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6" w:type="dxa"/>
        <w:tblLook w:val="0600" w:firstRow="0" w:lastRow="0" w:firstColumn="0" w:lastColumn="0" w:noHBand="1" w:noVBand="1"/>
      </w:tblPr>
      <w:tblGrid>
        <w:gridCol w:w="4484"/>
        <w:gridCol w:w="5372"/>
      </w:tblGrid>
      <w:tr w:rsidR="00E177FF" w:rsidRPr="00E177FF" w14:paraId="1A12C472" w14:textId="77777777" w:rsidTr="00E177FF">
        <w:tc>
          <w:tcPr>
            <w:tcW w:w="0" w:type="auto"/>
            <w:tcMar>
              <w:top w:w="75" w:type="dxa"/>
              <w:left w:w="75" w:type="dxa"/>
              <w:bottom w:w="75" w:type="dxa"/>
              <w:right w:w="75" w:type="dxa"/>
            </w:tcMar>
            <w:hideMark/>
          </w:tcPr>
          <w:p w14:paraId="6F50DEF2" w14:textId="77777777" w:rsidR="00E177FF" w:rsidRPr="00E177FF" w:rsidRDefault="00E177FF">
            <w:pPr>
              <w:spacing w:after="0"/>
              <w:rPr>
                <w:rFonts w:ascii="Times New Roman" w:hAnsi="Times New Roman"/>
                <w:color w:val="000000"/>
                <w:kern w:val="2"/>
                <w:sz w:val="24"/>
                <w:szCs w:val="24"/>
                <w:lang w:val="ru-RU"/>
                <w14:ligatures w14:val="standardContextual"/>
              </w:rPr>
            </w:pPr>
            <w:r w:rsidRPr="00E177FF">
              <w:rPr>
                <w:rFonts w:ascii="Times New Roman" w:hAnsi="Times New Roman"/>
                <w:b/>
                <w:bCs/>
                <w:color w:val="000000"/>
                <w:kern w:val="2"/>
                <w:sz w:val="24"/>
                <w:szCs w:val="24"/>
                <w:lang w:val="ru-RU"/>
                <w14:ligatures w14:val="standardContextual"/>
              </w:rPr>
              <w:t>СОГЛАСОВАНО</w:t>
            </w:r>
            <w:r w:rsidRPr="00E177FF">
              <w:rPr>
                <w:rFonts w:ascii="Times New Roman" w:hAnsi="Times New Roman"/>
                <w:kern w:val="2"/>
                <w:lang w:val="ru-RU"/>
                <w14:ligatures w14:val="standardContextual"/>
              </w:rPr>
              <w:br/>
            </w:r>
            <w:r w:rsidRPr="00E177FF">
              <w:rPr>
                <w:rFonts w:ascii="Times New Roman" w:hAnsi="Times New Roman"/>
                <w:kern w:val="2"/>
                <w:lang w:val="ru-RU"/>
                <w14:ligatures w14:val="standardContextual"/>
              </w:rPr>
              <w:br/>
            </w:r>
            <w:r w:rsidRPr="00E177FF">
              <w:rPr>
                <w:rFonts w:ascii="Times New Roman" w:hAnsi="Times New Roman"/>
                <w:color w:val="000000"/>
                <w:kern w:val="2"/>
                <w:sz w:val="24"/>
                <w:szCs w:val="24"/>
                <w:lang w:val="ru-RU"/>
                <w14:ligatures w14:val="standardContextual"/>
              </w:rPr>
              <w:t>Управляющим советом</w:t>
            </w:r>
            <w:r w:rsidRPr="00E177FF">
              <w:rPr>
                <w:rFonts w:ascii="Times New Roman" w:hAnsi="Times New Roman"/>
                <w:kern w:val="2"/>
                <w:lang w:val="ru-RU"/>
                <w14:ligatures w14:val="standardContextual"/>
              </w:rPr>
              <w:br/>
            </w:r>
            <w:r w:rsidRPr="00E177FF">
              <w:rPr>
                <w:rFonts w:ascii="Times New Roman" w:hAnsi="Times New Roman"/>
                <w:kern w:val="2"/>
                <w:lang w:val="ru-RU"/>
                <w14:ligatures w14:val="standardContextual"/>
              </w:rPr>
              <w:br/>
            </w:r>
            <w:r w:rsidRPr="00E177FF">
              <w:rPr>
                <w:rFonts w:ascii="Times New Roman" w:hAnsi="Times New Roman"/>
                <w:color w:val="000000"/>
                <w:kern w:val="2"/>
                <w:sz w:val="24"/>
                <w:szCs w:val="24"/>
                <w:lang w:val="ru-RU"/>
                <w14:ligatures w14:val="standardContextual"/>
              </w:rPr>
              <w:t>(протокол от</w:t>
            </w:r>
            <w:r>
              <w:rPr>
                <w:rFonts w:ascii="Times New Roman" w:hAnsi="Times New Roman"/>
                <w:color w:val="000000"/>
                <w:kern w:val="2"/>
                <w:sz w:val="24"/>
                <w:szCs w:val="24"/>
                <w14:ligatures w14:val="standardContextual"/>
              </w:rPr>
              <w:t> </w:t>
            </w:r>
            <w:r w:rsidRPr="00E177FF">
              <w:rPr>
                <w:rFonts w:ascii="Times New Roman" w:hAnsi="Times New Roman"/>
                <w:color w:val="000000"/>
                <w:kern w:val="2"/>
                <w:sz w:val="24"/>
                <w:szCs w:val="24"/>
                <w:lang w:val="ru-RU"/>
                <w14:ligatures w14:val="standardContextual"/>
              </w:rPr>
              <w:t>01.10.2025 №</w:t>
            </w:r>
            <w:r>
              <w:rPr>
                <w:rFonts w:ascii="Times New Roman" w:hAnsi="Times New Roman"/>
                <w:color w:val="000000"/>
                <w:kern w:val="2"/>
                <w:sz w:val="24"/>
                <w:szCs w:val="24"/>
                <w14:ligatures w14:val="standardContextual"/>
              </w:rPr>
              <w:t> </w:t>
            </w:r>
            <w:r w:rsidRPr="00E177FF">
              <w:rPr>
                <w:rFonts w:ascii="Times New Roman" w:hAnsi="Times New Roman"/>
                <w:color w:val="000000"/>
                <w:kern w:val="2"/>
                <w:sz w:val="24"/>
                <w:szCs w:val="24"/>
                <w:lang w:val="ru-RU"/>
                <w14:ligatures w14:val="standardContextual"/>
              </w:rPr>
              <w:t>1)</w:t>
            </w:r>
          </w:p>
        </w:tc>
        <w:tc>
          <w:tcPr>
            <w:tcW w:w="5372" w:type="dxa"/>
            <w:tcMar>
              <w:top w:w="75" w:type="dxa"/>
              <w:left w:w="75" w:type="dxa"/>
              <w:bottom w:w="75" w:type="dxa"/>
              <w:right w:w="75" w:type="dxa"/>
            </w:tcMar>
            <w:hideMark/>
          </w:tcPr>
          <w:p w14:paraId="0C85E600" w14:textId="77777777" w:rsidR="00E177FF" w:rsidRPr="00E177FF" w:rsidRDefault="00E177FF">
            <w:pPr>
              <w:spacing w:after="0"/>
              <w:jc w:val="right"/>
              <w:rPr>
                <w:rFonts w:ascii="Times New Roman" w:hAnsi="Times New Roman"/>
                <w:color w:val="000000"/>
                <w:kern w:val="2"/>
                <w:sz w:val="24"/>
                <w:szCs w:val="24"/>
                <w:lang w:val="ru-RU"/>
                <w14:ligatures w14:val="standardContextual"/>
              </w:rPr>
            </w:pPr>
            <w:r w:rsidRPr="00E177FF">
              <w:rPr>
                <w:rFonts w:ascii="Times New Roman" w:hAnsi="Times New Roman"/>
                <w:b/>
                <w:bCs/>
                <w:color w:val="000000"/>
                <w:kern w:val="2"/>
                <w:sz w:val="24"/>
                <w:szCs w:val="24"/>
                <w:lang w:val="ru-RU"/>
                <w14:ligatures w14:val="standardContextual"/>
              </w:rPr>
              <w:t>УТВЕРЖДЕНО</w:t>
            </w:r>
            <w:r w:rsidRPr="00E177FF">
              <w:rPr>
                <w:rFonts w:ascii="Times New Roman" w:hAnsi="Times New Roman"/>
                <w:kern w:val="2"/>
                <w:lang w:val="ru-RU"/>
                <w14:ligatures w14:val="standardContextual"/>
              </w:rPr>
              <w:br/>
            </w:r>
            <w:r w:rsidRPr="00E177FF">
              <w:rPr>
                <w:rFonts w:ascii="Times New Roman" w:hAnsi="Times New Roman"/>
                <w:kern w:val="2"/>
                <w:lang w:val="ru-RU"/>
                <w14:ligatures w14:val="standardContextual"/>
              </w:rPr>
              <w:br/>
            </w:r>
            <w:r w:rsidRPr="00E177FF">
              <w:rPr>
                <w:rFonts w:ascii="Times New Roman" w:hAnsi="Times New Roman"/>
                <w:color w:val="000000"/>
                <w:kern w:val="2"/>
                <w:sz w:val="24"/>
                <w:szCs w:val="24"/>
                <w:lang w:val="ru-RU"/>
                <w14:ligatures w14:val="standardContextual"/>
              </w:rPr>
              <w:t xml:space="preserve">приказом директора </w:t>
            </w:r>
          </w:p>
          <w:p w14:paraId="07D539B0" w14:textId="77777777" w:rsidR="00E177FF" w:rsidRPr="00E177FF" w:rsidRDefault="00E177FF">
            <w:pPr>
              <w:spacing w:after="0"/>
              <w:jc w:val="right"/>
              <w:rPr>
                <w:rFonts w:ascii="Times New Roman" w:hAnsi="Times New Roman"/>
                <w:color w:val="000000"/>
                <w:kern w:val="2"/>
                <w:sz w:val="24"/>
                <w:szCs w:val="24"/>
                <w:lang w:val="ru-RU"/>
                <w14:ligatures w14:val="standardContextual"/>
              </w:rPr>
            </w:pPr>
            <w:r w:rsidRPr="00E177FF">
              <w:rPr>
                <w:rFonts w:ascii="Times New Roman" w:hAnsi="Times New Roman"/>
                <w:color w:val="000000"/>
                <w:kern w:val="2"/>
                <w:sz w:val="24"/>
                <w:szCs w:val="24"/>
                <w:lang w:val="ru-RU"/>
                <w14:ligatures w14:val="standardContextual"/>
              </w:rPr>
              <w:t xml:space="preserve">МОУ СОШ «Ростовский образовательный комплекс №1» </w:t>
            </w:r>
            <w:r w:rsidRPr="00E177FF">
              <w:rPr>
                <w:rFonts w:ascii="Times New Roman" w:hAnsi="Times New Roman"/>
                <w:kern w:val="2"/>
                <w:lang w:val="ru-RU"/>
                <w14:ligatures w14:val="standardContextual"/>
              </w:rPr>
              <w:br/>
            </w:r>
            <w:r w:rsidRPr="00E177FF">
              <w:rPr>
                <w:rFonts w:ascii="Times New Roman" w:hAnsi="Times New Roman"/>
                <w:kern w:val="2"/>
                <w:lang w:val="ru-RU"/>
                <w14:ligatures w14:val="standardContextual"/>
              </w:rPr>
              <w:br/>
            </w:r>
            <w:r w:rsidRPr="00E177FF">
              <w:rPr>
                <w:rFonts w:ascii="Times New Roman" w:hAnsi="Times New Roman"/>
                <w:color w:val="000000"/>
                <w:kern w:val="2"/>
                <w:sz w:val="24"/>
                <w:szCs w:val="24"/>
                <w:lang w:val="ru-RU"/>
                <w14:ligatures w14:val="standardContextual"/>
              </w:rPr>
              <w:t xml:space="preserve">от 01.10.2025 № 5   </w:t>
            </w:r>
          </w:p>
        </w:tc>
      </w:tr>
    </w:tbl>
    <w:p w14:paraId="21B5DBFC" w14:textId="77777777" w:rsidR="00C90D93" w:rsidRPr="00E177FF" w:rsidRDefault="00C90D93" w:rsidP="00FA17E6">
      <w:pPr>
        <w:spacing w:after="0" w:line="240" w:lineRule="auto"/>
        <w:ind w:left="720"/>
        <w:jc w:val="center"/>
        <w:rPr>
          <w:rFonts w:ascii="Times New Roman" w:hAnsi="Times New Roman"/>
          <w:b/>
          <w:sz w:val="24"/>
          <w:szCs w:val="24"/>
          <w:lang w:val="ru-RU"/>
        </w:rPr>
      </w:pPr>
    </w:p>
    <w:p w14:paraId="58C50F2A" w14:textId="77777777" w:rsidR="00C90D93" w:rsidRPr="00E177FF" w:rsidRDefault="00C90D93" w:rsidP="00FA17E6">
      <w:pPr>
        <w:spacing w:after="0" w:line="240" w:lineRule="auto"/>
        <w:ind w:left="720"/>
        <w:jc w:val="center"/>
        <w:rPr>
          <w:rFonts w:ascii="Times New Roman" w:hAnsi="Times New Roman"/>
          <w:b/>
          <w:sz w:val="24"/>
          <w:szCs w:val="24"/>
          <w:lang w:val="ru-RU"/>
        </w:rPr>
      </w:pPr>
    </w:p>
    <w:p w14:paraId="1AE39614" w14:textId="731F842E" w:rsidR="00C90D93" w:rsidRPr="00E177FF" w:rsidRDefault="00C90D93" w:rsidP="00FA17E6">
      <w:pPr>
        <w:spacing w:after="0" w:line="240" w:lineRule="auto"/>
        <w:ind w:left="720"/>
        <w:jc w:val="center"/>
        <w:rPr>
          <w:rFonts w:ascii="Times New Roman" w:hAnsi="Times New Roman"/>
          <w:b/>
          <w:sz w:val="24"/>
          <w:szCs w:val="24"/>
          <w:lang w:val="ru-RU"/>
        </w:rPr>
      </w:pPr>
    </w:p>
    <w:p w14:paraId="1B1EBADF" w14:textId="04F3AEB1" w:rsidR="00D76049" w:rsidRPr="00E177FF" w:rsidRDefault="00D76049" w:rsidP="00FA17E6">
      <w:pPr>
        <w:spacing w:after="0" w:line="240" w:lineRule="auto"/>
        <w:ind w:left="720"/>
        <w:jc w:val="center"/>
        <w:rPr>
          <w:rFonts w:ascii="Times New Roman" w:hAnsi="Times New Roman"/>
          <w:b/>
          <w:sz w:val="24"/>
          <w:szCs w:val="24"/>
          <w:lang w:val="ru-RU"/>
        </w:rPr>
      </w:pPr>
    </w:p>
    <w:p w14:paraId="13818030" w14:textId="6A1F7AA4" w:rsidR="00D76049" w:rsidRPr="00E177FF" w:rsidRDefault="00D76049" w:rsidP="00FA17E6">
      <w:pPr>
        <w:spacing w:after="0" w:line="240" w:lineRule="auto"/>
        <w:ind w:left="720"/>
        <w:jc w:val="center"/>
        <w:rPr>
          <w:rFonts w:ascii="Times New Roman" w:hAnsi="Times New Roman"/>
          <w:b/>
          <w:sz w:val="24"/>
          <w:szCs w:val="24"/>
          <w:lang w:val="ru-RU"/>
        </w:rPr>
      </w:pPr>
    </w:p>
    <w:p w14:paraId="54B0D12D" w14:textId="77777777" w:rsidR="00D76049" w:rsidRPr="00E177FF" w:rsidRDefault="00D76049" w:rsidP="00FA17E6">
      <w:pPr>
        <w:spacing w:after="0" w:line="240" w:lineRule="auto"/>
        <w:ind w:left="720"/>
        <w:jc w:val="center"/>
        <w:rPr>
          <w:rFonts w:ascii="Times New Roman" w:hAnsi="Times New Roman"/>
          <w:b/>
          <w:sz w:val="24"/>
          <w:szCs w:val="24"/>
          <w:lang w:val="ru-RU"/>
        </w:rPr>
      </w:pPr>
    </w:p>
    <w:p w14:paraId="28012C3F" w14:textId="1E557EE5" w:rsidR="00C90D93" w:rsidRPr="00FA17E6" w:rsidRDefault="00C90D93" w:rsidP="00FA17E6">
      <w:pPr>
        <w:spacing w:after="0" w:line="240" w:lineRule="auto"/>
        <w:ind w:left="720"/>
        <w:jc w:val="center"/>
        <w:rPr>
          <w:rFonts w:ascii="Times New Roman" w:hAnsi="Times New Roman"/>
          <w:b/>
          <w:sz w:val="32"/>
          <w:szCs w:val="32"/>
          <w:lang w:val="ru-RU"/>
        </w:rPr>
      </w:pPr>
      <w:r w:rsidRPr="00FA17E6">
        <w:rPr>
          <w:rFonts w:ascii="Times New Roman" w:hAnsi="Times New Roman"/>
          <w:b/>
          <w:sz w:val="32"/>
          <w:szCs w:val="32"/>
          <w:lang w:val="ru-RU"/>
        </w:rPr>
        <w:t>Основная образовательная программа</w:t>
      </w:r>
    </w:p>
    <w:p w14:paraId="50F1DEF9" w14:textId="77777777" w:rsidR="00D76049" w:rsidRPr="00FA17E6" w:rsidRDefault="00D76049" w:rsidP="00FA17E6">
      <w:pPr>
        <w:spacing w:after="0" w:line="240" w:lineRule="auto"/>
        <w:ind w:left="720"/>
        <w:jc w:val="center"/>
        <w:rPr>
          <w:rFonts w:ascii="Times New Roman" w:hAnsi="Times New Roman"/>
          <w:b/>
          <w:sz w:val="32"/>
          <w:szCs w:val="32"/>
          <w:lang w:val="ru-RU"/>
        </w:rPr>
      </w:pPr>
    </w:p>
    <w:p w14:paraId="500B4274" w14:textId="6A03D0BE" w:rsidR="00C90D93" w:rsidRPr="00FA17E6" w:rsidRDefault="00C90D93" w:rsidP="00FA17E6">
      <w:pPr>
        <w:spacing w:after="0" w:line="240" w:lineRule="auto"/>
        <w:ind w:left="720"/>
        <w:jc w:val="center"/>
        <w:rPr>
          <w:rFonts w:ascii="Times New Roman" w:hAnsi="Times New Roman"/>
          <w:b/>
          <w:sz w:val="32"/>
          <w:szCs w:val="32"/>
          <w:lang w:val="ru-RU"/>
        </w:rPr>
      </w:pPr>
      <w:r w:rsidRPr="00FA17E6">
        <w:rPr>
          <w:rFonts w:ascii="Times New Roman" w:hAnsi="Times New Roman"/>
          <w:b/>
          <w:sz w:val="32"/>
          <w:szCs w:val="32"/>
          <w:lang w:val="ru-RU"/>
        </w:rPr>
        <w:t>основного общего образования</w:t>
      </w:r>
    </w:p>
    <w:p w14:paraId="2F6C0482" w14:textId="77777777" w:rsidR="00D76049" w:rsidRPr="00FA17E6" w:rsidRDefault="00D76049" w:rsidP="00FA17E6">
      <w:pPr>
        <w:spacing w:after="0" w:line="240" w:lineRule="auto"/>
        <w:ind w:left="720"/>
        <w:jc w:val="center"/>
        <w:rPr>
          <w:rFonts w:ascii="Times New Roman" w:hAnsi="Times New Roman"/>
          <w:b/>
          <w:sz w:val="32"/>
          <w:szCs w:val="32"/>
          <w:lang w:val="ru-RU"/>
        </w:rPr>
      </w:pPr>
    </w:p>
    <w:p w14:paraId="5B01469D" w14:textId="2D84FCF6" w:rsidR="00C90D93" w:rsidRPr="00FA17E6" w:rsidRDefault="00C90D93" w:rsidP="00FA17E6">
      <w:pPr>
        <w:spacing w:after="0" w:line="240" w:lineRule="auto"/>
        <w:ind w:left="720"/>
        <w:jc w:val="center"/>
        <w:rPr>
          <w:rFonts w:ascii="Times New Roman" w:hAnsi="Times New Roman"/>
          <w:b/>
          <w:sz w:val="32"/>
          <w:szCs w:val="32"/>
          <w:lang w:val="ru-RU"/>
        </w:rPr>
      </w:pPr>
      <w:r w:rsidRPr="00FA17E6">
        <w:rPr>
          <w:rFonts w:ascii="Times New Roman" w:hAnsi="Times New Roman"/>
          <w:b/>
          <w:sz w:val="32"/>
          <w:szCs w:val="32"/>
          <w:lang w:val="ru-RU"/>
        </w:rPr>
        <w:t>МОУ СОШ «Ростовский образовательный комплекс №1»</w:t>
      </w:r>
    </w:p>
    <w:p w14:paraId="61E92CCD" w14:textId="77777777" w:rsidR="00D76049" w:rsidRPr="00FA17E6" w:rsidRDefault="00D76049" w:rsidP="00FA17E6">
      <w:pPr>
        <w:spacing w:after="0" w:line="240" w:lineRule="auto"/>
        <w:ind w:left="720"/>
        <w:jc w:val="center"/>
        <w:rPr>
          <w:rFonts w:ascii="Times New Roman" w:hAnsi="Times New Roman"/>
          <w:b/>
          <w:sz w:val="32"/>
          <w:szCs w:val="32"/>
          <w:lang w:val="ru-RU"/>
        </w:rPr>
      </w:pPr>
    </w:p>
    <w:p w14:paraId="5AFED325" w14:textId="5DF5AFE3" w:rsidR="00C90D93" w:rsidRPr="00FA17E6" w:rsidRDefault="00C90D93" w:rsidP="00FA17E6">
      <w:pPr>
        <w:spacing w:after="0" w:line="240" w:lineRule="auto"/>
        <w:ind w:left="720"/>
        <w:jc w:val="center"/>
        <w:rPr>
          <w:rFonts w:ascii="Times New Roman" w:hAnsi="Times New Roman"/>
          <w:b/>
          <w:sz w:val="32"/>
          <w:szCs w:val="32"/>
          <w:lang w:val="ru-RU"/>
        </w:rPr>
      </w:pPr>
      <w:r w:rsidRPr="00FA17E6">
        <w:rPr>
          <w:rFonts w:ascii="Times New Roman" w:hAnsi="Times New Roman"/>
          <w:b/>
          <w:sz w:val="32"/>
          <w:szCs w:val="32"/>
          <w:lang w:val="ru-RU"/>
        </w:rPr>
        <w:t xml:space="preserve">(срок освоения </w:t>
      </w:r>
      <w:r w:rsidR="00CC1FCB" w:rsidRPr="00FA17E6">
        <w:rPr>
          <w:rFonts w:ascii="Times New Roman" w:hAnsi="Times New Roman"/>
          <w:b/>
          <w:sz w:val="32"/>
          <w:szCs w:val="32"/>
          <w:lang w:val="ru-RU"/>
        </w:rPr>
        <w:t>5 лет</w:t>
      </w:r>
      <w:r w:rsidRPr="00FA17E6">
        <w:rPr>
          <w:rFonts w:ascii="Times New Roman" w:hAnsi="Times New Roman"/>
          <w:b/>
          <w:sz w:val="32"/>
          <w:szCs w:val="32"/>
          <w:lang w:val="ru-RU"/>
        </w:rPr>
        <w:t>)</w:t>
      </w:r>
    </w:p>
    <w:p w14:paraId="35698E4D" w14:textId="77777777" w:rsidR="00D76049" w:rsidRPr="00FA17E6" w:rsidRDefault="00D76049" w:rsidP="00FA17E6">
      <w:pPr>
        <w:spacing w:after="0" w:line="240" w:lineRule="auto"/>
        <w:ind w:left="720"/>
        <w:jc w:val="center"/>
        <w:rPr>
          <w:rFonts w:ascii="Times New Roman" w:hAnsi="Times New Roman"/>
          <w:b/>
          <w:sz w:val="24"/>
          <w:szCs w:val="24"/>
          <w:lang w:val="ru-RU"/>
        </w:rPr>
      </w:pPr>
    </w:p>
    <w:p w14:paraId="7CF711AC" w14:textId="77777777" w:rsidR="00C90D93" w:rsidRPr="00FA17E6" w:rsidRDefault="00C90D93" w:rsidP="00FA17E6">
      <w:pPr>
        <w:spacing w:after="0" w:line="240" w:lineRule="auto"/>
        <w:ind w:left="720"/>
        <w:jc w:val="center"/>
        <w:rPr>
          <w:rFonts w:ascii="Times New Roman" w:hAnsi="Times New Roman"/>
          <w:b/>
          <w:sz w:val="24"/>
          <w:szCs w:val="24"/>
          <w:lang w:val="ru-RU"/>
        </w:rPr>
      </w:pPr>
    </w:p>
    <w:p w14:paraId="2D6DEE85" w14:textId="77777777" w:rsidR="00C90D93" w:rsidRPr="00FA17E6" w:rsidRDefault="00C90D93" w:rsidP="00FA17E6">
      <w:pPr>
        <w:spacing w:after="0" w:line="240" w:lineRule="auto"/>
        <w:ind w:left="720"/>
        <w:jc w:val="center"/>
        <w:rPr>
          <w:rFonts w:ascii="Times New Roman" w:hAnsi="Times New Roman"/>
          <w:b/>
          <w:sz w:val="24"/>
          <w:szCs w:val="24"/>
          <w:lang w:val="ru-RU"/>
        </w:rPr>
      </w:pPr>
    </w:p>
    <w:p w14:paraId="6D6421AE" w14:textId="77777777" w:rsidR="00C90D93" w:rsidRPr="00FA17E6" w:rsidRDefault="00C90D93" w:rsidP="00FA17E6">
      <w:pPr>
        <w:spacing w:after="0" w:line="240" w:lineRule="auto"/>
        <w:ind w:left="720"/>
        <w:jc w:val="center"/>
        <w:rPr>
          <w:rFonts w:ascii="Times New Roman" w:hAnsi="Times New Roman"/>
          <w:b/>
          <w:sz w:val="24"/>
          <w:szCs w:val="24"/>
          <w:lang w:val="ru-RU"/>
        </w:rPr>
      </w:pPr>
    </w:p>
    <w:p w14:paraId="356D0759" w14:textId="77777777" w:rsidR="00C90D93" w:rsidRPr="00FA17E6" w:rsidRDefault="00C90D93" w:rsidP="00FA17E6">
      <w:pPr>
        <w:spacing w:after="0" w:line="240" w:lineRule="auto"/>
        <w:ind w:left="720"/>
        <w:jc w:val="center"/>
        <w:rPr>
          <w:rFonts w:ascii="Times New Roman" w:hAnsi="Times New Roman"/>
          <w:b/>
          <w:sz w:val="24"/>
          <w:szCs w:val="24"/>
          <w:lang w:val="ru-RU"/>
        </w:rPr>
      </w:pPr>
    </w:p>
    <w:p w14:paraId="32BFB3FB" w14:textId="77777777" w:rsidR="00C90D93" w:rsidRPr="00FA17E6" w:rsidRDefault="00C90D93" w:rsidP="00FA17E6">
      <w:pPr>
        <w:spacing w:after="0" w:line="240" w:lineRule="auto"/>
        <w:ind w:left="720"/>
        <w:jc w:val="center"/>
        <w:rPr>
          <w:rFonts w:ascii="Times New Roman" w:hAnsi="Times New Roman"/>
          <w:b/>
          <w:sz w:val="24"/>
          <w:szCs w:val="24"/>
          <w:lang w:val="ru-RU"/>
        </w:rPr>
      </w:pPr>
    </w:p>
    <w:p w14:paraId="7F686511" w14:textId="77777777" w:rsidR="00C90D93" w:rsidRPr="00FA17E6" w:rsidRDefault="00C90D93" w:rsidP="00FA17E6">
      <w:pPr>
        <w:spacing w:after="0" w:line="240" w:lineRule="auto"/>
        <w:ind w:left="720"/>
        <w:jc w:val="center"/>
        <w:rPr>
          <w:rFonts w:ascii="Times New Roman" w:hAnsi="Times New Roman"/>
          <w:b/>
          <w:sz w:val="24"/>
          <w:szCs w:val="24"/>
          <w:lang w:val="ru-RU"/>
        </w:rPr>
      </w:pPr>
    </w:p>
    <w:p w14:paraId="62FA48EA" w14:textId="77777777" w:rsidR="00C90D93" w:rsidRPr="00FA17E6" w:rsidRDefault="00C90D93" w:rsidP="00FA17E6">
      <w:pPr>
        <w:spacing w:after="0" w:line="240" w:lineRule="auto"/>
        <w:ind w:left="720"/>
        <w:jc w:val="center"/>
        <w:rPr>
          <w:rFonts w:ascii="Times New Roman" w:hAnsi="Times New Roman"/>
          <w:b/>
          <w:sz w:val="24"/>
          <w:szCs w:val="24"/>
          <w:lang w:val="ru-RU"/>
        </w:rPr>
      </w:pPr>
    </w:p>
    <w:p w14:paraId="36CC3012" w14:textId="77777777" w:rsidR="00C90D93" w:rsidRPr="00FA17E6" w:rsidRDefault="00C90D93" w:rsidP="00FA17E6">
      <w:pPr>
        <w:spacing w:after="0" w:line="240" w:lineRule="auto"/>
        <w:ind w:left="720"/>
        <w:jc w:val="center"/>
        <w:rPr>
          <w:rFonts w:ascii="Times New Roman" w:hAnsi="Times New Roman"/>
          <w:b/>
          <w:sz w:val="24"/>
          <w:szCs w:val="24"/>
          <w:lang w:val="ru-RU"/>
        </w:rPr>
      </w:pPr>
    </w:p>
    <w:p w14:paraId="525CEE11" w14:textId="77777777" w:rsidR="00C90D93" w:rsidRPr="00FA17E6" w:rsidRDefault="00C90D93" w:rsidP="00FA17E6">
      <w:pPr>
        <w:spacing w:after="0" w:line="240" w:lineRule="auto"/>
        <w:ind w:left="720"/>
        <w:jc w:val="center"/>
        <w:rPr>
          <w:rFonts w:ascii="Times New Roman" w:hAnsi="Times New Roman"/>
          <w:b/>
          <w:sz w:val="24"/>
          <w:szCs w:val="24"/>
          <w:lang w:val="ru-RU"/>
        </w:rPr>
      </w:pPr>
    </w:p>
    <w:p w14:paraId="5225DF9C" w14:textId="77777777" w:rsidR="00C90D93" w:rsidRPr="00FA17E6" w:rsidRDefault="00C90D93" w:rsidP="00FA17E6">
      <w:pPr>
        <w:spacing w:after="0" w:line="240" w:lineRule="auto"/>
        <w:ind w:left="720"/>
        <w:jc w:val="center"/>
        <w:rPr>
          <w:rFonts w:ascii="Times New Roman" w:hAnsi="Times New Roman"/>
          <w:b/>
          <w:sz w:val="24"/>
          <w:szCs w:val="24"/>
          <w:lang w:val="ru-RU"/>
        </w:rPr>
      </w:pPr>
    </w:p>
    <w:p w14:paraId="312D1AC4" w14:textId="77777777" w:rsidR="00C90D93" w:rsidRPr="00FA17E6" w:rsidRDefault="00C90D93" w:rsidP="00FA17E6">
      <w:pPr>
        <w:spacing w:after="0" w:line="240" w:lineRule="auto"/>
        <w:rPr>
          <w:rFonts w:ascii="Times New Roman" w:hAnsi="Times New Roman"/>
          <w:b/>
          <w:sz w:val="24"/>
          <w:szCs w:val="24"/>
          <w:lang w:val="ru-RU"/>
        </w:rPr>
      </w:pPr>
    </w:p>
    <w:p w14:paraId="2A68B16A" w14:textId="4632D79A" w:rsidR="00C90D93" w:rsidRPr="00FA17E6" w:rsidRDefault="00C90D93" w:rsidP="00FA17E6">
      <w:pPr>
        <w:spacing w:after="0" w:line="240" w:lineRule="auto"/>
        <w:ind w:left="720"/>
        <w:jc w:val="center"/>
        <w:rPr>
          <w:rFonts w:ascii="Times New Roman" w:hAnsi="Times New Roman"/>
          <w:b/>
          <w:sz w:val="24"/>
          <w:szCs w:val="24"/>
          <w:lang w:val="ru-RU"/>
        </w:rPr>
      </w:pPr>
    </w:p>
    <w:p w14:paraId="2786129A" w14:textId="732A69D1" w:rsidR="00B44F76" w:rsidRPr="00FA17E6" w:rsidRDefault="00B44F76" w:rsidP="00FA17E6">
      <w:pPr>
        <w:spacing w:after="0" w:line="240" w:lineRule="auto"/>
        <w:ind w:left="720"/>
        <w:jc w:val="center"/>
        <w:rPr>
          <w:rFonts w:ascii="Times New Roman" w:hAnsi="Times New Roman"/>
          <w:b/>
          <w:sz w:val="24"/>
          <w:szCs w:val="24"/>
          <w:lang w:val="ru-RU"/>
        </w:rPr>
      </w:pPr>
    </w:p>
    <w:p w14:paraId="3D2A7A5A" w14:textId="102E6B5A" w:rsidR="00B44F76" w:rsidRPr="00FA17E6" w:rsidRDefault="00B44F76" w:rsidP="00FA17E6">
      <w:pPr>
        <w:spacing w:after="0" w:line="240" w:lineRule="auto"/>
        <w:ind w:left="720"/>
        <w:jc w:val="center"/>
        <w:rPr>
          <w:rFonts w:ascii="Times New Roman" w:hAnsi="Times New Roman"/>
          <w:b/>
          <w:sz w:val="24"/>
          <w:szCs w:val="24"/>
          <w:lang w:val="ru-RU"/>
        </w:rPr>
      </w:pPr>
    </w:p>
    <w:p w14:paraId="5FD9068D" w14:textId="23DD4B88" w:rsidR="00047DC3" w:rsidRPr="00FA17E6" w:rsidRDefault="00047DC3" w:rsidP="00FA17E6">
      <w:pPr>
        <w:spacing w:after="0" w:line="240" w:lineRule="auto"/>
        <w:ind w:left="720"/>
        <w:jc w:val="center"/>
        <w:rPr>
          <w:rFonts w:ascii="Times New Roman" w:hAnsi="Times New Roman"/>
          <w:b/>
          <w:sz w:val="24"/>
          <w:szCs w:val="24"/>
          <w:lang w:val="ru-RU"/>
        </w:rPr>
      </w:pPr>
    </w:p>
    <w:p w14:paraId="7BA760FE" w14:textId="5F40E024" w:rsidR="00047DC3" w:rsidRPr="00FA17E6" w:rsidRDefault="00047DC3" w:rsidP="00FA17E6">
      <w:pPr>
        <w:spacing w:after="0" w:line="240" w:lineRule="auto"/>
        <w:ind w:left="720"/>
        <w:jc w:val="center"/>
        <w:rPr>
          <w:rFonts w:ascii="Times New Roman" w:hAnsi="Times New Roman"/>
          <w:b/>
          <w:sz w:val="24"/>
          <w:szCs w:val="24"/>
          <w:lang w:val="ru-RU"/>
        </w:rPr>
      </w:pPr>
    </w:p>
    <w:p w14:paraId="098EEBAA" w14:textId="4AF38F28" w:rsidR="00047DC3" w:rsidRPr="00FA17E6" w:rsidRDefault="00047DC3" w:rsidP="00E177FF">
      <w:pPr>
        <w:spacing w:after="0" w:line="240" w:lineRule="auto"/>
        <w:rPr>
          <w:rFonts w:ascii="Times New Roman" w:hAnsi="Times New Roman"/>
          <w:b/>
          <w:sz w:val="24"/>
          <w:szCs w:val="24"/>
          <w:lang w:val="ru-RU"/>
        </w:rPr>
      </w:pPr>
    </w:p>
    <w:p w14:paraId="7CC7C66C" w14:textId="171415B9" w:rsidR="00047DC3" w:rsidRPr="00FA17E6" w:rsidRDefault="00047DC3" w:rsidP="00FA17E6">
      <w:pPr>
        <w:spacing w:after="0" w:line="240" w:lineRule="auto"/>
        <w:ind w:left="720"/>
        <w:jc w:val="center"/>
        <w:rPr>
          <w:rFonts w:ascii="Times New Roman" w:hAnsi="Times New Roman"/>
          <w:b/>
          <w:sz w:val="24"/>
          <w:szCs w:val="24"/>
          <w:lang w:val="ru-RU"/>
        </w:rPr>
      </w:pPr>
    </w:p>
    <w:p w14:paraId="789210AD" w14:textId="54DDC249" w:rsidR="00047DC3" w:rsidRPr="00FA17E6" w:rsidRDefault="00047DC3" w:rsidP="00FA17E6">
      <w:pPr>
        <w:spacing w:after="0" w:line="240" w:lineRule="auto"/>
        <w:ind w:left="720"/>
        <w:jc w:val="center"/>
        <w:rPr>
          <w:rFonts w:ascii="Times New Roman" w:hAnsi="Times New Roman"/>
          <w:b/>
          <w:sz w:val="24"/>
          <w:szCs w:val="24"/>
          <w:lang w:val="ru-RU"/>
        </w:rPr>
      </w:pPr>
    </w:p>
    <w:p w14:paraId="5A7360AE" w14:textId="1750DE36" w:rsidR="000C530C" w:rsidRPr="00FA17E6" w:rsidRDefault="000C530C" w:rsidP="00FA17E6">
      <w:pPr>
        <w:spacing w:after="0" w:line="240" w:lineRule="auto"/>
        <w:ind w:left="720"/>
        <w:jc w:val="center"/>
        <w:rPr>
          <w:rFonts w:ascii="Times New Roman" w:hAnsi="Times New Roman"/>
          <w:b/>
          <w:sz w:val="24"/>
          <w:szCs w:val="24"/>
          <w:lang w:val="ru-RU"/>
        </w:rPr>
      </w:pPr>
    </w:p>
    <w:p w14:paraId="14697FC8" w14:textId="2E57DE0B" w:rsidR="000C530C" w:rsidRPr="00FA17E6" w:rsidRDefault="000C530C" w:rsidP="00FA17E6">
      <w:pPr>
        <w:spacing w:after="0" w:line="240" w:lineRule="auto"/>
        <w:ind w:left="720"/>
        <w:jc w:val="center"/>
        <w:rPr>
          <w:rFonts w:ascii="Times New Roman" w:hAnsi="Times New Roman"/>
          <w:b/>
          <w:sz w:val="24"/>
          <w:szCs w:val="24"/>
          <w:lang w:val="ru-RU"/>
        </w:rPr>
      </w:pPr>
    </w:p>
    <w:p w14:paraId="7BEE2349" w14:textId="77777777" w:rsidR="000C530C" w:rsidRPr="00FA17E6" w:rsidRDefault="000C530C" w:rsidP="00FA17E6">
      <w:pPr>
        <w:spacing w:after="0" w:line="240" w:lineRule="auto"/>
        <w:ind w:left="720"/>
        <w:jc w:val="center"/>
        <w:rPr>
          <w:rFonts w:ascii="Times New Roman" w:hAnsi="Times New Roman"/>
          <w:b/>
          <w:sz w:val="24"/>
          <w:szCs w:val="24"/>
          <w:lang w:val="ru-RU"/>
        </w:rPr>
      </w:pPr>
    </w:p>
    <w:p w14:paraId="302D0A0E" w14:textId="4AE77FDF" w:rsidR="00047DC3" w:rsidRPr="00FA17E6" w:rsidRDefault="00047DC3" w:rsidP="00FA17E6">
      <w:pPr>
        <w:spacing w:after="0" w:line="240" w:lineRule="auto"/>
        <w:ind w:left="720"/>
        <w:jc w:val="center"/>
        <w:rPr>
          <w:rFonts w:ascii="Times New Roman" w:hAnsi="Times New Roman"/>
          <w:b/>
          <w:sz w:val="24"/>
          <w:szCs w:val="24"/>
          <w:lang w:val="ru-RU"/>
        </w:rPr>
      </w:pPr>
    </w:p>
    <w:p w14:paraId="2E215E1D" w14:textId="77777777" w:rsidR="00047DC3" w:rsidRPr="00FA17E6" w:rsidRDefault="00047DC3" w:rsidP="00FA17E6">
      <w:pPr>
        <w:spacing w:after="0" w:line="240" w:lineRule="auto"/>
        <w:ind w:left="720"/>
        <w:jc w:val="center"/>
        <w:rPr>
          <w:rFonts w:ascii="Times New Roman" w:hAnsi="Times New Roman"/>
          <w:b/>
          <w:sz w:val="24"/>
          <w:szCs w:val="24"/>
          <w:lang w:val="ru-RU"/>
        </w:rPr>
      </w:pPr>
    </w:p>
    <w:p w14:paraId="3B8D075E" w14:textId="77777777" w:rsidR="00B44F76" w:rsidRPr="00FA17E6" w:rsidRDefault="00B44F76" w:rsidP="00FA17E6">
      <w:pPr>
        <w:spacing w:after="0" w:line="240" w:lineRule="auto"/>
        <w:ind w:left="720"/>
        <w:jc w:val="center"/>
        <w:rPr>
          <w:rFonts w:ascii="Times New Roman" w:hAnsi="Times New Roman"/>
          <w:b/>
          <w:sz w:val="24"/>
          <w:szCs w:val="24"/>
          <w:lang w:val="ru-RU"/>
        </w:rPr>
      </w:pPr>
    </w:p>
    <w:p w14:paraId="0D6AEBAE" w14:textId="502212AA" w:rsidR="00C90D93" w:rsidRPr="00FA17E6" w:rsidRDefault="00B44F76" w:rsidP="00E177FF">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п</w:t>
      </w:r>
      <w:r w:rsidR="00C90D93" w:rsidRPr="00FA17E6">
        <w:rPr>
          <w:rFonts w:ascii="Times New Roman" w:hAnsi="Times New Roman"/>
          <w:b/>
          <w:sz w:val="24"/>
          <w:szCs w:val="24"/>
          <w:lang w:val="ru-RU"/>
        </w:rPr>
        <w:t>. Семибратово</w:t>
      </w:r>
    </w:p>
    <w:p w14:paraId="59E02037" w14:textId="2C607A17" w:rsidR="00C90D93" w:rsidRPr="00FA17E6" w:rsidRDefault="00C90D93" w:rsidP="00E177FF">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2025</w:t>
      </w:r>
    </w:p>
    <w:p w14:paraId="0C388F23" w14:textId="70D7EFD4" w:rsidR="00B44F76" w:rsidRPr="00FA17E6" w:rsidRDefault="00B44F76" w:rsidP="00FA17E6">
      <w:pPr>
        <w:spacing w:after="0" w:line="240" w:lineRule="auto"/>
        <w:ind w:left="720"/>
        <w:jc w:val="center"/>
        <w:rPr>
          <w:rFonts w:ascii="Times New Roman" w:hAnsi="Times New Roman"/>
          <w:b/>
          <w:sz w:val="24"/>
          <w:szCs w:val="24"/>
          <w:lang w:val="ru-RU"/>
        </w:rPr>
      </w:pPr>
    </w:p>
    <w:p w14:paraId="3D60FE2E" w14:textId="79CC98CF" w:rsidR="000C530C" w:rsidRPr="00FA17E6" w:rsidRDefault="00B44F76" w:rsidP="00FA17E6">
      <w:pPr>
        <w:spacing w:after="0" w:line="240" w:lineRule="auto"/>
        <w:ind w:left="720"/>
        <w:jc w:val="center"/>
        <w:rPr>
          <w:rFonts w:ascii="Times New Roman" w:hAnsi="Times New Roman"/>
          <w:b/>
          <w:sz w:val="24"/>
          <w:szCs w:val="24"/>
          <w:lang w:val="ru-RU"/>
        </w:rPr>
      </w:pPr>
      <w:r w:rsidRPr="00FA17E6">
        <w:rPr>
          <w:rFonts w:ascii="Times New Roman" w:hAnsi="Times New Roman"/>
          <w:b/>
          <w:sz w:val="24"/>
          <w:szCs w:val="24"/>
          <w:lang w:val="ru-RU"/>
        </w:rPr>
        <w:t>Содержание</w:t>
      </w:r>
    </w:p>
    <w:p w14:paraId="4A03D5D0" w14:textId="77777777" w:rsidR="00047DC3" w:rsidRPr="00FA17E6" w:rsidRDefault="00047DC3" w:rsidP="00FA17E6">
      <w:pPr>
        <w:spacing w:after="0" w:line="240" w:lineRule="auto"/>
        <w:ind w:left="720"/>
        <w:jc w:val="center"/>
        <w:rPr>
          <w:rFonts w:ascii="Times New Roman" w:hAnsi="Times New Roman"/>
          <w:b/>
          <w:sz w:val="24"/>
          <w:szCs w:val="24"/>
          <w:lang w:val="ru-RU"/>
        </w:rPr>
      </w:pP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371"/>
        <w:gridCol w:w="696"/>
      </w:tblGrid>
      <w:tr w:rsidR="000C530C" w:rsidRPr="00FA17E6" w14:paraId="1AA58127" w14:textId="77777777" w:rsidTr="00E177FF">
        <w:tc>
          <w:tcPr>
            <w:tcW w:w="693" w:type="dxa"/>
          </w:tcPr>
          <w:p w14:paraId="4B6FF2F1" w14:textId="390F2F9E" w:rsidR="000C530C" w:rsidRPr="00FA17E6" w:rsidRDefault="000C530C" w:rsidP="00FA17E6">
            <w:pPr>
              <w:spacing w:after="0" w:line="240" w:lineRule="auto"/>
              <w:jc w:val="center"/>
              <w:rPr>
                <w:rFonts w:ascii="Times New Roman" w:hAnsi="Times New Roman"/>
                <w:b/>
                <w:sz w:val="24"/>
                <w:szCs w:val="24"/>
              </w:rPr>
            </w:pPr>
            <w:r w:rsidRPr="00FA17E6">
              <w:rPr>
                <w:rFonts w:ascii="Times New Roman" w:hAnsi="Times New Roman"/>
                <w:b/>
                <w:sz w:val="24"/>
                <w:szCs w:val="24"/>
              </w:rPr>
              <w:t>I</w:t>
            </w:r>
          </w:p>
        </w:tc>
        <w:tc>
          <w:tcPr>
            <w:tcW w:w="7371" w:type="dxa"/>
          </w:tcPr>
          <w:p w14:paraId="20C7D747" w14:textId="6ADE26DD" w:rsidR="000C530C" w:rsidRPr="00FA17E6" w:rsidRDefault="000C530C" w:rsidP="00FA17E6">
            <w:pPr>
              <w:spacing w:after="0" w:line="240" w:lineRule="auto"/>
              <w:rPr>
                <w:rFonts w:ascii="Times New Roman" w:hAnsi="Times New Roman"/>
                <w:b/>
                <w:sz w:val="24"/>
                <w:szCs w:val="24"/>
                <w:lang w:val="ru-RU"/>
              </w:rPr>
            </w:pPr>
            <w:r w:rsidRPr="00FA17E6">
              <w:rPr>
                <w:rFonts w:ascii="Times New Roman" w:hAnsi="Times New Roman"/>
                <w:b/>
                <w:sz w:val="24"/>
                <w:szCs w:val="24"/>
                <w:lang w:val="ru-RU"/>
              </w:rPr>
              <w:t>ОБЩИЕ ПОЛОЖЕНИЯ</w:t>
            </w:r>
          </w:p>
        </w:tc>
        <w:tc>
          <w:tcPr>
            <w:tcW w:w="561" w:type="dxa"/>
          </w:tcPr>
          <w:p w14:paraId="2D9A7C76" w14:textId="6785D901" w:rsidR="000C530C" w:rsidRPr="00FA17E6" w:rsidRDefault="000C530C" w:rsidP="00FA17E6">
            <w:pPr>
              <w:spacing w:after="0" w:line="240" w:lineRule="auto"/>
              <w:jc w:val="center"/>
              <w:rPr>
                <w:rFonts w:ascii="Times New Roman" w:hAnsi="Times New Roman"/>
                <w:b/>
                <w:sz w:val="24"/>
                <w:szCs w:val="24"/>
              </w:rPr>
            </w:pPr>
            <w:r w:rsidRPr="00FA17E6">
              <w:rPr>
                <w:rFonts w:ascii="Times New Roman" w:hAnsi="Times New Roman"/>
                <w:b/>
                <w:sz w:val="24"/>
                <w:szCs w:val="24"/>
              </w:rPr>
              <w:t>3</w:t>
            </w:r>
          </w:p>
        </w:tc>
      </w:tr>
      <w:tr w:rsidR="000C530C" w:rsidRPr="00FA17E6" w14:paraId="277BF629" w14:textId="77777777" w:rsidTr="00E177FF">
        <w:tc>
          <w:tcPr>
            <w:tcW w:w="693" w:type="dxa"/>
          </w:tcPr>
          <w:p w14:paraId="5A58772E" w14:textId="0A752522" w:rsidR="000C530C" w:rsidRPr="00FA17E6" w:rsidRDefault="000C530C"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rPr>
              <w:t>II</w:t>
            </w:r>
          </w:p>
        </w:tc>
        <w:tc>
          <w:tcPr>
            <w:tcW w:w="7371" w:type="dxa"/>
          </w:tcPr>
          <w:p w14:paraId="0EE0FA87" w14:textId="0B144858" w:rsidR="000C530C" w:rsidRPr="00FA17E6" w:rsidRDefault="000C530C" w:rsidP="00FA17E6">
            <w:pPr>
              <w:spacing w:after="0" w:line="240" w:lineRule="auto"/>
              <w:rPr>
                <w:rFonts w:ascii="Times New Roman" w:hAnsi="Times New Roman"/>
                <w:b/>
                <w:sz w:val="24"/>
                <w:szCs w:val="24"/>
                <w:lang w:val="ru-RU"/>
              </w:rPr>
            </w:pPr>
            <w:r w:rsidRPr="00FA17E6">
              <w:rPr>
                <w:rFonts w:ascii="Times New Roman" w:hAnsi="Times New Roman"/>
                <w:b/>
                <w:sz w:val="24"/>
                <w:szCs w:val="24"/>
              </w:rPr>
              <w:t>ЦЕЛЕВОЙ РАЗДЕЛ</w:t>
            </w:r>
          </w:p>
        </w:tc>
        <w:tc>
          <w:tcPr>
            <w:tcW w:w="561" w:type="dxa"/>
          </w:tcPr>
          <w:p w14:paraId="67F7C636" w14:textId="77777777" w:rsidR="000C530C" w:rsidRPr="00FA17E6" w:rsidRDefault="000C530C" w:rsidP="00FA17E6">
            <w:pPr>
              <w:spacing w:after="0" w:line="240" w:lineRule="auto"/>
              <w:jc w:val="center"/>
              <w:rPr>
                <w:rFonts w:ascii="Times New Roman" w:hAnsi="Times New Roman"/>
                <w:b/>
                <w:sz w:val="24"/>
                <w:szCs w:val="24"/>
                <w:lang w:val="ru-RU"/>
              </w:rPr>
            </w:pPr>
          </w:p>
        </w:tc>
      </w:tr>
      <w:tr w:rsidR="000C530C" w:rsidRPr="00FA17E6" w14:paraId="2CDCB906" w14:textId="77777777" w:rsidTr="00E177FF">
        <w:tc>
          <w:tcPr>
            <w:tcW w:w="693" w:type="dxa"/>
          </w:tcPr>
          <w:p w14:paraId="599F55FD" w14:textId="77777777"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50B2B59B" w14:textId="12F13408" w:rsidR="000C530C" w:rsidRPr="00FA17E6" w:rsidRDefault="000C530C" w:rsidP="00FA17E6">
            <w:pPr>
              <w:spacing w:after="0" w:line="240" w:lineRule="auto"/>
              <w:rPr>
                <w:rFonts w:ascii="Times New Roman" w:hAnsi="Times New Roman"/>
                <w:b/>
                <w:sz w:val="24"/>
                <w:szCs w:val="24"/>
                <w:lang w:val="ru-RU"/>
              </w:rPr>
            </w:pPr>
            <w:r w:rsidRPr="00FA17E6">
              <w:rPr>
                <w:rFonts w:ascii="Times New Roman" w:hAnsi="Times New Roman"/>
                <w:sz w:val="24"/>
                <w:szCs w:val="24"/>
              </w:rPr>
              <w:t>1. Пояснительная записка</w:t>
            </w:r>
          </w:p>
        </w:tc>
        <w:tc>
          <w:tcPr>
            <w:tcW w:w="561" w:type="dxa"/>
          </w:tcPr>
          <w:p w14:paraId="72EDEE52" w14:textId="4A65CDAE" w:rsidR="000C530C" w:rsidRPr="00FA17E6" w:rsidRDefault="000C530C" w:rsidP="00FA17E6">
            <w:pPr>
              <w:spacing w:after="0" w:line="240" w:lineRule="auto"/>
              <w:jc w:val="center"/>
              <w:rPr>
                <w:rFonts w:ascii="Times New Roman" w:hAnsi="Times New Roman"/>
                <w:b/>
                <w:sz w:val="24"/>
                <w:szCs w:val="24"/>
              </w:rPr>
            </w:pPr>
            <w:r w:rsidRPr="00FA17E6">
              <w:rPr>
                <w:rFonts w:ascii="Times New Roman" w:hAnsi="Times New Roman"/>
                <w:b/>
                <w:sz w:val="24"/>
                <w:szCs w:val="24"/>
              </w:rPr>
              <w:t>5</w:t>
            </w:r>
          </w:p>
        </w:tc>
      </w:tr>
      <w:tr w:rsidR="000C530C" w:rsidRPr="00FA17E6" w14:paraId="549435B8" w14:textId="77777777" w:rsidTr="00E177FF">
        <w:tc>
          <w:tcPr>
            <w:tcW w:w="693" w:type="dxa"/>
          </w:tcPr>
          <w:p w14:paraId="1B40BB7E" w14:textId="1AB41ACF" w:rsidR="000C530C" w:rsidRPr="00FA17E6" w:rsidRDefault="000C530C" w:rsidP="00FA17E6">
            <w:pPr>
              <w:spacing w:after="0" w:line="240" w:lineRule="auto"/>
              <w:jc w:val="center"/>
              <w:rPr>
                <w:rFonts w:ascii="Times New Roman" w:hAnsi="Times New Roman"/>
                <w:b/>
                <w:sz w:val="24"/>
                <w:szCs w:val="24"/>
              </w:rPr>
            </w:pPr>
          </w:p>
        </w:tc>
        <w:tc>
          <w:tcPr>
            <w:tcW w:w="7371" w:type="dxa"/>
          </w:tcPr>
          <w:p w14:paraId="1D658AB2" w14:textId="65023F8E" w:rsidR="000C530C" w:rsidRPr="00FA17E6" w:rsidRDefault="000C530C" w:rsidP="00FA17E6">
            <w:pPr>
              <w:spacing w:after="0" w:line="240" w:lineRule="auto"/>
              <w:rPr>
                <w:rFonts w:ascii="Times New Roman" w:hAnsi="Times New Roman"/>
                <w:b/>
                <w:sz w:val="24"/>
                <w:szCs w:val="24"/>
                <w:lang w:val="ru-RU"/>
              </w:rPr>
            </w:pPr>
            <w:r w:rsidRPr="00FA17E6">
              <w:rPr>
                <w:rFonts w:ascii="Times New Roman" w:hAnsi="Times New Roman"/>
                <w:sz w:val="24"/>
                <w:szCs w:val="24"/>
                <w:lang w:val="ru-RU"/>
              </w:rPr>
              <w:t>2. Планируемые результаты освоения ООП ООО</w:t>
            </w:r>
          </w:p>
        </w:tc>
        <w:tc>
          <w:tcPr>
            <w:tcW w:w="561" w:type="dxa"/>
          </w:tcPr>
          <w:p w14:paraId="5B8691CC" w14:textId="753BB648" w:rsidR="000C530C" w:rsidRPr="00FA17E6" w:rsidRDefault="000C530C" w:rsidP="00FA17E6">
            <w:pPr>
              <w:spacing w:after="0" w:line="240" w:lineRule="auto"/>
              <w:jc w:val="center"/>
              <w:rPr>
                <w:rFonts w:ascii="Times New Roman" w:hAnsi="Times New Roman"/>
                <w:b/>
                <w:sz w:val="24"/>
                <w:szCs w:val="24"/>
              </w:rPr>
            </w:pPr>
            <w:r w:rsidRPr="00FA17E6">
              <w:rPr>
                <w:rFonts w:ascii="Times New Roman" w:hAnsi="Times New Roman"/>
                <w:b/>
                <w:sz w:val="24"/>
                <w:szCs w:val="24"/>
              </w:rPr>
              <w:t>7</w:t>
            </w:r>
          </w:p>
        </w:tc>
      </w:tr>
      <w:tr w:rsidR="000C530C" w:rsidRPr="00FA17E6" w14:paraId="02B1595A" w14:textId="77777777" w:rsidTr="00E177FF">
        <w:tc>
          <w:tcPr>
            <w:tcW w:w="693" w:type="dxa"/>
          </w:tcPr>
          <w:p w14:paraId="25F663D4" w14:textId="77777777"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786092DB" w14:textId="7058DBDE" w:rsidR="000C530C" w:rsidRPr="00FA17E6" w:rsidRDefault="000C530C" w:rsidP="00FA17E6">
            <w:pPr>
              <w:spacing w:after="0" w:line="240" w:lineRule="auto"/>
              <w:rPr>
                <w:rFonts w:ascii="Times New Roman" w:hAnsi="Times New Roman"/>
                <w:b/>
                <w:sz w:val="24"/>
                <w:szCs w:val="24"/>
                <w:lang w:val="ru-RU"/>
              </w:rPr>
            </w:pPr>
            <w:r w:rsidRPr="00FA17E6">
              <w:rPr>
                <w:rFonts w:ascii="Times New Roman" w:hAnsi="Times New Roman"/>
                <w:sz w:val="24"/>
                <w:szCs w:val="24"/>
                <w:lang w:val="ru-RU"/>
              </w:rPr>
              <w:t>3. Система оценки достижения планируемых результатов освоения ООП ООО</w:t>
            </w:r>
          </w:p>
        </w:tc>
        <w:tc>
          <w:tcPr>
            <w:tcW w:w="561" w:type="dxa"/>
          </w:tcPr>
          <w:p w14:paraId="2BEEC968" w14:textId="636B80A7" w:rsidR="000C530C" w:rsidRPr="00FA17E6" w:rsidRDefault="000C530C" w:rsidP="00FA17E6">
            <w:pPr>
              <w:spacing w:after="0" w:line="240" w:lineRule="auto"/>
              <w:jc w:val="center"/>
              <w:rPr>
                <w:rFonts w:ascii="Times New Roman" w:hAnsi="Times New Roman"/>
                <w:b/>
                <w:sz w:val="24"/>
                <w:szCs w:val="24"/>
              </w:rPr>
            </w:pPr>
            <w:r w:rsidRPr="00FA17E6">
              <w:rPr>
                <w:rFonts w:ascii="Times New Roman" w:hAnsi="Times New Roman"/>
                <w:b/>
                <w:sz w:val="24"/>
                <w:szCs w:val="24"/>
              </w:rPr>
              <w:t>8</w:t>
            </w:r>
          </w:p>
        </w:tc>
      </w:tr>
      <w:tr w:rsidR="000C530C" w:rsidRPr="00FA17E6" w14:paraId="31E1ECCF" w14:textId="77777777" w:rsidTr="00E177FF">
        <w:tc>
          <w:tcPr>
            <w:tcW w:w="693" w:type="dxa"/>
          </w:tcPr>
          <w:p w14:paraId="1ED66BFE" w14:textId="647B3D2B" w:rsidR="000C530C" w:rsidRPr="00FA17E6" w:rsidRDefault="000C530C"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rPr>
              <w:t>III</w:t>
            </w:r>
          </w:p>
        </w:tc>
        <w:tc>
          <w:tcPr>
            <w:tcW w:w="7371" w:type="dxa"/>
          </w:tcPr>
          <w:p w14:paraId="22F9BD5A" w14:textId="23C901B7" w:rsidR="000C530C" w:rsidRPr="00FA17E6" w:rsidRDefault="000C530C" w:rsidP="00FA17E6">
            <w:pPr>
              <w:pStyle w:val="ConsPlusNormal"/>
              <w:jc w:val="both"/>
              <w:rPr>
                <w:b/>
                <w:szCs w:val="24"/>
              </w:rPr>
            </w:pPr>
            <w:r w:rsidRPr="00FA17E6">
              <w:rPr>
                <w:b/>
                <w:szCs w:val="24"/>
              </w:rPr>
              <w:t>СОДЕРЖАТЕЛЬНЫЙ РАЗДЕЛ</w:t>
            </w:r>
          </w:p>
        </w:tc>
        <w:tc>
          <w:tcPr>
            <w:tcW w:w="561" w:type="dxa"/>
          </w:tcPr>
          <w:p w14:paraId="61E1E382" w14:textId="77777777" w:rsidR="000C530C" w:rsidRPr="00FA17E6" w:rsidRDefault="000C530C" w:rsidP="00FA17E6">
            <w:pPr>
              <w:spacing w:after="0" w:line="240" w:lineRule="auto"/>
              <w:jc w:val="center"/>
              <w:rPr>
                <w:rFonts w:ascii="Times New Roman" w:hAnsi="Times New Roman"/>
                <w:b/>
                <w:sz w:val="24"/>
                <w:szCs w:val="24"/>
                <w:lang w:val="ru-RU"/>
              </w:rPr>
            </w:pPr>
          </w:p>
        </w:tc>
      </w:tr>
      <w:tr w:rsidR="000C530C" w:rsidRPr="00FA17E6" w14:paraId="631B84CB" w14:textId="77777777" w:rsidTr="00E177FF">
        <w:tc>
          <w:tcPr>
            <w:tcW w:w="693" w:type="dxa"/>
          </w:tcPr>
          <w:p w14:paraId="087BF9DF" w14:textId="77777777"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172D8A0D" w14:textId="68B45A6B" w:rsidR="000C530C" w:rsidRPr="00FA17E6" w:rsidRDefault="000C530C"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1. Рабочая программа по учебному предмету "Русский язык"</w:t>
            </w:r>
          </w:p>
        </w:tc>
        <w:tc>
          <w:tcPr>
            <w:tcW w:w="561" w:type="dxa"/>
          </w:tcPr>
          <w:p w14:paraId="4915C460" w14:textId="07D8A110" w:rsidR="000C530C" w:rsidRPr="00FA17E6" w:rsidRDefault="000C530C" w:rsidP="00FA17E6">
            <w:pPr>
              <w:spacing w:after="0" w:line="240" w:lineRule="auto"/>
              <w:jc w:val="center"/>
              <w:rPr>
                <w:rFonts w:ascii="Times New Roman" w:hAnsi="Times New Roman"/>
                <w:b/>
                <w:sz w:val="24"/>
                <w:szCs w:val="24"/>
              </w:rPr>
            </w:pPr>
            <w:r w:rsidRPr="00FA17E6">
              <w:rPr>
                <w:rFonts w:ascii="Times New Roman" w:hAnsi="Times New Roman"/>
                <w:b/>
                <w:sz w:val="24"/>
                <w:szCs w:val="24"/>
              </w:rPr>
              <w:t>16</w:t>
            </w:r>
          </w:p>
        </w:tc>
      </w:tr>
      <w:tr w:rsidR="000C530C" w:rsidRPr="00FA17E6" w14:paraId="7EB6A227" w14:textId="77777777" w:rsidTr="00E177FF">
        <w:tc>
          <w:tcPr>
            <w:tcW w:w="693" w:type="dxa"/>
          </w:tcPr>
          <w:p w14:paraId="2AB2F120" w14:textId="2D34FA83"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2DD91937" w14:textId="4E59DE5C" w:rsidR="000C530C" w:rsidRPr="00FA17E6" w:rsidRDefault="000C530C"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2. Рабочая программа по учебному предмету "Литература"</w:t>
            </w:r>
          </w:p>
        </w:tc>
        <w:tc>
          <w:tcPr>
            <w:tcW w:w="561" w:type="dxa"/>
          </w:tcPr>
          <w:p w14:paraId="7CA91C7B" w14:textId="3885E2FB" w:rsidR="000C530C" w:rsidRPr="00FA17E6" w:rsidRDefault="000C530C" w:rsidP="00FA17E6">
            <w:pPr>
              <w:spacing w:after="0" w:line="240" w:lineRule="auto"/>
              <w:jc w:val="center"/>
              <w:rPr>
                <w:rFonts w:ascii="Times New Roman" w:hAnsi="Times New Roman"/>
                <w:b/>
                <w:sz w:val="24"/>
                <w:szCs w:val="24"/>
              </w:rPr>
            </w:pPr>
            <w:r w:rsidRPr="00FA17E6">
              <w:rPr>
                <w:rFonts w:ascii="Times New Roman" w:hAnsi="Times New Roman"/>
                <w:b/>
                <w:sz w:val="24"/>
                <w:szCs w:val="24"/>
              </w:rPr>
              <w:t>155</w:t>
            </w:r>
          </w:p>
        </w:tc>
      </w:tr>
      <w:tr w:rsidR="000C530C" w:rsidRPr="00FA17E6" w14:paraId="12D21BB5" w14:textId="77777777" w:rsidTr="00E177FF">
        <w:tc>
          <w:tcPr>
            <w:tcW w:w="693" w:type="dxa"/>
          </w:tcPr>
          <w:p w14:paraId="3F779B98" w14:textId="77777777"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6A98DF92" w14:textId="42724271" w:rsidR="000C530C" w:rsidRPr="00FA17E6" w:rsidRDefault="000C530C"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3. Рабочая программа по учебному предмету "Иностранный (английский) язык</w:t>
            </w:r>
          </w:p>
        </w:tc>
        <w:tc>
          <w:tcPr>
            <w:tcW w:w="561" w:type="dxa"/>
          </w:tcPr>
          <w:p w14:paraId="05C5DD94" w14:textId="555ACD34" w:rsidR="000C530C" w:rsidRPr="00FA17E6" w:rsidRDefault="000C530C"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rPr>
              <w:t>227</w:t>
            </w:r>
          </w:p>
        </w:tc>
      </w:tr>
      <w:tr w:rsidR="000C530C" w:rsidRPr="00FA17E6" w14:paraId="3DC487E1" w14:textId="77777777" w:rsidTr="00E177FF">
        <w:tc>
          <w:tcPr>
            <w:tcW w:w="693" w:type="dxa"/>
          </w:tcPr>
          <w:p w14:paraId="217DB749" w14:textId="77777777"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6EED3EC3" w14:textId="0A8A9D26" w:rsidR="000C530C" w:rsidRPr="00FA17E6" w:rsidRDefault="000C530C"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4. Рабочая программа по учебному предмету "Иностранный (немецкий) язык"</w:t>
            </w:r>
          </w:p>
        </w:tc>
        <w:tc>
          <w:tcPr>
            <w:tcW w:w="561" w:type="dxa"/>
          </w:tcPr>
          <w:p w14:paraId="1E8DB77A" w14:textId="54B26D14" w:rsidR="000C530C" w:rsidRPr="00FA17E6" w:rsidRDefault="000C530C" w:rsidP="00FA17E6">
            <w:pPr>
              <w:spacing w:after="0" w:line="240" w:lineRule="auto"/>
              <w:jc w:val="center"/>
              <w:rPr>
                <w:rFonts w:ascii="Times New Roman" w:hAnsi="Times New Roman"/>
                <w:b/>
                <w:sz w:val="24"/>
                <w:szCs w:val="24"/>
              </w:rPr>
            </w:pPr>
            <w:r w:rsidRPr="00FA17E6">
              <w:rPr>
                <w:rFonts w:ascii="Times New Roman" w:hAnsi="Times New Roman"/>
                <w:b/>
                <w:sz w:val="24"/>
                <w:szCs w:val="24"/>
              </w:rPr>
              <w:t>326</w:t>
            </w:r>
          </w:p>
        </w:tc>
      </w:tr>
      <w:tr w:rsidR="000C530C" w:rsidRPr="00FA17E6" w14:paraId="60452F60" w14:textId="77777777" w:rsidTr="00E177FF">
        <w:tc>
          <w:tcPr>
            <w:tcW w:w="693" w:type="dxa"/>
          </w:tcPr>
          <w:p w14:paraId="379DA44C" w14:textId="77777777"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35B4BE1E" w14:textId="54FED6F8" w:rsidR="000C530C" w:rsidRPr="00FA17E6" w:rsidRDefault="000C530C" w:rsidP="00FA17E6">
            <w:pPr>
              <w:spacing w:after="0" w:line="240" w:lineRule="auto"/>
              <w:rPr>
                <w:rFonts w:ascii="Times New Roman" w:hAnsi="Times New Roman"/>
                <w:sz w:val="24"/>
                <w:szCs w:val="24"/>
                <w:lang w:val="ru-RU"/>
              </w:rPr>
            </w:pPr>
            <w:r w:rsidRPr="00FA17E6">
              <w:rPr>
                <w:rFonts w:ascii="Times New Roman" w:hAnsi="Times New Roman"/>
                <w:sz w:val="24"/>
                <w:szCs w:val="24"/>
                <w:lang w:val="ru-RU"/>
              </w:rPr>
              <w:t>5. Рабочая программа по учебному предмету "Математика" (базовый уровень)</w:t>
            </w:r>
          </w:p>
        </w:tc>
        <w:tc>
          <w:tcPr>
            <w:tcW w:w="561" w:type="dxa"/>
          </w:tcPr>
          <w:p w14:paraId="71EE5BD0" w14:textId="21EC29B5" w:rsidR="000C530C" w:rsidRPr="00FA17E6" w:rsidRDefault="000C530C"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421</w:t>
            </w:r>
          </w:p>
        </w:tc>
      </w:tr>
      <w:tr w:rsidR="000C530C" w:rsidRPr="00FA17E6" w14:paraId="41CA94D4" w14:textId="77777777" w:rsidTr="00E177FF">
        <w:tc>
          <w:tcPr>
            <w:tcW w:w="693" w:type="dxa"/>
          </w:tcPr>
          <w:p w14:paraId="5937569B" w14:textId="142313CC"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3B026541" w14:textId="470E4C1C" w:rsidR="000C530C" w:rsidRPr="00FA17E6" w:rsidRDefault="000C530C"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6. Рабочая программа по учебному предмету "Информатика" (базовый уровень)</w:t>
            </w:r>
          </w:p>
        </w:tc>
        <w:tc>
          <w:tcPr>
            <w:tcW w:w="561" w:type="dxa"/>
          </w:tcPr>
          <w:p w14:paraId="65F34C7F" w14:textId="449239FA" w:rsidR="000C530C" w:rsidRPr="00FA17E6" w:rsidRDefault="000C530C"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474</w:t>
            </w:r>
          </w:p>
        </w:tc>
      </w:tr>
      <w:tr w:rsidR="000C530C" w:rsidRPr="00FA17E6" w14:paraId="766082FF" w14:textId="77777777" w:rsidTr="00E177FF">
        <w:tc>
          <w:tcPr>
            <w:tcW w:w="693" w:type="dxa"/>
          </w:tcPr>
          <w:p w14:paraId="48891327" w14:textId="77777777"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4DB0A705" w14:textId="111F0694" w:rsidR="000C530C" w:rsidRPr="00FA17E6" w:rsidRDefault="000C530C" w:rsidP="00FA17E6">
            <w:pPr>
              <w:spacing w:after="0" w:line="240" w:lineRule="auto"/>
              <w:rPr>
                <w:rFonts w:ascii="Times New Roman" w:hAnsi="Times New Roman"/>
                <w:b/>
                <w:sz w:val="24"/>
                <w:szCs w:val="24"/>
                <w:lang w:val="ru-RU"/>
              </w:rPr>
            </w:pPr>
            <w:r w:rsidRPr="00FA17E6">
              <w:rPr>
                <w:rFonts w:ascii="Times New Roman" w:hAnsi="Times New Roman"/>
                <w:sz w:val="24"/>
                <w:szCs w:val="24"/>
                <w:lang w:val="ru-RU"/>
              </w:rPr>
              <w:t>7. Рабочая программа по учебному предмету «История»</w:t>
            </w:r>
          </w:p>
        </w:tc>
        <w:tc>
          <w:tcPr>
            <w:tcW w:w="561" w:type="dxa"/>
          </w:tcPr>
          <w:p w14:paraId="0D043B38" w14:textId="10189190" w:rsidR="000C530C" w:rsidRPr="00FA17E6" w:rsidRDefault="000C530C"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501</w:t>
            </w:r>
          </w:p>
        </w:tc>
      </w:tr>
      <w:tr w:rsidR="000C530C" w:rsidRPr="00FA17E6" w14:paraId="505AB731" w14:textId="77777777" w:rsidTr="00E177FF">
        <w:tc>
          <w:tcPr>
            <w:tcW w:w="693" w:type="dxa"/>
          </w:tcPr>
          <w:p w14:paraId="14FABCB6" w14:textId="77777777" w:rsidR="000C530C" w:rsidRPr="00FA17E6" w:rsidRDefault="000C530C" w:rsidP="00FA17E6">
            <w:pPr>
              <w:spacing w:after="0" w:line="240" w:lineRule="auto"/>
              <w:jc w:val="center"/>
              <w:rPr>
                <w:rFonts w:ascii="Times New Roman" w:hAnsi="Times New Roman"/>
                <w:sz w:val="24"/>
                <w:szCs w:val="24"/>
                <w:lang w:val="ru-RU"/>
              </w:rPr>
            </w:pPr>
          </w:p>
        </w:tc>
        <w:tc>
          <w:tcPr>
            <w:tcW w:w="7371" w:type="dxa"/>
          </w:tcPr>
          <w:p w14:paraId="722658D9" w14:textId="088F9E5E" w:rsidR="000C530C" w:rsidRPr="00FA17E6" w:rsidRDefault="000C530C" w:rsidP="00FA17E6">
            <w:pPr>
              <w:pStyle w:val="11"/>
              <w:numPr>
                <w:ilvl w:val="0"/>
                <w:numId w:val="0"/>
              </w:numPr>
              <w:pBdr>
                <w:bottom w:val="none" w:sz="0" w:space="0" w:color="auto"/>
              </w:pBdr>
              <w:tabs>
                <w:tab w:val="left" w:pos="708"/>
              </w:tabs>
              <w:spacing w:before="0" w:line="240" w:lineRule="auto"/>
              <w:jc w:val="both"/>
              <w:rPr>
                <w:b w:val="0"/>
                <w:sz w:val="24"/>
                <w:szCs w:val="24"/>
                <w:lang w:val="ru-RU"/>
              </w:rPr>
            </w:pPr>
            <w:r w:rsidRPr="00FA17E6">
              <w:rPr>
                <w:rFonts w:eastAsia="SchoolBookSanPin"/>
                <w:b w:val="0"/>
                <w:sz w:val="24"/>
                <w:szCs w:val="24"/>
                <w:lang w:val="ru-RU"/>
              </w:rPr>
              <w:t>8.  Рабочая программа по учебному предмету «</w:t>
            </w:r>
            <w:r w:rsidRPr="00FA17E6">
              <w:rPr>
                <w:rFonts w:eastAsia="SchoolBookSanPin"/>
                <w:b w:val="0"/>
                <w:position w:val="1"/>
                <w:sz w:val="24"/>
                <w:szCs w:val="24"/>
                <w:lang w:val="ru-RU"/>
              </w:rPr>
              <w:t>Обществознание</w:t>
            </w:r>
            <w:r w:rsidRPr="00FA17E6">
              <w:rPr>
                <w:rFonts w:eastAsia="SchoolBookSanPin"/>
                <w:b w:val="0"/>
                <w:sz w:val="24"/>
                <w:szCs w:val="24"/>
                <w:lang w:val="ru-RU"/>
              </w:rPr>
              <w:t>»</w:t>
            </w:r>
          </w:p>
        </w:tc>
        <w:tc>
          <w:tcPr>
            <w:tcW w:w="561" w:type="dxa"/>
          </w:tcPr>
          <w:p w14:paraId="442B68A7" w14:textId="0DB969FE" w:rsidR="000C530C" w:rsidRPr="00FA17E6" w:rsidRDefault="000C530C"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613</w:t>
            </w:r>
          </w:p>
        </w:tc>
      </w:tr>
      <w:tr w:rsidR="000C530C" w:rsidRPr="00FA17E6" w14:paraId="1E8F8D7A" w14:textId="77777777" w:rsidTr="00E177FF">
        <w:tc>
          <w:tcPr>
            <w:tcW w:w="693" w:type="dxa"/>
          </w:tcPr>
          <w:p w14:paraId="48C539A2" w14:textId="77777777" w:rsidR="000C530C" w:rsidRPr="00FA17E6" w:rsidRDefault="000C530C" w:rsidP="00FA17E6">
            <w:pPr>
              <w:spacing w:after="0" w:line="240" w:lineRule="auto"/>
              <w:jc w:val="center"/>
              <w:rPr>
                <w:rFonts w:ascii="Times New Roman" w:hAnsi="Times New Roman"/>
                <w:sz w:val="24"/>
                <w:szCs w:val="24"/>
                <w:lang w:val="ru-RU"/>
              </w:rPr>
            </w:pPr>
          </w:p>
        </w:tc>
        <w:tc>
          <w:tcPr>
            <w:tcW w:w="7371" w:type="dxa"/>
          </w:tcPr>
          <w:p w14:paraId="5140D8B0" w14:textId="33DC5A5B" w:rsidR="000C530C" w:rsidRPr="00FA17E6" w:rsidRDefault="001572CE"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9. Рабочая программа по учебному предмету "География"</w:t>
            </w:r>
          </w:p>
        </w:tc>
        <w:tc>
          <w:tcPr>
            <w:tcW w:w="561" w:type="dxa"/>
          </w:tcPr>
          <w:p w14:paraId="3FC5B3CD" w14:textId="61B98B4B" w:rsidR="000C530C" w:rsidRPr="00FA17E6" w:rsidRDefault="001572CE"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636</w:t>
            </w:r>
          </w:p>
        </w:tc>
      </w:tr>
      <w:tr w:rsidR="000C530C" w:rsidRPr="00FA17E6" w14:paraId="04B18BEE" w14:textId="77777777" w:rsidTr="00E177FF">
        <w:tc>
          <w:tcPr>
            <w:tcW w:w="693" w:type="dxa"/>
          </w:tcPr>
          <w:p w14:paraId="03F6F199" w14:textId="77777777" w:rsidR="000C530C" w:rsidRPr="00FA17E6" w:rsidRDefault="000C530C" w:rsidP="00FA17E6">
            <w:pPr>
              <w:spacing w:after="0" w:line="240" w:lineRule="auto"/>
              <w:jc w:val="center"/>
              <w:rPr>
                <w:rFonts w:ascii="Times New Roman" w:hAnsi="Times New Roman"/>
                <w:sz w:val="24"/>
                <w:szCs w:val="24"/>
                <w:lang w:val="ru-RU"/>
              </w:rPr>
            </w:pPr>
          </w:p>
        </w:tc>
        <w:tc>
          <w:tcPr>
            <w:tcW w:w="7371" w:type="dxa"/>
          </w:tcPr>
          <w:p w14:paraId="339F3E51" w14:textId="3E03D3AD" w:rsidR="000C530C" w:rsidRPr="00FA17E6" w:rsidRDefault="004C6C70"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10. Рабочая программа по учебному предмету "Физика" (базовый уровень)</w:t>
            </w:r>
          </w:p>
        </w:tc>
        <w:tc>
          <w:tcPr>
            <w:tcW w:w="561" w:type="dxa"/>
          </w:tcPr>
          <w:p w14:paraId="7F268B0E" w14:textId="52180FB4" w:rsidR="000C530C"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709</w:t>
            </w:r>
          </w:p>
        </w:tc>
      </w:tr>
      <w:tr w:rsidR="004C6C70" w:rsidRPr="00FA17E6" w14:paraId="57F67691" w14:textId="77777777" w:rsidTr="00E177FF">
        <w:tc>
          <w:tcPr>
            <w:tcW w:w="693" w:type="dxa"/>
          </w:tcPr>
          <w:p w14:paraId="26518122" w14:textId="77777777" w:rsidR="004C6C70" w:rsidRPr="00FA17E6" w:rsidRDefault="004C6C70" w:rsidP="00FA17E6">
            <w:pPr>
              <w:spacing w:after="0" w:line="240" w:lineRule="auto"/>
              <w:jc w:val="center"/>
              <w:rPr>
                <w:rFonts w:ascii="Times New Roman" w:hAnsi="Times New Roman"/>
                <w:sz w:val="24"/>
                <w:szCs w:val="24"/>
                <w:lang w:val="ru-RU"/>
              </w:rPr>
            </w:pPr>
          </w:p>
        </w:tc>
        <w:tc>
          <w:tcPr>
            <w:tcW w:w="7371" w:type="dxa"/>
          </w:tcPr>
          <w:p w14:paraId="1FD3B2F2" w14:textId="2BB79CB7" w:rsidR="004C6C70" w:rsidRPr="00FA17E6" w:rsidRDefault="004C6C70"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11. Рабочая программа по учебному предмету "Химия" (базовый уровень)</w:t>
            </w:r>
          </w:p>
        </w:tc>
        <w:tc>
          <w:tcPr>
            <w:tcW w:w="561" w:type="dxa"/>
          </w:tcPr>
          <w:p w14:paraId="1784AD3B" w14:textId="2548E8BB" w:rsidR="004C6C70"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756</w:t>
            </w:r>
          </w:p>
        </w:tc>
      </w:tr>
      <w:tr w:rsidR="004C6C70" w:rsidRPr="00FA17E6" w14:paraId="7A9793BE" w14:textId="77777777" w:rsidTr="00E177FF">
        <w:tc>
          <w:tcPr>
            <w:tcW w:w="693" w:type="dxa"/>
          </w:tcPr>
          <w:p w14:paraId="0499D680" w14:textId="77777777" w:rsidR="004C6C70" w:rsidRPr="00FA17E6" w:rsidRDefault="004C6C70" w:rsidP="00FA17E6">
            <w:pPr>
              <w:spacing w:after="0" w:line="240" w:lineRule="auto"/>
              <w:jc w:val="center"/>
              <w:rPr>
                <w:rFonts w:ascii="Times New Roman" w:hAnsi="Times New Roman"/>
                <w:sz w:val="24"/>
                <w:szCs w:val="24"/>
                <w:lang w:val="ru-RU"/>
              </w:rPr>
            </w:pPr>
          </w:p>
        </w:tc>
        <w:tc>
          <w:tcPr>
            <w:tcW w:w="7371" w:type="dxa"/>
          </w:tcPr>
          <w:p w14:paraId="1CC6A5BF" w14:textId="0F618853" w:rsidR="004C6C70" w:rsidRPr="00FA17E6" w:rsidRDefault="004C6C70"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12. Рабочая программа по учебному предмету "Биология" (базовый уровень)</w:t>
            </w:r>
          </w:p>
        </w:tc>
        <w:tc>
          <w:tcPr>
            <w:tcW w:w="561" w:type="dxa"/>
          </w:tcPr>
          <w:p w14:paraId="0BD1618A" w14:textId="6D0B02A6" w:rsidR="004C6C70"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785</w:t>
            </w:r>
          </w:p>
        </w:tc>
      </w:tr>
      <w:tr w:rsidR="004C6C70" w:rsidRPr="00FA17E6" w14:paraId="202F3C98" w14:textId="77777777" w:rsidTr="00E177FF">
        <w:tc>
          <w:tcPr>
            <w:tcW w:w="693" w:type="dxa"/>
          </w:tcPr>
          <w:p w14:paraId="62B04ADE" w14:textId="77777777" w:rsidR="004C6C70" w:rsidRPr="00FA17E6" w:rsidRDefault="004C6C70" w:rsidP="00FA17E6">
            <w:pPr>
              <w:spacing w:after="0" w:line="240" w:lineRule="auto"/>
              <w:jc w:val="center"/>
              <w:rPr>
                <w:rFonts w:ascii="Times New Roman" w:hAnsi="Times New Roman"/>
                <w:sz w:val="24"/>
                <w:szCs w:val="24"/>
                <w:lang w:val="ru-RU"/>
              </w:rPr>
            </w:pPr>
          </w:p>
        </w:tc>
        <w:tc>
          <w:tcPr>
            <w:tcW w:w="7371" w:type="dxa"/>
          </w:tcPr>
          <w:p w14:paraId="203518C4" w14:textId="74FC554E" w:rsidR="004C6C70" w:rsidRPr="00FA17E6" w:rsidRDefault="004C6C70"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13. Рабочая программа по учебному предмету "Изобразительное искусство"</w:t>
            </w:r>
          </w:p>
        </w:tc>
        <w:tc>
          <w:tcPr>
            <w:tcW w:w="561" w:type="dxa"/>
          </w:tcPr>
          <w:p w14:paraId="3003E32F" w14:textId="685374A3" w:rsidR="004C6C70"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844</w:t>
            </w:r>
          </w:p>
        </w:tc>
      </w:tr>
      <w:tr w:rsidR="004C6C70" w:rsidRPr="00FA17E6" w14:paraId="2967AB72" w14:textId="77777777" w:rsidTr="00E177FF">
        <w:tc>
          <w:tcPr>
            <w:tcW w:w="693" w:type="dxa"/>
          </w:tcPr>
          <w:p w14:paraId="6636F558" w14:textId="77777777" w:rsidR="004C6C70" w:rsidRPr="00FA17E6" w:rsidRDefault="004C6C70" w:rsidP="00FA17E6">
            <w:pPr>
              <w:spacing w:after="0" w:line="240" w:lineRule="auto"/>
              <w:jc w:val="center"/>
              <w:rPr>
                <w:rFonts w:ascii="Times New Roman" w:hAnsi="Times New Roman"/>
                <w:sz w:val="24"/>
                <w:szCs w:val="24"/>
                <w:lang w:val="ru-RU"/>
              </w:rPr>
            </w:pPr>
          </w:p>
        </w:tc>
        <w:tc>
          <w:tcPr>
            <w:tcW w:w="7371" w:type="dxa"/>
          </w:tcPr>
          <w:p w14:paraId="656F2422" w14:textId="4FF494C6" w:rsidR="004C6C70" w:rsidRPr="00FA17E6" w:rsidRDefault="004C6C70"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14. Рабочая программа по учебному предмету "Музыка"</w:t>
            </w:r>
          </w:p>
        </w:tc>
        <w:tc>
          <w:tcPr>
            <w:tcW w:w="561" w:type="dxa"/>
          </w:tcPr>
          <w:p w14:paraId="73CA0D28" w14:textId="240520E0" w:rsidR="004C6C70"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868</w:t>
            </w:r>
          </w:p>
        </w:tc>
      </w:tr>
      <w:tr w:rsidR="004C6C70" w:rsidRPr="00FA17E6" w14:paraId="5A93FE04" w14:textId="77777777" w:rsidTr="00E177FF">
        <w:tc>
          <w:tcPr>
            <w:tcW w:w="693" w:type="dxa"/>
          </w:tcPr>
          <w:p w14:paraId="3AC75707" w14:textId="77777777" w:rsidR="004C6C70" w:rsidRPr="00FA17E6" w:rsidRDefault="004C6C70" w:rsidP="00FA17E6">
            <w:pPr>
              <w:spacing w:after="0" w:line="240" w:lineRule="auto"/>
              <w:jc w:val="center"/>
              <w:rPr>
                <w:rFonts w:ascii="Times New Roman" w:hAnsi="Times New Roman"/>
                <w:sz w:val="24"/>
                <w:szCs w:val="24"/>
                <w:lang w:val="ru-RU"/>
              </w:rPr>
            </w:pPr>
          </w:p>
        </w:tc>
        <w:tc>
          <w:tcPr>
            <w:tcW w:w="7371" w:type="dxa"/>
          </w:tcPr>
          <w:p w14:paraId="0C6276F8" w14:textId="4F23F194" w:rsidR="004C6C70" w:rsidRPr="00FA17E6" w:rsidRDefault="004C6C70"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15. Рабочая программа по учебному предмету "Труд (технология)"</w:t>
            </w:r>
          </w:p>
        </w:tc>
        <w:tc>
          <w:tcPr>
            <w:tcW w:w="561" w:type="dxa"/>
          </w:tcPr>
          <w:p w14:paraId="387AD040" w14:textId="36DE71C1" w:rsidR="004C6C70"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889</w:t>
            </w:r>
          </w:p>
        </w:tc>
      </w:tr>
      <w:tr w:rsidR="004C6C70" w:rsidRPr="00FA17E6" w14:paraId="61BA785F" w14:textId="77777777" w:rsidTr="00E177FF">
        <w:tc>
          <w:tcPr>
            <w:tcW w:w="693" w:type="dxa"/>
          </w:tcPr>
          <w:p w14:paraId="4EC019CD" w14:textId="77777777" w:rsidR="004C6C70" w:rsidRPr="00FA17E6" w:rsidRDefault="004C6C70" w:rsidP="00FA17E6">
            <w:pPr>
              <w:spacing w:after="0" w:line="240" w:lineRule="auto"/>
              <w:jc w:val="center"/>
              <w:rPr>
                <w:rFonts w:ascii="Times New Roman" w:hAnsi="Times New Roman"/>
                <w:sz w:val="24"/>
                <w:szCs w:val="24"/>
                <w:lang w:val="ru-RU"/>
              </w:rPr>
            </w:pPr>
          </w:p>
        </w:tc>
        <w:tc>
          <w:tcPr>
            <w:tcW w:w="7371" w:type="dxa"/>
          </w:tcPr>
          <w:p w14:paraId="3AAAA36B" w14:textId="174BBF3F" w:rsidR="004C6C70" w:rsidRPr="00FA17E6" w:rsidRDefault="004C6C70"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16. Рабочая программа по учебному предмету "Основы безопасности и защиты Родины"</w:t>
            </w:r>
          </w:p>
        </w:tc>
        <w:tc>
          <w:tcPr>
            <w:tcW w:w="561" w:type="dxa"/>
          </w:tcPr>
          <w:p w14:paraId="3F4C0076" w14:textId="3225F24F" w:rsidR="004C6C70"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932</w:t>
            </w:r>
          </w:p>
        </w:tc>
      </w:tr>
      <w:tr w:rsidR="004C6C70" w:rsidRPr="00FA17E6" w14:paraId="6C7B4607" w14:textId="77777777" w:rsidTr="00E177FF">
        <w:tc>
          <w:tcPr>
            <w:tcW w:w="693" w:type="dxa"/>
          </w:tcPr>
          <w:p w14:paraId="612D285B" w14:textId="77777777" w:rsidR="004C6C70" w:rsidRPr="00FA17E6" w:rsidRDefault="004C6C70" w:rsidP="00FA17E6">
            <w:pPr>
              <w:spacing w:after="0" w:line="240" w:lineRule="auto"/>
              <w:jc w:val="center"/>
              <w:rPr>
                <w:rFonts w:ascii="Times New Roman" w:hAnsi="Times New Roman"/>
                <w:sz w:val="24"/>
                <w:szCs w:val="24"/>
                <w:lang w:val="ru-RU"/>
              </w:rPr>
            </w:pPr>
          </w:p>
        </w:tc>
        <w:tc>
          <w:tcPr>
            <w:tcW w:w="7371" w:type="dxa"/>
          </w:tcPr>
          <w:p w14:paraId="1C721396" w14:textId="47F1836D" w:rsidR="004C6C70" w:rsidRPr="00FA17E6" w:rsidRDefault="004C6C70"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 Рабочая программа по учебному предмету "Физическая культура"</w:t>
            </w:r>
          </w:p>
        </w:tc>
        <w:tc>
          <w:tcPr>
            <w:tcW w:w="561" w:type="dxa"/>
          </w:tcPr>
          <w:p w14:paraId="5F6623E1" w14:textId="55A5C03E" w:rsidR="004C6C70"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955</w:t>
            </w:r>
          </w:p>
        </w:tc>
      </w:tr>
      <w:tr w:rsidR="004C6C70" w:rsidRPr="00FA17E6" w14:paraId="3698C913" w14:textId="77777777" w:rsidTr="00E177FF">
        <w:tc>
          <w:tcPr>
            <w:tcW w:w="693" w:type="dxa"/>
          </w:tcPr>
          <w:p w14:paraId="7E1D612F" w14:textId="77777777" w:rsidR="004C6C70" w:rsidRPr="00FA17E6" w:rsidRDefault="004C6C70" w:rsidP="00FA17E6">
            <w:pPr>
              <w:spacing w:after="0" w:line="240" w:lineRule="auto"/>
              <w:jc w:val="center"/>
              <w:rPr>
                <w:rFonts w:ascii="Times New Roman" w:hAnsi="Times New Roman"/>
                <w:sz w:val="24"/>
                <w:szCs w:val="24"/>
                <w:lang w:val="ru-RU"/>
              </w:rPr>
            </w:pPr>
          </w:p>
        </w:tc>
        <w:tc>
          <w:tcPr>
            <w:tcW w:w="7371" w:type="dxa"/>
          </w:tcPr>
          <w:p w14:paraId="482648A7" w14:textId="553406B0" w:rsidR="004C6C70" w:rsidRPr="00FA17E6" w:rsidRDefault="004C6C70"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18. Программа формирования универсальных учебных действий</w:t>
            </w:r>
          </w:p>
        </w:tc>
        <w:tc>
          <w:tcPr>
            <w:tcW w:w="561" w:type="dxa"/>
          </w:tcPr>
          <w:p w14:paraId="7FBDFCD1" w14:textId="64540BB9" w:rsidR="004C6C70"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977</w:t>
            </w:r>
          </w:p>
        </w:tc>
      </w:tr>
      <w:tr w:rsidR="004C6C70" w:rsidRPr="00FA17E6" w14:paraId="4E2D520E" w14:textId="77777777" w:rsidTr="00E177FF">
        <w:tc>
          <w:tcPr>
            <w:tcW w:w="693" w:type="dxa"/>
          </w:tcPr>
          <w:p w14:paraId="3837FC5B" w14:textId="77777777" w:rsidR="004C6C70" w:rsidRPr="00FA17E6" w:rsidRDefault="004C6C70" w:rsidP="00FA17E6">
            <w:pPr>
              <w:spacing w:after="0" w:line="240" w:lineRule="auto"/>
              <w:jc w:val="center"/>
              <w:rPr>
                <w:rFonts w:ascii="Times New Roman" w:hAnsi="Times New Roman"/>
                <w:sz w:val="24"/>
                <w:szCs w:val="24"/>
                <w:lang w:val="ru-RU"/>
              </w:rPr>
            </w:pPr>
          </w:p>
        </w:tc>
        <w:tc>
          <w:tcPr>
            <w:tcW w:w="7371" w:type="dxa"/>
          </w:tcPr>
          <w:p w14:paraId="56D8F767" w14:textId="76D86398" w:rsidR="004C6C70" w:rsidRPr="00FA17E6" w:rsidRDefault="004C6C70"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19. Рабочая программа воспитания</w:t>
            </w:r>
          </w:p>
        </w:tc>
        <w:tc>
          <w:tcPr>
            <w:tcW w:w="561" w:type="dxa"/>
          </w:tcPr>
          <w:p w14:paraId="5C97FF63" w14:textId="36BB5973" w:rsidR="004C6C70"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993</w:t>
            </w:r>
          </w:p>
        </w:tc>
      </w:tr>
      <w:tr w:rsidR="004C6C70" w:rsidRPr="00FA17E6" w14:paraId="30181620" w14:textId="77777777" w:rsidTr="00E177FF">
        <w:tc>
          <w:tcPr>
            <w:tcW w:w="693" w:type="dxa"/>
          </w:tcPr>
          <w:p w14:paraId="30BFE4D4" w14:textId="70A5970A" w:rsidR="004C6C70" w:rsidRPr="00FA17E6" w:rsidRDefault="004C6C70" w:rsidP="00FA17E6">
            <w:pPr>
              <w:spacing w:after="0" w:line="240" w:lineRule="auto"/>
              <w:jc w:val="center"/>
              <w:rPr>
                <w:rFonts w:ascii="Times New Roman" w:hAnsi="Times New Roman"/>
                <w:sz w:val="24"/>
                <w:szCs w:val="24"/>
                <w:lang w:val="ru-RU"/>
              </w:rPr>
            </w:pPr>
            <w:r w:rsidRPr="00FA17E6">
              <w:rPr>
                <w:rFonts w:ascii="Times New Roman" w:hAnsi="Times New Roman"/>
                <w:b/>
                <w:sz w:val="24"/>
                <w:szCs w:val="24"/>
              </w:rPr>
              <w:t>VI</w:t>
            </w:r>
          </w:p>
        </w:tc>
        <w:tc>
          <w:tcPr>
            <w:tcW w:w="7371" w:type="dxa"/>
          </w:tcPr>
          <w:p w14:paraId="4CBA59FA" w14:textId="6B155847" w:rsidR="004C6C70" w:rsidRPr="00FA17E6" w:rsidRDefault="004C6C70" w:rsidP="00FA17E6">
            <w:pPr>
              <w:pStyle w:val="ConsPlusTitle"/>
              <w:jc w:val="both"/>
              <w:outlineLvl w:val="2"/>
              <w:rPr>
                <w:rFonts w:ascii="Times New Roman" w:hAnsi="Times New Roman" w:cs="Times New Roman"/>
                <w:szCs w:val="24"/>
              </w:rPr>
            </w:pPr>
            <w:r w:rsidRPr="00FA17E6">
              <w:rPr>
                <w:rFonts w:ascii="Times New Roman" w:hAnsi="Times New Roman" w:cs="Times New Roman"/>
                <w:szCs w:val="24"/>
              </w:rPr>
              <w:t>ОРГАНИЗАЦИОННЫЙ РАЗДЕЛ</w:t>
            </w:r>
          </w:p>
        </w:tc>
        <w:tc>
          <w:tcPr>
            <w:tcW w:w="561" w:type="dxa"/>
          </w:tcPr>
          <w:p w14:paraId="241AB82B" w14:textId="77777777" w:rsidR="004C6C70" w:rsidRPr="00FA17E6" w:rsidRDefault="004C6C70" w:rsidP="00FA17E6">
            <w:pPr>
              <w:spacing w:after="0" w:line="240" w:lineRule="auto"/>
              <w:jc w:val="center"/>
              <w:rPr>
                <w:rFonts w:ascii="Times New Roman" w:hAnsi="Times New Roman"/>
                <w:b/>
                <w:sz w:val="24"/>
                <w:szCs w:val="24"/>
                <w:lang w:val="ru-RU"/>
              </w:rPr>
            </w:pPr>
          </w:p>
        </w:tc>
      </w:tr>
      <w:tr w:rsidR="000C530C" w:rsidRPr="00FA17E6" w14:paraId="70D25BB6" w14:textId="77777777" w:rsidTr="00E177FF">
        <w:tc>
          <w:tcPr>
            <w:tcW w:w="693" w:type="dxa"/>
          </w:tcPr>
          <w:p w14:paraId="786CB75D" w14:textId="7711603A"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7DC36763" w14:textId="34529E72" w:rsidR="000C530C" w:rsidRPr="00FA17E6" w:rsidRDefault="004C6C70" w:rsidP="00FA17E6">
            <w:pPr>
              <w:spacing w:after="0" w:line="240" w:lineRule="auto"/>
              <w:jc w:val="both"/>
              <w:outlineLvl w:val="2"/>
              <w:rPr>
                <w:rFonts w:ascii="Times New Roman" w:hAnsi="Times New Roman"/>
                <w:sz w:val="24"/>
                <w:szCs w:val="24"/>
                <w:lang w:val="ru-RU"/>
              </w:rPr>
            </w:pPr>
            <w:r w:rsidRPr="00FA17E6">
              <w:rPr>
                <w:rFonts w:ascii="Times New Roman" w:hAnsi="Times New Roman"/>
                <w:sz w:val="24"/>
                <w:szCs w:val="24"/>
                <w:lang w:val="ru-RU"/>
              </w:rPr>
              <w:t>1. Учебный план основного общего образования.</w:t>
            </w:r>
          </w:p>
        </w:tc>
        <w:tc>
          <w:tcPr>
            <w:tcW w:w="561" w:type="dxa"/>
          </w:tcPr>
          <w:p w14:paraId="4C6243DD" w14:textId="0F5E03BC" w:rsidR="000C530C"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1010</w:t>
            </w:r>
          </w:p>
        </w:tc>
      </w:tr>
      <w:tr w:rsidR="000C530C" w:rsidRPr="00FA17E6" w14:paraId="06FF1774" w14:textId="77777777" w:rsidTr="00E177FF">
        <w:tc>
          <w:tcPr>
            <w:tcW w:w="693" w:type="dxa"/>
          </w:tcPr>
          <w:p w14:paraId="123DCFB5" w14:textId="77777777" w:rsidR="000C530C" w:rsidRPr="00FA17E6" w:rsidRDefault="000C530C" w:rsidP="00FA17E6">
            <w:pPr>
              <w:spacing w:after="0" w:line="240" w:lineRule="auto"/>
              <w:jc w:val="center"/>
              <w:rPr>
                <w:rFonts w:ascii="Times New Roman" w:hAnsi="Times New Roman"/>
                <w:b/>
                <w:sz w:val="24"/>
                <w:szCs w:val="24"/>
                <w:lang w:val="ru-RU"/>
              </w:rPr>
            </w:pPr>
          </w:p>
        </w:tc>
        <w:tc>
          <w:tcPr>
            <w:tcW w:w="7371" w:type="dxa"/>
          </w:tcPr>
          <w:p w14:paraId="68560C39" w14:textId="72F0D06C" w:rsidR="000C530C" w:rsidRPr="00FA17E6" w:rsidRDefault="004C6C70" w:rsidP="00FA17E6">
            <w:pPr>
              <w:pStyle w:val="ConsPlusTitle"/>
              <w:jc w:val="both"/>
              <w:outlineLvl w:val="2"/>
              <w:rPr>
                <w:rFonts w:ascii="Times New Roman" w:hAnsi="Times New Roman" w:cs="Times New Roman"/>
                <w:b w:val="0"/>
                <w:szCs w:val="24"/>
              </w:rPr>
            </w:pPr>
            <w:r w:rsidRPr="00FA17E6">
              <w:rPr>
                <w:rFonts w:ascii="Times New Roman" w:hAnsi="Times New Roman" w:cs="Times New Roman"/>
                <w:b w:val="0"/>
                <w:szCs w:val="24"/>
              </w:rPr>
              <w:t>2. Календарный учебный график.</w:t>
            </w:r>
          </w:p>
        </w:tc>
        <w:tc>
          <w:tcPr>
            <w:tcW w:w="561" w:type="dxa"/>
          </w:tcPr>
          <w:p w14:paraId="481FCCC2" w14:textId="21FA16C8" w:rsidR="000C530C" w:rsidRPr="00FA17E6" w:rsidRDefault="004C6C70" w:rsidP="00FA17E6">
            <w:pPr>
              <w:spacing w:after="0" w:line="240" w:lineRule="auto"/>
              <w:jc w:val="center"/>
              <w:rPr>
                <w:rFonts w:ascii="Times New Roman" w:hAnsi="Times New Roman"/>
                <w:b/>
                <w:sz w:val="24"/>
                <w:szCs w:val="24"/>
                <w:lang w:val="ru-RU"/>
              </w:rPr>
            </w:pPr>
            <w:r w:rsidRPr="00FA17E6">
              <w:rPr>
                <w:rFonts w:ascii="Times New Roman" w:hAnsi="Times New Roman"/>
                <w:b/>
                <w:sz w:val="24"/>
                <w:szCs w:val="24"/>
                <w:lang w:val="ru-RU"/>
              </w:rPr>
              <w:t>1014</w:t>
            </w:r>
          </w:p>
        </w:tc>
      </w:tr>
      <w:tr w:rsidR="004C6C70" w:rsidRPr="00FA17E6" w14:paraId="273F3E74" w14:textId="77777777" w:rsidTr="00E177FF">
        <w:tc>
          <w:tcPr>
            <w:tcW w:w="693" w:type="dxa"/>
          </w:tcPr>
          <w:p w14:paraId="154845CC" w14:textId="77777777" w:rsidR="004C6C70" w:rsidRPr="00FA17E6" w:rsidRDefault="004C6C70" w:rsidP="00FA17E6">
            <w:pPr>
              <w:spacing w:after="0" w:line="240" w:lineRule="auto"/>
              <w:jc w:val="center"/>
              <w:rPr>
                <w:rFonts w:ascii="Times New Roman" w:hAnsi="Times New Roman"/>
                <w:b/>
                <w:sz w:val="24"/>
                <w:szCs w:val="24"/>
                <w:lang w:val="ru-RU"/>
              </w:rPr>
            </w:pPr>
          </w:p>
        </w:tc>
        <w:tc>
          <w:tcPr>
            <w:tcW w:w="7371" w:type="dxa"/>
          </w:tcPr>
          <w:p w14:paraId="10AA65CC" w14:textId="2B37E899" w:rsidR="004C6C70" w:rsidRPr="00FA17E6" w:rsidRDefault="00E84C6D" w:rsidP="00FA17E6">
            <w:pPr>
              <w:spacing w:after="0" w:line="240" w:lineRule="auto"/>
              <w:rPr>
                <w:rFonts w:ascii="Times New Roman" w:hAnsi="Times New Roman"/>
                <w:b/>
                <w:sz w:val="24"/>
                <w:szCs w:val="24"/>
                <w:lang w:val="ru-RU"/>
              </w:rPr>
            </w:pPr>
            <w:r>
              <w:rPr>
                <w:rFonts w:ascii="Times New Roman" w:hAnsi="Times New Roman"/>
                <w:szCs w:val="24"/>
              </w:rPr>
              <w:t>3. План внеурочной деятельности.</w:t>
            </w:r>
          </w:p>
        </w:tc>
        <w:tc>
          <w:tcPr>
            <w:tcW w:w="561" w:type="dxa"/>
          </w:tcPr>
          <w:p w14:paraId="74100FE8" w14:textId="3A76CF49" w:rsidR="004C6C70" w:rsidRPr="00FA17E6" w:rsidRDefault="00E84C6D" w:rsidP="00FA17E6">
            <w:pPr>
              <w:spacing w:after="0" w:line="240" w:lineRule="auto"/>
              <w:jc w:val="center"/>
              <w:rPr>
                <w:rFonts w:ascii="Times New Roman" w:hAnsi="Times New Roman"/>
                <w:b/>
                <w:sz w:val="24"/>
                <w:szCs w:val="24"/>
                <w:lang w:val="ru-RU"/>
              </w:rPr>
            </w:pPr>
            <w:r>
              <w:rPr>
                <w:rFonts w:ascii="Times New Roman" w:hAnsi="Times New Roman"/>
                <w:b/>
                <w:sz w:val="24"/>
                <w:szCs w:val="24"/>
                <w:lang w:val="ru-RU"/>
              </w:rPr>
              <w:t>1015</w:t>
            </w:r>
          </w:p>
        </w:tc>
      </w:tr>
      <w:tr w:rsidR="004C6C70" w:rsidRPr="00FA17E6" w14:paraId="03ED6720" w14:textId="77777777" w:rsidTr="00E177FF">
        <w:tc>
          <w:tcPr>
            <w:tcW w:w="693" w:type="dxa"/>
          </w:tcPr>
          <w:p w14:paraId="3BEF7495" w14:textId="77777777" w:rsidR="004C6C70" w:rsidRPr="00FA17E6" w:rsidRDefault="004C6C70" w:rsidP="00FA17E6">
            <w:pPr>
              <w:spacing w:after="0" w:line="240" w:lineRule="auto"/>
              <w:jc w:val="center"/>
              <w:rPr>
                <w:rFonts w:ascii="Times New Roman" w:hAnsi="Times New Roman"/>
                <w:b/>
                <w:sz w:val="24"/>
                <w:szCs w:val="24"/>
                <w:lang w:val="ru-RU"/>
              </w:rPr>
            </w:pPr>
          </w:p>
        </w:tc>
        <w:tc>
          <w:tcPr>
            <w:tcW w:w="7371" w:type="dxa"/>
          </w:tcPr>
          <w:p w14:paraId="6C58588F" w14:textId="46070220" w:rsidR="004C6C70" w:rsidRPr="00FA17E6" w:rsidRDefault="00E84C6D" w:rsidP="00FA17E6">
            <w:pPr>
              <w:spacing w:after="0" w:line="240" w:lineRule="auto"/>
              <w:rPr>
                <w:rFonts w:ascii="Times New Roman" w:hAnsi="Times New Roman"/>
                <w:b/>
                <w:sz w:val="24"/>
                <w:szCs w:val="24"/>
                <w:lang w:val="ru-RU"/>
              </w:rPr>
            </w:pPr>
            <w:r>
              <w:rPr>
                <w:rFonts w:ascii="Times New Roman" w:eastAsia="SchoolBookSanPin" w:hAnsi="Times New Roman"/>
                <w:iCs/>
                <w:sz w:val="24"/>
                <w:szCs w:val="24"/>
                <w:lang w:val="ru-RU"/>
              </w:rPr>
              <w:t>4.</w:t>
            </w:r>
            <w:r>
              <w:rPr>
                <w:rFonts w:ascii="Times New Roman" w:eastAsia="SchoolBookSanPin" w:hAnsi="Times New Roman"/>
                <w:iCs/>
                <w:sz w:val="24"/>
                <w:szCs w:val="24"/>
              </w:rPr>
              <w:t> </w:t>
            </w:r>
            <w:r>
              <w:rPr>
                <w:rFonts w:ascii="Times New Roman" w:eastAsia="SchoolBookSanPin" w:hAnsi="Times New Roman"/>
                <w:iCs/>
                <w:sz w:val="24"/>
                <w:szCs w:val="24"/>
                <w:lang w:val="ru-RU"/>
              </w:rPr>
              <w:t>Федеральный календарный план воспитательной работы.</w:t>
            </w:r>
          </w:p>
        </w:tc>
        <w:tc>
          <w:tcPr>
            <w:tcW w:w="561" w:type="dxa"/>
          </w:tcPr>
          <w:p w14:paraId="144A5D63" w14:textId="72B9D6BA" w:rsidR="004C6C70" w:rsidRPr="00FA17E6" w:rsidRDefault="00E84C6D" w:rsidP="00FA17E6">
            <w:pPr>
              <w:spacing w:after="0" w:line="240" w:lineRule="auto"/>
              <w:jc w:val="center"/>
              <w:rPr>
                <w:rFonts w:ascii="Times New Roman" w:hAnsi="Times New Roman"/>
                <w:b/>
                <w:sz w:val="24"/>
                <w:szCs w:val="24"/>
                <w:lang w:val="ru-RU"/>
              </w:rPr>
            </w:pPr>
            <w:r>
              <w:rPr>
                <w:rFonts w:ascii="Times New Roman" w:hAnsi="Times New Roman"/>
                <w:b/>
                <w:sz w:val="24"/>
                <w:szCs w:val="24"/>
                <w:lang w:val="ru-RU"/>
              </w:rPr>
              <w:t>1018</w:t>
            </w:r>
          </w:p>
        </w:tc>
      </w:tr>
    </w:tbl>
    <w:p w14:paraId="1A9CA6B6" w14:textId="77777777" w:rsidR="00B44F76" w:rsidRPr="00FA17E6" w:rsidRDefault="00B44F76" w:rsidP="00FA17E6">
      <w:pPr>
        <w:spacing w:after="0" w:line="240" w:lineRule="auto"/>
        <w:ind w:left="720"/>
        <w:jc w:val="center"/>
        <w:rPr>
          <w:rFonts w:ascii="Times New Roman" w:hAnsi="Times New Roman"/>
          <w:b/>
          <w:sz w:val="24"/>
          <w:szCs w:val="24"/>
          <w:lang w:val="ru-RU"/>
        </w:rPr>
      </w:pPr>
    </w:p>
    <w:p w14:paraId="4297FBD3" w14:textId="5BA4A3BE" w:rsidR="00B44F76" w:rsidRPr="00FA17E6" w:rsidRDefault="00B44F76" w:rsidP="00FA17E6">
      <w:pPr>
        <w:spacing w:after="0" w:line="240" w:lineRule="auto"/>
        <w:ind w:left="720"/>
        <w:jc w:val="center"/>
        <w:rPr>
          <w:rFonts w:ascii="Times New Roman" w:hAnsi="Times New Roman"/>
          <w:b/>
          <w:sz w:val="24"/>
          <w:szCs w:val="24"/>
          <w:lang w:val="ru-RU"/>
        </w:rPr>
      </w:pPr>
    </w:p>
    <w:p w14:paraId="562AA4E9" w14:textId="3D056645" w:rsidR="00B44F76" w:rsidRPr="00FA17E6" w:rsidRDefault="00B44F76" w:rsidP="00FA17E6">
      <w:pPr>
        <w:spacing w:after="0" w:line="240" w:lineRule="auto"/>
        <w:ind w:left="720"/>
        <w:jc w:val="center"/>
        <w:rPr>
          <w:rFonts w:ascii="Times New Roman" w:hAnsi="Times New Roman"/>
          <w:b/>
          <w:sz w:val="24"/>
          <w:szCs w:val="24"/>
          <w:lang w:val="ru-RU"/>
        </w:rPr>
      </w:pPr>
    </w:p>
    <w:p w14:paraId="133146ED" w14:textId="647AAE1D" w:rsidR="00B44F76" w:rsidRPr="00FA17E6" w:rsidRDefault="00B44F76" w:rsidP="00FA17E6">
      <w:pPr>
        <w:spacing w:after="0" w:line="240" w:lineRule="auto"/>
        <w:ind w:left="720"/>
        <w:jc w:val="center"/>
        <w:rPr>
          <w:rFonts w:ascii="Times New Roman" w:hAnsi="Times New Roman"/>
          <w:b/>
          <w:sz w:val="24"/>
          <w:szCs w:val="24"/>
          <w:lang w:val="ru-RU"/>
        </w:rPr>
      </w:pPr>
    </w:p>
    <w:p w14:paraId="51767B55" w14:textId="49663BD4" w:rsidR="00B44F76" w:rsidRDefault="00B44F76" w:rsidP="00FA17E6">
      <w:pPr>
        <w:spacing w:after="0" w:line="240" w:lineRule="auto"/>
        <w:ind w:left="720"/>
        <w:jc w:val="center"/>
        <w:rPr>
          <w:rFonts w:ascii="Times New Roman" w:hAnsi="Times New Roman"/>
          <w:b/>
          <w:sz w:val="24"/>
          <w:szCs w:val="24"/>
          <w:lang w:val="ru-RU"/>
        </w:rPr>
      </w:pPr>
    </w:p>
    <w:p w14:paraId="1DD97F44" w14:textId="77777777" w:rsidR="00E177FF" w:rsidRPr="00FA17E6" w:rsidRDefault="00E177FF" w:rsidP="00FA17E6">
      <w:pPr>
        <w:spacing w:after="0" w:line="240" w:lineRule="auto"/>
        <w:ind w:left="720"/>
        <w:jc w:val="center"/>
        <w:rPr>
          <w:rFonts w:ascii="Times New Roman" w:hAnsi="Times New Roman"/>
          <w:b/>
          <w:sz w:val="24"/>
          <w:szCs w:val="24"/>
          <w:lang w:val="ru-RU"/>
        </w:rPr>
      </w:pPr>
    </w:p>
    <w:p w14:paraId="72120695" w14:textId="2E3EC653" w:rsidR="00B44F76" w:rsidRPr="00FA17E6" w:rsidRDefault="00B44F76" w:rsidP="00FA17E6">
      <w:pPr>
        <w:spacing w:after="0" w:line="240" w:lineRule="auto"/>
        <w:ind w:left="720"/>
        <w:jc w:val="center"/>
        <w:rPr>
          <w:rFonts w:ascii="Times New Roman" w:hAnsi="Times New Roman"/>
          <w:b/>
          <w:sz w:val="24"/>
          <w:szCs w:val="24"/>
          <w:lang w:val="ru-RU"/>
        </w:rPr>
      </w:pPr>
    </w:p>
    <w:p w14:paraId="09AA0713" w14:textId="5E6F87BE" w:rsidR="00B44F76" w:rsidRDefault="00B44F76" w:rsidP="00FA17E6">
      <w:pPr>
        <w:spacing w:after="0" w:line="240" w:lineRule="auto"/>
        <w:rPr>
          <w:rFonts w:ascii="Times New Roman" w:hAnsi="Times New Roman"/>
          <w:b/>
          <w:sz w:val="24"/>
          <w:szCs w:val="24"/>
          <w:lang w:val="ru-RU"/>
        </w:rPr>
      </w:pPr>
    </w:p>
    <w:p w14:paraId="77B76CB2" w14:textId="77777777" w:rsidR="00E84C6D" w:rsidRPr="00FA17E6" w:rsidRDefault="00E84C6D" w:rsidP="00FA17E6">
      <w:pPr>
        <w:spacing w:after="0" w:line="240" w:lineRule="auto"/>
        <w:rPr>
          <w:rFonts w:ascii="Times New Roman" w:hAnsi="Times New Roman"/>
          <w:b/>
          <w:sz w:val="24"/>
          <w:szCs w:val="24"/>
          <w:lang w:val="ru-RU"/>
        </w:rPr>
      </w:pPr>
    </w:p>
    <w:p w14:paraId="24183150" w14:textId="1A239BB2" w:rsidR="008152FC" w:rsidRPr="00FA17E6" w:rsidRDefault="00047DC3" w:rsidP="00FA17E6">
      <w:pPr>
        <w:numPr>
          <w:ilvl w:val="0"/>
          <w:numId w:val="1"/>
        </w:numPr>
        <w:spacing w:after="0" w:line="240" w:lineRule="auto"/>
        <w:ind w:left="0" w:firstLine="0"/>
        <w:rPr>
          <w:rFonts w:ascii="Times New Roman" w:hAnsi="Times New Roman"/>
          <w:b/>
          <w:sz w:val="24"/>
          <w:szCs w:val="24"/>
          <w:lang w:val="ru-RU"/>
        </w:rPr>
      </w:pPr>
      <w:r w:rsidRPr="00FA17E6">
        <w:rPr>
          <w:rFonts w:ascii="Times New Roman" w:hAnsi="Times New Roman"/>
          <w:b/>
          <w:sz w:val="24"/>
          <w:szCs w:val="24"/>
          <w:lang w:val="ru-RU"/>
        </w:rPr>
        <w:lastRenderedPageBreak/>
        <w:t>ОБЩИЕ ПОЛОЖЕНИЯ</w:t>
      </w:r>
    </w:p>
    <w:p w14:paraId="4F28A1A7" w14:textId="77777777" w:rsidR="008152FC" w:rsidRPr="00FA17E6" w:rsidRDefault="008152FC" w:rsidP="00FA17E6">
      <w:pPr>
        <w:spacing w:after="0" w:line="240" w:lineRule="auto"/>
        <w:ind w:left="1080"/>
        <w:rPr>
          <w:rFonts w:ascii="Times New Roman" w:hAnsi="Times New Roman"/>
          <w:b/>
          <w:sz w:val="24"/>
          <w:szCs w:val="24"/>
          <w:lang w:val="ru-RU"/>
        </w:rPr>
      </w:pPr>
    </w:p>
    <w:p w14:paraId="2EE7F2D4" w14:textId="78501158" w:rsidR="00B44F76" w:rsidRPr="00FA17E6" w:rsidRDefault="00047DC3" w:rsidP="00E177FF">
      <w:pPr>
        <w:pStyle w:val="a9"/>
        <w:numPr>
          <w:ilvl w:val="1"/>
          <w:numId w:val="1"/>
        </w:numPr>
        <w:spacing w:after="0" w:line="240" w:lineRule="auto"/>
        <w:ind w:left="426" w:firstLine="567"/>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 </w:t>
      </w:r>
      <w:r w:rsidR="00995F1A" w:rsidRPr="00FA17E6">
        <w:rPr>
          <w:rFonts w:ascii="Times New Roman" w:eastAsia="SchoolBookSanPin" w:hAnsi="Times New Roman"/>
          <w:sz w:val="24"/>
          <w:szCs w:val="24"/>
          <w:lang w:val="ru-RU"/>
        </w:rPr>
        <w:t xml:space="preserve">Основная </w:t>
      </w:r>
      <w:r w:rsidR="008152FC" w:rsidRPr="00FA17E6">
        <w:rPr>
          <w:rFonts w:ascii="Times New Roman" w:eastAsia="SchoolBookSanPin" w:hAnsi="Times New Roman"/>
          <w:sz w:val="24"/>
          <w:szCs w:val="24"/>
          <w:lang w:val="ru-RU"/>
        </w:rPr>
        <w:t xml:space="preserve">образовательная программа основного общего образования </w:t>
      </w:r>
      <w:r w:rsidR="00995F1A" w:rsidRPr="00FA17E6">
        <w:rPr>
          <w:rFonts w:ascii="Times New Roman" w:eastAsia="SchoolBookSanPin" w:hAnsi="Times New Roman"/>
          <w:sz w:val="24"/>
          <w:szCs w:val="24"/>
          <w:lang w:val="ru-RU"/>
        </w:rPr>
        <w:t xml:space="preserve">МОУ </w:t>
      </w:r>
      <w:r w:rsidR="00B44F76" w:rsidRPr="00FA17E6">
        <w:rPr>
          <w:rFonts w:ascii="Times New Roman" w:eastAsia="SchoolBookSanPin" w:hAnsi="Times New Roman"/>
          <w:sz w:val="24"/>
          <w:szCs w:val="24"/>
          <w:lang w:val="ru-RU"/>
        </w:rPr>
        <w:t>СОШ «Ростовский образовательный комплекс №1»</w:t>
      </w:r>
      <w:r w:rsidR="00995F1A"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 xml:space="preserve">(далее – </w:t>
      </w:r>
      <w:r w:rsidR="00995F1A" w:rsidRPr="00FA17E6">
        <w:rPr>
          <w:rFonts w:ascii="Times New Roman" w:eastAsia="SchoolBookSanPin" w:hAnsi="Times New Roman"/>
          <w:sz w:val="24"/>
          <w:szCs w:val="24"/>
          <w:lang w:val="ru-RU"/>
        </w:rPr>
        <w:t>О</w:t>
      </w:r>
      <w:r w:rsidR="008152FC" w:rsidRPr="00FA17E6">
        <w:rPr>
          <w:rFonts w:ascii="Times New Roman" w:eastAsia="SchoolBookSanPin" w:hAnsi="Times New Roman"/>
          <w:sz w:val="24"/>
          <w:szCs w:val="24"/>
          <w:lang w:val="ru-RU"/>
        </w:rPr>
        <w:t xml:space="preserve">ОП ООО) разработана </w:t>
      </w:r>
      <w:r w:rsidR="00995F1A" w:rsidRPr="00FA17E6">
        <w:rPr>
          <w:rFonts w:ascii="Times New Roman" w:eastAsia="SchoolBookSanPin" w:hAnsi="Times New Roman"/>
          <w:sz w:val="24"/>
          <w:szCs w:val="24"/>
          <w:lang w:val="ru-RU"/>
        </w:rPr>
        <w:t>на основе Федеральной образовательной программы основного общего образования</w:t>
      </w:r>
      <w:r w:rsidR="00B44F76" w:rsidRPr="00FA17E6">
        <w:rPr>
          <w:rFonts w:ascii="Times New Roman" w:eastAsia="SchoolBookSanPin" w:hAnsi="Times New Roman"/>
          <w:sz w:val="24"/>
          <w:szCs w:val="24"/>
          <w:lang w:val="ru-RU"/>
        </w:rPr>
        <w:t xml:space="preserve"> и в соответствии:</w:t>
      </w:r>
    </w:p>
    <w:p w14:paraId="25366EC0" w14:textId="6E1068D0" w:rsidR="00B44F76" w:rsidRPr="00E177FF" w:rsidRDefault="00B44F76" w:rsidP="00E177FF">
      <w:pPr>
        <w:pStyle w:val="a9"/>
        <w:widowControl/>
        <w:numPr>
          <w:ilvl w:val="0"/>
          <w:numId w:val="3"/>
        </w:numPr>
        <w:shd w:val="clear" w:color="auto" w:fill="FFFFFF"/>
        <w:spacing w:after="0" w:line="240" w:lineRule="auto"/>
        <w:ind w:left="426" w:hanging="426"/>
        <w:jc w:val="both"/>
        <w:rPr>
          <w:rFonts w:ascii="Times New Roman" w:eastAsia="Times New Roman" w:hAnsi="Times New Roman"/>
          <w:sz w:val="24"/>
          <w:szCs w:val="24"/>
          <w:lang w:val="ru-RU" w:eastAsia="ru-RU"/>
        </w:rPr>
      </w:pPr>
      <w:r w:rsidRPr="00FA17E6">
        <w:rPr>
          <w:rFonts w:ascii="Times New Roman" w:eastAsia="Times New Roman" w:hAnsi="Times New Roman"/>
          <w:color w:val="34343C"/>
          <w:sz w:val="24"/>
          <w:szCs w:val="24"/>
          <w:lang w:val="ru-RU" w:eastAsia="ru-RU"/>
        </w:rPr>
        <w:t xml:space="preserve">с </w:t>
      </w:r>
      <w:r w:rsidRPr="00E177FF">
        <w:rPr>
          <w:rFonts w:ascii="Times New Roman" w:eastAsia="Times New Roman" w:hAnsi="Times New Roman"/>
          <w:sz w:val="24"/>
          <w:szCs w:val="24"/>
          <w:lang w:val="ru-RU" w:eastAsia="ru-RU"/>
        </w:rPr>
        <w:t>положениями Федерального закона «Об образовании в РФ» от 29.12.2012</w:t>
      </w:r>
      <w:r w:rsidR="00047DC3" w:rsidRPr="00E177FF">
        <w:rPr>
          <w:rFonts w:ascii="Times New Roman" w:eastAsia="Times New Roman" w:hAnsi="Times New Roman"/>
          <w:sz w:val="24"/>
          <w:szCs w:val="24"/>
          <w:lang w:val="ru-RU" w:eastAsia="ru-RU"/>
        </w:rPr>
        <w:t xml:space="preserve"> </w:t>
      </w:r>
      <w:r w:rsidRPr="00E177FF">
        <w:rPr>
          <w:rFonts w:ascii="Times New Roman" w:eastAsia="Times New Roman" w:hAnsi="Times New Roman"/>
          <w:sz w:val="24"/>
          <w:szCs w:val="24"/>
          <w:lang w:val="ru-RU" w:eastAsia="ru-RU"/>
        </w:rPr>
        <w:t>№ 273-ФЗ (ред. от 04.08.2023)</w:t>
      </w:r>
    </w:p>
    <w:p w14:paraId="4E6183D2" w14:textId="0B5588C6" w:rsidR="00B44F76" w:rsidRPr="00E177FF" w:rsidRDefault="00B44F76" w:rsidP="00E177FF">
      <w:pPr>
        <w:pStyle w:val="a9"/>
        <w:widowControl/>
        <w:numPr>
          <w:ilvl w:val="0"/>
          <w:numId w:val="3"/>
        </w:numPr>
        <w:shd w:val="clear" w:color="auto" w:fill="FFFFFF"/>
        <w:spacing w:after="0" w:line="240" w:lineRule="auto"/>
        <w:ind w:left="426" w:hanging="426"/>
        <w:jc w:val="both"/>
        <w:rPr>
          <w:rFonts w:ascii="Times New Roman" w:eastAsia="Times New Roman" w:hAnsi="Times New Roman"/>
          <w:sz w:val="24"/>
          <w:szCs w:val="24"/>
          <w:lang w:val="ru-RU" w:eastAsia="ru-RU"/>
        </w:rPr>
      </w:pPr>
      <w:r w:rsidRPr="00E177FF">
        <w:rPr>
          <w:rFonts w:ascii="Times New Roman" w:eastAsia="Times New Roman" w:hAnsi="Times New Roman"/>
          <w:sz w:val="24"/>
          <w:szCs w:val="24"/>
          <w:lang w:val="ru-RU" w:eastAsia="ru-RU"/>
        </w:rPr>
        <w:t>с требованиями Федерального государственного образовательного стандарта основного общего образования, утвержденного приказом Министерства просвещения РФ № 287 от 31.05.2021 (с изменениями от 18.07.2022 № 589; от 22.01.2024 № 31; от 19.02.2024 № 110; от 19.03.2024 № 171);</w:t>
      </w:r>
    </w:p>
    <w:p w14:paraId="0958F39B" w14:textId="2364D006" w:rsidR="00D236B2" w:rsidRPr="00FA17E6" w:rsidRDefault="00D236B2" w:rsidP="00E177FF">
      <w:pPr>
        <w:pStyle w:val="a9"/>
        <w:widowControl/>
        <w:numPr>
          <w:ilvl w:val="0"/>
          <w:numId w:val="3"/>
        </w:numPr>
        <w:shd w:val="clear" w:color="auto" w:fill="FFFFFF"/>
        <w:spacing w:after="0" w:line="240" w:lineRule="auto"/>
        <w:ind w:left="426" w:hanging="426"/>
        <w:jc w:val="both"/>
        <w:rPr>
          <w:rFonts w:ascii="Times New Roman" w:eastAsia="Times New Roman" w:hAnsi="Times New Roman"/>
          <w:color w:val="34343C"/>
          <w:sz w:val="24"/>
          <w:szCs w:val="24"/>
          <w:lang w:val="ru-RU" w:eastAsia="ru-RU"/>
        </w:rPr>
      </w:pPr>
      <w:r w:rsidRPr="00E177FF">
        <w:rPr>
          <w:rFonts w:ascii="Times New Roman" w:hAnsi="Times New Roman"/>
          <w:sz w:val="24"/>
          <w:szCs w:val="24"/>
          <w:lang w:val="ru-RU"/>
        </w:rPr>
        <w:t>Приказ</w:t>
      </w:r>
      <w:r w:rsidR="00047DC3" w:rsidRPr="00E177FF">
        <w:rPr>
          <w:rFonts w:ascii="Times New Roman" w:hAnsi="Times New Roman"/>
          <w:sz w:val="24"/>
          <w:szCs w:val="24"/>
          <w:lang w:val="ru-RU"/>
        </w:rPr>
        <w:t>ом</w:t>
      </w:r>
      <w:r w:rsidRPr="00E177FF">
        <w:rPr>
          <w:rFonts w:ascii="Times New Roman" w:hAnsi="Times New Roman"/>
          <w:sz w:val="24"/>
          <w:szCs w:val="24"/>
          <w:lang w:val="ru-RU"/>
        </w:rPr>
        <w:t xml:space="preserve">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w:t>
      </w:r>
      <w:r w:rsidRPr="00FA17E6">
        <w:rPr>
          <w:rFonts w:ascii="Times New Roman" w:hAnsi="Times New Roman"/>
          <w:sz w:val="24"/>
          <w:szCs w:val="24"/>
          <w:lang w:val="ru-RU"/>
        </w:rPr>
        <w:t>образовательных программ начального общего образования, основного общего образования и среднего общего образования" (Зарегистрирован 11.04.2024 № 77830)</w:t>
      </w:r>
    </w:p>
    <w:p w14:paraId="0A8E1CD0" w14:textId="607D4A69" w:rsidR="00D236B2" w:rsidRPr="00FA17E6" w:rsidRDefault="00D236B2" w:rsidP="00FA17E6">
      <w:pPr>
        <w:pStyle w:val="a9"/>
        <w:widowControl/>
        <w:numPr>
          <w:ilvl w:val="0"/>
          <w:numId w:val="3"/>
        </w:numPr>
        <w:shd w:val="clear" w:color="auto" w:fill="FFFFFF"/>
        <w:spacing w:after="0" w:line="240" w:lineRule="auto"/>
        <w:ind w:left="426"/>
        <w:jc w:val="both"/>
        <w:rPr>
          <w:rFonts w:ascii="Times New Roman" w:hAnsi="Times New Roman"/>
          <w:sz w:val="24"/>
          <w:szCs w:val="24"/>
          <w:lang w:val="ru-RU"/>
        </w:rPr>
      </w:pPr>
      <w:r w:rsidRPr="00FA17E6">
        <w:rPr>
          <w:rFonts w:ascii="Times New Roman" w:hAnsi="Times New Roman"/>
          <w:sz w:val="24"/>
          <w:szCs w:val="24"/>
          <w:lang w:val="ru-RU"/>
        </w:rPr>
        <w:t>Приказ</w:t>
      </w:r>
      <w:r w:rsidR="00047DC3" w:rsidRPr="00FA17E6">
        <w:rPr>
          <w:rFonts w:ascii="Times New Roman" w:hAnsi="Times New Roman"/>
          <w:sz w:val="24"/>
          <w:szCs w:val="24"/>
          <w:lang w:val="ru-RU"/>
        </w:rPr>
        <w:t>ом</w:t>
      </w:r>
      <w:r w:rsidRPr="00FA17E6">
        <w:rPr>
          <w:rFonts w:ascii="Times New Roman" w:hAnsi="Times New Roman"/>
          <w:sz w:val="24"/>
          <w:szCs w:val="24"/>
          <w:lang w:val="ru-RU"/>
        </w:rPr>
        <w:t xml:space="preserve"> Минпросвещения Российской</w:t>
      </w:r>
      <w:bookmarkStart w:id="0" w:name="_GoBack"/>
      <w:bookmarkEnd w:id="0"/>
      <w:r w:rsidRPr="00FA17E6">
        <w:rPr>
          <w:rFonts w:ascii="Times New Roman" w:hAnsi="Times New Roman"/>
          <w:sz w:val="24"/>
          <w:szCs w:val="24"/>
          <w:lang w:val="ru-RU"/>
        </w:rPr>
        <w:t xml:space="preserve"> Федерации от 17.07.2024 № 495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 (Зарегистрирован 15.08.2024 № 79163)</w:t>
      </w:r>
    </w:p>
    <w:p w14:paraId="6B6CDB1C" w14:textId="496902C7" w:rsidR="00D236B2" w:rsidRPr="00FA17E6" w:rsidRDefault="00D236B2" w:rsidP="00FA17E6">
      <w:pPr>
        <w:pStyle w:val="a9"/>
        <w:widowControl/>
        <w:numPr>
          <w:ilvl w:val="0"/>
          <w:numId w:val="3"/>
        </w:numPr>
        <w:shd w:val="clear" w:color="auto" w:fill="FFFFFF"/>
        <w:spacing w:after="0" w:line="240" w:lineRule="auto"/>
        <w:ind w:left="426"/>
        <w:jc w:val="both"/>
        <w:rPr>
          <w:rFonts w:ascii="Times New Roman" w:hAnsi="Times New Roman"/>
          <w:sz w:val="24"/>
          <w:szCs w:val="24"/>
          <w:lang w:val="ru-RU"/>
        </w:rPr>
      </w:pPr>
      <w:r w:rsidRPr="00FA17E6">
        <w:rPr>
          <w:rFonts w:ascii="Times New Roman" w:hAnsi="Times New Roman"/>
          <w:sz w:val="24"/>
          <w:szCs w:val="24"/>
          <w:lang w:val="ru-RU"/>
        </w:rPr>
        <w:t xml:space="preserve">Приказом Минпросвещения России от 09.10.2024 </w:t>
      </w:r>
      <w:r w:rsidRPr="00FA17E6">
        <w:rPr>
          <w:rFonts w:ascii="Times New Roman" w:hAnsi="Times New Roman"/>
          <w:sz w:val="24"/>
          <w:szCs w:val="24"/>
        </w:rPr>
        <w:t>N</w:t>
      </w:r>
      <w:r w:rsidRPr="00FA17E6">
        <w:rPr>
          <w:rFonts w:ascii="Times New Roman" w:hAnsi="Times New Roman"/>
          <w:sz w:val="24"/>
          <w:szCs w:val="24"/>
          <w:lang w:val="ru-RU"/>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11.02.2025 </w:t>
      </w:r>
      <w:r w:rsidRPr="00FA17E6">
        <w:rPr>
          <w:rFonts w:ascii="Times New Roman" w:hAnsi="Times New Roman"/>
          <w:sz w:val="24"/>
          <w:szCs w:val="24"/>
        </w:rPr>
        <w:t>N</w:t>
      </w:r>
      <w:r w:rsidRPr="00FA17E6">
        <w:rPr>
          <w:rFonts w:ascii="Times New Roman" w:hAnsi="Times New Roman"/>
          <w:sz w:val="24"/>
          <w:szCs w:val="24"/>
          <w:lang w:val="ru-RU"/>
        </w:rPr>
        <w:t xml:space="preserve"> 81220)</w:t>
      </w:r>
    </w:p>
    <w:p w14:paraId="0B42B569" w14:textId="60030E21" w:rsidR="00B44F76" w:rsidRPr="00FA17E6" w:rsidRDefault="00B44F76" w:rsidP="00FA17E6">
      <w:pPr>
        <w:pStyle w:val="a9"/>
        <w:widowControl/>
        <w:numPr>
          <w:ilvl w:val="0"/>
          <w:numId w:val="3"/>
        </w:numPr>
        <w:shd w:val="clear" w:color="auto" w:fill="FFFFFF"/>
        <w:spacing w:after="0" w:line="240" w:lineRule="auto"/>
        <w:ind w:left="426"/>
        <w:jc w:val="both"/>
        <w:rPr>
          <w:rFonts w:ascii="Times New Roman" w:eastAsia="Times New Roman" w:hAnsi="Times New Roman"/>
          <w:color w:val="34343C"/>
          <w:sz w:val="24"/>
          <w:szCs w:val="24"/>
          <w:lang w:val="ru-RU" w:eastAsia="ru-RU"/>
        </w:rPr>
      </w:pPr>
      <w:r w:rsidRPr="00FA17E6">
        <w:rPr>
          <w:rFonts w:ascii="Times New Roman" w:eastAsia="Times New Roman" w:hAnsi="Times New Roman"/>
          <w:color w:val="34343C"/>
          <w:sz w:val="24"/>
          <w:szCs w:val="24"/>
          <w:lang w:val="ru-RU" w:eastAsia="ru-RU"/>
        </w:rPr>
        <w:t>с требованиями Санитарными правилами и нормами СанПиН 1.2.3685-21 «Гигиенические</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нормативы и требования к обеспечению безопасности и (или) безвредности для человека</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факторов среды обитания», утвержденными постановлением Главного государственного</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санитарного</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врача</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Российской</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Федерации</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от</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28</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января</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2021</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г.</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 28 (далее</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Гигиенические нормативы), и Санитарными правилами СП 2.4.3648 -20 «Санитарно-</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эпидемиологические требования к организациям воспитания и обучения, отдыха и</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оздоровления</w:t>
      </w:r>
      <w:r w:rsidR="00047DC3"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детей</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и</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молодежи»,</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утвержденными</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постановлением</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Главного</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государственного санитарного врача Российской Федерации от 28 сентября 2020 г.</w:t>
      </w:r>
      <w:r w:rsidR="00FF20CD" w:rsidRPr="00FA17E6">
        <w:rPr>
          <w:rFonts w:ascii="Times New Roman" w:eastAsia="Times New Roman" w:hAnsi="Times New Roman"/>
          <w:color w:val="34343C"/>
          <w:sz w:val="24"/>
          <w:szCs w:val="24"/>
          <w:lang w:val="ru-RU" w:eastAsia="ru-RU"/>
        </w:rPr>
        <w:t xml:space="preserve"> </w:t>
      </w:r>
      <w:r w:rsidRPr="00FA17E6">
        <w:rPr>
          <w:rFonts w:ascii="Times New Roman" w:eastAsia="Times New Roman" w:hAnsi="Times New Roman"/>
          <w:color w:val="34343C"/>
          <w:sz w:val="24"/>
          <w:szCs w:val="24"/>
          <w:lang w:val="ru-RU" w:eastAsia="ru-RU"/>
        </w:rPr>
        <w:t>№ 289 (далее - Санитарно-эпидемиологические требования);</w:t>
      </w:r>
    </w:p>
    <w:p w14:paraId="19362575" w14:textId="77777777" w:rsidR="00B44F76" w:rsidRPr="00FA17E6" w:rsidRDefault="00B44F76" w:rsidP="00FA17E6">
      <w:pPr>
        <w:pStyle w:val="a9"/>
        <w:widowControl/>
        <w:numPr>
          <w:ilvl w:val="0"/>
          <w:numId w:val="3"/>
        </w:numPr>
        <w:shd w:val="clear" w:color="auto" w:fill="FFFFFF"/>
        <w:spacing w:after="0" w:line="240" w:lineRule="auto"/>
        <w:ind w:left="426"/>
        <w:jc w:val="both"/>
        <w:rPr>
          <w:rFonts w:ascii="Times New Roman" w:eastAsia="Times New Roman" w:hAnsi="Times New Roman"/>
          <w:color w:val="34343C"/>
          <w:sz w:val="24"/>
          <w:szCs w:val="24"/>
          <w:lang w:val="ru-RU" w:eastAsia="ru-RU"/>
        </w:rPr>
      </w:pPr>
      <w:r w:rsidRPr="00FA17E6">
        <w:rPr>
          <w:rFonts w:ascii="Times New Roman" w:eastAsia="Times New Roman" w:hAnsi="Times New Roman"/>
          <w:color w:val="34343C"/>
          <w:sz w:val="24"/>
          <w:szCs w:val="24"/>
          <w:lang w:val="ru-RU" w:eastAsia="ru-RU"/>
        </w:rPr>
        <w:t>с положениями Устава школы и локальными актами учреждения.</w:t>
      </w:r>
    </w:p>
    <w:p w14:paraId="193BB4F8" w14:textId="77777777" w:rsidR="00B44F76" w:rsidRPr="00FA17E6" w:rsidRDefault="00B44F76" w:rsidP="00FA17E6">
      <w:pPr>
        <w:spacing w:after="0" w:line="240" w:lineRule="auto"/>
        <w:ind w:left="426"/>
        <w:jc w:val="both"/>
        <w:rPr>
          <w:rFonts w:ascii="Times New Roman" w:hAnsi="Times New Roman"/>
          <w:sz w:val="24"/>
          <w:szCs w:val="24"/>
          <w:lang w:val="ru-RU"/>
        </w:rPr>
      </w:pPr>
    </w:p>
    <w:p w14:paraId="5DD75F86" w14:textId="0E0D8E78"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hAnsi="Times New Roman"/>
          <w:sz w:val="24"/>
          <w:szCs w:val="24"/>
          <w:lang w:val="ru-RU"/>
        </w:rPr>
        <w:t>1.</w:t>
      </w:r>
      <w:r w:rsidR="008152FC" w:rsidRPr="00FA17E6">
        <w:rPr>
          <w:rFonts w:ascii="Times New Roman" w:hAnsi="Times New Roman"/>
          <w:sz w:val="24"/>
          <w:szCs w:val="24"/>
          <w:lang w:val="ru-RU"/>
        </w:rPr>
        <w:t xml:space="preserve">2. Содержание </w:t>
      </w:r>
      <w:r w:rsidR="00995F1A" w:rsidRPr="00FA17E6">
        <w:rPr>
          <w:rFonts w:ascii="Times New Roman" w:hAnsi="Times New Roman"/>
          <w:sz w:val="24"/>
          <w:szCs w:val="24"/>
          <w:lang w:val="ru-RU"/>
        </w:rPr>
        <w:t>О</w:t>
      </w:r>
      <w:r w:rsidR="008152FC" w:rsidRPr="00FA17E6">
        <w:rPr>
          <w:rFonts w:ascii="Times New Roman" w:hAnsi="Times New Roman"/>
          <w:sz w:val="24"/>
          <w:szCs w:val="24"/>
          <w:lang w:val="ru-RU"/>
        </w:rPr>
        <w:t xml:space="preserve">ОП ООО представлено </w:t>
      </w:r>
      <w:r w:rsidR="008152FC" w:rsidRPr="00FA17E6">
        <w:rPr>
          <w:rFonts w:ascii="Times New Roman" w:eastAsia="SchoolBookSanPin" w:hAnsi="Times New Roman"/>
          <w:sz w:val="24"/>
          <w:szCs w:val="24"/>
          <w:lang w:val="ru-RU"/>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008152FC" w:rsidRPr="00FA17E6">
        <w:rPr>
          <w:rFonts w:ascii="Times New Roman" w:hAnsi="Times New Roman"/>
          <w:sz w:val="24"/>
          <w:szCs w:val="24"/>
          <w:lang w:val="ru-RU"/>
        </w:rPr>
        <w:t>.</w:t>
      </w:r>
    </w:p>
    <w:p w14:paraId="2A788108" w14:textId="00AF2972"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w:t>
      </w:r>
      <w:r w:rsidR="00EB58D9"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 xml:space="preserve">ООП ООО) в соответствии с федеральным государственным образовательным стандартом основного общего образования (далее – ФГОС ООО) и </w:t>
      </w:r>
      <w:r w:rsidR="00995F1A" w:rsidRPr="00FA17E6">
        <w:rPr>
          <w:rFonts w:ascii="Times New Roman" w:eastAsia="SchoolBookSanPin" w:hAnsi="Times New Roman"/>
          <w:sz w:val="24"/>
          <w:szCs w:val="24"/>
          <w:lang w:val="ru-RU"/>
        </w:rPr>
        <w:t>ООП</w:t>
      </w:r>
      <w:r w:rsidR="008152FC" w:rsidRPr="00FA17E6">
        <w:rPr>
          <w:rFonts w:ascii="Times New Roman" w:eastAsia="SchoolBookSanPin" w:hAnsi="Times New Roman"/>
          <w:sz w:val="24"/>
          <w:szCs w:val="24"/>
          <w:lang w:val="ru-RU"/>
        </w:rPr>
        <w:t xml:space="preserve"> ООО.</w:t>
      </w:r>
      <w:r w:rsidR="00EB58D9"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 xml:space="preserve">При этом содержание и планируемые результаты разработанной образовательной организацией ООП ООО </w:t>
      </w:r>
      <w:r w:rsidR="008152FC" w:rsidRPr="00FA17E6">
        <w:rPr>
          <w:rFonts w:ascii="Times New Roman" w:eastAsia="SchoolBookSanPin" w:hAnsi="Times New Roman"/>
          <w:sz w:val="24"/>
          <w:szCs w:val="24"/>
          <w:lang w:val="ru-RU"/>
        </w:rPr>
        <w:lastRenderedPageBreak/>
        <w:t>должны быть не ниже соответствующих содержания</w:t>
      </w:r>
      <w:r w:rsidR="00EB58D9"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 xml:space="preserve">и планируемых результатов </w:t>
      </w:r>
      <w:r w:rsidR="00995F1A" w:rsidRPr="00FA17E6">
        <w:rPr>
          <w:rFonts w:ascii="Times New Roman" w:eastAsia="SchoolBookSanPin" w:hAnsi="Times New Roman"/>
          <w:sz w:val="24"/>
          <w:szCs w:val="24"/>
          <w:lang w:val="ru-RU"/>
        </w:rPr>
        <w:t>ООП</w:t>
      </w:r>
      <w:r w:rsidR="008152FC" w:rsidRPr="00FA17E6">
        <w:rPr>
          <w:rFonts w:ascii="Times New Roman" w:eastAsia="SchoolBookSanPin" w:hAnsi="Times New Roman"/>
          <w:sz w:val="24"/>
          <w:szCs w:val="24"/>
          <w:lang w:val="ru-RU"/>
        </w:rPr>
        <w:t xml:space="preserve"> ООО.</w:t>
      </w:r>
    </w:p>
    <w:p w14:paraId="6BFAD237" w14:textId="53B62767"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 xml:space="preserve">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14:paraId="105F7EAC" w14:textId="7855B35D"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5. </w:t>
      </w:r>
      <w:r w:rsidR="00995F1A" w:rsidRPr="00FA17E6">
        <w:rPr>
          <w:rFonts w:ascii="Times New Roman" w:eastAsia="SchoolBookSanPin" w:hAnsi="Times New Roman"/>
          <w:sz w:val="24"/>
          <w:szCs w:val="24"/>
          <w:lang w:val="ru-RU"/>
        </w:rPr>
        <w:t>ООП</w:t>
      </w:r>
      <w:r w:rsidR="008152FC" w:rsidRPr="00FA17E6">
        <w:rPr>
          <w:rFonts w:ascii="Times New Roman" w:eastAsia="SchoolBookSanPin" w:hAnsi="Times New Roman"/>
          <w:sz w:val="24"/>
          <w:szCs w:val="24"/>
          <w:lang w:val="ru-RU"/>
        </w:rPr>
        <w:t xml:space="preserve"> ООО включает три раздела: целевой, содержательный, организационный.</w:t>
      </w:r>
    </w:p>
    <w:p w14:paraId="3A8B352C" w14:textId="5D31D44D"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 xml:space="preserve">6. Целевой раздел определяет общее назначение, цели, задачи и планируемые результаты реализации </w:t>
      </w:r>
      <w:r w:rsidR="00995F1A" w:rsidRPr="00FA17E6">
        <w:rPr>
          <w:rFonts w:ascii="Times New Roman" w:eastAsia="SchoolBookSanPin" w:hAnsi="Times New Roman"/>
          <w:sz w:val="24"/>
          <w:szCs w:val="24"/>
          <w:lang w:val="ru-RU"/>
        </w:rPr>
        <w:t>ООП</w:t>
      </w:r>
      <w:r w:rsidR="008152FC" w:rsidRPr="00FA17E6">
        <w:rPr>
          <w:rFonts w:ascii="Times New Roman" w:eastAsia="SchoolBookSanPin" w:hAnsi="Times New Roman"/>
          <w:sz w:val="24"/>
          <w:szCs w:val="24"/>
          <w:lang w:val="ru-RU"/>
        </w:rPr>
        <w:t xml:space="preserve"> ООО, а также способы определения достижения этих целей и результатов.</w:t>
      </w:r>
    </w:p>
    <w:p w14:paraId="0983A4AA" w14:textId="3714DD6E"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 xml:space="preserve">7. Целевой раздел </w:t>
      </w:r>
      <w:r w:rsidR="00995F1A" w:rsidRPr="00FA17E6">
        <w:rPr>
          <w:rFonts w:ascii="Times New Roman" w:eastAsia="SchoolBookSanPin" w:hAnsi="Times New Roman"/>
          <w:sz w:val="24"/>
          <w:szCs w:val="24"/>
          <w:lang w:val="ru-RU"/>
        </w:rPr>
        <w:t>ООП</w:t>
      </w:r>
      <w:r w:rsidR="008152FC" w:rsidRPr="00FA17E6">
        <w:rPr>
          <w:rFonts w:ascii="Times New Roman" w:eastAsia="SchoolBookSanPin" w:hAnsi="Times New Roman"/>
          <w:sz w:val="24"/>
          <w:szCs w:val="24"/>
          <w:lang w:val="ru-RU"/>
        </w:rPr>
        <w:t xml:space="preserve"> ООО включает:</w:t>
      </w:r>
    </w:p>
    <w:p w14:paraId="1A50D2C5" w14:textId="77777777" w:rsidR="008152FC" w:rsidRPr="00FA17E6" w:rsidRDefault="008152FC"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пояснительную записку;</w:t>
      </w:r>
    </w:p>
    <w:p w14:paraId="29B28E35" w14:textId="4F4C138F" w:rsidR="008152FC" w:rsidRPr="00FA17E6" w:rsidRDefault="008152FC"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планируемые результаты освоения обучающимися </w:t>
      </w:r>
      <w:r w:rsidR="00995F1A" w:rsidRPr="00FA17E6">
        <w:rPr>
          <w:rFonts w:ascii="Times New Roman" w:eastAsia="SchoolBookSanPin" w:hAnsi="Times New Roman"/>
          <w:sz w:val="24"/>
          <w:szCs w:val="24"/>
          <w:lang w:val="ru-RU"/>
        </w:rPr>
        <w:t>ООП</w:t>
      </w:r>
      <w:r w:rsidRPr="00FA17E6">
        <w:rPr>
          <w:rFonts w:ascii="Times New Roman" w:eastAsia="SchoolBookSanPin" w:hAnsi="Times New Roman"/>
          <w:sz w:val="24"/>
          <w:szCs w:val="24"/>
          <w:lang w:val="ru-RU"/>
        </w:rPr>
        <w:t xml:space="preserve"> ООО;</w:t>
      </w:r>
    </w:p>
    <w:p w14:paraId="42065B66" w14:textId="5152C421" w:rsidR="008152FC" w:rsidRPr="00FA17E6" w:rsidRDefault="008152FC"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систему оценки достижения планируемых результатов освоения </w:t>
      </w:r>
      <w:r w:rsidR="00995F1A" w:rsidRPr="00FA17E6">
        <w:rPr>
          <w:rFonts w:ascii="Times New Roman" w:eastAsia="SchoolBookSanPin" w:hAnsi="Times New Roman"/>
          <w:sz w:val="24"/>
          <w:szCs w:val="24"/>
          <w:lang w:val="ru-RU"/>
        </w:rPr>
        <w:t>ООП</w:t>
      </w:r>
      <w:r w:rsidRPr="00FA17E6">
        <w:rPr>
          <w:rFonts w:ascii="Times New Roman" w:eastAsia="SchoolBookSanPin" w:hAnsi="Times New Roman"/>
          <w:sz w:val="24"/>
          <w:szCs w:val="24"/>
          <w:lang w:val="ru-RU"/>
        </w:rPr>
        <w:t xml:space="preserve"> ООО.</w:t>
      </w:r>
    </w:p>
    <w:p w14:paraId="08ED3139" w14:textId="55B775C7"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 xml:space="preserve">8. Содержательный раздел </w:t>
      </w:r>
      <w:r w:rsidR="00995F1A" w:rsidRPr="00FA17E6">
        <w:rPr>
          <w:rFonts w:ascii="Times New Roman" w:eastAsia="SchoolBookSanPin" w:hAnsi="Times New Roman"/>
          <w:sz w:val="24"/>
          <w:szCs w:val="24"/>
          <w:lang w:val="ru-RU"/>
        </w:rPr>
        <w:t>ООП</w:t>
      </w:r>
      <w:r w:rsidR="008152FC" w:rsidRPr="00FA17E6">
        <w:rPr>
          <w:rFonts w:ascii="Times New Roman" w:eastAsia="SchoolBookSanPin" w:hAnsi="Times New Roman"/>
          <w:sz w:val="24"/>
          <w:szCs w:val="24"/>
          <w:lang w:val="ru-RU"/>
        </w:rPr>
        <w:t xml:space="preserve"> ООО включает следующие программы, ориентированные на достижение предметных, метапредметных и личностных результатов:</w:t>
      </w:r>
    </w:p>
    <w:p w14:paraId="0E861108" w14:textId="6F3AF795" w:rsidR="008152FC" w:rsidRPr="00FA17E6" w:rsidRDefault="008152FC"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рабочие программы учебных предметов;</w:t>
      </w:r>
    </w:p>
    <w:p w14:paraId="484811A9" w14:textId="443907EA" w:rsidR="008152FC" w:rsidRPr="00FA17E6" w:rsidRDefault="008152FC"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программу формирования универсальных учебных действий у обучающихся;</w:t>
      </w:r>
    </w:p>
    <w:p w14:paraId="0FDA4B40" w14:textId="5AF16E5A" w:rsidR="008152FC" w:rsidRPr="00FA17E6" w:rsidRDefault="008152FC"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рабочую программу воспитания.</w:t>
      </w:r>
    </w:p>
    <w:p w14:paraId="44859B55" w14:textId="59F35299"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 xml:space="preserve">9.  </w:t>
      </w:r>
      <w:r w:rsidR="00995F1A" w:rsidRPr="00FA17E6">
        <w:rPr>
          <w:rFonts w:ascii="Times New Roman" w:eastAsia="SchoolBookSanPin" w:hAnsi="Times New Roman"/>
          <w:sz w:val="24"/>
          <w:szCs w:val="24"/>
          <w:lang w:val="ru-RU"/>
        </w:rPr>
        <w:t>Р</w:t>
      </w:r>
      <w:r w:rsidR="008152FC" w:rsidRPr="00FA17E6">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00995F1A" w:rsidRPr="00FA17E6">
        <w:rPr>
          <w:rFonts w:ascii="Times New Roman" w:eastAsia="SchoolBookSanPin" w:hAnsi="Times New Roman"/>
          <w:sz w:val="24"/>
          <w:szCs w:val="24"/>
          <w:lang w:val="ru-RU"/>
        </w:rPr>
        <w:t>ООП</w:t>
      </w:r>
      <w:r w:rsidR="008152FC" w:rsidRPr="00FA17E6">
        <w:rPr>
          <w:rFonts w:ascii="Times New Roman" w:eastAsia="SchoolBookSanPin" w:hAnsi="Times New Roman"/>
          <w:sz w:val="24"/>
          <w:szCs w:val="24"/>
          <w:lang w:val="ru-RU"/>
        </w:rPr>
        <w:t xml:space="preserve"> ООО и разработаны</w:t>
      </w:r>
      <w:r w:rsidR="00EB58D9"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на основе требований ФГОС ООО к результатам освоения программы основного общего образования</w:t>
      </w:r>
      <w:r w:rsidR="00995F1A" w:rsidRPr="00FA17E6">
        <w:rPr>
          <w:rFonts w:ascii="Times New Roman" w:eastAsia="SchoolBookSanPin" w:hAnsi="Times New Roman"/>
          <w:sz w:val="24"/>
          <w:szCs w:val="24"/>
          <w:lang w:val="ru-RU"/>
        </w:rPr>
        <w:t xml:space="preserve"> и на основе федеральных рабочих программ учебных предметов.</w:t>
      </w:r>
    </w:p>
    <w:p w14:paraId="54A4F7DA" w14:textId="3A3B56E3"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10. Программа формирования универсальных учебных действий</w:t>
      </w:r>
      <w:r w:rsidR="00EB58D9"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у обучающихся содержит:</w:t>
      </w:r>
    </w:p>
    <w:p w14:paraId="57C53638" w14:textId="77777777" w:rsidR="008152FC" w:rsidRPr="00FA17E6" w:rsidRDefault="008152FC"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14:paraId="43BDDBE2" w14:textId="205F1E67" w:rsidR="008152FC" w:rsidRPr="00FA17E6" w:rsidRDefault="008152FC"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p>
    <w:p w14:paraId="65A94943" w14:textId="206436CE"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 xml:space="preserve">11.  </w:t>
      </w:r>
      <w:r w:rsidR="00995F1A" w:rsidRPr="00FA17E6">
        <w:rPr>
          <w:rFonts w:ascii="Times New Roman" w:eastAsia="SchoolBookSanPin" w:hAnsi="Times New Roman"/>
          <w:sz w:val="24"/>
          <w:szCs w:val="24"/>
          <w:lang w:val="ru-RU"/>
        </w:rPr>
        <w:t>Р</w:t>
      </w:r>
      <w:r w:rsidR="008152FC" w:rsidRPr="00FA17E6">
        <w:rPr>
          <w:rFonts w:ascii="Times New Roman" w:eastAsia="SchoolBookSanPin" w:hAnsi="Times New Roman"/>
          <w:sz w:val="24"/>
          <w:szCs w:val="24"/>
          <w:lang w:val="ru-RU"/>
        </w:rPr>
        <w:t>абочая программа воспитания направлена на сохранение</w:t>
      </w:r>
      <w:r w:rsidR="00EB58D9"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и укрепление традиционных российских духовно-нравственных ценностей,</w:t>
      </w:r>
      <w:r w:rsidR="00EB58D9"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EB58D9"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A6C7937" w14:textId="27D46B56"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 xml:space="preserve">12.  </w:t>
      </w:r>
      <w:r w:rsidR="00233DBB" w:rsidRPr="00FA17E6">
        <w:rPr>
          <w:rFonts w:ascii="Times New Roman" w:eastAsia="SchoolBookSanPin" w:hAnsi="Times New Roman"/>
          <w:sz w:val="24"/>
          <w:szCs w:val="24"/>
          <w:lang w:val="ru-RU"/>
        </w:rPr>
        <w:t>Р</w:t>
      </w:r>
      <w:r w:rsidR="008152FC" w:rsidRPr="00FA17E6">
        <w:rPr>
          <w:rFonts w:ascii="Times New Roman" w:eastAsia="SchoolBookSanPin" w:hAnsi="Times New Roman"/>
          <w:sz w:val="24"/>
          <w:szCs w:val="24"/>
          <w:lang w:val="ru-RU"/>
        </w:rPr>
        <w:t>абочая программа воспитания направлена на развитие личности обучающихся, в том числе укрепление психического здоровья</w:t>
      </w:r>
      <w:r w:rsidR="00EB58D9"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и физическое воспитание, достижение ими результатов освоения программы основного общего образования.</w:t>
      </w:r>
    </w:p>
    <w:p w14:paraId="1E72FFB6" w14:textId="3286AB94"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 xml:space="preserve">13.  </w:t>
      </w:r>
      <w:r w:rsidR="008950DF" w:rsidRPr="00FA17E6">
        <w:rPr>
          <w:rFonts w:ascii="Times New Roman" w:eastAsia="SchoolBookSanPin" w:hAnsi="Times New Roman"/>
          <w:sz w:val="24"/>
          <w:szCs w:val="24"/>
          <w:lang w:val="ru-RU"/>
        </w:rPr>
        <w:t>Р</w:t>
      </w:r>
      <w:r w:rsidR="008152FC" w:rsidRPr="00FA17E6">
        <w:rPr>
          <w:rFonts w:ascii="Times New Roman" w:eastAsia="SchoolBookSanPin" w:hAnsi="Times New Roman"/>
          <w:sz w:val="24"/>
          <w:szCs w:val="24"/>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3CC89C98" w14:textId="5619A308"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 xml:space="preserve">14.  </w:t>
      </w:r>
      <w:r w:rsidR="008950DF" w:rsidRPr="00FA17E6">
        <w:rPr>
          <w:rFonts w:ascii="Times New Roman" w:eastAsia="SchoolBookSanPin" w:hAnsi="Times New Roman"/>
          <w:sz w:val="24"/>
          <w:szCs w:val="24"/>
          <w:lang w:val="ru-RU"/>
        </w:rPr>
        <w:t>Р</w:t>
      </w:r>
      <w:r w:rsidR="008152FC" w:rsidRPr="00FA17E6">
        <w:rPr>
          <w:rFonts w:ascii="Times New Roman" w:eastAsia="SchoolBookSanPin" w:hAnsi="Times New Roman"/>
          <w:sz w:val="24"/>
          <w:szCs w:val="24"/>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EB58D9" w:rsidRPr="00FA17E6">
        <w:rPr>
          <w:rFonts w:ascii="Times New Roman" w:eastAsia="SchoolBookSanPin" w:hAnsi="Times New Roman"/>
          <w:sz w:val="24"/>
          <w:szCs w:val="24"/>
          <w:lang w:val="ru-RU"/>
        </w:rPr>
        <w:t xml:space="preserve"> </w:t>
      </w:r>
      <w:r w:rsidR="008152FC" w:rsidRPr="00FA17E6">
        <w:rPr>
          <w:rFonts w:ascii="Times New Roman" w:eastAsia="SchoolBookSanPin" w:hAnsi="Times New Roman"/>
          <w:sz w:val="24"/>
          <w:szCs w:val="24"/>
          <w:lang w:val="ru-RU"/>
        </w:rPr>
        <w:t>в российском обществе.</w:t>
      </w:r>
    </w:p>
    <w:p w14:paraId="772C44E3" w14:textId="2C6F266F" w:rsidR="008152FC" w:rsidRPr="00FA17E6" w:rsidRDefault="00047DC3"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w:t>
      </w:r>
      <w:r w:rsidR="008152FC" w:rsidRPr="00FA17E6">
        <w:rPr>
          <w:rFonts w:ascii="Times New Roman" w:eastAsia="SchoolBookSanPin" w:hAnsi="Times New Roman"/>
          <w:sz w:val="24"/>
          <w:szCs w:val="24"/>
          <w:lang w:val="ru-RU"/>
        </w:rPr>
        <w:t xml:space="preserve">15. Организационный раздел </w:t>
      </w:r>
      <w:r w:rsidR="00995F1A" w:rsidRPr="00FA17E6">
        <w:rPr>
          <w:rFonts w:ascii="Times New Roman" w:eastAsia="SchoolBookSanPin" w:hAnsi="Times New Roman"/>
          <w:sz w:val="24"/>
          <w:szCs w:val="24"/>
          <w:lang w:val="ru-RU"/>
        </w:rPr>
        <w:t>ООП</w:t>
      </w:r>
      <w:r w:rsidR="008152FC" w:rsidRPr="00FA17E6">
        <w:rPr>
          <w:rFonts w:ascii="Times New Roman" w:eastAsia="SchoolBookSanPin" w:hAnsi="Times New Roman"/>
          <w:sz w:val="24"/>
          <w:szCs w:val="24"/>
          <w:lang w:val="ru-RU"/>
        </w:rPr>
        <w:t xml:space="preserve">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785BB837" w14:textId="0728C723" w:rsidR="008152FC" w:rsidRPr="00FA17E6" w:rsidRDefault="008152FC" w:rsidP="00FA17E6">
      <w:pPr>
        <w:spacing w:after="0" w:line="240" w:lineRule="auto"/>
        <w:ind w:firstLine="426"/>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учебный план;</w:t>
      </w:r>
    </w:p>
    <w:p w14:paraId="71B70AA4" w14:textId="426C315A" w:rsidR="008152FC" w:rsidRPr="00FA17E6" w:rsidRDefault="008152FC" w:rsidP="00FA17E6">
      <w:pPr>
        <w:spacing w:after="0" w:line="240" w:lineRule="auto"/>
        <w:ind w:firstLine="426"/>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календарный учебный график;</w:t>
      </w:r>
    </w:p>
    <w:p w14:paraId="16202EBD" w14:textId="77777777" w:rsidR="008152FC" w:rsidRPr="00FA17E6" w:rsidRDefault="008152FC" w:rsidP="00FA17E6">
      <w:pPr>
        <w:spacing w:after="0" w:line="240" w:lineRule="auto"/>
        <w:ind w:firstLine="426"/>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lastRenderedPageBreak/>
        <w:t>план внеурочной деятельности;</w:t>
      </w:r>
    </w:p>
    <w:p w14:paraId="6BADD78F" w14:textId="3C9CE179" w:rsidR="008152FC" w:rsidRPr="00FA17E6" w:rsidRDefault="008152FC" w:rsidP="00FA17E6">
      <w:pPr>
        <w:spacing w:after="0" w:line="240" w:lineRule="auto"/>
        <w:ind w:firstLine="426"/>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6982B100" w14:textId="55CD493B" w:rsidR="00047DC3" w:rsidRPr="00FA17E6" w:rsidRDefault="00047DC3" w:rsidP="00FA17E6">
      <w:pPr>
        <w:spacing w:after="0" w:line="240" w:lineRule="auto"/>
        <w:ind w:firstLine="426"/>
        <w:jc w:val="both"/>
        <w:rPr>
          <w:rFonts w:ascii="Times New Roman" w:eastAsia="SchoolBookSanPin" w:hAnsi="Times New Roman"/>
          <w:sz w:val="24"/>
          <w:szCs w:val="24"/>
          <w:lang w:val="ru-RU"/>
        </w:rPr>
      </w:pPr>
    </w:p>
    <w:p w14:paraId="10EB925F" w14:textId="385B1137" w:rsidR="00047DC3" w:rsidRPr="00FA17E6" w:rsidRDefault="00047DC3" w:rsidP="00FA17E6">
      <w:pPr>
        <w:pStyle w:val="a9"/>
        <w:spacing w:after="0" w:line="240" w:lineRule="auto"/>
        <w:ind w:left="1080"/>
        <w:jc w:val="both"/>
        <w:rPr>
          <w:rFonts w:ascii="Times New Roman" w:eastAsia="SchoolBookSanPin" w:hAnsi="Times New Roman"/>
          <w:sz w:val="24"/>
          <w:szCs w:val="24"/>
          <w:lang w:val="ru-RU"/>
        </w:rPr>
      </w:pPr>
    </w:p>
    <w:p w14:paraId="05CECD49" w14:textId="77777777" w:rsidR="00047DC3" w:rsidRPr="00FA17E6" w:rsidRDefault="00047DC3" w:rsidP="00FA17E6">
      <w:pPr>
        <w:pStyle w:val="ConsPlusTitle"/>
        <w:outlineLvl w:val="1"/>
        <w:rPr>
          <w:rFonts w:ascii="Times New Roman" w:hAnsi="Times New Roman" w:cs="Times New Roman"/>
          <w:szCs w:val="24"/>
        </w:rPr>
      </w:pPr>
      <w:r w:rsidRPr="00FA17E6">
        <w:rPr>
          <w:rFonts w:ascii="Times New Roman" w:hAnsi="Times New Roman" w:cs="Times New Roman"/>
          <w:szCs w:val="24"/>
        </w:rPr>
        <w:t>II. Целевой раздел ООП ООО</w:t>
      </w:r>
    </w:p>
    <w:p w14:paraId="21FE737A" w14:textId="0A562FC9" w:rsidR="00047DC3" w:rsidRPr="00FA17E6" w:rsidRDefault="001A1DA1"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w:t>
      </w:r>
      <w:r w:rsidR="00047DC3" w:rsidRPr="00FA17E6">
        <w:rPr>
          <w:rFonts w:ascii="Times New Roman" w:hAnsi="Times New Roman" w:cs="Times New Roman"/>
          <w:szCs w:val="24"/>
        </w:rPr>
        <w:t>. Пояснительная записка.</w:t>
      </w:r>
    </w:p>
    <w:p w14:paraId="39A0E471" w14:textId="261DD4F4" w:rsidR="00047DC3" w:rsidRPr="00FA17E6" w:rsidRDefault="001A1DA1" w:rsidP="00FA17E6">
      <w:pPr>
        <w:pStyle w:val="ConsPlusNormal"/>
        <w:ind w:firstLine="540"/>
        <w:jc w:val="both"/>
        <w:rPr>
          <w:szCs w:val="24"/>
        </w:rPr>
      </w:pPr>
      <w:r w:rsidRPr="00FA17E6">
        <w:rPr>
          <w:szCs w:val="24"/>
        </w:rPr>
        <w:t>1</w:t>
      </w:r>
      <w:r w:rsidR="00047DC3" w:rsidRPr="00FA17E6">
        <w:rPr>
          <w:szCs w:val="24"/>
        </w:rPr>
        <w:t>.1.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C6883B6" w14:textId="0704DAC5" w:rsidR="00047DC3" w:rsidRPr="00FA17E6" w:rsidRDefault="001A1DA1" w:rsidP="00FA17E6">
      <w:pPr>
        <w:pStyle w:val="ConsPlusNormal"/>
        <w:ind w:firstLine="540"/>
        <w:jc w:val="both"/>
        <w:rPr>
          <w:szCs w:val="24"/>
        </w:rPr>
      </w:pPr>
      <w:r w:rsidRPr="00FA17E6">
        <w:rPr>
          <w:szCs w:val="24"/>
        </w:rPr>
        <w:t>1</w:t>
      </w:r>
      <w:r w:rsidR="00047DC3" w:rsidRPr="00FA17E6">
        <w:rPr>
          <w:szCs w:val="24"/>
        </w:rPr>
        <w:t>.</w:t>
      </w:r>
      <w:r w:rsidRPr="00FA17E6">
        <w:rPr>
          <w:szCs w:val="24"/>
        </w:rPr>
        <w:t>1</w:t>
      </w:r>
      <w:r w:rsidR="00047DC3" w:rsidRPr="00FA17E6">
        <w:rPr>
          <w:szCs w:val="24"/>
        </w:rPr>
        <w:t>. Целями реализации ООП ООО являются:</w:t>
      </w:r>
    </w:p>
    <w:p w14:paraId="0091D3F5" w14:textId="77777777" w:rsidR="00047DC3" w:rsidRPr="00FA17E6" w:rsidRDefault="00047DC3" w:rsidP="00FA17E6">
      <w:pPr>
        <w:pStyle w:val="ConsPlusNormal"/>
        <w:ind w:firstLine="540"/>
        <w:jc w:val="both"/>
        <w:rPr>
          <w:szCs w:val="24"/>
        </w:rPr>
      </w:pPr>
      <w:r w:rsidRPr="00FA17E6">
        <w:rPr>
          <w:szCs w:val="24"/>
        </w:rPr>
        <w:t>организация учебного процесса с учетом целей, содержания и планируемых результатов основного общего образования, отраженных в ФГОС ООО;</w:t>
      </w:r>
    </w:p>
    <w:p w14:paraId="757D14C6" w14:textId="77777777" w:rsidR="00047DC3" w:rsidRPr="00FA17E6" w:rsidRDefault="00047DC3" w:rsidP="00FA17E6">
      <w:pPr>
        <w:pStyle w:val="ConsPlusNormal"/>
        <w:ind w:firstLine="540"/>
        <w:jc w:val="both"/>
        <w:rPr>
          <w:szCs w:val="24"/>
        </w:rPr>
      </w:pPr>
      <w:r w:rsidRPr="00FA17E6">
        <w:rPr>
          <w:szCs w:val="24"/>
        </w:rPr>
        <w:t>создание условий для становления и формирования личности обучающегося;</w:t>
      </w:r>
    </w:p>
    <w:p w14:paraId="5A92E7AA" w14:textId="77777777" w:rsidR="00047DC3" w:rsidRPr="00FA17E6" w:rsidRDefault="00047DC3" w:rsidP="00FA17E6">
      <w:pPr>
        <w:pStyle w:val="ConsPlusNormal"/>
        <w:ind w:firstLine="540"/>
        <w:jc w:val="both"/>
        <w:rPr>
          <w:szCs w:val="24"/>
        </w:rPr>
      </w:pPr>
      <w:r w:rsidRPr="00FA17E6">
        <w:rPr>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50CE542D" w14:textId="7E1D59D3" w:rsidR="00047DC3" w:rsidRPr="00FA17E6" w:rsidRDefault="001A1DA1" w:rsidP="00FA17E6">
      <w:pPr>
        <w:pStyle w:val="ConsPlusNormal"/>
        <w:ind w:firstLine="540"/>
        <w:jc w:val="both"/>
        <w:rPr>
          <w:szCs w:val="24"/>
        </w:rPr>
      </w:pPr>
      <w:r w:rsidRPr="00FA17E6">
        <w:rPr>
          <w:szCs w:val="24"/>
        </w:rPr>
        <w:t>1</w:t>
      </w:r>
      <w:r w:rsidR="00047DC3" w:rsidRPr="00FA17E6">
        <w:rPr>
          <w:szCs w:val="24"/>
        </w:rPr>
        <w:t>.3. Достижение поставленных целей реализации ООП ООО предусматривает решение следующих основных задач:</w:t>
      </w:r>
    </w:p>
    <w:p w14:paraId="16802003" w14:textId="77777777" w:rsidR="00047DC3" w:rsidRPr="00FA17E6" w:rsidRDefault="00047DC3" w:rsidP="00FA17E6">
      <w:pPr>
        <w:pStyle w:val="ConsPlusNormal"/>
        <w:ind w:firstLine="540"/>
        <w:jc w:val="both"/>
        <w:rPr>
          <w:szCs w:val="24"/>
        </w:rPr>
      </w:pPr>
      <w:r w:rsidRPr="00FA17E6">
        <w:rPr>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C58C883" w14:textId="77777777" w:rsidR="00047DC3" w:rsidRPr="00FA17E6" w:rsidRDefault="00047DC3" w:rsidP="00FA17E6">
      <w:pPr>
        <w:pStyle w:val="ConsPlusNormal"/>
        <w:ind w:firstLine="540"/>
        <w:jc w:val="both"/>
        <w:rPr>
          <w:szCs w:val="24"/>
        </w:rPr>
      </w:pPr>
      <w:r w:rsidRPr="00FA17E6">
        <w:rPr>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51136FD" w14:textId="77777777" w:rsidR="00047DC3" w:rsidRPr="00FA17E6" w:rsidRDefault="00047DC3" w:rsidP="00FA17E6">
      <w:pPr>
        <w:pStyle w:val="ConsPlusNormal"/>
        <w:ind w:firstLine="540"/>
        <w:jc w:val="both"/>
        <w:rPr>
          <w:szCs w:val="24"/>
        </w:rPr>
      </w:pPr>
      <w:r w:rsidRPr="00FA17E6">
        <w:rPr>
          <w:szCs w:val="24"/>
        </w:rPr>
        <w:t>обеспечение преемственности основного общего и среднего общего образования;</w:t>
      </w:r>
    </w:p>
    <w:p w14:paraId="007742E2" w14:textId="77777777" w:rsidR="00047DC3" w:rsidRPr="00FA17E6" w:rsidRDefault="00047DC3" w:rsidP="00FA17E6">
      <w:pPr>
        <w:pStyle w:val="ConsPlusNormal"/>
        <w:ind w:firstLine="540"/>
        <w:jc w:val="both"/>
        <w:rPr>
          <w:szCs w:val="24"/>
        </w:rPr>
      </w:pPr>
      <w:r w:rsidRPr="00FA17E6">
        <w:rPr>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14:paraId="7A4D89B3" w14:textId="77777777" w:rsidR="00047DC3" w:rsidRPr="00FA17E6" w:rsidRDefault="00047DC3" w:rsidP="00FA17E6">
      <w:pPr>
        <w:pStyle w:val="ConsPlusNormal"/>
        <w:ind w:firstLine="540"/>
        <w:jc w:val="both"/>
        <w:rPr>
          <w:szCs w:val="24"/>
        </w:rPr>
      </w:pPr>
      <w:r w:rsidRPr="00FA17E6">
        <w:rPr>
          <w:szCs w:val="24"/>
        </w:rPr>
        <w:t>обеспечение доступности получения качественного основного общего образования;</w:t>
      </w:r>
    </w:p>
    <w:p w14:paraId="0BA8A1AD" w14:textId="77777777" w:rsidR="00047DC3" w:rsidRPr="00FA17E6" w:rsidRDefault="00047DC3" w:rsidP="00FA17E6">
      <w:pPr>
        <w:pStyle w:val="ConsPlusNormal"/>
        <w:ind w:firstLine="540"/>
        <w:jc w:val="both"/>
        <w:rPr>
          <w:szCs w:val="24"/>
        </w:rPr>
      </w:pPr>
      <w:r w:rsidRPr="00FA17E6">
        <w:rPr>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F4F1C6C" w14:textId="77777777" w:rsidR="00047DC3" w:rsidRPr="00FA17E6" w:rsidRDefault="00047DC3" w:rsidP="00FA17E6">
      <w:pPr>
        <w:pStyle w:val="ConsPlusNormal"/>
        <w:ind w:firstLine="540"/>
        <w:jc w:val="both"/>
        <w:rPr>
          <w:szCs w:val="24"/>
        </w:rPr>
      </w:pPr>
      <w:r w:rsidRPr="00FA17E6">
        <w:rPr>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9024C5F" w14:textId="77777777" w:rsidR="00047DC3" w:rsidRPr="00FA17E6" w:rsidRDefault="00047DC3" w:rsidP="00FA17E6">
      <w:pPr>
        <w:pStyle w:val="ConsPlusNormal"/>
        <w:ind w:firstLine="540"/>
        <w:jc w:val="both"/>
        <w:rPr>
          <w:szCs w:val="24"/>
        </w:rPr>
      </w:pPr>
      <w:r w:rsidRPr="00FA17E6">
        <w:rPr>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838E35A" w14:textId="77777777" w:rsidR="00047DC3" w:rsidRPr="00FA17E6" w:rsidRDefault="00047DC3" w:rsidP="00FA17E6">
      <w:pPr>
        <w:pStyle w:val="ConsPlusNormal"/>
        <w:ind w:firstLine="540"/>
        <w:jc w:val="both"/>
        <w:rPr>
          <w:szCs w:val="24"/>
        </w:rPr>
      </w:pPr>
      <w:r w:rsidRPr="00FA17E6">
        <w:rPr>
          <w:szCs w:val="24"/>
        </w:rPr>
        <w:t>включение обучающихся в процессы познания и преобразования социальной среды (населенного пункта, района) для приобретения опыта реального управления и действия;</w:t>
      </w:r>
    </w:p>
    <w:p w14:paraId="6976E3DC" w14:textId="77777777" w:rsidR="00047DC3" w:rsidRPr="00FA17E6" w:rsidRDefault="00047DC3" w:rsidP="00FA17E6">
      <w:pPr>
        <w:pStyle w:val="ConsPlusNormal"/>
        <w:ind w:firstLine="540"/>
        <w:jc w:val="both"/>
        <w:rPr>
          <w:szCs w:val="24"/>
        </w:rPr>
      </w:pPr>
      <w:r w:rsidRPr="00FA17E6">
        <w:rPr>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1106BE8" w14:textId="77777777" w:rsidR="00047DC3" w:rsidRPr="00FA17E6" w:rsidRDefault="00047DC3" w:rsidP="00FA17E6">
      <w:pPr>
        <w:pStyle w:val="ConsPlusNormal"/>
        <w:ind w:firstLine="540"/>
        <w:jc w:val="both"/>
        <w:rPr>
          <w:szCs w:val="24"/>
        </w:rPr>
      </w:pPr>
      <w:r w:rsidRPr="00FA17E6">
        <w:rPr>
          <w:szCs w:val="24"/>
        </w:rPr>
        <w:t xml:space="preserve">создание условий для сохранения и укрепления физического, психологического и </w:t>
      </w:r>
      <w:r w:rsidRPr="00FA17E6">
        <w:rPr>
          <w:szCs w:val="24"/>
        </w:rPr>
        <w:lastRenderedPageBreak/>
        <w:t>социального здоровья обучающихся, обеспечение их безопасности.</w:t>
      </w:r>
    </w:p>
    <w:p w14:paraId="3E0855DC" w14:textId="30C7C808" w:rsidR="00047DC3" w:rsidRPr="00FA17E6" w:rsidRDefault="001A1DA1" w:rsidP="00FA17E6">
      <w:pPr>
        <w:pStyle w:val="ConsPlusNormal"/>
        <w:ind w:firstLine="540"/>
        <w:jc w:val="both"/>
        <w:rPr>
          <w:szCs w:val="24"/>
        </w:rPr>
      </w:pPr>
      <w:r w:rsidRPr="00FA17E6">
        <w:rPr>
          <w:szCs w:val="24"/>
        </w:rPr>
        <w:t>1</w:t>
      </w:r>
      <w:r w:rsidR="00047DC3" w:rsidRPr="00FA17E6">
        <w:rPr>
          <w:szCs w:val="24"/>
        </w:rPr>
        <w:t>.4. ООП ООО учитывает следующие принципы:</w:t>
      </w:r>
    </w:p>
    <w:p w14:paraId="60D2A3B3" w14:textId="77777777" w:rsidR="00047DC3" w:rsidRPr="00FA17E6" w:rsidRDefault="00047DC3" w:rsidP="00FA17E6">
      <w:pPr>
        <w:pStyle w:val="ConsPlusNormal"/>
        <w:ind w:firstLine="540"/>
        <w:jc w:val="both"/>
        <w:rPr>
          <w:szCs w:val="24"/>
        </w:rPr>
      </w:pPr>
      <w:r w:rsidRPr="00FA17E6">
        <w:rPr>
          <w:szCs w:val="24"/>
        </w:rP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0BDEEE82" w14:textId="77777777" w:rsidR="00047DC3" w:rsidRPr="00FA17E6" w:rsidRDefault="00047DC3" w:rsidP="00FA17E6">
      <w:pPr>
        <w:pStyle w:val="ConsPlusNormal"/>
        <w:ind w:firstLine="540"/>
        <w:jc w:val="both"/>
        <w:rPr>
          <w:szCs w:val="24"/>
        </w:rPr>
      </w:pPr>
      <w:r w:rsidRPr="00FA17E6">
        <w:rPr>
          <w:szCs w:val="24"/>
        </w:rP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270BAF6" w14:textId="77777777" w:rsidR="00047DC3" w:rsidRPr="00FA17E6" w:rsidRDefault="00047DC3" w:rsidP="00FA17E6">
      <w:pPr>
        <w:pStyle w:val="ConsPlusNormal"/>
        <w:ind w:firstLine="540"/>
        <w:jc w:val="both"/>
        <w:rPr>
          <w:szCs w:val="24"/>
        </w:rPr>
      </w:pPr>
      <w:r w:rsidRPr="00FA17E6">
        <w:rPr>
          <w:szCs w:val="24"/>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9C118A7" w14:textId="77777777" w:rsidR="00047DC3" w:rsidRPr="00FA17E6" w:rsidRDefault="00047DC3" w:rsidP="00FA17E6">
      <w:pPr>
        <w:pStyle w:val="ConsPlusNormal"/>
        <w:ind w:firstLine="540"/>
        <w:jc w:val="both"/>
        <w:rPr>
          <w:szCs w:val="24"/>
        </w:rPr>
      </w:pPr>
      <w:r w:rsidRPr="00FA17E6">
        <w:rPr>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3FDB9BBB" w14:textId="77777777" w:rsidR="00047DC3" w:rsidRPr="00FA17E6" w:rsidRDefault="00047DC3" w:rsidP="00FA17E6">
      <w:pPr>
        <w:pStyle w:val="ConsPlusNormal"/>
        <w:ind w:firstLine="540"/>
        <w:jc w:val="both"/>
        <w:rPr>
          <w:szCs w:val="24"/>
        </w:rPr>
      </w:pPr>
      <w:r w:rsidRPr="00FA17E6">
        <w:rPr>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6F23657" w14:textId="77777777" w:rsidR="00047DC3" w:rsidRPr="00FA17E6" w:rsidRDefault="00047DC3" w:rsidP="00FA17E6">
      <w:pPr>
        <w:pStyle w:val="ConsPlusNormal"/>
        <w:ind w:firstLine="540"/>
        <w:jc w:val="both"/>
        <w:rPr>
          <w:szCs w:val="24"/>
        </w:rPr>
      </w:pPr>
      <w:r w:rsidRPr="00FA17E6">
        <w:rPr>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51B8689" w14:textId="77777777" w:rsidR="00047DC3" w:rsidRPr="00FA17E6" w:rsidRDefault="00047DC3" w:rsidP="00FA17E6">
      <w:pPr>
        <w:pStyle w:val="ConsPlusNormal"/>
        <w:ind w:firstLine="540"/>
        <w:jc w:val="both"/>
        <w:rPr>
          <w:szCs w:val="24"/>
        </w:rPr>
      </w:pPr>
      <w:r w:rsidRPr="00FA17E6">
        <w:rPr>
          <w:szCs w:val="24"/>
        </w:rPr>
        <w:t>принцип обеспечения фундаментального характера образования, учета специфики изучаемых учебных предметов;</w:t>
      </w:r>
    </w:p>
    <w:p w14:paraId="3C053B4B" w14:textId="77777777" w:rsidR="00047DC3" w:rsidRPr="00FA17E6" w:rsidRDefault="00047DC3" w:rsidP="00FA17E6">
      <w:pPr>
        <w:pStyle w:val="ConsPlusNormal"/>
        <w:ind w:firstLine="540"/>
        <w:jc w:val="both"/>
        <w:rPr>
          <w:szCs w:val="24"/>
        </w:rPr>
      </w:pPr>
      <w:r w:rsidRPr="00FA17E6">
        <w:rPr>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2FC07A19" w14:textId="77777777" w:rsidR="00047DC3" w:rsidRPr="00FA17E6" w:rsidRDefault="00047DC3" w:rsidP="00FA17E6">
      <w:pPr>
        <w:pStyle w:val="ConsPlusNormal"/>
        <w:ind w:firstLine="540"/>
        <w:jc w:val="both"/>
        <w:rPr>
          <w:szCs w:val="24"/>
        </w:rPr>
      </w:pPr>
      <w:r w:rsidRPr="00FA17E6">
        <w:rPr>
          <w:szCs w:val="24"/>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0618E05C" w14:textId="0BA42C2A" w:rsidR="00047DC3" w:rsidRPr="00FA17E6" w:rsidRDefault="00047DC3" w:rsidP="00FA17E6">
      <w:pPr>
        <w:pStyle w:val="ConsPlusNormal"/>
        <w:ind w:firstLine="540"/>
        <w:jc w:val="both"/>
        <w:rPr>
          <w:szCs w:val="24"/>
        </w:rPr>
      </w:pPr>
      <w:r w:rsidRPr="00FA17E6">
        <w:rPr>
          <w:szCs w:val="24"/>
        </w:rP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w:t>
      </w:r>
      <w:r w:rsidR="001A1DA1" w:rsidRPr="00FA17E6">
        <w:rPr>
          <w:szCs w:val="24"/>
        </w:rPr>
        <w:t>1</w:t>
      </w:r>
      <w:r w:rsidRPr="00FA17E6">
        <w:rPr>
          <w:szCs w:val="24"/>
        </w:rPr>
        <w:t>.3685-</w:t>
      </w:r>
      <w:r w:rsidR="001A1DA1" w:rsidRPr="00FA17E6">
        <w:rPr>
          <w:szCs w:val="24"/>
        </w:rPr>
        <w:t>1</w:t>
      </w:r>
      <w:r w:rsidRPr="00FA17E6">
        <w:rPr>
          <w:szCs w:val="24"/>
        </w:rPr>
        <w:t xml:space="preserve">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w:t>
      </w:r>
      <w:r w:rsidR="001A1DA1" w:rsidRPr="00FA17E6">
        <w:rPr>
          <w:szCs w:val="24"/>
        </w:rPr>
        <w:t>1</w:t>
      </w:r>
      <w:r w:rsidRPr="00FA17E6">
        <w:rPr>
          <w:szCs w:val="24"/>
        </w:rPr>
        <w:t xml:space="preserve">8 января </w:t>
      </w:r>
      <w:r w:rsidR="001A1DA1" w:rsidRPr="00FA17E6">
        <w:rPr>
          <w:szCs w:val="24"/>
        </w:rPr>
        <w:t>1</w:t>
      </w:r>
      <w:r w:rsidRPr="00FA17E6">
        <w:rPr>
          <w:szCs w:val="24"/>
        </w:rPr>
        <w:t>0</w:t>
      </w:r>
      <w:r w:rsidR="001A1DA1" w:rsidRPr="00FA17E6">
        <w:rPr>
          <w:szCs w:val="24"/>
        </w:rPr>
        <w:t>1</w:t>
      </w:r>
      <w:r w:rsidRPr="00FA17E6">
        <w:rPr>
          <w:szCs w:val="24"/>
        </w:rPr>
        <w:t xml:space="preserve">1 г. N </w:t>
      </w:r>
      <w:r w:rsidR="001A1DA1" w:rsidRPr="00FA17E6">
        <w:rPr>
          <w:szCs w:val="24"/>
        </w:rPr>
        <w:t>1</w:t>
      </w:r>
      <w:r w:rsidRPr="00FA17E6">
        <w:rPr>
          <w:szCs w:val="24"/>
        </w:rPr>
        <w:t xml:space="preserve"> (зарегистрировано Министерством юстиции Российской Федерации </w:t>
      </w:r>
      <w:r w:rsidR="001A1DA1" w:rsidRPr="00FA17E6">
        <w:rPr>
          <w:szCs w:val="24"/>
        </w:rPr>
        <w:t>1</w:t>
      </w:r>
      <w:r w:rsidRPr="00FA17E6">
        <w:rPr>
          <w:szCs w:val="24"/>
        </w:rPr>
        <w:t xml:space="preserve">9 января </w:t>
      </w:r>
      <w:r w:rsidR="001A1DA1" w:rsidRPr="00FA17E6">
        <w:rPr>
          <w:szCs w:val="24"/>
        </w:rPr>
        <w:t>1</w:t>
      </w:r>
      <w:r w:rsidRPr="00FA17E6">
        <w:rPr>
          <w:szCs w:val="24"/>
        </w:rPr>
        <w:t>0</w:t>
      </w:r>
      <w:r w:rsidR="001A1DA1" w:rsidRPr="00FA17E6">
        <w:rPr>
          <w:szCs w:val="24"/>
        </w:rPr>
        <w:t>1</w:t>
      </w:r>
      <w:r w:rsidRPr="00FA17E6">
        <w:rPr>
          <w:szCs w:val="24"/>
        </w:rPr>
        <w:t>1 г., регистрационный N 6</w:t>
      </w:r>
      <w:r w:rsidR="001A1DA1" w:rsidRPr="00FA17E6">
        <w:rPr>
          <w:szCs w:val="24"/>
        </w:rPr>
        <w:t>11</w:t>
      </w:r>
      <w:r w:rsidRPr="00FA17E6">
        <w:rPr>
          <w:szCs w:val="24"/>
        </w:rPr>
        <w:t xml:space="preserve">96), с изменениями, внесенными постановлением Главного государственного санитарного врача Российской Федерации от 30 декабря </w:t>
      </w:r>
      <w:r w:rsidR="001A1DA1" w:rsidRPr="00FA17E6">
        <w:rPr>
          <w:szCs w:val="24"/>
        </w:rPr>
        <w:t>1</w:t>
      </w:r>
      <w:r w:rsidRPr="00FA17E6">
        <w:rPr>
          <w:szCs w:val="24"/>
        </w:rPr>
        <w:t>0</w:t>
      </w:r>
      <w:r w:rsidR="001A1DA1" w:rsidRPr="00FA17E6">
        <w:rPr>
          <w:szCs w:val="24"/>
        </w:rPr>
        <w:t>11</w:t>
      </w:r>
      <w:r w:rsidRPr="00FA17E6">
        <w:rPr>
          <w:szCs w:val="24"/>
        </w:rPr>
        <w:t xml:space="preserve"> г. N </w:t>
      </w:r>
      <w:r w:rsidR="001A1DA1" w:rsidRPr="00FA17E6">
        <w:rPr>
          <w:szCs w:val="24"/>
        </w:rPr>
        <w:t>1</w:t>
      </w:r>
      <w:r w:rsidRPr="00FA17E6">
        <w:rPr>
          <w:szCs w:val="24"/>
        </w:rPr>
        <w:t xml:space="preserve">4 (зарегистрировано Министерством юстиции Российской Федерации 9 марта </w:t>
      </w:r>
      <w:r w:rsidR="001A1DA1" w:rsidRPr="00FA17E6">
        <w:rPr>
          <w:szCs w:val="24"/>
        </w:rPr>
        <w:t>1</w:t>
      </w:r>
      <w:r w:rsidRPr="00FA17E6">
        <w:rPr>
          <w:szCs w:val="24"/>
        </w:rPr>
        <w:t>0</w:t>
      </w:r>
      <w:r w:rsidR="001A1DA1" w:rsidRPr="00FA17E6">
        <w:rPr>
          <w:szCs w:val="24"/>
        </w:rPr>
        <w:t>1</w:t>
      </w:r>
      <w:r w:rsidRPr="00FA17E6">
        <w:rPr>
          <w:szCs w:val="24"/>
        </w:rPr>
        <w:t>3 г., регистрационный N 7</w:t>
      </w:r>
      <w:r w:rsidR="001A1DA1" w:rsidRPr="00FA17E6">
        <w:rPr>
          <w:szCs w:val="24"/>
        </w:rPr>
        <w:t>1</w:t>
      </w:r>
      <w:r w:rsidRPr="00FA17E6">
        <w:rPr>
          <w:szCs w:val="24"/>
        </w:rPr>
        <w:t xml:space="preserve">558), действующими до 1 марта </w:t>
      </w:r>
      <w:r w:rsidR="001A1DA1" w:rsidRPr="00FA17E6">
        <w:rPr>
          <w:szCs w:val="24"/>
        </w:rPr>
        <w:t>1</w:t>
      </w:r>
      <w:r w:rsidRPr="00FA17E6">
        <w:rPr>
          <w:szCs w:val="24"/>
        </w:rPr>
        <w:t>0</w:t>
      </w:r>
      <w:r w:rsidR="001A1DA1" w:rsidRPr="00FA17E6">
        <w:rPr>
          <w:szCs w:val="24"/>
        </w:rPr>
        <w:t>1</w:t>
      </w:r>
      <w:r w:rsidRPr="00FA17E6">
        <w:rPr>
          <w:szCs w:val="24"/>
        </w:rPr>
        <w:t xml:space="preserve">7 г. (далее - Гигиенические нормативы), и санитарными правилами СП </w:t>
      </w:r>
      <w:r w:rsidR="001A1DA1" w:rsidRPr="00FA17E6">
        <w:rPr>
          <w:szCs w:val="24"/>
        </w:rPr>
        <w:t>1</w:t>
      </w:r>
      <w:r w:rsidRPr="00FA17E6">
        <w:rPr>
          <w:szCs w:val="24"/>
        </w:rPr>
        <w:t>.4.3648-</w:t>
      </w:r>
      <w:r w:rsidR="001A1DA1" w:rsidRPr="00FA17E6">
        <w:rPr>
          <w:szCs w:val="24"/>
        </w:rPr>
        <w:t>1</w:t>
      </w:r>
      <w:r w:rsidRPr="00FA17E6">
        <w:rPr>
          <w:szCs w:val="24"/>
        </w:rPr>
        <w:t xml:space="preserve">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w:t>
      </w:r>
      <w:r w:rsidR="001A1DA1" w:rsidRPr="00FA17E6">
        <w:rPr>
          <w:szCs w:val="24"/>
        </w:rPr>
        <w:t>1</w:t>
      </w:r>
      <w:r w:rsidRPr="00FA17E6">
        <w:rPr>
          <w:szCs w:val="24"/>
        </w:rPr>
        <w:t xml:space="preserve">8 сентября </w:t>
      </w:r>
      <w:r w:rsidR="001A1DA1" w:rsidRPr="00FA17E6">
        <w:rPr>
          <w:szCs w:val="24"/>
        </w:rPr>
        <w:t>1</w:t>
      </w:r>
      <w:r w:rsidRPr="00FA17E6">
        <w:rPr>
          <w:szCs w:val="24"/>
        </w:rPr>
        <w:t>0</w:t>
      </w:r>
      <w:r w:rsidR="001A1DA1" w:rsidRPr="00FA17E6">
        <w:rPr>
          <w:szCs w:val="24"/>
        </w:rPr>
        <w:t>1</w:t>
      </w:r>
      <w:r w:rsidRPr="00FA17E6">
        <w:rPr>
          <w:szCs w:val="24"/>
        </w:rPr>
        <w:t xml:space="preserve">0 г. N </w:t>
      </w:r>
      <w:r w:rsidR="001A1DA1" w:rsidRPr="00FA17E6">
        <w:rPr>
          <w:szCs w:val="24"/>
        </w:rPr>
        <w:t>1</w:t>
      </w:r>
      <w:r w:rsidRPr="00FA17E6">
        <w:rPr>
          <w:szCs w:val="24"/>
        </w:rPr>
        <w:t xml:space="preserve">8 (зарегистрировано Министерством юстиции Российской Федерации 18 декабря </w:t>
      </w:r>
      <w:r w:rsidR="001A1DA1" w:rsidRPr="00FA17E6">
        <w:rPr>
          <w:szCs w:val="24"/>
        </w:rPr>
        <w:t>1</w:t>
      </w:r>
      <w:r w:rsidRPr="00FA17E6">
        <w:rPr>
          <w:szCs w:val="24"/>
        </w:rPr>
        <w:t>0</w:t>
      </w:r>
      <w:r w:rsidR="001A1DA1" w:rsidRPr="00FA17E6">
        <w:rPr>
          <w:szCs w:val="24"/>
        </w:rPr>
        <w:t>1</w:t>
      </w:r>
      <w:r w:rsidRPr="00FA17E6">
        <w:rPr>
          <w:szCs w:val="24"/>
        </w:rPr>
        <w:t xml:space="preserve">0 г., регистрационный N 61573), действующие до 1 января </w:t>
      </w:r>
      <w:r w:rsidR="001A1DA1" w:rsidRPr="00FA17E6">
        <w:rPr>
          <w:szCs w:val="24"/>
        </w:rPr>
        <w:t>1</w:t>
      </w:r>
      <w:r w:rsidRPr="00FA17E6">
        <w:rPr>
          <w:szCs w:val="24"/>
        </w:rPr>
        <w:t>0</w:t>
      </w:r>
      <w:r w:rsidR="001A1DA1" w:rsidRPr="00FA17E6">
        <w:rPr>
          <w:szCs w:val="24"/>
        </w:rPr>
        <w:t>1</w:t>
      </w:r>
      <w:r w:rsidRPr="00FA17E6">
        <w:rPr>
          <w:szCs w:val="24"/>
        </w:rPr>
        <w:t>7 г. (далее - Санитарно-эпидемиологические требования).</w:t>
      </w:r>
    </w:p>
    <w:p w14:paraId="0363E3A5" w14:textId="6D45C590" w:rsidR="00047DC3" w:rsidRPr="00FA17E6" w:rsidRDefault="001A1DA1" w:rsidP="00FA17E6">
      <w:pPr>
        <w:pStyle w:val="ConsPlusNormal"/>
        <w:ind w:firstLine="540"/>
        <w:jc w:val="both"/>
        <w:rPr>
          <w:szCs w:val="24"/>
        </w:rPr>
      </w:pPr>
      <w:r w:rsidRPr="00FA17E6">
        <w:rPr>
          <w:szCs w:val="24"/>
        </w:rPr>
        <w:t>1</w:t>
      </w:r>
      <w:r w:rsidR="00047DC3" w:rsidRPr="00FA17E6">
        <w:rPr>
          <w:szCs w:val="24"/>
        </w:rPr>
        <w:t xml:space="preserve">.5. 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w:t>
      </w:r>
      <w:r w:rsidR="00047DC3" w:rsidRPr="00FA17E6">
        <w:rPr>
          <w:szCs w:val="24"/>
        </w:rPr>
        <w:lastRenderedPageBreak/>
        <w:t>менее 5338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2A20E997" w14:textId="6176AF8F" w:rsidR="00047DC3" w:rsidRPr="00FA17E6" w:rsidRDefault="001A1DA1" w:rsidP="00FA17E6">
      <w:pPr>
        <w:pStyle w:val="ConsPlusNormal"/>
        <w:ind w:firstLine="540"/>
        <w:jc w:val="both"/>
        <w:rPr>
          <w:szCs w:val="24"/>
        </w:rPr>
      </w:pPr>
      <w:r w:rsidRPr="00FA17E6">
        <w:rPr>
          <w:szCs w:val="24"/>
        </w:rPr>
        <w:t>1</w:t>
      </w:r>
      <w:r w:rsidR="00047DC3" w:rsidRPr="00FA17E6">
        <w:rPr>
          <w:szCs w:val="24"/>
        </w:rPr>
        <w:t>.6.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18B0487E" w14:textId="77777777" w:rsidR="00047DC3" w:rsidRPr="00FA17E6" w:rsidRDefault="00047DC3" w:rsidP="00FA17E6">
      <w:pPr>
        <w:pStyle w:val="a9"/>
        <w:spacing w:after="0" w:line="240" w:lineRule="auto"/>
        <w:ind w:left="1080"/>
        <w:jc w:val="both"/>
        <w:rPr>
          <w:rFonts w:ascii="Times New Roman" w:eastAsia="SchoolBookSanPin" w:hAnsi="Times New Roman"/>
          <w:sz w:val="24"/>
          <w:szCs w:val="24"/>
          <w:lang w:val="ru-RU"/>
        </w:rPr>
      </w:pPr>
    </w:p>
    <w:p w14:paraId="72FE68ED" w14:textId="250C36DF" w:rsidR="00047DC3" w:rsidRPr="00FA17E6" w:rsidRDefault="00047DC3" w:rsidP="00FA17E6">
      <w:pPr>
        <w:spacing w:after="0" w:line="240" w:lineRule="auto"/>
        <w:ind w:firstLine="426"/>
        <w:jc w:val="both"/>
        <w:rPr>
          <w:rFonts w:ascii="Times New Roman" w:eastAsia="SchoolBookSanPin" w:hAnsi="Times New Roman"/>
          <w:sz w:val="24"/>
          <w:szCs w:val="24"/>
          <w:lang w:val="ru-RU"/>
        </w:rPr>
      </w:pPr>
    </w:p>
    <w:p w14:paraId="01FB8B4F" w14:textId="56997F63" w:rsidR="001A1DA1" w:rsidRPr="00FA17E6" w:rsidRDefault="001A1DA1"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2. Планируемые результаты освоения ООП ООО.</w:t>
      </w:r>
    </w:p>
    <w:p w14:paraId="2A1C13D1" w14:textId="246D4423" w:rsidR="001A1DA1" w:rsidRPr="00FA17E6" w:rsidRDefault="001A1DA1" w:rsidP="00FA17E6">
      <w:pPr>
        <w:pStyle w:val="ConsPlusNormal"/>
        <w:ind w:firstLine="540"/>
        <w:jc w:val="both"/>
        <w:rPr>
          <w:szCs w:val="24"/>
        </w:rPr>
      </w:pPr>
      <w:r w:rsidRPr="00FA17E6">
        <w:rPr>
          <w:szCs w:val="24"/>
        </w:rPr>
        <w:t>2.1.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123102A9" w14:textId="1DD67CB4" w:rsidR="001A1DA1" w:rsidRPr="00FA17E6" w:rsidRDefault="001A1DA1" w:rsidP="00FA17E6">
      <w:pPr>
        <w:pStyle w:val="ConsPlusNormal"/>
        <w:ind w:firstLine="540"/>
        <w:jc w:val="both"/>
        <w:rPr>
          <w:szCs w:val="24"/>
        </w:rPr>
      </w:pPr>
      <w:r w:rsidRPr="00FA17E6">
        <w:rPr>
          <w:szCs w:val="24"/>
        </w:rPr>
        <w:t>2.2.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D3FCDAE" w14:textId="77777777" w:rsidR="001A1DA1" w:rsidRPr="00FA17E6" w:rsidRDefault="001A1DA1" w:rsidP="00FA17E6">
      <w:pPr>
        <w:pStyle w:val="ConsPlusNormal"/>
        <w:ind w:firstLine="540"/>
        <w:jc w:val="both"/>
        <w:rPr>
          <w:szCs w:val="24"/>
        </w:rPr>
      </w:pPr>
      <w:r w:rsidRPr="00FA17E6">
        <w:rPr>
          <w:szCs w:val="24"/>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3C28692" w14:textId="77777777" w:rsidR="001A1DA1" w:rsidRPr="00FA17E6" w:rsidRDefault="001A1DA1" w:rsidP="00FA17E6">
      <w:pPr>
        <w:pStyle w:val="ConsPlusNormal"/>
        <w:ind w:firstLine="540"/>
        <w:jc w:val="both"/>
        <w:rPr>
          <w:szCs w:val="24"/>
        </w:rPr>
      </w:pPr>
      <w:r w:rsidRPr="00FA17E6">
        <w:rPr>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B15A58" w14:textId="5DBEE600" w:rsidR="001A1DA1" w:rsidRPr="00FA17E6" w:rsidRDefault="001A1DA1" w:rsidP="00FA17E6">
      <w:pPr>
        <w:pStyle w:val="ConsPlusNormal"/>
        <w:ind w:firstLine="540"/>
        <w:jc w:val="both"/>
        <w:rPr>
          <w:szCs w:val="24"/>
        </w:rPr>
      </w:pPr>
      <w:r w:rsidRPr="00FA17E6">
        <w:rPr>
          <w:szCs w:val="24"/>
        </w:rPr>
        <w:t>2.2. Метапредметные результаты включают:</w:t>
      </w:r>
    </w:p>
    <w:p w14:paraId="36E3AA80" w14:textId="77777777" w:rsidR="001A1DA1" w:rsidRPr="00FA17E6" w:rsidRDefault="001A1DA1" w:rsidP="00FA17E6">
      <w:pPr>
        <w:pStyle w:val="ConsPlusNormal"/>
        <w:ind w:firstLine="540"/>
        <w:jc w:val="both"/>
        <w:rPr>
          <w:szCs w:val="24"/>
        </w:rPr>
      </w:pPr>
      <w:r w:rsidRPr="00FA17E6">
        <w:rPr>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710C3BF" w14:textId="77777777" w:rsidR="001A1DA1" w:rsidRPr="00FA17E6" w:rsidRDefault="001A1DA1" w:rsidP="00FA17E6">
      <w:pPr>
        <w:pStyle w:val="ConsPlusNormal"/>
        <w:ind w:firstLine="540"/>
        <w:jc w:val="both"/>
        <w:rPr>
          <w:szCs w:val="24"/>
        </w:rPr>
      </w:pPr>
      <w:r w:rsidRPr="00FA17E6">
        <w:rPr>
          <w:szCs w:val="24"/>
        </w:rPr>
        <w:t>способность их использовать в учебной, познавательной и социальной практике;</w:t>
      </w:r>
    </w:p>
    <w:p w14:paraId="393248A9" w14:textId="77777777" w:rsidR="001A1DA1" w:rsidRPr="00FA17E6" w:rsidRDefault="001A1DA1" w:rsidP="00FA17E6">
      <w:pPr>
        <w:pStyle w:val="ConsPlusNormal"/>
        <w:ind w:firstLine="540"/>
        <w:jc w:val="both"/>
        <w:rPr>
          <w:szCs w:val="24"/>
        </w:rPr>
      </w:pPr>
      <w:r w:rsidRPr="00FA17E6">
        <w:rPr>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91A3FCE" w14:textId="77777777" w:rsidR="001A1DA1" w:rsidRPr="00FA17E6" w:rsidRDefault="001A1DA1" w:rsidP="00FA17E6">
      <w:pPr>
        <w:pStyle w:val="ConsPlusNormal"/>
        <w:ind w:firstLine="540"/>
        <w:jc w:val="both"/>
        <w:rPr>
          <w:szCs w:val="24"/>
        </w:rPr>
      </w:pPr>
      <w:r w:rsidRPr="00FA17E6">
        <w:rPr>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F0E9574" w14:textId="7D6DA160" w:rsidR="001A1DA1" w:rsidRPr="00FA17E6" w:rsidRDefault="001A1DA1" w:rsidP="00FA17E6">
      <w:pPr>
        <w:pStyle w:val="ConsPlusNormal"/>
        <w:ind w:firstLine="540"/>
        <w:jc w:val="both"/>
        <w:rPr>
          <w:szCs w:val="24"/>
        </w:rPr>
      </w:pPr>
      <w:r w:rsidRPr="00FA17E6">
        <w:rPr>
          <w:szCs w:val="24"/>
        </w:rPr>
        <w:t>2.4.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887841" w14:textId="77777777" w:rsidR="001A1DA1" w:rsidRPr="00FA17E6" w:rsidRDefault="001A1DA1" w:rsidP="00FA17E6">
      <w:pPr>
        <w:pStyle w:val="ConsPlusNormal"/>
        <w:ind w:firstLine="540"/>
        <w:jc w:val="both"/>
        <w:rPr>
          <w:szCs w:val="24"/>
        </w:rPr>
      </w:pPr>
      <w:r w:rsidRPr="00FA17E6">
        <w:rPr>
          <w:szCs w:val="24"/>
        </w:rPr>
        <w:t>познавательными универсальными учебными действиями;</w:t>
      </w:r>
    </w:p>
    <w:p w14:paraId="077A2BC9" w14:textId="77777777" w:rsidR="001A1DA1" w:rsidRPr="00FA17E6" w:rsidRDefault="001A1DA1" w:rsidP="00FA17E6">
      <w:pPr>
        <w:pStyle w:val="ConsPlusNormal"/>
        <w:ind w:firstLine="540"/>
        <w:jc w:val="both"/>
        <w:rPr>
          <w:szCs w:val="24"/>
        </w:rPr>
      </w:pPr>
      <w:r w:rsidRPr="00FA17E6">
        <w:rPr>
          <w:szCs w:val="24"/>
        </w:rPr>
        <w:lastRenderedPageBreak/>
        <w:t>коммуникативными универсальными учебными действиями;</w:t>
      </w:r>
    </w:p>
    <w:p w14:paraId="74EE6D26" w14:textId="77777777" w:rsidR="001A1DA1" w:rsidRPr="00FA17E6" w:rsidRDefault="001A1DA1" w:rsidP="00FA17E6">
      <w:pPr>
        <w:pStyle w:val="ConsPlusNormal"/>
        <w:ind w:firstLine="540"/>
        <w:jc w:val="both"/>
        <w:rPr>
          <w:szCs w:val="24"/>
        </w:rPr>
      </w:pPr>
      <w:r w:rsidRPr="00FA17E6">
        <w:rPr>
          <w:szCs w:val="24"/>
        </w:rPr>
        <w:t>регулятивными универсальными учебными действиями.</w:t>
      </w:r>
    </w:p>
    <w:p w14:paraId="79DE2E4E" w14:textId="0DED394B" w:rsidR="001A1DA1" w:rsidRPr="00FA17E6" w:rsidRDefault="001A1DA1" w:rsidP="00FA17E6">
      <w:pPr>
        <w:pStyle w:val="ConsPlusNormal"/>
        <w:ind w:firstLine="540"/>
        <w:jc w:val="both"/>
        <w:rPr>
          <w:szCs w:val="24"/>
        </w:rPr>
      </w:pPr>
      <w:r w:rsidRPr="00FA17E6">
        <w:rPr>
          <w:szCs w:val="24"/>
        </w:rPr>
        <w:t>2.4.1.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5BA36EEE" w14:textId="1A1678C7" w:rsidR="001A1DA1" w:rsidRPr="00FA17E6" w:rsidRDefault="001A1DA1" w:rsidP="00FA17E6">
      <w:pPr>
        <w:pStyle w:val="ConsPlusNormal"/>
        <w:ind w:firstLine="540"/>
        <w:jc w:val="both"/>
        <w:rPr>
          <w:szCs w:val="24"/>
        </w:rPr>
      </w:pPr>
      <w:r w:rsidRPr="00FA17E6">
        <w:rPr>
          <w:szCs w:val="24"/>
        </w:rPr>
        <w:t>2.4.2.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27E37F66" w14:textId="1F1C8308" w:rsidR="001A1DA1" w:rsidRPr="00FA17E6" w:rsidRDefault="001A1DA1" w:rsidP="00FA17E6">
      <w:pPr>
        <w:pStyle w:val="ConsPlusNormal"/>
        <w:ind w:firstLine="540"/>
        <w:jc w:val="both"/>
        <w:rPr>
          <w:szCs w:val="24"/>
        </w:rPr>
      </w:pPr>
      <w:r w:rsidRPr="00FA17E6">
        <w:rPr>
          <w:szCs w:val="24"/>
        </w:rPr>
        <w:t>2.4.2.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9B24D9" w14:textId="387112BD" w:rsidR="001A1DA1" w:rsidRPr="00FA17E6" w:rsidRDefault="001A1DA1" w:rsidP="00FA17E6">
      <w:pPr>
        <w:pStyle w:val="ConsPlusNormal"/>
        <w:ind w:firstLine="540"/>
        <w:jc w:val="both"/>
        <w:rPr>
          <w:szCs w:val="24"/>
        </w:rPr>
      </w:pPr>
      <w:r w:rsidRPr="00FA17E6">
        <w:rPr>
          <w:szCs w:val="24"/>
        </w:rPr>
        <w:t>2.5. Предметные результаты включают:</w:t>
      </w:r>
    </w:p>
    <w:p w14:paraId="23E18CE6" w14:textId="77777777" w:rsidR="001A1DA1" w:rsidRPr="00FA17E6" w:rsidRDefault="001A1DA1" w:rsidP="00FA17E6">
      <w:pPr>
        <w:pStyle w:val="ConsPlusNormal"/>
        <w:ind w:firstLine="540"/>
        <w:jc w:val="both"/>
        <w:rPr>
          <w:szCs w:val="24"/>
        </w:rPr>
      </w:pPr>
      <w:r w:rsidRPr="00FA17E6">
        <w:rPr>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EE714E5" w14:textId="77777777" w:rsidR="001A1DA1" w:rsidRPr="00FA17E6" w:rsidRDefault="001A1DA1" w:rsidP="00FA17E6">
      <w:pPr>
        <w:pStyle w:val="ConsPlusNormal"/>
        <w:ind w:firstLine="540"/>
        <w:jc w:val="both"/>
        <w:rPr>
          <w:szCs w:val="24"/>
        </w:rPr>
      </w:pPr>
      <w:r w:rsidRPr="00FA17E6">
        <w:rPr>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21957A8" w14:textId="77777777" w:rsidR="001A1DA1" w:rsidRPr="00FA17E6" w:rsidRDefault="001A1DA1" w:rsidP="00FA17E6">
      <w:pPr>
        <w:pStyle w:val="ConsPlusNormal"/>
        <w:ind w:firstLine="540"/>
        <w:jc w:val="both"/>
        <w:rPr>
          <w:szCs w:val="24"/>
        </w:rPr>
      </w:pPr>
      <w:r w:rsidRPr="00FA17E6">
        <w:rPr>
          <w:szCs w:val="24"/>
        </w:rPr>
        <w:t>Требования к предметным результатам:</w:t>
      </w:r>
    </w:p>
    <w:p w14:paraId="41447FEE" w14:textId="77777777" w:rsidR="001A1DA1" w:rsidRPr="00FA17E6" w:rsidRDefault="001A1DA1" w:rsidP="00FA17E6">
      <w:pPr>
        <w:pStyle w:val="ConsPlusNormal"/>
        <w:ind w:firstLine="540"/>
        <w:jc w:val="both"/>
        <w:rPr>
          <w:szCs w:val="24"/>
        </w:rPr>
      </w:pPr>
      <w:r w:rsidRPr="00FA17E6">
        <w:rPr>
          <w:szCs w:val="24"/>
        </w:rPr>
        <w:t>сформулированы в деятельностной форме с усилением акцента на применение знаний и конкретные умения;</w:t>
      </w:r>
    </w:p>
    <w:p w14:paraId="7BEC9444" w14:textId="77777777" w:rsidR="001A1DA1" w:rsidRPr="00FA17E6" w:rsidRDefault="001A1DA1" w:rsidP="00FA17E6">
      <w:pPr>
        <w:pStyle w:val="ConsPlusNormal"/>
        <w:ind w:firstLine="540"/>
        <w:jc w:val="both"/>
        <w:rPr>
          <w:szCs w:val="24"/>
        </w:rPr>
      </w:pPr>
      <w:r w:rsidRPr="00FA17E6">
        <w:rPr>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E00E77E" w14:textId="77777777" w:rsidR="001A1DA1" w:rsidRPr="00FA17E6" w:rsidRDefault="001A1DA1" w:rsidP="00FA17E6">
      <w:pPr>
        <w:pStyle w:val="ConsPlusNormal"/>
        <w:ind w:firstLine="540"/>
        <w:jc w:val="both"/>
        <w:rPr>
          <w:szCs w:val="24"/>
        </w:rPr>
      </w:pPr>
      <w:r w:rsidRPr="00FA17E6">
        <w:rPr>
          <w:szCs w:val="24"/>
        </w:rPr>
        <w:t>определяют требования к результатам освоения программ основного общего образования по учебным предметам;</w:t>
      </w:r>
    </w:p>
    <w:p w14:paraId="43BDB11A" w14:textId="64E8A0EB" w:rsidR="001A1DA1" w:rsidRPr="00FA17E6" w:rsidRDefault="001A1DA1" w:rsidP="00FA17E6">
      <w:pPr>
        <w:pStyle w:val="ConsPlusNormal"/>
        <w:ind w:firstLine="540"/>
        <w:jc w:val="both"/>
        <w:rPr>
          <w:szCs w:val="24"/>
        </w:rPr>
      </w:pPr>
      <w:r w:rsidRPr="00FA17E6">
        <w:rPr>
          <w:szCs w:val="24"/>
        </w:rPr>
        <w:t>усиливают акценты на изучение явлений и процессов современной России и мира в целом, современного состояния науки.</w:t>
      </w:r>
    </w:p>
    <w:p w14:paraId="4B72436B" w14:textId="799136DC" w:rsidR="001A1DA1" w:rsidRPr="00FA17E6" w:rsidRDefault="001A1DA1" w:rsidP="00FA17E6">
      <w:pPr>
        <w:pStyle w:val="ConsPlusNormal"/>
        <w:ind w:firstLine="540"/>
        <w:jc w:val="both"/>
        <w:rPr>
          <w:szCs w:val="24"/>
        </w:rPr>
      </w:pPr>
    </w:p>
    <w:p w14:paraId="37E68476" w14:textId="77777777" w:rsidR="001A1DA1" w:rsidRPr="00FA17E6" w:rsidRDefault="001A1DA1"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3. Система оценки достижения планируемых результатов освоения ООП ООО.</w:t>
      </w:r>
    </w:p>
    <w:p w14:paraId="2174857A" w14:textId="77777777" w:rsidR="001A1DA1" w:rsidRPr="00FA17E6" w:rsidRDefault="001A1DA1" w:rsidP="00FA17E6">
      <w:pPr>
        <w:pStyle w:val="ConsPlusNormal"/>
        <w:ind w:firstLine="540"/>
        <w:jc w:val="both"/>
        <w:rPr>
          <w:szCs w:val="24"/>
        </w:rPr>
      </w:pPr>
      <w:r w:rsidRPr="00FA17E6">
        <w:rPr>
          <w:szCs w:val="24"/>
        </w:rPr>
        <w:t>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0E314E4C" w14:textId="77777777" w:rsidR="001A1DA1" w:rsidRPr="00FA17E6" w:rsidRDefault="001A1DA1" w:rsidP="00FA17E6">
      <w:pPr>
        <w:pStyle w:val="ConsPlusNormal"/>
        <w:ind w:firstLine="540"/>
        <w:jc w:val="both"/>
        <w:rPr>
          <w:szCs w:val="24"/>
        </w:rPr>
      </w:pPr>
      <w:r w:rsidRPr="00FA17E6">
        <w:rPr>
          <w:szCs w:val="24"/>
        </w:rPr>
        <w:t>3.2. Основными направлениями и целями оценочной деятельности в образовательной организации являются:</w:t>
      </w:r>
    </w:p>
    <w:p w14:paraId="14957D33" w14:textId="77777777" w:rsidR="001A1DA1" w:rsidRPr="00FA17E6" w:rsidRDefault="001A1DA1" w:rsidP="00FA17E6">
      <w:pPr>
        <w:pStyle w:val="ConsPlusNormal"/>
        <w:ind w:firstLine="540"/>
        <w:jc w:val="both"/>
        <w:rPr>
          <w:szCs w:val="24"/>
        </w:rPr>
      </w:pPr>
      <w:r w:rsidRPr="00FA17E6">
        <w:rPr>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5F0BADC" w14:textId="77777777" w:rsidR="001A1DA1" w:rsidRPr="00FA17E6" w:rsidRDefault="001A1DA1" w:rsidP="00FA17E6">
      <w:pPr>
        <w:pStyle w:val="ConsPlusNormal"/>
        <w:ind w:firstLine="540"/>
        <w:jc w:val="both"/>
        <w:rPr>
          <w:szCs w:val="24"/>
        </w:rPr>
      </w:pPr>
      <w:r w:rsidRPr="00FA17E6">
        <w:rPr>
          <w:szCs w:val="24"/>
        </w:rPr>
        <w:t>оценка результатов деятельности образовательной организации как основа аккредитационных процедур.</w:t>
      </w:r>
    </w:p>
    <w:p w14:paraId="3F3D5FA4" w14:textId="77777777" w:rsidR="001A1DA1" w:rsidRPr="00FA17E6" w:rsidRDefault="001A1DA1" w:rsidP="00FA17E6">
      <w:pPr>
        <w:pStyle w:val="ConsPlusNormal"/>
        <w:ind w:firstLine="540"/>
        <w:jc w:val="both"/>
        <w:rPr>
          <w:szCs w:val="24"/>
        </w:rPr>
      </w:pPr>
      <w:r w:rsidRPr="00FA17E6">
        <w:rPr>
          <w:szCs w:val="24"/>
        </w:rPr>
        <w:t>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308AE8A0" w14:textId="77777777" w:rsidR="001A1DA1" w:rsidRPr="00FA17E6" w:rsidRDefault="001A1DA1" w:rsidP="00FA17E6">
      <w:pPr>
        <w:pStyle w:val="ConsPlusNormal"/>
        <w:ind w:firstLine="540"/>
        <w:jc w:val="both"/>
        <w:rPr>
          <w:szCs w:val="24"/>
        </w:rPr>
      </w:pPr>
      <w:r w:rsidRPr="00FA17E6">
        <w:rPr>
          <w:szCs w:val="24"/>
        </w:rPr>
        <w:t>3.4. Внутренняя оценка включает:</w:t>
      </w:r>
    </w:p>
    <w:p w14:paraId="5C0B17FE" w14:textId="77777777" w:rsidR="001A1DA1" w:rsidRPr="00FA17E6" w:rsidRDefault="001A1DA1" w:rsidP="00FA17E6">
      <w:pPr>
        <w:pStyle w:val="ConsPlusNormal"/>
        <w:ind w:firstLine="540"/>
        <w:jc w:val="both"/>
        <w:rPr>
          <w:szCs w:val="24"/>
        </w:rPr>
      </w:pPr>
      <w:r w:rsidRPr="00FA17E6">
        <w:rPr>
          <w:szCs w:val="24"/>
        </w:rPr>
        <w:t>стартовую диагностику;</w:t>
      </w:r>
    </w:p>
    <w:p w14:paraId="30A44B42" w14:textId="77777777" w:rsidR="001A1DA1" w:rsidRPr="00FA17E6" w:rsidRDefault="001A1DA1" w:rsidP="00FA17E6">
      <w:pPr>
        <w:pStyle w:val="ConsPlusNormal"/>
        <w:ind w:firstLine="540"/>
        <w:jc w:val="both"/>
        <w:rPr>
          <w:szCs w:val="24"/>
        </w:rPr>
      </w:pPr>
      <w:r w:rsidRPr="00FA17E6">
        <w:rPr>
          <w:szCs w:val="24"/>
        </w:rPr>
        <w:t>текущую и тематическую оценку;</w:t>
      </w:r>
    </w:p>
    <w:p w14:paraId="29E7F09B" w14:textId="77777777" w:rsidR="001A1DA1" w:rsidRPr="00FA17E6" w:rsidRDefault="001A1DA1" w:rsidP="00FA17E6">
      <w:pPr>
        <w:pStyle w:val="ConsPlusNormal"/>
        <w:ind w:firstLine="540"/>
        <w:jc w:val="both"/>
        <w:rPr>
          <w:szCs w:val="24"/>
        </w:rPr>
      </w:pPr>
      <w:r w:rsidRPr="00FA17E6">
        <w:rPr>
          <w:szCs w:val="24"/>
        </w:rPr>
        <w:t>итоговую оценку;</w:t>
      </w:r>
    </w:p>
    <w:p w14:paraId="420624AE" w14:textId="77777777" w:rsidR="001A1DA1" w:rsidRPr="00FA17E6" w:rsidRDefault="001A1DA1" w:rsidP="00FA17E6">
      <w:pPr>
        <w:pStyle w:val="ConsPlusNormal"/>
        <w:ind w:firstLine="540"/>
        <w:jc w:val="both"/>
        <w:rPr>
          <w:szCs w:val="24"/>
        </w:rPr>
      </w:pPr>
      <w:r w:rsidRPr="00FA17E6">
        <w:rPr>
          <w:szCs w:val="24"/>
        </w:rPr>
        <w:t>промежуточную аттестацию;</w:t>
      </w:r>
    </w:p>
    <w:p w14:paraId="00B9EDCC" w14:textId="77777777" w:rsidR="001A1DA1" w:rsidRPr="00FA17E6" w:rsidRDefault="001A1DA1" w:rsidP="00FA17E6">
      <w:pPr>
        <w:pStyle w:val="ConsPlusNormal"/>
        <w:ind w:firstLine="540"/>
        <w:jc w:val="both"/>
        <w:rPr>
          <w:szCs w:val="24"/>
        </w:rPr>
      </w:pPr>
      <w:r w:rsidRPr="00FA17E6">
        <w:rPr>
          <w:szCs w:val="24"/>
        </w:rPr>
        <w:t>психолого-педагогическое наблюдение;</w:t>
      </w:r>
    </w:p>
    <w:p w14:paraId="77E462A1" w14:textId="77777777" w:rsidR="001A1DA1" w:rsidRPr="00FA17E6" w:rsidRDefault="001A1DA1" w:rsidP="00FA17E6">
      <w:pPr>
        <w:pStyle w:val="ConsPlusNormal"/>
        <w:ind w:firstLine="540"/>
        <w:jc w:val="both"/>
        <w:rPr>
          <w:szCs w:val="24"/>
        </w:rPr>
      </w:pPr>
      <w:r w:rsidRPr="00FA17E6">
        <w:rPr>
          <w:szCs w:val="24"/>
        </w:rPr>
        <w:t>внутренний мониторинг образовательных достижений обучающихся.</w:t>
      </w:r>
    </w:p>
    <w:p w14:paraId="0FA8AB2F" w14:textId="77777777" w:rsidR="001A1DA1" w:rsidRPr="00FA17E6" w:rsidRDefault="001A1DA1" w:rsidP="00FA17E6">
      <w:pPr>
        <w:pStyle w:val="ConsPlusNormal"/>
        <w:ind w:firstLine="540"/>
        <w:jc w:val="both"/>
        <w:rPr>
          <w:szCs w:val="24"/>
        </w:rPr>
      </w:pPr>
      <w:r w:rsidRPr="00FA17E6">
        <w:rPr>
          <w:szCs w:val="24"/>
        </w:rPr>
        <w:lastRenderedPageBreak/>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54BBF048" w14:textId="77777777" w:rsidR="001A1DA1" w:rsidRPr="00FA17E6" w:rsidRDefault="001A1DA1" w:rsidP="00FA17E6">
      <w:pPr>
        <w:pStyle w:val="ConsPlusNormal"/>
        <w:ind w:firstLine="540"/>
        <w:jc w:val="both"/>
        <w:rPr>
          <w:szCs w:val="24"/>
        </w:rPr>
      </w:pPr>
      <w:r w:rsidRPr="00FA17E6">
        <w:rPr>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48FDDB90" w14:textId="77777777" w:rsidR="001A1DA1" w:rsidRPr="00FA17E6" w:rsidRDefault="001A1DA1" w:rsidP="00FA17E6">
      <w:pPr>
        <w:pStyle w:val="ConsPlusNormal"/>
        <w:ind w:firstLine="540"/>
        <w:jc w:val="both"/>
        <w:rPr>
          <w:szCs w:val="24"/>
        </w:rPr>
      </w:pPr>
      <w:r w:rsidRPr="00FA17E6">
        <w:rPr>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4DDD023F" w14:textId="77777777" w:rsidR="001A1DA1" w:rsidRPr="00FA17E6" w:rsidRDefault="001A1DA1" w:rsidP="00FA17E6">
      <w:pPr>
        <w:pStyle w:val="ConsPlusNormal"/>
        <w:ind w:firstLine="540"/>
        <w:jc w:val="both"/>
        <w:rPr>
          <w:szCs w:val="24"/>
        </w:rPr>
      </w:pPr>
      <w:r w:rsidRPr="00FA17E6">
        <w:rPr>
          <w:szCs w:val="24"/>
        </w:rPr>
        <w:t>3.5. Внешняя оценка включает:</w:t>
      </w:r>
    </w:p>
    <w:p w14:paraId="32AC0A0C" w14:textId="77777777" w:rsidR="001A1DA1" w:rsidRPr="00FA17E6" w:rsidRDefault="001A1DA1" w:rsidP="00FA17E6">
      <w:pPr>
        <w:pStyle w:val="ConsPlusNormal"/>
        <w:ind w:firstLine="540"/>
        <w:jc w:val="both"/>
        <w:rPr>
          <w:szCs w:val="24"/>
        </w:rPr>
      </w:pPr>
      <w:r w:rsidRPr="00FA17E6">
        <w:rPr>
          <w:szCs w:val="24"/>
        </w:rPr>
        <w:t>независимую оценку качества подготовки обучающихся</w:t>
      </w:r>
      <w:r w:rsidRPr="00FA17E6">
        <w:rPr>
          <w:rStyle w:val="a5"/>
          <w:szCs w:val="24"/>
        </w:rPr>
        <w:footnoteReference w:id="1"/>
      </w:r>
      <w:r w:rsidRPr="00FA17E6">
        <w:rPr>
          <w:szCs w:val="24"/>
        </w:rPr>
        <w:t>;</w:t>
      </w:r>
    </w:p>
    <w:p w14:paraId="0D0A3C10" w14:textId="77777777" w:rsidR="001A1DA1" w:rsidRPr="00FA17E6" w:rsidRDefault="001A1DA1" w:rsidP="00FA17E6">
      <w:pPr>
        <w:pStyle w:val="ConsPlusNormal"/>
        <w:ind w:firstLine="540"/>
        <w:jc w:val="both"/>
        <w:rPr>
          <w:szCs w:val="24"/>
        </w:rPr>
      </w:pPr>
      <w:r w:rsidRPr="00FA17E6">
        <w:rPr>
          <w:szCs w:val="24"/>
        </w:rPr>
        <w:t>итоговую аттестацию</w:t>
      </w:r>
      <w:r w:rsidRPr="00FA17E6">
        <w:rPr>
          <w:rStyle w:val="a5"/>
          <w:szCs w:val="24"/>
        </w:rPr>
        <w:footnoteReference w:id="2"/>
      </w:r>
      <w:r w:rsidRPr="00FA17E6">
        <w:rPr>
          <w:szCs w:val="24"/>
        </w:rPr>
        <w:t>.</w:t>
      </w:r>
    </w:p>
    <w:p w14:paraId="5CAEF326" w14:textId="77777777" w:rsidR="001A1DA1" w:rsidRPr="00FA17E6" w:rsidRDefault="001A1DA1" w:rsidP="00FA17E6">
      <w:pPr>
        <w:pStyle w:val="ConsPlusNormal"/>
        <w:ind w:firstLine="540"/>
        <w:jc w:val="both"/>
        <w:rPr>
          <w:szCs w:val="24"/>
        </w:rPr>
      </w:pPr>
      <w:r w:rsidRPr="00FA17E6">
        <w:rPr>
          <w:szCs w:val="24"/>
        </w:rPr>
        <w:t>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EB2E1A1" w14:textId="77777777" w:rsidR="001A1DA1" w:rsidRPr="00FA17E6" w:rsidRDefault="001A1DA1" w:rsidP="00FA17E6">
      <w:pPr>
        <w:pStyle w:val="ConsPlusNormal"/>
        <w:ind w:firstLine="540"/>
        <w:jc w:val="both"/>
        <w:rPr>
          <w:szCs w:val="24"/>
        </w:rPr>
      </w:pPr>
      <w:r w:rsidRPr="00FA17E6">
        <w:rPr>
          <w:szCs w:val="24"/>
        </w:rPr>
        <w:t>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F86BBBF" w14:textId="77777777" w:rsidR="001A1DA1" w:rsidRPr="00FA17E6" w:rsidRDefault="001A1DA1" w:rsidP="00FA17E6">
      <w:pPr>
        <w:pStyle w:val="ConsPlusNormal"/>
        <w:ind w:firstLine="540"/>
        <w:jc w:val="both"/>
        <w:rPr>
          <w:szCs w:val="24"/>
        </w:rPr>
      </w:pPr>
      <w:r w:rsidRPr="00FA17E6">
        <w:rPr>
          <w:szCs w:val="24"/>
        </w:rPr>
        <w:t>3.8.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EDD7B8F" w14:textId="77777777" w:rsidR="001A1DA1" w:rsidRPr="00FA17E6" w:rsidRDefault="001A1DA1" w:rsidP="00FA17E6">
      <w:pPr>
        <w:pStyle w:val="ConsPlusNormal"/>
        <w:ind w:firstLine="540"/>
        <w:jc w:val="both"/>
        <w:rPr>
          <w:szCs w:val="24"/>
        </w:rPr>
      </w:pPr>
      <w:r w:rsidRPr="00FA17E6">
        <w:rPr>
          <w:szCs w:val="24"/>
        </w:rPr>
        <w:t>3.9.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31D9E974" w14:textId="77777777" w:rsidR="001A1DA1" w:rsidRPr="00FA17E6" w:rsidRDefault="001A1DA1" w:rsidP="00FA17E6">
      <w:pPr>
        <w:pStyle w:val="ConsPlusNormal"/>
        <w:ind w:firstLine="540"/>
        <w:jc w:val="both"/>
        <w:rPr>
          <w:szCs w:val="24"/>
        </w:rPr>
      </w:pPr>
      <w:r w:rsidRPr="00FA17E6">
        <w:rPr>
          <w:szCs w:val="24"/>
        </w:rPr>
        <w:t>3.10. Комплексный подход к оценке образовательных достижений реализуется через:</w:t>
      </w:r>
    </w:p>
    <w:p w14:paraId="0FDDCC14" w14:textId="77777777" w:rsidR="001A1DA1" w:rsidRPr="00FA17E6" w:rsidRDefault="001A1DA1" w:rsidP="00FA17E6">
      <w:pPr>
        <w:pStyle w:val="ConsPlusNormal"/>
        <w:ind w:firstLine="540"/>
        <w:jc w:val="both"/>
        <w:rPr>
          <w:szCs w:val="24"/>
        </w:rPr>
      </w:pPr>
      <w:r w:rsidRPr="00FA17E6">
        <w:rPr>
          <w:szCs w:val="24"/>
        </w:rPr>
        <w:t>оценку предметных и метапредметных результатов;</w:t>
      </w:r>
    </w:p>
    <w:p w14:paraId="4AEAD2F0" w14:textId="77777777" w:rsidR="001A1DA1" w:rsidRPr="00FA17E6" w:rsidRDefault="001A1DA1" w:rsidP="00FA17E6">
      <w:pPr>
        <w:pStyle w:val="ConsPlusNormal"/>
        <w:ind w:firstLine="540"/>
        <w:jc w:val="both"/>
        <w:rPr>
          <w:szCs w:val="24"/>
        </w:rPr>
      </w:pPr>
      <w:r w:rsidRPr="00FA17E6">
        <w:rPr>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DAB1974" w14:textId="77777777" w:rsidR="001A1DA1" w:rsidRPr="00FA17E6" w:rsidRDefault="001A1DA1" w:rsidP="00FA17E6">
      <w:pPr>
        <w:pStyle w:val="ConsPlusNormal"/>
        <w:ind w:firstLine="540"/>
        <w:jc w:val="both"/>
        <w:rPr>
          <w:szCs w:val="24"/>
        </w:rPr>
      </w:pPr>
      <w:r w:rsidRPr="00FA17E6">
        <w:rPr>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17FC4FEF" w14:textId="77777777" w:rsidR="001A1DA1" w:rsidRPr="00FA17E6" w:rsidRDefault="001A1DA1" w:rsidP="00FA17E6">
      <w:pPr>
        <w:pStyle w:val="ConsPlusNormal"/>
        <w:ind w:firstLine="540"/>
        <w:jc w:val="both"/>
        <w:rPr>
          <w:szCs w:val="24"/>
        </w:rPr>
      </w:pPr>
      <w:r w:rsidRPr="00FA17E6">
        <w:rPr>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9340AA" w14:textId="77777777" w:rsidR="001A1DA1" w:rsidRPr="00FA17E6" w:rsidRDefault="001A1DA1" w:rsidP="00FA17E6">
      <w:pPr>
        <w:pStyle w:val="ConsPlusNormal"/>
        <w:ind w:firstLine="540"/>
        <w:jc w:val="both"/>
        <w:rPr>
          <w:szCs w:val="24"/>
        </w:rPr>
      </w:pPr>
      <w:r w:rsidRPr="00FA17E6">
        <w:rPr>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D24A67B" w14:textId="77777777" w:rsidR="001A1DA1" w:rsidRPr="00FA17E6" w:rsidRDefault="001A1DA1" w:rsidP="00FA17E6">
      <w:pPr>
        <w:pStyle w:val="ConsPlusNormal"/>
        <w:ind w:firstLine="540"/>
        <w:jc w:val="both"/>
        <w:rPr>
          <w:szCs w:val="24"/>
        </w:rPr>
      </w:pPr>
      <w:r w:rsidRPr="00FA17E6">
        <w:rPr>
          <w:szCs w:val="24"/>
        </w:rPr>
        <w:t xml:space="preserve">3.11. Оценка личностных результатов обучающихся осуществляется через оценку </w:t>
      </w:r>
      <w:r w:rsidRPr="00FA17E6">
        <w:rPr>
          <w:szCs w:val="24"/>
        </w:rPr>
        <w:lastRenderedPageBreak/>
        <w:t>достижения планируемых результатов освоения основной образовательной программы, которые устанавливаются требованиями ФГОС ООО.</w:t>
      </w:r>
    </w:p>
    <w:p w14:paraId="421385AA" w14:textId="77777777" w:rsidR="001A1DA1" w:rsidRPr="00FA17E6" w:rsidRDefault="001A1DA1" w:rsidP="00FA17E6">
      <w:pPr>
        <w:pStyle w:val="ConsPlusNormal"/>
        <w:ind w:firstLine="540"/>
        <w:jc w:val="both"/>
        <w:rPr>
          <w:szCs w:val="24"/>
        </w:rPr>
      </w:pPr>
      <w:r w:rsidRPr="00FA17E6">
        <w:rPr>
          <w:szCs w:val="24"/>
        </w:rPr>
        <w:t>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01FBA174" w14:textId="77777777" w:rsidR="001A1DA1" w:rsidRPr="00FA17E6" w:rsidRDefault="001A1DA1" w:rsidP="00FA17E6">
      <w:pPr>
        <w:pStyle w:val="ConsPlusNormal"/>
        <w:ind w:firstLine="540"/>
        <w:jc w:val="both"/>
        <w:rPr>
          <w:szCs w:val="24"/>
        </w:rPr>
      </w:pPr>
      <w:r w:rsidRPr="00FA17E6">
        <w:rPr>
          <w:szCs w:val="24"/>
        </w:rPr>
        <w:t>3.13.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2D6D98B0" w14:textId="77777777" w:rsidR="001A1DA1" w:rsidRPr="00FA17E6" w:rsidRDefault="001A1DA1" w:rsidP="00FA17E6">
      <w:pPr>
        <w:pStyle w:val="ConsPlusNormal"/>
        <w:ind w:firstLine="540"/>
        <w:jc w:val="both"/>
        <w:rPr>
          <w:szCs w:val="24"/>
        </w:rPr>
      </w:pPr>
      <w:r w:rsidRPr="00FA17E6">
        <w:rPr>
          <w:szCs w:val="24"/>
        </w:rPr>
        <w:t>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0875E98" w14:textId="77777777" w:rsidR="001A1DA1" w:rsidRPr="00FA17E6" w:rsidRDefault="001A1DA1" w:rsidP="00FA17E6">
      <w:pPr>
        <w:pStyle w:val="ConsPlusNormal"/>
        <w:ind w:firstLine="540"/>
        <w:jc w:val="both"/>
        <w:rPr>
          <w:szCs w:val="24"/>
        </w:rPr>
      </w:pPr>
      <w:r w:rsidRPr="00FA17E6">
        <w:rPr>
          <w:szCs w:val="24"/>
        </w:rPr>
        <w:t>3.15. 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14:paraId="4444E913" w14:textId="77777777" w:rsidR="001A1DA1" w:rsidRPr="00FA17E6" w:rsidRDefault="001A1DA1" w:rsidP="00FA17E6">
      <w:pPr>
        <w:pStyle w:val="ConsPlusNormal"/>
        <w:ind w:firstLine="540"/>
        <w:jc w:val="both"/>
        <w:rPr>
          <w:szCs w:val="24"/>
        </w:rPr>
      </w:pPr>
      <w:r w:rsidRPr="00FA17E6">
        <w:rPr>
          <w:szCs w:val="24"/>
        </w:rPr>
        <w:t>3.16. Формирование метапредметных результатов обеспечивается комплексом освоения программ учебных предметов и внеурочной деятельности.</w:t>
      </w:r>
    </w:p>
    <w:p w14:paraId="22AE6169" w14:textId="77777777" w:rsidR="001A1DA1" w:rsidRPr="00FA17E6" w:rsidRDefault="001A1DA1" w:rsidP="00FA17E6">
      <w:pPr>
        <w:pStyle w:val="ConsPlusNormal"/>
        <w:ind w:firstLine="540"/>
        <w:jc w:val="both"/>
        <w:rPr>
          <w:szCs w:val="24"/>
        </w:rPr>
      </w:pPr>
      <w:r w:rsidRPr="00FA17E6">
        <w:rPr>
          <w:szCs w:val="24"/>
        </w:rPr>
        <w:t>3.17. Основным объектом оценки метапредметных результатов является овладение:</w:t>
      </w:r>
    </w:p>
    <w:p w14:paraId="16DBB504" w14:textId="77777777" w:rsidR="001A1DA1" w:rsidRPr="00FA17E6" w:rsidRDefault="001A1DA1" w:rsidP="00FA17E6">
      <w:pPr>
        <w:pStyle w:val="ConsPlusNormal"/>
        <w:ind w:firstLine="540"/>
        <w:jc w:val="both"/>
        <w:rPr>
          <w:szCs w:val="24"/>
        </w:rPr>
      </w:pPr>
      <w:r w:rsidRPr="00FA17E6">
        <w:rPr>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05BC12F4" w14:textId="77777777" w:rsidR="001A1DA1" w:rsidRPr="00FA17E6" w:rsidRDefault="001A1DA1" w:rsidP="00FA17E6">
      <w:pPr>
        <w:pStyle w:val="ConsPlusNormal"/>
        <w:ind w:firstLine="540"/>
        <w:jc w:val="both"/>
        <w:rPr>
          <w:szCs w:val="24"/>
        </w:rPr>
      </w:pPr>
      <w:r w:rsidRPr="00FA17E6">
        <w:rPr>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B2FCC78" w14:textId="77777777" w:rsidR="001A1DA1" w:rsidRPr="00FA17E6" w:rsidRDefault="001A1DA1" w:rsidP="00FA17E6">
      <w:pPr>
        <w:pStyle w:val="ConsPlusNormal"/>
        <w:ind w:firstLine="540"/>
        <w:jc w:val="both"/>
        <w:rPr>
          <w:szCs w:val="24"/>
        </w:rPr>
      </w:pPr>
      <w:r w:rsidRPr="00FA17E6">
        <w:rPr>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13C3E96B" w14:textId="77777777" w:rsidR="001A1DA1" w:rsidRPr="00FA17E6" w:rsidRDefault="001A1DA1" w:rsidP="00FA17E6">
      <w:pPr>
        <w:pStyle w:val="ConsPlusNormal"/>
        <w:ind w:firstLine="540"/>
        <w:jc w:val="both"/>
        <w:rPr>
          <w:szCs w:val="24"/>
        </w:rPr>
      </w:pPr>
      <w:r w:rsidRPr="00FA17E6">
        <w:rPr>
          <w:szCs w:val="24"/>
        </w:rPr>
        <w:t>3.17.1.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14:paraId="5DDE6ED5" w14:textId="77777777" w:rsidR="001A1DA1" w:rsidRPr="00FA17E6" w:rsidRDefault="001A1DA1" w:rsidP="00FA17E6">
      <w:pPr>
        <w:pStyle w:val="ConsPlusNormal"/>
        <w:jc w:val="right"/>
        <w:rPr>
          <w:szCs w:val="24"/>
        </w:rPr>
      </w:pPr>
      <w:r w:rsidRPr="00FA17E6">
        <w:rPr>
          <w:szCs w:val="24"/>
        </w:rPr>
        <w:t>Таблица 1</w:t>
      </w:r>
    </w:p>
    <w:p w14:paraId="394ECDBA" w14:textId="77777777" w:rsidR="001A1DA1" w:rsidRPr="00FA17E6" w:rsidRDefault="001A1DA1" w:rsidP="00FA17E6">
      <w:pPr>
        <w:pStyle w:val="ConsPlusNormal"/>
        <w:jc w:val="center"/>
        <w:rPr>
          <w:szCs w:val="24"/>
        </w:rPr>
      </w:pPr>
      <w:r w:rsidRPr="00FA17E6">
        <w:rPr>
          <w:szCs w:val="24"/>
        </w:rPr>
        <w:t>Перечень (кодификатор) проверяемых</w:t>
      </w:r>
    </w:p>
    <w:p w14:paraId="1F372513" w14:textId="77777777" w:rsidR="001A1DA1" w:rsidRPr="00FA17E6" w:rsidRDefault="001A1DA1" w:rsidP="00FA17E6">
      <w:pPr>
        <w:pStyle w:val="ConsPlusNormal"/>
        <w:jc w:val="center"/>
        <w:rPr>
          <w:szCs w:val="24"/>
        </w:rPr>
      </w:pPr>
      <w:r w:rsidRPr="00FA17E6">
        <w:rPr>
          <w:szCs w:val="24"/>
        </w:rPr>
        <w:t>требований к метапредметным результатам освоения основной</w:t>
      </w:r>
    </w:p>
    <w:p w14:paraId="21960ED7" w14:textId="77777777" w:rsidR="001A1DA1" w:rsidRPr="00FA17E6" w:rsidRDefault="001A1DA1" w:rsidP="00FA17E6">
      <w:pPr>
        <w:pStyle w:val="ConsPlusNormal"/>
        <w:jc w:val="center"/>
        <w:rPr>
          <w:szCs w:val="24"/>
        </w:rPr>
      </w:pPr>
      <w:r w:rsidRPr="00FA17E6">
        <w:rPr>
          <w:szCs w:val="24"/>
        </w:rPr>
        <w:t>образовательной программы основного общего образования</w:t>
      </w:r>
    </w:p>
    <w:p w14:paraId="14C405C8" w14:textId="77777777" w:rsidR="001A1DA1" w:rsidRPr="00FA17E6" w:rsidRDefault="001A1DA1"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A1DA1" w:rsidRPr="00E177FF" w14:paraId="61BE36DD" w14:textId="77777777" w:rsidTr="008D32F5">
        <w:tc>
          <w:tcPr>
            <w:tcW w:w="1701" w:type="dxa"/>
          </w:tcPr>
          <w:p w14:paraId="3F1E7B8F" w14:textId="77777777" w:rsidR="001A1DA1" w:rsidRPr="00FA17E6" w:rsidRDefault="001A1DA1" w:rsidP="00FA17E6">
            <w:pPr>
              <w:pStyle w:val="ConsPlusNormal"/>
              <w:jc w:val="center"/>
              <w:rPr>
                <w:szCs w:val="24"/>
              </w:rPr>
            </w:pPr>
            <w:r w:rsidRPr="00FA17E6">
              <w:rPr>
                <w:szCs w:val="24"/>
              </w:rPr>
              <w:t>Код проверяемого требования</w:t>
            </w:r>
          </w:p>
        </w:tc>
        <w:tc>
          <w:tcPr>
            <w:tcW w:w="7370" w:type="dxa"/>
          </w:tcPr>
          <w:p w14:paraId="0F76F5BE" w14:textId="77777777" w:rsidR="001A1DA1" w:rsidRPr="00FA17E6" w:rsidRDefault="001A1DA1" w:rsidP="00FA17E6">
            <w:pPr>
              <w:pStyle w:val="ConsPlusNormal"/>
              <w:jc w:val="center"/>
              <w:rPr>
                <w:szCs w:val="24"/>
              </w:rPr>
            </w:pPr>
            <w:r w:rsidRPr="00FA17E6">
              <w:rPr>
                <w:szCs w:val="24"/>
              </w:rPr>
              <w:t>Проверяемые требования к метапредметным результатам освоения основной образовательной программы основного общего образования</w:t>
            </w:r>
          </w:p>
        </w:tc>
      </w:tr>
      <w:tr w:rsidR="001A1DA1" w:rsidRPr="00FA17E6" w14:paraId="6F334872" w14:textId="77777777" w:rsidTr="008D32F5">
        <w:tc>
          <w:tcPr>
            <w:tcW w:w="1701" w:type="dxa"/>
          </w:tcPr>
          <w:p w14:paraId="594BA901" w14:textId="77777777" w:rsidR="001A1DA1" w:rsidRPr="00FA17E6" w:rsidRDefault="001A1DA1" w:rsidP="00FA17E6">
            <w:pPr>
              <w:pStyle w:val="ConsPlusNormal"/>
              <w:jc w:val="center"/>
              <w:rPr>
                <w:szCs w:val="24"/>
              </w:rPr>
            </w:pPr>
            <w:r w:rsidRPr="00FA17E6">
              <w:rPr>
                <w:szCs w:val="24"/>
              </w:rPr>
              <w:lastRenderedPageBreak/>
              <w:t>1</w:t>
            </w:r>
          </w:p>
        </w:tc>
        <w:tc>
          <w:tcPr>
            <w:tcW w:w="7370" w:type="dxa"/>
          </w:tcPr>
          <w:p w14:paraId="469F7AB5" w14:textId="77777777" w:rsidR="001A1DA1" w:rsidRPr="00FA17E6" w:rsidRDefault="001A1DA1" w:rsidP="00FA17E6">
            <w:pPr>
              <w:pStyle w:val="ConsPlusNormal"/>
              <w:jc w:val="both"/>
              <w:rPr>
                <w:szCs w:val="24"/>
              </w:rPr>
            </w:pPr>
            <w:r w:rsidRPr="00FA17E6">
              <w:rPr>
                <w:szCs w:val="24"/>
              </w:rPr>
              <w:t>Познавательные УУД</w:t>
            </w:r>
          </w:p>
        </w:tc>
      </w:tr>
      <w:tr w:rsidR="001A1DA1" w:rsidRPr="00FA17E6" w14:paraId="78FF4D0D" w14:textId="77777777" w:rsidTr="008D32F5">
        <w:tc>
          <w:tcPr>
            <w:tcW w:w="1701" w:type="dxa"/>
          </w:tcPr>
          <w:p w14:paraId="1D6F1D53" w14:textId="77777777" w:rsidR="001A1DA1" w:rsidRPr="00FA17E6" w:rsidRDefault="001A1DA1" w:rsidP="00FA17E6">
            <w:pPr>
              <w:pStyle w:val="ConsPlusNormal"/>
              <w:jc w:val="center"/>
              <w:rPr>
                <w:szCs w:val="24"/>
              </w:rPr>
            </w:pPr>
            <w:r w:rsidRPr="00FA17E6">
              <w:rPr>
                <w:szCs w:val="24"/>
              </w:rPr>
              <w:t>1.1</w:t>
            </w:r>
          </w:p>
        </w:tc>
        <w:tc>
          <w:tcPr>
            <w:tcW w:w="7370" w:type="dxa"/>
          </w:tcPr>
          <w:p w14:paraId="4AC4BFCF" w14:textId="77777777" w:rsidR="001A1DA1" w:rsidRPr="00FA17E6" w:rsidRDefault="001A1DA1" w:rsidP="00FA17E6">
            <w:pPr>
              <w:pStyle w:val="ConsPlusNormal"/>
              <w:jc w:val="both"/>
              <w:rPr>
                <w:szCs w:val="24"/>
              </w:rPr>
            </w:pPr>
            <w:r w:rsidRPr="00FA17E6">
              <w:rPr>
                <w:szCs w:val="24"/>
              </w:rPr>
              <w:t>Базовые логические действия</w:t>
            </w:r>
          </w:p>
        </w:tc>
      </w:tr>
      <w:tr w:rsidR="001A1DA1" w:rsidRPr="00E177FF" w14:paraId="69D4438C" w14:textId="77777777" w:rsidTr="008D32F5">
        <w:tc>
          <w:tcPr>
            <w:tcW w:w="1701" w:type="dxa"/>
          </w:tcPr>
          <w:p w14:paraId="753BD84A" w14:textId="77777777" w:rsidR="001A1DA1" w:rsidRPr="00FA17E6" w:rsidRDefault="001A1DA1" w:rsidP="00FA17E6">
            <w:pPr>
              <w:pStyle w:val="ConsPlusNormal"/>
              <w:jc w:val="center"/>
              <w:rPr>
                <w:szCs w:val="24"/>
              </w:rPr>
            </w:pPr>
            <w:r w:rsidRPr="00FA17E6">
              <w:rPr>
                <w:szCs w:val="24"/>
              </w:rPr>
              <w:t>1.1.1</w:t>
            </w:r>
          </w:p>
        </w:tc>
        <w:tc>
          <w:tcPr>
            <w:tcW w:w="7370" w:type="dxa"/>
          </w:tcPr>
          <w:p w14:paraId="13E596BB" w14:textId="77777777" w:rsidR="001A1DA1" w:rsidRPr="00FA17E6" w:rsidRDefault="001A1DA1" w:rsidP="00FA17E6">
            <w:pPr>
              <w:pStyle w:val="ConsPlusNormal"/>
              <w:jc w:val="both"/>
              <w:rPr>
                <w:szCs w:val="24"/>
              </w:rPr>
            </w:pPr>
            <w:r w:rsidRPr="00FA17E6">
              <w:rPr>
                <w:szCs w:val="24"/>
              </w:rPr>
              <w:t>Выявлять и характеризовать существенные признаки объектов (явлений)</w:t>
            </w:r>
          </w:p>
        </w:tc>
      </w:tr>
      <w:tr w:rsidR="001A1DA1" w:rsidRPr="00E177FF" w14:paraId="6072197F" w14:textId="77777777" w:rsidTr="008D32F5">
        <w:tc>
          <w:tcPr>
            <w:tcW w:w="1701" w:type="dxa"/>
          </w:tcPr>
          <w:p w14:paraId="0F3033DE" w14:textId="77777777" w:rsidR="001A1DA1" w:rsidRPr="00FA17E6" w:rsidRDefault="001A1DA1" w:rsidP="00FA17E6">
            <w:pPr>
              <w:pStyle w:val="ConsPlusNormal"/>
              <w:jc w:val="center"/>
              <w:rPr>
                <w:szCs w:val="24"/>
              </w:rPr>
            </w:pPr>
            <w:r w:rsidRPr="00FA17E6">
              <w:rPr>
                <w:szCs w:val="24"/>
              </w:rPr>
              <w:t>1.1.2</w:t>
            </w:r>
          </w:p>
        </w:tc>
        <w:tc>
          <w:tcPr>
            <w:tcW w:w="7370" w:type="dxa"/>
          </w:tcPr>
          <w:p w14:paraId="4742959A" w14:textId="77777777" w:rsidR="001A1DA1" w:rsidRPr="00FA17E6" w:rsidRDefault="001A1DA1" w:rsidP="00FA17E6">
            <w:pPr>
              <w:pStyle w:val="ConsPlusNormal"/>
              <w:jc w:val="both"/>
              <w:rPr>
                <w:szCs w:val="24"/>
              </w:rPr>
            </w:pPr>
            <w:r w:rsidRPr="00FA17E6">
              <w:rPr>
                <w:szCs w:val="24"/>
              </w:rPr>
              <w:t>Устанавливать существенный признак классификации, основания для обобщения и сравнения, критерии проводимого анализа</w:t>
            </w:r>
          </w:p>
        </w:tc>
      </w:tr>
      <w:tr w:rsidR="001A1DA1" w:rsidRPr="00E177FF" w14:paraId="708CA0B4" w14:textId="77777777" w:rsidTr="008D32F5">
        <w:tc>
          <w:tcPr>
            <w:tcW w:w="1701" w:type="dxa"/>
          </w:tcPr>
          <w:p w14:paraId="14491433" w14:textId="77777777" w:rsidR="001A1DA1" w:rsidRPr="00FA17E6" w:rsidRDefault="001A1DA1" w:rsidP="00FA17E6">
            <w:pPr>
              <w:pStyle w:val="ConsPlusNormal"/>
              <w:jc w:val="center"/>
              <w:rPr>
                <w:szCs w:val="24"/>
              </w:rPr>
            </w:pPr>
            <w:r w:rsidRPr="00FA17E6">
              <w:rPr>
                <w:szCs w:val="24"/>
              </w:rPr>
              <w:t>1.1.3</w:t>
            </w:r>
          </w:p>
        </w:tc>
        <w:tc>
          <w:tcPr>
            <w:tcW w:w="7370" w:type="dxa"/>
          </w:tcPr>
          <w:p w14:paraId="5298B40E" w14:textId="77777777" w:rsidR="001A1DA1" w:rsidRPr="00FA17E6" w:rsidRDefault="001A1DA1" w:rsidP="00FA17E6">
            <w:pPr>
              <w:pStyle w:val="ConsPlusNormal"/>
              <w:jc w:val="both"/>
              <w:rPr>
                <w:szCs w:val="24"/>
              </w:rPr>
            </w:pPr>
            <w:r w:rsidRPr="00FA17E6">
              <w:rPr>
                <w:szCs w:val="24"/>
              </w:rPr>
              <w:t>С учетом предложенной задачи выявлять закономерности и противоречия в рассматриваемых фактах, данных и наблюдениях;</w:t>
            </w:r>
          </w:p>
          <w:p w14:paraId="47405A85" w14:textId="77777777" w:rsidR="001A1DA1" w:rsidRPr="00FA17E6" w:rsidRDefault="001A1DA1" w:rsidP="00FA17E6">
            <w:pPr>
              <w:pStyle w:val="ConsPlusNormal"/>
              <w:jc w:val="both"/>
              <w:rPr>
                <w:szCs w:val="24"/>
              </w:rPr>
            </w:pPr>
            <w:r w:rsidRPr="00FA17E6">
              <w:rPr>
                <w:szCs w:val="24"/>
              </w:rPr>
              <w:t>предлагать критерии для выявления закономерностей и противоречий;</w:t>
            </w:r>
          </w:p>
          <w:p w14:paraId="0ADD8D91" w14:textId="77777777" w:rsidR="001A1DA1" w:rsidRPr="00FA17E6" w:rsidRDefault="001A1DA1" w:rsidP="00FA17E6">
            <w:pPr>
              <w:pStyle w:val="ConsPlusNormal"/>
              <w:jc w:val="both"/>
              <w:rPr>
                <w:szCs w:val="24"/>
              </w:rPr>
            </w:pPr>
            <w:r w:rsidRPr="00FA17E6">
              <w:rPr>
                <w:szCs w:val="24"/>
              </w:rPr>
              <w:t>выявлять дефицит информации, данных, необходимых для решения поставленной задачи</w:t>
            </w:r>
          </w:p>
        </w:tc>
      </w:tr>
      <w:tr w:rsidR="001A1DA1" w:rsidRPr="00E177FF" w14:paraId="690505EC" w14:textId="77777777" w:rsidTr="008D32F5">
        <w:tc>
          <w:tcPr>
            <w:tcW w:w="1701" w:type="dxa"/>
          </w:tcPr>
          <w:p w14:paraId="5DFE1FF6" w14:textId="77777777" w:rsidR="001A1DA1" w:rsidRPr="00FA17E6" w:rsidRDefault="001A1DA1" w:rsidP="00FA17E6">
            <w:pPr>
              <w:pStyle w:val="ConsPlusNormal"/>
              <w:jc w:val="center"/>
              <w:rPr>
                <w:szCs w:val="24"/>
              </w:rPr>
            </w:pPr>
            <w:r w:rsidRPr="00FA17E6">
              <w:rPr>
                <w:szCs w:val="24"/>
              </w:rPr>
              <w:t>1.1.4</w:t>
            </w:r>
          </w:p>
        </w:tc>
        <w:tc>
          <w:tcPr>
            <w:tcW w:w="7370" w:type="dxa"/>
          </w:tcPr>
          <w:p w14:paraId="791D02E5" w14:textId="77777777" w:rsidR="001A1DA1" w:rsidRPr="00FA17E6" w:rsidRDefault="001A1DA1" w:rsidP="00FA17E6">
            <w:pPr>
              <w:pStyle w:val="ConsPlusNormal"/>
              <w:jc w:val="both"/>
              <w:rPr>
                <w:szCs w:val="24"/>
              </w:rPr>
            </w:pPr>
            <w:r w:rsidRPr="00FA17E6">
              <w:rPr>
                <w:szCs w:val="24"/>
              </w:rPr>
              <w:t>Выявлять причинно-следственные связи при изучении явлений и процессов</w:t>
            </w:r>
          </w:p>
        </w:tc>
      </w:tr>
      <w:tr w:rsidR="001A1DA1" w:rsidRPr="00E177FF" w14:paraId="6036518D" w14:textId="77777777" w:rsidTr="008D32F5">
        <w:tc>
          <w:tcPr>
            <w:tcW w:w="1701" w:type="dxa"/>
          </w:tcPr>
          <w:p w14:paraId="00C11CF5" w14:textId="77777777" w:rsidR="001A1DA1" w:rsidRPr="00FA17E6" w:rsidRDefault="001A1DA1" w:rsidP="00FA17E6">
            <w:pPr>
              <w:pStyle w:val="ConsPlusNormal"/>
              <w:jc w:val="center"/>
              <w:rPr>
                <w:szCs w:val="24"/>
              </w:rPr>
            </w:pPr>
            <w:r w:rsidRPr="00FA17E6">
              <w:rPr>
                <w:szCs w:val="24"/>
              </w:rPr>
              <w:t>1.1.5</w:t>
            </w:r>
          </w:p>
        </w:tc>
        <w:tc>
          <w:tcPr>
            <w:tcW w:w="7370" w:type="dxa"/>
          </w:tcPr>
          <w:p w14:paraId="0B809DE7" w14:textId="77777777" w:rsidR="001A1DA1" w:rsidRPr="00FA17E6" w:rsidRDefault="001A1DA1" w:rsidP="00FA17E6">
            <w:pPr>
              <w:pStyle w:val="ConsPlusNormal"/>
              <w:jc w:val="both"/>
              <w:rPr>
                <w:szCs w:val="24"/>
              </w:rPr>
            </w:pPr>
            <w:r w:rsidRPr="00FA17E6">
              <w:rPr>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1A1DA1" w:rsidRPr="00E177FF" w14:paraId="0524FDEF" w14:textId="77777777" w:rsidTr="008D32F5">
        <w:tc>
          <w:tcPr>
            <w:tcW w:w="1701" w:type="dxa"/>
          </w:tcPr>
          <w:p w14:paraId="1EE38121" w14:textId="77777777" w:rsidR="001A1DA1" w:rsidRPr="00FA17E6" w:rsidRDefault="001A1DA1" w:rsidP="00FA17E6">
            <w:pPr>
              <w:pStyle w:val="ConsPlusNormal"/>
              <w:jc w:val="center"/>
              <w:rPr>
                <w:szCs w:val="24"/>
              </w:rPr>
            </w:pPr>
            <w:r w:rsidRPr="00FA17E6">
              <w:rPr>
                <w:szCs w:val="24"/>
              </w:rPr>
              <w:t>1.1.6</w:t>
            </w:r>
          </w:p>
        </w:tc>
        <w:tc>
          <w:tcPr>
            <w:tcW w:w="7370" w:type="dxa"/>
          </w:tcPr>
          <w:p w14:paraId="18DD8431" w14:textId="77777777" w:rsidR="001A1DA1" w:rsidRPr="00FA17E6" w:rsidRDefault="001A1DA1" w:rsidP="00FA17E6">
            <w:pPr>
              <w:pStyle w:val="ConsPlusNormal"/>
              <w:jc w:val="both"/>
              <w:rPr>
                <w:szCs w:val="24"/>
              </w:rPr>
            </w:pPr>
            <w:r w:rsidRPr="00FA17E6">
              <w:rPr>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1A1DA1" w:rsidRPr="00FA17E6" w14:paraId="577D0C69" w14:textId="77777777" w:rsidTr="008D32F5">
        <w:tc>
          <w:tcPr>
            <w:tcW w:w="1701" w:type="dxa"/>
          </w:tcPr>
          <w:p w14:paraId="772E5ACA" w14:textId="77777777" w:rsidR="001A1DA1" w:rsidRPr="00FA17E6" w:rsidRDefault="001A1DA1" w:rsidP="00FA17E6">
            <w:pPr>
              <w:pStyle w:val="ConsPlusNormal"/>
              <w:jc w:val="center"/>
              <w:rPr>
                <w:szCs w:val="24"/>
              </w:rPr>
            </w:pPr>
            <w:r w:rsidRPr="00FA17E6">
              <w:rPr>
                <w:szCs w:val="24"/>
              </w:rPr>
              <w:t>1.2</w:t>
            </w:r>
          </w:p>
        </w:tc>
        <w:tc>
          <w:tcPr>
            <w:tcW w:w="7370" w:type="dxa"/>
          </w:tcPr>
          <w:p w14:paraId="485DF496" w14:textId="77777777" w:rsidR="001A1DA1" w:rsidRPr="00FA17E6" w:rsidRDefault="001A1DA1" w:rsidP="00FA17E6">
            <w:pPr>
              <w:pStyle w:val="ConsPlusNormal"/>
              <w:jc w:val="both"/>
              <w:rPr>
                <w:szCs w:val="24"/>
              </w:rPr>
            </w:pPr>
            <w:r w:rsidRPr="00FA17E6">
              <w:rPr>
                <w:szCs w:val="24"/>
              </w:rPr>
              <w:t>Базовые исследовательские действия</w:t>
            </w:r>
          </w:p>
        </w:tc>
      </w:tr>
      <w:tr w:rsidR="001A1DA1" w:rsidRPr="00E177FF" w14:paraId="4B9373AD" w14:textId="77777777" w:rsidTr="008D32F5">
        <w:tc>
          <w:tcPr>
            <w:tcW w:w="1701" w:type="dxa"/>
          </w:tcPr>
          <w:p w14:paraId="735203E3" w14:textId="77777777" w:rsidR="001A1DA1" w:rsidRPr="00FA17E6" w:rsidRDefault="001A1DA1" w:rsidP="00FA17E6">
            <w:pPr>
              <w:pStyle w:val="ConsPlusNormal"/>
              <w:jc w:val="center"/>
              <w:rPr>
                <w:szCs w:val="24"/>
              </w:rPr>
            </w:pPr>
            <w:r w:rsidRPr="00FA17E6">
              <w:rPr>
                <w:szCs w:val="24"/>
              </w:rPr>
              <w:t>1.2.1</w:t>
            </w:r>
          </w:p>
        </w:tc>
        <w:tc>
          <w:tcPr>
            <w:tcW w:w="7370" w:type="dxa"/>
          </w:tcPr>
          <w:p w14:paraId="2C6C2350" w14:textId="77777777" w:rsidR="001A1DA1" w:rsidRPr="00FA17E6" w:rsidRDefault="001A1DA1" w:rsidP="00FA17E6">
            <w:pPr>
              <w:pStyle w:val="ConsPlusNormal"/>
              <w:jc w:val="both"/>
              <w:rPr>
                <w:szCs w:val="24"/>
              </w:rPr>
            </w:pPr>
            <w:r w:rsidRPr="00FA17E6">
              <w:rPr>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1A1DA1" w:rsidRPr="00E177FF" w14:paraId="5DFAD238" w14:textId="77777777" w:rsidTr="008D32F5">
        <w:tc>
          <w:tcPr>
            <w:tcW w:w="1701" w:type="dxa"/>
          </w:tcPr>
          <w:p w14:paraId="72C995DA" w14:textId="77777777" w:rsidR="001A1DA1" w:rsidRPr="00FA17E6" w:rsidRDefault="001A1DA1" w:rsidP="00FA17E6">
            <w:pPr>
              <w:pStyle w:val="ConsPlusNormal"/>
              <w:jc w:val="center"/>
              <w:rPr>
                <w:szCs w:val="24"/>
              </w:rPr>
            </w:pPr>
            <w:r w:rsidRPr="00FA17E6">
              <w:rPr>
                <w:szCs w:val="24"/>
              </w:rPr>
              <w:t>1.2.2</w:t>
            </w:r>
          </w:p>
        </w:tc>
        <w:tc>
          <w:tcPr>
            <w:tcW w:w="7370" w:type="dxa"/>
          </w:tcPr>
          <w:p w14:paraId="3A86BC83" w14:textId="77777777" w:rsidR="001A1DA1" w:rsidRPr="00FA17E6" w:rsidRDefault="001A1DA1" w:rsidP="00FA17E6">
            <w:pPr>
              <w:pStyle w:val="ConsPlusNormal"/>
              <w:jc w:val="both"/>
              <w:rPr>
                <w:szCs w:val="24"/>
              </w:rPr>
            </w:pPr>
            <w:r w:rsidRPr="00FA17E6">
              <w:rPr>
                <w:szCs w:val="24"/>
              </w:rPr>
              <w:t>Оценивать на применимость и достоверность информацию, полученную в ходе исследования (эксперимента)</w:t>
            </w:r>
          </w:p>
        </w:tc>
      </w:tr>
      <w:tr w:rsidR="001A1DA1" w:rsidRPr="00E177FF" w14:paraId="7A782E05" w14:textId="77777777" w:rsidTr="008D32F5">
        <w:tc>
          <w:tcPr>
            <w:tcW w:w="1701" w:type="dxa"/>
          </w:tcPr>
          <w:p w14:paraId="7A5F8602" w14:textId="77777777" w:rsidR="001A1DA1" w:rsidRPr="00FA17E6" w:rsidRDefault="001A1DA1" w:rsidP="00FA17E6">
            <w:pPr>
              <w:pStyle w:val="ConsPlusNormal"/>
              <w:jc w:val="center"/>
              <w:rPr>
                <w:szCs w:val="24"/>
              </w:rPr>
            </w:pPr>
            <w:r w:rsidRPr="00FA17E6">
              <w:rPr>
                <w:szCs w:val="24"/>
              </w:rPr>
              <w:t>1.2.3</w:t>
            </w:r>
          </w:p>
        </w:tc>
        <w:tc>
          <w:tcPr>
            <w:tcW w:w="7370" w:type="dxa"/>
          </w:tcPr>
          <w:p w14:paraId="3DA4E87F" w14:textId="77777777" w:rsidR="001A1DA1" w:rsidRPr="00FA17E6" w:rsidRDefault="001A1DA1" w:rsidP="00FA17E6">
            <w:pPr>
              <w:pStyle w:val="ConsPlusNormal"/>
              <w:jc w:val="both"/>
              <w:rPr>
                <w:szCs w:val="24"/>
              </w:rPr>
            </w:pPr>
            <w:r w:rsidRPr="00FA17E6">
              <w:rPr>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1A1DA1" w:rsidRPr="00E177FF" w14:paraId="1E784882" w14:textId="77777777" w:rsidTr="008D32F5">
        <w:tc>
          <w:tcPr>
            <w:tcW w:w="1701" w:type="dxa"/>
          </w:tcPr>
          <w:p w14:paraId="6F8A6682" w14:textId="77777777" w:rsidR="001A1DA1" w:rsidRPr="00FA17E6" w:rsidRDefault="001A1DA1" w:rsidP="00FA17E6">
            <w:pPr>
              <w:pStyle w:val="ConsPlusNormal"/>
              <w:jc w:val="center"/>
              <w:rPr>
                <w:szCs w:val="24"/>
              </w:rPr>
            </w:pPr>
            <w:r w:rsidRPr="00FA17E6">
              <w:rPr>
                <w:szCs w:val="24"/>
              </w:rPr>
              <w:t>1.2.4</w:t>
            </w:r>
          </w:p>
        </w:tc>
        <w:tc>
          <w:tcPr>
            <w:tcW w:w="7370" w:type="dxa"/>
          </w:tcPr>
          <w:p w14:paraId="2B8B6A43" w14:textId="77777777" w:rsidR="001A1DA1" w:rsidRPr="00FA17E6" w:rsidRDefault="001A1DA1" w:rsidP="00FA17E6">
            <w:pPr>
              <w:pStyle w:val="ConsPlusNormal"/>
              <w:jc w:val="both"/>
              <w:rPr>
                <w:szCs w:val="24"/>
              </w:rPr>
            </w:pPr>
            <w:r w:rsidRPr="00FA17E6">
              <w:rPr>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1A1DA1" w:rsidRPr="00E177FF" w14:paraId="20F0D6A4" w14:textId="77777777" w:rsidTr="008D32F5">
        <w:tc>
          <w:tcPr>
            <w:tcW w:w="1701" w:type="dxa"/>
          </w:tcPr>
          <w:p w14:paraId="07827799" w14:textId="77777777" w:rsidR="001A1DA1" w:rsidRPr="00FA17E6" w:rsidRDefault="001A1DA1" w:rsidP="00FA17E6">
            <w:pPr>
              <w:pStyle w:val="ConsPlusNormal"/>
              <w:jc w:val="center"/>
              <w:rPr>
                <w:szCs w:val="24"/>
              </w:rPr>
            </w:pPr>
            <w:r w:rsidRPr="00FA17E6">
              <w:rPr>
                <w:szCs w:val="24"/>
              </w:rPr>
              <w:t>1.2.5</w:t>
            </w:r>
          </w:p>
        </w:tc>
        <w:tc>
          <w:tcPr>
            <w:tcW w:w="7370" w:type="dxa"/>
          </w:tcPr>
          <w:p w14:paraId="3332F04A" w14:textId="77777777" w:rsidR="001A1DA1" w:rsidRPr="00FA17E6" w:rsidRDefault="001A1DA1" w:rsidP="00FA17E6">
            <w:pPr>
              <w:pStyle w:val="ConsPlusNormal"/>
              <w:jc w:val="both"/>
              <w:rPr>
                <w:szCs w:val="24"/>
              </w:rPr>
            </w:pPr>
            <w:r w:rsidRPr="00FA17E6">
              <w:rPr>
                <w:szCs w:val="24"/>
              </w:rPr>
              <w:t>Использовать вопросы как исследовательский инструмент познания;</w:t>
            </w:r>
          </w:p>
          <w:p w14:paraId="44391A34" w14:textId="77777777" w:rsidR="001A1DA1" w:rsidRPr="00FA17E6" w:rsidRDefault="001A1DA1" w:rsidP="00FA17E6">
            <w:pPr>
              <w:pStyle w:val="ConsPlusNormal"/>
              <w:jc w:val="both"/>
              <w:rPr>
                <w:szCs w:val="24"/>
              </w:rPr>
            </w:pPr>
            <w:r w:rsidRPr="00FA17E6">
              <w:rPr>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DAF1621" w14:textId="77777777" w:rsidR="001A1DA1" w:rsidRPr="00FA17E6" w:rsidRDefault="001A1DA1" w:rsidP="00FA17E6">
            <w:pPr>
              <w:pStyle w:val="ConsPlusNormal"/>
              <w:jc w:val="both"/>
              <w:rPr>
                <w:szCs w:val="24"/>
              </w:rPr>
            </w:pPr>
            <w:r w:rsidRPr="00FA17E6">
              <w:rPr>
                <w:szCs w:val="24"/>
              </w:rPr>
              <w:t>формировать гипотезу об истинности собственных суждений и суждений других, аргументировать свою позицию, мнение</w:t>
            </w:r>
          </w:p>
        </w:tc>
      </w:tr>
      <w:tr w:rsidR="001A1DA1" w:rsidRPr="00FA17E6" w14:paraId="16445F6B" w14:textId="77777777" w:rsidTr="008D32F5">
        <w:tc>
          <w:tcPr>
            <w:tcW w:w="1701" w:type="dxa"/>
          </w:tcPr>
          <w:p w14:paraId="52672592" w14:textId="77777777" w:rsidR="001A1DA1" w:rsidRPr="00FA17E6" w:rsidRDefault="001A1DA1" w:rsidP="00FA17E6">
            <w:pPr>
              <w:pStyle w:val="ConsPlusNormal"/>
              <w:jc w:val="center"/>
              <w:rPr>
                <w:szCs w:val="24"/>
              </w:rPr>
            </w:pPr>
            <w:r w:rsidRPr="00FA17E6">
              <w:rPr>
                <w:szCs w:val="24"/>
              </w:rPr>
              <w:lastRenderedPageBreak/>
              <w:t>1.3</w:t>
            </w:r>
          </w:p>
        </w:tc>
        <w:tc>
          <w:tcPr>
            <w:tcW w:w="7370" w:type="dxa"/>
          </w:tcPr>
          <w:p w14:paraId="5A1943A1" w14:textId="77777777" w:rsidR="001A1DA1" w:rsidRPr="00FA17E6" w:rsidRDefault="001A1DA1" w:rsidP="00FA17E6">
            <w:pPr>
              <w:pStyle w:val="ConsPlusNormal"/>
              <w:jc w:val="both"/>
              <w:rPr>
                <w:szCs w:val="24"/>
              </w:rPr>
            </w:pPr>
            <w:r w:rsidRPr="00FA17E6">
              <w:rPr>
                <w:szCs w:val="24"/>
              </w:rPr>
              <w:t>Работа с информацией</w:t>
            </w:r>
          </w:p>
        </w:tc>
      </w:tr>
      <w:tr w:rsidR="001A1DA1" w:rsidRPr="00E177FF" w14:paraId="0953585D" w14:textId="77777777" w:rsidTr="008D32F5">
        <w:tc>
          <w:tcPr>
            <w:tcW w:w="1701" w:type="dxa"/>
          </w:tcPr>
          <w:p w14:paraId="580D3CE0" w14:textId="77777777" w:rsidR="001A1DA1" w:rsidRPr="00FA17E6" w:rsidRDefault="001A1DA1" w:rsidP="00FA17E6">
            <w:pPr>
              <w:pStyle w:val="ConsPlusNormal"/>
              <w:jc w:val="center"/>
              <w:rPr>
                <w:szCs w:val="24"/>
              </w:rPr>
            </w:pPr>
            <w:r w:rsidRPr="00FA17E6">
              <w:rPr>
                <w:szCs w:val="24"/>
              </w:rPr>
              <w:t>1.3.1</w:t>
            </w:r>
          </w:p>
        </w:tc>
        <w:tc>
          <w:tcPr>
            <w:tcW w:w="7370" w:type="dxa"/>
          </w:tcPr>
          <w:p w14:paraId="0EE52F46" w14:textId="77777777" w:rsidR="001A1DA1" w:rsidRPr="00FA17E6" w:rsidRDefault="001A1DA1" w:rsidP="00FA17E6">
            <w:pPr>
              <w:pStyle w:val="ConsPlusNormal"/>
              <w:jc w:val="both"/>
              <w:rPr>
                <w:szCs w:val="24"/>
              </w:rPr>
            </w:pPr>
            <w:r w:rsidRPr="00FA17E6">
              <w:rPr>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1A1DA1" w:rsidRPr="00E177FF" w14:paraId="0026C2EB" w14:textId="77777777" w:rsidTr="008D32F5">
        <w:tc>
          <w:tcPr>
            <w:tcW w:w="1701" w:type="dxa"/>
          </w:tcPr>
          <w:p w14:paraId="5D71A9A5" w14:textId="77777777" w:rsidR="001A1DA1" w:rsidRPr="00FA17E6" w:rsidRDefault="001A1DA1" w:rsidP="00FA17E6">
            <w:pPr>
              <w:pStyle w:val="ConsPlusNormal"/>
              <w:jc w:val="center"/>
              <w:rPr>
                <w:szCs w:val="24"/>
              </w:rPr>
            </w:pPr>
            <w:r w:rsidRPr="00FA17E6">
              <w:rPr>
                <w:szCs w:val="24"/>
              </w:rPr>
              <w:t>1.3.2</w:t>
            </w:r>
          </w:p>
        </w:tc>
        <w:tc>
          <w:tcPr>
            <w:tcW w:w="7370" w:type="dxa"/>
          </w:tcPr>
          <w:p w14:paraId="6C86122E" w14:textId="77777777" w:rsidR="001A1DA1" w:rsidRPr="00FA17E6" w:rsidRDefault="001A1DA1" w:rsidP="00FA17E6">
            <w:pPr>
              <w:pStyle w:val="ConsPlusNormal"/>
              <w:jc w:val="both"/>
              <w:rPr>
                <w:szCs w:val="24"/>
              </w:rPr>
            </w:pPr>
            <w:r w:rsidRPr="00FA17E6">
              <w:rPr>
                <w:szCs w:val="24"/>
              </w:rPr>
              <w:t>Выбирать, анализировать, систематизировать и интерпретировать информацию различных видов и форм представления;</w:t>
            </w:r>
          </w:p>
          <w:p w14:paraId="6E74567C" w14:textId="77777777" w:rsidR="001A1DA1" w:rsidRPr="00FA17E6" w:rsidRDefault="001A1DA1" w:rsidP="00FA17E6">
            <w:pPr>
              <w:pStyle w:val="ConsPlusNormal"/>
              <w:jc w:val="both"/>
              <w:rPr>
                <w:szCs w:val="24"/>
              </w:rPr>
            </w:pPr>
            <w:r w:rsidRPr="00FA17E6">
              <w:rPr>
                <w:szCs w:val="24"/>
              </w:rPr>
              <w:t>находить сходные аргументы (подтверждающие или опровергающие одну и ту же идею, версию) в различных информационных источниках</w:t>
            </w:r>
          </w:p>
        </w:tc>
      </w:tr>
      <w:tr w:rsidR="001A1DA1" w:rsidRPr="00E177FF" w14:paraId="690387EC" w14:textId="77777777" w:rsidTr="008D32F5">
        <w:tc>
          <w:tcPr>
            <w:tcW w:w="1701" w:type="dxa"/>
          </w:tcPr>
          <w:p w14:paraId="6A106C30" w14:textId="77777777" w:rsidR="001A1DA1" w:rsidRPr="00FA17E6" w:rsidRDefault="001A1DA1" w:rsidP="00FA17E6">
            <w:pPr>
              <w:pStyle w:val="ConsPlusNormal"/>
              <w:jc w:val="center"/>
              <w:rPr>
                <w:szCs w:val="24"/>
              </w:rPr>
            </w:pPr>
            <w:r w:rsidRPr="00FA17E6">
              <w:rPr>
                <w:szCs w:val="24"/>
              </w:rPr>
              <w:t>1.3.3</w:t>
            </w:r>
          </w:p>
        </w:tc>
        <w:tc>
          <w:tcPr>
            <w:tcW w:w="7370" w:type="dxa"/>
          </w:tcPr>
          <w:p w14:paraId="13135DD6" w14:textId="77777777" w:rsidR="001A1DA1" w:rsidRPr="00FA17E6" w:rsidRDefault="001A1DA1" w:rsidP="00FA17E6">
            <w:pPr>
              <w:pStyle w:val="ConsPlusNormal"/>
              <w:jc w:val="both"/>
              <w:rPr>
                <w:szCs w:val="24"/>
              </w:rPr>
            </w:pPr>
            <w:r w:rsidRPr="00FA17E6">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1A1DA1" w:rsidRPr="00E177FF" w14:paraId="6D7871A9" w14:textId="77777777" w:rsidTr="008D32F5">
        <w:tc>
          <w:tcPr>
            <w:tcW w:w="1701" w:type="dxa"/>
          </w:tcPr>
          <w:p w14:paraId="478256E1" w14:textId="77777777" w:rsidR="001A1DA1" w:rsidRPr="00FA17E6" w:rsidRDefault="001A1DA1" w:rsidP="00FA17E6">
            <w:pPr>
              <w:pStyle w:val="ConsPlusNormal"/>
              <w:jc w:val="center"/>
              <w:rPr>
                <w:szCs w:val="24"/>
              </w:rPr>
            </w:pPr>
            <w:r w:rsidRPr="00FA17E6">
              <w:rPr>
                <w:szCs w:val="24"/>
              </w:rPr>
              <w:t>1.3.4</w:t>
            </w:r>
          </w:p>
        </w:tc>
        <w:tc>
          <w:tcPr>
            <w:tcW w:w="7370" w:type="dxa"/>
          </w:tcPr>
          <w:p w14:paraId="6E4BD006" w14:textId="77777777" w:rsidR="001A1DA1" w:rsidRPr="00FA17E6" w:rsidRDefault="001A1DA1" w:rsidP="00FA17E6">
            <w:pPr>
              <w:pStyle w:val="ConsPlusNormal"/>
              <w:jc w:val="both"/>
              <w:rPr>
                <w:szCs w:val="24"/>
              </w:rPr>
            </w:pPr>
            <w:r w:rsidRPr="00FA17E6">
              <w:rPr>
                <w:szCs w:val="24"/>
              </w:rPr>
              <w:t>Оценивать надежность информации по критериям, предложенным педагогическим работником или сформулированным самостоятельно</w:t>
            </w:r>
          </w:p>
        </w:tc>
      </w:tr>
      <w:tr w:rsidR="001A1DA1" w:rsidRPr="00E177FF" w14:paraId="71053E9C" w14:textId="77777777" w:rsidTr="008D32F5">
        <w:tc>
          <w:tcPr>
            <w:tcW w:w="1701" w:type="dxa"/>
          </w:tcPr>
          <w:p w14:paraId="40AD476C" w14:textId="77777777" w:rsidR="001A1DA1" w:rsidRPr="00FA17E6" w:rsidRDefault="001A1DA1" w:rsidP="00FA17E6">
            <w:pPr>
              <w:pStyle w:val="ConsPlusNormal"/>
              <w:jc w:val="center"/>
              <w:rPr>
                <w:szCs w:val="24"/>
              </w:rPr>
            </w:pPr>
            <w:r w:rsidRPr="00FA17E6">
              <w:rPr>
                <w:szCs w:val="24"/>
              </w:rPr>
              <w:t>1.3.5</w:t>
            </w:r>
          </w:p>
        </w:tc>
        <w:tc>
          <w:tcPr>
            <w:tcW w:w="7370" w:type="dxa"/>
          </w:tcPr>
          <w:p w14:paraId="5299CAC8" w14:textId="77777777" w:rsidR="001A1DA1" w:rsidRPr="00FA17E6" w:rsidRDefault="001A1DA1" w:rsidP="00FA17E6">
            <w:pPr>
              <w:pStyle w:val="ConsPlusNormal"/>
              <w:jc w:val="both"/>
              <w:rPr>
                <w:szCs w:val="24"/>
              </w:rPr>
            </w:pPr>
            <w:r w:rsidRPr="00FA17E6">
              <w:rPr>
                <w:szCs w:val="24"/>
              </w:rPr>
              <w:t>Эффективно запоминать и систематизировать информацию</w:t>
            </w:r>
          </w:p>
        </w:tc>
      </w:tr>
      <w:tr w:rsidR="001A1DA1" w:rsidRPr="00FA17E6" w14:paraId="1238A567" w14:textId="77777777" w:rsidTr="008D32F5">
        <w:tc>
          <w:tcPr>
            <w:tcW w:w="1701" w:type="dxa"/>
          </w:tcPr>
          <w:p w14:paraId="713FCC59" w14:textId="77777777" w:rsidR="001A1DA1" w:rsidRPr="00FA17E6" w:rsidRDefault="001A1DA1" w:rsidP="00FA17E6">
            <w:pPr>
              <w:pStyle w:val="ConsPlusNormal"/>
              <w:jc w:val="center"/>
              <w:rPr>
                <w:szCs w:val="24"/>
              </w:rPr>
            </w:pPr>
            <w:r w:rsidRPr="00FA17E6">
              <w:rPr>
                <w:szCs w:val="24"/>
              </w:rPr>
              <w:t>2</w:t>
            </w:r>
          </w:p>
        </w:tc>
        <w:tc>
          <w:tcPr>
            <w:tcW w:w="7370" w:type="dxa"/>
          </w:tcPr>
          <w:p w14:paraId="378F5EE7" w14:textId="77777777" w:rsidR="001A1DA1" w:rsidRPr="00FA17E6" w:rsidRDefault="001A1DA1" w:rsidP="00FA17E6">
            <w:pPr>
              <w:pStyle w:val="ConsPlusNormal"/>
              <w:jc w:val="both"/>
              <w:rPr>
                <w:szCs w:val="24"/>
              </w:rPr>
            </w:pPr>
            <w:r w:rsidRPr="00FA17E6">
              <w:rPr>
                <w:szCs w:val="24"/>
              </w:rPr>
              <w:t>Коммуникативные УУД</w:t>
            </w:r>
          </w:p>
        </w:tc>
      </w:tr>
      <w:tr w:rsidR="001A1DA1" w:rsidRPr="00FA17E6" w14:paraId="5BD5D512" w14:textId="77777777" w:rsidTr="008D32F5">
        <w:tc>
          <w:tcPr>
            <w:tcW w:w="1701" w:type="dxa"/>
          </w:tcPr>
          <w:p w14:paraId="222E1FF6" w14:textId="77777777" w:rsidR="001A1DA1" w:rsidRPr="00FA17E6" w:rsidRDefault="001A1DA1" w:rsidP="00FA17E6">
            <w:pPr>
              <w:pStyle w:val="ConsPlusNormal"/>
              <w:jc w:val="center"/>
              <w:rPr>
                <w:szCs w:val="24"/>
              </w:rPr>
            </w:pPr>
            <w:r w:rsidRPr="00FA17E6">
              <w:rPr>
                <w:szCs w:val="24"/>
              </w:rPr>
              <w:t>2.1</w:t>
            </w:r>
          </w:p>
        </w:tc>
        <w:tc>
          <w:tcPr>
            <w:tcW w:w="7370" w:type="dxa"/>
          </w:tcPr>
          <w:p w14:paraId="5E8CD50A" w14:textId="77777777" w:rsidR="001A1DA1" w:rsidRPr="00FA17E6" w:rsidRDefault="001A1DA1" w:rsidP="00FA17E6">
            <w:pPr>
              <w:pStyle w:val="ConsPlusNormal"/>
              <w:jc w:val="both"/>
              <w:rPr>
                <w:szCs w:val="24"/>
              </w:rPr>
            </w:pPr>
            <w:r w:rsidRPr="00FA17E6">
              <w:rPr>
                <w:szCs w:val="24"/>
              </w:rPr>
              <w:t>Общение</w:t>
            </w:r>
          </w:p>
        </w:tc>
      </w:tr>
      <w:tr w:rsidR="001A1DA1" w:rsidRPr="00E177FF" w14:paraId="0B969FF3" w14:textId="77777777" w:rsidTr="008D32F5">
        <w:tc>
          <w:tcPr>
            <w:tcW w:w="1701" w:type="dxa"/>
          </w:tcPr>
          <w:p w14:paraId="355BF7B8" w14:textId="77777777" w:rsidR="001A1DA1" w:rsidRPr="00FA17E6" w:rsidRDefault="001A1DA1" w:rsidP="00FA17E6">
            <w:pPr>
              <w:pStyle w:val="ConsPlusNormal"/>
              <w:jc w:val="center"/>
              <w:rPr>
                <w:szCs w:val="24"/>
              </w:rPr>
            </w:pPr>
            <w:r w:rsidRPr="00FA17E6">
              <w:rPr>
                <w:szCs w:val="24"/>
              </w:rPr>
              <w:t>2.1.1</w:t>
            </w:r>
          </w:p>
        </w:tc>
        <w:tc>
          <w:tcPr>
            <w:tcW w:w="7370" w:type="dxa"/>
          </w:tcPr>
          <w:p w14:paraId="243B2211" w14:textId="77777777" w:rsidR="001A1DA1" w:rsidRPr="00FA17E6" w:rsidRDefault="001A1DA1" w:rsidP="00FA17E6">
            <w:pPr>
              <w:pStyle w:val="ConsPlusNormal"/>
              <w:jc w:val="both"/>
              <w:rPr>
                <w:szCs w:val="24"/>
              </w:rPr>
            </w:pPr>
            <w:r w:rsidRPr="00FA17E6">
              <w:rPr>
                <w:szCs w:val="24"/>
              </w:rPr>
              <w:t>Выражать себя (свою точку зрения) в устных и письменных текстах</w:t>
            </w:r>
          </w:p>
        </w:tc>
      </w:tr>
      <w:tr w:rsidR="001A1DA1" w:rsidRPr="00E177FF" w14:paraId="0B409C09" w14:textId="77777777" w:rsidTr="008D32F5">
        <w:tc>
          <w:tcPr>
            <w:tcW w:w="1701" w:type="dxa"/>
          </w:tcPr>
          <w:p w14:paraId="2C82E27A" w14:textId="77777777" w:rsidR="001A1DA1" w:rsidRPr="00FA17E6" w:rsidRDefault="001A1DA1" w:rsidP="00FA17E6">
            <w:pPr>
              <w:pStyle w:val="ConsPlusNormal"/>
              <w:jc w:val="center"/>
              <w:rPr>
                <w:szCs w:val="24"/>
              </w:rPr>
            </w:pPr>
            <w:r w:rsidRPr="00FA17E6">
              <w:rPr>
                <w:szCs w:val="24"/>
              </w:rPr>
              <w:t>2.1.2</w:t>
            </w:r>
          </w:p>
        </w:tc>
        <w:tc>
          <w:tcPr>
            <w:tcW w:w="7370" w:type="dxa"/>
          </w:tcPr>
          <w:p w14:paraId="34373AD0" w14:textId="77777777" w:rsidR="001A1DA1" w:rsidRPr="00FA17E6" w:rsidRDefault="001A1DA1" w:rsidP="00FA17E6">
            <w:pPr>
              <w:pStyle w:val="ConsPlusNormal"/>
              <w:jc w:val="both"/>
              <w:rPr>
                <w:szCs w:val="24"/>
              </w:rPr>
            </w:pPr>
            <w:r w:rsidRPr="00FA17E6">
              <w:rPr>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5D804E5" w14:textId="77777777" w:rsidR="001A1DA1" w:rsidRPr="00FA17E6" w:rsidRDefault="001A1DA1" w:rsidP="00FA17E6">
            <w:pPr>
              <w:pStyle w:val="ConsPlusNormal"/>
              <w:jc w:val="both"/>
              <w:rPr>
                <w:szCs w:val="24"/>
              </w:rPr>
            </w:pPr>
            <w:r w:rsidRPr="00FA17E6">
              <w:rPr>
                <w:szCs w:val="24"/>
              </w:rPr>
              <w:t>сопоставлять свои суждения с суждениями других участников диалога, обнаруживать различие и сходство позиций</w:t>
            </w:r>
          </w:p>
        </w:tc>
      </w:tr>
      <w:tr w:rsidR="001A1DA1" w:rsidRPr="00E177FF" w14:paraId="6BF0B578" w14:textId="77777777" w:rsidTr="008D32F5">
        <w:tc>
          <w:tcPr>
            <w:tcW w:w="1701" w:type="dxa"/>
          </w:tcPr>
          <w:p w14:paraId="48AECCC0" w14:textId="77777777" w:rsidR="001A1DA1" w:rsidRPr="00FA17E6" w:rsidRDefault="001A1DA1" w:rsidP="00FA17E6">
            <w:pPr>
              <w:pStyle w:val="ConsPlusNormal"/>
              <w:jc w:val="center"/>
              <w:rPr>
                <w:szCs w:val="24"/>
              </w:rPr>
            </w:pPr>
            <w:r w:rsidRPr="00FA17E6">
              <w:rPr>
                <w:szCs w:val="24"/>
              </w:rPr>
              <w:t>2.1.3</w:t>
            </w:r>
          </w:p>
        </w:tc>
        <w:tc>
          <w:tcPr>
            <w:tcW w:w="7370" w:type="dxa"/>
          </w:tcPr>
          <w:p w14:paraId="74F1C687" w14:textId="77777777" w:rsidR="001A1DA1" w:rsidRPr="00FA17E6" w:rsidRDefault="001A1DA1" w:rsidP="00FA17E6">
            <w:pPr>
              <w:pStyle w:val="ConsPlusNormal"/>
              <w:jc w:val="both"/>
              <w:rPr>
                <w:szCs w:val="24"/>
              </w:rPr>
            </w:pPr>
            <w:r w:rsidRPr="00FA17E6">
              <w:rPr>
                <w:szCs w:val="24"/>
              </w:rPr>
              <w:t>Публично представлять результаты выполненного опыта (эксперимента, исследования, проекта);</w:t>
            </w:r>
          </w:p>
          <w:p w14:paraId="7A5A0EA4" w14:textId="77777777" w:rsidR="001A1DA1" w:rsidRPr="00FA17E6" w:rsidRDefault="001A1DA1" w:rsidP="00FA17E6">
            <w:pPr>
              <w:pStyle w:val="ConsPlusNormal"/>
              <w:jc w:val="both"/>
              <w:rPr>
                <w:szCs w:val="24"/>
              </w:rPr>
            </w:pPr>
            <w:r w:rsidRPr="00FA17E6">
              <w:rPr>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1A1DA1" w:rsidRPr="00E177FF" w14:paraId="5E05F023" w14:textId="77777777" w:rsidTr="008D32F5">
        <w:tc>
          <w:tcPr>
            <w:tcW w:w="1701" w:type="dxa"/>
          </w:tcPr>
          <w:p w14:paraId="0C6E9B3B" w14:textId="77777777" w:rsidR="001A1DA1" w:rsidRPr="00FA17E6" w:rsidRDefault="001A1DA1" w:rsidP="00FA17E6">
            <w:pPr>
              <w:pStyle w:val="ConsPlusNormal"/>
              <w:jc w:val="center"/>
              <w:rPr>
                <w:szCs w:val="24"/>
              </w:rPr>
            </w:pPr>
            <w:r w:rsidRPr="00FA17E6">
              <w:rPr>
                <w:szCs w:val="24"/>
              </w:rPr>
              <w:t>2.1.4</w:t>
            </w:r>
          </w:p>
        </w:tc>
        <w:tc>
          <w:tcPr>
            <w:tcW w:w="7370" w:type="dxa"/>
          </w:tcPr>
          <w:p w14:paraId="0A45E9CC" w14:textId="77777777" w:rsidR="001A1DA1" w:rsidRPr="00FA17E6" w:rsidRDefault="001A1DA1" w:rsidP="00FA17E6">
            <w:pPr>
              <w:pStyle w:val="ConsPlusNormal"/>
              <w:jc w:val="both"/>
              <w:rPr>
                <w:szCs w:val="24"/>
              </w:rPr>
            </w:pPr>
            <w:r w:rsidRPr="00FA17E6">
              <w:rPr>
                <w:szCs w:val="24"/>
              </w:rPr>
              <w:t>Воспринимать и формулировать суждения, выражать эмоции в соответствии с целями и условиями общения;</w:t>
            </w:r>
          </w:p>
          <w:p w14:paraId="3726F5E6" w14:textId="77777777" w:rsidR="001A1DA1" w:rsidRPr="00FA17E6" w:rsidRDefault="001A1DA1" w:rsidP="00FA17E6">
            <w:pPr>
              <w:pStyle w:val="ConsPlusNormal"/>
              <w:jc w:val="both"/>
              <w:rPr>
                <w:szCs w:val="24"/>
              </w:rPr>
            </w:pPr>
            <w:r w:rsidRPr="00FA17E6">
              <w:rPr>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CB45AA2" w14:textId="77777777" w:rsidR="001A1DA1" w:rsidRPr="00FA17E6" w:rsidRDefault="001A1DA1" w:rsidP="00FA17E6">
            <w:pPr>
              <w:pStyle w:val="ConsPlusNormal"/>
              <w:jc w:val="both"/>
              <w:rPr>
                <w:szCs w:val="24"/>
              </w:rPr>
            </w:pPr>
            <w:r w:rsidRPr="00FA17E6">
              <w:rPr>
                <w:szCs w:val="24"/>
              </w:rPr>
              <w:t>понимать намерения других, проявлять уважительное отношение к собеседнику и в корректной форме формулировать свои возражения</w:t>
            </w:r>
          </w:p>
        </w:tc>
      </w:tr>
      <w:tr w:rsidR="001A1DA1" w:rsidRPr="00FA17E6" w14:paraId="3CEEC0BF" w14:textId="77777777" w:rsidTr="008D32F5">
        <w:tc>
          <w:tcPr>
            <w:tcW w:w="1701" w:type="dxa"/>
          </w:tcPr>
          <w:p w14:paraId="24DA4F26" w14:textId="77777777" w:rsidR="001A1DA1" w:rsidRPr="00FA17E6" w:rsidRDefault="001A1DA1" w:rsidP="00FA17E6">
            <w:pPr>
              <w:pStyle w:val="ConsPlusNormal"/>
              <w:jc w:val="center"/>
              <w:rPr>
                <w:szCs w:val="24"/>
              </w:rPr>
            </w:pPr>
            <w:r w:rsidRPr="00FA17E6">
              <w:rPr>
                <w:szCs w:val="24"/>
              </w:rPr>
              <w:t>2.2</w:t>
            </w:r>
          </w:p>
        </w:tc>
        <w:tc>
          <w:tcPr>
            <w:tcW w:w="7370" w:type="dxa"/>
          </w:tcPr>
          <w:p w14:paraId="661B35E0" w14:textId="77777777" w:rsidR="001A1DA1" w:rsidRPr="00FA17E6" w:rsidRDefault="001A1DA1" w:rsidP="00FA17E6">
            <w:pPr>
              <w:pStyle w:val="ConsPlusNormal"/>
              <w:jc w:val="both"/>
              <w:rPr>
                <w:szCs w:val="24"/>
              </w:rPr>
            </w:pPr>
            <w:r w:rsidRPr="00FA17E6">
              <w:rPr>
                <w:szCs w:val="24"/>
              </w:rPr>
              <w:t>Совместная деятельность</w:t>
            </w:r>
          </w:p>
        </w:tc>
      </w:tr>
      <w:tr w:rsidR="001A1DA1" w:rsidRPr="00E177FF" w14:paraId="4A421E5B" w14:textId="77777777" w:rsidTr="008D32F5">
        <w:tc>
          <w:tcPr>
            <w:tcW w:w="1701" w:type="dxa"/>
          </w:tcPr>
          <w:p w14:paraId="2E652838" w14:textId="77777777" w:rsidR="001A1DA1" w:rsidRPr="00FA17E6" w:rsidRDefault="001A1DA1" w:rsidP="00FA17E6">
            <w:pPr>
              <w:pStyle w:val="ConsPlusNormal"/>
              <w:jc w:val="center"/>
              <w:rPr>
                <w:szCs w:val="24"/>
              </w:rPr>
            </w:pPr>
            <w:r w:rsidRPr="00FA17E6">
              <w:rPr>
                <w:szCs w:val="24"/>
              </w:rPr>
              <w:t>2.2.1</w:t>
            </w:r>
          </w:p>
        </w:tc>
        <w:tc>
          <w:tcPr>
            <w:tcW w:w="7370" w:type="dxa"/>
          </w:tcPr>
          <w:p w14:paraId="79C4B519" w14:textId="77777777" w:rsidR="001A1DA1" w:rsidRPr="00FA17E6" w:rsidRDefault="001A1DA1" w:rsidP="00FA17E6">
            <w:pPr>
              <w:pStyle w:val="ConsPlusNormal"/>
              <w:jc w:val="both"/>
              <w:rPr>
                <w:szCs w:val="24"/>
              </w:rPr>
            </w:pPr>
            <w:r w:rsidRPr="00FA17E6">
              <w:rPr>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A64683C" w14:textId="77777777" w:rsidR="001A1DA1" w:rsidRPr="00FA17E6" w:rsidRDefault="001A1DA1" w:rsidP="00FA17E6">
            <w:pPr>
              <w:pStyle w:val="ConsPlusNormal"/>
              <w:jc w:val="both"/>
              <w:rPr>
                <w:szCs w:val="24"/>
              </w:rPr>
            </w:pPr>
            <w:r w:rsidRPr="00FA17E6">
              <w:rPr>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8FF8BDB" w14:textId="77777777" w:rsidR="001A1DA1" w:rsidRPr="00FA17E6" w:rsidRDefault="001A1DA1" w:rsidP="00FA17E6">
            <w:pPr>
              <w:pStyle w:val="ConsPlusNormal"/>
              <w:jc w:val="both"/>
              <w:rPr>
                <w:szCs w:val="24"/>
              </w:rPr>
            </w:pPr>
            <w:r w:rsidRPr="00FA17E6">
              <w:rPr>
                <w:szCs w:val="24"/>
              </w:rPr>
              <w:t>уметь обобщать мнения нескольких человек, проявлять готовность руководить, выполнять поручения, подчиняться;</w:t>
            </w:r>
          </w:p>
          <w:p w14:paraId="0EA52408" w14:textId="77777777" w:rsidR="001A1DA1" w:rsidRPr="00FA17E6" w:rsidRDefault="001A1DA1" w:rsidP="00FA17E6">
            <w:pPr>
              <w:pStyle w:val="ConsPlusNormal"/>
              <w:jc w:val="both"/>
              <w:rPr>
                <w:szCs w:val="24"/>
              </w:rPr>
            </w:pPr>
            <w:r w:rsidRPr="00FA17E6">
              <w:rPr>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06407B7" w14:textId="77777777" w:rsidR="001A1DA1" w:rsidRPr="00FA17E6" w:rsidRDefault="001A1DA1" w:rsidP="00FA17E6">
            <w:pPr>
              <w:pStyle w:val="ConsPlusNormal"/>
              <w:jc w:val="both"/>
              <w:rPr>
                <w:szCs w:val="24"/>
              </w:rPr>
            </w:pPr>
            <w:r w:rsidRPr="00FA17E6">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888FC41" w14:textId="77777777" w:rsidR="001A1DA1" w:rsidRPr="00FA17E6" w:rsidRDefault="001A1DA1" w:rsidP="00FA17E6">
            <w:pPr>
              <w:pStyle w:val="ConsPlusNormal"/>
              <w:jc w:val="both"/>
              <w:rPr>
                <w:szCs w:val="24"/>
              </w:rPr>
            </w:pPr>
            <w:r w:rsidRPr="00FA17E6">
              <w:rPr>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1A1DA1" w:rsidRPr="00FA17E6" w14:paraId="3D813F14" w14:textId="77777777" w:rsidTr="008D32F5">
        <w:tc>
          <w:tcPr>
            <w:tcW w:w="1701" w:type="dxa"/>
          </w:tcPr>
          <w:p w14:paraId="6593739B" w14:textId="77777777" w:rsidR="001A1DA1" w:rsidRPr="00FA17E6" w:rsidRDefault="001A1DA1" w:rsidP="00FA17E6">
            <w:pPr>
              <w:pStyle w:val="ConsPlusNormal"/>
              <w:jc w:val="center"/>
              <w:rPr>
                <w:szCs w:val="24"/>
              </w:rPr>
            </w:pPr>
            <w:r w:rsidRPr="00FA17E6">
              <w:rPr>
                <w:szCs w:val="24"/>
              </w:rPr>
              <w:lastRenderedPageBreak/>
              <w:t>3</w:t>
            </w:r>
          </w:p>
        </w:tc>
        <w:tc>
          <w:tcPr>
            <w:tcW w:w="7370" w:type="dxa"/>
          </w:tcPr>
          <w:p w14:paraId="64C6E663" w14:textId="77777777" w:rsidR="001A1DA1" w:rsidRPr="00FA17E6" w:rsidRDefault="001A1DA1" w:rsidP="00FA17E6">
            <w:pPr>
              <w:pStyle w:val="ConsPlusNormal"/>
              <w:jc w:val="both"/>
              <w:rPr>
                <w:szCs w:val="24"/>
              </w:rPr>
            </w:pPr>
            <w:r w:rsidRPr="00FA17E6">
              <w:rPr>
                <w:szCs w:val="24"/>
              </w:rPr>
              <w:t>Регулятивные УУД</w:t>
            </w:r>
          </w:p>
        </w:tc>
      </w:tr>
      <w:tr w:rsidR="001A1DA1" w:rsidRPr="00FA17E6" w14:paraId="52D7B412" w14:textId="77777777" w:rsidTr="008D32F5">
        <w:tc>
          <w:tcPr>
            <w:tcW w:w="1701" w:type="dxa"/>
          </w:tcPr>
          <w:p w14:paraId="225DB750" w14:textId="77777777" w:rsidR="001A1DA1" w:rsidRPr="00FA17E6" w:rsidRDefault="001A1DA1" w:rsidP="00FA17E6">
            <w:pPr>
              <w:pStyle w:val="ConsPlusNormal"/>
              <w:jc w:val="center"/>
              <w:rPr>
                <w:szCs w:val="24"/>
              </w:rPr>
            </w:pPr>
            <w:r w:rsidRPr="00FA17E6">
              <w:rPr>
                <w:szCs w:val="24"/>
              </w:rPr>
              <w:t>3.1</w:t>
            </w:r>
          </w:p>
        </w:tc>
        <w:tc>
          <w:tcPr>
            <w:tcW w:w="7370" w:type="dxa"/>
          </w:tcPr>
          <w:p w14:paraId="004E31C3" w14:textId="77777777" w:rsidR="001A1DA1" w:rsidRPr="00FA17E6" w:rsidRDefault="001A1DA1" w:rsidP="00FA17E6">
            <w:pPr>
              <w:pStyle w:val="ConsPlusNormal"/>
              <w:jc w:val="both"/>
              <w:rPr>
                <w:szCs w:val="24"/>
              </w:rPr>
            </w:pPr>
            <w:r w:rsidRPr="00FA17E6">
              <w:rPr>
                <w:szCs w:val="24"/>
              </w:rPr>
              <w:t>Самоорганизация</w:t>
            </w:r>
          </w:p>
        </w:tc>
      </w:tr>
      <w:tr w:rsidR="001A1DA1" w:rsidRPr="00E177FF" w14:paraId="5D76B801" w14:textId="77777777" w:rsidTr="008D32F5">
        <w:tc>
          <w:tcPr>
            <w:tcW w:w="1701" w:type="dxa"/>
          </w:tcPr>
          <w:p w14:paraId="3823F327" w14:textId="77777777" w:rsidR="001A1DA1" w:rsidRPr="00FA17E6" w:rsidRDefault="001A1DA1" w:rsidP="00FA17E6">
            <w:pPr>
              <w:pStyle w:val="ConsPlusNormal"/>
              <w:jc w:val="center"/>
              <w:rPr>
                <w:szCs w:val="24"/>
              </w:rPr>
            </w:pPr>
            <w:r w:rsidRPr="00FA17E6">
              <w:rPr>
                <w:szCs w:val="24"/>
              </w:rPr>
              <w:t>3.1.1</w:t>
            </w:r>
          </w:p>
        </w:tc>
        <w:tc>
          <w:tcPr>
            <w:tcW w:w="7370" w:type="dxa"/>
          </w:tcPr>
          <w:p w14:paraId="5633F483" w14:textId="77777777" w:rsidR="001A1DA1" w:rsidRPr="00FA17E6" w:rsidRDefault="001A1DA1" w:rsidP="00FA17E6">
            <w:pPr>
              <w:pStyle w:val="ConsPlusNormal"/>
              <w:jc w:val="both"/>
              <w:rPr>
                <w:szCs w:val="24"/>
              </w:rPr>
            </w:pPr>
            <w:r w:rsidRPr="00FA17E6">
              <w:rPr>
                <w:szCs w:val="24"/>
              </w:rPr>
              <w:t>Выявлять проблемы для решения в жизненных и учебных ситуациях;</w:t>
            </w:r>
          </w:p>
          <w:p w14:paraId="22381B29" w14:textId="77777777" w:rsidR="001A1DA1" w:rsidRPr="00FA17E6" w:rsidRDefault="001A1DA1" w:rsidP="00FA17E6">
            <w:pPr>
              <w:pStyle w:val="ConsPlusNormal"/>
              <w:jc w:val="both"/>
              <w:rPr>
                <w:szCs w:val="24"/>
              </w:rPr>
            </w:pPr>
            <w:r w:rsidRPr="00FA17E6">
              <w:rPr>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1A1DA1" w:rsidRPr="00E177FF" w14:paraId="315EB12F" w14:textId="77777777" w:rsidTr="008D32F5">
        <w:tc>
          <w:tcPr>
            <w:tcW w:w="1701" w:type="dxa"/>
          </w:tcPr>
          <w:p w14:paraId="2E7DDC7A" w14:textId="77777777" w:rsidR="001A1DA1" w:rsidRPr="00FA17E6" w:rsidRDefault="001A1DA1" w:rsidP="00FA17E6">
            <w:pPr>
              <w:pStyle w:val="ConsPlusNormal"/>
              <w:jc w:val="center"/>
              <w:rPr>
                <w:szCs w:val="24"/>
              </w:rPr>
            </w:pPr>
            <w:r w:rsidRPr="00FA17E6">
              <w:rPr>
                <w:szCs w:val="24"/>
              </w:rPr>
              <w:t>3.1.2</w:t>
            </w:r>
          </w:p>
        </w:tc>
        <w:tc>
          <w:tcPr>
            <w:tcW w:w="7370" w:type="dxa"/>
          </w:tcPr>
          <w:p w14:paraId="2D7FED31" w14:textId="77777777" w:rsidR="001A1DA1" w:rsidRPr="00FA17E6" w:rsidRDefault="001A1DA1" w:rsidP="00FA17E6">
            <w:pPr>
              <w:pStyle w:val="ConsPlusNormal"/>
              <w:jc w:val="both"/>
              <w:rPr>
                <w:szCs w:val="24"/>
              </w:rPr>
            </w:pPr>
            <w:r w:rsidRPr="00FA17E6">
              <w:rPr>
                <w:szCs w:val="24"/>
              </w:rPr>
              <w:t>Ориентироваться в различных подходах принятия решений (индивидуальное, принятие решения в группе, принятие решений группой);</w:t>
            </w:r>
          </w:p>
          <w:p w14:paraId="1FBB4579" w14:textId="77777777" w:rsidR="001A1DA1" w:rsidRPr="00FA17E6" w:rsidRDefault="001A1DA1" w:rsidP="00FA17E6">
            <w:pPr>
              <w:pStyle w:val="ConsPlusNormal"/>
              <w:jc w:val="both"/>
              <w:rPr>
                <w:szCs w:val="24"/>
              </w:rPr>
            </w:pPr>
            <w:r w:rsidRPr="00FA17E6">
              <w:rPr>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E64F02C" w14:textId="77777777" w:rsidR="001A1DA1" w:rsidRPr="00FA17E6" w:rsidRDefault="001A1DA1" w:rsidP="00FA17E6">
            <w:pPr>
              <w:pStyle w:val="ConsPlusNormal"/>
              <w:jc w:val="both"/>
              <w:rPr>
                <w:szCs w:val="24"/>
              </w:rPr>
            </w:pPr>
            <w:r w:rsidRPr="00FA17E6">
              <w:rPr>
                <w:szCs w:val="24"/>
              </w:rPr>
              <w:t>делать выбор и брать ответственность за решение</w:t>
            </w:r>
          </w:p>
        </w:tc>
      </w:tr>
      <w:tr w:rsidR="001A1DA1" w:rsidRPr="00FA17E6" w14:paraId="2478764A" w14:textId="77777777" w:rsidTr="008D32F5">
        <w:tc>
          <w:tcPr>
            <w:tcW w:w="1701" w:type="dxa"/>
          </w:tcPr>
          <w:p w14:paraId="18C032D1" w14:textId="77777777" w:rsidR="001A1DA1" w:rsidRPr="00FA17E6" w:rsidRDefault="001A1DA1" w:rsidP="00FA17E6">
            <w:pPr>
              <w:pStyle w:val="ConsPlusNormal"/>
              <w:jc w:val="center"/>
              <w:rPr>
                <w:szCs w:val="24"/>
              </w:rPr>
            </w:pPr>
            <w:r w:rsidRPr="00FA17E6">
              <w:rPr>
                <w:szCs w:val="24"/>
              </w:rPr>
              <w:t>3.2</w:t>
            </w:r>
          </w:p>
        </w:tc>
        <w:tc>
          <w:tcPr>
            <w:tcW w:w="7370" w:type="dxa"/>
          </w:tcPr>
          <w:p w14:paraId="206A2E21" w14:textId="77777777" w:rsidR="001A1DA1" w:rsidRPr="00FA17E6" w:rsidRDefault="001A1DA1" w:rsidP="00FA17E6">
            <w:pPr>
              <w:pStyle w:val="ConsPlusNormal"/>
              <w:jc w:val="both"/>
              <w:rPr>
                <w:szCs w:val="24"/>
              </w:rPr>
            </w:pPr>
            <w:r w:rsidRPr="00FA17E6">
              <w:rPr>
                <w:szCs w:val="24"/>
              </w:rPr>
              <w:t>Самоконтроль</w:t>
            </w:r>
          </w:p>
        </w:tc>
      </w:tr>
      <w:tr w:rsidR="001A1DA1" w:rsidRPr="00E177FF" w14:paraId="27C92584" w14:textId="77777777" w:rsidTr="008D32F5">
        <w:tc>
          <w:tcPr>
            <w:tcW w:w="1701" w:type="dxa"/>
          </w:tcPr>
          <w:p w14:paraId="3C5EC79B" w14:textId="77777777" w:rsidR="001A1DA1" w:rsidRPr="00FA17E6" w:rsidRDefault="001A1DA1" w:rsidP="00FA17E6">
            <w:pPr>
              <w:pStyle w:val="ConsPlusNormal"/>
              <w:jc w:val="center"/>
              <w:rPr>
                <w:szCs w:val="24"/>
              </w:rPr>
            </w:pPr>
            <w:r w:rsidRPr="00FA17E6">
              <w:rPr>
                <w:szCs w:val="24"/>
              </w:rPr>
              <w:t>3.2.1</w:t>
            </w:r>
          </w:p>
        </w:tc>
        <w:tc>
          <w:tcPr>
            <w:tcW w:w="7370" w:type="dxa"/>
          </w:tcPr>
          <w:p w14:paraId="1B1C4D2B" w14:textId="77777777" w:rsidR="001A1DA1" w:rsidRPr="00FA17E6" w:rsidRDefault="001A1DA1" w:rsidP="00FA17E6">
            <w:pPr>
              <w:pStyle w:val="ConsPlusNormal"/>
              <w:jc w:val="both"/>
              <w:rPr>
                <w:szCs w:val="24"/>
              </w:rPr>
            </w:pPr>
            <w:r w:rsidRPr="00FA17E6">
              <w:rPr>
                <w:szCs w:val="24"/>
              </w:rPr>
              <w:t>Владеть способами самоконтроля, самомотивации и рефлексии</w:t>
            </w:r>
          </w:p>
        </w:tc>
      </w:tr>
      <w:tr w:rsidR="001A1DA1" w:rsidRPr="00E177FF" w14:paraId="7DBC5E29" w14:textId="77777777" w:rsidTr="008D32F5">
        <w:tc>
          <w:tcPr>
            <w:tcW w:w="1701" w:type="dxa"/>
          </w:tcPr>
          <w:p w14:paraId="6AB109F3" w14:textId="77777777" w:rsidR="001A1DA1" w:rsidRPr="00FA17E6" w:rsidRDefault="001A1DA1" w:rsidP="00FA17E6">
            <w:pPr>
              <w:pStyle w:val="ConsPlusNormal"/>
              <w:jc w:val="center"/>
              <w:rPr>
                <w:szCs w:val="24"/>
              </w:rPr>
            </w:pPr>
            <w:r w:rsidRPr="00FA17E6">
              <w:rPr>
                <w:szCs w:val="24"/>
              </w:rPr>
              <w:t>3.2.2</w:t>
            </w:r>
          </w:p>
        </w:tc>
        <w:tc>
          <w:tcPr>
            <w:tcW w:w="7370" w:type="dxa"/>
          </w:tcPr>
          <w:p w14:paraId="24D796AE" w14:textId="77777777" w:rsidR="001A1DA1" w:rsidRPr="00FA17E6" w:rsidRDefault="001A1DA1" w:rsidP="00FA17E6">
            <w:pPr>
              <w:pStyle w:val="ConsPlusNormal"/>
              <w:jc w:val="both"/>
              <w:rPr>
                <w:szCs w:val="24"/>
              </w:rPr>
            </w:pPr>
            <w:r w:rsidRPr="00FA17E6">
              <w:rPr>
                <w:szCs w:val="24"/>
              </w:rPr>
              <w:t>Вносить коррективы в деятельность на основе новых обстоятельств, изменившихся ситуаций, установленных ошибок, возникших трудностей</w:t>
            </w:r>
          </w:p>
        </w:tc>
      </w:tr>
      <w:tr w:rsidR="001A1DA1" w:rsidRPr="00E177FF" w14:paraId="5F45A0AF" w14:textId="77777777" w:rsidTr="008D32F5">
        <w:tc>
          <w:tcPr>
            <w:tcW w:w="1701" w:type="dxa"/>
          </w:tcPr>
          <w:p w14:paraId="3E7539A4" w14:textId="77777777" w:rsidR="001A1DA1" w:rsidRPr="00FA17E6" w:rsidRDefault="001A1DA1" w:rsidP="00FA17E6">
            <w:pPr>
              <w:pStyle w:val="ConsPlusNormal"/>
              <w:jc w:val="center"/>
              <w:rPr>
                <w:szCs w:val="24"/>
              </w:rPr>
            </w:pPr>
            <w:r w:rsidRPr="00FA17E6">
              <w:rPr>
                <w:szCs w:val="24"/>
              </w:rPr>
              <w:t>3.2.3</w:t>
            </w:r>
          </w:p>
        </w:tc>
        <w:tc>
          <w:tcPr>
            <w:tcW w:w="7370" w:type="dxa"/>
          </w:tcPr>
          <w:p w14:paraId="32310E0A" w14:textId="77777777" w:rsidR="001A1DA1" w:rsidRPr="00FA17E6" w:rsidRDefault="001A1DA1" w:rsidP="00FA17E6">
            <w:pPr>
              <w:pStyle w:val="ConsPlusNormal"/>
              <w:jc w:val="both"/>
              <w:rPr>
                <w:szCs w:val="24"/>
              </w:rPr>
            </w:pPr>
            <w:r w:rsidRPr="00FA17E6">
              <w:rPr>
                <w:szCs w:val="24"/>
              </w:rPr>
              <w:t>Давать адекватную оценку ситуации и предлагать план ее изменения;</w:t>
            </w:r>
          </w:p>
          <w:p w14:paraId="1EF457B9" w14:textId="77777777" w:rsidR="001A1DA1" w:rsidRPr="00FA17E6" w:rsidRDefault="001A1DA1" w:rsidP="00FA17E6">
            <w:pPr>
              <w:pStyle w:val="ConsPlusNormal"/>
              <w:jc w:val="both"/>
              <w:rPr>
                <w:szCs w:val="24"/>
              </w:rPr>
            </w:pPr>
            <w:r w:rsidRPr="00FA17E6">
              <w:rPr>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ED60FA1" w14:textId="77777777" w:rsidR="001A1DA1" w:rsidRPr="00FA17E6" w:rsidRDefault="001A1DA1" w:rsidP="00FA17E6">
            <w:pPr>
              <w:pStyle w:val="ConsPlusNormal"/>
              <w:jc w:val="both"/>
              <w:rPr>
                <w:szCs w:val="24"/>
              </w:rPr>
            </w:pPr>
            <w:r w:rsidRPr="00FA17E6">
              <w:rPr>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522488A" w14:textId="77777777" w:rsidR="001A1DA1" w:rsidRPr="00FA17E6" w:rsidRDefault="001A1DA1" w:rsidP="00FA17E6">
            <w:pPr>
              <w:pStyle w:val="ConsPlusNormal"/>
              <w:jc w:val="both"/>
              <w:rPr>
                <w:szCs w:val="24"/>
              </w:rPr>
            </w:pPr>
            <w:r w:rsidRPr="00FA17E6">
              <w:rPr>
                <w:szCs w:val="24"/>
              </w:rPr>
              <w:t>оценивать соответствие результата цели и условиям</w:t>
            </w:r>
          </w:p>
        </w:tc>
      </w:tr>
      <w:tr w:rsidR="001A1DA1" w:rsidRPr="00FA17E6" w14:paraId="396F4A1A" w14:textId="77777777" w:rsidTr="008D32F5">
        <w:tc>
          <w:tcPr>
            <w:tcW w:w="1701" w:type="dxa"/>
          </w:tcPr>
          <w:p w14:paraId="0D324F84" w14:textId="77777777" w:rsidR="001A1DA1" w:rsidRPr="00FA17E6" w:rsidRDefault="001A1DA1" w:rsidP="00FA17E6">
            <w:pPr>
              <w:pStyle w:val="ConsPlusNormal"/>
              <w:jc w:val="center"/>
              <w:rPr>
                <w:szCs w:val="24"/>
              </w:rPr>
            </w:pPr>
            <w:r w:rsidRPr="00FA17E6">
              <w:rPr>
                <w:szCs w:val="24"/>
              </w:rPr>
              <w:lastRenderedPageBreak/>
              <w:t>3.3</w:t>
            </w:r>
          </w:p>
        </w:tc>
        <w:tc>
          <w:tcPr>
            <w:tcW w:w="7370" w:type="dxa"/>
          </w:tcPr>
          <w:p w14:paraId="5E212AAE" w14:textId="77777777" w:rsidR="001A1DA1" w:rsidRPr="00FA17E6" w:rsidRDefault="001A1DA1" w:rsidP="00FA17E6">
            <w:pPr>
              <w:pStyle w:val="ConsPlusNormal"/>
              <w:jc w:val="both"/>
              <w:rPr>
                <w:szCs w:val="24"/>
              </w:rPr>
            </w:pPr>
            <w:r w:rsidRPr="00FA17E6">
              <w:rPr>
                <w:szCs w:val="24"/>
              </w:rPr>
              <w:t>Эмоциональный интеллект</w:t>
            </w:r>
          </w:p>
        </w:tc>
      </w:tr>
      <w:tr w:rsidR="001A1DA1" w:rsidRPr="00FA17E6" w14:paraId="0285C8AF" w14:textId="77777777" w:rsidTr="008D32F5">
        <w:tc>
          <w:tcPr>
            <w:tcW w:w="1701" w:type="dxa"/>
          </w:tcPr>
          <w:p w14:paraId="7D7A88B4" w14:textId="77777777" w:rsidR="001A1DA1" w:rsidRPr="00FA17E6" w:rsidRDefault="001A1DA1" w:rsidP="00FA17E6">
            <w:pPr>
              <w:pStyle w:val="ConsPlusNormal"/>
              <w:jc w:val="center"/>
              <w:rPr>
                <w:szCs w:val="24"/>
              </w:rPr>
            </w:pPr>
            <w:r w:rsidRPr="00FA17E6">
              <w:rPr>
                <w:szCs w:val="24"/>
              </w:rPr>
              <w:t>3.3.1</w:t>
            </w:r>
          </w:p>
        </w:tc>
        <w:tc>
          <w:tcPr>
            <w:tcW w:w="7370" w:type="dxa"/>
          </w:tcPr>
          <w:p w14:paraId="60DB699C" w14:textId="77777777" w:rsidR="001A1DA1" w:rsidRPr="00FA17E6" w:rsidRDefault="001A1DA1" w:rsidP="00FA17E6">
            <w:pPr>
              <w:pStyle w:val="ConsPlusNormal"/>
              <w:jc w:val="both"/>
              <w:rPr>
                <w:szCs w:val="24"/>
              </w:rPr>
            </w:pPr>
            <w:r w:rsidRPr="00FA17E6">
              <w:rPr>
                <w:szCs w:val="24"/>
              </w:rPr>
              <w:t>Различать, называть и управлять собственными эмоциями и эмоциями других;</w:t>
            </w:r>
          </w:p>
          <w:p w14:paraId="5C6F6833" w14:textId="77777777" w:rsidR="001A1DA1" w:rsidRPr="00FA17E6" w:rsidRDefault="001A1DA1" w:rsidP="00FA17E6">
            <w:pPr>
              <w:pStyle w:val="ConsPlusNormal"/>
              <w:jc w:val="both"/>
              <w:rPr>
                <w:szCs w:val="24"/>
              </w:rPr>
            </w:pPr>
            <w:r w:rsidRPr="00FA17E6">
              <w:rPr>
                <w:szCs w:val="24"/>
              </w:rPr>
              <w:t>выявлять и анализировать причины эмоций;</w:t>
            </w:r>
          </w:p>
          <w:p w14:paraId="38FD6743" w14:textId="77777777" w:rsidR="001A1DA1" w:rsidRPr="00FA17E6" w:rsidRDefault="001A1DA1" w:rsidP="00FA17E6">
            <w:pPr>
              <w:pStyle w:val="ConsPlusNormal"/>
              <w:jc w:val="both"/>
              <w:rPr>
                <w:szCs w:val="24"/>
              </w:rPr>
            </w:pPr>
            <w:r w:rsidRPr="00FA17E6">
              <w:rPr>
                <w:szCs w:val="24"/>
              </w:rPr>
              <w:t>ставить себя на место другого человека, понимать мотивы и намерения другого;</w:t>
            </w:r>
          </w:p>
          <w:p w14:paraId="6C6F3D0B" w14:textId="77777777" w:rsidR="001A1DA1" w:rsidRPr="00FA17E6" w:rsidRDefault="001A1DA1" w:rsidP="00FA17E6">
            <w:pPr>
              <w:pStyle w:val="ConsPlusNormal"/>
              <w:jc w:val="both"/>
              <w:rPr>
                <w:szCs w:val="24"/>
              </w:rPr>
            </w:pPr>
            <w:r w:rsidRPr="00FA17E6">
              <w:rPr>
                <w:szCs w:val="24"/>
              </w:rPr>
              <w:t>регулировать способ выражения эмоций</w:t>
            </w:r>
          </w:p>
        </w:tc>
      </w:tr>
      <w:tr w:rsidR="001A1DA1" w:rsidRPr="00FA17E6" w14:paraId="78C3F4F5" w14:textId="77777777" w:rsidTr="008D32F5">
        <w:tc>
          <w:tcPr>
            <w:tcW w:w="1701" w:type="dxa"/>
          </w:tcPr>
          <w:p w14:paraId="61709473" w14:textId="77777777" w:rsidR="001A1DA1" w:rsidRPr="00FA17E6" w:rsidRDefault="001A1DA1" w:rsidP="00FA17E6">
            <w:pPr>
              <w:pStyle w:val="ConsPlusNormal"/>
              <w:jc w:val="center"/>
              <w:rPr>
                <w:szCs w:val="24"/>
              </w:rPr>
            </w:pPr>
            <w:r w:rsidRPr="00FA17E6">
              <w:rPr>
                <w:szCs w:val="24"/>
              </w:rPr>
              <w:t>3.4</w:t>
            </w:r>
          </w:p>
        </w:tc>
        <w:tc>
          <w:tcPr>
            <w:tcW w:w="7370" w:type="dxa"/>
          </w:tcPr>
          <w:p w14:paraId="36FBE66F" w14:textId="77777777" w:rsidR="001A1DA1" w:rsidRPr="00FA17E6" w:rsidRDefault="001A1DA1" w:rsidP="00FA17E6">
            <w:pPr>
              <w:pStyle w:val="ConsPlusNormal"/>
              <w:jc w:val="both"/>
              <w:rPr>
                <w:szCs w:val="24"/>
              </w:rPr>
            </w:pPr>
            <w:r w:rsidRPr="00FA17E6">
              <w:rPr>
                <w:szCs w:val="24"/>
              </w:rPr>
              <w:t>Принятие себя и других</w:t>
            </w:r>
          </w:p>
        </w:tc>
      </w:tr>
      <w:tr w:rsidR="001A1DA1" w:rsidRPr="00E177FF" w14:paraId="2F1C8F92" w14:textId="77777777" w:rsidTr="008D32F5">
        <w:tc>
          <w:tcPr>
            <w:tcW w:w="1701" w:type="dxa"/>
          </w:tcPr>
          <w:p w14:paraId="10994388" w14:textId="77777777" w:rsidR="001A1DA1" w:rsidRPr="00FA17E6" w:rsidRDefault="001A1DA1" w:rsidP="00FA17E6">
            <w:pPr>
              <w:pStyle w:val="ConsPlusNormal"/>
              <w:jc w:val="center"/>
              <w:rPr>
                <w:szCs w:val="24"/>
              </w:rPr>
            </w:pPr>
            <w:r w:rsidRPr="00FA17E6">
              <w:rPr>
                <w:szCs w:val="24"/>
              </w:rPr>
              <w:t>3.4.1</w:t>
            </w:r>
          </w:p>
        </w:tc>
        <w:tc>
          <w:tcPr>
            <w:tcW w:w="7370" w:type="dxa"/>
          </w:tcPr>
          <w:p w14:paraId="62C07ADE" w14:textId="77777777" w:rsidR="001A1DA1" w:rsidRPr="00FA17E6" w:rsidRDefault="001A1DA1" w:rsidP="00FA17E6">
            <w:pPr>
              <w:pStyle w:val="ConsPlusNormal"/>
              <w:jc w:val="both"/>
              <w:rPr>
                <w:szCs w:val="24"/>
              </w:rPr>
            </w:pPr>
            <w:r w:rsidRPr="00FA17E6">
              <w:rPr>
                <w:szCs w:val="24"/>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0D3674E9" w14:textId="77777777" w:rsidR="001A1DA1" w:rsidRPr="00FA17E6" w:rsidRDefault="001A1DA1" w:rsidP="00FA17E6">
            <w:pPr>
              <w:pStyle w:val="ConsPlusNormal"/>
              <w:jc w:val="both"/>
              <w:rPr>
                <w:szCs w:val="24"/>
              </w:rPr>
            </w:pPr>
            <w:r w:rsidRPr="00FA17E6">
              <w:rPr>
                <w:szCs w:val="24"/>
              </w:rPr>
              <w:t>открытость себе и другим;</w:t>
            </w:r>
          </w:p>
          <w:p w14:paraId="7D2FD573" w14:textId="77777777" w:rsidR="001A1DA1" w:rsidRPr="00FA17E6" w:rsidRDefault="001A1DA1" w:rsidP="00FA17E6">
            <w:pPr>
              <w:pStyle w:val="ConsPlusNormal"/>
              <w:jc w:val="both"/>
              <w:rPr>
                <w:szCs w:val="24"/>
              </w:rPr>
            </w:pPr>
            <w:r w:rsidRPr="00FA17E6">
              <w:rPr>
                <w:szCs w:val="24"/>
              </w:rPr>
              <w:t>осознавать невозможность контролировать все вокруг</w:t>
            </w:r>
          </w:p>
        </w:tc>
      </w:tr>
    </w:tbl>
    <w:p w14:paraId="75BC9200" w14:textId="77777777" w:rsidR="001A1DA1" w:rsidRPr="00FA17E6" w:rsidRDefault="001A1DA1" w:rsidP="00FA17E6">
      <w:pPr>
        <w:pStyle w:val="ConsPlusNormal"/>
        <w:jc w:val="both"/>
        <w:rPr>
          <w:szCs w:val="24"/>
        </w:rPr>
      </w:pPr>
    </w:p>
    <w:p w14:paraId="5E3A1285" w14:textId="77777777" w:rsidR="001A1DA1" w:rsidRPr="00FA17E6" w:rsidRDefault="001A1DA1" w:rsidP="00FA17E6">
      <w:pPr>
        <w:pStyle w:val="ConsPlusNormal"/>
        <w:ind w:firstLine="540"/>
        <w:jc w:val="both"/>
        <w:rPr>
          <w:szCs w:val="24"/>
        </w:rPr>
      </w:pPr>
      <w:r w:rsidRPr="00FA17E6">
        <w:rPr>
          <w:szCs w:val="24"/>
        </w:rPr>
        <w:t>3.3.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74E5505B" w14:textId="77777777" w:rsidR="001A1DA1" w:rsidRPr="00FA17E6" w:rsidRDefault="001A1DA1" w:rsidP="00FA17E6">
      <w:pPr>
        <w:pStyle w:val="ConsPlusNormal"/>
        <w:ind w:firstLine="540"/>
        <w:jc w:val="both"/>
        <w:rPr>
          <w:szCs w:val="24"/>
        </w:rPr>
      </w:pPr>
      <w:r w:rsidRPr="00FA17E6">
        <w:rPr>
          <w:szCs w:val="24"/>
        </w:rPr>
        <w:t>3.19. Формы оценки:</w:t>
      </w:r>
    </w:p>
    <w:p w14:paraId="1C489D4F" w14:textId="77777777" w:rsidR="001A1DA1" w:rsidRPr="00FA17E6" w:rsidRDefault="001A1DA1" w:rsidP="00FA17E6">
      <w:pPr>
        <w:pStyle w:val="ConsPlusNormal"/>
        <w:ind w:firstLine="540"/>
        <w:jc w:val="both"/>
        <w:rPr>
          <w:szCs w:val="24"/>
        </w:rPr>
      </w:pPr>
      <w:r w:rsidRPr="00FA17E6">
        <w:rPr>
          <w:szCs w:val="24"/>
        </w:rPr>
        <w:t>для проверки читательской грамотности - письменная работа на межпредметной основе;</w:t>
      </w:r>
    </w:p>
    <w:p w14:paraId="28C7A90E" w14:textId="77777777" w:rsidR="001A1DA1" w:rsidRPr="00FA17E6" w:rsidRDefault="001A1DA1" w:rsidP="00FA17E6">
      <w:pPr>
        <w:pStyle w:val="ConsPlusNormal"/>
        <w:ind w:firstLine="540"/>
        <w:jc w:val="both"/>
        <w:rPr>
          <w:szCs w:val="24"/>
        </w:rPr>
      </w:pPr>
      <w:r w:rsidRPr="00FA17E6">
        <w:rPr>
          <w:szCs w:val="24"/>
        </w:rPr>
        <w:t>для проверки цифровой грамотности - практическая работа в сочетании с письменной (компьютеризованной) частью;</w:t>
      </w:r>
    </w:p>
    <w:p w14:paraId="0EAD5142" w14:textId="77777777" w:rsidR="001A1DA1" w:rsidRPr="00FA17E6" w:rsidRDefault="001A1DA1" w:rsidP="00FA17E6">
      <w:pPr>
        <w:pStyle w:val="ConsPlusNormal"/>
        <w:ind w:firstLine="540"/>
        <w:jc w:val="both"/>
        <w:rPr>
          <w:szCs w:val="24"/>
        </w:rPr>
      </w:pPr>
      <w:r w:rsidRPr="00FA17E6">
        <w:rPr>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A131C48" w14:textId="77777777" w:rsidR="001A1DA1" w:rsidRPr="00FA17E6" w:rsidRDefault="001A1DA1" w:rsidP="00FA17E6">
      <w:pPr>
        <w:pStyle w:val="ConsPlusNormal"/>
        <w:ind w:firstLine="540"/>
        <w:jc w:val="both"/>
        <w:rPr>
          <w:szCs w:val="24"/>
        </w:rPr>
      </w:pPr>
      <w:r w:rsidRPr="00FA17E6">
        <w:rPr>
          <w:szCs w:val="24"/>
        </w:rPr>
        <w:t>Каждый из перечисленных видов диагностики проводится с периодичностью не менее чем один раз в два года.</w:t>
      </w:r>
    </w:p>
    <w:p w14:paraId="3A30BEB0" w14:textId="77777777" w:rsidR="001A1DA1" w:rsidRPr="00FA17E6" w:rsidRDefault="001A1DA1" w:rsidP="00FA17E6">
      <w:pPr>
        <w:pStyle w:val="ConsPlusNormal"/>
        <w:ind w:firstLine="540"/>
        <w:jc w:val="both"/>
        <w:rPr>
          <w:szCs w:val="24"/>
        </w:rPr>
      </w:pPr>
      <w:r w:rsidRPr="00FA17E6">
        <w:rPr>
          <w:szCs w:val="24"/>
        </w:rPr>
        <w:t>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B10392E" w14:textId="77777777" w:rsidR="001A1DA1" w:rsidRPr="00FA17E6" w:rsidRDefault="001A1DA1" w:rsidP="00FA17E6">
      <w:pPr>
        <w:pStyle w:val="ConsPlusNormal"/>
        <w:ind w:firstLine="540"/>
        <w:jc w:val="both"/>
        <w:rPr>
          <w:szCs w:val="24"/>
        </w:rPr>
      </w:pPr>
      <w:r w:rsidRPr="00FA17E6">
        <w:rPr>
          <w:szCs w:val="24"/>
        </w:rPr>
        <w:t>3.20.1. Выбор темы проекта осуществляется обучающимися.</w:t>
      </w:r>
    </w:p>
    <w:p w14:paraId="386E9259" w14:textId="77777777" w:rsidR="001A1DA1" w:rsidRPr="00FA17E6" w:rsidRDefault="001A1DA1" w:rsidP="00FA17E6">
      <w:pPr>
        <w:pStyle w:val="ConsPlusNormal"/>
        <w:ind w:firstLine="540"/>
        <w:jc w:val="both"/>
        <w:rPr>
          <w:szCs w:val="24"/>
        </w:rPr>
      </w:pPr>
      <w:r w:rsidRPr="00FA17E6">
        <w:rPr>
          <w:szCs w:val="24"/>
        </w:rPr>
        <w:t>3.20.2. Результатом проекта является одна из следующих работ:</w:t>
      </w:r>
    </w:p>
    <w:p w14:paraId="04F124E5" w14:textId="77777777" w:rsidR="001A1DA1" w:rsidRPr="00FA17E6" w:rsidRDefault="001A1DA1" w:rsidP="00FA17E6">
      <w:pPr>
        <w:pStyle w:val="ConsPlusNormal"/>
        <w:ind w:firstLine="540"/>
        <w:jc w:val="both"/>
        <w:rPr>
          <w:szCs w:val="24"/>
        </w:rPr>
      </w:pPr>
      <w:r w:rsidRPr="00FA17E6">
        <w:rPr>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32212063" w14:textId="77777777" w:rsidR="001A1DA1" w:rsidRPr="00FA17E6" w:rsidRDefault="001A1DA1" w:rsidP="00FA17E6">
      <w:pPr>
        <w:pStyle w:val="ConsPlusNormal"/>
        <w:ind w:firstLine="540"/>
        <w:jc w:val="both"/>
        <w:rPr>
          <w:szCs w:val="24"/>
        </w:rPr>
      </w:pPr>
      <w:r w:rsidRPr="00FA17E6">
        <w:rPr>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BE43C79" w14:textId="77777777" w:rsidR="001A1DA1" w:rsidRPr="00FA17E6" w:rsidRDefault="001A1DA1" w:rsidP="00FA17E6">
      <w:pPr>
        <w:pStyle w:val="ConsPlusNormal"/>
        <w:ind w:firstLine="540"/>
        <w:jc w:val="both"/>
        <w:rPr>
          <w:szCs w:val="24"/>
        </w:rPr>
      </w:pPr>
      <w:r w:rsidRPr="00FA17E6">
        <w:rPr>
          <w:szCs w:val="24"/>
        </w:rPr>
        <w:t>материальный объект, макет, иное конструкторское изделие;</w:t>
      </w:r>
    </w:p>
    <w:p w14:paraId="3DF0C4E0" w14:textId="77777777" w:rsidR="001A1DA1" w:rsidRPr="00FA17E6" w:rsidRDefault="001A1DA1" w:rsidP="00FA17E6">
      <w:pPr>
        <w:pStyle w:val="ConsPlusNormal"/>
        <w:ind w:firstLine="540"/>
        <w:jc w:val="both"/>
        <w:rPr>
          <w:szCs w:val="24"/>
        </w:rPr>
      </w:pPr>
      <w:r w:rsidRPr="00FA17E6">
        <w:rPr>
          <w:szCs w:val="24"/>
        </w:rPr>
        <w:t>отчетные материалы по социальному проекту.</w:t>
      </w:r>
    </w:p>
    <w:p w14:paraId="58BD93D3" w14:textId="77777777" w:rsidR="001A1DA1" w:rsidRPr="00FA17E6" w:rsidRDefault="001A1DA1" w:rsidP="00FA17E6">
      <w:pPr>
        <w:pStyle w:val="ConsPlusNormal"/>
        <w:ind w:firstLine="540"/>
        <w:jc w:val="both"/>
        <w:rPr>
          <w:szCs w:val="24"/>
        </w:rPr>
      </w:pPr>
      <w:r w:rsidRPr="00FA17E6">
        <w:rPr>
          <w:szCs w:val="24"/>
        </w:rPr>
        <w:lastRenderedPageBreak/>
        <w:t>3.20.3. Требования к организации проектной деятельности, к содержанию и направленности проекта разрабатываются образовательной организацией.</w:t>
      </w:r>
    </w:p>
    <w:p w14:paraId="7BDCE64E" w14:textId="77777777" w:rsidR="001A1DA1" w:rsidRPr="00FA17E6" w:rsidRDefault="001A1DA1" w:rsidP="00FA17E6">
      <w:pPr>
        <w:pStyle w:val="ConsPlusNormal"/>
        <w:ind w:firstLine="540"/>
        <w:jc w:val="both"/>
        <w:rPr>
          <w:szCs w:val="24"/>
        </w:rPr>
      </w:pPr>
      <w:r w:rsidRPr="00FA17E6">
        <w:rPr>
          <w:szCs w:val="24"/>
        </w:rPr>
        <w:t>3.20.4. Проект оценивается по критериям сформированности:</w:t>
      </w:r>
    </w:p>
    <w:p w14:paraId="647C4AAD" w14:textId="77777777" w:rsidR="001A1DA1" w:rsidRPr="00FA17E6" w:rsidRDefault="001A1DA1" w:rsidP="00FA17E6">
      <w:pPr>
        <w:pStyle w:val="ConsPlusNormal"/>
        <w:ind w:firstLine="540"/>
        <w:jc w:val="both"/>
        <w:rPr>
          <w:szCs w:val="24"/>
        </w:rPr>
      </w:pPr>
      <w:r w:rsidRPr="00FA17E6">
        <w:rPr>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F49B0EF" w14:textId="77777777" w:rsidR="001A1DA1" w:rsidRPr="00FA17E6" w:rsidRDefault="001A1DA1" w:rsidP="00FA17E6">
      <w:pPr>
        <w:pStyle w:val="ConsPlusNormal"/>
        <w:ind w:firstLine="540"/>
        <w:jc w:val="both"/>
        <w:rPr>
          <w:szCs w:val="24"/>
        </w:rPr>
      </w:pPr>
      <w:r w:rsidRPr="00FA17E6">
        <w:rPr>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9156B63" w14:textId="77777777" w:rsidR="001A1DA1" w:rsidRPr="00FA17E6" w:rsidRDefault="001A1DA1" w:rsidP="00FA17E6">
      <w:pPr>
        <w:pStyle w:val="ConsPlusNormal"/>
        <w:ind w:firstLine="540"/>
        <w:jc w:val="both"/>
        <w:rPr>
          <w:szCs w:val="24"/>
        </w:rPr>
      </w:pPr>
      <w:r w:rsidRPr="00FA17E6">
        <w:rPr>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5C56F08" w14:textId="77777777" w:rsidR="001A1DA1" w:rsidRPr="00FA17E6" w:rsidRDefault="001A1DA1" w:rsidP="00FA17E6">
      <w:pPr>
        <w:pStyle w:val="ConsPlusNormal"/>
        <w:ind w:firstLine="540"/>
        <w:jc w:val="both"/>
        <w:rPr>
          <w:szCs w:val="24"/>
        </w:rPr>
      </w:pPr>
      <w:r w:rsidRPr="00FA17E6">
        <w:rPr>
          <w:szCs w:val="24"/>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62417D57" w14:textId="77777777" w:rsidR="001A1DA1" w:rsidRPr="00FA17E6" w:rsidRDefault="001A1DA1" w:rsidP="00FA17E6">
      <w:pPr>
        <w:pStyle w:val="ConsPlusNormal"/>
        <w:ind w:firstLine="540"/>
        <w:jc w:val="both"/>
        <w:rPr>
          <w:szCs w:val="24"/>
        </w:rPr>
      </w:pPr>
      <w:r w:rsidRPr="00FA17E6">
        <w:rPr>
          <w:szCs w:val="24"/>
        </w:rPr>
        <w:t>3.21.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057260FB" w14:textId="77777777" w:rsidR="001A1DA1" w:rsidRPr="00FA17E6" w:rsidRDefault="001A1DA1" w:rsidP="00FA17E6">
      <w:pPr>
        <w:pStyle w:val="ConsPlusNormal"/>
        <w:ind w:firstLine="540"/>
        <w:jc w:val="both"/>
        <w:rPr>
          <w:szCs w:val="24"/>
        </w:rPr>
      </w:pPr>
      <w:r w:rsidRPr="00FA17E6">
        <w:rPr>
          <w:szCs w:val="24"/>
        </w:rPr>
        <w:t>3.22. При оценке предметных результатов оцениваются достижения обучающихся планируемых результатов по отдельным учебным предметам.</w:t>
      </w:r>
    </w:p>
    <w:p w14:paraId="0FFF1FA7" w14:textId="77777777" w:rsidR="001A1DA1" w:rsidRPr="00FA17E6" w:rsidRDefault="001A1DA1" w:rsidP="00FA17E6">
      <w:pPr>
        <w:pStyle w:val="ConsPlusNormal"/>
        <w:ind w:firstLine="540"/>
        <w:jc w:val="both"/>
        <w:rPr>
          <w:szCs w:val="24"/>
        </w:rPr>
      </w:pPr>
      <w:r w:rsidRPr="00FA17E6">
        <w:rPr>
          <w:szCs w:val="24"/>
        </w:rPr>
        <w:t>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496E126C" w14:textId="77777777" w:rsidR="001A1DA1" w:rsidRPr="00FA17E6" w:rsidRDefault="001A1DA1" w:rsidP="00FA17E6">
      <w:pPr>
        <w:pStyle w:val="ConsPlusNormal"/>
        <w:ind w:firstLine="540"/>
        <w:jc w:val="both"/>
        <w:rPr>
          <w:szCs w:val="24"/>
        </w:rPr>
      </w:pPr>
      <w:r w:rsidRPr="00FA17E6">
        <w:rPr>
          <w:szCs w:val="24"/>
        </w:rPr>
        <w:t>3.24.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EC5A163" w14:textId="77777777" w:rsidR="001A1DA1" w:rsidRPr="00FA17E6" w:rsidRDefault="001A1DA1" w:rsidP="00FA17E6">
      <w:pPr>
        <w:pStyle w:val="ConsPlusNormal"/>
        <w:ind w:firstLine="540"/>
        <w:jc w:val="both"/>
        <w:rPr>
          <w:szCs w:val="24"/>
        </w:rPr>
      </w:pPr>
      <w:r w:rsidRPr="00FA17E6">
        <w:rPr>
          <w:szCs w:val="24"/>
        </w:rPr>
        <w:t>3.25. Особенности оценки по отдельному учебному предмету фиксируются в приложении к ООП ООО.</w:t>
      </w:r>
    </w:p>
    <w:p w14:paraId="1ECD18E0" w14:textId="77777777" w:rsidR="001A1DA1" w:rsidRPr="00FA17E6" w:rsidRDefault="001A1DA1" w:rsidP="00FA17E6">
      <w:pPr>
        <w:pStyle w:val="ConsPlusNormal"/>
        <w:ind w:firstLine="540"/>
        <w:jc w:val="both"/>
        <w:rPr>
          <w:szCs w:val="24"/>
        </w:rPr>
      </w:pPr>
      <w:r w:rsidRPr="00FA17E6">
        <w:rPr>
          <w:szCs w:val="24"/>
        </w:rPr>
        <w:t>Описание оценки предметных результатов по отдельному учебному предмету включает:</w:t>
      </w:r>
    </w:p>
    <w:p w14:paraId="3D400EE9" w14:textId="77777777" w:rsidR="001A1DA1" w:rsidRPr="00FA17E6" w:rsidRDefault="001A1DA1" w:rsidP="00FA17E6">
      <w:pPr>
        <w:pStyle w:val="ConsPlusNormal"/>
        <w:ind w:firstLine="540"/>
        <w:jc w:val="both"/>
        <w:rPr>
          <w:szCs w:val="24"/>
        </w:rPr>
      </w:pPr>
      <w:r w:rsidRPr="00FA17E6">
        <w:rPr>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D88C9B3" w14:textId="77777777" w:rsidR="001A1DA1" w:rsidRPr="00FA17E6" w:rsidRDefault="001A1DA1" w:rsidP="00FA17E6">
      <w:pPr>
        <w:pStyle w:val="ConsPlusNormal"/>
        <w:ind w:firstLine="540"/>
        <w:jc w:val="both"/>
        <w:rPr>
          <w:szCs w:val="24"/>
        </w:rPr>
      </w:pPr>
      <w:r w:rsidRPr="00FA17E6">
        <w:rPr>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3AEB5B0" w14:textId="77777777" w:rsidR="001A1DA1" w:rsidRPr="00FA17E6" w:rsidRDefault="001A1DA1" w:rsidP="00FA17E6">
      <w:pPr>
        <w:pStyle w:val="ConsPlusNormal"/>
        <w:ind w:firstLine="540"/>
        <w:jc w:val="both"/>
        <w:rPr>
          <w:szCs w:val="24"/>
        </w:rPr>
      </w:pPr>
      <w:r w:rsidRPr="00FA17E6">
        <w:rPr>
          <w:szCs w:val="24"/>
        </w:rPr>
        <w:t>график контрольных мероприятий.</w:t>
      </w:r>
    </w:p>
    <w:p w14:paraId="407CFCBA" w14:textId="77777777" w:rsidR="001A1DA1" w:rsidRPr="00FA17E6" w:rsidRDefault="001A1DA1" w:rsidP="00FA17E6">
      <w:pPr>
        <w:pStyle w:val="ConsPlusNormal"/>
        <w:ind w:firstLine="540"/>
        <w:jc w:val="both"/>
        <w:rPr>
          <w:szCs w:val="24"/>
        </w:rPr>
      </w:pPr>
      <w:r w:rsidRPr="00FA17E6">
        <w:rPr>
          <w:szCs w:val="24"/>
        </w:rPr>
        <w:t>3.26.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15F8329B" w14:textId="77777777" w:rsidR="001A1DA1" w:rsidRPr="00FA17E6" w:rsidRDefault="001A1DA1" w:rsidP="00FA17E6">
      <w:pPr>
        <w:pStyle w:val="ConsPlusNormal"/>
        <w:ind w:firstLine="540"/>
        <w:jc w:val="both"/>
        <w:rPr>
          <w:szCs w:val="24"/>
        </w:rPr>
      </w:pPr>
      <w:r w:rsidRPr="00FA17E6">
        <w:rPr>
          <w:szCs w:val="24"/>
        </w:rPr>
        <w:t>3.26.1.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6DBA1F46" w14:textId="77777777" w:rsidR="001A1DA1" w:rsidRPr="00FA17E6" w:rsidRDefault="001A1DA1" w:rsidP="00FA17E6">
      <w:pPr>
        <w:pStyle w:val="ConsPlusNormal"/>
        <w:ind w:firstLine="540"/>
        <w:jc w:val="both"/>
        <w:rPr>
          <w:szCs w:val="24"/>
        </w:rPr>
      </w:pPr>
      <w:r w:rsidRPr="00FA17E6">
        <w:rPr>
          <w:szCs w:val="24"/>
        </w:rPr>
        <w:t xml:space="preserve">3.26.2.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w:t>
      </w:r>
      <w:r w:rsidRPr="00FA17E6">
        <w:rPr>
          <w:szCs w:val="24"/>
        </w:rPr>
        <w:lastRenderedPageBreak/>
        <w:t>информацией, знаково-символическими средствами, логическими операциями.</w:t>
      </w:r>
    </w:p>
    <w:p w14:paraId="184EBEC3" w14:textId="77777777" w:rsidR="001A1DA1" w:rsidRPr="00FA17E6" w:rsidRDefault="001A1DA1" w:rsidP="00FA17E6">
      <w:pPr>
        <w:pStyle w:val="ConsPlusNormal"/>
        <w:ind w:firstLine="540"/>
        <w:jc w:val="both"/>
        <w:rPr>
          <w:szCs w:val="24"/>
        </w:rPr>
      </w:pPr>
      <w:r w:rsidRPr="00FA17E6">
        <w:rPr>
          <w:szCs w:val="24"/>
        </w:rPr>
        <w:t>3.26.3.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FF8FBE9" w14:textId="77777777" w:rsidR="001A1DA1" w:rsidRPr="00FA17E6" w:rsidRDefault="001A1DA1" w:rsidP="00FA17E6">
      <w:pPr>
        <w:pStyle w:val="ConsPlusNormal"/>
        <w:ind w:firstLine="540"/>
        <w:jc w:val="both"/>
        <w:rPr>
          <w:szCs w:val="24"/>
        </w:rPr>
      </w:pPr>
      <w:r w:rsidRPr="00FA17E6">
        <w:rPr>
          <w:szCs w:val="24"/>
        </w:rPr>
        <w:t>3.27. При текущей оценке оценивается индивидуальное продвижение обучающегося в освоении программы учебного предмета.</w:t>
      </w:r>
    </w:p>
    <w:p w14:paraId="2DE4CE8C" w14:textId="77777777" w:rsidR="001A1DA1" w:rsidRPr="00FA17E6" w:rsidRDefault="001A1DA1" w:rsidP="00FA17E6">
      <w:pPr>
        <w:pStyle w:val="ConsPlusNormal"/>
        <w:ind w:firstLine="540"/>
        <w:jc w:val="both"/>
        <w:rPr>
          <w:szCs w:val="24"/>
        </w:rPr>
      </w:pPr>
      <w:r w:rsidRPr="00FA17E6">
        <w:rPr>
          <w:szCs w:val="24"/>
        </w:rPr>
        <w:t>3.27.1.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DD48D7A" w14:textId="77777777" w:rsidR="001A1DA1" w:rsidRPr="00FA17E6" w:rsidRDefault="001A1DA1" w:rsidP="00FA17E6">
      <w:pPr>
        <w:pStyle w:val="ConsPlusNormal"/>
        <w:ind w:firstLine="540"/>
        <w:jc w:val="both"/>
        <w:rPr>
          <w:szCs w:val="24"/>
        </w:rPr>
      </w:pPr>
      <w:r w:rsidRPr="00FA17E6">
        <w:rPr>
          <w:szCs w:val="24"/>
        </w:rPr>
        <w:t>3.27.2.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E445923" w14:textId="77777777" w:rsidR="001A1DA1" w:rsidRPr="00FA17E6" w:rsidRDefault="001A1DA1" w:rsidP="00FA17E6">
      <w:pPr>
        <w:pStyle w:val="ConsPlusNormal"/>
        <w:ind w:firstLine="540"/>
        <w:jc w:val="both"/>
        <w:rPr>
          <w:szCs w:val="24"/>
        </w:rPr>
      </w:pPr>
      <w:r w:rsidRPr="00FA17E6">
        <w:rPr>
          <w:szCs w:val="24"/>
        </w:rPr>
        <w:t>3.27.3.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3F1C690F" w14:textId="77777777" w:rsidR="001A1DA1" w:rsidRPr="00FA17E6" w:rsidRDefault="001A1DA1" w:rsidP="00FA17E6">
      <w:pPr>
        <w:pStyle w:val="ConsPlusNormal"/>
        <w:ind w:firstLine="540"/>
        <w:jc w:val="both"/>
        <w:rPr>
          <w:szCs w:val="24"/>
        </w:rPr>
      </w:pPr>
      <w:r w:rsidRPr="00FA17E6">
        <w:rPr>
          <w:szCs w:val="24"/>
        </w:rPr>
        <w:t>3.27.4. Результаты текущей оценки являются основой для индивидуализации учебного процесса.</w:t>
      </w:r>
    </w:p>
    <w:p w14:paraId="3FF73A05" w14:textId="77777777" w:rsidR="001A1DA1" w:rsidRPr="00FA17E6" w:rsidRDefault="001A1DA1" w:rsidP="00FA17E6">
      <w:pPr>
        <w:pStyle w:val="ConsPlusNormal"/>
        <w:ind w:firstLine="540"/>
        <w:jc w:val="both"/>
        <w:rPr>
          <w:szCs w:val="24"/>
        </w:rPr>
      </w:pPr>
      <w:r w:rsidRPr="00FA17E6">
        <w:rPr>
          <w:szCs w:val="24"/>
        </w:rPr>
        <w:t>3.28. При тематической оценке оценивается уровень достижения тематических планируемых результатов по учебному предмету.</w:t>
      </w:r>
    </w:p>
    <w:p w14:paraId="0A7995EE" w14:textId="77777777" w:rsidR="001A1DA1" w:rsidRPr="00FA17E6" w:rsidRDefault="001A1DA1" w:rsidP="00FA17E6">
      <w:pPr>
        <w:pStyle w:val="ConsPlusNormal"/>
        <w:ind w:firstLine="540"/>
        <w:jc w:val="both"/>
        <w:rPr>
          <w:szCs w:val="24"/>
        </w:rPr>
      </w:pPr>
      <w:r w:rsidRPr="00FA17E6">
        <w:rPr>
          <w:szCs w:val="24"/>
        </w:rPr>
        <w:t>3.29. Внутренний мониторинг включает следующие процедуры:</w:t>
      </w:r>
    </w:p>
    <w:p w14:paraId="75798334" w14:textId="77777777" w:rsidR="001A1DA1" w:rsidRPr="00FA17E6" w:rsidRDefault="001A1DA1" w:rsidP="00FA17E6">
      <w:pPr>
        <w:pStyle w:val="ConsPlusNormal"/>
        <w:ind w:firstLine="540"/>
        <w:jc w:val="both"/>
        <w:rPr>
          <w:szCs w:val="24"/>
        </w:rPr>
      </w:pPr>
      <w:r w:rsidRPr="00FA17E6">
        <w:rPr>
          <w:szCs w:val="24"/>
        </w:rPr>
        <w:t>стартовая диагностика;</w:t>
      </w:r>
    </w:p>
    <w:p w14:paraId="51AB677D" w14:textId="77777777" w:rsidR="001A1DA1" w:rsidRPr="00FA17E6" w:rsidRDefault="001A1DA1" w:rsidP="00FA17E6">
      <w:pPr>
        <w:pStyle w:val="ConsPlusNormal"/>
        <w:ind w:firstLine="540"/>
        <w:jc w:val="both"/>
        <w:rPr>
          <w:szCs w:val="24"/>
        </w:rPr>
      </w:pPr>
      <w:r w:rsidRPr="00FA17E6">
        <w:rPr>
          <w:szCs w:val="24"/>
        </w:rPr>
        <w:t>оценка уровня достижения предметных и метапредметных результатов;</w:t>
      </w:r>
    </w:p>
    <w:p w14:paraId="37ADFB28" w14:textId="77777777" w:rsidR="001A1DA1" w:rsidRPr="00FA17E6" w:rsidRDefault="001A1DA1" w:rsidP="00FA17E6">
      <w:pPr>
        <w:pStyle w:val="ConsPlusNormal"/>
        <w:ind w:firstLine="540"/>
        <w:jc w:val="both"/>
        <w:rPr>
          <w:szCs w:val="24"/>
        </w:rPr>
      </w:pPr>
      <w:r w:rsidRPr="00FA17E6">
        <w:rPr>
          <w:szCs w:val="24"/>
        </w:rPr>
        <w:t>оценка уровня функциональной грамотности;</w:t>
      </w:r>
    </w:p>
    <w:p w14:paraId="2888F1B8" w14:textId="77777777" w:rsidR="001A1DA1" w:rsidRPr="00FA17E6" w:rsidRDefault="001A1DA1" w:rsidP="00FA17E6">
      <w:pPr>
        <w:pStyle w:val="ConsPlusNormal"/>
        <w:ind w:firstLine="540"/>
        <w:jc w:val="both"/>
        <w:rPr>
          <w:szCs w:val="24"/>
        </w:rPr>
      </w:pPr>
      <w:r w:rsidRPr="00FA17E6">
        <w:rPr>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8ADDE8F" w14:textId="77777777" w:rsidR="001A1DA1" w:rsidRPr="00FA17E6" w:rsidRDefault="001A1DA1" w:rsidP="00FA17E6">
      <w:pPr>
        <w:pStyle w:val="ConsPlusNormal"/>
        <w:ind w:firstLine="540"/>
        <w:jc w:val="both"/>
        <w:rPr>
          <w:szCs w:val="24"/>
        </w:rPr>
      </w:pPr>
      <w:r w:rsidRPr="00FA17E6">
        <w:rPr>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13FEF10" w14:textId="77777777" w:rsidR="001A1DA1" w:rsidRPr="00FA17E6" w:rsidRDefault="001A1DA1" w:rsidP="00FA17E6">
      <w:pPr>
        <w:spacing w:after="0" w:line="240" w:lineRule="auto"/>
        <w:rPr>
          <w:rFonts w:ascii="Times New Roman" w:hAnsi="Times New Roman"/>
          <w:sz w:val="24"/>
          <w:szCs w:val="24"/>
          <w:lang w:val="ru-RU"/>
        </w:rPr>
      </w:pPr>
    </w:p>
    <w:p w14:paraId="52F291B4" w14:textId="798754FF" w:rsidR="001A1DA1" w:rsidRPr="00FA17E6" w:rsidRDefault="00B06A4A" w:rsidP="00FA17E6">
      <w:pPr>
        <w:pStyle w:val="ConsPlusNormal"/>
        <w:numPr>
          <w:ilvl w:val="0"/>
          <w:numId w:val="6"/>
        </w:numPr>
        <w:jc w:val="both"/>
        <w:rPr>
          <w:b/>
          <w:szCs w:val="24"/>
        </w:rPr>
      </w:pPr>
      <w:r w:rsidRPr="00FA17E6">
        <w:rPr>
          <w:b/>
          <w:szCs w:val="24"/>
        </w:rPr>
        <w:t>СОДЕРЖАТЕЛЬНЫЙ РАЗДЕЛ</w:t>
      </w:r>
    </w:p>
    <w:p w14:paraId="57D4A40F" w14:textId="77777777" w:rsidR="00B06A4A" w:rsidRPr="00FA17E6" w:rsidRDefault="00B06A4A" w:rsidP="00FA17E6">
      <w:pPr>
        <w:pStyle w:val="ConsPlusNormal"/>
        <w:ind w:left="360"/>
        <w:jc w:val="both"/>
        <w:rPr>
          <w:b/>
          <w:szCs w:val="24"/>
        </w:rPr>
      </w:pPr>
    </w:p>
    <w:p w14:paraId="1E99E24D" w14:textId="77777777" w:rsidR="00B06A4A" w:rsidRPr="00FA17E6" w:rsidRDefault="00B06A4A"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 Рабочая программа по учебному предмету "Русский язык".</w:t>
      </w:r>
    </w:p>
    <w:p w14:paraId="108B7054" w14:textId="77777777" w:rsidR="00B06A4A" w:rsidRPr="00FA17E6" w:rsidRDefault="00B06A4A" w:rsidP="00FA17E6">
      <w:pPr>
        <w:pStyle w:val="ConsPlusNormal"/>
        <w:ind w:firstLine="540"/>
        <w:jc w:val="both"/>
        <w:rPr>
          <w:szCs w:val="24"/>
        </w:rPr>
      </w:pPr>
      <w:r w:rsidRPr="00FA17E6">
        <w:rPr>
          <w:szCs w:val="24"/>
        </w:rPr>
        <w:t>1.1.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060FD83" w14:textId="77777777" w:rsidR="00B06A4A" w:rsidRPr="00FA17E6" w:rsidRDefault="00B06A4A" w:rsidP="00FA17E6">
      <w:pPr>
        <w:pStyle w:val="ConsPlusNormal"/>
        <w:ind w:firstLine="540"/>
        <w:jc w:val="both"/>
        <w:rPr>
          <w:szCs w:val="24"/>
        </w:rPr>
      </w:pPr>
      <w:r w:rsidRPr="00FA17E6">
        <w:rPr>
          <w:szCs w:val="24"/>
        </w:rPr>
        <w:t>1.2.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33EA70DE" w14:textId="77777777" w:rsidR="00B06A4A" w:rsidRPr="00FA17E6" w:rsidRDefault="00B06A4A" w:rsidP="00FA17E6">
      <w:pPr>
        <w:pStyle w:val="ConsPlusNormal"/>
        <w:ind w:firstLine="540"/>
        <w:jc w:val="both"/>
        <w:rPr>
          <w:szCs w:val="24"/>
        </w:rPr>
      </w:pPr>
      <w:r w:rsidRPr="00FA17E6">
        <w:rPr>
          <w:szCs w:val="24"/>
        </w:rPr>
        <w:t>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3F8CC2A" w14:textId="77777777" w:rsidR="00B06A4A" w:rsidRPr="00FA17E6" w:rsidRDefault="00B06A4A" w:rsidP="00FA17E6">
      <w:pPr>
        <w:pStyle w:val="ConsPlusNormal"/>
        <w:ind w:firstLine="540"/>
        <w:jc w:val="both"/>
        <w:rPr>
          <w:szCs w:val="24"/>
        </w:rPr>
      </w:pPr>
      <w:r w:rsidRPr="00FA17E6">
        <w:rPr>
          <w:szCs w:val="24"/>
        </w:rPr>
        <w:t>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ABD4717" w14:textId="77777777" w:rsidR="00B06A4A" w:rsidRPr="00FA17E6" w:rsidRDefault="00B06A4A"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lastRenderedPageBreak/>
        <w:t>1.5. Пояснительная записка.</w:t>
      </w:r>
    </w:p>
    <w:p w14:paraId="0A5D2369" w14:textId="77777777" w:rsidR="00B06A4A" w:rsidRPr="00FA17E6" w:rsidRDefault="00B06A4A" w:rsidP="00FA17E6">
      <w:pPr>
        <w:pStyle w:val="ConsPlusNormal"/>
        <w:ind w:firstLine="540"/>
        <w:jc w:val="both"/>
        <w:rPr>
          <w:szCs w:val="24"/>
        </w:rPr>
      </w:pPr>
      <w:r w:rsidRPr="00FA17E6">
        <w:rPr>
          <w:szCs w:val="24"/>
        </w:rPr>
        <w:t>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322435C2" w14:textId="77777777" w:rsidR="00B06A4A" w:rsidRPr="00FA17E6" w:rsidRDefault="00B06A4A" w:rsidP="00FA17E6">
      <w:pPr>
        <w:pStyle w:val="ConsPlusNormal"/>
        <w:ind w:firstLine="540"/>
        <w:jc w:val="both"/>
        <w:rPr>
          <w:szCs w:val="24"/>
        </w:rPr>
      </w:pPr>
      <w:r w:rsidRPr="00FA17E6">
        <w:rPr>
          <w:szCs w:val="24"/>
        </w:rPr>
        <w:t>1.5.2. Программа по русскому языку позволит учителю:</w:t>
      </w:r>
    </w:p>
    <w:p w14:paraId="322F1950" w14:textId="77777777" w:rsidR="00B06A4A" w:rsidRPr="00FA17E6" w:rsidRDefault="00B06A4A" w:rsidP="00FA17E6">
      <w:pPr>
        <w:pStyle w:val="ConsPlusNormal"/>
        <w:ind w:firstLine="540"/>
        <w:jc w:val="both"/>
        <w:rPr>
          <w:szCs w:val="24"/>
        </w:rPr>
      </w:pPr>
      <w:r w:rsidRPr="00FA17E6">
        <w:rPr>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3EAD0A0" w14:textId="77777777" w:rsidR="00B06A4A" w:rsidRPr="00FA17E6" w:rsidRDefault="00B06A4A" w:rsidP="00FA17E6">
      <w:pPr>
        <w:pStyle w:val="ConsPlusNormal"/>
        <w:ind w:firstLine="540"/>
        <w:jc w:val="both"/>
        <w:rPr>
          <w:szCs w:val="24"/>
        </w:rPr>
      </w:pPr>
      <w:r w:rsidRPr="00FA17E6">
        <w:rPr>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14:paraId="72527DA9" w14:textId="77777777" w:rsidR="00B06A4A" w:rsidRPr="00FA17E6" w:rsidRDefault="00B06A4A" w:rsidP="00FA17E6">
      <w:pPr>
        <w:pStyle w:val="ConsPlusNormal"/>
        <w:ind w:firstLine="540"/>
        <w:jc w:val="both"/>
        <w:rPr>
          <w:szCs w:val="24"/>
        </w:rPr>
      </w:pPr>
      <w:r w:rsidRPr="00FA17E6">
        <w:rPr>
          <w:szCs w:val="24"/>
        </w:rPr>
        <w:t>разработать календарно-тематическое планирование с учетом особенностей конкретного класса.</w:t>
      </w:r>
    </w:p>
    <w:p w14:paraId="61ABC00B" w14:textId="77777777" w:rsidR="00B06A4A" w:rsidRPr="00FA17E6" w:rsidRDefault="00B06A4A" w:rsidP="00FA17E6">
      <w:pPr>
        <w:pStyle w:val="ConsPlusNormal"/>
        <w:ind w:firstLine="540"/>
        <w:jc w:val="both"/>
        <w:rPr>
          <w:szCs w:val="24"/>
        </w:rPr>
      </w:pPr>
      <w:r w:rsidRPr="00FA17E6">
        <w:rPr>
          <w:szCs w:val="24"/>
        </w:rPr>
        <w:t>1.5.3.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4F34562" w14:textId="77777777" w:rsidR="00B06A4A" w:rsidRPr="00FA17E6" w:rsidRDefault="00B06A4A" w:rsidP="00FA17E6">
      <w:pPr>
        <w:pStyle w:val="ConsPlusNormal"/>
        <w:ind w:firstLine="540"/>
        <w:jc w:val="both"/>
        <w:rPr>
          <w:szCs w:val="24"/>
        </w:rPr>
      </w:pPr>
      <w:r w:rsidRPr="00FA17E6">
        <w:rPr>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14:paraId="53B97CD8" w14:textId="77777777" w:rsidR="00B06A4A" w:rsidRPr="00FA17E6" w:rsidRDefault="00B06A4A" w:rsidP="00FA17E6">
      <w:pPr>
        <w:pStyle w:val="ConsPlusNormal"/>
        <w:ind w:firstLine="540"/>
        <w:jc w:val="both"/>
        <w:rPr>
          <w:szCs w:val="24"/>
        </w:rPr>
      </w:pPr>
      <w:r w:rsidRPr="00FA17E6">
        <w:rPr>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DF745CF" w14:textId="77777777" w:rsidR="00B06A4A" w:rsidRPr="00FA17E6" w:rsidRDefault="00B06A4A" w:rsidP="00FA17E6">
      <w:pPr>
        <w:pStyle w:val="ConsPlusNormal"/>
        <w:ind w:firstLine="540"/>
        <w:jc w:val="both"/>
        <w:rPr>
          <w:szCs w:val="24"/>
        </w:rPr>
      </w:pPr>
      <w:r w:rsidRPr="00FA17E6">
        <w:rPr>
          <w:szCs w:val="24"/>
        </w:rPr>
        <w:t>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23DD9C8" w14:textId="77777777" w:rsidR="00B06A4A" w:rsidRPr="00FA17E6" w:rsidRDefault="00B06A4A" w:rsidP="00FA17E6">
      <w:pPr>
        <w:pStyle w:val="ConsPlusNormal"/>
        <w:ind w:firstLine="540"/>
        <w:jc w:val="both"/>
        <w:rPr>
          <w:szCs w:val="24"/>
        </w:rPr>
      </w:pPr>
      <w:r w:rsidRPr="00FA17E6">
        <w:rPr>
          <w:szCs w:val="24"/>
        </w:rPr>
        <w:t>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79D8C7B6" w14:textId="77777777" w:rsidR="00B06A4A" w:rsidRPr="00FA17E6" w:rsidRDefault="00B06A4A" w:rsidP="00FA17E6">
      <w:pPr>
        <w:pStyle w:val="ConsPlusNormal"/>
        <w:ind w:firstLine="540"/>
        <w:jc w:val="both"/>
        <w:rPr>
          <w:szCs w:val="24"/>
        </w:rPr>
      </w:pPr>
      <w:r w:rsidRPr="00FA17E6">
        <w:rPr>
          <w:szCs w:val="24"/>
        </w:rPr>
        <w:t>1.5.6. Изучение русского языка направлено на достижение следующих целей:</w:t>
      </w:r>
    </w:p>
    <w:p w14:paraId="0C728D34" w14:textId="77777777" w:rsidR="00B06A4A" w:rsidRPr="00FA17E6" w:rsidRDefault="00B06A4A" w:rsidP="00FA17E6">
      <w:pPr>
        <w:pStyle w:val="ConsPlusNormal"/>
        <w:ind w:firstLine="540"/>
        <w:jc w:val="both"/>
        <w:rPr>
          <w:szCs w:val="24"/>
        </w:rPr>
      </w:pPr>
      <w:r w:rsidRPr="00FA17E6">
        <w:rPr>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9FAF93" w14:textId="77777777" w:rsidR="00B06A4A" w:rsidRPr="00FA17E6" w:rsidRDefault="00B06A4A" w:rsidP="00FA17E6">
      <w:pPr>
        <w:pStyle w:val="ConsPlusNormal"/>
        <w:ind w:firstLine="540"/>
        <w:jc w:val="both"/>
        <w:rPr>
          <w:szCs w:val="24"/>
        </w:rPr>
      </w:pPr>
      <w:r w:rsidRPr="00FA17E6">
        <w:rPr>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61F7046" w14:textId="77777777" w:rsidR="00B06A4A" w:rsidRPr="00FA17E6" w:rsidRDefault="00B06A4A" w:rsidP="00FA17E6">
      <w:pPr>
        <w:pStyle w:val="ConsPlusNormal"/>
        <w:ind w:firstLine="540"/>
        <w:jc w:val="both"/>
        <w:rPr>
          <w:szCs w:val="24"/>
        </w:rPr>
      </w:pPr>
      <w:r w:rsidRPr="00FA17E6">
        <w:rPr>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w:t>
      </w:r>
      <w:r w:rsidRPr="00FA17E6">
        <w:rPr>
          <w:szCs w:val="24"/>
        </w:rPr>
        <w:lastRenderedPageBreak/>
        <w:t>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F22E70C" w14:textId="77777777" w:rsidR="00B06A4A" w:rsidRPr="00FA17E6" w:rsidRDefault="00B06A4A" w:rsidP="00FA17E6">
      <w:pPr>
        <w:pStyle w:val="ConsPlusNormal"/>
        <w:ind w:firstLine="540"/>
        <w:jc w:val="both"/>
        <w:rPr>
          <w:szCs w:val="24"/>
        </w:rPr>
      </w:pPr>
      <w:r w:rsidRPr="00FA17E6">
        <w:rPr>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06AB58" w14:textId="77777777" w:rsidR="00B06A4A" w:rsidRPr="00FA17E6" w:rsidRDefault="00B06A4A" w:rsidP="00FA17E6">
      <w:pPr>
        <w:pStyle w:val="ConsPlusNormal"/>
        <w:ind w:firstLine="540"/>
        <w:jc w:val="both"/>
        <w:rPr>
          <w:szCs w:val="24"/>
        </w:rPr>
      </w:pPr>
      <w:r w:rsidRPr="00FA17E6">
        <w:rPr>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0FE85611" w14:textId="77777777" w:rsidR="00B06A4A" w:rsidRPr="00FA17E6" w:rsidRDefault="00B06A4A" w:rsidP="00FA17E6">
      <w:pPr>
        <w:pStyle w:val="ConsPlusNormal"/>
        <w:ind w:firstLine="540"/>
        <w:jc w:val="both"/>
        <w:rPr>
          <w:szCs w:val="24"/>
        </w:rPr>
      </w:pPr>
      <w:r w:rsidRPr="00FA17E6">
        <w:rPr>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F3A90D5" w14:textId="77777777" w:rsidR="00B06A4A" w:rsidRPr="00FA17E6" w:rsidRDefault="00B06A4A" w:rsidP="00FA17E6">
      <w:pPr>
        <w:pStyle w:val="ConsPlusNormal"/>
        <w:ind w:firstLine="540"/>
        <w:jc w:val="both"/>
        <w:rPr>
          <w:szCs w:val="24"/>
        </w:rPr>
      </w:pPr>
      <w:r w:rsidRPr="00FA17E6">
        <w:rPr>
          <w:szCs w:val="24"/>
        </w:rPr>
        <w:t>1.5.7.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64D3203B" w14:textId="77777777" w:rsidR="00B06A4A" w:rsidRPr="00FA17E6" w:rsidRDefault="00B06A4A" w:rsidP="00FA17E6">
      <w:pPr>
        <w:pStyle w:val="ConsPlusNormal"/>
        <w:ind w:firstLine="540"/>
        <w:jc w:val="both"/>
        <w:rPr>
          <w:szCs w:val="24"/>
        </w:rPr>
      </w:pPr>
      <w:r w:rsidRPr="00FA17E6">
        <w:rPr>
          <w:szCs w:val="24"/>
        </w:rPr>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14:paraId="12886402" w14:textId="77777777" w:rsidR="00B06A4A" w:rsidRPr="00FA17E6" w:rsidRDefault="00B06A4A" w:rsidP="00FA17E6">
      <w:pPr>
        <w:pStyle w:val="ConsPlusNormal"/>
        <w:ind w:firstLine="540"/>
        <w:jc w:val="both"/>
        <w:rPr>
          <w:szCs w:val="24"/>
        </w:rPr>
      </w:pPr>
      <w:r w:rsidRPr="00FA17E6">
        <w:rPr>
          <w:szCs w:val="24"/>
        </w:rPr>
        <w:t>Общее число часов, рекомендованных для изучения русского языка по варианту 5 федерального учебного плана - 540 (4 часа в неделю в каждом классе): в 1 классе - 132 часа, во 2 - 4 классах - по 136 часов.</w:t>
      </w:r>
    </w:p>
    <w:p w14:paraId="15715BC6" w14:textId="77777777" w:rsidR="00B06A4A" w:rsidRPr="00FA17E6" w:rsidRDefault="00B06A4A" w:rsidP="00FA17E6">
      <w:pPr>
        <w:pStyle w:val="ConsPlusNormal"/>
        <w:ind w:firstLine="540"/>
        <w:jc w:val="both"/>
        <w:rPr>
          <w:szCs w:val="24"/>
        </w:rPr>
      </w:pPr>
    </w:p>
    <w:p w14:paraId="38DA7380" w14:textId="77777777" w:rsidR="00B06A4A" w:rsidRPr="00FA17E6" w:rsidRDefault="00B06A4A"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1.6. Содержание обучения в 5 классе.</w:t>
      </w:r>
    </w:p>
    <w:p w14:paraId="2F8DD4A9" w14:textId="77777777" w:rsidR="00B06A4A" w:rsidRPr="00FA17E6" w:rsidRDefault="00B06A4A" w:rsidP="00FA17E6">
      <w:pPr>
        <w:pStyle w:val="ConsPlusNormal"/>
        <w:ind w:firstLine="540"/>
        <w:jc w:val="both"/>
        <w:rPr>
          <w:szCs w:val="24"/>
        </w:rPr>
      </w:pPr>
      <w:r w:rsidRPr="00FA17E6">
        <w:rPr>
          <w:szCs w:val="24"/>
        </w:rPr>
        <w:t>1.6.1. Общие сведения о языке.</w:t>
      </w:r>
    </w:p>
    <w:p w14:paraId="6F242518" w14:textId="77777777" w:rsidR="00B06A4A" w:rsidRPr="00FA17E6" w:rsidRDefault="00B06A4A" w:rsidP="00FA17E6">
      <w:pPr>
        <w:pStyle w:val="ConsPlusNormal"/>
        <w:ind w:firstLine="540"/>
        <w:jc w:val="both"/>
        <w:rPr>
          <w:szCs w:val="24"/>
        </w:rPr>
      </w:pPr>
      <w:r w:rsidRPr="00FA17E6">
        <w:rPr>
          <w:szCs w:val="24"/>
        </w:rPr>
        <w:t>Богатство и выразительность русского языка. Лингвистика как наука о языке.</w:t>
      </w:r>
    </w:p>
    <w:p w14:paraId="58AFF16B" w14:textId="77777777" w:rsidR="00B06A4A" w:rsidRPr="00FA17E6" w:rsidRDefault="00B06A4A" w:rsidP="00FA17E6">
      <w:pPr>
        <w:pStyle w:val="ConsPlusNormal"/>
        <w:ind w:firstLine="540"/>
        <w:jc w:val="both"/>
        <w:rPr>
          <w:szCs w:val="24"/>
        </w:rPr>
      </w:pPr>
      <w:r w:rsidRPr="00FA17E6">
        <w:rPr>
          <w:szCs w:val="24"/>
        </w:rPr>
        <w:t>Основные разделы лингвистики.</w:t>
      </w:r>
    </w:p>
    <w:p w14:paraId="70CD7EB1" w14:textId="77777777" w:rsidR="00B06A4A" w:rsidRPr="00FA17E6" w:rsidRDefault="00B06A4A" w:rsidP="00FA17E6">
      <w:pPr>
        <w:pStyle w:val="ConsPlusNormal"/>
        <w:ind w:firstLine="540"/>
        <w:jc w:val="both"/>
        <w:rPr>
          <w:szCs w:val="24"/>
        </w:rPr>
      </w:pPr>
      <w:r w:rsidRPr="00FA17E6">
        <w:rPr>
          <w:szCs w:val="24"/>
        </w:rPr>
        <w:t>1.6.2. Язык и речь.</w:t>
      </w:r>
    </w:p>
    <w:p w14:paraId="168250ED" w14:textId="77777777" w:rsidR="00B06A4A" w:rsidRPr="00FA17E6" w:rsidRDefault="00B06A4A" w:rsidP="00FA17E6">
      <w:pPr>
        <w:pStyle w:val="ConsPlusNormal"/>
        <w:ind w:firstLine="540"/>
        <w:jc w:val="both"/>
        <w:rPr>
          <w:szCs w:val="24"/>
        </w:rPr>
      </w:pPr>
      <w:r w:rsidRPr="00FA17E6">
        <w:rPr>
          <w:szCs w:val="24"/>
        </w:rPr>
        <w:t>Язык и речь. Речь устная и письменная, монологическая и диалогическая, полилог.</w:t>
      </w:r>
    </w:p>
    <w:p w14:paraId="20675B0F" w14:textId="77777777" w:rsidR="00B06A4A" w:rsidRPr="00FA17E6" w:rsidRDefault="00B06A4A" w:rsidP="00FA17E6">
      <w:pPr>
        <w:pStyle w:val="ConsPlusNormal"/>
        <w:ind w:firstLine="540"/>
        <w:jc w:val="both"/>
        <w:rPr>
          <w:szCs w:val="24"/>
        </w:rPr>
      </w:pPr>
      <w:r w:rsidRPr="00FA17E6">
        <w:rPr>
          <w:szCs w:val="24"/>
        </w:rPr>
        <w:t>Виды речевой деятельности (говорение, слушание, чтение, письмо), их особенности.</w:t>
      </w:r>
    </w:p>
    <w:p w14:paraId="381D0273" w14:textId="77777777" w:rsidR="00B06A4A" w:rsidRPr="00FA17E6" w:rsidRDefault="00B06A4A" w:rsidP="00FA17E6">
      <w:pPr>
        <w:pStyle w:val="ConsPlusNormal"/>
        <w:ind w:firstLine="540"/>
        <w:jc w:val="both"/>
        <w:rPr>
          <w:szCs w:val="24"/>
        </w:rPr>
      </w:pPr>
      <w:r w:rsidRPr="00FA17E6">
        <w:rPr>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BF3D1DD" w14:textId="77777777" w:rsidR="00B06A4A" w:rsidRPr="00FA17E6" w:rsidRDefault="00B06A4A" w:rsidP="00FA17E6">
      <w:pPr>
        <w:pStyle w:val="ConsPlusNormal"/>
        <w:ind w:firstLine="540"/>
        <w:jc w:val="both"/>
        <w:rPr>
          <w:szCs w:val="24"/>
        </w:rPr>
      </w:pPr>
      <w:r w:rsidRPr="00FA17E6">
        <w:rPr>
          <w:szCs w:val="24"/>
        </w:rPr>
        <w:t>Устный пересказ прочитанного или прослушанного текста, в том числе с изменением лица рассказчика.</w:t>
      </w:r>
    </w:p>
    <w:p w14:paraId="63C6EE30" w14:textId="77777777" w:rsidR="00B06A4A" w:rsidRPr="00FA17E6" w:rsidRDefault="00B06A4A" w:rsidP="00FA17E6">
      <w:pPr>
        <w:pStyle w:val="ConsPlusNormal"/>
        <w:ind w:firstLine="540"/>
        <w:jc w:val="both"/>
        <w:rPr>
          <w:szCs w:val="24"/>
        </w:rPr>
      </w:pPr>
      <w:r w:rsidRPr="00FA17E6">
        <w:rPr>
          <w:szCs w:val="24"/>
        </w:rPr>
        <w:t>Участие в диалоге на лингвистические темы (в рамках изученного) и темы на основе жизненных наблюдений.</w:t>
      </w:r>
    </w:p>
    <w:p w14:paraId="61AC9EA6" w14:textId="77777777" w:rsidR="00B06A4A" w:rsidRPr="00FA17E6" w:rsidRDefault="00B06A4A" w:rsidP="00FA17E6">
      <w:pPr>
        <w:pStyle w:val="ConsPlusNormal"/>
        <w:ind w:firstLine="540"/>
        <w:jc w:val="both"/>
        <w:rPr>
          <w:szCs w:val="24"/>
        </w:rPr>
      </w:pPr>
      <w:r w:rsidRPr="00FA17E6">
        <w:rPr>
          <w:szCs w:val="24"/>
        </w:rPr>
        <w:t>Речевые формулы приветствия, прощания, просьбы, благодарности.</w:t>
      </w:r>
    </w:p>
    <w:p w14:paraId="364F1FC5" w14:textId="77777777" w:rsidR="00B06A4A" w:rsidRPr="00FA17E6" w:rsidRDefault="00B06A4A" w:rsidP="00FA17E6">
      <w:pPr>
        <w:pStyle w:val="ConsPlusNormal"/>
        <w:ind w:firstLine="540"/>
        <w:jc w:val="both"/>
        <w:rPr>
          <w:szCs w:val="24"/>
        </w:rPr>
      </w:pPr>
      <w:r w:rsidRPr="00FA17E6">
        <w:rPr>
          <w:szCs w:val="24"/>
        </w:rPr>
        <w:t>Сочинения различных видов с использованием жизненного и читательского опыта, сюжетной картины (в том числе сочинения-миниатюры).</w:t>
      </w:r>
    </w:p>
    <w:p w14:paraId="14829DC3" w14:textId="77777777" w:rsidR="00B06A4A" w:rsidRPr="00FA17E6" w:rsidRDefault="00B06A4A" w:rsidP="00FA17E6">
      <w:pPr>
        <w:pStyle w:val="ConsPlusNormal"/>
        <w:ind w:firstLine="540"/>
        <w:jc w:val="both"/>
        <w:rPr>
          <w:szCs w:val="24"/>
        </w:rPr>
      </w:pPr>
      <w:r w:rsidRPr="00FA17E6">
        <w:rPr>
          <w:szCs w:val="24"/>
        </w:rPr>
        <w:t xml:space="preserve">Виды аудирования: выборочное, ознакомительное, детальное. Виды чтения: </w:t>
      </w:r>
      <w:r w:rsidRPr="00FA17E6">
        <w:rPr>
          <w:szCs w:val="24"/>
        </w:rPr>
        <w:lastRenderedPageBreak/>
        <w:t>изучающее, ознакомительное, просмотровое, поисковое.</w:t>
      </w:r>
    </w:p>
    <w:p w14:paraId="71EB0978" w14:textId="77777777" w:rsidR="00B06A4A" w:rsidRPr="00FA17E6" w:rsidRDefault="00B06A4A" w:rsidP="00FA17E6">
      <w:pPr>
        <w:pStyle w:val="ConsPlusNormal"/>
        <w:ind w:firstLine="540"/>
        <w:jc w:val="both"/>
        <w:rPr>
          <w:szCs w:val="24"/>
        </w:rPr>
      </w:pPr>
      <w:r w:rsidRPr="00FA17E6">
        <w:rPr>
          <w:szCs w:val="24"/>
        </w:rPr>
        <w:t>1.6.3. Текст.</w:t>
      </w:r>
    </w:p>
    <w:p w14:paraId="60D7334F" w14:textId="77777777" w:rsidR="00B06A4A" w:rsidRPr="00FA17E6" w:rsidRDefault="00B06A4A" w:rsidP="00FA17E6">
      <w:pPr>
        <w:pStyle w:val="ConsPlusNormal"/>
        <w:ind w:firstLine="540"/>
        <w:jc w:val="both"/>
        <w:rPr>
          <w:szCs w:val="24"/>
        </w:rPr>
      </w:pPr>
      <w:r w:rsidRPr="00FA17E6">
        <w:rPr>
          <w:szCs w:val="24"/>
        </w:rPr>
        <w:t>Текст и его основные признаки. Тема и главная мысль текста. Микротема текста. Ключевые слова.</w:t>
      </w:r>
    </w:p>
    <w:p w14:paraId="3AD83B23" w14:textId="77777777" w:rsidR="00B06A4A" w:rsidRPr="00FA17E6" w:rsidRDefault="00B06A4A" w:rsidP="00FA17E6">
      <w:pPr>
        <w:pStyle w:val="ConsPlusNormal"/>
        <w:ind w:firstLine="540"/>
        <w:jc w:val="both"/>
        <w:rPr>
          <w:szCs w:val="24"/>
        </w:rPr>
      </w:pPr>
      <w:r w:rsidRPr="00FA17E6">
        <w:rPr>
          <w:szCs w:val="24"/>
        </w:rPr>
        <w:t>Функционально-смысловые типы речи: описание, повествование, рассуждение; их особенности.</w:t>
      </w:r>
    </w:p>
    <w:p w14:paraId="1461749A" w14:textId="77777777" w:rsidR="00B06A4A" w:rsidRPr="00FA17E6" w:rsidRDefault="00B06A4A" w:rsidP="00FA17E6">
      <w:pPr>
        <w:pStyle w:val="ConsPlusNormal"/>
        <w:ind w:firstLine="540"/>
        <w:jc w:val="both"/>
        <w:rPr>
          <w:szCs w:val="24"/>
        </w:rPr>
      </w:pPr>
      <w:r w:rsidRPr="00FA17E6">
        <w:rPr>
          <w:szCs w:val="24"/>
        </w:rPr>
        <w:t>Композиционная структура текста. Абзац как средство членения текста на композиционно-смысловые части.</w:t>
      </w:r>
    </w:p>
    <w:p w14:paraId="79C2E4F9" w14:textId="77777777" w:rsidR="00B06A4A" w:rsidRPr="00FA17E6" w:rsidRDefault="00B06A4A" w:rsidP="00FA17E6">
      <w:pPr>
        <w:pStyle w:val="ConsPlusNormal"/>
        <w:ind w:firstLine="540"/>
        <w:jc w:val="both"/>
        <w:rPr>
          <w:szCs w:val="24"/>
        </w:rPr>
      </w:pPr>
      <w:r w:rsidRPr="00FA17E6">
        <w:rPr>
          <w:szCs w:val="24"/>
        </w:rPr>
        <w:t>Средства связи предложений и частей текста: формы слова, однокоренные слова, синонимы, антонимы, личные местоимения, повтор слова.</w:t>
      </w:r>
    </w:p>
    <w:p w14:paraId="44D72B07" w14:textId="77777777" w:rsidR="00B06A4A" w:rsidRPr="00FA17E6" w:rsidRDefault="00B06A4A" w:rsidP="00FA17E6">
      <w:pPr>
        <w:pStyle w:val="ConsPlusNormal"/>
        <w:ind w:firstLine="540"/>
        <w:jc w:val="both"/>
        <w:rPr>
          <w:szCs w:val="24"/>
        </w:rPr>
      </w:pPr>
      <w:r w:rsidRPr="00FA17E6">
        <w:rPr>
          <w:szCs w:val="24"/>
        </w:rPr>
        <w:t>Повествование как тип речи. Рассказ.</w:t>
      </w:r>
    </w:p>
    <w:p w14:paraId="0D9A8E14" w14:textId="77777777" w:rsidR="00B06A4A" w:rsidRPr="00FA17E6" w:rsidRDefault="00B06A4A" w:rsidP="00FA17E6">
      <w:pPr>
        <w:pStyle w:val="ConsPlusNormal"/>
        <w:ind w:firstLine="540"/>
        <w:jc w:val="both"/>
        <w:rPr>
          <w:szCs w:val="24"/>
        </w:rPr>
      </w:pPr>
      <w:r w:rsidRPr="00FA17E6">
        <w:rPr>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D494345" w14:textId="77777777" w:rsidR="00B06A4A" w:rsidRPr="00FA17E6" w:rsidRDefault="00B06A4A" w:rsidP="00FA17E6">
      <w:pPr>
        <w:pStyle w:val="ConsPlusNormal"/>
        <w:ind w:firstLine="540"/>
        <w:jc w:val="both"/>
        <w:rPr>
          <w:szCs w:val="24"/>
        </w:rPr>
      </w:pPr>
      <w:r w:rsidRPr="00FA17E6">
        <w:rPr>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7EA69C22" w14:textId="77777777" w:rsidR="00B06A4A" w:rsidRPr="00FA17E6" w:rsidRDefault="00B06A4A" w:rsidP="00FA17E6">
      <w:pPr>
        <w:pStyle w:val="ConsPlusNormal"/>
        <w:ind w:firstLine="540"/>
        <w:jc w:val="both"/>
        <w:rPr>
          <w:szCs w:val="24"/>
        </w:rPr>
      </w:pPr>
      <w:r w:rsidRPr="00FA17E6">
        <w:rPr>
          <w:szCs w:val="24"/>
        </w:rPr>
        <w:t>Информационная переработка текста: простой и сложный план текста.</w:t>
      </w:r>
    </w:p>
    <w:p w14:paraId="58C0BE1C" w14:textId="77777777" w:rsidR="00B06A4A" w:rsidRPr="00FA17E6" w:rsidRDefault="00B06A4A" w:rsidP="00FA17E6">
      <w:pPr>
        <w:pStyle w:val="ConsPlusNormal"/>
        <w:ind w:firstLine="540"/>
        <w:jc w:val="both"/>
        <w:rPr>
          <w:szCs w:val="24"/>
        </w:rPr>
      </w:pPr>
      <w:r w:rsidRPr="00FA17E6">
        <w:rPr>
          <w:szCs w:val="24"/>
        </w:rPr>
        <w:t>1.6.4. Функциональные разновидности языка.</w:t>
      </w:r>
    </w:p>
    <w:p w14:paraId="754A1874" w14:textId="77777777" w:rsidR="00B06A4A" w:rsidRPr="00FA17E6" w:rsidRDefault="00B06A4A" w:rsidP="00FA17E6">
      <w:pPr>
        <w:pStyle w:val="ConsPlusNormal"/>
        <w:ind w:firstLine="540"/>
        <w:jc w:val="both"/>
        <w:rPr>
          <w:szCs w:val="24"/>
        </w:rPr>
      </w:pPr>
      <w:r w:rsidRPr="00FA17E6">
        <w:rPr>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369903A4" w14:textId="77777777" w:rsidR="00B06A4A" w:rsidRPr="00FA17E6" w:rsidRDefault="00B06A4A" w:rsidP="00FA17E6">
      <w:pPr>
        <w:pStyle w:val="ConsPlusNormal"/>
        <w:ind w:firstLine="540"/>
        <w:jc w:val="both"/>
        <w:rPr>
          <w:szCs w:val="24"/>
        </w:rPr>
      </w:pPr>
      <w:r w:rsidRPr="00FA17E6">
        <w:rPr>
          <w:szCs w:val="24"/>
        </w:rPr>
        <w:t>1.6.5. Система языка.</w:t>
      </w:r>
    </w:p>
    <w:p w14:paraId="272D7AD4" w14:textId="77777777" w:rsidR="00B06A4A" w:rsidRPr="00FA17E6" w:rsidRDefault="00B06A4A" w:rsidP="00FA17E6">
      <w:pPr>
        <w:pStyle w:val="ConsPlusNormal"/>
        <w:ind w:firstLine="540"/>
        <w:jc w:val="both"/>
        <w:rPr>
          <w:szCs w:val="24"/>
        </w:rPr>
      </w:pPr>
      <w:r w:rsidRPr="00FA17E6">
        <w:rPr>
          <w:szCs w:val="24"/>
        </w:rPr>
        <w:t>1.6.5.1. Фонетика. Графика. Орфоэпия.</w:t>
      </w:r>
    </w:p>
    <w:p w14:paraId="16CDDF19" w14:textId="77777777" w:rsidR="00B06A4A" w:rsidRPr="00FA17E6" w:rsidRDefault="00B06A4A" w:rsidP="00FA17E6">
      <w:pPr>
        <w:pStyle w:val="ConsPlusNormal"/>
        <w:ind w:firstLine="540"/>
        <w:jc w:val="both"/>
        <w:rPr>
          <w:szCs w:val="24"/>
        </w:rPr>
      </w:pPr>
      <w:r w:rsidRPr="00FA17E6">
        <w:rPr>
          <w:szCs w:val="24"/>
        </w:rPr>
        <w:t>Фонетика и графика как разделы лингвистики.</w:t>
      </w:r>
    </w:p>
    <w:p w14:paraId="72F491E1" w14:textId="77777777" w:rsidR="00B06A4A" w:rsidRPr="00FA17E6" w:rsidRDefault="00B06A4A" w:rsidP="00FA17E6">
      <w:pPr>
        <w:pStyle w:val="ConsPlusNormal"/>
        <w:ind w:firstLine="540"/>
        <w:jc w:val="both"/>
        <w:rPr>
          <w:szCs w:val="24"/>
        </w:rPr>
      </w:pPr>
      <w:r w:rsidRPr="00FA17E6">
        <w:rPr>
          <w:szCs w:val="24"/>
        </w:rPr>
        <w:t>Звук как единица языка. Смыслоразличительная роль звука.</w:t>
      </w:r>
    </w:p>
    <w:p w14:paraId="2B8D4FBD" w14:textId="77777777" w:rsidR="00B06A4A" w:rsidRPr="00FA17E6" w:rsidRDefault="00B06A4A" w:rsidP="00FA17E6">
      <w:pPr>
        <w:pStyle w:val="ConsPlusNormal"/>
        <w:ind w:firstLine="540"/>
        <w:jc w:val="both"/>
        <w:rPr>
          <w:szCs w:val="24"/>
        </w:rPr>
      </w:pPr>
      <w:r w:rsidRPr="00FA17E6">
        <w:rPr>
          <w:szCs w:val="24"/>
        </w:rPr>
        <w:t>Система гласных звуков.</w:t>
      </w:r>
    </w:p>
    <w:p w14:paraId="6738C7D2" w14:textId="77777777" w:rsidR="00B06A4A" w:rsidRPr="00FA17E6" w:rsidRDefault="00B06A4A" w:rsidP="00FA17E6">
      <w:pPr>
        <w:pStyle w:val="ConsPlusNormal"/>
        <w:ind w:firstLine="540"/>
        <w:jc w:val="both"/>
        <w:rPr>
          <w:szCs w:val="24"/>
        </w:rPr>
      </w:pPr>
      <w:r w:rsidRPr="00FA17E6">
        <w:rPr>
          <w:szCs w:val="24"/>
        </w:rPr>
        <w:t>Система согласных звуков.</w:t>
      </w:r>
    </w:p>
    <w:p w14:paraId="0856AC0B" w14:textId="77777777" w:rsidR="00B06A4A" w:rsidRPr="00FA17E6" w:rsidRDefault="00B06A4A" w:rsidP="00FA17E6">
      <w:pPr>
        <w:pStyle w:val="ConsPlusNormal"/>
        <w:ind w:firstLine="540"/>
        <w:jc w:val="both"/>
        <w:rPr>
          <w:szCs w:val="24"/>
        </w:rPr>
      </w:pPr>
      <w:r w:rsidRPr="00FA17E6">
        <w:rPr>
          <w:szCs w:val="24"/>
        </w:rPr>
        <w:t>Изменение звуков в речевом потоке. Элементы фонетической транскрипции.</w:t>
      </w:r>
    </w:p>
    <w:p w14:paraId="0012D2EE" w14:textId="77777777" w:rsidR="00B06A4A" w:rsidRPr="00FA17E6" w:rsidRDefault="00B06A4A" w:rsidP="00FA17E6">
      <w:pPr>
        <w:pStyle w:val="ConsPlusNormal"/>
        <w:ind w:firstLine="540"/>
        <w:jc w:val="both"/>
        <w:rPr>
          <w:szCs w:val="24"/>
        </w:rPr>
      </w:pPr>
      <w:r w:rsidRPr="00FA17E6">
        <w:rPr>
          <w:szCs w:val="24"/>
        </w:rPr>
        <w:t>Слог. Ударение. Свойства русского ударения.</w:t>
      </w:r>
    </w:p>
    <w:p w14:paraId="6D329906" w14:textId="77777777" w:rsidR="00B06A4A" w:rsidRPr="00FA17E6" w:rsidRDefault="00B06A4A" w:rsidP="00FA17E6">
      <w:pPr>
        <w:pStyle w:val="ConsPlusNormal"/>
        <w:ind w:firstLine="540"/>
        <w:jc w:val="both"/>
        <w:rPr>
          <w:szCs w:val="24"/>
        </w:rPr>
      </w:pPr>
      <w:r w:rsidRPr="00FA17E6">
        <w:rPr>
          <w:szCs w:val="24"/>
        </w:rPr>
        <w:t>Соотношение звуков и букв.</w:t>
      </w:r>
    </w:p>
    <w:p w14:paraId="49256D99" w14:textId="77777777" w:rsidR="00B06A4A" w:rsidRPr="00FA17E6" w:rsidRDefault="00B06A4A" w:rsidP="00FA17E6">
      <w:pPr>
        <w:pStyle w:val="ConsPlusNormal"/>
        <w:ind w:firstLine="540"/>
        <w:jc w:val="both"/>
        <w:rPr>
          <w:szCs w:val="24"/>
        </w:rPr>
      </w:pPr>
      <w:r w:rsidRPr="00FA17E6">
        <w:rPr>
          <w:szCs w:val="24"/>
        </w:rPr>
        <w:t>Фонетический анализ слова.</w:t>
      </w:r>
    </w:p>
    <w:p w14:paraId="3BEA55C8" w14:textId="77777777" w:rsidR="00B06A4A" w:rsidRPr="00FA17E6" w:rsidRDefault="00B06A4A" w:rsidP="00FA17E6">
      <w:pPr>
        <w:pStyle w:val="ConsPlusNormal"/>
        <w:ind w:firstLine="540"/>
        <w:jc w:val="both"/>
        <w:rPr>
          <w:szCs w:val="24"/>
        </w:rPr>
      </w:pPr>
      <w:r w:rsidRPr="00FA17E6">
        <w:rPr>
          <w:szCs w:val="24"/>
        </w:rPr>
        <w:t>Способы обозначения [й'], мягкости согласных.</w:t>
      </w:r>
    </w:p>
    <w:p w14:paraId="27E9B346" w14:textId="77777777" w:rsidR="00B06A4A" w:rsidRPr="00FA17E6" w:rsidRDefault="00B06A4A" w:rsidP="00FA17E6">
      <w:pPr>
        <w:pStyle w:val="ConsPlusNormal"/>
        <w:ind w:firstLine="540"/>
        <w:jc w:val="both"/>
        <w:rPr>
          <w:szCs w:val="24"/>
        </w:rPr>
      </w:pPr>
      <w:r w:rsidRPr="00FA17E6">
        <w:rPr>
          <w:szCs w:val="24"/>
        </w:rPr>
        <w:t>Основные выразительные средства фонетики.</w:t>
      </w:r>
    </w:p>
    <w:p w14:paraId="4B8F4132" w14:textId="77777777" w:rsidR="00B06A4A" w:rsidRPr="00FA17E6" w:rsidRDefault="00B06A4A" w:rsidP="00FA17E6">
      <w:pPr>
        <w:pStyle w:val="ConsPlusNormal"/>
        <w:ind w:firstLine="540"/>
        <w:jc w:val="both"/>
        <w:rPr>
          <w:szCs w:val="24"/>
        </w:rPr>
      </w:pPr>
      <w:r w:rsidRPr="00FA17E6">
        <w:rPr>
          <w:szCs w:val="24"/>
        </w:rPr>
        <w:t>Прописные и строчные буквы.</w:t>
      </w:r>
    </w:p>
    <w:p w14:paraId="51C500EA" w14:textId="77777777" w:rsidR="00B06A4A" w:rsidRPr="00FA17E6" w:rsidRDefault="00B06A4A" w:rsidP="00FA17E6">
      <w:pPr>
        <w:pStyle w:val="ConsPlusNormal"/>
        <w:ind w:firstLine="540"/>
        <w:jc w:val="both"/>
        <w:rPr>
          <w:szCs w:val="24"/>
        </w:rPr>
      </w:pPr>
      <w:r w:rsidRPr="00FA17E6">
        <w:rPr>
          <w:szCs w:val="24"/>
        </w:rPr>
        <w:t>Интонация, ее функции. Основные элементы интонации.</w:t>
      </w:r>
    </w:p>
    <w:p w14:paraId="0DC1047A" w14:textId="77777777" w:rsidR="00B06A4A" w:rsidRPr="00FA17E6" w:rsidRDefault="00B06A4A" w:rsidP="00FA17E6">
      <w:pPr>
        <w:pStyle w:val="ConsPlusNormal"/>
        <w:ind w:firstLine="540"/>
        <w:jc w:val="both"/>
        <w:rPr>
          <w:szCs w:val="24"/>
        </w:rPr>
      </w:pPr>
      <w:r w:rsidRPr="00FA17E6">
        <w:rPr>
          <w:szCs w:val="24"/>
        </w:rPr>
        <w:t>1.6.5.2. Орфография.</w:t>
      </w:r>
    </w:p>
    <w:p w14:paraId="40D56C46" w14:textId="77777777" w:rsidR="00B06A4A" w:rsidRPr="00FA17E6" w:rsidRDefault="00B06A4A" w:rsidP="00FA17E6">
      <w:pPr>
        <w:pStyle w:val="ConsPlusNormal"/>
        <w:ind w:firstLine="540"/>
        <w:jc w:val="both"/>
        <w:rPr>
          <w:szCs w:val="24"/>
        </w:rPr>
      </w:pPr>
      <w:r w:rsidRPr="00FA17E6">
        <w:rPr>
          <w:szCs w:val="24"/>
        </w:rPr>
        <w:t>Орфография как раздел лингвистики.</w:t>
      </w:r>
    </w:p>
    <w:p w14:paraId="56A79CDC" w14:textId="77777777" w:rsidR="00B06A4A" w:rsidRPr="00FA17E6" w:rsidRDefault="00B06A4A" w:rsidP="00FA17E6">
      <w:pPr>
        <w:pStyle w:val="ConsPlusNormal"/>
        <w:ind w:firstLine="540"/>
        <w:jc w:val="both"/>
        <w:rPr>
          <w:szCs w:val="24"/>
        </w:rPr>
      </w:pPr>
      <w:r w:rsidRPr="00FA17E6">
        <w:rPr>
          <w:szCs w:val="24"/>
        </w:rPr>
        <w:t>Понятие "орфограмма". Буквенные и небуквенные орфограммы.</w:t>
      </w:r>
    </w:p>
    <w:p w14:paraId="77397F2E" w14:textId="77777777" w:rsidR="00B06A4A" w:rsidRPr="00FA17E6" w:rsidRDefault="00B06A4A" w:rsidP="00FA17E6">
      <w:pPr>
        <w:pStyle w:val="ConsPlusNormal"/>
        <w:ind w:firstLine="540"/>
        <w:jc w:val="both"/>
        <w:rPr>
          <w:szCs w:val="24"/>
        </w:rPr>
      </w:pPr>
      <w:r w:rsidRPr="00FA17E6">
        <w:rPr>
          <w:szCs w:val="24"/>
        </w:rPr>
        <w:t>Правописание разделительных ъ и ь.</w:t>
      </w:r>
    </w:p>
    <w:p w14:paraId="73D1110D" w14:textId="77777777" w:rsidR="00B06A4A" w:rsidRPr="00FA17E6" w:rsidRDefault="00B06A4A" w:rsidP="00FA17E6">
      <w:pPr>
        <w:pStyle w:val="ConsPlusNormal"/>
        <w:ind w:firstLine="540"/>
        <w:jc w:val="both"/>
        <w:rPr>
          <w:szCs w:val="24"/>
        </w:rPr>
      </w:pPr>
      <w:r w:rsidRPr="00FA17E6">
        <w:rPr>
          <w:szCs w:val="24"/>
        </w:rPr>
        <w:t>1.6.5.3. Лексикология.</w:t>
      </w:r>
    </w:p>
    <w:p w14:paraId="36881DFA" w14:textId="77777777" w:rsidR="00B06A4A" w:rsidRPr="00FA17E6" w:rsidRDefault="00B06A4A" w:rsidP="00FA17E6">
      <w:pPr>
        <w:pStyle w:val="ConsPlusNormal"/>
        <w:ind w:firstLine="540"/>
        <w:jc w:val="both"/>
        <w:rPr>
          <w:szCs w:val="24"/>
        </w:rPr>
      </w:pPr>
      <w:r w:rsidRPr="00FA17E6">
        <w:rPr>
          <w:szCs w:val="24"/>
        </w:rPr>
        <w:t>Лексикология как раздел лингвистики.</w:t>
      </w:r>
    </w:p>
    <w:p w14:paraId="1EF2DC36" w14:textId="77777777" w:rsidR="00B06A4A" w:rsidRPr="00FA17E6" w:rsidRDefault="00B06A4A" w:rsidP="00FA17E6">
      <w:pPr>
        <w:pStyle w:val="ConsPlusNormal"/>
        <w:ind w:firstLine="540"/>
        <w:jc w:val="both"/>
        <w:rPr>
          <w:szCs w:val="24"/>
        </w:rPr>
      </w:pPr>
      <w:r w:rsidRPr="00FA17E6">
        <w:rPr>
          <w:szCs w:val="24"/>
        </w:rPr>
        <w:t>Основные способы толкования лексического значения слова (подбор однокоренных слов; подбор синонимов и антонимов);</w:t>
      </w:r>
    </w:p>
    <w:p w14:paraId="65F6B5AB" w14:textId="77777777" w:rsidR="00B06A4A" w:rsidRPr="00FA17E6" w:rsidRDefault="00B06A4A" w:rsidP="00FA17E6">
      <w:pPr>
        <w:pStyle w:val="ConsPlusNormal"/>
        <w:ind w:firstLine="540"/>
        <w:jc w:val="both"/>
        <w:rPr>
          <w:szCs w:val="24"/>
        </w:rPr>
      </w:pPr>
      <w:r w:rsidRPr="00FA17E6">
        <w:rPr>
          <w:szCs w:val="24"/>
        </w:rPr>
        <w:t>основные способы разъяснения значения слова (по контексту, с помощью толкового словаря).</w:t>
      </w:r>
    </w:p>
    <w:p w14:paraId="44A447D9" w14:textId="77777777" w:rsidR="00B06A4A" w:rsidRPr="00FA17E6" w:rsidRDefault="00B06A4A" w:rsidP="00FA17E6">
      <w:pPr>
        <w:pStyle w:val="ConsPlusNormal"/>
        <w:ind w:firstLine="540"/>
        <w:jc w:val="both"/>
        <w:rPr>
          <w:szCs w:val="24"/>
        </w:rPr>
      </w:pPr>
      <w:r w:rsidRPr="00FA17E6">
        <w:rPr>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6D652ACB" w14:textId="77777777" w:rsidR="00B06A4A" w:rsidRPr="00FA17E6" w:rsidRDefault="00B06A4A" w:rsidP="00FA17E6">
      <w:pPr>
        <w:pStyle w:val="ConsPlusNormal"/>
        <w:ind w:firstLine="540"/>
        <w:jc w:val="both"/>
        <w:rPr>
          <w:szCs w:val="24"/>
        </w:rPr>
      </w:pPr>
      <w:r w:rsidRPr="00FA17E6">
        <w:rPr>
          <w:szCs w:val="24"/>
        </w:rPr>
        <w:t>Синонимы. Антонимы. Омонимы. Паронимы.</w:t>
      </w:r>
    </w:p>
    <w:p w14:paraId="5D279B37" w14:textId="77777777" w:rsidR="00B06A4A" w:rsidRPr="00FA17E6" w:rsidRDefault="00B06A4A" w:rsidP="00FA17E6">
      <w:pPr>
        <w:pStyle w:val="ConsPlusNormal"/>
        <w:ind w:firstLine="540"/>
        <w:jc w:val="both"/>
        <w:rPr>
          <w:szCs w:val="24"/>
        </w:rPr>
      </w:pPr>
      <w:r w:rsidRPr="00FA17E6">
        <w:rPr>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37A755B" w14:textId="77777777" w:rsidR="00B06A4A" w:rsidRPr="00FA17E6" w:rsidRDefault="00B06A4A" w:rsidP="00FA17E6">
      <w:pPr>
        <w:pStyle w:val="ConsPlusNormal"/>
        <w:ind w:firstLine="540"/>
        <w:jc w:val="both"/>
        <w:rPr>
          <w:szCs w:val="24"/>
        </w:rPr>
      </w:pPr>
      <w:r w:rsidRPr="00FA17E6">
        <w:rPr>
          <w:szCs w:val="24"/>
        </w:rPr>
        <w:t>Лексический анализ слов (в рамках изученного).</w:t>
      </w:r>
    </w:p>
    <w:p w14:paraId="1BF4FEE0" w14:textId="77777777" w:rsidR="00B06A4A" w:rsidRPr="00FA17E6" w:rsidRDefault="00B06A4A" w:rsidP="00FA17E6">
      <w:pPr>
        <w:pStyle w:val="ConsPlusNormal"/>
        <w:ind w:firstLine="540"/>
        <w:jc w:val="both"/>
        <w:rPr>
          <w:szCs w:val="24"/>
        </w:rPr>
      </w:pPr>
      <w:r w:rsidRPr="00FA17E6">
        <w:rPr>
          <w:szCs w:val="24"/>
        </w:rPr>
        <w:t>1.6.5.4. Морфемика. Орфография.</w:t>
      </w:r>
    </w:p>
    <w:p w14:paraId="20E2908C" w14:textId="77777777" w:rsidR="00B06A4A" w:rsidRPr="00FA17E6" w:rsidRDefault="00B06A4A" w:rsidP="00FA17E6">
      <w:pPr>
        <w:pStyle w:val="ConsPlusNormal"/>
        <w:ind w:firstLine="540"/>
        <w:jc w:val="both"/>
        <w:rPr>
          <w:szCs w:val="24"/>
        </w:rPr>
      </w:pPr>
      <w:r w:rsidRPr="00FA17E6">
        <w:rPr>
          <w:szCs w:val="24"/>
        </w:rPr>
        <w:lastRenderedPageBreak/>
        <w:t>Морфемика как раздел лингвистики.</w:t>
      </w:r>
    </w:p>
    <w:p w14:paraId="2ED0150A" w14:textId="77777777" w:rsidR="00B06A4A" w:rsidRPr="00FA17E6" w:rsidRDefault="00B06A4A" w:rsidP="00FA17E6">
      <w:pPr>
        <w:pStyle w:val="ConsPlusNormal"/>
        <w:ind w:firstLine="540"/>
        <w:jc w:val="both"/>
        <w:rPr>
          <w:szCs w:val="24"/>
        </w:rPr>
      </w:pPr>
      <w:r w:rsidRPr="00FA17E6">
        <w:rPr>
          <w:szCs w:val="24"/>
        </w:rPr>
        <w:t>Морфема как минимальная значимая единица языка. Основа слова. Виды морфем (корень, приставка, суффикс, окончание).</w:t>
      </w:r>
    </w:p>
    <w:p w14:paraId="7FC3F3BA" w14:textId="77777777" w:rsidR="00B06A4A" w:rsidRPr="00FA17E6" w:rsidRDefault="00B06A4A" w:rsidP="00FA17E6">
      <w:pPr>
        <w:pStyle w:val="ConsPlusNormal"/>
        <w:ind w:firstLine="540"/>
        <w:jc w:val="both"/>
        <w:rPr>
          <w:szCs w:val="24"/>
        </w:rPr>
      </w:pPr>
      <w:r w:rsidRPr="00FA17E6">
        <w:rPr>
          <w:szCs w:val="24"/>
        </w:rPr>
        <w:t>Чередование звуков в морфемах (в том числе чередование гласных с нулем звука).</w:t>
      </w:r>
    </w:p>
    <w:p w14:paraId="1B6A1145" w14:textId="77777777" w:rsidR="00B06A4A" w:rsidRPr="00FA17E6" w:rsidRDefault="00B06A4A" w:rsidP="00FA17E6">
      <w:pPr>
        <w:pStyle w:val="ConsPlusNormal"/>
        <w:ind w:firstLine="540"/>
        <w:jc w:val="both"/>
        <w:rPr>
          <w:szCs w:val="24"/>
        </w:rPr>
      </w:pPr>
      <w:r w:rsidRPr="00FA17E6">
        <w:rPr>
          <w:szCs w:val="24"/>
        </w:rPr>
        <w:t>Морфемный анализ слов.</w:t>
      </w:r>
    </w:p>
    <w:p w14:paraId="4F2550B8" w14:textId="77777777" w:rsidR="00B06A4A" w:rsidRPr="00FA17E6" w:rsidRDefault="00B06A4A" w:rsidP="00FA17E6">
      <w:pPr>
        <w:pStyle w:val="ConsPlusNormal"/>
        <w:ind w:firstLine="540"/>
        <w:jc w:val="both"/>
        <w:rPr>
          <w:szCs w:val="24"/>
        </w:rPr>
      </w:pPr>
      <w:r w:rsidRPr="00FA17E6">
        <w:rPr>
          <w:szCs w:val="24"/>
        </w:rPr>
        <w:t>Уместное использование слов с суффиксами оценки в собственной речи.</w:t>
      </w:r>
    </w:p>
    <w:p w14:paraId="659675B6" w14:textId="77777777" w:rsidR="00B06A4A" w:rsidRPr="00FA17E6" w:rsidRDefault="00B06A4A" w:rsidP="00FA17E6">
      <w:pPr>
        <w:pStyle w:val="ConsPlusNormal"/>
        <w:ind w:firstLine="540"/>
        <w:jc w:val="both"/>
        <w:rPr>
          <w:szCs w:val="24"/>
        </w:rPr>
      </w:pPr>
      <w:r w:rsidRPr="00FA17E6">
        <w:rPr>
          <w:szCs w:val="24"/>
        </w:rPr>
        <w:t>Правописание корней с безударными проверяемыми, непроверяемыми гласными (в рамках изученного).</w:t>
      </w:r>
    </w:p>
    <w:p w14:paraId="582EC346" w14:textId="77777777" w:rsidR="00B06A4A" w:rsidRPr="00FA17E6" w:rsidRDefault="00B06A4A" w:rsidP="00FA17E6">
      <w:pPr>
        <w:pStyle w:val="ConsPlusNormal"/>
        <w:ind w:firstLine="540"/>
        <w:jc w:val="both"/>
        <w:rPr>
          <w:szCs w:val="24"/>
        </w:rPr>
      </w:pPr>
      <w:r w:rsidRPr="00FA17E6">
        <w:rPr>
          <w:szCs w:val="24"/>
        </w:rPr>
        <w:t>Правописание корней с проверяемыми, непроверяемыми, непроизносимыми согласными (в рамках изученного).</w:t>
      </w:r>
    </w:p>
    <w:p w14:paraId="15062D73" w14:textId="77777777" w:rsidR="00B06A4A" w:rsidRPr="00FA17E6" w:rsidRDefault="00B06A4A" w:rsidP="00FA17E6">
      <w:pPr>
        <w:pStyle w:val="ConsPlusNormal"/>
        <w:ind w:firstLine="540"/>
        <w:jc w:val="both"/>
        <w:rPr>
          <w:szCs w:val="24"/>
        </w:rPr>
      </w:pPr>
      <w:r w:rsidRPr="00FA17E6">
        <w:rPr>
          <w:szCs w:val="24"/>
        </w:rPr>
        <w:t>Правописание е - о после шипящих в корне слова.</w:t>
      </w:r>
    </w:p>
    <w:p w14:paraId="290A402A" w14:textId="77777777" w:rsidR="00B06A4A" w:rsidRPr="00FA17E6" w:rsidRDefault="00B06A4A" w:rsidP="00FA17E6">
      <w:pPr>
        <w:pStyle w:val="ConsPlusNormal"/>
        <w:ind w:firstLine="540"/>
        <w:jc w:val="both"/>
        <w:rPr>
          <w:szCs w:val="24"/>
        </w:rPr>
      </w:pPr>
      <w:r w:rsidRPr="00FA17E6">
        <w:rPr>
          <w:szCs w:val="24"/>
        </w:rPr>
        <w:t>Правописание неизменяемых при письме приставок и приставок на -з (-с).</w:t>
      </w:r>
    </w:p>
    <w:p w14:paraId="094C4542" w14:textId="77777777" w:rsidR="00B06A4A" w:rsidRPr="00FA17E6" w:rsidRDefault="00B06A4A" w:rsidP="00FA17E6">
      <w:pPr>
        <w:pStyle w:val="ConsPlusNormal"/>
        <w:ind w:firstLine="540"/>
        <w:jc w:val="both"/>
        <w:rPr>
          <w:szCs w:val="24"/>
        </w:rPr>
      </w:pPr>
      <w:r w:rsidRPr="00FA17E6">
        <w:rPr>
          <w:szCs w:val="24"/>
        </w:rPr>
        <w:t>Правописание ы - и после приставок.</w:t>
      </w:r>
    </w:p>
    <w:p w14:paraId="4E0998B8" w14:textId="77777777" w:rsidR="00B06A4A" w:rsidRPr="00FA17E6" w:rsidRDefault="00B06A4A" w:rsidP="00FA17E6">
      <w:pPr>
        <w:pStyle w:val="ConsPlusNormal"/>
        <w:ind w:firstLine="540"/>
        <w:jc w:val="both"/>
        <w:rPr>
          <w:szCs w:val="24"/>
        </w:rPr>
      </w:pPr>
      <w:r w:rsidRPr="00FA17E6">
        <w:rPr>
          <w:szCs w:val="24"/>
        </w:rPr>
        <w:t>Правописание ы - и после ц.</w:t>
      </w:r>
    </w:p>
    <w:p w14:paraId="613496F8" w14:textId="77777777" w:rsidR="00B06A4A" w:rsidRPr="00FA17E6" w:rsidRDefault="00B06A4A" w:rsidP="00FA17E6">
      <w:pPr>
        <w:pStyle w:val="ConsPlusNormal"/>
        <w:ind w:firstLine="540"/>
        <w:jc w:val="both"/>
        <w:rPr>
          <w:szCs w:val="24"/>
        </w:rPr>
      </w:pPr>
      <w:r w:rsidRPr="00FA17E6">
        <w:rPr>
          <w:szCs w:val="24"/>
        </w:rPr>
        <w:t>Орфографический анализ слова (в рамках изученного).</w:t>
      </w:r>
    </w:p>
    <w:p w14:paraId="399096EA" w14:textId="77777777" w:rsidR="00B06A4A" w:rsidRPr="00FA17E6" w:rsidRDefault="00B06A4A" w:rsidP="00FA17E6">
      <w:pPr>
        <w:pStyle w:val="ConsPlusNormal"/>
        <w:ind w:firstLine="540"/>
        <w:jc w:val="both"/>
        <w:rPr>
          <w:szCs w:val="24"/>
        </w:rPr>
      </w:pPr>
      <w:r w:rsidRPr="00FA17E6">
        <w:rPr>
          <w:szCs w:val="24"/>
        </w:rPr>
        <w:t>1.6.5.5. Морфология. Культура речи. Орфография.</w:t>
      </w:r>
    </w:p>
    <w:p w14:paraId="7AFA5B48" w14:textId="77777777" w:rsidR="00B06A4A" w:rsidRPr="00FA17E6" w:rsidRDefault="00B06A4A" w:rsidP="00FA17E6">
      <w:pPr>
        <w:pStyle w:val="ConsPlusNormal"/>
        <w:ind w:firstLine="540"/>
        <w:jc w:val="both"/>
        <w:rPr>
          <w:szCs w:val="24"/>
        </w:rPr>
      </w:pPr>
      <w:r w:rsidRPr="00FA17E6">
        <w:rPr>
          <w:szCs w:val="24"/>
        </w:rPr>
        <w:t>Морфология как раздел грамматики. Грамматическое значение слова.</w:t>
      </w:r>
    </w:p>
    <w:p w14:paraId="718CD5E9" w14:textId="77777777" w:rsidR="00B06A4A" w:rsidRPr="00FA17E6" w:rsidRDefault="00B06A4A" w:rsidP="00FA17E6">
      <w:pPr>
        <w:pStyle w:val="ConsPlusNormal"/>
        <w:ind w:firstLine="540"/>
        <w:jc w:val="both"/>
        <w:rPr>
          <w:szCs w:val="24"/>
        </w:rPr>
      </w:pPr>
      <w:r w:rsidRPr="00FA17E6">
        <w:rPr>
          <w:szCs w:val="24"/>
        </w:rPr>
        <w:t>Части речи как лексико-грамматические разряды слов.</w:t>
      </w:r>
    </w:p>
    <w:p w14:paraId="42F7361E" w14:textId="77777777" w:rsidR="00B06A4A" w:rsidRPr="00FA17E6" w:rsidRDefault="00B06A4A" w:rsidP="00FA17E6">
      <w:pPr>
        <w:pStyle w:val="ConsPlusNormal"/>
        <w:ind w:firstLine="540"/>
        <w:jc w:val="both"/>
        <w:rPr>
          <w:szCs w:val="24"/>
        </w:rPr>
      </w:pPr>
      <w:r w:rsidRPr="00FA17E6">
        <w:rPr>
          <w:szCs w:val="24"/>
        </w:rPr>
        <w:t>Система частей речи в русском языке. Самостоятельные и служебные части речи.</w:t>
      </w:r>
    </w:p>
    <w:p w14:paraId="20E3FB16" w14:textId="77777777" w:rsidR="00B06A4A" w:rsidRPr="00FA17E6" w:rsidRDefault="00B06A4A" w:rsidP="00FA17E6">
      <w:pPr>
        <w:pStyle w:val="ConsPlusNormal"/>
        <w:ind w:firstLine="540"/>
        <w:jc w:val="both"/>
        <w:rPr>
          <w:szCs w:val="24"/>
        </w:rPr>
      </w:pPr>
      <w:r w:rsidRPr="00FA17E6">
        <w:rPr>
          <w:szCs w:val="24"/>
        </w:rPr>
        <w:t>1.6.5.6. Имя существительное.</w:t>
      </w:r>
    </w:p>
    <w:p w14:paraId="65243AD4" w14:textId="77777777" w:rsidR="00B06A4A" w:rsidRPr="00FA17E6" w:rsidRDefault="00B06A4A" w:rsidP="00FA17E6">
      <w:pPr>
        <w:pStyle w:val="ConsPlusNormal"/>
        <w:ind w:firstLine="540"/>
        <w:jc w:val="both"/>
        <w:rPr>
          <w:szCs w:val="24"/>
        </w:rPr>
      </w:pPr>
      <w:r w:rsidRPr="00FA17E6">
        <w:rPr>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9F1CDED" w14:textId="77777777" w:rsidR="00B06A4A" w:rsidRPr="00FA17E6" w:rsidRDefault="00B06A4A" w:rsidP="00FA17E6">
      <w:pPr>
        <w:pStyle w:val="ConsPlusNormal"/>
        <w:ind w:firstLine="540"/>
        <w:jc w:val="both"/>
        <w:rPr>
          <w:szCs w:val="24"/>
        </w:rPr>
      </w:pPr>
      <w:r w:rsidRPr="00FA17E6">
        <w:rPr>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0C75E10E" w14:textId="77777777" w:rsidR="00B06A4A" w:rsidRPr="00FA17E6" w:rsidRDefault="00B06A4A" w:rsidP="00FA17E6">
      <w:pPr>
        <w:pStyle w:val="ConsPlusNormal"/>
        <w:ind w:firstLine="540"/>
        <w:jc w:val="both"/>
        <w:rPr>
          <w:szCs w:val="24"/>
        </w:rPr>
      </w:pPr>
      <w:r w:rsidRPr="00FA17E6">
        <w:rPr>
          <w:szCs w:val="24"/>
        </w:rPr>
        <w:t>Род, число, падеж имени существительного.</w:t>
      </w:r>
    </w:p>
    <w:p w14:paraId="21479567" w14:textId="77777777" w:rsidR="00B06A4A" w:rsidRPr="00FA17E6" w:rsidRDefault="00B06A4A" w:rsidP="00FA17E6">
      <w:pPr>
        <w:pStyle w:val="ConsPlusNormal"/>
        <w:ind w:firstLine="540"/>
        <w:jc w:val="both"/>
        <w:rPr>
          <w:szCs w:val="24"/>
        </w:rPr>
      </w:pPr>
      <w:r w:rsidRPr="00FA17E6">
        <w:rPr>
          <w:szCs w:val="24"/>
        </w:rPr>
        <w:t>Имена существительные общего рода.</w:t>
      </w:r>
    </w:p>
    <w:p w14:paraId="523B568D" w14:textId="77777777" w:rsidR="00B06A4A" w:rsidRPr="00FA17E6" w:rsidRDefault="00B06A4A" w:rsidP="00FA17E6">
      <w:pPr>
        <w:pStyle w:val="ConsPlusNormal"/>
        <w:ind w:firstLine="540"/>
        <w:jc w:val="both"/>
        <w:rPr>
          <w:szCs w:val="24"/>
        </w:rPr>
      </w:pPr>
      <w:r w:rsidRPr="00FA17E6">
        <w:rPr>
          <w:szCs w:val="24"/>
        </w:rPr>
        <w:t>Имена существительные, имеющие форму только единственного или только множественного числа.</w:t>
      </w:r>
    </w:p>
    <w:p w14:paraId="497439A9" w14:textId="77777777" w:rsidR="00B06A4A" w:rsidRPr="00FA17E6" w:rsidRDefault="00B06A4A" w:rsidP="00FA17E6">
      <w:pPr>
        <w:pStyle w:val="ConsPlusNormal"/>
        <w:ind w:firstLine="540"/>
        <w:jc w:val="both"/>
        <w:rPr>
          <w:szCs w:val="24"/>
        </w:rPr>
      </w:pPr>
      <w:r w:rsidRPr="00FA17E6">
        <w:rPr>
          <w:szCs w:val="24"/>
        </w:rPr>
        <w:t>Типы склонения имен существительных. Разносклоняемые имена существительные. Несклоняемые имена существительные.</w:t>
      </w:r>
    </w:p>
    <w:p w14:paraId="0AD4EB74" w14:textId="77777777" w:rsidR="00B06A4A" w:rsidRPr="00FA17E6" w:rsidRDefault="00B06A4A" w:rsidP="00FA17E6">
      <w:pPr>
        <w:pStyle w:val="ConsPlusNormal"/>
        <w:ind w:firstLine="540"/>
        <w:jc w:val="both"/>
        <w:rPr>
          <w:szCs w:val="24"/>
        </w:rPr>
      </w:pPr>
      <w:r w:rsidRPr="00FA17E6">
        <w:rPr>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14:paraId="25597990" w14:textId="77777777" w:rsidR="00B06A4A" w:rsidRPr="00FA17E6" w:rsidRDefault="00B06A4A" w:rsidP="00FA17E6">
      <w:pPr>
        <w:pStyle w:val="ConsPlusNormal"/>
        <w:ind w:firstLine="540"/>
        <w:jc w:val="both"/>
        <w:rPr>
          <w:szCs w:val="24"/>
        </w:rPr>
      </w:pPr>
      <w:r w:rsidRPr="00FA17E6">
        <w:rPr>
          <w:szCs w:val="24"/>
        </w:rPr>
        <w:t>Правописание собственных имен существительных. Правописание ь на конце имен существительных после шипящих.</w:t>
      </w:r>
    </w:p>
    <w:p w14:paraId="74995A88" w14:textId="77777777" w:rsidR="00B06A4A" w:rsidRPr="00FA17E6" w:rsidRDefault="00B06A4A" w:rsidP="00FA17E6">
      <w:pPr>
        <w:pStyle w:val="ConsPlusNormal"/>
        <w:ind w:firstLine="540"/>
        <w:jc w:val="both"/>
        <w:rPr>
          <w:szCs w:val="24"/>
        </w:rPr>
      </w:pPr>
      <w:r w:rsidRPr="00FA17E6">
        <w:rPr>
          <w:szCs w:val="24"/>
        </w:rPr>
        <w:t>Правописание безударных окончаний имен существительных. Правописание о - е(е) после шипящих и ц в суффиксах и окончаниях имен существительных.</w:t>
      </w:r>
    </w:p>
    <w:p w14:paraId="3A330FB7" w14:textId="77777777" w:rsidR="00B06A4A" w:rsidRPr="00FA17E6" w:rsidRDefault="00B06A4A" w:rsidP="00FA17E6">
      <w:pPr>
        <w:pStyle w:val="ConsPlusNormal"/>
        <w:ind w:firstLine="540"/>
        <w:jc w:val="both"/>
        <w:rPr>
          <w:szCs w:val="24"/>
        </w:rPr>
      </w:pPr>
      <w:r w:rsidRPr="00FA17E6">
        <w:rPr>
          <w:szCs w:val="24"/>
        </w:rPr>
        <w:t>Правописание суффиксов -чик- - -щик-; -ек- - -ик-(-чик-) имен существительных.</w:t>
      </w:r>
    </w:p>
    <w:p w14:paraId="53EEA025" w14:textId="77777777" w:rsidR="00B06A4A" w:rsidRPr="00FA17E6" w:rsidRDefault="00B06A4A" w:rsidP="00FA17E6">
      <w:pPr>
        <w:pStyle w:val="ConsPlusNormal"/>
        <w:ind w:firstLine="540"/>
        <w:jc w:val="both"/>
        <w:rPr>
          <w:szCs w:val="24"/>
        </w:rPr>
      </w:pPr>
      <w:r w:rsidRPr="00FA17E6">
        <w:rPr>
          <w:szCs w:val="24"/>
        </w:rPr>
        <w:t>Правописание корней с чередованием а//о: -лаг- - -лож-;</w:t>
      </w:r>
    </w:p>
    <w:p w14:paraId="04827BEB" w14:textId="77777777" w:rsidR="00B06A4A" w:rsidRPr="00FA17E6" w:rsidRDefault="00B06A4A" w:rsidP="00FA17E6">
      <w:pPr>
        <w:pStyle w:val="ConsPlusNormal"/>
        <w:ind w:firstLine="540"/>
        <w:jc w:val="both"/>
        <w:rPr>
          <w:szCs w:val="24"/>
        </w:rPr>
      </w:pPr>
      <w:r w:rsidRPr="00FA17E6">
        <w:rPr>
          <w:szCs w:val="24"/>
        </w:rPr>
        <w:t>-раст- - -ращ- - -рос-; -гар- - -гор-, -зар- - -зор-;</w:t>
      </w:r>
    </w:p>
    <w:p w14:paraId="1CD89CFF" w14:textId="77777777" w:rsidR="00B06A4A" w:rsidRPr="00FA17E6" w:rsidRDefault="00B06A4A" w:rsidP="00FA17E6">
      <w:pPr>
        <w:pStyle w:val="ConsPlusNormal"/>
        <w:ind w:firstLine="540"/>
        <w:jc w:val="both"/>
        <w:rPr>
          <w:szCs w:val="24"/>
        </w:rPr>
      </w:pPr>
      <w:r w:rsidRPr="00FA17E6">
        <w:rPr>
          <w:szCs w:val="24"/>
        </w:rPr>
        <w:t>-клан- - -клон-, -скак- - -скоч-.</w:t>
      </w:r>
    </w:p>
    <w:p w14:paraId="3D0BA613" w14:textId="77777777" w:rsidR="00B06A4A" w:rsidRPr="00FA17E6" w:rsidRDefault="00B06A4A" w:rsidP="00FA17E6">
      <w:pPr>
        <w:pStyle w:val="ConsPlusNormal"/>
        <w:ind w:firstLine="540"/>
        <w:jc w:val="both"/>
        <w:rPr>
          <w:szCs w:val="24"/>
        </w:rPr>
      </w:pPr>
      <w:r w:rsidRPr="00FA17E6">
        <w:rPr>
          <w:szCs w:val="24"/>
        </w:rPr>
        <w:t>Слитное и раздельное написание не с именами существительными.</w:t>
      </w:r>
    </w:p>
    <w:p w14:paraId="02EEECAA" w14:textId="77777777" w:rsidR="00B06A4A" w:rsidRPr="00FA17E6" w:rsidRDefault="00B06A4A" w:rsidP="00FA17E6">
      <w:pPr>
        <w:pStyle w:val="ConsPlusNormal"/>
        <w:ind w:firstLine="540"/>
        <w:jc w:val="both"/>
        <w:rPr>
          <w:szCs w:val="24"/>
        </w:rPr>
      </w:pPr>
      <w:r w:rsidRPr="00FA17E6">
        <w:rPr>
          <w:szCs w:val="24"/>
        </w:rPr>
        <w:t>Орфографический анализ имен существительных (в рамках изученного).</w:t>
      </w:r>
    </w:p>
    <w:p w14:paraId="22F9ED5B" w14:textId="77777777" w:rsidR="00B06A4A" w:rsidRPr="00FA17E6" w:rsidRDefault="00B06A4A" w:rsidP="00FA17E6">
      <w:pPr>
        <w:pStyle w:val="ConsPlusNormal"/>
        <w:ind w:firstLine="540"/>
        <w:jc w:val="both"/>
        <w:rPr>
          <w:szCs w:val="24"/>
        </w:rPr>
      </w:pPr>
      <w:r w:rsidRPr="00FA17E6">
        <w:rPr>
          <w:szCs w:val="24"/>
        </w:rPr>
        <w:t>1.6.5.7. Имя прилагательное.</w:t>
      </w:r>
    </w:p>
    <w:p w14:paraId="69138D5B" w14:textId="77777777" w:rsidR="00B06A4A" w:rsidRPr="00FA17E6" w:rsidRDefault="00B06A4A" w:rsidP="00FA17E6">
      <w:pPr>
        <w:pStyle w:val="ConsPlusNormal"/>
        <w:ind w:firstLine="540"/>
        <w:jc w:val="both"/>
        <w:rPr>
          <w:szCs w:val="24"/>
        </w:rPr>
      </w:pPr>
      <w:r w:rsidRPr="00FA17E6">
        <w:rPr>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2E22CFF9" w14:textId="77777777" w:rsidR="00B06A4A" w:rsidRPr="00FA17E6" w:rsidRDefault="00B06A4A" w:rsidP="00FA17E6">
      <w:pPr>
        <w:pStyle w:val="ConsPlusNormal"/>
        <w:ind w:firstLine="540"/>
        <w:jc w:val="both"/>
        <w:rPr>
          <w:szCs w:val="24"/>
        </w:rPr>
      </w:pPr>
      <w:r w:rsidRPr="00FA17E6">
        <w:rPr>
          <w:szCs w:val="24"/>
        </w:rPr>
        <w:t>Имена прилагательные полные и краткие, их синтаксические функции.</w:t>
      </w:r>
    </w:p>
    <w:p w14:paraId="08915D3A" w14:textId="77777777" w:rsidR="00B06A4A" w:rsidRPr="00FA17E6" w:rsidRDefault="00B06A4A" w:rsidP="00FA17E6">
      <w:pPr>
        <w:pStyle w:val="ConsPlusNormal"/>
        <w:ind w:firstLine="540"/>
        <w:jc w:val="both"/>
        <w:rPr>
          <w:szCs w:val="24"/>
        </w:rPr>
      </w:pPr>
      <w:r w:rsidRPr="00FA17E6">
        <w:rPr>
          <w:szCs w:val="24"/>
        </w:rPr>
        <w:t>Склонение имен прилагательных.</w:t>
      </w:r>
    </w:p>
    <w:p w14:paraId="4BB21E69" w14:textId="77777777" w:rsidR="00B06A4A" w:rsidRPr="00FA17E6" w:rsidRDefault="00B06A4A" w:rsidP="00FA17E6">
      <w:pPr>
        <w:pStyle w:val="ConsPlusNormal"/>
        <w:ind w:firstLine="540"/>
        <w:jc w:val="both"/>
        <w:rPr>
          <w:szCs w:val="24"/>
        </w:rPr>
      </w:pPr>
      <w:r w:rsidRPr="00FA17E6">
        <w:rPr>
          <w:szCs w:val="24"/>
        </w:rPr>
        <w:t>Морфологический анализ имен прилагательных (в рамках изученного).</w:t>
      </w:r>
    </w:p>
    <w:p w14:paraId="0B457FA9" w14:textId="77777777" w:rsidR="00B06A4A" w:rsidRPr="00FA17E6" w:rsidRDefault="00B06A4A" w:rsidP="00FA17E6">
      <w:pPr>
        <w:pStyle w:val="ConsPlusNormal"/>
        <w:ind w:firstLine="540"/>
        <w:jc w:val="both"/>
        <w:rPr>
          <w:szCs w:val="24"/>
        </w:rPr>
      </w:pPr>
      <w:r w:rsidRPr="00FA17E6">
        <w:rPr>
          <w:szCs w:val="24"/>
        </w:rPr>
        <w:lastRenderedPageBreak/>
        <w:t>Нормы словоизменения, произношения имен прилагательных, постановки ударения (в рамках изученного).</w:t>
      </w:r>
    </w:p>
    <w:p w14:paraId="043F1DE3" w14:textId="77777777" w:rsidR="00B06A4A" w:rsidRPr="00FA17E6" w:rsidRDefault="00B06A4A" w:rsidP="00FA17E6">
      <w:pPr>
        <w:pStyle w:val="ConsPlusNormal"/>
        <w:ind w:firstLine="540"/>
        <w:jc w:val="both"/>
        <w:rPr>
          <w:szCs w:val="24"/>
        </w:rPr>
      </w:pPr>
      <w:r w:rsidRPr="00FA17E6">
        <w:rPr>
          <w:szCs w:val="24"/>
        </w:rPr>
        <w:t>Правописание безударных окончаний имен прилагательных. Правописание о - е после шипящих и ц в суффиксах и окончаниях имен прилагательных.</w:t>
      </w:r>
    </w:p>
    <w:p w14:paraId="046A3661" w14:textId="77777777" w:rsidR="00B06A4A" w:rsidRPr="00FA17E6" w:rsidRDefault="00B06A4A" w:rsidP="00FA17E6">
      <w:pPr>
        <w:pStyle w:val="ConsPlusNormal"/>
        <w:ind w:firstLine="540"/>
        <w:jc w:val="both"/>
        <w:rPr>
          <w:szCs w:val="24"/>
        </w:rPr>
      </w:pPr>
      <w:r w:rsidRPr="00FA17E6">
        <w:rPr>
          <w:szCs w:val="24"/>
        </w:rPr>
        <w:t>Правописание кратких форм имен прилагательных с основой на шипящий.</w:t>
      </w:r>
    </w:p>
    <w:p w14:paraId="79B4E174" w14:textId="77777777" w:rsidR="00B06A4A" w:rsidRPr="00FA17E6" w:rsidRDefault="00B06A4A" w:rsidP="00FA17E6">
      <w:pPr>
        <w:pStyle w:val="ConsPlusNormal"/>
        <w:ind w:firstLine="540"/>
        <w:jc w:val="both"/>
        <w:rPr>
          <w:szCs w:val="24"/>
        </w:rPr>
      </w:pPr>
      <w:r w:rsidRPr="00FA17E6">
        <w:rPr>
          <w:szCs w:val="24"/>
        </w:rPr>
        <w:t>Слитное и раздельное написание не с именами прилагательными.</w:t>
      </w:r>
    </w:p>
    <w:p w14:paraId="2B3A2484" w14:textId="77777777" w:rsidR="00B06A4A" w:rsidRPr="00FA17E6" w:rsidRDefault="00B06A4A" w:rsidP="00FA17E6">
      <w:pPr>
        <w:pStyle w:val="ConsPlusNormal"/>
        <w:ind w:firstLine="540"/>
        <w:jc w:val="both"/>
        <w:rPr>
          <w:szCs w:val="24"/>
        </w:rPr>
      </w:pPr>
      <w:r w:rsidRPr="00FA17E6">
        <w:rPr>
          <w:szCs w:val="24"/>
        </w:rPr>
        <w:t>Орфографический анализ имен прилагательных (в рамках изученного).</w:t>
      </w:r>
    </w:p>
    <w:p w14:paraId="70979BB7" w14:textId="77777777" w:rsidR="00B06A4A" w:rsidRPr="00FA17E6" w:rsidRDefault="00B06A4A" w:rsidP="00FA17E6">
      <w:pPr>
        <w:pStyle w:val="ConsPlusNormal"/>
        <w:ind w:firstLine="540"/>
        <w:jc w:val="both"/>
        <w:rPr>
          <w:szCs w:val="24"/>
        </w:rPr>
      </w:pPr>
      <w:r w:rsidRPr="00FA17E6">
        <w:rPr>
          <w:szCs w:val="24"/>
        </w:rPr>
        <w:t>1.6.5.8. Глагол.</w:t>
      </w:r>
    </w:p>
    <w:p w14:paraId="033DAB6D" w14:textId="77777777" w:rsidR="00B06A4A" w:rsidRPr="00FA17E6" w:rsidRDefault="00B06A4A" w:rsidP="00FA17E6">
      <w:pPr>
        <w:pStyle w:val="ConsPlusNormal"/>
        <w:ind w:firstLine="540"/>
        <w:jc w:val="both"/>
        <w:rPr>
          <w:szCs w:val="24"/>
        </w:rPr>
      </w:pPr>
      <w:r w:rsidRPr="00FA17E6">
        <w:rPr>
          <w:szCs w:val="24"/>
        </w:rPr>
        <w:t>Глагол как часть речи. Общее грамматическое значение, морфологические признаки и синтаксические функции глагола.</w:t>
      </w:r>
    </w:p>
    <w:p w14:paraId="6FE63675" w14:textId="77777777" w:rsidR="00B06A4A" w:rsidRPr="00FA17E6" w:rsidRDefault="00B06A4A" w:rsidP="00FA17E6">
      <w:pPr>
        <w:pStyle w:val="ConsPlusNormal"/>
        <w:ind w:firstLine="540"/>
        <w:jc w:val="both"/>
        <w:rPr>
          <w:szCs w:val="24"/>
        </w:rPr>
      </w:pPr>
      <w:r w:rsidRPr="00FA17E6">
        <w:rPr>
          <w:szCs w:val="24"/>
        </w:rPr>
        <w:t>Роль глагола в словосочетании и предложении, в речи.</w:t>
      </w:r>
    </w:p>
    <w:p w14:paraId="6DC419BE" w14:textId="77777777" w:rsidR="00B06A4A" w:rsidRPr="00FA17E6" w:rsidRDefault="00B06A4A" w:rsidP="00FA17E6">
      <w:pPr>
        <w:pStyle w:val="ConsPlusNormal"/>
        <w:ind w:firstLine="540"/>
        <w:jc w:val="both"/>
        <w:rPr>
          <w:szCs w:val="24"/>
        </w:rPr>
      </w:pPr>
      <w:r w:rsidRPr="00FA17E6">
        <w:rPr>
          <w:szCs w:val="24"/>
        </w:rPr>
        <w:t>Глаголы совершенного и несовершенного вида, возвратные и невозвратные.</w:t>
      </w:r>
    </w:p>
    <w:p w14:paraId="171C8CE1" w14:textId="77777777" w:rsidR="00B06A4A" w:rsidRPr="00FA17E6" w:rsidRDefault="00B06A4A" w:rsidP="00FA17E6">
      <w:pPr>
        <w:pStyle w:val="ConsPlusNormal"/>
        <w:ind w:firstLine="540"/>
        <w:jc w:val="both"/>
        <w:rPr>
          <w:szCs w:val="24"/>
        </w:rPr>
      </w:pPr>
      <w:r w:rsidRPr="00FA17E6">
        <w:rPr>
          <w:szCs w:val="24"/>
        </w:rPr>
        <w:t>Инфинитив и его грамматические свойства. Основа инфинитива, основа настоящего (будущего простого) времени глагола.</w:t>
      </w:r>
    </w:p>
    <w:p w14:paraId="3D555B25" w14:textId="77777777" w:rsidR="00B06A4A" w:rsidRPr="00FA17E6" w:rsidRDefault="00B06A4A" w:rsidP="00FA17E6">
      <w:pPr>
        <w:pStyle w:val="ConsPlusNormal"/>
        <w:ind w:firstLine="540"/>
        <w:jc w:val="both"/>
        <w:rPr>
          <w:szCs w:val="24"/>
        </w:rPr>
      </w:pPr>
      <w:r w:rsidRPr="00FA17E6">
        <w:rPr>
          <w:szCs w:val="24"/>
        </w:rPr>
        <w:t>Спряжение глагола.</w:t>
      </w:r>
    </w:p>
    <w:p w14:paraId="0E967841" w14:textId="77777777" w:rsidR="00B06A4A" w:rsidRPr="00FA17E6" w:rsidRDefault="00B06A4A" w:rsidP="00FA17E6">
      <w:pPr>
        <w:pStyle w:val="ConsPlusNormal"/>
        <w:ind w:firstLine="540"/>
        <w:jc w:val="both"/>
        <w:rPr>
          <w:szCs w:val="24"/>
        </w:rPr>
      </w:pPr>
      <w:r w:rsidRPr="00FA17E6">
        <w:rPr>
          <w:szCs w:val="24"/>
        </w:rPr>
        <w:t>Морфологический анализ глаголов (в рамках изученного).</w:t>
      </w:r>
    </w:p>
    <w:p w14:paraId="3D9018F9" w14:textId="77777777" w:rsidR="00B06A4A" w:rsidRPr="00FA17E6" w:rsidRDefault="00B06A4A" w:rsidP="00FA17E6">
      <w:pPr>
        <w:pStyle w:val="ConsPlusNormal"/>
        <w:ind w:firstLine="540"/>
        <w:jc w:val="both"/>
        <w:rPr>
          <w:szCs w:val="24"/>
        </w:rPr>
      </w:pPr>
      <w:r w:rsidRPr="00FA17E6">
        <w:rPr>
          <w:szCs w:val="24"/>
        </w:rPr>
        <w:t>Нормы словоизменения глаголов, постановки ударения в глагольных формах (в рамках изученного).</w:t>
      </w:r>
    </w:p>
    <w:p w14:paraId="5C1AED9C" w14:textId="77777777" w:rsidR="00B06A4A" w:rsidRPr="00FA17E6" w:rsidRDefault="00B06A4A" w:rsidP="00FA17E6">
      <w:pPr>
        <w:pStyle w:val="ConsPlusNormal"/>
        <w:ind w:firstLine="540"/>
        <w:jc w:val="both"/>
        <w:rPr>
          <w:szCs w:val="24"/>
        </w:rPr>
      </w:pPr>
      <w:r w:rsidRPr="00FA17E6">
        <w:rPr>
          <w:szCs w:val="24"/>
        </w:rPr>
        <w:t>Правописание корней с чередованием е//и: -бер- - -бир-, -блест- - -блист-, -дер- - -дир-, -жег- - -жиг-, -мер- - -мир-, -пер- - -пир-, -стел- - -стил-, -тер- - -тир-.</w:t>
      </w:r>
    </w:p>
    <w:p w14:paraId="101A5BC2" w14:textId="77777777" w:rsidR="00B06A4A" w:rsidRPr="00FA17E6" w:rsidRDefault="00B06A4A" w:rsidP="00FA17E6">
      <w:pPr>
        <w:pStyle w:val="ConsPlusNormal"/>
        <w:ind w:firstLine="540"/>
        <w:jc w:val="both"/>
        <w:rPr>
          <w:szCs w:val="24"/>
        </w:rPr>
      </w:pPr>
      <w:r w:rsidRPr="00FA17E6">
        <w:rPr>
          <w:szCs w:val="24"/>
        </w:rPr>
        <w:t>Использование ь как показателя грамматической формы в инфинитиве, в форме 2-го лица единственного числа после шипящих.</w:t>
      </w:r>
    </w:p>
    <w:p w14:paraId="5E3ECC09" w14:textId="77777777" w:rsidR="00B06A4A" w:rsidRPr="00FA17E6" w:rsidRDefault="00B06A4A" w:rsidP="00FA17E6">
      <w:pPr>
        <w:pStyle w:val="ConsPlusNormal"/>
        <w:ind w:firstLine="540"/>
        <w:jc w:val="both"/>
        <w:rPr>
          <w:szCs w:val="24"/>
        </w:rPr>
      </w:pPr>
      <w:r w:rsidRPr="00FA17E6">
        <w:rPr>
          <w:szCs w:val="24"/>
        </w:rPr>
        <w:t>Правописание -тся и -ться в глаголах, суффиксов -ова- - -ева-, -ыва- - -ива-.</w:t>
      </w:r>
    </w:p>
    <w:p w14:paraId="2A2655B4" w14:textId="77777777" w:rsidR="00B06A4A" w:rsidRPr="00FA17E6" w:rsidRDefault="00B06A4A" w:rsidP="00FA17E6">
      <w:pPr>
        <w:pStyle w:val="ConsPlusNormal"/>
        <w:ind w:firstLine="540"/>
        <w:jc w:val="both"/>
        <w:rPr>
          <w:szCs w:val="24"/>
        </w:rPr>
      </w:pPr>
      <w:r w:rsidRPr="00FA17E6">
        <w:rPr>
          <w:szCs w:val="24"/>
        </w:rPr>
        <w:t>Правописание безударных личных окончаний глагола.</w:t>
      </w:r>
    </w:p>
    <w:p w14:paraId="1BB2AB77" w14:textId="77777777" w:rsidR="00B06A4A" w:rsidRPr="00FA17E6" w:rsidRDefault="00B06A4A" w:rsidP="00FA17E6">
      <w:pPr>
        <w:pStyle w:val="ConsPlusNormal"/>
        <w:ind w:firstLine="540"/>
        <w:jc w:val="both"/>
        <w:rPr>
          <w:szCs w:val="24"/>
        </w:rPr>
      </w:pPr>
      <w:r w:rsidRPr="00FA17E6">
        <w:rPr>
          <w:szCs w:val="24"/>
        </w:rPr>
        <w:t>Правописание гласной перед суффиксом -л- в формах прошедшего времени глагола.</w:t>
      </w:r>
    </w:p>
    <w:p w14:paraId="3068BC3D" w14:textId="77777777" w:rsidR="00B06A4A" w:rsidRPr="00FA17E6" w:rsidRDefault="00B06A4A" w:rsidP="00FA17E6">
      <w:pPr>
        <w:pStyle w:val="ConsPlusNormal"/>
        <w:ind w:firstLine="540"/>
        <w:jc w:val="both"/>
        <w:rPr>
          <w:szCs w:val="24"/>
        </w:rPr>
      </w:pPr>
      <w:r w:rsidRPr="00FA17E6">
        <w:rPr>
          <w:szCs w:val="24"/>
        </w:rPr>
        <w:t>Слитное и раздельное написание не с глаголами.</w:t>
      </w:r>
    </w:p>
    <w:p w14:paraId="3D0A38FE" w14:textId="77777777" w:rsidR="00B06A4A" w:rsidRPr="00FA17E6" w:rsidRDefault="00B06A4A" w:rsidP="00FA17E6">
      <w:pPr>
        <w:pStyle w:val="ConsPlusNormal"/>
        <w:ind w:firstLine="540"/>
        <w:jc w:val="both"/>
        <w:rPr>
          <w:szCs w:val="24"/>
        </w:rPr>
      </w:pPr>
      <w:r w:rsidRPr="00FA17E6">
        <w:rPr>
          <w:szCs w:val="24"/>
        </w:rPr>
        <w:t>Орфографический анализ глаголов (в рамках изученного).</w:t>
      </w:r>
    </w:p>
    <w:p w14:paraId="4C393107" w14:textId="77777777" w:rsidR="00B06A4A" w:rsidRPr="00FA17E6" w:rsidRDefault="00B06A4A" w:rsidP="00FA17E6">
      <w:pPr>
        <w:pStyle w:val="ConsPlusNormal"/>
        <w:ind w:firstLine="540"/>
        <w:jc w:val="both"/>
        <w:rPr>
          <w:szCs w:val="24"/>
        </w:rPr>
      </w:pPr>
      <w:r w:rsidRPr="00FA17E6">
        <w:rPr>
          <w:szCs w:val="24"/>
        </w:rPr>
        <w:t>1.6.5.9. Синтаксис. Культура речи. Пунктуация.</w:t>
      </w:r>
    </w:p>
    <w:p w14:paraId="491AC1B1" w14:textId="77777777" w:rsidR="00B06A4A" w:rsidRPr="00FA17E6" w:rsidRDefault="00B06A4A" w:rsidP="00FA17E6">
      <w:pPr>
        <w:pStyle w:val="ConsPlusNormal"/>
        <w:ind w:firstLine="540"/>
        <w:jc w:val="both"/>
        <w:rPr>
          <w:szCs w:val="24"/>
        </w:rPr>
      </w:pPr>
      <w:r w:rsidRPr="00FA17E6">
        <w:rPr>
          <w:szCs w:val="24"/>
        </w:rPr>
        <w:t>Синтаксис как раздел грамматики. Словосочетание и предложение как единицы синтаксиса.</w:t>
      </w:r>
    </w:p>
    <w:p w14:paraId="22858F93" w14:textId="77777777" w:rsidR="00B06A4A" w:rsidRPr="00FA17E6" w:rsidRDefault="00B06A4A" w:rsidP="00FA17E6">
      <w:pPr>
        <w:pStyle w:val="ConsPlusNormal"/>
        <w:ind w:firstLine="540"/>
        <w:jc w:val="both"/>
        <w:rPr>
          <w:szCs w:val="24"/>
        </w:rPr>
      </w:pPr>
      <w:r w:rsidRPr="00FA17E6">
        <w:rPr>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78E1BFEF" w14:textId="77777777" w:rsidR="00B06A4A" w:rsidRPr="00FA17E6" w:rsidRDefault="00B06A4A" w:rsidP="00FA17E6">
      <w:pPr>
        <w:pStyle w:val="ConsPlusNormal"/>
        <w:ind w:firstLine="540"/>
        <w:jc w:val="both"/>
        <w:rPr>
          <w:szCs w:val="24"/>
        </w:rPr>
      </w:pPr>
      <w:r w:rsidRPr="00FA17E6">
        <w:rPr>
          <w:szCs w:val="24"/>
        </w:rPr>
        <w:t>Синтаксический анализ словосочетания.</w:t>
      </w:r>
    </w:p>
    <w:p w14:paraId="078D233F" w14:textId="77777777" w:rsidR="00B06A4A" w:rsidRPr="00FA17E6" w:rsidRDefault="00B06A4A" w:rsidP="00FA17E6">
      <w:pPr>
        <w:pStyle w:val="ConsPlusNormal"/>
        <w:ind w:firstLine="540"/>
        <w:jc w:val="both"/>
        <w:rPr>
          <w:szCs w:val="24"/>
        </w:rPr>
      </w:pPr>
      <w:r w:rsidRPr="00FA17E6">
        <w:rPr>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C8DDF42" w14:textId="77777777" w:rsidR="00B06A4A" w:rsidRPr="00FA17E6" w:rsidRDefault="00B06A4A" w:rsidP="00FA17E6">
      <w:pPr>
        <w:pStyle w:val="ConsPlusNormal"/>
        <w:ind w:firstLine="540"/>
        <w:jc w:val="both"/>
        <w:rPr>
          <w:szCs w:val="24"/>
        </w:rPr>
      </w:pPr>
      <w:r w:rsidRPr="00FA17E6">
        <w:rPr>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79BAC9BB" w14:textId="77777777" w:rsidR="00B06A4A" w:rsidRPr="00FA17E6" w:rsidRDefault="00B06A4A" w:rsidP="00FA17E6">
      <w:pPr>
        <w:pStyle w:val="ConsPlusNormal"/>
        <w:ind w:firstLine="540"/>
        <w:jc w:val="both"/>
        <w:rPr>
          <w:szCs w:val="24"/>
        </w:rPr>
      </w:pPr>
      <w:r w:rsidRPr="00FA17E6">
        <w:rPr>
          <w:szCs w:val="24"/>
        </w:rPr>
        <w:t>Тире между подлежащим и сказуемым.</w:t>
      </w:r>
    </w:p>
    <w:p w14:paraId="0DD9F436" w14:textId="77777777" w:rsidR="00B06A4A" w:rsidRPr="00FA17E6" w:rsidRDefault="00B06A4A" w:rsidP="00FA17E6">
      <w:pPr>
        <w:pStyle w:val="ConsPlusNormal"/>
        <w:ind w:firstLine="540"/>
        <w:jc w:val="both"/>
        <w:rPr>
          <w:szCs w:val="24"/>
        </w:rPr>
      </w:pPr>
      <w:r w:rsidRPr="00FA17E6">
        <w:rPr>
          <w:szCs w:val="24"/>
        </w:rPr>
        <w:t>Предложения распространенные и нераспространенные.</w:t>
      </w:r>
    </w:p>
    <w:p w14:paraId="7D7A7708" w14:textId="77777777" w:rsidR="00B06A4A" w:rsidRPr="00FA17E6" w:rsidRDefault="00B06A4A" w:rsidP="00FA17E6">
      <w:pPr>
        <w:pStyle w:val="ConsPlusNormal"/>
        <w:ind w:firstLine="540"/>
        <w:jc w:val="both"/>
        <w:rPr>
          <w:szCs w:val="24"/>
        </w:rPr>
      </w:pPr>
      <w:r w:rsidRPr="00FA17E6">
        <w:rPr>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E356FAE" w14:textId="77777777" w:rsidR="00B06A4A" w:rsidRPr="00FA17E6" w:rsidRDefault="00B06A4A" w:rsidP="00FA17E6">
      <w:pPr>
        <w:pStyle w:val="ConsPlusNormal"/>
        <w:ind w:firstLine="540"/>
        <w:jc w:val="both"/>
        <w:rPr>
          <w:szCs w:val="24"/>
        </w:rPr>
      </w:pPr>
      <w:r w:rsidRPr="00FA17E6">
        <w:rPr>
          <w:szCs w:val="24"/>
        </w:rPr>
        <w:t xml:space="preserve">Простое осложненное предложение. Однородные члены предложения, их роль в </w:t>
      </w:r>
      <w:r w:rsidRPr="00FA17E6">
        <w:rPr>
          <w:szCs w:val="24"/>
        </w:rPr>
        <w:lastRenderedPageBreak/>
        <w:t>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430A5721" w14:textId="77777777" w:rsidR="00B06A4A" w:rsidRPr="00FA17E6" w:rsidRDefault="00B06A4A" w:rsidP="00FA17E6">
      <w:pPr>
        <w:pStyle w:val="ConsPlusNormal"/>
        <w:ind w:firstLine="540"/>
        <w:jc w:val="both"/>
        <w:rPr>
          <w:szCs w:val="24"/>
        </w:rPr>
      </w:pPr>
      <w:r w:rsidRPr="00FA17E6">
        <w:rPr>
          <w:szCs w:val="24"/>
        </w:rPr>
        <w:t>Предложения с обращением, особенности интонации. Обращение и средства его выражения.</w:t>
      </w:r>
    </w:p>
    <w:p w14:paraId="7EBD5C8F" w14:textId="77777777" w:rsidR="00B06A4A" w:rsidRPr="00FA17E6" w:rsidRDefault="00B06A4A" w:rsidP="00FA17E6">
      <w:pPr>
        <w:pStyle w:val="ConsPlusNormal"/>
        <w:ind w:firstLine="540"/>
        <w:jc w:val="both"/>
        <w:rPr>
          <w:szCs w:val="24"/>
        </w:rPr>
      </w:pPr>
      <w:r w:rsidRPr="00FA17E6">
        <w:rPr>
          <w:szCs w:val="24"/>
        </w:rPr>
        <w:t>Синтаксический анализ простого и простого осложненного предложений.</w:t>
      </w:r>
    </w:p>
    <w:p w14:paraId="4194D668" w14:textId="77777777" w:rsidR="00B06A4A" w:rsidRPr="00FA17E6" w:rsidRDefault="00B06A4A" w:rsidP="00FA17E6">
      <w:pPr>
        <w:pStyle w:val="ConsPlusNormal"/>
        <w:ind w:firstLine="540"/>
        <w:jc w:val="both"/>
        <w:rPr>
          <w:szCs w:val="24"/>
        </w:rPr>
      </w:pPr>
      <w:r w:rsidRPr="00FA17E6">
        <w:rPr>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05F22263" w14:textId="77777777" w:rsidR="00B06A4A" w:rsidRPr="00FA17E6" w:rsidRDefault="00B06A4A" w:rsidP="00FA17E6">
      <w:pPr>
        <w:pStyle w:val="ConsPlusNormal"/>
        <w:ind w:firstLine="540"/>
        <w:jc w:val="both"/>
        <w:rPr>
          <w:szCs w:val="24"/>
        </w:rPr>
      </w:pPr>
      <w:r w:rsidRPr="00FA17E6">
        <w:rPr>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351DD1D5" w14:textId="77777777" w:rsidR="00B06A4A" w:rsidRPr="00FA17E6" w:rsidRDefault="00B06A4A" w:rsidP="00FA17E6">
      <w:pPr>
        <w:pStyle w:val="ConsPlusNormal"/>
        <w:ind w:firstLine="540"/>
        <w:jc w:val="both"/>
        <w:rPr>
          <w:szCs w:val="24"/>
        </w:rPr>
      </w:pPr>
      <w:r w:rsidRPr="00FA17E6">
        <w:rPr>
          <w:szCs w:val="24"/>
        </w:rPr>
        <w:t>Пунктуационное оформление сложных предложений, состоящих из частей, связанных бессоюзной связью и союзами и, но, а, однако, зато, да.</w:t>
      </w:r>
    </w:p>
    <w:p w14:paraId="5407B61D" w14:textId="77777777" w:rsidR="00B06A4A" w:rsidRPr="00FA17E6" w:rsidRDefault="00B06A4A" w:rsidP="00FA17E6">
      <w:pPr>
        <w:pStyle w:val="ConsPlusNormal"/>
        <w:ind w:firstLine="540"/>
        <w:jc w:val="both"/>
        <w:rPr>
          <w:szCs w:val="24"/>
        </w:rPr>
      </w:pPr>
      <w:r w:rsidRPr="00FA17E6">
        <w:rPr>
          <w:szCs w:val="24"/>
        </w:rPr>
        <w:t>Предложения с прямой речью.</w:t>
      </w:r>
    </w:p>
    <w:p w14:paraId="46E2594A" w14:textId="77777777" w:rsidR="00B06A4A" w:rsidRPr="00FA17E6" w:rsidRDefault="00B06A4A" w:rsidP="00FA17E6">
      <w:pPr>
        <w:pStyle w:val="ConsPlusNormal"/>
        <w:ind w:firstLine="540"/>
        <w:jc w:val="both"/>
        <w:rPr>
          <w:szCs w:val="24"/>
        </w:rPr>
      </w:pPr>
      <w:r w:rsidRPr="00FA17E6">
        <w:rPr>
          <w:szCs w:val="24"/>
        </w:rPr>
        <w:t>Пунктуационное оформление предложений с прямой речью.</w:t>
      </w:r>
    </w:p>
    <w:p w14:paraId="74885527" w14:textId="77777777" w:rsidR="00B06A4A" w:rsidRPr="00FA17E6" w:rsidRDefault="00B06A4A" w:rsidP="00FA17E6">
      <w:pPr>
        <w:pStyle w:val="ConsPlusNormal"/>
        <w:ind w:firstLine="540"/>
        <w:jc w:val="both"/>
        <w:rPr>
          <w:szCs w:val="24"/>
        </w:rPr>
      </w:pPr>
      <w:r w:rsidRPr="00FA17E6">
        <w:rPr>
          <w:szCs w:val="24"/>
        </w:rPr>
        <w:t>Диалог.</w:t>
      </w:r>
    </w:p>
    <w:p w14:paraId="2D37C13D" w14:textId="77777777" w:rsidR="00B06A4A" w:rsidRPr="00FA17E6" w:rsidRDefault="00B06A4A" w:rsidP="00FA17E6">
      <w:pPr>
        <w:pStyle w:val="ConsPlusNormal"/>
        <w:ind w:firstLine="540"/>
        <w:jc w:val="both"/>
        <w:rPr>
          <w:szCs w:val="24"/>
        </w:rPr>
      </w:pPr>
      <w:r w:rsidRPr="00FA17E6">
        <w:rPr>
          <w:szCs w:val="24"/>
        </w:rPr>
        <w:t>Пунктуационное оформление диалога при письме.</w:t>
      </w:r>
    </w:p>
    <w:p w14:paraId="4EFD159B" w14:textId="77777777" w:rsidR="00B06A4A" w:rsidRPr="00FA17E6" w:rsidRDefault="00B06A4A" w:rsidP="00FA17E6">
      <w:pPr>
        <w:pStyle w:val="ConsPlusNormal"/>
        <w:ind w:firstLine="540"/>
        <w:jc w:val="both"/>
        <w:rPr>
          <w:szCs w:val="24"/>
        </w:rPr>
      </w:pPr>
      <w:r w:rsidRPr="00FA17E6">
        <w:rPr>
          <w:szCs w:val="24"/>
        </w:rPr>
        <w:t>Пунктуация как раздел лингвистики.</w:t>
      </w:r>
    </w:p>
    <w:p w14:paraId="5E32A9FB" w14:textId="77777777" w:rsidR="00B06A4A" w:rsidRPr="00FA17E6" w:rsidRDefault="00B06A4A" w:rsidP="00FA17E6">
      <w:pPr>
        <w:pStyle w:val="ConsPlusNormal"/>
        <w:ind w:firstLine="540"/>
        <w:jc w:val="both"/>
        <w:rPr>
          <w:szCs w:val="24"/>
        </w:rPr>
      </w:pPr>
      <w:r w:rsidRPr="00FA17E6">
        <w:rPr>
          <w:szCs w:val="24"/>
        </w:rPr>
        <w:t>Пунктуационный анализ предложения (в рамках изученного).</w:t>
      </w:r>
    </w:p>
    <w:p w14:paraId="58AFF7BF" w14:textId="77777777" w:rsidR="00B06A4A" w:rsidRPr="00FA17E6" w:rsidRDefault="00B06A4A" w:rsidP="00FA17E6">
      <w:pPr>
        <w:pStyle w:val="ConsPlusNormal"/>
        <w:ind w:firstLine="540"/>
        <w:jc w:val="both"/>
        <w:rPr>
          <w:szCs w:val="24"/>
        </w:rPr>
      </w:pPr>
    </w:p>
    <w:p w14:paraId="71C03400" w14:textId="77777777" w:rsidR="00B06A4A" w:rsidRPr="00FA17E6" w:rsidRDefault="00B06A4A"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1.7. Содержание обучения в 6 классе.</w:t>
      </w:r>
    </w:p>
    <w:p w14:paraId="7597C721" w14:textId="77777777" w:rsidR="00B06A4A" w:rsidRPr="00FA17E6" w:rsidRDefault="00B06A4A" w:rsidP="00FA17E6">
      <w:pPr>
        <w:pStyle w:val="ConsPlusNormal"/>
        <w:ind w:firstLine="540"/>
        <w:jc w:val="both"/>
        <w:rPr>
          <w:szCs w:val="24"/>
        </w:rPr>
      </w:pPr>
      <w:r w:rsidRPr="00FA17E6">
        <w:rPr>
          <w:szCs w:val="24"/>
        </w:rPr>
        <w:t>1.7.1. Общие сведения о языке.</w:t>
      </w:r>
    </w:p>
    <w:p w14:paraId="5ABF22D1" w14:textId="77777777" w:rsidR="00B06A4A" w:rsidRPr="00FA17E6" w:rsidRDefault="00B06A4A" w:rsidP="00FA17E6">
      <w:pPr>
        <w:pStyle w:val="ConsPlusNormal"/>
        <w:ind w:firstLine="540"/>
        <w:jc w:val="both"/>
        <w:rPr>
          <w:szCs w:val="24"/>
        </w:rPr>
      </w:pPr>
      <w:r w:rsidRPr="00FA17E6">
        <w:rPr>
          <w:szCs w:val="24"/>
        </w:rPr>
        <w:t>Русский язык - государственный язык Российской Федерации и язык межнационального общения.</w:t>
      </w:r>
    </w:p>
    <w:p w14:paraId="71A78011" w14:textId="77777777" w:rsidR="00B06A4A" w:rsidRPr="00FA17E6" w:rsidRDefault="00B06A4A" w:rsidP="00FA17E6">
      <w:pPr>
        <w:pStyle w:val="ConsPlusNormal"/>
        <w:ind w:firstLine="540"/>
        <w:jc w:val="both"/>
        <w:rPr>
          <w:szCs w:val="24"/>
        </w:rPr>
      </w:pPr>
      <w:r w:rsidRPr="00FA17E6">
        <w:rPr>
          <w:szCs w:val="24"/>
        </w:rPr>
        <w:t>Понятие о литературном языке.</w:t>
      </w:r>
    </w:p>
    <w:p w14:paraId="41E90BB4" w14:textId="77777777" w:rsidR="00B06A4A" w:rsidRPr="00FA17E6" w:rsidRDefault="00B06A4A" w:rsidP="00FA17E6">
      <w:pPr>
        <w:pStyle w:val="ConsPlusNormal"/>
        <w:ind w:firstLine="540"/>
        <w:jc w:val="both"/>
        <w:rPr>
          <w:szCs w:val="24"/>
        </w:rPr>
      </w:pPr>
      <w:r w:rsidRPr="00FA17E6">
        <w:rPr>
          <w:szCs w:val="24"/>
        </w:rPr>
        <w:t>1.7.2. Язык и речь.</w:t>
      </w:r>
    </w:p>
    <w:p w14:paraId="2472D83A" w14:textId="77777777" w:rsidR="00B06A4A" w:rsidRPr="00FA17E6" w:rsidRDefault="00B06A4A" w:rsidP="00FA17E6">
      <w:pPr>
        <w:pStyle w:val="ConsPlusNormal"/>
        <w:ind w:firstLine="540"/>
        <w:jc w:val="both"/>
        <w:rPr>
          <w:szCs w:val="24"/>
        </w:rPr>
      </w:pPr>
      <w:r w:rsidRPr="00FA17E6">
        <w:rPr>
          <w:szCs w:val="24"/>
        </w:rPr>
        <w:t>Монолог-описание, монолог-повествование, монолог-рассуждение; сообщение на лингвистическую тему.</w:t>
      </w:r>
    </w:p>
    <w:p w14:paraId="64DDE8C2" w14:textId="77777777" w:rsidR="00B06A4A" w:rsidRPr="00FA17E6" w:rsidRDefault="00B06A4A" w:rsidP="00FA17E6">
      <w:pPr>
        <w:pStyle w:val="ConsPlusNormal"/>
        <w:ind w:firstLine="540"/>
        <w:jc w:val="both"/>
        <w:rPr>
          <w:szCs w:val="24"/>
        </w:rPr>
      </w:pPr>
      <w:r w:rsidRPr="00FA17E6">
        <w:rPr>
          <w:szCs w:val="24"/>
        </w:rPr>
        <w:t>Виды диалога: побуждение к действию, обмен мнениями.</w:t>
      </w:r>
    </w:p>
    <w:p w14:paraId="30374374" w14:textId="77777777" w:rsidR="00B06A4A" w:rsidRPr="00FA17E6" w:rsidRDefault="00B06A4A" w:rsidP="00FA17E6">
      <w:pPr>
        <w:pStyle w:val="ConsPlusNormal"/>
        <w:ind w:firstLine="540"/>
        <w:jc w:val="both"/>
        <w:rPr>
          <w:szCs w:val="24"/>
        </w:rPr>
      </w:pPr>
      <w:r w:rsidRPr="00FA17E6">
        <w:rPr>
          <w:szCs w:val="24"/>
        </w:rPr>
        <w:t>1.7.3. Текст.</w:t>
      </w:r>
    </w:p>
    <w:p w14:paraId="53237EF9" w14:textId="77777777" w:rsidR="00B06A4A" w:rsidRPr="00FA17E6" w:rsidRDefault="00B06A4A" w:rsidP="00FA17E6">
      <w:pPr>
        <w:pStyle w:val="ConsPlusNormal"/>
        <w:ind w:firstLine="540"/>
        <w:jc w:val="both"/>
        <w:rPr>
          <w:szCs w:val="24"/>
        </w:rPr>
      </w:pPr>
      <w:r w:rsidRPr="00FA17E6">
        <w:rPr>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3CAFB63" w14:textId="77777777" w:rsidR="00B06A4A" w:rsidRPr="00FA17E6" w:rsidRDefault="00B06A4A" w:rsidP="00FA17E6">
      <w:pPr>
        <w:pStyle w:val="ConsPlusNormal"/>
        <w:ind w:firstLine="540"/>
        <w:jc w:val="both"/>
        <w:rPr>
          <w:szCs w:val="24"/>
        </w:rPr>
      </w:pPr>
      <w:r w:rsidRPr="00FA17E6">
        <w:rPr>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D1AD223" w14:textId="77777777" w:rsidR="00B06A4A" w:rsidRPr="00FA17E6" w:rsidRDefault="00B06A4A" w:rsidP="00FA17E6">
      <w:pPr>
        <w:pStyle w:val="ConsPlusNormal"/>
        <w:ind w:firstLine="540"/>
        <w:jc w:val="both"/>
        <w:rPr>
          <w:szCs w:val="24"/>
        </w:rPr>
      </w:pPr>
      <w:r w:rsidRPr="00FA17E6">
        <w:rPr>
          <w:szCs w:val="24"/>
        </w:rPr>
        <w:t>Описание как тип речи.</w:t>
      </w:r>
    </w:p>
    <w:p w14:paraId="38FC8C5D" w14:textId="77777777" w:rsidR="00B06A4A" w:rsidRPr="00FA17E6" w:rsidRDefault="00B06A4A" w:rsidP="00FA17E6">
      <w:pPr>
        <w:pStyle w:val="ConsPlusNormal"/>
        <w:ind w:firstLine="540"/>
        <w:jc w:val="both"/>
        <w:rPr>
          <w:szCs w:val="24"/>
        </w:rPr>
      </w:pPr>
      <w:r w:rsidRPr="00FA17E6">
        <w:rPr>
          <w:szCs w:val="24"/>
        </w:rPr>
        <w:t>Описание внешности человека.</w:t>
      </w:r>
    </w:p>
    <w:p w14:paraId="4BA1AB2B" w14:textId="77777777" w:rsidR="00B06A4A" w:rsidRPr="00FA17E6" w:rsidRDefault="00B06A4A" w:rsidP="00FA17E6">
      <w:pPr>
        <w:pStyle w:val="ConsPlusNormal"/>
        <w:ind w:firstLine="540"/>
        <w:jc w:val="both"/>
        <w:rPr>
          <w:szCs w:val="24"/>
        </w:rPr>
      </w:pPr>
      <w:r w:rsidRPr="00FA17E6">
        <w:rPr>
          <w:szCs w:val="24"/>
        </w:rPr>
        <w:t>Описание помещения.</w:t>
      </w:r>
    </w:p>
    <w:p w14:paraId="1430733B" w14:textId="77777777" w:rsidR="00B06A4A" w:rsidRPr="00FA17E6" w:rsidRDefault="00B06A4A" w:rsidP="00FA17E6">
      <w:pPr>
        <w:pStyle w:val="ConsPlusNormal"/>
        <w:ind w:firstLine="540"/>
        <w:jc w:val="both"/>
        <w:rPr>
          <w:szCs w:val="24"/>
        </w:rPr>
      </w:pPr>
      <w:r w:rsidRPr="00FA17E6">
        <w:rPr>
          <w:szCs w:val="24"/>
        </w:rPr>
        <w:t>Описание природы.</w:t>
      </w:r>
    </w:p>
    <w:p w14:paraId="21C15369" w14:textId="77777777" w:rsidR="00B06A4A" w:rsidRPr="00FA17E6" w:rsidRDefault="00B06A4A" w:rsidP="00FA17E6">
      <w:pPr>
        <w:pStyle w:val="ConsPlusNormal"/>
        <w:ind w:firstLine="540"/>
        <w:jc w:val="both"/>
        <w:rPr>
          <w:szCs w:val="24"/>
        </w:rPr>
      </w:pPr>
      <w:r w:rsidRPr="00FA17E6">
        <w:rPr>
          <w:szCs w:val="24"/>
        </w:rPr>
        <w:t>Описание местности.</w:t>
      </w:r>
    </w:p>
    <w:p w14:paraId="10A9A6BC" w14:textId="77777777" w:rsidR="00B06A4A" w:rsidRPr="00FA17E6" w:rsidRDefault="00B06A4A" w:rsidP="00FA17E6">
      <w:pPr>
        <w:pStyle w:val="ConsPlusNormal"/>
        <w:ind w:firstLine="540"/>
        <w:jc w:val="both"/>
        <w:rPr>
          <w:szCs w:val="24"/>
        </w:rPr>
      </w:pPr>
      <w:r w:rsidRPr="00FA17E6">
        <w:rPr>
          <w:szCs w:val="24"/>
        </w:rPr>
        <w:t>Описание действий.</w:t>
      </w:r>
    </w:p>
    <w:p w14:paraId="576E27A1" w14:textId="77777777" w:rsidR="00B06A4A" w:rsidRPr="00FA17E6" w:rsidRDefault="00B06A4A" w:rsidP="00FA17E6">
      <w:pPr>
        <w:pStyle w:val="ConsPlusNormal"/>
        <w:ind w:firstLine="540"/>
        <w:jc w:val="both"/>
        <w:rPr>
          <w:szCs w:val="24"/>
        </w:rPr>
      </w:pPr>
      <w:r w:rsidRPr="00FA17E6">
        <w:rPr>
          <w:szCs w:val="24"/>
        </w:rPr>
        <w:t>1.7.4. Функциональные разновидности языка.</w:t>
      </w:r>
    </w:p>
    <w:p w14:paraId="37F32135" w14:textId="77777777" w:rsidR="00B06A4A" w:rsidRPr="00FA17E6" w:rsidRDefault="00B06A4A" w:rsidP="00FA17E6">
      <w:pPr>
        <w:pStyle w:val="ConsPlusNormal"/>
        <w:ind w:firstLine="540"/>
        <w:jc w:val="both"/>
        <w:rPr>
          <w:szCs w:val="24"/>
        </w:rPr>
      </w:pPr>
      <w:r w:rsidRPr="00FA17E6">
        <w:rPr>
          <w:szCs w:val="24"/>
        </w:rPr>
        <w:t>Официально-деловой стиль. Заявление. Расписка. Научный стиль. Словарная статья. Научное сообщение.</w:t>
      </w:r>
    </w:p>
    <w:p w14:paraId="054DC04E" w14:textId="77777777" w:rsidR="00B06A4A" w:rsidRPr="00FA17E6" w:rsidRDefault="00B06A4A" w:rsidP="00FA17E6">
      <w:pPr>
        <w:pStyle w:val="ConsPlusNormal"/>
        <w:ind w:firstLine="540"/>
        <w:jc w:val="both"/>
        <w:rPr>
          <w:szCs w:val="24"/>
        </w:rPr>
      </w:pPr>
      <w:r w:rsidRPr="00FA17E6">
        <w:rPr>
          <w:szCs w:val="24"/>
        </w:rPr>
        <w:t>1.7.5. Система языка.</w:t>
      </w:r>
    </w:p>
    <w:p w14:paraId="12D71FD8" w14:textId="77777777" w:rsidR="00B06A4A" w:rsidRPr="00FA17E6" w:rsidRDefault="00B06A4A" w:rsidP="00FA17E6">
      <w:pPr>
        <w:pStyle w:val="ConsPlusNormal"/>
        <w:ind w:firstLine="540"/>
        <w:jc w:val="both"/>
        <w:rPr>
          <w:szCs w:val="24"/>
        </w:rPr>
      </w:pPr>
      <w:r w:rsidRPr="00FA17E6">
        <w:rPr>
          <w:szCs w:val="24"/>
        </w:rPr>
        <w:t>1.7.5.1. Лексикология. Культура речи.</w:t>
      </w:r>
    </w:p>
    <w:p w14:paraId="61ED5B16" w14:textId="77777777" w:rsidR="00B06A4A" w:rsidRPr="00FA17E6" w:rsidRDefault="00B06A4A" w:rsidP="00FA17E6">
      <w:pPr>
        <w:pStyle w:val="ConsPlusNormal"/>
        <w:ind w:firstLine="540"/>
        <w:jc w:val="both"/>
        <w:rPr>
          <w:szCs w:val="24"/>
        </w:rPr>
      </w:pPr>
      <w:r w:rsidRPr="00FA17E6">
        <w:rPr>
          <w:szCs w:val="24"/>
        </w:rPr>
        <w:t>Лексика русского языка с точки зрения ее происхождения: исконно русские и заимствованные слова.</w:t>
      </w:r>
    </w:p>
    <w:p w14:paraId="69CC4EFB" w14:textId="77777777" w:rsidR="00B06A4A" w:rsidRPr="00FA17E6" w:rsidRDefault="00B06A4A" w:rsidP="00FA17E6">
      <w:pPr>
        <w:pStyle w:val="ConsPlusNormal"/>
        <w:ind w:firstLine="540"/>
        <w:jc w:val="both"/>
        <w:rPr>
          <w:szCs w:val="24"/>
        </w:rPr>
      </w:pPr>
      <w:r w:rsidRPr="00FA17E6">
        <w:rPr>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5DFED3EA" w14:textId="77777777" w:rsidR="00B06A4A" w:rsidRPr="00FA17E6" w:rsidRDefault="00B06A4A" w:rsidP="00FA17E6">
      <w:pPr>
        <w:pStyle w:val="ConsPlusNormal"/>
        <w:ind w:firstLine="540"/>
        <w:jc w:val="both"/>
        <w:rPr>
          <w:szCs w:val="24"/>
        </w:rPr>
      </w:pPr>
      <w:r w:rsidRPr="00FA17E6">
        <w:rPr>
          <w:szCs w:val="24"/>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1414A4F5" w14:textId="77777777" w:rsidR="00B06A4A" w:rsidRPr="00FA17E6" w:rsidRDefault="00B06A4A" w:rsidP="00FA17E6">
      <w:pPr>
        <w:pStyle w:val="ConsPlusNormal"/>
        <w:ind w:firstLine="540"/>
        <w:jc w:val="both"/>
        <w:rPr>
          <w:szCs w:val="24"/>
        </w:rPr>
      </w:pPr>
      <w:r w:rsidRPr="00FA17E6">
        <w:rPr>
          <w:szCs w:val="24"/>
        </w:rPr>
        <w:t>Стилистические пласты лексики: стилистически нейтральная, высокая и сниженная лексика.</w:t>
      </w:r>
    </w:p>
    <w:p w14:paraId="77090286" w14:textId="77777777" w:rsidR="00B06A4A" w:rsidRPr="00FA17E6" w:rsidRDefault="00B06A4A" w:rsidP="00FA17E6">
      <w:pPr>
        <w:pStyle w:val="ConsPlusNormal"/>
        <w:ind w:firstLine="540"/>
        <w:jc w:val="both"/>
        <w:rPr>
          <w:szCs w:val="24"/>
        </w:rPr>
      </w:pPr>
      <w:r w:rsidRPr="00FA17E6">
        <w:rPr>
          <w:szCs w:val="24"/>
        </w:rPr>
        <w:t>Лексический анализ слов.</w:t>
      </w:r>
    </w:p>
    <w:p w14:paraId="2FB2BF60" w14:textId="77777777" w:rsidR="00B06A4A" w:rsidRPr="00FA17E6" w:rsidRDefault="00B06A4A" w:rsidP="00FA17E6">
      <w:pPr>
        <w:pStyle w:val="ConsPlusNormal"/>
        <w:ind w:firstLine="540"/>
        <w:jc w:val="both"/>
        <w:rPr>
          <w:szCs w:val="24"/>
        </w:rPr>
      </w:pPr>
      <w:r w:rsidRPr="00FA17E6">
        <w:rPr>
          <w:szCs w:val="24"/>
        </w:rPr>
        <w:t>Фразеологизмы. Их признаки и значение. Употребление лексических средств в соответствии с ситуацией общения.</w:t>
      </w:r>
    </w:p>
    <w:p w14:paraId="7764808A" w14:textId="77777777" w:rsidR="00B06A4A" w:rsidRPr="00FA17E6" w:rsidRDefault="00B06A4A" w:rsidP="00FA17E6">
      <w:pPr>
        <w:pStyle w:val="ConsPlusNormal"/>
        <w:ind w:firstLine="540"/>
        <w:jc w:val="both"/>
        <w:rPr>
          <w:szCs w:val="24"/>
        </w:rPr>
      </w:pPr>
      <w:r w:rsidRPr="00FA17E6">
        <w:rPr>
          <w:szCs w:val="24"/>
        </w:rPr>
        <w:t>Оценка своей и чужой речи с точки зрения точного, уместного и выразительного словоупотребления.</w:t>
      </w:r>
    </w:p>
    <w:p w14:paraId="65A436F3" w14:textId="77777777" w:rsidR="00B06A4A" w:rsidRPr="00FA17E6" w:rsidRDefault="00B06A4A" w:rsidP="00FA17E6">
      <w:pPr>
        <w:pStyle w:val="ConsPlusNormal"/>
        <w:ind w:firstLine="540"/>
        <w:jc w:val="both"/>
        <w:rPr>
          <w:szCs w:val="24"/>
        </w:rPr>
      </w:pPr>
      <w:r w:rsidRPr="00FA17E6">
        <w:rPr>
          <w:szCs w:val="24"/>
        </w:rPr>
        <w:t>Эпитеты, метафоры, олицетворения.</w:t>
      </w:r>
    </w:p>
    <w:p w14:paraId="67DCFC30" w14:textId="77777777" w:rsidR="00B06A4A" w:rsidRPr="00FA17E6" w:rsidRDefault="00B06A4A" w:rsidP="00FA17E6">
      <w:pPr>
        <w:pStyle w:val="ConsPlusNormal"/>
        <w:ind w:firstLine="540"/>
        <w:jc w:val="both"/>
        <w:rPr>
          <w:szCs w:val="24"/>
        </w:rPr>
      </w:pPr>
      <w:r w:rsidRPr="00FA17E6">
        <w:rPr>
          <w:szCs w:val="24"/>
        </w:rPr>
        <w:t>Лексические словари.</w:t>
      </w:r>
    </w:p>
    <w:p w14:paraId="23C3BD91" w14:textId="77777777" w:rsidR="00B06A4A" w:rsidRPr="00FA17E6" w:rsidRDefault="00B06A4A" w:rsidP="00FA17E6">
      <w:pPr>
        <w:pStyle w:val="ConsPlusNormal"/>
        <w:ind w:firstLine="540"/>
        <w:jc w:val="both"/>
        <w:rPr>
          <w:szCs w:val="24"/>
        </w:rPr>
      </w:pPr>
      <w:r w:rsidRPr="00FA17E6">
        <w:rPr>
          <w:szCs w:val="24"/>
        </w:rPr>
        <w:t>1.7.5.2. Словообразование. Культура речи. Орфография.</w:t>
      </w:r>
    </w:p>
    <w:p w14:paraId="274C2E62" w14:textId="77777777" w:rsidR="00B06A4A" w:rsidRPr="00FA17E6" w:rsidRDefault="00B06A4A" w:rsidP="00FA17E6">
      <w:pPr>
        <w:pStyle w:val="ConsPlusNormal"/>
        <w:ind w:firstLine="540"/>
        <w:jc w:val="both"/>
        <w:rPr>
          <w:szCs w:val="24"/>
        </w:rPr>
      </w:pPr>
      <w:r w:rsidRPr="00FA17E6">
        <w:rPr>
          <w:szCs w:val="24"/>
        </w:rPr>
        <w:t>Формообразующие и словообразующие морфемы. Производящая основа.</w:t>
      </w:r>
    </w:p>
    <w:p w14:paraId="309C1CC0" w14:textId="77777777" w:rsidR="00B06A4A" w:rsidRPr="00FA17E6" w:rsidRDefault="00B06A4A" w:rsidP="00FA17E6">
      <w:pPr>
        <w:pStyle w:val="ConsPlusNormal"/>
        <w:ind w:firstLine="540"/>
        <w:jc w:val="both"/>
        <w:rPr>
          <w:szCs w:val="24"/>
        </w:rPr>
      </w:pPr>
      <w:r w:rsidRPr="00FA17E6">
        <w:rPr>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7007BF99" w14:textId="77777777" w:rsidR="00B06A4A" w:rsidRPr="00FA17E6" w:rsidRDefault="00B06A4A" w:rsidP="00FA17E6">
      <w:pPr>
        <w:pStyle w:val="ConsPlusNormal"/>
        <w:ind w:firstLine="540"/>
        <w:jc w:val="both"/>
        <w:rPr>
          <w:szCs w:val="24"/>
        </w:rPr>
      </w:pPr>
      <w:r w:rsidRPr="00FA17E6">
        <w:rPr>
          <w:szCs w:val="24"/>
        </w:rPr>
        <w:t>Понятие об этимологии (общее представление).</w:t>
      </w:r>
    </w:p>
    <w:p w14:paraId="744E4637" w14:textId="77777777" w:rsidR="00B06A4A" w:rsidRPr="00FA17E6" w:rsidRDefault="00B06A4A" w:rsidP="00FA17E6">
      <w:pPr>
        <w:pStyle w:val="ConsPlusNormal"/>
        <w:ind w:firstLine="540"/>
        <w:jc w:val="both"/>
        <w:rPr>
          <w:szCs w:val="24"/>
        </w:rPr>
      </w:pPr>
      <w:r w:rsidRPr="00FA17E6">
        <w:rPr>
          <w:szCs w:val="24"/>
        </w:rPr>
        <w:t>Морфемный и словообразовательный анализ слов. Правописание сложных и сложносокращенных слов.</w:t>
      </w:r>
    </w:p>
    <w:p w14:paraId="79E8B313" w14:textId="77777777" w:rsidR="00B06A4A" w:rsidRPr="00FA17E6" w:rsidRDefault="00B06A4A" w:rsidP="00FA17E6">
      <w:pPr>
        <w:pStyle w:val="ConsPlusNormal"/>
        <w:ind w:firstLine="540"/>
        <w:jc w:val="both"/>
        <w:rPr>
          <w:szCs w:val="24"/>
        </w:rPr>
      </w:pPr>
      <w:r w:rsidRPr="00FA17E6">
        <w:rPr>
          <w:szCs w:val="24"/>
        </w:rPr>
        <w:t>Правописания корня -кас- - -кос- с чередованием а//о, гласных в приставках пре- и при-.</w:t>
      </w:r>
    </w:p>
    <w:p w14:paraId="6F2ACCEC" w14:textId="77777777" w:rsidR="00B06A4A" w:rsidRPr="00FA17E6" w:rsidRDefault="00B06A4A" w:rsidP="00FA17E6">
      <w:pPr>
        <w:pStyle w:val="ConsPlusNormal"/>
        <w:ind w:firstLine="540"/>
        <w:jc w:val="both"/>
        <w:rPr>
          <w:szCs w:val="24"/>
        </w:rPr>
      </w:pPr>
      <w:r w:rsidRPr="00FA17E6">
        <w:rPr>
          <w:szCs w:val="24"/>
        </w:rPr>
        <w:t>Орфографический анализ слов (в рамках изученного).</w:t>
      </w:r>
    </w:p>
    <w:p w14:paraId="58045EA9" w14:textId="77777777" w:rsidR="00B06A4A" w:rsidRPr="00FA17E6" w:rsidRDefault="00B06A4A" w:rsidP="00FA17E6">
      <w:pPr>
        <w:pStyle w:val="ConsPlusNormal"/>
        <w:ind w:firstLine="540"/>
        <w:jc w:val="both"/>
        <w:rPr>
          <w:szCs w:val="24"/>
        </w:rPr>
      </w:pPr>
      <w:r w:rsidRPr="00FA17E6">
        <w:rPr>
          <w:szCs w:val="24"/>
        </w:rPr>
        <w:t>1.7.5.3. Морфология. Культура речи. Орфография.</w:t>
      </w:r>
    </w:p>
    <w:p w14:paraId="3AB06D02" w14:textId="77777777" w:rsidR="00B06A4A" w:rsidRPr="00FA17E6" w:rsidRDefault="00B06A4A" w:rsidP="00FA17E6">
      <w:pPr>
        <w:pStyle w:val="ConsPlusNormal"/>
        <w:ind w:firstLine="540"/>
        <w:jc w:val="both"/>
        <w:rPr>
          <w:szCs w:val="24"/>
        </w:rPr>
      </w:pPr>
      <w:r w:rsidRPr="00FA17E6">
        <w:rPr>
          <w:szCs w:val="24"/>
        </w:rPr>
        <w:t>1.7.5.3.1. Имя существительное.</w:t>
      </w:r>
    </w:p>
    <w:p w14:paraId="1D52C9FC" w14:textId="77777777" w:rsidR="00B06A4A" w:rsidRPr="00FA17E6" w:rsidRDefault="00B06A4A" w:rsidP="00FA17E6">
      <w:pPr>
        <w:pStyle w:val="ConsPlusNormal"/>
        <w:ind w:firstLine="540"/>
        <w:jc w:val="both"/>
        <w:rPr>
          <w:szCs w:val="24"/>
        </w:rPr>
      </w:pPr>
      <w:r w:rsidRPr="00FA17E6">
        <w:rPr>
          <w:szCs w:val="24"/>
        </w:rPr>
        <w:t>Особенности словообразования.</w:t>
      </w:r>
    </w:p>
    <w:p w14:paraId="0C1B7D60" w14:textId="77777777" w:rsidR="00B06A4A" w:rsidRPr="00FA17E6" w:rsidRDefault="00B06A4A" w:rsidP="00FA17E6">
      <w:pPr>
        <w:pStyle w:val="ConsPlusNormal"/>
        <w:ind w:firstLine="540"/>
        <w:jc w:val="both"/>
        <w:rPr>
          <w:szCs w:val="24"/>
        </w:rPr>
      </w:pPr>
      <w:r w:rsidRPr="00FA17E6">
        <w:rPr>
          <w:szCs w:val="24"/>
        </w:rPr>
        <w:t>Нормы произношения имен существительных, нормы постановки ударения (в рамках изученного).</w:t>
      </w:r>
    </w:p>
    <w:p w14:paraId="15A58187" w14:textId="77777777" w:rsidR="00B06A4A" w:rsidRPr="00FA17E6" w:rsidRDefault="00B06A4A" w:rsidP="00FA17E6">
      <w:pPr>
        <w:pStyle w:val="ConsPlusNormal"/>
        <w:ind w:firstLine="540"/>
        <w:jc w:val="both"/>
        <w:rPr>
          <w:szCs w:val="24"/>
        </w:rPr>
      </w:pPr>
      <w:r w:rsidRPr="00FA17E6">
        <w:rPr>
          <w:szCs w:val="24"/>
        </w:rPr>
        <w:t>Нормы словоизменения имен существительных.</w:t>
      </w:r>
    </w:p>
    <w:p w14:paraId="0966CD9F" w14:textId="77777777" w:rsidR="00B06A4A" w:rsidRPr="00FA17E6" w:rsidRDefault="00B06A4A" w:rsidP="00FA17E6">
      <w:pPr>
        <w:pStyle w:val="ConsPlusNormal"/>
        <w:ind w:firstLine="540"/>
        <w:jc w:val="both"/>
        <w:rPr>
          <w:szCs w:val="24"/>
        </w:rPr>
      </w:pPr>
      <w:r w:rsidRPr="00FA17E6">
        <w:rPr>
          <w:szCs w:val="24"/>
        </w:rPr>
        <w:t>Морфологический анализ имен существительных.</w:t>
      </w:r>
    </w:p>
    <w:p w14:paraId="47EAFB5E" w14:textId="77777777" w:rsidR="00B06A4A" w:rsidRPr="00FA17E6" w:rsidRDefault="00B06A4A" w:rsidP="00FA17E6">
      <w:pPr>
        <w:pStyle w:val="ConsPlusNormal"/>
        <w:ind w:firstLine="540"/>
        <w:jc w:val="both"/>
        <w:rPr>
          <w:szCs w:val="24"/>
        </w:rPr>
      </w:pPr>
      <w:r w:rsidRPr="00FA17E6">
        <w:rPr>
          <w:szCs w:val="24"/>
        </w:rPr>
        <w:t>Правила слитного и дефисного написания пол- и полу- со словами.</w:t>
      </w:r>
    </w:p>
    <w:p w14:paraId="1CBA1E3E" w14:textId="77777777" w:rsidR="00B06A4A" w:rsidRPr="00FA17E6" w:rsidRDefault="00B06A4A" w:rsidP="00FA17E6">
      <w:pPr>
        <w:pStyle w:val="ConsPlusNormal"/>
        <w:ind w:firstLine="540"/>
        <w:jc w:val="both"/>
        <w:rPr>
          <w:szCs w:val="24"/>
        </w:rPr>
      </w:pPr>
      <w:r w:rsidRPr="00FA17E6">
        <w:rPr>
          <w:szCs w:val="24"/>
        </w:rPr>
        <w:t>Орфографический анализ имен существительных (в рамках изученного).</w:t>
      </w:r>
    </w:p>
    <w:p w14:paraId="2B26E2E0" w14:textId="77777777" w:rsidR="00B06A4A" w:rsidRPr="00FA17E6" w:rsidRDefault="00B06A4A" w:rsidP="00FA17E6">
      <w:pPr>
        <w:pStyle w:val="ConsPlusNormal"/>
        <w:ind w:firstLine="540"/>
        <w:jc w:val="both"/>
        <w:rPr>
          <w:szCs w:val="24"/>
        </w:rPr>
      </w:pPr>
      <w:r w:rsidRPr="00FA17E6">
        <w:rPr>
          <w:szCs w:val="24"/>
        </w:rPr>
        <w:t>1.7.5.3.2. Имя прилагательное.</w:t>
      </w:r>
    </w:p>
    <w:p w14:paraId="0DDA879D" w14:textId="77777777" w:rsidR="00B06A4A" w:rsidRPr="00FA17E6" w:rsidRDefault="00B06A4A" w:rsidP="00FA17E6">
      <w:pPr>
        <w:pStyle w:val="ConsPlusNormal"/>
        <w:ind w:firstLine="540"/>
        <w:jc w:val="both"/>
        <w:rPr>
          <w:szCs w:val="24"/>
        </w:rPr>
      </w:pPr>
      <w:r w:rsidRPr="00FA17E6">
        <w:rPr>
          <w:szCs w:val="24"/>
        </w:rPr>
        <w:t>Качественные, относительные и притяжательные имена прилагательные.</w:t>
      </w:r>
    </w:p>
    <w:p w14:paraId="13915C84" w14:textId="77777777" w:rsidR="00B06A4A" w:rsidRPr="00FA17E6" w:rsidRDefault="00B06A4A" w:rsidP="00FA17E6">
      <w:pPr>
        <w:pStyle w:val="ConsPlusNormal"/>
        <w:ind w:firstLine="540"/>
        <w:jc w:val="both"/>
        <w:rPr>
          <w:szCs w:val="24"/>
        </w:rPr>
      </w:pPr>
      <w:r w:rsidRPr="00FA17E6">
        <w:rPr>
          <w:szCs w:val="24"/>
        </w:rPr>
        <w:t>Степени сравнения качественных имен прилагательных.</w:t>
      </w:r>
    </w:p>
    <w:p w14:paraId="4A96FC8F" w14:textId="77777777" w:rsidR="00B06A4A" w:rsidRPr="00FA17E6" w:rsidRDefault="00B06A4A" w:rsidP="00FA17E6">
      <w:pPr>
        <w:pStyle w:val="ConsPlusNormal"/>
        <w:ind w:firstLine="540"/>
        <w:jc w:val="both"/>
        <w:rPr>
          <w:szCs w:val="24"/>
        </w:rPr>
      </w:pPr>
      <w:r w:rsidRPr="00FA17E6">
        <w:rPr>
          <w:szCs w:val="24"/>
        </w:rPr>
        <w:t>Словообразование имен прилагательных.</w:t>
      </w:r>
    </w:p>
    <w:p w14:paraId="1D63D42A" w14:textId="77777777" w:rsidR="00B06A4A" w:rsidRPr="00FA17E6" w:rsidRDefault="00B06A4A" w:rsidP="00FA17E6">
      <w:pPr>
        <w:pStyle w:val="ConsPlusNormal"/>
        <w:ind w:firstLine="540"/>
        <w:jc w:val="both"/>
        <w:rPr>
          <w:szCs w:val="24"/>
        </w:rPr>
      </w:pPr>
      <w:r w:rsidRPr="00FA17E6">
        <w:rPr>
          <w:szCs w:val="24"/>
        </w:rPr>
        <w:t>Морфологический анализ имен прилагательных.</w:t>
      </w:r>
    </w:p>
    <w:p w14:paraId="19CF1D69" w14:textId="77777777" w:rsidR="00B06A4A" w:rsidRPr="00FA17E6" w:rsidRDefault="00B06A4A" w:rsidP="00FA17E6">
      <w:pPr>
        <w:pStyle w:val="ConsPlusNormal"/>
        <w:ind w:firstLine="540"/>
        <w:jc w:val="both"/>
        <w:rPr>
          <w:szCs w:val="24"/>
        </w:rPr>
      </w:pPr>
      <w:r w:rsidRPr="00FA17E6">
        <w:rPr>
          <w:szCs w:val="24"/>
        </w:rPr>
        <w:t>Правописание н и нн в именах прилагательных.</w:t>
      </w:r>
    </w:p>
    <w:p w14:paraId="39A809EE" w14:textId="77777777" w:rsidR="00B06A4A" w:rsidRPr="00FA17E6" w:rsidRDefault="00B06A4A" w:rsidP="00FA17E6">
      <w:pPr>
        <w:pStyle w:val="ConsPlusNormal"/>
        <w:ind w:firstLine="540"/>
        <w:jc w:val="both"/>
        <w:rPr>
          <w:szCs w:val="24"/>
        </w:rPr>
      </w:pPr>
      <w:r w:rsidRPr="00FA17E6">
        <w:rPr>
          <w:szCs w:val="24"/>
        </w:rPr>
        <w:t>Правописание суффиксов -к- и -ск- имен прилагательных.</w:t>
      </w:r>
    </w:p>
    <w:p w14:paraId="7E91BF8E" w14:textId="77777777" w:rsidR="00B06A4A" w:rsidRPr="00FA17E6" w:rsidRDefault="00B06A4A" w:rsidP="00FA17E6">
      <w:pPr>
        <w:pStyle w:val="ConsPlusNormal"/>
        <w:ind w:firstLine="540"/>
        <w:jc w:val="both"/>
        <w:rPr>
          <w:szCs w:val="24"/>
        </w:rPr>
      </w:pPr>
      <w:r w:rsidRPr="00FA17E6">
        <w:rPr>
          <w:szCs w:val="24"/>
        </w:rPr>
        <w:t>Правописание сложных имен прилагательных.</w:t>
      </w:r>
    </w:p>
    <w:p w14:paraId="386EB175" w14:textId="77777777" w:rsidR="00B06A4A" w:rsidRPr="00FA17E6" w:rsidRDefault="00B06A4A" w:rsidP="00FA17E6">
      <w:pPr>
        <w:pStyle w:val="ConsPlusNormal"/>
        <w:ind w:firstLine="540"/>
        <w:jc w:val="both"/>
        <w:rPr>
          <w:szCs w:val="24"/>
        </w:rPr>
      </w:pPr>
      <w:r w:rsidRPr="00FA17E6">
        <w:rPr>
          <w:szCs w:val="24"/>
        </w:rPr>
        <w:t>Нормы произношения имен прилагательных, нормы ударения (в рамках изученного).</w:t>
      </w:r>
    </w:p>
    <w:p w14:paraId="099AAD8C" w14:textId="77777777" w:rsidR="00B06A4A" w:rsidRPr="00FA17E6" w:rsidRDefault="00B06A4A" w:rsidP="00FA17E6">
      <w:pPr>
        <w:pStyle w:val="ConsPlusNormal"/>
        <w:ind w:firstLine="540"/>
        <w:jc w:val="both"/>
        <w:rPr>
          <w:szCs w:val="24"/>
        </w:rPr>
      </w:pPr>
      <w:r w:rsidRPr="00FA17E6">
        <w:rPr>
          <w:szCs w:val="24"/>
        </w:rPr>
        <w:t>Орфографический анализ имени прилагательного (в рамках изученного).</w:t>
      </w:r>
    </w:p>
    <w:p w14:paraId="0E0097BF" w14:textId="77777777" w:rsidR="00B06A4A" w:rsidRPr="00FA17E6" w:rsidRDefault="00B06A4A" w:rsidP="00FA17E6">
      <w:pPr>
        <w:pStyle w:val="ConsPlusNormal"/>
        <w:ind w:firstLine="540"/>
        <w:jc w:val="both"/>
        <w:rPr>
          <w:szCs w:val="24"/>
        </w:rPr>
      </w:pPr>
      <w:r w:rsidRPr="00FA17E6">
        <w:rPr>
          <w:szCs w:val="24"/>
        </w:rPr>
        <w:t>1.7.5.3.3. Имя числительное.</w:t>
      </w:r>
    </w:p>
    <w:p w14:paraId="47CA4397" w14:textId="77777777" w:rsidR="00B06A4A" w:rsidRPr="00FA17E6" w:rsidRDefault="00B06A4A" w:rsidP="00FA17E6">
      <w:pPr>
        <w:pStyle w:val="ConsPlusNormal"/>
        <w:ind w:firstLine="540"/>
        <w:jc w:val="both"/>
        <w:rPr>
          <w:szCs w:val="24"/>
        </w:rPr>
      </w:pPr>
      <w:r w:rsidRPr="00FA17E6">
        <w:rPr>
          <w:szCs w:val="24"/>
        </w:rPr>
        <w:t>Общее грамматическое значение имени числительного. Синтаксические функции имен числительных.</w:t>
      </w:r>
    </w:p>
    <w:p w14:paraId="358FE374" w14:textId="77777777" w:rsidR="00B06A4A" w:rsidRPr="00FA17E6" w:rsidRDefault="00B06A4A" w:rsidP="00FA17E6">
      <w:pPr>
        <w:pStyle w:val="ConsPlusNormal"/>
        <w:ind w:firstLine="540"/>
        <w:jc w:val="both"/>
        <w:rPr>
          <w:szCs w:val="24"/>
        </w:rPr>
      </w:pPr>
      <w:r w:rsidRPr="00FA17E6">
        <w:rPr>
          <w:szCs w:val="24"/>
        </w:rPr>
        <w:t>Разряды имен числительных по значению: количественные (целые, дробные, собирательные), порядковые числительные.</w:t>
      </w:r>
    </w:p>
    <w:p w14:paraId="6C15ACAF" w14:textId="77777777" w:rsidR="00B06A4A" w:rsidRPr="00FA17E6" w:rsidRDefault="00B06A4A" w:rsidP="00FA17E6">
      <w:pPr>
        <w:pStyle w:val="ConsPlusNormal"/>
        <w:ind w:firstLine="540"/>
        <w:jc w:val="both"/>
        <w:rPr>
          <w:szCs w:val="24"/>
        </w:rPr>
      </w:pPr>
      <w:r w:rsidRPr="00FA17E6">
        <w:rPr>
          <w:szCs w:val="24"/>
        </w:rPr>
        <w:t>Разряды имен числительных по строению: простые, сложные, составные числительные.</w:t>
      </w:r>
    </w:p>
    <w:p w14:paraId="168EA3B9" w14:textId="77777777" w:rsidR="00B06A4A" w:rsidRPr="00FA17E6" w:rsidRDefault="00B06A4A" w:rsidP="00FA17E6">
      <w:pPr>
        <w:pStyle w:val="ConsPlusNormal"/>
        <w:ind w:firstLine="540"/>
        <w:jc w:val="both"/>
        <w:rPr>
          <w:szCs w:val="24"/>
        </w:rPr>
      </w:pPr>
      <w:r w:rsidRPr="00FA17E6">
        <w:rPr>
          <w:szCs w:val="24"/>
        </w:rPr>
        <w:t>Словообразование имен числительных.</w:t>
      </w:r>
    </w:p>
    <w:p w14:paraId="792BA447" w14:textId="77777777" w:rsidR="00B06A4A" w:rsidRPr="00FA17E6" w:rsidRDefault="00B06A4A" w:rsidP="00FA17E6">
      <w:pPr>
        <w:pStyle w:val="ConsPlusNormal"/>
        <w:ind w:firstLine="540"/>
        <w:jc w:val="both"/>
        <w:rPr>
          <w:szCs w:val="24"/>
        </w:rPr>
      </w:pPr>
      <w:r w:rsidRPr="00FA17E6">
        <w:rPr>
          <w:szCs w:val="24"/>
        </w:rPr>
        <w:t>Склонение количественных и порядковых имен числительных.</w:t>
      </w:r>
    </w:p>
    <w:p w14:paraId="1A4A4137" w14:textId="77777777" w:rsidR="00B06A4A" w:rsidRPr="00FA17E6" w:rsidRDefault="00B06A4A" w:rsidP="00FA17E6">
      <w:pPr>
        <w:pStyle w:val="ConsPlusNormal"/>
        <w:ind w:firstLine="540"/>
        <w:jc w:val="both"/>
        <w:rPr>
          <w:szCs w:val="24"/>
        </w:rPr>
      </w:pPr>
      <w:r w:rsidRPr="00FA17E6">
        <w:rPr>
          <w:szCs w:val="24"/>
        </w:rPr>
        <w:t>Правильное образование форм имен числительных.</w:t>
      </w:r>
    </w:p>
    <w:p w14:paraId="2DB4938E" w14:textId="77777777" w:rsidR="00B06A4A" w:rsidRPr="00FA17E6" w:rsidRDefault="00B06A4A" w:rsidP="00FA17E6">
      <w:pPr>
        <w:pStyle w:val="ConsPlusNormal"/>
        <w:ind w:firstLine="540"/>
        <w:jc w:val="both"/>
        <w:rPr>
          <w:szCs w:val="24"/>
        </w:rPr>
      </w:pPr>
      <w:r w:rsidRPr="00FA17E6">
        <w:rPr>
          <w:szCs w:val="24"/>
        </w:rPr>
        <w:lastRenderedPageBreak/>
        <w:t>Правильное употребление собирательных имен числительных.</w:t>
      </w:r>
    </w:p>
    <w:p w14:paraId="038D6763" w14:textId="77777777" w:rsidR="00B06A4A" w:rsidRPr="00FA17E6" w:rsidRDefault="00B06A4A" w:rsidP="00FA17E6">
      <w:pPr>
        <w:pStyle w:val="ConsPlusNormal"/>
        <w:ind w:firstLine="540"/>
        <w:jc w:val="both"/>
        <w:rPr>
          <w:szCs w:val="24"/>
        </w:rPr>
      </w:pPr>
      <w:r w:rsidRPr="00FA17E6">
        <w:rPr>
          <w:szCs w:val="24"/>
        </w:rPr>
        <w:t>Морфологический анализ имен числительных.</w:t>
      </w:r>
    </w:p>
    <w:p w14:paraId="62C3E84D" w14:textId="77777777" w:rsidR="00B06A4A" w:rsidRPr="00FA17E6" w:rsidRDefault="00B06A4A" w:rsidP="00FA17E6">
      <w:pPr>
        <w:pStyle w:val="ConsPlusNormal"/>
        <w:ind w:firstLine="540"/>
        <w:jc w:val="both"/>
        <w:rPr>
          <w:szCs w:val="24"/>
        </w:rPr>
      </w:pPr>
      <w:r w:rsidRPr="00FA17E6">
        <w:rPr>
          <w:szCs w:val="24"/>
        </w:rPr>
        <w:t>Правила правописания имен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0B3B9AD" w14:textId="77777777" w:rsidR="00B06A4A" w:rsidRPr="00FA17E6" w:rsidRDefault="00B06A4A" w:rsidP="00FA17E6">
      <w:pPr>
        <w:pStyle w:val="ConsPlusNormal"/>
        <w:ind w:firstLine="540"/>
        <w:jc w:val="both"/>
        <w:rPr>
          <w:szCs w:val="24"/>
        </w:rPr>
      </w:pPr>
      <w:r w:rsidRPr="00FA17E6">
        <w:rPr>
          <w:szCs w:val="24"/>
        </w:rPr>
        <w:t>Орфографический анализ имен числительных (в рамках изученного).</w:t>
      </w:r>
    </w:p>
    <w:p w14:paraId="59E6E44F" w14:textId="77777777" w:rsidR="00B06A4A" w:rsidRPr="00FA17E6" w:rsidRDefault="00B06A4A" w:rsidP="00FA17E6">
      <w:pPr>
        <w:pStyle w:val="ConsPlusNormal"/>
        <w:ind w:firstLine="540"/>
        <w:jc w:val="both"/>
        <w:rPr>
          <w:szCs w:val="24"/>
        </w:rPr>
      </w:pPr>
      <w:r w:rsidRPr="00FA17E6">
        <w:rPr>
          <w:szCs w:val="24"/>
        </w:rPr>
        <w:t>1.7.5.3.4. Местоимение.</w:t>
      </w:r>
    </w:p>
    <w:p w14:paraId="09D188F6" w14:textId="77777777" w:rsidR="00B06A4A" w:rsidRPr="00FA17E6" w:rsidRDefault="00B06A4A" w:rsidP="00FA17E6">
      <w:pPr>
        <w:pStyle w:val="ConsPlusNormal"/>
        <w:ind w:firstLine="540"/>
        <w:jc w:val="both"/>
        <w:rPr>
          <w:szCs w:val="24"/>
        </w:rPr>
      </w:pPr>
      <w:r w:rsidRPr="00FA17E6">
        <w:rPr>
          <w:szCs w:val="24"/>
        </w:rPr>
        <w:t>Общее грамматическое значение местоимения. Синтаксические функции местоимений. Роль местоимений в речи.</w:t>
      </w:r>
    </w:p>
    <w:p w14:paraId="46800C2D" w14:textId="77777777" w:rsidR="00B06A4A" w:rsidRPr="00FA17E6" w:rsidRDefault="00B06A4A" w:rsidP="00FA17E6">
      <w:pPr>
        <w:pStyle w:val="ConsPlusNormal"/>
        <w:ind w:firstLine="540"/>
        <w:jc w:val="both"/>
        <w:rPr>
          <w:szCs w:val="24"/>
        </w:rPr>
      </w:pPr>
      <w:r w:rsidRPr="00FA17E6">
        <w:rPr>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395FE6C6" w14:textId="77777777" w:rsidR="00B06A4A" w:rsidRPr="00FA17E6" w:rsidRDefault="00B06A4A" w:rsidP="00FA17E6">
      <w:pPr>
        <w:pStyle w:val="ConsPlusNormal"/>
        <w:ind w:firstLine="540"/>
        <w:jc w:val="both"/>
        <w:rPr>
          <w:szCs w:val="24"/>
        </w:rPr>
      </w:pPr>
      <w:r w:rsidRPr="00FA17E6">
        <w:rPr>
          <w:szCs w:val="24"/>
        </w:rPr>
        <w:t>Склонение местоимений.</w:t>
      </w:r>
    </w:p>
    <w:p w14:paraId="2F251E43" w14:textId="77777777" w:rsidR="00B06A4A" w:rsidRPr="00FA17E6" w:rsidRDefault="00B06A4A" w:rsidP="00FA17E6">
      <w:pPr>
        <w:pStyle w:val="ConsPlusNormal"/>
        <w:ind w:firstLine="540"/>
        <w:jc w:val="both"/>
        <w:rPr>
          <w:szCs w:val="24"/>
        </w:rPr>
      </w:pPr>
      <w:r w:rsidRPr="00FA17E6">
        <w:rPr>
          <w:szCs w:val="24"/>
        </w:rPr>
        <w:t>Словообразование местоимений.</w:t>
      </w:r>
    </w:p>
    <w:p w14:paraId="3E06AC22" w14:textId="77777777" w:rsidR="00B06A4A" w:rsidRPr="00FA17E6" w:rsidRDefault="00B06A4A" w:rsidP="00FA17E6">
      <w:pPr>
        <w:pStyle w:val="ConsPlusNormal"/>
        <w:ind w:firstLine="540"/>
        <w:jc w:val="both"/>
        <w:rPr>
          <w:szCs w:val="24"/>
        </w:rPr>
      </w:pPr>
      <w:r w:rsidRPr="00FA17E6">
        <w:rPr>
          <w:szCs w:val="24"/>
        </w:rPr>
        <w:t>Морфологический анализ местоимений.</w:t>
      </w:r>
    </w:p>
    <w:p w14:paraId="21066C3F" w14:textId="77777777" w:rsidR="00B06A4A" w:rsidRPr="00FA17E6" w:rsidRDefault="00B06A4A" w:rsidP="00FA17E6">
      <w:pPr>
        <w:pStyle w:val="ConsPlusNormal"/>
        <w:ind w:firstLine="540"/>
        <w:jc w:val="both"/>
        <w:rPr>
          <w:szCs w:val="24"/>
        </w:rPr>
      </w:pPr>
      <w:r w:rsidRPr="00FA17E6">
        <w:rPr>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E7362D7" w14:textId="77777777" w:rsidR="00B06A4A" w:rsidRPr="00FA17E6" w:rsidRDefault="00B06A4A" w:rsidP="00FA17E6">
      <w:pPr>
        <w:pStyle w:val="ConsPlusNormal"/>
        <w:ind w:firstLine="540"/>
        <w:jc w:val="both"/>
        <w:rPr>
          <w:szCs w:val="24"/>
        </w:rPr>
      </w:pPr>
      <w:r w:rsidRPr="00FA17E6">
        <w:rPr>
          <w:szCs w:val="24"/>
        </w:rPr>
        <w:t>Правила правописания местоимений: правописание местоимений с не и ни; слитное, раздельное и дефисное написание местоимений.</w:t>
      </w:r>
    </w:p>
    <w:p w14:paraId="7BA37D30" w14:textId="77777777" w:rsidR="00B06A4A" w:rsidRPr="00FA17E6" w:rsidRDefault="00B06A4A" w:rsidP="00FA17E6">
      <w:pPr>
        <w:pStyle w:val="ConsPlusNormal"/>
        <w:ind w:firstLine="540"/>
        <w:jc w:val="both"/>
        <w:rPr>
          <w:szCs w:val="24"/>
        </w:rPr>
      </w:pPr>
      <w:r w:rsidRPr="00FA17E6">
        <w:rPr>
          <w:szCs w:val="24"/>
        </w:rPr>
        <w:t>Орфографический анализ местоимений (в рамках изученного).</w:t>
      </w:r>
    </w:p>
    <w:p w14:paraId="4A068549" w14:textId="77777777" w:rsidR="00B06A4A" w:rsidRPr="00FA17E6" w:rsidRDefault="00B06A4A" w:rsidP="00FA17E6">
      <w:pPr>
        <w:pStyle w:val="ConsPlusNormal"/>
        <w:ind w:firstLine="540"/>
        <w:jc w:val="both"/>
        <w:rPr>
          <w:szCs w:val="24"/>
        </w:rPr>
      </w:pPr>
      <w:r w:rsidRPr="00FA17E6">
        <w:rPr>
          <w:szCs w:val="24"/>
        </w:rPr>
        <w:t>1.7.5.3.5. Глагол.</w:t>
      </w:r>
    </w:p>
    <w:p w14:paraId="77341C41" w14:textId="77777777" w:rsidR="00B06A4A" w:rsidRPr="00FA17E6" w:rsidRDefault="00B06A4A" w:rsidP="00FA17E6">
      <w:pPr>
        <w:pStyle w:val="ConsPlusNormal"/>
        <w:ind w:firstLine="540"/>
        <w:jc w:val="both"/>
        <w:rPr>
          <w:szCs w:val="24"/>
        </w:rPr>
      </w:pPr>
      <w:r w:rsidRPr="00FA17E6">
        <w:rPr>
          <w:szCs w:val="24"/>
        </w:rPr>
        <w:t>Переходные и непереходные глаголы.</w:t>
      </w:r>
    </w:p>
    <w:p w14:paraId="252CE88B" w14:textId="77777777" w:rsidR="00B06A4A" w:rsidRPr="00FA17E6" w:rsidRDefault="00B06A4A" w:rsidP="00FA17E6">
      <w:pPr>
        <w:pStyle w:val="ConsPlusNormal"/>
        <w:ind w:firstLine="540"/>
        <w:jc w:val="both"/>
        <w:rPr>
          <w:szCs w:val="24"/>
        </w:rPr>
      </w:pPr>
      <w:r w:rsidRPr="00FA17E6">
        <w:rPr>
          <w:szCs w:val="24"/>
        </w:rPr>
        <w:t>Разноспрягаемые глаголы.</w:t>
      </w:r>
    </w:p>
    <w:p w14:paraId="46E1EAF2" w14:textId="77777777" w:rsidR="00B06A4A" w:rsidRPr="00FA17E6" w:rsidRDefault="00B06A4A" w:rsidP="00FA17E6">
      <w:pPr>
        <w:pStyle w:val="ConsPlusNormal"/>
        <w:ind w:firstLine="540"/>
        <w:jc w:val="both"/>
        <w:rPr>
          <w:szCs w:val="24"/>
        </w:rPr>
      </w:pPr>
      <w:r w:rsidRPr="00FA17E6">
        <w:rPr>
          <w:szCs w:val="24"/>
        </w:rPr>
        <w:t>Безличные глаголы. Использование личных глаголов в безличном значении.</w:t>
      </w:r>
    </w:p>
    <w:p w14:paraId="63FF2692" w14:textId="77777777" w:rsidR="00B06A4A" w:rsidRPr="00FA17E6" w:rsidRDefault="00B06A4A" w:rsidP="00FA17E6">
      <w:pPr>
        <w:pStyle w:val="ConsPlusNormal"/>
        <w:ind w:firstLine="540"/>
        <w:jc w:val="both"/>
        <w:rPr>
          <w:szCs w:val="24"/>
        </w:rPr>
      </w:pPr>
      <w:r w:rsidRPr="00FA17E6">
        <w:rPr>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соотнесенность глагольных форм в тексте.</w:t>
      </w:r>
    </w:p>
    <w:p w14:paraId="4E779504" w14:textId="77777777" w:rsidR="00B06A4A" w:rsidRPr="00FA17E6" w:rsidRDefault="00B06A4A" w:rsidP="00FA17E6">
      <w:pPr>
        <w:pStyle w:val="ConsPlusNormal"/>
        <w:ind w:firstLine="540"/>
        <w:jc w:val="both"/>
        <w:rPr>
          <w:szCs w:val="24"/>
        </w:rPr>
      </w:pPr>
      <w:r w:rsidRPr="00FA17E6">
        <w:rPr>
          <w:szCs w:val="24"/>
        </w:rPr>
        <w:t>Морфологический анализ глаголов.</w:t>
      </w:r>
    </w:p>
    <w:p w14:paraId="5C9C9C75" w14:textId="77777777" w:rsidR="00B06A4A" w:rsidRPr="00FA17E6" w:rsidRDefault="00B06A4A" w:rsidP="00FA17E6">
      <w:pPr>
        <w:pStyle w:val="ConsPlusNormal"/>
        <w:ind w:firstLine="540"/>
        <w:jc w:val="both"/>
        <w:rPr>
          <w:szCs w:val="24"/>
        </w:rPr>
      </w:pPr>
      <w:r w:rsidRPr="00FA17E6">
        <w:rPr>
          <w:szCs w:val="24"/>
        </w:rPr>
        <w:t>Использование ь как показателя грамматической формы в повелительном наклонении глагола.</w:t>
      </w:r>
    </w:p>
    <w:p w14:paraId="7F2B24D1" w14:textId="77777777" w:rsidR="00B06A4A" w:rsidRPr="00FA17E6" w:rsidRDefault="00B06A4A" w:rsidP="00FA17E6">
      <w:pPr>
        <w:pStyle w:val="ConsPlusNormal"/>
        <w:ind w:firstLine="540"/>
        <w:jc w:val="both"/>
        <w:rPr>
          <w:szCs w:val="24"/>
        </w:rPr>
      </w:pPr>
      <w:r w:rsidRPr="00FA17E6">
        <w:rPr>
          <w:szCs w:val="24"/>
        </w:rPr>
        <w:t>Орфографический анализ глаголов (в рамках изученного).</w:t>
      </w:r>
    </w:p>
    <w:p w14:paraId="353070D8" w14:textId="77777777" w:rsidR="00B06A4A" w:rsidRPr="00FA17E6" w:rsidRDefault="00B06A4A" w:rsidP="00FA17E6">
      <w:pPr>
        <w:pStyle w:val="ConsPlusNormal"/>
        <w:ind w:firstLine="540"/>
        <w:jc w:val="both"/>
        <w:rPr>
          <w:szCs w:val="24"/>
        </w:rPr>
      </w:pPr>
    </w:p>
    <w:p w14:paraId="1E65DF52" w14:textId="77777777" w:rsidR="00B06A4A" w:rsidRPr="00FA17E6" w:rsidRDefault="00B06A4A"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1.8. Содержание обучения в 7 классе.</w:t>
      </w:r>
    </w:p>
    <w:p w14:paraId="4534FFE4" w14:textId="77777777" w:rsidR="00B06A4A" w:rsidRPr="00FA17E6" w:rsidRDefault="00B06A4A" w:rsidP="00FA17E6">
      <w:pPr>
        <w:pStyle w:val="ConsPlusNormal"/>
        <w:ind w:firstLine="540"/>
        <w:jc w:val="both"/>
        <w:rPr>
          <w:szCs w:val="24"/>
        </w:rPr>
      </w:pPr>
      <w:r w:rsidRPr="00FA17E6">
        <w:rPr>
          <w:szCs w:val="24"/>
        </w:rPr>
        <w:t>1.8.1. Общие сведения о языке.</w:t>
      </w:r>
    </w:p>
    <w:p w14:paraId="1D49A306" w14:textId="77777777" w:rsidR="00B06A4A" w:rsidRPr="00FA17E6" w:rsidRDefault="00B06A4A" w:rsidP="00FA17E6">
      <w:pPr>
        <w:pStyle w:val="ConsPlusNormal"/>
        <w:ind w:firstLine="540"/>
        <w:jc w:val="both"/>
        <w:rPr>
          <w:szCs w:val="24"/>
        </w:rPr>
      </w:pPr>
      <w:r w:rsidRPr="00FA17E6">
        <w:rPr>
          <w:szCs w:val="24"/>
        </w:rPr>
        <w:t>Русский язык как развивающееся явление. Взаимосвязь языка, культуры и истории народа.</w:t>
      </w:r>
    </w:p>
    <w:p w14:paraId="2CFFE4D0" w14:textId="77777777" w:rsidR="00B06A4A" w:rsidRPr="00FA17E6" w:rsidRDefault="00B06A4A" w:rsidP="00FA17E6">
      <w:pPr>
        <w:pStyle w:val="ConsPlusNormal"/>
        <w:ind w:firstLine="540"/>
        <w:jc w:val="both"/>
        <w:rPr>
          <w:szCs w:val="24"/>
        </w:rPr>
      </w:pPr>
      <w:r w:rsidRPr="00FA17E6">
        <w:rPr>
          <w:szCs w:val="24"/>
        </w:rPr>
        <w:t>1.8.2. Язык и речь.</w:t>
      </w:r>
    </w:p>
    <w:p w14:paraId="6FF9CBE9" w14:textId="77777777" w:rsidR="00B06A4A" w:rsidRPr="00FA17E6" w:rsidRDefault="00B06A4A" w:rsidP="00FA17E6">
      <w:pPr>
        <w:pStyle w:val="ConsPlusNormal"/>
        <w:ind w:firstLine="540"/>
        <w:jc w:val="both"/>
        <w:rPr>
          <w:szCs w:val="24"/>
        </w:rPr>
      </w:pPr>
      <w:r w:rsidRPr="00FA17E6">
        <w:rPr>
          <w:szCs w:val="24"/>
        </w:rPr>
        <w:t>Монолог-описание, монолог-рассуждение, монолог-повествование.</w:t>
      </w:r>
    </w:p>
    <w:p w14:paraId="5D10AD5E" w14:textId="77777777" w:rsidR="00B06A4A" w:rsidRPr="00FA17E6" w:rsidRDefault="00B06A4A" w:rsidP="00FA17E6">
      <w:pPr>
        <w:pStyle w:val="ConsPlusNormal"/>
        <w:ind w:firstLine="540"/>
        <w:jc w:val="both"/>
        <w:rPr>
          <w:szCs w:val="24"/>
        </w:rPr>
      </w:pPr>
      <w:r w:rsidRPr="00FA17E6">
        <w:rPr>
          <w:szCs w:val="24"/>
        </w:rPr>
        <w:t>Виды диалога: побуждение к действию, обмен мнениями, запрос информации, сообщение информации.</w:t>
      </w:r>
    </w:p>
    <w:p w14:paraId="63D7D593" w14:textId="77777777" w:rsidR="00B06A4A" w:rsidRPr="00FA17E6" w:rsidRDefault="00B06A4A" w:rsidP="00FA17E6">
      <w:pPr>
        <w:pStyle w:val="ConsPlusNormal"/>
        <w:ind w:firstLine="540"/>
        <w:jc w:val="both"/>
        <w:rPr>
          <w:szCs w:val="24"/>
        </w:rPr>
      </w:pPr>
      <w:r w:rsidRPr="00FA17E6">
        <w:rPr>
          <w:szCs w:val="24"/>
        </w:rPr>
        <w:t>1.8.3. Текст.</w:t>
      </w:r>
    </w:p>
    <w:p w14:paraId="6A294DDA" w14:textId="77777777" w:rsidR="00B06A4A" w:rsidRPr="00FA17E6" w:rsidRDefault="00B06A4A" w:rsidP="00FA17E6">
      <w:pPr>
        <w:pStyle w:val="ConsPlusNormal"/>
        <w:ind w:firstLine="540"/>
        <w:jc w:val="both"/>
        <w:rPr>
          <w:szCs w:val="24"/>
        </w:rPr>
      </w:pPr>
      <w:r w:rsidRPr="00FA17E6">
        <w:rPr>
          <w:szCs w:val="24"/>
        </w:rPr>
        <w:t>Текст как речевое произведение. Основные признаки текста (обобщение).</w:t>
      </w:r>
    </w:p>
    <w:p w14:paraId="4D9CA226" w14:textId="77777777" w:rsidR="00B06A4A" w:rsidRPr="00FA17E6" w:rsidRDefault="00B06A4A" w:rsidP="00FA17E6">
      <w:pPr>
        <w:pStyle w:val="ConsPlusNormal"/>
        <w:ind w:firstLine="540"/>
        <w:jc w:val="both"/>
        <w:rPr>
          <w:szCs w:val="24"/>
        </w:rPr>
      </w:pPr>
      <w:r w:rsidRPr="00FA17E6">
        <w:rPr>
          <w:szCs w:val="24"/>
        </w:rPr>
        <w:t>Структура текста. Абзац.</w:t>
      </w:r>
    </w:p>
    <w:p w14:paraId="0D05729C" w14:textId="77777777" w:rsidR="00B06A4A" w:rsidRPr="00FA17E6" w:rsidRDefault="00B06A4A" w:rsidP="00FA17E6">
      <w:pPr>
        <w:pStyle w:val="ConsPlusNormal"/>
        <w:ind w:firstLine="540"/>
        <w:jc w:val="both"/>
        <w:rPr>
          <w:szCs w:val="24"/>
        </w:rPr>
      </w:pPr>
      <w:r w:rsidRPr="00FA17E6">
        <w:rPr>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50A863E" w14:textId="77777777" w:rsidR="00B06A4A" w:rsidRPr="00FA17E6" w:rsidRDefault="00B06A4A" w:rsidP="00FA17E6">
      <w:pPr>
        <w:pStyle w:val="ConsPlusNormal"/>
        <w:ind w:firstLine="540"/>
        <w:jc w:val="both"/>
        <w:rPr>
          <w:szCs w:val="24"/>
        </w:rPr>
      </w:pPr>
      <w:r w:rsidRPr="00FA17E6">
        <w:rPr>
          <w:szCs w:val="24"/>
        </w:rPr>
        <w:t>Способы и средства связи предложений в тексте (обобщение).</w:t>
      </w:r>
    </w:p>
    <w:p w14:paraId="1FCCBB83" w14:textId="77777777" w:rsidR="00B06A4A" w:rsidRPr="00FA17E6" w:rsidRDefault="00B06A4A" w:rsidP="00FA17E6">
      <w:pPr>
        <w:pStyle w:val="ConsPlusNormal"/>
        <w:ind w:firstLine="540"/>
        <w:jc w:val="both"/>
        <w:rPr>
          <w:szCs w:val="24"/>
        </w:rPr>
      </w:pPr>
      <w:r w:rsidRPr="00FA17E6">
        <w:rPr>
          <w:szCs w:val="24"/>
        </w:rPr>
        <w:t>Языковые средства выразительности в тексте: фонетические (звукопись), словообразовательные, лексические (обобщение).</w:t>
      </w:r>
    </w:p>
    <w:p w14:paraId="0C4252E8" w14:textId="77777777" w:rsidR="00B06A4A" w:rsidRPr="00FA17E6" w:rsidRDefault="00B06A4A" w:rsidP="00FA17E6">
      <w:pPr>
        <w:pStyle w:val="ConsPlusNormal"/>
        <w:ind w:firstLine="540"/>
        <w:jc w:val="both"/>
        <w:rPr>
          <w:szCs w:val="24"/>
        </w:rPr>
      </w:pPr>
      <w:r w:rsidRPr="00FA17E6">
        <w:rPr>
          <w:szCs w:val="24"/>
        </w:rPr>
        <w:t>Рассуждение как функционально-смысловой тип речи.</w:t>
      </w:r>
    </w:p>
    <w:p w14:paraId="6773383D" w14:textId="77777777" w:rsidR="00B06A4A" w:rsidRPr="00FA17E6" w:rsidRDefault="00B06A4A" w:rsidP="00FA17E6">
      <w:pPr>
        <w:pStyle w:val="ConsPlusNormal"/>
        <w:ind w:firstLine="540"/>
        <w:jc w:val="both"/>
        <w:rPr>
          <w:szCs w:val="24"/>
        </w:rPr>
      </w:pPr>
      <w:r w:rsidRPr="00FA17E6">
        <w:rPr>
          <w:szCs w:val="24"/>
        </w:rPr>
        <w:t>Структурные особенности текста-рассуждения.</w:t>
      </w:r>
    </w:p>
    <w:p w14:paraId="4A417193" w14:textId="77777777" w:rsidR="00B06A4A" w:rsidRPr="00FA17E6" w:rsidRDefault="00B06A4A" w:rsidP="00FA17E6">
      <w:pPr>
        <w:pStyle w:val="ConsPlusNormal"/>
        <w:ind w:firstLine="540"/>
        <w:jc w:val="both"/>
        <w:rPr>
          <w:szCs w:val="24"/>
        </w:rPr>
      </w:pPr>
      <w:r w:rsidRPr="00FA17E6">
        <w:rPr>
          <w:szCs w:val="24"/>
        </w:rPr>
        <w:t xml:space="preserve">Смысловой анализ текста: его композиционных особенностей, микротем и абзацев, </w:t>
      </w:r>
      <w:r w:rsidRPr="00FA17E6">
        <w:rPr>
          <w:szCs w:val="24"/>
        </w:rPr>
        <w:lastRenderedPageBreak/>
        <w:t>способов и средств связи предложений в тексте; использование языковых средств выразительности (в рамках изученного).</w:t>
      </w:r>
    </w:p>
    <w:p w14:paraId="4BAEE014" w14:textId="77777777" w:rsidR="00B06A4A" w:rsidRPr="00FA17E6" w:rsidRDefault="00B06A4A" w:rsidP="00FA17E6">
      <w:pPr>
        <w:pStyle w:val="ConsPlusNormal"/>
        <w:ind w:firstLine="540"/>
        <w:jc w:val="both"/>
        <w:rPr>
          <w:szCs w:val="24"/>
        </w:rPr>
      </w:pPr>
      <w:r w:rsidRPr="00FA17E6">
        <w:rPr>
          <w:szCs w:val="24"/>
        </w:rPr>
        <w:t>1.8.4. Функциональные разновидности языка.</w:t>
      </w:r>
    </w:p>
    <w:p w14:paraId="0ED74AA4" w14:textId="77777777" w:rsidR="00B06A4A" w:rsidRPr="00FA17E6" w:rsidRDefault="00B06A4A" w:rsidP="00FA17E6">
      <w:pPr>
        <w:pStyle w:val="ConsPlusNormal"/>
        <w:ind w:firstLine="540"/>
        <w:jc w:val="both"/>
        <w:rPr>
          <w:szCs w:val="24"/>
        </w:rPr>
      </w:pPr>
      <w:r w:rsidRPr="00FA17E6">
        <w:rPr>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4573437" w14:textId="77777777" w:rsidR="00B06A4A" w:rsidRPr="00FA17E6" w:rsidRDefault="00B06A4A" w:rsidP="00FA17E6">
      <w:pPr>
        <w:pStyle w:val="ConsPlusNormal"/>
        <w:ind w:firstLine="540"/>
        <w:jc w:val="both"/>
        <w:rPr>
          <w:szCs w:val="24"/>
        </w:rPr>
      </w:pPr>
      <w:r w:rsidRPr="00FA17E6">
        <w:rPr>
          <w:szCs w:val="24"/>
        </w:rPr>
        <w:t>Публицистический стиль. Сфера употребления, функции, языковые особенности.</w:t>
      </w:r>
    </w:p>
    <w:p w14:paraId="507B1C7D" w14:textId="77777777" w:rsidR="00B06A4A" w:rsidRPr="00FA17E6" w:rsidRDefault="00B06A4A" w:rsidP="00FA17E6">
      <w:pPr>
        <w:pStyle w:val="ConsPlusNormal"/>
        <w:ind w:firstLine="540"/>
        <w:jc w:val="both"/>
        <w:rPr>
          <w:szCs w:val="24"/>
        </w:rPr>
      </w:pPr>
      <w:r w:rsidRPr="00FA17E6">
        <w:rPr>
          <w:szCs w:val="24"/>
        </w:rPr>
        <w:t>Жанры публицистического стиля (репортаж, заметка, интервью).</w:t>
      </w:r>
    </w:p>
    <w:p w14:paraId="1E00C0A7" w14:textId="77777777" w:rsidR="00B06A4A" w:rsidRPr="00FA17E6" w:rsidRDefault="00B06A4A" w:rsidP="00FA17E6">
      <w:pPr>
        <w:pStyle w:val="ConsPlusNormal"/>
        <w:ind w:firstLine="540"/>
        <w:jc w:val="both"/>
        <w:rPr>
          <w:szCs w:val="24"/>
        </w:rPr>
      </w:pPr>
      <w:r w:rsidRPr="00FA17E6">
        <w:rPr>
          <w:szCs w:val="24"/>
        </w:rPr>
        <w:t>Употребление языковых средств выразительности в текстах публицистического стиля.</w:t>
      </w:r>
    </w:p>
    <w:p w14:paraId="1DEB86F5" w14:textId="77777777" w:rsidR="00B06A4A" w:rsidRPr="00FA17E6" w:rsidRDefault="00B06A4A" w:rsidP="00FA17E6">
      <w:pPr>
        <w:pStyle w:val="ConsPlusNormal"/>
        <w:ind w:firstLine="540"/>
        <w:jc w:val="both"/>
        <w:rPr>
          <w:szCs w:val="24"/>
        </w:rPr>
      </w:pPr>
      <w:r w:rsidRPr="00FA17E6">
        <w:rPr>
          <w:szCs w:val="24"/>
        </w:rPr>
        <w:t>Официально-деловой стиль. Сфера употребления, функции, языковые особенности. Инструкция.</w:t>
      </w:r>
    </w:p>
    <w:p w14:paraId="6FA538FF" w14:textId="77777777" w:rsidR="00B06A4A" w:rsidRPr="00FA17E6" w:rsidRDefault="00B06A4A" w:rsidP="00FA17E6">
      <w:pPr>
        <w:pStyle w:val="ConsPlusNormal"/>
        <w:ind w:firstLine="540"/>
        <w:jc w:val="both"/>
        <w:rPr>
          <w:szCs w:val="24"/>
        </w:rPr>
      </w:pPr>
      <w:r w:rsidRPr="00FA17E6">
        <w:rPr>
          <w:szCs w:val="24"/>
        </w:rPr>
        <w:t>1.8.5. Система языка.</w:t>
      </w:r>
    </w:p>
    <w:p w14:paraId="3088803B" w14:textId="77777777" w:rsidR="00B06A4A" w:rsidRPr="00FA17E6" w:rsidRDefault="00B06A4A" w:rsidP="00FA17E6">
      <w:pPr>
        <w:pStyle w:val="ConsPlusNormal"/>
        <w:ind w:firstLine="540"/>
        <w:jc w:val="both"/>
        <w:rPr>
          <w:szCs w:val="24"/>
        </w:rPr>
      </w:pPr>
      <w:r w:rsidRPr="00FA17E6">
        <w:rPr>
          <w:szCs w:val="24"/>
        </w:rPr>
        <w:t>1.8.5.1. Морфология. Культура речи. Орфография.</w:t>
      </w:r>
    </w:p>
    <w:p w14:paraId="7FAC18FE" w14:textId="77777777" w:rsidR="00B06A4A" w:rsidRPr="00FA17E6" w:rsidRDefault="00B06A4A" w:rsidP="00FA17E6">
      <w:pPr>
        <w:pStyle w:val="ConsPlusNormal"/>
        <w:ind w:firstLine="540"/>
        <w:jc w:val="both"/>
        <w:rPr>
          <w:szCs w:val="24"/>
        </w:rPr>
      </w:pPr>
      <w:r w:rsidRPr="00FA17E6">
        <w:rPr>
          <w:szCs w:val="24"/>
        </w:rPr>
        <w:t>Морфология как раздел науки о языке (обобщение).</w:t>
      </w:r>
    </w:p>
    <w:p w14:paraId="0847C602" w14:textId="77777777" w:rsidR="00B06A4A" w:rsidRPr="00FA17E6" w:rsidRDefault="00B06A4A" w:rsidP="00FA17E6">
      <w:pPr>
        <w:pStyle w:val="ConsPlusNormal"/>
        <w:ind w:firstLine="540"/>
        <w:jc w:val="both"/>
        <w:rPr>
          <w:szCs w:val="24"/>
        </w:rPr>
      </w:pPr>
      <w:r w:rsidRPr="00FA17E6">
        <w:rPr>
          <w:szCs w:val="24"/>
        </w:rPr>
        <w:t>1.8.5.2. Причастие.</w:t>
      </w:r>
    </w:p>
    <w:p w14:paraId="4483E669" w14:textId="77777777" w:rsidR="00B06A4A" w:rsidRPr="00FA17E6" w:rsidRDefault="00B06A4A" w:rsidP="00FA17E6">
      <w:pPr>
        <w:pStyle w:val="ConsPlusNormal"/>
        <w:ind w:firstLine="540"/>
        <w:jc w:val="both"/>
        <w:rPr>
          <w:szCs w:val="24"/>
        </w:rPr>
      </w:pPr>
      <w:r w:rsidRPr="00FA17E6">
        <w:rPr>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132B2004" w14:textId="77777777" w:rsidR="00B06A4A" w:rsidRPr="00FA17E6" w:rsidRDefault="00B06A4A" w:rsidP="00FA17E6">
      <w:pPr>
        <w:pStyle w:val="ConsPlusNormal"/>
        <w:ind w:firstLine="540"/>
        <w:jc w:val="both"/>
        <w:rPr>
          <w:szCs w:val="24"/>
        </w:rPr>
      </w:pPr>
      <w:r w:rsidRPr="00FA17E6">
        <w:rPr>
          <w:szCs w:val="24"/>
        </w:rPr>
        <w:t>Причастный оборот. Знаки препинания в предложениях с причастным оборотом.</w:t>
      </w:r>
    </w:p>
    <w:p w14:paraId="7877F312" w14:textId="77777777" w:rsidR="00B06A4A" w:rsidRPr="00FA17E6" w:rsidRDefault="00B06A4A" w:rsidP="00FA17E6">
      <w:pPr>
        <w:pStyle w:val="ConsPlusNormal"/>
        <w:ind w:firstLine="540"/>
        <w:jc w:val="both"/>
        <w:rPr>
          <w:szCs w:val="24"/>
        </w:rPr>
      </w:pPr>
      <w:r w:rsidRPr="00FA17E6">
        <w:rPr>
          <w:szCs w:val="24"/>
        </w:rPr>
        <w:t>Действительные и страдательные причастия.</w:t>
      </w:r>
    </w:p>
    <w:p w14:paraId="2CB4ED88" w14:textId="77777777" w:rsidR="00B06A4A" w:rsidRPr="00FA17E6" w:rsidRDefault="00B06A4A" w:rsidP="00FA17E6">
      <w:pPr>
        <w:pStyle w:val="ConsPlusNormal"/>
        <w:ind w:firstLine="540"/>
        <w:jc w:val="both"/>
        <w:rPr>
          <w:szCs w:val="24"/>
        </w:rPr>
      </w:pPr>
      <w:r w:rsidRPr="00FA17E6">
        <w:rPr>
          <w:szCs w:val="24"/>
        </w:rPr>
        <w:t>Полные и краткие формы страдательных причастий.</w:t>
      </w:r>
    </w:p>
    <w:p w14:paraId="340934C7" w14:textId="77777777" w:rsidR="00B06A4A" w:rsidRPr="00FA17E6" w:rsidRDefault="00B06A4A" w:rsidP="00FA17E6">
      <w:pPr>
        <w:pStyle w:val="ConsPlusNormal"/>
        <w:ind w:firstLine="540"/>
        <w:jc w:val="both"/>
        <w:rPr>
          <w:szCs w:val="24"/>
        </w:rPr>
      </w:pPr>
      <w:r w:rsidRPr="00FA17E6">
        <w:rPr>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603A7CE0" w14:textId="77777777" w:rsidR="00B06A4A" w:rsidRPr="00FA17E6" w:rsidRDefault="00B06A4A" w:rsidP="00FA17E6">
      <w:pPr>
        <w:pStyle w:val="ConsPlusNormal"/>
        <w:ind w:firstLine="540"/>
        <w:jc w:val="both"/>
        <w:rPr>
          <w:szCs w:val="24"/>
        </w:rPr>
      </w:pPr>
      <w:r w:rsidRPr="00FA17E6">
        <w:rPr>
          <w:szCs w:val="24"/>
        </w:rPr>
        <w:t>Морфологический анализ причастий.</w:t>
      </w:r>
    </w:p>
    <w:p w14:paraId="3ED57B43" w14:textId="77777777" w:rsidR="00B06A4A" w:rsidRPr="00FA17E6" w:rsidRDefault="00B06A4A" w:rsidP="00FA17E6">
      <w:pPr>
        <w:pStyle w:val="ConsPlusNormal"/>
        <w:ind w:firstLine="540"/>
        <w:jc w:val="both"/>
        <w:rPr>
          <w:szCs w:val="24"/>
        </w:rPr>
      </w:pPr>
      <w:r w:rsidRPr="00FA17E6">
        <w:rPr>
          <w:szCs w:val="24"/>
        </w:rPr>
        <w:t>Правописание гласных в суффиксах причастий. Правописание н и нн в суффиксах причастий и отглагольных имен прилагательных.</w:t>
      </w:r>
    </w:p>
    <w:p w14:paraId="1EE683AC" w14:textId="77777777" w:rsidR="00B06A4A" w:rsidRPr="00FA17E6" w:rsidRDefault="00B06A4A" w:rsidP="00FA17E6">
      <w:pPr>
        <w:pStyle w:val="ConsPlusNormal"/>
        <w:ind w:firstLine="540"/>
        <w:jc w:val="both"/>
        <w:rPr>
          <w:szCs w:val="24"/>
        </w:rPr>
      </w:pPr>
      <w:r w:rsidRPr="00FA17E6">
        <w:rPr>
          <w:szCs w:val="24"/>
        </w:rPr>
        <w:t>Слитное и раздельное написание не с причастиями.</w:t>
      </w:r>
    </w:p>
    <w:p w14:paraId="0C561828" w14:textId="77777777" w:rsidR="00B06A4A" w:rsidRPr="00FA17E6" w:rsidRDefault="00B06A4A" w:rsidP="00FA17E6">
      <w:pPr>
        <w:pStyle w:val="ConsPlusNormal"/>
        <w:ind w:firstLine="540"/>
        <w:jc w:val="both"/>
        <w:rPr>
          <w:szCs w:val="24"/>
        </w:rPr>
      </w:pPr>
      <w:r w:rsidRPr="00FA17E6">
        <w:rPr>
          <w:szCs w:val="24"/>
        </w:rPr>
        <w:t>Орфографический анализ причастий (в рамках изученного).</w:t>
      </w:r>
    </w:p>
    <w:p w14:paraId="5DE9729F" w14:textId="77777777" w:rsidR="00B06A4A" w:rsidRPr="00FA17E6" w:rsidRDefault="00B06A4A" w:rsidP="00FA17E6">
      <w:pPr>
        <w:pStyle w:val="ConsPlusNormal"/>
        <w:ind w:firstLine="540"/>
        <w:jc w:val="both"/>
        <w:rPr>
          <w:szCs w:val="24"/>
        </w:rPr>
      </w:pPr>
      <w:r w:rsidRPr="00FA17E6">
        <w:rPr>
          <w:szCs w:val="24"/>
        </w:rPr>
        <w:t>Синтаксический и пунктуационный анализ предложений с причастным оборотом (в рамках изученного).</w:t>
      </w:r>
    </w:p>
    <w:p w14:paraId="5FDF3186" w14:textId="77777777" w:rsidR="00B06A4A" w:rsidRPr="00FA17E6" w:rsidRDefault="00B06A4A" w:rsidP="00FA17E6">
      <w:pPr>
        <w:pStyle w:val="ConsPlusNormal"/>
        <w:ind w:firstLine="540"/>
        <w:jc w:val="both"/>
        <w:rPr>
          <w:szCs w:val="24"/>
        </w:rPr>
      </w:pPr>
      <w:r w:rsidRPr="00FA17E6">
        <w:rPr>
          <w:szCs w:val="24"/>
        </w:rPr>
        <w:t>1.8.5.3. Деепричастие.</w:t>
      </w:r>
    </w:p>
    <w:p w14:paraId="107BD3E0" w14:textId="77777777" w:rsidR="00B06A4A" w:rsidRPr="00FA17E6" w:rsidRDefault="00B06A4A" w:rsidP="00FA17E6">
      <w:pPr>
        <w:pStyle w:val="ConsPlusNormal"/>
        <w:ind w:firstLine="540"/>
        <w:jc w:val="both"/>
        <w:rPr>
          <w:szCs w:val="24"/>
        </w:rPr>
      </w:pPr>
      <w:r w:rsidRPr="00FA17E6">
        <w:rPr>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97BE4F4" w14:textId="77777777" w:rsidR="00B06A4A" w:rsidRPr="00FA17E6" w:rsidRDefault="00B06A4A" w:rsidP="00FA17E6">
      <w:pPr>
        <w:pStyle w:val="ConsPlusNormal"/>
        <w:ind w:firstLine="540"/>
        <w:jc w:val="both"/>
        <w:rPr>
          <w:szCs w:val="24"/>
        </w:rPr>
      </w:pPr>
      <w:r w:rsidRPr="00FA17E6">
        <w:rPr>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10B67C4" w14:textId="77777777" w:rsidR="00B06A4A" w:rsidRPr="00FA17E6" w:rsidRDefault="00B06A4A" w:rsidP="00FA17E6">
      <w:pPr>
        <w:pStyle w:val="ConsPlusNormal"/>
        <w:ind w:firstLine="540"/>
        <w:jc w:val="both"/>
        <w:rPr>
          <w:szCs w:val="24"/>
        </w:rPr>
      </w:pPr>
      <w:r w:rsidRPr="00FA17E6">
        <w:rPr>
          <w:szCs w:val="24"/>
        </w:rPr>
        <w:t>Деепричастия совершенного и несовершенного вида. Постановка ударения в деепричастиях.</w:t>
      </w:r>
    </w:p>
    <w:p w14:paraId="4D989F3F" w14:textId="77777777" w:rsidR="00B06A4A" w:rsidRPr="00FA17E6" w:rsidRDefault="00B06A4A" w:rsidP="00FA17E6">
      <w:pPr>
        <w:pStyle w:val="ConsPlusNormal"/>
        <w:ind w:firstLine="540"/>
        <w:jc w:val="both"/>
        <w:rPr>
          <w:szCs w:val="24"/>
        </w:rPr>
      </w:pPr>
      <w:r w:rsidRPr="00FA17E6">
        <w:rPr>
          <w:szCs w:val="24"/>
        </w:rPr>
        <w:t>Морфологический анализ деепричастий.</w:t>
      </w:r>
    </w:p>
    <w:p w14:paraId="732213F1" w14:textId="77777777" w:rsidR="00B06A4A" w:rsidRPr="00FA17E6" w:rsidRDefault="00B06A4A" w:rsidP="00FA17E6">
      <w:pPr>
        <w:pStyle w:val="ConsPlusNormal"/>
        <w:ind w:firstLine="540"/>
        <w:jc w:val="both"/>
        <w:rPr>
          <w:szCs w:val="24"/>
        </w:rPr>
      </w:pPr>
      <w:r w:rsidRPr="00FA17E6">
        <w:rPr>
          <w:szCs w:val="24"/>
        </w:rPr>
        <w:t>Правописание гласных в суффиксах деепричастий. Слитное и раздельное написание не с деепричастиями.</w:t>
      </w:r>
    </w:p>
    <w:p w14:paraId="7D63FF81" w14:textId="77777777" w:rsidR="00B06A4A" w:rsidRPr="00FA17E6" w:rsidRDefault="00B06A4A" w:rsidP="00FA17E6">
      <w:pPr>
        <w:pStyle w:val="ConsPlusNormal"/>
        <w:ind w:firstLine="540"/>
        <w:jc w:val="both"/>
        <w:rPr>
          <w:szCs w:val="24"/>
        </w:rPr>
      </w:pPr>
      <w:r w:rsidRPr="00FA17E6">
        <w:rPr>
          <w:szCs w:val="24"/>
        </w:rPr>
        <w:t>Орфографический анализ деепричастий (в рамках изученного).</w:t>
      </w:r>
    </w:p>
    <w:p w14:paraId="004DFAEB" w14:textId="77777777" w:rsidR="00B06A4A" w:rsidRPr="00FA17E6" w:rsidRDefault="00B06A4A" w:rsidP="00FA17E6">
      <w:pPr>
        <w:pStyle w:val="ConsPlusNormal"/>
        <w:ind w:firstLine="540"/>
        <w:jc w:val="both"/>
        <w:rPr>
          <w:szCs w:val="24"/>
        </w:rPr>
      </w:pPr>
      <w:r w:rsidRPr="00FA17E6">
        <w:rPr>
          <w:szCs w:val="24"/>
        </w:rPr>
        <w:t>Синтаксический и пунктуационный анализ предложений с деепричастным оборотом (в рамках изученного).</w:t>
      </w:r>
    </w:p>
    <w:p w14:paraId="4A9FB102" w14:textId="77777777" w:rsidR="00B06A4A" w:rsidRPr="00FA17E6" w:rsidRDefault="00B06A4A" w:rsidP="00FA17E6">
      <w:pPr>
        <w:pStyle w:val="ConsPlusNormal"/>
        <w:ind w:firstLine="540"/>
        <w:jc w:val="both"/>
        <w:rPr>
          <w:szCs w:val="24"/>
        </w:rPr>
      </w:pPr>
      <w:r w:rsidRPr="00FA17E6">
        <w:rPr>
          <w:szCs w:val="24"/>
        </w:rPr>
        <w:t>1.8.5.4. Наречие.</w:t>
      </w:r>
    </w:p>
    <w:p w14:paraId="6B5676F0" w14:textId="77777777" w:rsidR="00B06A4A" w:rsidRPr="00FA17E6" w:rsidRDefault="00B06A4A" w:rsidP="00FA17E6">
      <w:pPr>
        <w:pStyle w:val="ConsPlusNormal"/>
        <w:ind w:firstLine="540"/>
        <w:jc w:val="both"/>
        <w:rPr>
          <w:szCs w:val="24"/>
        </w:rPr>
      </w:pPr>
      <w:r w:rsidRPr="00FA17E6">
        <w:rPr>
          <w:szCs w:val="24"/>
        </w:rPr>
        <w:t>Общее грамматическое значение наречий. Синтаксические свойства наречий. Роль в речи.</w:t>
      </w:r>
    </w:p>
    <w:p w14:paraId="6F1DBBE9" w14:textId="77777777" w:rsidR="00B06A4A" w:rsidRPr="00FA17E6" w:rsidRDefault="00B06A4A" w:rsidP="00FA17E6">
      <w:pPr>
        <w:pStyle w:val="ConsPlusNormal"/>
        <w:ind w:firstLine="540"/>
        <w:jc w:val="both"/>
        <w:rPr>
          <w:szCs w:val="24"/>
        </w:rPr>
      </w:pPr>
      <w:r w:rsidRPr="00FA17E6">
        <w:rPr>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62BEDB0B" w14:textId="77777777" w:rsidR="00B06A4A" w:rsidRPr="00FA17E6" w:rsidRDefault="00B06A4A" w:rsidP="00FA17E6">
      <w:pPr>
        <w:pStyle w:val="ConsPlusNormal"/>
        <w:ind w:firstLine="540"/>
        <w:jc w:val="both"/>
        <w:rPr>
          <w:szCs w:val="24"/>
        </w:rPr>
      </w:pPr>
      <w:r w:rsidRPr="00FA17E6">
        <w:rPr>
          <w:szCs w:val="24"/>
        </w:rPr>
        <w:t>Словообразование наречий.</w:t>
      </w:r>
    </w:p>
    <w:p w14:paraId="4EE62982" w14:textId="77777777" w:rsidR="00B06A4A" w:rsidRPr="00FA17E6" w:rsidRDefault="00B06A4A" w:rsidP="00FA17E6">
      <w:pPr>
        <w:pStyle w:val="ConsPlusNormal"/>
        <w:ind w:firstLine="540"/>
        <w:jc w:val="both"/>
        <w:rPr>
          <w:szCs w:val="24"/>
        </w:rPr>
      </w:pPr>
      <w:r w:rsidRPr="00FA17E6">
        <w:rPr>
          <w:szCs w:val="24"/>
        </w:rPr>
        <w:lastRenderedPageBreak/>
        <w:t>Морфологический анализ наречий.</w:t>
      </w:r>
    </w:p>
    <w:p w14:paraId="6ED34B5F" w14:textId="77777777" w:rsidR="00B06A4A" w:rsidRPr="00FA17E6" w:rsidRDefault="00B06A4A" w:rsidP="00FA17E6">
      <w:pPr>
        <w:pStyle w:val="ConsPlusNormal"/>
        <w:ind w:firstLine="540"/>
        <w:jc w:val="both"/>
        <w:rPr>
          <w:szCs w:val="24"/>
        </w:rPr>
      </w:pPr>
      <w:r w:rsidRPr="00FA17E6">
        <w:rPr>
          <w:szCs w:val="24"/>
        </w:rPr>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3AFF71F9" w14:textId="77777777" w:rsidR="00B06A4A" w:rsidRPr="00FA17E6" w:rsidRDefault="00B06A4A" w:rsidP="00FA17E6">
      <w:pPr>
        <w:pStyle w:val="ConsPlusNormal"/>
        <w:ind w:firstLine="540"/>
        <w:jc w:val="both"/>
        <w:rPr>
          <w:szCs w:val="24"/>
        </w:rPr>
      </w:pPr>
      <w:r w:rsidRPr="00FA17E6">
        <w:rPr>
          <w:szCs w:val="24"/>
        </w:rPr>
        <w:t>Орфографический анализ наречий (в рамках изученного).</w:t>
      </w:r>
    </w:p>
    <w:p w14:paraId="74C43E09" w14:textId="77777777" w:rsidR="00B06A4A" w:rsidRPr="00FA17E6" w:rsidRDefault="00B06A4A" w:rsidP="00FA17E6">
      <w:pPr>
        <w:pStyle w:val="ConsPlusNormal"/>
        <w:ind w:firstLine="540"/>
        <w:jc w:val="both"/>
        <w:rPr>
          <w:szCs w:val="24"/>
        </w:rPr>
      </w:pPr>
      <w:r w:rsidRPr="00FA17E6">
        <w:rPr>
          <w:szCs w:val="24"/>
        </w:rPr>
        <w:t>1.8.5.5. Слова категории состояния.</w:t>
      </w:r>
    </w:p>
    <w:p w14:paraId="278CE4A5" w14:textId="77777777" w:rsidR="00B06A4A" w:rsidRPr="00FA17E6" w:rsidRDefault="00B06A4A" w:rsidP="00FA17E6">
      <w:pPr>
        <w:pStyle w:val="ConsPlusNormal"/>
        <w:ind w:firstLine="540"/>
        <w:jc w:val="both"/>
        <w:rPr>
          <w:szCs w:val="24"/>
        </w:rPr>
      </w:pPr>
      <w:r w:rsidRPr="00FA17E6">
        <w:rPr>
          <w:szCs w:val="24"/>
        </w:rPr>
        <w:t>Вопрос о словах категории состояния в системе частей речи.</w:t>
      </w:r>
    </w:p>
    <w:p w14:paraId="632C4DB4" w14:textId="77777777" w:rsidR="00B06A4A" w:rsidRPr="00FA17E6" w:rsidRDefault="00B06A4A" w:rsidP="00FA17E6">
      <w:pPr>
        <w:pStyle w:val="ConsPlusNormal"/>
        <w:ind w:firstLine="540"/>
        <w:jc w:val="both"/>
        <w:rPr>
          <w:szCs w:val="24"/>
        </w:rPr>
      </w:pPr>
      <w:r w:rsidRPr="00FA17E6">
        <w:rPr>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5ADE256" w14:textId="77777777" w:rsidR="00B06A4A" w:rsidRPr="00FA17E6" w:rsidRDefault="00B06A4A" w:rsidP="00FA17E6">
      <w:pPr>
        <w:pStyle w:val="ConsPlusNormal"/>
        <w:ind w:firstLine="540"/>
        <w:jc w:val="both"/>
        <w:rPr>
          <w:szCs w:val="24"/>
        </w:rPr>
      </w:pPr>
      <w:r w:rsidRPr="00FA17E6">
        <w:rPr>
          <w:szCs w:val="24"/>
        </w:rPr>
        <w:t>1.8.5.6. Служебные части речи.</w:t>
      </w:r>
    </w:p>
    <w:p w14:paraId="6AD0BEF4" w14:textId="77777777" w:rsidR="00B06A4A" w:rsidRPr="00FA17E6" w:rsidRDefault="00B06A4A" w:rsidP="00FA17E6">
      <w:pPr>
        <w:pStyle w:val="ConsPlusNormal"/>
        <w:ind w:firstLine="540"/>
        <w:jc w:val="both"/>
        <w:rPr>
          <w:szCs w:val="24"/>
        </w:rPr>
      </w:pPr>
      <w:r w:rsidRPr="00FA17E6">
        <w:rPr>
          <w:szCs w:val="24"/>
        </w:rPr>
        <w:t>Общая характеристика служебных частей речи. Отличие самостоятельных частей речи от служебных.</w:t>
      </w:r>
    </w:p>
    <w:p w14:paraId="653A7BF1" w14:textId="77777777" w:rsidR="00B06A4A" w:rsidRPr="00FA17E6" w:rsidRDefault="00B06A4A" w:rsidP="00FA17E6">
      <w:pPr>
        <w:pStyle w:val="ConsPlusNormal"/>
        <w:ind w:firstLine="540"/>
        <w:jc w:val="both"/>
        <w:rPr>
          <w:szCs w:val="24"/>
        </w:rPr>
      </w:pPr>
      <w:r w:rsidRPr="00FA17E6">
        <w:rPr>
          <w:szCs w:val="24"/>
        </w:rPr>
        <w:t>1.8.5.7. Предлог.</w:t>
      </w:r>
    </w:p>
    <w:p w14:paraId="0FB1BC92" w14:textId="77777777" w:rsidR="00B06A4A" w:rsidRPr="00FA17E6" w:rsidRDefault="00B06A4A" w:rsidP="00FA17E6">
      <w:pPr>
        <w:pStyle w:val="ConsPlusNormal"/>
        <w:ind w:firstLine="540"/>
        <w:jc w:val="both"/>
        <w:rPr>
          <w:szCs w:val="24"/>
        </w:rPr>
      </w:pPr>
      <w:r w:rsidRPr="00FA17E6">
        <w:rPr>
          <w:szCs w:val="24"/>
        </w:rPr>
        <w:t>Предлог как служебная часть речи. Грамматические функции предлогов.</w:t>
      </w:r>
    </w:p>
    <w:p w14:paraId="309BF5B9" w14:textId="77777777" w:rsidR="00B06A4A" w:rsidRPr="00FA17E6" w:rsidRDefault="00B06A4A" w:rsidP="00FA17E6">
      <w:pPr>
        <w:pStyle w:val="ConsPlusNormal"/>
        <w:ind w:firstLine="540"/>
        <w:jc w:val="both"/>
        <w:rPr>
          <w:szCs w:val="24"/>
        </w:rPr>
      </w:pPr>
      <w:r w:rsidRPr="00FA17E6">
        <w:rPr>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A2E7506" w14:textId="77777777" w:rsidR="00B06A4A" w:rsidRPr="00FA17E6" w:rsidRDefault="00B06A4A" w:rsidP="00FA17E6">
      <w:pPr>
        <w:pStyle w:val="ConsPlusNormal"/>
        <w:ind w:firstLine="540"/>
        <w:jc w:val="both"/>
        <w:rPr>
          <w:szCs w:val="24"/>
        </w:rPr>
      </w:pPr>
      <w:r w:rsidRPr="00FA17E6">
        <w:rPr>
          <w:szCs w:val="24"/>
        </w:rPr>
        <w:t>Морфологический анализ предлогов.</w:t>
      </w:r>
    </w:p>
    <w:p w14:paraId="134C5793" w14:textId="77777777" w:rsidR="00B06A4A" w:rsidRPr="00FA17E6" w:rsidRDefault="00B06A4A" w:rsidP="00FA17E6">
      <w:pPr>
        <w:pStyle w:val="ConsPlusNormal"/>
        <w:ind w:firstLine="540"/>
        <w:jc w:val="both"/>
        <w:rPr>
          <w:szCs w:val="24"/>
        </w:rPr>
      </w:pPr>
      <w:r w:rsidRPr="00FA17E6">
        <w:rPr>
          <w:szCs w:val="24"/>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72C8678F" w14:textId="77777777" w:rsidR="00B06A4A" w:rsidRPr="00FA17E6" w:rsidRDefault="00B06A4A" w:rsidP="00FA17E6">
      <w:pPr>
        <w:pStyle w:val="ConsPlusNormal"/>
        <w:ind w:firstLine="540"/>
        <w:jc w:val="both"/>
        <w:rPr>
          <w:szCs w:val="24"/>
        </w:rPr>
      </w:pPr>
      <w:r w:rsidRPr="00FA17E6">
        <w:rPr>
          <w:szCs w:val="24"/>
        </w:rPr>
        <w:t>Правописание производных предлогов.</w:t>
      </w:r>
    </w:p>
    <w:p w14:paraId="0D39CBE5" w14:textId="77777777" w:rsidR="00B06A4A" w:rsidRPr="00FA17E6" w:rsidRDefault="00B06A4A" w:rsidP="00FA17E6">
      <w:pPr>
        <w:pStyle w:val="ConsPlusNormal"/>
        <w:ind w:firstLine="540"/>
        <w:jc w:val="both"/>
        <w:rPr>
          <w:szCs w:val="24"/>
        </w:rPr>
      </w:pPr>
      <w:r w:rsidRPr="00FA17E6">
        <w:rPr>
          <w:szCs w:val="24"/>
        </w:rPr>
        <w:t>1.8.5.8. Союз.</w:t>
      </w:r>
    </w:p>
    <w:p w14:paraId="7D4FB5E0" w14:textId="77777777" w:rsidR="00B06A4A" w:rsidRPr="00FA17E6" w:rsidRDefault="00B06A4A" w:rsidP="00FA17E6">
      <w:pPr>
        <w:pStyle w:val="ConsPlusNormal"/>
        <w:ind w:firstLine="540"/>
        <w:jc w:val="both"/>
        <w:rPr>
          <w:szCs w:val="24"/>
        </w:rPr>
      </w:pPr>
      <w:r w:rsidRPr="00FA17E6">
        <w:rPr>
          <w:szCs w:val="24"/>
        </w:rPr>
        <w:t>Союз как служебная часть речи. Союз как средство связи однородных членов предложения и частей сложного предложения.</w:t>
      </w:r>
    </w:p>
    <w:p w14:paraId="76016096" w14:textId="77777777" w:rsidR="00B06A4A" w:rsidRPr="00FA17E6" w:rsidRDefault="00B06A4A" w:rsidP="00FA17E6">
      <w:pPr>
        <w:pStyle w:val="ConsPlusNormal"/>
        <w:ind w:firstLine="540"/>
        <w:jc w:val="both"/>
        <w:rPr>
          <w:szCs w:val="24"/>
        </w:rPr>
      </w:pPr>
      <w:r w:rsidRPr="00FA17E6">
        <w:rPr>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DE35168" w14:textId="77777777" w:rsidR="00B06A4A" w:rsidRPr="00FA17E6" w:rsidRDefault="00B06A4A" w:rsidP="00FA17E6">
      <w:pPr>
        <w:pStyle w:val="ConsPlusNormal"/>
        <w:ind w:firstLine="540"/>
        <w:jc w:val="both"/>
        <w:rPr>
          <w:szCs w:val="24"/>
        </w:rPr>
      </w:pPr>
      <w:r w:rsidRPr="00FA17E6">
        <w:rPr>
          <w:szCs w:val="24"/>
        </w:rPr>
        <w:t>Морфологический анализ союзов.</w:t>
      </w:r>
    </w:p>
    <w:p w14:paraId="04B6C074" w14:textId="77777777" w:rsidR="00B06A4A" w:rsidRPr="00FA17E6" w:rsidRDefault="00B06A4A" w:rsidP="00FA17E6">
      <w:pPr>
        <w:pStyle w:val="ConsPlusNormal"/>
        <w:ind w:firstLine="540"/>
        <w:jc w:val="both"/>
        <w:rPr>
          <w:szCs w:val="24"/>
        </w:rPr>
      </w:pPr>
      <w:r w:rsidRPr="00FA17E6">
        <w:rPr>
          <w:szCs w:val="24"/>
        </w:rPr>
        <w:t>Правописание союзов.</w:t>
      </w:r>
    </w:p>
    <w:p w14:paraId="7201C20F" w14:textId="77777777" w:rsidR="00B06A4A" w:rsidRPr="00FA17E6" w:rsidRDefault="00B06A4A" w:rsidP="00FA17E6">
      <w:pPr>
        <w:pStyle w:val="ConsPlusNormal"/>
        <w:ind w:firstLine="540"/>
        <w:jc w:val="both"/>
        <w:rPr>
          <w:szCs w:val="24"/>
        </w:rPr>
      </w:pPr>
      <w:r w:rsidRPr="00FA17E6">
        <w:rPr>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487EA1D3" w14:textId="77777777" w:rsidR="00B06A4A" w:rsidRPr="00FA17E6" w:rsidRDefault="00B06A4A" w:rsidP="00FA17E6">
      <w:pPr>
        <w:pStyle w:val="ConsPlusNormal"/>
        <w:ind w:firstLine="540"/>
        <w:jc w:val="both"/>
        <w:rPr>
          <w:szCs w:val="24"/>
        </w:rPr>
      </w:pPr>
      <w:r w:rsidRPr="00FA17E6">
        <w:rPr>
          <w:szCs w:val="24"/>
        </w:rPr>
        <w:t>1.8.5.9. Частица.</w:t>
      </w:r>
    </w:p>
    <w:p w14:paraId="3D12F68A" w14:textId="77777777" w:rsidR="00B06A4A" w:rsidRPr="00FA17E6" w:rsidRDefault="00B06A4A" w:rsidP="00FA17E6">
      <w:pPr>
        <w:pStyle w:val="ConsPlusNormal"/>
        <w:ind w:firstLine="540"/>
        <w:jc w:val="both"/>
        <w:rPr>
          <w:szCs w:val="24"/>
        </w:rPr>
      </w:pPr>
      <w:r w:rsidRPr="00FA17E6">
        <w:rPr>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B88F2A3" w14:textId="77777777" w:rsidR="00B06A4A" w:rsidRPr="00FA17E6" w:rsidRDefault="00B06A4A" w:rsidP="00FA17E6">
      <w:pPr>
        <w:pStyle w:val="ConsPlusNormal"/>
        <w:ind w:firstLine="540"/>
        <w:jc w:val="both"/>
        <w:rPr>
          <w:szCs w:val="24"/>
        </w:rPr>
      </w:pPr>
      <w:r w:rsidRPr="00FA17E6">
        <w:rPr>
          <w:szCs w:val="24"/>
        </w:rPr>
        <w:t>Разряды частиц по значению и употреблению: формообразующие, отрицательные, модальные.</w:t>
      </w:r>
    </w:p>
    <w:p w14:paraId="6FD11D45" w14:textId="77777777" w:rsidR="00B06A4A" w:rsidRPr="00FA17E6" w:rsidRDefault="00B06A4A" w:rsidP="00FA17E6">
      <w:pPr>
        <w:pStyle w:val="ConsPlusNormal"/>
        <w:ind w:firstLine="540"/>
        <w:jc w:val="both"/>
        <w:rPr>
          <w:szCs w:val="24"/>
        </w:rPr>
      </w:pPr>
      <w:r w:rsidRPr="00FA17E6">
        <w:rPr>
          <w:szCs w:val="24"/>
        </w:rPr>
        <w:t>Морфологический анализ частиц.</w:t>
      </w:r>
    </w:p>
    <w:p w14:paraId="445CD9E6" w14:textId="77777777" w:rsidR="00B06A4A" w:rsidRPr="00FA17E6" w:rsidRDefault="00B06A4A" w:rsidP="00FA17E6">
      <w:pPr>
        <w:pStyle w:val="ConsPlusNormal"/>
        <w:ind w:firstLine="540"/>
        <w:jc w:val="both"/>
        <w:rPr>
          <w:szCs w:val="24"/>
        </w:rPr>
      </w:pPr>
      <w:r w:rsidRPr="00FA17E6">
        <w:rPr>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392033E2" w14:textId="77777777" w:rsidR="00B06A4A" w:rsidRPr="00FA17E6" w:rsidRDefault="00B06A4A" w:rsidP="00FA17E6">
      <w:pPr>
        <w:pStyle w:val="ConsPlusNormal"/>
        <w:ind w:firstLine="540"/>
        <w:jc w:val="both"/>
        <w:rPr>
          <w:szCs w:val="24"/>
        </w:rPr>
      </w:pPr>
      <w:r w:rsidRPr="00FA17E6">
        <w:rPr>
          <w:szCs w:val="24"/>
        </w:rPr>
        <w:t>1.8.5.10. Междометия и звукоподражательные слова.</w:t>
      </w:r>
    </w:p>
    <w:p w14:paraId="23732B16" w14:textId="77777777" w:rsidR="00B06A4A" w:rsidRPr="00FA17E6" w:rsidRDefault="00B06A4A" w:rsidP="00FA17E6">
      <w:pPr>
        <w:pStyle w:val="ConsPlusNormal"/>
        <w:ind w:firstLine="540"/>
        <w:jc w:val="both"/>
        <w:rPr>
          <w:szCs w:val="24"/>
        </w:rPr>
      </w:pPr>
      <w:r w:rsidRPr="00FA17E6">
        <w:rPr>
          <w:szCs w:val="24"/>
        </w:rPr>
        <w:t>Междометия как особая группа слов.</w:t>
      </w:r>
    </w:p>
    <w:p w14:paraId="1448B77F" w14:textId="77777777" w:rsidR="00B06A4A" w:rsidRPr="00FA17E6" w:rsidRDefault="00B06A4A" w:rsidP="00FA17E6">
      <w:pPr>
        <w:pStyle w:val="ConsPlusNormal"/>
        <w:ind w:firstLine="540"/>
        <w:jc w:val="both"/>
        <w:rPr>
          <w:szCs w:val="24"/>
        </w:rPr>
      </w:pPr>
      <w:r w:rsidRPr="00FA17E6">
        <w:rPr>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4B44812" w14:textId="77777777" w:rsidR="00B06A4A" w:rsidRPr="00FA17E6" w:rsidRDefault="00B06A4A" w:rsidP="00FA17E6">
      <w:pPr>
        <w:pStyle w:val="ConsPlusNormal"/>
        <w:ind w:firstLine="540"/>
        <w:jc w:val="both"/>
        <w:rPr>
          <w:szCs w:val="24"/>
        </w:rPr>
      </w:pPr>
      <w:r w:rsidRPr="00FA17E6">
        <w:rPr>
          <w:szCs w:val="24"/>
        </w:rPr>
        <w:t>Морфологический анализ междометий.</w:t>
      </w:r>
    </w:p>
    <w:p w14:paraId="533DB893" w14:textId="77777777" w:rsidR="00B06A4A" w:rsidRPr="00FA17E6" w:rsidRDefault="00B06A4A" w:rsidP="00FA17E6">
      <w:pPr>
        <w:pStyle w:val="ConsPlusNormal"/>
        <w:ind w:firstLine="540"/>
        <w:jc w:val="both"/>
        <w:rPr>
          <w:szCs w:val="24"/>
        </w:rPr>
      </w:pPr>
      <w:r w:rsidRPr="00FA17E6">
        <w:rPr>
          <w:szCs w:val="24"/>
        </w:rPr>
        <w:t>Звукоподражательные слова.</w:t>
      </w:r>
    </w:p>
    <w:p w14:paraId="01DEB7AC" w14:textId="77777777" w:rsidR="00B06A4A" w:rsidRPr="00FA17E6" w:rsidRDefault="00B06A4A" w:rsidP="00FA17E6">
      <w:pPr>
        <w:pStyle w:val="ConsPlusNormal"/>
        <w:ind w:firstLine="540"/>
        <w:jc w:val="both"/>
        <w:rPr>
          <w:szCs w:val="24"/>
        </w:rPr>
      </w:pPr>
      <w:r w:rsidRPr="00FA17E6">
        <w:rPr>
          <w:szCs w:val="24"/>
        </w:rPr>
        <w:t xml:space="preserve">Использование междометий и звукоподражательных слов в разговорной и </w:t>
      </w:r>
      <w:r w:rsidRPr="00FA17E6">
        <w:rPr>
          <w:szCs w:val="24"/>
        </w:rPr>
        <w:lastRenderedPageBreak/>
        <w:t>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838F3E9" w14:textId="77777777" w:rsidR="00B06A4A" w:rsidRPr="00FA17E6" w:rsidRDefault="00B06A4A" w:rsidP="00FA17E6">
      <w:pPr>
        <w:pStyle w:val="ConsPlusNormal"/>
        <w:ind w:firstLine="540"/>
        <w:jc w:val="both"/>
        <w:rPr>
          <w:szCs w:val="24"/>
        </w:rPr>
      </w:pPr>
      <w:r w:rsidRPr="00FA17E6">
        <w:rPr>
          <w:szCs w:val="24"/>
        </w:rPr>
        <w:t>Омонимия слов разных частей речи. Грамматическая омонимия. Использование грамматических омонимов в речи.</w:t>
      </w:r>
    </w:p>
    <w:p w14:paraId="1BF214DB" w14:textId="77777777" w:rsidR="00B06A4A" w:rsidRPr="00FA17E6" w:rsidRDefault="00B06A4A" w:rsidP="00FA17E6">
      <w:pPr>
        <w:pStyle w:val="ConsPlusNormal"/>
        <w:ind w:firstLine="540"/>
        <w:jc w:val="both"/>
        <w:rPr>
          <w:szCs w:val="24"/>
        </w:rPr>
      </w:pPr>
    </w:p>
    <w:p w14:paraId="3116CC8F" w14:textId="77777777" w:rsidR="00B06A4A" w:rsidRPr="00FA17E6" w:rsidRDefault="00B06A4A"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1.9. Содержание обучения в 8 классе.</w:t>
      </w:r>
    </w:p>
    <w:p w14:paraId="52B249DD" w14:textId="77777777" w:rsidR="00B06A4A" w:rsidRPr="00FA17E6" w:rsidRDefault="00B06A4A" w:rsidP="00FA17E6">
      <w:pPr>
        <w:pStyle w:val="ConsPlusNormal"/>
        <w:ind w:firstLine="540"/>
        <w:jc w:val="both"/>
        <w:rPr>
          <w:szCs w:val="24"/>
        </w:rPr>
      </w:pPr>
      <w:r w:rsidRPr="00FA17E6">
        <w:rPr>
          <w:szCs w:val="24"/>
        </w:rPr>
        <w:t>1.9.1. Общие сведения о языке.</w:t>
      </w:r>
    </w:p>
    <w:p w14:paraId="1CC87ACE" w14:textId="77777777" w:rsidR="00B06A4A" w:rsidRPr="00FA17E6" w:rsidRDefault="00B06A4A" w:rsidP="00FA17E6">
      <w:pPr>
        <w:pStyle w:val="ConsPlusNormal"/>
        <w:ind w:firstLine="540"/>
        <w:jc w:val="both"/>
        <w:rPr>
          <w:szCs w:val="24"/>
        </w:rPr>
      </w:pPr>
      <w:r w:rsidRPr="00FA17E6">
        <w:rPr>
          <w:szCs w:val="24"/>
        </w:rPr>
        <w:t>Русский язык в кругу других славянских языков.</w:t>
      </w:r>
    </w:p>
    <w:p w14:paraId="521BEA4E" w14:textId="77777777" w:rsidR="00B06A4A" w:rsidRPr="00FA17E6" w:rsidRDefault="00B06A4A" w:rsidP="00FA17E6">
      <w:pPr>
        <w:pStyle w:val="ConsPlusNormal"/>
        <w:ind w:firstLine="540"/>
        <w:jc w:val="both"/>
        <w:rPr>
          <w:szCs w:val="24"/>
        </w:rPr>
      </w:pPr>
      <w:r w:rsidRPr="00FA17E6">
        <w:rPr>
          <w:szCs w:val="24"/>
        </w:rPr>
        <w:t>1.9.2. Язык и речь.</w:t>
      </w:r>
    </w:p>
    <w:p w14:paraId="13F89864" w14:textId="77777777" w:rsidR="00B06A4A" w:rsidRPr="00FA17E6" w:rsidRDefault="00B06A4A" w:rsidP="00FA17E6">
      <w:pPr>
        <w:pStyle w:val="ConsPlusNormal"/>
        <w:ind w:firstLine="540"/>
        <w:jc w:val="both"/>
        <w:rPr>
          <w:szCs w:val="24"/>
        </w:rPr>
      </w:pPr>
      <w:r w:rsidRPr="00FA17E6">
        <w:rPr>
          <w:szCs w:val="24"/>
        </w:rPr>
        <w:t>Монолог-описание, монолог-рассуждение, монолог-повествование; выступление с научным сообщением.</w:t>
      </w:r>
    </w:p>
    <w:p w14:paraId="42FAF6F1" w14:textId="77777777" w:rsidR="00B06A4A" w:rsidRPr="00FA17E6" w:rsidRDefault="00B06A4A" w:rsidP="00FA17E6">
      <w:pPr>
        <w:pStyle w:val="ConsPlusNormal"/>
        <w:ind w:firstLine="540"/>
        <w:jc w:val="both"/>
        <w:rPr>
          <w:szCs w:val="24"/>
        </w:rPr>
      </w:pPr>
      <w:r w:rsidRPr="00FA17E6">
        <w:rPr>
          <w:szCs w:val="24"/>
        </w:rPr>
        <w:t>Диалог.</w:t>
      </w:r>
    </w:p>
    <w:p w14:paraId="30E04163" w14:textId="77777777" w:rsidR="00B06A4A" w:rsidRPr="00FA17E6" w:rsidRDefault="00B06A4A" w:rsidP="00FA17E6">
      <w:pPr>
        <w:pStyle w:val="ConsPlusNormal"/>
        <w:ind w:firstLine="540"/>
        <w:jc w:val="both"/>
        <w:rPr>
          <w:szCs w:val="24"/>
        </w:rPr>
      </w:pPr>
      <w:r w:rsidRPr="00FA17E6">
        <w:rPr>
          <w:szCs w:val="24"/>
        </w:rPr>
        <w:t>1.9.3. Текст.</w:t>
      </w:r>
    </w:p>
    <w:p w14:paraId="26393188" w14:textId="77777777" w:rsidR="00B06A4A" w:rsidRPr="00FA17E6" w:rsidRDefault="00B06A4A" w:rsidP="00FA17E6">
      <w:pPr>
        <w:pStyle w:val="ConsPlusNormal"/>
        <w:ind w:firstLine="540"/>
        <w:jc w:val="both"/>
        <w:rPr>
          <w:szCs w:val="24"/>
        </w:rPr>
      </w:pPr>
      <w:r w:rsidRPr="00FA17E6">
        <w:rPr>
          <w:szCs w:val="24"/>
        </w:rPr>
        <w:t>Текст и его основные признаки.</w:t>
      </w:r>
    </w:p>
    <w:p w14:paraId="7B2DFB94" w14:textId="77777777" w:rsidR="00B06A4A" w:rsidRPr="00FA17E6" w:rsidRDefault="00B06A4A" w:rsidP="00FA17E6">
      <w:pPr>
        <w:pStyle w:val="ConsPlusNormal"/>
        <w:ind w:firstLine="540"/>
        <w:jc w:val="both"/>
        <w:rPr>
          <w:szCs w:val="24"/>
        </w:rPr>
      </w:pPr>
      <w:r w:rsidRPr="00FA17E6">
        <w:rPr>
          <w:szCs w:val="24"/>
        </w:rPr>
        <w:t>Особенности функционально-смысловых типов речи (повествование, описание, рассуждение).</w:t>
      </w:r>
    </w:p>
    <w:p w14:paraId="2E19606B" w14:textId="77777777" w:rsidR="00B06A4A" w:rsidRPr="00FA17E6" w:rsidRDefault="00B06A4A" w:rsidP="00FA17E6">
      <w:pPr>
        <w:pStyle w:val="ConsPlusNormal"/>
        <w:ind w:firstLine="540"/>
        <w:jc w:val="both"/>
        <w:rPr>
          <w:szCs w:val="24"/>
        </w:rPr>
      </w:pPr>
      <w:r w:rsidRPr="00FA17E6">
        <w:rPr>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E94A1E5" w14:textId="77777777" w:rsidR="00B06A4A" w:rsidRPr="00FA17E6" w:rsidRDefault="00B06A4A" w:rsidP="00FA17E6">
      <w:pPr>
        <w:pStyle w:val="ConsPlusNormal"/>
        <w:ind w:firstLine="540"/>
        <w:jc w:val="both"/>
        <w:rPr>
          <w:szCs w:val="24"/>
        </w:rPr>
      </w:pPr>
      <w:r w:rsidRPr="00FA17E6">
        <w:rPr>
          <w:szCs w:val="24"/>
        </w:rPr>
        <w:t>1.9.4. Функциональные разновидности языка.</w:t>
      </w:r>
    </w:p>
    <w:p w14:paraId="47138A6F" w14:textId="77777777" w:rsidR="00B06A4A" w:rsidRPr="00FA17E6" w:rsidRDefault="00B06A4A" w:rsidP="00FA17E6">
      <w:pPr>
        <w:pStyle w:val="ConsPlusNormal"/>
        <w:ind w:firstLine="540"/>
        <w:jc w:val="both"/>
        <w:rPr>
          <w:szCs w:val="24"/>
        </w:rPr>
      </w:pPr>
      <w:r w:rsidRPr="00FA17E6">
        <w:rPr>
          <w:szCs w:val="24"/>
        </w:rPr>
        <w:t>Официально-деловой стиль. Сфера употребления, функции, языковые особенности.</w:t>
      </w:r>
    </w:p>
    <w:p w14:paraId="53B29FA9" w14:textId="77777777" w:rsidR="00B06A4A" w:rsidRPr="00FA17E6" w:rsidRDefault="00B06A4A" w:rsidP="00FA17E6">
      <w:pPr>
        <w:pStyle w:val="ConsPlusNormal"/>
        <w:ind w:firstLine="540"/>
        <w:jc w:val="both"/>
        <w:rPr>
          <w:szCs w:val="24"/>
        </w:rPr>
      </w:pPr>
      <w:r w:rsidRPr="00FA17E6">
        <w:rPr>
          <w:szCs w:val="24"/>
        </w:rPr>
        <w:t>Жанры официально-делового стиля (заявление, объяснительная записка, автобиография, характеристика).</w:t>
      </w:r>
    </w:p>
    <w:p w14:paraId="06A40059" w14:textId="77777777" w:rsidR="00B06A4A" w:rsidRPr="00FA17E6" w:rsidRDefault="00B06A4A" w:rsidP="00FA17E6">
      <w:pPr>
        <w:pStyle w:val="ConsPlusNormal"/>
        <w:ind w:firstLine="540"/>
        <w:jc w:val="both"/>
        <w:rPr>
          <w:szCs w:val="24"/>
        </w:rPr>
      </w:pPr>
      <w:r w:rsidRPr="00FA17E6">
        <w:rPr>
          <w:szCs w:val="24"/>
        </w:rPr>
        <w:t>Научный стиль. Сфера употребления, функции, языковые особенности.</w:t>
      </w:r>
    </w:p>
    <w:p w14:paraId="5CAE03AA" w14:textId="77777777" w:rsidR="00B06A4A" w:rsidRPr="00FA17E6" w:rsidRDefault="00B06A4A" w:rsidP="00FA17E6">
      <w:pPr>
        <w:pStyle w:val="ConsPlusNormal"/>
        <w:ind w:firstLine="540"/>
        <w:jc w:val="both"/>
        <w:rPr>
          <w:szCs w:val="24"/>
        </w:rPr>
      </w:pPr>
      <w:r w:rsidRPr="00FA17E6">
        <w:rPr>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ACF667A" w14:textId="77777777" w:rsidR="00B06A4A" w:rsidRPr="00FA17E6" w:rsidRDefault="00B06A4A" w:rsidP="00FA17E6">
      <w:pPr>
        <w:pStyle w:val="ConsPlusNormal"/>
        <w:ind w:firstLine="540"/>
        <w:jc w:val="both"/>
        <w:rPr>
          <w:szCs w:val="24"/>
        </w:rPr>
      </w:pPr>
      <w:r w:rsidRPr="00FA17E6">
        <w:rPr>
          <w:szCs w:val="24"/>
        </w:rPr>
        <w:t>1.9.5. Система языка.</w:t>
      </w:r>
    </w:p>
    <w:p w14:paraId="219B285E" w14:textId="77777777" w:rsidR="00B06A4A" w:rsidRPr="00FA17E6" w:rsidRDefault="00B06A4A" w:rsidP="00FA17E6">
      <w:pPr>
        <w:pStyle w:val="ConsPlusNormal"/>
        <w:ind w:firstLine="540"/>
        <w:jc w:val="both"/>
        <w:rPr>
          <w:szCs w:val="24"/>
        </w:rPr>
      </w:pPr>
      <w:r w:rsidRPr="00FA17E6">
        <w:rPr>
          <w:szCs w:val="24"/>
        </w:rPr>
        <w:t>1.9.5.1. Синтаксис. Культура речи. Пунктуация.</w:t>
      </w:r>
    </w:p>
    <w:p w14:paraId="58687404" w14:textId="77777777" w:rsidR="00B06A4A" w:rsidRPr="00FA17E6" w:rsidRDefault="00B06A4A" w:rsidP="00FA17E6">
      <w:pPr>
        <w:pStyle w:val="ConsPlusNormal"/>
        <w:ind w:firstLine="540"/>
        <w:jc w:val="both"/>
        <w:rPr>
          <w:szCs w:val="24"/>
        </w:rPr>
      </w:pPr>
      <w:r w:rsidRPr="00FA17E6">
        <w:rPr>
          <w:szCs w:val="24"/>
        </w:rPr>
        <w:t>Синтаксис как раздел лингвистики.</w:t>
      </w:r>
    </w:p>
    <w:p w14:paraId="3A379D70" w14:textId="77777777" w:rsidR="00B06A4A" w:rsidRPr="00FA17E6" w:rsidRDefault="00B06A4A" w:rsidP="00FA17E6">
      <w:pPr>
        <w:pStyle w:val="ConsPlusNormal"/>
        <w:ind w:firstLine="540"/>
        <w:jc w:val="both"/>
        <w:rPr>
          <w:szCs w:val="24"/>
        </w:rPr>
      </w:pPr>
      <w:r w:rsidRPr="00FA17E6">
        <w:rPr>
          <w:szCs w:val="24"/>
        </w:rPr>
        <w:t>Словосочетание и предложение как единицы синтаксиса.</w:t>
      </w:r>
    </w:p>
    <w:p w14:paraId="029F9F51" w14:textId="77777777" w:rsidR="00B06A4A" w:rsidRPr="00FA17E6" w:rsidRDefault="00B06A4A" w:rsidP="00FA17E6">
      <w:pPr>
        <w:pStyle w:val="ConsPlusNormal"/>
        <w:ind w:firstLine="540"/>
        <w:jc w:val="both"/>
        <w:rPr>
          <w:szCs w:val="24"/>
        </w:rPr>
      </w:pPr>
      <w:r w:rsidRPr="00FA17E6">
        <w:rPr>
          <w:szCs w:val="24"/>
        </w:rPr>
        <w:t>Пунктуация. Функции знаков препинания.</w:t>
      </w:r>
    </w:p>
    <w:p w14:paraId="40AFA0CC" w14:textId="77777777" w:rsidR="00B06A4A" w:rsidRPr="00FA17E6" w:rsidRDefault="00B06A4A" w:rsidP="00FA17E6">
      <w:pPr>
        <w:pStyle w:val="ConsPlusNormal"/>
        <w:ind w:firstLine="540"/>
        <w:jc w:val="both"/>
        <w:rPr>
          <w:szCs w:val="24"/>
        </w:rPr>
      </w:pPr>
      <w:r w:rsidRPr="00FA17E6">
        <w:rPr>
          <w:szCs w:val="24"/>
        </w:rPr>
        <w:t>1.9.5.2. Словосочетание.</w:t>
      </w:r>
    </w:p>
    <w:p w14:paraId="2CB878B2" w14:textId="77777777" w:rsidR="00B06A4A" w:rsidRPr="00FA17E6" w:rsidRDefault="00B06A4A" w:rsidP="00FA17E6">
      <w:pPr>
        <w:pStyle w:val="ConsPlusNormal"/>
        <w:ind w:firstLine="540"/>
        <w:jc w:val="both"/>
        <w:rPr>
          <w:szCs w:val="24"/>
        </w:rPr>
      </w:pPr>
      <w:r w:rsidRPr="00FA17E6">
        <w:rPr>
          <w:szCs w:val="24"/>
        </w:rPr>
        <w:t>Основные признаки словосочетания.</w:t>
      </w:r>
    </w:p>
    <w:p w14:paraId="3BFB1331" w14:textId="77777777" w:rsidR="00B06A4A" w:rsidRPr="00FA17E6" w:rsidRDefault="00B06A4A" w:rsidP="00FA17E6">
      <w:pPr>
        <w:pStyle w:val="ConsPlusNormal"/>
        <w:ind w:firstLine="540"/>
        <w:jc w:val="both"/>
        <w:rPr>
          <w:szCs w:val="24"/>
        </w:rPr>
      </w:pPr>
      <w:r w:rsidRPr="00FA17E6">
        <w:rPr>
          <w:szCs w:val="24"/>
        </w:rPr>
        <w:t>Виды словосочетаний по морфологическим свойствам главного слова: глагольные, именные, наречные.</w:t>
      </w:r>
    </w:p>
    <w:p w14:paraId="2A1C0011" w14:textId="77777777" w:rsidR="00B06A4A" w:rsidRPr="00FA17E6" w:rsidRDefault="00B06A4A" w:rsidP="00FA17E6">
      <w:pPr>
        <w:pStyle w:val="ConsPlusNormal"/>
        <w:ind w:firstLine="540"/>
        <w:jc w:val="both"/>
        <w:rPr>
          <w:szCs w:val="24"/>
        </w:rPr>
      </w:pPr>
      <w:r w:rsidRPr="00FA17E6">
        <w:rPr>
          <w:szCs w:val="24"/>
        </w:rPr>
        <w:t>Типы подчинительной связи слов в словосочетании: согласование, управление, примыкание.</w:t>
      </w:r>
    </w:p>
    <w:p w14:paraId="0F3B47AC" w14:textId="77777777" w:rsidR="00B06A4A" w:rsidRPr="00FA17E6" w:rsidRDefault="00B06A4A" w:rsidP="00FA17E6">
      <w:pPr>
        <w:pStyle w:val="ConsPlusNormal"/>
        <w:ind w:firstLine="540"/>
        <w:jc w:val="both"/>
        <w:rPr>
          <w:szCs w:val="24"/>
        </w:rPr>
      </w:pPr>
      <w:r w:rsidRPr="00FA17E6">
        <w:rPr>
          <w:szCs w:val="24"/>
        </w:rPr>
        <w:t>Синтаксический анализ словосочетаний.</w:t>
      </w:r>
    </w:p>
    <w:p w14:paraId="70394D80" w14:textId="77777777" w:rsidR="00B06A4A" w:rsidRPr="00FA17E6" w:rsidRDefault="00B06A4A" w:rsidP="00FA17E6">
      <w:pPr>
        <w:pStyle w:val="ConsPlusNormal"/>
        <w:ind w:firstLine="540"/>
        <w:jc w:val="both"/>
        <w:rPr>
          <w:szCs w:val="24"/>
        </w:rPr>
      </w:pPr>
      <w:r w:rsidRPr="00FA17E6">
        <w:rPr>
          <w:szCs w:val="24"/>
        </w:rPr>
        <w:t>Грамматическая синонимия словосочетаний. Нормы построения словосочетаний.</w:t>
      </w:r>
    </w:p>
    <w:p w14:paraId="615F144B" w14:textId="77777777" w:rsidR="00B06A4A" w:rsidRPr="00FA17E6" w:rsidRDefault="00B06A4A" w:rsidP="00FA17E6">
      <w:pPr>
        <w:pStyle w:val="ConsPlusNormal"/>
        <w:ind w:firstLine="540"/>
        <w:jc w:val="both"/>
        <w:rPr>
          <w:szCs w:val="24"/>
        </w:rPr>
      </w:pPr>
      <w:r w:rsidRPr="00FA17E6">
        <w:rPr>
          <w:szCs w:val="24"/>
        </w:rPr>
        <w:t>1.9.5.3. Предложение.</w:t>
      </w:r>
    </w:p>
    <w:p w14:paraId="179A7790" w14:textId="77777777" w:rsidR="00B06A4A" w:rsidRPr="00FA17E6" w:rsidRDefault="00B06A4A" w:rsidP="00FA17E6">
      <w:pPr>
        <w:pStyle w:val="ConsPlusNormal"/>
        <w:ind w:firstLine="540"/>
        <w:jc w:val="both"/>
        <w:rPr>
          <w:szCs w:val="24"/>
        </w:rPr>
      </w:pPr>
      <w:r w:rsidRPr="00FA17E6">
        <w:rPr>
          <w:szCs w:val="24"/>
        </w:rPr>
        <w:t>Предложение. Основные признаки предложения: смысловая и интонационная законченность, грамматическая оформленность.</w:t>
      </w:r>
    </w:p>
    <w:p w14:paraId="1BE97B86" w14:textId="77777777" w:rsidR="00B06A4A" w:rsidRPr="00FA17E6" w:rsidRDefault="00B06A4A" w:rsidP="00FA17E6">
      <w:pPr>
        <w:pStyle w:val="ConsPlusNormal"/>
        <w:ind w:firstLine="540"/>
        <w:jc w:val="both"/>
        <w:rPr>
          <w:szCs w:val="24"/>
        </w:rPr>
      </w:pPr>
      <w:r w:rsidRPr="00FA17E6">
        <w:rPr>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67347D99" w14:textId="77777777" w:rsidR="00B06A4A" w:rsidRPr="00FA17E6" w:rsidRDefault="00B06A4A" w:rsidP="00FA17E6">
      <w:pPr>
        <w:pStyle w:val="ConsPlusNormal"/>
        <w:ind w:firstLine="540"/>
        <w:jc w:val="both"/>
        <w:rPr>
          <w:szCs w:val="24"/>
        </w:rPr>
      </w:pPr>
      <w:r w:rsidRPr="00FA17E6">
        <w:rPr>
          <w:szCs w:val="24"/>
        </w:rPr>
        <w:t>Употребление языковых форм выражения побуждения в побудительных предложениях.</w:t>
      </w:r>
    </w:p>
    <w:p w14:paraId="63C34014" w14:textId="77777777" w:rsidR="00B06A4A" w:rsidRPr="00FA17E6" w:rsidRDefault="00B06A4A" w:rsidP="00FA17E6">
      <w:pPr>
        <w:pStyle w:val="ConsPlusNormal"/>
        <w:ind w:firstLine="540"/>
        <w:jc w:val="both"/>
        <w:rPr>
          <w:szCs w:val="24"/>
        </w:rPr>
      </w:pPr>
      <w:r w:rsidRPr="00FA17E6">
        <w:rPr>
          <w:szCs w:val="24"/>
        </w:rPr>
        <w:t>Средства оформления предложения в устной и письменной речи (интонация, логическое ударение, знаки препинания).</w:t>
      </w:r>
    </w:p>
    <w:p w14:paraId="547E35E0" w14:textId="77777777" w:rsidR="00B06A4A" w:rsidRPr="00FA17E6" w:rsidRDefault="00B06A4A" w:rsidP="00FA17E6">
      <w:pPr>
        <w:pStyle w:val="ConsPlusNormal"/>
        <w:ind w:firstLine="540"/>
        <w:jc w:val="both"/>
        <w:rPr>
          <w:szCs w:val="24"/>
        </w:rPr>
      </w:pPr>
      <w:r w:rsidRPr="00FA17E6">
        <w:rPr>
          <w:szCs w:val="24"/>
        </w:rPr>
        <w:t>Виды предложений по количеству грамматических основ (простые, сложные).</w:t>
      </w:r>
    </w:p>
    <w:p w14:paraId="08E5C0D3" w14:textId="77777777" w:rsidR="00B06A4A" w:rsidRPr="00FA17E6" w:rsidRDefault="00B06A4A" w:rsidP="00FA17E6">
      <w:pPr>
        <w:pStyle w:val="ConsPlusNormal"/>
        <w:ind w:firstLine="540"/>
        <w:jc w:val="both"/>
        <w:rPr>
          <w:szCs w:val="24"/>
        </w:rPr>
      </w:pPr>
      <w:r w:rsidRPr="00FA17E6">
        <w:rPr>
          <w:szCs w:val="24"/>
        </w:rPr>
        <w:t>Виды простых предложений по наличию главных членов (двусоставные, односоставные).</w:t>
      </w:r>
    </w:p>
    <w:p w14:paraId="71230816" w14:textId="77777777" w:rsidR="00B06A4A" w:rsidRPr="00FA17E6" w:rsidRDefault="00B06A4A" w:rsidP="00FA17E6">
      <w:pPr>
        <w:pStyle w:val="ConsPlusNormal"/>
        <w:ind w:firstLine="540"/>
        <w:jc w:val="both"/>
        <w:rPr>
          <w:szCs w:val="24"/>
        </w:rPr>
      </w:pPr>
      <w:r w:rsidRPr="00FA17E6">
        <w:rPr>
          <w:szCs w:val="24"/>
        </w:rPr>
        <w:t xml:space="preserve">Виды предложений по наличию второстепенных членов (распространенные, </w:t>
      </w:r>
      <w:r w:rsidRPr="00FA17E6">
        <w:rPr>
          <w:szCs w:val="24"/>
        </w:rPr>
        <w:lastRenderedPageBreak/>
        <w:t>нераспространенные).</w:t>
      </w:r>
    </w:p>
    <w:p w14:paraId="67FA1EFD" w14:textId="77777777" w:rsidR="00B06A4A" w:rsidRPr="00FA17E6" w:rsidRDefault="00B06A4A" w:rsidP="00FA17E6">
      <w:pPr>
        <w:pStyle w:val="ConsPlusNormal"/>
        <w:ind w:firstLine="540"/>
        <w:jc w:val="both"/>
        <w:rPr>
          <w:szCs w:val="24"/>
        </w:rPr>
      </w:pPr>
      <w:r w:rsidRPr="00FA17E6">
        <w:rPr>
          <w:szCs w:val="24"/>
        </w:rPr>
        <w:t>Предложения полные и неполные.</w:t>
      </w:r>
    </w:p>
    <w:p w14:paraId="0183B870" w14:textId="77777777" w:rsidR="00B06A4A" w:rsidRPr="00FA17E6" w:rsidRDefault="00B06A4A" w:rsidP="00FA17E6">
      <w:pPr>
        <w:pStyle w:val="ConsPlusNormal"/>
        <w:ind w:firstLine="540"/>
        <w:jc w:val="both"/>
        <w:rPr>
          <w:szCs w:val="24"/>
        </w:rPr>
      </w:pPr>
      <w:r w:rsidRPr="00FA17E6">
        <w:rPr>
          <w:szCs w:val="24"/>
        </w:rPr>
        <w:t>Употребление неполных предложений в диалогической речи, соблюдение в устной речи интонации неполного предложения.</w:t>
      </w:r>
    </w:p>
    <w:p w14:paraId="35476313" w14:textId="77777777" w:rsidR="00B06A4A" w:rsidRPr="00FA17E6" w:rsidRDefault="00B06A4A" w:rsidP="00FA17E6">
      <w:pPr>
        <w:pStyle w:val="ConsPlusNormal"/>
        <w:ind w:firstLine="540"/>
        <w:jc w:val="both"/>
        <w:rPr>
          <w:szCs w:val="24"/>
        </w:rPr>
      </w:pPr>
      <w:r w:rsidRPr="00FA17E6">
        <w:rPr>
          <w:szCs w:val="24"/>
        </w:rPr>
        <w:t>Грамматические, интонационные и пунктуационные особенности предложений со словами да, нет.</w:t>
      </w:r>
    </w:p>
    <w:p w14:paraId="0EB0A733" w14:textId="77777777" w:rsidR="00B06A4A" w:rsidRPr="00FA17E6" w:rsidRDefault="00B06A4A" w:rsidP="00FA17E6">
      <w:pPr>
        <w:pStyle w:val="ConsPlusNormal"/>
        <w:ind w:firstLine="540"/>
        <w:jc w:val="both"/>
        <w:rPr>
          <w:szCs w:val="24"/>
        </w:rPr>
      </w:pPr>
      <w:r w:rsidRPr="00FA17E6">
        <w:rPr>
          <w:szCs w:val="24"/>
        </w:rPr>
        <w:t>Нормы построения простого предложения, использования инверсии.</w:t>
      </w:r>
    </w:p>
    <w:p w14:paraId="2A0AFF98" w14:textId="77777777" w:rsidR="00B06A4A" w:rsidRPr="00FA17E6" w:rsidRDefault="00B06A4A" w:rsidP="00FA17E6">
      <w:pPr>
        <w:pStyle w:val="ConsPlusNormal"/>
        <w:ind w:firstLine="540"/>
        <w:jc w:val="both"/>
        <w:rPr>
          <w:szCs w:val="24"/>
        </w:rPr>
      </w:pPr>
      <w:r w:rsidRPr="00FA17E6">
        <w:rPr>
          <w:szCs w:val="24"/>
        </w:rPr>
        <w:t>1.9.5.4. Двусоставное предложение.</w:t>
      </w:r>
    </w:p>
    <w:p w14:paraId="02FC44EC" w14:textId="77777777" w:rsidR="00B06A4A" w:rsidRPr="00FA17E6" w:rsidRDefault="00B06A4A" w:rsidP="00FA17E6">
      <w:pPr>
        <w:pStyle w:val="ConsPlusNormal"/>
        <w:ind w:firstLine="540"/>
        <w:jc w:val="both"/>
        <w:rPr>
          <w:szCs w:val="24"/>
        </w:rPr>
      </w:pPr>
      <w:r w:rsidRPr="00FA17E6">
        <w:rPr>
          <w:szCs w:val="24"/>
        </w:rPr>
        <w:t>1.9.5.4.1. Главные члены предложения.</w:t>
      </w:r>
    </w:p>
    <w:p w14:paraId="22ECD3A3" w14:textId="77777777" w:rsidR="00B06A4A" w:rsidRPr="00FA17E6" w:rsidRDefault="00B06A4A" w:rsidP="00FA17E6">
      <w:pPr>
        <w:pStyle w:val="ConsPlusNormal"/>
        <w:ind w:firstLine="540"/>
        <w:jc w:val="both"/>
        <w:rPr>
          <w:szCs w:val="24"/>
        </w:rPr>
      </w:pPr>
      <w:r w:rsidRPr="00FA17E6">
        <w:rPr>
          <w:szCs w:val="24"/>
        </w:rPr>
        <w:t>Подлежащее и сказуемое как главные члены предложения.</w:t>
      </w:r>
    </w:p>
    <w:p w14:paraId="727FD165" w14:textId="77777777" w:rsidR="00B06A4A" w:rsidRPr="00FA17E6" w:rsidRDefault="00B06A4A" w:rsidP="00FA17E6">
      <w:pPr>
        <w:pStyle w:val="ConsPlusNormal"/>
        <w:ind w:firstLine="540"/>
        <w:jc w:val="both"/>
        <w:rPr>
          <w:szCs w:val="24"/>
        </w:rPr>
      </w:pPr>
      <w:r w:rsidRPr="00FA17E6">
        <w:rPr>
          <w:szCs w:val="24"/>
        </w:rPr>
        <w:t>Способы выражения подлежащего.</w:t>
      </w:r>
    </w:p>
    <w:p w14:paraId="2C90F93B" w14:textId="77777777" w:rsidR="00B06A4A" w:rsidRPr="00FA17E6" w:rsidRDefault="00B06A4A" w:rsidP="00FA17E6">
      <w:pPr>
        <w:pStyle w:val="ConsPlusNormal"/>
        <w:ind w:firstLine="540"/>
        <w:jc w:val="both"/>
        <w:rPr>
          <w:szCs w:val="24"/>
        </w:rPr>
      </w:pPr>
      <w:r w:rsidRPr="00FA17E6">
        <w:rPr>
          <w:szCs w:val="24"/>
        </w:rPr>
        <w:t>Виды сказуемого (простое глагольное, составное глагольное, составное именное) и способы его выражения.</w:t>
      </w:r>
    </w:p>
    <w:p w14:paraId="50B60D19" w14:textId="77777777" w:rsidR="00B06A4A" w:rsidRPr="00FA17E6" w:rsidRDefault="00B06A4A" w:rsidP="00FA17E6">
      <w:pPr>
        <w:pStyle w:val="ConsPlusNormal"/>
        <w:ind w:firstLine="540"/>
        <w:jc w:val="both"/>
        <w:rPr>
          <w:szCs w:val="24"/>
        </w:rPr>
      </w:pPr>
      <w:r w:rsidRPr="00FA17E6">
        <w:rPr>
          <w:szCs w:val="24"/>
        </w:rPr>
        <w:t>Тире между подлежащим и сказуемым.</w:t>
      </w:r>
    </w:p>
    <w:p w14:paraId="7321488D" w14:textId="77777777" w:rsidR="00B06A4A" w:rsidRPr="00FA17E6" w:rsidRDefault="00B06A4A" w:rsidP="00FA17E6">
      <w:pPr>
        <w:pStyle w:val="ConsPlusNormal"/>
        <w:ind w:firstLine="540"/>
        <w:jc w:val="both"/>
        <w:rPr>
          <w:szCs w:val="24"/>
        </w:rPr>
      </w:pPr>
      <w:r w:rsidRPr="00FA17E6">
        <w:rPr>
          <w:szCs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14:paraId="5EE94C92" w14:textId="77777777" w:rsidR="00B06A4A" w:rsidRPr="00FA17E6" w:rsidRDefault="00B06A4A" w:rsidP="00FA17E6">
      <w:pPr>
        <w:pStyle w:val="ConsPlusNormal"/>
        <w:ind w:firstLine="540"/>
        <w:jc w:val="both"/>
        <w:rPr>
          <w:szCs w:val="24"/>
        </w:rPr>
      </w:pPr>
      <w:r w:rsidRPr="00FA17E6">
        <w:rPr>
          <w:szCs w:val="24"/>
        </w:rPr>
        <w:t>1.9.5.4.2. Второстепенные члены предложения.</w:t>
      </w:r>
    </w:p>
    <w:p w14:paraId="372B66EA" w14:textId="77777777" w:rsidR="00B06A4A" w:rsidRPr="00FA17E6" w:rsidRDefault="00B06A4A" w:rsidP="00FA17E6">
      <w:pPr>
        <w:pStyle w:val="ConsPlusNormal"/>
        <w:ind w:firstLine="540"/>
        <w:jc w:val="both"/>
        <w:rPr>
          <w:szCs w:val="24"/>
        </w:rPr>
      </w:pPr>
      <w:r w:rsidRPr="00FA17E6">
        <w:rPr>
          <w:szCs w:val="24"/>
        </w:rPr>
        <w:t>Второстепенные члены предложения, их виды.</w:t>
      </w:r>
    </w:p>
    <w:p w14:paraId="1717EBBD" w14:textId="77777777" w:rsidR="00B06A4A" w:rsidRPr="00FA17E6" w:rsidRDefault="00B06A4A" w:rsidP="00FA17E6">
      <w:pPr>
        <w:pStyle w:val="ConsPlusNormal"/>
        <w:ind w:firstLine="540"/>
        <w:jc w:val="both"/>
        <w:rPr>
          <w:szCs w:val="24"/>
        </w:rPr>
      </w:pPr>
      <w:r w:rsidRPr="00FA17E6">
        <w:rPr>
          <w:szCs w:val="24"/>
        </w:rPr>
        <w:t>Определение как второстепенный член предложения. Определения согласованные и несогласованные.</w:t>
      </w:r>
    </w:p>
    <w:p w14:paraId="0BBB6524" w14:textId="77777777" w:rsidR="00B06A4A" w:rsidRPr="00FA17E6" w:rsidRDefault="00B06A4A" w:rsidP="00FA17E6">
      <w:pPr>
        <w:pStyle w:val="ConsPlusNormal"/>
        <w:ind w:firstLine="540"/>
        <w:jc w:val="both"/>
        <w:rPr>
          <w:szCs w:val="24"/>
        </w:rPr>
      </w:pPr>
      <w:r w:rsidRPr="00FA17E6">
        <w:rPr>
          <w:szCs w:val="24"/>
        </w:rPr>
        <w:t>Приложение как особый вид определения. Дополнение как второстепенный член предложения. Дополнения прямые и косвенные.</w:t>
      </w:r>
    </w:p>
    <w:p w14:paraId="2F23C163" w14:textId="77777777" w:rsidR="00B06A4A" w:rsidRPr="00FA17E6" w:rsidRDefault="00B06A4A" w:rsidP="00FA17E6">
      <w:pPr>
        <w:pStyle w:val="ConsPlusNormal"/>
        <w:ind w:firstLine="540"/>
        <w:jc w:val="both"/>
        <w:rPr>
          <w:szCs w:val="24"/>
        </w:rPr>
      </w:pPr>
      <w:r w:rsidRPr="00FA17E6">
        <w:rPr>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09BECC5C" w14:textId="77777777" w:rsidR="00B06A4A" w:rsidRPr="00FA17E6" w:rsidRDefault="00B06A4A" w:rsidP="00FA17E6">
      <w:pPr>
        <w:pStyle w:val="ConsPlusNormal"/>
        <w:ind w:firstLine="540"/>
        <w:jc w:val="both"/>
        <w:rPr>
          <w:szCs w:val="24"/>
        </w:rPr>
      </w:pPr>
      <w:r w:rsidRPr="00FA17E6">
        <w:rPr>
          <w:szCs w:val="24"/>
        </w:rPr>
        <w:t>1.9.5.5. Односоставные предложения.</w:t>
      </w:r>
    </w:p>
    <w:p w14:paraId="77B28D48" w14:textId="77777777" w:rsidR="00B06A4A" w:rsidRPr="00FA17E6" w:rsidRDefault="00B06A4A" w:rsidP="00FA17E6">
      <w:pPr>
        <w:pStyle w:val="ConsPlusNormal"/>
        <w:ind w:firstLine="540"/>
        <w:jc w:val="both"/>
        <w:rPr>
          <w:szCs w:val="24"/>
        </w:rPr>
      </w:pPr>
      <w:r w:rsidRPr="00FA17E6">
        <w:rPr>
          <w:szCs w:val="24"/>
        </w:rPr>
        <w:t>Односоставные предложения, их грамматические признаки.</w:t>
      </w:r>
    </w:p>
    <w:p w14:paraId="17E2F546" w14:textId="77777777" w:rsidR="00B06A4A" w:rsidRPr="00FA17E6" w:rsidRDefault="00B06A4A" w:rsidP="00FA17E6">
      <w:pPr>
        <w:pStyle w:val="ConsPlusNormal"/>
        <w:ind w:firstLine="540"/>
        <w:jc w:val="both"/>
        <w:rPr>
          <w:szCs w:val="24"/>
        </w:rPr>
      </w:pPr>
      <w:r w:rsidRPr="00FA17E6">
        <w:rPr>
          <w:szCs w:val="24"/>
        </w:rPr>
        <w:t>Грамматические различия односоставных предложений и двусоставных неполных предложений.</w:t>
      </w:r>
    </w:p>
    <w:p w14:paraId="78E84A7B" w14:textId="77777777" w:rsidR="00B06A4A" w:rsidRPr="00FA17E6" w:rsidRDefault="00B06A4A" w:rsidP="00FA17E6">
      <w:pPr>
        <w:pStyle w:val="ConsPlusNormal"/>
        <w:ind w:firstLine="540"/>
        <w:jc w:val="both"/>
        <w:rPr>
          <w:szCs w:val="24"/>
        </w:rPr>
      </w:pPr>
      <w:r w:rsidRPr="00FA17E6">
        <w:rPr>
          <w:szCs w:val="24"/>
        </w:rPr>
        <w:t>Виды односоставных предложений: назывные, определенно-личные, неопределенно-личные, обобщенно-личные, безличные предложения.</w:t>
      </w:r>
    </w:p>
    <w:p w14:paraId="027E388A" w14:textId="77777777" w:rsidR="00B06A4A" w:rsidRPr="00FA17E6" w:rsidRDefault="00B06A4A" w:rsidP="00FA17E6">
      <w:pPr>
        <w:pStyle w:val="ConsPlusNormal"/>
        <w:ind w:firstLine="540"/>
        <w:jc w:val="both"/>
        <w:rPr>
          <w:szCs w:val="24"/>
        </w:rPr>
      </w:pPr>
      <w:r w:rsidRPr="00FA17E6">
        <w:rPr>
          <w:szCs w:val="24"/>
        </w:rPr>
        <w:t>Синтаксическая синонимия односоставных и двусоставных предложений.</w:t>
      </w:r>
    </w:p>
    <w:p w14:paraId="3F4BB051" w14:textId="77777777" w:rsidR="00B06A4A" w:rsidRPr="00FA17E6" w:rsidRDefault="00B06A4A" w:rsidP="00FA17E6">
      <w:pPr>
        <w:pStyle w:val="ConsPlusNormal"/>
        <w:ind w:firstLine="540"/>
        <w:jc w:val="both"/>
        <w:rPr>
          <w:szCs w:val="24"/>
        </w:rPr>
      </w:pPr>
      <w:r w:rsidRPr="00FA17E6">
        <w:rPr>
          <w:szCs w:val="24"/>
        </w:rPr>
        <w:t>Употребление односоставных предложений в речи.</w:t>
      </w:r>
    </w:p>
    <w:p w14:paraId="55B7F762" w14:textId="77777777" w:rsidR="00B06A4A" w:rsidRPr="00FA17E6" w:rsidRDefault="00B06A4A" w:rsidP="00FA17E6">
      <w:pPr>
        <w:pStyle w:val="ConsPlusNormal"/>
        <w:ind w:firstLine="540"/>
        <w:jc w:val="both"/>
        <w:rPr>
          <w:szCs w:val="24"/>
        </w:rPr>
      </w:pPr>
      <w:r w:rsidRPr="00FA17E6">
        <w:rPr>
          <w:szCs w:val="24"/>
        </w:rPr>
        <w:t>1.9.5.6. Простое осложненное предложение.</w:t>
      </w:r>
    </w:p>
    <w:p w14:paraId="0D9A40EC" w14:textId="77777777" w:rsidR="00B06A4A" w:rsidRPr="00FA17E6" w:rsidRDefault="00B06A4A" w:rsidP="00FA17E6">
      <w:pPr>
        <w:pStyle w:val="ConsPlusNormal"/>
        <w:ind w:firstLine="540"/>
        <w:jc w:val="both"/>
        <w:rPr>
          <w:szCs w:val="24"/>
        </w:rPr>
      </w:pPr>
      <w:r w:rsidRPr="00FA17E6">
        <w:rPr>
          <w:szCs w:val="24"/>
        </w:rPr>
        <w:t>1.9.5.6.1. Предложения с однородными членами.</w:t>
      </w:r>
    </w:p>
    <w:p w14:paraId="71B95ACC" w14:textId="77777777" w:rsidR="00B06A4A" w:rsidRPr="00FA17E6" w:rsidRDefault="00B06A4A" w:rsidP="00FA17E6">
      <w:pPr>
        <w:pStyle w:val="ConsPlusNormal"/>
        <w:ind w:firstLine="540"/>
        <w:jc w:val="both"/>
        <w:rPr>
          <w:szCs w:val="24"/>
        </w:rPr>
      </w:pPr>
      <w:r w:rsidRPr="00FA17E6">
        <w:rPr>
          <w:szCs w:val="24"/>
        </w:rPr>
        <w:t>Однородные члены предложения, их признаки, средства связи.</w:t>
      </w:r>
    </w:p>
    <w:p w14:paraId="6EDD45BC" w14:textId="77777777" w:rsidR="00B06A4A" w:rsidRPr="00FA17E6" w:rsidRDefault="00B06A4A" w:rsidP="00FA17E6">
      <w:pPr>
        <w:pStyle w:val="ConsPlusNormal"/>
        <w:ind w:firstLine="540"/>
        <w:jc w:val="both"/>
        <w:rPr>
          <w:szCs w:val="24"/>
        </w:rPr>
      </w:pPr>
      <w:r w:rsidRPr="00FA17E6">
        <w:rPr>
          <w:szCs w:val="24"/>
        </w:rPr>
        <w:t>Союзная и бессоюзная связь однородных членов предложения.</w:t>
      </w:r>
    </w:p>
    <w:p w14:paraId="39C9206D" w14:textId="77777777" w:rsidR="00B06A4A" w:rsidRPr="00FA17E6" w:rsidRDefault="00B06A4A" w:rsidP="00FA17E6">
      <w:pPr>
        <w:pStyle w:val="ConsPlusNormal"/>
        <w:ind w:firstLine="540"/>
        <w:jc w:val="both"/>
        <w:rPr>
          <w:szCs w:val="24"/>
        </w:rPr>
      </w:pPr>
      <w:r w:rsidRPr="00FA17E6">
        <w:rPr>
          <w:szCs w:val="24"/>
        </w:rPr>
        <w:t>Однородные и неоднородные определения.</w:t>
      </w:r>
    </w:p>
    <w:p w14:paraId="73EDDB6C" w14:textId="77777777" w:rsidR="00B06A4A" w:rsidRPr="00FA17E6" w:rsidRDefault="00B06A4A" w:rsidP="00FA17E6">
      <w:pPr>
        <w:pStyle w:val="ConsPlusNormal"/>
        <w:ind w:firstLine="540"/>
        <w:jc w:val="both"/>
        <w:rPr>
          <w:szCs w:val="24"/>
        </w:rPr>
      </w:pPr>
      <w:r w:rsidRPr="00FA17E6">
        <w:rPr>
          <w:szCs w:val="24"/>
        </w:rPr>
        <w:t>Предложения с обобщающими словами при однородных членах.</w:t>
      </w:r>
    </w:p>
    <w:p w14:paraId="0707B8AC" w14:textId="77777777" w:rsidR="00B06A4A" w:rsidRPr="00FA17E6" w:rsidRDefault="00B06A4A" w:rsidP="00FA17E6">
      <w:pPr>
        <w:pStyle w:val="ConsPlusNormal"/>
        <w:ind w:firstLine="540"/>
        <w:jc w:val="both"/>
        <w:rPr>
          <w:szCs w:val="24"/>
        </w:rPr>
      </w:pPr>
      <w:r w:rsidRPr="00FA17E6">
        <w:rPr>
          <w:szCs w:val="24"/>
        </w:rPr>
        <w:t>Нормы построения предложений с однородными членами, связанными двойными союзами не только... но и, как... так и.</w:t>
      </w:r>
    </w:p>
    <w:p w14:paraId="4E444A77" w14:textId="77777777" w:rsidR="00B06A4A" w:rsidRPr="00FA17E6" w:rsidRDefault="00B06A4A" w:rsidP="00FA17E6">
      <w:pPr>
        <w:pStyle w:val="ConsPlusNormal"/>
        <w:ind w:firstLine="540"/>
        <w:jc w:val="both"/>
        <w:rPr>
          <w:szCs w:val="24"/>
        </w:rPr>
      </w:pPr>
      <w:r w:rsidRPr="00FA17E6">
        <w:rPr>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2CE9A8F9" w14:textId="77777777" w:rsidR="00B06A4A" w:rsidRPr="00FA17E6" w:rsidRDefault="00B06A4A" w:rsidP="00FA17E6">
      <w:pPr>
        <w:pStyle w:val="ConsPlusNormal"/>
        <w:ind w:firstLine="540"/>
        <w:jc w:val="both"/>
        <w:rPr>
          <w:szCs w:val="24"/>
        </w:rPr>
      </w:pPr>
      <w:r w:rsidRPr="00FA17E6">
        <w:rPr>
          <w:szCs w:val="24"/>
        </w:rPr>
        <w:t>Правила постановки знаков препинания в предложениях с обобщающими словами при однородных членах.</w:t>
      </w:r>
    </w:p>
    <w:p w14:paraId="1B0427F5" w14:textId="77777777" w:rsidR="00B06A4A" w:rsidRPr="00FA17E6" w:rsidRDefault="00B06A4A" w:rsidP="00FA17E6">
      <w:pPr>
        <w:pStyle w:val="ConsPlusNormal"/>
        <w:ind w:firstLine="540"/>
        <w:jc w:val="both"/>
        <w:rPr>
          <w:szCs w:val="24"/>
        </w:rPr>
      </w:pPr>
      <w:r w:rsidRPr="00FA17E6">
        <w:rPr>
          <w:szCs w:val="24"/>
        </w:rPr>
        <w:t>Правила постановки знаков препинания в простом и сложном предложениях с союзом и.</w:t>
      </w:r>
    </w:p>
    <w:p w14:paraId="097DB122" w14:textId="77777777" w:rsidR="00B06A4A" w:rsidRPr="00FA17E6" w:rsidRDefault="00B06A4A" w:rsidP="00FA17E6">
      <w:pPr>
        <w:pStyle w:val="ConsPlusNormal"/>
        <w:ind w:firstLine="540"/>
        <w:jc w:val="both"/>
        <w:rPr>
          <w:szCs w:val="24"/>
        </w:rPr>
      </w:pPr>
      <w:r w:rsidRPr="00FA17E6">
        <w:rPr>
          <w:szCs w:val="24"/>
        </w:rPr>
        <w:t>1.9.5.6.2. Предложения с обособленными членами.</w:t>
      </w:r>
    </w:p>
    <w:p w14:paraId="360111A3" w14:textId="77777777" w:rsidR="00B06A4A" w:rsidRPr="00FA17E6" w:rsidRDefault="00B06A4A" w:rsidP="00FA17E6">
      <w:pPr>
        <w:pStyle w:val="ConsPlusNormal"/>
        <w:ind w:firstLine="540"/>
        <w:jc w:val="both"/>
        <w:rPr>
          <w:szCs w:val="24"/>
        </w:rPr>
      </w:pPr>
      <w:r w:rsidRPr="00FA17E6">
        <w:rPr>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20E5B1A" w14:textId="77777777" w:rsidR="00B06A4A" w:rsidRPr="00FA17E6" w:rsidRDefault="00B06A4A" w:rsidP="00FA17E6">
      <w:pPr>
        <w:pStyle w:val="ConsPlusNormal"/>
        <w:ind w:firstLine="540"/>
        <w:jc w:val="both"/>
        <w:rPr>
          <w:szCs w:val="24"/>
        </w:rPr>
      </w:pPr>
      <w:r w:rsidRPr="00FA17E6">
        <w:rPr>
          <w:szCs w:val="24"/>
        </w:rPr>
        <w:t xml:space="preserve">Уточняющие члены предложения, пояснительные и присоединительные </w:t>
      </w:r>
      <w:r w:rsidRPr="00FA17E6">
        <w:rPr>
          <w:szCs w:val="24"/>
        </w:rPr>
        <w:lastRenderedPageBreak/>
        <w:t>конструкции.</w:t>
      </w:r>
    </w:p>
    <w:p w14:paraId="5BC9D9D2" w14:textId="77777777" w:rsidR="00B06A4A" w:rsidRPr="00FA17E6" w:rsidRDefault="00B06A4A" w:rsidP="00FA17E6">
      <w:pPr>
        <w:pStyle w:val="ConsPlusNormal"/>
        <w:ind w:firstLine="540"/>
        <w:jc w:val="both"/>
        <w:rPr>
          <w:szCs w:val="24"/>
        </w:rPr>
      </w:pPr>
      <w:r w:rsidRPr="00FA17E6">
        <w:rPr>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9B64446" w14:textId="77777777" w:rsidR="00B06A4A" w:rsidRPr="00FA17E6" w:rsidRDefault="00B06A4A" w:rsidP="00FA17E6">
      <w:pPr>
        <w:pStyle w:val="ConsPlusNormal"/>
        <w:ind w:firstLine="540"/>
        <w:jc w:val="both"/>
        <w:rPr>
          <w:szCs w:val="24"/>
        </w:rPr>
      </w:pPr>
      <w:r w:rsidRPr="00FA17E6">
        <w:rPr>
          <w:szCs w:val="24"/>
        </w:rPr>
        <w:t>1.9.5.6.3. Предложения с обращениями, вводными и вставными конструкциями.</w:t>
      </w:r>
    </w:p>
    <w:p w14:paraId="10661C5B" w14:textId="77777777" w:rsidR="00B06A4A" w:rsidRPr="00FA17E6" w:rsidRDefault="00B06A4A" w:rsidP="00FA17E6">
      <w:pPr>
        <w:pStyle w:val="ConsPlusNormal"/>
        <w:ind w:firstLine="540"/>
        <w:jc w:val="both"/>
        <w:rPr>
          <w:szCs w:val="24"/>
        </w:rPr>
      </w:pPr>
      <w:r w:rsidRPr="00FA17E6">
        <w:rPr>
          <w:szCs w:val="24"/>
        </w:rPr>
        <w:t>Обращение. Основные функции обращения. Распространенное и нераспространенное обращение.</w:t>
      </w:r>
    </w:p>
    <w:p w14:paraId="385A8A41" w14:textId="77777777" w:rsidR="00B06A4A" w:rsidRPr="00FA17E6" w:rsidRDefault="00B06A4A" w:rsidP="00FA17E6">
      <w:pPr>
        <w:pStyle w:val="ConsPlusNormal"/>
        <w:ind w:firstLine="540"/>
        <w:jc w:val="both"/>
        <w:rPr>
          <w:szCs w:val="24"/>
        </w:rPr>
      </w:pPr>
      <w:r w:rsidRPr="00FA17E6">
        <w:rPr>
          <w:szCs w:val="24"/>
        </w:rPr>
        <w:t>Вводные конструкции.</w:t>
      </w:r>
    </w:p>
    <w:p w14:paraId="0476A620" w14:textId="77777777" w:rsidR="00B06A4A" w:rsidRPr="00FA17E6" w:rsidRDefault="00B06A4A" w:rsidP="00FA17E6">
      <w:pPr>
        <w:pStyle w:val="ConsPlusNormal"/>
        <w:ind w:firstLine="540"/>
        <w:jc w:val="both"/>
        <w:rPr>
          <w:szCs w:val="24"/>
        </w:rPr>
      </w:pPr>
      <w:r w:rsidRPr="00FA17E6">
        <w:rPr>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56CFCA2D" w14:textId="77777777" w:rsidR="00B06A4A" w:rsidRPr="00FA17E6" w:rsidRDefault="00B06A4A" w:rsidP="00FA17E6">
      <w:pPr>
        <w:pStyle w:val="ConsPlusNormal"/>
        <w:ind w:firstLine="540"/>
        <w:jc w:val="both"/>
        <w:rPr>
          <w:szCs w:val="24"/>
        </w:rPr>
      </w:pPr>
      <w:r w:rsidRPr="00FA17E6">
        <w:rPr>
          <w:szCs w:val="24"/>
        </w:rPr>
        <w:t>Вставные конструкции.</w:t>
      </w:r>
    </w:p>
    <w:p w14:paraId="7C8C1528" w14:textId="77777777" w:rsidR="00B06A4A" w:rsidRPr="00FA17E6" w:rsidRDefault="00B06A4A" w:rsidP="00FA17E6">
      <w:pPr>
        <w:pStyle w:val="ConsPlusNormal"/>
        <w:ind w:firstLine="540"/>
        <w:jc w:val="both"/>
        <w:rPr>
          <w:szCs w:val="24"/>
        </w:rPr>
      </w:pPr>
      <w:r w:rsidRPr="00FA17E6">
        <w:rPr>
          <w:szCs w:val="24"/>
        </w:rPr>
        <w:t>Омонимия членов предложения и вводных слов, словосочетаний и предложений.</w:t>
      </w:r>
    </w:p>
    <w:p w14:paraId="2514A68E" w14:textId="77777777" w:rsidR="00B06A4A" w:rsidRPr="00FA17E6" w:rsidRDefault="00B06A4A" w:rsidP="00FA17E6">
      <w:pPr>
        <w:pStyle w:val="ConsPlusNormal"/>
        <w:ind w:firstLine="540"/>
        <w:jc w:val="both"/>
        <w:rPr>
          <w:szCs w:val="24"/>
        </w:rPr>
      </w:pPr>
      <w:r w:rsidRPr="00FA17E6">
        <w:rPr>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2446555A" w14:textId="77777777" w:rsidR="00B06A4A" w:rsidRPr="00FA17E6" w:rsidRDefault="00B06A4A" w:rsidP="00FA17E6">
      <w:pPr>
        <w:pStyle w:val="ConsPlusNormal"/>
        <w:ind w:firstLine="540"/>
        <w:jc w:val="both"/>
        <w:rPr>
          <w:szCs w:val="24"/>
        </w:rPr>
      </w:pPr>
      <w:r w:rsidRPr="00FA17E6">
        <w:rPr>
          <w:szCs w:val="24"/>
        </w:rPr>
        <w:t>Правила постановки знаков препинания в предложениях с вводными и вставными конструкциями, обращениями и междометиями.</w:t>
      </w:r>
    </w:p>
    <w:p w14:paraId="39452747" w14:textId="77777777" w:rsidR="00B06A4A" w:rsidRPr="00FA17E6" w:rsidRDefault="00B06A4A" w:rsidP="00FA17E6">
      <w:pPr>
        <w:pStyle w:val="ConsPlusNormal"/>
        <w:ind w:firstLine="540"/>
        <w:jc w:val="both"/>
        <w:rPr>
          <w:szCs w:val="24"/>
        </w:rPr>
      </w:pPr>
      <w:r w:rsidRPr="00FA17E6">
        <w:rPr>
          <w:szCs w:val="24"/>
        </w:rPr>
        <w:t>Синтаксический и пунктуационный анализ простых предложений.</w:t>
      </w:r>
    </w:p>
    <w:p w14:paraId="2D009082" w14:textId="77777777" w:rsidR="00B06A4A" w:rsidRPr="00FA17E6" w:rsidRDefault="00B06A4A" w:rsidP="00FA17E6">
      <w:pPr>
        <w:pStyle w:val="ConsPlusNormal"/>
        <w:ind w:firstLine="540"/>
        <w:jc w:val="both"/>
        <w:rPr>
          <w:szCs w:val="24"/>
        </w:rPr>
      </w:pPr>
    </w:p>
    <w:p w14:paraId="09B48A2C" w14:textId="77777777" w:rsidR="00B06A4A" w:rsidRPr="00FA17E6" w:rsidRDefault="00B06A4A"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1.10. Содержание обучения в 9 классе.</w:t>
      </w:r>
    </w:p>
    <w:p w14:paraId="6E255D46" w14:textId="77777777" w:rsidR="00B06A4A" w:rsidRPr="00FA17E6" w:rsidRDefault="00B06A4A" w:rsidP="00FA17E6">
      <w:pPr>
        <w:pStyle w:val="ConsPlusNormal"/>
        <w:ind w:firstLine="540"/>
        <w:jc w:val="both"/>
        <w:rPr>
          <w:szCs w:val="24"/>
        </w:rPr>
      </w:pPr>
      <w:r w:rsidRPr="00FA17E6">
        <w:rPr>
          <w:szCs w:val="24"/>
        </w:rPr>
        <w:t>1.10.1. Общие сведения о языке.</w:t>
      </w:r>
    </w:p>
    <w:p w14:paraId="2A78357A" w14:textId="77777777" w:rsidR="00B06A4A" w:rsidRPr="00FA17E6" w:rsidRDefault="00B06A4A" w:rsidP="00FA17E6">
      <w:pPr>
        <w:pStyle w:val="ConsPlusNormal"/>
        <w:ind w:firstLine="540"/>
        <w:jc w:val="both"/>
        <w:rPr>
          <w:szCs w:val="24"/>
        </w:rPr>
      </w:pPr>
      <w:r w:rsidRPr="00FA17E6">
        <w:rPr>
          <w:szCs w:val="24"/>
        </w:rPr>
        <w:t>Роль русского языка в Российской Федерации. Русский язык в современном мире.</w:t>
      </w:r>
    </w:p>
    <w:p w14:paraId="60A8444A" w14:textId="77777777" w:rsidR="00B06A4A" w:rsidRPr="00FA17E6" w:rsidRDefault="00B06A4A" w:rsidP="00FA17E6">
      <w:pPr>
        <w:pStyle w:val="ConsPlusNormal"/>
        <w:ind w:firstLine="540"/>
        <w:jc w:val="both"/>
        <w:rPr>
          <w:szCs w:val="24"/>
        </w:rPr>
      </w:pPr>
      <w:r w:rsidRPr="00FA17E6">
        <w:rPr>
          <w:szCs w:val="24"/>
        </w:rPr>
        <w:t>1.10.2. Язык и речь.</w:t>
      </w:r>
    </w:p>
    <w:p w14:paraId="3250A2DA" w14:textId="77777777" w:rsidR="00B06A4A" w:rsidRPr="00FA17E6" w:rsidRDefault="00B06A4A" w:rsidP="00FA17E6">
      <w:pPr>
        <w:pStyle w:val="ConsPlusNormal"/>
        <w:ind w:firstLine="540"/>
        <w:jc w:val="both"/>
        <w:rPr>
          <w:szCs w:val="24"/>
        </w:rPr>
      </w:pPr>
      <w:r w:rsidRPr="00FA17E6">
        <w:rPr>
          <w:szCs w:val="24"/>
        </w:rPr>
        <w:t>Речь устная и письменная, монологическая и диалогическая, полилог (повторение).</w:t>
      </w:r>
    </w:p>
    <w:p w14:paraId="5A84421C" w14:textId="77777777" w:rsidR="00B06A4A" w:rsidRPr="00FA17E6" w:rsidRDefault="00B06A4A" w:rsidP="00FA17E6">
      <w:pPr>
        <w:pStyle w:val="ConsPlusNormal"/>
        <w:ind w:firstLine="540"/>
        <w:jc w:val="both"/>
        <w:rPr>
          <w:szCs w:val="24"/>
        </w:rPr>
      </w:pPr>
      <w:r w:rsidRPr="00FA17E6">
        <w:rPr>
          <w:szCs w:val="24"/>
        </w:rPr>
        <w:t>Виды речевой деятельности: говорение, письмо, аудирование, чтение (повторение).</w:t>
      </w:r>
    </w:p>
    <w:p w14:paraId="1EE91FDD" w14:textId="77777777" w:rsidR="00B06A4A" w:rsidRPr="00FA17E6" w:rsidRDefault="00B06A4A" w:rsidP="00FA17E6">
      <w:pPr>
        <w:pStyle w:val="ConsPlusNormal"/>
        <w:ind w:firstLine="540"/>
        <w:jc w:val="both"/>
        <w:rPr>
          <w:szCs w:val="24"/>
        </w:rPr>
      </w:pPr>
      <w:r w:rsidRPr="00FA17E6">
        <w:rPr>
          <w:szCs w:val="24"/>
        </w:rPr>
        <w:t>Виды аудирования: выборочное, ознакомительное, детальное.</w:t>
      </w:r>
    </w:p>
    <w:p w14:paraId="70782624" w14:textId="77777777" w:rsidR="00B06A4A" w:rsidRPr="00FA17E6" w:rsidRDefault="00B06A4A" w:rsidP="00FA17E6">
      <w:pPr>
        <w:pStyle w:val="ConsPlusNormal"/>
        <w:ind w:firstLine="540"/>
        <w:jc w:val="both"/>
        <w:rPr>
          <w:szCs w:val="24"/>
        </w:rPr>
      </w:pPr>
      <w:r w:rsidRPr="00FA17E6">
        <w:rPr>
          <w:szCs w:val="24"/>
        </w:rPr>
        <w:t>Виды чтения: изучающее, ознакомительное, просмотровое, поисковое.</w:t>
      </w:r>
    </w:p>
    <w:p w14:paraId="4C5C3082" w14:textId="77777777" w:rsidR="00B06A4A" w:rsidRPr="00FA17E6" w:rsidRDefault="00B06A4A" w:rsidP="00FA17E6">
      <w:pPr>
        <w:pStyle w:val="ConsPlusNormal"/>
        <w:ind w:firstLine="540"/>
        <w:jc w:val="both"/>
        <w:rPr>
          <w:szCs w:val="24"/>
        </w:rPr>
      </w:pPr>
      <w:r w:rsidRPr="00FA17E6">
        <w:rPr>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07BDC7C4" w14:textId="77777777" w:rsidR="00B06A4A" w:rsidRPr="00FA17E6" w:rsidRDefault="00B06A4A" w:rsidP="00FA17E6">
      <w:pPr>
        <w:pStyle w:val="ConsPlusNormal"/>
        <w:ind w:firstLine="540"/>
        <w:jc w:val="both"/>
        <w:rPr>
          <w:szCs w:val="24"/>
        </w:rPr>
      </w:pPr>
      <w:r w:rsidRPr="00FA17E6">
        <w:rPr>
          <w:szCs w:val="24"/>
        </w:rPr>
        <w:t>Подробное, сжатое, выборочное изложение прочитанного или прослушанного текста.</w:t>
      </w:r>
    </w:p>
    <w:p w14:paraId="16A56A32" w14:textId="77777777" w:rsidR="00B06A4A" w:rsidRPr="00FA17E6" w:rsidRDefault="00B06A4A" w:rsidP="00FA17E6">
      <w:pPr>
        <w:pStyle w:val="ConsPlusNormal"/>
        <w:ind w:firstLine="540"/>
        <w:jc w:val="both"/>
        <w:rPr>
          <w:szCs w:val="24"/>
        </w:rPr>
      </w:pPr>
      <w:r w:rsidRPr="00FA17E6">
        <w:rPr>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E7B849" w14:textId="77777777" w:rsidR="00B06A4A" w:rsidRPr="00FA17E6" w:rsidRDefault="00B06A4A" w:rsidP="00FA17E6">
      <w:pPr>
        <w:pStyle w:val="ConsPlusNormal"/>
        <w:ind w:firstLine="540"/>
        <w:jc w:val="both"/>
        <w:rPr>
          <w:szCs w:val="24"/>
        </w:rPr>
      </w:pPr>
      <w:r w:rsidRPr="00FA17E6">
        <w:rPr>
          <w:szCs w:val="24"/>
        </w:rPr>
        <w:t>Приемы работы с учебной книгой, лингвистическими словарями, справочной литературой.</w:t>
      </w:r>
    </w:p>
    <w:p w14:paraId="6E95A43B" w14:textId="77777777" w:rsidR="00B06A4A" w:rsidRPr="00FA17E6" w:rsidRDefault="00B06A4A" w:rsidP="00FA17E6">
      <w:pPr>
        <w:pStyle w:val="ConsPlusNormal"/>
        <w:ind w:firstLine="540"/>
        <w:jc w:val="both"/>
        <w:rPr>
          <w:szCs w:val="24"/>
        </w:rPr>
      </w:pPr>
      <w:r w:rsidRPr="00FA17E6">
        <w:rPr>
          <w:szCs w:val="24"/>
        </w:rPr>
        <w:t>1.10.3. Текст.</w:t>
      </w:r>
    </w:p>
    <w:p w14:paraId="7DCA51DB" w14:textId="77777777" w:rsidR="00B06A4A" w:rsidRPr="00FA17E6" w:rsidRDefault="00B06A4A" w:rsidP="00FA17E6">
      <w:pPr>
        <w:pStyle w:val="ConsPlusNormal"/>
        <w:ind w:firstLine="540"/>
        <w:jc w:val="both"/>
        <w:rPr>
          <w:szCs w:val="24"/>
        </w:rPr>
      </w:pPr>
      <w:r w:rsidRPr="00FA17E6">
        <w:rPr>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5B34A73" w14:textId="77777777" w:rsidR="00B06A4A" w:rsidRPr="00FA17E6" w:rsidRDefault="00B06A4A" w:rsidP="00FA17E6">
      <w:pPr>
        <w:pStyle w:val="ConsPlusNormal"/>
        <w:ind w:firstLine="540"/>
        <w:jc w:val="both"/>
        <w:rPr>
          <w:szCs w:val="24"/>
        </w:rPr>
      </w:pPr>
      <w:r w:rsidRPr="00FA17E6">
        <w:rPr>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5A3BFC69" w14:textId="77777777" w:rsidR="00B06A4A" w:rsidRPr="00FA17E6" w:rsidRDefault="00B06A4A" w:rsidP="00FA17E6">
      <w:pPr>
        <w:pStyle w:val="ConsPlusNormal"/>
        <w:ind w:firstLine="540"/>
        <w:jc w:val="both"/>
        <w:rPr>
          <w:szCs w:val="24"/>
        </w:rPr>
      </w:pPr>
      <w:r w:rsidRPr="00FA17E6">
        <w:rPr>
          <w:szCs w:val="24"/>
        </w:rPr>
        <w:t>Информационная переработка текста.</w:t>
      </w:r>
    </w:p>
    <w:p w14:paraId="4A4F31CB" w14:textId="77777777" w:rsidR="00B06A4A" w:rsidRPr="00FA17E6" w:rsidRDefault="00B06A4A" w:rsidP="00FA17E6">
      <w:pPr>
        <w:pStyle w:val="ConsPlusNormal"/>
        <w:ind w:firstLine="540"/>
        <w:jc w:val="both"/>
        <w:rPr>
          <w:szCs w:val="24"/>
        </w:rPr>
      </w:pPr>
      <w:r w:rsidRPr="00FA17E6">
        <w:rPr>
          <w:szCs w:val="24"/>
        </w:rPr>
        <w:t>1.10.4. Функциональные разновидности языка.</w:t>
      </w:r>
    </w:p>
    <w:p w14:paraId="5B3616EE" w14:textId="77777777" w:rsidR="00B06A4A" w:rsidRPr="00FA17E6" w:rsidRDefault="00B06A4A" w:rsidP="00FA17E6">
      <w:pPr>
        <w:pStyle w:val="ConsPlusNormal"/>
        <w:ind w:firstLine="540"/>
        <w:jc w:val="both"/>
        <w:rPr>
          <w:szCs w:val="24"/>
        </w:rPr>
      </w:pPr>
      <w:r w:rsidRPr="00FA17E6">
        <w:rPr>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451A8EAA" w14:textId="77777777" w:rsidR="00B06A4A" w:rsidRPr="00FA17E6" w:rsidRDefault="00B06A4A" w:rsidP="00FA17E6">
      <w:pPr>
        <w:pStyle w:val="ConsPlusNormal"/>
        <w:ind w:firstLine="540"/>
        <w:jc w:val="both"/>
        <w:rPr>
          <w:szCs w:val="24"/>
        </w:rPr>
      </w:pPr>
      <w:r w:rsidRPr="00FA17E6">
        <w:rPr>
          <w:szCs w:val="24"/>
        </w:rPr>
        <w:t xml:space="preserve">Научный стиль. Сфера употребления, функции, типичные ситуации речевого </w:t>
      </w:r>
      <w:r w:rsidRPr="00FA17E6">
        <w:rPr>
          <w:szCs w:val="24"/>
        </w:rPr>
        <w:lastRenderedPageBreak/>
        <w:t>общения, задачи речи, языковые средства, характерные для научного стиля. Тезисы, конспект, реферат, рецензия.</w:t>
      </w:r>
    </w:p>
    <w:p w14:paraId="26DFE04F" w14:textId="77777777" w:rsidR="00B06A4A" w:rsidRPr="00FA17E6" w:rsidRDefault="00B06A4A" w:rsidP="00FA17E6">
      <w:pPr>
        <w:pStyle w:val="ConsPlusNormal"/>
        <w:ind w:firstLine="540"/>
        <w:jc w:val="both"/>
        <w:rPr>
          <w:szCs w:val="24"/>
        </w:rPr>
      </w:pPr>
      <w:r w:rsidRPr="00FA17E6">
        <w:rPr>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5ACF44A" w14:textId="77777777" w:rsidR="00B06A4A" w:rsidRPr="00FA17E6" w:rsidRDefault="00B06A4A" w:rsidP="00FA17E6">
      <w:pPr>
        <w:pStyle w:val="ConsPlusNormal"/>
        <w:ind w:firstLine="540"/>
        <w:jc w:val="both"/>
        <w:rPr>
          <w:szCs w:val="24"/>
        </w:rPr>
      </w:pPr>
      <w:r w:rsidRPr="00FA17E6">
        <w:rPr>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0724A090" w14:textId="77777777" w:rsidR="00B06A4A" w:rsidRPr="00FA17E6" w:rsidRDefault="00B06A4A" w:rsidP="00FA17E6">
      <w:pPr>
        <w:pStyle w:val="ConsPlusNormal"/>
        <w:ind w:firstLine="540"/>
        <w:jc w:val="both"/>
        <w:rPr>
          <w:szCs w:val="24"/>
        </w:rPr>
      </w:pPr>
      <w:r w:rsidRPr="00FA17E6">
        <w:rPr>
          <w:szCs w:val="24"/>
        </w:rPr>
        <w:t>1.10.5. Синтаксис. Культура речи. Пунктуация.</w:t>
      </w:r>
    </w:p>
    <w:p w14:paraId="23307A86" w14:textId="77777777" w:rsidR="00B06A4A" w:rsidRPr="00FA17E6" w:rsidRDefault="00B06A4A" w:rsidP="00FA17E6">
      <w:pPr>
        <w:pStyle w:val="ConsPlusNormal"/>
        <w:ind w:firstLine="540"/>
        <w:jc w:val="both"/>
        <w:rPr>
          <w:szCs w:val="24"/>
        </w:rPr>
      </w:pPr>
      <w:r w:rsidRPr="00FA17E6">
        <w:rPr>
          <w:szCs w:val="24"/>
        </w:rPr>
        <w:t>1.10.5.1. Сложное предложение.</w:t>
      </w:r>
    </w:p>
    <w:p w14:paraId="15D921BA" w14:textId="77777777" w:rsidR="00B06A4A" w:rsidRPr="00FA17E6" w:rsidRDefault="00B06A4A" w:rsidP="00FA17E6">
      <w:pPr>
        <w:pStyle w:val="ConsPlusNormal"/>
        <w:ind w:firstLine="540"/>
        <w:jc w:val="both"/>
        <w:rPr>
          <w:szCs w:val="24"/>
        </w:rPr>
      </w:pPr>
      <w:r w:rsidRPr="00FA17E6">
        <w:rPr>
          <w:szCs w:val="24"/>
        </w:rPr>
        <w:t>Понятие о сложном предложении (повторение).</w:t>
      </w:r>
    </w:p>
    <w:p w14:paraId="45EF9524" w14:textId="77777777" w:rsidR="00B06A4A" w:rsidRPr="00FA17E6" w:rsidRDefault="00B06A4A" w:rsidP="00FA17E6">
      <w:pPr>
        <w:pStyle w:val="ConsPlusNormal"/>
        <w:ind w:firstLine="540"/>
        <w:jc w:val="both"/>
        <w:rPr>
          <w:szCs w:val="24"/>
        </w:rPr>
      </w:pPr>
      <w:r w:rsidRPr="00FA17E6">
        <w:rPr>
          <w:szCs w:val="24"/>
        </w:rPr>
        <w:t>Классификация сложных предложений.</w:t>
      </w:r>
    </w:p>
    <w:p w14:paraId="1339653D" w14:textId="77777777" w:rsidR="00B06A4A" w:rsidRPr="00FA17E6" w:rsidRDefault="00B06A4A" w:rsidP="00FA17E6">
      <w:pPr>
        <w:pStyle w:val="ConsPlusNormal"/>
        <w:ind w:firstLine="540"/>
        <w:jc w:val="both"/>
        <w:rPr>
          <w:szCs w:val="24"/>
        </w:rPr>
      </w:pPr>
      <w:r w:rsidRPr="00FA17E6">
        <w:rPr>
          <w:szCs w:val="24"/>
        </w:rPr>
        <w:t>Смысловое, структурное и интонационное единство частей сложного предложения.</w:t>
      </w:r>
    </w:p>
    <w:p w14:paraId="1BEDA2DD" w14:textId="77777777" w:rsidR="00B06A4A" w:rsidRPr="00FA17E6" w:rsidRDefault="00B06A4A" w:rsidP="00FA17E6">
      <w:pPr>
        <w:pStyle w:val="ConsPlusNormal"/>
        <w:ind w:firstLine="540"/>
        <w:jc w:val="both"/>
        <w:rPr>
          <w:szCs w:val="24"/>
        </w:rPr>
      </w:pPr>
      <w:r w:rsidRPr="00FA17E6">
        <w:rPr>
          <w:szCs w:val="24"/>
        </w:rPr>
        <w:t>1.10.5.2. Сложносочиненное предложение.</w:t>
      </w:r>
    </w:p>
    <w:p w14:paraId="068DB9A0" w14:textId="77777777" w:rsidR="00B06A4A" w:rsidRPr="00FA17E6" w:rsidRDefault="00B06A4A" w:rsidP="00FA17E6">
      <w:pPr>
        <w:pStyle w:val="ConsPlusNormal"/>
        <w:ind w:firstLine="540"/>
        <w:jc w:val="both"/>
        <w:rPr>
          <w:szCs w:val="24"/>
        </w:rPr>
      </w:pPr>
      <w:r w:rsidRPr="00FA17E6">
        <w:rPr>
          <w:szCs w:val="24"/>
        </w:rPr>
        <w:t>Понятие о сложносочиненном предложении, его строении.</w:t>
      </w:r>
    </w:p>
    <w:p w14:paraId="0616F197" w14:textId="77777777" w:rsidR="00B06A4A" w:rsidRPr="00FA17E6" w:rsidRDefault="00B06A4A" w:rsidP="00FA17E6">
      <w:pPr>
        <w:pStyle w:val="ConsPlusNormal"/>
        <w:ind w:firstLine="540"/>
        <w:jc w:val="both"/>
        <w:rPr>
          <w:szCs w:val="24"/>
        </w:rPr>
      </w:pPr>
      <w:r w:rsidRPr="00FA17E6">
        <w:rPr>
          <w:szCs w:val="24"/>
        </w:rPr>
        <w:t>Виды сложносочиненных предложений. Средства связи частей сложносочиненного предложения.</w:t>
      </w:r>
    </w:p>
    <w:p w14:paraId="393EE5C1" w14:textId="77777777" w:rsidR="00B06A4A" w:rsidRPr="00FA17E6" w:rsidRDefault="00B06A4A" w:rsidP="00FA17E6">
      <w:pPr>
        <w:pStyle w:val="ConsPlusNormal"/>
        <w:ind w:firstLine="540"/>
        <w:jc w:val="both"/>
        <w:rPr>
          <w:szCs w:val="24"/>
        </w:rPr>
      </w:pPr>
      <w:r w:rsidRPr="00FA17E6">
        <w:rPr>
          <w:szCs w:val="24"/>
        </w:rPr>
        <w:t>Интонационные особенности сложносочиненных предложений с разными смысловыми отношениями между частями.</w:t>
      </w:r>
    </w:p>
    <w:p w14:paraId="3D00E3EC" w14:textId="77777777" w:rsidR="00B06A4A" w:rsidRPr="00FA17E6" w:rsidRDefault="00B06A4A" w:rsidP="00FA17E6">
      <w:pPr>
        <w:pStyle w:val="ConsPlusNormal"/>
        <w:ind w:firstLine="540"/>
        <w:jc w:val="both"/>
        <w:rPr>
          <w:szCs w:val="24"/>
        </w:rPr>
      </w:pPr>
      <w:r w:rsidRPr="00FA17E6">
        <w:rPr>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6634A129" w14:textId="77777777" w:rsidR="00B06A4A" w:rsidRPr="00FA17E6" w:rsidRDefault="00B06A4A" w:rsidP="00FA17E6">
      <w:pPr>
        <w:pStyle w:val="ConsPlusNormal"/>
        <w:ind w:firstLine="540"/>
        <w:jc w:val="both"/>
        <w:rPr>
          <w:szCs w:val="24"/>
        </w:rPr>
      </w:pPr>
      <w:r w:rsidRPr="00FA17E6">
        <w:rPr>
          <w:szCs w:val="24"/>
        </w:rPr>
        <w:t>Нормы построения сложносочиненного предложения; правила постановки знаков препинания в сложных предложениях.</w:t>
      </w:r>
    </w:p>
    <w:p w14:paraId="0C17863A" w14:textId="77777777" w:rsidR="00B06A4A" w:rsidRPr="00FA17E6" w:rsidRDefault="00B06A4A" w:rsidP="00FA17E6">
      <w:pPr>
        <w:pStyle w:val="ConsPlusNormal"/>
        <w:ind w:firstLine="540"/>
        <w:jc w:val="both"/>
        <w:rPr>
          <w:szCs w:val="24"/>
        </w:rPr>
      </w:pPr>
      <w:r w:rsidRPr="00FA17E6">
        <w:rPr>
          <w:szCs w:val="24"/>
        </w:rPr>
        <w:t>Синтаксический и пунктуационный анализ сложносочиненных предложений.</w:t>
      </w:r>
    </w:p>
    <w:p w14:paraId="7D851ADC" w14:textId="77777777" w:rsidR="00B06A4A" w:rsidRPr="00FA17E6" w:rsidRDefault="00B06A4A" w:rsidP="00FA17E6">
      <w:pPr>
        <w:pStyle w:val="ConsPlusNormal"/>
        <w:ind w:firstLine="540"/>
        <w:jc w:val="both"/>
        <w:rPr>
          <w:szCs w:val="24"/>
        </w:rPr>
      </w:pPr>
      <w:r w:rsidRPr="00FA17E6">
        <w:rPr>
          <w:szCs w:val="24"/>
        </w:rPr>
        <w:t>1.10.5.3. Сложноподчиненное предложение.</w:t>
      </w:r>
    </w:p>
    <w:p w14:paraId="7664682C" w14:textId="77777777" w:rsidR="00B06A4A" w:rsidRPr="00FA17E6" w:rsidRDefault="00B06A4A" w:rsidP="00FA17E6">
      <w:pPr>
        <w:pStyle w:val="ConsPlusNormal"/>
        <w:ind w:firstLine="540"/>
        <w:jc w:val="both"/>
        <w:rPr>
          <w:szCs w:val="24"/>
        </w:rPr>
      </w:pPr>
      <w:r w:rsidRPr="00FA17E6">
        <w:rPr>
          <w:szCs w:val="24"/>
        </w:rPr>
        <w:t>Понятие о сложноподчиненном предложении. Главная и придаточная части предложения.</w:t>
      </w:r>
    </w:p>
    <w:p w14:paraId="04FD62BD" w14:textId="77777777" w:rsidR="00B06A4A" w:rsidRPr="00FA17E6" w:rsidRDefault="00B06A4A" w:rsidP="00FA17E6">
      <w:pPr>
        <w:pStyle w:val="ConsPlusNormal"/>
        <w:ind w:firstLine="540"/>
        <w:jc w:val="both"/>
        <w:rPr>
          <w:szCs w:val="24"/>
        </w:rPr>
      </w:pPr>
      <w:r w:rsidRPr="00FA17E6">
        <w:rPr>
          <w:szCs w:val="24"/>
        </w:rPr>
        <w:t>Союзы и союзные слова. Различия подчинительных союзов и союзных слов.</w:t>
      </w:r>
    </w:p>
    <w:p w14:paraId="07C19ECA" w14:textId="77777777" w:rsidR="00B06A4A" w:rsidRPr="00FA17E6" w:rsidRDefault="00B06A4A" w:rsidP="00FA17E6">
      <w:pPr>
        <w:pStyle w:val="ConsPlusNormal"/>
        <w:ind w:firstLine="540"/>
        <w:jc w:val="both"/>
        <w:rPr>
          <w:szCs w:val="24"/>
        </w:rPr>
      </w:pPr>
      <w:r w:rsidRPr="00FA17E6">
        <w:rPr>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29F572B7" w14:textId="77777777" w:rsidR="00B06A4A" w:rsidRPr="00FA17E6" w:rsidRDefault="00B06A4A" w:rsidP="00FA17E6">
      <w:pPr>
        <w:pStyle w:val="ConsPlusNormal"/>
        <w:ind w:firstLine="540"/>
        <w:jc w:val="both"/>
        <w:rPr>
          <w:szCs w:val="24"/>
        </w:rPr>
      </w:pPr>
      <w:r w:rsidRPr="00FA17E6">
        <w:rPr>
          <w:szCs w:val="24"/>
        </w:rPr>
        <w:t>Грамматическая синонимия сложноподчиненных предложений и простых предложений с обособленными членами.</w:t>
      </w:r>
    </w:p>
    <w:p w14:paraId="483EAD52" w14:textId="77777777" w:rsidR="00B06A4A" w:rsidRPr="00FA17E6" w:rsidRDefault="00B06A4A" w:rsidP="00FA17E6">
      <w:pPr>
        <w:pStyle w:val="ConsPlusNormal"/>
        <w:ind w:firstLine="540"/>
        <w:jc w:val="both"/>
        <w:rPr>
          <w:szCs w:val="24"/>
        </w:rPr>
      </w:pPr>
      <w:r w:rsidRPr="00FA17E6">
        <w:rPr>
          <w:szCs w:val="24"/>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278C10A3" w14:textId="77777777" w:rsidR="00B06A4A" w:rsidRPr="00FA17E6" w:rsidRDefault="00B06A4A" w:rsidP="00FA17E6">
      <w:pPr>
        <w:pStyle w:val="ConsPlusNormal"/>
        <w:ind w:firstLine="540"/>
        <w:jc w:val="both"/>
        <w:rPr>
          <w:szCs w:val="24"/>
        </w:rPr>
      </w:pPr>
      <w:r w:rsidRPr="00FA17E6">
        <w:rPr>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14:paraId="4366FBA1" w14:textId="77777777" w:rsidR="00B06A4A" w:rsidRPr="00FA17E6" w:rsidRDefault="00B06A4A" w:rsidP="00FA17E6">
      <w:pPr>
        <w:pStyle w:val="ConsPlusNormal"/>
        <w:ind w:firstLine="540"/>
        <w:jc w:val="both"/>
        <w:rPr>
          <w:szCs w:val="24"/>
        </w:rPr>
      </w:pPr>
      <w:r w:rsidRPr="00FA17E6">
        <w:rPr>
          <w:szCs w:val="24"/>
        </w:rPr>
        <w:t>Типичные грамматические ошибки при построении сложноподчиненных предложений.</w:t>
      </w:r>
    </w:p>
    <w:p w14:paraId="60D03517" w14:textId="77777777" w:rsidR="00B06A4A" w:rsidRPr="00FA17E6" w:rsidRDefault="00B06A4A" w:rsidP="00FA17E6">
      <w:pPr>
        <w:pStyle w:val="ConsPlusNormal"/>
        <w:ind w:firstLine="540"/>
        <w:jc w:val="both"/>
        <w:rPr>
          <w:szCs w:val="24"/>
        </w:rPr>
      </w:pPr>
      <w:r w:rsidRPr="00FA17E6">
        <w:rPr>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14:paraId="2E9198E2" w14:textId="77777777" w:rsidR="00B06A4A" w:rsidRPr="00FA17E6" w:rsidRDefault="00B06A4A" w:rsidP="00FA17E6">
      <w:pPr>
        <w:pStyle w:val="ConsPlusNormal"/>
        <w:ind w:firstLine="540"/>
        <w:jc w:val="both"/>
        <w:rPr>
          <w:szCs w:val="24"/>
        </w:rPr>
      </w:pPr>
      <w:r w:rsidRPr="00FA17E6">
        <w:rPr>
          <w:szCs w:val="24"/>
        </w:rPr>
        <w:t>Правила постановки знаков препинания в сложноподчиненных предложениях.</w:t>
      </w:r>
    </w:p>
    <w:p w14:paraId="22A2F4AA" w14:textId="77777777" w:rsidR="00B06A4A" w:rsidRPr="00FA17E6" w:rsidRDefault="00B06A4A" w:rsidP="00FA17E6">
      <w:pPr>
        <w:pStyle w:val="ConsPlusNormal"/>
        <w:ind w:firstLine="540"/>
        <w:jc w:val="both"/>
        <w:rPr>
          <w:szCs w:val="24"/>
        </w:rPr>
      </w:pPr>
      <w:r w:rsidRPr="00FA17E6">
        <w:rPr>
          <w:szCs w:val="24"/>
        </w:rPr>
        <w:t>Синтаксический и пунктуационный анализ сложноподчиненных предложений.</w:t>
      </w:r>
    </w:p>
    <w:p w14:paraId="6090DA13" w14:textId="77777777" w:rsidR="00B06A4A" w:rsidRPr="00FA17E6" w:rsidRDefault="00B06A4A" w:rsidP="00FA17E6">
      <w:pPr>
        <w:pStyle w:val="ConsPlusNormal"/>
        <w:ind w:firstLine="540"/>
        <w:jc w:val="both"/>
        <w:rPr>
          <w:szCs w:val="24"/>
        </w:rPr>
      </w:pPr>
      <w:r w:rsidRPr="00FA17E6">
        <w:rPr>
          <w:szCs w:val="24"/>
        </w:rPr>
        <w:t>1.10.5.4. Бессоюзное сложное предложение.</w:t>
      </w:r>
    </w:p>
    <w:p w14:paraId="300AED36" w14:textId="77777777" w:rsidR="00B06A4A" w:rsidRPr="00FA17E6" w:rsidRDefault="00B06A4A" w:rsidP="00FA17E6">
      <w:pPr>
        <w:pStyle w:val="ConsPlusNormal"/>
        <w:ind w:firstLine="540"/>
        <w:jc w:val="both"/>
        <w:rPr>
          <w:szCs w:val="24"/>
        </w:rPr>
      </w:pPr>
      <w:r w:rsidRPr="00FA17E6">
        <w:rPr>
          <w:szCs w:val="24"/>
        </w:rPr>
        <w:t>Понятие о бессоюзном сложном предложении.</w:t>
      </w:r>
    </w:p>
    <w:p w14:paraId="2E3AF015" w14:textId="77777777" w:rsidR="00B06A4A" w:rsidRPr="00FA17E6" w:rsidRDefault="00B06A4A" w:rsidP="00FA17E6">
      <w:pPr>
        <w:pStyle w:val="ConsPlusNormal"/>
        <w:ind w:firstLine="540"/>
        <w:jc w:val="both"/>
        <w:rPr>
          <w:szCs w:val="24"/>
        </w:rPr>
      </w:pPr>
      <w:r w:rsidRPr="00FA17E6">
        <w:rPr>
          <w:szCs w:val="24"/>
        </w:rPr>
        <w:t xml:space="preserve">Смысловые отношения между частями бессоюзного сложного предложения. Виды </w:t>
      </w:r>
      <w:r w:rsidRPr="00FA17E6">
        <w:rPr>
          <w:szCs w:val="24"/>
        </w:rPr>
        <w:lastRenderedPageBreak/>
        <w:t>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61929B3" w14:textId="77777777" w:rsidR="00B06A4A" w:rsidRPr="00FA17E6" w:rsidRDefault="00B06A4A" w:rsidP="00FA17E6">
      <w:pPr>
        <w:pStyle w:val="ConsPlusNormal"/>
        <w:ind w:firstLine="540"/>
        <w:jc w:val="both"/>
        <w:rPr>
          <w:szCs w:val="24"/>
        </w:rPr>
      </w:pPr>
      <w:r w:rsidRPr="00FA17E6">
        <w:rPr>
          <w:szCs w:val="24"/>
        </w:rPr>
        <w:t>Бессоюзные сложные предложения со значением перечисления. Запятая и точка с запятой в бессоюзном сложном предложении.</w:t>
      </w:r>
    </w:p>
    <w:p w14:paraId="2E618A3A" w14:textId="77777777" w:rsidR="00B06A4A" w:rsidRPr="00FA17E6" w:rsidRDefault="00B06A4A" w:rsidP="00FA17E6">
      <w:pPr>
        <w:pStyle w:val="ConsPlusNormal"/>
        <w:ind w:firstLine="540"/>
        <w:jc w:val="both"/>
        <w:rPr>
          <w:szCs w:val="24"/>
        </w:rPr>
      </w:pPr>
      <w:r w:rsidRPr="00FA17E6">
        <w:rPr>
          <w:szCs w:val="24"/>
        </w:rPr>
        <w:t>Бессоюзные сложные предложения со значением причины, пояснения, дополнения. Двоеточие в бессоюзном сложном предложении.</w:t>
      </w:r>
    </w:p>
    <w:p w14:paraId="6F009082" w14:textId="77777777" w:rsidR="00B06A4A" w:rsidRPr="00FA17E6" w:rsidRDefault="00B06A4A" w:rsidP="00FA17E6">
      <w:pPr>
        <w:pStyle w:val="ConsPlusNormal"/>
        <w:ind w:firstLine="540"/>
        <w:jc w:val="both"/>
        <w:rPr>
          <w:szCs w:val="24"/>
        </w:rPr>
      </w:pPr>
      <w:r w:rsidRPr="00FA17E6">
        <w:rPr>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03B4C956" w14:textId="77777777" w:rsidR="00B06A4A" w:rsidRPr="00FA17E6" w:rsidRDefault="00B06A4A" w:rsidP="00FA17E6">
      <w:pPr>
        <w:pStyle w:val="ConsPlusNormal"/>
        <w:ind w:firstLine="540"/>
        <w:jc w:val="both"/>
        <w:rPr>
          <w:szCs w:val="24"/>
        </w:rPr>
      </w:pPr>
      <w:r w:rsidRPr="00FA17E6">
        <w:rPr>
          <w:szCs w:val="24"/>
        </w:rPr>
        <w:t>Синтаксический и пунктуационный анализ бессоюзных сложных предложений.</w:t>
      </w:r>
    </w:p>
    <w:p w14:paraId="499C9054" w14:textId="77777777" w:rsidR="00B06A4A" w:rsidRPr="00FA17E6" w:rsidRDefault="00B06A4A" w:rsidP="00FA17E6">
      <w:pPr>
        <w:pStyle w:val="ConsPlusNormal"/>
        <w:ind w:firstLine="540"/>
        <w:jc w:val="both"/>
        <w:rPr>
          <w:szCs w:val="24"/>
        </w:rPr>
      </w:pPr>
      <w:r w:rsidRPr="00FA17E6">
        <w:rPr>
          <w:szCs w:val="24"/>
        </w:rPr>
        <w:t>1.10.5.5. Сложные предложения с разными видами союзной и бессоюзной связи.</w:t>
      </w:r>
    </w:p>
    <w:p w14:paraId="1659C72D" w14:textId="77777777" w:rsidR="00B06A4A" w:rsidRPr="00FA17E6" w:rsidRDefault="00B06A4A" w:rsidP="00FA17E6">
      <w:pPr>
        <w:pStyle w:val="ConsPlusNormal"/>
        <w:ind w:firstLine="540"/>
        <w:jc w:val="both"/>
        <w:rPr>
          <w:szCs w:val="24"/>
        </w:rPr>
      </w:pPr>
      <w:r w:rsidRPr="00FA17E6">
        <w:rPr>
          <w:szCs w:val="24"/>
        </w:rPr>
        <w:t>Типы сложных предложений с разными видами связи.</w:t>
      </w:r>
    </w:p>
    <w:p w14:paraId="0D3AC8F7" w14:textId="77777777" w:rsidR="00B06A4A" w:rsidRPr="00FA17E6" w:rsidRDefault="00B06A4A" w:rsidP="00FA17E6">
      <w:pPr>
        <w:pStyle w:val="ConsPlusNormal"/>
        <w:ind w:firstLine="540"/>
        <w:jc w:val="both"/>
        <w:rPr>
          <w:szCs w:val="24"/>
        </w:rPr>
      </w:pPr>
      <w:r w:rsidRPr="00FA17E6">
        <w:rPr>
          <w:szCs w:val="24"/>
        </w:rPr>
        <w:t>Синтаксический и пунктуационный анализ сложных предложений с разными видами союзной и бессоюзной связи.</w:t>
      </w:r>
    </w:p>
    <w:p w14:paraId="233C6760" w14:textId="77777777" w:rsidR="00B06A4A" w:rsidRPr="00FA17E6" w:rsidRDefault="00B06A4A" w:rsidP="00FA17E6">
      <w:pPr>
        <w:pStyle w:val="ConsPlusNormal"/>
        <w:ind w:firstLine="540"/>
        <w:jc w:val="both"/>
        <w:rPr>
          <w:szCs w:val="24"/>
        </w:rPr>
      </w:pPr>
      <w:r w:rsidRPr="00FA17E6">
        <w:rPr>
          <w:szCs w:val="24"/>
        </w:rPr>
        <w:t>1.10.5.6. Прямая и косвенная речь.</w:t>
      </w:r>
    </w:p>
    <w:p w14:paraId="5F5697D4" w14:textId="77777777" w:rsidR="00B06A4A" w:rsidRPr="00FA17E6" w:rsidRDefault="00B06A4A" w:rsidP="00FA17E6">
      <w:pPr>
        <w:pStyle w:val="ConsPlusNormal"/>
        <w:ind w:firstLine="540"/>
        <w:jc w:val="both"/>
        <w:rPr>
          <w:szCs w:val="24"/>
        </w:rPr>
      </w:pPr>
      <w:r w:rsidRPr="00FA17E6">
        <w:rPr>
          <w:szCs w:val="24"/>
        </w:rPr>
        <w:t>Прямая и косвенная речь. Синонимия предложений с прямой и косвенной речью.</w:t>
      </w:r>
    </w:p>
    <w:p w14:paraId="180B8492" w14:textId="77777777" w:rsidR="00B06A4A" w:rsidRPr="00FA17E6" w:rsidRDefault="00B06A4A" w:rsidP="00FA17E6">
      <w:pPr>
        <w:pStyle w:val="ConsPlusNormal"/>
        <w:ind w:firstLine="540"/>
        <w:jc w:val="both"/>
        <w:rPr>
          <w:szCs w:val="24"/>
        </w:rPr>
      </w:pPr>
      <w:r w:rsidRPr="00FA17E6">
        <w:rPr>
          <w:szCs w:val="24"/>
        </w:rPr>
        <w:t>Цитирование. Способы включения цитат в высказывание.</w:t>
      </w:r>
    </w:p>
    <w:p w14:paraId="0CE9A5BE" w14:textId="77777777" w:rsidR="00B06A4A" w:rsidRPr="00FA17E6" w:rsidRDefault="00B06A4A" w:rsidP="00FA17E6">
      <w:pPr>
        <w:pStyle w:val="ConsPlusNormal"/>
        <w:ind w:firstLine="540"/>
        <w:jc w:val="both"/>
        <w:rPr>
          <w:szCs w:val="24"/>
        </w:rPr>
      </w:pPr>
      <w:r w:rsidRPr="00FA17E6">
        <w:rPr>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7A880F2F" w14:textId="77777777" w:rsidR="00B06A4A" w:rsidRPr="00FA17E6" w:rsidRDefault="00B06A4A" w:rsidP="00FA17E6">
      <w:pPr>
        <w:pStyle w:val="ConsPlusNormal"/>
        <w:ind w:firstLine="540"/>
        <w:jc w:val="both"/>
        <w:rPr>
          <w:szCs w:val="24"/>
        </w:rPr>
      </w:pPr>
      <w:r w:rsidRPr="00FA17E6">
        <w:rPr>
          <w:szCs w:val="24"/>
        </w:rPr>
        <w:t>Применение знаний по синтаксису и пунктуации в практике правописания.</w:t>
      </w:r>
    </w:p>
    <w:p w14:paraId="50BB81DF" w14:textId="77777777" w:rsidR="00B06A4A" w:rsidRPr="00FA17E6" w:rsidRDefault="00B06A4A" w:rsidP="00FA17E6">
      <w:pPr>
        <w:pStyle w:val="ConsPlusNormal"/>
        <w:ind w:firstLine="540"/>
        <w:jc w:val="both"/>
        <w:rPr>
          <w:szCs w:val="24"/>
        </w:rPr>
      </w:pPr>
    </w:p>
    <w:p w14:paraId="44723555" w14:textId="77777777" w:rsidR="00B06A4A" w:rsidRPr="00FA17E6" w:rsidRDefault="00B06A4A"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1.11. Планируемые результаты освоения программы по русскому языку на уровне основного общего образования.</w:t>
      </w:r>
    </w:p>
    <w:p w14:paraId="6C74D83D" w14:textId="77777777" w:rsidR="00B06A4A" w:rsidRPr="00FA17E6" w:rsidRDefault="00B06A4A" w:rsidP="00FA17E6">
      <w:pPr>
        <w:pStyle w:val="ConsPlusNormal"/>
        <w:ind w:firstLine="540"/>
        <w:jc w:val="both"/>
        <w:rPr>
          <w:szCs w:val="24"/>
        </w:rPr>
      </w:pPr>
      <w:r w:rsidRPr="00FA17E6">
        <w:rPr>
          <w:szCs w:val="24"/>
        </w:rPr>
        <w:t>1.11.1.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989E9C" w14:textId="77777777" w:rsidR="00B06A4A" w:rsidRPr="00FA17E6" w:rsidRDefault="00B06A4A" w:rsidP="00FA17E6">
      <w:pPr>
        <w:pStyle w:val="ConsPlusNormal"/>
        <w:ind w:firstLine="540"/>
        <w:jc w:val="both"/>
        <w:rPr>
          <w:szCs w:val="24"/>
        </w:rPr>
      </w:pPr>
      <w:r w:rsidRPr="00FA17E6">
        <w:rPr>
          <w:szCs w:val="24"/>
        </w:rPr>
        <w:t>1.11.2.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4F09A9A7" w14:textId="77777777" w:rsidR="00B06A4A" w:rsidRPr="00FA17E6" w:rsidRDefault="00B06A4A" w:rsidP="00FA17E6">
      <w:pPr>
        <w:pStyle w:val="ConsPlusNormal"/>
        <w:ind w:firstLine="540"/>
        <w:jc w:val="both"/>
        <w:rPr>
          <w:szCs w:val="24"/>
        </w:rPr>
      </w:pPr>
      <w:r w:rsidRPr="00FA17E6">
        <w:rPr>
          <w:szCs w:val="24"/>
        </w:rPr>
        <w:t>1) гражданского воспитания:</w:t>
      </w:r>
    </w:p>
    <w:p w14:paraId="40BE437C" w14:textId="77777777" w:rsidR="00B06A4A" w:rsidRPr="00FA17E6" w:rsidRDefault="00B06A4A" w:rsidP="00FA17E6">
      <w:pPr>
        <w:pStyle w:val="ConsPlusNormal"/>
        <w:ind w:firstLine="540"/>
        <w:jc w:val="both"/>
        <w:rPr>
          <w:szCs w:val="24"/>
        </w:rPr>
      </w:pPr>
      <w:r w:rsidRPr="00FA17E6">
        <w:rPr>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5E2FC164" w14:textId="77777777" w:rsidR="00B06A4A" w:rsidRPr="00FA17E6" w:rsidRDefault="00B06A4A" w:rsidP="00FA17E6">
      <w:pPr>
        <w:pStyle w:val="ConsPlusNormal"/>
        <w:ind w:firstLine="540"/>
        <w:jc w:val="both"/>
        <w:rPr>
          <w:szCs w:val="24"/>
        </w:rPr>
      </w:pPr>
      <w:r w:rsidRPr="00FA17E6">
        <w:rPr>
          <w:szCs w:val="24"/>
        </w:rPr>
        <w:t>неприятие любых форм экстремизма, дискриминации; понимание роли различных социальных институтов в жизни человека;</w:t>
      </w:r>
    </w:p>
    <w:p w14:paraId="691AEEE5" w14:textId="77777777" w:rsidR="00B06A4A" w:rsidRPr="00FA17E6" w:rsidRDefault="00B06A4A" w:rsidP="00FA17E6">
      <w:pPr>
        <w:pStyle w:val="ConsPlusNormal"/>
        <w:ind w:firstLine="540"/>
        <w:jc w:val="both"/>
        <w:rPr>
          <w:szCs w:val="24"/>
        </w:rPr>
      </w:pPr>
      <w:r w:rsidRPr="00FA17E6">
        <w:rPr>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волонтерство);</w:t>
      </w:r>
    </w:p>
    <w:p w14:paraId="494BB1AA" w14:textId="77777777" w:rsidR="00B06A4A" w:rsidRPr="00FA17E6" w:rsidRDefault="00B06A4A" w:rsidP="00FA17E6">
      <w:pPr>
        <w:pStyle w:val="ConsPlusNormal"/>
        <w:ind w:firstLine="540"/>
        <w:jc w:val="both"/>
        <w:rPr>
          <w:szCs w:val="24"/>
        </w:rPr>
      </w:pPr>
      <w:r w:rsidRPr="00FA17E6">
        <w:rPr>
          <w:szCs w:val="24"/>
        </w:rPr>
        <w:t>2) патриотического воспитания:</w:t>
      </w:r>
    </w:p>
    <w:p w14:paraId="77EBA4DD" w14:textId="77777777" w:rsidR="00B06A4A" w:rsidRPr="00FA17E6" w:rsidRDefault="00B06A4A" w:rsidP="00FA17E6">
      <w:pPr>
        <w:pStyle w:val="ConsPlusNormal"/>
        <w:ind w:firstLine="540"/>
        <w:jc w:val="both"/>
        <w:rPr>
          <w:szCs w:val="24"/>
        </w:rPr>
      </w:pPr>
      <w:r w:rsidRPr="00FA17E6">
        <w:rPr>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w:t>
      </w:r>
      <w:r w:rsidRPr="00FA17E6">
        <w:rPr>
          <w:szCs w:val="24"/>
        </w:rPr>
        <w:lastRenderedPageBreak/>
        <w:t>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620B7E2" w14:textId="77777777" w:rsidR="00B06A4A" w:rsidRPr="00FA17E6" w:rsidRDefault="00B06A4A" w:rsidP="00FA17E6">
      <w:pPr>
        <w:pStyle w:val="ConsPlusNormal"/>
        <w:ind w:firstLine="540"/>
        <w:jc w:val="both"/>
        <w:rPr>
          <w:szCs w:val="24"/>
        </w:rPr>
      </w:pPr>
      <w:r w:rsidRPr="00FA17E6">
        <w:rPr>
          <w:szCs w:val="24"/>
        </w:rPr>
        <w:t>3) духовно-нравственного воспитания:</w:t>
      </w:r>
    </w:p>
    <w:p w14:paraId="503B2DD8" w14:textId="77777777" w:rsidR="00B06A4A" w:rsidRPr="00FA17E6" w:rsidRDefault="00B06A4A" w:rsidP="00FA17E6">
      <w:pPr>
        <w:pStyle w:val="ConsPlusNormal"/>
        <w:ind w:firstLine="540"/>
        <w:jc w:val="both"/>
        <w:rPr>
          <w:szCs w:val="24"/>
        </w:rPr>
      </w:pPr>
      <w:r w:rsidRPr="00FA17E6">
        <w:rPr>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95AA205" w14:textId="77777777" w:rsidR="00B06A4A" w:rsidRPr="00FA17E6" w:rsidRDefault="00B06A4A" w:rsidP="00FA17E6">
      <w:pPr>
        <w:pStyle w:val="ConsPlusNormal"/>
        <w:ind w:firstLine="540"/>
        <w:jc w:val="both"/>
        <w:rPr>
          <w:szCs w:val="24"/>
        </w:rPr>
      </w:pPr>
      <w:r w:rsidRPr="00FA17E6">
        <w:rPr>
          <w:szCs w:val="24"/>
        </w:rPr>
        <w:t>4) эстетического воспитания:</w:t>
      </w:r>
    </w:p>
    <w:p w14:paraId="75065887" w14:textId="77777777" w:rsidR="00B06A4A" w:rsidRPr="00FA17E6" w:rsidRDefault="00B06A4A" w:rsidP="00FA17E6">
      <w:pPr>
        <w:pStyle w:val="ConsPlusNormal"/>
        <w:ind w:firstLine="540"/>
        <w:jc w:val="both"/>
        <w:rPr>
          <w:szCs w:val="24"/>
        </w:rPr>
      </w:pPr>
      <w:r w:rsidRPr="00FA17E6">
        <w:rPr>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F7F3486" w14:textId="77777777" w:rsidR="00B06A4A" w:rsidRPr="00FA17E6" w:rsidRDefault="00B06A4A" w:rsidP="00FA17E6">
      <w:pPr>
        <w:pStyle w:val="ConsPlusNormal"/>
        <w:ind w:firstLine="540"/>
        <w:jc w:val="both"/>
        <w:rPr>
          <w:szCs w:val="24"/>
        </w:rPr>
      </w:pPr>
      <w:r w:rsidRPr="00FA17E6">
        <w:rPr>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E0EA75D" w14:textId="77777777" w:rsidR="00B06A4A" w:rsidRPr="00FA17E6" w:rsidRDefault="00B06A4A" w:rsidP="00FA17E6">
      <w:pPr>
        <w:pStyle w:val="ConsPlusNormal"/>
        <w:ind w:firstLine="540"/>
        <w:jc w:val="both"/>
        <w:rPr>
          <w:szCs w:val="24"/>
        </w:rPr>
      </w:pPr>
      <w:r w:rsidRPr="00FA17E6">
        <w:rPr>
          <w:szCs w:val="24"/>
        </w:rPr>
        <w:t>5) физического воспитания, формирования культуры здоровья и эмоционального благополучия:</w:t>
      </w:r>
    </w:p>
    <w:p w14:paraId="3337547B" w14:textId="77777777" w:rsidR="00B06A4A" w:rsidRPr="00FA17E6" w:rsidRDefault="00B06A4A" w:rsidP="00FA17E6">
      <w:pPr>
        <w:pStyle w:val="ConsPlusNormal"/>
        <w:ind w:firstLine="540"/>
        <w:jc w:val="both"/>
        <w:rPr>
          <w:szCs w:val="24"/>
        </w:rPr>
      </w:pPr>
      <w:r w:rsidRPr="00FA17E6">
        <w:rPr>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CB0C746" w14:textId="77777777" w:rsidR="00B06A4A" w:rsidRPr="00FA17E6" w:rsidRDefault="00B06A4A" w:rsidP="00FA17E6">
      <w:pPr>
        <w:pStyle w:val="ConsPlusNormal"/>
        <w:ind w:firstLine="540"/>
        <w:jc w:val="both"/>
        <w:rPr>
          <w:szCs w:val="24"/>
        </w:rPr>
      </w:pPr>
      <w:r w:rsidRPr="00FA17E6">
        <w:rPr>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54D9CB67" w14:textId="77777777" w:rsidR="00B06A4A" w:rsidRPr="00FA17E6" w:rsidRDefault="00B06A4A" w:rsidP="00FA17E6">
      <w:pPr>
        <w:pStyle w:val="ConsPlusNormal"/>
        <w:ind w:firstLine="540"/>
        <w:jc w:val="both"/>
        <w:rPr>
          <w:szCs w:val="24"/>
        </w:rPr>
      </w:pPr>
      <w:r w:rsidRPr="00FA17E6">
        <w:rPr>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25D1BBD" w14:textId="77777777" w:rsidR="00B06A4A" w:rsidRPr="00FA17E6" w:rsidRDefault="00B06A4A" w:rsidP="00FA17E6">
      <w:pPr>
        <w:pStyle w:val="ConsPlusNormal"/>
        <w:ind w:firstLine="540"/>
        <w:jc w:val="both"/>
        <w:rPr>
          <w:szCs w:val="24"/>
        </w:rPr>
      </w:pPr>
      <w:r w:rsidRPr="00FA17E6">
        <w:rPr>
          <w:szCs w:val="24"/>
        </w:rPr>
        <w:t>умение принимать себя и других, не осуждая;</w:t>
      </w:r>
    </w:p>
    <w:p w14:paraId="08FDFC07" w14:textId="77777777" w:rsidR="00B06A4A" w:rsidRPr="00FA17E6" w:rsidRDefault="00B06A4A" w:rsidP="00FA17E6">
      <w:pPr>
        <w:pStyle w:val="ConsPlusNormal"/>
        <w:ind w:firstLine="540"/>
        <w:jc w:val="both"/>
        <w:rPr>
          <w:szCs w:val="24"/>
        </w:rPr>
      </w:pPr>
      <w:r w:rsidRPr="00FA17E6">
        <w:rPr>
          <w:szCs w:val="24"/>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2BA4E45" w14:textId="77777777" w:rsidR="00B06A4A" w:rsidRPr="00FA17E6" w:rsidRDefault="00B06A4A" w:rsidP="00FA17E6">
      <w:pPr>
        <w:pStyle w:val="ConsPlusNormal"/>
        <w:ind w:firstLine="540"/>
        <w:jc w:val="both"/>
        <w:rPr>
          <w:szCs w:val="24"/>
        </w:rPr>
      </w:pPr>
      <w:r w:rsidRPr="00FA17E6">
        <w:rPr>
          <w:szCs w:val="24"/>
        </w:rPr>
        <w:t>6) трудового воспитания:</w:t>
      </w:r>
    </w:p>
    <w:p w14:paraId="1059699D" w14:textId="77777777" w:rsidR="00B06A4A" w:rsidRPr="00FA17E6" w:rsidRDefault="00B06A4A" w:rsidP="00FA17E6">
      <w:pPr>
        <w:pStyle w:val="ConsPlusNormal"/>
        <w:ind w:firstLine="540"/>
        <w:jc w:val="both"/>
        <w:rPr>
          <w:szCs w:val="24"/>
        </w:rPr>
      </w:pPr>
      <w:r w:rsidRPr="00FA17E6">
        <w:rPr>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1355685" w14:textId="77777777" w:rsidR="00B06A4A" w:rsidRPr="00FA17E6" w:rsidRDefault="00B06A4A" w:rsidP="00FA17E6">
      <w:pPr>
        <w:pStyle w:val="ConsPlusNormal"/>
        <w:ind w:firstLine="540"/>
        <w:jc w:val="both"/>
        <w:rPr>
          <w:szCs w:val="24"/>
        </w:rPr>
      </w:pPr>
      <w:r w:rsidRPr="00FA17E6">
        <w:rPr>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64505C9" w14:textId="77777777" w:rsidR="00B06A4A" w:rsidRPr="00FA17E6" w:rsidRDefault="00B06A4A" w:rsidP="00FA17E6">
      <w:pPr>
        <w:pStyle w:val="ConsPlusNormal"/>
        <w:ind w:firstLine="540"/>
        <w:jc w:val="both"/>
        <w:rPr>
          <w:szCs w:val="24"/>
        </w:rPr>
      </w:pPr>
      <w:r w:rsidRPr="00FA17E6">
        <w:rPr>
          <w:szCs w:val="24"/>
        </w:rPr>
        <w:t>умение рассказать о своих планах на будущее;</w:t>
      </w:r>
    </w:p>
    <w:p w14:paraId="20FB9EDA" w14:textId="77777777" w:rsidR="00B06A4A" w:rsidRPr="00FA17E6" w:rsidRDefault="00B06A4A" w:rsidP="00FA17E6">
      <w:pPr>
        <w:pStyle w:val="ConsPlusNormal"/>
        <w:ind w:firstLine="540"/>
        <w:jc w:val="both"/>
        <w:rPr>
          <w:szCs w:val="24"/>
        </w:rPr>
      </w:pPr>
      <w:r w:rsidRPr="00FA17E6">
        <w:rPr>
          <w:szCs w:val="24"/>
        </w:rPr>
        <w:t>7) экологического воспитания:</w:t>
      </w:r>
    </w:p>
    <w:p w14:paraId="7009D8D3" w14:textId="77777777" w:rsidR="00B06A4A" w:rsidRPr="00FA17E6" w:rsidRDefault="00B06A4A" w:rsidP="00FA17E6">
      <w:pPr>
        <w:pStyle w:val="ConsPlusNormal"/>
        <w:ind w:firstLine="540"/>
        <w:jc w:val="both"/>
        <w:rPr>
          <w:szCs w:val="24"/>
        </w:rPr>
      </w:pPr>
      <w:r w:rsidRPr="00FA17E6">
        <w:rPr>
          <w:szCs w:val="24"/>
        </w:rPr>
        <w:t xml:space="preserve">ориентация на применение знаний из области социальных и естественных наук для </w:t>
      </w:r>
      <w:r w:rsidRPr="00FA17E6">
        <w:rPr>
          <w:szCs w:val="24"/>
        </w:rPr>
        <w:lastRenderedPageBreak/>
        <w:t>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4D0095E" w14:textId="77777777" w:rsidR="00B06A4A" w:rsidRPr="00FA17E6" w:rsidRDefault="00B06A4A" w:rsidP="00FA17E6">
      <w:pPr>
        <w:pStyle w:val="ConsPlusNormal"/>
        <w:ind w:firstLine="540"/>
        <w:jc w:val="both"/>
        <w:rPr>
          <w:szCs w:val="24"/>
        </w:rPr>
      </w:pPr>
      <w:r w:rsidRPr="00FA17E6">
        <w:rPr>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C043895" w14:textId="77777777" w:rsidR="00B06A4A" w:rsidRPr="00FA17E6" w:rsidRDefault="00B06A4A" w:rsidP="00FA17E6">
      <w:pPr>
        <w:pStyle w:val="ConsPlusNormal"/>
        <w:ind w:firstLine="540"/>
        <w:jc w:val="both"/>
        <w:rPr>
          <w:szCs w:val="24"/>
        </w:rPr>
      </w:pPr>
      <w:r w:rsidRPr="00FA17E6">
        <w:rPr>
          <w:szCs w:val="24"/>
        </w:rPr>
        <w:t>8) ценности научного познания:</w:t>
      </w:r>
    </w:p>
    <w:p w14:paraId="48FB9960" w14:textId="77777777" w:rsidR="00B06A4A" w:rsidRPr="00FA17E6" w:rsidRDefault="00B06A4A" w:rsidP="00FA17E6">
      <w:pPr>
        <w:pStyle w:val="ConsPlusNormal"/>
        <w:ind w:firstLine="540"/>
        <w:jc w:val="both"/>
        <w:rPr>
          <w:szCs w:val="24"/>
        </w:rPr>
      </w:pPr>
      <w:r w:rsidRPr="00FA17E6">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737CB6B" w14:textId="77777777" w:rsidR="00B06A4A" w:rsidRPr="00FA17E6" w:rsidRDefault="00B06A4A" w:rsidP="00FA17E6">
      <w:pPr>
        <w:pStyle w:val="ConsPlusNormal"/>
        <w:ind w:firstLine="540"/>
        <w:jc w:val="both"/>
        <w:rPr>
          <w:szCs w:val="24"/>
        </w:rPr>
      </w:pPr>
      <w:r w:rsidRPr="00FA17E6">
        <w:rPr>
          <w:szCs w:val="24"/>
        </w:rPr>
        <w:t>9) адаптации обучающегося к изменяющимся условиям социальной и природной среды:</w:t>
      </w:r>
    </w:p>
    <w:p w14:paraId="3283B604" w14:textId="77777777" w:rsidR="00B06A4A" w:rsidRPr="00FA17E6" w:rsidRDefault="00B06A4A" w:rsidP="00FA17E6">
      <w:pPr>
        <w:pStyle w:val="ConsPlusNormal"/>
        <w:ind w:firstLine="540"/>
        <w:jc w:val="both"/>
        <w:rPr>
          <w:szCs w:val="24"/>
        </w:rPr>
      </w:pPr>
      <w:r w:rsidRPr="00FA17E6">
        <w:rPr>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1EA91E5" w14:textId="77777777" w:rsidR="00B06A4A" w:rsidRPr="00FA17E6" w:rsidRDefault="00B06A4A" w:rsidP="00FA17E6">
      <w:pPr>
        <w:pStyle w:val="ConsPlusNormal"/>
        <w:ind w:firstLine="540"/>
        <w:jc w:val="both"/>
        <w:rPr>
          <w:szCs w:val="24"/>
        </w:rPr>
      </w:pPr>
      <w:r w:rsidRPr="00FA17E6">
        <w:rPr>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EEBBAE3" w14:textId="77777777" w:rsidR="00B06A4A" w:rsidRPr="00FA17E6" w:rsidRDefault="00B06A4A" w:rsidP="00FA17E6">
      <w:pPr>
        <w:pStyle w:val="ConsPlusNormal"/>
        <w:ind w:firstLine="540"/>
        <w:jc w:val="both"/>
        <w:rPr>
          <w:szCs w:val="24"/>
        </w:rPr>
      </w:pPr>
      <w:r w:rsidRPr="00FA17E6">
        <w:rPr>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46D4EE3" w14:textId="77777777" w:rsidR="00B06A4A" w:rsidRPr="00FA17E6" w:rsidRDefault="00B06A4A" w:rsidP="00FA17E6">
      <w:pPr>
        <w:pStyle w:val="ConsPlusNormal"/>
        <w:ind w:firstLine="540"/>
        <w:jc w:val="both"/>
        <w:rPr>
          <w:szCs w:val="24"/>
        </w:rPr>
      </w:pPr>
      <w:r w:rsidRPr="00FA17E6">
        <w:rPr>
          <w:szCs w:val="24"/>
        </w:rPr>
        <w:t>1.11.3.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07842B2" w14:textId="77777777" w:rsidR="00B06A4A" w:rsidRPr="00FA17E6" w:rsidRDefault="00B06A4A" w:rsidP="00FA17E6">
      <w:pPr>
        <w:pStyle w:val="ConsPlusNormal"/>
        <w:ind w:firstLine="540"/>
        <w:jc w:val="both"/>
        <w:rPr>
          <w:szCs w:val="24"/>
        </w:rPr>
      </w:pPr>
      <w:r w:rsidRPr="00FA17E6">
        <w:rPr>
          <w:szCs w:val="24"/>
        </w:rPr>
        <w:t>1.11.3.1. У обучающегося будут сформированы следующие базовые логические действия как часть познавательных универсальных учебных действий:</w:t>
      </w:r>
    </w:p>
    <w:p w14:paraId="20A34D2E" w14:textId="77777777" w:rsidR="00B06A4A" w:rsidRPr="00FA17E6" w:rsidRDefault="00B06A4A" w:rsidP="00FA17E6">
      <w:pPr>
        <w:pStyle w:val="ConsPlusNormal"/>
        <w:ind w:firstLine="540"/>
        <w:jc w:val="both"/>
        <w:rPr>
          <w:szCs w:val="24"/>
        </w:rPr>
      </w:pPr>
      <w:r w:rsidRPr="00FA17E6">
        <w:rPr>
          <w:szCs w:val="24"/>
        </w:rPr>
        <w:t>выявлять и характеризовать существенные признаки языковых единиц, языковых явлений и процессов;</w:t>
      </w:r>
    </w:p>
    <w:p w14:paraId="33D49F20" w14:textId="77777777" w:rsidR="00B06A4A" w:rsidRPr="00FA17E6" w:rsidRDefault="00B06A4A" w:rsidP="00FA17E6">
      <w:pPr>
        <w:pStyle w:val="ConsPlusNormal"/>
        <w:ind w:firstLine="540"/>
        <w:jc w:val="both"/>
        <w:rPr>
          <w:szCs w:val="24"/>
        </w:rPr>
      </w:pPr>
      <w:r w:rsidRPr="00FA17E6">
        <w:rPr>
          <w:szCs w:val="24"/>
        </w:rPr>
        <w:t xml:space="preserve">устанавливать существенный признак классификации языковых единиц (явлений), </w:t>
      </w:r>
      <w:r w:rsidRPr="00FA17E6">
        <w:rPr>
          <w:szCs w:val="24"/>
        </w:rPr>
        <w:lastRenderedPageBreak/>
        <w:t>основания для обобщения и сравнения, критерии проводимого анализа, классифицировать языковые единицы по существенному признаку;</w:t>
      </w:r>
    </w:p>
    <w:p w14:paraId="7EE9638D" w14:textId="77777777" w:rsidR="00B06A4A" w:rsidRPr="00FA17E6" w:rsidRDefault="00B06A4A" w:rsidP="00FA17E6">
      <w:pPr>
        <w:pStyle w:val="ConsPlusNormal"/>
        <w:ind w:firstLine="540"/>
        <w:jc w:val="both"/>
        <w:rPr>
          <w:szCs w:val="24"/>
        </w:rPr>
      </w:pPr>
      <w:r w:rsidRPr="00FA17E6">
        <w:rPr>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A9D275F" w14:textId="77777777" w:rsidR="00B06A4A" w:rsidRPr="00FA17E6" w:rsidRDefault="00B06A4A" w:rsidP="00FA17E6">
      <w:pPr>
        <w:pStyle w:val="ConsPlusNormal"/>
        <w:ind w:firstLine="540"/>
        <w:jc w:val="both"/>
        <w:rPr>
          <w:szCs w:val="24"/>
        </w:rPr>
      </w:pPr>
      <w:r w:rsidRPr="00FA17E6">
        <w:rPr>
          <w:szCs w:val="24"/>
        </w:rPr>
        <w:t>выявлять дефицит информации текста, необходимой для решения поставленной учебной задачи;</w:t>
      </w:r>
    </w:p>
    <w:p w14:paraId="59FC5595" w14:textId="77777777" w:rsidR="00B06A4A" w:rsidRPr="00FA17E6" w:rsidRDefault="00B06A4A" w:rsidP="00FA17E6">
      <w:pPr>
        <w:pStyle w:val="ConsPlusNormal"/>
        <w:ind w:firstLine="540"/>
        <w:jc w:val="both"/>
        <w:rPr>
          <w:szCs w:val="24"/>
        </w:rPr>
      </w:pPr>
      <w:r w:rsidRPr="00FA17E6">
        <w:rPr>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06C0873" w14:textId="77777777" w:rsidR="00B06A4A" w:rsidRPr="00FA17E6" w:rsidRDefault="00B06A4A" w:rsidP="00FA17E6">
      <w:pPr>
        <w:pStyle w:val="ConsPlusNormal"/>
        <w:ind w:firstLine="540"/>
        <w:jc w:val="both"/>
        <w:rPr>
          <w:szCs w:val="24"/>
        </w:rPr>
      </w:pPr>
      <w:r w:rsidRPr="00FA17E6">
        <w:rPr>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0B8CFD05" w14:textId="77777777" w:rsidR="00B06A4A" w:rsidRPr="00FA17E6" w:rsidRDefault="00B06A4A" w:rsidP="00FA17E6">
      <w:pPr>
        <w:pStyle w:val="ConsPlusNormal"/>
        <w:ind w:firstLine="540"/>
        <w:jc w:val="both"/>
        <w:rPr>
          <w:szCs w:val="24"/>
        </w:rPr>
      </w:pPr>
      <w:r w:rsidRPr="00FA17E6">
        <w:rPr>
          <w:szCs w:val="24"/>
        </w:rPr>
        <w:t>1.11.3.2.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AD3691B" w14:textId="77777777" w:rsidR="00B06A4A" w:rsidRPr="00FA17E6" w:rsidRDefault="00B06A4A" w:rsidP="00FA17E6">
      <w:pPr>
        <w:pStyle w:val="ConsPlusNormal"/>
        <w:ind w:firstLine="540"/>
        <w:jc w:val="both"/>
        <w:rPr>
          <w:szCs w:val="24"/>
        </w:rPr>
      </w:pPr>
      <w:r w:rsidRPr="00FA17E6">
        <w:rPr>
          <w:szCs w:val="24"/>
        </w:rPr>
        <w:t>использовать вопросы как исследовательский инструмент познания в языковом образовании;</w:t>
      </w:r>
    </w:p>
    <w:p w14:paraId="5B7404CD" w14:textId="77777777" w:rsidR="00B06A4A" w:rsidRPr="00FA17E6" w:rsidRDefault="00B06A4A" w:rsidP="00FA17E6">
      <w:pPr>
        <w:pStyle w:val="ConsPlusNormal"/>
        <w:ind w:firstLine="540"/>
        <w:jc w:val="both"/>
        <w:rPr>
          <w:szCs w:val="24"/>
        </w:rPr>
      </w:pPr>
      <w:r w:rsidRPr="00FA17E6">
        <w:rPr>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CE91E11" w14:textId="77777777" w:rsidR="00B06A4A" w:rsidRPr="00FA17E6" w:rsidRDefault="00B06A4A" w:rsidP="00FA17E6">
      <w:pPr>
        <w:pStyle w:val="ConsPlusNormal"/>
        <w:ind w:firstLine="540"/>
        <w:jc w:val="both"/>
        <w:rPr>
          <w:szCs w:val="24"/>
        </w:rPr>
      </w:pPr>
      <w:r w:rsidRPr="00FA17E6">
        <w:rPr>
          <w:szCs w:val="24"/>
        </w:rPr>
        <w:t>формировать гипотезу об истинности собственных суждений и суждений других, аргументировать свою позицию, мнение;</w:t>
      </w:r>
    </w:p>
    <w:p w14:paraId="663333BC" w14:textId="77777777" w:rsidR="00B06A4A" w:rsidRPr="00FA17E6" w:rsidRDefault="00B06A4A" w:rsidP="00FA17E6">
      <w:pPr>
        <w:pStyle w:val="ConsPlusNormal"/>
        <w:ind w:firstLine="540"/>
        <w:jc w:val="both"/>
        <w:rPr>
          <w:szCs w:val="24"/>
        </w:rPr>
      </w:pPr>
      <w:r w:rsidRPr="00FA17E6">
        <w:rPr>
          <w:szCs w:val="24"/>
        </w:rPr>
        <w:t>составлять алгоритм действий и использовать его для решения учебных задач;</w:t>
      </w:r>
    </w:p>
    <w:p w14:paraId="5554B107" w14:textId="77777777" w:rsidR="00B06A4A" w:rsidRPr="00FA17E6" w:rsidRDefault="00B06A4A" w:rsidP="00FA17E6">
      <w:pPr>
        <w:pStyle w:val="ConsPlusNormal"/>
        <w:ind w:firstLine="540"/>
        <w:jc w:val="both"/>
        <w:rPr>
          <w:szCs w:val="24"/>
        </w:rPr>
      </w:pPr>
      <w:r w:rsidRPr="00FA17E6">
        <w:rPr>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D182B71" w14:textId="77777777" w:rsidR="00B06A4A" w:rsidRPr="00FA17E6" w:rsidRDefault="00B06A4A" w:rsidP="00FA17E6">
      <w:pPr>
        <w:pStyle w:val="ConsPlusNormal"/>
        <w:ind w:firstLine="540"/>
        <w:jc w:val="both"/>
        <w:rPr>
          <w:szCs w:val="24"/>
        </w:rPr>
      </w:pPr>
      <w:r w:rsidRPr="00FA17E6">
        <w:rPr>
          <w:szCs w:val="24"/>
        </w:rPr>
        <w:t>оценивать на применимость и достоверность информацию, полученную в ходе лингвистического исследования (эксперимента);</w:t>
      </w:r>
    </w:p>
    <w:p w14:paraId="134755FC" w14:textId="77777777" w:rsidR="00B06A4A" w:rsidRPr="00FA17E6" w:rsidRDefault="00B06A4A" w:rsidP="00FA17E6">
      <w:pPr>
        <w:pStyle w:val="ConsPlusNormal"/>
        <w:ind w:firstLine="540"/>
        <w:jc w:val="both"/>
        <w:rPr>
          <w:szCs w:val="24"/>
        </w:rPr>
      </w:pPr>
      <w:r w:rsidRPr="00FA17E6">
        <w:rPr>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32BA6669" w14:textId="77777777" w:rsidR="00B06A4A" w:rsidRPr="00FA17E6" w:rsidRDefault="00B06A4A" w:rsidP="00FA17E6">
      <w:pPr>
        <w:pStyle w:val="ConsPlusNormal"/>
        <w:ind w:firstLine="540"/>
        <w:jc w:val="both"/>
        <w:rPr>
          <w:szCs w:val="24"/>
        </w:rPr>
      </w:pPr>
      <w:r w:rsidRPr="00FA17E6">
        <w:rPr>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3F79706" w14:textId="77777777" w:rsidR="00B06A4A" w:rsidRPr="00FA17E6" w:rsidRDefault="00B06A4A" w:rsidP="00FA17E6">
      <w:pPr>
        <w:pStyle w:val="ConsPlusNormal"/>
        <w:ind w:firstLine="540"/>
        <w:jc w:val="both"/>
        <w:rPr>
          <w:szCs w:val="24"/>
        </w:rPr>
      </w:pPr>
      <w:r w:rsidRPr="00FA17E6">
        <w:rPr>
          <w:szCs w:val="24"/>
        </w:rPr>
        <w:t>1.11.3.3. У обучающегося будут сформированы умения работать с информацией как часть познавательных универсальных учебных действий:</w:t>
      </w:r>
    </w:p>
    <w:p w14:paraId="3C698298" w14:textId="77777777" w:rsidR="00B06A4A" w:rsidRPr="00FA17E6" w:rsidRDefault="00B06A4A"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6C3CAA6" w14:textId="77777777" w:rsidR="00B06A4A" w:rsidRPr="00FA17E6" w:rsidRDefault="00B06A4A" w:rsidP="00FA17E6">
      <w:pPr>
        <w:pStyle w:val="ConsPlusNormal"/>
        <w:ind w:firstLine="540"/>
        <w:jc w:val="both"/>
        <w:rPr>
          <w:szCs w:val="24"/>
        </w:rPr>
      </w:pPr>
      <w:r w:rsidRPr="00FA17E6">
        <w:rPr>
          <w:szCs w:val="24"/>
        </w:rPr>
        <w:t>выбирать, анализировать, интерпретировать, обобщать и систематизировать информацию, представленную в текстах, таблицах, схемах;</w:t>
      </w:r>
    </w:p>
    <w:p w14:paraId="10421C72" w14:textId="77777777" w:rsidR="00B06A4A" w:rsidRPr="00FA17E6" w:rsidRDefault="00B06A4A" w:rsidP="00FA17E6">
      <w:pPr>
        <w:pStyle w:val="ConsPlusNormal"/>
        <w:ind w:firstLine="540"/>
        <w:jc w:val="both"/>
        <w:rPr>
          <w:szCs w:val="24"/>
        </w:rPr>
      </w:pPr>
      <w:r w:rsidRPr="00FA17E6">
        <w:rPr>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534A0898" w14:textId="77777777" w:rsidR="00B06A4A" w:rsidRPr="00FA17E6" w:rsidRDefault="00B06A4A" w:rsidP="00FA17E6">
      <w:pPr>
        <w:pStyle w:val="ConsPlusNormal"/>
        <w:ind w:firstLine="540"/>
        <w:jc w:val="both"/>
        <w:rPr>
          <w:szCs w:val="24"/>
        </w:rPr>
      </w:pPr>
      <w:r w:rsidRPr="00FA17E6">
        <w:rPr>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A389E7C" w14:textId="77777777" w:rsidR="00B06A4A" w:rsidRPr="00FA17E6" w:rsidRDefault="00B06A4A" w:rsidP="00FA17E6">
      <w:pPr>
        <w:pStyle w:val="ConsPlusNormal"/>
        <w:ind w:firstLine="540"/>
        <w:jc w:val="both"/>
        <w:rPr>
          <w:szCs w:val="24"/>
        </w:rPr>
      </w:pPr>
      <w:r w:rsidRPr="00FA17E6">
        <w:rPr>
          <w:szCs w:val="24"/>
        </w:rPr>
        <w:t>находить сходные аргументы (подтверждающие или опровергающие одну и ту же идею, версию) в различных информационных источниках;</w:t>
      </w:r>
    </w:p>
    <w:p w14:paraId="4924F122" w14:textId="77777777" w:rsidR="00B06A4A" w:rsidRPr="00FA17E6" w:rsidRDefault="00B06A4A" w:rsidP="00FA17E6">
      <w:pPr>
        <w:pStyle w:val="ConsPlusNormal"/>
        <w:ind w:firstLine="540"/>
        <w:jc w:val="both"/>
        <w:rPr>
          <w:szCs w:val="24"/>
        </w:rPr>
      </w:pPr>
      <w:r w:rsidRPr="00FA17E6">
        <w:rPr>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9438962" w14:textId="77777777" w:rsidR="00B06A4A" w:rsidRPr="00FA17E6" w:rsidRDefault="00B06A4A" w:rsidP="00FA17E6">
      <w:pPr>
        <w:pStyle w:val="ConsPlusNormal"/>
        <w:ind w:firstLine="540"/>
        <w:jc w:val="both"/>
        <w:rPr>
          <w:szCs w:val="24"/>
        </w:rPr>
      </w:pPr>
      <w:r w:rsidRPr="00FA17E6">
        <w:rPr>
          <w:szCs w:val="24"/>
        </w:rPr>
        <w:t>оценивать надежность информации по критериям, предложенным учителем или сформулированным самостоятельно;</w:t>
      </w:r>
    </w:p>
    <w:p w14:paraId="1EFA3AE3" w14:textId="77777777" w:rsidR="00B06A4A" w:rsidRPr="00FA17E6" w:rsidRDefault="00B06A4A" w:rsidP="00FA17E6">
      <w:pPr>
        <w:pStyle w:val="ConsPlusNormal"/>
        <w:ind w:firstLine="540"/>
        <w:jc w:val="both"/>
        <w:rPr>
          <w:szCs w:val="24"/>
        </w:rPr>
      </w:pPr>
      <w:r w:rsidRPr="00FA17E6">
        <w:rPr>
          <w:szCs w:val="24"/>
        </w:rPr>
        <w:t>эффективно запоминать и систематизировать информацию.</w:t>
      </w:r>
    </w:p>
    <w:p w14:paraId="00B1D87B" w14:textId="77777777" w:rsidR="00B06A4A" w:rsidRPr="00FA17E6" w:rsidRDefault="00B06A4A" w:rsidP="00FA17E6">
      <w:pPr>
        <w:pStyle w:val="ConsPlusNormal"/>
        <w:ind w:firstLine="540"/>
        <w:jc w:val="both"/>
        <w:rPr>
          <w:szCs w:val="24"/>
        </w:rPr>
      </w:pPr>
      <w:r w:rsidRPr="00FA17E6">
        <w:rPr>
          <w:szCs w:val="24"/>
        </w:rPr>
        <w:lastRenderedPageBreak/>
        <w:t>1.11.3.4. У обучающегося будут сформированы умения общения как часть коммуникативных универсальных учебных действий:</w:t>
      </w:r>
    </w:p>
    <w:p w14:paraId="41CA9B22" w14:textId="77777777" w:rsidR="00B06A4A" w:rsidRPr="00FA17E6" w:rsidRDefault="00B06A4A" w:rsidP="00FA17E6">
      <w:pPr>
        <w:pStyle w:val="ConsPlusNormal"/>
        <w:ind w:firstLine="540"/>
        <w:jc w:val="both"/>
        <w:rPr>
          <w:szCs w:val="24"/>
        </w:rPr>
      </w:pPr>
      <w:r w:rsidRPr="00FA17E6">
        <w:rPr>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4AE46E4" w14:textId="77777777" w:rsidR="00B06A4A" w:rsidRPr="00FA17E6" w:rsidRDefault="00B06A4A" w:rsidP="00FA17E6">
      <w:pPr>
        <w:pStyle w:val="ConsPlusNormal"/>
        <w:ind w:firstLine="540"/>
        <w:jc w:val="both"/>
        <w:rPr>
          <w:szCs w:val="24"/>
        </w:rPr>
      </w:pPr>
      <w:r w:rsidRPr="00FA17E6">
        <w:rPr>
          <w:szCs w:val="24"/>
        </w:rPr>
        <w:t>распознавать невербальные средства общения, понимать значение социальных знаков;</w:t>
      </w:r>
    </w:p>
    <w:p w14:paraId="7CE2481B" w14:textId="77777777" w:rsidR="00B06A4A" w:rsidRPr="00FA17E6" w:rsidRDefault="00B06A4A" w:rsidP="00FA17E6">
      <w:pPr>
        <w:pStyle w:val="ConsPlusNormal"/>
        <w:ind w:firstLine="540"/>
        <w:jc w:val="both"/>
        <w:rPr>
          <w:szCs w:val="24"/>
        </w:rPr>
      </w:pPr>
      <w:r w:rsidRPr="00FA17E6">
        <w:rPr>
          <w:szCs w:val="24"/>
        </w:rPr>
        <w:t>знать и распознавать предпосылки конфликтных ситуаций и смягчать конфликты, вести переговоры;</w:t>
      </w:r>
    </w:p>
    <w:p w14:paraId="0FF52541" w14:textId="77777777" w:rsidR="00B06A4A" w:rsidRPr="00FA17E6" w:rsidRDefault="00B06A4A" w:rsidP="00FA17E6">
      <w:pPr>
        <w:pStyle w:val="ConsPlusNormal"/>
        <w:ind w:firstLine="540"/>
        <w:jc w:val="both"/>
        <w:rPr>
          <w:szCs w:val="24"/>
        </w:rPr>
      </w:pPr>
      <w:r w:rsidRPr="00FA17E6">
        <w:rPr>
          <w:szCs w:val="24"/>
        </w:rPr>
        <w:t>понимать намерения других, проявлять уважительное отношение к собеседнику и в корректной форме формулировать свои возражения;</w:t>
      </w:r>
    </w:p>
    <w:p w14:paraId="4AA2E263" w14:textId="77777777" w:rsidR="00B06A4A" w:rsidRPr="00FA17E6" w:rsidRDefault="00B06A4A" w:rsidP="00FA17E6">
      <w:pPr>
        <w:pStyle w:val="ConsPlusNormal"/>
        <w:ind w:firstLine="540"/>
        <w:jc w:val="both"/>
        <w:rPr>
          <w:szCs w:val="24"/>
        </w:rPr>
      </w:pPr>
      <w:r w:rsidRPr="00FA17E6">
        <w:rPr>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5D3DD82" w14:textId="77777777" w:rsidR="00B06A4A" w:rsidRPr="00FA17E6" w:rsidRDefault="00B06A4A" w:rsidP="00FA17E6">
      <w:pPr>
        <w:pStyle w:val="ConsPlusNormal"/>
        <w:ind w:firstLine="540"/>
        <w:jc w:val="both"/>
        <w:rPr>
          <w:szCs w:val="24"/>
        </w:rPr>
      </w:pPr>
      <w:r w:rsidRPr="00FA17E6">
        <w:rPr>
          <w:szCs w:val="24"/>
        </w:rPr>
        <w:t>сопоставлять свои суждения с суждениями других участников диалога, обнаруживать различие и сходство позиций;</w:t>
      </w:r>
    </w:p>
    <w:p w14:paraId="0BE5B380" w14:textId="77777777" w:rsidR="00B06A4A" w:rsidRPr="00FA17E6" w:rsidRDefault="00B06A4A" w:rsidP="00FA17E6">
      <w:pPr>
        <w:pStyle w:val="ConsPlusNormal"/>
        <w:ind w:firstLine="540"/>
        <w:jc w:val="both"/>
        <w:rPr>
          <w:szCs w:val="24"/>
        </w:rPr>
      </w:pPr>
      <w:r w:rsidRPr="00FA17E6">
        <w:rPr>
          <w:szCs w:val="24"/>
        </w:rPr>
        <w:t>публично представлять результаты проведенного языкового анализа, выполненного лингвистического эксперимента, исследования, проекта;</w:t>
      </w:r>
    </w:p>
    <w:p w14:paraId="0623DEDD" w14:textId="77777777" w:rsidR="00B06A4A" w:rsidRPr="00FA17E6" w:rsidRDefault="00B06A4A" w:rsidP="00FA17E6">
      <w:pPr>
        <w:pStyle w:val="ConsPlusNormal"/>
        <w:ind w:firstLine="540"/>
        <w:jc w:val="both"/>
        <w:rPr>
          <w:szCs w:val="24"/>
        </w:rPr>
      </w:pPr>
      <w:r w:rsidRPr="00FA17E6">
        <w:rPr>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92981F4" w14:textId="77777777" w:rsidR="00B06A4A" w:rsidRPr="00FA17E6" w:rsidRDefault="00B06A4A" w:rsidP="00FA17E6">
      <w:pPr>
        <w:pStyle w:val="ConsPlusNormal"/>
        <w:ind w:firstLine="540"/>
        <w:jc w:val="both"/>
        <w:rPr>
          <w:szCs w:val="24"/>
        </w:rPr>
      </w:pPr>
      <w:r w:rsidRPr="00FA17E6">
        <w:rPr>
          <w:szCs w:val="24"/>
        </w:rPr>
        <w:t>1.11.3.5. У обучающегося будут сформированы умения самоорганизации как части регулятивных универсальных учебных действий:</w:t>
      </w:r>
    </w:p>
    <w:p w14:paraId="386B33ED" w14:textId="77777777" w:rsidR="00B06A4A" w:rsidRPr="00FA17E6" w:rsidRDefault="00B06A4A" w:rsidP="00FA17E6">
      <w:pPr>
        <w:pStyle w:val="ConsPlusNormal"/>
        <w:ind w:firstLine="540"/>
        <w:jc w:val="both"/>
        <w:rPr>
          <w:szCs w:val="24"/>
        </w:rPr>
      </w:pPr>
      <w:r w:rsidRPr="00FA17E6">
        <w:rPr>
          <w:szCs w:val="24"/>
        </w:rPr>
        <w:t>выявлять проблемы для решения в учебных и жизненных ситуациях;</w:t>
      </w:r>
    </w:p>
    <w:p w14:paraId="03B3CD1D" w14:textId="77777777" w:rsidR="00B06A4A" w:rsidRPr="00FA17E6" w:rsidRDefault="00B06A4A" w:rsidP="00FA17E6">
      <w:pPr>
        <w:pStyle w:val="ConsPlusNormal"/>
        <w:ind w:firstLine="540"/>
        <w:jc w:val="both"/>
        <w:rPr>
          <w:szCs w:val="24"/>
        </w:rPr>
      </w:pPr>
      <w:r w:rsidRPr="00FA17E6">
        <w:rPr>
          <w:szCs w:val="24"/>
        </w:rPr>
        <w:t>ориентироваться в различных подходах к принятию решений (индивидуальное, принятие решения в группе, принятие решения группой);</w:t>
      </w:r>
    </w:p>
    <w:p w14:paraId="23D085FD" w14:textId="77777777" w:rsidR="00B06A4A" w:rsidRPr="00FA17E6" w:rsidRDefault="00B06A4A" w:rsidP="00FA17E6">
      <w:pPr>
        <w:pStyle w:val="ConsPlusNormal"/>
        <w:ind w:firstLine="540"/>
        <w:jc w:val="both"/>
        <w:rPr>
          <w:szCs w:val="24"/>
        </w:rPr>
      </w:pPr>
      <w:r w:rsidRPr="00FA17E6">
        <w:rPr>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1B0F415" w14:textId="77777777" w:rsidR="00B06A4A" w:rsidRPr="00FA17E6" w:rsidRDefault="00B06A4A" w:rsidP="00FA17E6">
      <w:pPr>
        <w:pStyle w:val="ConsPlusNormal"/>
        <w:ind w:firstLine="540"/>
        <w:jc w:val="both"/>
        <w:rPr>
          <w:szCs w:val="24"/>
        </w:rPr>
      </w:pPr>
      <w:r w:rsidRPr="00FA17E6">
        <w:rPr>
          <w:szCs w:val="24"/>
        </w:rPr>
        <w:t>самостоятельно составлять план действий, вносить необходимые коррективы в ходе его реализации;</w:t>
      </w:r>
    </w:p>
    <w:p w14:paraId="4C9093CF" w14:textId="77777777" w:rsidR="00B06A4A" w:rsidRPr="00FA17E6" w:rsidRDefault="00B06A4A" w:rsidP="00FA17E6">
      <w:pPr>
        <w:pStyle w:val="ConsPlusNormal"/>
        <w:ind w:firstLine="540"/>
        <w:jc w:val="both"/>
        <w:rPr>
          <w:szCs w:val="24"/>
        </w:rPr>
      </w:pPr>
      <w:r w:rsidRPr="00FA17E6">
        <w:rPr>
          <w:szCs w:val="24"/>
        </w:rPr>
        <w:t>проводить выбор и брать ответственность за решение.</w:t>
      </w:r>
    </w:p>
    <w:p w14:paraId="61833F4B" w14:textId="77777777" w:rsidR="00B06A4A" w:rsidRPr="00FA17E6" w:rsidRDefault="00B06A4A" w:rsidP="00FA17E6">
      <w:pPr>
        <w:pStyle w:val="ConsPlusNormal"/>
        <w:ind w:firstLine="540"/>
        <w:jc w:val="both"/>
        <w:rPr>
          <w:szCs w:val="24"/>
        </w:rPr>
      </w:pPr>
      <w:r w:rsidRPr="00FA17E6">
        <w:rPr>
          <w:szCs w:val="24"/>
        </w:rPr>
        <w:t>1.11.3.6. У обучающегося будут сформированы умения самоконтроля, эмоционального интеллекта как части регулятивных универсальных учебных действий:</w:t>
      </w:r>
    </w:p>
    <w:p w14:paraId="03200AF3" w14:textId="77777777" w:rsidR="00B06A4A" w:rsidRPr="00FA17E6" w:rsidRDefault="00B06A4A" w:rsidP="00FA17E6">
      <w:pPr>
        <w:pStyle w:val="ConsPlusNormal"/>
        <w:ind w:firstLine="540"/>
        <w:jc w:val="both"/>
        <w:rPr>
          <w:szCs w:val="24"/>
        </w:rPr>
      </w:pPr>
      <w:r w:rsidRPr="00FA17E6">
        <w:rPr>
          <w:szCs w:val="24"/>
        </w:rPr>
        <w:t>владеть разными способами самоконтроля (в том числе речевого), самомотивации и рефлексии;</w:t>
      </w:r>
    </w:p>
    <w:p w14:paraId="7F50B290" w14:textId="77777777" w:rsidR="00B06A4A" w:rsidRPr="00FA17E6" w:rsidRDefault="00B06A4A" w:rsidP="00FA17E6">
      <w:pPr>
        <w:pStyle w:val="ConsPlusNormal"/>
        <w:ind w:firstLine="540"/>
        <w:jc w:val="both"/>
        <w:rPr>
          <w:szCs w:val="24"/>
        </w:rPr>
      </w:pPr>
      <w:r w:rsidRPr="00FA17E6">
        <w:rPr>
          <w:szCs w:val="24"/>
        </w:rPr>
        <w:t>давать оценку учебной ситуации и предлагать план ее изменения;</w:t>
      </w:r>
    </w:p>
    <w:p w14:paraId="55DF378C" w14:textId="77777777" w:rsidR="00B06A4A" w:rsidRPr="00FA17E6" w:rsidRDefault="00B06A4A" w:rsidP="00FA17E6">
      <w:pPr>
        <w:pStyle w:val="ConsPlusNormal"/>
        <w:ind w:firstLine="540"/>
        <w:jc w:val="both"/>
        <w:rPr>
          <w:szCs w:val="24"/>
        </w:rPr>
      </w:pPr>
      <w:r w:rsidRPr="00FA17E6">
        <w:rPr>
          <w:szCs w:val="24"/>
        </w:rPr>
        <w:t>предвидеть трудности, которые могут возникнуть при решении учебной задачи, и адаптировать решение к меняющимся обстоятельствам;</w:t>
      </w:r>
    </w:p>
    <w:p w14:paraId="6F62E2BA" w14:textId="77777777" w:rsidR="00B06A4A" w:rsidRPr="00FA17E6" w:rsidRDefault="00B06A4A" w:rsidP="00FA17E6">
      <w:pPr>
        <w:pStyle w:val="ConsPlusNormal"/>
        <w:ind w:firstLine="540"/>
        <w:jc w:val="both"/>
        <w:rPr>
          <w:szCs w:val="24"/>
        </w:rPr>
      </w:pPr>
      <w:r w:rsidRPr="00FA17E6">
        <w:rPr>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3FA0F6DA" w14:textId="77777777" w:rsidR="00B06A4A" w:rsidRPr="00FA17E6" w:rsidRDefault="00B06A4A" w:rsidP="00FA17E6">
      <w:pPr>
        <w:pStyle w:val="ConsPlusNormal"/>
        <w:ind w:firstLine="540"/>
        <w:jc w:val="both"/>
        <w:rPr>
          <w:szCs w:val="24"/>
        </w:rPr>
      </w:pPr>
      <w:r w:rsidRPr="00FA17E6">
        <w:rPr>
          <w:szCs w:val="24"/>
        </w:rPr>
        <w:t>развивать способность управлять собственными эмоциями и эмоциями других;</w:t>
      </w:r>
    </w:p>
    <w:p w14:paraId="1D2AD7A6" w14:textId="77777777" w:rsidR="00B06A4A" w:rsidRPr="00FA17E6" w:rsidRDefault="00B06A4A" w:rsidP="00FA17E6">
      <w:pPr>
        <w:pStyle w:val="ConsPlusNormal"/>
        <w:ind w:firstLine="540"/>
        <w:jc w:val="both"/>
        <w:rPr>
          <w:szCs w:val="24"/>
        </w:rPr>
      </w:pPr>
      <w:r w:rsidRPr="00FA17E6">
        <w:rPr>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F9FB59A" w14:textId="77777777" w:rsidR="00B06A4A" w:rsidRPr="00FA17E6" w:rsidRDefault="00B06A4A" w:rsidP="00FA17E6">
      <w:pPr>
        <w:pStyle w:val="ConsPlusNormal"/>
        <w:ind w:firstLine="540"/>
        <w:jc w:val="both"/>
        <w:rPr>
          <w:szCs w:val="24"/>
        </w:rPr>
      </w:pPr>
      <w:r w:rsidRPr="00FA17E6">
        <w:rPr>
          <w:szCs w:val="24"/>
        </w:rPr>
        <w:t>осознанно относиться к другому человеку и его мнению;</w:t>
      </w:r>
    </w:p>
    <w:p w14:paraId="7D06948E" w14:textId="77777777" w:rsidR="00B06A4A" w:rsidRPr="00FA17E6" w:rsidRDefault="00B06A4A" w:rsidP="00FA17E6">
      <w:pPr>
        <w:pStyle w:val="ConsPlusNormal"/>
        <w:ind w:firstLine="540"/>
        <w:jc w:val="both"/>
        <w:rPr>
          <w:szCs w:val="24"/>
        </w:rPr>
      </w:pPr>
      <w:r w:rsidRPr="00FA17E6">
        <w:rPr>
          <w:szCs w:val="24"/>
        </w:rPr>
        <w:t>признавать свое и чужое право на ошибку;</w:t>
      </w:r>
    </w:p>
    <w:p w14:paraId="007E13F6" w14:textId="77777777" w:rsidR="00B06A4A" w:rsidRPr="00FA17E6" w:rsidRDefault="00B06A4A" w:rsidP="00FA17E6">
      <w:pPr>
        <w:pStyle w:val="ConsPlusNormal"/>
        <w:ind w:firstLine="540"/>
        <w:jc w:val="both"/>
        <w:rPr>
          <w:szCs w:val="24"/>
        </w:rPr>
      </w:pPr>
      <w:r w:rsidRPr="00FA17E6">
        <w:rPr>
          <w:szCs w:val="24"/>
        </w:rPr>
        <w:t>принимать себя и других, не осуждая;</w:t>
      </w:r>
    </w:p>
    <w:p w14:paraId="7FD067F4" w14:textId="77777777" w:rsidR="00B06A4A" w:rsidRPr="00FA17E6" w:rsidRDefault="00B06A4A" w:rsidP="00FA17E6">
      <w:pPr>
        <w:pStyle w:val="ConsPlusNormal"/>
        <w:ind w:firstLine="540"/>
        <w:jc w:val="both"/>
        <w:rPr>
          <w:szCs w:val="24"/>
        </w:rPr>
      </w:pPr>
      <w:r w:rsidRPr="00FA17E6">
        <w:rPr>
          <w:szCs w:val="24"/>
        </w:rPr>
        <w:t>проявлять открытость;</w:t>
      </w:r>
    </w:p>
    <w:p w14:paraId="7931068E" w14:textId="77777777" w:rsidR="00B06A4A" w:rsidRPr="00FA17E6" w:rsidRDefault="00B06A4A" w:rsidP="00FA17E6">
      <w:pPr>
        <w:pStyle w:val="ConsPlusNormal"/>
        <w:ind w:firstLine="540"/>
        <w:jc w:val="both"/>
        <w:rPr>
          <w:szCs w:val="24"/>
        </w:rPr>
      </w:pPr>
      <w:r w:rsidRPr="00FA17E6">
        <w:rPr>
          <w:szCs w:val="24"/>
        </w:rPr>
        <w:t>осознавать невозможность контролировать все вокруг.</w:t>
      </w:r>
    </w:p>
    <w:p w14:paraId="68D5782F" w14:textId="77777777" w:rsidR="00B06A4A" w:rsidRPr="00FA17E6" w:rsidRDefault="00B06A4A" w:rsidP="00FA17E6">
      <w:pPr>
        <w:pStyle w:val="ConsPlusNormal"/>
        <w:ind w:firstLine="540"/>
        <w:jc w:val="both"/>
        <w:rPr>
          <w:szCs w:val="24"/>
        </w:rPr>
      </w:pPr>
      <w:r w:rsidRPr="00FA17E6">
        <w:rPr>
          <w:szCs w:val="24"/>
        </w:rPr>
        <w:lastRenderedPageBreak/>
        <w:t>1.11.3.7. У обучающегося будут сформированы умения совместной деятельности:</w:t>
      </w:r>
    </w:p>
    <w:p w14:paraId="607093FD" w14:textId="77777777" w:rsidR="00B06A4A" w:rsidRPr="00FA17E6" w:rsidRDefault="00B06A4A" w:rsidP="00FA17E6">
      <w:pPr>
        <w:pStyle w:val="ConsPlusNormal"/>
        <w:ind w:firstLine="540"/>
        <w:jc w:val="both"/>
        <w:rPr>
          <w:szCs w:val="24"/>
        </w:rPr>
      </w:pPr>
      <w:r w:rsidRPr="00FA17E6">
        <w:rPr>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9EA46D9" w14:textId="77777777" w:rsidR="00B06A4A" w:rsidRPr="00FA17E6" w:rsidRDefault="00B06A4A" w:rsidP="00FA17E6">
      <w:pPr>
        <w:pStyle w:val="ConsPlusNormal"/>
        <w:ind w:firstLine="540"/>
        <w:jc w:val="both"/>
        <w:rPr>
          <w:szCs w:val="24"/>
        </w:rPr>
      </w:pPr>
      <w:r w:rsidRPr="00FA17E6">
        <w:rPr>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BACC8EE" w14:textId="77777777" w:rsidR="00B06A4A" w:rsidRPr="00FA17E6" w:rsidRDefault="00B06A4A" w:rsidP="00FA17E6">
      <w:pPr>
        <w:pStyle w:val="ConsPlusNormal"/>
        <w:ind w:firstLine="540"/>
        <w:jc w:val="both"/>
        <w:rPr>
          <w:szCs w:val="24"/>
        </w:rPr>
      </w:pPr>
      <w:r w:rsidRPr="00FA17E6">
        <w:rPr>
          <w:szCs w:val="24"/>
        </w:rPr>
        <w:t>обобщать мнения нескольких человек, проявлять готовность руководить, выполнять поручения, подчиняться;</w:t>
      </w:r>
    </w:p>
    <w:p w14:paraId="7EA4FA9E" w14:textId="77777777" w:rsidR="00B06A4A" w:rsidRPr="00FA17E6" w:rsidRDefault="00B06A4A" w:rsidP="00FA17E6">
      <w:pPr>
        <w:pStyle w:val="ConsPlusNormal"/>
        <w:ind w:firstLine="540"/>
        <w:jc w:val="both"/>
        <w:rPr>
          <w:szCs w:val="24"/>
        </w:rPr>
      </w:pPr>
      <w:r w:rsidRPr="00FA17E6">
        <w:rPr>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A2F8D64" w14:textId="77777777" w:rsidR="00B06A4A" w:rsidRPr="00FA17E6" w:rsidRDefault="00B06A4A" w:rsidP="00FA17E6">
      <w:pPr>
        <w:pStyle w:val="ConsPlusNormal"/>
        <w:ind w:firstLine="540"/>
        <w:jc w:val="both"/>
        <w:rPr>
          <w:szCs w:val="24"/>
        </w:rPr>
      </w:pPr>
      <w:r w:rsidRPr="00FA17E6">
        <w:rPr>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D4FF0E6" w14:textId="77777777" w:rsidR="00B06A4A" w:rsidRPr="00FA17E6" w:rsidRDefault="00B06A4A" w:rsidP="00FA17E6">
      <w:pPr>
        <w:pStyle w:val="ConsPlusNormal"/>
        <w:ind w:firstLine="540"/>
        <w:jc w:val="both"/>
        <w:rPr>
          <w:szCs w:val="24"/>
        </w:rPr>
      </w:pPr>
      <w:r w:rsidRPr="00FA17E6">
        <w:rPr>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ED96A8A" w14:textId="77777777" w:rsidR="00B06A4A" w:rsidRPr="00FA17E6" w:rsidRDefault="00B06A4A" w:rsidP="00FA17E6">
      <w:pPr>
        <w:pStyle w:val="ConsPlusNormal"/>
        <w:ind w:firstLine="540"/>
        <w:jc w:val="both"/>
        <w:rPr>
          <w:szCs w:val="24"/>
        </w:rPr>
      </w:pPr>
      <w:r w:rsidRPr="00FA17E6">
        <w:rPr>
          <w:szCs w:val="24"/>
        </w:rPr>
        <w:t>1.11.4. К концу обучения в 5 классе обучающийся получит следующие предметные результаты по отдельным темам программы по русскому языку.</w:t>
      </w:r>
    </w:p>
    <w:p w14:paraId="25D918CF" w14:textId="77777777" w:rsidR="00B06A4A" w:rsidRPr="00FA17E6" w:rsidRDefault="00B06A4A" w:rsidP="00FA17E6">
      <w:pPr>
        <w:pStyle w:val="ConsPlusNormal"/>
        <w:ind w:firstLine="540"/>
        <w:jc w:val="both"/>
        <w:rPr>
          <w:szCs w:val="24"/>
        </w:rPr>
      </w:pPr>
      <w:r w:rsidRPr="00FA17E6">
        <w:rPr>
          <w:szCs w:val="24"/>
        </w:rPr>
        <w:t>1.11.4.1. Общие сведения о языке.</w:t>
      </w:r>
    </w:p>
    <w:p w14:paraId="14998D9A" w14:textId="77777777" w:rsidR="00B06A4A" w:rsidRPr="00FA17E6" w:rsidRDefault="00B06A4A" w:rsidP="00FA17E6">
      <w:pPr>
        <w:pStyle w:val="ConsPlusNormal"/>
        <w:ind w:firstLine="540"/>
        <w:jc w:val="both"/>
        <w:rPr>
          <w:szCs w:val="24"/>
        </w:rPr>
      </w:pPr>
      <w:r w:rsidRPr="00FA17E6">
        <w:rPr>
          <w:szCs w:val="24"/>
        </w:rPr>
        <w:t>Осознавать богатство и выразительность русского языка, приводить примеры, свидетельствующие об этом.</w:t>
      </w:r>
    </w:p>
    <w:p w14:paraId="61D9FC99" w14:textId="77777777" w:rsidR="00B06A4A" w:rsidRPr="00FA17E6" w:rsidRDefault="00B06A4A" w:rsidP="00FA17E6">
      <w:pPr>
        <w:pStyle w:val="ConsPlusNormal"/>
        <w:ind w:firstLine="540"/>
        <w:jc w:val="both"/>
        <w:rPr>
          <w:szCs w:val="24"/>
        </w:rPr>
      </w:pPr>
      <w:r w:rsidRPr="00FA17E6">
        <w:rPr>
          <w:szCs w:val="24"/>
        </w:rPr>
        <w:t>Знать основные разделы лингвистики, основные единицы языка и речи (звук, морфема, слово, словосочетание, предложение).</w:t>
      </w:r>
    </w:p>
    <w:p w14:paraId="02BC6782" w14:textId="77777777" w:rsidR="00B06A4A" w:rsidRPr="00FA17E6" w:rsidRDefault="00B06A4A" w:rsidP="00FA17E6">
      <w:pPr>
        <w:pStyle w:val="ConsPlusNormal"/>
        <w:ind w:firstLine="540"/>
        <w:jc w:val="both"/>
        <w:rPr>
          <w:szCs w:val="24"/>
        </w:rPr>
      </w:pPr>
      <w:r w:rsidRPr="00FA17E6">
        <w:rPr>
          <w:szCs w:val="24"/>
        </w:rPr>
        <w:t>1.11.4.2. Язык и речь.</w:t>
      </w:r>
    </w:p>
    <w:p w14:paraId="10DB8540" w14:textId="77777777" w:rsidR="00B06A4A" w:rsidRPr="00FA17E6" w:rsidRDefault="00B06A4A" w:rsidP="00FA17E6">
      <w:pPr>
        <w:pStyle w:val="ConsPlusNormal"/>
        <w:ind w:firstLine="540"/>
        <w:jc w:val="both"/>
        <w:rPr>
          <w:szCs w:val="24"/>
        </w:rPr>
      </w:pPr>
      <w:r w:rsidRPr="00FA17E6">
        <w:rPr>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5093A35F" w14:textId="77777777" w:rsidR="00B06A4A" w:rsidRPr="00FA17E6" w:rsidRDefault="00B06A4A" w:rsidP="00FA17E6">
      <w:pPr>
        <w:pStyle w:val="ConsPlusNormal"/>
        <w:ind w:firstLine="540"/>
        <w:jc w:val="both"/>
        <w:rPr>
          <w:szCs w:val="24"/>
        </w:rPr>
      </w:pPr>
      <w:r w:rsidRPr="00FA17E6">
        <w:rPr>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4AEF4A0E" w14:textId="77777777" w:rsidR="00B06A4A" w:rsidRPr="00FA17E6" w:rsidRDefault="00B06A4A" w:rsidP="00FA17E6">
      <w:pPr>
        <w:pStyle w:val="ConsPlusNormal"/>
        <w:ind w:firstLine="540"/>
        <w:jc w:val="both"/>
        <w:rPr>
          <w:szCs w:val="24"/>
        </w:rPr>
      </w:pPr>
      <w:r w:rsidRPr="00FA17E6">
        <w:rPr>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14:paraId="58F8CD0E" w14:textId="77777777" w:rsidR="00B06A4A" w:rsidRPr="00FA17E6" w:rsidRDefault="00B06A4A" w:rsidP="00FA17E6">
      <w:pPr>
        <w:pStyle w:val="ConsPlusNormal"/>
        <w:ind w:firstLine="540"/>
        <w:jc w:val="both"/>
        <w:rPr>
          <w:szCs w:val="24"/>
        </w:rPr>
      </w:pPr>
      <w:r w:rsidRPr="00FA17E6">
        <w:rPr>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BDF8759" w14:textId="77777777" w:rsidR="00B06A4A" w:rsidRPr="00FA17E6" w:rsidRDefault="00B06A4A" w:rsidP="00FA17E6">
      <w:pPr>
        <w:pStyle w:val="ConsPlusNormal"/>
        <w:ind w:firstLine="540"/>
        <w:jc w:val="both"/>
        <w:rPr>
          <w:szCs w:val="24"/>
        </w:rPr>
      </w:pPr>
      <w:r w:rsidRPr="00FA17E6">
        <w:rPr>
          <w:szCs w:val="24"/>
        </w:rPr>
        <w:t>Владеть различными видами чтения: просмотровым, ознакомительным, изучающим, поисковым.</w:t>
      </w:r>
    </w:p>
    <w:p w14:paraId="29584570" w14:textId="77777777" w:rsidR="00B06A4A" w:rsidRPr="00FA17E6" w:rsidRDefault="00B06A4A" w:rsidP="00FA17E6">
      <w:pPr>
        <w:pStyle w:val="ConsPlusNormal"/>
        <w:ind w:firstLine="540"/>
        <w:jc w:val="both"/>
        <w:rPr>
          <w:szCs w:val="24"/>
        </w:rPr>
      </w:pPr>
      <w:r w:rsidRPr="00FA17E6">
        <w:rPr>
          <w:szCs w:val="24"/>
        </w:rPr>
        <w:t>Устно пересказывать прочитанный или прослушанный текст объемом не менее 100 слов.</w:t>
      </w:r>
    </w:p>
    <w:p w14:paraId="3A6CA6F0" w14:textId="77777777" w:rsidR="00B06A4A" w:rsidRPr="00FA17E6" w:rsidRDefault="00B06A4A" w:rsidP="00FA17E6">
      <w:pPr>
        <w:pStyle w:val="ConsPlusNormal"/>
        <w:ind w:firstLine="540"/>
        <w:jc w:val="both"/>
        <w:rPr>
          <w:szCs w:val="24"/>
        </w:rPr>
      </w:pPr>
      <w:r w:rsidRPr="00FA17E6">
        <w:rPr>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754D2970" w14:textId="77777777" w:rsidR="00B06A4A" w:rsidRPr="00FA17E6" w:rsidRDefault="00B06A4A" w:rsidP="00FA17E6">
      <w:pPr>
        <w:pStyle w:val="ConsPlusNormal"/>
        <w:ind w:firstLine="540"/>
        <w:jc w:val="both"/>
        <w:rPr>
          <w:szCs w:val="24"/>
        </w:rPr>
      </w:pPr>
      <w:r w:rsidRPr="00FA17E6">
        <w:rPr>
          <w:szCs w:val="24"/>
        </w:rPr>
        <w:t>Осуществлять выбор языковых средств для создания высказывания в соответствии с целью, темой и коммуникативным замыслом.</w:t>
      </w:r>
    </w:p>
    <w:p w14:paraId="2C3BAF3D" w14:textId="77777777" w:rsidR="00B06A4A" w:rsidRPr="00FA17E6" w:rsidRDefault="00B06A4A" w:rsidP="00FA17E6">
      <w:pPr>
        <w:pStyle w:val="ConsPlusNormal"/>
        <w:ind w:firstLine="540"/>
        <w:jc w:val="both"/>
        <w:rPr>
          <w:szCs w:val="24"/>
        </w:rPr>
      </w:pPr>
      <w:r w:rsidRPr="00FA17E6">
        <w:rPr>
          <w:szCs w:val="24"/>
        </w:rPr>
        <w:t xml:space="preserve">Соблюдать при письме нормы современного русского литературного языка, в том </w:t>
      </w:r>
      <w:r w:rsidRPr="00FA17E6">
        <w:rPr>
          <w:szCs w:val="24"/>
        </w:rPr>
        <w:lastRenderedPageBreak/>
        <w:t>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08BE9340" w14:textId="77777777" w:rsidR="00B06A4A" w:rsidRPr="00FA17E6" w:rsidRDefault="00B06A4A" w:rsidP="00FA17E6">
      <w:pPr>
        <w:pStyle w:val="ConsPlusNormal"/>
        <w:ind w:firstLine="540"/>
        <w:jc w:val="both"/>
        <w:rPr>
          <w:szCs w:val="24"/>
        </w:rPr>
      </w:pPr>
      <w:r w:rsidRPr="00FA17E6">
        <w:rPr>
          <w:szCs w:val="24"/>
        </w:rPr>
        <w:t>1.11.4.3. Текст.</w:t>
      </w:r>
    </w:p>
    <w:p w14:paraId="1223BACC" w14:textId="77777777" w:rsidR="00B06A4A" w:rsidRPr="00FA17E6" w:rsidRDefault="00B06A4A" w:rsidP="00FA17E6">
      <w:pPr>
        <w:pStyle w:val="ConsPlusNormal"/>
        <w:ind w:firstLine="540"/>
        <w:jc w:val="both"/>
        <w:rPr>
          <w:szCs w:val="24"/>
        </w:rPr>
      </w:pPr>
      <w:r w:rsidRPr="00FA17E6">
        <w:rPr>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FC1CE97" w14:textId="77777777" w:rsidR="00B06A4A" w:rsidRPr="00FA17E6" w:rsidRDefault="00B06A4A" w:rsidP="00FA17E6">
      <w:pPr>
        <w:pStyle w:val="ConsPlusNormal"/>
        <w:ind w:firstLine="540"/>
        <w:jc w:val="both"/>
        <w:rPr>
          <w:szCs w:val="24"/>
        </w:rPr>
      </w:pPr>
      <w:r w:rsidRPr="00FA17E6">
        <w:rPr>
          <w:szCs w:val="24"/>
        </w:rPr>
        <w:t>Проводить смысловой анализ текста, его композиционных особенностей, определять количество микротем и абзацев.</w:t>
      </w:r>
    </w:p>
    <w:p w14:paraId="491F76AF" w14:textId="77777777" w:rsidR="00B06A4A" w:rsidRPr="00FA17E6" w:rsidRDefault="00B06A4A" w:rsidP="00FA17E6">
      <w:pPr>
        <w:pStyle w:val="ConsPlusNormal"/>
        <w:ind w:firstLine="540"/>
        <w:jc w:val="both"/>
        <w:rPr>
          <w:szCs w:val="24"/>
        </w:rPr>
      </w:pPr>
      <w:r w:rsidRPr="00FA17E6">
        <w:rPr>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5718ECEB" w14:textId="77777777" w:rsidR="00B06A4A" w:rsidRPr="00FA17E6" w:rsidRDefault="00B06A4A" w:rsidP="00FA17E6">
      <w:pPr>
        <w:pStyle w:val="ConsPlusNormal"/>
        <w:ind w:firstLine="540"/>
        <w:jc w:val="both"/>
        <w:rPr>
          <w:szCs w:val="24"/>
        </w:rPr>
      </w:pPr>
      <w:r w:rsidRPr="00FA17E6">
        <w:rPr>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245C8F0" w14:textId="77777777" w:rsidR="00B06A4A" w:rsidRPr="00FA17E6" w:rsidRDefault="00B06A4A" w:rsidP="00FA17E6">
      <w:pPr>
        <w:pStyle w:val="ConsPlusNormal"/>
        <w:ind w:firstLine="540"/>
        <w:jc w:val="both"/>
        <w:rPr>
          <w:szCs w:val="24"/>
        </w:rPr>
      </w:pPr>
      <w:r w:rsidRPr="00FA17E6">
        <w:rPr>
          <w:szCs w:val="24"/>
        </w:rPr>
        <w:t>Применять знание основных признаков текста (повествование) в практике его создания.</w:t>
      </w:r>
    </w:p>
    <w:p w14:paraId="7A3A89A8" w14:textId="77777777" w:rsidR="00B06A4A" w:rsidRPr="00FA17E6" w:rsidRDefault="00B06A4A" w:rsidP="00FA17E6">
      <w:pPr>
        <w:pStyle w:val="ConsPlusNormal"/>
        <w:ind w:firstLine="540"/>
        <w:jc w:val="both"/>
        <w:rPr>
          <w:szCs w:val="24"/>
        </w:rPr>
      </w:pPr>
      <w:r w:rsidRPr="00FA17E6">
        <w:rPr>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менее 70 слов).</w:t>
      </w:r>
    </w:p>
    <w:p w14:paraId="32BFF695" w14:textId="77777777" w:rsidR="00B06A4A" w:rsidRPr="00FA17E6" w:rsidRDefault="00B06A4A" w:rsidP="00FA17E6">
      <w:pPr>
        <w:pStyle w:val="ConsPlusNormal"/>
        <w:ind w:firstLine="540"/>
        <w:jc w:val="both"/>
        <w:rPr>
          <w:szCs w:val="24"/>
        </w:rPr>
      </w:pPr>
      <w:r w:rsidRPr="00FA17E6">
        <w:rPr>
          <w:szCs w:val="24"/>
        </w:rPr>
        <w:t>Восстанавливать деформированный текст, осуществлять корректировку восстановленного текста с использованием образца.</w:t>
      </w:r>
    </w:p>
    <w:p w14:paraId="0963720C" w14:textId="77777777" w:rsidR="00B06A4A" w:rsidRPr="00FA17E6" w:rsidRDefault="00B06A4A" w:rsidP="00FA17E6">
      <w:pPr>
        <w:pStyle w:val="ConsPlusNormal"/>
        <w:ind w:firstLine="540"/>
        <w:jc w:val="both"/>
        <w:rPr>
          <w:szCs w:val="24"/>
        </w:rPr>
      </w:pPr>
      <w:r w:rsidRPr="00FA17E6">
        <w:rPr>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471AE783" w14:textId="77777777" w:rsidR="00B06A4A" w:rsidRPr="00FA17E6" w:rsidRDefault="00B06A4A" w:rsidP="00FA17E6">
      <w:pPr>
        <w:pStyle w:val="ConsPlusNormal"/>
        <w:ind w:firstLine="540"/>
        <w:jc w:val="both"/>
        <w:rPr>
          <w:szCs w:val="24"/>
        </w:rPr>
      </w:pPr>
      <w:r w:rsidRPr="00FA17E6">
        <w:rPr>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E306C6C" w14:textId="77777777" w:rsidR="00B06A4A" w:rsidRPr="00FA17E6" w:rsidRDefault="00B06A4A" w:rsidP="00FA17E6">
      <w:pPr>
        <w:pStyle w:val="ConsPlusNormal"/>
        <w:ind w:firstLine="540"/>
        <w:jc w:val="both"/>
        <w:rPr>
          <w:szCs w:val="24"/>
        </w:rPr>
      </w:pPr>
      <w:r w:rsidRPr="00FA17E6">
        <w:rPr>
          <w:szCs w:val="24"/>
        </w:rPr>
        <w:t>1.11.4.4. Функциональные разновидности языка.</w:t>
      </w:r>
    </w:p>
    <w:p w14:paraId="52BC5149" w14:textId="77777777" w:rsidR="00B06A4A" w:rsidRPr="00FA17E6" w:rsidRDefault="00B06A4A" w:rsidP="00FA17E6">
      <w:pPr>
        <w:pStyle w:val="ConsPlusNormal"/>
        <w:ind w:firstLine="540"/>
        <w:jc w:val="both"/>
        <w:rPr>
          <w:szCs w:val="24"/>
        </w:rPr>
      </w:pPr>
      <w:r w:rsidRPr="00FA17E6">
        <w:rPr>
          <w:szCs w:val="24"/>
        </w:rPr>
        <w:t>Иметь общее представление об особенностях разговорной речи, функциональных стилей, языка художественной литературы.</w:t>
      </w:r>
    </w:p>
    <w:p w14:paraId="1D8746A5" w14:textId="77777777" w:rsidR="00B06A4A" w:rsidRPr="00FA17E6" w:rsidRDefault="00B06A4A" w:rsidP="00FA17E6">
      <w:pPr>
        <w:pStyle w:val="ConsPlusNormal"/>
        <w:ind w:firstLine="540"/>
        <w:jc w:val="both"/>
        <w:rPr>
          <w:szCs w:val="24"/>
        </w:rPr>
      </w:pPr>
      <w:r w:rsidRPr="00FA17E6">
        <w:rPr>
          <w:szCs w:val="24"/>
        </w:rPr>
        <w:t>1.11.4.5. Система языка.</w:t>
      </w:r>
    </w:p>
    <w:p w14:paraId="69ADFBB6" w14:textId="77777777" w:rsidR="00B06A4A" w:rsidRPr="00FA17E6" w:rsidRDefault="00B06A4A" w:rsidP="00FA17E6">
      <w:pPr>
        <w:pStyle w:val="ConsPlusNormal"/>
        <w:ind w:firstLine="540"/>
        <w:jc w:val="both"/>
        <w:rPr>
          <w:szCs w:val="24"/>
        </w:rPr>
      </w:pPr>
      <w:r w:rsidRPr="00FA17E6">
        <w:rPr>
          <w:szCs w:val="24"/>
        </w:rPr>
        <w:t>1.11.4.6. Фонетика. Графика. Орфоэпия.</w:t>
      </w:r>
    </w:p>
    <w:p w14:paraId="529E51CD" w14:textId="77777777" w:rsidR="00B06A4A" w:rsidRPr="00FA17E6" w:rsidRDefault="00B06A4A" w:rsidP="00FA17E6">
      <w:pPr>
        <w:pStyle w:val="ConsPlusNormal"/>
        <w:ind w:firstLine="540"/>
        <w:jc w:val="both"/>
        <w:rPr>
          <w:szCs w:val="24"/>
        </w:rPr>
      </w:pPr>
      <w:r w:rsidRPr="00FA17E6">
        <w:rPr>
          <w:szCs w:val="24"/>
        </w:rPr>
        <w:t>Характеризовать звуки; понимать различие между звуком и буквой, характеризовать систему звуков.</w:t>
      </w:r>
    </w:p>
    <w:p w14:paraId="1EB519C4" w14:textId="77777777" w:rsidR="00B06A4A" w:rsidRPr="00FA17E6" w:rsidRDefault="00B06A4A" w:rsidP="00FA17E6">
      <w:pPr>
        <w:pStyle w:val="ConsPlusNormal"/>
        <w:ind w:firstLine="540"/>
        <w:jc w:val="both"/>
        <w:rPr>
          <w:szCs w:val="24"/>
        </w:rPr>
      </w:pPr>
      <w:r w:rsidRPr="00FA17E6">
        <w:rPr>
          <w:szCs w:val="24"/>
        </w:rPr>
        <w:t>Проводить фонетический анализ слов.</w:t>
      </w:r>
    </w:p>
    <w:p w14:paraId="24AA2416" w14:textId="77777777" w:rsidR="00B06A4A" w:rsidRPr="00FA17E6" w:rsidRDefault="00B06A4A" w:rsidP="00FA17E6">
      <w:pPr>
        <w:pStyle w:val="ConsPlusNormal"/>
        <w:ind w:firstLine="540"/>
        <w:jc w:val="both"/>
        <w:rPr>
          <w:szCs w:val="24"/>
        </w:rPr>
      </w:pPr>
      <w:r w:rsidRPr="00FA17E6">
        <w:rPr>
          <w:szCs w:val="24"/>
        </w:rPr>
        <w:t>Использовать знания по фонетике, графике и орфоэпии в практике произношения и правописания слов.</w:t>
      </w:r>
    </w:p>
    <w:p w14:paraId="2E371618" w14:textId="77777777" w:rsidR="00B06A4A" w:rsidRPr="00FA17E6" w:rsidRDefault="00B06A4A" w:rsidP="00FA17E6">
      <w:pPr>
        <w:pStyle w:val="ConsPlusNormal"/>
        <w:ind w:firstLine="540"/>
        <w:jc w:val="both"/>
        <w:rPr>
          <w:szCs w:val="24"/>
        </w:rPr>
      </w:pPr>
      <w:r w:rsidRPr="00FA17E6">
        <w:rPr>
          <w:szCs w:val="24"/>
        </w:rPr>
        <w:t>1.11.4.7. Орфография.</w:t>
      </w:r>
    </w:p>
    <w:p w14:paraId="12574FBE" w14:textId="77777777" w:rsidR="00B06A4A" w:rsidRPr="00FA17E6" w:rsidRDefault="00B06A4A" w:rsidP="00FA17E6">
      <w:pPr>
        <w:pStyle w:val="ConsPlusNormal"/>
        <w:ind w:firstLine="540"/>
        <w:jc w:val="both"/>
        <w:rPr>
          <w:szCs w:val="24"/>
        </w:rPr>
      </w:pPr>
      <w:r w:rsidRPr="00FA17E6">
        <w:rPr>
          <w:szCs w:val="24"/>
        </w:rPr>
        <w:t>Оперировать понятием "орфограмма" и различать буквенные и небуквенные орфограммы при проведении орфографического анализа слова.</w:t>
      </w:r>
    </w:p>
    <w:p w14:paraId="3A9AE844" w14:textId="77777777" w:rsidR="00B06A4A" w:rsidRPr="00FA17E6" w:rsidRDefault="00B06A4A" w:rsidP="00FA17E6">
      <w:pPr>
        <w:pStyle w:val="ConsPlusNormal"/>
        <w:ind w:firstLine="540"/>
        <w:jc w:val="both"/>
        <w:rPr>
          <w:szCs w:val="24"/>
        </w:rPr>
      </w:pPr>
      <w:r w:rsidRPr="00FA17E6">
        <w:rPr>
          <w:szCs w:val="24"/>
        </w:rPr>
        <w:t>Распознавать изученные орфограммы.</w:t>
      </w:r>
    </w:p>
    <w:p w14:paraId="63CD540A" w14:textId="77777777" w:rsidR="00B06A4A" w:rsidRPr="00FA17E6" w:rsidRDefault="00B06A4A" w:rsidP="00FA17E6">
      <w:pPr>
        <w:pStyle w:val="ConsPlusNormal"/>
        <w:ind w:firstLine="540"/>
        <w:jc w:val="both"/>
        <w:rPr>
          <w:szCs w:val="24"/>
        </w:rPr>
      </w:pPr>
      <w:r w:rsidRPr="00FA17E6">
        <w:rPr>
          <w:szCs w:val="24"/>
        </w:rPr>
        <w:lastRenderedPageBreak/>
        <w:t>Применять знания по орфографии в практике правописания (в том числе применять знание о правописании разделительных ъ и ь).</w:t>
      </w:r>
    </w:p>
    <w:p w14:paraId="571DED95" w14:textId="77777777" w:rsidR="00B06A4A" w:rsidRPr="00FA17E6" w:rsidRDefault="00B06A4A" w:rsidP="00FA17E6">
      <w:pPr>
        <w:pStyle w:val="ConsPlusNormal"/>
        <w:ind w:firstLine="540"/>
        <w:jc w:val="both"/>
        <w:rPr>
          <w:szCs w:val="24"/>
        </w:rPr>
      </w:pPr>
      <w:r w:rsidRPr="00FA17E6">
        <w:rPr>
          <w:szCs w:val="24"/>
        </w:rPr>
        <w:t>1.11.4.8. Лексикология.</w:t>
      </w:r>
    </w:p>
    <w:p w14:paraId="323040D3" w14:textId="77777777" w:rsidR="00B06A4A" w:rsidRPr="00FA17E6" w:rsidRDefault="00B06A4A" w:rsidP="00FA17E6">
      <w:pPr>
        <w:pStyle w:val="ConsPlusNormal"/>
        <w:ind w:firstLine="540"/>
        <w:jc w:val="both"/>
        <w:rPr>
          <w:szCs w:val="24"/>
        </w:rPr>
      </w:pPr>
      <w:r w:rsidRPr="00FA17E6">
        <w:rPr>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0033B460" w14:textId="77777777" w:rsidR="00B06A4A" w:rsidRPr="00FA17E6" w:rsidRDefault="00B06A4A" w:rsidP="00FA17E6">
      <w:pPr>
        <w:pStyle w:val="ConsPlusNormal"/>
        <w:ind w:firstLine="540"/>
        <w:jc w:val="both"/>
        <w:rPr>
          <w:szCs w:val="24"/>
        </w:rPr>
      </w:pPr>
      <w:r w:rsidRPr="00FA17E6">
        <w:rPr>
          <w:szCs w:val="24"/>
        </w:rPr>
        <w:t>Распознавать однозначные и многозначные слова, различать прямое и переносное значения слова.</w:t>
      </w:r>
    </w:p>
    <w:p w14:paraId="5A9B728F" w14:textId="77777777" w:rsidR="00B06A4A" w:rsidRPr="00FA17E6" w:rsidRDefault="00B06A4A" w:rsidP="00FA17E6">
      <w:pPr>
        <w:pStyle w:val="ConsPlusNormal"/>
        <w:ind w:firstLine="540"/>
        <w:jc w:val="both"/>
        <w:rPr>
          <w:szCs w:val="24"/>
        </w:rPr>
      </w:pPr>
      <w:r w:rsidRPr="00FA17E6">
        <w:rPr>
          <w:szCs w:val="24"/>
        </w:rPr>
        <w:t>Распознавать синонимы, антонимы, омонимы; различать многозначные слова и омонимы, правильно употреблять слова-паронимы.</w:t>
      </w:r>
    </w:p>
    <w:p w14:paraId="1886ADD2" w14:textId="77777777" w:rsidR="00B06A4A" w:rsidRPr="00FA17E6" w:rsidRDefault="00B06A4A" w:rsidP="00FA17E6">
      <w:pPr>
        <w:pStyle w:val="ConsPlusNormal"/>
        <w:ind w:firstLine="540"/>
        <w:jc w:val="both"/>
        <w:rPr>
          <w:szCs w:val="24"/>
        </w:rPr>
      </w:pPr>
      <w:r w:rsidRPr="00FA17E6">
        <w:rPr>
          <w:szCs w:val="24"/>
        </w:rPr>
        <w:t>Характеризовать тематические группы слов, родовые и видовые понятия.</w:t>
      </w:r>
    </w:p>
    <w:p w14:paraId="01C7194D" w14:textId="77777777" w:rsidR="00B06A4A" w:rsidRPr="00FA17E6" w:rsidRDefault="00B06A4A" w:rsidP="00FA17E6">
      <w:pPr>
        <w:pStyle w:val="ConsPlusNormal"/>
        <w:ind w:firstLine="540"/>
        <w:jc w:val="both"/>
        <w:rPr>
          <w:szCs w:val="24"/>
        </w:rPr>
      </w:pPr>
      <w:r w:rsidRPr="00FA17E6">
        <w:rPr>
          <w:szCs w:val="24"/>
        </w:rPr>
        <w:t>Проводить лексический анализ слов (в рамках изученного).</w:t>
      </w:r>
    </w:p>
    <w:p w14:paraId="4E224170" w14:textId="77777777" w:rsidR="00B06A4A" w:rsidRPr="00FA17E6" w:rsidRDefault="00B06A4A" w:rsidP="00FA17E6">
      <w:pPr>
        <w:pStyle w:val="ConsPlusNormal"/>
        <w:ind w:firstLine="540"/>
        <w:jc w:val="both"/>
        <w:rPr>
          <w:szCs w:val="24"/>
        </w:rPr>
      </w:pPr>
      <w:r w:rsidRPr="00FA17E6">
        <w:rPr>
          <w:szCs w:val="24"/>
        </w:rPr>
        <w:t>Пользоваться лексическими словарями (толковым словарем, словарями синонимов, антонимов, омонимов, паронимов).</w:t>
      </w:r>
    </w:p>
    <w:p w14:paraId="133554D0" w14:textId="77777777" w:rsidR="00B06A4A" w:rsidRPr="00FA17E6" w:rsidRDefault="00B06A4A" w:rsidP="00FA17E6">
      <w:pPr>
        <w:pStyle w:val="ConsPlusNormal"/>
        <w:ind w:firstLine="540"/>
        <w:jc w:val="both"/>
        <w:rPr>
          <w:szCs w:val="24"/>
        </w:rPr>
      </w:pPr>
      <w:r w:rsidRPr="00FA17E6">
        <w:rPr>
          <w:szCs w:val="24"/>
        </w:rPr>
        <w:t>1.11.4.9. Морфемика. Орфография.</w:t>
      </w:r>
    </w:p>
    <w:p w14:paraId="000361FE" w14:textId="77777777" w:rsidR="00B06A4A" w:rsidRPr="00FA17E6" w:rsidRDefault="00B06A4A" w:rsidP="00FA17E6">
      <w:pPr>
        <w:pStyle w:val="ConsPlusNormal"/>
        <w:ind w:firstLine="540"/>
        <w:jc w:val="both"/>
        <w:rPr>
          <w:szCs w:val="24"/>
        </w:rPr>
      </w:pPr>
      <w:r w:rsidRPr="00FA17E6">
        <w:rPr>
          <w:szCs w:val="24"/>
        </w:rPr>
        <w:t>Характеризовать морфему как минимальную значимую единицу языка.</w:t>
      </w:r>
    </w:p>
    <w:p w14:paraId="1CD30A1E" w14:textId="77777777" w:rsidR="00B06A4A" w:rsidRPr="00FA17E6" w:rsidRDefault="00B06A4A" w:rsidP="00FA17E6">
      <w:pPr>
        <w:pStyle w:val="ConsPlusNormal"/>
        <w:ind w:firstLine="540"/>
        <w:jc w:val="both"/>
        <w:rPr>
          <w:szCs w:val="24"/>
        </w:rPr>
      </w:pPr>
      <w:r w:rsidRPr="00FA17E6">
        <w:rPr>
          <w:szCs w:val="24"/>
        </w:rPr>
        <w:t>Распознавать морфемы в слове (корень, приставку, суффикс, окончание), выделять основу слова.</w:t>
      </w:r>
    </w:p>
    <w:p w14:paraId="6737E741" w14:textId="77777777" w:rsidR="00B06A4A" w:rsidRPr="00FA17E6" w:rsidRDefault="00B06A4A" w:rsidP="00FA17E6">
      <w:pPr>
        <w:pStyle w:val="ConsPlusNormal"/>
        <w:ind w:firstLine="540"/>
        <w:jc w:val="both"/>
        <w:rPr>
          <w:szCs w:val="24"/>
        </w:rPr>
      </w:pPr>
      <w:r w:rsidRPr="00FA17E6">
        <w:rPr>
          <w:szCs w:val="24"/>
        </w:rPr>
        <w:t>Находить чередование звуков в морфемах (в том числе чередование гласных с нулем звука).</w:t>
      </w:r>
    </w:p>
    <w:p w14:paraId="66AFA5C7" w14:textId="77777777" w:rsidR="00B06A4A" w:rsidRPr="00FA17E6" w:rsidRDefault="00B06A4A" w:rsidP="00FA17E6">
      <w:pPr>
        <w:pStyle w:val="ConsPlusNormal"/>
        <w:ind w:firstLine="540"/>
        <w:jc w:val="both"/>
        <w:rPr>
          <w:szCs w:val="24"/>
        </w:rPr>
      </w:pPr>
      <w:r w:rsidRPr="00FA17E6">
        <w:rPr>
          <w:szCs w:val="24"/>
        </w:rPr>
        <w:t>Проводить морфемный анализ слов.</w:t>
      </w:r>
    </w:p>
    <w:p w14:paraId="7B77C0DF" w14:textId="77777777" w:rsidR="00B06A4A" w:rsidRPr="00FA17E6" w:rsidRDefault="00B06A4A" w:rsidP="00FA17E6">
      <w:pPr>
        <w:pStyle w:val="ConsPlusNormal"/>
        <w:ind w:firstLine="540"/>
        <w:jc w:val="both"/>
        <w:rPr>
          <w:szCs w:val="24"/>
        </w:rPr>
      </w:pPr>
      <w:r w:rsidRPr="00FA17E6">
        <w:rPr>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3C2F1556" w14:textId="77777777" w:rsidR="00B06A4A" w:rsidRPr="00FA17E6" w:rsidRDefault="00B06A4A" w:rsidP="00FA17E6">
      <w:pPr>
        <w:pStyle w:val="ConsPlusNormal"/>
        <w:ind w:firstLine="540"/>
        <w:jc w:val="both"/>
        <w:rPr>
          <w:szCs w:val="24"/>
        </w:rPr>
      </w:pPr>
      <w:r w:rsidRPr="00FA17E6">
        <w:rPr>
          <w:szCs w:val="24"/>
        </w:rPr>
        <w:t>Проводить орфографический анализ слов (в рамках изученного).</w:t>
      </w:r>
    </w:p>
    <w:p w14:paraId="7552547D" w14:textId="77777777" w:rsidR="00B06A4A" w:rsidRPr="00FA17E6" w:rsidRDefault="00B06A4A" w:rsidP="00FA17E6">
      <w:pPr>
        <w:pStyle w:val="ConsPlusNormal"/>
        <w:ind w:firstLine="540"/>
        <w:jc w:val="both"/>
        <w:rPr>
          <w:szCs w:val="24"/>
        </w:rPr>
      </w:pPr>
      <w:r w:rsidRPr="00FA17E6">
        <w:rPr>
          <w:szCs w:val="24"/>
        </w:rPr>
        <w:t>Уместно использовать слова с суффиксами оценки в собственной речи.</w:t>
      </w:r>
    </w:p>
    <w:p w14:paraId="72802DDA" w14:textId="77777777" w:rsidR="00B06A4A" w:rsidRPr="00FA17E6" w:rsidRDefault="00B06A4A" w:rsidP="00FA17E6">
      <w:pPr>
        <w:pStyle w:val="ConsPlusNormal"/>
        <w:ind w:firstLine="540"/>
        <w:jc w:val="both"/>
        <w:rPr>
          <w:szCs w:val="24"/>
        </w:rPr>
      </w:pPr>
      <w:r w:rsidRPr="00FA17E6">
        <w:rPr>
          <w:szCs w:val="24"/>
        </w:rPr>
        <w:t>1.11.4.10. Морфология. Культура речи. Орфография.</w:t>
      </w:r>
    </w:p>
    <w:p w14:paraId="3A6BFA82" w14:textId="77777777" w:rsidR="00B06A4A" w:rsidRPr="00FA17E6" w:rsidRDefault="00B06A4A" w:rsidP="00FA17E6">
      <w:pPr>
        <w:pStyle w:val="ConsPlusNormal"/>
        <w:ind w:firstLine="540"/>
        <w:jc w:val="both"/>
        <w:rPr>
          <w:szCs w:val="24"/>
        </w:rPr>
      </w:pPr>
      <w:r w:rsidRPr="00FA17E6">
        <w:rPr>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5B761FDF" w14:textId="77777777" w:rsidR="00B06A4A" w:rsidRPr="00FA17E6" w:rsidRDefault="00B06A4A" w:rsidP="00FA17E6">
      <w:pPr>
        <w:pStyle w:val="ConsPlusNormal"/>
        <w:ind w:firstLine="540"/>
        <w:jc w:val="both"/>
        <w:rPr>
          <w:szCs w:val="24"/>
        </w:rPr>
      </w:pPr>
      <w:r w:rsidRPr="00FA17E6">
        <w:rPr>
          <w:szCs w:val="24"/>
        </w:rPr>
        <w:t>Распознавать имена существительные, имена прилагательные, глаголы.</w:t>
      </w:r>
    </w:p>
    <w:p w14:paraId="5DB19543" w14:textId="77777777" w:rsidR="00B06A4A" w:rsidRPr="00FA17E6" w:rsidRDefault="00B06A4A" w:rsidP="00FA17E6">
      <w:pPr>
        <w:pStyle w:val="ConsPlusNormal"/>
        <w:ind w:firstLine="540"/>
        <w:jc w:val="both"/>
        <w:rPr>
          <w:szCs w:val="24"/>
        </w:rPr>
      </w:pPr>
      <w:r w:rsidRPr="00FA17E6">
        <w:rPr>
          <w:szCs w:val="24"/>
        </w:rPr>
        <w:t>Проводить морфологический анализ имен существительных, частичный морфологический анализ имен прилагательных, глаголов.</w:t>
      </w:r>
    </w:p>
    <w:p w14:paraId="00B810B9" w14:textId="77777777" w:rsidR="00B06A4A" w:rsidRPr="00FA17E6" w:rsidRDefault="00B06A4A" w:rsidP="00FA17E6">
      <w:pPr>
        <w:pStyle w:val="ConsPlusNormal"/>
        <w:ind w:firstLine="540"/>
        <w:jc w:val="both"/>
        <w:rPr>
          <w:szCs w:val="24"/>
        </w:rPr>
      </w:pPr>
      <w:r w:rsidRPr="00FA17E6">
        <w:rPr>
          <w:szCs w:val="24"/>
        </w:rPr>
        <w:t>Проводить орфографический анализ имен существительных, имен прилагательных, глаголов (в рамках изученного).</w:t>
      </w:r>
    </w:p>
    <w:p w14:paraId="30663378" w14:textId="77777777" w:rsidR="00B06A4A" w:rsidRPr="00FA17E6" w:rsidRDefault="00B06A4A" w:rsidP="00FA17E6">
      <w:pPr>
        <w:pStyle w:val="ConsPlusNormal"/>
        <w:ind w:firstLine="540"/>
        <w:jc w:val="both"/>
        <w:rPr>
          <w:szCs w:val="24"/>
        </w:rPr>
      </w:pPr>
      <w:r w:rsidRPr="00FA17E6">
        <w:rPr>
          <w:szCs w:val="24"/>
        </w:rPr>
        <w:t>Применять знания по морфологии при выполнении языкового анализа различных видов и в речевой практике.</w:t>
      </w:r>
    </w:p>
    <w:p w14:paraId="5BD14727" w14:textId="77777777" w:rsidR="00B06A4A" w:rsidRPr="00FA17E6" w:rsidRDefault="00B06A4A" w:rsidP="00FA17E6">
      <w:pPr>
        <w:pStyle w:val="ConsPlusNormal"/>
        <w:ind w:firstLine="540"/>
        <w:jc w:val="both"/>
        <w:rPr>
          <w:szCs w:val="24"/>
        </w:rPr>
      </w:pPr>
      <w:r w:rsidRPr="00FA17E6">
        <w:rPr>
          <w:szCs w:val="24"/>
        </w:rPr>
        <w:t>1.11.4.11. Имя существительное.</w:t>
      </w:r>
    </w:p>
    <w:p w14:paraId="06A3903B" w14:textId="77777777" w:rsidR="00B06A4A" w:rsidRPr="00FA17E6" w:rsidRDefault="00B06A4A" w:rsidP="00FA17E6">
      <w:pPr>
        <w:pStyle w:val="ConsPlusNormal"/>
        <w:ind w:firstLine="540"/>
        <w:jc w:val="both"/>
        <w:rPr>
          <w:szCs w:val="24"/>
        </w:rPr>
      </w:pPr>
      <w:r w:rsidRPr="00FA17E6">
        <w:rPr>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BE0D630" w14:textId="77777777" w:rsidR="00B06A4A" w:rsidRPr="00FA17E6" w:rsidRDefault="00B06A4A" w:rsidP="00FA17E6">
      <w:pPr>
        <w:pStyle w:val="ConsPlusNormal"/>
        <w:ind w:firstLine="540"/>
        <w:jc w:val="both"/>
        <w:rPr>
          <w:szCs w:val="24"/>
        </w:rPr>
      </w:pPr>
      <w:r w:rsidRPr="00FA17E6">
        <w:rPr>
          <w:szCs w:val="24"/>
        </w:rPr>
        <w:t>Определять лексико-грамматические разряды имен существительных.</w:t>
      </w:r>
    </w:p>
    <w:p w14:paraId="0B85D678" w14:textId="77777777" w:rsidR="00B06A4A" w:rsidRPr="00FA17E6" w:rsidRDefault="00B06A4A" w:rsidP="00FA17E6">
      <w:pPr>
        <w:pStyle w:val="ConsPlusNormal"/>
        <w:ind w:firstLine="540"/>
        <w:jc w:val="both"/>
        <w:rPr>
          <w:szCs w:val="24"/>
        </w:rPr>
      </w:pPr>
      <w:r w:rsidRPr="00FA17E6">
        <w:rPr>
          <w:szCs w:val="24"/>
        </w:rPr>
        <w:t>Различать типы склонения имен существительных, выявлять разносклоняемые и несклоняемые имена существительные.</w:t>
      </w:r>
    </w:p>
    <w:p w14:paraId="288163B5" w14:textId="77777777" w:rsidR="00B06A4A" w:rsidRPr="00FA17E6" w:rsidRDefault="00B06A4A" w:rsidP="00FA17E6">
      <w:pPr>
        <w:pStyle w:val="ConsPlusNormal"/>
        <w:ind w:firstLine="540"/>
        <w:jc w:val="both"/>
        <w:rPr>
          <w:szCs w:val="24"/>
        </w:rPr>
      </w:pPr>
      <w:r w:rsidRPr="00FA17E6">
        <w:rPr>
          <w:szCs w:val="24"/>
        </w:rPr>
        <w:t>Проводить морфологический анализ имен существительных.</w:t>
      </w:r>
    </w:p>
    <w:p w14:paraId="06DACD61" w14:textId="77777777" w:rsidR="00B06A4A" w:rsidRPr="00FA17E6" w:rsidRDefault="00B06A4A" w:rsidP="00FA17E6">
      <w:pPr>
        <w:pStyle w:val="ConsPlusNormal"/>
        <w:ind w:firstLine="540"/>
        <w:jc w:val="both"/>
        <w:rPr>
          <w:szCs w:val="24"/>
        </w:rPr>
      </w:pPr>
      <w:r w:rsidRPr="00FA17E6">
        <w:rPr>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1305C5AD" w14:textId="77777777" w:rsidR="00B06A4A" w:rsidRPr="00FA17E6" w:rsidRDefault="00B06A4A" w:rsidP="00FA17E6">
      <w:pPr>
        <w:pStyle w:val="ConsPlusNormal"/>
        <w:ind w:firstLine="540"/>
        <w:jc w:val="both"/>
        <w:rPr>
          <w:szCs w:val="24"/>
        </w:rPr>
      </w:pPr>
      <w:r w:rsidRPr="00FA17E6">
        <w:rPr>
          <w:szCs w:val="24"/>
        </w:rPr>
        <w:t xml:space="preserve">Соблюдать правила правописания имен существительных: безударных окончаний, о - е (е) после шипящих и ц в суффиксах и окончаниях, суффиксов -чик- - -щик-, -ек- - -ик- </w:t>
      </w:r>
      <w:r w:rsidRPr="00FA17E6">
        <w:rPr>
          <w:szCs w:val="24"/>
        </w:rPr>
        <w:lastRenderedPageBreak/>
        <w:t>(-чик-),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5F7D439B" w14:textId="77777777" w:rsidR="00B06A4A" w:rsidRPr="00FA17E6" w:rsidRDefault="00B06A4A" w:rsidP="00FA17E6">
      <w:pPr>
        <w:pStyle w:val="ConsPlusNormal"/>
        <w:ind w:firstLine="540"/>
        <w:jc w:val="both"/>
        <w:rPr>
          <w:szCs w:val="24"/>
        </w:rPr>
      </w:pPr>
      <w:r w:rsidRPr="00FA17E6">
        <w:rPr>
          <w:szCs w:val="24"/>
        </w:rPr>
        <w:t>1.11.4.12. Имя прилагательное.</w:t>
      </w:r>
    </w:p>
    <w:p w14:paraId="63976F44" w14:textId="77777777" w:rsidR="00B06A4A" w:rsidRPr="00FA17E6" w:rsidRDefault="00B06A4A" w:rsidP="00FA17E6">
      <w:pPr>
        <w:pStyle w:val="ConsPlusNormal"/>
        <w:ind w:firstLine="540"/>
        <w:jc w:val="both"/>
        <w:rPr>
          <w:szCs w:val="24"/>
        </w:rPr>
      </w:pPr>
      <w:r w:rsidRPr="00FA17E6">
        <w:rPr>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43947B5D" w14:textId="77777777" w:rsidR="00B06A4A" w:rsidRPr="00FA17E6" w:rsidRDefault="00B06A4A" w:rsidP="00FA17E6">
      <w:pPr>
        <w:pStyle w:val="ConsPlusNormal"/>
        <w:ind w:firstLine="540"/>
        <w:jc w:val="both"/>
        <w:rPr>
          <w:szCs w:val="24"/>
        </w:rPr>
      </w:pPr>
      <w:r w:rsidRPr="00FA17E6">
        <w:rPr>
          <w:szCs w:val="24"/>
        </w:rPr>
        <w:t>Проводить частичный морфологический анализ имен прилагательных (в рамках изученного).</w:t>
      </w:r>
    </w:p>
    <w:p w14:paraId="324D7BB3" w14:textId="77777777" w:rsidR="00B06A4A" w:rsidRPr="00FA17E6" w:rsidRDefault="00B06A4A" w:rsidP="00FA17E6">
      <w:pPr>
        <w:pStyle w:val="ConsPlusNormal"/>
        <w:ind w:firstLine="540"/>
        <w:jc w:val="both"/>
        <w:rPr>
          <w:szCs w:val="24"/>
        </w:rPr>
      </w:pPr>
      <w:r w:rsidRPr="00FA17E6">
        <w:rPr>
          <w:szCs w:val="24"/>
        </w:rPr>
        <w:t>Соблюдать нормы словоизменения, произношения имен прилагательных, постановки в них ударения (в рамках изученного).</w:t>
      </w:r>
    </w:p>
    <w:p w14:paraId="618F3E7E" w14:textId="77777777" w:rsidR="00B06A4A" w:rsidRPr="00FA17E6" w:rsidRDefault="00B06A4A" w:rsidP="00FA17E6">
      <w:pPr>
        <w:pStyle w:val="ConsPlusNormal"/>
        <w:ind w:firstLine="540"/>
        <w:jc w:val="both"/>
        <w:rPr>
          <w:szCs w:val="24"/>
        </w:rPr>
      </w:pPr>
      <w:r w:rsidRPr="00FA17E6">
        <w:rPr>
          <w:szCs w:val="24"/>
        </w:rPr>
        <w:t>Соблюдать правила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правила слитного и раздельного написания не с именами прилагательными.</w:t>
      </w:r>
    </w:p>
    <w:p w14:paraId="4F5D5804" w14:textId="77777777" w:rsidR="00B06A4A" w:rsidRPr="00FA17E6" w:rsidRDefault="00B06A4A" w:rsidP="00FA17E6">
      <w:pPr>
        <w:pStyle w:val="ConsPlusNormal"/>
        <w:ind w:firstLine="540"/>
        <w:jc w:val="both"/>
        <w:rPr>
          <w:szCs w:val="24"/>
        </w:rPr>
      </w:pPr>
      <w:r w:rsidRPr="00FA17E6">
        <w:rPr>
          <w:szCs w:val="24"/>
        </w:rPr>
        <w:t>1.11.4.13. Глагол.</w:t>
      </w:r>
    </w:p>
    <w:p w14:paraId="4B066F0A" w14:textId="77777777" w:rsidR="00B06A4A" w:rsidRPr="00FA17E6" w:rsidRDefault="00B06A4A" w:rsidP="00FA17E6">
      <w:pPr>
        <w:pStyle w:val="ConsPlusNormal"/>
        <w:ind w:firstLine="540"/>
        <w:jc w:val="both"/>
        <w:rPr>
          <w:szCs w:val="24"/>
        </w:rPr>
      </w:pPr>
      <w:r w:rsidRPr="00FA17E6">
        <w:rPr>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0DEA773" w14:textId="77777777" w:rsidR="00B06A4A" w:rsidRPr="00FA17E6" w:rsidRDefault="00B06A4A" w:rsidP="00FA17E6">
      <w:pPr>
        <w:pStyle w:val="ConsPlusNormal"/>
        <w:ind w:firstLine="540"/>
        <w:jc w:val="both"/>
        <w:rPr>
          <w:szCs w:val="24"/>
        </w:rPr>
      </w:pPr>
      <w:r w:rsidRPr="00FA17E6">
        <w:rPr>
          <w:szCs w:val="24"/>
        </w:rPr>
        <w:t>Различать глаголы совершенного и несовершенного вида, возвратные и невозвратные.</w:t>
      </w:r>
    </w:p>
    <w:p w14:paraId="08CAD84C" w14:textId="77777777" w:rsidR="00B06A4A" w:rsidRPr="00FA17E6" w:rsidRDefault="00B06A4A" w:rsidP="00FA17E6">
      <w:pPr>
        <w:pStyle w:val="ConsPlusNormal"/>
        <w:ind w:firstLine="540"/>
        <w:jc w:val="both"/>
        <w:rPr>
          <w:szCs w:val="24"/>
        </w:rPr>
      </w:pPr>
      <w:r w:rsidRPr="00FA17E6">
        <w:rPr>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68D89633" w14:textId="77777777" w:rsidR="00B06A4A" w:rsidRPr="00FA17E6" w:rsidRDefault="00B06A4A" w:rsidP="00FA17E6">
      <w:pPr>
        <w:pStyle w:val="ConsPlusNormal"/>
        <w:ind w:firstLine="540"/>
        <w:jc w:val="both"/>
        <w:rPr>
          <w:szCs w:val="24"/>
        </w:rPr>
      </w:pPr>
      <w:r w:rsidRPr="00FA17E6">
        <w:rPr>
          <w:szCs w:val="24"/>
        </w:rPr>
        <w:t>Определять спряжение глагола, спрягать глаголы.</w:t>
      </w:r>
    </w:p>
    <w:p w14:paraId="58072460" w14:textId="77777777" w:rsidR="00B06A4A" w:rsidRPr="00FA17E6" w:rsidRDefault="00B06A4A" w:rsidP="00FA17E6">
      <w:pPr>
        <w:pStyle w:val="ConsPlusNormal"/>
        <w:ind w:firstLine="540"/>
        <w:jc w:val="both"/>
        <w:rPr>
          <w:szCs w:val="24"/>
        </w:rPr>
      </w:pPr>
      <w:r w:rsidRPr="00FA17E6">
        <w:rPr>
          <w:szCs w:val="24"/>
        </w:rPr>
        <w:t>Проводить частичный морфологический анализ глаголов (в рамках изученного).</w:t>
      </w:r>
    </w:p>
    <w:p w14:paraId="250B6EC3" w14:textId="77777777" w:rsidR="00B06A4A" w:rsidRPr="00FA17E6" w:rsidRDefault="00B06A4A" w:rsidP="00FA17E6">
      <w:pPr>
        <w:pStyle w:val="ConsPlusNormal"/>
        <w:ind w:firstLine="540"/>
        <w:jc w:val="both"/>
        <w:rPr>
          <w:szCs w:val="24"/>
        </w:rPr>
      </w:pPr>
      <w:r w:rsidRPr="00FA17E6">
        <w:rPr>
          <w:szCs w:val="24"/>
        </w:rPr>
        <w:t>Соблюдать нормы словоизменения глаголов, постановки ударения в глагольных формах (в рамках изученного).</w:t>
      </w:r>
    </w:p>
    <w:p w14:paraId="42A4FA4B" w14:textId="77777777" w:rsidR="00B06A4A" w:rsidRPr="00FA17E6" w:rsidRDefault="00B06A4A" w:rsidP="00FA17E6">
      <w:pPr>
        <w:pStyle w:val="ConsPlusNormal"/>
        <w:ind w:firstLine="540"/>
        <w:jc w:val="both"/>
        <w:rPr>
          <w:szCs w:val="24"/>
        </w:rPr>
      </w:pPr>
      <w:r w:rsidRPr="00FA17E6">
        <w:rPr>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4E22E5B6" w14:textId="77777777" w:rsidR="00B06A4A" w:rsidRPr="00FA17E6" w:rsidRDefault="00B06A4A" w:rsidP="00FA17E6">
      <w:pPr>
        <w:pStyle w:val="ConsPlusNormal"/>
        <w:ind w:firstLine="540"/>
        <w:jc w:val="both"/>
        <w:rPr>
          <w:szCs w:val="24"/>
        </w:rPr>
      </w:pPr>
      <w:r w:rsidRPr="00FA17E6">
        <w:rPr>
          <w:szCs w:val="24"/>
        </w:rPr>
        <w:t>1.11.4.14. Синтаксис. Культура речи. Пунктуация.</w:t>
      </w:r>
    </w:p>
    <w:p w14:paraId="2BD3687C" w14:textId="77777777" w:rsidR="00B06A4A" w:rsidRPr="00FA17E6" w:rsidRDefault="00B06A4A" w:rsidP="00FA17E6">
      <w:pPr>
        <w:pStyle w:val="ConsPlusNormal"/>
        <w:ind w:firstLine="540"/>
        <w:jc w:val="both"/>
        <w:rPr>
          <w:szCs w:val="24"/>
        </w:rPr>
      </w:pPr>
      <w:r w:rsidRPr="00FA17E6">
        <w:rPr>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85C3011" w14:textId="77777777" w:rsidR="00B06A4A" w:rsidRPr="00FA17E6" w:rsidRDefault="00B06A4A" w:rsidP="00FA17E6">
      <w:pPr>
        <w:pStyle w:val="ConsPlusNormal"/>
        <w:ind w:firstLine="540"/>
        <w:jc w:val="both"/>
        <w:rPr>
          <w:szCs w:val="24"/>
        </w:rPr>
      </w:pPr>
      <w:r w:rsidRPr="00FA17E6">
        <w:rPr>
          <w:szCs w:val="24"/>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w:t>
      </w:r>
      <w:r w:rsidRPr="00FA17E6">
        <w:rPr>
          <w:szCs w:val="24"/>
        </w:rPr>
        <w:lastRenderedPageBreak/>
        <w:t>существительным, именем прилагательным), типичные средства выражения второстепенных членов предложения (в рамках изученного).</w:t>
      </w:r>
    </w:p>
    <w:p w14:paraId="33ACDFE8" w14:textId="77777777" w:rsidR="00B06A4A" w:rsidRPr="00FA17E6" w:rsidRDefault="00B06A4A" w:rsidP="00FA17E6">
      <w:pPr>
        <w:pStyle w:val="ConsPlusNormal"/>
        <w:ind w:firstLine="540"/>
        <w:jc w:val="both"/>
        <w:rPr>
          <w:szCs w:val="24"/>
        </w:rPr>
      </w:pPr>
      <w:r w:rsidRPr="00FA17E6">
        <w:rPr>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0A16980F" w14:textId="77777777" w:rsidR="00B06A4A" w:rsidRPr="00FA17E6" w:rsidRDefault="00B06A4A" w:rsidP="00FA17E6">
      <w:pPr>
        <w:pStyle w:val="ConsPlusNormal"/>
        <w:ind w:firstLine="540"/>
        <w:jc w:val="both"/>
        <w:rPr>
          <w:szCs w:val="24"/>
        </w:rPr>
      </w:pPr>
      <w:r w:rsidRPr="00FA17E6">
        <w:rPr>
          <w:szCs w:val="24"/>
        </w:rPr>
        <w:t>Проводить пунктуационный анализ предложения (в рамках изученного).</w:t>
      </w:r>
    </w:p>
    <w:p w14:paraId="1FD42396" w14:textId="77777777" w:rsidR="00B06A4A" w:rsidRPr="00FA17E6" w:rsidRDefault="00B06A4A" w:rsidP="00FA17E6">
      <w:pPr>
        <w:pStyle w:val="ConsPlusNormal"/>
        <w:ind w:firstLine="540"/>
        <w:jc w:val="both"/>
        <w:rPr>
          <w:szCs w:val="24"/>
        </w:rPr>
      </w:pPr>
      <w:r w:rsidRPr="00FA17E6">
        <w:rPr>
          <w:szCs w:val="24"/>
        </w:rPr>
        <w:t>1.11.5. К концу обучения в 6 классе обучающийся получит следующие предметные результаты по отдельным темам программы по русскому языку:</w:t>
      </w:r>
    </w:p>
    <w:p w14:paraId="2865E472" w14:textId="77777777" w:rsidR="00B06A4A" w:rsidRPr="00FA17E6" w:rsidRDefault="00B06A4A" w:rsidP="00FA17E6">
      <w:pPr>
        <w:pStyle w:val="ConsPlusNormal"/>
        <w:ind w:firstLine="540"/>
        <w:jc w:val="both"/>
        <w:rPr>
          <w:szCs w:val="24"/>
        </w:rPr>
      </w:pPr>
      <w:r w:rsidRPr="00FA17E6">
        <w:rPr>
          <w:szCs w:val="24"/>
        </w:rPr>
        <w:t>1.11.5.1. Общие сведения о языке.</w:t>
      </w:r>
    </w:p>
    <w:p w14:paraId="67F9B0AB" w14:textId="77777777" w:rsidR="00B06A4A" w:rsidRPr="00FA17E6" w:rsidRDefault="00B06A4A" w:rsidP="00FA17E6">
      <w:pPr>
        <w:pStyle w:val="ConsPlusNormal"/>
        <w:ind w:firstLine="540"/>
        <w:jc w:val="both"/>
        <w:rPr>
          <w:szCs w:val="24"/>
        </w:rPr>
      </w:pPr>
      <w:r w:rsidRPr="00FA17E6">
        <w:rPr>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0FB865B" w14:textId="77777777" w:rsidR="00B06A4A" w:rsidRPr="00FA17E6" w:rsidRDefault="00B06A4A" w:rsidP="00FA17E6">
      <w:pPr>
        <w:pStyle w:val="ConsPlusNormal"/>
        <w:ind w:firstLine="540"/>
        <w:jc w:val="both"/>
        <w:rPr>
          <w:szCs w:val="24"/>
        </w:rPr>
      </w:pPr>
      <w:r w:rsidRPr="00FA17E6">
        <w:rPr>
          <w:szCs w:val="24"/>
        </w:rPr>
        <w:t>Иметь представление о русском литературном языке.</w:t>
      </w:r>
    </w:p>
    <w:p w14:paraId="7C5E4305" w14:textId="77777777" w:rsidR="00B06A4A" w:rsidRPr="00FA17E6" w:rsidRDefault="00B06A4A" w:rsidP="00FA17E6">
      <w:pPr>
        <w:pStyle w:val="ConsPlusNormal"/>
        <w:ind w:firstLine="540"/>
        <w:jc w:val="both"/>
        <w:rPr>
          <w:szCs w:val="24"/>
        </w:rPr>
      </w:pPr>
      <w:r w:rsidRPr="00FA17E6">
        <w:rPr>
          <w:szCs w:val="24"/>
        </w:rPr>
        <w:t>1.11.5.2. Язык и речь.</w:t>
      </w:r>
    </w:p>
    <w:p w14:paraId="473E21A9" w14:textId="77777777" w:rsidR="00B06A4A" w:rsidRPr="00FA17E6" w:rsidRDefault="00B06A4A" w:rsidP="00FA17E6">
      <w:pPr>
        <w:pStyle w:val="ConsPlusNormal"/>
        <w:ind w:firstLine="540"/>
        <w:jc w:val="both"/>
        <w:rPr>
          <w:szCs w:val="24"/>
        </w:rPr>
      </w:pPr>
      <w:r w:rsidRPr="00FA17E6">
        <w:rPr>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359E1A33" w14:textId="77777777" w:rsidR="00B06A4A" w:rsidRPr="00FA17E6" w:rsidRDefault="00B06A4A" w:rsidP="00FA17E6">
      <w:pPr>
        <w:pStyle w:val="ConsPlusNormal"/>
        <w:ind w:firstLine="540"/>
        <w:jc w:val="both"/>
        <w:rPr>
          <w:szCs w:val="24"/>
        </w:rPr>
      </w:pPr>
      <w:r w:rsidRPr="00FA17E6">
        <w:rPr>
          <w:szCs w:val="24"/>
        </w:rPr>
        <w:t>Участвовать в диалоге (побуждение к действию, обмен мнениями) объемом не менее 4 реплик.</w:t>
      </w:r>
    </w:p>
    <w:p w14:paraId="0D5FED26" w14:textId="77777777" w:rsidR="00B06A4A" w:rsidRPr="00FA17E6" w:rsidRDefault="00B06A4A" w:rsidP="00FA17E6">
      <w:pPr>
        <w:pStyle w:val="ConsPlusNormal"/>
        <w:ind w:firstLine="540"/>
        <w:jc w:val="both"/>
        <w:rPr>
          <w:szCs w:val="24"/>
        </w:rPr>
      </w:pPr>
      <w:r w:rsidRPr="00FA17E6">
        <w:rPr>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4197D62" w14:textId="77777777" w:rsidR="00B06A4A" w:rsidRPr="00FA17E6" w:rsidRDefault="00B06A4A" w:rsidP="00FA17E6">
      <w:pPr>
        <w:pStyle w:val="ConsPlusNormal"/>
        <w:ind w:firstLine="540"/>
        <w:jc w:val="both"/>
        <w:rPr>
          <w:szCs w:val="24"/>
        </w:rPr>
      </w:pPr>
      <w:r w:rsidRPr="00FA17E6">
        <w:rPr>
          <w:szCs w:val="24"/>
        </w:rPr>
        <w:t>Владеть различными видами чтения: просмотровым, ознакомительным, изучающим, поисковым.</w:t>
      </w:r>
    </w:p>
    <w:p w14:paraId="50EBE361" w14:textId="77777777" w:rsidR="00B06A4A" w:rsidRPr="00FA17E6" w:rsidRDefault="00B06A4A" w:rsidP="00FA17E6">
      <w:pPr>
        <w:pStyle w:val="ConsPlusNormal"/>
        <w:ind w:firstLine="540"/>
        <w:jc w:val="both"/>
        <w:rPr>
          <w:szCs w:val="24"/>
        </w:rPr>
      </w:pPr>
      <w:r w:rsidRPr="00FA17E6">
        <w:rPr>
          <w:szCs w:val="24"/>
        </w:rPr>
        <w:t>Устно пересказывать прочитанный или прослушанный текст объемом не менее 110 слов.</w:t>
      </w:r>
    </w:p>
    <w:p w14:paraId="047EE4B9" w14:textId="77777777" w:rsidR="00B06A4A" w:rsidRPr="00FA17E6" w:rsidRDefault="00B06A4A" w:rsidP="00FA17E6">
      <w:pPr>
        <w:pStyle w:val="ConsPlusNormal"/>
        <w:ind w:firstLine="540"/>
        <w:jc w:val="both"/>
        <w:rPr>
          <w:szCs w:val="24"/>
        </w:rPr>
      </w:pPr>
      <w:r w:rsidRPr="00FA17E6">
        <w:rPr>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13193094" w14:textId="77777777" w:rsidR="00B06A4A" w:rsidRPr="00FA17E6" w:rsidRDefault="00B06A4A" w:rsidP="00FA17E6">
      <w:pPr>
        <w:pStyle w:val="ConsPlusNormal"/>
        <w:ind w:firstLine="540"/>
        <w:jc w:val="both"/>
        <w:rPr>
          <w:szCs w:val="24"/>
        </w:rPr>
      </w:pPr>
      <w:r w:rsidRPr="00FA17E6">
        <w:rPr>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869470D" w14:textId="77777777" w:rsidR="00B06A4A" w:rsidRPr="00FA17E6" w:rsidRDefault="00B06A4A" w:rsidP="00FA17E6">
      <w:pPr>
        <w:pStyle w:val="ConsPlusNormal"/>
        <w:ind w:firstLine="540"/>
        <w:jc w:val="both"/>
        <w:rPr>
          <w:szCs w:val="24"/>
        </w:rPr>
      </w:pPr>
      <w:r w:rsidRPr="00FA17E6">
        <w:rPr>
          <w:szCs w:val="24"/>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09D79ACA" w14:textId="77777777" w:rsidR="00B06A4A" w:rsidRPr="00FA17E6" w:rsidRDefault="00B06A4A" w:rsidP="00FA17E6">
      <w:pPr>
        <w:pStyle w:val="ConsPlusNormal"/>
        <w:ind w:firstLine="540"/>
        <w:jc w:val="both"/>
        <w:rPr>
          <w:szCs w:val="24"/>
        </w:rPr>
      </w:pPr>
      <w:r w:rsidRPr="00FA17E6">
        <w:rPr>
          <w:szCs w:val="24"/>
        </w:rPr>
        <w:t>1.11.5.3. Текст.</w:t>
      </w:r>
    </w:p>
    <w:p w14:paraId="2F59DB6D" w14:textId="77777777" w:rsidR="00B06A4A" w:rsidRPr="00FA17E6" w:rsidRDefault="00B06A4A" w:rsidP="00FA17E6">
      <w:pPr>
        <w:pStyle w:val="ConsPlusNormal"/>
        <w:ind w:firstLine="540"/>
        <w:jc w:val="both"/>
        <w:rPr>
          <w:szCs w:val="24"/>
        </w:rPr>
      </w:pPr>
      <w:r w:rsidRPr="00FA17E6">
        <w:rPr>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543A63D" w14:textId="77777777" w:rsidR="00B06A4A" w:rsidRPr="00FA17E6" w:rsidRDefault="00B06A4A" w:rsidP="00FA17E6">
      <w:pPr>
        <w:pStyle w:val="ConsPlusNormal"/>
        <w:ind w:firstLine="540"/>
        <w:jc w:val="both"/>
        <w:rPr>
          <w:szCs w:val="24"/>
        </w:rPr>
      </w:pPr>
      <w:r w:rsidRPr="00FA17E6">
        <w:rPr>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F4D2A22" w14:textId="77777777" w:rsidR="00B06A4A" w:rsidRPr="00FA17E6" w:rsidRDefault="00B06A4A" w:rsidP="00FA17E6">
      <w:pPr>
        <w:pStyle w:val="ConsPlusNormal"/>
        <w:ind w:firstLine="540"/>
        <w:jc w:val="both"/>
        <w:rPr>
          <w:szCs w:val="24"/>
        </w:rPr>
      </w:pPr>
      <w:r w:rsidRPr="00FA17E6">
        <w:rPr>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3E562821" w14:textId="77777777" w:rsidR="00B06A4A" w:rsidRPr="00FA17E6" w:rsidRDefault="00B06A4A" w:rsidP="00FA17E6">
      <w:pPr>
        <w:pStyle w:val="ConsPlusNormal"/>
        <w:ind w:firstLine="540"/>
        <w:jc w:val="both"/>
        <w:rPr>
          <w:szCs w:val="24"/>
        </w:rPr>
      </w:pPr>
      <w:r w:rsidRPr="00FA17E6">
        <w:rPr>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A4E424C" w14:textId="77777777" w:rsidR="00B06A4A" w:rsidRPr="00FA17E6" w:rsidRDefault="00B06A4A" w:rsidP="00FA17E6">
      <w:pPr>
        <w:pStyle w:val="ConsPlusNormal"/>
        <w:ind w:firstLine="540"/>
        <w:jc w:val="both"/>
        <w:rPr>
          <w:szCs w:val="24"/>
        </w:rPr>
      </w:pPr>
      <w:r w:rsidRPr="00FA17E6">
        <w:rPr>
          <w:szCs w:val="24"/>
        </w:rPr>
        <w:t>Проводить смысловой анализ текста, его композиционных особенностей, определять количество микротем и абзацев.</w:t>
      </w:r>
    </w:p>
    <w:p w14:paraId="77521BF2" w14:textId="77777777" w:rsidR="00B06A4A" w:rsidRPr="00FA17E6" w:rsidRDefault="00B06A4A" w:rsidP="00FA17E6">
      <w:pPr>
        <w:pStyle w:val="ConsPlusNormal"/>
        <w:ind w:firstLine="540"/>
        <w:jc w:val="both"/>
        <w:rPr>
          <w:szCs w:val="24"/>
        </w:rPr>
      </w:pPr>
      <w:r w:rsidRPr="00FA17E6">
        <w:rPr>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сочинения объемом не менее 100 слов с учетом функциональной разновидности и жанра сочинения, характера темы).</w:t>
      </w:r>
    </w:p>
    <w:p w14:paraId="240717EA" w14:textId="77777777" w:rsidR="00B06A4A" w:rsidRPr="00FA17E6" w:rsidRDefault="00B06A4A" w:rsidP="00FA17E6">
      <w:pPr>
        <w:pStyle w:val="ConsPlusNormal"/>
        <w:ind w:firstLine="540"/>
        <w:jc w:val="both"/>
        <w:rPr>
          <w:szCs w:val="24"/>
        </w:rPr>
      </w:pPr>
      <w:r w:rsidRPr="00FA17E6">
        <w:rPr>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3F2D2F5E" w14:textId="77777777" w:rsidR="00B06A4A" w:rsidRPr="00FA17E6" w:rsidRDefault="00B06A4A" w:rsidP="00FA17E6">
      <w:pPr>
        <w:pStyle w:val="ConsPlusNormal"/>
        <w:ind w:firstLine="540"/>
        <w:jc w:val="both"/>
        <w:rPr>
          <w:szCs w:val="24"/>
        </w:rPr>
      </w:pPr>
      <w:r w:rsidRPr="00FA17E6">
        <w:rPr>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37F0E4D" w14:textId="77777777" w:rsidR="00B06A4A" w:rsidRPr="00FA17E6" w:rsidRDefault="00B06A4A" w:rsidP="00FA17E6">
      <w:pPr>
        <w:pStyle w:val="ConsPlusNormal"/>
        <w:ind w:firstLine="540"/>
        <w:jc w:val="both"/>
        <w:rPr>
          <w:szCs w:val="24"/>
        </w:rPr>
      </w:pPr>
      <w:r w:rsidRPr="00FA17E6">
        <w:rPr>
          <w:szCs w:val="24"/>
        </w:rPr>
        <w:t>Редактировать собственные тексты с использованием знаний норм современного русского литературного языка.</w:t>
      </w:r>
    </w:p>
    <w:p w14:paraId="7C54820D" w14:textId="77777777" w:rsidR="00B06A4A" w:rsidRPr="00FA17E6" w:rsidRDefault="00B06A4A" w:rsidP="00FA17E6">
      <w:pPr>
        <w:pStyle w:val="ConsPlusNormal"/>
        <w:ind w:firstLine="540"/>
        <w:jc w:val="both"/>
        <w:rPr>
          <w:szCs w:val="24"/>
        </w:rPr>
      </w:pPr>
      <w:r w:rsidRPr="00FA17E6">
        <w:rPr>
          <w:szCs w:val="24"/>
        </w:rPr>
        <w:t>1.11.5.4. Функциональные разновидности языка.</w:t>
      </w:r>
    </w:p>
    <w:p w14:paraId="510E2402" w14:textId="77777777" w:rsidR="00B06A4A" w:rsidRPr="00FA17E6" w:rsidRDefault="00B06A4A" w:rsidP="00FA17E6">
      <w:pPr>
        <w:pStyle w:val="ConsPlusNormal"/>
        <w:ind w:firstLine="540"/>
        <w:jc w:val="both"/>
        <w:rPr>
          <w:szCs w:val="24"/>
        </w:rPr>
      </w:pPr>
      <w:r w:rsidRPr="00FA17E6">
        <w:rPr>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6884129" w14:textId="77777777" w:rsidR="00B06A4A" w:rsidRPr="00FA17E6" w:rsidRDefault="00B06A4A" w:rsidP="00FA17E6">
      <w:pPr>
        <w:pStyle w:val="ConsPlusNormal"/>
        <w:ind w:firstLine="540"/>
        <w:jc w:val="both"/>
        <w:rPr>
          <w:szCs w:val="24"/>
        </w:rPr>
      </w:pPr>
      <w:r w:rsidRPr="00FA17E6">
        <w:rPr>
          <w:szCs w:val="24"/>
        </w:rPr>
        <w:t>Применять знания об официально-деловом и научном стиле при выполнении языкового анализа различных видов и в речевой практике.</w:t>
      </w:r>
    </w:p>
    <w:p w14:paraId="543892F7" w14:textId="77777777" w:rsidR="00B06A4A" w:rsidRPr="00FA17E6" w:rsidRDefault="00B06A4A" w:rsidP="00FA17E6">
      <w:pPr>
        <w:pStyle w:val="ConsPlusNormal"/>
        <w:ind w:firstLine="540"/>
        <w:jc w:val="both"/>
        <w:rPr>
          <w:szCs w:val="24"/>
        </w:rPr>
      </w:pPr>
      <w:r w:rsidRPr="00FA17E6">
        <w:rPr>
          <w:szCs w:val="24"/>
        </w:rPr>
        <w:t>1.11.5.5. Система языка.</w:t>
      </w:r>
    </w:p>
    <w:p w14:paraId="196AFC1A" w14:textId="77777777" w:rsidR="00B06A4A" w:rsidRPr="00FA17E6" w:rsidRDefault="00B06A4A" w:rsidP="00FA17E6">
      <w:pPr>
        <w:pStyle w:val="ConsPlusNormal"/>
        <w:ind w:firstLine="540"/>
        <w:jc w:val="both"/>
        <w:rPr>
          <w:szCs w:val="24"/>
        </w:rPr>
      </w:pPr>
      <w:r w:rsidRPr="00FA17E6">
        <w:rPr>
          <w:szCs w:val="24"/>
        </w:rPr>
        <w:t>1.11.5.6. Лексикология. Культура речи.</w:t>
      </w:r>
    </w:p>
    <w:p w14:paraId="38563A47" w14:textId="77777777" w:rsidR="00B06A4A" w:rsidRPr="00FA17E6" w:rsidRDefault="00B06A4A" w:rsidP="00FA17E6">
      <w:pPr>
        <w:pStyle w:val="ConsPlusNormal"/>
        <w:ind w:firstLine="540"/>
        <w:jc w:val="both"/>
        <w:rPr>
          <w:szCs w:val="24"/>
        </w:rPr>
      </w:pPr>
      <w:r w:rsidRPr="00FA17E6">
        <w:rPr>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5F067E8C" w14:textId="77777777" w:rsidR="00B06A4A" w:rsidRPr="00FA17E6" w:rsidRDefault="00B06A4A" w:rsidP="00FA17E6">
      <w:pPr>
        <w:pStyle w:val="ConsPlusNormal"/>
        <w:ind w:firstLine="540"/>
        <w:jc w:val="both"/>
        <w:rPr>
          <w:szCs w:val="24"/>
        </w:rPr>
      </w:pPr>
      <w:r w:rsidRPr="00FA17E6">
        <w:rPr>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1731A903" w14:textId="77777777" w:rsidR="00B06A4A" w:rsidRPr="00FA17E6" w:rsidRDefault="00B06A4A" w:rsidP="00FA17E6">
      <w:pPr>
        <w:pStyle w:val="ConsPlusNormal"/>
        <w:ind w:firstLine="540"/>
        <w:jc w:val="both"/>
        <w:rPr>
          <w:szCs w:val="24"/>
        </w:rPr>
      </w:pPr>
      <w:r w:rsidRPr="00FA17E6">
        <w:rPr>
          <w:szCs w:val="24"/>
        </w:rPr>
        <w:t>Распознавать в тексте фразеологизмы, определять их значения; характеризовать ситуацию употребления фразеологизма.</w:t>
      </w:r>
    </w:p>
    <w:p w14:paraId="672D9DFF" w14:textId="77777777" w:rsidR="00B06A4A" w:rsidRPr="00FA17E6" w:rsidRDefault="00B06A4A" w:rsidP="00FA17E6">
      <w:pPr>
        <w:pStyle w:val="ConsPlusNormal"/>
        <w:ind w:firstLine="540"/>
        <w:jc w:val="both"/>
        <w:rPr>
          <w:szCs w:val="24"/>
        </w:rPr>
      </w:pPr>
      <w:r w:rsidRPr="00FA17E6">
        <w:rPr>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w:t>
      </w:r>
      <w:r w:rsidRPr="00FA17E6">
        <w:rPr>
          <w:szCs w:val="24"/>
        </w:rPr>
        <w:lastRenderedPageBreak/>
        <w:t>использовать толковые словари.</w:t>
      </w:r>
    </w:p>
    <w:p w14:paraId="5C132B88" w14:textId="77777777" w:rsidR="00B06A4A" w:rsidRPr="00FA17E6" w:rsidRDefault="00B06A4A" w:rsidP="00FA17E6">
      <w:pPr>
        <w:pStyle w:val="ConsPlusNormal"/>
        <w:ind w:firstLine="540"/>
        <w:jc w:val="both"/>
        <w:rPr>
          <w:szCs w:val="24"/>
        </w:rPr>
      </w:pPr>
      <w:r w:rsidRPr="00FA17E6">
        <w:rPr>
          <w:szCs w:val="24"/>
        </w:rPr>
        <w:t>1.11.5.7. Словообразование. Культура речи. Орфография.</w:t>
      </w:r>
    </w:p>
    <w:p w14:paraId="6679EFD3" w14:textId="77777777" w:rsidR="00B06A4A" w:rsidRPr="00FA17E6" w:rsidRDefault="00B06A4A" w:rsidP="00FA17E6">
      <w:pPr>
        <w:pStyle w:val="ConsPlusNormal"/>
        <w:ind w:firstLine="540"/>
        <w:jc w:val="both"/>
        <w:rPr>
          <w:szCs w:val="24"/>
        </w:rPr>
      </w:pPr>
      <w:r w:rsidRPr="00FA17E6">
        <w:rPr>
          <w:szCs w:val="24"/>
        </w:rPr>
        <w:t>Распознавать формообразующие и словообразующие морфемы в слове; выделять производящую основу.</w:t>
      </w:r>
    </w:p>
    <w:p w14:paraId="6EF24F4F" w14:textId="77777777" w:rsidR="00B06A4A" w:rsidRPr="00FA17E6" w:rsidRDefault="00B06A4A" w:rsidP="00FA17E6">
      <w:pPr>
        <w:pStyle w:val="ConsPlusNormal"/>
        <w:ind w:firstLine="540"/>
        <w:jc w:val="both"/>
        <w:rPr>
          <w:szCs w:val="24"/>
        </w:rPr>
      </w:pPr>
      <w:r w:rsidRPr="00FA17E6">
        <w:rPr>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60D98BD9" w14:textId="77777777" w:rsidR="00B06A4A" w:rsidRPr="00FA17E6" w:rsidRDefault="00B06A4A" w:rsidP="00FA17E6">
      <w:pPr>
        <w:pStyle w:val="ConsPlusNormal"/>
        <w:ind w:firstLine="540"/>
        <w:jc w:val="both"/>
        <w:rPr>
          <w:szCs w:val="24"/>
        </w:rPr>
      </w:pPr>
      <w:r w:rsidRPr="00FA17E6">
        <w:rPr>
          <w:szCs w:val="24"/>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4D6F14E" w14:textId="77777777" w:rsidR="00B06A4A" w:rsidRPr="00FA17E6" w:rsidRDefault="00B06A4A" w:rsidP="00FA17E6">
      <w:pPr>
        <w:pStyle w:val="ConsPlusNormal"/>
        <w:ind w:firstLine="540"/>
        <w:jc w:val="both"/>
        <w:rPr>
          <w:szCs w:val="24"/>
        </w:rPr>
      </w:pPr>
      <w:r w:rsidRPr="00FA17E6">
        <w:rPr>
          <w:szCs w:val="24"/>
        </w:rPr>
        <w:t>Соблюдать правила правописания сложных и сложносокращенных слов, правила правописания корня -кас- - -кос- с чередованием а (о), гласных в приставках пре- и при-.</w:t>
      </w:r>
    </w:p>
    <w:p w14:paraId="14F3FF47" w14:textId="77777777" w:rsidR="00B06A4A" w:rsidRPr="00FA17E6" w:rsidRDefault="00B06A4A" w:rsidP="00FA17E6">
      <w:pPr>
        <w:pStyle w:val="ConsPlusNormal"/>
        <w:ind w:firstLine="540"/>
        <w:jc w:val="both"/>
        <w:rPr>
          <w:szCs w:val="24"/>
        </w:rPr>
      </w:pPr>
      <w:r w:rsidRPr="00FA17E6">
        <w:rPr>
          <w:szCs w:val="24"/>
        </w:rPr>
        <w:t>1.11.5.8. Морфология. Культура речи. Орфография.</w:t>
      </w:r>
    </w:p>
    <w:p w14:paraId="6F94F446" w14:textId="77777777" w:rsidR="00B06A4A" w:rsidRPr="00FA17E6" w:rsidRDefault="00B06A4A" w:rsidP="00FA17E6">
      <w:pPr>
        <w:pStyle w:val="ConsPlusNormal"/>
        <w:ind w:firstLine="540"/>
        <w:jc w:val="both"/>
        <w:rPr>
          <w:szCs w:val="24"/>
        </w:rPr>
      </w:pPr>
      <w:r w:rsidRPr="00FA17E6">
        <w:rPr>
          <w:szCs w:val="24"/>
        </w:rPr>
        <w:t>Характеризовать особенности словообразования имен существительных.</w:t>
      </w:r>
    </w:p>
    <w:p w14:paraId="406C0516" w14:textId="77777777" w:rsidR="00B06A4A" w:rsidRPr="00FA17E6" w:rsidRDefault="00B06A4A" w:rsidP="00FA17E6">
      <w:pPr>
        <w:pStyle w:val="ConsPlusNormal"/>
        <w:ind w:firstLine="540"/>
        <w:jc w:val="both"/>
        <w:rPr>
          <w:szCs w:val="24"/>
        </w:rPr>
      </w:pPr>
      <w:r w:rsidRPr="00FA17E6">
        <w:rPr>
          <w:szCs w:val="24"/>
        </w:rPr>
        <w:t>Соблюдать правила слитного и дефисного написания пол- и полу- со словами.</w:t>
      </w:r>
    </w:p>
    <w:p w14:paraId="0B0BE6F3" w14:textId="77777777" w:rsidR="00B06A4A" w:rsidRPr="00FA17E6" w:rsidRDefault="00B06A4A" w:rsidP="00FA17E6">
      <w:pPr>
        <w:pStyle w:val="ConsPlusNormal"/>
        <w:ind w:firstLine="540"/>
        <w:jc w:val="both"/>
        <w:rPr>
          <w:szCs w:val="24"/>
        </w:rPr>
      </w:pPr>
      <w:r w:rsidRPr="00FA17E6">
        <w:rPr>
          <w:szCs w:val="24"/>
        </w:rPr>
        <w:t>Соблюдать нормы произношения, постановки ударения (в рамках изученного), словоизменения имен существительных.</w:t>
      </w:r>
    </w:p>
    <w:p w14:paraId="62A7B677" w14:textId="77777777" w:rsidR="00B06A4A" w:rsidRPr="00FA17E6" w:rsidRDefault="00B06A4A" w:rsidP="00FA17E6">
      <w:pPr>
        <w:pStyle w:val="ConsPlusNormal"/>
        <w:ind w:firstLine="540"/>
        <w:jc w:val="both"/>
        <w:rPr>
          <w:szCs w:val="24"/>
        </w:rPr>
      </w:pPr>
      <w:r w:rsidRPr="00FA17E6">
        <w:rPr>
          <w:szCs w:val="24"/>
        </w:rPr>
        <w:t>Различать качественные, относительные и притяжательные имена прилагательные, степени сравнения качественных имен прилагательных.</w:t>
      </w:r>
    </w:p>
    <w:p w14:paraId="570FEA4A" w14:textId="77777777" w:rsidR="00B06A4A" w:rsidRPr="00FA17E6" w:rsidRDefault="00B06A4A" w:rsidP="00FA17E6">
      <w:pPr>
        <w:pStyle w:val="ConsPlusNormal"/>
        <w:ind w:firstLine="540"/>
        <w:jc w:val="both"/>
        <w:rPr>
          <w:szCs w:val="24"/>
        </w:rPr>
      </w:pPr>
      <w:r w:rsidRPr="00FA17E6">
        <w:rPr>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правила правописания н и нн в именах прилагательных, суффиксов -к- и -ск- имен прилагательных, сложных имен прилагательных.</w:t>
      </w:r>
    </w:p>
    <w:p w14:paraId="189C0AC7" w14:textId="77777777" w:rsidR="00B06A4A" w:rsidRPr="00FA17E6" w:rsidRDefault="00B06A4A" w:rsidP="00FA17E6">
      <w:pPr>
        <w:pStyle w:val="ConsPlusNormal"/>
        <w:ind w:firstLine="540"/>
        <w:jc w:val="both"/>
        <w:rPr>
          <w:szCs w:val="24"/>
        </w:rPr>
      </w:pPr>
      <w:r w:rsidRPr="00FA17E6">
        <w:rPr>
          <w:szCs w:val="24"/>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35562B5E" w14:textId="77777777" w:rsidR="00B06A4A" w:rsidRPr="00FA17E6" w:rsidRDefault="00B06A4A" w:rsidP="00FA17E6">
      <w:pPr>
        <w:pStyle w:val="ConsPlusNormal"/>
        <w:ind w:firstLine="540"/>
        <w:jc w:val="both"/>
        <w:rPr>
          <w:szCs w:val="24"/>
        </w:rPr>
      </w:pPr>
      <w:r w:rsidRPr="00FA17E6">
        <w:rPr>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w:t>
      </w:r>
    </w:p>
    <w:p w14:paraId="45CA7C08" w14:textId="77777777" w:rsidR="00B06A4A" w:rsidRPr="00FA17E6" w:rsidRDefault="00B06A4A" w:rsidP="00FA17E6">
      <w:pPr>
        <w:pStyle w:val="ConsPlusNormal"/>
        <w:ind w:firstLine="540"/>
        <w:jc w:val="both"/>
        <w:rPr>
          <w:szCs w:val="24"/>
        </w:rPr>
      </w:pPr>
      <w:r w:rsidRPr="00FA17E6">
        <w:rPr>
          <w:szCs w:val="24"/>
        </w:rPr>
        <w:t>Правильно употреблять собирательные имена числительные, соблюдать правила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0405124E" w14:textId="77777777" w:rsidR="00B06A4A" w:rsidRPr="00FA17E6" w:rsidRDefault="00B06A4A" w:rsidP="00FA17E6">
      <w:pPr>
        <w:pStyle w:val="ConsPlusNormal"/>
        <w:ind w:firstLine="540"/>
        <w:jc w:val="both"/>
        <w:rPr>
          <w:szCs w:val="24"/>
        </w:rPr>
      </w:pPr>
      <w:r w:rsidRPr="00FA17E6">
        <w:rPr>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19BF42E" w14:textId="77777777" w:rsidR="00B06A4A" w:rsidRPr="00FA17E6" w:rsidRDefault="00B06A4A" w:rsidP="00FA17E6">
      <w:pPr>
        <w:pStyle w:val="ConsPlusNormal"/>
        <w:ind w:firstLine="540"/>
        <w:jc w:val="both"/>
        <w:rPr>
          <w:szCs w:val="24"/>
        </w:rPr>
      </w:pPr>
      <w:r w:rsidRPr="00FA17E6">
        <w:rPr>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6F36B3D" w14:textId="77777777" w:rsidR="00B06A4A" w:rsidRPr="00FA17E6" w:rsidRDefault="00B06A4A" w:rsidP="00FA17E6">
      <w:pPr>
        <w:pStyle w:val="ConsPlusNormal"/>
        <w:ind w:firstLine="540"/>
        <w:jc w:val="both"/>
        <w:rPr>
          <w:szCs w:val="24"/>
        </w:rPr>
      </w:pPr>
      <w:r w:rsidRPr="00FA17E6">
        <w:rPr>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365FDE5" w14:textId="77777777" w:rsidR="00B06A4A" w:rsidRPr="00FA17E6" w:rsidRDefault="00B06A4A" w:rsidP="00FA17E6">
      <w:pPr>
        <w:pStyle w:val="ConsPlusNormal"/>
        <w:ind w:firstLine="540"/>
        <w:jc w:val="both"/>
        <w:rPr>
          <w:szCs w:val="24"/>
        </w:rPr>
      </w:pPr>
      <w:r w:rsidRPr="00FA17E6">
        <w:rPr>
          <w:szCs w:val="24"/>
        </w:rPr>
        <w:t>Соблюдать правила правописания ь в формах глагола повелительного наклонения.</w:t>
      </w:r>
    </w:p>
    <w:p w14:paraId="1ACA01E6" w14:textId="77777777" w:rsidR="00B06A4A" w:rsidRPr="00FA17E6" w:rsidRDefault="00B06A4A" w:rsidP="00FA17E6">
      <w:pPr>
        <w:pStyle w:val="ConsPlusNormal"/>
        <w:ind w:firstLine="540"/>
        <w:jc w:val="both"/>
        <w:rPr>
          <w:szCs w:val="24"/>
        </w:rPr>
      </w:pPr>
      <w:r w:rsidRPr="00FA17E6">
        <w:rPr>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52B7A7E0" w14:textId="77777777" w:rsidR="00B06A4A" w:rsidRPr="00FA17E6" w:rsidRDefault="00B06A4A" w:rsidP="00FA17E6">
      <w:pPr>
        <w:pStyle w:val="ConsPlusNormal"/>
        <w:ind w:firstLine="540"/>
        <w:jc w:val="both"/>
        <w:rPr>
          <w:szCs w:val="24"/>
        </w:rPr>
      </w:pPr>
      <w:r w:rsidRPr="00FA17E6">
        <w:rPr>
          <w:szCs w:val="24"/>
        </w:rPr>
        <w:t>Проводить фонетический анализ слов; использовать знания по фонетике и графике в практике произношения и правописания слов.</w:t>
      </w:r>
    </w:p>
    <w:p w14:paraId="6AB0159D" w14:textId="77777777" w:rsidR="00B06A4A" w:rsidRPr="00FA17E6" w:rsidRDefault="00B06A4A" w:rsidP="00FA17E6">
      <w:pPr>
        <w:pStyle w:val="ConsPlusNormal"/>
        <w:ind w:firstLine="540"/>
        <w:jc w:val="both"/>
        <w:rPr>
          <w:szCs w:val="24"/>
        </w:rPr>
      </w:pPr>
      <w:r w:rsidRPr="00FA17E6">
        <w:rPr>
          <w:szCs w:val="24"/>
        </w:rPr>
        <w:t xml:space="preserve">Распознавать изученные орфограммы, проводить орфографический анализ слов, </w:t>
      </w:r>
      <w:r w:rsidRPr="00FA17E6">
        <w:rPr>
          <w:szCs w:val="24"/>
        </w:rPr>
        <w:lastRenderedPageBreak/>
        <w:t>применять знания по орфографии в практике правописания.</w:t>
      </w:r>
    </w:p>
    <w:p w14:paraId="003A0EB1" w14:textId="77777777" w:rsidR="00B06A4A" w:rsidRPr="00FA17E6" w:rsidRDefault="00B06A4A" w:rsidP="00FA17E6">
      <w:pPr>
        <w:pStyle w:val="ConsPlusNormal"/>
        <w:ind w:firstLine="540"/>
        <w:jc w:val="both"/>
        <w:rPr>
          <w:szCs w:val="24"/>
        </w:rPr>
      </w:pPr>
      <w:r w:rsidRPr="00FA17E6">
        <w:rPr>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E5249EE" w14:textId="77777777" w:rsidR="00B06A4A" w:rsidRPr="00FA17E6" w:rsidRDefault="00B06A4A" w:rsidP="00FA17E6">
      <w:pPr>
        <w:pStyle w:val="ConsPlusNormal"/>
        <w:ind w:firstLine="540"/>
        <w:jc w:val="both"/>
        <w:rPr>
          <w:szCs w:val="24"/>
        </w:rPr>
      </w:pPr>
      <w:r w:rsidRPr="00FA17E6">
        <w:rPr>
          <w:szCs w:val="24"/>
        </w:rPr>
        <w:t>1.11.6. К концу обучения в 7 классе обучающийся получит следующие предметные результаты по отдельным темам программы по русскому языку:</w:t>
      </w:r>
    </w:p>
    <w:p w14:paraId="45EB210E" w14:textId="77777777" w:rsidR="00B06A4A" w:rsidRPr="00FA17E6" w:rsidRDefault="00B06A4A" w:rsidP="00FA17E6">
      <w:pPr>
        <w:pStyle w:val="ConsPlusNormal"/>
        <w:ind w:firstLine="540"/>
        <w:jc w:val="both"/>
        <w:rPr>
          <w:szCs w:val="24"/>
        </w:rPr>
      </w:pPr>
      <w:r w:rsidRPr="00FA17E6">
        <w:rPr>
          <w:szCs w:val="24"/>
        </w:rPr>
        <w:t>1.11.6.1. Общие сведения о языке.</w:t>
      </w:r>
    </w:p>
    <w:p w14:paraId="685FE608" w14:textId="77777777" w:rsidR="00B06A4A" w:rsidRPr="00FA17E6" w:rsidRDefault="00B06A4A" w:rsidP="00FA17E6">
      <w:pPr>
        <w:pStyle w:val="ConsPlusNormal"/>
        <w:ind w:firstLine="540"/>
        <w:jc w:val="both"/>
        <w:rPr>
          <w:szCs w:val="24"/>
        </w:rPr>
      </w:pPr>
      <w:r w:rsidRPr="00FA17E6">
        <w:rPr>
          <w:szCs w:val="24"/>
        </w:rPr>
        <w:t>Иметь представление о языке как развивающемся явлении. Осознавать взаимосвязь языка, культуры и истории народа (приводить примеры).</w:t>
      </w:r>
    </w:p>
    <w:p w14:paraId="4208B9D7" w14:textId="77777777" w:rsidR="00B06A4A" w:rsidRPr="00FA17E6" w:rsidRDefault="00B06A4A" w:rsidP="00FA17E6">
      <w:pPr>
        <w:pStyle w:val="ConsPlusNormal"/>
        <w:ind w:firstLine="540"/>
        <w:jc w:val="both"/>
        <w:rPr>
          <w:szCs w:val="24"/>
        </w:rPr>
      </w:pPr>
      <w:r w:rsidRPr="00FA17E6">
        <w:rPr>
          <w:szCs w:val="24"/>
        </w:rPr>
        <w:t>1.11.6.2. Язык и речь.</w:t>
      </w:r>
    </w:p>
    <w:p w14:paraId="63CE4D63" w14:textId="77777777" w:rsidR="00B06A4A" w:rsidRPr="00FA17E6" w:rsidRDefault="00B06A4A" w:rsidP="00FA17E6">
      <w:pPr>
        <w:pStyle w:val="ConsPlusNormal"/>
        <w:ind w:firstLine="540"/>
        <w:jc w:val="both"/>
        <w:rPr>
          <w:szCs w:val="24"/>
        </w:rPr>
      </w:pPr>
      <w:r w:rsidRPr="00FA17E6">
        <w:rPr>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C7BB876" w14:textId="77777777" w:rsidR="00B06A4A" w:rsidRPr="00FA17E6" w:rsidRDefault="00B06A4A" w:rsidP="00FA17E6">
      <w:pPr>
        <w:pStyle w:val="ConsPlusNormal"/>
        <w:ind w:firstLine="540"/>
        <w:jc w:val="both"/>
        <w:rPr>
          <w:szCs w:val="24"/>
        </w:rPr>
      </w:pPr>
      <w:r w:rsidRPr="00FA17E6">
        <w:rPr>
          <w:szCs w:val="24"/>
        </w:rPr>
        <w:t>Участвовать в диалоге на лингвистические темы (в рамках изученного) и темы на основе жизненных наблюдений объемом не менее 5 реплик.</w:t>
      </w:r>
    </w:p>
    <w:p w14:paraId="31607D7B" w14:textId="77777777" w:rsidR="00B06A4A" w:rsidRPr="00FA17E6" w:rsidRDefault="00B06A4A" w:rsidP="00FA17E6">
      <w:pPr>
        <w:pStyle w:val="ConsPlusNormal"/>
        <w:ind w:firstLine="540"/>
        <w:jc w:val="both"/>
        <w:rPr>
          <w:szCs w:val="24"/>
        </w:rPr>
      </w:pPr>
      <w:r w:rsidRPr="00FA17E6">
        <w:rPr>
          <w:szCs w:val="24"/>
        </w:rPr>
        <w:t>Владеть различными видами диалога: диалог - запрос информации, диалог - сообщение информации.</w:t>
      </w:r>
    </w:p>
    <w:p w14:paraId="5DBA9FD7" w14:textId="77777777" w:rsidR="00B06A4A" w:rsidRPr="00FA17E6" w:rsidRDefault="00B06A4A" w:rsidP="00FA17E6">
      <w:pPr>
        <w:pStyle w:val="ConsPlusNormal"/>
        <w:ind w:firstLine="540"/>
        <w:jc w:val="both"/>
        <w:rPr>
          <w:szCs w:val="24"/>
        </w:rPr>
      </w:pPr>
      <w:r w:rsidRPr="00FA17E6">
        <w:rPr>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B92D1DF" w14:textId="77777777" w:rsidR="00B06A4A" w:rsidRPr="00FA17E6" w:rsidRDefault="00B06A4A" w:rsidP="00FA17E6">
      <w:pPr>
        <w:pStyle w:val="ConsPlusNormal"/>
        <w:ind w:firstLine="540"/>
        <w:jc w:val="both"/>
        <w:rPr>
          <w:szCs w:val="24"/>
        </w:rPr>
      </w:pPr>
      <w:r w:rsidRPr="00FA17E6">
        <w:rPr>
          <w:szCs w:val="24"/>
        </w:rPr>
        <w:t>Владеть различными видами чтения: просмотровым, ознакомительным, изучающим, поисковым.</w:t>
      </w:r>
    </w:p>
    <w:p w14:paraId="2A8A3EE4" w14:textId="77777777" w:rsidR="00B06A4A" w:rsidRPr="00FA17E6" w:rsidRDefault="00B06A4A" w:rsidP="00FA17E6">
      <w:pPr>
        <w:pStyle w:val="ConsPlusNormal"/>
        <w:ind w:firstLine="540"/>
        <w:jc w:val="both"/>
        <w:rPr>
          <w:szCs w:val="24"/>
        </w:rPr>
      </w:pPr>
      <w:r w:rsidRPr="00FA17E6">
        <w:rPr>
          <w:szCs w:val="24"/>
        </w:rPr>
        <w:t>Устно пересказывать прослушанный или прочитанный текст объемом не менее 120 слов.</w:t>
      </w:r>
    </w:p>
    <w:p w14:paraId="149B735E" w14:textId="77777777" w:rsidR="00B06A4A" w:rsidRPr="00FA17E6" w:rsidRDefault="00B06A4A" w:rsidP="00FA17E6">
      <w:pPr>
        <w:pStyle w:val="ConsPlusNormal"/>
        <w:ind w:firstLine="540"/>
        <w:jc w:val="both"/>
        <w:rPr>
          <w:szCs w:val="24"/>
        </w:rPr>
      </w:pPr>
      <w:r w:rsidRPr="00FA17E6">
        <w:rPr>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2AA59C04" w14:textId="77777777" w:rsidR="00B06A4A" w:rsidRPr="00FA17E6" w:rsidRDefault="00B06A4A" w:rsidP="00FA17E6">
      <w:pPr>
        <w:pStyle w:val="ConsPlusNormal"/>
        <w:ind w:firstLine="540"/>
        <w:jc w:val="both"/>
        <w:rPr>
          <w:szCs w:val="24"/>
        </w:rPr>
      </w:pPr>
      <w:r w:rsidRPr="00FA17E6">
        <w:rPr>
          <w:szCs w:val="24"/>
        </w:rPr>
        <w:t>Осуществлять выбор языковых средств для создания высказывания в соответствии с целью, темой и коммуникативным замыслом.</w:t>
      </w:r>
    </w:p>
    <w:p w14:paraId="2E5F0824" w14:textId="77777777" w:rsidR="00B06A4A" w:rsidRPr="00FA17E6" w:rsidRDefault="00B06A4A" w:rsidP="00FA17E6">
      <w:pPr>
        <w:pStyle w:val="ConsPlusNormal"/>
        <w:ind w:firstLine="540"/>
        <w:jc w:val="both"/>
        <w:rPr>
          <w:szCs w:val="24"/>
        </w:rPr>
      </w:pPr>
      <w:r w:rsidRPr="00FA17E6">
        <w:rPr>
          <w:szCs w:val="24"/>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0EC819E2" w14:textId="77777777" w:rsidR="00B06A4A" w:rsidRPr="00FA17E6" w:rsidRDefault="00B06A4A" w:rsidP="00FA17E6">
      <w:pPr>
        <w:pStyle w:val="ConsPlusNormal"/>
        <w:ind w:firstLine="540"/>
        <w:jc w:val="both"/>
        <w:rPr>
          <w:szCs w:val="24"/>
        </w:rPr>
      </w:pPr>
      <w:r w:rsidRPr="00FA17E6">
        <w:rPr>
          <w:szCs w:val="24"/>
        </w:rPr>
        <w:t>1.11.6.3. Текст.</w:t>
      </w:r>
    </w:p>
    <w:p w14:paraId="2D95AD8C" w14:textId="77777777" w:rsidR="00B06A4A" w:rsidRPr="00FA17E6" w:rsidRDefault="00B06A4A" w:rsidP="00FA17E6">
      <w:pPr>
        <w:pStyle w:val="ConsPlusNormal"/>
        <w:ind w:firstLine="540"/>
        <w:jc w:val="both"/>
        <w:rPr>
          <w:szCs w:val="24"/>
        </w:rPr>
      </w:pPr>
      <w:r w:rsidRPr="00FA17E6">
        <w:rPr>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22FA169" w14:textId="77777777" w:rsidR="00B06A4A" w:rsidRPr="00FA17E6" w:rsidRDefault="00B06A4A" w:rsidP="00FA17E6">
      <w:pPr>
        <w:pStyle w:val="ConsPlusNormal"/>
        <w:ind w:firstLine="540"/>
        <w:jc w:val="both"/>
        <w:rPr>
          <w:szCs w:val="24"/>
        </w:rPr>
      </w:pPr>
      <w:r w:rsidRPr="00FA17E6">
        <w:rPr>
          <w:szCs w:val="24"/>
        </w:rPr>
        <w:t>Проводить смысловой анализ текста, его композиционных особенностей, определять количество микротем и абзацев.</w:t>
      </w:r>
    </w:p>
    <w:p w14:paraId="585012E8" w14:textId="77777777" w:rsidR="00B06A4A" w:rsidRPr="00FA17E6" w:rsidRDefault="00B06A4A" w:rsidP="00FA17E6">
      <w:pPr>
        <w:pStyle w:val="ConsPlusNormal"/>
        <w:ind w:firstLine="540"/>
        <w:jc w:val="both"/>
        <w:rPr>
          <w:szCs w:val="24"/>
        </w:rPr>
      </w:pPr>
      <w:r w:rsidRPr="00FA17E6">
        <w:rPr>
          <w:szCs w:val="24"/>
        </w:rPr>
        <w:t>Выявлять лексические и грамматические средства связи предложений и частей текста.</w:t>
      </w:r>
    </w:p>
    <w:p w14:paraId="12F23F5A" w14:textId="77777777" w:rsidR="00B06A4A" w:rsidRPr="00FA17E6" w:rsidRDefault="00B06A4A" w:rsidP="00FA17E6">
      <w:pPr>
        <w:pStyle w:val="ConsPlusNormal"/>
        <w:ind w:firstLine="540"/>
        <w:jc w:val="both"/>
        <w:rPr>
          <w:szCs w:val="24"/>
        </w:rPr>
      </w:pPr>
      <w:r w:rsidRPr="00FA17E6">
        <w:rPr>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сочинения объемом не менее 150 слов с учетом стиля и жанра сочинения, характера темы).</w:t>
      </w:r>
    </w:p>
    <w:p w14:paraId="727516D7" w14:textId="77777777" w:rsidR="00B06A4A" w:rsidRPr="00FA17E6" w:rsidRDefault="00B06A4A" w:rsidP="00FA17E6">
      <w:pPr>
        <w:pStyle w:val="ConsPlusNormal"/>
        <w:ind w:firstLine="540"/>
        <w:jc w:val="both"/>
        <w:rPr>
          <w:szCs w:val="24"/>
        </w:rPr>
      </w:pPr>
      <w:r w:rsidRPr="00FA17E6">
        <w:rPr>
          <w:szCs w:val="24"/>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0FA2A53" w14:textId="77777777" w:rsidR="00B06A4A" w:rsidRPr="00FA17E6" w:rsidRDefault="00B06A4A" w:rsidP="00FA17E6">
      <w:pPr>
        <w:pStyle w:val="ConsPlusNormal"/>
        <w:ind w:firstLine="540"/>
        <w:jc w:val="both"/>
        <w:rPr>
          <w:szCs w:val="24"/>
        </w:rPr>
      </w:pPr>
      <w:r w:rsidRPr="00FA17E6">
        <w:rPr>
          <w:szCs w:val="24"/>
        </w:rPr>
        <w:t>Представлять сообщение на заданную тему в виде презентации.</w:t>
      </w:r>
    </w:p>
    <w:p w14:paraId="68365B23" w14:textId="77777777" w:rsidR="00B06A4A" w:rsidRPr="00FA17E6" w:rsidRDefault="00B06A4A" w:rsidP="00FA17E6">
      <w:pPr>
        <w:pStyle w:val="ConsPlusNormal"/>
        <w:ind w:firstLine="540"/>
        <w:jc w:val="both"/>
        <w:rPr>
          <w:szCs w:val="24"/>
        </w:rPr>
      </w:pPr>
      <w:r w:rsidRPr="00FA17E6">
        <w:rPr>
          <w:szCs w:val="24"/>
        </w:rPr>
        <w:t>Представлять содержание научно-учебного текста в виде таблицы, схемы; представлять содержание таблицы, схемы в виде текста.</w:t>
      </w:r>
    </w:p>
    <w:p w14:paraId="08533545" w14:textId="77777777" w:rsidR="00B06A4A" w:rsidRPr="00FA17E6" w:rsidRDefault="00B06A4A" w:rsidP="00FA17E6">
      <w:pPr>
        <w:pStyle w:val="ConsPlusNormal"/>
        <w:ind w:firstLine="540"/>
        <w:jc w:val="both"/>
        <w:rPr>
          <w:szCs w:val="24"/>
        </w:rPr>
      </w:pPr>
      <w:r w:rsidRPr="00FA17E6">
        <w:rPr>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7B2F4C96" w14:textId="77777777" w:rsidR="00B06A4A" w:rsidRPr="00FA17E6" w:rsidRDefault="00B06A4A" w:rsidP="00FA17E6">
      <w:pPr>
        <w:pStyle w:val="ConsPlusNormal"/>
        <w:ind w:firstLine="540"/>
        <w:jc w:val="both"/>
        <w:rPr>
          <w:szCs w:val="24"/>
        </w:rPr>
      </w:pPr>
      <w:r w:rsidRPr="00FA17E6">
        <w:rPr>
          <w:szCs w:val="24"/>
        </w:rPr>
        <w:t>1.11.6.4. Функциональные разновидности языка.</w:t>
      </w:r>
    </w:p>
    <w:p w14:paraId="609A235B" w14:textId="77777777" w:rsidR="00B06A4A" w:rsidRPr="00FA17E6" w:rsidRDefault="00B06A4A" w:rsidP="00FA17E6">
      <w:pPr>
        <w:pStyle w:val="ConsPlusNormal"/>
        <w:ind w:firstLine="540"/>
        <w:jc w:val="both"/>
        <w:rPr>
          <w:szCs w:val="24"/>
        </w:rPr>
      </w:pPr>
      <w:r w:rsidRPr="00FA17E6">
        <w:rPr>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44B467C" w14:textId="77777777" w:rsidR="00B06A4A" w:rsidRPr="00FA17E6" w:rsidRDefault="00B06A4A" w:rsidP="00FA17E6">
      <w:pPr>
        <w:pStyle w:val="ConsPlusNormal"/>
        <w:ind w:firstLine="540"/>
        <w:jc w:val="both"/>
        <w:rPr>
          <w:szCs w:val="24"/>
        </w:rPr>
      </w:pPr>
      <w:r w:rsidRPr="00FA17E6">
        <w:rPr>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26DBB028" w14:textId="77777777" w:rsidR="00B06A4A" w:rsidRPr="00FA17E6" w:rsidRDefault="00B06A4A" w:rsidP="00FA17E6">
      <w:pPr>
        <w:pStyle w:val="ConsPlusNormal"/>
        <w:ind w:firstLine="540"/>
        <w:jc w:val="both"/>
        <w:rPr>
          <w:szCs w:val="24"/>
        </w:rPr>
      </w:pPr>
      <w:r w:rsidRPr="00FA17E6">
        <w:rPr>
          <w:szCs w:val="24"/>
        </w:rPr>
        <w:t>Создавать тексты публицистического стиля в жанре репортажа, заметки, интервью; оформлять деловые бумаги (инструкция).</w:t>
      </w:r>
    </w:p>
    <w:p w14:paraId="5501AF58" w14:textId="77777777" w:rsidR="00B06A4A" w:rsidRPr="00FA17E6" w:rsidRDefault="00B06A4A" w:rsidP="00FA17E6">
      <w:pPr>
        <w:pStyle w:val="ConsPlusNormal"/>
        <w:ind w:firstLine="540"/>
        <w:jc w:val="both"/>
        <w:rPr>
          <w:szCs w:val="24"/>
        </w:rPr>
      </w:pPr>
      <w:r w:rsidRPr="00FA17E6">
        <w:rPr>
          <w:szCs w:val="24"/>
        </w:rPr>
        <w:t>Владеть нормами построения текстов публицистического стиля.</w:t>
      </w:r>
    </w:p>
    <w:p w14:paraId="3CB0A161" w14:textId="77777777" w:rsidR="00B06A4A" w:rsidRPr="00FA17E6" w:rsidRDefault="00B06A4A" w:rsidP="00FA17E6">
      <w:pPr>
        <w:pStyle w:val="ConsPlusNormal"/>
        <w:ind w:firstLine="540"/>
        <w:jc w:val="both"/>
        <w:rPr>
          <w:szCs w:val="24"/>
        </w:rPr>
      </w:pPr>
      <w:r w:rsidRPr="00FA17E6">
        <w:rPr>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F2BDAFB" w14:textId="77777777" w:rsidR="00B06A4A" w:rsidRPr="00FA17E6" w:rsidRDefault="00B06A4A" w:rsidP="00FA17E6">
      <w:pPr>
        <w:pStyle w:val="ConsPlusNormal"/>
        <w:ind w:firstLine="540"/>
        <w:jc w:val="both"/>
        <w:rPr>
          <w:szCs w:val="24"/>
        </w:rPr>
      </w:pPr>
      <w:r w:rsidRPr="00FA17E6">
        <w:rPr>
          <w:szCs w:val="24"/>
        </w:rPr>
        <w:t>Применять знания о функциональных разновидностях языка при выполнении языкового анализа различных видов и в речевой практике.</w:t>
      </w:r>
    </w:p>
    <w:p w14:paraId="307CB9BC" w14:textId="77777777" w:rsidR="00B06A4A" w:rsidRPr="00FA17E6" w:rsidRDefault="00B06A4A" w:rsidP="00FA17E6">
      <w:pPr>
        <w:pStyle w:val="ConsPlusNormal"/>
        <w:ind w:firstLine="540"/>
        <w:jc w:val="both"/>
        <w:rPr>
          <w:szCs w:val="24"/>
        </w:rPr>
      </w:pPr>
      <w:r w:rsidRPr="00FA17E6">
        <w:rPr>
          <w:szCs w:val="24"/>
        </w:rPr>
        <w:t>1.11.6.5. Система языка.</w:t>
      </w:r>
    </w:p>
    <w:p w14:paraId="3BEE2003" w14:textId="77777777" w:rsidR="00B06A4A" w:rsidRPr="00FA17E6" w:rsidRDefault="00B06A4A" w:rsidP="00FA17E6">
      <w:pPr>
        <w:pStyle w:val="ConsPlusNormal"/>
        <w:ind w:firstLine="540"/>
        <w:jc w:val="both"/>
        <w:rPr>
          <w:szCs w:val="24"/>
        </w:rPr>
      </w:pPr>
      <w:r w:rsidRPr="00FA17E6">
        <w:rPr>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94EEE34" w14:textId="77777777" w:rsidR="00B06A4A" w:rsidRPr="00FA17E6" w:rsidRDefault="00B06A4A" w:rsidP="00FA17E6">
      <w:pPr>
        <w:pStyle w:val="ConsPlusNormal"/>
        <w:ind w:firstLine="540"/>
        <w:jc w:val="both"/>
        <w:rPr>
          <w:szCs w:val="24"/>
        </w:rPr>
      </w:pPr>
      <w:r w:rsidRPr="00FA17E6">
        <w:rPr>
          <w:szCs w:val="24"/>
        </w:rPr>
        <w:t>Использовать знания по морфемике и словообразованию при выполнении языкового анализа различных видов и в практике правописания.</w:t>
      </w:r>
    </w:p>
    <w:p w14:paraId="241515F0" w14:textId="77777777" w:rsidR="00B06A4A" w:rsidRPr="00FA17E6" w:rsidRDefault="00B06A4A" w:rsidP="00FA17E6">
      <w:pPr>
        <w:pStyle w:val="ConsPlusNormal"/>
        <w:ind w:firstLine="540"/>
        <w:jc w:val="both"/>
        <w:rPr>
          <w:szCs w:val="24"/>
        </w:rPr>
      </w:pPr>
      <w:r w:rsidRPr="00FA17E6">
        <w:rPr>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57F751E2" w14:textId="77777777" w:rsidR="00B06A4A" w:rsidRPr="00FA17E6" w:rsidRDefault="00B06A4A" w:rsidP="00FA17E6">
      <w:pPr>
        <w:pStyle w:val="ConsPlusNormal"/>
        <w:ind w:firstLine="540"/>
        <w:jc w:val="both"/>
        <w:rPr>
          <w:szCs w:val="24"/>
        </w:rPr>
      </w:pPr>
      <w:r w:rsidRPr="00FA17E6">
        <w:rPr>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460D1FB2" w14:textId="77777777" w:rsidR="00B06A4A" w:rsidRPr="00FA17E6" w:rsidRDefault="00B06A4A" w:rsidP="00FA17E6">
      <w:pPr>
        <w:pStyle w:val="ConsPlusNormal"/>
        <w:ind w:firstLine="540"/>
        <w:jc w:val="both"/>
        <w:rPr>
          <w:szCs w:val="24"/>
        </w:rPr>
      </w:pPr>
      <w:r w:rsidRPr="00FA17E6">
        <w:rPr>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085CC48" w14:textId="77777777" w:rsidR="00B06A4A" w:rsidRPr="00FA17E6" w:rsidRDefault="00B06A4A" w:rsidP="00FA17E6">
      <w:pPr>
        <w:pStyle w:val="ConsPlusNormal"/>
        <w:ind w:firstLine="540"/>
        <w:jc w:val="both"/>
        <w:rPr>
          <w:szCs w:val="24"/>
        </w:rPr>
      </w:pPr>
      <w:r w:rsidRPr="00FA17E6">
        <w:rPr>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7FA86C0" w14:textId="77777777" w:rsidR="00B06A4A" w:rsidRPr="00FA17E6" w:rsidRDefault="00B06A4A" w:rsidP="00FA17E6">
      <w:pPr>
        <w:pStyle w:val="ConsPlusNormal"/>
        <w:ind w:firstLine="540"/>
        <w:jc w:val="both"/>
        <w:rPr>
          <w:szCs w:val="24"/>
        </w:rPr>
      </w:pPr>
      <w:r w:rsidRPr="00FA17E6">
        <w:rPr>
          <w:szCs w:val="24"/>
        </w:rPr>
        <w:t>Использовать грамматические словари и справочники в речевой практике.</w:t>
      </w:r>
    </w:p>
    <w:p w14:paraId="51104E1D" w14:textId="77777777" w:rsidR="00B06A4A" w:rsidRPr="00FA17E6" w:rsidRDefault="00B06A4A" w:rsidP="00FA17E6">
      <w:pPr>
        <w:pStyle w:val="ConsPlusNormal"/>
        <w:ind w:firstLine="540"/>
        <w:jc w:val="both"/>
        <w:rPr>
          <w:szCs w:val="24"/>
        </w:rPr>
      </w:pPr>
      <w:r w:rsidRPr="00FA17E6">
        <w:rPr>
          <w:szCs w:val="24"/>
        </w:rPr>
        <w:t>1.11.6.6. Морфология. Культура речи. Орфография.</w:t>
      </w:r>
    </w:p>
    <w:p w14:paraId="7991961F" w14:textId="77777777" w:rsidR="00B06A4A" w:rsidRPr="00FA17E6" w:rsidRDefault="00B06A4A" w:rsidP="00FA17E6">
      <w:pPr>
        <w:pStyle w:val="ConsPlusNormal"/>
        <w:ind w:firstLine="540"/>
        <w:jc w:val="both"/>
        <w:rPr>
          <w:szCs w:val="24"/>
        </w:rPr>
      </w:pPr>
      <w:r w:rsidRPr="00FA17E6">
        <w:rPr>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13914DA" w14:textId="77777777" w:rsidR="00B06A4A" w:rsidRPr="00FA17E6" w:rsidRDefault="00B06A4A" w:rsidP="00FA17E6">
      <w:pPr>
        <w:pStyle w:val="ConsPlusNormal"/>
        <w:ind w:firstLine="540"/>
        <w:jc w:val="both"/>
        <w:rPr>
          <w:szCs w:val="24"/>
        </w:rPr>
      </w:pPr>
      <w:r w:rsidRPr="00FA17E6">
        <w:rPr>
          <w:szCs w:val="24"/>
        </w:rPr>
        <w:t>1.11.6.7. Причастие.</w:t>
      </w:r>
    </w:p>
    <w:p w14:paraId="65E1D71E" w14:textId="77777777" w:rsidR="00B06A4A" w:rsidRPr="00FA17E6" w:rsidRDefault="00B06A4A" w:rsidP="00FA17E6">
      <w:pPr>
        <w:pStyle w:val="ConsPlusNormal"/>
        <w:ind w:firstLine="540"/>
        <w:jc w:val="both"/>
        <w:rPr>
          <w:szCs w:val="24"/>
        </w:rPr>
      </w:pPr>
      <w:r w:rsidRPr="00FA17E6">
        <w:rPr>
          <w:szCs w:val="24"/>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240697A1" w14:textId="77777777" w:rsidR="00B06A4A" w:rsidRPr="00FA17E6" w:rsidRDefault="00B06A4A" w:rsidP="00FA17E6">
      <w:pPr>
        <w:pStyle w:val="ConsPlusNormal"/>
        <w:ind w:firstLine="540"/>
        <w:jc w:val="both"/>
        <w:rPr>
          <w:szCs w:val="24"/>
        </w:rPr>
      </w:pPr>
      <w:r w:rsidRPr="00FA17E6">
        <w:rPr>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BF3CD63" w14:textId="77777777" w:rsidR="00B06A4A" w:rsidRPr="00FA17E6" w:rsidRDefault="00B06A4A" w:rsidP="00FA17E6">
      <w:pPr>
        <w:pStyle w:val="ConsPlusNormal"/>
        <w:ind w:firstLine="540"/>
        <w:jc w:val="both"/>
        <w:rPr>
          <w:szCs w:val="24"/>
        </w:rPr>
      </w:pPr>
      <w:r w:rsidRPr="00FA17E6">
        <w:rPr>
          <w:szCs w:val="24"/>
        </w:rPr>
        <w:t>Проводить морфологический, орфографический анализ причастий, применять это умение в речевой практике.</w:t>
      </w:r>
    </w:p>
    <w:p w14:paraId="431B16E5" w14:textId="77777777" w:rsidR="00B06A4A" w:rsidRPr="00FA17E6" w:rsidRDefault="00B06A4A" w:rsidP="00FA17E6">
      <w:pPr>
        <w:pStyle w:val="ConsPlusNormal"/>
        <w:ind w:firstLine="540"/>
        <w:jc w:val="both"/>
        <w:rPr>
          <w:szCs w:val="24"/>
        </w:rPr>
      </w:pPr>
      <w:r w:rsidRPr="00FA17E6">
        <w:rPr>
          <w:szCs w:val="24"/>
        </w:rPr>
        <w:t>Составлять словосочетания с причастием в роли зависимого слова, конструировать причастные обороты.</w:t>
      </w:r>
    </w:p>
    <w:p w14:paraId="014A376C" w14:textId="77777777" w:rsidR="00B06A4A" w:rsidRPr="00FA17E6" w:rsidRDefault="00B06A4A" w:rsidP="00FA17E6">
      <w:pPr>
        <w:pStyle w:val="ConsPlusNormal"/>
        <w:ind w:firstLine="540"/>
        <w:jc w:val="both"/>
        <w:rPr>
          <w:szCs w:val="24"/>
        </w:rPr>
      </w:pPr>
      <w:r w:rsidRPr="00FA17E6">
        <w:rPr>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173CD0C0" w14:textId="77777777" w:rsidR="00B06A4A" w:rsidRPr="00FA17E6" w:rsidRDefault="00B06A4A" w:rsidP="00FA17E6">
      <w:pPr>
        <w:pStyle w:val="ConsPlusNormal"/>
        <w:ind w:firstLine="540"/>
        <w:jc w:val="both"/>
        <w:rPr>
          <w:szCs w:val="24"/>
        </w:rPr>
      </w:pPr>
      <w:r w:rsidRPr="00FA17E6">
        <w:rPr>
          <w:szCs w:val="24"/>
        </w:rPr>
        <w:t>Правильно расставлять знаки препинания в предложениях с причастным оборотом.</w:t>
      </w:r>
    </w:p>
    <w:p w14:paraId="1321172B" w14:textId="77777777" w:rsidR="00B06A4A" w:rsidRPr="00FA17E6" w:rsidRDefault="00B06A4A" w:rsidP="00FA17E6">
      <w:pPr>
        <w:pStyle w:val="ConsPlusNormal"/>
        <w:ind w:firstLine="540"/>
        <w:jc w:val="both"/>
        <w:rPr>
          <w:szCs w:val="24"/>
        </w:rPr>
      </w:pPr>
      <w:r w:rsidRPr="00FA17E6">
        <w:rPr>
          <w:szCs w:val="24"/>
        </w:rPr>
        <w:t>Проводить синтаксический и пунктуационный анализ предложений с причастным оборотом (в рамках изученного).</w:t>
      </w:r>
    </w:p>
    <w:p w14:paraId="77827B30" w14:textId="77777777" w:rsidR="00B06A4A" w:rsidRPr="00FA17E6" w:rsidRDefault="00B06A4A" w:rsidP="00FA17E6">
      <w:pPr>
        <w:pStyle w:val="ConsPlusNormal"/>
        <w:ind w:firstLine="540"/>
        <w:jc w:val="both"/>
        <w:rPr>
          <w:szCs w:val="24"/>
        </w:rPr>
      </w:pPr>
      <w:r w:rsidRPr="00FA17E6">
        <w:rPr>
          <w:szCs w:val="24"/>
        </w:rPr>
        <w:t>1.11.6.8. Деепричастие.</w:t>
      </w:r>
    </w:p>
    <w:p w14:paraId="63BCC939" w14:textId="77777777" w:rsidR="00B06A4A" w:rsidRPr="00FA17E6" w:rsidRDefault="00B06A4A" w:rsidP="00FA17E6">
      <w:pPr>
        <w:pStyle w:val="ConsPlusNormal"/>
        <w:ind w:firstLine="540"/>
        <w:jc w:val="both"/>
        <w:rPr>
          <w:szCs w:val="24"/>
        </w:rPr>
      </w:pPr>
      <w:r w:rsidRPr="00FA17E6">
        <w:rPr>
          <w:szCs w:val="24"/>
        </w:rPr>
        <w:t>Характеризовать деепричастие как особую форму глагола.</w:t>
      </w:r>
    </w:p>
    <w:p w14:paraId="5C807DC6" w14:textId="77777777" w:rsidR="00B06A4A" w:rsidRPr="00FA17E6" w:rsidRDefault="00B06A4A" w:rsidP="00FA17E6">
      <w:pPr>
        <w:pStyle w:val="ConsPlusNormal"/>
        <w:ind w:firstLine="540"/>
        <w:jc w:val="both"/>
        <w:rPr>
          <w:szCs w:val="24"/>
        </w:rPr>
      </w:pPr>
      <w:r w:rsidRPr="00FA17E6">
        <w:rPr>
          <w:szCs w:val="24"/>
        </w:rPr>
        <w:t>Определять признаки глагола и наречия в деепричастии, синтаксическую функцию деепричастия.</w:t>
      </w:r>
    </w:p>
    <w:p w14:paraId="48660E9D" w14:textId="77777777" w:rsidR="00B06A4A" w:rsidRPr="00FA17E6" w:rsidRDefault="00B06A4A" w:rsidP="00FA17E6">
      <w:pPr>
        <w:pStyle w:val="ConsPlusNormal"/>
        <w:ind w:firstLine="540"/>
        <w:jc w:val="both"/>
        <w:rPr>
          <w:szCs w:val="24"/>
        </w:rPr>
      </w:pPr>
      <w:r w:rsidRPr="00FA17E6">
        <w:rPr>
          <w:szCs w:val="24"/>
        </w:rPr>
        <w:t>Распознавать деепричастия совершенного и несовершенного вида.</w:t>
      </w:r>
    </w:p>
    <w:p w14:paraId="0E4B7647" w14:textId="77777777" w:rsidR="00B06A4A" w:rsidRPr="00FA17E6" w:rsidRDefault="00B06A4A" w:rsidP="00FA17E6">
      <w:pPr>
        <w:pStyle w:val="ConsPlusNormal"/>
        <w:ind w:firstLine="540"/>
        <w:jc w:val="both"/>
        <w:rPr>
          <w:szCs w:val="24"/>
        </w:rPr>
      </w:pPr>
      <w:r w:rsidRPr="00FA17E6">
        <w:rPr>
          <w:szCs w:val="24"/>
        </w:rPr>
        <w:t>Проводить морфологический, орфографический анализ деепричастий, применять это умение в речевой практике.</w:t>
      </w:r>
    </w:p>
    <w:p w14:paraId="00054216" w14:textId="77777777" w:rsidR="00B06A4A" w:rsidRPr="00FA17E6" w:rsidRDefault="00B06A4A" w:rsidP="00FA17E6">
      <w:pPr>
        <w:pStyle w:val="ConsPlusNormal"/>
        <w:ind w:firstLine="540"/>
        <w:jc w:val="both"/>
        <w:rPr>
          <w:szCs w:val="24"/>
        </w:rPr>
      </w:pPr>
      <w:r w:rsidRPr="00FA17E6">
        <w:rPr>
          <w:szCs w:val="24"/>
        </w:rPr>
        <w:t>Конструировать деепричастный оборот, определять роль деепричастия в предложении.</w:t>
      </w:r>
    </w:p>
    <w:p w14:paraId="64C4F39F" w14:textId="77777777" w:rsidR="00B06A4A" w:rsidRPr="00FA17E6" w:rsidRDefault="00B06A4A" w:rsidP="00FA17E6">
      <w:pPr>
        <w:pStyle w:val="ConsPlusNormal"/>
        <w:ind w:firstLine="540"/>
        <w:jc w:val="both"/>
        <w:rPr>
          <w:szCs w:val="24"/>
        </w:rPr>
      </w:pPr>
      <w:r w:rsidRPr="00FA17E6">
        <w:rPr>
          <w:szCs w:val="24"/>
        </w:rPr>
        <w:t>Уместно использовать деепричастия в речи.</w:t>
      </w:r>
    </w:p>
    <w:p w14:paraId="72C30C5A" w14:textId="77777777" w:rsidR="00B06A4A" w:rsidRPr="00FA17E6" w:rsidRDefault="00B06A4A" w:rsidP="00FA17E6">
      <w:pPr>
        <w:pStyle w:val="ConsPlusNormal"/>
        <w:ind w:firstLine="540"/>
        <w:jc w:val="both"/>
        <w:rPr>
          <w:szCs w:val="24"/>
        </w:rPr>
      </w:pPr>
      <w:r w:rsidRPr="00FA17E6">
        <w:rPr>
          <w:szCs w:val="24"/>
        </w:rPr>
        <w:t>Правильно ставить ударение в деепричастиях.</w:t>
      </w:r>
    </w:p>
    <w:p w14:paraId="3FBDCE7C" w14:textId="77777777" w:rsidR="00B06A4A" w:rsidRPr="00FA17E6" w:rsidRDefault="00B06A4A" w:rsidP="00FA17E6">
      <w:pPr>
        <w:pStyle w:val="ConsPlusNormal"/>
        <w:ind w:firstLine="540"/>
        <w:jc w:val="both"/>
        <w:rPr>
          <w:szCs w:val="24"/>
        </w:rPr>
      </w:pPr>
      <w:r w:rsidRPr="00FA17E6">
        <w:rPr>
          <w:szCs w:val="24"/>
        </w:rPr>
        <w:t>Применять правила написания гласных в суффиксах деепричастий, правила слитного и раздельного написания не с деепричастиями.</w:t>
      </w:r>
    </w:p>
    <w:p w14:paraId="6FA73333" w14:textId="77777777" w:rsidR="00B06A4A" w:rsidRPr="00FA17E6" w:rsidRDefault="00B06A4A" w:rsidP="00FA17E6">
      <w:pPr>
        <w:pStyle w:val="ConsPlusNormal"/>
        <w:ind w:firstLine="540"/>
        <w:jc w:val="both"/>
        <w:rPr>
          <w:szCs w:val="24"/>
        </w:rPr>
      </w:pPr>
      <w:r w:rsidRPr="00FA17E6">
        <w:rPr>
          <w:szCs w:val="24"/>
        </w:rPr>
        <w:t>Правильно строить предложения с одиночными деепричастиями и деепричастными оборотами.</w:t>
      </w:r>
    </w:p>
    <w:p w14:paraId="7C6428A7" w14:textId="77777777" w:rsidR="00B06A4A" w:rsidRPr="00FA17E6" w:rsidRDefault="00B06A4A" w:rsidP="00FA17E6">
      <w:pPr>
        <w:pStyle w:val="ConsPlusNormal"/>
        <w:ind w:firstLine="540"/>
        <w:jc w:val="both"/>
        <w:rPr>
          <w:szCs w:val="24"/>
        </w:rPr>
      </w:pPr>
      <w:r w:rsidRPr="00FA17E6">
        <w:rPr>
          <w:szCs w:val="24"/>
        </w:rPr>
        <w:t>Правильно расставлять знаки препинания в предложениях с одиночным деепричастием и деепричастным оборотом.</w:t>
      </w:r>
    </w:p>
    <w:p w14:paraId="29789C0F" w14:textId="77777777" w:rsidR="00B06A4A" w:rsidRPr="00FA17E6" w:rsidRDefault="00B06A4A" w:rsidP="00FA17E6">
      <w:pPr>
        <w:pStyle w:val="ConsPlusNormal"/>
        <w:ind w:firstLine="540"/>
        <w:jc w:val="both"/>
        <w:rPr>
          <w:szCs w:val="24"/>
        </w:rPr>
      </w:pPr>
      <w:r w:rsidRPr="00FA17E6">
        <w:rPr>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1307BC00" w14:textId="77777777" w:rsidR="00B06A4A" w:rsidRPr="00FA17E6" w:rsidRDefault="00B06A4A" w:rsidP="00FA17E6">
      <w:pPr>
        <w:pStyle w:val="ConsPlusNormal"/>
        <w:ind w:firstLine="540"/>
        <w:jc w:val="both"/>
        <w:rPr>
          <w:szCs w:val="24"/>
        </w:rPr>
      </w:pPr>
      <w:r w:rsidRPr="00FA17E6">
        <w:rPr>
          <w:szCs w:val="24"/>
        </w:rPr>
        <w:t>1.11.6.9. Наречие.</w:t>
      </w:r>
    </w:p>
    <w:p w14:paraId="2AC40998" w14:textId="77777777" w:rsidR="00B06A4A" w:rsidRPr="00FA17E6" w:rsidRDefault="00B06A4A" w:rsidP="00FA17E6">
      <w:pPr>
        <w:pStyle w:val="ConsPlusNormal"/>
        <w:ind w:firstLine="540"/>
        <w:jc w:val="both"/>
        <w:rPr>
          <w:szCs w:val="24"/>
        </w:rPr>
      </w:pPr>
      <w:r w:rsidRPr="00FA17E6">
        <w:rPr>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DB0CB89" w14:textId="77777777" w:rsidR="00B06A4A" w:rsidRPr="00FA17E6" w:rsidRDefault="00B06A4A" w:rsidP="00FA17E6">
      <w:pPr>
        <w:pStyle w:val="ConsPlusNormal"/>
        <w:ind w:firstLine="540"/>
        <w:jc w:val="both"/>
        <w:rPr>
          <w:szCs w:val="24"/>
        </w:rPr>
      </w:pPr>
      <w:r w:rsidRPr="00FA17E6">
        <w:rPr>
          <w:szCs w:val="24"/>
        </w:rPr>
        <w:t>Проводить морфологический, орфографический анализ наречий (в рамках изученного), применять это умение в речевой практике.</w:t>
      </w:r>
    </w:p>
    <w:p w14:paraId="427D0CE7" w14:textId="77777777" w:rsidR="00B06A4A" w:rsidRPr="00FA17E6" w:rsidRDefault="00B06A4A" w:rsidP="00FA17E6">
      <w:pPr>
        <w:pStyle w:val="ConsPlusNormal"/>
        <w:ind w:firstLine="540"/>
        <w:jc w:val="both"/>
        <w:rPr>
          <w:szCs w:val="24"/>
        </w:rPr>
      </w:pPr>
      <w:r w:rsidRPr="00FA17E6">
        <w:rPr>
          <w:szCs w:val="24"/>
        </w:rPr>
        <w:t>Соблюдать нормы образования степеней сравнения наречий, произношения наречий, постановки в них ударения.</w:t>
      </w:r>
    </w:p>
    <w:p w14:paraId="5264D45B" w14:textId="77777777" w:rsidR="00B06A4A" w:rsidRPr="00FA17E6" w:rsidRDefault="00B06A4A" w:rsidP="00FA17E6">
      <w:pPr>
        <w:pStyle w:val="ConsPlusNormal"/>
        <w:ind w:firstLine="540"/>
        <w:jc w:val="both"/>
        <w:rPr>
          <w:szCs w:val="24"/>
        </w:rPr>
      </w:pPr>
      <w:r w:rsidRPr="00FA17E6">
        <w:rPr>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01338A1E" w14:textId="77777777" w:rsidR="00B06A4A" w:rsidRPr="00FA17E6" w:rsidRDefault="00B06A4A" w:rsidP="00FA17E6">
      <w:pPr>
        <w:pStyle w:val="ConsPlusNormal"/>
        <w:ind w:firstLine="540"/>
        <w:jc w:val="both"/>
        <w:rPr>
          <w:szCs w:val="24"/>
        </w:rPr>
      </w:pPr>
      <w:r w:rsidRPr="00FA17E6">
        <w:rPr>
          <w:szCs w:val="24"/>
        </w:rPr>
        <w:t>1.11.6.10. Слова категории состояния.</w:t>
      </w:r>
    </w:p>
    <w:p w14:paraId="31465952" w14:textId="77777777" w:rsidR="00B06A4A" w:rsidRPr="00FA17E6" w:rsidRDefault="00B06A4A" w:rsidP="00FA17E6">
      <w:pPr>
        <w:pStyle w:val="ConsPlusNormal"/>
        <w:ind w:firstLine="540"/>
        <w:jc w:val="both"/>
        <w:rPr>
          <w:szCs w:val="24"/>
        </w:rPr>
      </w:pPr>
      <w:r w:rsidRPr="00FA17E6">
        <w:rPr>
          <w:szCs w:val="24"/>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2DD7002" w14:textId="77777777" w:rsidR="00B06A4A" w:rsidRPr="00FA17E6" w:rsidRDefault="00B06A4A" w:rsidP="00FA17E6">
      <w:pPr>
        <w:pStyle w:val="ConsPlusNormal"/>
        <w:ind w:firstLine="540"/>
        <w:jc w:val="both"/>
        <w:rPr>
          <w:szCs w:val="24"/>
        </w:rPr>
      </w:pPr>
      <w:r w:rsidRPr="00FA17E6">
        <w:rPr>
          <w:szCs w:val="24"/>
        </w:rPr>
        <w:t>1.11.6.11. Служебные части речи.</w:t>
      </w:r>
    </w:p>
    <w:p w14:paraId="341F0489" w14:textId="77777777" w:rsidR="00B06A4A" w:rsidRPr="00FA17E6" w:rsidRDefault="00B06A4A" w:rsidP="00FA17E6">
      <w:pPr>
        <w:pStyle w:val="ConsPlusNormal"/>
        <w:ind w:firstLine="540"/>
        <w:jc w:val="both"/>
        <w:rPr>
          <w:szCs w:val="24"/>
        </w:rPr>
      </w:pPr>
      <w:r w:rsidRPr="00FA17E6">
        <w:rPr>
          <w:szCs w:val="24"/>
        </w:rPr>
        <w:t>Давать общую характеристику служебных частей речи, объяснять их отличия от самостоятельных частей речи.</w:t>
      </w:r>
    </w:p>
    <w:p w14:paraId="24FDCB1F" w14:textId="77777777" w:rsidR="00B06A4A" w:rsidRPr="00FA17E6" w:rsidRDefault="00B06A4A" w:rsidP="00FA17E6">
      <w:pPr>
        <w:pStyle w:val="ConsPlusNormal"/>
        <w:ind w:firstLine="540"/>
        <w:jc w:val="both"/>
        <w:rPr>
          <w:szCs w:val="24"/>
        </w:rPr>
      </w:pPr>
      <w:r w:rsidRPr="00FA17E6">
        <w:rPr>
          <w:szCs w:val="24"/>
        </w:rPr>
        <w:t>1.11.6.12. Предлог.</w:t>
      </w:r>
    </w:p>
    <w:p w14:paraId="37662573" w14:textId="77777777" w:rsidR="00B06A4A" w:rsidRPr="00FA17E6" w:rsidRDefault="00B06A4A" w:rsidP="00FA17E6">
      <w:pPr>
        <w:pStyle w:val="ConsPlusNormal"/>
        <w:ind w:firstLine="540"/>
        <w:jc w:val="both"/>
        <w:rPr>
          <w:szCs w:val="24"/>
        </w:rPr>
      </w:pPr>
      <w:r w:rsidRPr="00FA17E6">
        <w:rPr>
          <w:szCs w:val="24"/>
        </w:rPr>
        <w:t>Характеризовать предлог как служебную часть речи, различать производные и непроизводные предлоги, простые и составные предлоги.</w:t>
      </w:r>
    </w:p>
    <w:p w14:paraId="64B787AA" w14:textId="77777777" w:rsidR="00B06A4A" w:rsidRPr="00FA17E6" w:rsidRDefault="00B06A4A" w:rsidP="00FA17E6">
      <w:pPr>
        <w:pStyle w:val="ConsPlusNormal"/>
        <w:ind w:firstLine="540"/>
        <w:jc w:val="both"/>
        <w:rPr>
          <w:szCs w:val="24"/>
        </w:rPr>
      </w:pPr>
      <w:r w:rsidRPr="00FA17E6">
        <w:rPr>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6FDC6B42" w14:textId="77777777" w:rsidR="00B06A4A" w:rsidRPr="00FA17E6" w:rsidRDefault="00B06A4A" w:rsidP="00FA17E6">
      <w:pPr>
        <w:pStyle w:val="ConsPlusNormal"/>
        <w:ind w:firstLine="540"/>
        <w:jc w:val="both"/>
        <w:rPr>
          <w:szCs w:val="24"/>
        </w:rPr>
      </w:pPr>
      <w:r w:rsidRPr="00FA17E6">
        <w:rPr>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760BAF65" w14:textId="77777777" w:rsidR="00B06A4A" w:rsidRPr="00FA17E6" w:rsidRDefault="00B06A4A" w:rsidP="00FA17E6">
      <w:pPr>
        <w:pStyle w:val="ConsPlusNormal"/>
        <w:ind w:firstLine="540"/>
        <w:jc w:val="both"/>
        <w:rPr>
          <w:szCs w:val="24"/>
        </w:rPr>
      </w:pPr>
      <w:r w:rsidRPr="00FA17E6">
        <w:rPr>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954AF9A" w14:textId="77777777" w:rsidR="00B06A4A" w:rsidRPr="00FA17E6" w:rsidRDefault="00B06A4A" w:rsidP="00FA17E6">
      <w:pPr>
        <w:pStyle w:val="ConsPlusNormal"/>
        <w:ind w:firstLine="540"/>
        <w:jc w:val="both"/>
        <w:rPr>
          <w:szCs w:val="24"/>
        </w:rPr>
      </w:pPr>
      <w:r w:rsidRPr="00FA17E6">
        <w:rPr>
          <w:szCs w:val="24"/>
        </w:rPr>
        <w:t>1.11.6.13. Союз.</w:t>
      </w:r>
    </w:p>
    <w:p w14:paraId="00E16ECE" w14:textId="77777777" w:rsidR="00B06A4A" w:rsidRPr="00FA17E6" w:rsidRDefault="00B06A4A" w:rsidP="00FA17E6">
      <w:pPr>
        <w:pStyle w:val="ConsPlusNormal"/>
        <w:ind w:firstLine="540"/>
        <w:jc w:val="both"/>
        <w:rPr>
          <w:szCs w:val="24"/>
        </w:rPr>
      </w:pPr>
      <w:r w:rsidRPr="00FA17E6">
        <w:rPr>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63648FBA" w14:textId="77777777" w:rsidR="00B06A4A" w:rsidRPr="00FA17E6" w:rsidRDefault="00B06A4A" w:rsidP="00FA17E6">
      <w:pPr>
        <w:pStyle w:val="ConsPlusNormal"/>
        <w:ind w:firstLine="540"/>
        <w:jc w:val="both"/>
        <w:rPr>
          <w:szCs w:val="24"/>
        </w:rPr>
      </w:pPr>
      <w:r w:rsidRPr="00FA17E6">
        <w:rPr>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23EAC9EF" w14:textId="77777777" w:rsidR="00B06A4A" w:rsidRPr="00FA17E6" w:rsidRDefault="00B06A4A" w:rsidP="00FA17E6">
      <w:pPr>
        <w:pStyle w:val="ConsPlusNormal"/>
        <w:ind w:firstLine="540"/>
        <w:jc w:val="both"/>
        <w:rPr>
          <w:szCs w:val="24"/>
        </w:rPr>
      </w:pPr>
      <w:r w:rsidRPr="00FA17E6">
        <w:rPr>
          <w:szCs w:val="24"/>
        </w:rPr>
        <w:t>Проводить морфологический анализ союзов, применять это умение в речевой практике.</w:t>
      </w:r>
    </w:p>
    <w:p w14:paraId="0151A255" w14:textId="77777777" w:rsidR="00B06A4A" w:rsidRPr="00FA17E6" w:rsidRDefault="00B06A4A" w:rsidP="00FA17E6">
      <w:pPr>
        <w:pStyle w:val="ConsPlusNormal"/>
        <w:ind w:firstLine="540"/>
        <w:jc w:val="both"/>
        <w:rPr>
          <w:szCs w:val="24"/>
        </w:rPr>
      </w:pPr>
      <w:r w:rsidRPr="00FA17E6">
        <w:rPr>
          <w:szCs w:val="24"/>
        </w:rPr>
        <w:t>1.11.6.14. Частица.</w:t>
      </w:r>
    </w:p>
    <w:p w14:paraId="33CD3573" w14:textId="77777777" w:rsidR="00B06A4A" w:rsidRPr="00FA17E6" w:rsidRDefault="00B06A4A" w:rsidP="00FA17E6">
      <w:pPr>
        <w:pStyle w:val="ConsPlusNormal"/>
        <w:ind w:firstLine="540"/>
        <w:jc w:val="both"/>
        <w:rPr>
          <w:szCs w:val="24"/>
        </w:rPr>
      </w:pPr>
      <w:r w:rsidRPr="00FA17E6">
        <w:rPr>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2885AD0" w14:textId="77777777" w:rsidR="00B06A4A" w:rsidRPr="00FA17E6" w:rsidRDefault="00B06A4A" w:rsidP="00FA17E6">
      <w:pPr>
        <w:pStyle w:val="ConsPlusNormal"/>
        <w:ind w:firstLine="540"/>
        <w:jc w:val="both"/>
        <w:rPr>
          <w:szCs w:val="24"/>
        </w:rPr>
      </w:pPr>
      <w:r w:rsidRPr="00FA17E6">
        <w:rPr>
          <w:szCs w:val="24"/>
        </w:rPr>
        <w:t>Употреблять частицы в речи в соответствии с их значением и стилистической окраской; соблюдать правила правописания частиц.</w:t>
      </w:r>
    </w:p>
    <w:p w14:paraId="2410C155" w14:textId="77777777" w:rsidR="00B06A4A" w:rsidRPr="00FA17E6" w:rsidRDefault="00B06A4A" w:rsidP="00FA17E6">
      <w:pPr>
        <w:pStyle w:val="ConsPlusNormal"/>
        <w:ind w:firstLine="540"/>
        <w:jc w:val="both"/>
        <w:rPr>
          <w:szCs w:val="24"/>
        </w:rPr>
      </w:pPr>
      <w:r w:rsidRPr="00FA17E6">
        <w:rPr>
          <w:szCs w:val="24"/>
        </w:rPr>
        <w:t>Проводить морфологический анализ частиц, применять это умение в речевой практике.</w:t>
      </w:r>
    </w:p>
    <w:p w14:paraId="31D59AEB" w14:textId="77777777" w:rsidR="00B06A4A" w:rsidRPr="00FA17E6" w:rsidRDefault="00B06A4A" w:rsidP="00FA17E6">
      <w:pPr>
        <w:pStyle w:val="ConsPlusNormal"/>
        <w:ind w:firstLine="540"/>
        <w:jc w:val="both"/>
        <w:rPr>
          <w:szCs w:val="24"/>
        </w:rPr>
      </w:pPr>
      <w:r w:rsidRPr="00FA17E6">
        <w:rPr>
          <w:szCs w:val="24"/>
        </w:rPr>
        <w:t>1.11.6.15. Междометия и звукоподражательные слова.</w:t>
      </w:r>
    </w:p>
    <w:p w14:paraId="6AA4F652" w14:textId="77777777" w:rsidR="00B06A4A" w:rsidRPr="00FA17E6" w:rsidRDefault="00B06A4A" w:rsidP="00FA17E6">
      <w:pPr>
        <w:pStyle w:val="ConsPlusNormal"/>
        <w:ind w:firstLine="540"/>
        <w:jc w:val="both"/>
        <w:rPr>
          <w:szCs w:val="24"/>
        </w:rPr>
      </w:pPr>
      <w:r w:rsidRPr="00FA17E6">
        <w:rPr>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58A9688" w14:textId="77777777" w:rsidR="00B06A4A" w:rsidRPr="00FA17E6" w:rsidRDefault="00B06A4A" w:rsidP="00FA17E6">
      <w:pPr>
        <w:pStyle w:val="ConsPlusNormal"/>
        <w:ind w:firstLine="540"/>
        <w:jc w:val="both"/>
        <w:rPr>
          <w:szCs w:val="24"/>
        </w:rPr>
      </w:pPr>
      <w:r w:rsidRPr="00FA17E6">
        <w:rPr>
          <w:szCs w:val="24"/>
        </w:rPr>
        <w:t>Проводить морфологический анализ междометий, применять это умение в речевой практике.</w:t>
      </w:r>
    </w:p>
    <w:p w14:paraId="40BDCB14" w14:textId="77777777" w:rsidR="00B06A4A" w:rsidRPr="00FA17E6" w:rsidRDefault="00B06A4A" w:rsidP="00FA17E6">
      <w:pPr>
        <w:pStyle w:val="ConsPlusNormal"/>
        <w:ind w:firstLine="540"/>
        <w:jc w:val="both"/>
        <w:rPr>
          <w:szCs w:val="24"/>
        </w:rPr>
      </w:pPr>
      <w:r w:rsidRPr="00FA17E6">
        <w:rPr>
          <w:szCs w:val="24"/>
        </w:rPr>
        <w:t>Соблюдать пунктуационные правила оформления предложений с междометиями.</w:t>
      </w:r>
    </w:p>
    <w:p w14:paraId="4C2498C7" w14:textId="77777777" w:rsidR="00B06A4A" w:rsidRPr="00FA17E6" w:rsidRDefault="00B06A4A" w:rsidP="00FA17E6">
      <w:pPr>
        <w:pStyle w:val="ConsPlusNormal"/>
        <w:ind w:firstLine="540"/>
        <w:jc w:val="both"/>
        <w:rPr>
          <w:szCs w:val="24"/>
        </w:rPr>
      </w:pPr>
      <w:r w:rsidRPr="00FA17E6">
        <w:rPr>
          <w:szCs w:val="24"/>
        </w:rPr>
        <w:t>Различать грамматические омонимы.</w:t>
      </w:r>
    </w:p>
    <w:p w14:paraId="3305F451" w14:textId="77777777" w:rsidR="00B06A4A" w:rsidRPr="00FA17E6" w:rsidRDefault="00B06A4A" w:rsidP="00FA17E6">
      <w:pPr>
        <w:pStyle w:val="ConsPlusNormal"/>
        <w:ind w:firstLine="540"/>
        <w:jc w:val="both"/>
        <w:rPr>
          <w:szCs w:val="24"/>
        </w:rPr>
      </w:pPr>
      <w:r w:rsidRPr="00FA17E6">
        <w:rPr>
          <w:szCs w:val="24"/>
        </w:rPr>
        <w:t>1.11.7. К концу обучения в 8 классе обучающийся получит следующие предметные результаты по отдельным темам программы по русскому языку:</w:t>
      </w:r>
    </w:p>
    <w:p w14:paraId="067AA218" w14:textId="77777777" w:rsidR="00B06A4A" w:rsidRPr="00FA17E6" w:rsidRDefault="00B06A4A" w:rsidP="00FA17E6">
      <w:pPr>
        <w:pStyle w:val="ConsPlusNormal"/>
        <w:ind w:firstLine="540"/>
        <w:jc w:val="both"/>
        <w:rPr>
          <w:szCs w:val="24"/>
        </w:rPr>
      </w:pPr>
      <w:r w:rsidRPr="00FA17E6">
        <w:rPr>
          <w:szCs w:val="24"/>
        </w:rPr>
        <w:t>1.11.7.1. Общие сведения о языке.</w:t>
      </w:r>
    </w:p>
    <w:p w14:paraId="29A91DF4" w14:textId="77777777" w:rsidR="00B06A4A" w:rsidRPr="00FA17E6" w:rsidRDefault="00B06A4A" w:rsidP="00FA17E6">
      <w:pPr>
        <w:pStyle w:val="ConsPlusNormal"/>
        <w:ind w:firstLine="540"/>
        <w:jc w:val="both"/>
        <w:rPr>
          <w:szCs w:val="24"/>
        </w:rPr>
      </w:pPr>
      <w:r w:rsidRPr="00FA17E6">
        <w:rPr>
          <w:szCs w:val="24"/>
        </w:rPr>
        <w:t>Иметь представление о русском языке как одном из славянских языков.</w:t>
      </w:r>
    </w:p>
    <w:p w14:paraId="57EEEC10" w14:textId="77777777" w:rsidR="00B06A4A" w:rsidRPr="00FA17E6" w:rsidRDefault="00B06A4A" w:rsidP="00FA17E6">
      <w:pPr>
        <w:pStyle w:val="ConsPlusNormal"/>
        <w:ind w:firstLine="540"/>
        <w:jc w:val="both"/>
        <w:rPr>
          <w:szCs w:val="24"/>
        </w:rPr>
      </w:pPr>
      <w:r w:rsidRPr="00FA17E6">
        <w:rPr>
          <w:szCs w:val="24"/>
        </w:rPr>
        <w:t>1.11.7.2. Язык и речь.</w:t>
      </w:r>
    </w:p>
    <w:p w14:paraId="03E2F42A" w14:textId="77777777" w:rsidR="00B06A4A" w:rsidRPr="00FA17E6" w:rsidRDefault="00B06A4A" w:rsidP="00FA17E6">
      <w:pPr>
        <w:pStyle w:val="ConsPlusNormal"/>
        <w:ind w:firstLine="540"/>
        <w:jc w:val="both"/>
        <w:rPr>
          <w:szCs w:val="24"/>
        </w:rPr>
      </w:pPr>
      <w:r w:rsidRPr="00FA17E6">
        <w:rPr>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34BD9446" w14:textId="77777777" w:rsidR="00B06A4A" w:rsidRPr="00FA17E6" w:rsidRDefault="00B06A4A" w:rsidP="00FA17E6">
      <w:pPr>
        <w:pStyle w:val="ConsPlusNormal"/>
        <w:ind w:firstLine="540"/>
        <w:jc w:val="both"/>
        <w:rPr>
          <w:szCs w:val="24"/>
        </w:rPr>
      </w:pPr>
      <w:r w:rsidRPr="00FA17E6">
        <w:rPr>
          <w:szCs w:val="24"/>
        </w:rPr>
        <w:lastRenderedPageBreak/>
        <w:t>Участвовать в диалоге на лингвистические темы (в рамках изученного) и темы на основе жизненных наблюдений (объем не менее 6 реплик).</w:t>
      </w:r>
    </w:p>
    <w:p w14:paraId="67EE10ED" w14:textId="77777777" w:rsidR="00B06A4A" w:rsidRPr="00FA17E6" w:rsidRDefault="00B06A4A" w:rsidP="00FA17E6">
      <w:pPr>
        <w:pStyle w:val="ConsPlusNormal"/>
        <w:ind w:firstLine="540"/>
        <w:jc w:val="both"/>
        <w:rPr>
          <w:szCs w:val="24"/>
        </w:rPr>
      </w:pPr>
      <w:r w:rsidRPr="00FA17E6">
        <w:rPr>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30C4996" w14:textId="77777777" w:rsidR="00B06A4A" w:rsidRPr="00FA17E6" w:rsidRDefault="00B06A4A" w:rsidP="00FA17E6">
      <w:pPr>
        <w:pStyle w:val="ConsPlusNormal"/>
        <w:ind w:firstLine="540"/>
        <w:jc w:val="both"/>
        <w:rPr>
          <w:szCs w:val="24"/>
        </w:rPr>
      </w:pPr>
      <w:r w:rsidRPr="00FA17E6">
        <w:rPr>
          <w:szCs w:val="24"/>
        </w:rPr>
        <w:t>Владеть различными видами чтения: просмотровым, ознакомительным, изучающим, поисковым.</w:t>
      </w:r>
    </w:p>
    <w:p w14:paraId="796FD223" w14:textId="77777777" w:rsidR="00B06A4A" w:rsidRPr="00FA17E6" w:rsidRDefault="00B06A4A" w:rsidP="00FA17E6">
      <w:pPr>
        <w:pStyle w:val="ConsPlusNormal"/>
        <w:ind w:firstLine="540"/>
        <w:jc w:val="both"/>
        <w:rPr>
          <w:szCs w:val="24"/>
        </w:rPr>
      </w:pPr>
      <w:r w:rsidRPr="00FA17E6">
        <w:rPr>
          <w:szCs w:val="24"/>
        </w:rPr>
        <w:t>Устно пересказывать прочитанный или прослушанный текст объемом не менее 140 слов.</w:t>
      </w:r>
    </w:p>
    <w:p w14:paraId="51DD6FF7" w14:textId="77777777" w:rsidR="00B06A4A" w:rsidRPr="00FA17E6" w:rsidRDefault="00B06A4A" w:rsidP="00FA17E6">
      <w:pPr>
        <w:pStyle w:val="ConsPlusNormal"/>
        <w:ind w:firstLine="540"/>
        <w:jc w:val="both"/>
        <w:rPr>
          <w:szCs w:val="24"/>
        </w:rPr>
      </w:pPr>
      <w:r w:rsidRPr="00FA17E6">
        <w:rPr>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371D3C42" w14:textId="77777777" w:rsidR="00B06A4A" w:rsidRPr="00FA17E6" w:rsidRDefault="00B06A4A" w:rsidP="00FA17E6">
      <w:pPr>
        <w:pStyle w:val="ConsPlusNormal"/>
        <w:ind w:firstLine="540"/>
        <w:jc w:val="both"/>
        <w:rPr>
          <w:szCs w:val="24"/>
        </w:rPr>
      </w:pPr>
      <w:r w:rsidRPr="00FA17E6">
        <w:rPr>
          <w:szCs w:val="24"/>
        </w:rPr>
        <w:t>Осуществлять выбор языковых средств для создания высказывания в соответствии с целью, темой и коммуникативным замыслом.</w:t>
      </w:r>
    </w:p>
    <w:p w14:paraId="779D8E88" w14:textId="77777777" w:rsidR="00B06A4A" w:rsidRPr="00FA17E6" w:rsidRDefault="00B06A4A" w:rsidP="00FA17E6">
      <w:pPr>
        <w:pStyle w:val="ConsPlusNormal"/>
        <w:ind w:firstLine="540"/>
        <w:jc w:val="both"/>
        <w:rPr>
          <w:szCs w:val="24"/>
        </w:rPr>
      </w:pPr>
      <w:r w:rsidRPr="00FA17E6">
        <w:rPr>
          <w:szCs w:val="24"/>
        </w:rPr>
        <w:t>Соблюдать в устной речи и при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72720073" w14:textId="77777777" w:rsidR="00B06A4A" w:rsidRPr="00FA17E6" w:rsidRDefault="00B06A4A" w:rsidP="00FA17E6">
      <w:pPr>
        <w:pStyle w:val="ConsPlusNormal"/>
        <w:ind w:firstLine="540"/>
        <w:jc w:val="both"/>
        <w:rPr>
          <w:szCs w:val="24"/>
        </w:rPr>
      </w:pPr>
      <w:r w:rsidRPr="00FA17E6">
        <w:rPr>
          <w:szCs w:val="24"/>
        </w:rPr>
        <w:t>1.11.7.3. Текст.</w:t>
      </w:r>
    </w:p>
    <w:p w14:paraId="1A881E29" w14:textId="77777777" w:rsidR="00B06A4A" w:rsidRPr="00FA17E6" w:rsidRDefault="00B06A4A" w:rsidP="00FA17E6">
      <w:pPr>
        <w:pStyle w:val="ConsPlusNormal"/>
        <w:ind w:firstLine="540"/>
        <w:jc w:val="both"/>
        <w:rPr>
          <w:szCs w:val="24"/>
        </w:rPr>
      </w:pPr>
      <w:r w:rsidRPr="00FA17E6">
        <w:rPr>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2F9D166" w14:textId="77777777" w:rsidR="00B06A4A" w:rsidRPr="00FA17E6" w:rsidRDefault="00B06A4A" w:rsidP="00FA17E6">
      <w:pPr>
        <w:pStyle w:val="ConsPlusNormal"/>
        <w:ind w:firstLine="540"/>
        <w:jc w:val="both"/>
        <w:rPr>
          <w:szCs w:val="24"/>
        </w:rPr>
      </w:pPr>
      <w:r w:rsidRPr="00FA17E6">
        <w:rPr>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4E33355" w14:textId="77777777" w:rsidR="00B06A4A" w:rsidRPr="00FA17E6" w:rsidRDefault="00B06A4A" w:rsidP="00FA17E6">
      <w:pPr>
        <w:pStyle w:val="ConsPlusNormal"/>
        <w:ind w:firstLine="540"/>
        <w:jc w:val="both"/>
        <w:rPr>
          <w:szCs w:val="24"/>
        </w:rPr>
      </w:pPr>
      <w:r w:rsidRPr="00FA17E6">
        <w:rPr>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200 слов с учетом стиля и жанра сочинения, характера темы).</w:t>
      </w:r>
    </w:p>
    <w:p w14:paraId="4B3538B1" w14:textId="77777777" w:rsidR="00B06A4A" w:rsidRPr="00FA17E6" w:rsidRDefault="00B06A4A" w:rsidP="00FA17E6">
      <w:pPr>
        <w:pStyle w:val="ConsPlusNormal"/>
        <w:ind w:firstLine="540"/>
        <w:jc w:val="both"/>
        <w:rPr>
          <w:szCs w:val="24"/>
        </w:rPr>
      </w:pPr>
      <w:r w:rsidRPr="00FA17E6">
        <w:rPr>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3CCBF08" w14:textId="77777777" w:rsidR="00B06A4A" w:rsidRPr="00FA17E6" w:rsidRDefault="00B06A4A" w:rsidP="00FA17E6">
      <w:pPr>
        <w:pStyle w:val="ConsPlusNormal"/>
        <w:ind w:firstLine="540"/>
        <w:jc w:val="both"/>
        <w:rPr>
          <w:szCs w:val="24"/>
        </w:rPr>
      </w:pPr>
      <w:r w:rsidRPr="00FA17E6">
        <w:rPr>
          <w:szCs w:val="24"/>
        </w:rPr>
        <w:t>Представлять сообщение на заданную тему в виде презентации.</w:t>
      </w:r>
    </w:p>
    <w:p w14:paraId="70C982D9" w14:textId="77777777" w:rsidR="00B06A4A" w:rsidRPr="00FA17E6" w:rsidRDefault="00B06A4A" w:rsidP="00FA17E6">
      <w:pPr>
        <w:pStyle w:val="ConsPlusNormal"/>
        <w:ind w:firstLine="540"/>
        <w:jc w:val="both"/>
        <w:rPr>
          <w:szCs w:val="24"/>
        </w:rPr>
      </w:pPr>
      <w:r w:rsidRPr="00FA17E6">
        <w:rPr>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ADC314" w14:textId="77777777" w:rsidR="00B06A4A" w:rsidRPr="00FA17E6" w:rsidRDefault="00B06A4A" w:rsidP="00FA17E6">
      <w:pPr>
        <w:pStyle w:val="ConsPlusNormal"/>
        <w:ind w:firstLine="540"/>
        <w:jc w:val="both"/>
        <w:rPr>
          <w:szCs w:val="24"/>
        </w:rPr>
      </w:pPr>
      <w:r w:rsidRPr="00FA17E6">
        <w:rPr>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E21C709" w14:textId="77777777" w:rsidR="00B06A4A" w:rsidRPr="00FA17E6" w:rsidRDefault="00B06A4A" w:rsidP="00FA17E6">
      <w:pPr>
        <w:pStyle w:val="ConsPlusNormal"/>
        <w:ind w:firstLine="540"/>
        <w:jc w:val="both"/>
        <w:rPr>
          <w:szCs w:val="24"/>
        </w:rPr>
      </w:pPr>
      <w:r w:rsidRPr="00FA17E6">
        <w:rPr>
          <w:szCs w:val="24"/>
        </w:rPr>
        <w:t>1.11.7.4. Функциональные разновидности языка.</w:t>
      </w:r>
    </w:p>
    <w:p w14:paraId="40DD65FB" w14:textId="77777777" w:rsidR="00B06A4A" w:rsidRPr="00FA17E6" w:rsidRDefault="00B06A4A" w:rsidP="00FA17E6">
      <w:pPr>
        <w:pStyle w:val="ConsPlusNormal"/>
        <w:ind w:firstLine="540"/>
        <w:jc w:val="both"/>
        <w:rPr>
          <w:szCs w:val="24"/>
        </w:rPr>
      </w:pPr>
      <w:r w:rsidRPr="00FA17E6">
        <w:rPr>
          <w:szCs w:val="24"/>
        </w:rPr>
        <w:t xml:space="preserve">Характеризовать особенности официально-делового стиля (заявление, </w:t>
      </w:r>
      <w:r w:rsidRPr="00FA17E6">
        <w:rPr>
          <w:szCs w:val="24"/>
        </w:rPr>
        <w:lastRenderedPageBreak/>
        <w:t>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89E337E" w14:textId="77777777" w:rsidR="00B06A4A" w:rsidRPr="00FA17E6" w:rsidRDefault="00B06A4A" w:rsidP="00FA17E6">
      <w:pPr>
        <w:pStyle w:val="ConsPlusNormal"/>
        <w:ind w:firstLine="540"/>
        <w:jc w:val="both"/>
        <w:rPr>
          <w:szCs w:val="24"/>
        </w:rPr>
      </w:pPr>
      <w:r w:rsidRPr="00FA17E6">
        <w:rPr>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82A0C11" w14:textId="77777777" w:rsidR="00B06A4A" w:rsidRPr="00FA17E6" w:rsidRDefault="00B06A4A" w:rsidP="00FA17E6">
      <w:pPr>
        <w:pStyle w:val="ConsPlusNormal"/>
        <w:ind w:firstLine="540"/>
        <w:jc w:val="both"/>
        <w:rPr>
          <w:szCs w:val="24"/>
        </w:rPr>
      </w:pPr>
      <w:r w:rsidRPr="00FA17E6">
        <w:rPr>
          <w:szCs w:val="24"/>
        </w:rPr>
        <w:t>Осуществлять выбор языковых средств для создания высказывания в соответствии с целью, темой и коммуникативным замыслом.</w:t>
      </w:r>
    </w:p>
    <w:p w14:paraId="401DB0DB" w14:textId="77777777" w:rsidR="00B06A4A" w:rsidRPr="00FA17E6" w:rsidRDefault="00B06A4A" w:rsidP="00FA17E6">
      <w:pPr>
        <w:pStyle w:val="ConsPlusNormal"/>
        <w:ind w:firstLine="540"/>
        <w:jc w:val="both"/>
        <w:rPr>
          <w:szCs w:val="24"/>
        </w:rPr>
      </w:pPr>
      <w:r w:rsidRPr="00FA17E6">
        <w:rPr>
          <w:szCs w:val="24"/>
        </w:rPr>
        <w:t>1.11.7.5. Система языка.</w:t>
      </w:r>
    </w:p>
    <w:p w14:paraId="4E16A2BD" w14:textId="77777777" w:rsidR="00B06A4A" w:rsidRPr="00FA17E6" w:rsidRDefault="00B06A4A" w:rsidP="00FA17E6">
      <w:pPr>
        <w:pStyle w:val="ConsPlusNormal"/>
        <w:ind w:firstLine="540"/>
        <w:jc w:val="both"/>
        <w:rPr>
          <w:szCs w:val="24"/>
        </w:rPr>
      </w:pPr>
      <w:r w:rsidRPr="00FA17E6">
        <w:rPr>
          <w:szCs w:val="24"/>
        </w:rPr>
        <w:t>1.11.7.6. Синтаксис. Культура речи. Пунктуация.</w:t>
      </w:r>
    </w:p>
    <w:p w14:paraId="556E1D0D" w14:textId="77777777" w:rsidR="00B06A4A" w:rsidRPr="00FA17E6" w:rsidRDefault="00B06A4A" w:rsidP="00FA17E6">
      <w:pPr>
        <w:pStyle w:val="ConsPlusNormal"/>
        <w:ind w:firstLine="540"/>
        <w:jc w:val="both"/>
        <w:rPr>
          <w:szCs w:val="24"/>
        </w:rPr>
      </w:pPr>
      <w:r w:rsidRPr="00FA17E6">
        <w:rPr>
          <w:szCs w:val="24"/>
        </w:rPr>
        <w:t>Иметь представление о синтаксисе как разделе лингвистики, распознавать словосочетание и предложение как единицы синтаксиса.</w:t>
      </w:r>
    </w:p>
    <w:p w14:paraId="7C5D673E" w14:textId="77777777" w:rsidR="00B06A4A" w:rsidRPr="00FA17E6" w:rsidRDefault="00B06A4A" w:rsidP="00FA17E6">
      <w:pPr>
        <w:pStyle w:val="ConsPlusNormal"/>
        <w:ind w:firstLine="540"/>
        <w:jc w:val="both"/>
        <w:rPr>
          <w:szCs w:val="24"/>
        </w:rPr>
      </w:pPr>
      <w:r w:rsidRPr="00FA17E6">
        <w:rPr>
          <w:szCs w:val="24"/>
        </w:rPr>
        <w:t>Различать функции знаков препинания.</w:t>
      </w:r>
    </w:p>
    <w:p w14:paraId="264EA877" w14:textId="77777777" w:rsidR="00B06A4A" w:rsidRPr="00FA17E6" w:rsidRDefault="00B06A4A" w:rsidP="00FA17E6">
      <w:pPr>
        <w:pStyle w:val="ConsPlusNormal"/>
        <w:ind w:firstLine="540"/>
        <w:jc w:val="both"/>
        <w:rPr>
          <w:szCs w:val="24"/>
        </w:rPr>
      </w:pPr>
      <w:r w:rsidRPr="00FA17E6">
        <w:rPr>
          <w:szCs w:val="24"/>
        </w:rPr>
        <w:t>1.11.7.7. Словосочетание.</w:t>
      </w:r>
    </w:p>
    <w:p w14:paraId="32A1A949" w14:textId="77777777" w:rsidR="00B06A4A" w:rsidRPr="00FA17E6" w:rsidRDefault="00B06A4A" w:rsidP="00FA17E6">
      <w:pPr>
        <w:pStyle w:val="ConsPlusNormal"/>
        <w:ind w:firstLine="540"/>
        <w:jc w:val="both"/>
        <w:rPr>
          <w:szCs w:val="24"/>
        </w:rPr>
      </w:pPr>
      <w:r w:rsidRPr="00FA17E6">
        <w:rPr>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EE81701" w14:textId="77777777" w:rsidR="00B06A4A" w:rsidRPr="00FA17E6" w:rsidRDefault="00B06A4A" w:rsidP="00FA17E6">
      <w:pPr>
        <w:pStyle w:val="ConsPlusNormal"/>
        <w:ind w:firstLine="540"/>
        <w:jc w:val="both"/>
        <w:rPr>
          <w:szCs w:val="24"/>
        </w:rPr>
      </w:pPr>
      <w:r w:rsidRPr="00FA17E6">
        <w:rPr>
          <w:szCs w:val="24"/>
        </w:rPr>
        <w:t>Применять нормы построения словосочетаний.</w:t>
      </w:r>
    </w:p>
    <w:p w14:paraId="28C77820" w14:textId="77777777" w:rsidR="00B06A4A" w:rsidRPr="00FA17E6" w:rsidRDefault="00B06A4A" w:rsidP="00FA17E6">
      <w:pPr>
        <w:pStyle w:val="ConsPlusNormal"/>
        <w:ind w:firstLine="540"/>
        <w:jc w:val="both"/>
        <w:rPr>
          <w:szCs w:val="24"/>
        </w:rPr>
      </w:pPr>
      <w:r w:rsidRPr="00FA17E6">
        <w:rPr>
          <w:szCs w:val="24"/>
        </w:rPr>
        <w:t>1.11.7.8. Предложение.</w:t>
      </w:r>
    </w:p>
    <w:p w14:paraId="075839B9" w14:textId="77777777" w:rsidR="00B06A4A" w:rsidRPr="00FA17E6" w:rsidRDefault="00B06A4A" w:rsidP="00FA17E6">
      <w:pPr>
        <w:pStyle w:val="ConsPlusNormal"/>
        <w:ind w:firstLine="540"/>
        <w:jc w:val="both"/>
        <w:rPr>
          <w:szCs w:val="24"/>
        </w:rPr>
      </w:pPr>
      <w:r w:rsidRPr="00FA17E6">
        <w:rPr>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EAB165E" w14:textId="77777777" w:rsidR="00B06A4A" w:rsidRPr="00FA17E6" w:rsidRDefault="00B06A4A" w:rsidP="00FA17E6">
      <w:pPr>
        <w:pStyle w:val="ConsPlusNormal"/>
        <w:ind w:firstLine="540"/>
        <w:jc w:val="both"/>
        <w:rPr>
          <w:szCs w:val="24"/>
        </w:rPr>
      </w:pPr>
      <w:r w:rsidRPr="00FA17E6">
        <w:rPr>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85FBC6" w14:textId="77777777" w:rsidR="00B06A4A" w:rsidRPr="00FA17E6" w:rsidRDefault="00B06A4A" w:rsidP="00FA17E6">
      <w:pPr>
        <w:pStyle w:val="ConsPlusNormal"/>
        <w:ind w:firstLine="540"/>
        <w:jc w:val="both"/>
        <w:rPr>
          <w:szCs w:val="24"/>
        </w:rPr>
      </w:pPr>
      <w:r w:rsidRPr="00FA17E6">
        <w:rPr>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318BCCA" w14:textId="77777777" w:rsidR="00B06A4A" w:rsidRPr="00FA17E6" w:rsidRDefault="00B06A4A" w:rsidP="00FA17E6">
      <w:pPr>
        <w:pStyle w:val="ConsPlusNormal"/>
        <w:ind w:firstLine="540"/>
        <w:jc w:val="both"/>
        <w:rPr>
          <w:szCs w:val="24"/>
        </w:rPr>
      </w:pPr>
      <w:r w:rsidRPr="00FA17E6">
        <w:rPr>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70F4D66" w14:textId="77777777" w:rsidR="00B06A4A" w:rsidRPr="00FA17E6" w:rsidRDefault="00B06A4A" w:rsidP="00FA17E6">
      <w:pPr>
        <w:pStyle w:val="ConsPlusNormal"/>
        <w:ind w:firstLine="540"/>
        <w:jc w:val="both"/>
        <w:rPr>
          <w:szCs w:val="24"/>
        </w:rPr>
      </w:pPr>
      <w:r w:rsidRPr="00FA17E6">
        <w:rPr>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1192EDA" w14:textId="77777777" w:rsidR="00B06A4A" w:rsidRPr="00FA17E6" w:rsidRDefault="00B06A4A" w:rsidP="00FA17E6">
      <w:pPr>
        <w:pStyle w:val="ConsPlusNormal"/>
        <w:ind w:firstLine="540"/>
        <w:jc w:val="both"/>
        <w:rPr>
          <w:szCs w:val="24"/>
        </w:rPr>
      </w:pPr>
      <w:r w:rsidRPr="00FA17E6">
        <w:rPr>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4E274825" w14:textId="77777777" w:rsidR="00B06A4A" w:rsidRPr="00FA17E6" w:rsidRDefault="00B06A4A" w:rsidP="00FA17E6">
      <w:pPr>
        <w:pStyle w:val="ConsPlusNormal"/>
        <w:ind w:firstLine="540"/>
        <w:jc w:val="both"/>
        <w:rPr>
          <w:szCs w:val="24"/>
        </w:rPr>
      </w:pPr>
      <w:r w:rsidRPr="00FA17E6">
        <w:rPr>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w:t>
      </w:r>
      <w:r w:rsidRPr="00FA17E6">
        <w:rPr>
          <w:szCs w:val="24"/>
        </w:rPr>
        <w:lastRenderedPageBreak/>
        <w:t>употребления в речи сочетаний однородных членов разных типов.</w:t>
      </w:r>
    </w:p>
    <w:p w14:paraId="5407A34F" w14:textId="77777777" w:rsidR="00B06A4A" w:rsidRPr="00FA17E6" w:rsidRDefault="00B06A4A" w:rsidP="00FA17E6">
      <w:pPr>
        <w:pStyle w:val="ConsPlusNormal"/>
        <w:ind w:firstLine="540"/>
        <w:jc w:val="both"/>
        <w:rPr>
          <w:szCs w:val="24"/>
        </w:rPr>
      </w:pPr>
      <w:r w:rsidRPr="00FA17E6">
        <w:rPr>
          <w:szCs w:val="24"/>
        </w:rPr>
        <w:t>Применять нормы построения предложений с однородными членами, связанными двойными союзами не только... но и, как... так и.</w:t>
      </w:r>
    </w:p>
    <w:p w14:paraId="4410EECE" w14:textId="77777777" w:rsidR="00B06A4A" w:rsidRPr="00FA17E6" w:rsidRDefault="00B06A4A" w:rsidP="00FA17E6">
      <w:pPr>
        <w:pStyle w:val="ConsPlusNormal"/>
        <w:ind w:firstLine="540"/>
        <w:jc w:val="both"/>
        <w:rPr>
          <w:szCs w:val="24"/>
        </w:rPr>
      </w:pPr>
      <w:r w:rsidRPr="00FA17E6">
        <w:rPr>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58A63E42" w14:textId="77777777" w:rsidR="00B06A4A" w:rsidRPr="00FA17E6" w:rsidRDefault="00B06A4A" w:rsidP="00FA17E6">
      <w:pPr>
        <w:pStyle w:val="ConsPlusNormal"/>
        <w:ind w:firstLine="540"/>
        <w:jc w:val="both"/>
        <w:rPr>
          <w:szCs w:val="24"/>
        </w:rPr>
      </w:pPr>
      <w:r w:rsidRPr="00FA17E6">
        <w:rPr>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7CAF599E" w14:textId="77777777" w:rsidR="00B06A4A" w:rsidRPr="00FA17E6" w:rsidRDefault="00B06A4A" w:rsidP="00FA17E6">
      <w:pPr>
        <w:pStyle w:val="ConsPlusNormal"/>
        <w:ind w:firstLine="540"/>
        <w:jc w:val="both"/>
        <w:rPr>
          <w:szCs w:val="24"/>
        </w:rPr>
      </w:pPr>
      <w:r w:rsidRPr="00FA17E6">
        <w:rPr>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6E0DF4F6" w14:textId="77777777" w:rsidR="00B06A4A" w:rsidRPr="00FA17E6" w:rsidRDefault="00B06A4A" w:rsidP="00FA17E6">
      <w:pPr>
        <w:pStyle w:val="ConsPlusNormal"/>
        <w:ind w:firstLine="540"/>
        <w:jc w:val="both"/>
        <w:rPr>
          <w:szCs w:val="24"/>
        </w:rPr>
      </w:pPr>
      <w:r w:rsidRPr="00FA17E6">
        <w:rPr>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87B773B" w14:textId="77777777" w:rsidR="00B06A4A" w:rsidRPr="00FA17E6" w:rsidRDefault="00B06A4A" w:rsidP="00FA17E6">
      <w:pPr>
        <w:pStyle w:val="ConsPlusNormal"/>
        <w:ind w:firstLine="540"/>
        <w:jc w:val="both"/>
        <w:rPr>
          <w:szCs w:val="24"/>
        </w:rPr>
      </w:pPr>
      <w:r w:rsidRPr="00FA17E6">
        <w:rPr>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2399E1A3" w14:textId="77777777" w:rsidR="00B06A4A" w:rsidRPr="00FA17E6" w:rsidRDefault="00B06A4A" w:rsidP="00FA17E6">
      <w:pPr>
        <w:pStyle w:val="ConsPlusNormal"/>
        <w:ind w:firstLine="540"/>
        <w:jc w:val="both"/>
        <w:rPr>
          <w:szCs w:val="24"/>
        </w:rPr>
      </w:pPr>
      <w:r w:rsidRPr="00FA17E6">
        <w:rPr>
          <w:szCs w:val="24"/>
        </w:rPr>
        <w:t>Распознавать сложные предложения, конструкции с чужой речью (в рамках изученного).</w:t>
      </w:r>
    </w:p>
    <w:p w14:paraId="6171DD77" w14:textId="77777777" w:rsidR="00B06A4A" w:rsidRPr="00FA17E6" w:rsidRDefault="00B06A4A" w:rsidP="00FA17E6">
      <w:pPr>
        <w:pStyle w:val="ConsPlusNormal"/>
        <w:ind w:firstLine="540"/>
        <w:jc w:val="both"/>
        <w:rPr>
          <w:szCs w:val="24"/>
        </w:rPr>
      </w:pPr>
      <w:r w:rsidRPr="00FA17E6">
        <w:rPr>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684A015C" w14:textId="77777777" w:rsidR="00B06A4A" w:rsidRPr="00FA17E6" w:rsidRDefault="00B06A4A" w:rsidP="00FA17E6">
      <w:pPr>
        <w:pStyle w:val="ConsPlusNormal"/>
        <w:ind w:firstLine="540"/>
        <w:jc w:val="both"/>
        <w:rPr>
          <w:szCs w:val="24"/>
        </w:rPr>
      </w:pPr>
      <w:r w:rsidRPr="00FA17E6">
        <w:rPr>
          <w:szCs w:val="24"/>
        </w:rPr>
        <w:t>1.11.8. К концу обучения в 9 классе обучающийся получит следующие предметные результаты по отдельным темам программы по русскому языку:</w:t>
      </w:r>
    </w:p>
    <w:p w14:paraId="7A230C2C" w14:textId="77777777" w:rsidR="00B06A4A" w:rsidRPr="00FA17E6" w:rsidRDefault="00B06A4A" w:rsidP="00FA17E6">
      <w:pPr>
        <w:pStyle w:val="ConsPlusNormal"/>
        <w:ind w:firstLine="540"/>
        <w:jc w:val="both"/>
        <w:rPr>
          <w:szCs w:val="24"/>
        </w:rPr>
      </w:pPr>
      <w:r w:rsidRPr="00FA17E6">
        <w:rPr>
          <w:szCs w:val="24"/>
        </w:rPr>
        <w:t>1.11.8.1. Общие сведения о языке.</w:t>
      </w:r>
    </w:p>
    <w:p w14:paraId="2D96E773" w14:textId="77777777" w:rsidR="00B06A4A" w:rsidRPr="00FA17E6" w:rsidRDefault="00B06A4A" w:rsidP="00FA17E6">
      <w:pPr>
        <w:pStyle w:val="ConsPlusNormal"/>
        <w:ind w:firstLine="540"/>
        <w:jc w:val="both"/>
        <w:rPr>
          <w:szCs w:val="24"/>
        </w:rPr>
      </w:pPr>
      <w:r w:rsidRPr="00FA17E6">
        <w:rPr>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1139FD2C" w14:textId="77777777" w:rsidR="00B06A4A" w:rsidRPr="00FA17E6" w:rsidRDefault="00B06A4A" w:rsidP="00FA17E6">
      <w:pPr>
        <w:pStyle w:val="ConsPlusNormal"/>
        <w:ind w:firstLine="540"/>
        <w:jc w:val="both"/>
        <w:rPr>
          <w:szCs w:val="24"/>
        </w:rPr>
      </w:pPr>
      <w:r w:rsidRPr="00FA17E6">
        <w:rPr>
          <w:szCs w:val="24"/>
        </w:rPr>
        <w:t>1.11.8.2. Язык и речь.</w:t>
      </w:r>
    </w:p>
    <w:p w14:paraId="78B24504" w14:textId="77777777" w:rsidR="00B06A4A" w:rsidRPr="00FA17E6" w:rsidRDefault="00B06A4A" w:rsidP="00FA17E6">
      <w:pPr>
        <w:pStyle w:val="ConsPlusNormal"/>
        <w:ind w:firstLine="540"/>
        <w:jc w:val="both"/>
        <w:rPr>
          <w:szCs w:val="24"/>
        </w:rPr>
      </w:pPr>
      <w:r w:rsidRPr="00FA17E6">
        <w:rPr>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A0EA7F5" w14:textId="77777777" w:rsidR="00B06A4A" w:rsidRPr="00FA17E6" w:rsidRDefault="00B06A4A" w:rsidP="00FA17E6">
      <w:pPr>
        <w:pStyle w:val="ConsPlusNormal"/>
        <w:ind w:firstLine="540"/>
        <w:jc w:val="both"/>
        <w:rPr>
          <w:szCs w:val="24"/>
        </w:rPr>
      </w:pPr>
      <w:r w:rsidRPr="00FA17E6">
        <w:rPr>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4F4E456F" w14:textId="77777777" w:rsidR="00B06A4A" w:rsidRPr="00FA17E6" w:rsidRDefault="00B06A4A" w:rsidP="00FA17E6">
      <w:pPr>
        <w:pStyle w:val="ConsPlusNormal"/>
        <w:ind w:firstLine="540"/>
        <w:jc w:val="both"/>
        <w:rPr>
          <w:szCs w:val="24"/>
        </w:rPr>
      </w:pPr>
      <w:r w:rsidRPr="00FA17E6">
        <w:rPr>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8CA8E97" w14:textId="77777777" w:rsidR="00B06A4A" w:rsidRPr="00FA17E6" w:rsidRDefault="00B06A4A" w:rsidP="00FA17E6">
      <w:pPr>
        <w:pStyle w:val="ConsPlusNormal"/>
        <w:ind w:firstLine="540"/>
        <w:jc w:val="both"/>
        <w:rPr>
          <w:szCs w:val="24"/>
        </w:rPr>
      </w:pPr>
      <w:r w:rsidRPr="00FA17E6">
        <w:rPr>
          <w:szCs w:val="24"/>
        </w:rPr>
        <w:t>Владеть различными видами чтения: просмотровым, ознакомительным, изучающим, поисковым.</w:t>
      </w:r>
    </w:p>
    <w:p w14:paraId="5DCCF379" w14:textId="77777777" w:rsidR="00B06A4A" w:rsidRPr="00FA17E6" w:rsidRDefault="00B06A4A" w:rsidP="00FA17E6">
      <w:pPr>
        <w:pStyle w:val="ConsPlusNormal"/>
        <w:ind w:firstLine="540"/>
        <w:jc w:val="both"/>
        <w:rPr>
          <w:szCs w:val="24"/>
        </w:rPr>
      </w:pPr>
      <w:r w:rsidRPr="00FA17E6">
        <w:rPr>
          <w:szCs w:val="24"/>
        </w:rPr>
        <w:t xml:space="preserve">Устно пересказывать прочитанный или прослушанный текст объемом не менее 150 </w:t>
      </w:r>
      <w:r w:rsidRPr="00FA17E6">
        <w:rPr>
          <w:szCs w:val="24"/>
        </w:rPr>
        <w:lastRenderedPageBreak/>
        <w:t>слов.</w:t>
      </w:r>
    </w:p>
    <w:p w14:paraId="1AA540C7" w14:textId="77777777" w:rsidR="00B06A4A" w:rsidRPr="00FA17E6" w:rsidRDefault="00B06A4A" w:rsidP="00FA17E6">
      <w:pPr>
        <w:pStyle w:val="ConsPlusNormal"/>
        <w:ind w:firstLine="540"/>
        <w:jc w:val="both"/>
        <w:rPr>
          <w:szCs w:val="24"/>
        </w:rPr>
      </w:pPr>
      <w:r w:rsidRPr="00FA17E6">
        <w:rPr>
          <w:szCs w:val="24"/>
        </w:rPr>
        <w:t>Осуществлять выбор языковых средств для создания высказывания в соответствии с целью, темой и коммуникативным замыслом.</w:t>
      </w:r>
    </w:p>
    <w:p w14:paraId="50B2C146" w14:textId="77777777" w:rsidR="00B06A4A" w:rsidRPr="00FA17E6" w:rsidRDefault="00B06A4A" w:rsidP="00FA17E6">
      <w:pPr>
        <w:pStyle w:val="ConsPlusNormal"/>
        <w:ind w:firstLine="540"/>
        <w:jc w:val="both"/>
        <w:rPr>
          <w:szCs w:val="24"/>
        </w:rPr>
      </w:pPr>
      <w:r w:rsidRPr="00FA17E6">
        <w:rPr>
          <w:szCs w:val="24"/>
        </w:rPr>
        <w:t>Соблюдать в устной речи и при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74AD6FFF" w14:textId="77777777" w:rsidR="00B06A4A" w:rsidRPr="00FA17E6" w:rsidRDefault="00B06A4A" w:rsidP="00FA17E6">
      <w:pPr>
        <w:pStyle w:val="ConsPlusNormal"/>
        <w:ind w:firstLine="540"/>
        <w:jc w:val="both"/>
        <w:rPr>
          <w:szCs w:val="24"/>
        </w:rPr>
      </w:pPr>
      <w:r w:rsidRPr="00FA17E6">
        <w:rPr>
          <w:szCs w:val="24"/>
        </w:rPr>
        <w:t>1.11.8.3. Текст.</w:t>
      </w:r>
    </w:p>
    <w:p w14:paraId="3CAE741C" w14:textId="77777777" w:rsidR="00B06A4A" w:rsidRPr="00FA17E6" w:rsidRDefault="00B06A4A" w:rsidP="00FA17E6">
      <w:pPr>
        <w:pStyle w:val="ConsPlusNormal"/>
        <w:ind w:firstLine="540"/>
        <w:jc w:val="both"/>
        <w:rPr>
          <w:szCs w:val="24"/>
        </w:rPr>
      </w:pPr>
      <w:r w:rsidRPr="00FA17E6">
        <w:rPr>
          <w:szCs w:val="24"/>
        </w:rPr>
        <w:t>Анализировать текст: определять тему и главную мысль текста, подбирать заголовок, отражающий тему или главную мысль текста.</w:t>
      </w:r>
    </w:p>
    <w:p w14:paraId="0BA9345C" w14:textId="77777777" w:rsidR="00B06A4A" w:rsidRPr="00FA17E6" w:rsidRDefault="00B06A4A" w:rsidP="00FA17E6">
      <w:pPr>
        <w:pStyle w:val="ConsPlusNormal"/>
        <w:ind w:firstLine="540"/>
        <w:jc w:val="both"/>
        <w:rPr>
          <w:szCs w:val="24"/>
        </w:rPr>
      </w:pPr>
      <w:r w:rsidRPr="00FA17E6">
        <w:rPr>
          <w:szCs w:val="24"/>
        </w:rPr>
        <w:t>Устанавливать принадлежность текста к функционально-смысловому типу речи.</w:t>
      </w:r>
    </w:p>
    <w:p w14:paraId="754A6D42" w14:textId="77777777" w:rsidR="00B06A4A" w:rsidRPr="00FA17E6" w:rsidRDefault="00B06A4A" w:rsidP="00FA17E6">
      <w:pPr>
        <w:pStyle w:val="ConsPlusNormal"/>
        <w:ind w:firstLine="540"/>
        <w:jc w:val="both"/>
        <w:rPr>
          <w:szCs w:val="24"/>
        </w:rPr>
      </w:pPr>
      <w:r w:rsidRPr="00FA17E6">
        <w:rPr>
          <w:szCs w:val="24"/>
        </w:rPr>
        <w:t>Находить в тексте типовые фрагменты - описание, повествование, рассуждение-доказательство, оценочные высказывания.</w:t>
      </w:r>
    </w:p>
    <w:p w14:paraId="434E73E3" w14:textId="77777777" w:rsidR="00B06A4A" w:rsidRPr="00FA17E6" w:rsidRDefault="00B06A4A" w:rsidP="00FA17E6">
      <w:pPr>
        <w:pStyle w:val="ConsPlusNormal"/>
        <w:ind w:firstLine="540"/>
        <w:jc w:val="both"/>
        <w:rPr>
          <w:szCs w:val="24"/>
        </w:rPr>
      </w:pPr>
      <w:r w:rsidRPr="00FA17E6">
        <w:rPr>
          <w:szCs w:val="24"/>
        </w:rPr>
        <w:t>Прогнозировать содержание текста по заголовку, ключевым словам, зачину или концовке.</w:t>
      </w:r>
    </w:p>
    <w:p w14:paraId="33C0AF7F" w14:textId="77777777" w:rsidR="00B06A4A" w:rsidRPr="00FA17E6" w:rsidRDefault="00B06A4A" w:rsidP="00FA17E6">
      <w:pPr>
        <w:pStyle w:val="ConsPlusNormal"/>
        <w:ind w:firstLine="540"/>
        <w:jc w:val="both"/>
        <w:rPr>
          <w:szCs w:val="24"/>
        </w:rPr>
      </w:pPr>
      <w:r w:rsidRPr="00FA17E6">
        <w:rPr>
          <w:szCs w:val="24"/>
        </w:rPr>
        <w:t>Выявлять отличительные признаки текстов разных жанров.</w:t>
      </w:r>
    </w:p>
    <w:p w14:paraId="0219616C" w14:textId="77777777" w:rsidR="00B06A4A" w:rsidRPr="00FA17E6" w:rsidRDefault="00B06A4A" w:rsidP="00FA17E6">
      <w:pPr>
        <w:pStyle w:val="ConsPlusNormal"/>
        <w:ind w:firstLine="540"/>
        <w:jc w:val="both"/>
        <w:rPr>
          <w:szCs w:val="24"/>
        </w:rPr>
      </w:pPr>
      <w:r w:rsidRPr="00FA17E6">
        <w:rPr>
          <w:szCs w:val="24"/>
        </w:rPr>
        <w:t>Создавать высказывание на основе текста: выражать свое отношение к прочитанному или прослушанному в устной и письменной форме.</w:t>
      </w:r>
    </w:p>
    <w:p w14:paraId="22BB2E40" w14:textId="77777777" w:rsidR="00B06A4A" w:rsidRPr="00FA17E6" w:rsidRDefault="00B06A4A" w:rsidP="00FA17E6">
      <w:pPr>
        <w:pStyle w:val="ConsPlusNormal"/>
        <w:ind w:firstLine="540"/>
        <w:jc w:val="both"/>
        <w:rPr>
          <w:szCs w:val="24"/>
        </w:rPr>
      </w:pPr>
      <w:r w:rsidRPr="00FA17E6">
        <w:rPr>
          <w:szCs w:val="24"/>
        </w:rPr>
        <w:t>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не менее 250 слов с учетом стиля и жанра сочинения, характера темы.</w:t>
      </w:r>
    </w:p>
    <w:p w14:paraId="01EA01B5" w14:textId="77777777" w:rsidR="00B06A4A" w:rsidRPr="00FA17E6" w:rsidRDefault="00B06A4A" w:rsidP="00FA17E6">
      <w:pPr>
        <w:pStyle w:val="ConsPlusNormal"/>
        <w:ind w:firstLine="540"/>
        <w:jc w:val="both"/>
        <w:rPr>
          <w:szCs w:val="24"/>
        </w:rPr>
      </w:pPr>
      <w:r w:rsidRPr="00FA17E6">
        <w:rPr>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9502691" w14:textId="77777777" w:rsidR="00B06A4A" w:rsidRPr="00FA17E6" w:rsidRDefault="00B06A4A" w:rsidP="00FA17E6">
      <w:pPr>
        <w:pStyle w:val="ConsPlusNormal"/>
        <w:ind w:firstLine="540"/>
        <w:jc w:val="both"/>
        <w:rPr>
          <w:szCs w:val="24"/>
        </w:rPr>
      </w:pPr>
      <w:r w:rsidRPr="00FA17E6">
        <w:rPr>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2E449CA" w14:textId="77777777" w:rsidR="00B06A4A" w:rsidRPr="00FA17E6" w:rsidRDefault="00B06A4A" w:rsidP="00FA17E6">
      <w:pPr>
        <w:pStyle w:val="ConsPlusNormal"/>
        <w:ind w:firstLine="540"/>
        <w:jc w:val="both"/>
        <w:rPr>
          <w:szCs w:val="24"/>
        </w:rPr>
      </w:pPr>
      <w:r w:rsidRPr="00FA17E6">
        <w:rPr>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14:paraId="6AEFB54B" w14:textId="77777777" w:rsidR="00B06A4A" w:rsidRPr="00FA17E6" w:rsidRDefault="00B06A4A" w:rsidP="00FA17E6">
      <w:pPr>
        <w:pStyle w:val="ConsPlusNormal"/>
        <w:ind w:firstLine="540"/>
        <w:jc w:val="both"/>
        <w:rPr>
          <w:szCs w:val="24"/>
        </w:rPr>
      </w:pPr>
      <w:r w:rsidRPr="00FA17E6">
        <w:rPr>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90AF6E2" w14:textId="77777777" w:rsidR="00B06A4A" w:rsidRPr="00FA17E6" w:rsidRDefault="00B06A4A" w:rsidP="00FA17E6">
      <w:pPr>
        <w:pStyle w:val="ConsPlusNormal"/>
        <w:ind w:firstLine="540"/>
        <w:jc w:val="both"/>
        <w:rPr>
          <w:szCs w:val="24"/>
        </w:rPr>
      </w:pPr>
      <w:r w:rsidRPr="00FA17E6">
        <w:rPr>
          <w:szCs w:val="24"/>
        </w:rPr>
        <w:t>1.11.8.4. Функциональные разновидности языка.</w:t>
      </w:r>
    </w:p>
    <w:p w14:paraId="04AE00AA" w14:textId="77777777" w:rsidR="00B06A4A" w:rsidRPr="00FA17E6" w:rsidRDefault="00B06A4A" w:rsidP="00FA17E6">
      <w:pPr>
        <w:pStyle w:val="ConsPlusNormal"/>
        <w:ind w:firstLine="540"/>
        <w:jc w:val="both"/>
        <w:rPr>
          <w:szCs w:val="24"/>
        </w:rPr>
      </w:pPr>
      <w:r w:rsidRPr="00FA17E6">
        <w:rPr>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25C34F4" w14:textId="77777777" w:rsidR="00B06A4A" w:rsidRPr="00FA17E6" w:rsidRDefault="00B06A4A" w:rsidP="00FA17E6">
      <w:pPr>
        <w:pStyle w:val="ConsPlusNormal"/>
        <w:ind w:firstLine="540"/>
        <w:jc w:val="both"/>
        <w:rPr>
          <w:szCs w:val="24"/>
        </w:rPr>
      </w:pPr>
      <w:r w:rsidRPr="00FA17E6">
        <w:rPr>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6683B26" w14:textId="77777777" w:rsidR="00B06A4A" w:rsidRPr="00FA17E6" w:rsidRDefault="00B06A4A" w:rsidP="00FA17E6">
      <w:pPr>
        <w:pStyle w:val="ConsPlusNormal"/>
        <w:ind w:firstLine="540"/>
        <w:jc w:val="both"/>
        <w:rPr>
          <w:szCs w:val="24"/>
        </w:rPr>
      </w:pPr>
      <w:r w:rsidRPr="00FA17E6">
        <w:rPr>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7B1F7B9" w14:textId="77777777" w:rsidR="00B06A4A" w:rsidRPr="00FA17E6" w:rsidRDefault="00B06A4A" w:rsidP="00FA17E6">
      <w:pPr>
        <w:pStyle w:val="ConsPlusNormal"/>
        <w:ind w:firstLine="540"/>
        <w:jc w:val="both"/>
        <w:rPr>
          <w:szCs w:val="24"/>
        </w:rPr>
      </w:pPr>
      <w:r w:rsidRPr="00FA17E6">
        <w:rPr>
          <w:szCs w:val="24"/>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w:t>
      </w:r>
      <w:r w:rsidRPr="00FA17E6">
        <w:rPr>
          <w:szCs w:val="24"/>
        </w:rPr>
        <w:lastRenderedPageBreak/>
        <w:t>зрения соответствия их коммуникативным требованиям и языковой правильности, исправлять речевые недостатки, редактировать текст.</w:t>
      </w:r>
    </w:p>
    <w:p w14:paraId="717942A7" w14:textId="77777777" w:rsidR="00B06A4A" w:rsidRPr="00FA17E6" w:rsidRDefault="00B06A4A" w:rsidP="00FA17E6">
      <w:pPr>
        <w:pStyle w:val="ConsPlusNormal"/>
        <w:ind w:firstLine="540"/>
        <w:jc w:val="both"/>
        <w:rPr>
          <w:szCs w:val="24"/>
        </w:rPr>
      </w:pPr>
      <w:r w:rsidRPr="00FA17E6">
        <w:rPr>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3FF07B0" w14:textId="77777777" w:rsidR="00B06A4A" w:rsidRPr="00FA17E6" w:rsidRDefault="00B06A4A" w:rsidP="00FA17E6">
      <w:pPr>
        <w:pStyle w:val="ConsPlusNormal"/>
        <w:ind w:firstLine="540"/>
        <w:jc w:val="both"/>
        <w:rPr>
          <w:szCs w:val="24"/>
        </w:rPr>
      </w:pPr>
      <w:r w:rsidRPr="00FA17E6">
        <w:rPr>
          <w:szCs w:val="24"/>
        </w:rPr>
        <w:t>1.11.8.5. Система языка. Синтаксис. Культура речи. Пунктуация.</w:t>
      </w:r>
    </w:p>
    <w:p w14:paraId="79D6D110" w14:textId="77777777" w:rsidR="00B06A4A" w:rsidRPr="00FA17E6" w:rsidRDefault="00B06A4A" w:rsidP="00FA17E6">
      <w:pPr>
        <w:pStyle w:val="ConsPlusNormal"/>
        <w:ind w:firstLine="540"/>
        <w:jc w:val="both"/>
        <w:rPr>
          <w:szCs w:val="24"/>
        </w:rPr>
      </w:pPr>
      <w:r w:rsidRPr="00FA17E6">
        <w:rPr>
          <w:szCs w:val="24"/>
        </w:rPr>
        <w:t>1.11.8.6. Сложносочиненное предложение.</w:t>
      </w:r>
    </w:p>
    <w:p w14:paraId="411F42C1" w14:textId="77777777" w:rsidR="00B06A4A" w:rsidRPr="00FA17E6" w:rsidRDefault="00B06A4A" w:rsidP="00FA17E6">
      <w:pPr>
        <w:pStyle w:val="ConsPlusNormal"/>
        <w:ind w:firstLine="540"/>
        <w:jc w:val="both"/>
        <w:rPr>
          <w:szCs w:val="24"/>
        </w:rPr>
      </w:pPr>
      <w:r w:rsidRPr="00FA17E6">
        <w:rPr>
          <w:szCs w:val="24"/>
        </w:rPr>
        <w:t>Выявлять основные средства синтаксической связи между частями сложного предложения.</w:t>
      </w:r>
    </w:p>
    <w:p w14:paraId="6750CE56" w14:textId="77777777" w:rsidR="00B06A4A" w:rsidRPr="00FA17E6" w:rsidRDefault="00B06A4A" w:rsidP="00FA17E6">
      <w:pPr>
        <w:pStyle w:val="ConsPlusNormal"/>
        <w:ind w:firstLine="540"/>
        <w:jc w:val="both"/>
        <w:rPr>
          <w:szCs w:val="24"/>
        </w:rPr>
      </w:pPr>
      <w:r w:rsidRPr="00FA17E6">
        <w:rPr>
          <w:szCs w:val="24"/>
        </w:rPr>
        <w:t>Распознавать сложные предложения с разными видами связи, бессоюзные и союзные предложения (сложносочиненные и сложноподчиненные).</w:t>
      </w:r>
    </w:p>
    <w:p w14:paraId="2208AC7C" w14:textId="77777777" w:rsidR="00B06A4A" w:rsidRPr="00FA17E6" w:rsidRDefault="00B06A4A" w:rsidP="00FA17E6">
      <w:pPr>
        <w:pStyle w:val="ConsPlusNormal"/>
        <w:ind w:firstLine="540"/>
        <w:jc w:val="both"/>
        <w:rPr>
          <w:szCs w:val="24"/>
        </w:rPr>
      </w:pPr>
      <w:r w:rsidRPr="00FA17E6">
        <w:rPr>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14:paraId="41CDD276" w14:textId="77777777" w:rsidR="00B06A4A" w:rsidRPr="00FA17E6" w:rsidRDefault="00B06A4A" w:rsidP="00FA17E6">
      <w:pPr>
        <w:pStyle w:val="ConsPlusNormal"/>
        <w:ind w:firstLine="540"/>
        <w:jc w:val="both"/>
        <w:rPr>
          <w:szCs w:val="24"/>
        </w:rPr>
      </w:pPr>
      <w:r w:rsidRPr="00FA17E6">
        <w:rPr>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100FC24D" w14:textId="77777777" w:rsidR="00B06A4A" w:rsidRPr="00FA17E6" w:rsidRDefault="00B06A4A" w:rsidP="00FA17E6">
      <w:pPr>
        <w:pStyle w:val="ConsPlusNormal"/>
        <w:ind w:firstLine="540"/>
        <w:jc w:val="both"/>
        <w:rPr>
          <w:szCs w:val="24"/>
        </w:rPr>
      </w:pPr>
      <w:r w:rsidRPr="00FA17E6">
        <w:rPr>
          <w:szCs w:val="24"/>
        </w:rPr>
        <w:t>Понимать особенности употребления сложносочиненных предложений в речи.</w:t>
      </w:r>
    </w:p>
    <w:p w14:paraId="479DB7BF" w14:textId="77777777" w:rsidR="00B06A4A" w:rsidRPr="00FA17E6" w:rsidRDefault="00B06A4A" w:rsidP="00FA17E6">
      <w:pPr>
        <w:pStyle w:val="ConsPlusNormal"/>
        <w:ind w:firstLine="540"/>
        <w:jc w:val="both"/>
        <w:rPr>
          <w:szCs w:val="24"/>
        </w:rPr>
      </w:pPr>
      <w:r w:rsidRPr="00FA17E6">
        <w:rPr>
          <w:szCs w:val="24"/>
        </w:rPr>
        <w:t>Соблюдать основные нормы построения сложносочиненного предложения.</w:t>
      </w:r>
    </w:p>
    <w:p w14:paraId="089F07F0" w14:textId="77777777" w:rsidR="00B06A4A" w:rsidRPr="00FA17E6" w:rsidRDefault="00B06A4A" w:rsidP="00FA17E6">
      <w:pPr>
        <w:pStyle w:val="ConsPlusNormal"/>
        <w:ind w:firstLine="540"/>
        <w:jc w:val="both"/>
        <w:rPr>
          <w:szCs w:val="24"/>
        </w:rPr>
      </w:pPr>
      <w:r w:rsidRPr="00FA17E6">
        <w:rPr>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580024BA" w14:textId="77777777" w:rsidR="00B06A4A" w:rsidRPr="00FA17E6" w:rsidRDefault="00B06A4A" w:rsidP="00FA17E6">
      <w:pPr>
        <w:pStyle w:val="ConsPlusNormal"/>
        <w:ind w:firstLine="540"/>
        <w:jc w:val="both"/>
        <w:rPr>
          <w:szCs w:val="24"/>
        </w:rPr>
      </w:pPr>
      <w:r w:rsidRPr="00FA17E6">
        <w:rPr>
          <w:szCs w:val="24"/>
        </w:rPr>
        <w:t>Проводить синтаксический и пунктуационный анализ сложносочиненных предложений.</w:t>
      </w:r>
    </w:p>
    <w:p w14:paraId="188DE9A9" w14:textId="77777777" w:rsidR="00B06A4A" w:rsidRPr="00FA17E6" w:rsidRDefault="00B06A4A" w:rsidP="00FA17E6">
      <w:pPr>
        <w:pStyle w:val="ConsPlusNormal"/>
        <w:ind w:firstLine="540"/>
        <w:jc w:val="both"/>
        <w:rPr>
          <w:szCs w:val="24"/>
        </w:rPr>
      </w:pPr>
      <w:r w:rsidRPr="00FA17E6">
        <w:rPr>
          <w:szCs w:val="24"/>
        </w:rPr>
        <w:t>Применять правила постановки знаков препинания в сложносочиненных предложениях.</w:t>
      </w:r>
    </w:p>
    <w:p w14:paraId="1749B610" w14:textId="77777777" w:rsidR="00B06A4A" w:rsidRPr="00FA17E6" w:rsidRDefault="00B06A4A" w:rsidP="00FA17E6">
      <w:pPr>
        <w:pStyle w:val="ConsPlusNormal"/>
        <w:ind w:firstLine="540"/>
        <w:jc w:val="both"/>
        <w:rPr>
          <w:szCs w:val="24"/>
        </w:rPr>
      </w:pPr>
      <w:r w:rsidRPr="00FA17E6">
        <w:rPr>
          <w:szCs w:val="24"/>
        </w:rPr>
        <w:t>1.11.8.7. Сложноподчиненное предложение.</w:t>
      </w:r>
    </w:p>
    <w:p w14:paraId="01DA4A19" w14:textId="77777777" w:rsidR="00B06A4A" w:rsidRPr="00FA17E6" w:rsidRDefault="00B06A4A" w:rsidP="00FA17E6">
      <w:pPr>
        <w:pStyle w:val="ConsPlusNormal"/>
        <w:ind w:firstLine="540"/>
        <w:jc w:val="both"/>
        <w:rPr>
          <w:szCs w:val="24"/>
        </w:rPr>
      </w:pPr>
      <w:r w:rsidRPr="00FA17E6">
        <w:rPr>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2E596318" w14:textId="77777777" w:rsidR="00B06A4A" w:rsidRPr="00FA17E6" w:rsidRDefault="00B06A4A" w:rsidP="00FA17E6">
      <w:pPr>
        <w:pStyle w:val="ConsPlusNormal"/>
        <w:ind w:firstLine="540"/>
        <w:jc w:val="both"/>
        <w:rPr>
          <w:szCs w:val="24"/>
        </w:rPr>
      </w:pPr>
      <w:r w:rsidRPr="00FA17E6">
        <w:rPr>
          <w:szCs w:val="24"/>
        </w:rPr>
        <w:t>Различать подчинительные союзы и союзные слова.</w:t>
      </w:r>
    </w:p>
    <w:p w14:paraId="363B6A89" w14:textId="77777777" w:rsidR="00B06A4A" w:rsidRPr="00FA17E6" w:rsidRDefault="00B06A4A" w:rsidP="00FA17E6">
      <w:pPr>
        <w:pStyle w:val="ConsPlusNormal"/>
        <w:ind w:firstLine="540"/>
        <w:jc w:val="both"/>
        <w:rPr>
          <w:szCs w:val="24"/>
        </w:rPr>
      </w:pPr>
      <w:r w:rsidRPr="00FA17E6">
        <w:rPr>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072D9F2" w14:textId="77777777" w:rsidR="00B06A4A" w:rsidRPr="00FA17E6" w:rsidRDefault="00B06A4A" w:rsidP="00FA17E6">
      <w:pPr>
        <w:pStyle w:val="ConsPlusNormal"/>
        <w:ind w:firstLine="540"/>
        <w:jc w:val="both"/>
        <w:rPr>
          <w:szCs w:val="24"/>
        </w:rPr>
      </w:pPr>
      <w:r w:rsidRPr="00FA17E6">
        <w:rPr>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11FDA06" w14:textId="77777777" w:rsidR="00B06A4A" w:rsidRPr="00FA17E6" w:rsidRDefault="00B06A4A" w:rsidP="00FA17E6">
      <w:pPr>
        <w:pStyle w:val="ConsPlusNormal"/>
        <w:ind w:firstLine="540"/>
        <w:jc w:val="both"/>
        <w:rPr>
          <w:szCs w:val="24"/>
        </w:rPr>
      </w:pPr>
      <w:r w:rsidRPr="00FA17E6">
        <w:rPr>
          <w:szCs w:val="24"/>
        </w:rPr>
        <w:t>Выявлять однородное, неоднородное и последовательное подчинение придаточных частей.</w:t>
      </w:r>
    </w:p>
    <w:p w14:paraId="6DFC1276" w14:textId="77777777" w:rsidR="00B06A4A" w:rsidRPr="00FA17E6" w:rsidRDefault="00B06A4A" w:rsidP="00FA17E6">
      <w:pPr>
        <w:pStyle w:val="ConsPlusNormal"/>
        <w:ind w:firstLine="540"/>
        <w:jc w:val="both"/>
        <w:rPr>
          <w:szCs w:val="24"/>
        </w:rPr>
      </w:pPr>
      <w:r w:rsidRPr="00FA17E6">
        <w:rPr>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7A5D237D" w14:textId="77777777" w:rsidR="00B06A4A" w:rsidRPr="00FA17E6" w:rsidRDefault="00B06A4A" w:rsidP="00FA17E6">
      <w:pPr>
        <w:pStyle w:val="ConsPlusNormal"/>
        <w:ind w:firstLine="540"/>
        <w:jc w:val="both"/>
        <w:rPr>
          <w:szCs w:val="24"/>
        </w:rPr>
      </w:pPr>
      <w:r w:rsidRPr="00FA17E6">
        <w:rPr>
          <w:szCs w:val="24"/>
        </w:rPr>
        <w:t>Соблюдать основные нормы построения сложноподчиненного предложения.</w:t>
      </w:r>
    </w:p>
    <w:p w14:paraId="62275E88" w14:textId="77777777" w:rsidR="00B06A4A" w:rsidRPr="00FA17E6" w:rsidRDefault="00B06A4A" w:rsidP="00FA17E6">
      <w:pPr>
        <w:pStyle w:val="ConsPlusNormal"/>
        <w:ind w:firstLine="540"/>
        <w:jc w:val="both"/>
        <w:rPr>
          <w:szCs w:val="24"/>
        </w:rPr>
      </w:pPr>
      <w:r w:rsidRPr="00FA17E6">
        <w:rPr>
          <w:szCs w:val="24"/>
        </w:rPr>
        <w:t>Понимать особенности употребления сложноподчиненных предложений в речи.</w:t>
      </w:r>
    </w:p>
    <w:p w14:paraId="1B626572" w14:textId="77777777" w:rsidR="00B06A4A" w:rsidRPr="00FA17E6" w:rsidRDefault="00B06A4A" w:rsidP="00FA17E6">
      <w:pPr>
        <w:pStyle w:val="ConsPlusNormal"/>
        <w:ind w:firstLine="540"/>
        <w:jc w:val="both"/>
        <w:rPr>
          <w:szCs w:val="24"/>
        </w:rPr>
      </w:pPr>
      <w:r w:rsidRPr="00FA17E6">
        <w:rPr>
          <w:szCs w:val="24"/>
        </w:rPr>
        <w:t>Проводить синтаксический и пунктуационный анализ сложноподчиненных предложений.</w:t>
      </w:r>
    </w:p>
    <w:p w14:paraId="28DA7851" w14:textId="77777777" w:rsidR="00B06A4A" w:rsidRPr="00FA17E6" w:rsidRDefault="00B06A4A" w:rsidP="00FA17E6">
      <w:pPr>
        <w:pStyle w:val="ConsPlusNormal"/>
        <w:ind w:firstLine="540"/>
        <w:jc w:val="both"/>
        <w:rPr>
          <w:szCs w:val="24"/>
        </w:rPr>
      </w:pPr>
      <w:r w:rsidRPr="00FA17E6">
        <w:rPr>
          <w:szCs w:val="24"/>
        </w:rPr>
        <w:t>Применять нормы построения сложноподчиненных предложений и правила постановки знаков препинания в них.</w:t>
      </w:r>
    </w:p>
    <w:p w14:paraId="60469437" w14:textId="77777777" w:rsidR="00B06A4A" w:rsidRPr="00FA17E6" w:rsidRDefault="00B06A4A" w:rsidP="00FA17E6">
      <w:pPr>
        <w:pStyle w:val="ConsPlusNormal"/>
        <w:ind w:firstLine="540"/>
        <w:jc w:val="both"/>
        <w:rPr>
          <w:szCs w:val="24"/>
        </w:rPr>
      </w:pPr>
      <w:r w:rsidRPr="00FA17E6">
        <w:rPr>
          <w:szCs w:val="24"/>
        </w:rPr>
        <w:t>1.11.8.8. Бессоюзное сложное предложение.</w:t>
      </w:r>
    </w:p>
    <w:p w14:paraId="0EB0E530" w14:textId="77777777" w:rsidR="00B06A4A" w:rsidRPr="00FA17E6" w:rsidRDefault="00B06A4A" w:rsidP="00FA17E6">
      <w:pPr>
        <w:pStyle w:val="ConsPlusNormal"/>
        <w:ind w:firstLine="540"/>
        <w:jc w:val="both"/>
        <w:rPr>
          <w:szCs w:val="24"/>
        </w:rPr>
      </w:pPr>
      <w:r w:rsidRPr="00FA17E6">
        <w:rPr>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35528CC" w14:textId="77777777" w:rsidR="00B06A4A" w:rsidRPr="00FA17E6" w:rsidRDefault="00B06A4A" w:rsidP="00FA17E6">
      <w:pPr>
        <w:pStyle w:val="ConsPlusNormal"/>
        <w:ind w:firstLine="540"/>
        <w:jc w:val="both"/>
        <w:rPr>
          <w:szCs w:val="24"/>
        </w:rPr>
      </w:pPr>
      <w:r w:rsidRPr="00FA17E6">
        <w:rPr>
          <w:szCs w:val="24"/>
        </w:rPr>
        <w:t>Соблюдать основные грамматические нормы построения бессоюзного сложного предложения.</w:t>
      </w:r>
    </w:p>
    <w:p w14:paraId="650AE316" w14:textId="77777777" w:rsidR="00B06A4A" w:rsidRPr="00FA17E6" w:rsidRDefault="00B06A4A" w:rsidP="00FA17E6">
      <w:pPr>
        <w:pStyle w:val="ConsPlusNormal"/>
        <w:ind w:firstLine="540"/>
        <w:jc w:val="both"/>
        <w:rPr>
          <w:szCs w:val="24"/>
        </w:rPr>
      </w:pPr>
      <w:r w:rsidRPr="00FA17E6">
        <w:rPr>
          <w:szCs w:val="24"/>
        </w:rPr>
        <w:lastRenderedPageBreak/>
        <w:t>Понимать особенности употребления бессоюзных сложных предложений в речи.</w:t>
      </w:r>
    </w:p>
    <w:p w14:paraId="6DB6C00C" w14:textId="77777777" w:rsidR="00B06A4A" w:rsidRPr="00FA17E6" w:rsidRDefault="00B06A4A" w:rsidP="00FA17E6">
      <w:pPr>
        <w:pStyle w:val="ConsPlusNormal"/>
        <w:ind w:firstLine="540"/>
        <w:jc w:val="both"/>
        <w:rPr>
          <w:szCs w:val="24"/>
        </w:rPr>
      </w:pPr>
      <w:r w:rsidRPr="00FA17E6">
        <w:rPr>
          <w:szCs w:val="24"/>
        </w:rPr>
        <w:t>Проводить синтаксический и пунктуационный анализ бессоюзных сложных предложений.</w:t>
      </w:r>
    </w:p>
    <w:p w14:paraId="16F26C45" w14:textId="77777777" w:rsidR="00B06A4A" w:rsidRPr="00FA17E6" w:rsidRDefault="00B06A4A" w:rsidP="00FA17E6">
      <w:pPr>
        <w:pStyle w:val="ConsPlusNormal"/>
        <w:ind w:firstLine="540"/>
        <w:jc w:val="both"/>
        <w:rPr>
          <w:szCs w:val="24"/>
        </w:rPr>
      </w:pPr>
      <w:r w:rsidRPr="00FA17E6">
        <w:rPr>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6D3059B9" w14:textId="77777777" w:rsidR="00B06A4A" w:rsidRPr="00FA17E6" w:rsidRDefault="00B06A4A" w:rsidP="00FA17E6">
      <w:pPr>
        <w:pStyle w:val="ConsPlusNormal"/>
        <w:ind w:firstLine="540"/>
        <w:jc w:val="both"/>
        <w:rPr>
          <w:szCs w:val="24"/>
        </w:rPr>
      </w:pPr>
      <w:r w:rsidRPr="00FA17E6">
        <w:rPr>
          <w:szCs w:val="24"/>
        </w:rPr>
        <w:t>1.11.8.9. Сложные предложения с разными видами союзной и бессоюзной связи.</w:t>
      </w:r>
    </w:p>
    <w:p w14:paraId="72EEF30F" w14:textId="77777777" w:rsidR="00B06A4A" w:rsidRPr="00FA17E6" w:rsidRDefault="00B06A4A" w:rsidP="00FA17E6">
      <w:pPr>
        <w:pStyle w:val="ConsPlusNormal"/>
        <w:ind w:firstLine="540"/>
        <w:jc w:val="both"/>
        <w:rPr>
          <w:szCs w:val="24"/>
        </w:rPr>
      </w:pPr>
      <w:r w:rsidRPr="00FA17E6">
        <w:rPr>
          <w:szCs w:val="24"/>
        </w:rPr>
        <w:t>Распознавать типы сложных предложений с разными видами связи.</w:t>
      </w:r>
    </w:p>
    <w:p w14:paraId="53EF732B" w14:textId="77777777" w:rsidR="00B06A4A" w:rsidRPr="00FA17E6" w:rsidRDefault="00B06A4A" w:rsidP="00FA17E6">
      <w:pPr>
        <w:pStyle w:val="ConsPlusNormal"/>
        <w:ind w:firstLine="540"/>
        <w:jc w:val="both"/>
        <w:rPr>
          <w:szCs w:val="24"/>
        </w:rPr>
      </w:pPr>
      <w:r w:rsidRPr="00FA17E6">
        <w:rPr>
          <w:szCs w:val="24"/>
        </w:rPr>
        <w:t>Соблюдать основные нормы построения сложных предложений с разными видами связи.</w:t>
      </w:r>
    </w:p>
    <w:p w14:paraId="2422280B" w14:textId="77777777" w:rsidR="00B06A4A" w:rsidRPr="00FA17E6" w:rsidRDefault="00B06A4A" w:rsidP="00FA17E6">
      <w:pPr>
        <w:pStyle w:val="ConsPlusNormal"/>
        <w:ind w:firstLine="540"/>
        <w:jc w:val="both"/>
        <w:rPr>
          <w:szCs w:val="24"/>
        </w:rPr>
      </w:pPr>
      <w:r w:rsidRPr="00FA17E6">
        <w:rPr>
          <w:szCs w:val="24"/>
        </w:rPr>
        <w:t>Употреблять сложные предложения с разными видами связи в речи.</w:t>
      </w:r>
    </w:p>
    <w:p w14:paraId="4D66E54B" w14:textId="77777777" w:rsidR="00B06A4A" w:rsidRPr="00FA17E6" w:rsidRDefault="00B06A4A" w:rsidP="00FA17E6">
      <w:pPr>
        <w:pStyle w:val="ConsPlusNormal"/>
        <w:ind w:firstLine="540"/>
        <w:jc w:val="both"/>
        <w:rPr>
          <w:szCs w:val="24"/>
        </w:rPr>
      </w:pPr>
      <w:r w:rsidRPr="00FA17E6">
        <w:rPr>
          <w:szCs w:val="24"/>
        </w:rPr>
        <w:t>Проводить синтаксический и пунктуационный анализ сложных предложений с разными видами связи.</w:t>
      </w:r>
    </w:p>
    <w:p w14:paraId="7F774A08" w14:textId="77777777" w:rsidR="00B06A4A" w:rsidRPr="00FA17E6" w:rsidRDefault="00B06A4A" w:rsidP="00FA17E6">
      <w:pPr>
        <w:pStyle w:val="ConsPlusNormal"/>
        <w:ind w:firstLine="540"/>
        <w:jc w:val="both"/>
        <w:rPr>
          <w:szCs w:val="24"/>
        </w:rPr>
      </w:pPr>
      <w:r w:rsidRPr="00FA17E6">
        <w:rPr>
          <w:szCs w:val="24"/>
        </w:rPr>
        <w:t>Применять правила постановки знаков препинания в сложных предложениях с разными видами связи.</w:t>
      </w:r>
    </w:p>
    <w:p w14:paraId="1E60024E" w14:textId="77777777" w:rsidR="00B06A4A" w:rsidRPr="00FA17E6" w:rsidRDefault="00B06A4A" w:rsidP="00FA17E6">
      <w:pPr>
        <w:pStyle w:val="ConsPlusNormal"/>
        <w:ind w:firstLine="540"/>
        <w:jc w:val="both"/>
        <w:rPr>
          <w:szCs w:val="24"/>
        </w:rPr>
      </w:pPr>
      <w:r w:rsidRPr="00FA17E6">
        <w:rPr>
          <w:szCs w:val="24"/>
        </w:rPr>
        <w:t>1.11.8.10. Прямая и косвенная речь.</w:t>
      </w:r>
    </w:p>
    <w:p w14:paraId="6445254D" w14:textId="77777777" w:rsidR="00B06A4A" w:rsidRPr="00FA17E6" w:rsidRDefault="00B06A4A" w:rsidP="00FA17E6">
      <w:pPr>
        <w:pStyle w:val="ConsPlusNormal"/>
        <w:ind w:firstLine="540"/>
        <w:jc w:val="both"/>
        <w:rPr>
          <w:szCs w:val="24"/>
        </w:rPr>
      </w:pPr>
      <w:r w:rsidRPr="00FA17E6">
        <w:rPr>
          <w:szCs w:val="24"/>
        </w:rPr>
        <w:t>Распознавать прямую и косвенную речь; выявлять синонимию предложений с прямой и косвенной речью.</w:t>
      </w:r>
    </w:p>
    <w:p w14:paraId="4BB4F94D" w14:textId="77777777" w:rsidR="00B06A4A" w:rsidRPr="00FA17E6" w:rsidRDefault="00B06A4A" w:rsidP="00FA17E6">
      <w:pPr>
        <w:pStyle w:val="ConsPlusNormal"/>
        <w:ind w:firstLine="540"/>
        <w:jc w:val="both"/>
        <w:rPr>
          <w:szCs w:val="24"/>
        </w:rPr>
      </w:pPr>
      <w:r w:rsidRPr="00FA17E6">
        <w:rPr>
          <w:szCs w:val="24"/>
        </w:rPr>
        <w:t>Цитировать и применять разные способы включения цитат в высказывание.</w:t>
      </w:r>
    </w:p>
    <w:p w14:paraId="78CCE240" w14:textId="77777777" w:rsidR="00B06A4A" w:rsidRPr="00FA17E6" w:rsidRDefault="00B06A4A" w:rsidP="00FA17E6">
      <w:pPr>
        <w:pStyle w:val="ConsPlusNormal"/>
        <w:ind w:firstLine="540"/>
        <w:jc w:val="both"/>
        <w:rPr>
          <w:szCs w:val="24"/>
        </w:rPr>
      </w:pPr>
      <w:r w:rsidRPr="00FA17E6">
        <w:rPr>
          <w:szCs w:val="24"/>
        </w:rPr>
        <w:t>Соблюдать основные нормы построения предложений с прямой и косвенной речью, при цитировании.</w:t>
      </w:r>
    </w:p>
    <w:p w14:paraId="6710A4F0" w14:textId="77777777" w:rsidR="00B06A4A" w:rsidRPr="00FA17E6" w:rsidRDefault="00B06A4A" w:rsidP="00FA17E6">
      <w:pPr>
        <w:pStyle w:val="ConsPlusNormal"/>
        <w:ind w:firstLine="540"/>
        <w:jc w:val="both"/>
        <w:rPr>
          <w:szCs w:val="24"/>
        </w:rPr>
      </w:pPr>
      <w:r w:rsidRPr="00FA17E6">
        <w:rPr>
          <w:szCs w:val="24"/>
        </w:rPr>
        <w:t>Применять правила постановки знаков препинания в предложениях с прямой и косвенной речью, при цитировании.</w:t>
      </w:r>
    </w:p>
    <w:p w14:paraId="0494766A" w14:textId="77777777" w:rsidR="00B06A4A" w:rsidRPr="00FA17E6" w:rsidRDefault="00B06A4A" w:rsidP="00FA17E6">
      <w:pPr>
        <w:pStyle w:val="ConsPlusNormal"/>
        <w:ind w:firstLine="540"/>
        <w:jc w:val="both"/>
        <w:rPr>
          <w:szCs w:val="24"/>
        </w:rPr>
      </w:pPr>
    </w:p>
    <w:p w14:paraId="4E8F7136" w14:textId="77777777" w:rsidR="00B06A4A" w:rsidRPr="00FA17E6" w:rsidRDefault="00B06A4A"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1.12. Поурочное планирование</w:t>
      </w:r>
    </w:p>
    <w:p w14:paraId="6FF70100" w14:textId="77777777" w:rsidR="00B06A4A" w:rsidRPr="00FA17E6" w:rsidRDefault="00B06A4A" w:rsidP="00FA17E6">
      <w:pPr>
        <w:pStyle w:val="ConsPlusNormal"/>
        <w:jc w:val="both"/>
        <w:rPr>
          <w:szCs w:val="24"/>
        </w:rPr>
      </w:pPr>
    </w:p>
    <w:p w14:paraId="71EE5BC7" w14:textId="77777777" w:rsidR="00B06A4A" w:rsidRPr="00FA17E6" w:rsidRDefault="00B06A4A" w:rsidP="00FA17E6">
      <w:pPr>
        <w:pStyle w:val="ConsPlusNormal"/>
        <w:jc w:val="right"/>
        <w:rPr>
          <w:szCs w:val="24"/>
        </w:rPr>
      </w:pPr>
      <w:r w:rsidRPr="00FA17E6">
        <w:rPr>
          <w:szCs w:val="24"/>
        </w:rPr>
        <w:t>Таблица 2</w:t>
      </w:r>
    </w:p>
    <w:p w14:paraId="6043C805" w14:textId="77777777" w:rsidR="00B06A4A" w:rsidRPr="00FA17E6" w:rsidRDefault="00B06A4A" w:rsidP="00FA17E6">
      <w:pPr>
        <w:pStyle w:val="ConsPlusNormal"/>
        <w:jc w:val="both"/>
        <w:rPr>
          <w:szCs w:val="24"/>
        </w:rPr>
      </w:pPr>
    </w:p>
    <w:p w14:paraId="235D42DB" w14:textId="77777777" w:rsidR="00B06A4A" w:rsidRPr="00FA17E6" w:rsidRDefault="00B06A4A" w:rsidP="00FA17E6">
      <w:pPr>
        <w:pStyle w:val="ConsPlusNormal"/>
        <w:jc w:val="both"/>
        <w:rPr>
          <w:szCs w:val="24"/>
        </w:rPr>
      </w:pPr>
      <w:r w:rsidRPr="00FA17E6">
        <w:rPr>
          <w:szCs w:val="24"/>
        </w:rPr>
        <w:t>5 класс</w:t>
      </w:r>
    </w:p>
    <w:p w14:paraId="4BDA99A2"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B06A4A" w:rsidRPr="00E177FF" w14:paraId="657D4C09" w14:textId="77777777" w:rsidTr="008D32F5">
        <w:tc>
          <w:tcPr>
            <w:tcW w:w="1191" w:type="dxa"/>
          </w:tcPr>
          <w:p w14:paraId="1C44C008" w14:textId="77777777" w:rsidR="00B06A4A" w:rsidRPr="00FA17E6" w:rsidRDefault="00B06A4A" w:rsidP="00FA17E6">
            <w:pPr>
              <w:pStyle w:val="ConsPlusNormal"/>
              <w:jc w:val="center"/>
              <w:rPr>
                <w:szCs w:val="24"/>
              </w:rPr>
            </w:pPr>
            <w:r w:rsidRPr="00FA17E6">
              <w:rPr>
                <w:szCs w:val="24"/>
              </w:rPr>
              <w:t>N урока</w:t>
            </w:r>
          </w:p>
        </w:tc>
        <w:tc>
          <w:tcPr>
            <w:tcW w:w="6405" w:type="dxa"/>
          </w:tcPr>
          <w:p w14:paraId="1487C721" w14:textId="77777777" w:rsidR="00B06A4A" w:rsidRPr="00FA17E6" w:rsidRDefault="00B06A4A" w:rsidP="00FA17E6">
            <w:pPr>
              <w:pStyle w:val="ConsPlusNormal"/>
              <w:jc w:val="center"/>
              <w:rPr>
                <w:szCs w:val="24"/>
              </w:rPr>
            </w:pPr>
            <w:r w:rsidRPr="00FA17E6">
              <w:rPr>
                <w:szCs w:val="24"/>
              </w:rPr>
              <w:t>Тема урока</w:t>
            </w:r>
          </w:p>
        </w:tc>
        <w:tc>
          <w:tcPr>
            <w:tcW w:w="1473" w:type="dxa"/>
          </w:tcPr>
          <w:p w14:paraId="37EEF6C2" w14:textId="77777777" w:rsidR="00B06A4A" w:rsidRPr="00FA17E6" w:rsidRDefault="00B06A4A" w:rsidP="00FA17E6">
            <w:pPr>
              <w:pStyle w:val="ConsPlusNormal"/>
              <w:jc w:val="center"/>
              <w:rPr>
                <w:szCs w:val="24"/>
              </w:rPr>
            </w:pPr>
            <w:r w:rsidRPr="00FA17E6">
              <w:rPr>
                <w:szCs w:val="24"/>
              </w:rPr>
              <w:t>Количество часов на практические работы</w:t>
            </w:r>
          </w:p>
        </w:tc>
      </w:tr>
      <w:tr w:rsidR="00B06A4A" w:rsidRPr="00E177FF" w14:paraId="0797EB64" w14:textId="77777777" w:rsidTr="008D32F5">
        <w:tc>
          <w:tcPr>
            <w:tcW w:w="1191" w:type="dxa"/>
            <w:vAlign w:val="center"/>
          </w:tcPr>
          <w:p w14:paraId="12DAF420" w14:textId="77777777" w:rsidR="00B06A4A" w:rsidRPr="00FA17E6" w:rsidRDefault="00B06A4A" w:rsidP="00FA17E6">
            <w:pPr>
              <w:pStyle w:val="ConsPlusNormal"/>
              <w:rPr>
                <w:szCs w:val="24"/>
              </w:rPr>
            </w:pPr>
            <w:r w:rsidRPr="00FA17E6">
              <w:rPr>
                <w:szCs w:val="24"/>
              </w:rPr>
              <w:t>Урок 1.</w:t>
            </w:r>
          </w:p>
        </w:tc>
        <w:tc>
          <w:tcPr>
            <w:tcW w:w="6405" w:type="dxa"/>
            <w:vAlign w:val="center"/>
          </w:tcPr>
          <w:p w14:paraId="74D436F4" w14:textId="77777777" w:rsidR="00B06A4A" w:rsidRPr="00FA17E6" w:rsidRDefault="00B06A4A" w:rsidP="00FA17E6">
            <w:pPr>
              <w:pStyle w:val="ConsPlusNormal"/>
              <w:jc w:val="both"/>
              <w:rPr>
                <w:szCs w:val="24"/>
              </w:rPr>
            </w:pPr>
            <w:r w:rsidRPr="00FA17E6">
              <w:rPr>
                <w:szCs w:val="24"/>
              </w:rPr>
              <w:t>Богатство и выразительность русского языка</w:t>
            </w:r>
          </w:p>
        </w:tc>
        <w:tc>
          <w:tcPr>
            <w:tcW w:w="1473" w:type="dxa"/>
            <w:vAlign w:val="center"/>
          </w:tcPr>
          <w:p w14:paraId="0C4D2BD9" w14:textId="77777777" w:rsidR="00B06A4A" w:rsidRPr="00FA17E6" w:rsidRDefault="00B06A4A" w:rsidP="00FA17E6">
            <w:pPr>
              <w:pStyle w:val="ConsPlusNormal"/>
              <w:rPr>
                <w:szCs w:val="24"/>
              </w:rPr>
            </w:pPr>
          </w:p>
        </w:tc>
      </w:tr>
      <w:tr w:rsidR="00B06A4A" w:rsidRPr="00E177FF" w14:paraId="54AD5615" w14:textId="77777777" w:rsidTr="008D32F5">
        <w:tc>
          <w:tcPr>
            <w:tcW w:w="1191" w:type="dxa"/>
            <w:vAlign w:val="center"/>
          </w:tcPr>
          <w:p w14:paraId="6A2E20B6" w14:textId="77777777" w:rsidR="00B06A4A" w:rsidRPr="00FA17E6" w:rsidRDefault="00B06A4A" w:rsidP="00FA17E6">
            <w:pPr>
              <w:pStyle w:val="ConsPlusNormal"/>
              <w:rPr>
                <w:szCs w:val="24"/>
              </w:rPr>
            </w:pPr>
            <w:r w:rsidRPr="00FA17E6">
              <w:rPr>
                <w:szCs w:val="24"/>
              </w:rPr>
              <w:t>Урок 2.</w:t>
            </w:r>
          </w:p>
        </w:tc>
        <w:tc>
          <w:tcPr>
            <w:tcW w:w="6405" w:type="dxa"/>
            <w:vAlign w:val="center"/>
          </w:tcPr>
          <w:p w14:paraId="06A9C79A" w14:textId="77777777" w:rsidR="00B06A4A" w:rsidRPr="00FA17E6" w:rsidRDefault="00B06A4A" w:rsidP="00FA17E6">
            <w:pPr>
              <w:pStyle w:val="ConsPlusNormal"/>
              <w:jc w:val="both"/>
              <w:rPr>
                <w:szCs w:val="24"/>
              </w:rPr>
            </w:pPr>
            <w:r w:rsidRPr="00FA17E6">
              <w:rPr>
                <w:szCs w:val="24"/>
              </w:rPr>
              <w:t>Лингвистика как наука о языке</w:t>
            </w:r>
          </w:p>
        </w:tc>
        <w:tc>
          <w:tcPr>
            <w:tcW w:w="1473" w:type="dxa"/>
            <w:vAlign w:val="center"/>
          </w:tcPr>
          <w:p w14:paraId="3A5B1E7C" w14:textId="77777777" w:rsidR="00B06A4A" w:rsidRPr="00FA17E6" w:rsidRDefault="00B06A4A" w:rsidP="00FA17E6">
            <w:pPr>
              <w:pStyle w:val="ConsPlusNormal"/>
              <w:rPr>
                <w:szCs w:val="24"/>
              </w:rPr>
            </w:pPr>
          </w:p>
        </w:tc>
      </w:tr>
      <w:tr w:rsidR="00B06A4A" w:rsidRPr="00E177FF" w14:paraId="3EEB66ED" w14:textId="77777777" w:rsidTr="008D32F5">
        <w:tc>
          <w:tcPr>
            <w:tcW w:w="1191" w:type="dxa"/>
            <w:vAlign w:val="center"/>
          </w:tcPr>
          <w:p w14:paraId="18CC5812" w14:textId="77777777" w:rsidR="00B06A4A" w:rsidRPr="00FA17E6" w:rsidRDefault="00B06A4A" w:rsidP="00FA17E6">
            <w:pPr>
              <w:pStyle w:val="ConsPlusNormal"/>
              <w:rPr>
                <w:szCs w:val="24"/>
              </w:rPr>
            </w:pPr>
            <w:r w:rsidRPr="00FA17E6">
              <w:rPr>
                <w:szCs w:val="24"/>
              </w:rPr>
              <w:t>Урок 3.</w:t>
            </w:r>
          </w:p>
        </w:tc>
        <w:tc>
          <w:tcPr>
            <w:tcW w:w="6405" w:type="dxa"/>
            <w:vAlign w:val="center"/>
          </w:tcPr>
          <w:p w14:paraId="725B685A" w14:textId="77777777" w:rsidR="00B06A4A" w:rsidRPr="00FA17E6" w:rsidRDefault="00B06A4A" w:rsidP="00FA17E6">
            <w:pPr>
              <w:pStyle w:val="ConsPlusNormal"/>
              <w:jc w:val="both"/>
              <w:rPr>
                <w:szCs w:val="24"/>
              </w:rPr>
            </w:pPr>
            <w:r w:rsidRPr="00FA17E6">
              <w:rPr>
                <w:szCs w:val="24"/>
              </w:rPr>
              <w:t>Повторение. Орфография. Правописание гласных и согласных в корне (повторение изученного в начальной школе)</w:t>
            </w:r>
          </w:p>
        </w:tc>
        <w:tc>
          <w:tcPr>
            <w:tcW w:w="1473" w:type="dxa"/>
            <w:vAlign w:val="center"/>
          </w:tcPr>
          <w:p w14:paraId="37BF3F47" w14:textId="77777777" w:rsidR="00B06A4A" w:rsidRPr="00FA17E6" w:rsidRDefault="00B06A4A" w:rsidP="00FA17E6">
            <w:pPr>
              <w:pStyle w:val="ConsPlusNormal"/>
              <w:rPr>
                <w:szCs w:val="24"/>
              </w:rPr>
            </w:pPr>
          </w:p>
        </w:tc>
      </w:tr>
      <w:tr w:rsidR="00B06A4A" w:rsidRPr="00E177FF" w14:paraId="74660BF3" w14:textId="77777777" w:rsidTr="008D32F5">
        <w:tc>
          <w:tcPr>
            <w:tcW w:w="1191" w:type="dxa"/>
            <w:vAlign w:val="center"/>
          </w:tcPr>
          <w:p w14:paraId="67D86DA8" w14:textId="77777777" w:rsidR="00B06A4A" w:rsidRPr="00FA17E6" w:rsidRDefault="00B06A4A" w:rsidP="00FA17E6">
            <w:pPr>
              <w:pStyle w:val="ConsPlusNormal"/>
              <w:rPr>
                <w:szCs w:val="24"/>
              </w:rPr>
            </w:pPr>
            <w:r w:rsidRPr="00FA17E6">
              <w:rPr>
                <w:szCs w:val="24"/>
              </w:rPr>
              <w:t>Урок 4.</w:t>
            </w:r>
          </w:p>
        </w:tc>
        <w:tc>
          <w:tcPr>
            <w:tcW w:w="6405" w:type="dxa"/>
            <w:vAlign w:val="center"/>
          </w:tcPr>
          <w:p w14:paraId="74F3C4E2" w14:textId="77777777" w:rsidR="00B06A4A" w:rsidRPr="00FA17E6" w:rsidRDefault="00B06A4A" w:rsidP="00FA17E6">
            <w:pPr>
              <w:pStyle w:val="ConsPlusNormal"/>
              <w:jc w:val="both"/>
              <w:rPr>
                <w:szCs w:val="24"/>
              </w:rPr>
            </w:pPr>
            <w:r w:rsidRPr="00FA17E6">
              <w:rPr>
                <w:szCs w:val="24"/>
              </w:rP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14:paraId="46D4FFCC" w14:textId="77777777" w:rsidR="00B06A4A" w:rsidRPr="00FA17E6" w:rsidRDefault="00B06A4A" w:rsidP="00FA17E6">
            <w:pPr>
              <w:pStyle w:val="ConsPlusNormal"/>
              <w:rPr>
                <w:szCs w:val="24"/>
              </w:rPr>
            </w:pPr>
          </w:p>
        </w:tc>
      </w:tr>
      <w:tr w:rsidR="00B06A4A" w:rsidRPr="00E177FF" w14:paraId="2AF5751C" w14:textId="77777777" w:rsidTr="008D32F5">
        <w:tc>
          <w:tcPr>
            <w:tcW w:w="1191" w:type="dxa"/>
            <w:vAlign w:val="center"/>
          </w:tcPr>
          <w:p w14:paraId="09E55720" w14:textId="77777777" w:rsidR="00B06A4A" w:rsidRPr="00FA17E6" w:rsidRDefault="00B06A4A" w:rsidP="00FA17E6">
            <w:pPr>
              <w:pStyle w:val="ConsPlusNormal"/>
              <w:rPr>
                <w:szCs w:val="24"/>
              </w:rPr>
            </w:pPr>
            <w:r w:rsidRPr="00FA17E6">
              <w:rPr>
                <w:szCs w:val="24"/>
              </w:rPr>
              <w:t>Урок 5.</w:t>
            </w:r>
          </w:p>
        </w:tc>
        <w:tc>
          <w:tcPr>
            <w:tcW w:w="6405" w:type="dxa"/>
            <w:vAlign w:val="center"/>
          </w:tcPr>
          <w:p w14:paraId="3E4C2531" w14:textId="77777777" w:rsidR="00B06A4A" w:rsidRPr="00FA17E6" w:rsidRDefault="00B06A4A" w:rsidP="00FA17E6">
            <w:pPr>
              <w:pStyle w:val="ConsPlusNormal"/>
              <w:jc w:val="both"/>
              <w:rPr>
                <w:szCs w:val="24"/>
              </w:rPr>
            </w:pPr>
            <w:r w:rsidRPr="00FA17E6">
              <w:rPr>
                <w:szCs w:val="24"/>
              </w:rPr>
              <w:t>Повторение. Состав слова (повторение изученного в начальной школе)</w:t>
            </w:r>
          </w:p>
        </w:tc>
        <w:tc>
          <w:tcPr>
            <w:tcW w:w="1473" w:type="dxa"/>
            <w:vAlign w:val="center"/>
          </w:tcPr>
          <w:p w14:paraId="0A3B95FB" w14:textId="77777777" w:rsidR="00B06A4A" w:rsidRPr="00FA17E6" w:rsidRDefault="00B06A4A" w:rsidP="00FA17E6">
            <w:pPr>
              <w:pStyle w:val="ConsPlusNormal"/>
              <w:rPr>
                <w:szCs w:val="24"/>
              </w:rPr>
            </w:pPr>
          </w:p>
        </w:tc>
      </w:tr>
      <w:tr w:rsidR="00B06A4A" w:rsidRPr="00E177FF" w14:paraId="05F7CBA6" w14:textId="77777777" w:rsidTr="008D32F5">
        <w:tc>
          <w:tcPr>
            <w:tcW w:w="1191" w:type="dxa"/>
            <w:vAlign w:val="center"/>
          </w:tcPr>
          <w:p w14:paraId="259A6C1F" w14:textId="77777777" w:rsidR="00B06A4A" w:rsidRPr="00FA17E6" w:rsidRDefault="00B06A4A" w:rsidP="00FA17E6">
            <w:pPr>
              <w:pStyle w:val="ConsPlusNormal"/>
              <w:rPr>
                <w:szCs w:val="24"/>
              </w:rPr>
            </w:pPr>
            <w:r w:rsidRPr="00FA17E6">
              <w:rPr>
                <w:szCs w:val="24"/>
              </w:rPr>
              <w:t>Урок 6.</w:t>
            </w:r>
          </w:p>
        </w:tc>
        <w:tc>
          <w:tcPr>
            <w:tcW w:w="6405" w:type="dxa"/>
            <w:vAlign w:val="center"/>
          </w:tcPr>
          <w:p w14:paraId="30329689" w14:textId="77777777" w:rsidR="00B06A4A" w:rsidRPr="00FA17E6" w:rsidRDefault="00B06A4A" w:rsidP="00FA17E6">
            <w:pPr>
              <w:pStyle w:val="ConsPlusNormal"/>
              <w:jc w:val="both"/>
              <w:rPr>
                <w:szCs w:val="24"/>
              </w:rPr>
            </w:pPr>
            <w:r w:rsidRPr="00FA17E6">
              <w:rPr>
                <w:szCs w:val="24"/>
              </w:rPr>
              <w:t>Повторение. Морфология. Самостоятельные и служебные части речи (повторение изученного в начальной школе)</w:t>
            </w:r>
          </w:p>
        </w:tc>
        <w:tc>
          <w:tcPr>
            <w:tcW w:w="1473" w:type="dxa"/>
            <w:vAlign w:val="center"/>
          </w:tcPr>
          <w:p w14:paraId="1FC5E53B" w14:textId="77777777" w:rsidR="00B06A4A" w:rsidRPr="00FA17E6" w:rsidRDefault="00B06A4A" w:rsidP="00FA17E6">
            <w:pPr>
              <w:pStyle w:val="ConsPlusNormal"/>
              <w:rPr>
                <w:szCs w:val="24"/>
              </w:rPr>
            </w:pPr>
          </w:p>
        </w:tc>
      </w:tr>
      <w:tr w:rsidR="00B06A4A" w:rsidRPr="00E177FF" w14:paraId="65C02268" w14:textId="77777777" w:rsidTr="008D32F5">
        <w:tc>
          <w:tcPr>
            <w:tcW w:w="1191" w:type="dxa"/>
            <w:vAlign w:val="center"/>
          </w:tcPr>
          <w:p w14:paraId="0E4C5029" w14:textId="77777777" w:rsidR="00B06A4A" w:rsidRPr="00FA17E6" w:rsidRDefault="00B06A4A" w:rsidP="00FA17E6">
            <w:pPr>
              <w:pStyle w:val="ConsPlusNormal"/>
              <w:rPr>
                <w:szCs w:val="24"/>
              </w:rPr>
            </w:pPr>
            <w:r w:rsidRPr="00FA17E6">
              <w:rPr>
                <w:szCs w:val="24"/>
              </w:rPr>
              <w:lastRenderedPageBreak/>
              <w:t>Урок 7.</w:t>
            </w:r>
          </w:p>
        </w:tc>
        <w:tc>
          <w:tcPr>
            <w:tcW w:w="6405" w:type="dxa"/>
            <w:vAlign w:val="center"/>
          </w:tcPr>
          <w:p w14:paraId="20ABF8DB" w14:textId="77777777" w:rsidR="00B06A4A" w:rsidRPr="00FA17E6" w:rsidRDefault="00B06A4A" w:rsidP="00FA17E6">
            <w:pPr>
              <w:pStyle w:val="ConsPlusNormal"/>
              <w:jc w:val="both"/>
              <w:rPr>
                <w:szCs w:val="24"/>
              </w:rPr>
            </w:pPr>
            <w:r w:rsidRPr="00FA17E6">
              <w:rPr>
                <w:szCs w:val="24"/>
              </w:rPr>
              <w:t>Повторение. Синтаксис (повторение изученного в начальной школе)</w:t>
            </w:r>
          </w:p>
        </w:tc>
        <w:tc>
          <w:tcPr>
            <w:tcW w:w="1473" w:type="dxa"/>
            <w:vAlign w:val="center"/>
          </w:tcPr>
          <w:p w14:paraId="0076B9BC" w14:textId="77777777" w:rsidR="00B06A4A" w:rsidRPr="00FA17E6" w:rsidRDefault="00B06A4A" w:rsidP="00FA17E6">
            <w:pPr>
              <w:pStyle w:val="ConsPlusNormal"/>
              <w:rPr>
                <w:szCs w:val="24"/>
              </w:rPr>
            </w:pPr>
          </w:p>
        </w:tc>
      </w:tr>
      <w:tr w:rsidR="00B06A4A" w:rsidRPr="00E177FF" w14:paraId="24AF54C7" w14:textId="77777777" w:rsidTr="008D32F5">
        <w:tc>
          <w:tcPr>
            <w:tcW w:w="1191" w:type="dxa"/>
            <w:vAlign w:val="center"/>
          </w:tcPr>
          <w:p w14:paraId="16F4EA11" w14:textId="77777777" w:rsidR="00B06A4A" w:rsidRPr="00FA17E6" w:rsidRDefault="00B06A4A" w:rsidP="00FA17E6">
            <w:pPr>
              <w:pStyle w:val="ConsPlusNormal"/>
              <w:rPr>
                <w:szCs w:val="24"/>
              </w:rPr>
            </w:pPr>
            <w:r w:rsidRPr="00FA17E6">
              <w:rPr>
                <w:szCs w:val="24"/>
              </w:rPr>
              <w:t>Урок 8.</w:t>
            </w:r>
          </w:p>
        </w:tc>
        <w:tc>
          <w:tcPr>
            <w:tcW w:w="6405" w:type="dxa"/>
            <w:vAlign w:val="center"/>
          </w:tcPr>
          <w:p w14:paraId="4CC45DE6" w14:textId="77777777" w:rsidR="00B06A4A" w:rsidRPr="00FA17E6" w:rsidRDefault="00B06A4A" w:rsidP="00FA17E6">
            <w:pPr>
              <w:pStyle w:val="ConsPlusNormal"/>
              <w:jc w:val="both"/>
              <w:rPr>
                <w:szCs w:val="24"/>
              </w:rPr>
            </w:pPr>
            <w:r w:rsidRPr="00FA17E6">
              <w:rPr>
                <w:szCs w:val="24"/>
              </w:rPr>
              <w:t>Контрольная работа (повторение изученного в начальной школе)</w:t>
            </w:r>
          </w:p>
        </w:tc>
        <w:tc>
          <w:tcPr>
            <w:tcW w:w="1473" w:type="dxa"/>
            <w:vAlign w:val="center"/>
          </w:tcPr>
          <w:p w14:paraId="24532496" w14:textId="77777777" w:rsidR="00B06A4A" w:rsidRPr="00FA17E6" w:rsidRDefault="00B06A4A" w:rsidP="00FA17E6">
            <w:pPr>
              <w:pStyle w:val="ConsPlusNormal"/>
              <w:rPr>
                <w:szCs w:val="24"/>
              </w:rPr>
            </w:pPr>
          </w:p>
        </w:tc>
      </w:tr>
      <w:tr w:rsidR="00B06A4A" w:rsidRPr="00FA17E6" w14:paraId="11A71BCA" w14:textId="77777777" w:rsidTr="008D32F5">
        <w:tc>
          <w:tcPr>
            <w:tcW w:w="1191" w:type="dxa"/>
            <w:vAlign w:val="center"/>
          </w:tcPr>
          <w:p w14:paraId="7554184D" w14:textId="77777777" w:rsidR="00B06A4A" w:rsidRPr="00FA17E6" w:rsidRDefault="00B06A4A" w:rsidP="00FA17E6">
            <w:pPr>
              <w:pStyle w:val="ConsPlusNormal"/>
              <w:rPr>
                <w:szCs w:val="24"/>
              </w:rPr>
            </w:pPr>
            <w:r w:rsidRPr="00FA17E6">
              <w:rPr>
                <w:szCs w:val="24"/>
              </w:rPr>
              <w:t>Урок 9.</w:t>
            </w:r>
          </w:p>
        </w:tc>
        <w:tc>
          <w:tcPr>
            <w:tcW w:w="6405" w:type="dxa"/>
            <w:vAlign w:val="center"/>
          </w:tcPr>
          <w:p w14:paraId="36354326" w14:textId="77777777" w:rsidR="00B06A4A" w:rsidRPr="00FA17E6" w:rsidRDefault="00B06A4A" w:rsidP="00FA17E6">
            <w:pPr>
              <w:pStyle w:val="ConsPlusNormal"/>
              <w:jc w:val="both"/>
              <w:rPr>
                <w:szCs w:val="24"/>
              </w:rPr>
            </w:pPr>
            <w:r w:rsidRPr="00FA17E6">
              <w:rPr>
                <w:szCs w:val="24"/>
              </w:rPr>
              <w:t>Речь устная и письменная</w:t>
            </w:r>
          </w:p>
        </w:tc>
        <w:tc>
          <w:tcPr>
            <w:tcW w:w="1473" w:type="dxa"/>
            <w:vAlign w:val="center"/>
          </w:tcPr>
          <w:p w14:paraId="345DE857" w14:textId="77777777" w:rsidR="00B06A4A" w:rsidRPr="00FA17E6" w:rsidRDefault="00B06A4A" w:rsidP="00FA17E6">
            <w:pPr>
              <w:pStyle w:val="ConsPlusNormal"/>
              <w:rPr>
                <w:szCs w:val="24"/>
              </w:rPr>
            </w:pPr>
          </w:p>
        </w:tc>
      </w:tr>
      <w:tr w:rsidR="00B06A4A" w:rsidRPr="00FA17E6" w14:paraId="3A39D0A6" w14:textId="77777777" w:rsidTr="008D32F5">
        <w:tc>
          <w:tcPr>
            <w:tcW w:w="1191" w:type="dxa"/>
            <w:vAlign w:val="center"/>
          </w:tcPr>
          <w:p w14:paraId="52E1C11D" w14:textId="77777777" w:rsidR="00B06A4A" w:rsidRPr="00FA17E6" w:rsidRDefault="00B06A4A" w:rsidP="00FA17E6">
            <w:pPr>
              <w:pStyle w:val="ConsPlusNormal"/>
              <w:rPr>
                <w:szCs w:val="24"/>
              </w:rPr>
            </w:pPr>
            <w:r w:rsidRPr="00FA17E6">
              <w:rPr>
                <w:szCs w:val="24"/>
              </w:rPr>
              <w:t>Урок 10.</w:t>
            </w:r>
          </w:p>
        </w:tc>
        <w:tc>
          <w:tcPr>
            <w:tcW w:w="6405" w:type="dxa"/>
            <w:vAlign w:val="center"/>
          </w:tcPr>
          <w:p w14:paraId="39BA603C" w14:textId="77777777" w:rsidR="00B06A4A" w:rsidRPr="00FA17E6" w:rsidRDefault="00B06A4A" w:rsidP="00FA17E6">
            <w:pPr>
              <w:pStyle w:val="ConsPlusNormal"/>
              <w:jc w:val="both"/>
              <w:rPr>
                <w:szCs w:val="24"/>
              </w:rPr>
            </w:pPr>
            <w:r w:rsidRPr="00FA17E6">
              <w:rPr>
                <w:szCs w:val="24"/>
              </w:rPr>
              <w:t>Монолог, диалог, полилог</w:t>
            </w:r>
          </w:p>
        </w:tc>
        <w:tc>
          <w:tcPr>
            <w:tcW w:w="1473" w:type="dxa"/>
            <w:vAlign w:val="center"/>
          </w:tcPr>
          <w:p w14:paraId="3E0AAA73" w14:textId="77777777" w:rsidR="00B06A4A" w:rsidRPr="00FA17E6" w:rsidRDefault="00B06A4A" w:rsidP="00FA17E6">
            <w:pPr>
              <w:pStyle w:val="ConsPlusNormal"/>
              <w:rPr>
                <w:szCs w:val="24"/>
              </w:rPr>
            </w:pPr>
          </w:p>
        </w:tc>
      </w:tr>
      <w:tr w:rsidR="00B06A4A" w:rsidRPr="00E177FF" w14:paraId="199FAB60" w14:textId="77777777" w:rsidTr="008D32F5">
        <w:tc>
          <w:tcPr>
            <w:tcW w:w="1191" w:type="dxa"/>
            <w:vAlign w:val="center"/>
          </w:tcPr>
          <w:p w14:paraId="57064619"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26BC0619" w14:textId="77777777" w:rsidR="00B06A4A" w:rsidRPr="00FA17E6" w:rsidRDefault="00B06A4A" w:rsidP="00FA17E6">
            <w:pPr>
              <w:pStyle w:val="ConsPlusNormal"/>
              <w:jc w:val="both"/>
              <w:rPr>
                <w:szCs w:val="24"/>
              </w:rPr>
            </w:pPr>
            <w:r w:rsidRPr="00FA17E6">
              <w:rPr>
                <w:szCs w:val="24"/>
              </w:rPr>
              <w:t>Виды речевой деятельности: говорение, слушание, чтение, письмо</w:t>
            </w:r>
          </w:p>
        </w:tc>
        <w:tc>
          <w:tcPr>
            <w:tcW w:w="1473" w:type="dxa"/>
            <w:vAlign w:val="center"/>
          </w:tcPr>
          <w:p w14:paraId="1642BED5" w14:textId="77777777" w:rsidR="00B06A4A" w:rsidRPr="00FA17E6" w:rsidRDefault="00B06A4A" w:rsidP="00FA17E6">
            <w:pPr>
              <w:pStyle w:val="ConsPlusNormal"/>
              <w:rPr>
                <w:szCs w:val="24"/>
              </w:rPr>
            </w:pPr>
          </w:p>
        </w:tc>
      </w:tr>
      <w:tr w:rsidR="00B06A4A" w:rsidRPr="00FA17E6" w14:paraId="18873399" w14:textId="77777777" w:rsidTr="008D32F5">
        <w:tc>
          <w:tcPr>
            <w:tcW w:w="1191" w:type="dxa"/>
            <w:vAlign w:val="center"/>
          </w:tcPr>
          <w:p w14:paraId="1D7E4BFB" w14:textId="77777777" w:rsidR="00B06A4A" w:rsidRPr="00FA17E6" w:rsidRDefault="00B06A4A" w:rsidP="00FA17E6">
            <w:pPr>
              <w:pStyle w:val="ConsPlusNormal"/>
              <w:rPr>
                <w:szCs w:val="24"/>
              </w:rPr>
            </w:pPr>
            <w:r w:rsidRPr="00FA17E6">
              <w:rPr>
                <w:szCs w:val="24"/>
              </w:rPr>
              <w:t>Урок 12.</w:t>
            </w:r>
          </w:p>
        </w:tc>
        <w:tc>
          <w:tcPr>
            <w:tcW w:w="6405" w:type="dxa"/>
            <w:vAlign w:val="center"/>
          </w:tcPr>
          <w:p w14:paraId="1135A850" w14:textId="77777777" w:rsidR="00B06A4A" w:rsidRPr="00FA17E6" w:rsidRDefault="00B06A4A" w:rsidP="00FA17E6">
            <w:pPr>
              <w:pStyle w:val="ConsPlusNormal"/>
              <w:jc w:val="both"/>
              <w:rPr>
                <w:szCs w:val="24"/>
              </w:rPr>
            </w:pPr>
            <w:r w:rsidRPr="00FA17E6">
              <w:rPr>
                <w:szCs w:val="24"/>
              </w:rPr>
              <w:t>Виды чтения</w:t>
            </w:r>
          </w:p>
        </w:tc>
        <w:tc>
          <w:tcPr>
            <w:tcW w:w="1473" w:type="dxa"/>
            <w:vAlign w:val="center"/>
          </w:tcPr>
          <w:p w14:paraId="5286CD84" w14:textId="77777777" w:rsidR="00B06A4A" w:rsidRPr="00FA17E6" w:rsidRDefault="00B06A4A" w:rsidP="00FA17E6">
            <w:pPr>
              <w:pStyle w:val="ConsPlusNormal"/>
              <w:rPr>
                <w:szCs w:val="24"/>
              </w:rPr>
            </w:pPr>
          </w:p>
        </w:tc>
      </w:tr>
      <w:tr w:rsidR="00B06A4A" w:rsidRPr="00FA17E6" w14:paraId="5B3F5291" w14:textId="77777777" w:rsidTr="008D32F5">
        <w:tc>
          <w:tcPr>
            <w:tcW w:w="1191" w:type="dxa"/>
            <w:vAlign w:val="center"/>
          </w:tcPr>
          <w:p w14:paraId="15D3249D" w14:textId="77777777" w:rsidR="00B06A4A" w:rsidRPr="00FA17E6" w:rsidRDefault="00B06A4A" w:rsidP="00FA17E6">
            <w:pPr>
              <w:pStyle w:val="ConsPlusNormal"/>
              <w:rPr>
                <w:szCs w:val="24"/>
              </w:rPr>
            </w:pPr>
            <w:r w:rsidRPr="00FA17E6">
              <w:rPr>
                <w:szCs w:val="24"/>
              </w:rPr>
              <w:t>Урок 13.</w:t>
            </w:r>
          </w:p>
        </w:tc>
        <w:tc>
          <w:tcPr>
            <w:tcW w:w="6405" w:type="dxa"/>
            <w:vAlign w:val="center"/>
          </w:tcPr>
          <w:p w14:paraId="60305F12" w14:textId="77777777" w:rsidR="00B06A4A" w:rsidRPr="00FA17E6" w:rsidRDefault="00B06A4A" w:rsidP="00FA17E6">
            <w:pPr>
              <w:pStyle w:val="ConsPlusNormal"/>
              <w:jc w:val="both"/>
              <w:rPr>
                <w:szCs w:val="24"/>
              </w:rPr>
            </w:pPr>
            <w:r w:rsidRPr="00FA17E6">
              <w:rPr>
                <w:szCs w:val="24"/>
              </w:rPr>
              <w:t>Виды аудирования</w:t>
            </w:r>
          </w:p>
        </w:tc>
        <w:tc>
          <w:tcPr>
            <w:tcW w:w="1473" w:type="dxa"/>
            <w:vAlign w:val="center"/>
          </w:tcPr>
          <w:p w14:paraId="3ABC0CAE" w14:textId="77777777" w:rsidR="00B06A4A" w:rsidRPr="00FA17E6" w:rsidRDefault="00B06A4A" w:rsidP="00FA17E6">
            <w:pPr>
              <w:pStyle w:val="ConsPlusNormal"/>
              <w:rPr>
                <w:szCs w:val="24"/>
              </w:rPr>
            </w:pPr>
          </w:p>
        </w:tc>
      </w:tr>
      <w:tr w:rsidR="00B06A4A" w:rsidRPr="00FA17E6" w14:paraId="3F4E052D" w14:textId="77777777" w:rsidTr="008D32F5">
        <w:tc>
          <w:tcPr>
            <w:tcW w:w="1191" w:type="dxa"/>
            <w:vAlign w:val="center"/>
          </w:tcPr>
          <w:p w14:paraId="274F58F9" w14:textId="77777777" w:rsidR="00B06A4A" w:rsidRPr="00FA17E6" w:rsidRDefault="00B06A4A" w:rsidP="00FA17E6">
            <w:pPr>
              <w:pStyle w:val="ConsPlusNormal"/>
              <w:rPr>
                <w:szCs w:val="24"/>
              </w:rPr>
            </w:pPr>
            <w:r w:rsidRPr="00FA17E6">
              <w:rPr>
                <w:szCs w:val="24"/>
              </w:rPr>
              <w:t>Урок 14.</w:t>
            </w:r>
          </w:p>
        </w:tc>
        <w:tc>
          <w:tcPr>
            <w:tcW w:w="6405" w:type="dxa"/>
            <w:vAlign w:val="center"/>
          </w:tcPr>
          <w:p w14:paraId="2A150932" w14:textId="77777777" w:rsidR="00B06A4A" w:rsidRPr="00FA17E6" w:rsidRDefault="00B06A4A" w:rsidP="00FA17E6">
            <w:pPr>
              <w:pStyle w:val="ConsPlusNormal"/>
              <w:jc w:val="both"/>
              <w:rPr>
                <w:szCs w:val="24"/>
              </w:rPr>
            </w:pPr>
            <w:r w:rsidRPr="00FA17E6">
              <w:rPr>
                <w:szCs w:val="24"/>
              </w:rPr>
              <w:t>Речевой этикет</w:t>
            </w:r>
          </w:p>
        </w:tc>
        <w:tc>
          <w:tcPr>
            <w:tcW w:w="1473" w:type="dxa"/>
            <w:vAlign w:val="center"/>
          </w:tcPr>
          <w:p w14:paraId="040E9A9C" w14:textId="77777777" w:rsidR="00B06A4A" w:rsidRPr="00FA17E6" w:rsidRDefault="00B06A4A" w:rsidP="00FA17E6">
            <w:pPr>
              <w:pStyle w:val="ConsPlusNormal"/>
              <w:rPr>
                <w:szCs w:val="24"/>
              </w:rPr>
            </w:pPr>
          </w:p>
        </w:tc>
      </w:tr>
      <w:tr w:rsidR="00B06A4A" w:rsidRPr="00FA17E6" w14:paraId="4515ADED" w14:textId="77777777" w:rsidTr="008D32F5">
        <w:tc>
          <w:tcPr>
            <w:tcW w:w="1191" w:type="dxa"/>
            <w:vAlign w:val="center"/>
          </w:tcPr>
          <w:p w14:paraId="2F295329" w14:textId="77777777" w:rsidR="00B06A4A" w:rsidRPr="00FA17E6" w:rsidRDefault="00B06A4A" w:rsidP="00FA17E6">
            <w:pPr>
              <w:pStyle w:val="ConsPlusNormal"/>
              <w:rPr>
                <w:szCs w:val="24"/>
              </w:rPr>
            </w:pPr>
            <w:r w:rsidRPr="00FA17E6">
              <w:rPr>
                <w:szCs w:val="24"/>
              </w:rPr>
              <w:t>Урок 15.</w:t>
            </w:r>
          </w:p>
        </w:tc>
        <w:tc>
          <w:tcPr>
            <w:tcW w:w="6405" w:type="dxa"/>
            <w:vAlign w:val="center"/>
          </w:tcPr>
          <w:p w14:paraId="5F680E21" w14:textId="77777777" w:rsidR="00B06A4A" w:rsidRPr="00FA17E6" w:rsidRDefault="00B06A4A" w:rsidP="00FA17E6">
            <w:pPr>
              <w:pStyle w:val="ConsPlusNormal"/>
              <w:jc w:val="both"/>
              <w:rPr>
                <w:szCs w:val="24"/>
              </w:rPr>
            </w:pPr>
            <w:r w:rsidRPr="00FA17E6">
              <w:rPr>
                <w:szCs w:val="24"/>
              </w:rPr>
              <w:t>Сочинение (изложение) (обучающее)</w:t>
            </w:r>
          </w:p>
        </w:tc>
        <w:tc>
          <w:tcPr>
            <w:tcW w:w="1473" w:type="dxa"/>
            <w:vAlign w:val="center"/>
          </w:tcPr>
          <w:p w14:paraId="35F2F7B5" w14:textId="77777777" w:rsidR="00B06A4A" w:rsidRPr="00FA17E6" w:rsidRDefault="00B06A4A" w:rsidP="00FA17E6">
            <w:pPr>
              <w:pStyle w:val="ConsPlusNormal"/>
              <w:rPr>
                <w:szCs w:val="24"/>
              </w:rPr>
            </w:pPr>
          </w:p>
        </w:tc>
      </w:tr>
      <w:tr w:rsidR="00B06A4A" w:rsidRPr="00FA17E6" w14:paraId="13CB0707" w14:textId="77777777" w:rsidTr="008D32F5">
        <w:tc>
          <w:tcPr>
            <w:tcW w:w="1191" w:type="dxa"/>
            <w:vAlign w:val="center"/>
          </w:tcPr>
          <w:p w14:paraId="6BBE2866" w14:textId="77777777" w:rsidR="00B06A4A" w:rsidRPr="00FA17E6" w:rsidRDefault="00B06A4A" w:rsidP="00FA17E6">
            <w:pPr>
              <w:pStyle w:val="ConsPlusNormal"/>
              <w:rPr>
                <w:szCs w:val="24"/>
              </w:rPr>
            </w:pPr>
            <w:r w:rsidRPr="00FA17E6">
              <w:rPr>
                <w:szCs w:val="24"/>
              </w:rPr>
              <w:t>Урок 16.</w:t>
            </w:r>
          </w:p>
        </w:tc>
        <w:tc>
          <w:tcPr>
            <w:tcW w:w="6405" w:type="dxa"/>
            <w:vAlign w:val="center"/>
          </w:tcPr>
          <w:p w14:paraId="7920BFF2" w14:textId="77777777" w:rsidR="00B06A4A" w:rsidRPr="00FA17E6" w:rsidRDefault="00B06A4A" w:rsidP="00FA17E6">
            <w:pPr>
              <w:pStyle w:val="ConsPlusNormal"/>
              <w:jc w:val="both"/>
              <w:rPr>
                <w:szCs w:val="24"/>
              </w:rPr>
            </w:pPr>
            <w:r w:rsidRPr="00FA17E6">
              <w:rPr>
                <w:szCs w:val="24"/>
              </w:rPr>
              <w:t>Понятие о тексте</w:t>
            </w:r>
          </w:p>
        </w:tc>
        <w:tc>
          <w:tcPr>
            <w:tcW w:w="1473" w:type="dxa"/>
            <w:vAlign w:val="center"/>
          </w:tcPr>
          <w:p w14:paraId="7870A085" w14:textId="77777777" w:rsidR="00B06A4A" w:rsidRPr="00FA17E6" w:rsidRDefault="00B06A4A" w:rsidP="00FA17E6">
            <w:pPr>
              <w:pStyle w:val="ConsPlusNormal"/>
              <w:rPr>
                <w:szCs w:val="24"/>
              </w:rPr>
            </w:pPr>
          </w:p>
        </w:tc>
      </w:tr>
      <w:tr w:rsidR="00B06A4A" w:rsidRPr="00E177FF" w14:paraId="73909B52" w14:textId="77777777" w:rsidTr="008D32F5">
        <w:tc>
          <w:tcPr>
            <w:tcW w:w="1191" w:type="dxa"/>
            <w:vAlign w:val="center"/>
          </w:tcPr>
          <w:p w14:paraId="6ED962FE" w14:textId="77777777" w:rsidR="00B06A4A" w:rsidRPr="00FA17E6" w:rsidRDefault="00B06A4A" w:rsidP="00FA17E6">
            <w:pPr>
              <w:pStyle w:val="ConsPlusNormal"/>
              <w:rPr>
                <w:szCs w:val="24"/>
              </w:rPr>
            </w:pPr>
            <w:r w:rsidRPr="00FA17E6">
              <w:rPr>
                <w:szCs w:val="24"/>
              </w:rPr>
              <w:t>Урок 17.</w:t>
            </w:r>
          </w:p>
        </w:tc>
        <w:tc>
          <w:tcPr>
            <w:tcW w:w="6405" w:type="dxa"/>
            <w:vAlign w:val="center"/>
          </w:tcPr>
          <w:p w14:paraId="24B7A71B" w14:textId="77777777" w:rsidR="00B06A4A" w:rsidRPr="00FA17E6" w:rsidRDefault="00B06A4A" w:rsidP="00FA17E6">
            <w:pPr>
              <w:pStyle w:val="ConsPlusNormal"/>
              <w:jc w:val="both"/>
              <w:rPr>
                <w:szCs w:val="24"/>
              </w:rPr>
            </w:pPr>
            <w:r w:rsidRPr="00FA17E6">
              <w:rPr>
                <w:szCs w:val="24"/>
              </w:rPr>
              <w:t>Текст и его основные признаки</w:t>
            </w:r>
          </w:p>
        </w:tc>
        <w:tc>
          <w:tcPr>
            <w:tcW w:w="1473" w:type="dxa"/>
            <w:vAlign w:val="center"/>
          </w:tcPr>
          <w:p w14:paraId="349281F6" w14:textId="77777777" w:rsidR="00B06A4A" w:rsidRPr="00FA17E6" w:rsidRDefault="00B06A4A" w:rsidP="00FA17E6">
            <w:pPr>
              <w:pStyle w:val="ConsPlusNormal"/>
              <w:rPr>
                <w:szCs w:val="24"/>
              </w:rPr>
            </w:pPr>
          </w:p>
        </w:tc>
      </w:tr>
      <w:tr w:rsidR="00B06A4A" w:rsidRPr="00E177FF" w14:paraId="2214F6EA" w14:textId="77777777" w:rsidTr="008D32F5">
        <w:tc>
          <w:tcPr>
            <w:tcW w:w="1191" w:type="dxa"/>
            <w:vAlign w:val="center"/>
          </w:tcPr>
          <w:p w14:paraId="0DA39AA5" w14:textId="77777777" w:rsidR="00B06A4A" w:rsidRPr="00FA17E6" w:rsidRDefault="00B06A4A" w:rsidP="00FA17E6">
            <w:pPr>
              <w:pStyle w:val="ConsPlusNormal"/>
              <w:rPr>
                <w:szCs w:val="24"/>
              </w:rPr>
            </w:pPr>
            <w:r w:rsidRPr="00FA17E6">
              <w:rPr>
                <w:szCs w:val="24"/>
              </w:rPr>
              <w:t>Урок 18.</w:t>
            </w:r>
          </w:p>
        </w:tc>
        <w:tc>
          <w:tcPr>
            <w:tcW w:w="6405" w:type="dxa"/>
            <w:vAlign w:val="center"/>
          </w:tcPr>
          <w:p w14:paraId="5870572D" w14:textId="77777777" w:rsidR="00B06A4A" w:rsidRPr="00FA17E6" w:rsidRDefault="00B06A4A" w:rsidP="00FA17E6">
            <w:pPr>
              <w:pStyle w:val="ConsPlusNormal"/>
              <w:jc w:val="both"/>
              <w:rPr>
                <w:szCs w:val="24"/>
              </w:rPr>
            </w:pPr>
            <w:r w:rsidRPr="00FA17E6">
              <w:rPr>
                <w:szCs w:val="24"/>
              </w:rPr>
              <w:t>Средства связи предложений и частей текста</w:t>
            </w:r>
          </w:p>
        </w:tc>
        <w:tc>
          <w:tcPr>
            <w:tcW w:w="1473" w:type="dxa"/>
            <w:vAlign w:val="center"/>
          </w:tcPr>
          <w:p w14:paraId="68CD2BC4" w14:textId="77777777" w:rsidR="00B06A4A" w:rsidRPr="00FA17E6" w:rsidRDefault="00B06A4A" w:rsidP="00FA17E6">
            <w:pPr>
              <w:pStyle w:val="ConsPlusNormal"/>
              <w:rPr>
                <w:szCs w:val="24"/>
              </w:rPr>
            </w:pPr>
          </w:p>
        </w:tc>
      </w:tr>
      <w:tr w:rsidR="00B06A4A" w:rsidRPr="00E177FF" w14:paraId="0FFFB8B5" w14:textId="77777777" w:rsidTr="008D32F5">
        <w:tc>
          <w:tcPr>
            <w:tcW w:w="1191" w:type="dxa"/>
            <w:vAlign w:val="center"/>
          </w:tcPr>
          <w:p w14:paraId="19513A63" w14:textId="77777777" w:rsidR="00B06A4A" w:rsidRPr="00FA17E6" w:rsidRDefault="00B06A4A" w:rsidP="00FA17E6">
            <w:pPr>
              <w:pStyle w:val="ConsPlusNormal"/>
              <w:rPr>
                <w:szCs w:val="24"/>
              </w:rPr>
            </w:pPr>
            <w:r w:rsidRPr="00FA17E6">
              <w:rPr>
                <w:szCs w:val="24"/>
              </w:rPr>
              <w:t>Урок 1.</w:t>
            </w:r>
          </w:p>
        </w:tc>
        <w:tc>
          <w:tcPr>
            <w:tcW w:w="6405" w:type="dxa"/>
            <w:vAlign w:val="center"/>
          </w:tcPr>
          <w:p w14:paraId="5C39B776" w14:textId="77777777" w:rsidR="00B06A4A" w:rsidRPr="00FA17E6" w:rsidRDefault="00B06A4A" w:rsidP="00FA17E6">
            <w:pPr>
              <w:pStyle w:val="ConsPlusNormal"/>
              <w:jc w:val="both"/>
              <w:rPr>
                <w:szCs w:val="24"/>
              </w:rPr>
            </w:pPr>
            <w:r w:rsidRPr="00FA17E6">
              <w:rPr>
                <w:szCs w:val="24"/>
              </w:rPr>
              <w:t>Функционально-смысловые типы речи: описание, повествование, рассуждение</w:t>
            </w:r>
          </w:p>
        </w:tc>
        <w:tc>
          <w:tcPr>
            <w:tcW w:w="1473" w:type="dxa"/>
            <w:vAlign w:val="center"/>
          </w:tcPr>
          <w:p w14:paraId="2D401F5B" w14:textId="77777777" w:rsidR="00B06A4A" w:rsidRPr="00FA17E6" w:rsidRDefault="00B06A4A" w:rsidP="00FA17E6">
            <w:pPr>
              <w:pStyle w:val="ConsPlusNormal"/>
              <w:rPr>
                <w:szCs w:val="24"/>
              </w:rPr>
            </w:pPr>
          </w:p>
        </w:tc>
      </w:tr>
      <w:tr w:rsidR="00B06A4A" w:rsidRPr="00FA17E6" w14:paraId="19C4C00D" w14:textId="77777777" w:rsidTr="008D32F5">
        <w:tc>
          <w:tcPr>
            <w:tcW w:w="1191" w:type="dxa"/>
            <w:vAlign w:val="center"/>
          </w:tcPr>
          <w:p w14:paraId="605DB8A4" w14:textId="77777777" w:rsidR="00B06A4A" w:rsidRPr="00FA17E6" w:rsidRDefault="00B06A4A" w:rsidP="00FA17E6">
            <w:pPr>
              <w:pStyle w:val="ConsPlusNormal"/>
              <w:rPr>
                <w:szCs w:val="24"/>
              </w:rPr>
            </w:pPr>
            <w:r w:rsidRPr="00FA17E6">
              <w:rPr>
                <w:szCs w:val="24"/>
              </w:rPr>
              <w:t>Урок 20.</w:t>
            </w:r>
          </w:p>
        </w:tc>
        <w:tc>
          <w:tcPr>
            <w:tcW w:w="6405" w:type="dxa"/>
            <w:vAlign w:val="center"/>
          </w:tcPr>
          <w:p w14:paraId="068150F6" w14:textId="77777777" w:rsidR="00B06A4A" w:rsidRPr="00FA17E6" w:rsidRDefault="00B06A4A" w:rsidP="00FA17E6">
            <w:pPr>
              <w:pStyle w:val="ConsPlusNormal"/>
              <w:jc w:val="both"/>
              <w:rPr>
                <w:szCs w:val="24"/>
              </w:rPr>
            </w:pPr>
            <w:r w:rsidRPr="00FA17E6">
              <w:rPr>
                <w:szCs w:val="24"/>
              </w:rPr>
              <w:t>Функционально-смысловые типы речи. Практикум</w:t>
            </w:r>
          </w:p>
        </w:tc>
        <w:tc>
          <w:tcPr>
            <w:tcW w:w="1473" w:type="dxa"/>
            <w:vAlign w:val="center"/>
          </w:tcPr>
          <w:p w14:paraId="2A0B97A1" w14:textId="77777777" w:rsidR="00B06A4A" w:rsidRPr="00FA17E6" w:rsidRDefault="00B06A4A" w:rsidP="00FA17E6">
            <w:pPr>
              <w:pStyle w:val="ConsPlusNormal"/>
              <w:jc w:val="center"/>
              <w:rPr>
                <w:szCs w:val="24"/>
              </w:rPr>
            </w:pPr>
            <w:r w:rsidRPr="00FA17E6">
              <w:rPr>
                <w:szCs w:val="24"/>
              </w:rPr>
              <w:t>1</w:t>
            </w:r>
          </w:p>
        </w:tc>
      </w:tr>
      <w:tr w:rsidR="00B06A4A" w:rsidRPr="00E177FF" w14:paraId="35EC577B" w14:textId="77777777" w:rsidTr="008D32F5">
        <w:tc>
          <w:tcPr>
            <w:tcW w:w="1191" w:type="dxa"/>
            <w:vAlign w:val="center"/>
          </w:tcPr>
          <w:p w14:paraId="2C086DEB" w14:textId="77777777" w:rsidR="00B06A4A" w:rsidRPr="00FA17E6" w:rsidRDefault="00B06A4A" w:rsidP="00FA17E6">
            <w:pPr>
              <w:pStyle w:val="ConsPlusNormal"/>
              <w:rPr>
                <w:szCs w:val="24"/>
              </w:rPr>
            </w:pPr>
            <w:r w:rsidRPr="00FA17E6">
              <w:rPr>
                <w:szCs w:val="24"/>
              </w:rPr>
              <w:t>Урок 21.</w:t>
            </w:r>
          </w:p>
        </w:tc>
        <w:tc>
          <w:tcPr>
            <w:tcW w:w="6405" w:type="dxa"/>
            <w:vAlign w:val="center"/>
          </w:tcPr>
          <w:p w14:paraId="5A6D96E1" w14:textId="77777777" w:rsidR="00B06A4A" w:rsidRPr="00FA17E6" w:rsidRDefault="00B06A4A" w:rsidP="00FA17E6">
            <w:pPr>
              <w:pStyle w:val="ConsPlusNormal"/>
              <w:jc w:val="both"/>
              <w:rPr>
                <w:szCs w:val="24"/>
              </w:rPr>
            </w:pPr>
            <w:r w:rsidRPr="00FA17E6">
              <w:rPr>
                <w:szCs w:val="24"/>
              </w:rPr>
              <w:t>Повествование как тип речи. Рассказ</w:t>
            </w:r>
          </w:p>
        </w:tc>
        <w:tc>
          <w:tcPr>
            <w:tcW w:w="1473" w:type="dxa"/>
            <w:vAlign w:val="center"/>
          </w:tcPr>
          <w:p w14:paraId="39420CA8" w14:textId="77777777" w:rsidR="00B06A4A" w:rsidRPr="00FA17E6" w:rsidRDefault="00B06A4A" w:rsidP="00FA17E6">
            <w:pPr>
              <w:pStyle w:val="ConsPlusNormal"/>
              <w:rPr>
                <w:szCs w:val="24"/>
              </w:rPr>
            </w:pPr>
          </w:p>
        </w:tc>
      </w:tr>
      <w:tr w:rsidR="00B06A4A" w:rsidRPr="00FA17E6" w14:paraId="05F8DFAC" w14:textId="77777777" w:rsidTr="008D32F5">
        <w:tc>
          <w:tcPr>
            <w:tcW w:w="1191" w:type="dxa"/>
            <w:vAlign w:val="center"/>
          </w:tcPr>
          <w:p w14:paraId="46E4EA57" w14:textId="77777777" w:rsidR="00B06A4A" w:rsidRPr="00FA17E6" w:rsidRDefault="00B06A4A" w:rsidP="00FA17E6">
            <w:pPr>
              <w:pStyle w:val="ConsPlusNormal"/>
              <w:rPr>
                <w:szCs w:val="24"/>
              </w:rPr>
            </w:pPr>
            <w:r w:rsidRPr="00FA17E6">
              <w:rPr>
                <w:szCs w:val="24"/>
              </w:rPr>
              <w:t>Урок 22.</w:t>
            </w:r>
          </w:p>
        </w:tc>
        <w:tc>
          <w:tcPr>
            <w:tcW w:w="6405" w:type="dxa"/>
            <w:vAlign w:val="center"/>
          </w:tcPr>
          <w:p w14:paraId="56FEF195" w14:textId="77777777" w:rsidR="00B06A4A" w:rsidRPr="00FA17E6" w:rsidRDefault="00B06A4A" w:rsidP="00FA17E6">
            <w:pPr>
              <w:pStyle w:val="ConsPlusNormal"/>
              <w:jc w:val="both"/>
              <w:rPr>
                <w:szCs w:val="24"/>
              </w:rPr>
            </w:pPr>
            <w:r w:rsidRPr="00FA17E6">
              <w:rPr>
                <w:szCs w:val="24"/>
              </w:rPr>
              <w:t>Повествование как тип речи. Рассказ. Практикум</w:t>
            </w:r>
          </w:p>
        </w:tc>
        <w:tc>
          <w:tcPr>
            <w:tcW w:w="1473" w:type="dxa"/>
            <w:vAlign w:val="center"/>
          </w:tcPr>
          <w:p w14:paraId="0D86C323" w14:textId="77777777" w:rsidR="00B06A4A" w:rsidRPr="00FA17E6" w:rsidRDefault="00B06A4A" w:rsidP="00FA17E6">
            <w:pPr>
              <w:pStyle w:val="ConsPlusNormal"/>
              <w:jc w:val="center"/>
              <w:rPr>
                <w:szCs w:val="24"/>
              </w:rPr>
            </w:pPr>
            <w:r w:rsidRPr="00FA17E6">
              <w:rPr>
                <w:szCs w:val="24"/>
              </w:rPr>
              <w:t>1</w:t>
            </w:r>
          </w:p>
        </w:tc>
      </w:tr>
      <w:tr w:rsidR="00B06A4A" w:rsidRPr="00E177FF" w14:paraId="347FA967" w14:textId="77777777" w:rsidTr="008D32F5">
        <w:tc>
          <w:tcPr>
            <w:tcW w:w="1191" w:type="dxa"/>
            <w:vAlign w:val="center"/>
          </w:tcPr>
          <w:p w14:paraId="37A987AD" w14:textId="77777777" w:rsidR="00B06A4A" w:rsidRPr="00FA17E6" w:rsidRDefault="00B06A4A" w:rsidP="00FA17E6">
            <w:pPr>
              <w:pStyle w:val="ConsPlusNormal"/>
              <w:rPr>
                <w:szCs w:val="24"/>
              </w:rPr>
            </w:pPr>
            <w:r w:rsidRPr="00FA17E6">
              <w:rPr>
                <w:szCs w:val="24"/>
              </w:rPr>
              <w:t>Урок 23.</w:t>
            </w:r>
          </w:p>
        </w:tc>
        <w:tc>
          <w:tcPr>
            <w:tcW w:w="6405" w:type="dxa"/>
            <w:vAlign w:val="center"/>
          </w:tcPr>
          <w:p w14:paraId="7DC6C88B" w14:textId="77777777" w:rsidR="00B06A4A" w:rsidRPr="00FA17E6" w:rsidRDefault="00B06A4A" w:rsidP="00FA17E6">
            <w:pPr>
              <w:pStyle w:val="ConsPlusNormal"/>
              <w:jc w:val="both"/>
              <w:rPr>
                <w:szCs w:val="24"/>
              </w:rPr>
            </w:pPr>
            <w:r w:rsidRPr="00FA17E6">
              <w:rPr>
                <w:szCs w:val="24"/>
              </w:rPr>
              <w:t>Информационная переработка текста: простой и сложный план текста</w:t>
            </w:r>
          </w:p>
        </w:tc>
        <w:tc>
          <w:tcPr>
            <w:tcW w:w="1473" w:type="dxa"/>
            <w:vAlign w:val="center"/>
          </w:tcPr>
          <w:p w14:paraId="4E086E63" w14:textId="77777777" w:rsidR="00B06A4A" w:rsidRPr="00FA17E6" w:rsidRDefault="00B06A4A" w:rsidP="00FA17E6">
            <w:pPr>
              <w:pStyle w:val="ConsPlusNormal"/>
              <w:rPr>
                <w:szCs w:val="24"/>
              </w:rPr>
            </w:pPr>
          </w:p>
        </w:tc>
      </w:tr>
      <w:tr w:rsidR="00B06A4A" w:rsidRPr="00FA17E6" w14:paraId="0728EF98" w14:textId="77777777" w:rsidTr="008D32F5">
        <w:tc>
          <w:tcPr>
            <w:tcW w:w="1191" w:type="dxa"/>
            <w:vAlign w:val="center"/>
          </w:tcPr>
          <w:p w14:paraId="20929B4D" w14:textId="77777777" w:rsidR="00B06A4A" w:rsidRPr="00FA17E6" w:rsidRDefault="00B06A4A" w:rsidP="00FA17E6">
            <w:pPr>
              <w:pStyle w:val="ConsPlusNormal"/>
              <w:rPr>
                <w:szCs w:val="24"/>
              </w:rPr>
            </w:pPr>
            <w:r w:rsidRPr="00FA17E6">
              <w:rPr>
                <w:szCs w:val="24"/>
              </w:rPr>
              <w:t>Урок 24.</w:t>
            </w:r>
          </w:p>
        </w:tc>
        <w:tc>
          <w:tcPr>
            <w:tcW w:w="6405" w:type="dxa"/>
            <w:vAlign w:val="center"/>
          </w:tcPr>
          <w:p w14:paraId="335CAC5E" w14:textId="77777777" w:rsidR="00B06A4A" w:rsidRPr="00FA17E6" w:rsidRDefault="00B06A4A" w:rsidP="00FA17E6">
            <w:pPr>
              <w:pStyle w:val="ConsPlusNormal"/>
              <w:jc w:val="both"/>
              <w:rPr>
                <w:szCs w:val="24"/>
              </w:rPr>
            </w:pPr>
            <w:r w:rsidRPr="00FA17E6">
              <w:rPr>
                <w:szCs w:val="24"/>
              </w:rPr>
              <w:t>Информационная переработка текста: простой и сложный план текста. Практикум</w:t>
            </w:r>
          </w:p>
        </w:tc>
        <w:tc>
          <w:tcPr>
            <w:tcW w:w="1473" w:type="dxa"/>
            <w:vAlign w:val="center"/>
          </w:tcPr>
          <w:p w14:paraId="054D725C" w14:textId="77777777" w:rsidR="00B06A4A" w:rsidRPr="00FA17E6" w:rsidRDefault="00B06A4A" w:rsidP="00FA17E6">
            <w:pPr>
              <w:pStyle w:val="ConsPlusNormal"/>
              <w:jc w:val="center"/>
              <w:rPr>
                <w:szCs w:val="24"/>
              </w:rPr>
            </w:pPr>
            <w:r w:rsidRPr="00FA17E6">
              <w:rPr>
                <w:szCs w:val="24"/>
              </w:rPr>
              <w:t>1</w:t>
            </w:r>
          </w:p>
        </w:tc>
      </w:tr>
      <w:tr w:rsidR="00B06A4A" w:rsidRPr="00FA17E6" w14:paraId="4E40F146" w14:textId="77777777" w:rsidTr="008D32F5">
        <w:tc>
          <w:tcPr>
            <w:tcW w:w="1191" w:type="dxa"/>
            <w:vAlign w:val="center"/>
          </w:tcPr>
          <w:p w14:paraId="487C4839" w14:textId="77777777" w:rsidR="00B06A4A" w:rsidRPr="00FA17E6" w:rsidRDefault="00B06A4A" w:rsidP="00FA17E6">
            <w:pPr>
              <w:pStyle w:val="ConsPlusNormal"/>
              <w:rPr>
                <w:szCs w:val="24"/>
              </w:rPr>
            </w:pPr>
            <w:r w:rsidRPr="00FA17E6">
              <w:rPr>
                <w:szCs w:val="24"/>
              </w:rPr>
              <w:t>Урок 25.</w:t>
            </w:r>
          </w:p>
        </w:tc>
        <w:tc>
          <w:tcPr>
            <w:tcW w:w="6405" w:type="dxa"/>
            <w:vAlign w:val="center"/>
          </w:tcPr>
          <w:p w14:paraId="62EBA0C6" w14:textId="77777777" w:rsidR="00B06A4A" w:rsidRPr="00FA17E6" w:rsidRDefault="00B06A4A" w:rsidP="00FA17E6">
            <w:pPr>
              <w:pStyle w:val="ConsPlusNormal"/>
              <w:jc w:val="both"/>
              <w:rPr>
                <w:szCs w:val="24"/>
              </w:rPr>
            </w:pPr>
            <w:r w:rsidRPr="00FA17E6">
              <w:rPr>
                <w:szCs w:val="24"/>
              </w:rPr>
              <w:t>Изложение и его виды</w:t>
            </w:r>
          </w:p>
        </w:tc>
        <w:tc>
          <w:tcPr>
            <w:tcW w:w="1473" w:type="dxa"/>
            <w:vAlign w:val="center"/>
          </w:tcPr>
          <w:p w14:paraId="0483C59E" w14:textId="77777777" w:rsidR="00B06A4A" w:rsidRPr="00FA17E6" w:rsidRDefault="00B06A4A" w:rsidP="00FA17E6">
            <w:pPr>
              <w:pStyle w:val="ConsPlusNormal"/>
              <w:rPr>
                <w:szCs w:val="24"/>
              </w:rPr>
            </w:pPr>
          </w:p>
        </w:tc>
      </w:tr>
      <w:tr w:rsidR="00B06A4A" w:rsidRPr="00E177FF" w14:paraId="1BA42BA0" w14:textId="77777777" w:rsidTr="008D32F5">
        <w:tc>
          <w:tcPr>
            <w:tcW w:w="1191" w:type="dxa"/>
            <w:vAlign w:val="center"/>
          </w:tcPr>
          <w:p w14:paraId="2C74F115" w14:textId="77777777" w:rsidR="00B06A4A" w:rsidRPr="00FA17E6" w:rsidRDefault="00B06A4A" w:rsidP="00FA17E6">
            <w:pPr>
              <w:pStyle w:val="ConsPlusNormal"/>
              <w:rPr>
                <w:szCs w:val="24"/>
              </w:rPr>
            </w:pPr>
            <w:r w:rsidRPr="00FA17E6">
              <w:rPr>
                <w:szCs w:val="24"/>
              </w:rPr>
              <w:t>Урок 26.</w:t>
            </w:r>
          </w:p>
        </w:tc>
        <w:tc>
          <w:tcPr>
            <w:tcW w:w="6405" w:type="dxa"/>
            <w:vAlign w:val="center"/>
          </w:tcPr>
          <w:p w14:paraId="1D5186A0" w14:textId="77777777" w:rsidR="00B06A4A" w:rsidRPr="00FA17E6" w:rsidRDefault="00B06A4A" w:rsidP="00FA17E6">
            <w:pPr>
              <w:pStyle w:val="ConsPlusNormal"/>
              <w:jc w:val="both"/>
              <w:rPr>
                <w:szCs w:val="24"/>
              </w:rPr>
            </w:pPr>
            <w:r w:rsidRPr="00FA17E6">
              <w:rPr>
                <w:szCs w:val="24"/>
              </w:rPr>
              <w:t>Изложение (обучающее). Подробное изложение текста</w:t>
            </w:r>
          </w:p>
        </w:tc>
        <w:tc>
          <w:tcPr>
            <w:tcW w:w="1473" w:type="dxa"/>
            <w:vAlign w:val="center"/>
          </w:tcPr>
          <w:p w14:paraId="5BA6735A" w14:textId="77777777" w:rsidR="00B06A4A" w:rsidRPr="00FA17E6" w:rsidRDefault="00B06A4A" w:rsidP="00FA17E6">
            <w:pPr>
              <w:pStyle w:val="ConsPlusNormal"/>
              <w:rPr>
                <w:szCs w:val="24"/>
              </w:rPr>
            </w:pPr>
          </w:p>
        </w:tc>
      </w:tr>
      <w:tr w:rsidR="00B06A4A" w:rsidRPr="00E177FF" w14:paraId="64F0B3EA" w14:textId="77777777" w:rsidTr="008D32F5">
        <w:tc>
          <w:tcPr>
            <w:tcW w:w="1191" w:type="dxa"/>
            <w:vAlign w:val="center"/>
          </w:tcPr>
          <w:p w14:paraId="042A4A22" w14:textId="77777777" w:rsidR="00B06A4A" w:rsidRPr="00FA17E6" w:rsidRDefault="00B06A4A" w:rsidP="00FA17E6">
            <w:pPr>
              <w:pStyle w:val="ConsPlusNormal"/>
              <w:rPr>
                <w:szCs w:val="24"/>
              </w:rPr>
            </w:pPr>
            <w:r w:rsidRPr="00FA17E6">
              <w:rPr>
                <w:szCs w:val="24"/>
              </w:rPr>
              <w:t>Урок 27.</w:t>
            </w:r>
          </w:p>
        </w:tc>
        <w:tc>
          <w:tcPr>
            <w:tcW w:w="6405" w:type="dxa"/>
            <w:vAlign w:val="center"/>
          </w:tcPr>
          <w:p w14:paraId="656AA5E2" w14:textId="77777777" w:rsidR="00B06A4A" w:rsidRPr="00FA17E6" w:rsidRDefault="00B06A4A" w:rsidP="00FA17E6">
            <w:pPr>
              <w:pStyle w:val="ConsPlusNormal"/>
              <w:jc w:val="both"/>
              <w:rPr>
                <w:szCs w:val="24"/>
              </w:rPr>
            </w:pPr>
            <w:r w:rsidRPr="00FA17E6">
              <w:rPr>
                <w:szCs w:val="24"/>
              </w:rPr>
              <w:t>Понятие о функциональных разновидностях языка</w:t>
            </w:r>
          </w:p>
        </w:tc>
        <w:tc>
          <w:tcPr>
            <w:tcW w:w="1473" w:type="dxa"/>
            <w:vAlign w:val="center"/>
          </w:tcPr>
          <w:p w14:paraId="476ABD65" w14:textId="77777777" w:rsidR="00B06A4A" w:rsidRPr="00FA17E6" w:rsidRDefault="00B06A4A" w:rsidP="00FA17E6">
            <w:pPr>
              <w:pStyle w:val="ConsPlusNormal"/>
              <w:rPr>
                <w:szCs w:val="24"/>
              </w:rPr>
            </w:pPr>
          </w:p>
        </w:tc>
      </w:tr>
      <w:tr w:rsidR="00B06A4A" w:rsidRPr="00E177FF" w14:paraId="0906BD15" w14:textId="77777777" w:rsidTr="008D32F5">
        <w:tc>
          <w:tcPr>
            <w:tcW w:w="1191" w:type="dxa"/>
            <w:vAlign w:val="center"/>
          </w:tcPr>
          <w:p w14:paraId="01330B40" w14:textId="77777777" w:rsidR="00B06A4A" w:rsidRPr="00FA17E6" w:rsidRDefault="00B06A4A" w:rsidP="00FA17E6">
            <w:pPr>
              <w:pStyle w:val="ConsPlusNormal"/>
              <w:rPr>
                <w:szCs w:val="24"/>
              </w:rPr>
            </w:pPr>
            <w:r w:rsidRPr="00FA17E6">
              <w:rPr>
                <w:szCs w:val="24"/>
              </w:rPr>
              <w:t>Урок 28.</w:t>
            </w:r>
          </w:p>
        </w:tc>
        <w:tc>
          <w:tcPr>
            <w:tcW w:w="6405" w:type="dxa"/>
            <w:vAlign w:val="center"/>
          </w:tcPr>
          <w:p w14:paraId="1E4357AA" w14:textId="77777777" w:rsidR="00B06A4A" w:rsidRPr="00FA17E6" w:rsidRDefault="00B06A4A" w:rsidP="00FA17E6">
            <w:pPr>
              <w:pStyle w:val="ConsPlusNormal"/>
              <w:jc w:val="both"/>
              <w:rPr>
                <w:szCs w:val="24"/>
              </w:rPr>
            </w:pPr>
            <w:r w:rsidRPr="00FA17E6">
              <w:rPr>
                <w:szCs w:val="24"/>
              </w:rPr>
              <w:t>Сферы речевого общения и их соотнесенность с функциональными разновидностями языка</w:t>
            </w:r>
          </w:p>
        </w:tc>
        <w:tc>
          <w:tcPr>
            <w:tcW w:w="1473" w:type="dxa"/>
            <w:vAlign w:val="center"/>
          </w:tcPr>
          <w:p w14:paraId="1886DE31" w14:textId="77777777" w:rsidR="00B06A4A" w:rsidRPr="00FA17E6" w:rsidRDefault="00B06A4A" w:rsidP="00FA17E6">
            <w:pPr>
              <w:pStyle w:val="ConsPlusNormal"/>
              <w:rPr>
                <w:szCs w:val="24"/>
              </w:rPr>
            </w:pPr>
          </w:p>
        </w:tc>
      </w:tr>
      <w:tr w:rsidR="00B06A4A" w:rsidRPr="00FA17E6" w14:paraId="38748B37" w14:textId="77777777" w:rsidTr="008D32F5">
        <w:tc>
          <w:tcPr>
            <w:tcW w:w="1191" w:type="dxa"/>
            <w:vAlign w:val="center"/>
          </w:tcPr>
          <w:p w14:paraId="62907E18" w14:textId="77777777" w:rsidR="00B06A4A" w:rsidRPr="00FA17E6" w:rsidRDefault="00B06A4A" w:rsidP="00FA17E6">
            <w:pPr>
              <w:pStyle w:val="ConsPlusNormal"/>
              <w:rPr>
                <w:szCs w:val="24"/>
              </w:rPr>
            </w:pPr>
            <w:r w:rsidRPr="00FA17E6">
              <w:rPr>
                <w:szCs w:val="24"/>
              </w:rPr>
              <w:t>Урок 29.</w:t>
            </w:r>
          </w:p>
        </w:tc>
        <w:tc>
          <w:tcPr>
            <w:tcW w:w="6405" w:type="dxa"/>
            <w:vAlign w:val="center"/>
          </w:tcPr>
          <w:p w14:paraId="5C424E66" w14:textId="77777777" w:rsidR="00B06A4A" w:rsidRPr="00FA17E6" w:rsidRDefault="00B06A4A" w:rsidP="00FA17E6">
            <w:pPr>
              <w:pStyle w:val="ConsPlusNormal"/>
              <w:jc w:val="both"/>
              <w:rPr>
                <w:szCs w:val="24"/>
              </w:rPr>
            </w:pPr>
            <w:r w:rsidRPr="00FA17E6">
              <w:rPr>
                <w:szCs w:val="24"/>
              </w:rPr>
              <w:t>Функциональные разновидности языка. Практикум</w:t>
            </w:r>
          </w:p>
        </w:tc>
        <w:tc>
          <w:tcPr>
            <w:tcW w:w="1473" w:type="dxa"/>
            <w:vAlign w:val="center"/>
          </w:tcPr>
          <w:p w14:paraId="76C681F5" w14:textId="77777777" w:rsidR="00B06A4A" w:rsidRPr="00FA17E6" w:rsidRDefault="00B06A4A" w:rsidP="00FA17E6">
            <w:pPr>
              <w:pStyle w:val="ConsPlusNormal"/>
              <w:jc w:val="center"/>
              <w:rPr>
                <w:szCs w:val="24"/>
              </w:rPr>
            </w:pPr>
            <w:r w:rsidRPr="00FA17E6">
              <w:rPr>
                <w:szCs w:val="24"/>
              </w:rPr>
              <w:t>1</w:t>
            </w:r>
          </w:p>
        </w:tc>
      </w:tr>
      <w:tr w:rsidR="00B06A4A" w:rsidRPr="00E177FF" w14:paraId="2029FCE5" w14:textId="77777777" w:rsidTr="008D32F5">
        <w:tc>
          <w:tcPr>
            <w:tcW w:w="1191" w:type="dxa"/>
            <w:vAlign w:val="center"/>
          </w:tcPr>
          <w:p w14:paraId="6A0D9684" w14:textId="77777777" w:rsidR="00B06A4A" w:rsidRPr="00FA17E6" w:rsidRDefault="00B06A4A" w:rsidP="00FA17E6">
            <w:pPr>
              <w:pStyle w:val="ConsPlusNormal"/>
              <w:rPr>
                <w:szCs w:val="24"/>
              </w:rPr>
            </w:pPr>
            <w:r w:rsidRPr="00FA17E6">
              <w:rPr>
                <w:szCs w:val="24"/>
              </w:rPr>
              <w:t>Урок 30.</w:t>
            </w:r>
          </w:p>
        </w:tc>
        <w:tc>
          <w:tcPr>
            <w:tcW w:w="6405" w:type="dxa"/>
            <w:vAlign w:val="center"/>
          </w:tcPr>
          <w:p w14:paraId="2654487B" w14:textId="77777777" w:rsidR="00B06A4A" w:rsidRPr="00FA17E6" w:rsidRDefault="00B06A4A" w:rsidP="00FA17E6">
            <w:pPr>
              <w:pStyle w:val="ConsPlusNormal"/>
              <w:jc w:val="both"/>
              <w:rPr>
                <w:szCs w:val="24"/>
              </w:rPr>
            </w:pPr>
            <w:r w:rsidRPr="00FA17E6">
              <w:rPr>
                <w:szCs w:val="24"/>
              </w:rPr>
              <w:t>Повторение и обобщение по темам "Текст", "Функциональные разновидности языка"</w:t>
            </w:r>
          </w:p>
        </w:tc>
        <w:tc>
          <w:tcPr>
            <w:tcW w:w="1473" w:type="dxa"/>
            <w:vAlign w:val="center"/>
          </w:tcPr>
          <w:p w14:paraId="0A6D5A33" w14:textId="77777777" w:rsidR="00B06A4A" w:rsidRPr="00FA17E6" w:rsidRDefault="00B06A4A" w:rsidP="00FA17E6">
            <w:pPr>
              <w:pStyle w:val="ConsPlusNormal"/>
              <w:rPr>
                <w:szCs w:val="24"/>
              </w:rPr>
            </w:pPr>
          </w:p>
        </w:tc>
      </w:tr>
      <w:tr w:rsidR="00B06A4A" w:rsidRPr="00FA17E6" w14:paraId="1D59A6F1" w14:textId="77777777" w:rsidTr="008D32F5">
        <w:tc>
          <w:tcPr>
            <w:tcW w:w="1191" w:type="dxa"/>
            <w:vAlign w:val="center"/>
          </w:tcPr>
          <w:p w14:paraId="05D790AC" w14:textId="77777777" w:rsidR="00B06A4A" w:rsidRPr="00FA17E6" w:rsidRDefault="00B06A4A" w:rsidP="00FA17E6">
            <w:pPr>
              <w:pStyle w:val="ConsPlusNormal"/>
              <w:rPr>
                <w:szCs w:val="24"/>
              </w:rPr>
            </w:pPr>
            <w:r w:rsidRPr="00FA17E6">
              <w:rPr>
                <w:szCs w:val="24"/>
              </w:rPr>
              <w:lastRenderedPageBreak/>
              <w:t>Урок 31.</w:t>
            </w:r>
          </w:p>
        </w:tc>
        <w:tc>
          <w:tcPr>
            <w:tcW w:w="6405" w:type="dxa"/>
            <w:vAlign w:val="center"/>
          </w:tcPr>
          <w:p w14:paraId="39D5C1CB" w14:textId="77777777" w:rsidR="00B06A4A" w:rsidRPr="00FA17E6" w:rsidRDefault="00B06A4A" w:rsidP="00FA17E6">
            <w:pPr>
              <w:pStyle w:val="ConsPlusNormal"/>
              <w:jc w:val="both"/>
              <w:rPr>
                <w:szCs w:val="24"/>
              </w:rPr>
            </w:pPr>
            <w:r w:rsidRPr="00FA17E6">
              <w:rPr>
                <w:szCs w:val="24"/>
              </w:rPr>
              <w:t>Буква и звук. Алфавит</w:t>
            </w:r>
          </w:p>
        </w:tc>
        <w:tc>
          <w:tcPr>
            <w:tcW w:w="1473" w:type="dxa"/>
            <w:vAlign w:val="center"/>
          </w:tcPr>
          <w:p w14:paraId="58786222" w14:textId="77777777" w:rsidR="00B06A4A" w:rsidRPr="00FA17E6" w:rsidRDefault="00B06A4A" w:rsidP="00FA17E6">
            <w:pPr>
              <w:pStyle w:val="ConsPlusNormal"/>
              <w:rPr>
                <w:szCs w:val="24"/>
              </w:rPr>
            </w:pPr>
          </w:p>
        </w:tc>
      </w:tr>
      <w:tr w:rsidR="00B06A4A" w:rsidRPr="00FA17E6" w14:paraId="12C3D070" w14:textId="77777777" w:rsidTr="008D32F5">
        <w:tc>
          <w:tcPr>
            <w:tcW w:w="1191" w:type="dxa"/>
            <w:vAlign w:val="center"/>
          </w:tcPr>
          <w:p w14:paraId="1366374E" w14:textId="77777777" w:rsidR="00B06A4A" w:rsidRPr="00FA17E6" w:rsidRDefault="00B06A4A" w:rsidP="00FA17E6">
            <w:pPr>
              <w:pStyle w:val="ConsPlusNormal"/>
              <w:rPr>
                <w:szCs w:val="24"/>
              </w:rPr>
            </w:pPr>
            <w:r w:rsidRPr="00FA17E6">
              <w:rPr>
                <w:szCs w:val="24"/>
              </w:rPr>
              <w:t>Урок 32.</w:t>
            </w:r>
          </w:p>
        </w:tc>
        <w:tc>
          <w:tcPr>
            <w:tcW w:w="6405" w:type="dxa"/>
            <w:vAlign w:val="center"/>
          </w:tcPr>
          <w:p w14:paraId="53647750" w14:textId="77777777" w:rsidR="00B06A4A" w:rsidRPr="00FA17E6" w:rsidRDefault="00B06A4A" w:rsidP="00FA17E6">
            <w:pPr>
              <w:pStyle w:val="ConsPlusNormal"/>
              <w:jc w:val="both"/>
              <w:rPr>
                <w:szCs w:val="24"/>
              </w:rPr>
            </w:pPr>
            <w:r w:rsidRPr="00FA17E6">
              <w:rPr>
                <w:szCs w:val="24"/>
              </w:rPr>
              <w:t>Согласные звуки и обозначающие их буквы. Глухие и звонкие согласные</w:t>
            </w:r>
          </w:p>
        </w:tc>
        <w:tc>
          <w:tcPr>
            <w:tcW w:w="1473" w:type="dxa"/>
            <w:vAlign w:val="center"/>
          </w:tcPr>
          <w:p w14:paraId="504218F2" w14:textId="77777777" w:rsidR="00B06A4A" w:rsidRPr="00FA17E6" w:rsidRDefault="00B06A4A" w:rsidP="00FA17E6">
            <w:pPr>
              <w:pStyle w:val="ConsPlusNormal"/>
              <w:rPr>
                <w:szCs w:val="24"/>
              </w:rPr>
            </w:pPr>
          </w:p>
        </w:tc>
      </w:tr>
      <w:tr w:rsidR="00B06A4A" w:rsidRPr="00E177FF" w14:paraId="17407CCF" w14:textId="77777777" w:rsidTr="008D32F5">
        <w:tc>
          <w:tcPr>
            <w:tcW w:w="1191" w:type="dxa"/>
            <w:vAlign w:val="center"/>
          </w:tcPr>
          <w:p w14:paraId="7D2007F7" w14:textId="77777777" w:rsidR="00B06A4A" w:rsidRPr="00FA17E6" w:rsidRDefault="00B06A4A" w:rsidP="00FA17E6">
            <w:pPr>
              <w:pStyle w:val="ConsPlusNormal"/>
              <w:rPr>
                <w:szCs w:val="24"/>
              </w:rPr>
            </w:pPr>
            <w:r w:rsidRPr="00FA17E6">
              <w:rPr>
                <w:szCs w:val="24"/>
              </w:rPr>
              <w:t>Урок 33.</w:t>
            </w:r>
          </w:p>
        </w:tc>
        <w:tc>
          <w:tcPr>
            <w:tcW w:w="6405" w:type="dxa"/>
            <w:vAlign w:val="center"/>
          </w:tcPr>
          <w:p w14:paraId="50DE802C" w14:textId="77777777" w:rsidR="00B06A4A" w:rsidRPr="00FA17E6" w:rsidRDefault="00B06A4A" w:rsidP="00FA17E6">
            <w:pPr>
              <w:pStyle w:val="ConsPlusNormal"/>
              <w:jc w:val="both"/>
              <w:rPr>
                <w:szCs w:val="24"/>
              </w:rPr>
            </w:pPr>
            <w:r w:rsidRPr="00FA17E6">
              <w:rPr>
                <w:szCs w:val="24"/>
              </w:rPr>
              <w:t>Правописание согласных в корне слова</w:t>
            </w:r>
          </w:p>
        </w:tc>
        <w:tc>
          <w:tcPr>
            <w:tcW w:w="1473" w:type="dxa"/>
            <w:vAlign w:val="center"/>
          </w:tcPr>
          <w:p w14:paraId="02E7F221" w14:textId="77777777" w:rsidR="00B06A4A" w:rsidRPr="00FA17E6" w:rsidRDefault="00B06A4A" w:rsidP="00FA17E6">
            <w:pPr>
              <w:pStyle w:val="ConsPlusNormal"/>
              <w:rPr>
                <w:szCs w:val="24"/>
              </w:rPr>
            </w:pPr>
          </w:p>
        </w:tc>
      </w:tr>
      <w:tr w:rsidR="00B06A4A" w:rsidRPr="00FA17E6" w14:paraId="3421D168" w14:textId="77777777" w:rsidTr="008D32F5">
        <w:tc>
          <w:tcPr>
            <w:tcW w:w="1191" w:type="dxa"/>
            <w:vAlign w:val="center"/>
          </w:tcPr>
          <w:p w14:paraId="2000DA1C" w14:textId="77777777" w:rsidR="00B06A4A" w:rsidRPr="00FA17E6" w:rsidRDefault="00B06A4A" w:rsidP="00FA17E6">
            <w:pPr>
              <w:pStyle w:val="ConsPlusNormal"/>
              <w:rPr>
                <w:szCs w:val="24"/>
              </w:rPr>
            </w:pPr>
            <w:r w:rsidRPr="00FA17E6">
              <w:rPr>
                <w:szCs w:val="24"/>
              </w:rPr>
              <w:t>Урок 34.</w:t>
            </w:r>
          </w:p>
        </w:tc>
        <w:tc>
          <w:tcPr>
            <w:tcW w:w="6405" w:type="dxa"/>
            <w:vAlign w:val="center"/>
          </w:tcPr>
          <w:p w14:paraId="5BBC2489" w14:textId="77777777" w:rsidR="00B06A4A" w:rsidRPr="00FA17E6" w:rsidRDefault="00B06A4A" w:rsidP="00FA17E6">
            <w:pPr>
              <w:pStyle w:val="ConsPlusNormal"/>
              <w:jc w:val="both"/>
              <w:rPr>
                <w:szCs w:val="24"/>
              </w:rPr>
            </w:pPr>
            <w:r w:rsidRPr="00FA17E6">
              <w:rPr>
                <w:szCs w:val="24"/>
              </w:rPr>
              <w:t>Правописание согласных в корне слова. Типы орфограмм</w:t>
            </w:r>
          </w:p>
        </w:tc>
        <w:tc>
          <w:tcPr>
            <w:tcW w:w="1473" w:type="dxa"/>
            <w:vAlign w:val="center"/>
          </w:tcPr>
          <w:p w14:paraId="5BD276BB" w14:textId="77777777" w:rsidR="00B06A4A" w:rsidRPr="00FA17E6" w:rsidRDefault="00B06A4A" w:rsidP="00FA17E6">
            <w:pPr>
              <w:pStyle w:val="ConsPlusNormal"/>
              <w:rPr>
                <w:szCs w:val="24"/>
              </w:rPr>
            </w:pPr>
          </w:p>
        </w:tc>
      </w:tr>
      <w:tr w:rsidR="00B06A4A" w:rsidRPr="00FA17E6" w14:paraId="3797522C" w14:textId="77777777" w:rsidTr="008D32F5">
        <w:tc>
          <w:tcPr>
            <w:tcW w:w="1191" w:type="dxa"/>
            <w:vAlign w:val="center"/>
          </w:tcPr>
          <w:p w14:paraId="106B44B9" w14:textId="77777777" w:rsidR="00B06A4A" w:rsidRPr="00FA17E6" w:rsidRDefault="00B06A4A" w:rsidP="00FA17E6">
            <w:pPr>
              <w:pStyle w:val="ConsPlusNormal"/>
              <w:rPr>
                <w:szCs w:val="24"/>
              </w:rPr>
            </w:pPr>
            <w:r w:rsidRPr="00FA17E6">
              <w:rPr>
                <w:szCs w:val="24"/>
              </w:rPr>
              <w:t>Урок 35.</w:t>
            </w:r>
          </w:p>
        </w:tc>
        <w:tc>
          <w:tcPr>
            <w:tcW w:w="6405" w:type="dxa"/>
            <w:vAlign w:val="center"/>
          </w:tcPr>
          <w:p w14:paraId="7E381AAF" w14:textId="77777777" w:rsidR="00B06A4A" w:rsidRPr="00FA17E6" w:rsidRDefault="00B06A4A" w:rsidP="00FA17E6">
            <w:pPr>
              <w:pStyle w:val="ConsPlusNormal"/>
              <w:jc w:val="both"/>
              <w:rPr>
                <w:szCs w:val="24"/>
              </w:rPr>
            </w:pPr>
            <w:r w:rsidRPr="00FA17E6">
              <w:rPr>
                <w:szCs w:val="24"/>
              </w:rPr>
              <w:t>Согласные звуки и обозначающие их буквы. Твердые и мягкие согласные</w:t>
            </w:r>
          </w:p>
        </w:tc>
        <w:tc>
          <w:tcPr>
            <w:tcW w:w="1473" w:type="dxa"/>
            <w:vAlign w:val="center"/>
          </w:tcPr>
          <w:p w14:paraId="4964B598" w14:textId="77777777" w:rsidR="00B06A4A" w:rsidRPr="00FA17E6" w:rsidRDefault="00B06A4A" w:rsidP="00FA17E6">
            <w:pPr>
              <w:pStyle w:val="ConsPlusNormal"/>
              <w:rPr>
                <w:szCs w:val="24"/>
              </w:rPr>
            </w:pPr>
          </w:p>
        </w:tc>
      </w:tr>
      <w:tr w:rsidR="00B06A4A" w:rsidRPr="00E177FF" w14:paraId="1F8D0BB8" w14:textId="77777777" w:rsidTr="008D32F5">
        <w:tc>
          <w:tcPr>
            <w:tcW w:w="1191" w:type="dxa"/>
            <w:vAlign w:val="center"/>
          </w:tcPr>
          <w:p w14:paraId="4338468A" w14:textId="77777777" w:rsidR="00B06A4A" w:rsidRPr="00FA17E6" w:rsidRDefault="00B06A4A" w:rsidP="00FA17E6">
            <w:pPr>
              <w:pStyle w:val="ConsPlusNormal"/>
              <w:rPr>
                <w:szCs w:val="24"/>
              </w:rPr>
            </w:pPr>
            <w:r w:rsidRPr="00FA17E6">
              <w:rPr>
                <w:szCs w:val="24"/>
              </w:rPr>
              <w:t>Урок 36.</w:t>
            </w:r>
          </w:p>
        </w:tc>
        <w:tc>
          <w:tcPr>
            <w:tcW w:w="6405" w:type="dxa"/>
            <w:vAlign w:val="center"/>
          </w:tcPr>
          <w:p w14:paraId="60F6ECD4" w14:textId="77777777" w:rsidR="00B06A4A" w:rsidRPr="00FA17E6" w:rsidRDefault="00B06A4A" w:rsidP="00FA17E6">
            <w:pPr>
              <w:pStyle w:val="ConsPlusNormal"/>
              <w:jc w:val="both"/>
              <w:rPr>
                <w:szCs w:val="24"/>
              </w:rPr>
            </w:pPr>
            <w:r w:rsidRPr="00FA17E6">
              <w:rPr>
                <w:szCs w:val="24"/>
              </w:rPr>
              <w:t>Гласные звуки и обозначающие их буквы</w:t>
            </w:r>
          </w:p>
        </w:tc>
        <w:tc>
          <w:tcPr>
            <w:tcW w:w="1473" w:type="dxa"/>
            <w:vAlign w:val="center"/>
          </w:tcPr>
          <w:p w14:paraId="7BE872E7" w14:textId="77777777" w:rsidR="00B06A4A" w:rsidRPr="00FA17E6" w:rsidRDefault="00B06A4A" w:rsidP="00FA17E6">
            <w:pPr>
              <w:pStyle w:val="ConsPlusNormal"/>
              <w:rPr>
                <w:szCs w:val="24"/>
              </w:rPr>
            </w:pPr>
          </w:p>
        </w:tc>
      </w:tr>
      <w:tr w:rsidR="00B06A4A" w:rsidRPr="00FA17E6" w14:paraId="5D91266C" w14:textId="77777777" w:rsidTr="008D32F5">
        <w:tc>
          <w:tcPr>
            <w:tcW w:w="1191" w:type="dxa"/>
            <w:vAlign w:val="center"/>
          </w:tcPr>
          <w:p w14:paraId="010758CE" w14:textId="77777777" w:rsidR="00B06A4A" w:rsidRPr="00FA17E6" w:rsidRDefault="00B06A4A" w:rsidP="00FA17E6">
            <w:pPr>
              <w:pStyle w:val="ConsPlusNormal"/>
              <w:rPr>
                <w:szCs w:val="24"/>
              </w:rPr>
            </w:pPr>
            <w:r w:rsidRPr="00FA17E6">
              <w:rPr>
                <w:szCs w:val="24"/>
              </w:rPr>
              <w:t>Урок 37.</w:t>
            </w:r>
          </w:p>
        </w:tc>
        <w:tc>
          <w:tcPr>
            <w:tcW w:w="6405" w:type="dxa"/>
            <w:vAlign w:val="center"/>
          </w:tcPr>
          <w:p w14:paraId="11E68AD7" w14:textId="77777777" w:rsidR="00B06A4A" w:rsidRPr="00FA17E6" w:rsidRDefault="00B06A4A" w:rsidP="00FA17E6">
            <w:pPr>
              <w:pStyle w:val="ConsPlusNormal"/>
              <w:jc w:val="both"/>
              <w:rPr>
                <w:szCs w:val="24"/>
              </w:rPr>
            </w:pPr>
            <w:r w:rsidRPr="00FA17E6">
              <w:rPr>
                <w:szCs w:val="24"/>
              </w:rPr>
              <w:t>Слог и ударение</w:t>
            </w:r>
          </w:p>
        </w:tc>
        <w:tc>
          <w:tcPr>
            <w:tcW w:w="1473" w:type="dxa"/>
            <w:vAlign w:val="center"/>
          </w:tcPr>
          <w:p w14:paraId="54690FD4" w14:textId="77777777" w:rsidR="00B06A4A" w:rsidRPr="00FA17E6" w:rsidRDefault="00B06A4A" w:rsidP="00FA17E6">
            <w:pPr>
              <w:pStyle w:val="ConsPlusNormal"/>
              <w:rPr>
                <w:szCs w:val="24"/>
              </w:rPr>
            </w:pPr>
          </w:p>
        </w:tc>
      </w:tr>
      <w:tr w:rsidR="00B06A4A" w:rsidRPr="00FA17E6" w14:paraId="6CA3C62D" w14:textId="77777777" w:rsidTr="008D32F5">
        <w:tc>
          <w:tcPr>
            <w:tcW w:w="1191" w:type="dxa"/>
            <w:vAlign w:val="center"/>
          </w:tcPr>
          <w:p w14:paraId="247BDCB2" w14:textId="77777777" w:rsidR="00B06A4A" w:rsidRPr="00FA17E6" w:rsidRDefault="00B06A4A" w:rsidP="00FA17E6">
            <w:pPr>
              <w:pStyle w:val="ConsPlusNormal"/>
              <w:rPr>
                <w:szCs w:val="24"/>
              </w:rPr>
            </w:pPr>
            <w:r w:rsidRPr="00FA17E6">
              <w:rPr>
                <w:szCs w:val="24"/>
              </w:rPr>
              <w:t>Урок 38.</w:t>
            </w:r>
          </w:p>
        </w:tc>
        <w:tc>
          <w:tcPr>
            <w:tcW w:w="6405" w:type="dxa"/>
            <w:vAlign w:val="center"/>
          </w:tcPr>
          <w:p w14:paraId="3ECE5BE0" w14:textId="77777777" w:rsidR="00B06A4A" w:rsidRPr="00FA17E6" w:rsidRDefault="00B06A4A" w:rsidP="00FA17E6">
            <w:pPr>
              <w:pStyle w:val="ConsPlusNormal"/>
              <w:jc w:val="both"/>
              <w:rPr>
                <w:szCs w:val="24"/>
              </w:rPr>
            </w:pPr>
            <w:r w:rsidRPr="00FA17E6">
              <w:rPr>
                <w:szCs w:val="24"/>
              </w:rPr>
              <w:t>Сочинение (обучающее). Описание картины</w:t>
            </w:r>
          </w:p>
        </w:tc>
        <w:tc>
          <w:tcPr>
            <w:tcW w:w="1473" w:type="dxa"/>
            <w:vAlign w:val="center"/>
          </w:tcPr>
          <w:p w14:paraId="0DA77798" w14:textId="77777777" w:rsidR="00B06A4A" w:rsidRPr="00FA17E6" w:rsidRDefault="00B06A4A" w:rsidP="00FA17E6">
            <w:pPr>
              <w:pStyle w:val="ConsPlusNormal"/>
              <w:rPr>
                <w:szCs w:val="24"/>
              </w:rPr>
            </w:pPr>
          </w:p>
        </w:tc>
      </w:tr>
      <w:tr w:rsidR="00B06A4A" w:rsidRPr="00E177FF" w14:paraId="7E1C2BFA" w14:textId="77777777" w:rsidTr="008D32F5">
        <w:tc>
          <w:tcPr>
            <w:tcW w:w="1191" w:type="dxa"/>
            <w:vAlign w:val="center"/>
          </w:tcPr>
          <w:p w14:paraId="61F6A2E2" w14:textId="77777777" w:rsidR="00B06A4A" w:rsidRPr="00FA17E6" w:rsidRDefault="00B06A4A" w:rsidP="00FA17E6">
            <w:pPr>
              <w:pStyle w:val="ConsPlusNormal"/>
              <w:rPr>
                <w:szCs w:val="24"/>
              </w:rPr>
            </w:pPr>
            <w:r w:rsidRPr="00FA17E6">
              <w:rPr>
                <w:szCs w:val="24"/>
              </w:rPr>
              <w:t>Урок 39.</w:t>
            </w:r>
          </w:p>
        </w:tc>
        <w:tc>
          <w:tcPr>
            <w:tcW w:w="6405" w:type="dxa"/>
            <w:vAlign w:val="center"/>
          </w:tcPr>
          <w:p w14:paraId="4DD39FBA" w14:textId="77777777" w:rsidR="00B06A4A" w:rsidRPr="00FA17E6" w:rsidRDefault="00B06A4A" w:rsidP="00FA17E6">
            <w:pPr>
              <w:pStyle w:val="ConsPlusNormal"/>
              <w:jc w:val="both"/>
              <w:rPr>
                <w:szCs w:val="24"/>
              </w:rPr>
            </w:pPr>
            <w:r w:rsidRPr="00FA17E6">
              <w:rPr>
                <w:szCs w:val="24"/>
              </w:rPr>
              <w:t>Правописание безударных гласных в корне слова</w:t>
            </w:r>
          </w:p>
        </w:tc>
        <w:tc>
          <w:tcPr>
            <w:tcW w:w="1473" w:type="dxa"/>
            <w:vAlign w:val="center"/>
          </w:tcPr>
          <w:p w14:paraId="4AA3846D" w14:textId="77777777" w:rsidR="00B06A4A" w:rsidRPr="00FA17E6" w:rsidRDefault="00B06A4A" w:rsidP="00FA17E6">
            <w:pPr>
              <w:pStyle w:val="ConsPlusNormal"/>
              <w:rPr>
                <w:szCs w:val="24"/>
              </w:rPr>
            </w:pPr>
          </w:p>
        </w:tc>
      </w:tr>
      <w:tr w:rsidR="00B06A4A" w:rsidRPr="00FA17E6" w14:paraId="012F3534" w14:textId="77777777" w:rsidTr="008D32F5">
        <w:tc>
          <w:tcPr>
            <w:tcW w:w="1191" w:type="dxa"/>
            <w:vAlign w:val="center"/>
          </w:tcPr>
          <w:p w14:paraId="19D0029E" w14:textId="77777777" w:rsidR="00B06A4A" w:rsidRPr="00FA17E6" w:rsidRDefault="00B06A4A" w:rsidP="00FA17E6">
            <w:pPr>
              <w:pStyle w:val="ConsPlusNormal"/>
              <w:rPr>
                <w:szCs w:val="24"/>
              </w:rPr>
            </w:pPr>
            <w:r w:rsidRPr="00FA17E6">
              <w:rPr>
                <w:szCs w:val="24"/>
              </w:rPr>
              <w:t>Урок 40.</w:t>
            </w:r>
          </w:p>
        </w:tc>
        <w:tc>
          <w:tcPr>
            <w:tcW w:w="6405" w:type="dxa"/>
            <w:vAlign w:val="center"/>
          </w:tcPr>
          <w:p w14:paraId="5C013758" w14:textId="77777777" w:rsidR="00B06A4A" w:rsidRPr="00FA17E6" w:rsidRDefault="00B06A4A" w:rsidP="00FA17E6">
            <w:pPr>
              <w:pStyle w:val="ConsPlusNormal"/>
              <w:jc w:val="both"/>
              <w:rPr>
                <w:szCs w:val="24"/>
              </w:rPr>
            </w:pPr>
            <w:r w:rsidRPr="00FA17E6">
              <w:rPr>
                <w:szCs w:val="24"/>
              </w:rPr>
              <w:t>Правописание безударных гласных в корне слова. Типы орфограмм</w:t>
            </w:r>
          </w:p>
        </w:tc>
        <w:tc>
          <w:tcPr>
            <w:tcW w:w="1473" w:type="dxa"/>
            <w:vAlign w:val="center"/>
          </w:tcPr>
          <w:p w14:paraId="35B523E7" w14:textId="77777777" w:rsidR="00B06A4A" w:rsidRPr="00FA17E6" w:rsidRDefault="00B06A4A" w:rsidP="00FA17E6">
            <w:pPr>
              <w:pStyle w:val="ConsPlusNormal"/>
              <w:rPr>
                <w:szCs w:val="24"/>
              </w:rPr>
            </w:pPr>
          </w:p>
        </w:tc>
      </w:tr>
      <w:tr w:rsidR="00B06A4A" w:rsidRPr="00FA17E6" w14:paraId="38AB1EED" w14:textId="77777777" w:rsidTr="008D32F5">
        <w:tc>
          <w:tcPr>
            <w:tcW w:w="1191" w:type="dxa"/>
            <w:vAlign w:val="center"/>
          </w:tcPr>
          <w:p w14:paraId="0B18CF08" w14:textId="77777777" w:rsidR="00B06A4A" w:rsidRPr="00FA17E6" w:rsidRDefault="00B06A4A" w:rsidP="00FA17E6">
            <w:pPr>
              <w:pStyle w:val="ConsPlusNormal"/>
              <w:rPr>
                <w:szCs w:val="24"/>
              </w:rPr>
            </w:pPr>
            <w:r w:rsidRPr="00FA17E6">
              <w:rPr>
                <w:szCs w:val="24"/>
              </w:rPr>
              <w:t>Урок 41.</w:t>
            </w:r>
          </w:p>
        </w:tc>
        <w:tc>
          <w:tcPr>
            <w:tcW w:w="6405" w:type="dxa"/>
            <w:vAlign w:val="center"/>
          </w:tcPr>
          <w:p w14:paraId="51CB0FCB" w14:textId="77777777" w:rsidR="00B06A4A" w:rsidRPr="00FA17E6" w:rsidRDefault="00B06A4A" w:rsidP="00FA17E6">
            <w:pPr>
              <w:pStyle w:val="ConsPlusNormal"/>
              <w:jc w:val="both"/>
              <w:rPr>
                <w:szCs w:val="24"/>
              </w:rPr>
            </w:pPr>
            <w:r w:rsidRPr="00FA17E6">
              <w:rPr>
                <w:szCs w:val="24"/>
              </w:rPr>
              <w:t>Фонетический анализ слова</w:t>
            </w:r>
          </w:p>
        </w:tc>
        <w:tc>
          <w:tcPr>
            <w:tcW w:w="1473" w:type="dxa"/>
            <w:vAlign w:val="center"/>
          </w:tcPr>
          <w:p w14:paraId="7629B253" w14:textId="77777777" w:rsidR="00B06A4A" w:rsidRPr="00FA17E6" w:rsidRDefault="00B06A4A" w:rsidP="00FA17E6">
            <w:pPr>
              <w:pStyle w:val="ConsPlusNormal"/>
              <w:rPr>
                <w:szCs w:val="24"/>
              </w:rPr>
            </w:pPr>
          </w:p>
        </w:tc>
      </w:tr>
      <w:tr w:rsidR="00B06A4A" w:rsidRPr="00FA17E6" w14:paraId="50D2C180" w14:textId="77777777" w:rsidTr="008D32F5">
        <w:tc>
          <w:tcPr>
            <w:tcW w:w="1191" w:type="dxa"/>
            <w:vAlign w:val="center"/>
          </w:tcPr>
          <w:p w14:paraId="17CE3ED8" w14:textId="77777777" w:rsidR="00B06A4A" w:rsidRPr="00FA17E6" w:rsidRDefault="00B06A4A" w:rsidP="00FA17E6">
            <w:pPr>
              <w:pStyle w:val="ConsPlusNormal"/>
              <w:rPr>
                <w:szCs w:val="24"/>
              </w:rPr>
            </w:pPr>
            <w:r w:rsidRPr="00FA17E6">
              <w:rPr>
                <w:szCs w:val="24"/>
              </w:rPr>
              <w:t>Урок 42.</w:t>
            </w:r>
          </w:p>
        </w:tc>
        <w:tc>
          <w:tcPr>
            <w:tcW w:w="6405" w:type="dxa"/>
            <w:vAlign w:val="center"/>
          </w:tcPr>
          <w:p w14:paraId="5E4DA8A7" w14:textId="77777777" w:rsidR="00B06A4A" w:rsidRPr="00FA17E6" w:rsidRDefault="00B06A4A" w:rsidP="00FA17E6">
            <w:pPr>
              <w:pStyle w:val="ConsPlusNormal"/>
              <w:jc w:val="both"/>
              <w:rPr>
                <w:szCs w:val="24"/>
              </w:rPr>
            </w:pPr>
            <w:r w:rsidRPr="00FA17E6">
              <w:rPr>
                <w:szCs w:val="24"/>
              </w:rPr>
              <w:t>Орфоэпия. Орфоэпические нормы</w:t>
            </w:r>
          </w:p>
        </w:tc>
        <w:tc>
          <w:tcPr>
            <w:tcW w:w="1473" w:type="dxa"/>
            <w:vAlign w:val="center"/>
          </w:tcPr>
          <w:p w14:paraId="644BF3BF" w14:textId="77777777" w:rsidR="00B06A4A" w:rsidRPr="00FA17E6" w:rsidRDefault="00B06A4A" w:rsidP="00FA17E6">
            <w:pPr>
              <w:pStyle w:val="ConsPlusNormal"/>
              <w:rPr>
                <w:szCs w:val="24"/>
              </w:rPr>
            </w:pPr>
          </w:p>
        </w:tc>
      </w:tr>
      <w:tr w:rsidR="00B06A4A" w:rsidRPr="00E177FF" w14:paraId="6CA8E152" w14:textId="77777777" w:rsidTr="008D32F5">
        <w:tc>
          <w:tcPr>
            <w:tcW w:w="1191" w:type="dxa"/>
            <w:vAlign w:val="center"/>
          </w:tcPr>
          <w:p w14:paraId="4056208B" w14:textId="77777777" w:rsidR="00B06A4A" w:rsidRPr="00FA17E6" w:rsidRDefault="00B06A4A" w:rsidP="00FA17E6">
            <w:pPr>
              <w:pStyle w:val="ConsPlusNormal"/>
              <w:rPr>
                <w:szCs w:val="24"/>
              </w:rPr>
            </w:pPr>
            <w:r w:rsidRPr="00FA17E6">
              <w:rPr>
                <w:szCs w:val="24"/>
              </w:rPr>
              <w:t>Урок 43.</w:t>
            </w:r>
          </w:p>
        </w:tc>
        <w:tc>
          <w:tcPr>
            <w:tcW w:w="6405" w:type="dxa"/>
            <w:vAlign w:val="center"/>
          </w:tcPr>
          <w:p w14:paraId="432B548E" w14:textId="77777777" w:rsidR="00B06A4A" w:rsidRPr="00FA17E6" w:rsidRDefault="00B06A4A" w:rsidP="00FA17E6">
            <w:pPr>
              <w:pStyle w:val="ConsPlusNormal"/>
              <w:jc w:val="both"/>
              <w:rPr>
                <w:szCs w:val="24"/>
              </w:rPr>
            </w:pPr>
            <w:r w:rsidRPr="00FA17E6">
              <w:rPr>
                <w:szCs w:val="24"/>
              </w:rPr>
              <w:t>Повторение тем "Фонетика, графика, орфоэпия", "Орфография".</w:t>
            </w:r>
          </w:p>
        </w:tc>
        <w:tc>
          <w:tcPr>
            <w:tcW w:w="1473" w:type="dxa"/>
            <w:vAlign w:val="center"/>
          </w:tcPr>
          <w:p w14:paraId="7057A02D" w14:textId="77777777" w:rsidR="00B06A4A" w:rsidRPr="00FA17E6" w:rsidRDefault="00B06A4A" w:rsidP="00FA17E6">
            <w:pPr>
              <w:pStyle w:val="ConsPlusNormal"/>
              <w:rPr>
                <w:szCs w:val="24"/>
              </w:rPr>
            </w:pPr>
          </w:p>
        </w:tc>
      </w:tr>
      <w:tr w:rsidR="00B06A4A" w:rsidRPr="00E177FF" w14:paraId="7B62455A" w14:textId="77777777" w:rsidTr="008D32F5">
        <w:tc>
          <w:tcPr>
            <w:tcW w:w="1191" w:type="dxa"/>
            <w:vAlign w:val="center"/>
          </w:tcPr>
          <w:p w14:paraId="25D8F41D" w14:textId="77777777" w:rsidR="00B06A4A" w:rsidRPr="00FA17E6" w:rsidRDefault="00B06A4A" w:rsidP="00FA17E6">
            <w:pPr>
              <w:pStyle w:val="ConsPlusNormal"/>
              <w:rPr>
                <w:szCs w:val="24"/>
              </w:rPr>
            </w:pPr>
            <w:r w:rsidRPr="00FA17E6">
              <w:rPr>
                <w:szCs w:val="24"/>
              </w:rPr>
              <w:t>Урок 44.</w:t>
            </w:r>
          </w:p>
        </w:tc>
        <w:tc>
          <w:tcPr>
            <w:tcW w:w="6405" w:type="dxa"/>
            <w:vAlign w:val="center"/>
          </w:tcPr>
          <w:p w14:paraId="0F19B09D" w14:textId="77777777" w:rsidR="00B06A4A" w:rsidRPr="00FA17E6" w:rsidRDefault="00B06A4A" w:rsidP="00FA17E6">
            <w:pPr>
              <w:pStyle w:val="ConsPlusNormal"/>
              <w:jc w:val="both"/>
              <w:rPr>
                <w:szCs w:val="24"/>
              </w:rPr>
            </w:pPr>
            <w:r w:rsidRPr="00FA17E6">
              <w:rPr>
                <w:szCs w:val="24"/>
              </w:rPr>
              <w:t>Морфемика как раздел лингвистики. Морфема как минимальная значимая единица языка</w:t>
            </w:r>
          </w:p>
        </w:tc>
        <w:tc>
          <w:tcPr>
            <w:tcW w:w="1473" w:type="dxa"/>
            <w:vAlign w:val="center"/>
          </w:tcPr>
          <w:p w14:paraId="679933BA" w14:textId="77777777" w:rsidR="00B06A4A" w:rsidRPr="00FA17E6" w:rsidRDefault="00B06A4A" w:rsidP="00FA17E6">
            <w:pPr>
              <w:pStyle w:val="ConsPlusNormal"/>
              <w:rPr>
                <w:szCs w:val="24"/>
              </w:rPr>
            </w:pPr>
          </w:p>
        </w:tc>
      </w:tr>
      <w:tr w:rsidR="00B06A4A" w:rsidRPr="00FA17E6" w14:paraId="328CA9C6" w14:textId="77777777" w:rsidTr="008D32F5">
        <w:tc>
          <w:tcPr>
            <w:tcW w:w="1191" w:type="dxa"/>
            <w:vAlign w:val="center"/>
          </w:tcPr>
          <w:p w14:paraId="040B8549" w14:textId="77777777" w:rsidR="00B06A4A" w:rsidRPr="00FA17E6" w:rsidRDefault="00B06A4A" w:rsidP="00FA17E6">
            <w:pPr>
              <w:pStyle w:val="ConsPlusNormal"/>
              <w:rPr>
                <w:szCs w:val="24"/>
              </w:rPr>
            </w:pPr>
            <w:r w:rsidRPr="00FA17E6">
              <w:rPr>
                <w:szCs w:val="24"/>
              </w:rPr>
              <w:t>Урок 45.</w:t>
            </w:r>
          </w:p>
        </w:tc>
        <w:tc>
          <w:tcPr>
            <w:tcW w:w="6405" w:type="dxa"/>
            <w:vAlign w:val="center"/>
          </w:tcPr>
          <w:p w14:paraId="4904F119" w14:textId="77777777" w:rsidR="00B06A4A" w:rsidRPr="00FA17E6" w:rsidRDefault="00B06A4A" w:rsidP="00FA17E6">
            <w:pPr>
              <w:pStyle w:val="ConsPlusNormal"/>
              <w:jc w:val="both"/>
              <w:rPr>
                <w:szCs w:val="24"/>
              </w:rPr>
            </w:pPr>
            <w:r w:rsidRPr="00FA17E6">
              <w:rPr>
                <w:szCs w:val="24"/>
              </w:rPr>
              <w:t>Окончание и основа</w:t>
            </w:r>
          </w:p>
        </w:tc>
        <w:tc>
          <w:tcPr>
            <w:tcW w:w="1473" w:type="dxa"/>
            <w:vAlign w:val="center"/>
          </w:tcPr>
          <w:p w14:paraId="5DA23308" w14:textId="77777777" w:rsidR="00B06A4A" w:rsidRPr="00FA17E6" w:rsidRDefault="00B06A4A" w:rsidP="00FA17E6">
            <w:pPr>
              <w:pStyle w:val="ConsPlusNormal"/>
              <w:rPr>
                <w:szCs w:val="24"/>
              </w:rPr>
            </w:pPr>
          </w:p>
        </w:tc>
      </w:tr>
      <w:tr w:rsidR="00B06A4A" w:rsidRPr="00FA17E6" w14:paraId="50A21D1E" w14:textId="77777777" w:rsidTr="008D32F5">
        <w:tc>
          <w:tcPr>
            <w:tcW w:w="1191" w:type="dxa"/>
            <w:vAlign w:val="center"/>
          </w:tcPr>
          <w:p w14:paraId="5959F209" w14:textId="77777777" w:rsidR="00B06A4A" w:rsidRPr="00FA17E6" w:rsidRDefault="00B06A4A" w:rsidP="00FA17E6">
            <w:pPr>
              <w:pStyle w:val="ConsPlusNormal"/>
              <w:rPr>
                <w:szCs w:val="24"/>
              </w:rPr>
            </w:pPr>
            <w:r w:rsidRPr="00FA17E6">
              <w:rPr>
                <w:szCs w:val="24"/>
              </w:rPr>
              <w:t>Урок 46.</w:t>
            </w:r>
          </w:p>
        </w:tc>
        <w:tc>
          <w:tcPr>
            <w:tcW w:w="6405" w:type="dxa"/>
            <w:vAlign w:val="center"/>
          </w:tcPr>
          <w:p w14:paraId="6AA72CB1" w14:textId="77777777" w:rsidR="00B06A4A" w:rsidRPr="00FA17E6" w:rsidRDefault="00B06A4A" w:rsidP="00FA17E6">
            <w:pPr>
              <w:pStyle w:val="ConsPlusNormal"/>
              <w:jc w:val="both"/>
              <w:rPr>
                <w:szCs w:val="24"/>
              </w:rPr>
            </w:pPr>
            <w:r w:rsidRPr="00FA17E6">
              <w:rPr>
                <w:szCs w:val="24"/>
              </w:rPr>
              <w:t>Приставки</w:t>
            </w:r>
          </w:p>
        </w:tc>
        <w:tc>
          <w:tcPr>
            <w:tcW w:w="1473" w:type="dxa"/>
            <w:vAlign w:val="center"/>
          </w:tcPr>
          <w:p w14:paraId="2A6A71F2" w14:textId="77777777" w:rsidR="00B06A4A" w:rsidRPr="00FA17E6" w:rsidRDefault="00B06A4A" w:rsidP="00FA17E6">
            <w:pPr>
              <w:pStyle w:val="ConsPlusNormal"/>
              <w:rPr>
                <w:szCs w:val="24"/>
              </w:rPr>
            </w:pPr>
          </w:p>
        </w:tc>
      </w:tr>
      <w:tr w:rsidR="00B06A4A" w:rsidRPr="00FA17E6" w14:paraId="4E369FFA" w14:textId="77777777" w:rsidTr="008D32F5">
        <w:tc>
          <w:tcPr>
            <w:tcW w:w="1191" w:type="dxa"/>
            <w:vAlign w:val="center"/>
          </w:tcPr>
          <w:p w14:paraId="7643D752" w14:textId="77777777" w:rsidR="00B06A4A" w:rsidRPr="00FA17E6" w:rsidRDefault="00B06A4A" w:rsidP="00FA17E6">
            <w:pPr>
              <w:pStyle w:val="ConsPlusNormal"/>
              <w:rPr>
                <w:szCs w:val="24"/>
              </w:rPr>
            </w:pPr>
            <w:r w:rsidRPr="00FA17E6">
              <w:rPr>
                <w:szCs w:val="24"/>
              </w:rPr>
              <w:t>Урок 47.</w:t>
            </w:r>
          </w:p>
        </w:tc>
        <w:tc>
          <w:tcPr>
            <w:tcW w:w="6405" w:type="dxa"/>
            <w:vAlign w:val="center"/>
          </w:tcPr>
          <w:p w14:paraId="23A8534F" w14:textId="77777777" w:rsidR="00B06A4A" w:rsidRPr="00FA17E6" w:rsidRDefault="00B06A4A" w:rsidP="00FA17E6">
            <w:pPr>
              <w:pStyle w:val="ConsPlusNormal"/>
              <w:jc w:val="both"/>
              <w:rPr>
                <w:szCs w:val="24"/>
              </w:rPr>
            </w:pPr>
            <w:r w:rsidRPr="00FA17E6">
              <w:rPr>
                <w:szCs w:val="24"/>
              </w:rPr>
              <w:t>Суффиксы</w:t>
            </w:r>
          </w:p>
        </w:tc>
        <w:tc>
          <w:tcPr>
            <w:tcW w:w="1473" w:type="dxa"/>
            <w:vAlign w:val="center"/>
          </w:tcPr>
          <w:p w14:paraId="0B90D48B" w14:textId="77777777" w:rsidR="00B06A4A" w:rsidRPr="00FA17E6" w:rsidRDefault="00B06A4A" w:rsidP="00FA17E6">
            <w:pPr>
              <w:pStyle w:val="ConsPlusNormal"/>
              <w:rPr>
                <w:szCs w:val="24"/>
              </w:rPr>
            </w:pPr>
          </w:p>
        </w:tc>
      </w:tr>
      <w:tr w:rsidR="00B06A4A" w:rsidRPr="00FA17E6" w14:paraId="2A8E6382" w14:textId="77777777" w:rsidTr="008D32F5">
        <w:tc>
          <w:tcPr>
            <w:tcW w:w="1191" w:type="dxa"/>
            <w:vAlign w:val="center"/>
          </w:tcPr>
          <w:p w14:paraId="20A41E9A" w14:textId="77777777" w:rsidR="00B06A4A" w:rsidRPr="00FA17E6" w:rsidRDefault="00B06A4A" w:rsidP="00FA17E6">
            <w:pPr>
              <w:pStyle w:val="ConsPlusNormal"/>
              <w:rPr>
                <w:szCs w:val="24"/>
              </w:rPr>
            </w:pPr>
            <w:r w:rsidRPr="00FA17E6">
              <w:rPr>
                <w:szCs w:val="24"/>
              </w:rPr>
              <w:t>Урок 48.</w:t>
            </w:r>
          </w:p>
        </w:tc>
        <w:tc>
          <w:tcPr>
            <w:tcW w:w="6405" w:type="dxa"/>
            <w:vAlign w:val="center"/>
          </w:tcPr>
          <w:p w14:paraId="5336B92F" w14:textId="77777777" w:rsidR="00B06A4A" w:rsidRPr="00FA17E6" w:rsidRDefault="00B06A4A" w:rsidP="00FA17E6">
            <w:pPr>
              <w:pStyle w:val="ConsPlusNormal"/>
              <w:jc w:val="both"/>
              <w:rPr>
                <w:szCs w:val="24"/>
              </w:rPr>
            </w:pPr>
            <w:r w:rsidRPr="00FA17E6">
              <w:rPr>
                <w:szCs w:val="24"/>
              </w:rPr>
              <w:t>Чередование звуков в морфемах</w:t>
            </w:r>
          </w:p>
        </w:tc>
        <w:tc>
          <w:tcPr>
            <w:tcW w:w="1473" w:type="dxa"/>
            <w:vAlign w:val="center"/>
          </w:tcPr>
          <w:p w14:paraId="756B2599" w14:textId="77777777" w:rsidR="00B06A4A" w:rsidRPr="00FA17E6" w:rsidRDefault="00B06A4A" w:rsidP="00FA17E6">
            <w:pPr>
              <w:pStyle w:val="ConsPlusNormal"/>
              <w:rPr>
                <w:szCs w:val="24"/>
              </w:rPr>
            </w:pPr>
          </w:p>
        </w:tc>
      </w:tr>
      <w:tr w:rsidR="00B06A4A" w:rsidRPr="00FA17E6" w14:paraId="64803072" w14:textId="77777777" w:rsidTr="008D32F5">
        <w:tc>
          <w:tcPr>
            <w:tcW w:w="1191" w:type="dxa"/>
            <w:vAlign w:val="center"/>
          </w:tcPr>
          <w:p w14:paraId="338C2EB2" w14:textId="77777777" w:rsidR="00B06A4A" w:rsidRPr="00FA17E6" w:rsidRDefault="00B06A4A" w:rsidP="00FA17E6">
            <w:pPr>
              <w:pStyle w:val="ConsPlusNormal"/>
              <w:rPr>
                <w:szCs w:val="24"/>
              </w:rPr>
            </w:pPr>
            <w:r w:rsidRPr="00FA17E6">
              <w:rPr>
                <w:szCs w:val="24"/>
              </w:rPr>
              <w:t>Урок 49.</w:t>
            </w:r>
          </w:p>
        </w:tc>
        <w:tc>
          <w:tcPr>
            <w:tcW w:w="6405" w:type="dxa"/>
            <w:vAlign w:val="center"/>
          </w:tcPr>
          <w:p w14:paraId="23E82C8C" w14:textId="77777777" w:rsidR="00B06A4A" w:rsidRPr="00FA17E6" w:rsidRDefault="00B06A4A" w:rsidP="00FA17E6">
            <w:pPr>
              <w:pStyle w:val="ConsPlusNormal"/>
              <w:jc w:val="both"/>
              <w:rPr>
                <w:szCs w:val="24"/>
              </w:rPr>
            </w:pPr>
            <w:r w:rsidRPr="00FA17E6">
              <w:rPr>
                <w:szCs w:val="24"/>
              </w:rPr>
              <w:t>Морфемный анализ слов</w:t>
            </w:r>
          </w:p>
        </w:tc>
        <w:tc>
          <w:tcPr>
            <w:tcW w:w="1473" w:type="dxa"/>
            <w:vAlign w:val="center"/>
          </w:tcPr>
          <w:p w14:paraId="1D01AE16" w14:textId="77777777" w:rsidR="00B06A4A" w:rsidRPr="00FA17E6" w:rsidRDefault="00B06A4A" w:rsidP="00FA17E6">
            <w:pPr>
              <w:pStyle w:val="ConsPlusNormal"/>
              <w:rPr>
                <w:szCs w:val="24"/>
              </w:rPr>
            </w:pPr>
          </w:p>
        </w:tc>
      </w:tr>
      <w:tr w:rsidR="00B06A4A" w:rsidRPr="00E177FF" w14:paraId="316ADFF2" w14:textId="77777777" w:rsidTr="008D32F5">
        <w:tc>
          <w:tcPr>
            <w:tcW w:w="1191" w:type="dxa"/>
            <w:vAlign w:val="center"/>
          </w:tcPr>
          <w:p w14:paraId="24CF76EF" w14:textId="77777777" w:rsidR="00B06A4A" w:rsidRPr="00FA17E6" w:rsidRDefault="00B06A4A" w:rsidP="00FA17E6">
            <w:pPr>
              <w:pStyle w:val="ConsPlusNormal"/>
              <w:rPr>
                <w:szCs w:val="24"/>
              </w:rPr>
            </w:pPr>
            <w:r w:rsidRPr="00FA17E6">
              <w:rPr>
                <w:szCs w:val="24"/>
              </w:rPr>
              <w:t>Урок 50.</w:t>
            </w:r>
          </w:p>
        </w:tc>
        <w:tc>
          <w:tcPr>
            <w:tcW w:w="6405" w:type="dxa"/>
            <w:vAlign w:val="center"/>
          </w:tcPr>
          <w:p w14:paraId="4612696B" w14:textId="77777777" w:rsidR="00B06A4A" w:rsidRPr="00FA17E6" w:rsidRDefault="00B06A4A" w:rsidP="00FA17E6">
            <w:pPr>
              <w:pStyle w:val="ConsPlusNormal"/>
              <w:jc w:val="both"/>
              <w:rPr>
                <w:szCs w:val="24"/>
              </w:rPr>
            </w:pPr>
            <w:r w:rsidRPr="00FA17E6">
              <w:rPr>
                <w:szCs w:val="24"/>
              </w:rPr>
              <w:t>Правописание ё-о после шипящих в корне слова</w:t>
            </w:r>
          </w:p>
        </w:tc>
        <w:tc>
          <w:tcPr>
            <w:tcW w:w="1473" w:type="dxa"/>
            <w:vAlign w:val="center"/>
          </w:tcPr>
          <w:p w14:paraId="4B63095C" w14:textId="77777777" w:rsidR="00B06A4A" w:rsidRPr="00FA17E6" w:rsidRDefault="00B06A4A" w:rsidP="00FA17E6">
            <w:pPr>
              <w:pStyle w:val="ConsPlusNormal"/>
              <w:rPr>
                <w:szCs w:val="24"/>
              </w:rPr>
            </w:pPr>
          </w:p>
        </w:tc>
      </w:tr>
      <w:tr w:rsidR="00B06A4A" w:rsidRPr="00E177FF" w14:paraId="0E37402F" w14:textId="77777777" w:rsidTr="008D32F5">
        <w:tc>
          <w:tcPr>
            <w:tcW w:w="1191" w:type="dxa"/>
            <w:vAlign w:val="center"/>
          </w:tcPr>
          <w:p w14:paraId="6C1E125D" w14:textId="77777777" w:rsidR="00B06A4A" w:rsidRPr="00FA17E6" w:rsidRDefault="00B06A4A" w:rsidP="00FA17E6">
            <w:pPr>
              <w:pStyle w:val="ConsPlusNormal"/>
              <w:rPr>
                <w:szCs w:val="24"/>
              </w:rPr>
            </w:pPr>
            <w:r w:rsidRPr="00FA17E6">
              <w:rPr>
                <w:szCs w:val="24"/>
              </w:rPr>
              <w:t>Урок 51.</w:t>
            </w:r>
          </w:p>
        </w:tc>
        <w:tc>
          <w:tcPr>
            <w:tcW w:w="6405" w:type="dxa"/>
            <w:vAlign w:val="center"/>
          </w:tcPr>
          <w:p w14:paraId="58B3769D" w14:textId="77777777" w:rsidR="00B06A4A" w:rsidRPr="00FA17E6" w:rsidRDefault="00B06A4A" w:rsidP="00FA17E6">
            <w:pPr>
              <w:pStyle w:val="ConsPlusNormal"/>
              <w:jc w:val="both"/>
              <w:rPr>
                <w:szCs w:val="24"/>
              </w:rPr>
            </w:pPr>
            <w:r w:rsidRPr="00FA17E6">
              <w:rPr>
                <w:szCs w:val="24"/>
              </w:rPr>
              <w:t>Правописание неизменяемых на письме приставок</w:t>
            </w:r>
          </w:p>
        </w:tc>
        <w:tc>
          <w:tcPr>
            <w:tcW w:w="1473" w:type="dxa"/>
            <w:vAlign w:val="center"/>
          </w:tcPr>
          <w:p w14:paraId="77DA568C" w14:textId="77777777" w:rsidR="00B06A4A" w:rsidRPr="00FA17E6" w:rsidRDefault="00B06A4A" w:rsidP="00FA17E6">
            <w:pPr>
              <w:pStyle w:val="ConsPlusNormal"/>
              <w:rPr>
                <w:szCs w:val="24"/>
              </w:rPr>
            </w:pPr>
          </w:p>
        </w:tc>
      </w:tr>
      <w:tr w:rsidR="00B06A4A" w:rsidRPr="00E177FF" w14:paraId="19ADA0F7" w14:textId="77777777" w:rsidTr="008D32F5">
        <w:tc>
          <w:tcPr>
            <w:tcW w:w="1191" w:type="dxa"/>
            <w:vAlign w:val="center"/>
          </w:tcPr>
          <w:p w14:paraId="78A60058" w14:textId="77777777" w:rsidR="00B06A4A" w:rsidRPr="00FA17E6" w:rsidRDefault="00B06A4A" w:rsidP="00FA17E6">
            <w:pPr>
              <w:pStyle w:val="ConsPlusNormal"/>
              <w:rPr>
                <w:szCs w:val="24"/>
              </w:rPr>
            </w:pPr>
            <w:r w:rsidRPr="00FA17E6">
              <w:rPr>
                <w:szCs w:val="24"/>
              </w:rPr>
              <w:t>Урок 52.</w:t>
            </w:r>
          </w:p>
        </w:tc>
        <w:tc>
          <w:tcPr>
            <w:tcW w:w="6405" w:type="dxa"/>
            <w:vAlign w:val="center"/>
          </w:tcPr>
          <w:p w14:paraId="136835CB" w14:textId="77777777" w:rsidR="00B06A4A" w:rsidRPr="00FA17E6" w:rsidRDefault="00B06A4A" w:rsidP="00FA17E6">
            <w:pPr>
              <w:pStyle w:val="ConsPlusNormal"/>
              <w:jc w:val="both"/>
              <w:rPr>
                <w:szCs w:val="24"/>
              </w:rPr>
            </w:pPr>
            <w:r w:rsidRPr="00FA17E6">
              <w:rPr>
                <w:szCs w:val="24"/>
              </w:rPr>
              <w:t>Правописание приставок на -з (-с)</w:t>
            </w:r>
          </w:p>
        </w:tc>
        <w:tc>
          <w:tcPr>
            <w:tcW w:w="1473" w:type="dxa"/>
            <w:vAlign w:val="center"/>
          </w:tcPr>
          <w:p w14:paraId="1FE4701C" w14:textId="77777777" w:rsidR="00B06A4A" w:rsidRPr="00FA17E6" w:rsidRDefault="00B06A4A" w:rsidP="00FA17E6">
            <w:pPr>
              <w:pStyle w:val="ConsPlusNormal"/>
              <w:rPr>
                <w:szCs w:val="24"/>
              </w:rPr>
            </w:pPr>
          </w:p>
        </w:tc>
      </w:tr>
      <w:tr w:rsidR="00B06A4A" w:rsidRPr="00E177FF" w14:paraId="6EE04DF0" w14:textId="77777777" w:rsidTr="008D32F5">
        <w:tc>
          <w:tcPr>
            <w:tcW w:w="1191" w:type="dxa"/>
            <w:vAlign w:val="center"/>
          </w:tcPr>
          <w:p w14:paraId="3504DF73" w14:textId="77777777" w:rsidR="00B06A4A" w:rsidRPr="00FA17E6" w:rsidRDefault="00B06A4A" w:rsidP="00FA17E6">
            <w:pPr>
              <w:pStyle w:val="ConsPlusNormal"/>
              <w:rPr>
                <w:szCs w:val="24"/>
              </w:rPr>
            </w:pPr>
            <w:r w:rsidRPr="00FA17E6">
              <w:rPr>
                <w:szCs w:val="24"/>
              </w:rPr>
              <w:t>Урок 53.</w:t>
            </w:r>
          </w:p>
        </w:tc>
        <w:tc>
          <w:tcPr>
            <w:tcW w:w="6405" w:type="dxa"/>
            <w:vAlign w:val="center"/>
          </w:tcPr>
          <w:p w14:paraId="16FD0FB4" w14:textId="77777777" w:rsidR="00B06A4A" w:rsidRPr="00FA17E6" w:rsidRDefault="00B06A4A" w:rsidP="00FA17E6">
            <w:pPr>
              <w:pStyle w:val="ConsPlusNormal"/>
              <w:jc w:val="both"/>
              <w:rPr>
                <w:szCs w:val="24"/>
              </w:rPr>
            </w:pPr>
            <w:r w:rsidRPr="00FA17E6">
              <w:rPr>
                <w:szCs w:val="24"/>
              </w:rPr>
              <w:t>Правописание ы-и после приставок</w:t>
            </w:r>
          </w:p>
        </w:tc>
        <w:tc>
          <w:tcPr>
            <w:tcW w:w="1473" w:type="dxa"/>
            <w:vAlign w:val="center"/>
          </w:tcPr>
          <w:p w14:paraId="05502677" w14:textId="77777777" w:rsidR="00B06A4A" w:rsidRPr="00FA17E6" w:rsidRDefault="00B06A4A" w:rsidP="00FA17E6">
            <w:pPr>
              <w:pStyle w:val="ConsPlusNormal"/>
              <w:rPr>
                <w:szCs w:val="24"/>
              </w:rPr>
            </w:pPr>
          </w:p>
        </w:tc>
      </w:tr>
      <w:tr w:rsidR="00B06A4A" w:rsidRPr="00E177FF" w14:paraId="7841E72F" w14:textId="77777777" w:rsidTr="008D32F5">
        <w:tc>
          <w:tcPr>
            <w:tcW w:w="1191" w:type="dxa"/>
            <w:vAlign w:val="center"/>
          </w:tcPr>
          <w:p w14:paraId="2E1ADE8F" w14:textId="77777777" w:rsidR="00B06A4A" w:rsidRPr="00FA17E6" w:rsidRDefault="00B06A4A" w:rsidP="00FA17E6">
            <w:pPr>
              <w:pStyle w:val="ConsPlusNormal"/>
              <w:rPr>
                <w:szCs w:val="24"/>
              </w:rPr>
            </w:pPr>
            <w:r w:rsidRPr="00FA17E6">
              <w:rPr>
                <w:szCs w:val="24"/>
              </w:rPr>
              <w:t>Урок 54.</w:t>
            </w:r>
          </w:p>
        </w:tc>
        <w:tc>
          <w:tcPr>
            <w:tcW w:w="6405" w:type="dxa"/>
            <w:vAlign w:val="center"/>
          </w:tcPr>
          <w:p w14:paraId="57D8DCDA" w14:textId="77777777" w:rsidR="00B06A4A" w:rsidRPr="00FA17E6" w:rsidRDefault="00B06A4A" w:rsidP="00FA17E6">
            <w:pPr>
              <w:pStyle w:val="ConsPlusNormal"/>
              <w:jc w:val="both"/>
              <w:rPr>
                <w:szCs w:val="24"/>
              </w:rPr>
            </w:pPr>
            <w:r w:rsidRPr="00FA17E6">
              <w:rPr>
                <w:szCs w:val="24"/>
              </w:rPr>
              <w:t>Правописание ы-и после ц</w:t>
            </w:r>
          </w:p>
        </w:tc>
        <w:tc>
          <w:tcPr>
            <w:tcW w:w="1473" w:type="dxa"/>
            <w:vAlign w:val="center"/>
          </w:tcPr>
          <w:p w14:paraId="359D8D49" w14:textId="77777777" w:rsidR="00B06A4A" w:rsidRPr="00FA17E6" w:rsidRDefault="00B06A4A" w:rsidP="00FA17E6">
            <w:pPr>
              <w:pStyle w:val="ConsPlusNormal"/>
              <w:rPr>
                <w:szCs w:val="24"/>
              </w:rPr>
            </w:pPr>
          </w:p>
        </w:tc>
      </w:tr>
      <w:tr w:rsidR="00B06A4A" w:rsidRPr="00FA17E6" w14:paraId="376391D9" w14:textId="77777777" w:rsidTr="008D32F5">
        <w:tc>
          <w:tcPr>
            <w:tcW w:w="1191" w:type="dxa"/>
            <w:vAlign w:val="center"/>
          </w:tcPr>
          <w:p w14:paraId="134EE2B9" w14:textId="77777777" w:rsidR="00B06A4A" w:rsidRPr="00FA17E6" w:rsidRDefault="00B06A4A" w:rsidP="00FA17E6">
            <w:pPr>
              <w:pStyle w:val="ConsPlusNormal"/>
              <w:rPr>
                <w:szCs w:val="24"/>
              </w:rPr>
            </w:pPr>
            <w:r w:rsidRPr="00FA17E6">
              <w:rPr>
                <w:szCs w:val="24"/>
              </w:rPr>
              <w:t>Урок 55.</w:t>
            </w:r>
          </w:p>
        </w:tc>
        <w:tc>
          <w:tcPr>
            <w:tcW w:w="6405" w:type="dxa"/>
            <w:vAlign w:val="center"/>
          </w:tcPr>
          <w:p w14:paraId="545C955E" w14:textId="77777777" w:rsidR="00B06A4A" w:rsidRPr="00FA17E6" w:rsidRDefault="00B06A4A" w:rsidP="00FA17E6">
            <w:pPr>
              <w:pStyle w:val="ConsPlusNormal"/>
              <w:jc w:val="both"/>
              <w:rPr>
                <w:szCs w:val="24"/>
              </w:rPr>
            </w:pPr>
            <w:r w:rsidRPr="00FA17E6">
              <w:rPr>
                <w:szCs w:val="24"/>
              </w:rPr>
              <w:t>Повторение темы "Морфемика. Орфография"</w:t>
            </w:r>
          </w:p>
        </w:tc>
        <w:tc>
          <w:tcPr>
            <w:tcW w:w="1473" w:type="dxa"/>
            <w:vAlign w:val="center"/>
          </w:tcPr>
          <w:p w14:paraId="7EDB1FE5" w14:textId="77777777" w:rsidR="00B06A4A" w:rsidRPr="00FA17E6" w:rsidRDefault="00B06A4A" w:rsidP="00FA17E6">
            <w:pPr>
              <w:pStyle w:val="ConsPlusNormal"/>
              <w:rPr>
                <w:szCs w:val="24"/>
              </w:rPr>
            </w:pPr>
          </w:p>
        </w:tc>
      </w:tr>
      <w:tr w:rsidR="00B06A4A" w:rsidRPr="00FA17E6" w14:paraId="4264E4D1" w14:textId="77777777" w:rsidTr="008D32F5">
        <w:tc>
          <w:tcPr>
            <w:tcW w:w="1191" w:type="dxa"/>
            <w:vAlign w:val="center"/>
          </w:tcPr>
          <w:p w14:paraId="01DEFCD7" w14:textId="77777777" w:rsidR="00B06A4A" w:rsidRPr="00FA17E6" w:rsidRDefault="00B06A4A" w:rsidP="00FA17E6">
            <w:pPr>
              <w:pStyle w:val="ConsPlusNormal"/>
              <w:rPr>
                <w:szCs w:val="24"/>
              </w:rPr>
            </w:pPr>
            <w:r w:rsidRPr="00FA17E6">
              <w:rPr>
                <w:szCs w:val="24"/>
              </w:rPr>
              <w:t>Урок 56.</w:t>
            </w:r>
          </w:p>
        </w:tc>
        <w:tc>
          <w:tcPr>
            <w:tcW w:w="6405" w:type="dxa"/>
            <w:vAlign w:val="center"/>
          </w:tcPr>
          <w:p w14:paraId="629670C3" w14:textId="77777777" w:rsidR="00B06A4A" w:rsidRPr="00FA17E6" w:rsidRDefault="00B06A4A" w:rsidP="00FA17E6">
            <w:pPr>
              <w:pStyle w:val="ConsPlusNormal"/>
              <w:jc w:val="both"/>
              <w:rPr>
                <w:szCs w:val="24"/>
              </w:rPr>
            </w:pPr>
            <w:r w:rsidRPr="00FA17E6">
              <w:rPr>
                <w:szCs w:val="24"/>
              </w:rPr>
              <w:t>Практикум по теме "Морфемика. Орфография"</w:t>
            </w:r>
          </w:p>
        </w:tc>
        <w:tc>
          <w:tcPr>
            <w:tcW w:w="1473" w:type="dxa"/>
            <w:vAlign w:val="center"/>
          </w:tcPr>
          <w:p w14:paraId="4070CC92" w14:textId="77777777" w:rsidR="00B06A4A" w:rsidRPr="00FA17E6" w:rsidRDefault="00B06A4A" w:rsidP="00FA17E6">
            <w:pPr>
              <w:pStyle w:val="ConsPlusNormal"/>
              <w:jc w:val="center"/>
              <w:rPr>
                <w:szCs w:val="24"/>
              </w:rPr>
            </w:pPr>
            <w:r w:rsidRPr="00FA17E6">
              <w:rPr>
                <w:szCs w:val="24"/>
              </w:rPr>
              <w:t>1</w:t>
            </w:r>
          </w:p>
        </w:tc>
      </w:tr>
      <w:tr w:rsidR="00B06A4A" w:rsidRPr="00FA17E6" w14:paraId="1C98BE06" w14:textId="77777777" w:rsidTr="008D32F5">
        <w:tc>
          <w:tcPr>
            <w:tcW w:w="1191" w:type="dxa"/>
            <w:vAlign w:val="center"/>
          </w:tcPr>
          <w:p w14:paraId="33AAEF5B" w14:textId="77777777" w:rsidR="00B06A4A" w:rsidRPr="00FA17E6" w:rsidRDefault="00B06A4A" w:rsidP="00FA17E6">
            <w:pPr>
              <w:pStyle w:val="ConsPlusNormal"/>
              <w:rPr>
                <w:szCs w:val="24"/>
              </w:rPr>
            </w:pPr>
            <w:r w:rsidRPr="00FA17E6">
              <w:rPr>
                <w:szCs w:val="24"/>
              </w:rPr>
              <w:lastRenderedPageBreak/>
              <w:t>Урок 57.</w:t>
            </w:r>
          </w:p>
        </w:tc>
        <w:tc>
          <w:tcPr>
            <w:tcW w:w="6405" w:type="dxa"/>
            <w:vAlign w:val="center"/>
          </w:tcPr>
          <w:p w14:paraId="3FAD5033" w14:textId="77777777" w:rsidR="00B06A4A" w:rsidRPr="00FA17E6" w:rsidRDefault="00B06A4A" w:rsidP="00FA17E6">
            <w:pPr>
              <w:pStyle w:val="ConsPlusNormal"/>
              <w:jc w:val="both"/>
              <w:rPr>
                <w:szCs w:val="24"/>
              </w:rPr>
            </w:pPr>
            <w:r w:rsidRPr="00FA17E6">
              <w:rPr>
                <w:szCs w:val="24"/>
              </w:rPr>
              <w:t>Контрольная работа по теме "Морфемика. Орфография"</w:t>
            </w:r>
          </w:p>
        </w:tc>
        <w:tc>
          <w:tcPr>
            <w:tcW w:w="1473" w:type="dxa"/>
            <w:vAlign w:val="center"/>
          </w:tcPr>
          <w:p w14:paraId="76EA7BB5" w14:textId="77777777" w:rsidR="00B06A4A" w:rsidRPr="00FA17E6" w:rsidRDefault="00B06A4A" w:rsidP="00FA17E6">
            <w:pPr>
              <w:pStyle w:val="ConsPlusNormal"/>
              <w:rPr>
                <w:szCs w:val="24"/>
              </w:rPr>
            </w:pPr>
          </w:p>
        </w:tc>
      </w:tr>
      <w:tr w:rsidR="00B06A4A" w:rsidRPr="00E177FF" w14:paraId="6EC80699" w14:textId="77777777" w:rsidTr="008D32F5">
        <w:tc>
          <w:tcPr>
            <w:tcW w:w="1191" w:type="dxa"/>
            <w:vAlign w:val="center"/>
          </w:tcPr>
          <w:p w14:paraId="2ABEBBFB" w14:textId="77777777" w:rsidR="00B06A4A" w:rsidRPr="00FA17E6" w:rsidRDefault="00B06A4A" w:rsidP="00FA17E6">
            <w:pPr>
              <w:pStyle w:val="ConsPlusNormal"/>
              <w:rPr>
                <w:szCs w:val="24"/>
              </w:rPr>
            </w:pPr>
            <w:r w:rsidRPr="00FA17E6">
              <w:rPr>
                <w:szCs w:val="24"/>
              </w:rPr>
              <w:t>Урок 58.</w:t>
            </w:r>
          </w:p>
        </w:tc>
        <w:tc>
          <w:tcPr>
            <w:tcW w:w="6405" w:type="dxa"/>
            <w:vAlign w:val="center"/>
          </w:tcPr>
          <w:p w14:paraId="723E50D1" w14:textId="77777777" w:rsidR="00B06A4A" w:rsidRPr="00FA17E6" w:rsidRDefault="00B06A4A" w:rsidP="00FA17E6">
            <w:pPr>
              <w:pStyle w:val="ConsPlusNormal"/>
              <w:jc w:val="both"/>
              <w:rPr>
                <w:szCs w:val="24"/>
              </w:rPr>
            </w:pPr>
            <w:r w:rsidRPr="00FA17E6">
              <w:rPr>
                <w:szCs w:val="24"/>
              </w:rPr>
              <w:t>Лексикология как раздел лингвистики. Лексическое значение слова</w:t>
            </w:r>
          </w:p>
        </w:tc>
        <w:tc>
          <w:tcPr>
            <w:tcW w:w="1473" w:type="dxa"/>
            <w:vAlign w:val="center"/>
          </w:tcPr>
          <w:p w14:paraId="5BAF4A73" w14:textId="77777777" w:rsidR="00B06A4A" w:rsidRPr="00FA17E6" w:rsidRDefault="00B06A4A" w:rsidP="00FA17E6">
            <w:pPr>
              <w:pStyle w:val="ConsPlusNormal"/>
              <w:rPr>
                <w:szCs w:val="24"/>
              </w:rPr>
            </w:pPr>
          </w:p>
        </w:tc>
      </w:tr>
      <w:tr w:rsidR="00B06A4A" w:rsidRPr="00FA17E6" w14:paraId="232B1E6C" w14:textId="77777777" w:rsidTr="008D32F5">
        <w:tc>
          <w:tcPr>
            <w:tcW w:w="1191" w:type="dxa"/>
            <w:vAlign w:val="center"/>
          </w:tcPr>
          <w:p w14:paraId="0AB22035" w14:textId="77777777" w:rsidR="00B06A4A" w:rsidRPr="00FA17E6" w:rsidRDefault="00B06A4A" w:rsidP="00FA17E6">
            <w:pPr>
              <w:pStyle w:val="ConsPlusNormal"/>
              <w:rPr>
                <w:szCs w:val="24"/>
              </w:rPr>
            </w:pPr>
            <w:r w:rsidRPr="00FA17E6">
              <w:rPr>
                <w:szCs w:val="24"/>
              </w:rPr>
              <w:t>Урок 59.</w:t>
            </w:r>
          </w:p>
        </w:tc>
        <w:tc>
          <w:tcPr>
            <w:tcW w:w="6405" w:type="dxa"/>
            <w:vAlign w:val="center"/>
          </w:tcPr>
          <w:p w14:paraId="6E8A5835" w14:textId="77777777" w:rsidR="00B06A4A" w:rsidRPr="00FA17E6" w:rsidRDefault="00B06A4A" w:rsidP="00FA17E6">
            <w:pPr>
              <w:pStyle w:val="ConsPlusNormal"/>
              <w:jc w:val="both"/>
              <w:rPr>
                <w:szCs w:val="24"/>
              </w:rPr>
            </w:pPr>
            <w:r w:rsidRPr="00FA17E6">
              <w:rPr>
                <w:szCs w:val="24"/>
              </w:rPr>
              <w:t>Толковые словари</w:t>
            </w:r>
          </w:p>
        </w:tc>
        <w:tc>
          <w:tcPr>
            <w:tcW w:w="1473" w:type="dxa"/>
            <w:vAlign w:val="center"/>
          </w:tcPr>
          <w:p w14:paraId="4C66E9FB" w14:textId="77777777" w:rsidR="00B06A4A" w:rsidRPr="00FA17E6" w:rsidRDefault="00B06A4A" w:rsidP="00FA17E6">
            <w:pPr>
              <w:pStyle w:val="ConsPlusNormal"/>
              <w:rPr>
                <w:szCs w:val="24"/>
              </w:rPr>
            </w:pPr>
          </w:p>
        </w:tc>
      </w:tr>
      <w:tr w:rsidR="00B06A4A" w:rsidRPr="00FA17E6" w14:paraId="16A78568" w14:textId="77777777" w:rsidTr="008D32F5">
        <w:tc>
          <w:tcPr>
            <w:tcW w:w="1191" w:type="dxa"/>
            <w:vAlign w:val="center"/>
          </w:tcPr>
          <w:p w14:paraId="483ADFB7" w14:textId="77777777" w:rsidR="00B06A4A" w:rsidRPr="00FA17E6" w:rsidRDefault="00B06A4A" w:rsidP="00FA17E6">
            <w:pPr>
              <w:pStyle w:val="ConsPlusNormal"/>
              <w:rPr>
                <w:szCs w:val="24"/>
              </w:rPr>
            </w:pPr>
            <w:r w:rsidRPr="00FA17E6">
              <w:rPr>
                <w:szCs w:val="24"/>
              </w:rPr>
              <w:t>Урок 60.</w:t>
            </w:r>
          </w:p>
        </w:tc>
        <w:tc>
          <w:tcPr>
            <w:tcW w:w="6405" w:type="dxa"/>
            <w:vAlign w:val="center"/>
          </w:tcPr>
          <w:p w14:paraId="15A53817" w14:textId="77777777" w:rsidR="00B06A4A" w:rsidRPr="00FA17E6" w:rsidRDefault="00B06A4A" w:rsidP="00FA17E6">
            <w:pPr>
              <w:pStyle w:val="ConsPlusNormal"/>
              <w:jc w:val="both"/>
              <w:rPr>
                <w:szCs w:val="24"/>
              </w:rPr>
            </w:pPr>
            <w:r w:rsidRPr="00FA17E6">
              <w:rPr>
                <w:szCs w:val="24"/>
              </w:rPr>
              <w:t>Однозначные и многозначные слова</w:t>
            </w:r>
          </w:p>
        </w:tc>
        <w:tc>
          <w:tcPr>
            <w:tcW w:w="1473" w:type="dxa"/>
            <w:vAlign w:val="center"/>
          </w:tcPr>
          <w:p w14:paraId="7E657E34" w14:textId="77777777" w:rsidR="00B06A4A" w:rsidRPr="00FA17E6" w:rsidRDefault="00B06A4A" w:rsidP="00FA17E6">
            <w:pPr>
              <w:pStyle w:val="ConsPlusNormal"/>
              <w:rPr>
                <w:szCs w:val="24"/>
              </w:rPr>
            </w:pPr>
          </w:p>
        </w:tc>
      </w:tr>
      <w:tr w:rsidR="00B06A4A" w:rsidRPr="00FA17E6" w14:paraId="72CB7DEE" w14:textId="77777777" w:rsidTr="008D32F5">
        <w:tc>
          <w:tcPr>
            <w:tcW w:w="1191" w:type="dxa"/>
            <w:vAlign w:val="center"/>
          </w:tcPr>
          <w:p w14:paraId="33B5ABA4" w14:textId="77777777" w:rsidR="00B06A4A" w:rsidRPr="00FA17E6" w:rsidRDefault="00B06A4A" w:rsidP="00FA17E6">
            <w:pPr>
              <w:pStyle w:val="ConsPlusNormal"/>
              <w:rPr>
                <w:szCs w:val="24"/>
              </w:rPr>
            </w:pPr>
            <w:r w:rsidRPr="00FA17E6">
              <w:rPr>
                <w:szCs w:val="24"/>
              </w:rPr>
              <w:t>Урок 61.</w:t>
            </w:r>
          </w:p>
        </w:tc>
        <w:tc>
          <w:tcPr>
            <w:tcW w:w="6405" w:type="dxa"/>
            <w:vAlign w:val="center"/>
          </w:tcPr>
          <w:p w14:paraId="5B8689A5" w14:textId="77777777" w:rsidR="00B06A4A" w:rsidRPr="00FA17E6" w:rsidRDefault="00B06A4A" w:rsidP="00FA17E6">
            <w:pPr>
              <w:pStyle w:val="ConsPlusNormal"/>
              <w:jc w:val="both"/>
              <w:rPr>
                <w:szCs w:val="24"/>
              </w:rPr>
            </w:pPr>
            <w:r w:rsidRPr="00FA17E6">
              <w:rPr>
                <w:szCs w:val="24"/>
              </w:rPr>
              <w:t>Понятие о лексической сочетаемости</w:t>
            </w:r>
          </w:p>
        </w:tc>
        <w:tc>
          <w:tcPr>
            <w:tcW w:w="1473" w:type="dxa"/>
            <w:vAlign w:val="center"/>
          </w:tcPr>
          <w:p w14:paraId="535B5B54" w14:textId="77777777" w:rsidR="00B06A4A" w:rsidRPr="00FA17E6" w:rsidRDefault="00B06A4A" w:rsidP="00FA17E6">
            <w:pPr>
              <w:pStyle w:val="ConsPlusNormal"/>
              <w:rPr>
                <w:szCs w:val="24"/>
              </w:rPr>
            </w:pPr>
          </w:p>
        </w:tc>
      </w:tr>
      <w:tr w:rsidR="00B06A4A" w:rsidRPr="00FA17E6" w14:paraId="49EB52DF" w14:textId="77777777" w:rsidTr="008D32F5">
        <w:tc>
          <w:tcPr>
            <w:tcW w:w="1191" w:type="dxa"/>
            <w:vAlign w:val="center"/>
          </w:tcPr>
          <w:p w14:paraId="03AAFA31" w14:textId="77777777" w:rsidR="00B06A4A" w:rsidRPr="00FA17E6" w:rsidRDefault="00B06A4A" w:rsidP="00FA17E6">
            <w:pPr>
              <w:pStyle w:val="ConsPlusNormal"/>
              <w:rPr>
                <w:szCs w:val="24"/>
              </w:rPr>
            </w:pPr>
            <w:r w:rsidRPr="00FA17E6">
              <w:rPr>
                <w:szCs w:val="24"/>
              </w:rPr>
              <w:t>Урок 62.</w:t>
            </w:r>
          </w:p>
        </w:tc>
        <w:tc>
          <w:tcPr>
            <w:tcW w:w="6405" w:type="dxa"/>
            <w:vAlign w:val="center"/>
          </w:tcPr>
          <w:p w14:paraId="514CDE7A" w14:textId="77777777" w:rsidR="00B06A4A" w:rsidRPr="00FA17E6" w:rsidRDefault="00B06A4A" w:rsidP="00FA17E6">
            <w:pPr>
              <w:pStyle w:val="ConsPlusNormal"/>
              <w:jc w:val="both"/>
              <w:rPr>
                <w:szCs w:val="24"/>
              </w:rPr>
            </w:pPr>
            <w:r w:rsidRPr="00FA17E6">
              <w:rPr>
                <w:szCs w:val="24"/>
              </w:rPr>
              <w:t>Сочинение. Устный рассказ</w:t>
            </w:r>
          </w:p>
        </w:tc>
        <w:tc>
          <w:tcPr>
            <w:tcW w:w="1473" w:type="dxa"/>
            <w:vAlign w:val="center"/>
          </w:tcPr>
          <w:p w14:paraId="0CFFBC66" w14:textId="77777777" w:rsidR="00B06A4A" w:rsidRPr="00FA17E6" w:rsidRDefault="00B06A4A" w:rsidP="00FA17E6">
            <w:pPr>
              <w:pStyle w:val="ConsPlusNormal"/>
              <w:rPr>
                <w:szCs w:val="24"/>
              </w:rPr>
            </w:pPr>
          </w:p>
        </w:tc>
      </w:tr>
      <w:tr w:rsidR="00B06A4A" w:rsidRPr="00FA17E6" w14:paraId="4B4D56A6" w14:textId="77777777" w:rsidTr="008D32F5">
        <w:tc>
          <w:tcPr>
            <w:tcW w:w="1191" w:type="dxa"/>
            <w:vAlign w:val="center"/>
          </w:tcPr>
          <w:p w14:paraId="63D7093B" w14:textId="77777777" w:rsidR="00B06A4A" w:rsidRPr="00FA17E6" w:rsidRDefault="00B06A4A" w:rsidP="00FA17E6">
            <w:pPr>
              <w:pStyle w:val="ConsPlusNormal"/>
              <w:rPr>
                <w:szCs w:val="24"/>
              </w:rPr>
            </w:pPr>
            <w:r w:rsidRPr="00FA17E6">
              <w:rPr>
                <w:szCs w:val="24"/>
              </w:rPr>
              <w:t>Урок 63.</w:t>
            </w:r>
          </w:p>
        </w:tc>
        <w:tc>
          <w:tcPr>
            <w:tcW w:w="6405" w:type="dxa"/>
            <w:vAlign w:val="center"/>
          </w:tcPr>
          <w:p w14:paraId="4B89FC91" w14:textId="77777777" w:rsidR="00B06A4A" w:rsidRPr="00FA17E6" w:rsidRDefault="00B06A4A" w:rsidP="00FA17E6">
            <w:pPr>
              <w:pStyle w:val="ConsPlusNormal"/>
              <w:jc w:val="both"/>
              <w:rPr>
                <w:szCs w:val="24"/>
              </w:rPr>
            </w:pPr>
            <w:r w:rsidRPr="00FA17E6">
              <w:rPr>
                <w:szCs w:val="24"/>
              </w:rPr>
              <w:t>Тематические группы слов</w:t>
            </w:r>
          </w:p>
        </w:tc>
        <w:tc>
          <w:tcPr>
            <w:tcW w:w="1473" w:type="dxa"/>
            <w:vAlign w:val="center"/>
          </w:tcPr>
          <w:p w14:paraId="07AB223E" w14:textId="77777777" w:rsidR="00B06A4A" w:rsidRPr="00FA17E6" w:rsidRDefault="00B06A4A" w:rsidP="00FA17E6">
            <w:pPr>
              <w:pStyle w:val="ConsPlusNormal"/>
              <w:rPr>
                <w:szCs w:val="24"/>
              </w:rPr>
            </w:pPr>
          </w:p>
        </w:tc>
      </w:tr>
      <w:tr w:rsidR="00B06A4A" w:rsidRPr="00FA17E6" w14:paraId="4194E200" w14:textId="77777777" w:rsidTr="008D32F5">
        <w:tc>
          <w:tcPr>
            <w:tcW w:w="1191" w:type="dxa"/>
            <w:vAlign w:val="center"/>
          </w:tcPr>
          <w:p w14:paraId="71020BFF" w14:textId="77777777" w:rsidR="00B06A4A" w:rsidRPr="00FA17E6" w:rsidRDefault="00B06A4A" w:rsidP="00FA17E6">
            <w:pPr>
              <w:pStyle w:val="ConsPlusNormal"/>
              <w:rPr>
                <w:szCs w:val="24"/>
              </w:rPr>
            </w:pPr>
            <w:r w:rsidRPr="00FA17E6">
              <w:rPr>
                <w:szCs w:val="24"/>
              </w:rPr>
              <w:t>Урок 64.</w:t>
            </w:r>
          </w:p>
        </w:tc>
        <w:tc>
          <w:tcPr>
            <w:tcW w:w="6405" w:type="dxa"/>
            <w:vAlign w:val="center"/>
          </w:tcPr>
          <w:p w14:paraId="769332D7" w14:textId="77777777" w:rsidR="00B06A4A" w:rsidRPr="00FA17E6" w:rsidRDefault="00B06A4A" w:rsidP="00FA17E6">
            <w:pPr>
              <w:pStyle w:val="ConsPlusNormal"/>
              <w:jc w:val="both"/>
              <w:rPr>
                <w:szCs w:val="24"/>
              </w:rPr>
            </w:pPr>
            <w:r w:rsidRPr="00FA17E6">
              <w:rPr>
                <w:szCs w:val="24"/>
              </w:rPr>
              <w:t>Синонимы</w:t>
            </w:r>
          </w:p>
        </w:tc>
        <w:tc>
          <w:tcPr>
            <w:tcW w:w="1473" w:type="dxa"/>
            <w:vAlign w:val="center"/>
          </w:tcPr>
          <w:p w14:paraId="08125007" w14:textId="77777777" w:rsidR="00B06A4A" w:rsidRPr="00FA17E6" w:rsidRDefault="00B06A4A" w:rsidP="00FA17E6">
            <w:pPr>
              <w:pStyle w:val="ConsPlusNormal"/>
              <w:rPr>
                <w:szCs w:val="24"/>
              </w:rPr>
            </w:pPr>
          </w:p>
        </w:tc>
      </w:tr>
      <w:tr w:rsidR="00B06A4A" w:rsidRPr="00FA17E6" w14:paraId="3C6E0E57" w14:textId="77777777" w:rsidTr="008D32F5">
        <w:tc>
          <w:tcPr>
            <w:tcW w:w="1191" w:type="dxa"/>
            <w:vAlign w:val="center"/>
          </w:tcPr>
          <w:p w14:paraId="07AF0274" w14:textId="77777777" w:rsidR="00B06A4A" w:rsidRPr="00FA17E6" w:rsidRDefault="00B06A4A" w:rsidP="00FA17E6">
            <w:pPr>
              <w:pStyle w:val="ConsPlusNormal"/>
              <w:rPr>
                <w:szCs w:val="24"/>
              </w:rPr>
            </w:pPr>
            <w:r w:rsidRPr="00FA17E6">
              <w:rPr>
                <w:szCs w:val="24"/>
              </w:rPr>
              <w:t>Урок 65.</w:t>
            </w:r>
          </w:p>
        </w:tc>
        <w:tc>
          <w:tcPr>
            <w:tcW w:w="6405" w:type="dxa"/>
            <w:vAlign w:val="center"/>
          </w:tcPr>
          <w:p w14:paraId="5FFDD78F" w14:textId="77777777" w:rsidR="00B06A4A" w:rsidRPr="00FA17E6" w:rsidRDefault="00B06A4A" w:rsidP="00FA17E6">
            <w:pPr>
              <w:pStyle w:val="ConsPlusNormal"/>
              <w:jc w:val="both"/>
              <w:rPr>
                <w:szCs w:val="24"/>
              </w:rPr>
            </w:pPr>
            <w:r w:rsidRPr="00FA17E6">
              <w:rPr>
                <w:szCs w:val="24"/>
              </w:rPr>
              <w:t>Антонимы</w:t>
            </w:r>
          </w:p>
        </w:tc>
        <w:tc>
          <w:tcPr>
            <w:tcW w:w="1473" w:type="dxa"/>
            <w:vAlign w:val="center"/>
          </w:tcPr>
          <w:p w14:paraId="2843645D" w14:textId="77777777" w:rsidR="00B06A4A" w:rsidRPr="00FA17E6" w:rsidRDefault="00B06A4A" w:rsidP="00FA17E6">
            <w:pPr>
              <w:pStyle w:val="ConsPlusNormal"/>
              <w:rPr>
                <w:szCs w:val="24"/>
              </w:rPr>
            </w:pPr>
          </w:p>
        </w:tc>
      </w:tr>
      <w:tr w:rsidR="00B06A4A" w:rsidRPr="00FA17E6" w14:paraId="7FFA3F0B" w14:textId="77777777" w:rsidTr="008D32F5">
        <w:tc>
          <w:tcPr>
            <w:tcW w:w="1191" w:type="dxa"/>
            <w:vAlign w:val="center"/>
          </w:tcPr>
          <w:p w14:paraId="6528EF2D" w14:textId="77777777" w:rsidR="00B06A4A" w:rsidRPr="00FA17E6" w:rsidRDefault="00B06A4A" w:rsidP="00FA17E6">
            <w:pPr>
              <w:pStyle w:val="ConsPlusNormal"/>
              <w:rPr>
                <w:szCs w:val="24"/>
              </w:rPr>
            </w:pPr>
            <w:r w:rsidRPr="00FA17E6">
              <w:rPr>
                <w:szCs w:val="24"/>
              </w:rPr>
              <w:t>Урок 66.</w:t>
            </w:r>
          </w:p>
        </w:tc>
        <w:tc>
          <w:tcPr>
            <w:tcW w:w="6405" w:type="dxa"/>
            <w:vAlign w:val="center"/>
          </w:tcPr>
          <w:p w14:paraId="6E6C8DCD" w14:textId="77777777" w:rsidR="00B06A4A" w:rsidRPr="00FA17E6" w:rsidRDefault="00B06A4A" w:rsidP="00FA17E6">
            <w:pPr>
              <w:pStyle w:val="ConsPlusNormal"/>
              <w:jc w:val="both"/>
              <w:rPr>
                <w:szCs w:val="24"/>
              </w:rPr>
            </w:pPr>
            <w:r w:rsidRPr="00FA17E6">
              <w:rPr>
                <w:szCs w:val="24"/>
              </w:rPr>
              <w:t>Омонимы. Паронимы</w:t>
            </w:r>
          </w:p>
        </w:tc>
        <w:tc>
          <w:tcPr>
            <w:tcW w:w="1473" w:type="dxa"/>
            <w:vAlign w:val="center"/>
          </w:tcPr>
          <w:p w14:paraId="5588E65C" w14:textId="77777777" w:rsidR="00B06A4A" w:rsidRPr="00FA17E6" w:rsidRDefault="00B06A4A" w:rsidP="00FA17E6">
            <w:pPr>
              <w:pStyle w:val="ConsPlusNormal"/>
              <w:rPr>
                <w:szCs w:val="24"/>
              </w:rPr>
            </w:pPr>
          </w:p>
        </w:tc>
      </w:tr>
      <w:tr w:rsidR="00B06A4A" w:rsidRPr="00FA17E6" w14:paraId="77701B12" w14:textId="77777777" w:rsidTr="008D32F5">
        <w:tc>
          <w:tcPr>
            <w:tcW w:w="1191" w:type="dxa"/>
            <w:vAlign w:val="center"/>
          </w:tcPr>
          <w:p w14:paraId="3E519137" w14:textId="77777777" w:rsidR="00B06A4A" w:rsidRPr="00FA17E6" w:rsidRDefault="00B06A4A" w:rsidP="00FA17E6">
            <w:pPr>
              <w:pStyle w:val="ConsPlusNormal"/>
              <w:rPr>
                <w:szCs w:val="24"/>
              </w:rPr>
            </w:pPr>
            <w:r w:rsidRPr="00FA17E6">
              <w:rPr>
                <w:szCs w:val="24"/>
              </w:rPr>
              <w:t>Урок 67.</w:t>
            </w:r>
          </w:p>
        </w:tc>
        <w:tc>
          <w:tcPr>
            <w:tcW w:w="6405" w:type="dxa"/>
            <w:vAlign w:val="center"/>
          </w:tcPr>
          <w:p w14:paraId="5A3CCD83" w14:textId="77777777" w:rsidR="00B06A4A" w:rsidRPr="00FA17E6" w:rsidRDefault="00B06A4A" w:rsidP="00FA17E6">
            <w:pPr>
              <w:pStyle w:val="ConsPlusNormal"/>
              <w:jc w:val="both"/>
              <w:rPr>
                <w:szCs w:val="24"/>
              </w:rPr>
            </w:pPr>
            <w:r w:rsidRPr="00FA17E6">
              <w:rPr>
                <w:szCs w:val="24"/>
              </w:rPr>
              <w:t>Лексический анализ слова</w:t>
            </w:r>
          </w:p>
        </w:tc>
        <w:tc>
          <w:tcPr>
            <w:tcW w:w="1473" w:type="dxa"/>
            <w:vAlign w:val="center"/>
          </w:tcPr>
          <w:p w14:paraId="69A4EEF5" w14:textId="77777777" w:rsidR="00B06A4A" w:rsidRPr="00FA17E6" w:rsidRDefault="00B06A4A" w:rsidP="00FA17E6">
            <w:pPr>
              <w:pStyle w:val="ConsPlusNormal"/>
              <w:rPr>
                <w:szCs w:val="24"/>
              </w:rPr>
            </w:pPr>
          </w:p>
        </w:tc>
      </w:tr>
      <w:tr w:rsidR="00B06A4A" w:rsidRPr="00FA17E6" w14:paraId="3A2DF2D2" w14:textId="77777777" w:rsidTr="008D32F5">
        <w:tc>
          <w:tcPr>
            <w:tcW w:w="1191" w:type="dxa"/>
            <w:vAlign w:val="center"/>
          </w:tcPr>
          <w:p w14:paraId="22CB7B3A" w14:textId="77777777" w:rsidR="00B06A4A" w:rsidRPr="00FA17E6" w:rsidRDefault="00B06A4A" w:rsidP="00FA17E6">
            <w:pPr>
              <w:pStyle w:val="ConsPlusNormal"/>
              <w:rPr>
                <w:szCs w:val="24"/>
              </w:rPr>
            </w:pPr>
            <w:r w:rsidRPr="00FA17E6">
              <w:rPr>
                <w:szCs w:val="24"/>
              </w:rPr>
              <w:t>Урок 68.</w:t>
            </w:r>
          </w:p>
        </w:tc>
        <w:tc>
          <w:tcPr>
            <w:tcW w:w="6405" w:type="dxa"/>
            <w:vAlign w:val="center"/>
          </w:tcPr>
          <w:p w14:paraId="734312F2" w14:textId="77777777" w:rsidR="00B06A4A" w:rsidRPr="00FA17E6" w:rsidRDefault="00B06A4A" w:rsidP="00FA17E6">
            <w:pPr>
              <w:pStyle w:val="ConsPlusNormal"/>
              <w:jc w:val="both"/>
              <w:rPr>
                <w:szCs w:val="24"/>
              </w:rPr>
            </w:pPr>
            <w:r w:rsidRPr="00FA17E6">
              <w:rPr>
                <w:szCs w:val="24"/>
              </w:rPr>
              <w:t>Повторение темы "Лексикология"</w:t>
            </w:r>
          </w:p>
        </w:tc>
        <w:tc>
          <w:tcPr>
            <w:tcW w:w="1473" w:type="dxa"/>
            <w:vAlign w:val="center"/>
          </w:tcPr>
          <w:p w14:paraId="6F3AB490" w14:textId="77777777" w:rsidR="00B06A4A" w:rsidRPr="00FA17E6" w:rsidRDefault="00B06A4A" w:rsidP="00FA17E6">
            <w:pPr>
              <w:pStyle w:val="ConsPlusNormal"/>
              <w:rPr>
                <w:szCs w:val="24"/>
              </w:rPr>
            </w:pPr>
          </w:p>
        </w:tc>
      </w:tr>
      <w:tr w:rsidR="00B06A4A" w:rsidRPr="00FA17E6" w14:paraId="5CE5AE9F" w14:textId="77777777" w:rsidTr="008D32F5">
        <w:tc>
          <w:tcPr>
            <w:tcW w:w="1191" w:type="dxa"/>
            <w:vAlign w:val="center"/>
          </w:tcPr>
          <w:p w14:paraId="0FC93B88" w14:textId="77777777" w:rsidR="00B06A4A" w:rsidRPr="00FA17E6" w:rsidRDefault="00B06A4A" w:rsidP="00FA17E6">
            <w:pPr>
              <w:pStyle w:val="ConsPlusNormal"/>
              <w:rPr>
                <w:szCs w:val="24"/>
              </w:rPr>
            </w:pPr>
            <w:r w:rsidRPr="00FA17E6">
              <w:rPr>
                <w:szCs w:val="24"/>
              </w:rPr>
              <w:t>Урок 69.</w:t>
            </w:r>
          </w:p>
        </w:tc>
        <w:tc>
          <w:tcPr>
            <w:tcW w:w="6405" w:type="dxa"/>
            <w:vAlign w:val="center"/>
          </w:tcPr>
          <w:p w14:paraId="35FD90B2" w14:textId="77777777" w:rsidR="00B06A4A" w:rsidRPr="00FA17E6" w:rsidRDefault="00B06A4A" w:rsidP="00FA17E6">
            <w:pPr>
              <w:pStyle w:val="ConsPlusNormal"/>
              <w:jc w:val="both"/>
              <w:rPr>
                <w:szCs w:val="24"/>
              </w:rPr>
            </w:pPr>
            <w:r w:rsidRPr="00FA17E6">
              <w:rPr>
                <w:szCs w:val="24"/>
              </w:rPr>
              <w:t>Повторение темы "Лексикология". Практикум</w:t>
            </w:r>
          </w:p>
        </w:tc>
        <w:tc>
          <w:tcPr>
            <w:tcW w:w="1473" w:type="dxa"/>
            <w:vAlign w:val="center"/>
          </w:tcPr>
          <w:p w14:paraId="5BA4D0A8" w14:textId="77777777" w:rsidR="00B06A4A" w:rsidRPr="00FA17E6" w:rsidRDefault="00B06A4A" w:rsidP="00FA17E6">
            <w:pPr>
              <w:pStyle w:val="ConsPlusNormal"/>
              <w:jc w:val="center"/>
              <w:rPr>
                <w:szCs w:val="24"/>
              </w:rPr>
            </w:pPr>
            <w:r w:rsidRPr="00FA17E6">
              <w:rPr>
                <w:szCs w:val="24"/>
              </w:rPr>
              <w:t>1</w:t>
            </w:r>
          </w:p>
        </w:tc>
      </w:tr>
      <w:tr w:rsidR="00B06A4A" w:rsidRPr="00E177FF" w14:paraId="4008A378" w14:textId="77777777" w:rsidTr="008D32F5">
        <w:tc>
          <w:tcPr>
            <w:tcW w:w="1191" w:type="dxa"/>
            <w:vAlign w:val="center"/>
          </w:tcPr>
          <w:p w14:paraId="7268F1AF" w14:textId="77777777" w:rsidR="00B06A4A" w:rsidRPr="00FA17E6" w:rsidRDefault="00B06A4A" w:rsidP="00FA17E6">
            <w:pPr>
              <w:pStyle w:val="ConsPlusNormal"/>
              <w:rPr>
                <w:szCs w:val="24"/>
              </w:rPr>
            </w:pPr>
            <w:r w:rsidRPr="00FA17E6">
              <w:rPr>
                <w:szCs w:val="24"/>
              </w:rPr>
              <w:t>Урок 70.</w:t>
            </w:r>
          </w:p>
        </w:tc>
        <w:tc>
          <w:tcPr>
            <w:tcW w:w="6405" w:type="dxa"/>
            <w:vAlign w:val="center"/>
          </w:tcPr>
          <w:p w14:paraId="3F0CC44E" w14:textId="77777777" w:rsidR="00B06A4A" w:rsidRPr="00FA17E6" w:rsidRDefault="00B06A4A" w:rsidP="00FA17E6">
            <w:pPr>
              <w:pStyle w:val="ConsPlusNormal"/>
              <w:jc w:val="both"/>
              <w:rPr>
                <w:szCs w:val="24"/>
              </w:rPr>
            </w:pPr>
            <w:r w:rsidRPr="00FA17E6">
              <w:rPr>
                <w:szCs w:val="24"/>
              </w:rPr>
              <w:t>Контрольная работа по теме "Лексикология"</w:t>
            </w:r>
          </w:p>
        </w:tc>
        <w:tc>
          <w:tcPr>
            <w:tcW w:w="1473" w:type="dxa"/>
            <w:vAlign w:val="center"/>
          </w:tcPr>
          <w:p w14:paraId="67D3B661" w14:textId="77777777" w:rsidR="00B06A4A" w:rsidRPr="00FA17E6" w:rsidRDefault="00B06A4A" w:rsidP="00FA17E6">
            <w:pPr>
              <w:pStyle w:val="ConsPlusNormal"/>
              <w:rPr>
                <w:szCs w:val="24"/>
              </w:rPr>
            </w:pPr>
          </w:p>
        </w:tc>
      </w:tr>
      <w:tr w:rsidR="00B06A4A" w:rsidRPr="00FA17E6" w14:paraId="4216E265" w14:textId="77777777" w:rsidTr="008D32F5">
        <w:tc>
          <w:tcPr>
            <w:tcW w:w="1191" w:type="dxa"/>
            <w:vAlign w:val="center"/>
          </w:tcPr>
          <w:p w14:paraId="26741294" w14:textId="77777777" w:rsidR="00B06A4A" w:rsidRPr="00FA17E6" w:rsidRDefault="00B06A4A" w:rsidP="00FA17E6">
            <w:pPr>
              <w:pStyle w:val="ConsPlusNormal"/>
              <w:rPr>
                <w:szCs w:val="24"/>
              </w:rPr>
            </w:pPr>
            <w:r w:rsidRPr="00FA17E6">
              <w:rPr>
                <w:szCs w:val="24"/>
              </w:rPr>
              <w:t>Урок 71.</w:t>
            </w:r>
          </w:p>
        </w:tc>
        <w:tc>
          <w:tcPr>
            <w:tcW w:w="6405" w:type="dxa"/>
            <w:vAlign w:val="center"/>
          </w:tcPr>
          <w:p w14:paraId="4DF98564" w14:textId="77777777" w:rsidR="00B06A4A" w:rsidRPr="00FA17E6" w:rsidRDefault="00B06A4A" w:rsidP="00FA17E6">
            <w:pPr>
              <w:pStyle w:val="ConsPlusNormal"/>
              <w:jc w:val="both"/>
              <w:rPr>
                <w:szCs w:val="24"/>
              </w:rPr>
            </w:pPr>
            <w:r w:rsidRPr="00FA17E6">
              <w:rPr>
                <w:szCs w:val="24"/>
              </w:rPr>
              <w:t>Что изучает синтаксис</w:t>
            </w:r>
          </w:p>
        </w:tc>
        <w:tc>
          <w:tcPr>
            <w:tcW w:w="1473" w:type="dxa"/>
            <w:vAlign w:val="center"/>
          </w:tcPr>
          <w:p w14:paraId="787F2E0F" w14:textId="77777777" w:rsidR="00B06A4A" w:rsidRPr="00FA17E6" w:rsidRDefault="00B06A4A" w:rsidP="00FA17E6">
            <w:pPr>
              <w:pStyle w:val="ConsPlusNormal"/>
              <w:rPr>
                <w:szCs w:val="24"/>
              </w:rPr>
            </w:pPr>
          </w:p>
        </w:tc>
      </w:tr>
      <w:tr w:rsidR="00B06A4A" w:rsidRPr="00FA17E6" w14:paraId="61698E9C" w14:textId="77777777" w:rsidTr="008D32F5">
        <w:tc>
          <w:tcPr>
            <w:tcW w:w="1191" w:type="dxa"/>
            <w:vAlign w:val="center"/>
          </w:tcPr>
          <w:p w14:paraId="02F81ABB" w14:textId="77777777" w:rsidR="00B06A4A" w:rsidRPr="00FA17E6" w:rsidRDefault="00B06A4A" w:rsidP="00FA17E6">
            <w:pPr>
              <w:pStyle w:val="ConsPlusNormal"/>
              <w:rPr>
                <w:szCs w:val="24"/>
              </w:rPr>
            </w:pPr>
            <w:r w:rsidRPr="00FA17E6">
              <w:rPr>
                <w:szCs w:val="24"/>
              </w:rPr>
              <w:t>Урок 72.</w:t>
            </w:r>
          </w:p>
        </w:tc>
        <w:tc>
          <w:tcPr>
            <w:tcW w:w="6405" w:type="dxa"/>
            <w:vAlign w:val="center"/>
          </w:tcPr>
          <w:p w14:paraId="032629D7" w14:textId="77777777" w:rsidR="00B06A4A" w:rsidRPr="00FA17E6" w:rsidRDefault="00B06A4A" w:rsidP="00FA17E6">
            <w:pPr>
              <w:pStyle w:val="ConsPlusNormal"/>
              <w:jc w:val="both"/>
              <w:rPr>
                <w:szCs w:val="24"/>
              </w:rPr>
            </w:pPr>
            <w:r w:rsidRPr="00FA17E6">
              <w:rPr>
                <w:szCs w:val="24"/>
              </w:rPr>
              <w:t>Словосочетание</w:t>
            </w:r>
          </w:p>
        </w:tc>
        <w:tc>
          <w:tcPr>
            <w:tcW w:w="1473" w:type="dxa"/>
            <w:vAlign w:val="center"/>
          </w:tcPr>
          <w:p w14:paraId="6A1FCF88" w14:textId="77777777" w:rsidR="00B06A4A" w:rsidRPr="00FA17E6" w:rsidRDefault="00B06A4A" w:rsidP="00FA17E6">
            <w:pPr>
              <w:pStyle w:val="ConsPlusNormal"/>
              <w:rPr>
                <w:szCs w:val="24"/>
              </w:rPr>
            </w:pPr>
          </w:p>
        </w:tc>
      </w:tr>
      <w:tr w:rsidR="00B06A4A" w:rsidRPr="00E177FF" w14:paraId="2885BC0A" w14:textId="77777777" w:rsidTr="008D32F5">
        <w:tc>
          <w:tcPr>
            <w:tcW w:w="1191" w:type="dxa"/>
            <w:vAlign w:val="center"/>
          </w:tcPr>
          <w:p w14:paraId="2990D2AF" w14:textId="77777777" w:rsidR="00B06A4A" w:rsidRPr="00FA17E6" w:rsidRDefault="00B06A4A" w:rsidP="00FA17E6">
            <w:pPr>
              <w:pStyle w:val="ConsPlusNormal"/>
              <w:rPr>
                <w:szCs w:val="24"/>
              </w:rPr>
            </w:pPr>
            <w:r w:rsidRPr="00FA17E6">
              <w:rPr>
                <w:szCs w:val="24"/>
              </w:rPr>
              <w:t>Урок 73.</w:t>
            </w:r>
          </w:p>
        </w:tc>
        <w:tc>
          <w:tcPr>
            <w:tcW w:w="6405" w:type="dxa"/>
            <w:vAlign w:val="center"/>
          </w:tcPr>
          <w:p w14:paraId="33EF5F83" w14:textId="77777777" w:rsidR="00B06A4A" w:rsidRPr="00FA17E6" w:rsidRDefault="00B06A4A" w:rsidP="00FA17E6">
            <w:pPr>
              <w:pStyle w:val="ConsPlusNormal"/>
              <w:jc w:val="both"/>
              <w:rPr>
                <w:szCs w:val="24"/>
              </w:rPr>
            </w:pPr>
            <w:r w:rsidRPr="00FA17E6">
              <w:rPr>
                <w:szCs w:val="24"/>
              </w:rPr>
              <w:t>Предложение - основная единица речевого общения</w:t>
            </w:r>
          </w:p>
        </w:tc>
        <w:tc>
          <w:tcPr>
            <w:tcW w:w="1473" w:type="dxa"/>
            <w:vAlign w:val="center"/>
          </w:tcPr>
          <w:p w14:paraId="012FF990" w14:textId="77777777" w:rsidR="00B06A4A" w:rsidRPr="00FA17E6" w:rsidRDefault="00B06A4A" w:rsidP="00FA17E6">
            <w:pPr>
              <w:pStyle w:val="ConsPlusNormal"/>
              <w:rPr>
                <w:szCs w:val="24"/>
              </w:rPr>
            </w:pPr>
          </w:p>
        </w:tc>
      </w:tr>
      <w:tr w:rsidR="00B06A4A" w:rsidRPr="00E177FF" w14:paraId="4FA8CA1A" w14:textId="77777777" w:rsidTr="008D32F5">
        <w:tc>
          <w:tcPr>
            <w:tcW w:w="1191" w:type="dxa"/>
            <w:vAlign w:val="center"/>
          </w:tcPr>
          <w:p w14:paraId="2D8BA45A" w14:textId="77777777" w:rsidR="00B06A4A" w:rsidRPr="00FA17E6" w:rsidRDefault="00B06A4A" w:rsidP="00FA17E6">
            <w:pPr>
              <w:pStyle w:val="ConsPlusNormal"/>
              <w:rPr>
                <w:szCs w:val="24"/>
              </w:rPr>
            </w:pPr>
            <w:r w:rsidRPr="00FA17E6">
              <w:rPr>
                <w:szCs w:val="24"/>
              </w:rPr>
              <w:t>Урок 74.</w:t>
            </w:r>
          </w:p>
        </w:tc>
        <w:tc>
          <w:tcPr>
            <w:tcW w:w="6405" w:type="dxa"/>
            <w:vAlign w:val="center"/>
          </w:tcPr>
          <w:p w14:paraId="612CD212" w14:textId="77777777" w:rsidR="00B06A4A" w:rsidRPr="00FA17E6" w:rsidRDefault="00B06A4A" w:rsidP="00FA17E6">
            <w:pPr>
              <w:pStyle w:val="ConsPlusNormal"/>
              <w:jc w:val="both"/>
              <w:rPr>
                <w:szCs w:val="24"/>
              </w:rPr>
            </w:pPr>
            <w:r w:rsidRPr="00FA17E6">
              <w:rPr>
                <w:szCs w:val="24"/>
              </w:rPr>
              <w:t>Виды предложений по цели высказывания</w:t>
            </w:r>
          </w:p>
        </w:tc>
        <w:tc>
          <w:tcPr>
            <w:tcW w:w="1473" w:type="dxa"/>
            <w:vAlign w:val="center"/>
          </w:tcPr>
          <w:p w14:paraId="0F83D5AB" w14:textId="77777777" w:rsidR="00B06A4A" w:rsidRPr="00FA17E6" w:rsidRDefault="00B06A4A" w:rsidP="00FA17E6">
            <w:pPr>
              <w:pStyle w:val="ConsPlusNormal"/>
              <w:rPr>
                <w:szCs w:val="24"/>
              </w:rPr>
            </w:pPr>
          </w:p>
        </w:tc>
      </w:tr>
      <w:tr w:rsidR="00B06A4A" w:rsidRPr="00FA17E6" w14:paraId="2FAAC183" w14:textId="77777777" w:rsidTr="008D32F5">
        <w:tc>
          <w:tcPr>
            <w:tcW w:w="1191" w:type="dxa"/>
            <w:vAlign w:val="center"/>
          </w:tcPr>
          <w:p w14:paraId="195E1E24" w14:textId="77777777" w:rsidR="00B06A4A" w:rsidRPr="00FA17E6" w:rsidRDefault="00B06A4A" w:rsidP="00FA17E6">
            <w:pPr>
              <w:pStyle w:val="ConsPlusNormal"/>
              <w:rPr>
                <w:szCs w:val="24"/>
              </w:rPr>
            </w:pPr>
            <w:r w:rsidRPr="00FA17E6">
              <w:rPr>
                <w:szCs w:val="24"/>
              </w:rPr>
              <w:t>Урок 75.</w:t>
            </w:r>
          </w:p>
        </w:tc>
        <w:tc>
          <w:tcPr>
            <w:tcW w:w="6405" w:type="dxa"/>
            <w:vAlign w:val="center"/>
          </w:tcPr>
          <w:p w14:paraId="4AB7049F" w14:textId="77777777" w:rsidR="00B06A4A" w:rsidRPr="00FA17E6" w:rsidRDefault="00B06A4A" w:rsidP="00FA17E6">
            <w:pPr>
              <w:pStyle w:val="ConsPlusNormal"/>
              <w:jc w:val="both"/>
              <w:rPr>
                <w:szCs w:val="24"/>
              </w:rPr>
            </w:pPr>
            <w:r w:rsidRPr="00FA17E6">
              <w:rPr>
                <w:szCs w:val="24"/>
              </w:rP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14:paraId="6A3934C8" w14:textId="77777777" w:rsidR="00B06A4A" w:rsidRPr="00FA17E6" w:rsidRDefault="00B06A4A" w:rsidP="00FA17E6">
            <w:pPr>
              <w:pStyle w:val="ConsPlusNormal"/>
              <w:rPr>
                <w:szCs w:val="24"/>
              </w:rPr>
            </w:pPr>
          </w:p>
        </w:tc>
      </w:tr>
      <w:tr w:rsidR="00B06A4A" w:rsidRPr="00FA17E6" w14:paraId="7FDC109F" w14:textId="77777777" w:rsidTr="008D32F5">
        <w:tc>
          <w:tcPr>
            <w:tcW w:w="1191" w:type="dxa"/>
            <w:vAlign w:val="center"/>
          </w:tcPr>
          <w:p w14:paraId="44CE84CC" w14:textId="77777777" w:rsidR="00B06A4A" w:rsidRPr="00FA17E6" w:rsidRDefault="00B06A4A" w:rsidP="00FA17E6">
            <w:pPr>
              <w:pStyle w:val="ConsPlusNormal"/>
              <w:rPr>
                <w:szCs w:val="24"/>
              </w:rPr>
            </w:pPr>
            <w:r w:rsidRPr="00FA17E6">
              <w:rPr>
                <w:szCs w:val="24"/>
              </w:rPr>
              <w:t>Урок 76.</w:t>
            </w:r>
          </w:p>
        </w:tc>
        <w:tc>
          <w:tcPr>
            <w:tcW w:w="6405" w:type="dxa"/>
            <w:vAlign w:val="center"/>
          </w:tcPr>
          <w:p w14:paraId="41C96784" w14:textId="77777777" w:rsidR="00B06A4A" w:rsidRPr="00FA17E6" w:rsidRDefault="00B06A4A" w:rsidP="00FA17E6">
            <w:pPr>
              <w:pStyle w:val="ConsPlusNormal"/>
              <w:jc w:val="both"/>
              <w:rPr>
                <w:szCs w:val="24"/>
              </w:rPr>
            </w:pPr>
            <w:r w:rsidRPr="00FA17E6">
              <w:rPr>
                <w:szCs w:val="24"/>
              </w:rPr>
              <w:t>Грамматическая основа предложения</w:t>
            </w:r>
          </w:p>
        </w:tc>
        <w:tc>
          <w:tcPr>
            <w:tcW w:w="1473" w:type="dxa"/>
            <w:vAlign w:val="center"/>
          </w:tcPr>
          <w:p w14:paraId="669511E3" w14:textId="77777777" w:rsidR="00B06A4A" w:rsidRPr="00FA17E6" w:rsidRDefault="00B06A4A" w:rsidP="00FA17E6">
            <w:pPr>
              <w:pStyle w:val="ConsPlusNormal"/>
              <w:rPr>
                <w:szCs w:val="24"/>
              </w:rPr>
            </w:pPr>
          </w:p>
        </w:tc>
      </w:tr>
      <w:tr w:rsidR="00B06A4A" w:rsidRPr="00E177FF" w14:paraId="31281078" w14:textId="77777777" w:rsidTr="008D32F5">
        <w:tc>
          <w:tcPr>
            <w:tcW w:w="1191" w:type="dxa"/>
            <w:vAlign w:val="center"/>
          </w:tcPr>
          <w:p w14:paraId="387697D4" w14:textId="77777777" w:rsidR="00B06A4A" w:rsidRPr="00FA17E6" w:rsidRDefault="00B06A4A" w:rsidP="00FA17E6">
            <w:pPr>
              <w:pStyle w:val="ConsPlusNormal"/>
              <w:rPr>
                <w:szCs w:val="24"/>
              </w:rPr>
            </w:pPr>
            <w:r w:rsidRPr="00FA17E6">
              <w:rPr>
                <w:szCs w:val="24"/>
              </w:rPr>
              <w:t>Урок 77.</w:t>
            </w:r>
          </w:p>
        </w:tc>
        <w:tc>
          <w:tcPr>
            <w:tcW w:w="6405" w:type="dxa"/>
            <w:vAlign w:val="center"/>
          </w:tcPr>
          <w:p w14:paraId="38AB616E" w14:textId="77777777" w:rsidR="00B06A4A" w:rsidRPr="00FA17E6" w:rsidRDefault="00B06A4A" w:rsidP="00FA17E6">
            <w:pPr>
              <w:pStyle w:val="ConsPlusNormal"/>
              <w:jc w:val="both"/>
              <w:rPr>
                <w:szCs w:val="24"/>
              </w:rPr>
            </w:pPr>
            <w:r w:rsidRPr="00FA17E6">
              <w:rPr>
                <w:szCs w:val="24"/>
              </w:rPr>
              <w:t>Главные члены предложения (грамматическая основа). Подлежащее и способы его выражения</w:t>
            </w:r>
          </w:p>
        </w:tc>
        <w:tc>
          <w:tcPr>
            <w:tcW w:w="1473" w:type="dxa"/>
            <w:vAlign w:val="center"/>
          </w:tcPr>
          <w:p w14:paraId="21C58265" w14:textId="77777777" w:rsidR="00B06A4A" w:rsidRPr="00FA17E6" w:rsidRDefault="00B06A4A" w:rsidP="00FA17E6">
            <w:pPr>
              <w:pStyle w:val="ConsPlusNormal"/>
              <w:rPr>
                <w:szCs w:val="24"/>
              </w:rPr>
            </w:pPr>
          </w:p>
        </w:tc>
      </w:tr>
      <w:tr w:rsidR="00B06A4A" w:rsidRPr="00E177FF" w14:paraId="1DEE2C48" w14:textId="77777777" w:rsidTr="008D32F5">
        <w:tc>
          <w:tcPr>
            <w:tcW w:w="1191" w:type="dxa"/>
            <w:vAlign w:val="center"/>
          </w:tcPr>
          <w:p w14:paraId="690C92C6" w14:textId="77777777" w:rsidR="00B06A4A" w:rsidRPr="00FA17E6" w:rsidRDefault="00B06A4A" w:rsidP="00FA17E6">
            <w:pPr>
              <w:pStyle w:val="ConsPlusNormal"/>
              <w:rPr>
                <w:szCs w:val="24"/>
              </w:rPr>
            </w:pPr>
            <w:r w:rsidRPr="00FA17E6">
              <w:rPr>
                <w:szCs w:val="24"/>
              </w:rPr>
              <w:t>Урок 78.</w:t>
            </w:r>
          </w:p>
        </w:tc>
        <w:tc>
          <w:tcPr>
            <w:tcW w:w="6405" w:type="dxa"/>
            <w:vAlign w:val="center"/>
          </w:tcPr>
          <w:p w14:paraId="2267A533" w14:textId="77777777" w:rsidR="00B06A4A" w:rsidRPr="00FA17E6" w:rsidRDefault="00B06A4A" w:rsidP="00FA17E6">
            <w:pPr>
              <w:pStyle w:val="ConsPlusNormal"/>
              <w:jc w:val="both"/>
              <w:rPr>
                <w:szCs w:val="24"/>
              </w:rPr>
            </w:pPr>
            <w:r w:rsidRPr="00FA17E6">
              <w:rPr>
                <w:szCs w:val="24"/>
              </w:rPr>
              <w:t>Главные члены предложения (грамматическая основа). Сказуемое и способы его выражения</w:t>
            </w:r>
          </w:p>
        </w:tc>
        <w:tc>
          <w:tcPr>
            <w:tcW w:w="1473" w:type="dxa"/>
            <w:vAlign w:val="center"/>
          </w:tcPr>
          <w:p w14:paraId="7D39653F" w14:textId="77777777" w:rsidR="00B06A4A" w:rsidRPr="00FA17E6" w:rsidRDefault="00B06A4A" w:rsidP="00FA17E6">
            <w:pPr>
              <w:pStyle w:val="ConsPlusNormal"/>
              <w:rPr>
                <w:szCs w:val="24"/>
              </w:rPr>
            </w:pPr>
          </w:p>
        </w:tc>
      </w:tr>
      <w:tr w:rsidR="00B06A4A" w:rsidRPr="00FA17E6" w14:paraId="5E941EDC" w14:textId="77777777" w:rsidTr="008D32F5">
        <w:tc>
          <w:tcPr>
            <w:tcW w:w="1191" w:type="dxa"/>
            <w:vAlign w:val="center"/>
          </w:tcPr>
          <w:p w14:paraId="55258C83" w14:textId="77777777" w:rsidR="00B06A4A" w:rsidRPr="00FA17E6" w:rsidRDefault="00B06A4A" w:rsidP="00FA17E6">
            <w:pPr>
              <w:pStyle w:val="ConsPlusNormal"/>
              <w:rPr>
                <w:szCs w:val="24"/>
              </w:rPr>
            </w:pPr>
            <w:r w:rsidRPr="00FA17E6">
              <w:rPr>
                <w:szCs w:val="24"/>
              </w:rPr>
              <w:t>Урок 79.</w:t>
            </w:r>
          </w:p>
        </w:tc>
        <w:tc>
          <w:tcPr>
            <w:tcW w:w="6405" w:type="dxa"/>
            <w:vAlign w:val="center"/>
          </w:tcPr>
          <w:p w14:paraId="1C8C6CF0" w14:textId="77777777" w:rsidR="00B06A4A" w:rsidRPr="00FA17E6" w:rsidRDefault="00B06A4A" w:rsidP="00FA17E6">
            <w:pPr>
              <w:pStyle w:val="ConsPlusNormal"/>
              <w:jc w:val="both"/>
              <w:rPr>
                <w:szCs w:val="24"/>
              </w:rPr>
            </w:pPr>
            <w:r w:rsidRPr="00FA17E6">
              <w:rPr>
                <w:szCs w:val="24"/>
              </w:rPr>
              <w:t>Второстепенные члены предложения. Определение</w:t>
            </w:r>
          </w:p>
        </w:tc>
        <w:tc>
          <w:tcPr>
            <w:tcW w:w="1473" w:type="dxa"/>
            <w:vAlign w:val="center"/>
          </w:tcPr>
          <w:p w14:paraId="523BE384" w14:textId="77777777" w:rsidR="00B06A4A" w:rsidRPr="00FA17E6" w:rsidRDefault="00B06A4A" w:rsidP="00FA17E6">
            <w:pPr>
              <w:pStyle w:val="ConsPlusNormal"/>
              <w:rPr>
                <w:szCs w:val="24"/>
              </w:rPr>
            </w:pPr>
          </w:p>
        </w:tc>
      </w:tr>
      <w:tr w:rsidR="00B06A4A" w:rsidRPr="00FA17E6" w14:paraId="0D001E10" w14:textId="77777777" w:rsidTr="008D32F5">
        <w:tc>
          <w:tcPr>
            <w:tcW w:w="1191" w:type="dxa"/>
            <w:vAlign w:val="center"/>
          </w:tcPr>
          <w:p w14:paraId="7370CAF1" w14:textId="77777777" w:rsidR="00B06A4A" w:rsidRPr="00FA17E6" w:rsidRDefault="00B06A4A" w:rsidP="00FA17E6">
            <w:pPr>
              <w:pStyle w:val="ConsPlusNormal"/>
              <w:rPr>
                <w:szCs w:val="24"/>
              </w:rPr>
            </w:pPr>
            <w:r w:rsidRPr="00FA17E6">
              <w:rPr>
                <w:szCs w:val="24"/>
              </w:rPr>
              <w:t>Урок 80.</w:t>
            </w:r>
          </w:p>
        </w:tc>
        <w:tc>
          <w:tcPr>
            <w:tcW w:w="6405" w:type="dxa"/>
            <w:vAlign w:val="center"/>
          </w:tcPr>
          <w:p w14:paraId="49266467" w14:textId="77777777" w:rsidR="00B06A4A" w:rsidRPr="00FA17E6" w:rsidRDefault="00B06A4A" w:rsidP="00FA17E6">
            <w:pPr>
              <w:pStyle w:val="ConsPlusNormal"/>
              <w:jc w:val="both"/>
              <w:rPr>
                <w:szCs w:val="24"/>
              </w:rPr>
            </w:pPr>
            <w:r w:rsidRPr="00FA17E6">
              <w:rPr>
                <w:szCs w:val="24"/>
              </w:rPr>
              <w:t>Дополнение</w:t>
            </w:r>
          </w:p>
        </w:tc>
        <w:tc>
          <w:tcPr>
            <w:tcW w:w="1473" w:type="dxa"/>
            <w:vAlign w:val="center"/>
          </w:tcPr>
          <w:p w14:paraId="60E6B023" w14:textId="77777777" w:rsidR="00B06A4A" w:rsidRPr="00FA17E6" w:rsidRDefault="00B06A4A" w:rsidP="00FA17E6">
            <w:pPr>
              <w:pStyle w:val="ConsPlusNormal"/>
              <w:rPr>
                <w:szCs w:val="24"/>
              </w:rPr>
            </w:pPr>
          </w:p>
        </w:tc>
      </w:tr>
      <w:tr w:rsidR="00B06A4A" w:rsidRPr="00FA17E6" w14:paraId="57DDDF87" w14:textId="77777777" w:rsidTr="008D32F5">
        <w:tc>
          <w:tcPr>
            <w:tcW w:w="1191" w:type="dxa"/>
            <w:vAlign w:val="center"/>
          </w:tcPr>
          <w:p w14:paraId="588DFC24" w14:textId="77777777" w:rsidR="00B06A4A" w:rsidRPr="00FA17E6" w:rsidRDefault="00B06A4A" w:rsidP="00FA17E6">
            <w:pPr>
              <w:pStyle w:val="ConsPlusNormal"/>
              <w:rPr>
                <w:szCs w:val="24"/>
              </w:rPr>
            </w:pPr>
            <w:r w:rsidRPr="00FA17E6">
              <w:rPr>
                <w:szCs w:val="24"/>
              </w:rPr>
              <w:t>Урок 81.</w:t>
            </w:r>
          </w:p>
        </w:tc>
        <w:tc>
          <w:tcPr>
            <w:tcW w:w="6405" w:type="dxa"/>
            <w:vAlign w:val="center"/>
          </w:tcPr>
          <w:p w14:paraId="5A0ED0FC" w14:textId="77777777" w:rsidR="00B06A4A" w:rsidRPr="00FA17E6" w:rsidRDefault="00B06A4A" w:rsidP="00FA17E6">
            <w:pPr>
              <w:pStyle w:val="ConsPlusNormal"/>
              <w:jc w:val="both"/>
              <w:rPr>
                <w:szCs w:val="24"/>
              </w:rPr>
            </w:pPr>
            <w:r w:rsidRPr="00FA17E6">
              <w:rPr>
                <w:szCs w:val="24"/>
              </w:rPr>
              <w:t>Обстоятельство</w:t>
            </w:r>
          </w:p>
        </w:tc>
        <w:tc>
          <w:tcPr>
            <w:tcW w:w="1473" w:type="dxa"/>
            <w:vAlign w:val="center"/>
          </w:tcPr>
          <w:p w14:paraId="05744092" w14:textId="77777777" w:rsidR="00B06A4A" w:rsidRPr="00FA17E6" w:rsidRDefault="00B06A4A" w:rsidP="00FA17E6">
            <w:pPr>
              <w:pStyle w:val="ConsPlusNormal"/>
              <w:rPr>
                <w:szCs w:val="24"/>
              </w:rPr>
            </w:pPr>
          </w:p>
        </w:tc>
      </w:tr>
      <w:tr w:rsidR="00B06A4A" w:rsidRPr="00FA17E6" w14:paraId="1DCB95B5" w14:textId="77777777" w:rsidTr="008D32F5">
        <w:tc>
          <w:tcPr>
            <w:tcW w:w="1191" w:type="dxa"/>
            <w:vAlign w:val="center"/>
          </w:tcPr>
          <w:p w14:paraId="75D52A9C" w14:textId="77777777" w:rsidR="00B06A4A" w:rsidRPr="00FA17E6" w:rsidRDefault="00B06A4A" w:rsidP="00FA17E6">
            <w:pPr>
              <w:pStyle w:val="ConsPlusNormal"/>
              <w:rPr>
                <w:szCs w:val="24"/>
              </w:rPr>
            </w:pPr>
            <w:r w:rsidRPr="00FA17E6">
              <w:rPr>
                <w:szCs w:val="24"/>
              </w:rPr>
              <w:t>Урок 82.</w:t>
            </w:r>
          </w:p>
        </w:tc>
        <w:tc>
          <w:tcPr>
            <w:tcW w:w="6405" w:type="dxa"/>
            <w:vAlign w:val="center"/>
          </w:tcPr>
          <w:p w14:paraId="0DD0AA72" w14:textId="77777777" w:rsidR="00B06A4A" w:rsidRPr="00FA17E6" w:rsidRDefault="00B06A4A" w:rsidP="00FA17E6">
            <w:pPr>
              <w:pStyle w:val="ConsPlusNormal"/>
              <w:jc w:val="both"/>
              <w:rPr>
                <w:szCs w:val="24"/>
              </w:rPr>
            </w:pPr>
            <w:r w:rsidRPr="00FA17E6">
              <w:rPr>
                <w:szCs w:val="24"/>
              </w:rPr>
              <w:t>Однородные члены предложения</w:t>
            </w:r>
          </w:p>
        </w:tc>
        <w:tc>
          <w:tcPr>
            <w:tcW w:w="1473" w:type="dxa"/>
            <w:vAlign w:val="center"/>
          </w:tcPr>
          <w:p w14:paraId="19278FFD" w14:textId="77777777" w:rsidR="00B06A4A" w:rsidRPr="00FA17E6" w:rsidRDefault="00B06A4A" w:rsidP="00FA17E6">
            <w:pPr>
              <w:pStyle w:val="ConsPlusNormal"/>
              <w:rPr>
                <w:szCs w:val="24"/>
              </w:rPr>
            </w:pPr>
          </w:p>
        </w:tc>
      </w:tr>
      <w:tr w:rsidR="00B06A4A" w:rsidRPr="00FA17E6" w14:paraId="3718BFB9" w14:textId="77777777" w:rsidTr="008D32F5">
        <w:tc>
          <w:tcPr>
            <w:tcW w:w="1191" w:type="dxa"/>
            <w:vAlign w:val="center"/>
          </w:tcPr>
          <w:p w14:paraId="263B0E75" w14:textId="77777777" w:rsidR="00B06A4A" w:rsidRPr="00FA17E6" w:rsidRDefault="00B06A4A" w:rsidP="00FA17E6">
            <w:pPr>
              <w:pStyle w:val="ConsPlusNormal"/>
              <w:rPr>
                <w:szCs w:val="24"/>
              </w:rPr>
            </w:pPr>
            <w:r w:rsidRPr="00FA17E6">
              <w:rPr>
                <w:szCs w:val="24"/>
              </w:rPr>
              <w:lastRenderedPageBreak/>
              <w:t>Урок 83.</w:t>
            </w:r>
          </w:p>
        </w:tc>
        <w:tc>
          <w:tcPr>
            <w:tcW w:w="6405" w:type="dxa"/>
            <w:vAlign w:val="center"/>
          </w:tcPr>
          <w:p w14:paraId="42A65FD7" w14:textId="77777777" w:rsidR="00B06A4A" w:rsidRPr="00FA17E6" w:rsidRDefault="00B06A4A" w:rsidP="00FA17E6">
            <w:pPr>
              <w:pStyle w:val="ConsPlusNormal"/>
              <w:jc w:val="both"/>
              <w:rPr>
                <w:szCs w:val="24"/>
              </w:rPr>
            </w:pPr>
            <w:r w:rsidRPr="00FA17E6">
              <w:rPr>
                <w:szCs w:val="24"/>
              </w:rPr>
              <w:t>Предложения с однородными членами</w:t>
            </w:r>
          </w:p>
        </w:tc>
        <w:tc>
          <w:tcPr>
            <w:tcW w:w="1473" w:type="dxa"/>
            <w:vAlign w:val="center"/>
          </w:tcPr>
          <w:p w14:paraId="03B7A3EF" w14:textId="77777777" w:rsidR="00B06A4A" w:rsidRPr="00FA17E6" w:rsidRDefault="00B06A4A" w:rsidP="00FA17E6">
            <w:pPr>
              <w:pStyle w:val="ConsPlusNormal"/>
              <w:rPr>
                <w:szCs w:val="24"/>
              </w:rPr>
            </w:pPr>
          </w:p>
        </w:tc>
      </w:tr>
      <w:tr w:rsidR="00B06A4A" w:rsidRPr="00FA17E6" w14:paraId="5E12D655" w14:textId="77777777" w:rsidTr="008D32F5">
        <w:tc>
          <w:tcPr>
            <w:tcW w:w="1191" w:type="dxa"/>
            <w:vAlign w:val="center"/>
          </w:tcPr>
          <w:p w14:paraId="4B7FE304" w14:textId="77777777" w:rsidR="00B06A4A" w:rsidRPr="00FA17E6" w:rsidRDefault="00B06A4A" w:rsidP="00FA17E6">
            <w:pPr>
              <w:pStyle w:val="ConsPlusNormal"/>
              <w:rPr>
                <w:szCs w:val="24"/>
              </w:rPr>
            </w:pPr>
            <w:r w:rsidRPr="00FA17E6">
              <w:rPr>
                <w:szCs w:val="24"/>
              </w:rPr>
              <w:t>Урок 84.</w:t>
            </w:r>
          </w:p>
        </w:tc>
        <w:tc>
          <w:tcPr>
            <w:tcW w:w="6405" w:type="dxa"/>
            <w:vAlign w:val="center"/>
          </w:tcPr>
          <w:p w14:paraId="0434DCE2" w14:textId="77777777" w:rsidR="00B06A4A" w:rsidRPr="00FA17E6" w:rsidRDefault="00B06A4A" w:rsidP="00FA17E6">
            <w:pPr>
              <w:pStyle w:val="ConsPlusNormal"/>
              <w:jc w:val="both"/>
              <w:rPr>
                <w:szCs w:val="24"/>
              </w:rPr>
            </w:pPr>
            <w:r w:rsidRPr="00FA17E6">
              <w:rPr>
                <w:szCs w:val="24"/>
              </w:rPr>
              <w:t>Сочинение-описание картины</w:t>
            </w:r>
          </w:p>
        </w:tc>
        <w:tc>
          <w:tcPr>
            <w:tcW w:w="1473" w:type="dxa"/>
            <w:vAlign w:val="center"/>
          </w:tcPr>
          <w:p w14:paraId="7B0A8810" w14:textId="77777777" w:rsidR="00B06A4A" w:rsidRPr="00FA17E6" w:rsidRDefault="00B06A4A" w:rsidP="00FA17E6">
            <w:pPr>
              <w:pStyle w:val="ConsPlusNormal"/>
              <w:rPr>
                <w:szCs w:val="24"/>
              </w:rPr>
            </w:pPr>
          </w:p>
        </w:tc>
      </w:tr>
      <w:tr w:rsidR="00B06A4A" w:rsidRPr="00E177FF" w14:paraId="07681E55" w14:textId="77777777" w:rsidTr="008D32F5">
        <w:tc>
          <w:tcPr>
            <w:tcW w:w="1191" w:type="dxa"/>
            <w:vAlign w:val="center"/>
          </w:tcPr>
          <w:p w14:paraId="13B552EC" w14:textId="77777777" w:rsidR="00B06A4A" w:rsidRPr="00FA17E6" w:rsidRDefault="00B06A4A" w:rsidP="00FA17E6">
            <w:pPr>
              <w:pStyle w:val="ConsPlusNormal"/>
              <w:rPr>
                <w:szCs w:val="24"/>
              </w:rPr>
            </w:pPr>
            <w:r w:rsidRPr="00FA17E6">
              <w:rPr>
                <w:szCs w:val="24"/>
              </w:rPr>
              <w:t>Урок 85.</w:t>
            </w:r>
          </w:p>
        </w:tc>
        <w:tc>
          <w:tcPr>
            <w:tcW w:w="6405" w:type="dxa"/>
            <w:vAlign w:val="center"/>
          </w:tcPr>
          <w:p w14:paraId="2E3AEB9F" w14:textId="77777777" w:rsidR="00B06A4A" w:rsidRPr="00FA17E6" w:rsidRDefault="00B06A4A" w:rsidP="00FA17E6">
            <w:pPr>
              <w:pStyle w:val="ConsPlusNormal"/>
              <w:jc w:val="both"/>
              <w:rPr>
                <w:szCs w:val="24"/>
              </w:rPr>
            </w:pPr>
            <w:r w:rsidRPr="00FA17E6">
              <w:rPr>
                <w:szCs w:val="24"/>
              </w:rPr>
              <w:t>Знаки препинания в предложениях с однородными членами</w:t>
            </w:r>
          </w:p>
        </w:tc>
        <w:tc>
          <w:tcPr>
            <w:tcW w:w="1473" w:type="dxa"/>
            <w:vAlign w:val="center"/>
          </w:tcPr>
          <w:p w14:paraId="256DFBF8" w14:textId="77777777" w:rsidR="00B06A4A" w:rsidRPr="00FA17E6" w:rsidRDefault="00B06A4A" w:rsidP="00FA17E6">
            <w:pPr>
              <w:pStyle w:val="ConsPlusNormal"/>
              <w:rPr>
                <w:szCs w:val="24"/>
              </w:rPr>
            </w:pPr>
          </w:p>
        </w:tc>
      </w:tr>
      <w:tr w:rsidR="00B06A4A" w:rsidRPr="00FA17E6" w14:paraId="377CB259" w14:textId="77777777" w:rsidTr="008D32F5">
        <w:tc>
          <w:tcPr>
            <w:tcW w:w="1191" w:type="dxa"/>
            <w:vAlign w:val="center"/>
          </w:tcPr>
          <w:p w14:paraId="40605010" w14:textId="77777777" w:rsidR="00B06A4A" w:rsidRPr="00FA17E6" w:rsidRDefault="00B06A4A" w:rsidP="00FA17E6">
            <w:pPr>
              <w:pStyle w:val="ConsPlusNormal"/>
              <w:rPr>
                <w:szCs w:val="24"/>
              </w:rPr>
            </w:pPr>
            <w:r w:rsidRPr="00FA17E6">
              <w:rPr>
                <w:szCs w:val="24"/>
              </w:rPr>
              <w:t>Урок 86.</w:t>
            </w:r>
          </w:p>
        </w:tc>
        <w:tc>
          <w:tcPr>
            <w:tcW w:w="6405" w:type="dxa"/>
            <w:vAlign w:val="center"/>
          </w:tcPr>
          <w:p w14:paraId="49EC3D98" w14:textId="77777777" w:rsidR="00B06A4A" w:rsidRPr="00FA17E6" w:rsidRDefault="00B06A4A" w:rsidP="00FA17E6">
            <w:pPr>
              <w:pStyle w:val="ConsPlusNormal"/>
              <w:jc w:val="both"/>
              <w:rPr>
                <w:szCs w:val="24"/>
              </w:rPr>
            </w:pPr>
            <w:r w:rsidRPr="00FA17E6">
              <w:rPr>
                <w:szCs w:val="24"/>
              </w:rPr>
              <w:t>Знаки препинания в предложениях с однородными членами. Практикум</w:t>
            </w:r>
          </w:p>
        </w:tc>
        <w:tc>
          <w:tcPr>
            <w:tcW w:w="1473" w:type="dxa"/>
            <w:vAlign w:val="center"/>
          </w:tcPr>
          <w:p w14:paraId="0703CA83" w14:textId="77777777" w:rsidR="00B06A4A" w:rsidRPr="00FA17E6" w:rsidRDefault="00B06A4A" w:rsidP="00FA17E6">
            <w:pPr>
              <w:pStyle w:val="ConsPlusNormal"/>
              <w:jc w:val="center"/>
              <w:rPr>
                <w:szCs w:val="24"/>
              </w:rPr>
            </w:pPr>
            <w:r w:rsidRPr="00FA17E6">
              <w:rPr>
                <w:szCs w:val="24"/>
              </w:rPr>
              <w:t>1</w:t>
            </w:r>
          </w:p>
        </w:tc>
      </w:tr>
      <w:tr w:rsidR="00B06A4A" w:rsidRPr="00FA17E6" w14:paraId="7BD89A54" w14:textId="77777777" w:rsidTr="008D32F5">
        <w:tc>
          <w:tcPr>
            <w:tcW w:w="1191" w:type="dxa"/>
            <w:vAlign w:val="center"/>
          </w:tcPr>
          <w:p w14:paraId="45D2C0FF" w14:textId="77777777" w:rsidR="00B06A4A" w:rsidRPr="00FA17E6" w:rsidRDefault="00B06A4A" w:rsidP="00FA17E6">
            <w:pPr>
              <w:pStyle w:val="ConsPlusNormal"/>
              <w:rPr>
                <w:szCs w:val="24"/>
              </w:rPr>
            </w:pPr>
            <w:r w:rsidRPr="00FA17E6">
              <w:rPr>
                <w:szCs w:val="24"/>
              </w:rPr>
              <w:t>Урок 87.</w:t>
            </w:r>
          </w:p>
        </w:tc>
        <w:tc>
          <w:tcPr>
            <w:tcW w:w="6405" w:type="dxa"/>
            <w:vAlign w:val="center"/>
          </w:tcPr>
          <w:p w14:paraId="4142C71C" w14:textId="77777777" w:rsidR="00B06A4A" w:rsidRPr="00FA17E6" w:rsidRDefault="00B06A4A" w:rsidP="00FA17E6">
            <w:pPr>
              <w:pStyle w:val="ConsPlusNormal"/>
              <w:jc w:val="both"/>
              <w:rPr>
                <w:szCs w:val="24"/>
              </w:rPr>
            </w:pPr>
            <w:r w:rsidRPr="00FA17E6">
              <w:rPr>
                <w:szCs w:val="24"/>
              </w:rPr>
              <w:t>Обращение</w:t>
            </w:r>
          </w:p>
        </w:tc>
        <w:tc>
          <w:tcPr>
            <w:tcW w:w="1473" w:type="dxa"/>
            <w:vAlign w:val="center"/>
          </w:tcPr>
          <w:p w14:paraId="39DD5A29" w14:textId="77777777" w:rsidR="00B06A4A" w:rsidRPr="00FA17E6" w:rsidRDefault="00B06A4A" w:rsidP="00FA17E6">
            <w:pPr>
              <w:pStyle w:val="ConsPlusNormal"/>
              <w:rPr>
                <w:szCs w:val="24"/>
              </w:rPr>
            </w:pPr>
          </w:p>
        </w:tc>
      </w:tr>
      <w:tr w:rsidR="00B06A4A" w:rsidRPr="00E177FF" w14:paraId="31431ABF" w14:textId="77777777" w:rsidTr="008D32F5">
        <w:tc>
          <w:tcPr>
            <w:tcW w:w="1191" w:type="dxa"/>
            <w:vAlign w:val="center"/>
          </w:tcPr>
          <w:p w14:paraId="3FA574A3" w14:textId="77777777" w:rsidR="00B06A4A" w:rsidRPr="00FA17E6" w:rsidRDefault="00B06A4A" w:rsidP="00FA17E6">
            <w:pPr>
              <w:pStyle w:val="ConsPlusNormal"/>
              <w:rPr>
                <w:szCs w:val="24"/>
              </w:rPr>
            </w:pPr>
            <w:r w:rsidRPr="00FA17E6">
              <w:rPr>
                <w:szCs w:val="24"/>
              </w:rPr>
              <w:t>Урок 88.</w:t>
            </w:r>
          </w:p>
        </w:tc>
        <w:tc>
          <w:tcPr>
            <w:tcW w:w="6405" w:type="dxa"/>
            <w:vAlign w:val="center"/>
          </w:tcPr>
          <w:p w14:paraId="49786F40" w14:textId="77777777" w:rsidR="00B06A4A" w:rsidRPr="00FA17E6" w:rsidRDefault="00B06A4A" w:rsidP="00FA17E6">
            <w:pPr>
              <w:pStyle w:val="ConsPlusNormal"/>
              <w:jc w:val="both"/>
              <w:rPr>
                <w:szCs w:val="24"/>
              </w:rPr>
            </w:pPr>
            <w:r w:rsidRPr="00FA17E6">
              <w:rPr>
                <w:szCs w:val="24"/>
              </w:rPr>
              <w:t>Изложение с элементами сочинения (обучающее)</w:t>
            </w:r>
          </w:p>
        </w:tc>
        <w:tc>
          <w:tcPr>
            <w:tcW w:w="1473" w:type="dxa"/>
            <w:vAlign w:val="center"/>
          </w:tcPr>
          <w:p w14:paraId="2C50C284" w14:textId="77777777" w:rsidR="00B06A4A" w:rsidRPr="00FA17E6" w:rsidRDefault="00B06A4A" w:rsidP="00FA17E6">
            <w:pPr>
              <w:pStyle w:val="ConsPlusNormal"/>
              <w:rPr>
                <w:szCs w:val="24"/>
              </w:rPr>
            </w:pPr>
          </w:p>
        </w:tc>
      </w:tr>
      <w:tr w:rsidR="00B06A4A" w:rsidRPr="00E177FF" w14:paraId="6263C522" w14:textId="77777777" w:rsidTr="008D32F5">
        <w:tc>
          <w:tcPr>
            <w:tcW w:w="1191" w:type="dxa"/>
            <w:vAlign w:val="center"/>
          </w:tcPr>
          <w:p w14:paraId="7665CE3A" w14:textId="77777777" w:rsidR="00B06A4A" w:rsidRPr="00FA17E6" w:rsidRDefault="00B06A4A" w:rsidP="00FA17E6">
            <w:pPr>
              <w:pStyle w:val="ConsPlusNormal"/>
              <w:rPr>
                <w:szCs w:val="24"/>
              </w:rPr>
            </w:pPr>
            <w:r w:rsidRPr="00FA17E6">
              <w:rPr>
                <w:szCs w:val="24"/>
              </w:rPr>
              <w:t>Урок 89.</w:t>
            </w:r>
          </w:p>
        </w:tc>
        <w:tc>
          <w:tcPr>
            <w:tcW w:w="6405" w:type="dxa"/>
            <w:vAlign w:val="center"/>
          </w:tcPr>
          <w:p w14:paraId="3AA573CB" w14:textId="77777777" w:rsidR="00B06A4A" w:rsidRPr="00FA17E6" w:rsidRDefault="00B06A4A" w:rsidP="00FA17E6">
            <w:pPr>
              <w:pStyle w:val="ConsPlusNormal"/>
              <w:jc w:val="both"/>
              <w:rPr>
                <w:szCs w:val="24"/>
              </w:rPr>
            </w:pPr>
            <w:r w:rsidRPr="00FA17E6">
              <w:rPr>
                <w:szCs w:val="24"/>
              </w:rPr>
              <w:t>Предложения простые и сложные. Сложные предложения с бессоюзной и союзной связью</w:t>
            </w:r>
          </w:p>
        </w:tc>
        <w:tc>
          <w:tcPr>
            <w:tcW w:w="1473" w:type="dxa"/>
            <w:vAlign w:val="center"/>
          </w:tcPr>
          <w:p w14:paraId="7857FBCC" w14:textId="77777777" w:rsidR="00B06A4A" w:rsidRPr="00FA17E6" w:rsidRDefault="00B06A4A" w:rsidP="00FA17E6">
            <w:pPr>
              <w:pStyle w:val="ConsPlusNormal"/>
              <w:rPr>
                <w:szCs w:val="24"/>
              </w:rPr>
            </w:pPr>
          </w:p>
        </w:tc>
      </w:tr>
      <w:tr w:rsidR="00B06A4A" w:rsidRPr="00E177FF" w14:paraId="412FD94F" w14:textId="77777777" w:rsidTr="008D32F5">
        <w:tc>
          <w:tcPr>
            <w:tcW w:w="1191" w:type="dxa"/>
            <w:vAlign w:val="center"/>
          </w:tcPr>
          <w:p w14:paraId="288E854A" w14:textId="77777777" w:rsidR="00B06A4A" w:rsidRPr="00FA17E6" w:rsidRDefault="00B06A4A" w:rsidP="00FA17E6">
            <w:pPr>
              <w:pStyle w:val="ConsPlusNormal"/>
              <w:rPr>
                <w:szCs w:val="24"/>
              </w:rPr>
            </w:pPr>
            <w:r w:rsidRPr="00FA17E6">
              <w:rPr>
                <w:szCs w:val="24"/>
              </w:rPr>
              <w:t>Урок 90.</w:t>
            </w:r>
          </w:p>
        </w:tc>
        <w:tc>
          <w:tcPr>
            <w:tcW w:w="6405" w:type="dxa"/>
            <w:vAlign w:val="center"/>
          </w:tcPr>
          <w:p w14:paraId="7E9C3CD9" w14:textId="77777777" w:rsidR="00B06A4A" w:rsidRPr="00FA17E6" w:rsidRDefault="00B06A4A" w:rsidP="00FA17E6">
            <w:pPr>
              <w:pStyle w:val="ConsPlusNormal"/>
              <w:jc w:val="both"/>
              <w:rPr>
                <w:szCs w:val="24"/>
              </w:rPr>
            </w:pPr>
            <w:r w:rsidRPr="00FA17E6">
              <w:rPr>
                <w:szCs w:val="24"/>
              </w:rPr>
              <w:t>Сложные предложения с бессоюзной и союзной связью</w:t>
            </w:r>
          </w:p>
        </w:tc>
        <w:tc>
          <w:tcPr>
            <w:tcW w:w="1473" w:type="dxa"/>
            <w:vAlign w:val="center"/>
          </w:tcPr>
          <w:p w14:paraId="4AD75049" w14:textId="77777777" w:rsidR="00B06A4A" w:rsidRPr="00FA17E6" w:rsidRDefault="00B06A4A" w:rsidP="00FA17E6">
            <w:pPr>
              <w:pStyle w:val="ConsPlusNormal"/>
              <w:rPr>
                <w:szCs w:val="24"/>
              </w:rPr>
            </w:pPr>
          </w:p>
        </w:tc>
      </w:tr>
      <w:tr w:rsidR="00B06A4A" w:rsidRPr="00E177FF" w14:paraId="55F4D0A4" w14:textId="77777777" w:rsidTr="008D32F5">
        <w:tc>
          <w:tcPr>
            <w:tcW w:w="1191" w:type="dxa"/>
            <w:vAlign w:val="center"/>
          </w:tcPr>
          <w:p w14:paraId="63B08EE7" w14:textId="77777777" w:rsidR="00B06A4A" w:rsidRPr="00FA17E6" w:rsidRDefault="00B06A4A" w:rsidP="00FA17E6">
            <w:pPr>
              <w:pStyle w:val="ConsPlusNormal"/>
              <w:rPr>
                <w:szCs w:val="24"/>
              </w:rPr>
            </w:pPr>
            <w:r w:rsidRPr="00FA17E6">
              <w:rPr>
                <w:szCs w:val="24"/>
              </w:rPr>
              <w:t>Урок 91.</w:t>
            </w:r>
          </w:p>
        </w:tc>
        <w:tc>
          <w:tcPr>
            <w:tcW w:w="6405" w:type="dxa"/>
            <w:vAlign w:val="center"/>
          </w:tcPr>
          <w:p w14:paraId="076720A5" w14:textId="77777777" w:rsidR="00B06A4A" w:rsidRPr="00FA17E6" w:rsidRDefault="00B06A4A" w:rsidP="00FA17E6">
            <w:pPr>
              <w:pStyle w:val="ConsPlusNormal"/>
              <w:jc w:val="both"/>
              <w:rPr>
                <w:szCs w:val="24"/>
              </w:rPr>
            </w:pPr>
            <w:r w:rsidRPr="00FA17E6">
              <w:rPr>
                <w:szCs w:val="24"/>
              </w:rPr>
              <w:t>Предложения сложносочиненные и сложноподчиненные (общее представление, практическое усвоение)</w:t>
            </w:r>
          </w:p>
        </w:tc>
        <w:tc>
          <w:tcPr>
            <w:tcW w:w="1473" w:type="dxa"/>
            <w:vAlign w:val="center"/>
          </w:tcPr>
          <w:p w14:paraId="1A5BFC90" w14:textId="77777777" w:rsidR="00B06A4A" w:rsidRPr="00FA17E6" w:rsidRDefault="00B06A4A" w:rsidP="00FA17E6">
            <w:pPr>
              <w:pStyle w:val="ConsPlusNormal"/>
              <w:rPr>
                <w:szCs w:val="24"/>
              </w:rPr>
            </w:pPr>
          </w:p>
        </w:tc>
      </w:tr>
      <w:tr w:rsidR="00B06A4A" w:rsidRPr="00E177FF" w14:paraId="06482745" w14:textId="77777777" w:rsidTr="008D32F5">
        <w:tc>
          <w:tcPr>
            <w:tcW w:w="1191" w:type="dxa"/>
            <w:vAlign w:val="center"/>
          </w:tcPr>
          <w:p w14:paraId="2BF5037D" w14:textId="77777777" w:rsidR="00B06A4A" w:rsidRPr="00FA17E6" w:rsidRDefault="00B06A4A" w:rsidP="00FA17E6">
            <w:pPr>
              <w:pStyle w:val="ConsPlusNormal"/>
              <w:rPr>
                <w:szCs w:val="24"/>
              </w:rPr>
            </w:pPr>
            <w:r w:rsidRPr="00FA17E6">
              <w:rPr>
                <w:szCs w:val="24"/>
              </w:rPr>
              <w:t>Урок 92.</w:t>
            </w:r>
          </w:p>
        </w:tc>
        <w:tc>
          <w:tcPr>
            <w:tcW w:w="6405" w:type="dxa"/>
            <w:vAlign w:val="center"/>
          </w:tcPr>
          <w:p w14:paraId="71939911" w14:textId="77777777" w:rsidR="00B06A4A" w:rsidRPr="00FA17E6" w:rsidRDefault="00B06A4A" w:rsidP="00FA17E6">
            <w:pPr>
              <w:pStyle w:val="ConsPlusNormal"/>
              <w:jc w:val="both"/>
              <w:rPr>
                <w:szCs w:val="24"/>
              </w:rPr>
            </w:pPr>
            <w:r w:rsidRPr="00FA17E6">
              <w:rPr>
                <w:szCs w:val="24"/>
              </w:rPr>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14:paraId="46640607" w14:textId="77777777" w:rsidR="00B06A4A" w:rsidRPr="00FA17E6" w:rsidRDefault="00B06A4A" w:rsidP="00FA17E6">
            <w:pPr>
              <w:pStyle w:val="ConsPlusNormal"/>
              <w:rPr>
                <w:szCs w:val="24"/>
              </w:rPr>
            </w:pPr>
          </w:p>
        </w:tc>
      </w:tr>
      <w:tr w:rsidR="00B06A4A" w:rsidRPr="00FA17E6" w14:paraId="34F461B2" w14:textId="77777777" w:rsidTr="008D32F5">
        <w:tc>
          <w:tcPr>
            <w:tcW w:w="1191" w:type="dxa"/>
            <w:vAlign w:val="center"/>
          </w:tcPr>
          <w:p w14:paraId="191724B0" w14:textId="77777777" w:rsidR="00B06A4A" w:rsidRPr="00FA17E6" w:rsidRDefault="00B06A4A" w:rsidP="00FA17E6">
            <w:pPr>
              <w:pStyle w:val="ConsPlusNormal"/>
              <w:rPr>
                <w:szCs w:val="24"/>
              </w:rPr>
            </w:pPr>
            <w:r w:rsidRPr="00FA17E6">
              <w:rPr>
                <w:szCs w:val="24"/>
              </w:rPr>
              <w:t>Урок 93.</w:t>
            </w:r>
          </w:p>
        </w:tc>
        <w:tc>
          <w:tcPr>
            <w:tcW w:w="6405" w:type="dxa"/>
            <w:vAlign w:val="center"/>
          </w:tcPr>
          <w:p w14:paraId="27E72445" w14:textId="77777777" w:rsidR="00B06A4A" w:rsidRPr="00FA17E6" w:rsidRDefault="00B06A4A" w:rsidP="00FA17E6">
            <w:pPr>
              <w:pStyle w:val="ConsPlusNormal"/>
              <w:jc w:val="both"/>
              <w:rPr>
                <w:szCs w:val="24"/>
              </w:rPr>
            </w:pPr>
            <w:r w:rsidRPr="00FA17E6">
              <w:rPr>
                <w:szCs w:val="24"/>
              </w:rP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14:paraId="6967249C" w14:textId="77777777" w:rsidR="00B06A4A" w:rsidRPr="00FA17E6" w:rsidRDefault="00B06A4A" w:rsidP="00FA17E6">
            <w:pPr>
              <w:pStyle w:val="ConsPlusNormal"/>
              <w:jc w:val="center"/>
              <w:rPr>
                <w:szCs w:val="24"/>
              </w:rPr>
            </w:pPr>
            <w:r w:rsidRPr="00FA17E6">
              <w:rPr>
                <w:szCs w:val="24"/>
              </w:rPr>
              <w:t>1</w:t>
            </w:r>
          </w:p>
        </w:tc>
      </w:tr>
      <w:tr w:rsidR="00B06A4A" w:rsidRPr="00FA17E6" w14:paraId="22167B1D" w14:textId="77777777" w:rsidTr="008D32F5">
        <w:tc>
          <w:tcPr>
            <w:tcW w:w="1191" w:type="dxa"/>
            <w:vAlign w:val="center"/>
          </w:tcPr>
          <w:p w14:paraId="1E54A828" w14:textId="77777777" w:rsidR="00B06A4A" w:rsidRPr="00FA17E6" w:rsidRDefault="00B06A4A" w:rsidP="00FA17E6">
            <w:pPr>
              <w:pStyle w:val="ConsPlusNormal"/>
              <w:rPr>
                <w:szCs w:val="24"/>
              </w:rPr>
            </w:pPr>
            <w:r w:rsidRPr="00FA17E6">
              <w:rPr>
                <w:szCs w:val="24"/>
              </w:rPr>
              <w:t>Урок 94.</w:t>
            </w:r>
          </w:p>
        </w:tc>
        <w:tc>
          <w:tcPr>
            <w:tcW w:w="6405" w:type="dxa"/>
            <w:vAlign w:val="center"/>
          </w:tcPr>
          <w:p w14:paraId="30C3CCBE" w14:textId="77777777" w:rsidR="00B06A4A" w:rsidRPr="00FA17E6" w:rsidRDefault="00B06A4A" w:rsidP="00FA17E6">
            <w:pPr>
              <w:pStyle w:val="ConsPlusNormal"/>
              <w:jc w:val="both"/>
              <w:rPr>
                <w:szCs w:val="24"/>
              </w:rPr>
            </w:pPr>
            <w:r w:rsidRPr="00FA17E6">
              <w:rPr>
                <w:szCs w:val="24"/>
              </w:rPr>
              <w:t>Предложения с прямой речью</w:t>
            </w:r>
          </w:p>
        </w:tc>
        <w:tc>
          <w:tcPr>
            <w:tcW w:w="1473" w:type="dxa"/>
            <w:vAlign w:val="center"/>
          </w:tcPr>
          <w:p w14:paraId="62925011" w14:textId="77777777" w:rsidR="00B06A4A" w:rsidRPr="00FA17E6" w:rsidRDefault="00B06A4A" w:rsidP="00FA17E6">
            <w:pPr>
              <w:pStyle w:val="ConsPlusNormal"/>
              <w:rPr>
                <w:szCs w:val="24"/>
              </w:rPr>
            </w:pPr>
          </w:p>
        </w:tc>
      </w:tr>
      <w:tr w:rsidR="00B06A4A" w:rsidRPr="00E177FF" w14:paraId="635F790E" w14:textId="77777777" w:rsidTr="008D32F5">
        <w:tc>
          <w:tcPr>
            <w:tcW w:w="1191" w:type="dxa"/>
            <w:vAlign w:val="center"/>
          </w:tcPr>
          <w:p w14:paraId="537DC054" w14:textId="77777777" w:rsidR="00B06A4A" w:rsidRPr="00FA17E6" w:rsidRDefault="00B06A4A" w:rsidP="00FA17E6">
            <w:pPr>
              <w:pStyle w:val="ConsPlusNormal"/>
              <w:rPr>
                <w:szCs w:val="24"/>
              </w:rPr>
            </w:pPr>
            <w:r w:rsidRPr="00FA17E6">
              <w:rPr>
                <w:szCs w:val="24"/>
              </w:rPr>
              <w:t>Урок 95.</w:t>
            </w:r>
          </w:p>
        </w:tc>
        <w:tc>
          <w:tcPr>
            <w:tcW w:w="6405" w:type="dxa"/>
            <w:vAlign w:val="center"/>
          </w:tcPr>
          <w:p w14:paraId="1A484A95" w14:textId="77777777" w:rsidR="00B06A4A" w:rsidRPr="00FA17E6" w:rsidRDefault="00B06A4A" w:rsidP="00FA17E6">
            <w:pPr>
              <w:pStyle w:val="ConsPlusNormal"/>
              <w:jc w:val="both"/>
              <w:rPr>
                <w:szCs w:val="24"/>
              </w:rPr>
            </w:pPr>
            <w:r w:rsidRPr="00FA17E6">
              <w:rPr>
                <w:szCs w:val="24"/>
              </w:rPr>
              <w:t>Пунктуационное оформление предложений с прямой речью</w:t>
            </w:r>
          </w:p>
        </w:tc>
        <w:tc>
          <w:tcPr>
            <w:tcW w:w="1473" w:type="dxa"/>
            <w:vAlign w:val="center"/>
          </w:tcPr>
          <w:p w14:paraId="6261F777" w14:textId="77777777" w:rsidR="00B06A4A" w:rsidRPr="00FA17E6" w:rsidRDefault="00B06A4A" w:rsidP="00FA17E6">
            <w:pPr>
              <w:pStyle w:val="ConsPlusNormal"/>
              <w:rPr>
                <w:szCs w:val="24"/>
              </w:rPr>
            </w:pPr>
          </w:p>
        </w:tc>
      </w:tr>
      <w:tr w:rsidR="00B06A4A" w:rsidRPr="00FA17E6" w14:paraId="4DCF6731" w14:textId="77777777" w:rsidTr="008D32F5">
        <w:tc>
          <w:tcPr>
            <w:tcW w:w="1191" w:type="dxa"/>
            <w:vAlign w:val="center"/>
          </w:tcPr>
          <w:p w14:paraId="60B3EC58" w14:textId="77777777" w:rsidR="00B06A4A" w:rsidRPr="00FA17E6" w:rsidRDefault="00B06A4A" w:rsidP="00FA17E6">
            <w:pPr>
              <w:pStyle w:val="ConsPlusNormal"/>
              <w:rPr>
                <w:szCs w:val="24"/>
              </w:rPr>
            </w:pPr>
            <w:r w:rsidRPr="00FA17E6">
              <w:rPr>
                <w:szCs w:val="24"/>
              </w:rPr>
              <w:t>Урок 96.</w:t>
            </w:r>
          </w:p>
        </w:tc>
        <w:tc>
          <w:tcPr>
            <w:tcW w:w="6405" w:type="dxa"/>
            <w:vAlign w:val="center"/>
          </w:tcPr>
          <w:p w14:paraId="717ED923" w14:textId="77777777" w:rsidR="00B06A4A" w:rsidRPr="00FA17E6" w:rsidRDefault="00B06A4A" w:rsidP="00FA17E6">
            <w:pPr>
              <w:pStyle w:val="ConsPlusNormal"/>
              <w:jc w:val="both"/>
              <w:rPr>
                <w:szCs w:val="24"/>
              </w:rPr>
            </w:pPr>
            <w:r w:rsidRPr="00FA17E6">
              <w:rPr>
                <w:szCs w:val="24"/>
              </w:rPr>
              <w:t>Диалог. Пунктуационное оформление диалога</w:t>
            </w:r>
          </w:p>
        </w:tc>
        <w:tc>
          <w:tcPr>
            <w:tcW w:w="1473" w:type="dxa"/>
            <w:vAlign w:val="center"/>
          </w:tcPr>
          <w:p w14:paraId="2A5D0682" w14:textId="77777777" w:rsidR="00B06A4A" w:rsidRPr="00FA17E6" w:rsidRDefault="00B06A4A" w:rsidP="00FA17E6">
            <w:pPr>
              <w:pStyle w:val="ConsPlusNormal"/>
              <w:rPr>
                <w:szCs w:val="24"/>
              </w:rPr>
            </w:pPr>
          </w:p>
        </w:tc>
      </w:tr>
      <w:tr w:rsidR="00B06A4A" w:rsidRPr="00FA17E6" w14:paraId="05613151" w14:textId="77777777" w:rsidTr="008D32F5">
        <w:tc>
          <w:tcPr>
            <w:tcW w:w="1191" w:type="dxa"/>
            <w:vAlign w:val="center"/>
          </w:tcPr>
          <w:p w14:paraId="28B6A4F5" w14:textId="77777777" w:rsidR="00B06A4A" w:rsidRPr="00FA17E6" w:rsidRDefault="00B06A4A" w:rsidP="00FA17E6">
            <w:pPr>
              <w:pStyle w:val="ConsPlusNormal"/>
              <w:rPr>
                <w:szCs w:val="24"/>
              </w:rPr>
            </w:pPr>
            <w:r w:rsidRPr="00FA17E6">
              <w:rPr>
                <w:szCs w:val="24"/>
              </w:rPr>
              <w:t>Урок 97.</w:t>
            </w:r>
          </w:p>
        </w:tc>
        <w:tc>
          <w:tcPr>
            <w:tcW w:w="6405" w:type="dxa"/>
            <w:vAlign w:val="center"/>
          </w:tcPr>
          <w:p w14:paraId="01E322E6" w14:textId="77777777" w:rsidR="00B06A4A" w:rsidRPr="00FA17E6" w:rsidRDefault="00B06A4A" w:rsidP="00FA17E6">
            <w:pPr>
              <w:pStyle w:val="ConsPlusNormal"/>
              <w:jc w:val="both"/>
              <w:rPr>
                <w:szCs w:val="24"/>
              </w:rPr>
            </w:pPr>
            <w:r w:rsidRPr="00FA17E6">
              <w:rPr>
                <w:szCs w:val="24"/>
              </w:rPr>
              <w:t>Диалог. Пунктуационное оформление диалога. Практикум</w:t>
            </w:r>
          </w:p>
        </w:tc>
        <w:tc>
          <w:tcPr>
            <w:tcW w:w="1473" w:type="dxa"/>
            <w:vAlign w:val="center"/>
          </w:tcPr>
          <w:p w14:paraId="01BE8782" w14:textId="77777777" w:rsidR="00B06A4A" w:rsidRPr="00FA17E6" w:rsidRDefault="00B06A4A" w:rsidP="00FA17E6">
            <w:pPr>
              <w:pStyle w:val="ConsPlusNormal"/>
              <w:jc w:val="center"/>
              <w:rPr>
                <w:szCs w:val="24"/>
              </w:rPr>
            </w:pPr>
            <w:r w:rsidRPr="00FA17E6">
              <w:rPr>
                <w:szCs w:val="24"/>
              </w:rPr>
              <w:t>1</w:t>
            </w:r>
          </w:p>
        </w:tc>
      </w:tr>
      <w:tr w:rsidR="00B06A4A" w:rsidRPr="00E177FF" w14:paraId="395EA47D" w14:textId="77777777" w:rsidTr="008D32F5">
        <w:tc>
          <w:tcPr>
            <w:tcW w:w="1191" w:type="dxa"/>
            <w:vAlign w:val="center"/>
          </w:tcPr>
          <w:p w14:paraId="7CADA58B" w14:textId="77777777" w:rsidR="00B06A4A" w:rsidRPr="00FA17E6" w:rsidRDefault="00B06A4A" w:rsidP="00FA17E6">
            <w:pPr>
              <w:pStyle w:val="ConsPlusNormal"/>
              <w:rPr>
                <w:szCs w:val="24"/>
              </w:rPr>
            </w:pPr>
            <w:r w:rsidRPr="00FA17E6">
              <w:rPr>
                <w:szCs w:val="24"/>
              </w:rPr>
              <w:t>Урок 98.</w:t>
            </w:r>
          </w:p>
        </w:tc>
        <w:tc>
          <w:tcPr>
            <w:tcW w:w="6405" w:type="dxa"/>
            <w:vAlign w:val="center"/>
          </w:tcPr>
          <w:p w14:paraId="2CB4B5C1" w14:textId="77777777" w:rsidR="00B06A4A" w:rsidRPr="00FA17E6" w:rsidRDefault="00B06A4A" w:rsidP="00FA17E6">
            <w:pPr>
              <w:pStyle w:val="ConsPlusNormal"/>
              <w:jc w:val="both"/>
              <w:rPr>
                <w:szCs w:val="24"/>
              </w:rPr>
            </w:pPr>
            <w:r w:rsidRPr="00FA17E6">
              <w:rPr>
                <w:szCs w:val="24"/>
              </w:rPr>
              <w:t>Повторение темы "Синтаксис и пунктуация"</w:t>
            </w:r>
          </w:p>
        </w:tc>
        <w:tc>
          <w:tcPr>
            <w:tcW w:w="1473" w:type="dxa"/>
            <w:vAlign w:val="center"/>
          </w:tcPr>
          <w:p w14:paraId="2BAD7B44" w14:textId="77777777" w:rsidR="00B06A4A" w:rsidRPr="00FA17E6" w:rsidRDefault="00B06A4A" w:rsidP="00FA17E6">
            <w:pPr>
              <w:pStyle w:val="ConsPlusNormal"/>
              <w:rPr>
                <w:szCs w:val="24"/>
              </w:rPr>
            </w:pPr>
          </w:p>
        </w:tc>
      </w:tr>
      <w:tr w:rsidR="00B06A4A" w:rsidRPr="00FA17E6" w14:paraId="4BA44F7D" w14:textId="77777777" w:rsidTr="008D32F5">
        <w:tc>
          <w:tcPr>
            <w:tcW w:w="1191" w:type="dxa"/>
            <w:vAlign w:val="center"/>
          </w:tcPr>
          <w:p w14:paraId="7ED91F81" w14:textId="77777777" w:rsidR="00B06A4A" w:rsidRPr="00FA17E6" w:rsidRDefault="00B06A4A" w:rsidP="00FA17E6">
            <w:pPr>
              <w:pStyle w:val="ConsPlusNormal"/>
              <w:rPr>
                <w:szCs w:val="24"/>
              </w:rPr>
            </w:pPr>
            <w:r w:rsidRPr="00FA17E6">
              <w:rPr>
                <w:szCs w:val="24"/>
              </w:rPr>
              <w:t>Урок 99.</w:t>
            </w:r>
          </w:p>
        </w:tc>
        <w:tc>
          <w:tcPr>
            <w:tcW w:w="6405" w:type="dxa"/>
            <w:vAlign w:val="center"/>
          </w:tcPr>
          <w:p w14:paraId="6A9A9EBB" w14:textId="77777777" w:rsidR="00B06A4A" w:rsidRPr="00FA17E6" w:rsidRDefault="00B06A4A" w:rsidP="00FA17E6">
            <w:pPr>
              <w:pStyle w:val="ConsPlusNormal"/>
              <w:jc w:val="both"/>
              <w:rPr>
                <w:szCs w:val="24"/>
              </w:rPr>
            </w:pPr>
            <w:r w:rsidRPr="00FA17E6">
              <w:rPr>
                <w:szCs w:val="24"/>
              </w:rPr>
              <w:t>Повторение темы "Синтаксис и пунктуация". Практикум</w:t>
            </w:r>
          </w:p>
        </w:tc>
        <w:tc>
          <w:tcPr>
            <w:tcW w:w="1473" w:type="dxa"/>
            <w:vAlign w:val="center"/>
          </w:tcPr>
          <w:p w14:paraId="48C86A56" w14:textId="77777777" w:rsidR="00B06A4A" w:rsidRPr="00FA17E6" w:rsidRDefault="00B06A4A" w:rsidP="00FA17E6">
            <w:pPr>
              <w:pStyle w:val="ConsPlusNormal"/>
              <w:jc w:val="center"/>
              <w:rPr>
                <w:szCs w:val="24"/>
              </w:rPr>
            </w:pPr>
            <w:r w:rsidRPr="00FA17E6">
              <w:rPr>
                <w:szCs w:val="24"/>
              </w:rPr>
              <w:t>1</w:t>
            </w:r>
          </w:p>
        </w:tc>
      </w:tr>
      <w:tr w:rsidR="00B06A4A" w:rsidRPr="00E177FF" w14:paraId="07857FA8" w14:textId="77777777" w:rsidTr="008D32F5">
        <w:tc>
          <w:tcPr>
            <w:tcW w:w="1191" w:type="dxa"/>
            <w:vAlign w:val="center"/>
          </w:tcPr>
          <w:p w14:paraId="798A5DFA" w14:textId="77777777" w:rsidR="00B06A4A" w:rsidRPr="00FA17E6" w:rsidRDefault="00B06A4A" w:rsidP="00FA17E6">
            <w:pPr>
              <w:pStyle w:val="ConsPlusNormal"/>
              <w:rPr>
                <w:szCs w:val="24"/>
              </w:rPr>
            </w:pPr>
            <w:r w:rsidRPr="00FA17E6">
              <w:rPr>
                <w:szCs w:val="24"/>
              </w:rPr>
              <w:t>Урок 100.</w:t>
            </w:r>
          </w:p>
        </w:tc>
        <w:tc>
          <w:tcPr>
            <w:tcW w:w="6405" w:type="dxa"/>
            <w:vAlign w:val="center"/>
          </w:tcPr>
          <w:p w14:paraId="4C442B6B" w14:textId="77777777" w:rsidR="00B06A4A" w:rsidRPr="00FA17E6" w:rsidRDefault="00B06A4A" w:rsidP="00FA17E6">
            <w:pPr>
              <w:pStyle w:val="ConsPlusNormal"/>
              <w:jc w:val="both"/>
              <w:rPr>
                <w:szCs w:val="24"/>
              </w:rPr>
            </w:pPr>
            <w:r w:rsidRPr="00FA17E6">
              <w:rPr>
                <w:szCs w:val="24"/>
              </w:rPr>
              <w:t>Контрольная работа по теме "Синтаксис и пунктуация"</w:t>
            </w:r>
          </w:p>
        </w:tc>
        <w:tc>
          <w:tcPr>
            <w:tcW w:w="1473" w:type="dxa"/>
            <w:vAlign w:val="center"/>
          </w:tcPr>
          <w:p w14:paraId="6E427B6A" w14:textId="77777777" w:rsidR="00B06A4A" w:rsidRPr="00FA17E6" w:rsidRDefault="00B06A4A" w:rsidP="00FA17E6">
            <w:pPr>
              <w:pStyle w:val="ConsPlusNormal"/>
              <w:rPr>
                <w:szCs w:val="24"/>
              </w:rPr>
            </w:pPr>
          </w:p>
        </w:tc>
      </w:tr>
      <w:tr w:rsidR="00B06A4A" w:rsidRPr="00E177FF" w14:paraId="6CEE5EC2" w14:textId="77777777" w:rsidTr="008D32F5">
        <w:tc>
          <w:tcPr>
            <w:tcW w:w="1191" w:type="dxa"/>
            <w:vAlign w:val="center"/>
          </w:tcPr>
          <w:p w14:paraId="277F041C" w14:textId="77777777" w:rsidR="00B06A4A" w:rsidRPr="00FA17E6" w:rsidRDefault="00B06A4A" w:rsidP="00FA17E6">
            <w:pPr>
              <w:pStyle w:val="ConsPlusNormal"/>
              <w:rPr>
                <w:szCs w:val="24"/>
              </w:rPr>
            </w:pPr>
            <w:r w:rsidRPr="00FA17E6">
              <w:rPr>
                <w:szCs w:val="24"/>
              </w:rPr>
              <w:t>Урок 101.</w:t>
            </w:r>
          </w:p>
        </w:tc>
        <w:tc>
          <w:tcPr>
            <w:tcW w:w="6405" w:type="dxa"/>
            <w:vAlign w:val="center"/>
          </w:tcPr>
          <w:p w14:paraId="4ECD62DD" w14:textId="77777777" w:rsidR="00B06A4A" w:rsidRPr="00FA17E6" w:rsidRDefault="00B06A4A" w:rsidP="00FA17E6">
            <w:pPr>
              <w:pStyle w:val="ConsPlusNormal"/>
              <w:jc w:val="both"/>
              <w:rPr>
                <w:szCs w:val="24"/>
              </w:rPr>
            </w:pPr>
            <w:r w:rsidRPr="00FA17E6">
              <w:rPr>
                <w:szCs w:val="24"/>
              </w:rPr>
              <w:t>Система частей речи в русском языке</w:t>
            </w:r>
          </w:p>
        </w:tc>
        <w:tc>
          <w:tcPr>
            <w:tcW w:w="1473" w:type="dxa"/>
            <w:vAlign w:val="center"/>
          </w:tcPr>
          <w:p w14:paraId="38569712" w14:textId="77777777" w:rsidR="00B06A4A" w:rsidRPr="00FA17E6" w:rsidRDefault="00B06A4A" w:rsidP="00FA17E6">
            <w:pPr>
              <w:pStyle w:val="ConsPlusNormal"/>
              <w:rPr>
                <w:szCs w:val="24"/>
              </w:rPr>
            </w:pPr>
          </w:p>
        </w:tc>
      </w:tr>
      <w:tr w:rsidR="00B06A4A" w:rsidRPr="00E177FF" w14:paraId="23346659" w14:textId="77777777" w:rsidTr="008D32F5">
        <w:tc>
          <w:tcPr>
            <w:tcW w:w="1191" w:type="dxa"/>
            <w:vAlign w:val="center"/>
          </w:tcPr>
          <w:p w14:paraId="0FB634C9" w14:textId="77777777" w:rsidR="00B06A4A" w:rsidRPr="00FA17E6" w:rsidRDefault="00B06A4A" w:rsidP="00FA17E6">
            <w:pPr>
              <w:pStyle w:val="ConsPlusNormal"/>
              <w:rPr>
                <w:szCs w:val="24"/>
              </w:rPr>
            </w:pPr>
            <w:r w:rsidRPr="00FA17E6">
              <w:rPr>
                <w:szCs w:val="24"/>
              </w:rPr>
              <w:t>Урок 102.</w:t>
            </w:r>
          </w:p>
        </w:tc>
        <w:tc>
          <w:tcPr>
            <w:tcW w:w="6405" w:type="dxa"/>
            <w:vAlign w:val="center"/>
          </w:tcPr>
          <w:p w14:paraId="5C13C3AE" w14:textId="77777777" w:rsidR="00B06A4A" w:rsidRPr="00FA17E6" w:rsidRDefault="00B06A4A" w:rsidP="00FA17E6">
            <w:pPr>
              <w:pStyle w:val="ConsPlusNormal"/>
              <w:jc w:val="both"/>
              <w:rPr>
                <w:szCs w:val="24"/>
              </w:rPr>
            </w:pPr>
            <w:r w:rsidRPr="00FA17E6">
              <w:rPr>
                <w:szCs w:val="24"/>
              </w:rPr>
              <w:t>Самостоятельные и служебные части речи</w:t>
            </w:r>
          </w:p>
        </w:tc>
        <w:tc>
          <w:tcPr>
            <w:tcW w:w="1473" w:type="dxa"/>
            <w:vAlign w:val="center"/>
          </w:tcPr>
          <w:p w14:paraId="7D46E10B" w14:textId="77777777" w:rsidR="00B06A4A" w:rsidRPr="00FA17E6" w:rsidRDefault="00B06A4A" w:rsidP="00FA17E6">
            <w:pPr>
              <w:pStyle w:val="ConsPlusNormal"/>
              <w:rPr>
                <w:szCs w:val="24"/>
              </w:rPr>
            </w:pPr>
          </w:p>
        </w:tc>
      </w:tr>
      <w:tr w:rsidR="00B06A4A" w:rsidRPr="00E177FF" w14:paraId="53927609" w14:textId="77777777" w:rsidTr="008D32F5">
        <w:tc>
          <w:tcPr>
            <w:tcW w:w="1191" w:type="dxa"/>
            <w:vAlign w:val="center"/>
          </w:tcPr>
          <w:p w14:paraId="2C4727D8" w14:textId="77777777" w:rsidR="00B06A4A" w:rsidRPr="00FA17E6" w:rsidRDefault="00B06A4A" w:rsidP="00FA17E6">
            <w:pPr>
              <w:pStyle w:val="ConsPlusNormal"/>
              <w:rPr>
                <w:szCs w:val="24"/>
              </w:rPr>
            </w:pPr>
            <w:r w:rsidRPr="00FA17E6">
              <w:rPr>
                <w:szCs w:val="24"/>
              </w:rPr>
              <w:t>Урок 103.</w:t>
            </w:r>
          </w:p>
        </w:tc>
        <w:tc>
          <w:tcPr>
            <w:tcW w:w="6405" w:type="dxa"/>
            <w:vAlign w:val="center"/>
          </w:tcPr>
          <w:p w14:paraId="40D05632" w14:textId="77777777" w:rsidR="00B06A4A" w:rsidRPr="00FA17E6" w:rsidRDefault="00B06A4A" w:rsidP="00FA17E6">
            <w:pPr>
              <w:pStyle w:val="ConsPlusNormal"/>
              <w:jc w:val="both"/>
              <w:rPr>
                <w:szCs w:val="24"/>
              </w:rPr>
            </w:pPr>
            <w:r w:rsidRPr="00FA17E6">
              <w:rPr>
                <w:szCs w:val="24"/>
              </w:rPr>
              <w:t>Имя существительное как часть речи</w:t>
            </w:r>
          </w:p>
        </w:tc>
        <w:tc>
          <w:tcPr>
            <w:tcW w:w="1473" w:type="dxa"/>
            <w:vAlign w:val="center"/>
          </w:tcPr>
          <w:p w14:paraId="13879602" w14:textId="77777777" w:rsidR="00B06A4A" w:rsidRPr="00FA17E6" w:rsidRDefault="00B06A4A" w:rsidP="00FA17E6">
            <w:pPr>
              <w:pStyle w:val="ConsPlusNormal"/>
              <w:rPr>
                <w:szCs w:val="24"/>
              </w:rPr>
            </w:pPr>
          </w:p>
        </w:tc>
      </w:tr>
      <w:tr w:rsidR="00B06A4A" w:rsidRPr="00E177FF" w14:paraId="39B88FEE" w14:textId="77777777" w:rsidTr="008D32F5">
        <w:tc>
          <w:tcPr>
            <w:tcW w:w="1191" w:type="dxa"/>
            <w:vAlign w:val="center"/>
          </w:tcPr>
          <w:p w14:paraId="34C710A9" w14:textId="77777777" w:rsidR="00B06A4A" w:rsidRPr="00FA17E6" w:rsidRDefault="00B06A4A" w:rsidP="00FA17E6">
            <w:pPr>
              <w:pStyle w:val="ConsPlusNormal"/>
              <w:rPr>
                <w:szCs w:val="24"/>
              </w:rPr>
            </w:pPr>
            <w:r w:rsidRPr="00FA17E6">
              <w:rPr>
                <w:szCs w:val="24"/>
              </w:rPr>
              <w:t>Урок 104.</w:t>
            </w:r>
          </w:p>
        </w:tc>
        <w:tc>
          <w:tcPr>
            <w:tcW w:w="6405" w:type="dxa"/>
            <w:vAlign w:val="center"/>
          </w:tcPr>
          <w:p w14:paraId="53D6F19E" w14:textId="77777777" w:rsidR="00B06A4A" w:rsidRPr="00FA17E6" w:rsidRDefault="00B06A4A" w:rsidP="00FA17E6">
            <w:pPr>
              <w:pStyle w:val="ConsPlusNormal"/>
              <w:jc w:val="both"/>
              <w:rPr>
                <w:szCs w:val="24"/>
              </w:rPr>
            </w:pPr>
            <w:r w:rsidRPr="00FA17E6">
              <w:rPr>
                <w:szCs w:val="24"/>
              </w:rPr>
              <w:t>Род имен существительных. Имена существительные общего рода</w:t>
            </w:r>
          </w:p>
        </w:tc>
        <w:tc>
          <w:tcPr>
            <w:tcW w:w="1473" w:type="dxa"/>
            <w:vAlign w:val="center"/>
          </w:tcPr>
          <w:p w14:paraId="78002C83" w14:textId="77777777" w:rsidR="00B06A4A" w:rsidRPr="00FA17E6" w:rsidRDefault="00B06A4A" w:rsidP="00FA17E6">
            <w:pPr>
              <w:pStyle w:val="ConsPlusNormal"/>
              <w:rPr>
                <w:szCs w:val="24"/>
              </w:rPr>
            </w:pPr>
          </w:p>
        </w:tc>
      </w:tr>
      <w:tr w:rsidR="00B06A4A" w:rsidRPr="00E177FF" w14:paraId="6ACC8B62" w14:textId="77777777" w:rsidTr="008D32F5">
        <w:tc>
          <w:tcPr>
            <w:tcW w:w="1191" w:type="dxa"/>
            <w:vAlign w:val="center"/>
          </w:tcPr>
          <w:p w14:paraId="78767E7D" w14:textId="77777777" w:rsidR="00B06A4A" w:rsidRPr="00FA17E6" w:rsidRDefault="00B06A4A" w:rsidP="00FA17E6">
            <w:pPr>
              <w:pStyle w:val="ConsPlusNormal"/>
              <w:rPr>
                <w:szCs w:val="24"/>
              </w:rPr>
            </w:pPr>
            <w:r w:rsidRPr="00FA17E6">
              <w:rPr>
                <w:szCs w:val="24"/>
              </w:rPr>
              <w:t>Урок 105.</w:t>
            </w:r>
          </w:p>
        </w:tc>
        <w:tc>
          <w:tcPr>
            <w:tcW w:w="6405" w:type="dxa"/>
            <w:vAlign w:val="center"/>
          </w:tcPr>
          <w:p w14:paraId="74DF8A3A" w14:textId="77777777" w:rsidR="00B06A4A" w:rsidRPr="00FA17E6" w:rsidRDefault="00B06A4A" w:rsidP="00FA17E6">
            <w:pPr>
              <w:pStyle w:val="ConsPlusNormal"/>
              <w:jc w:val="both"/>
              <w:rPr>
                <w:szCs w:val="24"/>
              </w:rPr>
            </w:pPr>
            <w:r w:rsidRPr="00FA17E6">
              <w:rPr>
                <w:szCs w:val="24"/>
              </w:rPr>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14:paraId="3EC6C6FC" w14:textId="77777777" w:rsidR="00B06A4A" w:rsidRPr="00FA17E6" w:rsidRDefault="00B06A4A" w:rsidP="00FA17E6">
            <w:pPr>
              <w:pStyle w:val="ConsPlusNormal"/>
              <w:rPr>
                <w:szCs w:val="24"/>
              </w:rPr>
            </w:pPr>
          </w:p>
        </w:tc>
      </w:tr>
      <w:tr w:rsidR="00B06A4A" w:rsidRPr="00FA17E6" w14:paraId="5FD3C34D" w14:textId="77777777" w:rsidTr="008D32F5">
        <w:tc>
          <w:tcPr>
            <w:tcW w:w="1191" w:type="dxa"/>
            <w:vAlign w:val="center"/>
          </w:tcPr>
          <w:p w14:paraId="440C26A3" w14:textId="77777777" w:rsidR="00B06A4A" w:rsidRPr="00FA17E6" w:rsidRDefault="00B06A4A" w:rsidP="00FA17E6">
            <w:pPr>
              <w:pStyle w:val="ConsPlusNormal"/>
              <w:rPr>
                <w:szCs w:val="24"/>
              </w:rPr>
            </w:pPr>
            <w:r w:rsidRPr="00FA17E6">
              <w:rPr>
                <w:szCs w:val="24"/>
              </w:rPr>
              <w:lastRenderedPageBreak/>
              <w:t>Урок 106.</w:t>
            </w:r>
          </w:p>
        </w:tc>
        <w:tc>
          <w:tcPr>
            <w:tcW w:w="6405" w:type="dxa"/>
            <w:vAlign w:val="center"/>
          </w:tcPr>
          <w:p w14:paraId="213314C2" w14:textId="77777777" w:rsidR="00B06A4A" w:rsidRPr="00FA17E6" w:rsidRDefault="00B06A4A" w:rsidP="00FA17E6">
            <w:pPr>
              <w:pStyle w:val="ConsPlusNormal"/>
              <w:jc w:val="both"/>
              <w:rPr>
                <w:szCs w:val="24"/>
              </w:rPr>
            </w:pPr>
            <w:r w:rsidRPr="00FA17E6">
              <w:rPr>
                <w:szCs w:val="24"/>
              </w:rPr>
              <w:t>Изложение выборочное</w:t>
            </w:r>
          </w:p>
        </w:tc>
        <w:tc>
          <w:tcPr>
            <w:tcW w:w="1473" w:type="dxa"/>
            <w:vAlign w:val="center"/>
          </w:tcPr>
          <w:p w14:paraId="3FB00C47" w14:textId="77777777" w:rsidR="00B06A4A" w:rsidRPr="00FA17E6" w:rsidRDefault="00B06A4A" w:rsidP="00FA17E6">
            <w:pPr>
              <w:pStyle w:val="ConsPlusNormal"/>
              <w:rPr>
                <w:szCs w:val="24"/>
              </w:rPr>
            </w:pPr>
          </w:p>
        </w:tc>
      </w:tr>
      <w:tr w:rsidR="00B06A4A" w:rsidRPr="00FA17E6" w14:paraId="16DE75FF" w14:textId="77777777" w:rsidTr="008D32F5">
        <w:tc>
          <w:tcPr>
            <w:tcW w:w="1191" w:type="dxa"/>
            <w:vAlign w:val="center"/>
          </w:tcPr>
          <w:p w14:paraId="59F85410" w14:textId="77777777" w:rsidR="00B06A4A" w:rsidRPr="00FA17E6" w:rsidRDefault="00B06A4A" w:rsidP="00FA17E6">
            <w:pPr>
              <w:pStyle w:val="ConsPlusNormal"/>
              <w:rPr>
                <w:szCs w:val="24"/>
              </w:rPr>
            </w:pPr>
            <w:r w:rsidRPr="00FA17E6">
              <w:rPr>
                <w:szCs w:val="24"/>
              </w:rPr>
              <w:t>Урок 107.</w:t>
            </w:r>
          </w:p>
        </w:tc>
        <w:tc>
          <w:tcPr>
            <w:tcW w:w="6405" w:type="dxa"/>
            <w:vAlign w:val="center"/>
          </w:tcPr>
          <w:p w14:paraId="26BDC3A7" w14:textId="77777777" w:rsidR="00B06A4A" w:rsidRPr="00FA17E6" w:rsidRDefault="00B06A4A" w:rsidP="00FA17E6">
            <w:pPr>
              <w:pStyle w:val="ConsPlusNormal"/>
              <w:jc w:val="both"/>
              <w:rPr>
                <w:szCs w:val="24"/>
              </w:rPr>
            </w:pPr>
            <w:r w:rsidRPr="00FA17E6">
              <w:rPr>
                <w:szCs w:val="24"/>
              </w:rPr>
              <w:t>Падеж имен существительных</w:t>
            </w:r>
          </w:p>
        </w:tc>
        <w:tc>
          <w:tcPr>
            <w:tcW w:w="1473" w:type="dxa"/>
            <w:vAlign w:val="center"/>
          </w:tcPr>
          <w:p w14:paraId="5907AF57" w14:textId="77777777" w:rsidR="00B06A4A" w:rsidRPr="00FA17E6" w:rsidRDefault="00B06A4A" w:rsidP="00FA17E6">
            <w:pPr>
              <w:pStyle w:val="ConsPlusNormal"/>
              <w:rPr>
                <w:szCs w:val="24"/>
              </w:rPr>
            </w:pPr>
          </w:p>
        </w:tc>
      </w:tr>
      <w:tr w:rsidR="00B06A4A" w:rsidRPr="00FA17E6" w14:paraId="5D18B36C" w14:textId="77777777" w:rsidTr="008D32F5">
        <w:tc>
          <w:tcPr>
            <w:tcW w:w="1191" w:type="dxa"/>
            <w:vAlign w:val="center"/>
          </w:tcPr>
          <w:p w14:paraId="6F6185DC" w14:textId="77777777" w:rsidR="00B06A4A" w:rsidRPr="00FA17E6" w:rsidRDefault="00B06A4A" w:rsidP="00FA17E6">
            <w:pPr>
              <w:pStyle w:val="ConsPlusNormal"/>
              <w:rPr>
                <w:szCs w:val="24"/>
              </w:rPr>
            </w:pPr>
            <w:r w:rsidRPr="00FA17E6">
              <w:rPr>
                <w:szCs w:val="24"/>
              </w:rPr>
              <w:t>Урок 108.</w:t>
            </w:r>
          </w:p>
        </w:tc>
        <w:tc>
          <w:tcPr>
            <w:tcW w:w="6405" w:type="dxa"/>
            <w:vAlign w:val="center"/>
          </w:tcPr>
          <w:p w14:paraId="0B593B0B" w14:textId="77777777" w:rsidR="00B06A4A" w:rsidRPr="00FA17E6" w:rsidRDefault="00B06A4A" w:rsidP="00FA17E6">
            <w:pPr>
              <w:pStyle w:val="ConsPlusNormal"/>
              <w:jc w:val="both"/>
              <w:rPr>
                <w:szCs w:val="24"/>
              </w:rPr>
            </w:pPr>
            <w:r w:rsidRPr="00FA17E6">
              <w:rPr>
                <w:szCs w:val="24"/>
              </w:rPr>
              <w:t>Типы склонения имен существительных</w:t>
            </w:r>
          </w:p>
        </w:tc>
        <w:tc>
          <w:tcPr>
            <w:tcW w:w="1473" w:type="dxa"/>
            <w:vAlign w:val="center"/>
          </w:tcPr>
          <w:p w14:paraId="793ABAAF" w14:textId="77777777" w:rsidR="00B06A4A" w:rsidRPr="00FA17E6" w:rsidRDefault="00B06A4A" w:rsidP="00FA17E6">
            <w:pPr>
              <w:pStyle w:val="ConsPlusNormal"/>
              <w:rPr>
                <w:szCs w:val="24"/>
              </w:rPr>
            </w:pPr>
          </w:p>
        </w:tc>
      </w:tr>
      <w:tr w:rsidR="00B06A4A" w:rsidRPr="00E177FF" w14:paraId="3C56F2A5" w14:textId="77777777" w:rsidTr="008D32F5">
        <w:tc>
          <w:tcPr>
            <w:tcW w:w="1191" w:type="dxa"/>
            <w:vAlign w:val="center"/>
          </w:tcPr>
          <w:p w14:paraId="17A82D26" w14:textId="77777777" w:rsidR="00B06A4A" w:rsidRPr="00FA17E6" w:rsidRDefault="00B06A4A" w:rsidP="00FA17E6">
            <w:pPr>
              <w:pStyle w:val="ConsPlusNormal"/>
              <w:rPr>
                <w:szCs w:val="24"/>
              </w:rPr>
            </w:pPr>
            <w:r w:rsidRPr="00FA17E6">
              <w:rPr>
                <w:szCs w:val="24"/>
              </w:rPr>
              <w:t>Урок 109.</w:t>
            </w:r>
          </w:p>
        </w:tc>
        <w:tc>
          <w:tcPr>
            <w:tcW w:w="6405" w:type="dxa"/>
            <w:vAlign w:val="center"/>
          </w:tcPr>
          <w:p w14:paraId="29D8C866" w14:textId="77777777" w:rsidR="00B06A4A" w:rsidRPr="00FA17E6" w:rsidRDefault="00B06A4A" w:rsidP="00FA17E6">
            <w:pPr>
              <w:pStyle w:val="ConsPlusNormal"/>
              <w:jc w:val="both"/>
              <w:rPr>
                <w:szCs w:val="24"/>
              </w:rPr>
            </w:pPr>
            <w:r w:rsidRPr="00FA17E6">
              <w:rPr>
                <w:szCs w:val="24"/>
              </w:rPr>
              <w:t>Правописание мягкого знака на конце имен существительных после шипящих</w:t>
            </w:r>
          </w:p>
        </w:tc>
        <w:tc>
          <w:tcPr>
            <w:tcW w:w="1473" w:type="dxa"/>
            <w:vAlign w:val="center"/>
          </w:tcPr>
          <w:p w14:paraId="7C8CB05E" w14:textId="77777777" w:rsidR="00B06A4A" w:rsidRPr="00FA17E6" w:rsidRDefault="00B06A4A" w:rsidP="00FA17E6">
            <w:pPr>
              <w:pStyle w:val="ConsPlusNormal"/>
              <w:rPr>
                <w:szCs w:val="24"/>
              </w:rPr>
            </w:pPr>
          </w:p>
        </w:tc>
      </w:tr>
      <w:tr w:rsidR="00B06A4A" w:rsidRPr="00E177FF" w14:paraId="7FF731DE" w14:textId="77777777" w:rsidTr="008D32F5">
        <w:tc>
          <w:tcPr>
            <w:tcW w:w="1191" w:type="dxa"/>
            <w:vAlign w:val="center"/>
          </w:tcPr>
          <w:p w14:paraId="6EA77E61" w14:textId="77777777" w:rsidR="00B06A4A" w:rsidRPr="00FA17E6" w:rsidRDefault="00B06A4A" w:rsidP="00FA17E6">
            <w:pPr>
              <w:pStyle w:val="ConsPlusNormal"/>
              <w:rPr>
                <w:szCs w:val="24"/>
              </w:rPr>
            </w:pPr>
            <w:r w:rsidRPr="00FA17E6">
              <w:rPr>
                <w:szCs w:val="24"/>
              </w:rPr>
              <w:t>Урок 110.</w:t>
            </w:r>
          </w:p>
        </w:tc>
        <w:tc>
          <w:tcPr>
            <w:tcW w:w="6405" w:type="dxa"/>
            <w:vAlign w:val="center"/>
          </w:tcPr>
          <w:p w14:paraId="2AA8324C" w14:textId="77777777" w:rsidR="00B06A4A" w:rsidRPr="00FA17E6" w:rsidRDefault="00B06A4A" w:rsidP="00FA17E6">
            <w:pPr>
              <w:pStyle w:val="ConsPlusNormal"/>
              <w:jc w:val="both"/>
              <w:rPr>
                <w:szCs w:val="24"/>
              </w:rPr>
            </w:pPr>
            <w:r w:rsidRPr="00FA17E6">
              <w:rPr>
                <w:szCs w:val="24"/>
              </w:rPr>
              <w:t>Буквы е и и в падежных окончаниях имен существительных</w:t>
            </w:r>
          </w:p>
        </w:tc>
        <w:tc>
          <w:tcPr>
            <w:tcW w:w="1473" w:type="dxa"/>
            <w:vAlign w:val="center"/>
          </w:tcPr>
          <w:p w14:paraId="119E462F" w14:textId="77777777" w:rsidR="00B06A4A" w:rsidRPr="00FA17E6" w:rsidRDefault="00B06A4A" w:rsidP="00FA17E6">
            <w:pPr>
              <w:pStyle w:val="ConsPlusNormal"/>
              <w:rPr>
                <w:szCs w:val="24"/>
              </w:rPr>
            </w:pPr>
          </w:p>
        </w:tc>
      </w:tr>
      <w:tr w:rsidR="00B06A4A" w:rsidRPr="00FA17E6" w14:paraId="610E8DE6" w14:textId="77777777" w:rsidTr="008D32F5">
        <w:tc>
          <w:tcPr>
            <w:tcW w:w="1191" w:type="dxa"/>
            <w:vAlign w:val="center"/>
          </w:tcPr>
          <w:p w14:paraId="494105B6" w14:textId="77777777" w:rsidR="00B06A4A" w:rsidRPr="00FA17E6" w:rsidRDefault="00B06A4A" w:rsidP="00FA17E6">
            <w:pPr>
              <w:pStyle w:val="ConsPlusNormal"/>
              <w:rPr>
                <w:szCs w:val="24"/>
              </w:rPr>
            </w:pPr>
            <w:r w:rsidRPr="00FA17E6">
              <w:rPr>
                <w:szCs w:val="24"/>
              </w:rPr>
              <w:t>Урок 111.</w:t>
            </w:r>
          </w:p>
        </w:tc>
        <w:tc>
          <w:tcPr>
            <w:tcW w:w="6405" w:type="dxa"/>
            <w:vAlign w:val="center"/>
          </w:tcPr>
          <w:p w14:paraId="5E84FEE4" w14:textId="77777777" w:rsidR="00B06A4A" w:rsidRPr="00FA17E6" w:rsidRDefault="00B06A4A" w:rsidP="00FA17E6">
            <w:pPr>
              <w:pStyle w:val="ConsPlusNormal"/>
              <w:jc w:val="both"/>
              <w:rPr>
                <w:szCs w:val="24"/>
              </w:rPr>
            </w:pPr>
            <w:r w:rsidRPr="00FA17E6">
              <w:rPr>
                <w:szCs w:val="24"/>
              </w:rPr>
              <w:t>Буквы е и и в падежных окончаниях имен существительных. Практикум</w:t>
            </w:r>
          </w:p>
        </w:tc>
        <w:tc>
          <w:tcPr>
            <w:tcW w:w="1473" w:type="dxa"/>
            <w:vAlign w:val="center"/>
          </w:tcPr>
          <w:p w14:paraId="2F33609F" w14:textId="77777777" w:rsidR="00B06A4A" w:rsidRPr="00FA17E6" w:rsidRDefault="00B06A4A" w:rsidP="00FA17E6">
            <w:pPr>
              <w:pStyle w:val="ConsPlusNormal"/>
              <w:jc w:val="center"/>
              <w:rPr>
                <w:szCs w:val="24"/>
              </w:rPr>
            </w:pPr>
            <w:r w:rsidRPr="00FA17E6">
              <w:rPr>
                <w:szCs w:val="24"/>
              </w:rPr>
              <w:t>1</w:t>
            </w:r>
          </w:p>
        </w:tc>
      </w:tr>
      <w:tr w:rsidR="00B06A4A" w:rsidRPr="00E177FF" w14:paraId="42F23CE7" w14:textId="77777777" w:rsidTr="008D32F5">
        <w:tc>
          <w:tcPr>
            <w:tcW w:w="1191" w:type="dxa"/>
            <w:vAlign w:val="center"/>
          </w:tcPr>
          <w:p w14:paraId="06669E1B" w14:textId="77777777" w:rsidR="00B06A4A" w:rsidRPr="00FA17E6" w:rsidRDefault="00B06A4A" w:rsidP="00FA17E6">
            <w:pPr>
              <w:pStyle w:val="ConsPlusNormal"/>
              <w:rPr>
                <w:szCs w:val="24"/>
              </w:rPr>
            </w:pPr>
            <w:r w:rsidRPr="00FA17E6">
              <w:rPr>
                <w:szCs w:val="24"/>
              </w:rPr>
              <w:t>Урок 112.</w:t>
            </w:r>
          </w:p>
        </w:tc>
        <w:tc>
          <w:tcPr>
            <w:tcW w:w="6405" w:type="dxa"/>
            <w:vAlign w:val="center"/>
          </w:tcPr>
          <w:p w14:paraId="29CC145A" w14:textId="77777777" w:rsidR="00B06A4A" w:rsidRPr="00FA17E6" w:rsidRDefault="00B06A4A" w:rsidP="00FA17E6">
            <w:pPr>
              <w:pStyle w:val="ConsPlusNormal"/>
              <w:jc w:val="both"/>
              <w:rPr>
                <w:szCs w:val="24"/>
              </w:rPr>
            </w:pPr>
            <w:r w:rsidRPr="00FA17E6">
              <w:rPr>
                <w:szCs w:val="24"/>
              </w:rPr>
              <w:t>Разносклоняемые и несклоняемые имена существительные</w:t>
            </w:r>
          </w:p>
        </w:tc>
        <w:tc>
          <w:tcPr>
            <w:tcW w:w="1473" w:type="dxa"/>
            <w:vAlign w:val="center"/>
          </w:tcPr>
          <w:p w14:paraId="1535906C" w14:textId="77777777" w:rsidR="00B06A4A" w:rsidRPr="00FA17E6" w:rsidRDefault="00B06A4A" w:rsidP="00FA17E6">
            <w:pPr>
              <w:pStyle w:val="ConsPlusNormal"/>
              <w:rPr>
                <w:szCs w:val="24"/>
              </w:rPr>
            </w:pPr>
          </w:p>
        </w:tc>
      </w:tr>
      <w:tr w:rsidR="00B06A4A" w:rsidRPr="00FA17E6" w14:paraId="01A95979" w14:textId="77777777" w:rsidTr="008D32F5">
        <w:tc>
          <w:tcPr>
            <w:tcW w:w="1191" w:type="dxa"/>
            <w:vAlign w:val="center"/>
          </w:tcPr>
          <w:p w14:paraId="62173033" w14:textId="77777777" w:rsidR="00B06A4A" w:rsidRPr="00FA17E6" w:rsidRDefault="00B06A4A" w:rsidP="00FA17E6">
            <w:pPr>
              <w:pStyle w:val="ConsPlusNormal"/>
              <w:rPr>
                <w:szCs w:val="24"/>
              </w:rPr>
            </w:pPr>
            <w:r w:rsidRPr="00FA17E6">
              <w:rPr>
                <w:szCs w:val="24"/>
              </w:rPr>
              <w:t>Урок 113.</w:t>
            </w:r>
          </w:p>
        </w:tc>
        <w:tc>
          <w:tcPr>
            <w:tcW w:w="6405" w:type="dxa"/>
            <w:vAlign w:val="center"/>
          </w:tcPr>
          <w:p w14:paraId="2EA0FCE7" w14:textId="77777777" w:rsidR="00B06A4A" w:rsidRPr="00FA17E6" w:rsidRDefault="00B06A4A" w:rsidP="00FA17E6">
            <w:pPr>
              <w:pStyle w:val="ConsPlusNormal"/>
              <w:jc w:val="both"/>
              <w:rPr>
                <w:szCs w:val="24"/>
              </w:rPr>
            </w:pPr>
            <w:r w:rsidRPr="00FA17E6">
              <w:rPr>
                <w:szCs w:val="24"/>
              </w:rPr>
              <w:t>Род несклоняемых имен существительных</w:t>
            </w:r>
          </w:p>
        </w:tc>
        <w:tc>
          <w:tcPr>
            <w:tcW w:w="1473" w:type="dxa"/>
            <w:vAlign w:val="center"/>
          </w:tcPr>
          <w:p w14:paraId="711304BA" w14:textId="77777777" w:rsidR="00B06A4A" w:rsidRPr="00FA17E6" w:rsidRDefault="00B06A4A" w:rsidP="00FA17E6">
            <w:pPr>
              <w:pStyle w:val="ConsPlusNormal"/>
              <w:rPr>
                <w:szCs w:val="24"/>
              </w:rPr>
            </w:pPr>
          </w:p>
        </w:tc>
      </w:tr>
      <w:tr w:rsidR="00B06A4A" w:rsidRPr="00FA17E6" w14:paraId="04CA69CF" w14:textId="77777777" w:rsidTr="008D32F5">
        <w:tc>
          <w:tcPr>
            <w:tcW w:w="1191" w:type="dxa"/>
            <w:vAlign w:val="center"/>
          </w:tcPr>
          <w:p w14:paraId="58DA1AD9" w14:textId="77777777" w:rsidR="00B06A4A" w:rsidRPr="00FA17E6" w:rsidRDefault="00B06A4A" w:rsidP="00FA17E6">
            <w:pPr>
              <w:pStyle w:val="ConsPlusNormal"/>
              <w:rPr>
                <w:szCs w:val="24"/>
              </w:rPr>
            </w:pPr>
            <w:r w:rsidRPr="00FA17E6">
              <w:rPr>
                <w:szCs w:val="24"/>
              </w:rPr>
              <w:t>Урок 114.</w:t>
            </w:r>
          </w:p>
        </w:tc>
        <w:tc>
          <w:tcPr>
            <w:tcW w:w="6405" w:type="dxa"/>
            <w:vAlign w:val="center"/>
          </w:tcPr>
          <w:p w14:paraId="4244D0E6" w14:textId="77777777" w:rsidR="00B06A4A" w:rsidRPr="00FA17E6" w:rsidRDefault="00B06A4A" w:rsidP="00FA17E6">
            <w:pPr>
              <w:pStyle w:val="ConsPlusNormal"/>
              <w:jc w:val="both"/>
              <w:rPr>
                <w:szCs w:val="24"/>
              </w:rPr>
            </w:pPr>
            <w:r w:rsidRPr="00FA17E6">
              <w:rPr>
                <w:szCs w:val="24"/>
              </w:rPr>
              <w:t>Морфологический анализ имени существительного</w:t>
            </w:r>
          </w:p>
        </w:tc>
        <w:tc>
          <w:tcPr>
            <w:tcW w:w="1473" w:type="dxa"/>
            <w:vAlign w:val="center"/>
          </w:tcPr>
          <w:p w14:paraId="650ED33B" w14:textId="77777777" w:rsidR="00B06A4A" w:rsidRPr="00FA17E6" w:rsidRDefault="00B06A4A" w:rsidP="00FA17E6">
            <w:pPr>
              <w:pStyle w:val="ConsPlusNormal"/>
              <w:rPr>
                <w:szCs w:val="24"/>
              </w:rPr>
            </w:pPr>
          </w:p>
        </w:tc>
      </w:tr>
      <w:tr w:rsidR="00B06A4A" w:rsidRPr="00E177FF" w14:paraId="3DCF6632" w14:textId="77777777" w:rsidTr="008D32F5">
        <w:tc>
          <w:tcPr>
            <w:tcW w:w="1191" w:type="dxa"/>
            <w:vAlign w:val="center"/>
          </w:tcPr>
          <w:p w14:paraId="6449E8D6" w14:textId="77777777" w:rsidR="00B06A4A" w:rsidRPr="00FA17E6" w:rsidRDefault="00B06A4A" w:rsidP="00FA17E6">
            <w:pPr>
              <w:pStyle w:val="ConsPlusNormal"/>
              <w:rPr>
                <w:szCs w:val="24"/>
              </w:rPr>
            </w:pPr>
            <w:r w:rsidRPr="00FA17E6">
              <w:rPr>
                <w:szCs w:val="24"/>
              </w:rPr>
              <w:t>Урок 115.</w:t>
            </w:r>
          </w:p>
        </w:tc>
        <w:tc>
          <w:tcPr>
            <w:tcW w:w="6405" w:type="dxa"/>
            <w:vAlign w:val="center"/>
          </w:tcPr>
          <w:p w14:paraId="02765441" w14:textId="77777777" w:rsidR="00B06A4A" w:rsidRPr="00FA17E6" w:rsidRDefault="00B06A4A" w:rsidP="00FA17E6">
            <w:pPr>
              <w:pStyle w:val="ConsPlusNormal"/>
              <w:jc w:val="both"/>
              <w:rPr>
                <w:szCs w:val="24"/>
              </w:rPr>
            </w:pPr>
            <w:r w:rsidRPr="00FA17E6">
              <w:rPr>
                <w:szCs w:val="24"/>
              </w:rPr>
              <w:t>Буквы о и е после шипящих и ц в окончаниях имен существительных</w:t>
            </w:r>
          </w:p>
        </w:tc>
        <w:tc>
          <w:tcPr>
            <w:tcW w:w="1473" w:type="dxa"/>
            <w:vAlign w:val="center"/>
          </w:tcPr>
          <w:p w14:paraId="108AF46B" w14:textId="77777777" w:rsidR="00B06A4A" w:rsidRPr="00FA17E6" w:rsidRDefault="00B06A4A" w:rsidP="00FA17E6">
            <w:pPr>
              <w:pStyle w:val="ConsPlusNormal"/>
              <w:rPr>
                <w:szCs w:val="24"/>
              </w:rPr>
            </w:pPr>
          </w:p>
        </w:tc>
      </w:tr>
      <w:tr w:rsidR="00B06A4A" w:rsidRPr="00E177FF" w14:paraId="0F8B9364" w14:textId="77777777" w:rsidTr="008D32F5">
        <w:tc>
          <w:tcPr>
            <w:tcW w:w="1191" w:type="dxa"/>
            <w:vAlign w:val="center"/>
          </w:tcPr>
          <w:p w14:paraId="589054EB" w14:textId="77777777" w:rsidR="00B06A4A" w:rsidRPr="00FA17E6" w:rsidRDefault="00B06A4A" w:rsidP="00FA17E6">
            <w:pPr>
              <w:pStyle w:val="ConsPlusNormal"/>
              <w:rPr>
                <w:szCs w:val="24"/>
              </w:rPr>
            </w:pPr>
            <w:r w:rsidRPr="00FA17E6">
              <w:rPr>
                <w:szCs w:val="24"/>
              </w:rPr>
              <w:t>Урок 116.</w:t>
            </w:r>
          </w:p>
        </w:tc>
        <w:tc>
          <w:tcPr>
            <w:tcW w:w="6405" w:type="dxa"/>
            <w:vAlign w:val="center"/>
          </w:tcPr>
          <w:p w14:paraId="3416A386" w14:textId="77777777" w:rsidR="00B06A4A" w:rsidRPr="00FA17E6" w:rsidRDefault="00B06A4A" w:rsidP="00FA17E6">
            <w:pPr>
              <w:pStyle w:val="ConsPlusNormal"/>
              <w:jc w:val="both"/>
              <w:rPr>
                <w:szCs w:val="24"/>
              </w:rPr>
            </w:pPr>
            <w:r w:rsidRPr="00FA17E6">
              <w:rPr>
                <w:szCs w:val="24"/>
              </w:rPr>
              <w:t>Правописание суффиксов -ек-/-ик- имен существительных</w:t>
            </w:r>
          </w:p>
        </w:tc>
        <w:tc>
          <w:tcPr>
            <w:tcW w:w="1473" w:type="dxa"/>
            <w:vAlign w:val="center"/>
          </w:tcPr>
          <w:p w14:paraId="638C1196" w14:textId="77777777" w:rsidR="00B06A4A" w:rsidRPr="00FA17E6" w:rsidRDefault="00B06A4A" w:rsidP="00FA17E6">
            <w:pPr>
              <w:pStyle w:val="ConsPlusNormal"/>
              <w:rPr>
                <w:szCs w:val="24"/>
              </w:rPr>
            </w:pPr>
          </w:p>
        </w:tc>
      </w:tr>
      <w:tr w:rsidR="00B06A4A" w:rsidRPr="00E177FF" w14:paraId="7CD297C2" w14:textId="77777777" w:rsidTr="008D32F5">
        <w:tc>
          <w:tcPr>
            <w:tcW w:w="1191" w:type="dxa"/>
            <w:vAlign w:val="center"/>
          </w:tcPr>
          <w:p w14:paraId="78A22C61" w14:textId="77777777" w:rsidR="00B06A4A" w:rsidRPr="00FA17E6" w:rsidRDefault="00B06A4A" w:rsidP="00FA17E6">
            <w:pPr>
              <w:pStyle w:val="ConsPlusNormal"/>
              <w:rPr>
                <w:szCs w:val="24"/>
              </w:rPr>
            </w:pPr>
            <w:r w:rsidRPr="00FA17E6">
              <w:rPr>
                <w:szCs w:val="24"/>
              </w:rPr>
              <w:t>Урок 117.</w:t>
            </w:r>
          </w:p>
        </w:tc>
        <w:tc>
          <w:tcPr>
            <w:tcW w:w="6405" w:type="dxa"/>
            <w:vAlign w:val="center"/>
          </w:tcPr>
          <w:p w14:paraId="008D8944" w14:textId="77777777" w:rsidR="00B06A4A" w:rsidRPr="00FA17E6" w:rsidRDefault="00B06A4A" w:rsidP="00FA17E6">
            <w:pPr>
              <w:pStyle w:val="ConsPlusNormal"/>
              <w:jc w:val="both"/>
              <w:rPr>
                <w:szCs w:val="24"/>
              </w:rPr>
            </w:pPr>
            <w:r w:rsidRPr="00FA17E6">
              <w:rPr>
                <w:szCs w:val="24"/>
              </w:rPr>
              <w:t>Правописание суффиксов -чик-/-щик- имен существительных</w:t>
            </w:r>
          </w:p>
        </w:tc>
        <w:tc>
          <w:tcPr>
            <w:tcW w:w="1473" w:type="dxa"/>
            <w:vAlign w:val="center"/>
          </w:tcPr>
          <w:p w14:paraId="50D7AB47" w14:textId="77777777" w:rsidR="00B06A4A" w:rsidRPr="00FA17E6" w:rsidRDefault="00B06A4A" w:rsidP="00FA17E6">
            <w:pPr>
              <w:pStyle w:val="ConsPlusNormal"/>
              <w:rPr>
                <w:szCs w:val="24"/>
              </w:rPr>
            </w:pPr>
          </w:p>
        </w:tc>
      </w:tr>
      <w:tr w:rsidR="00B06A4A" w:rsidRPr="00E177FF" w14:paraId="00DD70C8" w14:textId="77777777" w:rsidTr="008D32F5">
        <w:tc>
          <w:tcPr>
            <w:tcW w:w="1191" w:type="dxa"/>
            <w:vAlign w:val="center"/>
          </w:tcPr>
          <w:p w14:paraId="3614F865" w14:textId="77777777" w:rsidR="00B06A4A" w:rsidRPr="00FA17E6" w:rsidRDefault="00B06A4A" w:rsidP="00FA17E6">
            <w:pPr>
              <w:pStyle w:val="ConsPlusNormal"/>
              <w:rPr>
                <w:szCs w:val="24"/>
              </w:rPr>
            </w:pPr>
            <w:r w:rsidRPr="00FA17E6">
              <w:rPr>
                <w:szCs w:val="24"/>
              </w:rPr>
              <w:t>Урок 118.</w:t>
            </w:r>
          </w:p>
        </w:tc>
        <w:tc>
          <w:tcPr>
            <w:tcW w:w="6405" w:type="dxa"/>
            <w:vAlign w:val="center"/>
          </w:tcPr>
          <w:p w14:paraId="5D8A0B8A" w14:textId="77777777" w:rsidR="00B06A4A" w:rsidRPr="00FA17E6" w:rsidRDefault="00B06A4A" w:rsidP="00FA17E6">
            <w:pPr>
              <w:pStyle w:val="ConsPlusNormal"/>
              <w:jc w:val="both"/>
              <w:rPr>
                <w:szCs w:val="24"/>
              </w:rPr>
            </w:pPr>
            <w:r w:rsidRPr="00FA17E6">
              <w:rPr>
                <w:szCs w:val="24"/>
              </w:rPr>
              <w:t>Правописание о и е (ё) после шипящих и ц в суффиксах имен существительных</w:t>
            </w:r>
          </w:p>
        </w:tc>
        <w:tc>
          <w:tcPr>
            <w:tcW w:w="1473" w:type="dxa"/>
            <w:vAlign w:val="center"/>
          </w:tcPr>
          <w:p w14:paraId="13E9869A" w14:textId="77777777" w:rsidR="00B06A4A" w:rsidRPr="00FA17E6" w:rsidRDefault="00B06A4A" w:rsidP="00FA17E6">
            <w:pPr>
              <w:pStyle w:val="ConsPlusNormal"/>
              <w:rPr>
                <w:szCs w:val="24"/>
              </w:rPr>
            </w:pPr>
          </w:p>
        </w:tc>
      </w:tr>
      <w:tr w:rsidR="00B06A4A" w:rsidRPr="00E177FF" w14:paraId="59A34334" w14:textId="77777777" w:rsidTr="008D32F5">
        <w:tc>
          <w:tcPr>
            <w:tcW w:w="1191" w:type="dxa"/>
            <w:vAlign w:val="center"/>
          </w:tcPr>
          <w:p w14:paraId="4A3C49ED"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05ECD574" w14:textId="77777777" w:rsidR="00B06A4A" w:rsidRPr="00FA17E6" w:rsidRDefault="00B06A4A" w:rsidP="00FA17E6">
            <w:pPr>
              <w:pStyle w:val="ConsPlusNormal"/>
              <w:jc w:val="both"/>
              <w:rPr>
                <w:szCs w:val="24"/>
              </w:rPr>
            </w:pPr>
            <w:r w:rsidRPr="00FA17E6">
              <w:rPr>
                <w:szCs w:val="24"/>
              </w:rPr>
              <w:t>Слитное и раздельное написание не с именами существительными</w:t>
            </w:r>
          </w:p>
        </w:tc>
        <w:tc>
          <w:tcPr>
            <w:tcW w:w="1473" w:type="dxa"/>
            <w:vAlign w:val="center"/>
          </w:tcPr>
          <w:p w14:paraId="69C5859A" w14:textId="77777777" w:rsidR="00B06A4A" w:rsidRPr="00FA17E6" w:rsidRDefault="00B06A4A" w:rsidP="00FA17E6">
            <w:pPr>
              <w:pStyle w:val="ConsPlusNormal"/>
              <w:rPr>
                <w:szCs w:val="24"/>
              </w:rPr>
            </w:pPr>
          </w:p>
        </w:tc>
      </w:tr>
      <w:tr w:rsidR="00B06A4A" w:rsidRPr="00E177FF" w14:paraId="198F12A5" w14:textId="77777777" w:rsidTr="008D32F5">
        <w:tc>
          <w:tcPr>
            <w:tcW w:w="1191" w:type="dxa"/>
            <w:vAlign w:val="center"/>
          </w:tcPr>
          <w:p w14:paraId="67560F0F" w14:textId="77777777" w:rsidR="00B06A4A" w:rsidRPr="00FA17E6" w:rsidRDefault="00B06A4A" w:rsidP="00FA17E6">
            <w:pPr>
              <w:pStyle w:val="ConsPlusNormal"/>
              <w:rPr>
                <w:szCs w:val="24"/>
              </w:rPr>
            </w:pPr>
            <w:r w:rsidRPr="00FA17E6">
              <w:rPr>
                <w:szCs w:val="24"/>
              </w:rPr>
              <w:t>Урок 120.</w:t>
            </w:r>
          </w:p>
        </w:tc>
        <w:tc>
          <w:tcPr>
            <w:tcW w:w="6405" w:type="dxa"/>
            <w:vAlign w:val="center"/>
          </w:tcPr>
          <w:p w14:paraId="6B8CA53D" w14:textId="77777777" w:rsidR="00B06A4A" w:rsidRPr="00FA17E6" w:rsidRDefault="00B06A4A" w:rsidP="00FA17E6">
            <w:pPr>
              <w:pStyle w:val="ConsPlusNormal"/>
              <w:jc w:val="both"/>
              <w:rPr>
                <w:szCs w:val="24"/>
              </w:rPr>
            </w:pPr>
            <w:r w:rsidRPr="00FA17E6">
              <w:rPr>
                <w:szCs w:val="24"/>
              </w:rPr>
              <w:t>Правописание корней с чередованием а // о: -гар-/-гор-, -зар-/-зор-</w:t>
            </w:r>
          </w:p>
        </w:tc>
        <w:tc>
          <w:tcPr>
            <w:tcW w:w="1473" w:type="dxa"/>
            <w:vAlign w:val="center"/>
          </w:tcPr>
          <w:p w14:paraId="0DABF97E" w14:textId="77777777" w:rsidR="00B06A4A" w:rsidRPr="00FA17E6" w:rsidRDefault="00B06A4A" w:rsidP="00FA17E6">
            <w:pPr>
              <w:pStyle w:val="ConsPlusNormal"/>
              <w:rPr>
                <w:szCs w:val="24"/>
              </w:rPr>
            </w:pPr>
          </w:p>
        </w:tc>
      </w:tr>
      <w:tr w:rsidR="00B06A4A" w:rsidRPr="00FA17E6" w14:paraId="5999A646" w14:textId="77777777" w:rsidTr="008D32F5">
        <w:tc>
          <w:tcPr>
            <w:tcW w:w="1191" w:type="dxa"/>
            <w:vAlign w:val="center"/>
          </w:tcPr>
          <w:p w14:paraId="20CAFC71" w14:textId="77777777" w:rsidR="00B06A4A" w:rsidRPr="00FA17E6" w:rsidRDefault="00B06A4A" w:rsidP="00FA17E6">
            <w:pPr>
              <w:pStyle w:val="ConsPlusNormal"/>
              <w:rPr>
                <w:szCs w:val="24"/>
              </w:rPr>
            </w:pPr>
            <w:r w:rsidRPr="00FA17E6">
              <w:rPr>
                <w:szCs w:val="24"/>
              </w:rPr>
              <w:t>Урок 121.</w:t>
            </w:r>
          </w:p>
        </w:tc>
        <w:tc>
          <w:tcPr>
            <w:tcW w:w="6405" w:type="dxa"/>
            <w:vAlign w:val="center"/>
          </w:tcPr>
          <w:p w14:paraId="26432CE1" w14:textId="77777777" w:rsidR="00B06A4A" w:rsidRPr="00FA17E6" w:rsidRDefault="00B06A4A" w:rsidP="00FA17E6">
            <w:pPr>
              <w:pStyle w:val="ConsPlusNormal"/>
              <w:jc w:val="both"/>
              <w:rPr>
                <w:szCs w:val="24"/>
              </w:rPr>
            </w:pPr>
            <w:r w:rsidRPr="00FA17E6">
              <w:rPr>
                <w:szCs w:val="24"/>
              </w:rPr>
              <w:t>Правописание корней с чередованием а // о: -гар-/-гор-, -зар-/-зор-. Практикум</w:t>
            </w:r>
          </w:p>
        </w:tc>
        <w:tc>
          <w:tcPr>
            <w:tcW w:w="1473" w:type="dxa"/>
            <w:vAlign w:val="center"/>
          </w:tcPr>
          <w:p w14:paraId="7A1D858F" w14:textId="77777777" w:rsidR="00B06A4A" w:rsidRPr="00FA17E6" w:rsidRDefault="00B06A4A" w:rsidP="00FA17E6">
            <w:pPr>
              <w:pStyle w:val="ConsPlusNormal"/>
              <w:jc w:val="center"/>
              <w:rPr>
                <w:szCs w:val="24"/>
              </w:rPr>
            </w:pPr>
            <w:r w:rsidRPr="00FA17E6">
              <w:rPr>
                <w:szCs w:val="24"/>
              </w:rPr>
              <w:t>1</w:t>
            </w:r>
          </w:p>
        </w:tc>
      </w:tr>
      <w:tr w:rsidR="00B06A4A" w:rsidRPr="00E177FF" w14:paraId="2DDCCFFA" w14:textId="77777777" w:rsidTr="008D32F5">
        <w:tc>
          <w:tcPr>
            <w:tcW w:w="1191" w:type="dxa"/>
            <w:vAlign w:val="center"/>
          </w:tcPr>
          <w:p w14:paraId="768CB7D9" w14:textId="77777777" w:rsidR="00B06A4A" w:rsidRPr="00FA17E6" w:rsidRDefault="00B06A4A" w:rsidP="00FA17E6">
            <w:pPr>
              <w:pStyle w:val="ConsPlusNormal"/>
              <w:rPr>
                <w:szCs w:val="24"/>
              </w:rPr>
            </w:pPr>
            <w:r w:rsidRPr="00FA17E6">
              <w:rPr>
                <w:szCs w:val="24"/>
              </w:rPr>
              <w:t>Урок 122.</w:t>
            </w:r>
          </w:p>
        </w:tc>
        <w:tc>
          <w:tcPr>
            <w:tcW w:w="6405" w:type="dxa"/>
            <w:vAlign w:val="center"/>
          </w:tcPr>
          <w:p w14:paraId="0F75F9AB" w14:textId="77777777" w:rsidR="00B06A4A" w:rsidRPr="00FA17E6" w:rsidRDefault="00B06A4A" w:rsidP="00FA17E6">
            <w:pPr>
              <w:pStyle w:val="ConsPlusNormal"/>
              <w:jc w:val="both"/>
              <w:rPr>
                <w:szCs w:val="24"/>
              </w:rPr>
            </w:pPr>
            <w:r w:rsidRPr="00FA17E6">
              <w:rPr>
                <w:szCs w:val="24"/>
              </w:rPr>
              <w:t>Правописание корней с чередованием а // о: -лаг-/-лож-, -раст-/-ращ-/-рос</w:t>
            </w:r>
          </w:p>
        </w:tc>
        <w:tc>
          <w:tcPr>
            <w:tcW w:w="1473" w:type="dxa"/>
            <w:vAlign w:val="center"/>
          </w:tcPr>
          <w:p w14:paraId="3BF7D616" w14:textId="77777777" w:rsidR="00B06A4A" w:rsidRPr="00FA17E6" w:rsidRDefault="00B06A4A" w:rsidP="00FA17E6">
            <w:pPr>
              <w:pStyle w:val="ConsPlusNormal"/>
              <w:rPr>
                <w:szCs w:val="24"/>
              </w:rPr>
            </w:pPr>
          </w:p>
        </w:tc>
      </w:tr>
      <w:tr w:rsidR="00B06A4A" w:rsidRPr="00FA17E6" w14:paraId="71F611CE" w14:textId="77777777" w:rsidTr="008D32F5">
        <w:tc>
          <w:tcPr>
            <w:tcW w:w="1191" w:type="dxa"/>
            <w:vAlign w:val="center"/>
          </w:tcPr>
          <w:p w14:paraId="0B237653" w14:textId="77777777" w:rsidR="00B06A4A" w:rsidRPr="00FA17E6" w:rsidRDefault="00B06A4A" w:rsidP="00FA17E6">
            <w:pPr>
              <w:pStyle w:val="ConsPlusNormal"/>
              <w:rPr>
                <w:szCs w:val="24"/>
              </w:rPr>
            </w:pPr>
            <w:r w:rsidRPr="00FA17E6">
              <w:rPr>
                <w:szCs w:val="24"/>
              </w:rPr>
              <w:t>Урок 123.</w:t>
            </w:r>
          </w:p>
        </w:tc>
        <w:tc>
          <w:tcPr>
            <w:tcW w:w="6405" w:type="dxa"/>
            <w:vAlign w:val="center"/>
          </w:tcPr>
          <w:p w14:paraId="6A7F1316" w14:textId="77777777" w:rsidR="00B06A4A" w:rsidRPr="00FA17E6" w:rsidRDefault="00B06A4A" w:rsidP="00FA17E6">
            <w:pPr>
              <w:pStyle w:val="ConsPlusNormal"/>
              <w:jc w:val="both"/>
              <w:rPr>
                <w:szCs w:val="24"/>
              </w:rPr>
            </w:pPr>
            <w:r w:rsidRPr="00FA17E6">
              <w:rPr>
                <w:szCs w:val="24"/>
              </w:rPr>
              <w:t>Правописание корней с чередованием а // о: -лаг-/-лож-, -раст-/-ращ-/-рос. Практикум</w:t>
            </w:r>
          </w:p>
        </w:tc>
        <w:tc>
          <w:tcPr>
            <w:tcW w:w="1473" w:type="dxa"/>
            <w:vAlign w:val="center"/>
          </w:tcPr>
          <w:p w14:paraId="280C1107" w14:textId="77777777" w:rsidR="00B06A4A" w:rsidRPr="00FA17E6" w:rsidRDefault="00B06A4A" w:rsidP="00FA17E6">
            <w:pPr>
              <w:pStyle w:val="ConsPlusNormal"/>
              <w:jc w:val="center"/>
              <w:rPr>
                <w:szCs w:val="24"/>
              </w:rPr>
            </w:pPr>
            <w:r w:rsidRPr="00FA17E6">
              <w:rPr>
                <w:szCs w:val="24"/>
              </w:rPr>
              <w:t>1</w:t>
            </w:r>
          </w:p>
        </w:tc>
      </w:tr>
      <w:tr w:rsidR="00B06A4A" w:rsidRPr="00E177FF" w14:paraId="5C5B4ED9" w14:textId="77777777" w:rsidTr="008D32F5">
        <w:tc>
          <w:tcPr>
            <w:tcW w:w="1191" w:type="dxa"/>
            <w:vAlign w:val="center"/>
          </w:tcPr>
          <w:p w14:paraId="08160AFE" w14:textId="77777777" w:rsidR="00B06A4A" w:rsidRPr="00FA17E6" w:rsidRDefault="00B06A4A" w:rsidP="00FA17E6">
            <w:pPr>
              <w:pStyle w:val="ConsPlusNormal"/>
              <w:rPr>
                <w:szCs w:val="24"/>
              </w:rPr>
            </w:pPr>
            <w:r w:rsidRPr="00FA17E6">
              <w:rPr>
                <w:szCs w:val="24"/>
              </w:rPr>
              <w:t>Урок 124.</w:t>
            </w:r>
          </w:p>
        </w:tc>
        <w:tc>
          <w:tcPr>
            <w:tcW w:w="6405" w:type="dxa"/>
            <w:vAlign w:val="center"/>
          </w:tcPr>
          <w:p w14:paraId="50B06F30" w14:textId="77777777" w:rsidR="00B06A4A" w:rsidRPr="00FA17E6" w:rsidRDefault="00B06A4A" w:rsidP="00FA17E6">
            <w:pPr>
              <w:pStyle w:val="ConsPlusNormal"/>
              <w:jc w:val="both"/>
              <w:rPr>
                <w:szCs w:val="24"/>
              </w:rPr>
            </w:pPr>
            <w:r w:rsidRPr="00FA17E6">
              <w:rPr>
                <w:szCs w:val="24"/>
              </w:rPr>
              <w:t>Правописание корней с чередованием -клан-/-клон-, -скак-/-скоч-</w:t>
            </w:r>
          </w:p>
        </w:tc>
        <w:tc>
          <w:tcPr>
            <w:tcW w:w="1473" w:type="dxa"/>
            <w:vAlign w:val="center"/>
          </w:tcPr>
          <w:p w14:paraId="1BA67821" w14:textId="77777777" w:rsidR="00B06A4A" w:rsidRPr="00FA17E6" w:rsidRDefault="00B06A4A" w:rsidP="00FA17E6">
            <w:pPr>
              <w:pStyle w:val="ConsPlusNormal"/>
              <w:rPr>
                <w:szCs w:val="24"/>
              </w:rPr>
            </w:pPr>
          </w:p>
        </w:tc>
      </w:tr>
      <w:tr w:rsidR="00B06A4A" w:rsidRPr="00E177FF" w14:paraId="50AF8B75" w14:textId="77777777" w:rsidTr="008D32F5">
        <w:tc>
          <w:tcPr>
            <w:tcW w:w="1191" w:type="dxa"/>
            <w:vAlign w:val="center"/>
          </w:tcPr>
          <w:p w14:paraId="35ECB1E6" w14:textId="77777777" w:rsidR="00B06A4A" w:rsidRPr="00FA17E6" w:rsidRDefault="00B06A4A" w:rsidP="00FA17E6">
            <w:pPr>
              <w:pStyle w:val="ConsPlusNormal"/>
              <w:rPr>
                <w:szCs w:val="24"/>
              </w:rPr>
            </w:pPr>
            <w:r w:rsidRPr="00FA17E6">
              <w:rPr>
                <w:szCs w:val="24"/>
              </w:rPr>
              <w:t>Урок 125.</w:t>
            </w:r>
          </w:p>
        </w:tc>
        <w:tc>
          <w:tcPr>
            <w:tcW w:w="6405" w:type="dxa"/>
            <w:vAlign w:val="center"/>
          </w:tcPr>
          <w:p w14:paraId="5471A0F1" w14:textId="77777777" w:rsidR="00B06A4A" w:rsidRPr="00FA17E6" w:rsidRDefault="00B06A4A" w:rsidP="00FA17E6">
            <w:pPr>
              <w:pStyle w:val="ConsPlusNormal"/>
              <w:jc w:val="both"/>
              <w:rPr>
                <w:szCs w:val="24"/>
              </w:rPr>
            </w:pPr>
            <w:r w:rsidRPr="00FA17E6">
              <w:rPr>
                <w:szCs w:val="24"/>
              </w:rPr>
              <w:t>Повторение и обобщение по теме "Имя существительное"</w:t>
            </w:r>
          </w:p>
        </w:tc>
        <w:tc>
          <w:tcPr>
            <w:tcW w:w="1473" w:type="dxa"/>
            <w:vAlign w:val="center"/>
          </w:tcPr>
          <w:p w14:paraId="263815F8" w14:textId="77777777" w:rsidR="00B06A4A" w:rsidRPr="00FA17E6" w:rsidRDefault="00B06A4A" w:rsidP="00FA17E6">
            <w:pPr>
              <w:pStyle w:val="ConsPlusNormal"/>
              <w:rPr>
                <w:szCs w:val="24"/>
              </w:rPr>
            </w:pPr>
          </w:p>
        </w:tc>
      </w:tr>
      <w:tr w:rsidR="00B06A4A" w:rsidRPr="00E177FF" w14:paraId="5ADAF53B" w14:textId="77777777" w:rsidTr="008D32F5">
        <w:tc>
          <w:tcPr>
            <w:tcW w:w="1191" w:type="dxa"/>
            <w:vAlign w:val="center"/>
          </w:tcPr>
          <w:p w14:paraId="7985E277" w14:textId="77777777" w:rsidR="00B06A4A" w:rsidRPr="00FA17E6" w:rsidRDefault="00B06A4A" w:rsidP="00FA17E6">
            <w:pPr>
              <w:pStyle w:val="ConsPlusNormal"/>
              <w:rPr>
                <w:szCs w:val="24"/>
              </w:rPr>
            </w:pPr>
            <w:r w:rsidRPr="00FA17E6">
              <w:rPr>
                <w:szCs w:val="24"/>
              </w:rPr>
              <w:t>Урок 126.</w:t>
            </w:r>
          </w:p>
        </w:tc>
        <w:tc>
          <w:tcPr>
            <w:tcW w:w="6405" w:type="dxa"/>
            <w:vAlign w:val="center"/>
          </w:tcPr>
          <w:p w14:paraId="204DDCB4" w14:textId="77777777" w:rsidR="00B06A4A" w:rsidRPr="00FA17E6" w:rsidRDefault="00B06A4A" w:rsidP="00FA17E6">
            <w:pPr>
              <w:pStyle w:val="ConsPlusNormal"/>
              <w:jc w:val="both"/>
              <w:rPr>
                <w:szCs w:val="24"/>
              </w:rPr>
            </w:pPr>
            <w:r w:rsidRPr="00FA17E6">
              <w:rPr>
                <w:szCs w:val="24"/>
              </w:rPr>
              <w:t>Контрольная работа по теме "Имя существительное"</w:t>
            </w:r>
          </w:p>
        </w:tc>
        <w:tc>
          <w:tcPr>
            <w:tcW w:w="1473" w:type="dxa"/>
            <w:vAlign w:val="center"/>
          </w:tcPr>
          <w:p w14:paraId="6618A767" w14:textId="77777777" w:rsidR="00B06A4A" w:rsidRPr="00FA17E6" w:rsidRDefault="00B06A4A" w:rsidP="00FA17E6">
            <w:pPr>
              <w:pStyle w:val="ConsPlusNormal"/>
              <w:rPr>
                <w:szCs w:val="24"/>
              </w:rPr>
            </w:pPr>
          </w:p>
        </w:tc>
      </w:tr>
      <w:tr w:rsidR="00B06A4A" w:rsidRPr="00E177FF" w14:paraId="14C73675" w14:textId="77777777" w:rsidTr="008D32F5">
        <w:tc>
          <w:tcPr>
            <w:tcW w:w="1191" w:type="dxa"/>
            <w:vAlign w:val="center"/>
          </w:tcPr>
          <w:p w14:paraId="1CFEB7F8" w14:textId="77777777" w:rsidR="00B06A4A" w:rsidRPr="00FA17E6" w:rsidRDefault="00B06A4A" w:rsidP="00FA17E6">
            <w:pPr>
              <w:pStyle w:val="ConsPlusNormal"/>
              <w:rPr>
                <w:szCs w:val="24"/>
              </w:rPr>
            </w:pPr>
            <w:r w:rsidRPr="00FA17E6">
              <w:rPr>
                <w:szCs w:val="24"/>
              </w:rPr>
              <w:t>Урок 127.</w:t>
            </w:r>
          </w:p>
        </w:tc>
        <w:tc>
          <w:tcPr>
            <w:tcW w:w="6405" w:type="dxa"/>
            <w:vAlign w:val="center"/>
          </w:tcPr>
          <w:p w14:paraId="72E46F45" w14:textId="77777777" w:rsidR="00B06A4A" w:rsidRPr="00FA17E6" w:rsidRDefault="00B06A4A" w:rsidP="00FA17E6">
            <w:pPr>
              <w:pStyle w:val="ConsPlusNormal"/>
              <w:jc w:val="both"/>
              <w:rPr>
                <w:szCs w:val="24"/>
              </w:rPr>
            </w:pPr>
            <w:r w:rsidRPr="00FA17E6">
              <w:rPr>
                <w:szCs w:val="24"/>
              </w:rPr>
              <w:t>Имя прилагательное как часть речи</w:t>
            </w:r>
          </w:p>
        </w:tc>
        <w:tc>
          <w:tcPr>
            <w:tcW w:w="1473" w:type="dxa"/>
            <w:vAlign w:val="center"/>
          </w:tcPr>
          <w:p w14:paraId="408DA387" w14:textId="77777777" w:rsidR="00B06A4A" w:rsidRPr="00FA17E6" w:rsidRDefault="00B06A4A" w:rsidP="00FA17E6">
            <w:pPr>
              <w:pStyle w:val="ConsPlusNormal"/>
              <w:rPr>
                <w:szCs w:val="24"/>
              </w:rPr>
            </w:pPr>
          </w:p>
        </w:tc>
      </w:tr>
      <w:tr w:rsidR="00B06A4A" w:rsidRPr="00E177FF" w14:paraId="7C2094AB" w14:textId="77777777" w:rsidTr="008D32F5">
        <w:tc>
          <w:tcPr>
            <w:tcW w:w="1191" w:type="dxa"/>
            <w:vAlign w:val="center"/>
          </w:tcPr>
          <w:p w14:paraId="3980D3C3" w14:textId="77777777" w:rsidR="00B06A4A" w:rsidRPr="00FA17E6" w:rsidRDefault="00B06A4A" w:rsidP="00FA17E6">
            <w:pPr>
              <w:pStyle w:val="ConsPlusNormal"/>
              <w:rPr>
                <w:szCs w:val="24"/>
              </w:rPr>
            </w:pPr>
            <w:r w:rsidRPr="00FA17E6">
              <w:rPr>
                <w:szCs w:val="24"/>
              </w:rPr>
              <w:t>Урок 128.</w:t>
            </w:r>
          </w:p>
        </w:tc>
        <w:tc>
          <w:tcPr>
            <w:tcW w:w="6405" w:type="dxa"/>
            <w:vAlign w:val="center"/>
          </w:tcPr>
          <w:p w14:paraId="1E48AE98" w14:textId="77777777" w:rsidR="00B06A4A" w:rsidRPr="00FA17E6" w:rsidRDefault="00B06A4A" w:rsidP="00FA17E6">
            <w:pPr>
              <w:pStyle w:val="ConsPlusNormal"/>
              <w:jc w:val="both"/>
              <w:rPr>
                <w:szCs w:val="24"/>
              </w:rPr>
            </w:pPr>
            <w:r w:rsidRPr="00FA17E6">
              <w:rPr>
                <w:szCs w:val="24"/>
              </w:rPr>
              <w:t xml:space="preserve">Общее грамматическое значение, морфологические </w:t>
            </w:r>
            <w:r w:rsidRPr="00FA17E6">
              <w:rPr>
                <w:szCs w:val="24"/>
              </w:rPr>
              <w:lastRenderedPageBreak/>
              <w:t>признаки и синтаксические функции имени прилагательного</w:t>
            </w:r>
          </w:p>
        </w:tc>
        <w:tc>
          <w:tcPr>
            <w:tcW w:w="1473" w:type="dxa"/>
            <w:vAlign w:val="center"/>
          </w:tcPr>
          <w:p w14:paraId="655EAD05" w14:textId="77777777" w:rsidR="00B06A4A" w:rsidRPr="00FA17E6" w:rsidRDefault="00B06A4A" w:rsidP="00FA17E6">
            <w:pPr>
              <w:pStyle w:val="ConsPlusNormal"/>
              <w:rPr>
                <w:szCs w:val="24"/>
              </w:rPr>
            </w:pPr>
          </w:p>
        </w:tc>
      </w:tr>
      <w:tr w:rsidR="00B06A4A" w:rsidRPr="00E177FF" w14:paraId="2F317361" w14:textId="77777777" w:rsidTr="008D32F5">
        <w:tc>
          <w:tcPr>
            <w:tcW w:w="1191" w:type="dxa"/>
            <w:vAlign w:val="center"/>
          </w:tcPr>
          <w:p w14:paraId="08F46DFE" w14:textId="77777777" w:rsidR="00B06A4A" w:rsidRPr="00FA17E6" w:rsidRDefault="00B06A4A" w:rsidP="00FA17E6">
            <w:pPr>
              <w:pStyle w:val="ConsPlusNormal"/>
              <w:rPr>
                <w:szCs w:val="24"/>
              </w:rPr>
            </w:pPr>
            <w:r w:rsidRPr="00FA17E6">
              <w:rPr>
                <w:szCs w:val="24"/>
              </w:rPr>
              <w:lastRenderedPageBreak/>
              <w:t>Урок 129.</w:t>
            </w:r>
          </w:p>
        </w:tc>
        <w:tc>
          <w:tcPr>
            <w:tcW w:w="6405" w:type="dxa"/>
            <w:vAlign w:val="center"/>
          </w:tcPr>
          <w:p w14:paraId="242C6525" w14:textId="77777777" w:rsidR="00B06A4A" w:rsidRPr="00FA17E6" w:rsidRDefault="00B06A4A" w:rsidP="00FA17E6">
            <w:pPr>
              <w:pStyle w:val="ConsPlusNormal"/>
              <w:jc w:val="both"/>
              <w:rPr>
                <w:szCs w:val="24"/>
              </w:rPr>
            </w:pPr>
            <w:r w:rsidRPr="00FA17E6">
              <w:rPr>
                <w:szCs w:val="24"/>
              </w:rPr>
              <w:t>Правописание безударных окончаний имен прилагательных</w:t>
            </w:r>
          </w:p>
        </w:tc>
        <w:tc>
          <w:tcPr>
            <w:tcW w:w="1473" w:type="dxa"/>
            <w:vAlign w:val="center"/>
          </w:tcPr>
          <w:p w14:paraId="5630F4F0" w14:textId="77777777" w:rsidR="00B06A4A" w:rsidRPr="00FA17E6" w:rsidRDefault="00B06A4A" w:rsidP="00FA17E6">
            <w:pPr>
              <w:pStyle w:val="ConsPlusNormal"/>
              <w:rPr>
                <w:szCs w:val="24"/>
              </w:rPr>
            </w:pPr>
          </w:p>
        </w:tc>
      </w:tr>
      <w:tr w:rsidR="00B06A4A" w:rsidRPr="00E177FF" w14:paraId="4858284B" w14:textId="77777777" w:rsidTr="008D32F5">
        <w:tc>
          <w:tcPr>
            <w:tcW w:w="1191" w:type="dxa"/>
            <w:vAlign w:val="center"/>
          </w:tcPr>
          <w:p w14:paraId="17242210" w14:textId="77777777" w:rsidR="00B06A4A" w:rsidRPr="00FA17E6" w:rsidRDefault="00B06A4A" w:rsidP="00FA17E6">
            <w:pPr>
              <w:pStyle w:val="ConsPlusNormal"/>
              <w:rPr>
                <w:szCs w:val="24"/>
              </w:rPr>
            </w:pPr>
            <w:r w:rsidRPr="00FA17E6">
              <w:rPr>
                <w:szCs w:val="24"/>
              </w:rPr>
              <w:t>Урок 130.</w:t>
            </w:r>
          </w:p>
        </w:tc>
        <w:tc>
          <w:tcPr>
            <w:tcW w:w="6405" w:type="dxa"/>
            <w:vAlign w:val="center"/>
          </w:tcPr>
          <w:p w14:paraId="603B80C6" w14:textId="77777777" w:rsidR="00B06A4A" w:rsidRPr="00FA17E6" w:rsidRDefault="00B06A4A" w:rsidP="00FA17E6">
            <w:pPr>
              <w:pStyle w:val="ConsPlusNormal"/>
              <w:jc w:val="both"/>
              <w:rPr>
                <w:szCs w:val="24"/>
              </w:rPr>
            </w:pPr>
            <w:r w:rsidRPr="00FA17E6">
              <w:rPr>
                <w:szCs w:val="24"/>
              </w:rPr>
              <w:t>Буквы о и е после шипящих и ц в окончаниях имен прилагательных</w:t>
            </w:r>
          </w:p>
        </w:tc>
        <w:tc>
          <w:tcPr>
            <w:tcW w:w="1473" w:type="dxa"/>
            <w:vAlign w:val="center"/>
          </w:tcPr>
          <w:p w14:paraId="65C81846" w14:textId="77777777" w:rsidR="00B06A4A" w:rsidRPr="00FA17E6" w:rsidRDefault="00B06A4A" w:rsidP="00FA17E6">
            <w:pPr>
              <w:pStyle w:val="ConsPlusNormal"/>
              <w:rPr>
                <w:szCs w:val="24"/>
              </w:rPr>
            </w:pPr>
          </w:p>
        </w:tc>
      </w:tr>
      <w:tr w:rsidR="00B06A4A" w:rsidRPr="00E177FF" w14:paraId="47596625" w14:textId="77777777" w:rsidTr="008D32F5">
        <w:tc>
          <w:tcPr>
            <w:tcW w:w="1191" w:type="dxa"/>
            <w:vAlign w:val="center"/>
          </w:tcPr>
          <w:p w14:paraId="790EB08A" w14:textId="77777777" w:rsidR="00B06A4A" w:rsidRPr="00FA17E6" w:rsidRDefault="00B06A4A" w:rsidP="00FA17E6">
            <w:pPr>
              <w:pStyle w:val="ConsPlusNormal"/>
              <w:rPr>
                <w:szCs w:val="24"/>
              </w:rPr>
            </w:pPr>
            <w:r w:rsidRPr="00FA17E6">
              <w:rPr>
                <w:szCs w:val="24"/>
              </w:rPr>
              <w:t>Урок 131.</w:t>
            </w:r>
          </w:p>
        </w:tc>
        <w:tc>
          <w:tcPr>
            <w:tcW w:w="6405" w:type="dxa"/>
            <w:vAlign w:val="center"/>
          </w:tcPr>
          <w:p w14:paraId="4397A288" w14:textId="77777777" w:rsidR="00B06A4A" w:rsidRPr="00FA17E6" w:rsidRDefault="00B06A4A" w:rsidP="00FA17E6">
            <w:pPr>
              <w:pStyle w:val="ConsPlusNormal"/>
              <w:jc w:val="both"/>
              <w:rPr>
                <w:szCs w:val="24"/>
              </w:rPr>
            </w:pPr>
            <w:r w:rsidRPr="00FA17E6">
              <w:rPr>
                <w:szCs w:val="24"/>
              </w:rPr>
              <w:t>Имена прилагательные полные и краткие, их синтаксические функции</w:t>
            </w:r>
          </w:p>
        </w:tc>
        <w:tc>
          <w:tcPr>
            <w:tcW w:w="1473" w:type="dxa"/>
            <w:vAlign w:val="center"/>
          </w:tcPr>
          <w:p w14:paraId="2B4313C0" w14:textId="77777777" w:rsidR="00B06A4A" w:rsidRPr="00FA17E6" w:rsidRDefault="00B06A4A" w:rsidP="00FA17E6">
            <w:pPr>
              <w:pStyle w:val="ConsPlusNormal"/>
              <w:rPr>
                <w:szCs w:val="24"/>
              </w:rPr>
            </w:pPr>
          </w:p>
        </w:tc>
      </w:tr>
      <w:tr w:rsidR="00B06A4A" w:rsidRPr="00E177FF" w14:paraId="75E5AA32" w14:textId="77777777" w:rsidTr="008D32F5">
        <w:tc>
          <w:tcPr>
            <w:tcW w:w="1191" w:type="dxa"/>
            <w:vAlign w:val="center"/>
          </w:tcPr>
          <w:p w14:paraId="4BB07886" w14:textId="77777777" w:rsidR="00B06A4A" w:rsidRPr="00FA17E6" w:rsidRDefault="00B06A4A" w:rsidP="00FA17E6">
            <w:pPr>
              <w:pStyle w:val="ConsPlusNormal"/>
              <w:rPr>
                <w:szCs w:val="24"/>
              </w:rPr>
            </w:pPr>
            <w:r w:rsidRPr="00FA17E6">
              <w:rPr>
                <w:szCs w:val="24"/>
              </w:rPr>
              <w:t>Урок 132.</w:t>
            </w:r>
          </w:p>
        </w:tc>
        <w:tc>
          <w:tcPr>
            <w:tcW w:w="6405" w:type="dxa"/>
            <w:vAlign w:val="center"/>
          </w:tcPr>
          <w:p w14:paraId="4C0C99C6" w14:textId="77777777" w:rsidR="00B06A4A" w:rsidRPr="00FA17E6" w:rsidRDefault="00B06A4A" w:rsidP="00FA17E6">
            <w:pPr>
              <w:pStyle w:val="ConsPlusNormal"/>
              <w:jc w:val="both"/>
              <w:rPr>
                <w:szCs w:val="24"/>
              </w:rPr>
            </w:pPr>
            <w:r w:rsidRPr="00FA17E6">
              <w:rPr>
                <w:szCs w:val="24"/>
              </w:rPr>
              <w:t>Краткие прилагательные. Их синтаксические функции</w:t>
            </w:r>
          </w:p>
        </w:tc>
        <w:tc>
          <w:tcPr>
            <w:tcW w:w="1473" w:type="dxa"/>
            <w:vAlign w:val="center"/>
          </w:tcPr>
          <w:p w14:paraId="1A742CC1" w14:textId="77777777" w:rsidR="00B06A4A" w:rsidRPr="00FA17E6" w:rsidRDefault="00B06A4A" w:rsidP="00FA17E6">
            <w:pPr>
              <w:pStyle w:val="ConsPlusNormal"/>
              <w:rPr>
                <w:szCs w:val="24"/>
              </w:rPr>
            </w:pPr>
          </w:p>
        </w:tc>
      </w:tr>
      <w:tr w:rsidR="00B06A4A" w:rsidRPr="00FA17E6" w14:paraId="238C8CD2" w14:textId="77777777" w:rsidTr="008D32F5">
        <w:tc>
          <w:tcPr>
            <w:tcW w:w="1191" w:type="dxa"/>
            <w:vAlign w:val="center"/>
          </w:tcPr>
          <w:p w14:paraId="06BF4850" w14:textId="77777777" w:rsidR="00B06A4A" w:rsidRPr="00FA17E6" w:rsidRDefault="00B06A4A" w:rsidP="00FA17E6">
            <w:pPr>
              <w:pStyle w:val="ConsPlusNormal"/>
              <w:rPr>
                <w:szCs w:val="24"/>
              </w:rPr>
            </w:pPr>
            <w:r w:rsidRPr="00FA17E6">
              <w:rPr>
                <w:szCs w:val="24"/>
              </w:rPr>
              <w:t>Урок 133.</w:t>
            </w:r>
          </w:p>
        </w:tc>
        <w:tc>
          <w:tcPr>
            <w:tcW w:w="6405" w:type="dxa"/>
            <w:vAlign w:val="center"/>
          </w:tcPr>
          <w:p w14:paraId="7345DA2F" w14:textId="77777777" w:rsidR="00B06A4A" w:rsidRPr="00FA17E6" w:rsidRDefault="00B06A4A" w:rsidP="00FA17E6">
            <w:pPr>
              <w:pStyle w:val="ConsPlusNormal"/>
              <w:jc w:val="both"/>
              <w:rPr>
                <w:szCs w:val="24"/>
              </w:rPr>
            </w:pPr>
            <w:r w:rsidRPr="00FA17E6">
              <w:rPr>
                <w:szCs w:val="24"/>
              </w:rPr>
              <w:t>Морфологический анализ имен прилагательных</w:t>
            </w:r>
          </w:p>
        </w:tc>
        <w:tc>
          <w:tcPr>
            <w:tcW w:w="1473" w:type="dxa"/>
            <w:vAlign w:val="center"/>
          </w:tcPr>
          <w:p w14:paraId="59D034F5" w14:textId="77777777" w:rsidR="00B06A4A" w:rsidRPr="00FA17E6" w:rsidRDefault="00B06A4A" w:rsidP="00FA17E6">
            <w:pPr>
              <w:pStyle w:val="ConsPlusNormal"/>
              <w:rPr>
                <w:szCs w:val="24"/>
              </w:rPr>
            </w:pPr>
          </w:p>
        </w:tc>
      </w:tr>
      <w:tr w:rsidR="00B06A4A" w:rsidRPr="00FA17E6" w14:paraId="390FD11F" w14:textId="77777777" w:rsidTr="008D32F5">
        <w:tc>
          <w:tcPr>
            <w:tcW w:w="1191" w:type="dxa"/>
            <w:vAlign w:val="center"/>
          </w:tcPr>
          <w:p w14:paraId="62032AC1" w14:textId="77777777" w:rsidR="00B06A4A" w:rsidRPr="00FA17E6" w:rsidRDefault="00B06A4A" w:rsidP="00FA17E6">
            <w:pPr>
              <w:pStyle w:val="ConsPlusNormal"/>
              <w:rPr>
                <w:szCs w:val="24"/>
              </w:rPr>
            </w:pPr>
            <w:r w:rsidRPr="00FA17E6">
              <w:rPr>
                <w:szCs w:val="24"/>
              </w:rPr>
              <w:t>Урок 134.</w:t>
            </w:r>
          </w:p>
        </w:tc>
        <w:tc>
          <w:tcPr>
            <w:tcW w:w="6405" w:type="dxa"/>
            <w:vAlign w:val="center"/>
          </w:tcPr>
          <w:p w14:paraId="2E8C1F7B" w14:textId="77777777" w:rsidR="00B06A4A" w:rsidRPr="00FA17E6" w:rsidRDefault="00B06A4A" w:rsidP="00FA17E6">
            <w:pPr>
              <w:pStyle w:val="ConsPlusNormal"/>
              <w:jc w:val="both"/>
              <w:rPr>
                <w:szCs w:val="24"/>
              </w:rPr>
            </w:pPr>
            <w:r w:rsidRPr="00FA17E6">
              <w:rPr>
                <w:szCs w:val="24"/>
              </w:rPr>
              <w:t>Сочинение-описание картины</w:t>
            </w:r>
          </w:p>
        </w:tc>
        <w:tc>
          <w:tcPr>
            <w:tcW w:w="1473" w:type="dxa"/>
            <w:vAlign w:val="center"/>
          </w:tcPr>
          <w:p w14:paraId="50A084B4" w14:textId="77777777" w:rsidR="00B06A4A" w:rsidRPr="00FA17E6" w:rsidRDefault="00B06A4A" w:rsidP="00FA17E6">
            <w:pPr>
              <w:pStyle w:val="ConsPlusNormal"/>
              <w:rPr>
                <w:szCs w:val="24"/>
              </w:rPr>
            </w:pPr>
          </w:p>
        </w:tc>
      </w:tr>
      <w:tr w:rsidR="00B06A4A" w:rsidRPr="00E177FF" w14:paraId="072DBF94" w14:textId="77777777" w:rsidTr="008D32F5">
        <w:tc>
          <w:tcPr>
            <w:tcW w:w="1191" w:type="dxa"/>
            <w:vAlign w:val="center"/>
          </w:tcPr>
          <w:p w14:paraId="2ED66309" w14:textId="77777777" w:rsidR="00B06A4A" w:rsidRPr="00FA17E6" w:rsidRDefault="00B06A4A" w:rsidP="00FA17E6">
            <w:pPr>
              <w:pStyle w:val="ConsPlusNormal"/>
              <w:rPr>
                <w:szCs w:val="24"/>
              </w:rPr>
            </w:pPr>
            <w:r w:rsidRPr="00FA17E6">
              <w:rPr>
                <w:szCs w:val="24"/>
              </w:rPr>
              <w:t>Урок 135.</w:t>
            </w:r>
          </w:p>
        </w:tc>
        <w:tc>
          <w:tcPr>
            <w:tcW w:w="6405" w:type="dxa"/>
            <w:vAlign w:val="center"/>
          </w:tcPr>
          <w:p w14:paraId="71A222C3" w14:textId="77777777" w:rsidR="00B06A4A" w:rsidRPr="00FA17E6" w:rsidRDefault="00B06A4A" w:rsidP="00FA17E6">
            <w:pPr>
              <w:pStyle w:val="ConsPlusNormal"/>
              <w:jc w:val="both"/>
              <w:rPr>
                <w:szCs w:val="24"/>
              </w:rPr>
            </w:pPr>
            <w:r w:rsidRPr="00FA17E6">
              <w:rPr>
                <w:szCs w:val="24"/>
              </w:rPr>
              <w:t>Буквы о и е после шипящих и ц в суффиксах имен прилагательных</w:t>
            </w:r>
          </w:p>
        </w:tc>
        <w:tc>
          <w:tcPr>
            <w:tcW w:w="1473" w:type="dxa"/>
            <w:vAlign w:val="center"/>
          </w:tcPr>
          <w:p w14:paraId="741C9284" w14:textId="77777777" w:rsidR="00B06A4A" w:rsidRPr="00FA17E6" w:rsidRDefault="00B06A4A" w:rsidP="00FA17E6">
            <w:pPr>
              <w:pStyle w:val="ConsPlusNormal"/>
              <w:rPr>
                <w:szCs w:val="24"/>
              </w:rPr>
            </w:pPr>
          </w:p>
        </w:tc>
      </w:tr>
      <w:tr w:rsidR="00B06A4A" w:rsidRPr="00FA17E6" w14:paraId="1CC6B18D" w14:textId="77777777" w:rsidTr="008D32F5">
        <w:tc>
          <w:tcPr>
            <w:tcW w:w="1191" w:type="dxa"/>
            <w:vAlign w:val="center"/>
          </w:tcPr>
          <w:p w14:paraId="011B3A5B" w14:textId="77777777" w:rsidR="00B06A4A" w:rsidRPr="00FA17E6" w:rsidRDefault="00B06A4A" w:rsidP="00FA17E6">
            <w:pPr>
              <w:pStyle w:val="ConsPlusNormal"/>
              <w:rPr>
                <w:szCs w:val="24"/>
              </w:rPr>
            </w:pPr>
            <w:r w:rsidRPr="00FA17E6">
              <w:rPr>
                <w:szCs w:val="24"/>
              </w:rPr>
              <w:t>Урок 136.</w:t>
            </w:r>
          </w:p>
        </w:tc>
        <w:tc>
          <w:tcPr>
            <w:tcW w:w="6405" w:type="dxa"/>
            <w:vAlign w:val="center"/>
          </w:tcPr>
          <w:p w14:paraId="0C9A6145" w14:textId="77777777" w:rsidR="00B06A4A" w:rsidRPr="00FA17E6" w:rsidRDefault="00B06A4A" w:rsidP="00FA17E6">
            <w:pPr>
              <w:pStyle w:val="ConsPlusNormal"/>
              <w:jc w:val="both"/>
              <w:rPr>
                <w:szCs w:val="24"/>
              </w:rPr>
            </w:pPr>
            <w:r w:rsidRPr="00FA17E6">
              <w:rPr>
                <w:szCs w:val="24"/>
              </w:rPr>
              <w:t>Буквы о и е после шипящих и ц в суффиксах имен прилагательных. Практикум</w:t>
            </w:r>
          </w:p>
        </w:tc>
        <w:tc>
          <w:tcPr>
            <w:tcW w:w="1473" w:type="dxa"/>
            <w:vAlign w:val="center"/>
          </w:tcPr>
          <w:p w14:paraId="19924DFD" w14:textId="77777777" w:rsidR="00B06A4A" w:rsidRPr="00FA17E6" w:rsidRDefault="00B06A4A" w:rsidP="00FA17E6">
            <w:pPr>
              <w:pStyle w:val="ConsPlusNormal"/>
              <w:jc w:val="center"/>
              <w:rPr>
                <w:szCs w:val="24"/>
              </w:rPr>
            </w:pPr>
            <w:r w:rsidRPr="00FA17E6">
              <w:rPr>
                <w:szCs w:val="24"/>
              </w:rPr>
              <w:t>1</w:t>
            </w:r>
          </w:p>
        </w:tc>
      </w:tr>
      <w:tr w:rsidR="00B06A4A" w:rsidRPr="00E177FF" w14:paraId="2D97E1D2" w14:textId="77777777" w:rsidTr="008D32F5">
        <w:tc>
          <w:tcPr>
            <w:tcW w:w="1191" w:type="dxa"/>
            <w:vAlign w:val="center"/>
          </w:tcPr>
          <w:p w14:paraId="0D9626C2" w14:textId="77777777" w:rsidR="00B06A4A" w:rsidRPr="00FA17E6" w:rsidRDefault="00B06A4A" w:rsidP="00FA17E6">
            <w:pPr>
              <w:pStyle w:val="ConsPlusNormal"/>
              <w:rPr>
                <w:szCs w:val="24"/>
              </w:rPr>
            </w:pPr>
            <w:r w:rsidRPr="00FA17E6">
              <w:rPr>
                <w:szCs w:val="24"/>
              </w:rPr>
              <w:t>Урок 137.</w:t>
            </w:r>
          </w:p>
        </w:tc>
        <w:tc>
          <w:tcPr>
            <w:tcW w:w="6405" w:type="dxa"/>
            <w:vAlign w:val="center"/>
          </w:tcPr>
          <w:p w14:paraId="5459A8F8" w14:textId="77777777" w:rsidR="00B06A4A" w:rsidRPr="00FA17E6" w:rsidRDefault="00B06A4A" w:rsidP="00FA17E6">
            <w:pPr>
              <w:pStyle w:val="ConsPlusNormal"/>
              <w:jc w:val="both"/>
              <w:rPr>
                <w:szCs w:val="24"/>
              </w:rPr>
            </w:pPr>
            <w:r w:rsidRPr="00FA17E6">
              <w:rPr>
                <w:szCs w:val="24"/>
              </w:rPr>
              <w:t>Слитное и раздельное написание не с именами прилагательными</w:t>
            </w:r>
          </w:p>
        </w:tc>
        <w:tc>
          <w:tcPr>
            <w:tcW w:w="1473" w:type="dxa"/>
            <w:vAlign w:val="center"/>
          </w:tcPr>
          <w:p w14:paraId="0EB4150A" w14:textId="77777777" w:rsidR="00B06A4A" w:rsidRPr="00FA17E6" w:rsidRDefault="00B06A4A" w:rsidP="00FA17E6">
            <w:pPr>
              <w:pStyle w:val="ConsPlusNormal"/>
              <w:rPr>
                <w:szCs w:val="24"/>
              </w:rPr>
            </w:pPr>
          </w:p>
        </w:tc>
      </w:tr>
      <w:tr w:rsidR="00B06A4A" w:rsidRPr="00E177FF" w14:paraId="5E19B215" w14:textId="77777777" w:rsidTr="008D32F5">
        <w:tc>
          <w:tcPr>
            <w:tcW w:w="1191" w:type="dxa"/>
            <w:vAlign w:val="center"/>
          </w:tcPr>
          <w:p w14:paraId="36BF102E" w14:textId="77777777" w:rsidR="00B06A4A" w:rsidRPr="00FA17E6" w:rsidRDefault="00B06A4A" w:rsidP="00FA17E6">
            <w:pPr>
              <w:pStyle w:val="ConsPlusNormal"/>
              <w:rPr>
                <w:szCs w:val="24"/>
              </w:rPr>
            </w:pPr>
            <w:r w:rsidRPr="00FA17E6">
              <w:rPr>
                <w:szCs w:val="24"/>
              </w:rPr>
              <w:t>Урок 138.</w:t>
            </w:r>
          </w:p>
        </w:tc>
        <w:tc>
          <w:tcPr>
            <w:tcW w:w="6405" w:type="dxa"/>
            <w:vAlign w:val="center"/>
          </w:tcPr>
          <w:p w14:paraId="5ADC74D9" w14:textId="77777777" w:rsidR="00B06A4A" w:rsidRPr="00FA17E6" w:rsidRDefault="00B06A4A" w:rsidP="00FA17E6">
            <w:pPr>
              <w:pStyle w:val="ConsPlusNormal"/>
              <w:jc w:val="both"/>
              <w:rPr>
                <w:szCs w:val="24"/>
              </w:rPr>
            </w:pPr>
            <w:r w:rsidRPr="00FA17E6">
              <w:rPr>
                <w:szCs w:val="24"/>
              </w:rPr>
              <w:t>Повторение по теме "Имя прилагательное"</w:t>
            </w:r>
          </w:p>
        </w:tc>
        <w:tc>
          <w:tcPr>
            <w:tcW w:w="1473" w:type="dxa"/>
            <w:vAlign w:val="center"/>
          </w:tcPr>
          <w:p w14:paraId="567B9541" w14:textId="77777777" w:rsidR="00B06A4A" w:rsidRPr="00FA17E6" w:rsidRDefault="00B06A4A" w:rsidP="00FA17E6">
            <w:pPr>
              <w:pStyle w:val="ConsPlusNormal"/>
              <w:rPr>
                <w:szCs w:val="24"/>
              </w:rPr>
            </w:pPr>
          </w:p>
        </w:tc>
      </w:tr>
      <w:tr w:rsidR="00B06A4A" w:rsidRPr="00FA17E6" w14:paraId="41A30F1D" w14:textId="77777777" w:rsidTr="008D32F5">
        <w:tc>
          <w:tcPr>
            <w:tcW w:w="1191" w:type="dxa"/>
            <w:vAlign w:val="center"/>
          </w:tcPr>
          <w:p w14:paraId="1AD1B6CF" w14:textId="77777777" w:rsidR="00B06A4A" w:rsidRPr="00FA17E6" w:rsidRDefault="00B06A4A" w:rsidP="00FA17E6">
            <w:pPr>
              <w:pStyle w:val="ConsPlusNormal"/>
              <w:rPr>
                <w:szCs w:val="24"/>
              </w:rPr>
            </w:pPr>
            <w:r w:rsidRPr="00FA17E6">
              <w:rPr>
                <w:szCs w:val="24"/>
              </w:rPr>
              <w:t>Урок 139.</w:t>
            </w:r>
          </w:p>
        </w:tc>
        <w:tc>
          <w:tcPr>
            <w:tcW w:w="6405" w:type="dxa"/>
            <w:vAlign w:val="center"/>
          </w:tcPr>
          <w:p w14:paraId="7A5EDB3E" w14:textId="77777777" w:rsidR="00B06A4A" w:rsidRPr="00FA17E6" w:rsidRDefault="00B06A4A" w:rsidP="00FA17E6">
            <w:pPr>
              <w:pStyle w:val="ConsPlusNormal"/>
              <w:jc w:val="both"/>
              <w:rPr>
                <w:szCs w:val="24"/>
              </w:rPr>
            </w:pPr>
            <w:r w:rsidRPr="00FA17E6">
              <w:rPr>
                <w:szCs w:val="24"/>
              </w:rPr>
              <w:t>Повторение по теме "Имя прилагательное". Практикум</w:t>
            </w:r>
          </w:p>
        </w:tc>
        <w:tc>
          <w:tcPr>
            <w:tcW w:w="1473" w:type="dxa"/>
            <w:vAlign w:val="center"/>
          </w:tcPr>
          <w:p w14:paraId="240DD4A2" w14:textId="77777777" w:rsidR="00B06A4A" w:rsidRPr="00FA17E6" w:rsidRDefault="00B06A4A" w:rsidP="00FA17E6">
            <w:pPr>
              <w:pStyle w:val="ConsPlusNormal"/>
              <w:jc w:val="center"/>
              <w:rPr>
                <w:szCs w:val="24"/>
              </w:rPr>
            </w:pPr>
            <w:r w:rsidRPr="00FA17E6">
              <w:rPr>
                <w:szCs w:val="24"/>
              </w:rPr>
              <w:t>1</w:t>
            </w:r>
          </w:p>
        </w:tc>
      </w:tr>
      <w:tr w:rsidR="00B06A4A" w:rsidRPr="00E177FF" w14:paraId="6BF62FEE" w14:textId="77777777" w:rsidTr="008D32F5">
        <w:tc>
          <w:tcPr>
            <w:tcW w:w="1191" w:type="dxa"/>
            <w:vAlign w:val="center"/>
          </w:tcPr>
          <w:p w14:paraId="27879138" w14:textId="77777777" w:rsidR="00B06A4A" w:rsidRPr="00FA17E6" w:rsidRDefault="00B06A4A" w:rsidP="00FA17E6">
            <w:pPr>
              <w:pStyle w:val="ConsPlusNormal"/>
              <w:rPr>
                <w:szCs w:val="24"/>
              </w:rPr>
            </w:pPr>
            <w:r w:rsidRPr="00FA17E6">
              <w:rPr>
                <w:szCs w:val="24"/>
              </w:rPr>
              <w:t>Урок 140.</w:t>
            </w:r>
          </w:p>
        </w:tc>
        <w:tc>
          <w:tcPr>
            <w:tcW w:w="6405" w:type="dxa"/>
            <w:vAlign w:val="center"/>
          </w:tcPr>
          <w:p w14:paraId="16DAE857" w14:textId="77777777" w:rsidR="00B06A4A" w:rsidRPr="00FA17E6" w:rsidRDefault="00B06A4A" w:rsidP="00FA17E6">
            <w:pPr>
              <w:pStyle w:val="ConsPlusNormal"/>
              <w:jc w:val="both"/>
              <w:rPr>
                <w:szCs w:val="24"/>
              </w:rPr>
            </w:pPr>
            <w:r w:rsidRPr="00FA17E6">
              <w:rPr>
                <w:szCs w:val="24"/>
              </w:rPr>
              <w:t>Контрольная работа по теме "Имя прилагательное"</w:t>
            </w:r>
          </w:p>
        </w:tc>
        <w:tc>
          <w:tcPr>
            <w:tcW w:w="1473" w:type="dxa"/>
            <w:vAlign w:val="center"/>
          </w:tcPr>
          <w:p w14:paraId="671000A9" w14:textId="77777777" w:rsidR="00B06A4A" w:rsidRPr="00FA17E6" w:rsidRDefault="00B06A4A" w:rsidP="00FA17E6">
            <w:pPr>
              <w:pStyle w:val="ConsPlusNormal"/>
              <w:rPr>
                <w:szCs w:val="24"/>
              </w:rPr>
            </w:pPr>
          </w:p>
        </w:tc>
      </w:tr>
      <w:tr w:rsidR="00B06A4A" w:rsidRPr="00FA17E6" w14:paraId="012D7DC0" w14:textId="77777777" w:rsidTr="008D32F5">
        <w:tc>
          <w:tcPr>
            <w:tcW w:w="1191" w:type="dxa"/>
            <w:vAlign w:val="center"/>
          </w:tcPr>
          <w:p w14:paraId="5E99A3D0" w14:textId="77777777" w:rsidR="00B06A4A" w:rsidRPr="00FA17E6" w:rsidRDefault="00B06A4A" w:rsidP="00FA17E6">
            <w:pPr>
              <w:pStyle w:val="ConsPlusNormal"/>
              <w:rPr>
                <w:szCs w:val="24"/>
              </w:rPr>
            </w:pPr>
            <w:r w:rsidRPr="00FA17E6">
              <w:rPr>
                <w:szCs w:val="24"/>
              </w:rPr>
              <w:t>Урок 141.</w:t>
            </w:r>
          </w:p>
        </w:tc>
        <w:tc>
          <w:tcPr>
            <w:tcW w:w="6405" w:type="dxa"/>
            <w:vAlign w:val="center"/>
          </w:tcPr>
          <w:p w14:paraId="472E4132" w14:textId="77777777" w:rsidR="00B06A4A" w:rsidRPr="00FA17E6" w:rsidRDefault="00B06A4A" w:rsidP="00FA17E6">
            <w:pPr>
              <w:pStyle w:val="ConsPlusNormal"/>
              <w:jc w:val="both"/>
              <w:rPr>
                <w:szCs w:val="24"/>
              </w:rPr>
            </w:pPr>
            <w:r w:rsidRPr="00FA17E6">
              <w:rPr>
                <w:szCs w:val="24"/>
              </w:rPr>
              <w:t>Глагол как часть речи</w:t>
            </w:r>
          </w:p>
        </w:tc>
        <w:tc>
          <w:tcPr>
            <w:tcW w:w="1473" w:type="dxa"/>
            <w:vAlign w:val="center"/>
          </w:tcPr>
          <w:p w14:paraId="548804D0" w14:textId="77777777" w:rsidR="00B06A4A" w:rsidRPr="00FA17E6" w:rsidRDefault="00B06A4A" w:rsidP="00FA17E6">
            <w:pPr>
              <w:pStyle w:val="ConsPlusNormal"/>
              <w:rPr>
                <w:szCs w:val="24"/>
              </w:rPr>
            </w:pPr>
          </w:p>
        </w:tc>
      </w:tr>
      <w:tr w:rsidR="00B06A4A" w:rsidRPr="00E177FF" w14:paraId="6CD57466" w14:textId="77777777" w:rsidTr="008D32F5">
        <w:tc>
          <w:tcPr>
            <w:tcW w:w="1191" w:type="dxa"/>
            <w:vAlign w:val="center"/>
          </w:tcPr>
          <w:p w14:paraId="493DEE97" w14:textId="77777777" w:rsidR="00B06A4A" w:rsidRPr="00FA17E6" w:rsidRDefault="00B06A4A" w:rsidP="00FA17E6">
            <w:pPr>
              <w:pStyle w:val="ConsPlusNormal"/>
              <w:rPr>
                <w:szCs w:val="24"/>
              </w:rPr>
            </w:pPr>
            <w:r w:rsidRPr="00FA17E6">
              <w:rPr>
                <w:szCs w:val="24"/>
              </w:rPr>
              <w:t>Урок 142.</w:t>
            </w:r>
          </w:p>
        </w:tc>
        <w:tc>
          <w:tcPr>
            <w:tcW w:w="6405" w:type="dxa"/>
            <w:vAlign w:val="center"/>
          </w:tcPr>
          <w:p w14:paraId="67F6E767" w14:textId="77777777" w:rsidR="00B06A4A" w:rsidRPr="00FA17E6" w:rsidRDefault="00B06A4A" w:rsidP="00FA17E6">
            <w:pPr>
              <w:pStyle w:val="ConsPlusNormal"/>
              <w:jc w:val="both"/>
              <w:rPr>
                <w:szCs w:val="24"/>
              </w:rPr>
            </w:pPr>
            <w:r w:rsidRPr="00FA17E6">
              <w:rPr>
                <w:szCs w:val="24"/>
              </w:rPr>
              <w:t>Глагол как часть речи. Роль глагола в словосочетании и предложении, в речи</w:t>
            </w:r>
          </w:p>
        </w:tc>
        <w:tc>
          <w:tcPr>
            <w:tcW w:w="1473" w:type="dxa"/>
            <w:vAlign w:val="center"/>
          </w:tcPr>
          <w:p w14:paraId="061849D7" w14:textId="77777777" w:rsidR="00B06A4A" w:rsidRPr="00FA17E6" w:rsidRDefault="00B06A4A" w:rsidP="00FA17E6">
            <w:pPr>
              <w:pStyle w:val="ConsPlusNormal"/>
              <w:rPr>
                <w:szCs w:val="24"/>
              </w:rPr>
            </w:pPr>
          </w:p>
        </w:tc>
      </w:tr>
      <w:tr w:rsidR="00B06A4A" w:rsidRPr="00E177FF" w14:paraId="70527D0D" w14:textId="77777777" w:rsidTr="008D32F5">
        <w:tc>
          <w:tcPr>
            <w:tcW w:w="1191" w:type="dxa"/>
            <w:vAlign w:val="center"/>
          </w:tcPr>
          <w:p w14:paraId="53DF6F34" w14:textId="77777777" w:rsidR="00B06A4A" w:rsidRPr="00FA17E6" w:rsidRDefault="00B06A4A" w:rsidP="00FA17E6">
            <w:pPr>
              <w:pStyle w:val="ConsPlusNormal"/>
              <w:rPr>
                <w:szCs w:val="24"/>
              </w:rPr>
            </w:pPr>
            <w:r w:rsidRPr="00FA17E6">
              <w:rPr>
                <w:szCs w:val="24"/>
              </w:rPr>
              <w:t>Урок 143.</w:t>
            </w:r>
          </w:p>
        </w:tc>
        <w:tc>
          <w:tcPr>
            <w:tcW w:w="6405" w:type="dxa"/>
            <w:vAlign w:val="center"/>
          </w:tcPr>
          <w:p w14:paraId="3DBA0B5C" w14:textId="77777777" w:rsidR="00B06A4A" w:rsidRPr="00FA17E6" w:rsidRDefault="00B06A4A" w:rsidP="00FA17E6">
            <w:pPr>
              <w:pStyle w:val="ConsPlusNormal"/>
              <w:jc w:val="both"/>
              <w:rPr>
                <w:szCs w:val="24"/>
              </w:rPr>
            </w:pPr>
            <w:r w:rsidRPr="00FA17E6">
              <w:rPr>
                <w:szCs w:val="24"/>
              </w:rPr>
              <w:t>Инфинитив и его грамматические свойства</w:t>
            </w:r>
          </w:p>
        </w:tc>
        <w:tc>
          <w:tcPr>
            <w:tcW w:w="1473" w:type="dxa"/>
            <w:vAlign w:val="center"/>
          </w:tcPr>
          <w:p w14:paraId="2552B0B9" w14:textId="77777777" w:rsidR="00B06A4A" w:rsidRPr="00FA17E6" w:rsidRDefault="00B06A4A" w:rsidP="00FA17E6">
            <w:pPr>
              <w:pStyle w:val="ConsPlusNormal"/>
              <w:rPr>
                <w:szCs w:val="24"/>
              </w:rPr>
            </w:pPr>
          </w:p>
        </w:tc>
      </w:tr>
      <w:tr w:rsidR="00B06A4A" w:rsidRPr="00E177FF" w14:paraId="5834A5E8" w14:textId="77777777" w:rsidTr="008D32F5">
        <w:tc>
          <w:tcPr>
            <w:tcW w:w="1191" w:type="dxa"/>
            <w:vAlign w:val="center"/>
          </w:tcPr>
          <w:p w14:paraId="27943F61" w14:textId="77777777" w:rsidR="00B06A4A" w:rsidRPr="00FA17E6" w:rsidRDefault="00B06A4A" w:rsidP="00FA17E6">
            <w:pPr>
              <w:pStyle w:val="ConsPlusNormal"/>
              <w:rPr>
                <w:szCs w:val="24"/>
              </w:rPr>
            </w:pPr>
            <w:r w:rsidRPr="00FA17E6">
              <w:rPr>
                <w:szCs w:val="24"/>
              </w:rPr>
              <w:t>Урок 144.</w:t>
            </w:r>
          </w:p>
        </w:tc>
        <w:tc>
          <w:tcPr>
            <w:tcW w:w="6405" w:type="dxa"/>
            <w:vAlign w:val="center"/>
          </w:tcPr>
          <w:p w14:paraId="7D503630" w14:textId="77777777" w:rsidR="00B06A4A" w:rsidRPr="00FA17E6" w:rsidRDefault="00B06A4A" w:rsidP="00FA17E6">
            <w:pPr>
              <w:pStyle w:val="ConsPlusNormal"/>
              <w:jc w:val="both"/>
              <w:rPr>
                <w:szCs w:val="24"/>
              </w:rPr>
            </w:pPr>
            <w:r w:rsidRPr="00FA17E6">
              <w:rPr>
                <w:szCs w:val="24"/>
              </w:rPr>
              <w:t>Основа инфинитива, основа настоящего (будущего простого) времени глагола</w:t>
            </w:r>
          </w:p>
        </w:tc>
        <w:tc>
          <w:tcPr>
            <w:tcW w:w="1473" w:type="dxa"/>
            <w:vAlign w:val="center"/>
          </w:tcPr>
          <w:p w14:paraId="093BDA5C" w14:textId="77777777" w:rsidR="00B06A4A" w:rsidRPr="00FA17E6" w:rsidRDefault="00B06A4A" w:rsidP="00FA17E6">
            <w:pPr>
              <w:pStyle w:val="ConsPlusNormal"/>
              <w:rPr>
                <w:szCs w:val="24"/>
              </w:rPr>
            </w:pPr>
          </w:p>
        </w:tc>
      </w:tr>
      <w:tr w:rsidR="00B06A4A" w:rsidRPr="00E177FF" w14:paraId="1A138E11" w14:textId="77777777" w:rsidTr="008D32F5">
        <w:tc>
          <w:tcPr>
            <w:tcW w:w="1191" w:type="dxa"/>
            <w:vAlign w:val="center"/>
          </w:tcPr>
          <w:p w14:paraId="76CD8EBE" w14:textId="77777777" w:rsidR="00B06A4A" w:rsidRPr="00FA17E6" w:rsidRDefault="00B06A4A" w:rsidP="00FA17E6">
            <w:pPr>
              <w:pStyle w:val="ConsPlusNormal"/>
              <w:rPr>
                <w:szCs w:val="24"/>
              </w:rPr>
            </w:pPr>
            <w:r w:rsidRPr="00FA17E6">
              <w:rPr>
                <w:szCs w:val="24"/>
              </w:rPr>
              <w:t>Урок 145.</w:t>
            </w:r>
          </w:p>
        </w:tc>
        <w:tc>
          <w:tcPr>
            <w:tcW w:w="6405" w:type="dxa"/>
            <w:vAlign w:val="center"/>
          </w:tcPr>
          <w:p w14:paraId="46EA0A95" w14:textId="77777777" w:rsidR="00B06A4A" w:rsidRPr="00FA17E6" w:rsidRDefault="00B06A4A" w:rsidP="00FA17E6">
            <w:pPr>
              <w:pStyle w:val="ConsPlusNormal"/>
              <w:jc w:val="both"/>
              <w:rPr>
                <w:szCs w:val="24"/>
              </w:rPr>
            </w:pPr>
            <w:r w:rsidRPr="00FA17E6">
              <w:rPr>
                <w:szCs w:val="24"/>
              </w:rPr>
              <w:t>Глаголы совершенного и несовершенного вида</w:t>
            </w:r>
          </w:p>
        </w:tc>
        <w:tc>
          <w:tcPr>
            <w:tcW w:w="1473" w:type="dxa"/>
            <w:vAlign w:val="center"/>
          </w:tcPr>
          <w:p w14:paraId="1BA4BDD6" w14:textId="77777777" w:rsidR="00B06A4A" w:rsidRPr="00FA17E6" w:rsidRDefault="00B06A4A" w:rsidP="00FA17E6">
            <w:pPr>
              <w:pStyle w:val="ConsPlusNormal"/>
              <w:rPr>
                <w:szCs w:val="24"/>
              </w:rPr>
            </w:pPr>
          </w:p>
        </w:tc>
      </w:tr>
      <w:tr w:rsidR="00B06A4A" w:rsidRPr="00FA17E6" w14:paraId="5F951DFB" w14:textId="77777777" w:rsidTr="008D32F5">
        <w:tc>
          <w:tcPr>
            <w:tcW w:w="1191" w:type="dxa"/>
            <w:vAlign w:val="center"/>
          </w:tcPr>
          <w:p w14:paraId="7B3DD50C" w14:textId="77777777" w:rsidR="00B06A4A" w:rsidRPr="00FA17E6" w:rsidRDefault="00B06A4A" w:rsidP="00FA17E6">
            <w:pPr>
              <w:pStyle w:val="ConsPlusNormal"/>
              <w:rPr>
                <w:szCs w:val="24"/>
              </w:rPr>
            </w:pPr>
            <w:r w:rsidRPr="00FA17E6">
              <w:rPr>
                <w:szCs w:val="24"/>
              </w:rPr>
              <w:t>Урок 146.</w:t>
            </w:r>
          </w:p>
        </w:tc>
        <w:tc>
          <w:tcPr>
            <w:tcW w:w="6405" w:type="dxa"/>
            <w:vAlign w:val="center"/>
          </w:tcPr>
          <w:p w14:paraId="0E233A61" w14:textId="77777777" w:rsidR="00B06A4A" w:rsidRPr="00FA17E6" w:rsidRDefault="00B06A4A" w:rsidP="00FA17E6">
            <w:pPr>
              <w:pStyle w:val="ConsPlusNormal"/>
              <w:jc w:val="both"/>
              <w:rPr>
                <w:szCs w:val="24"/>
              </w:rPr>
            </w:pPr>
            <w:r w:rsidRPr="00FA17E6">
              <w:rPr>
                <w:szCs w:val="24"/>
              </w:rPr>
              <w:t>Глаголы совершенного и несовершенного вида (практикум)</w:t>
            </w:r>
          </w:p>
        </w:tc>
        <w:tc>
          <w:tcPr>
            <w:tcW w:w="1473" w:type="dxa"/>
            <w:vAlign w:val="center"/>
          </w:tcPr>
          <w:p w14:paraId="78834904" w14:textId="77777777" w:rsidR="00B06A4A" w:rsidRPr="00FA17E6" w:rsidRDefault="00B06A4A" w:rsidP="00FA17E6">
            <w:pPr>
              <w:pStyle w:val="ConsPlusNormal"/>
              <w:jc w:val="center"/>
              <w:rPr>
                <w:szCs w:val="24"/>
              </w:rPr>
            </w:pPr>
            <w:r w:rsidRPr="00FA17E6">
              <w:rPr>
                <w:szCs w:val="24"/>
              </w:rPr>
              <w:t>1</w:t>
            </w:r>
          </w:p>
        </w:tc>
      </w:tr>
      <w:tr w:rsidR="00B06A4A" w:rsidRPr="00FA17E6" w14:paraId="5C5EBBAE" w14:textId="77777777" w:rsidTr="008D32F5">
        <w:tc>
          <w:tcPr>
            <w:tcW w:w="1191" w:type="dxa"/>
            <w:vAlign w:val="center"/>
          </w:tcPr>
          <w:p w14:paraId="76AC0604" w14:textId="77777777" w:rsidR="00B06A4A" w:rsidRPr="00FA17E6" w:rsidRDefault="00B06A4A" w:rsidP="00FA17E6">
            <w:pPr>
              <w:pStyle w:val="ConsPlusNormal"/>
              <w:rPr>
                <w:szCs w:val="24"/>
              </w:rPr>
            </w:pPr>
            <w:r w:rsidRPr="00FA17E6">
              <w:rPr>
                <w:szCs w:val="24"/>
              </w:rPr>
              <w:t>Урок 147.</w:t>
            </w:r>
          </w:p>
        </w:tc>
        <w:tc>
          <w:tcPr>
            <w:tcW w:w="6405" w:type="dxa"/>
            <w:vAlign w:val="center"/>
          </w:tcPr>
          <w:p w14:paraId="406FAD81" w14:textId="77777777" w:rsidR="00B06A4A" w:rsidRPr="00FA17E6" w:rsidRDefault="00B06A4A" w:rsidP="00FA17E6">
            <w:pPr>
              <w:pStyle w:val="ConsPlusNormal"/>
              <w:jc w:val="both"/>
              <w:rPr>
                <w:szCs w:val="24"/>
              </w:rPr>
            </w:pPr>
            <w:r w:rsidRPr="00FA17E6">
              <w:rPr>
                <w:szCs w:val="24"/>
              </w:rPr>
              <w:t>Глаголы возвратные и невозвратные</w:t>
            </w:r>
          </w:p>
        </w:tc>
        <w:tc>
          <w:tcPr>
            <w:tcW w:w="1473" w:type="dxa"/>
            <w:vAlign w:val="center"/>
          </w:tcPr>
          <w:p w14:paraId="176016FE" w14:textId="77777777" w:rsidR="00B06A4A" w:rsidRPr="00FA17E6" w:rsidRDefault="00B06A4A" w:rsidP="00FA17E6">
            <w:pPr>
              <w:pStyle w:val="ConsPlusNormal"/>
              <w:rPr>
                <w:szCs w:val="24"/>
              </w:rPr>
            </w:pPr>
          </w:p>
        </w:tc>
      </w:tr>
      <w:tr w:rsidR="00B06A4A" w:rsidRPr="00FA17E6" w14:paraId="28C09790" w14:textId="77777777" w:rsidTr="008D32F5">
        <w:tc>
          <w:tcPr>
            <w:tcW w:w="1191" w:type="dxa"/>
            <w:vAlign w:val="center"/>
          </w:tcPr>
          <w:p w14:paraId="3952DEE6" w14:textId="77777777" w:rsidR="00B06A4A" w:rsidRPr="00FA17E6" w:rsidRDefault="00B06A4A" w:rsidP="00FA17E6">
            <w:pPr>
              <w:pStyle w:val="ConsPlusNormal"/>
              <w:rPr>
                <w:szCs w:val="24"/>
              </w:rPr>
            </w:pPr>
            <w:r w:rsidRPr="00FA17E6">
              <w:rPr>
                <w:szCs w:val="24"/>
              </w:rPr>
              <w:t>Урок 148.</w:t>
            </w:r>
          </w:p>
        </w:tc>
        <w:tc>
          <w:tcPr>
            <w:tcW w:w="6405" w:type="dxa"/>
            <w:vAlign w:val="center"/>
          </w:tcPr>
          <w:p w14:paraId="3B3DEB7B" w14:textId="77777777" w:rsidR="00B06A4A" w:rsidRPr="00FA17E6" w:rsidRDefault="00B06A4A" w:rsidP="00FA17E6">
            <w:pPr>
              <w:pStyle w:val="ConsPlusNormal"/>
              <w:jc w:val="both"/>
              <w:rPr>
                <w:szCs w:val="24"/>
              </w:rPr>
            </w:pPr>
            <w:r w:rsidRPr="00FA17E6">
              <w:rPr>
                <w:szCs w:val="24"/>
              </w:rPr>
              <w:t>Сочинение на тему</w:t>
            </w:r>
          </w:p>
        </w:tc>
        <w:tc>
          <w:tcPr>
            <w:tcW w:w="1473" w:type="dxa"/>
            <w:vAlign w:val="center"/>
          </w:tcPr>
          <w:p w14:paraId="517FA3ED" w14:textId="77777777" w:rsidR="00B06A4A" w:rsidRPr="00FA17E6" w:rsidRDefault="00B06A4A" w:rsidP="00FA17E6">
            <w:pPr>
              <w:pStyle w:val="ConsPlusNormal"/>
              <w:rPr>
                <w:szCs w:val="24"/>
              </w:rPr>
            </w:pPr>
          </w:p>
        </w:tc>
      </w:tr>
      <w:tr w:rsidR="00B06A4A" w:rsidRPr="00FA17E6" w14:paraId="5F77E88C" w14:textId="77777777" w:rsidTr="008D32F5">
        <w:tc>
          <w:tcPr>
            <w:tcW w:w="1191" w:type="dxa"/>
            <w:vAlign w:val="center"/>
          </w:tcPr>
          <w:p w14:paraId="7F832854" w14:textId="77777777" w:rsidR="00B06A4A" w:rsidRPr="00FA17E6" w:rsidRDefault="00B06A4A" w:rsidP="00FA17E6">
            <w:pPr>
              <w:pStyle w:val="ConsPlusNormal"/>
              <w:rPr>
                <w:szCs w:val="24"/>
              </w:rPr>
            </w:pPr>
            <w:r w:rsidRPr="00FA17E6">
              <w:rPr>
                <w:szCs w:val="24"/>
              </w:rPr>
              <w:t>Урок 149.</w:t>
            </w:r>
          </w:p>
        </w:tc>
        <w:tc>
          <w:tcPr>
            <w:tcW w:w="6405" w:type="dxa"/>
            <w:vAlign w:val="center"/>
          </w:tcPr>
          <w:p w14:paraId="65AF277C" w14:textId="77777777" w:rsidR="00B06A4A" w:rsidRPr="00FA17E6" w:rsidRDefault="00B06A4A" w:rsidP="00FA17E6">
            <w:pPr>
              <w:pStyle w:val="ConsPlusNormal"/>
              <w:jc w:val="both"/>
              <w:rPr>
                <w:szCs w:val="24"/>
              </w:rPr>
            </w:pPr>
            <w:r w:rsidRPr="00FA17E6">
              <w:rPr>
                <w:szCs w:val="24"/>
              </w:rPr>
              <w:t>Изменение глаголов по временам</w:t>
            </w:r>
          </w:p>
        </w:tc>
        <w:tc>
          <w:tcPr>
            <w:tcW w:w="1473" w:type="dxa"/>
            <w:vAlign w:val="center"/>
          </w:tcPr>
          <w:p w14:paraId="0B8A9B63" w14:textId="77777777" w:rsidR="00B06A4A" w:rsidRPr="00FA17E6" w:rsidRDefault="00B06A4A" w:rsidP="00FA17E6">
            <w:pPr>
              <w:pStyle w:val="ConsPlusNormal"/>
              <w:rPr>
                <w:szCs w:val="24"/>
              </w:rPr>
            </w:pPr>
          </w:p>
        </w:tc>
      </w:tr>
      <w:tr w:rsidR="00B06A4A" w:rsidRPr="00E177FF" w14:paraId="38F65A49" w14:textId="77777777" w:rsidTr="008D32F5">
        <w:tc>
          <w:tcPr>
            <w:tcW w:w="1191" w:type="dxa"/>
            <w:vAlign w:val="center"/>
          </w:tcPr>
          <w:p w14:paraId="16213CEC" w14:textId="77777777" w:rsidR="00B06A4A" w:rsidRPr="00FA17E6" w:rsidRDefault="00B06A4A" w:rsidP="00FA17E6">
            <w:pPr>
              <w:pStyle w:val="ConsPlusNormal"/>
              <w:rPr>
                <w:szCs w:val="24"/>
              </w:rPr>
            </w:pPr>
            <w:r w:rsidRPr="00FA17E6">
              <w:rPr>
                <w:szCs w:val="24"/>
              </w:rPr>
              <w:t>Урок 150.</w:t>
            </w:r>
          </w:p>
        </w:tc>
        <w:tc>
          <w:tcPr>
            <w:tcW w:w="6405" w:type="dxa"/>
            <w:vAlign w:val="center"/>
          </w:tcPr>
          <w:p w14:paraId="142AD918" w14:textId="77777777" w:rsidR="00B06A4A" w:rsidRPr="00FA17E6" w:rsidRDefault="00B06A4A" w:rsidP="00FA17E6">
            <w:pPr>
              <w:pStyle w:val="ConsPlusNormal"/>
              <w:jc w:val="both"/>
              <w:rPr>
                <w:szCs w:val="24"/>
              </w:rPr>
            </w:pPr>
            <w:r w:rsidRPr="00FA17E6">
              <w:rPr>
                <w:szCs w:val="24"/>
              </w:rPr>
              <w:t>Настоящее время: значение, образование, употребление</w:t>
            </w:r>
          </w:p>
        </w:tc>
        <w:tc>
          <w:tcPr>
            <w:tcW w:w="1473" w:type="dxa"/>
            <w:vAlign w:val="center"/>
          </w:tcPr>
          <w:p w14:paraId="4AD71967" w14:textId="77777777" w:rsidR="00B06A4A" w:rsidRPr="00FA17E6" w:rsidRDefault="00B06A4A" w:rsidP="00FA17E6">
            <w:pPr>
              <w:pStyle w:val="ConsPlusNormal"/>
              <w:rPr>
                <w:szCs w:val="24"/>
              </w:rPr>
            </w:pPr>
          </w:p>
        </w:tc>
      </w:tr>
      <w:tr w:rsidR="00B06A4A" w:rsidRPr="00E177FF" w14:paraId="7B573A05" w14:textId="77777777" w:rsidTr="008D32F5">
        <w:tc>
          <w:tcPr>
            <w:tcW w:w="1191" w:type="dxa"/>
            <w:vAlign w:val="center"/>
          </w:tcPr>
          <w:p w14:paraId="5DF28280" w14:textId="77777777" w:rsidR="00B06A4A" w:rsidRPr="00FA17E6" w:rsidRDefault="00B06A4A" w:rsidP="00FA17E6">
            <w:pPr>
              <w:pStyle w:val="ConsPlusNormal"/>
              <w:rPr>
                <w:szCs w:val="24"/>
              </w:rPr>
            </w:pPr>
            <w:r w:rsidRPr="00FA17E6">
              <w:rPr>
                <w:szCs w:val="24"/>
              </w:rPr>
              <w:t>Урок 151.</w:t>
            </w:r>
          </w:p>
        </w:tc>
        <w:tc>
          <w:tcPr>
            <w:tcW w:w="6405" w:type="dxa"/>
            <w:vAlign w:val="center"/>
          </w:tcPr>
          <w:p w14:paraId="3B855C7D" w14:textId="77777777" w:rsidR="00B06A4A" w:rsidRPr="00FA17E6" w:rsidRDefault="00B06A4A" w:rsidP="00FA17E6">
            <w:pPr>
              <w:pStyle w:val="ConsPlusNormal"/>
              <w:jc w:val="both"/>
              <w:rPr>
                <w:szCs w:val="24"/>
              </w:rPr>
            </w:pPr>
            <w:r w:rsidRPr="00FA17E6">
              <w:rPr>
                <w:szCs w:val="24"/>
              </w:rPr>
              <w:t>Изменение глаголов по лицам и числам</w:t>
            </w:r>
          </w:p>
        </w:tc>
        <w:tc>
          <w:tcPr>
            <w:tcW w:w="1473" w:type="dxa"/>
            <w:vAlign w:val="center"/>
          </w:tcPr>
          <w:p w14:paraId="063A0825" w14:textId="77777777" w:rsidR="00B06A4A" w:rsidRPr="00FA17E6" w:rsidRDefault="00B06A4A" w:rsidP="00FA17E6">
            <w:pPr>
              <w:pStyle w:val="ConsPlusNormal"/>
              <w:rPr>
                <w:szCs w:val="24"/>
              </w:rPr>
            </w:pPr>
          </w:p>
        </w:tc>
      </w:tr>
      <w:tr w:rsidR="00B06A4A" w:rsidRPr="00FA17E6" w14:paraId="4680928A" w14:textId="77777777" w:rsidTr="008D32F5">
        <w:tc>
          <w:tcPr>
            <w:tcW w:w="1191" w:type="dxa"/>
            <w:vAlign w:val="center"/>
          </w:tcPr>
          <w:p w14:paraId="5C59D610" w14:textId="77777777" w:rsidR="00B06A4A" w:rsidRPr="00FA17E6" w:rsidRDefault="00B06A4A" w:rsidP="00FA17E6">
            <w:pPr>
              <w:pStyle w:val="ConsPlusNormal"/>
              <w:rPr>
                <w:szCs w:val="24"/>
              </w:rPr>
            </w:pPr>
            <w:r w:rsidRPr="00FA17E6">
              <w:rPr>
                <w:szCs w:val="24"/>
              </w:rPr>
              <w:t>Урок 152.</w:t>
            </w:r>
          </w:p>
        </w:tc>
        <w:tc>
          <w:tcPr>
            <w:tcW w:w="6405" w:type="dxa"/>
            <w:vAlign w:val="center"/>
          </w:tcPr>
          <w:p w14:paraId="7D761493" w14:textId="77777777" w:rsidR="00B06A4A" w:rsidRPr="00FA17E6" w:rsidRDefault="00B06A4A" w:rsidP="00FA17E6">
            <w:pPr>
              <w:pStyle w:val="ConsPlusNormal"/>
              <w:jc w:val="both"/>
              <w:rPr>
                <w:szCs w:val="24"/>
              </w:rPr>
            </w:pPr>
            <w:r w:rsidRPr="00FA17E6">
              <w:rPr>
                <w:szCs w:val="24"/>
              </w:rPr>
              <w:t>Изменение глаголов по лицам и числам. Спряжение</w:t>
            </w:r>
          </w:p>
        </w:tc>
        <w:tc>
          <w:tcPr>
            <w:tcW w:w="1473" w:type="dxa"/>
            <w:vAlign w:val="center"/>
          </w:tcPr>
          <w:p w14:paraId="360059C4" w14:textId="77777777" w:rsidR="00B06A4A" w:rsidRPr="00FA17E6" w:rsidRDefault="00B06A4A" w:rsidP="00FA17E6">
            <w:pPr>
              <w:pStyle w:val="ConsPlusNormal"/>
              <w:rPr>
                <w:szCs w:val="24"/>
              </w:rPr>
            </w:pPr>
          </w:p>
        </w:tc>
      </w:tr>
      <w:tr w:rsidR="00B06A4A" w:rsidRPr="00FA17E6" w14:paraId="45012CD1" w14:textId="77777777" w:rsidTr="008D32F5">
        <w:tc>
          <w:tcPr>
            <w:tcW w:w="1191" w:type="dxa"/>
            <w:vAlign w:val="center"/>
          </w:tcPr>
          <w:p w14:paraId="4D8285E8" w14:textId="77777777" w:rsidR="00B06A4A" w:rsidRPr="00FA17E6" w:rsidRDefault="00B06A4A" w:rsidP="00FA17E6">
            <w:pPr>
              <w:pStyle w:val="ConsPlusNormal"/>
              <w:rPr>
                <w:szCs w:val="24"/>
              </w:rPr>
            </w:pPr>
            <w:r w:rsidRPr="00FA17E6">
              <w:rPr>
                <w:szCs w:val="24"/>
              </w:rPr>
              <w:lastRenderedPageBreak/>
              <w:t>Урок 153.</w:t>
            </w:r>
          </w:p>
        </w:tc>
        <w:tc>
          <w:tcPr>
            <w:tcW w:w="6405" w:type="dxa"/>
            <w:vAlign w:val="center"/>
          </w:tcPr>
          <w:p w14:paraId="235803F4" w14:textId="77777777" w:rsidR="00B06A4A" w:rsidRPr="00FA17E6" w:rsidRDefault="00B06A4A" w:rsidP="00FA17E6">
            <w:pPr>
              <w:pStyle w:val="ConsPlusNormal"/>
              <w:jc w:val="both"/>
              <w:rPr>
                <w:szCs w:val="24"/>
              </w:rPr>
            </w:pPr>
            <w:r w:rsidRPr="00FA17E6">
              <w:rPr>
                <w:szCs w:val="24"/>
              </w:rPr>
              <w:t>Изменение глаголов по лицам и числам. Типы спряжения глагола (обобщение)</w:t>
            </w:r>
          </w:p>
        </w:tc>
        <w:tc>
          <w:tcPr>
            <w:tcW w:w="1473" w:type="dxa"/>
            <w:vAlign w:val="center"/>
          </w:tcPr>
          <w:p w14:paraId="029C65FC" w14:textId="77777777" w:rsidR="00B06A4A" w:rsidRPr="00FA17E6" w:rsidRDefault="00B06A4A" w:rsidP="00FA17E6">
            <w:pPr>
              <w:pStyle w:val="ConsPlusNormal"/>
              <w:rPr>
                <w:szCs w:val="24"/>
              </w:rPr>
            </w:pPr>
          </w:p>
        </w:tc>
      </w:tr>
      <w:tr w:rsidR="00B06A4A" w:rsidRPr="00E177FF" w14:paraId="67C739A5" w14:textId="77777777" w:rsidTr="008D32F5">
        <w:tc>
          <w:tcPr>
            <w:tcW w:w="1191" w:type="dxa"/>
            <w:vAlign w:val="center"/>
          </w:tcPr>
          <w:p w14:paraId="59213793" w14:textId="77777777" w:rsidR="00B06A4A" w:rsidRPr="00FA17E6" w:rsidRDefault="00B06A4A" w:rsidP="00FA17E6">
            <w:pPr>
              <w:pStyle w:val="ConsPlusNormal"/>
              <w:rPr>
                <w:szCs w:val="24"/>
              </w:rPr>
            </w:pPr>
            <w:r w:rsidRPr="00FA17E6">
              <w:rPr>
                <w:szCs w:val="24"/>
              </w:rPr>
              <w:t>Урок 154.</w:t>
            </w:r>
          </w:p>
        </w:tc>
        <w:tc>
          <w:tcPr>
            <w:tcW w:w="6405" w:type="dxa"/>
            <w:vAlign w:val="center"/>
          </w:tcPr>
          <w:p w14:paraId="6A5DF797" w14:textId="77777777" w:rsidR="00B06A4A" w:rsidRPr="00FA17E6" w:rsidRDefault="00B06A4A" w:rsidP="00FA17E6">
            <w:pPr>
              <w:pStyle w:val="ConsPlusNormal"/>
              <w:jc w:val="both"/>
              <w:rPr>
                <w:szCs w:val="24"/>
              </w:rPr>
            </w:pPr>
            <w:r w:rsidRPr="00FA17E6">
              <w:rPr>
                <w:szCs w:val="24"/>
              </w:rPr>
              <w:t>Правописание безударных личных окончаний глаголов</w:t>
            </w:r>
          </w:p>
        </w:tc>
        <w:tc>
          <w:tcPr>
            <w:tcW w:w="1473" w:type="dxa"/>
            <w:vAlign w:val="center"/>
          </w:tcPr>
          <w:p w14:paraId="31F038FE" w14:textId="77777777" w:rsidR="00B06A4A" w:rsidRPr="00FA17E6" w:rsidRDefault="00B06A4A" w:rsidP="00FA17E6">
            <w:pPr>
              <w:pStyle w:val="ConsPlusNormal"/>
              <w:rPr>
                <w:szCs w:val="24"/>
              </w:rPr>
            </w:pPr>
          </w:p>
        </w:tc>
      </w:tr>
      <w:tr w:rsidR="00B06A4A" w:rsidRPr="00FA17E6" w14:paraId="22BBE2AE" w14:textId="77777777" w:rsidTr="008D32F5">
        <w:tc>
          <w:tcPr>
            <w:tcW w:w="1191" w:type="dxa"/>
            <w:vAlign w:val="center"/>
          </w:tcPr>
          <w:p w14:paraId="60FB52D2" w14:textId="77777777" w:rsidR="00B06A4A" w:rsidRPr="00FA17E6" w:rsidRDefault="00B06A4A" w:rsidP="00FA17E6">
            <w:pPr>
              <w:pStyle w:val="ConsPlusNormal"/>
              <w:rPr>
                <w:szCs w:val="24"/>
              </w:rPr>
            </w:pPr>
            <w:r w:rsidRPr="00FA17E6">
              <w:rPr>
                <w:szCs w:val="24"/>
              </w:rPr>
              <w:t>Урок 155.</w:t>
            </w:r>
          </w:p>
        </w:tc>
        <w:tc>
          <w:tcPr>
            <w:tcW w:w="6405" w:type="dxa"/>
            <w:vAlign w:val="center"/>
          </w:tcPr>
          <w:p w14:paraId="24A52100" w14:textId="77777777" w:rsidR="00B06A4A" w:rsidRPr="00FA17E6" w:rsidRDefault="00B06A4A" w:rsidP="00FA17E6">
            <w:pPr>
              <w:pStyle w:val="ConsPlusNormal"/>
              <w:jc w:val="both"/>
              <w:rPr>
                <w:szCs w:val="24"/>
              </w:rPr>
            </w:pPr>
            <w:r w:rsidRPr="00FA17E6">
              <w:rPr>
                <w:szCs w:val="24"/>
              </w:rPr>
              <w:t>Правописание безударных личных окончаний глаголов. Практикум</w:t>
            </w:r>
          </w:p>
        </w:tc>
        <w:tc>
          <w:tcPr>
            <w:tcW w:w="1473" w:type="dxa"/>
            <w:vAlign w:val="center"/>
          </w:tcPr>
          <w:p w14:paraId="6DEFC740" w14:textId="77777777" w:rsidR="00B06A4A" w:rsidRPr="00FA17E6" w:rsidRDefault="00B06A4A" w:rsidP="00FA17E6">
            <w:pPr>
              <w:pStyle w:val="ConsPlusNormal"/>
              <w:jc w:val="center"/>
              <w:rPr>
                <w:szCs w:val="24"/>
              </w:rPr>
            </w:pPr>
            <w:r w:rsidRPr="00FA17E6">
              <w:rPr>
                <w:szCs w:val="24"/>
              </w:rPr>
              <w:t>1</w:t>
            </w:r>
          </w:p>
        </w:tc>
      </w:tr>
      <w:tr w:rsidR="00B06A4A" w:rsidRPr="00E177FF" w14:paraId="16D001EB" w14:textId="77777777" w:rsidTr="008D32F5">
        <w:tc>
          <w:tcPr>
            <w:tcW w:w="1191" w:type="dxa"/>
            <w:vAlign w:val="center"/>
          </w:tcPr>
          <w:p w14:paraId="1CF3ED94" w14:textId="77777777" w:rsidR="00B06A4A" w:rsidRPr="00FA17E6" w:rsidRDefault="00B06A4A" w:rsidP="00FA17E6">
            <w:pPr>
              <w:pStyle w:val="ConsPlusNormal"/>
              <w:rPr>
                <w:szCs w:val="24"/>
              </w:rPr>
            </w:pPr>
            <w:r w:rsidRPr="00FA17E6">
              <w:rPr>
                <w:szCs w:val="24"/>
              </w:rPr>
              <w:t>Урок 156.</w:t>
            </w:r>
          </w:p>
        </w:tc>
        <w:tc>
          <w:tcPr>
            <w:tcW w:w="6405" w:type="dxa"/>
            <w:vAlign w:val="center"/>
          </w:tcPr>
          <w:p w14:paraId="54EDFB5D" w14:textId="77777777" w:rsidR="00B06A4A" w:rsidRPr="00FA17E6" w:rsidRDefault="00B06A4A" w:rsidP="00FA17E6">
            <w:pPr>
              <w:pStyle w:val="ConsPlusNormal"/>
              <w:jc w:val="both"/>
              <w:rPr>
                <w:szCs w:val="24"/>
              </w:rPr>
            </w:pPr>
            <w:r w:rsidRPr="00FA17E6">
              <w:rPr>
                <w:szCs w:val="24"/>
              </w:rPr>
              <w:t>Правописание мягкого знака (ь) в инфинитиве, в форме 2-го лица единственного числа после шипящих</w:t>
            </w:r>
          </w:p>
        </w:tc>
        <w:tc>
          <w:tcPr>
            <w:tcW w:w="1473" w:type="dxa"/>
            <w:vAlign w:val="center"/>
          </w:tcPr>
          <w:p w14:paraId="48D10C41" w14:textId="77777777" w:rsidR="00B06A4A" w:rsidRPr="00FA17E6" w:rsidRDefault="00B06A4A" w:rsidP="00FA17E6">
            <w:pPr>
              <w:pStyle w:val="ConsPlusNormal"/>
              <w:rPr>
                <w:szCs w:val="24"/>
              </w:rPr>
            </w:pPr>
          </w:p>
        </w:tc>
      </w:tr>
      <w:tr w:rsidR="00B06A4A" w:rsidRPr="00FA17E6" w14:paraId="72D01A9D" w14:textId="77777777" w:rsidTr="008D32F5">
        <w:tc>
          <w:tcPr>
            <w:tcW w:w="1191" w:type="dxa"/>
            <w:vAlign w:val="center"/>
          </w:tcPr>
          <w:p w14:paraId="44E641DA" w14:textId="77777777" w:rsidR="00B06A4A" w:rsidRPr="00FA17E6" w:rsidRDefault="00B06A4A" w:rsidP="00FA17E6">
            <w:pPr>
              <w:pStyle w:val="ConsPlusNormal"/>
              <w:rPr>
                <w:szCs w:val="24"/>
              </w:rPr>
            </w:pPr>
            <w:r w:rsidRPr="00FA17E6">
              <w:rPr>
                <w:szCs w:val="24"/>
              </w:rPr>
              <w:t>Урок 157.</w:t>
            </w:r>
          </w:p>
        </w:tc>
        <w:tc>
          <w:tcPr>
            <w:tcW w:w="6405" w:type="dxa"/>
            <w:vAlign w:val="center"/>
          </w:tcPr>
          <w:p w14:paraId="50792BD9" w14:textId="77777777" w:rsidR="00B06A4A" w:rsidRPr="00FA17E6" w:rsidRDefault="00B06A4A" w:rsidP="00FA17E6">
            <w:pPr>
              <w:pStyle w:val="ConsPlusNormal"/>
              <w:jc w:val="both"/>
              <w:rPr>
                <w:szCs w:val="24"/>
              </w:rPr>
            </w:pPr>
            <w:r w:rsidRPr="00FA17E6">
              <w:rPr>
                <w:szCs w:val="24"/>
              </w:rPr>
              <w:t>Морфологический анализ глагола</w:t>
            </w:r>
          </w:p>
        </w:tc>
        <w:tc>
          <w:tcPr>
            <w:tcW w:w="1473" w:type="dxa"/>
            <w:vAlign w:val="center"/>
          </w:tcPr>
          <w:p w14:paraId="53941400" w14:textId="77777777" w:rsidR="00B06A4A" w:rsidRPr="00FA17E6" w:rsidRDefault="00B06A4A" w:rsidP="00FA17E6">
            <w:pPr>
              <w:pStyle w:val="ConsPlusNormal"/>
              <w:rPr>
                <w:szCs w:val="24"/>
              </w:rPr>
            </w:pPr>
          </w:p>
        </w:tc>
      </w:tr>
      <w:tr w:rsidR="00B06A4A" w:rsidRPr="00E177FF" w14:paraId="37E06940" w14:textId="77777777" w:rsidTr="008D32F5">
        <w:tc>
          <w:tcPr>
            <w:tcW w:w="1191" w:type="dxa"/>
            <w:vAlign w:val="center"/>
          </w:tcPr>
          <w:p w14:paraId="3499F857" w14:textId="77777777" w:rsidR="00B06A4A" w:rsidRPr="00FA17E6" w:rsidRDefault="00B06A4A" w:rsidP="00FA17E6">
            <w:pPr>
              <w:pStyle w:val="ConsPlusNormal"/>
              <w:rPr>
                <w:szCs w:val="24"/>
              </w:rPr>
            </w:pPr>
            <w:r w:rsidRPr="00FA17E6">
              <w:rPr>
                <w:szCs w:val="24"/>
              </w:rPr>
              <w:t>Урок 158.</w:t>
            </w:r>
          </w:p>
        </w:tc>
        <w:tc>
          <w:tcPr>
            <w:tcW w:w="6405" w:type="dxa"/>
            <w:vAlign w:val="center"/>
          </w:tcPr>
          <w:p w14:paraId="11D8EC76" w14:textId="77777777" w:rsidR="00B06A4A" w:rsidRPr="00FA17E6" w:rsidRDefault="00B06A4A" w:rsidP="00FA17E6">
            <w:pPr>
              <w:pStyle w:val="ConsPlusNormal"/>
              <w:jc w:val="both"/>
              <w:rPr>
                <w:szCs w:val="24"/>
              </w:rPr>
            </w:pPr>
            <w:r w:rsidRPr="00FA17E6">
              <w:rPr>
                <w:szCs w:val="24"/>
              </w:rPr>
              <w:t>Правописание корней с чередованием е // и</w:t>
            </w:r>
          </w:p>
        </w:tc>
        <w:tc>
          <w:tcPr>
            <w:tcW w:w="1473" w:type="dxa"/>
            <w:vAlign w:val="center"/>
          </w:tcPr>
          <w:p w14:paraId="49F42FF3" w14:textId="77777777" w:rsidR="00B06A4A" w:rsidRPr="00FA17E6" w:rsidRDefault="00B06A4A" w:rsidP="00FA17E6">
            <w:pPr>
              <w:pStyle w:val="ConsPlusNormal"/>
              <w:rPr>
                <w:szCs w:val="24"/>
              </w:rPr>
            </w:pPr>
          </w:p>
        </w:tc>
      </w:tr>
      <w:tr w:rsidR="00B06A4A" w:rsidRPr="00FA17E6" w14:paraId="0854177E" w14:textId="77777777" w:rsidTr="008D32F5">
        <w:tc>
          <w:tcPr>
            <w:tcW w:w="1191" w:type="dxa"/>
            <w:vAlign w:val="center"/>
          </w:tcPr>
          <w:p w14:paraId="37328C46" w14:textId="77777777" w:rsidR="00B06A4A" w:rsidRPr="00FA17E6" w:rsidRDefault="00B06A4A" w:rsidP="00FA17E6">
            <w:pPr>
              <w:pStyle w:val="ConsPlusNormal"/>
              <w:rPr>
                <w:szCs w:val="24"/>
              </w:rPr>
            </w:pPr>
            <w:r w:rsidRPr="00FA17E6">
              <w:rPr>
                <w:szCs w:val="24"/>
              </w:rPr>
              <w:t>Урок 159.</w:t>
            </w:r>
          </w:p>
        </w:tc>
        <w:tc>
          <w:tcPr>
            <w:tcW w:w="6405" w:type="dxa"/>
            <w:vAlign w:val="center"/>
          </w:tcPr>
          <w:p w14:paraId="293C32F9" w14:textId="77777777" w:rsidR="00B06A4A" w:rsidRPr="00FA17E6" w:rsidRDefault="00B06A4A" w:rsidP="00FA17E6">
            <w:pPr>
              <w:pStyle w:val="ConsPlusNormal"/>
              <w:jc w:val="both"/>
              <w:rPr>
                <w:szCs w:val="24"/>
              </w:rPr>
            </w:pPr>
            <w:r w:rsidRPr="00FA17E6">
              <w:rPr>
                <w:szCs w:val="24"/>
              </w:rPr>
              <w:t>Правописание корней с чередованием е // и. Практикум</w:t>
            </w:r>
          </w:p>
        </w:tc>
        <w:tc>
          <w:tcPr>
            <w:tcW w:w="1473" w:type="dxa"/>
            <w:vAlign w:val="center"/>
          </w:tcPr>
          <w:p w14:paraId="057C3042" w14:textId="77777777" w:rsidR="00B06A4A" w:rsidRPr="00FA17E6" w:rsidRDefault="00B06A4A" w:rsidP="00FA17E6">
            <w:pPr>
              <w:pStyle w:val="ConsPlusNormal"/>
              <w:jc w:val="center"/>
              <w:rPr>
                <w:szCs w:val="24"/>
              </w:rPr>
            </w:pPr>
            <w:r w:rsidRPr="00FA17E6">
              <w:rPr>
                <w:szCs w:val="24"/>
              </w:rPr>
              <w:t>1</w:t>
            </w:r>
          </w:p>
        </w:tc>
      </w:tr>
      <w:tr w:rsidR="00B06A4A" w:rsidRPr="00E177FF" w14:paraId="4EE21984" w14:textId="77777777" w:rsidTr="008D32F5">
        <w:tc>
          <w:tcPr>
            <w:tcW w:w="1191" w:type="dxa"/>
            <w:vAlign w:val="center"/>
          </w:tcPr>
          <w:p w14:paraId="1D15E324" w14:textId="77777777" w:rsidR="00B06A4A" w:rsidRPr="00FA17E6" w:rsidRDefault="00B06A4A" w:rsidP="00FA17E6">
            <w:pPr>
              <w:pStyle w:val="ConsPlusNormal"/>
              <w:rPr>
                <w:szCs w:val="24"/>
              </w:rPr>
            </w:pPr>
            <w:r w:rsidRPr="00FA17E6">
              <w:rPr>
                <w:szCs w:val="24"/>
              </w:rPr>
              <w:t>Урок 160.</w:t>
            </w:r>
          </w:p>
        </w:tc>
        <w:tc>
          <w:tcPr>
            <w:tcW w:w="6405" w:type="dxa"/>
            <w:vAlign w:val="center"/>
          </w:tcPr>
          <w:p w14:paraId="6BB78F8D" w14:textId="77777777" w:rsidR="00B06A4A" w:rsidRPr="00FA17E6" w:rsidRDefault="00B06A4A" w:rsidP="00FA17E6">
            <w:pPr>
              <w:pStyle w:val="ConsPlusNormal"/>
              <w:jc w:val="both"/>
              <w:rPr>
                <w:szCs w:val="24"/>
              </w:rPr>
            </w:pPr>
            <w:r w:rsidRPr="00FA17E6">
              <w:rPr>
                <w:szCs w:val="24"/>
              </w:rPr>
              <w:t>Обобщение по теме: "Правописание корней с чередованием е // и"</w:t>
            </w:r>
          </w:p>
        </w:tc>
        <w:tc>
          <w:tcPr>
            <w:tcW w:w="1473" w:type="dxa"/>
            <w:vAlign w:val="center"/>
          </w:tcPr>
          <w:p w14:paraId="7C0B0C41" w14:textId="77777777" w:rsidR="00B06A4A" w:rsidRPr="00FA17E6" w:rsidRDefault="00B06A4A" w:rsidP="00FA17E6">
            <w:pPr>
              <w:pStyle w:val="ConsPlusNormal"/>
              <w:rPr>
                <w:szCs w:val="24"/>
              </w:rPr>
            </w:pPr>
          </w:p>
        </w:tc>
      </w:tr>
      <w:tr w:rsidR="00B06A4A" w:rsidRPr="00E177FF" w14:paraId="22B76C0E" w14:textId="77777777" w:rsidTr="008D32F5">
        <w:tc>
          <w:tcPr>
            <w:tcW w:w="1191" w:type="dxa"/>
            <w:vAlign w:val="center"/>
          </w:tcPr>
          <w:p w14:paraId="52F9B930" w14:textId="77777777" w:rsidR="00B06A4A" w:rsidRPr="00FA17E6" w:rsidRDefault="00B06A4A" w:rsidP="00FA17E6">
            <w:pPr>
              <w:pStyle w:val="ConsPlusNormal"/>
              <w:rPr>
                <w:szCs w:val="24"/>
              </w:rPr>
            </w:pPr>
            <w:r w:rsidRPr="00FA17E6">
              <w:rPr>
                <w:szCs w:val="24"/>
              </w:rPr>
              <w:t>Урок 161.</w:t>
            </w:r>
          </w:p>
        </w:tc>
        <w:tc>
          <w:tcPr>
            <w:tcW w:w="6405" w:type="dxa"/>
            <w:vAlign w:val="center"/>
          </w:tcPr>
          <w:p w14:paraId="51425747" w14:textId="77777777" w:rsidR="00B06A4A" w:rsidRPr="00FA17E6" w:rsidRDefault="00B06A4A" w:rsidP="00FA17E6">
            <w:pPr>
              <w:pStyle w:val="ConsPlusNormal"/>
              <w:jc w:val="both"/>
              <w:rPr>
                <w:szCs w:val="24"/>
              </w:rPr>
            </w:pPr>
            <w:r w:rsidRPr="00FA17E6">
              <w:rPr>
                <w:szCs w:val="24"/>
              </w:rPr>
              <w:t>Правописание гласной перед суффиксом -л- в формах прошедшего времени глагола</w:t>
            </w:r>
          </w:p>
        </w:tc>
        <w:tc>
          <w:tcPr>
            <w:tcW w:w="1473" w:type="dxa"/>
            <w:vAlign w:val="center"/>
          </w:tcPr>
          <w:p w14:paraId="791B2DC2" w14:textId="77777777" w:rsidR="00B06A4A" w:rsidRPr="00FA17E6" w:rsidRDefault="00B06A4A" w:rsidP="00FA17E6">
            <w:pPr>
              <w:pStyle w:val="ConsPlusNormal"/>
              <w:rPr>
                <w:szCs w:val="24"/>
              </w:rPr>
            </w:pPr>
          </w:p>
        </w:tc>
      </w:tr>
      <w:tr w:rsidR="00B06A4A" w:rsidRPr="00FA17E6" w14:paraId="02502E58" w14:textId="77777777" w:rsidTr="008D32F5">
        <w:tc>
          <w:tcPr>
            <w:tcW w:w="1191" w:type="dxa"/>
            <w:vAlign w:val="center"/>
          </w:tcPr>
          <w:p w14:paraId="71B9233C" w14:textId="77777777" w:rsidR="00B06A4A" w:rsidRPr="00FA17E6" w:rsidRDefault="00B06A4A" w:rsidP="00FA17E6">
            <w:pPr>
              <w:pStyle w:val="ConsPlusNormal"/>
              <w:rPr>
                <w:szCs w:val="24"/>
              </w:rPr>
            </w:pPr>
            <w:r w:rsidRPr="00FA17E6">
              <w:rPr>
                <w:szCs w:val="24"/>
              </w:rPr>
              <w:t>Урок 162.</w:t>
            </w:r>
          </w:p>
        </w:tc>
        <w:tc>
          <w:tcPr>
            <w:tcW w:w="6405" w:type="dxa"/>
            <w:vAlign w:val="center"/>
          </w:tcPr>
          <w:p w14:paraId="66899FF1" w14:textId="77777777" w:rsidR="00B06A4A" w:rsidRPr="00FA17E6" w:rsidRDefault="00B06A4A" w:rsidP="00FA17E6">
            <w:pPr>
              <w:pStyle w:val="ConsPlusNormal"/>
              <w:jc w:val="both"/>
              <w:rPr>
                <w:szCs w:val="24"/>
              </w:rPr>
            </w:pPr>
            <w:r w:rsidRPr="00FA17E6">
              <w:rPr>
                <w:szCs w:val="24"/>
              </w:rPr>
              <w:t>Правописание гласной перед суффиксом -л- в формах прошедшего времени глагола. Практикум</w:t>
            </w:r>
          </w:p>
        </w:tc>
        <w:tc>
          <w:tcPr>
            <w:tcW w:w="1473" w:type="dxa"/>
            <w:vAlign w:val="center"/>
          </w:tcPr>
          <w:p w14:paraId="48C9D729" w14:textId="77777777" w:rsidR="00B06A4A" w:rsidRPr="00FA17E6" w:rsidRDefault="00B06A4A" w:rsidP="00FA17E6">
            <w:pPr>
              <w:pStyle w:val="ConsPlusNormal"/>
              <w:jc w:val="center"/>
              <w:rPr>
                <w:szCs w:val="24"/>
              </w:rPr>
            </w:pPr>
            <w:r w:rsidRPr="00FA17E6">
              <w:rPr>
                <w:szCs w:val="24"/>
              </w:rPr>
              <w:t>1</w:t>
            </w:r>
          </w:p>
        </w:tc>
      </w:tr>
      <w:tr w:rsidR="00B06A4A" w:rsidRPr="00E177FF" w14:paraId="15CDC7F5" w14:textId="77777777" w:rsidTr="008D32F5">
        <w:tc>
          <w:tcPr>
            <w:tcW w:w="1191" w:type="dxa"/>
            <w:vAlign w:val="center"/>
          </w:tcPr>
          <w:p w14:paraId="590E8F67" w14:textId="77777777" w:rsidR="00B06A4A" w:rsidRPr="00FA17E6" w:rsidRDefault="00B06A4A" w:rsidP="00FA17E6">
            <w:pPr>
              <w:pStyle w:val="ConsPlusNormal"/>
              <w:rPr>
                <w:szCs w:val="24"/>
              </w:rPr>
            </w:pPr>
            <w:r w:rsidRPr="00FA17E6">
              <w:rPr>
                <w:szCs w:val="24"/>
              </w:rPr>
              <w:t>Урок 163.</w:t>
            </w:r>
          </w:p>
        </w:tc>
        <w:tc>
          <w:tcPr>
            <w:tcW w:w="6405" w:type="dxa"/>
            <w:vAlign w:val="center"/>
          </w:tcPr>
          <w:p w14:paraId="1EA04D6C" w14:textId="77777777" w:rsidR="00B06A4A" w:rsidRPr="00FA17E6" w:rsidRDefault="00B06A4A" w:rsidP="00FA17E6">
            <w:pPr>
              <w:pStyle w:val="ConsPlusNormal"/>
              <w:jc w:val="both"/>
              <w:rPr>
                <w:szCs w:val="24"/>
              </w:rPr>
            </w:pPr>
            <w:r w:rsidRPr="00FA17E6">
              <w:rPr>
                <w:szCs w:val="24"/>
              </w:rPr>
              <w:t>Слитное и раздельное написание не с глаголами</w:t>
            </w:r>
          </w:p>
        </w:tc>
        <w:tc>
          <w:tcPr>
            <w:tcW w:w="1473" w:type="dxa"/>
            <w:vAlign w:val="center"/>
          </w:tcPr>
          <w:p w14:paraId="06C6DB0A" w14:textId="77777777" w:rsidR="00B06A4A" w:rsidRPr="00FA17E6" w:rsidRDefault="00B06A4A" w:rsidP="00FA17E6">
            <w:pPr>
              <w:pStyle w:val="ConsPlusNormal"/>
              <w:rPr>
                <w:szCs w:val="24"/>
              </w:rPr>
            </w:pPr>
          </w:p>
        </w:tc>
      </w:tr>
      <w:tr w:rsidR="00B06A4A" w:rsidRPr="00E177FF" w14:paraId="2CEAAA57" w14:textId="77777777" w:rsidTr="008D32F5">
        <w:tc>
          <w:tcPr>
            <w:tcW w:w="1191" w:type="dxa"/>
            <w:vAlign w:val="center"/>
          </w:tcPr>
          <w:p w14:paraId="127CB3C2" w14:textId="77777777" w:rsidR="00B06A4A" w:rsidRPr="00FA17E6" w:rsidRDefault="00B06A4A" w:rsidP="00FA17E6">
            <w:pPr>
              <w:pStyle w:val="ConsPlusNormal"/>
              <w:rPr>
                <w:szCs w:val="24"/>
              </w:rPr>
            </w:pPr>
            <w:r w:rsidRPr="00FA17E6">
              <w:rPr>
                <w:szCs w:val="24"/>
              </w:rPr>
              <w:t>Урок 164.</w:t>
            </w:r>
          </w:p>
        </w:tc>
        <w:tc>
          <w:tcPr>
            <w:tcW w:w="6405" w:type="dxa"/>
            <w:vAlign w:val="center"/>
          </w:tcPr>
          <w:p w14:paraId="5508E454" w14:textId="77777777" w:rsidR="00B06A4A" w:rsidRPr="00FA17E6" w:rsidRDefault="00B06A4A" w:rsidP="00FA17E6">
            <w:pPr>
              <w:pStyle w:val="ConsPlusNormal"/>
              <w:jc w:val="both"/>
              <w:rPr>
                <w:szCs w:val="24"/>
              </w:rPr>
            </w:pPr>
            <w:r w:rsidRPr="00FA17E6">
              <w:rPr>
                <w:szCs w:val="24"/>
              </w:rPr>
              <w:t>Повторение по теме "Глагол". Контрольная работа</w:t>
            </w:r>
          </w:p>
        </w:tc>
        <w:tc>
          <w:tcPr>
            <w:tcW w:w="1473" w:type="dxa"/>
            <w:vAlign w:val="center"/>
          </w:tcPr>
          <w:p w14:paraId="512C55F6" w14:textId="77777777" w:rsidR="00B06A4A" w:rsidRPr="00FA17E6" w:rsidRDefault="00B06A4A" w:rsidP="00FA17E6">
            <w:pPr>
              <w:pStyle w:val="ConsPlusNormal"/>
              <w:rPr>
                <w:szCs w:val="24"/>
              </w:rPr>
            </w:pPr>
          </w:p>
        </w:tc>
      </w:tr>
      <w:tr w:rsidR="00B06A4A" w:rsidRPr="00E177FF" w14:paraId="0C437C45" w14:textId="77777777" w:rsidTr="008D32F5">
        <w:tc>
          <w:tcPr>
            <w:tcW w:w="1191" w:type="dxa"/>
            <w:vAlign w:val="center"/>
          </w:tcPr>
          <w:p w14:paraId="41959BA1" w14:textId="77777777" w:rsidR="00B06A4A" w:rsidRPr="00FA17E6" w:rsidRDefault="00B06A4A" w:rsidP="00FA17E6">
            <w:pPr>
              <w:pStyle w:val="ConsPlusNormal"/>
              <w:rPr>
                <w:szCs w:val="24"/>
              </w:rPr>
            </w:pPr>
            <w:r w:rsidRPr="00FA17E6">
              <w:rPr>
                <w:szCs w:val="24"/>
              </w:rPr>
              <w:t>Урок 165.</w:t>
            </w:r>
          </w:p>
        </w:tc>
        <w:tc>
          <w:tcPr>
            <w:tcW w:w="6405" w:type="dxa"/>
            <w:vAlign w:val="center"/>
          </w:tcPr>
          <w:p w14:paraId="23804908"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0B7E6DB5" w14:textId="77777777" w:rsidR="00B06A4A" w:rsidRPr="00FA17E6" w:rsidRDefault="00B06A4A" w:rsidP="00FA17E6">
            <w:pPr>
              <w:pStyle w:val="ConsPlusNormal"/>
              <w:rPr>
                <w:szCs w:val="24"/>
              </w:rPr>
            </w:pPr>
          </w:p>
        </w:tc>
      </w:tr>
      <w:tr w:rsidR="00B06A4A" w:rsidRPr="00E177FF" w14:paraId="7B3F70D4" w14:textId="77777777" w:rsidTr="008D32F5">
        <w:tc>
          <w:tcPr>
            <w:tcW w:w="1191" w:type="dxa"/>
            <w:vAlign w:val="center"/>
          </w:tcPr>
          <w:p w14:paraId="1403096F" w14:textId="77777777" w:rsidR="00B06A4A" w:rsidRPr="00FA17E6" w:rsidRDefault="00B06A4A" w:rsidP="00FA17E6">
            <w:pPr>
              <w:pStyle w:val="ConsPlusNormal"/>
              <w:rPr>
                <w:szCs w:val="24"/>
              </w:rPr>
            </w:pPr>
            <w:r w:rsidRPr="00FA17E6">
              <w:rPr>
                <w:szCs w:val="24"/>
              </w:rPr>
              <w:t>Урок 166.</w:t>
            </w:r>
          </w:p>
        </w:tc>
        <w:tc>
          <w:tcPr>
            <w:tcW w:w="6405" w:type="dxa"/>
            <w:vAlign w:val="center"/>
          </w:tcPr>
          <w:p w14:paraId="538D9ACD" w14:textId="77777777" w:rsidR="00B06A4A" w:rsidRPr="00FA17E6" w:rsidRDefault="00B06A4A" w:rsidP="00FA17E6">
            <w:pPr>
              <w:pStyle w:val="ConsPlusNormal"/>
              <w:jc w:val="both"/>
              <w:rPr>
                <w:szCs w:val="24"/>
              </w:rPr>
            </w:pPr>
            <w:r w:rsidRPr="00FA17E6">
              <w:rPr>
                <w:szCs w:val="24"/>
              </w:rPr>
              <w:t>Итоговая контрольная работа за курс 5 класса</w:t>
            </w:r>
          </w:p>
        </w:tc>
        <w:tc>
          <w:tcPr>
            <w:tcW w:w="1473" w:type="dxa"/>
            <w:vAlign w:val="center"/>
          </w:tcPr>
          <w:p w14:paraId="7A787C24" w14:textId="77777777" w:rsidR="00B06A4A" w:rsidRPr="00FA17E6" w:rsidRDefault="00B06A4A" w:rsidP="00FA17E6">
            <w:pPr>
              <w:pStyle w:val="ConsPlusNormal"/>
              <w:rPr>
                <w:szCs w:val="24"/>
              </w:rPr>
            </w:pPr>
          </w:p>
        </w:tc>
      </w:tr>
      <w:tr w:rsidR="00B06A4A" w:rsidRPr="00E177FF" w14:paraId="1C81705C" w14:textId="77777777" w:rsidTr="008D32F5">
        <w:tc>
          <w:tcPr>
            <w:tcW w:w="1191" w:type="dxa"/>
            <w:vAlign w:val="center"/>
          </w:tcPr>
          <w:p w14:paraId="4BD869AE" w14:textId="77777777" w:rsidR="00B06A4A" w:rsidRPr="00FA17E6" w:rsidRDefault="00B06A4A" w:rsidP="00FA17E6">
            <w:pPr>
              <w:pStyle w:val="ConsPlusNormal"/>
              <w:rPr>
                <w:szCs w:val="24"/>
              </w:rPr>
            </w:pPr>
            <w:r w:rsidRPr="00FA17E6">
              <w:rPr>
                <w:szCs w:val="24"/>
              </w:rPr>
              <w:t>Урок 167.</w:t>
            </w:r>
          </w:p>
        </w:tc>
        <w:tc>
          <w:tcPr>
            <w:tcW w:w="6405" w:type="dxa"/>
            <w:vAlign w:val="center"/>
          </w:tcPr>
          <w:p w14:paraId="485B0B02" w14:textId="77777777" w:rsidR="00B06A4A" w:rsidRPr="00FA17E6" w:rsidRDefault="00B06A4A" w:rsidP="00FA17E6">
            <w:pPr>
              <w:pStyle w:val="ConsPlusNormal"/>
              <w:jc w:val="both"/>
              <w:rPr>
                <w:szCs w:val="24"/>
              </w:rPr>
            </w:pPr>
            <w:r w:rsidRPr="00FA17E6">
              <w:rPr>
                <w:szCs w:val="24"/>
              </w:rPr>
              <w:t>Повторение. Фонетика. Графика. Орфография. Орфоэпия</w:t>
            </w:r>
          </w:p>
        </w:tc>
        <w:tc>
          <w:tcPr>
            <w:tcW w:w="1473" w:type="dxa"/>
            <w:vAlign w:val="center"/>
          </w:tcPr>
          <w:p w14:paraId="67C21A8D" w14:textId="77777777" w:rsidR="00B06A4A" w:rsidRPr="00FA17E6" w:rsidRDefault="00B06A4A" w:rsidP="00FA17E6">
            <w:pPr>
              <w:pStyle w:val="ConsPlusNormal"/>
              <w:rPr>
                <w:szCs w:val="24"/>
              </w:rPr>
            </w:pPr>
          </w:p>
        </w:tc>
      </w:tr>
      <w:tr w:rsidR="00B06A4A" w:rsidRPr="00FA17E6" w14:paraId="4684CCFF" w14:textId="77777777" w:rsidTr="008D32F5">
        <w:tc>
          <w:tcPr>
            <w:tcW w:w="1191" w:type="dxa"/>
            <w:vAlign w:val="center"/>
          </w:tcPr>
          <w:p w14:paraId="2CC04ACC" w14:textId="77777777" w:rsidR="00B06A4A" w:rsidRPr="00FA17E6" w:rsidRDefault="00B06A4A" w:rsidP="00FA17E6">
            <w:pPr>
              <w:pStyle w:val="ConsPlusNormal"/>
              <w:rPr>
                <w:szCs w:val="24"/>
              </w:rPr>
            </w:pPr>
            <w:r w:rsidRPr="00FA17E6">
              <w:rPr>
                <w:szCs w:val="24"/>
              </w:rPr>
              <w:t>Урок 168.</w:t>
            </w:r>
          </w:p>
        </w:tc>
        <w:tc>
          <w:tcPr>
            <w:tcW w:w="6405" w:type="dxa"/>
            <w:vAlign w:val="center"/>
          </w:tcPr>
          <w:p w14:paraId="680231A0" w14:textId="77777777" w:rsidR="00B06A4A" w:rsidRPr="00FA17E6" w:rsidRDefault="00B06A4A" w:rsidP="00FA17E6">
            <w:pPr>
              <w:pStyle w:val="ConsPlusNormal"/>
              <w:jc w:val="both"/>
              <w:rPr>
                <w:szCs w:val="24"/>
              </w:rPr>
            </w:pPr>
            <w:r w:rsidRPr="00FA17E6">
              <w:rPr>
                <w:szCs w:val="24"/>
              </w:rPr>
              <w:t>Повторение. Лексикология. Культура речи</w:t>
            </w:r>
          </w:p>
        </w:tc>
        <w:tc>
          <w:tcPr>
            <w:tcW w:w="1473" w:type="dxa"/>
            <w:vAlign w:val="center"/>
          </w:tcPr>
          <w:p w14:paraId="3736A5D6" w14:textId="77777777" w:rsidR="00B06A4A" w:rsidRPr="00FA17E6" w:rsidRDefault="00B06A4A" w:rsidP="00FA17E6">
            <w:pPr>
              <w:pStyle w:val="ConsPlusNormal"/>
              <w:rPr>
                <w:szCs w:val="24"/>
              </w:rPr>
            </w:pPr>
          </w:p>
        </w:tc>
      </w:tr>
      <w:tr w:rsidR="00B06A4A" w:rsidRPr="00FA17E6" w14:paraId="1A003A77" w14:textId="77777777" w:rsidTr="008D32F5">
        <w:tc>
          <w:tcPr>
            <w:tcW w:w="1191" w:type="dxa"/>
            <w:vAlign w:val="center"/>
          </w:tcPr>
          <w:p w14:paraId="6FB92CB3" w14:textId="77777777" w:rsidR="00B06A4A" w:rsidRPr="00FA17E6" w:rsidRDefault="00B06A4A" w:rsidP="00FA17E6">
            <w:pPr>
              <w:pStyle w:val="ConsPlusNormal"/>
              <w:rPr>
                <w:szCs w:val="24"/>
              </w:rPr>
            </w:pPr>
            <w:r w:rsidRPr="00FA17E6">
              <w:rPr>
                <w:szCs w:val="24"/>
              </w:rPr>
              <w:t>Урок 169.</w:t>
            </w:r>
          </w:p>
        </w:tc>
        <w:tc>
          <w:tcPr>
            <w:tcW w:w="6405" w:type="dxa"/>
            <w:vAlign w:val="center"/>
          </w:tcPr>
          <w:p w14:paraId="2DF4B59B" w14:textId="77777777" w:rsidR="00B06A4A" w:rsidRPr="00FA17E6" w:rsidRDefault="00B06A4A" w:rsidP="00FA17E6">
            <w:pPr>
              <w:pStyle w:val="ConsPlusNormal"/>
              <w:jc w:val="both"/>
              <w:rPr>
                <w:szCs w:val="24"/>
              </w:rPr>
            </w:pPr>
            <w:r w:rsidRPr="00FA17E6">
              <w:rPr>
                <w:szCs w:val="24"/>
              </w:rPr>
              <w:t>Повторение. Морфология. Культура речи</w:t>
            </w:r>
          </w:p>
        </w:tc>
        <w:tc>
          <w:tcPr>
            <w:tcW w:w="1473" w:type="dxa"/>
            <w:vAlign w:val="center"/>
          </w:tcPr>
          <w:p w14:paraId="1FE7C869" w14:textId="77777777" w:rsidR="00B06A4A" w:rsidRPr="00FA17E6" w:rsidRDefault="00B06A4A" w:rsidP="00FA17E6">
            <w:pPr>
              <w:pStyle w:val="ConsPlusNormal"/>
              <w:rPr>
                <w:szCs w:val="24"/>
              </w:rPr>
            </w:pPr>
          </w:p>
        </w:tc>
      </w:tr>
      <w:tr w:rsidR="00B06A4A" w:rsidRPr="00FA17E6" w14:paraId="196FC318" w14:textId="77777777" w:rsidTr="008D32F5">
        <w:tc>
          <w:tcPr>
            <w:tcW w:w="1191" w:type="dxa"/>
            <w:vAlign w:val="center"/>
          </w:tcPr>
          <w:p w14:paraId="15CFA44D" w14:textId="77777777" w:rsidR="00B06A4A" w:rsidRPr="00FA17E6" w:rsidRDefault="00B06A4A" w:rsidP="00FA17E6">
            <w:pPr>
              <w:pStyle w:val="ConsPlusNormal"/>
              <w:rPr>
                <w:szCs w:val="24"/>
              </w:rPr>
            </w:pPr>
            <w:r w:rsidRPr="00FA17E6">
              <w:rPr>
                <w:szCs w:val="24"/>
              </w:rPr>
              <w:t>Урок 170.</w:t>
            </w:r>
          </w:p>
        </w:tc>
        <w:tc>
          <w:tcPr>
            <w:tcW w:w="6405" w:type="dxa"/>
            <w:vAlign w:val="center"/>
          </w:tcPr>
          <w:p w14:paraId="59DED2DF" w14:textId="77777777" w:rsidR="00B06A4A" w:rsidRPr="00FA17E6" w:rsidRDefault="00B06A4A" w:rsidP="00FA17E6">
            <w:pPr>
              <w:pStyle w:val="ConsPlusNormal"/>
              <w:jc w:val="both"/>
              <w:rPr>
                <w:szCs w:val="24"/>
              </w:rPr>
            </w:pPr>
            <w:r w:rsidRPr="00FA17E6">
              <w:rPr>
                <w:szCs w:val="24"/>
              </w:rPr>
              <w:t>Повторение. Синтаксис. Культура речи</w:t>
            </w:r>
          </w:p>
        </w:tc>
        <w:tc>
          <w:tcPr>
            <w:tcW w:w="1473" w:type="dxa"/>
            <w:vAlign w:val="center"/>
          </w:tcPr>
          <w:p w14:paraId="544C97FE" w14:textId="77777777" w:rsidR="00B06A4A" w:rsidRPr="00FA17E6" w:rsidRDefault="00B06A4A" w:rsidP="00FA17E6">
            <w:pPr>
              <w:pStyle w:val="ConsPlusNormal"/>
              <w:rPr>
                <w:szCs w:val="24"/>
              </w:rPr>
            </w:pPr>
          </w:p>
        </w:tc>
      </w:tr>
      <w:tr w:rsidR="00B06A4A" w:rsidRPr="00E177FF" w14:paraId="53528E98" w14:textId="77777777" w:rsidTr="008D32F5">
        <w:tc>
          <w:tcPr>
            <w:tcW w:w="9069" w:type="dxa"/>
            <w:gridSpan w:val="3"/>
            <w:vAlign w:val="center"/>
          </w:tcPr>
          <w:p w14:paraId="6F9C1EB2" w14:textId="77777777" w:rsidR="00B06A4A" w:rsidRPr="00FA17E6" w:rsidRDefault="00B06A4A" w:rsidP="00FA17E6">
            <w:pPr>
              <w:pStyle w:val="ConsPlusNormal"/>
              <w:jc w:val="both"/>
              <w:rPr>
                <w:szCs w:val="24"/>
              </w:rPr>
            </w:pPr>
            <w:r w:rsidRPr="00FA17E6">
              <w:rPr>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213547D8" w14:textId="77777777" w:rsidR="00B06A4A" w:rsidRPr="00FA17E6" w:rsidRDefault="00B06A4A" w:rsidP="00FA17E6">
      <w:pPr>
        <w:pStyle w:val="ConsPlusNormal"/>
        <w:jc w:val="both"/>
        <w:rPr>
          <w:szCs w:val="24"/>
        </w:rPr>
      </w:pPr>
    </w:p>
    <w:p w14:paraId="1411EF28" w14:textId="77777777" w:rsidR="00B06A4A" w:rsidRPr="00FA17E6" w:rsidRDefault="00B06A4A" w:rsidP="00FA17E6">
      <w:pPr>
        <w:pStyle w:val="ConsPlusNormal"/>
        <w:jc w:val="right"/>
        <w:rPr>
          <w:szCs w:val="24"/>
        </w:rPr>
      </w:pPr>
      <w:r w:rsidRPr="00FA17E6">
        <w:rPr>
          <w:szCs w:val="24"/>
        </w:rPr>
        <w:t>Таблица 2.1</w:t>
      </w:r>
    </w:p>
    <w:p w14:paraId="0F10822A" w14:textId="77777777" w:rsidR="00B06A4A" w:rsidRPr="00FA17E6" w:rsidRDefault="00B06A4A" w:rsidP="00FA17E6">
      <w:pPr>
        <w:pStyle w:val="ConsPlusNormal"/>
        <w:jc w:val="both"/>
        <w:rPr>
          <w:szCs w:val="24"/>
        </w:rPr>
      </w:pPr>
    </w:p>
    <w:p w14:paraId="075E3451" w14:textId="77777777" w:rsidR="00B06A4A" w:rsidRPr="00FA17E6" w:rsidRDefault="00B06A4A" w:rsidP="00FA17E6">
      <w:pPr>
        <w:pStyle w:val="ConsPlusNormal"/>
        <w:jc w:val="both"/>
        <w:rPr>
          <w:szCs w:val="24"/>
        </w:rPr>
      </w:pPr>
      <w:r w:rsidRPr="00FA17E6">
        <w:rPr>
          <w:szCs w:val="24"/>
        </w:rPr>
        <w:t>6 класс</w:t>
      </w:r>
    </w:p>
    <w:p w14:paraId="4409BD99"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B06A4A" w:rsidRPr="00E177FF" w14:paraId="7D771F91" w14:textId="77777777" w:rsidTr="008D32F5">
        <w:tc>
          <w:tcPr>
            <w:tcW w:w="1191" w:type="dxa"/>
          </w:tcPr>
          <w:p w14:paraId="44BB7CEF" w14:textId="77777777" w:rsidR="00B06A4A" w:rsidRPr="00FA17E6" w:rsidRDefault="00B06A4A" w:rsidP="00FA17E6">
            <w:pPr>
              <w:pStyle w:val="ConsPlusNormal"/>
              <w:jc w:val="center"/>
              <w:rPr>
                <w:szCs w:val="24"/>
              </w:rPr>
            </w:pPr>
            <w:r w:rsidRPr="00FA17E6">
              <w:rPr>
                <w:szCs w:val="24"/>
              </w:rPr>
              <w:t>N урока</w:t>
            </w:r>
          </w:p>
        </w:tc>
        <w:tc>
          <w:tcPr>
            <w:tcW w:w="6405" w:type="dxa"/>
          </w:tcPr>
          <w:p w14:paraId="67B4BB4F" w14:textId="77777777" w:rsidR="00B06A4A" w:rsidRPr="00FA17E6" w:rsidRDefault="00B06A4A" w:rsidP="00FA17E6">
            <w:pPr>
              <w:pStyle w:val="ConsPlusNormal"/>
              <w:jc w:val="center"/>
              <w:rPr>
                <w:szCs w:val="24"/>
              </w:rPr>
            </w:pPr>
            <w:r w:rsidRPr="00FA17E6">
              <w:rPr>
                <w:szCs w:val="24"/>
              </w:rPr>
              <w:t>Тема урока</w:t>
            </w:r>
          </w:p>
        </w:tc>
        <w:tc>
          <w:tcPr>
            <w:tcW w:w="1473" w:type="dxa"/>
          </w:tcPr>
          <w:p w14:paraId="1B82A16A" w14:textId="77777777" w:rsidR="00B06A4A" w:rsidRPr="00FA17E6" w:rsidRDefault="00B06A4A" w:rsidP="00FA17E6">
            <w:pPr>
              <w:pStyle w:val="ConsPlusNormal"/>
              <w:jc w:val="center"/>
              <w:rPr>
                <w:szCs w:val="24"/>
              </w:rPr>
            </w:pPr>
            <w:r w:rsidRPr="00FA17E6">
              <w:rPr>
                <w:szCs w:val="24"/>
              </w:rPr>
              <w:t>Количество часов на практические работы</w:t>
            </w:r>
          </w:p>
        </w:tc>
      </w:tr>
      <w:tr w:rsidR="00B06A4A" w:rsidRPr="00E177FF" w14:paraId="2AC85C35" w14:textId="77777777" w:rsidTr="008D32F5">
        <w:tc>
          <w:tcPr>
            <w:tcW w:w="1191" w:type="dxa"/>
            <w:vAlign w:val="center"/>
          </w:tcPr>
          <w:p w14:paraId="5E03097E" w14:textId="77777777" w:rsidR="00B06A4A" w:rsidRPr="00FA17E6" w:rsidRDefault="00B06A4A" w:rsidP="00FA17E6">
            <w:pPr>
              <w:pStyle w:val="ConsPlusNormal"/>
              <w:rPr>
                <w:szCs w:val="24"/>
              </w:rPr>
            </w:pPr>
            <w:r w:rsidRPr="00FA17E6">
              <w:rPr>
                <w:szCs w:val="24"/>
              </w:rPr>
              <w:lastRenderedPageBreak/>
              <w:t>Урок 1.</w:t>
            </w:r>
          </w:p>
        </w:tc>
        <w:tc>
          <w:tcPr>
            <w:tcW w:w="6405" w:type="dxa"/>
            <w:vAlign w:val="center"/>
          </w:tcPr>
          <w:p w14:paraId="358FFE84" w14:textId="77777777" w:rsidR="00B06A4A" w:rsidRPr="00FA17E6" w:rsidRDefault="00B06A4A" w:rsidP="00FA17E6">
            <w:pPr>
              <w:pStyle w:val="ConsPlusNormal"/>
              <w:jc w:val="both"/>
              <w:rPr>
                <w:szCs w:val="24"/>
              </w:rPr>
            </w:pPr>
            <w:r w:rsidRPr="00FA17E6">
              <w:rPr>
                <w:szCs w:val="24"/>
              </w:rPr>
              <w:t>Русский язык - государственный язык Российской Федерации</w:t>
            </w:r>
          </w:p>
        </w:tc>
        <w:tc>
          <w:tcPr>
            <w:tcW w:w="1473" w:type="dxa"/>
            <w:vAlign w:val="center"/>
          </w:tcPr>
          <w:p w14:paraId="7023DC53" w14:textId="77777777" w:rsidR="00B06A4A" w:rsidRPr="00FA17E6" w:rsidRDefault="00B06A4A" w:rsidP="00FA17E6">
            <w:pPr>
              <w:pStyle w:val="ConsPlusNormal"/>
              <w:rPr>
                <w:szCs w:val="24"/>
              </w:rPr>
            </w:pPr>
          </w:p>
        </w:tc>
      </w:tr>
      <w:tr w:rsidR="00B06A4A" w:rsidRPr="00E177FF" w14:paraId="61FAF374" w14:textId="77777777" w:rsidTr="008D32F5">
        <w:tc>
          <w:tcPr>
            <w:tcW w:w="1191" w:type="dxa"/>
            <w:vAlign w:val="center"/>
          </w:tcPr>
          <w:p w14:paraId="63862110" w14:textId="77777777" w:rsidR="00B06A4A" w:rsidRPr="00FA17E6" w:rsidRDefault="00B06A4A" w:rsidP="00FA17E6">
            <w:pPr>
              <w:pStyle w:val="ConsPlusNormal"/>
              <w:rPr>
                <w:szCs w:val="24"/>
              </w:rPr>
            </w:pPr>
            <w:r w:rsidRPr="00FA17E6">
              <w:rPr>
                <w:szCs w:val="24"/>
              </w:rPr>
              <w:t>Урок 2.</w:t>
            </w:r>
          </w:p>
        </w:tc>
        <w:tc>
          <w:tcPr>
            <w:tcW w:w="6405" w:type="dxa"/>
            <w:vAlign w:val="center"/>
          </w:tcPr>
          <w:p w14:paraId="2BAF4B6A" w14:textId="77777777" w:rsidR="00B06A4A" w:rsidRPr="00FA17E6" w:rsidRDefault="00B06A4A" w:rsidP="00FA17E6">
            <w:pPr>
              <w:pStyle w:val="ConsPlusNormal"/>
              <w:jc w:val="both"/>
              <w:rPr>
                <w:szCs w:val="24"/>
              </w:rPr>
            </w:pPr>
            <w:r w:rsidRPr="00FA17E6">
              <w:rPr>
                <w:szCs w:val="24"/>
              </w:rPr>
              <w:t>Русский язык - язык межнационального общения</w:t>
            </w:r>
          </w:p>
        </w:tc>
        <w:tc>
          <w:tcPr>
            <w:tcW w:w="1473" w:type="dxa"/>
            <w:vAlign w:val="center"/>
          </w:tcPr>
          <w:p w14:paraId="7EECEADC" w14:textId="77777777" w:rsidR="00B06A4A" w:rsidRPr="00FA17E6" w:rsidRDefault="00B06A4A" w:rsidP="00FA17E6">
            <w:pPr>
              <w:pStyle w:val="ConsPlusNormal"/>
              <w:rPr>
                <w:szCs w:val="24"/>
              </w:rPr>
            </w:pPr>
          </w:p>
        </w:tc>
      </w:tr>
      <w:tr w:rsidR="00B06A4A" w:rsidRPr="00FA17E6" w14:paraId="2590E335" w14:textId="77777777" w:rsidTr="008D32F5">
        <w:tc>
          <w:tcPr>
            <w:tcW w:w="1191" w:type="dxa"/>
            <w:vAlign w:val="center"/>
          </w:tcPr>
          <w:p w14:paraId="735A9AF4" w14:textId="77777777" w:rsidR="00B06A4A" w:rsidRPr="00FA17E6" w:rsidRDefault="00B06A4A" w:rsidP="00FA17E6">
            <w:pPr>
              <w:pStyle w:val="ConsPlusNormal"/>
              <w:rPr>
                <w:szCs w:val="24"/>
              </w:rPr>
            </w:pPr>
            <w:r w:rsidRPr="00FA17E6">
              <w:rPr>
                <w:szCs w:val="24"/>
              </w:rPr>
              <w:t>Урок 3.</w:t>
            </w:r>
          </w:p>
        </w:tc>
        <w:tc>
          <w:tcPr>
            <w:tcW w:w="6405" w:type="dxa"/>
            <w:vAlign w:val="center"/>
          </w:tcPr>
          <w:p w14:paraId="75F77F78" w14:textId="77777777" w:rsidR="00B06A4A" w:rsidRPr="00FA17E6" w:rsidRDefault="00B06A4A" w:rsidP="00FA17E6">
            <w:pPr>
              <w:pStyle w:val="ConsPlusNormal"/>
              <w:jc w:val="both"/>
              <w:rPr>
                <w:szCs w:val="24"/>
              </w:rPr>
            </w:pPr>
            <w:r w:rsidRPr="00FA17E6">
              <w:rPr>
                <w:szCs w:val="24"/>
              </w:rPr>
              <w:t>Понятие о литературном языке</w:t>
            </w:r>
          </w:p>
        </w:tc>
        <w:tc>
          <w:tcPr>
            <w:tcW w:w="1473" w:type="dxa"/>
            <w:vAlign w:val="center"/>
          </w:tcPr>
          <w:p w14:paraId="32E2101C" w14:textId="77777777" w:rsidR="00B06A4A" w:rsidRPr="00FA17E6" w:rsidRDefault="00B06A4A" w:rsidP="00FA17E6">
            <w:pPr>
              <w:pStyle w:val="ConsPlusNormal"/>
              <w:rPr>
                <w:szCs w:val="24"/>
              </w:rPr>
            </w:pPr>
          </w:p>
        </w:tc>
      </w:tr>
      <w:tr w:rsidR="00B06A4A" w:rsidRPr="00E177FF" w14:paraId="5A4DE592" w14:textId="77777777" w:rsidTr="008D32F5">
        <w:tc>
          <w:tcPr>
            <w:tcW w:w="1191" w:type="dxa"/>
            <w:vAlign w:val="center"/>
          </w:tcPr>
          <w:p w14:paraId="42692459" w14:textId="77777777" w:rsidR="00B06A4A" w:rsidRPr="00FA17E6" w:rsidRDefault="00B06A4A" w:rsidP="00FA17E6">
            <w:pPr>
              <w:pStyle w:val="ConsPlusNormal"/>
              <w:rPr>
                <w:szCs w:val="24"/>
              </w:rPr>
            </w:pPr>
            <w:r w:rsidRPr="00FA17E6">
              <w:rPr>
                <w:szCs w:val="24"/>
              </w:rPr>
              <w:t>Урок 4.</w:t>
            </w:r>
          </w:p>
        </w:tc>
        <w:tc>
          <w:tcPr>
            <w:tcW w:w="6405" w:type="dxa"/>
            <w:vAlign w:val="center"/>
          </w:tcPr>
          <w:p w14:paraId="56A437BB" w14:textId="77777777" w:rsidR="00B06A4A" w:rsidRPr="00FA17E6" w:rsidRDefault="00B06A4A" w:rsidP="00FA17E6">
            <w:pPr>
              <w:pStyle w:val="ConsPlusNormal"/>
              <w:jc w:val="both"/>
              <w:rPr>
                <w:szCs w:val="24"/>
              </w:rPr>
            </w:pPr>
            <w:r w:rsidRPr="00FA17E6">
              <w:rPr>
                <w:szCs w:val="24"/>
              </w:rPr>
              <w:t>Повторение. Смысловой, речеведческий, языковой анализ текста (повторение изученного в 5 классе)</w:t>
            </w:r>
          </w:p>
        </w:tc>
        <w:tc>
          <w:tcPr>
            <w:tcW w:w="1473" w:type="dxa"/>
            <w:vAlign w:val="center"/>
          </w:tcPr>
          <w:p w14:paraId="74FAF31F" w14:textId="77777777" w:rsidR="00B06A4A" w:rsidRPr="00FA17E6" w:rsidRDefault="00B06A4A" w:rsidP="00FA17E6">
            <w:pPr>
              <w:pStyle w:val="ConsPlusNormal"/>
              <w:rPr>
                <w:szCs w:val="24"/>
              </w:rPr>
            </w:pPr>
          </w:p>
        </w:tc>
      </w:tr>
      <w:tr w:rsidR="00B06A4A" w:rsidRPr="00E177FF" w14:paraId="47FAE6D9" w14:textId="77777777" w:rsidTr="008D32F5">
        <w:tc>
          <w:tcPr>
            <w:tcW w:w="1191" w:type="dxa"/>
            <w:vAlign w:val="center"/>
          </w:tcPr>
          <w:p w14:paraId="796CEEDF" w14:textId="77777777" w:rsidR="00B06A4A" w:rsidRPr="00FA17E6" w:rsidRDefault="00B06A4A" w:rsidP="00FA17E6">
            <w:pPr>
              <w:pStyle w:val="ConsPlusNormal"/>
              <w:rPr>
                <w:szCs w:val="24"/>
              </w:rPr>
            </w:pPr>
            <w:r w:rsidRPr="00FA17E6">
              <w:rPr>
                <w:szCs w:val="24"/>
              </w:rPr>
              <w:t>Урок 5.</w:t>
            </w:r>
          </w:p>
        </w:tc>
        <w:tc>
          <w:tcPr>
            <w:tcW w:w="6405" w:type="dxa"/>
            <w:vAlign w:val="center"/>
          </w:tcPr>
          <w:p w14:paraId="6314E33C" w14:textId="77777777" w:rsidR="00B06A4A" w:rsidRPr="00FA17E6" w:rsidRDefault="00B06A4A" w:rsidP="00FA17E6">
            <w:pPr>
              <w:pStyle w:val="ConsPlusNormal"/>
              <w:jc w:val="both"/>
              <w:rPr>
                <w:szCs w:val="24"/>
              </w:rPr>
            </w:pPr>
            <w:r w:rsidRPr="00FA17E6">
              <w:rPr>
                <w:szCs w:val="24"/>
              </w:rPr>
              <w:t>Повторение. Употребление ь и ъ (повторение изученного в 5 классе)</w:t>
            </w:r>
          </w:p>
        </w:tc>
        <w:tc>
          <w:tcPr>
            <w:tcW w:w="1473" w:type="dxa"/>
            <w:vAlign w:val="center"/>
          </w:tcPr>
          <w:p w14:paraId="335E6950" w14:textId="77777777" w:rsidR="00B06A4A" w:rsidRPr="00FA17E6" w:rsidRDefault="00B06A4A" w:rsidP="00FA17E6">
            <w:pPr>
              <w:pStyle w:val="ConsPlusNormal"/>
              <w:rPr>
                <w:szCs w:val="24"/>
              </w:rPr>
            </w:pPr>
          </w:p>
        </w:tc>
      </w:tr>
      <w:tr w:rsidR="00B06A4A" w:rsidRPr="00E177FF" w14:paraId="3169809A" w14:textId="77777777" w:rsidTr="008D32F5">
        <w:tc>
          <w:tcPr>
            <w:tcW w:w="1191" w:type="dxa"/>
            <w:vAlign w:val="center"/>
          </w:tcPr>
          <w:p w14:paraId="7F76E2ED" w14:textId="77777777" w:rsidR="00B06A4A" w:rsidRPr="00FA17E6" w:rsidRDefault="00B06A4A" w:rsidP="00FA17E6">
            <w:pPr>
              <w:pStyle w:val="ConsPlusNormal"/>
              <w:rPr>
                <w:szCs w:val="24"/>
              </w:rPr>
            </w:pPr>
            <w:r w:rsidRPr="00FA17E6">
              <w:rPr>
                <w:szCs w:val="24"/>
              </w:rPr>
              <w:t>Урок 6.</w:t>
            </w:r>
          </w:p>
        </w:tc>
        <w:tc>
          <w:tcPr>
            <w:tcW w:w="6405" w:type="dxa"/>
            <w:vAlign w:val="center"/>
          </w:tcPr>
          <w:p w14:paraId="0EECA4F9" w14:textId="77777777" w:rsidR="00B06A4A" w:rsidRPr="00FA17E6" w:rsidRDefault="00B06A4A" w:rsidP="00FA17E6">
            <w:pPr>
              <w:pStyle w:val="ConsPlusNormal"/>
              <w:jc w:val="both"/>
              <w:rPr>
                <w:szCs w:val="24"/>
              </w:rPr>
            </w:pPr>
            <w:r w:rsidRPr="00FA17E6">
              <w:rPr>
                <w:szCs w:val="24"/>
              </w:rPr>
              <w:t>Повторение. Правописание корней (повторение изученного в 5 классе)</w:t>
            </w:r>
          </w:p>
        </w:tc>
        <w:tc>
          <w:tcPr>
            <w:tcW w:w="1473" w:type="dxa"/>
            <w:vAlign w:val="center"/>
          </w:tcPr>
          <w:p w14:paraId="27819623" w14:textId="77777777" w:rsidR="00B06A4A" w:rsidRPr="00FA17E6" w:rsidRDefault="00B06A4A" w:rsidP="00FA17E6">
            <w:pPr>
              <w:pStyle w:val="ConsPlusNormal"/>
              <w:rPr>
                <w:szCs w:val="24"/>
              </w:rPr>
            </w:pPr>
          </w:p>
        </w:tc>
      </w:tr>
      <w:tr w:rsidR="00B06A4A" w:rsidRPr="00E177FF" w14:paraId="45C4DB96" w14:textId="77777777" w:rsidTr="008D32F5">
        <w:tc>
          <w:tcPr>
            <w:tcW w:w="1191" w:type="dxa"/>
            <w:vAlign w:val="center"/>
          </w:tcPr>
          <w:p w14:paraId="37775D27" w14:textId="77777777" w:rsidR="00B06A4A" w:rsidRPr="00FA17E6" w:rsidRDefault="00B06A4A" w:rsidP="00FA17E6">
            <w:pPr>
              <w:pStyle w:val="ConsPlusNormal"/>
              <w:rPr>
                <w:szCs w:val="24"/>
              </w:rPr>
            </w:pPr>
            <w:r w:rsidRPr="00FA17E6">
              <w:rPr>
                <w:szCs w:val="24"/>
              </w:rPr>
              <w:t>Урок 7.</w:t>
            </w:r>
          </w:p>
        </w:tc>
        <w:tc>
          <w:tcPr>
            <w:tcW w:w="6405" w:type="dxa"/>
            <w:vAlign w:val="center"/>
          </w:tcPr>
          <w:p w14:paraId="793D6666" w14:textId="77777777" w:rsidR="00B06A4A" w:rsidRPr="00FA17E6" w:rsidRDefault="00B06A4A" w:rsidP="00FA17E6">
            <w:pPr>
              <w:pStyle w:val="ConsPlusNormal"/>
              <w:jc w:val="both"/>
              <w:rPr>
                <w:szCs w:val="24"/>
              </w:rPr>
            </w:pPr>
            <w:r w:rsidRPr="00FA17E6">
              <w:rPr>
                <w:szCs w:val="24"/>
              </w:rPr>
              <w:t>Повторение. Правописание приставок (повторение изученного в 5 классе)</w:t>
            </w:r>
          </w:p>
        </w:tc>
        <w:tc>
          <w:tcPr>
            <w:tcW w:w="1473" w:type="dxa"/>
            <w:vAlign w:val="center"/>
          </w:tcPr>
          <w:p w14:paraId="438E50F7" w14:textId="77777777" w:rsidR="00B06A4A" w:rsidRPr="00FA17E6" w:rsidRDefault="00B06A4A" w:rsidP="00FA17E6">
            <w:pPr>
              <w:pStyle w:val="ConsPlusNormal"/>
              <w:rPr>
                <w:szCs w:val="24"/>
              </w:rPr>
            </w:pPr>
          </w:p>
        </w:tc>
      </w:tr>
      <w:tr w:rsidR="00B06A4A" w:rsidRPr="00E177FF" w14:paraId="46261856" w14:textId="77777777" w:rsidTr="008D32F5">
        <w:tc>
          <w:tcPr>
            <w:tcW w:w="1191" w:type="dxa"/>
            <w:vAlign w:val="center"/>
          </w:tcPr>
          <w:p w14:paraId="2C28EAC0" w14:textId="77777777" w:rsidR="00B06A4A" w:rsidRPr="00FA17E6" w:rsidRDefault="00B06A4A" w:rsidP="00FA17E6">
            <w:pPr>
              <w:pStyle w:val="ConsPlusNormal"/>
              <w:rPr>
                <w:szCs w:val="24"/>
              </w:rPr>
            </w:pPr>
            <w:r w:rsidRPr="00FA17E6">
              <w:rPr>
                <w:szCs w:val="24"/>
              </w:rPr>
              <w:t>Урок 8.</w:t>
            </w:r>
          </w:p>
        </w:tc>
        <w:tc>
          <w:tcPr>
            <w:tcW w:w="6405" w:type="dxa"/>
            <w:vAlign w:val="center"/>
          </w:tcPr>
          <w:p w14:paraId="38C298C0" w14:textId="77777777" w:rsidR="00B06A4A" w:rsidRPr="00FA17E6" w:rsidRDefault="00B06A4A" w:rsidP="00FA17E6">
            <w:pPr>
              <w:pStyle w:val="ConsPlusNormal"/>
              <w:jc w:val="both"/>
              <w:rPr>
                <w:szCs w:val="24"/>
              </w:rPr>
            </w:pPr>
            <w:r w:rsidRPr="00FA17E6">
              <w:rPr>
                <w:szCs w:val="24"/>
              </w:rPr>
              <w:t>Повторение. Правописание суффиксов (повторение изученного в 5 классе)</w:t>
            </w:r>
          </w:p>
        </w:tc>
        <w:tc>
          <w:tcPr>
            <w:tcW w:w="1473" w:type="dxa"/>
            <w:vAlign w:val="center"/>
          </w:tcPr>
          <w:p w14:paraId="1C6ABECA" w14:textId="77777777" w:rsidR="00B06A4A" w:rsidRPr="00FA17E6" w:rsidRDefault="00B06A4A" w:rsidP="00FA17E6">
            <w:pPr>
              <w:pStyle w:val="ConsPlusNormal"/>
              <w:rPr>
                <w:szCs w:val="24"/>
              </w:rPr>
            </w:pPr>
          </w:p>
        </w:tc>
      </w:tr>
      <w:tr w:rsidR="00B06A4A" w:rsidRPr="00E177FF" w14:paraId="6601EDC4" w14:textId="77777777" w:rsidTr="008D32F5">
        <w:tc>
          <w:tcPr>
            <w:tcW w:w="1191" w:type="dxa"/>
            <w:vAlign w:val="center"/>
          </w:tcPr>
          <w:p w14:paraId="3E8063A0" w14:textId="77777777" w:rsidR="00B06A4A" w:rsidRPr="00FA17E6" w:rsidRDefault="00B06A4A" w:rsidP="00FA17E6">
            <w:pPr>
              <w:pStyle w:val="ConsPlusNormal"/>
              <w:rPr>
                <w:szCs w:val="24"/>
              </w:rPr>
            </w:pPr>
            <w:r w:rsidRPr="00FA17E6">
              <w:rPr>
                <w:szCs w:val="24"/>
              </w:rPr>
              <w:t>Урок 9.</w:t>
            </w:r>
          </w:p>
        </w:tc>
        <w:tc>
          <w:tcPr>
            <w:tcW w:w="6405" w:type="dxa"/>
            <w:vAlign w:val="center"/>
          </w:tcPr>
          <w:p w14:paraId="5E7AB66F" w14:textId="77777777" w:rsidR="00B06A4A" w:rsidRPr="00FA17E6" w:rsidRDefault="00B06A4A" w:rsidP="00FA17E6">
            <w:pPr>
              <w:pStyle w:val="ConsPlusNormal"/>
              <w:jc w:val="both"/>
              <w:rPr>
                <w:szCs w:val="24"/>
              </w:rPr>
            </w:pPr>
            <w:r w:rsidRPr="00FA17E6">
              <w:rPr>
                <w:szCs w:val="24"/>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24B59AD7" w14:textId="77777777" w:rsidR="00B06A4A" w:rsidRPr="00FA17E6" w:rsidRDefault="00B06A4A" w:rsidP="00FA17E6">
            <w:pPr>
              <w:pStyle w:val="ConsPlusNormal"/>
              <w:rPr>
                <w:szCs w:val="24"/>
              </w:rPr>
            </w:pPr>
          </w:p>
        </w:tc>
      </w:tr>
      <w:tr w:rsidR="00B06A4A" w:rsidRPr="00FA17E6" w14:paraId="34D9BFEB" w14:textId="77777777" w:rsidTr="008D32F5">
        <w:tc>
          <w:tcPr>
            <w:tcW w:w="1191" w:type="dxa"/>
            <w:vAlign w:val="center"/>
          </w:tcPr>
          <w:p w14:paraId="730B52DD" w14:textId="77777777" w:rsidR="00B06A4A" w:rsidRPr="00FA17E6" w:rsidRDefault="00B06A4A" w:rsidP="00FA17E6">
            <w:pPr>
              <w:pStyle w:val="ConsPlusNormal"/>
              <w:rPr>
                <w:szCs w:val="24"/>
              </w:rPr>
            </w:pPr>
            <w:r w:rsidRPr="00FA17E6">
              <w:rPr>
                <w:szCs w:val="24"/>
              </w:rPr>
              <w:t>Урок 10.</w:t>
            </w:r>
          </w:p>
        </w:tc>
        <w:tc>
          <w:tcPr>
            <w:tcW w:w="6405" w:type="dxa"/>
            <w:vAlign w:val="center"/>
          </w:tcPr>
          <w:p w14:paraId="1476E040" w14:textId="77777777" w:rsidR="00B06A4A" w:rsidRPr="00FA17E6" w:rsidRDefault="00B06A4A" w:rsidP="00FA17E6">
            <w:pPr>
              <w:pStyle w:val="ConsPlusNormal"/>
              <w:jc w:val="both"/>
              <w:rPr>
                <w:szCs w:val="24"/>
              </w:rPr>
            </w:pPr>
            <w:r w:rsidRPr="00FA17E6">
              <w:rPr>
                <w:szCs w:val="24"/>
              </w:rPr>
              <w:t>Диктант (Контрольная работа)</w:t>
            </w:r>
          </w:p>
        </w:tc>
        <w:tc>
          <w:tcPr>
            <w:tcW w:w="1473" w:type="dxa"/>
            <w:vAlign w:val="center"/>
          </w:tcPr>
          <w:p w14:paraId="2F85A362" w14:textId="77777777" w:rsidR="00B06A4A" w:rsidRPr="00FA17E6" w:rsidRDefault="00B06A4A" w:rsidP="00FA17E6">
            <w:pPr>
              <w:pStyle w:val="ConsPlusNormal"/>
              <w:rPr>
                <w:szCs w:val="24"/>
              </w:rPr>
            </w:pPr>
          </w:p>
        </w:tc>
      </w:tr>
      <w:tr w:rsidR="00B06A4A" w:rsidRPr="00FA17E6" w14:paraId="12C1FE5F" w14:textId="77777777" w:rsidTr="008D32F5">
        <w:tc>
          <w:tcPr>
            <w:tcW w:w="1191" w:type="dxa"/>
            <w:vAlign w:val="center"/>
          </w:tcPr>
          <w:p w14:paraId="20A461A1"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5D422D5C" w14:textId="77777777" w:rsidR="00B06A4A" w:rsidRPr="00FA17E6" w:rsidRDefault="00B06A4A" w:rsidP="00FA17E6">
            <w:pPr>
              <w:pStyle w:val="ConsPlusNormal"/>
              <w:jc w:val="both"/>
              <w:rPr>
                <w:szCs w:val="24"/>
              </w:rPr>
            </w:pPr>
            <w:r w:rsidRPr="00FA17E6">
              <w:rPr>
                <w:szCs w:val="24"/>
              </w:rPr>
              <w:t>Виды речи. Монолог и диалог. Монолог-описание</w:t>
            </w:r>
          </w:p>
        </w:tc>
        <w:tc>
          <w:tcPr>
            <w:tcW w:w="1473" w:type="dxa"/>
            <w:vAlign w:val="center"/>
          </w:tcPr>
          <w:p w14:paraId="4ED31463" w14:textId="77777777" w:rsidR="00B06A4A" w:rsidRPr="00FA17E6" w:rsidRDefault="00B06A4A" w:rsidP="00FA17E6">
            <w:pPr>
              <w:pStyle w:val="ConsPlusNormal"/>
              <w:rPr>
                <w:szCs w:val="24"/>
              </w:rPr>
            </w:pPr>
          </w:p>
        </w:tc>
      </w:tr>
      <w:tr w:rsidR="00B06A4A" w:rsidRPr="00FA17E6" w14:paraId="511ADAE8" w14:textId="77777777" w:rsidTr="008D32F5">
        <w:tc>
          <w:tcPr>
            <w:tcW w:w="1191" w:type="dxa"/>
            <w:vAlign w:val="center"/>
          </w:tcPr>
          <w:p w14:paraId="37484546" w14:textId="77777777" w:rsidR="00B06A4A" w:rsidRPr="00FA17E6" w:rsidRDefault="00B06A4A" w:rsidP="00FA17E6">
            <w:pPr>
              <w:pStyle w:val="ConsPlusNormal"/>
              <w:rPr>
                <w:szCs w:val="24"/>
              </w:rPr>
            </w:pPr>
            <w:r w:rsidRPr="00FA17E6">
              <w:rPr>
                <w:szCs w:val="24"/>
              </w:rPr>
              <w:t>Урок 12.</w:t>
            </w:r>
          </w:p>
        </w:tc>
        <w:tc>
          <w:tcPr>
            <w:tcW w:w="6405" w:type="dxa"/>
            <w:vAlign w:val="center"/>
          </w:tcPr>
          <w:p w14:paraId="6A966232" w14:textId="77777777" w:rsidR="00B06A4A" w:rsidRPr="00FA17E6" w:rsidRDefault="00B06A4A" w:rsidP="00FA17E6">
            <w:pPr>
              <w:pStyle w:val="ConsPlusNormal"/>
              <w:jc w:val="both"/>
              <w:rPr>
                <w:szCs w:val="24"/>
              </w:rPr>
            </w:pPr>
            <w:r w:rsidRPr="00FA17E6">
              <w:rPr>
                <w:szCs w:val="24"/>
              </w:rPr>
              <w:t>Монолог-повествование</w:t>
            </w:r>
          </w:p>
        </w:tc>
        <w:tc>
          <w:tcPr>
            <w:tcW w:w="1473" w:type="dxa"/>
            <w:vAlign w:val="center"/>
          </w:tcPr>
          <w:p w14:paraId="26421B37" w14:textId="77777777" w:rsidR="00B06A4A" w:rsidRPr="00FA17E6" w:rsidRDefault="00B06A4A" w:rsidP="00FA17E6">
            <w:pPr>
              <w:pStyle w:val="ConsPlusNormal"/>
              <w:rPr>
                <w:szCs w:val="24"/>
              </w:rPr>
            </w:pPr>
          </w:p>
        </w:tc>
      </w:tr>
      <w:tr w:rsidR="00B06A4A" w:rsidRPr="00FA17E6" w14:paraId="7F837A78" w14:textId="77777777" w:rsidTr="008D32F5">
        <w:tc>
          <w:tcPr>
            <w:tcW w:w="1191" w:type="dxa"/>
            <w:vAlign w:val="center"/>
          </w:tcPr>
          <w:p w14:paraId="0E4CCC87" w14:textId="77777777" w:rsidR="00B06A4A" w:rsidRPr="00FA17E6" w:rsidRDefault="00B06A4A" w:rsidP="00FA17E6">
            <w:pPr>
              <w:pStyle w:val="ConsPlusNormal"/>
              <w:rPr>
                <w:szCs w:val="24"/>
              </w:rPr>
            </w:pPr>
            <w:r w:rsidRPr="00FA17E6">
              <w:rPr>
                <w:szCs w:val="24"/>
              </w:rPr>
              <w:t>Урок 13.</w:t>
            </w:r>
          </w:p>
        </w:tc>
        <w:tc>
          <w:tcPr>
            <w:tcW w:w="6405" w:type="dxa"/>
            <w:vAlign w:val="center"/>
          </w:tcPr>
          <w:p w14:paraId="334F0D24" w14:textId="77777777" w:rsidR="00B06A4A" w:rsidRPr="00FA17E6" w:rsidRDefault="00B06A4A" w:rsidP="00FA17E6">
            <w:pPr>
              <w:pStyle w:val="ConsPlusNormal"/>
              <w:jc w:val="both"/>
              <w:rPr>
                <w:szCs w:val="24"/>
              </w:rPr>
            </w:pPr>
            <w:r w:rsidRPr="00FA17E6">
              <w:rPr>
                <w:szCs w:val="24"/>
              </w:rPr>
              <w:t>Монолог-рассуждение</w:t>
            </w:r>
          </w:p>
        </w:tc>
        <w:tc>
          <w:tcPr>
            <w:tcW w:w="1473" w:type="dxa"/>
            <w:vAlign w:val="center"/>
          </w:tcPr>
          <w:p w14:paraId="7AB7FD75" w14:textId="77777777" w:rsidR="00B06A4A" w:rsidRPr="00FA17E6" w:rsidRDefault="00B06A4A" w:rsidP="00FA17E6">
            <w:pPr>
              <w:pStyle w:val="ConsPlusNormal"/>
              <w:rPr>
                <w:szCs w:val="24"/>
              </w:rPr>
            </w:pPr>
          </w:p>
        </w:tc>
      </w:tr>
      <w:tr w:rsidR="00B06A4A" w:rsidRPr="00FA17E6" w14:paraId="1C4FAE67" w14:textId="77777777" w:rsidTr="008D32F5">
        <w:tc>
          <w:tcPr>
            <w:tcW w:w="1191" w:type="dxa"/>
            <w:vAlign w:val="center"/>
          </w:tcPr>
          <w:p w14:paraId="71FE4F4B" w14:textId="77777777" w:rsidR="00B06A4A" w:rsidRPr="00FA17E6" w:rsidRDefault="00B06A4A" w:rsidP="00FA17E6">
            <w:pPr>
              <w:pStyle w:val="ConsPlusNormal"/>
              <w:rPr>
                <w:szCs w:val="24"/>
              </w:rPr>
            </w:pPr>
            <w:r w:rsidRPr="00FA17E6">
              <w:rPr>
                <w:szCs w:val="24"/>
              </w:rPr>
              <w:t>Урок 14.</w:t>
            </w:r>
          </w:p>
        </w:tc>
        <w:tc>
          <w:tcPr>
            <w:tcW w:w="6405" w:type="dxa"/>
            <w:vAlign w:val="center"/>
          </w:tcPr>
          <w:p w14:paraId="4434DA45" w14:textId="77777777" w:rsidR="00B06A4A" w:rsidRPr="00FA17E6" w:rsidRDefault="00B06A4A" w:rsidP="00FA17E6">
            <w:pPr>
              <w:pStyle w:val="ConsPlusNormal"/>
              <w:jc w:val="both"/>
              <w:rPr>
                <w:szCs w:val="24"/>
              </w:rPr>
            </w:pPr>
            <w:r w:rsidRPr="00FA17E6">
              <w:rPr>
                <w:szCs w:val="24"/>
              </w:rPr>
              <w:t>Сообщение на лингвистическую тему</w:t>
            </w:r>
          </w:p>
        </w:tc>
        <w:tc>
          <w:tcPr>
            <w:tcW w:w="1473" w:type="dxa"/>
            <w:vAlign w:val="center"/>
          </w:tcPr>
          <w:p w14:paraId="3AA663CE" w14:textId="77777777" w:rsidR="00B06A4A" w:rsidRPr="00FA17E6" w:rsidRDefault="00B06A4A" w:rsidP="00FA17E6">
            <w:pPr>
              <w:pStyle w:val="ConsPlusNormal"/>
              <w:rPr>
                <w:szCs w:val="24"/>
              </w:rPr>
            </w:pPr>
          </w:p>
        </w:tc>
      </w:tr>
      <w:tr w:rsidR="00B06A4A" w:rsidRPr="00E177FF" w14:paraId="608308A9" w14:textId="77777777" w:rsidTr="008D32F5">
        <w:tc>
          <w:tcPr>
            <w:tcW w:w="1191" w:type="dxa"/>
            <w:vAlign w:val="center"/>
          </w:tcPr>
          <w:p w14:paraId="37E273B8" w14:textId="77777777" w:rsidR="00B06A4A" w:rsidRPr="00FA17E6" w:rsidRDefault="00B06A4A" w:rsidP="00FA17E6">
            <w:pPr>
              <w:pStyle w:val="ConsPlusNormal"/>
              <w:rPr>
                <w:szCs w:val="24"/>
              </w:rPr>
            </w:pPr>
            <w:r w:rsidRPr="00FA17E6">
              <w:rPr>
                <w:szCs w:val="24"/>
              </w:rPr>
              <w:t>Урок 15.</w:t>
            </w:r>
          </w:p>
        </w:tc>
        <w:tc>
          <w:tcPr>
            <w:tcW w:w="6405" w:type="dxa"/>
            <w:vAlign w:val="center"/>
          </w:tcPr>
          <w:p w14:paraId="057E2C92" w14:textId="77777777" w:rsidR="00B06A4A" w:rsidRPr="00FA17E6" w:rsidRDefault="00B06A4A" w:rsidP="00FA17E6">
            <w:pPr>
              <w:pStyle w:val="ConsPlusNormal"/>
              <w:jc w:val="both"/>
              <w:rPr>
                <w:szCs w:val="24"/>
              </w:rPr>
            </w:pPr>
            <w:r w:rsidRPr="00FA17E6">
              <w:rPr>
                <w:szCs w:val="24"/>
              </w:rPr>
              <w:t>Виды диалога: побуждение к действию, обмен мнениями</w:t>
            </w:r>
          </w:p>
        </w:tc>
        <w:tc>
          <w:tcPr>
            <w:tcW w:w="1473" w:type="dxa"/>
            <w:vAlign w:val="center"/>
          </w:tcPr>
          <w:p w14:paraId="54807E88" w14:textId="77777777" w:rsidR="00B06A4A" w:rsidRPr="00FA17E6" w:rsidRDefault="00B06A4A" w:rsidP="00FA17E6">
            <w:pPr>
              <w:pStyle w:val="ConsPlusNormal"/>
              <w:rPr>
                <w:szCs w:val="24"/>
              </w:rPr>
            </w:pPr>
          </w:p>
        </w:tc>
      </w:tr>
      <w:tr w:rsidR="00B06A4A" w:rsidRPr="00FA17E6" w14:paraId="605BF5A9" w14:textId="77777777" w:rsidTr="008D32F5">
        <w:tc>
          <w:tcPr>
            <w:tcW w:w="1191" w:type="dxa"/>
            <w:vAlign w:val="center"/>
          </w:tcPr>
          <w:p w14:paraId="1DF032C2" w14:textId="77777777" w:rsidR="00B06A4A" w:rsidRPr="00FA17E6" w:rsidRDefault="00B06A4A" w:rsidP="00FA17E6">
            <w:pPr>
              <w:pStyle w:val="ConsPlusNormal"/>
              <w:rPr>
                <w:szCs w:val="24"/>
              </w:rPr>
            </w:pPr>
            <w:r w:rsidRPr="00FA17E6">
              <w:rPr>
                <w:szCs w:val="24"/>
              </w:rPr>
              <w:t>Урок 16.</w:t>
            </w:r>
          </w:p>
        </w:tc>
        <w:tc>
          <w:tcPr>
            <w:tcW w:w="6405" w:type="dxa"/>
            <w:vAlign w:val="center"/>
          </w:tcPr>
          <w:p w14:paraId="22D7FD84" w14:textId="77777777" w:rsidR="00B06A4A" w:rsidRPr="00FA17E6" w:rsidRDefault="00B06A4A" w:rsidP="00FA17E6">
            <w:pPr>
              <w:pStyle w:val="ConsPlusNormal"/>
              <w:jc w:val="both"/>
              <w:rPr>
                <w:szCs w:val="24"/>
              </w:rPr>
            </w:pPr>
            <w:r w:rsidRPr="00FA17E6">
              <w:rPr>
                <w:szCs w:val="24"/>
              </w:rPr>
              <w:t>Монолог и диалог. Практикум</w:t>
            </w:r>
          </w:p>
        </w:tc>
        <w:tc>
          <w:tcPr>
            <w:tcW w:w="1473" w:type="dxa"/>
            <w:vAlign w:val="center"/>
          </w:tcPr>
          <w:p w14:paraId="53257DE7" w14:textId="77777777" w:rsidR="00B06A4A" w:rsidRPr="00FA17E6" w:rsidRDefault="00B06A4A" w:rsidP="00FA17E6">
            <w:pPr>
              <w:pStyle w:val="ConsPlusNormal"/>
              <w:jc w:val="center"/>
              <w:rPr>
                <w:szCs w:val="24"/>
              </w:rPr>
            </w:pPr>
            <w:r w:rsidRPr="00FA17E6">
              <w:rPr>
                <w:szCs w:val="24"/>
              </w:rPr>
              <w:t>1</w:t>
            </w:r>
          </w:p>
        </w:tc>
      </w:tr>
      <w:tr w:rsidR="00B06A4A" w:rsidRPr="00FA17E6" w14:paraId="254F931B" w14:textId="77777777" w:rsidTr="008D32F5">
        <w:tc>
          <w:tcPr>
            <w:tcW w:w="1191" w:type="dxa"/>
            <w:vAlign w:val="center"/>
          </w:tcPr>
          <w:p w14:paraId="42EC4011" w14:textId="77777777" w:rsidR="00B06A4A" w:rsidRPr="00FA17E6" w:rsidRDefault="00B06A4A" w:rsidP="00FA17E6">
            <w:pPr>
              <w:pStyle w:val="ConsPlusNormal"/>
              <w:rPr>
                <w:szCs w:val="24"/>
              </w:rPr>
            </w:pPr>
            <w:r w:rsidRPr="00FA17E6">
              <w:rPr>
                <w:szCs w:val="24"/>
              </w:rPr>
              <w:t>Урок 17.</w:t>
            </w:r>
          </w:p>
        </w:tc>
        <w:tc>
          <w:tcPr>
            <w:tcW w:w="6405" w:type="dxa"/>
            <w:vAlign w:val="center"/>
          </w:tcPr>
          <w:p w14:paraId="7C62A6B0" w14:textId="77777777" w:rsidR="00B06A4A" w:rsidRPr="00FA17E6" w:rsidRDefault="00B06A4A" w:rsidP="00FA17E6">
            <w:pPr>
              <w:pStyle w:val="ConsPlusNormal"/>
              <w:jc w:val="both"/>
              <w:rPr>
                <w:szCs w:val="24"/>
              </w:rPr>
            </w:pPr>
            <w:r w:rsidRPr="00FA17E6">
              <w:rPr>
                <w:szCs w:val="24"/>
              </w:rPr>
              <w:t>Информационная переработка текста</w:t>
            </w:r>
          </w:p>
        </w:tc>
        <w:tc>
          <w:tcPr>
            <w:tcW w:w="1473" w:type="dxa"/>
            <w:vAlign w:val="center"/>
          </w:tcPr>
          <w:p w14:paraId="6FA197F5" w14:textId="77777777" w:rsidR="00B06A4A" w:rsidRPr="00FA17E6" w:rsidRDefault="00B06A4A" w:rsidP="00FA17E6">
            <w:pPr>
              <w:pStyle w:val="ConsPlusNormal"/>
              <w:rPr>
                <w:szCs w:val="24"/>
              </w:rPr>
            </w:pPr>
          </w:p>
        </w:tc>
      </w:tr>
      <w:tr w:rsidR="00B06A4A" w:rsidRPr="00E177FF" w14:paraId="461A2757" w14:textId="77777777" w:rsidTr="008D32F5">
        <w:tc>
          <w:tcPr>
            <w:tcW w:w="1191" w:type="dxa"/>
            <w:vAlign w:val="center"/>
          </w:tcPr>
          <w:p w14:paraId="78CB4B72" w14:textId="77777777" w:rsidR="00B06A4A" w:rsidRPr="00FA17E6" w:rsidRDefault="00B06A4A" w:rsidP="00FA17E6">
            <w:pPr>
              <w:pStyle w:val="ConsPlusNormal"/>
              <w:rPr>
                <w:szCs w:val="24"/>
              </w:rPr>
            </w:pPr>
            <w:r w:rsidRPr="00FA17E6">
              <w:rPr>
                <w:szCs w:val="24"/>
              </w:rPr>
              <w:t>Урок 18.</w:t>
            </w:r>
          </w:p>
        </w:tc>
        <w:tc>
          <w:tcPr>
            <w:tcW w:w="6405" w:type="dxa"/>
            <w:vAlign w:val="center"/>
          </w:tcPr>
          <w:p w14:paraId="2A1A500C" w14:textId="77777777" w:rsidR="00B06A4A" w:rsidRPr="00FA17E6" w:rsidRDefault="00B06A4A" w:rsidP="00FA17E6">
            <w:pPr>
              <w:pStyle w:val="ConsPlusNormal"/>
              <w:jc w:val="both"/>
              <w:rPr>
                <w:szCs w:val="24"/>
              </w:rPr>
            </w:pPr>
            <w:r w:rsidRPr="00FA17E6">
              <w:rPr>
                <w:szCs w:val="24"/>
              </w:rPr>
              <w:t>Информационная переработка текста. Главная и второстепенная информация</w:t>
            </w:r>
          </w:p>
        </w:tc>
        <w:tc>
          <w:tcPr>
            <w:tcW w:w="1473" w:type="dxa"/>
            <w:vAlign w:val="center"/>
          </w:tcPr>
          <w:p w14:paraId="4E7DAB1C" w14:textId="77777777" w:rsidR="00B06A4A" w:rsidRPr="00FA17E6" w:rsidRDefault="00B06A4A" w:rsidP="00FA17E6">
            <w:pPr>
              <w:pStyle w:val="ConsPlusNormal"/>
              <w:rPr>
                <w:szCs w:val="24"/>
              </w:rPr>
            </w:pPr>
          </w:p>
        </w:tc>
      </w:tr>
      <w:tr w:rsidR="00B06A4A" w:rsidRPr="00E177FF" w14:paraId="48166811" w14:textId="77777777" w:rsidTr="008D32F5">
        <w:tc>
          <w:tcPr>
            <w:tcW w:w="1191" w:type="dxa"/>
            <w:vAlign w:val="center"/>
          </w:tcPr>
          <w:p w14:paraId="74640A19" w14:textId="77777777" w:rsidR="00B06A4A" w:rsidRPr="00FA17E6" w:rsidRDefault="00B06A4A" w:rsidP="00FA17E6">
            <w:pPr>
              <w:pStyle w:val="ConsPlusNormal"/>
              <w:rPr>
                <w:szCs w:val="24"/>
              </w:rPr>
            </w:pPr>
            <w:r w:rsidRPr="00FA17E6">
              <w:rPr>
                <w:szCs w:val="24"/>
              </w:rPr>
              <w:t>Урок 1.</w:t>
            </w:r>
          </w:p>
        </w:tc>
        <w:tc>
          <w:tcPr>
            <w:tcW w:w="6405" w:type="dxa"/>
            <w:vAlign w:val="center"/>
          </w:tcPr>
          <w:p w14:paraId="3CE44496" w14:textId="77777777" w:rsidR="00B06A4A" w:rsidRPr="00FA17E6" w:rsidRDefault="00B06A4A" w:rsidP="00FA17E6">
            <w:pPr>
              <w:pStyle w:val="ConsPlusNormal"/>
              <w:jc w:val="both"/>
              <w:rPr>
                <w:szCs w:val="24"/>
              </w:rPr>
            </w:pPr>
            <w:r w:rsidRPr="00FA17E6">
              <w:rPr>
                <w:szCs w:val="24"/>
              </w:rPr>
              <w:t>Информационная переработка текста. Способы сокращения текста</w:t>
            </w:r>
          </w:p>
        </w:tc>
        <w:tc>
          <w:tcPr>
            <w:tcW w:w="1473" w:type="dxa"/>
            <w:vAlign w:val="center"/>
          </w:tcPr>
          <w:p w14:paraId="1C2810BA" w14:textId="77777777" w:rsidR="00B06A4A" w:rsidRPr="00FA17E6" w:rsidRDefault="00B06A4A" w:rsidP="00FA17E6">
            <w:pPr>
              <w:pStyle w:val="ConsPlusNormal"/>
              <w:rPr>
                <w:szCs w:val="24"/>
              </w:rPr>
            </w:pPr>
          </w:p>
        </w:tc>
      </w:tr>
      <w:tr w:rsidR="00B06A4A" w:rsidRPr="00E177FF" w14:paraId="400D5D4B" w14:textId="77777777" w:rsidTr="008D32F5">
        <w:tc>
          <w:tcPr>
            <w:tcW w:w="1191" w:type="dxa"/>
            <w:vAlign w:val="center"/>
          </w:tcPr>
          <w:p w14:paraId="1EA32C5E" w14:textId="77777777" w:rsidR="00B06A4A" w:rsidRPr="00FA17E6" w:rsidRDefault="00B06A4A" w:rsidP="00FA17E6">
            <w:pPr>
              <w:pStyle w:val="ConsPlusNormal"/>
              <w:rPr>
                <w:szCs w:val="24"/>
              </w:rPr>
            </w:pPr>
            <w:r w:rsidRPr="00FA17E6">
              <w:rPr>
                <w:szCs w:val="24"/>
              </w:rPr>
              <w:t>Урок 20.</w:t>
            </w:r>
          </w:p>
        </w:tc>
        <w:tc>
          <w:tcPr>
            <w:tcW w:w="6405" w:type="dxa"/>
            <w:vAlign w:val="center"/>
          </w:tcPr>
          <w:p w14:paraId="74E9E3F8" w14:textId="77777777" w:rsidR="00B06A4A" w:rsidRPr="00FA17E6" w:rsidRDefault="00B06A4A" w:rsidP="00FA17E6">
            <w:pPr>
              <w:pStyle w:val="ConsPlusNormal"/>
              <w:jc w:val="both"/>
              <w:rPr>
                <w:szCs w:val="24"/>
              </w:rPr>
            </w:pPr>
            <w:r w:rsidRPr="00FA17E6">
              <w:rPr>
                <w:szCs w:val="24"/>
              </w:rPr>
              <w:t>Простой и сложный план текста</w:t>
            </w:r>
          </w:p>
        </w:tc>
        <w:tc>
          <w:tcPr>
            <w:tcW w:w="1473" w:type="dxa"/>
            <w:vAlign w:val="center"/>
          </w:tcPr>
          <w:p w14:paraId="4BDB886B" w14:textId="77777777" w:rsidR="00B06A4A" w:rsidRPr="00FA17E6" w:rsidRDefault="00B06A4A" w:rsidP="00FA17E6">
            <w:pPr>
              <w:pStyle w:val="ConsPlusNormal"/>
              <w:rPr>
                <w:szCs w:val="24"/>
              </w:rPr>
            </w:pPr>
          </w:p>
        </w:tc>
      </w:tr>
      <w:tr w:rsidR="00B06A4A" w:rsidRPr="00E177FF" w14:paraId="71CE2ACB" w14:textId="77777777" w:rsidTr="008D32F5">
        <w:tc>
          <w:tcPr>
            <w:tcW w:w="1191" w:type="dxa"/>
            <w:vAlign w:val="center"/>
          </w:tcPr>
          <w:p w14:paraId="5BC0D9B7" w14:textId="77777777" w:rsidR="00B06A4A" w:rsidRPr="00FA17E6" w:rsidRDefault="00B06A4A" w:rsidP="00FA17E6">
            <w:pPr>
              <w:pStyle w:val="ConsPlusNormal"/>
              <w:rPr>
                <w:szCs w:val="24"/>
              </w:rPr>
            </w:pPr>
            <w:r w:rsidRPr="00FA17E6">
              <w:rPr>
                <w:szCs w:val="24"/>
              </w:rPr>
              <w:t>Урок 21.</w:t>
            </w:r>
          </w:p>
        </w:tc>
        <w:tc>
          <w:tcPr>
            <w:tcW w:w="6405" w:type="dxa"/>
            <w:vAlign w:val="center"/>
          </w:tcPr>
          <w:p w14:paraId="106D28A9" w14:textId="77777777" w:rsidR="00B06A4A" w:rsidRPr="00FA17E6" w:rsidRDefault="00B06A4A" w:rsidP="00FA17E6">
            <w:pPr>
              <w:pStyle w:val="ConsPlusNormal"/>
              <w:jc w:val="both"/>
              <w:rPr>
                <w:szCs w:val="24"/>
              </w:rPr>
            </w:pPr>
            <w:r w:rsidRPr="00FA17E6">
              <w:rPr>
                <w:szCs w:val="24"/>
              </w:rPr>
              <w:t>Назывной и вопросный план текста</w:t>
            </w:r>
          </w:p>
        </w:tc>
        <w:tc>
          <w:tcPr>
            <w:tcW w:w="1473" w:type="dxa"/>
            <w:vAlign w:val="center"/>
          </w:tcPr>
          <w:p w14:paraId="46BD9371" w14:textId="77777777" w:rsidR="00B06A4A" w:rsidRPr="00FA17E6" w:rsidRDefault="00B06A4A" w:rsidP="00FA17E6">
            <w:pPr>
              <w:pStyle w:val="ConsPlusNormal"/>
              <w:rPr>
                <w:szCs w:val="24"/>
              </w:rPr>
            </w:pPr>
          </w:p>
        </w:tc>
      </w:tr>
      <w:tr w:rsidR="00B06A4A" w:rsidRPr="00FA17E6" w14:paraId="6741C287" w14:textId="77777777" w:rsidTr="008D32F5">
        <w:tc>
          <w:tcPr>
            <w:tcW w:w="1191" w:type="dxa"/>
            <w:vAlign w:val="center"/>
          </w:tcPr>
          <w:p w14:paraId="0D4C984C" w14:textId="77777777" w:rsidR="00B06A4A" w:rsidRPr="00FA17E6" w:rsidRDefault="00B06A4A" w:rsidP="00FA17E6">
            <w:pPr>
              <w:pStyle w:val="ConsPlusNormal"/>
              <w:rPr>
                <w:szCs w:val="24"/>
              </w:rPr>
            </w:pPr>
            <w:r w:rsidRPr="00FA17E6">
              <w:rPr>
                <w:szCs w:val="24"/>
              </w:rPr>
              <w:t>Урок 22.</w:t>
            </w:r>
          </w:p>
        </w:tc>
        <w:tc>
          <w:tcPr>
            <w:tcW w:w="6405" w:type="dxa"/>
            <w:vAlign w:val="center"/>
          </w:tcPr>
          <w:p w14:paraId="4E7B5A79" w14:textId="77777777" w:rsidR="00B06A4A" w:rsidRPr="00FA17E6" w:rsidRDefault="00B06A4A" w:rsidP="00FA17E6">
            <w:pPr>
              <w:pStyle w:val="ConsPlusNormal"/>
              <w:jc w:val="both"/>
              <w:rPr>
                <w:szCs w:val="24"/>
              </w:rPr>
            </w:pPr>
            <w:r w:rsidRPr="00FA17E6">
              <w:rPr>
                <w:szCs w:val="24"/>
              </w:rPr>
              <w:t>План текста. Практикум</w:t>
            </w:r>
          </w:p>
        </w:tc>
        <w:tc>
          <w:tcPr>
            <w:tcW w:w="1473" w:type="dxa"/>
            <w:vAlign w:val="center"/>
          </w:tcPr>
          <w:p w14:paraId="6D4ABD01" w14:textId="77777777" w:rsidR="00B06A4A" w:rsidRPr="00FA17E6" w:rsidRDefault="00B06A4A" w:rsidP="00FA17E6">
            <w:pPr>
              <w:pStyle w:val="ConsPlusNormal"/>
              <w:jc w:val="center"/>
              <w:rPr>
                <w:szCs w:val="24"/>
              </w:rPr>
            </w:pPr>
            <w:r w:rsidRPr="00FA17E6">
              <w:rPr>
                <w:szCs w:val="24"/>
              </w:rPr>
              <w:t>1</w:t>
            </w:r>
          </w:p>
        </w:tc>
      </w:tr>
      <w:tr w:rsidR="00B06A4A" w:rsidRPr="00E177FF" w14:paraId="3C2C0913" w14:textId="77777777" w:rsidTr="008D32F5">
        <w:tc>
          <w:tcPr>
            <w:tcW w:w="1191" w:type="dxa"/>
            <w:vAlign w:val="center"/>
          </w:tcPr>
          <w:p w14:paraId="60D095EC" w14:textId="77777777" w:rsidR="00B06A4A" w:rsidRPr="00FA17E6" w:rsidRDefault="00B06A4A" w:rsidP="00FA17E6">
            <w:pPr>
              <w:pStyle w:val="ConsPlusNormal"/>
              <w:rPr>
                <w:szCs w:val="24"/>
              </w:rPr>
            </w:pPr>
            <w:r w:rsidRPr="00FA17E6">
              <w:rPr>
                <w:szCs w:val="24"/>
              </w:rPr>
              <w:t>Урок 23.</w:t>
            </w:r>
          </w:p>
        </w:tc>
        <w:tc>
          <w:tcPr>
            <w:tcW w:w="6405" w:type="dxa"/>
            <w:vAlign w:val="center"/>
          </w:tcPr>
          <w:p w14:paraId="3D14799E" w14:textId="77777777" w:rsidR="00B06A4A" w:rsidRPr="00FA17E6" w:rsidRDefault="00B06A4A" w:rsidP="00FA17E6">
            <w:pPr>
              <w:pStyle w:val="ConsPlusNormal"/>
              <w:jc w:val="both"/>
              <w:rPr>
                <w:szCs w:val="24"/>
              </w:rPr>
            </w:pPr>
            <w:r w:rsidRPr="00FA17E6">
              <w:rPr>
                <w:szCs w:val="24"/>
              </w:rPr>
              <w:t>Функционально-смысловые типы речи (повторение)</w:t>
            </w:r>
          </w:p>
        </w:tc>
        <w:tc>
          <w:tcPr>
            <w:tcW w:w="1473" w:type="dxa"/>
            <w:vAlign w:val="center"/>
          </w:tcPr>
          <w:p w14:paraId="558A780A" w14:textId="77777777" w:rsidR="00B06A4A" w:rsidRPr="00FA17E6" w:rsidRDefault="00B06A4A" w:rsidP="00FA17E6">
            <w:pPr>
              <w:pStyle w:val="ConsPlusNormal"/>
              <w:rPr>
                <w:szCs w:val="24"/>
              </w:rPr>
            </w:pPr>
          </w:p>
        </w:tc>
      </w:tr>
      <w:tr w:rsidR="00B06A4A" w:rsidRPr="00E177FF" w14:paraId="59E5311A" w14:textId="77777777" w:rsidTr="008D32F5">
        <w:tc>
          <w:tcPr>
            <w:tcW w:w="1191" w:type="dxa"/>
            <w:vAlign w:val="center"/>
          </w:tcPr>
          <w:p w14:paraId="0064F7E5" w14:textId="77777777" w:rsidR="00B06A4A" w:rsidRPr="00FA17E6" w:rsidRDefault="00B06A4A" w:rsidP="00FA17E6">
            <w:pPr>
              <w:pStyle w:val="ConsPlusNormal"/>
              <w:rPr>
                <w:szCs w:val="24"/>
              </w:rPr>
            </w:pPr>
            <w:r w:rsidRPr="00FA17E6">
              <w:rPr>
                <w:szCs w:val="24"/>
              </w:rPr>
              <w:lastRenderedPageBreak/>
              <w:t>Урок 24.</w:t>
            </w:r>
          </w:p>
        </w:tc>
        <w:tc>
          <w:tcPr>
            <w:tcW w:w="6405" w:type="dxa"/>
            <w:vAlign w:val="center"/>
          </w:tcPr>
          <w:p w14:paraId="3C86C570" w14:textId="77777777" w:rsidR="00B06A4A" w:rsidRPr="00FA17E6" w:rsidRDefault="00B06A4A" w:rsidP="00FA17E6">
            <w:pPr>
              <w:pStyle w:val="ConsPlusNormal"/>
              <w:jc w:val="both"/>
              <w:rPr>
                <w:szCs w:val="24"/>
              </w:rPr>
            </w:pPr>
            <w:r w:rsidRPr="00FA17E6">
              <w:rPr>
                <w:szCs w:val="24"/>
              </w:rPr>
              <w:t>Особенности функционально-смысловых типов речи</w:t>
            </w:r>
          </w:p>
        </w:tc>
        <w:tc>
          <w:tcPr>
            <w:tcW w:w="1473" w:type="dxa"/>
            <w:vAlign w:val="center"/>
          </w:tcPr>
          <w:p w14:paraId="19512AD7" w14:textId="77777777" w:rsidR="00B06A4A" w:rsidRPr="00FA17E6" w:rsidRDefault="00B06A4A" w:rsidP="00FA17E6">
            <w:pPr>
              <w:pStyle w:val="ConsPlusNormal"/>
              <w:rPr>
                <w:szCs w:val="24"/>
              </w:rPr>
            </w:pPr>
          </w:p>
        </w:tc>
      </w:tr>
      <w:tr w:rsidR="00B06A4A" w:rsidRPr="00E177FF" w14:paraId="666D02AF" w14:textId="77777777" w:rsidTr="008D32F5">
        <w:tc>
          <w:tcPr>
            <w:tcW w:w="1191" w:type="dxa"/>
            <w:vAlign w:val="center"/>
          </w:tcPr>
          <w:p w14:paraId="489998B9" w14:textId="77777777" w:rsidR="00B06A4A" w:rsidRPr="00FA17E6" w:rsidRDefault="00B06A4A" w:rsidP="00FA17E6">
            <w:pPr>
              <w:pStyle w:val="ConsPlusNormal"/>
              <w:rPr>
                <w:szCs w:val="24"/>
              </w:rPr>
            </w:pPr>
            <w:r w:rsidRPr="00FA17E6">
              <w:rPr>
                <w:szCs w:val="24"/>
              </w:rPr>
              <w:t>Урок 25.</w:t>
            </w:r>
          </w:p>
        </w:tc>
        <w:tc>
          <w:tcPr>
            <w:tcW w:w="6405" w:type="dxa"/>
            <w:vAlign w:val="center"/>
          </w:tcPr>
          <w:p w14:paraId="4784C8B9" w14:textId="77777777" w:rsidR="00B06A4A" w:rsidRPr="00FA17E6" w:rsidRDefault="00B06A4A" w:rsidP="00FA17E6">
            <w:pPr>
              <w:pStyle w:val="ConsPlusNormal"/>
              <w:jc w:val="both"/>
              <w:rPr>
                <w:szCs w:val="24"/>
              </w:rPr>
            </w:pPr>
            <w:r w:rsidRPr="00FA17E6">
              <w:rPr>
                <w:szCs w:val="24"/>
              </w:rPr>
              <w:t>Описание признаков предметов и явлений окружающего мира</w:t>
            </w:r>
          </w:p>
        </w:tc>
        <w:tc>
          <w:tcPr>
            <w:tcW w:w="1473" w:type="dxa"/>
            <w:vAlign w:val="center"/>
          </w:tcPr>
          <w:p w14:paraId="4C15410A" w14:textId="77777777" w:rsidR="00B06A4A" w:rsidRPr="00FA17E6" w:rsidRDefault="00B06A4A" w:rsidP="00FA17E6">
            <w:pPr>
              <w:pStyle w:val="ConsPlusNormal"/>
              <w:rPr>
                <w:szCs w:val="24"/>
              </w:rPr>
            </w:pPr>
          </w:p>
        </w:tc>
      </w:tr>
      <w:tr w:rsidR="00B06A4A" w:rsidRPr="00E177FF" w14:paraId="327D57A1" w14:textId="77777777" w:rsidTr="008D32F5">
        <w:tc>
          <w:tcPr>
            <w:tcW w:w="1191" w:type="dxa"/>
            <w:vAlign w:val="center"/>
          </w:tcPr>
          <w:p w14:paraId="7F0CDC8C" w14:textId="77777777" w:rsidR="00B06A4A" w:rsidRPr="00FA17E6" w:rsidRDefault="00B06A4A" w:rsidP="00FA17E6">
            <w:pPr>
              <w:pStyle w:val="ConsPlusNormal"/>
              <w:rPr>
                <w:szCs w:val="24"/>
              </w:rPr>
            </w:pPr>
            <w:r w:rsidRPr="00FA17E6">
              <w:rPr>
                <w:szCs w:val="24"/>
              </w:rPr>
              <w:t>Урок 26.</w:t>
            </w:r>
          </w:p>
        </w:tc>
        <w:tc>
          <w:tcPr>
            <w:tcW w:w="6405" w:type="dxa"/>
            <w:vAlign w:val="center"/>
          </w:tcPr>
          <w:p w14:paraId="2B75D30F" w14:textId="77777777" w:rsidR="00B06A4A" w:rsidRPr="00FA17E6" w:rsidRDefault="00B06A4A" w:rsidP="00FA17E6">
            <w:pPr>
              <w:pStyle w:val="ConsPlusNormal"/>
              <w:jc w:val="both"/>
              <w:rPr>
                <w:szCs w:val="24"/>
              </w:rPr>
            </w:pPr>
            <w:r w:rsidRPr="00FA17E6">
              <w:rPr>
                <w:szCs w:val="24"/>
              </w:rPr>
              <w:t>Особенности описания как типа речи</w:t>
            </w:r>
          </w:p>
        </w:tc>
        <w:tc>
          <w:tcPr>
            <w:tcW w:w="1473" w:type="dxa"/>
            <w:vAlign w:val="center"/>
          </w:tcPr>
          <w:p w14:paraId="622EA503" w14:textId="77777777" w:rsidR="00B06A4A" w:rsidRPr="00FA17E6" w:rsidRDefault="00B06A4A" w:rsidP="00FA17E6">
            <w:pPr>
              <w:pStyle w:val="ConsPlusNormal"/>
              <w:rPr>
                <w:szCs w:val="24"/>
              </w:rPr>
            </w:pPr>
          </w:p>
        </w:tc>
      </w:tr>
      <w:tr w:rsidR="00B06A4A" w:rsidRPr="00FA17E6" w14:paraId="22BF2F92" w14:textId="77777777" w:rsidTr="008D32F5">
        <w:tc>
          <w:tcPr>
            <w:tcW w:w="1191" w:type="dxa"/>
            <w:vAlign w:val="center"/>
          </w:tcPr>
          <w:p w14:paraId="0D9798C7" w14:textId="77777777" w:rsidR="00B06A4A" w:rsidRPr="00FA17E6" w:rsidRDefault="00B06A4A" w:rsidP="00FA17E6">
            <w:pPr>
              <w:pStyle w:val="ConsPlusNormal"/>
              <w:rPr>
                <w:szCs w:val="24"/>
              </w:rPr>
            </w:pPr>
            <w:r w:rsidRPr="00FA17E6">
              <w:rPr>
                <w:szCs w:val="24"/>
              </w:rPr>
              <w:t>Урок 27.</w:t>
            </w:r>
          </w:p>
        </w:tc>
        <w:tc>
          <w:tcPr>
            <w:tcW w:w="6405" w:type="dxa"/>
            <w:vAlign w:val="center"/>
          </w:tcPr>
          <w:p w14:paraId="0BCCC33E" w14:textId="77777777" w:rsidR="00B06A4A" w:rsidRPr="00FA17E6" w:rsidRDefault="00B06A4A" w:rsidP="00FA17E6">
            <w:pPr>
              <w:pStyle w:val="ConsPlusNormal"/>
              <w:jc w:val="both"/>
              <w:rPr>
                <w:szCs w:val="24"/>
              </w:rPr>
            </w:pPr>
            <w:r w:rsidRPr="00FA17E6">
              <w:rPr>
                <w:szCs w:val="24"/>
              </w:rPr>
              <w:t>Сочинение-описание (обучающее)</w:t>
            </w:r>
          </w:p>
        </w:tc>
        <w:tc>
          <w:tcPr>
            <w:tcW w:w="1473" w:type="dxa"/>
            <w:vAlign w:val="center"/>
          </w:tcPr>
          <w:p w14:paraId="496AD6CC" w14:textId="77777777" w:rsidR="00B06A4A" w:rsidRPr="00FA17E6" w:rsidRDefault="00B06A4A" w:rsidP="00FA17E6">
            <w:pPr>
              <w:pStyle w:val="ConsPlusNormal"/>
              <w:rPr>
                <w:szCs w:val="24"/>
              </w:rPr>
            </w:pPr>
          </w:p>
        </w:tc>
      </w:tr>
      <w:tr w:rsidR="00B06A4A" w:rsidRPr="00FA17E6" w14:paraId="59456BC2" w14:textId="77777777" w:rsidTr="008D32F5">
        <w:tc>
          <w:tcPr>
            <w:tcW w:w="1191" w:type="dxa"/>
            <w:vAlign w:val="center"/>
          </w:tcPr>
          <w:p w14:paraId="1B90B741" w14:textId="77777777" w:rsidR="00B06A4A" w:rsidRPr="00FA17E6" w:rsidRDefault="00B06A4A" w:rsidP="00FA17E6">
            <w:pPr>
              <w:pStyle w:val="ConsPlusNormal"/>
              <w:rPr>
                <w:szCs w:val="24"/>
              </w:rPr>
            </w:pPr>
            <w:r w:rsidRPr="00FA17E6">
              <w:rPr>
                <w:szCs w:val="24"/>
              </w:rPr>
              <w:t>Урок 28.</w:t>
            </w:r>
          </w:p>
        </w:tc>
        <w:tc>
          <w:tcPr>
            <w:tcW w:w="6405" w:type="dxa"/>
            <w:vAlign w:val="center"/>
          </w:tcPr>
          <w:p w14:paraId="19D2E978" w14:textId="77777777" w:rsidR="00B06A4A" w:rsidRPr="00FA17E6" w:rsidRDefault="00B06A4A" w:rsidP="00FA17E6">
            <w:pPr>
              <w:pStyle w:val="ConsPlusNormal"/>
              <w:jc w:val="both"/>
              <w:rPr>
                <w:szCs w:val="24"/>
              </w:rPr>
            </w:pPr>
            <w:r w:rsidRPr="00FA17E6">
              <w:rPr>
                <w:szCs w:val="24"/>
              </w:rPr>
              <w:t>Особенности функционально-смысловых типов речи. Обобщение</w:t>
            </w:r>
          </w:p>
        </w:tc>
        <w:tc>
          <w:tcPr>
            <w:tcW w:w="1473" w:type="dxa"/>
            <w:vAlign w:val="center"/>
          </w:tcPr>
          <w:p w14:paraId="4B53648E" w14:textId="77777777" w:rsidR="00B06A4A" w:rsidRPr="00FA17E6" w:rsidRDefault="00B06A4A" w:rsidP="00FA17E6">
            <w:pPr>
              <w:pStyle w:val="ConsPlusNormal"/>
              <w:rPr>
                <w:szCs w:val="24"/>
              </w:rPr>
            </w:pPr>
          </w:p>
        </w:tc>
      </w:tr>
      <w:tr w:rsidR="00B06A4A" w:rsidRPr="00FA17E6" w14:paraId="395B8116" w14:textId="77777777" w:rsidTr="008D32F5">
        <w:tc>
          <w:tcPr>
            <w:tcW w:w="1191" w:type="dxa"/>
            <w:vAlign w:val="center"/>
          </w:tcPr>
          <w:p w14:paraId="5743D8F4" w14:textId="77777777" w:rsidR="00B06A4A" w:rsidRPr="00FA17E6" w:rsidRDefault="00B06A4A" w:rsidP="00FA17E6">
            <w:pPr>
              <w:pStyle w:val="ConsPlusNormal"/>
              <w:rPr>
                <w:szCs w:val="24"/>
              </w:rPr>
            </w:pPr>
            <w:r w:rsidRPr="00FA17E6">
              <w:rPr>
                <w:szCs w:val="24"/>
              </w:rPr>
              <w:t>Урок 29.</w:t>
            </w:r>
          </w:p>
        </w:tc>
        <w:tc>
          <w:tcPr>
            <w:tcW w:w="6405" w:type="dxa"/>
            <w:vAlign w:val="center"/>
          </w:tcPr>
          <w:p w14:paraId="60E6DC8F" w14:textId="77777777" w:rsidR="00B06A4A" w:rsidRPr="00FA17E6" w:rsidRDefault="00B06A4A" w:rsidP="00FA17E6">
            <w:pPr>
              <w:pStyle w:val="ConsPlusNormal"/>
              <w:jc w:val="both"/>
              <w:rPr>
                <w:szCs w:val="24"/>
              </w:rPr>
            </w:pPr>
            <w:r w:rsidRPr="00FA17E6">
              <w:rPr>
                <w:szCs w:val="24"/>
              </w:rPr>
              <w:t>Особенности функционально-смысловых типов речи. Практикум</w:t>
            </w:r>
          </w:p>
        </w:tc>
        <w:tc>
          <w:tcPr>
            <w:tcW w:w="1473" w:type="dxa"/>
            <w:vAlign w:val="center"/>
          </w:tcPr>
          <w:p w14:paraId="13A84493" w14:textId="77777777" w:rsidR="00B06A4A" w:rsidRPr="00FA17E6" w:rsidRDefault="00B06A4A" w:rsidP="00FA17E6">
            <w:pPr>
              <w:pStyle w:val="ConsPlusNormal"/>
              <w:jc w:val="center"/>
              <w:rPr>
                <w:szCs w:val="24"/>
              </w:rPr>
            </w:pPr>
            <w:r w:rsidRPr="00FA17E6">
              <w:rPr>
                <w:szCs w:val="24"/>
              </w:rPr>
              <w:t>1</w:t>
            </w:r>
          </w:p>
        </w:tc>
      </w:tr>
      <w:tr w:rsidR="00B06A4A" w:rsidRPr="00E177FF" w14:paraId="6CE2CA0E" w14:textId="77777777" w:rsidTr="008D32F5">
        <w:tc>
          <w:tcPr>
            <w:tcW w:w="1191" w:type="dxa"/>
            <w:vAlign w:val="center"/>
          </w:tcPr>
          <w:p w14:paraId="0673FFFD" w14:textId="77777777" w:rsidR="00B06A4A" w:rsidRPr="00FA17E6" w:rsidRDefault="00B06A4A" w:rsidP="00FA17E6">
            <w:pPr>
              <w:pStyle w:val="ConsPlusNormal"/>
              <w:rPr>
                <w:szCs w:val="24"/>
              </w:rPr>
            </w:pPr>
            <w:r w:rsidRPr="00FA17E6">
              <w:rPr>
                <w:szCs w:val="24"/>
              </w:rPr>
              <w:t>Урок 30.</w:t>
            </w:r>
          </w:p>
        </w:tc>
        <w:tc>
          <w:tcPr>
            <w:tcW w:w="6405" w:type="dxa"/>
            <w:vAlign w:val="center"/>
          </w:tcPr>
          <w:p w14:paraId="2B303BF7" w14:textId="77777777" w:rsidR="00B06A4A" w:rsidRPr="00FA17E6" w:rsidRDefault="00B06A4A" w:rsidP="00FA17E6">
            <w:pPr>
              <w:pStyle w:val="ConsPlusNormal"/>
              <w:jc w:val="both"/>
              <w:rPr>
                <w:szCs w:val="24"/>
              </w:rPr>
            </w:pPr>
            <w:r w:rsidRPr="00FA17E6">
              <w:rPr>
                <w:szCs w:val="24"/>
              </w:rPr>
              <w:t>Официально-деловой стиль и его жанры</w:t>
            </w:r>
          </w:p>
        </w:tc>
        <w:tc>
          <w:tcPr>
            <w:tcW w:w="1473" w:type="dxa"/>
            <w:vAlign w:val="center"/>
          </w:tcPr>
          <w:p w14:paraId="74794F44" w14:textId="77777777" w:rsidR="00B06A4A" w:rsidRPr="00FA17E6" w:rsidRDefault="00B06A4A" w:rsidP="00FA17E6">
            <w:pPr>
              <w:pStyle w:val="ConsPlusNormal"/>
              <w:rPr>
                <w:szCs w:val="24"/>
              </w:rPr>
            </w:pPr>
          </w:p>
        </w:tc>
      </w:tr>
      <w:tr w:rsidR="00B06A4A" w:rsidRPr="00FA17E6" w14:paraId="065F831A" w14:textId="77777777" w:rsidTr="008D32F5">
        <w:tc>
          <w:tcPr>
            <w:tcW w:w="1191" w:type="dxa"/>
            <w:vAlign w:val="center"/>
          </w:tcPr>
          <w:p w14:paraId="536E59B8" w14:textId="77777777" w:rsidR="00B06A4A" w:rsidRPr="00FA17E6" w:rsidRDefault="00B06A4A" w:rsidP="00FA17E6">
            <w:pPr>
              <w:pStyle w:val="ConsPlusNormal"/>
              <w:rPr>
                <w:szCs w:val="24"/>
              </w:rPr>
            </w:pPr>
            <w:r w:rsidRPr="00FA17E6">
              <w:rPr>
                <w:szCs w:val="24"/>
              </w:rPr>
              <w:t>Урок 31.</w:t>
            </w:r>
          </w:p>
        </w:tc>
        <w:tc>
          <w:tcPr>
            <w:tcW w:w="6405" w:type="dxa"/>
            <w:vAlign w:val="center"/>
          </w:tcPr>
          <w:p w14:paraId="4B74D191" w14:textId="77777777" w:rsidR="00B06A4A" w:rsidRPr="00FA17E6" w:rsidRDefault="00B06A4A" w:rsidP="00FA17E6">
            <w:pPr>
              <w:pStyle w:val="ConsPlusNormal"/>
              <w:jc w:val="both"/>
              <w:rPr>
                <w:szCs w:val="24"/>
              </w:rPr>
            </w:pPr>
            <w:r w:rsidRPr="00FA17E6">
              <w:rPr>
                <w:szCs w:val="24"/>
              </w:rPr>
              <w:t>Особенности официально-делового стиля</w:t>
            </w:r>
          </w:p>
        </w:tc>
        <w:tc>
          <w:tcPr>
            <w:tcW w:w="1473" w:type="dxa"/>
            <w:vAlign w:val="center"/>
          </w:tcPr>
          <w:p w14:paraId="5B988CD4" w14:textId="77777777" w:rsidR="00B06A4A" w:rsidRPr="00FA17E6" w:rsidRDefault="00B06A4A" w:rsidP="00FA17E6">
            <w:pPr>
              <w:pStyle w:val="ConsPlusNormal"/>
              <w:rPr>
                <w:szCs w:val="24"/>
              </w:rPr>
            </w:pPr>
          </w:p>
        </w:tc>
      </w:tr>
      <w:tr w:rsidR="00B06A4A" w:rsidRPr="00FA17E6" w14:paraId="68B24314" w14:textId="77777777" w:rsidTr="008D32F5">
        <w:tc>
          <w:tcPr>
            <w:tcW w:w="1191" w:type="dxa"/>
            <w:vAlign w:val="center"/>
          </w:tcPr>
          <w:p w14:paraId="19352702" w14:textId="77777777" w:rsidR="00B06A4A" w:rsidRPr="00FA17E6" w:rsidRDefault="00B06A4A" w:rsidP="00FA17E6">
            <w:pPr>
              <w:pStyle w:val="ConsPlusNormal"/>
              <w:rPr>
                <w:szCs w:val="24"/>
              </w:rPr>
            </w:pPr>
            <w:r w:rsidRPr="00FA17E6">
              <w:rPr>
                <w:szCs w:val="24"/>
              </w:rPr>
              <w:t>Урок 32.</w:t>
            </w:r>
          </w:p>
        </w:tc>
        <w:tc>
          <w:tcPr>
            <w:tcW w:w="6405" w:type="dxa"/>
            <w:vAlign w:val="center"/>
          </w:tcPr>
          <w:p w14:paraId="272631CC" w14:textId="77777777" w:rsidR="00B06A4A" w:rsidRPr="00FA17E6" w:rsidRDefault="00B06A4A" w:rsidP="00FA17E6">
            <w:pPr>
              <w:pStyle w:val="ConsPlusNormal"/>
              <w:jc w:val="both"/>
              <w:rPr>
                <w:szCs w:val="24"/>
              </w:rPr>
            </w:pPr>
            <w:r w:rsidRPr="00FA17E6">
              <w:rPr>
                <w:szCs w:val="24"/>
              </w:rPr>
              <w:t>Заявление, расписка</w:t>
            </w:r>
          </w:p>
        </w:tc>
        <w:tc>
          <w:tcPr>
            <w:tcW w:w="1473" w:type="dxa"/>
            <w:vAlign w:val="center"/>
          </w:tcPr>
          <w:p w14:paraId="7F51302E" w14:textId="77777777" w:rsidR="00B06A4A" w:rsidRPr="00FA17E6" w:rsidRDefault="00B06A4A" w:rsidP="00FA17E6">
            <w:pPr>
              <w:pStyle w:val="ConsPlusNormal"/>
              <w:rPr>
                <w:szCs w:val="24"/>
              </w:rPr>
            </w:pPr>
          </w:p>
        </w:tc>
      </w:tr>
      <w:tr w:rsidR="00B06A4A" w:rsidRPr="00E177FF" w14:paraId="3619DE1F" w14:textId="77777777" w:rsidTr="008D32F5">
        <w:tc>
          <w:tcPr>
            <w:tcW w:w="1191" w:type="dxa"/>
            <w:vAlign w:val="center"/>
          </w:tcPr>
          <w:p w14:paraId="19C44589" w14:textId="77777777" w:rsidR="00B06A4A" w:rsidRPr="00FA17E6" w:rsidRDefault="00B06A4A" w:rsidP="00FA17E6">
            <w:pPr>
              <w:pStyle w:val="ConsPlusNormal"/>
              <w:rPr>
                <w:szCs w:val="24"/>
              </w:rPr>
            </w:pPr>
            <w:r w:rsidRPr="00FA17E6">
              <w:rPr>
                <w:szCs w:val="24"/>
              </w:rPr>
              <w:t>Урок 33.</w:t>
            </w:r>
          </w:p>
        </w:tc>
        <w:tc>
          <w:tcPr>
            <w:tcW w:w="6405" w:type="dxa"/>
            <w:vAlign w:val="center"/>
          </w:tcPr>
          <w:p w14:paraId="19AC687F" w14:textId="77777777" w:rsidR="00B06A4A" w:rsidRPr="00FA17E6" w:rsidRDefault="00B06A4A" w:rsidP="00FA17E6">
            <w:pPr>
              <w:pStyle w:val="ConsPlusNormal"/>
              <w:jc w:val="both"/>
              <w:rPr>
                <w:szCs w:val="24"/>
              </w:rPr>
            </w:pPr>
            <w:r w:rsidRPr="00FA17E6">
              <w:rPr>
                <w:szCs w:val="24"/>
              </w:rPr>
              <w:t>Научный стиль и его жанры</w:t>
            </w:r>
          </w:p>
        </w:tc>
        <w:tc>
          <w:tcPr>
            <w:tcW w:w="1473" w:type="dxa"/>
            <w:vAlign w:val="center"/>
          </w:tcPr>
          <w:p w14:paraId="06318DCE" w14:textId="77777777" w:rsidR="00B06A4A" w:rsidRPr="00FA17E6" w:rsidRDefault="00B06A4A" w:rsidP="00FA17E6">
            <w:pPr>
              <w:pStyle w:val="ConsPlusNormal"/>
              <w:rPr>
                <w:szCs w:val="24"/>
              </w:rPr>
            </w:pPr>
          </w:p>
        </w:tc>
      </w:tr>
      <w:tr w:rsidR="00B06A4A" w:rsidRPr="00FA17E6" w14:paraId="3DE3A4A1" w14:textId="77777777" w:rsidTr="008D32F5">
        <w:tc>
          <w:tcPr>
            <w:tcW w:w="1191" w:type="dxa"/>
            <w:vAlign w:val="center"/>
          </w:tcPr>
          <w:p w14:paraId="196B0D47" w14:textId="77777777" w:rsidR="00B06A4A" w:rsidRPr="00FA17E6" w:rsidRDefault="00B06A4A" w:rsidP="00FA17E6">
            <w:pPr>
              <w:pStyle w:val="ConsPlusNormal"/>
              <w:rPr>
                <w:szCs w:val="24"/>
              </w:rPr>
            </w:pPr>
            <w:r w:rsidRPr="00FA17E6">
              <w:rPr>
                <w:szCs w:val="24"/>
              </w:rPr>
              <w:t>Урок 34.</w:t>
            </w:r>
          </w:p>
        </w:tc>
        <w:tc>
          <w:tcPr>
            <w:tcW w:w="6405" w:type="dxa"/>
            <w:vAlign w:val="center"/>
          </w:tcPr>
          <w:p w14:paraId="3AE9113E" w14:textId="77777777" w:rsidR="00B06A4A" w:rsidRPr="00FA17E6" w:rsidRDefault="00B06A4A" w:rsidP="00FA17E6">
            <w:pPr>
              <w:pStyle w:val="ConsPlusNormal"/>
              <w:jc w:val="both"/>
              <w:rPr>
                <w:szCs w:val="24"/>
              </w:rPr>
            </w:pPr>
            <w:r w:rsidRPr="00FA17E6">
              <w:rPr>
                <w:szCs w:val="24"/>
              </w:rPr>
              <w:t>Особенности научного стиля</w:t>
            </w:r>
          </w:p>
        </w:tc>
        <w:tc>
          <w:tcPr>
            <w:tcW w:w="1473" w:type="dxa"/>
            <w:vAlign w:val="center"/>
          </w:tcPr>
          <w:p w14:paraId="1A47570F" w14:textId="77777777" w:rsidR="00B06A4A" w:rsidRPr="00FA17E6" w:rsidRDefault="00B06A4A" w:rsidP="00FA17E6">
            <w:pPr>
              <w:pStyle w:val="ConsPlusNormal"/>
              <w:rPr>
                <w:szCs w:val="24"/>
              </w:rPr>
            </w:pPr>
          </w:p>
        </w:tc>
      </w:tr>
      <w:tr w:rsidR="00B06A4A" w:rsidRPr="00FA17E6" w14:paraId="79B47110" w14:textId="77777777" w:rsidTr="008D32F5">
        <w:tc>
          <w:tcPr>
            <w:tcW w:w="1191" w:type="dxa"/>
            <w:vAlign w:val="center"/>
          </w:tcPr>
          <w:p w14:paraId="612F8795" w14:textId="77777777" w:rsidR="00B06A4A" w:rsidRPr="00FA17E6" w:rsidRDefault="00B06A4A" w:rsidP="00FA17E6">
            <w:pPr>
              <w:pStyle w:val="ConsPlusNormal"/>
              <w:rPr>
                <w:szCs w:val="24"/>
              </w:rPr>
            </w:pPr>
            <w:r w:rsidRPr="00FA17E6">
              <w:rPr>
                <w:szCs w:val="24"/>
              </w:rPr>
              <w:t>Урок 35.</w:t>
            </w:r>
          </w:p>
        </w:tc>
        <w:tc>
          <w:tcPr>
            <w:tcW w:w="6405" w:type="dxa"/>
            <w:vAlign w:val="center"/>
          </w:tcPr>
          <w:p w14:paraId="777149D3" w14:textId="77777777" w:rsidR="00B06A4A" w:rsidRPr="00FA17E6" w:rsidRDefault="00B06A4A" w:rsidP="00FA17E6">
            <w:pPr>
              <w:pStyle w:val="ConsPlusNormal"/>
              <w:jc w:val="both"/>
              <w:rPr>
                <w:szCs w:val="24"/>
              </w:rPr>
            </w:pPr>
            <w:r w:rsidRPr="00FA17E6">
              <w:rPr>
                <w:szCs w:val="24"/>
              </w:rPr>
              <w:t>Научное сообщение</w:t>
            </w:r>
          </w:p>
        </w:tc>
        <w:tc>
          <w:tcPr>
            <w:tcW w:w="1473" w:type="dxa"/>
            <w:vAlign w:val="center"/>
          </w:tcPr>
          <w:p w14:paraId="502A16AB" w14:textId="77777777" w:rsidR="00B06A4A" w:rsidRPr="00FA17E6" w:rsidRDefault="00B06A4A" w:rsidP="00FA17E6">
            <w:pPr>
              <w:pStyle w:val="ConsPlusNormal"/>
              <w:rPr>
                <w:szCs w:val="24"/>
              </w:rPr>
            </w:pPr>
          </w:p>
        </w:tc>
      </w:tr>
      <w:tr w:rsidR="00B06A4A" w:rsidRPr="00E177FF" w14:paraId="1D6DA65F" w14:textId="77777777" w:rsidTr="008D32F5">
        <w:tc>
          <w:tcPr>
            <w:tcW w:w="1191" w:type="dxa"/>
            <w:vAlign w:val="center"/>
          </w:tcPr>
          <w:p w14:paraId="1A6275F1" w14:textId="77777777" w:rsidR="00B06A4A" w:rsidRPr="00FA17E6" w:rsidRDefault="00B06A4A" w:rsidP="00FA17E6">
            <w:pPr>
              <w:pStyle w:val="ConsPlusNormal"/>
              <w:rPr>
                <w:szCs w:val="24"/>
              </w:rPr>
            </w:pPr>
            <w:r w:rsidRPr="00FA17E6">
              <w:rPr>
                <w:szCs w:val="24"/>
              </w:rPr>
              <w:t>Урок 36.</w:t>
            </w:r>
          </w:p>
        </w:tc>
        <w:tc>
          <w:tcPr>
            <w:tcW w:w="6405" w:type="dxa"/>
            <w:vAlign w:val="center"/>
          </w:tcPr>
          <w:p w14:paraId="4E534D3B" w14:textId="77777777" w:rsidR="00B06A4A" w:rsidRPr="00FA17E6" w:rsidRDefault="00B06A4A" w:rsidP="00FA17E6">
            <w:pPr>
              <w:pStyle w:val="ConsPlusNormal"/>
              <w:jc w:val="both"/>
              <w:rPr>
                <w:szCs w:val="24"/>
              </w:rPr>
            </w:pPr>
            <w:r w:rsidRPr="00FA17E6">
              <w:rPr>
                <w:szCs w:val="24"/>
              </w:rPr>
              <w:t>Словарная статья. Требования к составлению словарной статьи</w:t>
            </w:r>
          </w:p>
        </w:tc>
        <w:tc>
          <w:tcPr>
            <w:tcW w:w="1473" w:type="dxa"/>
            <w:vAlign w:val="center"/>
          </w:tcPr>
          <w:p w14:paraId="6CC6B07D" w14:textId="77777777" w:rsidR="00B06A4A" w:rsidRPr="00FA17E6" w:rsidRDefault="00B06A4A" w:rsidP="00FA17E6">
            <w:pPr>
              <w:pStyle w:val="ConsPlusNormal"/>
              <w:rPr>
                <w:szCs w:val="24"/>
              </w:rPr>
            </w:pPr>
          </w:p>
        </w:tc>
      </w:tr>
      <w:tr w:rsidR="00B06A4A" w:rsidRPr="00E177FF" w14:paraId="745B013E" w14:textId="77777777" w:rsidTr="008D32F5">
        <w:tc>
          <w:tcPr>
            <w:tcW w:w="1191" w:type="dxa"/>
            <w:vAlign w:val="center"/>
          </w:tcPr>
          <w:p w14:paraId="129440D6" w14:textId="77777777" w:rsidR="00B06A4A" w:rsidRPr="00FA17E6" w:rsidRDefault="00B06A4A" w:rsidP="00FA17E6">
            <w:pPr>
              <w:pStyle w:val="ConsPlusNormal"/>
              <w:rPr>
                <w:szCs w:val="24"/>
              </w:rPr>
            </w:pPr>
            <w:r w:rsidRPr="00FA17E6">
              <w:rPr>
                <w:szCs w:val="24"/>
              </w:rPr>
              <w:t>Урок 37.</w:t>
            </w:r>
          </w:p>
        </w:tc>
        <w:tc>
          <w:tcPr>
            <w:tcW w:w="6405" w:type="dxa"/>
            <w:vAlign w:val="center"/>
          </w:tcPr>
          <w:p w14:paraId="5C881FAB" w14:textId="77777777" w:rsidR="00B06A4A" w:rsidRPr="00FA17E6" w:rsidRDefault="00B06A4A" w:rsidP="00FA17E6">
            <w:pPr>
              <w:pStyle w:val="ConsPlusNormal"/>
              <w:jc w:val="both"/>
              <w:rPr>
                <w:szCs w:val="24"/>
              </w:rPr>
            </w:pPr>
            <w:r w:rsidRPr="00FA17E6">
              <w:rPr>
                <w:szCs w:val="24"/>
              </w:rPr>
              <w:t>Повторение и обобщение по темам "Текст", "Функциональные разновидности языка"</w:t>
            </w:r>
          </w:p>
        </w:tc>
        <w:tc>
          <w:tcPr>
            <w:tcW w:w="1473" w:type="dxa"/>
            <w:vAlign w:val="center"/>
          </w:tcPr>
          <w:p w14:paraId="6D33B95C" w14:textId="77777777" w:rsidR="00B06A4A" w:rsidRPr="00FA17E6" w:rsidRDefault="00B06A4A" w:rsidP="00FA17E6">
            <w:pPr>
              <w:pStyle w:val="ConsPlusNormal"/>
              <w:rPr>
                <w:szCs w:val="24"/>
              </w:rPr>
            </w:pPr>
          </w:p>
        </w:tc>
      </w:tr>
      <w:tr w:rsidR="00B06A4A" w:rsidRPr="00FA17E6" w14:paraId="3BED0B89" w14:textId="77777777" w:rsidTr="008D32F5">
        <w:tc>
          <w:tcPr>
            <w:tcW w:w="1191" w:type="dxa"/>
            <w:vAlign w:val="center"/>
          </w:tcPr>
          <w:p w14:paraId="624BAD6B" w14:textId="77777777" w:rsidR="00B06A4A" w:rsidRPr="00FA17E6" w:rsidRDefault="00B06A4A" w:rsidP="00FA17E6">
            <w:pPr>
              <w:pStyle w:val="ConsPlusNormal"/>
              <w:rPr>
                <w:szCs w:val="24"/>
              </w:rPr>
            </w:pPr>
            <w:r w:rsidRPr="00FA17E6">
              <w:rPr>
                <w:szCs w:val="24"/>
              </w:rPr>
              <w:t>Урок 38.</w:t>
            </w:r>
          </w:p>
        </w:tc>
        <w:tc>
          <w:tcPr>
            <w:tcW w:w="6405" w:type="dxa"/>
            <w:vAlign w:val="center"/>
          </w:tcPr>
          <w:p w14:paraId="0C48D27E" w14:textId="77777777" w:rsidR="00B06A4A" w:rsidRPr="00FA17E6" w:rsidRDefault="00B06A4A" w:rsidP="00FA17E6">
            <w:pPr>
              <w:pStyle w:val="ConsPlusNormal"/>
              <w:jc w:val="both"/>
              <w:rPr>
                <w:szCs w:val="24"/>
              </w:rPr>
            </w:pPr>
            <w:r w:rsidRPr="00FA17E6">
              <w:rPr>
                <w:szCs w:val="24"/>
              </w:rPr>
              <w:t>Повторение и обобщение по темам "Текст", "Функциональные разновидности языка". Практикум</w:t>
            </w:r>
          </w:p>
        </w:tc>
        <w:tc>
          <w:tcPr>
            <w:tcW w:w="1473" w:type="dxa"/>
            <w:vAlign w:val="center"/>
          </w:tcPr>
          <w:p w14:paraId="60BFDF79" w14:textId="77777777" w:rsidR="00B06A4A" w:rsidRPr="00FA17E6" w:rsidRDefault="00B06A4A" w:rsidP="00FA17E6">
            <w:pPr>
              <w:pStyle w:val="ConsPlusNormal"/>
              <w:jc w:val="center"/>
              <w:rPr>
                <w:szCs w:val="24"/>
              </w:rPr>
            </w:pPr>
            <w:r w:rsidRPr="00FA17E6">
              <w:rPr>
                <w:szCs w:val="24"/>
              </w:rPr>
              <w:t>1</w:t>
            </w:r>
          </w:p>
        </w:tc>
      </w:tr>
      <w:tr w:rsidR="00B06A4A" w:rsidRPr="00E177FF" w14:paraId="2DA36BFA" w14:textId="77777777" w:rsidTr="008D32F5">
        <w:tc>
          <w:tcPr>
            <w:tcW w:w="1191" w:type="dxa"/>
            <w:vAlign w:val="center"/>
          </w:tcPr>
          <w:p w14:paraId="0FE053CD" w14:textId="77777777" w:rsidR="00B06A4A" w:rsidRPr="00FA17E6" w:rsidRDefault="00B06A4A" w:rsidP="00FA17E6">
            <w:pPr>
              <w:pStyle w:val="ConsPlusNormal"/>
              <w:rPr>
                <w:szCs w:val="24"/>
              </w:rPr>
            </w:pPr>
            <w:r w:rsidRPr="00FA17E6">
              <w:rPr>
                <w:szCs w:val="24"/>
              </w:rPr>
              <w:t>Урок 39.</w:t>
            </w:r>
          </w:p>
        </w:tc>
        <w:tc>
          <w:tcPr>
            <w:tcW w:w="6405" w:type="dxa"/>
            <w:vAlign w:val="center"/>
          </w:tcPr>
          <w:p w14:paraId="2BFB8876" w14:textId="77777777" w:rsidR="00B06A4A" w:rsidRPr="00FA17E6" w:rsidRDefault="00B06A4A" w:rsidP="00FA17E6">
            <w:pPr>
              <w:pStyle w:val="ConsPlusNormal"/>
              <w:jc w:val="both"/>
              <w:rPr>
                <w:szCs w:val="24"/>
              </w:rPr>
            </w:pPr>
            <w:r w:rsidRPr="00FA17E6">
              <w:rPr>
                <w:szCs w:val="24"/>
              </w:rPr>
              <w:t>Составление вопросного плана к тексту изложения</w:t>
            </w:r>
          </w:p>
        </w:tc>
        <w:tc>
          <w:tcPr>
            <w:tcW w:w="1473" w:type="dxa"/>
            <w:vAlign w:val="center"/>
          </w:tcPr>
          <w:p w14:paraId="6BAED80D" w14:textId="77777777" w:rsidR="00B06A4A" w:rsidRPr="00FA17E6" w:rsidRDefault="00B06A4A" w:rsidP="00FA17E6">
            <w:pPr>
              <w:pStyle w:val="ConsPlusNormal"/>
              <w:rPr>
                <w:szCs w:val="24"/>
              </w:rPr>
            </w:pPr>
          </w:p>
        </w:tc>
      </w:tr>
      <w:tr w:rsidR="00B06A4A" w:rsidRPr="00FA17E6" w14:paraId="0EFC0C8F" w14:textId="77777777" w:rsidTr="008D32F5">
        <w:tc>
          <w:tcPr>
            <w:tcW w:w="1191" w:type="dxa"/>
            <w:vAlign w:val="center"/>
          </w:tcPr>
          <w:p w14:paraId="71721608" w14:textId="77777777" w:rsidR="00B06A4A" w:rsidRPr="00FA17E6" w:rsidRDefault="00B06A4A" w:rsidP="00FA17E6">
            <w:pPr>
              <w:pStyle w:val="ConsPlusNormal"/>
              <w:rPr>
                <w:szCs w:val="24"/>
              </w:rPr>
            </w:pPr>
            <w:r w:rsidRPr="00FA17E6">
              <w:rPr>
                <w:szCs w:val="24"/>
              </w:rPr>
              <w:t>Урок 40.</w:t>
            </w:r>
          </w:p>
        </w:tc>
        <w:tc>
          <w:tcPr>
            <w:tcW w:w="6405" w:type="dxa"/>
            <w:vAlign w:val="center"/>
          </w:tcPr>
          <w:p w14:paraId="40C4244C" w14:textId="77777777" w:rsidR="00B06A4A" w:rsidRPr="00FA17E6" w:rsidRDefault="00B06A4A" w:rsidP="00FA17E6">
            <w:pPr>
              <w:pStyle w:val="ConsPlusNormal"/>
              <w:jc w:val="both"/>
              <w:rPr>
                <w:szCs w:val="24"/>
              </w:rPr>
            </w:pPr>
            <w:r w:rsidRPr="00FA17E6">
              <w:rPr>
                <w:szCs w:val="24"/>
              </w:rPr>
              <w:t>Изложение (обучающее)</w:t>
            </w:r>
          </w:p>
        </w:tc>
        <w:tc>
          <w:tcPr>
            <w:tcW w:w="1473" w:type="dxa"/>
            <w:vAlign w:val="center"/>
          </w:tcPr>
          <w:p w14:paraId="3FB146F5" w14:textId="77777777" w:rsidR="00B06A4A" w:rsidRPr="00FA17E6" w:rsidRDefault="00B06A4A" w:rsidP="00FA17E6">
            <w:pPr>
              <w:pStyle w:val="ConsPlusNormal"/>
              <w:rPr>
                <w:szCs w:val="24"/>
              </w:rPr>
            </w:pPr>
          </w:p>
        </w:tc>
      </w:tr>
      <w:tr w:rsidR="00B06A4A" w:rsidRPr="00E177FF" w14:paraId="03923992" w14:textId="77777777" w:rsidTr="008D32F5">
        <w:tc>
          <w:tcPr>
            <w:tcW w:w="1191" w:type="dxa"/>
            <w:vAlign w:val="center"/>
          </w:tcPr>
          <w:p w14:paraId="767A7E79" w14:textId="77777777" w:rsidR="00B06A4A" w:rsidRPr="00FA17E6" w:rsidRDefault="00B06A4A" w:rsidP="00FA17E6">
            <w:pPr>
              <w:pStyle w:val="ConsPlusNormal"/>
              <w:rPr>
                <w:szCs w:val="24"/>
              </w:rPr>
            </w:pPr>
            <w:r w:rsidRPr="00FA17E6">
              <w:rPr>
                <w:szCs w:val="24"/>
              </w:rPr>
              <w:t>Урок 41.</w:t>
            </w:r>
          </w:p>
        </w:tc>
        <w:tc>
          <w:tcPr>
            <w:tcW w:w="6405" w:type="dxa"/>
            <w:vAlign w:val="center"/>
          </w:tcPr>
          <w:p w14:paraId="5452CE75" w14:textId="77777777" w:rsidR="00B06A4A" w:rsidRPr="00FA17E6" w:rsidRDefault="00B06A4A" w:rsidP="00FA17E6">
            <w:pPr>
              <w:pStyle w:val="ConsPlusNormal"/>
              <w:jc w:val="both"/>
              <w:rPr>
                <w:szCs w:val="24"/>
              </w:rPr>
            </w:pPr>
            <w:r w:rsidRPr="00FA17E6">
              <w:rPr>
                <w:szCs w:val="24"/>
              </w:rPr>
              <w:t>Контрольная работа по темам "Текст", "Функциональные разновидности языка"</w:t>
            </w:r>
          </w:p>
        </w:tc>
        <w:tc>
          <w:tcPr>
            <w:tcW w:w="1473" w:type="dxa"/>
            <w:vAlign w:val="center"/>
          </w:tcPr>
          <w:p w14:paraId="07C74AEE" w14:textId="77777777" w:rsidR="00B06A4A" w:rsidRPr="00FA17E6" w:rsidRDefault="00B06A4A" w:rsidP="00FA17E6">
            <w:pPr>
              <w:pStyle w:val="ConsPlusNormal"/>
              <w:rPr>
                <w:szCs w:val="24"/>
              </w:rPr>
            </w:pPr>
          </w:p>
        </w:tc>
      </w:tr>
      <w:tr w:rsidR="00B06A4A" w:rsidRPr="00FA17E6" w14:paraId="250C8F46" w14:textId="77777777" w:rsidTr="008D32F5">
        <w:tc>
          <w:tcPr>
            <w:tcW w:w="1191" w:type="dxa"/>
            <w:vAlign w:val="center"/>
          </w:tcPr>
          <w:p w14:paraId="1BB756DB" w14:textId="77777777" w:rsidR="00B06A4A" w:rsidRPr="00FA17E6" w:rsidRDefault="00B06A4A" w:rsidP="00FA17E6">
            <w:pPr>
              <w:pStyle w:val="ConsPlusNormal"/>
              <w:rPr>
                <w:szCs w:val="24"/>
              </w:rPr>
            </w:pPr>
            <w:r w:rsidRPr="00FA17E6">
              <w:rPr>
                <w:szCs w:val="24"/>
              </w:rPr>
              <w:t>Урок 42.</w:t>
            </w:r>
          </w:p>
        </w:tc>
        <w:tc>
          <w:tcPr>
            <w:tcW w:w="6405" w:type="dxa"/>
            <w:vAlign w:val="center"/>
          </w:tcPr>
          <w:p w14:paraId="638BC79A" w14:textId="77777777" w:rsidR="00B06A4A" w:rsidRPr="00FA17E6" w:rsidRDefault="00B06A4A" w:rsidP="00FA17E6">
            <w:pPr>
              <w:pStyle w:val="ConsPlusNormal"/>
              <w:jc w:val="both"/>
              <w:rPr>
                <w:szCs w:val="24"/>
              </w:rPr>
            </w:pPr>
            <w:r w:rsidRPr="00FA17E6">
              <w:rPr>
                <w:szCs w:val="24"/>
              </w:rPr>
              <w:t>Лексика русского языка (повторение)</w:t>
            </w:r>
          </w:p>
        </w:tc>
        <w:tc>
          <w:tcPr>
            <w:tcW w:w="1473" w:type="dxa"/>
            <w:vAlign w:val="center"/>
          </w:tcPr>
          <w:p w14:paraId="04755A0E" w14:textId="77777777" w:rsidR="00B06A4A" w:rsidRPr="00FA17E6" w:rsidRDefault="00B06A4A" w:rsidP="00FA17E6">
            <w:pPr>
              <w:pStyle w:val="ConsPlusNormal"/>
              <w:rPr>
                <w:szCs w:val="24"/>
              </w:rPr>
            </w:pPr>
          </w:p>
        </w:tc>
      </w:tr>
      <w:tr w:rsidR="00B06A4A" w:rsidRPr="00FA17E6" w14:paraId="468F2D9F" w14:textId="77777777" w:rsidTr="008D32F5">
        <w:tc>
          <w:tcPr>
            <w:tcW w:w="1191" w:type="dxa"/>
            <w:vAlign w:val="center"/>
          </w:tcPr>
          <w:p w14:paraId="6DE12F24" w14:textId="77777777" w:rsidR="00B06A4A" w:rsidRPr="00FA17E6" w:rsidRDefault="00B06A4A" w:rsidP="00FA17E6">
            <w:pPr>
              <w:pStyle w:val="ConsPlusNormal"/>
              <w:rPr>
                <w:szCs w:val="24"/>
              </w:rPr>
            </w:pPr>
            <w:r w:rsidRPr="00FA17E6">
              <w:rPr>
                <w:szCs w:val="24"/>
              </w:rPr>
              <w:t>Урок 43.</w:t>
            </w:r>
          </w:p>
        </w:tc>
        <w:tc>
          <w:tcPr>
            <w:tcW w:w="6405" w:type="dxa"/>
            <w:vAlign w:val="center"/>
          </w:tcPr>
          <w:p w14:paraId="72DA798D" w14:textId="77777777" w:rsidR="00B06A4A" w:rsidRPr="00FA17E6" w:rsidRDefault="00B06A4A" w:rsidP="00FA17E6">
            <w:pPr>
              <w:pStyle w:val="ConsPlusNormal"/>
              <w:jc w:val="both"/>
              <w:rPr>
                <w:szCs w:val="24"/>
              </w:rPr>
            </w:pPr>
            <w:r w:rsidRPr="00FA17E6">
              <w:rPr>
                <w:szCs w:val="24"/>
              </w:rPr>
              <w:t>Лексические средства выразительности</w:t>
            </w:r>
          </w:p>
        </w:tc>
        <w:tc>
          <w:tcPr>
            <w:tcW w:w="1473" w:type="dxa"/>
            <w:vAlign w:val="center"/>
          </w:tcPr>
          <w:p w14:paraId="427611A1" w14:textId="77777777" w:rsidR="00B06A4A" w:rsidRPr="00FA17E6" w:rsidRDefault="00B06A4A" w:rsidP="00FA17E6">
            <w:pPr>
              <w:pStyle w:val="ConsPlusNormal"/>
              <w:rPr>
                <w:szCs w:val="24"/>
              </w:rPr>
            </w:pPr>
          </w:p>
        </w:tc>
      </w:tr>
      <w:tr w:rsidR="00B06A4A" w:rsidRPr="00FA17E6" w14:paraId="754FC124" w14:textId="77777777" w:rsidTr="008D32F5">
        <w:tc>
          <w:tcPr>
            <w:tcW w:w="1191" w:type="dxa"/>
            <w:vAlign w:val="center"/>
          </w:tcPr>
          <w:p w14:paraId="7DD60852" w14:textId="77777777" w:rsidR="00B06A4A" w:rsidRPr="00FA17E6" w:rsidRDefault="00B06A4A" w:rsidP="00FA17E6">
            <w:pPr>
              <w:pStyle w:val="ConsPlusNormal"/>
              <w:rPr>
                <w:szCs w:val="24"/>
              </w:rPr>
            </w:pPr>
            <w:r w:rsidRPr="00FA17E6">
              <w:rPr>
                <w:szCs w:val="24"/>
              </w:rPr>
              <w:t>Урок 44.</w:t>
            </w:r>
          </w:p>
        </w:tc>
        <w:tc>
          <w:tcPr>
            <w:tcW w:w="6405" w:type="dxa"/>
            <w:vAlign w:val="center"/>
          </w:tcPr>
          <w:p w14:paraId="170A30A5" w14:textId="77777777" w:rsidR="00B06A4A" w:rsidRPr="00FA17E6" w:rsidRDefault="00B06A4A" w:rsidP="00FA17E6">
            <w:pPr>
              <w:pStyle w:val="ConsPlusNormal"/>
              <w:jc w:val="both"/>
              <w:rPr>
                <w:szCs w:val="24"/>
              </w:rPr>
            </w:pPr>
            <w:r w:rsidRPr="00FA17E6">
              <w:rPr>
                <w:szCs w:val="24"/>
              </w:rPr>
              <w:t>Лексические средства выразительности. Эпитет</w:t>
            </w:r>
          </w:p>
        </w:tc>
        <w:tc>
          <w:tcPr>
            <w:tcW w:w="1473" w:type="dxa"/>
            <w:vAlign w:val="center"/>
          </w:tcPr>
          <w:p w14:paraId="7CF8F158" w14:textId="77777777" w:rsidR="00B06A4A" w:rsidRPr="00FA17E6" w:rsidRDefault="00B06A4A" w:rsidP="00FA17E6">
            <w:pPr>
              <w:pStyle w:val="ConsPlusNormal"/>
              <w:rPr>
                <w:szCs w:val="24"/>
              </w:rPr>
            </w:pPr>
          </w:p>
        </w:tc>
      </w:tr>
      <w:tr w:rsidR="00B06A4A" w:rsidRPr="00FA17E6" w14:paraId="249D7412" w14:textId="77777777" w:rsidTr="008D32F5">
        <w:tc>
          <w:tcPr>
            <w:tcW w:w="1191" w:type="dxa"/>
            <w:vAlign w:val="center"/>
          </w:tcPr>
          <w:p w14:paraId="0FB16BCE" w14:textId="77777777" w:rsidR="00B06A4A" w:rsidRPr="00FA17E6" w:rsidRDefault="00B06A4A" w:rsidP="00FA17E6">
            <w:pPr>
              <w:pStyle w:val="ConsPlusNormal"/>
              <w:rPr>
                <w:szCs w:val="24"/>
              </w:rPr>
            </w:pPr>
            <w:r w:rsidRPr="00FA17E6">
              <w:rPr>
                <w:szCs w:val="24"/>
              </w:rPr>
              <w:t>Урок 45.</w:t>
            </w:r>
          </w:p>
        </w:tc>
        <w:tc>
          <w:tcPr>
            <w:tcW w:w="6405" w:type="dxa"/>
            <w:vAlign w:val="center"/>
          </w:tcPr>
          <w:p w14:paraId="24817CB4" w14:textId="77777777" w:rsidR="00B06A4A" w:rsidRPr="00FA17E6" w:rsidRDefault="00B06A4A" w:rsidP="00FA17E6">
            <w:pPr>
              <w:pStyle w:val="ConsPlusNormal"/>
              <w:jc w:val="both"/>
              <w:rPr>
                <w:szCs w:val="24"/>
              </w:rPr>
            </w:pPr>
            <w:r w:rsidRPr="00FA17E6">
              <w:rPr>
                <w:szCs w:val="24"/>
              </w:rPr>
              <w:t>Лексические средства выразительности. Метафора</w:t>
            </w:r>
          </w:p>
        </w:tc>
        <w:tc>
          <w:tcPr>
            <w:tcW w:w="1473" w:type="dxa"/>
            <w:vAlign w:val="center"/>
          </w:tcPr>
          <w:p w14:paraId="1699C814" w14:textId="77777777" w:rsidR="00B06A4A" w:rsidRPr="00FA17E6" w:rsidRDefault="00B06A4A" w:rsidP="00FA17E6">
            <w:pPr>
              <w:pStyle w:val="ConsPlusNormal"/>
              <w:rPr>
                <w:szCs w:val="24"/>
              </w:rPr>
            </w:pPr>
          </w:p>
        </w:tc>
      </w:tr>
      <w:tr w:rsidR="00B06A4A" w:rsidRPr="00E177FF" w14:paraId="1B6A308A" w14:textId="77777777" w:rsidTr="008D32F5">
        <w:tc>
          <w:tcPr>
            <w:tcW w:w="1191" w:type="dxa"/>
            <w:vAlign w:val="center"/>
          </w:tcPr>
          <w:p w14:paraId="477A90FC" w14:textId="77777777" w:rsidR="00B06A4A" w:rsidRPr="00FA17E6" w:rsidRDefault="00B06A4A" w:rsidP="00FA17E6">
            <w:pPr>
              <w:pStyle w:val="ConsPlusNormal"/>
              <w:rPr>
                <w:szCs w:val="24"/>
              </w:rPr>
            </w:pPr>
            <w:r w:rsidRPr="00FA17E6">
              <w:rPr>
                <w:szCs w:val="24"/>
              </w:rPr>
              <w:t>Урок 46.</w:t>
            </w:r>
          </w:p>
        </w:tc>
        <w:tc>
          <w:tcPr>
            <w:tcW w:w="6405" w:type="dxa"/>
            <w:vAlign w:val="center"/>
          </w:tcPr>
          <w:p w14:paraId="4418E119" w14:textId="77777777" w:rsidR="00B06A4A" w:rsidRPr="00FA17E6" w:rsidRDefault="00B06A4A" w:rsidP="00FA17E6">
            <w:pPr>
              <w:pStyle w:val="ConsPlusNormal"/>
              <w:jc w:val="both"/>
              <w:rPr>
                <w:szCs w:val="24"/>
              </w:rPr>
            </w:pPr>
            <w:r w:rsidRPr="00FA17E6">
              <w:rPr>
                <w:szCs w:val="24"/>
              </w:rPr>
              <w:t>Лексика русского языка с точки зрения ее происхождения</w:t>
            </w:r>
          </w:p>
        </w:tc>
        <w:tc>
          <w:tcPr>
            <w:tcW w:w="1473" w:type="dxa"/>
            <w:vAlign w:val="center"/>
          </w:tcPr>
          <w:p w14:paraId="098055DA" w14:textId="77777777" w:rsidR="00B06A4A" w:rsidRPr="00FA17E6" w:rsidRDefault="00B06A4A" w:rsidP="00FA17E6">
            <w:pPr>
              <w:pStyle w:val="ConsPlusNormal"/>
              <w:rPr>
                <w:szCs w:val="24"/>
              </w:rPr>
            </w:pPr>
          </w:p>
        </w:tc>
      </w:tr>
      <w:tr w:rsidR="00B06A4A" w:rsidRPr="00FA17E6" w14:paraId="72468D94" w14:textId="77777777" w:rsidTr="008D32F5">
        <w:tc>
          <w:tcPr>
            <w:tcW w:w="1191" w:type="dxa"/>
            <w:vAlign w:val="center"/>
          </w:tcPr>
          <w:p w14:paraId="53D4D547" w14:textId="77777777" w:rsidR="00B06A4A" w:rsidRPr="00FA17E6" w:rsidRDefault="00B06A4A" w:rsidP="00FA17E6">
            <w:pPr>
              <w:pStyle w:val="ConsPlusNormal"/>
              <w:rPr>
                <w:szCs w:val="24"/>
              </w:rPr>
            </w:pPr>
            <w:r w:rsidRPr="00FA17E6">
              <w:rPr>
                <w:szCs w:val="24"/>
              </w:rPr>
              <w:t>Урок 47.</w:t>
            </w:r>
          </w:p>
        </w:tc>
        <w:tc>
          <w:tcPr>
            <w:tcW w:w="6405" w:type="dxa"/>
            <w:vAlign w:val="center"/>
          </w:tcPr>
          <w:p w14:paraId="2706F902" w14:textId="77777777" w:rsidR="00B06A4A" w:rsidRPr="00FA17E6" w:rsidRDefault="00B06A4A" w:rsidP="00FA17E6">
            <w:pPr>
              <w:pStyle w:val="ConsPlusNormal"/>
              <w:jc w:val="both"/>
              <w:rPr>
                <w:szCs w:val="24"/>
              </w:rPr>
            </w:pPr>
            <w:r w:rsidRPr="00FA17E6">
              <w:rPr>
                <w:szCs w:val="24"/>
              </w:rPr>
              <w:t>Исконно русские слова</w:t>
            </w:r>
          </w:p>
        </w:tc>
        <w:tc>
          <w:tcPr>
            <w:tcW w:w="1473" w:type="dxa"/>
            <w:vAlign w:val="center"/>
          </w:tcPr>
          <w:p w14:paraId="518B9100" w14:textId="77777777" w:rsidR="00B06A4A" w:rsidRPr="00FA17E6" w:rsidRDefault="00B06A4A" w:rsidP="00FA17E6">
            <w:pPr>
              <w:pStyle w:val="ConsPlusNormal"/>
              <w:rPr>
                <w:szCs w:val="24"/>
              </w:rPr>
            </w:pPr>
          </w:p>
        </w:tc>
      </w:tr>
      <w:tr w:rsidR="00B06A4A" w:rsidRPr="00FA17E6" w14:paraId="0F149C70" w14:textId="77777777" w:rsidTr="008D32F5">
        <w:tc>
          <w:tcPr>
            <w:tcW w:w="1191" w:type="dxa"/>
            <w:vAlign w:val="center"/>
          </w:tcPr>
          <w:p w14:paraId="17B26C24" w14:textId="77777777" w:rsidR="00B06A4A" w:rsidRPr="00FA17E6" w:rsidRDefault="00B06A4A" w:rsidP="00FA17E6">
            <w:pPr>
              <w:pStyle w:val="ConsPlusNormal"/>
              <w:rPr>
                <w:szCs w:val="24"/>
              </w:rPr>
            </w:pPr>
            <w:r w:rsidRPr="00FA17E6">
              <w:rPr>
                <w:szCs w:val="24"/>
              </w:rPr>
              <w:t>Урок 48.</w:t>
            </w:r>
          </w:p>
        </w:tc>
        <w:tc>
          <w:tcPr>
            <w:tcW w:w="6405" w:type="dxa"/>
            <w:vAlign w:val="center"/>
          </w:tcPr>
          <w:p w14:paraId="32EB60D8" w14:textId="77777777" w:rsidR="00B06A4A" w:rsidRPr="00FA17E6" w:rsidRDefault="00B06A4A" w:rsidP="00FA17E6">
            <w:pPr>
              <w:pStyle w:val="ConsPlusNormal"/>
              <w:jc w:val="both"/>
              <w:rPr>
                <w:szCs w:val="24"/>
              </w:rPr>
            </w:pPr>
            <w:r w:rsidRPr="00FA17E6">
              <w:rPr>
                <w:szCs w:val="24"/>
              </w:rPr>
              <w:t>Заимствованные слова</w:t>
            </w:r>
          </w:p>
        </w:tc>
        <w:tc>
          <w:tcPr>
            <w:tcW w:w="1473" w:type="dxa"/>
            <w:vAlign w:val="center"/>
          </w:tcPr>
          <w:p w14:paraId="0AEF080D" w14:textId="77777777" w:rsidR="00B06A4A" w:rsidRPr="00FA17E6" w:rsidRDefault="00B06A4A" w:rsidP="00FA17E6">
            <w:pPr>
              <w:pStyle w:val="ConsPlusNormal"/>
              <w:rPr>
                <w:szCs w:val="24"/>
              </w:rPr>
            </w:pPr>
          </w:p>
        </w:tc>
      </w:tr>
      <w:tr w:rsidR="00B06A4A" w:rsidRPr="00E177FF" w14:paraId="4892C372" w14:textId="77777777" w:rsidTr="008D32F5">
        <w:tc>
          <w:tcPr>
            <w:tcW w:w="1191" w:type="dxa"/>
            <w:vAlign w:val="center"/>
          </w:tcPr>
          <w:p w14:paraId="24C233A1" w14:textId="77777777" w:rsidR="00B06A4A" w:rsidRPr="00FA17E6" w:rsidRDefault="00B06A4A" w:rsidP="00FA17E6">
            <w:pPr>
              <w:pStyle w:val="ConsPlusNormal"/>
              <w:rPr>
                <w:szCs w:val="24"/>
              </w:rPr>
            </w:pPr>
            <w:r w:rsidRPr="00FA17E6">
              <w:rPr>
                <w:szCs w:val="24"/>
              </w:rPr>
              <w:lastRenderedPageBreak/>
              <w:t>Урок 49.</w:t>
            </w:r>
          </w:p>
        </w:tc>
        <w:tc>
          <w:tcPr>
            <w:tcW w:w="6405" w:type="dxa"/>
            <w:vAlign w:val="center"/>
          </w:tcPr>
          <w:p w14:paraId="49437124" w14:textId="77777777" w:rsidR="00B06A4A" w:rsidRPr="00FA17E6" w:rsidRDefault="00B06A4A" w:rsidP="00FA17E6">
            <w:pPr>
              <w:pStyle w:val="ConsPlusNormal"/>
              <w:jc w:val="both"/>
              <w:rPr>
                <w:szCs w:val="24"/>
              </w:rPr>
            </w:pPr>
            <w:r w:rsidRPr="00FA17E6">
              <w:rPr>
                <w:szCs w:val="24"/>
              </w:rPr>
              <w:t>Слова с полногласными и неполногласными сочетаниями</w:t>
            </w:r>
          </w:p>
        </w:tc>
        <w:tc>
          <w:tcPr>
            <w:tcW w:w="1473" w:type="dxa"/>
            <w:vAlign w:val="center"/>
          </w:tcPr>
          <w:p w14:paraId="3B58611F" w14:textId="77777777" w:rsidR="00B06A4A" w:rsidRPr="00FA17E6" w:rsidRDefault="00B06A4A" w:rsidP="00FA17E6">
            <w:pPr>
              <w:pStyle w:val="ConsPlusNormal"/>
              <w:rPr>
                <w:szCs w:val="24"/>
              </w:rPr>
            </w:pPr>
          </w:p>
        </w:tc>
      </w:tr>
      <w:tr w:rsidR="00B06A4A" w:rsidRPr="00FA17E6" w14:paraId="73A0C815" w14:textId="77777777" w:rsidTr="008D32F5">
        <w:tc>
          <w:tcPr>
            <w:tcW w:w="1191" w:type="dxa"/>
            <w:vAlign w:val="center"/>
          </w:tcPr>
          <w:p w14:paraId="4160B672" w14:textId="77777777" w:rsidR="00B06A4A" w:rsidRPr="00FA17E6" w:rsidRDefault="00B06A4A" w:rsidP="00FA17E6">
            <w:pPr>
              <w:pStyle w:val="ConsPlusNormal"/>
              <w:rPr>
                <w:szCs w:val="24"/>
              </w:rPr>
            </w:pPr>
            <w:r w:rsidRPr="00FA17E6">
              <w:rPr>
                <w:szCs w:val="24"/>
              </w:rPr>
              <w:t>Урок 50.</w:t>
            </w:r>
          </w:p>
        </w:tc>
        <w:tc>
          <w:tcPr>
            <w:tcW w:w="6405" w:type="dxa"/>
            <w:vAlign w:val="center"/>
          </w:tcPr>
          <w:p w14:paraId="3643F893" w14:textId="77777777" w:rsidR="00B06A4A" w:rsidRPr="00FA17E6" w:rsidRDefault="00B06A4A" w:rsidP="00FA17E6">
            <w:pPr>
              <w:pStyle w:val="ConsPlusNormal"/>
              <w:jc w:val="both"/>
              <w:rPr>
                <w:szCs w:val="24"/>
              </w:rPr>
            </w:pPr>
            <w:r w:rsidRPr="00FA17E6">
              <w:rPr>
                <w:szCs w:val="24"/>
              </w:rPr>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68A3EBFA" w14:textId="77777777" w:rsidR="00B06A4A" w:rsidRPr="00FA17E6" w:rsidRDefault="00B06A4A" w:rsidP="00FA17E6">
            <w:pPr>
              <w:pStyle w:val="ConsPlusNormal"/>
              <w:rPr>
                <w:szCs w:val="24"/>
              </w:rPr>
            </w:pPr>
          </w:p>
        </w:tc>
      </w:tr>
      <w:tr w:rsidR="00B06A4A" w:rsidRPr="00FA17E6" w14:paraId="3FA5D8D6" w14:textId="77777777" w:rsidTr="008D32F5">
        <w:tc>
          <w:tcPr>
            <w:tcW w:w="1191" w:type="dxa"/>
            <w:vAlign w:val="center"/>
          </w:tcPr>
          <w:p w14:paraId="7A28CDE7" w14:textId="77777777" w:rsidR="00B06A4A" w:rsidRPr="00FA17E6" w:rsidRDefault="00B06A4A" w:rsidP="00FA17E6">
            <w:pPr>
              <w:pStyle w:val="ConsPlusNormal"/>
              <w:rPr>
                <w:szCs w:val="24"/>
              </w:rPr>
            </w:pPr>
            <w:r w:rsidRPr="00FA17E6">
              <w:rPr>
                <w:szCs w:val="24"/>
              </w:rPr>
              <w:t>Урок 51.</w:t>
            </w:r>
          </w:p>
        </w:tc>
        <w:tc>
          <w:tcPr>
            <w:tcW w:w="6405" w:type="dxa"/>
            <w:vAlign w:val="center"/>
          </w:tcPr>
          <w:p w14:paraId="0A7015ED" w14:textId="77777777" w:rsidR="00B06A4A" w:rsidRPr="00FA17E6" w:rsidRDefault="00B06A4A" w:rsidP="00FA17E6">
            <w:pPr>
              <w:pStyle w:val="ConsPlusNormal"/>
              <w:jc w:val="both"/>
              <w:rPr>
                <w:szCs w:val="24"/>
              </w:rPr>
            </w:pPr>
            <w:r w:rsidRPr="00FA17E6">
              <w:rPr>
                <w:szCs w:val="24"/>
              </w:rPr>
              <w:t>Общеупотребительные слова. Диалектизмы</w:t>
            </w:r>
          </w:p>
        </w:tc>
        <w:tc>
          <w:tcPr>
            <w:tcW w:w="1473" w:type="dxa"/>
            <w:vAlign w:val="center"/>
          </w:tcPr>
          <w:p w14:paraId="0905D415" w14:textId="77777777" w:rsidR="00B06A4A" w:rsidRPr="00FA17E6" w:rsidRDefault="00B06A4A" w:rsidP="00FA17E6">
            <w:pPr>
              <w:pStyle w:val="ConsPlusNormal"/>
              <w:rPr>
                <w:szCs w:val="24"/>
              </w:rPr>
            </w:pPr>
          </w:p>
        </w:tc>
      </w:tr>
      <w:tr w:rsidR="00B06A4A" w:rsidRPr="00FA17E6" w14:paraId="11C3BAB6" w14:textId="77777777" w:rsidTr="008D32F5">
        <w:tc>
          <w:tcPr>
            <w:tcW w:w="1191" w:type="dxa"/>
            <w:vAlign w:val="center"/>
          </w:tcPr>
          <w:p w14:paraId="587C4DDA" w14:textId="77777777" w:rsidR="00B06A4A" w:rsidRPr="00FA17E6" w:rsidRDefault="00B06A4A" w:rsidP="00FA17E6">
            <w:pPr>
              <w:pStyle w:val="ConsPlusNormal"/>
              <w:rPr>
                <w:szCs w:val="24"/>
              </w:rPr>
            </w:pPr>
            <w:r w:rsidRPr="00FA17E6">
              <w:rPr>
                <w:szCs w:val="24"/>
              </w:rPr>
              <w:t>Урок 52.</w:t>
            </w:r>
          </w:p>
        </w:tc>
        <w:tc>
          <w:tcPr>
            <w:tcW w:w="6405" w:type="dxa"/>
            <w:vAlign w:val="center"/>
          </w:tcPr>
          <w:p w14:paraId="33C3824E" w14:textId="77777777" w:rsidR="00B06A4A" w:rsidRPr="00FA17E6" w:rsidRDefault="00B06A4A" w:rsidP="00FA17E6">
            <w:pPr>
              <w:pStyle w:val="ConsPlusNormal"/>
              <w:jc w:val="both"/>
              <w:rPr>
                <w:szCs w:val="24"/>
              </w:rPr>
            </w:pPr>
            <w:r w:rsidRPr="00FA17E6">
              <w:rPr>
                <w:szCs w:val="24"/>
              </w:rPr>
              <w:t>Профессионализмы</w:t>
            </w:r>
          </w:p>
        </w:tc>
        <w:tc>
          <w:tcPr>
            <w:tcW w:w="1473" w:type="dxa"/>
            <w:vAlign w:val="center"/>
          </w:tcPr>
          <w:p w14:paraId="6E6AC991" w14:textId="77777777" w:rsidR="00B06A4A" w:rsidRPr="00FA17E6" w:rsidRDefault="00B06A4A" w:rsidP="00FA17E6">
            <w:pPr>
              <w:pStyle w:val="ConsPlusNormal"/>
              <w:rPr>
                <w:szCs w:val="24"/>
              </w:rPr>
            </w:pPr>
          </w:p>
        </w:tc>
      </w:tr>
      <w:tr w:rsidR="00B06A4A" w:rsidRPr="00FA17E6" w14:paraId="25361056" w14:textId="77777777" w:rsidTr="008D32F5">
        <w:tc>
          <w:tcPr>
            <w:tcW w:w="1191" w:type="dxa"/>
            <w:vAlign w:val="center"/>
          </w:tcPr>
          <w:p w14:paraId="1CDE957C" w14:textId="77777777" w:rsidR="00B06A4A" w:rsidRPr="00FA17E6" w:rsidRDefault="00B06A4A" w:rsidP="00FA17E6">
            <w:pPr>
              <w:pStyle w:val="ConsPlusNormal"/>
              <w:rPr>
                <w:szCs w:val="24"/>
              </w:rPr>
            </w:pPr>
            <w:r w:rsidRPr="00FA17E6">
              <w:rPr>
                <w:szCs w:val="24"/>
              </w:rPr>
              <w:t>Урок 53.</w:t>
            </w:r>
          </w:p>
        </w:tc>
        <w:tc>
          <w:tcPr>
            <w:tcW w:w="6405" w:type="dxa"/>
            <w:vAlign w:val="center"/>
          </w:tcPr>
          <w:p w14:paraId="221986D2" w14:textId="77777777" w:rsidR="00B06A4A" w:rsidRPr="00FA17E6" w:rsidRDefault="00B06A4A" w:rsidP="00FA17E6">
            <w:pPr>
              <w:pStyle w:val="ConsPlusNormal"/>
              <w:jc w:val="both"/>
              <w:rPr>
                <w:szCs w:val="24"/>
              </w:rPr>
            </w:pPr>
            <w:r w:rsidRPr="00FA17E6">
              <w:rPr>
                <w:szCs w:val="24"/>
              </w:rPr>
              <w:t>Жаргонизмы</w:t>
            </w:r>
          </w:p>
        </w:tc>
        <w:tc>
          <w:tcPr>
            <w:tcW w:w="1473" w:type="dxa"/>
            <w:vAlign w:val="center"/>
          </w:tcPr>
          <w:p w14:paraId="4855F8C9" w14:textId="77777777" w:rsidR="00B06A4A" w:rsidRPr="00FA17E6" w:rsidRDefault="00B06A4A" w:rsidP="00FA17E6">
            <w:pPr>
              <w:pStyle w:val="ConsPlusNormal"/>
              <w:rPr>
                <w:szCs w:val="24"/>
              </w:rPr>
            </w:pPr>
          </w:p>
        </w:tc>
      </w:tr>
      <w:tr w:rsidR="00B06A4A" w:rsidRPr="00E177FF" w14:paraId="3D5AB2BA" w14:textId="77777777" w:rsidTr="008D32F5">
        <w:tc>
          <w:tcPr>
            <w:tcW w:w="1191" w:type="dxa"/>
            <w:vAlign w:val="center"/>
          </w:tcPr>
          <w:p w14:paraId="261D7A80" w14:textId="77777777" w:rsidR="00B06A4A" w:rsidRPr="00FA17E6" w:rsidRDefault="00B06A4A" w:rsidP="00FA17E6">
            <w:pPr>
              <w:pStyle w:val="ConsPlusNormal"/>
              <w:rPr>
                <w:szCs w:val="24"/>
              </w:rPr>
            </w:pPr>
            <w:r w:rsidRPr="00FA17E6">
              <w:rPr>
                <w:szCs w:val="24"/>
              </w:rPr>
              <w:t>Урок 54.</w:t>
            </w:r>
          </w:p>
        </w:tc>
        <w:tc>
          <w:tcPr>
            <w:tcW w:w="6405" w:type="dxa"/>
            <w:vAlign w:val="center"/>
          </w:tcPr>
          <w:p w14:paraId="53F1505F" w14:textId="77777777" w:rsidR="00B06A4A" w:rsidRPr="00FA17E6" w:rsidRDefault="00B06A4A" w:rsidP="00FA17E6">
            <w:pPr>
              <w:pStyle w:val="ConsPlusNormal"/>
              <w:jc w:val="both"/>
              <w:rPr>
                <w:szCs w:val="24"/>
              </w:rPr>
            </w:pPr>
            <w:r w:rsidRPr="00FA17E6">
              <w:rPr>
                <w:szCs w:val="24"/>
              </w:rPr>
              <w:t>Стилистические пласты лексики: стилистически нейтральная, высокая лексика</w:t>
            </w:r>
          </w:p>
        </w:tc>
        <w:tc>
          <w:tcPr>
            <w:tcW w:w="1473" w:type="dxa"/>
            <w:vAlign w:val="center"/>
          </w:tcPr>
          <w:p w14:paraId="6BA53E7A" w14:textId="77777777" w:rsidR="00B06A4A" w:rsidRPr="00FA17E6" w:rsidRDefault="00B06A4A" w:rsidP="00FA17E6">
            <w:pPr>
              <w:pStyle w:val="ConsPlusNormal"/>
              <w:rPr>
                <w:szCs w:val="24"/>
              </w:rPr>
            </w:pPr>
          </w:p>
        </w:tc>
      </w:tr>
      <w:tr w:rsidR="00B06A4A" w:rsidRPr="00E177FF" w14:paraId="4936B646" w14:textId="77777777" w:rsidTr="008D32F5">
        <w:tc>
          <w:tcPr>
            <w:tcW w:w="1191" w:type="dxa"/>
            <w:vAlign w:val="center"/>
          </w:tcPr>
          <w:p w14:paraId="5B874C54" w14:textId="77777777" w:rsidR="00B06A4A" w:rsidRPr="00FA17E6" w:rsidRDefault="00B06A4A" w:rsidP="00FA17E6">
            <w:pPr>
              <w:pStyle w:val="ConsPlusNormal"/>
              <w:rPr>
                <w:szCs w:val="24"/>
              </w:rPr>
            </w:pPr>
            <w:r w:rsidRPr="00FA17E6">
              <w:rPr>
                <w:szCs w:val="24"/>
              </w:rPr>
              <w:t>Урок 55.</w:t>
            </w:r>
          </w:p>
        </w:tc>
        <w:tc>
          <w:tcPr>
            <w:tcW w:w="6405" w:type="dxa"/>
            <w:vAlign w:val="center"/>
          </w:tcPr>
          <w:p w14:paraId="70882CA5" w14:textId="77777777" w:rsidR="00B06A4A" w:rsidRPr="00FA17E6" w:rsidRDefault="00B06A4A" w:rsidP="00FA17E6">
            <w:pPr>
              <w:pStyle w:val="ConsPlusNormal"/>
              <w:jc w:val="both"/>
              <w:rPr>
                <w:szCs w:val="24"/>
              </w:rPr>
            </w:pPr>
            <w:r w:rsidRPr="00FA17E6">
              <w:rPr>
                <w:szCs w:val="24"/>
              </w:rPr>
              <w:t>Стилистические пласты лексики. Разговорная лексика</w:t>
            </w:r>
          </w:p>
        </w:tc>
        <w:tc>
          <w:tcPr>
            <w:tcW w:w="1473" w:type="dxa"/>
            <w:vAlign w:val="center"/>
          </w:tcPr>
          <w:p w14:paraId="3325B8FE" w14:textId="77777777" w:rsidR="00B06A4A" w:rsidRPr="00FA17E6" w:rsidRDefault="00B06A4A" w:rsidP="00FA17E6">
            <w:pPr>
              <w:pStyle w:val="ConsPlusNormal"/>
              <w:rPr>
                <w:szCs w:val="24"/>
              </w:rPr>
            </w:pPr>
          </w:p>
        </w:tc>
      </w:tr>
      <w:tr w:rsidR="00B06A4A" w:rsidRPr="00FA17E6" w14:paraId="60FD8712" w14:textId="77777777" w:rsidTr="008D32F5">
        <w:tc>
          <w:tcPr>
            <w:tcW w:w="1191" w:type="dxa"/>
            <w:vAlign w:val="center"/>
          </w:tcPr>
          <w:p w14:paraId="52FB78A4" w14:textId="77777777" w:rsidR="00B06A4A" w:rsidRPr="00FA17E6" w:rsidRDefault="00B06A4A" w:rsidP="00FA17E6">
            <w:pPr>
              <w:pStyle w:val="ConsPlusNormal"/>
              <w:rPr>
                <w:szCs w:val="24"/>
              </w:rPr>
            </w:pPr>
            <w:r w:rsidRPr="00FA17E6">
              <w:rPr>
                <w:szCs w:val="24"/>
              </w:rPr>
              <w:t>Урок 56.</w:t>
            </w:r>
          </w:p>
        </w:tc>
        <w:tc>
          <w:tcPr>
            <w:tcW w:w="6405" w:type="dxa"/>
            <w:vAlign w:val="center"/>
          </w:tcPr>
          <w:p w14:paraId="145003EC" w14:textId="77777777" w:rsidR="00B06A4A" w:rsidRPr="00FA17E6" w:rsidRDefault="00B06A4A" w:rsidP="00FA17E6">
            <w:pPr>
              <w:pStyle w:val="ConsPlusNormal"/>
              <w:jc w:val="both"/>
              <w:rPr>
                <w:szCs w:val="24"/>
              </w:rPr>
            </w:pPr>
            <w:r w:rsidRPr="00FA17E6">
              <w:rPr>
                <w:szCs w:val="24"/>
              </w:rPr>
              <w:t>Лексический анализ слова</w:t>
            </w:r>
          </w:p>
        </w:tc>
        <w:tc>
          <w:tcPr>
            <w:tcW w:w="1473" w:type="dxa"/>
            <w:vAlign w:val="center"/>
          </w:tcPr>
          <w:p w14:paraId="5CB32E21" w14:textId="77777777" w:rsidR="00B06A4A" w:rsidRPr="00FA17E6" w:rsidRDefault="00B06A4A" w:rsidP="00FA17E6">
            <w:pPr>
              <w:pStyle w:val="ConsPlusNormal"/>
              <w:rPr>
                <w:szCs w:val="24"/>
              </w:rPr>
            </w:pPr>
          </w:p>
        </w:tc>
      </w:tr>
      <w:tr w:rsidR="00B06A4A" w:rsidRPr="00E177FF" w14:paraId="23055C7A" w14:textId="77777777" w:rsidTr="008D32F5">
        <w:tc>
          <w:tcPr>
            <w:tcW w:w="1191" w:type="dxa"/>
            <w:vAlign w:val="center"/>
          </w:tcPr>
          <w:p w14:paraId="7933AAA2" w14:textId="77777777" w:rsidR="00B06A4A" w:rsidRPr="00FA17E6" w:rsidRDefault="00B06A4A" w:rsidP="00FA17E6">
            <w:pPr>
              <w:pStyle w:val="ConsPlusNormal"/>
              <w:rPr>
                <w:szCs w:val="24"/>
              </w:rPr>
            </w:pPr>
            <w:r w:rsidRPr="00FA17E6">
              <w:rPr>
                <w:szCs w:val="24"/>
              </w:rPr>
              <w:t>Урок 57.</w:t>
            </w:r>
          </w:p>
        </w:tc>
        <w:tc>
          <w:tcPr>
            <w:tcW w:w="6405" w:type="dxa"/>
            <w:vAlign w:val="center"/>
          </w:tcPr>
          <w:p w14:paraId="4E25F4AC" w14:textId="77777777" w:rsidR="00B06A4A" w:rsidRPr="00FA17E6" w:rsidRDefault="00B06A4A" w:rsidP="00FA17E6">
            <w:pPr>
              <w:pStyle w:val="ConsPlusNormal"/>
              <w:jc w:val="both"/>
              <w:rPr>
                <w:szCs w:val="24"/>
              </w:rPr>
            </w:pPr>
            <w:r w:rsidRPr="00FA17E6">
              <w:rPr>
                <w:szCs w:val="24"/>
              </w:rPr>
              <w:t>Фразеологизмы. Их признаки и значение</w:t>
            </w:r>
          </w:p>
        </w:tc>
        <w:tc>
          <w:tcPr>
            <w:tcW w:w="1473" w:type="dxa"/>
            <w:vAlign w:val="center"/>
          </w:tcPr>
          <w:p w14:paraId="21285303" w14:textId="77777777" w:rsidR="00B06A4A" w:rsidRPr="00FA17E6" w:rsidRDefault="00B06A4A" w:rsidP="00FA17E6">
            <w:pPr>
              <w:pStyle w:val="ConsPlusNormal"/>
              <w:rPr>
                <w:szCs w:val="24"/>
              </w:rPr>
            </w:pPr>
          </w:p>
        </w:tc>
      </w:tr>
      <w:tr w:rsidR="00B06A4A" w:rsidRPr="00FA17E6" w14:paraId="13856383" w14:textId="77777777" w:rsidTr="008D32F5">
        <w:tc>
          <w:tcPr>
            <w:tcW w:w="1191" w:type="dxa"/>
            <w:vAlign w:val="center"/>
          </w:tcPr>
          <w:p w14:paraId="1FB98B9D" w14:textId="77777777" w:rsidR="00B06A4A" w:rsidRPr="00FA17E6" w:rsidRDefault="00B06A4A" w:rsidP="00FA17E6">
            <w:pPr>
              <w:pStyle w:val="ConsPlusNormal"/>
              <w:rPr>
                <w:szCs w:val="24"/>
              </w:rPr>
            </w:pPr>
            <w:r w:rsidRPr="00FA17E6">
              <w:rPr>
                <w:szCs w:val="24"/>
              </w:rPr>
              <w:t>Урок 58.</w:t>
            </w:r>
          </w:p>
        </w:tc>
        <w:tc>
          <w:tcPr>
            <w:tcW w:w="6405" w:type="dxa"/>
            <w:vAlign w:val="center"/>
          </w:tcPr>
          <w:p w14:paraId="2C2DD0F7" w14:textId="77777777" w:rsidR="00B06A4A" w:rsidRPr="00FA17E6" w:rsidRDefault="00B06A4A" w:rsidP="00FA17E6">
            <w:pPr>
              <w:pStyle w:val="ConsPlusNormal"/>
              <w:jc w:val="both"/>
              <w:rPr>
                <w:szCs w:val="24"/>
              </w:rPr>
            </w:pPr>
            <w:r w:rsidRPr="00FA17E6">
              <w:rPr>
                <w:szCs w:val="24"/>
              </w:rPr>
              <w:t>Фразеологизмы. Источники фразеологизмов</w:t>
            </w:r>
          </w:p>
        </w:tc>
        <w:tc>
          <w:tcPr>
            <w:tcW w:w="1473" w:type="dxa"/>
            <w:vAlign w:val="center"/>
          </w:tcPr>
          <w:p w14:paraId="74B65FC8" w14:textId="77777777" w:rsidR="00B06A4A" w:rsidRPr="00FA17E6" w:rsidRDefault="00B06A4A" w:rsidP="00FA17E6">
            <w:pPr>
              <w:pStyle w:val="ConsPlusNormal"/>
              <w:rPr>
                <w:szCs w:val="24"/>
              </w:rPr>
            </w:pPr>
          </w:p>
        </w:tc>
      </w:tr>
      <w:tr w:rsidR="00B06A4A" w:rsidRPr="00E177FF" w14:paraId="6B10E69A" w14:textId="77777777" w:rsidTr="008D32F5">
        <w:tc>
          <w:tcPr>
            <w:tcW w:w="1191" w:type="dxa"/>
            <w:vAlign w:val="center"/>
          </w:tcPr>
          <w:p w14:paraId="7F4742C5" w14:textId="77777777" w:rsidR="00B06A4A" w:rsidRPr="00FA17E6" w:rsidRDefault="00B06A4A" w:rsidP="00FA17E6">
            <w:pPr>
              <w:pStyle w:val="ConsPlusNormal"/>
              <w:rPr>
                <w:szCs w:val="24"/>
              </w:rPr>
            </w:pPr>
            <w:r w:rsidRPr="00FA17E6">
              <w:rPr>
                <w:szCs w:val="24"/>
              </w:rPr>
              <w:t>Урок 59.</w:t>
            </w:r>
          </w:p>
        </w:tc>
        <w:tc>
          <w:tcPr>
            <w:tcW w:w="6405" w:type="dxa"/>
            <w:vAlign w:val="center"/>
          </w:tcPr>
          <w:p w14:paraId="6BD989E2" w14:textId="77777777" w:rsidR="00B06A4A" w:rsidRPr="00FA17E6" w:rsidRDefault="00B06A4A" w:rsidP="00FA17E6">
            <w:pPr>
              <w:pStyle w:val="ConsPlusNormal"/>
              <w:jc w:val="both"/>
              <w:rPr>
                <w:szCs w:val="24"/>
              </w:rPr>
            </w:pPr>
            <w:r w:rsidRPr="00FA17E6">
              <w:rPr>
                <w:szCs w:val="24"/>
              </w:rPr>
              <w:t>Сочинение-описание природы и местности</w:t>
            </w:r>
          </w:p>
        </w:tc>
        <w:tc>
          <w:tcPr>
            <w:tcW w:w="1473" w:type="dxa"/>
            <w:vAlign w:val="center"/>
          </w:tcPr>
          <w:p w14:paraId="138B88EF" w14:textId="77777777" w:rsidR="00B06A4A" w:rsidRPr="00FA17E6" w:rsidRDefault="00B06A4A" w:rsidP="00FA17E6">
            <w:pPr>
              <w:pStyle w:val="ConsPlusNormal"/>
              <w:rPr>
                <w:szCs w:val="24"/>
              </w:rPr>
            </w:pPr>
          </w:p>
        </w:tc>
      </w:tr>
      <w:tr w:rsidR="00B06A4A" w:rsidRPr="00E177FF" w14:paraId="25252F61" w14:textId="77777777" w:rsidTr="008D32F5">
        <w:tc>
          <w:tcPr>
            <w:tcW w:w="1191" w:type="dxa"/>
            <w:vAlign w:val="center"/>
          </w:tcPr>
          <w:p w14:paraId="026BA17A" w14:textId="77777777" w:rsidR="00B06A4A" w:rsidRPr="00FA17E6" w:rsidRDefault="00B06A4A" w:rsidP="00FA17E6">
            <w:pPr>
              <w:pStyle w:val="ConsPlusNormal"/>
              <w:rPr>
                <w:szCs w:val="24"/>
              </w:rPr>
            </w:pPr>
            <w:r w:rsidRPr="00FA17E6">
              <w:rPr>
                <w:szCs w:val="24"/>
              </w:rPr>
              <w:t>Урок 60.</w:t>
            </w:r>
          </w:p>
        </w:tc>
        <w:tc>
          <w:tcPr>
            <w:tcW w:w="6405" w:type="dxa"/>
            <w:vAlign w:val="center"/>
          </w:tcPr>
          <w:p w14:paraId="761E7ECA" w14:textId="77777777" w:rsidR="00B06A4A" w:rsidRPr="00FA17E6" w:rsidRDefault="00B06A4A" w:rsidP="00FA17E6">
            <w:pPr>
              <w:pStyle w:val="ConsPlusNormal"/>
              <w:jc w:val="both"/>
              <w:rPr>
                <w:szCs w:val="24"/>
              </w:rPr>
            </w:pPr>
            <w:r w:rsidRPr="00FA17E6">
              <w:rPr>
                <w:szCs w:val="24"/>
              </w:rPr>
              <w:t>Фразеологизмы нейтральные и стилистически окрашенные</w:t>
            </w:r>
          </w:p>
        </w:tc>
        <w:tc>
          <w:tcPr>
            <w:tcW w:w="1473" w:type="dxa"/>
            <w:vAlign w:val="center"/>
          </w:tcPr>
          <w:p w14:paraId="0AF2F171" w14:textId="77777777" w:rsidR="00B06A4A" w:rsidRPr="00FA17E6" w:rsidRDefault="00B06A4A" w:rsidP="00FA17E6">
            <w:pPr>
              <w:pStyle w:val="ConsPlusNormal"/>
              <w:rPr>
                <w:szCs w:val="24"/>
              </w:rPr>
            </w:pPr>
          </w:p>
        </w:tc>
      </w:tr>
      <w:tr w:rsidR="00B06A4A" w:rsidRPr="00E177FF" w14:paraId="38EDBE2D" w14:textId="77777777" w:rsidTr="008D32F5">
        <w:tc>
          <w:tcPr>
            <w:tcW w:w="1191" w:type="dxa"/>
            <w:vAlign w:val="center"/>
          </w:tcPr>
          <w:p w14:paraId="1E975FFA" w14:textId="77777777" w:rsidR="00B06A4A" w:rsidRPr="00FA17E6" w:rsidRDefault="00B06A4A" w:rsidP="00FA17E6">
            <w:pPr>
              <w:pStyle w:val="ConsPlusNormal"/>
              <w:rPr>
                <w:szCs w:val="24"/>
              </w:rPr>
            </w:pPr>
            <w:r w:rsidRPr="00FA17E6">
              <w:rPr>
                <w:szCs w:val="24"/>
              </w:rPr>
              <w:t>Урок 61.</w:t>
            </w:r>
          </w:p>
        </w:tc>
        <w:tc>
          <w:tcPr>
            <w:tcW w:w="6405" w:type="dxa"/>
            <w:vAlign w:val="center"/>
          </w:tcPr>
          <w:p w14:paraId="3049B517" w14:textId="77777777" w:rsidR="00B06A4A" w:rsidRPr="00FA17E6" w:rsidRDefault="00B06A4A" w:rsidP="00FA17E6">
            <w:pPr>
              <w:pStyle w:val="ConsPlusNormal"/>
              <w:jc w:val="both"/>
              <w:rPr>
                <w:szCs w:val="24"/>
              </w:rPr>
            </w:pPr>
            <w:r w:rsidRPr="00FA17E6">
              <w:rPr>
                <w:szCs w:val="24"/>
              </w:rPr>
              <w:t>Фразеологизмы и их роль в тексте</w:t>
            </w:r>
          </w:p>
        </w:tc>
        <w:tc>
          <w:tcPr>
            <w:tcW w:w="1473" w:type="dxa"/>
            <w:vAlign w:val="center"/>
          </w:tcPr>
          <w:p w14:paraId="16B500D6" w14:textId="77777777" w:rsidR="00B06A4A" w:rsidRPr="00FA17E6" w:rsidRDefault="00B06A4A" w:rsidP="00FA17E6">
            <w:pPr>
              <w:pStyle w:val="ConsPlusNormal"/>
              <w:rPr>
                <w:szCs w:val="24"/>
              </w:rPr>
            </w:pPr>
          </w:p>
        </w:tc>
      </w:tr>
      <w:tr w:rsidR="00B06A4A" w:rsidRPr="00E177FF" w14:paraId="58BCC4BB" w14:textId="77777777" w:rsidTr="008D32F5">
        <w:tc>
          <w:tcPr>
            <w:tcW w:w="1191" w:type="dxa"/>
            <w:vAlign w:val="center"/>
          </w:tcPr>
          <w:p w14:paraId="13A5932D" w14:textId="77777777" w:rsidR="00B06A4A" w:rsidRPr="00FA17E6" w:rsidRDefault="00B06A4A" w:rsidP="00FA17E6">
            <w:pPr>
              <w:pStyle w:val="ConsPlusNormal"/>
              <w:rPr>
                <w:szCs w:val="24"/>
              </w:rPr>
            </w:pPr>
            <w:r w:rsidRPr="00FA17E6">
              <w:rPr>
                <w:szCs w:val="24"/>
              </w:rPr>
              <w:t>Урок 62.</w:t>
            </w:r>
          </w:p>
        </w:tc>
        <w:tc>
          <w:tcPr>
            <w:tcW w:w="6405" w:type="dxa"/>
            <w:vAlign w:val="center"/>
          </w:tcPr>
          <w:p w14:paraId="520BDC1F" w14:textId="77777777" w:rsidR="00B06A4A" w:rsidRPr="00FA17E6" w:rsidRDefault="00B06A4A" w:rsidP="00FA17E6">
            <w:pPr>
              <w:pStyle w:val="ConsPlusNormal"/>
              <w:jc w:val="both"/>
              <w:rPr>
                <w:szCs w:val="24"/>
              </w:rPr>
            </w:pPr>
            <w:r w:rsidRPr="00FA17E6">
              <w:rPr>
                <w:szCs w:val="24"/>
              </w:rPr>
              <w:t>Повторение темы "Лексикология. Культура речи"</w:t>
            </w:r>
          </w:p>
        </w:tc>
        <w:tc>
          <w:tcPr>
            <w:tcW w:w="1473" w:type="dxa"/>
            <w:vAlign w:val="center"/>
          </w:tcPr>
          <w:p w14:paraId="2C0862A3" w14:textId="77777777" w:rsidR="00B06A4A" w:rsidRPr="00FA17E6" w:rsidRDefault="00B06A4A" w:rsidP="00FA17E6">
            <w:pPr>
              <w:pStyle w:val="ConsPlusNormal"/>
              <w:rPr>
                <w:szCs w:val="24"/>
              </w:rPr>
            </w:pPr>
          </w:p>
        </w:tc>
      </w:tr>
      <w:tr w:rsidR="00B06A4A" w:rsidRPr="00FA17E6" w14:paraId="4056ABA6" w14:textId="77777777" w:rsidTr="008D32F5">
        <w:tc>
          <w:tcPr>
            <w:tcW w:w="1191" w:type="dxa"/>
            <w:vAlign w:val="center"/>
          </w:tcPr>
          <w:p w14:paraId="5CD418A4" w14:textId="77777777" w:rsidR="00B06A4A" w:rsidRPr="00FA17E6" w:rsidRDefault="00B06A4A" w:rsidP="00FA17E6">
            <w:pPr>
              <w:pStyle w:val="ConsPlusNormal"/>
              <w:rPr>
                <w:szCs w:val="24"/>
              </w:rPr>
            </w:pPr>
            <w:r w:rsidRPr="00FA17E6">
              <w:rPr>
                <w:szCs w:val="24"/>
              </w:rPr>
              <w:t>Урок 63.</w:t>
            </w:r>
          </w:p>
        </w:tc>
        <w:tc>
          <w:tcPr>
            <w:tcW w:w="6405" w:type="dxa"/>
            <w:vAlign w:val="center"/>
          </w:tcPr>
          <w:p w14:paraId="4FC23C32" w14:textId="77777777" w:rsidR="00B06A4A" w:rsidRPr="00FA17E6" w:rsidRDefault="00B06A4A" w:rsidP="00FA17E6">
            <w:pPr>
              <w:pStyle w:val="ConsPlusNormal"/>
              <w:jc w:val="both"/>
              <w:rPr>
                <w:szCs w:val="24"/>
              </w:rPr>
            </w:pPr>
            <w:r w:rsidRPr="00FA17E6">
              <w:rPr>
                <w:szCs w:val="24"/>
              </w:rPr>
              <w:t>Повторение темы "Лексикология. Культура речи". Практикум</w:t>
            </w:r>
          </w:p>
        </w:tc>
        <w:tc>
          <w:tcPr>
            <w:tcW w:w="1473" w:type="dxa"/>
            <w:vAlign w:val="center"/>
          </w:tcPr>
          <w:p w14:paraId="698C243A" w14:textId="77777777" w:rsidR="00B06A4A" w:rsidRPr="00FA17E6" w:rsidRDefault="00B06A4A" w:rsidP="00FA17E6">
            <w:pPr>
              <w:pStyle w:val="ConsPlusNormal"/>
              <w:jc w:val="center"/>
              <w:rPr>
                <w:szCs w:val="24"/>
              </w:rPr>
            </w:pPr>
            <w:r w:rsidRPr="00FA17E6">
              <w:rPr>
                <w:szCs w:val="24"/>
              </w:rPr>
              <w:t>1</w:t>
            </w:r>
          </w:p>
        </w:tc>
      </w:tr>
      <w:tr w:rsidR="00B06A4A" w:rsidRPr="00FA17E6" w14:paraId="116ACEA7" w14:textId="77777777" w:rsidTr="008D32F5">
        <w:tc>
          <w:tcPr>
            <w:tcW w:w="1191" w:type="dxa"/>
            <w:vAlign w:val="center"/>
          </w:tcPr>
          <w:p w14:paraId="5803CC54" w14:textId="77777777" w:rsidR="00B06A4A" w:rsidRPr="00FA17E6" w:rsidRDefault="00B06A4A" w:rsidP="00FA17E6">
            <w:pPr>
              <w:pStyle w:val="ConsPlusNormal"/>
              <w:rPr>
                <w:szCs w:val="24"/>
              </w:rPr>
            </w:pPr>
            <w:r w:rsidRPr="00FA17E6">
              <w:rPr>
                <w:szCs w:val="24"/>
              </w:rPr>
              <w:t>Урок 64.</w:t>
            </w:r>
          </w:p>
        </w:tc>
        <w:tc>
          <w:tcPr>
            <w:tcW w:w="6405" w:type="dxa"/>
            <w:vAlign w:val="center"/>
          </w:tcPr>
          <w:p w14:paraId="24C2A83B" w14:textId="77777777" w:rsidR="00B06A4A" w:rsidRPr="00FA17E6" w:rsidRDefault="00B06A4A" w:rsidP="00FA17E6">
            <w:pPr>
              <w:pStyle w:val="ConsPlusNormal"/>
              <w:jc w:val="both"/>
              <w:rPr>
                <w:szCs w:val="24"/>
              </w:rPr>
            </w:pPr>
            <w:r w:rsidRPr="00FA17E6">
              <w:rPr>
                <w:szCs w:val="24"/>
              </w:rPr>
              <w:t>Контрольная работа по теме "Лексикология. Культура речи"</w:t>
            </w:r>
          </w:p>
        </w:tc>
        <w:tc>
          <w:tcPr>
            <w:tcW w:w="1473" w:type="dxa"/>
            <w:vAlign w:val="center"/>
          </w:tcPr>
          <w:p w14:paraId="5ABCA09F" w14:textId="77777777" w:rsidR="00B06A4A" w:rsidRPr="00FA17E6" w:rsidRDefault="00B06A4A" w:rsidP="00FA17E6">
            <w:pPr>
              <w:pStyle w:val="ConsPlusNormal"/>
              <w:rPr>
                <w:szCs w:val="24"/>
              </w:rPr>
            </w:pPr>
          </w:p>
        </w:tc>
      </w:tr>
      <w:tr w:rsidR="00B06A4A" w:rsidRPr="00E177FF" w14:paraId="1E4AE698" w14:textId="77777777" w:rsidTr="008D32F5">
        <w:tc>
          <w:tcPr>
            <w:tcW w:w="1191" w:type="dxa"/>
            <w:vAlign w:val="center"/>
          </w:tcPr>
          <w:p w14:paraId="49869CCE" w14:textId="77777777" w:rsidR="00B06A4A" w:rsidRPr="00FA17E6" w:rsidRDefault="00B06A4A" w:rsidP="00FA17E6">
            <w:pPr>
              <w:pStyle w:val="ConsPlusNormal"/>
              <w:rPr>
                <w:szCs w:val="24"/>
              </w:rPr>
            </w:pPr>
            <w:r w:rsidRPr="00FA17E6">
              <w:rPr>
                <w:szCs w:val="24"/>
              </w:rPr>
              <w:t>Урок 65.</w:t>
            </w:r>
          </w:p>
        </w:tc>
        <w:tc>
          <w:tcPr>
            <w:tcW w:w="6405" w:type="dxa"/>
            <w:vAlign w:val="center"/>
          </w:tcPr>
          <w:p w14:paraId="4C3A7742"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79FDF272" w14:textId="77777777" w:rsidR="00B06A4A" w:rsidRPr="00FA17E6" w:rsidRDefault="00B06A4A" w:rsidP="00FA17E6">
            <w:pPr>
              <w:pStyle w:val="ConsPlusNormal"/>
              <w:rPr>
                <w:szCs w:val="24"/>
              </w:rPr>
            </w:pPr>
          </w:p>
        </w:tc>
      </w:tr>
      <w:tr w:rsidR="00B06A4A" w:rsidRPr="00E177FF" w14:paraId="789AE3A5" w14:textId="77777777" w:rsidTr="008D32F5">
        <w:tc>
          <w:tcPr>
            <w:tcW w:w="1191" w:type="dxa"/>
            <w:vAlign w:val="center"/>
          </w:tcPr>
          <w:p w14:paraId="3A7D0D57" w14:textId="77777777" w:rsidR="00B06A4A" w:rsidRPr="00FA17E6" w:rsidRDefault="00B06A4A" w:rsidP="00FA17E6">
            <w:pPr>
              <w:pStyle w:val="ConsPlusNormal"/>
              <w:rPr>
                <w:szCs w:val="24"/>
              </w:rPr>
            </w:pPr>
            <w:r w:rsidRPr="00FA17E6">
              <w:rPr>
                <w:szCs w:val="24"/>
              </w:rPr>
              <w:t>Урок 66.</w:t>
            </w:r>
          </w:p>
        </w:tc>
        <w:tc>
          <w:tcPr>
            <w:tcW w:w="6405" w:type="dxa"/>
            <w:vAlign w:val="center"/>
          </w:tcPr>
          <w:p w14:paraId="6A759E51" w14:textId="77777777" w:rsidR="00B06A4A" w:rsidRPr="00FA17E6" w:rsidRDefault="00B06A4A" w:rsidP="00FA17E6">
            <w:pPr>
              <w:pStyle w:val="ConsPlusNormal"/>
              <w:jc w:val="both"/>
              <w:rPr>
                <w:szCs w:val="24"/>
              </w:rPr>
            </w:pPr>
            <w:r w:rsidRPr="00FA17E6">
              <w:rPr>
                <w:szCs w:val="24"/>
              </w:rPr>
              <w:t>Морфемика и словообразование как разделы лингвистики (повторение)</w:t>
            </w:r>
          </w:p>
        </w:tc>
        <w:tc>
          <w:tcPr>
            <w:tcW w:w="1473" w:type="dxa"/>
            <w:vAlign w:val="center"/>
          </w:tcPr>
          <w:p w14:paraId="3D476FDA" w14:textId="77777777" w:rsidR="00B06A4A" w:rsidRPr="00FA17E6" w:rsidRDefault="00B06A4A" w:rsidP="00FA17E6">
            <w:pPr>
              <w:pStyle w:val="ConsPlusNormal"/>
              <w:rPr>
                <w:szCs w:val="24"/>
              </w:rPr>
            </w:pPr>
          </w:p>
        </w:tc>
      </w:tr>
      <w:tr w:rsidR="00B06A4A" w:rsidRPr="00E177FF" w14:paraId="32F31D22" w14:textId="77777777" w:rsidTr="008D32F5">
        <w:tc>
          <w:tcPr>
            <w:tcW w:w="1191" w:type="dxa"/>
            <w:vAlign w:val="center"/>
          </w:tcPr>
          <w:p w14:paraId="691C2EE5" w14:textId="77777777" w:rsidR="00B06A4A" w:rsidRPr="00FA17E6" w:rsidRDefault="00B06A4A" w:rsidP="00FA17E6">
            <w:pPr>
              <w:pStyle w:val="ConsPlusNormal"/>
              <w:rPr>
                <w:szCs w:val="24"/>
              </w:rPr>
            </w:pPr>
            <w:r w:rsidRPr="00FA17E6">
              <w:rPr>
                <w:szCs w:val="24"/>
              </w:rPr>
              <w:t>Урок 67.</w:t>
            </w:r>
          </w:p>
        </w:tc>
        <w:tc>
          <w:tcPr>
            <w:tcW w:w="6405" w:type="dxa"/>
            <w:vAlign w:val="center"/>
          </w:tcPr>
          <w:p w14:paraId="793FEE11" w14:textId="77777777" w:rsidR="00B06A4A" w:rsidRPr="00FA17E6" w:rsidRDefault="00B06A4A" w:rsidP="00FA17E6">
            <w:pPr>
              <w:pStyle w:val="ConsPlusNormal"/>
              <w:jc w:val="both"/>
              <w:rPr>
                <w:szCs w:val="24"/>
              </w:rPr>
            </w:pPr>
            <w:r w:rsidRPr="00FA17E6">
              <w:rPr>
                <w:szCs w:val="24"/>
              </w:rPr>
              <w:t>Основные способы образования слов в русском языке</w:t>
            </w:r>
          </w:p>
        </w:tc>
        <w:tc>
          <w:tcPr>
            <w:tcW w:w="1473" w:type="dxa"/>
            <w:vAlign w:val="center"/>
          </w:tcPr>
          <w:p w14:paraId="249CEB14" w14:textId="77777777" w:rsidR="00B06A4A" w:rsidRPr="00FA17E6" w:rsidRDefault="00B06A4A" w:rsidP="00FA17E6">
            <w:pPr>
              <w:pStyle w:val="ConsPlusNormal"/>
              <w:rPr>
                <w:szCs w:val="24"/>
              </w:rPr>
            </w:pPr>
          </w:p>
        </w:tc>
      </w:tr>
      <w:tr w:rsidR="00B06A4A" w:rsidRPr="00FA17E6" w14:paraId="5B291CE7" w14:textId="77777777" w:rsidTr="008D32F5">
        <w:tc>
          <w:tcPr>
            <w:tcW w:w="1191" w:type="dxa"/>
            <w:vAlign w:val="center"/>
          </w:tcPr>
          <w:p w14:paraId="33B1640A" w14:textId="77777777" w:rsidR="00B06A4A" w:rsidRPr="00FA17E6" w:rsidRDefault="00B06A4A" w:rsidP="00FA17E6">
            <w:pPr>
              <w:pStyle w:val="ConsPlusNormal"/>
              <w:rPr>
                <w:szCs w:val="24"/>
              </w:rPr>
            </w:pPr>
            <w:r w:rsidRPr="00FA17E6">
              <w:rPr>
                <w:szCs w:val="24"/>
              </w:rPr>
              <w:t>Урок 68.</w:t>
            </w:r>
          </w:p>
        </w:tc>
        <w:tc>
          <w:tcPr>
            <w:tcW w:w="6405" w:type="dxa"/>
            <w:vAlign w:val="center"/>
          </w:tcPr>
          <w:p w14:paraId="3757A06F" w14:textId="77777777" w:rsidR="00B06A4A" w:rsidRPr="00FA17E6" w:rsidRDefault="00B06A4A" w:rsidP="00FA17E6">
            <w:pPr>
              <w:pStyle w:val="ConsPlusNormal"/>
              <w:jc w:val="both"/>
              <w:rPr>
                <w:szCs w:val="24"/>
              </w:rPr>
            </w:pPr>
            <w:r w:rsidRPr="00FA17E6">
              <w:rPr>
                <w:szCs w:val="24"/>
              </w:rPr>
              <w:t>Основные способы образования слов в русском языке. Виды морфем</w:t>
            </w:r>
          </w:p>
        </w:tc>
        <w:tc>
          <w:tcPr>
            <w:tcW w:w="1473" w:type="dxa"/>
            <w:vAlign w:val="center"/>
          </w:tcPr>
          <w:p w14:paraId="37B2A322" w14:textId="77777777" w:rsidR="00B06A4A" w:rsidRPr="00FA17E6" w:rsidRDefault="00B06A4A" w:rsidP="00FA17E6">
            <w:pPr>
              <w:pStyle w:val="ConsPlusNormal"/>
              <w:rPr>
                <w:szCs w:val="24"/>
              </w:rPr>
            </w:pPr>
          </w:p>
        </w:tc>
      </w:tr>
      <w:tr w:rsidR="00B06A4A" w:rsidRPr="00FA17E6" w14:paraId="3417AE30" w14:textId="77777777" w:rsidTr="008D32F5">
        <w:tc>
          <w:tcPr>
            <w:tcW w:w="1191" w:type="dxa"/>
            <w:vAlign w:val="center"/>
          </w:tcPr>
          <w:p w14:paraId="5346A3AE" w14:textId="77777777" w:rsidR="00B06A4A" w:rsidRPr="00FA17E6" w:rsidRDefault="00B06A4A" w:rsidP="00FA17E6">
            <w:pPr>
              <w:pStyle w:val="ConsPlusNormal"/>
              <w:rPr>
                <w:szCs w:val="24"/>
              </w:rPr>
            </w:pPr>
            <w:r w:rsidRPr="00FA17E6">
              <w:rPr>
                <w:szCs w:val="24"/>
              </w:rPr>
              <w:t>Урок 69.</w:t>
            </w:r>
          </w:p>
        </w:tc>
        <w:tc>
          <w:tcPr>
            <w:tcW w:w="6405" w:type="dxa"/>
            <w:vAlign w:val="center"/>
          </w:tcPr>
          <w:p w14:paraId="58023B47" w14:textId="77777777" w:rsidR="00B06A4A" w:rsidRPr="00FA17E6" w:rsidRDefault="00B06A4A" w:rsidP="00FA17E6">
            <w:pPr>
              <w:pStyle w:val="ConsPlusNormal"/>
              <w:jc w:val="both"/>
              <w:rPr>
                <w:szCs w:val="24"/>
              </w:rPr>
            </w:pPr>
            <w:r w:rsidRPr="00FA17E6">
              <w:rPr>
                <w:szCs w:val="24"/>
              </w:rPr>
              <w:t>Основные способы образования слов в русском языке. Сложные и сложносокращенные слова</w:t>
            </w:r>
          </w:p>
        </w:tc>
        <w:tc>
          <w:tcPr>
            <w:tcW w:w="1473" w:type="dxa"/>
            <w:vAlign w:val="center"/>
          </w:tcPr>
          <w:p w14:paraId="68A8F04D" w14:textId="77777777" w:rsidR="00B06A4A" w:rsidRPr="00FA17E6" w:rsidRDefault="00B06A4A" w:rsidP="00FA17E6">
            <w:pPr>
              <w:pStyle w:val="ConsPlusNormal"/>
              <w:rPr>
                <w:szCs w:val="24"/>
              </w:rPr>
            </w:pPr>
          </w:p>
        </w:tc>
      </w:tr>
      <w:tr w:rsidR="00B06A4A" w:rsidRPr="00E177FF" w14:paraId="2334CD66" w14:textId="77777777" w:rsidTr="008D32F5">
        <w:tc>
          <w:tcPr>
            <w:tcW w:w="1191" w:type="dxa"/>
            <w:vAlign w:val="center"/>
          </w:tcPr>
          <w:p w14:paraId="0B8236B7" w14:textId="77777777" w:rsidR="00B06A4A" w:rsidRPr="00FA17E6" w:rsidRDefault="00B06A4A" w:rsidP="00FA17E6">
            <w:pPr>
              <w:pStyle w:val="ConsPlusNormal"/>
              <w:rPr>
                <w:szCs w:val="24"/>
              </w:rPr>
            </w:pPr>
            <w:r w:rsidRPr="00FA17E6">
              <w:rPr>
                <w:szCs w:val="24"/>
              </w:rPr>
              <w:t>Урок 70.</w:t>
            </w:r>
          </w:p>
        </w:tc>
        <w:tc>
          <w:tcPr>
            <w:tcW w:w="6405" w:type="dxa"/>
            <w:vAlign w:val="center"/>
          </w:tcPr>
          <w:p w14:paraId="1D79C4B4" w14:textId="77777777" w:rsidR="00B06A4A" w:rsidRPr="00FA17E6" w:rsidRDefault="00B06A4A" w:rsidP="00FA17E6">
            <w:pPr>
              <w:pStyle w:val="ConsPlusNormal"/>
              <w:jc w:val="both"/>
              <w:rPr>
                <w:szCs w:val="24"/>
              </w:rPr>
            </w:pPr>
            <w:r w:rsidRPr="00FA17E6">
              <w:rPr>
                <w:szCs w:val="24"/>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637BE609" w14:textId="77777777" w:rsidR="00B06A4A" w:rsidRPr="00FA17E6" w:rsidRDefault="00B06A4A" w:rsidP="00FA17E6">
            <w:pPr>
              <w:pStyle w:val="ConsPlusNormal"/>
              <w:rPr>
                <w:szCs w:val="24"/>
              </w:rPr>
            </w:pPr>
          </w:p>
        </w:tc>
      </w:tr>
      <w:tr w:rsidR="00B06A4A" w:rsidRPr="00E177FF" w14:paraId="28A23313" w14:textId="77777777" w:rsidTr="008D32F5">
        <w:tc>
          <w:tcPr>
            <w:tcW w:w="1191" w:type="dxa"/>
            <w:vAlign w:val="center"/>
          </w:tcPr>
          <w:p w14:paraId="3BB88BA3" w14:textId="77777777" w:rsidR="00B06A4A" w:rsidRPr="00FA17E6" w:rsidRDefault="00B06A4A" w:rsidP="00FA17E6">
            <w:pPr>
              <w:pStyle w:val="ConsPlusNormal"/>
              <w:rPr>
                <w:szCs w:val="24"/>
              </w:rPr>
            </w:pPr>
            <w:r w:rsidRPr="00FA17E6">
              <w:rPr>
                <w:szCs w:val="24"/>
              </w:rPr>
              <w:t>Урок 71.</w:t>
            </w:r>
          </w:p>
        </w:tc>
        <w:tc>
          <w:tcPr>
            <w:tcW w:w="6405" w:type="dxa"/>
            <w:vAlign w:val="center"/>
          </w:tcPr>
          <w:p w14:paraId="31D1ADEE" w14:textId="77777777" w:rsidR="00B06A4A" w:rsidRPr="00FA17E6" w:rsidRDefault="00B06A4A" w:rsidP="00FA17E6">
            <w:pPr>
              <w:pStyle w:val="ConsPlusNormal"/>
              <w:jc w:val="both"/>
              <w:rPr>
                <w:szCs w:val="24"/>
              </w:rPr>
            </w:pPr>
            <w:r w:rsidRPr="00FA17E6">
              <w:rPr>
                <w:szCs w:val="24"/>
              </w:rPr>
              <w:t>Орфографический анализ сложных и сложносокращенных слов</w:t>
            </w:r>
          </w:p>
        </w:tc>
        <w:tc>
          <w:tcPr>
            <w:tcW w:w="1473" w:type="dxa"/>
            <w:vAlign w:val="center"/>
          </w:tcPr>
          <w:p w14:paraId="540A4266" w14:textId="77777777" w:rsidR="00B06A4A" w:rsidRPr="00FA17E6" w:rsidRDefault="00B06A4A" w:rsidP="00FA17E6">
            <w:pPr>
              <w:pStyle w:val="ConsPlusNormal"/>
              <w:rPr>
                <w:szCs w:val="24"/>
              </w:rPr>
            </w:pPr>
          </w:p>
        </w:tc>
      </w:tr>
      <w:tr w:rsidR="00B06A4A" w:rsidRPr="00FA17E6" w14:paraId="3769EDD3" w14:textId="77777777" w:rsidTr="008D32F5">
        <w:tc>
          <w:tcPr>
            <w:tcW w:w="1191" w:type="dxa"/>
            <w:vAlign w:val="center"/>
          </w:tcPr>
          <w:p w14:paraId="718E2895" w14:textId="77777777" w:rsidR="00B06A4A" w:rsidRPr="00FA17E6" w:rsidRDefault="00B06A4A" w:rsidP="00FA17E6">
            <w:pPr>
              <w:pStyle w:val="ConsPlusNormal"/>
              <w:rPr>
                <w:szCs w:val="24"/>
              </w:rPr>
            </w:pPr>
            <w:r w:rsidRPr="00FA17E6">
              <w:rPr>
                <w:szCs w:val="24"/>
              </w:rPr>
              <w:lastRenderedPageBreak/>
              <w:t>Урок 72.</w:t>
            </w:r>
          </w:p>
        </w:tc>
        <w:tc>
          <w:tcPr>
            <w:tcW w:w="6405" w:type="dxa"/>
            <w:vAlign w:val="center"/>
          </w:tcPr>
          <w:p w14:paraId="75B7BD4F" w14:textId="77777777" w:rsidR="00B06A4A" w:rsidRPr="00FA17E6" w:rsidRDefault="00B06A4A" w:rsidP="00FA17E6">
            <w:pPr>
              <w:pStyle w:val="ConsPlusNormal"/>
              <w:jc w:val="both"/>
              <w:rPr>
                <w:szCs w:val="24"/>
              </w:rPr>
            </w:pPr>
            <w:r w:rsidRPr="00FA17E6">
              <w:rPr>
                <w:szCs w:val="24"/>
              </w:rPr>
              <w:t>Понятие об этимологии</w:t>
            </w:r>
          </w:p>
        </w:tc>
        <w:tc>
          <w:tcPr>
            <w:tcW w:w="1473" w:type="dxa"/>
            <w:vAlign w:val="center"/>
          </w:tcPr>
          <w:p w14:paraId="24E6702B" w14:textId="77777777" w:rsidR="00B06A4A" w:rsidRPr="00FA17E6" w:rsidRDefault="00B06A4A" w:rsidP="00FA17E6">
            <w:pPr>
              <w:pStyle w:val="ConsPlusNormal"/>
              <w:rPr>
                <w:szCs w:val="24"/>
              </w:rPr>
            </w:pPr>
          </w:p>
        </w:tc>
      </w:tr>
      <w:tr w:rsidR="00B06A4A" w:rsidRPr="00E177FF" w14:paraId="0570D6C0" w14:textId="77777777" w:rsidTr="008D32F5">
        <w:tc>
          <w:tcPr>
            <w:tcW w:w="1191" w:type="dxa"/>
            <w:vAlign w:val="center"/>
          </w:tcPr>
          <w:p w14:paraId="75D58713" w14:textId="77777777" w:rsidR="00B06A4A" w:rsidRPr="00FA17E6" w:rsidRDefault="00B06A4A" w:rsidP="00FA17E6">
            <w:pPr>
              <w:pStyle w:val="ConsPlusNormal"/>
              <w:rPr>
                <w:szCs w:val="24"/>
              </w:rPr>
            </w:pPr>
            <w:r w:rsidRPr="00FA17E6">
              <w:rPr>
                <w:szCs w:val="24"/>
              </w:rPr>
              <w:t>Урок 73.</w:t>
            </w:r>
          </w:p>
        </w:tc>
        <w:tc>
          <w:tcPr>
            <w:tcW w:w="6405" w:type="dxa"/>
            <w:vAlign w:val="center"/>
          </w:tcPr>
          <w:p w14:paraId="1BABD26D" w14:textId="77777777" w:rsidR="00B06A4A" w:rsidRPr="00FA17E6" w:rsidRDefault="00B06A4A" w:rsidP="00FA17E6">
            <w:pPr>
              <w:pStyle w:val="ConsPlusNormal"/>
              <w:jc w:val="both"/>
              <w:rPr>
                <w:szCs w:val="24"/>
              </w:rPr>
            </w:pPr>
            <w:r w:rsidRPr="00FA17E6">
              <w:rPr>
                <w:szCs w:val="24"/>
              </w:rPr>
              <w:t>Морфемный и словообразовательный анализ слов</w:t>
            </w:r>
          </w:p>
        </w:tc>
        <w:tc>
          <w:tcPr>
            <w:tcW w:w="1473" w:type="dxa"/>
            <w:vAlign w:val="center"/>
          </w:tcPr>
          <w:p w14:paraId="29B45014" w14:textId="77777777" w:rsidR="00B06A4A" w:rsidRPr="00FA17E6" w:rsidRDefault="00B06A4A" w:rsidP="00FA17E6">
            <w:pPr>
              <w:pStyle w:val="ConsPlusNormal"/>
              <w:rPr>
                <w:szCs w:val="24"/>
              </w:rPr>
            </w:pPr>
          </w:p>
        </w:tc>
      </w:tr>
      <w:tr w:rsidR="00B06A4A" w:rsidRPr="00FA17E6" w14:paraId="603E5D56" w14:textId="77777777" w:rsidTr="008D32F5">
        <w:tc>
          <w:tcPr>
            <w:tcW w:w="1191" w:type="dxa"/>
            <w:vAlign w:val="center"/>
          </w:tcPr>
          <w:p w14:paraId="54EB422A" w14:textId="77777777" w:rsidR="00B06A4A" w:rsidRPr="00FA17E6" w:rsidRDefault="00B06A4A" w:rsidP="00FA17E6">
            <w:pPr>
              <w:pStyle w:val="ConsPlusNormal"/>
              <w:rPr>
                <w:szCs w:val="24"/>
              </w:rPr>
            </w:pPr>
            <w:r w:rsidRPr="00FA17E6">
              <w:rPr>
                <w:szCs w:val="24"/>
              </w:rPr>
              <w:t>Урок 74.</w:t>
            </w:r>
          </w:p>
        </w:tc>
        <w:tc>
          <w:tcPr>
            <w:tcW w:w="6405" w:type="dxa"/>
            <w:vAlign w:val="center"/>
          </w:tcPr>
          <w:p w14:paraId="60562ADC" w14:textId="77777777" w:rsidR="00B06A4A" w:rsidRPr="00FA17E6" w:rsidRDefault="00B06A4A" w:rsidP="00FA17E6">
            <w:pPr>
              <w:pStyle w:val="ConsPlusNormal"/>
              <w:jc w:val="both"/>
              <w:rPr>
                <w:szCs w:val="24"/>
              </w:rPr>
            </w:pPr>
            <w:r w:rsidRPr="00FA17E6">
              <w:rPr>
                <w:szCs w:val="24"/>
              </w:rPr>
              <w:t>Морфемный и словообразовательный анализ слов. Практикум</w:t>
            </w:r>
          </w:p>
        </w:tc>
        <w:tc>
          <w:tcPr>
            <w:tcW w:w="1473" w:type="dxa"/>
            <w:vAlign w:val="center"/>
          </w:tcPr>
          <w:p w14:paraId="64B71F73" w14:textId="77777777" w:rsidR="00B06A4A" w:rsidRPr="00FA17E6" w:rsidRDefault="00B06A4A" w:rsidP="00FA17E6">
            <w:pPr>
              <w:pStyle w:val="ConsPlusNormal"/>
              <w:rPr>
                <w:szCs w:val="24"/>
              </w:rPr>
            </w:pPr>
          </w:p>
        </w:tc>
      </w:tr>
      <w:tr w:rsidR="00B06A4A" w:rsidRPr="00E177FF" w14:paraId="1D3739F0" w14:textId="77777777" w:rsidTr="008D32F5">
        <w:tc>
          <w:tcPr>
            <w:tcW w:w="1191" w:type="dxa"/>
            <w:vAlign w:val="center"/>
          </w:tcPr>
          <w:p w14:paraId="538F8EEC" w14:textId="77777777" w:rsidR="00B06A4A" w:rsidRPr="00FA17E6" w:rsidRDefault="00B06A4A" w:rsidP="00FA17E6">
            <w:pPr>
              <w:pStyle w:val="ConsPlusNormal"/>
              <w:rPr>
                <w:szCs w:val="24"/>
              </w:rPr>
            </w:pPr>
            <w:r w:rsidRPr="00FA17E6">
              <w:rPr>
                <w:szCs w:val="24"/>
              </w:rPr>
              <w:t>Урок 75.</w:t>
            </w:r>
          </w:p>
        </w:tc>
        <w:tc>
          <w:tcPr>
            <w:tcW w:w="6405" w:type="dxa"/>
            <w:vAlign w:val="center"/>
          </w:tcPr>
          <w:p w14:paraId="456AD60A" w14:textId="77777777" w:rsidR="00B06A4A" w:rsidRPr="00FA17E6" w:rsidRDefault="00B06A4A" w:rsidP="00FA17E6">
            <w:pPr>
              <w:pStyle w:val="ConsPlusNormal"/>
              <w:jc w:val="both"/>
              <w:rPr>
                <w:szCs w:val="24"/>
              </w:rPr>
            </w:pPr>
            <w:r w:rsidRPr="00FA17E6">
              <w:rPr>
                <w:szCs w:val="24"/>
              </w:rPr>
              <w:t>Правописание корня -кас-/-кос- с чередованием а // о</w:t>
            </w:r>
          </w:p>
        </w:tc>
        <w:tc>
          <w:tcPr>
            <w:tcW w:w="1473" w:type="dxa"/>
            <w:vAlign w:val="center"/>
          </w:tcPr>
          <w:p w14:paraId="2EA22376" w14:textId="77777777" w:rsidR="00B06A4A" w:rsidRPr="00FA17E6" w:rsidRDefault="00B06A4A" w:rsidP="00FA17E6">
            <w:pPr>
              <w:pStyle w:val="ConsPlusNormal"/>
              <w:rPr>
                <w:szCs w:val="24"/>
              </w:rPr>
            </w:pPr>
          </w:p>
        </w:tc>
      </w:tr>
      <w:tr w:rsidR="00B06A4A" w:rsidRPr="00E177FF" w14:paraId="7FD05D20" w14:textId="77777777" w:rsidTr="008D32F5">
        <w:tc>
          <w:tcPr>
            <w:tcW w:w="1191" w:type="dxa"/>
            <w:vAlign w:val="center"/>
          </w:tcPr>
          <w:p w14:paraId="6AB67E62" w14:textId="77777777" w:rsidR="00B06A4A" w:rsidRPr="00FA17E6" w:rsidRDefault="00B06A4A" w:rsidP="00FA17E6">
            <w:pPr>
              <w:pStyle w:val="ConsPlusNormal"/>
              <w:rPr>
                <w:szCs w:val="24"/>
              </w:rPr>
            </w:pPr>
            <w:r w:rsidRPr="00FA17E6">
              <w:rPr>
                <w:szCs w:val="24"/>
              </w:rPr>
              <w:t>Урок 76.</w:t>
            </w:r>
          </w:p>
        </w:tc>
        <w:tc>
          <w:tcPr>
            <w:tcW w:w="6405" w:type="dxa"/>
            <w:vAlign w:val="center"/>
          </w:tcPr>
          <w:p w14:paraId="761B5967" w14:textId="77777777" w:rsidR="00B06A4A" w:rsidRPr="00FA17E6" w:rsidRDefault="00B06A4A" w:rsidP="00FA17E6">
            <w:pPr>
              <w:pStyle w:val="ConsPlusNormal"/>
              <w:jc w:val="both"/>
              <w:rPr>
                <w:szCs w:val="24"/>
              </w:rPr>
            </w:pPr>
            <w:r w:rsidRPr="00FA17E6">
              <w:rPr>
                <w:szCs w:val="24"/>
              </w:rPr>
              <w:t>Правописание корня -кас-/-кос- с чередованием а // о. Практикум</w:t>
            </w:r>
          </w:p>
        </w:tc>
        <w:tc>
          <w:tcPr>
            <w:tcW w:w="1473" w:type="dxa"/>
            <w:vAlign w:val="center"/>
          </w:tcPr>
          <w:p w14:paraId="1241C287" w14:textId="77777777" w:rsidR="00B06A4A" w:rsidRPr="00FA17E6" w:rsidRDefault="00B06A4A" w:rsidP="00FA17E6">
            <w:pPr>
              <w:pStyle w:val="ConsPlusNormal"/>
              <w:rPr>
                <w:szCs w:val="24"/>
              </w:rPr>
            </w:pPr>
          </w:p>
        </w:tc>
      </w:tr>
      <w:tr w:rsidR="00B06A4A" w:rsidRPr="00FA17E6" w14:paraId="0BB6F9D9" w14:textId="77777777" w:rsidTr="008D32F5">
        <w:tc>
          <w:tcPr>
            <w:tcW w:w="1191" w:type="dxa"/>
            <w:vAlign w:val="center"/>
          </w:tcPr>
          <w:p w14:paraId="77919BA5" w14:textId="77777777" w:rsidR="00B06A4A" w:rsidRPr="00FA17E6" w:rsidRDefault="00B06A4A" w:rsidP="00FA17E6">
            <w:pPr>
              <w:pStyle w:val="ConsPlusNormal"/>
              <w:rPr>
                <w:szCs w:val="24"/>
              </w:rPr>
            </w:pPr>
            <w:r w:rsidRPr="00FA17E6">
              <w:rPr>
                <w:szCs w:val="24"/>
              </w:rPr>
              <w:t>Урок 77.</w:t>
            </w:r>
          </w:p>
        </w:tc>
        <w:tc>
          <w:tcPr>
            <w:tcW w:w="6405" w:type="dxa"/>
            <w:vAlign w:val="center"/>
          </w:tcPr>
          <w:p w14:paraId="280CEF12" w14:textId="77777777" w:rsidR="00B06A4A" w:rsidRPr="00FA17E6" w:rsidRDefault="00B06A4A" w:rsidP="00FA17E6">
            <w:pPr>
              <w:pStyle w:val="ConsPlusNormal"/>
              <w:jc w:val="both"/>
              <w:rPr>
                <w:szCs w:val="24"/>
              </w:rPr>
            </w:pPr>
            <w:r w:rsidRPr="00FA17E6">
              <w:rPr>
                <w:szCs w:val="24"/>
              </w:rPr>
              <w:t>Правописание приставок пре-/при-</w:t>
            </w:r>
          </w:p>
        </w:tc>
        <w:tc>
          <w:tcPr>
            <w:tcW w:w="1473" w:type="dxa"/>
            <w:vAlign w:val="center"/>
          </w:tcPr>
          <w:p w14:paraId="133C4F32" w14:textId="77777777" w:rsidR="00B06A4A" w:rsidRPr="00FA17E6" w:rsidRDefault="00B06A4A" w:rsidP="00FA17E6">
            <w:pPr>
              <w:pStyle w:val="ConsPlusNormal"/>
              <w:rPr>
                <w:szCs w:val="24"/>
              </w:rPr>
            </w:pPr>
          </w:p>
        </w:tc>
      </w:tr>
      <w:tr w:rsidR="00B06A4A" w:rsidRPr="00FA17E6" w14:paraId="60F10A03" w14:textId="77777777" w:rsidTr="008D32F5">
        <w:tc>
          <w:tcPr>
            <w:tcW w:w="1191" w:type="dxa"/>
            <w:vAlign w:val="center"/>
          </w:tcPr>
          <w:p w14:paraId="059BB4A8" w14:textId="77777777" w:rsidR="00B06A4A" w:rsidRPr="00FA17E6" w:rsidRDefault="00B06A4A" w:rsidP="00FA17E6">
            <w:pPr>
              <w:pStyle w:val="ConsPlusNormal"/>
              <w:rPr>
                <w:szCs w:val="24"/>
              </w:rPr>
            </w:pPr>
            <w:r w:rsidRPr="00FA17E6">
              <w:rPr>
                <w:szCs w:val="24"/>
              </w:rPr>
              <w:t>Урок 78.</w:t>
            </w:r>
          </w:p>
        </w:tc>
        <w:tc>
          <w:tcPr>
            <w:tcW w:w="6405" w:type="dxa"/>
            <w:vAlign w:val="center"/>
          </w:tcPr>
          <w:p w14:paraId="416E34B3" w14:textId="77777777" w:rsidR="00B06A4A" w:rsidRPr="00FA17E6" w:rsidRDefault="00B06A4A" w:rsidP="00FA17E6">
            <w:pPr>
              <w:pStyle w:val="ConsPlusNormal"/>
              <w:jc w:val="both"/>
              <w:rPr>
                <w:szCs w:val="24"/>
              </w:rPr>
            </w:pPr>
            <w:r w:rsidRPr="00FA17E6">
              <w:rPr>
                <w:szCs w:val="24"/>
              </w:rPr>
              <w:t>Правописание приставок пре-/при-. Практикум</w:t>
            </w:r>
          </w:p>
        </w:tc>
        <w:tc>
          <w:tcPr>
            <w:tcW w:w="1473" w:type="dxa"/>
            <w:vAlign w:val="center"/>
          </w:tcPr>
          <w:p w14:paraId="3BE87C30" w14:textId="77777777" w:rsidR="00B06A4A" w:rsidRPr="00FA17E6" w:rsidRDefault="00B06A4A" w:rsidP="00FA17E6">
            <w:pPr>
              <w:pStyle w:val="ConsPlusNormal"/>
              <w:jc w:val="center"/>
              <w:rPr>
                <w:szCs w:val="24"/>
              </w:rPr>
            </w:pPr>
            <w:r w:rsidRPr="00FA17E6">
              <w:rPr>
                <w:szCs w:val="24"/>
              </w:rPr>
              <w:t>1</w:t>
            </w:r>
          </w:p>
        </w:tc>
      </w:tr>
      <w:tr w:rsidR="00B06A4A" w:rsidRPr="00FA17E6" w14:paraId="64B0F86C" w14:textId="77777777" w:rsidTr="008D32F5">
        <w:tc>
          <w:tcPr>
            <w:tcW w:w="1191" w:type="dxa"/>
            <w:vAlign w:val="center"/>
          </w:tcPr>
          <w:p w14:paraId="1A1A075C" w14:textId="77777777" w:rsidR="00B06A4A" w:rsidRPr="00FA17E6" w:rsidRDefault="00B06A4A" w:rsidP="00FA17E6">
            <w:pPr>
              <w:pStyle w:val="ConsPlusNormal"/>
              <w:rPr>
                <w:szCs w:val="24"/>
              </w:rPr>
            </w:pPr>
            <w:r w:rsidRPr="00FA17E6">
              <w:rPr>
                <w:szCs w:val="24"/>
              </w:rPr>
              <w:t>Урок 79.</w:t>
            </w:r>
          </w:p>
        </w:tc>
        <w:tc>
          <w:tcPr>
            <w:tcW w:w="6405" w:type="dxa"/>
            <w:vAlign w:val="center"/>
          </w:tcPr>
          <w:p w14:paraId="739907F8" w14:textId="77777777" w:rsidR="00B06A4A" w:rsidRPr="00FA17E6" w:rsidRDefault="00B06A4A" w:rsidP="00FA17E6">
            <w:pPr>
              <w:pStyle w:val="ConsPlusNormal"/>
              <w:jc w:val="both"/>
              <w:rPr>
                <w:szCs w:val="24"/>
              </w:rPr>
            </w:pPr>
            <w:r w:rsidRPr="00FA17E6">
              <w:rPr>
                <w:szCs w:val="24"/>
              </w:rPr>
              <w:t>Систематизация и обобщение по теме "Словообразование. Культура речи. Орфография"</w:t>
            </w:r>
          </w:p>
        </w:tc>
        <w:tc>
          <w:tcPr>
            <w:tcW w:w="1473" w:type="dxa"/>
            <w:vAlign w:val="center"/>
          </w:tcPr>
          <w:p w14:paraId="50D3B419" w14:textId="77777777" w:rsidR="00B06A4A" w:rsidRPr="00FA17E6" w:rsidRDefault="00B06A4A" w:rsidP="00FA17E6">
            <w:pPr>
              <w:pStyle w:val="ConsPlusNormal"/>
              <w:rPr>
                <w:szCs w:val="24"/>
              </w:rPr>
            </w:pPr>
          </w:p>
        </w:tc>
      </w:tr>
      <w:tr w:rsidR="00B06A4A" w:rsidRPr="00FA17E6" w14:paraId="3066251A" w14:textId="77777777" w:rsidTr="008D32F5">
        <w:tc>
          <w:tcPr>
            <w:tcW w:w="1191" w:type="dxa"/>
            <w:vAlign w:val="center"/>
          </w:tcPr>
          <w:p w14:paraId="7437432A" w14:textId="77777777" w:rsidR="00B06A4A" w:rsidRPr="00FA17E6" w:rsidRDefault="00B06A4A" w:rsidP="00FA17E6">
            <w:pPr>
              <w:pStyle w:val="ConsPlusNormal"/>
              <w:rPr>
                <w:szCs w:val="24"/>
              </w:rPr>
            </w:pPr>
            <w:r w:rsidRPr="00FA17E6">
              <w:rPr>
                <w:szCs w:val="24"/>
              </w:rPr>
              <w:t>Урок 80.</w:t>
            </w:r>
          </w:p>
        </w:tc>
        <w:tc>
          <w:tcPr>
            <w:tcW w:w="6405" w:type="dxa"/>
            <w:vAlign w:val="center"/>
          </w:tcPr>
          <w:p w14:paraId="07188CBC" w14:textId="77777777" w:rsidR="00B06A4A" w:rsidRPr="00FA17E6" w:rsidRDefault="00B06A4A" w:rsidP="00FA17E6">
            <w:pPr>
              <w:pStyle w:val="ConsPlusNormal"/>
              <w:jc w:val="both"/>
              <w:rPr>
                <w:szCs w:val="24"/>
              </w:rPr>
            </w:pPr>
            <w:r w:rsidRPr="00FA17E6">
              <w:rPr>
                <w:szCs w:val="24"/>
              </w:rPr>
              <w:t>Систематизация и обобщение по теме "Словообразование. Культура речи. Орфография". Практикум</w:t>
            </w:r>
          </w:p>
        </w:tc>
        <w:tc>
          <w:tcPr>
            <w:tcW w:w="1473" w:type="dxa"/>
            <w:vAlign w:val="center"/>
          </w:tcPr>
          <w:p w14:paraId="53DBC01E" w14:textId="77777777" w:rsidR="00B06A4A" w:rsidRPr="00FA17E6" w:rsidRDefault="00B06A4A" w:rsidP="00FA17E6">
            <w:pPr>
              <w:pStyle w:val="ConsPlusNormal"/>
              <w:jc w:val="center"/>
              <w:rPr>
                <w:szCs w:val="24"/>
              </w:rPr>
            </w:pPr>
            <w:r w:rsidRPr="00FA17E6">
              <w:rPr>
                <w:szCs w:val="24"/>
              </w:rPr>
              <w:t>1</w:t>
            </w:r>
          </w:p>
        </w:tc>
      </w:tr>
      <w:tr w:rsidR="00B06A4A" w:rsidRPr="00FA17E6" w14:paraId="2B6D5BF6" w14:textId="77777777" w:rsidTr="008D32F5">
        <w:tc>
          <w:tcPr>
            <w:tcW w:w="1191" w:type="dxa"/>
            <w:vAlign w:val="center"/>
          </w:tcPr>
          <w:p w14:paraId="59AA26FE" w14:textId="77777777" w:rsidR="00B06A4A" w:rsidRPr="00FA17E6" w:rsidRDefault="00B06A4A" w:rsidP="00FA17E6">
            <w:pPr>
              <w:pStyle w:val="ConsPlusNormal"/>
              <w:rPr>
                <w:szCs w:val="24"/>
              </w:rPr>
            </w:pPr>
            <w:r w:rsidRPr="00FA17E6">
              <w:rPr>
                <w:szCs w:val="24"/>
              </w:rPr>
              <w:t>Урок 81.</w:t>
            </w:r>
          </w:p>
        </w:tc>
        <w:tc>
          <w:tcPr>
            <w:tcW w:w="6405" w:type="dxa"/>
            <w:vAlign w:val="center"/>
          </w:tcPr>
          <w:p w14:paraId="6FA6C23A" w14:textId="77777777" w:rsidR="00B06A4A" w:rsidRPr="00FA17E6" w:rsidRDefault="00B06A4A" w:rsidP="00FA17E6">
            <w:pPr>
              <w:pStyle w:val="ConsPlusNormal"/>
              <w:jc w:val="both"/>
              <w:rPr>
                <w:szCs w:val="24"/>
              </w:rPr>
            </w:pPr>
            <w:r w:rsidRPr="00FA17E6">
              <w:rPr>
                <w:szCs w:val="24"/>
              </w:rPr>
              <w:t>Контрольная работа по теме "Словообразование. Культура речи. Орфография"</w:t>
            </w:r>
          </w:p>
        </w:tc>
        <w:tc>
          <w:tcPr>
            <w:tcW w:w="1473" w:type="dxa"/>
            <w:vAlign w:val="center"/>
          </w:tcPr>
          <w:p w14:paraId="6B7610BF" w14:textId="77777777" w:rsidR="00B06A4A" w:rsidRPr="00FA17E6" w:rsidRDefault="00B06A4A" w:rsidP="00FA17E6">
            <w:pPr>
              <w:pStyle w:val="ConsPlusNormal"/>
              <w:rPr>
                <w:szCs w:val="24"/>
              </w:rPr>
            </w:pPr>
          </w:p>
        </w:tc>
      </w:tr>
      <w:tr w:rsidR="00B06A4A" w:rsidRPr="00E177FF" w14:paraId="3DA20F80" w14:textId="77777777" w:rsidTr="008D32F5">
        <w:tc>
          <w:tcPr>
            <w:tcW w:w="1191" w:type="dxa"/>
            <w:vAlign w:val="center"/>
          </w:tcPr>
          <w:p w14:paraId="1D6DA77D" w14:textId="77777777" w:rsidR="00B06A4A" w:rsidRPr="00FA17E6" w:rsidRDefault="00B06A4A" w:rsidP="00FA17E6">
            <w:pPr>
              <w:pStyle w:val="ConsPlusNormal"/>
              <w:rPr>
                <w:szCs w:val="24"/>
              </w:rPr>
            </w:pPr>
            <w:r w:rsidRPr="00FA17E6">
              <w:rPr>
                <w:szCs w:val="24"/>
              </w:rPr>
              <w:t>Урок 82.</w:t>
            </w:r>
          </w:p>
        </w:tc>
        <w:tc>
          <w:tcPr>
            <w:tcW w:w="6405" w:type="dxa"/>
            <w:vAlign w:val="center"/>
          </w:tcPr>
          <w:p w14:paraId="12BF25F4"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4A1FB651" w14:textId="77777777" w:rsidR="00B06A4A" w:rsidRPr="00FA17E6" w:rsidRDefault="00B06A4A" w:rsidP="00FA17E6">
            <w:pPr>
              <w:pStyle w:val="ConsPlusNormal"/>
              <w:rPr>
                <w:szCs w:val="24"/>
              </w:rPr>
            </w:pPr>
          </w:p>
        </w:tc>
      </w:tr>
      <w:tr w:rsidR="00B06A4A" w:rsidRPr="00E177FF" w14:paraId="0480D85C" w14:textId="77777777" w:rsidTr="008D32F5">
        <w:tc>
          <w:tcPr>
            <w:tcW w:w="1191" w:type="dxa"/>
            <w:vAlign w:val="center"/>
          </w:tcPr>
          <w:p w14:paraId="0D3985AF" w14:textId="77777777" w:rsidR="00B06A4A" w:rsidRPr="00FA17E6" w:rsidRDefault="00B06A4A" w:rsidP="00FA17E6">
            <w:pPr>
              <w:pStyle w:val="ConsPlusNormal"/>
              <w:rPr>
                <w:szCs w:val="24"/>
              </w:rPr>
            </w:pPr>
            <w:r w:rsidRPr="00FA17E6">
              <w:rPr>
                <w:szCs w:val="24"/>
              </w:rPr>
              <w:t>Урок 83.</w:t>
            </w:r>
          </w:p>
        </w:tc>
        <w:tc>
          <w:tcPr>
            <w:tcW w:w="6405" w:type="dxa"/>
            <w:vAlign w:val="center"/>
          </w:tcPr>
          <w:p w14:paraId="72CA386D" w14:textId="77777777" w:rsidR="00B06A4A" w:rsidRPr="00FA17E6" w:rsidRDefault="00B06A4A" w:rsidP="00FA17E6">
            <w:pPr>
              <w:pStyle w:val="ConsPlusNormal"/>
              <w:jc w:val="both"/>
              <w:rPr>
                <w:szCs w:val="24"/>
              </w:rPr>
            </w:pPr>
            <w:r w:rsidRPr="00FA17E6">
              <w:rPr>
                <w:szCs w:val="24"/>
              </w:rPr>
              <w:t>Морфология как раздел лингвистики. Части речи в русском языке</w:t>
            </w:r>
          </w:p>
        </w:tc>
        <w:tc>
          <w:tcPr>
            <w:tcW w:w="1473" w:type="dxa"/>
            <w:vAlign w:val="center"/>
          </w:tcPr>
          <w:p w14:paraId="52E3B418" w14:textId="77777777" w:rsidR="00B06A4A" w:rsidRPr="00FA17E6" w:rsidRDefault="00B06A4A" w:rsidP="00FA17E6">
            <w:pPr>
              <w:pStyle w:val="ConsPlusNormal"/>
              <w:rPr>
                <w:szCs w:val="24"/>
              </w:rPr>
            </w:pPr>
          </w:p>
        </w:tc>
      </w:tr>
      <w:tr w:rsidR="00B06A4A" w:rsidRPr="00E177FF" w14:paraId="444B334D" w14:textId="77777777" w:rsidTr="008D32F5">
        <w:tc>
          <w:tcPr>
            <w:tcW w:w="1191" w:type="dxa"/>
            <w:vAlign w:val="center"/>
          </w:tcPr>
          <w:p w14:paraId="5DF8FA84" w14:textId="77777777" w:rsidR="00B06A4A" w:rsidRPr="00FA17E6" w:rsidRDefault="00B06A4A" w:rsidP="00FA17E6">
            <w:pPr>
              <w:pStyle w:val="ConsPlusNormal"/>
              <w:rPr>
                <w:szCs w:val="24"/>
              </w:rPr>
            </w:pPr>
            <w:r w:rsidRPr="00FA17E6">
              <w:rPr>
                <w:szCs w:val="24"/>
              </w:rPr>
              <w:t>Урок 84.</w:t>
            </w:r>
          </w:p>
        </w:tc>
        <w:tc>
          <w:tcPr>
            <w:tcW w:w="6405" w:type="dxa"/>
            <w:vAlign w:val="center"/>
          </w:tcPr>
          <w:p w14:paraId="33AF8387" w14:textId="77777777" w:rsidR="00B06A4A" w:rsidRPr="00FA17E6" w:rsidRDefault="00B06A4A" w:rsidP="00FA17E6">
            <w:pPr>
              <w:pStyle w:val="ConsPlusNormal"/>
              <w:jc w:val="both"/>
              <w:rPr>
                <w:szCs w:val="24"/>
              </w:rPr>
            </w:pPr>
            <w:r w:rsidRPr="00FA17E6">
              <w:rPr>
                <w:szCs w:val="24"/>
              </w:rPr>
              <w:t>Части речи в русском языке. Части речи и члены предложения</w:t>
            </w:r>
          </w:p>
        </w:tc>
        <w:tc>
          <w:tcPr>
            <w:tcW w:w="1473" w:type="dxa"/>
            <w:vAlign w:val="center"/>
          </w:tcPr>
          <w:p w14:paraId="6F55A942" w14:textId="77777777" w:rsidR="00B06A4A" w:rsidRPr="00FA17E6" w:rsidRDefault="00B06A4A" w:rsidP="00FA17E6">
            <w:pPr>
              <w:pStyle w:val="ConsPlusNormal"/>
              <w:rPr>
                <w:szCs w:val="24"/>
              </w:rPr>
            </w:pPr>
          </w:p>
        </w:tc>
      </w:tr>
      <w:tr w:rsidR="00B06A4A" w:rsidRPr="00E177FF" w14:paraId="2CD337B6" w14:textId="77777777" w:rsidTr="008D32F5">
        <w:tc>
          <w:tcPr>
            <w:tcW w:w="1191" w:type="dxa"/>
            <w:vAlign w:val="center"/>
          </w:tcPr>
          <w:p w14:paraId="13FBE139" w14:textId="77777777" w:rsidR="00B06A4A" w:rsidRPr="00FA17E6" w:rsidRDefault="00B06A4A" w:rsidP="00FA17E6">
            <w:pPr>
              <w:pStyle w:val="ConsPlusNormal"/>
              <w:rPr>
                <w:szCs w:val="24"/>
              </w:rPr>
            </w:pPr>
            <w:r w:rsidRPr="00FA17E6">
              <w:rPr>
                <w:szCs w:val="24"/>
              </w:rPr>
              <w:t>Урок 85.</w:t>
            </w:r>
          </w:p>
        </w:tc>
        <w:tc>
          <w:tcPr>
            <w:tcW w:w="6405" w:type="dxa"/>
            <w:vAlign w:val="center"/>
          </w:tcPr>
          <w:p w14:paraId="40FC0FCA" w14:textId="77777777" w:rsidR="00B06A4A" w:rsidRPr="00FA17E6" w:rsidRDefault="00B06A4A" w:rsidP="00FA17E6">
            <w:pPr>
              <w:pStyle w:val="ConsPlusNormal"/>
              <w:jc w:val="both"/>
              <w:rPr>
                <w:szCs w:val="24"/>
              </w:rPr>
            </w:pPr>
            <w:r w:rsidRPr="00FA17E6">
              <w:rPr>
                <w:szCs w:val="24"/>
              </w:rPr>
              <w:t>Имя существительное как часть речи (повторение изученного в 5 классе)</w:t>
            </w:r>
          </w:p>
        </w:tc>
        <w:tc>
          <w:tcPr>
            <w:tcW w:w="1473" w:type="dxa"/>
            <w:vAlign w:val="center"/>
          </w:tcPr>
          <w:p w14:paraId="20F6882F" w14:textId="77777777" w:rsidR="00B06A4A" w:rsidRPr="00FA17E6" w:rsidRDefault="00B06A4A" w:rsidP="00FA17E6">
            <w:pPr>
              <w:pStyle w:val="ConsPlusNormal"/>
              <w:rPr>
                <w:szCs w:val="24"/>
              </w:rPr>
            </w:pPr>
          </w:p>
        </w:tc>
      </w:tr>
      <w:tr w:rsidR="00B06A4A" w:rsidRPr="00E177FF" w14:paraId="6B3A2A4F" w14:textId="77777777" w:rsidTr="008D32F5">
        <w:tc>
          <w:tcPr>
            <w:tcW w:w="1191" w:type="dxa"/>
            <w:vAlign w:val="center"/>
          </w:tcPr>
          <w:p w14:paraId="3E0D0348" w14:textId="77777777" w:rsidR="00B06A4A" w:rsidRPr="00FA17E6" w:rsidRDefault="00B06A4A" w:rsidP="00FA17E6">
            <w:pPr>
              <w:pStyle w:val="ConsPlusNormal"/>
              <w:rPr>
                <w:szCs w:val="24"/>
              </w:rPr>
            </w:pPr>
            <w:r w:rsidRPr="00FA17E6">
              <w:rPr>
                <w:szCs w:val="24"/>
              </w:rPr>
              <w:t>Урок 86.</w:t>
            </w:r>
          </w:p>
        </w:tc>
        <w:tc>
          <w:tcPr>
            <w:tcW w:w="6405" w:type="dxa"/>
            <w:vAlign w:val="center"/>
          </w:tcPr>
          <w:p w14:paraId="1443A38C" w14:textId="77777777" w:rsidR="00B06A4A" w:rsidRPr="00FA17E6" w:rsidRDefault="00B06A4A" w:rsidP="00FA17E6">
            <w:pPr>
              <w:pStyle w:val="ConsPlusNormal"/>
              <w:jc w:val="both"/>
              <w:rPr>
                <w:szCs w:val="24"/>
              </w:rPr>
            </w:pPr>
            <w:r w:rsidRPr="00FA17E6">
              <w:rPr>
                <w:szCs w:val="24"/>
              </w:rPr>
              <w:t>Имя существительное как часть речи</w:t>
            </w:r>
          </w:p>
        </w:tc>
        <w:tc>
          <w:tcPr>
            <w:tcW w:w="1473" w:type="dxa"/>
            <w:vAlign w:val="center"/>
          </w:tcPr>
          <w:p w14:paraId="01E5E2CB" w14:textId="77777777" w:rsidR="00B06A4A" w:rsidRPr="00FA17E6" w:rsidRDefault="00B06A4A" w:rsidP="00FA17E6">
            <w:pPr>
              <w:pStyle w:val="ConsPlusNormal"/>
              <w:rPr>
                <w:szCs w:val="24"/>
              </w:rPr>
            </w:pPr>
          </w:p>
        </w:tc>
      </w:tr>
      <w:tr w:rsidR="00B06A4A" w:rsidRPr="00FA17E6" w14:paraId="4AEC873C" w14:textId="77777777" w:rsidTr="008D32F5">
        <w:tc>
          <w:tcPr>
            <w:tcW w:w="1191" w:type="dxa"/>
            <w:vAlign w:val="center"/>
          </w:tcPr>
          <w:p w14:paraId="31760B1E" w14:textId="77777777" w:rsidR="00B06A4A" w:rsidRPr="00FA17E6" w:rsidRDefault="00B06A4A" w:rsidP="00FA17E6">
            <w:pPr>
              <w:pStyle w:val="ConsPlusNormal"/>
              <w:rPr>
                <w:szCs w:val="24"/>
              </w:rPr>
            </w:pPr>
            <w:r w:rsidRPr="00FA17E6">
              <w:rPr>
                <w:szCs w:val="24"/>
              </w:rPr>
              <w:t>Урок 87.</w:t>
            </w:r>
          </w:p>
        </w:tc>
        <w:tc>
          <w:tcPr>
            <w:tcW w:w="6405" w:type="dxa"/>
            <w:vAlign w:val="center"/>
          </w:tcPr>
          <w:p w14:paraId="18955664" w14:textId="77777777" w:rsidR="00B06A4A" w:rsidRPr="00FA17E6" w:rsidRDefault="00B06A4A" w:rsidP="00FA17E6">
            <w:pPr>
              <w:pStyle w:val="ConsPlusNormal"/>
              <w:jc w:val="both"/>
              <w:rPr>
                <w:szCs w:val="24"/>
              </w:rPr>
            </w:pPr>
            <w:r w:rsidRPr="00FA17E6">
              <w:rPr>
                <w:szCs w:val="24"/>
              </w:rPr>
              <w:t>Особенности словообразования имен существительных</w:t>
            </w:r>
          </w:p>
        </w:tc>
        <w:tc>
          <w:tcPr>
            <w:tcW w:w="1473" w:type="dxa"/>
            <w:vAlign w:val="center"/>
          </w:tcPr>
          <w:p w14:paraId="342001A9" w14:textId="77777777" w:rsidR="00B06A4A" w:rsidRPr="00FA17E6" w:rsidRDefault="00B06A4A" w:rsidP="00FA17E6">
            <w:pPr>
              <w:pStyle w:val="ConsPlusNormal"/>
              <w:rPr>
                <w:szCs w:val="24"/>
              </w:rPr>
            </w:pPr>
          </w:p>
        </w:tc>
      </w:tr>
      <w:tr w:rsidR="00B06A4A" w:rsidRPr="00E177FF" w14:paraId="737086CA" w14:textId="77777777" w:rsidTr="008D32F5">
        <w:tc>
          <w:tcPr>
            <w:tcW w:w="1191" w:type="dxa"/>
            <w:vAlign w:val="center"/>
          </w:tcPr>
          <w:p w14:paraId="6F0CF6A4" w14:textId="77777777" w:rsidR="00B06A4A" w:rsidRPr="00FA17E6" w:rsidRDefault="00B06A4A" w:rsidP="00FA17E6">
            <w:pPr>
              <w:pStyle w:val="ConsPlusNormal"/>
              <w:rPr>
                <w:szCs w:val="24"/>
              </w:rPr>
            </w:pPr>
            <w:r w:rsidRPr="00FA17E6">
              <w:rPr>
                <w:szCs w:val="24"/>
              </w:rPr>
              <w:t>Урок 88.</w:t>
            </w:r>
          </w:p>
        </w:tc>
        <w:tc>
          <w:tcPr>
            <w:tcW w:w="6405" w:type="dxa"/>
            <w:vAlign w:val="center"/>
          </w:tcPr>
          <w:p w14:paraId="5F5ED65B" w14:textId="77777777" w:rsidR="00B06A4A" w:rsidRPr="00FA17E6" w:rsidRDefault="00B06A4A" w:rsidP="00FA17E6">
            <w:pPr>
              <w:pStyle w:val="ConsPlusNormal"/>
              <w:jc w:val="both"/>
              <w:rPr>
                <w:szCs w:val="24"/>
              </w:rPr>
            </w:pPr>
            <w:r w:rsidRPr="00FA17E6">
              <w:rPr>
                <w:szCs w:val="24"/>
              </w:rPr>
              <w:t>Нормы словоизменения имен существительных. Образование формы именительного падежа множественного числа</w:t>
            </w:r>
          </w:p>
        </w:tc>
        <w:tc>
          <w:tcPr>
            <w:tcW w:w="1473" w:type="dxa"/>
            <w:vAlign w:val="center"/>
          </w:tcPr>
          <w:p w14:paraId="545246BC" w14:textId="77777777" w:rsidR="00B06A4A" w:rsidRPr="00FA17E6" w:rsidRDefault="00B06A4A" w:rsidP="00FA17E6">
            <w:pPr>
              <w:pStyle w:val="ConsPlusNormal"/>
              <w:rPr>
                <w:szCs w:val="24"/>
              </w:rPr>
            </w:pPr>
          </w:p>
        </w:tc>
      </w:tr>
      <w:tr w:rsidR="00B06A4A" w:rsidRPr="00E177FF" w14:paraId="5C75190B" w14:textId="77777777" w:rsidTr="008D32F5">
        <w:tc>
          <w:tcPr>
            <w:tcW w:w="1191" w:type="dxa"/>
            <w:vAlign w:val="center"/>
          </w:tcPr>
          <w:p w14:paraId="3EEFF42F" w14:textId="77777777" w:rsidR="00B06A4A" w:rsidRPr="00FA17E6" w:rsidRDefault="00B06A4A" w:rsidP="00FA17E6">
            <w:pPr>
              <w:pStyle w:val="ConsPlusNormal"/>
              <w:rPr>
                <w:szCs w:val="24"/>
              </w:rPr>
            </w:pPr>
            <w:r w:rsidRPr="00FA17E6">
              <w:rPr>
                <w:szCs w:val="24"/>
              </w:rPr>
              <w:t>Урок 89.</w:t>
            </w:r>
          </w:p>
        </w:tc>
        <w:tc>
          <w:tcPr>
            <w:tcW w:w="6405" w:type="dxa"/>
            <w:vAlign w:val="center"/>
          </w:tcPr>
          <w:p w14:paraId="16779235" w14:textId="77777777" w:rsidR="00B06A4A" w:rsidRPr="00FA17E6" w:rsidRDefault="00B06A4A" w:rsidP="00FA17E6">
            <w:pPr>
              <w:pStyle w:val="ConsPlusNormal"/>
              <w:jc w:val="both"/>
              <w:rPr>
                <w:szCs w:val="24"/>
              </w:rPr>
            </w:pPr>
            <w:r w:rsidRPr="00FA17E6">
              <w:rPr>
                <w:szCs w:val="24"/>
              </w:rPr>
              <w:t>Нормы словоизменения имен существительных. Образование формы родительного падежа множественного числа</w:t>
            </w:r>
          </w:p>
        </w:tc>
        <w:tc>
          <w:tcPr>
            <w:tcW w:w="1473" w:type="dxa"/>
            <w:vAlign w:val="center"/>
          </w:tcPr>
          <w:p w14:paraId="0430BAA6" w14:textId="77777777" w:rsidR="00B06A4A" w:rsidRPr="00FA17E6" w:rsidRDefault="00B06A4A" w:rsidP="00FA17E6">
            <w:pPr>
              <w:pStyle w:val="ConsPlusNormal"/>
              <w:rPr>
                <w:szCs w:val="24"/>
              </w:rPr>
            </w:pPr>
          </w:p>
        </w:tc>
      </w:tr>
      <w:tr w:rsidR="00B06A4A" w:rsidRPr="00E177FF" w14:paraId="345C9A40" w14:textId="77777777" w:rsidTr="008D32F5">
        <w:tc>
          <w:tcPr>
            <w:tcW w:w="1191" w:type="dxa"/>
            <w:vAlign w:val="center"/>
          </w:tcPr>
          <w:p w14:paraId="134E9151" w14:textId="77777777" w:rsidR="00B06A4A" w:rsidRPr="00FA17E6" w:rsidRDefault="00B06A4A" w:rsidP="00FA17E6">
            <w:pPr>
              <w:pStyle w:val="ConsPlusNormal"/>
              <w:rPr>
                <w:szCs w:val="24"/>
              </w:rPr>
            </w:pPr>
            <w:r w:rsidRPr="00FA17E6">
              <w:rPr>
                <w:szCs w:val="24"/>
              </w:rPr>
              <w:t>Урок 90.</w:t>
            </w:r>
          </w:p>
        </w:tc>
        <w:tc>
          <w:tcPr>
            <w:tcW w:w="6405" w:type="dxa"/>
            <w:vAlign w:val="center"/>
          </w:tcPr>
          <w:p w14:paraId="48298D7E" w14:textId="77777777" w:rsidR="00B06A4A" w:rsidRPr="00FA17E6" w:rsidRDefault="00B06A4A" w:rsidP="00FA17E6">
            <w:pPr>
              <w:pStyle w:val="ConsPlusNormal"/>
              <w:jc w:val="both"/>
              <w:rPr>
                <w:szCs w:val="24"/>
              </w:rPr>
            </w:pPr>
            <w:r w:rsidRPr="00FA17E6">
              <w:rPr>
                <w:szCs w:val="24"/>
              </w:rPr>
              <w:t>Нормы словоизменения сложных имен существительных с первой частью пол-</w:t>
            </w:r>
          </w:p>
        </w:tc>
        <w:tc>
          <w:tcPr>
            <w:tcW w:w="1473" w:type="dxa"/>
            <w:vAlign w:val="center"/>
          </w:tcPr>
          <w:p w14:paraId="7D25F608" w14:textId="77777777" w:rsidR="00B06A4A" w:rsidRPr="00FA17E6" w:rsidRDefault="00B06A4A" w:rsidP="00FA17E6">
            <w:pPr>
              <w:pStyle w:val="ConsPlusNormal"/>
              <w:rPr>
                <w:szCs w:val="24"/>
              </w:rPr>
            </w:pPr>
          </w:p>
        </w:tc>
      </w:tr>
      <w:tr w:rsidR="00B06A4A" w:rsidRPr="00E177FF" w14:paraId="1BBBFDC8" w14:textId="77777777" w:rsidTr="008D32F5">
        <w:tc>
          <w:tcPr>
            <w:tcW w:w="1191" w:type="dxa"/>
            <w:vAlign w:val="center"/>
          </w:tcPr>
          <w:p w14:paraId="5F966124" w14:textId="77777777" w:rsidR="00B06A4A" w:rsidRPr="00FA17E6" w:rsidRDefault="00B06A4A" w:rsidP="00FA17E6">
            <w:pPr>
              <w:pStyle w:val="ConsPlusNormal"/>
              <w:rPr>
                <w:szCs w:val="24"/>
              </w:rPr>
            </w:pPr>
            <w:r w:rsidRPr="00FA17E6">
              <w:rPr>
                <w:szCs w:val="24"/>
              </w:rPr>
              <w:t>Урок 91.</w:t>
            </w:r>
          </w:p>
        </w:tc>
        <w:tc>
          <w:tcPr>
            <w:tcW w:w="6405" w:type="dxa"/>
            <w:vAlign w:val="center"/>
          </w:tcPr>
          <w:p w14:paraId="27197E64" w14:textId="77777777" w:rsidR="00B06A4A" w:rsidRPr="00FA17E6" w:rsidRDefault="00B06A4A" w:rsidP="00FA17E6">
            <w:pPr>
              <w:pStyle w:val="ConsPlusNormal"/>
              <w:jc w:val="both"/>
              <w:rPr>
                <w:szCs w:val="24"/>
              </w:rPr>
            </w:pPr>
            <w:r w:rsidRPr="00FA17E6">
              <w:rPr>
                <w:szCs w:val="24"/>
              </w:rPr>
              <w:t>Правила слитного и дефисного написания пол- и полу- со словами</w:t>
            </w:r>
          </w:p>
        </w:tc>
        <w:tc>
          <w:tcPr>
            <w:tcW w:w="1473" w:type="dxa"/>
            <w:vAlign w:val="center"/>
          </w:tcPr>
          <w:p w14:paraId="181293C7" w14:textId="77777777" w:rsidR="00B06A4A" w:rsidRPr="00FA17E6" w:rsidRDefault="00B06A4A" w:rsidP="00FA17E6">
            <w:pPr>
              <w:pStyle w:val="ConsPlusNormal"/>
              <w:rPr>
                <w:szCs w:val="24"/>
              </w:rPr>
            </w:pPr>
          </w:p>
        </w:tc>
      </w:tr>
      <w:tr w:rsidR="00B06A4A" w:rsidRPr="00E177FF" w14:paraId="34C2D74B" w14:textId="77777777" w:rsidTr="008D32F5">
        <w:tc>
          <w:tcPr>
            <w:tcW w:w="1191" w:type="dxa"/>
            <w:vAlign w:val="center"/>
          </w:tcPr>
          <w:p w14:paraId="160395E2" w14:textId="77777777" w:rsidR="00B06A4A" w:rsidRPr="00FA17E6" w:rsidRDefault="00B06A4A" w:rsidP="00FA17E6">
            <w:pPr>
              <w:pStyle w:val="ConsPlusNormal"/>
              <w:rPr>
                <w:szCs w:val="24"/>
              </w:rPr>
            </w:pPr>
            <w:r w:rsidRPr="00FA17E6">
              <w:rPr>
                <w:szCs w:val="24"/>
              </w:rPr>
              <w:t>Урок 92.</w:t>
            </w:r>
          </w:p>
        </w:tc>
        <w:tc>
          <w:tcPr>
            <w:tcW w:w="6405" w:type="dxa"/>
            <w:vAlign w:val="center"/>
          </w:tcPr>
          <w:p w14:paraId="2299C9BB" w14:textId="77777777" w:rsidR="00B06A4A" w:rsidRPr="00FA17E6" w:rsidRDefault="00B06A4A" w:rsidP="00FA17E6">
            <w:pPr>
              <w:pStyle w:val="ConsPlusNormal"/>
              <w:jc w:val="both"/>
              <w:rPr>
                <w:szCs w:val="24"/>
              </w:rPr>
            </w:pPr>
            <w:r w:rsidRPr="00FA17E6">
              <w:rPr>
                <w:szCs w:val="24"/>
              </w:rPr>
              <w:t>Описание помещения (интерьера). Сбор материала</w:t>
            </w:r>
          </w:p>
        </w:tc>
        <w:tc>
          <w:tcPr>
            <w:tcW w:w="1473" w:type="dxa"/>
            <w:vAlign w:val="center"/>
          </w:tcPr>
          <w:p w14:paraId="00DCE17B" w14:textId="77777777" w:rsidR="00B06A4A" w:rsidRPr="00FA17E6" w:rsidRDefault="00B06A4A" w:rsidP="00FA17E6">
            <w:pPr>
              <w:pStyle w:val="ConsPlusNormal"/>
              <w:rPr>
                <w:szCs w:val="24"/>
              </w:rPr>
            </w:pPr>
          </w:p>
        </w:tc>
      </w:tr>
      <w:tr w:rsidR="00B06A4A" w:rsidRPr="00FA17E6" w14:paraId="541626A4" w14:textId="77777777" w:rsidTr="008D32F5">
        <w:tc>
          <w:tcPr>
            <w:tcW w:w="1191" w:type="dxa"/>
            <w:vAlign w:val="center"/>
          </w:tcPr>
          <w:p w14:paraId="31CA2726" w14:textId="77777777" w:rsidR="00B06A4A" w:rsidRPr="00FA17E6" w:rsidRDefault="00B06A4A" w:rsidP="00FA17E6">
            <w:pPr>
              <w:pStyle w:val="ConsPlusNormal"/>
              <w:rPr>
                <w:szCs w:val="24"/>
              </w:rPr>
            </w:pPr>
            <w:r w:rsidRPr="00FA17E6">
              <w:rPr>
                <w:szCs w:val="24"/>
              </w:rPr>
              <w:lastRenderedPageBreak/>
              <w:t>Урок 93.</w:t>
            </w:r>
          </w:p>
        </w:tc>
        <w:tc>
          <w:tcPr>
            <w:tcW w:w="6405" w:type="dxa"/>
            <w:vAlign w:val="center"/>
          </w:tcPr>
          <w:p w14:paraId="334CA60C" w14:textId="77777777" w:rsidR="00B06A4A" w:rsidRPr="00FA17E6" w:rsidRDefault="00B06A4A" w:rsidP="00FA17E6">
            <w:pPr>
              <w:pStyle w:val="ConsPlusNormal"/>
              <w:jc w:val="both"/>
              <w:rPr>
                <w:szCs w:val="24"/>
              </w:rPr>
            </w:pPr>
            <w:r w:rsidRPr="00FA17E6">
              <w:rPr>
                <w:szCs w:val="24"/>
              </w:rPr>
              <w:t>Практикум. Описание помещения (интерьера)</w:t>
            </w:r>
          </w:p>
        </w:tc>
        <w:tc>
          <w:tcPr>
            <w:tcW w:w="1473" w:type="dxa"/>
            <w:vAlign w:val="center"/>
          </w:tcPr>
          <w:p w14:paraId="1E8AF643" w14:textId="77777777" w:rsidR="00B06A4A" w:rsidRPr="00FA17E6" w:rsidRDefault="00B06A4A" w:rsidP="00FA17E6">
            <w:pPr>
              <w:pStyle w:val="ConsPlusNormal"/>
              <w:jc w:val="center"/>
              <w:rPr>
                <w:szCs w:val="24"/>
              </w:rPr>
            </w:pPr>
            <w:r w:rsidRPr="00FA17E6">
              <w:rPr>
                <w:szCs w:val="24"/>
              </w:rPr>
              <w:t>1</w:t>
            </w:r>
          </w:p>
        </w:tc>
      </w:tr>
      <w:tr w:rsidR="00B06A4A" w:rsidRPr="00FA17E6" w14:paraId="1B24A0D6" w14:textId="77777777" w:rsidTr="008D32F5">
        <w:tc>
          <w:tcPr>
            <w:tcW w:w="1191" w:type="dxa"/>
            <w:vAlign w:val="center"/>
          </w:tcPr>
          <w:p w14:paraId="70D54FE8" w14:textId="77777777" w:rsidR="00B06A4A" w:rsidRPr="00FA17E6" w:rsidRDefault="00B06A4A" w:rsidP="00FA17E6">
            <w:pPr>
              <w:pStyle w:val="ConsPlusNormal"/>
              <w:rPr>
                <w:szCs w:val="24"/>
              </w:rPr>
            </w:pPr>
            <w:r w:rsidRPr="00FA17E6">
              <w:rPr>
                <w:szCs w:val="24"/>
              </w:rPr>
              <w:t>Урок 94.</w:t>
            </w:r>
          </w:p>
        </w:tc>
        <w:tc>
          <w:tcPr>
            <w:tcW w:w="6405" w:type="dxa"/>
            <w:vAlign w:val="center"/>
          </w:tcPr>
          <w:p w14:paraId="42677636" w14:textId="77777777" w:rsidR="00B06A4A" w:rsidRPr="00FA17E6" w:rsidRDefault="00B06A4A" w:rsidP="00FA17E6">
            <w:pPr>
              <w:pStyle w:val="ConsPlusNormal"/>
              <w:jc w:val="both"/>
              <w:rPr>
                <w:szCs w:val="24"/>
              </w:rPr>
            </w:pPr>
            <w:r w:rsidRPr="00FA17E6">
              <w:rPr>
                <w:szCs w:val="24"/>
              </w:rPr>
              <w:t>Повторение темы "Имя существительное"</w:t>
            </w:r>
          </w:p>
        </w:tc>
        <w:tc>
          <w:tcPr>
            <w:tcW w:w="1473" w:type="dxa"/>
            <w:vAlign w:val="center"/>
          </w:tcPr>
          <w:p w14:paraId="162EC412" w14:textId="77777777" w:rsidR="00B06A4A" w:rsidRPr="00FA17E6" w:rsidRDefault="00B06A4A" w:rsidP="00FA17E6">
            <w:pPr>
              <w:pStyle w:val="ConsPlusNormal"/>
              <w:rPr>
                <w:szCs w:val="24"/>
              </w:rPr>
            </w:pPr>
          </w:p>
        </w:tc>
      </w:tr>
      <w:tr w:rsidR="00B06A4A" w:rsidRPr="00E177FF" w14:paraId="00DA368C" w14:textId="77777777" w:rsidTr="008D32F5">
        <w:tc>
          <w:tcPr>
            <w:tcW w:w="1191" w:type="dxa"/>
            <w:vAlign w:val="center"/>
          </w:tcPr>
          <w:p w14:paraId="673AF15B" w14:textId="77777777" w:rsidR="00B06A4A" w:rsidRPr="00FA17E6" w:rsidRDefault="00B06A4A" w:rsidP="00FA17E6">
            <w:pPr>
              <w:pStyle w:val="ConsPlusNormal"/>
              <w:rPr>
                <w:szCs w:val="24"/>
              </w:rPr>
            </w:pPr>
            <w:r w:rsidRPr="00FA17E6">
              <w:rPr>
                <w:szCs w:val="24"/>
              </w:rPr>
              <w:t>Урок 95.</w:t>
            </w:r>
          </w:p>
        </w:tc>
        <w:tc>
          <w:tcPr>
            <w:tcW w:w="6405" w:type="dxa"/>
            <w:vAlign w:val="center"/>
          </w:tcPr>
          <w:p w14:paraId="5B4A1210" w14:textId="77777777" w:rsidR="00B06A4A" w:rsidRPr="00FA17E6" w:rsidRDefault="00B06A4A" w:rsidP="00FA17E6">
            <w:pPr>
              <w:pStyle w:val="ConsPlusNormal"/>
              <w:jc w:val="both"/>
              <w:rPr>
                <w:szCs w:val="24"/>
              </w:rPr>
            </w:pPr>
            <w:r w:rsidRPr="00FA17E6">
              <w:rPr>
                <w:szCs w:val="24"/>
              </w:rPr>
              <w:t>Контрольная работа по теме "Имя существительное"</w:t>
            </w:r>
          </w:p>
        </w:tc>
        <w:tc>
          <w:tcPr>
            <w:tcW w:w="1473" w:type="dxa"/>
            <w:vAlign w:val="center"/>
          </w:tcPr>
          <w:p w14:paraId="43A3E021" w14:textId="77777777" w:rsidR="00B06A4A" w:rsidRPr="00FA17E6" w:rsidRDefault="00B06A4A" w:rsidP="00FA17E6">
            <w:pPr>
              <w:pStyle w:val="ConsPlusNormal"/>
              <w:rPr>
                <w:szCs w:val="24"/>
              </w:rPr>
            </w:pPr>
          </w:p>
        </w:tc>
      </w:tr>
      <w:tr w:rsidR="00B06A4A" w:rsidRPr="00E177FF" w14:paraId="14247CC2" w14:textId="77777777" w:rsidTr="008D32F5">
        <w:tc>
          <w:tcPr>
            <w:tcW w:w="1191" w:type="dxa"/>
            <w:vAlign w:val="center"/>
          </w:tcPr>
          <w:p w14:paraId="4E6B4331" w14:textId="77777777" w:rsidR="00B06A4A" w:rsidRPr="00FA17E6" w:rsidRDefault="00B06A4A" w:rsidP="00FA17E6">
            <w:pPr>
              <w:pStyle w:val="ConsPlusNormal"/>
              <w:rPr>
                <w:szCs w:val="24"/>
              </w:rPr>
            </w:pPr>
            <w:r w:rsidRPr="00FA17E6">
              <w:rPr>
                <w:szCs w:val="24"/>
              </w:rPr>
              <w:t>Урок 96.</w:t>
            </w:r>
          </w:p>
        </w:tc>
        <w:tc>
          <w:tcPr>
            <w:tcW w:w="6405" w:type="dxa"/>
            <w:vAlign w:val="center"/>
          </w:tcPr>
          <w:p w14:paraId="03FDA0B2"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340A8F34" w14:textId="77777777" w:rsidR="00B06A4A" w:rsidRPr="00FA17E6" w:rsidRDefault="00B06A4A" w:rsidP="00FA17E6">
            <w:pPr>
              <w:pStyle w:val="ConsPlusNormal"/>
              <w:rPr>
                <w:szCs w:val="24"/>
              </w:rPr>
            </w:pPr>
          </w:p>
        </w:tc>
      </w:tr>
      <w:tr w:rsidR="00B06A4A" w:rsidRPr="00E177FF" w14:paraId="55F18E87" w14:textId="77777777" w:rsidTr="008D32F5">
        <w:tc>
          <w:tcPr>
            <w:tcW w:w="1191" w:type="dxa"/>
            <w:vAlign w:val="center"/>
          </w:tcPr>
          <w:p w14:paraId="56D2E129" w14:textId="77777777" w:rsidR="00B06A4A" w:rsidRPr="00FA17E6" w:rsidRDefault="00B06A4A" w:rsidP="00FA17E6">
            <w:pPr>
              <w:pStyle w:val="ConsPlusNormal"/>
              <w:rPr>
                <w:szCs w:val="24"/>
              </w:rPr>
            </w:pPr>
            <w:r w:rsidRPr="00FA17E6">
              <w:rPr>
                <w:szCs w:val="24"/>
              </w:rPr>
              <w:t>Урок 97.</w:t>
            </w:r>
          </w:p>
        </w:tc>
        <w:tc>
          <w:tcPr>
            <w:tcW w:w="6405" w:type="dxa"/>
            <w:vAlign w:val="center"/>
          </w:tcPr>
          <w:p w14:paraId="7314D50E" w14:textId="77777777" w:rsidR="00B06A4A" w:rsidRPr="00FA17E6" w:rsidRDefault="00B06A4A" w:rsidP="00FA17E6">
            <w:pPr>
              <w:pStyle w:val="ConsPlusNormal"/>
              <w:jc w:val="both"/>
              <w:rPr>
                <w:szCs w:val="24"/>
              </w:rPr>
            </w:pPr>
            <w:r w:rsidRPr="00FA17E6">
              <w:rPr>
                <w:szCs w:val="24"/>
              </w:rPr>
              <w:t>Имя прилагательное как часть речи (повторение изученного в 5 классе)</w:t>
            </w:r>
          </w:p>
        </w:tc>
        <w:tc>
          <w:tcPr>
            <w:tcW w:w="1473" w:type="dxa"/>
            <w:vAlign w:val="center"/>
          </w:tcPr>
          <w:p w14:paraId="013E8143" w14:textId="77777777" w:rsidR="00B06A4A" w:rsidRPr="00FA17E6" w:rsidRDefault="00B06A4A" w:rsidP="00FA17E6">
            <w:pPr>
              <w:pStyle w:val="ConsPlusNormal"/>
              <w:rPr>
                <w:szCs w:val="24"/>
              </w:rPr>
            </w:pPr>
          </w:p>
        </w:tc>
      </w:tr>
      <w:tr w:rsidR="00B06A4A" w:rsidRPr="00E177FF" w14:paraId="03891B16" w14:textId="77777777" w:rsidTr="008D32F5">
        <w:tc>
          <w:tcPr>
            <w:tcW w:w="1191" w:type="dxa"/>
            <w:vAlign w:val="center"/>
          </w:tcPr>
          <w:p w14:paraId="2EF5AACF" w14:textId="77777777" w:rsidR="00B06A4A" w:rsidRPr="00FA17E6" w:rsidRDefault="00B06A4A" w:rsidP="00FA17E6">
            <w:pPr>
              <w:pStyle w:val="ConsPlusNormal"/>
              <w:rPr>
                <w:szCs w:val="24"/>
              </w:rPr>
            </w:pPr>
            <w:r w:rsidRPr="00FA17E6">
              <w:rPr>
                <w:szCs w:val="24"/>
              </w:rPr>
              <w:t>Урок 98.</w:t>
            </w:r>
          </w:p>
        </w:tc>
        <w:tc>
          <w:tcPr>
            <w:tcW w:w="6405" w:type="dxa"/>
            <w:vAlign w:val="center"/>
          </w:tcPr>
          <w:p w14:paraId="21A69D5E" w14:textId="77777777" w:rsidR="00B06A4A" w:rsidRPr="00FA17E6" w:rsidRDefault="00B06A4A" w:rsidP="00FA17E6">
            <w:pPr>
              <w:pStyle w:val="ConsPlusNormal"/>
              <w:jc w:val="both"/>
              <w:rPr>
                <w:szCs w:val="24"/>
              </w:rPr>
            </w:pPr>
            <w:r w:rsidRPr="00FA17E6">
              <w:rPr>
                <w:szCs w:val="24"/>
              </w:rPr>
              <w:t>Имя прилагательное как часть речи</w:t>
            </w:r>
          </w:p>
        </w:tc>
        <w:tc>
          <w:tcPr>
            <w:tcW w:w="1473" w:type="dxa"/>
            <w:vAlign w:val="center"/>
          </w:tcPr>
          <w:p w14:paraId="0FEFF4A5" w14:textId="77777777" w:rsidR="00B06A4A" w:rsidRPr="00FA17E6" w:rsidRDefault="00B06A4A" w:rsidP="00FA17E6">
            <w:pPr>
              <w:pStyle w:val="ConsPlusNormal"/>
              <w:rPr>
                <w:szCs w:val="24"/>
              </w:rPr>
            </w:pPr>
          </w:p>
        </w:tc>
      </w:tr>
      <w:tr w:rsidR="00B06A4A" w:rsidRPr="00E177FF" w14:paraId="6B2A1ABA" w14:textId="77777777" w:rsidTr="008D32F5">
        <w:tc>
          <w:tcPr>
            <w:tcW w:w="1191" w:type="dxa"/>
            <w:vAlign w:val="center"/>
          </w:tcPr>
          <w:p w14:paraId="3DE0D6DC" w14:textId="77777777" w:rsidR="00B06A4A" w:rsidRPr="00FA17E6" w:rsidRDefault="00B06A4A" w:rsidP="00FA17E6">
            <w:pPr>
              <w:pStyle w:val="ConsPlusNormal"/>
              <w:rPr>
                <w:szCs w:val="24"/>
              </w:rPr>
            </w:pPr>
            <w:r w:rsidRPr="00FA17E6">
              <w:rPr>
                <w:szCs w:val="24"/>
              </w:rPr>
              <w:t>Урок 99.</w:t>
            </w:r>
          </w:p>
        </w:tc>
        <w:tc>
          <w:tcPr>
            <w:tcW w:w="6405" w:type="dxa"/>
            <w:vAlign w:val="center"/>
          </w:tcPr>
          <w:p w14:paraId="759F94C7" w14:textId="77777777" w:rsidR="00B06A4A" w:rsidRPr="00FA17E6" w:rsidRDefault="00B06A4A" w:rsidP="00FA17E6">
            <w:pPr>
              <w:pStyle w:val="ConsPlusNormal"/>
              <w:jc w:val="both"/>
              <w:rPr>
                <w:szCs w:val="24"/>
              </w:rPr>
            </w:pPr>
            <w:r w:rsidRPr="00FA17E6">
              <w:rPr>
                <w:szCs w:val="24"/>
              </w:rPr>
              <w:t>Разряды имен прилагательных по значению</w:t>
            </w:r>
          </w:p>
        </w:tc>
        <w:tc>
          <w:tcPr>
            <w:tcW w:w="1473" w:type="dxa"/>
            <w:vAlign w:val="center"/>
          </w:tcPr>
          <w:p w14:paraId="061B94DA" w14:textId="77777777" w:rsidR="00B06A4A" w:rsidRPr="00FA17E6" w:rsidRDefault="00B06A4A" w:rsidP="00FA17E6">
            <w:pPr>
              <w:pStyle w:val="ConsPlusNormal"/>
              <w:rPr>
                <w:szCs w:val="24"/>
              </w:rPr>
            </w:pPr>
          </w:p>
        </w:tc>
      </w:tr>
      <w:tr w:rsidR="00B06A4A" w:rsidRPr="00FA17E6" w14:paraId="1E94A402" w14:textId="77777777" w:rsidTr="008D32F5">
        <w:tc>
          <w:tcPr>
            <w:tcW w:w="1191" w:type="dxa"/>
            <w:vAlign w:val="center"/>
          </w:tcPr>
          <w:p w14:paraId="49503FDD" w14:textId="77777777" w:rsidR="00B06A4A" w:rsidRPr="00FA17E6" w:rsidRDefault="00B06A4A" w:rsidP="00FA17E6">
            <w:pPr>
              <w:pStyle w:val="ConsPlusNormal"/>
              <w:rPr>
                <w:szCs w:val="24"/>
              </w:rPr>
            </w:pPr>
            <w:r w:rsidRPr="00FA17E6">
              <w:rPr>
                <w:szCs w:val="24"/>
              </w:rPr>
              <w:t>Урок 100.</w:t>
            </w:r>
          </w:p>
        </w:tc>
        <w:tc>
          <w:tcPr>
            <w:tcW w:w="6405" w:type="dxa"/>
            <w:vAlign w:val="center"/>
          </w:tcPr>
          <w:p w14:paraId="26AEE983" w14:textId="77777777" w:rsidR="00B06A4A" w:rsidRPr="00FA17E6" w:rsidRDefault="00B06A4A" w:rsidP="00FA17E6">
            <w:pPr>
              <w:pStyle w:val="ConsPlusNormal"/>
              <w:jc w:val="both"/>
              <w:rPr>
                <w:szCs w:val="24"/>
              </w:rPr>
            </w:pPr>
            <w:r w:rsidRPr="00FA17E6">
              <w:rPr>
                <w:szCs w:val="24"/>
              </w:rPr>
              <w:t>Разряды имен прилагательных по значению. Качественные прилагательные</w:t>
            </w:r>
          </w:p>
        </w:tc>
        <w:tc>
          <w:tcPr>
            <w:tcW w:w="1473" w:type="dxa"/>
            <w:vAlign w:val="center"/>
          </w:tcPr>
          <w:p w14:paraId="1F411378" w14:textId="77777777" w:rsidR="00B06A4A" w:rsidRPr="00FA17E6" w:rsidRDefault="00B06A4A" w:rsidP="00FA17E6">
            <w:pPr>
              <w:pStyle w:val="ConsPlusNormal"/>
              <w:rPr>
                <w:szCs w:val="24"/>
              </w:rPr>
            </w:pPr>
          </w:p>
        </w:tc>
      </w:tr>
      <w:tr w:rsidR="00B06A4A" w:rsidRPr="00FA17E6" w14:paraId="2C208C2D" w14:textId="77777777" w:rsidTr="008D32F5">
        <w:tc>
          <w:tcPr>
            <w:tcW w:w="1191" w:type="dxa"/>
            <w:vAlign w:val="center"/>
          </w:tcPr>
          <w:p w14:paraId="4764AA28" w14:textId="77777777" w:rsidR="00B06A4A" w:rsidRPr="00FA17E6" w:rsidRDefault="00B06A4A" w:rsidP="00FA17E6">
            <w:pPr>
              <w:pStyle w:val="ConsPlusNormal"/>
              <w:rPr>
                <w:szCs w:val="24"/>
              </w:rPr>
            </w:pPr>
            <w:r w:rsidRPr="00FA17E6">
              <w:rPr>
                <w:szCs w:val="24"/>
              </w:rPr>
              <w:t>Урок 101.</w:t>
            </w:r>
          </w:p>
        </w:tc>
        <w:tc>
          <w:tcPr>
            <w:tcW w:w="6405" w:type="dxa"/>
            <w:vAlign w:val="center"/>
          </w:tcPr>
          <w:p w14:paraId="7BE09AAB" w14:textId="77777777" w:rsidR="00B06A4A" w:rsidRPr="00FA17E6" w:rsidRDefault="00B06A4A" w:rsidP="00FA17E6">
            <w:pPr>
              <w:pStyle w:val="ConsPlusNormal"/>
              <w:jc w:val="both"/>
              <w:rPr>
                <w:szCs w:val="24"/>
              </w:rPr>
            </w:pPr>
            <w:r w:rsidRPr="00FA17E6">
              <w:rPr>
                <w:szCs w:val="24"/>
              </w:rPr>
              <w:t>Разряды имен прилагательных по значению. Относительные прилагательные</w:t>
            </w:r>
          </w:p>
        </w:tc>
        <w:tc>
          <w:tcPr>
            <w:tcW w:w="1473" w:type="dxa"/>
            <w:vAlign w:val="center"/>
          </w:tcPr>
          <w:p w14:paraId="729A7FAA" w14:textId="77777777" w:rsidR="00B06A4A" w:rsidRPr="00FA17E6" w:rsidRDefault="00B06A4A" w:rsidP="00FA17E6">
            <w:pPr>
              <w:pStyle w:val="ConsPlusNormal"/>
              <w:rPr>
                <w:szCs w:val="24"/>
              </w:rPr>
            </w:pPr>
          </w:p>
        </w:tc>
      </w:tr>
      <w:tr w:rsidR="00B06A4A" w:rsidRPr="00FA17E6" w14:paraId="26710AE6" w14:textId="77777777" w:rsidTr="008D32F5">
        <w:tc>
          <w:tcPr>
            <w:tcW w:w="1191" w:type="dxa"/>
            <w:vAlign w:val="center"/>
          </w:tcPr>
          <w:p w14:paraId="77AE7814" w14:textId="77777777" w:rsidR="00B06A4A" w:rsidRPr="00FA17E6" w:rsidRDefault="00B06A4A" w:rsidP="00FA17E6">
            <w:pPr>
              <w:pStyle w:val="ConsPlusNormal"/>
              <w:rPr>
                <w:szCs w:val="24"/>
              </w:rPr>
            </w:pPr>
            <w:r w:rsidRPr="00FA17E6">
              <w:rPr>
                <w:szCs w:val="24"/>
              </w:rPr>
              <w:t>Урок 102.</w:t>
            </w:r>
          </w:p>
        </w:tc>
        <w:tc>
          <w:tcPr>
            <w:tcW w:w="6405" w:type="dxa"/>
            <w:vAlign w:val="center"/>
          </w:tcPr>
          <w:p w14:paraId="7B41A062" w14:textId="77777777" w:rsidR="00B06A4A" w:rsidRPr="00FA17E6" w:rsidRDefault="00B06A4A" w:rsidP="00FA17E6">
            <w:pPr>
              <w:pStyle w:val="ConsPlusNormal"/>
              <w:jc w:val="both"/>
              <w:rPr>
                <w:szCs w:val="24"/>
              </w:rPr>
            </w:pPr>
            <w:r w:rsidRPr="00FA17E6">
              <w:rPr>
                <w:szCs w:val="24"/>
              </w:rPr>
              <w:t>Разряды имен прилагательных по значению. Притяжательные прилагательные</w:t>
            </w:r>
          </w:p>
        </w:tc>
        <w:tc>
          <w:tcPr>
            <w:tcW w:w="1473" w:type="dxa"/>
            <w:vAlign w:val="center"/>
          </w:tcPr>
          <w:p w14:paraId="1FB2B907" w14:textId="77777777" w:rsidR="00B06A4A" w:rsidRPr="00FA17E6" w:rsidRDefault="00B06A4A" w:rsidP="00FA17E6">
            <w:pPr>
              <w:pStyle w:val="ConsPlusNormal"/>
              <w:rPr>
                <w:szCs w:val="24"/>
              </w:rPr>
            </w:pPr>
          </w:p>
        </w:tc>
      </w:tr>
      <w:tr w:rsidR="00B06A4A" w:rsidRPr="00E177FF" w14:paraId="1FB70287" w14:textId="77777777" w:rsidTr="008D32F5">
        <w:tc>
          <w:tcPr>
            <w:tcW w:w="1191" w:type="dxa"/>
            <w:vAlign w:val="center"/>
          </w:tcPr>
          <w:p w14:paraId="59BBECB9" w14:textId="77777777" w:rsidR="00B06A4A" w:rsidRPr="00FA17E6" w:rsidRDefault="00B06A4A" w:rsidP="00FA17E6">
            <w:pPr>
              <w:pStyle w:val="ConsPlusNormal"/>
              <w:rPr>
                <w:szCs w:val="24"/>
              </w:rPr>
            </w:pPr>
            <w:r w:rsidRPr="00FA17E6">
              <w:rPr>
                <w:szCs w:val="24"/>
              </w:rPr>
              <w:t>Урок 103.</w:t>
            </w:r>
          </w:p>
        </w:tc>
        <w:tc>
          <w:tcPr>
            <w:tcW w:w="6405" w:type="dxa"/>
            <w:vAlign w:val="center"/>
          </w:tcPr>
          <w:p w14:paraId="197566E0" w14:textId="77777777" w:rsidR="00B06A4A" w:rsidRPr="00FA17E6" w:rsidRDefault="00B06A4A" w:rsidP="00FA17E6">
            <w:pPr>
              <w:pStyle w:val="ConsPlusNormal"/>
              <w:jc w:val="both"/>
              <w:rPr>
                <w:szCs w:val="24"/>
              </w:rPr>
            </w:pPr>
            <w:r w:rsidRPr="00FA17E6">
              <w:rPr>
                <w:szCs w:val="24"/>
              </w:rP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47F867E8" w14:textId="77777777" w:rsidR="00B06A4A" w:rsidRPr="00FA17E6" w:rsidRDefault="00B06A4A" w:rsidP="00FA17E6">
            <w:pPr>
              <w:pStyle w:val="ConsPlusNormal"/>
              <w:rPr>
                <w:szCs w:val="24"/>
              </w:rPr>
            </w:pPr>
          </w:p>
        </w:tc>
      </w:tr>
      <w:tr w:rsidR="00B06A4A" w:rsidRPr="00E177FF" w14:paraId="7D843188" w14:textId="77777777" w:rsidTr="008D32F5">
        <w:tc>
          <w:tcPr>
            <w:tcW w:w="1191" w:type="dxa"/>
            <w:vAlign w:val="center"/>
          </w:tcPr>
          <w:p w14:paraId="4AE8C750" w14:textId="77777777" w:rsidR="00B06A4A" w:rsidRPr="00FA17E6" w:rsidRDefault="00B06A4A" w:rsidP="00FA17E6">
            <w:pPr>
              <w:pStyle w:val="ConsPlusNormal"/>
              <w:rPr>
                <w:szCs w:val="24"/>
              </w:rPr>
            </w:pPr>
            <w:r w:rsidRPr="00FA17E6">
              <w:rPr>
                <w:szCs w:val="24"/>
              </w:rPr>
              <w:t>Урок 104.</w:t>
            </w:r>
          </w:p>
        </w:tc>
        <w:tc>
          <w:tcPr>
            <w:tcW w:w="6405" w:type="dxa"/>
            <w:vAlign w:val="center"/>
          </w:tcPr>
          <w:p w14:paraId="5F3332D5" w14:textId="77777777" w:rsidR="00B06A4A" w:rsidRPr="00FA17E6" w:rsidRDefault="00B06A4A" w:rsidP="00FA17E6">
            <w:pPr>
              <w:pStyle w:val="ConsPlusNormal"/>
              <w:jc w:val="both"/>
              <w:rPr>
                <w:szCs w:val="24"/>
              </w:rPr>
            </w:pPr>
            <w:r w:rsidRPr="00FA17E6">
              <w:rPr>
                <w:szCs w:val="24"/>
              </w:rPr>
              <w:t>Превосходная степень сравнения качественных имен прилагательных</w:t>
            </w:r>
          </w:p>
        </w:tc>
        <w:tc>
          <w:tcPr>
            <w:tcW w:w="1473" w:type="dxa"/>
            <w:vAlign w:val="center"/>
          </w:tcPr>
          <w:p w14:paraId="4A320F5D" w14:textId="77777777" w:rsidR="00B06A4A" w:rsidRPr="00FA17E6" w:rsidRDefault="00B06A4A" w:rsidP="00FA17E6">
            <w:pPr>
              <w:pStyle w:val="ConsPlusNormal"/>
              <w:rPr>
                <w:szCs w:val="24"/>
              </w:rPr>
            </w:pPr>
          </w:p>
        </w:tc>
      </w:tr>
      <w:tr w:rsidR="00B06A4A" w:rsidRPr="00E177FF" w14:paraId="393E7E7E" w14:textId="77777777" w:rsidTr="008D32F5">
        <w:tc>
          <w:tcPr>
            <w:tcW w:w="1191" w:type="dxa"/>
            <w:vAlign w:val="center"/>
          </w:tcPr>
          <w:p w14:paraId="536D2AF0" w14:textId="77777777" w:rsidR="00B06A4A" w:rsidRPr="00FA17E6" w:rsidRDefault="00B06A4A" w:rsidP="00FA17E6">
            <w:pPr>
              <w:pStyle w:val="ConsPlusNormal"/>
              <w:rPr>
                <w:szCs w:val="24"/>
              </w:rPr>
            </w:pPr>
            <w:r w:rsidRPr="00FA17E6">
              <w:rPr>
                <w:szCs w:val="24"/>
              </w:rPr>
              <w:t>Урок 105.</w:t>
            </w:r>
          </w:p>
        </w:tc>
        <w:tc>
          <w:tcPr>
            <w:tcW w:w="6405" w:type="dxa"/>
            <w:vAlign w:val="center"/>
          </w:tcPr>
          <w:p w14:paraId="1E150ED5" w14:textId="77777777" w:rsidR="00B06A4A" w:rsidRPr="00FA17E6" w:rsidRDefault="00B06A4A" w:rsidP="00FA17E6">
            <w:pPr>
              <w:pStyle w:val="ConsPlusNormal"/>
              <w:jc w:val="both"/>
              <w:rPr>
                <w:szCs w:val="24"/>
              </w:rPr>
            </w:pPr>
            <w:r w:rsidRPr="00FA17E6">
              <w:rPr>
                <w:szCs w:val="24"/>
              </w:rPr>
              <w:t>Сжатое изложение. Смысловой анализ текста</w:t>
            </w:r>
          </w:p>
        </w:tc>
        <w:tc>
          <w:tcPr>
            <w:tcW w:w="1473" w:type="dxa"/>
            <w:vAlign w:val="center"/>
          </w:tcPr>
          <w:p w14:paraId="28E6CC75" w14:textId="77777777" w:rsidR="00B06A4A" w:rsidRPr="00FA17E6" w:rsidRDefault="00B06A4A" w:rsidP="00FA17E6">
            <w:pPr>
              <w:pStyle w:val="ConsPlusNormal"/>
              <w:rPr>
                <w:szCs w:val="24"/>
              </w:rPr>
            </w:pPr>
          </w:p>
        </w:tc>
      </w:tr>
      <w:tr w:rsidR="00B06A4A" w:rsidRPr="00FA17E6" w14:paraId="45708B48" w14:textId="77777777" w:rsidTr="008D32F5">
        <w:tc>
          <w:tcPr>
            <w:tcW w:w="1191" w:type="dxa"/>
            <w:vAlign w:val="center"/>
          </w:tcPr>
          <w:p w14:paraId="2D878762" w14:textId="77777777" w:rsidR="00B06A4A" w:rsidRPr="00FA17E6" w:rsidRDefault="00B06A4A" w:rsidP="00FA17E6">
            <w:pPr>
              <w:pStyle w:val="ConsPlusNormal"/>
              <w:rPr>
                <w:szCs w:val="24"/>
              </w:rPr>
            </w:pPr>
            <w:r w:rsidRPr="00FA17E6">
              <w:rPr>
                <w:szCs w:val="24"/>
              </w:rPr>
              <w:t>Урок 106.</w:t>
            </w:r>
          </w:p>
        </w:tc>
        <w:tc>
          <w:tcPr>
            <w:tcW w:w="6405" w:type="dxa"/>
            <w:vAlign w:val="center"/>
          </w:tcPr>
          <w:p w14:paraId="43618BC0" w14:textId="77777777" w:rsidR="00B06A4A" w:rsidRPr="00FA17E6" w:rsidRDefault="00B06A4A" w:rsidP="00FA17E6">
            <w:pPr>
              <w:pStyle w:val="ConsPlusNormal"/>
              <w:jc w:val="both"/>
              <w:rPr>
                <w:szCs w:val="24"/>
              </w:rPr>
            </w:pPr>
            <w:r w:rsidRPr="00FA17E6">
              <w:rPr>
                <w:szCs w:val="24"/>
              </w:rPr>
              <w:t>Изложение подробное (сжатое)</w:t>
            </w:r>
          </w:p>
        </w:tc>
        <w:tc>
          <w:tcPr>
            <w:tcW w:w="1473" w:type="dxa"/>
            <w:vAlign w:val="center"/>
          </w:tcPr>
          <w:p w14:paraId="103B13BA" w14:textId="77777777" w:rsidR="00B06A4A" w:rsidRPr="00FA17E6" w:rsidRDefault="00B06A4A" w:rsidP="00FA17E6">
            <w:pPr>
              <w:pStyle w:val="ConsPlusNormal"/>
              <w:rPr>
                <w:szCs w:val="24"/>
              </w:rPr>
            </w:pPr>
          </w:p>
        </w:tc>
      </w:tr>
      <w:tr w:rsidR="00B06A4A" w:rsidRPr="00FA17E6" w14:paraId="6E44455C" w14:textId="77777777" w:rsidTr="008D32F5">
        <w:tc>
          <w:tcPr>
            <w:tcW w:w="1191" w:type="dxa"/>
            <w:vAlign w:val="center"/>
          </w:tcPr>
          <w:p w14:paraId="099C124A" w14:textId="77777777" w:rsidR="00B06A4A" w:rsidRPr="00FA17E6" w:rsidRDefault="00B06A4A" w:rsidP="00FA17E6">
            <w:pPr>
              <w:pStyle w:val="ConsPlusNormal"/>
              <w:rPr>
                <w:szCs w:val="24"/>
              </w:rPr>
            </w:pPr>
            <w:r w:rsidRPr="00FA17E6">
              <w:rPr>
                <w:szCs w:val="24"/>
              </w:rPr>
              <w:t>Урок 107.</w:t>
            </w:r>
          </w:p>
        </w:tc>
        <w:tc>
          <w:tcPr>
            <w:tcW w:w="6405" w:type="dxa"/>
            <w:vAlign w:val="center"/>
          </w:tcPr>
          <w:p w14:paraId="43765F26" w14:textId="77777777" w:rsidR="00B06A4A" w:rsidRPr="00FA17E6" w:rsidRDefault="00B06A4A" w:rsidP="00FA17E6">
            <w:pPr>
              <w:pStyle w:val="ConsPlusNormal"/>
              <w:jc w:val="both"/>
              <w:rPr>
                <w:szCs w:val="24"/>
              </w:rPr>
            </w:pPr>
            <w:r w:rsidRPr="00FA17E6">
              <w:rPr>
                <w:szCs w:val="24"/>
              </w:rPr>
              <w:t>Морфологический анализ имен прилагательных</w:t>
            </w:r>
          </w:p>
        </w:tc>
        <w:tc>
          <w:tcPr>
            <w:tcW w:w="1473" w:type="dxa"/>
            <w:vAlign w:val="center"/>
          </w:tcPr>
          <w:p w14:paraId="2F2D0C79" w14:textId="77777777" w:rsidR="00B06A4A" w:rsidRPr="00FA17E6" w:rsidRDefault="00B06A4A" w:rsidP="00FA17E6">
            <w:pPr>
              <w:pStyle w:val="ConsPlusNormal"/>
              <w:rPr>
                <w:szCs w:val="24"/>
              </w:rPr>
            </w:pPr>
          </w:p>
        </w:tc>
      </w:tr>
      <w:tr w:rsidR="00B06A4A" w:rsidRPr="00E177FF" w14:paraId="46641B79" w14:textId="77777777" w:rsidTr="008D32F5">
        <w:tc>
          <w:tcPr>
            <w:tcW w:w="1191" w:type="dxa"/>
            <w:vAlign w:val="center"/>
          </w:tcPr>
          <w:p w14:paraId="4C25DE98" w14:textId="77777777" w:rsidR="00B06A4A" w:rsidRPr="00FA17E6" w:rsidRDefault="00B06A4A" w:rsidP="00FA17E6">
            <w:pPr>
              <w:pStyle w:val="ConsPlusNormal"/>
              <w:rPr>
                <w:szCs w:val="24"/>
              </w:rPr>
            </w:pPr>
            <w:r w:rsidRPr="00FA17E6">
              <w:rPr>
                <w:szCs w:val="24"/>
              </w:rPr>
              <w:t>Урок 108.</w:t>
            </w:r>
          </w:p>
        </w:tc>
        <w:tc>
          <w:tcPr>
            <w:tcW w:w="6405" w:type="dxa"/>
            <w:vAlign w:val="center"/>
          </w:tcPr>
          <w:p w14:paraId="63D956F1" w14:textId="77777777" w:rsidR="00B06A4A" w:rsidRPr="00FA17E6" w:rsidRDefault="00B06A4A" w:rsidP="00FA17E6">
            <w:pPr>
              <w:pStyle w:val="ConsPlusNormal"/>
              <w:jc w:val="both"/>
              <w:rPr>
                <w:szCs w:val="24"/>
              </w:rPr>
            </w:pPr>
            <w:r w:rsidRPr="00FA17E6">
              <w:rPr>
                <w:szCs w:val="24"/>
              </w:rPr>
              <w:t>Правописание н и нн в именах прилагательных</w:t>
            </w:r>
          </w:p>
        </w:tc>
        <w:tc>
          <w:tcPr>
            <w:tcW w:w="1473" w:type="dxa"/>
            <w:vAlign w:val="center"/>
          </w:tcPr>
          <w:p w14:paraId="23E940B5" w14:textId="77777777" w:rsidR="00B06A4A" w:rsidRPr="00FA17E6" w:rsidRDefault="00B06A4A" w:rsidP="00FA17E6">
            <w:pPr>
              <w:pStyle w:val="ConsPlusNormal"/>
              <w:rPr>
                <w:szCs w:val="24"/>
              </w:rPr>
            </w:pPr>
          </w:p>
        </w:tc>
      </w:tr>
      <w:tr w:rsidR="00B06A4A" w:rsidRPr="00FA17E6" w14:paraId="41C14975" w14:textId="77777777" w:rsidTr="008D32F5">
        <w:tc>
          <w:tcPr>
            <w:tcW w:w="1191" w:type="dxa"/>
            <w:vAlign w:val="center"/>
          </w:tcPr>
          <w:p w14:paraId="097EC1E2" w14:textId="77777777" w:rsidR="00B06A4A" w:rsidRPr="00FA17E6" w:rsidRDefault="00B06A4A" w:rsidP="00FA17E6">
            <w:pPr>
              <w:pStyle w:val="ConsPlusNormal"/>
              <w:rPr>
                <w:szCs w:val="24"/>
              </w:rPr>
            </w:pPr>
            <w:r w:rsidRPr="00FA17E6">
              <w:rPr>
                <w:szCs w:val="24"/>
              </w:rPr>
              <w:t>Урок 109.</w:t>
            </w:r>
          </w:p>
        </w:tc>
        <w:tc>
          <w:tcPr>
            <w:tcW w:w="6405" w:type="dxa"/>
            <w:vAlign w:val="center"/>
          </w:tcPr>
          <w:p w14:paraId="5EE0B52B" w14:textId="77777777" w:rsidR="00B06A4A" w:rsidRPr="00FA17E6" w:rsidRDefault="00B06A4A" w:rsidP="00FA17E6">
            <w:pPr>
              <w:pStyle w:val="ConsPlusNormal"/>
              <w:jc w:val="both"/>
              <w:rPr>
                <w:szCs w:val="24"/>
              </w:rPr>
            </w:pPr>
            <w:r w:rsidRPr="00FA17E6">
              <w:rPr>
                <w:szCs w:val="24"/>
              </w:rPr>
              <w:t>Правописание н и нн в именах прилагательных (закрепление). Практикум</w:t>
            </w:r>
          </w:p>
        </w:tc>
        <w:tc>
          <w:tcPr>
            <w:tcW w:w="1473" w:type="dxa"/>
            <w:vAlign w:val="center"/>
          </w:tcPr>
          <w:p w14:paraId="6D932A0E" w14:textId="77777777" w:rsidR="00B06A4A" w:rsidRPr="00FA17E6" w:rsidRDefault="00B06A4A" w:rsidP="00FA17E6">
            <w:pPr>
              <w:pStyle w:val="ConsPlusNormal"/>
              <w:jc w:val="center"/>
              <w:rPr>
                <w:szCs w:val="24"/>
              </w:rPr>
            </w:pPr>
            <w:r w:rsidRPr="00FA17E6">
              <w:rPr>
                <w:szCs w:val="24"/>
              </w:rPr>
              <w:t>1</w:t>
            </w:r>
          </w:p>
        </w:tc>
      </w:tr>
      <w:tr w:rsidR="00B06A4A" w:rsidRPr="00E177FF" w14:paraId="72EEB27E" w14:textId="77777777" w:rsidTr="008D32F5">
        <w:tc>
          <w:tcPr>
            <w:tcW w:w="1191" w:type="dxa"/>
            <w:vAlign w:val="center"/>
          </w:tcPr>
          <w:p w14:paraId="2F2BD669" w14:textId="77777777" w:rsidR="00B06A4A" w:rsidRPr="00FA17E6" w:rsidRDefault="00B06A4A" w:rsidP="00FA17E6">
            <w:pPr>
              <w:pStyle w:val="ConsPlusNormal"/>
              <w:rPr>
                <w:szCs w:val="24"/>
              </w:rPr>
            </w:pPr>
            <w:r w:rsidRPr="00FA17E6">
              <w:rPr>
                <w:szCs w:val="24"/>
              </w:rPr>
              <w:t>Урок 110.</w:t>
            </w:r>
          </w:p>
        </w:tc>
        <w:tc>
          <w:tcPr>
            <w:tcW w:w="6405" w:type="dxa"/>
            <w:vAlign w:val="center"/>
          </w:tcPr>
          <w:p w14:paraId="3FCD49DE" w14:textId="77777777" w:rsidR="00B06A4A" w:rsidRPr="00FA17E6" w:rsidRDefault="00B06A4A" w:rsidP="00FA17E6">
            <w:pPr>
              <w:pStyle w:val="ConsPlusNormal"/>
              <w:jc w:val="both"/>
              <w:rPr>
                <w:szCs w:val="24"/>
              </w:rPr>
            </w:pPr>
            <w:r w:rsidRPr="00FA17E6">
              <w:rPr>
                <w:szCs w:val="24"/>
              </w:rPr>
              <w:t>Правописание суффиксов -к- и -ск- имен прилагательных</w:t>
            </w:r>
          </w:p>
        </w:tc>
        <w:tc>
          <w:tcPr>
            <w:tcW w:w="1473" w:type="dxa"/>
            <w:vAlign w:val="center"/>
          </w:tcPr>
          <w:p w14:paraId="4197ADAE" w14:textId="77777777" w:rsidR="00B06A4A" w:rsidRPr="00FA17E6" w:rsidRDefault="00B06A4A" w:rsidP="00FA17E6">
            <w:pPr>
              <w:pStyle w:val="ConsPlusNormal"/>
              <w:rPr>
                <w:szCs w:val="24"/>
              </w:rPr>
            </w:pPr>
          </w:p>
        </w:tc>
      </w:tr>
      <w:tr w:rsidR="00B06A4A" w:rsidRPr="00FA17E6" w14:paraId="335E10E5" w14:textId="77777777" w:rsidTr="008D32F5">
        <w:tc>
          <w:tcPr>
            <w:tcW w:w="1191" w:type="dxa"/>
            <w:vAlign w:val="center"/>
          </w:tcPr>
          <w:p w14:paraId="4A427426" w14:textId="77777777" w:rsidR="00B06A4A" w:rsidRPr="00FA17E6" w:rsidRDefault="00B06A4A" w:rsidP="00FA17E6">
            <w:pPr>
              <w:pStyle w:val="ConsPlusNormal"/>
              <w:rPr>
                <w:szCs w:val="24"/>
              </w:rPr>
            </w:pPr>
            <w:r w:rsidRPr="00FA17E6">
              <w:rPr>
                <w:szCs w:val="24"/>
              </w:rPr>
              <w:t>Урок 111.</w:t>
            </w:r>
          </w:p>
        </w:tc>
        <w:tc>
          <w:tcPr>
            <w:tcW w:w="6405" w:type="dxa"/>
            <w:vAlign w:val="center"/>
          </w:tcPr>
          <w:p w14:paraId="726EB0B1" w14:textId="77777777" w:rsidR="00B06A4A" w:rsidRPr="00FA17E6" w:rsidRDefault="00B06A4A" w:rsidP="00FA17E6">
            <w:pPr>
              <w:pStyle w:val="ConsPlusNormal"/>
              <w:jc w:val="both"/>
              <w:rPr>
                <w:szCs w:val="24"/>
              </w:rPr>
            </w:pPr>
            <w:r w:rsidRPr="00FA17E6">
              <w:rPr>
                <w:szCs w:val="24"/>
              </w:rPr>
              <w:t>Правописание суффиксов -к- и -ск- имен прилагательных. Практикум</w:t>
            </w:r>
          </w:p>
        </w:tc>
        <w:tc>
          <w:tcPr>
            <w:tcW w:w="1473" w:type="dxa"/>
            <w:vAlign w:val="center"/>
          </w:tcPr>
          <w:p w14:paraId="1B7D5CCE" w14:textId="77777777" w:rsidR="00B06A4A" w:rsidRPr="00FA17E6" w:rsidRDefault="00B06A4A" w:rsidP="00FA17E6">
            <w:pPr>
              <w:pStyle w:val="ConsPlusNormal"/>
              <w:jc w:val="center"/>
              <w:rPr>
                <w:szCs w:val="24"/>
              </w:rPr>
            </w:pPr>
            <w:r w:rsidRPr="00FA17E6">
              <w:rPr>
                <w:szCs w:val="24"/>
              </w:rPr>
              <w:t>1</w:t>
            </w:r>
          </w:p>
        </w:tc>
      </w:tr>
      <w:tr w:rsidR="00B06A4A" w:rsidRPr="00E177FF" w14:paraId="3F33C186" w14:textId="77777777" w:rsidTr="008D32F5">
        <w:tc>
          <w:tcPr>
            <w:tcW w:w="1191" w:type="dxa"/>
            <w:vAlign w:val="center"/>
          </w:tcPr>
          <w:p w14:paraId="3ABAF4AA" w14:textId="77777777" w:rsidR="00B06A4A" w:rsidRPr="00FA17E6" w:rsidRDefault="00B06A4A" w:rsidP="00FA17E6">
            <w:pPr>
              <w:pStyle w:val="ConsPlusNormal"/>
              <w:rPr>
                <w:szCs w:val="24"/>
              </w:rPr>
            </w:pPr>
            <w:r w:rsidRPr="00FA17E6">
              <w:rPr>
                <w:szCs w:val="24"/>
              </w:rPr>
              <w:t>Урок 112.</w:t>
            </w:r>
          </w:p>
        </w:tc>
        <w:tc>
          <w:tcPr>
            <w:tcW w:w="6405" w:type="dxa"/>
            <w:vAlign w:val="center"/>
          </w:tcPr>
          <w:p w14:paraId="3148DE92" w14:textId="77777777" w:rsidR="00B06A4A" w:rsidRPr="00FA17E6" w:rsidRDefault="00B06A4A" w:rsidP="00FA17E6">
            <w:pPr>
              <w:pStyle w:val="ConsPlusNormal"/>
              <w:jc w:val="both"/>
              <w:rPr>
                <w:szCs w:val="24"/>
              </w:rPr>
            </w:pPr>
            <w:r w:rsidRPr="00FA17E6">
              <w:rPr>
                <w:szCs w:val="24"/>
              </w:rPr>
              <w:t>Словообразование имен прилагательных. Правописание сложных имен прилагательных</w:t>
            </w:r>
          </w:p>
        </w:tc>
        <w:tc>
          <w:tcPr>
            <w:tcW w:w="1473" w:type="dxa"/>
            <w:vAlign w:val="center"/>
          </w:tcPr>
          <w:p w14:paraId="538F6573" w14:textId="77777777" w:rsidR="00B06A4A" w:rsidRPr="00FA17E6" w:rsidRDefault="00B06A4A" w:rsidP="00FA17E6">
            <w:pPr>
              <w:pStyle w:val="ConsPlusNormal"/>
              <w:rPr>
                <w:szCs w:val="24"/>
              </w:rPr>
            </w:pPr>
          </w:p>
        </w:tc>
      </w:tr>
      <w:tr w:rsidR="00B06A4A" w:rsidRPr="00FA17E6" w14:paraId="3E89D299" w14:textId="77777777" w:rsidTr="008D32F5">
        <w:tc>
          <w:tcPr>
            <w:tcW w:w="1191" w:type="dxa"/>
            <w:vAlign w:val="center"/>
          </w:tcPr>
          <w:p w14:paraId="3F93F5DD" w14:textId="77777777" w:rsidR="00B06A4A" w:rsidRPr="00FA17E6" w:rsidRDefault="00B06A4A" w:rsidP="00FA17E6">
            <w:pPr>
              <w:pStyle w:val="ConsPlusNormal"/>
              <w:rPr>
                <w:szCs w:val="24"/>
              </w:rPr>
            </w:pPr>
            <w:r w:rsidRPr="00FA17E6">
              <w:rPr>
                <w:szCs w:val="24"/>
              </w:rPr>
              <w:t>Урок 113.</w:t>
            </w:r>
          </w:p>
        </w:tc>
        <w:tc>
          <w:tcPr>
            <w:tcW w:w="6405" w:type="dxa"/>
            <w:vAlign w:val="center"/>
          </w:tcPr>
          <w:p w14:paraId="2A4C045D" w14:textId="77777777" w:rsidR="00B06A4A" w:rsidRPr="00FA17E6" w:rsidRDefault="00B06A4A" w:rsidP="00FA17E6">
            <w:pPr>
              <w:pStyle w:val="ConsPlusNormal"/>
              <w:jc w:val="both"/>
              <w:rPr>
                <w:szCs w:val="24"/>
              </w:rPr>
            </w:pPr>
            <w:r w:rsidRPr="00FA17E6">
              <w:rPr>
                <w:szCs w:val="24"/>
              </w:rPr>
              <w:t>Правописание сложных имен прилагательных (закрепление). Практикум</w:t>
            </w:r>
          </w:p>
        </w:tc>
        <w:tc>
          <w:tcPr>
            <w:tcW w:w="1473" w:type="dxa"/>
            <w:vAlign w:val="center"/>
          </w:tcPr>
          <w:p w14:paraId="41503EE6" w14:textId="77777777" w:rsidR="00B06A4A" w:rsidRPr="00FA17E6" w:rsidRDefault="00B06A4A" w:rsidP="00FA17E6">
            <w:pPr>
              <w:pStyle w:val="ConsPlusNormal"/>
              <w:jc w:val="center"/>
              <w:rPr>
                <w:szCs w:val="24"/>
              </w:rPr>
            </w:pPr>
            <w:r w:rsidRPr="00FA17E6">
              <w:rPr>
                <w:szCs w:val="24"/>
              </w:rPr>
              <w:t>1</w:t>
            </w:r>
          </w:p>
        </w:tc>
      </w:tr>
      <w:tr w:rsidR="00B06A4A" w:rsidRPr="00FA17E6" w14:paraId="1370F38B" w14:textId="77777777" w:rsidTr="008D32F5">
        <w:tc>
          <w:tcPr>
            <w:tcW w:w="1191" w:type="dxa"/>
            <w:vAlign w:val="center"/>
          </w:tcPr>
          <w:p w14:paraId="486117A4" w14:textId="77777777" w:rsidR="00B06A4A" w:rsidRPr="00FA17E6" w:rsidRDefault="00B06A4A" w:rsidP="00FA17E6">
            <w:pPr>
              <w:pStyle w:val="ConsPlusNormal"/>
              <w:rPr>
                <w:szCs w:val="24"/>
              </w:rPr>
            </w:pPr>
            <w:r w:rsidRPr="00FA17E6">
              <w:rPr>
                <w:szCs w:val="24"/>
              </w:rPr>
              <w:t>Урок 114.</w:t>
            </w:r>
          </w:p>
        </w:tc>
        <w:tc>
          <w:tcPr>
            <w:tcW w:w="6405" w:type="dxa"/>
            <w:vAlign w:val="center"/>
          </w:tcPr>
          <w:p w14:paraId="4FD4C32C" w14:textId="77777777" w:rsidR="00B06A4A" w:rsidRPr="00FA17E6" w:rsidRDefault="00B06A4A" w:rsidP="00FA17E6">
            <w:pPr>
              <w:pStyle w:val="ConsPlusNormal"/>
              <w:jc w:val="both"/>
              <w:rPr>
                <w:szCs w:val="24"/>
              </w:rPr>
            </w:pPr>
            <w:r w:rsidRPr="00FA17E6">
              <w:rPr>
                <w:szCs w:val="24"/>
              </w:rPr>
              <w:t>Сочинение-описание внешности человека</w:t>
            </w:r>
          </w:p>
        </w:tc>
        <w:tc>
          <w:tcPr>
            <w:tcW w:w="1473" w:type="dxa"/>
            <w:vAlign w:val="center"/>
          </w:tcPr>
          <w:p w14:paraId="30504B99" w14:textId="77777777" w:rsidR="00B06A4A" w:rsidRPr="00FA17E6" w:rsidRDefault="00B06A4A" w:rsidP="00FA17E6">
            <w:pPr>
              <w:pStyle w:val="ConsPlusNormal"/>
              <w:rPr>
                <w:szCs w:val="24"/>
              </w:rPr>
            </w:pPr>
          </w:p>
        </w:tc>
      </w:tr>
      <w:tr w:rsidR="00B06A4A" w:rsidRPr="00FA17E6" w14:paraId="165EDFC2" w14:textId="77777777" w:rsidTr="008D32F5">
        <w:tc>
          <w:tcPr>
            <w:tcW w:w="1191" w:type="dxa"/>
            <w:vAlign w:val="center"/>
          </w:tcPr>
          <w:p w14:paraId="6F3BCF7E" w14:textId="77777777" w:rsidR="00B06A4A" w:rsidRPr="00FA17E6" w:rsidRDefault="00B06A4A" w:rsidP="00FA17E6">
            <w:pPr>
              <w:pStyle w:val="ConsPlusNormal"/>
              <w:rPr>
                <w:szCs w:val="24"/>
              </w:rPr>
            </w:pPr>
            <w:r w:rsidRPr="00FA17E6">
              <w:rPr>
                <w:szCs w:val="24"/>
              </w:rPr>
              <w:t>Урок 115.</w:t>
            </w:r>
          </w:p>
        </w:tc>
        <w:tc>
          <w:tcPr>
            <w:tcW w:w="6405" w:type="dxa"/>
            <w:vAlign w:val="center"/>
          </w:tcPr>
          <w:p w14:paraId="64941739" w14:textId="77777777" w:rsidR="00B06A4A" w:rsidRPr="00FA17E6" w:rsidRDefault="00B06A4A" w:rsidP="00FA17E6">
            <w:pPr>
              <w:pStyle w:val="ConsPlusNormal"/>
              <w:jc w:val="both"/>
              <w:rPr>
                <w:szCs w:val="24"/>
              </w:rPr>
            </w:pPr>
            <w:r w:rsidRPr="00FA17E6">
              <w:rPr>
                <w:szCs w:val="24"/>
              </w:rPr>
              <w:t xml:space="preserve">Обобщение изученного по теме "Имя прилагательное". </w:t>
            </w:r>
            <w:r w:rsidRPr="00FA17E6">
              <w:rPr>
                <w:szCs w:val="24"/>
              </w:rPr>
              <w:lastRenderedPageBreak/>
              <w:t>Практикум</w:t>
            </w:r>
          </w:p>
        </w:tc>
        <w:tc>
          <w:tcPr>
            <w:tcW w:w="1473" w:type="dxa"/>
            <w:vAlign w:val="center"/>
          </w:tcPr>
          <w:p w14:paraId="204BC8B1" w14:textId="77777777" w:rsidR="00B06A4A" w:rsidRPr="00FA17E6" w:rsidRDefault="00B06A4A" w:rsidP="00FA17E6">
            <w:pPr>
              <w:pStyle w:val="ConsPlusNormal"/>
              <w:jc w:val="center"/>
              <w:rPr>
                <w:szCs w:val="24"/>
              </w:rPr>
            </w:pPr>
            <w:r w:rsidRPr="00FA17E6">
              <w:rPr>
                <w:szCs w:val="24"/>
              </w:rPr>
              <w:lastRenderedPageBreak/>
              <w:t>1</w:t>
            </w:r>
          </w:p>
        </w:tc>
      </w:tr>
      <w:tr w:rsidR="00B06A4A" w:rsidRPr="00E177FF" w14:paraId="220AFC34" w14:textId="77777777" w:rsidTr="008D32F5">
        <w:tc>
          <w:tcPr>
            <w:tcW w:w="1191" w:type="dxa"/>
            <w:vAlign w:val="center"/>
          </w:tcPr>
          <w:p w14:paraId="50BAC475" w14:textId="77777777" w:rsidR="00B06A4A" w:rsidRPr="00FA17E6" w:rsidRDefault="00B06A4A" w:rsidP="00FA17E6">
            <w:pPr>
              <w:pStyle w:val="ConsPlusNormal"/>
              <w:rPr>
                <w:szCs w:val="24"/>
              </w:rPr>
            </w:pPr>
            <w:r w:rsidRPr="00FA17E6">
              <w:rPr>
                <w:szCs w:val="24"/>
              </w:rPr>
              <w:lastRenderedPageBreak/>
              <w:t>Урок 116.</w:t>
            </w:r>
          </w:p>
        </w:tc>
        <w:tc>
          <w:tcPr>
            <w:tcW w:w="6405" w:type="dxa"/>
            <w:vAlign w:val="center"/>
          </w:tcPr>
          <w:p w14:paraId="280F9213" w14:textId="77777777" w:rsidR="00B06A4A" w:rsidRPr="00FA17E6" w:rsidRDefault="00B06A4A" w:rsidP="00FA17E6">
            <w:pPr>
              <w:pStyle w:val="ConsPlusNormal"/>
              <w:jc w:val="both"/>
              <w:rPr>
                <w:szCs w:val="24"/>
              </w:rPr>
            </w:pPr>
            <w:r w:rsidRPr="00FA17E6">
              <w:rPr>
                <w:szCs w:val="24"/>
              </w:rPr>
              <w:t>Контрольная работа по теме "Имя прилагательное"</w:t>
            </w:r>
          </w:p>
        </w:tc>
        <w:tc>
          <w:tcPr>
            <w:tcW w:w="1473" w:type="dxa"/>
            <w:vAlign w:val="center"/>
          </w:tcPr>
          <w:p w14:paraId="7863A702" w14:textId="77777777" w:rsidR="00B06A4A" w:rsidRPr="00FA17E6" w:rsidRDefault="00B06A4A" w:rsidP="00FA17E6">
            <w:pPr>
              <w:pStyle w:val="ConsPlusNormal"/>
              <w:rPr>
                <w:szCs w:val="24"/>
              </w:rPr>
            </w:pPr>
          </w:p>
        </w:tc>
      </w:tr>
      <w:tr w:rsidR="00B06A4A" w:rsidRPr="00E177FF" w14:paraId="13996E0A" w14:textId="77777777" w:rsidTr="008D32F5">
        <w:tc>
          <w:tcPr>
            <w:tcW w:w="1191" w:type="dxa"/>
            <w:vAlign w:val="center"/>
          </w:tcPr>
          <w:p w14:paraId="1A7A0FC4" w14:textId="77777777" w:rsidR="00B06A4A" w:rsidRPr="00FA17E6" w:rsidRDefault="00B06A4A" w:rsidP="00FA17E6">
            <w:pPr>
              <w:pStyle w:val="ConsPlusNormal"/>
              <w:rPr>
                <w:szCs w:val="24"/>
              </w:rPr>
            </w:pPr>
            <w:r w:rsidRPr="00FA17E6">
              <w:rPr>
                <w:szCs w:val="24"/>
              </w:rPr>
              <w:t>Урок 117.</w:t>
            </w:r>
          </w:p>
        </w:tc>
        <w:tc>
          <w:tcPr>
            <w:tcW w:w="6405" w:type="dxa"/>
            <w:vAlign w:val="center"/>
          </w:tcPr>
          <w:p w14:paraId="57BB8082"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4F3DDECE" w14:textId="77777777" w:rsidR="00B06A4A" w:rsidRPr="00FA17E6" w:rsidRDefault="00B06A4A" w:rsidP="00FA17E6">
            <w:pPr>
              <w:pStyle w:val="ConsPlusNormal"/>
              <w:rPr>
                <w:szCs w:val="24"/>
              </w:rPr>
            </w:pPr>
          </w:p>
        </w:tc>
      </w:tr>
      <w:tr w:rsidR="00B06A4A" w:rsidRPr="00E177FF" w14:paraId="088EB9F8" w14:textId="77777777" w:rsidTr="008D32F5">
        <w:tc>
          <w:tcPr>
            <w:tcW w:w="1191" w:type="dxa"/>
            <w:vAlign w:val="center"/>
          </w:tcPr>
          <w:p w14:paraId="001F2A03" w14:textId="77777777" w:rsidR="00B06A4A" w:rsidRPr="00FA17E6" w:rsidRDefault="00B06A4A" w:rsidP="00FA17E6">
            <w:pPr>
              <w:pStyle w:val="ConsPlusNormal"/>
              <w:rPr>
                <w:szCs w:val="24"/>
              </w:rPr>
            </w:pPr>
            <w:r w:rsidRPr="00FA17E6">
              <w:rPr>
                <w:szCs w:val="24"/>
              </w:rPr>
              <w:t>Урок 118.</w:t>
            </w:r>
          </w:p>
        </w:tc>
        <w:tc>
          <w:tcPr>
            <w:tcW w:w="6405" w:type="dxa"/>
            <w:vAlign w:val="center"/>
          </w:tcPr>
          <w:p w14:paraId="469B674B" w14:textId="77777777" w:rsidR="00B06A4A" w:rsidRPr="00FA17E6" w:rsidRDefault="00B06A4A" w:rsidP="00FA17E6">
            <w:pPr>
              <w:pStyle w:val="ConsPlusNormal"/>
              <w:jc w:val="both"/>
              <w:rPr>
                <w:szCs w:val="24"/>
              </w:rPr>
            </w:pPr>
            <w:r w:rsidRPr="00FA17E6">
              <w:rPr>
                <w:szCs w:val="24"/>
              </w:rPr>
              <w:t>Имя числительное как часть речи. Общее грамматическое значение имени числительного</w:t>
            </w:r>
          </w:p>
        </w:tc>
        <w:tc>
          <w:tcPr>
            <w:tcW w:w="1473" w:type="dxa"/>
            <w:vAlign w:val="center"/>
          </w:tcPr>
          <w:p w14:paraId="52D6768C" w14:textId="77777777" w:rsidR="00B06A4A" w:rsidRPr="00FA17E6" w:rsidRDefault="00B06A4A" w:rsidP="00FA17E6">
            <w:pPr>
              <w:pStyle w:val="ConsPlusNormal"/>
              <w:rPr>
                <w:szCs w:val="24"/>
              </w:rPr>
            </w:pPr>
          </w:p>
        </w:tc>
      </w:tr>
      <w:tr w:rsidR="00B06A4A" w:rsidRPr="00FA17E6" w14:paraId="018BD2A2" w14:textId="77777777" w:rsidTr="008D32F5">
        <w:tc>
          <w:tcPr>
            <w:tcW w:w="1191" w:type="dxa"/>
            <w:vAlign w:val="center"/>
          </w:tcPr>
          <w:p w14:paraId="66812227"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030821D1" w14:textId="77777777" w:rsidR="00B06A4A" w:rsidRPr="00FA17E6" w:rsidRDefault="00B06A4A" w:rsidP="00FA17E6">
            <w:pPr>
              <w:pStyle w:val="ConsPlusNormal"/>
              <w:jc w:val="both"/>
              <w:rPr>
                <w:szCs w:val="24"/>
              </w:rPr>
            </w:pPr>
            <w:r w:rsidRPr="00FA17E6">
              <w:rPr>
                <w:szCs w:val="24"/>
              </w:rPr>
              <w:t>Синтаксические функции имен числительных</w:t>
            </w:r>
          </w:p>
        </w:tc>
        <w:tc>
          <w:tcPr>
            <w:tcW w:w="1473" w:type="dxa"/>
            <w:vAlign w:val="center"/>
          </w:tcPr>
          <w:p w14:paraId="6A05F4C3" w14:textId="77777777" w:rsidR="00B06A4A" w:rsidRPr="00FA17E6" w:rsidRDefault="00B06A4A" w:rsidP="00FA17E6">
            <w:pPr>
              <w:pStyle w:val="ConsPlusNormal"/>
              <w:rPr>
                <w:szCs w:val="24"/>
              </w:rPr>
            </w:pPr>
          </w:p>
        </w:tc>
      </w:tr>
      <w:tr w:rsidR="00B06A4A" w:rsidRPr="00E177FF" w14:paraId="353FFB98" w14:textId="77777777" w:rsidTr="008D32F5">
        <w:tc>
          <w:tcPr>
            <w:tcW w:w="1191" w:type="dxa"/>
            <w:vAlign w:val="center"/>
          </w:tcPr>
          <w:p w14:paraId="6C1C49A5" w14:textId="77777777" w:rsidR="00B06A4A" w:rsidRPr="00FA17E6" w:rsidRDefault="00B06A4A" w:rsidP="00FA17E6">
            <w:pPr>
              <w:pStyle w:val="ConsPlusNormal"/>
              <w:rPr>
                <w:szCs w:val="24"/>
              </w:rPr>
            </w:pPr>
            <w:r w:rsidRPr="00FA17E6">
              <w:rPr>
                <w:szCs w:val="24"/>
              </w:rPr>
              <w:t>Урок 120.</w:t>
            </w:r>
          </w:p>
        </w:tc>
        <w:tc>
          <w:tcPr>
            <w:tcW w:w="6405" w:type="dxa"/>
            <w:vAlign w:val="center"/>
          </w:tcPr>
          <w:p w14:paraId="14423302" w14:textId="77777777" w:rsidR="00B06A4A" w:rsidRPr="00FA17E6" w:rsidRDefault="00B06A4A" w:rsidP="00FA17E6">
            <w:pPr>
              <w:pStyle w:val="ConsPlusNormal"/>
              <w:jc w:val="both"/>
              <w:rPr>
                <w:szCs w:val="24"/>
              </w:rPr>
            </w:pPr>
            <w:r w:rsidRPr="00FA17E6">
              <w:rPr>
                <w:szCs w:val="24"/>
              </w:rPr>
              <w:t>Разряды имен числительных по строению: простые, сложные, составные</w:t>
            </w:r>
          </w:p>
        </w:tc>
        <w:tc>
          <w:tcPr>
            <w:tcW w:w="1473" w:type="dxa"/>
            <w:vAlign w:val="center"/>
          </w:tcPr>
          <w:p w14:paraId="4AABA0AD" w14:textId="77777777" w:rsidR="00B06A4A" w:rsidRPr="00FA17E6" w:rsidRDefault="00B06A4A" w:rsidP="00FA17E6">
            <w:pPr>
              <w:pStyle w:val="ConsPlusNormal"/>
              <w:rPr>
                <w:szCs w:val="24"/>
              </w:rPr>
            </w:pPr>
          </w:p>
        </w:tc>
      </w:tr>
      <w:tr w:rsidR="00B06A4A" w:rsidRPr="00FA17E6" w14:paraId="369B2C56" w14:textId="77777777" w:rsidTr="008D32F5">
        <w:tc>
          <w:tcPr>
            <w:tcW w:w="1191" w:type="dxa"/>
            <w:vAlign w:val="center"/>
          </w:tcPr>
          <w:p w14:paraId="72A3BB86" w14:textId="77777777" w:rsidR="00B06A4A" w:rsidRPr="00FA17E6" w:rsidRDefault="00B06A4A" w:rsidP="00FA17E6">
            <w:pPr>
              <w:pStyle w:val="ConsPlusNormal"/>
              <w:rPr>
                <w:szCs w:val="24"/>
              </w:rPr>
            </w:pPr>
            <w:r w:rsidRPr="00FA17E6">
              <w:rPr>
                <w:szCs w:val="24"/>
              </w:rPr>
              <w:t>Урок 121.</w:t>
            </w:r>
          </w:p>
        </w:tc>
        <w:tc>
          <w:tcPr>
            <w:tcW w:w="6405" w:type="dxa"/>
            <w:vAlign w:val="center"/>
          </w:tcPr>
          <w:p w14:paraId="0E5E048F" w14:textId="77777777" w:rsidR="00B06A4A" w:rsidRPr="00FA17E6" w:rsidRDefault="00B06A4A" w:rsidP="00FA17E6">
            <w:pPr>
              <w:pStyle w:val="ConsPlusNormal"/>
              <w:jc w:val="both"/>
              <w:rPr>
                <w:szCs w:val="24"/>
              </w:rPr>
            </w:pPr>
            <w:r w:rsidRPr="00FA17E6">
              <w:rPr>
                <w:szCs w:val="24"/>
              </w:rPr>
              <w:t>Разряды имен числительных по строению: простые, сложные, составные. Практикум</w:t>
            </w:r>
          </w:p>
        </w:tc>
        <w:tc>
          <w:tcPr>
            <w:tcW w:w="1473" w:type="dxa"/>
            <w:vAlign w:val="center"/>
          </w:tcPr>
          <w:p w14:paraId="47E1A59C" w14:textId="77777777" w:rsidR="00B06A4A" w:rsidRPr="00FA17E6" w:rsidRDefault="00B06A4A" w:rsidP="00FA17E6">
            <w:pPr>
              <w:pStyle w:val="ConsPlusNormal"/>
              <w:jc w:val="center"/>
              <w:rPr>
                <w:szCs w:val="24"/>
              </w:rPr>
            </w:pPr>
            <w:r w:rsidRPr="00FA17E6">
              <w:rPr>
                <w:szCs w:val="24"/>
              </w:rPr>
              <w:t>1</w:t>
            </w:r>
          </w:p>
        </w:tc>
      </w:tr>
      <w:tr w:rsidR="00B06A4A" w:rsidRPr="00FA17E6" w14:paraId="664DCAB4" w14:textId="77777777" w:rsidTr="008D32F5">
        <w:tc>
          <w:tcPr>
            <w:tcW w:w="1191" w:type="dxa"/>
            <w:vAlign w:val="center"/>
          </w:tcPr>
          <w:p w14:paraId="7A00B0D6" w14:textId="77777777" w:rsidR="00B06A4A" w:rsidRPr="00FA17E6" w:rsidRDefault="00B06A4A" w:rsidP="00FA17E6">
            <w:pPr>
              <w:pStyle w:val="ConsPlusNormal"/>
              <w:rPr>
                <w:szCs w:val="24"/>
              </w:rPr>
            </w:pPr>
            <w:r w:rsidRPr="00FA17E6">
              <w:rPr>
                <w:szCs w:val="24"/>
              </w:rPr>
              <w:t>Урок 122.</w:t>
            </w:r>
          </w:p>
        </w:tc>
        <w:tc>
          <w:tcPr>
            <w:tcW w:w="6405" w:type="dxa"/>
            <w:vAlign w:val="center"/>
          </w:tcPr>
          <w:p w14:paraId="078CFA88" w14:textId="77777777" w:rsidR="00B06A4A" w:rsidRPr="00FA17E6" w:rsidRDefault="00B06A4A" w:rsidP="00FA17E6">
            <w:pPr>
              <w:pStyle w:val="ConsPlusNormal"/>
              <w:jc w:val="both"/>
              <w:rPr>
                <w:szCs w:val="24"/>
              </w:rPr>
            </w:pPr>
            <w:r w:rsidRPr="00FA17E6">
              <w:rPr>
                <w:szCs w:val="24"/>
              </w:rPr>
              <w:t>Разряды имен числительных по значению. Количественные числительные</w:t>
            </w:r>
          </w:p>
        </w:tc>
        <w:tc>
          <w:tcPr>
            <w:tcW w:w="1473" w:type="dxa"/>
            <w:vAlign w:val="center"/>
          </w:tcPr>
          <w:p w14:paraId="4673DF64" w14:textId="77777777" w:rsidR="00B06A4A" w:rsidRPr="00FA17E6" w:rsidRDefault="00B06A4A" w:rsidP="00FA17E6">
            <w:pPr>
              <w:pStyle w:val="ConsPlusNormal"/>
              <w:rPr>
                <w:szCs w:val="24"/>
              </w:rPr>
            </w:pPr>
          </w:p>
        </w:tc>
      </w:tr>
      <w:tr w:rsidR="00B06A4A" w:rsidRPr="00FA17E6" w14:paraId="3BE08996" w14:textId="77777777" w:rsidTr="008D32F5">
        <w:tc>
          <w:tcPr>
            <w:tcW w:w="1191" w:type="dxa"/>
            <w:vAlign w:val="center"/>
          </w:tcPr>
          <w:p w14:paraId="51665141" w14:textId="77777777" w:rsidR="00B06A4A" w:rsidRPr="00FA17E6" w:rsidRDefault="00B06A4A" w:rsidP="00FA17E6">
            <w:pPr>
              <w:pStyle w:val="ConsPlusNormal"/>
              <w:rPr>
                <w:szCs w:val="24"/>
              </w:rPr>
            </w:pPr>
            <w:r w:rsidRPr="00FA17E6">
              <w:rPr>
                <w:szCs w:val="24"/>
              </w:rPr>
              <w:t>Урок 123.</w:t>
            </w:r>
          </w:p>
        </w:tc>
        <w:tc>
          <w:tcPr>
            <w:tcW w:w="6405" w:type="dxa"/>
            <w:vAlign w:val="center"/>
          </w:tcPr>
          <w:p w14:paraId="5D47F9BC" w14:textId="77777777" w:rsidR="00B06A4A" w:rsidRPr="00FA17E6" w:rsidRDefault="00B06A4A" w:rsidP="00FA17E6">
            <w:pPr>
              <w:pStyle w:val="ConsPlusNormal"/>
              <w:jc w:val="both"/>
              <w:rPr>
                <w:szCs w:val="24"/>
              </w:rPr>
            </w:pPr>
            <w:r w:rsidRPr="00FA17E6">
              <w:rPr>
                <w:szCs w:val="24"/>
              </w:rPr>
              <w:t>Разряды имен числительных по значению. Порядковые числительные</w:t>
            </w:r>
          </w:p>
        </w:tc>
        <w:tc>
          <w:tcPr>
            <w:tcW w:w="1473" w:type="dxa"/>
            <w:vAlign w:val="center"/>
          </w:tcPr>
          <w:p w14:paraId="2D449A4F" w14:textId="77777777" w:rsidR="00B06A4A" w:rsidRPr="00FA17E6" w:rsidRDefault="00B06A4A" w:rsidP="00FA17E6">
            <w:pPr>
              <w:pStyle w:val="ConsPlusNormal"/>
              <w:rPr>
                <w:szCs w:val="24"/>
              </w:rPr>
            </w:pPr>
          </w:p>
        </w:tc>
      </w:tr>
      <w:tr w:rsidR="00B06A4A" w:rsidRPr="00FA17E6" w14:paraId="4B26617C" w14:textId="77777777" w:rsidTr="008D32F5">
        <w:tc>
          <w:tcPr>
            <w:tcW w:w="1191" w:type="dxa"/>
            <w:vAlign w:val="center"/>
          </w:tcPr>
          <w:p w14:paraId="300B24DF" w14:textId="77777777" w:rsidR="00B06A4A" w:rsidRPr="00FA17E6" w:rsidRDefault="00B06A4A" w:rsidP="00FA17E6">
            <w:pPr>
              <w:pStyle w:val="ConsPlusNormal"/>
              <w:rPr>
                <w:szCs w:val="24"/>
              </w:rPr>
            </w:pPr>
            <w:r w:rsidRPr="00FA17E6">
              <w:rPr>
                <w:szCs w:val="24"/>
              </w:rPr>
              <w:t>Урок 124.</w:t>
            </w:r>
          </w:p>
        </w:tc>
        <w:tc>
          <w:tcPr>
            <w:tcW w:w="6405" w:type="dxa"/>
            <w:vAlign w:val="center"/>
          </w:tcPr>
          <w:p w14:paraId="36924FA3" w14:textId="77777777" w:rsidR="00B06A4A" w:rsidRPr="00FA17E6" w:rsidRDefault="00B06A4A" w:rsidP="00FA17E6">
            <w:pPr>
              <w:pStyle w:val="ConsPlusNormal"/>
              <w:jc w:val="both"/>
              <w:rPr>
                <w:szCs w:val="24"/>
              </w:rPr>
            </w:pPr>
            <w:r w:rsidRPr="00FA17E6">
              <w:rPr>
                <w:szCs w:val="24"/>
              </w:rPr>
              <w:t>Склонение количественных имен числительных</w:t>
            </w:r>
          </w:p>
        </w:tc>
        <w:tc>
          <w:tcPr>
            <w:tcW w:w="1473" w:type="dxa"/>
            <w:vAlign w:val="center"/>
          </w:tcPr>
          <w:p w14:paraId="2605E4C7" w14:textId="77777777" w:rsidR="00B06A4A" w:rsidRPr="00FA17E6" w:rsidRDefault="00B06A4A" w:rsidP="00FA17E6">
            <w:pPr>
              <w:pStyle w:val="ConsPlusNormal"/>
              <w:rPr>
                <w:szCs w:val="24"/>
              </w:rPr>
            </w:pPr>
          </w:p>
        </w:tc>
      </w:tr>
      <w:tr w:rsidR="00B06A4A" w:rsidRPr="00FA17E6" w14:paraId="2698828A" w14:textId="77777777" w:rsidTr="008D32F5">
        <w:tc>
          <w:tcPr>
            <w:tcW w:w="1191" w:type="dxa"/>
            <w:vAlign w:val="center"/>
          </w:tcPr>
          <w:p w14:paraId="1A76BEEC" w14:textId="77777777" w:rsidR="00B06A4A" w:rsidRPr="00FA17E6" w:rsidRDefault="00B06A4A" w:rsidP="00FA17E6">
            <w:pPr>
              <w:pStyle w:val="ConsPlusNormal"/>
              <w:rPr>
                <w:szCs w:val="24"/>
              </w:rPr>
            </w:pPr>
            <w:r w:rsidRPr="00FA17E6">
              <w:rPr>
                <w:szCs w:val="24"/>
              </w:rPr>
              <w:t>Урок 125.</w:t>
            </w:r>
          </w:p>
        </w:tc>
        <w:tc>
          <w:tcPr>
            <w:tcW w:w="6405" w:type="dxa"/>
            <w:vAlign w:val="center"/>
          </w:tcPr>
          <w:p w14:paraId="58871449" w14:textId="77777777" w:rsidR="00B06A4A" w:rsidRPr="00FA17E6" w:rsidRDefault="00B06A4A" w:rsidP="00FA17E6">
            <w:pPr>
              <w:pStyle w:val="ConsPlusNormal"/>
              <w:jc w:val="both"/>
              <w:rPr>
                <w:szCs w:val="24"/>
              </w:rPr>
            </w:pPr>
            <w:r w:rsidRPr="00FA17E6">
              <w:rPr>
                <w:szCs w:val="24"/>
              </w:rPr>
              <w:t>Склонение порядковых имен числительных</w:t>
            </w:r>
          </w:p>
        </w:tc>
        <w:tc>
          <w:tcPr>
            <w:tcW w:w="1473" w:type="dxa"/>
            <w:vAlign w:val="center"/>
          </w:tcPr>
          <w:p w14:paraId="51222955" w14:textId="77777777" w:rsidR="00B06A4A" w:rsidRPr="00FA17E6" w:rsidRDefault="00B06A4A" w:rsidP="00FA17E6">
            <w:pPr>
              <w:pStyle w:val="ConsPlusNormal"/>
              <w:rPr>
                <w:szCs w:val="24"/>
              </w:rPr>
            </w:pPr>
          </w:p>
        </w:tc>
      </w:tr>
      <w:tr w:rsidR="00B06A4A" w:rsidRPr="00FA17E6" w14:paraId="6AC4E67E" w14:textId="77777777" w:rsidTr="008D32F5">
        <w:tc>
          <w:tcPr>
            <w:tcW w:w="1191" w:type="dxa"/>
            <w:vAlign w:val="center"/>
          </w:tcPr>
          <w:p w14:paraId="43D4A7BF" w14:textId="77777777" w:rsidR="00B06A4A" w:rsidRPr="00FA17E6" w:rsidRDefault="00B06A4A" w:rsidP="00FA17E6">
            <w:pPr>
              <w:pStyle w:val="ConsPlusNormal"/>
              <w:rPr>
                <w:szCs w:val="24"/>
              </w:rPr>
            </w:pPr>
            <w:r w:rsidRPr="00FA17E6">
              <w:rPr>
                <w:szCs w:val="24"/>
              </w:rPr>
              <w:t>Урок 126.</w:t>
            </w:r>
          </w:p>
        </w:tc>
        <w:tc>
          <w:tcPr>
            <w:tcW w:w="6405" w:type="dxa"/>
            <w:vAlign w:val="center"/>
          </w:tcPr>
          <w:p w14:paraId="50342C64" w14:textId="77777777" w:rsidR="00B06A4A" w:rsidRPr="00FA17E6" w:rsidRDefault="00B06A4A" w:rsidP="00FA17E6">
            <w:pPr>
              <w:pStyle w:val="ConsPlusNormal"/>
              <w:jc w:val="both"/>
              <w:rPr>
                <w:szCs w:val="24"/>
              </w:rPr>
            </w:pPr>
            <w:r w:rsidRPr="00FA17E6">
              <w:rPr>
                <w:szCs w:val="24"/>
              </w:rPr>
              <w:t>Склонение числительных. Практикум</w:t>
            </w:r>
          </w:p>
        </w:tc>
        <w:tc>
          <w:tcPr>
            <w:tcW w:w="1473" w:type="dxa"/>
            <w:vAlign w:val="center"/>
          </w:tcPr>
          <w:p w14:paraId="7C97E8A4" w14:textId="77777777" w:rsidR="00B06A4A" w:rsidRPr="00FA17E6" w:rsidRDefault="00B06A4A" w:rsidP="00FA17E6">
            <w:pPr>
              <w:pStyle w:val="ConsPlusNormal"/>
              <w:jc w:val="center"/>
              <w:rPr>
                <w:szCs w:val="24"/>
              </w:rPr>
            </w:pPr>
            <w:r w:rsidRPr="00FA17E6">
              <w:rPr>
                <w:szCs w:val="24"/>
              </w:rPr>
              <w:t>1</w:t>
            </w:r>
          </w:p>
        </w:tc>
      </w:tr>
      <w:tr w:rsidR="00B06A4A" w:rsidRPr="00E177FF" w14:paraId="45308D31" w14:textId="77777777" w:rsidTr="008D32F5">
        <w:tc>
          <w:tcPr>
            <w:tcW w:w="1191" w:type="dxa"/>
            <w:vAlign w:val="center"/>
          </w:tcPr>
          <w:p w14:paraId="1ECB66FD" w14:textId="77777777" w:rsidR="00B06A4A" w:rsidRPr="00FA17E6" w:rsidRDefault="00B06A4A" w:rsidP="00FA17E6">
            <w:pPr>
              <w:pStyle w:val="ConsPlusNormal"/>
              <w:rPr>
                <w:szCs w:val="24"/>
              </w:rPr>
            </w:pPr>
            <w:r w:rsidRPr="00FA17E6">
              <w:rPr>
                <w:szCs w:val="24"/>
              </w:rPr>
              <w:t>Урок 127.</w:t>
            </w:r>
          </w:p>
        </w:tc>
        <w:tc>
          <w:tcPr>
            <w:tcW w:w="6405" w:type="dxa"/>
            <w:vAlign w:val="center"/>
          </w:tcPr>
          <w:p w14:paraId="7C3AAB15" w14:textId="77777777" w:rsidR="00B06A4A" w:rsidRPr="00FA17E6" w:rsidRDefault="00B06A4A" w:rsidP="00FA17E6">
            <w:pPr>
              <w:pStyle w:val="ConsPlusNormal"/>
              <w:jc w:val="both"/>
              <w:rPr>
                <w:szCs w:val="24"/>
              </w:rPr>
            </w:pPr>
            <w:r w:rsidRPr="00FA17E6">
              <w:rPr>
                <w:szCs w:val="24"/>
              </w:rPr>
              <w:t>Разряды количественных числительных (целые, дробные, собирательные)</w:t>
            </w:r>
          </w:p>
        </w:tc>
        <w:tc>
          <w:tcPr>
            <w:tcW w:w="1473" w:type="dxa"/>
            <w:vAlign w:val="center"/>
          </w:tcPr>
          <w:p w14:paraId="71C24727" w14:textId="77777777" w:rsidR="00B06A4A" w:rsidRPr="00FA17E6" w:rsidRDefault="00B06A4A" w:rsidP="00FA17E6">
            <w:pPr>
              <w:pStyle w:val="ConsPlusNormal"/>
              <w:rPr>
                <w:szCs w:val="24"/>
              </w:rPr>
            </w:pPr>
          </w:p>
        </w:tc>
      </w:tr>
      <w:tr w:rsidR="00B06A4A" w:rsidRPr="00E177FF" w14:paraId="0B7DF2FB" w14:textId="77777777" w:rsidTr="008D32F5">
        <w:tc>
          <w:tcPr>
            <w:tcW w:w="1191" w:type="dxa"/>
            <w:vAlign w:val="center"/>
          </w:tcPr>
          <w:p w14:paraId="72A56B89" w14:textId="77777777" w:rsidR="00B06A4A" w:rsidRPr="00FA17E6" w:rsidRDefault="00B06A4A" w:rsidP="00FA17E6">
            <w:pPr>
              <w:pStyle w:val="ConsPlusNormal"/>
              <w:rPr>
                <w:szCs w:val="24"/>
              </w:rPr>
            </w:pPr>
            <w:r w:rsidRPr="00FA17E6">
              <w:rPr>
                <w:szCs w:val="24"/>
              </w:rPr>
              <w:t>Урок 128.</w:t>
            </w:r>
          </w:p>
        </w:tc>
        <w:tc>
          <w:tcPr>
            <w:tcW w:w="6405" w:type="dxa"/>
            <w:vAlign w:val="center"/>
          </w:tcPr>
          <w:p w14:paraId="4F1B65B3" w14:textId="77777777" w:rsidR="00B06A4A" w:rsidRPr="00FA17E6" w:rsidRDefault="00B06A4A" w:rsidP="00FA17E6">
            <w:pPr>
              <w:pStyle w:val="ConsPlusNormal"/>
              <w:jc w:val="both"/>
              <w:rPr>
                <w:szCs w:val="24"/>
              </w:rPr>
            </w:pPr>
            <w:r w:rsidRPr="00FA17E6">
              <w:rPr>
                <w:szCs w:val="24"/>
              </w:rPr>
              <w:t>Дробные числительные, их склонение, правописание</w:t>
            </w:r>
          </w:p>
        </w:tc>
        <w:tc>
          <w:tcPr>
            <w:tcW w:w="1473" w:type="dxa"/>
            <w:vAlign w:val="center"/>
          </w:tcPr>
          <w:p w14:paraId="6919527A" w14:textId="77777777" w:rsidR="00B06A4A" w:rsidRPr="00FA17E6" w:rsidRDefault="00B06A4A" w:rsidP="00FA17E6">
            <w:pPr>
              <w:pStyle w:val="ConsPlusNormal"/>
              <w:rPr>
                <w:szCs w:val="24"/>
              </w:rPr>
            </w:pPr>
          </w:p>
        </w:tc>
      </w:tr>
      <w:tr w:rsidR="00B06A4A" w:rsidRPr="00FA17E6" w14:paraId="78F329BF" w14:textId="77777777" w:rsidTr="008D32F5">
        <w:tc>
          <w:tcPr>
            <w:tcW w:w="1191" w:type="dxa"/>
            <w:vAlign w:val="center"/>
          </w:tcPr>
          <w:p w14:paraId="79DF46CB" w14:textId="77777777" w:rsidR="00B06A4A" w:rsidRPr="00FA17E6" w:rsidRDefault="00B06A4A" w:rsidP="00FA17E6">
            <w:pPr>
              <w:pStyle w:val="ConsPlusNormal"/>
              <w:rPr>
                <w:szCs w:val="24"/>
              </w:rPr>
            </w:pPr>
            <w:r w:rsidRPr="00FA17E6">
              <w:rPr>
                <w:szCs w:val="24"/>
              </w:rPr>
              <w:t>Урок 129.</w:t>
            </w:r>
          </w:p>
        </w:tc>
        <w:tc>
          <w:tcPr>
            <w:tcW w:w="6405" w:type="dxa"/>
            <w:vAlign w:val="center"/>
          </w:tcPr>
          <w:p w14:paraId="05ABE21F" w14:textId="77777777" w:rsidR="00B06A4A" w:rsidRPr="00FA17E6" w:rsidRDefault="00B06A4A" w:rsidP="00FA17E6">
            <w:pPr>
              <w:pStyle w:val="ConsPlusNormal"/>
              <w:jc w:val="both"/>
              <w:rPr>
                <w:szCs w:val="24"/>
              </w:rPr>
            </w:pPr>
            <w:r w:rsidRPr="00FA17E6">
              <w:rPr>
                <w:szCs w:val="24"/>
              </w:rPr>
              <w:t>Собирательные числительные, их склонение</w:t>
            </w:r>
          </w:p>
        </w:tc>
        <w:tc>
          <w:tcPr>
            <w:tcW w:w="1473" w:type="dxa"/>
            <w:vAlign w:val="center"/>
          </w:tcPr>
          <w:p w14:paraId="2E0E62DB" w14:textId="77777777" w:rsidR="00B06A4A" w:rsidRPr="00FA17E6" w:rsidRDefault="00B06A4A" w:rsidP="00FA17E6">
            <w:pPr>
              <w:pStyle w:val="ConsPlusNormal"/>
              <w:rPr>
                <w:szCs w:val="24"/>
              </w:rPr>
            </w:pPr>
          </w:p>
        </w:tc>
      </w:tr>
      <w:tr w:rsidR="00B06A4A" w:rsidRPr="00FA17E6" w14:paraId="100BFBB5" w14:textId="77777777" w:rsidTr="008D32F5">
        <w:tc>
          <w:tcPr>
            <w:tcW w:w="1191" w:type="dxa"/>
            <w:vAlign w:val="center"/>
          </w:tcPr>
          <w:p w14:paraId="23957B73" w14:textId="77777777" w:rsidR="00B06A4A" w:rsidRPr="00FA17E6" w:rsidRDefault="00B06A4A" w:rsidP="00FA17E6">
            <w:pPr>
              <w:pStyle w:val="ConsPlusNormal"/>
              <w:rPr>
                <w:szCs w:val="24"/>
              </w:rPr>
            </w:pPr>
            <w:r w:rsidRPr="00FA17E6">
              <w:rPr>
                <w:szCs w:val="24"/>
              </w:rPr>
              <w:t>Урок 130.</w:t>
            </w:r>
          </w:p>
        </w:tc>
        <w:tc>
          <w:tcPr>
            <w:tcW w:w="6405" w:type="dxa"/>
            <w:vAlign w:val="center"/>
          </w:tcPr>
          <w:p w14:paraId="38ADB661" w14:textId="77777777" w:rsidR="00B06A4A" w:rsidRPr="00FA17E6" w:rsidRDefault="00B06A4A" w:rsidP="00FA17E6">
            <w:pPr>
              <w:pStyle w:val="ConsPlusNormal"/>
              <w:jc w:val="both"/>
              <w:rPr>
                <w:szCs w:val="24"/>
              </w:rPr>
            </w:pPr>
            <w:r w:rsidRPr="00FA17E6">
              <w:rPr>
                <w:szCs w:val="24"/>
              </w:rPr>
              <w:t>Нормы употребления собирательных числительных</w:t>
            </w:r>
          </w:p>
        </w:tc>
        <w:tc>
          <w:tcPr>
            <w:tcW w:w="1473" w:type="dxa"/>
            <w:vAlign w:val="center"/>
          </w:tcPr>
          <w:p w14:paraId="7B3A8BA4" w14:textId="77777777" w:rsidR="00B06A4A" w:rsidRPr="00FA17E6" w:rsidRDefault="00B06A4A" w:rsidP="00FA17E6">
            <w:pPr>
              <w:pStyle w:val="ConsPlusNormal"/>
              <w:rPr>
                <w:szCs w:val="24"/>
              </w:rPr>
            </w:pPr>
          </w:p>
        </w:tc>
      </w:tr>
      <w:tr w:rsidR="00B06A4A" w:rsidRPr="00FA17E6" w14:paraId="1C874E89" w14:textId="77777777" w:rsidTr="008D32F5">
        <w:tc>
          <w:tcPr>
            <w:tcW w:w="1191" w:type="dxa"/>
            <w:vAlign w:val="center"/>
          </w:tcPr>
          <w:p w14:paraId="36C3FC3C" w14:textId="77777777" w:rsidR="00B06A4A" w:rsidRPr="00FA17E6" w:rsidRDefault="00B06A4A" w:rsidP="00FA17E6">
            <w:pPr>
              <w:pStyle w:val="ConsPlusNormal"/>
              <w:rPr>
                <w:szCs w:val="24"/>
              </w:rPr>
            </w:pPr>
            <w:r w:rsidRPr="00FA17E6">
              <w:rPr>
                <w:szCs w:val="24"/>
              </w:rPr>
              <w:t>Урок 131.</w:t>
            </w:r>
          </w:p>
        </w:tc>
        <w:tc>
          <w:tcPr>
            <w:tcW w:w="6405" w:type="dxa"/>
            <w:vAlign w:val="center"/>
          </w:tcPr>
          <w:p w14:paraId="17B06D74" w14:textId="77777777" w:rsidR="00B06A4A" w:rsidRPr="00FA17E6" w:rsidRDefault="00B06A4A" w:rsidP="00FA17E6">
            <w:pPr>
              <w:pStyle w:val="ConsPlusNormal"/>
              <w:jc w:val="both"/>
              <w:rPr>
                <w:szCs w:val="24"/>
              </w:rPr>
            </w:pPr>
            <w:r w:rsidRPr="00FA17E6">
              <w:rPr>
                <w:szCs w:val="24"/>
              </w:rPr>
              <w:t>Нормы словообразования имен числительных</w:t>
            </w:r>
          </w:p>
        </w:tc>
        <w:tc>
          <w:tcPr>
            <w:tcW w:w="1473" w:type="dxa"/>
            <w:vAlign w:val="center"/>
          </w:tcPr>
          <w:p w14:paraId="6663C4F1" w14:textId="77777777" w:rsidR="00B06A4A" w:rsidRPr="00FA17E6" w:rsidRDefault="00B06A4A" w:rsidP="00FA17E6">
            <w:pPr>
              <w:pStyle w:val="ConsPlusNormal"/>
              <w:rPr>
                <w:szCs w:val="24"/>
              </w:rPr>
            </w:pPr>
          </w:p>
        </w:tc>
      </w:tr>
      <w:tr w:rsidR="00B06A4A" w:rsidRPr="00FA17E6" w14:paraId="704E8765" w14:textId="77777777" w:rsidTr="008D32F5">
        <w:tc>
          <w:tcPr>
            <w:tcW w:w="1191" w:type="dxa"/>
            <w:vAlign w:val="center"/>
          </w:tcPr>
          <w:p w14:paraId="0DDC9059" w14:textId="77777777" w:rsidR="00B06A4A" w:rsidRPr="00FA17E6" w:rsidRDefault="00B06A4A" w:rsidP="00FA17E6">
            <w:pPr>
              <w:pStyle w:val="ConsPlusNormal"/>
              <w:rPr>
                <w:szCs w:val="24"/>
              </w:rPr>
            </w:pPr>
            <w:r w:rsidRPr="00FA17E6">
              <w:rPr>
                <w:szCs w:val="24"/>
              </w:rPr>
              <w:t>Урок 132.</w:t>
            </w:r>
          </w:p>
        </w:tc>
        <w:tc>
          <w:tcPr>
            <w:tcW w:w="6405" w:type="dxa"/>
            <w:vAlign w:val="center"/>
          </w:tcPr>
          <w:p w14:paraId="619A711C" w14:textId="77777777" w:rsidR="00B06A4A" w:rsidRPr="00FA17E6" w:rsidRDefault="00B06A4A" w:rsidP="00FA17E6">
            <w:pPr>
              <w:pStyle w:val="ConsPlusNormal"/>
              <w:jc w:val="both"/>
              <w:rPr>
                <w:szCs w:val="24"/>
              </w:rPr>
            </w:pPr>
            <w:r w:rsidRPr="00FA17E6">
              <w:rPr>
                <w:szCs w:val="24"/>
              </w:rPr>
              <w:t>Синтаксическая роль имен числительных</w:t>
            </w:r>
          </w:p>
        </w:tc>
        <w:tc>
          <w:tcPr>
            <w:tcW w:w="1473" w:type="dxa"/>
            <w:vAlign w:val="center"/>
          </w:tcPr>
          <w:p w14:paraId="7CF223A6" w14:textId="77777777" w:rsidR="00B06A4A" w:rsidRPr="00FA17E6" w:rsidRDefault="00B06A4A" w:rsidP="00FA17E6">
            <w:pPr>
              <w:pStyle w:val="ConsPlusNormal"/>
              <w:rPr>
                <w:szCs w:val="24"/>
              </w:rPr>
            </w:pPr>
          </w:p>
        </w:tc>
      </w:tr>
      <w:tr w:rsidR="00B06A4A" w:rsidRPr="00FA17E6" w14:paraId="2DE4D764" w14:textId="77777777" w:rsidTr="008D32F5">
        <w:tc>
          <w:tcPr>
            <w:tcW w:w="1191" w:type="dxa"/>
            <w:vAlign w:val="center"/>
          </w:tcPr>
          <w:p w14:paraId="0FAD23B5" w14:textId="77777777" w:rsidR="00B06A4A" w:rsidRPr="00FA17E6" w:rsidRDefault="00B06A4A" w:rsidP="00FA17E6">
            <w:pPr>
              <w:pStyle w:val="ConsPlusNormal"/>
              <w:rPr>
                <w:szCs w:val="24"/>
              </w:rPr>
            </w:pPr>
            <w:r w:rsidRPr="00FA17E6">
              <w:rPr>
                <w:szCs w:val="24"/>
              </w:rPr>
              <w:t>Урок 133.</w:t>
            </w:r>
          </w:p>
        </w:tc>
        <w:tc>
          <w:tcPr>
            <w:tcW w:w="6405" w:type="dxa"/>
            <w:vAlign w:val="center"/>
          </w:tcPr>
          <w:p w14:paraId="003F8D88" w14:textId="77777777" w:rsidR="00B06A4A" w:rsidRPr="00FA17E6" w:rsidRDefault="00B06A4A" w:rsidP="00FA17E6">
            <w:pPr>
              <w:pStyle w:val="ConsPlusNormal"/>
              <w:jc w:val="both"/>
              <w:rPr>
                <w:szCs w:val="24"/>
              </w:rPr>
            </w:pPr>
            <w:r w:rsidRPr="00FA17E6">
              <w:rPr>
                <w:szCs w:val="24"/>
              </w:rPr>
              <w:t>Синтаксическая роль имен числительных. Практикум</w:t>
            </w:r>
          </w:p>
        </w:tc>
        <w:tc>
          <w:tcPr>
            <w:tcW w:w="1473" w:type="dxa"/>
            <w:vAlign w:val="center"/>
          </w:tcPr>
          <w:p w14:paraId="2125456B" w14:textId="77777777" w:rsidR="00B06A4A" w:rsidRPr="00FA17E6" w:rsidRDefault="00B06A4A" w:rsidP="00FA17E6">
            <w:pPr>
              <w:pStyle w:val="ConsPlusNormal"/>
              <w:jc w:val="center"/>
              <w:rPr>
                <w:szCs w:val="24"/>
              </w:rPr>
            </w:pPr>
            <w:r w:rsidRPr="00FA17E6">
              <w:rPr>
                <w:szCs w:val="24"/>
              </w:rPr>
              <w:t>1</w:t>
            </w:r>
          </w:p>
        </w:tc>
      </w:tr>
      <w:tr w:rsidR="00B06A4A" w:rsidRPr="00FA17E6" w14:paraId="47CBA5E2" w14:textId="77777777" w:rsidTr="008D32F5">
        <w:tc>
          <w:tcPr>
            <w:tcW w:w="1191" w:type="dxa"/>
            <w:vAlign w:val="center"/>
          </w:tcPr>
          <w:p w14:paraId="3F27DE10" w14:textId="77777777" w:rsidR="00B06A4A" w:rsidRPr="00FA17E6" w:rsidRDefault="00B06A4A" w:rsidP="00FA17E6">
            <w:pPr>
              <w:pStyle w:val="ConsPlusNormal"/>
              <w:rPr>
                <w:szCs w:val="24"/>
              </w:rPr>
            </w:pPr>
            <w:r w:rsidRPr="00FA17E6">
              <w:rPr>
                <w:szCs w:val="24"/>
              </w:rPr>
              <w:t>Урок 134.</w:t>
            </w:r>
          </w:p>
        </w:tc>
        <w:tc>
          <w:tcPr>
            <w:tcW w:w="6405" w:type="dxa"/>
            <w:vAlign w:val="center"/>
          </w:tcPr>
          <w:p w14:paraId="777ED145" w14:textId="77777777" w:rsidR="00B06A4A" w:rsidRPr="00FA17E6" w:rsidRDefault="00B06A4A" w:rsidP="00FA17E6">
            <w:pPr>
              <w:pStyle w:val="ConsPlusNormal"/>
              <w:jc w:val="both"/>
              <w:rPr>
                <w:szCs w:val="24"/>
              </w:rPr>
            </w:pPr>
            <w:r w:rsidRPr="00FA17E6">
              <w:rPr>
                <w:szCs w:val="24"/>
              </w:rPr>
              <w:t>Морфологический анализ имен числительных</w:t>
            </w:r>
          </w:p>
        </w:tc>
        <w:tc>
          <w:tcPr>
            <w:tcW w:w="1473" w:type="dxa"/>
            <w:vAlign w:val="center"/>
          </w:tcPr>
          <w:p w14:paraId="572F2C84" w14:textId="77777777" w:rsidR="00B06A4A" w:rsidRPr="00FA17E6" w:rsidRDefault="00B06A4A" w:rsidP="00FA17E6">
            <w:pPr>
              <w:pStyle w:val="ConsPlusNormal"/>
              <w:rPr>
                <w:szCs w:val="24"/>
              </w:rPr>
            </w:pPr>
          </w:p>
        </w:tc>
      </w:tr>
      <w:tr w:rsidR="00B06A4A" w:rsidRPr="00FA17E6" w14:paraId="1CC7AA48" w14:textId="77777777" w:rsidTr="008D32F5">
        <w:tc>
          <w:tcPr>
            <w:tcW w:w="1191" w:type="dxa"/>
            <w:vAlign w:val="center"/>
          </w:tcPr>
          <w:p w14:paraId="6AA7B873" w14:textId="77777777" w:rsidR="00B06A4A" w:rsidRPr="00FA17E6" w:rsidRDefault="00B06A4A" w:rsidP="00FA17E6">
            <w:pPr>
              <w:pStyle w:val="ConsPlusNormal"/>
              <w:rPr>
                <w:szCs w:val="24"/>
              </w:rPr>
            </w:pPr>
            <w:r w:rsidRPr="00FA17E6">
              <w:rPr>
                <w:szCs w:val="24"/>
              </w:rPr>
              <w:t>Урок 135.</w:t>
            </w:r>
          </w:p>
        </w:tc>
        <w:tc>
          <w:tcPr>
            <w:tcW w:w="6405" w:type="dxa"/>
            <w:vAlign w:val="center"/>
          </w:tcPr>
          <w:p w14:paraId="3F5BFC74" w14:textId="77777777" w:rsidR="00B06A4A" w:rsidRPr="00FA17E6" w:rsidRDefault="00B06A4A" w:rsidP="00FA17E6">
            <w:pPr>
              <w:pStyle w:val="ConsPlusNormal"/>
              <w:jc w:val="both"/>
              <w:rPr>
                <w:szCs w:val="24"/>
              </w:rPr>
            </w:pPr>
            <w:r w:rsidRPr="00FA17E6">
              <w:rPr>
                <w:szCs w:val="24"/>
              </w:rPr>
              <w:t>Орфографический анализ имен числительных</w:t>
            </w:r>
          </w:p>
        </w:tc>
        <w:tc>
          <w:tcPr>
            <w:tcW w:w="1473" w:type="dxa"/>
            <w:vAlign w:val="center"/>
          </w:tcPr>
          <w:p w14:paraId="46F0BE77" w14:textId="77777777" w:rsidR="00B06A4A" w:rsidRPr="00FA17E6" w:rsidRDefault="00B06A4A" w:rsidP="00FA17E6">
            <w:pPr>
              <w:pStyle w:val="ConsPlusNormal"/>
              <w:rPr>
                <w:szCs w:val="24"/>
              </w:rPr>
            </w:pPr>
          </w:p>
        </w:tc>
      </w:tr>
      <w:tr w:rsidR="00B06A4A" w:rsidRPr="00FA17E6" w14:paraId="1A003B43" w14:textId="77777777" w:rsidTr="008D32F5">
        <w:tc>
          <w:tcPr>
            <w:tcW w:w="1191" w:type="dxa"/>
            <w:vAlign w:val="center"/>
          </w:tcPr>
          <w:p w14:paraId="32DC57D6" w14:textId="77777777" w:rsidR="00B06A4A" w:rsidRPr="00FA17E6" w:rsidRDefault="00B06A4A" w:rsidP="00FA17E6">
            <w:pPr>
              <w:pStyle w:val="ConsPlusNormal"/>
              <w:rPr>
                <w:szCs w:val="24"/>
              </w:rPr>
            </w:pPr>
            <w:r w:rsidRPr="00FA17E6">
              <w:rPr>
                <w:szCs w:val="24"/>
              </w:rPr>
              <w:t>Урок 136.</w:t>
            </w:r>
          </w:p>
        </w:tc>
        <w:tc>
          <w:tcPr>
            <w:tcW w:w="6405" w:type="dxa"/>
            <w:vAlign w:val="center"/>
          </w:tcPr>
          <w:p w14:paraId="4A2271C0" w14:textId="77777777" w:rsidR="00B06A4A" w:rsidRPr="00FA17E6" w:rsidRDefault="00B06A4A" w:rsidP="00FA17E6">
            <w:pPr>
              <w:pStyle w:val="ConsPlusNormal"/>
              <w:jc w:val="both"/>
              <w:rPr>
                <w:szCs w:val="24"/>
              </w:rPr>
            </w:pPr>
            <w:r w:rsidRPr="00FA17E6">
              <w:rPr>
                <w:szCs w:val="24"/>
              </w:rPr>
              <w:t>Обобщение изученного по теме "Имя числительное". Практикум</w:t>
            </w:r>
          </w:p>
        </w:tc>
        <w:tc>
          <w:tcPr>
            <w:tcW w:w="1473" w:type="dxa"/>
            <w:vAlign w:val="center"/>
          </w:tcPr>
          <w:p w14:paraId="2672B7C1" w14:textId="77777777" w:rsidR="00B06A4A" w:rsidRPr="00FA17E6" w:rsidRDefault="00B06A4A" w:rsidP="00FA17E6">
            <w:pPr>
              <w:pStyle w:val="ConsPlusNormal"/>
              <w:jc w:val="center"/>
              <w:rPr>
                <w:szCs w:val="24"/>
              </w:rPr>
            </w:pPr>
            <w:r w:rsidRPr="00FA17E6">
              <w:rPr>
                <w:szCs w:val="24"/>
              </w:rPr>
              <w:t>1</w:t>
            </w:r>
          </w:p>
        </w:tc>
      </w:tr>
      <w:tr w:rsidR="00B06A4A" w:rsidRPr="00E177FF" w14:paraId="756B91DB" w14:textId="77777777" w:rsidTr="008D32F5">
        <w:tc>
          <w:tcPr>
            <w:tcW w:w="1191" w:type="dxa"/>
            <w:vAlign w:val="center"/>
          </w:tcPr>
          <w:p w14:paraId="15EE2C25" w14:textId="77777777" w:rsidR="00B06A4A" w:rsidRPr="00FA17E6" w:rsidRDefault="00B06A4A" w:rsidP="00FA17E6">
            <w:pPr>
              <w:pStyle w:val="ConsPlusNormal"/>
              <w:rPr>
                <w:szCs w:val="24"/>
              </w:rPr>
            </w:pPr>
            <w:r w:rsidRPr="00FA17E6">
              <w:rPr>
                <w:szCs w:val="24"/>
              </w:rPr>
              <w:t>Урок 137.</w:t>
            </w:r>
          </w:p>
        </w:tc>
        <w:tc>
          <w:tcPr>
            <w:tcW w:w="6405" w:type="dxa"/>
            <w:vAlign w:val="center"/>
          </w:tcPr>
          <w:p w14:paraId="6D2040C2" w14:textId="77777777" w:rsidR="00B06A4A" w:rsidRPr="00FA17E6" w:rsidRDefault="00B06A4A" w:rsidP="00FA17E6">
            <w:pPr>
              <w:pStyle w:val="ConsPlusNormal"/>
              <w:jc w:val="both"/>
              <w:rPr>
                <w:szCs w:val="24"/>
              </w:rPr>
            </w:pPr>
            <w:r w:rsidRPr="00FA17E6">
              <w:rPr>
                <w:szCs w:val="24"/>
              </w:rPr>
              <w:t>Повторение по теме "Имя числительное"</w:t>
            </w:r>
          </w:p>
        </w:tc>
        <w:tc>
          <w:tcPr>
            <w:tcW w:w="1473" w:type="dxa"/>
            <w:vAlign w:val="center"/>
          </w:tcPr>
          <w:p w14:paraId="096150F6" w14:textId="77777777" w:rsidR="00B06A4A" w:rsidRPr="00FA17E6" w:rsidRDefault="00B06A4A" w:rsidP="00FA17E6">
            <w:pPr>
              <w:pStyle w:val="ConsPlusNormal"/>
              <w:rPr>
                <w:szCs w:val="24"/>
              </w:rPr>
            </w:pPr>
          </w:p>
        </w:tc>
      </w:tr>
      <w:tr w:rsidR="00B06A4A" w:rsidRPr="00E177FF" w14:paraId="40CE1906" w14:textId="77777777" w:rsidTr="008D32F5">
        <w:tc>
          <w:tcPr>
            <w:tcW w:w="1191" w:type="dxa"/>
            <w:vAlign w:val="center"/>
          </w:tcPr>
          <w:p w14:paraId="3AC76A02" w14:textId="77777777" w:rsidR="00B06A4A" w:rsidRPr="00FA17E6" w:rsidRDefault="00B06A4A" w:rsidP="00FA17E6">
            <w:pPr>
              <w:pStyle w:val="ConsPlusNormal"/>
              <w:rPr>
                <w:szCs w:val="24"/>
              </w:rPr>
            </w:pPr>
            <w:r w:rsidRPr="00FA17E6">
              <w:rPr>
                <w:szCs w:val="24"/>
              </w:rPr>
              <w:t>Урок 138.</w:t>
            </w:r>
          </w:p>
        </w:tc>
        <w:tc>
          <w:tcPr>
            <w:tcW w:w="6405" w:type="dxa"/>
            <w:vAlign w:val="center"/>
          </w:tcPr>
          <w:p w14:paraId="0F3A947D" w14:textId="77777777" w:rsidR="00B06A4A" w:rsidRPr="00FA17E6" w:rsidRDefault="00B06A4A" w:rsidP="00FA17E6">
            <w:pPr>
              <w:pStyle w:val="ConsPlusNormal"/>
              <w:jc w:val="both"/>
              <w:rPr>
                <w:szCs w:val="24"/>
              </w:rPr>
            </w:pPr>
            <w:r w:rsidRPr="00FA17E6">
              <w:rPr>
                <w:szCs w:val="24"/>
              </w:rPr>
              <w:t>Контрольная работа по теме "Имя числительное"</w:t>
            </w:r>
          </w:p>
        </w:tc>
        <w:tc>
          <w:tcPr>
            <w:tcW w:w="1473" w:type="dxa"/>
            <w:vAlign w:val="center"/>
          </w:tcPr>
          <w:p w14:paraId="555F3702" w14:textId="77777777" w:rsidR="00B06A4A" w:rsidRPr="00FA17E6" w:rsidRDefault="00B06A4A" w:rsidP="00FA17E6">
            <w:pPr>
              <w:pStyle w:val="ConsPlusNormal"/>
              <w:rPr>
                <w:szCs w:val="24"/>
              </w:rPr>
            </w:pPr>
          </w:p>
        </w:tc>
      </w:tr>
      <w:tr w:rsidR="00B06A4A" w:rsidRPr="00E177FF" w14:paraId="171F2504" w14:textId="77777777" w:rsidTr="008D32F5">
        <w:tc>
          <w:tcPr>
            <w:tcW w:w="1191" w:type="dxa"/>
            <w:vAlign w:val="center"/>
          </w:tcPr>
          <w:p w14:paraId="3DA2D817" w14:textId="77777777" w:rsidR="00B06A4A" w:rsidRPr="00FA17E6" w:rsidRDefault="00B06A4A" w:rsidP="00FA17E6">
            <w:pPr>
              <w:pStyle w:val="ConsPlusNormal"/>
              <w:rPr>
                <w:szCs w:val="24"/>
              </w:rPr>
            </w:pPr>
            <w:r w:rsidRPr="00FA17E6">
              <w:rPr>
                <w:szCs w:val="24"/>
              </w:rPr>
              <w:t>Урок 139.</w:t>
            </w:r>
          </w:p>
        </w:tc>
        <w:tc>
          <w:tcPr>
            <w:tcW w:w="6405" w:type="dxa"/>
            <w:vAlign w:val="center"/>
          </w:tcPr>
          <w:p w14:paraId="2B48CD30"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22F47452" w14:textId="77777777" w:rsidR="00B06A4A" w:rsidRPr="00FA17E6" w:rsidRDefault="00B06A4A" w:rsidP="00FA17E6">
            <w:pPr>
              <w:pStyle w:val="ConsPlusNormal"/>
              <w:rPr>
                <w:szCs w:val="24"/>
              </w:rPr>
            </w:pPr>
          </w:p>
        </w:tc>
      </w:tr>
      <w:tr w:rsidR="00B06A4A" w:rsidRPr="00FA17E6" w14:paraId="7D0AE3A9" w14:textId="77777777" w:rsidTr="008D32F5">
        <w:tc>
          <w:tcPr>
            <w:tcW w:w="1191" w:type="dxa"/>
            <w:vAlign w:val="center"/>
          </w:tcPr>
          <w:p w14:paraId="20DBB8E9" w14:textId="77777777" w:rsidR="00B06A4A" w:rsidRPr="00FA17E6" w:rsidRDefault="00B06A4A" w:rsidP="00FA17E6">
            <w:pPr>
              <w:pStyle w:val="ConsPlusNormal"/>
              <w:rPr>
                <w:szCs w:val="24"/>
              </w:rPr>
            </w:pPr>
            <w:r w:rsidRPr="00FA17E6">
              <w:rPr>
                <w:szCs w:val="24"/>
              </w:rPr>
              <w:lastRenderedPageBreak/>
              <w:t>Урок 140.</w:t>
            </w:r>
          </w:p>
        </w:tc>
        <w:tc>
          <w:tcPr>
            <w:tcW w:w="6405" w:type="dxa"/>
            <w:vAlign w:val="center"/>
          </w:tcPr>
          <w:p w14:paraId="28518DCD" w14:textId="77777777" w:rsidR="00B06A4A" w:rsidRPr="00FA17E6" w:rsidRDefault="00B06A4A" w:rsidP="00FA17E6">
            <w:pPr>
              <w:pStyle w:val="ConsPlusNormal"/>
              <w:jc w:val="both"/>
              <w:rPr>
                <w:szCs w:val="24"/>
              </w:rPr>
            </w:pPr>
            <w:r w:rsidRPr="00FA17E6">
              <w:rPr>
                <w:szCs w:val="24"/>
              </w:rPr>
              <w:t>Местоимение как часть речи</w:t>
            </w:r>
          </w:p>
        </w:tc>
        <w:tc>
          <w:tcPr>
            <w:tcW w:w="1473" w:type="dxa"/>
            <w:vAlign w:val="center"/>
          </w:tcPr>
          <w:p w14:paraId="5BB9AC11" w14:textId="77777777" w:rsidR="00B06A4A" w:rsidRPr="00FA17E6" w:rsidRDefault="00B06A4A" w:rsidP="00FA17E6">
            <w:pPr>
              <w:pStyle w:val="ConsPlusNormal"/>
              <w:rPr>
                <w:szCs w:val="24"/>
              </w:rPr>
            </w:pPr>
          </w:p>
        </w:tc>
      </w:tr>
      <w:tr w:rsidR="00B06A4A" w:rsidRPr="00FA17E6" w14:paraId="4B78F215" w14:textId="77777777" w:rsidTr="008D32F5">
        <w:tc>
          <w:tcPr>
            <w:tcW w:w="1191" w:type="dxa"/>
            <w:vAlign w:val="center"/>
          </w:tcPr>
          <w:p w14:paraId="25CCC248" w14:textId="77777777" w:rsidR="00B06A4A" w:rsidRPr="00FA17E6" w:rsidRDefault="00B06A4A" w:rsidP="00FA17E6">
            <w:pPr>
              <w:pStyle w:val="ConsPlusNormal"/>
              <w:rPr>
                <w:szCs w:val="24"/>
              </w:rPr>
            </w:pPr>
            <w:r w:rsidRPr="00FA17E6">
              <w:rPr>
                <w:szCs w:val="24"/>
              </w:rPr>
              <w:t>Урок 141.</w:t>
            </w:r>
          </w:p>
        </w:tc>
        <w:tc>
          <w:tcPr>
            <w:tcW w:w="6405" w:type="dxa"/>
            <w:vAlign w:val="center"/>
          </w:tcPr>
          <w:p w14:paraId="3B460F9C" w14:textId="77777777" w:rsidR="00B06A4A" w:rsidRPr="00FA17E6" w:rsidRDefault="00B06A4A" w:rsidP="00FA17E6">
            <w:pPr>
              <w:pStyle w:val="ConsPlusNormal"/>
              <w:jc w:val="both"/>
              <w:rPr>
                <w:szCs w:val="24"/>
              </w:rPr>
            </w:pPr>
            <w:r w:rsidRPr="00FA17E6">
              <w:rPr>
                <w:szCs w:val="24"/>
              </w:rPr>
              <w:t>Разряды местоимений</w:t>
            </w:r>
          </w:p>
        </w:tc>
        <w:tc>
          <w:tcPr>
            <w:tcW w:w="1473" w:type="dxa"/>
            <w:vAlign w:val="center"/>
          </w:tcPr>
          <w:p w14:paraId="09D1AA25" w14:textId="77777777" w:rsidR="00B06A4A" w:rsidRPr="00FA17E6" w:rsidRDefault="00B06A4A" w:rsidP="00FA17E6">
            <w:pPr>
              <w:pStyle w:val="ConsPlusNormal"/>
              <w:rPr>
                <w:szCs w:val="24"/>
              </w:rPr>
            </w:pPr>
          </w:p>
        </w:tc>
      </w:tr>
      <w:tr w:rsidR="00B06A4A" w:rsidRPr="00FA17E6" w14:paraId="67F8E85C" w14:textId="77777777" w:rsidTr="008D32F5">
        <w:tc>
          <w:tcPr>
            <w:tcW w:w="1191" w:type="dxa"/>
            <w:vAlign w:val="center"/>
          </w:tcPr>
          <w:p w14:paraId="79EBE2A5" w14:textId="77777777" w:rsidR="00B06A4A" w:rsidRPr="00FA17E6" w:rsidRDefault="00B06A4A" w:rsidP="00FA17E6">
            <w:pPr>
              <w:pStyle w:val="ConsPlusNormal"/>
              <w:rPr>
                <w:szCs w:val="24"/>
              </w:rPr>
            </w:pPr>
            <w:r w:rsidRPr="00FA17E6">
              <w:rPr>
                <w:szCs w:val="24"/>
              </w:rPr>
              <w:t>Урок 142.</w:t>
            </w:r>
          </w:p>
        </w:tc>
        <w:tc>
          <w:tcPr>
            <w:tcW w:w="6405" w:type="dxa"/>
            <w:vAlign w:val="center"/>
          </w:tcPr>
          <w:p w14:paraId="6962DE08" w14:textId="77777777" w:rsidR="00B06A4A" w:rsidRPr="00FA17E6" w:rsidRDefault="00B06A4A" w:rsidP="00FA17E6">
            <w:pPr>
              <w:pStyle w:val="ConsPlusNormal"/>
              <w:jc w:val="both"/>
              <w:rPr>
                <w:szCs w:val="24"/>
              </w:rPr>
            </w:pPr>
            <w:r w:rsidRPr="00FA17E6">
              <w:rPr>
                <w:szCs w:val="24"/>
              </w:rPr>
              <w:t>Личные местоимения</w:t>
            </w:r>
          </w:p>
        </w:tc>
        <w:tc>
          <w:tcPr>
            <w:tcW w:w="1473" w:type="dxa"/>
            <w:vAlign w:val="center"/>
          </w:tcPr>
          <w:p w14:paraId="10ECD01F" w14:textId="77777777" w:rsidR="00B06A4A" w:rsidRPr="00FA17E6" w:rsidRDefault="00B06A4A" w:rsidP="00FA17E6">
            <w:pPr>
              <w:pStyle w:val="ConsPlusNormal"/>
              <w:rPr>
                <w:szCs w:val="24"/>
              </w:rPr>
            </w:pPr>
          </w:p>
        </w:tc>
      </w:tr>
      <w:tr w:rsidR="00B06A4A" w:rsidRPr="00FA17E6" w14:paraId="352A2728" w14:textId="77777777" w:rsidTr="008D32F5">
        <w:tc>
          <w:tcPr>
            <w:tcW w:w="1191" w:type="dxa"/>
            <w:vAlign w:val="center"/>
          </w:tcPr>
          <w:p w14:paraId="52F70CFA" w14:textId="77777777" w:rsidR="00B06A4A" w:rsidRPr="00FA17E6" w:rsidRDefault="00B06A4A" w:rsidP="00FA17E6">
            <w:pPr>
              <w:pStyle w:val="ConsPlusNormal"/>
              <w:rPr>
                <w:szCs w:val="24"/>
              </w:rPr>
            </w:pPr>
            <w:r w:rsidRPr="00FA17E6">
              <w:rPr>
                <w:szCs w:val="24"/>
              </w:rPr>
              <w:t>Урок 143.</w:t>
            </w:r>
          </w:p>
        </w:tc>
        <w:tc>
          <w:tcPr>
            <w:tcW w:w="6405" w:type="dxa"/>
            <w:vAlign w:val="center"/>
          </w:tcPr>
          <w:p w14:paraId="6AB9C0D0" w14:textId="77777777" w:rsidR="00B06A4A" w:rsidRPr="00FA17E6" w:rsidRDefault="00B06A4A" w:rsidP="00FA17E6">
            <w:pPr>
              <w:pStyle w:val="ConsPlusNormal"/>
              <w:jc w:val="both"/>
              <w:rPr>
                <w:szCs w:val="24"/>
              </w:rPr>
            </w:pPr>
            <w:r w:rsidRPr="00FA17E6">
              <w:rPr>
                <w:szCs w:val="24"/>
              </w:rPr>
              <w:t>Сжатое изложение. Смысловой анализ</w:t>
            </w:r>
          </w:p>
        </w:tc>
        <w:tc>
          <w:tcPr>
            <w:tcW w:w="1473" w:type="dxa"/>
            <w:vAlign w:val="center"/>
          </w:tcPr>
          <w:p w14:paraId="7326DE46" w14:textId="77777777" w:rsidR="00B06A4A" w:rsidRPr="00FA17E6" w:rsidRDefault="00B06A4A" w:rsidP="00FA17E6">
            <w:pPr>
              <w:pStyle w:val="ConsPlusNormal"/>
              <w:rPr>
                <w:szCs w:val="24"/>
              </w:rPr>
            </w:pPr>
          </w:p>
        </w:tc>
      </w:tr>
      <w:tr w:rsidR="00B06A4A" w:rsidRPr="00FA17E6" w14:paraId="2F71BEB5" w14:textId="77777777" w:rsidTr="008D32F5">
        <w:tc>
          <w:tcPr>
            <w:tcW w:w="1191" w:type="dxa"/>
            <w:vAlign w:val="center"/>
          </w:tcPr>
          <w:p w14:paraId="2D2CE999" w14:textId="77777777" w:rsidR="00B06A4A" w:rsidRPr="00FA17E6" w:rsidRDefault="00B06A4A" w:rsidP="00FA17E6">
            <w:pPr>
              <w:pStyle w:val="ConsPlusNormal"/>
              <w:rPr>
                <w:szCs w:val="24"/>
              </w:rPr>
            </w:pPr>
            <w:r w:rsidRPr="00FA17E6">
              <w:rPr>
                <w:szCs w:val="24"/>
              </w:rPr>
              <w:t>Урок 144.</w:t>
            </w:r>
          </w:p>
        </w:tc>
        <w:tc>
          <w:tcPr>
            <w:tcW w:w="6405" w:type="dxa"/>
            <w:vAlign w:val="center"/>
          </w:tcPr>
          <w:p w14:paraId="2F0A51AC" w14:textId="77777777" w:rsidR="00B06A4A" w:rsidRPr="00FA17E6" w:rsidRDefault="00B06A4A" w:rsidP="00FA17E6">
            <w:pPr>
              <w:pStyle w:val="ConsPlusNormal"/>
              <w:jc w:val="both"/>
              <w:rPr>
                <w:szCs w:val="24"/>
              </w:rPr>
            </w:pPr>
            <w:r w:rsidRPr="00FA17E6">
              <w:rPr>
                <w:szCs w:val="24"/>
              </w:rPr>
              <w:t>Сжатое изложение (обучающее)</w:t>
            </w:r>
          </w:p>
        </w:tc>
        <w:tc>
          <w:tcPr>
            <w:tcW w:w="1473" w:type="dxa"/>
            <w:vAlign w:val="center"/>
          </w:tcPr>
          <w:p w14:paraId="39EC0B14" w14:textId="77777777" w:rsidR="00B06A4A" w:rsidRPr="00FA17E6" w:rsidRDefault="00B06A4A" w:rsidP="00FA17E6">
            <w:pPr>
              <w:pStyle w:val="ConsPlusNormal"/>
              <w:rPr>
                <w:szCs w:val="24"/>
              </w:rPr>
            </w:pPr>
          </w:p>
        </w:tc>
      </w:tr>
      <w:tr w:rsidR="00B06A4A" w:rsidRPr="00FA17E6" w14:paraId="7C1B67A6" w14:textId="77777777" w:rsidTr="008D32F5">
        <w:tc>
          <w:tcPr>
            <w:tcW w:w="1191" w:type="dxa"/>
            <w:vAlign w:val="center"/>
          </w:tcPr>
          <w:p w14:paraId="39ADE153" w14:textId="77777777" w:rsidR="00B06A4A" w:rsidRPr="00FA17E6" w:rsidRDefault="00B06A4A" w:rsidP="00FA17E6">
            <w:pPr>
              <w:pStyle w:val="ConsPlusNormal"/>
              <w:rPr>
                <w:szCs w:val="24"/>
              </w:rPr>
            </w:pPr>
            <w:r w:rsidRPr="00FA17E6">
              <w:rPr>
                <w:szCs w:val="24"/>
              </w:rPr>
              <w:t>Урок 145.</w:t>
            </w:r>
          </w:p>
        </w:tc>
        <w:tc>
          <w:tcPr>
            <w:tcW w:w="6405" w:type="dxa"/>
            <w:vAlign w:val="center"/>
          </w:tcPr>
          <w:p w14:paraId="5EA9F023" w14:textId="77777777" w:rsidR="00B06A4A" w:rsidRPr="00FA17E6" w:rsidRDefault="00B06A4A" w:rsidP="00FA17E6">
            <w:pPr>
              <w:pStyle w:val="ConsPlusNormal"/>
              <w:jc w:val="both"/>
              <w:rPr>
                <w:szCs w:val="24"/>
              </w:rPr>
            </w:pPr>
            <w:r w:rsidRPr="00FA17E6">
              <w:rPr>
                <w:szCs w:val="24"/>
              </w:rPr>
              <w:t>Возвратное местоимение себя</w:t>
            </w:r>
          </w:p>
        </w:tc>
        <w:tc>
          <w:tcPr>
            <w:tcW w:w="1473" w:type="dxa"/>
            <w:vAlign w:val="center"/>
          </w:tcPr>
          <w:p w14:paraId="386E5764" w14:textId="77777777" w:rsidR="00B06A4A" w:rsidRPr="00FA17E6" w:rsidRDefault="00B06A4A" w:rsidP="00FA17E6">
            <w:pPr>
              <w:pStyle w:val="ConsPlusNormal"/>
              <w:rPr>
                <w:szCs w:val="24"/>
              </w:rPr>
            </w:pPr>
          </w:p>
        </w:tc>
      </w:tr>
      <w:tr w:rsidR="00B06A4A" w:rsidRPr="00FA17E6" w14:paraId="649F91D4" w14:textId="77777777" w:rsidTr="008D32F5">
        <w:tc>
          <w:tcPr>
            <w:tcW w:w="1191" w:type="dxa"/>
            <w:vAlign w:val="center"/>
          </w:tcPr>
          <w:p w14:paraId="426440B8" w14:textId="77777777" w:rsidR="00B06A4A" w:rsidRPr="00FA17E6" w:rsidRDefault="00B06A4A" w:rsidP="00FA17E6">
            <w:pPr>
              <w:pStyle w:val="ConsPlusNormal"/>
              <w:rPr>
                <w:szCs w:val="24"/>
              </w:rPr>
            </w:pPr>
            <w:r w:rsidRPr="00FA17E6">
              <w:rPr>
                <w:szCs w:val="24"/>
              </w:rPr>
              <w:t>Урок 146.</w:t>
            </w:r>
          </w:p>
        </w:tc>
        <w:tc>
          <w:tcPr>
            <w:tcW w:w="6405" w:type="dxa"/>
            <w:vAlign w:val="center"/>
          </w:tcPr>
          <w:p w14:paraId="1B139E99" w14:textId="77777777" w:rsidR="00B06A4A" w:rsidRPr="00FA17E6" w:rsidRDefault="00B06A4A" w:rsidP="00FA17E6">
            <w:pPr>
              <w:pStyle w:val="ConsPlusNormal"/>
              <w:jc w:val="both"/>
              <w:rPr>
                <w:szCs w:val="24"/>
              </w:rPr>
            </w:pPr>
            <w:r w:rsidRPr="00FA17E6">
              <w:rPr>
                <w:szCs w:val="24"/>
              </w:rPr>
              <w:t>Притяжательные местоимения</w:t>
            </w:r>
          </w:p>
        </w:tc>
        <w:tc>
          <w:tcPr>
            <w:tcW w:w="1473" w:type="dxa"/>
            <w:vAlign w:val="center"/>
          </w:tcPr>
          <w:p w14:paraId="5AB81F8F" w14:textId="77777777" w:rsidR="00B06A4A" w:rsidRPr="00FA17E6" w:rsidRDefault="00B06A4A" w:rsidP="00FA17E6">
            <w:pPr>
              <w:pStyle w:val="ConsPlusNormal"/>
              <w:rPr>
                <w:szCs w:val="24"/>
              </w:rPr>
            </w:pPr>
          </w:p>
        </w:tc>
      </w:tr>
      <w:tr w:rsidR="00B06A4A" w:rsidRPr="00FA17E6" w14:paraId="14BAF84D" w14:textId="77777777" w:rsidTr="008D32F5">
        <w:tc>
          <w:tcPr>
            <w:tcW w:w="1191" w:type="dxa"/>
            <w:vAlign w:val="center"/>
          </w:tcPr>
          <w:p w14:paraId="58AA6CE6" w14:textId="77777777" w:rsidR="00B06A4A" w:rsidRPr="00FA17E6" w:rsidRDefault="00B06A4A" w:rsidP="00FA17E6">
            <w:pPr>
              <w:pStyle w:val="ConsPlusNormal"/>
              <w:rPr>
                <w:szCs w:val="24"/>
              </w:rPr>
            </w:pPr>
            <w:r w:rsidRPr="00FA17E6">
              <w:rPr>
                <w:szCs w:val="24"/>
              </w:rPr>
              <w:t>Урок 147.</w:t>
            </w:r>
          </w:p>
        </w:tc>
        <w:tc>
          <w:tcPr>
            <w:tcW w:w="6405" w:type="dxa"/>
            <w:vAlign w:val="center"/>
          </w:tcPr>
          <w:p w14:paraId="1D208933" w14:textId="77777777" w:rsidR="00B06A4A" w:rsidRPr="00FA17E6" w:rsidRDefault="00B06A4A" w:rsidP="00FA17E6">
            <w:pPr>
              <w:pStyle w:val="ConsPlusNormal"/>
              <w:jc w:val="both"/>
              <w:rPr>
                <w:szCs w:val="24"/>
              </w:rPr>
            </w:pPr>
            <w:r w:rsidRPr="00FA17E6">
              <w:rPr>
                <w:szCs w:val="24"/>
              </w:rPr>
              <w:t>Сочинение. Сбор материала</w:t>
            </w:r>
          </w:p>
        </w:tc>
        <w:tc>
          <w:tcPr>
            <w:tcW w:w="1473" w:type="dxa"/>
            <w:vAlign w:val="center"/>
          </w:tcPr>
          <w:p w14:paraId="043C349C" w14:textId="77777777" w:rsidR="00B06A4A" w:rsidRPr="00FA17E6" w:rsidRDefault="00B06A4A" w:rsidP="00FA17E6">
            <w:pPr>
              <w:pStyle w:val="ConsPlusNormal"/>
              <w:rPr>
                <w:szCs w:val="24"/>
              </w:rPr>
            </w:pPr>
          </w:p>
        </w:tc>
      </w:tr>
      <w:tr w:rsidR="00B06A4A" w:rsidRPr="00FA17E6" w14:paraId="7BD1DE75" w14:textId="77777777" w:rsidTr="008D32F5">
        <w:tc>
          <w:tcPr>
            <w:tcW w:w="1191" w:type="dxa"/>
            <w:vAlign w:val="center"/>
          </w:tcPr>
          <w:p w14:paraId="63D45B37" w14:textId="77777777" w:rsidR="00B06A4A" w:rsidRPr="00FA17E6" w:rsidRDefault="00B06A4A" w:rsidP="00FA17E6">
            <w:pPr>
              <w:pStyle w:val="ConsPlusNormal"/>
              <w:rPr>
                <w:szCs w:val="24"/>
              </w:rPr>
            </w:pPr>
            <w:r w:rsidRPr="00FA17E6">
              <w:rPr>
                <w:szCs w:val="24"/>
              </w:rPr>
              <w:t>Урок 148.</w:t>
            </w:r>
          </w:p>
        </w:tc>
        <w:tc>
          <w:tcPr>
            <w:tcW w:w="6405" w:type="dxa"/>
            <w:vAlign w:val="center"/>
          </w:tcPr>
          <w:p w14:paraId="64BC447D" w14:textId="77777777" w:rsidR="00B06A4A" w:rsidRPr="00FA17E6" w:rsidRDefault="00B06A4A" w:rsidP="00FA17E6">
            <w:pPr>
              <w:pStyle w:val="ConsPlusNormal"/>
              <w:jc w:val="both"/>
              <w:rPr>
                <w:szCs w:val="24"/>
              </w:rPr>
            </w:pPr>
            <w:r w:rsidRPr="00FA17E6">
              <w:rPr>
                <w:szCs w:val="24"/>
              </w:rPr>
              <w:t>Сочинение-описание картины</w:t>
            </w:r>
          </w:p>
        </w:tc>
        <w:tc>
          <w:tcPr>
            <w:tcW w:w="1473" w:type="dxa"/>
            <w:vAlign w:val="center"/>
          </w:tcPr>
          <w:p w14:paraId="259C64C0" w14:textId="77777777" w:rsidR="00B06A4A" w:rsidRPr="00FA17E6" w:rsidRDefault="00B06A4A" w:rsidP="00FA17E6">
            <w:pPr>
              <w:pStyle w:val="ConsPlusNormal"/>
              <w:rPr>
                <w:szCs w:val="24"/>
              </w:rPr>
            </w:pPr>
          </w:p>
        </w:tc>
      </w:tr>
      <w:tr w:rsidR="00B06A4A" w:rsidRPr="00FA17E6" w14:paraId="48F0AFEB" w14:textId="77777777" w:rsidTr="008D32F5">
        <w:tc>
          <w:tcPr>
            <w:tcW w:w="1191" w:type="dxa"/>
            <w:vAlign w:val="center"/>
          </w:tcPr>
          <w:p w14:paraId="3D501DFF" w14:textId="77777777" w:rsidR="00B06A4A" w:rsidRPr="00FA17E6" w:rsidRDefault="00B06A4A" w:rsidP="00FA17E6">
            <w:pPr>
              <w:pStyle w:val="ConsPlusNormal"/>
              <w:rPr>
                <w:szCs w:val="24"/>
              </w:rPr>
            </w:pPr>
            <w:r w:rsidRPr="00FA17E6">
              <w:rPr>
                <w:szCs w:val="24"/>
              </w:rPr>
              <w:t>Урок 149.</w:t>
            </w:r>
          </w:p>
        </w:tc>
        <w:tc>
          <w:tcPr>
            <w:tcW w:w="6405" w:type="dxa"/>
            <w:vAlign w:val="center"/>
          </w:tcPr>
          <w:p w14:paraId="459BA444" w14:textId="77777777" w:rsidR="00B06A4A" w:rsidRPr="00FA17E6" w:rsidRDefault="00B06A4A" w:rsidP="00FA17E6">
            <w:pPr>
              <w:pStyle w:val="ConsPlusNormal"/>
              <w:jc w:val="both"/>
              <w:rPr>
                <w:szCs w:val="24"/>
              </w:rPr>
            </w:pPr>
            <w:r w:rsidRPr="00FA17E6">
              <w:rPr>
                <w:szCs w:val="24"/>
              </w:rPr>
              <w:t>Указательные местоимения</w:t>
            </w:r>
          </w:p>
        </w:tc>
        <w:tc>
          <w:tcPr>
            <w:tcW w:w="1473" w:type="dxa"/>
            <w:vAlign w:val="center"/>
          </w:tcPr>
          <w:p w14:paraId="7EF99C5E" w14:textId="77777777" w:rsidR="00B06A4A" w:rsidRPr="00FA17E6" w:rsidRDefault="00B06A4A" w:rsidP="00FA17E6">
            <w:pPr>
              <w:pStyle w:val="ConsPlusNormal"/>
              <w:rPr>
                <w:szCs w:val="24"/>
              </w:rPr>
            </w:pPr>
          </w:p>
        </w:tc>
      </w:tr>
      <w:tr w:rsidR="00B06A4A" w:rsidRPr="00FA17E6" w14:paraId="18128B9B" w14:textId="77777777" w:rsidTr="008D32F5">
        <w:tc>
          <w:tcPr>
            <w:tcW w:w="1191" w:type="dxa"/>
            <w:vAlign w:val="center"/>
          </w:tcPr>
          <w:p w14:paraId="5499A841" w14:textId="77777777" w:rsidR="00B06A4A" w:rsidRPr="00FA17E6" w:rsidRDefault="00B06A4A" w:rsidP="00FA17E6">
            <w:pPr>
              <w:pStyle w:val="ConsPlusNormal"/>
              <w:rPr>
                <w:szCs w:val="24"/>
              </w:rPr>
            </w:pPr>
            <w:r w:rsidRPr="00FA17E6">
              <w:rPr>
                <w:szCs w:val="24"/>
              </w:rPr>
              <w:t>Урок 150.</w:t>
            </w:r>
          </w:p>
        </w:tc>
        <w:tc>
          <w:tcPr>
            <w:tcW w:w="6405" w:type="dxa"/>
            <w:vAlign w:val="center"/>
          </w:tcPr>
          <w:p w14:paraId="25D8B64F" w14:textId="77777777" w:rsidR="00B06A4A" w:rsidRPr="00FA17E6" w:rsidRDefault="00B06A4A" w:rsidP="00FA17E6">
            <w:pPr>
              <w:pStyle w:val="ConsPlusNormal"/>
              <w:jc w:val="both"/>
              <w:rPr>
                <w:szCs w:val="24"/>
              </w:rPr>
            </w:pPr>
            <w:r w:rsidRPr="00FA17E6">
              <w:rPr>
                <w:szCs w:val="24"/>
              </w:rPr>
              <w:t>Определительные местоимения</w:t>
            </w:r>
          </w:p>
        </w:tc>
        <w:tc>
          <w:tcPr>
            <w:tcW w:w="1473" w:type="dxa"/>
            <w:vAlign w:val="center"/>
          </w:tcPr>
          <w:p w14:paraId="05D6AF5F" w14:textId="77777777" w:rsidR="00B06A4A" w:rsidRPr="00FA17E6" w:rsidRDefault="00B06A4A" w:rsidP="00FA17E6">
            <w:pPr>
              <w:pStyle w:val="ConsPlusNormal"/>
              <w:rPr>
                <w:szCs w:val="24"/>
              </w:rPr>
            </w:pPr>
          </w:p>
        </w:tc>
      </w:tr>
      <w:tr w:rsidR="00B06A4A" w:rsidRPr="00FA17E6" w14:paraId="4A85C9AF" w14:textId="77777777" w:rsidTr="008D32F5">
        <w:tc>
          <w:tcPr>
            <w:tcW w:w="1191" w:type="dxa"/>
            <w:vAlign w:val="center"/>
          </w:tcPr>
          <w:p w14:paraId="1A8286B6" w14:textId="77777777" w:rsidR="00B06A4A" w:rsidRPr="00FA17E6" w:rsidRDefault="00B06A4A" w:rsidP="00FA17E6">
            <w:pPr>
              <w:pStyle w:val="ConsPlusNormal"/>
              <w:rPr>
                <w:szCs w:val="24"/>
              </w:rPr>
            </w:pPr>
            <w:r w:rsidRPr="00FA17E6">
              <w:rPr>
                <w:szCs w:val="24"/>
              </w:rPr>
              <w:t>Урок 151.</w:t>
            </w:r>
          </w:p>
        </w:tc>
        <w:tc>
          <w:tcPr>
            <w:tcW w:w="6405" w:type="dxa"/>
            <w:vAlign w:val="center"/>
          </w:tcPr>
          <w:p w14:paraId="1C76BFF2" w14:textId="77777777" w:rsidR="00B06A4A" w:rsidRPr="00FA17E6" w:rsidRDefault="00B06A4A" w:rsidP="00FA17E6">
            <w:pPr>
              <w:pStyle w:val="ConsPlusNormal"/>
              <w:jc w:val="both"/>
              <w:rPr>
                <w:szCs w:val="24"/>
              </w:rPr>
            </w:pPr>
            <w:r w:rsidRPr="00FA17E6">
              <w:rPr>
                <w:szCs w:val="24"/>
              </w:rPr>
              <w:t>Вопросительно-относительные местоимения</w:t>
            </w:r>
          </w:p>
        </w:tc>
        <w:tc>
          <w:tcPr>
            <w:tcW w:w="1473" w:type="dxa"/>
            <w:vAlign w:val="center"/>
          </w:tcPr>
          <w:p w14:paraId="12AE79DD" w14:textId="77777777" w:rsidR="00B06A4A" w:rsidRPr="00FA17E6" w:rsidRDefault="00B06A4A" w:rsidP="00FA17E6">
            <w:pPr>
              <w:pStyle w:val="ConsPlusNormal"/>
              <w:rPr>
                <w:szCs w:val="24"/>
              </w:rPr>
            </w:pPr>
          </w:p>
        </w:tc>
      </w:tr>
      <w:tr w:rsidR="00B06A4A" w:rsidRPr="00FA17E6" w14:paraId="4EE4D84A" w14:textId="77777777" w:rsidTr="008D32F5">
        <w:tc>
          <w:tcPr>
            <w:tcW w:w="1191" w:type="dxa"/>
            <w:vAlign w:val="center"/>
          </w:tcPr>
          <w:p w14:paraId="09971379" w14:textId="77777777" w:rsidR="00B06A4A" w:rsidRPr="00FA17E6" w:rsidRDefault="00B06A4A" w:rsidP="00FA17E6">
            <w:pPr>
              <w:pStyle w:val="ConsPlusNormal"/>
              <w:rPr>
                <w:szCs w:val="24"/>
              </w:rPr>
            </w:pPr>
            <w:r w:rsidRPr="00FA17E6">
              <w:rPr>
                <w:szCs w:val="24"/>
              </w:rPr>
              <w:t>Урок 152.</w:t>
            </w:r>
          </w:p>
        </w:tc>
        <w:tc>
          <w:tcPr>
            <w:tcW w:w="6405" w:type="dxa"/>
            <w:vAlign w:val="center"/>
          </w:tcPr>
          <w:p w14:paraId="03D2B4B8" w14:textId="77777777" w:rsidR="00B06A4A" w:rsidRPr="00FA17E6" w:rsidRDefault="00B06A4A" w:rsidP="00FA17E6">
            <w:pPr>
              <w:pStyle w:val="ConsPlusNormal"/>
              <w:jc w:val="both"/>
              <w:rPr>
                <w:szCs w:val="24"/>
              </w:rPr>
            </w:pPr>
            <w:r w:rsidRPr="00FA17E6">
              <w:rPr>
                <w:szCs w:val="24"/>
              </w:rPr>
              <w:t>Неопределенные местоимения</w:t>
            </w:r>
          </w:p>
        </w:tc>
        <w:tc>
          <w:tcPr>
            <w:tcW w:w="1473" w:type="dxa"/>
            <w:vAlign w:val="center"/>
          </w:tcPr>
          <w:p w14:paraId="456BAD51" w14:textId="77777777" w:rsidR="00B06A4A" w:rsidRPr="00FA17E6" w:rsidRDefault="00B06A4A" w:rsidP="00FA17E6">
            <w:pPr>
              <w:pStyle w:val="ConsPlusNormal"/>
              <w:rPr>
                <w:szCs w:val="24"/>
              </w:rPr>
            </w:pPr>
          </w:p>
        </w:tc>
      </w:tr>
      <w:tr w:rsidR="00B06A4A" w:rsidRPr="00FA17E6" w14:paraId="18D34F2E" w14:textId="77777777" w:rsidTr="008D32F5">
        <w:tc>
          <w:tcPr>
            <w:tcW w:w="1191" w:type="dxa"/>
            <w:vAlign w:val="center"/>
          </w:tcPr>
          <w:p w14:paraId="3C4A5CE2" w14:textId="77777777" w:rsidR="00B06A4A" w:rsidRPr="00FA17E6" w:rsidRDefault="00B06A4A" w:rsidP="00FA17E6">
            <w:pPr>
              <w:pStyle w:val="ConsPlusNormal"/>
              <w:rPr>
                <w:szCs w:val="24"/>
              </w:rPr>
            </w:pPr>
            <w:r w:rsidRPr="00FA17E6">
              <w:rPr>
                <w:szCs w:val="24"/>
              </w:rPr>
              <w:t>Урок 153.</w:t>
            </w:r>
          </w:p>
        </w:tc>
        <w:tc>
          <w:tcPr>
            <w:tcW w:w="6405" w:type="dxa"/>
            <w:vAlign w:val="center"/>
          </w:tcPr>
          <w:p w14:paraId="0BDA2751" w14:textId="77777777" w:rsidR="00B06A4A" w:rsidRPr="00FA17E6" w:rsidRDefault="00B06A4A" w:rsidP="00FA17E6">
            <w:pPr>
              <w:pStyle w:val="ConsPlusNormal"/>
              <w:jc w:val="both"/>
              <w:rPr>
                <w:szCs w:val="24"/>
              </w:rPr>
            </w:pPr>
            <w:r w:rsidRPr="00FA17E6">
              <w:rPr>
                <w:szCs w:val="24"/>
              </w:rPr>
              <w:t>Отрицательные местоимения</w:t>
            </w:r>
          </w:p>
        </w:tc>
        <w:tc>
          <w:tcPr>
            <w:tcW w:w="1473" w:type="dxa"/>
            <w:vAlign w:val="center"/>
          </w:tcPr>
          <w:p w14:paraId="4B230067" w14:textId="77777777" w:rsidR="00B06A4A" w:rsidRPr="00FA17E6" w:rsidRDefault="00B06A4A" w:rsidP="00FA17E6">
            <w:pPr>
              <w:pStyle w:val="ConsPlusNormal"/>
              <w:rPr>
                <w:szCs w:val="24"/>
              </w:rPr>
            </w:pPr>
          </w:p>
        </w:tc>
      </w:tr>
      <w:tr w:rsidR="00B06A4A" w:rsidRPr="00E177FF" w14:paraId="6C2F21BB" w14:textId="77777777" w:rsidTr="008D32F5">
        <w:tc>
          <w:tcPr>
            <w:tcW w:w="1191" w:type="dxa"/>
            <w:vAlign w:val="center"/>
          </w:tcPr>
          <w:p w14:paraId="7D91506E" w14:textId="77777777" w:rsidR="00B06A4A" w:rsidRPr="00FA17E6" w:rsidRDefault="00B06A4A" w:rsidP="00FA17E6">
            <w:pPr>
              <w:pStyle w:val="ConsPlusNormal"/>
              <w:rPr>
                <w:szCs w:val="24"/>
              </w:rPr>
            </w:pPr>
            <w:r w:rsidRPr="00FA17E6">
              <w:rPr>
                <w:szCs w:val="24"/>
              </w:rPr>
              <w:t>Урок 154.</w:t>
            </w:r>
          </w:p>
        </w:tc>
        <w:tc>
          <w:tcPr>
            <w:tcW w:w="6405" w:type="dxa"/>
            <w:vAlign w:val="center"/>
          </w:tcPr>
          <w:p w14:paraId="4AC7790E" w14:textId="77777777" w:rsidR="00B06A4A" w:rsidRPr="00FA17E6" w:rsidRDefault="00B06A4A" w:rsidP="00FA17E6">
            <w:pPr>
              <w:pStyle w:val="ConsPlusNormal"/>
              <w:jc w:val="both"/>
              <w:rPr>
                <w:szCs w:val="24"/>
              </w:rPr>
            </w:pPr>
            <w:r w:rsidRPr="00FA17E6">
              <w:rPr>
                <w:szCs w:val="24"/>
              </w:rPr>
              <w:t>Отрицательные местоимения. Устранение речевых ошибок</w:t>
            </w:r>
          </w:p>
        </w:tc>
        <w:tc>
          <w:tcPr>
            <w:tcW w:w="1473" w:type="dxa"/>
            <w:vAlign w:val="center"/>
          </w:tcPr>
          <w:p w14:paraId="617BF9E8" w14:textId="77777777" w:rsidR="00B06A4A" w:rsidRPr="00FA17E6" w:rsidRDefault="00B06A4A" w:rsidP="00FA17E6">
            <w:pPr>
              <w:pStyle w:val="ConsPlusNormal"/>
              <w:rPr>
                <w:szCs w:val="24"/>
              </w:rPr>
            </w:pPr>
          </w:p>
        </w:tc>
      </w:tr>
      <w:tr w:rsidR="00B06A4A" w:rsidRPr="00FA17E6" w14:paraId="399EDADA" w14:textId="77777777" w:rsidTr="008D32F5">
        <w:tc>
          <w:tcPr>
            <w:tcW w:w="1191" w:type="dxa"/>
            <w:vAlign w:val="center"/>
          </w:tcPr>
          <w:p w14:paraId="672DE4B7" w14:textId="77777777" w:rsidR="00B06A4A" w:rsidRPr="00FA17E6" w:rsidRDefault="00B06A4A" w:rsidP="00FA17E6">
            <w:pPr>
              <w:pStyle w:val="ConsPlusNormal"/>
              <w:rPr>
                <w:szCs w:val="24"/>
              </w:rPr>
            </w:pPr>
            <w:r w:rsidRPr="00FA17E6">
              <w:rPr>
                <w:szCs w:val="24"/>
              </w:rPr>
              <w:t>Урок 155.</w:t>
            </w:r>
          </w:p>
        </w:tc>
        <w:tc>
          <w:tcPr>
            <w:tcW w:w="6405" w:type="dxa"/>
            <w:vAlign w:val="center"/>
          </w:tcPr>
          <w:p w14:paraId="66AC1BF7" w14:textId="77777777" w:rsidR="00B06A4A" w:rsidRPr="00FA17E6" w:rsidRDefault="00B06A4A" w:rsidP="00FA17E6">
            <w:pPr>
              <w:pStyle w:val="ConsPlusNormal"/>
              <w:jc w:val="both"/>
              <w:rPr>
                <w:szCs w:val="24"/>
              </w:rPr>
            </w:pPr>
            <w:r w:rsidRPr="00FA17E6">
              <w:rPr>
                <w:szCs w:val="24"/>
              </w:rPr>
              <w:t>Морфологический анализ местоимений</w:t>
            </w:r>
          </w:p>
        </w:tc>
        <w:tc>
          <w:tcPr>
            <w:tcW w:w="1473" w:type="dxa"/>
            <w:vAlign w:val="center"/>
          </w:tcPr>
          <w:p w14:paraId="73B9CA9D" w14:textId="77777777" w:rsidR="00B06A4A" w:rsidRPr="00FA17E6" w:rsidRDefault="00B06A4A" w:rsidP="00FA17E6">
            <w:pPr>
              <w:pStyle w:val="ConsPlusNormal"/>
              <w:rPr>
                <w:szCs w:val="24"/>
              </w:rPr>
            </w:pPr>
          </w:p>
        </w:tc>
      </w:tr>
      <w:tr w:rsidR="00B06A4A" w:rsidRPr="00E177FF" w14:paraId="23B30DDB" w14:textId="77777777" w:rsidTr="008D32F5">
        <w:tc>
          <w:tcPr>
            <w:tcW w:w="1191" w:type="dxa"/>
            <w:vAlign w:val="center"/>
          </w:tcPr>
          <w:p w14:paraId="1E3EB3BD" w14:textId="77777777" w:rsidR="00B06A4A" w:rsidRPr="00FA17E6" w:rsidRDefault="00B06A4A" w:rsidP="00FA17E6">
            <w:pPr>
              <w:pStyle w:val="ConsPlusNormal"/>
              <w:rPr>
                <w:szCs w:val="24"/>
              </w:rPr>
            </w:pPr>
            <w:r w:rsidRPr="00FA17E6">
              <w:rPr>
                <w:szCs w:val="24"/>
              </w:rPr>
              <w:t>Урок 156.</w:t>
            </w:r>
          </w:p>
        </w:tc>
        <w:tc>
          <w:tcPr>
            <w:tcW w:w="6405" w:type="dxa"/>
            <w:vAlign w:val="center"/>
          </w:tcPr>
          <w:p w14:paraId="66822BA1" w14:textId="77777777" w:rsidR="00B06A4A" w:rsidRPr="00FA17E6" w:rsidRDefault="00B06A4A" w:rsidP="00FA17E6">
            <w:pPr>
              <w:pStyle w:val="ConsPlusNormal"/>
              <w:jc w:val="both"/>
              <w:rPr>
                <w:szCs w:val="24"/>
              </w:rPr>
            </w:pPr>
            <w:r w:rsidRPr="00FA17E6">
              <w:rPr>
                <w:szCs w:val="24"/>
              </w:rP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2AD0B4C1" w14:textId="77777777" w:rsidR="00B06A4A" w:rsidRPr="00FA17E6" w:rsidRDefault="00B06A4A" w:rsidP="00FA17E6">
            <w:pPr>
              <w:pStyle w:val="ConsPlusNormal"/>
              <w:rPr>
                <w:szCs w:val="24"/>
              </w:rPr>
            </w:pPr>
          </w:p>
        </w:tc>
      </w:tr>
      <w:tr w:rsidR="00B06A4A" w:rsidRPr="00FA17E6" w14:paraId="3E5F3F87" w14:textId="77777777" w:rsidTr="008D32F5">
        <w:tc>
          <w:tcPr>
            <w:tcW w:w="1191" w:type="dxa"/>
            <w:vAlign w:val="center"/>
          </w:tcPr>
          <w:p w14:paraId="272757D0" w14:textId="77777777" w:rsidR="00B06A4A" w:rsidRPr="00FA17E6" w:rsidRDefault="00B06A4A" w:rsidP="00FA17E6">
            <w:pPr>
              <w:pStyle w:val="ConsPlusNormal"/>
              <w:rPr>
                <w:szCs w:val="24"/>
              </w:rPr>
            </w:pPr>
            <w:r w:rsidRPr="00FA17E6">
              <w:rPr>
                <w:szCs w:val="24"/>
              </w:rPr>
              <w:t>Урок 157.</w:t>
            </w:r>
          </w:p>
        </w:tc>
        <w:tc>
          <w:tcPr>
            <w:tcW w:w="6405" w:type="dxa"/>
            <w:vAlign w:val="center"/>
          </w:tcPr>
          <w:p w14:paraId="2B608474" w14:textId="77777777" w:rsidR="00B06A4A" w:rsidRPr="00FA17E6" w:rsidRDefault="00B06A4A" w:rsidP="00FA17E6">
            <w:pPr>
              <w:pStyle w:val="ConsPlusNormal"/>
              <w:jc w:val="both"/>
              <w:rPr>
                <w:szCs w:val="24"/>
              </w:rPr>
            </w:pPr>
            <w:r w:rsidRPr="00FA17E6">
              <w:rPr>
                <w:szCs w:val="24"/>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30C63154" w14:textId="77777777" w:rsidR="00B06A4A" w:rsidRPr="00FA17E6" w:rsidRDefault="00B06A4A" w:rsidP="00FA17E6">
            <w:pPr>
              <w:pStyle w:val="ConsPlusNormal"/>
              <w:jc w:val="center"/>
              <w:rPr>
                <w:szCs w:val="24"/>
              </w:rPr>
            </w:pPr>
            <w:r w:rsidRPr="00FA17E6">
              <w:rPr>
                <w:szCs w:val="24"/>
              </w:rPr>
              <w:t>1</w:t>
            </w:r>
          </w:p>
        </w:tc>
      </w:tr>
      <w:tr w:rsidR="00B06A4A" w:rsidRPr="00FA17E6" w14:paraId="7EDD68B0" w14:textId="77777777" w:rsidTr="008D32F5">
        <w:tc>
          <w:tcPr>
            <w:tcW w:w="1191" w:type="dxa"/>
            <w:vAlign w:val="center"/>
          </w:tcPr>
          <w:p w14:paraId="6714F9FA" w14:textId="77777777" w:rsidR="00B06A4A" w:rsidRPr="00FA17E6" w:rsidRDefault="00B06A4A" w:rsidP="00FA17E6">
            <w:pPr>
              <w:pStyle w:val="ConsPlusNormal"/>
              <w:rPr>
                <w:szCs w:val="24"/>
              </w:rPr>
            </w:pPr>
            <w:r w:rsidRPr="00FA17E6">
              <w:rPr>
                <w:szCs w:val="24"/>
              </w:rPr>
              <w:t>Урок 158.</w:t>
            </w:r>
          </w:p>
        </w:tc>
        <w:tc>
          <w:tcPr>
            <w:tcW w:w="6405" w:type="dxa"/>
            <w:vAlign w:val="center"/>
          </w:tcPr>
          <w:p w14:paraId="2AC6E727" w14:textId="77777777" w:rsidR="00B06A4A" w:rsidRPr="00FA17E6" w:rsidRDefault="00B06A4A" w:rsidP="00FA17E6">
            <w:pPr>
              <w:pStyle w:val="ConsPlusNormal"/>
              <w:jc w:val="both"/>
              <w:rPr>
                <w:szCs w:val="24"/>
              </w:rPr>
            </w:pPr>
            <w:r w:rsidRPr="00FA17E6">
              <w:rPr>
                <w:szCs w:val="24"/>
              </w:rPr>
              <w:t>Повторение по теме "Местоимение"</w:t>
            </w:r>
          </w:p>
        </w:tc>
        <w:tc>
          <w:tcPr>
            <w:tcW w:w="1473" w:type="dxa"/>
            <w:vAlign w:val="center"/>
          </w:tcPr>
          <w:p w14:paraId="2B9E9C42" w14:textId="77777777" w:rsidR="00B06A4A" w:rsidRPr="00FA17E6" w:rsidRDefault="00B06A4A" w:rsidP="00FA17E6">
            <w:pPr>
              <w:pStyle w:val="ConsPlusNormal"/>
              <w:rPr>
                <w:szCs w:val="24"/>
              </w:rPr>
            </w:pPr>
          </w:p>
        </w:tc>
      </w:tr>
      <w:tr w:rsidR="00B06A4A" w:rsidRPr="00FA17E6" w14:paraId="0E2494D6" w14:textId="77777777" w:rsidTr="008D32F5">
        <w:tc>
          <w:tcPr>
            <w:tcW w:w="1191" w:type="dxa"/>
            <w:vAlign w:val="center"/>
          </w:tcPr>
          <w:p w14:paraId="0F062A8A" w14:textId="77777777" w:rsidR="00B06A4A" w:rsidRPr="00FA17E6" w:rsidRDefault="00B06A4A" w:rsidP="00FA17E6">
            <w:pPr>
              <w:pStyle w:val="ConsPlusNormal"/>
              <w:rPr>
                <w:szCs w:val="24"/>
              </w:rPr>
            </w:pPr>
            <w:r w:rsidRPr="00FA17E6">
              <w:rPr>
                <w:szCs w:val="24"/>
              </w:rPr>
              <w:t>Урок 159.</w:t>
            </w:r>
          </w:p>
        </w:tc>
        <w:tc>
          <w:tcPr>
            <w:tcW w:w="6405" w:type="dxa"/>
            <w:vAlign w:val="center"/>
          </w:tcPr>
          <w:p w14:paraId="7A9ABAAF" w14:textId="77777777" w:rsidR="00B06A4A" w:rsidRPr="00FA17E6" w:rsidRDefault="00B06A4A" w:rsidP="00FA17E6">
            <w:pPr>
              <w:pStyle w:val="ConsPlusNormal"/>
              <w:jc w:val="both"/>
              <w:rPr>
                <w:szCs w:val="24"/>
              </w:rPr>
            </w:pPr>
            <w:r w:rsidRPr="00FA17E6">
              <w:rPr>
                <w:szCs w:val="24"/>
              </w:rPr>
              <w:t>Повторение по теме "Местоимение". Практикум</w:t>
            </w:r>
          </w:p>
        </w:tc>
        <w:tc>
          <w:tcPr>
            <w:tcW w:w="1473" w:type="dxa"/>
            <w:vAlign w:val="center"/>
          </w:tcPr>
          <w:p w14:paraId="1CF8C184" w14:textId="77777777" w:rsidR="00B06A4A" w:rsidRPr="00FA17E6" w:rsidRDefault="00B06A4A" w:rsidP="00FA17E6">
            <w:pPr>
              <w:pStyle w:val="ConsPlusNormal"/>
              <w:jc w:val="center"/>
              <w:rPr>
                <w:szCs w:val="24"/>
              </w:rPr>
            </w:pPr>
            <w:r w:rsidRPr="00FA17E6">
              <w:rPr>
                <w:szCs w:val="24"/>
              </w:rPr>
              <w:t>1</w:t>
            </w:r>
          </w:p>
        </w:tc>
      </w:tr>
      <w:tr w:rsidR="00B06A4A" w:rsidRPr="00E177FF" w14:paraId="3C20A0CB" w14:textId="77777777" w:rsidTr="008D32F5">
        <w:tc>
          <w:tcPr>
            <w:tcW w:w="1191" w:type="dxa"/>
            <w:vAlign w:val="center"/>
          </w:tcPr>
          <w:p w14:paraId="2C6E8BD8" w14:textId="77777777" w:rsidR="00B06A4A" w:rsidRPr="00FA17E6" w:rsidRDefault="00B06A4A" w:rsidP="00FA17E6">
            <w:pPr>
              <w:pStyle w:val="ConsPlusNormal"/>
              <w:rPr>
                <w:szCs w:val="24"/>
              </w:rPr>
            </w:pPr>
            <w:r w:rsidRPr="00FA17E6">
              <w:rPr>
                <w:szCs w:val="24"/>
              </w:rPr>
              <w:t>Урок 160.</w:t>
            </w:r>
          </w:p>
        </w:tc>
        <w:tc>
          <w:tcPr>
            <w:tcW w:w="6405" w:type="dxa"/>
            <w:vAlign w:val="center"/>
          </w:tcPr>
          <w:p w14:paraId="27F7967E"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60551C04" w14:textId="77777777" w:rsidR="00B06A4A" w:rsidRPr="00FA17E6" w:rsidRDefault="00B06A4A" w:rsidP="00FA17E6">
            <w:pPr>
              <w:pStyle w:val="ConsPlusNormal"/>
              <w:rPr>
                <w:szCs w:val="24"/>
              </w:rPr>
            </w:pPr>
          </w:p>
        </w:tc>
      </w:tr>
      <w:tr w:rsidR="00B06A4A" w:rsidRPr="00E177FF" w14:paraId="727E5B4E" w14:textId="77777777" w:rsidTr="008D32F5">
        <w:tc>
          <w:tcPr>
            <w:tcW w:w="1191" w:type="dxa"/>
            <w:vAlign w:val="center"/>
          </w:tcPr>
          <w:p w14:paraId="4AC54F55" w14:textId="77777777" w:rsidR="00B06A4A" w:rsidRPr="00FA17E6" w:rsidRDefault="00B06A4A" w:rsidP="00FA17E6">
            <w:pPr>
              <w:pStyle w:val="ConsPlusNormal"/>
              <w:rPr>
                <w:szCs w:val="24"/>
              </w:rPr>
            </w:pPr>
            <w:r w:rsidRPr="00FA17E6">
              <w:rPr>
                <w:szCs w:val="24"/>
              </w:rPr>
              <w:t>Урок 161.</w:t>
            </w:r>
          </w:p>
        </w:tc>
        <w:tc>
          <w:tcPr>
            <w:tcW w:w="6405" w:type="dxa"/>
            <w:vAlign w:val="center"/>
          </w:tcPr>
          <w:p w14:paraId="0E814394" w14:textId="77777777" w:rsidR="00B06A4A" w:rsidRPr="00FA17E6" w:rsidRDefault="00B06A4A" w:rsidP="00FA17E6">
            <w:pPr>
              <w:pStyle w:val="ConsPlusNormal"/>
              <w:jc w:val="both"/>
              <w:rPr>
                <w:szCs w:val="24"/>
              </w:rPr>
            </w:pPr>
            <w:r w:rsidRPr="00FA17E6">
              <w:rPr>
                <w:szCs w:val="24"/>
              </w:rPr>
              <w:t>Глагол как часть речи (обобщение изученного в 5 классе)</w:t>
            </w:r>
          </w:p>
        </w:tc>
        <w:tc>
          <w:tcPr>
            <w:tcW w:w="1473" w:type="dxa"/>
            <w:vAlign w:val="center"/>
          </w:tcPr>
          <w:p w14:paraId="100A3420" w14:textId="77777777" w:rsidR="00B06A4A" w:rsidRPr="00FA17E6" w:rsidRDefault="00B06A4A" w:rsidP="00FA17E6">
            <w:pPr>
              <w:pStyle w:val="ConsPlusNormal"/>
              <w:rPr>
                <w:szCs w:val="24"/>
              </w:rPr>
            </w:pPr>
          </w:p>
        </w:tc>
      </w:tr>
      <w:tr w:rsidR="00B06A4A" w:rsidRPr="00FA17E6" w14:paraId="7EDAE233" w14:textId="77777777" w:rsidTr="008D32F5">
        <w:tc>
          <w:tcPr>
            <w:tcW w:w="1191" w:type="dxa"/>
            <w:vAlign w:val="center"/>
          </w:tcPr>
          <w:p w14:paraId="7481BB90" w14:textId="77777777" w:rsidR="00B06A4A" w:rsidRPr="00FA17E6" w:rsidRDefault="00B06A4A" w:rsidP="00FA17E6">
            <w:pPr>
              <w:pStyle w:val="ConsPlusNormal"/>
              <w:rPr>
                <w:szCs w:val="24"/>
              </w:rPr>
            </w:pPr>
            <w:r w:rsidRPr="00FA17E6">
              <w:rPr>
                <w:szCs w:val="24"/>
              </w:rPr>
              <w:t>Урок 162.</w:t>
            </w:r>
          </w:p>
        </w:tc>
        <w:tc>
          <w:tcPr>
            <w:tcW w:w="6405" w:type="dxa"/>
            <w:vAlign w:val="center"/>
          </w:tcPr>
          <w:p w14:paraId="300589CF" w14:textId="77777777" w:rsidR="00B06A4A" w:rsidRPr="00FA17E6" w:rsidRDefault="00B06A4A" w:rsidP="00FA17E6">
            <w:pPr>
              <w:pStyle w:val="ConsPlusNormal"/>
              <w:jc w:val="both"/>
              <w:rPr>
                <w:szCs w:val="24"/>
              </w:rPr>
            </w:pPr>
            <w:r w:rsidRPr="00FA17E6">
              <w:rPr>
                <w:szCs w:val="24"/>
              </w:rPr>
              <w:t>Глагол как часть речи (обобщение изученного в 5 классе). Практикум</w:t>
            </w:r>
          </w:p>
        </w:tc>
        <w:tc>
          <w:tcPr>
            <w:tcW w:w="1473" w:type="dxa"/>
            <w:vAlign w:val="center"/>
          </w:tcPr>
          <w:p w14:paraId="5F84A5D6" w14:textId="77777777" w:rsidR="00B06A4A" w:rsidRPr="00FA17E6" w:rsidRDefault="00B06A4A" w:rsidP="00FA17E6">
            <w:pPr>
              <w:pStyle w:val="ConsPlusNormal"/>
              <w:jc w:val="center"/>
              <w:rPr>
                <w:szCs w:val="24"/>
              </w:rPr>
            </w:pPr>
            <w:r w:rsidRPr="00FA17E6">
              <w:rPr>
                <w:szCs w:val="24"/>
              </w:rPr>
              <w:t>1</w:t>
            </w:r>
          </w:p>
        </w:tc>
      </w:tr>
      <w:tr w:rsidR="00B06A4A" w:rsidRPr="00FA17E6" w14:paraId="7447D9E8" w14:textId="77777777" w:rsidTr="008D32F5">
        <w:tc>
          <w:tcPr>
            <w:tcW w:w="1191" w:type="dxa"/>
            <w:vAlign w:val="center"/>
          </w:tcPr>
          <w:p w14:paraId="2E24A81A" w14:textId="77777777" w:rsidR="00B06A4A" w:rsidRPr="00FA17E6" w:rsidRDefault="00B06A4A" w:rsidP="00FA17E6">
            <w:pPr>
              <w:pStyle w:val="ConsPlusNormal"/>
              <w:rPr>
                <w:szCs w:val="24"/>
              </w:rPr>
            </w:pPr>
            <w:r w:rsidRPr="00FA17E6">
              <w:rPr>
                <w:szCs w:val="24"/>
              </w:rPr>
              <w:t>Урок 163.</w:t>
            </w:r>
          </w:p>
        </w:tc>
        <w:tc>
          <w:tcPr>
            <w:tcW w:w="6405" w:type="dxa"/>
            <w:vAlign w:val="center"/>
          </w:tcPr>
          <w:p w14:paraId="4F51C4BC" w14:textId="77777777" w:rsidR="00B06A4A" w:rsidRPr="00FA17E6" w:rsidRDefault="00B06A4A" w:rsidP="00FA17E6">
            <w:pPr>
              <w:pStyle w:val="ConsPlusNormal"/>
              <w:jc w:val="both"/>
              <w:rPr>
                <w:szCs w:val="24"/>
              </w:rPr>
            </w:pPr>
            <w:r w:rsidRPr="00FA17E6">
              <w:rPr>
                <w:szCs w:val="24"/>
              </w:rPr>
              <w:t>Словообразование глаголов</w:t>
            </w:r>
          </w:p>
        </w:tc>
        <w:tc>
          <w:tcPr>
            <w:tcW w:w="1473" w:type="dxa"/>
            <w:vAlign w:val="center"/>
          </w:tcPr>
          <w:p w14:paraId="0EF55197" w14:textId="77777777" w:rsidR="00B06A4A" w:rsidRPr="00FA17E6" w:rsidRDefault="00B06A4A" w:rsidP="00FA17E6">
            <w:pPr>
              <w:pStyle w:val="ConsPlusNormal"/>
              <w:rPr>
                <w:szCs w:val="24"/>
              </w:rPr>
            </w:pPr>
          </w:p>
        </w:tc>
      </w:tr>
      <w:tr w:rsidR="00B06A4A" w:rsidRPr="00FA17E6" w14:paraId="15731CE8" w14:textId="77777777" w:rsidTr="008D32F5">
        <w:tc>
          <w:tcPr>
            <w:tcW w:w="1191" w:type="dxa"/>
            <w:vAlign w:val="center"/>
          </w:tcPr>
          <w:p w14:paraId="037F8123" w14:textId="77777777" w:rsidR="00B06A4A" w:rsidRPr="00FA17E6" w:rsidRDefault="00B06A4A" w:rsidP="00FA17E6">
            <w:pPr>
              <w:pStyle w:val="ConsPlusNormal"/>
              <w:rPr>
                <w:szCs w:val="24"/>
              </w:rPr>
            </w:pPr>
            <w:r w:rsidRPr="00FA17E6">
              <w:rPr>
                <w:szCs w:val="24"/>
              </w:rPr>
              <w:t>Урок 164.</w:t>
            </w:r>
          </w:p>
        </w:tc>
        <w:tc>
          <w:tcPr>
            <w:tcW w:w="6405" w:type="dxa"/>
            <w:vAlign w:val="center"/>
          </w:tcPr>
          <w:p w14:paraId="4D89C5E6" w14:textId="77777777" w:rsidR="00B06A4A" w:rsidRPr="00FA17E6" w:rsidRDefault="00B06A4A" w:rsidP="00FA17E6">
            <w:pPr>
              <w:pStyle w:val="ConsPlusNormal"/>
              <w:jc w:val="both"/>
              <w:rPr>
                <w:szCs w:val="24"/>
              </w:rPr>
            </w:pPr>
            <w:r w:rsidRPr="00FA17E6">
              <w:rPr>
                <w:szCs w:val="24"/>
              </w:rPr>
              <w:t>Сочинение. Сбор материала</w:t>
            </w:r>
          </w:p>
        </w:tc>
        <w:tc>
          <w:tcPr>
            <w:tcW w:w="1473" w:type="dxa"/>
            <w:vAlign w:val="center"/>
          </w:tcPr>
          <w:p w14:paraId="3979EC82" w14:textId="77777777" w:rsidR="00B06A4A" w:rsidRPr="00FA17E6" w:rsidRDefault="00B06A4A" w:rsidP="00FA17E6">
            <w:pPr>
              <w:pStyle w:val="ConsPlusNormal"/>
              <w:rPr>
                <w:szCs w:val="24"/>
              </w:rPr>
            </w:pPr>
          </w:p>
        </w:tc>
      </w:tr>
      <w:tr w:rsidR="00B06A4A" w:rsidRPr="00E177FF" w14:paraId="490AE0C0" w14:textId="77777777" w:rsidTr="008D32F5">
        <w:tc>
          <w:tcPr>
            <w:tcW w:w="1191" w:type="dxa"/>
            <w:vAlign w:val="center"/>
          </w:tcPr>
          <w:p w14:paraId="7C28B669" w14:textId="77777777" w:rsidR="00B06A4A" w:rsidRPr="00FA17E6" w:rsidRDefault="00B06A4A" w:rsidP="00FA17E6">
            <w:pPr>
              <w:pStyle w:val="ConsPlusNormal"/>
              <w:rPr>
                <w:szCs w:val="24"/>
              </w:rPr>
            </w:pPr>
            <w:r w:rsidRPr="00FA17E6">
              <w:rPr>
                <w:szCs w:val="24"/>
              </w:rPr>
              <w:t>Урок 165.</w:t>
            </w:r>
          </w:p>
        </w:tc>
        <w:tc>
          <w:tcPr>
            <w:tcW w:w="6405" w:type="dxa"/>
            <w:vAlign w:val="center"/>
          </w:tcPr>
          <w:p w14:paraId="40EADAF2" w14:textId="77777777" w:rsidR="00B06A4A" w:rsidRPr="00FA17E6" w:rsidRDefault="00B06A4A" w:rsidP="00FA17E6">
            <w:pPr>
              <w:pStyle w:val="ConsPlusNormal"/>
              <w:jc w:val="both"/>
              <w:rPr>
                <w:szCs w:val="24"/>
              </w:rPr>
            </w:pPr>
            <w:r w:rsidRPr="00FA17E6">
              <w:rPr>
                <w:szCs w:val="24"/>
              </w:rPr>
              <w:t>Сочинение на морально-этическую тему (обучающее)</w:t>
            </w:r>
          </w:p>
        </w:tc>
        <w:tc>
          <w:tcPr>
            <w:tcW w:w="1473" w:type="dxa"/>
            <w:vAlign w:val="center"/>
          </w:tcPr>
          <w:p w14:paraId="0CDE590C" w14:textId="77777777" w:rsidR="00B06A4A" w:rsidRPr="00FA17E6" w:rsidRDefault="00B06A4A" w:rsidP="00FA17E6">
            <w:pPr>
              <w:pStyle w:val="ConsPlusNormal"/>
              <w:rPr>
                <w:szCs w:val="24"/>
              </w:rPr>
            </w:pPr>
          </w:p>
        </w:tc>
      </w:tr>
      <w:tr w:rsidR="00B06A4A" w:rsidRPr="00FA17E6" w14:paraId="5173EF14" w14:textId="77777777" w:rsidTr="008D32F5">
        <w:tc>
          <w:tcPr>
            <w:tcW w:w="1191" w:type="dxa"/>
            <w:vAlign w:val="center"/>
          </w:tcPr>
          <w:p w14:paraId="415CF2DA" w14:textId="77777777" w:rsidR="00B06A4A" w:rsidRPr="00FA17E6" w:rsidRDefault="00B06A4A" w:rsidP="00FA17E6">
            <w:pPr>
              <w:pStyle w:val="ConsPlusNormal"/>
              <w:rPr>
                <w:szCs w:val="24"/>
              </w:rPr>
            </w:pPr>
            <w:r w:rsidRPr="00FA17E6">
              <w:rPr>
                <w:szCs w:val="24"/>
              </w:rPr>
              <w:lastRenderedPageBreak/>
              <w:t>Урок 166.</w:t>
            </w:r>
          </w:p>
        </w:tc>
        <w:tc>
          <w:tcPr>
            <w:tcW w:w="6405" w:type="dxa"/>
            <w:vAlign w:val="center"/>
          </w:tcPr>
          <w:p w14:paraId="25DD6B84" w14:textId="77777777" w:rsidR="00B06A4A" w:rsidRPr="00FA17E6" w:rsidRDefault="00B06A4A" w:rsidP="00FA17E6">
            <w:pPr>
              <w:pStyle w:val="ConsPlusNormal"/>
              <w:jc w:val="both"/>
              <w:rPr>
                <w:szCs w:val="24"/>
              </w:rPr>
            </w:pPr>
            <w:r w:rsidRPr="00FA17E6">
              <w:rPr>
                <w:szCs w:val="24"/>
              </w:rPr>
              <w:t>Переходные и непереходные глаголы</w:t>
            </w:r>
          </w:p>
        </w:tc>
        <w:tc>
          <w:tcPr>
            <w:tcW w:w="1473" w:type="dxa"/>
            <w:vAlign w:val="center"/>
          </w:tcPr>
          <w:p w14:paraId="3A726405" w14:textId="77777777" w:rsidR="00B06A4A" w:rsidRPr="00FA17E6" w:rsidRDefault="00B06A4A" w:rsidP="00FA17E6">
            <w:pPr>
              <w:pStyle w:val="ConsPlusNormal"/>
              <w:rPr>
                <w:szCs w:val="24"/>
              </w:rPr>
            </w:pPr>
          </w:p>
        </w:tc>
      </w:tr>
      <w:tr w:rsidR="00B06A4A" w:rsidRPr="00FA17E6" w14:paraId="0B87E8DE" w14:textId="77777777" w:rsidTr="008D32F5">
        <w:tc>
          <w:tcPr>
            <w:tcW w:w="1191" w:type="dxa"/>
            <w:vAlign w:val="center"/>
          </w:tcPr>
          <w:p w14:paraId="67A7B53E" w14:textId="77777777" w:rsidR="00B06A4A" w:rsidRPr="00FA17E6" w:rsidRDefault="00B06A4A" w:rsidP="00FA17E6">
            <w:pPr>
              <w:pStyle w:val="ConsPlusNormal"/>
              <w:rPr>
                <w:szCs w:val="24"/>
              </w:rPr>
            </w:pPr>
            <w:r w:rsidRPr="00FA17E6">
              <w:rPr>
                <w:szCs w:val="24"/>
              </w:rPr>
              <w:t>Урок 167.</w:t>
            </w:r>
          </w:p>
        </w:tc>
        <w:tc>
          <w:tcPr>
            <w:tcW w:w="6405" w:type="dxa"/>
            <w:vAlign w:val="center"/>
          </w:tcPr>
          <w:p w14:paraId="27E109B4" w14:textId="77777777" w:rsidR="00B06A4A" w:rsidRPr="00FA17E6" w:rsidRDefault="00B06A4A" w:rsidP="00FA17E6">
            <w:pPr>
              <w:pStyle w:val="ConsPlusNormal"/>
              <w:jc w:val="both"/>
              <w:rPr>
                <w:szCs w:val="24"/>
              </w:rPr>
            </w:pPr>
            <w:r w:rsidRPr="00FA17E6">
              <w:rPr>
                <w:szCs w:val="24"/>
              </w:rPr>
              <w:t>Переходные и непереходные глаголы. Практикум</w:t>
            </w:r>
          </w:p>
        </w:tc>
        <w:tc>
          <w:tcPr>
            <w:tcW w:w="1473" w:type="dxa"/>
            <w:vAlign w:val="center"/>
          </w:tcPr>
          <w:p w14:paraId="7F3E13BB" w14:textId="77777777" w:rsidR="00B06A4A" w:rsidRPr="00FA17E6" w:rsidRDefault="00B06A4A" w:rsidP="00FA17E6">
            <w:pPr>
              <w:pStyle w:val="ConsPlusNormal"/>
              <w:jc w:val="center"/>
              <w:rPr>
                <w:szCs w:val="24"/>
              </w:rPr>
            </w:pPr>
            <w:r w:rsidRPr="00FA17E6">
              <w:rPr>
                <w:szCs w:val="24"/>
              </w:rPr>
              <w:t>1</w:t>
            </w:r>
          </w:p>
        </w:tc>
      </w:tr>
      <w:tr w:rsidR="00B06A4A" w:rsidRPr="00FA17E6" w14:paraId="45646963" w14:textId="77777777" w:rsidTr="008D32F5">
        <w:tc>
          <w:tcPr>
            <w:tcW w:w="1191" w:type="dxa"/>
            <w:vAlign w:val="center"/>
          </w:tcPr>
          <w:p w14:paraId="77FD50E8" w14:textId="77777777" w:rsidR="00B06A4A" w:rsidRPr="00FA17E6" w:rsidRDefault="00B06A4A" w:rsidP="00FA17E6">
            <w:pPr>
              <w:pStyle w:val="ConsPlusNormal"/>
              <w:rPr>
                <w:szCs w:val="24"/>
              </w:rPr>
            </w:pPr>
            <w:r w:rsidRPr="00FA17E6">
              <w:rPr>
                <w:szCs w:val="24"/>
              </w:rPr>
              <w:t>Урок 168.</w:t>
            </w:r>
          </w:p>
        </w:tc>
        <w:tc>
          <w:tcPr>
            <w:tcW w:w="6405" w:type="dxa"/>
            <w:vAlign w:val="center"/>
          </w:tcPr>
          <w:p w14:paraId="4C15C054" w14:textId="77777777" w:rsidR="00B06A4A" w:rsidRPr="00FA17E6" w:rsidRDefault="00B06A4A" w:rsidP="00FA17E6">
            <w:pPr>
              <w:pStyle w:val="ConsPlusNormal"/>
              <w:jc w:val="both"/>
              <w:rPr>
                <w:szCs w:val="24"/>
              </w:rPr>
            </w:pPr>
            <w:r w:rsidRPr="00FA17E6">
              <w:rPr>
                <w:szCs w:val="24"/>
              </w:rPr>
              <w:t>Разноспрягаемые глаголы</w:t>
            </w:r>
          </w:p>
        </w:tc>
        <w:tc>
          <w:tcPr>
            <w:tcW w:w="1473" w:type="dxa"/>
            <w:vAlign w:val="center"/>
          </w:tcPr>
          <w:p w14:paraId="79802DA7" w14:textId="77777777" w:rsidR="00B06A4A" w:rsidRPr="00FA17E6" w:rsidRDefault="00B06A4A" w:rsidP="00FA17E6">
            <w:pPr>
              <w:pStyle w:val="ConsPlusNormal"/>
              <w:rPr>
                <w:szCs w:val="24"/>
              </w:rPr>
            </w:pPr>
          </w:p>
        </w:tc>
      </w:tr>
      <w:tr w:rsidR="00B06A4A" w:rsidRPr="00FA17E6" w14:paraId="4D9CC506" w14:textId="77777777" w:rsidTr="008D32F5">
        <w:tc>
          <w:tcPr>
            <w:tcW w:w="1191" w:type="dxa"/>
            <w:vAlign w:val="center"/>
          </w:tcPr>
          <w:p w14:paraId="382BCF69" w14:textId="77777777" w:rsidR="00B06A4A" w:rsidRPr="00FA17E6" w:rsidRDefault="00B06A4A" w:rsidP="00FA17E6">
            <w:pPr>
              <w:pStyle w:val="ConsPlusNormal"/>
              <w:rPr>
                <w:szCs w:val="24"/>
              </w:rPr>
            </w:pPr>
            <w:r w:rsidRPr="00FA17E6">
              <w:rPr>
                <w:szCs w:val="24"/>
              </w:rPr>
              <w:t>Урок 169.</w:t>
            </w:r>
          </w:p>
        </w:tc>
        <w:tc>
          <w:tcPr>
            <w:tcW w:w="6405" w:type="dxa"/>
            <w:vAlign w:val="center"/>
          </w:tcPr>
          <w:p w14:paraId="03C0BDD3" w14:textId="77777777" w:rsidR="00B06A4A" w:rsidRPr="00FA17E6" w:rsidRDefault="00B06A4A" w:rsidP="00FA17E6">
            <w:pPr>
              <w:pStyle w:val="ConsPlusNormal"/>
              <w:jc w:val="both"/>
              <w:rPr>
                <w:szCs w:val="24"/>
              </w:rPr>
            </w:pPr>
            <w:r w:rsidRPr="00FA17E6">
              <w:rPr>
                <w:szCs w:val="24"/>
              </w:rPr>
              <w:t>Разноспрягаемые глаголы (закрепление). Практикум</w:t>
            </w:r>
          </w:p>
        </w:tc>
        <w:tc>
          <w:tcPr>
            <w:tcW w:w="1473" w:type="dxa"/>
            <w:vAlign w:val="center"/>
          </w:tcPr>
          <w:p w14:paraId="143EF07E" w14:textId="77777777" w:rsidR="00B06A4A" w:rsidRPr="00FA17E6" w:rsidRDefault="00B06A4A" w:rsidP="00FA17E6">
            <w:pPr>
              <w:pStyle w:val="ConsPlusNormal"/>
              <w:jc w:val="center"/>
              <w:rPr>
                <w:szCs w:val="24"/>
              </w:rPr>
            </w:pPr>
            <w:r w:rsidRPr="00FA17E6">
              <w:rPr>
                <w:szCs w:val="24"/>
              </w:rPr>
              <w:t>1</w:t>
            </w:r>
          </w:p>
        </w:tc>
      </w:tr>
      <w:tr w:rsidR="00B06A4A" w:rsidRPr="00E177FF" w14:paraId="44CB91D7" w14:textId="77777777" w:rsidTr="008D32F5">
        <w:tc>
          <w:tcPr>
            <w:tcW w:w="1191" w:type="dxa"/>
            <w:vAlign w:val="center"/>
          </w:tcPr>
          <w:p w14:paraId="123F5A50" w14:textId="77777777" w:rsidR="00B06A4A" w:rsidRPr="00FA17E6" w:rsidRDefault="00B06A4A" w:rsidP="00FA17E6">
            <w:pPr>
              <w:pStyle w:val="ConsPlusNormal"/>
              <w:rPr>
                <w:szCs w:val="24"/>
              </w:rPr>
            </w:pPr>
            <w:r w:rsidRPr="00FA17E6">
              <w:rPr>
                <w:szCs w:val="24"/>
              </w:rPr>
              <w:t>Урок 170.</w:t>
            </w:r>
          </w:p>
        </w:tc>
        <w:tc>
          <w:tcPr>
            <w:tcW w:w="6405" w:type="dxa"/>
            <w:vAlign w:val="center"/>
          </w:tcPr>
          <w:p w14:paraId="23786E74" w14:textId="77777777" w:rsidR="00B06A4A" w:rsidRPr="00FA17E6" w:rsidRDefault="00B06A4A" w:rsidP="00FA17E6">
            <w:pPr>
              <w:pStyle w:val="ConsPlusNormal"/>
              <w:jc w:val="both"/>
              <w:rPr>
                <w:szCs w:val="24"/>
              </w:rPr>
            </w:pPr>
            <w:r w:rsidRPr="00FA17E6">
              <w:rPr>
                <w:szCs w:val="24"/>
              </w:rPr>
              <w:t>Безличные глаголы. Использование личных глаголов в безличном значении</w:t>
            </w:r>
          </w:p>
        </w:tc>
        <w:tc>
          <w:tcPr>
            <w:tcW w:w="1473" w:type="dxa"/>
            <w:vAlign w:val="center"/>
          </w:tcPr>
          <w:p w14:paraId="5E32253E" w14:textId="77777777" w:rsidR="00B06A4A" w:rsidRPr="00FA17E6" w:rsidRDefault="00B06A4A" w:rsidP="00FA17E6">
            <w:pPr>
              <w:pStyle w:val="ConsPlusNormal"/>
              <w:rPr>
                <w:szCs w:val="24"/>
              </w:rPr>
            </w:pPr>
          </w:p>
        </w:tc>
      </w:tr>
      <w:tr w:rsidR="00B06A4A" w:rsidRPr="00FA17E6" w14:paraId="0E3A2049" w14:textId="77777777" w:rsidTr="008D32F5">
        <w:tc>
          <w:tcPr>
            <w:tcW w:w="1191" w:type="dxa"/>
            <w:vAlign w:val="center"/>
          </w:tcPr>
          <w:p w14:paraId="50A6C889" w14:textId="77777777" w:rsidR="00B06A4A" w:rsidRPr="00FA17E6" w:rsidRDefault="00B06A4A" w:rsidP="00FA17E6">
            <w:pPr>
              <w:pStyle w:val="ConsPlusNormal"/>
              <w:rPr>
                <w:szCs w:val="24"/>
              </w:rPr>
            </w:pPr>
            <w:r w:rsidRPr="00FA17E6">
              <w:rPr>
                <w:szCs w:val="24"/>
              </w:rPr>
              <w:t>Урок 171.</w:t>
            </w:r>
          </w:p>
        </w:tc>
        <w:tc>
          <w:tcPr>
            <w:tcW w:w="6405" w:type="dxa"/>
            <w:vAlign w:val="center"/>
          </w:tcPr>
          <w:p w14:paraId="29680B09" w14:textId="77777777" w:rsidR="00B06A4A" w:rsidRPr="00FA17E6" w:rsidRDefault="00B06A4A" w:rsidP="00FA17E6">
            <w:pPr>
              <w:pStyle w:val="ConsPlusNormal"/>
              <w:jc w:val="both"/>
              <w:rPr>
                <w:szCs w:val="24"/>
              </w:rPr>
            </w:pPr>
            <w:r w:rsidRPr="00FA17E6">
              <w:rPr>
                <w:szCs w:val="24"/>
              </w:rPr>
              <w:t>Безличные глаголы. Использование личных глаголов в безличном значении. Практикум</w:t>
            </w:r>
          </w:p>
        </w:tc>
        <w:tc>
          <w:tcPr>
            <w:tcW w:w="1473" w:type="dxa"/>
            <w:vAlign w:val="center"/>
          </w:tcPr>
          <w:p w14:paraId="177C14E4" w14:textId="77777777" w:rsidR="00B06A4A" w:rsidRPr="00FA17E6" w:rsidRDefault="00B06A4A" w:rsidP="00FA17E6">
            <w:pPr>
              <w:pStyle w:val="ConsPlusNormal"/>
              <w:jc w:val="center"/>
              <w:rPr>
                <w:szCs w:val="24"/>
              </w:rPr>
            </w:pPr>
            <w:r w:rsidRPr="00FA17E6">
              <w:rPr>
                <w:szCs w:val="24"/>
              </w:rPr>
              <w:t>1</w:t>
            </w:r>
          </w:p>
        </w:tc>
      </w:tr>
      <w:tr w:rsidR="00B06A4A" w:rsidRPr="00FA17E6" w14:paraId="2F60FB6A" w14:textId="77777777" w:rsidTr="008D32F5">
        <w:tc>
          <w:tcPr>
            <w:tcW w:w="1191" w:type="dxa"/>
            <w:vAlign w:val="center"/>
          </w:tcPr>
          <w:p w14:paraId="66F53F7F" w14:textId="77777777" w:rsidR="00B06A4A" w:rsidRPr="00FA17E6" w:rsidRDefault="00B06A4A" w:rsidP="00FA17E6">
            <w:pPr>
              <w:pStyle w:val="ConsPlusNormal"/>
              <w:rPr>
                <w:szCs w:val="24"/>
              </w:rPr>
            </w:pPr>
            <w:r w:rsidRPr="00FA17E6">
              <w:rPr>
                <w:szCs w:val="24"/>
              </w:rPr>
              <w:t>Урок 172.</w:t>
            </w:r>
          </w:p>
        </w:tc>
        <w:tc>
          <w:tcPr>
            <w:tcW w:w="6405" w:type="dxa"/>
            <w:vAlign w:val="center"/>
          </w:tcPr>
          <w:p w14:paraId="6991E711" w14:textId="77777777" w:rsidR="00B06A4A" w:rsidRPr="00FA17E6" w:rsidRDefault="00B06A4A" w:rsidP="00FA17E6">
            <w:pPr>
              <w:pStyle w:val="ConsPlusNormal"/>
              <w:jc w:val="both"/>
              <w:rPr>
                <w:szCs w:val="24"/>
              </w:rPr>
            </w:pPr>
            <w:r w:rsidRPr="00FA17E6">
              <w:rPr>
                <w:szCs w:val="24"/>
              </w:rPr>
              <w:t>Наклонение глагола. Изъявительное наклонение</w:t>
            </w:r>
          </w:p>
        </w:tc>
        <w:tc>
          <w:tcPr>
            <w:tcW w:w="1473" w:type="dxa"/>
            <w:vAlign w:val="center"/>
          </w:tcPr>
          <w:p w14:paraId="1D5A61A7" w14:textId="77777777" w:rsidR="00B06A4A" w:rsidRPr="00FA17E6" w:rsidRDefault="00B06A4A" w:rsidP="00FA17E6">
            <w:pPr>
              <w:pStyle w:val="ConsPlusNormal"/>
              <w:rPr>
                <w:szCs w:val="24"/>
              </w:rPr>
            </w:pPr>
          </w:p>
        </w:tc>
      </w:tr>
      <w:tr w:rsidR="00B06A4A" w:rsidRPr="00FA17E6" w14:paraId="3ADDEAF0" w14:textId="77777777" w:rsidTr="008D32F5">
        <w:tc>
          <w:tcPr>
            <w:tcW w:w="1191" w:type="dxa"/>
            <w:vAlign w:val="center"/>
          </w:tcPr>
          <w:p w14:paraId="3699F0BE" w14:textId="77777777" w:rsidR="00B06A4A" w:rsidRPr="00FA17E6" w:rsidRDefault="00B06A4A" w:rsidP="00FA17E6">
            <w:pPr>
              <w:pStyle w:val="ConsPlusNormal"/>
              <w:rPr>
                <w:szCs w:val="24"/>
              </w:rPr>
            </w:pPr>
            <w:r w:rsidRPr="00FA17E6">
              <w:rPr>
                <w:szCs w:val="24"/>
              </w:rPr>
              <w:t>Урок 173.</w:t>
            </w:r>
          </w:p>
        </w:tc>
        <w:tc>
          <w:tcPr>
            <w:tcW w:w="6405" w:type="dxa"/>
            <w:vAlign w:val="center"/>
          </w:tcPr>
          <w:p w14:paraId="4AB57DB1" w14:textId="77777777" w:rsidR="00B06A4A" w:rsidRPr="00FA17E6" w:rsidRDefault="00B06A4A" w:rsidP="00FA17E6">
            <w:pPr>
              <w:pStyle w:val="ConsPlusNormal"/>
              <w:jc w:val="both"/>
              <w:rPr>
                <w:szCs w:val="24"/>
              </w:rPr>
            </w:pPr>
            <w:r w:rsidRPr="00FA17E6">
              <w:rPr>
                <w:szCs w:val="24"/>
              </w:rPr>
              <w:t>Изъявительное наклонение (закрепление). Практикум</w:t>
            </w:r>
          </w:p>
        </w:tc>
        <w:tc>
          <w:tcPr>
            <w:tcW w:w="1473" w:type="dxa"/>
            <w:vAlign w:val="center"/>
          </w:tcPr>
          <w:p w14:paraId="2FA3D2E2" w14:textId="77777777" w:rsidR="00B06A4A" w:rsidRPr="00FA17E6" w:rsidRDefault="00B06A4A" w:rsidP="00FA17E6">
            <w:pPr>
              <w:pStyle w:val="ConsPlusNormal"/>
              <w:jc w:val="center"/>
              <w:rPr>
                <w:szCs w:val="24"/>
              </w:rPr>
            </w:pPr>
            <w:r w:rsidRPr="00FA17E6">
              <w:rPr>
                <w:szCs w:val="24"/>
              </w:rPr>
              <w:t>1</w:t>
            </w:r>
          </w:p>
        </w:tc>
      </w:tr>
      <w:tr w:rsidR="00B06A4A" w:rsidRPr="00FA17E6" w14:paraId="5E1F54E9" w14:textId="77777777" w:rsidTr="008D32F5">
        <w:tc>
          <w:tcPr>
            <w:tcW w:w="1191" w:type="dxa"/>
            <w:vAlign w:val="center"/>
          </w:tcPr>
          <w:p w14:paraId="6E8AD3EC" w14:textId="77777777" w:rsidR="00B06A4A" w:rsidRPr="00FA17E6" w:rsidRDefault="00B06A4A" w:rsidP="00FA17E6">
            <w:pPr>
              <w:pStyle w:val="ConsPlusNormal"/>
              <w:rPr>
                <w:szCs w:val="24"/>
              </w:rPr>
            </w:pPr>
            <w:r w:rsidRPr="00FA17E6">
              <w:rPr>
                <w:szCs w:val="24"/>
              </w:rPr>
              <w:t>Урок 174.</w:t>
            </w:r>
          </w:p>
        </w:tc>
        <w:tc>
          <w:tcPr>
            <w:tcW w:w="6405" w:type="dxa"/>
            <w:vAlign w:val="center"/>
          </w:tcPr>
          <w:p w14:paraId="5EF103A9" w14:textId="77777777" w:rsidR="00B06A4A" w:rsidRPr="00FA17E6" w:rsidRDefault="00B06A4A" w:rsidP="00FA17E6">
            <w:pPr>
              <w:pStyle w:val="ConsPlusNormal"/>
              <w:jc w:val="both"/>
              <w:rPr>
                <w:szCs w:val="24"/>
              </w:rPr>
            </w:pPr>
            <w:r w:rsidRPr="00FA17E6">
              <w:rPr>
                <w:szCs w:val="24"/>
              </w:rPr>
              <w:t>Условное наклонение глагола</w:t>
            </w:r>
          </w:p>
        </w:tc>
        <w:tc>
          <w:tcPr>
            <w:tcW w:w="1473" w:type="dxa"/>
            <w:vAlign w:val="center"/>
          </w:tcPr>
          <w:p w14:paraId="5F265F35" w14:textId="77777777" w:rsidR="00B06A4A" w:rsidRPr="00FA17E6" w:rsidRDefault="00B06A4A" w:rsidP="00FA17E6">
            <w:pPr>
              <w:pStyle w:val="ConsPlusNormal"/>
              <w:rPr>
                <w:szCs w:val="24"/>
              </w:rPr>
            </w:pPr>
          </w:p>
        </w:tc>
      </w:tr>
      <w:tr w:rsidR="00B06A4A" w:rsidRPr="00FA17E6" w14:paraId="7A7B46DE" w14:textId="77777777" w:rsidTr="008D32F5">
        <w:tc>
          <w:tcPr>
            <w:tcW w:w="1191" w:type="dxa"/>
            <w:vAlign w:val="center"/>
          </w:tcPr>
          <w:p w14:paraId="7309549F" w14:textId="77777777" w:rsidR="00B06A4A" w:rsidRPr="00FA17E6" w:rsidRDefault="00B06A4A" w:rsidP="00FA17E6">
            <w:pPr>
              <w:pStyle w:val="ConsPlusNormal"/>
              <w:rPr>
                <w:szCs w:val="24"/>
              </w:rPr>
            </w:pPr>
            <w:r w:rsidRPr="00FA17E6">
              <w:rPr>
                <w:szCs w:val="24"/>
              </w:rPr>
              <w:t>Урок 175.</w:t>
            </w:r>
          </w:p>
        </w:tc>
        <w:tc>
          <w:tcPr>
            <w:tcW w:w="6405" w:type="dxa"/>
            <w:vAlign w:val="center"/>
          </w:tcPr>
          <w:p w14:paraId="480039C5" w14:textId="77777777" w:rsidR="00B06A4A" w:rsidRPr="00FA17E6" w:rsidRDefault="00B06A4A" w:rsidP="00FA17E6">
            <w:pPr>
              <w:pStyle w:val="ConsPlusNormal"/>
              <w:jc w:val="both"/>
              <w:rPr>
                <w:szCs w:val="24"/>
              </w:rPr>
            </w:pPr>
            <w:r w:rsidRPr="00FA17E6">
              <w:rPr>
                <w:szCs w:val="24"/>
              </w:rPr>
              <w:t>Условное наклонение глагола (закрепление). Практикум</w:t>
            </w:r>
          </w:p>
        </w:tc>
        <w:tc>
          <w:tcPr>
            <w:tcW w:w="1473" w:type="dxa"/>
            <w:vAlign w:val="center"/>
          </w:tcPr>
          <w:p w14:paraId="4BB50485" w14:textId="77777777" w:rsidR="00B06A4A" w:rsidRPr="00FA17E6" w:rsidRDefault="00B06A4A" w:rsidP="00FA17E6">
            <w:pPr>
              <w:pStyle w:val="ConsPlusNormal"/>
              <w:jc w:val="center"/>
              <w:rPr>
                <w:szCs w:val="24"/>
              </w:rPr>
            </w:pPr>
            <w:r w:rsidRPr="00FA17E6">
              <w:rPr>
                <w:szCs w:val="24"/>
              </w:rPr>
              <w:t>1</w:t>
            </w:r>
          </w:p>
        </w:tc>
      </w:tr>
      <w:tr w:rsidR="00B06A4A" w:rsidRPr="00FA17E6" w14:paraId="2F433B03" w14:textId="77777777" w:rsidTr="008D32F5">
        <w:tc>
          <w:tcPr>
            <w:tcW w:w="1191" w:type="dxa"/>
            <w:vAlign w:val="center"/>
          </w:tcPr>
          <w:p w14:paraId="665AA9B5" w14:textId="77777777" w:rsidR="00B06A4A" w:rsidRPr="00FA17E6" w:rsidRDefault="00B06A4A" w:rsidP="00FA17E6">
            <w:pPr>
              <w:pStyle w:val="ConsPlusNormal"/>
              <w:rPr>
                <w:szCs w:val="24"/>
              </w:rPr>
            </w:pPr>
            <w:r w:rsidRPr="00FA17E6">
              <w:rPr>
                <w:szCs w:val="24"/>
              </w:rPr>
              <w:t>Урок 176.</w:t>
            </w:r>
          </w:p>
        </w:tc>
        <w:tc>
          <w:tcPr>
            <w:tcW w:w="6405" w:type="dxa"/>
            <w:vAlign w:val="center"/>
          </w:tcPr>
          <w:p w14:paraId="3F2D76B8" w14:textId="77777777" w:rsidR="00B06A4A" w:rsidRPr="00FA17E6" w:rsidRDefault="00B06A4A" w:rsidP="00FA17E6">
            <w:pPr>
              <w:pStyle w:val="ConsPlusNormal"/>
              <w:jc w:val="both"/>
              <w:rPr>
                <w:szCs w:val="24"/>
              </w:rPr>
            </w:pPr>
            <w:r w:rsidRPr="00FA17E6">
              <w:rPr>
                <w:szCs w:val="24"/>
              </w:rPr>
              <w:t>Повелительное наклонение глагола</w:t>
            </w:r>
          </w:p>
        </w:tc>
        <w:tc>
          <w:tcPr>
            <w:tcW w:w="1473" w:type="dxa"/>
            <w:vAlign w:val="center"/>
          </w:tcPr>
          <w:p w14:paraId="4E30553F" w14:textId="77777777" w:rsidR="00B06A4A" w:rsidRPr="00FA17E6" w:rsidRDefault="00B06A4A" w:rsidP="00FA17E6">
            <w:pPr>
              <w:pStyle w:val="ConsPlusNormal"/>
              <w:rPr>
                <w:szCs w:val="24"/>
              </w:rPr>
            </w:pPr>
          </w:p>
        </w:tc>
      </w:tr>
      <w:tr w:rsidR="00B06A4A" w:rsidRPr="00FA17E6" w14:paraId="492E76D3" w14:textId="77777777" w:rsidTr="008D32F5">
        <w:tc>
          <w:tcPr>
            <w:tcW w:w="1191" w:type="dxa"/>
            <w:vAlign w:val="center"/>
          </w:tcPr>
          <w:p w14:paraId="413BB5DC" w14:textId="77777777" w:rsidR="00B06A4A" w:rsidRPr="00FA17E6" w:rsidRDefault="00B06A4A" w:rsidP="00FA17E6">
            <w:pPr>
              <w:pStyle w:val="ConsPlusNormal"/>
              <w:rPr>
                <w:szCs w:val="24"/>
              </w:rPr>
            </w:pPr>
            <w:r w:rsidRPr="00FA17E6">
              <w:rPr>
                <w:szCs w:val="24"/>
              </w:rPr>
              <w:t>Урок 177.</w:t>
            </w:r>
          </w:p>
        </w:tc>
        <w:tc>
          <w:tcPr>
            <w:tcW w:w="6405" w:type="dxa"/>
            <w:vAlign w:val="center"/>
          </w:tcPr>
          <w:p w14:paraId="2ABC959C" w14:textId="77777777" w:rsidR="00B06A4A" w:rsidRPr="00FA17E6" w:rsidRDefault="00B06A4A" w:rsidP="00FA17E6">
            <w:pPr>
              <w:pStyle w:val="ConsPlusNormal"/>
              <w:jc w:val="both"/>
              <w:rPr>
                <w:szCs w:val="24"/>
              </w:rPr>
            </w:pPr>
            <w:r w:rsidRPr="00FA17E6">
              <w:rPr>
                <w:szCs w:val="24"/>
              </w:rPr>
              <w:t>Повелительное наклонение глагола (закрепление). Практикум</w:t>
            </w:r>
          </w:p>
        </w:tc>
        <w:tc>
          <w:tcPr>
            <w:tcW w:w="1473" w:type="dxa"/>
            <w:vAlign w:val="center"/>
          </w:tcPr>
          <w:p w14:paraId="1FC44F99" w14:textId="77777777" w:rsidR="00B06A4A" w:rsidRPr="00FA17E6" w:rsidRDefault="00B06A4A" w:rsidP="00FA17E6">
            <w:pPr>
              <w:pStyle w:val="ConsPlusNormal"/>
              <w:jc w:val="center"/>
              <w:rPr>
                <w:szCs w:val="24"/>
              </w:rPr>
            </w:pPr>
            <w:r w:rsidRPr="00FA17E6">
              <w:rPr>
                <w:szCs w:val="24"/>
              </w:rPr>
              <w:t>1</w:t>
            </w:r>
          </w:p>
        </w:tc>
      </w:tr>
      <w:tr w:rsidR="00B06A4A" w:rsidRPr="00FA17E6" w14:paraId="77DF5328" w14:textId="77777777" w:rsidTr="008D32F5">
        <w:tc>
          <w:tcPr>
            <w:tcW w:w="1191" w:type="dxa"/>
            <w:vAlign w:val="center"/>
          </w:tcPr>
          <w:p w14:paraId="1691591E" w14:textId="77777777" w:rsidR="00B06A4A" w:rsidRPr="00FA17E6" w:rsidRDefault="00B06A4A" w:rsidP="00FA17E6">
            <w:pPr>
              <w:pStyle w:val="ConsPlusNormal"/>
              <w:rPr>
                <w:szCs w:val="24"/>
              </w:rPr>
            </w:pPr>
            <w:r w:rsidRPr="00FA17E6">
              <w:rPr>
                <w:szCs w:val="24"/>
              </w:rPr>
              <w:t>Урок 178.</w:t>
            </w:r>
          </w:p>
        </w:tc>
        <w:tc>
          <w:tcPr>
            <w:tcW w:w="6405" w:type="dxa"/>
            <w:vAlign w:val="center"/>
          </w:tcPr>
          <w:p w14:paraId="61148CEB" w14:textId="77777777" w:rsidR="00B06A4A" w:rsidRPr="00FA17E6" w:rsidRDefault="00B06A4A" w:rsidP="00FA17E6">
            <w:pPr>
              <w:pStyle w:val="ConsPlusNormal"/>
              <w:jc w:val="both"/>
              <w:rPr>
                <w:szCs w:val="24"/>
              </w:rPr>
            </w:pPr>
            <w:r w:rsidRPr="00FA17E6">
              <w:rPr>
                <w:szCs w:val="24"/>
              </w:rPr>
              <w:t>Употребление наклонений</w:t>
            </w:r>
          </w:p>
        </w:tc>
        <w:tc>
          <w:tcPr>
            <w:tcW w:w="1473" w:type="dxa"/>
            <w:vAlign w:val="center"/>
          </w:tcPr>
          <w:p w14:paraId="6C6EF5F9" w14:textId="77777777" w:rsidR="00B06A4A" w:rsidRPr="00FA17E6" w:rsidRDefault="00B06A4A" w:rsidP="00FA17E6">
            <w:pPr>
              <w:pStyle w:val="ConsPlusNormal"/>
              <w:rPr>
                <w:szCs w:val="24"/>
              </w:rPr>
            </w:pPr>
          </w:p>
        </w:tc>
      </w:tr>
      <w:tr w:rsidR="00B06A4A" w:rsidRPr="00FA17E6" w14:paraId="2F448625" w14:textId="77777777" w:rsidTr="008D32F5">
        <w:tc>
          <w:tcPr>
            <w:tcW w:w="1191" w:type="dxa"/>
            <w:vAlign w:val="center"/>
          </w:tcPr>
          <w:p w14:paraId="4D860F8E" w14:textId="77777777" w:rsidR="00B06A4A" w:rsidRPr="00FA17E6" w:rsidRDefault="00B06A4A" w:rsidP="00FA17E6">
            <w:pPr>
              <w:pStyle w:val="ConsPlusNormal"/>
              <w:rPr>
                <w:szCs w:val="24"/>
              </w:rPr>
            </w:pPr>
            <w:r w:rsidRPr="00FA17E6">
              <w:rPr>
                <w:szCs w:val="24"/>
              </w:rPr>
              <w:t>Урок 179.</w:t>
            </w:r>
          </w:p>
        </w:tc>
        <w:tc>
          <w:tcPr>
            <w:tcW w:w="6405" w:type="dxa"/>
            <w:vAlign w:val="center"/>
          </w:tcPr>
          <w:p w14:paraId="2B0F9553" w14:textId="77777777" w:rsidR="00B06A4A" w:rsidRPr="00FA17E6" w:rsidRDefault="00B06A4A" w:rsidP="00FA17E6">
            <w:pPr>
              <w:pStyle w:val="ConsPlusNormal"/>
              <w:jc w:val="both"/>
              <w:rPr>
                <w:szCs w:val="24"/>
              </w:rPr>
            </w:pPr>
            <w:r w:rsidRPr="00FA17E6">
              <w:rPr>
                <w:szCs w:val="24"/>
              </w:rPr>
              <w:t>Употребление наклонений. Практикум</w:t>
            </w:r>
          </w:p>
        </w:tc>
        <w:tc>
          <w:tcPr>
            <w:tcW w:w="1473" w:type="dxa"/>
            <w:vAlign w:val="center"/>
          </w:tcPr>
          <w:p w14:paraId="0FE069B9" w14:textId="77777777" w:rsidR="00B06A4A" w:rsidRPr="00FA17E6" w:rsidRDefault="00B06A4A" w:rsidP="00FA17E6">
            <w:pPr>
              <w:pStyle w:val="ConsPlusNormal"/>
              <w:jc w:val="center"/>
              <w:rPr>
                <w:szCs w:val="24"/>
              </w:rPr>
            </w:pPr>
            <w:r w:rsidRPr="00FA17E6">
              <w:rPr>
                <w:szCs w:val="24"/>
              </w:rPr>
              <w:t>1</w:t>
            </w:r>
          </w:p>
        </w:tc>
      </w:tr>
      <w:tr w:rsidR="00B06A4A" w:rsidRPr="00E177FF" w14:paraId="468DF89D" w14:textId="77777777" w:rsidTr="008D32F5">
        <w:tc>
          <w:tcPr>
            <w:tcW w:w="1191" w:type="dxa"/>
            <w:vAlign w:val="center"/>
          </w:tcPr>
          <w:p w14:paraId="72DB0C29" w14:textId="77777777" w:rsidR="00B06A4A" w:rsidRPr="00FA17E6" w:rsidRDefault="00B06A4A" w:rsidP="00FA17E6">
            <w:pPr>
              <w:pStyle w:val="ConsPlusNormal"/>
              <w:rPr>
                <w:szCs w:val="24"/>
              </w:rPr>
            </w:pPr>
            <w:r w:rsidRPr="00FA17E6">
              <w:rPr>
                <w:szCs w:val="24"/>
              </w:rPr>
              <w:t>Урок 180.</w:t>
            </w:r>
          </w:p>
        </w:tc>
        <w:tc>
          <w:tcPr>
            <w:tcW w:w="6405" w:type="dxa"/>
            <w:vAlign w:val="center"/>
          </w:tcPr>
          <w:p w14:paraId="586E6F1D" w14:textId="77777777" w:rsidR="00B06A4A" w:rsidRPr="00FA17E6" w:rsidRDefault="00B06A4A" w:rsidP="00FA17E6">
            <w:pPr>
              <w:pStyle w:val="ConsPlusNormal"/>
              <w:jc w:val="both"/>
              <w:rPr>
                <w:szCs w:val="24"/>
              </w:rPr>
            </w:pPr>
            <w:r w:rsidRPr="00FA17E6">
              <w:rPr>
                <w:szCs w:val="24"/>
              </w:rPr>
              <w:t>Нормы образования форм повелительного наклонения глагола</w:t>
            </w:r>
          </w:p>
        </w:tc>
        <w:tc>
          <w:tcPr>
            <w:tcW w:w="1473" w:type="dxa"/>
            <w:vAlign w:val="center"/>
          </w:tcPr>
          <w:p w14:paraId="1FA98CDF" w14:textId="77777777" w:rsidR="00B06A4A" w:rsidRPr="00FA17E6" w:rsidRDefault="00B06A4A" w:rsidP="00FA17E6">
            <w:pPr>
              <w:pStyle w:val="ConsPlusNormal"/>
              <w:rPr>
                <w:szCs w:val="24"/>
              </w:rPr>
            </w:pPr>
          </w:p>
        </w:tc>
      </w:tr>
      <w:tr w:rsidR="00B06A4A" w:rsidRPr="00FA17E6" w14:paraId="7A711185" w14:textId="77777777" w:rsidTr="008D32F5">
        <w:tc>
          <w:tcPr>
            <w:tcW w:w="1191" w:type="dxa"/>
            <w:vAlign w:val="center"/>
          </w:tcPr>
          <w:p w14:paraId="4F878251" w14:textId="77777777" w:rsidR="00B06A4A" w:rsidRPr="00FA17E6" w:rsidRDefault="00B06A4A" w:rsidP="00FA17E6">
            <w:pPr>
              <w:pStyle w:val="ConsPlusNormal"/>
              <w:rPr>
                <w:szCs w:val="24"/>
              </w:rPr>
            </w:pPr>
            <w:r w:rsidRPr="00FA17E6">
              <w:rPr>
                <w:szCs w:val="24"/>
              </w:rPr>
              <w:t>Урок 181.</w:t>
            </w:r>
          </w:p>
        </w:tc>
        <w:tc>
          <w:tcPr>
            <w:tcW w:w="6405" w:type="dxa"/>
            <w:vAlign w:val="center"/>
          </w:tcPr>
          <w:p w14:paraId="1C9F2AC1" w14:textId="77777777" w:rsidR="00B06A4A" w:rsidRPr="00FA17E6" w:rsidRDefault="00B06A4A" w:rsidP="00FA17E6">
            <w:pPr>
              <w:pStyle w:val="ConsPlusNormal"/>
              <w:jc w:val="both"/>
              <w:rPr>
                <w:szCs w:val="24"/>
              </w:rPr>
            </w:pPr>
            <w:r w:rsidRPr="00FA17E6">
              <w:rPr>
                <w:szCs w:val="24"/>
              </w:rPr>
              <w:t>Нормы образования форм повелительного наклонения глагола (закрепление). Практикум</w:t>
            </w:r>
          </w:p>
        </w:tc>
        <w:tc>
          <w:tcPr>
            <w:tcW w:w="1473" w:type="dxa"/>
            <w:vAlign w:val="center"/>
          </w:tcPr>
          <w:p w14:paraId="2137F2F9" w14:textId="77777777" w:rsidR="00B06A4A" w:rsidRPr="00FA17E6" w:rsidRDefault="00B06A4A" w:rsidP="00FA17E6">
            <w:pPr>
              <w:pStyle w:val="ConsPlusNormal"/>
              <w:jc w:val="center"/>
              <w:rPr>
                <w:szCs w:val="24"/>
              </w:rPr>
            </w:pPr>
            <w:r w:rsidRPr="00FA17E6">
              <w:rPr>
                <w:szCs w:val="24"/>
              </w:rPr>
              <w:t>1</w:t>
            </w:r>
          </w:p>
        </w:tc>
      </w:tr>
      <w:tr w:rsidR="00B06A4A" w:rsidRPr="00E177FF" w14:paraId="5E57BDFB" w14:textId="77777777" w:rsidTr="008D32F5">
        <w:tc>
          <w:tcPr>
            <w:tcW w:w="1191" w:type="dxa"/>
            <w:vAlign w:val="center"/>
          </w:tcPr>
          <w:p w14:paraId="5EBA1E11" w14:textId="77777777" w:rsidR="00B06A4A" w:rsidRPr="00FA17E6" w:rsidRDefault="00B06A4A" w:rsidP="00FA17E6">
            <w:pPr>
              <w:pStyle w:val="ConsPlusNormal"/>
              <w:rPr>
                <w:szCs w:val="24"/>
              </w:rPr>
            </w:pPr>
            <w:r w:rsidRPr="00FA17E6">
              <w:rPr>
                <w:szCs w:val="24"/>
              </w:rPr>
              <w:t>Урок 182.</w:t>
            </w:r>
          </w:p>
        </w:tc>
        <w:tc>
          <w:tcPr>
            <w:tcW w:w="6405" w:type="dxa"/>
            <w:vAlign w:val="center"/>
          </w:tcPr>
          <w:p w14:paraId="25204AAB" w14:textId="77777777" w:rsidR="00B06A4A" w:rsidRPr="00FA17E6" w:rsidRDefault="00B06A4A" w:rsidP="00FA17E6">
            <w:pPr>
              <w:pStyle w:val="ConsPlusNormal"/>
              <w:jc w:val="both"/>
              <w:rPr>
                <w:szCs w:val="24"/>
              </w:rPr>
            </w:pPr>
            <w:r w:rsidRPr="00FA17E6">
              <w:rPr>
                <w:szCs w:val="24"/>
              </w:rPr>
              <w:t>Повторение по теме "Наклонения глагола"</w:t>
            </w:r>
          </w:p>
        </w:tc>
        <w:tc>
          <w:tcPr>
            <w:tcW w:w="1473" w:type="dxa"/>
            <w:vAlign w:val="center"/>
          </w:tcPr>
          <w:p w14:paraId="62DD4973" w14:textId="77777777" w:rsidR="00B06A4A" w:rsidRPr="00FA17E6" w:rsidRDefault="00B06A4A" w:rsidP="00FA17E6">
            <w:pPr>
              <w:pStyle w:val="ConsPlusNormal"/>
              <w:rPr>
                <w:szCs w:val="24"/>
              </w:rPr>
            </w:pPr>
          </w:p>
        </w:tc>
      </w:tr>
      <w:tr w:rsidR="00B06A4A" w:rsidRPr="00E177FF" w14:paraId="105C31DC" w14:textId="77777777" w:rsidTr="008D32F5">
        <w:tc>
          <w:tcPr>
            <w:tcW w:w="1191" w:type="dxa"/>
            <w:vAlign w:val="center"/>
          </w:tcPr>
          <w:p w14:paraId="67203407" w14:textId="77777777" w:rsidR="00B06A4A" w:rsidRPr="00FA17E6" w:rsidRDefault="00B06A4A" w:rsidP="00FA17E6">
            <w:pPr>
              <w:pStyle w:val="ConsPlusNormal"/>
              <w:rPr>
                <w:szCs w:val="24"/>
              </w:rPr>
            </w:pPr>
            <w:r w:rsidRPr="00FA17E6">
              <w:rPr>
                <w:szCs w:val="24"/>
              </w:rPr>
              <w:t>Урок 183.</w:t>
            </w:r>
          </w:p>
        </w:tc>
        <w:tc>
          <w:tcPr>
            <w:tcW w:w="6405" w:type="dxa"/>
            <w:vAlign w:val="center"/>
          </w:tcPr>
          <w:p w14:paraId="5978D552" w14:textId="77777777" w:rsidR="00B06A4A" w:rsidRPr="00FA17E6" w:rsidRDefault="00B06A4A" w:rsidP="00FA17E6">
            <w:pPr>
              <w:pStyle w:val="ConsPlusNormal"/>
              <w:jc w:val="both"/>
              <w:rPr>
                <w:szCs w:val="24"/>
              </w:rPr>
            </w:pPr>
            <w:r w:rsidRPr="00FA17E6">
              <w:rPr>
                <w:szCs w:val="24"/>
              </w:rPr>
              <w:t>Видо-временная соотнесенность глагольных форм в тексте</w:t>
            </w:r>
          </w:p>
        </w:tc>
        <w:tc>
          <w:tcPr>
            <w:tcW w:w="1473" w:type="dxa"/>
            <w:vAlign w:val="center"/>
          </w:tcPr>
          <w:p w14:paraId="0B9C9065" w14:textId="77777777" w:rsidR="00B06A4A" w:rsidRPr="00FA17E6" w:rsidRDefault="00B06A4A" w:rsidP="00FA17E6">
            <w:pPr>
              <w:pStyle w:val="ConsPlusNormal"/>
              <w:rPr>
                <w:szCs w:val="24"/>
              </w:rPr>
            </w:pPr>
          </w:p>
        </w:tc>
      </w:tr>
      <w:tr w:rsidR="00B06A4A" w:rsidRPr="00FA17E6" w14:paraId="7BCE025D" w14:textId="77777777" w:rsidTr="008D32F5">
        <w:tc>
          <w:tcPr>
            <w:tcW w:w="1191" w:type="dxa"/>
            <w:vAlign w:val="center"/>
          </w:tcPr>
          <w:p w14:paraId="3BF17D1E" w14:textId="77777777" w:rsidR="00B06A4A" w:rsidRPr="00FA17E6" w:rsidRDefault="00B06A4A" w:rsidP="00FA17E6">
            <w:pPr>
              <w:pStyle w:val="ConsPlusNormal"/>
              <w:rPr>
                <w:szCs w:val="24"/>
              </w:rPr>
            </w:pPr>
            <w:r w:rsidRPr="00FA17E6">
              <w:rPr>
                <w:szCs w:val="24"/>
              </w:rPr>
              <w:t>Урок 184.</w:t>
            </w:r>
          </w:p>
        </w:tc>
        <w:tc>
          <w:tcPr>
            <w:tcW w:w="6405" w:type="dxa"/>
            <w:vAlign w:val="center"/>
          </w:tcPr>
          <w:p w14:paraId="3A59CA94" w14:textId="77777777" w:rsidR="00B06A4A" w:rsidRPr="00FA17E6" w:rsidRDefault="00B06A4A" w:rsidP="00FA17E6">
            <w:pPr>
              <w:pStyle w:val="ConsPlusNormal"/>
              <w:jc w:val="both"/>
              <w:rPr>
                <w:szCs w:val="24"/>
              </w:rPr>
            </w:pPr>
            <w:r w:rsidRPr="00FA17E6">
              <w:rPr>
                <w:szCs w:val="24"/>
              </w:rPr>
              <w:t>Видо-временная соотнесенность глагольных форм в тексте. Практикум</w:t>
            </w:r>
          </w:p>
        </w:tc>
        <w:tc>
          <w:tcPr>
            <w:tcW w:w="1473" w:type="dxa"/>
            <w:vAlign w:val="center"/>
          </w:tcPr>
          <w:p w14:paraId="21BD7213" w14:textId="77777777" w:rsidR="00B06A4A" w:rsidRPr="00FA17E6" w:rsidRDefault="00B06A4A" w:rsidP="00FA17E6">
            <w:pPr>
              <w:pStyle w:val="ConsPlusNormal"/>
              <w:jc w:val="center"/>
              <w:rPr>
                <w:szCs w:val="24"/>
              </w:rPr>
            </w:pPr>
            <w:r w:rsidRPr="00FA17E6">
              <w:rPr>
                <w:szCs w:val="24"/>
              </w:rPr>
              <w:t>1</w:t>
            </w:r>
          </w:p>
        </w:tc>
      </w:tr>
      <w:tr w:rsidR="00B06A4A" w:rsidRPr="00FA17E6" w14:paraId="274EE9B6" w14:textId="77777777" w:rsidTr="008D32F5">
        <w:tc>
          <w:tcPr>
            <w:tcW w:w="1191" w:type="dxa"/>
            <w:vAlign w:val="center"/>
          </w:tcPr>
          <w:p w14:paraId="293DA438" w14:textId="77777777" w:rsidR="00B06A4A" w:rsidRPr="00FA17E6" w:rsidRDefault="00B06A4A" w:rsidP="00FA17E6">
            <w:pPr>
              <w:pStyle w:val="ConsPlusNormal"/>
              <w:rPr>
                <w:szCs w:val="24"/>
              </w:rPr>
            </w:pPr>
            <w:r w:rsidRPr="00FA17E6">
              <w:rPr>
                <w:szCs w:val="24"/>
              </w:rPr>
              <w:t>Урок 185.</w:t>
            </w:r>
          </w:p>
        </w:tc>
        <w:tc>
          <w:tcPr>
            <w:tcW w:w="6405" w:type="dxa"/>
            <w:vAlign w:val="center"/>
          </w:tcPr>
          <w:p w14:paraId="3CD1CAB1" w14:textId="77777777" w:rsidR="00B06A4A" w:rsidRPr="00FA17E6" w:rsidRDefault="00B06A4A" w:rsidP="00FA17E6">
            <w:pPr>
              <w:pStyle w:val="ConsPlusNormal"/>
              <w:jc w:val="both"/>
              <w:rPr>
                <w:szCs w:val="24"/>
              </w:rPr>
            </w:pPr>
            <w:r w:rsidRPr="00FA17E6">
              <w:rPr>
                <w:szCs w:val="24"/>
              </w:rPr>
              <w:t>Изложение. Смысловой анализ текста</w:t>
            </w:r>
          </w:p>
        </w:tc>
        <w:tc>
          <w:tcPr>
            <w:tcW w:w="1473" w:type="dxa"/>
            <w:vAlign w:val="center"/>
          </w:tcPr>
          <w:p w14:paraId="5759B3AD" w14:textId="77777777" w:rsidR="00B06A4A" w:rsidRPr="00FA17E6" w:rsidRDefault="00B06A4A" w:rsidP="00FA17E6">
            <w:pPr>
              <w:pStyle w:val="ConsPlusNormal"/>
              <w:rPr>
                <w:szCs w:val="24"/>
              </w:rPr>
            </w:pPr>
          </w:p>
        </w:tc>
      </w:tr>
      <w:tr w:rsidR="00B06A4A" w:rsidRPr="00FA17E6" w14:paraId="2966AF64" w14:textId="77777777" w:rsidTr="008D32F5">
        <w:tc>
          <w:tcPr>
            <w:tcW w:w="1191" w:type="dxa"/>
            <w:vAlign w:val="center"/>
          </w:tcPr>
          <w:p w14:paraId="1968BA3F" w14:textId="77777777" w:rsidR="00B06A4A" w:rsidRPr="00FA17E6" w:rsidRDefault="00B06A4A" w:rsidP="00FA17E6">
            <w:pPr>
              <w:pStyle w:val="ConsPlusNormal"/>
              <w:rPr>
                <w:szCs w:val="24"/>
              </w:rPr>
            </w:pPr>
            <w:r w:rsidRPr="00FA17E6">
              <w:rPr>
                <w:szCs w:val="24"/>
              </w:rPr>
              <w:t>Урок 186.</w:t>
            </w:r>
          </w:p>
        </w:tc>
        <w:tc>
          <w:tcPr>
            <w:tcW w:w="6405" w:type="dxa"/>
            <w:vAlign w:val="center"/>
          </w:tcPr>
          <w:p w14:paraId="61BDAF2B" w14:textId="77777777" w:rsidR="00B06A4A" w:rsidRPr="00FA17E6" w:rsidRDefault="00B06A4A" w:rsidP="00FA17E6">
            <w:pPr>
              <w:pStyle w:val="ConsPlusNormal"/>
              <w:jc w:val="both"/>
              <w:rPr>
                <w:szCs w:val="24"/>
              </w:rPr>
            </w:pPr>
            <w:r w:rsidRPr="00FA17E6">
              <w:rPr>
                <w:szCs w:val="24"/>
              </w:rPr>
              <w:t>Изложение (обучающее)</w:t>
            </w:r>
          </w:p>
        </w:tc>
        <w:tc>
          <w:tcPr>
            <w:tcW w:w="1473" w:type="dxa"/>
            <w:vAlign w:val="center"/>
          </w:tcPr>
          <w:p w14:paraId="44F5EBDF" w14:textId="77777777" w:rsidR="00B06A4A" w:rsidRPr="00FA17E6" w:rsidRDefault="00B06A4A" w:rsidP="00FA17E6">
            <w:pPr>
              <w:pStyle w:val="ConsPlusNormal"/>
              <w:rPr>
                <w:szCs w:val="24"/>
              </w:rPr>
            </w:pPr>
          </w:p>
        </w:tc>
      </w:tr>
      <w:tr w:rsidR="00B06A4A" w:rsidRPr="00FA17E6" w14:paraId="0E0E58A7" w14:textId="77777777" w:rsidTr="008D32F5">
        <w:tc>
          <w:tcPr>
            <w:tcW w:w="1191" w:type="dxa"/>
            <w:vAlign w:val="center"/>
          </w:tcPr>
          <w:p w14:paraId="63635FF3" w14:textId="77777777" w:rsidR="00B06A4A" w:rsidRPr="00FA17E6" w:rsidRDefault="00B06A4A" w:rsidP="00FA17E6">
            <w:pPr>
              <w:pStyle w:val="ConsPlusNormal"/>
              <w:rPr>
                <w:szCs w:val="24"/>
              </w:rPr>
            </w:pPr>
            <w:r w:rsidRPr="00FA17E6">
              <w:rPr>
                <w:szCs w:val="24"/>
              </w:rPr>
              <w:t>Урок 187.</w:t>
            </w:r>
          </w:p>
        </w:tc>
        <w:tc>
          <w:tcPr>
            <w:tcW w:w="6405" w:type="dxa"/>
            <w:vAlign w:val="center"/>
          </w:tcPr>
          <w:p w14:paraId="7664D832" w14:textId="77777777" w:rsidR="00B06A4A" w:rsidRPr="00FA17E6" w:rsidRDefault="00B06A4A" w:rsidP="00FA17E6">
            <w:pPr>
              <w:pStyle w:val="ConsPlusNormal"/>
              <w:jc w:val="both"/>
              <w:rPr>
                <w:szCs w:val="24"/>
              </w:rPr>
            </w:pPr>
            <w:r w:rsidRPr="00FA17E6">
              <w:rPr>
                <w:szCs w:val="24"/>
              </w:rPr>
              <w:t>Морфологический анализ глагола</w:t>
            </w:r>
          </w:p>
        </w:tc>
        <w:tc>
          <w:tcPr>
            <w:tcW w:w="1473" w:type="dxa"/>
            <w:vAlign w:val="center"/>
          </w:tcPr>
          <w:p w14:paraId="15C6FE16" w14:textId="77777777" w:rsidR="00B06A4A" w:rsidRPr="00FA17E6" w:rsidRDefault="00B06A4A" w:rsidP="00FA17E6">
            <w:pPr>
              <w:pStyle w:val="ConsPlusNormal"/>
              <w:rPr>
                <w:szCs w:val="24"/>
              </w:rPr>
            </w:pPr>
          </w:p>
        </w:tc>
      </w:tr>
      <w:tr w:rsidR="00B06A4A" w:rsidRPr="00FA17E6" w14:paraId="23C5AC22" w14:textId="77777777" w:rsidTr="008D32F5">
        <w:tc>
          <w:tcPr>
            <w:tcW w:w="1191" w:type="dxa"/>
            <w:vAlign w:val="center"/>
          </w:tcPr>
          <w:p w14:paraId="576BBD28" w14:textId="77777777" w:rsidR="00B06A4A" w:rsidRPr="00FA17E6" w:rsidRDefault="00B06A4A" w:rsidP="00FA17E6">
            <w:pPr>
              <w:pStyle w:val="ConsPlusNormal"/>
              <w:rPr>
                <w:szCs w:val="24"/>
              </w:rPr>
            </w:pPr>
            <w:r w:rsidRPr="00FA17E6">
              <w:rPr>
                <w:szCs w:val="24"/>
              </w:rPr>
              <w:t>Урок 188.</w:t>
            </w:r>
          </w:p>
        </w:tc>
        <w:tc>
          <w:tcPr>
            <w:tcW w:w="6405" w:type="dxa"/>
            <w:vAlign w:val="center"/>
          </w:tcPr>
          <w:p w14:paraId="5B44941A" w14:textId="77777777" w:rsidR="00B06A4A" w:rsidRPr="00FA17E6" w:rsidRDefault="00B06A4A" w:rsidP="00FA17E6">
            <w:pPr>
              <w:pStyle w:val="ConsPlusNormal"/>
              <w:jc w:val="both"/>
              <w:rPr>
                <w:szCs w:val="24"/>
              </w:rPr>
            </w:pPr>
            <w:r w:rsidRPr="00FA17E6">
              <w:rPr>
                <w:szCs w:val="24"/>
              </w:rPr>
              <w:t>Морфологический анализ глагола (закрепление). Практикум</w:t>
            </w:r>
          </w:p>
        </w:tc>
        <w:tc>
          <w:tcPr>
            <w:tcW w:w="1473" w:type="dxa"/>
            <w:vAlign w:val="center"/>
          </w:tcPr>
          <w:p w14:paraId="70F28AD9" w14:textId="77777777" w:rsidR="00B06A4A" w:rsidRPr="00FA17E6" w:rsidRDefault="00B06A4A" w:rsidP="00FA17E6">
            <w:pPr>
              <w:pStyle w:val="ConsPlusNormal"/>
              <w:jc w:val="center"/>
              <w:rPr>
                <w:szCs w:val="24"/>
              </w:rPr>
            </w:pPr>
            <w:r w:rsidRPr="00FA17E6">
              <w:rPr>
                <w:szCs w:val="24"/>
              </w:rPr>
              <w:t>1</w:t>
            </w:r>
          </w:p>
        </w:tc>
      </w:tr>
      <w:tr w:rsidR="00B06A4A" w:rsidRPr="00FA17E6" w14:paraId="5E919128" w14:textId="77777777" w:rsidTr="008D32F5">
        <w:tc>
          <w:tcPr>
            <w:tcW w:w="1191" w:type="dxa"/>
            <w:vAlign w:val="center"/>
          </w:tcPr>
          <w:p w14:paraId="71694D38" w14:textId="77777777" w:rsidR="00B06A4A" w:rsidRPr="00FA17E6" w:rsidRDefault="00B06A4A" w:rsidP="00FA17E6">
            <w:pPr>
              <w:pStyle w:val="ConsPlusNormal"/>
              <w:rPr>
                <w:szCs w:val="24"/>
              </w:rPr>
            </w:pPr>
            <w:r w:rsidRPr="00FA17E6">
              <w:rPr>
                <w:szCs w:val="24"/>
              </w:rPr>
              <w:t>Урок 189.</w:t>
            </w:r>
          </w:p>
        </w:tc>
        <w:tc>
          <w:tcPr>
            <w:tcW w:w="6405" w:type="dxa"/>
            <w:vAlign w:val="center"/>
          </w:tcPr>
          <w:p w14:paraId="6FC45860" w14:textId="77777777" w:rsidR="00B06A4A" w:rsidRPr="00FA17E6" w:rsidRDefault="00B06A4A" w:rsidP="00FA17E6">
            <w:pPr>
              <w:pStyle w:val="ConsPlusNormal"/>
              <w:jc w:val="both"/>
              <w:rPr>
                <w:szCs w:val="24"/>
              </w:rPr>
            </w:pPr>
            <w:r w:rsidRPr="00FA17E6">
              <w:rPr>
                <w:szCs w:val="24"/>
              </w:rPr>
              <w:t>Описание действий. Сбор материала</w:t>
            </w:r>
          </w:p>
        </w:tc>
        <w:tc>
          <w:tcPr>
            <w:tcW w:w="1473" w:type="dxa"/>
            <w:vAlign w:val="center"/>
          </w:tcPr>
          <w:p w14:paraId="5A7F3E9A" w14:textId="77777777" w:rsidR="00B06A4A" w:rsidRPr="00FA17E6" w:rsidRDefault="00B06A4A" w:rsidP="00FA17E6">
            <w:pPr>
              <w:pStyle w:val="ConsPlusNormal"/>
              <w:rPr>
                <w:szCs w:val="24"/>
              </w:rPr>
            </w:pPr>
          </w:p>
        </w:tc>
      </w:tr>
      <w:tr w:rsidR="00B06A4A" w:rsidRPr="00FA17E6" w14:paraId="36937D71" w14:textId="77777777" w:rsidTr="008D32F5">
        <w:tc>
          <w:tcPr>
            <w:tcW w:w="1191" w:type="dxa"/>
            <w:vAlign w:val="center"/>
          </w:tcPr>
          <w:p w14:paraId="117A8500" w14:textId="77777777" w:rsidR="00B06A4A" w:rsidRPr="00FA17E6" w:rsidRDefault="00B06A4A" w:rsidP="00FA17E6">
            <w:pPr>
              <w:pStyle w:val="ConsPlusNormal"/>
              <w:rPr>
                <w:szCs w:val="24"/>
              </w:rPr>
            </w:pPr>
            <w:r w:rsidRPr="00FA17E6">
              <w:rPr>
                <w:szCs w:val="24"/>
              </w:rPr>
              <w:t>Урок 10.</w:t>
            </w:r>
          </w:p>
        </w:tc>
        <w:tc>
          <w:tcPr>
            <w:tcW w:w="6405" w:type="dxa"/>
            <w:vAlign w:val="center"/>
          </w:tcPr>
          <w:p w14:paraId="244CFFD5" w14:textId="77777777" w:rsidR="00B06A4A" w:rsidRPr="00FA17E6" w:rsidRDefault="00B06A4A" w:rsidP="00FA17E6">
            <w:pPr>
              <w:pStyle w:val="ConsPlusNormal"/>
              <w:jc w:val="both"/>
              <w:rPr>
                <w:szCs w:val="24"/>
              </w:rPr>
            </w:pPr>
            <w:r w:rsidRPr="00FA17E6">
              <w:rPr>
                <w:szCs w:val="24"/>
              </w:rPr>
              <w:t>Сочинение-описание действий</w:t>
            </w:r>
          </w:p>
        </w:tc>
        <w:tc>
          <w:tcPr>
            <w:tcW w:w="1473" w:type="dxa"/>
            <w:vAlign w:val="center"/>
          </w:tcPr>
          <w:p w14:paraId="38FF5603" w14:textId="77777777" w:rsidR="00B06A4A" w:rsidRPr="00FA17E6" w:rsidRDefault="00B06A4A" w:rsidP="00FA17E6">
            <w:pPr>
              <w:pStyle w:val="ConsPlusNormal"/>
              <w:rPr>
                <w:szCs w:val="24"/>
              </w:rPr>
            </w:pPr>
          </w:p>
        </w:tc>
      </w:tr>
      <w:tr w:rsidR="00B06A4A" w:rsidRPr="00E177FF" w14:paraId="07570E96" w14:textId="77777777" w:rsidTr="008D32F5">
        <w:tc>
          <w:tcPr>
            <w:tcW w:w="1191" w:type="dxa"/>
            <w:vAlign w:val="center"/>
          </w:tcPr>
          <w:p w14:paraId="53403569"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614DE36C" w14:textId="77777777" w:rsidR="00B06A4A" w:rsidRPr="00FA17E6" w:rsidRDefault="00B06A4A" w:rsidP="00FA17E6">
            <w:pPr>
              <w:pStyle w:val="ConsPlusNormal"/>
              <w:jc w:val="both"/>
              <w:rPr>
                <w:szCs w:val="24"/>
              </w:rPr>
            </w:pPr>
            <w:r w:rsidRPr="00FA17E6">
              <w:rPr>
                <w:szCs w:val="24"/>
              </w:rPr>
              <w:t xml:space="preserve">Правила правописания глаголов с изученными </w:t>
            </w:r>
            <w:r w:rsidRPr="00FA17E6">
              <w:rPr>
                <w:szCs w:val="24"/>
              </w:rPr>
              <w:lastRenderedPageBreak/>
              <w:t>орфограммами</w:t>
            </w:r>
          </w:p>
        </w:tc>
        <w:tc>
          <w:tcPr>
            <w:tcW w:w="1473" w:type="dxa"/>
            <w:vAlign w:val="center"/>
          </w:tcPr>
          <w:p w14:paraId="041A7DC1" w14:textId="77777777" w:rsidR="00B06A4A" w:rsidRPr="00FA17E6" w:rsidRDefault="00B06A4A" w:rsidP="00FA17E6">
            <w:pPr>
              <w:pStyle w:val="ConsPlusNormal"/>
              <w:rPr>
                <w:szCs w:val="24"/>
              </w:rPr>
            </w:pPr>
          </w:p>
        </w:tc>
      </w:tr>
      <w:tr w:rsidR="00B06A4A" w:rsidRPr="00E177FF" w14:paraId="3B7A607F" w14:textId="77777777" w:rsidTr="008D32F5">
        <w:tc>
          <w:tcPr>
            <w:tcW w:w="1191" w:type="dxa"/>
            <w:vAlign w:val="center"/>
          </w:tcPr>
          <w:p w14:paraId="31D7502F" w14:textId="77777777" w:rsidR="00B06A4A" w:rsidRPr="00FA17E6" w:rsidRDefault="00B06A4A" w:rsidP="00FA17E6">
            <w:pPr>
              <w:pStyle w:val="ConsPlusNormal"/>
              <w:rPr>
                <w:szCs w:val="24"/>
              </w:rPr>
            </w:pPr>
            <w:r w:rsidRPr="00FA17E6">
              <w:rPr>
                <w:szCs w:val="24"/>
              </w:rPr>
              <w:lastRenderedPageBreak/>
              <w:t>Урок 12.</w:t>
            </w:r>
          </w:p>
        </w:tc>
        <w:tc>
          <w:tcPr>
            <w:tcW w:w="6405" w:type="dxa"/>
            <w:vAlign w:val="center"/>
          </w:tcPr>
          <w:p w14:paraId="2C2BDDB0" w14:textId="77777777" w:rsidR="00B06A4A" w:rsidRPr="00FA17E6" w:rsidRDefault="00B06A4A" w:rsidP="00FA17E6">
            <w:pPr>
              <w:pStyle w:val="ConsPlusNormal"/>
              <w:jc w:val="both"/>
              <w:rPr>
                <w:szCs w:val="24"/>
              </w:rPr>
            </w:pPr>
            <w:r w:rsidRPr="00FA17E6">
              <w:rPr>
                <w:szCs w:val="24"/>
              </w:rPr>
              <w:t>Правила правописания глаголов с изученными орфограммами (обобщение изученного в 6 классе)</w:t>
            </w:r>
          </w:p>
        </w:tc>
        <w:tc>
          <w:tcPr>
            <w:tcW w:w="1473" w:type="dxa"/>
            <w:vAlign w:val="center"/>
          </w:tcPr>
          <w:p w14:paraId="29E46EC6" w14:textId="77777777" w:rsidR="00B06A4A" w:rsidRPr="00FA17E6" w:rsidRDefault="00B06A4A" w:rsidP="00FA17E6">
            <w:pPr>
              <w:pStyle w:val="ConsPlusNormal"/>
              <w:rPr>
                <w:szCs w:val="24"/>
              </w:rPr>
            </w:pPr>
          </w:p>
        </w:tc>
      </w:tr>
      <w:tr w:rsidR="00B06A4A" w:rsidRPr="00FA17E6" w14:paraId="5D8D6337" w14:textId="77777777" w:rsidTr="008D32F5">
        <w:tc>
          <w:tcPr>
            <w:tcW w:w="1191" w:type="dxa"/>
            <w:vAlign w:val="center"/>
          </w:tcPr>
          <w:p w14:paraId="60D4B550" w14:textId="77777777" w:rsidR="00B06A4A" w:rsidRPr="00FA17E6" w:rsidRDefault="00B06A4A" w:rsidP="00FA17E6">
            <w:pPr>
              <w:pStyle w:val="ConsPlusNormal"/>
              <w:rPr>
                <w:szCs w:val="24"/>
              </w:rPr>
            </w:pPr>
            <w:r w:rsidRPr="00FA17E6">
              <w:rPr>
                <w:szCs w:val="24"/>
              </w:rPr>
              <w:t>Урок 13.</w:t>
            </w:r>
          </w:p>
        </w:tc>
        <w:tc>
          <w:tcPr>
            <w:tcW w:w="6405" w:type="dxa"/>
            <w:vAlign w:val="center"/>
          </w:tcPr>
          <w:p w14:paraId="5B3C9B59" w14:textId="77777777" w:rsidR="00B06A4A" w:rsidRPr="00FA17E6" w:rsidRDefault="00B06A4A" w:rsidP="00FA17E6">
            <w:pPr>
              <w:pStyle w:val="ConsPlusNormal"/>
              <w:jc w:val="both"/>
              <w:rPr>
                <w:szCs w:val="24"/>
              </w:rPr>
            </w:pPr>
            <w:r w:rsidRPr="00FA17E6">
              <w:rPr>
                <w:szCs w:val="24"/>
              </w:rPr>
              <w:t>Правила правописания глаголов с изученными орфограммами (обобщение изученного в 6 классе). Практикум</w:t>
            </w:r>
          </w:p>
        </w:tc>
        <w:tc>
          <w:tcPr>
            <w:tcW w:w="1473" w:type="dxa"/>
            <w:vAlign w:val="center"/>
          </w:tcPr>
          <w:p w14:paraId="3F2084A4" w14:textId="77777777" w:rsidR="00B06A4A" w:rsidRPr="00FA17E6" w:rsidRDefault="00B06A4A" w:rsidP="00FA17E6">
            <w:pPr>
              <w:pStyle w:val="ConsPlusNormal"/>
              <w:jc w:val="center"/>
              <w:rPr>
                <w:szCs w:val="24"/>
              </w:rPr>
            </w:pPr>
            <w:r w:rsidRPr="00FA17E6">
              <w:rPr>
                <w:szCs w:val="24"/>
              </w:rPr>
              <w:t>1</w:t>
            </w:r>
          </w:p>
        </w:tc>
      </w:tr>
      <w:tr w:rsidR="00B06A4A" w:rsidRPr="00FA17E6" w14:paraId="6CE714E8" w14:textId="77777777" w:rsidTr="008D32F5">
        <w:tc>
          <w:tcPr>
            <w:tcW w:w="1191" w:type="dxa"/>
            <w:vAlign w:val="center"/>
          </w:tcPr>
          <w:p w14:paraId="14241471" w14:textId="77777777" w:rsidR="00B06A4A" w:rsidRPr="00FA17E6" w:rsidRDefault="00B06A4A" w:rsidP="00FA17E6">
            <w:pPr>
              <w:pStyle w:val="ConsPlusNormal"/>
              <w:rPr>
                <w:szCs w:val="24"/>
              </w:rPr>
            </w:pPr>
            <w:r w:rsidRPr="00FA17E6">
              <w:rPr>
                <w:szCs w:val="24"/>
              </w:rPr>
              <w:t>Урок 14.</w:t>
            </w:r>
          </w:p>
        </w:tc>
        <w:tc>
          <w:tcPr>
            <w:tcW w:w="6405" w:type="dxa"/>
            <w:vAlign w:val="center"/>
          </w:tcPr>
          <w:p w14:paraId="4730F643" w14:textId="77777777" w:rsidR="00B06A4A" w:rsidRPr="00FA17E6" w:rsidRDefault="00B06A4A" w:rsidP="00FA17E6">
            <w:pPr>
              <w:pStyle w:val="ConsPlusNormal"/>
              <w:jc w:val="both"/>
              <w:rPr>
                <w:szCs w:val="24"/>
              </w:rPr>
            </w:pPr>
            <w:r w:rsidRPr="00FA17E6">
              <w:rPr>
                <w:szCs w:val="24"/>
              </w:rPr>
              <w:t>Орфографический анализ глагола. Практикум</w:t>
            </w:r>
          </w:p>
        </w:tc>
        <w:tc>
          <w:tcPr>
            <w:tcW w:w="1473" w:type="dxa"/>
            <w:vAlign w:val="center"/>
          </w:tcPr>
          <w:p w14:paraId="3C643F8F" w14:textId="77777777" w:rsidR="00B06A4A" w:rsidRPr="00FA17E6" w:rsidRDefault="00B06A4A" w:rsidP="00FA17E6">
            <w:pPr>
              <w:pStyle w:val="ConsPlusNormal"/>
              <w:jc w:val="center"/>
              <w:rPr>
                <w:szCs w:val="24"/>
              </w:rPr>
            </w:pPr>
            <w:r w:rsidRPr="00FA17E6">
              <w:rPr>
                <w:szCs w:val="24"/>
              </w:rPr>
              <w:t>1</w:t>
            </w:r>
          </w:p>
        </w:tc>
      </w:tr>
      <w:tr w:rsidR="00B06A4A" w:rsidRPr="00E177FF" w14:paraId="069F8F85" w14:textId="77777777" w:rsidTr="008D32F5">
        <w:tc>
          <w:tcPr>
            <w:tcW w:w="1191" w:type="dxa"/>
            <w:vAlign w:val="center"/>
          </w:tcPr>
          <w:p w14:paraId="7819FED1" w14:textId="77777777" w:rsidR="00B06A4A" w:rsidRPr="00FA17E6" w:rsidRDefault="00B06A4A" w:rsidP="00FA17E6">
            <w:pPr>
              <w:pStyle w:val="ConsPlusNormal"/>
              <w:rPr>
                <w:szCs w:val="24"/>
              </w:rPr>
            </w:pPr>
            <w:r w:rsidRPr="00FA17E6">
              <w:rPr>
                <w:szCs w:val="24"/>
              </w:rPr>
              <w:t>Урок 15.</w:t>
            </w:r>
          </w:p>
        </w:tc>
        <w:tc>
          <w:tcPr>
            <w:tcW w:w="6405" w:type="dxa"/>
            <w:vAlign w:val="center"/>
          </w:tcPr>
          <w:p w14:paraId="18517F8E" w14:textId="77777777" w:rsidR="00B06A4A" w:rsidRPr="00FA17E6" w:rsidRDefault="00B06A4A" w:rsidP="00FA17E6">
            <w:pPr>
              <w:pStyle w:val="ConsPlusNormal"/>
              <w:jc w:val="both"/>
              <w:rPr>
                <w:szCs w:val="24"/>
              </w:rPr>
            </w:pPr>
            <w:r w:rsidRPr="00FA17E6">
              <w:rPr>
                <w:szCs w:val="24"/>
              </w:rPr>
              <w:t>Контрольная работа по теме "Глагол"</w:t>
            </w:r>
          </w:p>
        </w:tc>
        <w:tc>
          <w:tcPr>
            <w:tcW w:w="1473" w:type="dxa"/>
            <w:vAlign w:val="center"/>
          </w:tcPr>
          <w:p w14:paraId="09972628" w14:textId="77777777" w:rsidR="00B06A4A" w:rsidRPr="00FA17E6" w:rsidRDefault="00B06A4A" w:rsidP="00FA17E6">
            <w:pPr>
              <w:pStyle w:val="ConsPlusNormal"/>
              <w:rPr>
                <w:szCs w:val="24"/>
              </w:rPr>
            </w:pPr>
          </w:p>
        </w:tc>
      </w:tr>
      <w:tr w:rsidR="00B06A4A" w:rsidRPr="00E177FF" w14:paraId="425AC3B7" w14:textId="77777777" w:rsidTr="008D32F5">
        <w:tc>
          <w:tcPr>
            <w:tcW w:w="1191" w:type="dxa"/>
            <w:vAlign w:val="center"/>
          </w:tcPr>
          <w:p w14:paraId="3251A3A1" w14:textId="77777777" w:rsidR="00B06A4A" w:rsidRPr="00FA17E6" w:rsidRDefault="00B06A4A" w:rsidP="00FA17E6">
            <w:pPr>
              <w:pStyle w:val="ConsPlusNormal"/>
              <w:rPr>
                <w:szCs w:val="24"/>
              </w:rPr>
            </w:pPr>
            <w:r w:rsidRPr="00FA17E6">
              <w:rPr>
                <w:szCs w:val="24"/>
              </w:rPr>
              <w:t>Урок 16.</w:t>
            </w:r>
          </w:p>
        </w:tc>
        <w:tc>
          <w:tcPr>
            <w:tcW w:w="6405" w:type="dxa"/>
            <w:vAlign w:val="center"/>
          </w:tcPr>
          <w:p w14:paraId="00FF27D1"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57A7259C" w14:textId="77777777" w:rsidR="00B06A4A" w:rsidRPr="00FA17E6" w:rsidRDefault="00B06A4A" w:rsidP="00FA17E6">
            <w:pPr>
              <w:pStyle w:val="ConsPlusNormal"/>
              <w:rPr>
                <w:szCs w:val="24"/>
              </w:rPr>
            </w:pPr>
          </w:p>
        </w:tc>
      </w:tr>
      <w:tr w:rsidR="00B06A4A" w:rsidRPr="00E177FF" w14:paraId="16C7B4DC" w14:textId="77777777" w:rsidTr="008D32F5">
        <w:tc>
          <w:tcPr>
            <w:tcW w:w="1191" w:type="dxa"/>
            <w:vAlign w:val="center"/>
          </w:tcPr>
          <w:p w14:paraId="2F1313F4" w14:textId="77777777" w:rsidR="00B06A4A" w:rsidRPr="00FA17E6" w:rsidRDefault="00B06A4A" w:rsidP="00FA17E6">
            <w:pPr>
              <w:pStyle w:val="ConsPlusNormal"/>
              <w:rPr>
                <w:szCs w:val="24"/>
              </w:rPr>
            </w:pPr>
            <w:r w:rsidRPr="00FA17E6">
              <w:rPr>
                <w:szCs w:val="24"/>
              </w:rPr>
              <w:t>Урок 17.</w:t>
            </w:r>
          </w:p>
        </w:tc>
        <w:tc>
          <w:tcPr>
            <w:tcW w:w="6405" w:type="dxa"/>
            <w:vAlign w:val="center"/>
          </w:tcPr>
          <w:p w14:paraId="09F154A1" w14:textId="77777777" w:rsidR="00B06A4A" w:rsidRPr="00FA17E6" w:rsidRDefault="00B06A4A" w:rsidP="00FA17E6">
            <w:pPr>
              <w:pStyle w:val="ConsPlusNormal"/>
              <w:jc w:val="both"/>
              <w:rPr>
                <w:szCs w:val="24"/>
              </w:rPr>
            </w:pPr>
            <w:r w:rsidRPr="00FA17E6">
              <w:rPr>
                <w:szCs w:val="24"/>
              </w:rPr>
              <w:t>Повторение. Лексикология. Фразеология (повторение изученного в 6 классе)</w:t>
            </w:r>
          </w:p>
        </w:tc>
        <w:tc>
          <w:tcPr>
            <w:tcW w:w="1473" w:type="dxa"/>
            <w:vAlign w:val="center"/>
          </w:tcPr>
          <w:p w14:paraId="0A4867ED" w14:textId="77777777" w:rsidR="00B06A4A" w:rsidRPr="00FA17E6" w:rsidRDefault="00B06A4A" w:rsidP="00FA17E6">
            <w:pPr>
              <w:pStyle w:val="ConsPlusNormal"/>
              <w:rPr>
                <w:szCs w:val="24"/>
              </w:rPr>
            </w:pPr>
          </w:p>
        </w:tc>
      </w:tr>
      <w:tr w:rsidR="00B06A4A" w:rsidRPr="00E177FF" w14:paraId="40E673BF" w14:textId="77777777" w:rsidTr="008D32F5">
        <w:tc>
          <w:tcPr>
            <w:tcW w:w="1191" w:type="dxa"/>
            <w:vAlign w:val="center"/>
          </w:tcPr>
          <w:p w14:paraId="06721386" w14:textId="77777777" w:rsidR="00B06A4A" w:rsidRPr="00FA17E6" w:rsidRDefault="00B06A4A" w:rsidP="00FA17E6">
            <w:pPr>
              <w:pStyle w:val="ConsPlusNormal"/>
              <w:rPr>
                <w:szCs w:val="24"/>
              </w:rPr>
            </w:pPr>
            <w:r w:rsidRPr="00FA17E6">
              <w:rPr>
                <w:szCs w:val="24"/>
              </w:rPr>
              <w:t>Урок 18.</w:t>
            </w:r>
          </w:p>
        </w:tc>
        <w:tc>
          <w:tcPr>
            <w:tcW w:w="6405" w:type="dxa"/>
            <w:vAlign w:val="center"/>
          </w:tcPr>
          <w:p w14:paraId="6163A69D" w14:textId="77777777" w:rsidR="00B06A4A" w:rsidRPr="00FA17E6" w:rsidRDefault="00B06A4A" w:rsidP="00FA17E6">
            <w:pPr>
              <w:pStyle w:val="ConsPlusNormal"/>
              <w:jc w:val="both"/>
              <w:rPr>
                <w:szCs w:val="24"/>
              </w:rPr>
            </w:pPr>
            <w:r w:rsidRPr="00FA17E6">
              <w:rPr>
                <w:szCs w:val="24"/>
              </w:rPr>
              <w:t>Повторение. Морфемика. Словообразование. Орфография (повторение изученного в 6 классе)</w:t>
            </w:r>
          </w:p>
        </w:tc>
        <w:tc>
          <w:tcPr>
            <w:tcW w:w="1473" w:type="dxa"/>
            <w:vAlign w:val="center"/>
          </w:tcPr>
          <w:p w14:paraId="46FBB1F2" w14:textId="77777777" w:rsidR="00B06A4A" w:rsidRPr="00FA17E6" w:rsidRDefault="00B06A4A" w:rsidP="00FA17E6">
            <w:pPr>
              <w:pStyle w:val="ConsPlusNormal"/>
              <w:rPr>
                <w:szCs w:val="24"/>
              </w:rPr>
            </w:pPr>
          </w:p>
        </w:tc>
      </w:tr>
      <w:tr w:rsidR="00B06A4A" w:rsidRPr="00E177FF" w14:paraId="3D6A118B" w14:textId="77777777" w:rsidTr="008D32F5">
        <w:tc>
          <w:tcPr>
            <w:tcW w:w="1191" w:type="dxa"/>
            <w:vAlign w:val="center"/>
          </w:tcPr>
          <w:p w14:paraId="63F33044" w14:textId="77777777" w:rsidR="00B06A4A" w:rsidRPr="00FA17E6" w:rsidRDefault="00B06A4A" w:rsidP="00FA17E6">
            <w:pPr>
              <w:pStyle w:val="ConsPlusNormal"/>
              <w:rPr>
                <w:szCs w:val="24"/>
              </w:rPr>
            </w:pPr>
            <w:r w:rsidRPr="00FA17E6">
              <w:rPr>
                <w:szCs w:val="24"/>
              </w:rPr>
              <w:t>Урок 19.</w:t>
            </w:r>
          </w:p>
        </w:tc>
        <w:tc>
          <w:tcPr>
            <w:tcW w:w="6405" w:type="dxa"/>
            <w:vAlign w:val="center"/>
          </w:tcPr>
          <w:p w14:paraId="038F7E4B" w14:textId="77777777" w:rsidR="00B06A4A" w:rsidRPr="00FA17E6" w:rsidRDefault="00B06A4A" w:rsidP="00FA17E6">
            <w:pPr>
              <w:pStyle w:val="ConsPlusNormal"/>
              <w:jc w:val="both"/>
              <w:rPr>
                <w:szCs w:val="24"/>
              </w:rPr>
            </w:pPr>
            <w:r w:rsidRPr="00FA17E6">
              <w:rPr>
                <w:szCs w:val="24"/>
              </w:rPr>
              <w:t>Повторение. Морфология (повторение изученного в 6 классе)</w:t>
            </w:r>
          </w:p>
        </w:tc>
        <w:tc>
          <w:tcPr>
            <w:tcW w:w="1473" w:type="dxa"/>
            <w:vAlign w:val="center"/>
          </w:tcPr>
          <w:p w14:paraId="32ECB1B4" w14:textId="77777777" w:rsidR="00B06A4A" w:rsidRPr="00FA17E6" w:rsidRDefault="00B06A4A" w:rsidP="00FA17E6">
            <w:pPr>
              <w:pStyle w:val="ConsPlusNormal"/>
              <w:rPr>
                <w:szCs w:val="24"/>
              </w:rPr>
            </w:pPr>
          </w:p>
        </w:tc>
      </w:tr>
      <w:tr w:rsidR="00B06A4A" w:rsidRPr="00E177FF" w14:paraId="10AB778C" w14:textId="77777777" w:rsidTr="008D32F5">
        <w:tc>
          <w:tcPr>
            <w:tcW w:w="1191" w:type="dxa"/>
            <w:vAlign w:val="center"/>
          </w:tcPr>
          <w:p w14:paraId="292FE274" w14:textId="77777777" w:rsidR="00B06A4A" w:rsidRPr="00FA17E6" w:rsidRDefault="00B06A4A" w:rsidP="00FA17E6">
            <w:pPr>
              <w:pStyle w:val="ConsPlusNormal"/>
              <w:rPr>
                <w:szCs w:val="24"/>
              </w:rPr>
            </w:pPr>
            <w:r w:rsidRPr="00FA17E6">
              <w:rPr>
                <w:szCs w:val="24"/>
              </w:rPr>
              <w:t>Урок 200.</w:t>
            </w:r>
          </w:p>
        </w:tc>
        <w:tc>
          <w:tcPr>
            <w:tcW w:w="6405" w:type="dxa"/>
            <w:vAlign w:val="center"/>
          </w:tcPr>
          <w:p w14:paraId="2D0F57A1" w14:textId="77777777" w:rsidR="00B06A4A" w:rsidRPr="00FA17E6" w:rsidRDefault="00B06A4A" w:rsidP="00FA17E6">
            <w:pPr>
              <w:pStyle w:val="ConsPlusNormal"/>
              <w:jc w:val="both"/>
              <w:rPr>
                <w:szCs w:val="24"/>
              </w:rPr>
            </w:pPr>
            <w:r w:rsidRPr="00FA17E6">
              <w:rPr>
                <w:szCs w:val="24"/>
              </w:rP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40A18D03" w14:textId="77777777" w:rsidR="00B06A4A" w:rsidRPr="00FA17E6" w:rsidRDefault="00B06A4A" w:rsidP="00FA17E6">
            <w:pPr>
              <w:pStyle w:val="ConsPlusNormal"/>
              <w:rPr>
                <w:szCs w:val="24"/>
              </w:rPr>
            </w:pPr>
          </w:p>
        </w:tc>
      </w:tr>
      <w:tr w:rsidR="00B06A4A" w:rsidRPr="00E177FF" w14:paraId="4B5DE128" w14:textId="77777777" w:rsidTr="008D32F5">
        <w:tc>
          <w:tcPr>
            <w:tcW w:w="1191" w:type="dxa"/>
            <w:vAlign w:val="center"/>
          </w:tcPr>
          <w:p w14:paraId="1D15E5F7" w14:textId="77777777" w:rsidR="00B06A4A" w:rsidRPr="00FA17E6" w:rsidRDefault="00B06A4A" w:rsidP="00FA17E6">
            <w:pPr>
              <w:pStyle w:val="ConsPlusNormal"/>
              <w:rPr>
                <w:szCs w:val="24"/>
              </w:rPr>
            </w:pPr>
            <w:r w:rsidRPr="00FA17E6">
              <w:rPr>
                <w:szCs w:val="24"/>
              </w:rPr>
              <w:t>Урок 201.</w:t>
            </w:r>
          </w:p>
        </w:tc>
        <w:tc>
          <w:tcPr>
            <w:tcW w:w="6405" w:type="dxa"/>
            <w:vAlign w:val="center"/>
          </w:tcPr>
          <w:p w14:paraId="6C23FFBB" w14:textId="77777777" w:rsidR="00B06A4A" w:rsidRPr="00FA17E6" w:rsidRDefault="00B06A4A" w:rsidP="00FA17E6">
            <w:pPr>
              <w:pStyle w:val="ConsPlusNormal"/>
              <w:jc w:val="both"/>
              <w:rPr>
                <w:szCs w:val="24"/>
              </w:rPr>
            </w:pPr>
            <w:r w:rsidRPr="00FA17E6">
              <w:rPr>
                <w:szCs w:val="24"/>
              </w:rPr>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3C16A251" w14:textId="77777777" w:rsidR="00B06A4A" w:rsidRPr="00FA17E6" w:rsidRDefault="00B06A4A" w:rsidP="00FA17E6">
            <w:pPr>
              <w:pStyle w:val="ConsPlusNormal"/>
              <w:rPr>
                <w:szCs w:val="24"/>
              </w:rPr>
            </w:pPr>
          </w:p>
        </w:tc>
      </w:tr>
      <w:tr w:rsidR="00B06A4A" w:rsidRPr="00E177FF" w14:paraId="3EFF55CB" w14:textId="77777777" w:rsidTr="008D32F5">
        <w:tc>
          <w:tcPr>
            <w:tcW w:w="1191" w:type="dxa"/>
            <w:vAlign w:val="center"/>
          </w:tcPr>
          <w:p w14:paraId="6B938C4D" w14:textId="77777777" w:rsidR="00B06A4A" w:rsidRPr="00FA17E6" w:rsidRDefault="00B06A4A" w:rsidP="00FA17E6">
            <w:pPr>
              <w:pStyle w:val="ConsPlusNormal"/>
              <w:rPr>
                <w:szCs w:val="24"/>
              </w:rPr>
            </w:pPr>
            <w:r w:rsidRPr="00FA17E6">
              <w:rPr>
                <w:szCs w:val="24"/>
              </w:rPr>
              <w:t>Урок 202.</w:t>
            </w:r>
          </w:p>
        </w:tc>
        <w:tc>
          <w:tcPr>
            <w:tcW w:w="6405" w:type="dxa"/>
            <w:vAlign w:val="center"/>
          </w:tcPr>
          <w:p w14:paraId="167A5ED6" w14:textId="77777777" w:rsidR="00B06A4A" w:rsidRPr="00FA17E6" w:rsidRDefault="00B06A4A" w:rsidP="00FA17E6">
            <w:pPr>
              <w:pStyle w:val="ConsPlusNormal"/>
              <w:jc w:val="both"/>
              <w:rPr>
                <w:szCs w:val="24"/>
              </w:rPr>
            </w:pPr>
            <w:r w:rsidRPr="00FA17E6">
              <w:rPr>
                <w:szCs w:val="24"/>
              </w:rPr>
              <w:t>Повторение. Текст. Анализ текста (повторение изученного в 6 классе)</w:t>
            </w:r>
          </w:p>
        </w:tc>
        <w:tc>
          <w:tcPr>
            <w:tcW w:w="1473" w:type="dxa"/>
            <w:vAlign w:val="center"/>
          </w:tcPr>
          <w:p w14:paraId="6F94EAC4" w14:textId="77777777" w:rsidR="00B06A4A" w:rsidRPr="00FA17E6" w:rsidRDefault="00B06A4A" w:rsidP="00FA17E6">
            <w:pPr>
              <w:pStyle w:val="ConsPlusNormal"/>
              <w:rPr>
                <w:szCs w:val="24"/>
              </w:rPr>
            </w:pPr>
          </w:p>
        </w:tc>
      </w:tr>
      <w:tr w:rsidR="00B06A4A" w:rsidRPr="00E177FF" w14:paraId="6CA14668" w14:textId="77777777" w:rsidTr="008D32F5">
        <w:tc>
          <w:tcPr>
            <w:tcW w:w="1191" w:type="dxa"/>
            <w:vAlign w:val="center"/>
          </w:tcPr>
          <w:p w14:paraId="648B187F" w14:textId="77777777" w:rsidR="00B06A4A" w:rsidRPr="00FA17E6" w:rsidRDefault="00B06A4A" w:rsidP="00FA17E6">
            <w:pPr>
              <w:pStyle w:val="ConsPlusNormal"/>
              <w:rPr>
                <w:szCs w:val="24"/>
              </w:rPr>
            </w:pPr>
            <w:r w:rsidRPr="00FA17E6">
              <w:rPr>
                <w:szCs w:val="24"/>
              </w:rPr>
              <w:t>Урок 203.</w:t>
            </w:r>
          </w:p>
        </w:tc>
        <w:tc>
          <w:tcPr>
            <w:tcW w:w="6405" w:type="dxa"/>
            <w:vAlign w:val="center"/>
          </w:tcPr>
          <w:p w14:paraId="4737B27A" w14:textId="77777777" w:rsidR="00B06A4A" w:rsidRPr="00FA17E6" w:rsidRDefault="00B06A4A" w:rsidP="00FA17E6">
            <w:pPr>
              <w:pStyle w:val="ConsPlusNormal"/>
              <w:jc w:val="both"/>
              <w:rPr>
                <w:szCs w:val="24"/>
              </w:rPr>
            </w:pPr>
            <w:r w:rsidRPr="00FA17E6">
              <w:rPr>
                <w:szCs w:val="24"/>
              </w:rPr>
              <w:t>Итоговая контрольная работа за курс 6 класса</w:t>
            </w:r>
          </w:p>
        </w:tc>
        <w:tc>
          <w:tcPr>
            <w:tcW w:w="1473" w:type="dxa"/>
            <w:vAlign w:val="center"/>
          </w:tcPr>
          <w:p w14:paraId="3EC6D334" w14:textId="77777777" w:rsidR="00B06A4A" w:rsidRPr="00FA17E6" w:rsidRDefault="00B06A4A" w:rsidP="00FA17E6">
            <w:pPr>
              <w:pStyle w:val="ConsPlusNormal"/>
              <w:rPr>
                <w:szCs w:val="24"/>
              </w:rPr>
            </w:pPr>
          </w:p>
        </w:tc>
      </w:tr>
      <w:tr w:rsidR="00B06A4A" w:rsidRPr="00E177FF" w14:paraId="2A062510" w14:textId="77777777" w:rsidTr="008D32F5">
        <w:tc>
          <w:tcPr>
            <w:tcW w:w="1191" w:type="dxa"/>
            <w:vAlign w:val="center"/>
          </w:tcPr>
          <w:p w14:paraId="0216FFCB" w14:textId="77777777" w:rsidR="00B06A4A" w:rsidRPr="00FA17E6" w:rsidRDefault="00B06A4A" w:rsidP="00FA17E6">
            <w:pPr>
              <w:pStyle w:val="ConsPlusNormal"/>
              <w:rPr>
                <w:szCs w:val="24"/>
              </w:rPr>
            </w:pPr>
            <w:r w:rsidRPr="00FA17E6">
              <w:rPr>
                <w:szCs w:val="24"/>
              </w:rPr>
              <w:t>Урок 204.</w:t>
            </w:r>
          </w:p>
        </w:tc>
        <w:tc>
          <w:tcPr>
            <w:tcW w:w="6405" w:type="dxa"/>
            <w:vAlign w:val="center"/>
          </w:tcPr>
          <w:p w14:paraId="475FB389" w14:textId="77777777" w:rsidR="00B06A4A" w:rsidRPr="00FA17E6" w:rsidRDefault="00B06A4A" w:rsidP="00FA17E6">
            <w:pPr>
              <w:pStyle w:val="ConsPlusNormal"/>
              <w:jc w:val="both"/>
              <w:rPr>
                <w:szCs w:val="24"/>
              </w:rPr>
            </w:pPr>
            <w:r w:rsidRPr="00FA17E6">
              <w:rPr>
                <w:szCs w:val="24"/>
              </w:rPr>
              <w:t>Повторение. Анализ итоговой контрольной работы</w:t>
            </w:r>
          </w:p>
        </w:tc>
        <w:tc>
          <w:tcPr>
            <w:tcW w:w="1473" w:type="dxa"/>
            <w:vAlign w:val="center"/>
          </w:tcPr>
          <w:p w14:paraId="3D776FBB" w14:textId="77777777" w:rsidR="00B06A4A" w:rsidRPr="00FA17E6" w:rsidRDefault="00B06A4A" w:rsidP="00FA17E6">
            <w:pPr>
              <w:pStyle w:val="ConsPlusNormal"/>
              <w:rPr>
                <w:szCs w:val="24"/>
              </w:rPr>
            </w:pPr>
          </w:p>
        </w:tc>
      </w:tr>
      <w:tr w:rsidR="00B06A4A" w:rsidRPr="00E177FF" w14:paraId="5392E658" w14:textId="77777777" w:rsidTr="008D32F5">
        <w:tc>
          <w:tcPr>
            <w:tcW w:w="9069" w:type="dxa"/>
            <w:gridSpan w:val="3"/>
            <w:vAlign w:val="center"/>
          </w:tcPr>
          <w:p w14:paraId="48C89F45" w14:textId="77777777" w:rsidR="00B06A4A" w:rsidRPr="00FA17E6" w:rsidRDefault="00B06A4A" w:rsidP="00FA17E6">
            <w:pPr>
              <w:pStyle w:val="ConsPlusNormal"/>
              <w:jc w:val="both"/>
              <w:rPr>
                <w:szCs w:val="24"/>
              </w:rPr>
            </w:pPr>
            <w:r w:rsidRPr="00FA17E6">
              <w:rPr>
                <w:szCs w:val="24"/>
              </w:rPr>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14:paraId="459B945C" w14:textId="77777777" w:rsidR="00B06A4A" w:rsidRPr="00FA17E6" w:rsidRDefault="00B06A4A" w:rsidP="00FA17E6">
      <w:pPr>
        <w:pStyle w:val="ConsPlusNormal"/>
        <w:jc w:val="both"/>
        <w:rPr>
          <w:szCs w:val="24"/>
        </w:rPr>
      </w:pPr>
    </w:p>
    <w:p w14:paraId="7C9777D1" w14:textId="77777777" w:rsidR="00B06A4A" w:rsidRPr="00FA17E6" w:rsidRDefault="00B06A4A" w:rsidP="00FA17E6">
      <w:pPr>
        <w:pStyle w:val="ConsPlusNormal"/>
        <w:jc w:val="right"/>
        <w:rPr>
          <w:szCs w:val="24"/>
        </w:rPr>
      </w:pPr>
      <w:r w:rsidRPr="00FA17E6">
        <w:rPr>
          <w:szCs w:val="24"/>
        </w:rPr>
        <w:t>Таблица 2.2</w:t>
      </w:r>
    </w:p>
    <w:p w14:paraId="59DC8A6E" w14:textId="77777777" w:rsidR="00B06A4A" w:rsidRPr="00FA17E6" w:rsidRDefault="00B06A4A" w:rsidP="00FA17E6">
      <w:pPr>
        <w:pStyle w:val="ConsPlusNormal"/>
        <w:jc w:val="both"/>
        <w:rPr>
          <w:szCs w:val="24"/>
        </w:rPr>
      </w:pPr>
    </w:p>
    <w:p w14:paraId="7CB78163" w14:textId="77777777" w:rsidR="00B06A4A" w:rsidRPr="00FA17E6" w:rsidRDefault="00B06A4A" w:rsidP="00FA17E6">
      <w:pPr>
        <w:pStyle w:val="ConsPlusNormal"/>
        <w:jc w:val="both"/>
        <w:rPr>
          <w:szCs w:val="24"/>
        </w:rPr>
      </w:pPr>
      <w:r w:rsidRPr="00FA17E6">
        <w:rPr>
          <w:szCs w:val="24"/>
        </w:rPr>
        <w:t>6 класс.</w:t>
      </w:r>
    </w:p>
    <w:p w14:paraId="26EBB498" w14:textId="77777777" w:rsidR="00B06A4A" w:rsidRPr="00FA17E6" w:rsidRDefault="00B06A4A" w:rsidP="00FA17E6">
      <w:pPr>
        <w:pStyle w:val="ConsPlusNormal"/>
        <w:jc w:val="both"/>
        <w:rPr>
          <w:szCs w:val="24"/>
        </w:rPr>
      </w:pPr>
      <w:r w:rsidRPr="00FA17E6">
        <w:rPr>
          <w:szCs w:val="24"/>
        </w:rPr>
        <w:t>Планирование для Федерального недельного учебного плана основного общего образования для 5-дневной учебной недели с изучением родного языка или обучением на родном языке (вариант N 4).</w:t>
      </w:r>
    </w:p>
    <w:p w14:paraId="3B7BE7FC"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B06A4A" w:rsidRPr="00E177FF" w14:paraId="1C370DC7" w14:textId="77777777" w:rsidTr="008D32F5">
        <w:tc>
          <w:tcPr>
            <w:tcW w:w="1191" w:type="dxa"/>
          </w:tcPr>
          <w:p w14:paraId="1B7F944D" w14:textId="77777777" w:rsidR="00B06A4A" w:rsidRPr="00FA17E6" w:rsidRDefault="00B06A4A" w:rsidP="00FA17E6">
            <w:pPr>
              <w:pStyle w:val="ConsPlusNormal"/>
              <w:jc w:val="center"/>
              <w:rPr>
                <w:szCs w:val="24"/>
              </w:rPr>
            </w:pPr>
            <w:r w:rsidRPr="00FA17E6">
              <w:rPr>
                <w:szCs w:val="24"/>
              </w:rPr>
              <w:t>N урока</w:t>
            </w:r>
          </w:p>
        </w:tc>
        <w:tc>
          <w:tcPr>
            <w:tcW w:w="6405" w:type="dxa"/>
          </w:tcPr>
          <w:p w14:paraId="08691B14" w14:textId="77777777" w:rsidR="00B06A4A" w:rsidRPr="00FA17E6" w:rsidRDefault="00B06A4A" w:rsidP="00FA17E6">
            <w:pPr>
              <w:pStyle w:val="ConsPlusNormal"/>
              <w:jc w:val="center"/>
              <w:rPr>
                <w:szCs w:val="24"/>
              </w:rPr>
            </w:pPr>
            <w:r w:rsidRPr="00FA17E6">
              <w:rPr>
                <w:szCs w:val="24"/>
              </w:rPr>
              <w:t>Тема урока</w:t>
            </w:r>
          </w:p>
        </w:tc>
        <w:tc>
          <w:tcPr>
            <w:tcW w:w="1473" w:type="dxa"/>
          </w:tcPr>
          <w:p w14:paraId="43407E38" w14:textId="77777777" w:rsidR="00B06A4A" w:rsidRPr="00FA17E6" w:rsidRDefault="00B06A4A" w:rsidP="00FA17E6">
            <w:pPr>
              <w:pStyle w:val="ConsPlusNormal"/>
              <w:jc w:val="center"/>
              <w:rPr>
                <w:szCs w:val="24"/>
              </w:rPr>
            </w:pPr>
            <w:r w:rsidRPr="00FA17E6">
              <w:rPr>
                <w:szCs w:val="24"/>
              </w:rPr>
              <w:t>Количество часов на практически</w:t>
            </w:r>
            <w:r w:rsidRPr="00FA17E6">
              <w:rPr>
                <w:szCs w:val="24"/>
              </w:rPr>
              <w:lastRenderedPageBreak/>
              <w:t>е работы</w:t>
            </w:r>
          </w:p>
        </w:tc>
      </w:tr>
      <w:tr w:rsidR="00B06A4A" w:rsidRPr="00E177FF" w14:paraId="21B9514D" w14:textId="77777777" w:rsidTr="008D32F5">
        <w:tc>
          <w:tcPr>
            <w:tcW w:w="1191" w:type="dxa"/>
            <w:vAlign w:val="center"/>
          </w:tcPr>
          <w:p w14:paraId="07184032" w14:textId="77777777" w:rsidR="00B06A4A" w:rsidRPr="00FA17E6" w:rsidRDefault="00B06A4A" w:rsidP="00FA17E6">
            <w:pPr>
              <w:pStyle w:val="ConsPlusNormal"/>
              <w:rPr>
                <w:szCs w:val="24"/>
              </w:rPr>
            </w:pPr>
            <w:r w:rsidRPr="00FA17E6">
              <w:rPr>
                <w:szCs w:val="24"/>
              </w:rPr>
              <w:lastRenderedPageBreak/>
              <w:t>Урок 1.</w:t>
            </w:r>
          </w:p>
        </w:tc>
        <w:tc>
          <w:tcPr>
            <w:tcW w:w="6405" w:type="dxa"/>
            <w:vAlign w:val="center"/>
          </w:tcPr>
          <w:p w14:paraId="48637AC8" w14:textId="77777777" w:rsidR="00B06A4A" w:rsidRPr="00FA17E6" w:rsidRDefault="00B06A4A" w:rsidP="00FA17E6">
            <w:pPr>
              <w:pStyle w:val="ConsPlusNormal"/>
              <w:jc w:val="both"/>
              <w:rPr>
                <w:szCs w:val="24"/>
              </w:rPr>
            </w:pPr>
            <w:r w:rsidRPr="00FA17E6">
              <w:rPr>
                <w:szCs w:val="24"/>
              </w:rPr>
              <w:t>Русский язык - государственный язык Российской Федерации</w:t>
            </w:r>
          </w:p>
        </w:tc>
        <w:tc>
          <w:tcPr>
            <w:tcW w:w="1473" w:type="dxa"/>
            <w:vAlign w:val="center"/>
          </w:tcPr>
          <w:p w14:paraId="2B6A2279" w14:textId="77777777" w:rsidR="00B06A4A" w:rsidRPr="00FA17E6" w:rsidRDefault="00B06A4A" w:rsidP="00FA17E6">
            <w:pPr>
              <w:pStyle w:val="ConsPlusNormal"/>
              <w:rPr>
                <w:szCs w:val="24"/>
              </w:rPr>
            </w:pPr>
          </w:p>
        </w:tc>
      </w:tr>
      <w:tr w:rsidR="00B06A4A" w:rsidRPr="00E177FF" w14:paraId="6BF5F41A" w14:textId="77777777" w:rsidTr="008D32F5">
        <w:tc>
          <w:tcPr>
            <w:tcW w:w="1191" w:type="dxa"/>
            <w:vAlign w:val="center"/>
          </w:tcPr>
          <w:p w14:paraId="5D70CC8A" w14:textId="77777777" w:rsidR="00B06A4A" w:rsidRPr="00FA17E6" w:rsidRDefault="00B06A4A" w:rsidP="00FA17E6">
            <w:pPr>
              <w:pStyle w:val="ConsPlusNormal"/>
              <w:rPr>
                <w:szCs w:val="24"/>
              </w:rPr>
            </w:pPr>
            <w:r w:rsidRPr="00FA17E6">
              <w:rPr>
                <w:szCs w:val="24"/>
              </w:rPr>
              <w:t>Урок 2.</w:t>
            </w:r>
          </w:p>
        </w:tc>
        <w:tc>
          <w:tcPr>
            <w:tcW w:w="6405" w:type="dxa"/>
            <w:vAlign w:val="center"/>
          </w:tcPr>
          <w:p w14:paraId="4B63B49B" w14:textId="77777777" w:rsidR="00B06A4A" w:rsidRPr="00FA17E6" w:rsidRDefault="00B06A4A" w:rsidP="00FA17E6">
            <w:pPr>
              <w:pStyle w:val="ConsPlusNormal"/>
              <w:jc w:val="both"/>
              <w:rPr>
                <w:szCs w:val="24"/>
              </w:rPr>
            </w:pPr>
            <w:r w:rsidRPr="00FA17E6">
              <w:rPr>
                <w:szCs w:val="24"/>
              </w:rPr>
              <w:t>Русский язык - язык межнационального общения</w:t>
            </w:r>
          </w:p>
        </w:tc>
        <w:tc>
          <w:tcPr>
            <w:tcW w:w="1473" w:type="dxa"/>
            <w:vAlign w:val="center"/>
          </w:tcPr>
          <w:p w14:paraId="4B147C6B" w14:textId="77777777" w:rsidR="00B06A4A" w:rsidRPr="00FA17E6" w:rsidRDefault="00B06A4A" w:rsidP="00FA17E6">
            <w:pPr>
              <w:pStyle w:val="ConsPlusNormal"/>
              <w:rPr>
                <w:szCs w:val="24"/>
              </w:rPr>
            </w:pPr>
          </w:p>
        </w:tc>
      </w:tr>
      <w:tr w:rsidR="00B06A4A" w:rsidRPr="00FA17E6" w14:paraId="32B0D1A2" w14:textId="77777777" w:rsidTr="008D32F5">
        <w:tc>
          <w:tcPr>
            <w:tcW w:w="1191" w:type="dxa"/>
            <w:vAlign w:val="center"/>
          </w:tcPr>
          <w:p w14:paraId="55A2847A" w14:textId="77777777" w:rsidR="00B06A4A" w:rsidRPr="00FA17E6" w:rsidRDefault="00B06A4A" w:rsidP="00FA17E6">
            <w:pPr>
              <w:pStyle w:val="ConsPlusNormal"/>
              <w:rPr>
                <w:szCs w:val="24"/>
              </w:rPr>
            </w:pPr>
            <w:r w:rsidRPr="00FA17E6">
              <w:rPr>
                <w:szCs w:val="24"/>
              </w:rPr>
              <w:t>Урок 3.</w:t>
            </w:r>
          </w:p>
        </w:tc>
        <w:tc>
          <w:tcPr>
            <w:tcW w:w="6405" w:type="dxa"/>
            <w:vAlign w:val="center"/>
          </w:tcPr>
          <w:p w14:paraId="56C1200C" w14:textId="77777777" w:rsidR="00B06A4A" w:rsidRPr="00FA17E6" w:rsidRDefault="00B06A4A" w:rsidP="00FA17E6">
            <w:pPr>
              <w:pStyle w:val="ConsPlusNormal"/>
              <w:jc w:val="both"/>
              <w:rPr>
                <w:szCs w:val="24"/>
              </w:rPr>
            </w:pPr>
            <w:r w:rsidRPr="00FA17E6">
              <w:rPr>
                <w:szCs w:val="24"/>
              </w:rPr>
              <w:t>Понятие о литературном языке</w:t>
            </w:r>
          </w:p>
        </w:tc>
        <w:tc>
          <w:tcPr>
            <w:tcW w:w="1473" w:type="dxa"/>
            <w:vAlign w:val="center"/>
          </w:tcPr>
          <w:p w14:paraId="49F7637F" w14:textId="77777777" w:rsidR="00B06A4A" w:rsidRPr="00FA17E6" w:rsidRDefault="00B06A4A" w:rsidP="00FA17E6">
            <w:pPr>
              <w:pStyle w:val="ConsPlusNormal"/>
              <w:rPr>
                <w:szCs w:val="24"/>
              </w:rPr>
            </w:pPr>
          </w:p>
        </w:tc>
      </w:tr>
      <w:tr w:rsidR="00B06A4A" w:rsidRPr="00E177FF" w14:paraId="2CAF96A4" w14:textId="77777777" w:rsidTr="008D32F5">
        <w:tc>
          <w:tcPr>
            <w:tcW w:w="1191" w:type="dxa"/>
            <w:vAlign w:val="center"/>
          </w:tcPr>
          <w:p w14:paraId="44670D2B" w14:textId="77777777" w:rsidR="00B06A4A" w:rsidRPr="00FA17E6" w:rsidRDefault="00B06A4A" w:rsidP="00FA17E6">
            <w:pPr>
              <w:pStyle w:val="ConsPlusNormal"/>
              <w:rPr>
                <w:szCs w:val="24"/>
              </w:rPr>
            </w:pPr>
            <w:r w:rsidRPr="00FA17E6">
              <w:rPr>
                <w:szCs w:val="24"/>
              </w:rPr>
              <w:t>Урок 4.</w:t>
            </w:r>
          </w:p>
        </w:tc>
        <w:tc>
          <w:tcPr>
            <w:tcW w:w="6405" w:type="dxa"/>
            <w:vAlign w:val="center"/>
          </w:tcPr>
          <w:p w14:paraId="4070F1E1" w14:textId="77777777" w:rsidR="00B06A4A" w:rsidRPr="00FA17E6" w:rsidRDefault="00B06A4A" w:rsidP="00FA17E6">
            <w:pPr>
              <w:pStyle w:val="ConsPlusNormal"/>
              <w:jc w:val="both"/>
              <w:rPr>
                <w:szCs w:val="24"/>
              </w:rPr>
            </w:pPr>
            <w:r w:rsidRPr="00FA17E6">
              <w:rPr>
                <w:szCs w:val="24"/>
              </w:rPr>
              <w:t>Повторение. Смысловой, речеведческий, языковой анализ текста (повторение изученного в 5 классе)</w:t>
            </w:r>
          </w:p>
        </w:tc>
        <w:tc>
          <w:tcPr>
            <w:tcW w:w="1473" w:type="dxa"/>
            <w:vAlign w:val="center"/>
          </w:tcPr>
          <w:p w14:paraId="47FC149D" w14:textId="77777777" w:rsidR="00B06A4A" w:rsidRPr="00FA17E6" w:rsidRDefault="00B06A4A" w:rsidP="00FA17E6">
            <w:pPr>
              <w:pStyle w:val="ConsPlusNormal"/>
              <w:rPr>
                <w:szCs w:val="24"/>
              </w:rPr>
            </w:pPr>
          </w:p>
        </w:tc>
      </w:tr>
      <w:tr w:rsidR="00B06A4A" w:rsidRPr="00E177FF" w14:paraId="67B03176" w14:textId="77777777" w:rsidTr="008D32F5">
        <w:tc>
          <w:tcPr>
            <w:tcW w:w="1191" w:type="dxa"/>
            <w:vAlign w:val="center"/>
          </w:tcPr>
          <w:p w14:paraId="6732CF9E" w14:textId="77777777" w:rsidR="00B06A4A" w:rsidRPr="00FA17E6" w:rsidRDefault="00B06A4A" w:rsidP="00FA17E6">
            <w:pPr>
              <w:pStyle w:val="ConsPlusNormal"/>
              <w:rPr>
                <w:szCs w:val="24"/>
              </w:rPr>
            </w:pPr>
            <w:r w:rsidRPr="00FA17E6">
              <w:rPr>
                <w:szCs w:val="24"/>
              </w:rPr>
              <w:t>Урок 5.</w:t>
            </w:r>
          </w:p>
        </w:tc>
        <w:tc>
          <w:tcPr>
            <w:tcW w:w="6405" w:type="dxa"/>
            <w:vAlign w:val="center"/>
          </w:tcPr>
          <w:p w14:paraId="2353C986" w14:textId="77777777" w:rsidR="00B06A4A" w:rsidRPr="00FA17E6" w:rsidRDefault="00B06A4A" w:rsidP="00FA17E6">
            <w:pPr>
              <w:pStyle w:val="ConsPlusNormal"/>
              <w:jc w:val="both"/>
              <w:rPr>
                <w:szCs w:val="24"/>
              </w:rPr>
            </w:pPr>
            <w:r w:rsidRPr="00FA17E6">
              <w:rPr>
                <w:szCs w:val="24"/>
              </w:rPr>
              <w:t>Повторение. Употребление ь и ъ (повторение изученного в 5 классе)</w:t>
            </w:r>
          </w:p>
        </w:tc>
        <w:tc>
          <w:tcPr>
            <w:tcW w:w="1473" w:type="dxa"/>
            <w:vAlign w:val="center"/>
          </w:tcPr>
          <w:p w14:paraId="6066ED73" w14:textId="77777777" w:rsidR="00B06A4A" w:rsidRPr="00FA17E6" w:rsidRDefault="00B06A4A" w:rsidP="00FA17E6">
            <w:pPr>
              <w:pStyle w:val="ConsPlusNormal"/>
              <w:rPr>
                <w:szCs w:val="24"/>
              </w:rPr>
            </w:pPr>
          </w:p>
        </w:tc>
      </w:tr>
      <w:tr w:rsidR="00B06A4A" w:rsidRPr="00E177FF" w14:paraId="188EC796" w14:textId="77777777" w:rsidTr="008D32F5">
        <w:tc>
          <w:tcPr>
            <w:tcW w:w="1191" w:type="dxa"/>
            <w:vAlign w:val="center"/>
          </w:tcPr>
          <w:p w14:paraId="6D667027" w14:textId="77777777" w:rsidR="00B06A4A" w:rsidRPr="00FA17E6" w:rsidRDefault="00B06A4A" w:rsidP="00FA17E6">
            <w:pPr>
              <w:pStyle w:val="ConsPlusNormal"/>
              <w:rPr>
                <w:szCs w:val="24"/>
              </w:rPr>
            </w:pPr>
            <w:r w:rsidRPr="00FA17E6">
              <w:rPr>
                <w:szCs w:val="24"/>
              </w:rPr>
              <w:t>Урок 6.</w:t>
            </w:r>
          </w:p>
        </w:tc>
        <w:tc>
          <w:tcPr>
            <w:tcW w:w="6405" w:type="dxa"/>
            <w:vAlign w:val="center"/>
          </w:tcPr>
          <w:p w14:paraId="0DE984C7" w14:textId="77777777" w:rsidR="00B06A4A" w:rsidRPr="00FA17E6" w:rsidRDefault="00B06A4A" w:rsidP="00FA17E6">
            <w:pPr>
              <w:pStyle w:val="ConsPlusNormal"/>
              <w:jc w:val="both"/>
              <w:rPr>
                <w:szCs w:val="24"/>
              </w:rPr>
            </w:pPr>
            <w:r w:rsidRPr="00FA17E6">
              <w:rPr>
                <w:szCs w:val="24"/>
              </w:rPr>
              <w:t>Повторение. Правописание корней (повторение изученного в 5 классе)</w:t>
            </w:r>
          </w:p>
        </w:tc>
        <w:tc>
          <w:tcPr>
            <w:tcW w:w="1473" w:type="dxa"/>
            <w:vAlign w:val="center"/>
          </w:tcPr>
          <w:p w14:paraId="52977C77" w14:textId="77777777" w:rsidR="00B06A4A" w:rsidRPr="00FA17E6" w:rsidRDefault="00B06A4A" w:rsidP="00FA17E6">
            <w:pPr>
              <w:pStyle w:val="ConsPlusNormal"/>
              <w:rPr>
                <w:szCs w:val="24"/>
              </w:rPr>
            </w:pPr>
          </w:p>
        </w:tc>
      </w:tr>
      <w:tr w:rsidR="00B06A4A" w:rsidRPr="00E177FF" w14:paraId="084BC505" w14:textId="77777777" w:rsidTr="008D32F5">
        <w:tc>
          <w:tcPr>
            <w:tcW w:w="1191" w:type="dxa"/>
            <w:vAlign w:val="center"/>
          </w:tcPr>
          <w:p w14:paraId="388B7D9D" w14:textId="77777777" w:rsidR="00B06A4A" w:rsidRPr="00FA17E6" w:rsidRDefault="00B06A4A" w:rsidP="00FA17E6">
            <w:pPr>
              <w:pStyle w:val="ConsPlusNormal"/>
              <w:rPr>
                <w:szCs w:val="24"/>
              </w:rPr>
            </w:pPr>
            <w:r w:rsidRPr="00FA17E6">
              <w:rPr>
                <w:szCs w:val="24"/>
              </w:rPr>
              <w:t>Урок 7.</w:t>
            </w:r>
          </w:p>
        </w:tc>
        <w:tc>
          <w:tcPr>
            <w:tcW w:w="6405" w:type="dxa"/>
            <w:vAlign w:val="center"/>
          </w:tcPr>
          <w:p w14:paraId="5A5ECBBF" w14:textId="77777777" w:rsidR="00B06A4A" w:rsidRPr="00FA17E6" w:rsidRDefault="00B06A4A" w:rsidP="00FA17E6">
            <w:pPr>
              <w:pStyle w:val="ConsPlusNormal"/>
              <w:jc w:val="both"/>
              <w:rPr>
                <w:szCs w:val="24"/>
              </w:rPr>
            </w:pPr>
            <w:r w:rsidRPr="00FA17E6">
              <w:rPr>
                <w:szCs w:val="24"/>
              </w:rPr>
              <w:t>Повторение. Правописание приставок и суффиксов (повторение изученного в 5 классе)</w:t>
            </w:r>
          </w:p>
        </w:tc>
        <w:tc>
          <w:tcPr>
            <w:tcW w:w="1473" w:type="dxa"/>
            <w:vAlign w:val="center"/>
          </w:tcPr>
          <w:p w14:paraId="01BB44D1" w14:textId="77777777" w:rsidR="00B06A4A" w:rsidRPr="00FA17E6" w:rsidRDefault="00B06A4A" w:rsidP="00FA17E6">
            <w:pPr>
              <w:pStyle w:val="ConsPlusNormal"/>
              <w:rPr>
                <w:szCs w:val="24"/>
              </w:rPr>
            </w:pPr>
          </w:p>
        </w:tc>
      </w:tr>
      <w:tr w:rsidR="00B06A4A" w:rsidRPr="00E177FF" w14:paraId="1A289E3B" w14:textId="77777777" w:rsidTr="008D32F5">
        <w:tc>
          <w:tcPr>
            <w:tcW w:w="1191" w:type="dxa"/>
            <w:vAlign w:val="center"/>
          </w:tcPr>
          <w:p w14:paraId="5DD2020C" w14:textId="77777777" w:rsidR="00B06A4A" w:rsidRPr="00FA17E6" w:rsidRDefault="00B06A4A" w:rsidP="00FA17E6">
            <w:pPr>
              <w:pStyle w:val="ConsPlusNormal"/>
              <w:rPr>
                <w:szCs w:val="24"/>
              </w:rPr>
            </w:pPr>
            <w:r w:rsidRPr="00FA17E6">
              <w:rPr>
                <w:szCs w:val="24"/>
              </w:rPr>
              <w:t>Урок 8.</w:t>
            </w:r>
          </w:p>
        </w:tc>
        <w:tc>
          <w:tcPr>
            <w:tcW w:w="6405" w:type="dxa"/>
            <w:vAlign w:val="center"/>
          </w:tcPr>
          <w:p w14:paraId="5CA55DCA" w14:textId="77777777" w:rsidR="00B06A4A" w:rsidRPr="00FA17E6" w:rsidRDefault="00B06A4A" w:rsidP="00FA17E6">
            <w:pPr>
              <w:pStyle w:val="ConsPlusNormal"/>
              <w:jc w:val="both"/>
              <w:rPr>
                <w:szCs w:val="24"/>
              </w:rPr>
            </w:pPr>
            <w:r w:rsidRPr="00FA17E6">
              <w:rPr>
                <w:szCs w:val="24"/>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4F0BFE53" w14:textId="77777777" w:rsidR="00B06A4A" w:rsidRPr="00FA17E6" w:rsidRDefault="00B06A4A" w:rsidP="00FA17E6">
            <w:pPr>
              <w:pStyle w:val="ConsPlusNormal"/>
              <w:rPr>
                <w:szCs w:val="24"/>
              </w:rPr>
            </w:pPr>
          </w:p>
        </w:tc>
      </w:tr>
      <w:tr w:rsidR="00B06A4A" w:rsidRPr="00FA17E6" w14:paraId="0780E72E" w14:textId="77777777" w:rsidTr="008D32F5">
        <w:tc>
          <w:tcPr>
            <w:tcW w:w="1191" w:type="dxa"/>
            <w:vAlign w:val="center"/>
          </w:tcPr>
          <w:p w14:paraId="234AFC60" w14:textId="77777777" w:rsidR="00B06A4A" w:rsidRPr="00FA17E6" w:rsidRDefault="00B06A4A" w:rsidP="00FA17E6">
            <w:pPr>
              <w:pStyle w:val="ConsPlusNormal"/>
              <w:rPr>
                <w:szCs w:val="24"/>
              </w:rPr>
            </w:pPr>
            <w:r w:rsidRPr="00FA17E6">
              <w:rPr>
                <w:szCs w:val="24"/>
              </w:rPr>
              <w:t>Урок 9.</w:t>
            </w:r>
          </w:p>
        </w:tc>
        <w:tc>
          <w:tcPr>
            <w:tcW w:w="6405" w:type="dxa"/>
            <w:vAlign w:val="center"/>
          </w:tcPr>
          <w:p w14:paraId="0EC0B888" w14:textId="77777777" w:rsidR="00B06A4A" w:rsidRPr="00FA17E6" w:rsidRDefault="00B06A4A" w:rsidP="00FA17E6">
            <w:pPr>
              <w:pStyle w:val="ConsPlusNormal"/>
              <w:jc w:val="both"/>
              <w:rPr>
                <w:szCs w:val="24"/>
              </w:rPr>
            </w:pPr>
            <w:r w:rsidRPr="00FA17E6">
              <w:rPr>
                <w:szCs w:val="24"/>
              </w:rPr>
              <w:t>Диктант (Контрольная работа)</w:t>
            </w:r>
          </w:p>
        </w:tc>
        <w:tc>
          <w:tcPr>
            <w:tcW w:w="1473" w:type="dxa"/>
            <w:vAlign w:val="center"/>
          </w:tcPr>
          <w:p w14:paraId="12740217" w14:textId="77777777" w:rsidR="00B06A4A" w:rsidRPr="00FA17E6" w:rsidRDefault="00B06A4A" w:rsidP="00FA17E6">
            <w:pPr>
              <w:pStyle w:val="ConsPlusNormal"/>
              <w:rPr>
                <w:szCs w:val="24"/>
              </w:rPr>
            </w:pPr>
          </w:p>
        </w:tc>
      </w:tr>
      <w:tr w:rsidR="00B06A4A" w:rsidRPr="00FA17E6" w14:paraId="014F10A1" w14:textId="77777777" w:rsidTr="008D32F5">
        <w:tc>
          <w:tcPr>
            <w:tcW w:w="1191" w:type="dxa"/>
            <w:vAlign w:val="center"/>
          </w:tcPr>
          <w:p w14:paraId="77317360" w14:textId="77777777" w:rsidR="00B06A4A" w:rsidRPr="00FA17E6" w:rsidRDefault="00B06A4A" w:rsidP="00FA17E6">
            <w:pPr>
              <w:pStyle w:val="ConsPlusNormal"/>
              <w:rPr>
                <w:szCs w:val="24"/>
              </w:rPr>
            </w:pPr>
            <w:r w:rsidRPr="00FA17E6">
              <w:rPr>
                <w:szCs w:val="24"/>
              </w:rPr>
              <w:t>Урок 10.</w:t>
            </w:r>
          </w:p>
        </w:tc>
        <w:tc>
          <w:tcPr>
            <w:tcW w:w="6405" w:type="dxa"/>
            <w:vAlign w:val="center"/>
          </w:tcPr>
          <w:p w14:paraId="3F241566" w14:textId="77777777" w:rsidR="00B06A4A" w:rsidRPr="00FA17E6" w:rsidRDefault="00B06A4A" w:rsidP="00FA17E6">
            <w:pPr>
              <w:pStyle w:val="ConsPlusNormal"/>
              <w:jc w:val="both"/>
              <w:rPr>
                <w:szCs w:val="24"/>
              </w:rPr>
            </w:pPr>
            <w:r w:rsidRPr="00FA17E6">
              <w:rPr>
                <w:szCs w:val="24"/>
              </w:rPr>
              <w:t>Виды речи. Монолог и диалог. Монолог-описание</w:t>
            </w:r>
          </w:p>
        </w:tc>
        <w:tc>
          <w:tcPr>
            <w:tcW w:w="1473" w:type="dxa"/>
            <w:vAlign w:val="center"/>
          </w:tcPr>
          <w:p w14:paraId="6655B6B4" w14:textId="77777777" w:rsidR="00B06A4A" w:rsidRPr="00FA17E6" w:rsidRDefault="00B06A4A" w:rsidP="00FA17E6">
            <w:pPr>
              <w:pStyle w:val="ConsPlusNormal"/>
              <w:rPr>
                <w:szCs w:val="24"/>
              </w:rPr>
            </w:pPr>
          </w:p>
        </w:tc>
      </w:tr>
      <w:tr w:rsidR="00B06A4A" w:rsidRPr="00FA17E6" w14:paraId="1CAE48B1" w14:textId="77777777" w:rsidTr="008D32F5">
        <w:tc>
          <w:tcPr>
            <w:tcW w:w="1191" w:type="dxa"/>
            <w:vAlign w:val="center"/>
          </w:tcPr>
          <w:p w14:paraId="513D9FEB"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442CD363" w14:textId="77777777" w:rsidR="00B06A4A" w:rsidRPr="00FA17E6" w:rsidRDefault="00B06A4A" w:rsidP="00FA17E6">
            <w:pPr>
              <w:pStyle w:val="ConsPlusNormal"/>
              <w:jc w:val="both"/>
              <w:rPr>
                <w:szCs w:val="24"/>
              </w:rPr>
            </w:pPr>
            <w:r w:rsidRPr="00FA17E6">
              <w:rPr>
                <w:szCs w:val="24"/>
              </w:rPr>
              <w:t>Монолог-повествование</w:t>
            </w:r>
          </w:p>
        </w:tc>
        <w:tc>
          <w:tcPr>
            <w:tcW w:w="1473" w:type="dxa"/>
            <w:vAlign w:val="center"/>
          </w:tcPr>
          <w:p w14:paraId="06B65A2E" w14:textId="77777777" w:rsidR="00B06A4A" w:rsidRPr="00FA17E6" w:rsidRDefault="00B06A4A" w:rsidP="00FA17E6">
            <w:pPr>
              <w:pStyle w:val="ConsPlusNormal"/>
              <w:rPr>
                <w:szCs w:val="24"/>
              </w:rPr>
            </w:pPr>
          </w:p>
        </w:tc>
      </w:tr>
      <w:tr w:rsidR="00B06A4A" w:rsidRPr="00FA17E6" w14:paraId="03E75C82" w14:textId="77777777" w:rsidTr="008D32F5">
        <w:tc>
          <w:tcPr>
            <w:tcW w:w="1191" w:type="dxa"/>
            <w:vAlign w:val="center"/>
          </w:tcPr>
          <w:p w14:paraId="652767B2" w14:textId="77777777" w:rsidR="00B06A4A" w:rsidRPr="00FA17E6" w:rsidRDefault="00B06A4A" w:rsidP="00FA17E6">
            <w:pPr>
              <w:pStyle w:val="ConsPlusNormal"/>
              <w:rPr>
                <w:szCs w:val="24"/>
              </w:rPr>
            </w:pPr>
            <w:r w:rsidRPr="00FA17E6">
              <w:rPr>
                <w:szCs w:val="24"/>
              </w:rPr>
              <w:t>Урок 12.</w:t>
            </w:r>
          </w:p>
        </w:tc>
        <w:tc>
          <w:tcPr>
            <w:tcW w:w="6405" w:type="dxa"/>
            <w:vAlign w:val="center"/>
          </w:tcPr>
          <w:p w14:paraId="33C1F6C0" w14:textId="77777777" w:rsidR="00B06A4A" w:rsidRPr="00FA17E6" w:rsidRDefault="00B06A4A" w:rsidP="00FA17E6">
            <w:pPr>
              <w:pStyle w:val="ConsPlusNormal"/>
              <w:jc w:val="both"/>
              <w:rPr>
                <w:szCs w:val="24"/>
              </w:rPr>
            </w:pPr>
            <w:r w:rsidRPr="00FA17E6">
              <w:rPr>
                <w:szCs w:val="24"/>
              </w:rPr>
              <w:t>Монолог-рассуждение</w:t>
            </w:r>
          </w:p>
        </w:tc>
        <w:tc>
          <w:tcPr>
            <w:tcW w:w="1473" w:type="dxa"/>
            <w:vAlign w:val="center"/>
          </w:tcPr>
          <w:p w14:paraId="3323EA7C" w14:textId="77777777" w:rsidR="00B06A4A" w:rsidRPr="00FA17E6" w:rsidRDefault="00B06A4A" w:rsidP="00FA17E6">
            <w:pPr>
              <w:pStyle w:val="ConsPlusNormal"/>
              <w:rPr>
                <w:szCs w:val="24"/>
              </w:rPr>
            </w:pPr>
          </w:p>
        </w:tc>
      </w:tr>
      <w:tr w:rsidR="00B06A4A" w:rsidRPr="00FA17E6" w14:paraId="39ADF8A8" w14:textId="77777777" w:rsidTr="008D32F5">
        <w:tc>
          <w:tcPr>
            <w:tcW w:w="1191" w:type="dxa"/>
            <w:vAlign w:val="center"/>
          </w:tcPr>
          <w:p w14:paraId="5DD4A950" w14:textId="77777777" w:rsidR="00B06A4A" w:rsidRPr="00FA17E6" w:rsidRDefault="00B06A4A" w:rsidP="00FA17E6">
            <w:pPr>
              <w:pStyle w:val="ConsPlusNormal"/>
              <w:rPr>
                <w:szCs w:val="24"/>
              </w:rPr>
            </w:pPr>
            <w:r w:rsidRPr="00FA17E6">
              <w:rPr>
                <w:szCs w:val="24"/>
              </w:rPr>
              <w:t>Урок 13.</w:t>
            </w:r>
          </w:p>
        </w:tc>
        <w:tc>
          <w:tcPr>
            <w:tcW w:w="6405" w:type="dxa"/>
            <w:vAlign w:val="center"/>
          </w:tcPr>
          <w:p w14:paraId="427043D8" w14:textId="77777777" w:rsidR="00B06A4A" w:rsidRPr="00FA17E6" w:rsidRDefault="00B06A4A" w:rsidP="00FA17E6">
            <w:pPr>
              <w:pStyle w:val="ConsPlusNormal"/>
              <w:jc w:val="both"/>
              <w:rPr>
                <w:szCs w:val="24"/>
              </w:rPr>
            </w:pPr>
            <w:r w:rsidRPr="00FA17E6">
              <w:rPr>
                <w:szCs w:val="24"/>
              </w:rPr>
              <w:t>Сообщение на лингвистическую тему</w:t>
            </w:r>
          </w:p>
        </w:tc>
        <w:tc>
          <w:tcPr>
            <w:tcW w:w="1473" w:type="dxa"/>
            <w:vAlign w:val="center"/>
          </w:tcPr>
          <w:p w14:paraId="67E790E1" w14:textId="77777777" w:rsidR="00B06A4A" w:rsidRPr="00FA17E6" w:rsidRDefault="00B06A4A" w:rsidP="00FA17E6">
            <w:pPr>
              <w:pStyle w:val="ConsPlusNormal"/>
              <w:rPr>
                <w:szCs w:val="24"/>
              </w:rPr>
            </w:pPr>
          </w:p>
        </w:tc>
      </w:tr>
      <w:tr w:rsidR="00B06A4A" w:rsidRPr="00E177FF" w14:paraId="030F222E" w14:textId="77777777" w:rsidTr="008D32F5">
        <w:tc>
          <w:tcPr>
            <w:tcW w:w="1191" w:type="dxa"/>
            <w:vAlign w:val="center"/>
          </w:tcPr>
          <w:p w14:paraId="6229149A" w14:textId="77777777" w:rsidR="00B06A4A" w:rsidRPr="00FA17E6" w:rsidRDefault="00B06A4A" w:rsidP="00FA17E6">
            <w:pPr>
              <w:pStyle w:val="ConsPlusNormal"/>
              <w:rPr>
                <w:szCs w:val="24"/>
              </w:rPr>
            </w:pPr>
            <w:r w:rsidRPr="00FA17E6">
              <w:rPr>
                <w:szCs w:val="24"/>
              </w:rPr>
              <w:t>Урок 14.</w:t>
            </w:r>
          </w:p>
        </w:tc>
        <w:tc>
          <w:tcPr>
            <w:tcW w:w="6405" w:type="dxa"/>
            <w:vAlign w:val="center"/>
          </w:tcPr>
          <w:p w14:paraId="5D085466" w14:textId="77777777" w:rsidR="00B06A4A" w:rsidRPr="00FA17E6" w:rsidRDefault="00B06A4A" w:rsidP="00FA17E6">
            <w:pPr>
              <w:pStyle w:val="ConsPlusNormal"/>
              <w:jc w:val="both"/>
              <w:rPr>
                <w:szCs w:val="24"/>
              </w:rPr>
            </w:pPr>
            <w:r w:rsidRPr="00FA17E6">
              <w:rPr>
                <w:szCs w:val="24"/>
              </w:rPr>
              <w:t>Виды диалога: побуждение к действию, обмен мнениями</w:t>
            </w:r>
          </w:p>
        </w:tc>
        <w:tc>
          <w:tcPr>
            <w:tcW w:w="1473" w:type="dxa"/>
            <w:vAlign w:val="center"/>
          </w:tcPr>
          <w:p w14:paraId="239AC1F2" w14:textId="77777777" w:rsidR="00B06A4A" w:rsidRPr="00FA17E6" w:rsidRDefault="00B06A4A" w:rsidP="00FA17E6">
            <w:pPr>
              <w:pStyle w:val="ConsPlusNormal"/>
              <w:rPr>
                <w:szCs w:val="24"/>
              </w:rPr>
            </w:pPr>
          </w:p>
        </w:tc>
      </w:tr>
      <w:tr w:rsidR="00B06A4A" w:rsidRPr="00E177FF" w14:paraId="16657489" w14:textId="77777777" w:rsidTr="008D32F5">
        <w:tc>
          <w:tcPr>
            <w:tcW w:w="1191" w:type="dxa"/>
            <w:vAlign w:val="center"/>
          </w:tcPr>
          <w:p w14:paraId="769EFA33" w14:textId="77777777" w:rsidR="00B06A4A" w:rsidRPr="00FA17E6" w:rsidRDefault="00B06A4A" w:rsidP="00FA17E6">
            <w:pPr>
              <w:pStyle w:val="ConsPlusNormal"/>
              <w:rPr>
                <w:szCs w:val="24"/>
              </w:rPr>
            </w:pPr>
            <w:r w:rsidRPr="00FA17E6">
              <w:rPr>
                <w:szCs w:val="24"/>
              </w:rPr>
              <w:t>Урок 15.</w:t>
            </w:r>
          </w:p>
        </w:tc>
        <w:tc>
          <w:tcPr>
            <w:tcW w:w="6405" w:type="dxa"/>
            <w:vAlign w:val="center"/>
          </w:tcPr>
          <w:p w14:paraId="4BF17F46" w14:textId="77777777" w:rsidR="00B06A4A" w:rsidRPr="00FA17E6" w:rsidRDefault="00B06A4A" w:rsidP="00FA17E6">
            <w:pPr>
              <w:pStyle w:val="ConsPlusNormal"/>
              <w:jc w:val="both"/>
              <w:rPr>
                <w:szCs w:val="24"/>
              </w:rPr>
            </w:pPr>
            <w:r w:rsidRPr="00FA17E6">
              <w:rPr>
                <w:szCs w:val="24"/>
              </w:rPr>
              <w:t>Информационная переработка текста. Главная и второстепенная информация</w:t>
            </w:r>
          </w:p>
        </w:tc>
        <w:tc>
          <w:tcPr>
            <w:tcW w:w="1473" w:type="dxa"/>
            <w:vAlign w:val="center"/>
          </w:tcPr>
          <w:p w14:paraId="0AAC7DDE" w14:textId="77777777" w:rsidR="00B06A4A" w:rsidRPr="00FA17E6" w:rsidRDefault="00B06A4A" w:rsidP="00FA17E6">
            <w:pPr>
              <w:pStyle w:val="ConsPlusNormal"/>
              <w:rPr>
                <w:szCs w:val="24"/>
              </w:rPr>
            </w:pPr>
          </w:p>
        </w:tc>
      </w:tr>
      <w:tr w:rsidR="00B06A4A" w:rsidRPr="00E177FF" w14:paraId="1BE65E78" w14:textId="77777777" w:rsidTr="008D32F5">
        <w:tc>
          <w:tcPr>
            <w:tcW w:w="1191" w:type="dxa"/>
            <w:vAlign w:val="center"/>
          </w:tcPr>
          <w:p w14:paraId="4D3458CD" w14:textId="77777777" w:rsidR="00B06A4A" w:rsidRPr="00FA17E6" w:rsidRDefault="00B06A4A" w:rsidP="00FA17E6">
            <w:pPr>
              <w:pStyle w:val="ConsPlusNormal"/>
              <w:rPr>
                <w:szCs w:val="24"/>
              </w:rPr>
            </w:pPr>
            <w:r w:rsidRPr="00FA17E6">
              <w:rPr>
                <w:szCs w:val="24"/>
              </w:rPr>
              <w:t>Урок 16.</w:t>
            </w:r>
          </w:p>
        </w:tc>
        <w:tc>
          <w:tcPr>
            <w:tcW w:w="6405" w:type="dxa"/>
            <w:vAlign w:val="center"/>
          </w:tcPr>
          <w:p w14:paraId="6C3F90AE" w14:textId="77777777" w:rsidR="00B06A4A" w:rsidRPr="00FA17E6" w:rsidRDefault="00B06A4A" w:rsidP="00FA17E6">
            <w:pPr>
              <w:pStyle w:val="ConsPlusNormal"/>
              <w:jc w:val="both"/>
              <w:rPr>
                <w:szCs w:val="24"/>
              </w:rPr>
            </w:pPr>
            <w:r w:rsidRPr="00FA17E6">
              <w:rPr>
                <w:szCs w:val="24"/>
              </w:rPr>
              <w:t>Информационная переработка текста. Способы сокращения текста</w:t>
            </w:r>
          </w:p>
        </w:tc>
        <w:tc>
          <w:tcPr>
            <w:tcW w:w="1473" w:type="dxa"/>
            <w:vAlign w:val="center"/>
          </w:tcPr>
          <w:p w14:paraId="5D9E45BD" w14:textId="77777777" w:rsidR="00B06A4A" w:rsidRPr="00FA17E6" w:rsidRDefault="00B06A4A" w:rsidP="00FA17E6">
            <w:pPr>
              <w:pStyle w:val="ConsPlusNormal"/>
              <w:rPr>
                <w:szCs w:val="24"/>
              </w:rPr>
            </w:pPr>
          </w:p>
        </w:tc>
      </w:tr>
      <w:tr w:rsidR="00B06A4A" w:rsidRPr="00FA17E6" w14:paraId="5E800E6D" w14:textId="77777777" w:rsidTr="008D32F5">
        <w:tc>
          <w:tcPr>
            <w:tcW w:w="1191" w:type="dxa"/>
            <w:vAlign w:val="center"/>
          </w:tcPr>
          <w:p w14:paraId="6FC2F044" w14:textId="77777777" w:rsidR="00B06A4A" w:rsidRPr="00FA17E6" w:rsidRDefault="00B06A4A" w:rsidP="00FA17E6">
            <w:pPr>
              <w:pStyle w:val="ConsPlusNormal"/>
              <w:rPr>
                <w:szCs w:val="24"/>
              </w:rPr>
            </w:pPr>
            <w:r w:rsidRPr="00FA17E6">
              <w:rPr>
                <w:szCs w:val="24"/>
              </w:rPr>
              <w:t>Урок 17.</w:t>
            </w:r>
          </w:p>
        </w:tc>
        <w:tc>
          <w:tcPr>
            <w:tcW w:w="6405" w:type="dxa"/>
            <w:vAlign w:val="center"/>
          </w:tcPr>
          <w:p w14:paraId="24885645" w14:textId="77777777" w:rsidR="00B06A4A" w:rsidRPr="00FA17E6" w:rsidRDefault="00B06A4A" w:rsidP="00FA17E6">
            <w:pPr>
              <w:pStyle w:val="ConsPlusNormal"/>
              <w:jc w:val="both"/>
              <w:rPr>
                <w:szCs w:val="24"/>
              </w:rPr>
            </w:pPr>
            <w:r w:rsidRPr="00FA17E6">
              <w:rPr>
                <w:szCs w:val="24"/>
              </w:rPr>
              <w:t>Простой и сложный план текста. Практикум</w:t>
            </w:r>
          </w:p>
        </w:tc>
        <w:tc>
          <w:tcPr>
            <w:tcW w:w="1473" w:type="dxa"/>
            <w:vAlign w:val="center"/>
          </w:tcPr>
          <w:p w14:paraId="1D624865" w14:textId="77777777" w:rsidR="00B06A4A" w:rsidRPr="00FA17E6" w:rsidRDefault="00B06A4A" w:rsidP="00FA17E6">
            <w:pPr>
              <w:pStyle w:val="ConsPlusNormal"/>
              <w:jc w:val="center"/>
              <w:rPr>
                <w:szCs w:val="24"/>
              </w:rPr>
            </w:pPr>
            <w:r w:rsidRPr="00FA17E6">
              <w:rPr>
                <w:szCs w:val="24"/>
              </w:rPr>
              <w:t>1</w:t>
            </w:r>
          </w:p>
        </w:tc>
      </w:tr>
      <w:tr w:rsidR="00B06A4A" w:rsidRPr="00FA17E6" w14:paraId="47526BB1" w14:textId="77777777" w:rsidTr="008D32F5">
        <w:tc>
          <w:tcPr>
            <w:tcW w:w="1191" w:type="dxa"/>
            <w:vAlign w:val="center"/>
          </w:tcPr>
          <w:p w14:paraId="71B64D3A" w14:textId="77777777" w:rsidR="00B06A4A" w:rsidRPr="00FA17E6" w:rsidRDefault="00B06A4A" w:rsidP="00FA17E6">
            <w:pPr>
              <w:pStyle w:val="ConsPlusNormal"/>
              <w:rPr>
                <w:szCs w:val="24"/>
              </w:rPr>
            </w:pPr>
            <w:r w:rsidRPr="00FA17E6">
              <w:rPr>
                <w:szCs w:val="24"/>
              </w:rPr>
              <w:t>Урок 18.</w:t>
            </w:r>
          </w:p>
        </w:tc>
        <w:tc>
          <w:tcPr>
            <w:tcW w:w="6405" w:type="dxa"/>
            <w:vAlign w:val="center"/>
          </w:tcPr>
          <w:p w14:paraId="79BD9DE8" w14:textId="77777777" w:rsidR="00B06A4A" w:rsidRPr="00FA17E6" w:rsidRDefault="00B06A4A" w:rsidP="00FA17E6">
            <w:pPr>
              <w:pStyle w:val="ConsPlusNormal"/>
              <w:jc w:val="both"/>
              <w:rPr>
                <w:szCs w:val="24"/>
              </w:rPr>
            </w:pPr>
            <w:r w:rsidRPr="00FA17E6">
              <w:rPr>
                <w:szCs w:val="24"/>
              </w:rPr>
              <w:t>Назывной и вопросный план текста. Практикум</w:t>
            </w:r>
          </w:p>
        </w:tc>
        <w:tc>
          <w:tcPr>
            <w:tcW w:w="1473" w:type="dxa"/>
            <w:vAlign w:val="center"/>
          </w:tcPr>
          <w:p w14:paraId="7A5FC696" w14:textId="77777777" w:rsidR="00B06A4A" w:rsidRPr="00FA17E6" w:rsidRDefault="00B06A4A" w:rsidP="00FA17E6">
            <w:pPr>
              <w:pStyle w:val="ConsPlusNormal"/>
              <w:jc w:val="center"/>
              <w:rPr>
                <w:szCs w:val="24"/>
              </w:rPr>
            </w:pPr>
            <w:r w:rsidRPr="00FA17E6">
              <w:rPr>
                <w:szCs w:val="24"/>
              </w:rPr>
              <w:t>1</w:t>
            </w:r>
          </w:p>
        </w:tc>
      </w:tr>
      <w:tr w:rsidR="00B06A4A" w:rsidRPr="00E177FF" w14:paraId="2E695D0F" w14:textId="77777777" w:rsidTr="008D32F5">
        <w:tc>
          <w:tcPr>
            <w:tcW w:w="1191" w:type="dxa"/>
            <w:vAlign w:val="center"/>
          </w:tcPr>
          <w:p w14:paraId="3FFA413D" w14:textId="77777777" w:rsidR="00B06A4A" w:rsidRPr="00FA17E6" w:rsidRDefault="00B06A4A" w:rsidP="00FA17E6">
            <w:pPr>
              <w:pStyle w:val="ConsPlusNormal"/>
              <w:rPr>
                <w:szCs w:val="24"/>
              </w:rPr>
            </w:pPr>
            <w:r w:rsidRPr="00FA17E6">
              <w:rPr>
                <w:szCs w:val="24"/>
              </w:rPr>
              <w:t>Урок 1.</w:t>
            </w:r>
          </w:p>
        </w:tc>
        <w:tc>
          <w:tcPr>
            <w:tcW w:w="6405" w:type="dxa"/>
            <w:vAlign w:val="center"/>
          </w:tcPr>
          <w:p w14:paraId="7EA59620" w14:textId="77777777" w:rsidR="00B06A4A" w:rsidRPr="00FA17E6" w:rsidRDefault="00B06A4A" w:rsidP="00FA17E6">
            <w:pPr>
              <w:pStyle w:val="ConsPlusNormal"/>
              <w:jc w:val="both"/>
              <w:rPr>
                <w:szCs w:val="24"/>
              </w:rPr>
            </w:pPr>
            <w:r w:rsidRPr="00FA17E6">
              <w:rPr>
                <w:szCs w:val="24"/>
              </w:rPr>
              <w:t>Функционально-смысловые типы речи (повторение).</w:t>
            </w:r>
          </w:p>
        </w:tc>
        <w:tc>
          <w:tcPr>
            <w:tcW w:w="1473" w:type="dxa"/>
            <w:vAlign w:val="center"/>
          </w:tcPr>
          <w:p w14:paraId="317D4914" w14:textId="77777777" w:rsidR="00B06A4A" w:rsidRPr="00FA17E6" w:rsidRDefault="00B06A4A" w:rsidP="00FA17E6">
            <w:pPr>
              <w:pStyle w:val="ConsPlusNormal"/>
              <w:rPr>
                <w:szCs w:val="24"/>
              </w:rPr>
            </w:pPr>
          </w:p>
        </w:tc>
      </w:tr>
      <w:tr w:rsidR="00B06A4A" w:rsidRPr="00E177FF" w14:paraId="654B3893" w14:textId="77777777" w:rsidTr="008D32F5">
        <w:tc>
          <w:tcPr>
            <w:tcW w:w="1191" w:type="dxa"/>
            <w:vAlign w:val="center"/>
          </w:tcPr>
          <w:p w14:paraId="1B23C54B" w14:textId="77777777" w:rsidR="00B06A4A" w:rsidRPr="00FA17E6" w:rsidRDefault="00B06A4A" w:rsidP="00FA17E6">
            <w:pPr>
              <w:pStyle w:val="ConsPlusNormal"/>
              <w:rPr>
                <w:szCs w:val="24"/>
              </w:rPr>
            </w:pPr>
            <w:r w:rsidRPr="00FA17E6">
              <w:rPr>
                <w:szCs w:val="24"/>
              </w:rPr>
              <w:t>Урок 20.</w:t>
            </w:r>
          </w:p>
        </w:tc>
        <w:tc>
          <w:tcPr>
            <w:tcW w:w="6405" w:type="dxa"/>
            <w:vAlign w:val="center"/>
          </w:tcPr>
          <w:p w14:paraId="4654949B" w14:textId="77777777" w:rsidR="00B06A4A" w:rsidRPr="00FA17E6" w:rsidRDefault="00B06A4A" w:rsidP="00FA17E6">
            <w:pPr>
              <w:pStyle w:val="ConsPlusNormal"/>
              <w:jc w:val="both"/>
              <w:rPr>
                <w:szCs w:val="24"/>
              </w:rPr>
            </w:pPr>
            <w:r w:rsidRPr="00FA17E6">
              <w:rPr>
                <w:szCs w:val="24"/>
              </w:rPr>
              <w:t>Особенности описания как типа речи</w:t>
            </w:r>
          </w:p>
        </w:tc>
        <w:tc>
          <w:tcPr>
            <w:tcW w:w="1473" w:type="dxa"/>
            <w:vAlign w:val="center"/>
          </w:tcPr>
          <w:p w14:paraId="35D5C74A" w14:textId="77777777" w:rsidR="00B06A4A" w:rsidRPr="00FA17E6" w:rsidRDefault="00B06A4A" w:rsidP="00FA17E6">
            <w:pPr>
              <w:pStyle w:val="ConsPlusNormal"/>
              <w:rPr>
                <w:szCs w:val="24"/>
              </w:rPr>
            </w:pPr>
          </w:p>
        </w:tc>
      </w:tr>
      <w:tr w:rsidR="00B06A4A" w:rsidRPr="00FA17E6" w14:paraId="2D042A63" w14:textId="77777777" w:rsidTr="008D32F5">
        <w:tc>
          <w:tcPr>
            <w:tcW w:w="1191" w:type="dxa"/>
            <w:vAlign w:val="center"/>
          </w:tcPr>
          <w:p w14:paraId="11C63F50" w14:textId="77777777" w:rsidR="00B06A4A" w:rsidRPr="00FA17E6" w:rsidRDefault="00B06A4A" w:rsidP="00FA17E6">
            <w:pPr>
              <w:pStyle w:val="ConsPlusNormal"/>
              <w:rPr>
                <w:szCs w:val="24"/>
              </w:rPr>
            </w:pPr>
            <w:r w:rsidRPr="00FA17E6">
              <w:rPr>
                <w:szCs w:val="24"/>
              </w:rPr>
              <w:t>Урок 21.</w:t>
            </w:r>
          </w:p>
        </w:tc>
        <w:tc>
          <w:tcPr>
            <w:tcW w:w="6405" w:type="dxa"/>
            <w:vAlign w:val="center"/>
          </w:tcPr>
          <w:p w14:paraId="7D77A6B7" w14:textId="77777777" w:rsidR="00B06A4A" w:rsidRPr="00FA17E6" w:rsidRDefault="00B06A4A" w:rsidP="00FA17E6">
            <w:pPr>
              <w:pStyle w:val="ConsPlusNormal"/>
              <w:jc w:val="both"/>
              <w:rPr>
                <w:szCs w:val="24"/>
              </w:rPr>
            </w:pPr>
            <w:r w:rsidRPr="00FA17E6">
              <w:rPr>
                <w:szCs w:val="24"/>
              </w:rPr>
              <w:t>Сочинение-описание (обучающее)</w:t>
            </w:r>
          </w:p>
        </w:tc>
        <w:tc>
          <w:tcPr>
            <w:tcW w:w="1473" w:type="dxa"/>
            <w:vAlign w:val="center"/>
          </w:tcPr>
          <w:p w14:paraId="7243C5B2" w14:textId="77777777" w:rsidR="00B06A4A" w:rsidRPr="00FA17E6" w:rsidRDefault="00B06A4A" w:rsidP="00FA17E6">
            <w:pPr>
              <w:pStyle w:val="ConsPlusNormal"/>
              <w:rPr>
                <w:szCs w:val="24"/>
              </w:rPr>
            </w:pPr>
          </w:p>
        </w:tc>
      </w:tr>
      <w:tr w:rsidR="00B06A4A" w:rsidRPr="00FA17E6" w14:paraId="5860B734" w14:textId="77777777" w:rsidTr="008D32F5">
        <w:tc>
          <w:tcPr>
            <w:tcW w:w="1191" w:type="dxa"/>
            <w:vAlign w:val="center"/>
          </w:tcPr>
          <w:p w14:paraId="13DAE106" w14:textId="77777777" w:rsidR="00B06A4A" w:rsidRPr="00FA17E6" w:rsidRDefault="00B06A4A" w:rsidP="00FA17E6">
            <w:pPr>
              <w:pStyle w:val="ConsPlusNormal"/>
              <w:rPr>
                <w:szCs w:val="24"/>
              </w:rPr>
            </w:pPr>
            <w:r w:rsidRPr="00FA17E6">
              <w:rPr>
                <w:szCs w:val="24"/>
              </w:rPr>
              <w:t>Урок 22.</w:t>
            </w:r>
          </w:p>
        </w:tc>
        <w:tc>
          <w:tcPr>
            <w:tcW w:w="6405" w:type="dxa"/>
            <w:vAlign w:val="center"/>
          </w:tcPr>
          <w:p w14:paraId="4EF75A7A" w14:textId="77777777" w:rsidR="00B06A4A" w:rsidRPr="00FA17E6" w:rsidRDefault="00B06A4A" w:rsidP="00FA17E6">
            <w:pPr>
              <w:pStyle w:val="ConsPlusNormal"/>
              <w:jc w:val="both"/>
              <w:rPr>
                <w:szCs w:val="24"/>
              </w:rPr>
            </w:pPr>
            <w:r w:rsidRPr="00FA17E6">
              <w:rPr>
                <w:szCs w:val="24"/>
              </w:rPr>
              <w:t>Особенности функционально-смысловых типов речи. Практикум</w:t>
            </w:r>
          </w:p>
        </w:tc>
        <w:tc>
          <w:tcPr>
            <w:tcW w:w="1473" w:type="dxa"/>
            <w:vAlign w:val="center"/>
          </w:tcPr>
          <w:p w14:paraId="0256D61D" w14:textId="77777777" w:rsidR="00B06A4A" w:rsidRPr="00FA17E6" w:rsidRDefault="00B06A4A" w:rsidP="00FA17E6">
            <w:pPr>
              <w:pStyle w:val="ConsPlusNormal"/>
              <w:jc w:val="center"/>
              <w:rPr>
                <w:szCs w:val="24"/>
              </w:rPr>
            </w:pPr>
            <w:r w:rsidRPr="00FA17E6">
              <w:rPr>
                <w:szCs w:val="24"/>
              </w:rPr>
              <w:t>1</w:t>
            </w:r>
          </w:p>
        </w:tc>
      </w:tr>
      <w:tr w:rsidR="00B06A4A" w:rsidRPr="00FA17E6" w14:paraId="013E42F8" w14:textId="77777777" w:rsidTr="008D32F5">
        <w:tc>
          <w:tcPr>
            <w:tcW w:w="1191" w:type="dxa"/>
            <w:vAlign w:val="center"/>
          </w:tcPr>
          <w:p w14:paraId="1161273A" w14:textId="77777777" w:rsidR="00B06A4A" w:rsidRPr="00FA17E6" w:rsidRDefault="00B06A4A" w:rsidP="00FA17E6">
            <w:pPr>
              <w:pStyle w:val="ConsPlusNormal"/>
              <w:rPr>
                <w:szCs w:val="24"/>
              </w:rPr>
            </w:pPr>
            <w:r w:rsidRPr="00FA17E6">
              <w:rPr>
                <w:szCs w:val="24"/>
              </w:rPr>
              <w:lastRenderedPageBreak/>
              <w:t>Урок 23.</w:t>
            </w:r>
          </w:p>
        </w:tc>
        <w:tc>
          <w:tcPr>
            <w:tcW w:w="6405" w:type="dxa"/>
            <w:vAlign w:val="center"/>
          </w:tcPr>
          <w:p w14:paraId="572AA4AD" w14:textId="77777777" w:rsidR="00B06A4A" w:rsidRPr="00FA17E6" w:rsidRDefault="00B06A4A" w:rsidP="00FA17E6">
            <w:pPr>
              <w:pStyle w:val="ConsPlusNormal"/>
              <w:jc w:val="both"/>
              <w:rPr>
                <w:szCs w:val="24"/>
              </w:rPr>
            </w:pPr>
            <w:r w:rsidRPr="00FA17E6">
              <w:rPr>
                <w:szCs w:val="24"/>
              </w:rPr>
              <w:t>Официально-деловой стиль и его жанры. Особенности официально-делового стиля</w:t>
            </w:r>
          </w:p>
        </w:tc>
        <w:tc>
          <w:tcPr>
            <w:tcW w:w="1473" w:type="dxa"/>
            <w:vAlign w:val="center"/>
          </w:tcPr>
          <w:p w14:paraId="19FC5B10" w14:textId="77777777" w:rsidR="00B06A4A" w:rsidRPr="00FA17E6" w:rsidRDefault="00B06A4A" w:rsidP="00FA17E6">
            <w:pPr>
              <w:pStyle w:val="ConsPlusNormal"/>
              <w:rPr>
                <w:szCs w:val="24"/>
              </w:rPr>
            </w:pPr>
          </w:p>
        </w:tc>
      </w:tr>
      <w:tr w:rsidR="00B06A4A" w:rsidRPr="00FA17E6" w14:paraId="7DEC44AF" w14:textId="77777777" w:rsidTr="008D32F5">
        <w:tc>
          <w:tcPr>
            <w:tcW w:w="1191" w:type="dxa"/>
            <w:vAlign w:val="center"/>
          </w:tcPr>
          <w:p w14:paraId="4C9BC284" w14:textId="77777777" w:rsidR="00B06A4A" w:rsidRPr="00FA17E6" w:rsidRDefault="00B06A4A" w:rsidP="00FA17E6">
            <w:pPr>
              <w:pStyle w:val="ConsPlusNormal"/>
              <w:rPr>
                <w:szCs w:val="24"/>
              </w:rPr>
            </w:pPr>
            <w:r w:rsidRPr="00FA17E6">
              <w:rPr>
                <w:szCs w:val="24"/>
              </w:rPr>
              <w:t>Урок 24.</w:t>
            </w:r>
          </w:p>
        </w:tc>
        <w:tc>
          <w:tcPr>
            <w:tcW w:w="6405" w:type="dxa"/>
            <w:vAlign w:val="center"/>
          </w:tcPr>
          <w:p w14:paraId="0E82120E" w14:textId="77777777" w:rsidR="00B06A4A" w:rsidRPr="00FA17E6" w:rsidRDefault="00B06A4A" w:rsidP="00FA17E6">
            <w:pPr>
              <w:pStyle w:val="ConsPlusNormal"/>
              <w:jc w:val="both"/>
              <w:rPr>
                <w:szCs w:val="24"/>
              </w:rPr>
            </w:pPr>
            <w:r w:rsidRPr="00FA17E6">
              <w:rPr>
                <w:szCs w:val="24"/>
              </w:rPr>
              <w:t>Заявление, расписка</w:t>
            </w:r>
          </w:p>
        </w:tc>
        <w:tc>
          <w:tcPr>
            <w:tcW w:w="1473" w:type="dxa"/>
            <w:vAlign w:val="center"/>
          </w:tcPr>
          <w:p w14:paraId="2EFB68B2" w14:textId="77777777" w:rsidR="00B06A4A" w:rsidRPr="00FA17E6" w:rsidRDefault="00B06A4A" w:rsidP="00FA17E6">
            <w:pPr>
              <w:pStyle w:val="ConsPlusNormal"/>
              <w:rPr>
                <w:szCs w:val="24"/>
              </w:rPr>
            </w:pPr>
          </w:p>
        </w:tc>
      </w:tr>
      <w:tr w:rsidR="00B06A4A" w:rsidRPr="00FA17E6" w14:paraId="34716170" w14:textId="77777777" w:rsidTr="008D32F5">
        <w:tc>
          <w:tcPr>
            <w:tcW w:w="1191" w:type="dxa"/>
            <w:vAlign w:val="center"/>
          </w:tcPr>
          <w:p w14:paraId="6C13ED79" w14:textId="77777777" w:rsidR="00B06A4A" w:rsidRPr="00FA17E6" w:rsidRDefault="00B06A4A" w:rsidP="00FA17E6">
            <w:pPr>
              <w:pStyle w:val="ConsPlusNormal"/>
              <w:rPr>
                <w:szCs w:val="24"/>
              </w:rPr>
            </w:pPr>
            <w:r w:rsidRPr="00FA17E6">
              <w:rPr>
                <w:szCs w:val="24"/>
              </w:rPr>
              <w:t>Урок 25.</w:t>
            </w:r>
          </w:p>
        </w:tc>
        <w:tc>
          <w:tcPr>
            <w:tcW w:w="6405" w:type="dxa"/>
            <w:vAlign w:val="center"/>
          </w:tcPr>
          <w:p w14:paraId="538A3D8E" w14:textId="77777777" w:rsidR="00B06A4A" w:rsidRPr="00FA17E6" w:rsidRDefault="00B06A4A" w:rsidP="00FA17E6">
            <w:pPr>
              <w:pStyle w:val="ConsPlusNormal"/>
              <w:jc w:val="both"/>
              <w:rPr>
                <w:szCs w:val="24"/>
              </w:rPr>
            </w:pPr>
            <w:r w:rsidRPr="00FA17E6">
              <w:rPr>
                <w:szCs w:val="24"/>
              </w:rPr>
              <w:t>Научный стиль и его жанры. Особенности научного стиля</w:t>
            </w:r>
          </w:p>
        </w:tc>
        <w:tc>
          <w:tcPr>
            <w:tcW w:w="1473" w:type="dxa"/>
            <w:vAlign w:val="center"/>
          </w:tcPr>
          <w:p w14:paraId="79686180" w14:textId="77777777" w:rsidR="00B06A4A" w:rsidRPr="00FA17E6" w:rsidRDefault="00B06A4A" w:rsidP="00FA17E6">
            <w:pPr>
              <w:pStyle w:val="ConsPlusNormal"/>
              <w:rPr>
                <w:szCs w:val="24"/>
              </w:rPr>
            </w:pPr>
          </w:p>
        </w:tc>
      </w:tr>
      <w:tr w:rsidR="00B06A4A" w:rsidRPr="00FA17E6" w14:paraId="3E4DC73F" w14:textId="77777777" w:rsidTr="008D32F5">
        <w:tc>
          <w:tcPr>
            <w:tcW w:w="1191" w:type="dxa"/>
            <w:vAlign w:val="center"/>
          </w:tcPr>
          <w:p w14:paraId="7CB3DBED" w14:textId="77777777" w:rsidR="00B06A4A" w:rsidRPr="00FA17E6" w:rsidRDefault="00B06A4A" w:rsidP="00FA17E6">
            <w:pPr>
              <w:pStyle w:val="ConsPlusNormal"/>
              <w:rPr>
                <w:szCs w:val="24"/>
              </w:rPr>
            </w:pPr>
            <w:r w:rsidRPr="00FA17E6">
              <w:rPr>
                <w:szCs w:val="24"/>
              </w:rPr>
              <w:t>Урок 26.</w:t>
            </w:r>
          </w:p>
        </w:tc>
        <w:tc>
          <w:tcPr>
            <w:tcW w:w="6405" w:type="dxa"/>
            <w:vAlign w:val="center"/>
          </w:tcPr>
          <w:p w14:paraId="1B0915ED" w14:textId="77777777" w:rsidR="00B06A4A" w:rsidRPr="00FA17E6" w:rsidRDefault="00B06A4A" w:rsidP="00FA17E6">
            <w:pPr>
              <w:pStyle w:val="ConsPlusNormal"/>
              <w:jc w:val="both"/>
              <w:rPr>
                <w:szCs w:val="24"/>
              </w:rPr>
            </w:pPr>
            <w:r w:rsidRPr="00FA17E6">
              <w:rPr>
                <w:szCs w:val="24"/>
              </w:rPr>
              <w:t>Научное сообщение</w:t>
            </w:r>
          </w:p>
        </w:tc>
        <w:tc>
          <w:tcPr>
            <w:tcW w:w="1473" w:type="dxa"/>
            <w:vAlign w:val="center"/>
          </w:tcPr>
          <w:p w14:paraId="469ADE45" w14:textId="77777777" w:rsidR="00B06A4A" w:rsidRPr="00FA17E6" w:rsidRDefault="00B06A4A" w:rsidP="00FA17E6">
            <w:pPr>
              <w:pStyle w:val="ConsPlusNormal"/>
              <w:rPr>
                <w:szCs w:val="24"/>
              </w:rPr>
            </w:pPr>
          </w:p>
        </w:tc>
      </w:tr>
      <w:tr w:rsidR="00B06A4A" w:rsidRPr="00E177FF" w14:paraId="770845FB" w14:textId="77777777" w:rsidTr="008D32F5">
        <w:tc>
          <w:tcPr>
            <w:tcW w:w="1191" w:type="dxa"/>
            <w:vAlign w:val="center"/>
          </w:tcPr>
          <w:p w14:paraId="48E18EFB" w14:textId="77777777" w:rsidR="00B06A4A" w:rsidRPr="00FA17E6" w:rsidRDefault="00B06A4A" w:rsidP="00FA17E6">
            <w:pPr>
              <w:pStyle w:val="ConsPlusNormal"/>
              <w:rPr>
                <w:szCs w:val="24"/>
              </w:rPr>
            </w:pPr>
            <w:r w:rsidRPr="00FA17E6">
              <w:rPr>
                <w:szCs w:val="24"/>
              </w:rPr>
              <w:t>Урок 27.</w:t>
            </w:r>
          </w:p>
        </w:tc>
        <w:tc>
          <w:tcPr>
            <w:tcW w:w="6405" w:type="dxa"/>
            <w:vAlign w:val="center"/>
          </w:tcPr>
          <w:p w14:paraId="10371DE2" w14:textId="77777777" w:rsidR="00B06A4A" w:rsidRPr="00FA17E6" w:rsidRDefault="00B06A4A" w:rsidP="00FA17E6">
            <w:pPr>
              <w:pStyle w:val="ConsPlusNormal"/>
              <w:jc w:val="both"/>
              <w:rPr>
                <w:szCs w:val="24"/>
              </w:rPr>
            </w:pPr>
            <w:r w:rsidRPr="00FA17E6">
              <w:rPr>
                <w:szCs w:val="24"/>
              </w:rPr>
              <w:t>Словарная статья. Требования к составлению словарной статьи</w:t>
            </w:r>
          </w:p>
        </w:tc>
        <w:tc>
          <w:tcPr>
            <w:tcW w:w="1473" w:type="dxa"/>
            <w:vAlign w:val="center"/>
          </w:tcPr>
          <w:p w14:paraId="2D8233C1" w14:textId="77777777" w:rsidR="00B06A4A" w:rsidRPr="00FA17E6" w:rsidRDefault="00B06A4A" w:rsidP="00FA17E6">
            <w:pPr>
              <w:pStyle w:val="ConsPlusNormal"/>
              <w:rPr>
                <w:szCs w:val="24"/>
              </w:rPr>
            </w:pPr>
          </w:p>
        </w:tc>
      </w:tr>
      <w:tr w:rsidR="00B06A4A" w:rsidRPr="00FA17E6" w14:paraId="23697A7A" w14:textId="77777777" w:rsidTr="008D32F5">
        <w:tc>
          <w:tcPr>
            <w:tcW w:w="1191" w:type="dxa"/>
            <w:vAlign w:val="center"/>
          </w:tcPr>
          <w:p w14:paraId="1371AA58" w14:textId="77777777" w:rsidR="00B06A4A" w:rsidRPr="00FA17E6" w:rsidRDefault="00B06A4A" w:rsidP="00FA17E6">
            <w:pPr>
              <w:pStyle w:val="ConsPlusNormal"/>
              <w:rPr>
                <w:szCs w:val="24"/>
              </w:rPr>
            </w:pPr>
            <w:r w:rsidRPr="00FA17E6">
              <w:rPr>
                <w:szCs w:val="24"/>
              </w:rPr>
              <w:t>Урок 28.</w:t>
            </w:r>
          </w:p>
        </w:tc>
        <w:tc>
          <w:tcPr>
            <w:tcW w:w="6405" w:type="dxa"/>
            <w:vAlign w:val="center"/>
          </w:tcPr>
          <w:p w14:paraId="0AA0A4B3" w14:textId="77777777" w:rsidR="00B06A4A" w:rsidRPr="00FA17E6" w:rsidRDefault="00B06A4A" w:rsidP="00FA17E6">
            <w:pPr>
              <w:pStyle w:val="ConsPlusNormal"/>
              <w:jc w:val="both"/>
              <w:rPr>
                <w:szCs w:val="24"/>
              </w:rPr>
            </w:pPr>
            <w:r w:rsidRPr="00FA17E6">
              <w:rPr>
                <w:szCs w:val="24"/>
              </w:rPr>
              <w:t>Повторение и обобщение по темам "Текст", "Функциональные разновидности языка". Практикум</w:t>
            </w:r>
          </w:p>
        </w:tc>
        <w:tc>
          <w:tcPr>
            <w:tcW w:w="1473" w:type="dxa"/>
            <w:vAlign w:val="center"/>
          </w:tcPr>
          <w:p w14:paraId="4FDB1961" w14:textId="77777777" w:rsidR="00B06A4A" w:rsidRPr="00FA17E6" w:rsidRDefault="00B06A4A" w:rsidP="00FA17E6">
            <w:pPr>
              <w:pStyle w:val="ConsPlusNormal"/>
              <w:jc w:val="center"/>
              <w:rPr>
                <w:szCs w:val="24"/>
              </w:rPr>
            </w:pPr>
            <w:r w:rsidRPr="00FA17E6">
              <w:rPr>
                <w:szCs w:val="24"/>
              </w:rPr>
              <w:t>1</w:t>
            </w:r>
          </w:p>
        </w:tc>
      </w:tr>
      <w:tr w:rsidR="00B06A4A" w:rsidRPr="00E177FF" w14:paraId="395A4ED6" w14:textId="77777777" w:rsidTr="008D32F5">
        <w:tc>
          <w:tcPr>
            <w:tcW w:w="1191" w:type="dxa"/>
            <w:vAlign w:val="center"/>
          </w:tcPr>
          <w:p w14:paraId="208C64CD" w14:textId="77777777" w:rsidR="00B06A4A" w:rsidRPr="00FA17E6" w:rsidRDefault="00B06A4A" w:rsidP="00FA17E6">
            <w:pPr>
              <w:pStyle w:val="ConsPlusNormal"/>
              <w:rPr>
                <w:szCs w:val="24"/>
              </w:rPr>
            </w:pPr>
            <w:r w:rsidRPr="00FA17E6">
              <w:rPr>
                <w:szCs w:val="24"/>
              </w:rPr>
              <w:t>Урок 29.</w:t>
            </w:r>
          </w:p>
        </w:tc>
        <w:tc>
          <w:tcPr>
            <w:tcW w:w="6405" w:type="dxa"/>
            <w:vAlign w:val="center"/>
          </w:tcPr>
          <w:p w14:paraId="4503D514" w14:textId="77777777" w:rsidR="00B06A4A" w:rsidRPr="00FA17E6" w:rsidRDefault="00B06A4A" w:rsidP="00FA17E6">
            <w:pPr>
              <w:pStyle w:val="ConsPlusNormal"/>
              <w:jc w:val="both"/>
              <w:rPr>
                <w:szCs w:val="24"/>
              </w:rPr>
            </w:pPr>
            <w:r w:rsidRPr="00FA17E6">
              <w:rPr>
                <w:szCs w:val="24"/>
              </w:rPr>
              <w:t>Составление вопросного плана к тексту изложения</w:t>
            </w:r>
          </w:p>
        </w:tc>
        <w:tc>
          <w:tcPr>
            <w:tcW w:w="1473" w:type="dxa"/>
            <w:vAlign w:val="center"/>
          </w:tcPr>
          <w:p w14:paraId="3F123A7B" w14:textId="77777777" w:rsidR="00B06A4A" w:rsidRPr="00FA17E6" w:rsidRDefault="00B06A4A" w:rsidP="00FA17E6">
            <w:pPr>
              <w:pStyle w:val="ConsPlusNormal"/>
              <w:rPr>
                <w:szCs w:val="24"/>
              </w:rPr>
            </w:pPr>
          </w:p>
        </w:tc>
      </w:tr>
      <w:tr w:rsidR="00B06A4A" w:rsidRPr="00FA17E6" w14:paraId="6740E288" w14:textId="77777777" w:rsidTr="008D32F5">
        <w:tc>
          <w:tcPr>
            <w:tcW w:w="1191" w:type="dxa"/>
            <w:vAlign w:val="center"/>
          </w:tcPr>
          <w:p w14:paraId="588F2C86" w14:textId="77777777" w:rsidR="00B06A4A" w:rsidRPr="00FA17E6" w:rsidRDefault="00B06A4A" w:rsidP="00FA17E6">
            <w:pPr>
              <w:pStyle w:val="ConsPlusNormal"/>
              <w:rPr>
                <w:szCs w:val="24"/>
              </w:rPr>
            </w:pPr>
            <w:r w:rsidRPr="00FA17E6">
              <w:rPr>
                <w:szCs w:val="24"/>
              </w:rPr>
              <w:t>Урок 30.</w:t>
            </w:r>
          </w:p>
        </w:tc>
        <w:tc>
          <w:tcPr>
            <w:tcW w:w="6405" w:type="dxa"/>
            <w:vAlign w:val="center"/>
          </w:tcPr>
          <w:p w14:paraId="07AC0725" w14:textId="77777777" w:rsidR="00B06A4A" w:rsidRPr="00FA17E6" w:rsidRDefault="00B06A4A" w:rsidP="00FA17E6">
            <w:pPr>
              <w:pStyle w:val="ConsPlusNormal"/>
              <w:jc w:val="both"/>
              <w:rPr>
                <w:szCs w:val="24"/>
              </w:rPr>
            </w:pPr>
            <w:r w:rsidRPr="00FA17E6">
              <w:rPr>
                <w:szCs w:val="24"/>
              </w:rPr>
              <w:t>Изложение (обучающее)</w:t>
            </w:r>
          </w:p>
        </w:tc>
        <w:tc>
          <w:tcPr>
            <w:tcW w:w="1473" w:type="dxa"/>
            <w:vAlign w:val="center"/>
          </w:tcPr>
          <w:p w14:paraId="6D9AD095" w14:textId="77777777" w:rsidR="00B06A4A" w:rsidRPr="00FA17E6" w:rsidRDefault="00B06A4A" w:rsidP="00FA17E6">
            <w:pPr>
              <w:pStyle w:val="ConsPlusNormal"/>
              <w:rPr>
                <w:szCs w:val="24"/>
              </w:rPr>
            </w:pPr>
          </w:p>
        </w:tc>
      </w:tr>
      <w:tr w:rsidR="00B06A4A" w:rsidRPr="00E177FF" w14:paraId="19850A84" w14:textId="77777777" w:rsidTr="008D32F5">
        <w:tc>
          <w:tcPr>
            <w:tcW w:w="1191" w:type="dxa"/>
            <w:vAlign w:val="center"/>
          </w:tcPr>
          <w:p w14:paraId="3F3F65BB" w14:textId="77777777" w:rsidR="00B06A4A" w:rsidRPr="00FA17E6" w:rsidRDefault="00B06A4A" w:rsidP="00FA17E6">
            <w:pPr>
              <w:pStyle w:val="ConsPlusNormal"/>
              <w:rPr>
                <w:szCs w:val="24"/>
              </w:rPr>
            </w:pPr>
            <w:r w:rsidRPr="00FA17E6">
              <w:rPr>
                <w:szCs w:val="24"/>
              </w:rPr>
              <w:t>Урок 31.</w:t>
            </w:r>
          </w:p>
        </w:tc>
        <w:tc>
          <w:tcPr>
            <w:tcW w:w="6405" w:type="dxa"/>
            <w:vAlign w:val="center"/>
          </w:tcPr>
          <w:p w14:paraId="7E2E871A" w14:textId="77777777" w:rsidR="00B06A4A" w:rsidRPr="00FA17E6" w:rsidRDefault="00B06A4A" w:rsidP="00FA17E6">
            <w:pPr>
              <w:pStyle w:val="ConsPlusNormal"/>
              <w:jc w:val="both"/>
              <w:rPr>
                <w:szCs w:val="24"/>
              </w:rPr>
            </w:pPr>
            <w:r w:rsidRPr="00FA17E6">
              <w:rPr>
                <w:szCs w:val="24"/>
              </w:rPr>
              <w:t>Контрольная работа по темам "Текст", "Функциональные разновидности языка"</w:t>
            </w:r>
          </w:p>
        </w:tc>
        <w:tc>
          <w:tcPr>
            <w:tcW w:w="1473" w:type="dxa"/>
            <w:vAlign w:val="center"/>
          </w:tcPr>
          <w:p w14:paraId="5A01FE49" w14:textId="77777777" w:rsidR="00B06A4A" w:rsidRPr="00FA17E6" w:rsidRDefault="00B06A4A" w:rsidP="00FA17E6">
            <w:pPr>
              <w:pStyle w:val="ConsPlusNormal"/>
              <w:rPr>
                <w:szCs w:val="24"/>
              </w:rPr>
            </w:pPr>
          </w:p>
        </w:tc>
      </w:tr>
      <w:tr w:rsidR="00B06A4A" w:rsidRPr="00FA17E6" w14:paraId="540A0F06" w14:textId="77777777" w:rsidTr="008D32F5">
        <w:tc>
          <w:tcPr>
            <w:tcW w:w="1191" w:type="dxa"/>
            <w:vAlign w:val="center"/>
          </w:tcPr>
          <w:p w14:paraId="1FF1352F" w14:textId="77777777" w:rsidR="00B06A4A" w:rsidRPr="00FA17E6" w:rsidRDefault="00B06A4A" w:rsidP="00FA17E6">
            <w:pPr>
              <w:pStyle w:val="ConsPlusNormal"/>
              <w:rPr>
                <w:szCs w:val="24"/>
              </w:rPr>
            </w:pPr>
            <w:r w:rsidRPr="00FA17E6">
              <w:rPr>
                <w:szCs w:val="24"/>
              </w:rPr>
              <w:t>Урок 32.</w:t>
            </w:r>
          </w:p>
        </w:tc>
        <w:tc>
          <w:tcPr>
            <w:tcW w:w="6405" w:type="dxa"/>
            <w:vAlign w:val="center"/>
          </w:tcPr>
          <w:p w14:paraId="03920DA4" w14:textId="77777777" w:rsidR="00B06A4A" w:rsidRPr="00FA17E6" w:rsidRDefault="00B06A4A" w:rsidP="00FA17E6">
            <w:pPr>
              <w:pStyle w:val="ConsPlusNormal"/>
              <w:jc w:val="both"/>
              <w:rPr>
                <w:szCs w:val="24"/>
              </w:rPr>
            </w:pPr>
            <w:r w:rsidRPr="00FA17E6">
              <w:rPr>
                <w:szCs w:val="24"/>
              </w:rPr>
              <w:t>Лексика русского языка (повторение)</w:t>
            </w:r>
          </w:p>
        </w:tc>
        <w:tc>
          <w:tcPr>
            <w:tcW w:w="1473" w:type="dxa"/>
            <w:vAlign w:val="center"/>
          </w:tcPr>
          <w:p w14:paraId="1521FD96" w14:textId="77777777" w:rsidR="00B06A4A" w:rsidRPr="00FA17E6" w:rsidRDefault="00B06A4A" w:rsidP="00FA17E6">
            <w:pPr>
              <w:pStyle w:val="ConsPlusNormal"/>
              <w:rPr>
                <w:szCs w:val="24"/>
              </w:rPr>
            </w:pPr>
          </w:p>
        </w:tc>
      </w:tr>
      <w:tr w:rsidR="00B06A4A" w:rsidRPr="00E177FF" w14:paraId="2835AA0E" w14:textId="77777777" w:rsidTr="008D32F5">
        <w:tc>
          <w:tcPr>
            <w:tcW w:w="1191" w:type="dxa"/>
            <w:vAlign w:val="center"/>
          </w:tcPr>
          <w:p w14:paraId="20EF477A" w14:textId="77777777" w:rsidR="00B06A4A" w:rsidRPr="00FA17E6" w:rsidRDefault="00B06A4A" w:rsidP="00FA17E6">
            <w:pPr>
              <w:pStyle w:val="ConsPlusNormal"/>
              <w:rPr>
                <w:szCs w:val="24"/>
              </w:rPr>
            </w:pPr>
            <w:r w:rsidRPr="00FA17E6">
              <w:rPr>
                <w:szCs w:val="24"/>
              </w:rPr>
              <w:t>Урок 33.</w:t>
            </w:r>
          </w:p>
        </w:tc>
        <w:tc>
          <w:tcPr>
            <w:tcW w:w="6405" w:type="dxa"/>
            <w:vAlign w:val="center"/>
          </w:tcPr>
          <w:p w14:paraId="1695D52F" w14:textId="77777777" w:rsidR="00B06A4A" w:rsidRPr="00FA17E6" w:rsidRDefault="00B06A4A" w:rsidP="00FA17E6">
            <w:pPr>
              <w:pStyle w:val="ConsPlusNormal"/>
              <w:jc w:val="both"/>
              <w:rPr>
                <w:szCs w:val="24"/>
              </w:rPr>
            </w:pPr>
            <w:r w:rsidRPr="00FA17E6">
              <w:rPr>
                <w:szCs w:val="24"/>
              </w:rPr>
              <w:t>Лексические средства выразительности. Эпитет. Метафора</w:t>
            </w:r>
          </w:p>
        </w:tc>
        <w:tc>
          <w:tcPr>
            <w:tcW w:w="1473" w:type="dxa"/>
            <w:vAlign w:val="center"/>
          </w:tcPr>
          <w:p w14:paraId="0D2038F4" w14:textId="77777777" w:rsidR="00B06A4A" w:rsidRPr="00FA17E6" w:rsidRDefault="00B06A4A" w:rsidP="00FA17E6">
            <w:pPr>
              <w:pStyle w:val="ConsPlusNormal"/>
              <w:rPr>
                <w:szCs w:val="24"/>
              </w:rPr>
            </w:pPr>
          </w:p>
        </w:tc>
      </w:tr>
      <w:tr w:rsidR="00B06A4A" w:rsidRPr="00E177FF" w14:paraId="39854FD3" w14:textId="77777777" w:rsidTr="008D32F5">
        <w:tc>
          <w:tcPr>
            <w:tcW w:w="1191" w:type="dxa"/>
            <w:vAlign w:val="center"/>
          </w:tcPr>
          <w:p w14:paraId="2DC9A484" w14:textId="77777777" w:rsidR="00B06A4A" w:rsidRPr="00FA17E6" w:rsidRDefault="00B06A4A" w:rsidP="00FA17E6">
            <w:pPr>
              <w:pStyle w:val="ConsPlusNormal"/>
              <w:rPr>
                <w:szCs w:val="24"/>
              </w:rPr>
            </w:pPr>
            <w:r w:rsidRPr="00FA17E6">
              <w:rPr>
                <w:szCs w:val="24"/>
              </w:rPr>
              <w:t>Урок 34.</w:t>
            </w:r>
          </w:p>
        </w:tc>
        <w:tc>
          <w:tcPr>
            <w:tcW w:w="6405" w:type="dxa"/>
            <w:vAlign w:val="center"/>
          </w:tcPr>
          <w:p w14:paraId="2BB93618" w14:textId="77777777" w:rsidR="00B06A4A" w:rsidRPr="00FA17E6" w:rsidRDefault="00B06A4A" w:rsidP="00FA17E6">
            <w:pPr>
              <w:pStyle w:val="ConsPlusNormal"/>
              <w:jc w:val="both"/>
              <w:rPr>
                <w:szCs w:val="24"/>
              </w:rPr>
            </w:pPr>
            <w:r w:rsidRPr="00FA17E6">
              <w:rPr>
                <w:szCs w:val="24"/>
              </w:rPr>
              <w:t>Лексика русского языка с точки зрения ее происхождения. Исконно русские слова. Заимствованные слова</w:t>
            </w:r>
          </w:p>
        </w:tc>
        <w:tc>
          <w:tcPr>
            <w:tcW w:w="1473" w:type="dxa"/>
            <w:vAlign w:val="center"/>
          </w:tcPr>
          <w:p w14:paraId="7B5CFDE6" w14:textId="77777777" w:rsidR="00B06A4A" w:rsidRPr="00FA17E6" w:rsidRDefault="00B06A4A" w:rsidP="00FA17E6">
            <w:pPr>
              <w:pStyle w:val="ConsPlusNormal"/>
              <w:rPr>
                <w:szCs w:val="24"/>
              </w:rPr>
            </w:pPr>
          </w:p>
        </w:tc>
      </w:tr>
      <w:tr w:rsidR="00B06A4A" w:rsidRPr="00E177FF" w14:paraId="12B489E5" w14:textId="77777777" w:rsidTr="008D32F5">
        <w:tc>
          <w:tcPr>
            <w:tcW w:w="1191" w:type="dxa"/>
            <w:vAlign w:val="center"/>
          </w:tcPr>
          <w:p w14:paraId="4A542173" w14:textId="77777777" w:rsidR="00B06A4A" w:rsidRPr="00FA17E6" w:rsidRDefault="00B06A4A" w:rsidP="00FA17E6">
            <w:pPr>
              <w:pStyle w:val="ConsPlusNormal"/>
              <w:rPr>
                <w:szCs w:val="24"/>
              </w:rPr>
            </w:pPr>
            <w:r w:rsidRPr="00FA17E6">
              <w:rPr>
                <w:szCs w:val="24"/>
              </w:rPr>
              <w:t>Урок 35.</w:t>
            </w:r>
          </w:p>
        </w:tc>
        <w:tc>
          <w:tcPr>
            <w:tcW w:w="6405" w:type="dxa"/>
            <w:vAlign w:val="center"/>
          </w:tcPr>
          <w:p w14:paraId="189423C7" w14:textId="77777777" w:rsidR="00B06A4A" w:rsidRPr="00FA17E6" w:rsidRDefault="00B06A4A" w:rsidP="00FA17E6">
            <w:pPr>
              <w:pStyle w:val="ConsPlusNormal"/>
              <w:jc w:val="both"/>
              <w:rPr>
                <w:szCs w:val="24"/>
              </w:rPr>
            </w:pPr>
            <w:r w:rsidRPr="00FA17E6">
              <w:rPr>
                <w:szCs w:val="24"/>
              </w:rPr>
              <w:t>Слова с полногласными и неполногласными сочетаниями</w:t>
            </w:r>
          </w:p>
        </w:tc>
        <w:tc>
          <w:tcPr>
            <w:tcW w:w="1473" w:type="dxa"/>
            <w:vAlign w:val="center"/>
          </w:tcPr>
          <w:p w14:paraId="062D4B75" w14:textId="77777777" w:rsidR="00B06A4A" w:rsidRPr="00FA17E6" w:rsidRDefault="00B06A4A" w:rsidP="00FA17E6">
            <w:pPr>
              <w:pStyle w:val="ConsPlusNormal"/>
              <w:rPr>
                <w:szCs w:val="24"/>
              </w:rPr>
            </w:pPr>
          </w:p>
        </w:tc>
      </w:tr>
      <w:tr w:rsidR="00B06A4A" w:rsidRPr="00FA17E6" w14:paraId="0F0F1D0D" w14:textId="77777777" w:rsidTr="008D32F5">
        <w:tc>
          <w:tcPr>
            <w:tcW w:w="1191" w:type="dxa"/>
            <w:vAlign w:val="center"/>
          </w:tcPr>
          <w:p w14:paraId="331AC71F" w14:textId="77777777" w:rsidR="00B06A4A" w:rsidRPr="00FA17E6" w:rsidRDefault="00B06A4A" w:rsidP="00FA17E6">
            <w:pPr>
              <w:pStyle w:val="ConsPlusNormal"/>
              <w:rPr>
                <w:szCs w:val="24"/>
              </w:rPr>
            </w:pPr>
            <w:r w:rsidRPr="00FA17E6">
              <w:rPr>
                <w:szCs w:val="24"/>
              </w:rPr>
              <w:t>Урок 36.</w:t>
            </w:r>
          </w:p>
        </w:tc>
        <w:tc>
          <w:tcPr>
            <w:tcW w:w="6405" w:type="dxa"/>
            <w:vAlign w:val="center"/>
          </w:tcPr>
          <w:p w14:paraId="2555BB31" w14:textId="77777777" w:rsidR="00B06A4A" w:rsidRPr="00FA17E6" w:rsidRDefault="00B06A4A" w:rsidP="00FA17E6">
            <w:pPr>
              <w:pStyle w:val="ConsPlusNormal"/>
              <w:jc w:val="both"/>
              <w:rPr>
                <w:szCs w:val="24"/>
              </w:rPr>
            </w:pPr>
            <w:r w:rsidRPr="00FA17E6">
              <w:rPr>
                <w:szCs w:val="24"/>
              </w:rPr>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64FB12DA" w14:textId="77777777" w:rsidR="00B06A4A" w:rsidRPr="00FA17E6" w:rsidRDefault="00B06A4A" w:rsidP="00FA17E6">
            <w:pPr>
              <w:pStyle w:val="ConsPlusNormal"/>
              <w:rPr>
                <w:szCs w:val="24"/>
              </w:rPr>
            </w:pPr>
          </w:p>
        </w:tc>
      </w:tr>
      <w:tr w:rsidR="00B06A4A" w:rsidRPr="00FA17E6" w14:paraId="0FC9860D" w14:textId="77777777" w:rsidTr="008D32F5">
        <w:tc>
          <w:tcPr>
            <w:tcW w:w="1191" w:type="dxa"/>
            <w:vAlign w:val="center"/>
          </w:tcPr>
          <w:p w14:paraId="51DA25C2" w14:textId="77777777" w:rsidR="00B06A4A" w:rsidRPr="00FA17E6" w:rsidRDefault="00B06A4A" w:rsidP="00FA17E6">
            <w:pPr>
              <w:pStyle w:val="ConsPlusNormal"/>
              <w:rPr>
                <w:szCs w:val="24"/>
              </w:rPr>
            </w:pPr>
            <w:r w:rsidRPr="00FA17E6">
              <w:rPr>
                <w:szCs w:val="24"/>
              </w:rPr>
              <w:t>Урок 37.</w:t>
            </w:r>
          </w:p>
        </w:tc>
        <w:tc>
          <w:tcPr>
            <w:tcW w:w="6405" w:type="dxa"/>
            <w:vAlign w:val="center"/>
          </w:tcPr>
          <w:p w14:paraId="38E7597F" w14:textId="77777777" w:rsidR="00B06A4A" w:rsidRPr="00FA17E6" w:rsidRDefault="00B06A4A" w:rsidP="00FA17E6">
            <w:pPr>
              <w:pStyle w:val="ConsPlusNormal"/>
              <w:jc w:val="both"/>
              <w:rPr>
                <w:szCs w:val="24"/>
              </w:rPr>
            </w:pPr>
            <w:r w:rsidRPr="00FA17E6">
              <w:rPr>
                <w:szCs w:val="24"/>
              </w:rPr>
              <w:t>Общеупотребительные слова. Диалектизмы</w:t>
            </w:r>
          </w:p>
        </w:tc>
        <w:tc>
          <w:tcPr>
            <w:tcW w:w="1473" w:type="dxa"/>
            <w:vAlign w:val="center"/>
          </w:tcPr>
          <w:p w14:paraId="1E6124B2" w14:textId="77777777" w:rsidR="00B06A4A" w:rsidRPr="00FA17E6" w:rsidRDefault="00B06A4A" w:rsidP="00FA17E6">
            <w:pPr>
              <w:pStyle w:val="ConsPlusNormal"/>
              <w:rPr>
                <w:szCs w:val="24"/>
              </w:rPr>
            </w:pPr>
          </w:p>
        </w:tc>
      </w:tr>
      <w:tr w:rsidR="00B06A4A" w:rsidRPr="00FA17E6" w14:paraId="382FAD47" w14:textId="77777777" w:rsidTr="008D32F5">
        <w:tc>
          <w:tcPr>
            <w:tcW w:w="1191" w:type="dxa"/>
            <w:vAlign w:val="center"/>
          </w:tcPr>
          <w:p w14:paraId="41285BD7" w14:textId="77777777" w:rsidR="00B06A4A" w:rsidRPr="00FA17E6" w:rsidRDefault="00B06A4A" w:rsidP="00FA17E6">
            <w:pPr>
              <w:pStyle w:val="ConsPlusNormal"/>
              <w:rPr>
                <w:szCs w:val="24"/>
              </w:rPr>
            </w:pPr>
            <w:r w:rsidRPr="00FA17E6">
              <w:rPr>
                <w:szCs w:val="24"/>
              </w:rPr>
              <w:t>Урок 38.</w:t>
            </w:r>
          </w:p>
        </w:tc>
        <w:tc>
          <w:tcPr>
            <w:tcW w:w="6405" w:type="dxa"/>
            <w:vAlign w:val="center"/>
          </w:tcPr>
          <w:p w14:paraId="44582D02" w14:textId="77777777" w:rsidR="00B06A4A" w:rsidRPr="00FA17E6" w:rsidRDefault="00B06A4A" w:rsidP="00FA17E6">
            <w:pPr>
              <w:pStyle w:val="ConsPlusNormal"/>
              <w:jc w:val="both"/>
              <w:rPr>
                <w:szCs w:val="24"/>
              </w:rPr>
            </w:pPr>
            <w:r w:rsidRPr="00FA17E6">
              <w:rPr>
                <w:szCs w:val="24"/>
              </w:rPr>
              <w:t>Профессионализмы. Жаргонизмы</w:t>
            </w:r>
          </w:p>
        </w:tc>
        <w:tc>
          <w:tcPr>
            <w:tcW w:w="1473" w:type="dxa"/>
            <w:vAlign w:val="center"/>
          </w:tcPr>
          <w:p w14:paraId="05C380C5" w14:textId="77777777" w:rsidR="00B06A4A" w:rsidRPr="00FA17E6" w:rsidRDefault="00B06A4A" w:rsidP="00FA17E6">
            <w:pPr>
              <w:pStyle w:val="ConsPlusNormal"/>
              <w:rPr>
                <w:szCs w:val="24"/>
              </w:rPr>
            </w:pPr>
          </w:p>
        </w:tc>
      </w:tr>
      <w:tr w:rsidR="00B06A4A" w:rsidRPr="00E177FF" w14:paraId="50F9B8BF" w14:textId="77777777" w:rsidTr="008D32F5">
        <w:tc>
          <w:tcPr>
            <w:tcW w:w="1191" w:type="dxa"/>
            <w:vAlign w:val="center"/>
          </w:tcPr>
          <w:p w14:paraId="181760FA" w14:textId="77777777" w:rsidR="00B06A4A" w:rsidRPr="00FA17E6" w:rsidRDefault="00B06A4A" w:rsidP="00FA17E6">
            <w:pPr>
              <w:pStyle w:val="ConsPlusNormal"/>
              <w:rPr>
                <w:szCs w:val="24"/>
              </w:rPr>
            </w:pPr>
            <w:r w:rsidRPr="00FA17E6">
              <w:rPr>
                <w:szCs w:val="24"/>
              </w:rPr>
              <w:t>Урок 39.</w:t>
            </w:r>
          </w:p>
        </w:tc>
        <w:tc>
          <w:tcPr>
            <w:tcW w:w="6405" w:type="dxa"/>
            <w:vAlign w:val="center"/>
          </w:tcPr>
          <w:p w14:paraId="53F004AD" w14:textId="77777777" w:rsidR="00B06A4A" w:rsidRPr="00FA17E6" w:rsidRDefault="00B06A4A" w:rsidP="00FA17E6">
            <w:pPr>
              <w:pStyle w:val="ConsPlusNormal"/>
              <w:jc w:val="both"/>
              <w:rPr>
                <w:szCs w:val="24"/>
              </w:rPr>
            </w:pPr>
            <w:r w:rsidRPr="00FA17E6">
              <w:rPr>
                <w:szCs w:val="24"/>
              </w:rPr>
              <w:t>Стилистические пласты лексики: стилистически нейтральная, высокая лексика</w:t>
            </w:r>
          </w:p>
        </w:tc>
        <w:tc>
          <w:tcPr>
            <w:tcW w:w="1473" w:type="dxa"/>
            <w:vAlign w:val="center"/>
          </w:tcPr>
          <w:p w14:paraId="39F040FB" w14:textId="77777777" w:rsidR="00B06A4A" w:rsidRPr="00FA17E6" w:rsidRDefault="00B06A4A" w:rsidP="00FA17E6">
            <w:pPr>
              <w:pStyle w:val="ConsPlusNormal"/>
              <w:rPr>
                <w:szCs w:val="24"/>
              </w:rPr>
            </w:pPr>
          </w:p>
        </w:tc>
      </w:tr>
      <w:tr w:rsidR="00B06A4A" w:rsidRPr="00FA17E6" w14:paraId="41097E15" w14:textId="77777777" w:rsidTr="008D32F5">
        <w:tc>
          <w:tcPr>
            <w:tcW w:w="1191" w:type="dxa"/>
            <w:vAlign w:val="center"/>
          </w:tcPr>
          <w:p w14:paraId="17314FE1" w14:textId="77777777" w:rsidR="00B06A4A" w:rsidRPr="00FA17E6" w:rsidRDefault="00B06A4A" w:rsidP="00FA17E6">
            <w:pPr>
              <w:pStyle w:val="ConsPlusNormal"/>
              <w:rPr>
                <w:szCs w:val="24"/>
              </w:rPr>
            </w:pPr>
            <w:r w:rsidRPr="00FA17E6">
              <w:rPr>
                <w:szCs w:val="24"/>
              </w:rPr>
              <w:t>Урок 40.</w:t>
            </w:r>
          </w:p>
        </w:tc>
        <w:tc>
          <w:tcPr>
            <w:tcW w:w="6405" w:type="dxa"/>
            <w:vAlign w:val="center"/>
          </w:tcPr>
          <w:p w14:paraId="59D23212" w14:textId="77777777" w:rsidR="00B06A4A" w:rsidRPr="00FA17E6" w:rsidRDefault="00B06A4A" w:rsidP="00FA17E6">
            <w:pPr>
              <w:pStyle w:val="ConsPlusNormal"/>
              <w:jc w:val="both"/>
              <w:rPr>
                <w:szCs w:val="24"/>
              </w:rPr>
            </w:pPr>
            <w:r w:rsidRPr="00FA17E6">
              <w:rPr>
                <w:szCs w:val="24"/>
              </w:rPr>
              <w:t>Стилистические пласты лексики. Разговорная лексика. Лексический анализ слова</w:t>
            </w:r>
          </w:p>
        </w:tc>
        <w:tc>
          <w:tcPr>
            <w:tcW w:w="1473" w:type="dxa"/>
            <w:vAlign w:val="center"/>
          </w:tcPr>
          <w:p w14:paraId="6FD7B361" w14:textId="77777777" w:rsidR="00B06A4A" w:rsidRPr="00FA17E6" w:rsidRDefault="00B06A4A" w:rsidP="00FA17E6">
            <w:pPr>
              <w:pStyle w:val="ConsPlusNormal"/>
              <w:rPr>
                <w:szCs w:val="24"/>
              </w:rPr>
            </w:pPr>
          </w:p>
        </w:tc>
      </w:tr>
      <w:tr w:rsidR="00B06A4A" w:rsidRPr="00FA17E6" w14:paraId="1F8B34F5" w14:textId="77777777" w:rsidTr="008D32F5">
        <w:tc>
          <w:tcPr>
            <w:tcW w:w="1191" w:type="dxa"/>
            <w:vAlign w:val="center"/>
          </w:tcPr>
          <w:p w14:paraId="2436D08F" w14:textId="77777777" w:rsidR="00B06A4A" w:rsidRPr="00FA17E6" w:rsidRDefault="00B06A4A" w:rsidP="00FA17E6">
            <w:pPr>
              <w:pStyle w:val="ConsPlusNormal"/>
              <w:rPr>
                <w:szCs w:val="24"/>
              </w:rPr>
            </w:pPr>
            <w:r w:rsidRPr="00FA17E6">
              <w:rPr>
                <w:szCs w:val="24"/>
              </w:rPr>
              <w:t>Урок 41.</w:t>
            </w:r>
          </w:p>
        </w:tc>
        <w:tc>
          <w:tcPr>
            <w:tcW w:w="6405" w:type="dxa"/>
            <w:vAlign w:val="center"/>
          </w:tcPr>
          <w:p w14:paraId="65EBCB20" w14:textId="77777777" w:rsidR="00B06A4A" w:rsidRPr="00FA17E6" w:rsidRDefault="00B06A4A" w:rsidP="00FA17E6">
            <w:pPr>
              <w:pStyle w:val="ConsPlusNormal"/>
              <w:jc w:val="both"/>
              <w:rPr>
                <w:szCs w:val="24"/>
              </w:rPr>
            </w:pPr>
            <w:r w:rsidRPr="00FA17E6">
              <w:rPr>
                <w:szCs w:val="24"/>
              </w:rPr>
              <w:t>Фразеологизмы. Их признаки и значение. Источники фразеологизмов</w:t>
            </w:r>
          </w:p>
        </w:tc>
        <w:tc>
          <w:tcPr>
            <w:tcW w:w="1473" w:type="dxa"/>
            <w:vAlign w:val="center"/>
          </w:tcPr>
          <w:p w14:paraId="21DC67EA" w14:textId="77777777" w:rsidR="00B06A4A" w:rsidRPr="00FA17E6" w:rsidRDefault="00B06A4A" w:rsidP="00FA17E6">
            <w:pPr>
              <w:pStyle w:val="ConsPlusNormal"/>
              <w:rPr>
                <w:szCs w:val="24"/>
              </w:rPr>
            </w:pPr>
          </w:p>
        </w:tc>
      </w:tr>
      <w:tr w:rsidR="00B06A4A" w:rsidRPr="00E177FF" w14:paraId="126E60DF" w14:textId="77777777" w:rsidTr="008D32F5">
        <w:tc>
          <w:tcPr>
            <w:tcW w:w="1191" w:type="dxa"/>
            <w:vAlign w:val="center"/>
          </w:tcPr>
          <w:p w14:paraId="3A7B5047" w14:textId="77777777" w:rsidR="00B06A4A" w:rsidRPr="00FA17E6" w:rsidRDefault="00B06A4A" w:rsidP="00FA17E6">
            <w:pPr>
              <w:pStyle w:val="ConsPlusNormal"/>
              <w:rPr>
                <w:szCs w:val="24"/>
              </w:rPr>
            </w:pPr>
            <w:r w:rsidRPr="00FA17E6">
              <w:rPr>
                <w:szCs w:val="24"/>
              </w:rPr>
              <w:t>Урок 42.</w:t>
            </w:r>
          </w:p>
        </w:tc>
        <w:tc>
          <w:tcPr>
            <w:tcW w:w="6405" w:type="dxa"/>
            <w:vAlign w:val="center"/>
          </w:tcPr>
          <w:p w14:paraId="27C39341" w14:textId="77777777" w:rsidR="00B06A4A" w:rsidRPr="00FA17E6" w:rsidRDefault="00B06A4A" w:rsidP="00FA17E6">
            <w:pPr>
              <w:pStyle w:val="ConsPlusNormal"/>
              <w:jc w:val="both"/>
              <w:rPr>
                <w:szCs w:val="24"/>
              </w:rPr>
            </w:pPr>
            <w:r w:rsidRPr="00FA17E6">
              <w:rPr>
                <w:szCs w:val="24"/>
              </w:rPr>
              <w:t>Сочинение-описание природы и местности</w:t>
            </w:r>
          </w:p>
        </w:tc>
        <w:tc>
          <w:tcPr>
            <w:tcW w:w="1473" w:type="dxa"/>
            <w:vAlign w:val="center"/>
          </w:tcPr>
          <w:p w14:paraId="14F4E7D4" w14:textId="77777777" w:rsidR="00B06A4A" w:rsidRPr="00FA17E6" w:rsidRDefault="00B06A4A" w:rsidP="00FA17E6">
            <w:pPr>
              <w:pStyle w:val="ConsPlusNormal"/>
              <w:rPr>
                <w:szCs w:val="24"/>
              </w:rPr>
            </w:pPr>
          </w:p>
        </w:tc>
      </w:tr>
      <w:tr w:rsidR="00B06A4A" w:rsidRPr="00FA17E6" w14:paraId="2D3DC8BA" w14:textId="77777777" w:rsidTr="008D32F5">
        <w:tc>
          <w:tcPr>
            <w:tcW w:w="1191" w:type="dxa"/>
            <w:vAlign w:val="center"/>
          </w:tcPr>
          <w:p w14:paraId="2F870EF9" w14:textId="77777777" w:rsidR="00B06A4A" w:rsidRPr="00FA17E6" w:rsidRDefault="00B06A4A" w:rsidP="00FA17E6">
            <w:pPr>
              <w:pStyle w:val="ConsPlusNormal"/>
              <w:rPr>
                <w:szCs w:val="24"/>
              </w:rPr>
            </w:pPr>
            <w:r w:rsidRPr="00FA17E6">
              <w:rPr>
                <w:szCs w:val="24"/>
              </w:rPr>
              <w:t>Урок 43.</w:t>
            </w:r>
          </w:p>
        </w:tc>
        <w:tc>
          <w:tcPr>
            <w:tcW w:w="6405" w:type="dxa"/>
            <w:vAlign w:val="center"/>
          </w:tcPr>
          <w:p w14:paraId="6B5636A1" w14:textId="77777777" w:rsidR="00B06A4A" w:rsidRPr="00FA17E6" w:rsidRDefault="00B06A4A" w:rsidP="00FA17E6">
            <w:pPr>
              <w:pStyle w:val="ConsPlusNormal"/>
              <w:jc w:val="both"/>
              <w:rPr>
                <w:szCs w:val="24"/>
              </w:rPr>
            </w:pPr>
            <w:r w:rsidRPr="00FA17E6">
              <w:rPr>
                <w:szCs w:val="24"/>
              </w:rPr>
              <w:t>Фразеологизмы нейтральные и стилистически окрашенные. Роль фразеологизмов в тексте</w:t>
            </w:r>
          </w:p>
        </w:tc>
        <w:tc>
          <w:tcPr>
            <w:tcW w:w="1473" w:type="dxa"/>
            <w:vAlign w:val="center"/>
          </w:tcPr>
          <w:p w14:paraId="657AA5F6" w14:textId="77777777" w:rsidR="00B06A4A" w:rsidRPr="00FA17E6" w:rsidRDefault="00B06A4A" w:rsidP="00FA17E6">
            <w:pPr>
              <w:pStyle w:val="ConsPlusNormal"/>
              <w:rPr>
                <w:szCs w:val="24"/>
              </w:rPr>
            </w:pPr>
          </w:p>
        </w:tc>
      </w:tr>
      <w:tr w:rsidR="00B06A4A" w:rsidRPr="00FA17E6" w14:paraId="3425131D" w14:textId="77777777" w:rsidTr="008D32F5">
        <w:tc>
          <w:tcPr>
            <w:tcW w:w="1191" w:type="dxa"/>
            <w:vAlign w:val="center"/>
          </w:tcPr>
          <w:p w14:paraId="364A52CD" w14:textId="77777777" w:rsidR="00B06A4A" w:rsidRPr="00FA17E6" w:rsidRDefault="00B06A4A" w:rsidP="00FA17E6">
            <w:pPr>
              <w:pStyle w:val="ConsPlusNormal"/>
              <w:rPr>
                <w:szCs w:val="24"/>
              </w:rPr>
            </w:pPr>
            <w:r w:rsidRPr="00FA17E6">
              <w:rPr>
                <w:szCs w:val="24"/>
              </w:rPr>
              <w:t>Урок 44.</w:t>
            </w:r>
          </w:p>
        </w:tc>
        <w:tc>
          <w:tcPr>
            <w:tcW w:w="6405" w:type="dxa"/>
            <w:vAlign w:val="center"/>
          </w:tcPr>
          <w:p w14:paraId="5C574409" w14:textId="77777777" w:rsidR="00B06A4A" w:rsidRPr="00FA17E6" w:rsidRDefault="00B06A4A" w:rsidP="00FA17E6">
            <w:pPr>
              <w:pStyle w:val="ConsPlusNormal"/>
              <w:jc w:val="both"/>
              <w:rPr>
                <w:szCs w:val="24"/>
              </w:rPr>
            </w:pPr>
            <w:r w:rsidRPr="00FA17E6">
              <w:rPr>
                <w:szCs w:val="24"/>
              </w:rPr>
              <w:t>Повторение темы "Лексикология. Культура речи". Практикум</w:t>
            </w:r>
          </w:p>
        </w:tc>
        <w:tc>
          <w:tcPr>
            <w:tcW w:w="1473" w:type="dxa"/>
            <w:vAlign w:val="center"/>
          </w:tcPr>
          <w:p w14:paraId="1AD9E4A3" w14:textId="77777777" w:rsidR="00B06A4A" w:rsidRPr="00FA17E6" w:rsidRDefault="00B06A4A" w:rsidP="00FA17E6">
            <w:pPr>
              <w:pStyle w:val="ConsPlusNormal"/>
              <w:jc w:val="center"/>
              <w:rPr>
                <w:szCs w:val="24"/>
              </w:rPr>
            </w:pPr>
            <w:r w:rsidRPr="00FA17E6">
              <w:rPr>
                <w:szCs w:val="24"/>
              </w:rPr>
              <w:t>1</w:t>
            </w:r>
          </w:p>
        </w:tc>
      </w:tr>
      <w:tr w:rsidR="00B06A4A" w:rsidRPr="00FA17E6" w14:paraId="1AA8DA2B" w14:textId="77777777" w:rsidTr="008D32F5">
        <w:tc>
          <w:tcPr>
            <w:tcW w:w="1191" w:type="dxa"/>
            <w:vAlign w:val="center"/>
          </w:tcPr>
          <w:p w14:paraId="0D5B0778" w14:textId="77777777" w:rsidR="00B06A4A" w:rsidRPr="00FA17E6" w:rsidRDefault="00B06A4A" w:rsidP="00FA17E6">
            <w:pPr>
              <w:pStyle w:val="ConsPlusNormal"/>
              <w:rPr>
                <w:szCs w:val="24"/>
              </w:rPr>
            </w:pPr>
            <w:r w:rsidRPr="00FA17E6">
              <w:rPr>
                <w:szCs w:val="24"/>
              </w:rPr>
              <w:lastRenderedPageBreak/>
              <w:t>Урок 45.</w:t>
            </w:r>
          </w:p>
        </w:tc>
        <w:tc>
          <w:tcPr>
            <w:tcW w:w="6405" w:type="dxa"/>
            <w:vAlign w:val="center"/>
          </w:tcPr>
          <w:p w14:paraId="783A4874" w14:textId="77777777" w:rsidR="00B06A4A" w:rsidRPr="00FA17E6" w:rsidRDefault="00B06A4A" w:rsidP="00FA17E6">
            <w:pPr>
              <w:pStyle w:val="ConsPlusNormal"/>
              <w:jc w:val="both"/>
              <w:rPr>
                <w:szCs w:val="24"/>
              </w:rPr>
            </w:pPr>
            <w:r w:rsidRPr="00FA17E6">
              <w:rPr>
                <w:szCs w:val="24"/>
              </w:rPr>
              <w:t>Контрольная работа по теме "Лексикология. Культура речи"</w:t>
            </w:r>
          </w:p>
        </w:tc>
        <w:tc>
          <w:tcPr>
            <w:tcW w:w="1473" w:type="dxa"/>
            <w:vAlign w:val="center"/>
          </w:tcPr>
          <w:p w14:paraId="6EFA7D61" w14:textId="77777777" w:rsidR="00B06A4A" w:rsidRPr="00FA17E6" w:rsidRDefault="00B06A4A" w:rsidP="00FA17E6">
            <w:pPr>
              <w:pStyle w:val="ConsPlusNormal"/>
              <w:rPr>
                <w:szCs w:val="24"/>
              </w:rPr>
            </w:pPr>
          </w:p>
        </w:tc>
      </w:tr>
      <w:tr w:rsidR="00B06A4A" w:rsidRPr="00E177FF" w14:paraId="1C29709A" w14:textId="77777777" w:rsidTr="008D32F5">
        <w:tc>
          <w:tcPr>
            <w:tcW w:w="1191" w:type="dxa"/>
            <w:vAlign w:val="center"/>
          </w:tcPr>
          <w:p w14:paraId="5AC654B3" w14:textId="77777777" w:rsidR="00B06A4A" w:rsidRPr="00FA17E6" w:rsidRDefault="00B06A4A" w:rsidP="00FA17E6">
            <w:pPr>
              <w:pStyle w:val="ConsPlusNormal"/>
              <w:rPr>
                <w:szCs w:val="24"/>
              </w:rPr>
            </w:pPr>
            <w:r w:rsidRPr="00FA17E6">
              <w:rPr>
                <w:szCs w:val="24"/>
              </w:rPr>
              <w:t>Урок 46.</w:t>
            </w:r>
          </w:p>
        </w:tc>
        <w:tc>
          <w:tcPr>
            <w:tcW w:w="6405" w:type="dxa"/>
            <w:vAlign w:val="center"/>
          </w:tcPr>
          <w:p w14:paraId="05AC2FE5"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39B62801" w14:textId="77777777" w:rsidR="00B06A4A" w:rsidRPr="00FA17E6" w:rsidRDefault="00B06A4A" w:rsidP="00FA17E6">
            <w:pPr>
              <w:pStyle w:val="ConsPlusNormal"/>
              <w:rPr>
                <w:szCs w:val="24"/>
              </w:rPr>
            </w:pPr>
          </w:p>
        </w:tc>
      </w:tr>
      <w:tr w:rsidR="00B06A4A" w:rsidRPr="00E177FF" w14:paraId="2CA62BA9" w14:textId="77777777" w:rsidTr="008D32F5">
        <w:tc>
          <w:tcPr>
            <w:tcW w:w="1191" w:type="dxa"/>
            <w:vAlign w:val="center"/>
          </w:tcPr>
          <w:p w14:paraId="7CD18D4C" w14:textId="77777777" w:rsidR="00B06A4A" w:rsidRPr="00FA17E6" w:rsidRDefault="00B06A4A" w:rsidP="00FA17E6">
            <w:pPr>
              <w:pStyle w:val="ConsPlusNormal"/>
              <w:rPr>
                <w:szCs w:val="24"/>
              </w:rPr>
            </w:pPr>
            <w:r w:rsidRPr="00FA17E6">
              <w:rPr>
                <w:szCs w:val="24"/>
              </w:rPr>
              <w:t>Урок 47.</w:t>
            </w:r>
          </w:p>
        </w:tc>
        <w:tc>
          <w:tcPr>
            <w:tcW w:w="6405" w:type="dxa"/>
            <w:vAlign w:val="center"/>
          </w:tcPr>
          <w:p w14:paraId="0E269625" w14:textId="77777777" w:rsidR="00B06A4A" w:rsidRPr="00FA17E6" w:rsidRDefault="00B06A4A" w:rsidP="00FA17E6">
            <w:pPr>
              <w:pStyle w:val="ConsPlusNormal"/>
              <w:jc w:val="both"/>
              <w:rPr>
                <w:szCs w:val="24"/>
              </w:rPr>
            </w:pPr>
            <w:r w:rsidRPr="00FA17E6">
              <w:rPr>
                <w:szCs w:val="24"/>
              </w:rPr>
              <w:t>Морфемика и словообразование как разделы лингвистики (повторение)</w:t>
            </w:r>
          </w:p>
        </w:tc>
        <w:tc>
          <w:tcPr>
            <w:tcW w:w="1473" w:type="dxa"/>
            <w:vAlign w:val="center"/>
          </w:tcPr>
          <w:p w14:paraId="795AD4E4" w14:textId="77777777" w:rsidR="00B06A4A" w:rsidRPr="00FA17E6" w:rsidRDefault="00B06A4A" w:rsidP="00FA17E6">
            <w:pPr>
              <w:pStyle w:val="ConsPlusNormal"/>
              <w:rPr>
                <w:szCs w:val="24"/>
              </w:rPr>
            </w:pPr>
          </w:p>
        </w:tc>
      </w:tr>
      <w:tr w:rsidR="00B06A4A" w:rsidRPr="00E177FF" w14:paraId="724570D8" w14:textId="77777777" w:rsidTr="008D32F5">
        <w:tc>
          <w:tcPr>
            <w:tcW w:w="1191" w:type="dxa"/>
            <w:vAlign w:val="center"/>
          </w:tcPr>
          <w:p w14:paraId="7DE5BD8B" w14:textId="77777777" w:rsidR="00B06A4A" w:rsidRPr="00FA17E6" w:rsidRDefault="00B06A4A" w:rsidP="00FA17E6">
            <w:pPr>
              <w:pStyle w:val="ConsPlusNormal"/>
              <w:rPr>
                <w:szCs w:val="24"/>
              </w:rPr>
            </w:pPr>
            <w:r w:rsidRPr="00FA17E6">
              <w:rPr>
                <w:szCs w:val="24"/>
              </w:rPr>
              <w:t>Урок 48.</w:t>
            </w:r>
          </w:p>
        </w:tc>
        <w:tc>
          <w:tcPr>
            <w:tcW w:w="6405" w:type="dxa"/>
            <w:vAlign w:val="center"/>
          </w:tcPr>
          <w:p w14:paraId="71A584D0" w14:textId="77777777" w:rsidR="00B06A4A" w:rsidRPr="00FA17E6" w:rsidRDefault="00B06A4A" w:rsidP="00FA17E6">
            <w:pPr>
              <w:pStyle w:val="ConsPlusNormal"/>
              <w:jc w:val="both"/>
              <w:rPr>
                <w:szCs w:val="24"/>
              </w:rPr>
            </w:pPr>
            <w:r w:rsidRPr="00FA17E6">
              <w:rPr>
                <w:szCs w:val="24"/>
              </w:rPr>
              <w:t>Основные способы образования слов в русском языке</w:t>
            </w:r>
          </w:p>
        </w:tc>
        <w:tc>
          <w:tcPr>
            <w:tcW w:w="1473" w:type="dxa"/>
            <w:vAlign w:val="center"/>
          </w:tcPr>
          <w:p w14:paraId="75E5218F" w14:textId="77777777" w:rsidR="00B06A4A" w:rsidRPr="00FA17E6" w:rsidRDefault="00B06A4A" w:rsidP="00FA17E6">
            <w:pPr>
              <w:pStyle w:val="ConsPlusNormal"/>
              <w:rPr>
                <w:szCs w:val="24"/>
              </w:rPr>
            </w:pPr>
          </w:p>
        </w:tc>
      </w:tr>
      <w:tr w:rsidR="00B06A4A" w:rsidRPr="00FA17E6" w14:paraId="62D3048B" w14:textId="77777777" w:rsidTr="008D32F5">
        <w:tc>
          <w:tcPr>
            <w:tcW w:w="1191" w:type="dxa"/>
            <w:vAlign w:val="center"/>
          </w:tcPr>
          <w:p w14:paraId="6D06FF15" w14:textId="77777777" w:rsidR="00B06A4A" w:rsidRPr="00FA17E6" w:rsidRDefault="00B06A4A" w:rsidP="00FA17E6">
            <w:pPr>
              <w:pStyle w:val="ConsPlusNormal"/>
              <w:rPr>
                <w:szCs w:val="24"/>
              </w:rPr>
            </w:pPr>
            <w:r w:rsidRPr="00FA17E6">
              <w:rPr>
                <w:szCs w:val="24"/>
              </w:rPr>
              <w:t>Урок 49.</w:t>
            </w:r>
          </w:p>
        </w:tc>
        <w:tc>
          <w:tcPr>
            <w:tcW w:w="6405" w:type="dxa"/>
            <w:vAlign w:val="center"/>
          </w:tcPr>
          <w:p w14:paraId="4074C922" w14:textId="77777777" w:rsidR="00B06A4A" w:rsidRPr="00FA17E6" w:rsidRDefault="00B06A4A" w:rsidP="00FA17E6">
            <w:pPr>
              <w:pStyle w:val="ConsPlusNormal"/>
              <w:jc w:val="both"/>
              <w:rPr>
                <w:szCs w:val="24"/>
              </w:rPr>
            </w:pPr>
            <w:r w:rsidRPr="00FA17E6">
              <w:rPr>
                <w:szCs w:val="24"/>
              </w:rPr>
              <w:t>Основные способы образования слов в русском языке. Виды морфем</w:t>
            </w:r>
          </w:p>
        </w:tc>
        <w:tc>
          <w:tcPr>
            <w:tcW w:w="1473" w:type="dxa"/>
            <w:vAlign w:val="center"/>
          </w:tcPr>
          <w:p w14:paraId="5B54E49B" w14:textId="77777777" w:rsidR="00B06A4A" w:rsidRPr="00FA17E6" w:rsidRDefault="00B06A4A" w:rsidP="00FA17E6">
            <w:pPr>
              <w:pStyle w:val="ConsPlusNormal"/>
              <w:rPr>
                <w:szCs w:val="24"/>
              </w:rPr>
            </w:pPr>
          </w:p>
        </w:tc>
      </w:tr>
      <w:tr w:rsidR="00B06A4A" w:rsidRPr="00FA17E6" w14:paraId="21C9F893" w14:textId="77777777" w:rsidTr="008D32F5">
        <w:tc>
          <w:tcPr>
            <w:tcW w:w="1191" w:type="dxa"/>
            <w:vAlign w:val="center"/>
          </w:tcPr>
          <w:p w14:paraId="54623A76" w14:textId="77777777" w:rsidR="00B06A4A" w:rsidRPr="00FA17E6" w:rsidRDefault="00B06A4A" w:rsidP="00FA17E6">
            <w:pPr>
              <w:pStyle w:val="ConsPlusNormal"/>
              <w:rPr>
                <w:szCs w:val="24"/>
              </w:rPr>
            </w:pPr>
            <w:r w:rsidRPr="00FA17E6">
              <w:rPr>
                <w:szCs w:val="24"/>
              </w:rPr>
              <w:t>Урок 50.</w:t>
            </w:r>
          </w:p>
        </w:tc>
        <w:tc>
          <w:tcPr>
            <w:tcW w:w="6405" w:type="dxa"/>
            <w:vAlign w:val="center"/>
          </w:tcPr>
          <w:p w14:paraId="5769A545" w14:textId="77777777" w:rsidR="00B06A4A" w:rsidRPr="00FA17E6" w:rsidRDefault="00B06A4A" w:rsidP="00FA17E6">
            <w:pPr>
              <w:pStyle w:val="ConsPlusNormal"/>
              <w:jc w:val="both"/>
              <w:rPr>
                <w:szCs w:val="24"/>
              </w:rPr>
            </w:pPr>
            <w:r w:rsidRPr="00FA17E6">
              <w:rPr>
                <w:szCs w:val="24"/>
              </w:rPr>
              <w:t>Основные способы образования слов в русском языке. Сложные и сложносокращенные слова</w:t>
            </w:r>
          </w:p>
        </w:tc>
        <w:tc>
          <w:tcPr>
            <w:tcW w:w="1473" w:type="dxa"/>
            <w:vAlign w:val="center"/>
          </w:tcPr>
          <w:p w14:paraId="0AF63132" w14:textId="77777777" w:rsidR="00B06A4A" w:rsidRPr="00FA17E6" w:rsidRDefault="00B06A4A" w:rsidP="00FA17E6">
            <w:pPr>
              <w:pStyle w:val="ConsPlusNormal"/>
              <w:rPr>
                <w:szCs w:val="24"/>
              </w:rPr>
            </w:pPr>
          </w:p>
        </w:tc>
      </w:tr>
      <w:tr w:rsidR="00B06A4A" w:rsidRPr="00E177FF" w14:paraId="694D09B3" w14:textId="77777777" w:rsidTr="008D32F5">
        <w:tc>
          <w:tcPr>
            <w:tcW w:w="1191" w:type="dxa"/>
            <w:vAlign w:val="center"/>
          </w:tcPr>
          <w:p w14:paraId="5C51D5B9" w14:textId="77777777" w:rsidR="00B06A4A" w:rsidRPr="00FA17E6" w:rsidRDefault="00B06A4A" w:rsidP="00FA17E6">
            <w:pPr>
              <w:pStyle w:val="ConsPlusNormal"/>
              <w:rPr>
                <w:szCs w:val="24"/>
              </w:rPr>
            </w:pPr>
            <w:r w:rsidRPr="00FA17E6">
              <w:rPr>
                <w:szCs w:val="24"/>
              </w:rPr>
              <w:t>Урок 51.</w:t>
            </w:r>
          </w:p>
        </w:tc>
        <w:tc>
          <w:tcPr>
            <w:tcW w:w="6405" w:type="dxa"/>
            <w:vAlign w:val="center"/>
          </w:tcPr>
          <w:p w14:paraId="4A810E7F" w14:textId="77777777" w:rsidR="00B06A4A" w:rsidRPr="00FA17E6" w:rsidRDefault="00B06A4A" w:rsidP="00FA17E6">
            <w:pPr>
              <w:pStyle w:val="ConsPlusNormal"/>
              <w:jc w:val="both"/>
              <w:rPr>
                <w:szCs w:val="24"/>
              </w:rPr>
            </w:pPr>
            <w:r w:rsidRPr="00FA17E6">
              <w:rPr>
                <w:szCs w:val="24"/>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5415F461" w14:textId="77777777" w:rsidR="00B06A4A" w:rsidRPr="00FA17E6" w:rsidRDefault="00B06A4A" w:rsidP="00FA17E6">
            <w:pPr>
              <w:pStyle w:val="ConsPlusNormal"/>
              <w:rPr>
                <w:szCs w:val="24"/>
              </w:rPr>
            </w:pPr>
          </w:p>
        </w:tc>
      </w:tr>
      <w:tr w:rsidR="00B06A4A" w:rsidRPr="00E177FF" w14:paraId="4A8D93F1" w14:textId="77777777" w:rsidTr="008D32F5">
        <w:tc>
          <w:tcPr>
            <w:tcW w:w="1191" w:type="dxa"/>
            <w:vAlign w:val="center"/>
          </w:tcPr>
          <w:p w14:paraId="4B79F769" w14:textId="77777777" w:rsidR="00B06A4A" w:rsidRPr="00FA17E6" w:rsidRDefault="00B06A4A" w:rsidP="00FA17E6">
            <w:pPr>
              <w:pStyle w:val="ConsPlusNormal"/>
              <w:rPr>
                <w:szCs w:val="24"/>
              </w:rPr>
            </w:pPr>
            <w:r w:rsidRPr="00FA17E6">
              <w:rPr>
                <w:szCs w:val="24"/>
              </w:rPr>
              <w:t>Урок 52.</w:t>
            </w:r>
          </w:p>
        </w:tc>
        <w:tc>
          <w:tcPr>
            <w:tcW w:w="6405" w:type="dxa"/>
            <w:vAlign w:val="center"/>
          </w:tcPr>
          <w:p w14:paraId="211559C1" w14:textId="77777777" w:rsidR="00B06A4A" w:rsidRPr="00FA17E6" w:rsidRDefault="00B06A4A" w:rsidP="00FA17E6">
            <w:pPr>
              <w:pStyle w:val="ConsPlusNormal"/>
              <w:jc w:val="both"/>
              <w:rPr>
                <w:szCs w:val="24"/>
              </w:rPr>
            </w:pPr>
            <w:r w:rsidRPr="00FA17E6">
              <w:rPr>
                <w:szCs w:val="24"/>
              </w:rPr>
              <w:t>Орфографический анализ сложных и сложносокращенных слов</w:t>
            </w:r>
          </w:p>
        </w:tc>
        <w:tc>
          <w:tcPr>
            <w:tcW w:w="1473" w:type="dxa"/>
            <w:vAlign w:val="center"/>
          </w:tcPr>
          <w:p w14:paraId="4B20F616" w14:textId="77777777" w:rsidR="00B06A4A" w:rsidRPr="00FA17E6" w:rsidRDefault="00B06A4A" w:rsidP="00FA17E6">
            <w:pPr>
              <w:pStyle w:val="ConsPlusNormal"/>
              <w:rPr>
                <w:szCs w:val="24"/>
              </w:rPr>
            </w:pPr>
          </w:p>
        </w:tc>
      </w:tr>
      <w:tr w:rsidR="00B06A4A" w:rsidRPr="00FA17E6" w14:paraId="5C1C8300" w14:textId="77777777" w:rsidTr="008D32F5">
        <w:tc>
          <w:tcPr>
            <w:tcW w:w="1191" w:type="dxa"/>
            <w:vAlign w:val="center"/>
          </w:tcPr>
          <w:p w14:paraId="3471583F" w14:textId="77777777" w:rsidR="00B06A4A" w:rsidRPr="00FA17E6" w:rsidRDefault="00B06A4A" w:rsidP="00FA17E6">
            <w:pPr>
              <w:pStyle w:val="ConsPlusNormal"/>
              <w:rPr>
                <w:szCs w:val="24"/>
              </w:rPr>
            </w:pPr>
            <w:r w:rsidRPr="00FA17E6">
              <w:rPr>
                <w:szCs w:val="24"/>
              </w:rPr>
              <w:t>Урок 53.</w:t>
            </w:r>
          </w:p>
        </w:tc>
        <w:tc>
          <w:tcPr>
            <w:tcW w:w="6405" w:type="dxa"/>
            <w:vAlign w:val="center"/>
          </w:tcPr>
          <w:p w14:paraId="7B533E9A" w14:textId="77777777" w:rsidR="00B06A4A" w:rsidRPr="00FA17E6" w:rsidRDefault="00B06A4A" w:rsidP="00FA17E6">
            <w:pPr>
              <w:pStyle w:val="ConsPlusNormal"/>
              <w:jc w:val="both"/>
              <w:rPr>
                <w:szCs w:val="24"/>
              </w:rPr>
            </w:pPr>
            <w:r w:rsidRPr="00FA17E6">
              <w:rPr>
                <w:szCs w:val="24"/>
              </w:rPr>
              <w:t>Понятие об этимологии</w:t>
            </w:r>
          </w:p>
        </w:tc>
        <w:tc>
          <w:tcPr>
            <w:tcW w:w="1473" w:type="dxa"/>
            <w:vAlign w:val="center"/>
          </w:tcPr>
          <w:p w14:paraId="4395925B" w14:textId="77777777" w:rsidR="00B06A4A" w:rsidRPr="00FA17E6" w:rsidRDefault="00B06A4A" w:rsidP="00FA17E6">
            <w:pPr>
              <w:pStyle w:val="ConsPlusNormal"/>
              <w:rPr>
                <w:szCs w:val="24"/>
              </w:rPr>
            </w:pPr>
          </w:p>
        </w:tc>
      </w:tr>
      <w:tr w:rsidR="00B06A4A" w:rsidRPr="00E177FF" w14:paraId="54F93B48" w14:textId="77777777" w:rsidTr="008D32F5">
        <w:tc>
          <w:tcPr>
            <w:tcW w:w="1191" w:type="dxa"/>
            <w:vAlign w:val="center"/>
          </w:tcPr>
          <w:p w14:paraId="4CDA7DF3" w14:textId="77777777" w:rsidR="00B06A4A" w:rsidRPr="00FA17E6" w:rsidRDefault="00B06A4A" w:rsidP="00FA17E6">
            <w:pPr>
              <w:pStyle w:val="ConsPlusNormal"/>
              <w:rPr>
                <w:szCs w:val="24"/>
              </w:rPr>
            </w:pPr>
            <w:r w:rsidRPr="00FA17E6">
              <w:rPr>
                <w:szCs w:val="24"/>
              </w:rPr>
              <w:t>Урок 54.</w:t>
            </w:r>
          </w:p>
        </w:tc>
        <w:tc>
          <w:tcPr>
            <w:tcW w:w="6405" w:type="dxa"/>
            <w:vAlign w:val="center"/>
          </w:tcPr>
          <w:p w14:paraId="751EC324" w14:textId="77777777" w:rsidR="00B06A4A" w:rsidRPr="00FA17E6" w:rsidRDefault="00B06A4A" w:rsidP="00FA17E6">
            <w:pPr>
              <w:pStyle w:val="ConsPlusNormal"/>
              <w:jc w:val="both"/>
              <w:rPr>
                <w:szCs w:val="24"/>
              </w:rPr>
            </w:pPr>
            <w:r w:rsidRPr="00FA17E6">
              <w:rPr>
                <w:szCs w:val="24"/>
              </w:rPr>
              <w:t>Морфемный и словообразовательный анализ слов</w:t>
            </w:r>
          </w:p>
        </w:tc>
        <w:tc>
          <w:tcPr>
            <w:tcW w:w="1473" w:type="dxa"/>
            <w:vAlign w:val="center"/>
          </w:tcPr>
          <w:p w14:paraId="3831438D" w14:textId="77777777" w:rsidR="00B06A4A" w:rsidRPr="00FA17E6" w:rsidRDefault="00B06A4A" w:rsidP="00FA17E6">
            <w:pPr>
              <w:pStyle w:val="ConsPlusNormal"/>
              <w:rPr>
                <w:szCs w:val="24"/>
              </w:rPr>
            </w:pPr>
          </w:p>
        </w:tc>
      </w:tr>
      <w:tr w:rsidR="00B06A4A" w:rsidRPr="00FA17E6" w14:paraId="3AE7DD75" w14:textId="77777777" w:rsidTr="008D32F5">
        <w:tc>
          <w:tcPr>
            <w:tcW w:w="1191" w:type="dxa"/>
            <w:vAlign w:val="center"/>
          </w:tcPr>
          <w:p w14:paraId="786428CC" w14:textId="77777777" w:rsidR="00B06A4A" w:rsidRPr="00FA17E6" w:rsidRDefault="00B06A4A" w:rsidP="00FA17E6">
            <w:pPr>
              <w:pStyle w:val="ConsPlusNormal"/>
              <w:rPr>
                <w:szCs w:val="24"/>
              </w:rPr>
            </w:pPr>
            <w:r w:rsidRPr="00FA17E6">
              <w:rPr>
                <w:szCs w:val="24"/>
              </w:rPr>
              <w:t>Урок 55.</w:t>
            </w:r>
          </w:p>
        </w:tc>
        <w:tc>
          <w:tcPr>
            <w:tcW w:w="6405" w:type="dxa"/>
            <w:vAlign w:val="center"/>
          </w:tcPr>
          <w:p w14:paraId="357E0CAD" w14:textId="77777777" w:rsidR="00B06A4A" w:rsidRPr="00FA17E6" w:rsidRDefault="00B06A4A" w:rsidP="00FA17E6">
            <w:pPr>
              <w:pStyle w:val="ConsPlusNormal"/>
              <w:jc w:val="both"/>
              <w:rPr>
                <w:szCs w:val="24"/>
              </w:rPr>
            </w:pPr>
            <w:r w:rsidRPr="00FA17E6">
              <w:rPr>
                <w:szCs w:val="24"/>
              </w:rPr>
              <w:t>Морфемный и словообразовательный анализ слов. Практикум</w:t>
            </w:r>
          </w:p>
        </w:tc>
        <w:tc>
          <w:tcPr>
            <w:tcW w:w="1473" w:type="dxa"/>
            <w:vAlign w:val="center"/>
          </w:tcPr>
          <w:p w14:paraId="3FB91859" w14:textId="77777777" w:rsidR="00B06A4A" w:rsidRPr="00FA17E6" w:rsidRDefault="00B06A4A" w:rsidP="00FA17E6">
            <w:pPr>
              <w:pStyle w:val="ConsPlusNormal"/>
              <w:jc w:val="center"/>
              <w:rPr>
                <w:szCs w:val="24"/>
              </w:rPr>
            </w:pPr>
            <w:r w:rsidRPr="00FA17E6">
              <w:rPr>
                <w:szCs w:val="24"/>
              </w:rPr>
              <w:t>1</w:t>
            </w:r>
          </w:p>
        </w:tc>
      </w:tr>
      <w:tr w:rsidR="00B06A4A" w:rsidRPr="00E177FF" w14:paraId="0DC00099" w14:textId="77777777" w:rsidTr="008D32F5">
        <w:tc>
          <w:tcPr>
            <w:tcW w:w="1191" w:type="dxa"/>
            <w:vAlign w:val="center"/>
          </w:tcPr>
          <w:p w14:paraId="6C27A426" w14:textId="77777777" w:rsidR="00B06A4A" w:rsidRPr="00FA17E6" w:rsidRDefault="00B06A4A" w:rsidP="00FA17E6">
            <w:pPr>
              <w:pStyle w:val="ConsPlusNormal"/>
              <w:rPr>
                <w:szCs w:val="24"/>
              </w:rPr>
            </w:pPr>
            <w:r w:rsidRPr="00FA17E6">
              <w:rPr>
                <w:szCs w:val="24"/>
              </w:rPr>
              <w:t>Урок 56.</w:t>
            </w:r>
          </w:p>
        </w:tc>
        <w:tc>
          <w:tcPr>
            <w:tcW w:w="6405" w:type="dxa"/>
            <w:vAlign w:val="center"/>
          </w:tcPr>
          <w:p w14:paraId="47D12D0E" w14:textId="77777777" w:rsidR="00B06A4A" w:rsidRPr="00FA17E6" w:rsidRDefault="00B06A4A" w:rsidP="00FA17E6">
            <w:pPr>
              <w:pStyle w:val="ConsPlusNormal"/>
              <w:jc w:val="both"/>
              <w:rPr>
                <w:szCs w:val="24"/>
              </w:rPr>
            </w:pPr>
            <w:r w:rsidRPr="00FA17E6">
              <w:rPr>
                <w:szCs w:val="24"/>
              </w:rPr>
              <w:t>Правописание корня -кас-/-кос- с чередованием а // о</w:t>
            </w:r>
          </w:p>
        </w:tc>
        <w:tc>
          <w:tcPr>
            <w:tcW w:w="1473" w:type="dxa"/>
            <w:vAlign w:val="center"/>
          </w:tcPr>
          <w:p w14:paraId="3EBA579D" w14:textId="77777777" w:rsidR="00B06A4A" w:rsidRPr="00FA17E6" w:rsidRDefault="00B06A4A" w:rsidP="00FA17E6">
            <w:pPr>
              <w:pStyle w:val="ConsPlusNormal"/>
              <w:rPr>
                <w:szCs w:val="24"/>
              </w:rPr>
            </w:pPr>
          </w:p>
        </w:tc>
      </w:tr>
      <w:tr w:rsidR="00B06A4A" w:rsidRPr="00FA17E6" w14:paraId="25FD10D2" w14:textId="77777777" w:rsidTr="008D32F5">
        <w:tc>
          <w:tcPr>
            <w:tcW w:w="1191" w:type="dxa"/>
            <w:vAlign w:val="center"/>
          </w:tcPr>
          <w:p w14:paraId="19E3A9E7" w14:textId="77777777" w:rsidR="00B06A4A" w:rsidRPr="00FA17E6" w:rsidRDefault="00B06A4A" w:rsidP="00FA17E6">
            <w:pPr>
              <w:pStyle w:val="ConsPlusNormal"/>
              <w:rPr>
                <w:szCs w:val="24"/>
              </w:rPr>
            </w:pPr>
            <w:r w:rsidRPr="00FA17E6">
              <w:rPr>
                <w:szCs w:val="24"/>
              </w:rPr>
              <w:t>Урок 57.</w:t>
            </w:r>
          </w:p>
        </w:tc>
        <w:tc>
          <w:tcPr>
            <w:tcW w:w="6405" w:type="dxa"/>
            <w:vAlign w:val="center"/>
          </w:tcPr>
          <w:p w14:paraId="4DF9BEDC" w14:textId="77777777" w:rsidR="00B06A4A" w:rsidRPr="00FA17E6" w:rsidRDefault="00B06A4A" w:rsidP="00FA17E6">
            <w:pPr>
              <w:pStyle w:val="ConsPlusNormal"/>
              <w:jc w:val="both"/>
              <w:rPr>
                <w:szCs w:val="24"/>
              </w:rPr>
            </w:pPr>
            <w:r w:rsidRPr="00FA17E6">
              <w:rPr>
                <w:szCs w:val="24"/>
              </w:rPr>
              <w:t>Правописание корня -кас-/-кос- с чередованием а // о. Практикум</w:t>
            </w:r>
          </w:p>
        </w:tc>
        <w:tc>
          <w:tcPr>
            <w:tcW w:w="1473" w:type="dxa"/>
            <w:vAlign w:val="center"/>
          </w:tcPr>
          <w:p w14:paraId="011BE3C1" w14:textId="77777777" w:rsidR="00B06A4A" w:rsidRPr="00FA17E6" w:rsidRDefault="00B06A4A" w:rsidP="00FA17E6">
            <w:pPr>
              <w:pStyle w:val="ConsPlusNormal"/>
              <w:jc w:val="center"/>
              <w:rPr>
                <w:szCs w:val="24"/>
              </w:rPr>
            </w:pPr>
            <w:r w:rsidRPr="00FA17E6">
              <w:rPr>
                <w:szCs w:val="24"/>
              </w:rPr>
              <w:t>1</w:t>
            </w:r>
          </w:p>
        </w:tc>
      </w:tr>
      <w:tr w:rsidR="00B06A4A" w:rsidRPr="00FA17E6" w14:paraId="5F43A7B7" w14:textId="77777777" w:rsidTr="008D32F5">
        <w:tc>
          <w:tcPr>
            <w:tcW w:w="1191" w:type="dxa"/>
            <w:vAlign w:val="center"/>
          </w:tcPr>
          <w:p w14:paraId="787B1A7C" w14:textId="77777777" w:rsidR="00B06A4A" w:rsidRPr="00FA17E6" w:rsidRDefault="00B06A4A" w:rsidP="00FA17E6">
            <w:pPr>
              <w:pStyle w:val="ConsPlusNormal"/>
              <w:rPr>
                <w:szCs w:val="24"/>
              </w:rPr>
            </w:pPr>
            <w:r w:rsidRPr="00FA17E6">
              <w:rPr>
                <w:szCs w:val="24"/>
              </w:rPr>
              <w:t>Урок 58.</w:t>
            </w:r>
          </w:p>
        </w:tc>
        <w:tc>
          <w:tcPr>
            <w:tcW w:w="6405" w:type="dxa"/>
            <w:vAlign w:val="center"/>
          </w:tcPr>
          <w:p w14:paraId="25B3F65B" w14:textId="77777777" w:rsidR="00B06A4A" w:rsidRPr="00FA17E6" w:rsidRDefault="00B06A4A" w:rsidP="00FA17E6">
            <w:pPr>
              <w:pStyle w:val="ConsPlusNormal"/>
              <w:jc w:val="both"/>
              <w:rPr>
                <w:szCs w:val="24"/>
              </w:rPr>
            </w:pPr>
            <w:r w:rsidRPr="00FA17E6">
              <w:rPr>
                <w:szCs w:val="24"/>
              </w:rPr>
              <w:t>Правописание приставок пре-/при-</w:t>
            </w:r>
          </w:p>
        </w:tc>
        <w:tc>
          <w:tcPr>
            <w:tcW w:w="1473" w:type="dxa"/>
            <w:vAlign w:val="center"/>
          </w:tcPr>
          <w:p w14:paraId="03FEC120" w14:textId="77777777" w:rsidR="00B06A4A" w:rsidRPr="00FA17E6" w:rsidRDefault="00B06A4A" w:rsidP="00FA17E6">
            <w:pPr>
              <w:pStyle w:val="ConsPlusNormal"/>
              <w:rPr>
                <w:szCs w:val="24"/>
              </w:rPr>
            </w:pPr>
          </w:p>
        </w:tc>
      </w:tr>
      <w:tr w:rsidR="00B06A4A" w:rsidRPr="00FA17E6" w14:paraId="1DF79C1F" w14:textId="77777777" w:rsidTr="008D32F5">
        <w:tc>
          <w:tcPr>
            <w:tcW w:w="1191" w:type="dxa"/>
            <w:vAlign w:val="center"/>
          </w:tcPr>
          <w:p w14:paraId="4185EF12" w14:textId="77777777" w:rsidR="00B06A4A" w:rsidRPr="00FA17E6" w:rsidRDefault="00B06A4A" w:rsidP="00FA17E6">
            <w:pPr>
              <w:pStyle w:val="ConsPlusNormal"/>
              <w:rPr>
                <w:szCs w:val="24"/>
              </w:rPr>
            </w:pPr>
            <w:r w:rsidRPr="00FA17E6">
              <w:rPr>
                <w:szCs w:val="24"/>
              </w:rPr>
              <w:t>Урок 59.</w:t>
            </w:r>
          </w:p>
        </w:tc>
        <w:tc>
          <w:tcPr>
            <w:tcW w:w="6405" w:type="dxa"/>
            <w:vAlign w:val="center"/>
          </w:tcPr>
          <w:p w14:paraId="4A316C57" w14:textId="77777777" w:rsidR="00B06A4A" w:rsidRPr="00FA17E6" w:rsidRDefault="00B06A4A" w:rsidP="00FA17E6">
            <w:pPr>
              <w:pStyle w:val="ConsPlusNormal"/>
              <w:jc w:val="both"/>
              <w:rPr>
                <w:szCs w:val="24"/>
              </w:rPr>
            </w:pPr>
            <w:r w:rsidRPr="00FA17E6">
              <w:rPr>
                <w:szCs w:val="24"/>
              </w:rPr>
              <w:t>Правописание приставок пре-/при-. Практикум</w:t>
            </w:r>
          </w:p>
        </w:tc>
        <w:tc>
          <w:tcPr>
            <w:tcW w:w="1473" w:type="dxa"/>
            <w:vAlign w:val="center"/>
          </w:tcPr>
          <w:p w14:paraId="65162789" w14:textId="77777777" w:rsidR="00B06A4A" w:rsidRPr="00FA17E6" w:rsidRDefault="00B06A4A" w:rsidP="00FA17E6">
            <w:pPr>
              <w:pStyle w:val="ConsPlusNormal"/>
              <w:jc w:val="center"/>
              <w:rPr>
                <w:szCs w:val="24"/>
              </w:rPr>
            </w:pPr>
            <w:r w:rsidRPr="00FA17E6">
              <w:rPr>
                <w:szCs w:val="24"/>
              </w:rPr>
              <w:t>1</w:t>
            </w:r>
          </w:p>
        </w:tc>
      </w:tr>
      <w:tr w:rsidR="00B06A4A" w:rsidRPr="00FA17E6" w14:paraId="0E8F0371" w14:textId="77777777" w:rsidTr="008D32F5">
        <w:tc>
          <w:tcPr>
            <w:tcW w:w="1191" w:type="dxa"/>
            <w:vAlign w:val="center"/>
          </w:tcPr>
          <w:p w14:paraId="3F2D1393" w14:textId="77777777" w:rsidR="00B06A4A" w:rsidRPr="00FA17E6" w:rsidRDefault="00B06A4A" w:rsidP="00FA17E6">
            <w:pPr>
              <w:pStyle w:val="ConsPlusNormal"/>
              <w:rPr>
                <w:szCs w:val="24"/>
              </w:rPr>
            </w:pPr>
            <w:r w:rsidRPr="00FA17E6">
              <w:rPr>
                <w:szCs w:val="24"/>
              </w:rPr>
              <w:t>Урок 60.</w:t>
            </w:r>
          </w:p>
        </w:tc>
        <w:tc>
          <w:tcPr>
            <w:tcW w:w="6405" w:type="dxa"/>
            <w:vAlign w:val="center"/>
          </w:tcPr>
          <w:p w14:paraId="3F54BEBA" w14:textId="77777777" w:rsidR="00B06A4A" w:rsidRPr="00FA17E6" w:rsidRDefault="00B06A4A" w:rsidP="00FA17E6">
            <w:pPr>
              <w:pStyle w:val="ConsPlusNormal"/>
              <w:jc w:val="both"/>
              <w:rPr>
                <w:szCs w:val="24"/>
              </w:rPr>
            </w:pPr>
            <w:r w:rsidRPr="00FA17E6">
              <w:rPr>
                <w:szCs w:val="24"/>
              </w:rPr>
              <w:t>Систематизация и обобщение по теме "Словообразование. Культура речи. Орфография"</w:t>
            </w:r>
          </w:p>
        </w:tc>
        <w:tc>
          <w:tcPr>
            <w:tcW w:w="1473" w:type="dxa"/>
            <w:vAlign w:val="center"/>
          </w:tcPr>
          <w:p w14:paraId="3125B49F" w14:textId="77777777" w:rsidR="00B06A4A" w:rsidRPr="00FA17E6" w:rsidRDefault="00B06A4A" w:rsidP="00FA17E6">
            <w:pPr>
              <w:pStyle w:val="ConsPlusNormal"/>
              <w:rPr>
                <w:szCs w:val="24"/>
              </w:rPr>
            </w:pPr>
          </w:p>
        </w:tc>
      </w:tr>
      <w:tr w:rsidR="00B06A4A" w:rsidRPr="00FA17E6" w14:paraId="1EB7A2B0" w14:textId="77777777" w:rsidTr="008D32F5">
        <w:tc>
          <w:tcPr>
            <w:tcW w:w="1191" w:type="dxa"/>
            <w:vAlign w:val="center"/>
          </w:tcPr>
          <w:p w14:paraId="1F83CB10" w14:textId="77777777" w:rsidR="00B06A4A" w:rsidRPr="00FA17E6" w:rsidRDefault="00B06A4A" w:rsidP="00FA17E6">
            <w:pPr>
              <w:pStyle w:val="ConsPlusNormal"/>
              <w:rPr>
                <w:szCs w:val="24"/>
              </w:rPr>
            </w:pPr>
            <w:r w:rsidRPr="00FA17E6">
              <w:rPr>
                <w:szCs w:val="24"/>
              </w:rPr>
              <w:t>Урок 61.</w:t>
            </w:r>
          </w:p>
        </w:tc>
        <w:tc>
          <w:tcPr>
            <w:tcW w:w="6405" w:type="dxa"/>
            <w:vAlign w:val="center"/>
          </w:tcPr>
          <w:p w14:paraId="1E11E374" w14:textId="77777777" w:rsidR="00B06A4A" w:rsidRPr="00FA17E6" w:rsidRDefault="00B06A4A" w:rsidP="00FA17E6">
            <w:pPr>
              <w:pStyle w:val="ConsPlusNormal"/>
              <w:jc w:val="both"/>
              <w:rPr>
                <w:szCs w:val="24"/>
              </w:rPr>
            </w:pPr>
            <w:r w:rsidRPr="00FA17E6">
              <w:rPr>
                <w:szCs w:val="24"/>
              </w:rPr>
              <w:t>Систематизация и обобщение по теме "Словообразование. Культура речи. Орфография". Практикум</w:t>
            </w:r>
          </w:p>
        </w:tc>
        <w:tc>
          <w:tcPr>
            <w:tcW w:w="1473" w:type="dxa"/>
            <w:vAlign w:val="center"/>
          </w:tcPr>
          <w:p w14:paraId="2F4FAD49" w14:textId="77777777" w:rsidR="00B06A4A" w:rsidRPr="00FA17E6" w:rsidRDefault="00B06A4A" w:rsidP="00FA17E6">
            <w:pPr>
              <w:pStyle w:val="ConsPlusNormal"/>
              <w:jc w:val="center"/>
              <w:rPr>
                <w:szCs w:val="24"/>
              </w:rPr>
            </w:pPr>
            <w:r w:rsidRPr="00FA17E6">
              <w:rPr>
                <w:szCs w:val="24"/>
              </w:rPr>
              <w:t>1</w:t>
            </w:r>
          </w:p>
        </w:tc>
      </w:tr>
      <w:tr w:rsidR="00B06A4A" w:rsidRPr="00FA17E6" w14:paraId="14D31E7D" w14:textId="77777777" w:rsidTr="008D32F5">
        <w:tc>
          <w:tcPr>
            <w:tcW w:w="1191" w:type="dxa"/>
            <w:vAlign w:val="center"/>
          </w:tcPr>
          <w:p w14:paraId="05E8F343" w14:textId="77777777" w:rsidR="00B06A4A" w:rsidRPr="00FA17E6" w:rsidRDefault="00B06A4A" w:rsidP="00FA17E6">
            <w:pPr>
              <w:pStyle w:val="ConsPlusNormal"/>
              <w:rPr>
                <w:szCs w:val="24"/>
              </w:rPr>
            </w:pPr>
            <w:r w:rsidRPr="00FA17E6">
              <w:rPr>
                <w:szCs w:val="24"/>
              </w:rPr>
              <w:t>Урок 62.</w:t>
            </w:r>
          </w:p>
        </w:tc>
        <w:tc>
          <w:tcPr>
            <w:tcW w:w="6405" w:type="dxa"/>
            <w:vAlign w:val="center"/>
          </w:tcPr>
          <w:p w14:paraId="54C90317" w14:textId="77777777" w:rsidR="00B06A4A" w:rsidRPr="00FA17E6" w:rsidRDefault="00B06A4A" w:rsidP="00FA17E6">
            <w:pPr>
              <w:pStyle w:val="ConsPlusNormal"/>
              <w:jc w:val="both"/>
              <w:rPr>
                <w:szCs w:val="24"/>
              </w:rPr>
            </w:pPr>
            <w:r w:rsidRPr="00FA17E6">
              <w:rPr>
                <w:szCs w:val="24"/>
              </w:rPr>
              <w:t>Контрольная работа по теме "Словообразование. Культура речи. Орфография"</w:t>
            </w:r>
          </w:p>
        </w:tc>
        <w:tc>
          <w:tcPr>
            <w:tcW w:w="1473" w:type="dxa"/>
            <w:vAlign w:val="center"/>
          </w:tcPr>
          <w:p w14:paraId="3E887A93" w14:textId="77777777" w:rsidR="00B06A4A" w:rsidRPr="00FA17E6" w:rsidRDefault="00B06A4A" w:rsidP="00FA17E6">
            <w:pPr>
              <w:pStyle w:val="ConsPlusNormal"/>
              <w:rPr>
                <w:szCs w:val="24"/>
              </w:rPr>
            </w:pPr>
          </w:p>
        </w:tc>
      </w:tr>
      <w:tr w:rsidR="00B06A4A" w:rsidRPr="00E177FF" w14:paraId="4516241B" w14:textId="77777777" w:rsidTr="008D32F5">
        <w:tc>
          <w:tcPr>
            <w:tcW w:w="1191" w:type="dxa"/>
            <w:vAlign w:val="center"/>
          </w:tcPr>
          <w:p w14:paraId="02456706" w14:textId="77777777" w:rsidR="00B06A4A" w:rsidRPr="00FA17E6" w:rsidRDefault="00B06A4A" w:rsidP="00FA17E6">
            <w:pPr>
              <w:pStyle w:val="ConsPlusNormal"/>
              <w:rPr>
                <w:szCs w:val="24"/>
              </w:rPr>
            </w:pPr>
            <w:r w:rsidRPr="00FA17E6">
              <w:rPr>
                <w:szCs w:val="24"/>
              </w:rPr>
              <w:t>Урок 63.</w:t>
            </w:r>
          </w:p>
        </w:tc>
        <w:tc>
          <w:tcPr>
            <w:tcW w:w="6405" w:type="dxa"/>
            <w:vAlign w:val="center"/>
          </w:tcPr>
          <w:p w14:paraId="3B8DFAD7"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50DCE3A5" w14:textId="77777777" w:rsidR="00B06A4A" w:rsidRPr="00FA17E6" w:rsidRDefault="00B06A4A" w:rsidP="00FA17E6">
            <w:pPr>
              <w:pStyle w:val="ConsPlusNormal"/>
              <w:rPr>
                <w:szCs w:val="24"/>
              </w:rPr>
            </w:pPr>
          </w:p>
        </w:tc>
      </w:tr>
      <w:tr w:rsidR="00B06A4A" w:rsidRPr="00E177FF" w14:paraId="2308CE93" w14:textId="77777777" w:rsidTr="008D32F5">
        <w:tc>
          <w:tcPr>
            <w:tcW w:w="1191" w:type="dxa"/>
            <w:vAlign w:val="center"/>
          </w:tcPr>
          <w:p w14:paraId="7D74009D" w14:textId="77777777" w:rsidR="00B06A4A" w:rsidRPr="00FA17E6" w:rsidRDefault="00B06A4A" w:rsidP="00FA17E6">
            <w:pPr>
              <w:pStyle w:val="ConsPlusNormal"/>
              <w:rPr>
                <w:szCs w:val="24"/>
              </w:rPr>
            </w:pPr>
            <w:r w:rsidRPr="00FA17E6">
              <w:rPr>
                <w:szCs w:val="24"/>
              </w:rPr>
              <w:t>Урок 64.</w:t>
            </w:r>
          </w:p>
        </w:tc>
        <w:tc>
          <w:tcPr>
            <w:tcW w:w="6405" w:type="dxa"/>
            <w:vAlign w:val="center"/>
          </w:tcPr>
          <w:p w14:paraId="66487AF2" w14:textId="77777777" w:rsidR="00B06A4A" w:rsidRPr="00FA17E6" w:rsidRDefault="00B06A4A" w:rsidP="00FA17E6">
            <w:pPr>
              <w:pStyle w:val="ConsPlusNormal"/>
              <w:jc w:val="both"/>
              <w:rPr>
                <w:szCs w:val="24"/>
              </w:rPr>
            </w:pPr>
            <w:r w:rsidRPr="00FA17E6">
              <w:rPr>
                <w:szCs w:val="24"/>
              </w:rPr>
              <w:t>Морфология как раздел лингвистики. Части речи в русском языке</w:t>
            </w:r>
          </w:p>
        </w:tc>
        <w:tc>
          <w:tcPr>
            <w:tcW w:w="1473" w:type="dxa"/>
            <w:vAlign w:val="center"/>
          </w:tcPr>
          <w:p w14:paraId="05A1961F" w14:textId="77777777" w:rsidR="00B06A4A" w:rsidRPr="00FA17E6" w:rsidRDefault="00B06A4A" w:rsidP="00FA17E6">
            <w:pPr>
              <w:pStyle w:val="ConsPlusNormal"/>
              <w:rPr>
                <w:szCs w:val="24"/>
              </w:rPr>
            </w:pPr>
          </w:p>
        </w:tc>
      </w:tr>
      <w:tr w:rsidR="00B06A4A" w:rsidRPr="00E177FF" w14:paraId="6495F6C7" w14:textId="77777777" w:rsidTr="008D32F5">
        <w:tc>
          <w:tcPr>
            <w:tcW w:w="1191" w:type="dxa"/>
            <w:vAlign w:val="center"/>
          </w:tcPr>
          <w:p w14:paraId="23E9906E" w14:textId="77777777" w:rsidR="00B06A4A" w:rsidRPr="00FA17E6" w:rsidRDefault="00B06A4A" w:rsidP="00FA17E6">
            <w:pPr>
              <w:pStyle w:val="ConsPlusNormal"/>
              <w:rPr>
                <w:szCs w:val="24"/>
              </w:rPr>
            </w:pPr>
            <w:r w:rsidRPr="00FA17E6">
              <w:rPr>
                <w:szCs w:val="24"/>
              </w:rPr>
              <w:t>Урок 65.</w:t>
            </w:r>
          </w:p>
        </w:tc>
        <w:tc>
          <w:tcPr>
            <w:tcW w:w="6405" w:type="dxa"/>
            <w:vAlign w:val="center"/>
          </w:tcPr>
          <w:p w14:paraId="52569A2F" w14:textId="77777777" w:rsidR="00B06A4A" w:rsidRPr="00FA17E6" w:rsidRDefault="00B06A4A" w:rsidP="00FA17E6">
            <w:pPr>
              <w:pStyle w:val="ConsPlusNormal"/>
              <w:jc w:val="both"/>
              <w:rPr>
                <w:szCs w:val="24"/>
              </w:rPr>
            </w:pPr>
            <w:r w:rsidRPr="00FA17E6">
              <w:rPr>
                <w:szCs w:val="24"/>
              </w:rPr>
              <w:t>Имя существительное как часть речи</w:t>
            </w:r>
          </w:p>
        </w:tc>
        <w:tc>
          <w:tcPr>
            <w:tcW w:w="1473" w:type="dxa"/>
            <w:vAlign w:val="center"/>
          </w:tcPr>
          <w:p w14:paraId="5F65EF30" w14:textId="77777777" w:rsidR="00B06A4A" w:rsidRPr="00FA17E6" w:rsidRDefault="00B06A4A" w:rsidP="00FA17E6">
            <w:pPr>
              <w:pStyle w:val="ConsPlusNormal"/>
              <w:rPr>
                <w:szCs w:val="24"/>
              </w:rPr>
            </w:pPr>
          </w:p>
        </w:tc>
      </w:tr>
      <w:tr w:rsidR="00B06A4A" w:rsidRPr="00FA17E6" w14:paraId="16F07154" w14:textId="77777777" w:rsidTr="008D32F5">
        <w:tc>
          <w:tcPr>
            <w:tcW w:w="1191" w:type="dxa"/>
            <w:vAlign w:val="center"/>
          </w:tcPr>
          <w:p w14:paraId="6829112C" w14:textId="77777777" w:rsidR="00B06A4A" w:rsidRPr="00FA17E6" w:rsidRDefault="00B06A4A" w:rsidP="00FA17E6">
            <w:pPr>
              <w:pStyle w:val="ConsPlusNormal"/>
              <w:rPr>
                <w:szCs w:val="24"/>
              </w:rPr>
            </w:pPr>
            <w:r w:rsidRPr="00FA17E6">
              <w:rPr>
                <w:szCs w:val="24"/>
              </w:rPr>
              <w:t>Урок 66.</w:t>
            </w:r>
          </w:p>
        </w:tc>
        <w:tc>
          <w:tcPr>
            <w:tcW w:w="6405" w:type="dxa"/>
            <w:vAlign w:val="center"/>
          </w:tcPr>
          <w:p w14:paraId="0A84BFDF" w14:textId="77777777" w:rsidR="00B06A4A" w:rsidRPr="00FA17E6" w:rsidRDefault="00B06A4A" w:rsidP="00FA17E6">
            <w:pPr>
              <w:pStyle w:val="ConsPlusNormal"/>
              <w:jc w:val="both"/>
              <w:rPr>
                <w:szCs w:val="24"/>
              </w:rPr>
            </w:pPr>
            <w:r w:rsidRPr="00FA17E6">
              <w:rPr>
                <w:szCs w:val="24"/>
              </w:rPr>
              <w:t>Особенности словообразования имен существительных</w:t>
            </w:r>
          </w:p>
        </w:tc>
        <w:tc>
          <w:tcPr>
            <w:tcW w:w="1473" w:type="dxa"/>
            <w:vAlign w:val="center"/>
          </w:tcPr>
          <w:p w14:paraId="21C17D4B" w14:textId="77777777" w:rsidR="00B06A4A" w:rsidRPr="00FA17E6" w:rsidRDefault="00B06A4A" w:rsidP="00FA17E6">
            <w:pPr>
              <w:pStyle w:val="ConsPlusNormal"/>
              <w:rPr>
                <w:szCs w:val="24"/>
              </w:rPr>
            </w:pPr>
          </w:p>
        </w:tc>
      </w:tr>
      <w:tr w:rsidR="00B06A4A" w:rsidRPr="00E177FF" w14:paraId="222FFEF8" w14:textId="77777777" w:rsidTr="008D32F5">
        <w:tc>
          <w:tcPr>
            <w:tcW w:w="1191" w:type="dxa"/>
            <w:vAlign w:val="center"/>
          </w:tcPr>
          <w:p w14:paraId="21385725" w14:textId="77777777" w:rsidR="00B06A4A" w:rsidRPr="00FA17E6" w:rsidRDefault="00B06A4A" w:rsidP="00FA17E6">
            <w:pPr>
              <w:pStyle w:val="ConsPlusNormal"/>
              <w:rPr>
                <w:szCs w:val="24"/>
              </w:rPr>
            </w:pPr>
            <w:r w:rsidRPr="00FA17E6">
              <w:rPr>
                <w:szCs w:val="24"/>
              </w:rPr>
              <w:lastRenderedPageBreak/>
              <w:t>Урок 67.</w:t>
            </w:r>
          </w:p>
        </w:tc>
        <w:tc>
          <w:tcPr>
            <w:tcW w:w="6405" w:type="dxa"/>
            <w:vAlign w:val="center"/>
          </w:tcPr>
          <w:p w14:paraId="0973DFB1" w14:textId="77777777" w:rsidR="00B06A4A" w:rsidRPr="00FA17E6" w:rsidRDefault="00B06A4A" w:rsidP="00FA17E6">
            <w:pPr>
              <w:pStyle w:val="ConsPlusNormal"/>
              <w:jc w:val="both"/>
              <w:rPr>
                <w:szCs w:val="24"/>
              </w:rPr>
            </w:pPr>
            <w:r w:rsidRPr="00FA17E6">
              <w:rPr>
                <w:szCs w:val="24"/>
              </w:rPr>
              <w:t>Нормы словоизменения имен существительных. Образование формы именительного падежа множественного числа</w:t>
            </w:r>
          </w:p>
        </w:tc>
        <w:tc>
          <w:tcPr>
            <w:tcW w:w="1473" w:type="dxa"/>
            <w:vAlign w:val="center"/>
          </w:tcPr>
          <w:p w14:paraId="3D593416" w14:textId="77777777" w:rsidR="00B06A4A" w:rsidRPr="00FA17E6" w:rsidRDefault="00B06A4A" w:rsidP="00FA17E6">
            <w:pPr>
              <w:pStyle w:val="ConsPlusNormal"/>
              <w:rPr>
                <w:szCs w:val="24"/>
              </w:rPr>
            </w:pPr>
          </w:p>
        </w:tc>
      </w:tr>
      <w:tr w:rsidR="00B06A4A" w:rsidRPr="00E177FF" w14:paraId="39870C17" w14:textId="77777777" w:rsidTr="008D32F5">
        <w:tc>
          <w:tcPr>
            <w:tcW w:w="1191" w:type="dxa"/>
            <w:vAlign w:val="center"/>
          </w:tcPr>
          <w:p w14:paraId="265534CE" w14:textId="77777777" w:rsidR="00B06A4A" w:rsidRPr="00FA17E6" w:rsidRDefault="00B06A4A" w:rsidP="00FA17E6">
            <w:pPr>
              <w:pStyle w:val="ConsPlusNormal"/>
              <w:rPr>
                <w:szCs w:val="24"/>
              </w:rPr>
            </w:pPr>
            <w:r w:rsidRPr="00FA17E6">
              <w:rPr>
                <w:szCs w:val="24"/>
              </w:rPr>
              <w:t>Урок 68.</w:t>
            </w:r>
          </w:p>
        </w:tc>
        <w:tc>
          <w:tcPr>
            <w:tcW w:w="6405" w:type="dxa"/>
            <w:vAlign w:val="center"/>
          </w:tcPr>
          <w:p w14:paraId="2DD78BF8" w14:textId="77777777" w:rsidR="00B06A4A" w:rsidRPr="00FA17E6" w:rsidRDefault="00B06A4A" w:rsidP="00FA17E6">
            <w:pPr>
              <w:pStyle w:val="ConsPlusNormal"/>
              <w:jc w:val="both"/>
              <w:rPr>
                <w:szCs w:val="24"/>
              </w:rPr>
            </w:pPr>
            <w:r w:rsidRPr="00FA17E6">
              <w:rPr>
                <w:szCs w:val="24"/>
              </w:rPr>
              <w:t>Нормы словоизменения имен существительных. Образование формы родительного падежа множественного числа</w:t>
            </w:r>
          </w:p>
        </w:tc>
        <w:tc>
          <w:tcPr>
            <w:tcW w:w="1473" w:type="dxa"/>
            <w:vAlign w:val="center"/>
          </w:tcPr>
          <w:p w14:paraId="4121675C" w14:textId="77777777" w:rsidR="00B06A4A" w:rsidRPr="00FA17E6" w:rsidRDefault="00B06A4A" w:rsidP="00FA17E6">
            <w:pPr>
              <w:pStyle w:val="ConsPlusNormal"/>
              <w:rPr>
                <w:szCs w:val="24"/>
              </w:rPr>
            </w:pPr>
          </w:p>
        </w:tc>
      </w:tr>
      <w:tr w:rsidR="00B06A4A" w:rsidRPr="00E177FF" w14:paraId="5FFB82B2" w14:textId="77777777" w:rsidTr="008D32F5">
        <w:tc>
          <w:tcPr>
            <w:tcW w:w="1191" w:type="dxa"/>
            <w:vAlign w:val="center"/>
          </w:tcPr>
          <w:p w14:paraId="0CE795C4" w14:textId="77777777" w:rsidR="00B06A4A" w:rsidRPr="00FA17E6" w:rsidRDefault="00B06A4A" w:rsidP="00FA17E6">
            <w:pPr>
              <w:pStyle w:val="ConsPlusNormal"/>
              <w:rPr>
                <w:szCs w:val="24"/>
              </w:rPr>
            </w:pPr>
            <w:r w:rsidRPr="00FA17E6">
              <w:rPr>
                <w:szCs w:val="24"/>
              </w:rPr>
              <w:t>Урок 69.</w:t>
            </w:r>
          </w:p>
        </w:tc>
        <w:tc>
          <w:tcPr>
            <w:tcW w:w="6405" w:type="dxa"/>
            <w:vAlign w:val="center"/>
          </w:tcPr>
          <w:p w14:paraId="2B6937A7" w14:textId="77777777" w:rsidR="00B06A4A" w:rsidRPr="00FA17E6" w:rsidRDefault="00B06A4A" w:rsidP="00FA17E6">
            <w:pPr>
              <w:pStyle w:val="ConsPlusNormal"/>
              <w:jc w:val="both"/>
              <w:rPr>
                <w:szCs w:val="24"/>
              </w:rPr>
            </w:pPr>
            <w:r w:rsidRPr="00FA17E6">
              <w:rPr>
                <w:szCs w:val="24"/>
              </w:rPr>
              <w:t>Нормы словоизменения сложных имен существительных с первой частью пол-</w:t>
            </w:r>
          </w:p>
        </w:tc>
        <w:tc>
          <w:tcPr>
            <w:tcW w:w="1473" w:type="dxa"/>
            <w:vAlign w:val="center"/>
          </w:tcPr>
          <w:p w14:paraId="7E88C506" w14:textId="77777777" w:rsidR="00B06A4A" w:rsidRPr="00FA17E6" w:rsidRDefault="00B06A4A" w:rsidP="00FA17E6">
            <w:pPr>
              <w:pStyle w:val="ConsPlusNormal"/>
              <w:rPr>
                <w:szCs w:val="24"/>
              </w:rPr>
            </w:pPr>
          </w:p>
        </w:tc>
      </w:tr>
      <w:tr w:rsidR="00B06A4A" w:rsidRPr="00E177FF" w14:paraId="6660DCD4" w14:textId="77777777" w:rsidTr="008D32F5">
        <w:tc>
          <w:tcPr>
            <w:tcW w:w="1191" w:type="dxa"/>
            <w:vAlign w:val="center"/>
          </w:tcPr>
          <w:p w14:paraId="4ED1C8E5" w14:textId="77777777" w:rsidR="00B06A4A" w:rsidRPr="00FA17E6" w:rsidRDefault="00B06A4A" w:rsidP="00FA17E6">
            <w:pPr>
              <w:pStyle w:val="ConsPlusNormal"/>
              <w:rPr>
                <w:szCs w:val="24"/>
              </w:rPr>
            </w:pPr>
            <w:r w:rsidRPr="00FA17E6">
              <w:rPr>
                <w:szCs w:val="24"/>
              </w:rPr>
              <w:t>Урок 70.</w:t>
            </w:r>
          </w:p>
        </w:tc>
        <w:tc>
          <w:tcPr>
            <w:tcW w:w="6405" w:type="dxa"/>
            <w:vAlign w:val="center"/>
          </w:tcPr>
          <w:p w14:paraId="6114D80D" w14:textId="77777777" w:rsidR="00B06A4A" w:rsidRPr="00FA17E6" w:rsidRDefault="00B06A4A" w:rsidP="00FA17E6">
            <w:pPr>
              <w:pStyle w:val="ConsPlusNormal"/>
              <w:jc w:val="both"/>
              <w:rPr>
                <w:szCs w:val="24"/>
              </w:rPr>
            </w:pPr>
            <w:r w:rsidRPr="00FA17E6">
              <w:rPr>
                <w:szCs w:val="24"/>
              </w:rPr>
              <w:t>Правила слитного и дефисного написания пол- и полу- со словами</w:t>
            </w:r>
          </w:p>
        </w:tc>
        <w:tc>
          <w:tcPr>
            <w:tcW w:w="1473" w:type="dxa"/>
            <w:vAlign w:val="center"/>
          </w:tcPr>
          <w:p w14:paraId="77B142E9" w14:textId="77777777" w:rsidR="00B06A4A" w:rsidRPr="00FA17E6" w:rsidRDefault="00B06A4A" w:rsidP="00FA17E6">
            <w:pPr>
              <w:pStyle w:val="ConsPlusNormal"/>
              <w:rPr>
                <w:szCs w:val="24"/>
              </w:rPr>
            </w:pPr>
          </w:p>
        </w:tc>
      </w:tr>
      <w:tr w:rsidR="00B06A4A" w:rsidRPr="00E177FF" w14:paraId="4BE86E60" w14:textId="77777777" w:rsidTr="008D32F5">
        <w:tc>
          <w:tcPr>
            <w:tcW w:w="1191" w:type="dxa"/>
            <w:vAlign w:val="center"/>
          </w:tcPr>
          <w:p w14:paraId="2D049858" w14:textId="77777777" w:rsidR="00B06A4A" w:rsidRPr="00FA17E6" w:rsidRDefault="00B06A4A" w:rsidP="00FA17E6">
            <w:pPr>
              <w:pStyle w:val="ConsPlusNormal"/>
              <w:rPr>
                <w:szCs w:val="24"/>
              </w:rPr>
            </w:pPr>
            <w:r w:rsidRPr="00FA17E6">
              <w:rPr>
                <w:szCs w:val="24"/>
              </w:rPr>
              <w:t>Урок 71.</w:t>
            </w:r>
          </w:p>
        </w:tc>
        <w:tc>
          <w:tcPr>
            <w:tcW w:w="6405" w:type="dxa"/>
            <w:vAlign w:val="center"/>
          </w:tcPr>
          <w:p w14:paraId="24552DF4" w14:textId="77777777" w:rsidR="00B06A4A" w:rsidRPr="00FA17E6" w:rsidRDefault="00B06A4A" w:rsidP="00FA17E6">
            <w:pPr>
              <w:pStyle w:val="ConsPlusNormal"/>
              <w:jc w:val="both"/>
              <w:rPr>
                <w:szCs w:val="24"/>
              </w:rPr>
            </w:pPr>
            <w:r w:rsidRPr="00FA17E6">
              <w:rPr>
                <w:szCs w:val="24"/>
              </w:rPr>
              <w:t>Описание помещения (интерьера). Сбор материала</w:t>
            </w:r>
          </w:p>
        </w:tc>
        <w:tc>
          <w:tcPr>
            <w:tcW w:w="1473" w:type="dxa"/>
            <w:vAlign w:val="center"/>
          </w:tcPr>
          <w:p w14:paraId="72D0B624" w14:textId="77777777" w:rsidR="00B06A4A" w:rsidRPr="00FA17E6" w:rsidRDefault="00B06A4A" w:rsidP="00FA17E6">
            <w:pPr>
              <w:pStyle w:val="ConsPlusNormal"/>
              <w:rPr>
                <w:szCs w:val="24"/>
              </w:rPr>
            </w:pPr>
          </w:p>
        </w:tc>
      </w:tr>
      <w:tr w:rsidR="00B06A4A" w:rsidRPr="00FA17E6" w14:paraId="39AEBC88" w14:textId="77777777" w:rsidTr="008D32F5">
        <w:tc>
          <w:tcPr>
            <w:tcW w:w="1191" w:type="dxa"/>
            <w:vAlign w:val="center"/>
          </w:tcPr>
          <w:p w14:paraId="2EDF36E9" w14:textId="77777777" w:rsidR="00B06A4A" w:rsidRPr="00FA17E6" w:rsidRDefault="00B06A4A" w:rsidP="00FA17E6">
            <w:pPr>
              <w:pStyle w:val="ConsPlusNormal"/>
              <w:rPr>
                <w:szCs w:val="24"/>
              </w:rPr>
            </w:pPr>
            <w:r w:rsidRPr="00FA17E6">
              <w:rPr>
                <w:szCs w:val="24"/>
              </w:rPr>
              <w:t>Урок 72.</w:t>
            </w:r>
          </w:p>
        </w:tc>
        <w:tc>
          <w:tcPr>
            <w:tcW w:w="6405" w:type="dxa"/>
            <w:vAlign w:val="center"/>
          </w:tcPr>
          <w:p w14:paraId="444A60E9" w14:textId="77777777" w:rsidR="00B06A4A" w:rsidRPr="00FA17E6" w:rsidRDefault="00B06A4A" w:rsidP="00FA17E6">
            <w:pPr>
              <w:pStyle w:val="ConsPlusNormal"/>
              <w:jc w:val="both"/>
              <w:rPr>
                <w:szCs w:val="24"/>
              </w:rPr>
            </w:pPr>
            <w:r w:rsidRPr="00FA17E6">
              <w:rPr>
                <w:szCs w:val="24"/>
              </w:rPr>
              <w:t>Описание помещения (интерьера). Практикум</w:t>
            </w:r>
          </w:p>
        </w:tc>
        <w:tc>
          <w:tcPr>
            <w:tcW w:w="1473" w:type="dxa"/>
            <w:vAlign w:val="center"/>
          </w:tcPr>
          <w:p w14:paraId="7474A36F" w14:textId="77777777" w:rsidR="00B06A4A" w:rsidRPr="00FA17E6" w:rsidRDefault="00B06A4A" w:rsidP="00FA17E6">
            <w:pPr>
              <w:pStyle w:val="ConsPlusNormal"/>
              <w:jc w:val="center"/>
              <w:rPr>
                <w:szCs w:val="24"/>
              </w:rPr>
            </w:pPr>
            <w:r w:rsidRPr="00FA17E6">
              <w:rPr>
                <w:szCs w:val="24"/>
              </w:rPr>
              <w:t>1</w:t>
            </w:r>
          </w:p>
        </w:tc>
      </w:tr>
      <w:tr w:rsidR="00B06A4A" w:rsidRPr="00FA17E6" w14:paraId="28D962EE" w14:textId="77777777" w:rsidTr="008D32F5">
        <w:tc>
          <w:tcPr>
            <w:tcW w:w="1191" w:type="dxa"/>
            <w:vAlign w:val="center"/>
          </w:tcPr>
          <w:p w14:paraId="7F8373C3" w14:textId="77777777" w:rsidR="00B06A4A" w:rsidRPr="00FA17E6" w:rsidRDefault="00B06A4A" w:rsidP="00FA17E6">
            <w:pPr>
              <w:pStyle w:val="ConsPlusNormal"/>
              <w:rPr>
                <w:szCs w:val="24"/>
              </w:rPr>
            </w:pPr>
            <w:r w:rsidRPr="00FA17E6">
              <w:rPr>
                <w:szCs w:val="24"/>
              </w:rPr>
              <w:t>Урок 73.</w:t>
            </w:r>
          </w:p>
        </w:tc>
        <w:tc>
          <w:tcPr>
            <w:tcW w:w="6405" w:type="dxa"/>
            <w:vAlign w:val="center"/>
          </w:tcPr>
          <w:p w14:paraId="70FCEF2E" w14:textId="77777777" w:rsidR="00B06A4A" w:rsidRPr="00FA17E6" w:rsidRDefault="00B06A4A" w:rsidP="00FA17E6">
            <w:pPr>
              <w:pStyle w:val="ConsPlusNormal"/>
              <w:jc w:val="both"/>
              <w:rPr>
                <w:szCs w:val="24"/>
              </w:rPr>
            </w:pPr>
            <w:r w:rsidRPr="00FA17E6">
              <w:rPr>
                <w:szCs w:val="24"/>
              </w:rPr>
              <w:t>Повторение темы "Имя существительное"</w:t>
            </w:r>
          </w:p>
        </w:tc>
        <w:tc>
          <w:tcPr>
            <w:tcW w:w="1473" w:type="dxa"/>
            <w:vAlign w:val="center"/>
          </w:tcPr>
          <w:p w14:paraId="3270B4EB" w14:textId="77777777" w:rsidR="00B06A4A" w:rsidRPr="00FA17E6" w:rsidRDefault="00B06A4A" w:rsidP="00FA17E6">
            <w:pPr>
              <w:pStyle w:val="ConsPlusNormal"/>
              <w:rPr>
                <w:szCs w:val="24"/>
              </w:rPr>
            </w:pPr>
          </w:p>
        </w:tc>
      </w:tr>
      <w:tr w:rsidR="00B06A4A" w:rsidRPr="00E177FF" w14:paraId="787873BF" w14:textId="77777777" w:rsidTr="008D32F5">
        <w:tc>
          <w:tcPr>
            <w:tcW w:w="1191" w:type="dxa"/>
            <w:vAlign w:val="center"/>
          </w:tcPr>
          <w:p w14:paraId="36B509D8" w14:textId="77777777" w:rsidR="00B06A4A" w:rsidRPr="00FA17E6" w:rsidRDefault="00B06A4A" w:rsidP="00FA17E6">
            <w:pPr>
              <w:pStyle w:val="ConsPlusNormal"/>
              <w:rPr>
                <w:szCs w:val="24"/>
              </w:rPr>
            </w:pPr>
            <w:r w:rsidRPr="00FA17E6">
              <w:rPr>
                <w:szCs w:val="24"/>
              </w:rPr>
              <w:t>Урок 74.</w:t>
            </w:r>
          </w:p>
        </w:tc>
        <w:tc>
          <w:tcPr>
            <w:tcW w:w="6405" w:type="dxa"/>
            <w:vAlign w:val="center"/>
          </w:tcPr>
          <w:p w14:paraId="5A4784F3" w14:textId="77777777" w:rsidR="00B06A4A" w:rsidRPr="00FA17E6" w:rsidRDefault="00B06A4A" w:rsidP="00FA17E6">
            <w:pPr>
              <w:pStyle w:val="ConsPlusNormal"/>
              <w:jc w:val="both"/>
              <w:rPr>
                <w:szCs w:val="24"/>
              </w:rPr>
            </w:pPr>
            <w:r w:rsidRPr="00FA17E6">
              <w:rPr>
                <w:szCs w:val="24"/>
              </w:rPr>
              <w:t>Контрольная работа по теме "Имя существительное"</w:t>
            </w:r>
          </w:p>
        </w:tc>
        <w:tc>
          <w:tcPr>
            <w:tcW w:w="1473" w:type="dxa"/>
            <w:vAlign w:val="center"/>
          </w:tcPr>
          <w:p w14:paraId="04C4442F" w14:textId="77777777" w:rsidR="00B06A4A" w:rsidRPr="00FA17E6" w:rsidRDefault="00B06A4A" w:rsidP="00FA17E6">
            <w:pPr>
              <w:pStyle w:val="ConsPlusNormal"/>
              <w:rPr>
                <w:szCs w:val="24"/>
              </w:rPr>
            </w:pPr>
          </w:p>
        </w:tc>
      </w:tr>
      <w:tr w:rsidR="00B06A4A" w:rsidRPr="00E177FF" w14:paraId="077AD8A6" w14:textId="77777777" w:rsidTr="008D32F5">
        <w:tc>
          <w:tcPr>
            <w:tcW w:w="1191" w:type="dxa"/>
            <w:vAlign w:val="center"/>
          </w:tcPr>
          <w:p w14:paraId="3FFD5AD3" w14:textId="77777777" w:rsidR="00B06A4A" w:rsidRPr="00FA17E6" w:rsidRDefault="00B06A4A" w:rsidP="00FA17E6">
            <w:pPr>
              <w:pStyle w:val="ConsPlusNormal"/>
              <w:rPr>
                <w:szCs w:val="24"/>
              </w:rPr>
            </w:pPr>
            <w:r w:rsidRPr="00FA17E6">
              <w:rPr>
                <w:szCs w:val="24"/>
              </w:rPr>
              <w:t>Урок 75.</w:t>
            </w:r>
          </w:p>
        </w:tc>
        <w:tc>
          <w:tcPr>
            <w:tcW w:w="6405" w:type="dxa"/>
            <w:vAlign w:val="center"/>
          </w:tcPr>
          <w:p w14:paraId="759234FA"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05076358" w14:textId="77777777" w:rsidR="00B06A4A" w:rsidRPr="00FA17E6" w:rsidRDefault="00B06A4A" w:rsidP="00FA17E6">
            <w:pPr>
              <w:pStyle w:val="ConsPlusNormal"/>
              <w:rPr>
                <w:szCs w:val="24"/>
              </w:rPr>
            </w:pPr>
          </w:p>
        </w:tc>
      </w:tr>
      <w:tr w:rsidR="00B06A4A" w:rsidRPr="00E177FF" w14:paraId="41B052EA" w14:textId="77777777" w:rsidTr="008D32F5">
        <w:tc>
          <w:tcPr>
            <w:tcW w:w="1191" w:type="dxa"/>
            <w:vAlign w:val="center"/>
          </w:tcPr>
          <w:p w14:paraId="0ED61C31" w14:textId="77777777" w:rsidR="00B06A4A" w:rsidRPr="00FA17E6" w:rsidRDefault="00B06A4A" w:rsidP="00FA17E6">
            <w:pPr>
              <w:pStyle w:val="ConsPlusNormal"/>
              <w:rPr>
                <w:szCs w:val="24"/>
              </w:rPr>
            </w:pPr>
            <w:r w:rsidRPr="00FA17E6">
              <w:rPr>
                <w:szCs w:val="24"/>
              </w:rPr>
              <w:t>Урок 76.</w:t>
            </w:r>
          </w:p>
        </w:tc>
        <w:tc>
          <w:tcPr>
            <w:tcW w:w="6405" w:type="dxa"/>
            <w:vAlign w:val="center"/>
          </w:tcPr>
          <w:p w14:paraId="47044D01" w14:textId="77777777" w:rsidR="00B06A4A" w:rsidRPr="00FA17E6" w:rsidRDefault="00B06A4A" w:rsidP="00FA17E6">
            <w:pPr>
              <w:pStyle w:val="ConsPlusNormal"/>
              <w:jc w:val="both"/>
              <w:rPr>
                <w:szCs w:val="24"/>
              </w:rPr>
            </w:pPr>
            <w:r w:rsidRPr="00FA17E6">
              <w:rPr>
                <w:szCs w:val="24"/>
              </w:rPr>
              <w:t>Имя прилагательное как часть речи</w:t>
            </w:r>
          </w:p>
        </w:tc>
        <w:tc>
          <w:tcPr>
            <w:tcW w:w="1473" w:type="dxa"/>
            <w:vAlign w:val="center"/>
          </w:tcPr>
          <w:p w14:paraId="0B0B0AF7" w14:textId="77777777" w:rsidR="00B06A4A" w:rsidRPr="00FA17E6" w:rsidRDefault="00B06A4A" w:rsidP="00FA17E6">
            <w:pPr>
              <w:pStyle w:val="ConsPlusNormal"/>
              <w:rPr>
                <w:szCs w:val="24"/>
              </w:rPr>
            </w:pPr>
          </w:p>
        </w:tc>
      </w:tr>
      <w:tr w:rsidR="00B06A4A" w:rsidRPr="00E177FF" w14:paraId="418ACAF9" w14:textId="77777777" w:rsidTr="008D32F5">
        <w:tc>
          <w:tcPr>
            <w:tcW w:w="1191" w:type="dxa"/>
            <w:vAlign w:val="center"/>
          </w:tcPr>
          <w:p w14:paraId="2469A2CB" w14:textId="77777777" w:rsidR="00B06A4A" w:rsidRPr="00FA17E6" w:rsidRDefault="00B06A4A" w:rsidP="00FA17E6">
            <w:pPr>
              <w:pStyle w:val="ConsPlusNormal"/>
              <w:rPr>
                <w:szCs w:val="24"/>
              </w:rPr>
            </w:pPr>
            <w:r w:rsidRPr="00FA17E6">
              <w:rPr>
                <w:szCs w:val="24"/>
              </w:rPr>
              <w:t>Урок 77.</w:t>
            </w:r>
          </w:p>
        </w:tc>
        <w:tc>
          <w:tcPr>
            <w:tcW w:w="6405" w:type="dxa"/>
            <w:vAlign w:val="center"/>
          </w:tcPr>
          <w:p w14:paraId="0396F9AD" w14:textId="77777777" w:rsidR="00B06A4A" w:rsidRPr="00FA17E6" w:rsidRDefault="00B06A4A" w:rsidP="00FA17E6">
            <w:pPr>
              <w:pStyle w:val="ConsPlusNormal"/>
              <w:jc w:val="both"/>
              <w:rPr>
                <w:szCs w:val="24"/>
              </w:rPr>
            </w:pPr>
            <w:r w:rsidRPr="00FA17E6">
              <w:rPr>
                <w:szCs w:val="24"/>
              </w:rPr>
              <w:t>Разряды имен прилагательных по значению</w:t>
            </w:r>
          </w:p>
        </w:tc>
        <w:tc>
          <w:tcPr>
            <w:tcW w:w="1473" w:type="dxa"/>
            <w:vAlign w:val="center"/>
          </w:tcPr>
          <w:p w14:paraId="51F5109A" w14:textId="77777777" w:rsidR="00B06A4A" w:rsidRPr="00FA17E6" w:rsidRDefault="00B06A4A" w:rsidP="00FA17E6">
            <w:pPr>
              <w:pStyle w:val="ConsPlusNormal"/>
              <w:rPr>
                <w:szCs w:val="24"/>
              </w:rPr>
            </w:pPr>
          </w:p>
        </w:tc>
      </w:tr>
      <w:tr w:rsidR="00B06A4A" w:rsidRPr="00FA17E6" w14:paraId="79292FBC" w14:textId="77777777" w:rsidTr="008D32F5">
        <w:tc>
          <w:tcPr>
            <w:tcW w:w="1191" w:type="dxa"/>
            <w:vAlign w:val="center"/>
          </w:tcPr>
          <w:p w14:paraId="049982EF" w14:textId="77777777" w:rsidR="00B06A4A" w:rsidRPr="00FA17E6" w:rsidRDefault="00B06A4A" w:rsidP="00FA17E6">
            <w:pPr>
              <w:pStyle w:val="ConsPlusNormal"/>
              <w:rPr>
                <w:szCs w:val="24"/>
              </w:rPr>
            </w:pPr>
            <w:r w:rsidRPr="00FA17E6">
              <w:rPr>
                <w:szCs w:val="24"/>
              </w:rPr>
              <w:t>Урок 78.</w:t>
            </w:r>
          </w:p>
        </w:tc>
        <w:tc>
          <w:tcPr>
            <w:tcW w:w="6405" w:type="dxa"/>
            <w:vAlign w:val="center"/>
          </w:tcPr>
          <w:p w14:paraId="1040C173" w14:textId="77777777" w:rsidR="00B06A4A" w:rsidRPr="00FA17E6" w:rsidRDefault="00B06A4A" w:rsidP="00FA17E6">
            <w:pPr>
              <w:pStyle w:val="ConsPlusNormal"/>
              <w:jc w:val="both"/>
              <w:rPr>
                <w:szCs w:val="24"/>
              </w:rPr>
            </w:pPr>
            <w:r w:rsidRPr="00FA17E6">
              <w:rPr>
                <w:szCs w:val="24"/>
              </w:rPr>
              <w:t>Разряды имен прилагательных по значению. Качественные прилагательные</w:t>
            </w:r>
          </w:p>
        </w:tc>
        <w:tc>
          <w:tcPr>
            <w:tcW w:w="1473" w:type="dxa"/>
            <w:vAlign w:val="center"/>
          </w:tcPr>
          <w:p w14:paraId="1F4A1C37" w14:textId="77777777" w:rsidR="00B06A4A" w:rsidRPr="00FA17E6" w:rsidRDefault="00B06A4A" w:rsidP="00FA17E6">
            <w:pPr>
              <w:pStyle w:val="ConsPlusNormal"/>
              <w:rPr>
                <w:szCs w:val="24"/>
              </w:rPr>
            </w:pPr>
          </w:p>
        </w:tc>
      </w:tr>
      <w:tr w:rsidR="00B06A4A" w:rsidRPr="00FA17E6" w14:paraId="24B98809" w14:textId="77777777" w:rsidTr="008D32F5">
        <w:tc>
          <w:tcPr>
            <w:tcW w:w="1191" w:type="dxa"/>
            <w:vAlign w:val="center"/>
          </w:tcPr>
          <w:p w14:paraId="3C19439F" w14:textId="77777777" w:rsidR="00B06A4A" w:rsidRPr="00FA17E6" w:rsidRDefault="00B06A4A" w:rsidP="00FA17E6">
            <w:pPr>
              <w:pStyle w:val="ConsPlusNormal"/>
              <w:rPr>
                <w:szCs w:val="24"/>
              </w:rPr>
            </w:pPr>
            <w:r w:rsidRPr="00FA17E6">
              <w:rPr>
                <w:szCs w:val="24"/>
              </w:rPr>
              <w:t>Урок 79.</w:t>
            </w:r>
          </w:p>
        </w:tc>
        <w:tc>
          <w:tcPr>
            <w:tcW w:w="6405" w:type="dxa"/>
            <w:vAlign w:val="center"/>
          </w:tcPr>
          <w:p w14:paraId="3043FC36" w14:textId="77777777" w:rsidR="00B06A4A" w:rsidRPr="00FA17E6" w:rsidRDefault="00B06A4A" w:rsidP="00FA17E6">
            <w:pPr>
              <w:pStyle w:val="ConsPlusNormal"/>
              <w:jc w:val="both"/>
              <w:rPr>
                <w:szCs w:val="24"/>
              </w:rPr>
            </w:pPr>
            <w:r w:rsidRPr="00FA17E6">
              <w:rPr>
                <w:szCs w:val="24"/>
              </w:rPr>
              <w:t>Разряды имен прилагательных по значению. Относительные прилагательные</w:t>
            </w:r>
          </w:p>
        </w:tc>
        <w:tc>
          <w:tcPr>
            <w:tcW w:w="1473" w:type="dxa"/>
            <w:vAlign w:val="center"/>
          </w:tcPr>
          <w:p w14:paraId="3B2F681A" w14:textId="77777777" w:rsidR="00B06A4A" w:rsidRPr="00FA17E6" w:rsidRDefault="00B06A4A" w:rsidP="00FA17E6">
            <w:pPr>
              <w:pStyle w:val="ConsPlusNormal"/>
              <w:rPr>
                <w:szCs w:val="24"/>
              </w:rPr>
            </w:pPr>
          </w:p>
        </w:tc>
      </w:tr>
      <w:tr w:rsidR="00B06A4A" w:rsidRPr="00FA17E6" w14:paraId="692569DB" w14:textId="77777777" w:rsidTr="008D32F5">
        <w:tc>
          <w:tcPr>
            <w:tcW w:w="1191" w:type="dxa"/>
            <w:vAlign w:val="center"/>
          </w:tcPr>
          <w:p w14:paraId="7CA48BE5" w14:textId="77777777" w:rsidR="00B06A4A" w:rsidRPr="00FA17E6" w:rsidRDefault="00B06A4A" w:rsidP="00FA17E6">
            <w:pPr>
              <w:pStyle w:val="ConsPlusNormal"/>
              <w:rPr>
                <w:szCs w:val="24"/>
              </w:rPr>
            </w:pPr>
            <w:r w:rsidRPr="00FA17E6">
              <w:rPr>
                <w:szCs w:val="24"/>
              </w:rPr>
              <w:t>Урок 80.</w:t>
            </w:r>
          </w:p>
        </w:tc>
        <w:tc>
          <w:tcPr>
            <w:tcW w:w="6405" w:type="dxa"/>
            <w:vAlign w:val="center"/>
          </w:tcPr>
          <w:p w14:paraId="4F97CD19" w14:textId="77777777" w:rsidR="00B06A4A" w:rsidRPr="00FA17E6" w:rsidRDefault="00B06A4A" w:rsidP="00FA17E6">
            <w:pPr>
              <w:pStyle w:val="ConsPlusNormal"/>
              <w:jc w:val="both"/>
              <w:rPr>
                <w:szCs w:val="24"/>
              </w:rPr>
            </w:pPr>
            <w:r w:rsidRPr="00FA17E6">
              <w:rPr>
                <w:szCs w:val="24"/>
              </w:rPr>
              <w:t>Разряды имен прилагательных по значению. Притяжательные прилагательные</w:t>
            </w:r>
          </w:p>
        </w:tc>
        <w:tc>
          <w:tcPr>
            <w:tcW w:w="1473" w:type="dxa"/>
            <w:vAlign w:val="center"/>
          </w:tcPr>
          <w:p w14:paraId="0DA40A22" w14:textId="77777777" w:rsidR="00B06A4A" w:rsidRPr="00FA17E6" w:rsidRDefault="00B06A4A" w:rsidP="00FA17E6">
            <w:pPr>
              <w:pStyle w:val="ConsPlusNormal"/>
              <w:rPr>
                <w:szCs w:val="24"/>
              </w:rPr>
            </w:pPr>
          </w:p>
        </w:tc>
      </w:tr>
      <w:tr w:rsidR="00B06A4A" w:rsidRPr="00E177FF" w14:paraId="2C46AE38" w14:textId="77777777" w:rsidTr="008D32F5">
        <w:tc>
          <w:tcPr>
            <w:tcW w:w="1191" w:type="dxa"/>
            <w:vAlign w:val="center"/>
          </w:tcPr>
          <w:p w14:paraId="5B5AD68A" w14:textId="77777777" w:rsidR="00B06A4A" w:rsidRPr="00FA17E6" w:rsidRDefault="00B06A4A" w:rsidP="00FA17E6">
            <w:pPr>
              <w:pStyle w:val="ConsPlusNormal"/>
              <w:rPr>
                <w:szCs w:val="24"/>
              </w:rPr>
            </w:pPr>
            <w:r w:rsidRPr="00FA17E6">
              <w:rPr>
                <w:szCs w:val="24"/>
              </w:rPr>
              <w:t>Урок 81.</w:t>
            </w:r>
          </w:p>
        </w:tc>
        <w:tc>
          <w:tcPr>
            <w:tcW w:w="6405" w:type="dxa"/>
            <w:vAlign w:val="center"/>
          </w:tcPr>
          <w:p w14:paraId="46E5601F" w14:textId="77777777" w:rsidR="00B06A4A" w:rsidRPr="00FA17E6" w:rsidRDefault="00B06A4A" w:rsidP="00FA17E6">
            <w:pPr>
              <w:pStyle w:val="ConsPlusNormal"/>
              <w:jc w:val="both"/>
              <w:rPr>
                <w:szCs w:val="24"/>
              </w:rPr>
            </w:pPr>
            <w:r w:rsidRPr="00FA17E6">
              <w:rPr>
                <w:szCs w:val="24"/>
              </w:rP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68A565FE" w14:textId="77777777" w:rsidR="00B06A4A" w:rsidRPr="00FA17E6" w:rsidRDefault="00B06A4A" w:rsidP="00FA17E6">
            <w:pPr>
              <w:pStyle w:val="ConsPlusNormal"/>
              <w:rPr>
                <w:szCs w:val="24"/>
              </w:rPr>
            </w:pPr>
          </w:p>
        </w:tc>
      </w:tr>
      <w:tr w:rsidR="00B06A4A" w:rsidRPr="00E177FF" w14:paraId="72B82377" w14:textId="77777777" w:rsidTr="008D32F5">
        <w:tc>
          <w:tcPr>
            <w:tcW w:w="1191" w:type="dxa"/>
            <w:vAlign w:val="center"/>
          </w:tcPr>
          <w:p w14:paraId="2E96783B" w14:textId="77777777" w:rsidR="00B06A4A" w:rsidRPr="00FA17E6" w:rsidRDefault="00B06A4A" w:rsidP="00FA17E6">
            <w:pPr>
              <w:pStyle w:val="ConsPlusNormal"/>
              <w:rPr>
                <w:szCs w:val="24"/>
              </w:rPr>
            </w:pPr>
            <w:r w:rsidRPr="00FA17E6">
              <w:rPr>
                <w:szCs w:val="24"/>
              </w:rPr>
              <w:t>Урок 82.</w:t>
            </w:r>
          </w:p>
        </w:tc>
        <w:tc>
          <w:tcPr>
            <w:tcW w:w="6405" w:type="dxa"/>
            <w:vAlign w:val="center"/>
          </w:tcPr>
          <w:p w14:paraId="5D8F39C3" w14:textId="77777777" w:rsidR="00B06A4A" w:rsidRPr="00FA17E6" w:rsidRDefault="00B06A4A" w:rsidP="00FA17E6">
            <w:pPr>
              <w:pStyle w:val="ConsPlusNormal"/>
              <w:jc w:val="both"/>
              <w:rPr>
                <w:szCs w:val="24"/>
              </w:rPr>
            </w:pPr>
            <w:r w:rsidRPr="00FA17E6">
              <w:rPr>
                <w:szCs w:val="24"/>
              </w:rPr>
              <w:t>Превосходная степень сравнения качественных имен прилагательных</w:t>
            </w:r>
          </w:p>
        </w:tc>
        <w:tc>
          <w:tcPr>
            <w:tcW w:w="1473" w:type="dxa"/>
            <w:vAlign w:val="center"/>
          </w:tcPr>
          <w:p w14:paraId="5AA7CEDF" w14:textId="77777777" w:rsidR="00B06A4A" w:rsidRPr="00FA17E6" w:rsidRDefault="00B06A4A" w:rsidP="00FA17E6">
            <w:pPr>
              <w:pStyle w:val="ConsPlusNormal"/>
              <w:rPr>
                <w:szCs w:val="24"/>
              </w:rPr>
            </w:pPr>
          </w:p>
        </w:tc>
      </w:tr>
      <w:tr w:rsidR="00B06A4A" w:rsidRPr="00FA17E6" w14:paraId="7C3719FF" w14:textId="77777777" w:rsidTr="008D32F5">
        <w:tc>
          <w:tcPr>
            <w:tcW w:w="1191" w:type="dxa"/>
            <w:vAlign w:val="center"/>
          </w:tcPr>
          <w:p w14:paraId="1D357FFF" w14:textId="77777777" w:rsidR="00B06A4A" w:rsidRPr="00FA17E6" w:rsidRDefault="00B06A4A" w:rsidP="00FA17E6">
            <w:pPr>
              <w:pStyle w:val="ConsPlusNormal"/>
              <w:rPr>
                <w:szCs w:val="24"/>
              </w:rPr>
            </w:pPr>
            <w:r w:rsidRPr="00FA17E6">
              <w:rPr>
                <w:szCs w:val="24"/>
              </w:rPr>
              <w:t>Урок 83.</w:t>
            </w:r>
          </w:p>
        </w:tc>
        <w:tc>
          <w:tcPr>
            <w:tcW w:w="6405" w:type="dxa"/>
            <w:vAlign w:val="center"/>
          </w:tcPr>
          <w:p w14:paraId="287C258A" w14:textId="77777777" w:rsidR="00B06A4A" w:rsidRPr="00FA17E6" w:rsidRDefault="00B06A4A" w:rsidP="00FA17E6">
            <w:pPr>
              <w:pStyle w:val="ConsPlusNormal"/>
              <w:jc w:val="both"/>
              <w:rPr>
                <w:szCs w:val="24"/>
              </w:rPr>
            </w:pPr>
            <w:r w:rsidRPr="00FA17E6">
              <w:rPr>
                <w:szCs w:val="24"/>
              </w:rPr>
              <w:t>Изложение подробное (сжатое)</w:t>
            </w:r>
          </w:p>
        </w:tc>
        <w:tc>
          <w:tcPr>
            <w:tcW w:w="1473" w:type="dxa"/>
            <w:vAlign w:val="center"/>
          </w:tcPr>
          <w:p w14:paraId="3DB8F90C" w14:textId="77777777" w:rsidR="00B06A4A" w:rsidRPr="00FA17E6" w:rsidRDefault="00B06A4A" w:rsidP="00FA17E6">
            <w:pPr>
              <w:pStyle w:val="ConsPlusNormal"/>
              <w:rPr>
                <w:szCs w:val="24"/>
              </w:rPr>
            </w:pPr>
          </w:p>
        </w:tc>
      </w:tr>
      <w:tr w:rsidR="00B06A4A" w:rsidRPr="00FA17E6" w14:paraId="6FA2665C" w14:textId="77777777" w:rsidTr="008D32F5">
        <w:tc>
          <w:tcPr>
            <w:tcW w:w="1191" w:type="dxa"/>
            <w:vAlign w:val="center"/>
          </w:tcPr>
          <w:p w14:paraId="68ED4744" w14:textId="77777777" w:rsidR="00B06A4A" w:rsidRPr="00FA17E6" w:rsidRDefault="00B06A4A" w:rsidP="00FA17E6">
            <w:pPr>
              <w:pStyle w:val="ConsPlusNormal"/>
              <w:rPr>
                <w:szCs w:val="24"/>
              </w:rPr>
            </w:pPr>
            <w:r w:rsidRPr="00FA17E6">
              <w:rPr>
                <w:szCs w:val="24"/>
              </w:rPr>
              <w:t>Урок 84.</w:t>
            </w:r>
          </w:p>
        </w:tc>
        <w:tc>
          <w:tcPr>
            <w:tcW w:w="6405" w:type="dxa"/>
            <w:vAlign w:val="center"/>
          </w:tcPr>
          <w:p w14:paraId="71D3F0D0" w14:textId="77777777" w:rsidR="00B06A4A" w:rsidRPr="00FA17E6" w:rsidRDefault="00B06A4A" w:rsidP="00FA17E6">
            <w:pPr>
              <w:pStyle w:val="ConsPlusNormal"/>
              <w:jc w:val="both"/>
              <w:rPr>
                <w:szCs w:val="24"/>
              </w:rPr>
            </w:pPr>
            <w:r w:rsidRPr="00FA17E6">
              <w:rPr>
                <w:szCs w:val="24"/>
              </w:rPr>
              <w:t>Морфологический анализ имен прилагательных</w:t>
            </w:r>
          </w:p>
        </w:tc>
        <w:tc>
          <w:tcPr>
            <w:tcW w:w="1473" w:type="dxa"/>
            <w:vAlign w:val="center"/>
          </w:tcPr>
          <w:p w14:paraId="6ACA5817" w14:textId="77777777" w:rsidR="00B06A4A" w:rsidRPr="00FA17E6" w:rsidRDefault="00B06A4A" w:rsidP="00FA17E6">
            <w:pPr>
              <w:pStyle w:val="ConsPlusNormal"/>
              <w:rPr>
                <w:szCs w:val="24"/>
              </w:rPr>
            </w:pPr>
          </w:p>
        </w:tc>
      </w:tr>
      <w:tr w:rsidR="00B06A4A" w:rsidRPr="00E177FF" w14:paraId="1C9073E0" w14:textId="77777777" w:rsidTr="008D32F5">
        <w:tc>
          <w:tcPr>
            <w:tcW w:w="1191" w:type="dxa"/>
            <w:vAlign w:val="center"/>
          </w:tcPr>
          <w:p w14:paraId="443DC8F0" w14:textId="77777777" w:rsidR="00B06A4A" w:rsidRPr="00FA17E6" w:rsidRDefault="00B06A4A" w:rsidP="00FA17E6">
            <w:pPr>
              <w:pStyle w:val="ConsPlusNormal"/>
              <w:rPr>
                <w:szCs w:val="24"/>
              </w:rPr>
            </w:pPr>
            <w:r w:rsidRPr="00FA17E6">
              <w:rPr>
                <w:szCs w:val="24"/>
              </w:rPr>
              <w:t>Урок 85.</w:t>
            </w:r>
          </w:p>
        </w:tc>
        <w:tc>
          <w:tcPr>
            <w:tcW w:w="6405" w:type="dxa"/>
            <w:vAlign w:val="center"/>
          </w:tcPr>
          <w:p w14:paraId="11528039" w14:textId="77777777" w:rsidR="00B06A4A" w:rsidRPr="00FA17E6" w:rsidRDefault="00B06A4A" w:rsidP="00FA17E6">
            <w:pPr>
              <w:pStyle w:val="ConsPlusNormal"/>
              <w:jc w:val="both"/>
              <w:rPr>
                <w:szCs w:val="24"/>
              </w:rPr>
            </w:pPr>
            <w:r w:rsidRPr="00FA17E6">
              <w:rPr>
                <w:szCs w:val="24"/>
              </w:rPr>
              <w:t>Правописание н и нн в именах прилагательных</w:t>
            </w:r>
          </w:p>
        </w:tc>
        <w:tc>
          <w:tcPr>
            <w:tcW w:w="1473" w:type="dxa"/>
            <w:vAlign w:val="center"/>
          </w:tcPr>
          <w:p w14:paraId="250DC6CD" w14:textId="77777777" w:rsidR="00B06A4A" w:rsidRPr="00FA17E6" w:rsidRDefault="00B06A4A" w:rsidP="00FA17E6">
            <w:pPr>
              <w:pStyle w:val="ConsPlusNormal"/>
              <w:rPr>
                <w:szCs w:val="24"/>
              </w:rPr>
            </w:pPr>
          </w:p>
        </w:tc>
      </w:tr>
      <w:tr w:rsidR="00B06A4A" w:rsidRPr="00FA17E6" w14:paraId="7BA478A0" w14:textId="77777777" w:rsidTr="008D32F5">
        <w:tc>
          <w:tcPr>
            <w:tcW w:w="1191" w:type="dxa"/>
            <w:vAlign w:val="center"/>
          </w:tcPr>
          <w:p w14:paraId="6CBA2433" w14:textId="77777777" w:rsidR="00B06A4A" w:rsidRPr="00FA17E6" w:rsidRDefault="00B06A4A" w:rsidP="00FA17E6">
            <w:pPr>
              <w:pStyle w:val="ConsPlusNormal"/>
              <w:rPr>
                <w:szCs w:val="24"/>
              </w:rPr>
            </w:pPr>
            <w:r w:rsidRPr="00FA17E6">
              <w:rPr>
                <w:szCs w:val="24"/>
              </w:rPr>
              <w:t>Урок 86.</w:t>
            </w:r>
          </w:p>
        </w:tc>
        <w:tc>
          <w:tcPr>
            <w:tcW w:w="6405" w:type="dxa"/>
            <w:vAlign w:val="center"/>
          </w:tcPr>
          <w:p w14:paraId="3C0BB1D6" w14:textId="77777777" w:rsidR="00B06A4A" w:rsidRPr="00FA17E6" w:rsidRDefault="00B06A4A" w:rsidP="00FA17E6">
            <w:pPr>
              <w:pStyle w:val="ConsPlusNormal"/>
              <w:jc w:val="both"/>
              <w:rPr>
                <w:szCs w:val="24"/>
              </w:rPr>
            </w:pPr>
            <w:r w:rsidRPr="00FA17E6">
              <w:rPr>
                <w:szCs w:val="24"/>
              </w:rPr>
              <w:t>Правописание н и нн в именах прилагательных (закрепление). Практикум</w:t>
            </w:r>
          </w:p>
        </w:tc>
        <w:tc>
          <w:tcPr>
            <w:tcW w:w="1473" w:type="dxa"/>
            <w:vAlign w:val="center"/>
          </w:tcPr>
          <w:p w14:paraId="27B23B95" w14:textId="77777777" w:rsidR="00B06A4A" w:rsidRPr="00FA17E6" w:rsidRDefault="00B06A4A" w:rsidP="00FA17E6">
            <w:pPr>
              <w:pStyle w:val="ConsPlusNormal"/>
              <w:jc w:val="center"/>
              <w:rPr>
                <w:szCs w:val="24"/>
              </w:rPr>
            </w:pPr>
            <w:r w:rsidRPr="00FA17E6">
              <w:rPr>
                <w:szCs w:val="24"/>
              </w:rPr>
              <w:t>1</w:t>
            </w:r>
          </w:p>
        </w:tc>
      </w:tr>
      <w:tr w:rsidR="00B06A4A" w:rsidRPr="00E177FF" w14:paraId="0771810B" w14:textId="77777777" w:rsidTr="008D32F5">
        <w:tc>
          <w:tcPr>
            <w:tcW w:w="1191" w:type="dxa"/>
            <w:vAlign w:val="center"/>
          </w:tcPr>
          <w:p w14:paraId="6FB4867C" w14:textId="77777777" w:rsidR="00B06A4A" w:rsidRPr="00FA17E6" w:rsidRDefault="00B06A4A" w:rsidP="00FA17E6">
            <w:pPr>
              <w:pStyle w:val="ConsPlusNormal"/>
              <w:rPr>
                <w:szCs w:val="24"/>
              </w:rPr>
            </w:pPr>
            <w:r w:rsidRPr="00FA17E6">
              <w:rPr>
                <w:szCs w:val="24"/>
              </w:rPr>
              <w:t>Урок 87.</w:t>
            </w:r>
          </w:p>
        </w:tc>
        <w:tc>
          <w:tcPr>
            <w:tcW w:w="6405" w:type="dxa"/>
            <w:vAlign w:val="center"/>
          </w:tcPr>
          <w:p w14:paraId="7B9846B1" w14:textId="77777777" w:rsidR="00B06A4A" w:rsidRPr="00FA17E6" w:rsidRDefault="00B06A4A" w:rsidP="00FA17E6">
            <w:pPr>
              <w:pStyle w:val="ConsPlusNormal"/>
              <w:jc w:val="both"/>
              <w:rPr>
                <w:szCs w:val="24"/>
              </w:rPr>
            </w:pPr>
            <w:r w:rsidRPr="00FA17E6">
              <w:rPr>
                <w:szCs w:val="24"/>
              </w:rPr>
              <w:t>Правописание суффиксов -к- и -ск- имен прилагательных</w:t>
            </w:r>
          </w:p>
        </w:tc>
        <w:tc>
          <w:tcPr>
            <w:tcW w:w="1473" w:type="dxa"/>
            <w:vAlign w:val="center"/>
          </w:tcPr>
          <w:p w14:paraId="1BDCFA0D" w14:textId="77777777" w:rsidR="00B06A4A" w:rsidRPr="00FA17E6" w:rsidRDefault="00B06A4A" w:rsidP="00FA17E6">
            <w:pPr>
              <w:pStyle w:val="ConsPlusNormal"/>
              <w:rPr>
                <w:szCs w:val="24"/>
              </w:rPr>
            </w:pPr>
          </w:p>
        </w:tc>
      </w:tr>
      <w:tr w:rsidR="00B06A4A" w:rsidRPr="00E177FF" w14:paraId="51573B06" w14:textId="77777777" w:rsidTr="008D32F5">
        <w:tc>
          <w:tcPr>
            <w:tcW w:w="1191" w:type="dxa"/>
            <w:vAlign w:val="center"/>
          </w:tcPr>
          <w:p w14:paraId="28703EF1" w14:textId="77777777" w:rsidR="00B06A4A" w:rsidRPr="00FA17E6" w:rsidRDefault="00B06A4A" w:rsidP="00FA17E6">
            <w:pPr>
              <w:pStyle w:val="ConsPlusNormal"/>
              <w:rPr>
                <w:szCs w:val="24"/>
              </w:rPr>
            </w:pPr>
            <w:r w:rsidRPr="00FA17E6">
              <w:rPr>
                <w:szCs w:val="24"/>
              </w:rPr>
              <w:t>Урок 88.</w:t>
            </w:r>
          </w:p>
        </w:tc>
        <w:tc>
          <w:tcPr>
            <w:tcW w:w="6405" w:type="dxa"/>
            <w:vAlign w:val="center"/>
          </w:tcPr>
          <w:p w14:paraId="752B6303" w14:textId="77777777" w:rsidR="00B06A4A" w:rsidRPr="00FA17E6" w:rsidRDefault="00B06A4A" w:rsidP="00FA17E6">
            <w:pPr>
              <w:pStyle w:val="ConsPlusNormal"/>
              <w:jc w:val="both"/>
              <w:rPr>
                <w:szCs w:val="24"/>
              </w:rPr>
            </w:pPr>
            <w:r w:rsidRPr="00FA17E6">
              <w:rPr>
                <w:szCs w:val="24"/>
              </w:rPr>
              <w:t xml:space="preserve">Словообразование имен прилагательных. Правописание </w:t>
            </w:r>
            <w:r w:rsidRPr="00FA17E6">
              <w:rPr>
                <w:szCs w:val="24"/>
              </w:rPr>
              <w:lastRenderedPageBreak/>
              <w:t>сложных имен прилагательных</w:t>
            </w:r>
          </w:p>
        </w:tc>
        <w:tc>
          <w:tcPr>
            <w:tcW w:w="1473" w:type="dxa"/>
            <w:vAlign w:val="center"/>
          </w:tcPr>
          <w:p w14:paraId="1C826486" w14:textId="77777777" w:rsidR="00B06A4A" w:rsidRPr="00FA17E6" w:rsidRDefault="00B06A4A" w:rsidP="00FA17E6">
            <w:pPr>
              <w:pStyle w:val="ConsPlusNormal"/>
              <w:rPr>
                <w:szCs w:val="24"/>
              </w:rPr>
            </w:pPr>
          </w:p>
        </w:tc>
      </w:tr>
      <w:tr w:rsidR="00B06A4A" w:rsidRPr="00FA17E6" w14:paraId="18A0FF62" w14:textId="77777777" w:rsidTr="008D32F5">
        <w:tc>
          <w:tcPr>
            <w:tcW w:w="1191" w:type="dxa"/>
            <w:vAlign w:val="center"/>
          </w:tcPr>
          <w:p w14:paraId="1A8046EC" w14:textId="77777777" w:rsidR="00B06A4A" w:rsidRPr="00FA17E6" w:rsidRDefault="00B06A4A" w:rsidP="00FA17E6">
            <w:pPr>
              <w:pStyle w:val="ConsPlusNormal"/>
              <w:rPr>
                <w:szCs w:val="24"/>
              </w:rPr>
            </w:pPr>
            <w:r w:rsidRPr="00FA17E6">
              <w:rPr>
                <w:szCs w:val="24"/>
              </w:rPr>
              <w:lastRenderedPageBreak/>
              <w:t>Урок 89.</w:t>
            </w:r>
          </w:p>
        </w:tc>
        <w:tc>
          <w:tcPr>
            <w:tcW w:w="6405" w:type="dxa"/>
            <w:vAlign w:val="center"/>
          </w:tcPr>
          <w:p w14:paraId="462D9B3C" w14:textId="77777777" w:rsidR="00B06A4A" w:rsidRPr="00FA17E6" w:rsidRDefault="00B06A4A" w:rsidP="00FA17E6">
            <w:pPr>
              <w:pStyle w:val="ConsPlusNormal"/>
              <w:jc w:val="both"/>
              <w:rPr>
                <w:szCs w:val="24"/>
              </w:rPr>
            </w:pPr>
            <w:r w:rsidRPr="00FA17E6">
              <w:rPr>
                <w:szCs w:val="24"/>
              </w:rPr>
              <w:t>Правописание сложных имен прилагательных (закрепление). Практикум</w:t>
            </w:r>
          </w:p>
        </w:tc>
        <w:tc>
          <w:tcPr>
            <w:tcW w:w="1473" w:type="dxa"/>
            <w:vAlign w:val="center"/>
          </w:tcPr>
          <w:p w14:paraId="5EA91BEB" w14:textId="77777777" w:rsidR="00B06A4A" w:rsidRPr="00FA17E6" w:rsidRDefault="00B06A4A" w:rsidP="00FA17E6">
            <w:pPr>
              <w:pStyle w:val="ConsPlusNormal"/>
              <w:jc w:val="center"/>
              <w:rPr>
                <w:szCs w:val="24"/>
              </w:rPr>
            </w:pPr>
            <w:r w:rsidRPr="00FA17E6">
              <w:rPr>
                <w:szCs w:val="24"/>
              </w:rPr>
              <w:t>1</w:t>
            </w:r>
          </w:p>
        </w:tc>
      </w:tr>
      <w:tr w:rsidR="00B06A4A" w:rsidRPr="00FA17E6" w14:paraId="6D01EE3B" w14:textId="77777777" w:rsidTr="008D32F5">
        <w:tc>
          <w:tcPr>
            <w:tcW w:w="1191" w:type="dxa"/>
            <w:vAlign w:val="center"/>
          </w:tcPr>
          <w:p w14:paraId="7372137D" w14:textId="77777777" w:rsidR="00B06A4A" w:rsidRPr="00FA17E6" w:rsidRDefault="00B06A4A" w:rsidP="00FA17E6">
            <w:pPr>
              <w:pStyle w:val="ConsPlusNormal"/>
              <w:rPr>
                <w:szCs w:val="24"/>
              </w:rPr>
            </w:pPr>
            <w:r w:rsidRPr="00FA17E6">
              <w:rPr>
                <w:szCs w:val="24"/>
              </w:rPr>
              <w:t>Урок 90.</w:t>
            </w:r>
          </w:p>
        </w:tc>
        <w:tc>
          <w:tcPr>
            <w:tcW w:w="6405" w:type="dxa"/>
            <w:vAlign w:val="center"/>
          </w:tcPr>
          <w:p w14:paraId="7A6287C9" w14:textId="77777777" w:rsidR="00B06A4A" w:rsidRPr="00FA17E6" w:rsidRDefault="00B06A4A" w:rsidP="00FA17E6">
            <w:pPr>
              <w:pStyle w:val="ConsPlusNormal"/>
              <w:jc w:val="both"/>
              <w:rPr>
                <w:szCs w:val="24"/>
              </w:rPr>
            </w:pPr>
            <w:r w:rsidRPr="00FA17E6">
              <w:rPr>
                <w:szCs w:val="24"/>
              </w:rPr>
              <w:t>Сочинение-описание внешности человека</w:t>
            </w:r>
          </w:p>
        </w:tc>
        <w:tc>
          <w:tcPr>
            <w:tcW w:w="1473" w:type="dxa"/>
            <w:vAlign w:val="center"/>
          </w:tcPr>
          <w:p w14:paraId="31002115" w14:textId="77777777" w:rsidR="00B06A4A" w:rsidRPr="00FA17E6" w:rsidRDefault="00B06A4A" w:rsidP="00FA17E6">
            <w:pPr>
              <w:pStyle w:val="ConsPlusNormal"/>
              <w:rPr>
                <w:szCs w:val="24"/>
              </w:rPr>
            </w:pPr>
          </w:p>
        </w:tc>
      </w:tr>
      <w:tr w:rsidR="00B06A4A" w:rsidRPr="00FA17E6" w14:paraId="0B2ABC6E" w14:textId="77777777" w:rsidTr="008D32F5">
        <w:tc>
          <w:tcPr>
            <w:tcW w:w="1191" w:type="dxa"/>
            <w:vAlign w:val="center"/>
          </w:tcPr>
          <w:p w14:paraId="7E1D31D6" w14:textId="77777777" w:rsidR="00B06A4A" w:rsidRPr="00FA17E6" w:rsidRDefault="00B06A4A" w:rsidP="00FA17E6">
            <w:pPr>
              <w:pStyle w:val="ConsPlusNormal"/>
              <w:rPr>
                <w:szCs w:val="24"/>
              </w:rPr>
            </w:pPr>
            <w:r w:rsidRPr="00FA17E6">
              <w:rPr>
                <w:szCs w:val="24"/>
              </w:rPr>
              <w:t>Урок 91.</w:t>
            </w:r>
          </w:p>
        </w:tc>
        <w:tc>
          <w:tcPr>
            <w:tcW w:w="6405" w:type="dxa"/>
            <w:vAlign w:val="center"/>
          </w:tcPr>
          <w:p w14:paraId="410DC7DE" w14:textId="77777777" w:rsidR="00B06A4A" w:rsidRPr="00FA17E6" w:rsidRDefault="00B06A4A" w:rsidP="00FA17E6">
            <w:pPr>
              <w:pStyle w:val="ConsPlusNormal"/>
              <w:jc w:val="both"/>
              <w:rPr>
                <w:szCs w:val="24"/>
              </w:rPr>
            </w:pPr>
            <w:r w:rsidRPr="00FA17E6">
              <w:rPr>
                <w:szCs w:val="24"/>
              </w:rPr>
              <w:t>Обобщение изученного по теме "Имя прилагательное". Практикум</w:t>
            </w:r>
          </w:p>
        </w:tc>
        <w:tc>
          <w:tcPr>
            <w:tcW w:w="1473" w:type="dxa"/>
            <w:vAlign w:val="center"/>
          </w:tcPr>
          <w:p w14:paraId="48B9637E" w14:textId="77777777" w:rsidR="00B06A4A" w:rsidRPr="00FA17E6" w:rsidRDefault="00B06A4A" w:rsidP="00FA17E6">
            <w:pPr>
              <w:pStyle w:val="ConsPlusNormal"/>
              <w:jc w:val="center"/>
              <w:rPr>
                <w:szCs w:val="24"/>
              </w:rPr>
            </w:pPr>
            <w:r w:rsidRPr="00FA17E6">
              <w:rPr>
                <w:szCs w:val="24"/>
              </w:rPr>
              <w:t>1</w:t>
            </w:r>
          </w:p>
        </w:tc>
      </w:tr>
      <w:tr w:rsidR="00B06A4A" w:rsidRPr="00E177FF" w14:paraId="2A7B8CAD" w14:textId="77777777" w:rsidTr="008D32F5">
        <w:tc>
          <w:tcPr>
            <w:tcW w:w="1191" w:type="dxa"/>
            <w:vAlign w:val="center"/>
          </w:tcPr>
          <w:p w14:paraId="018B91C5" w14:textId="77777777" w:rsidR="00B06A4A" w:rsidRPr="00FA17E6" w:rsidRDefault="00B06A4A" w:rsidP="00FA17E6">
            <w:pPr>
              <w:pStyle w:val="ConsPlusNormal"/>
              <w:rPr>
                <w:szCs w:val="24"/>
              </w:rPr>
            </w:pPr>
            <w:r w:rsidRPr="00FA17E6">
              <w:rPr>
                <w:szCs w:val="24"/>
              </w:rPr>
              <w:t>Урок 92.</w:t>
            </w:r>
          </w:p>
        </w:tc>
        <w:tc>
          <w:tcPr>
            <w:tcW w:w="6405" w:type="dxa"/>
            <w:vAlign w:val="center"/>
          </w:tcPr>
          <w:p w14:paraId="6263E2D2" w14:textId="77777777" w:rsidR="00B06A4A" w:rsidRPr="00FA17E6" w:rsidRDefault="00B06A4A" w:rsidP="00FA17E6">
            <w:pPr>
              <w:pStyle w:val="ConsPlusNormal"/>
              <w:jc w:val="both"/>
              <w:rPr>
                <w:szCs w:val="24"/>
              </w:rPr>
            </w:pPr>
            <w:r w:rsidRPr="00FA17E6">
              <w:rPr>
                <w:szCs w:val="24"/>
              </w:rPr>
              <w:t>Контрольная работа по теме "Имя прилагательное"</w:t>
            </w:r>
          </w:p>
        </w:tc>
        <w:tc>
          <w:tcPr>
            <w:tcW w:w="1473" w:type="dxa"/>
            <w:vAlign w:val="center"/>
          </w:tcPr>
          <w:p w14:paraId="2D016B3B" w14:textId="77777777" w:rsidR="00B06A4A" w:rsidRPr="00FA17E6" w:rsidRDefault="00B06A4A" w:rsidP="00FA17E6">
            <w:pPr>
              <w:pStyle w:val="ConsPlusNormal"/>
              <w:rPr>
                <w:szCs w:val="24"/>
              </w:rPr>
            </w:pPr>
          </w:p>
        </w:tc>
      </w:tr>
      <w:tr w:rsidR="00B06A4A" w:rsidRPr="00E177FF" w14:paraId="03D8E023" w14:textId="77777777" w:rsidTr="008D32F5">
        <w:tc>
          <w:tcPr>
            <w:tcW w:w="1191" w:type="dxa"/>
            <w:vAlign w:val="center"/>
          </w:tcPr>
          <w:p w14:paraId="60D0A54F" w14:textId="77777777" w:rsidR="00B06A4A" w:rsidRPr="00FA17E6" w:rsidRDefault="00B06A4A" w:rsidP="00FA17E6">
            <w:pPr>
              <w:pStyle w:val="ConsPlusNormal"/>
              <w:rPr>
                <w:szCs w:val="24"/>
              </w:rPr>
            </w:pPr>
            <w:r w:rsidRPr="00FA17E6">
              <w:rPr>
                <w:szCs w:val="24"/>
              </w:rPr>
              <w:t>Урок 93.</w:t>
            </w:r>
          </w:p>
        </w:tc>
        <w:tc>
          <w:tcPr>
            <w:tcW w:w="6405" w:type="dxa"/>
            <w:vAlign w:val="center"/>
          </w:tcPr>
          <w:p w14:paraId="3F62A715"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46B0B33C" w14:textId="77777777" w:rsidR="00B06A4A" w:rsidRPr="00FA17E6" w:rsidRDefault="00B06A4A" w:rsidP="00FA17E6">
            <w:pPr>
              <w:pStyle w:val="ConsPlusNormal"/>
              <w:rPr>
                <w:szCs w:val="24"/>
              </w:rPr>
            </w:pPr>
          </w:p>
        </w:tc>
      </w:tr>
      <w:tr w:rsidR="00B06A4A" w:rsidRPr="00E177FF" w14:paraId="78667A26" w14:textId="77777777" w:rsidTr="008D32F5">
        <w:tc>
          <w:tcPr>
            <w:tcW w:w="1191" w:type="dxa"/>
            <w:vAlign w:val="center"/>
          </w:tcPr>
          <w:p w14:paraId="321B624D" w14:textId="77777777" w:rsidR="00B06A4A" w:rsidRPr="00FA17E6" w:rsidRDefault="00B06A4A" w:rsidP="00FA17E6">
            <w:pPr>
              <w:pStyle w:val="ConsPlusNormal"/>
              <w:rPr>
                <w:szCs w:val="24"/>
              </w:rPr>
            </w:pPr>
            <w:r w:rsidRPr="00FA17E6">
              <w:rPr>
                <w:szCs w:val="24"/>
              </w:rPr>
              <w:t>Урок 94.</w:t>
            </w:r>
          </w:p>
        </w:tc>
        <w:tc>
          <w:tcPr>
            <w:tcW w:w="6405" w:type="dxa"/>
            <w:vAlign w:val="center"/>
          </w:tcPr>
          <w:p w14:paraId="5F96F7AA" w14:textId="77777777" w:rsidR="00B06A4A" w:rsidRPr="00FA17E6" w:rsidRDefault="00B06A4A" w:rsidP="00FA17E6">
            <w:pPr>
              <w:pStyle w:val="ConsPlusNormal"/>
              <w:jc w:val="both"/>
              <w:rPr>
                <w:szCs w:val="24"/>
              </w:rPr>
            </w:pPr>
            <w:r w:rsidRPr="00FA17E6">
              <w:rPr>
                <w:szCs w:val="24"/>
              </w:rPr>
              <w:t>Имя числительное как часть речи. Общее грамматическое значение имени числительного</w:t>
            </w:r>
          </w:p>
        </w:tc>
        <w:tc>
          <w:tcPr>
            <w:tcW w:w="1473" w:type="dxa"/>
            <w:vAlign w:val="center"/>
          </w:tcPr>
          <w:p w14:paraId="3DA830D7" w14:textId="77777777" w:rsidR="00B06A4A" w:rsidRPr="00FA17E6" w:rsidRDefault="00B06A4A" w:rsidP="00FA17E6">
            <w:pPr>
              <w:pStyle w:val="ConsPlusNormal"/>
              <w:rPr>
                <w:szCs w:val="24"/>
              </w:rPr>
            </w:pPr>
          </w:p>
        </w:tc>
      </w:tr>
      <w:tr w:rsidR="00B06A4A" w:rsidRPr="00FA17E6" w14:paraId="3CC218D3" w14:textId="77777777" w:rsidTr="008D32F5">
        <w:tc>
          <w:tcPr>
            <w:tcW w:w="1191" w:type="dxa"/>
            <w:vAlign w:val="center"/>
          </w:tcPr>
          <w:p w14:paraId="0E69000A" w14:textId="77777777" w:rsidR="00B06A4A" w:rsidRPr="00FA17E6" w:rsidRDefault="00B06A4A" w:rsidP="00FA17E6">
            <w:pPr>
              <w:pStyle w:val="ConsPlusNormal"/>
              <w:rPr>
                <w:szCs w:val="24"/>
              </w:rPr>
            </w:pPr>
            <w:r w:rsidRPr="00FA17E6">
              <w:rPr>
                <w:szCs w:val="24"/>
              </w:rPr>
              <w:t>Урок 95.</w:t>
            </w:r>
          </w:p>
        </w:tc>
        <w:tc>
          <w:tcPr>
            <w:tcW w:w="6405" w:type="dxa"/>
            <w:vAlign w:val="center"/>
          </w:tcPr>
          <w:p w14:paraId="6D333966" w14:textId="77777777" w:rsidR="00B06A4A" w:rsidRPr="00FA17E6" w:rsidRDefault="00B06A4A" w:rsidP="00FA17E6">
            <w:pPr>
              <w:pStyle w:val="ConsPlusNormal"/>
              <w:jc w:val="both"/>
              <w:rPr>
                <w:szCs w:val="24"/>
              </w:rPr>
            </w:pPr>
            <w:r w:rsidRPr="00FA17E6">
              <w:rPr>
                <w:szCs w:val="24"/>
              </w:rPr>
              <w:t>Синтаксические функции имен числительных</w:t>
            </w:r>
          </w:p>
        </w:tc>
        <w:tc>
          <w:tcPr>
            <w:tcW w:w="1473" w:type="dxa"/>
            <w:vAlign w:val="center"/>
          </w:tcPr>
          <w:p w14:paraId="612DFFFB" w14:textId="77777777" w:rsidR="00B06A4A" w:rsidRPr="00FA17E6" w:rsidRDefault="00B06A4A" w:rsidP="00FA17E6">
            <w:pPr>
              <w:pStyle w:val="ConsPlusNormal"/>
              <w:rPr>
                <w:szCs w:val="24"/>
              </w:rPr>
            </w:pPr>
          </w:p>
        </w:tc>
      </w:tr>
      <w:tr w:rsidR="00B06A4A" w:rsidRPr="00E177FF" w14:paraId="3CF961A3" w14:textId="77777777" w:rsidTr="008D32F5">
        <w:tc>
          <w:tcPr>
            <w:tcW w:w="1191" w:type="dxa"/>
            <w:vAlign w:val="center"/>
          </w:tcPr>
          <w:p w14:paraId="7D3F2BEB" w14:textId="77777777" w:rsidR="00B06A4A" w:rsidRPr="00FA17E6" w:rsidRDefault="00B06A4A" w:rsidP="00FA17E6">
            <w:pPr>
              <w:pStyle w:val="ConsPlusNormal"/>
              <w:rPr>
                <w:szCs w:val="24"/>
              </w:rPr>
            </w:pPr>
            <w:r w:rsidRPr="00FA17E6">
              <w:rPr>
                <w:szCs w:val="24"/>
              </w:rPr>
              <w:t>Урок 96.</w:t>
            </w:r>
          </w:p>
        </w:tc>
        <w:tc>
          <w:tcPr>
            <w:tcW w:w="6405" w:type="dxa"/>
            <w:vAlign w:val="center"/>
          </w:tcPr>
          <w:p w14:paraId="7B84CB55" w14:textId="77777777" w:rsidR="00B06A4A" w:rsidRPr="00FA17E6" w:rsidRDefault="00B06A4A" w:rsidP="00FA17E6">
            <w:pPr>
              <w:pStyle w:val="ConsPlusNormal"/>
              <w:jc w:val="both"/>
              <w:rPr>
                <w:szCs w:val="24"/>
              </w:rPr>
            </w:pPr>
            <w:r w:rsidRPr="00FA17E6">
              <w:rPr>
                <w:szCs w:val="24"/>
              </w:rPr>
              <w:t>Разряды имен числительных по строению: простые, сложные, составные</w:t>
            </w:r>
          </w:p>
        </w:tc>
        <w:tc>
          <w:tcPr>
            <w:tcW w:w="1473" w:type="dxa"/>
            <w:vAlign w:val="center"/>
          </w:tcPr>
          <w:p w14:paraId="30796A8D" w14:textId="77777777" w:rsidR="00B06A4A" w:rsidRPr="00FA17E6" w:rsidRDefault="00B06A4A" w:rsidP="00FA17E6">
            <w:pPr>
              <w:pStyle w:val="ConsPlusNormal"/>
              <w:rPr>
                <w:szCs w:val="24"/>
              </w:rPr>
            </w:pPr>
          </w:p>
        </w:tc>
      </w:tr>
      <w:tr w:rsidR="00B06A4A" w:rsidRPr="00FA17E6" w14:paraId="7960EFB4" w14:textId="77777777" w:rsidTr="008D32F5">
        <w:tc>
          <w:tcPr>
            <w:tcW w:w="1191" w:type="dxa"/>
            <w:vAlign w:val="center"/>
          </w:tcPr>
          <w:p w14:paraId="46238FD1" w14:textId="77777777" w:rsidR="00B06A4A" w:rsidRPr="00FA17E6" w:rsidRDefault="00B06A4A" w:rsidP="00FA17E6">
            <w:pPr>
              <w:pStyle w:val="ConsPlusNormal"/>
              <w:rPr>
                <w:szCs w:val="24"/>
              </w:rPr>
            </w:pPr>
            <w:r w:rsidRPr="00FA17E6">
              <w:rPr>
                <w:szCs w:val="24"/>
              </w:rPr>
              <w:t>Урок 97.</w:t>
            </w:r>
          </w:p>
        </w:tc>
        <w:tc>
          <w:tcPr>
            <w:tcW w:w="6405" w:type="dxa"/>
            <w:vAlign w:val="center"/>
          </w:tcPr>
          <w:p w14:paraId="5D512A74" w14:textId="77777777" w:rsidR="00B06A4A" w:rsidRPr="00FA17E6" w:rsidRDefault="00B06A4A" w:rsidP="00FA17E6">
            <w:pPr>
              <w:pStyle w:val="ConsPlusNormal"/>
              <w:jc w:val="both"/>
              <w:rPr>
                <w:szCs w:val="24"/>
              </w:rPr>
            </w:pPr>
            <w:r w:rsidRPr="00FA17E6">
              <w:rPr>
                <w:szCs w:val="24"/>
              </w:rPr>
              <w:t>Разряды имен числительных по строению: простые, сложные, составные. Практикум</w:t>
            </w:r>
          </w:p>
        </w:tc>
        <w:tc>
          <w:tcPr>
            <w:tcW w:w="1473" w:type="dxa"/>
            <w:vAlign w:val="center"/>
          </w:tcPr>
          <w:p w14:paraId="0DD682B4" w14:textId="77777777" w:rsidR="00B06A4A" w:rsidRPr="00FA17E6" w:rsidRDefault="00B06A4A" w:rsidP="00FA17E6">
            <w:pPr>
              <w:pStyle w:val="ConsPlusNormal"/>
              <w:jc w:val="center"/>
              <w:rPr>
                <w:szCs w:val="24"/>
              </w:rPr>
            </w:pPr>
            <w:r w:rsidRPr="00FA17E6">
              <w:rPr>
                <w:szCs w:val="24"/>
              </w:rPr>
              <w:t>1</w:t>
            </w:r>
          </w:p>
        </w:tc>
      </w:tr>
      <w:tr w:rsidR="00B06A4A" w:rsidRPr="00FA17E6" w14:paraId="5E37617B" w14:textId="77777777" w:rsidTr="008D32F5">
        <w:tc>
          <w:tcPr>
            <w:tcW w:w="1191" w:type="dxa"/>
            <w:vAlign w:val="center"/>
          </w:tcPr>
          <w:p w14:paraId="16D8D510" w14:textId="77777777" w:rsidR="00B06A4A" w:rsidRPr="00FA17E6" w:rsidRDefault="00B06A4A" w:rsidP="00FA17E6">
            <w:pPr>
              <w:pStyle w:val="ConsPlusNormal"/>
              <w:rPr>
                <w:szCs w:val="24"/>
              </w:rPr>
            </w:pPr>
            <w:r w:rsidRPr="00FA17E6">
              <w:rPr>
                <w:szCs w:val="24"/>
              </w:rPr>
              <w:t>Урок 98.</w:t>
            </w:r>
          </w:p>
        </w:tc>
        <w:tc>
          <w:tcPr>
            <w:tcW w:w="6405" w:type="dxa"/>
            <w:vAlign w:val="center"/>
          </w:tcPr>
          <w:p w14:paraId="17728648" w14:textId="77777777" w:rsidR="00B06A4A" w:rsidRPr="00FA17E6" w:rsidRDefault="00B06A4A" w:rsidP="00FA17E6">
            <w:pPr>
              <w:pStyle w:val="ConsPlusNormal"/>
              <w:jc w:val="both"/>
              <w:rPr>
                <w:szCs w:val="24"/>
              </w:rPr>
            </w:pPr>
            <w:r w:rsidRPr="00FA17E6">
              <w:rPr>
                <w:szCs w:val="24"/>
              </w:rPr>
              <w:t>Разряды имен числительных по значению. Количественные числительные</w:t>
            </w:r>
          </w:p>
        </w:tc>
        <w:tc>
          <w:tcPr>
            <w:tcW w:w="1473" w:type="dxa"/>
            <w:vAlign w:val="center"/>
          </w:tcPr>
          <w:p w14:paraId="1F9625DD" w14:textId="77777777" w:rsidR="00B06A4A" w:rsidRPr="00FA17E6" w:rsidRDefault="00B06A4A" w:rsidP="00FA17E6">
            <w:pPr>
              <w:pStyle w:val="ConsPlusNormal"/>
              <w:rPr>
                <w:szCs w:val="24"/>
              </w:rPr>
            </w:pPr>
          </w:p>
        </w:tc>
      </w:tr>
      <w:tr w:rsidR="00B06A4A" w:rsidRPr="00FA17E6" w14:paraId="66C7322F" w14:textId="77777777" w:rsidTr="008D32F5">
        <w:tc>
          <w:tcPr>
            <w:tcW w:w="1191" w:type="dxa"/>
            <w:vAlign w:val="center"/>
          </w:tcPr>
          <w:p w14:paraId="0DA38F7E" w14:textId="77777777" w:rsidR="00B06A4A" w:rsidRPr="00FA17E6" w:rsidRDefault="00B06A4A" w:rsidP="00FA17E6">
            <w:pPr>
              <w:pStyle w:val="ConsPlusNormal"/>
              <w:rPr>
                <w:szCs w:val="24"/>
              </w:rPr>
            </w:pPr>
            <w:r w:rsidRPr="00FA17E6">
              <w:rPr>
                <w:szCs w:val="24"/>
              </w:rPr>
              <w:t>Урок 99.</w:t>
            </w:r>
          </w:p>
        </w:tc>
        <w:tc>
          <w:tcPr>
            <w:tcW w:w="6405" w:type="dxa"/>
            <w:vAlign w:val="center"/>
          </w:tcPr>
          <w:p w14:paraId="56C48626" w14:textId="77777777" w:rsidR="00B06A4A" w:rsidRPr="00FA17E6" w:rsidRDefault="00B06A4A" w:rsidP="00FA17E6">
            <w:pPr>
              <w:pStyle w:val="ConsPlusNormal"/>
              <w:jc w:val="both"/>
              <w:rPr>
                <w:szCs w:val="24"/>
              </w:rPr>
            </w:pPr>
            <w:r w:rsidRPr="00FA17E6">
              <w:rPr>
                <w:szCs w:val="24"/>
              </w:rPr>
              <w:t>Разряды имен числительных по значению. Порядковые числительные</w:t>
            </w:r>
          </w:p>
        </w:tc>
        <w:tc>
          <w:tcPr>
            <w:tcW w:w="1473" w:type="dxa"/>
            <w:vAlign w:val="center"/>
          </w:tcPr>
          <w:p w14:paraId="4C5B548B" w14:textId="77777777" w:rsidR="00B06A4A" w:rsidRPr="00FA17E6" w:rsidRDefault="00B06A4A" w:rsidP="00FA17E6">
            <w:pPr>
              <w:pStyle w:val="ConsPlusNormal"/>
              <w:rPr>
                <w:szCs w:val="24"/>
              </w:rPr>
            </w:pPr>
          </w:p>
        </w:tc>
      </w:tr>
      <w:tr w:rsidR="00B06A4A" w:rsidRPr="00FA17E6" w14:paraId="26B36940" w14:textId="77777777" w:rsidTr="008D32F5">
        <w:tc>
          <w:tcPr>
            <w:tcW w:w="1191" w:type="dxa"/>
            <w:vAlign w:val="center"/>
          </w:tcPr>
          <w:p w14:paraId="02DD1F2D" w14:textId="77777777" w:rsidR="00B06A4A" w:rsidRPr="00FA17E6" w:rsidRDefault="00B06A4A" w:rsidP="00FA17E6">
            <w:pPr>
              <w:pStyle w:val="ConsPlusNormal"/>
              <w:rPr>
                <w:szCs w:val="24"/>
              </w:rPr>
            </w:pPr>
            <w:r w:rsidRPr="00FA17E6">
              <w:rPr>
                <w:szCs w:val="24"/>
              </w:rPr>
              <w:t>Урок 100.</w:t>
            </w:r>
          </w:p>
        </w:tc>
        <w:tc>
          <w:tcPr>
            <w:tcW w:w="6405" w:type="dxa"/>
            <w:vAlign w:val="center"/>
          </w:tcPr>
          <w:p w14:paraId="7801BC9D" w14:textId="77777777" w:rsidR="00B06A4A" w:rsidRPr="00FA17E6" w:rsidRDefault="00B06A4A" w:rsidP="00FA17E6">
            <w:pPr>
              <w:pStyle w:val="ConsPlusNormal"/>
              <w:jc w:val="both"/>
              <w:rPr>
                <w:szCs w:val="24"/>
              </w:rPr>
            </w:pPr>
            <w:r w:rsidRPr="00FA17E6">
              <w:rPr>
                <w:szCs w:val="24"/>
              </w:rPr>
              <w:t>Склонение количественных имен числительных</w:t>
            </w:r>
          </w:p>
        </w:tc>
        <w:tc>
          <w:tcPr>
            <w:tcW w:w="1473" w:type="dxa"/>
            <w:vAlign w:val="center"/>
          </w:tcPr>
          <w:p w14:paraId="75ADC6E0" w14:textId="77777777" w:rsidR="00B06A4A" w:rsidRPr="00FA17E6" w:rsidRDefault="00B06A4A" w:rsidP="00FA17E6">
            <w:pPr>
              <w:pStyle w:val="ConsPlusNormal"/>
              <w:rPr>
                <w:szCs w:val="24"/>
              </w:rPr>
            </w:pPr>
          </w:p>
        </w:tc>
      </w:tr>
      <w:tr w:rsidR="00B06A4A" w:rsidRPr="00FA17E6" w14:paraId="59C59ED7" w14:textId="77777777" w:rsidTr="008D32F5">
        <w:tc>
          <w:tcPr>
            <w:tcW w:w="1191" w:type="dxa"/>
            <w:vAlign w:val="center"/>
          </w:tcPr>
          <w:p w14:paraId="4BD9890D" w14:textId="77777777" w:rsidR="00B06A4A" w:rsidRPr="00FA17E6" w:rsidRDefault="00B06A4A" w:rsidP="00FA17E6">
            <w:pPr>
              <w:pStyle w:val="ConsPlusNormal"/>
              <w:rPr>
                <w:szCs w:val="24"/>
              </w:rPr>
            </w:pPr>
            <w:r w:rsidRPr="00FA17E6">
              <w:rPr>
                <w:szCs w:val="24"/>
              </w:rPr>
              <w:t>Урок 101.</w:t>
            </w:r>
          </w:p>
        </w:tc>
        <w:tc>
          <w:tcPr>
            <w:tcW w:w="6405" w:type="dxa"/>
            <w:vAlign w:val="center"/>
          </w:tcPr>
          <w:p w14:paraId="736B9887" w14:textId="77777777" w:rsidR="00B06A4A" w:rsidRPr="00FA17E6" w:rsidRDefault="00B06A4A" w:rsidP="00FA17E6">
            <w:pPr>
              <w:pStyle w:val="ConsPlusNormal"/>
              <w:jc w:val="both"/>
              <w:rPr>
                <w:szCs w:val="24"/>
              </w:rPr>
            </w:pPr>
            <w:r w:rsidRPr="00FA17E6">
              <w:rPr>
                <w:szCs w:val="24"/>
              </w:rPr>
              <w:t>Склонение порядковых имен числительных</w:t>
            </w:r>
          </w:p>
        </w:tc>
        <w:tc>
          <w:tcPr>
            <w:tcW w:w="1473" w:type="dxa"/>
            <w:vAlign w:val="center"/>
          </w:tcPr>
          <w:p w14:paraId="01C766F6" w14:textId="77777777" w:rsidR="00B06A4A" w:rsidRPr="00FA17E6" w:rsidRDefault="00B06A4A" w:rsidP="00FA17E6">
            <w:pPr>
              <w:pStyle w:val="ConsPlusNormal"/>
              <w:rPr>
                <w:szCs w:val="24"/>
              </w:rPr>
            </w:pPr>
          </w:p>
        </w:tc>
      </w:tr>
      <w:tr w:rsidR="00B06A4A" w:rsidRPr="00FA17E6" w14:paraId="3304E18D" w14:textId="77777777" w:rsidTr="008D32F5">
        <w:tc>
          <w:tcPr>
            <w:tcW w:w="1191" w:type="dxa"/>
            <w:vAlign w:val="center"/>
          </w:tcPr>
          <w:p w14:paraId="0D6B9625" w14:textId="77777777" w:rsidR="00B06A4A" w:rsidRPr="00FA17E6" w:rsidRDefault="00B06A4A" w:rsidP="00FA17E6">
            <w:pPr>
              <w:pStyle w:val="ConsPlusNormal"/>
              <w:rPr>
                <w:szCs w:val="24"/>
              </w:rPr>
            </w:pPr>
            <w:r w:rsidRPr="00FA17E6">
              <w:rPr>
                <w:szCs w:val="24"/>
              </w:rPr>
              <w:t>Урок 102.</w:t>
            </w:r>
          </w:p>
        </w:tc>
        <w:tc>
          <w:tcPr>
            <w:tcW w:w="6405" w:type="dxa"/>
            <w:vAlign w:val="center"/>
          </w:tcPr>
          <w:p w14:paraId="736BD378" w14:textId="77777777" w:rsidR="00B06A4A" w:rsidRPr="00FA17E6" w:rsidRDefault="00B06A4A" w:rsidP="00FA17E6">
            <w:pPr>
              <w:pStyle w:val="ConsPlusNormal"/>
              <w:jc w:val="both"/>
              <w:rPr>
                <w:szCs w:val="24"/>
              </w:rPr>
            </w:pPr>
            <w:r w:rsidRPr="00FA17E6">
              <w:rPr>
                <w:szCs w:val="24"/>
              </w:rPr>
              <w:t>Склонение числительных. Практикум</w:t>
            </w:r>
          </w:p>
        </w:tc>
        <w:tc>
          <w:tcPr>
            <w:tcW w:w="1473" w:type="dxa"/>
            <w:vAlign w:val="center"/>
          </w:tcPr>
          <w:p w14:paraId="0A9C8E1F" w14:textId="77777777" w:rsidR="00B06A4A" w:rsidRPr="00FA17E6" w:rsidRDefault="00B06A4A" w:rsidP="00FA17E6">
            <w:pPr>
              <w:pStyle w:val="ConsPlusNormal"/>
              <w:jc w:val="center"/>
              <w:rPr>
                <w:szCs w:val="24"/>
              </w:rPr>
            </w:pPr>
            <w:r w:rsidRPr="00FA17E6">
              <w:rPr>
                <w:szCs w:val="24"/>
              </w:rPr>
              <w:t>1</w:t>
            </w:r>
          </w:p>
        </w:tc>
      </w:tr>
      <w:tr w:rsidR="00B06A4A" w:rsidRPr="00E177FF" w14:paraId="22F5310F" w14:textId="77777777" w:rsidTr="008D32F5">
        <w:tc>
          <w:tcPr>
            <w:tcW w:w="1191" w:type="dxa"/>
            <w:vAlign w:val="center"/>
          </w:tcPr>
          <w:p w14:paraId="5D4DB118" w14:textId="77777777" w:rsidR="00B06A4A" w:rsidRPr="00FA17E6" w:rsidRDefault="00B06A4A" w:rsidP="00FA17E6">
            <w:pPr>
              <w:pStyle w:val="ConsPlusNormal"/>
              <w:rPr>
                <w:szCs w:val="24"/>
              </w:rPr>
            </w:pPr>
            <w:r w:rsidRPr="00FA17E6">
              <w:rPr>
                <w:szCs w:val="24"/>
              </w:rPr>
              <w:t>Урок 103.</w:t>
            </w:r>
          </w:p>
        </w:tc>
        <w:tc>
          <w:tcPr>
            <w:tcW w:w="6405" w:type="dxa"/>
            <w:vAlign w:val="center"/>
          </w:tcPr>
          <w:p w14:paraId="088FBB84" w14:textId="77777777" w:rsidR="00B06A4A" w:rsidRPr="00FA17E6" w:rsidRDefault="00B06A4A" w:rsidP="00FA17E6">
            <w:pPr>
              <w:pStyle w:val="ConsPlusNormal"/>
              <w:jc w:val="both"/>
              <w:rPr>
                <w:szCs w:val="24"/>
              </w:rPr>
            </w:pPr>
            <w:r w:rsidRPr="00FA17E6">
              <w:rPr>
                <w:szCs w:val="24"/>
              </w:rPr>
              <w:t>Разряды количественных числительных (целые, дробные, собирательные)</w:t>
            </w:r>
          </w:p>
        </w:tc>
        <w:tc>
          <w:tcPr>
            <w:tcW w:w="1473" w:type="dxa"/>
            <w:vAlign w:val="center"/>
          </w:tcPr>
          <w:p w14:paraId="0D19699C" w14:textId="77777777" w:rsidR="00B06A4A" w:rsidRPr="00FA17E6" w:rsidRDefault="00B06A4A" w:rsidP="00FA17E6">
            <w:pPr>
              <w:pStyle w:val="ConsPlusNormal"/>
              <w:rPr>
                <w:szCs w:val="24"/>
              </w:rPr>
            </w:pPr>
          </w:p>
        </w:tc>
      </w:tr>
      <w:tr w:rsidR="00B06A4A" w:rsidRPr="00E177FF" w14:paraId="506B64DE" w14:textId="77777777" w:rsidTr="008D32F5">
        <w:tc>
          <w:tcPr>
            <w:tcW w:w="1191" w:type="dxa"/>
            <w:vAlign w:val="center"/>
          </w:tcPr>
          <w:p w14:paraId="3367C672" w14:textId="77777777" w:rsidR="00B06A4A" w:rsidRPr="00FA17E6" w:rsidRDefault="00B06A4A" w:rsidP="00FA17E6">
            <w:pPr>
              <w:pStyle w:val="ConsPlusNormal"/>
              <w:rPr>
                <w:szCs w:val="24"/>
              </w:rPr>
            </w:pPr>
            <w:r w:rsidRPr="00FA17E6">
              <w:rPr>
                <w:szCs w:val="24"/>
              </w:rPr>
              <w:t>Урок 104.</w:t>
            </w:r>
          </w:p>
        </w:tc>
        <w:tc>
          <w:tcPr>
            <w:tcW w:w="6405" w:type="dxa"/>
            <w:vAlign w:val="center"/>
          </w:tcPr>
          <w:p w14:paraId="2F34CD85" w14:textId="77777777" w:rsidR="00B06A4A" w:rsidRPr="00FA17E6" w:rsidRDefault="00B06A4A" w:rsidP="00FA17E6">
            <w:pPr>
              <w:pStyle w:val="ConsPlusNormal"/>
              <w:jc w:val="both"/>
              <w:rPr>
                <w:szCs w:val="24"/>
              </w:rPr>
            </w:pPr>
            <w:r w:rsidRPr="00FA17E6">
              <w:rPr>
                <w:szCs w:val="24"/>
              </w:rPr>
              <w:t>Дробные числительные, их склонение, правописание</w:t>
            </w:r>
          </w:p>
        </w:tc>
        <w:tc>
          <w:tcPr>
            <w:tcW w:w="1473" w:type="dxa"/>
            <w:vAlign w:val="center"/>
          </w:tcPr>
          <w:p w14:paraId="17BD3372" w14:textId="77777777" w:rsidR="00B06A4A" w:rsidRPr="00FA17E6" w:rsidRDefault="00B06A4A" w:rsidP="00FA17E6">
            <w:pPr>
              <w:pStyle w:val="ConsPlusNormal"/>
              <w:rPr>
                <w:szCs w:val="24"/>
              </w:rPr>
            </w:pPr>
          </w:p>
        </w:tc>
      </w:tr>
      <w:tr w:rsidR="00B06A4A" w:rsidRPr="00FA17E6" w14:paraId="0380D329" w14:textId="77777777" w:rsidTr="008D32F5">
        <w:tc>
          <w:tcPr>
            <w:tcW w:w="1191" w:type="dxa"/>
            <w:vAlign w:val="center"/>
          </w:tcPr>
          <w:p w14:paraId="43098B4A" w14:textId="77777777" w:rsidR="00B06A4A" w:rsidRPr="00FA17E6" w:rsidRDefault="00B06A4A" w:rsidP="00FA17E6">
            <w:pPr>
              <w:pStyle w:val="ConsPlusNormal"/>
              <w:rPr>
                <w:szCs w:val="24"/>
              </w:rPr>
            </w:pPr>
            <w:r w:rsidRPr="00FA17E6">
              <w:rPr>
                <w:szCs w:val="24"/>
              </w:rPr>
              <w:t>Урок 105.</w:t>
            </w:r>
          </w:p>
        </w:tc>
        <w:tc>
          <w:tcPr>
            <w:tcW w:w="6405" w:type="dxa"/>
            <w:vAlign w:val="center"/>
          </w:tcPr>
          <w:p w14:paraId="60316C46" w14:textId="77777777" w:rsidR="00B06A4A" w:rsidRPr="00FA17E6" w:rsidRDefault="00B06A4A" w:rsidP="00FA17E6">
            <w:pPr>
              <w:pStyle w:val="ConsPlusNormal"/>
              <w:jc w:val="both"/>
              <w:rPr>
                <w:szCs w:val="24"/>
              </w:rPr>
            </w:pPr>
            <w:r w:rsidRPr="00FA17E6">
              <w:rPr>
                <w:szCs w:val="24"/>
              </w:rPr>
              <w:t>Собирательные числительные, их склонение</w:t>
            </w:r>
          </w:p>
        </w:tc>
        <w:tc>
          <w:tcPr>
            <w:tcW w:w="1473" w:type="dxa"/>
            <w:vAlign w:val="center"/>
          </w:tcPr>
          <w:p w14:paraId="6313A3D3" w14:textId="77777777" w:rsidR="00B06A4A" w:rsidRPr="00FA17E6" w:rsidRDefault="00B06A4A" w:rsidP="00FA17E6">
            <w:pPr>
              <w:pStyle w:val="ConsPlusNormal"/>
              <w:rPr>
                <w:szCs w:val="24"/>
              </w:rPr>
            </w:pPr>
          </w:p>
        </w:tc>
      </w:tr>
      <w:tr w:rsidR="00B06A4A" w:rsidRPr="00FA17E6" w14:paraId="14CFC896" w14:textId="77777777" w:rsidTr="008D32F5">
        <w:tc>
          <w:tcPr>
            <w:tcW w:w="1191" w:type="dxa"/>
            <w:vAlign w:val="center"/>
          </w:tcPr>
          <w:p w14:paraId="003188E4" w14:textId="77777777" w:rsidR="00B06A4A" w:rsidRPr="00FA17E6" w:rsidRDefault="00B06A4A" w:rsidP="00FA17E6">
            <w:pPr>
              <w:pStyle w:val="ConsPlusNormal"/>
              <w:rPr>
                <w:szCs w:val="24"/>
              </w:rPr>
            </w:pPr>
            <w:r w:rsidRPr="00FA17E6">
              <w:rPr>
                <w:szCs w:val="24"/>
              </w:rPr>
              <w:t>Урок 106.</w:t>
            </w:r>
          </w:p>
        </w:tc>
        <w:tc>
          <w:tcPr>
            <w:tcW w:w="6405" w:type="dxa"/>
            <w:vAlign w:val="center"/>
          </w:tcPr>
          <w:p w14:paraId="075D40C3" w14:textId="77777777" w:rsidR="00B06A4A" w:rsidRPr="00FA17E6" w:rsidRDefault="00B06A4A" w:rsidP="00FA17E6">
            <w:pPr>
              <w:pStyle w:val="ConsPlusNormal"/>
              <w:jc w:val="both"/>
              <w:rPr>
                <w:szCs w:val="24"/>
              </w:rPr>
            </w:pPr>
            <w:r w:rsidRPr="00FA17E6">
              <w:rPr>
                <w:szCs w:val="24"/>
              </w:rPr>
              <w:t>Нормы употребления собирательных числительных</w:t>
            </w:r>
          </w:p>
        </w:tc>
        <w:tc>
          <w:tcPr>
            <w:tcW w:w="1473" w:type="dxa"/>
            <w:vAlign w:val="center"/>
          </w:tcPr>
          <w:p w14:paraId="1F8A3995" w14:textId="77777777" w:rsidR="00B06A4A" w:rsidRPr="00FA17E6" w:rsidRDefault="00B06A4A" w:rsidP="00FA17E6">
            <w:pPr>
              <w:pStyle w:val="ConsPlusNormal"/>
              <w:rPr>
                <w:szCs w:val="24"/>
              </w:rPr>
            </w:pPr>
          </w:p>
        </w:tc>
      </w:tr>
      <w:tr w:rsidR="00B06A4A" w:rsidRPr="00FA17E6" w14:paraId="2FCBC763" w14:textId="77777777" w:rsidTr="008D32F5">
        <w:tc>
          <w:tcPr>
            <w:tcW w:w="1191" w:type="dxa"/>
            <w:vAlign w:val="center"/>
          </w:tcPr>
          <w:p w14:paraId="024EE751" w14:textId="77777777" w:rsidR="00B06A4A" w:rsidRPr="00FA17E6" w:rsidRDefault="00B06A4A" w:rsidP="00FA17E6">
            <w:pPr>
              <w:pStyle w:val="ConsPlusNormal"/>
              <w:rPr>
                <w:szCs w:val="24"/>
              </w:rPr>
            </w:pPr>
            <w:r w:rsidRPr="00FA17E6">
              <w:rPr>
                <w:szCs w:val="24"/>
              </w:rPr>
              <w:t>Урок 107.</w:t>
            </w:r>
          </w:p>
        </w:tc>
        <w:tc>
          <w:tcPr>
            <w:tcW w:w="6405" w:type="dxa"/>
            <w:vAlign w:val="center"/>
          </w:tcPr>
          <w:p w14:paraId="280CCED4" w14:textId="77777777" w:rsidR="00B06A4A" w:rsidRPr="00FA17E6" w:rsidRDefault="00B06A4A" w:rsidP="00FA17E6">
            <w:pPr>
              <w:pStyle w:val="ConsPlusNormal"/>
              <w:jc w:val="both"/>
              <w:rPr>
                <w:szCs w:val="24"/>
              </w:rPr>
            </w:pPr>
            <w:r w:rsidRPr="00FA17E6">
              <w:rPr>
                <w:szCs w:val="24"/>
              </w:rPr>
              <w:t>Нормы словообразования имен числительных</w:t>
            </w:r>
          </w:p>
        </w:tc>
        <w:tc>
          <w:tcPr>
            <w:tcW w:w="1473" w:type="dxa"/>
            <w:vAlign w:val="center"/>
          </w:tcPr>
          <w:p w14:paraId="0E676649" w14:textId="77777777" w:rsidR="00B06A4A" w:rsidRPr="00FA17E6" w:rsidRDefault="00B06A4A" w:rsidP="00FA17E6">
            <w:pPr>
              <w:pStyle w:val="ConsPlusNormal"/>
              <w:rPr>
                <w:szCs w:val="24"/>
              </w:rPr>
            </w:pPr>
          </w:p>
        </w:tc>
      </w:tr>
      <w:tr w:rsidR="00B06A4A" w:rsidRPr="00FA17E6" w14:paraId="25FFD8AB" w14:textId="77777777" w:rsidTr="008D32F5">
        <w:tc>
          <w:tcPr>
            <w:tcW w:w="1191" w:type="dxa"/>
            <w:vAlign w:val="center"/>
          </w:tcPr>
          <w:p w14:paraId="37AD0063" w14:textId="77777777" w:rsidR="00B06A4A" w:rsidRPr="00FA17E6" w:rsidRDefault="00B06A4A" w:rsidP="00FA17E6">
            <w:pPr>
              <w:pStyle w:val="ConsPlusNormal"/>
              <w:rPr>
                <w:szCs w:val="24"/>
              </w:rPr>
            </w:pPr>
            <w:r w:rsidRPr="00FA17E6">
              <w:rPr>
                <w:szCs w:val="24"/>
              </w:rPr>
              <w:t>Урок 108.</w:t>
            </w:r>
          </w:p>
        </w:tc>
        <w:tc>
          <w:tcPr>
            <w:tcW w:w="6405" w:type="dxa"/>
            <w:vAlign w:val="center"/>
          </w:tcPr>
          <w:p w14:paraId="02F4A8E1" w14:textId="77777777" w:rsidR="00B06A4A" w:rsidRPr="00FA17E6" w:rsidRDefault="00B06A4A" w:rsidP="00FA17E6">
            <w:pPr>
              <w:pStyle w:val="ConsPlusNormal"/>
              <w:jc w:val="both"/>
              <w:rPr>
                <w:szCs w:val="24"/>
              </w:rPr>
            </w:pPr>
            <w:r w:rsidRPr="00FA17E6">
              <w:rPr>
                <w:szCs w:val="24"/>
              </w:rPr>
              <w:t>Синтаксическая роль имен числительных. Практикум</w:t>
            </w:r>
          </w:p>
        </w:tc>
        <w:tc>
          <w:tcPr>
            <w:tcW w:w="1473" w:type="dxa"/>
            <w:vAlign w:val="center"/>
          </w:tcPr>
          <w:p w14:paraId="7EFF5F81" w14:textId="77777777" w:rsidR="00B06A4A" w:rsidRPr="00FA17E6" w:rsidRDefault="00B06A4A" w:rsidP="00FA17E6">
            <w:pPr>
              <w:pStyle w:val="ConsPlusNormal"/>
              <w:jc w:val="center"/>
              <w:rPr>
                <w:szCs w:val="24"/>
              </w:rPr>
            </w:pPr>
            <w:r w:rsidRPr="00FA17E6">
              <w:rPr>
                <w:szCs w:val="24"/>
              </w:rPr>
              <w:t>1</w:t>
            </w:r>
          </w:p>
        </w:tc>
      </w:tr>
      <w:tr w:rsidR="00B06A4A" w:rsidRPr="00FA17E6" w14:paraId="624D74C7" w14:textId="77777777" w:rsidTr="008D32F5">
        <w:tc>
          <w:tcPr>
            <w:tcW w:w="1191" w:type="dxa"/>
            <w:vAlign w:val="center"/>
          </w:tcPr>
          <w:p w14:paraId="6327EBD0" w14:textId="77777777" w:rsidR="00B06A4A" w:rsidRPr="00FA17E6" w:rsidRDefault="00B06A4A" w:rsidP="00FA17E6">
            <w:pPr>
              <w:pStyle w:val="ConsPlusNormal"/>
              <w:rPr>
                <w:szCs w:val="24"/>
              </w:rPr>
            </w:pPr>
            <w:r w:rsidRPr="00FA17E6">
              <w:rPr>
                <w:szCs w:val="24"/>
              </w:rPr>
              <w:t>Урок 109.</w:t>
            </w:r>
          </w:p>
        </w:tc>
        <w:tc>
          <w:tcPr>
            <w:tcW w:w="6405" w:type="dxa"/>
            <w:vAlign w:val="center"/>
          </w:tcPr>
          <w:p w14:paraId="0D8E86A6" w14:textId="77777777" w:rsidR="00B06A4A" w:rsidRPr="00FA17E6" w:rsidRDefault="00B06A4A" w:rsidP="00FA17E6">
            <w:pPr>
              <w:pStyle w:val="ConsPlusNormal"/>
              <w:jc w:val="both"/>
              <w:rPr>
                <w:szCs w:val="24"/>
              </w:rPr>
            </w:pPr>
            <w:r w:rsidRPr="00FA17E6">
              <w:rPr>
                <w:szCs w:val="24"/>
              </w:rPr>
              <w:t>Морфологический анализ имен числительных</w:t>
            </w:r>
          </w:p>
        </w:tc>
        <w:tc>
          <w:tcPr>
            <w:tcW w:w="1473" w:type="dxa"/>
            <w:vAlign w:val="center"/>
          </w:tcPr>
          <w:p w14:paraId="2FD039FD" w14:textId="77777777" w:rsidR="00B06A4A" w:rsidRPr="00FA17E6" w:rsidRDefault="00B06A4A" w:rsidP="00FA17E6">
            <w:pPr>
              <w:pStyle w:val="ConsPlusNormal"/>
              <w:rPr>
                <w:szCs w:val="24"/>
              </w:rPr>
            </w:pPr>
          </w:p>
        </w:tc>
      </w:tr>
      <w:tr w:rsidR="00B06A4A" w:rsidRPr="00FA17E6" w14:paraId="25DC8CE5" w14:textId="77777777" w:rsidTr="008D32F5">
        <w:tc>
          <w:tcPr>
            <w:tcW w:w="1191" w:type="dxa"/>
            <w:vAlign w:val="center"/>
          </w:tcPr>
          <w:p w14:paraId="5085D647" w14:textId="77777777" w:rsidR="00B06A4A" w:rsidRPr="00FA17E6" w:rsidRDefault="00B06A4A" w:rsidP="00FA17E6">
            <w:pPr>
              <w:pStyle w:val="ConsPlusNormal"/>
              <w:rPr>
                <w:szCs w:val="24"/>
              </w:rPr>
            </w:pPr>
            <w:r w:rsidRPr="00FA17E6">
              <w:rPr>
                <w:szCs w:val="24"/>
              </w:rPr>
              <w:t>Урок 110.</w:t>
            </w:r>
          </w:p>
        </w:tc>
        <w:tc>
          <w:tcPr>
            <w:tcW w:w="6405" w:type="dxa"/>
            <w:vAlign w:val="center"/>
          </w:tcPr>
          <w:p w14:paraId="397A2F6B" w14:textId="77777777" w:rsidR="00B06A4A" w:rsidRPr="00FA17E6" w:rsidRDefault="00B06A4A" w:rsidP="00FA17E6">
            <w:pPr>
              <w:pStyle w:val="ConsPlusNormal"/>
              <w:jc w:val="both"/>
              <w:rPr>
                <w:szCs w:val="24"/>
              </w:rPr>
            </w:pPr>
            <w:r w:rsidRPr="00FA17E6">
              <w:rPr>
                <w:szCs w:val="24"/>
              </w:rPr>
              <w:t>Орфографический анализ имен числительных</w:t>
            </w:r>
          </w:p>
        </w:tc>
        <w:tc>
          <w:tcPr>
            <w:tcW w:w="1473" w:type="dxa"/>
            <w:vAlign w:val="center"/>
          </w:tcPr>
          <w:p w14:paraId="1F79FC9B" w14:textId="77777777" w:rsidR="00B06A4A" w:rsidRPr="00FA17E6" w:rsidRDefault="00B06A4A" w:rsidP="00FA17E6">
            <w:pPr>
              <w:pStyle w:val="ConsPlusNormal"/>
              <w:rPr>
                <w:szCs w:val="24"/>
              </w:rPr>
            </w:pPr>
          </w:p>
        </w:tc>
      </w:tr>
      <w:tr w:rsidR="00B06A4A" w:rsidRPr="00FA17E6" w14:paraId="4E2A21F7" w14:textId="77777777" w:rsidTr="008D32F5">
        <w:tc>
          <w:tcPr>
            <w:tcW w:w="1191" w:type="dxa"/>
            <w:vAlign w:val="center"/>
          </w:tcPr>
          <w:p w14:paraId="1915E4B7" w14:textId="77777777" w:rsidR="00B06A4A" w:rsidRPr="00FA17E6" w:rsidRDefault="00B06A4A" w:rsidP="00FA17E6">
            <w:pPr>
              <w:pStyle w:val="ConsPlusNormal"/>
              <w:rPr>
                <w:szCs w:val="24"/>
              </w:rPr>
            </w:pPr>
            <w:r w:rsidRPr="00FA17E6">
              <w:rPr>
                <w:szCs w:val="24"/>
              </w:rPr>
              <w:t>Урок 111.</w:t>
            </w:r>
          </w:p>
        </w:tc>
        <w:tc>
          <w:tcPr>
            <w:tcW w:w="6405" w:type="dxa"/>
            <w:vAlign w:val="center"/>
          </w:tcPr>
          <w:p w14:paraId="77F40ACE" w14:textId="77777777" w:rsidR="00B06A4A" w:rsidRPr="00FA17E6" w:rsidRDefault="00B06A4A" w:rsidP="00FA17E6">
            <w:pPr>
              <w:pStyle w:val="ConsPlusNormal"/>
              <w:jc w:val="both"/>
              <w:rPr>
                <w:szCs w:val="24"/>
              </w:rPr>
            </w:pPr>
            <w:r w:rsidRPr="00FA17E6">
              <w:rPr>
                <w:szCs w:val="24"/>
              </w:rPr>
              <w:t>Обобщение изученного по теме "Имя числительное". Практикум</w:t>
            </w:r>
          </w:p>
        </w:tc>
        <w:tc>
          <w:tcPr>
            <w:tcW w:w="1473" w:type="dxa"/>
            <w:vAlign w:val="center"/>
          </w:tcPr>
          <w:p w14:paraId="684F883B" w14:textId="77777777" w:rsidR="00B06A4A" w:rsidRPr="00FA17E6" w:rsidRDefault="00B06A4A" w:rsidP="00FA17E6">
            <w:pPr>
              <w:pStyle w:val="ConsPlusNormal"/>
              <w:jc w:val="center"/>
              <w:rPr>
                <w:szCs w:val="24"/>
              </w:rPr>
            </w:pPr>
            <w:r w:rsidRPr="00FA17E6">
              <w:rPr>
                <w:szCs w:val="24"/>
              </w:rPr>
              <w:t>1</w:t>
            </w:r>
          </w:p>
        </w:tc>
      </w:tr>
      <w:tr w:rsidR="00B06A4A" w:rsidRPr="00E177FF" w14:paraId="3D7FB1A6" w14:textId="77777777" w:rsidTr="008D32F5">
        <w:tc>
          <w:tcPr>
            <w:tcW w:w="1191" w:type="dxa"/>
            <w:vAlign w:val="center"/>
          </w:tcPr>
          <w:p w14:paraId="4165D51A" w14:textId="77777777" w:rsidR="00B06A4A" w:rsidRPr="00FA17E6" w:rsidRDefault="00B06A4A" w:rsidP="00FA17E6">
            <w:pPr>
              <w:pStyle w:val="ConsPlusNormal"/>
              <w:rPr>
                <w:szCs w:val="24"/>
              </w:rPr>
            </w:pPr>
            <w:r w:rsidRPr="00FA17E6">
              <w:rPr>
                <w:szCs w:val="24"/>
              </w:rPr>
              <w:lastRenderedPageBreak/>
              <w:t>Урок 112.</w:t>
            </w:r>
          </w:p>
        </w:tc>
        <w:tc>
          <w:tcPr>
            <w:tcW w:w="6405" w:type="dxa"/>
            <w:vAlign w:val="center"/>
          </w:tcPr>
          <w:p w14:paraId="7AAD0E26" w14:textId="77777777" w:rsidR="00B06A4A" w:rsidRPr="00FA17E6" w:rsidRDefault="00B06A4A" w:rsidP="00FA17E6">
            <w:pPr>
              <w:pStyle w:val="ConsPlusNormal"/>
              <w:jc w:val="both"/>
              <w:rPr>
                <w:szCs w:val="24"/>
              </w:rPr>
            </w:pPr>
            <w:r w:rsidRPr="00FA17E6">
              <w:rPr>
                <w:szCs w:val="24"/>
              </w:rPr>
              <w:t>Контрольная работа по теме "Имя числительное"</w:t>
            </w:r>
          </w:p>
        </w:tc>
        <w:tc>
          <w:tcPr>
            <w:tcW w:w="1473" w:type="dxa"/>
            <w:vAlign w:val="center"/>
          </w:tcPr>
          <w:p w14:paraId="5C04C17D" w14:textId="77777777" w:rsidR="00B06A4A" w:rsidRPr="00FA17E6" w:rsidRDefault="00B06A4A" w:rsidP="00FA17E6">
            <w:pPr>
              <w:pStyle w:val="ConsPlusNormal"/>
              <w:rPr>
                <w:szCs w:val="24"/>
              </w:rPr>
            </w:pPr>
          </w:p>
        </w:tc>
      </w:tr>
      <w:tr w:rsidR="00B06A4A" w:rsidRPr="00E177FF" w14:paraId="6945D9FE" w14:textId="77777777" w:rsidTr="008D32F5">
        <w:tc>
          <w:tcPr>
            <w:tcW w:w="1191" w:type="dxa"/>
            <w:vAlign w:val="center"/>
          </w:tcPr>
          <w:p w14:paraId="66CF13F4" w14:textId="77777777" w:rsidR="00B06A4A" w:rsidRPr="00FA17E6" w:rsidRDefault="00B06A4A" w:rsidP="00FA17E6">
            <w:pPr>
              <w:pStyle w:val="ConsPlusNormal"/>
              <w:rPr>
                <w:szCs w:val="24"/>
              </w:rPr>
            </w:pPr>
            <w:r w:rsidRPr="00FA17E6">
              <w:rPr>
                <w:szCs w:val="24"/>
              </w:rPr>
              <w:t>Урок 113.</w:t>
            </w:r>
          </w:p>
        </w:tc>
        <w:tc>
          <w:tcPr>
            <w:tcW w:w="6405" w:type="dxa"/>
            <w:vAlign w:val="center"/>
          </w:tcPr>
          <w:p w14:paraId="313D7200"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1D4B353B" w14:textId="77777777" w:rsidR="00B06A4A" w:rsidRPr="00FA17E6" w:rsidRDefault="00B06A4A" w:rsidP="00FA17E6">
            <w:pPr>
              <w:pStyle w:val="ConsPlusNormal"/>
              <w:rPr>
                <w:szCs w:val="24"/>
              </w:rPr>
            </w:pPr>
          </w:p>
        </w:tc>
      </w:tr>
      <w:tr w:rsidR="00B06A4A" w:rsidRPr="00FA17E6" w14:paraId="4F18B04B" w14:textId="77777777" w:rsidTr="008D32F5">
        <w:tc>
          <w:tcPr>
            <w:tcW w:w="1191" w:type="dxa"/>
            <w:vAlign w:val="center"/>
          </w:tcPr>
          <w:p w14:paraId="37C8E301" w14:textId="77777777" w:rsidR="00B06A4A" w:rsidRPr="00FA17E6" w:rsidRDefault="00B06A4A" w:rsidP="00FA17E6">
            <w:pPr>
              <w:pStyle w:val="ConsPlusNormal"/>
              <w:rPr>
                <w:szCs w:val="24"/>
              </w:rPr>
            </w:pPr>
            <w:r w:rsidRPr="00FA17E6">
              <w:rPr>
                <w:szCs w:val="24"/>
              </w:rPr>
              <w:t>Урок 114.</w:t>
            </w:r>
          </w:p>
        </w:tc>
        <w:tc>
          <w:tcPr>
            <w:tcW w:w="6405" w:type="dxa"/>
            <w:vAlign w:val="center"/>
          </w:tcPr>
          <w:p w14:paraId="30B96F43" w14:textId="77777777" w:rsidR="00B06A4A" w:rsidRPr="00FA17E6" w:rsidRDefault="00B06A4A" w:rsidP="00FA17E6">
            <w:pPr>
              <w:pStyle w:val="ConsPlusNormal"/>
              <w:jc w:val="both"/>
              <w:rPr>
                <w:szCs w:val="24"/>
              </w:rPr>
            </w:pPr>
            <w:r w:rsidRPr="00FA17E6">
              <w:rPr>
                <w:szCs w:val="24"/>
              </w:rPr>
              <w:t>Местоимение как часть речи</w:t>
            </w:r>
          </w:p>
        </w:tc>
        <w:tc>
          <w:tcPr>
            <w:tcW w:w="1473" w:type="dxa"/>
            <w:vAlign w:val="center"/>
          </w:tcPr>
          <w:p w14:paraId="54EE2545" w14:textId="77777777" w:rsidR="00B06A4A" w:rsidRPr="00FA17E6" w:rsidRDefault="00B06A4A" w:rsidP="00FA17E6">
            <w:pPr>
              <w:pStyle w:val="ConsPlusNormal"/>
              <w:rPr>
                <w:szCs w:val="24"/>
              </w:rPr>
            </w:pPr>
          </w:p>
        </w:tc>
      </w:tr>
      <w:tr w:rsidR="00B06A4A" w:rsidRPr="00FA17E6" w14:paraId="06366775" w14:textId="77777777" w:rsidTr="008D32F5">
        <w:tc>
          <w:tcPr>
            <w:tcW w:w="1191" w:type="dxa"/>
            <w:vAlign w:val="center"/>
          </w:tcPr>
          <w:p w14:paraId="012FFA20" w14:textId="77777777" w:rsidR="00B06A4A" w:rsidRPr="00FA17E6" w:rsidRDefault="00B06A4A" w:rsidP="00FA17E6">
            <w:pPr>
              <w:pStyle w:val="ConsPlusNormal"/>
              <w:rPr>
                <w:szCs w:val="24"/>
              </w:rPr>
            </w:pPr>
            <w:r w:rsidRPr="00FA17E6">
              <w:rPr>
                <w:szCs w:val="24"/>
              </w:rPr>
              <w:t>Урок 115.</w:t>
            </w:r>
          </w:p>
        </w:tc>
        <w:tc>
          <w:tcPr>
            <w:tcW w:w="6405" w:type="dxa"/>
            <w:vAlign w:val="center"/>
          </w:tcPr>
          <w:p w14:paraId="289B5F0A" w14:textId="77777777" w:rsidR="00B06A4A" w:rsidRPr="00FA17E6" w:rsidRDefault="00B06A4A" w:rsidP="00FA17E6">
            <w:pPr>
              <w:pStyle w:val="ConsPlusNormal"/>
              <w:jc w:val="both"/>
              <w:rPr>
                <w:szCs w:val="24"/>
              </w:rPr>
            </w:pPr>
            <w:r w:rsidRPr="00FA17E6">
              <w:rPr>
                <w:szCs w:val="24"/>
              </w:rPr>
              <w:t>Разряды местоимений</w:t>
            </w:r>
          </w:p>
        </w:tc>
        <w:tc>
          <w:tcPr>
            <w:tcW w:w="1473" w:type="dxa"/>
            <w:vAlign w:val="center"/>
          </w:tcPr>
          <w:p w14:paraId="6B99CC10" w14:textId="77777777" w:rsidR="00B06A4A" w:rsidRPr="00FA17E6" w:rsidRDefault="00B06A4A" w:rsidP="00FA17E6">
            <w:pPr>
              <w:pStyle w:val="ConsPlusNormal"/>
              <w:rPr>
                <w:szCs w:val="24"/>
              </w:rPr>
            </w:pPr>
          </w:p>
        </w:tc>
      </w:tr>
      <w:tr w:rsidR="00B06A4A" w:rsidRPr="00FA17E6" w14:paraId="5AE20BB3" w14:textId="77777777" w:rsidTr="008D32F5">
        <w:tc>
          <w:tcPr>
            <w:tcW w:w="1191" w:type="dxa"/>
            <w:vAlign w:val="center"/>
          </w:tcPr>
          <w:p w14:paraId="702BA315" w14:textId="77777777" w:rsidR="00B06A4A" w:rsidRPr="00FA17E6" w:rsidRDefault="00B06A4A" w:rsidP="00FA17E6">
            <w:pPr>
              <w:pStyle w:val="ConsPlusNormal"/>
              <w:rPr>
                <w:szCs w:val="24"/>
              </w:rPr>
            </w:pPr>
            <w:r w:rsidRPr="00FA17E6">
              <w:rPr>
                <w:szCs w:val="24"/>
              </w:rPr>
              <w:t>Урок 116.</w:t>
            </w:r>
          </w:p>
        </w:tc>
        <w:tc>
          <w:tcPr>
            <w:tcW w:w="6405" w:type="dxa"/>
            <w:vAlign w:val="center"/>
          </w:tcPr>
          <w:p w14:paraId="551C4394" w14:textId="77777777" w:rsidR="00B06A4A" w:rsidRPr="00FA17E6" w:rsidRDefault="00B06A4A" w:rsidP="00FA17E6">
            <w:pPr>
              <w:pStyle w:val="ConsPlusNormal"/>
              <w:jc w:val="both"/>
              <w:rPr>
                <w:szCs w:val="24"/>
              </w:rPr>
            </w:pPr>
            <w:r w:rsidRPr="00FA17E6">
              <w:rPr>
                <w:szCs w:val="24"/>
              </w:rPr>
              <w:t>Личные местоимения</w:t>
            </w:r>
          </w:p>
        </w:tc>
        <w:tc>
          <w:tcPr>
            <w:tcW w:w="1473" w:type="dxa"/>
            <w:vAlign w:val="center"/>
          </w:tcPr>
          <w:p w14:paraId="385974C9" w14:textId="77777777" w:rsidR="00B06A4A" w:rsidRPr="00FA17E6" w:rsidRDefault="00B06A4A" w:rsidP="00FA17E6">
            <w:pPr>
              <w:pStyle w:val="ConsPlusNormal"/>
              <w:rPr>
                <w:szCs w:val="24"/>
              </w:rPr>
            </w:pPr>
          </w:p>
        </w:tc>
      </w:tr>
      <w:tr w:rsidR="00B06A4A" w:rsidRPr="00FA17E6" w14:paraId="0829BAD0" w14:textId="77777777" w:rsidTr="008D32F5">
        <w:tc>
          <w:tcPr>
            <w:tcW w:w="1191" w:type="dxa"/>
            <w:vAlign w:val="center"/>
          </w:tcPr>
          <w:p w14:paraId="2CE7B336" w14:textId="77777777" w:rsidR="00B06A4A" w:rsidRPr="00FA17E6" w:rsidRDefault="00B06A4A" w:rsidP="00FA17E6">
            <w:pPr>
              <w:pStyle w:val="ConsPlusNormal"/>
              <w:rPr>
                <w:szCs w:val="24"/>
              </w:rPr>
            </w:pPr>
            <w:r w:rsidRPr="00FA17E6">
              <w:rPr>
                <w:szCs w:val="24"/>
              </w:rPr>
              <w:t>Урок 117.</w:t>
            </w:r>
          </w:p>
        </w:tc>
        <w:tc>
          <w:tcPr>
            <w:tcW w:w="6405" w:type="dxa"/>
            <w:vAlign w:val="center"/>
          </w:tcPr>
          <w:p w14:paraId="4FD2E8A5" w14:textId="77777777" w:rsidR="00B06A4A" w:rsidRPr="00FA17E6" w:rsidRDefault="00B06A4A" w:rsidP="00FA17E6">
            <w:pPr>
              <w:pStyle w:val="ConsPlusNormal"/>
              <w:jc w:val="both"/>
              <w:rPr>
                <w:szCs w:val="24"/>
              </w:rPr>
            </w:pPr>
            <w:r w:rsidRPr="00FA17E6">
              <w:rPr>
                <w:szCs w:val="24"/>
              </w:rPr>
              <w:t>Сжатое изложение. Смысловой анализ</w:t>
            </w:r>
          </w:p>
        </w:tc>
        <w:tc>
          <w:tcPr>
            <w:tcW w:w="1473" w:type="dxa"/>
            <w:vAlign w:val="center"/>
          </w:tcPr>
          <w:p w14:paraId="6933ED76" w14:textId="77777777" w:rsidR="00B06A4A" w:rsidRPr="00FA17E6" w:rsidRDefault="00B06A4A" w:rsidP="00FA17E6">
            <w:pPr>
              <w:pStyle w:val="ConsPlusNormal"/>
              <w:rPr>
                <w:szCs w:val="24"/>
              </w:rPr>
            </w:pPr>
          </w:p>
        </w:tc>
      </w:tr>
      <w:tr w:rsidR="00B06A4A" w:rsidRPr="00FA17E6" w14:paraId="3FFAFB28" w14:textId="77777777" w:rsidTr="008D32F5">
        <w:tc>
          <w:tcPr>
            <w:tcW w:w="1191" w:type="dxa"/>
            <w:vAlign w:val="center"/>
          </w:tcPr>
          <w:p w14:paraId="43F0631A" w14:textId="77777777" w:rsidR="00B06A4A" w:rsidRPr="00FA17E6" w:rsidRDefault="00B06A4A" w:rsidP="00FA17E6">
            <w:pPr>
              <w:pStyle w:val="ConsPlusNormal"/>
              <w:rPr>
                <w:szCs w:val="24"/>
              </w:rPr>
            </w:pPr>
            <w:r w:rsidRPr="00FA17E6">
              <w:rPr>
                <w:szCs w:val="24"/>
              </w:rPr>
              <w:t>Урок 118.</w:t>
            </w:r>
          </w:p>
        </w:tc>
        <w:tc>
          <w:tcPr>
            <w:tcW w:w="6405" w:type="dxa"/>
            <w:vAlign w:val="center"/>
          </w:tcPr>
          <w:p w14:paraId="7816B65B" w14:textId="77777777" w:rsidR="00B06A4A" w:rsidRPr="00FA17E6" w:rsidRDefault="00B06A4A" w:rsidP="00FA17E6">
            <w:pPr>
              <w:pStyle w:val="ConsPlusNormal"/>
              <w:jc w:val="both"/>
              <w:rPr>
                <w:szCs w:val="24"/>
              </w:rPr>
            </w:pPr>
            <w:r w:rsidRPr="00FA17E6">
              <w:rPr>
                <w:szCs w:val="24"/>
              </w:rPr>
              <w:t>Сжатое изложение (обучающее)</w:t>
            </w:r>
          </w:p>
        </w:tc>
        <w:tc>
          <w:tcPr>
            <w:tcW w:w="1473" w:type="dxa"/>
            <w:vAlign w:val="center"/>
          </w:tcPr>
          <w:p w14:paraId="1A5EC011" w14:textId="77777777" w:rsidR="00B06A4A" w:rsidRPr="00FA17E6" w:rsidRDefault="00B06A4A" w:rsidP="00FA17E6">
            <w:pPr>
              <w:pStyle w:val="ConsPlusNormal"/>
              <w:rPr>
                <w:szCs w:val="24"/>
              </w:rPr>
            </w:pPr>
          </w:p>
        </w:tc>
      </w:tr>
      <w:tr w:rsidR="00B06A4A" w:rsidRPr="00FA17E6" w14:paraId="3BC8BCE6" w14:textId="77777777" w:rsidTr="008D32F5">
        <w:tc>
          <w:tcPr>
            <w:tcW w:w="1191" w:type="dxa"/>
            <w:vAlign w:val="center"/>
          </w:tcPr>
          <w:p w14:paraId="1A82031A"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08BDC08F" w14:textId="77777777" w:rsidR="00B06A4A" w:rsidRPr="00FA17E6" w:rsidRDefault="00B06A4A" w:rsidP="00FA17E6">
            <w:pPr>
              <w:pStyle w:val="ConsPlusNormal"/>
              <w:jc w:val="both"/>
              <w:rPr>
                <w:szCs w:val="24"/>
              </w:rPr>
            </w:pPr>
            <w:r w:rsidRPr="00FA17E6">
              <w:rPr>
                <w:szCs w:val="24"/>
              </w:rPr>
              <w:t>Возвратное местоимение себя</w:t>
            </w:r>
          </w:p>
        </w:tc>
        <w:tc>
          <w:tcPr>
            <w:tcW w:w="1473" w:type="dxa"/>
            <w:vAlign w:val="center"/>
          </w:tcPr>
          <w:p w14:paraId="7290E5B1" w14:textId="77777777" w:rsidR="00B06A4A" w:rsidRPr="00FA17E6" w:rsidRDefault="00B06A4A" w:rsidP="00FA17E6">
            <w:pPr>
              <w:pStyle w:val="ConsPlusNormal"/>
              <w:rPr>
                <w:szCs w:val="24"/>
              </w:rPr>
            </w:pPr>
          </w:p>
        </w:tc>
      </w:tr>
      <w:tr w:rsidR="00B06A4A" w:rsidRPr="00FA17E6" w14:paraId="5A2FE8C9" w14:textId="77777777" w:rsidTr="008D32F5">
        <w:tc>
          <w:tcPr>
            <w:tcW w:w="1191" w:type="dxa"/>
            <w:vAlign w:val="center"/>
          </w:tcPr>
          <w:p w14:paraId="1F03984D" w14:textId="77777777" w:rsidR="00B06A4A" w:rsidRPr="00FA17E6" w:rsidRDefault="00B06A4A" w:rsidP="00FA17E6">
            <w:pPr>
              <w:pStyle w:val="ConsPlusNormal"/>
              <w:rPr>
                <w:szCs w:val="24"/>
              </w:rPr>
            </w:pPr>
            <w:r w:rsidRPr="00FA17E6">
              <w:rPr>
                <w:szCs w:val="24"/>
              </w:rPr>
              <w:t>Урок 120.</w:t>
            </w:r>
          </w:p>
        </w:tc>
        <w:tc>
          <w:tcPr>
            <w:tcW w:w="6405" w:type="dxa"/>
            <w:vAlign w:val="center"/>
          </w:tcPr>
          <w:p w14:paraId="67F68628" w14:textId="77777777" w:rsidR="00B06A4A" w:rsidRPr="00FA17E6" w:rsidRDefault="00B06A4A" w:rsidP="00FA17E6">
            <w:pPr>
              <w:pStyle w:val="ConsPlusNormal"/>
              <w:jc w:val="both"/>
              <w:rPr>
                <w:szCs w:val="24"/>
              </w:rPr>
            </w:pPr>
            <w:r w:rsidRPr="00FA17E6">
              <w:rPr>
                <w:szCs w:val="24"/>
              </w:rPr>
              <w:t>Притяжательные местоимения</w:t>
            </w:r>
          </w:p>
        </w:tc>
        <w:tc>
          <w:tcPr>
            <w:tcW w:w="1473" w:type="dxa"/>
            <w:vAlign w:val="center"/>
          </w:tcPr>
          <w:p w14:paraId="7785919B" w14:textId="77777777" w:rsidR="00B06A4A" w:rsidRPr="00FA17E6" w:rsidRDefault="00B06A4A" w:rsidP="00FA17E6">
            <w:pPr>
              <w:pStyle w:val="ConsPlusNormal"/>
              <w:rPr>
                <w:szCs w:val="24"/>
              </w:rPr>
            </w:pPr>
          </w:p>
        </w:tc>
      </w:tr>
      <w:tr w:rsidR="00B06A4A" w:rsidRPr="00FA17E6" w14:paraId="722A12A9" w14:textId="77777777" w:rsidTr="008D32F5">
        <w:tc>
          <w:tcPr>
            <w:tcW w:w="1191" w:type="dxa"/>
            <w:vAlign w:val="center"/>
          </w:tcPr>
          <w:p w14:paraId="7B023C0F" w14:textId="77777777" w:rsidR="00B06A4A" w:rsidRPr="00FA17E6" w:rsidRDefault="00B06A4A" w:rsidP="00FA17E6">
            <w:pPr>
              <w:pStyle w:val="ConsPlusNormal"/>
              <w:rPr>
                <w:szCs w:val="24"/>
              </w:rPr>
            </w:pPr>
            <w:r w:rsidRPr="00FA17E6">
              <w:rPr>
                <w:szCs w:val="24"/>
              </w:rPr>
              <w:t>Урок 121.</w:t>
            </w:r>
          </w:p>
        </w:tc>
        <w:tc>
          <w:tcPr>
            <w:tcW w:w="6405" w:type="dxa"/>
            <w:vAlign w:val="center"/>
          </w:tcPr>
          <w:p w14:paraId="1FC711DF" w14:textId="77777777" w:rsidR="00B06A4A" w:rsidRPr="00FA17E6" w:rsidRDefault="00B06A4A" w:rsidP="00FA17E6">
            <w:pPr>
              <w:pStyle w:val="ConsPlusNormal"/>
              <w:jc w:val="both"/>
              <w:rPr>
                <w:szCs w:val="24"/>
              </w:rPr>
            </w:pPr>
            <w:r w:rsidRPr="00FA17E6">
              <w:rPr>
                <w:szCs w:val="24"/>
              </w:rPr>
              <w:t>Сочинение-описание картины</w:t>
            </w:r>
          </w:p>
        </w:tc>
        <w:tc>
          <w:tcPr>
            <w:tcW w:w="1473" w:type="dxa"/>
            <w:vAlign w:val="center"/>
          </w:tcPr>
          <w:p w14:paraId="33056CC2" w14:textId="77777777" w:rsidR="00B06A4A" w:rsidRPr="00FA17E6" w:rsidRDefault="00B06A4A" w:rsidP="00FA17E6">
            <w:pPr>
              <w:pStyle w:val="ConsPlusNormal"/>
              <w:rPr>
                <w:szCs w:val="24"/>
              </w:rPr>
            </w:pPr>
          </w:p>
        </w:tc>
      </w:tr>
      <w:tr w:rsidR="00B06A4A" w:rsidRPr="00FA17E6" w14:paraId="084B1815" w14:textId="77777777" w:rsidTr="008D32F5">
        <w:tc>
          <w:tcPr>
            <w:tcW w:w="1191" w:type="dxa"/>
            <w:vAlign w:val="center"/>
          </w:tcPr>
          <w:p w14:paraId="531AC279" w14:textId="77777777" w:rsidR="00B06A4A" w:rsidRPr="00FA17E6" w:rsidRDefault="00B06A4A" w:rsidP="00FA17E6">
            <w:pPr>
              <w:pStyle w:val="ConsPlusNormal"/>
              <w:rPr>
                <w:szCs w:val="24"/>
              </w:rPr>
            </w:pPr>
            <w:r w:rsidRPr="00FA17E6">
              <w:rPr>
                <w:szCs w:val="24"/>
              </w:rPr>
              <w:t>Урок 122.</w:t>
            </w:r>
          </w:p>
        </w:tc>
        <w:tc>
          <w:tcPr>
            <w:tcW w:w="6405" w:type="dxa"/>
            <w:vAlign w:val="center"/>
          </w:tcPr>
          <w:p w14:paraId="44A37725" w14:textId="77777777" w:rsidR="00B06A4A" w:rsidRPr="00FA17E6" w:rsidRDefault="00B06A4A" w:rsidP="00FA17E6">
            <w:pPr>
              <w:pStyle w:val="ConsPlusNormal"/>
              <w:jc w:val="both"/>
              <w:rPr>
                <w:szCs w:val="24"/>
              </w:rPr>
            </w:pPr>
            <w:r w:rsidRPr="00FA17E6">
              <w:rPr>
                <w:szCs w:val="24"/>
              </w:rPr>
              <w:t>Указательные местоимения</w:t>
            </w:r>
          </w:p>
        </w:tc>
        <w:tc>
          <w:tcPr>
            <w:tcW w:w="1473" w:type="dxa"/>
            <w:vAlign w:val="center"/>
          </w:tcPr>
          <w:p w14:paraId="4E1EA274" w14:textId="77777777" w:rsidR="00B06A4A" w:rsidRPr="00FA17E6" w:rsidRDefault="00B06A4A" w:rsidP="00FA17E6">
            <w:pPr>
              <w:pStyle w:val="ConsPlusNormal"/>
              <w:rPr>
                <w:szCs w:val="24"/>
              </w:rPr>
            </w:pPr>
          </w:p>
        </w:tc>
      </w:tr>
      <w:tr w:rsidR="00B06A4A" w:rsidRPr="00FA17E6" w14:paraId="19F0CBF3" w14:textId="77777777" w:rsidTr="008D32F5">
        <w:tc>
          <w:tcPr>
            <w:tcW w:w="1191" w:type="dxa"/>
            <w:vAlign w:val="center"/>
          </w:tcPr>
          <w:p w14:paraId="43E78C3C" w14:textId="77777777" w:rsidR="00B06A4A" w:rsidRPr="00FA17E6" w:rsidRDefault="00B06A4A" w:rsidP="00FA17E6">
            <w:pPr>
              <w:pStyle w:val="ConsPlusNormal"/>
              <w:rPr>
                <w:szCs w:val="24"/>
              </w:rPr>
            </w:pPr>
            <w:r w:rsidRPr="00FA17E6">
              <w:rPr>
                <w:szCs w:val="24"/>
              </w:rPr>
              <w:t>Урок 123.</w:t>
            </w:r>
          </w:p>
        </w:tc>
        <w:tc>
          <w:tcPr>
            <w:tcW w:w="6405" w:type="dxa"/>
            <w:vAlign w:val="center"/>
          </w:tcPr>
          <w:p w14:paraId="24FBB2E3" w14:textId="77777777" w:rsidR="00B06A4A" w:rsidRPr="00FA17E6" w:rsidRDefault="00B06A4A" w:rsidP="00FA17E6">
            <w:pPr>
              <w:pStyle w:val="ConsPlusNormal"/>
              <w:jc w:val="both"/>
              <w:rPr>
                <w:szCs w:val="24"/>
              </w:rPr>
            </w:pPr>
            <w:r w:rsidRPr="00FA17E6">
              <w:rPr>
                <w:szCs w:val="24"/>
              </w:rPr>
              <w:t>Определительные местоимения</w:t>
            </w:r>
          </w:p>
        </w:tc>
        <w:tc>
          <w:tcPr>
            <w:tcW w:w="1473" w:type="dxa"/>
            <w:vAlign w:val="center"/>
          </w:tcPr>
          <w:p w14:paraId="670A872E" w14:textId="77777777" w:rsidR="00B06A4A" w:rsidRPr="00FA17E6" w:rsidRDefault="00B06A4A" w:rsidP="00FA17E6">
            <w:pPr>
              <w:pStyle w:val="ConsPlusNormal"/>
              <w:rPr>
                <w:szCs w:val="24"/>
              </w:rPr>
            </w:pPr>
          </w:p>
        </w:tc>
      </w:tr>
      <w:tr w:rsidR="00B06A4A" w:rsidRPr="00FA17E6" w14:paraId="333B819F" w14:textId="77777777" w:rsidTr="008D32F5">
        <w:tc>
          <w:tcPr>
            <w:tcW w:w="1191" w:type="dxa"/>
            <w:vAlign w:val="center"/>
          </w:tcPr>
          <w:p w14:paraId="45CCF3C2" w14:textId="77777777" w:rsidR="00B06A4A" w:rsidRPr="00FA17E6" w:rsidRDefault="00B06A4A" w:rsidP="00FA17E6">
            <w:pPr>
              <w:pStyle w:val="ConsPlusNormal"/>
              <w:rPr>
                <w:szCs w:val="24"/>
              </w:rPr>
            </w:pPr>
            <w:r w:rsidRPr="00FA17E6">
              <w:rPr>
                <w:szCs w:val="24"/>
              </w:rPr>
              <w:t>Урок 124.</w:t>
            </w:r>
          </w:p>
        </w:tc>
        <w:tc>
          <w:tcPr>
            <w:tcW w:w="6405" w:type="dxa"/>
            <w:vAlign w:val="center"/>
          </w:tcPr>
          <w:p w14:paraId="62B02215" w14:textId="77777777" w:rsidR="00B06A4A" w:rsidRPr="00FA17E6" w:rsidRDefault="00B06A4A" w:rsidP="00FA17E6">
            <w:pPr>
              <w:pStyle w:val="ConsPlusNormal"/>
              <w:jc w:val="both"/>
              <w:rPr>
                <w:szCs w:val="24"/>
              </w:rPr>
            </w:pPr>
            <w:r w:rsidRPr="00FA17E6">
              <w:rPr>
                <w:szCs w:val="24"/>
              </w:rPr>
              <w:t>Вопросительно-относительные местоимения</w:t>
            </w:r>
          </w:p>
        </w:tc>
        <w:tc>
          <w:tcPr>
            <w:tcW w:w="1473" w:type="dxa"/>
            <w:vAlign w:val="center"/>
          </w:tcPr>
          <w:p w14:paraId="1A1859D8" w14:textId="77777777" w:rsidR="00B06A4A" w:rsidRPr="00FA17E6" w:rsidRDefault="00B06A4A" w:rsidP="00FA17E6">
            <w:pPr>
              <w:pStyle w:val="ConsPlusNormal"/>
              <w:rPr>
                <w:szCs w:val="24"/>
              </w:rPr>
            </w:pPr>
          </w:p>
        </w:tc>
      </w:tr>
      <w:tr w:rsidR="00B06A4A" w:rsidRPr="00FA17E6" w14:paraId="192A37A2" w14:textId="77777777" w:rsidTr="008D32F5">
        <w:tc>
          <w:tcPr>
            <w:tcW w:w="1191" w:type="dxa"/>
            <w:vAlign w:val="center"/>
          </w:tcPr>
          <w:p w14:paraId="0CE8758D" w14:textId="77777777" w:rsidR="00B06A4A" w:rsidRPr="00FA17E6" w:rsidRDefault="00B06A4A" w:rsidP="00FA17E6">
            <w:pPr>
              <w:pStyle w:val="ConsPlusNormal"/>
              <w:rPr>
                <w:szCs w:val="24"/>
              </w:rPr>
            </w:pPr>
            <w:r w:rsidRPr="00FA17E6">
              <w:rPr>
                <w:szCs w:val="24"/>
              </w:rPr>
              <w:t>Урок 125.</w:t>
            </w:r>
          </w:p>
        </w:tc>
        <w:tc>
          <w:tcPr>
            <w:tcW w:w="6405" w:type="dxa"/>
            <w:vAlign w:val="center"/>
          </w:tcPr>
          <w:p w14:paraId="4CF24BF5" w14:textId="77777777" w:rsidR="00B06A4A" w:rsidRPr="00FA17E6" w:rsidRDefault="00B06A4A" w:rsidP="00FA17E6">
            <w:pPr>
              <w:pStyle w:val="ConsPlusNormal"/>
              <w:jc w:val="both"/>
              <w:rPr>
                <w:szCs w:val="24"/>
              </w:rPr>
            </w:pPr>
            <w:r w:rsidRPr="00FA17E6">
              <w:rPr>
                <w:szCs w:val="24"/>
              </w:rPr>
              <w:t>Неопределенные местоимения</w:t>
            </w:r>
          </w:p>
        </w:tc>
        <w:tc>
          <w:tcPr>
            <w:tcW w:w="1473" w:type="dxa"/>
            <w:vAlign w:val="center"/>
          </w:tcPr>
          <w:p w14:paraId="0658D684" w14:textId="77777777" w:rsidR="00B06A4A" w:rsidRPr="00FA17E6" w:rsidRDefault="00B06A4A" w:rsidP="00FA17E6">
            <w:pPr>
              <w:pStyle w:val="ConsPlusNormal"/>
              <w:rPr>
                <w:szCs w:val="24"/>
              </w:rPr>
            </w:pPr>
          </w:p>
        </w:tc>
      </w:tr>
      <w:tr w:rsidR="00B06A4A" w:rsidRPr="00FA17E6" w14:paraId="3E9442A6" w14:textId="77777777" w:rsidTr="008D32F5">
        <w:tc>
          <w:tcPr>
            <w:tcW w:w="1191" w:type="dxa"/>
            <w:vAlign w:val="center"/>
          </w:tcPr>
          <w:p w14:paraId="03A505BE" w14:textId="77777777" w:rsidR="00B06A4A" w:rsidRPr="00FA17E6" w:rsidRDefault="00B06A4A" w:rsidP="00FA17E6">
            <w:pPr>
              <w:pStyle w:val="ConsPlusNormal"/>
              <w:rPr>
                <w:szCs w:val="24"/>
              </w:rPr>
            </w:pPr>
            <w:r w:rsidRPr="00FA17E6">
              <w:rPr>
                <w:szCs w:val="24"/>
              </w:rPr>
              <w:t>Урок 126.</w:t>
            </w:r>
          </w:p>
        </w:tc>
        <w:tc>
          <w:tcPr>
            <w:tcW w:w="6405" w:type="dxa"/>
            <w:vAlign w:val="center"/>
          </w:tcPr>
          <w:p w14:paraId="6CD9ECDD" w14:textId="77777777" w:rsidR="00B06A4A" w:rsidRPr="00FA17E6" w:rsidRDefault="00B06A4A" w:rsidP="00FA17E6">
            <w:pPr>
              <w:pStyle w:val="ConsPlusNormal"/>
              <w:jc w:val="both"/>
              <w:rPr>
                <w:szCs w:val="24"/>
              </w:rPr>
            </w:pPr>
            <w:r w:rsidRPr="00FA17E6">
              <w:rPr>
                <w:szCs w:val="24"/>
              </w:rPr>
              <w:t>Отрицательные местоимения</w:t>
            </w:r>
          </w:p>
        </w:tc>
        <w:tc>
          <w:tcPr>
            <w:tcW w:w="1473" w:type="dxa"/>
            <w:vAlign w:val="center"/>
          </w:tcPr>
          <w:p w14:paraId="7F60C5E1" w14:textId="77777777" w:rsidR="00B06A4A" w:rsidRPr="00FA17E6" w:rsidRDefault="00B06A4A" w:rsidP="00FA17E6">
            <w:pPr>
              <w:pStyle w:val="ConsPlusNormal"/>
              <w:rPr>
                <w:szCs w:val="24"/>
              </w:rPr>
            </w:pPr>
          </w:p>
        </w:tc>
      </w:tr>
      <w:tr w:rsidR="00B06A4A" w:rsidRPr="00E177FF" w14:paraId="65E277A8" w14:textId="77777777" w:rsidTr="008D32F5">
        <w:tc>
          <w:tcPr>
            <w:tcW w:w="1191" w:type="dxa"/>
            <w:vAlign w:val="center"/>
          </w:tcPr>
          <w:p w14:paraId="58CDA229" w14:textId="77777777" w:rsidR="00B06A4A" w:rsidRPr="00FA17E6" w:rsidRDefault="00B06A4A" w:rsidP="00FA17E6">
            <w:pPr>
              <w:pStyle w:val="ConsPlusNormal"/>
              <w:rPr>
                <w:szCs w:val="24"/>
              </w:rPr>
            </w:pPr>
            <w:r w:rsidRPr="00FA17E6">
              <w:rPr>
                <w:szCs w:val="24"/>
              </w:rPr>
              <w:t>Урок 127.</w:t>
            </w:r>
          </w:p>
        </w:tc>
        <w:tc>
          <w:tcPr>
            <w:tcW w:w="6405" w:type="dxa"/>
            <w:vAlign w:val="center"/>
          </w:tcPr>
          <w:p w14:paraId="63D2E026" w14:textId="77777777" w:rsidR="00B06A4A" w:rsidRPr="00FA17E6" w:rsidRDefault="00B06A4A" w:rsidP="00FA17E6">
            <w:pPr>
              <w:pStyle w:val="ConsPlusNormal"/>
              <w:jc w:val="both"/>
              <w:rPr>
                <w:szCs w:val="24"/>
              </w:rPr>
            </w:pPr>
            <w:r w:rsidRPr="00FA17E6">
              <w:rPr>
                <w:szCs w:val="24"/>
              </w:rPr>
              <w:t>Отрицательные местоимения. Устранение речевых ошибок</w:t>
            </w:r>
          </w:p>
        </w:tc>
        <w:tc>
          <w:tcPr>
            <w:tcW w:w="1473" w:type="dxa"/>
            <w:vAlign w:val="center"/>
          </w:tcPr>
          <w:p w14:paraId="2BEE092B" w14:textId="77777777" w:rsidR="00B06A4A" w:rsidRPr="00FA17E6" w:rsidRDefault="00B06A4A" w:rsidP="00FA17E6">
            <w:pPr>
              <w:pStyle w:val="ConsPlusNormal"/>
              <w:rPr>
                <w:szCs w:val="24"/>
              </w:rPr>
            </w:pPr>
          </w:p>
        </w:tc>
      </w:tr>
      <w:tr w:rsidR="00B06A4A" w:rsidRPr="00FA17E6" w14:paraId="3E3541E6" w14:textId="77777777" w:rsidTr="008D32F5">
        <w:tc>
          <w:tcPr>
            <w:tcW w:w="1191" w:type="dxa"/>
            <w:vAlign w:val="center"/>
          </w:tcPr>
          <w:p w14:paraId="3C155B59" w14:textId="77777777" w:rsidR="00B06A4A" w:rsidRPr="00FA17E6" w:rsidRDefault="00B06A4A" w:rsidP="00FA17E6">
            <w:pPr>
              <w:pStyle w:val="ConsPlusNormal"/>
              <w:rPr>
                <w:szCs w:val="24"/>
              </w:rPr>
            </w:pPr>
            <w:r w:rsidRPr="00FA17E6">
              <w:rPr>
                <w:szCs w:val="24"/>
              </w:rPr>
              <w:t>Урок 128.</w:t>
            </w:r>
          </w:p>
        </w:tc>
        <w:tc>
          <w:tcPr>
            <w:tcW w:w="6405" w:type="dxa"/>
            <w:vAlign w:val="center"/>
          </w:tcPr>
          <w:p w14:paraId="1A5E2DB7" w14:textId="77777777" w:rsidR="00B06A4A" w:rsidRPr="00FA17E6" w:rsidRDefault="00B06A4A" w:rsidP="00FA17E6">
            <w:pPr>
              <w:pStyle w:val="ConsPlusNormal"/>
              <w:jc w:val="both"/>
              <w:rPr>
                <w:szCs w:val="24"/>
              </w:rPr>
            </w:pPr>
            <w:r w:rsidRPr="00FA17E6">
              <w:rPr>
                <w:szCs w:val="24"/>
              </w:rPr>
              <w:t>Морфологический анализ местоимений</w:t>
            </w:r>
          </w:p>
        </w:tc>
        <w:tc>
          <w:tcPr>
            <w:tcW w:w="1473" w:type="dxa"/>
            <w:vAlign w:val="center"/>
          </w:tcPr>
          <w:p w14:paraId="2A0C8ACA" w14:textId="77777777" w:rsidR="00B06A4A" w:rsidRPr="00FA17E6" w:rsidRDefault="00B06A4A" w:rsidP="00FA17E6">
            <w:pPr>
              <w:pStyle w:val="ConsPlusNormal"/>
              <w:rPr>
                <w:szCs w:val="24"/>
              </w:rPr>
            </w:pPr>
          </w:p>
        </w:tc>
      </w:tr>
      <w:tr w:rsidR="00B06A4A" w:rsidRPr="00E177FF" w14:paraId="2E540F8E" w14:textId="77777777" w:rsidTr="008D32F5">
        <w:tc>
          <w:tcPr>
            <w:tcW w:w="1191" w:type="dxa"/>
            <w:vAlign w:val="center"/>
          </w:tcPr>
          <w:p w14:paraId="1C2DD838" w14:textId="77777777" w:rsidR="00B06A4A" w:rsidRPr="00FA17E6" w:rsidRDefault="00B06A4A" w:rsidP="00FA17E6">
            <w:pPr>
              <w:pStyle w:val="ConsPlusNormal"/>
              <w:rPr>
                <w:szCs w:val="24"/>
              </w:rPr>
            </w:pPr>
            <w:r w:rsidRPr="00FA17E6">
              <w:rPr>
                <w:szCs w:val="24"/>
              </w:rPr>
              <w:t>Урок 129.</w:t>
            </w:r>
          </w:p>
        </w:tc>
        <w:tc>
          <w:tcPr>
            <w:tcW w:w="6405" w:type="dxa"/>
            <w:vAlign w:val="center"/>
          </w:tcPr>
          <w:p w14:paraId="25CC90A5" w14:textId="77777777" w:rsidR="00B06A4A" w:rsidRPr="00FA17E6" w:rsidRDefault="00B06A4A" w:rsidP="00FA17E6">
            <w:pPr>
              <w:pStyle w:val="ConsPlusNormal"/>
              <w:jc w:val="both"/>
              <w:rPr>
                <w:szCs w:val="24"/>
              </w:rPr>
            </w:pPr>
            <w:r w:rsidRPr="00FA17E6">
              <w:rPr>
                <w:szCs w:val="24"/>
              </w:rP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33D5DB8A" w14:textId="77777777" w:rsidR="00B06A4A" w:rsidRPr="00FA17E6" w:rsidRDefault="00B06A4A" w:rsidP="00FA17E6">
            <w:pPr>
              <w:pStyle w:val="ConsPlusNormal"/>
              <w:rPr>
                <w:szCs w:val="24"/>
              </w:rPr>
            </w:pPr>
          </w:p>
        </w:tc>
      </w:tr>
      <w:tr w:rsidR="00B06A4A" w:rsidRPr="00FA17E6" w14:paraId="6BA5F573" w14:textId="77777777" w:rsidTr="008D32F5">
        <w:tc>
          <w:tcPr>
            <w:tcW w:w="1191" w:type="dxa"/>
            <w:vAlign w:val="center"/>
          </w:tcPr>
          <w:p w14:paraId="69E58CEE" w14:textId="77777777" w:rsidR="00B06A4A" w:rsidRPr="00FA17E6" w:rsidRDefault="00B06A4A" w:rsidP="00FA17E6">
            <w:pPr>
              <w:pStyle w:val="ConsPlusNormal"/>
              <w:rPr>
                <w:szCs w:val="24"/>
              </w:rPr>
            </w:pPr>
            <w:r w:rsidRPr="00FA17E6">
              <w:rPr>
                <w:szCs w:val="24"/>
              </w:rPr>
              <w:t>Урок 130.</w:t>
            </w:r>
          </w:p>
        </w:tc>
        <w:tc>
          <w:tcPr>
            <w:tcW w:w="6405" w:type="dxa"/>
            <w:vAlign w:val="center"/>
          </w:tcPr>
          <w:p w14:paraId="265C7834" w14:textId="77777777" w:rsidR="00B06A4A" w:rsidRPr="00FA17E6" w:rsidRDefault="00B06A4A" w:rsidP="00FA17E6">
            <w:pPr>
              <w:pStyle w:val="ConsPlusNormal"/>
              <w:jc w:val="both"/>
              <w:rPr>
                <w:szCs w:val="24"/>
              </w:rPr>
            </w:pPr>
            <w:r w:rsidRPr="00FA17E6">
              <w:rPr>
                <w:szCs w:val="24"/>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447C3264" w14:textId="77777777" w:rsidR="00B06A4A" w:rsidRPr="00FA17E6" w:rsidRDefault="00B06A4A" w:rsidP="00FA17E6">
            <w:pPr>
              <w:pStyle w:val="ConsPlusNormal"/>
              <w:jc w:val="center"/>
              <w:rPr>
                <w:szCs w:val="24"/>
              </w:rPr>
            </w:pPr>
            <w:r w:rsidRPr="00FA17E6">
              <w:rPr>
                <w:szCs w:val="24"/>
              </w:rPr>
              <w:t>1</w:t>
            </w:r>
          </w:p>
        </w:tc>
      </w:tr>
      <w:tr w:rsidR="00B06A4A" w:rsidRPr="00FA17E6" w14:paraId="2A39DAEE" w14:textId="77777777" w:rsidTr="008D32F5">
        <w:tc>
          <w:tcPr>
            <w:tcW w:w="1191" w:type="dxa"/>
            <w:vAlign w:val="center"/>
          </w:tcPr>
          <w:p w14:paraId="58C635C9" w14:textId="77777777" w:rsidR="00B06A4A" w:rsidRPr="00FA17E6" w:rsidRDefault="00B06A4A" w:rsidP="00FA17E6">
            <w:pPr>
              <w:pStyle w:val="ConsPlusNormal"/>
              <w:rPr>
                <w:szCs w:val="24"/>
              </w:rPr>
            </w:pPr>
            <w:r w:rsidRPr="00FA17E6">
              <w:rPr>
                <w:szCs w:val="24"/>
              </w:rPr>
              <w:t>Урок 131.</w:t>
            </w:r>
          </w:p>
        </w:tc>
        <w:tc>
          <w:tcPr>
            <w:tcW w:w="6405" w:type="dxa"/>
            <w:vAlign w:val="center"/>
          </w:tcPr>
          <w:p w14:paraId="470A4758" w14:textId="77777777" w:rsidR="00B06A4A" w:rsidRPr="00FA17E6" w:rsidRDefault="00B06A4A" w:rsidP="00FA17E6">
            <w:pPr>
              <w:pStyle w:val="ConsPlusNormal"/>
              <w:jc w:val="both"/>
              <w:rPr>
                <w:szCs w:val="24"/>
              </w:rPr>
            </w:pPr>
            <w:r w:rsidRPr="00FA17E6">
              <w:rPr>
                <w:szCs w:val="24"/>
              </w:rPr>
              <w:t>Повторение по теме "Местоимение"</w:t>
            </w:r>
          </w:p>
        </w:tc>
        <w:tc>
          <w:tcPr>
            <w:tcW w:w="1473" w:type="dxa"/>
            <w:vAlign w:val="center"/>
          </w:tcPr>
          <w:p w14:paraId="705FE750" w14:textId="77777777" w:rsidR="00B06A4A" w:rsidRPr="00FA17E6" w:rsidRDefault="00B06A4A" w:rsidP="00FA17E6">
            <w:pPr>
              <w:pStyle w:val="ConsPlusNormal"/>
              <w:rPr>
                <w:szCs w:val="24"/>
              </w:rPr>
            </w:pPr>
          </w:p>
        </w:tc>
      </w:tr>
      <w:tr w:rsidR="00B06A4A" w:rsidRPr="00FA17E6" w14:paraId="5804DABC" w14:textId="77777777" w:rsidTr="008D32F5">
        <w:tc>
          <w:tcPr>
            <w:tcW w:w="1191" w:type="dxa"/>
            <w:vAlign w:val="center"/>
          </w:tcPr>
          <w:p w14:paraId="0890A179" w14:textId="77777777" w:rsidR="00B06A4A" w:rsidRPr="00FA17E6" w:rsidRDefault="00B06A4A" w:rsidP="00FA17E6">
            <w:pPr>
              <w:pStyle w:val="ConsPlusNormal"/>
              <w:rPr>
                <w:szCs w:val="24"/>
              </w:rPr>
            </w:pPr>
            <w:r w:rsidRPr="00FA17E6">
              <w:rPr>
                <w:szCs w:val="24"/>
              </w:rPr>
              <w:t>Урок 132.</w:t>
            </w:r>
          </w:p>
        </w:tc>
        <w:tc>
          <w:tcPr>
            <w:tcW w:w="6405" w:type="dxa"/>
            <w:vAlign w:val="center"/>
          </w:tcPr>
          <w:p w14:paraId="2F8F5D99" w14:textId="77777777" w:rsidR="00B06A4A" w:rsidRPr="00FA17E6" w:rsidRDefault="00B06A4A" w:rsidP="00FA17E6">
            <w:pPr>
              <w:pStyle w:val="ConsPlusNormal"/>
              <w:jc w:val="both"/>
              <w:rPr>
                <w:szCs w:val="24"/>
              </w:rPr>
            </w:pPr>
            <w:r w:rsidRPr="00FA17E6">
              <w:rPr>
                <w:szCs w:val="24"/>
              </w:rPr>
              <w:t>Повторение по теме "Местоимение". Практикум</w:t>
            </w:r>
          </w:p>
        </w:tc>
        <w:tc>
          <w:tcPr>
            <w:tcW w:w="1473" w:type="dxa"/>
            <w:vAlign w:val="center"/>
          </w:tcPr>
          <w:p w14:paraId="2A068ABA" w14:textId="77777777" w:rsidR="00B06A4A" w:rsidRPr="00FA17E6" w:rsidRDefault="00B06A4A" w:rsidP="00FA17E6">
            <w:pPr>
              <w:pStyle w:val="ConsPlusNormal"/>
              <w:jc w:val="center"/>
              <w:rPr>
                <w:szCs w:val="24"/>
              </w:rPr>
            </w:pPr>
            <w:r w:rsidRPr="00FA17E6">
              <w:rPr>
                <w:szCs w:val="24"/>
              </w:rPr>
              <w:t>1</w:t>
            </w:r>
          </w:p>
        </w:tc>
      </w:tr>
      <w:tr w:rsidR="00B06A4A" w:rsidRPr="00E177FF" w14:paraId="2E8B1C1A" w14:textId="77777777" w:rsidTr="008D32F5">
        <w:tc>
          <w:tcPr>
            <w:tcW w:w="1191" w:type="dxa"/>
            <w:vAlign w:val="center"/>
          </w:tcPr>
          <w:p w14:paraId="4D483DFB" w14:textId="77777777" w:rsidR="00B06A4A" w:rsidRPr="00FA17E6" w:rsidRDefault="00B06A4A" w:rsidP="00FA17E6">
            <w:pPr>
              <w:pStyle w:val="ConsPlusNormal"/>
              <w:rPr>
                <w:szCs w:val="24"/>
              </w:rPr>
            </w:pPr>
            <w:r w:rsidRPr="00FA17E6">
              <w:rPr>
                <w:szCs w:val="24"/>
              </w:rPr>
              <w:t>Урок 133.</w:t>
            </w:r>
          </w:p>
        </w:tc>
        <w:tc>
          <w:tcPr>
            <w:tcW w:w="6405" w:type="dxa"/>
            <w:vAlign w:val="center"/>
          </w:tcPr>
          <w:p w14:paraId="677E9E4C" w14:textId="77777777" w:rsidR="00B06A4A" w:rsidRPr="00FA17E6" w:rsidRDefault="00B06A4A" w:rsidP="00FA17E6">
            <w:pPr>
              <w:pStyle w:val="ConsPlusNormal"/>
              <w:jc w:val="both"/>
              <w:rPr>
                <w:szCs w:val="24"/>
              </w:rPr>
            </w:pPr>
            <w:r w:rsidRPr="00FA17E6">
              <w:rPr>
                <w:szCs w:val="24"/>
              </w:rPr>
              <w:t>Проверочная работа по теме "Местоимение"</w:t>
            </w:r>
          </w:p>
        </w:tc>
        <w:tc>
          <w:tcPr>
            <w:tcW w:w="1473" w:type="dxa"/>
            <w:vAlign w:val="center"/>
          </w:tcPr>
          <w:p w14:paraId="7F8BBAD3" w14:textId="77777777" w:rsidR="00B06A4A" w:rsidRPr="00FA17E6" w:rsidRDefault="00B06A4A" w:rsidP="00FA17E6">
            <w:pPr>
              <w:pStyle w:val="ConsPlusNormal"/>
              <w:rPr>
                <w:szCs w:val="24"/>
              </w:rPr>
            </w:pPr>
          </w:p>
        </w:tc>
      </w:tr>
      <w:tr w:rsidR="00B06A4A" w:rsidRPr="00E177FF" w14:paraId="0C0EE5B0" w14:textId="77777777" w:rsidTr="008D32F5">
        <w:tc>
          <w:tcPr>
            <w:tcW w:w="1191" w:type="dxa"/>
            <w:vAlign w:val="center"/>
          </w:tcPr>
          <w:p w14:paraId="29C1D735" w14:textId="77777777" w:rsidR="00B06A4A" w:rsidRPr="00FA17E6" w:rsidRDefault="00B06A4A" w:rsidP="00FA17E6">
            <w:pPr>
              <w:pStyle w:val="ConsPlusNormal"/>
              <w:rPr>
                <w:szCs w:val="24"/>
              </w:rPr>
            </w:pPr>
            <w:r w:rsidRPr="00FA17E6">
              <w:rPr>
                <w:szCs w:val="24"/>
              </w:rPr>
              <w:t>Урок 134.</w:t>
            </w:r>
          </w:p>
        </w:tc>
        <w:tc>
          <w:tcPr>
            <w:tcW w:w="6405" w:type="dxa"/>
            <w:vAlign w:val="center"/>
          </w:tcPr>
          <w:p w14:paraId="0C69C3DB" w14:textId="77777777" w:rsidR="00B06A4A" w:rsidRPr="00FA17E6" w:rsidRDefault="00B06A4A" w:rsidP="00FA17E6">
            <w:pPr>
              <w:pStyle w:val="ConsPlusNormal"/>
              <w:jc w:val="both"/>
              <w:rPr>
                <w:szCs w:val="24"/>
              </w:rPr>
            </w:pPr>
            <w:r w:rsidRPr="00FA17E6">
              <w:rPr>
                <w:szCs w:val="24"/>
              </w:rPr>
              <w:t>Глагол как часть речи (обобщение изученного в 5 классе)</w:t>
            </w:r>
          </w:p>
        </w:tc>
        <w:tc>
          <w:tcPr>
            <w:tcW w:w="1473" w:type="dxa"/>
            <w:vAlign w:val="center"/>
          </w:tcPr>
          <w:p w14:paraId="508B537E" w14:textId="77777777" w:rsidR="00B06A4A" w:rsidRPr="00FA17E6" w:rsidRDefault="00B06A4A" w:rsidP="00FA17E6">
            <w:pPr>
              <w:pStyle w:val="ConsPlusNormal"/>
              <w:rPr>
                <w:szCs w:val="24"/>
              </w:rPr>
            </w:pPr>
          </w:p>
        </w:tc>
      </w:tr>
      <w:tr w:rsidR="00B06A4A" w:rsidRPr="00FA17E6" w14:paraId="5F8AFA00" w14:textId="77777777" w:rsidTr="008D32F5">
        <w:tc>
          <w:tcPr>
            <w:tcW w:w="1191" w:type="dxa"/>
            <w:vAlign w:val="center"/>
          </w:tcPr>
          <w:p w14:paraId="328E4D68" w14:textId="77777777" w:rsidR="00B06A4A" w:rsidRPr="00FA17E6" w:rsidRDefault="00B06A4A" w:rsidP="00FA17E6">
            <w:pPr>
              <w:pStyle w:val="ConsPlusNormal"/>
              <w:rPr>
                <w:szCs w:val="24"/>
              </w:rPr>
            </w:pPr>
            <w:r w:rsidRPr="00FA17E6">
              <w:rPr>
                <w:szCs w:val="24"/>
              </w:rPr>
              <w:t>Урок 135.</w:t>
            </w:r>
          </w:p>
        </w:tc>
        <w:tc>
          <w:tcPr>
            <w:tcW w:w="6405" w:type="dxa"/>
            <w:vAlign w:val="center"/>
          </w:tcPr>
          <w:p w14:paraId="183C58AA" w14:textId="77777777" w:rsidR="00B06A4A" w:rsidRPr="00FA17E6" w:rsidRDefault="00B06A4A" w:rsidP="00FA17E6">
            <w:pPr>
              <w:pStyle w:val="ConsPlusNormal"/>
              <w:jc w:val="both"/>
              <w:rPr>
                <w:szCs w:val="24"/>
              </w:rPr>
            </w:pPr>
            <w:r w:rsidRPr="00FA17E6">
              <w:rPr>
                <w:szCs w:val="24"/>
              </w:rPr>
              <w:t>Глагол как часть речи (обобщение изученного в 5 классе). Практикум</w:t>
            </w:r>
          </w:p>
        </w:tc>
        <w:tc>
          <w:tcPr>
            <w:tcW w:w="1473" w:type="dxa"/>
            <w:vAlign w:val="center"/>
          </w:tcPr>
          <w:p w14:paraId="5E2228FA" w14:textId="77777777" w:rsidR="00B06A4A" w:rsidRPr="00FA17E6" w:rsidRDefault="00B06A4A" w:rsidP="00FA17E6">
            <w:pPr>
              <w:pStyle w:val="ConsPlusNormal"/>
              <w:jc w:val="center"/>
              <w:rPr>
                <w:szCs w:val="24"/>
              </w:rPr>
            </w:pPr>
            <w:r w:rsidRPr="00FA17E6">
              <w:rPr>
                <w:szCs w:val="24"/>
              </w:rPr>
              <w:t>1</w:t>
            </w:r>
          </w:p>
        </w:tc>
      </w:tr>
      <w:tr w:rsidR="00B06A4A" w:rsidRPr="00FA17E6" w14:paraId="45174EB1" w14:textId="77777777" w:rsidTr="008D32F5">
        <w:tc>
          <w:tcPr>
            <w:tcW w:w="1191" w:type="dxa"/>
            <w:vAlign w:val="center"/>
          </w:tcPr>
          <w:p w14:paraId="71A5C383" w14:textId="77777777" w:rsidR="00B06A4A" w:rsidRPr="00FA17E6" w:rsidRDefault="00B06A4A" w:rsidP="00FA17E6">
            <w:pPr>
              <w:pStyle w:val="ConsPlusNormal"/>
              <w:rPr>
                <w:szCs w:val="24"/>
              </w:rPr>
            </w:pPr>
            <w:r w:rsidRPr="00FA17E6">
              <w:rPr>
                <w:szCs w:val="24"/>
              </w:rPr>
              <w:t>Урок 136.</w:t>
            </w:r>
          </w:p>
        </w:tc>
        <w:tc>
          <w:tcPr>
            <w:tcW w:w="6405" w:type="dxa"/>
            <w:vAlign w:val="center"/>
          </w:tcPr>
          <w:p w14:paraId="7F4A7FE8" w14:textId="77777777" w:rsidR="00B06A4A" w:rsidRPr="00FA17E6" w:rsidRDefault="00B06A4A" w:rsidP="00FA17E6">
            <w:pPr>
              <w:pStyle w:val="ConsPlusNormal"/>
              <w:jc w:val="both"/>
              <w:rPr>
                <w:szCs w:val="24"/>
              </w:rPr>
            </w:pPr>
            <w:r w:rsidRPr="00FA17E6">
              <w:rPr>
                <w:szCs w:val="24"/>
              </w:rPr>
              <w:t>Словообразование глаголов</w:t>
            </w:r>
          </w:p>
        </w:tc>
        <w:tc>
          <w:tcPr>
            <w:tcW w:w="1473" w:type="dxa"/>
            <w:vAlign w:val="center"/>
          </w:tcPr>
          <w:p w14:paraId="6819E948" w14:textId="77777777" w:rsidR="00B06A4A" w:rsidRPr="00FA17E6" w:rsidRDefault="00B06A4A" w:rsidP="00FA17E6">
            <w:pPr>
              <w:pStyle w:val="ConsPlusNormal"/>
              <w:rPr>
                <w:szCs w:val="24"/>
              </w:rPr>
            </w:pPr>
          </w:p>
        </w:tc>
      </w:tr>
      <w:tr w:rsidR="00B06A4A" w:rsidRPr="00FA17E6" w14:paraId="65D56FEC" w14:textId="77777777" w:rsidTr="008D32F5">
        <w:tc>
          <w:tcPr>
            <w:tcW w:w="1191" w:type="dxa"/>
            <w:vAlign w:val="center"/>
          </w:tcPr>
          <w:p w14:paraId="2A32A67B" w14:textId="77777777" w:rsidR="00B06A4A" w:rsidRPr="00FA17E6" w:rsidRDefault="00B06A4A" w:rsidP="00FA17E6">
            <w:pPr>
              <w:pStyle w:val="ConsPlusNormal"/>
              <w:rPr>
                <w:szCs w:val="24"/>
              </w:rPr>
            </w:pPr>
            <w:r w:rsidRPr="00FA17E6">
              <w:rPr>
                <w:szCs w:val="24"/>
              </w:rPr>
              <w:t>Урок 137.</w:t>
            </w:r>
          </w:p>
        </w:tc>
        <w:tc>
          <w:tcPr>
            <w:tcW w:w="6405" w:type="dxa"/>
            <w:vAlign w:val="center"/>
          </w:tcPr>
          <w:p w14:paraId="74298FC7" w14:textId="77777777" w:rsidR="00B06A4A" w:rsidRPr="00FA17E6" w:rsidRDefault="00B06A4A" w:rsidP="00FA17E6">
            <w:pPr>
              <w:pStyle w:val="ConsPlusNormal"/>
              <w:jc w:val="both"/>
              <w:rPr>
                <w:szCs w:val="24"/>
              </w:rPr>
            </w:pPr>
            <w:r w:rsidRPr="00FA17E6">
              <w:rPr>
                <w:szCs w:val="24"/>
              </w:rPr>
              <w:t>Сочинение. Сбор материала</w:t>
            </w:r>
          </w:p>
        </w:tc>
        <w:tc>
          <w:tcPr>
            <w:tcW w:w="1473" w:type="dxa"/>
            <w:vAlign w:val="center"/>
          </w:tcPr>
          <w:p w14:paraId="797DAFFD" w14:textId="77777777" w:rsidR="00B06A4A" w:rsidRPr="00FA17E6" w:rsidRDefault="00B06A4A" w:rsidP="00FA17E6">
            <w:pPr>
              <w:pStyle w:val="ConsPlusNormal"/>
              <w:rPr>
                <w:szCs w:val="24"/>
              </w:rPr>
            </w:pPr>
          </w:p>
        </w:tc>
      </w:tr>
      <w:tr w:rsidR="00B06A4A" w:rsidRPr="00E177FF" w14:paraId="07CE5DA3" w14:textId="77777777" w:rsidTr="008D32F5">
        <w:tc>
          <w:tcPr>
            <w:tcW w:w="1191" w:type="dxa"/>
            <w:vAlign w:val="center"/>
          </w:tcPr>
          <w:p w14:paraId="4833AA0B" w14:textId="77777777" w:rsidR="00B06A4A" w:rsidRPr="00FA17E6" w:rsidRDefault="00B06A4A" w:rsidP="00FA17E6">
            <w:pPr>
              <w:pStyle w:val="ConsPlusNormal"/>
              <w:rPr>
                <w:szCs w:val="24"/>
              </w:rPr>
            </w:pPr>
            <w:r w:rsidRPr="00FA17E6">
              <w:rPr>
                <w:szCs w:val="24"/>
              </w:rPr>
              <w:lastRenderedPageBreak/>
              <w:t>Урок 138.</w:t>
            </w:r>
          </w:p>
        </w:tc>
        <w:tc>
          <w:tcPr>
            <w:tcW w:w="6405" w:type="dxa"/>
            <w:vAlign w:val="center"/>
          </w:tcPr>
          <w:p w14:paraId="010F44C3" w14:textId="77777777" w:rsidR="00B06A4A" w:rsidRPr="00FA17E6" w:rsidRDefault="00B06A4A" w:rsidP="00FA17E6">
            <w:pPr>
              <w:pStyle w:val="ConsPlusNormal"/>
              <w:jc w:val="both"/>
              <w:rPr>
                <w:szCs w:val="24"/>
              </w:rPr>
            </w:pPr>
            <w:r w:rsidRPr="00FA17E6">
              <w:rPr>
                <w:szCs w:val="24"/>
              </w:rPr>
              <w:t>Сочинение на морально-этическую тему (обучающее)</w:t>
            </w:r>
          </w:p>
        </w:tc>
        <w:tc>
          <w:tcPr>
            <w:tcW w:w="1473" w:type="dxa"/>
            <w:vAlign w:val="center"/>
          </w:tcPr>
          <w:p w14:paraId="41CD9B5F" w14:textId="77777777" w:rsidR="00B06A4A" w:rsidRPr="00FA17E6" w:rsidRDefault="00B06A4A" w:rsidP="00FA17E6">
            <w:pPr>
              <w:pStyle w:val="ConsPlusNormal"/>
              <w:rPr>
                <w:szCs w:val="24"/>
              </w:rPr>
            </w:pPr>
          </w:p>
        </w:tc>
      </w:tr>
      <w:tr w:rsidR="00B06A4A" w:rsidRPr="00FA17E6" w14:paraId="20C18B31" w14:textId="77777777" w:rsidTr="008D32F5">
        <w:tc>
          <w:tcPr>
            <w:tcW w:w="1191" w:type="dxa"/>
            <w:vAlign w:val="center"/>
          </w:tcPr>
          <w:p w14:paraId="12EAF828" w14:textId="77777777" w:rsidR="00B06A4A" w:rsidRPr="00FA17E6" w:rsidRDefault="00B06A4A" w:rsidP="00FA17E6">
            <w:pPr>
              <w:pStyle w:val="ConsPlusNormal"/>
              <w:rPr>
                <w:szCs w:val="24"/>
              </w:rPr>
            </w:pPr>
            <w:r w:rsidRPr="00FA17E6">
              <w:rPr>
                <w:szCs w:val="24"/>
              </w:rPr>
              <w:t>Урок 139.</w:t>
            </w:r>
          </w:p>
        </w:tc>
        <w:tc>
          <w:tcPr>
            <w:tcW w:w="6405" w:type="dxa"/>
            <w:vAlign w:val="center"/>
          </w:tcPr>
          <w:p w14:paraId="5B3EC403" w14:textId="77777777" w:rsidR="00B06A4A" w:rsidRPr="00FA17E6" w:rsidRDefault="00B06A4A" w:rsidP="00FA17E6">
            <w:pPr>
              <w:pStyle w:val="ConsPlusNormal"/>
              <w:jc w:val="both"/>
              <w:rPr>
                <w:szCs w:val="24"/>
              </w:rPr>
            </w:pPr>
            <w:r w:rsidRPr="00FA17E6">
              <w:rPr>
                <w:szCs w:val="24"/>
              </w:rPr>
              <w:t>Переходные и непереходные глаголы</w:t>
            </w:r>
          </w:p>
        </w:tc>
        <w:tc>
          <w:tcPr>
            <w:tcW w:w="1473" w:type="dxa"/>
            <w:vAlign w:val="center"/>
          </w:tcPr>
          <w:p w14:paraId="11F28ABF" w14:textId="77777777" w:rsidR="00B06A4A" w:rsidRPr="00FA17E6" w:rsidRDefault="00B06A4A" w:rsidP="00FA17E6">
            <w:pPr>
              <w:pStyle w:val="ConsPlusNormal"/>
              <w:rPr>
                <w:szCs w:val="24"/>
              </w:rPr>
            </w:pPr>
          </w:p>
        </w:tc>
      </w:tr>
      <w:tr w:rsidR="00B06A4A" w:rsidRPr="00FA17E6" w14:paraId="2DA45616" w14:textId="77777777" w:rsidTr="008D32F5">
        <w:tc>
          <w:tcPr>
            <w:tcW w:w="1191" w:type="dxa"/>
            <w:vAlign w:val="center"/>
          </w:tcPr>
          <w:p w14:paraId="3C05AD6B" w14:textId="77777777" w:rsidR="00B06A4A" w:rsidRPr="00FA17E6" w:rsidRDefault="00B06A4A" w:rsidP="00FA17E6">
            <w:pPr>
              <w:pStyle w:val="ConsPlusNormal"/>
              <w:rPr>
                <w:szCs w:val="24"/>
              </w:rPr>
            </w:pPr>
            <w:r w:rsidRPr="00FA17E6">
              <w:rPr>
                <w:szCs w:val="24"/>
              </w:rPr>
              <w:t>Урок 140.</w:t>
            </w:r>
          </w:p>
        </w:tc>
        <w:tc>
          <w:tcPr>
            <w:tcW w:w="6405" w:type="dxa"/>
            <w:vAlign w:val="center"/>
          </w:tcPr>
          <w:p w14:paraId="40DABAD0" w14:textId="77777777" w:rsidR="00B06A4A" w:rsidRPr="00FA17E6" w:rsidRDefault="00B06A4A" w:rsidP="00FA17E6">
            <w:pPr>
              <w:pStyle w:val="ConsPlusNormal"/>
              <w:jc w:val="both"/>
              <w:rPr>
                <w:szCs w:val="24"/>
              </w:rPr>
            </w:pPr>
            <w:r w:rsidRPr="00FA17E6">
              <w:rPr>
                <w:szCs w:val="24"/>
              </w:rPr>
              <w:t>Переходные и непереходные глаголы. Практикум</w:t>
            </w:r>
          </w:p>
        </w:tc>
        <w:tc>
          <w:tcPr>
            <w:tcW w:w="1473" w:type="dxa"/>
            <w:vAlign w:val="center"/>
          </w:tcPr>
          <w:p w14:paraId="223D8858" w14:textId="77777777" w:rsidR="00B06A4A" w:rsidRPr="00FA17E6" w:rsidRDefault="00B06A4A" w:rsidP="00FA17E6">
            <w:pPr>
              <w:pStyle w:val="ConsPlusNormal"/>
              <w:jc w:val="center"/>
              <w:rPr>
                <w:szCs w:val="24"/>
              </w:rPr>
            </w:pPr>
            <w:r w:rsidRPr="00FA17E6">
              <w:rPr>
                <w:szCs w:val="24"/>
              </w:rPr>
              <w:t>1</w:t>
            </w:r>
          </w:p>
        </w:tc>
      </w:tr>
      <w:tr w:rsidR="00B06A4A" w:rsidRPr="00FA17E6" w14:paraId="02483B2B" w14:textId="77777777" w:rsidTr="008D32F5">
        <w:tc>
          <w:tcPr>
            <w:tcW w:w="1191" w:type="dxa"/>
            <w:vAlign w:val="center"/>
          </w:tcPr>
          <w:p w14:paraId="148753B9" w14:textId="77777777" w:rsidR="00B06A4A" w:rsidRPr="00FA17E6" w:rsidRDefault="00B06A4A" w:rsidP="00FA17E6">
            <w:pPr>
              <w:pStyle w:val="ConsPlusNormal"/>
              <w:rPr>
                <w:szCs w:val="24"/>
              </w:rPr>
            </w:pPr>
            <w:r w:rsidRPr="00FA17E6">
              <w:rPr>
                <w:szCs w:val="24"/>
              </w:rPr>
              <w:t>Урок 141.</w:t>
            </w:r>
          </w:p>
        </w:tc>
        <w:tc>
          <w:tcPr>
            <w:tcW w:w="6405" w:type="dxa"/>
            <w:vAlign w:val="center"/>
          </w:tcPr>
          <w:p w14:paraId="26A3AFDC" w14:textId="77777777" w:rsidR="00B06A4A" w:rsidRPr="00FA17E6" w:rsidRDefault="00B06A4A" w:rsidP="00FA17E6">
            <w:pPr>
              <w:pStyle w:val="ConsPlusNormal"/>
              <w:jc w:val="both"/>
              <w:rPr>
                <w:szCs w:val="24"/>
              </w:rPr>
            </w:pPr>
            <w:r w:rsidRPr="00FA17E6">
              <w:rPr>
                <w:szCs w:val="24"/>
              </w:rPr>
              <w:t>Разноспрягаемые глаголы</w:t>
            </w:r>
          </w:p>
        </w:tc>
        <w:tc>
          <w:tcPr>
            <w:tcW w:w="1473" w:type="dxa"/>
            <w:vAlign w:val="center"/>
          </w:tcPr>
          <w:p w14:paraId="709E419E" w14:textId="77777777" w:rsidR="00B06A4A" w:rsidRPr="00FA17E6" w:rsidRDefault="00B06A4A" w:rsidP="00FA17E6">
            <w:pPr>
              <w:pStyle w:val="ConsPlusNormal"/>
              <w:rPr>
                <w:szCs w:val="24"/>
              </w:rPr>
            </w:pPr>
          </w:p>
        </w:tc>
      </w:tr>
      <w:tr w:rsidR="00B06A4A" w:rsidRPr="00FA17E6" w14:paraId="54EEA70F" w14:textId="77777777" w:rsidTr="008D32F5">
        <w:tc>
          <w:tcPr>
            <w:tcW w:w="1191" w:type="dxa"/>
            <w:vAlign w:val="center"/>
          </w:tcPr>
          <w:p w14:paraId="2812A256" w14:textId="77777777" w:rsidR="00B06A4A" w:rsidRPr="00FA17E6" w:rsidRDefault="00B06A4A" w:rsidP="00FA17E6">
            <w:pPr>
              <w:pStyle w:val="ConsPlusNormal"/>
              <w:rPr>
                <w:szCs w:val="24"/>
              </w:rPr>
            </w:pPr>
            <w:r w:rsidRPr="00FA17E6">
              <w:rPr>
                <w:szCs w:val="24"/>
              </w:rPr>
              <w:t>Урок 142.</w:t>
            </w:r>
          </w:p>
        </w:tc>
        <w:tc>
          <w:tcPr>
            <w:tcW w:w="6405" w:type="dxa"/>
            <w:vAlign w:val="center"/>
          </w:tcPr>
          <w:p w14:paraId="6DEA7C2F" w14:textId="77777777" w:rsidR="00B06A4A" w:rsidRPr="00FA17E6" w:rsidRDefault="00B06A4A" w:rsidP="00FA17E6">
            <w:pPr>
              <w:pStyle w:val="ConsPlusNormal"/>
              <w:jc w:val="both"/>
              <w:rPr>
                <w:szCs w:val="24"/>
              </w:rPr>
            </w:pPr>
            <w:r w:rsidRPr="00FA17E6">
              <w:rPr>
                <w:szCs w:val="24"/>
              </w:rPr>
              <w:t>Разноспрягаемые глаголы (закрепление). Практикум</w:t>
            </w:r>
          </w:p>
        </w:tc>
        <w:tc>
          <w:tcPr>
            <w:tcW w:w="1473" w:type="dxa"/>
            <w:vAlign w:val="center"/>
          </w:tcPr>
          <w:p w14:paraId="57AAF7BB" w14:textId="77777777" w:rsidR="00B06A4A" w:rsidRPr="00FA17E6" w:rsidRDefault="00B06A4A" w:rsidP="00FA17E6">
            <w:pPr>
              <w:pStyle w:val="ConsPlusNormal"/>
              <w:jc w:val="center"/>
              <w:rPr>
                <w:szCs w:val="24"/>
              </w:rPr>
            </w:pPr>
            <w:r w:rsidRPr="00FA17E6">
              <w:rPr>
                <w:szCs w:val="24"/>
              </w:rPr>
              <w:t>1</w:t>
            </w:r>
          </w:p>
        </w:tc>
      </w:tr>
      <w:tr w:rsidR="00B06A4A" w:rsidRPr="00E177FF" w14:paraId="02304CDE" w14:textId="77777777" w:rsidTr="008D32F5">
        <w:tc>
          <w:tcPr>
            <w:tcW w:w="1191" w:type="dxa"/>
            <w:vAlign w:val="center"/>
          </w:tcPr>
          <w:p w14:paraId="628BDA64" w14:textId="77777777" w:rsidR="00B06A4A" w:rsidRPr="00FA17E6" w:rsidRDefault="00B06A4A" w:rsidP="00FA17E6">
            <w:pPr>
              <w:pStyle w:val="ConsPlusNormal"/>
              <w:rPr>
                <w:szCs w:val="24"/>
              </w:rPr>
            </w:pPr>
            <w:r w:rsidRPr="00FA17E6">
              <w:rPr>
                <w:szCs w:val="24"/>
              </w:rPr>
              <w:t>Урок 143.</w:t>
            </w:r>
          </w:p>
        </w:tc>
        <w:tc>
          <w:tcPr>
            <w:tcW w:w="6405" w:type="dxa"/>
            <w:vAlign w:val="center"/>
          </w:tcPr>
          <w:p w14:paraId="2A461668" w14:textId="77777777" w:rsidR="00B06A4A" w:rsidRPr="00FA17E6" w:rsidRDefault="00B06A4A" w:rsidP="00FA17E6">
            <w:pPr>
              <w:pStyle w:val="ConsPlusNormal"/>
              <w:jc w:val="both"/>
              <w:rPr>
                <w:szCs w:val="24"/>
              </w:rPr>
            </w:pPr>
            <w:r w:rsidRPr="00FA17E6">
              <w:rPr>
                <w:szCs w:val="24"/>
              </w:rPr>
              <w:t>Безличные глаголы. Использование личных глаголов в безличном значении</w:t>
            </w:r>
          </w:p>
        </w:tc>
        <w:tc>
          <w:tcPr>
            <w:tcW w:w="1473" w:type="dxa"/>
            <w:vAlign w:val="center"/>
          </w:tcPr>
          <w:p w14:paraId="5DD652B8" w14:textId="77777777" w:rsidR="00B06A4A" w:rsidRPr="00FA17E6" w:rsidRDefault="00B06A4A" w:rsidP="00FA17E6">
            <w:pPr>
              <w:pStyle w:val="ConsPlusNormal"/>
              <w:rPr>
                <w:szCs w:val="24"/>
              </w:rPr>
            </w:pPr>
          </w:p>
        </w:tc>
      </w:tr>
      <w:tr w:rsidR="00B06A4A" w:rsidRPr="00FA17E6" w14:paraId="127CDA17" w14:textId="77777777" w:rsidTr="008D32F5">
        <w:tc>
          <w:tcPr>
            <w:tcW w:w="1191" w:type="dxa"/>
            <w:vAlign w:val="center"/>
          </w:tcPr>
          <w:p w14:paraId="120182F8" w14:textId="77777777" w:rsidR="00B06A4A" w:rsidRPr="00FA17E6" w:rsidRDefault="00B06A4A" w:rsidP="00FA17E6">
            <w:pPr>
              <w:pStyle w:val="ConsPlusNormal"/>
              <w:rPr>
                <w:szCs w:val="24"/>
              </w:rPr>
            </w:pPr>
            <w:r w:rsidRPr="00FA17E6">
              <w:rPr>
                <w:szCs w:val="24"/>
              </w:rPr>
              <w:t>Урок 144.</w:t>
            </w:r>
          </w:p>
        </w:tc>
        <w:tc>
          <w:tcPr>
            <w:tcW w:w="6405" w:type="dxa"/>
            <w:vAlign w:val="center"/>
          </w:tcPr>
          <w:p w14:paraId="5F0A1EEA" w14:textId="77777777" w:rsidR="00B06A4A" w:rsidRPr="00FA17E6" w:rsidRDefault="00B06A4A" w:rsidP="00FA17E6">
            <w:pPr>
              <w:pStyle w:val="ConsPlusNormal"/>
              <w:jc w:val="both"/>
              <w:rPr>
                <w:szCs w:val="24"/>
              </w:rPr>
            </w:pPr>
            <w:r w:rsidRPr="00FA17E6">
              <w:rPr>
                <w:szCs w:val="24"/>
              </w:rPr>
              <w:t>Наклонение глагола. Изъявительное наклонение</w:t>
            </w:r>
          </w:p>
        </w:tc>
        <w:tc>
          <w:tcPr>
            <w:tcW w:w="1473" w:type="dxa"/>
            <w:vAlign w:val="center"/>
          </w:tcPr>
          <w:p w14:paraId="2250D80B" w14:textId="77777777" w:rsidR="00B06A4A" w:rsidRPr="00FA17E6" w:rsidRDefault="00B06A4A" w:rsidP="00FA17E6">
            <w:pPr>
              <w:pStyle w:val="ConsPlusNormal"/>
              <w:rPr>
                <w:szCs w:val="24"/>
              </w:rPr>
            </w:pPr>
          </w:p>
        </w:tc>
      </w:tr>
      <w:tr w:rsidR="00B06A4A" w:rsidRPr="00FA17E6" w14:paraId="2E63C0EB" w14:textId="77777777" w:rsidTr="008D32F5">
        <w:tc>
          <w:tcPr>
            <w:tcW w:w="1191" w:type="dxa"/>
            <w:vAlign w:val="center"/>
          </w:tcPr>
          <w:p w14:paraId="5AC771C1" w14:textId="77777777" w:rsidR="00B06A4A" w:rsidRPr="00FA17E6" w:rsidRDefault="00B06A4A" w:rsidP="00FA17E6">
            <w:pPr>
              <w:pStyle w:val="ConsPlusNormal"/>
              <w:rPr>
                <w:szCs w:val="24"/>
              </w:rPr>
            </w:pPr>
            <w:r w:rsidRPr="00FA17E6">
              <w:rPr>
                <w:szCs w:val="24"/>
              </w:rPr>
              <w:t>Урок 145.</w:t>
            </w:r>
          </w:p>
        </w:tc>
        <w:tc>
          <w:tcPr>
            <w:tcW w:w="6405" w:type="dxa"/>
            <w:vAlign w:val="center"/>
          </w:tcPr>
          <w:p w14:paraId="3063EB4E" w14:textId="77777777" w:rsidR="00B06A4A" w:rsidRPr="00FA17E6" w:rsidRDefault="00B06A4A" w:rsidP="00FA17E6">
            <w:pPr>
              <w:pStyle w:val="ConsPlusNormal"/>
              <w:jc w:val="both"/>
              <w:rPr>
                <w:szCs w:val="24"/>
              </w:rPr>
            </w:pPr>
            <w:r w:rsidRPr="00FA17E6">
              <w:rPr>
                <w:szCs w:val="24"/>
              </w:rPr>
              <w:t>Условное наклонение глагола</w:t>
            </w:r>
          </w:p>
        </w:tc>
        <w:tc>
          <w:tcPr>
            <w:tcW w:w="1473" w:type="dxa"/>
            <w:vAlign w:val="center"/>
          </w:tcPr>
          <w:p w14:paraId="0446E249" w14:textId="77777777" w:rsidR="00B06A4A" w:rsidRPr="00FA17E6" w:rsidRDefault="00B06A4A" w:rsidP="00FA17E6">
            <w:pPr>
              <w:pStyle w:val="ConsPlusNormal"/>
              <w:rPr>
                <w:szCs w:val="24"/>
              </w:rPr>
            </w:pPr>
          </w:p>
        </w:tc>
      </w:tr>
      <w:tr w:rsidR="00B06A4A" w:rsidRPr="00FA17E6" w14:paraId="4B14D459" w14:textId="77777777" w:rsidTr="008D32F5">
        <w:tc>
          <w:tcPr>
            <w:tcW w:w="1191" w:type="dxa"/>
            <w:vAlign w:val="center"/>
          </w:tcPr>
          <w:p w14:paraId="43ECCC44" w14:textId="77777777" w:rsidR="00B06A4A" w:rsidRPr="00FA17E6" w:rsidRDefault="00B06A4A" w:rsidP="00FA17E6">
            <w:pPr>
              <w:pStyle w:val="ConsPlusNormal"/>
              <w:rPr>
                <w:szCs w:val="24"/>
              </w:rPr>
            </w:pPr>
            <w:r w:rsidRPr="00FA17E6">
              <w:rPr>
                <w:szCs w:val="24"/>
              </w:rPr>
              <w:t>Урок 146.</w:t>
            </w:r>
          </w:p>
        </w:tc>
        <w:tc>
          <w:tcPr>
            <w:tcW w:w="6405" w:type="dxa"/>
            <w:vAlign w:val="center"/>
          </w:tcPr>
          <w:p w14:paraId="6E651ED2" w14:textId="77777777" w:rsidR="00B06A4A" w:rsidRPr="00FA17E6" w:rsidRDefault="00B06A4A" w:rsidP="00FA17E6">
            <w:pPr>
              <w:pStyle w:val="ConsPlusNormal"/>
              <w:jc w:val="both"/>
              <w:rPr>
                <w:szCs w:val="24"/>
              </w:rPr>
            </w:pPr>
            <w:r w:rsidRPr="00FA17E6">
              <w:rPr>
                <w:szCs w:val="24"/>
              </w:rPr>
              <w:t>Повелительное наклонение глагола</w:t>
            </w:r>
          </w:p>
        </w:tc>
        <w:tc>
          <w:tcPr>
            <w:tcW w:w="1473" w:type="dxa"/>
            <w:vAlign w:val="center"/>
          </w:tcPr>
          <w:p w14:paraId="385C617D" w14:textId="77777777" w:rsidR="00B06A4A" w:rsidRPr="00FA17E6" w:rsidRDefault="00B06A4A" w:rsidP="00FA17E6">
            <w:pPr>
              <w:pStyle w:val="ConsPlusNormal"/>
              <w:rPr>
                <w:szCs w:val="24"/>
              </w:rPr>
            </w:pPr>
          </w:p>
        </w:tc>
      </w:tr>
      <w:tr w:rsidR="00B06A4A" w:rsidRPr="00FA17E6" w14:paraId="6E862326" w14:textId="77777777" w:rsidTr="008D32F5">
        <w:tc>
          <w:tcPr>
            <w:tcW w:w="1191" w:type="dxa"/>
            <w:vAlign w:val="center"/>
          </w:tcPr>
          <w:p w14:paraId="79232F4C" w14:textId="77777777" w:rsidR="00B06A4A" w:rsidRPr="00FA17E6" w:rsidRDefault="00B06A4A" w:rsidP="00FA17E6">
            <w:pPr>
              <w:pStyle w:val="ConsPlusNormal"/>
              <w:rPr>
                <w:szCs w:val="24"/>
              </w:rPr>
            </w:pPr>
            <w:r w:rsidRPr="00FA17E6">
              <w:rPr>
                <w:szCs w:val="24"/>
              </w:rPr>
              <w:t>Урок 147.</w:t>
            </w:r>
          </w:p>
        </w:tc>
        <w:tc>
          <w:tcPr>
            <w:tcW w:w="6405" w:type="dxa"/>
            <w:vAlign w:val="center"/>
          </w:tcPr>
          <w:p w14:paraId="55DA7610" w14:textId="77777777" w:rsidR="00B06A4A" w:rsidRPr="00FA17E6" w:rsidRDefault="00B06A4A" w:rsidP="00FA17E6">
            <w:pPr>
              <w:pStyle w:val="ConsPlusNormal"/>
              <w:jc w:val="both"/>
              <w:rPr>
                <w:szCs w:val="24"/>
              </w:rPr>
            </w:pPr>
            <w:r w:rsidRPr="00FA17E6">
              <w:rPr>
                <w:szCs w:val="24"/>
              </w:rPr>
              <w:t>Употребление наклонений</w:t>
            </w:r>
          </w:p>
        </w:tc>
        <w:tc>
          <w:tcPr>
            <w:tcW w:w="1473" w:type="dxa"/>
            <w:vAlign w:val="center"/>
          </w:tcPr>
          <w:p w14:paraId="38F01C9A" w14:textId="77777777" w:rsidR="00B06A4A" w:rsidRPr="00FA17E6" w:rsidRDefault="00B06A4A" w:rsidP="00FA17E6">
            <w:pPr>
              <w:pStyle w:val="ConsPlusNormal"/>
              <w:rPr>
                <w:szCs w:val="24"/>
              </w:rPr>
            </w:pPr>
          </w:p>
        </w:tc>
      </w:tr>
      <w:tr w:rsidR="00B06A4A" w:rsidRPr="00FA17E6" w14:paraId="709ECDCF" w14:textId="77777777" w:rsidTr="008D32F5">
        <w:tc>
          <w:tcPr>
            <w:tcW w:w="1191" w:type="dxa"/>
            <w:vAlign w:val="center"/>
          </w:tcPr>
          <w:p w14:paraId="2AFF5587" w14:textId="77777777" w:rsidR="00B06A4A" w:rsidRPr="00FA17E6" w:rsidRDefault="00B06A4A" w:rsidP="00FA17E6">
            <w:pPr>
              <w:pStyle w:val="ConsPlusNormal"/>
              <w:rPr>
                <w:szCs w:val="24"/>
              </w:rPr>
            </w:pPr>
            <w:r w:rsidRPr="00FA17E6">
              <w:rPr>
                <w:szCs w:val="24"/>
              </w:rPr>
              <w:t>Урок 148.</w:t>
            </w:r>
          </w:p>
        </w:tc>
        <w:tc>
          <w:tcPr>
            <w:tcW w:w="6405" w:type="dxa"/>
            <w:vAlign w:val="center"/>
          </w:tcPr>
          <w:p w14:paraId="2080E51A" w14:textId="77777777" w:rsidR="00B06A4A" w:rsidRPr="00FA17E6" w:rsidRDefault="00B06A4A" w:rsidP="00FA17E6">
            <w:pPr>
              <w:pStyle w:val="ConsPlusNormal"/>
              <w:jc w:val="both"/>
              <w:rPr>
                <w:szCs w:val="24"/>
              </w:rPr>
            </w:pPr>
            <w:r w:rsidRPr="00FA17E6">
              <w:rPr>
                <w:szCs w:val="24"/>
              </w:rPr>
              <w:t>Употребление наклонений. Практикум</w:t>
            </w:r>
          </w:p>
        </w:tc>
        <w:tc>
          <w:tcPr>
            <w:tcW w:w="1473" w:type="dxa"/>
            <w:vAlign w:val="center"/>
          </w:tcPr>
          <w:p w14:paraId="0BE1CDBF" w14:textId="77777777" w:rsidR="00B06A4A" w:rsidRPr="00FA17E6" w:rsidRDefault="00B06A4A" w:rsidP="00FA17E6">
            <w:pPr>
              <w:pStyle w:val="ConsPlusNormal"/>
              <w:jc w:val="center"/>
              <w:rPr>
                <w:szCs w:val="24"/>
              </w:rPr>
            </w:pPr>
            <w:r w:rsidRPr="00FA17E6">
              <w:rPr>
                <w:szCs w:val="24"/>
              </w:rPr>
              <w:t>1</w:t>
            </w:r>
          </w:p>
        </w:tc>
      </w:tr>
      <w:tr w:rsidR="00B06A4A" w:rsidRPr="00E177FF" w14:paraId="447488B8" w14:textId="77777777" w:rsidTr="008D32F5">
        <w:tc>
          <w:tcPr>
            <w:tcW w:w="1191" w:type="dxa"/>
            <w:vAlign w:val="center"/>
          </w:tcPr>
          <w:p w14:paraId="174A6B99" w14:textId="77777777" w:rsidR="00B06A4A" w:rsidRPr="00FA17E6" w:rsidRDefault="00B06A4A" w:rsidP="00FA17E6">
            <w:pPr>
              <w:pStyle w:val="ConsPlusNormal"/>
              <w:rPr>
                <w:szCs w:val="24"/>
              </w:rPr>
            </w:pPr>
            <w:r w:rsidRPr="00FA17E6">
              <w:rPr>
                <w:szCs w:val="24"/>
              </w:rPr>
              <w:t>Урок 149.</w:t>
            </w:r>
          </w:p>
        </w:tc>
        <w:tc>
          <w:tcPr>
            <w:tcW w:w="6405" w:type="dxa"/>
            <w:vAlign w:val="center"/>
          </w:tcPr>
          <w:p w14:paraId="1D0E878E" w14:textId="77777777" w:rsidR="00B06A4A" w:rsidRPr="00FA17E6" w:rsidRDefault="00B06A4A" w:rsidP="00FA17E6">
            <w:pPr>
              <w:pStyle w:val="ConsPlusNormal"/>
              <w:jc w:val="both"/>
              <w:rPr>
                <w:szCs w:val="24"/>
              </w:rPr>
            </w:pPr>
            <w:r w:rsidRPr="00FA17E6">
              <w:rPr>
                <w:szCs w:val="24"/>
              </w:rPr>
              <w:t>Нормы образования форм повелительного наклонения глагола</w:t>
            </w:r>
          </w:p>
        </w:tc>
        <w:tc>
          <w:tcPr>
            <w:tcW w:w="1473" w:type="dxa"/>
            <w:vAlign w:val="center"/>
          </w:tcPr>
          <w:p w14:paraId="51730430" w14:textId="77777777" w:rsidR="00B06A4A" w:rsidRPr="00FA17E6" w:rsidRDefault="00B06A4A" w:rsidP="00FA17E6">
            <w:pPr>
              <w:pStyle w:val="ConsPlusNormal"/>
              <w:rPr>
                <w:szCs w:val="24"/>
              </w:rPr>
            </w:pPr>
          </w:p>
        </w:tc>
      </w:tr>
      <w:tr w:rsidR="00B06A4A" w:rsidRPr="00FA17E6" w14:paraId="5A2FC928" w14:textId="77777777" w:rsidTr="008D32F5">
        <w:tc>
          <w:tcPr>
            <w:tcW w:w="1191" w:type="dxa"/>
            <w:vAlign w:val="center"/>
          </w:tcPr>
          <w:p w14:paraId="45ADC82B" w14:textId="77777777" w:rsidR="00B06A4A" w:rsidRPr="00FA17E6" w:rsidRDefault="00B06A4A" w:rsidP="00FA17E6">
            <w:pPr>
              <w:pStyle w:val="ConsPlusNormal"/>
              <w:rPr>
                <w:szCs w:val="24"/>
              </w:rPr>
            </w:pPr>
            <w:r w:rsidRPr="00FA17E6">
              <w:rPr>
                <w:szCs w:val="24"/>
              </w:rPr>
              <w:t>Урок 150.</w:t>
            </w:r>
          </w:p>
        </w:tc>
        <w:tc>
          <w:tcPr>
            <w:tcW w:w="6405" w:type="dxa"/>
            <w:vAlign w:val="center"/>
          </w:tcPr>
          <w:p w14:paraId="36E504D8" w14:textId="77777777" w:rsidR="00B06A4A" w:rsidRPr="00FA17E6" w:rsidRDefault="00B06A4A" w:rsidP="00FA17E6">
            <w:pPr>
              <w:pStyle w:val="ConsPlusNormal"/>
              <w:jc w:val="both"/>
              <w:rPr>
                <w:szCs w:val="24"/>
              </w:rPr>
            </w:pPr>
            <w:r w:rsidRPr="00FA17E6">
              <w:rPr>
                <w:szCs w:val="24"/>
              </w:rPr>
              <w:t>Нормы образования форм повелительного наклонения глагола (закрепление). Практикум</w:t>
            </w:r>
          </w:p>
        </w:tc>
        <w:tc>
          <w:tcPr>
            <w:tcW w:w="1473" w:type="dxa"/>
            <w:vAlign w:val="center"/>
          </w:tcPr>
          <w:p w14:paraId="0AF7A98A" w14:textId="77777777" w:rsidR="00B06A4A" w:rsidRPr="00FA17E6" w:rsidRDefault="00B06A4A" w:rsidP="00FA17E6">
            <w:pPr>
              <w:pStyle w:val="ConsPlusNormal"/>
              <w:jc w:val="center"/>
              <w:rPr>
                <w:szCs w:val="24"/>
              </w:rPr>
            </w:pPr>
            <w:r w:rsidRPr="00FA17E6">
              <w:rPr>
                <w:szCs w:val="24"/>
              </w:rPr>
              <w:t>1</w:t>
            </w:r>
          </w:p>
        </w:tc>
      </w:tr>
      <w:tr w:rsidR="00B06A4A" w:rsidRPr="00E177FF" w14:paraId="1D1DB27A" w14:textId="77777777" w:rsidTr="008D32F5">
        <w:tc>
          <w:tcPr>
            <w:tcW w:w="1191" w:type="dxa"/>
            <w:vAlign w:val="center"/>
          </w:tcPr>
          <w:p w14:paraId="7644DBF2" w14:textId="77777777" w:rsidR="00B06A4A" w:rsidRPr="00FA17E6" w:rsidRDefault="00B06A4A" w:rsidP="00FA17E6">
            <w:pPr>
              <w:pStyle w:val="ConsPlusNormal"/>
              <w:rPr>
                <w:szCs w:val="24"/>
              </w:rPr>
            </w:pPr>
            <w:r w:rsidRPr="00FA17E6">
              <w:rPr>
                <w:szCs w:val="24"/>
              </w:rPr>
              <w:t>Урок 151.</w:t>
            </w:r>
          </w:p>
        </w:tc>
        <w:tc>
          <w:tcPr>
            <w:tcW w:w="6405" w:type="dxa"/>
            <w:vAlign w:val="center"/>
          </w:tcPr>
          <w:p w14:paraId="4AB6B9A4" w14:textId="77777777" w:rsidR="00B06A4A" w:rsidRPr="00FA17E6" w:rsidRDefault="00B06A4A" w:rsidP="00FA17E6">
            <w:pPr>
              <w:pStyle w:val="ConsPlusNormal"/>
              <w:jc w:val="both"/>
              <w:rPr>
                <w:szCs w:val="24"/>
              </w:rPr>
            </w:pPr>
            <w:r w:rsidRPr="00FA17E6">
              <w:rPr>
                <w:szCs w:val="24"/>
              </w:rPr>
              <w:t>Проверочная работа по теме "Наклонения глагола"</w:t>
            </w:r>
          </w:p>
        </w:tc>
        <w:tc>
          <w:tcPr>
            <w:tcW w:w="1473" w:type="dxa"/>
            <w:vAlign w:val="center"/>
          </w:tcPr>
          <w:p w14:paraId="5EFCA39D" w14:textId="77777777" w:rsidR="00B06A4A" w:rsidRPr="00FA17E6" w:rsidRDefault="00B06A4A" w:rsidP="00FA17E6">
            <w:pPr>
              <w:pStyle w:val="ConsPlusNormal"/>
              <w:rPr>
                <w:szCs w:val="24"/>
              </w:rPr>
            </w:pPr>
          </w:p>
        </w:tc>
      </w:tr>
      <w:tr w:rsidR="00B06A4A" w:rsidRPr="00FA17E6" w14:paraId="6AA31490" w14:textId="77777777" w:rsidTr="008D32F5">
        <w:tc>
          <w:tcPr>
            <w:tcW w:w="1191" w:type="dxa"/>
            <w:vAlign w:val="center"/>
          </w:tcPr>
          <w:p w14:paraId="1754B024" w14:textId="77777777" w:rsidR="00B06A4A" w:rsidRPr="00FA17E6" w:rsidRDefault="00B06A4A" w:rsidP="00FA17E6">
            <w:pPr>
              <w:pStyle w:val="ConsPlusNormal"/>
              <w:rPr>
                <w:szCs w:val="24"/>
              </w:rPr>
            </w:pPr>
            <w:r w:rsidRPr="00FA17E6">
              <w:rPr>
                <w:szCs w:val="24"/>
              </w:rPr>
              <w:t>Урок 152.</w:t>
            </w:r>
          </w:p>
        </w:tc>
        <w:tc>
          <w:tcPr>
            <w:tcW w:w="6405" w:type="dxa"/>
            <w:vAlign w:val="center"/>
          </w:tcPr>
          <w:p w14:paraId="26F602F0" w14:textId="77777777" w:rsidR="00B06A4A" w:rsidRPr="00FA17E6" w:rsidRDefault="00B06A4A" w:rsidP="00FA17E6">
            <w:pPr>
              <w:pStyle w:val="ConsPlusNormal"/>
              <w:jc w:val="both"/>
              <w:rPr>
                <w:szCs w:val="24"/>
              </w:rPr>
            </w:pPr>
            <w:r w:rsidRPr="00FA17E6">
              <w:rPr>
                <w:szCs w:val="24"/>
              </w:rPr>
              <w:t>Видо-временная соотнесенность глагольных форм в тексте. Практикум</w:t>
            </w:r>
          </w:p>
        </w:tc>
        <w:tc>
          <w:tcPr>
            <w:tcW w:w="1473" w:type="dxa"/>
            <w:vAlign w:val="center"/>
          </w:tcPr>
          <w:p w14:paraId="46DB6AF5" w14:textId="77777777" w:rsidR="00B06A4A" w:rsidRPr="00FA17E6" w:rsidRDefault="00B06A4A" w:rsidP="00FA17E6">
            <w:pPr>
              <w:pStyle w:val="ConsPlusNormal"/>
              <w:jc w:val="center"/>
              <w:rPr>
                <w:szCs w:val="24"/>
              </w:rPr>
            </w:pPr>
            <w:r w:rsidRPr="00FA17E6">
              <w:rPr>
                <w:szCs w:val="24"/>
              </w:rPr>
              <w:t>1</w:t>
            </w:r>
          </w:p>
        </w:tc>
      </w:tr>
      <w:tr w:rsidR="00B06A4A" w:rsidRPr="00FA17E6" w14:paraId="6B7EF287" w14:textId="77777777" w:rsidTr="008D32F5">
        <w:tc>
          <w:tcPr>
            <w:tcW w:w="1191" w:type="dxa"/>
            <w:vAlign w:val="center"/>
          </w:tcPr>
          <w:p w14:paraId="0D58D72B" w14:textId="77777777" w:rsidR="00B06A4A" w:rsidRPr="00FA17E6" w:rsidRDefault="00B06A4A" w:rsidP="00FA17E6">
            <w:pPr>
              <w:pStyle w:val="ConsPlusNormal"/>
              <w:rPr>
                <w:szCs w:val="24"/>
              </w:rPr>
            </w:pPr>
            <w:r w:rsidRPr="00FA17E6">
              <w:rPr>
                <w:szCs w:val="24"/>
              </w:rPr>
              <w:t>Урок 153.</w:t>
            </w:r>
          </w:p>
        </w:tc>
        <w:tc>
          <w:tcPr>
            <w:tcW w:w="6405" w:type="dxa"/>
            <w:vAlign w:val="center"/>
          </w:tcPr>
          <w:p w14:paraId="244353F4" w14:textId="77777777" w:rsidR="00B06A4A" w:rsidRPr="00FA17E6" w:rsidRDefault="00B06A4A" w:rsidP="00FA17E6">
            <w:pPr>
              <w:pStyle w:val="ConsPlusNormal"/>
              <w:jc w:val="both"/>
              <w:rPr>
                <w:szCs w:val="24"/>
              </w:rPr>
            </w:pPr>
            <w:r w:rsidRPr="00FA17E6">
              <w:rPr>
                <w:szCs w:val="24"/>
              </w:rPr>
              <w:t>Изложение (обучающее)</w:t>
            </w:r>
          </w:p>
        </w:tc>
        <w:tc>
          <w:tcPr>
            <w:tcW w:w="1473" w:type="dxa"/>
            <w:vAlign w:val="center"/>
          </w:tcPr>
          <w:p w14:paraId="45F88E7C" w14:textId="77777777" w:rsidR="00B06A4A" w:rsidRPr="00FA17E6" w:rsidRDefault="00B06A4A" w:rsidP="00FA17E6">
            <w:pPr>
              <w:pStyle w:val="ConsPlusNormal"/>
              <w:rPr>
                <w:szCs w:val="24"/>
              </w:rPr>
            </w:pPr>
          </w:p>
        </w:tc>
      </w:tr>
      <w:tr w:rsidR="00B06A4A" w:rsidRPr="00FA17E6" w14:paraId="6A36FBE0" w14:textId="77777777" w:rsidTr="008D32F5">
        <w:tc>
          <w:tcPr>
            <w:tcW w:w="1191" w:type="dxa"/>
            <w:vAlign w:val="center"/>
          </w:tcPr>
          <w:p w14:paraId="002B09D3" w14:textId="77777777" w:rsidR="00B06A4A" w:rsidRPr="00FA17E6" w:rsidRDefault="00B06A4A" w:rsidP="00FA17E6">
            <w:pPr>
              <w:pStyle w:val="ConsPlusNormal"/>
              <w:rPr>
                <w:szCs w:val="24"/>
              </w:rPr>
            </w:pPr>
            <w:r w:rsidRPr="00FA17E6">
              <w:rPr>
                <w:szCs w:val="24"/>
              </w:rPr>
              <w:t>Урок 154.</w:t>
            </w:r>
          </w:p>
        </w:tc>
        <w:tc>
          <w:tcPr>
            <w:tcW w:w="6405" w:type="dxa"/>
            <w:vAlign w:val="center"/>
          </w:tcPr>
          <w:p w14:paraId="0E24A2F8" w14:textId="77777777" w:rsidR="00B06A4A" w:rsidRPr="00FA17E6" w:rsidRDefault="00B06A4A" w:rsidP="00FA17E6">
            <w:pPr>
              <w:pStyle w:val="ConsPlusNormal"/>
              <w:jc w:val="both"/>
              <w:rPr>
                <w:szCs w:val="24"/>
              </w:rPr>
            </w:pPr>
            <w:r w:rsidRPr="00FA17E6">
              <w:rPr>
                <w:szCs w:val="24"/>
              </w:rPr>
              <w:t>Морфологический анализ глагола. Практикум</w:t>
            </w:r>
          </w:p>
        </w:tc>
        <w:tc>
          <w:tcPr>
            <w:tcW w:w="1473" w:type="dxa"/>
            <w:vAlign w:val="center"/>
          </w:tcPr>
          <w:p w14:paraId="2E8CCA3B" w14:textId="77777777" w:rsidR="00B06A4A" w:rsidRPr="00FA17E6" w:rsidRDefault="00B06A4A" w:rsidP="00FA17E6">
            <w:pPr>
              <w:pStyle w:val="ConsPlusNormal"/>
              <w:jc w:val="center"/>
              <w:rPr>
                <w:szCs w:val="24"/>
              </w:rPr>
            </w:pPr>
            <w:r w:rsidRPr="00FA17E6">
              <w:rPr>
                <w:szCs w:val="24"/>
              </w:rPr>
              <w:t>1</w:t>
            </w:r>
          </w:p>
        </w:tc>
      </w:tr>
      <w:tr w:rsidR="00B06A4A" w:rsidRPr="00FA17E6" w14:paraId="66F097ED" w14:textId="77777777" w:rsidTr="008D32F5">
        <w:tc>
          <w:tcPr>
            <w:tcW w:w="1191" w:type="dxa"/>
            <w:vAlign w:val="center"/>
          </w:tcPr>
          <w:p w14:paraId="5A69A680" w14:textId="77777777" w:rsidR="00B06A4A" w:rsidRPr="00FA17E6" w:rsidRDefault="00B06A4A" w:rsidP="00FA17E6">
            <w:pPr>
              <w:pStyle w:val="ConsPlusNormal"/>
              <w:rPr>
                <w:szCs w:val="24"/>
              </w:rPr>
            </w:pPr>
            <w:r w:rsidRPr="00FA17E6">
              <w:rPr>
                <w:szCs w:val="24"/>
              </w:rPr>
              <w:t>Урок 155.</w:t>
            </w:r>
          </w:p>
        </w:tc>
        <w:tc>
          <w:tcPr>
            <w:tcW w:w="6405" w:type="dxa"/>
            <w:vAlign w:val="center"/>
          </w:tcPr>
          <w:p w14:paraId="22256C72" w14:textId="77777777" w:rsidR="00B06A4A" w:rsidRPr="00FA17E6" w:rsidRDefault="00B06A4A" w:rsidP="00FA17E6">
            <w:pPr>
              <w:pStyle w:val="ConsPlusNormal"/>
              <w:jc w:val="both"/>
              <w:rPr>
                <w:szCs w:val="24"/>
              </w:rPr>
            </w:pPr>
            <w:r w:rsidRPr="00FA17E6">
              <w:rPr>
                <w:szCs w:val="24"/>
              </w:rPr>
              <w:t>Описание действий. Сбор материала</w:t>
            </w:r>
          </w:p>
        </w:tc>
        <w:tc>
          <w:tcPr>
            <w:tcW w:w="1473" w:type="dxa"/>
            <w:vAlign w:val="center"/>
          </w:tcPr>
          <w:p w14:paraId="10BE1321" w14:textId="77777777" w:rsidR="00B06A4A" w:rsidRPr="00FA17E6" w:rsidRDefault="00B06A4A" w:rsidP="00FA17E6">
            <w:pPr>
              <w:pStyle w:val="ConsPlusNormal"/>
              <w:rPr>
                <w:szCs w:val="24"/>
              </w:rPr>
            </w:pPr>
          </w:p>
        </w:tc>
      </w:tr>
      <w:tr w:rsidR="00B06A4A" w:rsidRPr="00E177FF" w14:paraId="5BBB944E" w14:textId="77777777" w:rsidTr="008D32F5">
        <w:tc>
          <w:tcPr>
            <w:tcW w:w="1191" w:type="dxa"/>
            <w:vAlign w:val="center"/>
          </w:tcPr>
          <w:p w14:paraId="37014F1E" w14:textId="77777777" w:rsidR="00B06A4A" w:rsidRPr="00FA17E6" w:rsidRDefault="00B06A4A" w:rsidP="00FA17E6">
            <w:pPr>
              <w:pStyle w:val="ConsPlusNormal"/>
              <w:rPr>
                <w:szCs w:val="24"/>
              </w:rPr>
            </w:pPr>
            <w:r w:rsidRPr="00FA17E6">
              <w:rPr>
                <w:szCs w:val="24"/>
              </w:rPr>
              <w:t>Урок 156.</w:t>
            </w:r>
          </w:p>
        </w:tc>
        <w:tc>
          <w:tcPr>
            <w:tcW w:w="6405" w:type="dxa"/>
            <w:vAlign w:val="center"/>
          </w:tcPr>
          <w:p w14:paraId="4844FA94" w14:textId="77777777" w:rsidR="00B06A4A" w:rsidRPr="00FA17E6" w:rsidRDefault="00B06A4A" w:rsidP="00FA17E6">
            <w:pPr>
              <w:pStyle w:val="ConsPlusNormal"/>
              <w:jc w:val="both"/>
              <w:rPr>
                <w:szCs w:val="24"/>
              </w:rPr>
            </w:pPr>
            <w:r w:rsidRPr="00FA17E6">
              <w:rPr>
                <w:szCs w:val="24"/>
              </w:rPr>
              <w:t>Сочинение-описание действий/Всероссийская проверочная работа</w:t>
            </w:r>
          </w:p>
        </w:tc>
        <w:tc>
          <w:tcPr>
            <w:tcW w:w="1473" w:type="dxa"/>
            <w:vAlign w:val="center"/>
          </w:tcPr>
          <w:p w14:paraId="194DE0F3" w14:textId="77777777" w:rsidR="00B06A4A" w:rsidRPr="00FA17E6" w:rsidRDefault="00B06A4A" w:rsidP="00FA17E6">
            <w:pPr>
              <w:pStyle w:val="ConsPlusNormal"/>
              <w:rPr>
                <w:szCs w:val="24"/>
              </w:rPr>
            </w:pPr>
          </w:p>
        </w:tc>
      </w:tr>
      <w:tr w:rsidR="00B06A4A" w:rsidRPr="00E177FF" w14:paraId="6FBBDA54" w14:textId="77777777" w:rsidTr="008D32F5">
        <w:tc>
          <w:tcPr>
            <w:tcW w:w="1191" w:type="dxa"/>
            <w:vAlign w:val="center"/>
          </w:tcPr>
          <w:p w14:paraId="46355FDC" w14:textId="77777777" w:rsidR="00B06A4A" w:rsidRPr="00FA17E6" w:rsidRDefault="00B06A4A" w:rsidP="00FA17E6">
            <w:pPr>
              <w:pStyle w:val="ConsPlusNormal"/>
              <w:rPr>
                <w:szCs w:val="24"/>
              </w:rPr>
            </w:pPr>
            <w:r w:rsidRPr="00FA17E6">
              <w:rPr>
                <w:szCs w:val="24"/>
              </w:rPr>
              <w:t>Урок 157.</w:t>
            </w:r>
          </w:p>
        </w:tc>
        <w:tc>
          <w:tcPr>
            <w:tcW w:w="6405" w:type="dxa"/>
            <w:vAlign w:val="center"/>
          </w:tcPr>
          <w:p w14:paraId="08AB4781" w14:textId="77777777" w:rsidR="00B06A4A" w:rsidRPr="00FA17E6" w:rsidRDefault="00B06A4A" w:rsidP="00FA17E6">
            <w:pPr>
              <w:pStyle w:val="ConsPlusNormal"/>
              <w:jc w:val="both"/>
              <w:rPr>
                <w:szCs w:val="24"/>
              </w:rPr>
            </w:pPr>
            <w:r w:rsidRPr="00FA17E6">
              <w:rPr>
                <w:szCs w:val="24"/>
              </w:rPr>
              <w:t>Правила правописания глаголов с изученными орфограммами</w:t>
            </w:r>
          </w:p>
        </w:tc>
        <w:tc>
          <w:tcPr>
            <w:tcW w:w="1473" w:type="dxa"/>
            <w:vAlign w:val="center"/>
          </w:tcPr>
          <w:p w14:paraId="2DE2C567" w14:textId="77777777" w:rsidR="00B06A4A" w:rsidRPr="00FA17E6" w:rsidRDefault="00B06A4A" w:rsidP="00FA17E6">
            <w:pPr>
              <w:pStyle w:val="ConsPlusNormal"/>
              <w:rPr>
                <w:szCs w:val="24"/>
              </w:rPr>
            </w:pPr>
          </w:p>
        </w:tc>
      </w:tr>
      <w:tr w:rsidR="00B06A4A" w:rsidRPr="00E177FF" w14:paraId="7BA94DD6" w14:textId="77777777" w:rsidTr="008D32F5">
        <w:tc>
          <w:tcPr>
            <w:tcW w:w="1191" w:type="dxa"/>
            <w:vAlign w:val="center"/>
          </w:tcPr>
          <w:p w14:paraId="14B3C786" w14:textId="77777777" w:rsidR="00B06A4A" w:rsidRPr="00FA17E6" w:rsidRDefault="00B06A4A" w:rsidP="00FA17E6">
            <w:pPr>
              <w:pStyle w:val="ConsPlusNormal"/>
              <w:rPr>
                <w:szCs w:val="24"/>
              </w:rPr>
            </w:pPr>
            <w:r w:rsidRPr="00FA17E6">
              <w:rPr>
                <w:szCs w:val="24"/>
              </w:rPr>
              <w:t>Урок 158.</w:t>
            </w:r>
          </w:p>
        </w:tc>
        <w:tc>
          <w:tcPr>
            <w:tcW w:w="6405" w:type="dxa"/>
            <w:vAlign w:val="center"/>
          </w:tcPr>
          <w:p w14:paraId="4FFA0EA9" w14:textId="77777777" w:rsidR="00B06A4A" w:rsidRPr="00FA17E6" w:rsidRDefault="00B06A4A" w:rsidP="00FA17E6">
            <w:pPr>
              <w:pStyle w:val="ConsPlusNormal"/>
              <w:jc w:val="both"/>
              <w:rPr>
                <w:szCs w:val="24"/>
              </w:rPr>
            </w:pPr>
            <w:r w:rsidRPr="00FA17E6">
              <w:rPr>
                <w:szCs w:val="24"/>
              </w:rPr>
              <w:t>Правила правописания глаголов с изученными орфограммами (обобщение изученного в 6 классе)</w:t>
            </w:r>
          </w:p>
        </w:tc>
        <w:tc>
          <w:tcPr>
            <w:tcW w:w="1473" w:type="dxa"/>
            <w:vAlign w:val="center"/>
          </w:tcPr>
          <w:p w14:paraId="47113EF6" w14:textId="77777777" w:rsidR="00B06A4A" w:rsidRPr="00FA17E6" w:rsidRDefault="00B06A4A" w:rsidP="00FA17E6">
            <w:pPr>
              <w:pStyle w:val="ConsPlusNormal"/>
              <w:rPr>
                <w:szCs w:val="24"/>
              </w:rPr>
            </w:pPr>
          </w:p>
        </w:tc>
      </w:tr>
      <w:tr w:rsidR="00B06A4A" w:rsidRPr="00FA17E6" w14:paraId="25BA5DE3" w14:textId="77777777" w:rsidTr="008D32F5">
        <w:tc>
          <w:tcPr>
            <w:tcW w:w="1191" w:type="dxa"/>
          </w:tcPr>
          <w:p w14:paraId="291C0F38" w14:textId="77777777" w:rsidR="00B06A4A" w:rsidRPr="00FA17E6" w:rsidRDefault="00B06A4A" w:rsidP="00FA17E6">
            <w:pPr>
              <w:pStyle w:val="ConsPlusNormal"/>
              <w:rPr>
                <w:szCs w:val="24"/>
              </w:rPr>
            </w:pPr>
            <w:r w:rsidRPr="00FA17E6">
              <w:rPr>
                <w:szCs w:val="24"/>
              </w:rPr>
              <w:t>Урок 159.</w:t>
            </w:r>
          </w:p>
        </w:tc>
        <w:tc>
          <w:tcPr>
            <w:tcW w:w="6405" w:type="dxa"/>
          </w:tcPr>
          <w:p w14:paraId="34809037" w14:textId="77777777" w:rsidR="00B06A4A" w:rsidRPr="00FA17E6" w:rsidRDefault="00B06A4A" w:rsidP="00FA17E6">
            <w:pPr>
              <w:pStyle w:val="ConsPlusNormal"/>
              <w:jc w:val="both"/>
              <w:rPr>
                <w:szCs w:val="24"/>
              </w:rPr>
            </w:pPr>
            <w:r w:rsidRPr="00FA17E6">
              <w:rPr>
                <w:szCs w:val="24"/>
              </w:rPr>
              <w:t>Правила правописания глаголов с изученными орфограммами (обобщение изученного в 6 классе). Практикум</w:t>
            </w:r>
          </w:p>
        </w:tc>
        <w:tc>
          <w:tcPr>
            <w:tcW w:w="1473" w:type="dxa"/>
          </w:tcPr>
          <w:p w14:paraId="432962A6" w14:textId="77777777" w:rsidR="00B06A4A" w:rsidRPr="00FA17E6" w:rsidRDefault="00B06A4A" w:rsidP="00FA17E6">
            <w:pPr>
              <w:pStyle w:val="ConsPlusNormal"/>
              <w:jc w:val="center"/>
              <w:rPr>
                <w:szCs w:val="24"/>
              </w:rPr>
            </w:pPr>
            <w:r w:rsidRPr="00FA17E6">
              <w:rPr>
                <w:szCs w:val="24"/>
              </w:rPr>
              <w:t>1</w:t>
            </w:r>
          </w:p>
        </w:tc>
      </w:tr>
      <w:tr w:rsidR="00B06A4A" w:rsidRPr="00FA17E6" w14:paraId="521E21BF" w14:textId="77777777" w:rsidTr="008D32F5">
        <w:tc>
          <w:tcPr>
            <w:tcW w:w="1191" w:type="dxa"/>
            <w:vAlign w:val="center"/>
          </w:tcPr>
          <w:p w14:paraId="79B0904C" w14:textId="77777777" w:rsidR="00B06A4A" w:rsidRPr="00FA17E6" w:rsidRDefault="00B06A4A" w:rsidP="00FA17E6">
            <w:pPr>
              <w:pStyle w:val="ConsPlusNormal"/>
              <w:rPr>
                <w:szCs w:val="24"/>
              </w:rPr>
            </w:pPr>
            <w:r w:rsidRPr="00FA17E6">
              <w:rPr>
                <w:szCs w:val="24"/>
              </w:rPr>
              <w:t>Урок 160.</w:t>
            </w:r>
          </w:p>
        </w:tc>
        <w:tc>
          <w:tcPr>
            <w:tcW w:w="6405" w:type="dxa"/>
            <w:vAlign w:val="center"/>
          </w:tcPr>
          <w:p w14:paraId="059CB4B7" w14:textId="77777777" w:rsidR="00B06A4A" w:rsidRPr="00FA17E6" w:rsidRDefault="00B06A4A" w:rsidP="00FA17E6">
            <w:pPr>
              <w:pStyle w:val="ConsPlusNormal"/>
              <w:jc w:val="both"/>
              <w:rPr>
                <w:szCs w:val="24"/>
              </w:rPr>
            </w:pPr>
            <w:r w:rsidRPr="00FA17E6">
              <w:rPr>
                <w:szCs w:val="24"/>
              </w:rPr>
              <w:t>Орфографический анализ глагола. Практикум</w:t>
            </w:r>
          </w:p>
        </w:tc>
        <w:tc>
          <w:tcPr>
            <w:tcW w:w="1473" w:type="dxa"/>
            <w:vAlign w:val="center"/>
          </w:tcPr>
          <w:p w14:paraId="67CD82C1" w14:textId="77777777" w:rsidR="00B06A4A" w:rsidRPr="00FA17E6" w:rsidRDefault="00B06A4A" w:rsidP="00FA17E6">
            <w:pPr>
              <w:pStyle w:val="ConsPlusNormal"/>
              <w:jc w:val="center"/>
              <w:rPr>
                <w:szCs w:val="24"/>
              </w:rPr>
            </w:pPr>
            <w:r w:rsidRPr="00FA17E6">
              <w:rPr>
                <w:szCs w:val="24"/>
              </w:rPr>
              <w:t>1</w:t>
            </w:r>
          </w:p>
        </w:tc>
      </w:tr>
      <w:tr w:rsidR="00B06A4A" w:rsidRPr="00E177FF" w14:paraId="42A8DC65" w14:textId="77777777" w:rsidTr="008D32F5">
        <w:tc>
          <w:tcPr>
            <w:tcW w:w="1191" w:type="dxa"/>
            <w:vAlign w:val="center"/>
          </w:tcPr>
          <w:p w14:paraId="69016AFC" w14:textId="77777777" w:rsidR="00B06A4A" w:rsidRPr="00FA17E6" w:rsidRDefault="00B06A4A" w:rsidP="00FA17E6">
            <w:pPr>
              <w:pStyle w:val="ConsPlusNormal"/>
              <w:rPr>
                <w:szCs w:val="24"/>
              </w:rPr>
            </w:pPr>
            <w:r w:rsidRPr="00FA17E6">
              <w:rPr>
                <w:szCs w:val="24"/>
              </w:rPr>
              <w:t>Урок 161.</w:t>
            </w:r>
          </w:p>
        </w:tc>
        <w:tc>
          <w:tcPr>
            <w:tcW w:w="6405" w:type="dxa"/>
            <w:vAlign w:val="center"/>
          </w:tcPr>
          <w:p w14:paraId="76723423" w14:textId="77777777" w:rsidR="00B06A4A" w:rsidRPr="00FA17E6" w:rsidRDefault="00B06A4A" w:rsidP="00FA17E6">
            <w:pPr>
              <w:pStyle w:val="ConsPlusNormal"/>
              <w:jc w:val="both"/>
              <w:rPr>
                <w:szCs w:val="24"/>
              </w:rPr>
            </w:pPr>
            <w:r w:rsidRPr="00FA17E6">
              <w:rPr>
                <w:szCs w:val="24"/>
              </w:rPr>
              <w:t>Контрольная работа по теме "Глагол"</w:t>
            </w:r>
          </w:p>
        </w:tc>
        <w:tc>
          <w:tcPr>
            <w:tcW w:w="1473" w:type="dxa"/>
            <w:vAlign w:val="center"/>
          </w:tcPr>
          <w:p w14:paraId="164726D1" w14:textId="77777777" w:rsidR="00B06A4A" w:rsidRPr="00FA17E6" w:rsidRDefault="00B06A4A" w:rsidP="00FA17E6">
            <w:pPr>
              <w:pStyle w:val="ConsPlusNormal"/>
              <w:rPr>
                <w:szCs w:val="24"/>
              </w:rPr>
            </w:pPr>
          </w:p>
        </w:tc>
      </w:tr>
      <w:tr w:rsidR="00B06A4A" w:rsidRPr="00E177FF" w14:paraId="5CFC4B11" w14:textId="77777777" w:rsidTr="008D32F5">
        <w:tc>
          <w:tcPr>
            <w:tcW w:w="1191" w:type="dxa"/>
            <w:vAlign w:val="center"/>
          </w:tcPr>
          <w:p w14:paraId="631BD892" w14:textId="77777777" w:rsidR="00B06A4A" w:rsidRPr="00FA17E6" w:rsidRDefault="00B06A4A" w:rsidP="00FA17E6">
            <w:pPr>
              <w:pStyle w:val="ConsPlusNormal"/>
              <w:rPr>
                <w:szCs w:val="24"/>
              </w:rPr>
            </w:pPr>
            <w:r w:rsidRPr="00FA17E6">
              <w:rPr>
                <w:szCs w:val="24"/>
              </w:rPr>
              <w:lastRenderedPageBreak/>
              <w:t>Урок 162.</w:t>
            </w:r>
          </w:p>
        </w:tc>
        <w:tc>
          <w:tcPr>
            <w:tcW w:w="6405" w:type="dxa"/>
            <w:vAlign w:val="center"/>
          </w:tcPr>
          <w:p w14:paraId="3E5036A0" w14:textId="77777777" w:rsidR="00B06A4A" w:rsidRPr="00FA17E6" w:rsidRDefault="00B06A4A" w:rsidP="00FA17E6">
            <w:pPr>
              <w:pStyle w:val="ConsPlusNormal"/>
              <w:jc w:val="both"/>
              <w:rPr>
                <w:szCs w:val="24"/>
              </w:rPr>
            </w:pPr>
            <w:r w:rsidRPr="00FA17E6">
              <w:rPr>
                <w:szCs w:val="24"/>
              </w:rPr>
              <w:t>Работа над ошибками, анализ работы</w:t>
            </w:r>
          </w:p>
        </w:tc>
        <w:tc>
          <w:tcPr>
            <w:tcW w:w="1473" w:type="dxa"/>
            <w:vAlign w:val="center"/>
          </w:tcPr>
          <w:p w14:paraId="264C6CF2" w14:textId="77777777" w:rsidR="00B06A4A" w:rsidRPr="00FA17E6" w:rsidRDefault="00B06A4A" w:rsidP="00FA17E6">
            <w:pPr>
              <w:pStyle w:val="ConsPlusNormal"/>
              <w:rPr>
                <w:szCs w:val="24"/>
              </w:rPr>
            </w:pPr>
          </w:p>
        </w:tc>
      </w:tr>
      <w:tr w:rsidR="00B06A4A" w:rsidRPr="00E177FF" w14:paraId="2FF157F1" w14:textId="77777777" w:rsidTr="008D32F5">
        <w:tc>
          <w:tcPr>
            <w:tcW w:w="1191" w:type="dxa"/>
            <w:vAlign w:val="center"/>
          </w:tcPr>
          <w:p w14:paraId="55D8AC22" w14:textId="77777777" w:rsidR="00B06A4A" w:rsidRPr="00FA17E6" w:rsidRDefault="00B06A4A" w:rsidP="00FA17E6">
            <w:pPr>
              <w:pStyle w:val="ConsPlusNormal"/>
              <w:rPr>
                <w:szCs w:val="24"/>
              </w:rPr>
            </w:pPr>
            <w:r w:rsidRPr="00FA17E6">
              <w:rPr>
                <w:szCs w:val="24"/>
              </w:rPr>
              <w:t>Урок 163.</w:t>
            </w:r>
          </w:p>
        </w:tc>
        <w:tc>
          <w:tcPr>
            <w:tcW w:w="6405" w:type="dxa"/>
            <w:vAlign w:val="center"/>
          </w:tcPr>
          <w:p w14:paraId="74506FD6" w14:textId="77777777" w:rsidR="00B06A4A" w:rsidRPr="00FA17E6" w:rsidRDefault="00B06A4A" w:rsidP="00FA17E6">
            <w:pPr>
              <w:pStyle w:val="ConsPlusNormal"/>
              <w:jc w:val="both"/>
              <w:rPr>
                <w:szCs w:val="24"/>
              </w:rPr>
            </w:pPr>
            <w:r w:rsidRPr="00FA17E6">
              <w:rPr>
                <w:szCs w:val="24"/>
              </w:rPr>
              <w:t>Повторение. Лексикология. Фразеология (повторение изученного в 6 классе)</w:t>
            </w:r>
          </w:p>
        </w:tc>
        <w:tc>
          <w:tcPr>
            <w:tcW w:w="1473" w:type="dxa"/>
            <w:vAlign w:val="center"/>
          </w:tcPr>
          <w:p w14:paraId="4CDF5CA1" w14:textId="77777777" w:rsidR="00B06A4A" w:rsidRPr="00FA17E6" w:rsidRDefault="00B06A4A" w:rsidP="00FA17E6">
            <w:pPr>
              <w:pStyle w:val="ConsPlusNormal"/>
              <w:rPr>
                <w:szCs w:val="24"/>
              </w:rPr>
            </w:pPr>
          </w:p>
        </w:tc>
      </w:tr>
      <w:tr w:rsidR="00B06A4A" w:rsidRPr="00E177FF" w14:paraId="40731E6E" w14:textId="77777777" w:rsidTr="008D32F5">
        <w:tc>
          <w:tcPr>
            <w:tcW w:w="1191" w:type="dxa"/>
            <w:vAlign w:val="center"/>
          </w:tcPr>
          <w:p w14:paraId="58C78F04" w14:textId="77777777" w:rsidR="00B06A4A" w:rsidRPr="00FA17E6" w:rsidRDefault="00B06A4A" w:rsidP="00FA17E6">
            <w:pPr>
              <w:pStyle w:val="ConsPlusNormal"/>
              <w:rPr>
                <w:szCs w:val="24"/>
              </w:rPr>
            </w:pPr>
            <w:r w:rsidRPr="00FA17E6">
              <w:rPr>
                <w:szCs w:val="24"/>
              </w:rPr>
              <w:t>Урок 164.</w:t>
            </w:r>
          </w:p>
        </w:tc>
        <w:tc>
          <w:tcPr>
            <w:tcW w:w="6405" w:type="dxa"/>
            <w:vAlign w:val="center"/>
          </w:tcPr>
          <w:p w14:paraId="7AC67DD1" w14:textId="77777777" w:rsidR="00B06A4A" w:rsidRPr="00FA17E6" w:rsidRDefault="00B06A4A" w:rsidP="00FA17E6">
            <w:pPr>
              <w:pStyle w:val="ConsPlusNormal"/>
              <w:jc w:val="both"/>
              <w:rPr>
                <w:szCs w:val="24"/>
              </w:rPr>
            </w:pPr>
            <w:r w:rsidRPr="00FA17E6">
              <w:rPr>
                <w:szCs w:val="24"/>
              </w:rPr>
              <w:t>Повторение. Морфемика. Словообразование. Орфография (повторение изученного в 6 классе)</w:t>
            </w:r>
          </w:p>
        </w:tc>
        <w:tc>
          <w:tcPr>
            <w:tcW w:w="1473" w:type="dxa"/>
            <w:vAlign w:val="center"/>
          </w:tcPr>
          <w:p w14:paraId="2BD5B450" w14:textId="77777777" w:rsidR="00B06A4A" w:rsidRPr="00FA17E6" w:rsidRDefault="00B06A4A" w:rsidP="00FA17E6">
            <w:pPr>
              <w:pStyle w:val="ConsPlusNormal"/>
              <w:rPr>
                <w:szCs w:val="24"/>
              </w:rPr>
            </w:pPr>
          </w:p>
        </w:tc>
      </w:tr>
      <w:tr w:rsidR="00B06A4A" w:rsidRPr="00E177FF" w14:paraId="3CBAA612" w14:textId="77777777" w:rsidTr="008D32F5">
        <w:tc>
          <w:tcPr>
            <w:tcW w:w="1191" w:type="dxa"/>
            <w:vAlign w:val="center"/>
          </w:tcPr>
          <w:p w14:paraId="1B6332BC" w14:textId="77777777" w:rsidR="00B06A4A" w:rsidRPr="00FA17E6" w:rsidRDefault="00B06A4A" w:rsidP="00FA17E6">
            <w:pPr>
              <w:pStyle w:val="ConsPlusNormal"/>
              <w:rPr>
                <w:szCs w:val="24"/>
              </w:rPr>
            </w:pPr>
            <w:r w:rsidRPr="00FA17E6">
              <w:rPr>
                <w:szCs w:val="24"/>
              </w:rPr>
              <w:t>Урок 165.</w:t>
            </w:r>
          </w:p>
        </w:tc>
        <w:tc>
          <w:tcPr>
            <w:tcW w:w="6405" w:type="dxa"/>
            <w:vAlign w:val="center"/>
          </w:tcPr>
          <w:p w14:paraId="479E28CB" w14:textId="77777777" w:rsidR="00B06A4A" w:rsidRPr="00FA17E6" w:rsidRDefault="00B06A4A" w:rsidP="00FA17E6">
            <w:pPr>
              <w:pStyle w:val="ConsPlusNormal"/>
              <w:jc w:val="both"/>
              <w:rPr>
                <w:szCs w:val="24"/>
              </w:rPr>
            </w:pPr>
            <w:r w:rsidRPr="00FA17E6">
              <w:rPr>
                <w:szCs w:val="24"/>
              </w:rPr>
              <w:t>Повторение. Морфология (повторение изученного в 6 классе)</w:t>
            </w:r>
          </w:p>
        </w:tc>
        <w:tc>
          <w:tcPr>
            <w:tcW w:w="1473" w:type="dxa"/>
            <w:vAlign w:val="center"/>
          </w:tcPr>
          <w:p w14:paraId="198FCD10" w14:textId="77777777" w:rsidR="00B06A4A" w:rsidRPr="00FA17E6" w:rsidRDefault="00B06A4A" w:rsidP="00FA17E6">
            <w:pPr>
              <w:pStyle w:val="ConsPlusNormal"/>
              <w:rPr>
                <w:szCs w:val="24"/>
              </w:rPr>
            </w:pPr>
          </w:p>
        </w:tc>
      </w:tr>
      <w:tr w:rsidR="00B06A4A" w:rsidRPr="00E177FF" w14:paraId="799F9C86" w14:textId="77777777" w:rsidTr="008D32F5">
        <w:tc>
          <w:tcPr>
            <w:tcW w:w="1191" w:type="dxa"/>
            <w:vAlign w:val="center"/>
          </w:tcPr>
          <w:p w14:paraId="5F81D069" w14:textId="77777777" w:rsidR="00B06A4A" w:rsidRPr="00FA17E6" w:rsidRDefault="00B06A4A" w:rsidP="00FA17E6">
            <w:pPr>
              <w:pStyle w:val="ConsPlusNormal"/>
              <w:rPr>
                <w:szCs w:val="24"/>
              </w:rPr>
            </w:pPr>
            <w:r w:rsidRPr="00FA17E6">
              <w:rPr>
                <w:szCs w:val="24"/>
              </w:rPr>
              <w:t>Урок 166.</w:t>
            </w:r>
          </w:p>
        </w:tc>
        <w:tc>
          <w:tcPr>
            <w:tcW w:w="6405" w:type="dxa"/>
            <w:vAlign w:val="center"/>
          </w:tcPr>
          <w:p w14:paraId="12253E1D" w14:textId="77777777" w:rsidR="00B06A4A" w:rsidRPr="00FA17E6" w:rsidRDefault="00B06A4A" w:rsidP="00FA17E6">
            <w:pPr>
              <w:pStyle w:val="ConsPlusNormal"/>
              <w:jc w:val="both"/>
              <w:rPr>
                <w:szCs w:val="24"/>
              </w:rPr>
            </w:pPr>
            <w:r w:rsidRPr="00FA17E6">
              <w:rPr>
                <w:szCs w:val="24"/>
              </w:rP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39CC9C94" w14:textId="77777777" w:rsidR="00B06A4A" w:rsidRPr="00FA17E6" w:rsidRDefault="00B06A4A" w:rsidP="00FA17E6">
            <w:pPr>
              <w:pStyle w:val="ConsPlusNormal"/>
              <w:rPr>
                <w:szCs w:val="24"/>
              </w:rPr>
            </w:pPr>
          </w:p>
        </w:tc>
      </w:tr>
      <w:tr w:rsidR="00B06A4A" w:rsidRPr="00E177FF" w14:paraId="58E5E33E" w14:textId="77777777" w:rsidTr="008D32F5">
        <w:tc>
          <w:tcPr>
            <w:tcW w:w="1191" w:type="dxa"/>
            <w:vAlign w:val="center"/>
          </w:tcPr>
          <w:p w14:paraId="7B44BACF" w14:textId="77777777" w:rsidR="00B06A4A" w:rsidRPr="00FA17E6" w:rsidRDefault="00B06A4A" w:rsidP="00FA17E6">
            <w:pPr>
              <w:pStyle w:val="ConsPlusNormal"/>
              <w:rPr>
                <w:szCs w:val="24"/>
              </w:rPr>
            </w:pPr>
            <w:r w:rsidRPr="00FA17E6">
              <w:rPr>
                <w:szCs w:val="24"/>
              </w:rPr>
              <w:t>Урок 167.</w:t>
            </w:r>
          </w:p>
        </w:tc>
        <w:tc>
          <w:tcPr>
            <w:tcW w:w="6405" w:type="dxa"/>
            <w:vAlign w:val="center"/>
          </w:tcPr>
          <w:p w14:paraId="16BF9A67" w14:textId="77777777" w:rsidR="00B06A4A" w:rsidRPr="00FA17E6" w:rsidRDefault="00B06A4A" w:rsidP="00FA17E6">
            <w:pPr>
              <w:pStyle w:val="ConsPlusNormal"/>
              <w:jc w:val="both"/>
              <w:rPr>
                <w:szCs w:val="24"/>
              </w:rPr>
            </w:pPr>
            <w:r w:rsidRPr="00FA17E6">
              <w:rPr>
                <w:szCs w:val="24"/>
              </w:rPr>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4F9316FE" w14:textId="77777777" w:rsidR="00B06A4A" w:rsidRPr="00FA17E6" w:rsidRDefault="00B06A4A" w:rsidP="00FA17E6">
            <w:pPr>
              <w:pStyle w:val="ConsPlusNormal"/>
              <w:rPr>
                <w:szCs w:val="24"/>
              </w:rPr>
            </w:pPr>
          </w:p>
        </w:tc>
      </w:tr>
      <w:tr w:rsidR="00B06A4A" w:rsidRPr="00E177FF" w14:paraId="4FB3CA63" w14:textId="77777777" w:rsidTr="008D32F5">
        <w:tc>
          <w:tcPr>
            <w:tcW w:w="1191" w:type="dxa"/>
            <w:vAlign w:val="center"/>
          </w:tcPr>
          <w:p w14:paraId="064B9A9E" w14:textId="77777777" w:rsidR="00B06A4A" w:rsidRPr="00FA17E6" w:rsidRDefault="00B06A4A" w:rsidP="00FA17E6">
            <w:pPr>
              <w:pStyle w:val="ConsPlusNormal"/>
              <w:rPr>
                <w:szCs w:val="24"/>
              </w:rPr>
            </w:pPr>
            <w:r w:rsidRPr="00FA17E6">
              <w:rPr>
                <w:szCs w:val="24"/>
              </w:rPr>
              <w:t>Урок 168.</w:t>
            </w:r>
          </w:p>
        </w:tc>
        <w:tc>
          <w:tcPr>
            <w:tcW w:w="6405" w:type="dxa"/>
            <w:vAlign w:val="center"/>
          </w:tcPr>
          <w:p w14:paraId="1D7751C1" w14:textId="77777777" w:rsidR="00B06A4A" w:rsidRPr="00FA17E6" w:rsidRDefault="00B06A4A" w:rsidP="00FA17E6">
            <w:pPr>
              <w:pStyle w:val="ConsPlusNormal"/>
              <w:jc w:val="both"/>
              <w:rPr>
                <w:szCs w:val="24"/>
              </w:rPr>
            </w:pPr>
            <w:r w:rsidRPr="00FA17E6">
              <w:rPr>
                <w:szCs w:val="24"/>
              </w:rPr>
              <w:t>Повторение. Текст. Анализ текста (повторение изученного в 6 классе)</w:t>
            </w:r>
          </w:p>
        </w:tc>
        <w:tc>
          <w:tcPr>
            <w:tcW w:w="1473" w:type="dxa"/>
            <w:vAlign w:val="center"/>
          </w:tcPr>
          <w:p w14:paraId="05880EFE" w14:textId="77777777" w:rsidR="00B06A4A" w:rsidRPr="00FA17E6" w:rsidRDefault="00B06A4A" w:rsidP="00FA17E6">
            <w:pPr>
              <w:pStyle w:val="ConsPlusNormal"/>
              <w:rPr>
                <w:szCs w:val="24"/>
              </w:rPr>
            </w:pPr>
          </w:p>
        </w:tc>
      </w:tr>
      <w:tr w:rsidR="00B06A4A" w:rsidRPr="00E177FF" w14:paraId="57F8DDCD" w14:textId="77777777" w:rsidTr="008D32F5">
        <w:tc>
          <w:tcPr>
            <w:tcW w:w="1191" w:type="dxa"/>
            <w:vAlign w:val="center"/>
          </w:tcPr>
          <w:p w14:paraId="3F6826EF" w14:textId="77777777" w:rsidR="00B06A4A" w:rsidRPr="00FA17E6" w:rsidRDefault="00B06A4A" w:rsidP="00FA17E6">
            <w:pPr>
              <w:pStyle w:val="ConsPlusNormal"/>
              <w:rPr>
                <w:szCs w:val="24"/>
              </w:rPr>
            </w:pPr>
            <w:r w:rsidRPr="00FA17E6">
              <w:rPr>
                <w:szCs w:val="24"/>
              </w:rPr>
              <w:t>Урок 169.</w:t>
            </w:r>
          </w:p>
        </w:tc>
        <w:tc>
          <w:tcPr>
            <w:tcW w:w="6405" w:type="dxa"/>
            <w:vAlign w:val="center"/>
          </w:tcPr>
          <w:p w14:paraId="19AA790A" w14:textId="77777777" w:rsidR="00B06A4A" w:rsidRPr="00FA17E6" w:rsidRDefault="00B06A4A" w:rsidP="00FA17E6">
            <w:pPr>
              <w:pStyle w:val="ConsPlusNormal"/>
              <w:jc w:val="both"/>
              <w:rPr>
                <w:szCs w:val="24"/>
              </w:rPr>
            </w:pPr>
            <w:r w:rsidRPr="00FA17E6">
              <w:rPr>
                <w:szCs w:val="24"/>
              </w:rPr>
              <w:t>Итоговая контрольная работа за курс 6 класса</w:t>
            </w:r>
          </w:p>
        </w:tc>
        <w:tc>
          <w:tcPr>
            <w:tcW w:w="1473" w:type="dxa"/>
            <w:vAlign w:val="center"/>
          </w:tcPr>
          <w:p w14:paraId="3BF242C9" w14:textId="77777777" w:rsidR="00B06A4A" w:rsidRPr="00FA17E6" w:rsidRDefault="00B06A4A" w:rsidP="00FA17E6">
            <w:pPr>
              <w:pStyle w:val="ConsPlusNormal"/>
              <w:rPr>
                <w:szCs w:val="24"/>
              </w:rPr>
            </w:pPr>
          </w:p>
        </w:tc>
      </w:tr>
      <w:tr w:rsidR="00B06A4A" w:rsidRPr="00FA17E6" w14:paraId="3F3CBD1F" w14:textId="77777777" w:rsidTr="008D32F5">
        <w:tc>
          <w:tcPr>
            <w:tcW w:w="1191" w:type="dxa"/>
            <w:vAlign w:val="center"/>
          </w:tcPr>
          <w:p w14:paraId="0161F7F0" w14:textId="77777777" w:rsidR="00B06A4A" w:rsidRPr="00FA17E6" w:rsidRDefault="00B06A4A" w:rsidP="00FA17E6">
            <w:pPr>
              <w:pStyle w:val="ConsPlusNormal"/>
              <w:rPr>
                <w:szCs w:val="24"/>
              </w:rPr>
            </w:pPr>
            <w:r w:rsidRPr="00FA17E6">
              <w:rPr>
                <w:szCs w:val="24"/>
              </w:rPr>
              <w:t>Урок 170.</w:t>
            </w:r>
          </w:p>
        </w:tc>
        <w:tc>
          <w:tcPr>
            <w:tcW w:w="6405" w:type="dxa"/>
            <w:vAlign w:val="center"/>
          </w:tcPr>
          <w:p w14:paraId="26716C55" w14:textId="77777777" w:rsidR="00B06A4A" w:rsidRPr="00FA17E6" w:rsidRDefault="00B06A4A" w:rsidP="00FA17E6">
            <w:pPr>
              <w:pStyle w:val="ConsPlusNormal"/>
              <w:jc w:val="both"/>
              <w:rPr>
                <w:szCs w:val="24"/>
              </w:rPr>
            </w:pPr>
            <w:r w:rsidRPr="00FA17E6">
              <w:rPr>
                <w:szCs w:val="24"/>
              </w:rPr>
              <w:t>Анализ итоговой контрольной работы</w:t>
            </w:r>
          </w:p>
        </w:tc>
        <w:tc>
          <w:tcPr>
            <w:tcW w:w="1473" w:type="dxa"/>
            <w:vAlign w:val="center"/>
          </w:tcPr>
          <w:p w14:paraId="6855D0EB" w14:textId="77777777" w:rsidR="00B06A4A" w:rsidRPr="00FA17E6" w:rsidRDefault="00B06A4A" w:rsidP="00FA17E6">
            <w:pPr>
              <w:pStyle w:val="ConsPlusNormal"/>
              <w:rPr>
                <w:szCs w:val="24"/>
              </w:rPr>
            </w:pPr>
          </w:p>
        </w:tc>
      </w:tr>
      <w:tr w:rsidR="00B06A4A" w:rsidRPr="00E177FF" w14:paraId="0A31A29D" w14:textId="77777777" w:rsidTr="008D32F5">
        <w:tc>
          <w:tcPr>
            <w:tcW w:w="9069" w:type="dxa"/>
            <w:gridSpan w:val="3"/>
            <w:vAlign w:val="center"/>
          </w:tcPr>
          <w:p w14:paraId="18302615" w14:textId="77777777" w:rsidR="00B06A4A" w:rsidRPr="00FA17E6" w:rsidRDefault="00B06A4A" w:rsidP="00FA17E6">
            <w:pPr>
              <w:pStyle w:val="ConsPlusNormal"/>
              <w:jc w:val="both"/>
              <w:rPr>
                <w:szCs w:val="24"/>
              </w:rPr>
            </w:pPr>
            <w:r w:rsidRPr="00FA17E6">
              <w:rPr>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2D38103E" w14:textId="77777777" w:rsidR="00B06A4A" w:rsidRPr="00FA17E6" w:rsidRDefault="00B06A4A" w:rsidP="00FA17E6">
      <w:pPr>
        <w:pStyle w:val="ConsPlusNormal"/>
        <w:jc w:val="both"/>
        <w:rPr>
          <w:szCs w:val="24"/>
        </w:rPr>
      </w:pPr>
    </w:p>
    <w:p w14:paraId="5AD3DEA2" w14:textId="77777777" w:rsidR="00B06A4A" w:rsidRPr="00FA17E6" w:rsidRDefault="00B06A4A" w:rsidP="00FA17E6">
      <w:pPr>
        <w:pStyle w:val="ConsPlusNormal"/>
        <w:jc w:val="right"/>
        <w:rPr>
          <w:szCs w:val="24"/>
        </w:rPr>
      </w:pPr>
      <w:r w:rsidRPr="00FA17E6">
        <w:rPr>
          <w:szCs w:val="24"/>
        </w:rPr>
        <w:t>Таблица 2.3</w:t>
      </w:r>
    </w:p>
    <w:p w14:paraId="0D10CAF7" w14:textId="77777777" w:rsidR="00B06A4A" w:rsidRPr="00FA17E6" w:rsidRDefault="00B06A4A" w:rsidP="00FA17E6">
      <w:pPr>
        <w:pStyle w:val="ConsPlusNormal"/>
        <w:jc w:val="both"/>
        <w:rPr>
          <w:szCs w:val="24"/>
        </w:rPr>
      </w:pPr>
    </w:p>
    <w:p w14:paraId="58471E9A" w14:textId="77777777" w:rsidR="00B06A4A" w:rsidRPr="00FA17E6" w:rsidRDefault="00B06A4A" w:rsidP="00FA17E6">
      <w:pPr>
        <w:pStyle w:val="ConsPlusNormal"/>
        <w:jc w:val="both"/>
        <w:rPr>
          <w:szCs w:val="24"/>
        </w:rPr>
      </w:pPr>
      <w:r w:rsidRPr="00FA17E6">
        <w:rPr>
          <w:szCs w:val="24"/>
        </w:rPr>
        <w:t>7 класс</w:t>
      </w:r>
    </w:p>
    <w:p w14:paraId="3B6DCE9D"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B06A4A" w:rsidRPr="00E177FF" w14:paraId="417A0856" w14:textId="77777777" w:rsidTr="008D32F5">
        <w:tc>
          <w:tcPr>
            <w:tcW w:w="1191" w:type="dxa"/>
          </w:tcPr>
          <w:p w14:paraId="7E9C409D" w14:textId="77777777" w:rsidR="00B06A4A" w:rsidRPr="00FA17E6" w:rsidRDefault="00B06A4A" w:rsidP="00FA17E6">
            <w:pPr>
              <w:pStyle w:val="ConsPlusNormal"/>
              <w:jc w:val="center"/>
              <w:rPr>
                <w:szCs w:val="24"/>
              </w:rPr>
            </w:pPr>
            <w:r w:rsidRPr="00FA17E6">
              <w:rPr>
                <w:szCs w:val="24"/>
              </w:rPr>
              <w:t>N урока</w:t>
            </w:r>
          </w:p>
        </w:tc>
        <w:tc>
          <w:tcPr>
            <w:tcW w:w="6405" w:type="dxa"/>
          </w:tcPr>
          <w:p w14:paraId="4B67B03C" w14:textId="77777777" w:rsidR="00B06A4A" w:rsidRPr="00FA17E6" w:rsidRDefault="00B06A4A" w:rsidP="00FA17E6">
            <w:pPr>
              <w:pStyle w:val="ConsPlusNormal"/>
              <w:jc w:val="center"/>
              <w:rPr>
                <w:szCs w:val="24"/>
              </w:rPr>
            </w:pPr>
            <w:r w:rsidRPr="00FA17E6">
              <w:rPr>
                <w:szCs w:val="24"/>
              </w:rPr>
              <w:t>Тема урока</w:t>
            </w:r>
          </w:p>
        </w:tc>
        <w:tc>
          <w:tcPr>
            <w:tcW w:w="1473" w:type="dxa"/>
          </w:tcPr>
          <w:p w14:paraId="63E0C888" w14:textId="77777777" w:rsidR="00B06A4A" w:rsidRPr="00FA17E6" w:rsidRDefault="00B06A4A" w:rsidP="00FA17E6">
            <w:pPr>
              <w:pStyle w:val="ConsPlusNormal"/>
              <w:jc w:val="center"/>
              <w:rPr>
                <w:szCs w:val="24"/>
              </w:rPr>
            </w:pPr>
            <w:r w:rsidRPr="00FA17E6">
              <w:rPr>
                <w:szCs w:val="24"/>
              </w:rPr>
              <w:t>Количество часов на практические работы</w:t>
            </w:r>
          </w:p>
        </w:tc>
      </w:tr>
      <w:tr w:rsidR="00B06A4A" w:rsidRPr="00E177FF" w14:paraId="5FA5A93F" w14:textId="77777777" w:rsidTr="008D32F5">
        <w:tc>
          <w:tcPr>
            <w:tcW w:w="1191" w:type="dxa"/>
            <w:vAlign w:val="center"/>
          </w:tcPr>
          <w:p w14:paraId="019E998C" w14:textId="77777777" w:rsidR="00B06A4A" w:rsidRPr="00FA17E6" w:rsidRDefault="00B06A4A" w:rsidP="00FA17E6">
            <w:pPr>
              <w:pStyle w:val="ConsPlusNormal"/>
              <w:rPr>
                <w:szCs w:val="24"/>
              </w:rPr>
            </w:pPr>
            <w:r w:rsidRPr="00FA17E6">
              <w:rPr>
                <w:szCs w:val="24"/>
              </w:rPr>
              <w:t>Урок 1</w:t>
            </w:r>
          </w:p>
        </w:tc>
        <w:tc>
          <w:tcPr>
            <w:tcW w:w="6405" w:type="dxa"/>
            <w:vAlign w:val="center"/>
          </w:tcPr>
          <w:p w14:paraId="3C753C38" w14:textId="77777777" w:rsidR="00B06A4A" w:rsidRPr="00FA17E6" w:rsidRDefault="00B06A4A" w:rsidP="00FA17E6">
            <w:pPr>
              <w:pStyle w:val="ConsPlusNormal"/>
              <w:jc w:val="both"/>
              <w:rPr>
                <w:szCs w:val="24"/>
              </w:rPr>
            </w:pPr>
            <w:r w:rsidRPr="00FA17E6">
              <w:rPr>
                <w:szCs w:val="24"/>
              </w:rPr>
              <w:t>Русский язык как развивающееся явление. Взаимосвязь языка, культуры и истории народа</w:t>
            </w:r>
          </w:p>
        </w:tc>
        <w:tc>
          <w:tcPr>
            <w:tcW w:w="1473" w:type="dxa"/>
            <w:vAlign w:val="center"/>
          </w:tcPr>
          <w:p w14:paraId="7893F833" w14:textId="77777777" w:rsidR="00B06A4A" w:rsidRPr="00FA17E6" w:rsidRDefault="00B06A4A" w:rsidP="00FA17E6">
            <w:pPr>
              <w:pStyle w:val="ConsPlusNormal"/>
              <w:rPr>
                <w:szCs w:val="24"/>
              </w:rPr>
            </w:pPr>
          </w:p>
        </w:tc>
      </w:tr>
      <w:tr w:rsidR="00B06A4A" w:rsidRPr="00E177FF" w14:paraId="2A69F45F" w14:textId="77777777" w:rsidTr="008D32F5">
        <w:tc>
          <w:tcPr>
            <w:tcW w:w="1191" w:type="dxa"/>
            <w:vAlign w:val="center"/>
          </w:tcPr>
          <w:p w14:paraId="715AC54D" w14:textId="77777777" w:rsidR="00B06A4A" w:rsidRPr="00FA17E6" w:rsidRDefault="00B06A4A" w:rsidP="00FA17E6">
            <w:pPr>
              <w:pStyle w:val="ConsPlusNormal"/>
              <w:rPr>
                <w:szCs w:val="24"/>
              </w:rPr>
            </w:pPr>
            <w:r w:rsidRPr="00FA17E6">
              <w:rPr>
                <w:szCs w:val="24"/>
              </w:rPr>
              <w:t>Урок 2</w:t>
            </w:r>
          </w:p>
        </w:tc>
        <w:tc>
          <w:tcPr>
            <w:tcW w:w="6405" w:type="dxa"/>
            <w:vAlign w:val="center"/>
          </w:tcPr>
          <w:p w14:paraId="42501EFF" w14:textId="77777777" w:rsidR="00B06A4A" w:rsidRPr="00FA17E6" w:rsidRDefault="00B06A4A" w:rsidP="00FA17E6">
            <w:pPr>
              <w:pStyle w:val="ConsPlusNormal"/>
              <w:jc w:val="both"/>
              <w:rPr>
                <w:szCs w:val="24"/>
              </w:rPr>
            </w:pPr>
            <w:r w:rsidRPr="00FA17E6">
              <w:rPr>
                <w:szCs w:val="24"/>
              </w:rPr>
              <w:t>Повторение. Орфография. Правописание гласных в корне слова (повторение изученного в 5 - 6 классах)</w:t>
            </w:r>
          </w:p>
        </w:tc>
        <w:tc>
          <w:tcPr>
            <w:tcW w:w="1473" w:type="dxa"/>
            <w:vAlign w:val="center"/>
          </w:tcPr>
          <w:p w14:paraId="16C1F894" w14:textId="77777777" w:rsidR="00B06A4A" w:rsidRPr="00FA17E6" w:rsidRDefault="00B06A4A" w:rsidP="00FA17E6">
            <w:pPr>
              <w:pStyle w:val="ConsPlusNormal"/>
              <w:rPr>
                <w:szCs w:val="24"/>
              </w:rPr>
            </w:pPr>
          </w:p>
        </w:tc>
      </w:tr>
      <w:tr w:rsidR="00B06A4A" w:rsidRPr="00E177FF" w14:paraId="4C0A0D54" w14:textId="77777777" w:rsidTr="008D32F5">
        <w:tc>
          <w:tcPr>
            <w:tcW w:w="1191" w:type="dxa"/>
            <w:vAlign w:val="center"/>
          </w:tcPr>
          <w:p w14:paraId="3DD0B99A" w14:textId="77777777" w:rsidR="00B06A4A" w:rsidRPr="00FA17E6" w:rsidRDefault="00B06A4A" w:rsidP="00FA17E6">
            <w:pPr>
              <w:pStyle w:val="ConsPlusNormal"/>
              <w:rPr>
                <w:szCs w:val="24"/>
              </w:rPr>
            </w:pPr>
            <w:r w:rsidRPr="00FA17E6">
              <w:rPr>
                <w:szCs w:val="24"/>
              </w:rPr>
              <w:t>Урок 3</w:t>
            </w:r>
          </w:p>
        </w:tc>
        <w:tc>
          <w:tcPr>
            <w:tcW w:w="6405" w:type="dxa"/>
            <w:vAlign w:val="center"/>
          </w:tcPr>
          <w:p w14:paraId="0B6D21AA" w14:textId="77777777" w:rsidR="00B06A4A" w:rsidRPr="00FA17E6" w:rsidRDefault="00B06A4A" w:rsidP="00FA17E6">
            <w:pPr>
              <w:pStyle w:val="ConsPlusNormal"/>
              <w:jc w:val="both"/>
              <w:rPr>
                <w:szCs w:val="24"/>
              </w:rPr>
            </w:pPr>
            <w:r w:rsidRPr="00FA17E6">
              <w:rPr>
                <w:szCs w:val="24"/>
              </w:rPr>
              <w:t>Повторение. Орфография. Правописание приставок в слове (повторение изученного в 5 - 6 классах)</w:t>
            </w:r>
          </w:p>
        </w:tc>
        <w:tc>
          <w:tcPr>
            <w:tcW w:w="1473" w:type="dxa"/>
            <w:vAlign w:val="center"/>
          </w:tcPr>
          <w:p w14:paraId="74B12CA1" w14:textId="77777777" w:rsidR="00B06A4A" w:rsidRPr="00FA17E6" w:rsidRDefault="00B06A4A" w:rsidP="00FA17E6">
            <w:pPr>
              <w:pStyle w:val="ConsPlusNormal"/>
              <w:rPr>
                <w:szCs w:val="24"/>
              </w:rPr>
            </w:pPr>
          </w:p>
        </w:tc>
      </w:tr>
      <w:tr w:rsidR="00B06A4A" w:rsidRPr="00FA17E6" w14:paraId="048D1BF8" w14:textId="77777777" w:rsidTr="008D32F5">
        <w:tc>
          <w:tcPr>
            <w:tcW w:w="1191" w:type="dxa"/>
            <w:vAlign w:val="center"/>
          </w:tcPr>
          <w:p w14:paraId="38AE3EA3" w14:textId="77777777" w:rsidR="00B06A4A" w:rsidRPr="00FA17E6" w:rsidRDefault="00B06A4A" w:rsidP="00FA17E6">
            <w:pPr>
              <w:pStyle w:val="ConsPlusNormal"/>
              <w:rPr>
                <w:szCs w:val="24"/>
              </w:rPr>
            </w:pPr>
            <w:r w:rsidRPr="00FA17E6">
              <w:rPr>
                <w:szCs w:val="24"/>
              </w:rPr>
              <w:t>Урок 4</w:t>
            </w:r>
          </w:p>
        </w:tc>
        <w:tc>
          <w:tcPr>
            <w:tcW w:w="6405" w:type="dxa"/>
            <w:vAlign w:val="center"/>
          </w:tcPr>
          <w:p w14:paraId="0FA5B501" w14:textId="77777777" w:rsidR="00B06A4A" w:rsidRPr="00FA17E6" w:rsidRDefault="00B06A4A" w:rsidP="00FA17E6">
            <w:pPr>
              <w:pStyle w:val="ConsPlusNormal"/>
              <w:jc w:val="both"/>
              <w:rPr>
                <w:szCs w:val="24"/>
              </w:rPr>
            </w:pPr>
            <w:r w:rsidRPr="00FA17E6">
              <w:rPr>
                <w:szCs w:val="24"/>
              </w:rPr>
              <w:t>Повторение. Морфология. Имя существительное, имя прилагательное, имя числительное. Правописание</w:t>
            </w:r>
          </w:p>
        </w:tc>
        <w:tc>
          <w:tcPr>
            <w:tcW w:w="1473" w:type="dxa"/>
            <w:vAlign w:val="center"/>
          </w:tcPr>
          <w:p w14:paraId="631DAD45" w14:textId="77777777" w:rsidR="00B06A4A" w:rsidRPr="00FA17E6" w:rsidRDefault="00B06A4A" w:rsidP="00FA17E6">
            <w:pPr>
              <w:pStyle w:val="ConsPlusNormal"/>
              <w:rPr>
                <w:szCs w:val="24"/>
              </w:rPr>
            </w:pPr>
          </w:p>
        </w:tc>
      </w:tr>
      <w:tr w:rsidR="00B06A4A" w:rsidRPr="00E177FF" w14:paraId="44E07D08" w14:textId="77777777" w:rsidTr="008D32F5">
        <w:tc>
          <w:tcPr>
            <w:tcW w:w="1191" w:type="dxa"/>
            <w:vAlign w:val="center"/>
          </w:tcPr>
          <w:p w14:paraId="34769BC9" w14:textId="77777777" w:rsidR="00B06A4A" w:rsidRPr="00FA17E6" w:rsidRDefault="00B06A4A" w:rsidP="00FA17E6">
            <w:pPr>
              <w:pStyle w:val="ConsPlusNormal"/>
              <w:rPr>
                <w:szCs w:val="24"/>
              </w:rPr>
            </w:pPr>
            <w:r w:rsidRPr="00FA17E6">
              <w:rPr>
                <w:szCs w:val="24"/>
              </w:rPr>
              <w:t>Урок 5</w:t>
            </w:r>
          </w:p>
        </w:tc>
        <w:tc>
          <w:tcPr>
            <w:tcW w:w="6405" w:type="dxa"/>
            <w:vAlign w:val="center"/>
          </w:tcPr>
          <w:p w14:paraId="45434BAE" w14:textId="77777777" w:rsidR="00B06A4A" w:rsidRPr="00FA17E6" w:rsidRDefault="00B06A4A" w:rsidP="00FA17E6">
            <w:pPr>
              <w:pStyle w:val="ConsPlusNormal"/>
              <w:jc w:val="both"/>
              <w:rPr>
                <w:szCs w:val="24"/>
              </w:rPr>
            </w:pPr>
            <w:r w:rsidRPr="00FA17E6">
              <w:rPr>
                <w:szCs w:val="24"/>
              </w:rPr>
              <w:t>Повторение. Морфология. Местоимение. Глагол. Правописание</w:t>
            </w:r>
          </w:p>
        </w:tc>
        <w:tc>
          <w:tcPr>
            <w:tcW w:w="1473" w:type="dxa"/>
            <w:vAlign w:val="center"/>
          </w:tcPr>
          <w:p w14:paraId="41BB2E00" w14:textId="77777777" w:rsidR="00B06A4A" w:rsidRPr="00FA17E6" w:rsidRDefault="00B06A4A" w:rsidP="00FA17E6">
            <w:pPr>
              <w:pStyle w:val="ConsPlusNormal"/>
              <w:rPr>
                <w:szCs w:val="24"/>
              </w:rPr>
            </w:pPr>
          </w:p>
        </w:tc>
      </w:tr>
      <w:tr w:rsidR="00B06A4A" w:rsidRPr="00E177FF" w14:paraId="443BD459" w14:textId="77777777" w:rsidTr="008D32F5">
        <w:tc>
          <w:tcPr>
            <w:tcW w:w="1191" w:type="dxa"/>
            <w:vAlign w:val="center"/>
          </w:tcPr>
          <w:p w14:paraId="73297D3C" w14:textId="77777777" w:rsidR="00B06A4A" w:rsidRPr="00FA17E6" w:rsidRDefault="00B06A4A" w:rsidP="00FA17E6">
            <w:pPr>
              <w:pStyle w:val="ConsPlusNormal"/>
              <w:rPr>
                <w:szCs w:val="24"/>
              </w:rPr>
            </w:pPr>
            <w:r w:rsidRPr="00FA17E6">
              <w:rPr>
                <w:szCs w:val="24"/>
              </w:rPr>
              <w:lastRenderedPageBreak/>
              <w:t>Урок 6</w:t>
            </w:r>
          </w:p>
        </w:tc>
        <w:tc>
          <w:tcPr>
            <w:tcW w:w="6405" w:type="dxa"/>
            <w:vAlign w:val="center"/>
          </w:tcPr>
          <w:p w14:paraId="19B66521" w14:textId="77777777" w:rsidR="00B06A4A" w:rsidRPr="00FA17E6" w:rsidRDefault="00B06A4A" w:rsidP="00FA17E6">
            <w:pPr>
              <w:pStyle w:val="ConsPlusNormal"/>
              <w:jc w:val="both"/>
              <w:rPr>
                <w:szCs w:val="24"/>
              </w:rPr>
            </w:pPr>
            <w:r w:rsidRPr="00FA17E6">
              <w:rPr>
                <w:szCs w:val="24"/>
              </w:rPr>
              <w:t>Контрольная работа (диктант с грамматическим заданием)</w:t>
            </w:r>
          </w:p>
        </w:tc>
        <w:tc>
          <w:tcPr>
            <w:tcW w:w="1473" w:type="dxa"/>
            <w:vAlign w:val="center"/>
          </w:tcPr>
          <w:p w14:paraId="0552600F" w14:textId="77777777" w:rsidR="00B06A4A" w:rsidRPr="00FA17E6" w:rsidRDefault="00B06A4A" w:rsidP="00FA17E6">
            <w:pPr>
              <w:pStyle w:val="ConsPlusNormal"/>
              <w:rPr>
                <w:szCs w:val="24"/>
              </w:rPr>
            </w:pPr>
          </w:p>
        </w:tc>
      </w:tr>
      <w:tr w:rsidR="00B06A4A" w:rsidRPr="00FA17E6" w14:paraId="7118D932" w14:textId="77777777" w:rsidTr="008D32F5">
        <w:tc>
          <w:tcPr>
            <w:tcW w:w="1191" w:type="dxa"/>
            <w:vAlign w:val="center"/>
          </w:tcPr>
          <w:p w14:paraId="464E3D50" w14:textId="77777777" w:rsidR="00B06A4A" w:rsidRPr="00FA17E6" w:rsidRDefault="00B06A4A" w:rsidP="00FA17E6">
            <w:pPr>
              <w:pStyle w:val="ConsPlusNormal"/>
              <w:rPr>
                <w:szCs w:val="24"/>
              </w:rPr>
            </w:pPr>
            <w:r w:rsidRPr="00FA17E6">
              <w:rPr>
                <w:szCs w:val="24"/>
              </w:rPr>
              <w:t>Урок 7</w:t>
            </w:r>
          </w:p>
        </w:tc>
        <w:tc>
          <w:tcPr>
            <w:tcW w:w="6405" w:type="dxa"/>
            <w:vAlign w:val="center"/>
          </w:tcPr>
          <w:p w14:paraId="4292FDE1" w14:textId="77777777" w:rsidR="00B06A4A" w:rsidRPr="00FA17E6" w:rsidRDefault="00B06A4A" w:rsidP="00FA17E6">
            <w:pPr>
              <w:pStyle w:val="ConsPlusNormal"/>
              <w:jc w:val="both"/>
              <w:rPr>
                <w:szCs w:val="24"/>
              </w:rPr>
            </w:pPr>
            <w:r w:rsidRPr="00FA17E6">
              <w:rPr>
                <w:szCs w:val="24"/>
              </w:rPr>
              <w:t>Монолог и его виды</w:t>
            </w:r>
          </w:p>
        </w:tc>
        <w:tc>
          <w:tcPr>
            <w:tcW w:w="1473" w:type="dxa"/>
            <w:vAlign w:val="center"/>
          </w:tcPr>
          <w:p w14:paraId="1C227616" w14:textId="77777777" w:rsidR="00B06A4A" w:rsidRPr="00FA17E6" w:rsidRDefault="00B06A4A" w:rsidP="00FA17E6">
            <w:pPr>
              <w:pStyle w:val="ConsPlusNormal"/>
              <w:rPr>
                <w:szCs w:val="24"/>
              </w:rPr>
            </w:pPr>
          </w:p>
        </w:tc>
      </w:tr>
      <w:tr w:rsidR="00B06A4A" w:rsidRPr="00FA17E6" w14:paraId="1632DB87" w14:textId="77777777" w:rsidTr="008D32F5">
        <w:tc>
          <w:tcPr>
            <w:tcW w:w="1191" w:type="dxa"/>
            <w:vAlign w:val="center"/>
          </w:tcPr>
          <w:p w14:paraId="61513DA3" w14:textId="77777777" w:rsidR="00B06A4A" w:rsidRPr="00FA17E6" w:rsidRDefault="00B06A4A" w:rsidP="00FA17E6">
            <w:pPr>
              <w:pStyle w:val="ConsPlusNormal"/>
              <w:rPr>
                <w:szCs w:val="24"/>
              </w:rPr>
            </w:pPr>
            <w:r w:rsidRPr="00FA17E6">
              <w:rPr>
                <w:szCs w:val="24"/>
              </w:rPr>
              <w:t>Урок 8</w:t>
            </w:r>
          </w:p>
        </w:tc>
        <w:tc>
          <w:tcPr>
            <w:tcW w:w="6405" w:type="dxa"/>
            <w:vAlign w:val="center"/>
          </w:tcPr>
          <w:p w14:paraId="04B67467" w14:textId="77777777" w:rsidR="00B06A4A" w:rsidRPr="00FA17E6" w:rsidRDefault="00B06A4A" w:rsidP="00FA17E6">
            <w:pPr>
              <w:pStyle w:val="ConsPlusNormal"/>
              <w:jc w:val="both"/>
              <w:rPr>
                <w:szCs w:val="24"/>
              </w:rPr>
            </w:pPr>
            <w:r w:rsidRPr="00FA17E6">
              <w:rPr>
                <w:szCs w:val="24"/>
              </w:rPr>
              <w:t>Диалог и его виды</w:t>
            </w:r>
          </w:p>
        </w:tc>
        <w:tc>
          <w:tcPr>
            <w:tcW w:w="1473" w:type="dxa"/>
            <w:vAlign w:val="center"/>
          </w:tcPr>
          <w:p w14:paraId="669C5341" w14:textId="77777777" w:rsidR="00B06A4A" w:rsidRPr="00FA17E6" w:rsidRDefault="00B06A4A" w:rsidP="00FA17E6">
            <w:pPr>
              <w:pStyle w:val="ConsPlusNormal"/>
              <w:rPr>
                <w:szCs w:val="24"/>
              </w:rPr>
            </w:pPr>
          </w:p>
        </w:tc>
      </w:tr>
      <w:tr w:rsidR="00B06A4A" w:rsidRPr="00FA17E6" w14:paraId="1EA8E293" w14:textId="77777777" w:rsidTr="008D32F5">
        <w:tc>
          <w:tcPr>
            <w:tcW w:w="1191" w:type="dxa"/>
            <w:vAlign w:val="center"/>
          </w:tcPr>
          <w:p w14:paraId="381C87A3" w14:textId="77777777" w:rsidR="00B06A4A" w:rsidRPr="00FA17E6" w:rsidRDefault="00B06A4A" w:rsidP="00FA17E6">
            <w:pPr>
              <w:pStyle w:val="ConsPlusNormal"/>
              <w:rPr>
                <w:szCs w:val="24"/>
              </w:rPr>
            </w:pPr>
            <w:r w:rsidRPr="00FA17E6">
              <w:rPr>
                <w:szCs w:val="24"/>
              </w:rPr>
              <w:t>Урок 9</w:t>
            </w:r>
          </w:p>
        </w:tc>
        <w:tc>
          <w:tcPr>
            <w:tcW w:w="6405" w:type="dxa"/>
            <w:vAlign w:val="center"/>
          </w:tcPr>
          <w:p w14:paraId="398C3788" w14:textId="77777777" w:rsidR="00B06A4A" w:rsidRPr="00FA17E6" w:rsidRDefault="00B06A4A" w:rsidP="00FA17E6">
            <w:pPr>
              <w:pStyle w:val="ConsPlusNormal"/>
              <w:jc w:val="both"/>
              <w:rPr>
                <w:szCs w:val="24"/>
              </w:rPr>
            </w:pPr>
            <w:r w:rsidRPr="00FA17E6">
              <w:rPr>
                <w:szCs w:val="24"/>
              </w:rPr>
              <w:t>Сочинение на лингвистическую тему</w:t>
            </w:r>
          </w:p>
        </w:tc>
        <w:tc>
          <w:tcPr>
            <w:tcW w:w="1473" w:type="dxa"/>
            <w:vAlign w:val="center"/>
          </w:tcPr>
          <w:p w14:paraId="533B228A" w14:textId="77777777" w:rsidR="00B06A4A" w:rsidRPr="00FA17E6" w:rsidRDefault="00B06A4A" w:rsidP="00FA17E6">
            <w:pPr>
              <w:pStyle w:val="ConsPlusNormal"/>
              <w:rPr>
                <w:szCs w:val="24"/>
              </w:rPr>
            </w:pPr>
          </w:p>
        </w:tc>
      </w:tr>
      <w:tr w:rsidR="00B06A4A" w:rsidRPr="00FA17E6" w14:paraId="63C6B4EF" w14:textId="77777777" w:rsidTr="008D32F5">
        <w:tc>
          <w:tcPr>
            <w:tcW w:w="1191" w:type="dxa"/>
            <w:vAlign w:val="center"/>
          </w:tcPr>
          <w:p w14:paraId="5008DE18" w14:textId="77777777" w:rsidR="00B06A4A" w:rsidRPr="00FA17E6" w:rsidRDefault="00B06A4A" w:rsidP="00FA17E6">
            <w:pPr>
              <w:pStyle w:val="ConsPlusNormal"/>
              <w:rPr>
                <w:szCs w:val="24"/>
              </w:rPr>
            </w:pPr>
            <w:r w:rsidRPr="00FA17E6">
              <w:rPr>
                <w:szCs w:val="24"/>
              </w:rPr>
              <w:t>Урок 10</w:t>
            </w:r>
          </w:p>
        </w:tc>
        <w:tc>
          <w:tcPr>
            <w:tcW w:w="6405" w:type="dxa"/>
            <w:vAlign w:val="center"/>
          </w:tcPr>
          <w:p w14:paraId="7F3D1D80" w14:textId="77777777" w:rsidR="00B06A4A" w:rsidRPr="00FA17E6" w:rsidRDefault="00B06A4A" w:rsidP="00FA17E6">
            <w:pPr>
              <w:pStyle w:val="ConsPlusNormal"/>
              <w:jc w:val="both"/>
              <w:rPr>
                <w:szCs w:val="24"/>
              </w:rPr>
            </w:pPr>
            <w:r w:rsidRPr="00FA17E6">
              <w:rPr>
                <w:szCs w:val="24"/>
              </w:rPr>
              <w:t>Текст как речевое произведение</w:t>
            </w:r>
          </w:p>
        </w:tc>
        <w:tc>
          <w:tcPr>
            <w:tcW w:w="1473" w:type="dxa"/>
            <w:vAlign w:val="center"/>
          </w:tcPr>
          <w:p w14:paraId="66A1AF15" w14:textId="77777777" w:rsidR="00B06A4A" w:rsidRPr="00FA17E6" w:rsidRDefault="00B06A4A" w:rsidP="00FA17E6">
            <w:pPr>
              <w:pStyle w:val="ConsPlusNormal"/>
              <w:rPr>
                <w:szCs w:val="24"/>
              </w:rPr>
            </w:pPr>
          </w:p>
        </w:tc>
      </w:tr>
      <w:tr w:rsidR="00B06A4A" w:rsidRPr="00E177FF" w14:paraId="2E632868" w14:textId="77777777" w:rsidTr="008D32F5">
        <w:tc>
          <w:tcPr>
            <w:tcW w:w="1191" w:type="dxa"/>
            <w:vAlign w:val="center"/>
          </w:tcPr>
          <w:p w14:paraId="59181BC6"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0CEE6ACD" w14:textId="77777777" w:rsidR="00B06A4A" w:rsidRPr="00FA17E6" w:rsidRDefault="00B06A4A" w:rsidP="00FA17E6">
            <w:pPr>
              <w:pStyle w:val="ConsPlusNormal"/>
              <w:jc w:val="both"/>
              <w:rPr>
                <w:szCs w:val="24"/>
              </w:rPr>
            </w:pPr>
            <w:r w:rsidRPr="00FA17E6">
              <w:rPr>
                <w:szCs w:val="24"/>
              </w:rPr>
              <w:t>Текст как речевое произведение. Виды информации в тексте</w:t>
            </w:r>
          </w:p>
        </w:tc>
        <w:tc>
          <w:tcPr>
            <w:tcW w:w="1473" w:type="dxa"/>
            <w:vAlign w:val="center"/>
          </w:tcPr>
          <w:p w14:paraId="3183F538" w14:textId="77777777" w:rsidR="00B06A4A" w:rsidRPr="00FA17E6" w:rsidRDefault="00B06A4A" w:rsidP="00FA17E6">
            <w:pPr>
              <w:pStyle w:val="ConsPlusNormal"/>
              <w:rPr>
                <w:szCs w:val="24"/>
              </w:rPr>
            </w:pPr>
          </w:p>
        </w:tc>
      </w:tr>
      <w:tr w:rsidR="00B06A4A" w:rsidRPr="00FA17E6" w14:paraId="74270CE4" w14:textId="77777777" w:rsidTr="008D32F5">
        <w:tc>
          <w:tcPr>
            <w:tcW w:w="1191" w:type="dxa"/>
            <w:vAlign w:val="center"/>
          </w:tcPr>
          <w:p w14:paraId="2D11E710" w14:textId="77777777" w:rsidR="00B06A4A" w:rsidRPr="00FA17E6" w:rsidRDefault="00B06A4A" w:rsidP="00FA17E6">
            <w:pPr>
              <w:pStyle w:val="ConsPlusNormal"/>
              <w:rPr>
                <w:szCs w:val="24"/>
              </w:rPr>
            </w:pPr>
            <w:r w:rsidRPr="00FA17E6">
              <w:rPr>
                <w:szCs w:val="24"/>
              </w:rPr>
              <w:t>Урок 12</w:t>
            </w:r>
          </w:p>
        </w:tc>
        <w:tc>
          <w:tcPr>
            <w:tcW w:w="6405" w:type="dxa"/>
            <w:vAlign w:val="center"/>
          </w:tcPr>
          <w:p w14:paraId="22DA1D04" w14:textId="77777777" w:rsidR="00B06A4A" w:rsidRPr="00FA17E6" w:rsidRDefault="00B06A4A" w:rsidP="00FA17E6">
            <w:pPr>
              <w:pStyle w:val="ConsPlusNormal"/>
              <w:jc w:val="both"/>
              <w:rPr>
                <w:szCs w:val="24"/>
              </w:rPr>
            </w:pPr>
            <w:r w:rsidRPr="00FA17E6">
              <w:rPr>
                <w:szCs w:val="24"/>
              </w:rPr>
              <w:t>Тезисный план текста</w:t>
            </w:r>
          </w:p>
        </w:tc>
        <w:tc>
          <w:tcPr>
            <w:tcW w:w="1473" w:type="dxa"/>
            <w:vAlign w:val="center"/>
          </w:tcPr>
          <w:p w14:paraId="2497F1E1" w14:textId="77777777" w:rsidR="00B06A4A" w:rsidRPr="00FA17E6" w:rsidRDefault="00B06A4A" w:rsidP="00FA17E6">
            <w:pPr>
              <w:pStyle w:val="ConsPlusNormal"/>
              <w:rPr>
                <w:szCs w:val="24"/>
              </w:rPr>
            </w:pPr>
          </w:p>
        </w:tc>
      </w:tr>
      <w:tr w:rsidR="00B06A4A" w:rsidRPr="00FA17E6" w14:paraId="6E581A5F" w14:textId="77777777" w:rsidTr="008D32F5">
        <w:tc>
          <w:tcPr>
            <w:tcW w:w="1191" w:type="dxa"/>
            <w:vAlign w:val="center"/>
          </w:tcPr>
          <w:p w14:paraId="192683F6" w14:textId="77777777" w:rsidR="00B06A4A" w:rsidRPr="00FA17E6" w:rsidRDefault="00B06A4A" w:rsidP="00FA17E6">
            <w:pPr>
              <w:pStyle w:val="ConsPlusNormal"/>
              <w:rPr>
                <w:szCs w:val="24"/>
              </w:rPr>
            </w:pPr>
            <w:r w:rsidRPr="00FA17E6">
              <w:rPr>
                <w:szCs w:val="24"/>
              </w:rPr>
              <w:t>Урок 13</w:t>
            </w:r>
          </w:p>
        </w:tc>
        <w:tc>
          <w:tcPr>
            <w:tcW w:w="6405" w:type="dxa"/>
            <w:vAlign w:val="center"/>
          </w:tcPr>
          <w:p w14:paraId="75A13507" w14:textId="77777777" w:rsidR="00B06A4A" w:rsidRPr="00FA17E6" w:rsidRDefault="00B06A4A" w:rsidP="00FA17E6">
            <w:pPr>
              <w:pStyle w:val="ConsPlusNormal"/>
              <w:jc w:val="both"/>
              <w:rPr>
                <w:szCs w:val="24"/>
              </w:rPr>
            </w:pPr>
            <w:r w:rsidRPr="00FA17E6">
              <w:rPr>
                <w:szCs w:val="24"/>
              </w:rPr>
              <w:t>Тезисный план текста. Практикум</w:t>
            </w:r>
          </w:p>
        </w:tc>
        <w:tc>
          <w:tcPr>
            <w:tcW w:w="1473" w:type="dxa"/>
            <w:vAlign w:val="center"/>
          </w:tcPr>
          <w:p w14:paraId="447C4461" w14:textId="77777777" w:rsidR="00B06A4A" w:rsidRPr="00FA17E6" w:rsidRDefault="00B06A4A" w:rsidP="00FA17E6">
            <w:pPr>
              <w:pStyle w:val="ConsPlusNormal"/>
              <w:jc w:val="center"/>
              <w:rPr>
                <w:szCs w:val="24"/>
              </w:rPr>
            </w:pPr>
            <w:r w:rsidRPr="00FA17E6">
              <w:rPr>
                <w:szCs w:val="24"/>
              </w:rPr>
              <w:t>1</w:t>
            </w:r>
          </w:p>
        </w:tc>
      </w:tr>
      <w:tr w:rsidR="00B06A4A" w:rsidRPr="00E177FF" w14:paraId="743A0A0A" w14:textId="77777777" w:rsidTr="008D32F5">
        <w:tc>
          <w:tcPr>
            <w:tcW w:w="1191" w:type="dxa"/>
            <w:vAlign w:val="center"/>
          </w:tcPr>
          <w:p w14:paraId="44F8A63F" w14:textId="77777777" w:rsidR="00B06A4A" w:rsidRPr="00FA17E6" w:rsidRDefault="00B06A4A" w:rsidP="00FA17E6">
            <w:pPr>
              <w:pStyle w:val="ConsPlusNormal"/>
              <w:rPr>
                <w:szCs w:val="24"/>
              </w:rPr>
            </w:pPr>
            <w:r w:rsidRPr="00FA17E6">
              <w:rPr>
                <w:szCs w:val="24"/>
              </w:rPr>
              <w:t>Урок 14</w:t>
            </w:r>
          </w:p>
        </w:tc>
        <w:tc>
          <w:tcPr>
            <w:tcW w:w="6405" w:type="dxa"/>
            <w:vAlign w:val="center"/>
          </w:tcPr>
          <w:p w14:paraId="120EA2EB" w14:textId="77777777" w:rsidR="00B06A4A" w:rsidRPr="00FA17E6" w:rsidRDefault="00B06A4A" w:rsidP="00FA17E6">
            <w:pPr>
              <w:pStyle w:val="ConsPlusNormal"/>
              <w:jc w:val="both"/>
              <w:rPr>
                <w:szCs w:val="24"/>
              </w:rPr>
            </w:pPr>
            <w:r w:rsidRPr="00FA17E6">
              <w:rPr>
                <w:szCs w:val="24"/>
              </w:rPr>
              <w:t>Рассуждение как функционально-смысловой тип речи</w:t>
            </w:r>
          </w:p>
        </w:tc>
        <w:tc>
          <w:tcPr>
            <w:tcW w:w="1473" w:type="dxa"/>
            <w:vAlign w:val="center"/>
          </w:tcPr>
          <w:p w14:paraId="568CD7A7" w14:textId="77777777" w:rsidR="00B06A4A" w:rsidRPr="00FA17E6" w:rsidRDefault="00B06A4A" w:rsidP="00FA17E6">
            <w:pPr>
              <w:pStyle w:val="ConsPlusNormal"/>
              <w:rPr>
                <w:szCs w:val="24"/>
              </w:rPr>
            </w:pPr>
          </w:p>
        </w:tc>
      </w:tr>
      <w:tr w:rsidR="00B06A4A" w:rsidRPr="00FA17E6" w14:paraId="3F020749" w14:textId="77777777" w:rsidTr="008D32F5">
        <w:tc>
          <w:tcPr>
            <w:tcW w:w="1191" w:type="dxa"/>
            <w:vAlign w:val="center"/>
          </w:tcPr>
          <w:p w14:paraId="71A022CE" w14:textId="77777777" w:rsidR="00B06A4A" w:rsidRPr="00FA17E6" w:rsidRDefault="00B06A4A" w:rsidP="00FA17E6">
            <w:pPr>
              <w:pStyle w:val="ConsPlusNormal"/>
              <w:rPr>
                <w:szCs w:val="24"/>
              </w:rPr>
            </w:pPr>
            <w:r w:rsidRPr="00FA17E6">
              <w:rPr>
                <w:szCs w:val="24"/>
              </w:rPr>
              <w:t>Урок 15</w:t>
            </w:r>
          </w:p>
        </w:tc>
        <w:tc>
          <w:tcPr>
            <w:tcW w:w="6405" w:type="dxa"/>
            <w:vAlign w:val="center"/>
          </w:tcPr>
          <w:p w14:paraId="27643EBC" w14:textId="77777777" w:rsidR="00B06A4A" w:rsidRPr="00FA17E6" w:rsidRDefault="00B06A4A" w:rsidP="00FA17E6">
            <w:pPr>
              <w:pStyle w:val="ConsPlusNormal"/>
              <w:jc w:val="both"/>
              <w:rPr>
                <w:szCs w:val="24"/>
              </w:rPr>
            </w:pPr>
            <w:r w:rsidRPr="00FA17E6">
              <w:rPr>
                <w:szCs w:val="24"/>
              </w:rPr>
              <w:t>Рассуждение как функционально-смысловой тип речи. Практикум</w:t>
            </w:r>
          </w:p>
        </w:tc>
        <w:tc>
          <w:tcPr>
            <w:tcW w:w="1473" w:type="dxa"/>
            <w:vAlign w:val="center"/>
          </w:tcPr>
          <w:p w14:paraId="4BC77C8D" w14:textId="77777777" w:rsidR="00B06A4A" w:rsidRPr="00FA17E6" w:rsidRDefault="00B06A4A" w:rsidP="00FA17E6">
            <w:pPr>
              <w:pStyle w:val="ConsPlusNormal"/>
              <w:jc w:val="center"/>
              <w:rPr>
                <w:szCs w:val="24"/>
              </w:rPr>
            </w:pPr>
            <w:r w:rsidRPr="00FA17E6">
              <w:rPr>
                <w:szCs w:val="24"/>
              </w:rPr>
              <w:t>1</w:t>
            </w:r>
          </w:p>
        </w:tc>
      </w:tr>
      <w:tr w:rsidR="00B06A4A" w:rsidRPr="00FA17E6" w14:paraId="5FB608DE" w14:textId="77777777" w:rsidTr="008D32F5">
        <w:tc>
          <w:tcPr>
            <w:tcW w:w="1191" w:type="dxa"/>
            <w:vAlign w:val="center"/>
          </w:tcPr>
          <w:p w14:paraId="4BDE6219" w14:textId="77777777" w:rsidR="00B06A4A" w:rsidRPr="00FA17E6" w:rsidRDefault="00B06A4A" w:rsidP="00FA17E6">
            <w:pPr>
              <w:pStyle w:val="ConsPlusNormal"/>
              <w:rPr>
                <w:szCs w:val="24"/>
              </w:rPr>
            </w:pPr>
            <w:r w:rsidRPr="00FA17E6">
              <w:rPr>
                <w:szCs w:val="24"/>
              </w:rPr>
              <w:t>Урок 16</w:t>
            </w:r>
          </w:p>
        </w:tc>
        <w:tc>
          <w:tcPr>
            <w:tcW w:w="6405" w:type="dxa"/>
            <w:vAlign w:val="center"/>
          </w:tcPr>
          <w:p w14:paraId="2D66261C" w14:textId="77777777" w:rsidR="00B06A4A" w:rsidRPr="00FA17E6" w:rsidRDefault="00B06A4A" w:rsidP="00FA17E6">
            <w:pPr>
              <w:pStyle w:val="ConsPlusNormal"/>
              <w:jc w:val="both"/>
              <w:rPr>
                <w:szCs w:val="24"/>
              </w:rPr>
            </w:pPr>
            <w:r w:rsidRPr="00FA17E6">
              <w:rPr>
                <w:szCs w:val="24"/>
              </w:rPr>
              <w:t>Основные виды текста-рассуждения</w:t>
            </w:r>
          </w:p>
        </w:tc>
        <w:tc>
          <w:tcPr>
            <w:tcW w:w="1473" w:type="dxa"/>
            <w:vAlign w:val="center"/>
          </w:tcPr>
          <w:p w14:paraId="42D0CF85" w14:textId="77777777" w:rsidR="00B06A4A" w:rsidRPr="00FA17E6" w:rsidRDefault="00B06A4A" w:rsidP="00FA17E6">
            <w:pPr>
              <w:pStyle w:val="ConsPlusNormal"/>
              <w:rPr>
                <w:szCs w:val="24"/>
              </w:rPr>
            </w:pPr>
          </w:p>
        </w:tc>
      </w:tr>
      <w:tr w:rsidR="00B06A4A" w:rsidRPr="00FA17E6" w14:paraId="71ED66E1" w14:textId="77777777" w:rsidTr="008D32F5">
        <w:tc>
          <w:tcPr>
            <w:tcW w:w="1191" w:type="dxa"/>
            <w:vAlign w:val="center"/>
          </w:tcPr>
          <w:p w14:paraId="657F0789" w14:textId="77777777" w:rsidR="00B06A4A" w:rsidRPr="00FA17E6" w:rsidRDefault="00B06A4A" w:rsidP="00FA17E6">
            <w:pPr>
              <w:pStyle w:val="ConsPlusNormal"/>
              <w:rPr>
                <w:szCs w:val="24"/>
              </w:rPr>
            </w:pPr>
            <w:r w:rsidRPr="00FA17E6">
              <w:rPr>
                <w:szCs w:val="24"/>
              </w:rPr>
              <w:t>Урок 17</w:t>
            </w:r>
          </w:p>
        </w:tc>
        <w:tc>
          <w:tcPr>
            <w:tcW w:w="6405" w:type="dxa"/>
            <w:vAlign w:val="center"/>
          </w:tcPr>
          <w:p w14:paraId="5550F945" w14:textId="77777777" w:rsidR="00B06A4A" w:rsidRPr="00FA17E6" w:rsidRDefault="00B06A4A" w:rsidP="00FA17E6">
            <w:pPr>
              <w:pStyle w:val="ConsPlusNormal"/>
              <w:jc w:val="both"/>
              <w:rPr>
                <w:szCs w:val="24"/>
              </w:rPr>
            </w:pPr>
            <w:r w:rsidRPr="00FA17E6">
              <w:rPr>
                <w:szCs w:val="24"/>
              </w:rPr>
              <w:t>Основные виды текста-рассуждения. Практикум</w:t>
            </w:r>
          </w:p>
        </w:tc>
        <w:tc>
          <w:tcPr>
            <w:tcW w:w="1473" w:type="dxa"/>
            <w:vAlign w:val="center"/>
          </w:tcPr>
          <w:p w14:paraId="1E77B87D" w14:textId="77777777" w:rsidR="00B06A4A" w:rsidRPr="00FA17E6" w:rsidRDefault="00B06A4A" w:rsidP="00FA17E6">
            <w:pPr>
              <w:pStyle w:val="ConsPlusNormal"/>
              <w:jc w:val="center"/>
              <w:rPr>
                <w:szCs w:val="24"/>
              </w:rPr>
            </w:pPr>
            <w:r w:rsidRPr="00FA17E6">
              <w:rPr>
                <w:szCs w:val="24"/>
              </w:rPr>
              <w:t>1</w:t>
            </w:r>
          </w:p>
        </w:tc>
      </w:tr>
      <w:tr w:rsidR="00B06A4A" w:rsidRPr="00FA17E6" w14:paraId="2CFE277A" w14:textId="77777777" w:rsidTr="008D32F5">
        <w:tc>
          <w:tcPr>
            <w:tcW w:w="1191" w:type="dxa"/>
            <w:vAlign w:val="center"/>
          </w:tcPr>
          <w:p w14:paraId="3B90ACEA" w14:textId="77777777" w:rsidR="00B06A4A" w:rsidRPr="00FA17E6" w:rsidRDefault="00B06A4A" w:rsidP="00FA17E6">
            <w:pPr>
              <w:pStyle w:val="ConsPlusNormal"/>
              <w:rPr>
                <w:szCs w:val="24"/>
              </w:rPr>
            </w:pPr>
            <w:r w:rsidRPr="00FA17E6">
              <w:rPr>
                <w:szCs w:val="24"/>
              </w:rPr>
              <w:t>Урок 18</w:t>
            </w:r>
          </w:p>
        </w:tc>
        <w:tc>
          <w:tcPr>
            <w:tcW w:w="6405" w:type="dxa"/>
            <w:vAlign w:val="center"/>
          </w:tcPr>
          <w:p w14:paraId="38466B7E" w14:textId="77777777" w:rsidR="00B06A4A" w:rsidRPr="00FA17E6" w:rsidRDefault="00B06A4A" w:rsidP="00FA17E6">
            <w:pPr>
              <w:pStyle w:val="ConsPlusNormal"/>
              <w:jc w:val="both"/>
              <w:rPr>
                <w:szCs w:val="24"/>
              </w:rPr>
            </w:pPr>
            <w:r w:rsidRPr="00FA17E6">
              <w:rPr>
                <w:szCs w:val="24"/>
              </w:rPr>
              <w:t>Сочинение-рассуждение на тему</w:t>
            </w:r>
          </w:p>
        </w:tc>
        <w:tc>
          <w:tcPr>
            <w:tcW w:w="1473" w:type="dxa"/>
            <w:vAlign w:val="center"/>
          </w:tcPr>
          <w:p w14:paraId="00969C7D" w14:textId="77777777" w:rsidR="00B06A4A" w:rsidRPr="00FA17E6" w:rsidRDefault="00B06A4A" w:rsidP="00FA17E6">
            <w:pPr>
              <w:pStyle w:val="ConsPlusNormal"/>
              <w:rPr>
                <w:szCs w:val="24"/>
              </w:rPr>
            </w:pPr>
          </w:p>
        </w:tc>
      </w:tr>
      <w:tr w:rsidR="00B06A4A" w:rsidRPr="00FA17E6" w14:paraId="273F6B3B" w14:textId="77777777" w:rsidTr="008D32F5">
        <w:tc>
          <w:tcPr>
            <w:tcW w:w="1191" w:type="dxa"/>
            <w:vAlign w:val="center"/>
          </w:tcPr>
          <w:p w14:paraId="2D3D326A" w14:textId="77777777" w:rsidR="00B06A4A" w:rsidRPr="00FA17E6" w:rsidRDefault="00B06A4A" w:rsidP="00FA17E6">
            <w:pPr>
              <w:pStyle w:val="ConsPlusNormal"/>
              <w:rPr>
                <w:szCs w:val="24"/>
              </w:rPr>
            </w:pPr>
            <w:r w:rsidRPr="00FA17E6">
              <w:rPr>
                <w:szCs w:val="24"/>
              </w:rPr>
              <w:t>Урок 1</w:t>
            </w:r>
          </w:p>
        </w:tc>
        <w:tc>
          <w:tcPr>
            <w:tcW w:w="6405" w:type="dxa"/>
            <w:vAlign w:val="center"/>
          </w:tcPr>
          <w:p w14:paraId="1FC3C93D" w14:textId="77777777" w:rsidR="00B06A4A" w:rsidRPr="00FA17E6" w:rsidRDefault="00B06A4A" w:rsidP="00FA17E6">
            <w:pPr>
              <w:pStyle w:val="ConsPlusNormal"/>
              <w:jc w:val="both"/>
              <w:rPr>
                <w:szCs w:val="24"/>
              </w:rPr>
            </w:pPr>
            <w:r w:rsidRPr="00FA17E6">
              <w:rPr>
                <w:szCs w:val="24"/>
              </w:rPr>
              <w:t>Функциональные разновидности языка</w:t>
            </w:r>
          </w:p>
        </w:tc>
        <w:tc>
          <w:tcPr>
            <w:tcW w:w="1473" w:type="dxa"/>
            <w:vAlign w:val="center"/>
          </w:tcPr>
          <w:p w14:paraId="350BF83F" w14:textId="77777777" w:rsidR="00B06A4A" w:rsidRPr="00FA17E6" w:rsidRDefault="00B06A4A" w:rsidP="00FA17E6">
            <w:pPr>
              <w:pStyle w:val="ConsPlusNormal"/>
              <w:rPr>
                <w:szCs w:val="24"/>
              </w:rPr>
            </w:pPr>
          </w:p>
        </w:tc>
      </w:tr>
      <w:tr w:rsidR="00B06A4A" w:rsidRPr="00FA17E6" w14:paraId="405DAADE" w14:textId="77777777" w:rsidTr="008D32F5">
        <w:tc>
          <w:tcPr>
            <w:tcW w:w="1191" w:type="dxa"/>
            <w:vAlign w:val="center"/>
          </w:tcPr>
          <w:p w14:paraId="47018C90" w14:textId="77777777" w:rsidR="00B06A4A" w:rsidRPr="00FA17E6" w:rsidRDefault="00B06A4A" w:rsidP="00FA17E6">
            <w:pPr>
              <w:pStyle w:val="ConsPlusNormal"/>
              <w:rPr>
                <w:szCs w:val="24"/>
              </w:rPr>
            </w:pPr>
            <w:r w:rsidRPr="00FA17E6">
              <w:rPr>
                <w:szCs w:val="24"/>
              </w:rPr>
              <w:t>Урок 20</w:t>
            </w:r>
          </w:p>
        </w:tc>
        <w:tc>
          <w:tcPr>
            <w:tcW w:w="6405" w:type="dxa"/>
            <w:vAlign w:val="center"/>
          </w:tcPr>
          <w:p w14:paraId="217A5581" w14:textId="77777777" w:rsidR="00B06A4A" w:rsidRPr="00FA17E6" w:rsidRDefault="00B06A4A" w:rsidP="00FA17E6">
            <w:pPr>
              <w:pStyle w:val="ConsPlusNormal"/>
              <w:jc w:val="both"/>
              <w:rPr>
                <w:szCs w:val="24"/>
              </w:rPr>
            </w:pPr>
            <w:r w:rsidRPr="00FA17E6">
              <w:rPr>
                <w:szCs w:val="24"/>
              </w:rPr>
              <w:t>Публицистический стиль</w:t>
            </w:r>
          </w:p>
        </w:tc>
        <w:tc>
          <w:tcPr>
            <w:tcW w:w="1473" w:type="dxa"/>
            <w:vAlign w:val="center"/>
          </w:tcPr>
          <w:p w14:paraId="6D2F0848" w14:textId="77777777" w:rsidR="00B06A4A" w:rsidRPr="00FA17E6" w:rsidRDefault="00B06A4A" w:rsidP="00FA17E6">
            <w:pPr>
              <w:pStyle w:val="ConsPlusNormal"/>
              <w:rPr>
                <w:szCs w:val="24"/>
              </w:rPr>
            </w:pPr>
          </w:p>
        </w:tc>
      </w:tr>
      <w:tr w:rsidR="00B06A4A" w:rsidRPr="00FA17E6" w14:paraId="658E1F1C" w14:textId="77777777" w:rsidTr="008D32F5">
        <w:tc>
          <w:tcPr>
            <w:tcW w:w="1191" w:type="dxa"/>
            <w:vAlign w:val="center"/>
          </w:tcPr>
          <w:p w14:paraId="6470D219" w14:textId="77777777" w:rsidR="00B06A4A" w:rsidRPr="00FA17E6" w:rsidRDefault="00B06A4A" w:rsidP="00FA17E6">
            <w:pPr>
              <w:pStyle w:val="ConsPlusNormal"/>
              <w:rPr>
                <w:szCs w:val="24"/>
              </w:rPr>
            </w:pPr>
            <w:r w:rsidRPr="00FA17E6">
              <w:rPr>
                <w:szCs w:val="24"/>
              </w:rPr>
              <w:t>Урок 21</w:t>
            </w:r>
          </w:p>
        </w:tc>
        <w:tc>
          <w:tcPr>
            <w:tcW w:w="6405" w:type="dxa"/>
            <w:vAlign w:val="center"/>
          </w:tcPr>
          <w:p w14:paraId="573905E9" w14:textId="77777777" w:rsidR="00B06A4A" w:rsidRPr="00FA17E6" w:rsidRDefault="00B06A4A" w:rsidP="00FA17E6">
            <w:pPr>
              <w:pStyle w:val="ConsPlusNormal"/>
              <w:jc w:val="both"/>
              <w:rPr>
                <w:szCs w:val="24"/>
              </w:rPr>
            </w:pPr>
            <w:r w:rsidRPr="00FA17E6">
              <w:rPr>
                <w:szCs w:val="24"/>
              </w:rPr>
              <w:t>Основные жанры публицистического стиля</w:t>
            </w:r>
          </w:p>
        </w:tc>
        <w:tc>
          <w:tcPr>
            <w:tcW w:w="1473" w:type="dxa"/>
            <w:vAlign w:val="center"/>
          </w:tcPr>
          <w:p w14:paraId="41A4AD03" w14:textId="77777777" w:rsidR="00B06A4A" w:rsidRPr="00FA17E6" w:rsidRDefault="00B06A4A" w:rsidP="00FA17E6">
            <w:pPr>
              <w:pStyle w:val="ConsPlusNormal"/>
              <w:rPr>
                <w:szCs w:val="24"/>
              </w:rPr>
            </w:pPr>
          </w:p>
        </w:tc>
      </w:tr>
      <w:tr w:rsidR="00B06A4A" w:rsidRPr="00FA17E6" w14:paraId="6437796C" w14:textId="77777777" w:rsidTr="008D32F5">
        <w:tc>
          <w:tcPr>
            <w:tcW w:w="1191" w:type="dxa"/>
            <w:vAlign w:val="center"/>
          </w:tcPr>
          <w:p w14:paraId="184C58E7" w14:textId="77777777" w:rsidR="00B06A4A" w:rsidRPr="00FA17E6" w:rsidRDefault="00B06A4A" w:rsidP="00FA17E6">
            <w:pPr>
              <w:pStyle w:val="ConsPlusNormal"/>
              <w:rPr>
                <w:szCs w:val="24"/>
              </w:rPr>
            </w:pPr>
            <w:r w:rsidRPr="00FA17E6">
              <w:rPr>
                <w:szCs w:val="24"/>
              </w:rPr>
              <w:t>Урок 22</w:t>
            </w:r>
          </w:p>
        </w:tc>
        <w:tc>
          <w:tcPr>
            <w:tcW w:w="6405" w:type="dxa"/>
            <w:vAlign w:val="center"/>
          </w:tcPr>
          <w:p w14:paraId="43FB66B1" w14:textId="77777777" w:rsidR="00B06A4A" w:rsidRPr="00FA17E6" w:rsidRDefault="00B06A4A" w:rsidP="00FA17E6">
            <w:pPr>
              <w:pStyle w:val="ConsPlusNormal"/>
              <w:jc w:val="both"/>
              <w:rPr>
                <w:szCs w:val="24"/>
              </w:rPr>
            </w:pPr>
            <w:r w:rsidRPr="00FA17E6">
              <w:rPr>
                <w:szCs w:val="24"/>
              </w:rPr>
              <w:t>Основные жанры публицистического стиля. Практикум</w:t>
            </w:r>
          </w:p>
        </w:tc>
        <w:tc>
          <w:tcPr>
            <w:tcW w:w="1473" w:type="dxa"/>
            <w:vAlign w:val="center"/>
          </w:tcPr>
          <w:p w14:paraId="1E9F66CD" w14:textId="77777777" w:rsidR="00B06A4A" w:rsidRPr="00FA17E6" w:rsidRDefault="00B06A4A" w:rsidP="00FA17E6">
            <w:pPr>
              <w:pStyle w:val="ConsPlusNormal"/>
              <w:jc w:val="center"/>
              <w:rPr>
                <w:szCs w:val="24"/>
              </w:rPr>
            </w:pPr>
            <w:r w:rsidRPr="00FA17E6">
              <w:rPr>
                <w:szCs w:val="24"/>
              </w:rPr>
              <w:t>1</w:t>
            </w:r>
          </w:p>
        </w:tc>
      </w:tr>
      <w:tr w:rsidR="00B06A4A" w:rsidRPr="00FA17E6" w14:paraId="1529BF81" w14:textId="77777777" w:rsidTr="008D32F5">
        <w:tc>
          <w:tcPr>
            <w:tcW w:w="1191" w:type="dxa"/>
            <w:vAlign w:val="center"/>
          </w:tcPr>
          <w:p w14:paraId="3F3A11DB" w14:textId="77777777" w:rsidR="00B06A4A" w:rsidRPr="00FA17E6" w:rsidRDefault="00B06A4A" w:rsidP="00FA17E6">
            <w:pPr>
              <w:pStyle w:val="ConsPlusNormal"/>
              <w:rPr>
                <w:szCs w:val="24"/>
              </w:rPr>
            </w:pPr>
            <w:r w:rsidRPr="00FA17E6">
              <w:rPr>
                <w:szCs w:val="24"/>
              </w:rPr>
              <w:t>Урок 23</w:t>
            </w:r>
          </w:p>
        </w:tc>
        <w:tc>
          <w:tcPr>
            <w:tcW w:w="6405" w:type="dxa"/>
            <w:vAlign w:val="center"/>
          </w:tcPr>
          <w:p w14:paraId="31CBCE6F" w14:textId="77777777" w:rsidR="00B06A4A" w:rsidRPr="00FA17E6" w:rsidRDefault="00B06A4A" w:rsidP="00FA17E6">
            <w:pPr>
              <w:pStyle w:val="ConsPlusNormal"/>
              <w:jc w:val="both"/>
              <w:rPr>
                <w:szCs w:val="24"/>
              </w:rPr>
            </w:pPr>
            <w:r w:rsidRPr="00FA17E6">
              <w:rPr>
                <w:szCs w:val="24"/>
              </w:rPr>
              <w:t>Официально-деловой стиль</w:t>
            </w:r>
          </w:p>
        </w:tc>
        <w:tc>
          <w:tcPr>
            <w:tcW w:w="1473" w:type="dxa"/>
            <w:vAlign w:val="center"/>
          </w:tcPr>
          <w:p w14:paraId="72BB43ED" w14:textId="77777777" w:rsidR="00B06A4A" w:rsidRPr="00FA17E6" w:rsidRDefault="00B06A4A" w:rsidP="00FA17E6">
            <w:pPr>
              <w:pStyle w:val="ConsPlusNormal"/>
              <w:rPr>
                <w:szCs w:val="24"/>
              </w:rPr>
            </w:pPr>
          </w:p>
        </w:tc>
      </w:tr>
      <w:tr w:rsidR="00B06A4A" w:rsidRPr="00E177FF" w14:paraId="6BC9F567" w14:textId="77777777" w:rsidTr="008D32F5">
        <w:tc>
          <w:tcPr>
            <w:tcW w:w="1191" w:type="dxa"/>
            <w:vAlign w:val="center"/>
          </w:tcPr>
          <w:p w14:paraId="7DA47A9F" w14:textId="77777777" w:rsidR="00B06A4A" w:rsidRPr="00FA17E6" w:rsidRDefault="00B06A4A" w:rsidP="00FA17E6">
            <w:pPr>
              <w:pStyle w:val="ConsPlusNormal"/>
              <w:rPr>
                <w:szCs w:val="24"/>
              </w:rPr>
            </w:pPr>
            <w:r w:rsidRPr="00FA17E6">
              <w:rPr>
                <w:szCs w:val="24"/>
              </w:rPr>
              <w:t>Урок 24</w:t>
            </w:r>
          </w:p>
        </w:tc>
        <w:tc>
          <w:tcPr>
            <w:tcW w:w="6405" w:type="dxa"/>
            <w:vAlign w:val="center"/>
          </w:tcPr>
          <w:p w14:paraId="2A011FE6" w14:textId="77777777" w:rsidR="00B06A4A" w:rsidRPr="00FA17E6" w:rsidRDefault="00B06A4A" w:rsidP="00FA17E6">
            <w:pPr>
              <w:pStyle w:val="ConsPlusNormal"/>
              <w:jc w:val="both"/>
              <w:rPr>
                <w:szCs w:val="24"/>
              </w:rPr>
            </w:pPr>
            <w:r w:rsidRPr="00FA17E6">
              <w:rPr>
                <w:szCs w:val="24"/>
              </w:rPr>
              <w:t>Основные жанры делового стиля. Инструкция</w:t>
            </w:r>
          </w:p>
        </w:tc>
        <w:tc>
          <w:tcPr>
            <w:tcW w:w="1473" w:type="dxa"/>
            <w:vAlign w:val="center"/>
          </w:tcPr>
          <w:p w14:paraId="08317108" w14:textId="77777777" w:rsidR="00B06A4A" w:rsidRPr="00FA17E6" w:rsidRDefault="00B06A4A" w:rsidP="00FA17E6">
            <w:pPr>
              <w:pStyle w:val="ConsPlusNormal"/>
              <w:rPr>
                <w:szCs w:val="24"/>
              </w:rPr>
            </w:pPr>
          </w:p>
        </w:tc>
      </w:tr>
      <w:tr w:rsidR="00B06A4A" w:rsidRPr="00FA17E6" w14:paraId="4F9D908F" w14:textId="77777777" w:rsidTr="008D32F5">
        <w:tc>
          <w:tcPr>
            <w:tcW w:w="1191" w:type="dxa"/>
            <w:vAlign w:val="center"/>
          </w:tcPr>
          <w:p w14:paraId="3DD864C8" w14:textId="77777777" w:rsidR="00B06A4A" w:rsidRPr="00FA17E6" w:rsidRDefault="00B06A4A" w:rsidP="00FA17E6">
            <w:pPr>
              <w:pStyle w:val="ConsPlusNormal"/>
              <w:rPr>
                <w:szCs w:val="24"/>
              </w:rPr>
            </w:pPr>
            <w:r w:rsidRPr="00FA17E6">
              <w:rPr>
                <w:szCs w:val="24"/>
              </w:rPr>
              <w:t>Урок 25</w:t>
            </w:r>
          </w:p>
        </w:tc>
        <w:tc>
          <w:tcPr>
            <w:tcW w:w="6405" w:type="dxa"/>
            <w:vAlign w:val="center"/>
          </w:tcPr>
          <w:p w14:paraId="319F29F1" w14:textId="77777777" w:rsidR="00B06A4A" w:rsidRPr="00FA17E6" w:rsidRDefault="00B06A4A" w:rsidP="00FA17E6">
            <w:pPr>
              <w:pStyle w:val="ConsPlusNormal"/>
              <w:jc w:val="both"/>
              <w:rPr>
                <w:szCs w:val="24"/>
              </w:rPr>
            </w:pPr>
            <w:r w:rsidRPr="00FA17E6">
              <w:rPr>
                <w:szCs w:val="24"/>
              </w:rPr>
              <w:t>Сочинение на тему</w:t>
            </w:r>
          </w:p>
        </w:tc>
        <w:tc>
          <w:tcPr>
            <w:tcW w:w="1473" w:type="dxa"/>
            <w:vAlign w:val="center"/>
          </w:tcPr>
          <w:p w14:paraId="4218E1DC" w14:textId="77777777" w:rsidR="00B06A4A" w:rsidRPr="00FA17E6" w:rsidRDefault="00B06A4A" w:rsidP="00FA17E6">
            <w:pPr>
              <w:pStyle w:val="ConsPlusNormal"/>
              <w:rPr>
                <w:szCs w:val="24"/>
              </w:rPr>
            </w:pPr>
          </w:p>
        </w:tc>
      </w:tr>
      <w:tr w:rsidR="00B06A4A" w:rsidRPr="00E177FF" w14:paraId="255A81C1" w14:textId="77777777" w:rsidTr="008D32F5">
        <w:tc>
          <w:tcPr>
            <w:tcW w:w="1191" w:type="dxa"/>
            <w:vAlign w:val="center"/>
          </w:tcPr>
          <w:p w14:paraId="6ABF9D68" w14:textId="77777777" w:rsidR="00B06A4A" w:rsidRPr="00FA17E6" w:rsidRDefault="00B06A4A" w:rsidP="00FA17E6">
            <w:pPr>
              <w:pStyle w:val="ConsPlusNormal"/>
              <w:rPr>
                <w:szCs w:val="24"/>
              </w:rPr>
            </w:pPr>
            <w:r w:rsidRPr="00FA17E6">
              <w:rPr>
                <w:szCs w:val="24"/>
              </w:rPr>
              <w:t>Урок 26</w:t>
            </w:r>
          </w:p>
        </w:tc>
        <w:tc>
          <w:tcPr>
            <w:tcW w:w="6405" w:type="dxa"/>
            <w:vAlign w:val="center"/>
          </w:tcPr>
          <w:p w14:paraId="5406885B" w14:textId="77777777" w:rsidR="00B06A4A" w:rsidRPr="00FA17E6" w:rsidRDefault="00B06A4A" w:rsidP="00FA17E6">
            <w:pPr>
              <w:pStyle w:val="ConsPlusNormal"/>
              <w:jc w:val="both"/>
              <w:rPr>
                <w:szCs w:val="24"/>
              </w:rPr>
            </w:pPr>
            <w:r w:rsidRPr="00FA17E6">
              <w:rPr>
                <w:szCs w:val="24"/>
              </w:rPr>
              <w:t>Морфология как раздел науки о языке. Система частей речи в русском языке.</w:t>
            </w:r>
          </w:p>
        </w:tc>
        <w:tc>
          <w:tcPr>
            <w:tcW w:w="1473" w:type="dxa"/>
            <w:vAlign w:val="center"/>
          </w:tcPr>
          <w:p w14:paraId="19A9E247" w14:textId="77777777" w:rsidR="00B06A4A" w:rsidRPr="00FA17E6" w:rsidRDefault="00B06A4A" w:rsidP="00FA17E6">
            <w:pPr>
              <w:pStyle w:val="ConsPlusNormal"/>
              <w:rPr>
                <w:szCs w:val="24"/>
              </w:rPr>
            </w:pPr>
          </w:p>
        </w:tc>
      </w:tr>
      <w:tr w:rsidR="00B06A4A" w:rsidRPr="00E177FF" w14:paraId="7816A035" w14:textId="77777777" w:rsidTr="008D32F5">
        <w:tc>
          <w:tcPr>
            <w:tcW w:w="1191" w:type="dxa"/>
            <w:vAlign w:val="center"/>
          </w:tcPr>
          <w:p w14:paraId="1C30994A" w14:textId="77777777" w:rsidR="00B06A4A" w:rsidRPr="00FA17E6" w:rsidRDefault="00B06A4A" w:rsidP="00FA17E6">
            <w:pPr>
              <w:pStyle w:val="ConsPlusNormal"/>
              <w:rPr>
                <w:szCs w:val="24"/>
              </w:rPr>
            </w:pPr>
            <w:r w:rsidRPr="00FA17E6">
              <w:rPr>
                <w:szCs w:val="24"/>
              </w:rPr>
              <w:t>Урок 27</w:t>
            </w:r>
          </w:p>
        </w:tc>
        <w:tc>
          <w:tcPr>
            <w:tcW w:w="6405" w:type="dxa"/>
            <w:vAlign w:val="center"/>
          </w:tcPr>
          <w:p w14:paraId="0F756D00" w14:textId="77777777" w:rsidR="00B06A4A" w:rsidRPr="00FA17E6" w:rsidRDefault="00B06A4A" w:rsidP="00FA17E6">
            <w:pPr>
              <w:pStyle w:val="ConsPlusNormal"/>
              <w:jc w:val="both"/>
              <w:rPr>
                <w:szCs w:val="24"/>
              </w:rPr>
            </w:pPr>
            <w:r w:rsidRPr="00FA17E6">
              <w:rPr>
                <w:szCs w:val="24"/>
              </w:rPr>
              <w:t>Понятие о причастии. Причастие как особая форма глагола</w:t>
            </w:r>
          </w:p>
        </w:tc>
        <w:tc>
          <w:tcPr>
            <w:tcW w:w="1473" w:type="dxa"/>
            <w:vAlign w:val="center"/>
          </w:tcPr>
          <w:p w14:paraId="26E3468F" w14:textId="77777777" w:rsidR="00B06A4A" w:rsidRPr="00FA17E6" w:rsidRDefault="00B06A4A" w:rsidP="00FA17E6">
            <w:pPr>
              <w:pStyle w:val="ConsPlusNormal"/>
              <w:rPr>
                <w:szCs w:val="24"/>
              </w:rPr>
            </w:pPr>
          </w:p>
        </w:tc>
      </w:tr>
      <w:tr w:rsidR="00B06A4A" w:rsidRPr="00E177FF" w14:paraId="43DD881F" w14:textId="77777777" w:rsidTr="008D32F5">
        <w:tc>
          <w:tcPr>
            <w:tcW w:w="1191" w:type="dxa"/>
            <w:vAlign w:val="center"/>
          </w:tcPr>
          <w:p w14:paraId="170CFD4E" w14:textId="77777777" w:rsidR="00B06A4A" w:rsidRPr="00FA17E6" w:rsidRDefault="00B06A4A" w:rsidP="00FA17E6">
            <w:pPr>
              <w:pStyle w:val="ConsPlusNormal"/>
              <w:rPr>
                <w:szCs w:val="24"/>
              </w:rPr>
            </w:pPr>
            <w:r w:rsidRPr="00FA17E6">
              <w:rPr>
                <w:szCs w:val="24"/>
              </w:rPr>
              <w:t>Урок 28</w:t>
            </w:r>
          </w:p>
        </w:tc>
        <w:tc>
          <w:tcPr>
            <w:tcW w:w="6405" w:type="dxa"/>
            <w:vAlign w:val="center"/>
          </w:tcPr>
          <w:p w14:paraId="685E4A1D" w14:textId="77777777" w:rsidR="00B06A4A" w:rsidRPr="00FA17E6" w:rsidRDefault="00B06A4A" w:rsidP="00FA17E6">
            <w:pPr>
              <w:pStyle w:val="ConsPlusNormal"/>
              <w:jc w:val="both"/>
              <w:rPr>
                <w:szCs w:val="24"/>
              </w:rPr>
            </w:pPr>
            <w:r w:rsidRPr="00FA17E6">
              <w:rPr>
                <w:szCs w:val="24"/>
              </w:rPr>
              <w:t>Признаки глагола и прилагательного у причастия</w:t>
            </w:r>
          </w:p>
        </w:tc>
        <w:tc>
          <w:tcPr>
            <w:tcW w:w="1473" w:type="dxa"/>
            <w:vAlign w:val="center"/>
          </w:tcPr>
          <w:p w14:paraId="044E1DE5" w14:textId="77777777" w:rsidR="00B06A4A" w:rsidRPr="00FA17E6" w:rsidRDefault="00B06A4A" w:rsidP="00FA17E6">
            <w:pPr>
              <w:pStyle w:val="ConsPlusNormal"/>
              <w:rPr>
                <w:szCs w:val="24"/>
              </w:rPr>
            </w:pPr>
          </w:p>
        </w:tc>
      </w:tr>
      <w:tr w:rsidR="00B06A4A" w:rsidRPr="00FA17E6" w14:paraId="549682FF" w14:textId="77777777" w:rsidTr="008D32F5">
        <w:tc>
          <w:tcPr>
            <w:tcW w:w="1191" w:type="dxa"/>
            <w:vAlign w:val="center"/>
          </w:tcPr>
          <w:p w14:paraId="24BBF45D" w14:textId="77777777" w:rsidR="00B06A4A" w:rsidRPr="00FA17E6" w:rsidRDefault="00B06A4A" w:rsidP="00FA17E6">
            <w:pPr>
              <w:pStyle w:val="ConsPlusNormal"/>
              <w:rPr>
                <w:szCs w:val="24"/>
              </w:rPr>
            </w:pPr>
            <w:r w:rsidRPr="00FA17E6">
              <w:rPr>
                <w:szCs w:val="24"/>
              </w:rPr>
              <w:t>Урок 29</w:t>
            </w:r>
          </w:p>
        </w:tc>
        <w:tc>
          <w:tcPr>
            <w:tcW w:w="6405" w:type="dxa"/>
            <w:vAlign w:val="center"/>
          </w:tcPr>
          <w:p w14:paraId="599A6B3A" w14:textId="77777777" w:rsidR="00B06A4A" w:rsidRPr="00FA17E6" w:rsidRDefault="00B06A4A" w:rsidP="00FA17E6">
            <w:pPr>
              <w:pStyle w:val="ConsPlusNormal"/>
              <w:jc w:val="both"/>
              <w:rPr>
                <w:szCs w:val="24"/>
              </w:rPr>
            </w:pPr>
            <w:r w:rsidRPr="00FA17E6">
              <w:rPr>
                <w:szCs w:val="24"/>
              </w:rPr>
              <w:t>Причастный оборот</w:t>
            </w:r>
          </w:p>
        </w:tc>
        <w:tc>
          <w:tcPr>
            <w:tcW w:w="1473" w:type="dxa"/>
            <w:vAlign w:val="center"/>
          </w:tcPr>
          <w:p w14:paraId="141068F0" w14:textId="77777777" w:rsidR="00B06A4A" w:rsidRPr="00FA17E6" w:rsidRDefault="00B06A4A" w:rsidP="00FA17E6">
            <w:pPr>
              <w:pStyle w:val="ConsPlusNormal"/>
              <w:rPr>
                <w:szCs w:val="24"/>
              </w:rPr>
            </w:pPr>
          </w:p>
        </w:tc>
      </w:tr>
      <w:tr w:rsidR="00B06A4A" w:rsidRPr="00E177FF" w14:paraId="7681B7ED" w14:textId="77777777" w:rsidTr="008D32F5">
        <w:tc>
          <w:tcPr>
            <w:tcW w:w="1191" w:type="dxa"/>
            <w:vAlign w:val="center"/>
          </w:tcPr>
          <w:p w14:paraId="2D2C593D" w14:textId="77777777" w:rsidR="00B06A4A" w:rsidRPr="00FA17E6" w:rsidRDefault="00B06A4A" w:rsidP="00FA17E6">
            <w:pPr>
              <w:pStyle w:val="ConsPlusNormal"/>
              <w:rPr>
                <w:szCs w:val="24"/>
              </w:rPr>
            </w:pPr>
            <w:r w:rsidRPr="00FA17E6">
              <w:rPr>
                <w:szCs w:val="24"/>
              </w:rPr>
              <w:t>Урок 30</w:t>
            </w:r>
          </w:p>
        </w:tc>
        <w:tc>
          <w:tcPr>
            <w:tcW w:w="6405" w:type="dxa"/>
            <w:vAlign w:val="center"/>
          </w:tcPr>
          <w:p w14:paraId="19684285" w14:textId="77777777" w:rsidR="00B06A4A" w:rsidRPr="00FA17E6" w:rsidRDefault="00B06A4A" w:rsidP="00FA17E6">
            <w:pPr>
              <w:pStyle w:val="ConsPlusNormal"/>
              <w:jc w:val="both"/>
              <w:rPr>
                <w:szCs w:val="24"/>
              </w:rPr>
            </w:pPr>
            <w:r w:rsidRPr="00FA17E6">
              <w:rPr>
                <w:szCs w:val="24"/>
              </w:rPr>
              <w:t>Причастный оборот. Знаки препинания в предложениях с причастным оборотом</w:t>
            </w:r>
          </w:p>
        </w:tc>
        <w:tc>
          <w:tcPr>
            <w:tcW w:w="1473" w:type="dxa"/>
            <w:vAlign w:val="center"/>
          </w:tcPr>
          <w:p w14:paraId="4FCC951F" w14:textId="77777777" w:rsidR="00B06A4A" w:rsidRPr="00FA17E6" w:rsidRDefault="00B06A4A" w:rsidP="00FA17E6">
            <w:pPr>
              <w:pStyle w:val="ConsPlusNormal"/>
              <w:rPr>
                <w:szCs w:val="24"/>
              </w:rPr>
            </w:pPr>
          </w:p>
        </w:tc>
      </w:tr>
      <w:tr w:rsidR="00B06A4A" w:rsidRPr="00FA17E6" w14:paraId="439E0144" w14:textId="77777777" w:rsidTr="008D32F5">
        <w:tc>
          <w:tcPr>
            <w:tcW w:w="1191" w:type="dxa"/>
            <w:vAlign w:val="center"/>
          </w:tcPr>
          <w:p w14:paraId="6979EDFD" w14:textId="77777777" w:rsidR="00B06A4A" w:rsidRPr="00FA17E6" w:rsidRDefault="00B06A4A" w:rsidP="00FA17E6">
            <w:pPr>
              <w:pStyle w:val="ConsPlusNormal"/>
              <w:rPr>
                <w:szCs w:val="24"/>
              </w:rPr>
            </w:pPr>
            <w:r w:rsidRPr="00FA17E6">
              <w:rPr>
                <w:szCs w:val="24"/>
              </w:rPr>
              <w:t>Урок 31</w:t>
            </w:r>
          </w:p>
        </w:tc>
        <w:tc>
          <w:tcPr>
            <w:tcW w:w="6405" w:type="dxa"/>
            <w:vAlign w:val="center"/>
          </w:tcPr>
          <w:p w14:paraId="05ABFC86" w14:textId="77777777" w:rsidR="00B06A4A" w:rsidRPr="00FA17E6" w:rsidRDefault="00B06A4A" w:rsidP="00FA17E6">
            <w:pPr>
              <w:pStyle w:val="ConsPlusNormal"/>
              <w:jc w:val="both"/>
              <w:rPr>
                <w:szCs w:val="24"/>
              </w:rPr>
            </w:pPr>
            <w:r w:rsidRPr="00FA17E6">
              <w:rPr>
                <w:szCs w:val="24"/>
              </w:rPr>
              <w:t>Действительные и страдательные причастия</w:t>
            </w:r>
          </w:p>
        </w:tc>
        <w:tc>
          <w:tcPr>
            <w:tcW w:w="1473" w:type="dxa"/>
            <w:vAlign w:val="center"/>
          </w:tcPr>
          <w:p w14:paraId="32034C97" w14:textId="77777777" w:rsidR="00B06A4A" w:rsidRPr="00FA17E6" w:rsidRDefault="00B06A4A" w:rsidP="00FA17E6">
            <w:pPr>
              <w:pStyle w:val="ConsPlusNormal"/>
              <w:rPr>
                <w:szCs w:val="24"/>
              </w:rPr>
            </w:pPr>
          </w:p>
        </w:tc>
      </w:tr>
      <w:tr w:rsidR="00B06A4A" w:rsidRPr="00E177FF" w14:paraId="6715D87C" w14:textId="77777777" w:rsidTr="008D32F5">
        <w:tc>
          <w:tcPr>
            <w:tcW w:w="1191" w:type="dxa"/>
            <w:vAlign w:val="center"/>
          </w:tcPr>
          <w:p w14:paraId="1FA36153" w14:textId="77777777" w:rsidR="00B06A4A" w:rsidRPr="00FA17E6" w:rsidRDefault="00B06A4A" w:rsidP="00FA17E6">
            <w:pPr>
              <w:pStyle w:val="ConsPlusNormal"/>
              <w:rPr>
                <w:szCs w:val="24"/>
              </w:rPr>
            </w:pPr>
            <w:r w:rsidRPr="00FA17E6">
              <w:rPr>
                <w:szCs w:val="24"/>
              </w:rPr>
              <w:t>Урок 32</w:t>
            </w:r>
          </w:p>
        </w:tc>
        <w:tc>
          <w:tcPr>
            <w:tcW w:w="6405" w:type="dxa"/>
            <w:vAlign w:val="center"/>
          </w:tcPr>
          <w:p w14:paraId="59D97BE7" w14:textId="77777777" w:rsidR="00B06A4A" w:rsidRPr="00FA17E6" w:rsidRDefault="00B06A4A" w:rsidP="00FA17E6">
            <w:pPr>
              <w:pStyle w:val="ConsPlusNormal"/>
              <w:jc w:val="both"/>
              <w:rPr>
                <w:szCs w:val="24"/>
              </w:rPr>
            </w:pPr>
            <w:r w:rsidRPr="00FA17E6">
              <w:rPr>
                <w:szCs w:val="24"/>
              </w:rPr>
              <w:t>Полные и краткие формы причастий</w:t>
            </w:r>
          </w:p>
        </w:tc>
        <w:tc>
          <w:tcPr>
            <w:tcW w:w="1473" w:type="dxa"/>
            <w:vAlign w:val="center"/>
          </w:tcPr>
          <w:p w14:paraId="07732317" w14:textId="77777777" w:rsidR="00B06A4A" w:rsidRPr="00FA17E6" w:rsidRDefault="00B06A4A" w:rsidP="00FA17E6">
            <w:pPr>
              <w:pStyle w:val="ConsPlusNormal"/>
              <w:rPr>
                <w:szCs w:val="24"/>
              </w:rPr>
            </w:pPr>
          </w:p>
        </w:tc>
      </w:tr>
      <w:tr w:rsidR="00B06A4A" w:rsidRPr="00E177FF" w14:paraId="11B68032" w14:textId="77777777" w:rsidTr="008D32F5">
        <w:tc>
          <w:tcPr>
            <w:tcW w:w="1191" w:type="dxa"/>
            <w:vAlign w:val="center"/>
          </w:tcPr>
          <w:p w14:paraId="4C1EF08D" w14:textId="77777777" w:rsidR="00B06A4A" w:rsidRPr="00FA17E6" w:rsidRDefault="00B06A4A" w:rsidP="00FA17E6">
            <w:pPr>
              <w:pStyle w:val="ConsPlusNormal"/>
              <w:rPr>
                <w:szCs w:val="24"/>
              </w:rPr>
            </w:pPr>
            <w:r w:rsidRPr="00FA17E6">
              <w:rPr>
                <w:szCs w:val="24"/>
              </w:rPr>
              <w:lastRenderedPageBreak/>
              <w:t>Урок 33</w:t>
            </w:r>
          </w:p>
        </w:tc>
        <w:tc>
          <w:tcPr>
            <w:tcW w:w="6405" w:type="dxa"/>
            <w:vAlign w:val="center"/>
          </w:tcPr>
          <w:p w14:paraId="59FF3374" w14:textId="77777777" w:rsidR="00B06A4A" w:rsidRPr="00FA17E6" w:rsidRDefault="00B06A4A" w:rsidP="00FA17E6">
            <w:pPr>
              <w:pStyle w:val="ConsPlusNormal"/>
              <w:jc w:val="both"/>
              <w:rPr>
                <w:szCs w:val="24"/>
              </w:rPr>
            </w:pPr>
            <w:r w:rsidRPr="00FA17E6">
              <w:rPr>
                <w:szCs w:val="24"/>
              </w:rPr>
              <w:t>Причастия настоящего и прошедшего времени</w:t>
            </w:r>
          </w:p>
        </w:tc>
        <w:tc>
          <w:tcPr>
            <w:tcW w:w="1473" w:type="dxa"/>
            <w:vAlign w:val="center"/>
          </w:tcPr>
          <w:p w14:paraId="2E65C800" w14:textId="77777777" w:rsidR="00B06A4A" w:rsidRPr="00FA17E6" w:rsidRDefault="00B06A4A" w:rsidP="00FA17E6">
            <w:pPr>
              <w:pStyle w:val="ConsPlusNormal"/>
              <w:rPr>
                <w:szCs w:val="24"/>
              </w:rPr>
            </w:pPr>
          </w:p>
        </w:tc>
      </w:tr>
      <w:tr w:rsidR="00B06A4A" w:rsidRPr="00E177FF" w14:paraId="411F4E1C" w14:textId="77777777" w:rsidTr="008D32F5">
        <w:tc>
          <w:tcPr>
            <w:tcW w:w="1191" w:type="dxa"/>
            <w:vAlign w:val="center"/>
          </w:tcPr>
          <w:p w14:paraId="2160A9A0" w14:textId="77777777" w:rsidR="00B06A4A" w:rsidRPr="00FA17E6" w:rsidRDefault="00B06A4A" w:rsidP="00FA17E6">
            <w:pPr>
              <w:pStyle w:val="ConsPlusNormal"/>
              <w:rPr>
                <w:szCs w:val="24"/>
              </w:rPr>
            </w:pPr>
            <w:r w:rsidRPr="00FA17E6">
              <w:rPr>
                <w:szCs w:val="24"/>
              </w:rPr>
              <w:t>Урок 34</w:t>
            </w:r>
          </w:p>
        </w:tc>
        <w:tc>
          <w:tcPr>
            <w:tcW w:w="6405" w:type="dxa"/>
            <w:vAlign w:val="center"/>
          </w:tcPr>
          <w:p w14:paraId="14582017" w14:textId="77777777" w:rsidR="00B06A4A" w:rsidRPr="00FA17E6" w:rsidRDefault="00B06A4A" w:rsidP="00FA17E6">
            <w:pPr>
              <w:pStyle w:val="ConsPlusNormal"/>
              <w:jc w:val="both"/>
              <w:rPr>
                <w:szCs w:val="24"/>
              </w:rPr>
            </w:pPr>
            <w:r w:rsidRPr="00FA17E6">
              <w:rPr>
                <w:szCs w:val="24"/>
              </w:rPr>
              <w:t>Образование действительных причастий настоящего и прошедшего времени</w:t>
            </w:r>
          </w:p>
        </w:tc>
        <w:tc>
          <w:tcPr>
            <w:tcW w:w="1473" w:type="dxa"/>
            <w:vAlign w:val="center"/>
          </w:tcPr>
          <w:p w14:paraId="13D3D857" w14:textId="77777777" w:rsidR="00B06A4A" w:rsidRPr="00FA17E6" w:rsidRDefault="00B06A4A" w:rsidP="00FA17E6">
            <w:pPr>
              <w:pStyle w:val="ConsPlusNormal"/>
              <w:rPr>
                <w:szCs w:val="24"/>
              </w:rPr>
            </w:pPr>
          </w:p>
        </w:tc>
      </w:tr>
      <w:tr w:rsidR="00B06A4A" w:rsidRPr="00FA17E6" w14:paraId="24231517" w14:textId="77777777" w:rsidTr="008D32F5">
        <w:tc>
          <w:tcPr>
            <w:tcW w:w="1191" w:type="dxa"/>
            <w:vAlign w:val="center"/>
          </w:tcPr>
          <w:p w14:paraId="69044D1B" w14:textId="77777777" w:rsidR="00B06A4A" w:rsidRPr="00FA17E6" w:rsidRDefault="00B06A4A" w:rsidP="00FA17E6">
            <w:pPr>
              <w:pStyle w:val="ConsPlusNormal"/>
              <w:rPr>
                <w:szCs w:val="24"/>
              </w:rPr>
            </w:pPr>
            <w:r w:rsidRPr="00FA17E6">
              <w:rPr>
                <w:szCs w:val="24"/>
              </w:rPr>
              <w:t>Урок 35</w:t>
            </w:r>
          </w:p>
        </w:tc>
        <w:tc>
          <w:tcPr>
            <w:tcW w:w="6405" w:type="dxa"/>
            <w:vAlign w:val="center"/>
          </w:tcPr>
          <w:p w14:paraId="650EE2D7" w14:textId="77777777" w:rsidR="00B06A4A" w:rsidRPr="00FA17E6" w:rsidRDefault="00B06A4A" w:rsidP="00FA17E6">
            <w:pPr>
              <w:pStyle w:val="ConsPlusNormal"/>
              <w:jc w:val="both"/>
              <w:rPr>
                <w:szCs w:val="24"/>
              </w:rPr>
            </w:pPr>
            <w:r w:rsidRPr="00FA17E6">
              <w:rPr>
                <w:szCs w:val="24"/>
              </w:rPr>
              <w:t>Образование действительных причастий настоящего и прошедшего времени. Практикум</w:t>
            </w:r>
          </w:p>
        </w:tc>
        <w:tc>
          <w:tcPr>
            <w:tcW w:w="1473" w:type="dxa"/>
            <w:vAlign w:val="center"/>
          </w:tcPr>
          <w:p w14:paraId="072150BD" w14:textId="77777777" w:rsidR="00B06A4A" w:rsidRPr="00FA17E6" w:rsidRDefault="00B06A4A" w:rsidP="00FA17E6">
            <w:pPr>
              <w:pStyle w:val="ConsPlusNormal"/>
              <w:jc w:val="center"/>
              <w:rPr>
                <w:szCs w:val="24"/>
              </w:rPr>
            </w:pPr>
            <w:r w:rsidRPr="00FA17E6">
              <w:rPr>
                <w:szCs w:val="24"/>
              </w:rPr>
              <w:t>1</w:t>
            </w:r>
          </w:p>
        </w:tc>
      </w:tr>
      <w:tr w:rsidR="00B06A4A" w:rsidRPr="00E177FF" w14:paraId="7FF88EF9" w14:textId="77777777" w:rsidTr="008D32F5">
        <w:tc>
          <w:tcPr>
            <w:tcW w:w="1191" w:type="dxa"/>
            <w:vAlign w:val="center"/>
          </w:tcPr>
          <w:p w14:paraId="70ECD032" w14:textId="77777777" w:rsidR="00B06A4A" w:rsidRPr="00FA17E6" w:rsidRDefault="00B06A4A" w:rsidP="00FA17E6">
            <w:pPr>
              <w:pStyle w:val="ConsPlusNormal"/>
              <w:rPr>
                <w:szCs w:val="24"/>
              </w:rPr>
            </w:pPr>
            <w:r w:rsidRPr="00FA17E6">
              <w:rPr>
                <w:szCs w:val="24"/>
              </w:rPr>
              <w:t>Урок 36</w:t>
            </w:r>
          </w:p>
        </w:tc>
        <w:tc>
          <w:tcPr>
            <w:tcW w:w="6405" w:type="dxa"/>
            <w:vAlign w:val="center"/>
          </w:tcPr>
          <w:p w14:paraId="47FBFAE3" w14:textId="77777777" w:rsidR="00B06A4A" w:rsidRPr="00FA17E6" w:rsidRDefault="00B06A4A" w:rsidP="00FA17E6">
            <w:pPr>
              <w:pStyle w:val="ConsPlusNormal"/>
              <w:jc w:val="both"/>
              <w:rPr>
                <w:szCs w:val="24"/>
              </w:rPr>
            </w:pPr>
            <w:r w:rsidRPr="00FA17E6">
              <w:rPr>
                <w:szCs w:val="24"/>
              </w:rPr>
              <w:t>Образование страдательных причастий настоящего и прошедшего времени</w:t>
            </w:r>
          </w:p>
        </w:tc>
        <w:tc>
          <w:tcPr>
            <w:tcW w:w="1473" w:type="dxa"/>
            <w:vAlign w:val="center"/>
          </w:tcPr>
          <w:p w14:paraId="28D49F86" w14:textId="77777777" w:rsidR="00B06A4A" w:rsidRPr="00FA17E6" w:rsidRDefault="00B06A4A" w:rsidP="00FA17E6">
            <w:pPr>
              <w:pStyle w:val="ConsPlusNormal"/>
              <w:rPr>
                <w:szCs w:val="24"/>
              </w:rPr>
            </w:pPr>
          </w:p>
        </w:tc>
      </w:tr>
      <w:tr w:rsidR="00B06A4A" w:rsidRPr="00FA17E6" w14:paraId="138F33F0" w14:textId="77777777" w:rsidTr="008D32F5">
        <w:tc>
          <w:tcPr>
            <w:tcW w:w="1191" w:type="dxa"/>
            <w:vAlign w:val="center"/>
          </w:tcPr>
          <w:p w14:paraId="7D91E89B" w14:textId="77777777" w:rsidR="00B06A4A" w:rsidRPr="00FA17E6" w:rsidRDefault="00B06A4A" w:rsidP="00FA17E6">
            <w:pPr>
              <w:pStyle w:val="ConsPlusNormal"/>
              <w:rPr>
                <w:szCs w:val="24"/>
              </w:rPr>
            </w:pPr>
            <w:r w:rsidRPr="00FA17E6">
              <w:rPr>
                <w:szCs w:val="24"/>
              </w:rPr>
              <w:t>Урок 37</w:t>
            </w:r>
          </w:p>
        </w:tc>
        <w:tc>
          <w:tcPr>
            <w:tcW w:w="6405" w:type="dxa"/>
            <w:vAlign w:val="center"/>
          </w:tcPr>
          <w:p w14:paraId="61956FC7" w14:textId="77777777" w:rsidR="00B06A4A" w:rsidRPr="00FA17E6" w:rsidRDefault="00B06A4A" w:rsidP="00FA17E6">
            <w:pPr>
              <w:pStyle w:val="ConsPlusNormal"/>
              <w:jc w:val="both"/>
              <w:rPr>
                <w:szCs w:val="24"/>
              </w:rPr>
            </w:pPr>
            <w:r w:rsidRPr="00FA17E6">
              <w:rPr>
                <w:szCs w:val="24"/>
              </w:rPr>
              <w:t>Образование страдательных причастий настоящего и прошедшего времени. Практикум</w:t>
            </w:r>
          </w:p>
        </w:tc>
        <w:tc>
          <w:tcPr>
            <w:tcW w:w="1473" w:type="dxa"/>
            <w:vAlign w:val="center"/>
          </w:tcPr>
          <w:p w14:paraId="3CEE0DAB" w14:textId="77777777" w:rsidR="00B06A4A" w:rsidRPr="00FA17E6" w:rsidRDefault="00B06A4A" w:rsidP="00FA17E6">
            <w:pPr>
              <w:pStyle w:val="ConsPlusNormal"/>
              <w:jc w:val="center"/>
              <w:rPr>
                <w:szCs w:val="24"/>
              </w:rPr>
            </w:pPr>
            <w:r w:rsidRPr="00FA17E6">
              <w:rPr>
                <w:szCs w:val="24"/>
              </w:rPr>
              <w:t>1</w:t>
            </w:r>
          </w:p>
        </w:tc>
      </w:tr>
      <w:tr w:rsidR="00B06A4A" w:rsidRPr="00E177FF" w14:paraId="75AE9312" w14:textId="77777777" w:rsidTr="008D32F5">
        <w:tc>
          <w:tcPr>
            <w:tcW w:w="1191" w:type="dxa"/>
            <w:vAlign w:val="center"/>
          </w:tcPr>
          <w:p w14:paraId="77C8375B" w14:textId="77777777" w:rsidR="00B06A4A" w:rsidRPr="00FA17E6" w:rsidRDefault="00B06A4A" w:rsidP="00FA17E6">
            <w:pPr>
              <w:pStyle w:val="ConsPlusNormal"/>
              <w:rPr>
                <w:szCs w:val="24"/>
              </w:rPr>
            </w:pPr>
            <w:r w:rsidRPr="00FA17E6">
              <w:rPr>
                <w:szCs w:val="24"/>
              </w:rPr>
              <w:t>Урок 38</w:t>
            </w:r>
          </w:p>
        </w:tc>
        <w:tc>
          <w:tcPr>
            <w:tcW w:w="6405" w:type="dxa"/>
            <w:vAlign w:val="center"/>
          </w:tcPr>
          <w:p w14:paraId="57008E9A" w14:textId="77777777" w:rsidR="00B06A4A" w:rsidRPr="00FA17E6" w:rsidRDefault="00B06A4A" w:rsidP="00FA17E6">
            <w:pPr>
              <w:pStyle w:val="ConsPlusNormal"/>
              <w:jc w:val="both"/>
              <w:rPr>
                <w:szCs w:val="24"/>
              </w:rPr>
            </w:pPr>
            <w:r w:rsidRPr="00FA17E6">
              <w:rPr>
                <w:szCs w:val="24"/>
              </w:rPr>
              <w:t>Правописание гласных перед -н и -нн в полных причастиях</w:t>
            </w:r>
          </w:p>
        </w:tc>
        <w:tc>
          <w:tcPr>
            <w:tcW w:w="1473" w:type="dxa"/>
            <w:vAlign w:val="center"/>
          </w:tcPr>
          <w:p w14:paraId="4B6B7D31" w14:textId="77777777" w:rsidR="00B06A4A" w:rsidRPr="00FA17E6" w:rsidRDefault="00B06A4A" w:rsidP="00FA17E6">
            <w:pPr>
              <w:pStyle w:val="ConsPlusNormal"/>
              <w:rPr>
                <w:szCs w:val="24"/>
              </w:rPr>
            </w:pPr>
          </w:p>
        </w:tc>
      </w:tr>
      <w:tr w:rsidR="00B06A4A" w:rsidRPr="00FA17E6" w14:paraId="4B69FC36" w14:textId="77777777" w:rsidTr="008D32F5">
        <w:tc>
          <w:tcPr>
            <w:tcW w:w="1191" w:type="dxa"/>
            <w:vAlign w:val="center"/>
          </w:tcPr>
          <w:p w14:paraId="454D0450" w14:textId="77777777" w:rsidR="00B06A4A" w:rsidRPr="00FA17E6" w:rsidRDefault="00B06A4A" w:rsidP="00FA17E6">
            <w:pPr>
              <w:pStyle w:val="ConsPlusNormal"/>
              <w:rPr>
                <w:szCs w:val="24"/>
              </w:rPr>
            </w:pPr>
            <w:r w:rsidRPr="00FA17E6">
              <w:rPr>
                <w:szCs w:val="24"/>
              </w:rPr>
              <w:t>Урок 39</w:t>
            </w:r>
          </w:p>
        </w:tc>
        <w:tc>
          <w:tcPr>
            <w:tcW w:w="6405" w:type="dxa"/>
            <w:vAlign w:val="center"/>
          </w:tcPr>
          <w:p w14:paraId="36AB44C2" w14:textId="77777777" w:rsidR="00B06A4A" w:rsidRPr="00FA17E6" w:rsidRDefault="00B06A4A" w:rsidP="00FA17E6">
            <w:pPr>
              <w:pStyle w:val="ConsPlusNormal"/>
              <w:jc w:val="both"/>
              <w:rPr>
                <w:szCs w:val="24"/>
              </w:rPr>
            </w:pPr>
            <w:r w:rsidRPr="00FA17E6">
              <w:rPr>
                <w:szCs w:val="24"/>
              </w:rPr>
              <w:t>Правописание гласных перед -н и -нн в полных и кратких страдательных причастиях. Практикум</w:t>
            </w:r>
          </w:p>
        </w:tc>
        <w:tc>
          <w:tcPr>
            <w:tcW w:w="1473" w:type="dxa"/>
            <w:vAlign w:val="center"/>
          </w:tcPr>
          <w:p w14:paraId="63799C31" w14:textId="77777777" w:rsidR="00B06A4A" w:rsidRPr="00FA17E6" w:rsidRDefault="00B06A4A" w:rsidP="00FA17E6">
            <w:pPr>
              <w:pStyle w:val="ConsPlusNormal"/>
              <w:jc w:val="center"/>
              <w:rPr>
                <w:szCs w:val="24"/>
              </w:rPr>
            </w:pPr>
            <w:r w:rsidRPr="00FA17E6">
              <w:rPr>
                <w:szCs w:val="24"/>
              </w:rPr>
              <w:t>1</w:t>
            </w:r>
          </w:p>
        </w:tc>
      </w:tr>
      <w:tr w:rsidR="00B06A4A" w:rsidRPr="00E177FF" w14:paraId="40C67C24" w14:textId="77777777" w:rsidTr="008D32F5">
        <w:tc>
          <w:tcPr>
            <w:tcW w:w="1191" w:type="dxa"/>
            <w:vAlign w:val="center"/>
          </w:tcPr>
          <w:p w14:paraId="3BFD797C" w14:textId="77777777" w:rsidR="00B06A4A" w:rsidRPr="00FA17E6" w:rsidRDefault="00B06A4A" w:rsidP="00FA17E6">
            <w:pPr>
              <w:pStyle w:val="ConsPlusNormal"/>
              <w:rPr>
                <w:szCs w:val="24"/>
              </w:rPr>
            </w:pPr>
            <w:r w:rsidRPr="00FA17E6">
              <w:rPr>
                <w:szCs w:val="24"/>
              </w:rPr>
              <w:t>Урок 40</w:t>
            </w:r>
          </w:p>
        </w:tc>
        <w:tc>
          <w:tcPr>
            <w:tcW w:w="6405" w:type="dxa"/>
            <w:vAlign w:val="center"/>
          </w:tcPr>
          <w:p w14:paraId="062A6A09" w14:textId="77777777" w:rsidR="00B06A4A" w:rsidRPr="00FA17E6" w:rsidRDefault="00B06A4A" w:rsidP="00FA17E6">
            <w:pPr>
              <w:pStyle w:val="ConsPlusNormal"/>
              <w:jc w:val="both"/>
              <w:rPr>
                <w:szCs w:val="24"/>
              </w:rPr>
            </w:pPr>
            <w:r w:rsidRPr="00FA17E6">
              <w:rPr>
                <w:szCs w:val="24"/>
              </w:rPr>
              <w:t>Правописание гласных перед -н и -нн в полных и кратких страдательных причастиях и отглагольных прилагательных</w:t>
            </w:r>
          </w:p>
        </w:tc>
        <w:tc>
          <w:tcPr>
            <w:tcW w:w="1473" w:type="dxa"/>
            <w:vAlign w:val="center"/>
          </w:tcPr>
          <w:p w14:paraId="24328289" w14:textId="77777777" w:rsidR="00B06A4A" w:rsidRPr="00FA17E6" w:rsidRDefault="00B06A4A" w:rsidP="00FA17E6">
            <w:pPr>
              <w:pStyle w:val="ConsPlusNormal"/>
              <w:rPr>
                <w:szCs w:val="24"/>
              </w:rPr>
            </w:pPr>
          </w:p>
        </w:tc>
      </w:tr>
      <w:tr w:rsidR="00B06A4A" w:rsidRPr="00E177FF" w14:paraId="6CB3C614" w14:textId="77777777" w:rsidTr="008D32F5">
        <w:tc>
          <w:tcPr>
            <w:tcW w:w="1191" w:type="dxa"/>
            <w:vAlign w:val="center"/>
          </w:tcPr>
          <w:p w14:paraId="199537AA" w14:textId="77777777" w:rsidR="00B06A4A" w:rsidRPr="00FA17E6" w:rsidRDefault="00B06A4A" w:rsidP="00FA17E6">
            <w:pPr>
              <w:pStyle w:val="ConsPlusNormal"/>
              <w:rPr>
                <w:szCs w:val="24"/>
              </w:rPr>
            </w:pPr>
            <w:r w:rsidRPr="00FA17E6">
              <w:rPr>
                <w:szCs w:val="24"/>
              </w:rPr>
              <w:t>Урок 41</w:t>
            </w:r>
          </w:p>
        </w:tc>
        <w:tc>
          <w:tcPr>
            <w:tcW w:w="6405" w:type="dxa"/>
            <w:vAlign w:val="center"/>
          </w:tcPr>
          <w:p w14:paraId="0C852C48" w14:textId="77777777" w:rsidR="00B06A4A" w:rsidRPr="00FA17E6" w:rsidRDefault="00B06A4A" w:rsidP="00FA17E6">
            <w:pPr>
              <w:pStyle w:val="ConsPlusNormal"/>
              <w:jc w:val="both"/>
              <w:rPr>
                <w:szCs w:val="24"/>
              </w:rPr>
            </w:pPr>
            <w:r w:rsidRPr="00FA17E6">
              <w:rPr>
                <w:szCs w:val="24"/>
              </w:rPr>
              <w:t>Правописание -н и -нн в полных страдательных причастиях и отглагольных прилагательных</w:t>
            </w:r>
          </w:p>
        </w:tc>
        <w:tc>
          <w:tcPr>
            <w:tcW w:w="1473" w:type="dxa"/>
            <w:vAlign w:val="center"/>
          </w:tcPr>
          <w:p w14:paraId="6C00907C" w14:textId="77777777" w:rsidR="00B06A4A" w:rsidRPr="00FA17E6" w:rsidRDefault="00B06A4A" w:rsidP="00FA17E6">
            <w:pPr>
              <w:pStyle w:val="ConsPlusNormal"/>
              <w:rPr>
                <w:szCs w:val="24"/>
              </w:rPr>
            </w:pPr>
          </w:p>
        </w:tc>
      </w:tr>
      <w:tr w:rsidR="00B06A4A" w:rsidRPr="00E177FF" w14:paraId="34A3F88A" w14:textId="77777777" w:rsidTr="008D32F5">
        <w:tc>
          <w:tcPr>
            <w:tcW w:w="1191" w:type="dxa"/>
            <w:vAlign w:val="center"/>
          </w:tcPr>
          <w:p w14:paraId="47C2CFCC" w14:textId="77777777" w:rsidR="00B06A4A" w:rsidRPr="00FA17E6" w:rsidRDefault="00B06A4A" w:rsidP="00FA17E6">
            <w:pPr>
              <w:pStyle w:val="ConsPlusNormal"/>
              <w:rPr>
                <w:szCs w:val="24"/>
              </w:rPr>
            </w:pPr>
            <w:r w:rsidRPr="00FA17E6">
              <w:rPr>
                <w:szCs w:val="24"/>
              </w:rPr>
              <w:t>Урок 42</w:t>
            </w:r>
          </w:p>
        </w:tc>
        <w:tc>
          <w:tcPr>
            <w:tcW w:w="6405" w:type="dxa"/>
            <w:vAlign w:val="center"/>
          </w:tcPr>
          <w:p w14:paraId="17AA998E" w14:textId="77777777" w:rsidR="00B06A4A" w:rsidRPr="00FA17E6" w:rsidRDefault="00B06A4A" w:rsidP="00FA17E6">
            <w:pPr>
              <w:pStyle w:val="ConsPlusNormal"/>
              <w:jc w:val="both"/>
              <w:rPr>
                <w:szCs w:val="24"/>
              </w:rPr>
            </w:pPr>
            <w:r w:rsidRPr="00FA17E6">
              <w:rPr>
                <w:szCs w:val="24"/>
              </w:rPr>
              <w:t>Правописание -н и -нн в кратких страдательных причастиях и кратких прилагательных</w:t>
            </w:r>
          </w:p>
        </w:tc>
        <w:tc>
          <w:tcPr>
            <w:tcW w:w="1473" w:type="dxa"/>
            <w:vAlign w:val="center"/>
          </w:tcPr>
          <w:p w14:paraId="06D1AB44" w14:textId="77777777" w:rsidR="00B06A4A" w:rsidRPr="00FA17E6" w:rsidRDefault="00B06A4A" w:rsidP="00FA17E6">
            <w:pPr>
              <w:pStyle w:val="ConsPlusNormal"/>
              <w:rPr>
                <w:szCs w:val="24"/>
              </w:rPr>
            </w:pPr>
          </w:p>
        </w:tc>
      </w:tr>
      <w:tr w:rsidR="00B06A4A" w:rsidRPr="00FA17E6" w14:paraId="370AF2DB" w14:textId="77777777" w:rsidTr="008D32F5">
        <w:tc>
          <w:tcPr>
            <w:tcW w:w="1191" w:type="dxa"/>
            <w:vAlign w:val="center"/>
          </w:tcPr>
          <w:p w14:paraId="11829FC0" w14:textId="77777777" w:rsidR="00B06A4A" w:rsidRPr="00FA17E6" w:rsidRDefault="00B06A4A" w:rsidP="00FA17E6">
            <w:pPr>
              <w:pStyle w:val="ConsPlusNormal"/>
              <w:rPr>
                <w:szCs w:val="24"/>
              </w:rPr>
            </w:pPr>
            <w:r w:rsidRPr="00FA17E6">
              <w:rPr>
                <w:szCs w:val="24"/>
              </w:rPr>
              <w:t>Урок 43</w:t>
            </w:r>
          </w:p>
        </w:tc>
        <w:tc>
          <w:tcPr>
            <w:tcW w:w="6405" w:type="dxa"/>
            <w:vAlign w:val="center"/>
          </w:tcPr>
          <w:p w14:paraId="5B374584" w14:textId="77777777" w:rsidR="00B06A4A" w:rsidRPr="00FA17E6" w:rsidRDefault="00B06A4A" w:rsidP="00FA17E6">
            <w:pPr>
              <w:pStyle w:val="ConsPlusNormal"/>
              <w:jc w:val="both"/>
              <w:rPr>
                <w:szCs w:val="24"/>
              </w:rPr>
            </w:pPr>
            <w:r w:rsidRPr="00FA17E6">
              <w:rPr>
                <w:szCs w:val="24"/>
              </w:rPr>
              <w:t>Морфологический анализ причастия</w:t>
            </w:r>
          </w:p>
        </w:tc>
        <w:tc>
          <w:tcPr>
            <w:tcW w:w="1473" w:type="dxa"/>
            <w:vAlign w:val="center"/>
          </w:tcPr>
          <w:p w14:paraId="7272BEB4" w14:textId="77777777" w:rsidR="00B06A4A" w:rsidRPr="00FA17E6" w:rsidRDefault="00B06A4A" w:rsidP="00FA17E6">
            <w:pPr>
              <w:pStyle w:val="ConsPlusNormal"/>
              <w:rPr>
                <w:szCs w:val="24"/>
              </w:rPr>
            </w:pPr>
          </w:p>
        </w:tc>
      </w:tr>
      <w:tr w:rsidR="00B06A4A" w:rsidRPr="00FA17E6" w14:paraId="18A26D45" w14:textId="77777777" w:rsidTr="008D32F5">
        <w:tc>
          <w:tcPr>
            <w:tcW w:w="1191" w:type="dxa"/>
            <w:vAlign w:val="center"/>
          </w:tcPr>
          <w:p w14:paraId="3A1391F4" w14:textId="77777777" w:rsidR="00B06A4A" w:rsidRPr="00FA17E6" w:rsidRDefault="00B06A4A" w:rsidP="00FA17E6">
            <w:pPr>
              <w:pStyle w:val="ConsPlusNormal"/>
              <w:rPr>
                <w:szCs w:val="24"/>
              </w:rPr>
            </w:pPr>
            <w:r w:rsidRPr="00FA17E6">
              <w:rPr>
                <w:szCs w:val="24"/>
              </w:rPr>
              <w:t>Урок 44</w:t>
            </w:r>
          </w:p>
        </w:tc>
        <w:tc>
          <w:tcPr>
            <w:tcW w:w="6405" w:type="dxa"/>
            <w:vAlign w:val="center"/>
          </w:tcPr>
          <w:p w14:paraId="1BD301AE" w14:textId="77777777" w:rsidR="00B06A4A" w:rsidRPr="00FA17E6" w:rsidRDefault="00B06A4A" w:rsidP="00FA17E6">
            <w:pPr>
              <w:pStyle w:val="ConsPlusNormal"/>
              <w:jc w:val="both"/>
              <w:rPr>
                <w:szCs w:val="24"/>
              </w:rPr>
            </w:pPr>
            <w:r w:rsidRPr="00FA17E6">
              <w:rPr>
                <w:szCs w:val="24"/>
              </w:rPr>
              <w:t>Сочинение (Изложение)</w:t>
            </w:r>
          </w:p>
        </w:tc>
        <w:tc>
          <w:tcPr>
            <w:tcW w:w="1473" w:type="dxa"/>
            <w:vAlign w:val="center"/>
          </w:tcPr>
          <w:p w14:paraId="08F420FE" w14:textId="77777777" w:rsidR="00B06A4A" w:rsidRPr="00FA17E6" w:rsidRDefault="00B06A4A" w:rsidP="00FA17E6">
            <w:pPr>
              <w:pStyle w:val="ConsPlusNormal"/>
              <w:rPr>
                <w:szCs w:val="24"/>
              </w:rPr>
            </w:pPr>
          </w:p>
        </w:tc>
      </w:tr>
      <w:tr w:rsidR="00B06A4A" w:rsidRPr="00FA17E6" w14:paraId="34D4D663" w14:textId="77777777" w:rsidTr="008D32F5">
        <w:tc>
          <w:tcPr>
            <w:tcW w:w="1191" w:type="dxa"/>
            <w:vAlign w:val="center"/>
          </w:tcPr>
          <w:p w14:paraId="2A469E00" w14:textId="77777777" w:rsidR="00B06A4A" w:rsidRPr="00FA17E6" w:rsidRDefault="00B06A4A" w:rsidP="00FA17E6">
            <w:pPr>
              <w:pStyle w:val="ConsPlusNormal"/>
              <w:rPr>
                <w:szCs w:val="24"/>
              </w:rPr>
            </w:pPr>
            <w:r w:rsidRPr="00FA17E6">
              <w:rPr>
                <w:szCs w:val="24"/>
              </w:rPr>
              <w:t>Урок 45</w:t>
            </w:r>
          </w:p>
        </w:tc>
        <w:tc>
          <w:tcPr>
            <w:tcW w:w="6405" w:type="dxa"/>
            <w:vAlign w:val="center"/>
          </w:tcPr>
          <w:p w14:paraId="722826BC" w14:textId="77777777" w:rsidR="00B06A4A" w:rsidRPr="00FA17E6" w:rsidRDefault="00B06A4A" w:rsidP="00FA17E6">
            <w:pPr>
              <w:pStyle w:val="ConsPlusNormal"/>
              <w:jc w:val="both"/>
              <w:rPr>
                <w:szCs w:val="24"/>
              </w:rPr>
            </w:pPr>
            <w:r w:rsidRPr="00FA17E6">
              <w:rPr>
                <w:szCs w:val="24"/>
              </w:rPr>
              <w:t>Правописание не с причастиями</w:t>
            </w:r>
          </w:p>
        </w:tc>
        <w:tc>
          <w:tcPr>
            <w:tcW w:w="1473" w:type="dxa"/>
            <w:vAlign w:val="center"/>
          </w:tcPr>
          <w:p w14:paraId="0962F81B" w14:textId="77777777" w:rsidR="00B06A4A" w:rsidRPr="00FA17E6" w:rsidRDefault="00B06A4A" w:rsidP="00FA17E6">
            <w:pPr>
              <w:pStyle w:val="ConsPlusNormal"/>
              <w:rPr>
                <w:szCs w:val="24"/>
              </w:rPr>
            </w:pPr>
          </w:p>
        </w:tc>
      </w:tr>
      <w:tr w:rsidR="00B06A4A" w:rsidRPr="00E177FF" w14:paraId="7ACC57DD" w14:textId="77777777" w:rsidTr="008D32F5">
        <w:tc>
          <w:tcPr>
            <w:tcW w:w="1191" w:type="dxa"/>
            <w:vAlign w:val="center"/>
          </w:tcPr>
          <w:p w14:paraId="64315EBE" w14:textId="77777777" w:rsidR="00B06A4A" w:rsidRPr="00FA17E6" w:rsidRDefault="00B06A4A" w:rsidP="00FA17E6">
            <w:pPr>
              <w:pStyle w:val="ConsPlusNormal"/>
              <w:rPr>
                <w:szCs w:val="24"/>
              </w:rPr>
            </w:pPr>
            <w:r w:rsidRPr="00FA17E6">
              <w:rPr>
                <w:szCs w:val="24"/>
              </w:rPr>
              <w:t>Урок 46</w:t>
            </w:r>
          </w:p>
        </w:tc>
        <w:tc>
          <w:tcPr>
            <w:tcW w:w="6405" w:type="dxa"/>
            <w:vAlign w:val="center"/>
          </w:tcPr>
          <w:p w14:paraId="550C8380" w14:textId="77777777" w:rsidR="00B06A4A" w:rsidRPr="00FA17E6" w:rsidRDefault="00B06A4A" w:rsidP="00FA17E6">
            <w:pPr>
              <w:pStyle w:val="ConsPlusNormal"/>
              <w:jc w:val="both"/>
              <w:rPr>
                <w:szCs w:val="24"/>
              </w:rPr>
            </w:pPr>
            <w:r w:rsidRPr="00FA17E6">
              <w:rPr>
                <w:szCs w:val="24"/>
              </w:rPr>
              <w:t>Буквы е и ё после шипящих в суффиксах страдательных причастий прошедшего времени</w:t>
            </w:r>
          </w:p>
        </w:tc>
        <w:tc>
          <w:tcPr>
            <w:tcW w:w="1473" w:type="dxa"/>
            <w:vAlign w:val="center"/>
          </w:tcPr>
          <w:p w14:paraId="5C1DB597" w14:textId="77777777" w:rsidR="00B06A4A" w:rsidRPr="00FA17E6" w:rsidRDefault="00B06A4A" w:rsidP="00FA17E6">
            <w:pPr>
              <w:pStyle w:val="ConsPlusNormal"/>
              <w:rPr>
                <w:szCs w:val="24"/>
              </w:rPr>
            </w:pPr>
          </w:p>
        </w:tc>
      </w:tr>
      <w:tr w:rsidR="00B06A4A" w:rsidRPr="00FA17E6" w14:paraId="251ECF8B" w14:textId="77777777" w:rsidTr="008D32F5">
        <w:tc>
          <w:tcPr>
            <w:tcW w:w="1191" w:type="dxa"/>
            <w:vAlign w:val="center"/>
          </w:tcPr>
          <w:p w14:paraId="0C53BCB6" w14:textId="77777777" w:rsidR="00B06A4A" w:rsidRPr="00FA17E6" w:rsidRDefault="00B06A4A" w:rsidP="00FA17E6">
            <w:pPr>
              <w:pStyle w:val="ConsPlusNormal"/>
              <w:rPr>
                <w:szCs w:val="24"/>
              </w:rPr>
            </w:pPr>
            <w:r w:rsidRPr="00FA17E6">
              <w:rPr>
                <w:szCs w:val="24"/>
              </w:rPr>
              <w:t>Урок 47</w:t>
            </w:r>
          </w:p>
        </w:tc>
        <w:tc>
          <w:tcPr>
            <w:tcW w:w="6405" w:type="dxa"/>
            <w:vAlign w:val="center"/>
          </w:tcPr>
          <w:p w14:paraId="037B5CAD" w14:textId="77777777" w:rsidR="00B06A4A" w:rsidRPr="00FA17E6" w:rsidRDefault="00B06A4A" w:rsidP="00FA17E6">
            <w:pPr>
              <w:pStyle w:val="ConsPlusNormal"/>
              <w:jc w:val="both"/>
              <w:rPr>
                <w:szCs w:val="24"/>
              </w:rPr>
            </w:pPr>
            <w:r w:rsidRPr="00FA17E6">
              <w:rPr>
                <w:szCs w:val="24"/>
              </w:rPr>
              <w:t>Повторение темы "Причастие как особая форма глагола". Практикум</w:t>
            </w:r>
          </w:p>
        </w:tc>
        <w:tc>
          <w:tcPr>
            <w:tcW w:w="1473" w:type="dxa"/>
            <w:vAlign w:val="center"/>
          </w:tcPr>
          <w:p w14:paraId="2E9F020F" w14:textId="77777777" w:rsidR="00B06A4A" w:rsidRPr="00FA17E6" w:rsidRDefault="00B06A4A" w:rsidP="00FA17E6">
            <w:pPr>
              <w:pStyle w:val="ConsPlusNormal"/>
              <w:jc w:val="center"/>
              <w:rPr>
                <w:szCs w:val="24"/>
              </w:rPr>
            </w:pPr>
            <w:r w:rsidRPr="00FA17E6">
              <w:rPr>
                <w:szCs w:val="24"/>
              </w:rPr>
              <w:t>1</w:t>
            </w:r>
          </w:p>
        </w:tc>
      </w:tr>
      <w:tr w:rsidR="00B06A4A" w:rsidRPr="00FA17E6" w14:paraId="085783AA" w14:textId="77777777" w:rsidTr="008D32F5">
        <w:tc>
          <w:tcPr>
            <w:tcW w:w="1191" w:type="dxa"/>
            <w:vAlign w:val="center"/>
          </w:tcPr>
          <w:p w14:paraId="2A0CD606" w14:textId="77777777" w:rsidR="00B06A4A" w:rsidRPr="00FA17E6" w:rsidRDefault="00B06A4A" w:rsidP="00FA17E6">
            <w:pPr>
              <w:pStyle w:val="ConsPlusNormal"/>
              <w:rPr>
                <w:szCs w:val="24"/>
              </w:rPr>
            </w:pPr>
            <w:r w:rsidRPr="00FA17E6">
              <w:rPr>
                <w:szCs w:val="24"/>
              </w:rPr>
              <w:t>Урок 48</w:t>
            </w:r>
          </w:p>
        </w:tc>
        <w:tc>
          <w:tcPr>
            <w:tcW w:w="6405" w:type="dxa"/>
            <w:vAlign w:val="center"/>
          </w:tcPr>
          <w:p w14:paraId="497B6571" w14:textId="77777777" w:rsidR="00B06A4A" w:rsidRPr="00FA17E6" w:rsidRDefault="00B06A4A" w:rsidP="00FA17E6">
            <w:pPr>
              <w:pStyle w:val="ConsPlusNormal"/>
              <w:jc w:val="both"/>
              <w:rPr>
                <w:szCs w:val="24"/>
              </w:rPr>
            </w:pPr>
            <w:r w:rsidRPr="00FA17E6">
              <w:rPr>
                <w:szCs w:val="24"/>
              </w:rPr>
              <w:t>Диктант (Диктант с продолжением)</w:t>
            </w:r>
          </w:p>
        </w:tc>
        <w:tc>
          <w:tcPr>
            <w:tcW w:w="1473" w:type="dxa"/>
            <w:vAlign w:val="center"/>
          </w:tcPr>
          <w:p w14:paraId="1DEF81E9" w14:textId="77777777" w:rsidR="00B06A4A" w:rsidRPr="00FA17E6" w:rsidRDefault="00B06A4A" w:rsidP="00FA17E6">
            <w:pPr>
              <w:pStyle w:val="ConsPlusNormal"/>
              <w:rPr>
                <w:szCs w:val="24"/>
              </w:rPr>
            </w:pPr>
          </w:p>
        </w:tc>
      </w:tr>
      <w:tr w:rsidR="00B06A4A" w:rsidRPr="00E177FF" w14:paraId="71493412" w14:textId="77777777" w:rsidTr="008D32F5">
        <w:tc>
          <w:tcPr>
            <w:tcW w:w="1191" w:type="dxa"/>
            <w:vAlign w:val="center"/>
          </w:tcPr>
          <w:p w14:paraId="2062D731" w14:textId="77777777" w:rsidR="00B06A4A" w:rsidRPr="00FA17E6" w:rsidRDefault="00B06A4A" w:rsidP="00FA17E6">
            <w:pPr>
              <w:pStyle w:val="ConsPlusNormal"/>
              <w:rPr>
                <w:szCs w:val="24"/>
              </w:rPr>
            </w:pPr>
            <w:r w:rsidRPr="00FA17E6">
              <w:rPr>
                <w:szCs w:val="24"/>
              </w:rPr>
              <w:t>Урок 49</w:t>
            </w:r>
          </w:p>
        </w:tc>
        <w:tc>
          <w:tcPr>
            <w:tcW w:w="6405" w:type="dxa"/>
            <w:vAlign w:val="center"/>
          </w:tcPr>
          <w:p w14:paraId="0AE642C1" w14:textId="77777777" w:rsidR="00B06A4A" w:rsidRPr="00FA17E6" w:rsidRDefault="00B06A4A" w:rsidP="00FA17E6">
            <w:pPr>
              <w:pStyle w:val="ConsPlusNormal"/>
              <w:jc w:val="both"/>
              <w:rPr>
                <w:szCs w:val="24"/>
              </w:rPr>
            </w:pPr>
            <w:r w:rsidRPr="00FA17E6">
              <w:rPr>
                <w:szCs w:val="24"/>
              </w:rPr>
              <w:t>Понятие о деепричастии. Деепричастие как особая форма глагола</w:t>
            </w:r>
          </w:p>
        </w:tc>
        <w:tc>
          <w:tcPr>
            <w:tcW w:w="1473" w:type="dxa"/>
            <w:vAlign w:val="center"/>
          </w:tcPr>
          <w:p w14:paraId="3E9B9252" w14:textId="77777777" w:rsidR="00B06A4A" w:rsidRPr="00FA17E6" w:rsidRDefault="00B06A4A" w:rsidP="00FA17E6">
            <w:pPr>
              <w:pStyle w:val="ConsPlusNormal"/>
              <w:rPr>
                <w:szCs w:val="24"/>
              </w:rPr>
            </w:pPr>
          </w:p>
        </w:tc>
      </w:tr>
      <w:tr w:rsidR="00B06A4A" w:rsidRPr="00E177FF" w14:paraId="6516AFDF" w14:textId="77777777" w:rsidTr="008D32F5">
        <w:tc>
          <w:tcPr>
            <w:tcW w:w="1191" w:type="dxa"/>
            <w:vAlign w:val="center"/>
          </w:tcPr>
          <w:p w14:paraId="205F800A" w14:textId="77777777" w:rsidR="00B06A4A" w:rsidRPr="00FA17E6" w:rsidRDefault="00B06A4A" w:rsidP="00FA17E6">
            <w:pPr>
              <w:pStyle w:val="ConsPlusNormal"/>
              <w:rPr>
                <w:szCs w:val="24"/>
              </w:rPr>
            </w:pPr>
            <w:r w:rsidRPr="00FA17E6">
              <w:rPr>
                <w:szCs w:val="24"/>
              </w:rPr>
              <w:t>Урок 50</w:t>
            </w:r>
          </w:p>
        </w:tc>
        <w:tc>
          <w:tcPr>
            <w:tcW w:w="6405" w:type="dxa"/>
            <w:vAlign w:val="center"/>
          </w:tcPr>
          <w:p w14:paraId="0ABFCFE2" w14:textId="77777777" w:rsidR="00B06A4A" w:rsidRPr="00FA17E6" w:rsidRDefault="00B06A4A" w:rsidP="00FA17E6">
            <w:pPr>
              <w:pStyle w:val="ConsPlusNormal"/>
              <w:jc w:val="both"/>
              <w:rPr>
                <w:szCs w:val="24"/>
              </w:rPr>
            </w:pPr>
            <w:r w:rsidRPr="00FA17E6">
              <w:rPr>
                <w:szCs w:val="24"/>
              </w:rPr>
              <w:t>Понятие о деепричастии. Признаки глагола и наречия в деепричастии</w:t>
            </w:r>
          </w:p>
        </w:tc>
        <w:tc>
          <w:tcPr>
            <w:tcW w:w="1473" w:type="dxa"/>
            <w:vAlign w:val="center"/>
          </w:tcPr>
          <w:p w14:paraId="7B96D92E" w14:textId="77777777" w:rsidR="00B06A4A" w:rsidRPr="00FA17E6" w:rsidRDefault="00B06A4A" w:rsidP="00FA17E6">
            <w:pPr>
              <w:pStyle w:val="ConsPlusNormal"/>
              <w:rPr>
                <w:szCs w:val="24"/>
              </w:rPr>
            </w:pPr>
          </w:p>
        </w:tc>
      </w:tr>
      <w:tr w:rsidR="00B06A4A" w:rsidRPr="00FA17E6" w14:paraId="7A0AD17E" w14:textId="77777777" w:rsidTr="008D32F5">
        <w:tc>
          <w:tcPr>
            <w:tcW w:w="1191" w:type="dxa"/>
            <w:vAlign w:val="center"/>
          </w:tcPr>
          <w:p w14:paraId="3265E916" w14:textId="77777777" w:rsidR="00B06A4A" w:rsidRPr="00FA17E6" w:rsidRDefault="00B06A4A" w:rsidP="00FA17E6">
            <w:pPr>
              <w:pStyle w:val="ConsPlusNormal"/>
              <w:rPr>
                <w:szCs w:val="24"/>
              </w:rPr>
            </w:pPr>
            <w:r w:rsidRPr="00FA17E6">
              <w:rPr>
                <w:szCs w:val="24"/>
              </w:rPr>
              <w:t>Урок 51</w:t>
            </w:r>
          </w:p>
        </w:tc>
        <w:tc>
          <w:tcPr>
            <w:tcW w:w="6405" w:type="dxa"/>
            <w:vAlign w:val="center"/>
          </w:tcPr>
          <w:p w14:paraId="0AABBA20" w14:textId="77777777" w:rsidR="00B06A4A" w:rsidRPr="00FA17E6" w:rsidRDefault="00B06A4A" w:rsidP="00FA17E6">
            <w:pPr>
              <w:pStyle w:val="ConsPlusNormal"/>
              <w:jc w:val="both"/>
              <w:rPr>
                <w:szCs w:val="24"/>
              </w:rPr>
            </w:pPr>
            <w:r w:rsidRPr="00FA17E6">
              <w:rPr>
                <w:szCs w:val="24"/>
              </w:rPr>
              <w:t>Деепричастный оборот</w:t>
            </w:r>
          </w:p>
        </w:tc>
        <w:tc>
          <w:tcPr>
            <w:tcW w:w="1473" w:type="dxa"/>
            <w:vAlign w:val="center"/>
          </w:tcPr>
          <w:p w14:paraId="79101BE3" w14:textId="77777777" w:rsidR="00B06A4A" w:rsidRPr="00FA17E6" w:rsidRDefault="00B06A4A" w:rsidP="00FA17E6">
            <w:pPr>
              <w:pStyle w:val="ConsPlusNormal"/>
              <w:rPr>
                <w:szCs w:val="24"/>
              </w:rPr>
            </w:pPr>
          </w:p>
        </w:tc>
      </w:tr>
      <w:tr w:rsidR="00B06A4A" w:rsidRPr="00E177FF" w14:paraId="25DB8F0D" w14:textId="77777777" w:rsidTr="008D32F5">
        <w:tc>
          <w:tcPr>
            <w:tcW w:w="1191" w:type="dxa"/>
            <w:vAlign w:val="center"/>
          </w:tcPr>
          <w:p w14:paraId="0C13BCB2" w14:textId="77777777" w:rsidR="00B06A4A" w:rsidRPr="00FA17E6" w:rsidRDefault="00B06A4A" w:rsidP="00FA17E6">
            <w:pPr>
              <w:pStyle w:val="ConsPlusNormal"/>
              <w:rPr>
                <w:szCs w:val="24"/>
              </w:rPr>
            </w:pPr>
            <w:r w:rsidRPr="00FA17E6">
              <w:rPr>
                <w:szCs w:val="24"/>
              </w:rPr>
              <w:t>Урок 52</w:t>
            </w:r>
          </w:p>
        </w:tc>
        <w:tc>
          <w:tcPr>
            <w:tcW w:w="6405" w:type="dxa"/>
            <w:vAlign w:val="center"/>
          </w:tcPr>
          <w:p w14:paraId="6C3ABE1F" w14:textId="77777777" w:rsidR="00B06A4A" w:rsidRPr="00FA17E6" w:rsidRDefault="00B06A4A" w:rsidP="00FA17E6">
            <w:pPr>
              <w:pStyle w:val="ConsPlusNormal"/>
              <w:jc w:val="both"/>
              <w:rPr>
                <w:szCs w:val="24"/>
              </w:rPr>
            </w:pPr>
            <w:r w:rsidRPr="00FA17E6">
              <w:rPr>
                <w:szCs w:val="24"/>
              </w:rPr>
              <w:t>Деепричастный оборот. Знаки препинания в предложениях с деепричастным оборотом</w:t>
            </w:r>
          </w:p>
        </w:tc>
        <w:tc>
          <w:tcPr>
            <w:tcW w:w="1473" w:type="dxa"/>
            <w:vAlign w:val="center"/>
          </w:tcPr>
          <w:p w14:paraId="249C93B7" w14:textId="77777777" w:rsidR="00B06A4A" w:rsidRPr="00FA17E6" w:rsidRDefault="00B06A4A" w:rsidP="00FA17E6">
            <w:pPr>
              <w:pStyle w:val="ConsPlusNormal"/>
              <w:rPr>
                <w:szCs w:val="24"/>
              </w:rPr>
            </w:pPr>
          </w:p>
        </w:tc>
      </w:tr>
      <w:tr w:rsidR="00B06A4A" w:rsidRPr="00FA17E6" w14:paraId="78D7CB70" w14:textId="77777777" w:rsidTr="008D32F5">
        <w:tc>
          <w:tcPr>
            <w:tcW w:w="1191" w:type="dxa"/>
            <w:vAlign w:val="center"/>
          </w:tcPr>
          <w:p w14:paraId="730BA8B5" w14:textId="77777777" w:rsidR="00B06A4A" w:rsidRPr="00FA17E6" w:rsidRDefault="00B06A4A" w:rsidP="00FA17E6">
            <w:pPr>
              <w:pStyle w:val="ConsPlusNormal"/>
              <w:rPr>
                <w:szCs w:val="24"/>
              </w:rPr>
            </w:pPr>
            <w:r w:rsidRPr="00FA17E6">
              <w:rPr>
                <w:szCs w:val="24"/>
              </w:rPr>
              <w:t>Урок 53</w:t>
            </w:r>
          </w:p>
        </w:tc>
        <w:tc>
          <w:tcPr>
            <w:tcW w:w="6405" w:type="dxa"/>
            <w:vAlign w:val="center"/>
          </w:tcPr>
          <w:p w14:paraId="2154106E" w14:textId="77777777" w:rsidR="00B06A4A" w:rsidRPr="00FA17E6" w:rsidRDefault="00B06A4A" w:rsidP="00FA17E6">
            <w:pPr>
              <w:pStyle w:val="ConsPlusNormal"/>
              <w:jc w:val="both"/>
              <w:rPr>
                <w:szCs w:val="24"/>
              </w:rPr>
            </w:pPr>
            <w:r w:rsidRPr="00FA17E6">
              <w:rPr>
                <w:szCs w:val="24"/>
              </w:rPr>
              <w:t>Правописание не с деепричастиями</w:t>
            </w:r>
          </w:p>
        </w:tc>
        <w:tc>
          <w:tcPr>
            <w:tcW w:w="1473" w:type="dxa"/>
            <w:vAlign w:val="center"/>
          </w:tcPr>
          <w:p w14:paraId="31071C5C" w14:textId="77777777" w:rsidR="00B06A4A" w:rsidRPr="00FA17E6" w:rsidRDefault="00B06A4A" w:rsidP="00FA17E6">
            <w:pPr>
              <w:pStyle w:val="ConsPlusNormal"/>
              <w:rPr>
                <w:szCs w:val="24"/>
              </w:rPr>
            </w:pPr>
          </w:p>
        </w:tc>
      </w:tr>
      <w:tr w:rsidR="00B06A4A" w:rsidRPr="00FA17E6" w14:paraId="0B03FB79" w14:textId="77777777" w:rsidTr="008D32F5">
        <w:tc>
          <w:tcPr>
            <w:tcW w:w="1191" w:type="dxa"/>
            <w:vAlign w:val="center"/>
          </w:tcPr>
          <w:p w14:paraId="09A4759C" w14:textId="77777777" w:rsidR="00B06A4A" w:rsidRPr="00FA17E6" w:rsidRDefault="00B06A4A" w:rsidP="00FA17E6">
            <w:pPr>
              <w:pStyle w:val="ConsPlusNormal"/>
              <w:rPr>
                <w:szCs w:val="24"/>
              </w:rPr>
            </w:pPr>
            <w:r w:rsidRPr="00FA17E6">
              <w:rPr>
                <w:szCs w:val="24"/>
              </w:rPr>
              <w:t>Урок 54</w:t>
            </w:r>
          </w:p>
        </w:tc>
        <w:tc>
          <w:tcPr>
            <w:tcW w:w="6405" w:type="dxa"/>
            <w:vAlign w:val="center"/>
          </w:tcPr>
          <w:p w14:paraId="0540A722" w14:textId="77777777" w:rsidR="00B06A4A" w:rsidRPr="00FA17E6" w:rsidRDefault="00B06A4A" w:rsidP="00FA17E6">
            <w:pPr>
              <w:pStyle w:val="ConsPlusNormal"/>
              <w:jc w:val="both"/>
              <w:rPr>
                <w:szCs w:val="24"/>
              </w:rPr>
            </w:pPr>
            <w:r w:rsidRPr="00FA17E6">
              <w:rPr>
                <w:szCs w:val="24"/>
              </w:rPr>
              <w:t>Правописание не с деепричастиями. Практикум</w:t>
            </w:r>
          </w:p>
        </w:tc>
        <w:tc>
          <w:tcPr>
            <w:tcW w:w="1473" w:type="dxa"/>
            <w:vAlign w:val="center"/>
          </w:tcPr>
          <w:p w14:paraId="1C588571" w14:textId="77777777" w:rsidR="00B06A4A" w:rsidRPr="00FA17E6" w:rsidRDefault="00B06A4A" w:rsidP="00FA17E6">
            <w:pPr>
              <w:pStyle w:val="ConsPlusNormal"/>
              <w:jc w:val="center"/>
              <w:rPr>
                <w:szCs w:val="24"/>
              </w:rPr>
            </w:pPr>
            <w:r w:rsidRPr="00FA17E6">
              <w:rPr>
                <w:szCs w:val="24"/>
              </w:rPr>
              <w:t>1</w:t>
            </w:r>
          </w:p>
        </w:tc>
      </w:tr>
      <w:tr w:rsidR="00B06A4A" w:rsidRPr="00E177FF" w14:paraId="50829E07" w14:textId="77777777" w:rsidTr="008D32F5">
        <w:tc>
          <w:tcPr>
            <w:tcW w:w="1191" w:type="dxa"/>
            <w:vAlign w:val="center"/>
          </w:tcPr>
          <w:p w14:paraId="32D30602" w14:textId="77777777" w:rsidR="00B06A4A" w:rsidRPr="00FA17E6" w:rsidRDefault="00B06A4A" w:rsidP="00FA17E6">
            <w:pPr>
              <w:pStyle w:val="ConsPlusNormal"/>
              <w:rPr>
                <w:szCs w:val="24"/>
              </w:rPr>
            </w:pPr>
            <w:r w:rsidRPr="00FA17E6">
              <w:rPr>
                <w:szCs w:val="24"/>
              </w:rPr>
              <w:lastRenderedPageBreak/>
              <w:t>Урок 55</w:t>
            </w:r>
          </w:p>
        </w:tc>
        <w:tc>
          <w:tcPr>
            <w:tcW w:w="6405" w:type="dxa"/>
            <w:vAlign w:val="center"/>
          </w:tcPr>
          <w:p w14:paraId="649A4547" w14:textId="77777777" w:rsidR="00B06A4A" w:rsidRPr="00FA17E6" w:rsidRDefault="00B06A4A" w:rsidP="00FA17E6">
            <w:pPr>
              <w:pStyle w:val="ConsPlusNormal"/>
              <w:jc w:val="both"/>
              <w:rPr>
                <w:szCs w:val="24"/>
              </w:rPr>
            </w:pPr>
            <w:r w:rsidRPr="00FA17E6">
              <w:rPr>
                <w:szCs w:val="24"/>
              </w:rPr>
              <w:t>Деепричастия совершенного и несовершенного вида</w:t>
            </w:r>
          </w:p>
        </w:tc>
        <w:tc>
          <w:tcPr>
            <w:tcW w:w="1473" w:type="dxa"/>
            <w:vAlign w:val="center"/>
          </w:tcPr>
          <w:p w14:paraId="0D60AABC" w14:textId="77777777" w:rsidR="00B06A4A" w:rsidRPr="00FA17E6" w:rsidRDefault="00B06A4A" w:rsidP="00FA17E6">
            <w:pPr>
              <w:pStyle w:val="ConsPlusNormal"/>
              <w:rPr>
                <w:szCs w:val="24"/>
              </w:rPr>
            </w:pPr>
          </w:p>
        </w:tc>
      </w:tr>
      <w:tr w:rsidR="00B06A4A" w:rsidRPr="00FA17E6" w14:paraId="4A66FAE5" w14:textId="77777777" w:rsidTr="008D32F5">
        <w:tc>
          <w:tcPr>
            <w:tcW w:w="1191" w:type="dxa"/>
            <w:vAlign w:val="center"/>
          </w:tcPr>
          <w:p w14:paraId="3DF54111" w14:textId="77777777" w:rsidR="00B06A4A" w:rsidRPr="00FA17E6" w:rsidRDefault="00B06A4A" w:rsidP="00FA17E6">
            <w:pPr>
              <w:pStyle w:val="ConsPlusNormal"/>
              <w:rPr>
                <w:szCs w:val="24"/>
              </w:rPr>
            </w:pPr>
            <w:r w:rsidRPr="00FA17E6">
              <w:rPr>
                <w:szCs w:val="24"/>
              </w:rPr>
              <w:t>Урок 56</w:t>
            </w:r>
          </w:p>
        </w:tc>
        <w:tc>
          <w:tcPr>
            <w:tcW w:w="6405" w:type="dxa"/>
            <w:vAlign w:val="center"/>
          </w:tcPr>
          <w:p w14:paraId="04CE10CE" w14:textId="77777777" w:rsidR="00B06A4A" w:rsidRPr="00FA17E6" w:rsidRDefault="00B06A4A" w:rsidP="00FA17E6">
            <w:pPr>
              <w:pStyle w:val="ConsPlusNormal"/>
              <w:jc w:val="both"/>
              <w:rPr>
                <w:szCs w:val="24"/>
              </w:rPr>
            </w:pPr>
            <w:r w:rsidRPr="00FA17E6">
              <w:rPr>
                <w:szCs w:val="24"/>
              </w:rPr>
              <w:t>Деепричастия совершенного и несовершенного вида. Практикум</w:t>
            </w:r>
          </w:p>
        </w:tc>
        <w:tc>
          <w:tcPr>
            <w:tcW w:w="1473" w:type="dxa"/>
            <w:vAlign w:val="center"/>
          </w:tcPr>
          <w:p w14:paraId="70676A54" w14:textId="77777777" w:rsidR="00B06A4A" w:rsidRPr="00FA17E6" w:rsidRDefault="00B06A4A" w:rsidP="00FA17E6">
            <w:pPr>
              <w:pStyle w:val="ConsPlusNormal"/>
              <w:jc w:val="center"/>
              <w:rPr>
                <w:szCs w:val="24"/>
              </w:rPr>
            </w:pPr>
            <w:r w:rsidRPr="00FA17E6">
              <w:rPr>
                <w:szCs w:val="24"/>
              </w:rPr>
              <w:t>1</w:t>
            </w:r>
          </w:p>
        </w:tc>
      </w:tr>
      <w:tr w:rsidR="00B06A4A" w:rsidRPr="00FA17E6" w14:paraId="41AF0056" w14:textId="77777777" w:rsidTr="008D32F5">
        <w:tc>
          <w:tcPr>
            <w:tcW w:w="1191" w:type="dxa"/>
            <w:vAlign w:val="center"/>
          </w:tcPr>
          <w:p w14:paraId="6BB4100F" w14:textId="77777777" w:rsidR="00B06A4A" w:rsidRPr="00FA17E6" w:rsidRDefault="00B06A4A" w:rsidP="00FA17E6">
            <w:pPr>
              <w:pStyle w:val="ConsPlusNormal"/>
              <w:rPr>
                <w:szCs w:val="24"/>
              </w:rPr>
            </w:pPr>
            <w:r w:rsidRPr="00FA17E6">
              <w:rPr>
                <w:szCs w:val="24"/>
              </w:rPr>
              <w:t>Урок 57</w:t>
            </w:r>
          </w:p>
        </w:tc>
        <w:tc>
          <w:tcPr>
            <w:tcW w:w="6405" w:type="dxa"/>
            <w:vAlign w:val="center"/>
          </w:tcPr>
          <w:p w14:paraId="75D90CBA" w14:textId="77777777" w:rsidR="00B06A4A" w:rsidRPr="00FA17E6" w:rsidRDefault="00B06A4A" w:rsidP="00FA17E6">
            <w:pPr>
              <w:pStyle w:val="ConsPlusNormal"/>
              <w:jc w:val="both"/>
              <w:rPr>
                <w:szCs w:val="24"/>
              </w:rPr>
            </w:pPr>
            <w:r w:rsidRPr="00FA17E6">
              <w:rPr>
                <w:szCs w:val="24"/>
              </w:rPr>
              <w:t>Деепричастия совершенного и несовершенного вида в тексте. Подготовка к сочинению</w:t>
            </w:r>
          </w:p>
        </w:tc>
        <w:tc>
          <w:tcPr>
            <w:tcW w:w="1473" w:type="dxa"/>
            <w:vAlign w:val="center"/>
          </w:tcPr>
          <w:p w14:paraId="22CA3063" w14:textId="77777777" w:rsidR="00B06A4A" w:rsidRPr="00FA17E6" w:rsidRDefault="00B06A4A" w:rsidP="00FA17E6">
            <w:pPr>
              <w:pStyle w:val="ConsPlusNormal"/>
              <w:rPr>
                <w:szCs w:val="24"/>
              </w:rPr>
            </w:pPr>
          </w:p>
        </w:tc>
      </w:tr>
      <w:tr w:rsidR="00B06A4A" w:rsidRPr="00FA17E6" w14:paraId="06FAB0C6" w14:textId="77777777" w:rsidTr="008D32F5">
        <w:tc>
          <w:tcPr>
            <w:tcW w:w="1191" w:type="dxa"/>
            <w:vAlign w:val="center"/>
          </w:tcPr>
          <w:p w14:paraId="71ACA9D2" w14:textId="77777777" w:rsidR="00B06A4A" w:rsidRPr="00FA17E6" w:rsidRDefault="00B06A4A" w:rsidP="00FA17E6">
            <w:pPr>
              <w:pStyle w:val="ConsPlusNormal"/>
              <w:rPr>
                <w:szCs w:val="24"/>
              </w:rPr>
            </w:pPr>
            <w:r w:rsidRPr="00FA17E6">
              <w:rPr>
                <w:szCs w:val="24"/>
              </w:rPr>
              <w:t>Урок 58</w:t>
            </w:r>
          </w:p>
        </w:tc>
        <w:tc>
          <w:tcPr>
            <w:tcW w:w="6405" w:type="dxa"/>
            <w:vAlign w:val="center"/>
          </w:tcPr>
          <w:p w14:paraId="07FBE18B" w14:textId="77777777" w:rsidR="00B06A4A" w:rsidRPr="00FA17E6" w:rsidRDefault="00B06A4A" w:rsidP="00FA17E6">
            <w:pPr>
              <w:pStyle w:val="ConsPlusNormal"/>
              <w:jc w:val="both"/>
              <w:rPr>
                <w:szCs w:val="24"/>
              </w:rPr>
            </w:pPr>
            <w:r w:rsidRPr="00FA17E6">
              <w:rPr>
                <w:szCs w:val="24"/>
              </w:rPr>
              <w:t>Сочинение-описание картины</w:t>
            </w:r>
          </w:p>
        </w:tc>
        <w:tc>
          <w:tcPr>
            <w:tcW w:w="1473" w:type="dxa"/>
            <w:vAlign w:val="center"/>
          </w:tcPr>
          <w:p w14:paraId="65083589" w14:textId="77777777" w:rsidR="00B06A4A" w:rsidRPr="00FA17E6" w:rsidRDefault="00B06A4A" w:rsidP="00FA17E6">
            <w:pPr>
              <w:pStyle w:val="ConsPlusNormal"/>
              <w:rPr>
                <w:szCs w:val="24"/>
              </w:rPr>
            </w:pPr>
          </w:p>
        </w:tc>
      </w:tr>
      <w:tr w:rsidR="00B06A4A" w:rsidRPr="00FA17E6" w14:paraId="509ED4CC" w14:textId="77777777" w:rsidTr="008D32F5">
        <w:tc>
          <w:tcPr>
            <w:tcW w:w="1191" w:type="dxa"/>
            <w:vAlign w:val="center"/>
          </w:tcPr>
          <w:p w14:paraId="5A5C53E6" w14:textId="77777777" w:rsidR="00B06A4A" w:rsidRPr="00FA17E6" w:rsidRDefault="00B06A4A" w:rsidP="00FA17E6">
            <w:pPr>
              <w:pStyle w:val="ConsPlusNormal"/>
              <w:rPr>
                <w:szCs w:val="24"/>
              </w:rPr>
            </w:pPr>
            <w:r w:rsidRPr="00FA17E6">
              <w:rPr>
                <w:szCs w:val="24"/>
              </w:rPr>
              <w:t>Урок 59</w:t>
            </w:r>
          </w:p>
        </w:tc>
        <w:tc>
          <w:tcPr>
            <w:tcW w:w="6405" w:type="dxa"/>
            <w:vAlign w:val="center"/>
          </w:tcPr>
          <w:p w14:paraId="230B92B2" w14:textId="77777777" w:rsidR="00B06A4A" w:rsidRPr="00FA17E6" w:rsidRDefault="00B06A4A" w:rsidP="00FA17E6">
            <w:pPr>
              <w:pStyle w:val="ConsPlusNormal"/>
              <w:jc w:val="both"/>
              <w:rPr>
                <w:szCs w:val="24"/>
              </w:rPr>
            </w:pPr>
            <w:r w:rsidRPr="00FA17E6">
              <w:rPr>
                <w:szCs w:val="24"/>
              </w:rPr>
              <w:t>Морфологический анализ деепричастия</w:t>
            </w:r>
          </w:p>
        </w:tc>
        <w:tc>
          <w:tcPr>
            <w:tcW w:w="1473" w:type="dxa"/>
            <w:vAlign w:val="center"/>
          </w:tcPr>
          <w:p w14:paraId="0E077EF9" w14:textId="77777777" w:rsidR="00B06A4A" w:rsidRPr="00FA17E6" w:rsidRDefault="00B06A4A" w:rsidP="00FA17E6">
            <w:pPr>
              <w:pStyle w:val="ConsPlusNormal"/>
              <w:rPr>
                <w:szCs w:val="24"/>
              </w:rPr>
            </w:pPr>
          </w:p>
        </w:tc>
      </w:tr>
      <w:tr w:rsidR="00B06A4A" w:rsidRPr="00FA17E6" w14:paraId="33B61011" w14:textId="77777777" w:rsidTr="008D32F5">
        <w:tc>
          <w:tcPr>
            <w:tcW w:w="1191" w:type="dxa"/>
            <w:vAlign w:val="center"/>
          </w:tcPr>
          <w:p w14:paraId="785674BE" w14:textId="77777777" w:rsidR="00B06A4A" w:rsidRPr="00FA17E6" w:rsidRDefault="00B06A4A" w:rsidP="00FA17E6">
            <w:pPr>
              <w:pStyle w:val="ConsPlusNormal"/>
              <w:rPr>
                <w:szCs w:val="24"/>
              </w:rPr>
            </w:pPr>
            <w:r w:rsidRPr="00FA17E6">
              <w:rPr>
                <w:szCs w:val="24"/>
              </w:rPr>
              <w:t>Урок 60</w:t>
            </w:r>
          </w:p>
        </w:tc>
        <w:tc>
          <w:tcPr>
            <w:tcW w:w="6405" w:type="dxa"/>
            <w:vAlign w:val="center"/>
          </w:tcPr>
          <w:p w14:paraId="27C986AD" w14:textId="77777777" w:rsidR="00B06A4A" w:rsidRPr="00FA17E6" w:rsidRDefault="00B06A4A" w:rsidP="00FA17E6">
            <w:pPr>
              <w:pStyle w:val="ConsPlusNormal"/>
              <w:jc w:val="both"/>
              <w:rPr>
                <w:szCs w:val="24"/>
              </w:rPr>
            </w:pPr>
            <w:r w:rsidRPr="00FA17E6">
              <w:rPr>
                <w:szCs w:val="24"/>
              </w:rPr>
              <w:t>Морфологический анализ деепричастия. Практикум</w:t>
            </w:r>
          </w:p>
        </w:tc>
        <w:tc>
          <w:tcPr>
            <w:tcW w:w="1473" w:type="dxa"/>
            <w:vAlign w:val="center"/>
          </w:tcPr>
          <w:p w14:paraId="794052D1" w14:textId="77777777" w:rsidR="00B06A4A" w:rsidRPr="00FA17E6" w:rsidRDefault="00B06A4A" w:rsidP="00FA17E6">
            <w:pPr>
              <w:pStyle w:val="ConsPlusNormal"/>
              <w:jc w:val="center"/>
              <w:rPr>
                <w:szCs w:val="24"/>
              </w:rPr>
            </w:pPr>
            <w:r w:rsidRPr="00FA17E6">
              <w:rPr>
                <w:szCs w:val="24"/>
              </w:rPr>
              <w:t>1</w:t>
            </w:r>
          </w:p>
        </w:tc>
      </w:tr>
      <w:tr w:rsidR="00B06A4A" w:rsidRPr="00FA17E6" w14:paraId="2563BAA3" w14:textId="77777777" w:rsidTr="008D32F5">
        <w:tc>
          <w:tcPr>
            <w:tcW w:w="1191" w:type="dxa"/>
            <w:vAlign w:val="center"/>
          </w:tcPr>
          <w:p w14:paraId="6A9324A1" w14:textId="77777777" w:rsidR="00B06A4A" w:rsidRPr="00FA17E6" w:rsidRDefault="00B06A4A" w:rsidP="00FA17E6">
            <w:pPr>
              <w:pStyle w:val="ConsPlusNormal"/>
              <w:rPr>
                <w:szCs w:val="24"/>
              </w:rPr>
            </w:pPr>
            <w:r w:rsidRPr="00FA17E6">
              <w:rPr>
                <w:szCs w:val="24"/>
              </w:rPr>
              <w:t>Урок 61</w:t>
            </w:r>
          </w:p>
        </w:tc>
        <w:tc>
          <w:tcPr>
            <w:tcW w:w="6405" w:type="dxa"/>
            <w:vAlign w:val="center"/>
          </w:tcPr>
          <w:p w14:paraId="29F12721" w14:textId="77777777" w:rsidR="00B06A4A" w:rsidRPr="00FA17E6" w:rsidRDefault="00B06A4A" w:rsidP="00FA17E6">
            <w:pPr>
              <w:pStyle w:val="ConsPlusNormal"/>
              <w:jc w:val="both"/>
              <w:rPr>
                <w:szCs w:val="24"/>
              </w:rPr>
            </w:pPr>
            <w:r w:rsidRPr="00FA17E6">
              <w:rPr>
                <w:szCs w:val="24"/>
              </w:rPr>
              <w:t>Синтаксический и пунктуационный анализ предложений с деепричастным оборотом. Практикум</w:t>
            </w:r>
          </w:p>
        </w:tc>
        <w:tc>
          <w:tcPr>
            <w:tcW w:w="1473" w:type="dxa"/>
            <w:vAlign w:val="center"/>
          </w:tcPr>
          <w:p w14:paraId="2376F362" w14:textId="77777777" w:rsidR="00B06A4A" w:rsidRPr="00FA17E6" w:rsidRDefault="00B06A4A" w:rsidP="00FA17E6">
            <w:pPr>
              <w:pStyle w:val="ConsPlusNormal"/>
              <w:jc w:val="center"/>
              <w:rPr>
                <w:szCs w:val="24"/>
              </w:rPr>
            </w:pPr>
            <w:r w:rsidRPr="00FA17E6">
              <w:rPr>
                <w:szCs w:val="24"/>
              </w:rPr>
              <w:t>1</w:t>
            </w:r>
          </w:p>
        </w:tc>
      </w:tr>
      <w:tr w:rsidR="00B06A4A" w:rsidRPr="00FA17E6" w14:paraId="257FE151" w14:textId="77777777" w:rsidTr="008D32F5">
        <w:tc>
          <w:tcPr>
            <w:tcW w:w="1191" w:type="dxa"/>
            <w:vAlign w:val="center"/>
          </w:tcPr>
          <w:p w14:paraId="7DFBD65A" w14:textId="77777777" w:rsidR="00B06A4A" w:rsidRPr="00FA17E6" w:rsidRDefault="00B06A4A" w:rsidP="00FA17E6">
            <w:pPr>
              <w:pStyle w:val="ConsPlusNormal"/>
              <w:rPr>
                <w:szCs w:val="24"/>
              </w:rPr>
            </w:pPr>
            <w:r w:rsidRPr="00FA17E6">
              <w:rPr>
                <w:szCs w:val="24"/>
              </w:rPr>
              <w:t>Урок 62</w:t>
            </w:r>
          </w:p>
        </w:tc>
        <w:tc>
          <w:tcPr>
            <w:tcW w:w="6405" w:type="dxa"/>
            <w:vAlign w:val="center"/>
          </w:tcPr>
          <w:p w14:paraId="415B446A" w14:textId="77777777" w:rsidR="00B06A4A" w:rsidRPr="00FA17E6" w:rsidRDefault="00B06A4A" w:rsidP="00FA17E6">
            <w:pPr>
              <w:pStyle w:val="ConsPlusNormal"/>
              <w:jc w:val="both"/>
              <w:rPr>
                <w:szCs w:val="24"/>
              </w:rPr>
            </w:pPr>
            <w:r w:rsidRPr="00FA17E6">
              <w:rPr>
                <w:szCs w:val="24"/>
              </w:rPr>
              <w:t>Повторение темы "Деепричастие как особая форма глагола". Нормы употребления деепричастий</w:t>
            </w:r>
          </w:p>
        </w:tc>
        <w:tc>
          <w:tcPr>
            <w:tcW w:w="1473" w:type="dxa"/>
            <w:vAlign w:val="center"/>
          </w:tcPr>
          <w:p w14:paraId="655C6AF3" w14:textId="77777777" w:rsidR="00B06A4A" w:rsidRPr="00FA17E6" w:rsidRDefault="00B06A4A" w:rsidP="00FA17E6">
            <w:pPr>
              <w:pStyle w:val="ConsPlusNormal"/>
              <w:rPr>
                <w:szCs w:val="24"/>
              </w:rPr>
            </w:pPr>
          </w:p>
        </w:tc>
      </w:tr>
      <w:tr w:rsidR="00B06A4A" w:rsidRPr="00FA17E6" w14:paraId="2F2C8223" w14:textId="77777777" w:rsidTr="008D32F5">
        <w:tc>
          <w:tcPr>
            <w:tcW w:w="1191" w:type="dxa"/>
            <w:vAlign w:val="center"/>
          </w:tcPr>
          <w:p w14:paraId="35F3AFA0" w14:textId="77777777" w:rsidR="00B06A4A" w:rsidRPr="00FA17E6" w:rsidRDefault="00B06A4A" w:rsidP="00FA17E6">
            <w:pPr>
              <w:pStyle w:val="ConsPlusNormal"/>
              <w:rPr>
                <w:szCs w:val="24"/>
              </w:rPr>
            </w:pPr>
            <w:r w:rsidRPr="00FA17E6">
              <w:rPr>
                <w:szCs w:val="24"/>
              </w:rPr>
              <w:t>Урок 63</w:t>
            </w:r>
          </w:p>
        </w:tc>
        <w:tc>
          <w:tcPr>
            <w:tcW w:w="6405" w:type="dxa"/>
            <w:vAlign w:val="center"/>
          </w:tcPr>
          <w:p w14:paraId="60A566BD" w14:textId="77777777" w:rsidR="00B06A4A" w:rsidRPr="00FA17E6" w:rsidRDefault="00B06A4A" w:rsidP="00FA17E6">
            <w:pPr>
              <w:pStyle w:val="ConsPlusNormal"/>
              <w:jc w:val="both"/>
              <w:rPr>
                <w:szCs w:val="24"/>
              </w:rPr>
            </w:pPr>
            <w:r w:rsidRPr="00FA17E6">
              <w:rPr>
                <w:szCs w:val="24"/>
              </w:rPr>
              <w:t>Повторение темы "Деепричастие как особая форма глагола". Практикум</w:t>
            </w:r>
          </w:p>
        </w:tc>
        <w:tc>
          <w:tcPr>
            <w:tcW w:w="1473" w:type="dxa"/>
            <w:vAlign w:val="center"/>
          </w:tcPr>
          <w:p w14:paraId="446343CA" w14:textId="77777777" w:rsidR="00B06A4A" w:rsidRPr="00FA17E6" w:rsidRDefault="00B06A4A" w:rsidP="00FA17E6">
            <w:pPr>
              <w:pStyle w:val="ConsPlusNormal"/>
              <w:jc w:val="center"/>
              <w:rPr>
                <w:szCs w:val="24"/>
              </w:rPr>
            </w:pPr>
            <w:r w:rsidRPr="00FA17E6">
              <w:rPr>
                <w:szCs w:val="24"/>
              </w:rPr>
              <w:t>1</w:t>
            </w:r>
          </w:p>
        </w:tc>
      </w:tr>
      <w:tr w:rsidR="00B06A4A" w:rsidRPr="00E177FF" w14:paraId="60B785E7" w14:textId="77777777" w:rsidTr="008D32F5">
        <w:tc>
          <w:tcPr>
            <w:tcW w:w="1191" w:type="dxa"/>
            <w:vAlign w:val="center"/>
          </w:tcPr>
          <w:p w14:paraId="598945D1" w14:textId="77777777" w:rsidR="00B06A4A" w:rsidRPr="00FA17E6" w:rsidRDefault="00B06A4A" w:rsidP="00FA17E6">
            <w:pPr>
              <w:pStyle w:val="ConsPlusNormal"/>
              <w:rPr>
                <w:szCs w:val="24"/>
              </w:rPr>
            </w:pPr>
            <w:r w:rsidRPr="00FA17E6">
              <w:rPr>
                <w:szCs w:val="24"/>
              </w:rPr>
              <w:t>Урок 64</w:t>
            </w:r>
          </w:p>
        </w:tc>
        <w:tc>
          <w:tcPr>
            <w:tcW w:w="6405" w:type="dxa"/>
            <w:vAlign w:val="center"/>
          </w:tcPr>
          <w:p w14:paraId="0248393F" w14:textId="77777777" w:rsidR="00B06A4A" w:rsidRPr="00FA17E6" w:rsidRDefault="00B06A4A" w:rsidP="00FA17E6">
            <w:pPr>
              <w:pStyle w:val="ConsPlusNormal"/>
              <w:jc w:val="both"/>
              <w:rPr>
                <w:szCs w:val="24"/>
              </w:rPr>
            </w:pPr>
            <w:r w:rsidRPr="00FA17E6">
              <w:rPr>
                <w:szCs w:val="24"/>
              </w:rPr>
              <w:t>Контрольная работа по темам "Причастие" и "Деепричастие"</w:t>
            </w:r>
          </w:p>
        </w:tc>
        <w:tc>
          <w:tcPr>
            <w:tcW w:w="1473" w:type="dxa"/>
            <w:vAlign w:val="center"/>
          </w:tcPr>
          <w:p w14:paraId="27C8E2F5" w14:textId="77777777" w:rsidR="00B06A4A" w:rsidRPr="00FA17E6" w:rsidRDefault="00B06A4A" w:rsidP="00FA17E6">
            <w:pPr>
              <w:pStyle w:val="ConsPlusNormal"/>
              <w:rPr>
                <w:szCs w:val="24"/>
              </w:rPr>
            </w:pPr>
          </w:p>
        </w:tc>
      </w:tr>
      <w:tr w:rsidR="00B06A4A" w:rsidRPr="00FA17E6" w14:paraId="33CBFE3F" w14:textId="77777777" w:rsidTr="008D32F5">
        <w:tc>
          <w:tcPr>
            <w:tcW w:w="1191" w:type="dxa"/>
            <w:vAlign w:val="center"/>
          </w:tcPr>
          <w:p w14:paraId="7B98E8E6" w14:textId="77777777" w:rsidR="00B06A4A" w:rsidRPr="00FA17E6" w:rsidRDefault="00B06A4A" w:rsidP="00FA17E6">
            <w:pPr>
              <w:pStyle w:val="ConsPlusNormal"/>
              <w:rPr>
                <w:szCs w:val="24"/>
              </w:rPr>
            </w:pPr>
            <w:r w:rsidRPr="00FA17E6">
              <w:rPr>
                <w:szCs w:val="24"/>
              </w:rPr>
              <w:t>Урок 65</w:t>
            </w:r>
          </w:p>
        </w:tc>
        <w:tc>
          <w:tcPr>
            <w:tcW w:w="6405" w:type="dxa"/>
            <w:vAlign w:val="center"/>
          </w:tcPr>
          <w:p w14:paraId="342BB4AB" w14:textId="77777777" w:rsidR="00B06A4A" w:rsidRPr="00FA17E6" w:rsidRDefault="00B06A4A" w:rsidP="00FA17E6">
            <w:pPr>
              <w:pStyle w:val="ConsPlusNormal"/>
              <w:jc w:val="both"/>
              <w:rPr>
                <w:szCs w:val="24"/>
              </w:rPr>
            </w:pPr>
            <w:r w:rsidRPr="00FA17E6">
              <w:rPr>
                <w:szCs w:val="24"/>
              </w:rPr>
              <w:t>Наречие как часть речи</w:t>
            </w:r>
          </w:p>
        </w:tc>
        <w:tc>
          <w:tcPr>
            <w:tcW w:w="1473" w:type="dxa"/>
            <w:vAlign w:val="center"/>
          </w:tcPr>
          <w:p w14:paraId="0BBEDA5E" w14:textId="77777777" w:rsidR="00B06A4A" w:rsidRPr="00FA17E6" w:rsidRDefault="00B06A4A" w:rsidP="00FA17E6">
            <w:pPr>
              <w:pStyle w:val="ConsPlusNormal"/>
              <w:rPr>
                <w:szCs w:val="24"/>
              </w:rPr>
            </w:pPr>
          </w:p>
        </w:tc>
      </w:tr>
      <w:tr w:rsidR="00B06A4A" w:rsidRPr="00FA17E6" w14:paraId="28178E3D" w14:textId="77777777" w:rsidTr="008D32F5">
        <w:tc>
          <w:tcPr>
            <w:tcW w:w="1191" w:type="dxa"/>
            <w:vAlign w:val="center"/>
          </w:tcPr>
          <w:p w14:paraId="33E59646" w14:textId="77777777" w:rsidR="00B06A4A" w:rsidRPr="00FA17E6" w:rsidRDefault="00B06A4A" w:rsidP="00FA17E6">
            <w:pPr>
              <w:pStyle w:val="ConsPlusNormal"/>
              <w:rPr>
                <w:szCs w:val="24"/>
              </w:rPr>
            </w:pPr>
            <w:r w:rsidRPr="00FA17E6">
              <w:rPr>
                <w:szCs w:val="24"/>
              </w:rPr>
              <w:t>Урок 66</w:t>
            </w:r>
          </w:p>
        </w:tc>
        <w:tc>
          <w:tcPr>
            <w:tcW w:w="6405" w:type="dxa"/>
            <w:vAlign w:val="center"/>
          </w:tcPr>
          <w:p w14:paraId="09C2B7AD" w14:textId="77777777" w:rsidR="00B06A4A" w:rsidRPr="00FA17E6" w:rsidRDefault="00B06A4A" w:rsidP="00FA17E6">
            <w:pPr>
              <w:pStyle w:val="ConsPlusNormal"/>
              <w:jc w:val="both"/>
              <w:rPr>
                <w:szCs w:val="24"/>
              </w:rPr>
            </w:pPr>
            <w:r w:rsidRPr="00FA17E6">
              <w:rPr>
                <w:szCs w:val="24"/>
              </w:rPr>
              <w:t>Разряды наречий по значению</w:t>
            </w:r>
          </w:p>
        </w:tc>
        <w:tc>
          <w:tcPr>
            <w:tcW w:w="1473" w:type="dxa"/>
            <w:vAlign w:val="center"/>
          </w:tcPr>
          <w:p w14:paraId="0E0D1CD3" w14:textId="77777777" w:rsidR="00B06A4A" w:rsidRPr="00FA17E6" w:rsidRDefault="00B06A4A" w:rsidP="00FA17E6">
            <w:pPr>
              <w:pStyle w:val="ConsPlusNormal"/>
              <w:rPr>
                <w:szCs w:val="24"/>
              </w:rPr>
            </w:pPr>
          </w:p>
        </w:tc>
      </w:tr>
      <w:tr w:rsidR="00B06A4A" w:rsidRPr="00FA17E6" w14:paraId="4CF66EF9" w14:textId="77777777" w:rsidTr="008D32F5">
        <w:tc>
          <w:tcPr>
            <w:tcW w:w="1191" w:type="dxa"/>
            <w:vAlign w:val="center"/>
          </w:tcPr>
          <w:p w14:paraId="2AB88DDB" w14:textId="77777777" w:rsidR="00B06A4A" w:rsidRPr="00FA17E6" w:rsidRDefault="00B06A4A" w:rsidP="00FA17E6">
            <w:pPr>
              <w:pStyle w:val="ConsPlusNormal"/>
              <w:rPr>
                <w:szCs w:val="24"/>
              </w:rPr>
            </w:pPr>
            <w:r w:rsidRPr="00FA17E6">
              <w:rPr>
                <w:szCs w:val="24"/>
              </w:rPr>
              <w:t>Урок 67</w:t>
            </w:r>
          </w:p>
        </w:tc>
        <w:tc>
          <w:tcPr>
            <w:tcW w:w="6405" w:type="dxa"/>
            <w:vAlign w:val="center"/>
          </w:tcPr>
          <w:p w14:paraId="0526E048" w14:textId="77777777" w:rsidR="00B06A4A" w:rsidRPr="00FA17E6" w:rsidRDefault="00B06A4A" w:rsidP="00FA17E6">
            <w:pPr>
              <w:pStyle w:val="ConsPlusNormal"/>
              <w:jc w:val="both"/>
              <w:rPr>
                <w:szCs w:val="24"/>
              </w:rPr>
            </w:pPr>
            <w:r w:rsidRPr="00FA17E6">
              <w:rPr>
                <w:szCs w:val="24"/>
              </w:rPr>
              <w:t>Разряды наречий по значению. Практикум</w:t>
            </w:r>
          </w:p>
        </w:tc>
        <w:tc>
          <w:tcPr>
            <w:tcW w:w="1473" w:type="dxa"/>
            <w:vAlign w:val="center"/>
          </w:tcPr>
          <w:p w14:paraId="3F76D5D7" w14:textId="77777777" w:rsidR="00B06A4A" w:rsidRPr="00FA17E6" w:rsidRDefault="00B06A4A" w:rsidP="00FA17E6">
            <w:pPr>
              <w:pStyle w:val="ConsPlusNormal"/>
              <w:jc w:val="center"/>
              <w:rPr>
                <w:szCs w:val="24"/>
              </w:rPr>
            </w:pPr>
            <w:r w:rsidRPr="00FA17E6">
              <w:rPr>
                <w:szCs w:val="24"/>
              </w:rPr>
              <w:t>1</w:t>
            </w:r>
          </w:p>
        </w:tc>
      </w:tr>
      <w:tr w:rsidR="00B06A4A" w:rsidRPr="00FA17E6" w14:paraId="45BAEDB6" w14:textId="77777777" w:rsidTr="008D32F5">
        <w:tc>
          <w:tcPr>
            <w:tcW w:w="1191" w:type="dxa"/>
            <w:vAlign w:val="center"/>
          </w:tcPr>
          <w:p w14:paraId="250C2671" w14:textId="77777777" w:rsidR="00B06A4A" w:rsidRPr="00FA17E6" w:rsidRDefault="00B06A4A" w:rsidP="00FA17E6">
            <w:pPr>
              <w:pStyle w:val="ConsPlusNormal"/>
              <w:rPr>
                <w:szCs w:val="24"/>
              </w:rPr>
            </w:pPr>
            <w:r w:rsidRPr="00FA17E6">
              <w:rPr>
                <w:szCs w:val="24"/>
              </w:rPr>
              <w:t>Урок 68</w:t>
            </w:r>
          </w:p>
        </w:tc>
        <w:tc>
          <w:tcPr>
            <w:tcW w:w="6405" w:type="dxa"/>
            <w:vAlign w:val="center"/>
          </w:tcPr>
          <w:p w14:paraId="5E2B8AAD" w14:textId="77777777" w:rsidR="00B06A4A" w:rsidRPr="00FA17E6" w:rsidRDefault="00B06A4A" w:rsidP="00FA17E6">
            <w:pPr>
              <w:pStyle w:val="ConsPlusNormal"/>
              <w:jc w:val="both"/>
              <w:rPr>
                <w:szCs w:val="24"/>
              </w:rPr>
            </w:pPr>
            <w:r w:rsidRPr="00FA17E6">
              <w:rPr>
                <w:szCs w:val="24"/>
              </w:rPr>
              <w:t>Степени сравнения наречий</w:t>
            </w:r>
          </w:p>
        </w:tc>
        <w:tc>
          <w:tcPr>
            <w:tcW w:w="1473" w:type="dxa"/>
            <w:vAlign w:val="center"/>
          </w:tcPr>
          <w:p w14:paraId="4773EF94" w14:textId="77777777" w:rsidR="00B06A4A" w:rsidRPr="00FA17E6" w:rsidRDefault="00B06A4A" w:rsidP="00FA17E6">
            <w:pPr>
              <w:pStyle w:val="ConsPlusNormal"/>
              <w:rPr>
                <w:szCs w:val="24"/>
              </w:rPr>
            </w:pPr>
          </w:p>
        </w:tc>
      </w:tr>
      <w:tr w:rsidR="00B06A4A" w:rsidRPr="00FA17E6" w14:paraId="7EEBAB55" w14:textId="77777777" w:rsidTr="008D32F5">
        <w:tc>
          <w:tcPr>
            <w:tcW w:w="1191" w:type="dxa"/>
            <w:vAlign w:val="center"/>
          </w:tcPr>
          <w:p w14:paraId="2F3E3D01" w14:textId="77777777" w:rsidR="00B06A4A" w:rsidRPr="00FA17E6" w:rsidRDefault="00B06A4A" w:rsidP="00FA17E6">
            <w:pPr>
              <w:pStyle w:val="ConsPlusNormal"/>
              <w:rPr>
                <w:szCs w:val="24"/>
              </w:rPr>
            </w:pPr>
            <w:r w:rsidRPr="00FA17E6">
              <w:rPr>
                <w:szCs w:val="24"/>
              </w:rPr>
              <w:t>Урок 69</w:t>
            </w:r>
          </w:p>
        </w:tc>
        <w:tc>
          <w:tcPr>
            <w:tcW w:w="6405" w:type="dxa"/>
            <w:vAlign w:val="center"/>
          </w:tcPr>
          <w:p w14:paraId="01B719B2" w14:textId="77777777" w:rsidR="00B06A4A" w:rsidRPr="00FA17E6" w:rsidRDefault="00B06A4A" w:rsidP="00FA17E6">
            <w:pPr>
              <w:pStyle w:val="ConsPlusNormal"/>
              <w:jc w:val="both"/>
              <w:rPr>
                <w:szCs w:val="24"/>
              </w:rPr>
            </w:pPr>
            <w:r w:rsidRPr="00FA17E6">
              <w:rPr>
                <w:szCs w:val="24"/>
              </w:rPr>
              <w:t>Степени сравнения наречий. Практикум</w:t>
            </w:r>
          </w:p>
        </w:tc>
        <w:tc>
          <w:tcPr>
            <w:tcW w:w="1473" w:type="dxa"/>
            <w:vAlign w:val="center"/>
          </w:tcPr>
          <w:p w14:paraId="68617C55" w14:textId="77777777" w:rsidR="00B06A4A" w:rsidRPr="00FA17E6" w:rsidRDefault="00B06A4A" w:rsidP="00FA17E6">
            <w:pPr>
              <w:pStyle w:val="ConsPlusNormal"/>
              <w:jc w:val="center"/>
              <w:rPr>
                <w:szCs w:val="24"/>
              </w:rPr>
            </w:pPr>
            <w:r w:rsidRPr="00FA17E6">
              <w:rPr>
                <w:szCs w:val="24"/>
              </w:rPr>
              <w:t>1</w:t>
            </w:r>
          </w:p>
        </w:tc>
      </w:tr>
      <w:tr w:rsidR="00B06A4A" w:rsidRPr="00FA17E6" w14:paraId="6EF11C99" w14:textId="77777777" w:rsidTr="008D32F5">
        <w:tc>
          <w:tcPr>
            <w:tcW w:w="1191" w:type="dxa"/>
            <w:vAlign w:val="center"/>
          </w:tcPr>
          <w:p w14:paraId="3218E6A6" w14:textId="77777777" w:rsidR="00B06A4A" w:rsidRPr="00FA17E6" w:rsidRDefault="00B06A4A" w:rsidP="00FA17E6">
            <w:pPr>
              <w:pStyle w:val="ConsPlusNormal"/>
              <w:rPr>
                <w:szCs w:val="24"/>
              </w:rPr>
            </w:pPr>
            <w:r w:rsidRPr="00FA17E6">
              <w:rPr>
                <w:szCs w:val="24"/>
              </w:rPr>
              <w:t>Урок 70</w:t>
            </w:r>
          </w:p>
        </w:tc>
        <w:tc>
          <w:tcPr>
            <w:tcW w:w="6405" w:type="dxa"/>
            <w:vAlign w:val="center"/>
          </w:tcPr>
          <w:p w14:paraId="00553112" w14:textId="77777777" w:rsidR="00B06A4A" w:rsidRPr="00FA17E6" w:rsidRDefault="00B06A4A" w:rsidP="00FA17E6">
            <w:pPr>
              <w:pStyle w:val="ConsPlusNormal"/>
              <w:jc w:val="both"/>
              <w:rPr>
                <w:szCs w:val="24"/>
              </w:rPr>
            </w:pPr>
            <w:r w:rsidRPr="00FA17E6">
              <w:rPr>
                <w:szCs w:val="24"/>
              </w:rPr>
              <w:t>Словообразование наречий</w:t>
            </w:r>
          </w:p>
        </w:tc>
        <w:tc>
          <w:tcPr>
            <w:tcW w:w="1473" w:type="dxa"/>
            <w:vAlign w:val="center"/>
          </w:tcPr>
          <w:p w14:paraId="5F482CF2" w14:textId="77777777" w:rsidR="00B06A4A" w:rsidRPr="00FA17E6" w:rsidRDefault="00B06A4A" w:rsidP="00FA17E6">
            <w:pPr>
              <w:pStyle w:val="ConsPlusNormal"/>
              <w:rPr>
                <w:szCs w:val="24"/>
              </w:rPr>
            </w:pPr>
          </w:p>
        </w:tc>
      </w:tr>
      <w:tr w:rsidR="00B06A4A" w:rsidRPr="00FA17E6" w14:paraId="5A431B37" w14:textId="77777777" w:rsidTr="008D32F5">
        <w:tc>
          <w:tcPr>
            <w:tcW w:w="1191" w:type="dxa"/>
            <w:vAlign w:val="center"/>
          </w:tcPr>
          <w:p w14:paraId="32E31C42" w14:textId="77777777" w:rsidR="00B06A4A" w:rsidRPr="00FA17E6" w:rsidRDefault="00B06A4A" w:rsidP="00FA17E6">
            <w:pPr>
              <w:pStyle w:val="ConsPlusNormal"/>
              <w:rPr>
                <w:szCs w:val="24"/>
              </w:rPr>
            </w:pPr>
            <w:r w:rsidRPr="00FA17E6">
              <w:rPr>
                <w:szCs w:val="24"/>
              </w:rPr>
              <w:t>Урок 71</w:t>
            </w:r>
          </w:p>
        </w:tc>
        <w:tc>
          <w:tcPr>
            <w:tcW w:w="6405" w:type="dxa"/>
            <w:vAlign w:val="center"/>
          </w:tcPr>
          <w:p w14:paraId="4DBFE16C" w14:textId="77777777" w:rsidR="00B06A4A" w:rsidRPr="00FA17E6" w:rsidRDefault="00B06A4A" w:rsidP="00FA17E6">
            <w:pPr>
              <w:pStyle w:val="ConsPlusNormal"/>
              <w:jc w:val="both"/>
              <w:rPr>
                <w:szCs w:val="24"/>
              </w:rPr>
            </w:pPr>
            <w:r w:rsidRPr="00FA17E6">
              <w:rPr>
                <w:szCs w:val="24"/>
              </w:rPr>
              <w:t>Морфологический анализ наречия</w:t>
            </w:r>
          </w:p>
        </w:tc>
        <w:tc>
          <w:tcPr>
            <w:tcW w:w="1473" w:type="dxa"/>
            <w:vAlign w:val="center"/>
          </w:tcPr>
          <w:p w14:paraId="5537D715" w14:textId="77777777" w:rsidR="00B06A4A" w:rsidRPr="00FA17E6" w:rsidRDefault="00B06A4A" w:rsidP="00FA17E6">
            <w:pPr>
              <w:pStyle w:val="ConsPlusNormal"/>
              <w:rPr>
                <w:szCs w:val="24"/>
              </w:rPr>
            </w:pPr>
          </w:p>
        </w:tc>
      </w:tr>
      <w:tr w:rsidR="00B06A4A" w:rsidRPr="00E177FF" w14:paraId="5E0B9C5B" w14:textId="77777777" w:rsidTr="008D32F5">
        <w:tc>
          <w:tcPr>
            <w:tcW w:w="1191" w:type="dxa"/>
            <w:vAlign w:val="center"/>
          </w:tcPr>
          <w:p w14:paraId="5B77FDF9" w14:textId="77777777" w:rsidR="00B06A4A" w:rsidRPr="00FA17E6" w:rsidRDefault="00B06A4A" w:rsidP="00FA17E6">
            <w:pPr>
              <w:pStyle w:val="ConsPlusNormal"/>
              <w:rPr>
                <w:szCs w:val="24"/>
              </w:rPr>
            </w:pPr>
            <w:r w:rsidRPr="00FA17E6">
              <w:rPr>
                <w:szCs w:val="24"/>
              </w:rPr>
              <w:t>Урок 72</w:t>
            </w:r>
          </w:p>
        </w:tc>
        <w:tc>
          <w:tcPr>
            <w:tcW w:w="6405" w:type="dxa"/>
            <w:vAlign w:val="center"/>
          </w:tcPr>
          <w:p w14:paraId="25571000" w14:textId="77777777" w:rsidR="00B06A4A" w:rsidRPr="00FA17E6" w:rsidRDefault="00B06A4A" w:rsidP="00FA17E6">
            <w:pPr>
              <w:pStyle w:val="ConsPlusNormal"/>
              <w:jc w:val="both"/>
              <w:rPr>
                <w:szCs w:val="24"/>
              </w:rPr>
            </w:pPr>
            <w:r w:rsidRPr="00FA17E6">
              <w:rPr>
                <w:szCs w:val="24"/>
              </w:rPr>
              <w:t>Слитное и раздельное написание не с наречиями на -о (-е)</w:t>
            </w:r>
          </w:p>
        </w:tc>
        <w:tc>
          <w:tcPr>
            <w:tcW w:w="1473" w:type="dxa"/>
            <w:vAlign w:val="center"/>
          </w:tcPr>
          <w:p w14:paraId="180DA1F9" w14:textId="77777777" w:rsidR="00B06A4A" w:rsidRPr="00FA17E6" w:rsidRDefault="00B06A4A" w:rsidP="00FA17E6">
            <w:pPr>
              <w:pStyle w:val="ConsPlusNormal"/>
              <w:rPr>
                <w:szCs w:val="24"/>
              </w:rPr>
            </w:pPr>
          </w:p>
        </w:tc>
      </w:tr>
      <w:tr w:rsidR="00B06A4A" w:rsidRPr="00FA17E6" w14:paraId="7FEF83BD" w14:textId="77777777" w:rsidTr="008D32F5">
        <w:tc>
          <w:tcPr>
            <w:tcW w:w="1191" w:type="dxa"/>
            <w:vAlign w:val="center"/>
          </w:tcPr>
          <w:p w14:paraId="7E7A3329" w14:textId="77777777" w:rsidR="00B06A4A" w:rsidRPr="00FA17E6" w:rsidRDefault="00B06A4A" w:rsidP="00FA17E6">
            <w:pPr>
              <w:pStyle w:val="ConsPlusNormal"/>
              <w:rPr>
                <w:szCs w:val="24"/>
              </w:rPr>
            </w:pPr>
            <w:r w:rsidRPr="00FA17E6">
              <w:rPr>
                <w:szCs w:val="24"/>
              </w:rPr>
              <w:t>Урок 73</w:t>
            </w:r>
          </w:p>
        </w:tc>
        <w:tc>
          <w:tcPr>
            <w:tcW w:w="6405" w:type="dxa"/>
            <w:vAlign w:val="center"/>
          </w:tcPr>
          <w:p w14:paraId="31099F83" w14:textId="77777777" w:rsidR="00B06A4A" w:rsidRPr="00FA17E6" w:rsidRDefault="00B06A4A" w:rsidP="00FA17E6">
            <w:pPr>
              <w:pStyle w:val="ConsPlusNormal"/>
              <w:jc w:val="both"/>
              <w:rPr>
                <w:szCs w:val="24"/>
              </w:rPr>
            </w:pPr>
            <w:r w:rsidRPr="00FA17E6">
              <w:rPr>
                <w:szCs w:val="24"/>
              </w:rPr>
              <w:t>Слитное и раздельное написание не с наречиями на -о (-е). Практикум</w:t>
            </w:r>
          </w:p>
        </w:tc>
        <w:tc>
          <w:tcPr>
            <w:tcW w:w="1473" w:type="dxa"/>
            <w:vAlign w:val="center"/>
          </w:tcPr>
          <w:p w14:paraId="5939228E" w14:textId="77777777" w:rsidR="00B06A4A" w:rsidRPr="00FA17E6" w:rsidRDefault="00B06A4A" w:rsidP="00FA17E6">
            <w:pPr>
              <w:pStyle w:val="ConsPlusNormal"/>
              <w:jc w:val="center"/>
              <w:rPr>
                <w:szCs w:val="24"/>
              </w:rPr>
            </w:pPr>
            <w:r w:rsidRPr="00FA17E6">
              <w:rPr>
                <w:szCs w:val="24"/>
              </w:rPr>
              <w:t>1</w:t>
            </w:r>
          </w:p>
        </w:tc>
      </w:tr>
      <w:tr w:rsidR="00B06A4A" w:rsidRPr="00E177FF" w14:paraId="17A4B98A" w14:textId="77777777" w:rsidTr="008D32F5">
        <w:tc>
          <w:tcPr>
            <w:tcW w:w="1191" w:type="dxa"/>
            <w:vAlign w:val="center"/>
          </w:tcPr>
          <w:p w14:paraId="229DE7EB" w14:textId="77777777" w:rsidR="00B06A4A" w:rsidRPr="00FA17E6" w:rsidRDefault="00B06A4A" w:rsidP="00FA17E6">
            <w:pPr>
              <w:pStyle w:val="ConsPlusNormal"/>
              <w:rPr>
                <w:szCs w:val="24"/>
              </w:rPr>
            </w:pPr>
            <w:r w:rsidRPr="00FA17E6">
              <w:rPr>
                <w:szCs w:val="24"/>
              </w:rPr>
              <w:t>Урок 74</w:t>
            </w:r>
          </w:p>
        </w:tc>
        <w:tc>
          <w:tcPr>
            <w:tcW w:w="6405" w:type="dxa"/>
            <w:vAlign w:val="center"/>
          </w:tcPr>
          <w:p w14:paraId="1ED6D866" w14:textId="77777777" w:rsidR="00B06A4A" w:rsidRPr="00FA17E6" w:rsidRDefault="00B06A4A" w:rsidP="00FA17E6">
            <w:pPr>
              <w:pStyle w:val="ConsPlusNormal"/>
              <w:jc w:val="both"/>
              <w:rPr>
                <w:szCs w:val="24"/>
              </w:rPr>
            </w:pPr>
            <w:r w:rsidRPr="00FA17E6">
              <w:rPr>
                <w:szCs w:val="24"/>
              </w:rPr>
              <w:t>Дефис между частями слова в наречиях</w:t>
            </w:r>
          </w:p>
        </w:tc>
        <w:tc>
          <w:tcPr>
            <w:tcW w:w="1473" w:type="dxa"/>
            <w:vAlign w:val="center"/>
          </w:tcPr>
          <w:p w14:paraId="3338731C" w14:textId="77777777" w:rsidR="00B06A4A" w:rsidRPr="00FA17E6" w:rsidRDefault="00B06A4A" w:rsidP="00FA17E6">
            <w:pPr>
              <w:pStyle w:val="ConsPlusNormal"/>
              <w:rPr>
                <w:szCs w:val="24"/>
              </w:rPr>
            </w:pPr>
          </w:p>
        </w:tc>
      </w:tr>
      <w:tr w:rsidR="00B06A4A" w:rsidRPr="00E177FF" w14:paraId="1B0CBFB1" w14:textId="77777777" w:rsidTr="008D32F5">
        <w:tc>
          <w:tcPr>
            <w:tcW w:w="1191" w:type="dxa"/>
            <w:vAlign w:val="center"/>
          </w:tcPr>
          <w:p w14:paraId="256E97BC" w14:textId="77777777" w:rsidR="00B06A4A" w:rsidRPr="00FA17E6" w:rsidRDefault="00B06A4A" w:rsidP="00FA17E6">
            <w:pPr>
              <w:pStyle w:val="ConsPlusNormal"/>
              <w:rPr>
                <w:szCs w:val="24"/>
              </w:rPr>
            </w:pPr>
            <w:r w:rsidRPr="00FA17E6">
              <w:rPr>
                <w:szCs w:val="24"/>
              </w:rPr>
              <w:t>Урок 75</w:t>
            </w:r>
          </w:p>
        </w:tc>
        <w:tc>
          <w:tcPr>
            <w:tcW w:w="6405" w:type="dxa"/>
            <w:vAlign w:val="center"/>
          </w:tcPr>
          <w:p w14:paraId="1EBFCE68" w14:textId="77777777" w:rsidR="00B06A4A" w:rsidRPr="00FA17E6" w:rsidRDefault="00B06A4A" w:rsidP="00FA17E6">
            <w:pPr>
              <w:pStyle w:val="ConsPlusNormal"/>
              <w:jc w:val="both"/>
              <w:rPr>
                <w:szCs w:val="24"/>
              </w:rPr>
            </w:pPr>
            <w:r w:rsidRPr="00FA17E6">
              <w:rPr>
                <w:szCs w:val="24"/>
              </w:rPr>
              <w:t>Слитное и раздельное написание наречий, образованных от существительных и количественных числительных</w:t>
            </w:r>
          </w:p>
        </w:tc>
        <w:tc>
          <w:tcPr>
            <w:tcW w:w="1473" w:type="dxa"/>
            <w:vAlign w:val="center"/>
          </w:tcPr>
          <w:p w14:paraId="3F5E2DB8" w14:textId="77777777" w:rsidR="00B06A4A" w:rsidRPr="00FA17E6" w:rsidRDefault="00B06A4A" w:rsidP="00FA17E6">
            <w:pPr>
              <w:pStyle w:val="ConsPlusNormal"/>
              <w:rPr>
                <w:szCs w:val="24"/>
              </w:rPr>
            </w:pPr>
          </w:p>
        </w:tc>
      </w:tr>
      <w:tr w:rsidR="00B06A4A" w:rsidRPr="00FA17E6" w14:paraId="3C67CE0D" w14:textId="77777777" w:rsidTr="008D32F5">
        <w:tc>
          <w:tcPr>
            <w:tcW w:w="1191" w:type="dxa"/>
            <w:vAlign w:val="center"/>
          </w:tcPr>
          <w:p w14:paraId="5322A697" w14:textId="77777777" w:rsidR="00B06A4A" w:rsidRPr="00FA17E6" w:rsidRDefault="00B06A4A" w:rsidP="00FA17E6">
            <w:pPr>
              <w:pStyle w:val="ConsPlusNormal"/>
              <w:rPr>
                <w:szCs w:val="24"/>
              </w:rPr>
            </w:pPr>
            <w:r w:rsidRPr="00FA17E6">
              <w:rPr>
                <w:szCs w:val="24"/>
              </w:rPr>
              <w:t>Урок 76</w:t>
            </w:r>
          </w:p>
        </w:tc>
        <w:tc>
          <w:tcPr>
            <w:tcW w:w="6405" w:type="dxa"/>
            <w:vAlign w:val="center"/>
          </w:tcPr>
          <w:p w14:paraId="735DDF05" w14:textId="77777777" w:rsidR="00B06A4A" w:rsidRPr="00FA17E6" w:rsidRDefault="00B06A4A" w:rsidP="00FA17E6">
            <w:pPr>
              <w:pStyle w:val="ConsPlusNormal"/>
              <w:jc w:val="both"/>
              <w:rPr>
                <w:szCs w:val="24"/>
              </w:rPr>
            </w:pPr>
            <w:r w:rsidRPr="00FA17E6">
              <w:rPr>
                <w:szCs w:val="24"/>
              </w:rPr>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14:paraId="7341BFCB" w14:textId="77777777" w:rsidR="00B06A4A" w:rsidRPr="00FA17E6" w:rsidRDefault="00B06A4A" w:rsidP="00FA17E6">
            <w:pPr>
              <w:pStyle w:val="ConsPlusNormal"/>
              <w:jc w:val="center"/>
              <w:rPr>
                <w:szCs w:val="24"/>
              </w:rPr>
            </w:pPr>
            <w:r w:rsidRPr="00FA17E6">
              <w:rPr>
                <w:szCs w:val="24"/>
              </w:rPr>
              <w:t>1</w:t>
            </w:r>
          </w:p>
        </w:tc>
      </w:tr>
      <w:tr w:rsidR="00B06A4A" w:rsidRPr="00E177FF" w14:paraId="08FFFF9B" w14:textId="77777777" w:rsidTr="008D32F5">
        <w:tc>
          <w:tcPr>
            <w:tcW w:w="1191" w:type="dxa"/>
            <w:vAlign w:val="center"/>
          </w:tcPr>
          <w:p w14:paraId="75589393" w14:textId="77777777" w:rsidR="00B06A4A" w:rsidRPr="00FA17E6" w:rsidRDefault="00B06A4A" w:rsidP="00FA17E6">
            <w:pPr>
              <w:pStyle w:val="ConsPlusNormal"/>
              <w:rPr>
                <w:szCs w:val="24"/>
              </w:rPr>
            </w:pPr>
            <w:r w:rsidRPr="00FA17E6">
              <w:rPr>
                <w:szCs w:val="24"/>
              </w:rPr>
              <w:t>Урок 77</w:t>
            </w:r>
          </w:p>
        </w:tc>
        <w:tc>
          <w:tcPr>
            <w:tcW w:w="6405" w:type="dxa"/>
            <w:vAlign w:val="center"/>
          </w:tcPr>
          <w:p w14:paraId="622259D9" w14:textId="77777777" w:rsidR="00B06A4A" w:rsidRPr="00FA17E6" w:rsidRDefault="00B06A4A" w:rsidP="00FA17E6">
            <w:pPr>
              <w:pStyle w:val="ConsPlusNormal"/>
              <w:jc w:val="both"/>
              <w:rPr>
                <w:szCs w:val="24"/>
              </w:rPr>
            </w:pPr>
            <w:r w:rsidRPr="00FA17E6">
              <w:rPr>
                <w:szCs w:val="24"/>
              </w:rPr>
              <w:t>Одна и две буквы н в наречиях на -о (-е)</w:t>
            </w:r>
          </w:p>
        </w:tc>
        <w:tc>
          <w:tcPr>
            <w:tcW w:w="1473" w:type="dxa"/>
            <w:vAlign w:val="center"/>
          </w:tcPr>
          <w:p w14:paraId="5ADDC5F4" w14:textId="77777777" w:rsidR="00B06A4A" w:rsidRPr="00FA17E6" w:rsidRDefault="00B06A4A" w:rsidP="00FA17E6">
            <w:pPr>
              <w:pStyle w:val="ConsPlusNormal"/>
              <w:rPr>
                <w:szCs w:val="24"/>
              </w:rPr>
            </w:pPr>
          </w:p>
        </w:tc>
      </w:tr>
      <w:tr w:rsidR="00B06A4A" w:rsidRPr="00FA17E6" w14:paraId="18ED606A" w14:textId="77777777" w:rsidTr="008D32F5">
        <w:tc>
          <w:tcPr>
            <w:tcW w:w="1191" w:type="dxa"/>
            <w:vAlign w:val="center"/>
          </w:tcPr>
          <w:p w14:paraId="5FFD883E" w14:textId="77777777" w:rsidR="00B06A4A" w:rsidRPr="00FA17E6" w:rsidRDefault="00B06A4A" w:rsidP="00FA17E6">
            <w:pPr>
              <w:pStyle w:val="ConsPlusNormal"/>
              <w:rPr>
                <w:szCs w:val="24"/>
              </w:rPr>
            </w:pPr>
            <w:r w:rsidRPr="00FA17E6">
              <w:rPr>
                <w:szCs w:val="24"/>
              </w:rPr>
              <w:lastRenderedPageBreak/>
              <w:t>Урок 78</w:t>
            </w:r>
          </w:p>
        </w:tc>
        <w:tc>
          <w:tcPr>
            <w:tcW w:w="6405" w:type="dxa"/>
            <w:vAlign w:val="center"/>
          </w:tcPr>
          <w:p w14:paraId="1C608F70" w14:textId="77777777" w:rsidR="00B06A4A" w:rsidRPr="00FA17E6" w:rsidRDefault="00B06A4A" w:rsidP="00FA17E6">
            <w:pPr>
              <w:pStyle w:val="ConsPlusNormal"/>
              <w:jc w:val="both"/>
              <w:rPr>
                <w:szCs w:val="24"/>
              </w:rPr>
            </w:pPr>
            <w:r w:rsidRPr="00FA17E6">
              <w:rPr>
                <w:szCs w:val="24"/>
              </w:rPr>
              <w:t>Одна и две буквы н в наречиях на -о (-е). Практикум</w:t>
            </w:r>
          </w:p>
        </w:tc>
        <w:tc>
          <w:tcPr>
            <w:tcW w:w="1473" w:type="dxa"/>
            <w:vAlign w:val="center"/>
          </w:tcPr>
          <w:p w14:paraId="3F6B7828" w14:textId="77777777" w:rsidR="00B06A4A" w:rsidRPr="00FA17E6" w:rsidRDefault="00B06A4A" w:rsidP="00FA17E6">
            <w:pPr>
              <w:pStyle w:val="ConsPlusNormal"/>
              <w:jc w:val="center"/>
              <w:rPr>
                <w:szCs w:val="24"/>
              </w:rPr>
            </w:pPr>
            <w:r w:rsidRPr="00FA17E6">
              <w:rPr>
                <w:szCs w:val="24"/>
              </w:rPr>
              <w:t>1</w:t>
            </w:r>
          </w:p>
        </w:tc>
      </w:tr>
      <w:tr w:rsidR="00B06A4A" w:rsidRPr="00E177FF" w14:paraId="21F013AA" w14:textId="77777777" w:rsidTr="008D32F5">
        <w:tc>
          <w:tcPr>
            <w:tcW w:w="1191" w:type="dxa"/>
            <w:vAlign w:val="center"/>
          </w:tcPr>
          <w:p w14:paraId="659879BA" w14:textId="77777777" w:rsidR="00B06A4A" w:rsidRPr="00FA17E6" w:rsidRDefault="00B06A4A" w:rsidP="00FA17E6">
            <w:pPr>
              <w:pStyle w:val="ConsPlusNormal"/>
              <w:rPr>
                <w:szCs w:val="24"/>
              </w:rPr>
            </w:pPr>
            <w:r w:rsidRPr="00FA17E6">
              <w:rPr>
                <w:szCs w:val="24"/>
              </w:rPr>
              <w:t>Урок 79</w:t>
            </w:r>
          </w:p>
        </w:tc>
        <w:tc>
          <w:tcPr>
            <w:tcW w:w="6405" w:type="dxa"/>
            <w:vAlign w:val="center"/>
          </w:tcPr>
          <w:p w14:paraId="2582CFC1" w14:textId="77777777" w:rsidR="00B06A4A" w:rsidRPr="00FA17E6" w:rsidRDefault="00B06A4A" w:rsidP="00FA17E6">
            <w:pPr>
              <w:pStyle w:val="ConsPlusNormal"/>
              <w:jc w:val="both"/>
              <w:rPr>
                <w:szCs w:val="24"/>
              </w:rPr>
            </w:pPr>
            <w:r w:rsidRPr="00FA17E6">
              <w:rPr>
                <w:szCs w:val="24"/>
              </w:rPr>
              <w:t>Буквы о и е после шипящих на конце наречий</w:t>
            </w:r>
          </w:p>
        </w:tc>
        <w:tc>
          <w:tcPr>
            <w:tcW w:w="1473" w:type="dxa"/>
            <w:vAlign w:val="center"/>
          </w:tcPr>
          <w:p w14:paraId="2668EA45" w14:textId="77777777" w:rsidR="00B06A4A" w:rsidRPr="00FA17E6" w:rsidRDefault="00B06A4A" w:rsidP="00FA17E6">
            <w:pPr>
              <w:pStyle w:val="ConsPlusNormal"/>
              <w:rPr>
                <w:szCs w:val="24"/>
              </w:rPr>
            </w:pPr>
          </w:p>
        </w:tc>
      </w:tr>
      <w:tr w:rsidR="00B06A4A" w:rsidRPr="00FA17E6" w14:paraId="3EEA653C" w14:textId="77777777" w:rsidTr="008D32F5">
        <w:tc>
          <w:tcPr>
            <w:tcW w:w="1191" w:type="dxa"/>
            <w:vAlign w:val="center"/>
          </w:tcPr>
          <w:p w14:paraId="122F15E3" w14:textId="77777777" w:rsidR="00B06A4A" w:rsidRPr="00FA17E6" w:rsidRDefault="00B06A4A" w:rsidP="00FA17E6">
            <w:pPr>
              <w:pStyle w:val="ConsPlusNormal"/>
              <w:rPr>
                <w:szCs w:val="24"/>
              </w:rPr>
            </w:pPr>
            <w:r w:rsidRPr="00FA17E6">
              <w:rPr>
                <w:szCs w:val="24"/>
              </w:rPr>
              <w:t>Урок 80</w:t>
            </w:r>
          </w:p>
        </w:tc>
        <w:tc>
          <w:tcPr>
            <w:tcW w:w="6405" w:type="dxa"/>
            <w:vAlign w:val="center"/>
          </w:tcPr>
          <w:p w14:paraId="336750A0" w14:textId="77777777" w:rsidR="00B06A4A" w:rsidRPr="00FA17E6" w:rsidRDefault="00B06A4A" w:rsidP="00FA17E6">
            <w:pPr>
              <w:pStyle w:val="ConsPlusNormal"/>
              <w:jc w:val="both"/>
              <w:rPr>
                <w:szCs w:val="24"/>
              </w:rPr>
            </w:pPr>
            <w:r w:rsidRPr="00FA17E6">
              <w:rPr>
                <w:szCs w:val="24"/>
              </w:rPr>
              <w:t>Буквы о и е после шипящих на конце наречий. Практикум</w:t>
            </w:r>
          </w:p>
        </w:tc>
        <w:tc>
          <w:tcPr>
            <w:tcW w:w="1473" w:type="dxa"/>
            <w:vAlign w:val="center"/>
          </w:tcPr>
          <w:p w14:paraId="1D8CD595" w14:textId="77777777" w:rsidR="00B06A4A" w:rsidRPr="00FA17E6" w:rsidRDefault="00B06A4A" w:rsidP="00FA17E6">
            <w:pPr>
              <w:pStyle w:val="ConsPlusNormal"/>
              <w:jc w:val="center"/>
              <w:rPr>
                <w:szCs w:val="24"/>
              </w:rPr>
            </w:pPr>
            <w:r w:rsidRPr="00FA17E6">
              <w:rPr>
                <w:szCs w:val="24"/>
              </w:rPr>
              <w:t>1</w:t>
            </w:r>
          </w:p>
        </w:tc>
      </w:tr>
      <w:tr w:rsidR="00B06A4A" w:rsidRPr="00E177FF" w14:paraId="0C6436B7" w14:textId="77777777" w:rsidTr="008D32F5">
        <w:tc>
          <w:tcPr>
            <w:tcW w:w="1191" w:type="dxa"/>
            <w:vAlign w:val="center"/>
          </w:tcPr>
          <w:p w14:paraId="413A79CD" w14:textId="77777777" w:rsidR="00B06A4A" w:rsidRPr="00FA17E6" w:rsidRDefault="00B06A4A" w:rsidP="00FA17E6">
            <w:pPr>
              <w:pStyle w:val="ConsPlusNormal"/>
              <w:rPr>
                <w:szCs w:val="24"/>
              </w:rPr>
            </w:pPr>
            <w:r w:rsidRPr="00FA17E6">
              <w:rPr>
                <w:szCs w:val="24"/>
              </w:rPr>
              <w:t>Урок 81</w:t>
            </w:r>
          </w:p>
        </w:tc>
        <w:tc>
          <w:tcPr>
            <w:tcW w:w="6405" w:type="dxa"/>
            <w:vAlign w:val="center"/>
          </w:tcPr>
          <w:p w14:paraId="7B5F807D" w14:textId="77777777" w:rsidR="00B06A4A" w:rsidRPr="00FA17E6" w:rsidRDefault="00B06A4A" w:rsidP="00FA17E6">
            <w:pPr>
              <w:pStyle w:val="ConsPlusNormal"/>
              <w:jc w:val="both"/>
              <w:rPr>
                <w:szCs w:val="24"/>
              </w:rPr>
            </w:pPr>
            <w:r w:rsidRPr="00FA17E6">
              <w:rPr>
                <w:szCs w:val="24"/>
              </w:rPr>
              <w:t>Буквы о и а на конце наречий</w:t>
            </w:r>
          </w:p>
        </w:tc>
        <w:tc>
          <w:tcPr>
            <w:tcW w:w="1473" w:type="dxa"/>
            <w:vAlign w:val="center"/>
          </w:tcPr>
          <w:p w14:paraId="19D14581" w14:textId="77777777" w:rsidR="00B06A4A" w:rsidRPr="00FA17E6" w:rsidRDefault="00B06A4A" w:rsidP="00FA17E6">
            <w:pPr>
              <w:pStyle w:val="ConsPlusNormal"/>
              <w:rPr>
                <w:szCs w:val="24"/>
              </w:rPr>
            </w:pPr>
          </w:p>
        </w:tc>
      </w:tr>
      <w:tr w:rsidR="00B06A4A" w:rsidRPr="00FA17E6" w14:paraId="28EBA852" w14:textId="77777777" w:rsidTr="008D32F5">
        <w:tc>
          <w:tcPr>
            <w:tcW w:w="1191" w:type="dxa"/>
            <w:vAlign w:val="center"/>
          </w:tcPr>
          <w:p w14:paraId="7B93BD94" w14:textId="77777777" w:rsidR="00B06A4A" w:rsidRPr="00FA17E6" w:rsidRDefault="00B06A4A" w:rsidP="00FA17E6">
            <w:pPr>
              <w:pStyle w:val="ConsPlusNormal"/>
              <w:rPr>
                <w:szCs w:val="24"/>
              </w:rPr>
            </w:pPr>
            <w:r w:rsidRPr="00FA17E6">
              <w:rPr>
                <w:szCs w:val="24"/>
              </w:rPr>
              <w:t>Урок 82</w:t>
            </w:r>
          </w:p>
        </w:tc>
        <w:tc>
          <w:tcPr>
            <w:tcW w:w="6405" w:type="dxa"/>
            <w:vAlign w:val="center"/>
          </w:tcPr>
          <w:p w14:paraId="6DDCD252" w14:textId="77777777" w:rsidR="00B06A4A" w:rsidRPr="00FA17E6" w:rsidRDefault="00B06A4A" w:rsidP="00FA17E6">
            <w:pPr>
              <w:pStyle w:val="ConsPlusNormal"/>
              <w:jc w:val="both"/>
              <w:rPr>
                <w:szCs w:val="24"/>
              </w:rPr>
            </w:pPr>
            <w:r w:rsidRPr="00FA17E6">
              <w:rPr>
                <w:szCs w:val="24"/>
              </w:rPr>
              <w:t>Буквы о и а на конце наречий. Практикум</w:t>
            </w:r>
          </w:p>
        </w:tc>
        <w:tc>
          <w:tcPr>
            <w:tcW w:w="1473" w:type="dxa"/>
            <w:vAlign w:val="center"/>
          </w:tcPr>
          <w:p w14:paraId="4B7D81DC" w14:textId="77777777" w:rsidR="00B06A4A" w:rsidRPr="00FA17E6" w:rsidRDefault="00B06A4A" w:rsidP="00FA17E6">
            <w:pPr>
              <w:pStyle w:val="ConsPlusNormal"/>
              <w:jc w:val="center"/>
              <w:rPr>
                <w:szCs w:val="24"/>
              </w:rPr>
            </w:pPr>
            <w:r w:rsidRPr="00FA17E6">
              <w:rPr>
                <w:szCs w:val="24"/>
              </w:rPr>
              <w:t>1</w:t>
            </w:r>
          </w:p>
        </w:tc>
      </w:tr>
      <w:tr w:rsidR="00B06A4A" w:rsidRPr="00E177FF" w14:paraId="23E8F709" w14:textId="77777777" w:rsidTr="008D32F5">
        <w:tc>
          <w:tcPr>
            <w:tcW w:w="1191" w:type="dxa"/>
            <w:vAlign w:val="center"/>
          </w:tcPr>
          <w:p w14:paraId="73A50BA2" w14:textId="77777777" w:rsidR="00B06A4A" w:rsidRPr="00FA17E6" w:rsidRDefault="00B06A4A" w:rsidP="00FA17E6">
            <w:pPr>
              <w:pStyle w:val="ConsPlusNormal"/>
              <w:rPr>
                <w:szCs w:val="24"/>
              </w:rPr>
            </w:pPr>
            <w:r w:rsidRPr="00FA17E6">
              <w:rPr>
                <w:szCs w:val="24"/>
              </w:rPr>
              <w:t>Урок 83</w:t>
            </w:r>
          </w:p>
        </w:tc>
        <w:tc>
          <w:tcPr>
            <w:tcW w:w="6405" w:type="dxa"/>
            <w:vAlign w:val="center"/>
          </w:tcPr>
          <w:p w14:paraId="1DBC2862" w14:textId="77777777" w:rsidR="00B06A4A" w:rsidRPr="00FA17E6" w:rsidRDefault="00B06A4A" w:rsidP="00FA17E6">
            <w:pPr>
              <w:pStyle w:val="ConsPlusNormal"/>
              <w:jc w:val="both"/>
              <w:rPr>
                <w:szCs w:val="24"/>
              </w:rPr>
            </w:pPr>
            <w:r w:rsidRPr="00FA17E6">
              <w:rPr>
                <w:szCs w:val="24"/>
              </w:rPr>
              <w:t>Мягкий знак после шипящих на конце наречий</w:t>
            </w:r>
          </w:p>
        </w:tc>
        <w:tc>
          <w:tcPr>
            <w:tcW w:w="1473" w:type="dxa"/>
            <w:vAlign w:val="center"/>
          </w:tcPr>
          <w:p w14:paraId="56660C0B" w14:textId="77777777" w:rsidR="00B06A4A" w:rsidRPr="00FA17E6" w:rsidRDefault="00B06A4A" w:rsidP="00FA17E6">
            <w:pPr>
              <w:pStyle w:val="ConsPlusNormal"/>
              <w:rPr>
                <w:szCs w:val="24"/>
              </w:rPr>
            </w:pPr>
          </w:p>
        </w:tc>
      </w:tr>
      <w:tr w:rsidR="00B06A4A" w:rsidRPr="00FA17E6" w14:paraId="7DB4455A" w14:textId="77777777" w:rsidTr="008D32F5">
        <w:tc>
          <w:tcPr>
            <w:tcW w:w="1191" w:type="dxa"/>
            <w:vAlign w:val="center"/>
          </w:tcPr>
          <w:p w14:paraId="3B59E378" w14:textId="77777777" w:rsidR="00B06A4A" w:rsidRPr="00FA17E6" w:rsidRDefault="00B06A4A" w:rsidP="00FA17E6">
            <w:pPr>
              <w:pStyle w:val="ConsPlusNormal"/>
              <w:rPr>
                <w:szCs w:val="24"/>
              </w:rPr>
            </w:pPr>
            <w:r w:rsidRPr="00FA17E6">
              <w:rPr>
                <w:szCs w:val="24"/>
              </w:rPr>
              <w:t>Урок 84</w:t>
            </w:r>
          </w:p>
        </w:tc>
        <w:tc>
          <w:tcPr>
            <w:tcW w:w="6405" w:type="dxa"/>
            <w:vAlign w:val="center"/>
          </w:tcPr>
          <w:p w14:paraId="02784C36" w14:textId="77777777" w:rsidR="00B06A4A" w:rsidRPr="00FA17E6" w:rsidRDefault="00B06A4A" w:rsidP="00FA17E6">
            <w:pPr>
              <w:pStyle w:val="ConsPlusNormal"/>
              <w:jc w:val="both"/>
              <w:rPr>
                <w:szCs w:val="24"/>
              </w:rPr>
            </w:pPr>
            <w:r w:rsidRPr="00FA17E6">
              <w:rPr>
                <w:szCs w:val="24"/>
              </w:rPr>
              <w:t>Мягкий знак после шипящих на конце наречий. Практикум</w:t>
            </w:r>
          </w:p>
        </w:tc>
        <w:tc>
          <w:tcPr>
            <w:tcW w:w="1473" w:type="dxa"/>
            <w:vAlign w:val="center"/>
          </w:tcPr>
          <w:p w14:paraId="5C107062" w14:textId="77777777" w:rsidR="00B06A4A" w:rsidRPr="00FA17E6" w:rsidRDefault="00B06A4A" w:rsidP="00FA17E6">
            <w:pPr>
              <w:pStyle w:val="ConsPlusNormal"/>
              <w:jc w:val="center"/>
              <w:rPr>
                <w:szCs w:val="24"/>
              </w:rPr>
            </w:pPr>
            <w:r w:rsidRPr="00FA17E6">
              <w:rPr>
                <w:szCs w:val="24"/>
              </w:rPr>
              <w:t>1</w:t>
            </w:r>
          </w:p>
        </w:tc>
      </w:tr>
      <w:tr w:rsidR="00B06A4A" w:rsidRPr="00FA17E6" w14:paraId="549D9CDF" w14:textId="77777777" w:rsidTr="008D32F5">
        <w:tc>
          <w:tcPr>
            <w:tcW w:w="1191" w:type="dxa"/>
            <w:vAlign w:val="center"/>
          </w:tcPr>
          <w:p w14:paraId="07D5982B" w14:textId="77777777" w:rsidR="00B06A4A" w:rsidRPr="00FA17E6" w:rsidRDefault="00B06A4A" w:rsidP="00FA17E6">
            <w:pPr>
              <w:pStyle w:val="ConsPlusNormal"/>
              <w:rPr>
                <w:szCs w:val="24"/>
              </w:rPr>
            </w:pPr>
            <w:r w:rsidRPr="00FA17E6">
              <w:rPr>
                <w:szCs w:val="24"/>
              </w:rPr>
              <w:t>Урок 85</w:t>
            </w:r>
          </w:p>
        </w:tc>
        <w:tc>
          <w:tcPr>
            <w:tcW w:w="6405" w:type="dxa"/>
            <w:vAlign w:val="center"/>
          </w:tcPr>
          <w:p w14:paraId="283B5083" w14:textId="77777777" w:rsidR="00B06A4A" w:rsidRPr="00FA17E6" w:rsidRDefault="00B06A4A" w:rsidP="00FA17E6">
            <w:pPr>
              <w:pStyle w:val="ConsPlusNormal"/>
              <w:jc w:val="both"/>
              <w:rPr>
                <w:szCs w:val="24"/>
              </w:rPr>
            </w:pPr>
            <w:r w:rsidRPr="00FA17E6">
              <w:rPr>
                <w:szCs w:val="24"/>
              </w:rPr>
              <w:t>Повторение темы "Наречие"</w:t>
            </w:r>
          </w:p>
        </w:tc>
        <w:tc>
          <w:tcPr>
            <w:tcW w:w="1473" w:type="dxa"/>
            <w:vAlign w:val="center"/>
          </w:tcPr>
          <w:p w14:paraId="068C6F7C" w14:textId="77777777" w:rsidR="00B06A4A" w:rsidRPr="00FA17E6" w:rsidRDefault="00B06A4A" w:rsidP="00FA17E6">
            <w:pPr>
              <w:pStyle w:val="ConsPlusNormal"/>
              <w:rPr>
                <w:szCs w:val="24"/>
              </w:rPr>
            </w:pPr>
          </w:p>
        </w:tc>
      </w:tr>
      <w:tr w:rsidR="00B06A4A" w:rsidRPr="00FA17E6" w14:paraId="59A255BD" w14:textId="77777777" w:rsidTr="008D32F5">
        <w:tc>
          <w:tcPr>
            <w:tcW w:w="1191" w:type="dxa"/>
            <w:vAlign w:val="center"/>
          </w:tcPr>
          <w:p w14:paraId="3D97F306" w14:textId="77777777" w:rsidR="00B06A4A" w:rsidRPr="00FA17E6" w:rsidRDefault="00B06A4A" w:rsidP="00FA17E6">
            <w:pPr>
              <w:pStyle w:val="ConsPlusNormal"/>
              <w:rPr>
                <w:szCs w:val="24"/>
              </w:rPr>
            </w:pPr>
            <w:r w:rsidRPr="00FA17E6">
              <w:rPr>
                <w:szCs w:val="24"/>
              </w:rPr>
              <w:t>Урок 86</w:t>
            </w:r>
          </w:p>
        </w:tc>
        <w:tc>
          <w:tcPr>
            <w:tcW w:w="6405" w:type="dxa"/>
            <w:vAlign w:val="center"/>
          </w:tcPr>
          <w:p w14:paraId="0953091F" w14:textId="77777777" w:rsidR="00B06A4A" w:rsidRPr="00FA17E6" w:rsidRDefault="00B06A4A" w:rsidP="00FA17E6">
            <w:pPr>
              <w:pStyle w:val="ConsPlusNormal"/>
              <w:jc w:val="both"/>
              <w:rPr>
                <w:szCs w:val="24"/>
              </w:rPr>
            </w:pPr>
            <w:r w:rsidRPr="00FA17E6">
              <w:rPr>
                <w:szCs w:val="24"/>
              </w:rPr>
              <w:t>Диктант с грамматическим заданием</w:t>
            </w:r>
          </w:p>
        </w:tc>
        <w:tc>
          <w:tcPr>
            <w:tcW w:w="1473" w:type="dxa"/>
            <w:vAlign w:val="center"/>
          </w:tcPr>
          <w:p w14:paraId="519198DE" w14:textId="77777777" w:rsidR="00B06A4A" w:rsidRPr="00FA17E6" w:rsidRDefault="00B06A4A" w:rsidP="00FA17E6">
            <w:pPr>
              <w:pStyle w:val="ConsPlusNormal"/>
              <w:rPr>
                <w:szCs w:val="24"/>
              </w:rPr>
            </w:pPr>
          </w:p>
        </w:tc>
      </w:tr>
      <w:tr w:rsidR="00B06A4A" w:rsidRPr="00E177FF" w14:paraId="2280CC10" w14:textId="77777777" w:rsidTr="008D32F5">
        <w:tc>
          <w:tcPr>
            <w:tcW w:w="1191" w:type="dxa"/>
            <w:vAlign w:val="center"/>
          </w:tcPr>
          <w:p w14:paraId="43C00C60" w14:textId="77777777" w:rsidR="00B06A4A" w:rsidRPr="00FA17E6" w:rsidRDefault="00B06A4A" w:rsidP="00FA17E6">
            <w:pPr>
              <w:pStyle w:val="ConsPlusNormal"/>
              <w:rPr>
                <w:szCs w:val="24"/>
              </w:rPr>
            </w:pPr>
            <w:r w:rsidRPr="00FA17E6">
              <w:rPr>
                <w:szCs w:val="24"/>
              </w:rPr>
              <w:t>Урок 87</w:t>
            </w:r>
          </w:p>
        </w:tc>
        <w:tc>
          <w:tcPr>
            <w:tcW w:w="6405" w:type="dxa"/>
            <w:vAlign w:val="center"/>
          </w:tcPr>
          <w:p w14:paraId="39A79B1D" w14:textId="77777777" w:rsidR="00B06A4A" w:rsidRPr="00FA17E6" w:rsidRDefault="00B06A4A" w:rsidP="00FA17E6">
            <w:pPr>
              <w:pStyle w:val="ConsPlusNormal"/>
              <w:jc w:val="both"/>
              <w:rPr>
                <w:szCs w:val="24"/>
              </w:rPr>
            </w:pPr>
            <w:r w:rsidRPr="00FA17E6">
              <w:rPr>
                <w:szCs w:val="24"/>
              </w:rPr>
              <w:t>Слова категории состояния в системе частей речи</w:t>
            </w:r>
          </w:p>
        </w:tc>
        <w:tc>
          <w:tcPr>
            <w:tcW w:w="1473" w:type="dxa"/>
            <w:vAlign w:val="center"/>
          </w:tcPr>
          <w:p w14:paraId="6DF67203" w14:textId="77777777" w:rsidR="00B06A4A" w:rsidRPr="00FA17E6" w:rsidRDefault="00B06A4A" w:rsidP="00FA17E6">
            <w:pPr>
              <w:pStyle w:val="ConsPlusNormal"/>
              <w:rPr>
                <w:szCs w:val="24"/>
              </w:rPr>
            </w:pPr>
          </w:p>
        </w:tc>
      </w:tr>
      <w:tr w:rsidR="00B06A4A" w:rsidRPr="00E177FF" w14:paraId="0A3CF744" w14:textId="77777777" w:rsidTr="008D32F5">
        <w:tc>
          <w:tcPr>
            <w:tcW w:w="1191" w:type="dxa"/>
            <w:vAlign w:val="center"/>
          </w:tcPr>
          <w:p w14:paraId="422135BD" w14:textId="77777777" w:rsidR="00B06A4A" w:rsidRPr="00FA17E6" w:rsidRDefault="00B06A4A" w:rsidP="00FA17E6">
            <w:pPr>
              <w:pStyle w:val="ConsPlusNormal"/>
              <w:rPr>
                <w:szCs w:val="24"/>
              </w:rPr>
            </w:pPr>
            <w:r w:rsidRPr="00FA17E6">
              <w:rPr>
                <w:szCs w:val="24"/>
              </w:rPr>
              <w:t>Урок 88</w:t>
            </w:r>
          </w:p>
        </w:tc>
        <w:tc>
          <w:tcPr>
            <w:tcW w:w="6405" w:type="dxa"/>
            <w:vAlign w:val="center"/>
          </w:tcPr>
          <w:p w14:paraId="0F1768C8" w14:textId="77777777" w:rsidR="00B06A4A" w:rsidRPr="00FA17E6" w:rsidRDefault="00B06A4A" w:rsidP="00FA17E6">
            <w:pPr>
              <w:pStyle w:val="ConsPlusNormal"/>
              <w:jc w:val="both"/>
              <w:rPr>
                <w:szCs w:val="24"/>
              </w:rPr>
            </w:pPr>
            <w:r w:rsidRPr="00FA17E6">
              <w:rPr>
                <w:szCs w:val="24"/>
              </w:rPr>
              <w:t>Слова категории состояния и наречия</w:t>
            </w:r>
          </w:p>
        </w:tc>
        <w:tc>
          <w:tcPr>
            <w:tcW w:w="1473" w:type="dxa"/>
            <w:vAlign w:val="center"/>
          </w:tcPr>
          <w:p w14:paraId="101B8153" w14:textId="77777777" w:rsidR="00B06A4A" w:rsidRPr="00FA17E6" w:rsidRDefault="00B06A4A" w:rsidP="00FA17E6">
            <w:pPr>
              <w:pStyle w:val="ConsPlusNormal"/>
              <w:rPr>
                <w:szCs w:val="24"/>
              </w:rPr>
            </w:pPr>
          </w:p>
        </w:tc>
      </w:tr>
      <w:tr w:rsidR="00B06A4A" w:rsidRPr="00E177FF" w14:paraId="47797004" w14:textId="77777777" w:rsidTr="008D32F5">
        <w:tc>
          <w:tcPr>
            <w:tcW w:w="1191" w:type="dxa"/>
            <w:vAlign w:val="center"/>
          </w:tcPr>
          <w:p w14:paraId="5FE6A253" w14:textId="77777777" w:rsidR="00B06A4A" w:rsidRPr="00FA17E6" w:rsidRDefault="00B06A4A" w:rsidP="00FA17E6">
            <w:pPr>
              <w:pStyle w:val="ConsPlusNormal"/>
              <w:rPr>
                <w:szCs w:val="24"/>
              </w:rPr>
            </w:pPr>
            <w:r w:rsidRPr="00FA17E6">
              <w:rPr>
                <w:szCs w:val="24"/>
              </w:rPr>
              <w:t>Урок 89</w:t>
            </w:r>
          </w:p>
        </w:tc>
        <w:tc>
          <w:tcPr>
            <w:tcW w:w="6405" w:type="dxa"/>
            <w:vAlign w:val="center"/>
          </w:tcPr>
          <w:p w14:paraId="2DEE33F4" w14:textId="77777777" w:rsidR="00B06A4A" w:rsidRPr="00FA17E6" w:rsidRDefault="00B06A4A" w:rsidP="00FA17E6">
            <w:pPr>
              <w:pStyle w:val="ConsPlusNormal"/>
              <w:jc w:val="both"/>
              <w:rPr>
                <w:szCs w:val="24"/>
              </w:rPr>
            </w:pPr>
            <w:r w:rsidRPr="00FA17E6">
              <w:rPr>
                <w:szCs w:val="24"/>
              </w:rPr>
              <w:t>Служебные части речи в русском языке</w:t>
            </w:r>
          </w:p>
        </w:tc>
        <w:tc>
          <w:tcPr>
            <w:tcW w:w="1473" w:type="dxa"/>
            <w:vAlign w:val="center"/>
          </w:tcPr>
          <w:p w14:paraId="264BDD67" w14:textId="77777777" w:rsidR="00B06A4A" w:rsidRPr="00FA17E6" w:rsidRDefault="00B06A4A" w:rsidP="00FA17E6">
            <w:pPr>
              <w:pStyle w:val="ConsPlusNormal"/>
              <w:rPr>
                <w:szCs w:val="24"/>
              </w:rPr>
            </w:pPr>
          </w:p>
        </w:tc>
      </w:tr>
      <w:tr w:rsidR="00B06A4A" w:rsidRPr="00FA17E6" w14:paraId="288CCCF4" w14:textId="77777777" w:rsidTr="008D32F5">
        <w:tc>
          <w:tcPr>
            <w:tcW w:w="1191" w:type="dxa"/>
            <w:vAlign w:val="center"/>
          </w:tcPr>
          <w:p w14:paraId="18CB1AC1" w14:textId="77777777" w:rsidR="00B06A4A" w:rsidRPr="00FA17E6" w:rsidRDefault="00B06A4A" w:rsidP="00FA17E6">
            <w:pPr>
              <w:pStyle w:val="ConsPlusNormal"/>
              <w:rPr>
                <w:szCs w:val="24"/>
              </w:rPr>
            </w:pPr>
            <w:r w:rsidRPr="00FA17E6">
              <w:rPr>
                <w:szCs w:val="24"/>
              </w:rPr>
              <w:t>Урок 90</w:t>
            </w:r>
          </w:p>
        </w:tc>
        <w:tc>
          <w:tcPr>
            <w:tcW w:w="6405" w:type="dxa"/>
            <w:vAlign w:val="center"/>
          </w:tcPr>
          <w:p w14:paraId="42CE14A9" w14:textId="77777777" w:rsidR="00B06A4A" w:rsidRPr="00FA17E6" w:rsidRDefault="00B06A4A" w:rsidP="00FA17E6">
            <w:pPr>
              <w:pStyle w:val="ConsPlusNormal"/>
              <w:jc w:val="both"/>
              <w:rPr>
                <w:szCs w:val="24"/>
              </w:rPr>
            </w:pPr>
            <w:r w:rsidRPr="00FA17E6">
              <w:rPr>
                <w:szCs w:val="24"/>
              </w:rPr>
              <w:t>Предлог как часть речи</w:t>
            </w:r>
          </w:p>
        </w:tc>
        <w:tc>
          <w:tcPr>
            <w:tcW w:w="1473" w:type="dxa"/>
            <w:vAlign w:val="center"/>
          </w:tcPr>
          <w:p w14:paraId="76FB7A39" w14:textId="77777777" w:rsidR="00B06A4A" w:rsidRPr="00FA17E6" w:rsidRDefault="00B06A4A" w:rsidP="00FA17E6">
            <w:pPr>
              <w:pStyle w:val="ConsPlusNormal"/>
              <w:rPr>
                <w:szCs w:val="24"/>
              </w:rPr>
            </w:pPr>
          </w:p>
        </w:tc>
      </w:tr>
      <w:tr w:rsidR="00B06A4A" w:rsidRPr="00FA17E6" w14:paraId="549BD6BB" w14:textId="77777777" w:rsidTr="008D32F5">
        <w:tc>
          <w:tcPr>
            <w:tcW w:w="1191" w:type="dxa"/>
            <w:vAlign w:val="center"/>
          </w:tcPr>
          <w:p w14:paraId="3C9F6403" w14:textId="77777777" w:rsidR="00B06A4A" w:rsidRPr="00FA17E6" w:rsidRDefault="00B06A4A" w:rsidP="00FA17E6">
            <w:pPr>
              <w:pStyle w:val="ConsPlusNormal"/>
              <w:rPr>
                <w:szCs w:val="24"/>
              </w:rPr>
            </w:pPr>
            <w:r w:rsidRPr="00FA17E6">
              <w:rPr>
                <w:szCs w:val="24"/>
              </w:rPr>
              <w:t>Урок 91</w:t>
            </w:r>
          </w:p>
        </w:tc>
        <w:tc>
          <w:tcPr>
            <w:tcW w:w="6405" w:type="dxa"/>
            <w:vAlign w:val="center"/>
          </w:tcPr>
          <w:p w14:paraId="49CCA9D8" w14:textId="77777777" w:rsidR="00B06A4A" w:rsidRPr="00FA17E6" w:rsidRDefault="00B06A4A" w:rsidP="00FA17E6">
            <w:pPr>
              <w:pStyle w:val="ConsPlusNormal"/>
              <w:jc w:val="both"/>
              <w:rPr>
                <w:szCs w:val="24"/>
              </w:rPr>
            </w:pPr>
            <w:r w:rsidRPr="00FA17E6">
              <w:rPr>
                <w:szCs w:val="24"/>
              </w:rPr>
              <w:t>Предлоги производные и непроизводные</w:t>
            </w:r>
          </w:p>
        </w:tc>
        <w:tc>
          <w:tcPr>
            <w:tcW w:w="1473" w:type="dxa"/>
            <w:vAlign w:val="center"/>
          </w:tcPr>
          <w:p w14:paraId="4B9CACBE" w14:textId="77777777" w:rsidR="00B06A4A" w:rsidRPr="00FA17E6" w:rsidRDefault="00B06A4A" w:rsidP="00FA17E6">
            <w:pPr>
              <w:pStyle w:val="ConsPlusNormal"/>
              <w:rPr>
                <w:szCs w:val="24"/>
              </w:rPr>
            </w:pPr>
          </w:p>
        </w:tc>
      </w:tr>
      <w:tr w:rsidR="00B06A4A" w:rsidRPr="00FA17E6" w14:paraId="1DE1319D" w14:textId="77777777" w:rsidTr="008D32F5">
        <w:tc>
          <w:tcPr>
            <w:tcW w:w="1191" w:type="dxa"/>
            <w:vAlign w:val="center"/>
          </w:tcPr>
          <w:p w14:paraId="79899860" w14:textId="77777777" w:rsidR="00B06A4A" w:rsidRPr="00FA17E6" w:rsidRDefault="00B06A4A" w:rsidP="00FA17E6">
            <w:pPr>
              <w:pStyle w:val="ConsPlusNormal"/>
              <w:rPr>
                <w:szCs w:val="24"/>
              </w:rPr>
            </w:pPr>
            <w:r w:rsidRPr="00FA17E6">
              <w:rPr>
                <w:szCs w:val="24"/>
              </w:rPr>
              <w:t>Урок 92</w:t>
            </w:r>
          </w:p>
        </w:tc>
        <w:tc>
          <w:tcPr>
            <w:tcW w:w="6405" w:type="dxa"/>
            <w:vAlign w:val="center"/>
          </w:tcPr>
          <w:p w14:paraId="2EA78FEA" w14:textId="77777777" w:rsidR="00B06A4A" w:rsidRPr="00FA17E6" w:rsidRDefault="00B06A4A" w:rsidP="00FA17E6">
            <w:pPr>
              <w:pStyle w:val="ConsPlusNormal"/>
              <w:jc w:val="both"/>
              <w:rPr>
                <w:szCs w:val="24"/>
              </w:rPr>
            </w:pPr>
            <w:r w:rsidRPr="00FA17E6">
              <w:rPr>
                <w:szCs w:val="24"/>
              </w:rPr>
              <w:t>Предлоги производные и непроизводные. Практикум</w:t>
            </w:r>
          </w:p>
        </w:tc>
        <w:tc>
          <w:tcPr>
            <w:tcW w:w="1473" w:type="dxa"/>
            <w:vAlign w:val="center"/>
          </w:tcPr>
          <w:p w14:paraId="6D48D35B" w14:textId="77777777" w:rsidR="00B06A4A" w:rsidRPr="00FA17E6" w:rsidRDefault="00B06A4A" w:rsidP="00FA17E6">
            <w:pPr>
              <w:pStyle w:val="ConsPlusNormal"/>
              <w:jc w:val="center"/>
              <w:rPr>
                <w:szCs w:val="24"/>
              </w:rPr>
            </w:pPr>
            <w:r w:rsidRPr="00FA17E6">
              <w:rPr>
                <w:szCs w:val="24"/>
              </w:rPr>
              <w:t>1</w:t>
            </w:r>
          </w:p>
        </w:tc>
      </w:tr>
      <w:tr w:rsidR="00B06A4A" w:rsidRPr="00FA17E6" w14:paraId="5DE6BC67" w14:textId="77777777" w:rsidTr="008D32F5">
        <w:tc>
          <w:tcPr>
            <w:tcW w:w="1191" w:type="dxa"/>
            <w:vAlign w:val="center"/>
          </w:tcPr>
          <w:p w14:paraId="633908B5" w14:textId="77777777" w:rsidR="00B06A4A" w:rsidRPr="00FA17E6" w:rsidRDefault="00B06A4A" w:rsidP="00FA17E6">
            <w:pPr>
              <w:pStyle w:val="ConsPlusNormal"/>
              <w:rPr>
                <w:szCs w:val="24"/>
              </w:rPr>
            </w:pPr>
            <w:r w:rsidRPr="00FA17E6">
              <w:rPr>
                <w:szCs w:val="24"/>
              </w:rPr>
              <w:t>Урок 93</w:t>
            </w:r>
          </w:p>
        </w:tc>
        <w:tc>
          <w:tcPr>
            <w:tcW w:w="6405" w:type="dxa"/>
            <w:vAlign w:val="center"/>
          </w:tcPr>
          <w:p w14:paraId="1E0FFC32" w14:textId="77777777" w:rsidR="00B06A4A" w:rsidRPr="00FA17E6" w:rsidRDefault="00B06A4A" w:rsidP="00FA17E6">
            <w:pPr>
              <w:pStyle w:val="ConsPlusNormal"/>
              <w:jc w:val="both"/>
              <w:rPr>
                <w:szCs w:val="24"/>
              </w:rPr>
            </w:pPr>
            <w:r w:rsidRPr="00FA17E6">
              <w:rPr>
                <w:szCs w:val="24"/>
              </w:rPr>
              <w:t>Предлоги простые и составные</w:t>
            </w:r>
          </w:p>
        </w:tc>
        <w:tc>
          <w:tcPr>
            <w:tcW w:w="1473" w:type="dxa"/>
            <w:vAlign w:val="center"/>
          </w:tcPr>
          <w:p w14:paraId="664AC7FA" w14:textId="77777777" w:rsidR="00B06A4A" w:rsidRPr="00FA17E6" w:rsidRDefault="00B06A4A" w:rsidP="00FA17E6">
            <w:pPr>
              <w:pStyle w:val="ConsPlusNormal"/>
              <w:rPr>
                <w:szCs w:val="24"/>
              </w:rPr>
            </w:pPr>
          </w:p>
        </w:tc>
      </w:tr>
      <w:tr w:rsidR="00B06A4A" w:rsidRPr="00FA17E6" w14:paraId="046FC6BE" w14:textId="77777777" w:rsidTr="008D32F5">
        <w:tc>
          <w:tcPr>
            <w:tcW w:w="1191" w:type="dxa"/>
            <w:vAlign w:val="center"/>
          </w:tcPr>
          <w:p w14:paraId="77D69B8C" w14:textId="77777777" w:rsidR="00B06A4A" w:rsidRPr="00FA17E6" w:rsidRDefault="00B06A4A" w:rsidP="00FA17E6">
            <w:pPr>
              <w:pStyle w:val="ConsPlusNormal"/>
              <w:rPr>
                <w:szCs w:val="24"/>
              </w:rPr>
            </w:pPr>
            <w:r w:rsidRPr="00FA17E6">
              <w:rPr>
                <w:szCs w:val="24"/>
              </w:rPr>
              <w:t>Урок 94</w:t>
            </w:r>
          </w:p>
        </w:tc>
        <w:tc>
          <w:tcPr>
            <w:tcW w:w="6405" w:type="dxa"/>
            <w:vAlign w:val="center"/>
          </w:tcPr>
          <w:p w14:paraId="7F1A4BC8" w14:textId="77777777" w:rsidR="00B06A4A" w:rsidRPr="00FA17E6" w:rsidRDefault="00B06A4A" w:rsidP="00FA17E6">
            <w:pPr>
              <w:pStyle w:val="ConsPlusNormal"/>
              <w:jc w:val="both"/>
              <w:rPr>
                <w:szCs w:val="24"/>
              </w:rPr>
            </w:pPr>
            <w:r w:rsidRPr="00FA17E6">
              <w:rPr>
                <w:szCs w:val="24"/>
              </w:rPr>
              <w:t>Предлоги простые и составные. Практикум</w:t>
            </w:r>
          </w:p>
        </w:tc>
        <w:tc>
          <w:tcPr>
            <w:tcW w:w="1473" w:type="dxa"/>
            <w:vAlign w:val="center"/>
          </w:tcPr>
          <w:p w14:paraId="2EDA36A9" w14:textId="77777777" w:rsidR="00B06A4A" w:rsidRPr="00FA17E6" w:rsidRDefault="00B06A4A" w:rsidP="00FA17E6">
            <w:pPr>
              <w:pStyle w:val="ConsPlusNormal"/>
              <w:jc w:val="center"/>
              <w:rPr>
                <w:szCs w:val="24"/>
              </w:rPr>
            </w:pPr>
            <w:r w:rsidRPr="00FA17E6">
              <w:rPr>
                <w:szCs w:val="24"/>
              </w:rPr>
              <w:t>1</w:t>
            </w:r>
          </w:p>
        </w:tc>
      </w:tr>
      <w:tr w:rsidR="00B06A4A" w:rsidRPr="00FA17E6" w14:paraId="522BE48B" w14:textId="77777777" w:rsidTr="008D32F5">
        <w:tc>
          <w:tcPr>
            <w:tcW w:w="1191" w:type="dxa"/>
            <w:vAlign w:val="center"/>
          </w:tcPr>
          <w:p w14:paraId="4F28163A" w14:textId="77777777" w:rsidR="00B06A4A" w:rsidRPr="00FA17E6" w:rsidRDefault="00B06A4A" w:rsidP="00FA17E6">
            <w:pPr>
              <w:pStyle w:val="ConsPlusNormal"/>
              <w:rPr>
                <w:szCs w:val="24"/>
              </w:rPr>
            </w:pPr>
            <w:r w:rsidRPr="00FA17E6">
              <w:rPr>
                <w:szCs w:val="24"/>
              </w:rPr>
              <w:t>Урок 95</w:t>
            </w:r>
          </w:p>
        </w:tc>
        <w:tc>
          <w:tcPr>
            <w:tcW w:w="6405" w:type="dxa"/>
            <w:vAlign w:val="center"/>
          </w:tcPr>
          <w:p w14:paraId="4FE9998B" w14:textId="77777777" w:rsidR="00B06A4A" w:rsidRPr="00FA17E6" w:rsidRDefault="00B06A4A" w:rsidP="00FA17E6">
            <w:pPr>
              <w:pStyle w:val="ConsPlusNormal"/>
              <w:jc w:val="both"/>
              <w:rPr>
                <w:szCs w:val="24"/>
              </w:rPr>
            </w:pPr>
            <w:r w:rsidRPr="00FA17E6">
              <w:rPr>
                <w:szCs w:val="24"/>
              </w:rPr>
              <w:t>Правописание предлогов</w:t>
            </w:r>
          </w:p>
        </w:tc>
        <w:tc>
          <w:tcPr>
            <w:tcW w:w="1473" w:type="dxa"/>
            <w:vAlign w:val="center"/>
          </w:tcPr>
          <w:p w14:paraId="4FB4479B" w14:textId="77777777" w:rsidR="00B06A4A" w:rsidRPr="00FA17E6" w:rsidRDefault="00B06A4A" w:rsidP="00FA17E6">
            <w:pPr>
              <w:pStyle w:val="ConsPlusNormal"/>
              <w:rPr>
                <w:szCs w:val="24"/>
              </w:rPr>
            </w:pPr>
          </w:p>
        </w:tc>
      </w:tr>
      <w:tr w:rsidR="00B06A4A" w:rsidRPr="00FA17E6" w14:paraId="41ED393C" w14:textId="77777777" w:rsidTr="008D32F5">
        <w:tc>
          <w:tcPr>
            <w:tcW w:w="1191" w:type="dxa"/>
            <w:vAlign w:val="center"/>
          </w:tcPr>
          <w:p w14:paraId="78EB7D29" w14:textId="77777777" w:rsidR="00B06A4A" w:rsidRPr="00FA17E6" w:rsidRDefault="00B06A4A" w:rsidP="00FA17E6">
            <w:pPr>
              <w:pStyle w:val="ConsPlusNormal"/>
              <w:rPr>
                <w:szCs w:val="24"/>
              </w:rPr>
            </w:pPr>
            <w:r w:rsidRPr="00FA17E6">
              <w:rPr>
                <w:szCs w:val="24"/>
              </w:rPr>
              <w:t>Урок 96</w:t>
            </w:r>
          </w:p>
        </w:tc>
        <w:tc>
          <w:tcPr>
            <w:tcW w:w="6405" w:type="dxa"/>
            <w:vAlign w:val="center"/>
          </w:tcPr>
          <w:p w14:paraId="7D2D97D6" w14:textId="77777777" w:rsidR="00B06A4A" w:rsidRPr="00FA17E6" w:rsidRDefault="00B06A4A" w:rsidP="00FA17E6">
            <w:pPr>
              <w:pStyle w:val="ConsPlusNormal"/>
              <w:jc w:val="both"/>
              <w:rPr>
                <w:szCs w:val="24"/>
              </w:rPr>
            </w:pPr>
            <w:r w:rsidRPr="00FA17E6">
              <w:rPr>
                <w:szCs w:val="24"/>
              </w:rPr>
              <w:t>Правописание предлогов. Практикум</w:t>
            </w:r>
          </w:p>
        </w:tc>
        <w:tc>
          <w:tcPr>
            <w:tcW w:w="1473" w:type="dxa"/>
            <w:vAlign w:val="center"/>
          </w:tcPr>
          <w:p w14:paraId="5926D604" w14:textId="77777777" w:rsidR="00B06A4A" w:rsidRPr="00FA17E6" w:rsidRDefault="00B06A4A" w:rsidP="00FA17E6">
            <w:pPr>
              <w:pStyle w:val="ConsPlusNormal"/>
              <w:jc w:val="center"/>
              <w:rPr>
                <w:szCs w:val="24"/>
              </w:rPr>
            </w:pPr>
            <w:r w:rsidRPr="00FA17E6">
              <w:rPr>
                <w:szCs w:val="24"/>
              </w:rPr>
              <w:t>1</w:t>
            </w:r>
          </w:p>
        </w:tc>
      </w:tr>
      <w:tr w:rsidR="00B06A4A" w:rsidRPr="00FA17E6" w14:paraId="7747E70A" w14:textId="77777777" w:rsidTr="008D32F5">
        <w:tc>
          <w:tcPr>
            <w:tcW w:w="1191" w:type="dxa"/>
            <w:vAlign w:val="center"/>
          </w:tcPr>
          <w:p w14:paraId="44B98E36" w14:textId="77777777" w:rsidR="00B06A4A" w:rsidRPr="00FA17E6" w:rsidRDefault="00B06A4A" w:rsidP="00FA17E6">
            <w:pPr>
              <w:pStyle w:val="ConsPlusNormal"/>
              <w:rPr>
                <w:szCs w:val="24"/>
              </w:rPr>
            </w:pPr>
            <w:r w:rsidRPr="00FA17E6">
              <w:rPr>
                <w:szCs w:val="24"/>
              </w:rPr>
              <w:t>Урок 97</w:t>
            </w:r>
          </w:p>
        </w:tc>
        <w:tc>
          <w:tcPr>
            <w:tcW w:w="6405" w:type="dxa"/>
            <w:vAlign w:val="center"/>
          </w:tcPr>
          <w:p w14:paraId="1D91782C" w14:textId="77777777" w:rsidR="00B06A4A" w:rsidRPr="00FA17E6" w:rsidRDefault="00B06A4A" w:rsidP="00FA17E6">
            <w:pPr>
              <w:pStyle w:val="ConsPlusNormal"/>
              <w:jc w:val="both"/>
              <w:rPr>
                <w:szCs w:val="24"/>
              </w:rPr>
            </w:pPr>
            <w:r w:rsidRPr="00FA17E6">
              <w:rPr>
                <w:szCs w:val="24"/>
              </w:rPr>
              <w:t>Употребление предлогов в речи</w:t>
            </w:r>
          </w:p>
        </w:tc>
        <w:tc>
          <w:tcPr>
            <w:tcW w:w="1473" w:type="dxa"/>
            <w:vAlign w:val="center"/>
          </w:tcPr>
          <w:p w14:paraId="70BBFF8E" w14:textId="77777777" w:rsidR="00B06A4A" w:rsidRPr="00FA17E6" w:rsidRDefault="00B06A4A" w:rsidP="00FA17E6">
            <w:pPr>
              <w:pStyle w:val="ConsPlusNormal"/>
              <w:rPr>
                <w:szCs w:val="24"/>
              </w:rPr>
            </w:pPr>
          </w:p>
        </w:tc>
      </w:tr>
      <w:tr w:rsidR="00B06A4A" w:rsidRPr="00FA17E6" w14:paraId="45EAED41" w14:textId="77777777" w:rsidTr="008D32F5">
        <w:tc>
          <w:tcPr>
            <w:tcW w:w="1191" w:type="dxa"/>
            <w:vAlign w:val="center"/>
          </w:tcPr>
          <w:p w14:paraId="1C775F99" w14:textId="77777777" w:rsidR="00B06A4A" w:rsidRPr="00FA17E6" w:rsidRDefault="00B06A4A" w:rsidP="00FA17E6">
            <w:pPr>
              <w:pStyle w:val="ConsPlusNormal"/>
              <w:rPr>
                <w:szCs w:val="24"/>
              </w:rPr>
            </w:pPr>
            <w:r w:rsidRPr="00FA17E6">
              <w:rPr>
                <w:szCs w:val="24"/>
              </w:rPr>
              <w:t>Урок 98</w:t>
            </w:r>
          </w:p>
        </w:tc>
        <w:tc>
          <w:tcPr>
            <w:tcW w:w="6405" w:type="dxa"/>
            <w:vAlign w:val="center"/>
          </w:tcPr>
          <w:p w14:paraId="2A9B38E4" w14:textId="77777777" w:rsidR="00B06A4A" w:rsidRPr="00FA17E6" w:rsidRDefault="00B06A4A" w:rsidP="00FA17E6">
            <w:pPr>
              <w:pStyle w:val="ConsPlusNormal"/>
              <w:jc w:val="both"/>
              <w:rPr>
                <w:szCs w:val="24"/>
              </w:rPr>
            </w:pPr>
            <w:r w:rsidRPr="00FA17E6">
              <w:rPr>
                <w:szCs w:val="24"/>
              </w:rPr>
              <w:t>Употребление предлогов в речи. Практикум</w:t>
            </w:r>
          </w:p>
        </w:tc>
        <w:tc>
          <w:tcPr>
            <w:tcW w:w="1473" w:type="dxa"/>
            <w:vAlign w:val="center"/>
          </w:tcPr>
          <w:p w14:paraId="1FE2412C" w14:textId="77777777" w:rsidR="00B06A4A" w:rsidRPr="00FA17E6" w:rsidRDefault="00B06A4A" w:rsidP="00FA17E6">
            <w:pPr>
              <w:pStyle w:val="ConsPlusNormal"/>
              <w:jc w:val="center"/>
              <w:rPr>
                <w:szCs w:val="24"/>
              </w:rPr>
            </w:pPr>
            <w:r w:rsidRPr="00FA17E6">
              <w:rPr>
                <w:szCs w:val="24"/>
              </w:rPr>
              <w:t>1</w:t>
            </w:r>
          </w:p>
        </w:tc>
      </w:tr>
      <w:tr w:rsidR="00B06A4A" w:rsidRPr="00FA17E6" w14:paraId="3A9968A6" w14:textId="77777777" w:rsidTr="008D32F5">
        <w:tc>
          <w:tcPr>
            <w:tcW w:w="1191" w:type="dxa"/>
            <w:vAlign w:val="center"/>
          </w:tcPr>
          <w:p w14:paraId="609CC043" w14:textId="77777777" w:rsidR="00B06A4A" w:rsidRPr="00FA17E6" w:rsidRDefault="00B06A4A" w:rsidP="00FA17E6">
            <w:pPr>
              <w:pStyle w:val="ConsPlusNormal"/>
              <w:rPr>
                <w:szCs w:val="24"/>
              </w:rPr>
            </w:pPr>
            <w:r w:rsidRPr="00FA17E6">
              <w:rPr>
                <w:szCs w:val="24"/>
              </w:rPr>
              <w:t>Урок 99</w:t>
            </w:r>
          </w:p>
        </w:tc>
        <w:tc>
          <w:tcPr>
            <w:tcW w:w="6405" w:type="dxa"/>
            <w:vAlign w:val="center"/>
          </w:tcPr>
          <w:p w14:paraId="7888A886" w14:textId="77777777" w:rsidR="00B06A4A" w:rsidRPr="00FA17E6" w:rsidRDefault="00B06A4A" w:rsidP="00FA17E6">
            <w:pPr>
              <w:pStyle w:val="ConsPlusNormal"/>
              <w:jc w:val="both"/>
              <w:rPr>
                <w:szCs w:val="24"/>
              </w:rPr>
            </w:pPr>
            <w:r w:rsidRPr="00FA17E6">
              <w:rPr>
                <w:szCs w:val="24"/>
              </w:rPr>
              <w:t>Морфологический анализ предлога</w:t>
            </w:r>
          </w:p>
        </w:tc>
        <w:tc>
          <w:tcPr>
            <w:tcW w:w="1473" w:type="dxa"/>
            <w:vAlign w:val="center"/>
          </w:tcPr>
          <w:p w14:paraId="2DB602E2" w14:textId="77777777" w:rsidR="00B06A4A" w:rsidRPr="00FA17E6" w:rsidRDefault="00B06A4A" w:rsidP="00FA17E6">
            <w:pPr>
              <w:pStyle w:val="ConsPlusNormal"/>
              <w:rPr>
                <w:szCs w:val="24"/>
              </w:rPr>
            </w:pPr>
          </w:p>
        </w:tc>
      </w:tr>
      <w:tr w:rsidR="00B06A4A" w:rsidRPr="00FA17E6" w14:paraId="4D29F9B2" w14:textId="77777777" w:rsidTr="008D32F5">
        <w:tc>
          <w:tcPr>
            <w:tcW w:w="1191" w:type="dxa"/>
            <w:vAlign w:val="center"/>
          </w:tcPr>
          <w:p w14:paraId="2A508C43" w14:textId="77777777" w:rsidR="00B06A4A" w:rsidRPr="00FA17E6" w:rsidRDefault="00B06A4A" w:rsidP="00FA17E6">
            <w:pPr>
              <w:pStyle w:val="ConsPlusNormal"/>
              <w:rPr>
                <w:szCs w:val="24"/>
              </w:rPr>
            </w:pPr>
            <w:r w:rsidRPr="00FA17E6">
              <w:rPr>
                <w:szCs w:val="24"/>
              </w:rPr>
              <w:t>Урок 100</w:t>
            </w:r>
          </w:p>
        </w:tc>
        <w:tc>
          <w:tcPr>
            <w:tcW w:w="6405" w:type="dxa"/>
            <w:vAlign w:val="center"/>
          </w:tcPr>
          <w:p w14:paraId="6F21A5A7" w14:textId="77777777" w:rsidR="00B06A4A" w:rsidRPr="00FA17E6" w:rsidRDefault="00B06A4A" w:rsidP="00FA17E6">
            <w:pPr>
              <w:pStyle w:val="ConsPlusNormal"/>
              <w:jc w:val="both"/>
              <w:rPr>
                <w:szCs w:val="24"/>
              </w:rPr>
            </w:pPr>
            <w:r w:rsidRPr="00FA17E6">
              <w:rPr>
                <w:szCs w:val="24"/>
              </w:rPr>
              <w:t>Повторение темы "Предлог"</w:t>
            </w:r>
          </w:p>
        </w:tc>
        <w:tc>
          <w:tcPr>
            <w:tcW w:w="1473" w:type="dxa"/>
            <w:vAlign w:val="center"/>
          </w:tcPr>
          <w:p w14:paraId="78DCE429" w14:textId="77777777" w:rsidR="00B06A4A" w:rsidRPr="00FA17E6" w:rsidRDefault="00B06A4A" w:rsidP="00FA17E6">
            <w:pPr>
              <w:pStyle w:val="ConsPlusNormal"/>
              <w:rPr>
                <w:szCs w:val="24"/>
              </w:rPr>
            </w:pPr>
          </w:p>
        </w:tc>
      </w:tr>
      <w:tr w:rsidR="00B06A4A" w:rsidRPr="00FA17E6" w14:paraId="42C4C643" w14:textId="77777777" w:rsidTr="008D32F5">
        <w:tc>
          <w:tcPr>
            <w:tcW w:w="1191" w:type="dxa"/>
            <w:vAlign w:val="center"/>
          </w:tcPr>
          <w:p w14:paraId="5E5D04CB" w14:textId="77777777" w:rsidR="00B06A4A" w:rsidRPr="00FA17E6" w:rsidRDefault="00B06A4A" w:rsidP="00FA17E6">
            <w:pPr>
              <w:pStyle w:val="ConsPlusNormal"/>
              <w:rPr>
                <w:szCs w:val="24"/>
              </w:rPr>
            </w:pPr>
            <w:r w:rsidRPr="00FA17E6">
              <w:rPr>
                <w:szCs w:val="24"/>
              </w:rPr>
              <w:t>Урок 101</w:t>
            </w:r>
          </w:p>
        </w:tc>
        <w:tc>
          <w:tcPr>
            <w:tcW w:w="6405" w:type="dxa"/>
            <w:vAlign w:val="center"/>
          </w:tcPr>
          <w:p w14:paraId="318DC580" w14:textId="77777777" w:rsidR="00B06A4A" w:rsidRPr="00FA17E6" w:rsidRDefault="00B06A4A" w:rsidP="00FA17E6">
            <w:pPr>
              <w:pStyle w:val="ConsPlusNormal"/>
              <w:jc w:val="both"/>
              <w:rPr>
                <w:szCs w:val="24"/>
              </w:rPr>
            </w:pPr>
            <w:r w:rsidRPr="00FA17E6">
              <w:rPr>
                <w:szCs w:val="24"/>
              </w:rPr>
              <w:t>Повторение темы "Предлог". Практикум</w:t>
            </w:r>
          </w:p>
        </w:tc>
        <w:tc>
          <w:tcPr>
            <w:tcW w:w="1473" w:type="dxa"/>
            <w:vAlign w:val="center"/>
          </w:tcPr>
          <w:p w14:paraId="26DE8C9A" w14:textId="77777777" w:rsidR="00B06A4A" w:rsidRPr="00FA17E6" w:rsidRDefault="00B06A4A" w:rsidP="00FA17E6">
            <w:pPr>
              <w:pStyle w:val="ConsPlusNormal"/>
              <w:jc w:val="center"/>
              <w:rPr>
                <w:szCs w:val="24"/>
              </w:rPr>
            </w:pPr>
            <w:r w:rsidRPr="00FA17E6">
              <w:rPr>
                <w:szCs w:val="24"/>
              </w:rPr>
              <w:t>1</w:t>
            </w:r>
          </w:p>
        </w:tc>
      </w:tr>
      <w:tr w:rsidR="00B06A4A" w:rsidRPr="00FA17E6" w14:paraId="0E456075" w14:textId="77777777" w:rsidTr="008D32F5">
        <w:tc>
          <w:tcPr>
            <w:tcW w:w="1191" w:type="dxa"/>
            <w:vAlign w:val="center"/>
          </w:tcPr>
          <w:p w14:paraId="11F6DBC6" w14:textId="77777777" w:rsidR="00B06A4A" w:rsidRPr="00FA17E6" w:rsidRDefault="00B06A4A" w:rsidP="00FA17E6">
            <w:pPr>
              <w:pStyle w:val="ConsPlusNormal"/>
              <w:rPr>
                <w:szCs w:val="24"/>
              </w:rPr>
            </w:pPr>
            <w:r w:rsidRPr="00FA17E6">
              <w:rPr>
                <w:szCs w:val="24"/>
              </w:rPr>
              <w:t>Урок 102</w:t>
            </w:r>
          </w:p>
        </w:tc>
        <w:tc>
          <w:tcPr>
            <w:tcW w:w="6405" w:type="dxa"/>
            <w:vAlign w:val="center"/>
          </w:tcPr>
          <w:p w14:paraId="4659EFD4" w14:textId="77777777" w:rsidR="00B06A4A" w:rsidRPr="00FA17E6" w:rsidRDefault="00B06A4A" w:rsidP="00FA17E6">
            <w:pPr>
              <w:pStyle w:val="ConsPlusNormal"/>
              <w:jc w:val="both"/>
              <w:rPr>
                <w:szCs w:val="24"/>
              </w:rPr>
            </w:pPr>
            <w:r w:rsidRPr="00FA17E6">
              <w:rPr>
                <w:szCs w:val="24"/>
              </w:rPr>
              <w:t>Союз как часть речи</w:t>
            </w:r>
          </w:p>
        </w:tc>
        <w:tc>
          <w:tcPr>
            <w:tcW w:w="1473" w:type="dxa"/>
            <w:vAlign w:val="center"/>
          </w:tcPr>
          <w:p w14:paraId="03527B00" w14:textId="77777777" w:rsidR="00B06A4A" w:rsidRPr="00FA17E6" w:rsidRDefault="00B06A4A" w:rsidP="00FA17E6">
            <w:pPr>
              <w:pStyle w:val="ConsPlusNormal"/>
              <w:rPr>
                <w:szCs w:val="24"/>
              </w:rPr>
            </w:pPr>
          </w:p>
        </w:tc>
      </w:tr>
      <w:tr w:rsidR="00B06A4A" w:rsidRPr="00FA17E6" w14:paraId="39530FC5" w14:textId="77777777" w:rsidTr="008D32F5">
        <w:tc>
          <w:tcPr>
            <w:tcW w:w="1191" w:type="dxa"/>
            <w:vAlign w:val="center"/>
          </w:tcPr>
          <w:p w14:paraId="1692177D" w14:textId="77777777" w:rsidR="00B06A4A" w:rsidRPr="00FA17E6" w:rsidRDefault="00B06A4A" w:rsidP="00FA17E6">
            <w:pPr>
              <w:pStyle w:val="ConsPlusNormal"/>
              <w:rPr>
                <w:szCs w:val="24"/>
              </w:rPr>
            </w:pPr>
            <w:r w:rsidRPr="00FA17E6">
              <w:rPr>
                <w:szCs w:val="24"/>
              </w:rPr>
              <w:t>Урок 103</w:t>
            </w:r>
          </w:p>
        </w:tc>
        <w:tc>
          <w:tcPr>
            <w:tcW w:w="6405" w:type="dxa"/>
            <w:vAlign w:val="center"/>
          </w:tcPr>
          <w:p w14:paraId="7D9BDC9D" w14:textId="77777777" w:rsidR="00B06A4A" w:rsidRPr="00FA17E6" w:rsidRDefault="00B06A4A" w:rsidP="00FA17E6">
            <w:pPr>
              <w:pStyle w:val="ConsPlusNormal"/>
              <w:jc w:val="both"/>
              <w:rPr>
                <w:szCs w:val="24"/>
              </w:rPr>
            </w:pPr>
            <w:r w:rsidRPr="00FA17E6">
              <w:rPr>
                <w:szCs w:val="24"/>
              </w:rPr>
              <w:t>Разряды союзов</w:t>
            </w:r>
          </w:p>
        </w:tc>
        <w:tc>
          <w:tcPr>
            <w:tcW w:w="1473" w:type="dxa"/>
            <w:vAlign w:val="center"/>
          </w:tcPr>
          <w:p w14:paraId="5F6B7ACE" w14:textId="77777777" w:rsidR="00B06A4A" w:rsidRPr="00FA17E6" w:rsidRDefault="00B06A4A" w:rsidP="00FA17E6">
            <w:pPr>
              <w:pStyle w:val="ConsPlusNormal"/>
              <w:rPr>
                <w:szCs w:val="24"/>
              </w:rPr>
            </w:pPr>
          </w:p>
        </w:tc>
      </w:tr>
      <w:tr w:rsidR="00B06A4A" w:rsidRPr="00FA17E6" w14:paraId="7D44D606" w14:textId="77777777" w:rsidTr="008D32F5">
        <w:tc>
          <w:tcPr>
            <w:tcW w:w="1191" w:type="dxa"/>
            <w:vAlign w:val="center"/>
          </w:tcPr>
          <w:p w14:paraId="4290D7BA" w14:textId="77777777" w:rsidR="00B06A4A" w:rsidRPr="00FA17E6" w:rsidRDefault="00B06A4A" w:rsidP="00FA17E6">
            <w:pPr>
              <w:pStyle w:val="ConsPlusNormal"/>
              <w:rPr>
                <w:szCs w:val="24"/>
              </w:rPr>
            </w:pPr>
            <w:r w:rsidRPr="00FA17E6">
              <w:rPr>
                <w:szCs w:val="24"/>
              </w:rPr>
              <w:t>Урок 104</w:t>
            </w:r>
          </w:p>
        </w:tc>
        <w:tc>
          <w:tcPr>
            <w:tcW w:w="6405" w:type="dxa"/>
            <w:vAlign w:val="center"/>
          </w:tcPr>
          <w:p w14:paraId="49B0C845" w14:textId="77777777" w:rsidR="00B06A4A" w:rsidRPr="00FA17E6" w:rsidRDefault="00B06A4A" w:rsidP="00FA17E6">
            <w:pPr>
              <w:pStyle w:val="ConsPlusNormal"/>
              <w:jc w:val="both"/>
              <w:rPr>
                <w:szCs w:val="24"/>
              </w:rPr>
            </w:pPr>
            <w:r w:rsidRPr="00FA17E6">
              <w:rPr>
                <w:szCs w:val="24"/>
              </w:rPr>
              <w:t>Разряды союзов. Практикум</w:t>
            </w:r>
          </w:p>
        </w:tc>
        <w:tc>
          <w:tcPr>
            <w:tcW w:w="1473" w:type="dxa"/>
            <w:vAlign w:val="center"/>
          </w:tcPr>
          <w:p w14:paraId="1DFFE6C5" w14:textId="77777777" w:rsidR="00B06A4A" w:rsidRPr="00FA17E6" w:rsidRDefault="00B06A4A" w:rsidP="00FA17E6">
            <w:pPr>
              <w:pStyle w:val="ConsPlusNormal"/>
              <w:jc w:val="center"/>
              <w:rPr>
                <w:szCs w:val="24"/>
              </w:rPr>
            </w:pPr>
            <w:r w:rsidRPr="00FA17E6">
              <w:rPr>
                <w:szCs w:val="24"/>
              </w:rPr>
              <w:t>1</w:t>
            </w:r>
          </w:p>
        </w:tc>
      </w:tr>
      <w:tr w:rsidR="00B06A4A" w:rsidRPr="00FA17E6" w14:paraId="0AA55143" w14:textId="77777777" w:rsidTr="008D32F5">
        <w:tc>
          <w:tcPr>
            <w:tcW w:w="1191" w:type="dxa"/>
            <w:vAlign w:val="center"/>
          </w:tcPr>
          <w:p w14:paraId="54D3A8CD" w14:textId="77777777" w:rsidR="00B06A4A" w:rsidRPr="00FA17E6" w:rsidRDefault="00B06A4A" w:rsidP="00FA17E6">
            <w:pPr>
              <w:pStyle w:val="ConsPlusNormal"/>
              <w:rPr>
                <w:szCs w:val="24"/>
              </w:rPr>
            </w:pPr>
            <w:r w:rsidRPr="00FA17E6">
              <w:rPr>
                <w:szCs w:val="24"/>
              </w:rPr>
              <w:t>Урок 105</w:t>
            </w:r>
          </w:p>
        </w:tc>
        <w:tc>
          <w:tcPr>
            <w:tcW w:w="6405" w:type="dxa"/>
            <w:vAlign w:val="center"/>
          </w:tcPr>
          <w:p w14:paraId="56FFADCB" w14:textId="77777777" w:rsidR="00B06A4A" w:rsidRPr="00FA17E6" w:rsidRDefault="00B06A4A" w:rsidP="00FA17E6">
            <w:pPr>
              <w:pStyle w:val="ConsPlusNormal"/>
              <w:jc w:val="both"/>
              <w:rPr>
                <w:szCs w:val="24"/>
              </w:rPr>
            </w:pPr>
            <w:r w:rsidRPr="00FA17E6">
              <w:rPr>
                <w:szCs w:val="24"/>
              </w:rPr>
              <w:t>Сочинительные союзы</w:t>
            </w:r>
          </w:p>
        </w:tc>
        <w:tc>
          <w:tcPr>
            <w:tcW w:w="1473" w:type="dxa"/>
            <w:vAlign w:val="center"/>
          </w:tcPr>
          <w:p w14:paraId="29BB1F1C" w14:textId="77777777" w:rsidR="00B06A4A" w:rsidRPr="00FA17E6" w:rsidRDefault="00B06A4A" w:rsidP="00FA17E6">
            <w:pPr>
              <w:pStyle w:val="ConsPlusNormal"/>
              <w:rPr>
                <w:szCs w:val="24"/>
              </w:rPr>
            </w:pPr>
          </w:p>
        </w:tc>
      </w:tr>
      <w:tr w:rsidR="00B06A4A" w:rsidRPr="00FA17E6" w14:paraId="44CD5938" w14:textId="77777777" w:rsidTr="008D32F5">
        <w:tc>
          <w:tcPr>
            <w:tcW w:w="1191" w:type="dxa"/>
            <w:vAlign w:val="center"/>
          </w:tcPr>
          <w:p w14:paraId="032B33E3" w14:textId="77777777" w:rsidR="00B06A4A" w:rsidRPr="00FA17E6" w:rsidRDefault="00B06A4A" w:rsidP="00FA17E6">
            <w:pPr>
              <w:pStyle w:val="ConsPlusNormal"/>
              <w:rPr>
                <w:szCs w:val="24"/>
              </w:rPr>
            </w:pPr>
            <w:r w:rsidRPr="00FA17E6">
              <w:rPr>
                <w:szCs w:val="24"/>
              </w:rPr>
              <w:t>Урок 106</w:t>
            </w:r>
          </w:p>
        </w:tc>
        <w:tc>
          <w:tcPr>
            <w:tcW w:w="6405" w:type="dxa"/>
            <w:vAlign w:val="center"/>
          </w:tcPr>
          <w:p w14:paraId="2B7235F3" w14:textId="77777777" w:rsidR="00B06A4A" w:rsidRPr="00FA17E6" w:rsidRDefault="00B06A4A" w:rsidP="00FA17E6">
            <w:pPr>
              <w:pStyle w:val="ConsPlusNormal"/>
              <w:jc w:val="both"/>
              <w:rPr>
                <w:szCs w:val="24"/>
              </w:rPr>
            </w:pPr>
            <w:r w:rsidRPr="00FA17E6">
              <w:rPr>
                <w:szCs w:val="24"/>
              </w:rPr>
              <w:t>Подчинительные союзы</w:t>
            </w:r>
          </w:p>
        </w:tc>
        <w:tc>
          <w:tcPr>
            <w:tcW w:w="1473" w:type="dxa"/>
            <w:vAlign w:val="center"/>
          </w:tcPr>
          <w:p w14:paraId="578C84BE" w14:textId="77777777" w:rsidR="00B06A4A" w:rsidRPr="00FA17E6" w:rsidRDefault="00B06A4A" w:rsidP="00FA17E6">
            <w:pPr>
              <w:pStyle w:val="ConsPlusNormal"/>
              <w:rPr>
                <w:szCs w:val="24"/>
              </w:rPr>
            </w:pPr>
          </w:p>
        </w:tc>
      </w:tr>
      <w:tr w:rsidR="00B06A4A" w:rsidRPr="00FA17E6" w14:paraId="3D7C3187" w14:textId="77777777" w:rsidTr="008D32F5">
        <w:tc>
          <w:tcPr>
            <w:tcW w:w="1191" w:type="dxa"/>
            <w:vAlign w:val="center"/>
          </w:tcPr>
          <w:p w14:paraId="14E49E46" w14:textId="77777777" w:rsidR="00B06A4A" w:rsidRPr="00FA17E6" w:rsidRDefault="00B06A4A" w:rsidP="00FA17E6">
            <w:pPr>
              <w:pStyle w:val="ConsPlusNormal"/>
              <w:rPr>
                <w:szCs w:val="24"/>
              </w:rPr>
            </w:pPr>
            <w:r w:rsidRPr="00FA17E6">
              <w:rPr>
                <w:szCs w:val="24"/>
              </w:rPr>
              <w:lastRenderedPageBreak/>
              <w:t>Урок 107</w:t>
            </w:r>
          </w:p>
        </w:tc>
        <w:tc>
          <w:tcPr>
            <w:tcW w:w="6405" w:type="dxa"/>
            <w:vAlign w:val="center"/>
          </w:tcPr>
          <w:p w14:paraId="2198B09C" w14:textId="77777777" w:rsidR="00B06A4A" w:rsidRPr="00FA17E6" w:rsidRDefault="00B06A4A" w:rsidP="00FA17E6">
            <w:pPr>
              <w:pStyle w:val="ConsPlusNormal"/>
              <w:jc w:val="both"/>
              <w:rPr>
                <w:szCs w:val="24"/>
              </w:rPr>
            </w:pPr>
            <w:r w:rsidRPr="00FA17E6">
              <w:rPr>
                <w:szCs w:val="24"/>
              </w:rPr>
              <w:t>Правописание союзов</w:t>
            </w:r>
          </w:p>
        </w:tc>
        <w:tc>
          <w:tcPr>
            <w:tcW w:w="1473" w:type="dxa"/>
            <w:vAlign w:val="center"/>
          </w:tcPr>
          <w:p w14:paraId="79BC0797" w14:textId="77777777" w:rsidR="00B06A4A" w:rsidRPr="00FA17E6" w:rsidRDefault="00B06A4A" w:rsidP="00FA17E6">
            <w:pPr>
              <w:pStyle w:val="ConsPlusNormal"/>
              <w:rPr>
                <w:szCs w:val="24"/>
              </w:rPr>
            </w:pPr>
          </w:p>
        </w:tc>
      </w:tr>
      <w:tr w:rsidR="00B06A4A" w:rsidRPr="00FA17E6" w14:paraId="1DABB9E2" w14:textId="77777777" w:rsidTr="008D32F5">
        <w:tc>
          <w:tcPr>
            <w:tcW w:w="1191" w:type="dxa"/>
            <w:vAlign w:val="center"/>
          </w:tcPr>
          <w:p w14:paraId="6084E3AE" w14:textId="77777777" w:rsidR="00B06A4A" w:rsidRPr="00FA17E6" w:rsidRDefault="00B06A4A" w:rsidP="00FA17E6">
            <w:pPr>
              <w:pStyle w:val="ConsPlusNormal"/>
              <w:rPr>
                <w:szCs w:val="24"/>
              </w:rPr>
            </w:pPr>
            <w:r w:rsidRPr="00FA17E6">
              <w:rPr>
                <w:szCs w:val="24"/>
              </w:rPr>
              <w:t>Урок 108</w:t>
            </w:r>
          </w:p>
        </w:tc>
        <w:tc>
          <w:tcPr>
            <w:tcW w:w="6405" w:type="dxa"/>
            <w:vAlign w:val="center"/>
          </w:tcPr>
          <w:p w14:paraId="651F69AB" w14:textId="77777777" w:rsidR="00B06A4A" w:rsidRPr="00FA17E6" w:rsidRDefault="00B06A4A" w:rsidP="00FA17E6">
            <w:pPr>
              <w:pStyle w:val="ConsPlusNormal"/>
              <w:jc w:val="both"/>
              <w:rPr>
                <w:szCs w:val="24"/>
              </w:rPr>
            </w:pPr>
            <w:r w:rsidRPr="00FA17E6">
              <w:rPr>
                <w:szCs w:val="24"/>
              </w:rPr>
              <w:t>Правописание союзов. Практикум</w:t>
            </w:r>
          </w:p>
        </w:tc>
        <w:tc>
          <w:tcPr>
            <w:tcW w:w="1473" w:type="dxa"/>
            <w:vAlign w:val="center"/>
          </w:tcPr>
          <w:p w14:paraId="0125AEB3" w14:textId="77777777" w:rsidR="00B06A4A" w:rsidRPr="00FA17E6" w:rsidRDefault="00B06A4A" w:rsidP="00FA17E6">
            <w:pPr>
              <w:pStyle w:val="ConsPlusNormal"/>
              <w:jc w:val="center"/>
              <w:rPr>
                <w:szCs w:val="24"/>
              </w:rPr>
            </w:pPr>
            <w:r w:rsidRPr="00FA17E6">
              <w:rPr>
                <w:szCs w:val="24"/>
              </w:rPr>
              <w:t>1</w:t>
            </w:r>
          </w:p>
        </w:tc>
      </w:tr>
      <w:tr w:rsidR="00B06A4A" w:rsidRPr="00FA17E6" w14:paraId="123AB763" w14:textId="77777777" w:rsidTr="008D32F5">
        <w:tc>
          <w:tcPr>
            <w:tcW w:w="1191" w:type="dxa"/>
            <w:vAlign w:val="center"/>
          </w:tcPr>
          <w:p w14:paraId="6006D710" w14:textId="77777777" w:rsidR="00B06A4A" w:rsidRPr="00FA17E6" w:rsidRDefault="00B06A4A" w:rsidP="00FA17E6">
            <w:pPr>
              <w:pStyle w:val="ConsPlusNormal"/>
              <w:rPr>
                <w:szCs w:val="24"/>
              </w:rPr>
            </w:pPr>
            <w:r w:rsidRPr="00FA17E6">
              <w:rPr>
                <w:szCs w:val="24"/>
              </w:rPr>
              <w:t>Урок 109</w:t>
            </w:r>
          </w:p>
        </w:tc>
        <w:tc>
          <w:tcPr>
            <w:tcW w:w="6405" w:type="dxa"/>
            <w:vAlign w:val="center"/>
          </w:tcPr>
          <w:p w14:paraId="01755C7E" w14:textId="77777777" w:rsidR="00B06A4A" w:rsidRPr="00FA17E6" w:rsidRDefault="00B06A4A" w:rsidP="00FA17E6">
            <w:pPr>
              <w:pStyle w:val="ConsPlusNormal"/>
              <w:jc w:val="both"/>
              <w:rPr>
                <w:szCs w:val="24"/>
              </w:rPr>
            </w:pPr>
            <w:r w:rsidRPr="00FA17E6">
              <w:rPr>
                <w:szCs w:val="24"/>
              </w:rPr>
              <w:t>Союзы и союзные слова</w:t>
            </w:r>
          </w:p>
        </w:tc>
        <w:tc>
          <w:tcPr>
            <w:tcW w:w="1473" w:type="dxa"/>
            <w:vAlign w:val="center"/>
          </w:tcPr>
          <w:p w14:paraId="0E69F723" w14:textId="77777777" w:rsidR="00B06A4A" w:rsidRPr="00FA17E6" w:rsidRDefault="00B06A4A" w:rsidP="00FA17E6">
            <w:pPr>
              <w:pStyle w:val="ConsPlusNormal"/>
              <w:rPr>
                <w:szCs w:val="24"/>
              </w:rPr>
            </w:pPr>
          </w:p>
        </w:tc>
      </w:tr>
      <w:tr w:rsidR="00B06A4A" w:rsidRPr="00E177FF" w14:paraId="34433BD1" w14:textId="77777777" w:rsidTr="008D32F5">
        <w:tc>
          <w:tcPr>
            <w:tcW w:w="1191" w:type="dxa"/>
            <w:vAlign w:val="center"/>
          </w:tcPr>
          <w:p w14:paraId="7199FC62" w14:textId="77777777" w:rsidR="00B06A4A" w:rsidRPr="00FA17E6" w:rsidRDefault="00B06A4A" w:rsidP="00FA17E6">
            <w:pPr>
              <w:pStyle w:val="ConsPlusNormal"/>
              <w:rPr>
                <w:szCs w:val="24"/>
              </w:rPr>
            </w:pPr>
            <w:r w:rsidRPr="00FA17E6">
              <w:rPr>
                <w:szCs w:val="24"/>
              </w:rPr>
              <w:t>Урок 110</w:t>
            </w:r>
          </w:p>
        </w:tc>
        <w:tc>
          <w:tcPr>
            <w:tcW w:w="6405" w:type="dxa"/>
            <w:vAlign w:val="center"/>
          </w:tcPr>
          <w:p w14:paraId="3B7432A0" w14:textId="77777777" w:rsidR="00B06A4A" w:rsidRPr="00FA17E6" w:rsidRDefault="00B06A4A" w:rsidP="00FA17E6">
            <w:pPr>
              <w:pStyle w:val="ConsPlusNormal"/>
              <w:jc w:val="both"/>
              <w:rPr>
                <w:szCs w:val="24"/>
              </w:rPr>
            </w:pPr>
            <w:r w:rsidRPr="00FA17E6">
              <w:rPr>
                <w:szCs w:val="24"/>
              </w:rPr>
              <w:t>Союзы в простых и сложных предложениях</w:t>
            </w:r>
          </w:p>
        </w:tc>
        <w:tc>
          <w:tcPr>
            <w:tcW w:w="1473" w:type="dxa"/>
            <w:vAlign w:val="center"/>
          </w:tcPr>
          <w:p w14:paraId="73C6FF76" w14:textId="77777777" w:rsidR="00B06A4A" w:rsidRPr="00FA17E6" w:rsidRDefault="00B06A4A" w:rsidP="00FA17E6">
            <w:pPr>
              <w:pStyle w:val="ConsPlusNormal"/>
              <w:rPr>
                <w:szCs w:val="24"/>
              </w:rPr>
            </w:pPr>
          </w:p>
        </w:tc>
      </w:tr>
      <w:tr w:rsidR="00B06A4A" w:rsidRPr="00FA17E6" w14:paraId="328E5135" w14:textId="77777777" w:rsidTr="008D32F5">
        <w:tc>
          <w:tcPr>
            <w:tcW w:w="1191" w:type="dxa"/>
            <w:vAlign w:val="center"/>
          </w:tcPr>
          <w:p w14:paraId="125A94C6" w14:textId="77777777" w:rsidR="00B06A4A" w:rsidRPr="00FA17E6" w:rsidRDefault="00B06A4A" w:rsidP="00FA17E6">
            <w:pPr>
              <w:pStyle w:val="ConsPlusNormal"/>
              <w:rPr>
                <w:szCs w:val="24"/>
              </w:rPr>
            </w:pPr>
            <w:r w:rsidRPr="00FA17E6">
              <w:rPr>
                <w:szCs w:val="24"/>
              </w:rPr>
              <w:t>Урок 111</w:t>
            </w:r>
          </w:p>
        </w:tc>
        <w:tc>
          <w:tcPr>
            <w:tcW w:w="6405" w:type="dxa"/>
            <w:vAlign w:val="center"/>
          </w:tcPr>
          <w:p w14:paraId="380A2D39" w14:textId="77777777" w:rsidR="00B06A4A" w:rsidRPr="00FA17E6" w:rsidRDefault="00B06A4A" w:rsidP="00FA17E6">
            <w:pPr>
              <w:pStyle w:val="ConsPlusNormal"/>
              <w:jc w:val="both"/>
              <w:rPr>
                <w:szCs w:val="24"/>
              </w:rPr>
            </w:pPr>
            <w:r w:rsidRPr="00FA17E6">
              <w:rPr>
                <w:szCs w:val="24"/>
              </w:rPr>
              <w:t>Морфологический анализ союза</w:t>
            </w:r>
          </w:p>
        </w:tc>
        <w:tc>
          <w:tcPr>
            <w:tcW w:w="1473" w:type="dxa"/>
            <w:vAlign w:val="center"/>
          </w:tcPr>
          <w:p w14:paraId="7975AD82" w14:textId="77777777" w:rsidR="00B06A4A" w:rsidRPr="00FA17E6" w:rsidRDefault="00B06A4A" w:rsidP="00FA17E6">
            <w:pPr>
              <w:pStyle w:val="ConsPlusNormal"/>
              <w:rPr>
                <w:szCs w:val="24"/>
              </w:rPr>
            </w:pPr>
          </w:p>
        </w:tc>
      </w:tr>
      <w:tr w:rsidR="00B06A4A" w:rsidRPr="00FA17E6" w14:paraId="223B51A3" w14:textId="77777777" w:rsidTr="008D32F5">
        <w:tc>
          <w:tcPr>
            <w:tcW w:w="1191" w:type="dxa"/>
            <w:vAlign w:val="center"/>
          </w:tcPr>
          <w:p w14:paraId="18CE3732" w14:textId="77777777" w:rsidR="00B06A4A" w:rsidRPr="00FA17E6" w:rsidRDefault="00B06A4A" w:rsidP="00FA17E6">
            <w:pPr>
              <w:pStyle w:val="ConsPlusNormal"/>
              <w:rPr>
                <w:szCs w:val="24"/>
              </w:rPr>
            </w:pPr>
            <w:r w:rsidRPr="00FA17E6">
              <w:rPr>
                <w:szCs w:val="24"/>
              </w:rPr>
              <w:t>Урок 112</w:t>
            </w:r>
          </w:p>
        </w:tc>
        <w:tc>
          <w:tcPr>
            <w:tcW w:w="6405" w:type="dxa"/>
            <w:vAlign w:val="center"/>
          </w:tcPr>
          <w:p w14:paraId="3A2843F1" w14:textId="77777777" w:rsidR="00B06A4A" w:rsidRPr="00FA17E6" w:rsidRDefault="00B06A4A" w:rsidP="00FA17E6">
            <w:pPr>
              <w:pStyle w:val="ConsPlusNormal"/>
              <w:jc w:val="both"/>
              <w:rPr>
                <w:szCs w:val="24"/>
              </w:rPr>
            </w:pPr>
            <w:r w:rsidRPr="00FA17E6">
              <w:rPr>
                <w:szCs w:val="24"/>
              </w:rPr>
              <w:t>Повторение темы "Союз"</w:t>
            </w:r>
          </w:p>
        </w:tc>
        <w:tc>
          <w:tcPr>
            <w:tcW w:w="1473" w:type="dxa"/>
            <w:vAlign w:val="center"/>
          </w:tcPr>
          <w:p w14:paraId="35C35908" w14:textId="77777777" w:rsidR="00B06A4A" w:rsidRPr="00FA17E6" w:rsidRDefault="00B06A4A" w:rsidP="00FA17E6">
            <w:pPr>
              <w:pStyle w:val="ConsPlusNormal"/>
              <w:rPr>
                <w:szCs w:val="24"/>
              </w:rPr>
            </w:pPr>
          </w:p>
        </w:tc>
      </w:tr>
      <w:tr w:rsidR="00B06A4A" w:rsidRPr="00FA17E6" w14:paraId="656E144C" w14:textId="77777777" w:rsidTr="008D32F5">
        <w:tc>
          <w:tcPr>
            <w:tcW w:w="1191" w:type="dxa"/>
            <w:vAlign w:val="center"/>
          </w:tcPr>
          <w:p w14:paraId="58B7A9DD" w14:textId="77777777" w:rsidR="00B06A4A" w:rsidRPr="00FA17E6" w:rsidRDefault="00B06A4A" w:rsidP="00FA17E6">
            <w:pPr>
              <w:pStyle w:val="ConsPlusNormal"/>
              <w:rPr>
                <w:szCs w:val="24"/>
              </w:rPr>
            </w:pPr>
            <w:r w:rsidRPr="00FA17E6">
              <w:rPr>
                <w:szCs w:val="24"/>
              </w:rPr>
              <w:t>Урок 113</w:t>
            </w:r>
          </w:p>
        </w:tc>
        <w:tc>
          <w:tcPr>
            <w:tcW w:w="6405" w:type="dxa"/>
            <w:vAlign w:val="center"/>
          </w:tcPr>
          <w:p w14:paraId="18FC6059" w14:textId="77777777" w:rsidR="00B06A4A" w:rsidRPr="00FA17E6" w:rsidRDefault="00B06A4A" w:rsidP="00FA17E6">
            <w:pPr>
              <w:pStyle w:val="ConsPlusNormal"/>
              <w:jc w:val="both"/>
              <w:rPr>
                <w:szCs w:val="24"/>
              </w:rPr>
            </w:pPr>
            <w:r w:rsidRPr="00FA17E6">
              <w:rPr>
                <w:szCs w:val="24"/>
              </w:rPr>
              <w:t>Повторение темы "Союз". Практикум</w:t>
            </w:r>
          </w:p>
        </w:tc>
        <w:tc>
          <w:tcPr>
            <w:tcW w:w="1473" w:type="dxa"/>
            <w:vAlign w:val="center"/>
          </w:tcPr>
          <w:p w14:paraId="250900BD" w14:textId="77777777" w:rsidR="00B06A4A" w:rsidRPr="00FA17E6" w:rsidRDefault="00B06A4A" w:rsidP="00FA17E6">
            <w:pPr>
              <w:pStyle w:val="ConsPlusNormal"/>
              <w:jc w:val="center"/>
              <w:rPr>
                <w:szCs w:val="24"/>
              </w:rPr>
            </w:pPr>
            <w:r w:rsidRPr="00FA17E6">
              <w:rPr>
                <w:szCs w:val="24"/>
              </w:rPr>
              <w:t>1</w:t>
            </w:r>
          </w:p>
        </w:tc>
      </w:tr>
      <w:tr w:rsidR="00B06A4A" w:rsidRPr="00FA17E6" w14:paraId="363E6703" w14:textId="77777777" w:rsidTr="008D32F5">
        <w:tc>
          <w:tcPr>
            <w:tcW w:w="1191" w:type="dxa"/>
            <w:vAlign w:val="center"/>
          </w:tcPr>
          <w:p w14:paraId="4B0D85F2" w14:textId="77777777" w:rsidR="00B06A4A" w:rsidRPr="00FA17E6" w:rsidRDefault="00B06A4A" w:rsidP="00FA17E6">
            <w:pPr>
              <w:pStyle w:val="ConsPlusNormal"/>
              <w:rPr>
                <w:szCs w:val="24"/>
              </w:rPr>
            </w:pPr>
            <w:r w:rsidRPr="00FA17E6">
              <w:rPr>
                <w:szCs w:val="24"/>
              </w:rPr>
              <w:t>Урок 114</w:t>
            </w:r>
          </w:p>
        </w:tc>
        <w:tc>
          <w:tcPr>
            <w:tcW w:w="6405" w:type="dxa"/>
            <w:vAlign w:val="center"/>
          </w:tcPr>
          <w:p w14:paraId="60D862B0" w14:textId="77777777" w:rsidR="00B06A4A" w:rsidRPr="00FA17E6" w:rsidRDefault="00B06A4A" w:rsidP="00FA17E6">
            <w:pPr>
              <w:pStyle w:val="ConsPlusNormal"/>
              <w:jc w:val="both"/>
              <w:rPr>
                <w:szCs w:val="24"/>
              </w:rPr>
            </w:pPr>
            <w:r w:rsidRPr="00FA17E6">
              <w:rPr>
                <w:szCs w:val="24"/>
              </w:rPr>
              <w:t>Частица как часть речи</w:t>
            </w:r>
          </w:p>
        </w:tc>
        <w:tc>
          <w:tcPr>
            <w:tcW w:w="1473" w:type="dxa"/>
            <w:vAlign w:val="center"/>
          </w:tcPr>
          <w:p w14:paraId="684EE89B" w14:textId="77777777" w:rsidR="00B06A4A" w:rsidRPr="00FA17E6" w:rsidRDefault="00B06A4A" w:rsidP="00FA17E6">
            <w:pPr>
              <w:pStyle w:val="ConsPlusNormal"/>
              <w:rPr>
                <w:szCs w:val="24"/>
              </w:rPr>
            </w:pPr>
          </w:p>
        </w:tc>
      </w:tr>
      <w:tr w:rsidR="00B06A4A" w:rsidRPr="00FA17E6" w14:paraId="692AD04C" w14:textId="77777777" w:rsidTr="008D32F5">
        <w:tc>
          <w:tcPr>
            <w:tcW w:w="1191" w:type="dxa"/>
            <w:vAlign w:val="center"/>
          </w:tcPr>
          <w:p w14:paraId="1302BCBA" w14:textId="77777777" w:rsidR="00B06A4A" w:rsidRPr="00FA17E6" w:rsidRDefault="00B06A4A" w:rsidP="00FA17E6">
            <w:pPr>
              <w:pStyle w:val="ConsPlusNormal"/>
              <w:rPr>
                <w:szCs w:val="24"/>
              </w:rPr>
            </w:pPr>
            <w:r w:rsidRPr="00FA17E6">
              <w:rPr>
                <w:szCs w:val="24"/>
              </w:rPr>
              <w:t>Урок 115</w:t>
            </w:r>
          </w:p>
        </w:tc>
        <w:tc>
          <w:tcPr>
            <w:tcW w:w="6405" w:type="dxa"/>
            <w:vAlign w:val="center"/>
          </w:tcPr>
          <w:p w14:paraId="6B0EEEDB" w14:textId="77777777" w:rsidR="00B06A4A" w:rsidRPr="00FA17E6" w:rsidRDefault="00B06A4A" w:rsidP="00FA17E6">
            <w:pPr>
              <w:pStyle w:val="ConsPlusNormal"/>
              <w:jc w:val="both"/>
              <w:rPr>
                <w:szCs w:val="24"/>
              </w:rPr>
            </w:pPr>
            <w:r w:rsidRPr="00FA17E6">
              <w:rPr>
                <w:szCs w:val="24"/>
              </w:rPr>
              <w:t>Разряды частиц</w:t>
            </w:r>
          </w:p>
        </w:tc>
        <w:tc>
          <w:tcPr>
            <w:tcW w:w="1473" w:type="dxa"/>
            <w:vAlign w:val="center"/>
          </w:tcPr>
          <w:p w14:paraId="36EE25BF" w14:textId="77777777" w:rsidR="00B06A4A" w:rsidRPr="00FA17E6" w:rsidRDefault="00B06A4A" w:rsidP="00FA17E6">
            <w:pPr>
              <w:pStyle w:val="ConsPlusNormal"/>
              <w:rPr>
                <w:szCs w:val="24"/>
              </w:rPr>
            </w:pPr>
          </w:p>
        </w:tc>
      </w:tr>
      <w:tr w:rsidR="00B06A4A" w:rsidRPr="00FA17E6" w14:paraId="1F77C887" w14:textId="77777777" w:rsidTr="008D32F5">
        <w:tc>
          <w:tcPr>
            <w:tcW w:w="1191" w:type="dxa"/>
            <w:vAlign w:val="center"/>
          </w:tcPr>
          <w:p w14:paraId="2A85F17E" w14:textId="77777777" w:rsidR="00B06A4A" w:rsidRPr="00FA17E6" w:rsidRDefault="00B06A4A" w:rsidP="00FA17E6">
            <w:pPr>
              <w:pStyle w:val="ConsPlusNormal"/>
              <w:rPr>
                <w:szCs w:val="24"/>
              </w:rPr>
            </w:pPr>
            <w:r w:rsidRPr="00FA17E6">
              <w:rPr>
                <w:szCs w:val="24"/>
              </w:rPr>
              <w:t>Урок 116</w:t>
            </w:r>
          </w:p>
        </w:tc>
        <w:tc>
          <w:tcPr>
            <w:tcW w:w="6405" w:type="dxa"/>
            <w:vAlign w:val="center"/>
          </w:tcPr>
          <w:p w14:paraId="6F8E283E" w14:textId="77777777" w:rsidR="00B06A4A" w:rsidRPr="00FA17E6" w:rsidRDefault="00B06A4A" w:rsidP="00FA17E6">
            <w:pPr>
              <w:pStyle w:val="ConsPlusNormal"/>
              <w:jc w:val="both"/>
              <w:rPr>
                <w:szCs w:val="24"/>
              </w:rPr>
            </w:pPr>
            <w:r w:rsidRPr="00FA17E6">
              <w:rPr>
                <w:szCs w:val="24"/>
              </w:rPr>
              <w:t>Разряды частиц. Практикум</w:t>
            </w:r>
          </w:p>
        </w:tc>
        <w:tc>
          <w:tcPr>
            <w:tcW w:w="1473" w:type="dxa"/>
            <w:vAlign w:val="center"/>
          </w:tcPr>
          <w:p w14:paraId="3BAAB894" w14:textId="77777777" w:rsidR="00B06A4A" w:rsidRPr="00FA17E6" w:rsidRDefault="00B06A4A" w:rsidP="00FA17E6">
            <w:pPr>
              <w:pStyle w:val="ConsPlusNormal"/>
              <w:jc w:val="center"/>
              <w:rPr>
                <w:szCs w:val="24"/>
              </w:rPr>
            </w:pPr>
            <w:r w:rsidRPr="00FA17E6">
              <w:rPr>
                <w:szCs w:val="24"/>
              </w:rPr>
              <w:t>1</w:t>
            </w:r>
          </w:p>
        </w:tc>
      </w:tr>
      <w:tr w:rsidR="00B06A4A" w:rsidRPr="00FA17E6" w14:paraId="5B861B97" w14:textId="77777777" w:rsidTr="008D32F5">
        <w:tc>
          <w:tcPr>
            <w:tcW w:w="1191" w:type="dxa"/>
            <w:vAlign w:val="center"/>
          </w:tcPr>
          <w:p w14:paraId="5154B6D0" w14:textId="77777777" w:rsidR="00B06A4A" w:rsidRPr="00FA17E6" w:rsidRDefault="00B06A4A" w:rsidP="00FA17E6">
            <w:pPr>
              <w:pStyle w:val="ConsPlusNormal"/>
              <w:rPr>
                <w:szCs w:val="24"/>
              </w:rPr>
            </w:pPr>
            <w:r w:rsidRPr="00FA17E6">
              <w:rPr>
                <w:szCs w:val="24"/>
              </w:rPr>
              <w:t>Урок 117</w:t>
            </w:r>
          </w:p>
        </w:tc>
        <w:tc>
          <w:tcPr>
            <w:tcW w:w="6405" w:type="dxa"/>
            <w:vAlign w:val="center"/>
          </w:tcPr>
          <w:p w14:paraId="39F62640" w14:textId="77777777" w:rsidR="00B06A4A" w:rsidRPr="00FA17E6" w:rsidRDefault="00B06A4A" w:rsidP="00FA17E6">
            <w:pPr>
              <w:pStyle w:val="ConsPlusNormal"/>
              <w:jc w:val="both"/>
              <w:rPr>
                <w:szCs w:val="24"/>
              </w:rPr>
            </w:pPr>
            <w:r w:rsidRPr="00FA17E6">
              <w:rPr>
                <w:szCs w:val="24"/>
              </w:rPr>
              <w:t>Правописание частиц</w:t>
            </w:r>
          </w:p>
        </w:tc>
        <w:tc>
          <w:tcPr>
            <w:tcW w:w="1473" w:type="dxa"/>
            <w:vAlign w:val="center"/>
          </w:tcPr>
          <w:p w14:paraId="3326332D" w14:textId="77777777" w:rsidR="00B06A4A" w:rsidRPr="00FA17E6" w:rsidRDefault="00B06A4A" w:rsidP="00FA17E6">
            <w:pPr>
              <w:pStyle w:val="ConsPlusNormal"/>
              <w:rPr>
                <w:szCs w:val="24"/>
              </w:rPr>
            </w:pPr>
          </w:p>
        </w:tc>
      </w:tr>
      <w:tr w:rsidR="00B06A4A" w:rsidRPr="00FA17E6" w14:paraId="0F37B32D" w14:textId="77777777" w:rsidTr="008D32F5">
        <w:tc>
          <w:tcPr>
            <w:tcW w:w="1191" w:type="dxa"/>
            <w:vAlign w:val="center"/>
          </w:tcPr>
          <w:p w14:paraId="42DD4C51" w14:textId="77777777" w:rsidR="00B06A4A" w:rsidRPr="00FA17E6" w:rsidRDefault="00B06A4A" w:rsidP="00FA17E6">
            <w:pPr>
              <w:pStyle w:val="ConsPlusNormal"/>
              <w:rPr>
                <w:szCs w:val="24"/>
              </w:rPr>
            </w:pPr>
            <w:r w:rsidRPr="00FA17E6">
              <w:rPr>
                <w:szCs w:val="24"/>
              </w:rPr>
              <w:t>Урок 118</w:t>
            </w:r>
          </w:p>
        </w:tc>
        <w:tc>
          <w:tcPr>
            <w:tcW w:w="6405" w:type="dxa"/>
            <w:vAlign w:val="center"/>
          </w:tcPr>
          <w:p w14:paraId="3EC59ECF" w14:textId="77777777" w:rsidR="00B06A4A" w:rsidRPr="00FA17E6" w:rsidRDefault="00B06A4A" w:rsidP="00FA17E6">
            <w:pPr>
              <w:pStyle w:val="ConsPlusNormal"/>
              <w:jc w:val="both"/>
              <w:rPr>
                <w:szCs w:val="24"/>
              </w:rPr>
            </w:pPr>
            <w:r w:rsidRPr="00FA17E6">
              <w:rPr>
                <w:szCs w:val="24"/>
              </w:rPr>
              <w:t>Правописание частицы не</w:t>
            </w:r>
          </w:p>
        </w:tc>
        <w:tc>
          <w:tcPr>
            <w:tcW w:w="1473" w:type="dxa"/>
            <w:vAlign w:val="center"/>
          </w:tcPr>
          <w:p w14:paraId="3E6A4DCE" w14:textId="77777777" w:rsidR="00B06A4A" w:rsidRPr="00FA17E6" w:rsidRDefault="00B06A4A" w:rsidP="00FA17E6">
            <w:pPr>
              <w:pStyle w:val="ConsPlusNormal"/>
              <w:rPr>
                <w:szCs w:val="24"/>
              </w:rPr>
            </w:pPr>
          </w:p>
        </w:tc>
      </w:tr>
      <w:tr w:rsidR="00B06A4A" w:rsidRPr="00FA17E6" w14:paraId="3DF9CB51" w14:textId="77777777" w:rsidTr="008D32F5">
        <w:tc>
          <w:tcPr>
            <w:tcW w:w="1191" w:type="dxa"/>
            <w:vAlign w:val="center"/>
          </w:tcPr>
          <w:p w14:paraId="66E188EE"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754F0C84" w14:textId="77777777" w:rsidR="00B06A4A" w:rsidRPr="00FA17E6" w:rsidRDefault="00B06A4A" w:rsidP="00FA17E6">
            <w:pPr>
              <w:pStyle w:val="ConsPlusNormal"/>
              <w:jc w:val="both"/>
              <w:rPr>
                <w:szCs w:val="24"/>
              </w:rPr>
            </w:pPr>
            <w:r w:rsidRPr="00FA17E6">
              <w:rPr>
                <w:szCs w:val="24"/>
              </w:rPr>
              <w:t>Правописание частицы не. Практикум</w:t>
            </w:r>
          </w:p>
        </w:tc>
        <w:tc>
          <w:tcPr>
            <w:tcW w:w="1473" w:type="dxa"/>
            <w:vAlign w:val="center"/>
          </w:tcPr>
          <w:p w14:paraId="74A02008" w14:textId="77777777" w:rsidR="00B06A4A" w:rsidRPr="00FA17E6" w:rsidRDefault="00B06A4A" w:rsidP="00FA17E6">
            <w:pPr>
              <w:pStyle w:val="ConsPlusNormal"/>
              <w:jc w:val="center"/>
              <w:rPr>
                <w:szCs w:val="24"/>
              </w:rPr>
            </w:pPr>
            <w:r w:rsidRPr="00FA17E6">
              <w:rPr>
                <w:szCs w:val="24"/>
              </w:rPr>
              <w:t>1</w:t>
            </w:r>
          </w:p>
        </w:tc>
      </w:tr>
      <w:tr w:rsidR="00B06A4A" w:rsidRPr="00E177FF" w14:paraId="20AEBE63" w14:textId="77777777" w:rsidTr="008D32F5">
        <w:tc>
          <w:tcPr>
            <w:tcW w:w="1191" w:type="dxa"/>
            <w:vAlign w:val="center"/>
          </w:tcPr>
          <w:p w14:paraId="32F9B85F" w14:textId="77777777" w:rsidR="00B06A4A" w:rsidRPr="00FA17E6" w:rsidRDefault="00B06A4A" w:rsidP="00FA17E6">
            <w:pPr>
              <w:pStyle w:val="ConsPlusNormal"/>
              <w:rPr>
                <w:szCs w:val="24"/>
              </w:rPr>
            </w:pPr>
            <w:r w:rsidRPr="00FA17E6">
              <w:rPr>
                <w:szCs w:val="24"/>
              </w:rPr>
              <w:t>Урок 120</w:t>
            </w:r>
          </w:p>
        </w:tc>
        <w:tc>
          <w:tcPr>
            <w:tcW w:w="6405" w:type="dxa"/>
            <w:vAlign w:val="center"/>
          </w:tcPr>
          <w:p w14:paraId="3122D51A" w14:textId="77777777" w:rsidR="00B06A4A" w:rsidRPr="00FA17E6" w:rsidRDefault="00B06A4A" w:rsidP="00FA17E6">
            <w:pPr>
              <w:pStyle w:val="ConsPlusNormal"/>
              <w:jc w:val="both"/>
              <w:rPr>
                <w:szCs w:val="24"/>
              </w:rPr>
            </w:pPr>
            <w:r w:rsidRPr="00FA17E6">
              <w:rPr>
                <w:szCs w:val="24"/>
              </w:rPr>
              <w:t>Разграничение частиц не и ни</w:t>
            </w:r>
          </w:p>
        </w:tc>
        <w:tc>
          <w:tcPr>
            <w:tcW w:w="1473" w:type="dxa"/>
            <w:vAlign w:val="center"/>
          </w:tcPr>
          <w:p w14:paraId="20560FF4" w14:textId="77777777" w:rsidR="00B06A4A" w:rsidRPr="00FA17E6" w:rsidRDefault="00B06A4A" w:rsidP="00FA17E6">
            <w:pPr>
              <w:pStyle w:val="ConsPlusNormal"/>
              <w:rPr>
                <w:szCs w:val="24"/>
              </w:rPr>
            </w:pPr>
          </w:p>
        </w:tc>
      </w:tr>
      <w:tr w:rsidR="00B06A4A" w:rsidRPr="00FA17E6" w14:paraId="605C3ACC" w14:textId="77777777" w:rsidTr="008D32F5">
        <w:tc>
          <w:tcPr>
            <w:tcW w:w="1191" w:type="dxa"/>
            <w:vAlign w:val="center"/>
          </w:tcPr>
          <w:p w14:paraId="6ACA9F06" w14:textId="77777777" w:rsidR="00B06A4A" w:rsidRPr="00FA17E6" w:rsidRDefault="00B06A4A" w:rsidP="00FA17E6">
            <w:pPr>
              <w:pStyle w:val="ConsPlusNormal"/>
              <w:rPr>
                <w:szCs w:val="24"/>
              </w:rPr>
            </w:pPr>
            <w:r w:rsidRPr="00FA17E6">
              <w:rPr>
                <w:szCs w:val="24"/>
              </w:rPr>
              <w:t>Урок 121</w:t>
            </w:r>
          </w:p>
        </w:tc>
        <w:tc>
          <w:tcPr>
            <w:tcW w:w="6405" w:type="dxa"/>
            <w:vAlign w:val="center"/>
          </w:tcPr>
          <w:p w14:paraId="7A4398D2" w14:textId="77777777" w:rsidR="00B06A4A" w:rsidRPr="00FA17E6" w:rsidRDefault="00B06A4A" w:rsidP="00FA17E6">
            <w:pPr>
              <w:pStyle w:val="ConsPlusNormal"/>
              <w:jc w:val="both"/>
              <w:rPr>
                <w:szCs w:val="24"/>
              </w:rPr>
            </w:pPr>
            <w:r w:rsidRPr="00FA17E6">
              <w:rPr>
                <w:szCs w:val="24"/>
              </w:rPr>
              <w:t>Разграничение частиц не и ни. Практикум</w:t>
            </w:r>
          </w:p>
        </w:tc>
        <w:tc>
          <w:tcPr>
            <w:tcW w:w="1473" w:type="dxa"/>
            <w:vAlign w:val="center"/>
          </w:tcPr>
          <w:p w14:paraId="0E4AA302" w14:textId="77777777" w:rsidR="00B06A4A" w:rsidRPr="00FA17E6" w:rsidRDefault="00B06A4A" w:rsidP="00FA17E6">
            <w:pPr>
              <w:pStyle w:val="ConsPlusNormal"/>
              <w:jc w:val="center"/>
              <w:rPr>
                <w:szCs w:val="24"/>
              </w:rPr>
            </w:pPr>
            <w:r w:rsidRPr="00FA17E6">
              <w:rPr>
                <w:szCs w:val="24"/>
              </w:rPr>
              <w:t>1</w:t>
            </w:r>
          </w:p>
        </w:tc>
      </w:tr>
      <w:tr w:rsidR="00B06A4A" w:rsidRPr="00FA17E6" w14:paraId="047BADDE" w14:textId="77777777" w:rsidTr="008D32F5">
        <w:tc>
          <w:tcPr>
            <w:tcW w:w="1191" w:type="dxa"/>
            <w:vAlign w:val="center"/>
          </w:tcPr>
          <w:p w14:paraId="4D48915B" w14:textId="77777777" w:rsidR="00B06A4A" w:rsidRPr="00FA17E6" w:rsidRDefault="00B06A4A" w:rsidP="00FA17E6">
            <w:pPr>
              <w:pStyle w:val="ConsPlusNormal"/>
              <w:rPr>
                <w:szCs w:val="24"/>
              </w:rPr>
            </w:pPr>
            <w:r w:rsidRPr="00FA17E6">
              <w:rPr>
                <w:szCs w:val="24"/>
              </w:rPr>
              <w:t>Урок 122</w:t>
            </w:r>
          </w:p>
        </w:tc>
        <w:tc>
          <w:tcPr>
            <w:tcW w:w="6405" w:type="dxa"/>
            <w:vAlign w:val="center"/>
          </w:tcPr>
          <w:p w14:paraId="73FD2373" w14:textId="77777777" w:rsidR="00B06A4A" w:rsidRPr="00FA17E6" w:rsidRDefault="00B06A4A" w:rsidP="00FA17E6">
            <w:pPr>
              <w:pStyle w:val="ConsPlusNormal"/>
              <w:jc w:val="both"/>
              <w:rPr>
                <w:szCs w:val="24"/>
              </w:rPr>
            </w:pPr>
            <w:r w:rsidRPr="00FA17E6">
              <w:rPr>
                <w:szCs w:val="24"/>
              </w:rPr>
              <w:t>Морфологический анализ частицы</w:t>
            </w:r>
          </w:p>
        </w:tc>
        <w:tc>
          <w:tcPr>
            <w:tcW w:w="1473" w:type="dxa"/>
            <w:vAlign w:val="center"/>
          </w:tcPr>
          <w:p w14:paraId="5145F959" w14:textId="77777777" w:rsidR="00B06A4A" w:rsidRPr="00FA17E6" w:rsidRDefault="00B06A4A" w:rsidP="00FA17E6">
            <w:pPr>
              <w:pStyle w:val="ConsPlusNormal"/>
              <w:rPr>
                <w:szCs w:val="24"/>
              </w:rPr>
            </w:pPr>
          </w:p>
        </w:tc>
      </w:tr>
      <w:tr w:rsidR="00B06A4A" w:rsidRPr="00FA17E6" w14:paraId="651C726C" w14:textId="77777777" w:rsidTr="008D32F5">
        <w:tc>
          <w:tcPr>
            <w:tcW w:w="1191" w:type="dxa"/>
            <w:vAlign w:val="center"/>
          </w:tcPr>
          <w:p w14:paraId="17C9CBA8" w14:textId="77777777" w:rsidR="00B06A4A" w:rsidRPr="00FA17E6" w:rsidRDefault="00B06A4A" w:rsidP="00FA17E6">
            <w:pPr>
              <w:pStyle w:val="ConsPlusNormal"/>
              <w:rPr>
                <w:szCs w:val="24"/>
              </w:rPr>
            </w:pPr>
            <w:r w:rsidRPr="00FA17E6">
              <w:rPr>
                <w:szCs w:val="24"/>
              </w:rPr>
              <w:t>Урок 123</w:t>
            </w:r>
          </w:p>
        </w:tc>
        <w:tc>
          <w:tcPr>
            <w:tcW w:w="6405" w:type="dxa"/>
            <w:vAlign w:val="center"/>
          </w:tcPr>
          <w:p w14:paraId="3396B3BD" w14:textId="77777777" w:rsidR="00B06A4A" w:rsidRPr="00FA17E6" w:rsidRDefault="00B06A4A" w:rsidP="00FA17E6">
            <w:pPr>
              <w:pStyle w:val="ConsPlusNormal"/>
              <w:jc w:val="both"/>
              <w:rPr>
                <w:szCs w:val="24"/>
              </w:rPr>
            </w:pPr>
            <w:r w:rsidRPr="00FA17E6">
              <w:rPr>
                <w:szCs w:val="24"/>
              </w:rPr>
              <w:t>Повторение темы "Частица"</w:t>
            </w:r>
          </w:p>
        </w:tc>
        <w:tc>
          <w:tcPr>
            <w:tcW w:w="1473" w:type="dxa"/>
            <w:vAlign w:val="center"/>
          </w:tcPr>
          <w:p w14:paraId="377A2CFB" w14:textId="77777777" w:rsidR="00B06A4A" w:rsidRPr="00FA17E6" w:rsidRDefault="00B06A4A" w:rsidP="00FA17E6">
            <w:pPr>
              <w:pStyle w:val="ConsPlusNormal"/>
              <w:rPr>
                <w:szCs w:val="24"/>
              </w:rPr>
            </w:pPr>
          </w:p>
        </w:tc>
      </w:tr>
      <w:tr w:rsidR="00B06A4A" w:rsidRPr="00FA17E6" w14:paraId="5D8EE5A5" w14:textId="77777777" w:rsidTr="008D32F5">
        <w:tc>
          <w:tcPr>
            <w:tcW w:w="1191" w:type="dxa"/>
            <w:vAlign w:val="center"/>
          </w:tcPr>
          <w:p w14:paraId="0F5E7FE4" w14:textId="77777777" w:rsidR="00B06A4A" w:rsidRPr="00FA17E6" w:rsidRDefault="00B06A4A" w:rsidP="00FA17E6">
            <w:pPr>
              <w:pStyle w:val="ConsPlusNormal"/>
              <w:rPr>
                <w:szCs w:val="24"/>
              </w:rPr>
            </w:pPr>
            <w:r w:rsidRPr="00FA17E6">
              <w:rPr>
                <w:szCs w:val="24"/>
              </w:rPr>
              <w:t>Урок 124</w:t>
            </w:r>
          </w:p>
        </w:tc>
        <w:tc>
          <w:tcPr>
            <w:tcW w:w="6405" w:type="dxa"/>
            <w:vAlign w:val="center"/>
          </w:tcPr>
          <w:p w14:paraId="375CFB76" w14:textId="77777777" w:rsidR="00B06A4A" w:rsidRPr="00FA17E6" w:rsidRDefault="00B06A4A" w:rsidP="00FA17E6">
            <w:pPr>
              <w:pStyle w:val="ConsPlusNormal"/>
              <w:jc w:val="both"/>
              <w:rPr>
                <w:szCs w:val="24"/>
              </w:rPr>
            </w:pPr>
            <w:r w:rsidRPr="00FA17E6">
              <w:rPr>
                <w:szCs w:val="24"/>
              </w:rPr>
              <w:t>Повторение темы "Частица". Практикум</w:t>
            </w:r>
          </w:p>
        </w:tc>
        <w:tc>
          <w:tcPr>
            <w:tcW w:w="1473" w:type="dxa"/>
            <w:vAlign w:val="center"/>
          </w:tcPr>
          <w:p w14:paraId="0527A919" w14:textId="77777777" w:rsidR="00B06A4A" w:rsidRPr="00FA17E6" w:rsidRDefault="00B06A4A" w:rsidP="00FA17E6">
            <w:pPr>
              <w:pStyle w:val="ConsPlusNormal"/>
              <w:jc w:val="center"/>
              <w:rPr>
                <w:szCs w:val="24"/>
              </w:rPr>
            </w:pPr>
            <w:r w:rsidRPr="00FA17E6">
              <w:rPr>
                <w:szCs w:val="24"/>
              </w:rPr>
              <w:t>1</w:t>
            </w:r>
          </w:p>
        </w:tc>
      </w:tr>
      <w:tr w:rsidR="00B06A4A" w:rsidRPr="00FA17E6" w14:paraId="7A2AFCD0" w14:textId="77777777" w:rsidTr="008D32F5">
        <w:tc>
          <w:tcPr>
            <w:tcW w:w="1191" w:type="dxa"/>
            <w:vAlign w:val="center"/>
          </w:tcPr>
          <w:p w14:paraId="4E0CC24F" w14:textId="77777777" w:rsidR="00B06A4A" w:rsidRPr="00FA17E6" w:rsidRDefault="00B06A4A" w:rsidP="00FA17E6">
            <w:pPr>
              <w:pStyle w:val="ConsPlusNormal"/>
              <w:rPr>
                <w:szCs w:val="24"/>
              </w:rPr>
            </w:pPr>
            <w:r w:rsidRPr="00FA17E6">
              <w:rPr>
                <w:szCs w:val="24"/>
              </w:rPr>
              <w:t>Урок 125</w:t>
            </w:r>
          </w:p>
        </w:tc>
        <w:tc>
          <w:tcPr>
            <w:tcW w:w="6405" w:type="dxa"/>
            <w:vAlign w:val="center"/>
          </w:tcPr>
          <w:p w14:paraId="5A872298" w14:textId="77777777" w:rsidR="00B06A4A" w:rsidRPr="00FA17E6" w:rsidRDefault="00B06A4A" w:rsidP="00FA17E6">
            <w:pPr>
              <w:pStyle w:val="ConsPlusNormal"/>
              <w:jc w:val="both"/>
              <w:rPr>
                <w:szCs w:val="24"/>
              </w:rPr>
            </w:pPr>
            <w:r w:rsidRPr="00FA17E6">
              <w:rPr>
                <w:szCs w:val="24"/>
              </w:rPr>
              <w:t>Повторение темы "Служебные части речи". Практикум</w:t>
            </w:r>
          </w:p>
        </w:tc>
        <w:tc>
          <w:tcPr>
            <w:tcW w:w="1473" w:type="dxa"/>
            <w:vAlign w:val="center"/>
          </w:tcPr>
          <w:p w14:paraId="0D470F84" w14:textId="77777777" w:rsidR="00B06A4A" w:rsidRPr="00FA17E6" w:rsidRDefault="00B06A4A" w:rsidP="00FA17E6">
            <w:pPr>
              <w:pStyle w:val="ConsPlusNormal"/>
              <w:jc w:val="center"/>
              <w:rPr>
                <w:szCs w:val="24"/>
              </w:rPr>
            </w:pPr>
            <w:r w:rsidRPr="00FA17E6">
              <w:rPr>
                <w:szCs w:val="24"/>
              </w:rPr>
              <w:t>1</w:t>
            </w:r>
          </w:p>
        </w:tc>
      </w:tr>
      <w:tr w:rsidR="00B06A4A" w:rsidRPr="00E177FF" w14:paraId="4D3D9321" w14:textId="77777777" w:rsidTr="008D32F5">
        <w:tc>
          <w:tcPr>
            <w:tcW w:w="1191" w:type="dxa"/>
            <w:vAlign w:val="center"/>
          </w:tcPr>
          <w:p w14:paraId="5E31AACD" w14:textId="77777777" w:rsidR="00B06A4A" w:rsidRPr="00FA17E6" w:rsidRDefault="00B06A4A" w:rsidP="00FA17E6">
            <w:pPr>
              <w:pStyle w:val="ConsPlusNormal"/>
              <w:rPr>
                <w:szCs w:val="24"/>
              </w:rPr>
            </w:pPr>
            <w:r w:rsidRPr="00FA17E6">
              <w:rPr>
                <w:szCs w:val="24"/>
              </w:rPr>
              <w:t>Урок 126</w:t>
            </w:r>
          </w:p>
        </w:tc>
        <w:tc>
          <w:tcPr>
            <w:tcW w:w="6405" w:type="dxa"/>
            <w:vAlign w:val="center"/>
          </w:tcPr>
          <w:p w14:paraId="32726266" w14:textId="77777777" w:rsidR="00B06A4A" w:rsidRPr="00FA17E6" w:rsidRDefault="00B06A4A" w:rsidP="00FA17E6">
            <w:pPr>
              <w:pStyle w:val="ConsPlusNormal"/>
              <w:jc w:val="both"/>
              <w:rPr>
                <w:szCs w:val="24"/>
              </w:rPr>
            </w:pPr>
            <w:r w:rsidRPr="00FA17E6">
              <w:rPr>
                <w:szCs w:val="24"/>
              </w:rPr>
              <w:t>Междометия и звукоподражательные слова в системе частей речи</w:t>
            </w:r>
          </w:p>
        </w:tc>
        <w:tc>
          <w:tcPr>
            <w:tcW w:w="1473" w:type="dxa"/>
            <w:vAlign w:val="center"/>
          </w:tcPr>
          <w:p w14:paraId="6935BA6B" w14:textId="77777777" w:rsidR="00B06A4A" w:rsidRPr="00FA17E6" w:rsidRDefault="00B06A4A" w:rsidP="00FA17E6">
            <w:pPr>
              <w:pStyle w:val="ConsPlusNormal"/>
              <w:rPr>
                <w:szCs w:val="24"/>
              </w:rPr>
            </w:pPr>
          </w:p>
        </w:tc>
      </w:tr>
      <w:tr w:rsidR="00B06A4A" w:rsidRPr="00FA17E6" w14:paraId="6E4B6118" w14:textId="77777777" w:rsidTr="008D32F5">
        <w:tc>
          <w:tcPr>
            <w:tcW w:w="1191" w:type="dxa"/>
            <w:vAlign w:val="center"/>
          </w:tcPr>
          <w:p w14:paraId="4E424748" w14:textId="77777777" w:rsidR="00B06A4A" w:rsidRPr="00FA17E6" w:rsidRDefault="00B06A4A" w:rsidP="00FA17E6">
            <w:pPr>
              <w:pStyle w:val="ConsPlusNormal"/>
              <w:rPr>
                <w:szCs w:val="24"/>
              </w:rPr>
            </w:pPr>
            <w:r w:rsidRPr="00FA17E6">
              <w:rPr>
                <w:szCs w:val="24"/>
              </w:rPr>
              <w:t>Урок 127</w:t>
            </w:r>
          </w:p>
        </w:tc>
        <w:tc>
          <w:tcPr>
            <w:tcW w:w="6405" w:type="dxa"/>
            <w:vAlign w:val="center"/>
          </w:tcPr>
          <w:p w14:paraId="5FB57D61" w14:textId="77777777" w:rsidR="00B06A4A" w:rsidRPr="00FA17E6" w:rsidRDefault="00B06A4A" w:rsidP="00FA17E6">
            <w:pPr>
              <w:pStyle w:val="ConsPlusNormal"/>
              <w:jc w:val="both"/>
              <w:rPr>
                <w:szCs w:val="24"/>
              </w:rPr>
            </w:pPr>
            <w:r w:rsidRPr="00FA17E6">
              <w:rPr>
                <w:szCs w:val="24"/>
              </w:rPr>
              <w:t>Междометия и звукоподражательные слова. Практикум</w:t>
            </w:r>
          </w:p>
        </w:tc>
        <w:tc>
          <w:tcPr>
            <w:tcW w:w="1473" w:type="dxa"/>
            <w:vAlign w:val="center"/>
          </w:tcPr>
          <w:p w14:paraId="5097E57A" w14:textId="77777777" w:rsidR="00B06A4A" w:rsidRPr="00FA17E6" w:rsidRDefault="00B06A4A" w:rsidP="00FA17E6">
            <w:pPr>
              <w:pStyle w:val="ConsPlusNormal"/>
              <w:jc w:val="center"/>
              <w:rPr>
                <w:szCs w:val="24"/>
              </w:rPr>
            </w:pPr>
            <w:r w:rsidRPr="00FA17E6">
              <w:rPr>
                <w:szCs w:val="24"/>
              </w:rPr>
              <w:t>1</w:t>
            </w:r>
          </w:p>
        </w:tc>
      </w:tr>
      <w:tr w:rsidR="00B06A4A" w:rsidRPr="00FA17E6" w14:paraId="1CC52CCF" w14:textId="77777777" w:rsidTr="008D32F5">
        <w:tc>
          <w:tcPr>
            <w:tcW w:w="1191" w:type="dxa"/>
            <w:vAlign w:val="center"/>
          </w:tcPr>
          <w:p w14:paraId="5CD8C583" w14:textId="77777777" w:rsidR="00B06A4A" w:rsidRPr="00FA17E6" w:rsidRDefault="00B06A4A" w:rsidP="00FA17E6">
            <w:pPr>
              <w:pStyle w:val="ConsPlusNormal"/>
              <w:rPr>
                <w:szCs w:val="24"/>
              </w:rPr>
            </w:pPr>
            <w:r w:rsidRPr="00FA17E6">
              <w:rPr>
                <w:szCs w:val="24"/>
              </w:rPr>
              <w:t>Урок 128</w:t>
            </w:r>
          </w:p>
        </w:tc>
        <w:tc>
          <w:tcPr>
            <w:tcW w:w="6405" w:type="dxa"/>
            <w:vAlign w:val="center"/>
          </w:tcPr>
          <w:p w14:paraId="031E0CBC" w14:textId="77777777" w:rsidR="00B06A4A" w:rsidRPr="00FA17E6" w:rsidRDefault="00B06A4A" w:rsidP="00FA17E6">
            <w:pPr>
              <w:pStyle w:val="ConsPlusNormal"/>
              <w:jc w:val="both"/>
              <w:rPr>
                <w:szCs w:val="24"/>
              </w:rPr>
            </w:pPr>
            <w:r w:rsidRPr="00FA17E6">
              <w:rPr>
                <w:szCs w:val="24"/>
              </w:rPr>
              <w:t>Морфологический анализ междометия</w:t>
            </w:r>
          </w:p>
        </w:tc>
        <w:tc>
          <w:tcPr>
            <w:tcW w:w="1473" w:type="dxa"/>
            <w:vAlign w:val="center"/>
          </w:tcPr>
          <w:p w14:paraId="32DB291E" w14:textId="77777777" w:rsidR="00B06A4A" w:rsidRPr="00FA17E6" w:rsidRDefault="00B06A4A" w:rsidP="00FA17E6">
            <w:pPr>
              <w:pStyle w:val="ConsPlusNormal"/>
              <w:rPr>
                <w:szCs w:val="24"/>
              </w:rPr>
            </w:pPr>
          </w:p>
        </w:tc>
      </w:tr>
      <w:tr w:rsidR="00B06A4A" w:rsidRPr="00FA17E6" w14:paraId="61D8CDEE" w14:textId="77777777" w:rsidTr="008D32F5">
        <w:tc>
          <w:tcPr>
            <w:tcW w:w="1191" w:type="dxa"/>
            <w:vAlign w:val="center"/>
          </w:tcPr>
          <w:p w14:paraId="5354C190" w14:textId="77777777" w:rsidR="00B06A4A" w:rsidRPr="00FA17E6" w:rsidRDefault="00B06A4A" w:rsidP="00FA17E6">
            <w:pPr>
              <w:pStyle w:val="ConsPlusNormal"/>
              <w:rPr>
                <w:szCs w:val="24"/>
              </w:rPr>
            </w:pPr>
            <w:r w:rsidRPr="00FA17E6">
              <w:rPr>
                <w:szCs w:val="24"/>
              </w:rPr>
              <w:t>Урок 129</w:t>
            </w:r>
          </w:p>
        </w:tc>
        <w:tc>
          <w:tcPr>
            <w:tcW w:w="6405" w:type="dxa"/>
            <w:vAlign w:val="center"/>
          </w:tcPr>
          <w:p w14:paraId="75928C46" w14:textId="77777777" w:rsidR="00B06A4A" w:rsidRPr="00FA17E6" w:rsidRDefault="00B06A4A" w:rsidP="00FA17E6">
            <w:pPr>
              <w:pStyle w:val="ConsPlusNormal"/>
              <w:jc w:val="both"/>
              <w:rPr>
                <w:szCs w:val="24"/>
              </w:rPr>
            </w:pPr>
            <w:r w:rsidRPr="00FA17E6">
              <w:rPr>
                <w:szCs w:val="24"/>
              </w:rPr>
              <w:t>Междометия и звукоподражательные слова в разговорной и художественной речи. Практикум</w:t>
            </w:r>
          </w:p>
        </w:tc>
        <w:tc>
          <w:tcPr>
            <w:tcW w:w="1473" w:type="dxa"/>
            <w:vAlign w:val="center"/>
          </w:tcPr>
          <w:p w14:paraId="121C46E7" w14:textId="77777777" w:rsidR="00B06A4A" w:rsidRPr="00FA17E6" w:rsidRDefault="00B06A4A" w:rsidP="00FA17E6">
            <w:pPr>
              <w:pStyle w:val="ConsPlusNormal"/>
              <w:jc w:val="center"/>
              <w:rPr>
                <w:szCs w:val="24"/>
              </w:rPr>
            </w:pPr>
            <w:r w:rsidRPr="00FA17E6">
              <w:rPr>
                <w:szCs w:val="24"/>
              </w:rPr>
              <w:t>1</w:t>
            </w:r>
          </w:p>
        </w:tc>
      </w:tr>
      <w:tr w:rsidR="00B06A4A" w:rsidRPr="00E177FF" w14:paraId="544D68BD" w14:textId="77777777" w:rsidTr="008D32F5">
        <w:tc>
          <w:tcPr>
            <w:tcW w:w="1191" w:type="dxa"/>
            <w:vAlign w:val="center"/>
          </w:tcPr>
          <w:p w14:paraId="5560FE46" w14:textId="77777777" w:rsidR="00B06A4A" w:rsidRPr="00FA17E6" w:rsidRDefault="00B06A4A" w:rsidP="00FA17E6">
            <w:pPr>
              <w:pStyle w:val="ConsPlusNormal"/>
              <w:rPr>
                <w:szCs w:val="24"/>
              </w:rPr>
            </w:pPr>
            <w:r w:rsidRPr="00FA17E6">
              <w:rPr>
                <w:szCs w:val="24"/>
              </w:rPr>
              <w:t>Урок 130</w:t>
            </w:r>
          </w:p>
        </w:tc>
        <w:tc>
          <w:tcPr>
            <w:tcW w:w="6405" w:type="dxa"/>
            <w:vAlign w:val="center"/>
          </w:tcPr>
          <w:p w14:paraId="0507A2F8" w14:textId="77777777" w:rsidR="00B06A4A" w:rsidRPr="00FA17E6" w:rsidRDefault="00B06A4A" w:rsidP="00FA17E6">
            <w:pPr>
              <w:pStyle w:val="ConsPlusNormal"/>
              <w:jc w:val="both"/>
              <w:rPr>
                <w:szCs w:val="24"/>
              </w:rPr>
            </w:pPr>
            <w:r w:rsidRPr="00FA17E6">
              <w:rPr>
                <w:szCs w:val="24"/>
              </w:rPr>
              <w:t>Омонимия слов разных частей речи</w:t>
            </w:r>
          </w:p>
        </w:tc>
        <w:tc>
          <w:tcPr>
            <w:tcW w:w="1473" w:type="dxa"/>
            <w:vAlign w:val="center"/>
          </w:tcPr>
          <w:p w14:paraId="1103A7EA" w14:textId="77777777" w:rsidR="00B06A4A" w:rsidRPr="00FA17E6" w:rsidRDefault="00B06A4A" w:rsidP="00FA17E6">
            <w:pPr>
              <w:pStyle w:val="ConsPlusNormal"/>
              <w:rPr>
                <w:szCs w:val="24"/>
              </w:rPr>
            </w:pPr>
          </w:p>
        </w:tc>
      </w:tr>
      <w:tr w:rsidR="00B06A4A" w:rsidRPr="00FA17E6" w14:paraId="145B7FBA" w14:textId="77777777" w:rsidTr="008D32F5">
        <w:tc>
          <w:tcPr>
            <w:tcW w:w="1191" w:type="dxa"/>
            <w:vAlign w:val="center"/>
          </w:tcPr>
          <w:p w14:paraId="38B8055C" w14:textId="77777777" w:rsidR="00B06A4A" w:rsidRPr="00FA17E6" w:rsidRDefault="00B06A4A" w:rsidP="00FA17E6">
            <w:pPr>
              <w:pStyle w:val="ConsPlusNormal"/>
              <w:rPr>
                <w:szCs w:val="24"/>
              </w:rPr>
            </w:pPr>
            <w:r w:rsidRPr="00FA17E6">
              <w:rPr>
                <w:szCs w:val="24"/>
              </w:rPr>
              <w:t>Урок 131</w:t>
            </w:r>
          </w:p>
        </w:tc>
        <w:tc>
          <w:tcPr>
            <w:tcW w:w="6405" w:type="dxa"/>
            <w:vAlign w:val="center"/>
          </w:tcPr>
          <w:p w14:paraId="06B26714" w14:textId="77777777" w:rsidR="00B06A4A" w:rsidRPr="00FA17E6" w:rsidRDefault="00B06A4A" w:rsidP="00FA17E6">
            <w:pPr>
              <w:pStyle w:val="ConsPlusNormal"/>
              <w:jc w:val="both"/>
              <w:rPr>
                <w:szCs w:val="24"/>
              </w:rPr>
            </w:pPr>
            <w:r w:rsidRPr="00FA17E6">
              <w:rPr>
                <w:szCs w:val="24"/>
              </w:rPr>
              <w:t>Омонимия слов разных частей речи. Практикум</w:t>
            </w:r>
          </w:p>
        </w:tc>
        <w:tc>
          <w:tcPr>
            <w:tcW w:w="1473" w:type="dxa"/>
            <w:vAlign w:val="center"/>
          </w:tcPr>
          <w:p w14:paraId="052916C7" w14:textId="77777777" w:rsidR="00B06A4A" w:rsidRPr="00FA17E6" w:rsidRDefault="00B06A4A" w:rsidP="00FA17E6">
            <w:pPr>
              <w:pStyle w:val="ConsPlusNormal"/>
              <w:jc w:val="center"/>
              <w:rPr>
                <w:szCs w:val="24"/>
              </w:rPr>
            </w:pPr>
            <w:r w:rsidRPr="00FA17E6">
              <w:rPr>
                <w:szCs w:val="24"/>
              </w:rPr>
              <w:t>1</w:t>
            </w:r>
          </w:p>
        </w:tc>
      </w:tr>
      <w:tr w:rsidR="00B06A4A" w:rsidRPr="00E177FF" w14:paraId="7E41B79A" w14:textId="77777777" w:rsidTr="008D32F5">
        <w:tc>
          <w:tcPr>
            <w:tcW w:w="1191" w:type="dxa"/>
            <w:vAlign w:val="center"/>
          </w:tcPr>
          <w:p w14:paraId="153FB53A" w14:textId="77777777" w:rsidR="00B06A4A" w:rsidRPr="00FA17E6" w:rsidRDefault="00B06A4A" w:rsidP="00FA17E6">
            <w:pPr>
              <w:pStyle w:val="ConsPlusNormal"/>
              <w:rPr>
                <w:szCs w:val="24"/>
              </w:rPr>
            </w:pPr>
            <w:r w:rsidRPr="00FA17E6">
              <w:rPr>
                <w:szCs w:val="24"/>
              </w:rPr>
              <w:t>Урок 132</w:t>
            </w:r>
          </w:p>
        </w:tc>
        <w:tc>
          <w:tcPr>
            <w:tcW w:w="6405" w:type="dxa"/>
            <w:vAlign w:val="center"/>
          </w:tcPr>
          <w:p w14:paraId="48181D74" w14:textId="77777777" w:rsidR="00B06A4A" w:rsidRPr="00FA17E6" w:rsidRDefault="00B06A4A" w:rsidP="00FA17E6">
            <w:pPr>
              <w:pStyle w:val="ConsPlusNormal"/>
              <w:jc w:val="both"/>
              <w:rPr>
                <w:szCs w:val="24"/>
              </w:rPr>
            </w:pPr>
            <w:r w:rsidRPr="00FA17E6">
              <w:rPr>
                <w:szCs w:val="24"/>
              </w:rPr>
              <w:t>Контрольная итоговая работа за курс 7 класса</w:t>
            </w:r>
          </w:p>
        </w:tc>
        <w:tc>
          <w:tcPr>
            <w:tcW w:w="1473" w:type="dxa"/>
            <w:vAlign w:val="center"/>
          </w:tcPr>
          <w:p w14:paraId="602ECB7F" w14:textId="77777777" w:rsidR="00B06A4A" w:rsidRPr="00FA17E6" w:rsidRDefault="00B06A4A" w:rsidP="00FA17E6">
            <w:pPr>
              <w:pStyle w:val="ConsPlusNormal"/>
              <w:rPr>
                <w:szCs w:val="24"/>
              </w:rPr>
            </w:pPr>
          </w:p>
        </w:tc>
      </w:tr>
      <w:tr w:rsidR="00B06A4A" w:rsidRPr="00E177FF" w14:paraId="79AB6262" w14:textId="77777777" w:rsidTr="008D32F5">
        <w:tc>
          <w:tcPr>
            <w:tcW w:w="1191" w:type="dxa"/>
            <w:vAlign w:val="center"/>
          </w:tcPr>
          <w:p w14:paraId="3A2D8170" w14:textId="77777777" w:rsidR="00B06A4A" w:rsidRPr="00FA17E6" w:rsidRDefault="00B06A4A" w:rsidP="00FA17E6">
            <w:pPr>
              <w:pStyle w:val="ConsPlusNormal"/>
              <w:rPr>
                <w:szCs w:val="24"/>
              </w:rPr>
            </w:pPr>
            <w:r w:rsidRPr="00FA17E6">
              <w:rPr>
                <w:szCs w:val="24"/>
              </w:rPr>
              <w:t>Урок 133</w:t>
            </w:r>
          </w:p>
        </w:tc>
        <w:tc>
          <w:tcPr>
            <w:tcW w:w="6405" w:type="dxa"/>
            <w:vAlign w:val="center"/>
          </w:tcPr>
          <w:p w14:paraId="7ECB6E24" w14:textId="77777777" w:rsidR="00B06A4A" w:rsidRPr="00FA17E6" w:rsidRDefault="00B06A4A" w:rsidP="00FA17E6">
            <w:pPr>
              <w:pStyle w:val="ConsPlusNormal"/>
              <w:jc w:val="both"/>
              <w:rPr>
                <w:szCs w:val="24"/>
              </w:rPr>
            </w:pPr>
            <w:r w:rsidRPr="00FA17E6">
              <w:rPr>
                <w:szCs w:val="24"/>
              </w:rPr>
              <w:t>Повторение. Правописание не с причастиями, деепричастиями, наречиями</w:t>
            </w:r>
          </w:p>
        </w:tc>
        <w:tc>
          <w:tcPr>
            <w:tcW w:w="1473" w:type="dxa"/>
            <w:vAlign w:val="center"/>
          </w:tcPr>
          <w:p w14:paraId="5D4D4DB8" w14:textId="77777777" w:rsidR="00B06A4A" w:rsidRPr="00FA17E6" w:rsidRDefault="00B06A4A" w:rsidP="00FA17E6">
            <w:pPr>
              <w:pStyle w:val="ConsPlusNormal"/>
              <w:rPr>
                <w:szCs w:val="24"/>
              </w:rPr>
            </w:pPr>
          </w:p>
        </w:tc>
      </w:tr>
      <w:tr w:rsidR="00B06A4A" w:rsidRPr="00E177FF" w14:paraId="19738B1E" w14:textId="77777777" w:rsidTr="008D32F5">
        <w:tc>
          <w:tcPr>
            <w:tcW w:w="1191" w:type="dxa"/>
            <w:vAlign w:val="center"/>
          </w:tcPr>
          <w:p w14:paraId="3EEA41F0" w14:textId="77777777" w:rsidR="00B06A4A" w:rsidRPr="00FA17E6" w:rsidRDefault="00B06A4A" w:rsidP="00FA17E6">
            <w:pPr>
              <w:pStyle w:val="ConsPlusNormal"/>
              <w:rPr>
                <w:szCs w:val="24"/>
              </w:rPr>
            </w:pPr>
            <w:r w:rsidRPr="00FA17E6">
              <w:rPr>
                <w:szCs w:val="24"/>
              </w:rPr>
              <w:lastRenderedPageBreak/>
              <w:t>Урок 134</w:t>
            </w:r>
          </w:p>
        </w:tc>
        <w:tc>
          <w:tcPr>
            <w:tcW w:w="6405" w:type="dxa"/>
            <w:vAlign w:val="center"/>
          </w:tcPr>
          <w:p w14:paraId="3BF0633D" w14:textId="77777777" w:rsidR="00B06A4A" w:rsidRPr="00FA17E6" w:rsidRDefault="00B06A4A" w:rsidP="00FA17E6">
            <w:pPr>
              <w:pStyle w:val="ConsPlusNormal"/>
              <w:jc w:val="both"/>
              <w:rPr>
                <w:szCs w:val="24"/>
              </w:rPr>
            </w:pPr>
            <w:r w:rsidRPr="00FA17E6">
              <w:rPr>
                <w:szCs w:val="24"/>
              </w:rPr>
              <w:t>Повторение. Правописание н и нн в причастиях, отглагольных прилагательных, наречиях</w:t>
            </w:r>
          </w:p>
        </w:tc>
        <w:tc>
          <w:tcPr>
            <w:tcW w:w="1473" w:type="dxa"/>
            <w:vAlign w:val="center"/>
          </w:tcPr>
          <w:p w14:paraId="101BE6D7" w14:textId="77777777" w:rsidR="00B06A4A" w:rsidRPr="00FA17E6" w:rsidRDefault="00B06A4A" w:rsidP="00FA17E6">
            <w:pPr>
              <w:pStyle w:val="ConsPlusNormal"/>
              <w:rPr>
                <w:szCs w:val="24"/>
              </w:rPr>
            </w:pPr>
          </w:p>
        </w:tc>
      </w:tr>
      <w:tr w:rsidR="00B06A4A" w:rsidRPr="00E177FF" w14:paraId="61AA6C39" w14:textId="77777777" w:rsidTr="008D32F5">
        <w:tc>
          <w:tcPr>
            <w:tcW w:w="1191" w:type="dxa"/>
            <w:vAlign w:val="center"/>
          </w:tcPr>
          <w:p w14:paraId="00ACBC8B" w14:textId="77777777" w:rsidR="00B06A4A" w:rsidRPr="00FA17E6" w:rsidRDefault="00B06A4A" w:rsidP="00FA17E6">
            <w:pPr>
              <w:pStyle w:val="ConsPlusNormal"/>
              <w:rPr>
                <w:szCs w:val="24"/>
              </w:rPr>
            </w:pPr>
            <w:r w:rsidRPr="00FA17E6">
              <w:rPr>
                <w:szCs w:val="24"/>
              </w:rPr>
              <w:t>Урок 135</w:t>
            </w:r>
          </w:p>
        </w:tc>
        <w:tc>
          <w:tcPr>
            <w:tcW w:w="6405" w:type="dxa"/>
            <w:vAlign w:val="center"/>
          </w:tcPr>
          <w:p w14:paraId="7DC9CE46" w14:textId="77777777" w:rsidR="00B06A4A" w:rsidRPr="00FA17E6" w:rsidRDefault="00B06A4A" w:rsidP="00FA17E6">
            <w:pPr>
              <w:pStyle w:val="ConsPlusNormal"/>
              <w:jc w:val="both"/>
              <w:rPr>
                <w:szCs w:val="24"/>
              </w:rPr>
            </w:pPr>
            <w:r w:rsidRPr="00FA17E6">
              <w:rPr>
                <w:szCs w:val="24"/>
              </w:rPr>
              <w:t>Повторение. Слитное, раздельное, дефисное написание наречий</w:t>
            </w:r>
          </w:p>
        </w:tc>
        <w:tc>
          <w:tcPr>
            <w:tcW w:w="1473" w:type="dxa"/>
            <w:vAlign w:val="center"/>
          </w:tcPr>
          <w:p w14:paraId="41FB52F6" w14:textId="77777777" w:rsidR="00B06A4A" w:rsidRPr="00FA17E6" w:rsidRDefault="00B06A4A" w:rsidP="00FA17E6">
            <w:pPr>
              <w:pStyle w:val="ConsPlusNormal"/>
              <w:rPr>
                <w:szCs w:val="24"/>
              </w:rPr>
            </w:pPr>
          </w:p>
        </w:tc>
      </w:tr>
      <w:tr w:rsidR="00B06A4A" w:rsidRPr="00E177FF" w14:paraId="6FB88EA5" w14:textId="77777777" w:rsidTr="008D32F5">
        <w:tc>
          <w:tcPr>
            <w:tcW w:w="1191" w:type="dxa"/>
            <w:vAlign w:val="center"/>
          </w:tcPr>
          <w:p w14:paraId="6206C423" w14:textId="77777777" w:rsidR="00B06A4A" w:rsidRPr="00FA17E6" w:rsidRDefault="00B06A4A" w:rsidP="00FA17E6">
            <w:pPr>
              <w:pStyle w:val="ConsPlusNormal"/>
              <w:rPr>
                <w:szCs w:val="24"/>
              </w:rPr>
            </w:pPr>
            <w:r w:rsidRPr="00FA17E6">
              <w:rPr>
                <w:szCs w:val="24"/>
              </w:rPr>
              <w:t>Урок 136</w:t>
            </w:r>
          </w:p>
        </w:tc>
        <w:tc>
          <w:tcPr>
            <w:tcW w:w="6405" w:type="dxa"/>
            <w:vAlign w:val="center"/>
          </w:tcPr>
          <w:p w14:paraId="389F4F1A" w14:textId="77777777" w:rsidR="00B06A4A" w:rsidRPr="00FA17E6" w:rsidRDefault="00B06A4A" w:rsidP="00FA17E6">
            <w:pPr>
              <w:pStyle w:val="ConsPlusNormal"/>
              <w:jc w:val="both"/>
              <w:rPr>
                <w:szCs w:val="24"/>
              </w:rPr>
            </w:pPr>
            <w:r w:rsidRPr="00FA17E6">
              <w:rPr>
                <w:szCs w:val="24"/>
              </w:rPr>
              <w:t>Повторение. Правописание служебных частей речи</w:t>
            </w:r>
          </w:p>
        </w:tc>
        <w:tc>
          <w:tcPr>
            <w:tcW w:w="1473" w:type="dxa"/>
            <w:vAlign w:val="center"/>
          </w:tcPr>
          <w:p w14:paraId="52AA70DC" w14:textId="77777777" w:rsidR="00B06A4A" w:rsidRPr="00FA17E6" w:rsidRDefault="00B06A4A" w:rsidP="00FA17E6">
            <w:pPr>
              <w:pStyle w:val="ConsPlusNormal"/>
              <w:rPr>
                <w:szCs w:val="24"/>
              </w:rPr>
            </w:pPr>
          </w:p>
        </w:tc>
      </w:tr>
      <w:tr w:rsidR="00B06A4A" w:rsidRPr="00E177FF" w14:paraId="7C4B8B52" w14:textId="77777777" w:rsidTr="008D32F5">
        <w:tc>
          <w:tcPr>
            <w:tcW w:w="9069" w:type="dxa"/>
            <w:gridSpan w:val="3"/>
          </w:tcPr>
          <w:p w14:paraId="16455145" w14:textId="77777777" w:rsidR="00B06A4A" w:rsidRPr="00FA17E6" w:rsidRDefault="00B06A4A" w:rsidP="00FA17E6">
            <w:pPr>
              <w:pStyle w:val="ConsPlusNormal"/>
              <w:jc w:val="both"/>
              <w:rPr>
                <w:szCs w:val="24"/>
              </w:rPr>
            </w:pPr>
            <w:r w:rsidRPr="00FA17E6">
              <w:rPr>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792CBF06" w14:textId="77777777" w:rsidR="00B06A4A" w:rsidRPr="00FA17E6" w:rsidRDefault="00B06A4A" w:rsidP="00FA17E6">
      <w:pPr>
        <w:pStyle w:val="ConsPlusNormal"/>
        <w:jc w:val="both"/>
        <w:rPr>
          <w:szCs w:val="24"/>
        </w:rPr>
      </w:pPr>
    </w:p>
    <w:p w14:paraId="44A93B4C" w14:textId="77777777" w:rsidR="00B06A4A" w:rsidRPr="00FA17E6" w:rsidRDefault="00B06A4A" w:rsidP="00FA17E6">
      <w:pPr>
        <w:pStyle w:val="ConsPlusNormal"/>
        <w:jc w:val="right"/>
        <w:rPr>
          <w:szCs w:val="24"/>
        </w:rPr>
      </w:pPr>
      <w:r w:rsidRPr="00FA17E6">
        <w:rPr>
          <w:szCs w:val="24"/>
        </w:rPr>
        <w:t>Таблица 2.4</w:t>
      </w:r>
    </w:p>
    <w:p w14:paraId="2B549EAA" w14:textId="77777777" w:rsidR="00B06A4A" w:rsidRPr="00FA17E6" w:rsidRDefault="00B06A4A" w:rsidP="00FA17E6">
      <w:pPr>
        <w:pStyle w:val="ConsPlusNormal"/>
        <w:jc w:val="both"/>
        <w:rPr>
          <w:szCs w:val="24"/>
        </w:rPr>
      </w:pPr>
    </w:p>
    <w:p w14:paraId="6857A13E" w14:textId="77777777" w:rsidR="00B06A4A" w:rsidRPr="00FA17E6" w:rsidRDefault="00B06A4A" w:rsidP="00FA17E6">
      <w:pPr>
        <w:pStyle w:val="ConsPlusNormal"/>
        <w:jc w:val="both"/>
        <w:rPr>
          <w:szCs w:val="24"/>
        </w:rPr>
      </w:pPr>
      <w:r w:rsidRPr="00FA17E6">
        <w:rPr>
          <w:szCs w:val="24"/>
        </w:rPr>
        <w:t>8 класс</w:t>
      </w:r>
    </w:p>
    <w:p w14:paraId="04D1BE4A"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B06A4A" w:rsidRPr="00E177FF" w14:paraId="780D12EC" w14:textId="77777777" w:rsidTr="008D32F5">
        <w:tc>
          <w:tcPr>
            <w:tcW w:w="1191" w:type="dxa"/>
          </w:tcPr>
          <w:p w14:paraId="7D7DCC89" w14:textId="77777777" w:rsidR="00B06A4A" w:rsidRPr="00FA17E6" w:rsidRDefault="00B06A4A" w:rsidP="00FA17E6">
            <w:pPr>
              <w:pStyle w:val="ConsPlusNormal"/>
              <w:jc w:val="center"/>
              <w:rPr>
                <w:szCs w:val="24"/>
              </w:rPr>
            </w:pPr>
            <w:r w:rsidRPr="00FA17E6">
              <w:rPr>
                <w:szCs w:val="24"/>
              </w:rPr>
              <w:t>N урока</w:t>
            </w:r>
          </w:p>
        </w:tc>
        <w:tc>
          <w:tcPr>
            <w:tcW w:w="6405" w:type="dxa"/>
          </w:tcPr>
          <w:p w14:paraId="5E1C91B0" w14:textId="77777777" w:rsidR="00B06A4A" w:rsidRPr="00FA17E6" w:rsidRDefault="00B06A4A" w:rsidP="00FA17E6">
            <w:pPr>
              <w:pStyle w:val="ConsPlusNormal"/>
              <w:jc w:val="center"/>
              <w:rPr>
                <w:szCs w:val="24"/>
              </w:rPr>
            </w:pPr>
            <w:r w:rsidRPr="00FA17E6">
              <w:rPr>
                <w:szCs w:val="24"/>
              </w:rPr>
              <w:t>Тема урока</w:t>
            </w:r>
          </w:p>
        </w:tc>
        <w:tc>
          <w:tcPr>
            <w:tcW w:w="1473" w:type="dxa"/>
          </w:tcPr>
          <w:p w14:paraId="090DF8C3" w14:textId="77777777" w:rsidR="00B06A4A" w:rsidRPr="00FA17E6" w:rsidRDefault="00B06A4A" w:rsidP="00FA17E6">
            <w:pPr>
              <w:pStyle w:val="ConsPlusNormal"/>
              <w:jc w:val="center"/>
              <w:rPr>
                <w:szCs w:val="24"/>
              </w:rPr>
            </w:pPr>
            <w:r w:rsidRPr="00FA17E6">
              <w:rPr>
                <w:szCs w:val="24"/>
              </w:rPr>
              <w:t>Количество часов на практические работы</w:t>
            </w:r>
          </w:p>
        </w:tc>
      </w:tr>
      <w:tr w:rsidR="00B06A4A" w:rsidRPr="00E177FF" w14:paraId="251BE2AD" w14:textId="77777777" w:rsidTr="008D32F5">
        <w:tc>
          <w:tcPr>
            <w:tcW w:w="1191" w:type="dxa"/>
            <w:vAlign w:val="center"/>
          </w:tcPr>
          <w:p w14:paraId="289BEFE1" w14:textId="77777777" w:rsidR="00B06A4A" w:rsidRPr="00FA17E6" w:rsidRDefault="00B06A4A" w:rsidP="00FA17E6">
            <w:pPr>
              <w:pStyle w:val="ConsPlusNormal"/>
              <w:rPr>
                <w:szCs w:val="24"/>
              </w:rPr>
            </w:pPr>
            <w:r w:rsidRPr="00FA17E6">
              <w:rPr>
                <w:szCs w:val="24"/>
              </w:rPr>
              <w:t>Урок 1</w:t>
            </w:r>
          </w:p>
        </w:tc>
        <w:tc>
          <w:tcPr>
            <w:tcW w:w="6405" w:type="dxa"/>
            <w:vAlign w:val="center"/>
          </w:tcPr>
          <w:p w14:paraId="014E663B" w14:textId="77777777" w:rsidR="00B06A4A" w:rsidRPr="00FA17E6" w:rsidRDefault="00B06A4A" w:rsidP="00FA17E6">
            <w:pPr>
              <w:pStyle w:val="ConsPlusNormal"/>
              <w:jc w:val="both"/>
              <w:rPr>
                <w:szCs w:val="24"/>
              </w:rPr>
            </w:pPr>
            <w:r w:rsidRPr="00FA17E6">
              <w:rPr>
                <w:szCs w:val="24"/>
              </w:rPr>
              <w:t>Русский язык в кругу других славянских языков</w:t>
            </w:r>
          </w:p>
        </w:tc>
        <w:tc>
          <w:tcPr>
            <w:tcW w:w="1473" w:type="dxa"/>
            <w:vAlign w:val="center"/>
          </w:tcPr>
          <w:p w14:paraId="37B49098" w14:textId="77777777" w:rsidR="00B06A4A" w:rsidRPr="00FA17E6" w:rsidRDefault="00B06A4A" w:rsidP="00FA17E6">
            <w:pPr>
              <w:pStyle w:val="ConsPlusNormal"/>
              <w:rPr>
                <w:szCs w:val="24"/>
              </w:rPr>
            </w:pPr>
          </w:p>
        </w:tc>
      </w:tr>
      <w:tr w:rsidR="00B06A4A" w:rsidRPr="00FA17E6" w14:paraId="3B7B8D1F" w14:textId="77777777" w:rsidTr="008D32F5">
        <w:tc>
          <w:tcPr>
            <w:tcW w:w="1191" w:type="dxa"/>
            <w:vAlign w:val="center"/>
          </w:tcPr>
          <w:p w14:paraId="39D3C26B" w14:textId="77777777" w:rsidR="00B06A4A" w:rsidRPr="00FA17E6" w:rsidRDefault="00B06A4A" w:rsidP="00FA17E6">
            <w:pPr>
              <w:pStyle w:val="ConsPlusNormal"/>
              <w:rPr>
                <w:szCs w:val="24"/>
              </w:rPr>
            </w:pPr>
            <w:r w:rsidRPr="00FA17E6">
              <w:rPr>
                <w:szCs w:val="24"/>
              </w:rPr>
              <w:t>Урок 2</w:t>
            </w:r>
          </w:p>
        </w:tc>
        <w:tc>
          <w:tcPr>
            <w:tcW w:w="6405" w:type="dxa"/>
            <w:vAlign w:val="center"/>
          </w:tcPr>
          <w:p w14:paraId="0BD645DC" w14:textId="77777777" w:rsidR="00B06A4A" w:rsidRPr="00FA17E6" w:rsidRDefault="00B06A4A" w:rsidP="00FA17E6">
            <w:pPr>
              <w:pStyle w:val="ConsPlusNormal"/>
              <w:jc w:val="both"/>
              <w:rPr>
                <w:szCs w:val="24"/>
              </w:rPr>
            </w:pPr>
            <w:r w:rsidRPr="00FA17E6">
              <w:rPr>
                <w:szCs w:val="24"/>
              </w:rPr>
              <w:t>Повторение. Правописание н и нн в суффиксах прилагательных, причастий и наречий. Практикум</w:t>
            </w:r>
          </w:p>
        </w:tc>
        <w:tc>
          <w:tcPr>
            <w:tcW w:w="1473" w:type="dxa"/>
            <w:vAlign w:val="center"/>
          </w:tcPr>
          <w:p w14:paraId="3642CB3C" w14:textId="77777777" w:rsidR="00B06A4A" w:rsidRPr="00FA17E6" w:rsidRDefault="00B06A4A" w:rsidP="00FA17E6">
            <w:pPr>
              <w:pStyle w:val="ConsPlusNormal"/>
              <w:jc w:val="center"/>
              <w:rPr>
                <w:szCs w:val="24"/>
              </w:rPr>
            </w:pPr>
            <w:r w:rsidRPr="00FA17E6">
              <w:rPr>
                <w:szCs w:val="24"/>
              </w:rPr>
              <w:t>1</w:t>
            </w:r>
          </w:p>
        </w:tc>
      </w:tr>
      <w:tr w:rsidR="00B06A4A" w:rsidRPr="00FA17E6" w14:paraId="0DEB06EA" w14:textId="77777777" w:rsidTr="008D32F5">
        <w:tc>
          <w:tcPr>
            <w:tcW w:w="1191" w:type="dxa"/>
            <w:vAlign w:val="center"/>
          </w:tcPr>
          <w:p w14:paraId="0DE1AD50" w14:textId="77777777" w:rsidR="00B06A4A" w:rsidRPr="00FA17E6" w:rsidRDefault="00B06A4A" w:rsidP="00FA17E6">
            <w:pPr>
              <w:pStyle w:val="ConsPlusNormal"/>
              <w:rPr>
                <w:szCs w:val="24"/>
              </w:rPr>
            </w:pPr>
            <w:r w:rsidRPr="00FA17E6">
              <w:rPr>
                <w:szCs w:val="24"/>
              </w:rPr>
              <w:t>Урок 3</w:t>
            </w:r>
          </w:p>
        </w:tc>
        <w:tc>
          <w:tcPr>
            <w:tcW w:w="6405" w:type="dxa"/>
            <w:vAlign w:val="center"/>
          </w:tcPr>
          <w:p w14:paraId="25C2A1BE" w14:textId="77777777" w:rsidR="00B06A4A" w:rsidRPr="00FA17E6" w:rsidRDefault="00B06A4A" w:rsidP="00FA17E6">
            <w:pPr>
              <w:pStyle w:val="ConsPlusNormal"/>
              <w:jc w:val="both"/>
              <w:rPr>
                <w:szCs w:val="24"/>
              </w:rPr>
            </w:pPr>
            <w:r w:rsidRPr="00FA17E6">
              <w:rPr>
                <w:szCs w:val="24"/>
              </w:rPr>
              <w:t>Повторение. Слитное и раздельное написание не и ни с разными частями речи. Практикум</w:t>
            </w:r>
          </w:p>
        </w:tc>
        <w:tc>
          <w:tcPr>
            <w:tcW w:w="1473" w:type="dxa"/>
            <w:vAlign w:val="center"/>
          </w:tcPr>
          <w:p w14:paraId="36C3BB09" w14:textId="77777777" w:rsidR="00B06A4A" w:rsidRPr="00FA17E6" w:rsidRDefault="00B06A4A" w:rsidP="00FA17E6">
            <w:pPr>
              <w:pStyle w:val="ConsPlusNormal"/>
              <w:jc w:val="center"/>
              <w:rPr>
                <w:szCs w:val="24"/>
              </w:rPr>
            </w:pPr>
            <w:r w:rsidRPr="00FA17E6">
              <w:rPr>
                <w:szCs w:val="24"/>
              </w:rPr>
              <w:t>1</w:t>
            </w:r>
          </w:p>
        </w:tc>
      </w:tr>
      <w:tr w:rsidR="00B06A4A" w:rsidRPr="00FA17E6" w14:paraId="237308B0" w14:textId="77777777" w:rsidTr="008D32F5">
        <w:tc>
          <w:tcPr>
            <w:tcW w:w="1191" w:type="dxa"/>
            <w:vAlign w:val="center"/>
          </w:tcPr>
          <w:p w14:paraId="0C74ECCB" w14:textId="77777777" w:rsidR="00B06A4A" w:rsidRPr="00FA17E6" w:rsidRDefault="00B06A4A" w:rsidP="00FA17E6">
            <w:pPr>
              <w:pStyle w:val="ConsPlusNormal"/>
              <w:rPr>
                <w:szCs w:val="24"/>
              </w:rPr>
            </w:pPr>
            <w:r w:rsidRPr="00FA17E6">
              <w:rPr>
                <w:szCs w:val="24"/>
              </w:rPr>
              <w:t>Урок 4</w:t>
            </w:r>
          </w:p>
        </w:tc>
        <w:tc>
          <w:tcPr>
            <w:tcW w:w="6405" w:type="dxa"/>
            <w:vAlign w:val="center"/>
          </w:tcPr>
          <w:p w14:paraId="7CACDA8B" w14:textId="77777777" w:rsidR="00B06A4A" w:rsidRPr="00FA17E6" w:rsidRDefault="00B06A4A" w:rsidP="00FA17E6">
            <w:pPr>
              <w:pStyle w:val="ConsPlusNormal"/>
              <w:jc w:val="both"/>
              <w:rPr>
                <w:szCs w:val="24"/>
              </w:rPr>
            </w:pPr>
            <w:r w:rsidRPr="00FA17E6">
              <w:rPr>
                <w:szCs w:val="24"/>
              </w:rPr>
              <w:t>Повторение. Правописание сложных слов разных частей речи. Практикум</w:t>
            </w:r>
          </w:p>
        </w:tc>
        <w:tc>
          <w:tcPr>
            <w:tcW w:w="1473" w:type="dxa"/>
            <w:vAlign w:val="center"/>
          </w:tcPr>
          <w:p w14:paraId="0E490C8C" w14:textId="77777777" w:rsidR="00B06A4A" w:rsidRPr="00FA17E6" w:rsidRDefault="00B06A4A" w:rsidP="00FA17E6">
            <w:pPr>
              <w:pStyle w:val="ConsPlusNormal"/>
              <w:jc w:val="center"/>
              <w:rPr>
                <w:szCs w:val="24"/>
              </w:rPr>
            </w:pPr>
            <w:r w:rsidRPr="00FA17E6">
              <w:rPr>
                <w:szCs w:val="24"/>
              </w:rPr>
              <w:t>1</w:t>
            </w:r>
          </w:p>
        </w:tc>
      </w:tr>
      <w:tr w:rsidR="00B06A4A" w:rsidRPr="00FA17E6" w14:paraId="4E55D6CA" w14:textId="77777777" w:rsidTr="008D32F5">
        <w:tc>
          <w:tcPr>
            <w:tcW w:w="1191" w:type="dxa"/>
            <w:vAlign w:val="center"/>
          </w:tcPr>
          <w:p w14:paraId="0F2119C3" w14:textId="77777777" w:rsidR="00B06A4A" w:rsidRPr="00FA17E6" w:rsidRDefault="00B06A4A" w:rsidP="00FA17E6">
            <w:pPr>
              <w:pStyle w:val="ConsPlusNormal"/>
              <w:rPr>
                <w:szCs w:val="24"/>
              </w:rPr>
            </w:pPr>
            <w:r w:rsidRPr="00FA17E6">
              <w:rPr>
                <w:szCs w:val="24"/>
              </w:rPr>
              <w:t>Урок 5</w:t>
            </w:r>
          </w:p>
        </w:tc>
        <w:tc>
          <w:tcPr>
            <w:tcW w:w="6405" w:type="dxa"/>
            <w:vAlign w:val="center"/>
          </w:tcPr>
          <w:p w14:paraId="03E60ECF" w14:textId="77777777" w:rsidR="00B06A4A" w:rsidRPr="00FA17E6" w:rsidRDefault="00B06A4A" w:rsidP="00FA17E6">
            <w:pPr>
              <w:pStyle w:val="ConsPlusNormal"/>
              <w:jc w:val="both"/>
              <w:rPr>
                <w:szCs w:val="24"/>
              </w:rPr>
            </w:pPr>
            <w:r w:rsidRPr="00FA17E6">
              <w:rPr>
                <w:szCs w:val="24"/>
              </w:rPr>
              <w:t>Повторение. Слитное, дефисное и раздельное написание наречий, производных предлогов, союзов и частиц. Практикум</w:t>
            </w:r>
          </w:p>
        </w:tc>
        <w:tc>
          <w:tcPr>
            <w:tcW w:w="1473" w:type="dxa"/>
            <w:vAlign w:val="center"/>
          </w:tcPr>
          <w:p w14:paraId="2BD2BAD2" w14:textId="77777777" w:rsidR="00B06A4A" w:rsidRPr="00FA17E6" w:rsidRDefault="00B06A4A" w:rsidP="00FA17E6">
            <w:pPr>
              <w:pStyle w:val="ConsPlusNormal"/>
              <w:jc w:val="center"/>
              <w:rPr>
                <w:szCs w:val="24"/>
              </w:rPr>
            </w:pPr>
            <w:r w:rsidRPr="00FA17E6">
              <w:rPr>
                <w:szCs w:val="24"/>
              </w:rPr>
              <w:t>1</w:t>
            </w:r>
          </w:p>
        </w:tc>
      </w:tr>
      <w:tr w:rsidR="00B06A4A" w:rsidRPr="00FA17E6" w14:paraId="3407151C" w14:textId="77777777" w:rsidTr="008D32F5">
        <w:tc>
          <w:tcPr>
            <w:tcW w:w="1191" w:type="dxa"/>
            <w:vAlign w:val="center"/>
          </w:tcPr>
          <w:p w14:paraId="4E1DEEAE" w14:textId="77777777" w:rsidR="00B06A4A" w:rsidRPr="00FA17E6" w:rsidRDefault="00B06A4A" w:rsidP="00FA17E6">
            <w:pPr>
              <w:pStyle w:val="ConsPlusNormal"/>
              <w:rPr>
                <w:szCs w:val="24"/>
              </w:rPr>
            </w:pPr>
            <w:r w:rsidRPr="00FA17E6">
              <w:rPr>
                <w:szCs w:val="24"/>
              </w:rPr>
              <w:t>Урок 6</w:t>
            </w:r>
          </w:p>
        </w:tc>
        <w:tc>
          <w:tcPr>
            <w:tcW w:w="6405" w:type="dxa"/>
            <w:vAlign w:val="center"/>
          </w:tcPr>
          <w:p w14:paraId="6D5A673E" w14:textId="77777777" w:rsidR="00B06A4A" w:rsidRPr="00FA17E6" w:rsidRDefault="00B06A4A" w:rsidP="00FA17E6">
            <w:pPr>
              <w:pStyle w:val="ConsPlusNormal"/>
              <w:jc w:val="both"/>
              <w:rPr>
                <w:szCs w:val="24"/>
              </w:rPr>
            </w:pPr>
            <w:r w:rsidRPr="00FA17E6">
              <w:rPr>
                <w:szCs w:val="24"/>
              </w:rPr>
              <w:t>Контрольная работа</w:t>
            </w:r>
          </w:p>
        </w:tc>
        <w:tc>
          <w:tcPr>
            <w:tcW w:w="1473" w:type="dxa"/>
            <w:vAlign w:val="center"/>
          </w:tcPr>
          <w:p w14:paraId="4037B427" w14:textId="77777777" w:rsidR="00B06A4A" w:rsidRPr="00FA17E6" w:rsidRDefault="00B06A4A" w:rsidP="00FA17E6">
            <w:pPr>
              <w:pStyle w:val="ConsPlusNormal"/>
              <w:rPr>
                <w:szCs w:val="24"/>
              </w:rPr>
            </w:pPr>
          </w:p>
        </w:tc>
      </w:tr>
      <w:tr w:rsidR="00B06A4A" w:rsidRPr="00E177FF" w14:paraId="15ADFBE8" w14:textId="77777777" w:rsidTr="008D32F5">
        <w:tc>
          <w:tcPr>
            <w:tcW w:w="1191" w:type="dxa"/>
            <w:vAlign w:val="center"/>
          </w:tcPr>
          <w:p w14:paraId="0EC19DF4" w14:textId="77777777" w:rsidR="00B06A4A" w:rsidRPr="00FA17E6" w:rsidRDefault="00B06A4A" w:rsidP="00FA17E6">
            <w:pPr>
              <w:pStyle w:val="ConsPlusNormal"/>
              <w:rPr>
                <w:szCs w:val="24"/>
              </w:rPr>
            </w:pPr>
            <w:r w:rsidRPr="00FA17E6">
              <w:rPr>
                <w:szCs w:val="24"/>
              </w:rPr>
              <w:t>Урок 7</w:t>
            </w:r>
          </w:p>
        </w:tc>
        <w:tc>
          <w:tcPr>
            <w:tcW w:w="6405" w:type="dxa"/>
            <w:vAlign w:val="center"/>
          </w:tcPr>
          <w:p w14:paraId="34D557C2" w14:textId="77777777" w:rsidR="00B06A4A" w:rsidRPr="00FA17E6" w:rsidRDefault="00B06A4A" w:rsidP="00FA17E6">
            <w:pPr>
              <w:pStyle w:val="ConsPlusNormal"/>
              <w:jc w:val="both"/>
              <w:rPr>
                <w:szCs w:val="24"/>
              </w:rPr>
            </w:pPr>
            <w:r w:rsidRPr="00FA17E6">
              <w:rPr>
                <w:szCs w:val="24"/>
              </w:rPr>
              <w:t>Что такое культура речи. Монолог-повествование</w:t>
            </w:r>
          </w:p>
        </w:tc>
        <w:tc>
          <w:tcPr>
            <w:tcW w:w="1473" w:type="dxa"/>
            <w:vAlign w:val="center"/>
          </w:tcPr>
          <w:p w14:paraId="77947734" w14:textId="77777777" w:rsidR="00B06A4A" w:rsidRPr="00FA17E6" w:rsidRDefault="00B06A4A" w:rsidP="00FA17E6">
            <w:pPr>
              <w:pStyle w:val="ConsPlusNormal"/>
              <w:rPr>
                <w:szCs w:val="24"/>
              </w:rPr>
            </w:pPr>
          </w:p>
        </w:tc>
      </w:tr>
      <w:tr w:rsidR="00B06A4A" w:rsidRPr="00FA17E6" w14:paraId="64B4D64F" w14:textId="77777777" w:rsidTr="008D32F5">
        <w:tc>
          <w:tcPr>
            <w:tcW w:w="1191" w:type="dxa"/>
            <w:vAlign w:val="center"/>
          </w:tcPr>
          <w:p w14:paraId="4EA5AA0E" w14:textId="77777777" w:rsidR="00B06A4A" w:rsidRPr="00FA17E6" w:rsidRDefault="00B06A4A" w:rsidP="00FA17E6">
            <w:pPr>
              <w:pStyle w:val="ConsPlusNormal"/>
              <w:rPr>
                <w:szCs w:val="24"/>
              </w:rPr>
            </w:pPr>
            <w:r w:rsidRPr="00FA17E6">
              <w:rPr>
                <w:szCs w:val="24"/>
              </w:rPr>
              <w:t>Урок 8</w:t>
            </w:r>
          </w:p>
        </w:tc>
        <w:tc>
          <w:tcPr>
            <w:tcW w:w="6405" w:type="dxa"/>
            <w:vAlign w:val="center"/>
          </w:tcPr>
          <w:p w14:paraId="4479AC75" w14:textId="77777777" w:rsidR="00B06A4A" w:rsidRPr="00FA17E6" w:rsidRDefault="00B06A4A" w:rsidP="00FA17E6">
            <w:pPr>
              <w:pStyle w:val="ConsPlusNormal"/>
              <w:jc w:val="both"/>
              <w:rPr>
                <w:szCs w:val="24"/>
              </w:rPr>
            </w:pPr>
            <w:r w:rsidRPr="00FA17E6">
              <w:rPr>
                <w:szCs w:val="24"/>
              </w:rPr>
              <w:t>Монолог-рассуждение</w:t>
            </w:r>
          </w:p>
        </w:tc>
        <w:tc>
          <w:tcPr>
            <w:tcW w:w="1473" w:type="dxa"/>
            <w:vAlign w:val="center"/>
          </w:tcPr>
          <w:p w14:paraId="0AD9E863" w14:textId="77777777" w:rsidR="00B06A4A" w:rsidRPr="00FA17E6" w:rsidRDefault="00B06A4A" w:rsidP="00FA17E6">
            <w:pPr>
              <w:pStyle w:val="ConsPlusNormal"/>
              <w:rPr>
                <w:szCs w:val="24"/>
              </w:rPr>
            </w:pPr>
          </w:p>
        </w:tc>
      </w:tr>
      <w:tr w:rsidR="00B06A4A" w:rsidRPr="00FA17E6" w14:paraId="45AE71F0" w14:textId="77777777" w:rsidTr="008D32F5">
        <w:tc>
          <w:tcPr>
            <w:tcW w:w="1191" w:type="dxa"/>
            <w:vAlign w:val="center"/>
          </w:tcPr>
          <w:p w14:paraId="088E8552" w14:textId="77777777" w:rsidR="00B06A4A" w:rsidRPr="00FA17E6" w:rsidRDefault="00B06A4A" w:rsidP="00FA17E6">
            <w:pPr>
              <w:pStyle w:val="ConsPlusNormal"/>
              <w:rPr>
                <w:szCs w:val="24"/>
              </w:rPr>
            </w:pPr>
            <w:r w:rsidRPr="00FA17E6">
              <w:rPr>
                <w:szCs w:val="24"/>
              </w:rPr>
              <w:t>Урок 9</w:t>
            </w:r>
          </w:p>
        </w:tc>
        <w:tc>
          <w:tcPr>
            <w:tcW w:w="6405" w:type="dxa"/>
            <w:vAlign w:val="center"/>
          </w:tcPr>
          <w:p w14:paraId="5E9D4E7D" w14:textId="77777777" w:rsidR="00B06A4A" w:rsidRPr="00FA17E6" w:rsidRDefault="00B06A4A" w:rsidP="00FA17E6">
            <w:pPr>
              <w:pStyle w:val="ConsPlusNormal"/>
              <w:jc w:val="both"/>
              <w:rPr>
                <w:szCs w:val="24"/>
              </w:rPr>
            </w:pPr>
            <w:r w:rsidRPr="00FA17E6">
              <w:rPr>
                <w:szCs w:val="24"/>
              </w:rPr>
              <w:t>Монолог и диалог</w:t>
            </w:r>
          </w:p>
        </w:tc>
        <w:tc>
          <w:tcPr>
            <w:tcW w:w="1473" w:type="dxa"/>
            <w:vAlign w:val="center"/>
          </w:tcPr>
          <w:p w14:paraId="53D8F7FC" w14:textId="77777777" w:rsidR="00B06A4A" w:rsidRPr="00FA17E6" w:rsidRDefault="00B06A4A" w:rsidP="00FA17E6">
            <w:pPr>
              <w:pStyle w:val="ConsPlusNormal"/>
              <w:rPr>
                <w:szCs w:val="24"/>
              </w:rPr>
            </w:pPr>
          </w:p>
        </w:tc>
      </w:tr>
      <w:tr w:rsidR="00B06A4A" w:rsidRPr="00FA17E6" w14:paraId="03592D5B" w14:textId="77777777" w:rsidTr="008D32F5">
        <w:tc>
          <w:tcPr>
            <w:tcW w:w="1191" w:type="dxa"/>
            <w:vAlign w:val="center"/>
          </w:tcPr>
          <w:p w14:paraId="5055D389" w14:textId="77777777" w:rsidR="00B06A4A" w:rsidRPr="00FA17E6" w:rsidRDefault="00B06A4A" w:rsidP="00FA17E6">
            <w:pPr>
              <w:pStyle w:val="ConsPlusNormal"/>
              <w:rPr>
                <w:szCs w:val="24"/>
              </w:rPr>
            </w:pPr>
            <w:r w:rsidRPr="00FA17E6">
              <w:rPr>
                <w:szCs w:val="24"/>
              </w:rPr>
              <w:t>Урок 10</w:t>
            </w:r>
          </w:p>
        </w:tc>
        <w:tc>
          <w:tcPr>
            <w:tcW w:w="6405" w:type="dxa"/>
            <w:vAlign w:val="center"/>
          </w:tcPr>
          <w:p w14:paraId="07A11653" w14:textId="77777777" w:rsidR="00B06A4A" w:rsidRPr="00FA17E6" w:rsidRDefault="00B06A4A" w:rsidP="00FA17E6">
            <w:pPr>
              <w:pStyle w:val="ConsPlusNormal"/>
              <w:jc w:val="both"/>
              <w:rPr>
                <w:szCs w:val="24"/>
              </w:rPr>
            </w:pPr>
            <w:r w:rsidRPr="00FA17E6">
              <w:rPr>
                <w:szCs w:val="24"/>
              </w:rPr>
              <w:t>Монолог и диалог. Практикум</w:t>
            </w:r>
          </w:p>
        </w:tc>
        <w:tc>
          <w:tcPr>
            <w:tcW w:w="1473" w:type="dxa"/>
            <w:vAlign w:val="center"/>
          </w:tcPr>
          <w:p w14:paraId="49E222AD" w14:textId="77777777" w:rsidR="00B06A4A" w:rsidRPr="00FA17E6" w:rsidRDefault="00B06A4A" w:rsidP="00FA17E6">
            <w:pPr>
              <w:pStyle w:val="ConsPlusNormal"/>
              <w:jc w:val="center"/>
              <w:rPr>
                <w:szCs w:val="24"/>
              </w:rPr>
            </w:pPr>
            <w:r w:rsidRPr="00FA17E6">
              <w:rPr>
                <w:szCs w:val="24"/>
              </w:rPr>
              <w:t>1</w:t>
            </w:r>
          </w:p>
        </w:tc>
      </w:tr>
      <w:tr w:rsidR="00B06A4A" w:rsidRPr="00E177FF" w14:paraId="066CFBC0" w14:textId="77777777" w:rsidTr="008D32F5">
        <w:tc>
          <w:tcPr>
            <w:tcW w:w="1191" w:type="dxa"/>
            <w:vAlign w:val="center"/>
          </w:tcPr>
          <w:p w14:paraId="0F2D9BC2"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63BD0E95" w14:textId="77777777" w:rsidR="00B06A4A" w:rsidRPr="00FA17E6" w:rsidRDefault="00B06A4A" w:rsidP="00FA17E6">
            <w:pPr>
              <w:pStyle w:val="ConsPlusNormal"/>
              <w:jc w:val="both"/>
              <w:rPr>
                <w:szCs w:val="24"/>
              </w:rPr>
            </w:pPr>
            <w:r w:rsidRPr="00FA17E6">
              <w:rPr>
                <w:szCs w:val="24"/>
              </w:rPr>
              <w:t>Текст как речевое произведение. Виды информации в тексте</w:t>
            </w:r>
          </w:p>
        </w:tc>
        <w:tc>
          <w:tcPr>
            <w:tcW w:w="1473" w:type="dxa"/>
            <w:vAlign w:val="center"/>
          </w:tcPr>
          <w:p w14:paraId="66E5514E" w14:textId="77777777" w:rsidR="00B06A4A" w:rsidRPr="00FA17E6" w:rsidRDefault="00B06A4A" w:rsidP="00FA17E6">
            <w:pPr>
              <w:pStyle w:val="ConsPlusNormal"/>
              <w:rPr>
                <w:szCs w:val="24"/>
              </w:rPr>
            </w:pPr>
          </w:p>
        </w:tc>
      </w:tr>
      <w:tr w:rsidR="00B06A4A" w:rsidRPr="00E177FF" w14:paraId="7F3086F1" w14:textId="77777777" w:rsidTr="008D32F5">
        <w:tc>
          <w:tcPr>
            <w:tcW w:w="1191" w:type="dxa"/>
            <w:vAlign w:val="center"/>
          </w:tcPr>
          <w:p w14:paraId="1E02A322" w14:textId="77777777" w:rsidR="00B06A4A" w:rsidRPr="00FA17E6" w:rsidRDefault="00B06A4A" w:rsidP="00FA17E6">
            <w:pPr>
              <w:pStyle w:val="ConsPlusNormal"/>
              <w:rPr>
                <w:szCs w:val="24"/>
              </w:rPr>
            </w:pPr>
            <w:r w:rsidRPr="00FA17E6">
              <w:rPr>
                <w:szCs w:val="24"/>
              </w:rPr>
              <w:t>Урок 12</w:t>
            </w:r>
          </w:p>
        </w:tc>
        <w:tc>
          <w:tcPr>
            <w:tcW w:w="6405" w:type="dxa"/>
            <w:vAlign w:val="center"/>
          </w:tcPr>
          <w:p w14:paraId="66391389" w14:textId="77777777" w:rsidR="00B06A4A" w:rsidRPr="00FA17E6" w:rsidRDefault="00B06A4A" w:rsidP="00FA17E6">
            <w:pPr>
              <w:pStyle w:val="ConsPlusNormal"/>
              <w:jc w:val="both"/>
              <w:rPr>
                <w:szCs w:val="24"/>
              </w:rPr>
            </w:pPr>
            <w:r w:rsidRPr="00FA17E6">
              <w:rPr>
                <w:szCs w:val="24"/>
              </w:rPr>
              <w:t>Средства и способы связи предложений в тексте</w:t>
            </w:r>
          </w:p>
        </w:tc>
        <w:tc>
          <w:tcPr>
            <w:tcW w:w="1473" w:type="dxa"/>
            <w:vAlign w:val="center"/>
          </w:tcPr>
          <w:p w14:paraId="36AF53D9" w14:textId="77777777" w:rsidR="00B06A4A" w:rsidRPr="00FA17E6" w:rsidRDefault="00B06A4A" w:rsidP="00FA17E6">
            <w:pPr>
              <w:pStyle w:val="ConsPlusNormal"/>
              <w:rPr>
                <w:szCs w:val="24"/>
              </w:rPr>
            </w:pPr>
          </w:p>
        </w:tc>
      </w:tr>
      <w:tr w:rsidR="00B06A4A" w:rsidRPr="00FA17E6" w14:paraId="072E5B70" w14:textId="77777777" w:rsidTr="008D32F5">
        <w:tc>
          <w:tcPr>
            <w:tcW w:w="1191" w:type="dxa"/>
            <w:vAlign w:val="center"/>
          </w:tcPr>
          <w:p w14:paraId="03B5C6F6" w14:textId="77777777" w:rsidR="00B06A4A" w:rsidRPr="00FA17E6" w:rsidRDefault="00B06A4A" w:rsidP="00FA17E6">
            <w:pPr>
              <w:pStyle w:val="ConsPlusNormal"/>
              <w:rPr>
                <w:szCs w:val="24"/>
              </w:rPr>
            </w:pPr>
            <w:r w:rsidRPr="00FA17E6">
              <w:rPr>
                <w:szCs w:val="24"/>
              </w:rPr>
              <w:t>Урок 13</w:t>
            </w:r>
          </w:p>
        </w:tc>
        <w:tc>
          <w:tcPr>
            <w:tcW w:w="6405" w:type="dxa"/>
            <w:vAlign w:val="center"/>
          </w:tcPr>
          <w:p w14:paraId="6F9E8522" w14:textId="77777777" w:rsidR="00B06A4A" w:rsidRPr="00FA17E6" w:rsidRDefault="00B06A4A" w:rsidP="00FA17E6">
            <w:pPr>
              <w:pStyle w:val="ConsPlusNormal"/>
              <w:jc w:val="both"/>
              <w:rPr>
                <w:szCs w:val="24"/>
              </w:rPr>
            </w:pPr>
            <w:r w:rsidRPr="00FA17E6">
              <w:rPr>
                <w:szCs w:val="24"/>
              </w:rPr>
              <w:t>Средства и способы связи предложений в тексте. Практикум</w:t>
            </w:r>
          </w:p>
        </w:tc>
        <w:tc>
          <w:tcPr>
            <w:tcW w:w="1473" w:type="dxa"/>
            <w:vAlign w:val="center"/>
          </w:tcPr>
          <w:p w14:paraId="2F666B47" w14:textId="77777777" w:rsidR="00B06A4A" w:rsidRPr="00FA17E6" w:rsidRDefault="00B06A4A" w:rsidP="00FA17E6">
            <w:pPr>
              <w:pStyle w:val="ConsPlusNormal"/>
              <w:jc w:val="center"/>
              <w:rPr>
                <w:szCs w:val="24"/>
              </w:rPr>
            </w:pPr>
            <w:r w:rsidRPr="00FA17E6">
              <w:rPr>
                <w:szCs w:val="24"/>
              </w:rPr>
              <w:t>1</w:t>
            </w:r>
          </w:p>
        </w:tc>
      </w:tr>
      <w:tr w:rsidR="00B06A4A" w:rsidRPr="00FA17E6" w14:paraId="4FA5A70D" w14:textId="77777777" w:rsidTr="008D32F5">
        <w:tc>
          <w:tcPr>
            <w:tcW w:w="1191" w:type="dxa"/>
            <w:vAlign w:val="center"/>
          </w:tcPr>
          <w:p w14:paraId="18768698" w14:textId="77777777" w:rsidR="00B06A4A" w:rsidRPr="00FA17E6" w:rsidRDefault="00B06A4A" w:rsidP="00FA17E6">
            <w:pPr>
              <w:pStyle w:val="ConsPlusNormal"/>
              <w:rPr>
                <w:szCs w:val="24"/>
              </w:rPr>
            </w:pPr>
            <w:r w:rsidRPr="00FA17E6">
              <w:rPr>
                <w:szCs w:val="24"/>
              </w:rPr>
              <w:t>Урок 14</w:t>
            </w:r>
          </w:p>
        </w:tc>
        <w:tc>
          <w:tcPr>
            <w:tcW w:w="6405" w:type="dxa"/>
            <w:vAlign w:val="center"/>
          </w:tcPr>
          <w:p w14:paraId="161643D2" w14:textId="77777777" w:rsidR="00B06A4A" w:rsidRPr="00FA17E6" w:rsidRDefault="00B06A4A" w:rsidP="00FA17E6">
            <w:pPr>
              <w:pStyle w:val="ConsPlusNormal"/>
              <w:jc w:val="both"/>
              <w:rPr>
                <w:szCs w:val="24"/>
              </w:rPr>
            </w:pPr>
            <w:r w:rsidRPr="00FA17E6">
              <w:rPr>
                <w:szCs w:val="24"/>
              </w:rPr>
              <w:t>Сочинение-рассуждение. Виды аргументации</w:t>
            </w:r>
          </w:p>
        </w:tc>
        <w:tc>
          <w:tcPr>
            <w:tcW w:w="1473" w:type="dxa"/>
            <w:vAlign w:val="center"/>
          </w:tcPr>
          <w:p w14:paraId="6F349784" w14:textId="77777777" w:rsidR="00B06A4A" w:rsidRPr="00FA17E6" w:rsidRDefault="00B06A4A" w:rsidP="00FA17E6">
            <w:pPr>
              <w:pStyle w:val="ConsPlusNormal"/>
              <w:rPr>
                <w:szCs w:val="24"/>
              </w:rPr>
            </w:pPr>
          </w:p>
        </w:tc>
      </w:tr>
      <w:tr w:rsidR="00B06A4A" w:rsidRPr="00FA17E6" w14:paraId="602BA9BE" w14:textId="77777777" w:rsidTr="008D32F5">
        <w:tc>
          <w:tcPr>
            <w:tcW w:w="1191" w:type="dxa"/>
            <w:vAlign w:val="center"/>
          </w:tcPr>
          <w:p w14:paraId="2106808E" w14:textId="77777777" w:rsidR="00B06A4A" w:rsidRPr="00FA17E6" w:rsidRDefault="00B06A4A" w:rsidP="00FA17E6">
            <w:pPr>
              <w:pStyle w:val="ConsPlusNormal"/>
              <w:rPr>
                <w:szCs w:val="24"/>
              </w:rPr>
            </w:pPr>
            <w:r w:rsidRPr="00FA17E6">
              <w:rPr>
                <w:szCs w:val="24"/>
              </w:rPr>
              <w:lastRenderedPageBreak/>
              <w:t>Урок 15</w:t>
            </w:r>
          </w:p>
        </w:tc>
        <w:tc>
          <w:tcPr>
            <w:tcW w:w="6405" w:type="dxa"/>
            <w:vAlign w:val="center"/>
          </w:tcPr>
          <w:p w14:paraId="117E9178" w14:textId="77777777" w:rsidR="00B06A4A" w:rsidRPr="00FA17E6" w:rsidRDefault="00B06A4A" w:rsidP="00FA17E6">
            <w:pPr>
              <w:pStyle w:val="ConsPlusNormal"/>
              <w:jc w:val="both"/>
              <w:rPr>
                <w:szCs w:val="24"/>
              </w:rPr>
            </w:pPr>
            <w:r w:rsidRPr="00FA17E6">
              <w:rPr>
                <w:szCs w:val="24"/>
              </w:rPr>
              <w:t>Сочинение-рассуждение. Практикум</w:t>
            </w:r>
          </w:p>
        </w:tc>
        <w:tc>
          <w:tcPr>
            <w:tcW w:w="1473" w:type="dxa"/>
            <w:vAlign w:val="center"/>
          </w:tcPr>
          <w:p w14:paraId="3F9F5FD1" w14:textId="77777777" w:rsidR="00B06A4A" w:rsidRPr="00FA17E6" w:rsidRDefault="00B06A4A" w:rsidP="00FA17E6">
            <w:pPr>
              <w:pStyle w:val="ConsPlusNormal"/>
              <w:jc w:val="center"/>
              <w:rPr>
                <w:szCs w:val="24"/>
              </w:rPr>
            </w:pPr>
            <w:r w:rsidRPr="00FA17E6">
              <w:rPr>
                <w:szCs w:val="24"/>
              </w:rPr>
              <w:t>1</w:t>
            </w:r>
          </w:p>
        </w:tc>
      </w:tr>
      <w:tr w:rsidR="00B06A4A" w:rsidRPr="00FA17E6" w14:paraId="15B67B12" w14:textId="77777777" w:rsidTr="008D32F5">
        <w:tc>
          <w:tcPr>
            <w:tcW w:w="1191" w:type="dxa"/>
            <w:vAlign w:val="center"/>
          </w:tcPr>
          <w:p w14:paraId="061BCF8B" w14:textId="77777777" w:rsidR="00B06A4A" w:rsidRPr="00FA17E6" w:rsidRDefault="00B06A4A" w:rsidP="00FA17E6">
            <w:pPr>
              <w:pStyle w:val="ConsPlusNormal"/>
              <w:rPr>
                <w:szCs w:val="24"/>
              </w:rPr>
            </w:pPr>
            <w:r w:rsidRPr="00FA17E6">
              <w:rPr>
                <w:szCs w:val="24"/>
              </w:rPr>
              <w:t>Урок 16</w:t>
            </w:r>
          </w:p>
        </w:tc>
        <w:tc>
          <w:tcPr>
            <w:tcW w:w="6405" w:type="dxa"/>
            <w:vAlign w:val="center"/>
          </w:tcPr>
          <w:p w14:paraId="73F5C216" w14:textId="77777777" w:rsidR="00B06A4A" w:rsidRPr="00FA17E6" w:rsidRDefault="00B06A4A" w:rsidP="00FA17E6">
            <w:pPr>
              <w:pStyle w:val="ConsPlusNormal"/>
              <w:jc w:val="both"/>
              <w:rPr>
                <w:szCs w:val="24"/>
              </w:rPr>
            </w:pPr>
            <w:r w:rsidRPr="00FA17E6">
              <w:rPr>
                <w:szCs w:val="24"/>
              </w:rPr>
              <w:t>Сочинение на тему</w:t>
            </w:r>
          </w:p>
        </w:tc>
        <w:tc>
          <w:tcPr>
            <w:tcW w:w="1473" w:type="dxa"/>
            <w:vAlign w:val="center"/>
          </w:tcPr>
          <w:p w14:paraId="3623C7D8" w14:textId="77777777" w:rsidR="00B06A4A" w:rsidRPr="00FA17E6" w:rsidRDefault="00B06A4A" w:rsidP="00FA17E6">
            <w:pPr>
              <w:pStyle w:val="ConsPlusNormal"/>
              <w:rPr>
                <w:szCs w:val="24"/>
              </w:rPr>
            </w:pPr>
          </w:p>
        </w:tc>
      </w:tr>
      <w:tr w:rsidR="00B06A4A" w:rsidRPr="00FA17E6" w14:paraId="696DC09A" w14:textId="77777777" w:rsidTr="008D32F5">
        <w:tc>
          <w:tcPr>
            <w:tcW w:w="1191" w:type="dxa"/>
            <w:vAlign w:val="center"/>
          </w:tcPr>
          <w:p w14:paraId="149C0D9A" w14:textId="77777777" w:rsidR="00B06A4A" w:rsidRPr="00FA17E6" w:rsidRDefault="00B06A4A" w:rsidP="00FA17E6">
            <w:pPr>
              <w:pStyle w:val="ConsPlusNormal"/>
              <w:rPr>
                <w:szCs w:val="24"/>
              </w:rPr>
            </w:pPr>
            <w:r w:rsidRPr="00FA17E6">
              <w:rPr>
                <w:szCs w:val="24"/>
              </w:rPr>
              <w:t>Урок 17</w:t>
            </w:r>
          </w:p>
        </w:tc>
        <w:tc>
          <w:tcPr>
            <w:tcW w:w="6405" w:type="dxa"/>
            <w:vAlign w:val="center"/>
          </w:tcPr>
          <w:p w14:paraId="41C278EE" w14:textId="77777777" w:rsidR="00B06A4A" w:rsidRPr="00FA17E6" w:rsidRDefault="00B06A4A" w:rsidP="00FA17E6">
            <w:pPr>
              <w:pStyle w:val="ConsPlusNormal"/>
              <w:jc w:val="both"/>
              <w:rPr>
                <w:szCs w:val="24"/>
              </w:rPr>
            </w:pPr>
            <w:r w:rsidRPr="00FA17E6">
              <w:rPr>
                <w:szCs w:val="24"/>
              </w:rPr>
              <w:t>Функциональные разновидности современного русского языка. Научный стиль</w:t>
            </w:r>
          </w:p>
        </w:tc>
        <w:tc>
          <w:tcPr>
            <w:tcW w:w="1473" w:type="dxa"/>
            <w:vAlign w:val="center"/>
          </w:tcPr>
          <w:p w14:paraId="5CA60DD6" w14:textId="77777777" w:rsidR="00B06A4A" w:rsidRPr="00FA17E6" w:rsidRDefault="00B06A4A" w:rsidP="00FA17E6">
            <w:pPr>
              <w:pStyle w:val="ConsPlusNormal"/>
              <w:rPr>
                <w:szCs w:val="24"/>
              </w:rPr>
            </w:pPr>
          </w:p>
        </w:tc>
      </w:tr>
      <w:tr w:rsidR="00B06A4A" w:rsidRPr="00E177FF" w14:paraId="542A4359" w14:textId="77777777" w:rsidTr="008D32F5">
        <w:tc>
          <w:tcPr>
            <w:tcW w:w="1191" w:type="dxa"/>
            <w:vAlign w:val="center"/>
          </w:tcPr>
          <w:p w14:paraId="3282C96F" w14:textId="77777777" w:rsidR="00B06A4A" w:rsidRPr="00FA17E6" w:rsidRDefault="00B06A4A" w:rsidP="00FA17E6">
            <w:pPr>
              <w:pStyle w:val="ConsPlusNormal"/>
              <w:rPr>
                <w:szCs w:val="24"/>
              </w:rPr>
            </w:pPr>
            <w:r w:rsidRPr="00FA17E6">
              <w:rPr>
                <w:szCs w:val="24"/>
              </w:rPr>
              <w:t>Урок 18</w:t>
            </w:r>
          </w:p>
        </w:tc>
        <w:tc>
          <w:tcPr>
            <w:tcW w:w="6405" w:type="dxa"/>
            <w:vAlign w:val="center"/>
          </w:tcPr>
          <w:p w14:paraId="5E7679F8" w14:textId="77777777" w:rsidR="00B06A4A" w:rsidRPr="00FA17E6" w:rsidRDefault="00B06A4A" w:rsidP="00FA17E6">
            <w:pPr>
              <w:pStyle w:val="ConsPlusNormal"/>
              <w:jc w:val="both"/>
              <w:rPr>
                <w:szCs w:val="24"/>
              </w:rPr>
            </w:pPr>
            <w:r w:rsidRPr="00FA17E6">
              <w:rPr>
                <w:szCs w:val="24"/>
              </w:rPr>
              <w:t>Основные жанры научного стиля. Информационная переработка текста</w:t>
            </w:r>
          </w:p>
        </w:tc>
        <w:tc>
          <w:tcPr>
            <w:tcW w:w="1473" w:type="dxa"/>
            <w:vAlign w:val="center"/>
          </w:tcPr>
          <w:p w14:paraId="02320659" w14:textId="77777777" w:rsidR="00B06A4A" w:rsidRPr="00FA17E6" w:rsidRDefault="00B06A4A" w:rsidP="00FA17E6">
            <w:pPr>
              <w:pStyle w:val="ConsPlusNormal"/>
              <w:rPr>
                <w:szCs w:val="24"/>
              </w:rPr>
            </w:pPr>
          </w:p>
        </w:tc>
      </w:tr>
      <w:tr w:rsidR="00B06A4A" w:rsidRPr="00FA17E6" w14:paraId="57D872B1" w14:textId="77777777" w:rsidTr="008D32F5">
        <w:tc>
          <w:tcPr>
            <w:tcW w:w="1191" w:type="dxa"/>
            <w:vAlign w:val="center"/>
          </w:tcPr>
          <w:p w14:paraId="74667DF4" w14:textId="77777777" w:rsidR="00B06A4A" w:rsidRPr="00FA17E6" w:rsidRDefault="00B06A4A" w:rsidP="00FA17E6">
            <w:pPr>
              <w:pStyle w:val="ConsPlusNormal"/>
              <w:rPr>
                <w:szCs w:val="24"/>
              </w:rPr>
            </w:pPr>
            <w:r w:rsidRPr="00FA17E6">
              <w:rPr>
                <w:szCs w:val="24"/>
              </w:rPr>
              <w:t>Урок 1</w:t>
            </w:r>
          </w:p>
        </w:tc>
        <w:tc>
          <w:tcPr>
            <w:tcW w:w="6405" w:type="dxa"/>
            <w:vAlign w:val="center"/>
          </w:tcPr>
          <w:p w14:paraId="1AFAFB92" w14:textId="77777777" w:rsidR="00B06A4A" w:rsidRPr="00FA17E6" w:rsidRDefault="00B06A4A" w:rsidP="00FA17E6">
            <w:pPr>
              <w:pStyle w:val="ConsPlusNormal"/>
              <w:jc w:val="both"/>
              <w:rPr>
                <w:szCs w:val="24"/>
              </w:rPr>
            </w:pPr>
            <w:r w:rsidRPr="00FA17E6">
              <w:rPr>
                <w:szCs w:val="24"/>
              </w:rPr>
              <w:t>Официально-деловой стиль</w:t>
            </w:r>
          </w:p>
        </w:tc>
        <w:tc>
          <w:tcPr>
            <w:tcW w:w="1473" w:type="dxa"/>
            <w:vAlign w:val="center"/>
          </w:tcPr>
          <w:p w14:paraId="2991C251" w14:textId="77777777" w:rsidR="00B06A4A" w:rsidRPr="00FA17E6" w:rsidRDefault="00B06A4A" w:rsidP="00FA17E6">
            <w:pPr>
              <w:pStyle w:val="ConsPlusNormal"/>
              <w:rPr>
                <w:szCs w:val="24"/>
              </w:rPr>
            </w:pPr>
          </w:p>
        </w:tc>
      </w:tr>
      <w:tr w:rsidR="00B06A4A" w:rsidRPr="00FA17E6" w14:paraId="4636B7B4" w14:textId="77777777" w:rsidTr="008D32F5">
        <w:tc>
          <w:tcPr>
            <w:tcW w:w="1191" w:type="dxa"/>
            <w:vAlign w:val="center"/>
          </w:tcPr>
          <w:p w14:paraId="25B4E544" w14:textId="77777777" w:rsidR="00B06A4A" w:rsidRPr="00FA17E6" w:rsidRDefault="00B06A4A" w:rsidP="00FA17E6">
            <w:pPr>
              <w:pStyle w:val="ConsPlusNormal"/>
              <w:rPr>
                <w:szCs w:val="24"/>
              </w:rPr>
            </w:pPr>
            <w:r w:rsidRPr="00FA17E6">
              <w:rPr>
                <w:szCs w:val="24"/>
              </w:rPr>
              <w:t>Урок 20</w:t>
            </w:r>
          </w:p>
        </w:tc>
        <w:tc>
          <w:tcPr>
            <w:tcW w:w="6405" w:type="dxa"/>
            <w:vAlign w:val="center"/>
          </w:tcPr>
          <w:p w14:paraId="27CC29F0" w14:textId="77777777" w:rsidR="00B06A4A" w:rsidRPr="00FA17E6" w:rsidRDefault="00B06A4A" w:rsidP="00FA17E6">
            <w:pPr>
              <w:pStyle w:val="ConsPlusNormal"/>
              <w:jc w:val="both"/>
              <w:rPr>
                <w:szCs w:val="24"/>
              </w:rPr>
            </w:pPr>
            <w:r w:rsidRPr="00FA17E6">
              <w:rPr>
                <w:szCs w:val="24"/>
              </w:rPr>
              <w:t>Жанры официально-делового стиля</w:t>
            </w:r>
          </w:p>
        </w:tc>
        <w:tc>
          <w:tcPr>
            <w:tcW w:w="1473" w:type="dxa"/>
            <w:vAlign w:val="center"/>
          </w:tcPr>
          <w:p w14:paraId="5E71938F" w14:textId="77777777" w:rsidR="00B06A4A" w:rsidRPr="00FA17E6" w:rsidRDefault="00B06A4A" w:rsidP="00FA17E6">
            <w:pPr>
              <w:pStyle w:val="ConsPlusNormal"/>
              <w:rPr>
                <w:szCs w:val="24"/>
              </w:rPr>
            </w:pPr>
          </w:p>
        </w:tc>
      </w:tr>
      <w:tr w:rsidR="00B06A4A" w:rsidRPr="00FA17E6" w14:paraId="36506499" w14:textId="77777777" w:rsidTr="008D32F5">
        <w:tc>
          <w:tcPr>
            <w:tcW w:w="1191" w:type="dxa"/>
            <w:vAlign w:val="center"/>
          </w:tcPr>
          <w:p w14:paraId="3C325DAA" w14:textId="77777777" w:rsidR="00B06A4A" w:rsidRPr="00FA17E6" w:rsidRDefault="00B06A4A" w:rsidP="00FA17E6">
            <w:pPr>
              <w:pStyle w:val="ConsPlusNormal"/>
              <w:rPr>
                <w:szCs w:val="24"/>
              </w:rPr>
            </w:pPr>
            <w:r w:rsidRPr="00FA17E6">
              <w:rPr>
                <w:szCs w:val="24"/>
              </w:rPr>
              <w:t>Урок 21</w:t>
            </w:r>
          </w:p>
        </w:tc>
        <w:tc>
          <w:tcPr>
            <w:tcW w:w="6405" w:type="dxa"/>
            <w:vAlign w:val="center"/>
          </w:tcPr>
          <w:p w14:paraId="73402476" w14:textId="77777777" w:rsidR="00B06A4A" w:rsidRPr="00FA17E6" w:rsidRDefault="00B06A4A" w:rsidP="00FA17E6">
            <w:pPr>
              <w:pStyle w:val="ConsPlusNormal"/>
              <w:jc w:val="both"/>
              <w:rPr>
                <w:szCs w:val="24"/>
              </w:rPr>
            </w:pPr>
            <w:r w:rsidRPr="00FA17E6">
              <w:rPr>
                <w:szCs w:val="24"/>
              </w:rPr>
              <w:t>Повторение по теме. Практикум</w:t>
            </w:r>
          </w:p>
        </w:tc>
        <w:tc>
          <w:tcPr>
            <w:tcW w:w="1473" w:type="dxa"/>
            <w:vAlign w:val="center"/>
          </w:tcPr>
          <w:p w14:paraId="7EC3BDAC" w14:textId="77777777" w:rsidR="00B06A4A" w:rsidRPr="00FA17E6" w:rsidRDefault="00B06A4A" w:rsidP="00FA17E6">
            <w:pPr>
              <w:pStyle w:val="ConsPlusNormal"/>
              <w:jc w:val="center"/>
              <w:rPr>
                <w:szCs w:val="24"/>
              </w:rPr>
            </w:pPr>
            <w:r w:rsidRPr="00FA17E6">
              <w:rPr>
                <w:szCs w:val="24"/>
              </w:rPr>
              <w:t>1</w:t>
            </w:r>
          </w:p>
        </w:tc>
      </w:tr>
      <w:tr w:rsidR="00B06A4A" w:rsidRPr="00FA17E6" w14:paraId="513F1AFA" w14:textId="77777777" w:rsidTr="008D32F5">
        <w:tc>
          <w:tcPr>
            <w:tcW w:w="1191" w:type="dxa"/>
            <w:vAlign w:val="center"/>
          </w:tcPr>
          <w:p w14:paraId="453017D3" w14:textId="77777777" w:rsidR="00B06A4A" w:rsidRPr="00FA17E6" w:rsidRDefault="00B06A4A" w:rsidP="00FA17E6">
            <w:pPr>
              <w:pStyle w:val="ConsPlusNormal"/>
              <w:rPr>
                <w:szCs w:val="24"/>
              </w:rPr>
            </w:pPr>
            <w:r w:rsidRPr="00FA17E6">
              <w:rPr>
                <w:szCs w:val="24"/>
              </w:rPr>
              <w:t>Урок 22</w:t>
            </w:r>
          </w:p>
        </w:tc>
        <w:tc>
          <w:tcPr>
            <w:tcW w:w="6405" w:type="dxa"/>
            <w:vAlign w:val="center"/>
          </w:tcPr>
          <w:p w14:paraId="610ED61D" w14:textId="77777777" w:rsidR="00B06A4A" w:rsidRPr="00FA17E6" w:rsidRDefault="00B06A4A" w:rsidP="00FA17E6">
            <w:pPr>
              <w:pStyle w:val="ConsPlusNormal"/>
              <w:jc w:val="both"/>
              <w:rPr>
                <w:szCs w:val="24"/>
              </w:rPr>
            </w:pPr>
            <w:r w:rsidRPr="00FA17E6">
              <w:rPr>
                <w:szCs w:val="24"/>
              </w:rPr>
              <w:t>Изложение подробное (сжатое)</w:t>
            </w:r>
          </w:p>
        </w:tc>
        <w:tc>
          <w:tcPr>
            <w:tcW w:w="1473" w:type="dxa"/>
            <w:vAlign w:val="center"/>
          </w:tcPr>
          <w:p w14:paraId="1138F5EC" w14:textId="77777777" w:rsidR="00B06A4A" w:rsidRPr="00FA17E6" w:rsidRDefault="00B06A4A" w:rsidP="00FA17E6">
            <w:pPr>
              <w:pStyle w:val="ConsPlusNormal"/>
              <w:rPr>
                <w:szCs w:val="24"/>
              </w:rPr>
            </w:pPr>
          </w:p>
        </w:tc>
      </w:tr>
      <w:tr w:rsidR="00B06A4A" w:rsidRPr="00E177FF" w14:paraId="4E6E14B2" w14:textId="77777777" w:rsidTr="008D32F5">
        <w:tc>
          <w:tcPr>
            <w:tcW w:w="1191" w:type="dxa"/>
            <w:vAlign w:val="center"/>
          </w:tcPr>
          <w:p w14:paraId="7CFAC428" w14:textId="77777777" w:rsidR="00B06A4A" w:rsidRPr="00FA17E6" w:rsidRDefault="00B06A4A" w:rsidP="00FA17E6">
            <w:pPr>
              <w:pStyle w:val="ConsPlusNormal"/>
              <w:rPr>
                <w:szCs w:val="24"/>
              </w:rPr>
            </w:pPr>
            <w:r w:rsidRPr="00FA17E6">
              <w:rPr>
                <w:szCs w:val="24"/>
              </w:rPr>
              <w:t>Урок 23</w:t>
            </w:r>
          </w:p>
        </w:tc>
        <w:tc>
          <w:tcPr>
            <w:tcW w:w="6405" w:type="dxa"/>
            <w:vAlign w:val="center"/>
          </w:tcPr>
          <w:p w14:paraId="3B441C7B" w14:textId="77777777" w:rsidR="00B06A4A" w:rsidRPr="00FA17E6" w:rsidRDefault="00B06A4A" w:rsidP="00FA17E6">
            <w:pPr>
              <w:pStyle w:val="ConsPlusNormal"/>
              <w:jc w:val="both"/>
              <w:rPr>
                <w:szCs w:val="24"/>
              </w:rPr>
            </w:pPr>
            <w:r w:rsidRPr="00FA17E6">
              <w:rPr>
                <w:szCs w:val="24"/>
              </w:rPr>
              <w:t>Синтаксис как раздел лингвистики. Основные единицы синтаксиса</w:t>
            </w:r>
          </w:p>
        </w:tc>
        <w:tc>
          <w:tcPr>
            <w:tcW w:w="1473" w:type="dxa"/>
            <w:vAlign w:val="center"/>
          </w:tcPr>
          <w:p w14:paraId="3F056E87" w14:textId="77777777" w:rsidR="00B06A4A" w:rsidRPr="00FA17E6" w:rsidRDefault="00B06A4A" w:rsidP="00FA17E6">
            <w:pPr>
              <w:pStyle w:val="ConsPlusNormal"/>
              <w:rPr>
                <w:szCs w:val="24"/>
              </w:rPr>
            </w:pPr>
          </w:p>
        </w:tc>
      </w:tr>
      <w:tr w:rsidR="00B06A4A" w:rsidRPr="00FA17E6" w14:paraId="501A548B" w14:textId="77777777" w:rsidTr="008D32F5">
        <w:tc>
          <w:tcPr>
            <w:tcW w:w="1191" w:type="dxa"/>
            <w:vAlign w:val="center"/>
          </w:tcPr>
          <w:p w14:paraId="701CE0D4" w14:textId="77777777" w:rsidR="00B06A4A" w:rsidRPr="00FA17E6" w:rsidRDefault="00B06A4A" w:rsidP="00FA17E6">
            <w:pPr>
              <w:pStyle w:val="ConsPlusNormal"/>
              <w:rPr>
                <w:szCs w:val="24"/>
              </w:rPr>
            </w:pPr>
            <w:r w:rsidRPr="00FA17E6">
              <w:rPr>
                <w:szCs w:val="24"/>
              </w:rPr>
              <w:t>Урок 24</w:t>
            </w:r>
          </w:p>
        </w:tc>
        <w:tc>
          <w:tcPr>
            <w:tcW w:w="6405" w:type="dxa"/>
            <w:vAlign w:val="center"/>
          </w:tcPr>
          <w:p w14:paraId="1EEA2200" w14:textId="77777777" w:rsidR="00B06A4A" w:rsidRPr="00FA17E6" w:rsidRDefault="00B06A4A" w:rsidP="00FA17E6">
            <w:pPr>
              <w:pStyle w:val="ConsPlusNormal"/>
              <w:jc w:val="both"/>
              <w:rPr>
                <w:szCs w:val="24"/>
              </w:rPr>
            </w:pPr>
            <w:r w:rsidRPr="00FA17E6">
              <w:rPr>
                <w:szCs w:val="24"/>
              </w:rPr>
              <w:t>Пунктуация. Функции знаков препинания</w:t>
            </w:r>
          </w:p>
        </w:tc>
        <w:tc>
          <w:tcPr>
            <w:tcW w:w="1473" w:type="dxa"/>
            <w:vAlign w:val="center"/>
          </w:tcPr>
          <w:p w14:paraId="17270C94" w14:textId="77777777" w:rsidR="00B06A4A" w:rsidRPr="00FA17E6" w:rsidRDefault="00B06A4A" w:rsidP="00FA17E6">
            <w:pPr>
              <w:pStyle w:val="ConsPlusNormal"/>
              <w:rPr>
                <w:szCs w:val="24"/>
              </w:rPr>
            </w:pPr>
          </w:p>
        </w:tc>
      </w:tr>
      <w:tr w:rsidR="00B06A4A" w:rsidRPr="00E177FF" w14:paraId="3889E426" w14:textId="77777777" w:rsidTr="008D32F5">
        <w:tc>
          <w:tcPr>
            <w:tcW w:w="1191" w:type="dxa"/>
            <w:vAlign w:val="center"/>
          </w:tcPr>
          <w:p w14:paraId="1D2A3CFA" w14:textId="77777777" w:rsidR="00B06A4A" w:rsidRPr="00FA17E6" w:rsidRDefault="00B06A4A" w:rsidP="00FA17E6">
            <w:pPr>
              <w:pStyle w:val="ConsPlusNormal"/>
              <w:rPr>
                <w:szCs w:val="24"/>
              </w:rPr>
            </w:pPr>
            <w:r w:rsidRPr="00FA17E6">
              <w:rPr>
                <w:szCs w:val="24"/>
              </w:rPr>
              <w:t>Урок 25</w:t>
            </w:r>
          </w:p>
        </w:tc>
        <w:tc>
          <w:tcPr>
            <w:tcW w:w="6405" w:type="dxa"/>
            <w:vAlign w:val="center"/>
          </w:tcPr>
          <w:p w14:paraId="78720C8C" w14:textId="77777777" w:rsidR="00B06A4A" w:rsidRPr="00FA17E6" w:rsidRDefault="00B06A4A" w:rsidP="00FA17E6">
            <w:pPr>
              <w:pStyle w:val="ConsPlusNormal"/>
              <w:jc w:val="both"/>
              <w:rPr>
                <w:szCs w:val="24"/>
              </w:rPr>
            </w:pPr>
            <w:r w:rsidRPr="00FA17E6">
              <w:rPr>
                <w:szCs w:val="24"/>
              </w:rPr>
              <w:t>Словосочетание, его структура и виды</w:t>
            </w:r>
          </w:p>
        </w:tc>
        <w:tc>
          <w:tcPr>
            <w:tcW w:w="1473" w:type="dxa"/>
            <w:vAlign w:val="center"/>
          </w:tcPr>
          <w:p w14:paraId="4A584CDF" w14:textId="77777777" w:rsidR="00B06A4A" w:rsidRPr="00FA17E6" w:rsidRDefault="00B06A4A" w:rsidP="00FA17E6">
            <w:pPr>
              <w:pStyle w:val="ConsPlusNormal"/>
              <w:rPr>
                <w:szCs w:val="24"/>
              </w:rPr>
            </w:pPr>
          </w:p>
        </w:tc>
      </w:tr>
      <w:tr w:rsidR="00B06A4A" w:rsidRPr="00E177FF" w14:paraId="5E419AE9" w14:textId="77777777" w:rsidTr="008D32F5">
        <w:tc>
          <w:tcPr>
            <w:tcW w:w="1191" w:type="dxa"/>
            <w:vAlign w:val="center"/>
          </w:tcPr>
          <w:p w14:paraId="1D02572E" w14:textId="77777777" w:rsidR="00B06A4A" w:rsidRPr="00FA17E6" w:rsidRDefault="00B06A4A" w:rsidP="00FA17E6">
            <w:pPr>
              <w:pStyle w:val="ConsPlusNormal"/>
              <w:rPr>
                <w:szCs w:val="24"/>
              </w:rPr>
            </w:pPr>
            <w:r w:rsidRPr="00FA17E6">
              <w:rPr>
                <w:szCs w:val="24"/>
              </w:rPr>
              <w:t>Урок 26</w:t>
            </w:r>
          </w:p>
        </w:tc>
        <w:tc>
          <w:tcPr>
            <w:tcW w:w="6405" w:type="dxa"/>
            <w:vAlign w:val="center"/>
          </w:tcPr>
          <w:p w14:paraId="7DD73D39" w14:textId="77777777" w:rsidR="00B06A4A" w:rsidRPr="00FA17E6" w:rsidRDefault="00B06A4A" w:rsidP="00FA17E6">
            <w:pPr>
              <w:pStyle w:val="ConsPlusNormal"/>
              <w:jc w:val="both"/>
              <w:rPr>
                <w:szCs w:val="24"/>
              </w:rPr>
            </w:pPr>
            <w:r w:rsidRPr="00FA17E6">
              <w:rPr>
                <w:szCs w:val="24"/>
              </w:rPr>
              <w:t>Типы связи в словосочетании (согласование, управление, примыкание)</w:t>
            </w:r>
          </w:p>
        </w:tc>
        <w:tc>
          <w:tcPr>
            <w:tcW w:w="1473" w:type="dxa"/>
            <w:vAlign w:val="center"/>
          </w:tcPr>
          <w:p w14:paraId="4554B8C8" w14:textId="77777777" w:rsidR="00B06A4A" w:rsidRPr="00FA17E6" w:rsidRDefault="00B06A4A" w:rsidP="00FA17E6">
            <w:pPr>
              <w:pStyle w:val="ConsPlusNormal"/>
              <w:rPr>
                <w:szCs w:val="24"/>
              </w:rPr>
            </w:pPr>
          </w:p>
        </w:tc>
      </w:tr>
      <w:tr w:rsidR="00B06A4A" w:rsidRPr="00FA17E6" w14:paraId="143A9CA2" w14:textId="77777777" w:rsidTr="008D32F5">
        <w:tc>
          <w:tcPr>
            <w:tcW w:w="1191" w:type="dxa"/>
            <w:vAlign w:val="center"/>
          </w:tcPr>
          <w:p w14:paraId="15E0B6B6" w14:textId="77777777" w:rsidR="00B06A4A" w:rsidRPr="00FA17E6" w:rsidRDefault="00B06A4A" w:rsidP="00FA17E6">
            <w:pPr>
              <w:pStyle w:val="ConsPlusNormal"/>
              <w:rPr>
                <w:szCs w:val="24"/>
              </w:rPr>
            </w:pPr>
            <w:r w:rsidRPr="00FA17E6">
              <w:rPr>
                <w:szCs w:val="24"/>
              </w:rPr>
              <w:t>Урок 27</w:t>
            </w:r>
          </w:p>
        </w:tc>
        <w:tc>
          <w:tcPr>
            <w:tcW w:w="6405" w:type="dxa"/>
            <w:vAlign w:val="center"/>
          </w:tcPr>
          <w:p w14:paraId="68CE2454" w14:textId="77777777" w:rsidR="00B06A4A" w:rsidRPr="00FA17E6" w:rsidRDefault="00B06A4A" w:rsidP="00FA17E6">
            <w:pPr>
              <w:pStyle w:val="ConsPlusNormal"/>
              <w:jc w:val="both"/>
              <w:rPr>
                <w:szCs w:val="24"/>
              </w:rPr>
            </w:pPr>
            <w:r w:rsidRPr="00FA17E6">
              <w:rPr>
                <w:szCs w:val="24"/>
              </w:rPr>
              <w:t>Типы связи в словосочетании (согласование, управление, примыкание). Практикум</w:t>
            </w:r>
          </w:p>
        </w:tc>
        <w:tc>
          <w:tcPr>
            <w:tcW w:w="1473" w:type="dxa"/>
            <w:vAlign w:val="center"/>
          </w:tcPr>
          <w:p w14:paraId="47549DE8" w14:textId="77777777" w:rsidR="00B06A4A" w:rsidRPr="00FA17E6" w:rsidRDefault="00B06A4A" w:rsidP="00FA17E6">
            <w:pPr>
              <w:pStyle w:val="ConsPlusNormal"/>
              <w:jc w:val="center"/>
              <w:rPr>
                <w:szCs w:val="24"/>
              </w:rPr>
            </w:pPr>
            <w:r w:rsidRPr="00FA17E6">
              <w:rPr>
                <w:szCs w:val="24"/>
              </w:rPr>
              <w:t>1</w:t>
            </w:r>
          </w:p>
        </w:tc>
      </w:tr>
      <w:tr w:rsidR="00B06A4A" w:rsidRPr="00FA17E6" w14:paraId="78DE7059" w14:textId="77777777" w:rsidTr="008D32F5">
        <w:tc>
          <w:tcPr>
            <w:tcW w:w="1191" w:type="dxa"/>
            <w:vAlign w:val="center"/>
          </w:tcPr>
          <w:p w14:paraId="2797B40A" w14:textId="77777777" w:rsidR="00B06A4A" w:rsidRPr="00FA17E6" w:rsidRDefault="00B06A4A" w:rsidP="00FA17E6">
            <w:pPr>
              <w:pStyle w:val="ConsPlusNormal"/>
              <w:rPr>
                <w:szCs w:val="24"/>
              </w:rPr>
            </w:pPr>
            <w:r w:rsidRPr="00FA17E6">
              <w:rPr>
                <w:szCs w:val="24"/>
              </w:rPr>
              <w:t>Урок 28</w:t>
            </w:r>
          </w:p>
        </w:tc>
        <w:tc>
          <w:tcPr>
            <w:tcW w:w="6405" w:type="dxa"/>
            <w:vAlign w:val="center"/>
          </w:tcPr>
          <w:p w14:paraId="01E2BE86" w14:textId="77777777" w:rsidR="00B06A4A" w:rsidRPr="00FA17E6" w:rsidRDefault="00B06A4A" w:rsidP="00FA17E6">
            <w:pPr>
              <w:pStyle w:val="ConsPlusNormal"/>
              <w:jc w:val="both"/>
              <w:rPr>
                <w:szCs w:val="24"/>
              </w:rPr>
            </w:pPr>
            <w:r w:rsidRPr="00FA17E6">
              <w:rPr>
                <w:szCs w:val="24"/>
              </w:rPr>
              <w:t>Синтаксический анализ словосочетаний</w:t>
            </w:r>
          </w:p>
        </w:tc>
        <w:tc>
          <w:tcPr>
            <w:tcW w:w="1473" w:type="dxa"/>
            <w:vAlign w:val="center"/>
          </w:tcPr>
          <w:p w14:paraId="72B3DAD1" w14:textId="77777777" w:rsidR="00B06A4A" w:rsidRPr="00FA17E6" w:rsidRDefault="00B06A4A" w:rsidP="00FA17E6">
            <w:pPr>
              <w:pStyle w:val="ConsPlusNormal"/>
              <w:rPr>
                <w:szCs w:val="24"/>
              </w:rPr>
            </w:pPr>
          </w:p>
        </w:tc>
      </w:tr>
      <w:tr w:rsidR="00B06A4A" w:rsidRPr="00FA17E6" w14:paraId="0EB3F35E" w14:textId="77777777" w:rsidTr="008D32F5">
        <w:tc>
          <w:tcPr>
            <w:tcW w:w="1191" w:type="dxa"/>
            <w:vAlign w:val="center"/>
          </w:tcPr>
          <w:p w14:paraId="0888F0CF" w14:textId="77777777" w:rsidR="00B06A4A" w:rsidRPr="00FA17E6" w:rsidRDefault="00B06A4A" w:rsidP="00FA17E6">
            <w:pPr>
              <w:pStyle w:val="ConsPlusNormal"/>
              <w:rPr>
                <w:szCs w:val="24"/>
              </w:rPr>
            </w:pPr>
            <w:r w:rsidRPr="00FA17E6">
              <w:rPr>
                <w:szCs w:val="24"/>
              </w:rPr>
              <w:t>Урок 29</w:t>
            </w:r>
          </w:p>
        </w:tc>
        <w:tc>
          <w:tcPr>
            <w:tcW w:w="6405" w:type="dxa"/>
            <w:vAlign w:val="center"/>
          </w:tcPr>
          <w:p w14:paraId="088AED06" w14:textId="77777777" w:rsidR="00B06A4A" w:rsidRPr="00FA17E6" w:rsidRDefault="00B06A4A" w:rsidP="00FA17E6">
            <w:pPr>
              <w:pStyle w:val="ConsPlusNormal"/>
              <w:jc w:val="both"/>
              <w:rPr>
                <w:szCs w:val="24"/>
              </w:rPr>
            </w:pPr>
            <w:r w:rsidRPr="00FA17E6">
              <w:rPr>
                <w:szCs w:val="24"/>
              </w:rPr>
              <w:t>Повторение темы. Практикум</w:t>
            </w:r>
          </w:p>
        </w:tc>
        <w:tc>
          <w:tcPr>
            <w:tcW w:w="1473" w:type="dxa"/>
            <w:vAlign w:val="center"/>
          </w:tcPr>
          <w:p w14:paraId="54B3BF05" w14:textId="77777777" w:rsidR="00B06A4A" w:rsidRPr="00FA17E6" w:rsidRDefault="00B06A4A" w:rsidP="00FA17E6">
            <w:pPr>
              <w:pStyle w:val="ConsPlusNormal"/>
              <w:jc w:val="center"/>
              <w:rPr>
                <w:szCs w:val="24"/>
              </w:rPr>
            </w:pPr>
            <w:r w:rsidRPr="00FA17E6">
              <w:rPr>
                <w:szCs w:val="24"/>
              </w:rPr>
              <w:t>1</w:t>
            </w:r>
          </w:p>
        </w:tc>
      </w:tr>
      <w:tr w:rsidR="00B06A4A" w:rsidRPr="00E177FF" w14:paraId="7F04DA18" w14:textId="77777777" w:rsidTr="008D32F5">
        <w:tc>
          <w:tcPr>
            <w:tcW w:w="1191" w:type="dxa"/>
            <w:vAlign w:val="center"/>
          </w:tcPr>
          <w:p w14:paraId="288C1ABE" w14:textId="77777777" w:rsidR="00B06A4A" w:rsidRPr="00FA17E6" w:rsidRDefault="00B06A4A" w:rsidP="00FA17E6">
            <w:pPr>
              <w:pStyle w:val="ConsPlusNormal"/>
              <w:rPr>
                <w:szCs w:val="24"/>
              </w:rPr>
            </w:pPr>
            <w:r w:rsidRPr="00FA17E6">
              <w:rPr>
                <w:szCs w:val="24"/>
              </w:rPr>
              <w:t>Урок 30</w:t>
            </w:r>
          </w:p>
        </w:tc>
        <w:tc>
          <w:tcPr>
            <w:tcW w:w="6405" w:type="dxa"/>
            <w:vAlign w:val="center"/>
          </w:tcPr>
          <w:p w14:paraId="21EAAA57" w14:textId="77777777" w:rsidR="00B06A4A" w:rsidRPr="00FA17E6" w:rsidRDefault="00B06A4A" w:rsidP="00FA17E6">
            <w:pPr>
              <w:pStyle w:val="ConsPlusNormal"/>
              <w:jc w:val="both"/>
              <w:rPr>
                <w:szCs w:val="24"/>
              </w:rPr>
            </w:pPr>
            <w:r w:rsidRPr="00FA17E6">
              <w:rPr>
                <w:szCs w:val="24"/>
              </w:rPr>
              <w:t>Понятие о предложении. Основные признаки предложения</w:t>
            </w:r>
          </w:p>
        </w:tc>
        <w:tc>
          <w:tcPr>
            <w:tcW w:w="1473" w:type="dxa"/>
            <w:vAlign w:val="center"/>
          </w:tcPr>
          <w:p w14:paraId="429591BD" w14:textId="77777777" w:rsidR="00B06A4A" w:rsidRPr="00FA17E6" w:rsidRDefault="00B06A4A" w:rsidP="00FA17E6">
            <w:pPr>
              <w:pStyle w:val="ConsPlusNormal"/>
              <w:rPr>
                <w:szCs w:val="24"/>
              </w:rPr>
            </w:pPr>
          </w:p>
        </w:tc>
      </w:tr>
      <w:tr w:rsidR="00B06A4A" w:rsidRPr="00FA17E6" w14:paraId="4862CECD" w14:textId="77777777" w:rsidTr="008D32F5">
        <w:tc>
          <w:tcPr>
            <w:tcW w:w="1191" w:type="dxa"/>
            <w:vAlign w:val="center"/>
          </w:tcPr>
          <w:p w14:paraId="782FD422" w14:textId="77777777" w:rsidR="00B06A4A" w:rsidRPr="00FA17E6" w:rsidRDefault="00B06A4A" w:rsidP="00FA17E6">
            <w:pPr>
              <w:pStyle w:val="ConsPlusNormal"/>
              <w:rPr>
                <w:szCs w:val="24"/>
              </w:rPr>
            </w:pPr>
            <w:r w:rsidRPr="00FA17E6">
              <w:rPr>
                <w:szCs w:val="24"/>
              </w:rPr>
              <w:t>Урок 31</w:t>
            </w:r>
          </w:p>
        </w:tc>
        <w:tc>
          <w:tcPr>
            <w:tcW w:w="6405" w:type="dxa"/>
            <w:vAlign w:val="center"/>
          </w:tcPr>
          <w:p w14:paraId="5DEA21A6" w14:textId="77777777" w:rsidR="00B06A4A" w:rsidRPr="00FA17E6" w:rsidRDefault="00B06A4A" w:rsidP="00FA17E6">
            <w:pPr>
              <w:pStyle w:val="ConsPlusNormal"/>
              <w:jc w:val="both"/>
              <w:rPr>
                <w:szCs w:val="24"/>
              </w:rPr>
            </w:pPr>
            <w:r w:rsidRPr="00FA17E6">
              <w:rPr>
                <w:szCs w:val="24"/>
              </w:rPr>
              <w:t>Виды предложений по цели высказывания и по эмоциональной окраске. Практикум</w:t>
            </w:r>
          </w:p>
        </w:tc>
        <w:tc>
          <w:tcPr>
            <w:tcW w:w="1473" w:type="dxa"/>
            <w:vAlign w:val="center"/>
          </w:tcPr>
          <w:p w14:paraId="7A19BC89" w14:textId="77777777" w:rsidR="00B06A4A" w:rsidRPr="00FA17E6" w:rsidRDefault="00B06A4A" w:rsidP="00FA17E6">
            <w:pPr>
              <w:pStyle w:val="ConsPlusNormal"/>
              <w:jc w:val="center"/>
              <w:rPr>
                <w:szCs w:val="24"/>
              </w:rPr>
            </w:pPr>
            <w:r w:rsidRPr="00FA17E6">
              <w:rPr>
                <w:szCs w:val="24"/>
              </w:rPr>
              <w:t>1</w:t>
            </w:r>
          </w:p>
        </w:tc>
      </w:tr>
      <w:tr w:rsidR="00B06A4A" w:rsidRPr="00FA17E6" w14:paraId="0D2B2002" w14:textId="77777777" w:rsidTr="008D32F5">
        <w:tc>
          <w:tcPr>
            <w:tcW w:w="1191" w:type="dxa"/>
            <w:vAlign w:val="center"/>
          </w:tcPr>
          <w:p w14:paraId="11A47235" w14:textId="77777777" w:rsidR="00B06A4A" w:rsidRPr="00FA17E6" w:rsidRDefault="00B06A4A" w:rsidP="00FA17E6">
            <w:pPr>
              <w:pStyle w:val="ConsPlusNormal"/>
              <w:rPr>
                <w:szCs w:val="24"/>
              </w:rPr>
            </w:pPr>
            <w:r w:rsidRPr="00FA17E6">
              <w:rPr>
                <w:szCs w:val="24"/>
              </w:rPr>
              <w:t>Урок 32</w:t>
            </w:r>
          </w:p>
        </w:tc>
        <w:tc>
          <w:tcPr>
            <w:tcW w:w="6405" w:type="dxa"/>
            <w:vAlign w:val="center"/>
          </w:tcPr>
          <w:p w14:paraId="6CBE05A9" w14:textId="77777777" w:rsidR="00B06A4A" w:rsidRPr="00FA17E6" w:rsidRDefault="00B06A4A" w:rsidP="00FA17E6">
            <w:pPr>
              <w:pStyle w:val="ConsPlusNormal"/>
              <w:jc w:val="both"/>
              <w:rPr>
                <w:szCs w:val="24"/>
              </w:rPr>
            </w:pPr>
            <w:r w:rsidRPr="00FA17E6">
              <w:rPr>
                <w:szCs w:val="24"/>
              </w:rPr>
              <w:t>Простые и сложные предложения. Знаки препинания в простом и сложном предложениях с союзом и. Практикум</w:t>
            </w:r>
          </w:p>
        </w:tc>
        <w:tc>
          <w:tcPr>
            <w:tcW w:w="1473" w:type="dxa"/>
            <w:vAlign w:val="center"/>
          </w:tcPr>
          <w:p w14:paraId="50EC1D41" w14:textId="77777777" w:rsidR="00B06A4A" w:rsidRPr="00FA17E6" w:rsidRDefault="00B06A4A" w:rsidP="00FA17E6">
            <w:pPr>
              <w:pStyle w:val="ConsPlusNormal"/>
              <w:jc w:val="center"/>
              <w:rPr>
                <w:szCs w:val="24"/>
              </w:rPr>
            </w:pPr>
            <w:r w:rsidRPr="00FA17E6">
              <w:rPr>
                <w:szCs w:val="24"/>
              </w:rPr>
              <w:t>1</w:t>
            </w:r>
          </w:p>
        </w:tc>
      </w:tr>
      <w:tr w:rsidR="00B06A4A" w:rsidRPr="00FA17E6" w14:paraId="3B536D30" w14:textId="77777777" w:rsidTr="008D32F5">
        <w:tc>
          <w:tcPr>
            <w:tcW w:w="1191" w:type="dxa"/>
            <w:vAlign w:val="center"/>
          </w:tcPr>
          <w:p w14:paraId="4A779497" w14:textId="77777777" w:rsidR="00B06A4A" w:rsidRPr="00FA17E6" w:rsidRDefault="00B06A4A" w:rsidP="00FA17E6">
            <w:pPr>
              <w:pStyle w:val="ConsPlusNormal"/>
              <w:rPr>
                <w:szCs w:val="24"/>
              </w:rPr>
            </w:pPr>
            <w:r w:rsidRPr="00FA17E6">
              <w:rPr>
                <w:szCs w:val="24"/>
              </w:rPr>
              <w:t>Урок 33</w:t>
            </w:r>
          </w:p>
        </w:tc>
        <w:tc>
          <w:tcPr>
            <w:tcW w:w="6405" w:type="dxa"/>
            <w:vAlign w:val="center"/>
          </w:tcPr>
          <w:p w14:paraId="688C309B" w14:textId="77777777" w:rsidR="00B06A4A" w:rsidRPr="00FA17E6" w:rsidRDefault="00B06A4A" w:rsidP="00FA17E6">
            <w:pPr>
              <w:pStyle w:val="ConsPlusNormal"/>
              <w:jc w:val="both"/>
              <w:rPr>
                <w:szCs w:val="24"/>
              </w:rPr>
            </w:pPr>
            <w:r w:rsidRPr="00FA17E6">
              <w:rPr>
                <w:szCs w:val="24"/>
              </w:rPr>
              <w:t>Двусоставные и односоставные предложения. Практикум</w:t>
            </w:r>
          </w:p>
        </w:tc>
        <w:tc>
          <w:tcPr>
            <w:tcW w:w="1473" w:type="dxa"/>
            <w:vAlign w:val="center"/>
          </w:tcPr>
          <w:p w14:paraId="65319CA6" w14:textId="77777777" w:rsidR="00B06A4A" w:rsidRPr="00FA17E6" w:rsidRDefault="00B06A4A" w:rsidP="00FA17E6">
            <w:pPr>
              <w:pStyle w:val="ConsPlusNormal"/>
              <w:jc w:val="center"/>
              <w:rPr>
                <w:szCs w:val="24"/>
              </w:rPr>
            </w:pPr>
            <w:r w:rsidRPr="00FA17E6">
              <w:rPr>
                <w:szCs w:val="24"/>
              </w:rPr>
              <w:t>1</w:t>
            </w:r>
          </w:p>
        </w:tc>
      </w:tr>
      <w:tr w:rsidR="00B06A4A" w:rsidRPr="00FA17E6" w14:paraId="5BB2AA97" w14:textId="77777777" w:rsidTr="008D32F5">
        <w:tc>
          <w:tcPr>
            <w:tcW w:w="1191" w:type="dxa"/>
            <w:vAlign w:val="center"/>
          </w:tcPr>
          <w:p w14:paraId="0A909EF6" w14:textId="77777777" w:rsidR="00B06A4A" w:rsidRPr="00FA17E6" w:rsidRDefault="00B06A4A" w:rsidP="00FA17E6">
            <w:pPr>
              <w:pStyle w:val="ConsPlusNormal"/>
              <w:rPr>
                <w:szCs w:val="24"/>
              </w:rPr>
            </w:pPr>
            <w:r w:rsidRPr="00FA17E6">
              <w:rPr>
                <w:szCs w:val="24"/>
              </w:rPr>
              <w:t>Урок 34</w:t>
            </w:r>
          </w:p>
        </w:tc>
        <w:tc>
          <w:tcPr>
            <w:tcW w:w="6405" w:type="dxa"/>
            <w:vAlign w:val="center"/>
          </w:tcPr>
          <w:p w14:paraId="692EF2A5" w14:textId="77777777" w:rsidR="00B06A4A" w:rsidRPr="00FA17E6" w:rsidRDefault="00B06A4A" w:rsidP="00FA17E6">
            <w:pPr>
              <w:pStyle w:val="ConsPlusNormal"/>
              <w:jc w:val="both"/>
              <w:rPr>
                <w:szCs w:val="24"/>
              </w:rPr>
            </w:pPr>
            <w:r w:rsidRPr="00FA17E6">
              <w:rPr>
                <w:szCs w:val="24"/>
              </w:rPr>
              <w:t>Виды предложений по наличию второстепенных членов (распространенные, нераспространенные). Практикум</w:t>
            </w:r>
          </w:p>
        </w:tc>
        <w:tc>
          <w:tcPr>
            <w:tcW w:w="1473" w:type="dxa"/>
            <w:vAlign w:val="center"/>
          </w:tcPr>
          <w:p w14:paraId="491F9562" w14:textId="77777777" w:rsidR="00B06A4A" w:rsidRPr="00FA17E6" w:rsidRDefault="00B06A4A" w:rsidP="00FA17E6">
            <w:pPr>
              <w:pStyle w:val="ConsPlusNormal"/>
              <w:jc w:val="center"/>
              <w:rPr>
                <w:szCs w:val="24"/>
              </w:rPr>
            </w:pPr>
            <w:r w:rsidRPr="00FA17E6">
              <w:rPr>
                <w:szCs w:val="24"/>
              </w:rPr>
              <w:t>1</w:t>
            </w:r>
          </w:p>
        </w:tc>
      </w:tr>
      <w:tr w:rsidR="00B06A4A" w:rsidRPr="00FA17E6" w14:paraId="0BA97AA4" w14:textId="77777777" w:rsidTr="008D32F5">
        <w:tc>
          <w:tcPr>
            <w:tcW w:w="1191" w:type="dxa"/>
            <w:vAlign w:val="center"/>
          </w:tcPr>
          <w:p w14:paraId="70474276" w14:textId="77777777" w:rsidR="00B06A4A" w:rsidRPr="00FA17E6" w:rsidRDefault="00B06A4A" w:rsidP="00FA17E6">
            <w:pPr>
              <w:pStyle w:val="ConsPlusNormal"/>
              <w:rPr>
                <w:szCs w:val="24"/>
              </w:rPr>
            </w:pPr>
            <w:r w:rsidRPr="00FA17E6">
              <w:rPr>
                <w:szCs w:val="24"/>
              </w:rPr>
              <w:t>Урок 35</w:t>
            </w:r>
          </w:p>
        </w:tc>
        <w:tc>
          <w:tcPr>
            <w:tcW w:w="6405" w:type="dxa"/>
            <w:vAlign w:val="center"/>
          </w:tcPr>
          <w:p w14:paraId="78CDA060" w14:textId="77777777" w:rsidR="00B06A4A" w:rsidRPr="00FA17E6" w:rsidRDefault="00B06A4A" w:rsidP="00FA17E6">
            <w:pPr>
              <w:pStyle w:val="ConsPlusNormal"/>
              <w:jc w:val="both"/>
              <w:rPr>
                <w:szCs w:val="24"/>
              </w:rPr>
            </w:pPr>
            <w:r w:rsidRPr="00FA17E6">
              <w:rPr>
                <w:szCs w:val="24"/>
              </w:rPr>
              <w:t>Предложения полные и неполные. Практикум</w:t>
            </w:r>
          </w:p>
        </w:tc>
        <w:tc>
          <w:tcPr>
            <w:tcW w:w="1473" w:type="dxa"/>
            <w:vAlign w:val="center"/>
          </w:tcPr>
          <w:p w14:paraId="038E784B" w14:textId="77777777" w:rsidR="00B06A4A" w:rsidRPr="00FA17E6" w:rsidRDefault="00B06A4A" w:rsidP="00FA17E6">
            <w:pPr>
              <w:pStyle w:val="ConsPlusNormal"/>
              <w:jc w:val="center"/>
              <w:rPr>
                <w:szCs w:val="24"/>
              </w:rPr>
            </w:pPr>
            <w:r w:rsidRPr="00FA17E6">
              <w:rPr>
                <w:szCs w:val="24"/>
              </w:rPr>
              <w:t>1</w:t>
            </w:r>
          </w:p>
        </w:tc>
      </w:tr>
      <w:tr w:rsidR="00B06A4A" w:rsidRPr="00E177FF" w14:paraId="4944133B" w14:textId="77777777" w:rsidTr="008D32F5">
        <w:tc>
          <w:tcPr>
            <w:tcW w:w="1191" w:type="dxa"/>
            <w:vAlign w:val="center"/>
          </w:tcPr>
          <w:p w14:paraId="7FD28B30" w14:textId="77777777" w:rsidR="00B06A4A" w:rsidRPr="00FA17E6" w:rsidRDefault="00B06A4A" w:rsidP="00FA17E6">
            <w:pPr>
              <w:pStyle w:val="ConsPlusNormal"/>
              <w:rPr>
                <w:szCs w:val="24"/>
              </w:rPr>
            </w:pPr>
            <w:r w:rsidRPr="00FA17E6">
              <w:rPr>
                <w:szCs w:val="24"/>
              </w:rPr>
              <w:t>Урок 36</w:t>
            </w:r>
          </w:p>
        </w:tc>
        <w:tc>
          <w:tcPr>
            <w:tcW w:w="6405" w:type="dxa"/>
            <w:vAlign w:val="center"/>
          </w:tcPr>
          <w:p w14:paraId="4B32B7AF" w14:textId="77777777" w:rsidR="00B06A4A" w:rsidRPr="00FA17E6" w:rsidRDefault="00B06A4A" w:rsidP="00FA17E6">
            <w:pPr>
              <w:pStyle w:val="ConsPlusNormal"/>
              <w:jc w:val="both"/>
              <w:rPr>
                <w:szCs w:val="24"/>
              </w:rPr>
            </w:pPr>
            <w:r w:rsidRPr="00FA17E6">
              <w:rPr>
                <w:szCs w:val="24"/>
              </w:rPr>
              <w:t>Главные члены двусоставного предложения. Подлежащее и способы его выражения</w:t>
            </w:r>
          </w:p>
        </w:tc>
        <w:tc>
          <w:tcPr>
            <w:tcW w:w="1473" w:type="dxa"/>
            <w:vAlign w:val="center"/>
          </w:tcPr>
          <w:p w14:paraId="73BD892A" w14:textId="77777777" w:rsidR="00B06A4A" w:rsidRPr="00FA17E6" w:rsidRDefault="00B06A4A" w:rsidP="00FA17E6">
            <w:pPr>
              <w:pStyle w:val="ConsPlusNormal"/>
              <w:rPr>
                <w:szCs w:val="24"/>
              </w:rPr>
            </w:pPr>
          </w:p>
        </w:tc>
      </w:tr>
      <w:tr w:rsidR="00B06A4A" w:rsidRPr="00FA17E6" w14:paraId="228459B0" w14:textId="77777777" w:rsidTr="008D32F5">
        <w:tc>
          <w:tcPr>
            <w:tcW w:w="1191" w:type="dxa"/>
            <w:vAlign w:val="center"/>
          </w:tcPr>
          <w:p w14:paraId="53A2ABC1" w14:textId="77777777" w:rsidR="00B06A4A" w:rsidRPr="00FA17E6" w:rsidRDefault="00B06A4A" w:rsidP="00FA17E6">
            <w:pPr>
              <w:pStyle w:val="ConsPlusNormal"/>
              <w:rPr>
                <w:szCs w:val="24"/>
              </w:rPr>
            </w:pPr>
            <w:r w:rsidRPr="00FA17E6">
              <w:rPr>
                <w:szCs w:val="24"/>
              </w:rPr>
              <w:t>Урок 37</w:t>
            </w:r>
          </w:p>
        </w:tc>
        <w:tc>
          <w:tcPr>
            <w:tcW w:w="6405" w:type="dxa"/>
            <w:vAlign w:val="center"/>
          </w:tcPr>
          <w:p w14:paraId="22A3E57B" w14:textId="77777777" w:rsidR="00B06A4A" w:rsidRPr="00FA17E6" w:rsidRDefault="00B06A4A" w:rsidP="00FA17E6">
            <w:pPr>
              <w:pStyle w:val="ConsPlusNormal"/>
              <w:jc w:val="both"/>
              <w:rPr>
                <w:szCs w:val="24"/>
              </w:rPr>
            </w:pPr>
            <w:r w:rsidRPr="00FA17E6">
              <w:rPr>
                <w:szCs w:val="24"/>
              </w:rPr>
              <w:t>Сказуемое и способы его выражения. Простое глагольное сказуемое</w:t>
            </w:r>
          </w:p>
        </w:tc>
        <w:tc>
          <w:tcPr>
            <w:tcW w:w="1473" w:type="dxa"/>
            <w:vAlign w:val="center"/>
          </w:tcPr>
          <w:p w14:paraId="04A75569" w14:textId="77777777" w:rsidR="00B06A4A" w:rsidRPr="00FA17E6" w:rsidRDefault="00B06A4A" w:rsidP="00FA17E6">
            <w:pPr>
              <w:pStyle w:val="ConsPlusNormal"/>
              <w:rPr>
                <w:szCs w:val="24"/>
              </w:rPr>
            </w:pPr>
          </w:p>
        </w:tc>
      </w:tr>
      <w:tr w:rsidR="00B06A4A" w:rsidRPr="00FA17E6" w14:paraId="782FE527" w14:textId="77777777" w:rsidTr="008D32F5">
        <w:tc>
          <w:tcPr>
            <w:tcW w:w="1191" w:type="dxa"/>
            <w:vAlign w:val="center"/>
          </w:tcPr>
          <w:p w14:paraId="4A7185C9" w14:textId="77777777" w:rsidR="00B06A4A" w:rsidRPr="00FA17E6" w:rsidRDefault="00B06A4A" w:rsidP="00FA17E6">
            <w:pPr>
              <w:pStyle w:val="ConsPlusNormal"/>
              <w:rPr>
                <w:szCs w:val="24"/>
              </w:rPr>
            </w:pPr>
            <w:r w:rsidRPr="00FA17E6">
              <w:rPr>
                <w:szCs w:val="24"/>
              </w:rPr>
              <w:lastRenderedPageBreak/>
              <w:t>Урок 38</w:t>
            </w:r>
          </w:p>
        </w:tc>
        <w:tc>
          <w:tcPr>
            <w:tcW w:w="6405" w:type="dxa"/>
            <w:vAlign w:val="center"/>
          </w:tcPr>
          <w:p w14:paraId="0026497D" w14:textId="77777777" w:rsidR="00B06A4A" w:rsidRPr="00FA17E6" w:rsidRDefault="00B06A4A" w:rsidP="00FA17E6">
            <w:pPr>
              <w:pStyle w:val="ConsPlusNormal"/>
              <w:jc w:val="both"/>
              <w:rPr>
                <w:szCs w:val="24"/>
              </w:rPr>
            </w:pPr>
            <w:r w:rsidRPr="00FA17E6">
              <w:rPr>
                <w:szCs w:val="24"/>
              </w:rPr>
              <w:t>Изложение подробное (сжатое)</w:t>
            </w:r>
          </w:p>
        </w:tc>
        <w:tc>
          <w:tcPr>
            <w:tcW w:w="1473" w:type="dxa"/>
            <w:vAlign w:val="center"/>
          </w:tcPr>
          <w:p w14:paraId="57DDEF3D" w14:textId="77777777" w:rsidR="00B06A4A" w:rsidRPr="00FA17E6" w:rsidRDefault="00B06A4A" w:rsidP="00FA17E6">
            <w:pPr>
              <w:pStyle w:val="ConsPlusNormal"/>
              <w:rPr>
                <w:szCs w:val="24"/>
              </w:rPr>
            </w:pPr>
          </w:p>
        </w:tc>
      </w:tr>
      <w:tr w:rsidR="00B06A4A" w:rsidRPr="00FA17E6" w14:paraId="7AF9CEC7" w14:textId="77777777" w:rsidTr="008D32F5">
        <w:tc>
          <w:tcPr>
            <w:tcW w:w="1191" w:type="dxa"/>
            <w:vAlign w:val="center"/>
          </w:tcPr>
          <w:p w14:paraId="60770A45" w14:textId="77777777" w:rsidR="00B06A4A" w:rsidRPr="00FA17E6" w:rsidRDefault="00B06A4A" w:rsidP="00FA17E6">
            <w:pPr>
              <w:pStyle w:val="ConsPlusNormal"/>
              <w:rPr>
                <w:szCs w:val="24"/>
              </w:rPr>
            </w:pPr>
            <w:r w:rsidRPr="00FA17E6">
              <w:rPr>
                <w:szCs w:val="24"/>
              </w:rPr>
              <w:t>Урок 39</w:t>
            </w:r>
          </w:p>
        </w:tc>
        <w:tc>
          <w:tcPr>
            <w:tcW w:w="6405" w:type="dxa"/>
            <w:vAlign w:val="center"/>
          </w:tcPr>
          <w:p w14:paraId="51D1D1B5" w14:textId="77777777" w:rsidR="00B06A4A" w:rsidRPr="00FA17E6" w:rsidRDefault="00B06A4A" w:rsidP="00FA17E6">
            <w:pPr>
              <w:pStyle w:val="ConsPlusNormal"/>
              <w:jc w:val="both"/>
              <w:rPr>
                <w:szCs w:val="24"/>
              </w:rPr>
            </w:pPr>
            <w:r w:rsidRPr="00FA17E6">
              <w:rPr>
                <w:szCs w:val="24"/>
              </w:rPr>
              <w:t>Составное глагольное сказуемое</w:t>
            </w:r>
          </w:p>
        </w:tc>
        <w:tc>
          <w:tcPr>
            <w:tcW w:w="1473" w:type="dxa"/>
            <w:vAlign w:val="center"/>
          </w:tcPr>
          <w:p w14:paraId="7966E205" w14:textId="77777777" w:rsidR="00B06A4A" w:rsidRPr="00FA17E6" w:rsidRDefault="00B06A4A" w:rsidP="00FA17E6">
            <w:pPr>
              <w:pStyle w:val="ConsPlusNormal"/>
              <w:rPr>
                <w:szCs w:val="24"/>
              </w:rPr>
            </w:pPr>
          </w:p>
        </w:tc>
      </w:tr>
      <w:tr w:rsidR="00B06A4A" w:rsidRPr="00FA17E6" w14:paraId="577BD886" w14:textId="77777777" w:rsidTr="008D32F5">
        <w:tc>
          <w:tcPr>
            <w:tcW w:w="1191" w:type="dxa"/>
            <w:vAlign w:val="center"/>
          </w:tcPr>
          <w:p w14:paraId="5C7E96F6" w14:textId="77777777" w:rsidR="00B06A4A" w:rsidRPr="00FA17E6" w:rsidRDefault="00B06A4A" w:rsidP="00FA17E6">
            <w:pPr>
              <w:pStyle w:val="ConsPlusNormal"/>
              <w:rPr>
                <w:szCs w:val="24"/>
              </w:rPr>
            </w:pPr>
            <w:r w:rsidRPr="00FA17E6">
              <w:rPr>
                <w:szCs w:val="24"/>
              </w:rPr>
              <w:t>Урок 40</w:t>
            </w:r>
          </w:p>
        </w:tc>
        <w:tc>
          <w:tcPr>
            <w:tcW w:w="6405" w:type="dxa"/>
            <w:vAlign w:val="center"/>
          </w:tcPr>
          <w:p w14:paraId="7F724024" w14:textId="77777777" w:rsidR="00B06A4A" w:rsidRPr="00FA17E6" w:rsidRDefault="00B06A4A" w:rsidP="00FA17E6">
            <w:pPr>
              <w:pStyle w:val="ConsPlusNormal"/>
              <w:jc w:val="both"/>
              <w:rPr>
                <w:szCs w:val="24"/>
              </w:rPr>
            </w:pPr>
            <w:r w:rsidRPr="00FA17E6">
              <w:rPr>
                <w:szCs w:val="24"/>
              </w:rPr>
              <w:t>Составное именное сказуемое</w:t>
            </w:r>
          </w:p>
        </w:tc>
        <w:tc>
          <w:tcPr>
            <w:tcW w:w="1473" w:type="dxa"/>
            <w:vAlign w:val="center"/>
          </w:tcPr>
          <w:p w14:paraId="5D13B10B" w14:textId="77777777" w:rsidR="00B06A4A" w:rsidRPr="00FA17E6" w:rsidRDefault="00B06A4A" w:rsidP="00FA17E6">
            <w:pPr>
              <w:pStyle w:val="ConsPlusNormal"/>
              <w:rPr>
                <w:szCs w:val="24"/>
              </w:rPr>
            </w:pPr>
          </w:p>
        </w:tc>
      </w:tr>
      <w:tr w:rsidR="00B06A4A" w:rsidRPr="00E177FF" w14:paraId="7B93E0F8" w14:textId="77777777" w:rsidTr="008D32F5">
        <w:tc>
          <w:tcPr>
            <w:tcW w:w="1191" w:type="dxa"/>
            <w:vAlign w:val="center"/>
          </w:tcPr>
          <w:p w14:paraId="452E6B3D" w14:textId="77777777" w:rsidR="00B06A4A" w:rsidRPr="00FA17E6" w:rsidRDefault="00B06A4A" w:rsidP="00FA17E6">
            <w:pPr>
              <w:pStyle w:val="ConsPlusNormal"/>
              <w:rPr>
                <w:szCs w:val="24"/>
              </w:rPr>
            </w:pPr>
            <w:r w:rsidRPr="00FA17E6">
              <w:rPr>
                <w:szCs w:val="24"/>
              </w:rPr>
              <w:t>Урок 41</w:t>
            </w:r>
          </w:p>
        </w:tc>
        <w:tc>
          <w:tcPr>
            <w:tcW w:w="6405" w:type="dxa"/>
            <w:vAlign w:val="center"/>
          </w:tcPr>
          <w:p w14:paraId="20D4E5D8" w14:textId="77777777" w:rsidR="00B06A4A" w:rsidRPr="00FA17E6" w:rsidRDefault="00B06A4A" w:rsidP="00FA17E6">
            <w:pPr>
              <w:pStyle w:val="ConsPlusNormal"/>
              <w:jc w:val="both"/>
              <w:rPr>
                <w:szCs w:val="24"/>
              </w:rPr>
            </w:pPr>
            <w:r w:rsidRPr="00FA17E6">
              <w:rPr>
                <w:szCs w:val="24"/>
              </w:rPr>
              <w:t>Тире между подлежащим и сказуемым</w:t>
            </w:r>
          </w:p>
        </w:tc>
        <w:tc>
          <w:tcPr>
            <w:tcW w:w="1473" w:type="dxa"/>
            <w:vAlign w:val="center"/>
          </w:tcPr>
          <w:p w14:paraId="22824B6A" w14:textId="77777777" w:rsidR="00B06A4A" w:rsidRPr="00FA17E6" w:rsidRDefault="00B06A4A" w:rsidP="00FA17E6">
            <w:pPr>
              <w:pStyle w:val="ConsPlusNormal"/>
              <w:rPr>
                <w:szCs w:val="24"/>
              </w:rPr>
            </w:pPr>
          </w:p>
        </w:tc>
      </w:tr>
      <w:tr w:rsidR="00B06A4A" w:rsidRPr="00E177FF" w14:paraId="3D4CE320" w14:textId="77777777" w:rsidTr="008D32F5">
        <w:tc>
          <w:tcPr>
            <w:tcW w:w="1191" w:type="dxa"/>
            <w:vAlign w:val="center"/>
          </w:tcPr>
          <w:p w14:paraId="732A8486" w14:textId="77777777" w:rsidR="00B06A4A" w:rsidRPr="00FA17E6" w:rsidRDefault="00B06A4A" w:rsidP="00FA17E6">
            <w:pPr>
              <w:pStyle w:val="ConsPlusNormal"/>
              <w:rPr>
                <w:szCs w:val="24"/>
              </w:rPr>
            </w:pPr>
            <w:r w:rsidRPr="00FA17E6">
              <w:rPr>
                <w:szCs w:val="24"/>
              </w:rPr>
              <w:t>Урок 42</w:t>
            </w:r>
          </w:p>
        </w:tc>
        <w:tc>
          <w:tcPr>
            <w:tcW w:w="6405" w:type="dxa"/>
            <w:vAlign w:val="center"/>
          </w:tcPr>
          <w:p w14:paraId="412B0164" w14:textId="77777777" w:rsidR="00B06A4A" w:rsidRPr="00FA17E6" w:rsidRDefault="00B06A4A" w:rsidP="00FA17E6">
            <w:pPr>
              <w:pStyle w:val="ConsPlusNormal"/>
              <w:jc w:val="both"/>
              <w:rPr>
                <w:szCs w:val="24"/>
              </w:rPr>
            </w:pPr>
            <w:r w:rsidRPr="00FA17E6">
              <w:rPr>
                <w:szCs w:val="24"/>
              </w:rPr>
              <w:t>Второстепенные члены и их роль в предложении</w:t>
            </w:r>
          </w:p>
        </w:tc>
        <w:tc>
          <w:tcPr>
            <w:tcW w:w="1473" w:type="dxa"/>
            <w:vAlign w:val="center"/>
          </w:tcPr>
          <w:p w14:paraId="29E124C8" w14:textId="77777777" w:rsidR="00B06A4A" w:rsidRPr="00FA17E6" w:rsidRDefault="00B06A4A" w:rsidP="00FA17E6">
            <w:pPr>
              <w:pStyle w:val="ConsPlusNormal"/>
              <w:rPr>
                <w:szCs w:val="24"/>
              </w:rPr>
            </w:pPr>
          </w:p>
        </w:tc>
      </w:tr>
      <w:tr w:rsidR="00B06A4A" w:rsidRPr="00E177FF" w14:paraId="69F3B9C6" w14:textId="77777777" w:rsidTr="008D32F5">
        <w:tc>
          <w:tcPr>
            <w:tcW w:w="1191" w:type="dxa"/>
            <w:vAlign w:val="center"/>
          </w:tcPr>
          <w:p w14:paraId="49B20DA1" w14:textId="77777777" w:rsidR="00B06A4A" w:rsidRPr="00FA17E6" w:rsidRDefault="00B06A4A" w:rsidP="00FA17E6">
            <w:pPr>
              <w:pStyle w:val="ConsPlusNormal"/>
              <w:rPr>
                <w:szCs w:val="24"/>
              </w:rPr>
            </w:pPr>
            <w:r w:rsidRPr="00FA17E6">
              <w:rPr>
                <w:szCs w:val="24"/>
              </w:rPr>
              <w:t>Урок 43</w:t>
            </w:r>
          </w:p>
        </w:tc>
        <w:tc>
          <w:tcPr>
            <w:tcW w:w="6405" w:type="dxa"/>
            <w:vAlign w:val="center"/>
          </w:tcPr>
          <w:p w14:paraId="4EC1AC82" w14:textId="77777777" w:rsidR="00B06A4A" w:rsidRPr="00FA17E6" w:rsidRDefault="00B06A4A" w:rsidP="00FA17E6">
            <w:pPr>
              <w:pStyle w:val="ConsPlusNormal"/>
              <w:jc w:val="both"/>
              <w:rPr>
                <w:szCs w:val="24"/>
              </w:rPr>
            </w:pPr>
            <w:r w:rsidRPr="00FA17E6">
              <w:rPr>
                <w:szCs w:val="24"/>
              </w:rPr>
              <w:t>Определение как второстепенный член предложения и его виды</w:t>
            </w:r>
          </w:p>
        </w:tc>
        <w:tc>
          <w:tcPr>
            <w:tcW w:w="1473" w:type="dxa"/>
            <w:vAlign w:val="center"/>
          </w:tcPr>
          <w:p w14:paraId="7703DAF4" w14:textId="77777777" w:rsidR="00B06A4A" w:rsidRPr="00FA17E6" w:rsidRDefault="00B06A4A" w:rsidP="00FA17E6">
            <w:pPr>
              <w:pStyle w:val="ConsPlusNormal"/>
              <w:rPr>
                <w:szCs w:val="24"/>
              </w:rPr>
            </w:pPr>
          </w:p>
        </w:tc>
      </w:tr>
      <w:tr w:rsidR="00B06A4A" w:rsidRPr="00FA17E6" w14:paraId="1F4E1DE0" w14:textId="77777777" w:rsidTr="008D32F5">
        <w:tc>
          <w:tcPr>
            <w:tcW w:w="1191" w:type="dxa"/>
            <w:vAlign w:val="center"/>
          </w:tcPr>
          <w:p w14:paraId="462AD9F0" w14:textId="77777777" w:rsidR="00B06A4A" w:rsidRPr="00FA17E6" w:rsidRDefault="00B06A4A" w:rsidP="00FA17E6">
            <w:pPr>
              <w:pStyle w:val="ConsPlusNormal"/>
              <w:rPr>
                <w:szCs w:val="24"/>
              </w:rPr>
            </w:pPr>
            <w:r w:rsidRPr="00FA17E6">
              <w:rPr>
                <w:szCs w:val="24"/>
              </w:rPr>
              <w:t>Урок 44</w:t>
            </w:r>
          </w:p>
        </w:tc>
        <w:tc>
          <w:tcPr>
            <w:tcW w:w="6405" w:type="dxa"/>
            <w:vAlign w:val="center"/>
          </w:tcPr>
          <w:p w14:paraId="74F7B370" w14:textId="77777777" w:rsidR="00B06A4A" w:rsidRPr="00FA17E6" w:rsidRDefault="00B06A4A" w:rsidP="00FA17E6">
            <w:pPr>
              <w:pStyle w:val="ConsPlusNormal"/>
              <w:jc w:val="both"/>
              <w:rPr>
                <w:szCs w:val="24"/>
              </w:rPr>
            </w:pPr>
            <w:r w:rsidRPr="00FA17E6">
              <w:rPr>
                <w:szCs w:val="24"/>
              </w:rPr>
              <w:t>Определения согласованные и несогласованные</w:t>
            </w:r>
          </w:p>
        </w:tc>
        <w:tc>
          <w:tcPr>
            <w:tcW w:w="1473" w:type="dxa"/>
            <w:vAlign w:val="center"/>
          </w:tcPr>
          <w:p w14:paraId="5DABB510" w14:textId="77777777" w:rsidR="00B06A4A" w:rsidRPr="00FA17E6" w:rsidRDefault="00B06A4A" w:rsidP="00FA17E6">
            <w:pPr>
              <w:pStyle w:val="ConsPlusNormal"/>
              <w:rPr>
                <w:szCs w:val="24"/>
              </w:rPr>
            </w:pPr>
          </w:p>
        </w:tc>
      </w:tr>
      <w:tr w:rsidR="00B06A4A" w:rsidRPr="00E177FF" w14:paraId="3AAE21F2" w14:textId="77777777" w:rsidTr="008D32F5">
        <w:tc>
          <w:tcPr>
            <w:tcW w:w="1191" w:type="dxa"/>
            <w:vAlign w:val="center"/>
          </w:tcPr>
          <w:p w14:paraId="12DCE5E8" w14:textId="77777777" w:rsidR="00B06A4A" w:rsidRPr="00FA17E6" w:rsidRDefault="00B06A4A" w:rsidP="00FA17E6">
            <w:pPr>
              <w:pStyle w:val="ConsPlusNormal"/>
              <w:rPr>
                <w:szCs w:val="24"/>
              </w:rPr>
            </w:pPr>
            <w:r w:rsidRPr="00FA17E6">
              <w:rPr>
                <w:szCs w:val="24"/>
              </w:rPr>
              <w:t>Урок 45</w:t>
            </w:r>
          </w:p>
        </w:tc>
        <w:tc>
          <w:tcPr>
            <w:tcW w:w="6405" w:type="dxa"/>
            <w:vAlign w:val="center"/>
          </w:tcPr>
          <w:p w14:paraId="3F6CAC5B" w14:textId="77777777" w:rsidR="00B06A4A" w:rsidRPr="00FA17E6" w:rsidRDefault="00B06A4A" w:rsidP="00FA17E6">
            <w:pPr>
              <w:pStyle w:val="ConsPlusNormal"/>
              <w:jc w:val="both"/>
              <w:rPr>
                <w:szCs w:val="24"/>
              </w:rPr>
            </w:pPr>
            <w:r w:rsidRPr="00FA17E6">
              <w:rPr>
                <w:szCs w:val="24"/>
              </w:rPr>
              <w:t>Приложение как особый вид определения</w:t>
            </w:r>
          </w:p>
        </w:tc>
        <w:tc>
          <w:tcPr>
            <w:tcW w:w="1473" w:type="dxa"/>
            <w:vAlign w:val="center"/>
          </w:tcPr>
          <w:p w14:paraId="471CE5F1" w14:textId="77777777" w:rsidR="00B06A4A" w:rsidRPr="00FA17E6" w:rsidRDefault="00B06A4A" w:rsidP="00FA17E6">
            <w:pPr>
              <w:pStyle w:val="ConsPlusNormal"/>
              <w:rPr>
                <w:szCs w:val="24"/>
              </w:rPr>
            </w:pPr>
          </w:p>
        </w:tc>
      </w:tr>
      <w:tr w:rsidR="00B06A4A" w:rsidRPr="00FA17E6" w14:paraId="7F3B2A9A" w14:textId="77777777" w:rsidTr="008D32F5">
        <w:tc>
          <w:tcPr>
            <w:tcW w:w="1191" w:type="dxa"/>
            <w:vAlign w:val="center"/>
          </w:tcPr>
          <w:p w14:paraId="4559211F" w14:textId="77777777" w:rsidR="00B06A4A" w:rsidRPr="00FA17E6" w:rsidRDefault="00B06A4A" w:rsidP="00FA17E6">
            <w:pPr>
              <w:pStyle w:val="ConsPlusNormal"/>
              <w:rPr>
                <w:szCs w:val="24"/>
              </w:rPr>
            </w:pPr>
            <w:r w:rsidRPr="00FA17E6">
              <w:rPr>
                <w:szCs w:val="24"/>
              </w:rPr>
              <w:t>Урок 46</w:t>
            </w:r>
          </w:p>
        </w:tc>
        <w:tc>
          <w:tcPr>
            <w:tcW w:w="6405" w:type="dxa"/>
            <w:vAlign w:val="center"/>
          </w:tcPr>
          <w:p w14:paraId="075884CC" w14:textId="77777777" w:rsidR="00B06A4A" w:rsidRPr="00FA17E6" w:rsidRDefault="00B06A4A" w:rsidP="00FA17E6">
            <w:pPr>
              <w:pStyle w:val="ConsPlusNormal"/>
              <w:jc w:val="both"/>
              <w:rPr>
                <w:szCs w:val="24"/>
              </w:rPr>
            </w:pPr>
            <w:r w:rsidRPr="00FA17E6">
              <w:rPr>
                <w:szCs w:val="24"/>
              </w:rPr>
              <w:t>Дополнение как второстепенный член предложения. Дополнения прямые и косвенные</w:t>
            </w:r>
          </w:p>
        </w:tc>
        <w:tc>
          <w:tcPr>
            <w:tcW w:w="1473" w:type="dxa"/>
            <w:vAlign w:val="center"/>
          </w:tcPr>
          <w:p w14:paraId="69EB341D" w14:textId="77777777" w:rsidR="00B06A4A" w:rsidRPr="00FA17E6" w:rsidRDefault="00B06A4A" w:rsidP="00FA17E6">
            <w:pPr>
              <w:pStyle w:val="ConsPlusNormal"/>
              <w:rPr>
                <w:szCs w:val="24"/>
              </w:rPr>
            </w:pPr>
          </w:p>
        </w:tc>
      </w:tr>
      <w:tr w:rsidR="00B06A4A" w:rsidRPr="00FA17E6" w14:paraId="3F3558B4" w14:textId="77777777" w:rsidTr="008D32F5">
        <w:tc>
          <w:tcPr>
            <w:tcW w:w="1191" w:type="dxa"/>
            <w:vAlign w:val="center"/>
          </w:tcPr>
          <w:p w14:paraId="1BDE4FA2" w14:textId="77777777" w:rsidR="00B06A4A" w:rsidRPr="00FA17E6" w:rsidRDefault="00B06A4A" w:rsidP="00FA17E6">
            <w:pPr>
              <w:pStyle w:val="ConsPlusNormal"/>
              <w:rPr>
                <w:szCs w:val="24"/>
              </w:rPr>
            </w:pPr>
            <w:r w:rsidRPr="00FA17E6">
              <w:rPr>
                <w:szCs w:val="24"/>
              </w:rPr>
              <w:t>Урок 47</w:t>
            </w:r>
          </w:p>
        </w:tc>
        <w:tc>
          <w:tcPr>
            <w:tcW w:w="6405" w:type="dxa"/>
            <w:vAlign w:val="center"/>
          </w:tcPr>
          <w:p w14:paraId="3AA1ACBB" w14:textId="77777777" w:rsidR="00B06A4A" w:rsidRPr="00FA17E6" w:rsidRDefault="00B06A4A" w:rsidP="00FA17E6">
            <w:pPr>
              <w:pStyle w:val="ConsPlusNormal"/>
              <w:jc w:val="both"/>
              <w:rPr>
                <w:szCs w:val="24"/>
              </w:rPr>
            </w:pPr>
            <w:r w:rsidRPr="00FA17E6">
              <w:rPr>
                <w:szCs w:val="24"/>
              </w:rPr>
              <w:t>Дополнение как второстепенный член предложения. Практикум</w:t>
            </w:r>
          </w:p>
        </w:tc>
        <w:tc>
          <w:tcPr>
            <w:tcW w:w="1473" w:type="dxa"/>
            <w:vAlign w:val="center"/>
          </w:tcPr>
          <w:p w14:paraId="676C4238" w14:textId="77777777" w:rsidR="00B06A4A" w:rsidRPr="00FA17E6" w:rsidRDefault="00B06A4A" w:rsidP="00FA17E6">
            <w:pPr>
              <w:pStyle w:val="ConsPlusNormal"/>
              <w:jc w:val="center"/>
              <w:rPr>
                <w:szCs w:val="24"/>
              </w:rPr>
            </w:pPr>
            <w:r w:rsidRPr="00FA17E6">
              <w:rPr>
                <w:szCs w:val="24"/>
              </w:rPr>
              <w:t>1</w:t>
            </w:r>
          </w:p>
        </w:tc>
      </w:tr>
      <w:tr w:rsidR="00B06A4A" w:rsidRPr="00FA17E6" w14:paraId="66721415" w14:textId="77777777" w:rsidTr="008D32F5">
        <w:tc>
          <w:tcPr>
            <w:tcW w:w="1191" w:type="dxa"/>
            <w:vAlign w:val="center"/>
          </w:tcPr>
          <w:p w14:paraId="7C98BC9E" w14:textId="77777777" w:rsidR="00B06A4A" w:rsidRPr="00FA17E6" w:rsidRDefault="00B06A4A" w:rsidP="00FA17E6">
            <w:pPr>
              <w:pStyle w:val="ConsPlusNormal"/>
              <w:rPr>
                <w:szCs w:val="24"/>
              </w:rPr>
            </w:pPr>
            <w:r w:rsidRPr="00FA17E6">
              <w:rPr>
                <w:szCs w:val="24"/>
              </w:rPr>
              <w:t>Урок 48</w:t>
            </w:r>
          </w:p>
        </w:tc>
        <w:tc>
          <w:tcPr>
            <w:tcW w:w="6405" w:type="dxa"/>
            <w:vAlign w:val="center"/>
          </w:tcPr>
          <w:p w14:paraId="0A88E154" w14:textId="77777777" w:rsidR="00B06A4A" w:rsidRPr="00FA17E6" w:rsidRDefault="00B06A4A" w:rsidP="00FA17E6">
            <w:pPr>
              <w:pStyle w:val="ConsPlusNormal"/>
              <w:jc w:val="both"/>
              <w:rPr>
                <w:szCs w:val="24"/>
              </w:rPr>
            </w:pPr>
            <w:r w:rsidRPr="00FA17E6">
              <w:rPr>
                <w:szCs w:val="24"/>
              </w:rPr>
              <w:t>Обстоятельство как второстепенный член предложения. Виды обстоятельств</w:t>
            </w:r>
          </w:p>
        </w:tc>
        <w:tc>
          <w:tcPr>
            <w:tcW w:w="1473" w:type="dxa"/>
            <w:vAlign w:val="center"/>
          </w:tcPr>
          <w:p w14:paraId="40390498" w14:textId="77777777" w:rsidR="00B06A4A" w:rsidRPr="00FA17E6" w:rsidRDefault="00B06A4A" w:rsidP="00FA17E6">
            <w:pPr>
              <w:pStyle w:val="ConsPlusNormal"/>
              <w:rPr>
                <w:szCs w:val="24"/>
              </w:rPr>
            </w:pPr>
          </w:p>
        </w:tc>
      </w:tr>
      <w:tr w:rsidR="00B06A4A" w:rsidRPr="00FA17E6" w14:paraId="65259925" w14:textId="77777777" w:rsidTr="008D32F5">
        <w:tc>
          <w:tcPr>
            <w:tcW w:w="1191" w:type="dxa"/>
            <w:vAlign w:val="center"/>
          </w:tcPr>
          <w:p w14:paraId="417953CD" w14:textId="77777777" w:rsidR="00B06A4A" w:rsidRPr="00FA17E6" w:rsidRDefault="00B06A4A" w:rsidP="00FA17E6">
            <w:pPr>
              <w:pStyle w:val="ConsPlusNormal"/>
              <w:rPr>
                <w:szCs w:val="24"/>
              </w:rPr>
            </w:pPr>
            <w:r w:rsidRPr="00FA17E6">
              <w:rPr>
                <w:szCs w:val="24"/>
              </w:rPr>
              <w:t>Урок 49</w:t>
            </w:r>
          </w:p>
        </w:tc>
        <w:tc>
          <w:tcPr>
            <w:tcW w:w="6405" w:type="dxa"/>
            <w:vAlign w:val="center"/>
          </w:tcPr>
          <w:p w14:paraId="6690C812" w14:textId="77777777" w:rsidR="00B06A4A" w:rsidRPr="00FA17E6" w:rsidRDefault="00B06A4A" w:rsidP="00FA17E6">
            <w:pPr>
              <w:pStyle w:val="ConsPlusNormal"/>
              <w:jc w:val="both"/>
              <w:rPr>
                <w:szCs w:val="24"/>
              </w:rPr>
            </w:pPr>
            <w:r w:rsidRPr="00FA17E6">
              <w:rPr>
                <w:szCs w:val="24"/>
              </w:rPr>
              <w:t>Обстоятельство как второстепенный член предложения. Практикум</w:t>
            </w:r>
          </w:p>
        </w:tc>
        <w:tc>
          <w:tcPr>
            <w:tcW w:w="1473" w:type="dxa"/>
            <w:vAlign w:val="center"/>
          </w:tcPr>
          <w:p w14:paraId="5B584A41" w14:textId="77777777" w:rsidR="00B06A4A" w:rsidRPr="00FA17E6" w:rsidRDefault="00B06A4A" w:rsidP="00FA17E6">
            <w:pPr>
              <w:pStyle w:val="ConsPlusNormal"/>
              <w:jc w:val="center"/>
              <w:rPr>
                <w:szCs w:val="24"/>
              </w:rPr>
            </w:pPr>
            <w:r w:rsidRPr="00FA17E6">
              <w:rPr>
                <w:szCs w:val="24"/>
              </w:rPr>
              <w:t>1</w:t>
            </w:r>
          </w:p>
        </w:tc>
      </w:tr>
      <w:tr w:rsidR="00B06A4A" w:rsidRPr="00E177FF" w14:paraId="040DFF7E" w14:textId="77777777" w:rsidTr="008D32F5">
        <w:tc>
          <w:tcPr>
            <w:tcW w:w="1191" w:type="dxa"/>
            <w:vAlign w:val="center"/>
          </w:tcPr>
          <w:p w14:paraId="6E71121B" w14:textId="77777777" w:rsidR="00B06A4A" w:rsidRPr="00FA17E6" w:rsidRDefault="00B06A4A" w:rsidP="00FA17E6">
            <w:pPr>
              <w:pStyle w:val="ConsPlusNormal"/>
              <w:rPr>
                <w:szCs w:val="24"/>
              </w:rPr>
            </w:pPr>
            <w:r w:rsidRPr="00FA17E6">
              <w:rPr>
                <w:szCs w:val="24"/>
              </w:rPr>
              <w:t>Урок 50</w:t>
            </w:r>
          </w:p>
        </w:tc>
        <w:tc>
          <w:tcPr>
            <w:tcW w:w="6405" w:type="dxa"/>
            <w:vAlign w:val="center"/>
          </w:tcPr>
          <w:p w14:paraId="02D084B5" w14:textId="77777777" w:rsidR="00B06A4A" w:rsidRPr="00FA17E6" w:rsidRDefault="00B06A4A" w:rsidP="00FA17E6">
            <w:pPr>
              <w:pStyle w:val="ConsPlusNormal"/>
              <w:jc w:val="both"/>
              <w:rPr>
                <w:szCs w:val="24"/>
              </w:rPr>
            </w:pPr>
            <w:r w:rsidRPr="00FA17E6">
              <w:rPr>
                <w:szCs w:val="24"/>
              </w:rPr>
              <w:t>Второстепенные члены предложения. Синтаксический и пунктуационный анализ предложения</w:t>
            </w:r>
          </w:p>
        </w:tc>
        <w:tc>
          <w:tcPr>
            <w:tcW w:w="1473" w:type="dxa"/>
            <w:vAlign w:val="center"/>
          </w:tcPr>
          <w:p w14:paraId="147FC0A4" w14:textId="77777777" w:rsidR="00B06A4A" w:rsidRPr="00FA17E6" w:rsidRDefault="00B06A4A" w:rsidP="00FA17E6">
            <w:pPr>
              <w:pStyle w:val="ConsPlusNormal"/>
              <w:rPr>
                <w:szCs w:val="24"/>
              </w:rPr>
            </w:pPr>
          </w:p>
        </w:tc>
      </w:tr>
      <w:tr w:rsidR="00B06A4A" w:rsidRPr="00FA17E6" w14:paraId="246DE943" w14:textId="77777777" w:rsidTr="008D32F5">
        <w:tc>
          <w:tcPr>
            <w:tcW w:w="1191" w:type="dxa"/>
            <w:vAlign w:val="center"/>
          </w:tcPr>
          <w:p w14:paraId="280F39D3" w14:textId="77777777" w:rsidR="00B06A4A" w:rsidRPr="00FA17E6" w:rsidRDefault="00B06A4A" w:rsidP="00FA17E6">
            <w:pPr>
              <w:pStyle w:val="ConsPlusNormal"/>
              <w:rPr>
                <w:szCs w:val="24"/>
              </w:rPr>
            </w:pPr>
            <w:r w:rsidRPr="00FA17E6">
              <w:rPr>
                <w:szCs w:val="24"/>
              </w:rPr>
              <w:t>Урок 51</w:t>
            </w:r>
          </w:p>
        </w:tc>
        <w:tc>
          <w:tcPr>
            <w:tcW w:w="6405" w:type="dxa"/>
            <w:vAlign w:val="center"/>
          </w:tcPr>
          <w:p w14:paraId="6B2A1E34" w14:textId="77777777" w:rsidR="00B06A4A" w:rsidRPr="00FA17E6" w:rsidRDefault="00B06A4A" w:rsidP="00FA17E6">
            <w:pPr>
              <w:pStyle w:val="ConsPlusNormal"/>
              <w:jc w:val="both"/>
              <w:rPr>
                <w:szCs w:val="24"/>
              </w:rPr>
            </w:pPr>
            <w:r w:rsidRPr="00FA17E6">
              <w:rPr>
                <w:szCs w:val="24"/>
              </w:rPr>
              <w:t>Повторение темы "Двусоставные предложения", "Второстепенные члены предложения". Практикум</w:t>
            </w:r>
          </w:p>
        </w:tc>
        <w:tc>
          <w:tcPr>
            <w:tcW w:w="1473" w:type="dxa"/>
            <w:vAlign w:val="center"/>
          </w:tcPr>
          <w:p w14:paraId="49D5A6D4" w14:textId="77777777" w:rsidR="00B06A4A" w:rsidRPr="00FA17E6" w:rsidRDefault="00B06A4A" w:rsidP="00FA17E6">
            <w:pPr>
              <w:pStyle w:val="ConsPlusNormal"/>
              <w:jc w:val="center"/>
              <w:rPr>
                <w:szCs w:val="24"/>
              </w:rPr>
            </w:pPr>
            <w:r w:rsidRPr="00FA17E6">
              <w:rPr>
                <w:szCs w:val="24"/>
              </w:rPr>
              <w:t>1</w:t>
            </w:r>
          </w:p>
        </w:tc>
      </w:tr>
      <w:tr w:rsidR="00B06A4A" w:rsidRPr="00E177FF" w14:paraId="6B1668C7" w14:textId="77777777" w:rsidTr="008D32F5">
        <w:tc>
          <w:tcPr>
            <w:tcW w:w="1191" w:type="dxa"/>
            <w:vAlign w:val="center"/>
          </w:tcPr>
          <w:p w14:paraId="279A6571" w14:textId="77777777" w:rsidR="00B06A4A" w:rsidRPr="00FA17E6" w:rsidRDefault="00B06A4A" w:rsidP="00FA17E6">
            <w:pPr>
              <w:pStyle w:val="ConsPlusNormal"/>
              <w:rPr>
                <w:szCs w:val="24"/>
              </w:rPr>
            </w:pPr>
            <w:r w:rsidRPr="00FA17E6">
              <w:rPr>
                <w:szCs w:val="24"/>
              </w:rPr>
              <w:t>Урок 52</w:t>
            </w:r>
          </w:p>
        </w:tc>
        <w:tc>
          <w:tcPr>
            <w:tcW w:w="6405" w:type="dxa"/>
            <w:vAlign w:val="center"/>
          </w:tcPr>
          <w:p w14:paraId="69325912" w14:textId="77777777" w:rsidR="00B06A4A" w:rsidRPr="00FA17E6" w:rsidRDefault="00B06A4A" w:rsidP="00FA17E6">
            <w:pPr>
              <w:pStyle w:val="ConsPlusNormal"/>
              <w:jc w:val="both"/>
              <w:rPr>
                <w:szCs w:val="24"/>
              </w:rPr>
            </w:pPr>
            <w:r w:rsidRPr="00FA17E6">
              <w:rPr>
                <w:szCs w:val="24"/>
              </w:rPr>
              <w:t>Контрольная работа по темам "Словосочетание", "Двусоставное предложение", "Второстепенные члены предложения"</w:t>
            </w:r>
          </w:p>
        </w:tc>
        <w:tc>
          <w:tcPr>
            <w:tcW w:w="1473" w:type="dxa"/>
            <w:vAlign w:val="center"/>
          </w:tcPr>
          <w:p w14:paraId="4B8FEA25" w14:textId="77777777" w:rsidR="00B06A4A" w:rsidRPr="00FA17E6" w:rsidRDefault="00B06A4A" w:rsidP="00FA17E6">
            <w:pPr>
              <w:pStyle w:val="ConsPlusNormal"/>
              <w:rPr>
                <w:szCs w:val="24"/>
              </w:rPr>
            </w:pPr>
          </w:p>
        </w:tc>
      </w:tr>
      <w:tr w:rsidR="00B06A4A" w:rsidRPr="00E177FF" w14:paraId="3F4A3FA4" w14:textId="77777777" w:rsidTr="008D32F5">
        <w:tc>
          <w:tcPr>
            <w:tcW w:w="1191" w:type="dxa"/>
            <w:vAlign w:val="center"/>
          </w:tcPr>
          <w:p w14:paraId="55BE843E" w14:textId="77777777" w:rsidR="00B06A4A" w:rsidRPr="00FA17E6" w:rsidRDefault="00B06A4A" w:rsidP="00FA17E6">
            <w:pPr>
              <w:pStyle w:val="ConsPlusNormal"/>
              <w:rPr>
                <w:szCs w:val="24"/>
              </w:rPr>
            </w:pPr>
            <w:r w:rsidRPr="00FA17E6">
              <w:rPr>
                <w:szCs w:val="24"/>
              </w:rPr>
              <w:t>Урок 53</w:t>
            </w:r>
          </w:p>
        </w:tc>
        <w:tc>
          <w:tcPr>
            <w:tcW w:w="6405" w:type="dxa"/>
            <w:vAlign w:val="center"/>
          </w:tcPr>
          <w:p w14:paraId="08E4125F" w14:textId="77777777" w:rsidR="00B06A4A" w:rsidRPr="00FA17E6" w:rsidRDefault="00B06A4A" w:rsidP="00FA17E6">
            <w:pPr>
              <w:pStyle w:val="ConsPlusNormal"/>
              <w:jc w:val="both"/>
              <w:rPr>
                <w:szCs w:val="24"/>
              </w:rPr>
            </w:pPr>
            <w:r w:rsidRPr="00FA17E6">
              <w:rPr>
                <w:szCs w:val="24"/>
              </w:rPr>
              <w:t>Односоставные предложения. Главный член односоставного предложения</w:t>
            </w:r>
          </w:p>
        </w:tc>
        <w:tc>
          <w:tcPr>
            <w:tcW w:w="1473" w:type="dxa"/>
            <w:vAlign w:val="center"/>
          </w:tcPr>
          <w:p w14:paraId="30A183CE" w14:textId="77777777" w:rsidR="00B06A4A" w:rsidRPr="00FA17E6" w:rsidRDefault="00B06A4A" w:rsidP="00FA17E6">
            <w:pPr>
              <w:pStyle w:val="ConsPlusNormal"/>
              <w:rPr>
                <w:szCs w:val="24"/>
              </w:rPr>
            </w:pPr>
          </w:p>
        </w:tc>
      </w:tr>
      <w:tr w:rsidR="00B06A4A" w:rsidRPr="00E177FF" w14:paraId="2BB9ECF9" w14:textId="77777777" w:rsidTr="008D32F5">
        <w:tc>
          <w:tcPr>
            <w:tcW w:w="1191" w:type="dxa"/>
            <w:vAlign w:val="center"/>
          </w:tcPr>
          <w:p w14:paraId="1E784D33" w14:textId="77777777" w:rsidR="00B06A4A" w:rsidRPr="00FA17E6" w:rsidRDefault="00B06A4A" w:rsidP="00FA17E6">
            <w:pPr>
              <w:pStyle w:val="ConsPlusNormal"/>
              <w:rPr>
                <w:szCs w:val="24"/>
              </w:rPr>
            </w:pPr>
            <w:r w:rsidRPr="00FA17E6">
              <w:rPr>
                <w:szCs w:val="24"/>
              </w:rPr>
              <w:t>Урок 54</w:t>
            </w:r>
          </w:p>
        </w:tc>
        <w:tc>
          <w:tcPr>
            <w:tcW w:w="6405" w:type="dxa"/>
            <w:vAlign w:val="center"/>
          </w:tcPr>
          <w:p w14:paraId="0836501C" w14:textId="77777777" w:rsidR="00B06A4A" w:rsidRPr="00FA17E6" w:rsidRDefault="00B06A4A" w:rsidP="00FA17E6">
            <w:pPr>
              <w:pStyle w:val="ConsPlusNormal"/>
              <w:jc w:val="both"/>
              <w:rPr>
                <w:szCs w:val="24"/>
              </w:rPr>
            </w:pPr>
            <w:r w:rsidRPr="00FA17E6">
              <w:rPr>
                <w:szCs w:val="24"/>
              </w:rPr>
              <w:t>Основные группы односоставных предложений и их особенности</w:t>
            </w:r>
          </w:p>
        </w:tc>
        <w:tc>
          <w:tcPr>
            <w:tcW w:w="1473" w:type="dxa"/>
            <w:vAlign w:val="center"/>
          </w:tcPr>
          <w:p w14:paraId="26ABE697" w14:textId="77777777" w:rsidR="00B06A4A" w:rsidRPr="00FA17E6" w:rsidRDefault="00B06A4A" w:rsidP="00FA17E6">
            <w:pPr>
              <w:pStyle w:val="ConsPlusNormal"/>
              <w:rPr>
                <w:szCs w:val="24"/>
              </w:rPr>
            </w:pPr>
          </w:p>
        </w:tc>
      </w:tr>
      <w:tr w:rsidR="00B06A4A" w:rsidRPr="00FA17E6" w14:paraId="377DBF7E" w14:textId="77777777" w:rsidTr="008D32F5">
        <w:tc>
          <w:tcPr>
            <w:tcW w:w="1191" w:type="dxa"/>
            <w:vAlign w:val="center"/>
          </w:tcPr>
          <w:p w14:paraId="16C4D630" w14:textId="77777777" w:rsidR="00B06A4A" w:rsidRPr="00FA17E6" w:rsidRDefault="00B06A4A" w:rsidP="00FA17E6">
            <w:pPr>
              <w:pStyle w:val="ConsPlusNormal"/>
              <w:rPr>
                <w:szCs w:val="24"/>
              </w:rPr>
            </w:pPr>
            <w:r w:rsidRPr="00FA17E6">
              <w:rPr>
                <w:szCs w:val="24"/>
              </w:rPr>
              <w:t>Урок 55</w:t>
            </w:r>
          </w:p>
        </w:tc>
        <w:tc>
          <w:tcPr>
            <w:tcW w:w="6405" w:type="dxa"/>
            <w:vAlign w:val="center"/>
          </w:tcPr>
          <w:p w14:paraId="1859BF17" w14:textId="77777777" w:rsidR="00B06A4A" w:rsidRPr="00FA17E6" w:rsidRDefault="00B06A4A" w:rsidP="00FA17E6">
            <w:pPr>
              <w:pStyle w:val="ConsPlusNormal"/>
              <w:jc w:val="both"/>
              <w:rPr>
                <w:szCs w:val="24"/>
              </w:rPr>
            </w:pPr>
            <w:r w:rsidRPr="00FA17E6">
              <w:rPr>
                <w:szCs w:val="24"/>
              </w:rPr>
              <w:t>Определенно-личные предложения</w:t>
            </w:r>
          </w:p>
        </w:tc>
        <w:tc>
          <w:tcPr>
            <w:tcW w:w="1473" w:type="dxa"/>
            <w:vAlign w:val="center"/>
          </w:tcPr>
          <w:p w14:paraId="46048C0E" w14:textId="77777777" w:rsidR="00B06A4A" w:rsidRPr="00FA17E6" w:rsidRDefault="00B06A4A" w:rsidP="00FA17E6">
            <w:pPr>
              <w:pStyle w:val="ConsPlusNormal"/>
              <w:rPr>
                <w:szCs w:val="24"/>
              </w:rPr>
            </w:pPr>
          </w:p>
        </w:tc>
      </w:tr>
      <w:tr w:rsidR="00B06A4A" w:rsidRPr="00FA17E6" w14:paraId="43012B0B" w14:textId="77777777" w:rsidTr="008D32F5">
        <w:tc>
          <w:tcPr>
            <w:tcW w:w="1191" w:type="dxa"/>
            <w:vAlign w:val="center"/>
          </w:tcPr>
          <w:p w14:paraId="6E280668" w14:textId="77777777" w:rsidR="00B06A4A" w:rsidRPr="00FA17E6" w:rsidRDefault="00B06A4A" w:rsidP="00FA17E6">
            <w:pPr>
              <w:pStyle w:val="ConsPlusNormal"/>
              <w:rPr>
                <w:szCs w:val="24"/>
              </w:rPr>
            </w:pPr>
            <w:r w:rsidRPr="00FA17E6">
              <w:rPr>
                <w:szCs w:val="24"/>
              </w:rPr>
              <w:t>Урок 56</w:t>
            </w:r>
          </w:p>
        </w:tc>
        <w:tc>
          <w:tcPr>
            <w:tcW w:w="6405" w:type="dxa"/>
            <w:vAlign w:val="center"/>
          </w:tcPr>
          <w:p w14:paraId="108AC87C" w14:textId="77777777" w:rsidR="00B06A4A" w:rsidRPr="00FA17E6" w:rsidRDefault="00B06A4A" w:rsidP="00FA17E6">
            <w:pPr>
              <w:pStyle w:val="ConsPlusNormal"/>
              <w:jc w:val="both"/>
              <w:rPr>
                <w:szCs w:val="24"/>
              </w:rPr>
            </w:pPr>
            <w:r w:rsidRPr="00FA17E6">
              <w:rPr>
                <w:szCs w:val="24"/>
              </w:rPr>
              <w:t>Неопределенно-личные предложения</w:t>
            </w:r>
          </w:p>
        </w:tc>
        <w:tc>
          <w:tcPr>
            <w:tcW w:w="1473" w:type="dxa"/>
            <w:vAlign w:val="center"/>
          </w:tcPr>
          <w:p w14:paraId="3739E489" w14:textId="77777777" w:rsidR="00B06A4A" w:rsidRPr="00FA17E6" w:rsidRDefault="00B06A4A" w:rsidP="00FA17E6">
            <w:pPr>
              <w:pStyle w:val="ConsPlusNormal"/>
              <w:rPr>
                <w:szCs w:val="24"/>
              </w:rPr>
            </w:pPr>
          </w:p>
        </w:tc>
      </w:tr>
      <w:tr w:rsidR="00B06A4A" w:rsidRPr="00FA17E6" w14:paraId="4BCC3807" w14:textId="77777777" w:rsidTr="008D32F5">
        <w:tc>
          <w:tcPr>
            <w:tcW w:w="1191" w:type="dxa"/>
            <w:vAlign w:val="center"/>
          </w:tcPr>
          <w:p w14:paraId="1EDD2595" w14:textId="77777777" w:rsidR="00B06A4A" w:rsidRPr="00FA17E6" w:rsidRDefault="00B06A4A" w:rsidP="00FA17E6">
            <w:pPr>
              <w:pStyle w:val="ConsPlusNormal"/>
              <w:rPr>
                <w:szCs w:val="24"/>
              </w:rPr>
            </w:pPr>
            <w:r w:rsidRPr="00FA17E6">
              <w:rPr>
                <w:szCs w:val="24"/>
              </w:rPr>
              <w:t>Урок 57</w:t>
            </w:r>
          </w:p>
        </w:tc>
        <w:tc>
          <w:tcPr>
            <w:tcW w:w="6405" w:type="dxa"/>
            <w:vAlign w:val="center"/>
          </w:tcPr>
          <w:p w14:paraId="24F77DC7" w14:textId="77777777" w:rsidR="00B06A4A" w:rsidRPr="00FA17E6" w:rsidRDefault="00B06A4A" w:rsidP="00FA17E6">
            <w:pPr>
              <w:pStyle w:val="ConsPlusNormal"/>
              <w:jc w:val="both"/>
              <w:rPr>
                <w:szCs w:val="24"/>
              </w:rPr>
            </w:pPr>
            <w:r w:rsidRPr="00FA17E6">
              <w:rPr>
                <w:szCs w:val="24"/>
              </w:rPr>
              <w:t>Неопределенно-личные предложения. Практикум</w:t>
            </w:r>
          </w:p>
        </w:tc>
        <w:tc>
          <w:tcPr>
            <w:tcW w:w="1473" w:type="dxa"/>
            <w:vAlign w:val="center"/>
          </w:tcPr>
          <w:p w14:paraId="45A0FB0F" w14:textId="77777777" w:rsidR="00B06A4A" w:rsidRPr="00FA17E6" w:rsidRDefault="00B06A4A" w:rsidP="00FA17E6">
            <w:pPr>
              <w:pStyle w:val="ConsPlusNormal"/>
              <w:jc w:val="center"/>
              <w:rPr>
                <w:szCs w:val="24"/>
              </w:rPr>
            </w:pPr>
            <w:r w:rsidRPr="00FA17E6">
              <w:rPr>
                <w:szCs w:val="24"/>
              </w:rPr>
              <w:t>1</w:t>
            </w:r>
          </w:p>
        </w:tc>
      </w:tr>
      <w:tr w:rsidR="00B06A4A" w:rsidRPr="00FA17E6" w14:paraId="331A8A0A" w14:textId="77777777" w:rsidTr="008D32F5">
        <w:tc>
          <w:tcPr>
            <w:tcW w:w="1191" w:type="dxa"/>
            <w:vAlign w:val="center"/>
          </w:tcPr>
          <w:p w14:paraId="748E4C9E" w14:textId="77777777" w:rsidR="00B06A4A" w:rsidRPr="00FA17E6" w:rsidRDefault="00B06A4A" w:rsidP="00FA17E6">
            <w:pPr>
              <w:pStyle w:val="ConsPlusNormal"/>
              <w:rPr>
                <w:szCs w:val="24"/>
              </w:rPr>
            </w:pPr>
            <w:r w:rsidRPr="00FA17E6">
              <w:rPr>
                <w:szCs w:val="24"/>
              </w:rPr>
              <w:t>Урок 58</w:t>
            </w:r>
          </w:p>
        </w:tc>
        <w:tc>
          <w:tcPr>
            <w:tcW w:w="6405" w:type="dxa"/>
            <w:vAlign w:val="center"/>
          </w:tcPr>
          <w:p w14:paraId="121E2EB4" w14:textId="77777777" w:rsidR="00B06A4A" w:rsidRPr="00FA17E6" w:rsidRDefault="00B06A4A" w:rsidP="00FA17E6">
            <w:pPr>
              <w:pStyle w:val="ConsPlusNormal"/>
              <w:jc w:val="both"/>
              <w:rPr>
                <w:szCs w:val="24"/>
              </w:rPr>
            </w:pPr>
            <w:r w:rsidRPr="00FA17E6">
              <w:rPr>
                <w:szCs w:val="24"/>
              </w:rPr>
              <w:t>Обобщенно-личные предложения</w:t>
            </w:r>
          </w:p>
        </w:tc>
        <w:tc>
          <w:tcPr>
            <w:tcW w:w="1473" w:type="dxa"/>
            <w:vAlign w:val="center"/>
          </w:tcPr>
          <w:p w14:paraId="2AF2790C" w14:textId="77777777" w:rsidR="00B06A4A" w:rsidRPr="00FA17E6" w:rsidRDefault="00B06A4A" w:rsidP="00FA17E6">
            <w:pPr>
              <w:pStyle w:val="ConsPlusNormal"/>
              <w:rPr>
                <w:szCs w:val="24"/>
              </w:rPr>
            </w:pPr>
          </w:p>
        </w:tc>
      </w:tr>
      <w:tr w:rsidR="00B06A4A" w:rsidRPr="00FA17E6" w14:paraId="677DE0D5" w14:textId="77777777" w:rsidTr="008D32F5">
        <w:tc>
          <w:tcPr>
            <w:tcW w:w="1191" w:type="dxa"/>
            <w:vAlign w:val="center"/>
          </w:tcPr>
          <w:p w14:paraId="1C2E82D1" w14:textId="77777777" w:rsidR="00B06A4A" w:rsidRPr="00FA17E6" w:rsidRDefault="00B06A4A" w:rsidP="00FA17E6">
            <w:pPr>
              <w:pStyle w:val="ConsPlusNormal"/>
              <w:rPr>
                <w:szCs w:val="24"/>
              </w:rPr>
            </w:pPr>
            <w:r w:rsidRPr="00FA17E6">
              <w:rPr>
                <w:szCs w:val="24"/>
              </w:rPr>
              <w:t>Урок 59</w:t>
            </w:r>
          </w:p>
        </w:tc>
        <w:tc>
          <w:tcPr>
            <w:tcW w:w="6405" w:type="dxa"/>
            <w:vAlign w:val="center"/>
          </w:tcPr>
          <w:p w14:paraId="3F5D55F5" w14:textId="77777777" w:rsidR="00B06A4A" w:rsidRPr="00FA17E6" w:rsidRDefault="00B06A4A" w:rsidP="00FA17E6">
            <w:pPr>
              <w:pStyle w:val="ConsPlusNormal"/>
              <w:jc w:val="both"/>
              <w:rPr>
                <w:szCs w:val="24"/>
              </w:rPr>
            </w:pPr>
            <w:r w:rsidRPr="00FA17E6">
              <w:rPr>
                <w:szCs w:val="24"/>
              </w:rPr>
              <w:t>Сочинение-описание картины</w:t>
            </w:r>
          </w:p>
        </w:tc>
        <w:tc>
          <w:tcPr>
            <w:tcW w:w="1473" w:type="dxa"/>
            <w:vAlign w:val="center"/>
          </w:tcPr>
          <w:p w14:paraId="7AB75D29" w14:textId="77777777" w:rsidR="00B06A4A" w:rsidRPr="00FA17E6" w:rsidRDefault="00B06A4A" w:rsidP="00FA17E6">
            <w:pPr>
              <w:pStyle w:val="ConsPlusNormal"/>
              <w:rPr>
                <w:szCs w:val="24"/>
              </w:rPr>
            </w:pPr>
          </w:p>
        </w:tc>
      </w:tr>
      <w:tr w:rsidR="00B06A4A" w:rsidRPr="00FA17E6" w14:paraId="61F37846" w14:textId="77777777" w:rsidTr="008D32F5">
        <w:tc>
          <w:tcPr>
            <w:tcW w:w="1191" w:type="dxa"/>
            <w:vAlign w:val="center"/>
          </w:tcPr>
          <w:p w14:paraId="63273DCB" w14:textId="77777777" w:rsidR="00B06A4A" w:rsidRPr="00FA17E6" w:rsidRDefault="00B06A4A" w:rsidP="00FA17E6">
            <w:pPr>
              <w:pStyle w:val="ConsPlusNormal"/>
              <w:rPr>
                <w:szCs w:val="24"/>
              </w:rPr>
            </w:pPr>
            <w:r w:rsidRPr="00FA17E6">
              <w:rPr>
                <w:szCs w:val="24"/>
              </w:rPr>
              <w:t>Урок 60</w:t>
            </w:r>
          </w:p>
        </w:tc>
        <w:tc>
          <w:tcPr>
            <w:tcW w:w="6405" w:type="dxa"/>
            <w:vAlign w:val="center"/>
          </w:tcPr>
          <w:p w14:paraId="737A7C98" w14:textId="77777777" w:rsidR="00B06A4A" w:rsidRPr="00FA17E6" w:rsidRDefault="00B06A4A" w:rsidP="00FA17E6">
            <w:pPr>
              <w:pStyle w:val="ConsPlusNormal"/>
              <w:jc w:val="both"/>
              <w:rPr>
                <w:szCs w:val="24"/>
              </w:rPr>
            </w:pPr>
            <w:r w:rsidRPr="00FA17E6">
              <w:rPr>
                <w:szCs w:val="24"/>
              </w:rPr>
              <w:t>Безличные предложения</w:t>
            </w:r>
          </w:p>
        </w:tc>
        <w:tc>
          <w:tcPr>
            <w:tcW w:w="1473" w:type="dxa"/>
            <w:vAlign w:val="center"/>
          </w:tcPr>
          <w:p w14:paraId="3D0AC9FB" w14:textId="77777777" w:rsidR="00B06A4A" w:rsidRPr="00FA17E6" w:rsidRDefault="00B06A4A" w:rsidP="00FA17E6">
            <w:pPr>
              <w:pStyle w:val="ConsPlusNormal"/>
              <w:rPr>
                <w:szCs w:val="24"/>
              </w:rPr>
            </w:pPr>
          </w:p>
        </w:tc>
      </w:tr>
      <w:tr w:rsidR="00B06A4A" w:rsidRPr="00FA17E6" w14:paraId="5758E925" w14:textId="77777777" w:rsidTr="008D32F5">
        <w:tc>
          <w:tcPr>
            <w:tcW w:w="1191" w:type="dxa"/>
            <w:vAlign w:val="center"/>
          </w:tcPr>
          <w:p w14:paraId="545A0A51" w14:textId="77777777" w:rsidR="00B06A4A" w:rsidRPr="00FA17E6" w:rsidRDefault="00B06A4A" w:rsidP="00FA17E6">
            <w:pPr>
              <w:pStyle w:val="ConsPlusNormal"/>
              <w:rPr>
                <w:szCs w:val="24"/>
              </w:rPr>
            </w:pPr>
            <w:r w:rsidRPr="00FA17E6">
              <w:rPr>
                <w:szCs w:val="24"/>
              </w:rPr>
              <w:lastRenderedPageBreak/>
              <w:t>Урок 61</w:t>
            </w:r>
          </w:p>
        </w:tc>
        <w:tc>
          <w:tcPr>
            <w:tcW w:w="6405" w:type="dxa"/>
            <w:vAlign w:val="center"/>
          </w:tcPr>
          <w:p w14:paraId="1D4AAD0E" w14:textId="77777777" w:rsidR="00B06A4A" w:rsidRPr="00FA17E6" w:rsidRDefault="00B06A4A" w:rsidP="00FA17E6">
            <w:pPr>
              <w:pStyle w:val="ConsPlusNormal"/>
              <w:jc w:val="both"/>
              <w:rPr>
                <w:szCs w:val="24"/>
              </w:rPr>
            </w:pPr>
            <w:r w:rsidRPr="00FA17E6">
              <w:rPr>
                <w:szCs w:val="24"/>
              </w:rPr>
              <w:t>Безличные предложения. Практикум</w:t>
            </w:r>
          </w:p>
        </w:tc>
        <w:tc>
          <w:tcPr>
            <w:tcW w:w="1473" w:type="dxa"/>
            <w:vAlign w:val="center"/>
          </w:tcPr>
          <w:p w14:paraId="54DDAD94" w14:textId="77777777" w:rsidR="00B06A4A" w:rsidRPr="00FA17E6" w:rsidRDefault="00B06A4A" w:rsidP="00FA17E6">
            <w:pPr>
              <w:pStyle w:val="ConsPlusNormal"/>
              <w:jc w:val="center"/>
              <w:rPr>
                <w:szCs w:val="24"/>
              </w:rPr>
            </w:pPr>
            <w:r w:rsidRPr="00FA17E6">
              <w:rPr>
                <w:szCs w:val="24"/>
              </w:rPr>
              <w:t>1</w:t>
            </w:r>
          </w:p>
        </w:tc>
      </w:tr>
      <w:tr w:rsidR="00B06A4A" w:rsidRPr="00FA17E6" w14:paraId="0EC1F24F" w14:textId="77777777" w:rsidTr="008D32F5">
        <w:tc>
          <w:tcPr>
            <w:tcW w:w="1191" w:type="dxa"/>
            <w:vAlign w:val="center"/>
          </w:tcPr>
          <w:p w14:paraId="08F51D3E" w14:textId="77777777" w:rsidR="00B06A4A" w:rsidRPr="00FA17E6" w:rsidRDefault="00B06A4A" w:rsidP="00FA17E6">
            <w:pPr>
              <w:pStyle w:val="ConsPlusNormal"/>
              <w:rPr>
                <w:szCs w:val="24"/>
              </w:rPr>
            </w:pPr>
            <w:r w:rsidRPr="00FA17E6">
              <w:rPr>
                <w:szCs w:val="24"/>
              </w:rPr>
              <w:t>Урок 62</w:t>
            </w:r>
          </w:p>
        </w:tc>
        <w:tc>
          <w:tcPr>
            <w:tcW w:w="6405" w:type="dxa"/>
            <w:vAlign w:val="center"/>
          </w:tcPr>
          <w:p w14:paraId="3E6F7D1C" w14:textId="77777777" w:rsidR="00B06A4A" w:rsidRPr="00FA17E6" w:rsidRDefault="00B06A4A" w:rsidP="00FA17E6">
            <w:pPr>
              <w:pStyle w:val="ConsPlusNormal"/>
              <w:jc w:val="both"/>
              <w:rPr>
                <w:szCs w:val="24"/>
              </w:rPr>
            </w:pPr>
            <w:r w:rsidRPr="00FA17E6">
              <w:rPr>
                <w:szCs w:val="24"/>
              </w:rPr>
              <w:t>Назывные предложения</w:t>
            </w:r>
          </w:p>
        </w:tc>
        <w:tc>
          <w:tcPr>
            <w:tcW w:w="1473" w:type="dxa"/>
            <w:vAlign w:val="center"/>
          </w:tcPr>
          <w:p w14:paraId="561F6DBE" w14:textId="77777777" w:rsidR="00B06A4A" w:rsidRPr="00FA17E6" w:rsidRDefault="00B06A4A" w:rsidP="00FA17E6">
            <w:pPr>
              <w:pStyle w:val="ConsPlusNormal"/>
              <w:rPr>
                <w:szCs w:val="24"/>
              </w:rPr>
            </w:pPr>
          </w:p>
        </w:tc>
      </w:tr>
      <w:tr w:rsidR="00B06A4A" w:rsidRPr="00FA17E6" w14:paraId="0EB42303" w14:textId="77777777" w:rsidTr="008D32F5">
        <w:tc>
          <w:tcPr>
            <w:tcW w:w="1191" w:type="dxa"/>
            <w:vAlign w:val="center"/>
          </w:tcPr>
          <w:p w14:paraId="417983D6" w14:textId="77777777" w:rsidR="00B06A4A" w:rsidRPr="00FA17E6" w:rsidRDefault="00B06A4A" w:rsidP="00FA17E6">
            <w:pPr>
              <w:pStyle w:val="ConsPlusNormal"/>
              <w:rPr>
                <w:szCs w:val="24"/>
              </w:rPr>
            </w:pPr>
            <w:r w:rsidRPr="00FA17E6">
              <w:rPr>
                <w:szCs w:val="24"/>
              </w:rPr>
              <w:t>Урок 63</w:t>
            </w:r>
          </w:p>
        </w:tc>
        <w:tc>
          <w:tcPr>
            <w:tcW w:w="6405" w:type="dxa"/>
            <w:vAlign w:val="center"/>
          </w:tcPr>
          <w:p w14:paraId="6DC378FD" w14:textId="77777777" w:rsidR="00B06A4A" w:rsidRPr="00FA17E6" w:rsidRDefault="00B06A4A" w:rsidP="00FA17E6">
            <w:pPr>
              <w:pStyle w:val="ConsPlusNormal"/>
              <w:jc w:val="both"/>
              <w:rPr>
                <w:szCs w:val="24"/>
              </w:rPr>
            </w:pPr>
            <w:r w:rsidRPr="00FA17E6">
              <w:rPr>
                <w:szCs w:val="24"/>
              </w:rPr>
              <w:t>Повторение темы "Односоставные предложения". Практикум</w:t>
            </w:r>
          </w:p>
        </w:tc>
        <w:tc>
          <w:tcPr>
            <w:tcW w:w="1473" w:type="dxa"/>
            <w:vAlign w:val="center"/>
          </w:tcPr>
          <w:p w14:paraId="7F05705A" w14:textId="77777777" w:rsidR="00B06A4A" w:rsidRPr="00FA17E6" w:rsidRDefault="00B06A4A" w:rsidP="00FA17E6">
            <w:pPr>
              <w:pStyle w:val="ConsPlusNormal"/>
              <w:jc w:val="center"/>
              <w:rPr>
                <w:szCs w:val="24"/>
              </w:rPr>
            </w:pPr>
            <w:r w:rsidRPr="00FA17E6">
              <w:rPr>
                <w:szCs w:val="24"/>
              </w:rPr>
              <w:t>1</w:t>
            </w:r>
          </w:p>
        </w:tc>
      </w:tr>
      <w:tr w:rsidR="00B06A4A" w:rsidRPr="00E177FF" w14:paraId="579AC3F7" w14:textId="77777777" w:rsidTr="008D32F5">
        <w:tc>
          <w:tcPr>
            <w:tcW w:w="1191" w:type="dxa"/>
            <w:vAlign w:val="center"/>
          </w:tcPr>
          <w:p w14:paraId="2FAFD660" w14:textId="77777777" w:rsidR="00B06A4A" w:rsidRPr="00FA17E6" w:rsidRDefault="00B06A4A" w:rsidP="00FA17E6">
            <w:pPr>
              <w:pStyle w:val="ConsPlusNormal"/>
              <w:rPr>
                <w:szCs w:val="24"/>
              </w:rPr>
            </w:pPr>
            <w:r w:rsidRPr="00FA17E6">
              <w:rPr>
                <w:szCs w:val="24"/>
              </w:rPr>
              <w:t>Урок 64</w:t>
            </w:r>
          </w:p>
        </w:tc>
        <w:tc>
          <w:tcPr>
            <w:tcW w:w="6405" w:type="dxa"/>
            <w:vAlign w:val="center"/>
          </w:tcPr>
          <w:p w14:paraId="07BFE1C4" w14:textId="77777777" w:rsidR="00B06A4A" w:rsidRPr="00FA17E6" w:rsidRDefault="00B06A4A" w:rsidP="00FA17E6">
            <w:pPr>
              <w:pStyle w:val="ConsPlusNormal"/>
              <w:jc w:val="both"/>
              <w:rPr>
                <w:szCs w:val="24"/>
              </w:rPr>
            </w:pPr>
            <w:r w:rsidRPr="00FA17E6">
              <w:rPr>
                <w:szCs w:val="24"/>
              </w:rPr>
              <w:t>Понятие о простом осложненном предложении</w:t>
            </w:r>
          </w:p>
        </w:tc>
        <w:tc>
          <w:tcPr>
            <w:tcW w:w="1473" w:type="dxa"/>
            <w:vAlign w:val="center"/>
          </w:tcPr>
          <w:p w14:paraId="6744DB37" w14:textId="77777777" w:rsidR="00B06A4A" w:rsidRPr="00FA17E6" w:rsidRDefault="00B06A4A" w:rsidP="00FA17E6">
            <w:pPr>
              <w:pStyle w:val="ConsPlusNormal"/>
              <w:rPr>
                <w:szCs w:val="24"/>
              </w:rPr>
            </w:pPr>
          </w:p>
        </w:tc>
      </w:tr>
      <w:tr w:rsidR="00B06A4A" w:rsidRPr="00E177FF" w14:paraId="645C40C1" w14:textId="77777777" w:rsidTr="008D32F5">
        <w:tc>
          <w:tcPr>
            <w:tcW w:w="1191" w:type="dxa"/>
            <w:vAlign w:val="center"/>
          </w:tcPr>
          <w:p w14:paraId="675CC5A7" w14:textId="77777777" w:rsidR="00B06A4A" w:rsidRPr="00FA17E6" w:rsidRDefault="00B06A4A" w:rsidP="00FA17E6">
            <w:pPr>
              <w:pStyle w:val="ConsPlusNormal"/>
              <w:rPr>
                <w:szCs w:val="24"/>
              </w:rPr>
            </w:pPr>
            <w:r w:rsidRPr="00FA17E6">
              <w:rPr>
                <w:szCs w:val="24"/>
              </w:rPr>
              <w:t>Урок 65</w:t>
            </w:r>
          </w:p>
        </w:tc>
        <w:tc>
          <w:tcPr>
            <w:tcW w:w="6405" w:type="dxa"/>
            <w:vAlign w:val="center"/>
          </w:tcPr>
          <w:p w14:paraId="6D177939" w14:textId="77777777" w:rsidR="00B06A4A" w:rsidRPr="00FA17E6" w:rsidRDefault="00B06A4A" w:rsidP="00FA17E6">
            <w:pPr>
              <w:pStyle w:val="ConsPlusNormal"/>
              <w:jc w:val="both"/>
              <w:rPr>
                <w:szCs w:val="24"/>
              </w:rPr>
            </w:pPr>
            <w:r w:rsidRPr="00FA17E6">
              <w:rPr>
                <w:szCs w:val="24"/>
              </w:rPr>
              <w:t>Понятие об однородных членах предложения</w:t>
            </w:r>
          </w:p>
        </w:tc>
        <w:tc>
          <w:tcPr>
            <w:tcW w:w="1473" w:type="dxa"/>
            <w:vAlign w:val="center"/>
          </w:tcPr>
          <w:p w14:paraId="38926C94" w14:textId="77777777" w:rsidR="00B06A4A" w:rsidRPr="00FA17E6" w:rsidRDefault="00B06A4A" w:rsidP="00FA17E6">
            <w:pPr>
              <w:pStyle w:val="ConsPlusNormal"/>
              <w:rPr>
                <w:szCs w:val="24"/>
              </w:rPr>
            </w:pPr>
          </w:p>
        </w:tc>
      </w:tr>
      <w:tr w:rsidR="00B06A4A" w:rsidRPr="00E177FF" w14:paraId="7BDAE537" w14:textId="77777777" w:rsidTr="008D32F5">
        <w:tc>
          <w:tcPr>
            <w:tcW w:w="1191" w:type="dxa"/>
            <w:vAlign w:val="center"/>
          </w:tcPr>
          <w:p w14:paraId="422D27E5" w14:textId="77777777" w:rsidR="00B06A4A" w:rsidRPr="00FA17E6" w:rsidRDefault="00B06A4A" w:rsidP="00FA17E6">
            <w:pPr>
              <w:pStyle w:val="ConsPlusNormal"/>
              <w:rPr>
                <w:szCs w:val="24"/>
              </w:rPr>
            </w:pPr>
            <w:r w:rsidRPr="00FA17E6">
              <w:rPr>
                <w:szCs w:val="24"/>
              </w:rPr>
              <w:t>Урок 66</w:t>
            </w:r>
          </w:p>
        </w:tc>
        <w:tc>
          <w:tcPr>
            <w:tcW w:w="6405" w:type="dxa"/>
            <w:vAlign w:val="center"/>
          </w:tcPr>
          <w:p w14:paraId="596058BA" w14:textId="77777777" w:rsidR="00B06A4A" w:rsidRPr="00FA17E6" w:rsidRDefault="00B06A4A" w:rsidP="00FA17E6">
            <w:pPr>
              <w:pStyle w:val="ConsPlusNormal"/>
              <w:jc w:val="both"/>
              <w:rPr>
                <w:szCs w:val="24"/>
              </w:rPr>
            </w:pPr>
            <w:r w:rsidRPr="00FA17E6">
              <w:rPr>
                <w:szCs w:val="24"/>
              </w:rPr>
              <w:t>Способы связи однородных членов предложения и знаки препинания между ними</w:t>
            </w:r>
          </w:p>
        </w:tc>
        <w:tc>
          <w:tcPr>
            <w:tcW w:w="1473" w:type="dxa"/>
            <w:vAlign w:val="center"/>
          </w:tcPr>
          <w:p w14:paraId="6038BDEC" w14:textId="77777777" w:rsidR="00B06A4A" w:rsidRPr="00FA17E6" w:rsidRDefault="00B06A4A" w:rsidP="00FA17E6">
            <w:pPr>
              <w:pStyle w:val="ConsPlusNormal"/>
              <w:rPr>
                <w:szCs w:val="24"/>
              </w:rPr>
            </w:pPr>
          </w:p>
        </w:tc>
      </w:tr>
      <w:tr w:rsidR="00B06A4A" w:rsidRPr="00FA17E6" w14:paraId="0D34F497" w14:textId="77777777" w:rsidTr="008D32F5">
        <w:tc>
          <w:tcPr>
            <w:tcW w:w="1191" w:type="dxa"/>
            <w:vAlign w:val="center"/>
          </w:tcPr>
          <w:p w14:paraId="1798710F" w14:textId="77777777" w:rsidR="00B06A4A" w:rsidRPr="00FA17E6" w:rsidRDefault="00B06A4A" w:rsidP="00FA17E6">
            <w:pPr>
              <w:pStyle w:val="ConsPlusNormal"/>
              <w:rPr>
                <w:szCs w:val="24"/>
              </w:rPr>
            </w:pPr>
            <w:r w:rsidRPr="00FA17E6">
              <w:rPr>
                <w:szCs w:val="24"/>
              </w:rPr>
              <w:t>Урок 67</w:t>
            </w:r>
          </w:p>
        </w:tc>
        <w:tc>
          <w:tcPr>
            <w:tcW w:w="6405" w:type="dxa"/>
            <w:vAlign w:val="center"/>
          </w:tcPr>
          <w:p w14:paraId="4E360C83" w14:textId="77777777" w:rsidR="00B06A4A" w:rsidRPr="00FA17E6" w:rsidRDefault="00B06A4A" w:rsidP="00FA17E6">
            <w:pPr>
              <w:pStyle w:val="ConsPlusNormal"/>
              <w:jc w:val="both"/>
              <w:rPr>
                <w:szCs w:val="24"/>
              </w:rPr>
            </w:pPr>
            <w:r w:rsidRPr="00FA17E6">
              <w:rPr>
                <w:szCs w:val="24"/>
              </w:rPr>
              <w:t>Способы связи однородных членов предложения и знаки препинания между ними. Практикум</w:t>
            </w:r>
          </w:p>
        </w:tc>
        <w:tc>
          <w:tcPr>
            <w:tcW w:w="1473" w:type="dxa"/>
            <w:vAlign w:val="center"/>
          </w:tcPr>
          <w:p w14:paraId="0A8AE30C" w14:textId="77777777" w:rsidR="00B06A4A" w:rsidRPr="00FA17E6" w:rsidRDefault="00B06A4A" w:rsidP="00FA17E6">
            <w:pPr>
              <w:pStyle w:val="ConsPlusNormal"/>
              <w:jc w:val="center"/>
              <w:rPr>
                <w:szCs w:val="24"/>
              </w:rPr>
            </w:pPr>
            <w:r w:rsidRPr="00FA17E6">
              <w:rPr>
                <w:szCs w:val="24"/>
              </w:rPr>
              <w:t>1</w:t>
            </w:r>
          </w:p>
        </w:tc>
      </w:tr>
      <w:tr w:rsidR="00B06A4A" w:rsidRPr="00FA17E6" w14:paraId="46C8B057" w14:textId="77777777" w:rsidTr="008D32F5">
        <w:tc>
          <w:tcPr>
            <w:tcW w:w="1191" w:type="dxa"/>
            <w:vAlign w:val="center"/>
          </w:tcPr>
          <w:p w14:paraId="4398054B" w14:textId="77777777" w:rsidR="00B06A4A" w:rsidRPr="00FA17E6" w:rsidRDefault="00B06A4A" w:rsidP="00FA17E6">
            <w:pPr>
              <w:pStyle w:val="ConsPlusNormal"/>
              <w:rPr>
                <w:szCs w:val="24"/>
              </w:rPr>
            </w:pPr>
            <w:r w:rsidRPr="00FA17E6">
              <w:rPr>
                <w:szCs w:val="24"/>
              </w:rPr>
              <w:t>Урок 68</w:t>
            </w:r>
          </w:p>
        </w:tc>
        <w:tc>
          <w:tcPr>
            <w:tcW w:w="6405" w:type="dxa"/>
            <w:vAlign w:val="center"/>
          </w:tcPr>
          <w:p w14:paraId="3A0FF02E" w14:textId="77777777" w:rsidR="00B06A4A" w:rsidRPr="00FA17E6" w:rsidRDefault="00B06A4A" w:rsidP="00FA17E6">
            <w:pPr>
              <w:pStyle w:val="ConsPlusNormal"/>
              <w:jc w:val="both"/>
              <w:rPr>
                <w:szCs w:val="24"/>
              </w:rPr>
            </w:pPr>
            <w:r w:rsidRPr="00FA17E6">
              <w:rPr>
                <w:szCs w:val="24"/>
              </w:rPr>
              <w:t>Однородные и неоднородные определения</w:t>
            </w:r>
          </w:p>
        </w:tc>
        <w:tc>
          <w:tcPr>
            <w:tcW w:w="1473" w:type="dxa"/>
            <w:vAlign w:val="center"/>
          </w:tcPr>
          <w:p w14:paraId="107DD7B3" w14:textId="77777777" w:rsidR="00B06A4A" w:rsidRPr="00FA17E6" w:rsidRDefault="00B06A4A" w:rsidP="00FA17E6">
            <w:pPr>
              <w:pStyle w:val="ConsPlusNormal"/>
              <w:rPr>
                <w:szCs w:val="24"/>
              </w:rPr>
            </w:pPr>
          </w:p>
        </w:tc>
      </w:tr>
      <w:tr w:rsidR="00B06A4A" w:rsidRPr="00FA17E6" w14:paraId="4C21A313" w14:textId="77777777" w:rsidTr="008D32F5">
        <w:tc>
          <w:tcPr>
            <w:tcW w:w="1191" w:type="dxa"/>
            <w:vAlign w:val="center"/>
          </w:tcPr>
          <w:p w14:paraId="1C21C9EE" w14:textId="77777777" w:rsidR="00B06A4A" w:rsidRPr="00FA17E6" w:rsidRDefault="00B06A4A" w:rsidP="00FA17E6">
            <w:pPr>
              <w:pStyle w:val="ConsPlusNormal"/>
              <w:rPr>
                <w:szCs w:val="24"/>
              </w:rPr>
            </w:pPr>
            <w:r w:rsidRPr="00FA17E6">
              <w:rPr>
                <w:szCs w:val="24"/>
              </w:rPr>
              <w:t>Урок 69</w:t>
            </w:r>
          </w:p>
        </w:tc>
        <w:tc>
          <w:tcPr>
            <w:tcW w:w="6405" w:type="dxa"/>
            <w:vAlign w:val="center"/>
          </w:tcPr>
          <w:p w14:paraId="574C7E82" w14:textId="77777777" w:rsidR="00B06A4A" w:rsidRPr="00FA17E6" w:rsidRDefault="00B06A4A" w:rsidP="00FA17E6">
            <w:pPr>
              <w:pStyle w:val="ConsPlusNormal"/>
              <w:jc w:val="both"/>
              <w:rPr>
                <w:szCs w:val="24"/>
              </w:rPr>
            </w:pPr>
            <w:r w:rsidRPr="00FA17E6">
              <w:rPr>
                <w:szCs w:val="24"/>
              </w:rPr>
              <w:t>Однородные и неоднородные определения. Практикум</w:t>
            </w:r>
          </w:p>
        </w:tc>
        <w:tc>
          <w:tcPr>
            <w:tcW w:w="1473" w:type="dxa"/>
            <w:vAlign w:val="center"/>
          </w:tcPr>
          <w:p w14:paraId="2C9E3345" w14:textId="77777777" w:rsidR="00B06A4A" w:rsidRPr="00FA17E6" w:rsidRDefault="00B06A4A" w:rsidP="00FA17E6">
            <w:pPr>
              <w:pStyle w:val="ConsPlusNormal"/>
              <w:jc w:val="center"/>
              <w:rPr>
                <w:szCs w:val="24"/>
              </w:rPr>
            </w:pPr>
            <w:r w:rsidRPr="00FA17E6">
              <w:rPr>
                <w:szCs w:val="24"/>
              </w:rPr>
              <w:t>1</w:t>
            </w:r>
          </w:p>
        </w:tc>
      </w:tr>
      <w:tr w:rsidR="00B06A4A" w:rsidRPr="00E177FF" w14:paraId="572FEAAC" w14:textId="77777777" w:rsidTr="008D32F5">
        <w:tc>
          <w:tcPr>
            <w:tcW w:w="1191" w:type="dxa"/>
            <w:vAlign w:val="center"/>
          </w:tcPr>
          <w:p w14:paraId="4179F4E8" w14:textId="77777777" w:rsidR="00B06A4A" w:rsidRPr="00FA17E6" w:rsidRDefault="00B06A4A" w:rsidP="00FA17E6">
            <w:pPr>
              <w:pStyle w:val="ConsPlusNormal"/>
              <w:rPr>
                <w:szCs w:val="24"/>
              </w:rPr>
            </w:pPr>
            <w:r w:rsidRPr="00FA17E6">
              <w:rPr>
                <w:szCs w:val="24"/>
              </w:rPr>
              <w:t>Урок 70</w:t>
            </w:r>
          </w:p>
        </w:tc>
        <w:tc>
          <w:tcPr>
            <w:tcW w:w="6405" w:type="dxa"/>
            <w:vAlign w:val="center"/>
          </w:tcPr>
          <w:p w14:paraId="7EB53C6C" w14:textId="77777777" w:rsidR="00B06A4A" w:rsidRPr="00FA17E6" w:rsidRDefault="00B06A4A" w:rsidP="00FA17E6">
            <w:pPr>
              <w:pStyle w:val="ConsPlusNormal"/>
              <w:jc w:val="both"/>
              <w:rPr>
                <w:szCs w:val="24"/>
              </w:rPr>
            </w:pPr>
            <w:r w:rsidRPr="00FA17E6">
              <w:rPr>
                <w:szCs w:val="24"/>
              </w:rPr>
              <w:t>Обобщающие слова при однородных членах предложения.</w:t>
            </w:r>
          </w:p>
        </w:tc>
        <w:tc>
          <w:tcPr>
            <w:tcW w:w="1473" w:type="dxa"/>
            <w:vAlign w:val="center"/>
          </w:tcPr>
          <w:p w14:paraId="09DBFAC4" w14:textId="77777777" w:rsidR="00B06A4A" w:rsidRPr="00FA17E6" w:rsidRDefault="00B06A4A" w:rsidP="00FA17E6">
            <w:pPr>
              <w:pStyle w:val="ConsPlusNormal"/>
              <w:rPr>
                <w:szCs w:val="24"/>
              </w:rPr>
            </w:pPr>
          </w:p>
        </w:tc>
      </w:tr>
      <w:tr w:rsidR="00B06A4A" w:rsidRPr="00FA17E6" w14:paraId="62735045" w14:textId="77777777" w:rsidTr="008D32F5">
        <w:tc>
          <w:tcPr>
            <w:tcW w:w="1191" w:type="dxa"/>
            <w:vAlign w:val="center"/>
          </w:tcPr>
          <w:p w14:paraId="644AAE89" w14:textId="77777777" w:rsidR="00B06A4A" w:rsidRPr="00FA17E6" w:rsidRDefault="00B06A4A" w:rsidP="00FA17E6">
            <w:pPr>
              <w:pStyle w:val="ConsPlusNormal"/>
              <w:rPr>
                <w:szCs w:val="24"/>
              </w:rPr>
            </w:pPr>
            <w:r w:rsidRPr="00FA17E6">
              <w:rPr>
                <w:szCs w:val="24"/>
              </w:rPr>
              <w:t>Урок 71</w:t>
            </w:r>
          </w:p>
        </w:tc>
        <w:tc>
          <w:tcPr>
            <w:tcW w:w="6405" w:type="dxa"/>
            <w:vAlign w:val="center"/>
          </w:tcPr>
          <w:p w14:paraId="2016A6BF" w14:textId="77777777" w:rsidR="00B06A4A" w:rsidRPr="00FA17E6" w:rsidRDefault="00B06A4A" w:rsidP="00FA17E6">
            <w:pPr>
              <w:pStyle w:val="ConsPlusNormal"/>
              <w:jc w:val="both"/>
              <w:rPr>
                <w:szCs w:val="24"/>
              </w:rPr>
            </w:pPr>
            <w:r w:rsidRPr="00FA17E6">
              <w:rPr>
                <w:szCs w:val="24"/>
              </w:rPr>
              <w:t>Обобщающие слова при однородных членах предложения. Практикум</w:t>
            </w:r>
          </w:p>
        </w:tc>
        <w:tc>
          <w:tcPr>
            <w:tcW w:w="1473" w:type="dxa"/>
            <w:vAlign w:val="center"/>
          </w:tcPr>
          <w:p w14:paraId="2007B339" w14:textId="77777777" w:rsidR="00B06A4A" w:rsidRPr="00FA17E6" w:rsidRDefault="00B06A4A" w:rsidP="00FA17E6">
            <w:pPr>
              <w:pStyle w:val="ConsPlusNormal"/>
              <w:jc w:val="center"/>
              <w:rPr>
                <w:szCs w:val="24"/>
              </w:rPr>
            </w:pPr>
            <w:r w:rsidRPr="00FA17E6">
              <w:rPr>
                <w:szCs w:val="24"/>
              </w:rPr>
              <w:t>1</w:t>
            </w:r>
          </w:p>
        </w:tc>
      </w:tr>
      <w:tr w:rsidR="00B06A4A" w:rsidRPr="00FA17E6" w14:paraId="5BA5158D" w14:textId="77777777" w:rsidTr="008D32F5">
        <w:tc>
          <w:tcPr>
            <w:tcW w:w="1191" w:type="dxa"/>
            <w:vAlign w:val="center"/>
          </w:tcPr>
          <w:p w14:paraId="7CDB5A9A" w14:textId="77777777" w:rsidR="00B06A4A" w:rsidRPr="00FA17E6" w:rsidRDefault="00B06A4A" w:rsidP="00FA17E6">
            <w:pPr>
              <w:pStyle w:val="ConsPlusNormal"/>
              <w:rPr>
                <w:szCs w:val="24"/>
              </w:rPr>
            </w:pPr>
            <w:r w:rsidRPr="00FA17E6">
              <w:rPr>
                <w:szCs w:val="24"/>
              </w:rPr>
              <w:t>Урок 72</w:t>
            </w:r>
          </w:p>
        </w:tc>
        <w:tc>
          <w:tcPr>
            <w:tcW w:w="6405" w:type="dxa"/>
            <w:vAlign w:val="center"/>
          </w:tcPr>
          <w:p w14:paraId="062FC999" w14:textId="77777777" w:rsidR="00B06A4A" w:rsidRPr="00FA17E6" w:rsidRDefault="00B06A4A" w:rsidP="00FA17E6">
            <w:pPr>
              <w:pStyle w:val="ConsPlusNormal"/>
              <w:jc w:val="both"/>
              <w:rPr>
                <w:szCs w:val="24"/>
              </w:rPr>
            </w:pPr>
            <w:r w:rsidRPr="00FA17E6">
              <w:rPr>
                <w:szCs w:val="24"/>
              </w:rPr>
              <w:t>Синтаксический анализ простого предложения</w:t>
            </w:r>
          </w:p>
        </w:tc>
        <w:tc>
          <w:tcPr>
            <w:tcW w:w="1473" w:type="dxa"/>
            <w:vAlign w:val="center"/>
          </w:tcPr>
          <w:p w14:paraId="7255AB9A" w14:textId="77777777" w:rsidR="00B06A4A" w:rsidRPr="00FA17E6" w:rsidRDefault="00B06A4A" w:rsidP="00FA17E6">
            <w:pPr>
              <w:pStyle w:val="ConsPlusNormal"/>
              <w:rPr>
                <w:szCs w:val="24"/>
              </w:rPr>
            </w:pPr>
          </w:p>
        </w:tc>
      </w:tr>
      <w:tr w:rsidR="00B06A4A" w:rsidRPr="00FA17E6" w14:paraId="375B0BF9" w14:textId="77777777" w:rsidTr="008D32F5">
        <w:tc>
          <w:tcPr>
            <w:tcW w:w="1191" w:type="dxa"/>
            <w:vAlign w:val="center"/>
          </w:tcPr>
          <w:p w14:paraId="67389D8F" w14:textId="77777777" w:rsidR="00B06A4A" w:rsidRPr="00FA17E6" w:rsidRDefault="00B06A4A" w:rsidP="00FA17E6">
            <w:pPr>
              <w:pStyle w:val="ConsPlusNormal"/>
              <w:rPr>
                <w:szCs w:val="24"/>
              </w:rPr>
            </w:pPr>
            <w:r w:rsidRPr="00FA17E6">
              <w:rPr>
                <w:szCs w:val="24"/>
              </w:rPr>
              <w:t>Урок 73</w:t>
            </w:r>
          </w:p>
        </w:tc>
        <w:tc>
          <w:tcPr>
            <w:tcW w:w="6405" w:type="dxa"/>
            <w:vAlign w:val="center"/>
          </w:tcPr>
          <w:p w14:paraId="020160E7" w14:textId="77777777" w:rsidR="00B06A4A" w:rsidRPr="00FA17E6" w:rsidRDefault="00B06A4A" w:rsidP="00FA17E6">
            <w:pPr>
              <w:pStyle w:val="ConsPlusNormal"/>
              <w:jc w:val="both"/>
              <w:rPr>
                <w:szCs w:val="24"/>
              </w:rPr>
            </w:pPr>
            <w:r w:rsidRPr="00FA17E6">
              <w:rPr>
                <w:szCs w:val="24"/>
              </w:rPr>
              <w:t>Повторение темы "Предложения с однородными членами". Практикум</w:t>
            </w:r>
          </w:p>
        </w:tc>
        <w:tc>
          <w:tcPr>
            <w:tcW w:w="1473" w:type="dxa"/>
            <w:vAlign w:val="center"/>
          </w:tcPr>
          <w:p w14:paraId="09EF2B41" w14:textId="77777777" w:rsidR="00B06A4A" w:rsidRPr="00FA17E6" w:rsidRDefault="00B06A4A" w:rsidP="00FA17E6">
            <w:pPr>
              <w:pStyle w:val="ConsPlusNormal"/>
              <w:jc w:val="center"/>
              <w:rPr>
                <w:szCs w:val="24"/>
              </w:rPr>
            </w:pPr>
            <w:r w:rsidRPr="00FA17E6">
              <w:rPr>
                <w:szCs w:val="24"/>
              </w:rPr>
              <w:t>1</w:t>
            </w:r>
          </w:p>
        </w:tc>
      </w:tr>
      <w:tr w:rsidR="00B06A4A" w:rsidRPr="00FA17E6" w14:paraId="39B7A9B2" w14:textId="77777777" w:rsidTr="008D32F5">
        <w:tc>
          <w:tcPr>
            <w:tcW w:w="1191" w:type="dxa"/>
            <w:vAlign w:val="center"/>
          </w:tcPr>
          <w:p w14:paraId="3AE71222" w14:textId="77777777" w:rsidR="00B06A4A" w:rsidRPr="00FA17E6" w:rsidRDefault="00B06A4A" w:rsidP="00FA17E6">
            <w:pPr>
              <w:pStyle w:val="ConsPlusNormal"/>
              <w:rPr>
                <w:szCs w:val="24"/>
              </w:rPr>
            </w:pPr>
            <w:r w:rsidRPr="00FA17E6">
              <w:rPr>
                <w:szCs w:val="24"/>
              </w:rPr>
              <w:t>Урок 74</w:t>
            </w:r>
          </w:p>
        </w:tc>
        <w:tc>
          <w:tcPr>
            <w:tcW w:w="6405" w:type="dxa"/>
            <w:vAlign w:val="center"/>
          </w:tcPr>
          <w:p w14:paraId="4DAF863B" w14:textId="77777777" w:rsidR="00B06A4A" w:rsidRPr="00FA17E6" w:rsidRDefault="00B06A4A" w:rsidP="00FA17E6">
            <w:pPr>
              <w:pStyle w:val="ConsPlusNormal"/>
              <w:jc w:val="both"/>
              <w:rPr>
                <w:szCs w:val="24"/>
              </w:rPr>
            </w:pPr>
            <w:r w:rsidRPr="00FA17E6">
              <w:rPr>
                <w:szCs w:val="24"/>
              </w:rPr>
              <w:t>Сочинение-рассуждение на тему</w:t>
            </w:r>
          </w:p>
        </w:tc>
        <w:tc>
          <w:tcPr>
            <w:tcW w:w="1473" w:type="dxa"/>
            <w:vAlign w:val="center"/>
          </w:tcPr>
          <w:p w14:paraId="61BD6424" w14:textId="77777777" w:rsidR="00B06A4A" w:rsidRPr="00FA17E6" w:rsidRDefault="00B06A4A" w:rsidP="00FA17E6">
            <w:pPr>
              <w:pStyle w:val="ConsPlusNormal"/>
              <w:rPr>
                <w:szCs w:val="24"/>
              </w:rPr>
            </w:pPr>
          </w:p>
        </w:tc>
      </w:tr>
      <w:tr w:rsidR="00B06A4A" w:rsidRPr="00E177FF" w14:paraId="552F8DBA" w14:textId="77777777" w:rsidTr="008D32F5">
        <w:tc>
          <w:tcPr>
            <w:tcW w:w="1191" w:type="dxa"/>
            <w:vAlign w:val="center"/>
          </w:tcPr>
          <w:p w14:paraId="55F5EBBA" w14:textId="77777777" w:rsidR="00B06A4A" w:rsidRPr="00FA17E6" w:rsidRDefault="00B06A4A" w:rsidP="00FA17E6">
            <w:pPr>
              <w:pStyle w:val="ConsPlusNormal"/>
              <w:rPr>
                <w:szCs w:val="24"/>
              </w:rPr>
            </w:pPr>
            <w:r w:rsidRPr="00FA17E6">
              <w:rPr>
                <w:szCs w:val="24"/>
              </w:rPr>
              <w:t>Урок 75</w:t>
            </w:r>
          </w:p>
        </w:tc>
        <w:tc>
          <w:tcPr>
            <w:tcW w:w="6405" w:type="dxa"/>
            <w:vAlign w:val="center"/>
          </w:tcPr>
          <w:p w14:paraId="56612525" w14:textId="77777777" w:rsidR="00B06A4A" w:rsidRPr="00FA17E6" w:rsidRDefault="00B06A4A" w:rsidP="00FA17E6">
            <w:pPr>
              <w:pStyle w:val="ConsPlusNormal"/>
              <w:jc w:val="both"/>
              <w:rPr>
                <w:szCs w:val="24"/>
              </w:rPr>
            </w:pPr>
            <w:r w:rsidRPr="00FA17E6">
              <w:rPr>
                <w:szCs w:val="24"/>
              </w:rPr>
              <w:t>Предложения с обособленными членами. Обособление определений</w:t>
            </w:r>
          </w:p>
        </w:tc>
        <w:tc>
          <w:tcPr>
            <w:tcW w:w="1473" w:type="dxa"/>
            <w:vAlign w:val="center"/>
          </w:tcPr>
          <w:p w14:paraId="67DAEFD4" w14:textId="77777777" w:rsidR="00B06A4A" w:rsidRPr="00FA17E6" w:rsidRDefault="00B06A4A" w:rsidP="00FA17E6">
            <w:pPr>
              <w:pStyle w:val="ConsPlusNormal"/>
              <w:rPr>
                <w:szCs w:val="24"/>
              </w:rPr>
            </w:pPr>
          </w:p>
        </w:tc>
      </w:tr>
      <w:tr w:rsidR="00B06A4A" w:rsidRPr="00FA17E6" w14:paraId="157854C3" w14:textId="77777777" w:rsidTr="008D32F5">
        <w:tc>
          <w:tcPr>
            <w:tcW w:w="1191" w:type="dxa"/>
            <w:vAlign w:val="center"/>
          </w:tcPr>
          <w:p w14:paraId="1C5D0020" w14:textId="77777777" w:rsidR="00B06A4A" w:rsidRPr="00FA17E6" w:rsidRDefault="00B06A4A" w:rsidP="00FA17E6">
            <w:pPr>
              <w:pStyle w:val="ConsPlusNormal"/>
              <w:rPr>
                <w:szCs w:val="24"/>
              </w:rPr>
            </w:pPr>
            <w:r w:rsidRPr="00FA17E6">
              <w:rPr>
                <w:szCs w:val="24"/>
              </w:rPr>
              <w:t>Урок 76</w:t>
            </w:r>
          </w:p>
        </w:tc>
        <w:tc>
          <w:tcPr>
            <w:tcW w:w="6405" w:type="dxa"/>
            <w:vAlign w:val="center"/>
          </w:tcPr>
          <w:p w14:paraId="36DA8027" w14:textId="77777777" w:rsidR="00B06A4A" w:rsidRPr="00FA17E6" w:rsidRDefault="00B06A4A" w:rsidP="00FA17E6">
            <w:pPr>
              <w:pStyle w:val="ConsPlusNormal"/>
              <w:jc w:val="both"/>
              <w:rPr>
                <w:szCs w:val="24"/>
              </w:rPr>
            </w:pPr>
            <w:r w:rsidRPr="00FA17E6">
              <w:rPr>
                <w:szCs w:val="24"/>
              </w:rPr>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14:paraId="7773184E" w14:textId="77777777" w:rsidR="00B06A4A" w:rsidRPr="00FA17E6" w:rsidRDefault="00B06A4A" w:rsidP="00FA17E6">
            <w:pPr>
              <w:pStyle w:val="ConsPlusNormal"/>
              <w:rPr>
                <w:szCs w:val="24"/>
              </w:rPr>
            </w:pPr>
          </w:p>
        </w:tc>
      </w:tr>
      <w:tr w:rsidR="00B06A4A" w:rsidRPr="00FA17E6" w14:paraId="0D5F6427" w14:textId="77777777" w:rsidTr="008D32F5">
        <w:tc>
          <w:tcPr>
            <w:tcW w:w="1191" w:type="dxa"/>
            <w:vAlign w:val="center"/>
          </w:tcPr>
          <w:p w14:paraId="44586A06" w14:textId="77777777" w:rsidR="00B06A4A" w:rsidRPr="00FA17E6" w:rsidRDefault="00B06A4A" w:rsidP="00FA17E6">
            <w:pPr>
              <w:pStyle w:val="ConsPlusNormal"/>
              <w:rPr>
                <w:szCs w:val="24"/>
              </w:rPr>
            </w:pPr>
            <w:r w:rsidRPr="00FA17E6">
              <w:rPr>
                <w:szCs w:val="24"/>
              </w:rPr>
              <w:t>Урок 77</w:t>
            </w:r>
          </w:p>
        </w:tc>
        <w:tc>
          <w:tcPr>
            <w:tcW w:w="6405" w:type="dxa"/>
            <w:vAlign w:val="center"/>
          </w:tcPr>
          <w:p w14:paraId="0EE82FF7" w14:textId="77777777" w:rsidR="00B06A4A" w:rsidRPr="00FA17E6" w:rsidRDefault="00B06A4A" w:rsidP="00FA17E6">
            <w:pPr>
              <w:pStyle w:val="ConsPlusNormal"/>
              <w:jc w:val="both"/>
              <w:rPr>
                <w:szCs w:val="24"/>
              </w:rPr>
            </w:pPr>
            <w:r w:rsidRPr="00FA17E6">
              <w:rPr>
                <w:szCs w:val="24"/>
              </w:rPr>
              <w:t>Обособление приложений</w:t>
            </w:r>
          </w:p>
        </w:tc>
        <w:tc>
          <w:tcPr>
            <w:tcW w:w="1473" w:type="dxa"/>
            <w:vAlign w:val="center"/>
          </w:tcPr>
          <w:p w14:paraId="7C84CAA7" w14:textId="77777777" w:rsidR="00B06A4A" w:rsidRPr="00FA17E6" w:rsidRDefault="00B06A4A" w:rsidP="00FA17E6">
            <w:pPr>
              <w:pStyle w:val="ConsPlusNormal"/>
              <w:rPr>
                <w:szCs w:val="24"/>
              </w:rPr>
            </w:pPr>
          </w:p>
        </w:tc>
      </w:tr>
      <w:tr w:rsidR="00B06A4A" w:rsidRPr="00FA17E6" w14:paraId="4035A583" w14:textId="77777777" w:rsidTr="008D32F5">
        <w:tc>
          <w:tcPr>
            <w:tcW w:w="1191" w:type="dxa"/>
            <w:vAlign w:val="center"/>
          </w:tcPr>
          <w:p w14:paraId="1F91ECD5" w14:textId="77777777" w:rsidR="00B06A4A" w:rsidRPr="00FA17E6" w:rsidRDefault="00B06A4A" w:rsidP="00FA17E6">
            <w:pPr>
              <w:pStyle w:val="ConsPlusNormal"/>
              <w:rPr>
                <w:szCs w:val="24"/>
              </w:rPr>
            </w:pPr>
            <w:r w:rsidRPr="00FA17E6">
              <w:rPr>
                <w:szCs w:val="24"/>
              </w:rPr>
              <w:t>Урок 78</w:t>
            </w:r>
          </w:p>
        </w:tc>
        <w:tc>
          <w:tcPr>
            <w:tcW w:w="6405" w:type="dxa"/>
            <w:vAlign w:val="center"/>
          </w:tcPr>
          <w:p w14:paraId="3C3777DA" w14:textId="77777777" w:rsidR="00B06A4A" w:rsidRPr="00FA17E6" w:rsidRDefault="00B06A4A" w:rsidP="00FA17E6">
            <w:pPr>
              <w:pStyle w:val="ConsPlusNormal"/>
              <w:jc w:val="both"/>
              <w:rPr>
                <w:szCs w:val="24"/>
              </w:rPr>
            </w:pPr>
            <w:r w:rsidRPr="00FA17E6">
              <w:rPr>
                <w:szCs w:val="24"/>
              </w:rPr>
              <w:t>Обособление приложений. Практикум</w:t>
            </w:r>
          </w:p>
        </w:tc>
        <w:tc>
          <w:tcPr>
            <w:tcW w:w="1473" w:type="dxa"/>
            <w:vAlign w:val="center"/>
          </w:tcPr>
          <w:p w14:paraId="36FDC32F" w14:textId="77777777" w:rsidR="00B06A4A" w:rsidRPr="00FA17E6" w:rsidRDefault="00B06A4A" w:rsidP="00FA17E6">
            <w:pPr>
              <w:pStyle w:val="ConsPlusNormal"/>
              <w:jc w:val="center"/>
              <w:rPr>
                <w:szCs w:val="24"/>
              </w:rPr>
            </w:pPr>
            <w:r w:rsidRPr="00FA17E6">
              <w:rPr>
                <w:szCs w:val="24"/>
              </w:rPr>
              <w:t>1</w:t>
            </w:r>
          </w:p>
        </w:tc>
      </w:tr>
      <w:tr w:rsidR="00B06A4A" w:rsidRPr="00FA17E6" w14:paraId="4F325368" w14:textId="77777777" w:rsidTr="008D32F5">
        <w:tc>
          <w:tcPr>
            <w:tcW w:w="1191" w:type="dxa"/>
            <w:vAlign w:val="center"/>
          </w:tcPr>
          <w:p w14:paraId="651B5859" w14:textId="77777777" w:rsidR="00B06A4A" w:rsidRPr="00FA17E6" w:rsidRDefault="00B06A4A" w:rsidP="00FA17E6">
            <w:pPr>
              <w:pStyle w:val="ConsPlusNormal"/>
              <w:rPr>
                <w:szCs w:val="24"/>
              </w:rPr>
            </w:pPr>
            <w:r w:rsidRPr="00FA17E6">
              <w:rPr>
                <w:szCs w:val="24"/>
              </w:rPr>
              <w:t>Урок 79</w:t>
            </w:r>
          </w:p>
        </w:tc>
        <w:tc>
          <w:tcPr>
            <w:tcW w:w="6405" w:type="dxa"/>
            <w:vAlign w:val="center"/>
          </w:tcPr>
          <w:p w14:paraId="65192C4A" w14:textId="77777777" w:rsidR="00B06A4A" w:rsidRPr="00FA17E6" w:rsidRDefault="00B06A4A" w:rsidP="00FA17E6">
            <w:pPr>
              <w:pStyle w:val="ConsPlusNormal"/>
              <w:jc w:val="both"/>
              <w:rPr>
                <w:szCs w:val="24"/>
              </w:rPr>
            </w:pPr>
            <w:r w:rsidRPr="00FA17E6">
              <w:rPr>
                <w:szCs w:val="24"/>
              </w:rPr>
              <w:t>Обособление обстоятельств</w:t>
            </w:r>
          </w:p>
        </w:tc>
        <w:tc>
          <w:tcPr>
            <w:tcW w:w="1473" w:type="dxa"/>
            <w:vAlign w:val="center"/>
          </w:tcPr>
          <w:p w14:paraId="11C50A8C" w14:textId="77777777" w:rsidR="00B06A4A" w:rsidRPr="00FA17E6" w:rsidRDefault="00B06A4A" w:rsidP="00FA17E6">
            <w:pPr>
              <w:pStyle w:val="ConsPlusNormal"/>
              <w:rPr>
                <w:szCs w:val="24"/>
              </w:rPr>
            </w:pPr>
          </w:p>
        </w:tc>
      </w:tr>
      <w:tr w:rsidR="00B06A4A" w:rsidRPr="00FA17E6" w14:paraId="5C3CFD1C" w14:textId="77777777" w:rsidTr="008D32F5">
        <w:tc>
          <w:tcPr>
            <w:tcW w:w="1191" w:type="dxa"/>
            <w:vAlign w:val="center"/>
          </w:tcPr>
          <w:p w14:paraId="58B69F9C" w14:textId="77777777" w:rsidR="00B06A4A" w:rsidRPr="00FA17E6" w:rsidRDefault="00B06A4A" w:rsidP="00FA17E6">
            <w:pPr>
              <w:pStyle w:val="ConsPlusNormal"/>
              <w:rPr>
                <w:szCs w:val="24"/>
              </w:rPr>
            </w:pPr>
            <w:r w:rsidRPr="00FA17E6">
              <w:rPr>
                <w:szCs w:val="24"/>
              </w:rPr>
              <w:t>Урок 80</w:t>
            </w:r>
          </w:p>
        </w:tc>
        <w:tc>
          <w:tcPr>
            <w:tcW w:w="6405" w:type="dxa"/>
            <w:vAlign w:val="center"/>
          </w:tcPr>
          <w:p w14:paraId="711613E9" w14:textId="77777777" w:rsidR="00B06A4A" w:rsidRPr="00FA17E6" w:rsidRDefault="00B06A4A" w:rsidP="00FA17E6">
            <w:pPr>
              <w:pStyle w:val="ConsPlusNormal"/>
              <w:jc w:val="both"/>
              <w:rPr>
                <w:szCs w:val="24"/>
              </w:rPr>
            </w:pPr>
            <w:r w:rsidRPr="00FA17E6">
              <w:rPr>
                <w:szCs w:val="24"/>
              </w:rPr>
              <w:t>Обособление обстоятельств. Практикум</w:t>
            </w:r>
          </w:p>
        </w:tc>
        <w:tc>
          <w:tcPr>
            <w:tcW w:w="1473" w:type="dxa"/>
            <w:vAlign w:val="center"/>
          </w:tcPr>
          <w:p w14:paraId="7706D597" w14:textId="77777777" w:rsidR="00B06A4A" w:rsidRPr="00FA17E6" w:rsidRDefault="00B06A4A" w:rsidP="00FA17E6">
            <w:pPr>
              <w:pStyle w:val="ConsPlusNormal"/>
              <w:jc w:val="center"/>
              <w:rPr>
                <w:szCs w:val="24"/>
              </w:rPr>
            </w:pPr>
            <w:r w:rsidRPr="00FA17E6">
              <w:rPr>
                <w:szCs w:val="24"/>
              </w:rPr>
              <w:t>1</w:t>
            </w:r>
          </w:p>
        </w:tc>
      </w:tr>
      <w:tr w:rsidR="00B06A4A" w:rsidRPr="00FA17E6" w14:paraId="792BCFCA" w14:textId="77777777" w:rsidTr="008D32F5">
        <w:tc>
          <w:tcPr>
            <w:tcW w:w="1191" w:type="dxa"/>
            <w:vAlign w:val="center"/>
          </w:tcPr>
          <w:p w14:paraId="2AC713BC" w14:textId="77777777" w:rsidR="00B06A4A" w:rsidRPr="00FA17E6" w:rsidRDefault="00B06A4A" w:rsidP="00FA17E6">
            <w:pPr>
              <w:pStyle w:val="ConsPlusNormal"/>
              <w:rPr>
                <w:szCs w:val="24"/>
              </w:rPr>
            </w:pPr>
            <w:r w:rsidRPr="00FA17E6">
              <w:rPr>
                <w:szCs w:val="24"/>
              </w:rPr>
              <w:t>Урок 81</w:t>
            </w:r>
          </w:p>
        </w:tc>
        <w:tc>
          <w:tcPr>
            <w:tcW w:w="6405" w:type="dxa"/>
            <w:vAlign w:val="center"/>
          </w:tcPr>
          <w:p w14:paraId="324CD0BD" w14:textId="77777777" w:rsidR="00B06A4A" w:rsidRPr="00FA17E6" w:rsidRDefault="00B06A4A" w:rsidP="00FA17E6">
            <w:pPr>
              <w:pStyle w:val="ConsPlusNormal"/>
              <w:jc w:val="both"/>
              <w:rPr>
                <w:szCs w:val="24"/>
              </w:rPr>
            </w:pPr>
            <w:r w:rsidRPr="00FA17E6">
              <w:rPr>
                <w:szCs w:val="24"/>
              </w:rPr>
              <w:t>Обособление дополнений</w:t>
            </w:r>
          </w:p>
        </w:tc>
        <w:tc>
          <w:tcPr>
            <w:tcW w:w="1473" w:type="dxa"/>
            <w:vAlign w:val="center"/>
          </w:tcPr>
          <w:p w14:paraId="47F0BA67" w14:textId="77777777" w:rsidR="00B06A4A" w:rsidRPr="00FA17E6" w:rsidRDefault="00B06A4A" w:rsidP="00FA17E6">
            <w:pPr>
              <w:pStyle w:val="ConsPlusNormal"/>
              <w:rPr>
                <w:szCs w:val="24"/>
              </w:rPr>
            </w:pPr>
          </w:p>
        </w:tc>
      </w:tr>
      <w:tr w:rsidR="00B06A4A" w:rsidRPr="00FA17E6" w14:paraId="63BF9003" w14:textId="77777777" w:rsidTr="008D32F5">
        <w:tc>
          <w:tcPr>
            <w:tcW w:w="1191" w:type="dxa"/>
            <w:vAlign w:val="center"/>
          </w:tcPr>
          <w:p w14:paraId="20CF7870" w14:textId="77777777" w:rsidR="00B06A4A" w:rsidRPr="00FA17E6" w:rsidRDefault="00B06A4A" w:rsidP="00FA17E6">
            <w:pPr>
              <w:pStyle w:val="ConsPlusNormal"/>
              <w:rPr>
                <w:szCs w:val="24"/>
              </w:rPr>
            </w:pPr>
            <w:r w:rsidRPr="00FA17E6">
              <w:rPr>
                <w:szCs w:val="24"/>
              </w:rPr>
              <w:t>Урок 82</w:t>
            </w:r>
          </w:p>
        </w:tc>
        <w:tc>
          <w:tcPr>
            <w:tcW w:w="6405" w:type="dxa"/>
            <w:vAlign w:val="center"/>
          </w:tcPr>
          <w:p w14:paraId="524C247F" w14:textId="77777777" w:rsidR="00B06A4A" w:rsidRPr="00FA17E6" w:rsidRDefault="00B06A4A" w:rsidP="00FA17E6">
            <w:pPr>
              <w:pStyle w:val="ConsPlusNormal"/>
              <w:jc w:val="both"/>
              <w:rPr>
                <w:szCs w:val="24"/>
              </w:rPr>
            </w:pPr>
            <w:r w:rsidRPr="00FA17E6">
              <w:rPr>
                <w:szCs w:val="24"/>
              </w:rPr>
              <w:t>Обособление дополнений. Практикум</w:t>
            </w:r>
          </w:p>
        </w:tc>
        <w:tc>
          <w:tcPr>
            <w:tcW w:w="1473" w:type="dxa"/>
            <w:vAlign w:val="center"/>
          </w:tcPr>
          <w:p w14:paraId="4E2104BC" w14:textId="77777777" w:rsidR="00B06A4A" w:rsidRPr="00FA17E6" w:rsidRDefault="00B06A4A" w:rsidP="00FA17E6">
            <w:pPr>
              <w:pStyle w:val="ConsPlusNormal"/>
              <w:jc w:val="center"/>
              <w:rPr>
                <w:szCs w:val="24"/>
              </w:rPr>
            </w:pPr>
            <w:r w:rsidRPr="00FA17E6">
              <w:rPr>
                <w:szCs w:val="24"/>
              </w:rPr>
              <w:t>1</w:t>
            </w:r>
          </w:p>
        </w:tc>
      </w:tr>
      <w:tr w:rsidR="00B06A4A" w:rsidRPr="00E177FF" w14:paraId="4720C205" w14:textId="77777777" w:rsidTr="008D32F5">
        <w:tc>
          <w:tcPr>
            <w:tcW w:w="1191" w:type="dxa"/>
            <w:vAlign w:val="center"/>
          </w:tcPr>
          <w:p w14:paraId="4704BCA0" w14:textId="77777777" w:rsidR="00B06A4A" w:rsidRPr="00FA17E6" w:rsidRDefault="00B06A4A" w:rsidP="00FA17E6">
            <w:pPr>
              <w:pStyle w:val="ConsPlusNormal"/>
              <w:rPr>
                <w:szCs w:val="24"/>
              </w:rPr>
            </w:pPr>
            <w:r w:rsidRPr="00FA17E6">
              <w:rPr>
                <w:szCs w:val="24"/>
              </w:rPr>
              <w:t>Урок 83</w:t>
            </w:r>
          </w:p>
        </w:tc>
        <w:tc>
          <w:tcPr>
            <w:tcW w:w="6405" w:type="dxa"/>
            <w:vAlign w:val="center"/>
          </w:tcPr>
          <w:p w14:paraId="1BC5116E" w14:textId="77777777" w:rsidR="00B06A4A" w:rsidRPr="00FA17E6" w:rsidRDefault="00B06A4A" w:rsidP="00FA17E6">
            <w:pPr>
              <w:pStyle w:val="ConsPlusNormal"/>
              <w:jc w:val="both"/>
              <w:rPr>
                <w:szCs w:val="24"/>
              </w:rPr>
            </w:pPr>
            <w:r w:rsidRPr="00FA17E6">
              <w:rPr>
                <w:szCs w:val="24"/>
              </w:rPr>
              <w:t>Обособление уточняющих и присоединительных членов предложения.</w:t>
            </w:r>
          </w:p>
        </w:tc>
        <w:tc>
          <w:tcPr>
            <w:tcW w:w="1473" w:type="dxa"/>
            <w:vAlign w:val="center"/>
          </w:tcPr>
          <w:p w14:paraId="723A717D" w14:textId="77777777" w:rsidR="00B06A4A" w:rsidRPr="00FA17E6" w:rsidRDefault="00B06A4A" w:rsidP="00FA17E6">
            <w:pPr>
              <w:pStyle w:val="ConsPlusNormal"/>
              <w:rPr>
                <w:szCs w:val="24"/>
              </w:rPr>
            </w:pPr>
          </w:p>
        </w:tc>
      </w:tr>
      <w:tr w:rsidR="00B06A4A" w:rsidRPr="00FA17E6" w14:paraId="38F1899B" w14:textId="77777777" w:rsidTr="008D32F5">
        <w:tc>
          <w:tcPr>
            <w:tcW w:w="1191" w:type="dxa"/>
            <w:vAlign w:val="center"/>
          </w:tcPr>
          <w:p w14:paraId="4EC00C29" w14:textId="77777777" w:rsidR="00B06A4A" w:rsidRPr="00FA17E6" w:rsidRDefault="00B06A4A" w:rsidP="00FA17E6">
            <w:pPr>
              <w:pStyle w:val="ConsPlusNormal"/>
              <w:rPr>
                <w:szCs w:val="24"/>
              </w:rPr>
            </w:pPr>
            <w:r w:rsidRPr="00FA17E6">
              <w:rPr>
                <w:szCs w:val="24"/>
              </w:rPr>
              <w:t>Урок 84</w:t>
            </w:r>
          </w:p>
        </w:tc>
        <w:tc>
          <w:tcPr>
            <w:tcW w:w="6405" w:type="dxa"/>
            <w:vAlign w:val="center"/>
          </w:tcPr>
          <w:p w14:paraId="389F72A3" w14:textId="77777777" w:rsidR="00B06A4A" w:rsidRPr="00FA17E6" w:rsidRDefault="00B06A4A" w:rsidP="00FA17E6">
            <w:pPr>
              <w:pStyle w:val="ConsPlusNormal"/>
              <w:jc w:val="both"/>
              <w:rPr>
                <w:szCs w:val="24"/>
              </w:rPr>
            </w:pPr>
            <w:r w:rsidRPr="00FA17E6">
              <w:rPr>
                <w:szCs w:val="24"/>
              </w:rPr>
              <w:t xml:space="preserve">Обособление уточняющих и присоединительных членов </w:t>
            </w:r>
            <w:r w:rsidRPr="00FA17E6">
              <w:rPr>
                <w:szCs w:val="24"/>
              </w:rPr>
              <w:lastRenderedPageBreak/>
              <w:t>предложения. Практикум</w:t>
            </w:r>
          </w:p>
        </w:tc>
        <w:tc>
          <w:tcPr>
            <w:tcW w:w="1473" w:type="dxa"/>
            <w:vAlign w:val="center"/>
          </w:tcPr>
          <w:p w14:paraId="57FDA6B6" w14:textId="77777777" w:rsidR="00B06A4A" w:rsidRPr="00FA17E6" w:rsidRDefault="00B06A4A" w:rsidP="00FA17E6">
            <w:pPr>
              <w:pStyle w:val="ConsPlusNormal"/>
              <w:jc w:val="center"/>
              <w:rPr>
                <w:szCs w:val="24"/>
              </w:rPr>
            </w:pPr>
            <w:r w:rsidRPr="00FA17E6">
              <w:rPr>
                <w:szCs w:val="24"/>
              </w:rPr>
              <w:lastRenderedPageBreak/>
              <w:t>1</w:t>
            </w:r>
          </w:p>
        </w:tc>
      </w:tr>
      <w:tr w:rsidR="00B06A4A" w:rsidRPr="00E177FF" w14:paraId="7FA315E0" w14:textId="77777777" w:rsidTr="008D32F5">
        <w:tc>
          <w:tcPr>
            <w:tcW w:w="1191" w:type="dxa"/>
            <w:vAlign w:val="center"/>
          </w:tcPr>
          <w:p w14:paraId="2538D1F5" w14:textId="77777777" w:rsidR="00B06A4A" w:rsidRPr="00FA17E6" w:rsidRDefault="00B06A4A" w:rsidP="00FA17E6">
            <w:pPr>
              <w:pStyle w:val="ConsPlusNormal"/>
              <w:rPr>
                <w:szCs w:val="24"/>
              </w:rPr>
            </w:pPr>
            <w:r w:rsidRPr="00FA17E6">
              <w:rPr>
                <w:szCs w:val="24"/>
              </w:rPr>
              <w:lastRenderedPageBreak/>
              <w:t>Урок 85</w:t>
            </w:r>
          </w:p>
        </w:tc>
        <w:tc>
          <w:tcPr>
            <w:tcW w:w="6405" w:type="dxa"/>
            <w:vAlign w:val="center"/>
          </w:tcPr>
          <w:p w14:paraId="0FDB64E5" w14:textId="77777777" w:rsidR="00B06A4A" w:rsidRPr="00FA17E6" w:rsidRDefault="00B06A4A" w:rsidP="00FA17E6">
            <w:pPr>
              <w:pStyle w:val="ConsPlusNormal"/>
              <w:jc w:val="both"/>
              <w:rPr>
                <w:szCs w:val="24"/>
              </w:rPr>
            </w:pPr>
            <w:r w:rsidRPr="00FA17E6">
              <w:rPr>
                <w:szCs w:val="24"/>
              </w:rPr>
              <w:t>Повторение темы "Предложения с обособленными членами"</w:t>
            </w:r>
          </w:p>
        </w:tc>
        <w:tc>
          <w:tcPr>
            <w:tcW w:w="1473" w:type="dxa"/>
            <w:vAlign w:val="center"/>
          </w:tcPr>
          <w:p w14:paraId="6EBA6434" w14:textId="77777777" w:rsidR="00B06A4A" w:rsidRPr="00FA17E6" w:rsidRDefault="00B06A4A" w:rsidP="00FA17E6">
            <w:pPr>
              <w:pStyle w:val="ConsPlusNormal"/>
              <w:rPr>
                <w:szCs w:val="24"/>
              </w:rPr>
            </w:pPr>
          </w:p>
        </w:tc>
      </w:tr>
      <w:tr w:rsidR="00B06A4A" w:rsidRPr="00FA17E6" w14:paraId="640248CB" w14:textId="77777777" w:rsidTr="008D32F5">
        <w:tc>
          <w:tcPr>
            <w:tcW w:w="1191" w:type="dxa"/>
            <w:vAlign w:val="center"/>
          </w:tcPr>
          <w:p w14:paraId="2E8B1D4D" w14:textId="77777777" w:rsidR="00B06A4A" w:rsidRPr="00FA17E6" w:rsidRDefault="00B06A4A" w:rsidP="00FA17E6">
            <w:pPr>
              <w:pStyle w:val="ConsPlusNormal"/>
              <w:rPr>
                <w:szCs w:val="24"/>
              </w:rPr>
            </w:pPr>
            <w:r w:rsidRPr="00FA17E6">
              <w:rPr>
                <w:szCs w:val="24"/>
              </w:rPr>
              <w:t>Урок 86</w:t>
            </w:r>
          </w:p>
        </w:tc>
        <w:tc>
          <w:tcPr>
            <w:tcW w:w="6405" w:type="dxa"/>
            <w:vAlign w:val="center"/>
          </w:tcPr>
          <w:p w14:paraId="29EFCE3E" w14:textId="77777777" w:rsidR="00B06A4A" w:rsidRPr="00FA17E6" w:rsidRDefault="00B06A4A" w:rsidP="00FA17E6">
            <w:pPr>
              <w:pStyle w:val="ConsPlusNormal"/>
              <w:jc w:val="both"/>
              <w:rPr>
                <w:szCs w:val="24"/>
              </w:rPr>
            </w:pPr>
            <w:r w:rsidRPr="00FA17E6">
              <w:rPr>
                <w:szCs w:val="24"/>
              </w:rPr>
              <w:t>Повторение темы "Предложения с обособленными членами". Практикум</w:t>
            </w:r>
          </w:p>
        </w:tc>
        <w:tc>
          <w:tcPr>
            <w:tcW w:w="1473" w:type="dxa"/>
            <w:vAlign w:val="center"/>
          </w:tcPr>
          <w:p w14:paraId="6FC7EDFF" w14:textId="77777777" w:rsidR="00B06A4A" w:rsidRPr="00FA17E6" w:rsidRDefault="00B06A4A" w:rsidP="00FA17E6">
            <w:pPr>
              <w:pStyle w:val="ConsPlusNormal"/>
              <w:jc w:val="center"/>
              <w:rPr>
                <w:szCs w:val="24"/>
              </w:rPr>
            </w:pPr>
            <w:r w:rsidRPr="00FA17E6">
              <w:rPr>
                <w:szCs w:val="24"/>
              </w:rPr>
              <w:t>1</w:t>
            </w:r>
          </w:p>
        </w:tc>
      </w:tr>
      <w:tr w:rsidR="00B06A4A" w:rsidRPr="00E177FF" w14:paraId="56F439BE" w14:textId="77777777" w:rsidTr="008D32F5">
        <w:tc>
          <w:tcPr>
            <w:tcW w:w="1191" w:type="dxa"/>
            <w:vAlign w:val="center"/>
          </w:tcPr>
          <w:p w14:paraId="46AF8902" w14:textId="77777777" w:rsidR="00B06A4A" w:rsidRPr="00FA17E6" w:rsidRDefault="00B06A4A" w:rsidP="00FA17E6">
            <w:pPr>
              <w:pStyle w:val="ConsPlusNormal"/>
              <w:rPr>
                <w:szCs w:val="24"/>
              </w:rPr>
            </w:pPr>
            <w:r w:rsidRPr="00FA17E6">
              <w:rPr>
                <w:szCs w:val="24"/>
              </w:rPr>
              <w:t>Урок 87</w:t>
            </w:r>
          </w:p>
        </w:tc>
        <w:tc>
          <w:tcPr>
            <w:tcW w:w="6405" w:type="dxa"/>
            <w:vAlign w:val="center"/>
          </w:tcPr>
          <w:p w14:paraId="5727F5D4" w14:textId="77777777" w:rsidR="00B06A4A" w:rsidRPr="00FA17E6" w:rsidRDefault="00B06A4A" w:rsidP="00FA17E6">
            <w:pPr>
              <w:pStyle w:val="ConsPlusNormal"/>
              <w:jc w:val="both"/>
              <w:rPr>
                <w:szCs w:val="24"/>
              </w:rPr>
            </w:pPr>
            <w:r w:rsidRPr="00FA17E6">
              <w:rPr>
                <w:szCs w:val="24"/>
              </w:rPr>
              <w:t>Контрольная работа по темам "Предложения с однородными членами", "Обособленные члены предложения"</w:t>
            </w:r>
          </w:p>
        </w:tc>
        <w:tc>
          <w:tcPr>
            <w:tcW w:w="1473" w:type="dxa"/>
            <w:vAlign w:val="center"/>
          </w:tcPr>
          <w:p w14:paraId="330EB9A2" w14:textId="77777777" w:rsidR="00B06A4A" w:rsidRPr="00FA17E6" w:rsidRDefault="00B06A4A" w:rsidP="00FA17E6">
            <w:pPr>
              <w:pStyle w:val="ConsPlusNormal"/>
              <w:rPr>
                <w:szCs w:val="24"/>
              </w:rPr>
            </w:pPr>
          </w:p>
        </w:tc>
      </w:tr>
      <w:tr w:rsidR="00B06A4A" w:rsidRPr="00FA17E6" w14:paraId="6A8EAE90" w14:textId="77777777" w:rsidTr="008D32F5">
        <w:tc>
          <w:tcPr>
            <w:tcW w:w="1191" w:type="dxa"/>
            <w:vAlign w:val="center"/>
          </w:tcPr>
          <w:p w14:paraId="72580935" w14:textId="77777777" w:rsidR="00B06A4A" w:rsidRPr="00FA17E6" w:rsidRDefault="00B06A4A" w:rsidP="00FA17E6">
            <w:pPr>
              <w:pStyle w:val="ConsPlusNormal"/>
              <w:rPr>
                <w:szCs w:val="24"/>
              </w:rPr>
            </w:pPr>
            <w:r w:rsidRPr="00FA17E6">
              <w:rPr>
                <w:szCs w:val="24"/>
              </w:rPr>
              <w:t>Урок 88</w:t>
            </w:r>
          </w:p>
        </w:tc>
        <w:tc>
          <w:tcPr>
            <w:tcW w:w="6405" w:type="dxa"/>
            <w:vAlign w:val="center"/>
          </w:tcPr>
          <w:p w14:paraId="366638A1" w14:textId="77777777" w:rsidR="00B06A4A" w:rsidRPr="00FA17E6" w:rsidRDefault="00B06A4A" w:rsidP="00FA17E6">
            <w:pPr>
              <w:pStyle w:val="ConsPlusNormal"/>
              <w:jc w:val="both"/>
              <w:rPr>
                <w:szCs w:val="24"/>
              </w:rPr>
            </w:pPr>
            <w:r w:rsidRPr="00FA17E6">
              <w:rPr>
                <w:szCs w:val="24"/>
              </w:rPr>
              <w:t>Предложения с обращениями</w:t>
            </w:r>
          </w:p>
        </w:tc>
        <w:tc>
          <w:tcPr>
            <w:tcW w:w="1473" w:type="dxa"/>
            <w:vAlign w:val="center"/>
          </w:tcPr>
          <w:p w14:paraId="0A97546E" w14:textId="77777777" w:rsidR="00B06A4A" w:rsidRPr="00FA17E6" w:rsidRDefault="00B06A4A" w:rsidP="00FA17E6">
            <w:pPr>
              <w:pStyle w:val="ConsPlusNormal"/>
              <w:rPr>
                <w:szCs w:val="24"/>
              </w:rPr>
            </w:pPr>
          </w:p>
        </w:tc>
      </w:tr>
      <w:tr w:rsidR="00B06A4A" w:rsidRPr="00FA17E6" w14:paraId="00302E3B" w14:textId="77777777" w:rsidTr="008D32F5">
        <w:tc>
          <w:tcPr>
            <w:tcW w:w="1191" w:type="dxa"/>
            <w:vAlign w:val="center"/>
          </w:tcPr>
          <w:p w14:paraId="7ECBC9C3" w14:textId="77777777" w:rsidR="00B06A4A" w:rsidRPr="00FA17E6" w:rsidRDefault="00B06A4A" w:rsidP="00FA17E6">
            <w:pPr>
              <w:pStyle w:val="ConsPlusNormal"/>
              <w:rPr>
                <w:szCs w:val="24"/>
              </w:rPr>
            </w:pPr>
            <w:r w:rsidRPr="00FA17E6">
              <w:rPr>
                <w:szCs w:val="24"/>
              </w:rPr>
              <w:t>Урок 89</w:t>
            </w:r>
          </w:p>
        </w:tc>
        <w:tc>
          <w:tcPr>
            <w:tcW w:w="6405" w:type="dxa"/>
            <w:vAlign w:val="center"/>
          </w:tcPr>
          <w:p w14:paraId="6B083CEA" w14:textId="77777777" w:rsidR="00B06A4A" w:rsidRPr="00FA17E6" w:rsidRDefault="00B06A4A" w:rsidP="00FA17E6">
            <w:pPr>
              <w:pStyle w:val="ConsPlusNormal"/>
              <w:jc w:val="both"/>
              <w:rPr>
                <w:szCs w:val="24"/>
              </w:rPr>
            </w:pPr>
            <w:r w:rsidRPr="00FA17E6">
              <w:rPr>
                <w:szCs w:val="24"/>
              </w:rPr>
              <w:t>Предложения с обращениями. Практикум</w:t>
            </w:r>
          </w:p>
        </w:tc>
        <w:tc>
          <w:tcPr>
            <w:tcW w:w="1473" w:type="dxa"/>
            <w:vAlign w:val="center"/>
          </w:tcPr>
          <w:p w14:paraId="3615DF9C" w14:textId="77777777" w:rsidR="00B06A4A" w:rsidRPr="00FA17E6" w:rsidRDefault="00B06A4A" w:rsidP="00FA17E6">
            <w:pPr>
              <w:pStyle w:val="ConsPlusNormal"/>
              <w:jc w:val="center"/>
              <w:rPr>
                <w:szCs w:val="24"/>
              </w:rPr>
            </w:pPr>
            <w:r w:rsidRPr="00FA17E6">
              <w:rPr>
                <w:szCs w:val="24"/>
              </w:rPr>
              <w:t>1</w:t>
            </w:r>
          </w:p>
        </w:tc>
      </w:tr>
      <w:tr w:rsidR="00B06A4A" w:rsidRPr="00FA17E6" w14:paraId="2452838B" w14:textId="77777777" w:rsidTr="008D32F5">
        <w:tc>
          <w:tcPr>
            <w:tcW w:w="1191" w:type="dxa"/>
            <w:vAlign w:val="center"/>
          </w:tcPr>
          <w:p w14:paraId="536A36A5" w14:textId="77777777" w:rsidR="00B06A4A" w:rsidRPr="00FA17E6" w:rsidRDefault="00B06A4A" w:rsidP="00FA17E6">
            <w:pPr>
              <w:pStyle w:val="ConsPlusNormal"/>
              <w:rPr>
                <w:szCs w:val="24"/>
              </w:rPr>
            </w:pPr>
            <w:r w:rsidRPr="00FA17E6">
              <w:rPr>
                <w:szCs w:val="24"/>
              </w:rPr>
              <w:t>Урок 90</w:t>
            </w:r>
          </w:p>
        </w:tc>
        <w:tc>
          <w:tcPr>
            <w:tcW w:w="6405" w:type="dxa"/>
            <w:vAlign w:val="center"/>
          </w:tcPr>
          <w:p w14:paraId="2CBF2E09" w14:textId="77777777" w:rsidR="00B06A4A" w:rsidRPr="00FA17E6" w:rsidRDefault="00B06A4A" w:rsidP="00FA17E6">
            <w:pPr>
              <w:pStyle w:val="ConsPlusNormal"/>
              <w:jc w:val="both"/>
              <w:rPr>
                <w:szCs w:val="24"/>
              </w:rPr>
            </w:pPr>
            <w:r w:rsidRPr="00FA17E6">
              <w:rPr>
                <w:szCs w:val="24"/>
              </w:rPr>
              <w:t>Предложения с вводными конструкциями</w:t>
            </w:r>
          </w:p>
        </w:tc>
        <w:tc>
          <w:tcPr>
            <w:tcW w:w="1473" w:type="dxa"/>
            <w:vAlign w:val="center"/>
          </w:tcPr>
          <w:p w14:paraId="3D55EC2E" w14:textId="77777777" w:rsidR="00B06A4A" w:rsidRPr="00FA17E6" w:rsidRDefault="00B06A4A" w:rsidP="00FA17E6">
            <w:pPr>
              <w:pStyle w:val="ConsPlusNormal"/>
              <w:rPr>
                <w:szCs w:val="24"/>
              </w:rPr>
            </w:pPr>
          </w:p>
        </w:tc>
      </w:tr>
      <w:tr w:rsidR="00B06A4A" w:rsidRPr="00FA17E6" w14:paraId="627E0B17" w14:textId="77777777" w:rsidTr="008D32F5">
        <w:tc>
          <w:tcPr>
            <w:tcW w:w="1191" w:type="dxa"/>
            <w:vAlign w:val="center"/>
          </w:tcPr>
          <w:p w14:paraId="0C8D3561" w14:textId="77777777" w:rsidR="00B06A4A" w:rsidRPr="00FA17E6" w:rsidRDefault="00B06A4A" w:rsidP="00FA17E6">
            <w:pPr>
              <w:pStyle w:val="ConsPlusNormal"/>
              <w:rPr>
                <w:szCs w:val="24"/>
              </w:rPr>
            </w:pPr>
            <w:r w:rsidRPr="00FA17E6">
              <w:rPr>
                <w:szCs w:val="24"/>
              </w:rPr>
              <w:t>Урок 91</w:t>
            </w:r>
          </w:p>
        </w:tc>
        <w:tc>
          <w:tcPr>
            <w:tcW w:w="6405" w:type="dxa"/>
            <w:vAlign w:val="center"/>
          </w:tcPr>
          <w:p w14:paraId="20458176" w14:textId="77777777" w:rsidR="00B06A4A" w:rsidRPr="00FA17E6" w:rsidRDefault="00B06A4A" w:rsidP="00FA17E6">
            <w:pPr>
              <w:pStyle w:val="ConsPlusNormal"/>
              <w:jc w:val="both"/>
              <w:rPr>
                <w:szCs w:val="24"/>
              </w:rPr>
            </w:pPr>
            <w:r w:rsidRPr="00FA17E6">
              <w:rPr>
                <w:szCs w:val="24"/>
              </w:rPr>
              <w:t>Предложения с вводными конструкциями. Практикум</w:t>
            </w:r>
          </w:p>
        </w:tc>
        <w:tc>
          <w:tcPr>
            <w:tcW w:w="1473" w:type="dxa"/>
            <w:vAlign w:val="center"/>
          </w:tcPr>
          <w:p w14:paraId="258460B0" w14:textId="77777777" w:rsidR="00B06A4A" w:rsidRPr="00FA17E6" w:rsidRDefault="00B06A4A" w:rsidP="00FA17E6">
            <w:pPr>
              <w:pStyle w:val="ConsPlusNormal"/>
              <w:jc w:val="center"/>
              <w:rPr>
                <w:szCs w:val="24"/>
              </w:rPr>
            </w:pPr>
            <w:r w:rsidRPr="00FA17E6">
              <w:rPr>
                <w:szCs w:val="24"/>
              </w:rPr>
              <w:t>1</w:t>
            </w:r>
          </w:p>
        </w:tc>
      </w:tr>
      <w:tr w:rsidR="00B06A4A" w:rsidRPr="00E177FF" w14:paraId="76E186D6" w14:textId="77777777" w:rsidTr="008D32F5">
        <w:tc>
          <w:tcPr>
            <w:tcW w:w="1191" w:type="dxa"/>
            <w:vAlign w:val="center"/>
          </w:tcPr>
          <w:p w14:paraId="187C5251" w14:textId="77777777" w:rsidR="00B06A4A" w:rsidRPr="00FA17E6" w:rsidRDefault="00B06A4A" w:rsidP="00FA17E6">
            <w:pPr>
              <w:pStyle w:val="ConsPlusNormal"/>
              <w:rPr>
                <w:szCs w:val="24"/>
              </w:rPr>
            </w:pPr>
            <w:r w:rsidRPr="00FA17E6">
              <w:rPr>
                <w:szCs w:val="24"/>
              </w:rPr>
              <w:t>Урок 92</w:t>
            </w:r>
          </w:p>
        </w:tc>
        <w:tc>
          <w:tcPr>
            <w:tcW w:w="6405" w:type="dxa"/>
            <w:vAlign w:val="center"/>
          </w:tcPr>
          <w:p w14:paraId="746EA28C" w14:textId="77777777" w:rsidR="00B06A4A" w:rsidRPr="00FA17E6" w:rsidRDefault="00B06A4A" w:rsidP="00FA17E6">
            <w:pPr>
              <w:pStyle w:val="ConsPlusNormal"/>
              <w:jc w:val="both"/>
              <w:rPr>
                <w:szCs w:val="24"/>
              </w:rPr>
            </w:pPr>
            <w:r w:rsidRPr="00FA17E6">
              <w:rPr>
                <w:szCs w:val="24"/>
              </w:rPr>
              <w:t>Омонимия членов предложения и вводных слов, словосочетаний и предложений</w:t>
            </w:r>
          </w:p>
        </w:tc>
        <w:tc>
          <w:tcPr>
            <w:tcW w:w="1473" w:type="dxa"/>
            <w:vAlign w:val="center"/>
          </w:tcPr>
          <w:p w14:paraId="535ECCBE" w14:textId="77777777" w:rsidR="00B06A4A" w:rsidRPr="00FA17E6" w:rsidRDefault="00B06A4A" w:rsidP="00FA17E6">
            <w:pPr>
              <w:pStyle w:val="ConsPlusNormal"/>
              <w:rPr>
                <w:szCs w:val="24"/>
              </w:rPr>
            </w:pPr>
          </w:p>
        </w:tc>
      </w:tr>
      <w:tr w:rsidR="00B06A4A" w:rsidRPr="00FA17E6" w14:paraId="09B4C623" w14:textId="77777777" w:rsidTr="008D32F5">
        <w:tc>
          <w:tcPr>
            <w:tcW w:w="1191" w:type="dxa"/>
            <w:vAlign w:val="center"/>
          </w:tcPr>
          <w:p w14:paraId="44FEBC93" w14:textId="77777777" w:rsidR="00B06A4A" w:rsidRPr="00FA17E6" w:rsidRDefault="00B06A4A" w:rsidP="00FA17E6">
            <w:pPr>
              <w:pStyle w:val="ConsPlusNormal"/>
              <w:rPr>
                <w:szCs w:val="24"/>
              </w:rPr>
            </w:pPr>
            <w:r w:rsidRPr="00FA17E6">
              <w:rPr>
                <w:szCs w:val="24"/>
              </w:rPr>
              <w:t>Урок 93</w:t>
            </w:r>
          </w:p>
        </w:tc>
        <w:tc>
          <w:tcPr>
            <w:tcW w:w="6405" w:type="dxa"/>
            <w:vAlign w:val="center"/>
          </w:tcPr>
          <w:p w14:paraId="7B951E8D" w14:textId="77777777" w:rsidR="00B06A4A" w:rsidRPr="00FA17E6" w:rsidRDefault="00B06A4A" w:rsidP="00FA17E6">
            <w:pPr>
              <w:pStyle w:val="ConsPlusNormal"/>
              <w:jc w:val="both"/>
              <w:rPr>
                <w:szCs w:val="24"/>
              </w:rPr>
            </w:pPr>
            <w:r w:rsidRPr="00FA17E6">
              <w:rPr>
                <w:szCs w:val="24"/>
              </w:rPr>
              <w:t>Предложения со вставными конструкциями</w:t>
            </w:r>
          </w:p>
        </w:tc>
        <w:tc>
          <w:tcPr>
            <w:tcW w:w="1473" w:type="dxa"/>
            <w:vAlign w:val="center"/>
          </w:tcPr>
          <w:p w14:paraId="22C20E8C" w14:textId="77777777" w:rsidR="00B06A4A" w:rsidRPr="00FA17E6" w:rsidRDefault="00B06A4A" w:rsidP="00FA17E6">
            <w:pPr>
              <w:pStyle w:val="ConsPlusNormal"/>
              <w:rPr>
                <w:szCs w:val="24"/>
              </w:rPr>
            </w:pPr>
          </w:p>
        </w:tc>
      </w:tr>
      <w:tr w:rsidR="00B06A4A" w:rsidRPr="00FA17E6" w14:paraId="2CBE43A3" w14:textId="77777777" w:rsidTr="008D32F5">
        <w:tc>
          <w:tcPr>
            <w:tcW w:w="1191" w:type="dxa"/>
            <w:vAlign w:val="center"/>
          </w:tcPr>
          <w:p w14:paraId="7721E5CF" w14:textId="77777777" w:rsidR="00B06A4A" w:rsidRPr="00FA17E6" w:rsidRDefault="00B06A4A" w:rsidP="00FA17E6">
            <w:pPr>
              <w:pStyle w:val="ConsPlusNormal"/>
              <w:rPr>
                <w:szCs w:val="24"/>
              </w:rPr>
            </w:pPr>
            <w:r w:rsidRPr="00FA17E6">
              <w:rPr>
                <w:szCs w:val="24"/>
              </w:rPr>
              <w:t>Урок 94</w:t>
            </w:r>
          </w:p>
        </w:tc>
        <w:tc>
          <w:tcPr>
            <w:tcW w:w="6405" w:type="dxa"/>
            <w:vAlign w:val="center"/>
          </w:tcPr>
          <w:p w14:paraId="6A7A1FC5" w14:textId="77777777" w:rsidR="00B06A4A" w:rsidRPr="00FA17E6" w:rsidRDefault="00B06A4A" w:rsidP="00FA17E6">
            <w:pPr>
              <w:pStyle w:val="ConsPlusNormal"/>
              <w:jc w:val="both"/>
              <w:rPr>
                <w:szCs w:val="24"/>
              </w:rPr>
            </w:pPr>
            <w:r w:rsidRPr="00FA17E6">
              <w:rPr>
                <w:szCs w:val="24"/>
              </w:rPr>
              <w:t>Предложения со вставными конструкциями. Практикум</w:t>
            </w:r>
          </w:p>
        </w:tc>
        <w:tc>
          <w:tcPr>
            <w:tcW w:w="1473" w:type="dxa"/>
            <w:vAlign w:val="center"/>
          </w:tcPr>
          <w:p w14:paraId="6A21C638" w14:textId="77777777" w:rsidR="00B06A4A" w:rsidRPr="00FA17E6" w:rsidRDefault="00B06A4A" w:rsidP="00FA17E6">
            <w:pPr>
              <w:pStyle w:val="ConsPlusNormal"/>
              <w:jc w:val="center"/>
              <w:rPr>
                <w:szCs w:val="24"/>
              </w:rPr>
            </w:pPr>
            <w:r w:rsidRPr="00FA17E6">
              <w:rPr>
                <w:szCs w:val="24"/>
              </w:rPr>
              <w:t>1</w:t>
            </w:r>
          </w:p>
        </w:tc>
      </w:tr>
      <w:tr w:rsidR="00B06A4A" w:rsidRPr="00FA17E6" w14:paraId="4B649C90" w14:textId="77777777" w:rsidTr="008D32F5">
        <w:tc>
          <w:tcPr>
            <w:tcW w:w="1191" w:type="dxa"/>
            <w:vAlign w:val="center"/>
          </w:tcPr>
          <w:p w14:paraId="1A359045" w14:textId="77777777" w:rsidR="00B06A4A" w:rsidRPr="00FA17E6" w:rsidRDefault="00B06A4A" w:rsidP="00FA17E6">
            <w:pPr>
              <w:pStyle w:val="ConsPlusNormal"/>
              <w:rPr>
                <w:szCs w:val="24"/>
              </w:rPr>
            </w:pPr>
            <w:r w:rsidRPr="00FA17E6">
              <w:rPr>
                <w:szCs w:val="24"/>
              </w:rPr>
              <w:t>Урок 95</w:t>
            </w:r>
          </w:p>
        </w:tc>
        <w:tc>
          <w:tcPr>
            <w:tcW w:w="6405" w:type="dxa"/>
            <w:vAlign w:val="center"/>
          </w:tcPr>
          <w:p w14:paraId="13EC688F" w14:textId="77777777" w:rsidR="00B06A4A" w:rsidRPr="00FA17E6" w:rsidRDefault="00B06A4A" w:rsidP="00FA17E6">
            <w:pPr>
              <w:pStyle w:val="ConsPlusNormal"/>
              <w:jc w:val="both"/>
              <w:rPr>
                <w:szCs w:val="24"/>
              </w:rPr>
            </w:pPr>
            <w:r w:rsidRPr="00FA17E6">
              <w:rPr>
                <w:szCs w:val="24"/>
              </w:rPr>
              <w:t>Знаки препинания в предложениях с вводными и вставными конструкциями, обращениями и междометиями. Практикум</w:t>
            </w:r>
          </w:p>
        </w:tc>
        <w:tc>
          <w:tcPr>
            <w:tcW w:w="1473" w:type="dxa"/>
            <w:vAlign w:val="center"/>
          </w:tcPr>
          <w:p w14:paraId="6F73DFFB" w14:textId="77777777" w:rsidR="00B06A4A" w:rsidRPr="00FA17E6" w:rsidRDefault="00B06A4A" w:rsidP="00FA17E6">
            <w:pPr>
              <w:pStyle w:val="ConsPlusNormal"/>
              <w:jc w:val="center"/>
              <w:rPr>
                <w:szCs w:val="24"/>
              </w:rPr>
            </w:pPr>
            <w:r w:rsidRPr="00FA17E6">
              <w:rPr>
                <w:szCs w:val="24"/>
              </w:rPr>
              <w:t>1</w:t>
            </w:r>
          </w:p>
        </w:tc>
      </w:tr>
      <w:tr w:rsidR="00B06A4A" w:rsidRPr="00E177FF" w14:paraId="5DDDEC85" w14:textId="77777777" w:rsidTr="008D32F5">
        <w:tc>
          <w:tcPr>
            <w:tcW w:w="1191" w:type="dxa"/>
            <w:vAlign w:val="center"/>
          </w:tcPr>
          <w:p w14:paraId="6DD72E3B" w14:textId="77777777" w:rsidR="00B06A4A" w:rsidRPr="00FA17E6" w:rsidRDefault="00B06A4A" w:rsidP="00FA17E6">
            <w:pPr>
              <w:pStyle w:val="ConsPlusNormal"/>
              <w:rPr>
                <w:szCs w:val="24"/>
              </w:rPr>
            </w:pPr>
            <w:r w:rsidRPr="00FA17E6">
              <w:rPr>
                <w:szCs w:val="24"/>
              </w:rPr>
              <w:t>Урок 96</w:t>
            </w:r>
          </w:p>
        </w:tc>
        <w:tc>
          <w:tcPr>
            <w:tcW w:w="6405" w:type="dxa"/>
            <w:vAlign w:val="center"/>
          </w:tcPr>
          <w:p w14:paraId="7315792D" w14:textId="77777777" w:rsidR="00B06A4A" w:rsidRPr="00FA17E6" w:rsidRDefault="00B06A4A" w:rsidP="00FA17E6">
            <w:pPr>
              <w:pStyle w:val="ConsPlusNormal"/>
              <w:jc w:val="both"/>
              <w:rPr>
                <w:szCs w:val="24"/>
              </w:rPr>
            </w:pPr>
            <w:r w:rsidRPr="00FA17E6">
              <w:rPr>
                <w:szCs w:val="24"/>
              </w:rPr>
              <w:t>Повторение темы "Предложения с обращениями, вводными и вставными конструкциями"</w:t>
            </w:r>
          </w:p>
        </w:tc>
        <w:tc>
          <w:tcPr>
            <w:tcW w:w="1473" w:type="dxa"/>
            <w:vAlign w:val="center"/>
          </w:tcPr>
          <w:p w14:paraId="19D6BB58" w14:textId="77777777" w:rsidR="00B06A4A" w:rsidRPr="00FA17E6" w:rsidRDefault="00B06A4A" w:rsidP="00FA17E6">
            <w:pPr>
              <w:pStyle w:val="ConsPlusNormal"/>
              <w:rPr>
                <w:szCs w:val="24"/>
              </w:rPr>
            </w:pPr>
          </w:p>
        </w:tc>
      </w:tr>
      <w:tr w:rsidR="00B06A4A" w:rsidRPr="00FA17E6" w14:paraId="3BFDC02E" w14:textId="77777777" w:rsidTr="008D32F5">
        <w:tc>
          <w:tcPr>
            <w:tcW w:w="1191" w:type="dxa"/>
            <w:vAlign w:val="center"/>
          </w:tcPr>
          <w:p w14:paraId="25C78415" w14:textId="77777777" w:rsidR="00B06A4A" w:rsidRPr="00FA17E6" w:rsidRDefault="00B06A4A" w:rsidP="00FA17E6">
            <w:pPr>
              <w:pStyle w:val="ConsPlusNormal"/>
              <w:rPr>
                <w:szCs w:val="24"/>
              </w:rPr>
            </w:pPr>
            <w:r w:rsidRPr="00FA17E6">
              <w:rPr>
                <w:szCs w:val="24"/>
              </w:rPr>
              <w:t>Урок 97</w:t>
            </w:r>
          </w:p>
        </w:tc>
        <w:tc>
          <w:tcPr>
            <w:tcW w:w="6405" w:type="dxa"/>
            <w:vAlign w:val="center"/>
          </w:tcPr>
          <w:p w14:paraId="7222E454" w14:textId="77777777" w:rsidR="00B06A4A" w:rsidRPr="00FA17E6" w:rsidRDefault="00B06A4A" w:rsidP="00FA17E6">
            <w:pPr>
              <w:pStyle w:val="ConsPlusNormal"/>
              <w:jc w:val="both"/>
              <w:rPr>
                <w:szCs w:val="24"/>
              </w:rPr>
            </w:pPr>
            <w:r w:rsidRPr="00FA17E6">
              <w:rPr>
                <w:szCs w:val="24"/>
              </w:rPr>
              <w:t>Повторение темы "Предложения с обращениями, вводными и вставными конструкциями". Практикум</w:t>
            </w:r>
          </w:p>
        </w:tc>
        <w:tc>
          <w:tcPr>
            <w:tcW w:w="1473" w:type="dxa"/>
            <w:vAlign w:val="center"/>
          </w:tcPr>
          <w:p w14:paraId="3F9E6E64" w14:textId="77777777" w:rsidR="00B06A4A" w:rsidRPr="00FA17E6" w:rsidRDefault="00B06A4A" w:rsidP="00FA17E6">
            <w:pPr>
              <w:pStyle w:val="ConsPlusNormal"/>
              <w:jc w:val="center"/>
              <w:rPr>
                <w:szCs w:val="24"/>
              </w:rPr>
            </w:pPr>
            <w:r w:rsidRPr="00FA17E6">
              <w:rPr>
                <w:szCs w:val="24"/>
              </w:rPr>
              <w:t>1</w:t>
            </w:r>
          </w:p>
        </w:tc>
      </w:tr>
      <w:tr w:rsidR="00B06A4A" w:rsidRPr="00E177FF" w14:paraId="3606AFC4" w14:textId="77777777" w:rsidTr="008D32F5">
        <w:tc>
          <w:tcPr>
            <w:tcW w:w="1191" w:type="dxa"/>
            <w:vAlign w:val="center"/>
          </w:tcPr>
          <w:p w14:paraId="10C273FD" w14:textId="77777777" w:rsidR="00B06A4A" w:rsidRPr="00FA17E6" w:rsidRDefault="00B06A4A" w:rsidP="00FA17E6">
            <w:pPr>
              <w:pStyle w:val="ConsPlusNormal"/>
              <w:rPr>
                <w:szCs w:val="24"/>
              </w:rPr>
            </w:pPr>
            <w:r w:rsidRPr="00FA17E6">
              <w:rPr>
                <w:szCs w:val="24"/>
              </w:rPr>
              <w:t>Урок 98</w:t>
            </w:r>
          </w:p>
        </w:tc>
        <w:tc>
          <w:tcPr>
            <w:tcW w:w="6405" w:type="dxa"/>
            <w:vAlign w:val="center"/>
          </w:tcPr>
          <w:p w14:paraId="0EE86B22" w14:textId="77777777" w:rsidR="00B06A4A" w:rsidRPr="00FA17E6" w:rsidRDefault="00B06A4A" w:rsidP="00FA17E6">
            <w:pPr>
              <w:pStyle w:val="ConsPlusNormal"/>
              <w:jc w:val="both"/>
              <w:rPr>
                <w:szCs w:val="24"/>
              </w:rPr>
            </w:pPr>
            <w:r w:rsidRPr="00FA17E6">
              <w:rPr>
                <w:szCs w:val="24"/>
              </w:rPr>
              <w:t>Итоговая контрольная работа за курс 8 класса</w:t>
            </w:r>
          </w:p>
        </w:tc>
        <w:tc>
          <w:tcPr>
            <w:tcW w:w="1473" w:type="dxa"/>
            <w:vAlign w:val="center"/>
          </w:tcPr>
          <w:p w14:paraId="0562B000" w14:textId="77777777" w:rsidR="00B06A4A" w:rsidRPr="00FA17E6" w:rsidRDefault="00B06A4A" w:rsidP="00FA17E6">
            <w:pPr>
              <w:pStyle w:val="ConsPlusNormal"/>
              <w:rPr>
                <w:szCs w:val="24"/>
              </w:rPr>
            </w:pPr>
          </w:p>
        </w:tc>
      </w:tr>
      <w:tr w:rsidR="00B06A4A" w:rsidRPr="00FA17E6" w14:paraId="42CFD3D1" w14:textId="77777777" w:rsidTr="008D32F5">
        <w:tc>
          <w:tcPr>
            <w:tcW w:w="1191" w:type="dxa"/>
            <w:vAlign w:val="center"/>
          </w:tcPr>
          <w:p w14:paraId="3991BBC9" w14:textId="77777777" w:rsidR="00B06A4A" w:rsidRPr="00FA17E6" w:rsidRDefault="00B06A4A" w:rsidP="00FA17E6">
            <w:pPr>
              <w:pStyle w:val="ConsPlusNormal"/>
              <w:rPr>
                <w:szCs w:val="24"/>
              </w:rPr>
            </w:pPr>
            <w:r w:rsidRPr="00FA17E6">
              <w:rPr>
                <w:szCs w:val="24"/>
              </w:rPr>
              <w:t>Урок 99</w:t>
            </w:r>
          </w:p>
        </w:tc>
        <w:tc>
          <w:tcPr>
            <w:tcW w:w="6405" w:type="dxa"/>
            <w:vAlign w:val="center"/>
          </w:tcPr>
          <w:p w14:paraId="26DDCFBC" w14:textId="77777777" w:rsidR="00B06A4A" w:rsidRPr="00FA17E6" w:rsidRDefault="00B06A4A" w:rsidP="00FA17E6">
            <w:pPr>
              <w:pStyle w:val="ConsPlusNormal"/>
              <w:jc w:val="both"/>
              <w:rPr>
                <w:szCs w:val="24"/>
              </w:rPr>
            </w:pPr>
            <w:r w:rsidRPr="00FA17E6">
              <w:rPr>
                <w:szCs w:val="24"/>
              </w:rPr>
              <w:t>Повторение. Типы связи слов в словосочетании. Культура речи. Практикум</w:t>
            </w:r>
          </w:p>
        </w:tc>
        <w:tc>
          <w:tcPr>
            <w:tcW w:w="1473" w:type="dxa"/>
            <w:vAlign w:val="center"/>
          </w:tcPr>
          <w:p w14:paraId="26771E3D" w14:textId="77777777" w:rsidR="00B06A4A" w:rsidRPr="00FA17E6" w:rsidRDefault="00B06A4A" w:rsidP="00FA17E6">
            <w:pPr>
              <w:pStyle w:val="ConsPlusNormal"/>
              <w:jc w:val="center"/>
              <w:rPr>
                <w:szCs w:val="24"/>
              </w:rPr>
            </w:pPr>
            <w:r w:rsidRPr="00FA17E6">
              <w:rPr>
                <w:szCs w:val="24"/>
              </w:rPr>
              <w:t>1</w:t>
            </w:r>
          </w:p>
        </w:tc>
      </w:tr>
      <w:tr w:rsidR="00B06A4A" w:rsidRPr="00FA17E6" w14:paraId="3913BAFF" w14:textId="77777777" w:rsidTr="008D32F5">
        <w:tc>
          <w:tcPr>
            <w:tcW w:w="1191" w:type="dxa"/>
            <w:vAlign w:val="center"/>
          </w:tcPr>
          <w:p w14:paraId="39FDC19B" w14:textId="77777777" w:rsidR="00B06A4A" w:rsidRPr="00FA17E6" w:rsidRDefault="00B06A4A" w:rsidP="00FA17E6">
            <w:pPr>
              <w:pStyle w:val="ConsPlusNormal"/>
              <w:rPr>
                <w:szCs w:val="24"/>
              </w:rPr>
            </w:pPr>
            <w:r w:rsidRPr="00FA17E6">
              <w:rPr>
                <w:szCs w:val="24"/>
              </w:rPr>
              <w:t>Урок 100</w:t>
            </w:r>
          </w:p>
        </w:tc>
        <w:tc>
          <w:tcPr>
            <w:tcW w:w="6405" w:type="dxa"/>
            <w:vAlign w:val="center"/>
          </w:tcPr>
          <w:p w14:paraId="56F9387D" w14:textId="77777777" w:rsidR="00B06A4A" w:rsidRPr="00FA17E6" w:rsidRDefault="00B06A4A" w:rsidP="00FA17E6">
            <w:pPr>
              <w:pStyle w:val="ConsPlusNormal"/>
              <w:jc w:val="both"/>
              <w:rPr>
                <w:szCs w:val="24"/>
              </w:rPr>
            </w:pPr>
            <w:r w:rsidRPr="00FA17E6">
              <w:rPr>
                <w:szCs w:val="24"/>
              </w:rPr>
              <w:t>Повторение. Виды односоставных предложений. Культура речи. Практикум</w:t>
            </w:r>
          </w:p>
        </w:tc>
        <w:tc>
          <w:tcPr>
            <w:tcW w:w="1473" w:type="dxa"/>
            <w:vAlign w:val="center"/>
          </w:tcPr>
          <w:p w14:paraId="31F903CE" w14:textId="77777777" w:rsidR="00B06A4A" w:rsidRPr="00FA17E6" w:rsidRDefault="00B06A4A" w:rsidP="00FA17E6">
            <w:pPr>
              <w:pStyle w:val="ConsPlusNormal"/>
              <w:jc w:val="center"/>
              <w:rPr>
                <w:szCs w:val="24"/>
              </w:rPr>
            </w:pPr>
            <w:r w:rsidRPr="00FA17E6">
              <w:rPr>
                <w:szCs w:val="24"/>
              </w:rPr>
              <w:t>1</w:t>
            </w:r>
          </w:p>
        </w:tc>
      </w:tr>
      <w:tr w:rsidR="00B06A4A" w:rsidRPr="00FA17E6" w14:paraId="10C74419" w14:textId="77777777" w:rsidTr="008D32F5">
        <w:tc>
          <w:tcPr>
            <w:tcW w:w="1191" w:type="dxa"/>
            <w:vAlign w:val="center"/>
          </w:tcPr>
          <w:p w14:paraId="44F99537" w14:textId="77777777" w:rsidR="00B06A4A" w:rsidRPr="00FA17E6" w:rsidRDefault="00B06A4A" w:rsidP="00FA17E6">
            <w:pPr>
              <w:pStyle w:val="ConsPlusNormal"/>
              <w:rPr>
                <w:szCs w:val="24"/>
              </w:rPr>
            </w:pPr>
            <w:r w:rsidRPr="00FA17E6">
              <w:rPr>
                <w:szCs w:val="24"/>
              </w:rPr>
              <w:t>Урок 101</w:t>
            </w:r>
          </w:p>
        </w:tc>
        <w:tc>
          <w:tcPr>
            <w:tcW w:w="6405" w:type="dxa"/>
            <w:vAlign w:val="center"/>
          </w:tcPr>
          <w:p w14:paraId="35DE2AE2" w14:textId="77777777" w:rsidR="00B06A4A" w:rsidRPr="00FA17E6" w:rsidRDefault="00B06A4A" w:rsidP="00FA17E6">
            <w:pPr>
              <w:pStyle w:val="ConsPlusNormal"/>
              <w:jc w:val="both"/>
              <w:rPr>
                <w:szCs w:val="24"/>
              </w:rPr>
            </w:pPr>
            <w:r w:rsidRPr="00FA17E6">
              <w:rPr>
                <w:szCs w:val="24"/>
              </w:rPr>
              <w:t>Повторение. Однородные члены предложения. Пунктуационный анализ предложений. Практикум</w:t>
            </w:r>
          </w:p>
        </w:tc>
        <w:tc>
          <w:tcPr>
            <w:tcW w:w="1473" w:type="dxa"/>
            <w:vAlign w:val="center"/>
          </w:tcPr>
          <w:p w14:paraId="271FFA04" w14:textId="77777777" w:rsidR="00B06A4A" w:rsidRPr="00FA17E6" w:rsidRDefault="00B06A4A" w:rsidP="00FA17E6">
            <w:pPr>
              <w:pStyle w:val="ConsPlusNormal"/>
              <w:jc w:val="center"/>
              <w:rPr>
                <w:szCs w:val="24"/>
              </w:rPr>
            </w:pPr>
            <w:r w:rsidRPr="00FA17E6">
              <w:rPr>
                <w:szCs w:val="24"/>
              </w:rPr>
              <w:t>1</w:t>
            </w:r>
          </w:p>
        </w:tc>
      </w:tr>
      <w:tr w:rsidR="00B06A4A" w:rsidRPr="00FA17E6" w14:paraId="6CB79806" w14:textId="77777777" w:rsidTr="008D32F5">
        <w:tc>
          <w:tcPr>
            <w:tcW w:w="1191" w:type="dxa"/>
            <w:vAlign w:val="center"/>
          </w:tcPr>
          <w:p w14:paraId="478C21FD" w14:textId="77777777" w:rsidR="00B06A4A" w:rsidRPr="00FA17E6" w:rsidRDefault="00B06A4A" w:rsidP="00FA17E6">
            <w:pPr>
              <w:pStyle w:val="ConsPlusNormal"/>
              <w:rPr>
                <w:szCs w:val="24"/>
              </w:rPr>
            </w:pPr>
            <w:r w:rsidRPr="00FA17E6">
              <w:rPr>
                <w:szCs w:val="24"/>
              </w:rPr>
              <w:t>Урок 102</w:t>
            </w:r>
          </w:p>
        </w:tc>
        <w:tc>
          <w:tcPr>
            <w:tcW w:w="6405" w:type="dxa"/>
            <w:vAlign w:val="center"/>
          </w:tcPr>
          <w:p w14:paraId="6600B582" w14:textId="77777777" w:rsidR="00B06A4A" w:rsidRPr="00FA17E6" w:rsidRDefault="00B06A4A" w:rsidP="00FA17E6">
            <w:pPr>
              <w:pStyle w:val="ConsPlusNormal"/>
              <w:jc w:val="both"/>
              <w:rPr>
                <w:szCs w:val="24"/>
              </w:rPr>
            </w:pPr>
            <w:r w:rsidRPr="00FA17E6">
              <w:rPr>
                <w:szCs w:val="24"/>
              </w:rPr>
              <w:t>Повторение. Обособленные члены предложения. Пунктуационный анализ предложений. Практикум</w:t>
            </w:r>
          </w:p>
        </w:tc>
        <w:tc>
          <w:tcPr>
            <w:tcW w:w="1473" w:type="dxa"/>
            <w:vAlign w:val="center"/>
          </w:tcPr>
          <w:p w14:paraId="44402AD2" w14:textId="77777777" w:rsidR="00B06A4A" w:rsidRPr="00FA17E6" w:rsidRDefault="00B06A4A" w:rsidP="00FA17E6">
            <w:pPr>
              <w:pStyle w:val="ConsPlusNormal"/>
              <w:jc w:val="center"/>
              <w:rPr>
                <w:szCs w:val="24"/>
              </w:rPr>
            </w:pPr>
            <w:r w:rsidRPr="00FA17E6">
              <w:rPr>
                <w:szCs w:val="24"/>
              </w:rPr>
              <w:t>1</w:t>
            </w:r>
          </w:p>
        </w:tc>
      </w:tr>
      <w:tr w:rsidR="00B06A4A" w:rsidRPr="00E177FF" w14:paraId="4A40BA3F" w14:textId="77777777" w:rsidTr="008D32F5">
        <w:tc>
          <w:tcPr>
            <w:tcW w:w="9069" w:type="dxa"/>
            <w:gridSpan w:val="3"/>
            <w:vAlign w:val="center"/>
          </w:tcPr>
          <w:p w14:paraId="5A5000EF" w14:textId="77777777" w:rsidR="00B06A4A" w:rsidRPr="00FA17E6" w:rsidRDefault="00B06A4A" w:rsidP="00FA17E6">
            <w:pPr>
              <w:pStyle w:val="ConsPlusNormal"/>
              <w:jc w:val="both"/>
              <w:rPr>
                <w:szCs w:val="24"/>
              </w:rPr>
            </w:pPr>
            <w:r w:rsidRPr="00FA17E6">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3035F288" w14:textId="77777777" w:rsidR="00B06A4A" w:rsidRPr="00FA17E6" w:rsidRDefault="00B06A4A" w:rsidP="00FA17E6">
      <w:pPr>
        <w:pStyle w:val="ConsPlusNormal"/>
        <w:jc w:val="both"/>
        <w:rPr>
          <w:szCs w:val="24"/>
        </w:rPr>
      </w:pPr>
    </w:p>
    <w:p w14:paraId="20A6179C" w14:textId="77777777" w:rsidR="00B06A4A" w:rsidRPr="00FA17E6" w:rsidRDefault="00B06A4A" w:rsidP="00FA17E6">
      <w:pPr>
        <w:pStyle w:val="ConsPlusNormal"/>
        <w:jc w:val="right"/>
        <w:rPr>
          <w:szCs w:val="24"/>
        </w:rPr>
      </w:pPr>
      <w:r w:rsidRPr="00FA17E6">
        <w:rPr>
          <w:szCs w:val="24"/>
        </w:rPr>
        <w:t>Таблица 2.5</w:t>
      </w:r>
    </w:p>
    <w:p w14:paraId="1EE48B19" w14:textId="77777777" w:rsidR="00B06A4A" w:rsidRPr="00FA17E6" w:rsidRDefault="00B06A4A" w:rsidP="00FA17E6">
      <w:pPr>
        <w:pStyle w:val="ConsPlusNormal"/>
        <w:jc w:val="both"/>
        <w:rPr>
          <w:szCs w:val="24"/>
        </w:rPr>
      </w:pPr>
    </w:p>
    <w:p w14:paraId="40B9063D" w14:textId="77777777" w:rsidR="00B06A4A" w:rsidRPr="00FA17E6" w:rsidRDefault="00B06A4A" w:rsidP="00FA17E6">
      <w:pPr>
        <w:pStyle w:val="ConsPlusNormal"/>
        <w:jc w:val="both"/>
        <w:rPr>
          <w:szCs w:val="24"/>
        </w:rPr>
      </w:pPr>
      <w:r w:rsidRPr="00FA17E6">
        <w:rPr>
          <w:szCs w:val="24"/>
        </w:rPr>
        <w:t>9 класс</w:t>
      </w:r>
    </w:p>
    <w:p w14:paraId="153128EE"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B06A4A" w:rsidRPr="00E177FF" w14:paraId="266ABCA5" w14:textId="77777777" w:rsidTr="008D32F5">
        <w:tc>
          <w:tcPr>
            <w:tcW w:w="1191" w:type="dxa"/>
          </w:tcPr>
          <w:p w14:paraId="19FBF2FA" w14:textId="77777777" w:rsidR="00B06A4A" w:rsidRPr="00FA17E6" w:rsidRDefault="00B06A4A" w:rsidP="00FA17E6">
            <w:pPr>
              <w:pStyle w:val="ConsPlusNormal"/>
              <w:jc w:val="center"/>
              <w:rPr>
                <w:szCs w:val="24"/>
              </w:rPr>
            </w:pPr>
            <w:r w:rsidRPr="00FA17E6">
              <w:rPr>
                <w:szCs w:val="24"/>
              </w:rPr>
              <w:t>N урока</w:t>
            </w:r>
          </w:p>
        </w:tc>
        <w:tc>
          <w:tcPr>
            <w:tcW w:w="6405" w:type="dxa"/>
          </w:tcPr>
          <w:p w14:paraId="71A5235B" w14:textId="77777777" w:rsidR="00B06A4A" w:rsidRPr="00FA17E6" w:rsidRDefault="00B06A4A" w:rsidP="00FA17E6">
            <w:pPr>
              <w:pStyle w:val="ConsPlusNormal"/>
              <w:jc w:val="center"/>
              <w:rPr>
                <w:szCs w:val="24"/>
              </w:rPr>
            </w:pPr>
            <w:r w:rsidRPr="00FA17E6">
              <w:rPr>
                <w:szCs w:val="24"/>
              </w:rPr>
              <w:t>Тема урока</w:t>
            </w:r>
          </w:p>
        </w:tc>
        <w:tc>
          <w:tcPr>
            <w:tcW w:w="1473" w:type="dxa"/>
          </w:tcPr>
          <w:p w14:paraId="674A3F49" w14:textId="77777777" w:rsidR="00B06A4A" w:rsidRPr="00FA17E6" w:rsidRDefault="00B06A4A" w:rsidP="00FA17E6">
            <w:pPr>
              <w:pStyle w:val="ConsPlusNormal"/>
              <w:jc w:val="center"/>
              <w:rPr>
                <w:szCs w:val="24"/>
              </w:rPr>
            </w:pPr>
            <w:r w:rsidRPr="00FA17E6">
              <w:rPr>
                <w:szCs w:val="24"/>
              </w:rPr>
              <w:t>Количество часов на практические работы</w:t>
            </w:r>
          </w:p>
        </w:tc>
      </w:tr>
      <w:tr w:rsidR="00B06A4A" w:rsidRPr="00E177FF" w14:paraId="2AD77A15" w14:textId="77777777" w:rsidTr="008D32F5">
        <w:tc>
          <w:tcPr>
            <w:tcW w:w="1191" w:type="dxa"/>
            <w:vAlign w:val="center"/>
          </w:tcPr>
          <w:p w14:paraId="67D3D9B6" w14:textId="77777777" w:rsidR="00B06A4A" w:rsidRPr="00FA17E6" w:rsidRDefault="00B06A4A" w:rsidP="00FA17E6">
            <w:pPr>
              <w:pStyle w:val="ConsPlusNormal"/>
              <w:rPr>
                <w:szCs w:val="24"/>
              </w:rPr>
            </w:pPr>
            <w:r w:rsidRPr="00FA17E6">
              <w:rPr>
                <w:szCs w:val="24"/>
              </w:rPr>
              <w:t>Урок 1</w:t>
            </w:r>
          </w:p>
        </w:tc>
        <w:tc>
          <w:tcPr>
            <w:tcW w:w="6405" w:type="dxa"/>
            <w:vAlign w:val="center"/>
          </w:tcPr>
          <w:p w14:paraId="4553F7CE" w14:textId="77777777" w:rsidR="00B06A4A" w:rsidRPr="00FA17E6" w:rsidRDefault="00B06A4A" w:rsidP="00FA17E6">
            <w:pPr>
              <w:pStyle w:val="ConsPlusNormal"/>
              <w:jc w:val="both"/>
              <w:rPr>
                <w:szCs w:val="24"/>
              </w:rPr>
            </w:pPr>
            <w:r w:rsidRPr="00FA17E6">
              <w:rPr>
                <w:szCs w:val="24"/>
              </w:rPr>
              <w:t>Русский язык - национальный язык русского народа, форма выражения национальной культуры</w:t>
            </w:r>
          </w:p>
        </w:tc>
        <w:tc>
          <w:tcPr>
            <w:tcW w:w="1473" w:type="dxa"/>
            <w:vAlign w:val="center"/>
          </w:tcPr>
          <w:p w14:paraId="415667C3" w14:textId="77777777" w:rsidR="00B06A4A" w:rsidRPr="00FA17E6" w:rsidRDefault="00B06A4A" w:rsidP="00FA17E6">
            <w:pPr>
              <w:pStyle w:val="ConsPlusNormal"/>
              <w:rPr>
                <w:szCs w:val="24"/>
              </w:rPr>
            </w:pPr>
          </w:p>
        </w:tc>
      </w:tr>
      <w:tr w:rsidR="00B06A4A" w:rsidRPr="00E177FF" w14:paraId="6C6A8A0A" w14:textId="77777777" w:rsidTr="008D32F5">
        <w:tc>
          <w:tcPr>
            <w:tcW w:w="1191" w:type="dxa"/>
            <w:vAlign w:val="center"/>
          </w:tcPr>
          <w:p w14:paraId="27735418" w14:textId="77777777" w:rsidR="00B06A4A" w:rsidRPr="00FA17E6" w:rsidRDefault="00B06A4A" w:rsidP="00FA17E6">
            <w:pPr>
              <w:pStyle w:val="ConsPlusNormal"/>
              <w:rPr>
                <w:szCs w:val="24"/>
              </w:rPr>
            </w:pPr>
            <w:r w:rsidRPr="00FA17E6">
              <w:rPr>
                <w:szCs w:val="24"/>
              </w:rPr>
              <w:t>Урок 2</w:t>
            </w:r>
          </w:p>
        </w:tc>
        <w:tc>
          <w:tcPr>
            <w:tcW w:w="6405" w:type="dxa"/>
            <w:vAlign w:val="center"/>
          </w:tcPr>
          <w:p w14:paraId="0E6DD5BE" w14:textId="77777777" w:rsidR="00B06A4A" w:rsidRPr="00FA17E6" w:rsidRDefault="00B06A4A" w:rsidP="00FA17E6">
            <w:pPr>
              <w:pStyle w:val="ConsPlusNormal"/>
              <w:jc w:val="both"/>
              <w:rPr>
                <w:szCs w:val="24"/>
              </w:rPr>
            </w:pPr>
            <w:r w:rsidRPr="00FA17E6">
              <w:rPr>
                <w:szCs w:val="24"/>
              </w:rPr>
              <w:t>Русский язык - государственный язык Российской Федерации</w:t>
            </w:r>
          </w:p>
        </w:tc>
        <w:tc>
          <w:tcPr>
            <w:tcW w:w="1473" w:type="dxa"/>
            <w:vAlign w:val="center"/>
          </w:tcPr>
          <w:p w14:paraId="26AD9645" w14:textId="77777777" w:rsidR="00B06A4A" w:rsidRPr="00FA17E6" w:rsidRDefault="00B06A4A" w:rsidP="00FA17E6">
            <w:pPr>
              <w:pStyle w:val="ConsPlusNormal"/>
              <w:rPr>
                <w:szCs w:val="24"/>
              </w:rPr>
            </w:pPr>
          </w:p>
        </w:tc>
      </w:tr>
      <w:tr w:rsidR="00B06A4A" w:rsidRPr="00E177FF" w14:paraId="403B5C57" w14:textId="77777777" w:rsidTr="008D32F5">
        <w:tc>
          <w:tcPr>
            <w:tcW w:w="1191" w:type="dxa"/>
            <w:vAlign w:val="center"/>
          </w:tcPr>
          <w:p w14:paraId="4E3E8B95" w14:textId="77777777" w:rsidR="00B06A4A" w:rsidRPr="00FA17E6" w:rsidRDefault="00B06A4A" w:rsidP="00FA17E6">
            <w:pPr>
              <w:pStyle w:val="ConsPlusNormal"/>
              <w:rPr>
                <w:szCs w:val="24"/>
              </w:rPr>
            </w:pPr>
            <w:r w:rsidRPr="00FA17E6">
              <w:rPr>
                <w:szCs w:val="24"/>
              </w:rPr>
              <w:t>Урок 3</w:t>
            </w:r>
          </w:p>
        </w:tc>
        <w:tc>
          <w:tcPr>
            <w:tcW w:w="6405" w:type="dxa"/>
            <w:vAlign w:val="center"/>
          </w:tcPr>
          <w:p w14:paraId="507DA6F9" w14:textId="77777777" w:rsidR="00B06A4A" w:rsidRPr="00FA17E6" w:rsidRDefault="00B06A4A" w:rsidP="00FA17E6">
            <w:pPr>
              <w:pStyle w:val="ConsPlusNormal"/>
              <w:jc w:val="both"/>
              <w:rPr>
                <w:szCs w:val="24"/>
              </w:rPr>
            </w:pPr>
            <w:r w:rsidRPr="00FA17E6">
              <w:rPr>
                <w:szCs w:val="24"/>
              </w:rPr>
              <w:t>Русский язык в современном мире</w:t>
            </w:r>
          </w:p>
        </w:tc>
        <w:tc>
          <w:tcPr>
            <w:tcW w:w="1473" w:type="dxa"/>
            <w:vAlign w:val="center"/>
          </w:tcPr>
          <w:p w14:paraId="7F7B821C" w14:textId="77777777" w:rsidR="00B06A4A" w:rsidRPr="00FA17E6" w:rsidRDefault="00B06A4A" w:rsidP="00FA17E6">
            <w:pPr>
              <w:pStyle w:val="ConsPlusNormal"/>
              <w:rPr>
                <w:szCs w:val="24"/>
              </w:rPr>
            </w:pPr>
          </w:p>
        </w:tc>
      </w:tr>
      <w:tr w:rsidR="00B06A4A" w:rsidRPr="00E177FF" w14:paraId="2E4AB050" w14:textId="77777777" w:rsidTr="008D32F5">
        <w:tc>
          <w:tcPr>
            <w:tcW w:w="1191" w:type="dxa"/>
            <w:vAlign w:val="center"/>
          </w:tcPr>
          <w:p w14:paraId="40524C4C" w14:textId="77777777" w:rsidR="00B06A4A" w:rsidRPr="00FA17E6" w:rsidRDefault="00B06A4A" w:rsidP="00FA17E6">
            <w:pPr>
              <w:pStyle w:val="ConsPlusNormal"/>
              <w:rPr>
                <w:szCs w:val="24"/>
              </w:rPr>
            </w:pPr>
            <w:r w:rsidRPr="00FA17E6">
              <w:rPr>
                <w:szCs w:val="24"/>
              </w:rPr>
              <w:t>Урок 4</w:t>
            </w:r>
          </w:p>
        </w:tc>
        <w:tc>
          <w:tcPr>
            <w:tcW w:w="6405" w:type="dxa"/>
            <w:vAlign w:val="center"/>
          </w:tcPr>
          <w:p w14:paraId="3045DF85" w14:textId="77777777" w:rsidR="00B06A4A" w:rsidRPr="00FA17E6" w:rsidRDefault="00B06A4A" w:rsidP="00FA17E6">
            <w:pPr>
              <w:pStyle w:val="ConsPlusNormal"/>
              <w:jc w:val="both"/>
              <w:rPr>
                <w:szCs w:val="24"/>
              </w:rPr>
            </w:pPr>
            <w:r w:rsidRPr="00FA17E6">
              <w:rPr>
                <w:szCs w:val="24"/>
              </w:rPr>
              <w:t>Русский язык - один из наиболее распространенных славянских языков</w:t>
            </w:r>
          </w:p>
        </w:tc>
        <w:tc>
          <w:tcPr>
            <w:tcW w:w="1473" w:type="dxa"/>
            <w:vAlign w:val="center"/>
          </w:tcPr>
          <w:p w14:paraId="039CB7FA" w14:textId="77777777" w:rsidR="00B06A4A" w:rsidRPr="00FA17E6" w:rsidRDefault="00B06A4A" w:rsidP="00FA17E6">
            <w:pPr>
              <w:pStyle w:val="ConsPlusNormal"/>
              <w:rPr>
                <w:szCs w:val="24"/>
              </w:rPr>
            </w:pPr>
          </w:p>
        </w:tc>
      </w:tr>
      <w:tr w:rsidR="00B06A4A" w:rsidRPr="00E177FF" w14:paraId="31A297FE" w14:textId="77777777" w:rsidTr="008D32F5">
        <w:tc>
          <w:tcPr>
            <w:tcW w:w="1191" w:type="dxa"/>
            <w:vAlign w:val="center"/>
          </w:tcPr>
          <w:p w14:paraId="025AB346" w14:textId="77777777" w:rsidR="00B06A4A" w:rsidRPr="00FA17E6" w:rsidRDefault="00B06A4A" w:rsidP="00FA17E6">
            <w:pPr>
              <w:pStyle w:val="ConsPlusNormal"/>
              <w:rPr>
                <w:szCs w:val="24"/>
              </w:rPr>
            </w:pPr>
            <w:r w:rsidRPr="00FA17E6">
              <w:rPr>
                <w:szCs w:val="24"/>
              </w:rPr>
              <w:t>Урок 5</w:t>
            </w:r>
          </w:p>
        </w:tc>
        <w:tc>
          <w:tcPr>
            <w:tcW w:w="6405" w:type="dxa"/>
            <w:vAlign w:val="center"/>
          </w:tcPr>
          <w:p w14:paraId="6C9C3F79" w14:textId="77777777" w:rsidR="00B06A4A" w:rsidRPr="00FA17E6" w:rsidRDefault="00B06A4A" w:rsidP="00FA17E6">
            <w:pPr>
              <w:pStyle w:val="ConsPlusNormal"/>
              <w:jc w:val="both"/>
              <w:rPr>
                <w:szCs w:val="24"/>
              </w:rPr>
            </w:pPr>
            <w:r w:rsidRPr="00FA17E6">
              <w:rPr>
                <w:szCs w:val="24"/>
              </w:rPr>
              <w:t>Повторение. Правописание корней и приставок</w:t>
            </w:r>
          </w:p>
        </w:tc>
        <w:tc>
          <w:tcPr>
            <w:tcW w:w="1473" w:type="dxa"/>
            <w:vAlign w:val="center"/>
          </w:tcPr>
          <w:p w14:paraId="413BE3E5" w14:textId="77777777" w:rsidR="00B06A4A" w:rsidRPr="00FA17E6" w:rsidRDefault="00B06A4A" w:rsidP="00FA17E6">
            <w:pPr>
              <w:pStyle w:val="ConsPlusNormal"/>
              <w:rPr>
                <w:szCs w:val="24"/>
              </w:rPr>
            </w:pPr>
          </w:p>
        </w:tc>
      </w:tr>
      <w:tr w:rsidR="00B06A4A" w:rsidRPr="00E177FF" w14:paraId="221B13C9" w14:textId="77777777" w:rsidTr="008D32F5">
        <w:tc>
          <w:tcPr>
            <w:tcW w:w="1191" w:type="dxa"/>
            <w:vAlign w:val="center"/>
          </w:tcPr>
          <w:p w14:paraId="45ADAFE8" w14:textId="77777777" w:rsidR="00B06A4A" w:rsidRPr="00FA17E6" w:rsidRDefault="00B06A4A" w:rsidP="00FA17E6">
            <w:pPr>
              <w:pStyle w:val="ConsPlusNormal"/>
              <w:rPr>
                <w:szCs w:val="24"/>
              </w:rPr>
            </w:pPr>
            <w:r w:rsidRPr="00FA17E6">
              <w:rPr>
                <w:szCs w:val="24"/>
              </w:rPr>
              <w:t>Урок 6</w:t>
            </w:r>
          </w:p>
        </w:tc>
        <w:tc>
          <w:tcPr>
            <w:tcW w:w="6405" w:type="dxa"/>
            <w:vAlign w:val="center"/>
          </w:tcPr>
          <w:p w14:paraId="33423FCF" w14:textId="77777777" w:rsidR="00B06A4A" w:rsidRPr="00FA17E6" w:rsidRDefault="00B06A4A" w:rsidP="00FA17E6">
            <w:pPr>
              <w:pStyle w:val="ConsPlusNormal"/>
              <w:jc w:val="both"/>
              <w:rPr>
                <w:szCs w:val="24"/>
              </w:rPr>
            </w:pPr>
            <w:r w:rsidRPr="00FA17E6">
              <w:rPr>
                <w:szCs w:val="24"/>
              </w:rPr>
              <w:t>Повторение. Правописание суффиксов слов разных частей речи</w:t>
            </w:r>
          </w:p>
        </w:tc>
        <w:tc>
          <w:tcPr>
            <w:tcW w:w="1473" w:type="dxa"/>
            <w:vAlign w:val="center"/>
          </w:tcPr>
          <w:p w14:paraId="0F96AA97" w14:textId="77777777" w:rsidR="00B06A4A" w:rsidRPr="00FA17E6" w:rsidRDefault="00B06A4A" w:rsidP="00FA17E6">
            <w:pPr>
              <w:pStyle w:val="ConsPlusNormal"/>
              <w:rPr>
                <w:szCs w:val="24"/>
              </w:rPr>
            </w:pPr>
          </w:p>
        </w:tc>
      </w:tr>
      <w:tr w:rsidR="00B06A4A" w:rsidRPr="00E177FF" w14:paraId="6A31228B" w14:textId="77777777" w:rsidTr="008D32F5">
        <w:tc>
          <w:tcPr>
            <w:tcW w:w="1191" w:type="dxa"/>
            <w:vAlign w:val="center"/>
          </w:tcPr>
          <w:p w14:paraId="03D2D0F4" w14:textId="77777777" w:rsidR="00B06A4A" w:rsidRPr="00FA17E6" w:rsidRDefault="00B06A4A" w:rsidP="00FA17E6">
            <w:pPr>
              <w:pStyle w:val="ConsPlusNormal"/>
              <w:rPr>
                <w:szCs w:val="24"/>
              </w:rPr>
            </w:pPr>
            <w:r w:rsidRPr="00FA17E6">
              <w:rPr>
                <w:szCs w:val="24"/>
              </w:rPr>
              <w:t>Урок 7</w:t>
            </w:r>
          </w:p>
        </w:tc>
        <w:tc>
          <w:tcPr>
            <w:tcW w:w="6405" w:type="dxa"/>
            <w:vAlign w:val="center"/>
          </w:tcPr>
          <w:p w14:paraId="49A6C654" w14:textId="77777777" w:rsidR="00B06A4A" w:rsidRPr="00FA17E6" w:rsidRDefault="00B06A4A" w:rsidP="00FA17E6">
            <w:pPr>
              <w:pStyle w:val="ConsPlusNormal"/>
              <w:jc w:val="both"/>
              <w:rPr>
                <w:szCs w:val="24"/>
              </w:rPr>
            </w:pPr>
            <w:r w:rsidRPr="00FA17E6">
              <w:rPr>
                <w:szCs w:val="24"/>
              </w:rPr>
              <w:t>Повторение. Средства связи в предложении и тексте</w:t>
            </w:r>
          </w:p>
        </w:tc>
        <w:tc>
          <w:tcPr>
            <w:tcW w:w="1473" w:type="dxa"/>
            <w:vAlign w:val="center"/>
          </w:tcPr>
          <w:p w14:paraId="1E136C5E" w14:textId="77777777" w:rsidR="00B06A4A" w:rsidRPr="00FA17E6" w:rsidRDefault="00B06A4A" w:rsidP="00FA17E6">
            <w:pPr>
              <w:pStyle w:val="ConsPlusNormal"/>
              <w:rPr>
                <w:szCs w:val="24"/>
              </w:rPr>
            </w:pPr>
          </w:p>
        </w:tc>
      </w:tr>
      <w:tr w:rsidR="00B06A4A" w:rsidRPr="00E177FF" w14:paraId="0E24E2A1" w14:textId="77777777" w:rsidTr="008D32F5">
        <w:tc>
          <w:tcPr>
            <w:tcW w:w="1191" w:type="dxa"/>
            <w:vAlign w:val="center"/>
          </w:tcPr>
          <w:p w14:paraId="7A072AE0" w14:textId="77777777" w:rsidR="00B06A4A" w:rsidRPr="00FA17E6" w:rsidRDefault="00B06A4A" w:rsidP="00FA17E6">
            <w:pPr>
              <w:pStyle w:val="ConsPlusNormal"/>
              <w:rPr>
                <w:szCs w:val="24"/>
              </w:rPr>
            </w:pPr>
            <w:r w:rsidRPr="00FA17E6">
              <w:rPr>
                <w:szCs w:val="24"/>
              </w:rPr>
              <w:t>Урок 8</w:t>
            </w:r>
          </w:p>
        </w:tc>
        <w:tc>
          <w:tcPr>
            <w:tcW w:w="6405" w:type="dxa"/>
            <w:vAlign w:val="center"/>
          </w:tcPr>
          <w:p w14:paraId="0004C14D" w14:textId="77777777" w:rsidR="00B06A4A" w:rsidRPr="00FA17E6" w:rsidRDefault="00B06A4A" w:rsidP="00FA17E6">
            <w:pPr>
              <w:pStyle w:val="ConsPlusNormal"/>
              <w:jc w:val="both"/>
              <w:rPr>
                <w:szCs w:val="24"/>
              </w:rPr>
            </w:pPr>
            <w:r w:rsidRPr="00FA17E6">
              <w:rPr>
                <w:szCs w:val="24"/>
              </w:rPr>
              <w:t>Повторение. Пунктуация в простом осложненном предложении</w:t>
            </w:r>
          </w:p>
        </w:tc>
        <w:tc>
          <w:tcPr>
            <w:tcW w:w="1473" w:type="dxa"/>
            <w:vAlign w:val="center"/>
          </w:tcPr>
          <w:p w14:paraId="51784611" w14:textId="77777777" w:rsidR="00B06A4A" w:rsidRPr="00FA17E6" w:rsidRDefault="00B06A4A" w:rsidP="00FA17E6">
            <w:pPr>
              <w:pStyle w:val="ConsPlusNormal"/>
              <w:rPr>
                <w:szCs w:val="24"/>
              </w:rPr>
            </w:pPr>
          </w:p>
        </w:tc>
      </w:tr>
      <w:tr w:rsidR="00B06A4A" w:rsidRPr="00E177FF" w14:paraId="4EDD046E" w14:textId="77777777" w:rsidTr="008D32F5">
        <w:tc>
          <w:tcPr>
            <w:tcW w:w="1191" w:type="dxa"/>
            <w:vAlign w:val="center"/>
          </w:tcPr>
          <w:p w14:paraId="381703C5" w14:textId="77777777" w:rsidR="00B06A4A" w:rsidRPr="00FA17E6" w:rsidRDefault="00B06A4A" w:rsidP="00FA17E6">
            <w:pPr>
              <w:pStyle w:val="ConsPlusNormal"/>
              <w:rPr>
                <w:szCs w:val="24"/>
              </w:rPr>
            </w:pPr>
            <w:r w:rsidRPr="00FA17E6">
              <w:rPr>
                <w:szCs w:val="24"/>
              </w:rPr>
              <w:t>Урок 9</w:t>
            </w:r>
          </w:p>
        </w:tc>
        <w:tc>
          <w:tcPr>
            <w:tcW w:w="6405" w:type="dxa"/>
            <w:vAlign w:val="center"/>
          </w:tcPr>
          <w:p w14:paraId="65F868C4" w14:textId="77777777" w:rsidR="00B06A4A" w:rsidRPr="00FA17E6" w:rsidRDefault="00B06A4A" w:rsidP="00FA17E6">
            <w:pPr>
              <w:pStyle w:val="ConsPlusNormal"/>
              <w:jc w:val="both"/>
              <w:rPr>
                <w:szCs w:val="24"/>
              </w:rPr>
            </w:pPr>
            <w:r w:rsidRPr="00FA17E6">
              <w:rPr>
                <w:szCs w:val="24"/>
              </w:rPr>
              <w:t>Контрольная работа "Основные орфографические и пунктуационные нормы"</w:t>
            </w:r>
          </w:p>
        </w:tc>
        <w:tc>
          <w:tcPr>
            <w:tcW w:w="1473" w:type="dxa"/>
            <w:vAlign w:val="center"/>
          </w:tcPr>
          <w:p w14:paraId="05D81CFF" w14:textId="77777777" w:rsidR="00B06A4A" w:rsidRPr="00FA17E6" w:rsidRDefault="00B06A4A" w:rsidP="00FA17E6">
            <w:pPr>
              <w:pStyle w:val="ConsPlusNormal"/>
              <w:rPr>
                <w:szCs w:val="24"/>
              </w:rPr>
            </w:pPr>
          </w:p>
        </w:tc>
      </w:tr>
      <w:tr w:rsidR="00B06A4A" w:rsidRPr="00E177FF" w14:paraId="64927C4A" w14:textId="77777777" w:rsidTr="008D32F5">
        <w:tc>
          <w:tcPr>
            <w:tcW w:w="1191" w:type="dxa"/>
            <w:vAlign w:val="center"/>
          </w:tcPr>
          <w:p w14:paraId="0FFFC6BB" w14:textId="77777777" w:rsidR="00B06A4A" w:rsidRPr="00FA17E6" w:rsidRDefault="00B06A4A" w:rsidP="00FA17E6">
            <w:pPr>
              <w:pStyle w:val="ConsPlusNormal"/>
              <w:rPr>
                <w:szCs w:val="24"/>
              </w:rPr>
            </w:pPr>
            <w:r w:rsidRPr="00FA17E6">
              <w:rPr>
                <w:szCs w:val="24"/>
              </w:rPr>
              <w:t>Урок 10</w:t>
            </w:r>
          </w:p>
        </w:tc>
        <w:tc>
          <w:tcPr>
            <w:tcW w:w="6405" w:type="dxa"/>
            <w:vAlign w:val="center"/>
          </w:tcPr>
          <w:p w14:paraId="6277B472" w14:textId="77777777" w:rsidR="00B06A4A" w:rsidRPr="00FA17E6" w:rsidRDefault="00B06A4A" w:rsidP="00FA17E6">
            <w:pPr>
              <w:pStyle w:val="ConsPlusNormal"/>
              <w:jc w:val="both"/>
              <w:rPr>
                <w:szCs w:val="24"/>
              </w:rPr>
            </w:pPr>
            <w:r w:rsidRPr="00FA17E6">
              <w:rPr>
                <w:szCs w:val="24"/>
              </w:rPr>
              <w:t>Виды речевой деятельности: говорение, письмо, слушание, чтение</w:t>
            </w:r>
          </w:p>
        </w:tc>
        <w:tc>
          <w:tcPr>
            <w:tcW w:w="1473" w:type="dxa"/>
            <w:vAlign w:val="center"/>
          </w:tcPr>
          <w:p w14:paraId="25526251" w14:textId="77777777" w:rsidR="00B06A4A" w:rsidRPr="00FA17E6" w:rsidRDefault="00B06A4A" w:rsidP="00FA17E6">
            <w:pPr>
              <w:pStyle w:val="ConsPlusNormal"/>
              <w:rPr>
                <w:szCs w:val="24"/>
              </w:rPr>
            </w:pPr>
          </w:p>
        </w:tc>
      </w:tr>
      <w:tr w:rsidR="00B06A4A" w:rsidRPr="00E177FF" w14:paraId="4F2F4C60" w14:textId="77777777" w:rsidTr="008D32F5">
        <w:tc>
          <w:tcPr>
            <w:tcW w:w="1191" w:type="dxa"/>
            <w:vAlign w:val="center"/>
          </w:tcPr>
          <w:p w14:paraId="62B70BEE" w14:textId="77777777" w:rsidR="00B06A4A" w:rsidRPr="00FA17E6" w:rsidRDefault="00B06A4A" w:rsidP="00FA17E6">
            <w:pPr>
              <w:pStyle w:val="ConsPlusNormal"/>
              <w:rPr>
                <w:szCs w:val="24"/>
              </w:rPr>
            </w:pPr>
            <w:r w:rsidRPr="00FA17E6">
              <w:rPr>
                <w:szCs w:val="24"/>
              </w:rPr>
              <w:t>Урок 11</w:t>
            </w:r>
          </w:p>
        </w:tc>
        <w:tc>
          <w:tcPr>
            <w:tcW w:w="6405" w:type="dxa"/>
            <w:vAlign w:val="center"/>
          </w:tcPr>
          <w:p w14:paraId="23519CA1" w14:textId="77777777" w:rsidR="00B06A4A" w:rsidRPr="00FA17E6" w:rsidRDefault="00B06A4A" w:rsidP="00FA17E6">
            <w:pPr>
              <w:pStyle w:val="ConsPlusNormal"/>
              <w:jc w:val="both"/>
              <w:rPr>
                <w:szCs w:val="24"/>
              </w:rPr>
            </w:pPr>
            <w:r w:rsidRPr="00FA17E6">
              <w:rPr>
                <w:szCs w:val="24"/>
              </w:rPr>
              <w:t>Виды речевой деятельности. Виды чтения</w:t>
            </w:r>
          </w:p>
        </w:tc>
        <w:tc>
          <w:tcPr>
            <w:tcW w:w="1473" w:type="dxa"/>
            <w:vAlign w:val="center"/>
          </w:tcPr>
          <w:p w14:paraId="0CF286F0" w14:textId="77777777" w:rsidR="00B06A4A" w:rsidRPr="00FA17E6" w:rsidRDefault="00B06A4A" w:rsidP="00FA17E6">
            <w:pPr>
              <w:pStyle w:val="ConsPlusNormal"/>
              <w:rPr>
                <w:szCs w:val="24"/>
              </w:rPr>
            </w:pPr>
          </w:p>
        </w:tc>
      </w:tr>
      <w:tr w:rsidR="00B06A4A" w:rsidRPr="00E177FF" w14:paraId="6DDE1EF8" w14:textId="77777777" w:rsidTr="008D32F5">
        <w:tc>
          <w:tcPr>
            <w:tcW w:w="1191" w:type="dxa"/>
            <w:vAlign w:val="center"/>
          </w:tcPr>
          <w:p w14:paraId="6491D8A3" w14:textId="77777777" w:rsidR="00B06A4A" w:rsidRPr="00FA17E6" w:rsidRDefault="00B06A4A" w:rsidP="00FA17E6">
            <w:pPr>
              <w:pStyle w:val="ConsPlusNormal"/>
              <w:rPr>
                <w:szCs w:val="24"/>
              </w:rPr>
            </w:pPr>
            <w:r w:rsidRPr="00FA17E6">
              <w:rPr>
                <w:szCs w:val="24"/>
              </w:rPr>
              <w:t>Урок 12</w:t>
            </w:r>
          </w:p>
        </w:tc>
        <w:tc>
          <w:tcPr>
            <w:tcW w:w="6405" w:type="dxa"/>
            <w:vAlign w:val="center"/>
          </w:tcPr>
          <w:p w14:paraId="4A30D648" w14:textId="77777777" w:rsidR="00B06A4A" w:rsidRPr="00FA17E6" w:rsidRDefault="00B06A4A" w:rsidP="00FA17E6">
            <w:pPr>
              <w:pStyle w:val="ConsPlusNormal"/>
              <w:jc w:val="both"/>
              <w:rPr>
                <w:szCs w:val="24"/>
              </w:rPr>
            </w:pPr>
            <w:r w:rsidRPr="00FA17E6">
              <w:rPr>
                <w:szCs w:val="24"/>
              </w:rPr>
              <w:t>Виды речевой деятельности. Приемы работы с учебной книгой</w:t>
            </w:r>
          </w:p>
        </w:tc>
        <w:tc>
          <w:tcPr>
            <w:tcW w:w="1473" w:type="dxa"/>
            <w:vAlign w:val="center"/>
          </w:tcPr>
          <w:p w14:paraId="4E9965AB" w14:textId="77777777" w:rsidR="00B06A4A" w:rsidRPr="00FA17E6" w:rsidRDefault="00B06A4A" w:rsidP="00FA17E6">
            <w:pPr>
              <w:pStyle w:val="ConsPlusNormal"/>
              <w:rPr>
                <w:szCs w:val="24"/>
              </w:rPr>
            </w:pPr>
          </w:p>
        </w:tc>
      </w:tr>
      <w:tr w:rsidR="00B06A4A" w:rsidRPr="00E177FF" w14:paraId="57C77425" w14:textId="77777777" w:rsidTr="008D32F5">
        <w:tc>
          <w:tcPr>
            <w:tcW w:w="1191" w:type="dxa"/>
            <w:vAlign w:val="center"/>
          </w:tcPr>
          <w:p w14:paraId="7D5705BA" w14:textId="77777777" w:rsidR="00B06A4A" w:rsidRPr="00FA17E6" w:rsidRDefault="00B06A4A" w:rsidP="00FA17E6">
            <w:pPr>
              <w:pStyle w:val="ConsPlusNormal"/>
              <w:rPr>
                <w:szCs w:val="24"/>
              </w:rPr>
            </w:pPr>
            <w:r w:rsidRPr="00FA17E6">
              <w:rPr>
                <w:szCs w:val="24"/>
              </w:rPr>
              <w:t>Урок 13</w:t>
            </w:r>
          </w:p>
        </w:tc>
        <w:tc>
          <w:tcPr>
            <w:tcW w:w="6405" w:type="dxa"/>
            <w:vAlign w:val="center"/>
          </w:tcPr>
          <w:p w14:paraId="0E83B7AB" w14:textId="77777777" w:rsidR="00B06A4A" w:rsidRPr="00FA17E6" w:rsidRDefault="00B06A4A" w:rsidP="00FA17E6">
            <w:pPr>
              <w:pStyle w:val="ConsPlusNormal"/>
              <w:jc w:val="both"/>
              <w:rPr>
                <w:szCs w:val="24"/>
              </w:rPr>
            </w:pPr>
            <w:r w:rsidRPr="00FA17E6">
              <w:rPr>
                <w:szCs w:val="24"/>
              </w:rPr>
              <w:t>Виды речевой деятельности. Подготовка к сжатому изложению</w:t>
            </w:r>
          </w:p>
        </w:tc>
        <w:tc>
          <w:tcPr>
            <w:tcW w:w="1473" w:type="dxa"/>
            <w:vAlign w:val="center"/>
          </w:tcPr>
          <w:p w14:paraId="6E29E1C7" w14:textId="77777777" w:rsidR="00B06A4A" w:rsidRPr="00FA17E6" w:rsidRDefault="00B06A4A" w:rsidP="00FA17E6">
            <w:pPr>
              <w:pStyle w:val="ConsPlusNormal"/>
              <w:rPr>
                <w:szCs w:val="24"/>
              </w:rPr>
            </w:pPr>
          </w:p>
        </w:tc>
      </w:tr>
      <w:tr w:rsidR="00B06A4A" w:rsidRPr="00FA17E6" w14:paraId="3FA21D1B" w14:textId="77777777" w:rsidTr="008D32F5">
        <w:tc>
          <w:tcPr>
            <w:tcW w:w="1191" w:type="dxa"/>
            <w:vAlign w:val="center"/>
          </w:tcPr>
          <w:p w14:paraId="19BF9C2A" w14:textId="77777777" w:rsidR="00B06A4A" w:rsidRPr="00FA17E6" w:rsidRDefault="00B06A4A" w:rsidP="00FA17E6">
            <w:pPr>
              <w:pStyle w:val="ConsPlusNormal"/>
              <w:rPr>
                <w:szCs w:val="24"/>
              </w:rPr>
            </w:pPr>
            <w:r w:rsidRPr="00FA17E6">
              <w:rPr>
                <w:szCs w:val="24"/>
              </w:rPr>
              <w:t>Урок 14</w:t>
            </w:r>
          </w:p>
        </w:tc>
        <w:tc>
          <w:tcPr>
            <w:tcW w:w="6405" w:type="dxa"/>
            <w:vAlign w:val="center"/>
          </w:tcPr>
          <w:p w14:paraId="66D6C03C" w14:textId="77777777" w:rsidR="00B06A4A" w:rsidRPr="00FA17E6" w:rsidRDefault="00B06A4A" w:rsidP="00FA17E6">
            <w:pPr>
              <w:pStyle w:val="ConsPlusNormal"/>
              <w:jc w:val="both"/>
              <w:rPr>
                <w:szCs w:val="24"/>
              </w:rPr>
            </w:pPr>
            <w:r w:rsidRPr="00FA17E6">
              <w:rPr>
                <w:szCs w:val="24"/>
              </w:rPr>
              <w:t>Изложение подробное (сжатое)</w:t>
            </w:r>
          </w:p>
        </w:tc>
        <w:tc>
          <w:tcPr>
            <w:tcW w:w="1473" w:type="dxa"/>
            <w:vAlign w:val="center"/>
          </w:tcPr>
          <w:p w14:paraId="5799BADA" w14:textId="77777777" w:rsidR="00B06A4A" w:rsidRPr="00FA17E6" w:rsidRDefault="00B06A4A" w:rsidP="00FA17E6">
            <w:pPr>
              <w:pStyle w:val="ConsPlusNormal"/>
              <w:rPr>
                <w:szCs w:val="24"/>
              </w:rPr>
            </w:pPr>
          </w:p>
        </w:tc>
      </w:tr>
      <w:tr w:rsidR="00B06A4A" w:rsidRPr="00FA17E6" w14:paraId="2171E0F0" w14:textId="77777777" w:rsidTr="008D32F5">
        <w:tc>
          <w:tcPr>
            <w:tcW w:w="1191" w:type="dxa"/>
            <w:vAlign w:val="center"/>
          </w:tcPr>
          <w:p w14:paraId="49435B77" w14:textId="77777777" w:rsidR="00B06A4A" w:rsidRPr="00FA17E6" w:rsidRDefault="00B06A4A" w:rsidP="00FA17E6">
            <w:pPr>
              <w:pStyle w:val="ConsPlusNormal"/>
              <w:rPr>
                <w:szCs w:val="24"/>
              </w:rPr>
            </w:pPr>
            <w:r w:rsidRPr="00FA17E6">
              <w:rPr>
                <w:szCs w:val="24"/>
              </w:rPr>
              <w:t>Урок 15</w:t>
            </w:r>
          </w:p>
        </w:tc>
        <w:tc>
          <w:tcPr>
            <w:tcW w:w="6405" w:type="dxa"/>
            <w:vAlign w:val="center"/>
          </w:tcPr>
          <w:p w14:paraId="3818C916" w14:textId="77777777" w:rsidR="00B06A4A" w:rsidRPr="00FA17E6" w:rsidRDefault="00B06A4A" w:rsidP="00FA17E6">
            <w:pPr>
              <w:pStyle w:val="ConsPlusNormal"/>
              <w:jc w:val="both"/>
              <w:rPr>
                <w:szCs w:val="24"/>
              </w:rPr>
            </w:pPr>
            <w:r w:rsidRPr="00FA17E6">
              <w:rPr>
                <w:szCs w:val="24"/>
              </w:rPr>
              <w:t>Текст как речевое произведение</w:t>
            </w:r>
          </w:p>
        </w:tc>
        <w:tc>
          <w:tcPr>
            <w:tcW w:w="1473" w:type="dxa"/>
            <w:vAlign w:val="center"/>
          </w:tcPr>
          <w:p w14:paraId="29E71734" w14:textId="77777777" w:rsidR="00B06A4A" w:rsidRPr="00FA17E6" w:rsidRDefault="00B06A4A" w:rsidP="00FA17E6">
            <w:pPr>
              <w:pStyle w:val="ConsPlusNormal"/>
              <w:rPr>
                <w:szCs w:val="24"/>
              </w:rPr>
            </w:pPr>
          </w:p>
        </w:tc>
      </w:tr>
      <w:tr w:rsidR="00B06A4A" w:rsidRPr="00E177FF" w14:paraId="04F08EB6" w14:textId="77777777" w:rsidTr="008D32F5">
        <w:tc>
          <w:tcPr>
            <w:tcW w:w="1191" w:type="dxa"/>
            <w:vAlign w:val="center"/>
          </w:tcPr>
          <w:p w14:paraId="28CF0FC3" w14:textId="77777777" w:rsidR="00B06A4A" w:rsidRPr="00FA17E6" w:rsidRDefault="00B06A4A" w:rsidP="00FA17E6">
            <w:pPr>
              <w:pStyle w:val="ConsPlusNormal"/>
              <w:rPr>
                <w:szCs w:val="24"/>
              </w:rPr>
            </w:pPr>
            <w:r w:rsidRPr="00FA17E6">
              <w:rPr>
                <w:szCs w:val="24"/>
              </w:rPr>
              <w:t>Урок 16</w:t>
            </w:r>
          </w:p>
        </w:tc>
        <w:tc>
          <w:tcPr>
            <w:tcW w:w="6405" w:type="dxa"/>
            <w:vAlign w:val="center"/>
          </w:tcPr>
          <w:p w14:paraId="2A9C64A3" w14:textId="77777777" w:rsidR="00B06A4A" w:rsidRPr="00FA17E6" w:rsidRDefault="00B06A4A" w:rsidP="00FA17E6">
            <w:pPr>
              <w:pStyle w:val="ConsPlusNormal"/>
              <w:jc w:val="both"/>
              <w:rPr>
                <w:szCs w:val="24"/>
              </w:rPr>
            </w:pPr>
            <w:r w:rsidRPr="00FA17E6">
              <w:rPr>
                <w:szCs w:val="24"/>
              </w:rPr>
              <w:t>Функционально-смысловые типы речи (обобщение)</w:t>
            </w:r>
          </w:p>
        </w:tc>
        <w:tc>
          <w:tcPr>
            <w:tcW w:w="1473" w:type="dxa"/>
            <w:vAlign w:val="center"/>
          </w:tcPr>
          <w:p w14:paraId="4CCD8EEA" w14:textId="77777777" w:rsidR="00B06A4A" w:rsidRPr="00FA17E6" w:rsidRDefault="00B06A4A" w:rsidP="00FA17E6">
            <w:pPr>
              <w:pStyle w:val="ConsPlusNormal"/>
              <w:rPr>
                <w:szCs w:val="24"/>
              </w:rPr>
            </w:pPr>
          </w:p>
        </w:tc>
      </w:tr>
      <w:tr w:rsidR="00B06A4A" w:rsidRPr="00FA17E6" w14:paraId="16607220" w14:textId="77777777" w:rsidTr="008D32F5">
        <w:tc>
          <w:tcPr>
            <w:tcW w:w="1191" w:type="dxa"/>
            <w:vAlign w:val="center"/>
          </w:tcPr>
          <w:p w14:paraId="1B9F9E95" w14:textId="77777777" w:rsidR="00B06A4A" w:rsidRPr="00FA17E6" w:rsidRDefault="00B06A4A" w:rsidP="00FA17E6">
            <w:pPr>
              <w:pStyle w:val="ConsPlusNormal"/>
              <w:rPr>
                <w:szCs w:val="24"/>
              </w:rPr>
            </w:pPr>
            <w:r w:rsidRPr="00FA17E6">
              <w:rPr>
                <w:szCs w:val="24"/>
              </w:rPr>
              <w:t>Урок 17</w:t>
            </w:r>
          </w:p>
        </w:tc>
        <w:tc>
          <w:tcPr>
            <w:tcW w:w="6405" w:type="dxa"/>
            <w:vAlign w:val="center"/>
          </w:tcPr>
          <w:p w14:paraId="55937206" w14:textId="77777777" w:rsidR="00B06A4A" w:rsidRPr="00FA17E6" w:rsidRDefault="00B06A4A" w:rsidP="00FA17E6">
            <w:pPr>
              <w:pStyle w:val="ConsPlusNormal"/>
              <w:jc w:val="both"/>
              <w:rPr>
                <w:szCs w:val="24"/>
              </w:rPr>
            </w:pPr>
            <w:r w:rsidRPr="00FA17E6">
              <w:rPr>
                <w:szCs w:val="24"/>
              </w:rPr>
              <w:t>Информационная переработка текста</w:t>
            </w:r>
          </w:p>
        </w:tc>
        <w:tc>
          <w:tcPr>
            <w:tcW w:w="1473" w:type="dxa"/>
            <w:vAlign w:val="center"/>
          </w:tcPr>
          <w:p w14:paraId="148A3D5A" w14:textId="77777777" w:rsidR="00B06A4A" w:rsidRPr="00FA17E6" w:rsidRDefault="00B06A4A" w:rsidP="00FA17E6">
            <w:pPr>
              <w:pStyle w:val="ConsPlusNormal"/>
              <w:rPr>
                <w:szCs w:val="24"/>
              </w:rPr>
            </w:pPr>
          </w:p>
        </w:tc>
      </w:tr>
      <w:tr w:rsidR="00B06A4A" w:rsidRPr="00FA17E6" w14:paraId="2395F57F" w14:textId="77777777" w:rsidTr="008D32F5">
        <w:tc>
          <w:tcPr>
            <w:tcW w:w="1191" w:type="dxa"/>
            <w:vAlign w:val="center"/>
          </w:tcPr>
          <w:p w14:paraId="0D06F398" w14:textId="77777777" w:rsidR="00B06A4A" w:rsidRPr="00FA17E6" w:rsidRDefault="00B06A4A" w:rsidP="00FA17E6">
            <w:pPr>
              <w:pStyle w:val="ConsPlusNormal"/>
              <w:rPr>
                <w:szCs w:val="24"/>
              </w:rPr>
            </w:pPr>
            <w:r w:rsidRPr="00FA17E6">
              <w:rPr>
                <w:szCs w:val="24"/>
              </w:rPr>
              <w:t>Урок 18</w:t>
            </w:r>
          </w:p>
        </w:tc>
        <w:tc>
          <w:tcPr>
            <w:tcW w:w="6405" w:type="dxa"/>
            <w:vAlign w:val="center"/>
          </w:tcPr>
          <w:p w14:paraId="5EBBCA03" w14:textId="77777777" w:rsidR="00B06A4A" w:rsidRPr="00FA17E6" w:rsidRDefault="00B06A4A" w:rsidP="00FA17E6">
            <w:pPr>
              <w:pStyle w:val="ConsPlusNormal"/>
              <w:jc w:val="both"/>
              <w:rPr>
                <w:szCs w:val="24"/>
              </w:rPr>
            </w:pPr>
            <w:r w:rsidRPr="00FA17E6">
              <w:rPr>
                <w:szCs w:val="24"/>
              </w:rPr>
              <w:t>Язык художественной литературы</w:t>
            </w:r>
          </w:p>
        </w:tc>
        <w:tc>
          <w:tcPr>
            <w:tcW w:w="1473" w:type="dxa"/>
            <w:vAlign w:val="center"/>
          </w:tcPr>
          <w:p w14:paraId="6541ACFB" w14:textId="77777777" w:rsidR="00B06A4A" w:rsidRPr="00FA17E6" w:rsidRDefault="00B06A4A" w:rsidP="00FA17E6">
            <w:pPr>
              <w:pStyle w:val="ConsPlusNormal"/>
              <w:rPr>
                <w:szCs w:val="24"/>
              </w:rPr>
            </w:pPr>
          </w:p>
        </w:tc>
      </w:tr>
      <w:tr w:rsidR="00B06A4A" w:rsidRPr="00E177FF" w14:paraId="5102E3C6" w14:textId="77777777" w:rsidTr="008D32F5">
        <w:tc>
          <w:tcPr>
            <w:tcW w:w="1191" w:type="dxa"/>
            <w:vAlign w:val="center"/>
          </w:tcPr>
          <w:p w14:paraId="4AF7DA95" w14:textId="77777777" w:rsidR="00B06A4A" w:rsidRPr="00FA17E6" w:rsidRDefault="00B06A4A" w:rsidP="00FA17E6">
            <w:pPr>
              <w:pStyle w:val="ConsPlusNormal"/>
              <w:rPr>
                <w:szCs w:val="24"/>
              </w:rPr>
            </w:pPr>
            <w:r w:rsidRPr="00FA17E6">
              <w:rPr>
                <w:szCs w:val="24"/>
              </w:rPr>
              <w:t>Урок 1</w:t>
            </w:r>
          </w:p>
        </w:tc>
        <w:tc>
          <w:tcPr>
            <w:tcW w:w="6405" w:type="dxa"/>
            <w:vAlign w:val="center"/>
          </w:tcPr>
          <w:p w14:paraId="218970FB" w14:textId="77777777" w:rsidR="00B06A4A" w:rsidRPr="00FA17E6" w:rsidRDefault="00B06A4A" w:rsidP="00FA17E6">
            <w:pPr>
              <w:pStyle w:val="ConsPlusNormal"/>
              <w:jc w:val="both"/>
              <w:rPr>
                <w:szCs w:val="24"/>
              </w:rPr>
            </w:pPr>
            <w:r w:rsidRPr="00FA17E6">
              <w:rPr>
                <w:szCs w:val="24"/>
              </w:rPr>
              <w:t>Язык художественной литературы. Основные изобразительно-выразительные средства русского языка</w:t>
            </w:r>
          </w:p>
        </w:tc>
        <w:tc>
          <w:tcPr>
            <w:tcW w:w="1473" w:type="dxa"/>
            <w:vAlign w:val="center"/>
          </w:tcPr>
          <w:p w14:paraId="30C00169" w14:textId="77777777" w:rsidR="00B06A4A" w:rsidRPr="00FA17E6" w:rsidRDefault="00B06A4A" w:rsidP="00FA17E6">
            <w:pPr>
              <w:pStyle w:val="ConsPlusNormal"/>
              <w:rPr>
                <w:szCs w:val="24"/>
              </w:rPr>
            </w:pPr>
          </w:p>
        </w:tc>
      </w:tr>
      <w:tr w:rsidR="00B06A4A" w:rsidRPr="00FA17E6" w14:paraId="2F7B0A45" w14:textId="77777777" w:rsidTr="008D32F5">
        <w:tc>
          <w:tcPr>
            <w:tcW w:w="1191" w:type="dxa"/>
            <w:vAlign w:val="center"/>
          </w:tcPr>
          <w:p w14:paraId="76E8F978" w14:textId="77777777" w:rsidR="00B06A4A" w:rsidRPr="00FA17E6" w:rsidRDefault="00B06A4A" w:rsidP="00FA17E6">
            <w:pPr>
              <w:pStyle w:val="ConsPlusNormal"/>
              <w:rPr>
                <w:szCs w:val="24"/>
              </w:rPr>
            </w:pPr>
            <w:r w:rsidRPr="00FA17E6">
              <w:rPr>
                <w:szCs w:val="24"/>
              </w:rPr>
              <w:t>Урок 20</w:t>
            </w:r>
          </w:p>
        </w:tc>
        <w:tc>
          <w:tcPr>
            <w:tcW w:w="6405" w:type="dxa"/>
            <w:vAlign w:val="center"/>
          </w:tcPr>
          <w:p w14:paraId="62B768ED" w14:textId="77777777" w:rsidR="00B06A4A" w:rsidRPr="00FA17E6" w:rsidRDefault="00B06A4A" w:rsidP="00FA17E6">
            <w:pPr>
              <w:pStyle w:val="ConsPlusNormal"/>
              <w:jc w:val="both"/>
              <w:rPr>
                <w:szCs w:val="24"/>
              </w:rPr>
            </w:pPr>
            <w:r w:rsidRPr="00FA17E6">
              <w:rPr>
                <w:szCs w:val="24"/>
              </w:rPr>
              <w:t>Научный стиль</w:t>
            </w:r>
          </w:p>
        </w:tc>
        <w:tc>
          <w:tcPr>
            <w:tcW w:w="1473" w:type="dxa"/>
            <w:vAlign w:val="center"/>
          </w:tcPr>
          <w:p w14:paraId="31414183" w14:textId="77777777" w:rsidR="00B06A4A" w:rsidRPr="00FA17E6" w:rsidRDefault="00B06A4A" w:rsidP="00FA17E6">
            <w:pPr>
              <w:pStyle w:val="ConsPlusNormal"/>
              <w:rPr>
                <w:szCs w:val="24"/>
              </w:rPr>
            </w:pPr>
          </w:p>
        </w:tc>
      </w:tr>
      <w:tr w:rsidR="00B06A4A" w:rsidRPr="00E177FF" w14:paraId="1AA881D7" w14:textId="77777777" w:rsidTr="008D32F5">
        <w:tc>
          <w:tcPr>
            <w:tcW w:w="1191" w:type="dxa"/>
            <w:vAlign w:val="center"/>
          </w:tcPr>
          <w:p w14:paraId="1E45BE14" w14:textId="77777777" w:rsidR="00B06A4A" w:rsidRPr="00FA17E6" w:rsidRDefault="00B06A4A" w:rsidP="00FA17E6">
            <w:pPr>
              <w:pStyle w:val="ConsPlusNormal"/>
              <w:rPr>
                <w:szCs w:val="24"/>
              </w:rPr>
            </w:pPr>
            <w:r w:rsidRPr="00FA17E6">
              <w:rPr>
                <w:szCs w:val="24"/>
              </w:rPr>
              <w:lastRenderedPageBreak/>
              <w:t>Урок 21</w:t>
            </w:r>
          </w:p>
        </w:tc>
        <w:tc>
          <w:tcPr>
            <w:tcW w:w="6405" w:type="dxa"/>
            <w:vAlign w:val="center"/>
          </w:tcPr>
          <w:p w14:paraId="7499C3E7" w14:textId="77777777" w:rsidR="00B06A4A" w:rsidRPr="00FA17E6" w:rsidRDefault="00B06A4A" w:rsidP="00FA17E6">
            <w:pPr>
              <w:pStyle w:val="ConsPlusNormal"/>
              <w:jc w:val="both"/>
              <w:rPr>
                <w:szCs w:val="24"/>
              </w:rPr>
            </w:pPr>
            <w:r w:rsidRPr="00FA17E6">
              <w:rPr>
                <w:szCs w:val="24"/>
              </w:rPr>
              <w:t>Основные жанры научного стиля. Структура реферата и речевые клише</w:t>
            </w:r>
          </w:p>
        </w:tc>
        <w:tc>
          <w:tcPr>
            <w:tcW w:w="1473" w:type="dxa"/>
            <w:vAlign w:val="center"/>
          </w:tcPr>
          <w:p w14:paraId="49FD6F6D" w14:textId="77777777" w:rsidR="00B06A4A" w:rsidRPr="00FA17E6" w:rsidRDefault="00B06A4A" w:rsidP="00FA17E6">
            <w:pPr>
              <w:pStyle w:val="ConsPlusNormal"/>
              <w:rPr>
                <w:szCs w:val="24"/>
              </w:rPr>
            </w:pPr>
          </w:p>
        </w:tc>
      </w:tr>
      <w:tr w:rsidR="00B06A4A" w:rsidRPr="00FA17E6" w14:paraId="015B2130" w14:textId="77777777" w:rsidTr="008D32F5">
        <w:tc>
          <w:tcPr>
            <w:tcW w:w="1191" w:type="dxa"/>
            <w:vAlign w:val="center"/>
          </w:tcPr>
          <w:p w14:paraId="4D89D565" w14:textId="77777777" w:rsidR="00B06A4A" w:rsidRPr="00FA17E6" w:rsidRDefault="00B06A4A" w:rsidP="00FA17E6">
            <w:pPr>
              <w:pStyle w:val="ConsPlusNormal"/>
              <w:rPr>
                <w:szCs w:val="24"/>
              </w:rPr>
            </w:pPr>
            <w:r w:rsidRPr="00FA17E6">
              <w:rPr>
                <w:szCs w:val="24"/>
              </w:rPr>
              <w:t>Урок 22</w:t>
            </w:r>
          </w:p>
        </w:tc>
        <w:tc>
          <w:tcPr>
            <w:tcW w:w="6405" w:type="dxa"/>
            <w:vAlign w:val="center"/>
          </w:tcPr>
          <w:p w14:paraId="3BCC57B0" w14:textId="77777777" w:rsidR="00B06A4A" w:rsidRPr="00FA17E6" w:rsidRDefault="00B06A4A" w:rsidP="00FA17E6">
            <w:pPr>
              <w:pStyle w:val="ConsPlusNormal"/>
              <w:jc w:val="both"/>
              <w:rPr>
                <w:szCs w:val="24"/>
              </w:rPr>
            </w:pPr>
            <w:r w:rsidRPr="00FA17E6">
              <w:rPr>
                <w:szCs w:val="24"/>
              </w:rPr>
              <w:t>Информационная переработка научного текста. Практикум</w:t>
            </w:r>
          </w:p>
        </w:tc>
        <w:tc>
          <w:tcPr>
            <w:tcW w:w="1473" w:type="dxa"/>
            <w:vAlign w:val="center"/>
          </w:tcPr>
          <w:p w14:paraId="294CC62B" w14:textId="77777777" w:rsidR="00B06A4A" w:rsidRPr="00FA17E6" w:rsidRDefault="00B06A4A" w:rsidP="00FA17E6">
            <w:pPr>
              <w:pStyle w:val="ConsPlusNormal"/>
              <w:jc w:val="center"/>
              <w:rPr>
                <w:szCs w:val="24"/>
              </w:rPr>
            </w:pPr>
            <w:r w:rsidRPr="00FA17E6">
              <w:rPr>
                <w:szCs w:val="24"/>
              </w:rPr>
              <w:t>1</w:t>
            </w:r>
          </w:p>
        </w:tc>
      </w:tr>
      <w:tr w:rsidR="00B06A4A" w:rsidRPr="00FA17E6" w14:paraId="07D55A98" w14:textId="77777777" w:rsidTr="008D32F5">
        <w:tc>
          <w:tcPr>
            <w:tcW w:w="1191" w:type="dxa"/>
            <w:vAlign w:val="center"/>
          </w:tcPr>
          <w:p w14:paraId="2014DF71" w14:textId="77777777" w:rsidR="00B06A4A" w:rsidRPr="00FA17E6" w:rsidRDefault="00B06A4A" w:rsidP="00FA17E6">
            <w:pPr>
              <w:pStyle w:val="ConsPlusNormal"/>
              <w:rPr>
                <w:szCs w:val="24"/>
              </w:rPr>
            </w:pPr>
            <w:r w:rsidRPr="00FA17E6">
              <w:rPr>
                <w:szCs w:val="24"/>
              </w:rPr>
              <w:t>Урок 23</w:t>
            </w:r>
          </w:p>
        </w:tc>
        <w:tc>
          <w:tcPr>
            <w:tcW w:w="6405" w:type="dxa"/>
            <w:vAlign w:val="center"/>
          </w:tcPr>
          <w:p w14:paraId="5BCCC3F2" w14:textId="77777777" w:rsidR="00B06A4A" w:rsidRPr="00FA17E6" w:rsidRDefault="00B06A4A" w:rsidP="00FA17E6">
            <w:pPr>
              <w:pStyle w:val="ConsPlusNormal"/>
              <w:jc w:val="both"/>
              <w:rPr>
                <w:szCs w:val="24"/>
              </w:rPr>
            </w:pPr>
            <w:r w:rsidRPr="00FA17E6">
              <w:rPr>
                <w:szCs w:val="24"/>
              </w:rPr>
              <w:t>Сочинение-рассуждение на тему</w:t>
            </w:r>
          </w:p>
        </w:tc>
        <w:tc>
          <w:tcPr>
            <w:tcW w:w="1473" w:type="dxa"/>
            <w:vAlign w:val="center"/>
          </w:tcPr>
          <w:p w14:paraId="598614B5" w14:textId="77777777" w:rsidR="00B06A4A" w:rsidRPr="00FA17E6" w:rsidRDefault="00B06A4A" w:rsidP="00FA17E6">
            <w:pPr>
              <w:pStyle w:val="ConsPlusNormal"/>
              <w:rPr>
                <w:szCs w:val="24"/>
              </w:rPr>
            </w:pPr>
          </w:p>
        </w:tc>
      </w:tr>
      <w:tr w:rsidR="00B06A4A" w:rsidRPr="00E177FF" w14:paraId="15595399" w14:textId="77777777" w:rsidTr="008D32F5">
        <w:tc>
          <w:tcPr>
            <w:tcW w:w="1191" w:type="dxa"/>
            <w:vAlign w:val="center"/>
          </w:tcPr>
          <w:p w14:paraId="1F012FD8" w14:textId="77777777" w:rsidR="00B06A4A" w:rsidRPr="00FA17E6" w:rsidRDefault="00B06A4A" w:rsidP="00FA17E6">
            <w:pPr>
              <w:pStyle w:val="ConsPlusNormal"/>
              <w:rPr>
                <w:szCs w:val="24"/>
              </w:rPr>
            </w:pPr>
            <w:r w:rsidRPr="00FA17E6">
              <w:rPr>
                <w:szCs w:val="24"/>
              </w:rPr>
              <w:t>Урок 24</w:t>
            </w:r>
          </w:p>
        </w:tc>
        <w:tc>
          <w:tcPr>
            <w:tcW w:w="6405" w:type="dxa"/>
            <w:vAlign w:val="center"/>
          </w:tcPr>
          <w:p w14:paraId="0B9534E8" w14:textId="77777777" w:rsidR="00B06A4A" w:rsidRPr="00FA17E6" w:rsidRDefault="00B06A4A" w:rsidP="00FA17E6">
            <w:pPr>
              <w:pStyle w:val="ConsPlusNormal"/>
              <w:jc w:val="both"/>
              <w:rPr>
                <w:szCs w:val="24"/>
              </w:rPr>
            </w:pPr>
            <w:r w:rsidRPr="00FA17E6">
              <w:rPr>
                <w:szCs w:val="24"/>
              </w:rPr>
              <w:t>Понятие о сложном предложении. Классификация типов сложных предложений</w:t>
            </w:r>
          </w:p>
        </w:tc>
        <w:tc>
          <w:tcPr>
            <w:tcW w:w="1473" w:type="dxa"/>
            <w:vAlign w:val="center"/>
          </w:tcPr>
          <w:p w14:paraId="761B6E09" w14:textId="77777777" w:rsidR="00B06A4A" w:rsidRPr="00FA17E6" w:rsidRDefault="00B06A4A" w:rsidP="00FA17E6">
            <w:pPr>
              <w:pStyle w:val="ConsPlusNormal"/>
              <w:rPr>
                <w:szCs w:val="24"/>
              </w:rPr>
            </w:pPr>
          </w:p>
        </w:tc>
      </w:tr>
      <w:tr w:rsidR="00B06A4A" w:rsidRPr="00FA17E6" w14:paraId="73FEC52E" w14:textId="77777777" w:rsidTr="008D32F5">
        <w:tc>
          <w:tcPr>
            <w:tcW w:w="1191" w:type="dxa"/>
            <w:vAlign w:val="center"/>
          </w:tcPr>
          <w:p w14:paraId="1EE8BFAB" w14:textId="77777777" w:rsidR="00B06A4A" w:rsidRPr="00FA17E6" w:rsidRDefault="00B06A4A" w:rsidP="00FA17E6">
            <w:pPr>
              <w:pStyle w:val="ConsPlusNormal"/>
              <w:rPr>
                <w:szCs w:val="24"/>
              </w:rPr>
            </w:pPr>
            <w:r w:rsidRPr="00FA17E6">
              <w:rPr>
                <w:szCs w:val="24"/>
              </w:rPr>
              <w:t>Урок 25</w:t>
            </w:r>
          </w:p>
        </w:tc>
        <w:tc>
          <w:tcPr>
            <w:tcW w:w="6405" w:type="dxa"/>
            <w:vAlign w:val="center"/>
          </w:tcPr>
          <w:p w14:paraId="620DC79B" w14:textId="77777777" w:rsidR="00B06A4A" w:rsidRPr="00FA17E6" w:rsidRDefault="00B06A4A" w:rsidP="00FA17E6">
            <w:pPr>
              <w:pStyle w:val="ConsPlusNormal"/>
              <w:jc w:val="both"/>
              <w:rPr>
                <w:szCs w:val="24"/>
              </w:rPr>
            </w:pPr>
            <w:r w:rsidRPr="00FA17E6">
              <w:rPr>
                <w:szCs w:val="24"/>
              </w:rPr>
              <w:t>Понятие о сложносочиненном предложении,</w:t>
            </w:r>
          </w:p>
        </w:tc>
        <w:tc>
          <w:tcPr>
            <w:tcW w:w="1473" w:type="dxa"/>
            <w:vAlign w:val="center"/>
          </w:tcPr>
          <w:p w14:paraId="45AF5FE6" w14:textId="77777777" w:rsidR="00B06A4A" w:rsidRPr="00FA17E6" w:rsidRDefault="00B06A4A" w:rsidP="00FA17E6">
            <w:pPr>
              <w:pStyle w:val="ConsPlusNormal"/>
              <w:rPr>
                <w:szCs w:val="24"/>
              </w:rPr>
            </w:pPr>
          </w:p>
        </w:tc>
      </w:tr>
      <w:tr w:rsidR="00B06A4A" w:rsidRPr="00FA17E6" w14:paraId="3EAFFA24" w14:textId="77777777" w:rsidTr="008D32F5">
        <w:tc>
          <w:tcPr>
            <w:tcW w:w="1191" w:type="dxa"/>
            <w:vAlign w:val="center"/>
          </w:tcPr>
          <w:p w14:paraId="0FDF729F" w14:textId="77777777" w:rsidR="00B06A4A" w:rsidRPr="00FA17E6" w:rsidRDefault="00B06A4A" w:rsidP="00FA17E6">
            <w:pPr>
              <w:pStyle w:val="ConsPlusNormal"/>
              <w:rPr>
                <w:szCs w:val="24"/>
              </w:rPr>
            </w:pPr>
          </w:p>
        </w:tc>
        <w:tc>
          <w:tcPr>
            <w:tcW w:w="6405" w:type="dxa"/>
            <w:vAlign w:val="center"/>
          </w:tcPr>
          <w:p w14:paraId="0A3CE973" w14:textId="77777777" w:rsidR="00B06A4A" w:rsidRPr="00FA17E6" w:rsidRDefault="00B06A4A" w:rsidP="00FA17E6">
            <w:pPr>
              <w:pStyle w:val="ConsPlusNormal"/>
              <w:jc w:val="both"/>
              <w:rPr>
                <w:szCs w:val="24"/>
              </w:rPr>
            </w:pPr>
            <w:r w:rsidRPr="00FA17E6">
              <w:rPr>
                <w:szCs w:val="24"/>
              </w:rPr>
              <w:t>его строении</w:t>
            </w:r>
          </w:p>
        </w:tc>
        <w:tc>
          <w:tcPr>
            <w:tcW w:w="1473" w:type="dxa"/>
            <w:vAlign w:val="center"/>
          </w:tcPr>
          <w:p w14:paraId="5DD49048" w14:textId="77777777" w:rsidR="00B06A4A" w:rsidRPr="00FA17E6" w:rsidRDefault="00B06A4A" w:rsidP="00FA17E6">
            <w:pPr>
              <w:pStyle w:val="ConsPlusNormal"/>
              <w:rPr>
                <w:szCs w:val="24"/>
              </w:rPr>
            </w:pPr>
          </w:p>
        </w:tc>
      </w:tr>
      <w:tr w:rsidR="00B06A4A" w:rsidRPr="00E177FF" w14:paraId="200B2587" w14:textId="77777777" w:rsidTr="008D32F5">
        <w:tc>
          <w:tcPr>
            <w:tcW w:w="1191" w:type="dxa"/>
            <w:vAlign w:val="center"/>
          </w:tcPr>
          <w:p w14:paraId="001C04B5" w14:textId="77777777" w:rsidR="00B06A4A" w:rsidRPr="00FA17E6" w:rsidRDefault="00B06A4A" w:rsidP="00FA17E6">
            <w:pPr>
              <w:pStyle w:val="ConsPlusNormal"/>
              <w:rPr>
                <w:szCs w:val="24"/>
              </w:rPr>
            </w:pPr>
            <w:r w:rsidRPr="00FA17E6">
              <w:rPr>
                <w:szCs w:val="24"/>
              </w:rPr>
              <w:t>Урок 26</w:t>
            </w:r>
          </w:p>
        </w:tc>
        <w:tc>
          <w:tcPr>
            <w:tcW w:w="6405" w:type="dxa"/>
            <w:vAlign w:val="center"/>
          </w:tcPr>
          <w:p w14:paraId="4DED4E1F" w14:textId="77777777" w:rsidR="00B06A4A" w:rsidRPr="00FA17E6" w:rsidRDefault="00B06A4A" w:rsidP="00FA17E6">
            <w:pPr>
              <w:pStyle w:val="ConsPlusNormal"/>
              <w:jc w:val="both"/>
              <w:rPr>
                <w:szCs w:val="24"/>
              </w:rPr>
            </w:pPr>
            <w:r w:rsidRPr="00FA17E6">
              <w:rPr>
                <w:szCs w:val="24"/>
              </w:rPr>
              <w:t>Сочинение-рассуждение с объяснением значения слова</w:t>
            </w:r>
          </w:p>
        </w:tc>
        <w:tc>
          <w:tcPr>
            <w:tcW w:w="1473" w:type="dxa"/>
            <w:vAlign w:val="center"/>
          </w:tcPr>
          <w:p w14:paraId="23DAE836" w14:textId="77777777" w:rsidR="00B06A4A" w:rsidRPr="00FA17E6" w:rsidRDefault="00B06A4A" w:rsidP="00FA17E6">
            <w:pPr>
              <w:pStyle w:val="ConsPlusNormal"/>
              <w:rPr>
                <w:szCs w:val="24"/>
              </w:rPr>
            </w:pPr>
          </w:p>
        </w:tc>
      </w:tr>
      <w:tr w:rsidR="00B06A4A" w:rsidRPr="00FA17E6" w14:paraId="4B9C8210" w14:textId="77777777" w:rsidTr="008D32F5">
        <w:tc>
          <w:tcPr>
            <w:tcW w:w="1191" w:type="dxa"/>
            <w:vAlign w:val="center"/>
          </w:tcPr>
          <w:p w14:paraId="66AB7193" w14:textId="77777777" w:rsidR="00B06A4A" w:rsidRPr="00FA17E6" w:rsidRDefault="00B06A4A" w:rsidP="00FA17E6">
            <w:pPr>
              <w:pStyle w:val="ConsPlusNormal"/>
              <w:rPr>
                <w:szCs w:val="24"/>
              </w:rPr>
            </w:pPr>
            <w:r w:rsidRPr="00FA17E6">
              <w:rPr>
                <w:szCs w:val="24"/>
              </w:rPr>
              <w:t>Урок 27</w:t>
            </w:r>
          </w:p>
        </w:tc>
        <w:tc>
          <w:tcPr>
            <w:tcW w:w="6405" w:type="dxa"/>
            <w:vAlign w:val="center"/>
          </w:tcPr>
          <w:p w14:paraId="5A3103D2" w14:textId="77777777" w:rsidR="00B06A4A" w:rsidRPr="00FA17E6" w:rsidRDefault="00B06A4A" w:rsidP="00FA17E6">
            <w:pPr>
              <w:pStyle w:val="ConsPlusNormal"/>
              <w:jc w:val="both"/>
              <w:rPr>
                <w:szCs w:val="24"/>
              </w:rPr>
            </w:pPr>
            <w:r w:rsidRPr="00FA17E6">
              <w:rPr>
                <w:szCs w:val="24"/>
              </w:rPr>
              <w:t>Виды сложносочиненных предложений</w:t>
            </w:r>
          </w:p>
        </w:tc>
        <w:tc>
          <w:tcPr>
            <w:tcW w:w="1473" w:type="dxa"/>
            <w:vAlign w:val="center"/>
          </w:tcPr>
          <w:p w14:paraId="256C6CF4" w14:textId="77777777" w:rsidR="00B06A4A" w:rsidRPr="00FA17E6" w:rsidRDefault="00B06A4A" w:rsidP="00FA17E6">
            <w:pPr>
              <w:pStyle w:val="ConsPlusNormal"/>
              <w:rPr>
                <w:szCs w:val="24"/>
              </w:rPr>
            </w:pPr>
          </w:p>
        </w:tc>
      </w:tr>
      <w:tr w:rsidR="00B06A4A" w:rsidRPr="00E177FF" w14:paraId="61BAD8C8" w14:textId="77777777" w:rsidTr="008D32F5">
        <w:tc>
          <w:tcPr>
            <w:tcW w:w="1191" w:type="dxa"/>
            <w:vAlign w:val="center"/>
          </w:tcPr>
          <w:p w14:paraId="4E368D35" w14:textId="77777777" w:rsidR="00B06A4A" w:rsidRPr="00FA17E6" w:rsidRDefault="00B06A4A" w:rsidP="00FA17E6">
            <w:pPr>
              <w:pStyle w:val="ConsPlusNormal"/>
              <w:rPr>
                <w:szCs w:val="24"/>
              </w:rPr>
            </w:pPr>
            <w:r w:rsidRPr="00FA17E6">
              <w:rPr>
                <w:szCs w:val="24"/>
              </w:rPr>
              <w:t>Урок 28</w:t>
            </w:r>
          </w:p>
        </w:tc>
        <w:tc>
          <w:tcPr>
            <w:tcW w:w="6405" w:type="dxa"/>
            <w:vAlign w:val="center"/>
          </w:tcPr>
          <w:p w14:paraId="1DD40B97" w14:textId="77777777" w:rsidR="00B06A4A" w:rsidRPr="00FA17E6" w:rsidRDefault="00B06A4A" w:rsidP="00FA17E6">
            <w:pPr>
              <w:pStyle w:val="ConsPlusNormal"/>
              <w:jc w:val="both"/>
              <w:rPr>
                <w:szCs w:val="24"/>
              </w:rPr>
            </w:pPr>
            <w:r w:rsidRPr="00FA17E6">
              <w:rPr>
                <w:szCs w:val="24"/>
              </w:rPr>
              <w:t>Смысловые отношения между частями сложносочиненного предложения</w:t>
            </w:r>
          </w:p>
        </w:tc>
        <w:tc>
          <w:tcPr>
            <w:tcW w:w="1473" w:type="dxa"/>
            <w:vAlign w:val="center"/>
          </w:tcPr>
          <w:p w14:paraId="6ACD5175" w14:textId="77777777" w:rsidR="00B06A4A" w:rsidRPr="00FA17E6" w:rsidRDefault="00B06A4A" w:rsidP="00FA17E6">
            <w:pPr>
              <w:pStyle w:val="ConsPlusNormal"/>
              <w:rPr>
                <w:szCs w:val="24"/>
              </w:rPr>
            </w:pPr>
          </w:p>
        </w:tc>
      </w:tr>
      <w:tr w:rsidR="00B06A4A" w:rsidRPr="00FA17E6" w14:paraId="30BA4E3D" w14:textId="77777777" w:rsidTr="008D32F5">
        <w:tc>
          <w:tcPr>
            <w:tcW w:w="1191" w:type="dxa"/>
            <w:vAlign w:val="center"/>
          </w:tcPr>
          <w:p w14:paraId="581B646B" w14:textId="77777777" w:rsidR="00B06A4A" w:rsidRPr="00FA17E6" w:rsidRDefault="00B06A4A" w:rsidP="00FA17E6">
            <w:pPr>
              <w:pStyle w:val="ConsPlusNormal"/>
              <w:rPr>
                <w:szCs w:val="24"/>
              </w:rPr>
            </w:pPr>
            <w:r w:rsidRPr="00FA17E6">
              <w:rPr>
                <w:szCs w:val="24"/>
              </w:rPr>
              <w:t>Урок 29</w:t>
            </w:r>
          </w:p>
        </w:tc>
        <w:tc>
          <w:tcPr>
            <w:tcW w:w="6405" w:type="dxa"/>
            <w:vAlign w:val="center"/>
          </w:tcPr>
          <w:p w14:paraId="2DE84F10" w14:textId="77777777" w:rsidR="00B06A4A" w:rsidRPr="00FA17E6" w:rsidRDefault="00B06A4A" w:rsidP="00FA17E6">
            <w:pPr>
              <w:pStyle w:val="ConsPlusNormal"/>
              <w:jc w:val="both"/>
              <w:rPr>
                <w:szCs w:val="24"/>
              </w:rPr>
            </w:pPr>
            <w:r w:rsidRPr="00FA17E6">
              <w:rPr>
                <w:szCs w:val="24"/>
              </w:rPr>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14:paraId="442DEBC2" w14:textId="77777777" w:rsidR="00B06A4A" w:rsidRPr="00FA17E6" w:rsidRDefault="00B06A4A" w:rsidP="00FA17E6">
            <w:pPr>
              <w:pStyle w:val="ConsPlusNormal"/>
              <w:jc w:val="center"/>
              <w:rPr>
                <w:szCs w:val="24"/>
              </w:rPr>
            </w:pPr>
            <w:r w:rsidRPr="00FA17E6">
              <w:rPr>
                <w:szCs w:val="24"/>
              </w:rPr>
              <w:t>1</w:t>
            </w:r>
          </w:p>
        </w:tc>
      </w:tr>
      <w:tr w:rsidR="00B06A4A" w:rsidRPr="00E177FF" w14:paraId="09DA3239" w14:textId="77777777" w:rsidTr="008D32F5">
        <w:tc>
          <w:tcPr>
            <w:tcW w:w="1191" w:type="dxa"/>
            <w:vAlign w:val="center"/>
          </w:tcPr>
          <w:p w14:paraId="76584F0D" w14:textId="77777777" w:rsidR="00B06A4A" w:rsidRPr="00FA17E6" w:rsidRDefault="00B06A4A" w:rsidP="00FA17E6">
            <w:pPr>
              <w:pStyle w:val="ConsPlusNormal"/>
              <w:rPr>
                <w:szCs w:val="24"/>
              </w:rPr>
            </w:pPr>
            <w:r w:rsidRPr="00FA17E6">
              <w:rPr>
                <w:szCs w:val="24"/>
              </w:rPr>
              <w:t>Урок 30</w:t>
            </w:r>
          </w:p>
        </w:tc>
        <w:tc>
          <w:tcPr>
            <w:tcW w:w="6405" w:type="dxa"/>
            <w:vAlign w:val="center"/>
          </w:tcPr>
          <w:p w14:paraId="34DD9E35" w14:textId="77777777" w:rsidR="00B06A4A" w:rsidRPr="00FA17E6" w:rsidRDefault="00B06A4A" w:rsidP="00FA17E6">
            <w:pPr>
              <w:pStyle w:val="ConsPlusNormal"/>
              <w:jc w:val="both"/>
              <w:rPr>
                <w:szCs w:val="24"/>
              </w:rPr>
            </w:pPr>
            <w:r w:rsidRPr="00FA17E6">
              <w:rPr>
                <w:szCs w:val="24"/>
              </w:rPr>
              <w:t>Знаки препинания в сложносочиненных предложениях</w:t>
            </w:r>
          </w:p>
        </w:tc>
        <w:tc>
          <w:tcPr>
            <w:tcW w:w="1473" w:type="dxa"/>
            <w:vAlign w:val="center"/>
          </w:tcPr>
          <w:p w14:paraId="350B3417" w14:textId="77777777" w:rsidR="00B06A4A" w:rsidRPr="00FA17E6" w:rsidRDefault="00B06A4A" w:rsidP="00FA17E6">
            <w:pPr>
              <w:pStyle w:val="ConsPlusNormal"/>
              <w:rPr>
                <w:szCs w:val="24"/>
              </w:rPr>
            </w:pPr>
          </w:p>
        </w:tc>
      </w:tr>
      <w:tr w:rsidR="00B06A4A" w:rsidRPr="00FA17E6" w14:paraId="77107C7A" w14:textId="77777777" w:rsidTr="008D32F5">
        <w:tc>
          <w:tcPr>
            <w:tcW w:w="1191" w:type="dxa"/>
            <w:vAlign w:val="center"/>
          </w:tcPr>
          <w:p w14:paraId="12C55C59" w14:textId="77777777" w:rsidR="00B06A4A" w:rsidRPr="00FA17E6" w:rsidRDefault="00B06A4A" w:rsidP="00FA17E6">
            <w:pPr>
              <w:pStyle w:val="ConsPlusNormal"/>
              <w:rPr>
                <w:szCs w:val="24"/>
              </w:rPr>
            </w:pPr>
            <w:r w:rsidRPr="00FA17E6">
              <w:rPr>
                <w:szCs w:val="24"/>
              </w:rPr>
              <w:t>Урок 31</w:t>
            </w:r>
          </w:p>
        </w:tc>
        <w:tc>
          <w:tcPr>
            <w:tcW w:w="6405" w:type="dxa"/>
            <w:vAlign w:val="center"/>
          </w:tcPr>
          <w:p w14:paraId="3874792E" w14:textId="77777777" w:rsidR="00B06A4A" w:rsidRPr="00FA17E6" w:rsidRDefault="00B06A4A" w:rsidP="00FA17E6">
            <w:pPr>
              <w:pStyle w:val="ConsPlusNormal"/>
              <w:jc w:val="both"/>
              <w:rPr>
                <w:szCs w:val="24"/>
              </w:rPr>
            </w:pPr>
            <w:r w:rsidRPr="00FA17E6">
              <w:rPr>
                <w:szCs w:val="24"/>
              </w:rPr>
              <w:t>Знаки препинания в сложносочиненных предложениях. Пунктуационный анализ</w:t>
            </w:r>
          </w:p>
        </w:tc>
        <w:tc>
          <w:tcPr>
            <w:tcW w:w="1473" w:type="dxa"/>
            <w:vAlign w:val="center"/>
          </w:tcPr>
          <w:p w14:paraId="6759B20D" w14:textId="77777777" w:rsidR="00B06A4A" w:rsidRPr="00FA17E6" w:rsidRDefault="00B06A4A" w:rsidP="00FA17E6">
            <w:pPr>
              <w:pStyle w:val="ConsPlusNormal"/>
              <w:rPr>
                <w:szCs w:val="24"/>
              </w:rPr>
            </w:pPr>
          </w:p>
        </w:tc>
      </w:tr>
      <w:tr w:rsidR="00B06A4A" w:rsidRPr="00FA17E6" w14:paraId="0861EA4E" w14:textId="77777777" w:rsidTr="008D32F5">
        <w:tc>
          <w:tcPr>
            <w:tcW w:w="1191" w:type="dxa"/>
            <w:vAlign w:val="center"/>
          </w:tcPr>
          <w:p w14:paraId="4E8459C4" w14:textId="77777777" w:rsidR="00B06A4A" w:rsidRPr="00FA17E6" w:rsidRDefault="00B06A4A" w:rsidP="00FA17E6">
            <w:pPr>
              <w:pStyle w:val="ConsPlusNormal"/>
              <w:rPr>
                <w:szCs w:val="24"/>
              </w:rPr>
            </w:pPr>
            <w:r w:rsidRPr="00FA17E6">
              <w:rPr>
                <w:szCs w:val="24"/>
              </w:rPr>
              <w:t>Урок 32</w:t>
            </w:r>
          </w:p>
        </w:tc>
        <w:tc>
          <w:tcPr>
            <w:tcW w:w="6405" w:type="dxa"/>
            <w:vAlign w:val="center"/>
          </w:tcPr>
          <w:p w14:paraId="4674A160" w14:textId="77777777" w:rsidR="00B06A4A" w:rsidRPr="00FA17E6" w:rsidRDefault="00B06A4A" w:rsidP="00FA17E6">
            <w:pPr>
              <w:pStyle w:val="ConsPlusNormal"/>
              <w:jc w:val="both"/>
              <w:rPr>
                <w:szCs w:val="24"/>
              </w:rPr>
            </w:pPr>
            <w:r w:rsidRPr="00FA17E6">
              <w:rPr>
                <w:szCs w:val="24"/>
              </w:rPr>
              <w:t>Знаки препинания в сложносочиненных предложениях. Практикум</w:t>
            </w:r>
          </w:p>
        </w:tc>
        <w:tc>
          <w:tcPr>
            <w:tcW w:w="1473" w:type="dxa"/>
            <w:vAlign w:val="center"/>
          </w:tcPr>
          <w:p w14:paraId="035FAC4E" w14:textId="77777777" w:rsidR="00B06A4A" w:rsidRPr="00FA17E6" w:rsidRDefault="00B06A4A" w:rsidP="00FA17E6">
            <w:pPr>
              <w:pStyle w:val="ConsPlusNormal"/>
              <w:jc w:val="center"/>
              <w:rPr>
                <w:szCs w:val="24"/>
              </w:rPr>
            </w:pPr>
            <w:r w:rsidRPr="00FA17E6">
              <w:rPr>
                <w:szCs w:val="24"/>
              </w:rPr>
              <w:t>1</w:t>
            </w:r>
          </w:p>
        </w:tc>
      </w:tr>
      <w:tr w:rsidR="00B06A4A" w:rsidRPr="00E177FF" w14:paraId="5B3E7F2B" w14:textId="77777777" w:rsidTr="008D32F5">
        <w:tc>
          <w:tcPr>
            <w:tcW w:w="1191" w:type="dxa"/>
            <w:vAlign w:val="center"/>
          </w:tcPr>
          <w:p w14:paraId="2F666E21" w14:textId="77777777" w:rsidR="00B06A4A" w:rsidRPr="00FA17E6" w:rsidRDefault="00B06A4A" w:rsidP="00FA17E6">
            <w:pPr>
              <w:pStyle w:val="ConsPlusNormal"/>
              <w:rPr>
                <w:szCs w:val="24"/>
              </w:rPr>
            </w:pPr>
            <w:r w:rsidRPr="00FA17E6">
              <w:rPr>
                <w:szCs w:val="24"/>
              </w:rPr>
              <w:t>Урок 33</w:t>
            </w:r>
          </w:p>
        </w:tc>
        <w:tc>
          <w:tcPr>
            <w:tcW w:w="6405" w:type="dxa"/>
            <w:vAlign w:val="center"/>
          </w:tcPr>
          <w:p w14:paraId="079BBFE2" w14:textId="77777777" w:rsidR="00B06A4A" w:rsidRPr="00FA17E6" w:rsidRDefault="00B06A4A" w:rsidP="00FA17E6">
            <w:pPr>
              <w:pStyle w:val="ConsPlusNormal"/>
              <w:jc w:val="both"/>
              <w:rPr>
                <w:szCs w:val="24"/>
              </w:rPr>
            </w:pPr>
            <w:r w:rsidRPr="00FA17E6">
              <w:rPr>
                <w:szCs w:val="24"/>
              </w:rPr>
              <w:t>Синтаксический и пунктуационный анализ сложносочиненного предложения</w:t>
            </w:r>
          </w:p>
        </w:tc>
        <w:tc>
          <w:tcPr>
            <w:tcW w:w="1473" w:type="dxa"/>
            <w:vAlign w:val="center"/>
          </w:tcPr>
          <w:p w14:paraId="7D1CF70C" w14:textId="77777777" w:rsidR="00B06A4A" w:rsidRPr="00FA17E6" w:rsidRDefault="00B06A4A" w:rsidP="00FA17E6">
            <w:pPr>
              <w:pStyle w:val="ConsPlusNormal"/>
              <w:rPr>
                <w:szCs w:val="24"/>
              </w:rPr>
            </w:pPr>
          </w:p>
        </w:tc>
      </w:tr>
      <w:tr w:rsidR="00B06A4A" w:rsidRPr="00FA17E6" w14:paraId="1DDA0223" w14:textId="77777777" w:rsidTr="008D32F5">
        <w:tc>
          <w:tcPr>
            <w:tcW w:w="1191" w:type="dxa"/>
            <w:vAlign w:val="center"/>
          </w:tcPr>
          <w:p w14:paraId="07A17F8C" w14:textId="77777777" w:rsidR="00B06A4A" w:rsidRPr="00FA17E6" w:rsidRDefault="00B06A4A" w:rsidP="00FA17E6">
            <w:pPr>
              <w:pStyle w:val="ConsPlusNormal"/>
              <w:rPr>
                <w:szCs w:val="24"/>
              </w:rPr>
            </w:pPr>
            <w:r w:rsidRPr="00FA17E6">
              <w:rPr>
                <w:szCs w:val="24"/>
              </w:rPr>
              <w:t>Урок 34</w:t>
            </w:r>
          </w:p>
        </w:tc>
        <w:tc>
          <w:tcPr>
            <w:tcW w:w="6405" w:type="dxa"/>
            <w:vAlign w:val="center"/>
          </w:tcPr>
          <w:p w14:paraId="59A6D90D" w14:textId="77777777" w:rsidR="00B06A4A" w:rsidRPr="00FA17E6" w:rsidRDefault="00B06A4A" w:rsidP="00FA17E6">
            <w:pPr>
              <w:pStyle w:val="ConsPlusNormal"/>
              <w:jc w:val="both"/>
              <w:rPr>
                <w:szCs w:val="24"/>
              </w:rPr>
            </w:pPr>
            <w:r w:rsidRPr="00FA17E6">
              <w:rPr>
                <w:szCs w:val="24"/>
              </w:rPr>
              <w:t>Синтаксический и пунктуационный анализ сложносочиненного предложения. Практикум</w:t>
            </w:r>
          </w:p>
        </w:tc>
        <w:tc>
          <w:tcPr>
            <w:tcW w:w="1473" w:type="dxa"/>
            <w:vAlign w:val="center"/>
          </w:tcPr>
          <w:p w14:paraId="70E1B497" w14:textId="77777777" w:rsidR="00B06A4A" w:rsidRPr="00FA17E6" w:rsidRDefault="00B06A4A" w:rsidP="00FA17E6">
            <w:pPr>
              <w:pStyle w:val="ConsPlusNormal"/>
              <w:jc w:val="center"/>
              <w:rPr>
                <w:szCs w:val="24"/>
              </w:rPr>
            </w:pPr>
            <w:r w:rsidRPr="00FA17E6">
              <w:rPr>
                <w:szCs w:val="24"/>
              </w:rPr>
              <w:t>1</w:t>
            </w:r>
          </w:p>
        </w:tc>
      </w:tr>
      <w:tr w:rsidR="00B06A4A" w:rsidRPr="00E177FF" w14:paraId="463AA98E" w14:textId="77777777" w:rsidTr="008D32F5">
        <w:tc>
          <w:tcPr>
            <w:tcW w:w="1191" w:type="dxa"/>
            <w:vAlign w:val="center"/>
          </w:tcPr>
          <w:p w14:paraId="4F90C72A" w14:textId="77777777" w:rsidR="00B06A4A" w:rsidRPr="00FA17E6" w:rsidRDefault="00B06A4A" w:rsidP="00FA17E6">
            <w:pPr>
              <w:pStyle w:val="ConsPlusNormal"/>
              <w:rPr>
                <w:szCs w:val="24"/>
              </w:rPr>
            </w:pPr>
            <w:r w:rsidRPr="00FA17E6">
              <w:rPr>
                <w:szCs w:val="24"/>
              </w:rPr>
              <w:t>Урок 35</w:t>
            </w:r>
          </w:p>
        </w:tc>
        <w:tc>
          <w:tcPr>
            <w:tcW w:w="6405" w:type="dxa"/>
            <w:vAlign w:val="center"/>
          </w:tcPr>
          <w:p w14:paraId="003576EB" w14:textId="77777777" w:rsidR="00B06A4A" w:rsidRPr="00FA17E6" w:rsidRDefault="00B06A4A" w:rsidP="00FA17E6">
            <w:pPr>
              <w:pStyle w:val="ConsPlusNormal"/>
              <w:jc w:val="both"/>
              <w:rPr>
                <w:szCs w:val="24"/>
              </w:rPr>
            </w:pPr>
            <w:r w:rsidRPr="00FA17E6">
              <w:rPr>
                <w:szCs w:val="24"/>
              </w:rPr>
              <w:t>Особенности употребления сложносочиненных предложений в речи</w:t>
            </w:r>
          </w:p>
        </w:tc>
        <w:tc>
          <w:tcPr>
            <w:tcW w:w="1473" w:type="dxa"/>
            <w:vAlign w:val="center"/>
          </w:tcPr>
          <w:p w14:paraId="1E1FD4FD" w14:textId="77777777" w:rsidR="00B06A4A" w:rsidRPr="00FA17E6" w:rsidRDefault="00B06A4A" w:rsidP="00FA17E6">
            <w:pPr>
              <w:pStyle w:val="ConsPlusNormal"/>
              <w:rPr>
                <w:szCs w:val="24"/>
              </w:rPr>
            </w:pPr>
          </w:p>
        </w:tc>
      </w:tr>
      <w:tr w:rsidR="00B06A4A" w:rsidRPr="00FA17E6" w14:paraId="7EB8BFAC" w14:textId="77777777" w:rsidTr="008D32F5">
        <w:tc>
          <w:tcPr>
            <w:tcW w:w="1191" w:type="dxa"/>
            <w:vAlign w:val="center"/>
          </w:tcPr>
          <w:p w14:paraId="538784ED" w14:textId="77777777" w:rsidR="00B06A4A" w:rsidRPr="00FA17E6" w:rsidRDefault="00B06A4A" w:rsidP="00FA17E6">
            <w:pPr>
              <w:pStyle w:val="ConsPlusNormal"/>
              <w:rPr>
                <w:szCs w:val="24"/>
              </w:rPr>
            </w:pPr>
            <w:r w:rsidRPr="00FA17E6">
              <w:rPr>
                <w:szCs w:val="24"/>
              </w:rPr>
              <w:t>Урок 36</w:t>
            </w:r>
          </w:p>
        </w:tc>
        <w:tc>
          <w:tcPr>
            <w:tcW w:w="6405" w:type="dxa"/>
            <w:vAlign w:val="center"/>
          </w:tcPr>
          <w:p w14:paraId="110357DC" w14:textId="77777777" w:rsidR="00B06A4A" w:rsidRPr="00FA17E6" w:rsidRDefault="00B06A4A" w:rsidP="00FA17E6">
            <w:pPr>
              <w:pStyle w:val="ConsPlusNormal"/>
              <w:jc w:val="both"/>
              <w:rPr>
                <w:szCs w:val="24"/>
              </w:rPr>
            </w:pPr>
            <w:r w:rsidRPr="00FA17E6">
              <w:rPr>
                <w:szCs w:val="24"/>
              </w:rPr>
              <w:t>Повторение темы "Сложносочиненное предложение"</w:t>
            </w:r>
          </w:p>
        </w:tc>
        <w:tc>
          <w:tcPr>
            <w:tcW w:w="1473" w:type="dxa"/>
            <w:vAlign w:val="center"/>
          </w:tcPr>
          <w:p w14:paraId="484E4BA4" w14:textId="77777777" w:rsidR="00B06A4A" w:rsidRPr="00FA17E6" w:rsidRDefault="00B06A4A" w:rsidP="00FA17E6">
            <w:pPr>
              <w:pStyle w:val="ConsPlusNormal"/>
              <w:rPr>
                <w:szCs w:val="24"/>
              </w:rPr>
            </w:pPr>
          </w:p>
        </w:tc>
      </w:tr>
      <w:tr w:rsidR="00B06A4A" w:rsidRPr="00FA17E6" w14:paraId="4316BEC7" w14:textId="77777777" w:rsidTr="008D32F5">
        <w:tc>
          <w:tcPr>
            <w:tcW w:w="1191" w:type="dxa"/>
            <w:vAlign w:val="center"/>
          </w:tcPr>
          <w:p w14:paraId="109E154F" w14:textId="77777777" w:rsidR="00B06A4A" w:rsidRPr="00FA17E6" w:rsidRDefault="00B06A4A" w:rsidP="00FA17E6">
            <w:pPr>
              <w:pStyle w:val="ConsPlusNormal"/>
              <w:rPr>
                <w:szCs w:val="24"/>
              </w:rPr>
            </w:pPr>
            <w:r w:rsidRPr="00FA17E6">
              <w:rPr>
                <w:szCs w:val="24"/>
              </w:rPr>
              <w:t>Урок 37</w:t>
            </w:r>
          </w:p>
        </w:tc>
        <w:tc>
          <w:tcPr>
            <w:tcW w:w="6405" w:type="dxa"/>
            <w:vAlign w:val="center"/>
          </w:tcPr>
          <w:p w14:paraId="1BA439DD" w14:textId="77777777" w:rsidR="00B06A4A" w:rsidRPr="00FA17E6" w:rsidRDefault="00B06A4A" w:rsidP="00FA17E6">
            <w:pPr>
              <w:pStyle w:val="ConsPlusNormal"/>
              <w:jc w:val="both"/>
              <w:rPr>
                <w:szCs w:val="24"/>
              </w:rPr>
            </w:pPr>
            <w:r w:rsidRPr="00FA17E6">
              <w:rPr>
                <w:szCs w:val="24"/>
              </w:rPr>
              <w:t>Повторение темы "Сложносочиненное предложение". Практикум</w:t>
            </w:r>
          </w:p>
        </w:tc>
        <w:tc>
          <w:tcPr>
            <w:tcW w:w="1473" w:type="dxa"/>
            <w:vAlign w:val="center"/>
          </w:tcPr>
          <w:p w14:paraId="064C95AD" w14:textId="77777777" w:rsidR="00B06A4A" w:rsidRPr="00FA17E6" w:rsidRDefault="00B06A4A" w:rsidP="00FA17E6">
            <w:pPr>
              <w:pStyle w:val="ConsPlusNormal"/>
              <w:jc w:val="center"/>
              <w:rPr>
                <w:szCs w:val="24"/>
              </w:rPr>
            </w:pPr>
            <w:r w:rsidRPr="00FA17E6">
              <w:rPr>
                <w:szCs w:val="24"/>
              </w:rPr>
              <w:t>1</w:t>
            </w:r>
          </w:p>
        </w:tc>
      </w:tr>
      <w:tr w:rsidR="00B06A4A" w:rsidRPr="00E177FF" w14:paraId="4833EDEA" w14:textId="77777777" w:rsidTr="008D32F5">
        <w:tc>
          <w:tcPr>
            <w:tcW w:w="1191" w:type="dxa"/>
            <w:vAlign w:val="center"/>
          </w:tcPr>
          <w:p w14:paraId="5AA1A338" w14:textId="77777777" w:rsidR="00B06A4A" w:rsidRPr="00FA17E6" w:rsidRDefault="00B06A4A" w:rsidP="00FA17E6">
            <w:pPr>
              <w:pStyle w:val="ConsPlusNormal"/>
              <w:rPr>
                <w:szCs w:val="24"/>
              </w:rPr>
            </w:pPr>
            <w:r w:rsidRPr="00FA17E6">
              <w:rPr>
                <w:szCs w:val="24"/>
              </w:rPr>
              <w:t>Урок 38</w:t>
            </w:r>
          </w:p>
        </w:tc>
        <w:tc>
          <w:tcPr>
            <w:tcW w:w="6405" w:type="dxa"/>
            <w:vAlign w:val="center"/>
          </w:tcPr>
          <w:p w14:paraId="05FF8DC3" w14:textId="77777777" w:rsidR="00B06A4A" w:rsidRPr="00FA17E6" w:rsidRDefault="00B06A4A" w:rsidP="00FA17E6">
            <w:pPr>
              <w:pStyle w:val="ConsPlusNormal"/>
              <w:jc w:val="both"/>
              <w:rPr>
                <w:szCs w:val="24"/>
              </w:rPr>
            </w:pPr>
            <w:r w:rsidRPr="00FA17E6">
              <w:rPr>
                <w:szCs w:val="24"/>
              </w:rPr>
              <w:t>Контрольная работа по теме "Сложносочиненное предложение"</w:t>
            </w:r>
          </w:p>
        </w:tc>
        <w:tc>
          <w:tcPr>
            <w:tcW w:w="1473" w:type="dxa"/>
            <w:vAlign w:val="center"/>
          </w:tcPr>
          <w:p w14:paraId="37EE3354" w14:textId="77777777" w:rsidR="00B06A4A" w:rsidRPr="00FA17E6" w:rsidRDefault="00B06A4A" w:rsidP="00FA17E6">
            <w:pPr>
              <w:pStyle w:val="ConsPlusNormal"/>
              <w:rPr>
                <w:szCs w:val="24"/>
              </w:rPr>
            </w:pPr>
          </w:p>
        </w:tc>
      </w:tr>
      <w:tr w:rsidR="00B06A4A" w:rsidRPr="00FA17E6" w14:paraId="58FCDCA5" w14:textId="77777777" w:rsidTr="008D32F5">
        <w:tc>
          <w:tcPr>
            <w:tcW w:w="1191" w:type="dxa"/>
            <w:vAlign w:val="center"/>
          </w:tcPr>
          <w:p w14:paraId="0B3B0007" w14:textId="77777777" w:rsidR="00B06A4A" w:rsidRPr="00FA17E6" w:rsidRDefault="00B06A4A" w:rsidP="00FA17E6">
            <w:pPr>
              <w:pStyle w:val="ConsPlusNormal"/>
              <w:rPr>
                <w:szCs w:val="24"/>
              </w:rPr>
            </w:pPr>
            <w:r w:rsidRPr="00FA17E6">
              <w:rPr>
                <w:szCs w:val="24"/>
              </w:rPr>
              <w:t>Урок 39</w:t>
            </w:r>
          </w:p>
        </w:tc>
        <w:tc>
          <w:tcPr>
            <w:tcW w:w="6405" w:type="dxa"/>
            <w:vAlign w:val="center"/>
          </w:tcPr>
          <w:p w14:paraId="717CD419" w14:textId="77777777" w:rsidR="00B06A4A" w:rsidRPr="00FA17E6" w:rsidRDefault="00B06A4A" w:rsidP="00FA17E6">
            <w:pPr>
              <w:pStyle w:val="ConsPlusNormal"/>
              <w:jc w:val="both"/>
              <w:rPr>
                <w:szCs w:val="24"/>
              </w:rPr>
            </w:pPr>
            <w:r w:rsidRPr="00FA17E6">
              <w:rPr>
                <w:szCs w:val="24"/>
              </w:rPr>
              <w:t>Понятие о сложноподчиненном предложении</w:t>
            </w:r>
          </w:p>
        </w:tc>
        <w:tc>
          <w:tcPr>
            <w:tcW w:w="1473" w:type="dxa"/>
            <w:vAlign w:val="center"/>
          </w:tcPr>
          <w:p w14:paraId="5CE1AED4" w14:textId="77777777" w:rsidR="00B06A4A" w:rsidRPr="00FA17E6" w:rsidRDefault="00B06A4A" w:rsidP="00FA17E6">
            <w:pPr>
              <w:pStyle w:val="ConsPlusNormal"/>
              <w:rPr>
                <w:szCs w:val="24"/>
              </w:rPr>
            </w:pPr>
          </w:p>
        </w:tc>
      </w:tr>
      <w:tr w:rsidR="00B06A4A" w:rsidRPr="00E177FF" w14:paraId="429C90BD" w14:textId="77777777" w:rsidTr="008D32F5">
        <w:tc>
          <w:tcPr>
            <w:tcW w:w="1191" w:type="dxa"/>
            <w:vAlign w:val="center"/>
          </w:tcPr>
          <w:p w14:paraId="77A999C7" w14:textId="77777777" w:rsidR="00B06A4A" w:rsidRPr="00FA17E6" w:rsidRDefault="00B06A4A" w:rsidP="00FA17E6">
            <w:pPr>
              <w:pStyle w:val="ConsPlusNormal"/>
              <w:rPr>
                <w:szCs w:val="24"/>
              </w:rPr>
            </w:pPr>
            <w:r w:rsidRPr="00FA17E6">
              <w:rPr>
                <w:szCs w:val="24"/>
              </w:rPr>
              <w:t>Урок 40</w:t>
            </w:r>
          </w:p>
        </w:tc>
        <w:tc>
          <w:tcPr>
            <w:tcW w:w="6405" w:type="dxa"/>
            <w:vAlign w:val="center"/>
          </w:tcPr>
          <w:p w14:paraId="407D6074" w14:textId="77777777" w:rsidR="00B06A4A" w:rsidRPr="00FA17E6" w:rsidRDefault="00B06A4A" w:rsidP="00FA17E6">
            <w:pPr>
              <w:pStyle w:val="ConsPlusNormal"/>
              <w:jc w:val="both"/>
              <w:rPr>
                <w:szCs w:val="24"/>
              </w:rPr>
            </w:pPr>
            <w:r w:rsidRPr="00FA17E6">
              <w:rPr>
                <w:szCs w:val="24"/>
              </w:rPr>
              <w:t>Союзы и союзные слова в сложноподчиненном предложении</w:t>
            </w:r>
          </w:p>
        </w:tc>
        <w:tc>
          <w:tcPr>
            <w:tcW w:w="1473" w:type="dxa"/>
            <w:vAlign w:val="center"/>
          </w:tcPr>
          <w:p w14:paraId="24EA110B" w14:textId="77777777" w:rsidR="00B06A4A" w:rsidRPr="00FA17E6" w:rsidRDefault="00B06A4A" w:rsidP="00FA17E6">
            <w:pPr>
              <w:pStyle w:val="ConsPlusNormal"/>
              <w:rPr>
                <w:szCs w:val="24"/>
              </w:rPr>
            </w:pPr>
          </w:p>
        </w:tc>
      </w:tr>
      <w:tr w:rsidR="00B06A4A" w:rsidRPr="00E177FF" w14:paraId="6BEC0808" w14:textId="77777777" w:rsidTr="008D32F5">
        <w:tc>
          <w:tcPr>
            <w:tcW w:w="1191" w:type="dxa"/>
            <w:vAlign w:val="center"/>
          </w:tcPr>
          <w:p w14:paraId="0B696FEA" w14:textId="77777777" w:rsidR="00B06A4A" w:rsidRPr="00FA17E6" w:rsidRDefault="00B06A4A" w:rsidP="00FA17E6">
            <w:pPr>
              <w:pStyle w:val="ConsPlusNormal"/>
              <w:rPr>
                <w:szCs w:val="24"/>
              </w:rPr>
            </w:pPr>
            <w:r w:rsidRPr="00FA17E6">
              <w:rPr>
                <w:szCs w:val="24"/>
              </w:rPr>
              <w:t>Урок 41</w:t>
            </w:r>
          </w:p>
        </w:tc>
        <w:tc>
          <w:tcPr>
            <w:tcW w:w="6405" w:type="dxa"/>
            <w:vAlign w:val="center"/>
          </w:tcPr>
          <w:p w14:paraId="66F721E6" w14:textId="77777777" w:rsidR="00B06A4A" w:rsidRPr="00FA17E6" w:rsidRDefault="00B06A4A" w:rsidP="00FA17E6">
            <w:pPr>
              <w:pStyle w:val="ConsPlusNormal"/>
              <w:jc w:val="both"/>
              <w:rPr>
                <w:szCs w:val="24"/>
              </w:rPr>
            </w:pPr>
            <w:r w:rsidRPr="00FA17E6">
              <w:rPr>
                <w:szCs w:val="24"/>
              </w:rPr>
              <w:t>Знаки препинания в сложноподчиненном предложении</w:t>
            </w:r>
          </w:p>
        </w:tc>
        <w:tc>
          <w:tcPr>
            <w:tcW w:w="1473" w:type="dxa"/>
            <w:vAlign w:val="center"/>
          </w:tcPr>
          <w:p w14:paraId="31DC4FBE" w14:textId="77777777" w:rsidR="00B06A4A" w:rsidRPr="00FA17E6" w:rsidRDefault="00B06A4A" w:rsidP="00FA17E6">
            <w:pPr>
              <w:pStyle w:val="ConsPlusNormal"/>
              <w:rPr>
                <w:szCs w:val="24"/>
              </w:rPr>
            </w:pPr>
          </w:p>
        </w:tc>
      </w:tr>
      <w:tr w:rsidR="00B06A4A" w:rsidRPr="00E177FF" w14:paraId="42FFD2B7" w14:textId="77777777" w:rsidTr="008D32F5">
        <w:tc>
          <w:tcPr>
            <w:tcW w:w="1191" w:type="dxa"/>
            <w:vAlign w:val="center"/>
          </w:tcPr>
          <w:p w14:paraId="58FD1D35" w14:textId="77777777" w:rsidR="00B06A4A" w:rsidRPr="00FA17E6" w:rsidRDefault="00B06A4A" w:rsidP="00FA17E6">
            <w:pPr>
              <w:pStyle w:val="ConsPlusNormal"/>
              <w:rPr>
                <w:szCs w:val="24"/>
              </w:rPr>
            </w:pPr>
            <w:r w:rsidRPr="00FA17E6">
              <w:rPr>
                <w:szCs w:val="24"/>
              </w:rPr>
              <w:lastRenderedPageBreak/>
              <w:t>Урок 42</w:t>
            </w:r>
          </w:p>
        </w:tc>
        <w:tc>
          <w:tcPr>
            <w:tcW w:w="6405" w:type="dxa"/>
            <w:vAlign w:val="center"/>
          </w:tcPr>
          <w:p w14:paraId="01564F4D" w14:textId="77777777" w:rsidR="00B06A4A" w:rsidRPr="00FA17E6" w:rsidRDefault="00B06A4A" w:rsidP="00FA17E6">
            <w:pPr>
              <w:pStyle w:val="ConsPlusNormal"/>
              <w:jc w:val="both"/>
              <w:rPr>
                <w:szCs w:val="24"/>
              </w:rPr>
            </w:pPr>
            <w:r w:rsidRPr="00FA17E6">
              <w:rPr>
                <w:szCs w:val="24"/>
              </w:rPr>
              <w:t>Сочинение-рассуждение (определение понятия и комментарий)</w:t>
            </w:r>
          </w:p>
        </w:tc>
        <w:tc>
          <w:tcPr>
            <w:tcW w:w="1473" w:type="dxa"/>
            <w:vAlign w:val="center"/>
          </w:tcPr>
          <w:p w14:paraId="672CF6AA" w14:textId="77777777" w:rsidR="00B06A4A" w:rsidRPr="00FA17E6" w:rsidRDefault="00B06A4A" w:rsidP="00FA17E6">
            <w:pPr>
              <w:pStyle w:val="ConsPlusNormal"/>
              <w:rPr>
                <w:szCs w:val="24"/>
              </w:rPr>
            </w:pPr>
          </w:p>
        </w:tc>
      </w:tr>
      <w:tr w:rsidR="00B06A4A" w:rsidRPr="00FA17E6" w14:paraId="7578A3B9" w14:textId="77777777" w:rsidTr="008D32F5">
        <w:tc>
          <w:tcPr>
            <w:tcW w:w="1191" w:type="dxa"/>
            <w:vAlign w:val="center"/>
          </w:tcPr>
          <w:p w14:paraId="6B439E8E" w14:textId="77777777" w:rsidR="00B06A4A" w:rsidRPr="00FA17E6" w:rsidRDefault="00B06A4A" w:rsidP="00FA17E6">
            <w:pPr>
              <w:pStyle w:val="ConsPlusNormal"/>
              <w:rPr>
                <w:szCs w:val="24"/>
              </w:rPr>
            </w:pPr>
            <w:r w:rsidRPr="00FA17E6">
              <w:rPr>
                <w:szCs w:val="24"/>
              </w:rPr>
              <w:t>Урок 43</w:t>
            </w:r>
          </w:p>
        </w:tc>
        <w:tc>
          <w:tcPr>
            <w:tcW w:w="6405" w:type="dxa"/>
            <w:vAlign w:val="center"/>
          </w:tcPr>
          <w:p w14:paraId="1C2692E4" w14:textId="77777777" w:rsidR="00B06A4A" w:rsidRPr="00FA17E6" w:rsidRDefault="00B06A4A" w:rsidP="00FA17E6">
            <w:pPr>
              <w:pStyle w:val="ConsPlusNormal"/>
              <w:jc w:val="both"/>
              <w:rPr>
                <w:szCs w:val="24"/>
              </w:rPr>
            </w:pPr>
            <w:r w:rsidRPr="00FA17E6">
              <w:rPr>
                <w:szCs w:val="24"/>
              </w:rPr>
              <w:t>Классификация сложноподчиненных предложений</w:t>
            </w:r>
          </w:p>
        </w:tc>
        <w:tc>
          <w:tcPr>
            <w:tcW w:w="1473" w:type="dxa"/>
            <w:vAlign w:val="center"/>
          </w:tcPr>
          <w:p w14:paraId="0EDDFE7C" w14:textId="77777777" w:rsidR="00B06A4A" w:rsidRPr="00FA17E6" w:rsidRDefault="00B06A4A" w:rsidP="00FA17E6">
            <w:pPr>
              <w:pStyle w:val="ConsPlusNormal"/>
              <w:rPr>
                <w:szCs w:val="24"/>
              </w:rPr>
            </w:pPr>
          </w:p>
        </w:tc>
      </w:tr>
      <w:tr w:rsidR="00B06A4A" w:rsidRPr="00E177FF" w14:paraId="6EED1369" w14:textId="77777777" w:rsidTr="008D32F5">
        <w:tc>
          <w:tcPr>
            <w:tcW w:w="1191" w:type="dxa"/>
            <w:vAlign w:val="center"/>
          </w:tcPr>
          <w:p w14:paraId="302DF7C1" w14:textId="77777777" w:rsidR="00B06A4A" w:rsidRPr="00FA17E6" w:rsidRDefault="00B06A4A" w:rsidP="00FA17E6">
            <w:pPr>
              <w:pStyle w:val="ConsPlusNormal"/>
              <w:rPr>
                <w:szCs w:val="24"/>
              </w:rPr>
            </w:pPr>
            <w:r w:rsidRPr="00FA17E6">
              <w:rPr>
                <w:szCs w:val="24"/>
              </w:rPr>
              <w:t>Урок 44</w:t>
            </w:r>
          </w:p>
        </w:tc>
        <w:tc>
          <w:tcPr>
            <w:tcW w:w="6405" w:type="dxa"/>
            <w:vAlign w:val="center"/>
          </w:tcPr>
          <w:p w14:paraId="6E867137"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определительными</w:t>
            </w:r>
          </w:p>
        </w:tc>
        <w:tc>
          <w:tcPr>
            <w:tcW w:w="1473" w:type="dxa"/>
            <w:vAlign w:val="center"/>
          </w:tcPr>
          <w:p w14:paraId="36B23D79" w14:textId="77777777" w:rsidR="00B06A4A" w:rsidRPr="00FA17E6" w:rsidRDefault="00B06A4A" w:rsidP="00FA17E6">
            <w:pPr>
              <w:pStyle w:val="ConsPlusNormal"/>
              <w:rPr>
                <w:szCs w:val="24"/>
              </w:rPr>
            </w:pPr>
          </w:p>
        </w:tc>
      </w:tr>
      <w:tr w:rsidR="00B06A4A" w:rsidRPr="00FA17E6" w14:paraId="1407136D" w14:textId="77777777" w:rsidTr="008D32F5">
        <w:tc>
          <w:tcPr>
            <w:tcW w:w="1191" w:type="dxa"/>
            <w:vAlign w:val="center"/>
          </w:tcPr>
          <w:p w14:paraId="180E95CA" w14:textId="77777777" w:rsidR="00B06A4A" w:rsidRPr="00FA17E6" w:rsidRDefault="00B06A4A" w:rsidP="00FA17E6">
            <w:pPr>
              <w:pStyle w:val="ConsPlusNormal"/>
              <w:rPr>
                <w:szCs w:val="24"/>
              </w:rPr>
            </w:pPr>
            <w:r w:rsidRPr="00FA17E6">
              <w:rPr>
                <w:szCs w:val="24"/>
              </w:rPr>
              <w:t>Урок 45</w:t>
            </w:r>
          </w:p>
        </w:tc>
        <w:tc>
          <w:tcPr>
            <w:tcW w:w="6405" w:type="dxa"/>
            <w:vAlign w:val="center"/>
          </w:tcPr>
          <w:p w14:paraId="02951691"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определительными. Практикум</w:t>
            </w:r>
          </w:p>
        </w:tc>
        <w:tc>
          <w:tcPr>
            <w:tcW w:w="1473" w:type="dxa"/>
            <w:vAlign w:val="center"/>
          </w:tcPr>
          <w:p w14:paraId="2C8F6449" w14:textId="77777777" w:rsidR="00B06A4A" w:rsidRPr="00FA17E6" w:rsidRDefault="00B06A4A" w:rsidP="00FA17E6">
            <w:pPr>
              <w:pStyle w:val="ConsPlusNormal"/>
              <w:jc w:val="center"/>
              <w:rPr>
                <w:szCs w:val="24"/>
              </w:rPr>
            </w:pPr>
            <w:r w:rsidRPr="00FA17E6">
              <w:rPr>
                <w:szCs w:val="24"/>
              </w:rPr>
              <w:t>1</w:t>
            </w:r>
          </w:p>
        </w:tc>
      </w:tr>
      <w:tr w:rsidR="00B06A4A" w:rsidRPr="00E177FF" w14:paraId="1DAA35ED" w14:textId="77777777" w:rsidTr="008D32F5">
        <w:tc>
          <w:tcPr>
            <w:tcW w:w="1191" w:type="dxa"/>
            <w:vAlign w:val="center"/>
          </w:tcPr>
          <w:p w14:paraId="6E80EAFA" w14:textId="77777777" w:rsidR="00B06A4A" w:rsidRPr="00FA17E6" w:rsidRDefault="00B06A4A" w:rsidP="00FA17E6">
            <w:pPr>
              <w:pStyle w:val="ConsPlusNormal"/>
              <w:rPr>
                <w:szCs w:val="24"/>
              </w:rPr>
            </w:pPr>
            <w:r w:rsidRPr="00FA17E6">
              <w:rPr>
                <w:szCs w:val="24"/>
              </w:rPr>
              <w:t>Урок 46</w:t>
            </w:r>
          </w:p>
        </w:tc>
        <w:tc>
          <w:tcPr>
            <w:tcW w:w="6405" w:type="dxa"/>
            <w:vAlign w:val="center"/>
          </w:tcPr>
          <w:p w14:paraId="62C3635E"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изъяснительными</w:t>
            </w:r>
          </w:p>
        </w:tc>
        <w:tc>
          <w:tcPr>
            <w:tcW w:w="1473" w:type="dxa"/>
            <w:vAlign w:val="center"/>
          </w:tcPr>
          <w:p w14:paraId="7CC7F260" w14:textId="77777777" w:rsidR="00B06A4A" w:rsidRPr="00FA17E6" w:rsidRDefault="00B06A4A" w:rsidP="00FA17E6">
            <w:pPr>
              <w:pStyle w:val="ConsPlusNormal"/>
              <w:rPr>
                <w:szCs w:val="24"/>
              </w:rPr>
            </w:pPr>
          </w:p>
        </w:tc>
      </w:tr>
      <w:tr w:rsidR="00B06A4A" w:rsidRPr="00FA17E6" w14:paraId="7054F369" w14:textId="77777777" w:rsidTr="008D32F5">
        <w:tc>
          <w:tcPr>
            <w:tcW w:w="1191" w:type="dxa"/>
            <w:vAlign w:val="center"/>
          </w:tcPr>
          <w:p w14:paraId="25E3920D" w14:textId="77777777" w:rsidR="00B06A4A" w:rsidRPr="00FA17E6" w:rsidRDefault="00B06A4A" w:rsidP="00FA17E6">
            <w:pPr>
              <w:pStyle w:val="ConsPlusNormal"/>
              <w:rPr>
                <w:szCs w:val="24"/>
              </w:rPr>
            </w:pPr>
            <w:r w:rsidRPr="00FA17E6">
              <w:rPr>
                <w:szCs w:val="24"/>
              </w:rPr>
              <w:t>Урок 47</w:t>
            </w:r>
          </w:p>
        </w:tc>
        <w:tc>
          <w:tcPr>
            <w:tcW w:w="6405" w:type="dxa"/>
            <w:vAlign w:val="center"/>
          </w:tcPr>
          <w:p w14:paraId="2666C51B"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изъяснительными. Практикум</w:t>
            </w:r>
          </w:p>
        </w:tc>
        <w:tc>
          <w:tcPr>
            <w:tcW w:w="1473" w:type="dxa"/>
            <w:vAlign w:val="center"/>
          </w:tcPr>
          <w:p w14:paraId="4FA4621E" w14:textId="77777777" w:rsidR="00B06A4A" w:rsidRPr="00FA17E6" w:rsidRDefault="00B06A4A" w:rsidP="00FA17E6">
            <w:pPr>
              <w:pStyle w:val="ConsPlusNormal"/>
              <w:jc w:val="center"/>
              <w:rPr>
                <w:szCs w:val="24"/>
              </w:rPr>
            </w:pPr>
            <w:r w:rsidRPr="00FA17E6">
              <w:rPr>
                <w:szCs w:val="24"/>
              </w:rPr>
              <w:t>1</w:t>
            </w:r>
          </w:p>
        </w:tc>
      </w:tr>
      <w:tr w:rsidR="00B06A4A" w:rsidRPr="00E177FF" w14:paraId="1B66825D" w14:textId="77777777" w:rsidTr="008D32F5">
        <w:tc>
          <w:tcPr>
            <w:tcW w:w="1191" w:type="dxa"/>
            <w:vAlign w:val="center"/>
          </w:tcPr>
          <w:p w14:paraId="060AED2C" w14:textId="77777777" w:rsidR="00B06A4A" w:rsidRPr="00FA17E6" w:rsidRDefault="00B06A4A" w:rsidP="00FA17E6">
            <w:pPr>
              <w:pStyle w:val="ConsPlusNormal"/>
              <w:rPr>
                <w:szCs w:val="24"/>
              </w:rPr>
            </w:pPr>
            <w:r w:rsidRPr="00FA17E6">
              <w:rPr>
                <w:szCs w:val="24"/>
              </w:rPr>
              <w:t>Урок 48</w:t>
            </w:r>
          </w:p>
        </w:tc>
        <w:tc>
          <w:tcPr>
            <w:tcW w:w="6405" w:type="dxa"/>
            <w:vAlign w:val="center"/>
          </w:tcPr>
          <w:p w14:paraId="6C39655B" w14:textId="77777777" w:rsidR="00B06A4A" w:rsidRPr="00FA17E6" w:rsidRDefault="00B06A4A" w:rsidP="00FA17E6">
            <w:pPr>
              <w:pStyle w:val="ConsPlusNormal"/>
              <w:jc w:val="both"/>
              <w:rPr>
                <w:szCs w:val="24"/>
              </w:rPr>
            </w:pPr>
            <w:r w:rsidRPr="00FA17E6">
              <w:rPr>
                <w:szCs w:val="24"/>
              </w:rPr>
              <w:t>Группы сложноподчиненных предложений с придаточными обстоятельственными</w:t>
            </w:r>
          </w:p>
        </w:tc>
        <w:tc>
          <w:tcPr>
            <w:tcW w:w="1473" w:type="dxa"/>
            <w:vAlign w:val="center"/>
          </w:tcPr>
          <w:p w14:paraId="70F252FC" w14:textId="77777777" w:rsidR="00B06A4A" w:rsidRPr="00FA17E6" w:rsidRDefault="00B06A4A" w:rsidP="00FA17E6">
            <w:pPr>
              <w:pStyle w:val="ConsPlusNormal"/>
              <w:rPr>
                <w:szCs w:val="24"/>
              </w:rPr>
            </w:pPr>
          </w:p>
        </w:tc>
      </w:tr>
      <w:tr w:rsidR="00B06A4A" w:rsidRPr="00E177FF" w14:paraId="6DE2B890" w14:textId="77777777" w:rsidTr="008D32F5">
        <w:tc>
          <w:tcPr>
            <w:tcW w:w="1191" w:type="dxa"/>
            <w:vAlign w:val="center"/>
          </w:tcPr>
          <w:p w14:paraId="46A3E427" w14:textId="77777777" w:rsidR="00B06A4A" w:rsidRPr="00FA17E6" w:rsidRDefault="00B06A4A" w:rsidP="00FA17E6">
            <w:pPr>
              <w:pStyle w:val="ConsPlusNormal"/>
              <w:rPr>
                <w:szCs w:val="24"/>
              </w:rPr>
            </w:pPr>
            <w:r w:rsidRPr="00FA17E6">
              <w:rPr>
                <w:szCs w:val="24"/>
              </w:rPr>
              <w:t>Урок 49</w:t>
            </w:r>
          </w:p>
        </w:tc>
        <w:tc>
          <w:tcPr>
            <w:tcW w:w="6405" w:type="dxa"/>
            <w:vAlign w:val="center"/>
          </w:tcPr>
          <w:p w14:paraId="1874991E"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времени</w:t>
            </w:r>
          </w:p>
        </w:tc>
        <w:tc>
          <w:tcPr>
            <w:tcW w:w="1473" w:type="dxa"/>
            <w:vAlign w:val="center"/>
          </w:tcPr>
          <w:p w14:paraId="4C22CB6B" w14:textId="77777777" w:rsidR="00B06A4A" w:rsidRPr="00FA17E6" w:rsidRDefault="00B06A4A" w:rsidP="00FA17E6">
            <w:pPr>
              <w:pStyle w:val="ConsPlusNormal"/>
              <w:rPr>
                <w:szCs w:val="24"/>
              </w:rPr>
            </w:pPr>
          </w:p>
        </w:tc>
      </w:tr>
      <w:tr w:rsidR="00B06A4A" w:rsidRPr="00E177FF" w14:paraId="7B118FB7" w14:textId="77777777" w:rsidTr="008D32F5">
        <w:tc>
          <w:tcPr>
            <w:tcW w:w="1191" w:type="dxa"/>
            <w:vAlign w:val="center"/>
          </w:tcPr>
          <w:p w14:paraId="2DCF4D59" w14:textId="77777777" w:rsidR="00B06A4A" w:rsidRPr="00FA17E6" w:rsidRDefault="00B06A4A" w:rsidP="00FA17E6">
            <w:pPr>
              <w:pStyle w:val="ConsPlusNormal"/>
              <w:rPr>
                <w:szCs w:val="24"/>
              </w:rPr>
            </w:pPr>
            <w:r w:rsidRPr="00FA17E6">
              <w:rPr>
                <w:szCs w:val="24"/>
              </w:rPr>
              <w:t>Урок 50</w:t>
            </w:r>
          </w:p>
        </w:tc>
        <w:tc>
          <w:tcPr>
            <w:tcW w:w="6405" w:type="dxa"/>
            <w:vAlign w:val="center"/>
          </w:tcPr>
          <w:p w14:paraId="04D70B81"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места</w:t>
            </w:r>
          </w:p>
        </w:tc>
        <w:tc>
          <w:tcPr>
            <w:tcW w:w="1473" w:type="dxa"/>
            <w:vAlign w:val="center"/>
          </w:tcPr>
          <w:p w14:paraId="48E101DE" w14:textId="77777777" w:rsidR="00B06A4A" w:rsidRPr="00FA17E6" w:rsidRDefault="00B06A4A" w:rsidP="00FA17E6">
            <w:pPr>
              <w:pStyle w:val="ConsPlusNormal"/>
              <w:rPr>
                <w:szCs w:val="24"/>
              </w:rPr>
            </w:pPr>
          </w:p>
        </w:tc>
      </w:tr>
      <w:tr w:rsidR="00B06A4A" w:rsidRPr="00E177FF" w14:paraId="060F7041" w14:textId="77777777" w:rsidTr="008D32F5">
        <w:tc>
          <w:tcPr>
            <w:tcW w:w="1191" w:type="dxa"/>
            <w:vAlign w:val="center"/>
          </w:tcPr>
          <w:p w14:paraId="6BC35929" w14:textId="77777777" w:rsidR="00B06A4A" w:rsidRPr="00FA17E6" w:rsidRDefault="00B06A4A" w:rsidP="00FA17E6">
            <w:pPr>
              <w:pStyle w:val="ConsPlusNormal"/>
              <w:rPr>
                <w:szCs w:val="24"/>
              </w:rPr>
            </w:pPr>
            <w:r w:rsidRPr="00FA17E6">
              <w:rPr>
                <w:szCs w:val="24"/>
              </w:rPr>
              <w:t>Урок 51</w:t>
            </w:r>
          </w:p>
        </w:tc>
        <w:tc>
          <w:tcPr>
            <w:tcW w:w="6405" w:type="dxa"/>
            <w:vAlign w:val="center"/>
          </w:tcPr>
          <w:p w14:paraId="4040797F"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причины</w:t>
            </w:r>
          </w:p>
        </w:tc>
        <w:tc>
          <w:tcPr>
            <w:tcW w:w="1473" w:type="dxa"/>
            <w:vAlign w:val="center"/>
          </w:tcPr>
          <w:p w14:paraId="0481E3DE" w14:textId="77777777" w:rsidR="00B06A4A" w:rsidRPr="00FA17E6" w:rsidRDefault="00B06A4A" w:rsidP="00FA17E6">
            <w:pPr>
              <w:pStyle w:val="ConsPlusNormal"/>
              <w:rPr>
                <w:szCs w:val="24"/>
              </w:rPr>
            </w:pPr>
          </w:p>
        </w:tc>
      </w:tr>
      <w:tr w:rsidR="00B06A4A" w:rsidRPr="00E177FF" w14:paraId="2010866F" w14:textId="77777777" w:rsidTr="008D32F5">
        <w:tc>
          <w:tcPr>
            <w:tcW w:w="1191" w:type="dxa"/>
            <w:vAlign w:val="center"/>
          </w:tcPr>
          <w:p w14:paraId="19520E5C" w14:textId="77777777" w:rsidR="00B06A4A" w:rsidRPr="00FA17E6" w:rsidRDefault="00B06A4A" w:rsidP="00FA17E6">
            <w:pPr>
              <w:pStyle w:val="ConsPlusNormal"/>
              <w:rPr>
                <w:szCs w:val="24"/>
              </w:rPr>
            </w:pPr>
            <w:r w:rsidRPr="00FA17E6">
              <w:rPr>
                <w:szCs w:val="24"/>
              </w:rPr>
              <w:t>Урок 52</w:t>
            </w:r>
          </w:p>
        </w:tc>
        <w:tc>
          <w:tcPr>
            <w:tcW w:w="6405" w:type="dxa"/>
            <w:vAlign w:val="center"/>
          </w:tcPr>
          <w:p w14:paraId="7BFDA15B"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цели</w:t>
            </w:r>
          </w:p>
        </w:tc>
        <w:tc>
          <w:tcPr>
            <w:tcW w:w="1473" w:type="dxa"/>
            <w:vAlign w:val="center"/>
          </w:tcPr>
          <w:p w14:paraId="4C241A44" w14:textId="77777777" w:rsidR="00B06A4A" w:rsidRPr="00FA17E6" w:rsidRDefault="00B06A4A" w:rsidP="00FA17E6">
            <w:pPr>
              <w:pStyle w:val="ConsPlusNormal"/>
              <w:rPr>
                <w:szCs w:val="24"/>
              </w:rPr>
            </w:pPr>
          </w:p>
        </w:tc>
      </w:tr>
      <w:tr w:rsidR="00B06A4A" w:rsidRPr="00E177FF" w14:paraId="39B4F5E3" w14:textId="77777777" w:rsidTr="008D32F5">
        <w:tc>
          <w:tcPr>
            <w:tcW w:w="1191" w:type="dxa"/>
            <w:vAlign w:val="center"/>
          </w:tcPr>
          <w:p w14:paraId="35022119" w14:textId="77777777" w:rsidR="00B06A4A" w:rsidRPr="00FA17E6" w:rsidRDefault="00B06A4A" w:rsidP="00FA17E6">
            <w:pPr>
              <w:pStyle w:val="ConsPlusNormal"/>
              <w:rPr>
                <w:szCs w:val="24"/>
              </w:rPr>
            </w:pPr>
            <w:r w:rsidRPr="00FA17E6">
              <w:rPr>
                <w:szCs w:val="24"/>
              </w:rPr>
              <w:t>Урок 53</w:t>
            </w:r>
          </w:p>
        </w:tc>
        <w:tc>
          <w:tcPr>
            <w:tcW w:w="6405" w:type="dxa"/>
            <w:vAlign w:val="center"/>
          </w:tcPr>
          <w:p w14:paraId="2DBC8E94"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следствия</w:t>
            </w:r>
          </w:p>
        </w:tc>
        <w:tc>
          <w:tcPr>
            <w:tcW w:w="1473" w:type="dxa"/>
            <w:vAlign w:val="center"/>
          </w:tcPr>
          <w:p w14:paraId="35B69D15" w14:textId="77777777" w:rsidR="00B06A4A" w:rsidRPr="00FA17E6" w:rsidRDefault="00B06A4A" w:rsidP="00FA17E6">
            <w:pPr>
              <w:pStyle w:val="ConsPlusNormal"/>
              <w:rPr>
                <w:szCs w:val="24"/>
              </w:rPr>
            </w:pPr>
          </w:p>
        </w:tc>
      </w:tr>
      <w:tr w:rsidR="00B06A4A" w:rsidRPr="00E177FF" w14:paraId="32BABD07" w14:textId="77777777" w:rsidTr="008D32F5">
        <w:tc>
          <w:tcPr>
            <w:tcW w:w="1191" w:type="dxa"/>
            <w:vAlign w:val="center"/>
          </w:tcPr>
          <w:p w14:paraId="6E49D556" w14:textId="77777777" w:rsidR="00B06A4A" w:rsidRPr="00FA17E6" w:rsidRDefault="00B06A4A" w:rsidP="00FA17E6">
            <w:pPr>
              <w:pStyle w:val="ConsPlusNormal"/>
              <w:rPr>
                <w:szCs w:val="24"/>
              </w:rPr>
            </w:pPr>
            <w:r w:rsidRPr="00FA17E6">
              <w:rPr>
                <w:szCs w:val="24"/>
              </w:rPr>
              <w:t>Урок 54</w:t>
            </w:r>
          </w:p>
        </w:tc>
        <w:tc>
          <w:tcPr>
            <w:tcW w:w="6405" w:type="dxa"/>
            <w:vAlign w:val="center"/>
          </w:tcPr>
          <w:p w14:paraId="218A3636" w14:textId="77777777" w:rsidR="00B06A4A" w:rsidRPr="00FA17E6" w:rsidRDefault="00B06A4A" w:rsidP="00FA17E6">
            <w:pPr>
              <w:pStyle w:val="ConsPlusNormal"/>
              <w:jc w:val="both"/>
              <w:rPr>
                <w:szCs w:val="24"/>
              </w:rPr>
            </w:pPr>
            <w:r w:rsidRPr="00FA17E6">
              <w:rPr>
                <w:szCs w:val="24"/>
              </w:rPr>
              <w:t>Сложноподчиненное предложение с придаточным условия</w:t>
            </w:r>
          </w:p>
        </w:tc>
        <w:tc>
          <w:tcPr>
            <w:tcW w:w="1473" w:type="dxa"/>
            <w:vAlign w:val="center"/>
          </w:tcPr>
          <w:p w14:paraId="4E4E73BB" w14:textId="77777777" w:rsidR="00B06A4A" w:rsidRPr="00FA17E6" w:rsidRDefault="00B06A4A" w:rsidP="00FA17E6">
            <w:pPr>
              <w:pStyle w:val="ConsPlusNormal"/>
              <w:rPr>
                <w:szCs w:val="24"/>
              </w:rPr>
            </w:pPr>
          </w:p>
        </w:tc>
      </w:tr>
      <w:tr w:rsidR="00B06A4A" w:rsidRPr="00E177FF" w14:paraId="2029FCF1" w14:textId="77777777" w:rsidTr="008D32F5">
        <w:tc>
          <w:tcPr>
            <w:tcW w:w="1191" w:type="dxa"/>
            <w:vAlign w:val="center"/>
          </w:tcPr>
          <w:p w14:paraId="40F28531" w14:textId="77777777" w:rsidR="00B06A4A" w:rsidRPr="00FA17E6" w:rsidRDefault="00B06A4A" w:rsidP="00FA17E6">
            <w:pPr>
              <w:pStyle w:val="ConsPlusNormal"/>
              <w:rPr>
                <w:szCs w:val="24"/>
              </w:rPr>
            </w:pPr>
            <w:r w:rsidRPr="00FA17E6">
              <w:rPr>
                <w:szCs w:val="24"/>
              </w:rPr>
              <w:t>Урок 55</w:t>
            </w:r>
          </w:p>
        </w:tc>
        <w:tc>
          <w:tcPr>
            <w:tcW w:w="6405" w:type="dxa"/>
            <w:vAlign w:val="center"/>
          </w:tcPr>
          <w:p w14:paraId="32EC85DD"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уступки</w:t>
            </w:r>
          </w:p>
        </w:tc>
        <w:tc>
          <w:tcPr>
            <w:tcW w:w="1473" w:type="dxa"/>
            <w:vAlign w:val="center"/>
          </w:tcPr>
          <w:p w14:paraId="36D839B1" w14:textId="77777777" w:rsidR="00B06A4A" w:rsidRPr="00FA17E6" w:rsidRDefault="00B06A4A" w:rsidP="00FA17E6">
            <w:pPr>
              <w:pStyle w:val="ConsPlusNormal"/>
              <w:rPr>
                <w:szCs w:val="24"/>
              </w:rPr>
            </w:pPr>
          </w:p>
        </w:tc>
      </w:tr>
      <w:tr w:rsidR="00B06A4A" w:rsidRPr="00E177FF" w14:paraId="0AC150FB" w14:textId="77777777" w:rsidTr="008D32F5">
        <w:tc>
          <w:tcPr>
            <w:tcW w:w="1191" w:type="dxa"/>
            <w:vAlign w:val="center"/>
          </w:tcPr>
          <w:p w14:paraId="05D96187" w14:textId="77777777" w:rsidR="00B06A4A" w:rsidRPr="00FA17E6" w:rsidRDefault="00B06A4A" w:rsidP="00FA17E6">
            <w:pPr>
              <w:pStyle w:val="ConsPlusNormal"/>
              <w:rPr>
                <w:szCs w:val="24"/>
              </w:rPr>
            </w:pPr>
            <w:r w:rsidRPr="00FA17E6">
              <w:rPr>
                <w:szCs w:val="24"/>
              </w:rPr>
              <w:t>Урок 56</w:t>
            </w:r>
          </w:p>
        </w:tc>
        <w:tc>
          <w:tcPr>
            <w:tcW w:w="6405" w:type="dxa"/>
            <w:vAlign w:val="center"/>
          </w:tcPr>
          <w:p w14:paraId="7F7F1F74"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образа действия</w:t>
            </w:r>
          </w:p>
        </w:tc>
        <w:tc>
          <w:tcPr>
            <w:tcW w:w="1473" w:type="dxa"/>
            <w:vAlign w:val="center"/>
          </w:tcPr>
          <w:p w14:paraId="4AE693CF" w14:textId="77777777" w:rsidR="00B06A4A" w:rsidRPr="00FA17E6" w:rsidRDefault="00B06A4A" w:rsidP="00FA17E6">
            <w:pPr>
              <w:pStyle w:val="ConsPlusNormal"/>
              <w:rPr>
                <w:szCs w:val="24"/>
              </w:rPr>
            </w:pPr>
          </w:p>
        </w:tc>
      </w:tr>
      <w:tr w:rsidR="00B06A4A" w:rsidRPr="00E177FF" w14:paraId="294756BD" w14:textId="77777777" w:rsidTr="008D32F5">
        <w:tc>
          <w:tcPr>
            <w:tcW w:w="1191" w:type="dxa"/>
            <w:vAlign w:val="center"/>
          </w:tcPr>
          <w:p w14:paraId="354C6C6D" w14:textId="77777777" w:rsidR="00B06A4A" w:rsidRPr="00FA17E6" w:rsidRDefault="00B06A4A" w:rsidP="00FA17E6">
            <w:pPr>
              <w:pStyle w:val="ConsPlusNormal"/>
              <w:rPr>
                <w:szCs w:val="24"/>
              </w:rPr>
            </w:pPr>
            <w:r w:rsidRPr="00FA17E6">
              <w:rPr>
                <w:szCs w:val="24"/>
              </w:rPr>
              <w:t>Урок 57</w:t>
            </w:r>
          </w:p>
        </w:tc>
        <w:tc>
          <w:tcPr>
            <w:tcW w:w="6405" w:type="dxa"/>
            <w:vAlign w:val="center"/>
          </w:tcPr>
          <w:p w14:paraId="4FE850C3"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меры и степени</w:t>
            </w:r>
          </w:p>
        </w:tc>
        <w:tc>
          <w:tcPr>
            <w:tcW w:w="1473" w:type="dxa"/>
            <w:vAlign w:val="center"/>
          </w:tcPr>
          <w:p w14:paraId="1E6F2767" w14:textId="77777777" w:rsidR="00B06A4A" w:rsidRPr="00FA17E6" w:rsidRDefault="00B06A4A" w:rsidP="00FA17E6">
            <w:pPr>
              <w:pStyle w:val="ConsPlusNormal"/>
              <w:rPr>
                <w:szCs w:val="24"/>
              </w:rPr>
            </w:pPr>
          </w:p>
        </w:tc>
      </w:tr>
      <w:tr w:rsidR="00B06A4A" w:rsidRPr="00E177FF" w14:paraId="39254F32" w14:textId="77777777" w:rsidTr="008D32F5">
        <w:tc>
          <w:tcPr>
            <w:tcW w:w="1191" w:type="dxa"/>
            <w:vAlign w:val="center"/>
          </w:tcPr>
          <w:p w14:paraId="30D74C9B" w14:textId="77777777" w:rsidR="00B06A4A" w:rsidRPr="00FA17E6" w:rsidRDefault="00B06A4A" w:rsidP="00FA17E6">
            <w:pPr>
              <w:pStyle w:val="ConsPlusNormal"/>
              <w:rPr>
                <w:szCs w:val="24"/>
              </w:rPr>
            </w:pPr>
            <w:r w:rsidRPr="00FA17E6">
              <w:rPr>
                <w:szCs w:val="24"/>
              </w:rPr>
              <w:t>Урок 58</w:t>
            </w:r>
          </w:p>
        </w:tc>
        <w:tc>
          <w:tcPr>
            <w:tcW w:w="6405" w:type="dxa"/>
            <w:vAlign w:val="center"/>
          </w:tcPr>
          <w:p w14:paraId="4EA295C6" w14:textId="77777777" w:rsidR="00B06A4A" w:rsidRPr="00FA17E6" w:rsidRDefault="00B06A4A" w:rsidP="00FA17E6">
            <w:pPr>
              <w:pStyle w:val="ConsPlusNormal"/>
              <w:jc w:val="both"/>
              <w:rPr>
                <w:szCs w:val="24"/>
              </w:rPr>
            </w:pPr>
            <w:r w:rsidRPr="00FA17E6">
              <w:rPr>
                <w:szCs w:val="24"/>
              </w:rPr>
              <w:t>Сложноподчиненные предложения с придаточными сравнительными</w:t>
            </w:r>
          </w:p>
        </w:tc>
        <w:tc>
          <w:tcPr>
            <w:tcW w:w="1473" w:type="dxa"/>
            <w:vAlign w:val="center"/>
          </w:tcPr>
          <w:p w14:paraId="4E58A100" w14:textId="77777777" w:rsidR="00B06A4A" w:rsidRPr="00FA17E6" w:rsidRDefault="00B06A4A" w:rsidP="00FA17E6">
            <w:pPr>
              <w:pStyle w:val="ConsPlusNormal"/>
              <w:rPr>
                <w:szCs w:val="24"/>
              </w:rPr>
            </w:pPr>
          </w:p>
        </w:tc>
      </w:tr>
      <w:tr w:rsidR="00B06A4A" w:rsidRPr="00E177FF" w14:paraId="180AE597" w14:textId="77777777" w:rsidTr="008D32F5">
        <w:tc>
          <w:tcPr>
            <w:tcW w:w="1191" w:type="dxa"/>
            <w:vAlign w:val="center"/>
          </w:tcPr>
          <w:p w14:paraId="675C14F7" w14:textId="77777777" w:rsidR="00B06A4A" w:rsidRPr="00FA17E6" w:rsidRDefault="00B06A4A" w:rsidP="00FA17E6">
            <w:pPr>
              <w:pStyle w:val="ConsPlusNormal"/>
              <w:rPr>
                <w:szCs w:val="24"/>
              </w:rPr>
            </w:pPr>
            <w:r w:rsidRPr="00FA17E6">
              <w:rPr>
                <w:szCs w:val="24"/>
              </w:rPr>
              <w:t>Урок 59</w:t>
            </w:r>
          </w:p>
        </w:tc>
        <w:tc>
          <w:tcPr>
            <w:tcW w:w="6405" w:type="dxa"/>
            <w:vAlign w:val="center"/>
          </w:tcPr>
          <w:p w14:paraId="529D45D5" w14:textId="77777777" w:rsidR="00B06A4A" w:rsidRPr="00FA17E6" w:rsidRDefault="00B06A4A" w:rsidP="00FA17E6">
            <w:pPr>
              <w:pStyle w:val="ConsPlusNormal"/>
              <w:jc w:val="both"/>
              <w:rPr>
                <w:szCs w:val="24"/>
              </w:rPr>
            </w:pPr>
            <w:r w:rsidRPr="00FA17E6">
              <w:rPr>
                <w:szCs w:val="24"/>
              </w:rPr>
              <w:t>Сложноподчиненные предложения с несколькими придаточными</w:t>
            </w:r>
          </w:p>
        </w:tc>
        <w:tc>
          <w:tcPr>
            <w:tcW w:w="1473" w:type="dxa"/>
            <w:vAlign w:val="center"/>
          </w:tcPr>
          <w:p w14:paraId="768CF11D" w14:textId="77777777" w:rsidR="00B06A4A" w:rsidRPr="00FA17E6" w:rsidRDefault="00B06A4A" w:rsidP="00FA17E6">
            <w:pPr>
              <w:pStyle w:val="ConsPlusNormal"/>
              <w:rPr>
                <w:szCs w:val="24"/>
              </w:rPr>
            </w:pPr>
          </w:p>
        </w:tc>
      </w:tr>
      <w:tr w:rsidR="00B06A4A" w:rsidRPr="00E177FF" w14:paraId="67D38A89" w14:textId="77777777" w:rsidTr="008D32F5">
        <w:tc>
          <w:tcPr>
            <w:tcW w:w="1191" w:type="dxa"/>
            <w:vAlign w:val="center"/>
          </w:tcPr>
          <w:p w14:paraId="751695AA" w14:textId="77777777" w:rsidR="00B06A4A" w:rsidRPr="00FA17E6" w:rsidRDefault="00B06A4A" w:rsidP="00FA17E6">
            <w:pPr>
              <w:pStyle w:val="ConsPlusNormal"/>
              <w:rPr>
                <w:szCs w:val="24"/>
              </w:rPr>
            </w:pPr>
            <w:r w:rsidRPr="00FA17E6">
              <w:rPr>
                <w:szCs w:val="24"/>
              </w:rPr>
              <w:t>Урок 60</w:t>
            </w:r>
          </w:p>
        </w:tc>
        <w:tc>
          <w:tcPr>
            <w:tcW w:w="6405" w:type="dxa"/>
            <w:vAlign w:val="center"/>
          </w:tcPr>
          <w:p w14:paraId="7E78835B" w14:textId="77777777" w:rsidR="00B06A4A" w:rsidRPr="00FA17E6" w:rsidRDefault="00B06A4A" w:rsidP="00FA17E6">
            <w:pPr>
              <w:pStyle w:val="ConsPlusNormal"/>
              <w:jc w:val="both"/>
              <w:rPr>
                <w:szCs w:val="24"/>
              </w:rPr>
            </w:pPr>
            <w:r w:rsidRPr="00FA17E6">
              <w:rPr>
                <w:szCs w:val="24"/>
              </w:rPr>
              <w:t>Однородное, неоднородное и последовательное подчинение придаточных частей в сложноподчиненном предложении</w:t>
            </w:r>
          </w:p>
        </w:tc>
        <w:tc>
          <w:tcPr>
            <w:tcW w:w="1473" w:type="dxa"/>
            <w:vAlign w:val="center"/>
          </w:tcPr>
          <w:p w14:paraId="705429C6" w14:textId="77777777" w:rsidR="00B06A4A" w:rsidRPr="00FA17E6" w:rsidRDefault="00B06A4A" w:rsidP="00FA17E6">
            <w:pPr>
              <w:pStyle w:val="ConsPlusNormal"/>
              <w:rPr>
                <w:szCs w:val="24"/>
              </w:rPr>
            </w:pPr>
          </w:p>
        </w:tc>
      </w:tr>
      <w:tr w:rsidR="00B06A4A" w:rsidRPr="00E177FF" w14:paraId="24B4C130" w14:textId="77777777" w:rsidTr="008D32F5">
        <w:tc>
          <w:tcPr>
            <w:tcW w:w="1191" w:type="dxa"/>
            <w:vAlign w:val="center"/>
          </w:tcPr>
          <w:p w14:paraId="3976A27B" w14:textId="77777777" w:rsidR="00B06A4A" w:rsidRPr="00FA17E6" w:rsidRDefault="00B06A4A" w:rsidP="00FA17E6">
            <w:pPr>
              <w:pStyle w:val="ConsPlusNormal"/>
              <w:rPr>
                <w:szCs w:val="24"/>
              </w:rPr>
            </w:pPr>
            <w:r w:rsidRPr="00FA17E6">
              <w:rPr>
                <w:szCs w:val="24"/>
              </w:rPr>
              <w:t>Урок 61</w:t>
            </w:r>
          </w:p>
        </w:tc>
        <w:tc>
          <w:tcPr>
            <w:tcW w:w="6405" w:type="dxa"/>
            <w:vAlign w:val="center"/>
          </w:tcPr>
          <w:p w14:paraId="17441410" w14:textId="77777777" w:rsidR="00B06A4A" w:rsidRPr="00FA17E6" w:rsidRDefault="00B06A4A" w:rsidP="00FA17E6">
            <w:pPr>
              <w:pStyle w:val="ConsPlusNormal"/>
              <w:jc w:val="both"/>
              <w:rPr>
                <w:szCs w:val="24"/>
              </w:rPr>
            </w:pPr>
            <w:r w:rsidRPr="00FA17E6">
              <w:rPr>
                <w:szCs w:val="24"/>
              </w:rPr>
              <w:t>Правила постановки знаков препинания в сложноподчиненных предложениях</w:t>
            </w:r>
          </w:p>
        </w:tc>
        <w:tc>
          <w:tcPr>
            <w:tcW w:w="1473" w:type="dxa"/>
            <w:vAlign w:val="center"/>
          </w:tcPr>
          <w:p w14:paraId="29C27950" w14:textId="77777777" w:rsidR="00B06A4A" w:rsidRPr="00FA17E6" w:rsidRDefault="00B06A4A" w:rsidP="00FA17E6">
            <w:pPr>
              <w:pStyle w:val="ConsPlusNormal"/>
              <w:rPr>
                <w:szCs w:val="24"/>
              </w:rPr>
            </w:pPr>
          </w:p>
        </w:tc>
      </w:tr>
      <w:tr w:rsidR="00B06A4A" w:rsidRPr="00FA17E6" w14:paraId="3A806986" w14:textId="77777777" w:rsidTr="008D32F5">
        <w:tc>
          <w:tcPr>
            <w:tcW w:w="1191" w:type="dxa"/>
            <w:vAlign w:val="center"/>
          </w:tcPr>
          <w:p w14:paraId="45642115" w14:textId="77777777" w:rsidR="00B06A4A" w:rsidRPr="00FA17E6" w:rsidRDefault="00B06A4A" w:rsidP="00FA17E6">
            <w:pPr>
              <w:pStyle w:val="ConsPlusNormal"/>
              <w:rPr>
                <w:szCs w:val="24"/>
              </w:rPr>
            </w:pPr>
            <w:r w:rsidRPr="00FA17E6">
              <w:rPr>
                <w:szCs w:val="24"/>
              </w:rPr>
              <w:t>Урок 62</w:t>
            </w:r>
          </w:p>
        </w:tc>
        <w:tc>
          <w:tcPr>
            <w:tcW w:w="6405" w:type="dxa"/>
            <w:vAlign w:val="center"/>
          </w:tcPr>
          <w:p w14:paraId="2D5609E2" w14:textId="77777777" w:rsidR="00B06A4A" w:rsidRPr="00FA17E6" w:rsidRDefault="00B06A4A" w:rsidP="00FA17E6">
            <w:pPr>
              <w:pStyle w:val="ConsPlusNormal"/>
              <w:jc w:val="both"/>
              <w:rPr>
                <w:szCs w:val="24"/>
              </w:rPr>
            </w:pPr>
            <w:r w:rsidRPr="00FA17E6">
              <w:rPr>
                <w:szCs w:val="24"/>
              </w:rPr>
              <w:t xml:space="preserve">Пунктуационный анализ сложноподчиненных предложений. </w:t>
            </w:r>
            <w:r w:rsidRPr="00FA17E6">
              <w:rPr>
                <w:szCs w:val="24"/>
              </w:rPr>
              <w:lastRenderedPageBreak/>
              <w:t>Практикум</w:t>
            </w:r>
          </w:p>
        </w:tc>
        <w:tc>
          <w:tcPr>
            <w:tcW w:w="1473" w:type="dxa"/>
            <w:vAlign w:val="center"/>
          </w:tcPr>
          <w:p w14:paraId="58C5E21D" w14:textId="77777777" w:rsidR="00B06A4A" w:rsidRPr="00FA17E6" w:rsidRDefault="00B06A4A" w:rsidP="00FA17E6">
            <w:pPr>
              <w:pStyle w:val="ConsPlusNormal"/>
              <w:jc w:val="center"/>
              <w:rPr>
                <w:szCs w:val="24"/>
              </w:rPr>
            </w:pPr>
            <w:r w:rsidRPr="00FA17E6">
              <w:rPr>
                <w:szCs w:val="24"/>
              </w:rPr>
              <w:lastRenderedPageBreak/>
              <w:t>1</w:t>
            </w:r>
          </w:p>
        </w:tc>
      </w:tr>
      <w:tr w:rsidR="00B06A4A" w:rsidRPr="00FA17E6" w14:paraId="503A4B5A" w14:textId="77777777" w:rsidTr="008D32F5">
        <w:tc>
          <w:tcPr>
            <w:tcW w:w="1191" w:type="dxa"/>
            <w:vAlign w:val="center"/>
          </w:tcPr>
          <w:p w14:paraId="6B5CFE3D" w14:textId="77777777" w:rsidR="00B06A4A" w:rsidRPr="00FA17E6" w:rsidRDefault="00B06A4A" w:rsidP="00FA17E6">
            <w:pPr>
              <w:pStyle w:val="ConsPlusNormal"/>
              <w:rPr>
                <w:szCs w:val="24"/>
              </w:rPr>
            </w:pPr>
            <w:r w:rsidRPr="00FA17E6">
              <w:rPr>
                <w:szCs w:val="24"/>
              </w:rPr>
              <w:lastRenderedPageBreak/>
              <w:t>Урок 63</w:t>
            </w:r>
          </w:p>
        </w:tc>
        <w:tc>
          <w:tcPr>
            <w:tcW w:w="6405" w:type="dxa"/>
            <w:vAlign w:val="center"/>
          </w:tcPr>
          <w:p w14:paraId="69924BB7" w14:textId="77777777" w:rsidR="00B06A4A" w:rsidRPr="00FA17E6" w:rsidRDefault="00B06A4A" w:rsidP="00FA17E6">
            <w:pPr>
              <w:pStyle w:val="ConsPlusNormal"/>
              <w:jc w:val="both"/>
              <w:rPr>
                <w:szCs w:val="24"/>
              </w:rPr>
            </w:pPr>
            <w:r w:rsidRPr="00FA17E6">
              <w:rPr>
                <w:szCs w:val="24"/>
              </w:rPr>
              <w:t>Синтаксический анализ сложноподчиненного предложения</w:t>
            </w:r>
          </w:p>
        </w:tc>
        <w:tc>
          <w:tcPr>
            <w:tcW w:w="1473" w:type="dxa"/>
            <w:vAlign w:val="center"/>
          </w:tcPr>
          <w:p w14:paraId="2C6F9881" w14:textId="77777777" w:rsidR="00B06A4A" w:rsidRPr="00FA17E6" w:rsidRDefault="00B06A4A" w:rsidP="00FA17E6">
            <w:pPr>
              <w:pStyle w:val="ConsPlusNormal"/>
              <w:rPr>
                <w:szCs w:val="24"/>
              </w:rPr>
            </w:pPr>
          </w:p>
        </w:tc>
      </w:tr>
      <w:tr w:rsidR="00B06A4A" w:rsidRPr="00FA17E6" w14:paraId="3C8181F8" w14:textId="77777777" w:rsidTr="008D32F5">
        <w:tc>
          <w:tcPr>
            <w:tcW w:w="1191" w:type="dxa"/>
            <w:vAlign w:val="center"/>
          </w:tcPr>
          <w:p w14:paraId="6769A844" w14:textId="77777777" w:rsidR="00B06A4A" w:rsidRPr="00FA17E6" w:rsidRDefault="00B06A4A" w:rsidP="00FA17E6">
            <w:pPr>
              <w:pStyle w:val="ConsPlusNormal"/>
              <w:rPr>
                <w:szCs w:val="24"/>
              </w:rPr>
            </w:pPr>
            <w:r w:rsidRPr="00FA17E6">
              <w:rPr>
                <w:szCs w:val="24"/>
              </w:rPr>
              <w:t>Урок 64</w:t>
            </w:r>
          </w:p>
        </w:tc>
        <w:tc>
          <w:tcPr>
            <w:tcW w:w="6405" w:type="dxa"/>
            <w:vAlign w:val="center"/>
          </w:tcPr>
          <w:p w14:paraId="5B691A1C" w14:textId="77777777" w:rsidR="00B06A4A" w:rsidRPr="00FA17E6" w:rsidRDefault="00B06A4A" w:rsidP="00FA17E6">
            <w:pPr>
              <w:pStyle w:val="ConsPlusNormal"/>
              <w:jc w:val="both"/>
              <w:rPr>
                <w:szCs w:val="24"/>
              </w:rPr>
            </w:pPr>
            <w:r w:rsidRPr="00FA17E6">
              <w:rPr>
                <w:szCs w:val="24"/>
              </w:rPr>
              <w:t>Особенности употребления сложноподчиненных предложений в речи. Практикум</w:t>
            </w:r>
          </w:p>
        </w:tc>
        <w:tc>
          <w:tcPr>
            <w:tcW w:w="1473" w:type="dxa"/>
            <w:vAlign w:val="center"/>
          </w:tcPr>
          <w:p w14:paraId="6A1B831B" w14:textId="77777777" w:rsidR="00B06A4A" w:rsidRPr="00FA17E6" w:rsidRDefault="00B06A4A" w:rsidP="00FA17E6">
            <w:pPr>
              <w:pStyle w:val="ConsPlusNormal"/>
              <w:jc w:val="center"/>
              <w:rPr>
                <w:szCs w:val="24"/>
              </w:rPr>
            </w:pPr>
            <w:r w:rsidRPr="00FA17E6">
              <w:rPr>
                <w:szCs w:val="24"/>
              </w:rPr>
              <w:t>1</w:t>
            </w:r>
          </w:p>
        </w:tc>
      </w:tr>
      <w:tr w:rsidR="00B06A4A" w:rsidRPr="00FA17E6" w14:paraId="6D8D976B" w14:textId="77777777" w:rsidTr="008D32F5">
        <w:tc>
          <w:tcPr>
            <w:tcW w:w="1191" w:type="dxa"/>
            <w:vAlign w:val="center"/>
          </w:tcPr>
          <w:p w14:paraId="4F63D4CB" w14:textId="77777777" w:rsidR="00B06A4A" w:rsidRPr="00FA17E6" w:rsidRDefault="00B06A4A" w:rsidP="00FA17E6">
            <w:pPr>
              <w:pStyle w:val="ConsPlusNormal"/>
              <w:rPr>
                <w:szCs w:val="24"/>
              </w:rPr>
            </w:pPr>
            <w:r w:rsidRPr="00FA17E6">
              <w:rPr>
                <w:szCs w:val="24"/>
              </w:rPr>
              <w:t>Урок 65</w:t>
            </w:r>
          </w:p>
        </w:tc>
        <w:tc>
          <w:tcPr>
            <w:tcW w:w="6405" w:type="dxa"/>
            <w:vAlign w:val="center"/>
          </w:tcPr>
          <w:p w14:paraId="43E75772" w14:textId="77777777" w:rsidR="00B06A4A" w:rsidRPr="00FA17E6" w:rsidRDefault="00B06A4A" w:rsidP="00FA17E6">
            <w:pPr>
              <w:pStyle w:val="ConsPlusNormal"/>
              <w:jc w:val="both"/>
              <w:rPr>
                <w:szCs w:val="24"/>
              </w:rPr>
            </w:pPr>
            <w:r w:rsidRPr="00FA17E6">
              <w:rPr>
                <w:szCs w:val="24"/>
              </w:rPr>
              <w:t>Повторение темы "Сложноподчиненное предложение"</w:t>
            </w:r>
          </w:p>
        </w:tc>
        <w:tc>
          <w:tcPr>
            <w:tcW w:w="1473" w:type="dxa"/>
            <w:vAlign w:val="center"/>
          </w:tcPr>
          <w:p w14:paraId="1D12993E" w14:textId="77777777" w:rsidR="00B06A4A" w:rsidRPr="00FA17E6" w:rsidRDefault="00B06A4A" w:rsidP="00FA17E6">
            <w:pPr>
              <w:pStyle w:val="ConsPlusNormal"/>
              <w:rPr>
                <w:szCs w:val="24"/>
              </w:rPr>
            </w:pPr>
          </w:p>
        </w:tc>
      </w:tr>
      <w:tr w:rsidR="00B06A4A" w:rsidRPr="00FA17E6" w14:paraId="5C693E4E" w14:textId="77777777" w:rsidTr="008D32F5">
        <w:tc>
          <w:tcPr>
            <w:tcW w:w="1191" w:type="dxa"/>
            <w:vAlign w:val="center"/>
          </w:tcPr>
          <w:p w14:paraId="6BF6D10A" w14:textId="77777777" w:rsidR="00B06A4A" w:rsidRPr="00FA17E6" w:rsidRDefault="00B06A4A" w:rsidP="00FA17E6">
            <w:pPr>
              <w:pStyle w:val="ConsPlusNormal"/>
              <w:rPr>
                <w:szCs w:val="24"/>
              </w:rPr>
            </w:pPr>
            <w:r w:rsidRPr="00FA17E6">
              <w:rPr>
                <w:szCs w:val="24"/>
              </w:rPr>
              <w:t>Урок 66</w:t>
            </w:r>
          </w:p>
        </w:tc>
        <w:tc>
          <w:tcPr>
            <w:tcW w:w="6405" w:type="dxa"/>
            <w:vAlign w:val="center"/>
          </w:tcPr>
          <w:p w14:paraId="76BE5F7F" w14:textId="77777777" w:rsidR="00B06A4A" w:rsidRPr="00FA17E6" w:rsidRDefault="00B06A4A" w:rsidP="00FA17E6">
            <w:pPr>
              <w:pStyle w:val="ConsPlusNormal"/>
              <w:jc w:val="both"/>
              <w:rPr>
                <w:szCs w:val="24"/>
              </w:rPr>
            </w:pPr>
            <w:r w:rsidRPr="00FA17E6">
              <w:rPr>
                <w:szCs w:val="24"/>
              </w:rPr>
              <w:t>Повторение темы "Сложноподчиненное предложение". Практикум</w:t>
            </w:r>
          </w:p>
        </w:tc>
        <w:tc>
          <w:tcPr>
            <w:tcW w:w="1473" w:type="dxa"/>
            <w:vAlign w:val="center"/>
          </w:tcPr>
          <w:p w14:paraId="00627683" w14:textId="77777777" w:rsidR="00B06A4A" w:rsidRPr="00FA17E6" w:rsidRDefault="00B06A4A" w:rsidP="00FA17E6">
            <w:pPr>
              <w:pStyle w:val="ConsPlusNormal"/>
              <w:jc w:val="center"/>
              <w:rPr>
                <w:szCs w:val="24"/>
              </w:rPr>
            </w:pPr>
            <w:r w:rsidRPr="00FA17E6">
              <w:rPr>
                <w:szCs w:val="24"/>
              </w:rPr>
              <w:t>1</w:t>
            </w:r>
          </w:p>
        </w:tc>
      </w:tr>
      <w:tr w:rsidR="00B06A4A" w:rsidRPr="00E177FF" w14:paraId="7F7072EE" w14:textId="77777777" w:rsidTr="008D32F5">
        <w:tc>
          <w:tcPr>
            <w:tcW w:w="1191" w:type="dxa"/>
            <w:vAlign w:val="center"/>
          </w:tcPr>
          <w:p w14:paraId="4C881173" w14:textId="77777777" w:rsidR="00B06A4A" w:rsidRPr="00FA17E6" w:rsidRDefault="00B06A4A" w:rsidP="00FA17E6">
            <w:pPr>
              <w:pStyle w:val="ConsPlusNormal"/>
              <w:rPr>
                <w:szCs w:val="24"/>
              </w:rPr>
            </w:pPr>
            <w:r w:rsidRPr="00FA17E6">
              <w:rPr>
                <w:szCs w:val="24"/>
              </w:rPr>
              <w:t>Урок 67</w:t>
            </w:r>
          </w:p>
        </w:tc>
        <w:tc>
          <w:tcPr>
            <w:tcW w:w="6405" w:type="dxa"/>
            <w:vAlign w:val="center"/>
          </w:tcPr>
          <w:p w14:paraId="1B124C36" w14:textId="77777777" w:rsidR="00B06A4A" w:rsidRPr="00FA17E6" w:rsidRDefault="00B06A4A" w:rsidP="00FA17E6">
            <w:pPr>
              <w:pStyle w:val="ConsPlusNormal"/>
              <w:jc w:val="both"/>
              <w:rPr>
                <w:szCs w:val="24"/>
              </w:rPr>
            </w:pPr>
            <w:r w:rsidRPr="00FA17E6">
              <w:rPr>
                <w:szCs w:val="24"/>
              </w:rPr>
              <w:t>Контрольная работа по теме "Сложноподчиненное предложение"</w:t>
            </w:r>
          </w:p>
        </w:tc>
        <w:tc>
          <w:tcPr>
            <w:tcW w:w="1473" w:type="dxa"/>
            <w:vAlign w:val="center"/>
          </w:tcPr>
          <w:p w14:paraId="28026885" w14:textId="77777777" w:rsidR="00B06A4A" w:rsidRPr="00FA17E6" w:rsidRDefault="00B06A4A" w:rsidP="00FA17E6">
            <w:pPr>
              <w:pStyle w:val="ConsPlusNormal"/>
              <w:rPr>
                <w:szCs w:val="24"/>
              </w:rPr>
            </w:pPr>
          </w:p>
        </w:tc>
      </w:tr>
      <w:tr w:rsidR="00B06A4A" w:rsidRPr="00E177FF" w14:paraId="3531FD72" w14:textId="77777777" w:rsidTr="008D32F5">
        <w:tc>
          <w:tcPr>
            <w:tcW w:w="1191" w:type="dxa"/>
            <w:vAlign w:val="center"/>
          </w:tcPr>
          <w:p w14:paraId="17F612A5" w14:textId="77777777" w:rsidR="00B06A4A" w:rsidRPr="00FA17E6" w:rsidRDefault="00B06A4A" w:rsidP="00FA17E6">
            <w:pPr>
              <w:pStyle w:val="ConsPlusNormal"/>
              <w:rPr>
                <w:szCs w:val="24"/>
              </w:rPr>
            </w:pPr>
            <w:r w:rsidRPr="00FA17E6">
              <w:rPr>
                <w:szCs w:val="24"/>
              </w:rPr>
              <w:t>Урок 68</w:t>
            </w:r>
          </w:p>
        </w:tc>
        <w:tc>
          <w:tcPr>
            <w:tcW w:w="6405" w:type="dxa"/>
            <w:vAlign w:val="center"/>
          </w:tcPr>
          <w:p w14:paraId="5635F2EC" w14:textId="77777777" w:rsidR="00B06A4A" w:rsidRPr="00FA17E6" w:rsidRDefault="00B06A4A" w:rsidP="00FA17E6">
            <w:pPr>
              <w:pStyle w:val="ConsPlusNormal"/>
              <w:jc w:val="both"/>
              <w:rPr>
                <w:szCs w:val="24"/>
              </w:rPr>
            </w:pPr>
            <w:r w:rsidRPr="00FA17E6">
              <w:rPr>
                <w:szCs w:val="24"/>
              </w:rPr>
              <w:t>Понятие о бессоюзном сложном предложении</w:t>
            </w:r>
          </w:p>
        </w:tc>
        <w:tc>
          <w:tcPr>
            <w:tcW w:w="1473" w:type="dxa"/>
            <w:vAlign w:val="center"/>
          </w:tcPr>
          <w:p w14:paraId="6EB51D4D" w14:textId="77777777" w:rsidR="00B06A4A" w:rsidRPr="00FA17E6" w:rsidRDefault="00B06A4A" w:rsidP="00FA17E6">
            <w:pPr>
              <w:pStyle w:val="ConsPlusNormal"/>
              <w:rPr>
                <w:szCs w:val="24"/>
              </w:rPr>
            </w:pPr>
          </w:p>
        </w:tc>
      </w:tr>
      <w:tr w:rsidR="00B06A4A" w:rsidRPr="00E177FF" w14:paraId="692568A1" w14:textId="77777777" w:rsidTr="008D32F5">
        <w:tc>
          <w:tcPr>
            <w:tcW w:w="1191" w:type="dxa"/>
            <w:vAlign w:val="center"/>
          </w:tcPr>
          <w:p w14:paraId="59D4DC99" w14:textId="77777777" w:rsidR="00B06A4A" w:rsidRPr="00FA17E6" w:rsidRDefault="00B06A4A" w:rsidP="00FA17E6">
            <w:pPr>
              <w:pStyle w:val="ConsPlusNormal"/>
              <w:rPr>
                <w:szCs w:val="24"/>
              </w:rPr>
            </w:pPr>
            <w:r w:rsidRPr="00FA17E6">
              <w:rPr>
                <w:szCs w:val="24"/>
              </w:rPr>
              <w:t>Урок 69</w:t>
            </w:r>
          </w:p>
        </w:tc>
        <w:tc>
          <w:tcPr>
            <w:tcW w:w="6405" w:type="dxa"/>
            <w:vAlign w:val="center"/>
          </w:tcPr>
          <w:p w14:paraId="561FBFC8" w14:textId="77777777" w:rsidR="00B06A4A" w:rsidRPr="00FA17E6" w:rsidRDefault="00B06A4A" w:rsidP="00FA17E6">
            <w:pPr>
              <w:pStyle w:val="ConsPlusNormal"/>
              <w:jc w:val="both"/>
              <w:rPr>
                <w:szCs w:val="24"/>
              </w:rPr>
            </w:pPr>
            <w:r w:rsidRPr="00FA17E6">
              <w:rPr>
                <w:szCs w:val="24"/>
              </w:rPr>
              <w:t>Смысловые отношения между частями бессоюзного сложного предложения</w:t>
            </w:r>
          </w:p>
        </w:tc>
        <w:tc>
          <w:tcPr>
            <w:tcW w:w="1473" w:type="dxa"/>
            <w:vAlign w:val="center"/>
          </w:tcPr>
          <w:p w14:paraId="1B0D5292" w14:textId="77777777" w:rsidR="00B06A4A" w:rsidRPr="00FA17E6" w:rsidRDefault="00B06A4A" w:rsidP="00FA17E6">
            <w:pPr>
              <w:pStyle w:val="ConsPlusNormal"/>
              <w:rPr>
                <w:szCs w:val="24"/>
              </w:rPr>
            </w:pPr>
          </w:p>
        </w:tc>
      </w:tr>
      <w:tr w:rsidR="00B06A4A" w:rsidRPr="00FA17E6" w14:paraId="722F2746" w14:textId="77777777" w:rsidTr="008D32F5">
        <w:tc>
          <w:tcPr>
            <w:tcW w:w="1191" w:type="dxa"/>
            <w:vAlign w:val="center"/>
          </w:tcPr>
          <w:p w14:paraId="5B2BCE2A" w14:textId="77777777" w:rsidR="00B06A4A" w:rsidRPr="00FA17E6" w:rsidRDefault="00B06A4A" w:rsidP="00FA17E6">
            <w:pPr>
              <w:pStyle w:val="ConsPlusNormal"/>
              <w:rPr>
                <w:szCs w:val="24"/>
              </w:rPr>
            </w:pPr>
            <w:r w:rsidRPr="00FA17E6">
              <w:rPr>
                <w:szCs w:val="24"/>
              </w:rPr>
              <w:t>Урок 70</w:t>
            </w:r>
          </w:p>
        </w:tc>
        <w:tc>
          <w:tcPr>
            <w:tcW w:w="6405" w:type="dxa"/>
            <w:vAlign w:val="center"/>
          </w:tcPr>
          <w:p w14:paraId="3A910DC1" w14:textId="77777777" w:rsidR="00B06A4A" w:rsidRPr="00FA17E6" w:rsidRDefault="00B06A4A" w:rsidP="00FA17E6">
            <w:pPr>
              <w:pStyle w:val="ConsPlusNormal"/>
              <w:jc w:val="both"/>
              <w:rPr>
                <w:szCs w:val="24"/>
              </w:rPr>
            </w:pPr>
            <w:r w:rsidRPr="00FA17E6">
              <w:rPr>
                <w:szCs w:val="24"/>
              </w:rPr>
              <w:t>Виды бессоюзных сложных предложений</w:t>
            </w:r>
          </w:p>
        </w:tc>
        <w:tc>
          <w:tcPr>
            <w:tcW w:w="1473" w:type="dxa"/>
            <w:vAlign w:val="center"/>
          </w:tcPr>
          <w:p w14:paraId="69C97F8D" w14:textId="77777777" w:rsidR="00B06A4A" w:rsidRPr="00FA17E6" w:rsidRDefault="00B06A4A" w:rsidP="00FA17E6">
            <w:pPr>
              <w:pStyle w:val="ConsPlusNormal"/>
              <w:rPr>
                <w:szCs w:val="24"/>
              </w:rPr>
            </w:pPr>
          </w:p>
        </w:tc>
      </w:tr>
      <w:tr w:rsidR="00B06A4A" w:rsidRPr="00FA17E6" w14:paraId="35722E0A" w14:textId="77777777" w:rsidTr="008D32F5">
        <w:tc>
          <w:tcPr>
            <w:tcW w:w="1191" w:type="dxa"/>
            <w:vAlign w:val="center"/>
          </w:tcPr>
          <w:p w14:paraId="1602AD95" w14:textId="77777777" w:rsidR="00B06A4A" w:rsidRPr="00FA17E6" w:rsidRDefault="00B06A4A" w:rsidP="00FA17E6">
            <w:pPr>
              <w:pStyle w:val="ConsPlusNormal"/>
              <w:rPr>
                <w:szCs w:val="24"/>
              </w:rPr>
            </w:pPr>
            <w:r w:rsidRPr="00FA17E6">
              <w:rPr>
                <w:szCs w:val="24"/>
              </w:rPr>
              <w:t>Урок 71</w:t>
            </w:r>
          </w:p>
        </w:tc>
        <w:tc>
          <w:tcPr>
            <w:tcW w:w="6405" w:type="dxa"/>
            <w:vAlign w:val="center"/>
          </w:tcPr>
          <w:p w14:paraId="7FC9D80F" w14:textId="77777777" w:rsidR="00B06A4A" w:rsidRPr="00FA17E6" w:rsidRDefault="00B06A4A" w:rsidP="00FA17E6">
            <w:pPr>
              <w:pStyle w:val="ConsPlusNormal"/>
              <w:jc w:val="both"/>
              <w:rPr>
                <w:szCs w:val="24"/>
              </w:rPr>
            </w:pPr>
            <w:r w:rsidRPr="00FA17E6">
              <w:rPr>
                <w:szCs w:val="24"/>
              </w:rPr>
              <w:t>Виды бессоюзных сложных предложений. Практикум</w:t>
            </w:r>
          </w:p>
        </w:tc>
        <w:tc>
          <w:tcPr>
            <w:tcW w:w="1473" w:type="dxa"/>
            <w:vAlign w:val="center"/>
          </w:tcPr>
          <w:p w14:paraId="7D72BAB8" w14:textId="77777777" w:rsidR="00B06A4A" w:rsidRPr="00FA17E6" w:rsidRDefault="00B06A4A" w:rsidP="00FA17E6">
            <w:pPr>
              <w:pStyle w:val="ConsPlusNormal"/>
              <w:jc w:val="center"/>
              <w:rPr>
                <w:szCs w:val="24"/>
              </w:rPr>
            </w:pPr>
            <w:r w:rsidRPr="00FA17E6">
              <w:rPr>
                <w:szCs w:val="24"/>
              </w:rPr>
              <w:t>1</w:t>
            </w:r>
          </w:p>
        </w:tc>
      </w:tr>
      <w:tr w:rsidR="00B06A4A" w:rsidRPr="00E177FF" w14:paraId="15A365B9" w14:textId="77777777" w:rsidTr="008D32F5">
        <w:tc>
          <w:tcPr>
            <w:tcW w:w="1191" w:type="dxa"/>
            <w:vAlign w:val="center"/>
          </w:tcPr>
          <w:p w14:paraId="785CFF95" w14:textId="77777777" w:rsidR="00B06A4A" w:rsidRPr="00FA17E6" w:rsidRDefault="00B06A4A" w:rsidP="00FA17E6">
            <w:pPr>
              <w:pStyle w:val="ConsPlusNormal"/>
              <w:rPr>
                <w:szCs w:val="24"/>
              </w:rPr>
            </w:pPr>
            <w:r w:rsidRPr="00FA17E6">
              <w:rPr>
                <w:szCs w:val="24"/>
              </w:rPr>
              <w:t>Урок 72</w:t>
            </w:r>
          </w:p>
        </w:tc>
        <w:tc>
          <w:tcPr>
            <w:tcW w:w="6405" w:type="dxa"/>
            <w:vAlign w:val="center"/>
          </w:tcPr>
          <w:p w14:paraId="22C6020C" w14:textId="77777777" w:rsidR="00B06A4A" w:rsidRPr="00FA17E6" w:rsidRDefault="00B06A4A" w:rsidP="00FA17E6">
            <w:pPr>
              <w:pStyle w:val="ConsPlusNormal"/>
              <w:jc w:val="both"/>
              <w:rPr>
                <w:szCs w:val="24"/>
              </w:rPr>
            </w:pPr>
            <w:r w:rsidRPr="00FA17E6">
              <w:rPr>
                <w:szCs w:val="24"/>
              </w:rPr>
              <w:t>Бессоюзные сложные предложения со значением перечисления</w:t>
            </w:r>
          </w:p>
        </w:tc>
        <w:tc>
          <w:tcPr>
            <w:tcW w:w="1473" w:type="dxa"/>
            <w:vAlign w:val="center"/>
          </w:tcPr>
          <w:p w14:paraId="21495736" w14:textId="77777777" w:rsidR="00B06A4A" w:rsidRPr="00FA17E6" w:rsidRDefault="00B06A4A" w:rsidP="00FA17E6">
            <w:pPr>
              <w:pStyle w:val="ConsPlusNormal"/>
              <w:rPr>
                <w:szCs w:val="24"/>
              </w:rPr>
            </w:pPr>
          </w:p>
        </w:tc>
      </w:tr>
      <w:tr w:rsidR="00B06A4A" w:rsidRPr="00FA17E6" w14:paraId="76AA1B85" w14:textId="77777777" w:rsidTr="008D32F5">
        <w:tc>
          <w:tcPr>
            <w:tcW w:w="1191" w:type="dxa"/>
            <w:vAlign w:val="center"/>
          </w:tcPr>
          <w:p w14:paraId="3882190A" w14:textId="77777777" w:rsidR="00B06A4A" w:rsidRPr="00FA17E6" w:rsidRDefault="00B06A4A" w:rsidP="00FA17E6">
            <w:pPr>
              <w:pStyle w:val="ConsPlusNormal"/>
              <w:rPr>
                <w:szCs w:val="24"/>
              </w:rPr>
            </w:pPr>
            <w:r w:rsidRPr="00FA17E6">
              <w:rPr>
                <w:szCs w:val="24"/>
              </w:rPr>
              <w:t>Урок 73</w:t>
            </w:r>
          </w:p>
        </w:tc>
        <w:tc>
          <w:tcPr>
            <w:tcW w:w="6405" w:type="dxa"/>
            <w:vAlign w:val="center"/>
          </w:tcPr>
          <w:p w14:paraId="72075C43" w14:textId="77777777" w:rsidR="00B06A4A" w:rsidRPr="00FA17E6" w:rsidRDefault="00B06A4A" w:rsidP="00FA17E6">
            <w:pPr>
              <w:pStyle w:val="ConsPlusNormal"/>
              <w:jc w:val="both"/>
              <w:rPr>
                <w:szCs w:val="24"/>
              </w:rPr>
            </w:pPr>
            <w:r w:rsidRPr="00FA17E6">
              <w:rPr>
                <w:szCs w:val="24"/>
              </w:rPr>
              <w:t>Запятая и точка с запятой в бессоюзном сложном предложении. Практикум</w:t>
            </w:r>
          </w:p>
        </w:tc>
        <w:tc>
          <w:tcPr>
            <w:tcW w:w="1473" w:type="dxa"/>
            <w:vAlign w:val="center"/>
          </w:tcPr>
          <w:p w14:paraId="1F6B690F" w14:textId="77777777" w:rsidR="00B06A4A" w:rsidRPr="00FA17E6" w:rsidRDefault="00B06A4A" w:rsidP="00FA17E6">
            <w:pPr>
              <w:pStyle w:val="ConsPlusNormal"/>
              <w:jc w:val="center"/>
              <w:rPr>
                <w:szCs w:val="24"/>
              </w:rPr>
            </w:pPr>
            <w:r w:rsidRPr="00FA17E6">
              <w:rPr>
                <w:szCs w:val="24"/>
              </w:rPr>
              <w:t>1</w:t>
            </w:r>
          </w:p>
        </w:tc>
      </w:tr>
      <w:tr w:rsidR="00B06A4A" w:rsidRPr="00E177FF" w14:paraId="37AA478D" w14:textId="77777777" w:rsidTr="008D32F5">
        <w:tc>
          <w:tcPr>
            <w:tcW w:w="1191" w:type="dxa"/>
            <w:vAlign w:val="center"/>
          </w:tcPr>
          <w:p w14:paraId="76EEAA8F" w14:textId="77777777" w:rsidR="00B06A4A" w:rsidRPr="00FA17E6" w:rsidRDefault="00B06A4A" w:rsidP="00FA17E6">
            <w:pPr>
              <w:pStyle w:val="ConsPlusNormal"/>
              <w:rPr>
                <w:szCs w:val="24"/>
              </w:rPr>
            </w:pPr>
            <w:r w:rsidRPr="00FA17E6">
              <w:rPr>
                <w:szCs w:val="24"/>
              </w:rPr>
              <w:t>Урок 74</w:t>
            </w:r>
          </w:p>
        </w:tc>
        <w:tc>
          <w:tcPr>
            <w:tcW w:w="6405" w:type="dxa"/>
            <w:vAlign w:val="center"/>
          </w:tcPr>
          <w:p w14:paraId="3D1229DC" w14:textId="77777777" w:rsidR="00B06A4A" w:rsidRPr="00FA17E6" w:rsidRDefault="00B06A4A" w:rsidP="00FA17E6">
            <w:pPr>
              <w:pStyle w:val="ConsPlusNormal"/>
              <w:jc w:val="both"/>
              <w:rPr>
                <w:szCs w:val="24"/>
              </w:rPr>
            </w:pPr>
            <w:r w:rsidRPr="00FA17E6">
              <w:rPr>
                <w:szCs w:val="24"/>
              </w:rPr>
              <w:t>Бессоюзные сложные предложения со значением причины, пояснения, дополнения</w:t>
            </w:r>
          </w:p>
        </w:tc>
        <w:tc>
          <w:tcPr>
            <w:tcW w:w="1473" w:type="dxa"/>
            <w:vAlign w:val="center"/>
          </w:tcPr>
          <w:p w14:paraId="7CDCA4C6" w14:textId="77777777" w:rsidR="00B06A4A" w:rsidRPr="00FA17E6" w:rsidRDefault="00B06A4A" w:rsidP="00FA17E6">
            <w:pPr>
              <w:pStyle w:val="ConsPlusNormal"/>
              <w:rPr>
                <w:szCs w:val="24"/>
              </w:rPr>
            </w:pPr>
          </w:p>
        </w:tc>
      </w:tr>
      <w:tr w:rsidR="00B06A4A" w:rsidRPr="00FA17E6" w14:paraId="6E2C4264" w14:textId="77777777" w:rsidTr="008D32F5">
        <w:tc>
          <w:tcPr>
            <w:tcW w:w="1191" w:type="dxa"/>
            <w:vAlign w:val="center"/>
          </w:tcPr>
          <w:p w14:paraId="1A87BD5F" w14:textId="77777777" w:rsidR="00B06A4A" w:rsidRPr="00FA17E6" w:rsidRDefault="00B06A4A" w:rsidP="00FA17E6">
            <w:pPr>
              <w:pStyle w:val="ConsPlusNormal"/>
              <w:rPr>
                <w:szCs w:val="24"/>
              </w:rPr>
            </w:pPr>
            <w:r w:rsidRPr="00FA17E6">
              <w:rPr>
                <w:szCs w:val="24"/>
              </w:rPr>
              <w:t>Урок 75</w:t>
            </w:r>
          </w:p>
        </w:tc>
        <w:tc>
          <w:tcPr>
            <w:tcW w:w="6405" w:type="dxa"/>
            <w:vAlign w:val="center"/>
          </w:tcPr>
          <w:p w14:paraId="6478B47C" w14:textId="77777777" w:rsidR="00B06A4A" w:rsidRPr="00FA17E6" w:rsidRDefault="00B06A4A" w:rsidP="00FA17E6">
            <w:pPr>
              <w:pStyle w:val="ConsPlusNormal"/>
              <w:jc w:val="both"/>
              <w:rPr>
                <w:szCs w:val="24"/>
              </w:rPr>
            </w:pPr>
            <w:r w:rsidRPr="00FA17E6">
              <w:rPr>
                <w:szCs w:val="24"/>
              </w:rPr>
              <w:t>Двоеточие в бессоюзном сложном предложении. Практикум</w:t>
            </w:r>
          </w:p>
        </w:tc>
        <w:tc>
          <w:tcPr>
            <w:tcW w:w="1473" w:type="dxa"/>
            <w:vAlign w:val="center"/>
          </w:tcPr>
          <w:p w14:paraId="05B0E420" w14:textId="77777777" w:rsidR="00B06A4A" w:rsidRPr="00FA17E6" w:rsidRDefault="00B06A4A" w:rsidP="00FA17E6">
            <w:pPr>
              <w:pStyle w:val="ConsPlusNormal"/>
              <w:jc w:val="center"/>
              <w:rPr>
                <w:szCs w:val="24"/>
              </w:rPr>
            </w:pPr>
            <w:r w:rsidRPr="00FA17E6">
              <w:rPr>
                <w:szCs w:val="24"/>
              </w:rPr>
              <w:t>1</w:t>
            </w:r>
          </w:p>
        </w:tc>
      </w:tr>
      <w:tr w:rsidR="00B06A4A" w:rsidRPr="00E177FF" w14:paraId="705E6B87" w14:textId="77777777" w:rsidTr="008D32F5">
        <w:tc>
          <w:tcPr>
            <w:tcW w:w="1191" w:type="dxa"/>
            <w:vAlign w:val="center"/>
          </w:tcPr>
          <w:p w14:paraId="32FBDAF5" w14:textId="77777777" w:rsidR="00B06A4A" w:rsidRPr="00FA17E6" w:rsidRDefault="00B06A4A" w:rsidP="00FA17E6">
            <w:pPr>
              <w:pStyle w:val="ConsPlusNormal"/>
              <w:rPr>
                <w:szCs w:val="24"/>
              </w:rPr>
            </w:pPr>
            <w:r w:rsidRPr="00FA17E6">
              <w:rPr>
                <w:szCs w:val="24"/>
              </w:rPr>
              <w:t>Урок 76</w:t>
            </w:r>
          </w:p>
        </w:tc>
        <w:tc>
          <w:tcPr>
            <w:tcW w:w="6405" w:type="dxa"/>
            <w:vAlign w:val="center"/>
          </w:tcPr>
          <w:p w14:paraId="030BC0C0" w14:textId="77777777" w:rsidR="00B06A4A" w:rsidRPr="00FA17E6" w:rsidRDefault="00B06A4A" w:rsidP="00FA17E6">
            <w:pPr>
              <w:pStyle w:val="ConsPlusNormal"/>
              <w:jc w:val="both"/>
              <w:rPr>
                <w:szCs w:val="24"/>
              </w:rPr>
            </w:pPr>
            <w:r w:rsidRPr="00FA17E6">
              <w:rPr>
                <w:szCs w:val="24"/>
              </w:rPr>
              <w:t>Бессоюзные сложные предложения со значением противопоставления, времени, условия и следствия, сравнения</w:t>
            </w:r>
          </w:p>
        </w:tc>
        <w:tc>
          <w:tcPr>
            <w:tcW w:w="1473" w:type="dxa"/>
            <w:vAlign w:val="center"/>
          </w:tcPr>
          <w:p w14:paraId="74EE2DC2" w14:textId="77777777" w:rsidR="00B06A4A" w:rsidRPr="00FA17E6" w:rsidRDefault="00B06A4A" w:rsidP="00FA17E6">
            <w:pPr>
              <w:pStyle w:val="ConsPlusNormal"/>
              <w:rPr>
                <w:szCs w:val="24"/>
              </w:rPr>
            </w:pPr>
          </w:p>
        </w:tc>
      </w:tr>
      <w:tr w:rsidR="00B06A4A" w:rsidRPr="00FA17E6" w14:paraId="4D090306" w14:textId="77777777" w:rsidTr="008D32F5">
        <w:tc>
          <w:tcPr>
            <w:tcW w:w="1191" w:type="dxa"/>
            <w:vAlign w:val="center"/>
          </w:tcPr>
          <w:p w14:paraId="71501B24" w14:textId="77777777" w:rsidR="00B06A4A" w:rsidRPr="00FA17E6" w:rsidRDefault="00B06A4A" w:rsidP="00FA17E6">
            <w:pPr>
              <w:pStyle w:val="ConsPlusNormal"/>
              <w:rPr>
                <w:szCs w:val="24"/>
              </w:rPr>
            </w:pPr>
            <w:r w:rsidRPr="00FA17E6">
              <w:rPr>
                <w:szCs w:val="24"/>
              </w:rPr>
              <w:t>Урок 77</w:t>
            </w:r>
          </w:p>
        </w:tc>
        <w:tc>
          <w:tcPr>
            <w:tcW w:w="6405" w:type="dxa"/>
            <w:vAlign w:val="center"/>
          </w:tcPr>
          <w:p w14:paraId="292E3315" w14:textId="77777777" w:rsidR="00B06A4A" w:rsidRPr="00FA17E6" w:rsidRDefault="00B06A4A" w:rsidP="00FA17E6">
            <w:pPr>
              <w:pStyle w:val="ConsPlusNormal"/>
              <w:jc w:val="both"/>
              <w:rPr>
                <w:szCs w:val="24"/>
              </w:rPr>
            </w:pPr>
            <w:r w:rsidRPr="00FA17E6">
              <w:rPr>
                <w:szCs w:val="24"/>
              </w:rPr>
              <w:t>Тире в бессоюзном сложном предложении. Практикум</w:t>
            </w:r>
          </w:p>
        </w:tc>
        <w:tc>
          <w:tcPr>
            <w:tcW w:w="1473" w:type="dxa"/>
            <w:vAlign w:val="center"/>
          </w:tcPr>
          <w:p w14:paraId="6C6A81F8" w14:textId="77777777" w:rsidR="00B06A4A" w:rsidRPr="00FA17E6" w:rsidRDefault="00B06A4A" w:rsidP="00FA17E6">
            <w:pPr>
              <w:pStyle w:val="ConsPlusNormal"/>
              <w:jc w:val="center"/>
              <w:rPr>
                <w:szCs w:val="24"/>
              </w:rPr>
            </w:pPr>
            <w:r w:rsidRPr="00FA17E6">
              <w:rPr>
                <w:szCs w:val="24"/>
              </w:rPr>
              <w:t>1</w:t>
            </w:r>
          </w:p>
        </w:tc>
      </w:tr>
      <w:tr w:rsidR="00B06A4A" w:rsidRPr="00E177FF" w14:paraId="62F143DB" w14:textId="77777777" w:rsidTr="008D32F5">
        <w:tc>
          <w:tcPr>
            <w:tcW w:w="1191" w:type="dxa"/>
            <w:vAlign w:val="center"/>
          </w:tcPr>
          <w:p w14:paraId="6DC5E7CD" w14:textId="77777777" w:rsidR="00B06A4A" w:rsidRPr="00FA17E6" w:rsidRDefault="00B06A4A" w:rsidP="00FA17E6">
            <w:pPr>
              <w:pStyle w:val="ConsPlusNormal"/>
              <w:rPr>
                <w:szCs w:val="24"/>
              </w:rPr>
            </w:pPr>
            <w:r w:rsidRPr="00FA17E6">
              <w:rPr>
                <w:szCs w:val="24"/>
              </w:rPr>
              <w:t>Урок 78</w:t>
            </w:r>
          </w:p>
        </w:tc>
        <w:tc>
          <w:tcPr>
            <w:tcW w:w="6405" w:type="dxa"/>
            <w:vAlign w:val="center"/>
          </w:tcPr>
          <w:p w14:paraId="5C5A8F85" w14:textId="77777777" w:rsidR="00B06A4A" w:rsidRPr="00FA17E6" w:rsidRDefault="00B06A4A" w:rsidP="00FA17E6">
            <w:pPr>
              <w:pStyle w:val="ConsPlusNormal"/>
              <w:jc w:val="both"/>
              <w:rPr>
                <w:szCs w:val="24"/>
              </w:rPr>
            </w:pPr>
            <w:r w:rsidRPr="00FA17E6">
              <w:rPr>
                <w:szCs w:val="24"/>
              </w:rPr>
              <w:t>Синтаксический и пунктуационный анализ бессоюзного сложного предложения</w:t>
            </w:r>
          </w:p>
        </w:tc>
        <w:tc>
          <w:tcPr>
            <w:tcW w:w="1473" w:type="dxa"/>
            <w:vAlign w:val="center"/>
          </w:tcPr>
          <w:p w14:paraId="1940B876" w14:textId="77777777" w:rsidR="00B06A4A" w:rsidRPr="00FA17E6" w:rsidRDefault="00B06A4A" w:rsidP="00FA17E6">
            <w:pPr>
              <w:pStyle w:val="ConsPlusNormal"/>
              <w:rPr>
                <w:szCs w:val="24"/>
              </w:rPr>
            </w:pPr>
          </w:p>
        </w:tc>
      </w:tr>
      <w:tr w:rsidR="00B06A4A" w:rsidRPr="00FA17E6" w14:paraId="76893067" w14:textId="77777777" w:rsidTr="008D32F5">
        <w:tc>
          <w:tcPr>
            <w:tcW w:w="1191" w:type="dxa"/>
            <w:vAlign w:val="center"/>
          </w:tcPr>
          <w:p w14:paraId="5CC52337" w14:textId="77777777" w:rsidR="00B06A4A" w:rsidRPr="00FA17E6" w:rsidRDefault="00B06A4A" w:rsidP="00FA17E6">
            <w:pPr>
              <w:pStyle w:val="ConsPlusNormal"/>
              <w:rPr>
                <w:szCs w:val="24"/>
              </w:rPr>
            </w:pPr>
            <w:r w:rsidRPr="00FA17E6">
              <w:rPr>
                <w:szCs w:val="24"/>
              </w:rPr>
              <w:t>Урок 79</w:t>
            </w:r>
          </w:p>
        </w:tc>
        <w:tc>
          <w:tcPr>
            <w:tcW w:w="6405" w:type="dxa"/>
            <w:vAlign w:val="center"/>
          </w:tcPr>
          <w:p w14:paraId="11E4DC16" w14:textId="77777777" w:rsidR="00B06A4A" w:rsidRPr="00FA17E6" w:rsidRDefault="00B06A4A" w:rsidP="00FA17E6">
            <w:pPr>
              <w:pStyle w:val="ConsPlusNormal"/>
              <w:jc w:val="both"/>
              <w:rPr>
                <w:szCs w:val="24"/>
              </w:rPr>
            </w:pPr>
            <w:r w:rsidRPr="00FA17E6">
              <w:rPr>
                <w:szCs w:val="24"/>
              </w:rPr>
              <w:t>Синтаксический и пунктуационный анализ бессоюзного сложного предложения. Практикум</w:t>
            </w:r>
          </w:p>
        </w:tc>
        <w:tc>
          <w:tcPr>
            <w:tcW w:w="1473" w:type="dxa"/>
            <w:vAlign w:val="center"/>
          </w:tcPr>
          <w:p w14:paraId="13DBE913" w14:textId="77777777" w:rsidR="00B06A4A" w:rsidRPr="00FA17E6" w:rsidRDefault="00B06A4A" w:rsidP="00FA17E6">
            <w:pPr>
              <w:pStyle w:val="ConsPlusNormal"/>
              <w:jc w:val="center"/>
              <w:rPr>
                <w:szCs w:val="24"/>
              </w:rPr>
            </w:pPr>
            <w:r w:rsidRPr="00FA17E6">
              <w:rPr>
                <w:szCs w:val="24"/>
              </w:rPr>
              <w:t>1</w:t>
            </w:r>
          </w:p>
        </w:tc>
      </w:tr>
      <w:tr w:rsidR="00B06A4A" w:rsidRPr="00FA17E6" w14:paraId="25EF1FFC" w14:textId="77777777" w:rsidTr="008D32F5">
        <w:tc>
          <w:tcPr>
            <w:tcW w:w="1191" w:type="dxa"/>
            <w:vAlign w:val="center"/>
          </w:tcPr>
          <w:p w14:paraId="0812C998" w14:textId="77777777" w:rsidR="00B06A4A" w:rsidRPr="00FA17E6" w:rsidRDefault="00B06A4A" w:rsidP="00FA17E6">
            <w:pPr>
              <w:pStyle w:val="ConsPlusNormal"/>
              <w:rPr>
                <w:szCs w:val="24"/>
              </w:rPr>
            </w:pPr>
            <w:r w:rsidRPr="00FA17E6">
              <w:rPr>
                <w:szCs w:val="24"/>
              </w:rPr>
              <w:t>Урок 80</w:t>
            </w:r>
          </w:p>
        </w:tc>
        <w:tc>
          <w:tcPr>
            <w:tcW w:w="6405" w:type="dxa"/>
            <w:vAlign w:val="center"/>
          </w:tcPr>
          <w:p w14:paraId="53CC8E88" w14:textId="77777777" w:rsidR="00B06A4A" w:rsidRPr="00FA17E6" w:rsidRDefault="00B06A4A" w:rsidP="00FA17E6">
            <w:pPr>
              <w:pStyle w:val="ConsPlusNormal"/>
              <w:jc w:val="both"/>
              <w:rPr>
                <w:szCs w:val="24"/>
              </w:rPr>
            </w:pPr>
            <w:r w:rsidRPr="00FA17E6">
              <w:rPr>
                <w:szCs w:val="24"/>
              </w:rPr>
              <w:t>Грамматическая синонимия бессоюзных сложных предложений и союзных сложных предложений. Практикум</w:t>
            </w:r>
          </w:p>
        </w:tc>
        <w:tc>
          <w:tcPr>
            <w:tcW w:w="1473" w:type="dxa"/>
            <w:vAlign w:val="center"/>
          </w:tcPr>
          <w:p w14:paraId="6984C7BA" w14:textId="77777777" w:rsidR="00B06A4A" w:rsidRPr="00FA17E6" w:rsidRDefault="00B06A4A" w:rsidP="00FA17E6">
            <w:pPr>
              <w:pStyle w:val="ConsPlusNormal"/>
              <w:jc w:val="center"/>
              <w:rPr>
                <w:szCs w:val="24"/>
              </w:rPr>
            </w:pPr>
            <w:r w:rsidRPr="00FA17E6">
              <w:rPr>
                <w:szCs w:val="24"/>
              </w:rPr>
              <w:t>1</w:t>
            </w:r>
          </w:p>
        </w:tc>
      </w:tr>
      <w:tr w:rsidR="00B06A4A" w:rsidRPr="00FA17E6" w14:paraId="6412BF36" w14:textId="77777777" w:rsidTr="008D32F5">
        <w:tc>
          <w:tcPr>
            <w:tcW w:w="1191" w:type="dxa"/>
            <w:vAlign w:val="center"/>
          </w:tcPr>
          <w:p w14:paraId="61AAD239" w14:textId="77777777" w:rsidR="00B06A4A" w:rsidRPr="00FA17E6" w:rsidRDefault="00B06A4A" w:rsidP="00FA17E6">
            <w:pPr>
              <w:pStyle w:val="ConsPlusNormal"/>
              <w:rPr>
                <w:szCs w:val="24"/>
              </w:rPr>
            </w:pPr>
            <w:r w:rsidRPr="00FA17E6">
              <w:rPr>
                <w:szCs w:val="24"/>
              </w:rPr>
              <w:t>Урок 81</w:t>
            </w:r>
          </w:p>
        </w:tc>
        <w:tc>
          <w:tcPr>
            <w:tcW w:w="6405" w:type="dxa"/>
            <w:vAlign w:val="center"/>
          </w:tcPr>
          <w:p w14:paraId="714FC014" w14:textId="77777777" w:rsidR="00B06A4A" w:rsidRPr="00FA17E6" w:rsidRDefault="00B06A4A" w:rsidP="00FA17E6">
            <w:pPr>
              <w:pStyle w:val="ConsPlusNormal"/>
              <w:jc w:val="both"/>
              <w:rPr>
                <w:szCs w:val="24"/>
              </w:rPr>
            </w:pPr>
            <w:r w:rsidRPr="00FA17E6">
              <w:rPr>
                <w:szCs w:val="24"/>
              </w:rPr>
              <w:t>Употребление бессоюзных сложных предложений в речи. Практикум</w:t>
            </w:r>
          </w:p>
        </w:tc>
        <w:tc>
          <w:tcPr>
            <w:tcW w:w="1473" w:type="dxa"/>
            <w:vAlign w:val="center"/>
          </w:tcPr>
          <w:p w14:paraId="1B88A446" w14:textId="77777777" w:rsidR="00B06A4A" w:rsidRPr="00FA17E6" w:rsidRDefault="00B06A4A" w:rsidP="00FA17E6">
            <w:pPr>
              <w:pStyle w:val="ConsPlusNormal"/>
              <w:jc w:val="center"/>
              <w:rPr>
                <w:szCs w:val="24"/>
              </w:rPr>
            </w:pPr>
            <w:r w:rsidRPr="00FA17E6">
              <w:rPr>
                <w:szCs w:val="24"/>
              </w:rPr>
              <w:t>1</w:t>
            </w:r>
          </w:p>
        </w:tc>
      </w:tr>
      <w:tr w:rsidR="00B06A4A" w:rsidRPr="00E177FF" w14:paraId="3A207810" w14:textId="77777777" w:rsidTr="008D32F5">
        <w:tc>
          <w:tcPr>
            <w:tcW w:w="1191" w:type="dxa"/>
            <w:vAlign w:val="center"/>
          </w:tcPr>
          <w:p w14:paraId="3E3E53C8" w14:textId="77777777" w:rsidR="00B06A4A" w:rsidRPr="00FA17E6" w:rsidRDefault="00B06A4A" w:rsidP="00FA17E6">
            <w:pPr>
              <w:pStyle w:val="ConsPlusNormal"/>
              <w:rPr>
                <w:szCs w:val="24"/>
              </w:rPr>
            </w:pPr>
            <w:r w:rsidRPr="00FA17E6">
              <w:rPr>
                <w:szCs w:val="24"/>
              </w:rPr>
              <w:t>Урок 82</w:t>
            </w:r>
          </w:p>
        </w:tc>
        <w:tc>
          <w:tcPr>
            <w:tcW w:w="6405" w:type="dxa"/>
            <w:vAlign w:val="center"/>
          </w:tcPr>
          <w:p w14:paraId="7820FF56" w14:textId="77777777" w:rsidR="00B06A4A" w:rsidRPr="00FA17E6" w:rsidRDefault="00B06A4A" w:rsidP="00FA17E6">
            <w:pPr>
              <w:pStyle w:val="ConsPlusNormal"/>
              <w:jc w:val="both"/>
              <w:rPr>
                <w:szCs w:val="24"/>
              </w:rPr>
            </w:pPr>
            <w:r w:rsidRPr="00FA17E6">
              <w:rPr>
                <w:szCs w:val="24"/>
              </w:rPr>
              <w:t>Повторение темы "Бессоюзное сложное предложение"</w:t>
            </w:r>
          </w:p>
        </w:tc>
        <w:tc>
          <w:tcPr>
            <w:tcW w:w="1473" w:type="dxa"/>
            <w:vAlign w:val="center"/>
          </w:tcPr>
          <w:p w14:paraId="24F084B9" w14:textId="77777777" w:rsidR="00B06A4A" w:rsidRPr="00FA17E6" w:rsidRDefault="00B06A4A" w:rsidP="00FA17E6">
            <w:pPr>
              <w:pStyle w:val="ConsPlusNormal"/>
              <w:rPr>
                <w:szCs w:val="24"/>
              </w:rPr>
            </w:pPr>
          </w:p>
        </w:tc>
      </w:tr>
      <w:tr w:rsidR="00B06A4A" w:rsidRPr="00FA17E6" w14:paraId="051021B3" w14:textId="77777777" w:rsidTr="008D32F5">
        <w:tc>
          <w:tcPr>
            <w:tcW w:w="1191" w:type="dxa"/>
            <w:vAlign w:val="center"/>
          </w:tcPr>
          <w:p w14:paraId="0AAAC2E6" w14:textId="77777777" w:rsidR="00B06A4A" w:rsidRPr="00FA17E6" w:rsidRDefault="00B06A4A" w:rsidP="00FA17E6">
            <w:pPr>
              <w:pStyle w:val="ConsPlusNormal"/>
              <w:rPr>
                <w:szCs w:val="24"/>
              </w:rPr>
            </w:pPr>
            <w:r w:rsidRPr="00FA17E6">
              <w:rPr>
                <w:szCs w:val="24"/>
              </w:rPr>
              <w:t>Урок 83</w:t>
            </w:r>
          </w:p>
        </w:tc>
        <w:tc>
          <w:tcPr>
            <w:tcW w:w="6405" w:type="dxa"/>
            <w:vAlign w:val="center"/>
          </w:tcPr>
          <w:p w14:paraId="5403B72A" w14:textId="77777777" w:rsidR="00B06A4A" w:rsidRPr="00FA17E6" w:rsidRDefault="00B06A4A" w:rsidP="00FA17E6">
            <w:pPr>
              <w:pStyle w:val="ConsPlusNormal"/>
              <w:jc w:val="both"/>
              <w:rPr>
                <w:szCs w:val="24"/>
              </w:rPr>
            </w:pPr>
            <w:r w:rsidRPr="00FA17E6">
              <w:rPr>
                <w:szCs w:val="24"/>
              </w:rPr>
              <w:t xml:space="preserve">Повторение темы "Бессоюзное сложное предложение". </w:t>
            </w:r>
            <w:r w:rsidRPr="00FA17E6">
              <w:rPr>
                <w:szCs w:val="24"/>
              </w:rPr>
              <w:lastRenderedPageBreak/>
              <w:t>Практикум</w:t>
            </w:r>
          </w:p>
        </w:tc>
        <w:tc>
          <w:tcPr>
            <w:tcW w:w="1473" w:type="dxa"/>
            <w:vAlign w:val="center"/>
          </w:tcPr>
          <w:p w14:paraId="2D969648" w14:textId="77777777" w:rsidR="00B06A4A" w:rsidRPr="00FA17E6" w:rsidRDefault="00B06A4A" w:rsidP="00FA17E6">
            <w:pPr>
              <w:pStyle w:val="ConsPlusNormal"/>
              <w:jc w:val="center"/>
              <w:rPr>
                <w:szCs w:val="24"/>
              </w:rPr>
            </w:pPr>
            <w:r w:rsidRPr="00FA17E6">
              <w:rPr>
                <w:szCs w:val="24"/>
              </w:rPr>
              <w:lastRenderedPageBreak/>
              <w:t>1</w:t>
            </w:r>
          </w:p>
        </w:tc>
      </w:tr>
      <w:tr w:rsidR="00B06A4A" w:rsidRPr="00E177FF" w14:paraId="4D0A4B68" w14:textId="77777777" w:rsidTr="008D32F5">
        <w:tc>
          <w:tcPr>
            <w:tcW w:w="1191" w:type="dxa"/>
            <w:vAlign w:val="center"/>
          </w:tcPr>
          <w:p w14:paraId="56E985D3" w14:textId="77777777" w:rsidR="00B06A4A" w:rsidRPr="00FA17E6" w:rsidRDefault="00B06A4A" w:rsidP="00FA17E6">
            <w:pPr>
              <w:pStyle w:val="ConsPlusNormal"/>
              <w:rPr>
                <w:szCs w:val="24"/>
              </w:rPr>
            </w:pPr>
            <w:r w:rsidRPr="00FA17E6">
              <w:rPr>
                <w:szCs w:val="24"/>
              </w:rPr>
              <w:lastRenderedPageBreak/>
              <w:t>Урок 84</w:t>
            </w:r>
          </w:p>
        </w:tc>
        <w:tc>
          <w:tcPr>
            <w:tcW w:w="6405" w:type="dxa"/>
            <w:vAlign w:val="center"/>
          </w:tcPr>
          <w:p w14:paraId="57BFD986" w14:textId="77777777" w:rsidR="00B06A4A" w:rsidRPr="00FA17E6" w:rsidRDefault="00B06A4A" w:rsidP="00FA17E6">
            <w:pPr>
              <w:pStyle w:val="ConsPlusNormal"/>
              <w:jc w:val="both"/>
              <w:rPr>
                <w:szCs w:val="24"/>
              </w:rPr>
            </w:pPr>
            <w:r w:rsidRPr="00FA17E6">
              <w:rPr>
                <w:szCs w:val="24"/>
              </w:rPr>
              <w:t>Сжатое изложение с грамматическим заданием (в тестовой форме)</w:t>
            </w:r>
          </w:p>
        </w:tc>
        <w:tc>
          <w:tcPr>
            <w:tcW w:w="1473" w:type="dxa"/>
            <w:vAlign w:val="center"/>
          </w:tcPr>
          <w:p w14:paraId="7608DCC4" w14:textId="77777777" w:rsidR="00B06A4A" w:rsidRPr="00FA17E6" w:rsidRDefault="00B06A4A" w:rsidP="00FA17E6">
            <w:pPr>
              <w:pStyle w:val="ConsPlusNormal"/>
              <w:rPr>
                <w:szCs w:val="24"/>
              </w:rPr>
            </w:pPr>
          </w:p>
        </w:tc>
      </w:tr>
      <w:tr w:rsidR="00B06A4A" w:rsidRPr="00E177FF" w14:paraId="0E5F06CF" w14:textId="77777777" w:rsidTr="008D32F5">
        <w:tc>
          <w:tcPr>
            <w:tcW w:w="1191" w:type="dxa"/>
            <w:vAlign w:val="center"/>
          </w:tcPr>
          <w:p w14:paraId="1EFBA688" w14:textId="77777777" w:rsidR="00B06A4A" w:rsidRPr="00FA17E6" w:rsidRDefault="00B06A4A" w:rsidP="00FA17E6">
            <w:pPr>
              <w:pStyle w:val="ConsPlusNormal"/>
              <w:rPr>
                <w:szCs w:val="24"/>
              </w:rPr>
            </w:pPr>
            <w:r w:rsidRPr="00FA17E6">
              <w:rPr>
                <w:szCs w:val="24"/>
              </w:rPr>
              <w:t>Урок 85</w:t>
            </w:r>
          </w:p>
        </w:tc>
        <w:tc>
          <w:tcPr>
            <w:tcW w:w="6405" w:type="dxa"/>
            <w:vAlign w:val="center"/>
          </w:tcPr>
          <w:p w14:paraId="37306967" w14:textId="77777777" w:rsidR="00B06A4A" w:rsidRPr="00FA17E6" w:rsidRDefault="00B06A4A" w:rsidP="00FA17E6">
            <w:pPr>
              <w:pStyle w:val="ConsPlusNormal"/>
              <w:jc w:val="both"/>
              <w:rPr>
                <w:szCs w:val="24"/>
              </w:rPr>
            </w:pPr>
            <w:r w:rsidRPr="00FA17E6">
              <w:rPr>
                <w:szCs w:val="24"/>
              </w:rPr>
              <w:t>Сложное предложение с разными видами союзной и бессоюзной связи</w:t>
            </w:r>
          </w:p>
        </w:tc>
        <w:tc>
          <w:tcPr>
            <w:tcW w:w="1473" w:type="dxa"/>
            <w:vAlign w:val="center"/>
          </w:tcPr>
          <w:p w14:paraId="57485E85" w14:textId="77777777" w:rsidR="00B06A4A" w:rsidRPr="00FA17E6" w:rsidRDefault="00B06A4A" w:rsidP="00FA17E6">
            <w:pPr>
              <w:pStyle w:val="ConsPlusNormal"/>
              <w:rPr>
                <w:szCs w:val="24"/>
              </w:rPr>
            </w:pPr>
          </w:p>
        </w:tc>
      </w:tr>
      <w:tr w:rsidR="00B06A4A" w:rsidRPr="00E177FF" w14:paraId="2B615D7F" w14:textId="77777777" w:rsidTr="008D32F5">
        <w:tc>
          <w:tcPr>
            <w:tcW w:w="1191" w:type="dxa"/>
            <w:vAlign w:val="center"/>
          </w:tcPr>
          <w:p w14:paraId="6E94FBA7" w14:textId="77777777" w:rsidR="00B06A4A" w:rsidRPr="00FA17E6" w:rsidRDefault="00B06A4A" w:rsidP="00FA17E6">
            <w:pPr>
              <w:pStyle w:val="ConsPlusNormal"/>
              <w:rPr>
                <w:szCs w:val="24"/>
              </w:rPr>
            </w:pPr>
            <w:r w:rsidRPr="00FA17E6">
              <w:rPr>
                <w:szCs w:val="24"/>
              </w:rPr>
              <w:t>Урок 86</w:t>
            </w:r>
          </w:p>
        </w:tc>
        <w:tc>
          <w:tcPr>
            <w:tcW w:w="6405" w:type="dxa"/>
            <w:vAlign w:val="center"/>
          </w:tcPr>
          <w:p w14:paraId="6487284E" w14:textId="77777777" w:rsidR="00B06A4A" w:rsidRPr="00FA17E6" w:rsidRDefault="00B06A4A" w:rsidP="00FA17E6">
            <w:pPr>
              <w:pStyle w:val="ConsPlusNormal"/>
              <w:jc w:val="both"/>
              <w:rPr>
                <w:szCs w:val="24"/>
              </w:rPr>
            </w:pPr>
            <w:r w:rsidRPr="00FA17E6">
              <w:rPr>
                <w:szCs w:val="24"/>
              </w:rPr>
              <w:t>Типы сложных предложений с разными видами связи</w:t>
            </w:r>
          </w:p>
        </w:tc>
        <w:tc>
          <w:tcPr>
            <w:tcW w:w="1473" w:type="dxa"/>
            <w:vAlign w:val="center"/>
          </w:tcPr>
          <w:p w14:paraId="3022353E" w14:textId="77777777" w:rsidR="00B06A4A" w:rsidRPr="00FA17E6" w:rsidRDefault="00B06A4A" w:rsidP="00FA17E6">
            <w:pPr>
              <w:pStyle w:val="ConsPlusNormal"/>
              <w:rPr>
                <w:szCs w:val="24"/>
              </w:rPr>
            </w:pPr>
          </w:p>
        </w:tc>
      </w:tr>
      <w:tr w:rsidR="00B06A4A" w:rsidRPr="00E177FF" w14:paraId="14C824E2" w14:textId="77777777" w:rsidTr="008D32F5">
        <w:tc>
          <w:tcPr>
            <w:tcW w:w="1191" w:type="dxa"/>
            <w:vAlign w:val="center"/>
          </w:tcPr>
          <w:p w14:paraId="514CA009" w14:textId="77777777" w:rsidR="00B06A4A" w:rsidRPr="00FA17E6" w:rsidRDefault="00B06A4A" w:rsidP="00FA17E6">
            <w:pPr>
              <w:pStyle w:val="ConsPlusNormal"/>
              <w:rPr>
                <w:szCs w:val="24"/>
              </w:rPr>
            </w:pPr>
            <w:r w:rsidRPr="00FA17E6">
              <w:rPr>
                <w:szCs w:val="24"/>
              </w:rPr>
              <w:t>Урок 87</w:t>
            </w:r>
          </w:p>
        </w:tc>
        <w:tc>
          <w:tcPr>
            <w:tcW w:w="6405" w:type="dxa"/>
            <w:vAlign w:val="center"/>
          </w:tcPr>
          <w:p w14:paraId="03A45D61" w14:textId="77777777" w:rsidR="00B06A4A" w:rsidRPr="00FA17E6" w:rsidRDefault="00B06A4A" w:rsidP="00FA17E6">
            <w:pPr>
              <w:pStyle w:val="ConsPlusNormal"/>
              <w:jc w:val="both"/>
              <w:rPr>
                <w:szCs w:val="24"/>
              </w:rPr>
            </w:pPr>
            <w:r w:rsidRPr="00FA17E6">
              <w:rPr>
                <w:szCs w:val="24"/>
              </w:rPr>
              <w:t>Нормы построения сложных предложений с разными видами связи</w:t>
            </w:r>
          </w:p>
        </w:tc>
        <w:tc>
          <w:tcPr>
            <w:tcW w:w="1473" w:type="dxa"/>
            <w:vAlign w:val="center"/>
          </w:tcPr>
          <w:p w14:paraId="539EF920" w14:textId="77777777" w:rsidR="00B06A4A" w:rsidRPr="00FA17E6" w:rsidRDefault="00B06A4A" w:rsidP="00FA17E6">
            <w:pPr>
              <w:pStyle w:val="ConsPlusNormal"/>
              <w:rPr>
                <w:szCs w:val="24"/>
              </w:rPr>
            </w:pPr>
          </w:p>
        </w:tc>
      </w:tr>
      <w:tr w:rsidR="00B06A4A" w:rsidRPr="00E177FF" w14:paraId="660CBB23" w14:textId="77777777" w:rsidTr="008D32F5">
        <w:tc>
          <w:tcPr>
            <w:tcW w:w="1191" w:type="dxa"/>
            <w:vAlign w:val="center"/>
          </w:tcPr>
          <w:p w14:paraId="5D3BA6ED" w14:textId="77777777" w:rsidR="00B06A4A" w:rsidRPr="00FA17E6" w:rsidRDefault="00B06A4A" w:rsidP="00FA17E6">
            <w:pPr>
              <w:pStyle w:val="ConsPlusNormal"/>
              <w:rPr>
                <w:szCs w:val="24"/>
              </w:rPr>
            </w:pPr>
            <w:r w:rsidRPr="00FA17E6">
              <w:rPr>
                <w:szCs w:val="24"/>
              </w:rPr>
              <w:t>Урок 88</w:t>
            </w:r>
          </w:p>
        </w:tc>
        <w:tc>
          <w:tcPr>
            <w:tcW w:w="6405" w:type="dxa"/>
            <w:vAlign w:val="center"/>
          </w:tcPr>
          <w:p w14:paraId="547FAE1C" w14:textId="77777777" w:rsidR="00B06A4A" w:rsidRPr="00FA17E6" w:rsidRDefault="00B06A4A" w:rsidP="00FA17E6">
            <w:pPr>
              <w:pStyle w:val="ConsPlusNormal"/>
              <w:jc w:val="both"/>
              <w:rPr>
                <w:szCs w:val="24"/>
              </w:rPr>
            </w:pPr>
            <w:r w:rsidRPr="00FA17E6">
              <w:rPr>
                <w:szCs w:val="24"/>
              </w:rPr>
              <w:t>Правила постановки знаков препинания в сложных предложениях с разными видами связи</w:t>
            </w:r>
          </w:p>
        </w:tc>
        <w:tc>
          <w:tcPr>
            <w:tcW w:w="1473" w:type="dxa"/>
            <w:vAlign w:val="center"/>
          </w:tcPr>
          <w:p w14:paraId="4147441C" w14:textId="77777777" w:rsidR="00B06A4A" w:rsidRPr="00FA17E6" w:rsidRDefault="00B06A4A" w:rsidP="00FA17E6">
            <w:pPr>
              <w:pStyle w:val="ConsPlusNormal"/>
              <w:rPr>
                <w:szCs w:val="24"/>
              </w:rPr>
            </w:pPr>
          </w:p>
        </w:tc>
      </w:tr>
      <w:tr w:rsidR="00B06A4A" w:rsidRPr="00FA17E6" w14:paraId="2D07972A" w14:textId="77777777" w:rsidTr="008D32F5">
        <w:tc>
          <w:tcPr>
            <w:tcW w:w="1191" w:type="dxa"/>
            <w:vAlign w:val="center"/>
          </w:tcPr>
          <w:p w14:paraId="11742D2C" w14:textId="77777777" w:rsidR="00B06A4A" w:rsidRPr="00FA17E6" w:rsidRDefault="00B06A4A" w:rsidP="00FA17E6">
            <w:pPr>
              <w:pStyle w:val="ConsPlusNormal"/>
              <w:rPr>
                <w:szCs w:val="24"/>
              </w:rPr>
            </w:pPr>
            <w:r w:rsidRPr="00FA17E6">
              <w:rPr>
                <w:szCs w:val="24"/>
              </w:rPr>
              <w:t>Урок 89</w:t>
            </w:r>
          </w:p>
        </w:tc>
        <w:tc>
          <w:tcPr>
            <w:tcW w:w="6405" w:type="dxa"/>
            <w:vAlign w:val="center"/>
          </w:tcPr>
          <w:p w14:paraId="30F5A356" w14:textId="77777777" w:rsidR="00B06A4A" w:rsidRPr="00FA17E6" w:rsidRDefault="00B06A4A" w:rsidP="00FA17E6">
            <w:pPr>
              <w:pStyle w:val="ConsPlusNormal"/>
              <w:jc w:val="both"/>
              <w:rPr>
                <w:szCs w:val="24"/>
              </w:rPr>
            </w:pPr>
            <w:r w:rsidRPr="00FA17E6">
              <w:rPr>
                <w:szCs w:val="24"/>
              </w:rPr>
              <w:t>Правила постановки знаков препинания в сложных предложениях с разными видами связи. Практикум</w:t>
            </w:r>
          </w:p>
        </w:tc>
        <w:tc>
          <w:tcPr>
            <w:tcW w:w="1473" w:type="dxa"/>
            <w:vAlign w:val="center"/>
          </w:tcPr>
          <w:p w14:paraId="5A87F67A" w14:textId="77777777" w:rsidR="00B06A4A" w:rsidRPr="00FA17E6" w:rsidRDefault="00B06A4A" w:rsidP="00FA17E6">
            <w:pPr>
              <w:pStyle w:val="ConsPlusNormal"/>
              <w:jc w:val="center"/>
              <w:rPr>
                <w:szCs w:val="24"/>
              </w:rPr>
            </w:pPr>
            <w:r w:rsidRPr="00FA17E6">
              <w:rPr>
                <w:szCs w:val="24"/>
              </w:rPr>
              <w:t>1</w:t>
            </w:r>
          </w:p>
        </w:tc>
      </w:tr>
      <w:tr w:rsidR="00B06A4A" w:rsidRPr="00E177FF" w14:paraId="4C86B574" w14:textId="77777777" w:rsidTr="008D32F5">
        <w:tc>
          <w:tcPr>
            <w:tcW w:w="1191" w:type="dxa"/>
            <w:vAlign w:val="center"/>
          </w:tcPr>
          <w:p w14:paraId="173EEEDE" w14:textId="77777777" w:rsidR="00B06A4A" w:rsidRPr="00FA17E6" w:rsidRDefault="00B06A4A" w:rsidP="00FA17E6">
            <w:pPr>
              <w:pStyle w:val="ConsPlusNormal"/>
              <w:rPr>
                <w:szCs w:val="24"/>
              </w:rPr>
            </w:pPr>
            <w:r w:rsidRPr="00FA17E6">
              <w:rPr>
                <w:szCs w:val="24"/>
              </w:rPr>
              <w:t>Урок 90</w:t>
            </w:r>
          </w:p>
        </w:tc>
        <w:tc>
          <w:tcPr>
            <w:tcW w:w="6405" w:type="dxa"/>
            <w:vAlign w:val="center"/>
          </w:tcPr>
          <w:p w14:paraId="645E6E7F" w14:textId="77777777" w:rsidR="00B06A4A" w:rsidRPr="00FA17E6" w:rsidRDefault="00B06A4A" w:rsidP="00FA17E6">
            <w:pPr>
              <w:pStyle w:val="ConsPlusNormal"/>
              <w:jc w:val="both"/>
              <w:rPr>
                <w:szCs w:val="24"/>
              </w:rPr>
            </w:pPr>
            <w:r w:rsidRPr="00FA17E6">
              <w:rPr>
                <w:szCs w:val="24"/>
              </w:rPr>
              <w:t>Синтаксический анализ сложных предложений с разными видами связи</w:t>
            </w:r>
          </w:p>
        </w:tc>
        <w:tc>
          <w:tcPr>
            <w:tcW w:w="1473" w:type="dxa"/>
            <w:vAlign w:val="center"/>
          </w:tcPr>
          <w:p w14:paraId="15C1F2A7" w14:textId="77777777" w:rsidR="00B06A4A" w:rsidRPr="00FA17E6" w:rsidRDefault="00B06A4A" w:rsidP="00FA17E6">
            <w:pPr>
              <w:pStyle w:val="ConsPlusNormal"/>
              <w:rPr>
                <w:szCs w:val="24"/>
              </w:rPr>
            </w:pPr>
          </w:p>
        </w:tc>
      </w:tr>
      <w:tr w:rsidR="00B06A4A" w:rsidRPr="00E177FF" w14:paraId="508D8A24" w14:textId="77777777" w:rsidTr="008D32F5">
        <w:tc>
          <w:tcPr>
            <w:tcW w:w="1191" w:type="dxa"/>
            <w:vAlign w:val="center"/>
          </w:tcPr>
          <w:p w14:paraId="66EBF33D" w14:textId="77777777" w:rsidR="00B06A4A" w:rsidRPr="00FA17E6" w:rsidRDefault="00B06A4A" w:rsidP="00FA17E6">
            <w:pPr>
              <w:pStyle w:val="ConsPlusNormal"/>
              <w:rPr>
                <w:szCs w:val="24"/>
              </w:rPr>
            </w:pPr>
            <w:r w:rsidRPr="00FA17E6">
              <w:rPr>
                <w:szCs w:val="24"/>
              </w:rPr>
              <w:t>Урок 91</w:t>
            </w:r>
          </w:p>
        </w:tc>
        <w:tc>
          <w:tcPr>
            <w:tcW w:w="6405" w:type="dxa"/>
            <w:vAlign w:val="center"/>
          </w:tcPr>
          <w:p w14:paraId="04DF4BAC" w14:textId="77777777" w:rsidR="00B06A4A" w:rsidRPr="00FA17E6" w:rsidRDefault="00B06A4A" w:rsidP="00FA17E6">
            <w:pPr>
              <w:pStyle w:val="ConsPlusNormal"/>
              <w:jc w:val="both"/>
              <w:rPr>
                <w:szCs w:val="24"/>
              </w:rPr>
            </w:pPr>
            <w:r w:rsidRPr="00FA17E6">
              <w:rPr>
                <w:szCs w:val="24"/>
              </w:rPr>
              <w:t>Пунктуационный анализ сложных предложений с разными видами связи</w:t>
            </w:r>
          </w:p>
        </w:tc>
        <w:tc>
          <w:tcPr>
            <w:tcW w:w="1473" w:type="dxa"/>
            <w:vAlign w:val="center"/>
          </w:tcPr>
          <w:p w14:paraId="0566B72A" w14:textId="77777777" w:rsidR="00B06A4A" w:rsidRPr="00FA17E6" w:rsidRDefault="00B06A4A" w:rsidP="00FA17E6">
            <w:pPr>
              <w:pStyle w:val="ConsPlusNormal"/>
              <w:rPr>
                <w:szCs w:val="24"/>
              </w:rPr>
            </w:pPr>
          </w:p>
        </w:tc>
      </w:tr>
      <w:tr w:rsidR="00B06A4A" w:rsidRPr="00E177FF" w14:paraId="30E792FE" w14:textId="77777777" w:rsidTr="008D32F5">
        <w:tc>
          <w:tcPr>
            <w:tcW w:w="1191" w:type="dxa"/>
            <w:vAlign w:val="center"/>
          </w:tcPr>
          <w:p w14:paraId="60F976A5" w14:textId="77777777" w:rsidR="00B06A4A" w:rsidRPr="00FA17E6" w:rsidRDefault="00B06A4A" w:rsidP="00FA17E6">
            <w:pPr>
              <w:pStyle w:val="ConsPlusNormal"/>
              <w:rPr>
                <w:szCs w:val="24"/>
              </w:rPr>
            </w:pPr>
            <w:r w:rsidRPr="00FA17E6">
              <w:rPr>
                <w:szCs w:val="24"/>
              </w:rPr>
              <w:t>Урок 92</w:t>
            </w:r>
          </w:p>
        </w:tc>
        <w:tc>
          <w:tcPr>
            <w:tcW w:w="6405" w:type="dxa"/>
            <w:vAlign w:val="center"/>
          </w:tcPr>
          <w:p w14:paraId="5D498389" w14:textId="77777777" w:rsidR="00B06A4A" w:rsidRPr="00FA17E6" w:rsidRDefault="00B06A4A" w:rsidP="00FA17E6">
            <w:pPr>
              <w:pStyle w:val="ConsPlusNormal"/>
              <w:jc w:val="both"/>
              <w:rPr>
                <w:szCs w:val="24"/>
              </w:rPr>
            </w:pPr>
            <w:r w:rsidRPr="00FA17E6">
              <w:rPr>
                <w:szCs w:val="24"/>
              </w:rPr>
              <w:t>Повторение темы "Сложные предложения с разными видами союзной и бессоюзной связи"</w:t>
            </w:r>
          </w:p>
        </w:tc>
        <w:tc>
          <w:tcPr>
            <w:tcW w:w="1473" w:type="dxa"/>
            <w:vAlign w:val="center"/>
          </w:tcPr>
          <w:p w14:paraId="684818AD" w14:textId="77777777" w:rsidR="00B06A4A" w:rsidRPr="00FA17E6" w:rsidRDefault="00B06A4A" w:rsidP="00FA17E6">
            <w:pPr>
              <w:pStyle w:val="ConsPlusNormal"/>
              <w:rPr>
                <w:szCs w:val="24"/>
              </w:rPr>
            </w:pPr>
          </w:p>
        </w:tc>
      </w:tr>
      <w:tr w:rsidR="00B06A4A" w:rsidRPr="00FA17E6" w14:paraId="638F8962" w14:textId="77777777" w:rsidTr="008D32F5">
        <w:tc>
          <w:tcPr>
            <w:tcW w:w="1191" w:type="dxa"/>
            <w:vAlign w:val="center"/>
          </w:tcPr>
          <w:p w14:paraId="3EFEF490" w14:textId="77777777" w:rsidR="00B06A4A" w:rsidRPr="00FA17E6" w:rsidRDefault="00B06A4A" w:rsidP="00FA17E6">
            <w:pPr>
              <w:pStyle w:val="ConsPlusNormal"/>
              <w:rPr>
                <w:szCs w:val="24"/>
              </w:rPr>
            </w:pPr>
            <w:r w:rsidRPr="00FA17E6">
              <w:rPr>
                <w:szCs w:val="24"/>
              </w:rPr>
              <w:t>Урок 93</w:t>
            </w:r>
          </w:p>
        </w:tc>
        <w:tc>
          <w:tcPr>
            <w:tcW w:w="6405" w:type="dxa"/>
            <w:vAlign w:val="center"/>
          </w:tcPr>
          <w:p w14:paraId="55F90D6E" w14:textId="77777777" w:rsidR="00B06A4A" w:rsidRPr="00FA17E6" w:rsidRDefault="00B06A4A" w:rsidP="00FA17E6">
            <w:pPr>
              <w:pStyle w:val="ConsPlusNormal"/>
              <w:jc w:val="both"/>
              <w:rPr>
                <w:szCs w:val="24"/>
              </w:rPr>
            </w:pPr>
            <w:r w:rsidRPr="00FA17E6">
              <w:rPr>
                <w:szCs w:val="24"/>
              </w:rPr>
              <w:t>Повторение темы "Сложные предложения с разными видами союзной и бессоюзной связи". Практикум</w:t>
            </w:r>
          </w:p>
        </w:tc>
        <w:tc>
          <w:tcPr>
            <w:tcW w:w="1473" w:type="dxa"/>
            <w:vAlign w:val="center"/>
          </w:tcPr>
          <w:p w14:paraId="4E851BFD" w14:textId="77777777" w:rsidR="00B06A4A" w:rsidRPr="00FA17E6" w:rsidRDefault="00B06A4A" w:rsidP="00FA17E6">
            <w:pPr>
              <w:pStyle w:val="ConsPlusNormal"/>
              <w:jc w:val="center"/>
              <w:rPr>
                <w:szCs w:val="24"/>
              </w:rPr>
            </w:pPr>
            <w:r w:rsidRPr="00FA17E6">
              <w:rPr>
                <w:szCs w:val="24"/>
              </w:rPr>
              <w:t>1</w:t>
            </w:r>
          </w:p>
        </w:tc>
      </w:tr>
      <w:tr w:rsidR="00B06A4A" w:rsidRPr="00E177FF" w14:paraId="280D3453" w14:textId="77777777" w:rsidTr="008D32F5">
        <w:tc>
          <w:tcPr>
            <w:tcW w:w="1191" w:type="dxa"/>
            <w:vAlign w:val="center"/>
          </w:tcPr>
          <w:p w14:paraId="14965197" w14:textId="77777777" w:rsidR="00B06A4A" w:rsidRPr="00FA17E6" w:rsidRDefault="00B06A4A" w:rsidP="00FA17E6">
            <w:pPr>
              <w:pStyle w:val="ConsPlusNormal"/>
              <w:rPr>
                <w:szCs w:val="24"/>
              </w:rPr>
            </w:pPr>
            <w:r w:rsidRPr="00FA17E6">
              <w:rPr>
                <w:szCs w:val="24"/>
              </w:rPr>
              <w:t>Урок 94</w:t>
            </w:r>
          </w:p>
        </w:tc>
        <w:tc>
          <w:tcPr>
            <w:tcW w:w="6405" w:type="dxa"/>
            <w:vAlign w:val="center"/>
          </w:tcPr>
          <w:p w14:paraId="65C4D14A" w14:textId="77777777" w:rsidR="00B06A4A" w:rsidRPr="00FA17E6" w:rsidRDefault="00B06A4A" w:rsidP="00FA17E6">
            <w:pPr>
              <w:pStyle w:val="ConsPlusNormal"/>
              <w:jc w:val="both"/>
              <w:rPr>
                <w:szCs w:val="24"/>
              </w:rPr>
            </w:pPr>
            <w:r w:rsidRPr="00FA17E6">
              <w:rPr>
                <w:szCs w:val="24"/>
              </w:rPr>
              <w:t>Прямая речь. Знаки препинания при прямой речи</w:t>
            </w:r>
          </w:p>
        </w:tc>
        <w:tc>
          <w:tcPr>
            <w:tcW w:w="1473" w:type="dxa"/>
            <w:vAlign w:val="center"/>
          </w:tcPr>
          <w:p w14:paraId="4A9DF001" w14:textId="77777777" w:rsidR="00B06A4A" w:rsidRPr="00FA17E6" w:rsidRDefault="00B06A4A" w:rsidP="00FA17E6">
            <w:pPr>
              <w:pStyle w:val="ConsPlusNormal"/>
              <w:rPr>
                <w:szCs w:val="24"/>
              </w:rPr>
            </w:pPr>
          </w:p>
        </w:tc>
      </w:tr>
      <w:tr w:rsidR="00B06A4A" w:rsidRPr="00FA17E6" w14:paraId="0E8BDA73" w14:textId="77777777" w:rsidTr="008D32F5">
        <w:tc>
          <w:tcPr>
            <w:tcW w:w="1191" w:type="dxa"/>
            <w:vAlign w:val="center"/>
          </w:tcPr>
          <w:p w14:paraId="1D9D2574" w14:textId="77777777" w:rsidR="00B06A4A" w:rsidRPr="00FA17E6" w:rsidRDefault="00B06A4A" w:rsidP="00FA17E6">
            <w:pPr>
              <w:pStyle w:val="ConsPlusNormal"/>
              <w:rPr>
                <w:szCs w:val="24"/>
              </w:rPr>
            </w:pPr>
            <w:r w:rsidRPr="00FA17E6">
              <w:rPr>
                <w:szCs w:val="24"/>
              </w:rPr>
              <w:t>Урок 95</w:t>
            </w:r>
          </w:p>
        </w:tc>
        <w:tc>
          <w:tcPr>
            <w:tcW w:w="6405" w:type="dxa"/>
            <w:vAlign w:val="center"/>
          </w:tcPr>
          <w:p w14:paraId="30B289B1" w14:textId="77777777" w:rsidR="00B06A4A" w:rsidRPr="00FA17E6" w:rsidRDefault="00B06A4A" w:rsidP="00FA17E6">
            <w:pPr>
              <w:pStyle w:val="ConsPlusNormal"/>
              <w:jc w:val="both"/>
              <w:rPr>
                <w:szCs w:val="24"/>
              </w:rPr>
            </w:pPr>
            <w:r w:rsidRPr="00FA17E6">
              <w:rPr>
                <w:szCs w:val="24"/>
              </w:rPr>
              <w:t>Косвенная речь</w:t>
            </w:r>
          </w:p>
        </w:tc>
        <w:tc>
          <w:tcPr>
            <w:tcW w:w="1473" w:type="dxa"/>
            <w:vAlign w:val="center"/>
          </w:tcPr>
          <w:p w14:paraId="4C5907C4" w14:textId="77777777" w:rsidR="00B06A4A" w:rsidRPr="00FA17E6" w:rsidRDefault="00B06A4A" w:rsidP="00FA17E6">
            <w:pPr>
              <w:pStyle w:val="ConsPlusNormal"/>
              <w:rPr>
                <w:szCs w:val="24"/>
              </w:rPr>
            </w:pPr>
          </w:p>
        </w:tc>
      </w:tr>
      <w:tr w:rsidR="00B06A4A" w:rsidRPr="00E177FF" w14:paraId="090B5403" w14:textId="77777777" w:rsidTr="008D32F5">
        <w:tc>
          <w:tcPr>
            <w:tcW w:w="1191" w:type="dxa"/>
            <w:vAlign w:val="center"/>
          </w:tcPr>
          <w:p w14:paraId="26482500" w14:textId="77777777" w:rsidR="00B06A4A" w:rsidRPr="00FA17E6" w:rsidRDefault="00B06A4A" w:rsidP="00FA17E6">
            <w:pPr>
              <w:pStyle w:val="ConsPlusNormal"/>
              <w:rPr>
                <w:szCs w:val="24"/>
              </w:rPr>
            </w:pPr>
            <w:r w:rsidRPr="00FA17E6">
              <w:rPr>
                <w:szCs w:val="24"/>
              </w:rPr>
              <w:t>Урок 96</w:t>
            </w:r>
          </w:p>
        </w:tc>
        <w:tc>
          <w:tcPr>
            <w:tcW w:w="6405" w:type="dxa"/>
            <w:vAlign w:val="center"/>
          </w:tcPr>
          <w:p w14:paraId="38C045D2" w14:textId="77777777" w:rsidR="00B06A4A" w:rsidRPr="00FA17E6" w:rsidRDefault="00B06A4A" w:rsidP="00FA17E6">
            <w:pPr>
              <w:pStyle w:val="ConsPlusNormal"/>
              <w:jc w:val="both"/>
              <w:rPr>
                <w:szCs w:val="24"/>
              </w:rPr>
            </w:pPr>
            <w:r w:rsidRPr="00FA17E6">
              <w:rPr>
                <w:szCs w:val="24"/>
              </w:rPr>
              <w:t>Цитаты. Знаки препинания при цитировании</w:t>
            </w:r>
          </w:p>
        </w:tc>
        <w:tc>
          <w:tcPr>
            <w:tcW w:w="1473" w:type="dxa"/>
            <w:vAlign w:val="center"/>
          </w:tcPr>
          <w:p w14:paraId="43435471" w14:textId="77777777" w:rsidR="00B06A4A" w:rsidRPr="00FA17E6" w:rsidRDefault="00B06A4A" w:rsidP="00FA17E6">
            <w:pPr>
              <w:pStyle w:val="ConsPlusNormal"/>
              <w:rPr>
                <w:szCs w:val="24"/>
              </w:rPr>
            </w:pPr>
          </w:p>
        </w:tc>
      </w:tr>
      <w:tr w:rsidR="00B06A4A" w:rsidRPr="00FA17E6" w14:paraId="72ADBCE4" w14:textId="77777777" w:rsidTr="008D32F5">
        <w:tc>
          <w:tcPr>
            <w:tcW w:w="1191" w:type="dxa"/>
            <w:vAlign w:val="center"/>
          </w:tcPr>
          <w:p w14:paraId="12A2AC38" w14:textId="77777777" w:rsidR="00B06A4A" w:rsidRPr="00FA17E6" w:rsidRDefault="00B06A4A" w:rsidP="00FA17E6">
            <w:pPr>
              <w:pStyle w:val="ConsPlusNormal"/>
              <w:rPr>
                <w:szCs w:val="24"/>
              </w:rPr>
            </w:pPr>
            <w:r w:rsidRPr="00FA17E6">
              <w:rPr>
                <w:szCs w:val="24"/>
              </w:rPr>
              <w:t>Урок 97</w:t>
            </w:r>
          </w:p>
        </w:tc>
        <w:tc>
          <w:tcPr>
            <w:tcW w:w="6405" w:type="dxa"/>
            <w:vAlign w:val="center"/>
          </w:tcPr>
          <w:p w14:paraId="05B58B82" w14:textId="77777777" w:rsidR="00B06A4A" w:rsidRPr="00FA17E6" w:rsidRDefault="00B06A4A" w:rsidP="00FA17E6">
            <w:pPr>
              <w:pStyle w:val="ConsPlusNormal"/>
              <w:jc w:val="both"/>
              <w:rPr>
                <w:szCs w:val="24"/>
              </w:rPr>
            </w:pPr>
            <w:r w:rsidRPr="00FA17E6">
              <w:rPr>
                <w:szCs w:val="24"/>
              </w:rPr>
              <w:t>Повторение темы "Прямая и косвенная речь". Практикум</w:t>
            </w:r>
          </w:p>
        </w:tc>
        <w:tc>
          <w:tcPr>
            <w:tcW w:w="1473" w:type="dxa"/>
            <w:vAlign w:val="center"/>
          </w:tcPr>
          <w:p w14:paraId="20B59F51" w14:textId="77777777" w:rsidR="00B06A4A" w:rsidRPr="00FA17E6" w:rsidRDefault="00B06A4A" w:rsidP="00FA17E6">
            <w:pPr>
              <w:pStyle w:val="ConsPlusNormal"/>
              <w:jc w:val="center"/>
              <w:rPr>
                <w:szCs w:val="24"/>
              </w:rPr>
            </w:pPr>
            <w:r w:rsidRPr="00FA17E6">
              <w:rPr>
                <w:szCs w:val="24"/>
              </w:rPr>
              <w:t>1</w:t>
            </w:r>
          </w:p>
        </w:tc>
      </w:tr>
      <w:tr w:rsidR="00B06A4A" w:rsidRPr="00E177FF" w14:paraId="770A307F" w14:textId="77777777" w:rsidTr="008D32F5">
        <w:tc>
          <w:tcPr>
            <w:tcW w:w="1191" w:type="dxa"/>
            <w:vAlign w:val="center"/>
          </w:tcPr>
          <w:p w14:paraId="0E346833" w14:textId="77777777" w:rsidR="00B06A4A" w:rsidRPr="00FA17E6" w:rsidRDefault="00B06A4A" w:rsidP="00FA17E6">
            <w:pPr>
              <w:pStyle w:val="ConsPlusNormal"/>
              <w:rPr>
                <w:szCs w:val="24"/>
              </w:rPr>
            </w:pPr>
            <w:r w:rsidRPr="00FA17E6">
              <w:rPr>
                <w:szCs w:val="24"/>
              </w:rPr>
              <w:t>Урок 98</w:t>
            </w:r>
          </w:p>
        </w:tc>
        <w:tc>
          <w:tcPr>
            <w:tcW w:w="6405" w:type="dxa"/>
            <w:vAlign w:val="center"/>
          </w:tcPr>
          <w:p w14:paraId="0B8E1943" w14:textId="77777777" w:rsidR="00B06A4A" w:rsidRPr="00FA17E6" w:rsidRDefault="00B06A4A" w:rsidP="00FA17E6">
            <w:pPr>
              <w:pStyle w:val="ConsPlusNormal"/>
              <w:jc w:val="both"/>
              <w:rPr>
                <w:szCs w:val="24"/>
              </w:rPr>
            </w:pPr>
            <w:r w:rsidRPr="00FA17E6">
              <w:rPr>
                <w:szCs w:val="24"/>
              </w:rPr>
              <w:t>Итоговая контрольная тестовая работа (в формате государственной итоговой аттестации)</w:t>
            </w:r>
          </w:p>
        </w:tc>
        <w:tc>
          <w:tcPr>
            <w:tcW w:w="1473" w:type="dxa"/>
            <w:vAlign w:val="center"/>
          </w:tcPr>
          <w:p w14:paraId="656BE3AC" w14:textId="77777777" w:rsidR="00B06A4A" w:rsidRPr="00FA17E6" w:rsidRDefault="00B06A4A" w:rsidP="00FA17E6">
            <w:pPr>
              <w:pStyle w:val="ConsPlusNormal"/>
              <w:rPr>
                <w:szCs w:val="24"/>
              </w:rPr>
            </w:pPr>
          </w:p>
        </w:tc>
      </w:tr>
      <w:tr w:rsidR="00B06A4A" w:rsidRPr="00E177FF" w14:paraId="4A7B3E3A" w14:textId="77777777" w:rsidTr="008D32F5">
        <w:tc>
          <w:tcPr>
            <w:tcW w:w="1191" w:type="dxa"/>
            <w:vAlign w:val="center"/>
          </w:tcPr>
          <w:p w14:paraId="5CF3715F" w14:textId="77777777" w:rsidR="00B06A4A" w:rsidRPr="00FA17E6" w:rsidRDefault="00B06A4A" w:rsidP="00FA17E6">
            <w:pPr>
              <w:pStyle w:val="ConsPlusNormal"/>
              <w:rPr>
                <w:szCs w:val="24"/>
              </w:rPr>
            </w:pPr>
            <w:r w:rsidRPr="00FA17E6">
              <w:rPr>
                <w:szCs w:val="24"/>
              </w:rPr>
              <w:t>Урок 99</w:t>
            </w:r>
          </w:p>
        </w:tc>
        <w:tc>
          <w:tcPr>
            <w:tcW w:w="6405" w:type="dxa"/>
            <w:vAlign w:val="center"/>
          </w:tcPr>
          <w:p w14:paraId="02511F75" w14:textId="77777777" w:rsidR="00B06A4A" w:rsidRPr="00FA17E6" w:rsidRDefault="00B06A4A" w:rsidP="00FA17E6">
            <w:pPr>
              <w:pStyle w:val="ConsPlusNormal"/>
              <w:jc w:val="both"/>
              <w:rPr>
                <w:szCs w:val="24"/>
              </w:rPr>
            </w:pPr>
            <w:r w:rsidRPr="00FA17E6">
              <w:rPr>
                <w:szCs w:val="24"/>
              </w:rPr>
              <w:t>Повторение. Правописание не со словами разных частей речи</w:t>
            </w:r>
          </w:p>
        </w:tc>
        <w:tc>
          <w:tcPr>
            <w:tcW w:w="1473" w:type="dxa"/>
            <w:vAlign w:val="center"/>
          </w:tcPr>
          <w:p w14:paraId="7D308C17" w14:textId="77777777" w:rsidR="00B06A4A" w:rsidRPr="00FA17E6" w:rsidRDefault="00B06A4A" w:rsidP="00FA17E6">
            <w:pPr>
              <w:pStyle w:val="ConsPlusNormal"/>
              <w:rPr>
                <w:szCs w:val="24"/>
              </w:rPr>
            </w:pPr>
          </w:p>
        </w:tc>
      </w:tr>
      <w:tr w:rsidR="00B06A4A" w:rsidRPr="00E177FF" w14:paraId="5C8D81FE" w14:textId="77777777" w:rsidTr="008D32F5">
        <w:tc>
          <w:tcPr>
            <w:tcW w:w="1191" w:type="dxa"/>
            <w:vAlign w:val="center"/>
          </w:tcPr>
          <w:p w14:paraId="750F08D0" w14:textId="77777777" w:rsidR="00B06A4A" w:rsidRPr="00FA17E6" w:rsidRDefault="00B06A4A" w:rsidP="00FA17E6">
            <w:pPr>
              <w:pStyle w:val="ConsPlusNormal"/>
              <w:rPr>
                <w:szCs w:val="24"/>
              </w:rPr>
            </w:pPr>
            <w:r w:rsidRPr="00FA17E6">
              <w:rPr>
                <w:szCs w:val="24"/>
              </w:rPr>
              <w:t>Урок 100</w:t>
            </w:r>
          </w:p>
        </w:tc>
        <w:tc>
          <w:tcPr>
            <w:tcW w:w="6405" w:type="dxa"/>
            <w:vAlign w:val="center"/>
          </w:tcPr>
          <w:p w14:paraId="5CD21A48" w14:textId="77777777" w:rsidR="00B06A4A" w:rsidRPr="00FA17E6" w:rsidRDefault="00B06A4A" w:rsidP="00FA17E6">
            <w:pPr>
              <w:pStyle w:val="ConsPlusNormal"/>
              <w:jc w:val="both"/>
              <w:rPr>
                <w:szCs w:val="24"/>
              </w:rPr>
            </w:pPr>
            <w:r w:rsidRPr="00FA17E6">
              <w:rPr>
                <w:szCs w:val="24"/>
              </w:rPr>
              <w:t>Повторение. Запятая в простом и сложном предложении</w:t>
            </w:r>
          </w:p>
        </w:tc>
        <w:tc>
          <w:tcPr>
            <w:tcW w:w="1473" w:type="dxa"/>
            <w:vAlign w:val="center"/>
          </w:tcPr>
          <w:p w14:paraId="03472CC7" w14:textId="77777777" w:rsidR="00B06A4A" w:rsidRPr="00FA17E6" w:rsidRDefault="00B06A4A" w:rsidP="00FA17E6">
            <w:pPr>
              <w:pStyle w:val="ConsPlusNormal"/>
              <w:rPr>
                <w:szCs w:val="24"/>
              </w:rPr>
            </w:pPr>
          </w:p>
        </w:tc>
      </w:tr>
      <w:tr w:rsidR="00B06A4A" w:rsidRPr="00E177FF" w14:paraId="04850639" w14:textId="77777777" w:rsidTr="008D32F5">
        <w:tc>
          <w:tcPr>
            <w:tcW w:w="1191" w:type="dxa"/>
            <w:vAlign w:val="center"/>
          </w:tcPr>
          <w:p w14:paraId="3BC0D3DA" w14:textId="77777777" w:rsidR="00B06A4A" w:rsidRPr="00FA17E6" w:rsidRDefault="00B06A4A" w:rsidP="00FA17E6">
            <w:pPr>
              <w:pStyle w:val="ConsPlusNormal"/>
              <w:rPr>
                <w:szCs w:val="24"/>
              </w:rPr>
            </w:pPr>
            <w:r w:rsidRPr="00FA17E6">
              <w:rPr>
                <w:szCs w:val="24"/>
              </w:rPr>
              <w:t>Урок 101</w:t>
            </w:r>
          </w:p>
        </w:tc>
        <w:tc>
          <w:tcPr>
            <w:tcW w:w="6405" w:type="dxa"/>
            <w:vAlign w:val="center"/>
          </w:tcPr>
          <w:p w14:paraId="6F8C3639" w14:textId="77777777" w:rsidR="00B06A4A" w:rsidRPr="00FA17E6" w:rsidRDefault="00B06A4A" w:rsidP="00FA17E6">
            <w:pPr>
              <w:pStyle w:val="ConsPlusNormal"/>
              <w:jc w:val="both"/>
              <w:rPr>
                <w:szCs w:val="24"/>
              </w:rPr>
            </w:pPr>
            <w:r w:rsidRPr="00FA17E6">
              <w:rPr>
                <w:szCs w:val="24"/>
              </w:rPr>
              <w:t>Повторение. Двоеточие в простом и сложном предложении</w:t>
            </w:r>
          </w:p>
        </w:tc>
        <w:tc>
          <w:tcPr>
            <w:tcW w:w="1473" w:type="dxa"/>
            <w:vAlign w:val="center"/>
          </w:tcPr>
          <w:p w14:paraId="7109155A" w14:textId="77777777" w:rsidR="00B06A4A" w:rsidRPr="00FA17E6" w:rsidRDefault="00B06A4A" w:rsidP="00FA17E6">
            <w:pPr>
              <w:pStyle w:val="ConsPlusNormal"/>
              <w:rPr>
                <w:szCs w:val="24"/>
              </w:rPr>
            </w:pPr>
          </w:p>
        </w:tc>
      </w:tr>
      <w:tr w:rsidR="00B06A4A" w:rsidRPr="00E177FF" w14:paraId="749178CF" w14:textId="77777777" w:rsidTr="008D32F5">
        <w:tc>
          <w:tcPr>
            <w:tcW w:w="1191" w:type="dxa"/>
            <w:vAlign w:val="center"/>
          </w:tcPr>
          <w:p w14:paraId="7E4C7B2A" w14:textId="77777777" w:rsidR="00B06A4A" w:rsidRPr="00FA17E6" w:rsidRDefault="00B06A4A" w:rsidP="00FA17E6">
            <w:pPr>
              <w:pStyle w:val="ConsPlusNormal"/>
              <w:rPr>
                <w:szCs w:val="24"/>
              </w:rPr>
            </w:pPr>
            <w:r w:rsidRPr="00FA17E6">
              <w:rPr>
                <w:szCs w:val="24"/>
              </w:rPr>
              <w:t>Урок 102</w:t>
            </w:r>
          </w:p>
        </w:tc>
        <w:tc>
          <w:tcPr>
            <w:tcW w:w="6405" w:type="dxa"/>
            <w:vAlign w:val="center"/>
          </w:tcPr>
          <w:p w14:paraId="571DFEE1" w14:textId="77777777" w:rsidR="00B06A4A" w:rsidRPr="00FA17E6" w:rsidRDefault="00B06A4A" w:rsidP="00FA17E6">
            <w:pPr>
              <w:pStyle w:val="ConsPlusNormal"/>
              <w:jc w:val="both"/>
              <w:rPr>
                <w:szCs w:val="24"/>
              </w:rPr>
            </w:pPr>
            <w:r w:rsidRPr="00FA17E6">
              <w:rPr>
                <w:szCs w:val="24"/>
              </w:rPr>
              <w:t>Повторение. Тире в простом и сложном предложении</w:t>
            </w:r>
          </w:p>
        </w:tc>
        <w:tc>
          <w:tcPr>
            <w:tcW w:w="1473" w:type="dxa"/>
            <w:vAlign w:val="center"/>
          </w:tcPr>
          <w:p w14:paraId="34C7EB0F" w14:textId="77777777" w:rsidR="00B06A4A" w:rsidRPr="00FA17E6" w:rsidRDefault="00B06A4A" w:rsidP="00FA17E6">
            <w:pPr>
              <w:pStyle w:val="ConsPlusNormal"/>
              <w:rPr>
                <w:szCs w:val="24"/>
              </w:rPr>
            </w:pPr>
          </w:p>
        </w:tc>
      </w:tr>
      <w:tr w:rsidR="00B06A4A" w:rsidRPr="00E177FF" w14:paraId="76FD8648" w14:textId="77777777" w:rsidTr="008D32F5">
        <w:tc>
          <w:tcPr>
            <w:tcW w:w="9069" w:type="dxa"/>
            <w:gridSpan w:val="3"/>
            <w:vAlign w:val="center"/>
          </w:tcPr>
          <w:p w14:paraId="0BD49FA7" w14:textId="77777777" w:rsidR="00B06A4A" w:rsidRPr="00FA17E6" w:rsidRDefault="00B06A4A" w:rsidP="00FA17E6">
            <w:pPr>
              <w:pStyle w:val="ConsPlusNormal"/>
              <w:jc w:val="both"/>
              <w:rPr>
                <w:szCs w:val="24"/>
              </w:rPr>
            </w:pPr>
            <w:r w:rsidRPr="00FA17E6">
              <w:rPr>
                <w:szCs w:val="24"/>
              </w:rPr>
              <w:t>ОБЩЕЕ КОЛИЧЕСТВО УРОКОВ ПО ПРОГРАММЕ: 102, из них уроков, отведенных на контрольные работы, - не более 10</w:t>
            </w:r>
          </w:p>
        </w:tc>
      </w:tr>
    </w:tbl>
    <w:p w14:paraId="77157655" w14:textId="77777777" w:rsidR="00B06A4A" w:rsidRPr="00FA17E6" w:rsidRDefault="00B06A4A" w:rsidP="00FA17E6">
      <w:pPr>
        <w:pStyle w:val="ConsPlusNormal"/>
        <w:jc w:val="both"/>
        <w:rPr>
          <w:szCs w:val="24"/>
        </w:rPr>
      </w:pPr>
    </w:p>
    <w:p w14:paraId="0D699697" w14:textId="77777777" w:rsidR="00B06A4A" w:rsidRPr="00FA17E6" w:rsidRDefault="00B06A4A" w:rsidP="00FA17E6">
      <w:pPr>
        <w:pStyle w:val="ConsPlusNormal"/>
        <w:ind w:firstLine="540"/>
        <w:jc w:val="both"/>
        <w:rPr>
          <w:szCs w:val="24"/>
        </w:rPr>
      </w:pPr>
      <w:r w:rsidRPr="00FA17E6">
        <w:rPr>
          <w:szCs w:val="24"/>
        </w:rPr>
        <w:t xml:space="preserve">1.13. В федеральных и региональных процедурах оценки качества образования </w:t>
      </w:r>
      <w:r w:rsidRPr="00FA17E6">
        <w:rPr>
          <w:szCs w:val="24"/>
        </w:rPr>
        <w:lastRenderedPageBreak/>
        <w:t>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14:paraId="26C2CE23" w14:textId="77777777" w:rsidR="00B06A4A" w:rsidRPr="00FA17E6" w:rsidRDefault="00B06A4A" w:rsidP="00FA17E6">
      <w:pPr>
        <w:pStyle w:val="ConsPlusNormal"/>
        <w:jc w:val="both"/>
        <w:rPr>
          <w:szCs w:val="24"/>
        </w:rPr>
      </w:pPr>
    </w:p>
    <w:p w14:paraId="1A6ADFCC" w14:textId="77777777" w:rsidR="00B06A4A" w:rsidRPr="00FA17E6" w:rsidRDefault="00B06A4A" w:rsidP="00FA17E6">
      <w:pPr>
        <w:pStyle w:val="ConsPlusNormal"/>
        <w:jc w:val="right"/>
        <w:rPr>
          <w:szCs w:val="24"/>
        </w:rPr>
      </w:pPr>
      <w:r w:rsidRPr="00FA17E6">
        <w:rPr>
          <w:szCs w:val="24"/>
        </w:rPr>
        <w:t>Таблица 3</w:t>
      </w:r>
    </w:p>
    <w:p w14:paraId="111848BD" w14:textId="77777777" w:rsidR="00B06A4A" w:rsidRPr="00FA17E6" w:rsidRDefault="00B06A4A" w:rsidP="00FA17E6">
      <w:pPr>
        <w:pStyle w:val="ConsPlusNormal"/>
        <w:jc w:val="both"/>
        <w:rPr>
          <w:szCs w:val="24"/>
        </w:rPr>
      </w:pPr>
    </w:p>
    <w:p w14:paraId="6BAB33E7" w14:textId="77777777" w:rsidR="00B06A4A" w:rsidRPr="00FA17E6" w:rsidRDefault="00B06A4A" w:rsidP="00FA17E6">
      <w:pPr>
        <w:pStyle w:val="ConsPlusNormal"/>
        <w:jc w:val="center"/>
        <w:rPr>
          <w:szCs w:val="24"/>
        </w:rPr>
      </w:pPr>
      <w:r w:rsidRPr="00FA17E6">
        <w:rPr>
          <w:szCs w:val="24"/>
        </w:rPr>
        <w:t>Проверяемые требования к результатам освоения основной</w:t>
      </w:r>
    </w:p>
    <w:p w14:paraId="21F31C6E" w14:textId="77777777" w:rsidR="00B06A4A" w:rsidRPr="00FA17E6" w:rsidRDefault="00B06A4A" w:rsidP="00FA17E6">
      <w:pPr>
        <w:pStyle w:val="ConsPlusNormal"/>
        <w:jc w:val="center"/>
        <w:rPr>
          <w:szCs w:val="24"/>
        </w:rPr>
      </w:pPr>
      <w:r w:rsidRPr="00FA17E6">
        <w:rPr>
          <w:szCs w:val="24"/>
        </w:rPr>
        <w:t>образовательной программы (5 класс)</w:t>
      </w:r>
    </w:p>
    <w:p w14:paraId="06967704"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06A4A" w:rsidRPr="00E177FF" w14:paraId="498FCF68" w14:textId="77777777" w:rsidTr="008D32F5">
        <w:tc>
          <w:tcPr>
            <w:tcW w:w="1701" w:type="dxa"/>
          </w:tcPr>
          <w:p w14:paraId="556079C4" w14:textId="77777777" w:rsidR="00B06A4A" w:rsidRPr="00FA17E6" w:rsidRDefault="00B06A4A" w:rsidP="00FA17E6">
            <w:pPr>
              <w:pStyle w:val="ConsPlusNormal"/>
              <w:jc w:val="center"/>
              <w:rPr>
                <w:szCs w:val="24"/>
              </w:rPr>
            </w:pPr>
            <w:r w:rsidRPr="00FA17E6">
              <w:rPr>
                <w:szCs w:val="24"/>
              </w:rPr>
              <w:t>Код проверяемого результата</w:t>
            </w:r>
          </w:p>
        </w:tc>
        <w:tc>
          <w:tcPr>
            <w:tcW w:w="7370" w:type="dxa"/>
          </w:tcPr>
          <w:p w14:paraId="712C3F93" w14:textId="77777777" w:rsidR="00B06A4A" w:rsidRPr="00FA17E6" w:rsidRDefault="00B06A4A"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B06A4A" w:rsidRPr="00E177FF" w14:paraId="29D12F06" w14:textId="77777777" w:rsidTr="008D32F5">
        <w:tc>
          <w:tcPr>
            <w:tcW w:w="1701" w:type="dxa"/>
            <w:vAlign w:val="center"/>
          </w:tcPr>
          <w:p w14:paraId="2D149CED" w14:textId="77777777" w:rsidR="00B06A4A" w:rsidRPr="00FA17E6" w:rsidRDefault="00B06A4A" w:rsidP="00FA17E6">
            <w:pPr>
              <w:pStyle w:val="ConsPlusNormal"/>
              <w:jc w:val="center"/>
              <w:rPr>
                <w:szCs w:val="24"/>
              </w:rPr>
            </w:pPr>
            <w:r w:rsidRPr="00FA17E6">
              <w:rPr>
                <w:szCs w:val="24"/>
              </w:rPr>
              <w:t>1</w:t>
            </w:r>
          </w:p>
        </w:tc>
        <w:tc>
          <w:tcPr>
            <w:tcW w:w="7370" w:type="dxa"/>
            <w:vAlign w:val="center"/>
          </w:tcPr>
          <w:p w14:paraId="0AD50944" w14:textId="77777777" w:rsidR="00B06A4A" w:rsidRPr="00FA17E6" w:rsidRDefault="00B06A4A" w:rsidP="00FA17E6">
            <w:pPr>
              <w:pStyle w:val="ConsPlusNormal"/>
              <w:jc w:val="both"/>
              <w:rPr>
                <w:szCs w:val="24"/>
              </w:rPr>
            </w:pPr>
            <w:r w:rsidRPr="00FA17E6">
              <w:rPr>
                <w:szCs w:val="24"/>
              </w:rPr>
              <w:t>По теме "Язык и речь"</w:t>
            </w:r>
          </w:p>
        </w:tc>
      </w:tr>
      <w:tr w:rsidR="00B06A4A" w:rsidRPr="00E177FF" w14:paraId="29996951" w14:textId="77777777" w:rsidTr="008D32F5">
        <w:tc>
          <w:tcPr>
            <w:tcW w:w="1701" w:type="dxa"/>
          </w:tcPr>
          <w:p w14:paraId="5905D14B" w14:textId="77777777" w:rsidR="00B06A4A" w:rsidRPr="00FA17E6" w:rsidRDefault="00B06A4A" w:rsidP="00FA17E6">
            <w:pPr>
              <w:pStyle w:val="ConsPlusNormal"/>
              <w:jc w:val="center"/>
              <w:rPr>
                <w:szCs w:val="24"/>
              </w:rPr>
            </w:pPr>
            <w:r w:rsidRPr="00FA17E6">
              <w:rPr>
                <w:szCs w:val="24"/>
              </w:rPr>
              <w:t>1.1</w:t>
            </w:r>
          </w:p>
        </w:tc>
        <w:tc>
          <w:tcPr>
            <w:tcW w:w="7370" w:type="dxa"/>
          </w:tcPr>
          <w:p w14:paraId="4F3B1B76" w14:textId="77777777" w:rsidR="00B06A4A" w:rsidRPr="00FA17E6" w:rsidRDefault="00B06A4A" w:rsidP="00FA17E6">
            <w:pPr>
              <w:pStyle w:val="ConsPlusNormal"/>
              <w:jc w:val="both"/>
              <w:rPr>
                <w:szCs w:val="24"/>
              </w:rPr>
            </w:pPr>
            <w:r w:rsidRPr="00FA17E6">
              <w:rPr>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B06A4A" w:rsidRPr="00E177FF" w14:paraId="3FEDF9C9" w14:textId="77777777" w:rsidTr="008D32F5">
        <w:tc>
          <w:tcPr>
            <w:tcW w:w="1701" w:type="dxa"/>
          </w:tcPr>
          <w:p w14:paraId="7D6A0E08" w14:textId="77777777" w:rsidR="00B06A4A" w:rsidRPr="00FA17E6" w:rsidRDefault="00B06A4A" w:rsidP="00FA17E6">
            <w:pPr>
              <w:pStyle w:val="ConsPlusNormal"/>
              <w:jc w:val="center"/>
              <w:rPr>
                <w:szCs w:val="24"/>
              </w:rPr>
            </w:pPr>
            <w:r w:rsidRPr="00FA17E6">
              <w:rPr>
                <w:szCs w:val="24"/>
              </w:rPr>
              <w:t>1.2</w:t>
            </w:r>
          </w:p>
        </w:tc>
        <w:tc>
          <w:tcPr>
            <w:tcW w:w="7370" w:type="dxa"/>
          </w:tcPr>
          <w:p w14:paraId="68A93F4A" w14:textId="77777777" w:rsidR="00B06A4A" w:rsidRPr="00FA17E6" w:rsidRDefault="00B06A4A" w:rsidP="00FA17E6">
            <w:pPr>
              <w:pStyle w:val="ConsPlusNormal"/>
              <w:jc w:val="both"/>
              <w:rPr>
                <w:szCs w:val="24"/>
              </w:rPr>
            </w:pPr>
            <w:r w:rsidRPr="00FA17E6">
              <w:rPr>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B06A4A" w:rsidRPr="00E177FF" w14:paraId="1C250D39" w14:textId="77777777" w:rsidTr="008D32F5">
        <w:tc>
          <w:tcPr>
            <w:tcW w:w="1701" w:type="dxa"/>
          </w:tcPr>
          <w:p w14:paraId="2794702F" w14:textId="77777777" w:rsidR="00B06A4A" w:rsidRPr="00FA17E6" w:rsidRDefault="00B06A4A" w:rsidP="00FA17E6">
            <w:pPr>
              <w:pStyle w:val="ConsPlusNormal"/>
              <w:jc w:val="center"/>
              <w:rPr>
                <w:szCs w:val="24"/>
              </w:rPr>
            </w:pPr>
            <w:r w:rsidRPr="00FA17E6">
              <w:rPr>
                <w:szCs w:val="24"/>
              </w:rPr>
              <w:t>1.3</w:t>
            </w:r>
          </w:p>
        </w:tc>
        <w:tc>
          <w:tcPr>
            <w:tcW w:w="7370" w:type="dxa"/>
          </w:tcPr>
          <w:p w14:paraId="04A07E97" w14:textId="77777777" w:rsidR="00B06A4A" w:rsidRPr="00FA17E6" w:rsidRDefault="00B06A4A" w:rsidP="00FA17E6">
            <w:pPr>
              <w:pStyle w:val="ConsPlusNormal"/>
              <w:jc w:val="both"/>
              <w:rPr>
                <w:szCs w:val="24"/>
              </w:rPr>
            </w:pPr>
            <w:r w:rsidRPr="00FA17E6">
              <w:rPr>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B06A4A" w:rsidRPr="00E177FF" w14:paraId="4E5D53C7" w14:textId="77777777" w:rsidTr="008D32F5">
        <w:tc>
          <w:tcPr>
            <w:tcW w:w="1701" w:type="dxa"/>
          </w:tcPr>
          <w:p w14:paraId="5478F72F" w14:textId="77777777" w:rsidR="00B06A4A" w:rsidRPr="00FA17E6" w:rsidRDefault="00B06A4A" w:rsidP="00FA17E6">
            <w:pPr>
              <w:pStyle w:val="ConsPlusNormal"/>
              <w:jc w:val="center"/>
              <w:rPr>
                <w:szCs w:val="24"/>
              </w:rPr>
            </w:pPr>
            <w:r w:rsidRPr="00FA17E6">
              <w:rPr>
                <w:szCs w:val="24"/>
              </w:rPr>
              <w:t>1.4</w:t>
            </w:r>
          </w:p>
        </w:tc>
        <w:tc>
          <w:tcPr>
            <w:tcW w:w="7370" w:type="dxa"/>
          </w:tcPr>
          <w:p w14:paraId="3FAF97BF" w14:textId="77777777" w:rsidR="00B06A4A" w:rsidRPr="00FA17E6" w:rsidRDefault="00B06A4A" w:rsidP="00FA17E6">
            <w:pPr>
              <w:pStyle w:val="ConsPlusNormal"/>
              <w:jc w:val="both"/>
              <w:rPr>
                <w:szCs w:val="24"/>
              </w:rPr>
            </w:pPr>
            <w:r w:rsidRPr="00FA17E6">
              <w:rPr>
                <w:szCs w:val="24"/>
              </w:rPr>
              <w:t>Владеть различными видами чтения: просмотровым, ознакомительным, изучающим, поисковым</w:t>
            </w:r>
          </w:p>
        </w:tc>
      </w:tr>
      <w:tr w:rsidR="00B06A4A" w:rsidRPr="00E177FF" w14:paraId="57D14F97" w14:textId="77777777" w:rsidTr="008D32F5">
        <w:tc>
          <w:tcPr>
            <w:tcW w:w="1701" w:type="dxa"/>
          </w:tcPr>
          <w:p w14:paraId="6D63C784" w14:textId="77777777" w:rsidR="00B06A4A" w:rsidRPr="00FA17E6" w:rsidRDefault="00B06A4A" w:rsidP="00FA17E6">
            <w:pPr>
              <w:pStyle w:val="ConsPlusNormal"/>
              <w:jc w:val="center"/>
              <w:rPr>
                <w:szCs w:val="24"/>
              </w:rPr>
            </w:pPr>
            <w:r w:rsidRPr="00FA17E6">
              <w:rPr>
                <w:szCs w:val="24"/>
              </w:rPr>
              <w:t>1.5</w:t>
            </w:r>
          </w:p>
        </w:tc>
        <w:tc>
          <w:tcPr>
            <w:tcW w:w="7370" w:type="dxa"/>
          </w:tcPr>
          <w:p w14:paraId="27EA0512" w14:textId="77777777" w:rsidR="00B06A4A" w:rsidRPr="00FA17E6" w:rsidRDefault="00B06A4A" w:rsidP="00FA17E6">
            <w:pPr>
              <w:pStyle w:val="ConsPlusNormal"/>
              <w:jc w:val="both"/>
              <w:rPr>
                <w:szCs w:val="24"/>
              </w:rPr>
            </w:pPr>
            <w:r w:rsidRPr="00FA17E6">
              <w:rPr>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B06A4A" w:rsidRPr="00E177FF" w14:paraId="42513130" w14:textId="77777777" w:rsidTr="008D32F5">
        <w:tc>
          <w:tcPr>
            <w:tcW w:w="1701" w:type="dxa"/>
          </w:tcPr>
          <w:p w14:paraId="13E73BB6" w14:textId="77777777" w:rsidR="00B06A4A" w:rsidRPr="00FA17E6" w:rsidRDefault="00B06A4A" w:rsidP="00FA17E6">
            <w:pPr>
              <w:pStyle w:val="ConsPlusNormal"/>
              <w:jc w:val="center"/>
              <w:rPr>
                <w:szCs w:val="24"/>
              </w:rPr>
            </w:pPr>
            <w:r w:rsidRPr="00FA17E6">
              <w:rPr>
                <w:szCs w:val="24"/>
              </w:rPr>
              <w:t>1.6</w:t>
            </w:r>
          </w:p>
        </w:tc>
        <w:tc>
          <w:tcPr>
            <w:tcW w:w="7370" w:type="dxa"/>
          </w:tcPr>
          <w:p w14:paraId="28EA5F27" w14:textId="77777777" w:rsidR="00B06A4A" w:rsidRPr="00FA17E6" w:rsidRDefault="00B06A4A" w:rsidP="00FA17E6">
            <w:pPr>
              <w:pStyle w:val="ConsPlusNormal"/>
              <w:jc w:val="both"/>
              <w:rPr>
                <w:szCs w:val="24"/>
              </w:rPr>
            </w:pPr>
            <w:r w:rsidRPr="00FA17E6">
              <w:rPr>
                <w:szCs w:val="24"/>
              </w:rPr>
              <w:t>Устно пересказывать прочитанный или прослушанный текст объемом не менее 100 слов</w:t>
            </w:r>
          </w:p>
        </w:tc>
      </w:tr>
      <w:tr w:rsidR="00B06A4A" w:rsidRPr="00E177FF" w14:paraId="339EDA4D" w14:textId="77777777" w:rsidTr="008D32F5">
        <w:tc>
          <w:tcPr>
            <w:tcW w:w="1701" w:type="dxa"/>
          </w:tcPr>
          <w:p w14:paraId="3FD8C5FF" w14:textId="77777777" w:rsidR="00B06A4A" w:rsidRPr="00FA17E6" w:rsidRDefault="00B06A4A" w:rsidP="00FA17E6">
            <w:pPr>
              <w:pStyle w:val="ConsPlusNormal"/>
              <w:jc w:val="center"/>
              <w:rPr>
                <w:szCs w:val="24"/>
              </w:rPr>
            </w:pPr>
            <w:r w:rsidRPr="00FA17E6">
              <w:rPr>
                <w:szCs w:val="24"/>
              </w:rPr>
              <w:t>1.7</w:t>
            </w:r>
          </w:p>
        </w:tc>
        <w:tc>
          <w:tcPr>
            <w:tcW w:w="7370" w:type="dxa"/>
          </w:tcPr>
          <w:p w14:paraId="7A308D04" w14:textId="77777777" w:rsidR="00B06A4A" w:rsidRPr="00FA17E6" w:rsidRDefault="00B06A4A" w:rsidP="00FA17E6">
            <w:pPr>
              <w:pStyle w:val="ConsPlusNormal"/>
              <w:jc w:val="both"/>
              <w:rPr>
                <w:szCs w:val="24"/>
              </w:rPr>
            </w:pPr>
            <w:r w:rsidRPr="00FA17E6">
              <w:rPr>
                <w:szCs w:val="24"/>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B06A4A" w:rsidRPr="00FA17E6" w14:paraId="2C00F775" w14:textId="77777777" w:rsidTr="008D32F5">
        <w:tc>
          <w:tcPr>
            <w:tcW w:w="1701" w:type="dxa"/>
          </w:tcPr>
          <w:p w14:paraId="70297B96" w14:textId="77777777" w:rsidR="00B06A4A" w:rsidRPr="00FA17E6" w:rsidRDefault="00B06A4A" w:rsidP="00FA17E6">
            <w:pPr>
              <w:pStyle w:val="ConsPlusNormal"/>
              <w:jc w:val="center"/>
              <w:rPr>
                <w:szCs w:val="24"/>
              </w:rPr>
            </w:pPr>
            <w:r w:rsidRPr="00FA17E6">
              <w:rPr>
                <w:szCs w:val="24"/>
              </w:rPr>
              <w:lastRenderedPageBreak/>
              <w:t>2</w:t>
            </w:r>
          </w:p>
        </w:tc>
        <w:tc>
          <w:tcPr>
            <w:tcW w:w="7370" w:type="dxa"/>
          </w:tcPr>
          <w:p w14:paraId="02770B81" w14:textId="77777777" w:rsidR="00B06A4A" w:rsidRPr="00FA17E6" w:rsidRDefault="00B06A4A" w:rsidP="00FA17E6">
            <w:pPr>
              <w:pStyle w:val="ConsPlusNormal"/>
              <w:jc w:val="both"/>
              <w:rPr>
                <w:szCs w:val="24"/>
              </w:rPr>
            </w:pPr>
            <w:r w:rsidRPr="00FA17E6">
              <w:rPr>
                <w:szCs w:val="24"/>
              </w:rPr>
              <w:t>По теме "Текст"</w:t>
            </w:r>
          </w:p>
        </w:tc>
      </w:tr>
      <w:tr w:rsidR="00B06A4A" w:rsidRPr="00E177FF" w14:paraId="68E3659C" w14:textId="77777777" w:rsidTr="008D32F5">
        <w:tc>
          <w:tcPr>
            <w:tcW w:w="1701" w:type="dxa"/>
          </w:tcPr>
          <w:p w14:paraId="3C2201B3" w14:textId="77777777" w:rsidR="00B06A4A" w:rsidRPr="00FA17E6" w:rsidRDefault="00B06A4A" w:rsidP="00FA17E6">
            <w:pPr>
              <w:pStyle w:val="ConsPlusNormal"/>
              <w:jc w:val="center"/>
              <w:rPr>
                <w:szCs w:val="24"/>
              </w:rPr>
            </w:pPr>
            <w:r w:rsidRPr="00FA17E6">
              <w:rPr>
                <w:szCs w:val="24"/>
              </w:rPr>
              <w:t>2.1</w:t>
            </w:r>
          </w:p>
        </w:tc>
        <w:tc>
          <w:tcPr>
            <w:tcW w:w="7370" w:type="dxa"/>
          </w:tcPr>
          <w:p w14:paraId="7FA7F15C" w14:textId="77777777" w:rsidR="00B06A4A" w:rsidRPr="00FA17E6" w:rsidRDefault="00B06A4A" w:rsidP="00FA17E6">
            <w:pPr>
              <w:pStyle w:val="ConsPlusNormal"/>
              <w:jc w:val="both"/>
              <w:rPr>
                <w:szCs w:val="24"/>
              </w:rPr>
            </w:pPr>
            <w:r w:rsidRPr="00FA17E6">
              <w:rPr>
                <w:szCs w:val="24"/>
              </w:rPr>
              <w:t>Распознавать основные признаки текста, выделять в тексте композиционно-смысловые части (абзацы)</w:t>
            </w:r>
          </w:p>
        </w:tc>
      </w:tr>
      <w:tr w:rsidR="00B06A4A" w:rsidRPr="00E177FF" w14:paraId="660FFF51" w14:textId="77777777" w:rsidTr="008D32F5">
        <w:tc>
          <w:tcPr>
            <w:tcW w:w="1701" w:type="dxa"/>
          </w:tcPr>
          <w:p w14:paraId="76BDF001" w14:textId="77777777" w:rsidR="00B06A4A" w:rsidRPr="00FA17E6" w:rsidRDefault="00B06A4A" w:rsidP="00FA17E6">
            <w:pPr>
              <w:pStyle w:val="ConsPlusNormal"/>
              <w:jc w:val="center"/>
              <w:rPr>
                <w:szCs w:val="24"/>
              </w:rPr>
            </w:pPr>
            <w:r w:rsidRPr="00FA17E6">
              <w:rPr>
                <w:szCs w:val="24"/>
              </w:rPr>
              <w:t>2.2</w:t>
            </w:r>
          </w:p>
        </w:tc>
        <w:tc>
          <w:tcPr>
            <w:tcW w:w="7370" w:type="dxa"/>
          </w:tcPr>
          <w:p w14:paraId="6FAD4A80" w14:textId="77777777" w:rsidR="00B06A4A" w:rsidRPr="00FA17E6" w:rsidRDefault="00B06A4A" w:rsidP="00FA17E6">
            <w:pPr>
              <w:pStyle w:val="ConsPlusNormal"/>
              <w:jc w:val="both"/>
              <w:rPr>
                <w:szCs w:val="24"/>
              </w:rPr>
            </w:pPr>
            <w:r w:rsidRPr="00FA17E6">
              <w:rPr>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B06A4A" w:rsidRPr="00FA17E6" w14:paraId="0703E9F8" w14:textId="77777777" w:rsidTr="008D32F5">
        <w:tc>
          <w:tcPr>
            <w:tcW w:w="1701" w:type="dxa"/>
          </w:tcPr>
          <w:p w14:paraId="0EC2B925" w14:textId="77777777" w:rsidR="00B06A4A" w:rsidRPr="00FA17E6" w:rsidRDefault="00B06A4A" w:rsidP="00FA17E6">
            <w:pPr>
              <w:pStyle w:val="ConsPlusNormal"/>
              <w:jc w:val="center"/>
              <w:rPr>
                <w:szCs w:val="24"/>
              </w:rPr>
            </w:pPr>
            <w:r w:rsidRPr="00FA17E6">
              <w:rPr>
                <w:szCs w:val="24"/>
              </w:rPr>
              <w:t>2.3</w:t>
            </w:r>
          </w:p>
        </w:tc>
        <w:tc>
          <w:tcPr>
            <w:tcW w:w="7370" w:type="dxa"/>
          </w:tcPr>
          <w:p w14:paraId="5F457770" w14:textId="77777777" w:rsidR="00B06A4A" w:rsidRPr="00FA17E6" w:rsidRDefault="00B06A4A" w:rsidP="00FA17E6">
            <w:pPr>
              <w:pStyle w:val="ConsPlusNormal"/>
              <w:jc w:val="both"/>
              <w:rPr>
                <w:szCs w:val="24"/>
              </w:rPr>
            </w:pPr>
            <w:r w:rsidRPr="00FA17E6">
              <w:rPr>
                <w:szCs w:val="24"/>
              </w:rPr>
              <w:t>Проводить смысловой анализ текста</w:t>
            </w:r>
          </w:p>
        </w:tc>
      </w:tr>
      <w:tr w:rsidR="00B06A4A" w:rsidRPr="00E177FF" w14:paraId="0C1308E6" w14:textId="77777777" w:rsidTr="008D32F5">
        <w:tc>
          <w:tcPr>
            <w:tcW w:w="1701" w:type="dxa"/>
          </w:tcPr>
          <w:p w14:paraId="3C33803F" w14:textId="77777777" w:rsidR="00B06A4A" w:rsidRPr="00FA17E6" w:rsidRDefault="00B06A4A" w:rsidP="00FA17E6">
            <w:pPr>
              <w:pStyle w:val="ConsPlusNormal"/>
              <w:jc w:val="center"/>
              <w:rPr>
                <w:szCs w:val="24"/>
              </w:rPr>
            </w:pPr>
            <w:r w:rsidRPr="00FA17E6">
              <w:rPr>
                <w:szCs w:val="24"/>
              </w:rPr>
              <w:t>2.4</w:t>
            </w:r>
          </w:p>
        </w:tc>
        <w:tc>
          <w:tcPr>
            <w:tcW w:w="7370" w:type="dxa"/>
          </w:tcPr>
          <w:p w14:paraId="1ECBD0B9" w14:textId="77777777" w:rsidR="00B06A4A" w:rsidRPr="00FA17E6" w:rsidRDefault="00B06A4A" w:rsidP="00FA17E6">
            <w:pPr>
              <w:pStyle w:val="ConsPlusNormal"/>
              <w:jc w:val="both"/>
              <w:rPr>
                <w:szCs w:val="24"/>
              </w:rPr>
            </w:pPr>
            <w:r w:rsidRPr="00FA17E6">
              <w:rPr>
                <w:szCs w:val="24"/>
              </w:rPr>
              <w:t>Проводить анализ текста, его композиционных особенностей, определять количество микротем и абзацев</w:t>
            </w:r>
          </w:p>
        </w:tc>
      </w:tr>
      <w:tr w:rsidR="00B06A4A" w:rsidRPr="00E177FF" w14:paraId="79C8F411" w14:textId="77777777" w:rsidTr="008D32F5">
        <w:tc>
          <w:tcPr>
            <w:tcW w:w="1701" w:type="dxa"/>
          </w:tcPr>
          <w:p w14:paraId="5149222A" w14:textId="77777777" w:rsidR="00B06A4A" w:rsidRPr="00FA17E6" w:rsidRDefault="00B06A4A" w:rsidP="00FA17E6">
            <w:pPr>
              <w:pStyle w:val="ConsPlusNormal"/>
              <w:jc w:val="center"/>
              <w:rPr>
                <w:szCs w:val="24"/>
              </w:rPr>
            </w:pPr>
            <w:r w:rsidRPr="00FA17E6">
              <w:rPr>
                <w:szCs w:val="24"/>
              </w:rPr>
              <w:t>2.5</w:t>
            </w:r>
          </w:p>
        </w:tc>
        <w:tc>
          <w:tcPr>
            <w:tcW w:w="7370" w:type="dxa"/>
          </w:tcPr>
          <w:p w14:paraId="7DB09173" w14:textId="77777777" w:rsidR="00B06A4A" w:rsidRPr="00FA17E6" w:rsidRDefault="00B06A4A" w:rsidP="00FA17E6">
            <w:pPr>
              <w:pStyle w:val="ConsPlusNormal"/>
              <w:jc w:val="both"/>
              <w:rPr>
                <w:szCs w:val="24"/>
              </w:rPr>
            </w:pPr>
            <w:r w:rsidRPr="00FA17E6">
              <w:rPr>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B06A4A" w:rsidRPr="00E177FF" w14:paraId="4E668846" w14:textId="77777777" w:rsidTr="008D32F5">
        <w:tc>
          <w:tcPr>
            <w:tcW w:w="1701" w:type="dxa"/>
          </w:tcPr>
          <w:p w14:paraId="2D4823CB" w14:textId="77777777" w:rsidR="00B06A4A" w:rsidRPr="00FA17E6" w:rsidRDefault="00B06A4A" w:rsidP="00FA17E6">
            <w:pPr>
              <w:pStyle w:val="ConsPlusNormal"/>
              <w:jc w:val="center"/>
              <w:rPr>
                <w:szCs w:val="24"/>
              </w:rPr>
            </w:pPr>
            <w:r w:rsidRPr="00FA17E6">
              <w:rPr>
                <w:szCs w:val="24"/>
              </w:rPr>
              <w:t>2.6</w:t>
            </w:r>
          </w:p>
        </w:tc>
        <w:tc>
          <w:tcPr>
            <w:tcW w:w="7370" w:type="dxa"/>
          </w:tcPr>
          <w:p w14:paraId="4391E0B6" w14:textId="77777777" w:rsidR="00B06A4A" w:rsidRPr="00FA17E6" w:rsidRDefault="00B06A4A" w:rsidP="00FA17E6">
            <w:pPr>
              <w:pStyle w:val="ConsPlusNormal"/>
              <w:jc w:val="both"/>
              <w:rPr>
                <w:szCs w:val="24"/>
              </w:rPr>
            </w:pPr>
            <w:r w:rsidRPr="00FA17E6">
              <w:rPr>
                <w:szCs w:val="24"/>
              </w:rPr>
              <w:t>Характеризовать текст с точки зрения его принадлежности к функционально-смысловому типу речи</w:t>
            </w:r>
          </w:p>
        </w:tc>
      </w:tr>
      <w:tr w:rsidR="00B06A4A" w:rsidRPr="00E177FF" w14:paraId="532AE9E4" w14:textId="77777777" w:rsidTr="008D32F5">
        <w:tc>
          <w:tcPr>
            <w:tcW w:w="1701" w:type="dxa"/>
          </w:tcPr>
          <w:p w14:paraId="4E86BD52" w14:textId="77777777" w:rsidR="00B06A4A" w:rsidRPr="00FA17E6" w:rsidRDefault="00B06A4A" w:rsidP="00FA17E6">
            <w:pPr>
              <w:pStyle w:val="ConsPlusNormal"/>
              <w:jc w:val="center"/>
              <w:rPr>
                <w:szCs w:val="24"/>
              </w:rPr>
            </w:pPr>
            <w:r w:rsidRPr="00FA17E6">
              <w:rPr>
                <w:szCs w:val="24"/>
              </w:rPr>
              <w:t>2.7</w:t>
            </w:r>
          </w:p>
        </w:tc>
        <w:tc>
          <w:tcPr>
            <w:tcW w:w="7370" w:type="dxa"/>
          </w:tcPr>
          <w:p w14:paraId="2219CF1A" w14:textId="77777777" w:rsidR="00B06A4A" w:rsidRPr="00FA17E6" w:rsidRDefault="00B06A4A" w:rsidP="00FA17E6">
            <w:pPr>
              <w:pStyle w:val="ConsPlusNormal"/>
              <w:jc w:val="both"/>
              <w:rPr>
                <w:szCs w:val="24"/>
              </w:rPr>
            </w:pPr>
            <w:r w:rsidRPr="00FA17E6">
              <w:rPr>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B06A4A" w:rsidRPr="00E177FF" w14:paraId="3014E851" w14:textId="77777777" w:rsidTr="008D32F5">
        <w:tc>
          <w:tcPr>
            <w:tcW w:w="1701" w:type="dxa"/>
          </w:tcPr>
          <w:p w14:paraId="305BBAAD" w14:textId="77777777" w:rsidR="00B06A4A" w:rsidRPr="00FA17E6" w:rsidRDefault="00B06A4A" w:rsidP="00FA17E6">
            <w:pPr>
              <w:pStyle w:val="ConsPlusNormal"/>
              <w:jc w:val="center"/>
              <w:rPr>
                <w:szCs w:val="24"/>
              </w:rPr>
            </w:pPr>
            <w:r w:rsidRPr="00FA17E6">
              <w:rPr>
                <w:szCs w:val="24"/>
              </w:rPr>
              <w:t>2.8</w:t>
            </w:r>
          </w:p>
        </w:tc>
        <w:tc>
          <w:tcPr>
            <w:tcW w:w="7370" w:type="dxa"/>
          </w:tcPr>
          <w:p w14:paraId="4A155970" w14:textId="77777777" w:rsidR="00B06A4A" w:rsidRPr="00FA17E6" w:rsidRDefault="00B06A4A" w:rsidP="00FA17E6">
            <w:pPr>
              <w:pStyle w:val="ConsPlusNormal"/>
              <w:jc w:val="both"/>
              <w:rPr>
                <w:szCs w:val="24"/>
              </w:rPr>
            </w:pPr>
            <w:r w:rsidRPr="00FA17E6">
              <w:rPr>
                <w:szCs w:val="24"/>
              </w:rPr>
              <w:t>Восстанавливать деформированный текст, осуществлять корректировку восстановленного текста с использованием образца</w:t>
            </w:r>
          </w:p>
        </w:tc>
      </w:tr>
      <w:tr w:rsidR="00B06A4A" w:rsidRPr="00E177FF" w14:paraId="62B8F013" w14:textId="77777777" w:rsidTr="008D32F5">
        <w:tc>
          <w:tcPr>
            <w:tcW w:w="1701" w:type="dxa"/>
          </w:tcPr>
          <w:p w14:paraId="2D2141F8" w14:textId="77777777" w:rsidR="00B06A4A" w:rsidRPr="00FA17E6" w:rsidRDefault="00B06A4A" w:rsidP="00FA17E6">
            <w:pPr>
              <w:pStyle w:val="ConsPlusNormal"/>
              <w:jc w:val="center"/>
              <w:rPr>
                <w:szCs w:val="24"/>
              </w:rPr>
            </w:pPr>
            <w:r w:rsidRPr="00FA17E6">
              <w:rPr>
                <w:szCs w:val="24"/>
              </w:rPr>
              <w:t>2.9</w:t>
            </w:r>
          </w:p>
        </w:tc>
        <w:tc>
          <w:tcPr>
            <w:tcW w:w="7370" w:type="dxa"/>
          </w:tcPr>
          <w:p w14:paraId="6FEC9910" w14:textId="77777777" w:rsidR="00B06A4A" w:rsidRPr="00FA17E6" w:rsidRDefault="00B06A4A" w:rsidP="00FA17E6">
            <w:pPr>
              <w:pStyle w:val="ConsPlusNormal"/>
              <w:jc w:val="both"/>
              <w:rPr>
                <w:szCs w:val="24"/>
              </w:rPr>
            </w:pPr>
            <w:r w:rsidRPr="00FA17E6">
              <w:rPr>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B06A4A" w:rsidRPr="00E177FF" w14:paraId="68F1EEF6" w14:textId="77777777" w:rsidTr="008D32F5">
        <w:tc>
          <w:tcPr>
            <w:tcW w:w="1701" w:type="dxa"/>
          </w:tcPr>
          <w:p w14:paraId="6BDEED14" w14:textId="77777777" w:rsidR="00B06A4A" w:rsidRPr="00FA17E6" w:rsidRDefault="00B06A4A" w:rsidP="00FA17E6">
            <w:pPr>
              <w:pStyle w:val="ConsPlusNormal"/>
              <w:jc w:val="center"/>
              <w:rPr>
                <w:szCs w:val="24"/>
              </w:rPr>
            </w:pPr>
            <w:r w:rsidRPr="00FA17E6">
              <w:rPr>
                <w:szCs w:val="24"/>
              </w:rPr>
              <w:t>2.10</w:t>
            </w:r>
          </w:p>
        </w:tc>
        <w:tc>
          <w:tcPr>
            <w:tcW w:w="7370" w:type="dxa"/>
          </w:tcPr>
          <w:p w14:paraId="623A12D9" w14:textId="77777777" w:rsidR="00B06A4A" w:rsidRPr="00FA17E6" w:rsidRDefault="00B06A4A" w:rsidP="00FA17E6">
            <w:pPr>
              <w:pStyle w:val="ConsPlusNormal"/>
              <w:jc w:val="both"/>
              <w:rPr>
                <w:szCs w:val="24"/>
              </w:rPr>
            </w:pPr>
            <w:r w:rsidRPr="00FA17E6">
              <w:rPr>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06A4A" w:rsidRPr="00E177FF" w14:paraId="4B7B77FE" w14:textId="77777777" w:rsidTr="008D32F5">
        <w:tc>
          <w:tcPr>
            <w:tcW w:w="1701" w:type="dxa"/>
          </w:tcPr>
          <w:p w14:paraId="2469554B" w14:textId="77777777" w:rsidR="00B06A4A" w:rsidRPr="00FA17E6" w:rsidRDefault="00B06A4A" w:rsidP="00FA17E6">
            <w:pPr>
              <w:pStyle w:val="ConsPlusNormal"/>
              <w:jc w:val="center"/>
              <w:rPr>
                <w:szCs w:val="24"/>
              </w:rPr>
            </w:pPr>
            <w:r w:rsidRPr="00FA17E6">
              <w:rPr>
                <w:szCs w:val="24"/>
              </w:rPr>
              <w:t>2.11</w:t>
            </w:r>
          </w:p>
        </w:tc>
        <w:tc>
          <w:tcPr>
            <w:tcW w:w="7370" w:type="dxa"/>
          </w:tcPr>
          <w:p w14:paraId="77F9F6BC" w14:textId="77777777" w:rsidR="00B06A4A" w:rsidRPr="00FA17E6" w:rsidRDefault="00B06A4A" w:rsidP="00FA17E6">
            <w:pPr>
              <w:pStyle w:val="ConsPlusNormal"/>
              <w:jc w:val="both"/>
              <w:rPr>
                <w:szCs w:val="24"/>
              </w:rPr>
            </w:pPr>
            <w:r w:rsidRPr="00FA17E6">
              <w:rPr>
                <w:szCs w:val="24"/>
              </w:rPr>
              <w:t>Представлять сообщение на заданную тему в виде презентации</w:t>
            </w:r>
          </w:p>
        </w:tc>
      </w:tr>
      <w:tr w:rsidR="00B06A4A" w:rsidRPr="00E177FF" w14:paraId="4CA98E04" w14:textId="77777777" w:rsidTr="008D32F5">
        <w:tc>
          <w:tcPr>
            <w:tcW w:w="1701" w:type="dxa"/>
          </w:tcPr>
          <w:p w14:paraId="5AB7221D" w14:textId="77777777" w:rsidR="00B06A4A" w:rsidRPr="00FA17E6" w:rsidRDefault="00B06A4A" w:rsidP="00FA17E6">
            <w:pPr>
              <w:pStyle w:val="ConsPlusNormal"/>
              <w:jc w:val="center"/>
              <w:rPr>
                <w:szCs w:val="24"/>
              </w:rPr>
            </w:pPr>
            <w:r w:rsidRPr="00FA17E6">
              <w:rPr>
                <w:szCs w:val="24"/>
              </w:rPr>
              <w:t>2.12</w:t>
            </w:r>
          </w:p>
        </w:tc>
        <w:tc>
          <w:tcPr>
            <w:tcW w:w="7370" w:type="dxa"/>
          </w:tcPr>
          <w:p w14:paraId="3EA4A061" w14:textId="77777777" w:rsidR="00B06A4A" w:rsidRPr="00FA17E6" w:rsidRDefault="00B06A4A" w:rsidP="00FA17E6">
            <w:pPr>
              <w:pStyle w:val="ConsPlusNormal"/>
              <w:jc w:val="both"/>
              <w:rPr>
                <w:szCs w:val="24"/>
              </w:rPr>
            </w:pPr>
            <w:r w:rsidRPr="00FA17E6">
              <w:rPr>
                <w:szCs w:val="24"/>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B06A4A" w:rsidRPr="00E177FF" w14:paraId="1EE62899" w14:textId="77777777" w:rsidTr="008D32F5">
        <w:tc>
          <w:tcPr>
            <w:tcW w:w="1701" w:type="dxa"/>
          </w:tcPr>
          <w:p w14:paraId="1FBA150F" w14:textId="77777777" w:rsidR="00B06A4A" w:rsidRPr="00FA17E6" w:rsidRDefault="00B06A4A" w:rsidP="00FA17E6">
            <w:pPr>
              <w:pStyle w:val="ConsPlusNormal"/>
              <w:jc w:val="center"/>
              <w:rPr>
                <w:szCs w:val="24"/>
              </w:rPr>
            </w:pPr>
            <w:r w:rsidRPr="00FA17E6">
              <w:rPr>
                <w:szCs w:val="24"/>
              </w:rPr>
              <w:t>3</w:t>
            </w:r>
          </w:p>
        </w:tc>
        <w:tc>
          <w:tcPr>
            <w:tcW w:w="7370" w:type="dxa"/>
          </w:tcPr>
          <w:p w14:paraId="40C69F9D" w14:textId="77777777" w:rsidR="00B06A4A" w:rsidRPr="00FA17E6" w:rsidRDefault="00B06A4A" w:rsidP="00FA17E6">
            <w:pPr>
              <w:pStyle w:val="ConsPlusNormal"/>
              <w:jc w:val="both"/>
              <w:rPr>
                <w:szCs w:val="24"/>
              </w:rPr>
            </w:pPr>
            <w:r w:rsidRPr="00FA17E6">
              <w:rPr>
                <w:szCs w:val="24"/>
              </w:rPr>
              <w:t>По теме "Функциональные разновидности языка"</w:t>
            </w:r>
          </w:p>
        </w:tc>
      </w:tr>
      <w:tr w:rsidR="00B06A4A" w:rsidRPr="00E177FF" w14:paraId="1E1AABC0" w14:textId="77777777" w:rsidTr="008D32F5">
        <w:tc>
          <w:tcPr>
            <w:tcW w:w="1701" w:type="dxa"/>
          </w:tcPr>
          <w:p w14:paraId="7EB031E5" w14:textId="77777777" w:rsidR="00B06A4A" w:rsidRPr="00FA17E6" w:rsidRDefault="00B06A4A" w:rsidP="00FA17E6">
            <w:pPr>
              <w:pStyle w:val="ConsPlusNormal"/>
              <w:jc w:val="center"/>
              <w:rPr>
                <w:szCs w:val="24"/>
              </w:rPr>
            </w:pPr>
            <w:r w:rsidRPr="00FA17E6">
              <w:rPr>
                <w:szCs w:val="24"/>
              </w:rPr>
              <w:t>3.1</w:t>
            </w:r>
          </w:p>
        </w:tc>
        <w:tc>
          <w:tcPr>
            <w:tcW w:w="7370" w:type="dxa"/>
          </w:tcPr>
          <w:p w14:paraId="487726DC" w14:textId="77777777" w:rsidR="00B06A4A" w:rsidRPr="00FA17E6" w:rsidRDefault="00B06A4A" w:rsidP="00FA17E6">
            <w:pPr>
              <w:pStyle w:val="ConsPlusNormal"/>
              <w:jc w:val="both"/>
              <w:rPr>
                <w:szCs w:val="24"/>
              </w:rPr>
            </w:pPr>
            <w:r w:rsidRPr="00FA17E6">
              <w:rPr>
                <w:szCs w:val="24"/>
              </w:rPr>
              <w:t>Иметь общее представление об особенностях разговорной речи, функциональных стилей, языка художественной литературы</w:t>
            </w:r>
          </w:p>
        </w:tc>
      </w:tr>
      <w:tr w:rsidR="00B06A4A" w:rsidRPr="00FA17E6" w14:paraId="1AEDD2DB" w14:textId="77777777" w:rsidTr="008D32F5">
        <w:tc>
          <w:tcPr>
            <w:tcW w:w="1701" w:type="dxa"/>
          </w:tcPr>
          <w:p w14:paraId="003BB8D3" w14:textId="77777777" w:rsidR="00B06A4A" w:rsidRPr="00FA17E6" w:rsidRDefault="00B06A4A" w:rsidP="00FA17E6">
            <w:pPr>
              <w:pStyle w:val="ConsPlusNormal"/>
              <w:jc w:val="center"/>
              <w:rPr>
                <w:szCs w:val="24"/>
              </w:rPr>
            </w:pPr>
            <w:r w:rsidRPr="00FA17E6">
              <w:rPr>
                <w:szCs w:val="24"/>
              </w:rPr>
              <w:t>4</w:t>
            </w:r>
          </w:p>
        </w:tc>
        <w:tc>
          <w:tcPr>
            <w:tcW w:w="7370" w:type="dxa"/>
          </w:tcPr>
          <w:p w14:paraId="0E2E227D" w14:textId="77777777" w:rsidR="00B06A4A" w:rsidRPr="00FA17E6" w:rsidRDefault="00B06A4A" w:rsidP="00FA17E6">
            <w:pPr>
              <w:pStyle w:val="ConsPlusNormal"/>
              <w:jc w:val="both"/>
              <w:rPr>
                <w:szCs w:val="24"/>
              </w:rPr>
            </w:pPr>
            <w:r w:rsidRPr="00FA17E6">
              <w:rPr>
                <w:szCs w:val="24"/>
              </w:rPr>
              <w:t>По теме "Система языка"</w:t>
            </w:r>
          </w:p>
        </w:tc>
      </w:tr>
      <w:tr w:rsidR="00B06A4A" w:rsidRPr="00E177FF" w14:paraId="28C0B381" w14:textId="77777777" w:rsidTr="008D32F5">
        <w:tc>
          <w:tcPr>
            <w:tcW w:w="1701" w:type="dxa"/>
          </w:tcPr>
          <w:p w14:paraId="30BEDB4E" w14:textId="77777777" w:rsidR="00B06A4A" w:rsidRPr="00FA17E6" w:rsidRDefault="00B06A4A" w:rsidP="00FA17E6">
            <w:pPr>
              <w:pStyle w:val="ConsPlusNormal"/>
              <w:jc w:val="center"/>
              <w:rPr>
                <w:szCs w:val="24"/>
              </w:rPr>
            </w:pPr>
            <w:r w:rsidRPr="00FA17E6">
              <w:rPr>
                <w:szCs w:val="24"/>
              </w:rPr>
              <w:t>4.1</w:t>
            </w:r>
          </w:p>
        </w:tc>
        <w:tc>
          <w:tcPr>
            <w:tcW w:w="7370" w:type="dxa"/>
          </w:tcPr>
          <w:p w14:paraId="24F010C9" w14:textId="77777777" w:rsidR="00B06A4A" w:rsidRPr="00FA17E6" w:rsidRDefault="00B06A4A" w:rsidP="00FA17E6">
            <w:pPr>
              <w:pStyle w:val="ConsPlusNormal"/>
              <w:jc w:val="both"/>
              <w:rPr>
                <w:szCs w:val="24"/>
              </w:rPr>
            </w:pPr>
            <w:r w:rsidRPr="00FA17E6">
              <w:rPr>
                <w:szCs w:val="24"/>
              </w:rPr>
              <w:t xml:space="preserve">Характеризовать звуки; понимать различие между звуком и буквой, </w:t>
            </w:r>
            <w:r w:rsidRPr="00FA17E6">
              <w:rPr>
                <w:szCs w:val="24"/>
              </w:rPr>
              <w:lastRenderedPageBreak/>
              <w:t>характеризовать систему звуков</w:t>
            </w:r>
          </w:p>
        </w:tc>
      </w:tr>
      <w:tr w:rsidR="00B06A4A" w:rsidRPr="00FA17E6" w14:paraId="703BBE1B" w14:textId="77777777" w:rsidTr="008D32F5">
        <w:tc>
          <w:tcPr>
            <w:tcW w:w="1701" w:type="dxa"/>
          </w:tcPr>
          <w:p w14:paraId="03B33675" w14:textId="77777777" w:rsidR="00B06A4A" w:rsidRPr="00FA17E6" w:rsidRDefault="00B06A4A" w:rsidP="00FA17E6">
            <w:pPr>
              <w:pStyle w:val="ConsPlusNormal"/>
              <w:jc w:val="center"/>
              <w:rPr>
                <w:szCs w:val="24"/>
              </w:rPr>
            </w:pPr>
            <w:r w:rsidRPr="00FA17E6">
              <w:rPr>
                <w:szCs w:val="24"/>
              </w:rPr>
              <w:lastRenderedPageBreak/>
              <w:t>4.2</w:t>
            </w:r>
          </w:p>
        </w:tc>
        <w:tc>
          <w:tcPr>
            <w:tcW w:w="7370" w:type="dxa"/>
          </w:tcPr>
          <w:p w14:paraId="0D3CCAC6" w14:textId="77777777" w:rsidR="00B06A4A" w:rsidRPr="00FA17E6" w:rsidRDefault="00B06A4A" w:rsidP="00FA17E6">
            <w:pPr>
              <w:pStyle w:val="ConsPlusNormal"/>
              <w:jc w:val="both"/>
              <w:rPr>
                <w:szCs w:val="24"/>
              </w:rPr>
            </w:pPr>
            <w:r w:rsidRPr="00FA17E6">
              <w:rPr>
                <w:szCs w:val="24"/>
              </w:rPr>
              <w:t>Проводить фонетический анализ слов</w:t>
            </w:r>
          </w:p>
        </w:tc>
      </w:tr>
      <w:tr w:rsidR="00B06A4A" w:rsidRPr="00E177FF" w14:paraId="6E113973" w14:textId="77777777" w:rsidTr="008D32F5">
        <w:tc>
          <w:tcPr>
            <w:tcW w:w="1701" w:type="dxa"/>
          </w:tcPr>
          <w:p w14:paraId="3EF90A25" w14:textId="77777777" w:rsidR="00B06A4A" w:rsidRPr="00FA17E6" w:rsidRDefault="00B06A4A" w:rsidP="00FA17E6">
            <w:pPr>
              <w:pStyle w:val="ConsPlusNormal"/>
              <w:jc w:val="center"/>
              <w:rPr>
                <w:szCs w:val="24"/>
              </w:rPr>
            </w:pPr>
            <w:r w:rsidRPr="00FA17E6">
              <w:rPr>
                <w:szCs w:val="24"/>
              </w:rPr>
              <w:t>4.3</w:t>
            </w:r>
          </w:p>
        </w:tc>
        <w:tc>
          <w:tcPr>
            <w:tcW w:w="7370" w:type="dxa"/>
          </w:tcPr>
          <w:p w14:paraId="7306FC7D" w14:textId="77777777" w:rsidR="00B06A4A" w:rsidRPr="00FA17E6" w:rsidRDefault="00B06A4A" w:rsidP="00FA17E6">
            <w:pPr>
              <w:pStyle w:val="ConsPlusNormal"/>
              <w:jc w:val="both"/>
              <w:rPr>
                <w:szCs w:val="24"/>
              </w:rPr>
            </w:pPr>
            <w:r w:rsidRPr="00FA17E6">
              <w:rPr>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B06A4A" w:rsidRPr="00E177FF" w14:paraId="4C15C6FF" w14:textId="77777777" w:rsidTr="008D32F5">
        <w:tc>
          <w:tcPr>
            <w:tcW w:w="1701" w:type="dxa"/>
          </w:tcPr>
          <w:p w14:paraId="25D5DC4D" w14:textId="77777777" w:rsidR="00B06A4A" w:rsidRPr="00FA17E6" w:rsidRDefault="00B06A4A" w:rsidP="00FA17E6">
            <w:pPr>
              <w:pStyle w:val="ConsPlusNormal"/>
              <w:jc w:val="center"/>
              <w:rPr>
                <w:szCs w:val="24"/>
              </w:rPr>
            </w:pPr>
            <w:r w:rsidRPr="00FA17E6">
              <w:rPr>
                <w:szCs w:val="24"/>
              </w:rPr>
              <w:t>4.4</w:t>
            </w:r>
          </w:p>
        </w:tc>
        <w:tc>
          <w:tcPr>
            <w:tcW w:w="7370" w:type="dxa"/>
          </w:tcPr>
          <w:p w14:paraId="187142A1" w14:textId="77777777" w:rsidR="00B06A4A" w:rsidRPr="00FA17E6" w:rsidRDefault="00B06A4A" w:rsidP="00FA17E6">
            <w:pPr>
              <w:pStyle w:val="ConsPlusNormal"/>
              <w:jc w:val="both"/>
              <w:rPr>
                <w:szCs w:val="24"/>
              </w:rPr>
            </w:pPr>
            <w:r w:rsidRPr="00FA17E6">
              <w:rPr>
                <w:szCs w:val="24"/>
              </w:rPr>
              <w:t>Распознавать однозначные и многозначные слова, различать прямое и переносное значения слова</w:t>
            </w:r>
          </w:p>
        </w:tc>
      </w:tr>
      <w:tr w:rsidR="00B06A4A" w:rsidRPr="00E177FF" w14:paraId="7F5F1690" w14:textId="77777777" w:rsidTr="008D32F5">
        <w:tc>
          <w:tcPr>
            <w:tcW w:w="1701" w:type="dxa"/>
          </w:tcPr>
          <w:p w14:paraId="7A7FFA6D" w14:textId="77777777" w:rsidR="00B06A4A" w:rsidRPr="00FA17E6" w:rsidRDefault="00B06A4A" w:rsidP="00FA17E6">
            <w:pPr>
              <w:pStyle w:val="ConsPlusNormal"/>
              <w:jc w:val="center"/>
              <w:rPr>
                <w:szCs w:val="24"/>
              </w:rPr>
            </w:pPr>
            <w:r w:rsidRPr="00FA17E6">
              <w:rPr>
                <w:szCs w:val="24"/>
              </w:rPr>
              <w:t>4.5</w:t>
            </w:r>
          </w:p>
        </w:tc>
        <w:tc>
          <w:tcPr>
            <w:tcW w:w="7370" w:type="dxa"/>
          </w:tcPr>
          <w:p w14:paraId="1AB726FA" w14:textId="77777777" w:rsidR="00B06A4A" w:rsidRPr="00FA17E6" w:rsidRDefault="00B06A4A" w:rsidP="00FA17E6">
            <w:pPr>
              <w:pStyle w:val="ConsPlusNormal"/>
              <w:jc w:val="both"/>
              <w:rPr>
                <w:szCs w:val="24"/>
              </w:rPr>
            </w:pPr>
            <w:r w:rsidRPr="00FA17E6">
              <w:rPr>
                <w:szCs w:val="24"/>
              </w:rPr>
              <w:t>Распознавать синонимы, антонимы, омонимы; различать многозначные слова и омонимы</w:t>
            </w:r>
          </w:p>
        </w:tc>
      </w:tr>
      <w:tr w:rsidR="00B06A4A" w:rsidRPr="00E177FF" w14:paraId="701BC6D1" w14:textId="77777777" w:rsidTr="008D32F5">
        <w:tc>
          <w:tcPr>
            <w:tcW w:w="1701" w:type="dxa"/>
          </w:tcPr>
          <w:p w14:paraId="7DF19908" w14:textId="77777777" w:rsidR="00B06A4A" w:rsidRPr="00FA17E6" w:rsidRDefault="00B06A4A" w:rsidP="00FA17E6">
            <w:pPr>
              <w:pStyle w:val="ConsPlusNormal"/>
              <w:jc w:val="center"/>
              <w:rPr>
                <w:szCs w:val="24"/>
              </w:rPr>
            </w:pPr>
            <w:r w:rsidRPr="00FA17E6">
              <w:rPr>
                <w:szCs w:val="24"/>
              </w:rPr>
              <w:t>4.6</w:t>
            </w:r>
          </w:p>
        </w:tc>
        <w:tc>
          <w:tcPr>
            <w:tcW w:w="7370" w:type="dxa"/>
          </w:tcPr>
          <w:p w14:paraId="3888B886" w14:textId="77777777" w:rsidR="00B06A4A" w:rsidRPr="00FA17E6" w:rsidRDefault="00B06A4A" w:rsidP="00FA17E6">
            <w:pPr>
              <w:pStyle w:val="ConsPlusNormal"/>
              <w:jc w:val="both"/>
              <w:rPr>
                <w:szCs w:val="24"/>
              </w:rPr>
            </w:pPr>
            <w:r w:rsidRPr="00FA17E6">
              <w:rPr>
                <w:szCs w:val="24"/>
              </w:rPr>
              <w:t>Характеризовать тематические группы слов, родовые и видовые понятия</w:t>
            </w:r>
          </w:p>
        </w:tc>
      </w:tr>
      <w:tr w:rsidR="00B06A4A" w:rsidRPr="00E177FF" w14:paraId="22A604D4" w14:textId="77777777" w:rsidTr="008D32F5">
        <w:tc>
          <w:tcPr>
            <w:tcW w:w="1701" w:type="dxa"/>
          </w:tcPr>
          <w:p w14:paraId="74A72D78" w14:textId="77777777" w:rsidR="00B06A4A" w:rsidRPr="00FA17E6" w:rsidRDefault="00B06A4A" w:rsidP="00FA17E6">
            <w:pPr>
              <w:pStyle w:val="ConsPlusNormal"/>
              <w:jc w:val="center"/>
              <w:rPr>
                <w:szCs w:val="24"/>
              </w:rPr>
            </w:pPr>
            <w:r w:rsidRPr="00FA17E6">
              <w:rPr>
                <w:szCs w:val="24"/>
              </w:rPr>
              <w:t>4.7</w:t>
            </w:r>
          </w:p>
        </w:tc>
        <w:tc>
          <w:tcPr>
            <w:tcW w:w="7370" w:type="dxa"/>
          </w:tcPr>
          <w:p w14:paraId="4C884403" w14:textId="77777777" w:rsidR="00B06A4A" w:rsidRPr="00FA17E6" w:rsidRDefault="00B06A4A" w:rsidP="00FA17E6">
            <w:pPr>
              <w:pStyle w:val="ConsPlusNormal"/>
              <w:jc w:val="both"/>
              <w:rPr>
                <w:szCs w:val="24"/>
              </w:rPr>
            </w:pPr>
            <w:r w:rsidRPr="00FA17E6">
              <w:rPr>
                <w:szCs w:val="24"/>
              </w:rPr>
              <w:t>Проводить лексический анализ слов (в рамках изученного)</w:t>
            </w:r>
          </w:p>
        </w:tc>
      </w:tr>
      <w:tr w:rsidR="00B06A4A" w:rsidRPr="00E177FF" w14:paraId="4BCF7ACB" w14:textId="77777777" w:rsidTr="008D32F5">
        <w:tc>
          <w:tcPr>
            <w:tcW w:w="1701" w:type="dxa"/>
          </w:tcPr>
          <w:p w14:paraId="5613F568" w14:textId="77777777" w:rsidR="00B06A4A" w:rsidRPr="00FA17E6" w:rsidRDefault="00B06A4A" w:rsidP="00FA17E6">
            <w:pPr>
              <w:pStyle w:val="ConsPlusNormal"/>
              <w:jc w:val="center"/>
              <w:rPr>
                <w:szCs w:val="24"/>
              </w:rPr>
            </w:pPr>
            <w:r w:rsidRPr="00FA17E6">
              <w:rPr>
                <w:szCs w:val="24"/>
              </w:rPr>
              <w:t>4.8</w:t>
            </w:r>
          </w:p>
        </w:tc>
        <w:tc>
          <w:tcPr>
            <w:tcW w:w="7370" w:type="dxa"/>
          </w:tcPr>
          <w:p w14:paraId="56BA800E" w14:textId="77777777" w:rsidR="00B06A4A" w:rsidRPr="00FA17E6" w:rsidRDefault="00B06A4A" w:rsidP="00FA17E6">
            <w:pPr>
              <w:pStyle w:val="ConsPlusNormal"/>
              <w:jc w:val="both"/>
              <w:rPr>
                <w:szCs w:val="24"/>
              </w:rPr>
            </w:pPr>
            <w:r w:rsidRPr="00FA17E6">
              <w:rPr>
                <w:szCs w:val="24"/>
              </w:rPr>
              <w:t>Уметь пользоваться лексическими словарями (толковым словарем, словарями синонимов, антонимов, омонимов, паронимов)</w:t>
            </w:r>
          </w:p>
        </w:tc>
      </w:tr>
      <w:tr w:rsidR="00B06A4A" w:rsidRPr="00E177FF" w14:paraId="12A787AC" w14:textId="77777777" w:rsidTr="008D32F5">
        <w:tc>
          <w:tcPr>
            <w:tcW w:w="1701" w:type="dxa"/>
          </w:tcPr>
          <w:p w14:paraId="71A69230" w14:textId="77777777" w:rsidR="00B06A4A" w:rsidRPr="00FA17E6" w:rsidRDefault="00B06A4A" w:rsidP="00FA17E6">
            <w:pPr>
              <w:pStyle w:val="ConsPlusNormal"/>
              <w:jc w:val="center"/>
              <w:rPr>
                <w:szCs w:val="24"/>
              </w:rPr>
            </w:pPr>
            <w:r w:rsidRPr="00FA17E6">
              <w:rPr>
                <w:szCs w:val="24"/>
              </w:rPr>
              <w:t>4.9</w:t>
            </w:r>
          </w:p>
        </w:tc>
        <w:tc>
          <w:tcPr>
            <w:tcW w:w="7370" w:type="dxa"/>
          </w:tcPr>
          <w:p w14:paraId="1E43307A" w14:textId="77777777" w:rsidR="00B06A4A" w:rsidRPr="00FA17E6" w:rsidRDefault="00B06A4A" w:rsidP="00FA17E6">
            <w:pPr>
              <w:pStyle w:val="ConsPlusNormal"/>
              <w:jc w:val="both"/>
              <w:rPr>
                <w:szCs w:val="24"/>
              </w:rPr>
            </w:pPr>
            <w:r w:rsidRPr="00FA17E6">
              <w:rPr>
                <w:szCs w:val="24"/>
              </w:rPr>
              <w:t>Характеризовать морфему как минимальную значимую единицу языка</w:t>
            </w:r>
          </w:p>
        </w:tc>
      </w:tr>
      <w:tr w:rsidR="00B06A4A" w:rsidRPr="00E177FF" w14:paraId="33B24204" w14:textId="77777777" w:rsidTr="008D32F5">
        <w:tc>
          <w:tcPr>
            <w:tcW w:w="1701" w:type="dxa"/>
          </w:tcPr>
          <w:p w14:paraId="400C92AC" w14:textId="77777777" w:rsidR="00B06A4A" w:rsidRPr="00FA17E6" w:rsidRDefault="00B06A4A" w:rsidP="00FA17E6">
            <w:pPr>
              <w:pStyle w:val="ConsPlusNormal"/>
              <w:jc w:val="center"/>
              <w:rPr>
                <w:szCs w:val="24"/>
              </w:rPr>
            </w:pPr>
            <w:r w:rsidRPr="00FA17E6">
              <w:rPr>
                <w:szCs w:val="24"/>
              </w:rPr>
              <w:t>4.10</w:t>
            </w:r>
          </w:p>
        </w:tc>
        <w:tc>
          <w:tcPr>
            <w:tcW w:w="7370" w:type="dxa"/>
          </w:tcPr>
          <w:p w14:paraId="3D63AB5F" w14:textId="77777777" w:rsidR="00B06A4A" w:rsidRPr="00FA17E6" w:rsidRDefault="00B06A4A" w:rsidP="00FA17E6">
            <w:pPr>
              <w:pStyle w:val="ConsPlusNormal"/>
              <w:jc w:val="both"/>
              <w:rPr>
                <w:szCs w:val="24"/>
              </w:rPr>
            </w:pPr>
            <w:r w:rsidRPr="00FA17E6">
              <w:rPr>
                <w:szCs w:val="24"/>
              </w:rPr>
              <w:t>Распознавать морфемы в слове (корень, приставку, суффикс, окончание), выделять основу слова</w:t>
            </w:r>
          </w:p>
        </w:tc>
      </w:tr>
      <w:tr w:rsidR="00B06A4A" w:rsidRPr="00E177FF" w14:paraId="70E5889F" w14:textId="77777777" w:rsidTr="008D32F5">
        <w:tc>
          <w:tcPr>
            <w:tcW w:w="1701" w:type="dxa"/>
          </w:tcPr>
          <w:p w14:paraId="589B5983" w14:textId="77777777" w:rsidR="00B06A4A" w:rsidRPr="00FA17E6" w:rsidRDefault="00B06A4A" w:rsidP="00FA17E6">
            <w:pPr>
              <w:pStyle w:val="ConsPlusNormal"/>
              <w:jc w:val="center"/>
              <w:rPr>
                <w:szCs w:val="24"/>
              </w:rPr>
            </w:pPr>
            <w:r w:rsidRPr="00FA17E6">
              <w:rPr>
                <w:szCs w:val="24"/>
              </w:rPr>
              <w:t>4.11</w:t>
            </w:r>
          </w:p>
        </w:tc>
        <w:tc>
          <w:tcPr>
            <w:tcW w:w="7370" w:type="dxa"/>
          </w:tcPr>
          <w:p w14:paraId="5AC5CA0F" w14:textId="77777777" w:rsidR="00B06A4A" w:rsidRPr="00FA17E6" w:rsidRDefault="00B06A4A" w:rsidP="00FA17E6">
            <w:pPr>
              <w:pStyle w:val="ConsPlusNormal"/>
              <w:jc w:val="both"/>
              <w:rPr>
                <w:szCs w:val="24"/>
              </w:rPr>
            </w:pPr>
            <w:r w:rsidRPr="00FA17E6">
              <w:rPr>
                <w:szCs w:val="24"/>
              </w:rPr>
              <w:t>Находить чередование звуков в морфемах (в том числе чередование гласных с нулем звука)</w:t>
            </w:r>
          </w:p>
        </w:tc>
      </w:tr>
      <w:tr w:rsidR="00B06A4A" w:rsidRPr="00FA17E6" w14:paraId="34083824" w14:textId="77777777" w:rsidTr="008D32F5">
        <w:tc>
          <w:tcPr>
            <w:tcW w:w="1701" w:type="dxa"/>
          </w:tcPr>
          <w:p w14:paraId="30B74089" w14:textId="77777777" w:rsidR="00B06A4A" w:rsidRPr="00FA17E6" w:rsidRDefault="00B06A4A" w:rsidP="00FA17E6">
            <w:pPr>
              <w:pStyle w:val="ConsPlusNormal"/>
              <w:jc w:val="center"/>
              <w:rPr>
                <w:szCs w:val="24"/>
              </w:rPr>
            </w:pPr>
            <w:r w:rsidRPr="00FA17E6">
              <w:rPr>
                <w:szCs w:val="24"/>
              </w:rPr>
              <w:t>4.12</w:t>
            </w:r>
          </w:p>
        </w:tc>
        <w:tc>
          <w:tcPr>
            <w:tcW w:w="7370" w:type="dxa"/>
          </w:tcPr>
          <w:p w14:paraId="01339C85" w14:textId="77777777" w:rsidR="00B06A4A" w:rsidRPr="00FA17E6" w:rsidRDefault="00B06A4A" w:rsidP="00FA17E6">
            <w:pPr>
              <w:pStyle w:val="ConsPlusNormal"/>
              <w:jc w:val="both"/>
              <w:rPr>
                <w:szCs w:val="24"/>
              </w:rPr>
            </w:pPr>
            <w:r w:rsidRPr="00FA17E6">
              <w:rPr>
                <w:szCs w:val="24"/>
              </w:rPr>
              <w:t>Проводить морфемный анализ слов</w:t>
            </w:r>
          </w:p>
        </w:tc>
      </w:tr>
      <w:tr w:rsidR="00B06A4A" w:rsidRPr="00E177FF" w14:paraId="42010A14" w14:textId="77777777" w:rsidTr="008D32F5">
        <w:tc>
          <w:tcPr>
            <w:tcW w:w="1701" w:type="dxa"/>
          </w:tcPr>
          <w:p w14:paraId="3A5E7BCC" w14:textId="77777777" w:rsidR="00B06A4A" w:rsidRPr="00FA17E6" w:rsidRDefault="00B06A4A" w:rsidP="00FA17E6">
            <w:pPr>
              <w:pStyle w:val="ConsPlusNormal"/>
              <w:jc w:val="center"/>
              <w:rPr>
                <w:szCs w:val="24"/>
              </w:rPr>
            </w:pPr>
            <w:r w:rsidRPr="00FA17E6">
              <w:rPr>
                <w:szCs w:val="24"/>
              </w:rPr>
              <w:t>4.13</w:t>
            </w:r>
          </w:p>
        </w:tc>
        <w:tc>
          <w:tcPr>
            <w:tcW w:w="7370" w:type="dxa"/>
          </w:tcPr>
          <w:p w14:paraId="55C0015C" w14:textId="77777777" w:rsidR="00B06A4A" w:rsidRPr="00FA17E6" w:rsidRDefault="00B06A4A" w:rsidP="00FA17E6">
            <w:pPr>
              <w:pStyle w:val="ConsPlusNormal"/>
              <w:jc w:val="both"/>
              <w:rPr>
                <w:szCs w:val="24"/>
              </w:rPr>
            </w:pPr>
            <w:r w:rsidRPr="00FA17E6">
              <w:rPr>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B06A4A" w:rsidRPr="00E177FF" w14:paraId="73AC9F78" w14:textId="77777777" w:rsidTr="008D32F5">
        <w:tc>
          <w:tcPr>
            <w:tcW w:w="1701" w:type="dxa"/>
          </w:tcPr>
          <w:p w14:paraId="3CEC6B12" w14:textId="77777777" w:rsidR="00B06A4A" w:rsidRPr="00FA17E6" w:rsidRDefault="00B06A4A" w:rsidP="00FA17E6">
            <w:pPr>
              <w:pStyle w:val="ConsPlusNormal"/>
              <w:jc w:val="center"/>
              <w:rPr>
                <w:szCs w:val="24"/>
              </w:rPr>
            </w:pPr>
            <w:r w:rsidRPr="00FA17E6">
              <w:rPr>
                <w:szCs w:val="24"/>
              </w:rPr>
              <w:t>4.14</w:t>
            </w:r>
          </w:p>
        </w:tc>
        <w:tc>
          <w:tcPr>
            <w:tcW w:w="7370" w:type="dxa"/>
          </w:tcPr>
          <w:p w14:paraId="54D46828" w14:textId="77777777" w:rsidR="00B06A4A" w:rsidRPr="00FA17E6" w:rsidRDefault="00B06A4A" w:rsidP="00FA17E6">
            <w:pPr>
              <w:pStyle w:val="ConsPlusNormal"/>
              <w:jc w:val="both"/>
              <w:rPr>
                <w:szCs w:val="24"/>
              </w:rPr>
            </w:pPr>
            <w:r w:rsidRPr="00FA17E6">
              <w:rPr>
                <w:szCs w:val="24"/>
              </w:rPr>
              <w:t>Распознавать имена существительные, имена прилагательные, глаголы</w:t>
            </w:r>
          </w:p>
        </w:tc>
      </w:tr>
      <w:tr w:rsidR="00B06A4A" w:rsidRPr="00E177FF" w14:paraId="709592C3" w14:textId="77777777" w:rsidTr="008D32F5">
        <w:tc>
          <w:tcPr>
            <w:tcW w:w="1701" w:type="dxa"/>
          </w:tcPr>
          <w:p w14:paraId="406EAFBC" w14:textId="77777777" w:rsidR="00B06A4A" w:rsidRPr="00FA17E6" w:rsidRDefault="00B06A4A" w:rsidP="00FA17E6">
            <w:pPr>
              <w:pStyle w:val="ConsPlusNormal"/>
              <w:jc w:val="center"/>
              <w:rPr>
                <w:szCs w:val="24"/>
              </w:rPr>
            </w:pPr>
            <w:r w:rsidRPr="00FA17E6">
              <w:rPr>
                <w:szCs w:val="24"/>
              </w:rPr>
              <w:t>4.15</w:t>
            </w:r>
          </w:p>
        </w:tc>
        <w:tc>
          <w:tcPr>
            <w:tcW w:w="7370" w:type="dxa"/>
          </w:tcPr>
          <w:p w14:paraId="7158A3EC" w14:textId="77777777" w:rsidR="00B06A4A" w:rsidRPr="00FA17E6" w:rsidRDefault="00B06A4A" w:rsidP="00FA17E6">
            <w:pPr>
              <w:pStyle w:val="ConsPlusNormal"/>
              <w:jc w:val="both"/>
              <w:rPr>
                <w:szCs w:val="24"/>
              </w:rPr>
            </w:pPr>
            <w:r w:rsidRPr="00FA17E6">
              <w:rPr>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B06A4A" w:rsidRPr="00E177FF" w14:paraId="642F420F" w14:textId="77777777" w:rsidTr="008D32F5">
        <w:tc>
          <w:tcPr>
            <w:tcW w:w="1701" w:type="dxa"/>
          </w:tcPr>
          <w:p w14:paraId="352C30C3" w14:textId="77777777" w:rsidR="00B06A4A" w:rsidRPr="00FA17E6" w:rsidRDefault="00B06A4A" w:rsidP="00FA17E6">
            <w:pPr>
              <w:pStyle w:val="ConsPlusNormal"/>
              <w:jc w:val="center"/>
              <w:rPr>
                <w:szCs w:val="24"/>
              </w:rPr>
            </w:pPr>
            <w:r w:rsidRPr="00FA17E6">
              <w:rPr>
                <w:szCs w:val="24"/>
              </w:rPr>
              <w:t>4.16</w:t>
            </w:r>
          </w:p>
        </w:tc>
        <w:tc>
          <w:tcPr>
            <w:tcW w:w="7370" w:type="dxa"/>
          </w:tcPr>
          <w:p w14:paraId="7B576E4C" w14:textId="77777777" w:rsidR="00B06A4A" w:rsidRPr="00FA17E6" w:rsidRDefault="00B06A4A" w:rsidP="00FA17E6">
            <w:pPr>
              <w:pStyle w:val="ConsPlusNormal"/>
              <w:jc w:val="both"/>
              <w:rPr>
                <w:szCs w:val="24"/>
              </w:rPr>
            </w:pPr>
            <w:r w:rsidRPr="00FA17E6">
              <w:rPr>
                <w:szCs w:val="24"/>
              </w:rPr>
              <w:t>Определять лексико-грамматические разряды имен существительных</w:t>
            </w:r>
          </w:p>
        </w:tc>
      </w:tr>
      <w:tr w:rsidR="00B06A4A" w:rsidRPr="00E177FF" w14:paraId="56C2002A" w14:textId="77777777" w:rsidTr="008D32F5">
        <w:tc>
          <w:tcPr>
            <w:tcW w:w="1701" w:type="dxa"/>
          </w:tcPr>
          <w:p w14:paraId="04061B62" w14:textId="77777777" w:rsidR="00B06A4A" w:rsidRPr="00FA17E6" w:rsidRDefault="00B06A4A" w:rsidP="00FA17E6">
            <w:pPr>
              <w:pStyle w:val="ConsPlusNormal"/>
              <w:jc w:val="center"/>
              <w:rPr>
                <w:szCs w:val="24"/>
              </w:rPr>
            </w:pPr>
            <w:r w:rsidRPr="00FA17E6">
              <w:rPr>
                <w:szCs w:val="24"/>
              </w:rPr>
              <w:t>4.17</w:t>
            </w:r>
          </w:p>
        </w:tc>
        <w:tc>
          <w:tcPr>
            <w:tcW w:w="7370" w:type="dxa"/>
          </w:tcPr>
          <w:p w14:paraId="79554196" w14:textId="77777777" w:rsidR="00B06A4A" w:rsidRPr="00FA17E6" w:rsidRDefault="00B06A4A" w:rsidP="00FA17E6">
            <w:pPr>
              <w:pStyle w:val="ConsPlusNormal"/>
              <w:jc w:val="both"/>
              <w:rPr>
                <w:szCs w:val="24"/>
              </w:rPr>
            </w:pPr>
            <w:r w:rsidRPr="00FA17E6">
              <w:rPr>
                <w:szCs w:val="24"/>
              </w:rPr>
              <w:t>Различать типы склонения имен существительных, выявлять разносклоняемые и несклоняемые имена существительные</w:t>
            </w:r>
          </w:p>
        </w:tc>
      </w:tr>
      <w:tr w:rsidR="00B06A4A" w:rsidRPr="00E177FF" w14:paraId="6CDCCC4C" w14:textId="77777777" w:rsidTr="008D32F5">
        <w:tc>
          <w:tcPr>
            <w:tcW w:w="1701" w:type="dxa"/>
          </w:tcPr>
          <w:p w14:paraId="6B8D4204" w14:textId="77777777" w:rsidR="00B06A4A" w:rsidRPr="00FA17E6" w:rsidRDefault="00B06A4A" w:rsidP="00FA17E6">
            <w:pPr>
              <w:pStyle w:val="ConsPlusNormal"/>
              <w:jc w:val="center"/>
              <w:rPr>
                <w:szCs w:val="24"/>
              </w:rPr>
            </w:pPr>
            <w:r w:rsidRPr="00FA17E6">
              <w:rPr>
                <w:szCs w:val="24"/>
              </w:rPr>
              <w:t>4.18</w:t>
            </w:r>
          </w:p>
        </w:tc>
        <w:tc>
          <w:tcPr>
            <w:tcW w:w="7370" w:type="dxa"/>
          </w:tcPr>
          <w:p w14:paraId="252A8FD6" w14:textId="77777777" w:rsidR="00B06A4A" w:rsidRPr="00FA17E6" w:rsidRDefault="00B06A4A" w:rsidP="00FA17E6">
            <w:pPr>
              <w:pStyle w:val="ConsPlusNormal"/>
              <w:jc w:val="both"/>
              <w:rPr>
                <w:szCs w:val="24"/>
              </w:rPr>
            </w:pPr>
            <w:r w:rsidRPr="00FA17E6">
              <w:rPr>
                <w:szCs w:val="24"/>
              </w:rPr>
              <w:t>Проводить морфологический анализ имен существительных</w:t>
            </w:r>
          </w:p>
        </w:tc>
      </w:tr>
      <w:tr w:rsidR="00B06A4A" w:rsidRPr="00E177FF" w14:paraId="507A4ADA" w14:textId="77777777" w:rsidTr="008D32F5">
        <w:tc>
          <w:tcPr>
            <w:tcW w:w="1701" w:type="dxa"/>
          </w:tcPr>
          <w:p w14:paraId="6D966B5B" w14:textId="77777777" w:rsidR="00B06A4A" w:rsidRPr="00FA17E6" w:rsidRDefault="00B06A4A" w:rsidP="00FA17E6">
            <w:pPr>
              <w:pStyle w:val="ConsPlusNormal"/>
              <w:jc w:val="center"/>
              <w:rPr>
                <w:szCs w:val="24"/>
              </w:rPr>
            </w:pPr>
            <w:r w:rsidRPr="00FA17E6">
              <w:rPr>
                <w:szCs w:val="24"/>
              </w:rPr>
              <w:t>4.1</w:t>
            </w:r>
          </w:p>
        </w:tc>
        <w:tc>
          <w:tcPr>
            <w:tcW w:w="7370" w:type="dxa"/>
          </w:tcPr>
          <w:p w14:paraId="3EA163B1" w14:textId="77777777" w:rsidR="00B06A4A" w:rsidRPr="00FA17E6" w:rsidRDefault="00B06A4A" w:rsidP="00FA17E6">
            <w:pPr>
              <w:pStyle w:val="ConsPlusNormal"/>
              <w:jc w:val="both"/>
              <w:rPr>
                <w:szCs w:val="24"/>
              </w:rPr>
            </w:pPr>
            <w:r w:rsidRPr="00FA17E6">
              <w:rPr>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B06A4A" w:rsidRPr="00E177FF" w14:paraId="626DAE1F" w14:textId="77777777" w:rsidTr="008D32F5">
        <w:tc>
          <w:tcPr>
            <w:tcW w:w="1701" w:type="dxa"/>
          </w:tcPr>
          <w:p w14:paraId="7E9666F5" w14:textId="77777777" w:rsidR="00B06A4A" w:rsidRPr="00FA17E6" w:rsidRDefault="00B06A4A" w:rsidP="00FA17E6">
            <w:pPr>
              <w:pStyle w:val="ConsPlusNormal"/>
              <w:jc w:val="center"/>
              <w:rPr>
                <w:szCs w:val="24"/>
              </w:rPr>
            </w:pPr>
            <w:r w:rsidRPr="00FA17E6">
              <w:rPr>
                <w:szCs w:val="24"/>
              </w:rPr>
              <w:lastRenderedPageBreak/>
              <w:t>4.20</w:t>
            </w:r>
          </w:p>
        </w:tc>
        <w:tc>
          <w:tcPr>
            <w:tcW w:w="7370" w:type="dxa"/>
          </w:tcPr>
          <w:p w14:paraId="6AF8B612" w14:textId="77777777" w:rsidR="00B06A4A" w:rsidRPr="00FA17E6" w:rsidRDefault="00B06A4A" w:rsidP="00FA17E6">
            <w:pPr>
              <w:pStyle w:val="ConsPlusNormal"/>
              <w:jc w:val="both"/>
              <w:rPr>
                <w:szCs w:val="24"/>
              </w:rPr>
            </w:pPr>
            <w:r w:rsidRPr="00FA17E6">
              <w:rPr>
                <w:szCs w:val="24"/>
              </w:rPr>
              <w:t>Различать полную и краткую формы имен прилагательных</w:t>
            </w:r>
          </w:p>
        </w:tc>
      </w:tr>
      <w:tr w:rsidR="00B06A4A" w:rsidRPr="00E177FF" w14:paraId="7C8E6B85" w14:textId="77777777" w:rsidTr="008D32F5">
        <w:tc>
          <w:tcPr>
            <w:tcW w:w="1701" w:type="dxa"/>
          </w:tcPr>
          <w:p w14:paraId="24BDD685" w14:textId="77777777" w:rsidR="00B06A4A" w:rsidRPr="00FA17E6" w:rsidRDefault="00B06A4A" w:rsidP="00FA17E6">
            <w:pPr>
              <w:pStyle w:val="ConsPlusNormal"/>
              <w:jc w:val="center"/>
              <w:rPr>
                <w:szCs w:val="24"/>
              </w:rPr>
            </w:pPr>
            <w:r w:rsidRPr="00FA17E6">
              <w:rPr>
                <w:szCs w:val="24"/>
              </w:rPr>
              <w:t>4.21</w:t>
            </w:r>
          </w:p>
        </w:tc>
        <w:tc>
          <w:tcPr>
            <w:tcW w:w="7370" w:type="dxa"/>
          </w:tcPr>
          <w:p w14:paraId="21DB7E71" w14:textId="77777777" w:rsidR="00B06A4A" w:rsidRPr="00FA17E6" w:rsidRDefault="00B06A4A" w:rsidP="00FA17E6">
            <w:pPr>
              <w:pStyle w:val="ConsPlusNormal"/>
              <w:jc w:val="both"/>
              <w:rPr>
                <w:szCs w:val="24"/>
              </w:rPr>
            </w:pPr>
            <w:r w:rsidRPr="00FA17E6">
              <w:rPr>
                <w:szCs w:val="24"/>
              </w:rPr>
              <w:t>Проводить частичный морфологический анализ имен прилагательных (в рамках изученного)</w:t>
            </w:r>
          </w:p>
        </w:tc>
      </w:tr>
      <w:tr w:rsidR="00B06A4A" w:rsidRPr="00E177FF" w14:paraId="05D6062B" w14:textId="77777777" w:rsidTr="008D32F5">
        <w:tc>
          <w:tcPr>
            <w:tcW w:w="1701" w:type="dxa"/>
          </w:tcPr>
          <w:p w14:paraId="7EBFCF8A" w14:textId="77777777" w:rsidR="00B06A4A" w:rsidRPr="00FA17E6" w:rsidRDefault="00B06A4A" w:rsidP="00FA17E6">
            <w:pPr>
              <w:pStyle w:val="ConsPlusNormal"/>
              <w:jc w:val="center"/>
              <w:rPr>
                <w:szCs w:val="24"/>
              </w:rPr>
            </w:pPr>
            <w:r w:rsidRPr="00FA17E6">
              <w:rPr>
                <w:szCs w:val="24"/>
              </w:rPr>
              <w:t>4.22</w:t>
            </w:r>
          </w:p>
        </w:tc>
        <w:tc>
          <w:tcPr>
            <w:tcW w:w="7370" w:type="dxa"/>
          </w:tcPr>
          <w:p w14:paraId="1F89D5A6" w14:textId="77777777" w:rsidR="00B06A4A" w:rsidRPr="00FA17E6" w:rsidRDefault="00B06A4A" w:rsidP="00FA17E6">
            <w:pPr>
              <w:pStyle w:val="ConsPlusNormal"/>
              <w:jc w:val="both"/>
              <w:rPr>
                <w:szCs w:val="24"/>
              </w:rPr>
            </w:pPr>
            <w:r w:rsidRPr="00FA17E6">
              <w:rPr>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B06A4A" w:rsidRPr="00E177FF" w14:paraId="3897F2A0" w14:textId="77777777" w:rsidTr="008D32F5">
        <w:tc>
          <w:tcPr>
            <w:tcW w:w="1701" w:type="dxa"/>
          </w:tcPr>
          <w:p w14:paraId="7EB75052" w14:textId="77777777" w:rsidR="00B06A4A" w:rsidRPr="00FA17E6" w:rsidRDefault="00B06A4A" w:rsidP="00FA17E6">
            <w:pPr>
              <w:pStyle w:val="ConsPlusNormal"/>
              <w:jc w:val="center"/>
              <w:rPr>
                <w:szCs w:val="24"/>
              </w:rPr>
            </w:pPr>
            <w:r w:rsidRPr="00FA17E6">
              <w:rPr>
                <w:szCs w:val="24"/>
              </w:rPr>
              <w:t>4.23</w:t>
            </w:r>
          </w:p>
        </w:tc>
        <w:tc>
          <w:tcPr>
            <w:tcW w:w="7370" w:type="dxa"/>
          </w:tcPr>
          <w:p w14:paraId="59915C8A" w14:textId="77777777" w:rsidR="00B06A4A" w:rsidRPr="00FA17E6" w:rsidRDefault="00B06A4A" w:rsidP="00FA17E6">
            <w:pPr>
              <w:pStyle w:val="ConsPlusNormal"/>
              <w:jc w:val="both"/>
              <w:rPr>
                <w:szCs w:val="24"/>
              </w:rPr>
            </w:pPr>
            <w:r w:rsidRPr="00FA17E6">
              <w:rPr>
                <w:szCs w:val="24"/>
              </w:rPr>
              <w:t>Различать глаголы совершенного и несовершенного вида</w:t>
            </w:r>
          </w:p>
        </w:tc>
      </w:tr>
      <w:tr w:rsidR="00B06A4A" w:rsidRPr="00E177FF" w14:paraId="2E9CE3D1" w14:textId="77777777" w:rsidTr="008D32F5">
        <w:tc>
          <w:tcPr>
            <w:tcW w:w="1701" w:type="dxa"/>
          </w:tcPr>
          <w:p w14:paraId="3843AB75" w14:textId="77777777" w:rsidR="00B06A4A" w:rsidRPr="00FA17E6" w:rsidRDefault="00B06A4A" w:rsidP="00FA17E6">
            <w:pPr>
              <w:pStyle w:val="ConsPlusNormal"/>
              <w:jc w:val="center"/>
              <w:rPr>
                <w:szCs w:val="24"/>
              </w:rPr>
            </w:pPr>
            <w:r w:rsidRPr="00FA17E6">
              <w:rPr>
                <w:szCs w:val="24"/>
              </w:rPr>
              <w:t>4.24</w:t>
            </w:r>
          </w:p>
        </w:tc>
        <w:tc>
          <w:tcPr>
            <w:tcW w:w="7370" w:type="dxa"/>
          </w:tcPr>
          <w:p w14:paraId="17157E59" w14:textId="77777777" w:rsidR="00B06A4A" w:rsidRPr="00FA17E6" w:rsidRDefault="00B06A4A" w:rsidP="00FA17E6">
            <w:pPr>
              <w:pStyle w:val="ConsPlusNormal"/>
              <w:jc w:val="both"/>
              <w:rPr>
                <w:szCs w:val="24"/>
              </w:rPr>
            </w:pPr>
            <w:r w:rsidRPr="00FA17E6">
              <w:rPr>
                <w:szCs w:val="24"/>
              </w:rPr>
              <w:t>Различать глаголы возвратные и невозвратные</w:t>
            </w:r>
          </w:p>
        </w:tc>
      </w:tr>
      <w:tr w:rsidR="00B06A4A" w:rsidRPr="00E177FF" w14:paraId="2DCBA8C8" w14:textId="77777777" w:rsidTr="008D32F5">
        <w:tc>
          <w:tcPr>
            <w:tcW w:w="1701" w:type="dxa"/>
          </w:tcPr>
          <w:p w14:paraId="53DC8757" w14:textId="77777777" w:rsidR="00B06A4A" w:rsidRPr="00FA17E6" w:rsidRDefault="00B06A4A" w:rsidP="00FA17E6">
            <w:pPr>
              <w:pStyle w:val="ConsPlusNormal"/>
              <w:jc w:val="center"/>
              <w:rPr>
                <w:szCs w:val="24"/>
              </w:rPr>
            </w:pPr>
            <w:r w:rsidRPr="00FA17E6">
              <w:rPr>
                <w:szCs w:val="24"/>
              </w:rPr>
              <w:t>4.25</w:t>
            </w:r>
          </w:p>
        </w:tc>
        <w:tc>
          <w:tcPr>
            <w:tcW w:w="7370" w:type="dxa"/>
          </w:tcPr>
          <w:p w14:paraId="4E40FA35" w14:textId="77777777" w:rsidR="00B06A4A" w:rsidRPr="00FA17E6" w:rsidRDefault="00B06A4A" w:rsidP="00FA17E6">
            <w:pPr>
              <w:pStyle w:val="ConsPlusNormal"/>
              <w:jc w:val="both"/>
              <w:rPr>
                <w:szCs w:val="24"/>
              </w:rPr>
            </w:pPr>
            <w:r w:rsidRPr="00FA17E6">
              <w:rPr>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B06A4A" w:rsidRPr="00E177FF" w14:paraId="6B2AECC6" w14:textId="77777777" w:rsidTr="008D32F5">
        <w:tc>
          <w:tcPr>
            <w:tcW w:w="1701" w:type="dxa"/>
          </w:tcPr>
          <w:p w14:paraId="7916DF36" w14:textId="77777777" w:rsidR="00B06A4A" w:rsidRPr="00FA17E6" w:rsidRDefault="00B06A4A" w:rsidP="00FA17E6">
            <w:pPr>
              <w:pStyle w:val="ConsPlusNormal"/>
              <w:jc w:val="center"/>
              <w:rPr>
                <w:szCs w:val="24"/>
              </w:rPr>
            </w:pPr>
            <w:r w:rsidRPr="00FA17E6">
              <w:rPr>
                <w:szCs w:val="24"/>
              </w:rPr>
              <w:t>4.26</w:t>
            </w:r>
          </w:p>
        </w:tc>
        <w:tc>
          <w:tcPr>
            <w:tcW w:w="7370" w:type="dxa"/>
          </w:tcPr>
          <w:p w14:paraId="7D7E23A8" w14:textId="77777777" w:rsidR="00B06A4A" w:rsidRPr="00FA17E6" w:rsidRDefault="00B06A4A" w:rsidP="00FA17E6">
            <w:pPr>
              <w:pStyle w:val="ConsPlusNormal"/>
              <w:jc w:val="both"/>
              <w:rPr>
                <w:szCs w:val="24"/>
              </w:rPr>
            </w:pPr>
            <w:r w:rsidRPr="00FA17E6">
              <w:rPr>
                <w:szCs w:val="24"/>
              </w:rPr>
              <w:t>Определять спряжение глагола, уметь спрягать глаголы</w:t>
            </w:r>
          </w:p>
        </w:tc>
      </w:tr>
      <w:tr w:rsidR="00B06A4A" w:rsidRPr="00E177FF" w14:paraId="440B91A6" w14:textId="77777777" w:rsidTr="008D32F5">
        <w:tc>
          <w:tcPr>
            <w:tcW w:w="1701" w:type="dxa"/>
          </w:tcPr>
          <w:p w14:paraId="68CA54CC" w14:textId="77777777" w:rsidR="00B06A4A" w:rsidRPr="00FA17E6" w:rsidRDefault="00B06A4A" w:rsidP="00FA17E6">
            <w:pPr>
              <w:pStyle w:val="ConsPlusNormal"/>
              <w:jc w:val="center"/>
              <w:rPr>
                <w:szCs w:val="24"/>
              </w:rPr>
            </w:pPr>
            <w:r w:rsidRPr="00FA17E6">
              <w:rPr>
                <w:szCs w:val="24"/>
              </w:rPr>
              <w:t>4.27</w:t>
            </w:r>
          </w:p>
        </w:tc>
        <w:tc>
          <w:tcPr>
            <w:tcW w:w="7370" w:type="dxa"/>
          </w:tcPr>
          <w:p w14:paraId="35241377" w14:textId="77777777" w:rsidR="00B06A4A" w:rsidRPr="00FA17E6" w:rsidRDefault="00B06A4A" w:rsidP="00FA17E6">
            <w:pPr>
              <w:pStyle w:val="ConsPlusNormal"/>
              <w:jc w:val="both"/>
              <w:rPr>
                <w:szCs w:val="24"/>
              </w:rPr>
            </w:pPr>
            <w:r w:rsidRPr="00FA17E6">
              <w:rPr>
                <w:szCs w:val="24"/>
              </w:rPr>
              <w:t>Проводить частичный морфологический анализ глаголов (в рамках изученного)</w:t>
            </w:r>
          </w:p>
        </w:tc>
      </w:tr>
      <w:tr w:rsidR="00B06A4A" w:rsidRPr="00E177FF" w14:paraId="7DE4BDFC" w14:textId="77777777" w:rsidTr="008D32F5">
        <w:tc>
          <w:tcPr>
            <w:tcW w:w="1701" w:type="dxa"/>
          </w:tcPr>
          <w:p w14:paraId="0ADF69D8" w14:textId="77777777" w:rsidR="00B06A4A" w:rsidRPr="00FA17E6" w:rsidRDefault="00B06A4A" w:rsidP="00FA17E6">
            <w:pPr>
              <w:pStyle w:val="ConsPlusNormal"/>
              <w:jc w:val="center"/>
              <w:rPr>
                <w:szCs w:val="24"/>
              </w:rPr>
            </w:pPr>
            <w:r w:rsidRPr="00FA17E6">
              <w:rPr>
                <w:szCs w:val="24"/>
              </w:rPr>
              <w:t>4.28</w:t>
            </w:r>
          </w:p>
        </w:tc>
        <w:tc>
          <w:tcPr>
            <w:tcW w:w="7370" w:type="dxa"/>
          </w:tcPr>
          <w:p w14:paraId="37EC4375" w14:textId="77777777" w:rsidR="00B06A4A" w:rsidRPr="00FA17E6" w:rsidRDefault="00B06A4A" w:rsidP="00FA17E6">
            <w:pPr>
              <w:pStyle w:val="ConsPlusNormal"/>
              <w:jc w:val="both"/>
              <w:rPr>
                <w:szCs w:val="24"/>
              </w:rPr>
            </w:pPr>
            <w:r w:rsidRPr="00FA17E6">
              <w:rPr>
                <w:szCs w:val="24"/>
              </w:rPr>
              <w:t>Распознавать единицы синтаксиса (словосочетание и предложение)</w:t>
            </w:r>
          </w:p>
        </w:tc>
      </w:tr>
      <w:tr w:rsidR="00B06A4A" w:rsidRPr="00E177FF" w14:paraId="2C7506E4" w14:textId="77777777" w:rsidTr="008D32F5">
        <w:tc>
          <w:tcPr>
            <w:tcW w:w="1701" w:type="dxa"/>
          </w:tcPr>
          <w:p w14:paraId="4B596E9F" w14:textId="77777777" w:rsidR="00B06A4A" w:rsidRPr="00FA17E6" w:rsidRDefault="00B06A4A" w:rsidP="00FA17E6">
            <w:pPr>
              <w:pStyle w:val="ConsPlusNormal"/>
              <w:jc w:val="center"/>
              <w:rPr>
                <w:szCs w:val="24"/>
              </w:rPr>
            </w:pPr>
            <w:r w:rsidRPr="00FA17E6">
              <w:rPr>
                <w:szCs w:val="24"/>
              </w:rPr>
              <w:t>4.29</w:t>
            </w:r>
          </w:p>
        </w:tc>
        <w:tc>
          <w:tcPr>
            <w:tcW w:w="7370" w:type="dxa"/>
          </w:tcPr>
          <w:p w14:paraId="40F5B030" w14:textId="77777777" w:rsidR="00B06A4A" w:rsidRPr="00FA17E6" w:rsidRDefault="00B06A4A" w:rsidP="00FA17E6">
            <w:pPr>
              <w:pStyle w:val="ConsPlusNormal"/>
              <w:jc w:val="both"/>
              <w:rPr>
                <w:szCs w:val="24"/>
              </w:rPr>
            </w:pPr>
            <w:r w:rsidRPr="00FA17E6">
              <w:rPr>
                <w:szCs w:val="24"/>
              </w:rPr>
              <w:t>Проводить синтаксический анализ словосочетаний и простых предложений</w:t>
            </w:r>
          </w:p>
        </w:tc>
      </w:tr>
      <w:tr w:rsidR="00B06A4A" w:rsidRPr="00E177FF" w14:paraId="077F2B6B" w14:textId="77777777" w:rsidTr="008D32F5">
        <w:tc>
          <w:tcPr>
            <w:tcW w:w="1701" w:type="dxa"/>
          </w:tcPr>
          <w:p w14:paraId="2096306C" w14:textId="77777777" w:rsidR="00B06A4A" w:rsidRPr="00FA17E6" w:rsidRDefault="00B06A4A" w:rsidP="00FA17E6">
            <w:pPr>
              <w:pStyle w:val="ConsPlusNormal"/>
              <w:jc w:val="center"/>
              <w:rPr>
                <w:szCs w:val="24"/>
              </w:rPr>
            </w:pPr>
            <w:r w:rsidRPr="00FA17E6">
              <w:rPr>
                <w:szCs w:val="24"/>
              </w:rPr>
              <w:t>4.30</w:t>
            </w:r>
          </w:p>
        </w:tc>
        <w:tc>
          <w:tcPr>
            <w:tcW w:w="7370" w:type="dxa"/>
          </w:tcPr>
          <w:p w14:paraId="3CCC5FAC" w14:textId="77777777" w:rsidR="00B06A4A" w:rsidRPr="00FA17E6" w:rsidRDefault="00B06A4A" w:rsidP="00FA17E6">
            <w:pPr>
              <w:pStyle w:val="ConsPlusNormal"/>
              <w:jc w:val="both"/>
              <w:rPr>
                <w:szCs w:val="24"/>
              </w:rPr>
            </w:pPr>
            <w:r w:rsidRPr="00FA17E6">
              <w:rPr>
                <w:szCs w:val="24"/>
              </w:rPr>
              <w:t>Распознавать словосочетания по морфологическим свойствам главного слова (именные, глагольные, наречные)</w:t>
            </w:r>
          </w:p>
        </w:tc>
      </w:tr>
      <w:tr w:rsidR="00B06A4A" w:rsidRPr="00FA17E6" w14:paraId="34DC9A1F" w14:textId="77777777" w:rsidTr="008D32F5">
        <w:tc>
          <w:tcPr>
            <w:tcW w:w="1701" w:type="dxa"/>
          </w:tcPr>
          <w:p w14:paraId="34B16ADC" w14:textId="77777777" w:rsidR="00B06A4A" w:rsidRPr="00FA17E6" w:rsidRDefault="00B06A4A" w:rsidP="00FA17E6">
            <w:pPr>
              <w:pStyle w:val="ConsPlusNormal"/>
              <w:jc w:val="center"/>
              <w:rPr>
                <w:szCs w:val="24"/>
              </w:rPr>
            </w:pPr>
            <w:r w:rsidRPr="00FA17E6">
              <w:rPr>
                <w:szCs w:val="24"/>
              </w:rPr>
              <w:t>4.31</w:t>
            </w:r>
          </w:p>
        </w:tc>
        <w:tc>
          <w:tcPr>
            <w:tcW w:w="7370" w:type="dxa"/>
          </w:tcPr>
          <w:p w14:paraId="155D3C3D" w14:textId="77777777" w:rsidR="00B06A4A" w:rsidRPr="00FA17E6" w:rsidRDefault="00B06A4A" w:rsidP="00FA17E6">
            <w:pPr>
              <w:pStyle w:val="ConsPlusNormal"/>
              <w:jc w:val="both"/>
              <w:rPr>
                <w:szCs w:val="24"/>
              </w:rPr>
            </w:pPr>
            <w:r w:rsidRPr="00FA17E6">
              <w:rPr>
                <w:szCs w:val="24"/>
              </w:rPr>
              <w:t>Распознавать простые неосложненные предложения</w:t>
            </w:r>
          </w:p>
        </w:tc>
      </w:tr>
      <w:tr w:rsidR="00B06A4A" w:rsidRPr="00E177FF" w14:paraId="1ED0FC09" w14:textId="77777777" w:rsidTr="008D32F5">
        <w:tc>
          <w:tcPr>
            <w:tcW w:w="1701" w:type="dxa"/>
          </w:tcPr>
          <w:p w14:paraId="0E116650" w14:textId="77777777" w:rsidR="00B06A4A" w:rsidRPr="00FA17E6" w:rsidRDefault="00B06A4A" w:rsidP="00FA17E6">
            <w:pPr>
              <w:pStyle w:val="ConsPlusNormal"/>
              <w:jc w:val="center"/>
              <w:rPr>
                <w:szCs w:val="24"/>
              </w:rPr>
            </w:pPr>
            <w:r w:rsidRPr="00FA17E6">
              <w:rPr>
                <w:szCs w:val="24"/>
              </w:rPr>
              <w:t>4.32</w:t>
            </w:r>
          </w:p>
        </w:tc>
        <w:tc>
          <w:tcPr>
            <w:tcW w:w="7370" w:type="dxa"/>
          </w:tcPr>
          <w:p w14:paraId="4C8ED6BD" w14:textId="77777777" w:rsidR="00B06A4A" w:rsidRPr="00FA17E6" w:rsidRDefault="00B06A4A" w:rsidP="00FA17E6">
            <w:pPr>
              <w:pStyle w:val="ConsPlusNormal"/>
              <w:jc w:val="both"/>
              <w:rPr>
                <w:szCs w:val="24"/>
              </w:rPr>
            </w:pPr>
            <w:r w:rsidRPr="00FA17E6">
              <w:rPr>
                <w:szCs w:val="24"/>
              </w:rPr>
              <w:t>Распознавать простые предложения, осложненные однородными членами, включая предложения с обобщающим словом при однородных членах</w:t>
            </w:r>
          </w:p>
        </w:tc>
      </w:tr>
      <w:tr w:rsidR="00B06A4A" w:rsidRPr="00E177FF" w14:paraId="72B71F8B" w14:textId="77777777" w:rsidTr="008D32F5">
        <w:tc>
          <w:tcPr>
            <w:tcW w:w="1701" w:type="dxa"/>
          </w:tcPr>
          <w:p w14:paraId="5261A3E9" w14:textId="77777777" w:rsidR="00B06A4A" w:rsidRPr="00FA17E6" w:rsidRDefault="00B06A4A" w:rsidP="00FA17E6">
            <w:pPr>
              <w:pStyle w:val="ConsPlusNormal"/>
              <w:jc w:val="center"/>
              <w:rPr>
                <w:szCs w:val="24"/>
              </w:rPr>
            </w:pPr>
            <w:r w:rsidRPr="00FA17E6">
              <w:rPr>
                <w:szCs w:val="24"/>
              </w:rPr>
              <w:t>4.33</w:t>
            </w:r>
          </w:p>
        </w:tc>
        <w:tc>
          <w:tcPr>
            <w:tcW w:w="7370" w:type="dxa"/>
          </w:tcPr>
          <w:p w14:paraId="06D9F5CB" w14:textId="77777777" w:rsidR="00B06A4A" w:rsidRPr="00FA17E6" w:rsidRDefault="00B06A4A" w:rsidP="00FA17E6">
            <w:pPr>
              <w:pStyle w:val="ConsPlusNormal"/>
              <w:jc w:val="both"/>
              <w:rPr>
                <w:szCs w:val="24"/>
              </w:rPr>
            </w:pPr>
            <w:r w:rsidRPr="00FA17E6">
              <w:rPr>
                <w:szCs w:val="24"/>
              </w:rPr>
              <w:t>Распознавать простые предложения, осложненные обращением</w:t>
            </w:r>
          </w:p>
        </w:tc>
      </w:tr>
      <w:tr w:rsidR="00B06A4A" w:rsidRPr="00E177FF" w14:paraId="423C72D6" w14:textId="77777777" w:rsidTr="008D32F5">
        <w:tc>
          <w:tcPr>
            <w:tcW w:w="1701" w:type="dxa"/>
          </w:tcPr>
          <w:p w14:paraId="76421D8A" w14:textId="77777777" w:rsidR="00B06A4A" w:rsidRPr="00FA17E6" w:rsidRDefault="00B06A4A" w:rsidP="00FA17E6">
            <w:pPr>
              <w:pStyle w:val="ConsPlusNormal"/>
              <w:jc w:val="center"/>
              <w:rPr>
                <w:szCs w:val="24"/>
              </w:rPr>
            </w:pPr>
            <w:r w:rsidRPr="00FA17E6">
              <w:rPr>
                <w:szCs w:val="24"/>
              </w:rPr>
              <w:t>4.34</w:t>
            </w:r>
          </w:p>
        </w:tc>
        <w:tc>
          <w:tcPr>
            <w:tcW w:w="7370" w:type="dxa"/>
          </w:tcPr>
          <w:p w14:paraId="617435AF" w14:textId="77777777" w:rsidR="00B06A4A" w:rsidRPr="00FA17E6" w:rsidRDefault="00B06A4A" w:rsidP="00FA17E6">
            <w:pPr>
              <w:pStyle w:val="ConsPlusNormal"/>
              <w:jc w:val="both"/>
              <w:rPr>
                <w:szCs w:val="24"/>
              </w:rPr>
            </w:pPr>
            <w:r w:rsidRPr="00FA17E6">
              <w:rPr>
                <w:szCs w:val="24"/>
              </w:rPr>
              <w:t>Распознавать предложения по цели высказывания (повествовательные, побудительные, вопросительные)</w:t>
            </w:r>
          </w:p>
        </w:tc>
      </w:tr>
      <w:tr w:rsidR="00B06A4A" w:rsidRPr="00E177FF" w14:paraId="09B2E3FF" w14:textId="77777777" w:rsidTr="008D32F5">
        <w:tc>
          <w:tcPr>
            <w:tcW w:w="1701" w:type="dxa"/>
          </w:tcPr>
          <w:p w14:paraId="240E43AD" w14:textId="77777777" w:rsidR="00B06A4A" w:rsidRPr="00FA17E6" w:rsidRDefault="00B06A4A" w:rsidP="00FA17E6">
            <w:pPr>
              <w:pStyle w:val="ConsPlusNormal"/>
              <w:jc w:val="center"/>
              <w:rPr>
                <w:szCs w:val="24"/>
              </w:rPr>
            </w:pPr>
            <w:r w:rsidRPr="00FA17E6">
              <w:rPr>
                <w:szCs w:val="24"/>
              </w:rPr>
              <w:t>4.35</w:t>
            </w:r>
          </w:p>
        </w:tc>
        <w:tc>
          <w:tcPr>
            <w:tcW w:w="7370" w:type="dxa"/>
          </w:tcPr>
          <w:p w14:paraId="524705B5" w14:textId="77777777" w:rsidR="00B06A4A" w:rsidRPr="00FA17E6" w:rsidRDefault="00B06A4A" w:rsidP="00FA17E6">
            <w:pPr>
              <w:pStyle w:val="ConsPlusNormal"/>
              <w:jc w:val="both"/>
              <w:rPr>
                <w:szCs w:val="24"/>
              </w:rPr>
            </w:pPr>
            <w:r w:rsidRPr="00FA17E6">
              <w:rPr>
                <w:szCs w:val="24"/>
              </w:rPr>
              <w:t>Распознавать предложения по эмоциональной окраске (восклицательные и невосклицательные)</w:t>
            </w:r>
          </w:p>
        </w:tc>
      </w:tr>
      <w:tr w:rsidR="00B06A4A" w:rsidRPr="00E177FF" w14:paraId="2E48254F" w14:textId="77777777" w:rsidTr="008D32F5">
        <w:tc>
          <w:tcPr>
            <w:tcW w:w="1701" w:type="dxa"/>
          </w:tcPr>
          <w:p w14:paraId="2EE16F0D" w14:textId="77777777" w:rsidR="00B06A4A" w:rsidRPr="00FA17E6" w:rsidRDefault="00B06A4A" w:rsidP="00FA17E6">
            <w:pPr>
              <w:pStyle w:val="ConsPlusNormal"/>
              <w:jc w:val="center"/>
              <w:rPr>
                <w:szCs w:val="24"/>
              </w:rPr>
            </w:pPr>
            <w:r w:rsidRPr="00FA17E6">
              <w:rPr>
                <w:szCs w:val="24"/>
              </w:rPr>
              <w:t>4.36</w:t>
            </w:r>
          </w:p>
        </w:tc>
        <w:tc>
          <w:tcPr>
            <w:tcW w:w="7370" w:type="dxa"/>
          </w:tcPr>
          <w:p w14:paraId="196E0F28" w14:textId="77777777" w:rsidR="00B06A4A" w:rsidRPr="00FA17E6" w:rsidRDefault="00B06A4A" w:rsidP="00FA17E6">
            <w:pPr>
              <w:pStyle w:val="ConsPlusNormal"/>
              <w:jc w:val="both"/>
              <w:rPr>
                <w:szCs w:val="24"/>
              </w:rPr>
            </w:pPr>
            <w:r w:rsidRPr="00FA17E6">
              <w:rPr>
                <w:szCs w:val="24"/>
              </w:rPr>
              <w:t>Распознавать предложения по количеству грамматических основ (простые и сложные)</w:t>
            </w:r>
          </w:p>
        </w:tc>
      </w:tr>
      <w:tr w:rsidR="00B06A4A" w:rsidRPr="00E177FF" w14:paraId="4056C573" w14:textId="77777777" w:rsidTr="008D32F5">
        <w:tc>
          <w:tcPr>
            <w:tcW w:w="1701" w:type="dxa"/>
          </w:tcPr>
          <w:p w14:paraId="20CC0EE2" w14:textId="77777777" w:rsidR="00B06A4A" w:rsidRPr="00FA17E6" w:rsidRDefault="00B06A4A" w:rsidP="00FA17E6">
            <w:pPr>
              <w:pStyle w:val="ConsPlusNormal"/>
              <w:jc w:val="center"/>
              <w:rPr>
                <w:szCs w:val="24"/>
              </w:rPr>
            </w:pPr>
            <w:r w:rsidRPr="00FA17E6">
              <w:rPr>
                <w:szCs w:val="24"/>
              </w:rPr>
              <w:t>4.37</w:t>
            </w:r>
          </w:p>
        </w:tc>
        <w:tc>
          <w:tcPr>
            <w:tcW w:w="7370" w:type="dxa"/>
          </w:tcPr>
          <w:p w14:paraId="4F63BD02" w14:textId="77777777" w:rsidR="00B06A4A" w:rsidRPr="00FA17E6" w:rsidRDefault="00B06A4A" w:rsidP="00FA17E6">
            <w:pPr>
              <w:pStyle w:val="ConsPlusNormal"/>
              <w:jc w:val="both"/>
              <w:rPr>
                <w:szCs w:val="24"/>
              </w:rPr>
            </w:pPr>
            <w:r w:rsidRPr="00FA17E6">
              <w:rPr>
                <w:szCs w:val="24"/>
              </w:rPr>
              <w:t>Распознавать предложения по наличию второстепенных членов (распространенные и нераспространенные)</w:t>
            </w:r>
          </w:p>
        </w:tc>
      </w:tr>
      <w:tr w:rsidR="00B06A4A" w:rsidRPr="00E177FF" w14:paraId="0D4D4610" w14:textId="77777777" w:rsidTr="008D32F5">
        <w:tc>
          <w:tcPr>
            <w:tcW w:w="1701" w:type="dxa"/>
          </w:tcPr>
          <w:p w14:paraId="5BE1B0CE" w14:textId="77777777" w:rsidR="00B06A4A" w:rsidRPr="00FA17E6" w:rsidRDefault="00B06A4A" w:rsidP="00FA17E6">
            <w:pPr>
              <w:pStyle w:val="ConsPlusNormal"/>
              <w:jc w:val="center"/>
              <w:rPr>
                <w:szCs w:val="24"/>
              </w:rPr>
            </w:pPr>
            <w:r w:rsidRPr="00FA17E6">
              <w:rPr>
                <w:szCs w:val="24"/>
              </w:rPr>
              <w:t>4.38</w:t>
            </w:r>
          </w:p>
        </w:tc>
        <w:tc>
          <w:tcPr>
            <w:tcW w:w="7370" w:type="dxa"/>
          </w:tcPr>
          <w:p w14:paraId="7C48BB7B" w14:textId="77777777" w:rsidR="00B06A4A" w:rsidRPr="00FA17E6" w:rsidRDefault="00B06A4A" w:rsidP="00FA17E6">
            <w:pPr>
              <w:pStyle w:val="ConsPlusNormal"/>
              <w:jc w:val="both"/>
              <w:rPr>
                <w:szCs w:val="24"/>
              </w:rPr>
            </w:pPr>
            <w:r w:rsidRPr="00FA17E6">
              <w:rPr>
                <w:szCs w:val="24"/>
              </w:rPr>
              <w:t>Определять главные члены предложения (грамматическую основу)</w:t>
            </w:r>
          </w:p>
        </w:tc>
      </w:tr>
      <w:tr w:rsidR="00B06A4A" w:rsidRPr="00FA17E6" w14:paraId="659D3271" w14:textId="77777777" w:rsidTr="008D32F5">
        <w:tc>
          <w:tcPr>
            <w:tcW w:w="1701" w:type="dxa"/>
          </w:tcPr>
          <w:p w14:paraId="68858856" w14:textId="77777777" w:rsidR="00B06A4A" w:rsidRPr="00FA17E6" w:rsidRDefault="00B06A4A" w:rsidP="00FA17E6">
            <w:pPr>
              <w:pStyle w:val="ConsPlusNormal"/>
              <w:jc w:val="center"/>
              <w:rPr>
                <w:szCs w:val="24"/>
              </w:rPr>
            </w:pPr>
            <w:r w:rsidRPr="00FA17E6">
              <w:rPr>
                <w:szCs w:val="24"/>
              </w:rPr>
              <w:t>4.39</w:t>
            </w:r>
          </w:p>
        </w:tc>
        <w:tc>
          <w:tcPr>
            <w:tcW w:w="7370" w:type="dxa"/>
          </w:tcPr>
          <w:p w14:paraId="65CC31BE" w14:textId="77777777" w:rsidR="00B06A4A" w:rsidRPr="00FA17E6" w:rsidRDefault="00B06A4A" w:rsidP="00FA17E6">
            <w:pPr>
              <w:pStyle w:val="ConsPlusNormal"/>
              <w:jc w:val="both"/>
              <w:rPr>
                <w:szCs w:val="24"/>
              </w:rPr>
            </w:pPr>
            <w:r w:rsidRPr="00FA17E6">
              <w:rPr>
                <w:szCs w:val="24"/>
              </w:rPr>
              <w:t>Определять второстепенные члены предложения</w:t>
            </w:r>
          </w:p>
        </w:tc>
      </w:tr>
      <w:tr w:rsidR="00B06A4A" w:rsidRPr="00E177FF" w14:paraId="64383533" w14:textId="77777777" w:rsidTr="008D32F5">
        <w:tc>
          <w:tcPr>
            <w:tcW w:w="1701" w:type="dxa"/>
          </w:tcPr>
          <w:p w14:paraId="5AA512E2" w14:textId="77777777" w:rsidR="00B06A4A" w:rsidRPr="00FA17E6" w:rsidRDefault="00B06A4A" w:rsidP="00FA17E6">
            <w:pPr>
              <w:pStyle w:val="ConsPlusNormal"/>
              <w:jc w:val="center"/>
              <w:rPr>
                <w:szCs w:val="24"/>
              </w:rPr>
            </w:pPr>
            <w:r w:rsidRPr="00FA17E6">
              <w:rPr>
                <w:szCs w:val="24"/>
              </w:rPr>
              <w:t>4.40</w:t>
            </w:r>
          </w:p>
        </w:tc>
        <w:tc>
          <w:tcPr>
            <w:tcW w:w="7370" w:type="dxa"/>
          </w:tcPr>
          <w:p w14:paraId="09D24F48" w14:textId="77777777" w:rsidR="00B06A4A" w:rsidRPr="00FA17E6" w:rsidRDefault="00B06A4A" w:rsidP="00FA17E6">
            <w:pPr>
              <w:pStyle w:val="ConsPlusNormal"/>
              <w:jc w:val="both"/>
              <w:rPr>
                <w:szCs w:val="24"/>
              </w:rPr>
            </w:pPr>
            <w:r w:rsidRPr="00FA17E6">
              <w:rPr>
                <w:szCs w:val="24"/>
              </w:rPr>
              <w:t xml:space="preserve">Определять морфологические средства выражения подлежащего </w:t>
            </w:r>
            <w:r w:rsidRPr="00FA17E6">
              <w:rPr>
                <w:szCs w:val="24"/>
              </w:rPr>
              <w:lastRenderedPageBreak/>
              <w:t>(именем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B06A4A" w:rsidRPr="00E177FF" w14:paraId="27F9DB22" w14:textId="77777777" w:rsidTr="008D32F5">
        <w:tc>
          <w:tcPr>
            <w:tcW w:w="1701" w:type="dxa"/>
          </w:tcPr>
          <w:p w14:paraId="5B5DE0A2" w14:textId="77777777" w:rsidR="00B06A4A" w:rsidRPr="00FA17E6" w:rsidRDefault="00B06A4A" w:rsidP="00FA17E6">
            <w:pPr>
              <w:pStyle w:val="ConsPlusNormal"/>
              <w:jc w:val="center"/>
              <w:rPr>
                <w:szCs w:val="24"/>
              </w:rPr>
            </w:pPr>
            <w:r w:rsidRPr="00FA17E6">
              <w:rPr>
                <w:szCs w:val="24"/>
              </w:rPr>
              <w:lastRenderedPageBreak/>
              <w:t>4.41</w:t>
            </w:r>
          </w:p>
        </w:tc>
        <w:tc>
          <w:tcPr>
            <w:tcW w:w="7370" w:type="dxa"/>
          </w:tcPr>
          <w:p w14:paraId="3B7F9166" w14:textId="77777777" w:rsidR="00B06A4A" w:rsidRPr="00FA17E6" w:rsidRDefault="00B06A4A" w:rsidP="00FA17E6">
            <w:pPr>
              <w:pStyle w:val="ConsPlusNormal"/>
              <w:jc w:val="both"/>
              <w:rPr>
                <w:szCs w:val="24"/>
              </w:rPr>
            </w:pPr>
            <w:r w:rsidRPr="00FA17E6">
              <w:rPr>
                <w:szCs w:val="24"/>
              </w:rPr>
              <w:t>Определять морфологические средства выражения сказуемого (глаголом, именем существительным, именем прилагательным)</w:t>
            </w:r>
          </w:p>
        </w:tc>
      </w:tr>
      <w:tr w:rsidR="00B06A4A" w:rsidRPr="00E177FF" w14:paraId="4CEF317D" w14:textId="77777777" w:rsidTr="008D32F5">
        <w:tc>
          <w:tcPr>
            <w:tcW w:w="1701" w:type="dxa"/>
          </w:tcPr>
          <w:p w14:paraId="37588277" w14:textId="77777777" w:rsidR="00B06A4A" w:rsidRPr="00FA17E6" w:rsidRDefault="00B06A4A" w:rsidP="00FA17E6">
            <w:pPr>
              <w:pStyle w:val="ConsPlusNormal"/>
              <w:jc w:val="center"/>
              <w:rPr>
                <w:szCs w:val="24"/>
              </w:rPr>
            </w:pPr>
            <w:r w:rsidRPr="00FA17E6">
              <w:rPr>
                <w:szCs w:val="24"/>
              </w:rPr>
              <w:t>4.42</w:t>
            </w:r>
          </w:p>
        </w:tc>
        <w:tc>
          <w:tcPr>
            <w:tcW w:w="7370" w:type="dxa"/>
          </w:tcPr>
          <w:p w14:paraId="5991E446" w14:textId="77777777" w:rsidR="00B06A4A" w:rsidRPr="00FA17E6" w:rsidRDefault="00B06A4A" w:rsidP="00FA17E6">
            <w:pPr>
              <w:pStyle w:val="ConsPlusNormal"/>
              <w:jc w:val="both"/>
              <w:rPr>
                <w:szCs w:val="24"/>
              </w:rPr>
            </w:pPr>
            <w:r w:rsidRPr="00FA17E6">
              <w:rPr>
                <w:szCs w:val="24"/>
              </w:rPr>
              <w:t>Определять морфологические средства выражения второстепенных членов предложения (в рамках изученного)</w:t>
            </w:r>
          </w:p>
        </w:tc>
      </w:tr>
      <w:tr w:rsidR="00B06A4A" w:rsidRPr="00FA17E6" w14:paraId="2843FCC7" w14:textId="77777777" w:rsidTr="008D32F5">
        <w:tc>
          <w:tcPr>
            <w:tcW w:w="1701" w:type="dxa"/>
          </w:tcPr>
          <w:p w14:paraId="0F4A5D02" w14:textId="77777777" w:rsidR="00B06A4A" w:rsidRPr="00FA17E6" w:rsidRDefault="00B06A4A" w:rsidP="00FA17E6">
            <w:pPr>
              <w:pStyle w:val="ConsPlusNormal"/>
              <w:jc w:val="center"/>
              <w:rPr>
                <w:szCs w:val="24"/>
              </w:rPr>
            </w:pPr>
            <w:r w:rsidRPr="00FA17E6">
              <w:rPr>
                <w:szCs w:val="24"/>
              </w:rPr>
              <w:t>5</w:t>
            </w:r>
          </w:p>
        </w:tc>
        <w:tc>
          <w:tcPr>
            <w:tcW w:w="7370" w:type="dxa"/>
          </w:tcPr>
          <w:p w14:paraId="32DECBFA" w14:textId="77777777" w:rsidR="00B06A4A" w:rsidRPr="00FA17E6" w:rsidRDefault="00B06A4A" w:rsidP="00FA17E6">
            <w:pPr>
              <w:pStyle w:val="ConsPlusNormal"/>
              <w:jc w:val="both"/>
              <w:rPr>
                <w:szCs w:val="24"/>
              </w:rPr>
            </w:pPr>
            <w:r w:rsidRPr="00FA17E6">
              <w:rPr>
                <w:szCs w:val="24"/>
              </w:rPr>
              <w:t>По теме "Культура речи"</w:t>
            </w:r>
          </w:p>
        </w:tc>
      </w:tr>
      <w:tr w:rsidR="00B06A4A" w:rsidRPr="00E177FF" w14:paraId="60E99ECD" w14:textId="77777777" w:rsidTr="008D32F5">
        <w:tc>
          <w:tcPr>
            <w:tcW w:w="1701" w:type="dxa"/>
          </w:tcPr>
          <w:p w14:paraId="534538A8" w14:textId="77777777" w:rsidR="00B06A4A" w:rsidRPr="00FA17E6" w:rsidRDefault="00B06A4A" w:rsidP="00FA17E6">
            <w:pPr>
              <w:pStyle w:val="ConsPlusNormal"/>
              <w:jc w:val="center"/>
              <w:rPr>
                <w:szCs w:val="24"/>
              </w:rPr>
            </w:pPr>
            <w:r w:rsidRPr="00FA17E6">
              <w:rPr>
                <w:szCs w:val="24"/>
              </w:rPr>
              <w:t>5.1</w:t>
            </w:r>
          </w:p>
        </w:tc>
        <w:tc>
          <w:tcPr>
            <w:tcW w:w="7370" w:type="dxa"/>
          </w:tcPr>
          <w:p w14:paraId="219B611F" w14:textId="77777777" w:rsidR="00B06A4A" w:rsidRPr="00FA17E6" w:rsidRDefault="00B06A4A" w:rsidP="00FA17E6">
            <w:pPr>
              <w:pStyle w:val="ConsPlusNormal"/>
              <w:jc w:val="both"/>
              <w:rPr>
                <w:szCs w:val="24"/>
              </w:rPr>
            </w:pPr>
            <w:r w:rsidRPr="00FA17E6">
              <w:rPr>
                <w:szCs w:val="24"/>
              </w:rPr>
              <w:t>Использовать знания по фонетике и орфоэпии в практике произношения слов</w:t>
            </w:r>
          </w:p>
        </w:tc>
      </w:tr>
      <w:tr w:rsidR="00B06A4A" w:rsidRPr="00E177FF" w14:paraId="0D91B8FB" w14:textId="77777777" w:rsidTr="008D32F5">
        <w:tc>
          <w:tcPr>
            <w:tcW w:w="1701" w:type="dxa"/>
          </w:tcPr>
          <w:p w14:paraId="7D7E15AE" w14:textId="77777777" w:rsidR="00B06A4A" w:rsidRPr="00FA17E6" w:rsidRDefault="00B06A4A" w:rsidP="00FA17E6">
            <w:pPr>
              <w:pStyle w:val="ConsPlusNormal"/>
              <w:jc w:val="center"/>
              <w:rPr>
                <w:szCs w:val="24"/>
              </w:rPr>
            </w:pPr>
            <w:r w:rsidRPr="00FA17E6">
              <w:rPr>
                <w:szCs w:val="24"/>
              </w:rPr>
              <w:t>5.2</w:t>
            </w:r>
          </w:p>
        </w:tc>
        <w:tc>
          <w:tcPr>
            <w:tcW w:w="7370" w:type="dxa"/>
          </w:tcPr>
          <w:p w14:paraId="6912B409" w14:textId="77777777" w:rsidR="00B06A4A" w:rsidRPr="00FA17E6" w:rsidRDefault="00B06A4A" w:rsidP="00FA17E6">
            <w:pPr>
              <w:pStyle w:val="ConsPlusNormal"/>
              <w:jc w:val="both"/>
              <w:rPr>
                <w:szCs w:val="24"/>
              </w:rPr>
            </w:pPr>
            <w:r w:rsidRPr="00FA17E6">
              <w:rPr>
                <w:szCs w:val="24"/>
              </w:rPr>
              <w:t>Соблюдать нормы произношения имен существительных, постановки в них ударения (в рамках изученного)</w:t>
            </w:r>
          </w:p>
        </w:tc>
      </w:tr>
      <w:tr w:rsidR="00B06A4A" w:rsidRPr="00E177FF" w14:paraId="06E4AACD" w14:textId="77777777" w:rsidTr="008D32F5">
        <w:tc>
          <w:tcPr>
            <w:tcW w:w="1701" w:type="dxa"/>
          </w:tcPr>
          <w:p w14:paraId="2A722464" w14:textId="77777777" w:rsidR="00B06A4A" w:rsidRPr="00FA17E6" w:rsidRDefault="00B06A4A" w:rsidP="00FA17E6">
            <w:pPr>
              <w:pStyle w:val="ConsPlusNormal"/>
              <w:jc w:val="center"/>
              <w:rPr>
                <w:szCs w:val="24"/>
              </w:rPr>
            </w:pPr>
            <w:r w:rsidRPr="00FA17E6">
              <w:rPr>
                <w:szCs w:val="24"/>
              </w:rPr>
              <w:t>5.3</w:t>
            </w:r>
          </w:p>
        </w:tc>
        <w:tc>
          <w:tcPr>
            <w:tcW w:w="7370" w:type="dxa"/>
          </w:tcPr>
          <w:p w14:paraId="77EAD46F" w14:textId="77777777" w:rsidR="00B06A4A" w:rsidRPr="00FA17E6" w:rsidRDefault="00B06A4A" w:rsidP="00FA17E6">
            <w:pPr>
              <w:pStyle w:val="ConsPlusNormal"/>
              <w:jc w:val="both"/>
              <w:rPr>
                <w:szCs w:val="24"/>
              </w:rPr>
            </w:pPr>
            <w:r w:rsidRPr="00FA17E6">
              <w:rPr>
                <w:szCs w:val="24"/>
              </w:rPr>
              <w:t>Соблюдать нормы произношения имен прилагательных, постановки в них ударения (в рамках изученного)</w:t>
            </w:r>
          </w:p>
        </w:tc>
      </w:tr>
      <w:tr w:rsidR="00B06A4A" w:rsidRPr="00E177FF" w14:paraId="6C00CFCB" w14:textId="77777777" w:rsidTr="008D32F5">
        <w:tc>
          <w:tcPr>
            <w:tcW w:w="1701" w:type="dxa"/>
          </w:tcPr>
          <w:p w14:paraId="0D793359" w14:textId="77777777" w:rsidR="00B06A4A" w:rsidRPr="00FA17E6" w:rsidRDefault="00B06A4A" w:rsidP="00FA17E6">
            <w:pPr>
              <w:pStyle w:val="ConsPlusNormal"/>
              <w:jc w:val="center"/>
              <w:rPr>
                <w:szCs w:val="24"/>
              </w:rPr>
            </w:pPr>
            <w:r w:rsidRPr="00FA17E6">
              <w:rPr>
                <w:szCs w:val="24"/>
              </w:rPr>
              <w:t>5.4</w:t>
            </w:r>
          </w:p>
        </w:tc>
        <w:tc>
          <w:tcPr>
            <w:tcW w:w="7370" w:type="dxa"/>
          </w:tcPr>
          <w:p w14:paraId="7DB38BA2" w14:textId="77777777" w:rsidR="00B06A4A" w:rsidRPr="00FA17E6" w:rsidRDefault="00B06A4A" w:rsidP="00FA17E6">
            <w:pPr>
              <w:pStyle w:val="ConsPlusNormal"/>
              <w:jc w:val="both"/>
              <w:rPr>
                <w:szCs w:val="24"/>
              </w:rPr>
            </w:pPr>
            <w:r w:rsidRPr="00FA17E6">
              <w:rPr>
                <w:szCs w:val="24"/>
              </w:rPr>
              <w:t>Соблюдать нормы постановки ударения в глагольных формах (в рамках изученного)</w:t>
            </w:r>
          </w:p>
        </w:tc>
      </w:tr>
      <w:tr w:rsidR="00B06A4A" w:rsidRPr="00E177FF" w14:paraId="0D800E13" w14:textId="77777777" w:rsidTr="008D32F5">
        <w:tc>
          <w:tcPr>
            <w:tcW w:w="1701" w:type="dxa"/>
          </w:tcPr>
          <w:p w14:paraId="76308804" w14:textId="77777777" w:rsidR="00B06A4A" w:rsidRPr="00FA17E6" w:rsidRDefault="00B06A4A" w:rsidP="00FA17E6">
            <w:pPr>
              <w:pStyle w:val="ConsPlusNormal"/>
              <w:jc w:val="center"/>
              <w:rPr>
                <w:szCs w:val="24"/>
              </w:rPr>
            </w:pPr>
            <w:r w:rsidRPr="00FA17E6">
              <w:rPr>
                <w:szCs w:val="24"/>
              </w:rPr>
              <w:t>5.5</w:t>
            </w:r>
          </w:p>
        </w:tc>
        <w:tc>
          <w:tcPr>
            <w:tcW w:w="7370" w:type="dxa"/>
          </w:tcPr>
          <w:p w14:paraId="3EDF0999" w14:textId="77777777" w:rsidR="00B06A4A" w:rsidRPr="00FA17E6" w:rsidRDefault="00B06A4A" w:rsidP="00FA17E6">
            <w:pPr>
              <w:pStyle w:val="ConsPlusNormal"/>
              <w:jc w:val="both"/>
              <w:rPr>
                <w:szCs w:val="24"/>
              </w:rPr>
            </w:pPr>
            <w:r w:rsidRPr="00FA17E6">
              <w:rPr>
                <w:szCs w:val="24"/>
              </w:rPr>
              <w:t>Уметь правильно употреблять слова-паронимы</w:t>
            </w:r>
          </w:p>
        </w:tc>
      </w:tr>
      <w:tr w:rsidR="00B06A4A" w:rsidRPr="00E177FF" w14:paraId="38F4BE2C" w14:textId="77777777" w:rsidTr="008D32F5">
        <w:tc>
          <w:tcPr>
            <w:tcW w:w="1701" w:type="dxa"/>
          </w:tcPr>
          <w:p w14:paraId="04A89A11" w14:textId="77777777" w:rsidR="00B06A4A" w:rsidRPr="00FA17E6" w:rsidRDefault="00B06A4A" w:rsidP="00FA17E6">
            <w:pPr>
              <w:pStyle w:val="ConsPlusNormal"/>
              <w:jc w:val="center"/>
              <w:rPr>
                <w:szCs w:val="24"/>
              </w:rPr>
            </w:pPr>
            <w:r w:rsidRPr="00FA17E6">
              <w:rPr>
                <w:szCs w:val="24"/>
              </w:rPr>
              <w:t>5.6</w:t>
            </w:r>
          </w:p>
        </w:tc>
        <w:tc>
          <w:tcPr>
            <w:tcW w:w="7370" w:type="dxa"/>
          </w:tcPr>
          <w:p w14:paraId="532B2344" w14:textId="77777777" w:rsidR="00B06A4A" w:rsidRPr="00FA17E6" w:rsidRDefault="00B06A4A" w:rsidP="00FA17E6">
            <w:pPr>
              <w:pStyle w:val="ConsPlusNormal"/>
              <w:jc w:val="both"/>
              <w:rPr>
                <w:szCs w:val="24"/>
              </w:rPr>
            </w:pPr>
            <w:r w:rsidRPr="00FA17E6">
              <w:rPr>
                <w:szCs w:val="24"/>
              </w:rPr>
              <w:t>Соблюдать нормы словоизменения, имен существительных, употребления несклоняемых имен существительных (в рамках изученного)</w:t>
            </w:r>
          </w:p>
        </w:tc>
      </w:tr>
      <w:tr w:rsidR="00B06A4A" w:rsidRPr="00E177FF" w14:paraId="1F508231" w14:textId="77777777" w:rsidTr="008D32F5">
        <w:tc>
          <w:tcPr>
            <w:tcW w:w="1701" w:type="dxa"/>
          </w:tcPr>
          <w:p w14:paraId="203068FD" w14:textId="77777777" w:rsidR="00B06A4A" w:rsidRPr="00FA17E6" w:rsidRDefault="00B06A4A" w:rsidP="00FA17E6">
            <w:pPr>
              <w:pStyle w:val="ConsPlusNormal"/>
              <w:jc w:val="center"/>
              <w:rPr>
                <w:szCs w:val="24"/>
              </w:rPr>
            </w:pPr>
            <w:r w:rsidRPr="00FA17E6">
              <w:rPr>
                <w:szCs w:val="24"/>
              </w:rPr>
              <w:t>5.7</w:t>
            </w:r>
          </w:p>
        </w:tc>
        <w:tc>
          <w:tcPr>
            <w:tcW w:w="7370" w:type="dxa"/>
          </w:tcPr>
          <w:p w14:paraId="7C3884ED" w14:textId="77777777" w:rsidR="00B06A4A" w:rsidRPr="00FA17E6" w:rsidRDefault="00B06A4A" w:rsidP="00FA17E6">
            <w:pPr>
              <w:pStyle w:val="ConsPlusNormal"/>
              <w:jc w:val="both"/>
              <w:rPr>
                <w:szCs w:val="24"/>
              </w:rPr>
            </w:pPr>
            <w:r w:rsidRPr="00FA17E6">
              <w:rPr>
                <w:szCs w:val="24"/>
              </w:rPr>
              <w:t>Соблюдать нормы словоизменения имен прилагательных (в рамках изученного)</w:t>
            </w:r>
          </w:p>
        </w:tc>
      </w:tr>
      <w:tr w:rsidR="00B06A4A" w:rsidRPr="00E177FF" w14:paraId="35D281E9" w14:textId="77777777" w:rsidTr="008D32F5">
        <w:tc>
          <w:tcPr>
            <w:tcW w:w="1701" w:type="dxa"/>
          </w:tcPr>
          <w:p w14:paraId="6E9F62A5" w14:textId="77777777" w:rsidR="00B06A4A" w:rsidRPr="00FA17E6" w:rsidRDefault="00B06A4A" w:rsidP="00FA17E6">
            <w:pPr>
              <w:pStyle w:val="ConsPlusNormal"/>
              <w:jc w:val="center"/>
              <w:rPr>
                <w:szCs w:val="24"/>
              </w:rPr>
            </w:pPr>
            <w:r w:rsidRPr="00FA17E6">
              <w:rPr>
                <w:szCs w:val="24"/>
              </w:rPr>
              <w:t>5.8</w:t>
            </w:r>
          </w:p>
        </w:tc>
        <w:tc>
          <w:tcPr>
            <w:tcW w:w="7370" w:type="dxa"/>
          </w:tcPr>
          <w:p w14:paraId="739853C4" w14:textId="77777777" w:rsidR="00B06A4A" w:rsidRPr="00FA17E6" w:rsidRDefault="00B06A4A" w:rsidP="00FA17E6">
            <w:pPr>
              <w:pStyle w:val="ConsPlusNormal"/>
              <w:jc w:val="both"/>
              <w:rPr>
                <w:szCs w:val="24"/>
              </w:rPr>
            </w:pPr>
            <w:r w:rsidRPr="00FA17E6">
              <w:rPr>
                <w:szCs w:val="24"/>
              </w:rPr>
              <w:t>Соблюдать нормы словоизменения глаголов (в рамках изученного)</w:t>
            </w:r>
          </w:p>
        </w:tc>
      </w:tr>
      <w:tr w:rsidR="00B06A4A" w:rsidRPr="00FA17E6" w14:paraId="2C66B95C" w14:textId="77777777" w:rsidTr="008D32F5">
        <w:tc>
          <w:tcPr>
            <w:tcW w:w="1701" w:type="dxa"/>
          </w:tcPr>
          <w:p w14:paraId="67CE9D49" w14:textId="77777777" w:rsidR="00B06A4A" w:rsidRPr="00FA17E6" w:rsidRDefault="00B06A4A" w:rsidP="00FA17E6">
            <w:pPr>
              <w:pStyle w:val="ConsPlusNormal"/>
              <w:jc w:val="center"/>
              <w:rPr>
                <w:szCs w:val="24"/>
              </w:rPr>
            </w:pPr>
            <w:r w:rsidRPr="00FA17E6">
              <w:rPr>
                <w:szCs w:val="24"/>
              </w:rPr>
              <w:t>6</w:t>
            </w:r>
          </w:p>
        </w:tc>
        <w:tc>
          <w:tcPr>
            <w:tcW w:w="7370" w:type="dxa"/>
          </w:tcPr>
          <w:p w14:paraId="7C74EAF5" w14:textId="77777777" w:rsidR="00B06A4A" w:rsidRPr="00FA17E6" w:rsidRDefault="00B06A4A" w:rsidP="00FA17E6">
            <w:pPr>
              <w:pStyle w:val="ConsPlusNormal"/>
              <w:jc w:val="both"/>
              <w:rPr>
                <w:szCs w:val="24"/>
              </w:rPr>
            </w:pPr>
            <w:r w:rsidRPr="00FA17E6">
              <w:rPr>
                <w:szCs w:val="24"/>
              </w:rPr>
              <w:t>По теме "Орфография"</w:t>
            </w:r>
          </w:p>
        </w:tc>
      </w:tr>
      <w:tr w:rsidR="00B06A4A" w:rsidRPr="00E177FF" w14:paraId="0C6E4BEF" w14:textId="77777777" w:rsidTr="008D32F5">
        <w:tc>
          <w:tcPr>
            <w:tcW w:w="1701" w:type="dxa"/>
          </w:tcPr>
          <w:p w14:paraId="7BE1B7BD" w14:textId="77777777" w:rsidR="00B06A4A" w:rsidRPr="00FA17E6" w:rsidRDefault="00B06A4A" w:rsidP="00FA17E6">
            <w:pPr>
              <w:pStyle w:val="ConsPlusNormal"/>
              <w:jc w:val="center"/>
              <w:rPr>
                <w:szCs w:val="24"/>
              </w:rPr>
            </w:pPr>
            <w:r w:rsidRPr="00FA17E6">
              <w:rPr>
                <w:szCs w:val="24"/>
              </w:rPr>
              <w:t>6.1</w:t>
            </w:r>
          </w:p>
        </w:tc>
        <w:tc>
          <w:tcPr>
            <w:tcW w:w="7370" w:type="dxa"/>
          </w:tcPr>
          <w:p w14:paraId="1D52CC24" w14:textId="77777777" w:rsidR="00B06A4A" w:rsidRPr="00FA17E6" w:rsidRDefault="00B06A4A" w:rsidP="00FA17E6">
            <w:pPr>
              <w:pStyle w:val="ConsPlusNormal"/>
              <w:jc w:val="both"/>
              <w:rPr>
                <w:szCs w:val="24"/>
              </w:rPr>
            </w:pPr>
            <w:r w:rsidRPr="00FA17E6">
              <w:rPr>
                <w:szCs w:val="24"/>
              </w:rPr>
              <w:t>Оперировать понятием "орфограмма" и различать буквенные и небуквенные орфограммы при проведении орфографического анализа слова</w:t>
            </w:r>
          </w:p>
        </w:tc>
      </w:tr>
      <w:tr w:rsidR="00B06A4A" w:rsidRPr="00FA17E6" w14:paraId="2B6EF1B7" w14:textId="77777777" w:rsidTr="008D32F5">
        <w:tc>
          <w:tcPr>
            <w:tcW w:w="1701" w:type="dxa"/>
          </w:tcPr>
          <w:p w14:paraId="7E63D4E8" w14:textId="77777777" w:rsidR="00B06A4A" w:rsidRPr="00FA17E6" w:rsidRDefault="00B06A4A" w:rsidP="00FA17E6">
            <w:pPr>
              <w:pStyle w:val="ConsPlusNormal"/>
              <w:jc w:val="center"/>
              <w:rPr>
                <w:szCs w:val="24"/>
              </w:rPr>
            </w:pPr>
            <w:r w:rsidRPr="00FA17E6">
              <w:rPr>
                <w:szCs w:val="24"/>
              </w:rPr>
              <w:t>6.2</w:t>
            </w:r>
          </w:p>
        </w:tc>
        <w:tc>
          <w:tcPr>
            <w:tcW w:w="7370" w:type="dxa"/>
          </w:tcPr>
          <w:p w14:paraId="56EBB440" w14:textId="77777777" w:rsidR="00B06A4A" w:rsidRPr="00FA17E6" w:rsidRDefault="00B06A4A" w:rsidP="00FA17E6">
            <w:pPr>
              <w:pStyle w:val="ConsPlusNormal"/>
              <w:jc w:val="both"/>
              <w:rPr>
                <w:szCs w:val="24"/>
              </w:rPr>
            </w:pPr>
            <w:r w:rsidRPr="00FA17E6">
              <w:rPr>
                <w:szCs w:val="24"/>
              </w:rPr>
              <w:t>Распознавать изученные орфограммы</w:t>
            </w:r>
          </w:p>
        </w:tc>
      </w:tr>
      <w:tr w:rsidR="00B06A4A" w:rsidRPr="00E177FF" w14:paraId="67A60A81" w14:textId="77777777" w:rsidTr="008D32F5">
        <w:tc>
          <w:tcPr>
            <w:tcW w:w="1701" w:type="dxa"/>
          </w:tcPr>
          <w:p w14:paraId="5A3BB3A0" w14:textId="77777777" w:rsidR="00B06A4A" w:rsidRPr="00FA17E6" w:rsidRDefault="00B06A4A" w:rsidP="00FA17E6">
            <w:pPr>
              <w:pStyle w:val="ConsPlusNormal"/>
              <w:jc w:val="center"/>
              <w:rPr>
                <w:szCs w:val="24"/>
              </w:rPr>
            </w:pPr>
            <w:r w:rsidRPr="00FA17E6">
              <w:rPr>
                <w:szCs w:val="24"/>
              </w:rPr>
              <w:t>6.3</w:t>
            </w:r>
          </w:p>
        </w:tc>
        <w:tc>
          <w:tcPr>
            <w:tcW w:w="7370" w:type="dxa"/>
          </w:tcPr>
          <w:p w14:paraId="3F66D92B" w14:textId="77777777" w:rsidR="00B06A4A" w:rsidRPr="00FA17E6" w:rsidRDefault="00B06A4A" w:rsidP="00FA17E6">
            <w:pPr>
              <w:pStyle w:val="ConsPlusNormal"/>
              <w:jc w:val="both"/>
              <w:rPr>
                <w:szCs w:val="24"/>
              </w:rPr>
            </w:pPr>
            <w:r w:rsidRPr="00FA17E6">
              <w:rPr>
                <w:szCs w:val="24"/>
              </w:rPr>
              <w:t>Применять знания по орфографии в практике правописания (в том числе применять знание о правописании разделительных ъ и ь)</w:t>
            </w:r>
          </w:p>
        </w:tc>
      </w:tr>
      <w:tr w:rsidR="00B06A4A" w:rsidRPr="00E177FF" w14:paraId="28B2427F" w14:textId="77777777" w:rsidTr="008D32F5">
        <w:tc>
          <w:tcPr>
            <w:tcW w:w="1701" w:type="dxa"/>
          </w:tcPr>
          <w:p w14:paraId="67EDE66E" w14:textId="77777777" w:rsidR="00B06A4A" w:rsidRPr="00FA17E6" w:rsidRDefault="00B06A4A" w:rsidP="00FA17E6">
            <w:pPr>
              <w:pStyle w:val="ConsPlusNormal"/>
              <w:jc w:val="center"/>
              <w:rPr>
                <w:szCs w:val="24"/>
              </w:rPr>
            </w:pPr>
            <w:r w:rsidRPr="00FA17E6">
              <w:rPr>
                <w:szCs w:val="24"/>
              </w:rPr>
              <w:t>6.4</w:t>
            </w:r>
          </w:p>
        </w:tc>
        <w:tc>
          <w:tcPr>
            <w:tcW w:w="7370" w:type="dxa"/>
          </w:tcPr>
          <w:p w14:paraId="2CADF58F" w14:textId="77777777" w:rsidR="00B06A4A" w:rsidRPr="00FA17E6" w:rsidRDefault="00B06A4A" w:rsidP="00FA17E6">
            <w:pPr>
              <w:pStyle w:val="ConsPlusNormal"/>
              <w:jc w:val="both"/>
              <w:rPr>
                <w:szCs w:val="24"/>
              </w:rPr>
            </w:pPr>
            <w:r w:rsidRPr="00FA17E6">
              <w:rPr>
                <w:szCs w:val="24"/>
              </w:rPr>
              <w:t>Использовать знания по фонетике и графике в практике правописания слов</w:t>
            </w:r>
          </w:p>
        </w:tc>
      </w:tr>
      <w:tr w:rsidR="00B06A4A" w:rsidRPr="00E177FF" w14:paraId="4BFA2683" w14:textId="77777777" w:rsidTr="008D32F5">
        <w:tc>
          <w:tcPr>
            <w:tcW w:w="1701" w:type="dxa"/>
          </w:tcPr>
          <w:p w14:paraId="59ADC9EB" w14:textId="77777777" w:rsidR="00B06A4A" w:rsidRPr="00FA17E6" w:rsidRDefault="00B06A4A" w:rsidP="00FA17E6">
            <w:pPr>
              <w:pStyle w:val="ConsPlusNormal"/>
              <w:jc w:val="center"/>
              <w:rPr>
                <w:szCs w:val="24"/>
              </w:rPr>
            </w:pPr>
            <w:r w:rsidRPr="00FA17E6">
              <w:rPr>
                <w:szCs w:val="24"/>
              </w:rPr>
              <w:t>6.5</w:t>
            </w:r>
          </w:p>
        </w:tc>
        <w:tc>
          <w:tcPr>
            <w:tcW w:w="7370" w:type="dxa"/>
          </w:tcPr>
          <w:p w14:paraId="7B2816A8" w14:textId="77777777" w:rsidR="00B06A4A" w:rsidRPr="00FA17E6" w:rsidRDefault="00B06A4A" w:rsidP="00FA17E6">
            <w:pPr>
              <w:pStyle w:val="ConsPlusNormal"/>
              <w:jc w:val="both"/>
              <w:rPr>
                <w:szCs w:val="24"/>
              </w:rPr>
            </w:pPr>
            <w:r w:rsidRPr="00FA17E6">
              <w:rPr>
                <w:szCs w:val="24"/>
              </w:rPr>
              <w:t xml:space="preserve">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w:t>
            </w:r>
            <w:r w:rsidRPr="00FA17E6">
              <w:rPr>
                <w:szCs w:val="24"/>
              </w:rPr>
              <w:lastRenderedPageBreak/>
              <w:t>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B06A4A" w:rsidRPr="00E177FF" w14:paraId="668336FF" w14:textId="77777777" w:rsidTr="008D32F5">
        <w:tc>
          <w:tcPr>
            <w:tcW w:w="1701" w:type="dxa"/>
          </w:tcPr>
          <w:p w14:paraId="56A4569D" w14:textId="77777777" w:rsidR="00B06A4A" w:rsidRPr="00FA17E6" w:rsidRDefault="00B06A4A" w:rsidP="00FA17E6">
            <w:pPr>
              <w:pStyle w:val="ConsPlusNormal"/>
              <w:jc w:val="center"/>
              <w:rPr>
                <w:szCs w:val="24"/>
              </w:rPr>
            </w:pPr>
            <w:r w:rsidRPr="00FA17E6">
              <w:rPr>
                <w:szCs w:val="24"/>
              </w:rPr>
              <w:lastRenderedPageBreak/>
              <w:t>6.6</w:t>
            </w:r>
          </w:p>
        </w:tc>
        <w:tc>
          <w:tcPr>
            <w:tcW w:w="7370" w:type="dxa"/>
          </w:tcPr>
          <w:p w14:paraId="799BBBDE" w14:textId="77777777" w:rsidR="00B06A4A" w:rsidRPr="00FA17E6" w:rsidRDefault="00B06A4A" w:rsidP="00FA17E6">
            <w:pPr>
              <w:pStyle w:val="ConsPlusNormal"/>
              <w:jc w:val="both"/>
              <w:rPr>
                <w:szCs w:val="24"/>
              </w:rPr>
            </w:pPr>
            <w:r w:rsidRPr="00FA17E6">
              <w:rPr>
                <w:szCs w:val="24"/>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B06A4A" w:rsidRPr="00E177FF" w14:paraId="44B92144" w14:textId="77777777" w:rsidTr="008D32F5">
        <w:tc>
          <w:tcPr>
            <w:tcW w:w="1701" w:type="dxa"/>
          </w:tcPr>
          <w:p w14:paraId="52E1BE82" w14:textId="77777777" w:rsidR="00B06A4A" w:rsidRPr="00FA17E6" w:rsidRDefault="00B06A4A" w:rsidP="00FA17E6">
            <w:pPr>
              <w:pStyle w:val="ConsPlusNormal"/>
              <w:jc w:val="center"/>
              <w:rPr>
                <w:szCs w:val="24"/>
              </w:rPr>
            </w:pPr>
            <w:r w:rsidRPr="00FA17E6">
              <w:rPr>
                <w:szCs w:val="24"/>
              </w:rPr>
              <w:t>6.7</w:t>
            </w:r>
          </w:p>
        </w:tc>
        <w:tc>
          <w:tcPr>
            <w:tcW w:w="7370" w:type="dxa"/>
          </w:tcPr>
          <w:p w14:paraId="39567451" w14:textId="77777777" w:rsidR="00B06A4A" w:rsidRPr="00FA17E6" w:rsidRDefault="00B06A4A" w:rsidP="00FA17E6">
            <w:pPr>
              <w:pStyle w:val="ConsPlusNormal"/>
              <w:jc w:val="both"/>
              <w:rPr>
                <w:szCs w:val="24"/>
              </w:rPr>
            </w:pPr>
            <w:r w:rsidRPr="00FA17E6">
              <w:rPr>
                <w:szCs w:val="24"/>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B06A4A" w:rsidRPr="00E177FF" w14:paraId="6AD401ED" w14:textId="77777777" w:rsidTr="008D32F5">
        <w:tc>
          <w:tcPr>
            <w:tcW w:w="1701" w:type="dxa"/>
          </w:tcPr>
          <w:p w14:paraId="0D3DFF61" w14:textId="77777777" w:rsidR="00B06A4A" w:rsidRPr="00FA17E6" w:rsidRDefault="00B06A4A" w:rsidP="00FA17E6">
            <w:pPr>
              <w:pStyle w:val="ConsPlusNormal"/>
              <w:jc w:val="center"/>
              <w:rPr>
                <w:szCs w:val="24"/>
              </w:rPr>
            </w:pPr>
            <w:r w:rsidRPr="00FA17E6">
              <w:rPr>
                <w:szCs w:val="24"/>
              </w:rPr>
              <w:t>6.8</w:t>
            </w:r>
          </w:p>
        </w:tc>
        <w:tc>
          <w:tcPr>
            <w:tcW w:w="7370" w:type="dxa"/>
          </w:tcPr>
          <w:p w14:paraId="1E7ADF44" w14:textId="77777777" w:rsidR="00B06A4A" w:rsidRPr="00FA17E6" w:rsidRDefault="00B06A4A" w:rsidP="00FA17E6">
            <w:pPr>
              <w:pStyle w:val="ConsPlusNormal"/>
              <w:jc w:val="both"/>
              <w:rPr>
                <w:szCs w:val="24"/>
              </w:rPr>
            </w:pPr>
            <w:r w:rsidRPr="00FA17E6">
              <w:rPr>
                <w:szCs w:val="24"/>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B06A4A" w:rsidRPr="00E177FF" w14:paraId="454567C2" w14:textId="77777777" w:rsidTr="008D32F5">
        <w:tc>
          <w:tcPr>
            <w:tcW w:w="1701" w:type="dxa"/>
          </w:tcPr>
          <w:p w14:paraId="625AD336" w14:textId="77777777" w:rsidR="00B06A4A" w:rsidRPr="00FA17E6" w:rsidRDefault="00B06A4A" w:rsidP="00FA17E6">
            <w:pPr>
              <w:pStyle w:val="ConsPlusNormal"/>
              <w:jc w:val="center"/>
              <w:rPr>
                <w:szCs w:val="24"/>
              </w:rPr>
            </w:pPr>
            <w:r w:rsidRPr="00FA17E6">
              <w:rPr>
                <w:szCs w:val="24"/>
              </w:rPr>
              <w:t>6.9</w:t>
            </w:r>
          </w:p>
        </w:tc>
        <w:tc>
          <w:tcPr>
            <w:tcW w:w="7370" w:type="dxa"/>
          </w:tcPr>
          <w:p w14:paraId="5165B108" w14:textId="77777777" w:rsidR="00B06A4A" w:rsidRPr="00FA17E6" w:rsidRDefault="00B06A4A" w:rsidP="00FA17E6">
            <w:pPr>
              <w:pStyle w:val="ConsPlusNormal"/>
              <w:jc w:val="both"/>
              <w:rPr>
                <w:szCs w:val="24"/>
              </w:rPr>
            </w:pPr>
            <w:r w:rsidRPr="00FA17E6">
              <w:rPr>
                <w:szCs w:val="24"/>
              </w:rPr>
              <w:t>Проводить орфографический анализ слов (в рамках изученного)</w:t>
            </w:r>
          </w:p>
        </w:tc>
      </w:tr>
      <w:tr w:rsidR="00B06A4A" w:rsidRPr="00FA17E6" w14:paraId="33D0CA40" w14:textId="77777777" w:rsidTr="008D32F5">
        <w:tc>
          <w:tcPr>
            <w:tcW w:w="1701" w:type="dxa"/>
          </w:tcPr>
          <w:p w14:paraId="12AA4DE1" w14:textId="77777777" w:rsidR="00B06A4A" w:rsidRPr="00FA17E6" w:rsidRDefault="00B06A4A" w:rsidP="00FA17E6">
            <w:pPr>
              <w:pStyle w:val="ConsPlusNormal"/>
              <w:jc w:val="center"/>
              <w:rPr>
                <w:szCs w:val="24"/>
              </w:rPr>
            </w:pPr>
            <w:r w:rsidRPr="00FA17E6">
              <w:rPr>
                <w:szCs w:val="24"/>
              </w:rPr>
              <w:t>7</w:t>
            </w:r>
          </w:p>
        </w:tc>
        <w:tc>
          <w:tcPr>
            <w:tcW w:w="7370" w:type="dxa"/>
          </w:tcPr>
          <w:p w14:paraId="2A7A6065" w14:textId="77777777" w:rsidR="00B06A4A" w:rsidRPr="00FA17E6" w:rsidRDefault="00B06A4A" w:rsidP="00FA17E6">
            <w:pPr>
              <w:pStyle w:val="ConsPlusNormal"/>
              <w:jc w:val="both"/>
              <w:rPr>
                <w:szCs w:val="24"/>
              </w:rPr>
            </w:pPr>
            <w:r w:rsidRPr="00FA17E6">
              <w:rPr>
                <w:szCs w:val="24"/>
              </w:rPr>
              <w:t>По теме "Пунктуация"</w:t>
            </w:r>
          </w:p>
        </w:tc>
      </w:tr>
      <w:tr w:rsidR="00B06A4A" w:rsidRPr="00E177FF" w14:paraId="04E758DC" w14:textId="77777777" w:rsidTr="008D32F5">
        <w:tc>
          <w:tcPr>
            <w:tcW w:w="1701" w:type="dxa"/>
          </w:tcPr>
          <w:p w14:paraId="6BEBBEA2" w14:textId="77777777" w:rsidR="00B06A4A" w:rsidRPr="00FA17E6" w:rsidRDefault="00B06A4A" w:rsidP="00FA17E6">
            <w:pPr>
              <w:pStyle w:val="ConsPlusNormal"/>
              <w:jc w:val="center"/>
              <w:rPr>
                <w:szCs w:val="24"/>
              </w:rPr>
            </w:pPr>
            <w:r w:rsidRPr="00FA17E6">
              <w:rPr>
                <w:szCs w:val="24"/>
              </w:rPr>
              <w:t>7.1</w:t>
            </w:r>
          </w:p>
        </w:tc>
        <w:tc>
          <w:tcPr>
            <w:tcW w:w="7370" w:type="dxa"/>
          </w:tcPr>
          <w:p w14:paraId="4DFD2E55" w14:textId="77777777" w:rsidR="00B06A4A" w:rsidRPr="00FA17E6" w:rsidRDefault="00B06A4A" w:rsidP="00FA17E6">
            <w:pPr>
              <w:pStyle w:val="ConsPlusNormal"/>
              <w:jc w:val="both"/>
              <w:rPr>
                <w:szCs w:val="24"/>
              </w:rPr>
            </w:pPr>
            <w:r w:rsidRPr="00FA17E6">
              <w:rPr>
                <w:szCs w:val="24"/>
              </w:rPr>
              <w:t>Соблюдать при письме пунктуационные нормы при постановке тире между подлежащим и сказуемым</w:t>
            </w:r>
          </w:p>
        </w:tc>
      </w:tr>
      <w:tr w:rsidR="00B06A4A" w:rsidRPr="00E177FF" w14:paraId="14943C0C" w14:textId="77777777" w:rsidTr="008D32F5">
        <w:tc>
          <w:tcPr>
            <w:tcW w:w="1701" w:type="dxa"/>
          </w:tcPr>
          <w:p w14:paraId="3A48AB91" w14:textId="77777777" w:rsidR="00B06A4A" w:rsidRPr="00FA17E6" w:rsidRDefault="00B06A4A" w:rsidP="00FA17E6">
            <w:pPr>
              <w:pStyle w:val="ConsPlusNormal"/>
              <w:jc w:val="center"/>
              <w:rPr>
                <w:szCs w:val="24"/>
              </w:rPr>
            </w:pPr>
            <w:r w:rsidRPr="00FA17E6">
              <w:rPr>
                <w:szCs w:val="24"/>
              </w:rPr>
              <w:t>7.2</w:t>
            </w:r>
          </w:p>
        </w:tc>
        <w:tc>
          <w:tcPr>
            <w:tcW w:w="7370" w:type="dxa"/>
          </w:tcPr>
          <w:p w14:paraId="10EAA3A2" w14:textId="77777777" w:rsidR="00B06A4A" w:rsidRPr="00FA17E6" w:rsidRDefault="00B06A4A" w:rsidP="00FA17E6">
            <w:pPr>
              <w:pStyle w:val="ConsPlusNormal"/>
              <w:jc w:val="both"/>
              <w:rPr>
                <w:szCs w:val="24"/>
              </w:rPr>
            </w:pPr>
            <w:r w:rsidRPr="00FA17E6">
              <w:rPr>
                <w:szCs w:val="24"/>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B06A4A" w:rsidRPr="00E177FF" w14:paraId="73789F3C" w14:textId="77777777" w:rsidTr="008D32F5">
        <w:tc>
          <w:tcPr>
            <w:tcW w:w="1701" w:type="dxa"/>
          </w:tcPr>
          <w:p w14:paraId="15D042B2" w14:textId="77777777" w:rsidR="00B06A4A" w:rsidRPr="00FA17E6" w:rsidRDefault="00B06A4A" w:rsidP="00FA17E6">
            <w:pPr>
              <w:pStyle w:val="ConsPlusNormal"/>
              <w:jc w:val="center"/>
              <w:rPr>
                <w:szCs w:val="24"/>
              </w:rPr>
            </w:pPr>
            <w:r w:rsidRPr="00FA17E6">
              <w:rPr>
                <w:szCs w:val="24"/>
              </w:rPr>
              <w:t>7.3</w:t>
            </w:r>
          </w:p>
        </w:tc>
        <w:tc>
          <w:tcPr>
            <w:tcW w:w="7370" w:type="dxa"/>
          </w:tcPr>
          <w:p w14:paraId="719B7230" w14:textId="77777777" w:rsidR="00B06A4A" w:rsidRPr="00FA17E6" w:rsidRDefault="00B06A4A" w:rsidP="00FA17E6">
            <w:pPr>
              <w:pStyle w:val="ConsPlusNormal"/>
              <w:jc w:val="both"/>
              <w:rPr>
                <w:szCs w:val="24"/>
              </w:rPr>
            </w:pPr>
            <w:r w:rsidRPr="00FA17E6">
              <w:rPr>
                <w:szCs w:val="24"/>
              </w:rPr>
              <w:t>Соблюдать при письме пунктуационные нормы при выборе знаков препинания в предложениях с обобщающим словом при однородных членах</w:t>
            </w:r>
          </w:p>
        </w:tc>
      </w:tr>
      <w:tr w:rsidR="00B06A4A" w:rsidRPr="00E177FF" w14:paraId="55E4B95F" w14:textId="77777777" w:rsidTr="008D32F5">
        <w:tc>
          <w:tcPr>
            <w:tcW w:w="1701" w:type="dxa"/>
          </w:tcPr>
          <w:p w14:paraId="7581AE1D" w14:textId="77777777" w:rsidR="00B06A4A" w:rsidRPr="00FA17E6" w:rsidRDefault="00B06A4A" w:rsidP="00FA17E6">
            <w:pPr>
              <w:pStyle w:val="ConsPlusNormal"/>
              <w:jc w:val="center"/>
              <w:rPr>
                <w:szCs w:val="24"/>
              </w:rPr>
            </w:pPr>
            <w:r w:rsidRPr="00FA17E6">
              <w:rPr>
                <w:szCs w:val="24"/>
              </w:rPr>
              <w:t>7.4</w:t>
            </w:r>
          </w:p>
        </w:tc>
        <w:tc>
          <w:tcPr>
            <w:tcW w:w="7370" w:type="dxa"/>
          </w:tcPr>
          <w:p w14:paraId="0B018F57" w14:textId="77777777" w:rsidR="00B06A4A" w:rsidRPr="00FA17E6" w:rsidRDefault="00B06A4A" w:rsidP="00FA17E6">
            <w:pPr>
              <w:pStyle w:val="ConsPlusNormal"/>
              <w:jc w:val="both"/>
              <w:rPr>
                <w:szCs w:val="24"/>
              </w:rPr>
            </w:pPr>
            <w:r w:rsidRPr="00FA17E6">
              <w:rPr>
                <w:szCs w:val="24"/>
              </w:rPr>
              <w:t>Соблюдать при письме пунктуационные нормы при выборе знаков препинания в предложениях с обращением</w:t>
            </w:r>
          </w:p>
        </w:tc>
      </w:tr>
      <w:tr w:rsidR="00B06A4A" w:rsidRPr="00E177FF" w14:paraId="637AED27" w14:textId="77777777" w:rsidTr="008D32F5">
        <w:tc>
          <w:tcPr>
            <w:tcW w:w="1701" w:type="dxa"/>
          </w:tcPr>
          <w:p w14:paraId="42A85744" w14:textId="77777777" w:rsidR="00B06A4A" w:rsidRPr="00FA17E6" w:rsidRDefault="00B06A4A" w:rsidP="00FA17E6">
            <w:pPr>
              <w:pStyle w:val="ConsPlusNormal"/>
              <w:jc w:val="center"/>
              <w:rPr>
                <w:szCs w:val="24"/>
              </w:rPr>
            </w:pPr>
            <w:r w:rsidRPr="00FA17E6">
              <w:rPr>
                <w:szCs w:val="24"/>
              </w:rPr>
              <w:t>7.5</w:t>
            </w:r>
          </w:p>
        </w:tc>
        <w:tc>
          <w:tcPr>
            <w:tcW w:w="7370" w:type="dxa"/>
          </w:tcPr>
          <w:p w14:paraId="4F2898CE" w14:textId="77777777" w:rsidR="00B06A4A" w:rsidRPr="00FA17E6" w:rsidRDefault="00B06A4A" w:rsidP="00FA17E6">
            <w:pPr>
              <w:pStyle w:val="ConsPlusNormal"/>
              <w:jc w:val="both"/>
              <w:rPr>
                <w:szCs w:val="24"/>
              </w:rPr>
            </w:pPr>
            <w:r w:rsidRPr="00FA17E6">
              <w:rPr>
                <w:szCs w:val="24"/>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B06A4A" w:rsidRPr="00E177FF" w14:paraId="332F5D9A" w14:textId="77777777" w:rsidTr="008D32F5">
        <w:tc>
          <w:tcPr>
            <w:tcW w:w="1701" w:type="dxa"/>
          </w:tcPr>
          <w:p w14:paraId="7DE8D498" w14:textId="77777777" w:rsidR="00B06A4A" w:rsidRPr="00FA17E6" w:rsidRDefault="00B06A4A" w:rsidP="00FA17E6">
            <w:pPr>
              <w:pStyle w:val="ConsPlusNormal"/>
              <w:jc w:val="center"/>
              <w:rPr>
                <w:szCs w:val="24"/>
              </w:rPr>
            </w:pPr>
            <w:r w:rsidRPr="00FA17E6">
              <w:rPr>
                <w:szCs w:val="24"/>
              </w:rPr>
              <w:t>7.6</w:t>
            </w:r>
          </w:p>
        </w:tc>
        <w:tc>
          <w:tcPr>
            <w:tcW w:w="7370" w:type="dxa"/>
          </w:tcPr>
          <w:p w14:paraId="6830CCD8" w14:textId="77777777" w:rsidR="00B06A4A" w:rsidRPr="00FA17E6" w:rsidRDefault="00B06A4A" w:rsidP="00FA17E6">
            <w:pPr>
              <w:pStyle w:val="ConsPlusNormal"/>
              <w:jc w:val="both"/>
              <w:rPr>
                <w:szCs w:val="24"/>
              </w:rPr>
            </w:pPr>
            <w:r w:rsidRPr="00FA17E6">
              <w:rPr>
                <w:szCs w:val="24"/>
              </w:rPr>
              <w:t>Соблюдать при письме пунктуационные нормы при выборе знаков препинания в предложениях с прямой речью</w:t>
            </w:r>
          </w:p>
        </w:tc>
      </w:tr>
      <w:tr w:rsidR="00B06A4A" w:rsidRPr="00E177FF" w14:paraId="1A0B724A" w14:textId="77777777" w:rsidTr="008D32F5">
        <w:tc>
          <w:tcPr>
            <w:tcW w:w="1701" w:type="dxa"/>
          </w:tcPr>
          <w:p w14:paraId="3B269C56" w14:textId="77777777" w:rsidR="00B06A4A" w:rsidRPr="00FA17E6" w:rsidRDefault="00B06A4A" w:rsidP="00FA17E6">
            <w:pPr>
              <w:pStyle w:val="ConsPlusNormal"/>
              <w:jc w:val="center"/>
              <w:rPr>
                <w:szCs w:val="24"/>
              </w:rPr>
            </w:pPr>
            <w:r w:rsidRPr="00FA17E6">
              <w:rPr>
                <w:szCs w:val="24"/>
              </w:rPr>
              <w:t>7.7</w:t>
            </w:r>
          </w:p>
        </w:tc>
        <w:tc>
          <w:tcPr>
            <w:tcW w:w="7370" w:type="dxa"/>
          </w:tcPr>
          <w:p w14:paraId="53485C58" w14:textId="77777777" w:rsidR="00B06A4A" w:rsidRPr="00FA17E6" w:rsidRDefault="00B06A4A" w:rsidP="00FA17E6">
            <w:pPr>
              <w:pStyle w:val="ConsPlusNormal"/>
              <w:jc w:val="both"/>
              <w:rPr>
                <w:szCs w:val="24"/>
              </w:rPr>
            </w:pPr>
            <w:r w:rsidRPr="00FA17E6">
              <w:rPr>
                <w:szCs w:val="24"/>
              </w:rPr>
              <w:t>Оформлять диалог в письменном виде</w:t>
            </w:r>
          </w:p>
        </w:tc>
      </w:tr>
      <w:tr w:rsidR="00B06A4A" w:rsidRPr="00E177FF" w14:paraId="7F0A871C" w14:textId="77777777" w:rsidTr="008D32F5">
        <w:tc>
          <w:tcPr>
            <w:tcW w:w="1701" w:type="dxa"/>
          </w:tcPr>
          <w:p w14:paraId="442C3DF3" w14:textId="77777777" w:rsidR="00B06A4A" w:rsidRPr="00FA17E6" w:rsidRDefault="00B06A4A" w:rsidP="00FA17E6">
            <w:pPr>
              <w:pStyle w:val="ConsPlusNormal"/>
              <w:jc w:val="center"/>
              <w:rPr>
                <w:szCs w:val="24"/>
              </w:rPr>
            </w:pPr>
            <w:r w:rsidRPr="00FA17E6">
              <w:rPr>
                <w:szCs w:val="24"/>
              </w:rPr>
              <w:t>7.8</w:t>
            </w:r>
          </w:p>
        </w:tc>
        <w:tc>
          <w:tcPr>
            <w:tcW w:w="7370" w:type="dxa"/>
          </w:tcPr>
          <w:p w14:paraId="70516E8A" w14:textId="77777777" w:rsidR="00B06A4A" w:rsidRPr="00FA17E6" w:rsidRDefault="00B06A4A" w:rsidP="00FA17E6">
            <w:pPr>
              <w:pStyle w:val="ConsPlusNormal"/>
              <w:jc w:val="both"/>
              <w:rPr>
                <w:szCs w:val="24"/>
              </w:rPr>
            </w:pPr>
            <w:r w:rsidRPr="00FA17E6">
              <w:rPr>
                <w:szCs w:val="24"/>
              </w:rPr>
              <w:t xml:space="preserve">Проводить пунктуационный анализ простых осложненных и сложных </w:t>
            </w:r>
            <w:r w:rsidRPr="00FA17E6">
              <w:rPr>
                <w:szCs w:val="24"/>
              </w:rPr>
              <w:lastRenderedPageBreak/>
              <w:t>предложений (в рамках изученного)</w:t>
            </w:r>
          </w:p>
        </w:tc>
      </w:tr>
      <w:tr w:rsidR="00B06A4A" w:rsidRPr="00E177FF" w14:paraId="04AEBBF7" w14:textId="77777777" w:rsidTr="008D32F5">
        <w:tc>
          <w:tcPr>
            <w:tcW w:w="1701" w:type="dxa"/>
          </w:tcPr>
          <w:p w14:paraId="51EE3B6D" w14:textId="77777777" w:rsidR="00B06A4A" w:rsidRPr="00FA17E6" w:rsidRDefault="00B06A4A" w:rsidP="00FA17E6">
            <w:pPr>
              <w:pStyle w:val="ConsPlusNormal"/>
              <w:jc w:val="center"/>
              <w:rPr>
                <w:szCs w:val="24"/>
              </w:rPr>
            </w:pPr>
            <w:r w:rsidRPr="00FA17E6">
              <w:rPr>
                <w:szCs w:val="24"/>
              </w:rPr>
              <w:lastRenderedPageBreak/>
              <w:t>8</w:t>
            </w:r>
          </w:p>
        </w:tc>
        <w:tc>
          <w:tcPr>
            <w:tcW w:w="7370" w:type="dxa"/>
          </w:tcPr>
          <w:p w14:paraId="3B6AA0FC" w14:textId="77777777" w:rsidR="00B06A4A" w:rsidRPr="00FA17E6" w:rsidRDefault="00B06A4A" w:rsidP="00FA17E6">
            <w:pPr>
              <w:pStyle w:val="ConsPlusNormal"/>
              <w:jc w:val="both"/>
              <w:rPr>
                <w:szCs w:val="24"/>
              </w:rPr>
            </w:pPr>
            <w:r w:rsidRPr="00FA17E6">
              <w:rPr>
                <w:szCs w:val="24"/>
              </w:rPr>
              <w:t>По теме "Выразительность русской речи"</w:t>
            </w:r>
          </w:p>
        </w:tc>
      </w:tr>
      <w:tr w:rsidR="00B06A4A" w:rsidRPr="00E177FF" w14:paraId="6F7B52AE" w14:textId="77777777" w:rsidTr="008D32F5">
        <w:tc>
          <w:tcPr>
            <w:tcW w:w="1701" w:type="dxa"/>
          </w:tcPr>
          <w:p w14:paraId="3E6DB318" w14:textId="77777777" w:rsidR="00B06A4A" w:rsidRPr="00FA17E6" w:rsidRDefault="00B06A4A" w:rsidP="00FA17E6">
            <w:pPr>
              <w:pStyle w:val="ConsPlusNormal"/>
              <w:jc w:val="center"/>
              <w:rPr>
                <w:szCs w:val="24"/>
              </w:rPr>
            </w:pPr>
            <w:r w:rsidRPr="00FA17E6">
              <w:rPr>
                <w:szCs w:val="24"/>
              </w:rPr>
              <w:t>8.1</w:t>
            </w:r>
          </w:p>
        </w:tc>
        <w:tc>
          <w:tcPr>
            <w:tcW w:w="7370" w:type="dxa"/>
          </w:tcPr>
          <w:p w14:paraId="117C7AAF" w14:textId="77777777" w:rsidR="00B06A4A" w:rsidRPr="00FA17E6" w:rsidRDefault="00B06A4A" w:rsidP="00FA17E6">
            <w:pPr>
              <w:pStyle w:val="ConsPlusNormal"/>
              <w:jc w:val="both"/>
              <w:rPr>
                <w:szCs w:val="24"/>
              </w:rPr>
            </w:pPr>
            <w:r w:rsidRPr="00FA17E6">
              <w:rPr>
                <w:szCs w:val="24"/>
              </w:rPr>
              <w:t>Уместно использовать слова с суффиксами оценки в собственной речи</w:t>
            </w:r>
          </w:p>
        </w:tc>
      </w:tr>
    </w:tbl>
    <w:p w14:paraId="691FC582" w14:textId="77777777" w:rsidR="00B06A4A" w:rsidRPr="00FA17E6" w:rsidRDefault="00B06A4A" w:rsidP="00FA17E6">
      <w:pPr>
        <w:pStyle w:val="ConsPlusNormal"/>
        <w:jc w:val="both"/>
        <w:rPr>
          <w:szCs w:val="24"/>
        </w:rPr>
      </w:pPr>
    </w:p>
    <w:p w14:paraId="02E90670" w14:textId="77777777" w:rsidR="00B06A4A" w:rsidRPr="00FA17E6" w:rsidRDefault="00B06A4A" w:rsidP="00FA17E6">
      <w:pPr>
        <w:pStyle w:val="ConsPlusNormal"/>
        <w:jc w:val="right"/>
        <w:rPr>
          <w:szCs w:val="24"/>
        </w:rPr>
      </w:pPr>
      <w:r w:rsidRPr="00FA17E6">
        <w:rPr>
          <w:szCs w:val="24"/>
        </w:rPr>
        <w:t>Таблица 3.1</w:t>
      </w:r>
    </w:p>
    <w:p w14:paraId="40A8B3FB" w14:textId="77777777" w:rsidR="00B06A4A" w:rsidRPr="00FA17E6" w:rsidRDefault="00B06A4A" w:rsidP="00FA17E6">
      <w:pPr>
        <w:pStyle w:val="ConsPlusNormal"/>
        <w:jc w:val="both"/>
        <w:rPr>
          <w:szCs w:val="24"/>
        </w:rPr>
      </w:pPr>
    </w:p>
    <w:p w14:paraId="230D6DFE" w14:textId="77777777" w:rsidR="00B06A4A" w:rsidRPr="00FA17E6" w:rsidRDefault="00B06A4A" w:rsidP="00FA17E6">
      <w:pPr>
        <w:pStyle w:val="ConsPlusNormal"/>
        <w:jc w:val="center"/>
        <w:rPr>
          <w:szCs w:val="24"/>
        </w:rPr>
      </w:pPr>
      <w:r w:rsidRPr="00FA17E6">
        <w:rPr>
          <w:szCs w:val="24"/>
        </w:rPr>
        <w:t>Проверяемые элементы содержания (5 класс)</w:t>
      </w:r>
    </w:p>
    <w:p w14:paraId="55417087"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06A4A" w:rsidRPr="00FA17E6" w14:paraId="69DCC0E1" w14:textId="77777777" w:rsidTr="008D32F5">
        <w:tc>
          <w:tcPr>
            <w:tcW w:w="1701" w:type="dxa"/>
          </w:tcPr>
          <w:p w14:paraId="4A86E148" w14:textId="77777777" w:rsidR="00B06A4A" w:rsidRPr="00FA17E6" w:rsidRDefault="00B06A4A" w:rsidP="00FA17E6">
            <w:pPr>
              <w:pStyle w:val="ConsPlusNormal"/>
              <w:jc w:val="center"/>
              <w:rPr>
                <w:szCs w:val="24"/>
              </w:rPr>
            </w:pPr>
            <w:r w:rsidRPr="00FA17E6">
              <w:rPr>
                <w:szCs w:val="24"/>
              </w:rPr>
              <w:t>Код</w:t>
            </w:r>
          </w:p>
        </w:tc>
        <w:tc>
          <w:tcPr>
            <w:tcW w:w="7370" w:type="dxa"/>
          </w:tcPr>
          <w:p w14:paraId="337D52C3" w14:textId="77777777" w:rsidR="00B06A4A" w:rsidRPr="00FA17E6" w:rsidRDefault="00B06A4A" w:rsidP="00FA17E6">
            <w:pPr>
              <w:pStyle w:val="ConsPlusNormal"/>
              <w:jc w:val="center"/>
              <w:rPr>
                <w:szCs w:val="24"/>
              </w:rPr>
            </w:pPr>
            <w:r w:rsidRPr="00FA17E6">
              <w:rPr>
                <w:szCs w:val="24"/>
              </w:rPr>
              <w:t>Проверяемый элемент содержания</w:t>
            </w:r>
          </w:p>
        </w:tc>
      </w:tr>
      <w:tr w:rsidR="00B06A4A" w:rsidRPr="00FA17E6" w14:paraId="37B73FC6" w14:textId="77777777" w:rsidTr="008D32F5">
        <w:tc>
          <w:tcPr>
            <w:tcW w:w="1701" w:type="dxa"/>
          </w:tcPr>
          <w:p w14:paraId="54E060DD" w14:textId="77777777" w:rsidR="00B06A4A" w:rsidRPr="00FA17E6" w:rsidRDefault="00B06A4A" w:rsidP="00FA17E6">
            <w:pPr>
              <w:pStyle w:val="ConsPlusNormal"/>
              <w:jc w:val="center"/>
              <w:rPr>
                <w:szCs w:val="24"/>
              </w:rPr>
            </w:pPr>
            <w:r w:rsidRPr="00FA17E6">
              <w:rPr>
                <w:szCs w:val="24"/>
              </w:rPr>
              <w:t>1</w:t>
            </w:r>
          </w:p>
        </w:tc>
        <w:tc>
          <w:tcPr>
            <w:tcW w:w="7370" w:type="dxa"/>
          </w:tcPr>
          <w:p w14:paraId="3EF0D20E" w14:textId="77777777" w:rsidR="00B06A4A" w:rsidRPr="00FA17E6" w:rsidRDefault="00B06A4A" w:rsidP="00FA17E6">
            <w:pPr>
              <w:pStyle w:val="ConsPlusNormal"/>
              <w:jc w:val="both"/>
              <w:rPr>
                <w:szCs w:val="24"/>
              </w:rPr>
            </w:pPr>
            <w:r w:rsidRPr="00FA17E6">
              <w:rPr>
                <w:szCs w:val="24"/>
              </w:rPr>
              <w:t>Язык и речь</w:t>
            </w:r>
          </w:p>
        </w:tc>
      </w:tr>
      <w:tr w:rsidR="00B06A4A" w:rsidRPr="00E177FF" w14:paraId="65057BEF" w14:textId="77777777" w:rsidTr="008D32F5">
        <w:tc>
          <w:tcPr>
            <w:tcW w:w="1701" w:type="dxa"/>
          </w:tcPr>
          <w:p w14:paraId="0C165CDC" w14:textId="77777777" w:rsidR="00B06A4A" w:rsidRPr="00FA17E6" w:rsidRDefault="00B06A4A" w:rsidP="00FA17E6">
            <w:pPr>
              <w:pStyle w:val="ConsPlusNormal"/>
              <w:jc w:val="center"/>
              <w:rPr>
                <w:szCs w:val="24"/>
              </w:rPr>
            </w:pPr>
            <w:r w:rsidRPr="00FA17E6">
              <w:rPr>
                <w:szCs w:val="24"/>
              </w:rPr>
              <w:t>1.1</w:t>
            </w:r>
          </w:p>
        </w:tc>
        <w:tc>
          <w:tcPr>
            <w:tcW w:w="7370" w:type="dxa"/>
          </w:tcPr>
          <w:p w14:paraId="50F513CD" w14:textId="77777777" w:rsidR="00B06A4A" w:rsidRPr="00FA17E6" w:rsidRDefault="00B06A4A" w:rsidP="00FA17E6">
            <w:pPr>
              <w:pStyle w:val="ConsPlusNormal"/>
              <w:jc w:val="both"/>
              <w:rPr>
                <w:szCs w:val="24"/>
              </w:rPr>
            </w:pPr>
            <w:r w:rsidRPr="00FA17E6">
              <w:rPr>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B06A4A" w:rsidRPr="00E177FF" w14:paraId="466E1142" w14:textId="77777777" w:rsidTr="008D32F5">
        <w:tc>
          <w:tcPr>
            <w:tcW w:w="1701" w:type="dxa"/>
          </w:tcPr>
          <w:p w14:paraId="1E705F36" w14:textId="77777777" w:rsidR="00B06A4A" w:rsidRPr="00FA17E6" w:rsidRDefault="00B06A4A" w:rsidP="00FA17E6">
            <w:pPr>
              <w:pStyle w:val="ConsPlusNormal"/>
              <w:jc w:val="center"/>
              <w:rPr>
                <w:szCs w:val="24"/>
              </w:rPr>
            </w:pPr>
            <w:r w:rsidRPr="00FA17E6">
              <w:rPr>
                <w:szCs w:val="24"/>
              </w:rPr>
              <w:t>1.2</w:t>
            </w:r>
          </w:p>
        </w:tc>
        <w:tc>
          <w:tcPr>
            <w:tcW w:w="7370" w:type="dxa"/>
          </w:tcPr>
          <w:p w14:paraId="580156DC" w14:textId="77777777" w:rsidR="00B06A4A" w:rsidRPr="00FA17E6" w:rsidRDefault="00B06A4A" w:rsidP="00FA17E6">
            <w:pPr>
              <w:pStyle w:val="ConsPlusNormal"/>
              <w:jc w:val="both"/>
              <w:rPr>
                <w:szCs w:val="24"/>
              </w:rPr>
            </w:pPr>
            <w:r w:rsidRPr="00FA17E6">
              <w:rPr>
                <w:szCs w:val="24"/>
              </w:rPr>
              <w:t>Устный пересказ прочитанного или прослушанного текста, в том числе с изменением лица рассказчика</w:t>
            </w:r>
          </w:p>
        </w:tc>
      </w:tr>
      <w:tr w:rsidR="00B06A4A" w:rsidRPr="00E177FF" w14:paraId="16532678" w14:textId="77777777" w:rsidTr="008D32F5">
        <w:tc>
          <w:tcPr>
            <w:tcW w:w="1701" w:type="dxa"/>
          </w:tcPr>
          <w:p w14:paraId="0798FAEE" w14:textId="77777777" w:rsidR="00B06A4A" w:rsidRPr="00FA17E6" w:rsidRDefault="00B06A4A" w:rsidP="00FA17E6">
            <w:pPr>
              <w:pStyle w:val="ConsPlusNormal"/>
              <w:jc w:val="center"/>
              <w:rPr>
                <w:szCs w:val="24"/>
              </w:rPr>
            </w:pPr>
            <w:r w:rsidRPr="00FA17E6">
              <w:rPr>
                <w:szCs w:val="24"/>
              </w:rPr>
              <w:t>1.3</w:t>
            </w:r>
          </w:p>
        </w:tc>
        <w:tc>
          <w:tcPr>
            <w:tcW w:w="7370" w:type="dxa"/>
          </w:tcPr>
          <w:p w14:paraId="12DF29CC" w14:textId="77777777" w:rsidR="00B06A4A" w:rsidRPr="00FA17E6" w:rsidRDefault="00B06A4A" w:rsidP="00FA17E6">
            <w:pPr>
              <w:pStyle w:val="ConsPlusNormal"/>
              <w:jc w:val="both"/>
              <w:rPr>
                <w:szCs w:val="24"/>
              </w:rPr>
            </w:pPr>
            <w:r w:rsidRPr="00FA17E6">
              <w:rPr>
                <w:szCs w:val="24"/>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B06A4A" w:rsidRPr="00FA17E6" w14:paraId="2B4F0561" w14:textId="77777777" w:rsidTr="008D32F5">
        <w:tc>
          <w:tcPr>
            <w:tcW w:w="1701" w:type="dxa"/>
          </w:tcPr>
          <w:p w14:paraId="0EF77548" w14:textId="77777777" w:rsidR="00B06A4A" w:rsidRPr="00FA17E6" w:rsidRDefault="00B06A4A" w:rsidP="00FA17E6">
            <w:pPr>
              <w:pStyle w:val="ConsPlusNormal"/>
              <w:jc w:val="center"/>
              <w:rPr>
                <w:szCs w:val="24"/>
              </w:rPr>
            </w:pPr>
            <w:r w:rsidRPr="00FA17E6">
              <w:rPr>
                <w:szCs w:val="24"/>
              </w:rPr>
              <w:t>1.4</w:t>
            </w:r>
          </w:p>
        </w:tc>
        <w:tc>
          <w:tcPr>
            <w:tcW w:w="7370" w:type="dxa"/>
          </w:tcPr>
          <w:p w14:paraId="465AFAA9" w14:textId="77777777" w:rsidR="00B06A4A" w:rsidRPr="00FA17E6" w:rsidRDefault="00B06A4A" w:rsidP="00FA17E6">
            <w:pPr>
              <w:pStyle w:val="ConsPlusNormal"/>
              <w:jc w:val="both"/>
              <w:rPr>
                <w:szCs w:val="24"/>
              </w:rPr>
            </w:pPr>
            <w:r w:rsidRPr="00FA17E6">
              <w:rPr>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B06A4A" w:rsidRPr="00E177FF" w14:paraId="2304C867" w14:textId="77777777" w:rsidTr="008D32F5">
        <w:tc>
          <w:tcPr>
            <w:tcW w:w="1701" w:type="dxa"/>
          </w:tcPr>
          <w:p w14:paraId="118E27DE" w14:textId="77777777" w:rsidR="00B06A4A" w:rsidRPr="00FA17E6" w:rsidRDefault="00B06A4A" w:rsidP="00FA17E6">
            <w:pPr>
              <w:pStyle w:val="ConsPlusNormal"/>
              <w:jc w:val="center"/>
              <w:rPr>
                <w:szCs w:val="24"/>
              </w:rPr>
            </w:pPr>
            <w:r w:rsidRPr="00FA17E6">
              <w:rPr>
                <w:szCs w:val="24"/>
              </w:rPr>
              <w:t>1.5</w:t>
            </w:r>
          </w:p>
        </w:tc>
        <w:tc>
          <w:tcPr>
            <w:tcW w:w="7370" w:type="dxa"/>
          </w:tcPr>
          <w:p w14:paraId="159C2A05" w14:textId="77777777" w:rsidR="00B06A4A" w:rsidRPr="00FA17E6" w:rsidRDefault="00B06A4A" w:rsidP="00FA17E6">
            <w:pPr>
              <w:pStyle w:val="ConsPlusNormal"/>
              <w:jc w:val="both"/>
              <w:rPr>
                <w:szCs w:val="24"/>
              </w:rPr>
            </w:pPr>
            <w:r w:rsidRPr="00FA17E6">
              <w:rPr>
                <w:szCs w:val="24"/>
              </w:rPr>
              <w:t>Сочинения различных видов с использованием жизненного и читательского опыта, сюжетной картины (в том числе сочинения-миниатюры)</w:t>
            </w:r>
          </w:p>
        </w:tc>
      </w:tr>
      <w:tr w:rsidR="00B06A4A" w:rsidRPr="00E177FF" w14:paraId="6CBC41C5" w14:textId="77777777" w:rsidTr="008D32F5">
        <w:tc>
          <w:tcPr>
            <w:tcW w:w="1701" w:type="dxa"/>
          </w:tcPr>
          <w:p w14:paraId="0988CEF2" w14:textId="77777777" w:rsidR="00B06A4A" w:rsidRPr="00FA17E6" w:rsidRDefault="00B06A4A" w:rsidP="00FA17E6">
            <w:pPr>
              <w:pStyle w:val="ConsPlusNormal"/>
              <w:jc w:val="center"/>
              <w:rPr>
                <w:szCs w:val="24"/>
              </w:rPr>
            </w:pPr>
            <w:r w:rsidRPr="00FA17E6">
              <w:rPr>
                <w:szCs w:val="24"/>
              </w:rPr>
              <w:t>1.6</w:t>
            </w:r>
          </w:p>
        </w:tc>
        <w:tc>
          <w:tcPr>
            <w:tcW w:w="7370" w:type="dxa"/>
          </w:tcPr>
          <w:p w14:paraId="6077BDE1" w14:textId="77777777" w:rsidR="00B06A4A" w:rsidRPr="00FA17E6" w:rsidRDefault="00B06A4A" w:rsidP="00FA17E6">
            <w:pPr>
              <w:pStyle w:val="ConsPlusNormal"/>
              <w:jc w:val="both"/>
              <w:rPr>
                <w:szCs w:val="24"/>
              </w:rPr>
            </w:pPr>
            <w:r w:rsidRPr="00FA17E6">
              <w:rPr>
                <w:szCs w:val="24"/>
              </w:rPr>
              <w:t>Виды аудирования: выборочное, ознакомительное, детальное</w:t>
            </w:r>
          </w:p>
        </w:tc>
      </w:tr>
      <w:tr w:rsidR="00B06A4A" w:rsidRPr="00E177FF" w14:paraId="783DD3B2" w14:textId="77777777" w:rsidTr="008D32F5">
        <w:tc>
          <w:tcPr>
            <w:tcW w:w="1701" w:type="dxa"/>
          </w:tcPr>
          <w:p w14:paraId="0D340507" w14:textId="77777777" w:rsidR="00B06A4A" w:rsidRPr="00FA17E6" w:rsidRDefault="00B06A4A" w:rsidP="00FA17E6">
            <w:pPr>
              <w:pStyle w:val="ConsPlusNormal"/>
              <w:jc w:val="center"/>
              <w:rPr>
                <w:szCs w:val="24"/>
              </w:rPr>
            </w:pPr>
            <w:r w:rsidRPr="00FA17E6">
              <w:rPr>
                <w:szCs w:val="24"/>
              </w:rPr>
              <w:t>1.7</w:t>
            </w:r>
          </w:p>
        </w:tc>
        <w:tc>
          <w:tcPr>
            <w:tcW w:w="7370" w:type="dxa"/>
          </w:tcPr>
          <w:p w14:paraId="1FB184BC" w14:textId="77777777" w:rsidR="00B06A4A" w:rsidRPr="00FA17E6" w:rsidRDefault="00B06A4A" w:rsidP="00FA17E6">
            <w:pPr>
              <w:pStyle w:val="ConsPlusNormal"/>
              <w:jc w:val="both"/>
              <w:rPr>
                <w:szCs w:val="24"/>
              </w:rPr>
            </w:pPr>
            <w:r w:rsidRPr="00FA17E6">
              <w:rPr>
                <w:szCs w:val="24"/>
              </w:rPr>
              <w:t>Виды чтения: изучающее, ознакомительное, просмотровое, поисковое</w:t>
            </w:r>
          </w:p>
        </w:tc>
      </w:tr>
      <w:tr w:rsidR="00B06A4A" w:rsidRPr="00FA17E6" w14:paraId="4DBD9E36" w14:textId="77777777" w:rsidTr="008D32F5">
        <w:tc>
          <w:tcPr>
            <w:tcW w:w="1701" w:type="dxa"/>
          </w:tcPr>
          <w:p w14:paraId="76EF44BA" w14:textId="77777777" w:rsidR="00B06A4A" w:rsidRPr="00FA17E6" w:rsidRDefault="00B06A4A" w:rsidP="00FA17E6">
            <w:pPr>
              <w:pStyle w:val="ConsPlusNormal"/>
              <w:jc w:val="center"/>
              <w:rPr>
                <w:szCs w:val="24"/>
              </w:rPr>
            </w:pPr>
            <w:r w:rsidRPr="00FA17E6">
              <w:rPr>
                <w:szCs w:val="24"/>
              </w:rPr>
              <w:t>2</w:t>
            </w:r>
          </w:p>
        </w:tc>
        <w:tc>
          <w:tcPr>
            <w:tcW w:w="7370" w:type="dxa"/>
          </w:tcPr>
          <w:p w14:paraId="542C9785" w14:textId="77777777" w:rsidR="00B06A4A" w:rsidRPr="00FA17E6" w:rsidRDefault="00B06A4A" w:rsidP="00FA17E6">
            <w:pPr>
              <w:pStyle w:val="ConsPlusNormal"/>
              <w:jc w:val="both"/>
              <w:rPr>
                <w:szCs w:val="24"/>
              </w:rPr>
            </w:pPr>
            <w:r w:rsidRPr="00FA17E6">
              <w:rPr>
                <w:szCs w:val="24"/>
              </w:rPr>
              <w:t>Текст</w:t>
            </w:r>
          </w:p>
        </w:tc>
      </w:tr>
      <w:tr w:rsidR="00B06A4A" w:rsidRPr="00FA17E6" w14:paraId="02A3FE14" w14:textId="77777777" w:rsidTr="008D32F5">
        <w:tc>
          <w:tcPr>
            <w:tcW w:w="1701" w:type="dxa"/>
          </w:tcPr>
          <w:p w14:paraId="7E6B4FBC" w14:textId="77777777" w:rsidR="00B06A4A" w:rsidRPr="00FA17E6" w:rsidRDefault="00B06A4A" w:rsidP="00FA17E6">
            <w:pPr>
              <w:pStyle w:val="ConsPlusNormal"/>
              <w:jc w:val="center"/>
              <w:rPr>
                <w:szCs w:val="24"/>
              </w:rPr>
            </w:pPr>
            <w:r w:rsidRPr="00FA17E6">
              <w:rPr>
                <w:szCs w:val="24"/>
              </w:rPr>
              <w:t>2.1</w:t>
            </w:r>
          </w:p>
        </w:tc>
        <w:tc>
          <w:tcPr>
            <w:tcW w:w="7370" w:type="dxa"/>
          </w:tcPr>
          <w:p w14:paraId="75DEE27E" w14:textId="77777777" w:rsidR="00B06A4A" w:rsidRPr="00FA17E6" w:rsidRDefault="00B06A4A" w:rsidP="00FA17E6">
            <w:pPr>
              <w:pStyle w:val="ConsPlusNormal"/>
              <w:jc w:val="both"/>
              <w:rPr>
                <w:szCs w:val="24"/>
              </w:rPr>
            </w:pPr>
            <w:r w:rsidRPr="00FA17E6">
              <w:rPr>
                <w:szCs w:val="24"/>
              </w:rPr>
              <w:t>Текст и его основные признаки. Тема и главная мысль текста. Микротема текста. Ключевые слова</w:t>
            </w:r>
          </w:p>
        </w:tc>
      </w:tr>
      <w:tr w:rsidR="00B06A4A" w:rsidRPr="00E177FF" w14:paraId="31E9BE0E" w14:textId="77777777" w:rsidTr="008D32F5">
        <w:tc>
          <w:tcPr>
            <w:tcW w:w="1701" w:type="dxa"/>
          </w:tcPr>
          <w:p w14:paraId="6856F3F2" w14:textId="77777777" w:rsidR="00B06A4A" w:rsidRPr="00FA17E6" w:rsidRDefault="00B06A4A" w:rsidP="00FA17E6">
            <w:pPr>
              <w:pStyle w:val="ConsPlusNormal"/>
              <w:jc w:val="center"/>
              <w:rPr>
                <w:szCs w:val="24"/>
              </w:rPr>
            </w:pPr>
            <w:r w:rsidRPr="00FA17E6">
              <w:rPr>
                <w:szCs w:val="24"/>
              </w:rPr>
              <w:t>2.2</w:t>
            </w:r>
          </w:p>
        </w:tc>
        <w:tc>
          <w:tcPr>
            <w:tcW w:w="7370" w:type="dxa"/>
          </w:tcPr>
          <w:p w14:paraId="6AD96AF9" w14:textId="77777777" w:rsidR="00B06A4A" w:rsidRPr="00FA17E6" w:rsidRDefault="00B06A4A" w:rsidP="00FA17E6">
            <w:pPr>
              <w:pStyle w:val="ConsPlusNormal"/>
              <w:jc w:val="both"/>
              <w:rPr>
                <w:szCs w:val="24"/>
              </w:rPr>
            </w:pPr>
            <w:r w:rsidRPr="00FA17E6">
              <w:rPr>
                <w:szCs w:val="24"/>
              </w:rPr>
              <w:t>Функционально-смысловые типы речи: описание, повествование, рассуждение; их особенности</w:t>
            </w:r>
          </w:p>
        </w:tc>
      </w:tr>
      <w:tr w:rsidR="00B06A4A" w:rsidRPr="00E177FF" w14:paraId="7EA33949" w14:textId="77777777" w:rsidTr="008D32F5">
        <w:tc>
          <w:tcPr>
            <w:tcW w:w="1701" w:type="dxa"/>
          </w:tcPr>
          <w:p w14:paraId="6F2CF2A1" w14:textId="77777777" w:rsidR="00B06A4A" w:rsidRPr="00FA17E6" w:rsidRDefault="00B06A4A" w:rsidP="00FA17E6">
            <w:pPr>
              <w:pStyle w:val="ConsPlusNormal"/>
              <w:jc w:val="center"/>
              <w:rPr>
                <w:szCs w:val="24"/>
              </w:rPr>
            </w:pPr>
            <w:r w:rsidRPr="00FA17E6">
              <w:rPr>
                <w:szCs w:val="24"/>
              </w:rPr>
              <w:t>2.3</w:t>
            </w:r>
          </w:p>
        </w:tc>
        <w:tc>
          <w:tcPr>
            <w:tcW w:w="7370" w:type="dxa"/>
          </w:tcPr>
          <w:p w14:paraId="2A64F8A2" w14:textId="77777777" w:rsidR="00B06A4A" w:rsidRPr="00FA17E6" w:rsidRDefault="00B06A4A" w:rsidP="00FA17E6">
            <w:pPr>
              <w:pStyle w:val="ConsPlusNormal"/>
              <w:jc w:val="both"/>
              <w:rPr>
                <w:szCs w:val="24"/>
              </w:rPr>
            </w:pPr>
            <w:r w:rsidRPr="00FA17E6">
              <w:rPr>
                <w:szCs w:val="24"/>
              </w:rPr>
              <w:t>Повествование как тип речи. Рассказ</w:t>
            </w:r>
          </w:p>
        </w:tc>
      </w:tr>
      <w:tr w:rsidR="00B06A4A" w:rsidRPr="00E177FF" w14:paraId="73F2E06B" w14:textId="77777777" w:rsidTr="008D32F5">
        <w:tc>
          <w:tcPr>
            <w:tcW w:w="1701" w:type="dxa"/>
          </w:tcPr>
          <w:p w14:paraId="56D9AEF0" w14:textId="77777777" w:rsidR="00B06A4A" w:rsidRPr="00FA17E6" w:rsidRDefault="00B06A4A" w:rsidP="00FA17E6">
            <w:pPr>
              <w:pStyle w:val="ConsPlusNormal"/>
              <w:jc w:val="center"/>
              <w:rPr>
                <w:szCs w:val="24"/>
              </w:rPr>
            </w:pPr>
            <w:r w:rsidRPr="00FA17E6">
              <w:rPr>
                <w:szCs w:val="24"/>
              </w:rPr>
              <w:t>2.4</w:t>
            </w:r>
          </w:p>
        </w:tc>
        <w:tc>
          <w:tcPr>
            <w:tcW w:w="7370" w:type="dxa"/>
          </w:tcPr>
          <w:p w14:paraId="78190C1E" w14:textId="77777777" w:rsidR="00B06A4A" w:rsidRPr="00FA17E6" w:rsidRDefault="00B06A4A" w:rsidP="00FA17E6">
            <w:pPr>
              <w:pStyle w:val="ConsPlusNormal"/>
              <w:jc w:val="both"/>
              <w:rPr>
                <w:szCs w:val="24"/>
              </w:rPr>
            </w:pPr>
            <w:r w:rsidRPr="00FA17E6">
              <w:rPr>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06A4A" w:rsidRPr="00E177FF" w14:paraId="6A3FC527" w14:textId="77777777" w:rsidTr="008D32F5">
        <w:tc>
          <w:tcPr>
            <w:tcW w:w="1701" w:type="dxa"/>
          </w:tcPr>
          <w:p w14:paraId="47985D16" w14:textId="77777777" w:rsidR="00B06A4A" w:rsidRPr="00FA17E6" w:rsidRDefault="00B06A4A" w:rsidP="00FA17E6">
            <w:pPr>
              <w:pStyle w:val="ConsPlusNormal"/>
              <w:jc w:val="center"/>
              <w:rPr>
                <w:szCs w:val="24"/>
              </w:rPr>
            </w:pPr>
            <w:r w:rsidRPr="00FA17E6">
              <w:rPr>
                <w:szCs w:val="24"/>
              </w:rPr>
              <w:t>2.5</w:t>
            </w:r>
          </w:p>
        </w:tc>
        <w:tc>
          <w:tcPr>
            <w:tcW w:w="7370" w:type="dxa"/>
          </w:tcPr>
          <w:p w14:paraId="3B37E458" w14:textId="77777777" w:rsidR="00B06A4A" w:rsidRPr="00FA17E6" w:rsidRDefault="00B06A4A" w:rsidP="00FA17E6">
            <w:pPr>
              <w:pStyle w:val="ConsPlusNormal"/>
              <w:jc w:val="both"/>
              <w:rPr>
                <w:szCs w:val="24"/>
              </w:rPr>
            </w:pPr>
            <w:r w:rsidRPr="00FA17E6">
              <w:rPr>
                <w:szCs w:val="24"/>
              </w:rPr>
              <w:t xml:space="preserve">Композиционная структура текста. Абзац как средство деления текста </w:t>
            </w:r>
            <w:r w:rsidRPr="00FA17E6">
              <w:rPr>
                <w:szCs w:val="24"/>
              </w:rPr>
              <w:lastRenderedPageBreak/>
              <w:t>на композиционно-смысловые части</w:t>
            </w:r>
          </w:p>
        </w:tc>
      </w:tr>
      <w:tr w:rsidR="00B06A4A" w:rsidRPr="00E177FF" w14:paraId="174035F0" w14:textId="77777777" w:rsidTr="008D32F5">
        <w:tc>
          <w:tcPr>
            <w:tcW w:w="1701" w:type="dxa"/>
          </w:tcPr>
          <w:p w14:paraId="2B7B6A6C" w14:textId="77777777" w:rsidR="00B06A4A" w:rsidRPr="00FA17E6" w:rsidRDefault="00B06A4A" w:rsidP="00FA17E6">
            <w:pPr>
              <w:pStyle w:val="ConsPlusNormal"/>
              <w:jc w:val="center"/>
              <w:rPr>
                <w:szCs w:val="24"/>
              </w:rPr>
            </w:pPr>
            <w:r w:rsidRPr="00FA17E6">
              <w:rPr>
                <w:szCs w:val="24"/>
              </w:rPr>
              <w:lastRenderedPageBreak/>
              <w:t>2.6</w:t>
            </w:r>
          </w:p>
        </w:tc>
        <w:tc>
          <w:tcPr>
            <w:tcW w:w="7370" w:type="dxa"/>
          </w:tcPr>
          <w:p w14:paraId="38AE7160" w14:textId="77777777" w:rsidR="00B06A4A" w:rsidRPr="00FA17E6" w:rsidRDefault="00B06A4A" w:rsidP="00FA17E6">
            <w:pPr>
              <w:pStyle w:val="ConsPlusNormal"/>
              <w:jc w:val="both"/>
              <w:rPr>
                <w:szCs w:val="24"/>
              </w:rPr>
            </w:pPr>
            <w:r w:rsidRPr="00FA17E6">
              <w:rPr>
                <w:szCs w:val="24"/>
              </w:rPr>
              <w:t>Средства связи предложений и частей текста: формы слова, однокоренные слова, синонимы, антонимы, личные местоимения, повтор слова</w:t>
            </w:r>
          </w:p>
        </w:tc>
      </w:tr>
      <w:tr w:rsidR="00B06A4A" w:rsidRPr="00E177FF" w14:paraId="7327EEA4" w14:textId="77777777" w:rsidTr="008D32F5">
        <w:tc>
          <w:tcPr>
            <w:tcW w:w="1701" w:type="dxa"/>
          </w:tcPr>
          <w:p w14:paraId="1561E54C" w14:textId="77777777" w:rsidR="00B06A4A" w:rsidRPr="00FA17E6" w:rsidRDefault="00B06A4A" w:rsidP="00FA17E6">
            <w:pPr>
              <w:pStyle w:val="ConsPlusNormal"/>
              <w:jc w:val="center"/>
              <w:rPr>
                <w:szCs w:val="24"/>
              </w:rPr>
            </w:pPr>
            <w:r w:rsidRPr="00FA17E6">
              <w:rPr>
                <w:szCs w:val="24"/>
              </w:rPr>
              <w:t>2.7</w:t>
            </w:r>
          </w:p>
        </w:tc>
        <w:tc>
          <w:tcPr>
            <w:tcW w:w="7370" w:type="dxa"/>
          </w:tcPr>
          <w:p w14:paraId="67A6556C" w14:textId="77777777" w:rsidR="00B06A4A" w:rsidRPr="00FA17E6" w:rsidRDefault="00B06A4A" w:rsidP="00FA17E6">
            <w:pPr>
              <w:pStyle w:val="ConsPlusNormal"/>
              <w:jc w:val="both"/>
              <w:rPr>
                <w:szCs w:val="24"/>
              </w:rPr>
            </w:pPr>
            <w:r w:rsidRPr="00FA17E6">
              <w:rPr>
                <w:szCs w:val="24"/>
              </w:rPr>
              <w:t>Информационная переработка текста: простой и сложный план текста</w:t>
            </w:r>
          </w:p>
        </w:tc>
      </w:tr>
      <w:tr w:rsidR="00B06A4A" w:rsidRPr="00FA17E6" w14:paraId="5FAEA236" w14:textId="77777777" w:rsidTr="008D32F5">
        <w:tc>
          <w:tcPr>
            <w:tcW w:w="1701" w:type="dxa"/>
          </w:tcPr>
          <w:p w14:paraId="5DFB04AF" w14:textId="77777777" w:rsidR="00B06A4A" w:rsidRPr="00FA17E6" w:rsidRDefault="00B06A4A" w:rsidP="00FA17E6">
            <w:pPr>
              <w:pStyle w:val="ConsPlusNormal"/>
              <w:jc w:val="center"/>
              <w:rPr>
                <w:szCs w:val="24"/>
              </w:rPr>
            </w:pPr>
            <w:r w:rsidRPr="00FA17E6">
              <w:rPr>
                <w:szCs w:val="24"/>
              </w:rPr>
              <w:t>3</w:t>
            </w:r>
          </w:p>
        </w:tc>
        <w:tc>
          <w:tcPr>
            <w:tcW w:w="7370" w:type="dxa"/>
          </w:tcPr>
          <w:p w14:paraId="01EF9834" w14:textId="77777777" w:rsidR="00B06A4A" w:rsidRPr="00FA17E6" w:rsidRDefault="00B06A4A" w:rsidP="00FA17E6">
            <w:pPr>
              <w:pStyle w:val="ConsPlusNormal"/>
              <w:jc w:val="both"/>
              <w:rPr>
                <w:szCs w:val="24"/>
              </w:rPr>
            </w:pPr>
            <w:r w:rsidRPr="00FA17E6">
              <w:rPr>
                <w:szCs w:val="24"/>
              </w:rPr>
              <w:t>Функциональные разновидности языка</w:t>
            </w:r>
          </w:p>
        </w:tc>
      </w:tr>
      <w:tr w:rsidR="00B06A4A" w:rsidRPr="00E177FF" w14:paraId="76CC6D30" w14:textId="77777777" w:rsidTr="008D32F5">
        <w:tc>
          <w:tcPr>
            <w:tcW w:w="1701" w:type="dxa"/>
          </w:tcPr>
          <w:p w14:paraId="4991C89C" w14:textId="77777777" w:rsidR="00B06A4A" w:rsidRPr="00FA17E6" w:rsidRDefault="00B06A4A" w:rsidP="00FA17E6">
            <w:pPr>
              <w:pStyle w:val="ConsPlusNormal"/>
              <w:jc w:val="center"/>
              <w:rPr>
                <w:szCs w:val="24"/>
              </w:rPr>
            </w:pPr>
            <w:r w:rsidRPr="00FA17E6">
              <w:rPr>
                <w:szCs w:val="24"/>
              </w:rPr>
              <w:t>3.1</w:t>
            </w:r>
          </w:p>
        </w:tc>
        <w:tc>
          <w:tcPr>
            <w:tcW w:w="7370" w:type="dxa"/>
          </w:tcPr>
          <w:p w14:paraId="78C9F517" w14:textId="77777777" w:rsidR="00B06A4A" w:rsidRPr="00FA17E6" w:rsidRDefault="00B06A4A" w:rsidP="00FA17E6">
            <w:pPr>
              <w:pStyle w:val="ConsPlusNormal"/>
              <w:jc w:val="both"/>
              <w:rPr>
                <w:szCs w:val="24"/>
              </w:rPr>
            </w:pPr>
            <w:r w:rsidRPr="00FA17E6">
              <w:rPr>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B06A4A" w:rsidRPr="00FA17E6" w14:paraId="198947D0" w14:textId="77777777" w:rsidTr="008D32F5">
        <w:tc>
          <w:tcPr>
            <w:tcW w:w="1701" w:type="dxa"/>
          </w:tcPr>
          <w:p w14:paraId="1B85B1C4" w14:textId="77777777" w:rsidR="00B06A4A" w:rsidRPr="00FA17E6" w:rsidRDefault="00B06A4A" w:rsidP="00FA17E6">
            <w:pPr>
              <w:pStyle w:val="ConsPlusNormal"/>
              <w:jc w:val="center"/>
              <w:rPr>
                <w:szCs w:val="24"/>
              </w:rPr>
            </w:pPr>
            <w:r w:rsidRPr="00FA17E6">
              <w:rPr>
                <w:szCs w:val="24"/>
              </w:rPr>
              <w:t>4</w:t>
            </w:r>
          </w:p>
        </w:tc>
        <w:tc>
          <w:tcPr>
            <w:tcW w:w="7370" w:type="dxa"/>
          </w:tcPr>
          <w:p w14:paraId="73017242" w14:textId="77777777" w:rsidR="00B06A4A" w:rsidRPr="00FA17E6" w:rsidRDefault="00B06A4A" w:rsidP="00FA17E6">
            <w:pPr>
              <w:pStyle w:val="ConsPlusNormal"/>
              <w:jc w:val="both"/>
              <w:rPr>
                <w:szCs w:val="24"/>
              </w:rPr>
            </w:pPr>
            <w:r w:rsidRPr="00FA17E6">
              <w:rPr>
                <w:szCs w:val="24"/>
              </w:rPr>
              <w:t>Система языка</w:t>
            </w:r>
          </w:p>
        </w:tc>
      </w:tr>
      <w:tr w:rsidR="00B06A4A" w:rsidRPr="00FA17E6" w14:paraId="770FE50B" w14:textId="77777777" w:rsidTr="008D32F5">
        <w:tc>
          <w:tcPr>
            <w:tcW w:w="1701" w:type="dxa"/>
          </w:tcPr>
          <w:p w14:paraId="4294B787" w14:textId="77777777" w:rsidR="00B06A4A" w:rsidRPr="00FA17E6" w:rsidRDefault="00B06A4A" w:rsidP="00FA17E6">
            <w:pPr>
              <w:pStyle w:val="ConsPlusNormal"/>
              <w:jc w:val="center"/>
              <w:rPr>
                <w:szCs w:val="24"/>
              </w:rPr>
            </w:pPr>
            <w:r w:rsidRPr="00FA17E6">
              <w:rPr>
                <w:szCs w:val="24"/>
              </w:rPr>
              <w:t>4.1</w:t>
            </w:r>
          </w:p>
        </w:tc>
        <w:tc>
          <w:tcPr>
            <w:tcW w:w="7370" w:type="dxa"/>
          </w:tcPr>
          <w:p w14:paraId="5E517C06" w14:textId="77777777" w:rsidR="00B06A4A" w:rsidRPr="00FA17E6" w:rsidRDefault="00B06A4A" w:rsidP="00FA17E6">
            <w:pPr>
              <w:pStyle w:val="ConsPlusNormal"/>
              <w:jc w:val="both"/>
              <w:rPr>
                <w:szCs w:val="24"/>
              </w:rPr>
            </w:pPr>
            <w:r w:rsidRPr="00FA17E6">
              <w:rPr>
                <w:szCs w:val="24"/>
              </w:rPr>
              <w:t>Фонетика. Графика</w:t>
            </w:r>
          </w:p>
        </w:tc>
      </w:tr>
      <w:tr w:rsidR="00B06A4A" w:rsidRPr="00FA17E6" w14:paraId="328FC36C" w14:textId="77777777" w:rsidTr="008D32F5">
        <w:tc>
          <w:tcPr>
            <w:tcW w:w="1701" w:type="dxa"/>
          </w:tcPr>
          <w:p w14:paraId="37D2C24B" w14:textId="77777777" w:rsidR="00B06A4A" w:rsidRPr="00FA17E6" w:rsidRDefault="00B06A4A" w:rsidP="00FA17E6">
            <w:pPr>
              <w:pStyle w:val="ConsPlusNormal"/>
              <w:jc w:val="center"/>
              <w:rPr>
                <w:szCs w:val="24"/>
              </w:rPr>
            </w:pPr>
            <w:r w:rsidRPr="00FA17E6">
              <w:rPr>
                <w:szCs w:val="24"/>
              </w:rPr>
              <w:t>4.1.1</w:t>
            </w:r>
          </w:p>
        </w:tc>
        <w:tc>
          <w:tcPr>
            <w:tcW w:w="7370" w:type="dxa"/>
          </w:tcPr>
          <w:p w14:paraId="2B749548" w14:textId="77777777" w:rsidR="00B06A4A" w:rsidRPr="00FA17E6" w:rsidRDefault="00B06A4A" w:rsidP="00FA17E6">
            <w:pPr>
              <w:pStyle w:val="ConsPlusNormal"/>
              <w:jc w:val="both"/>
              <w:rPr>
                <w:szCs w:val="24"/>
              </w:rPr>
            </w:pPr>
            <w:r w:rsidRPr="00FA17E6">
              <w:rPr>
                <w:szCs w:val="24"/>
              </w:rPr>
              <w:t>Система гласных звуков</w:t>
            </w:r>
          </w:p>
        </w:tc>
      </w:tr>
      <w:tr w:rsidR="00B06A4A" w:rsidRPr="00FA17E6" w14:paraId="31CDB853" w14:textId="77777777" w:rsidTr="008D32F5">
        <w:tc>
          <w:tcPr>
            <w:tcW w:w="1701" w:type="dxa"/>
          </w:tcPr>
          <w:p w14:paraId="5048DF06" w14:textId="77777777" w:rsidR="00B06A4A" w:rsidRPr="00FA17E6" w:rsidRDefault="00B06A4A" w:rsidP="00FA17E6">
            <w:pPr>
              <w:pStyle w:val="ConsPlusNormal"/>
              <w:jc w:val="center"/>
              <w:rPr>
                <w:szCs w:val="24"/>
              </w:rPr>
            </w:pPr>
            <w:r w:rsidRPr="00FA17E6">
              <w:rPr>
                <w:szCs w:val="24"/>
              </w:rPr>
              <w:t>4.1.2</w:t>
            </w:r>
          </w:p>
        </w:tc>
        <w:tc>
          <w:tcPr>
            <w:tcW w:w="7370" w:type="dxa"/>
          </w:tcPr>
          <w:p w14:paraId="16A0CC63" w14:textId="77777777" w:rsidR="00B06A4A" w:rsidRPr="00FA17E6" w:rsidRDefault="00B06A4A" w:rsidP="00FA17E6">
            <w:pPr>
              <w:pStyle w:val="ConsPlusNormal"/>
              <w:jc w:val="both"/>
              <w:rPr>
                <w:szCs w:val="24"/>
              </w:rPr>
            </w:pPr>
            <w:r w:rsidRPr="00FA17E6">
              <w:rPr>
                <w:szCs w:val="24"/>
              </w:rPr>
              <w:t>Система согласных звуков</w:t>
            </w:r>
          </w:p>
        </w:tc>
      </w:tr>
      <w:tr w:rsidR="00B06A4A" w:rsidRPr="00E177FF" w14:paraId="5FB3B1E7" w14:textId="77777777" w:rsidTr="008D32F5">
        <w:tc>
          <w:tcPr>
            <w:tcW w:w="1701" w:type="dxa"/>
          </w:tcPr>
          <w:p w14:paraId="3C251122" w14:textId="77777777" w:rsidR="00B06A4A" w:rsidRPr="00FA17E6" w:rsidRDefault="00B06A4A" w:rsidP="00FA17E6">
            <w:pPr>
              <w:pStyle w:val="ConsPlusNormal"/>
              <w:jc w:val="center"/>
              <w:rPr>
                <w:szCs w:val="24"/>
              </w:rPr>
            </w:pPr>
            <w:r w:rsidRPr="00FA17E6">
              <w:rPr>
                <w:szCs w:val="24"/>
              </w:rPr>
              <w:t>4.1.3</w:t>
            </w:r>
          </w:p>
        </w:tc>
        <w:tc>
          <w:tcPr>
            <w:tcW w:w="7370" w:type="dxa"/>
          </w:tcPr>
          <w:p w14:paraId="750F1C0A" w14:textId="77777777" w:rsidR="00B06A4A" w:rsidRPr="00FA17E6" w:rsidRDefault="00B06A4A" w:rsidP="00FA17E6">
            <w:pPr>
              <w:pStyle w:val="ConsPlusNormal"/>
              <w:jc w:val="both"/>
              <w:rPr>
                <w:szCs w:val="24"/>
              </w:rPr>
            </w:pPr>
            <w:r w:rsidRPr="00FA17E6">
              <w:rPr>
                <w:szCs w:val="24"/>
              </w:rPr>
              <w:t>Изменение звуков в речевом потоке</w:t>
            </w:r>
          </w:p>
        </w:tc>
      </w:tr>
      <w:tr w:rsidR="00B06A4A" w:rsidRPr="00FA17E6" w14:paraId="47762734" w14:textId="77777777" w:rsidTr="008D32F5">
        <w:tc>
          <w:tcPr>
            <w:tcW w:w="1701" w:type="dxa"/>
          </w:tcPr>
          <w:p w14:paraId="0BBCD7F1" w14:textId="77777777" w:rsidR="00B06A4A" w:rsidRPr="00FA17E6" w:rsidRDefault="00B06A4A" w:rsidP="00FA17E6">
            <w:pPr>
              <w:pStyle w:val="ConsPlusNormal"/>
              <w:jc w:val="center"/>
              <w:rPr>
                <w:szCs w:val="24"/>
              </w:rPr>
            </w:pPr>
            <w:r w:rsidRPr="00FA17E6">
              <w:rPr>
                <w:szCs w:val="24"/>
              </w:rPr>
              <w:t>4.1.4</w:t>
            </w:r>
          </w:p>
        </w:tc>
        <w:tc>
          <w:tcPr>
            <w:tcW w:w="7370" w:type="dxa"/>
          </w:tcPr>
          <w:p w14:paraId="66B4F70A" w14:textId="77777777" w:rsidR="00B06A4A" w:rsidRPr="00FA17E6" w:rsidRDefault="00B06A4A" w:rsidP="00FA17E6">
            <w:pPr>
              <w:pStyle w:val="ConsPlusNormal"/>
              <w:jc w:val="both"/>
              <w:rPr>
                <w:szCs w:val="24"/>
              </w:rPr>
            </w:pPr>
            <w:r w:rsidRPr="00FA17E6">
              <w:rPr>
                <w:szCs w:val="24"/>
              </w:rPr>
              <w:t>Элементы фонетической транскрипции</w:t>
            </w:r>
          </w:p>
        </w:tc>
      </w:tr>
      <w:tr w:rsidR="00B06A4A" w:rsidRPr="00FA17E6" w14:paraId="3FBB7CA8" w14:textId="77777777" w:rsidTr="008D32F5">
        <w:tc>
          <w:tcPr>
            <w:tcW w:w="1701" w:type="dxa"/>
          </w:tcPr>
          <w:p w14:paraId="1ACAD74D" w14:textId="77777777" w:rsidR="00B06A4A" w:rsidRPr="00FA17E6" w:rsidRDefault="00B06A4A" w:rsidP="00FA17E6">
            <w:pPr>
              <w:pStyle w:val="ConsPlusNormal"/>
              <w:jc w:val="center"/>
              <w:rPr>
                <w:szCs w:val="24"/>
              </w:rPr>
            </w:pPr>
            <w:r w:rsidRPr="00FA17E6">
              <w:rPr>
                <w:szCs w:val="24"/>
              </w:rPr>
              <w:t>4.1.5</w:t>
            </w:r>
          </w:p>
        </w:tc>
        <w:tc>
          <w:tcPr>
            <w:tcW w:w="7370" w:type="dxa"/>
          </w:tcPr>
          <w:p w14:paraId="72B25D8A" w14:textId="77777777" w:rsidR="00B06A4A" w:rsidRPr="00FA17E6" w:rsidRDefault="00B06A4A" w:rsidP="00FA17E6">
            <w:pPr>
              <w:pStyle w:val="ConsPlusNormal"/>
              <w:jc w:val="both"/>
              <w:rPr>
                <w:szCs w:val="24"/>
              </w:rPr>
            </w:pPr>
            <w:r w:rsidRPr="00FA17E6">
              <w:rPr>
                <w:szCs w:val="24"/>
              </w:rPr>
              <w:t>Слог</w:t>
            </w:r>
          </w:p>
        </w:tc>
      </w:tr>
      <w:tr w:rsidR="00B06A4A" w:rsidRPr="00FA17E6" w14:paraId="34AAD275" w14:textId="77777777" w:rsidTr="008D32F5">
        <w:tc>
          <w:tcPr>
            <w:tcW w:w="1701" w:type="dxa"/>
          </w:tcPr>
          <w:p w14:paraId="16AA06E2" w14:textId="77777777" w:rsidR="00B06A4A" w:rsidRPr="00FA17E6" w:rsidRDefault="00B06A4A" w:rsidP="00FA17E6">
            <w:pPr>
              <w:pStyle w:val="ConsPlusNormal"/>
              <w:jc w:val="center"/>
              <w:rPr>
                <w:szCs w:val="24"/>
              </w:rPr>
            </w:pPr>
            <w:r w:rsidRPr="00FA17E6">
              <w:rPr>
                <w:szCs w:val="24"/>
              </w:rPr>
              <w:t>4.1.6</w:t>
            </w:r>
          </w:p>
        </w:tc>
        <w:tc>
          <w:tcPr>
            <w:tcW w:w="7370" w:type="dxa"/>
          </w:tcPr>
          <w:p w14:paraId="13D6DB61" w14:textId="77777777" w:rsidR="00B06A4A" w:rsidRPr="00FA17E6" w:rsidRDefault="00B06A4A" w:rsidP="00FA17E6">
            <w:pPr>
              <w:pStyle w:val="ConsPlusNormal"/>
              <w:jc w:val="both"/>
              <w:rPr>
                <w:szCs w:val="24"/>
              </w:rPr>
            </w:pPr>
            <w:r w:rsidRPr="00FA17E6">
              <w:rPr>
                <w:szCs w:val="24"/>
              </w:rPr>
              <w:t>Ударение</w:t>
            </w:r>
          </w:p>
        </w:tc>
      </w:tr>
      <w:tr w:rsidR="00B06A4A" w:rsidRPr="00FA17E6" w14:paraId="7153606C" w14:textId="77777777" w:rsidTr="008D32F5">
        <w:tc>
          <w:tcPr>
            <w:tcW w:w="1701" w:type="dxa"/>
          </w:tcPr>
          <w:p w14:paraId="1858B184" w14:textId="77777777" w:rsidR="00B06A4A" w:rsidRPr="00FA17E6" w:rsidRDefault="00B06A4A" w:rsidP="00FA17E6">
            <w:pPr>
              <w:pStyle w:val="ConsPlusNormal"/>
              <w:jc w:val="center"/>
              <w:rPr>
                <w:szCs w:val="24"/>
              </w:rPr>
            </w:pPr>
            <w:r w:rsidRPr="00FA17E6">
              <w:rPr>
                <w:szCs w:val="24"/>
              </w:rPr>
              <w:t>4.1.7</w:t>
            </w:r>
          </w:p>
        </w:tc>
        <w:tc>
          <w:tcPr>
            <w:tcW w:w="7370" w:type="dxa"/>
          </w:tcPr>
          <w:p w14:paraId="1D9ED4B8" w14:textId="77777777" w:rsidR="00B06A4A" w:rsidRPr="00FA17E6" w:rsidRDefault="00B06A4A" w:rsidP="00FA17E6">
            <w:pPr>
              <w:pStyle w:val="ConsPlusNormal"/>
              <w:jc w:val="both"/>
              <w:rPr>
                <w:szCs w:val="24"/>
              </w:rPr>
            </w:pPr>
            <w:r w:rsidRPr="00FA17E6">
              <w:rPr>
                <w:szCs w:val="24"/>
              </w:rPr>
              <w:t>Фонетический анализ слова</w:t>
            </w:r>
          </w:p>
        </w:tc>
      </w:tr>
      <w:tr w:rsidR="00B06A4A" w:rsidRPr="00FA17E6" w14:paraId="05670AE4" w14:textId="77777777" w:rsidTr="008D32F5">
        <w:tc>
          <w:tcPr>
            <w:tcW w:w="1701" w:type="dxa"/>
          </w:tcPr>
          <w:p w14:paraId="26A6F750" w14:textId="77777777" w:rsidR="00B06A4A" w:rsidRPr="00FA17E6" w:rsidRDefault="00B06A4A" w:rsidP="00FA17E6">
            <w:pPr>
              <w:pStyle w:val="ConsPlusNormal"/>
              <w:jc w:val="center"/>
              <w:rPr>
                <w:szCs w:val="24"/>
              </w:rPr>
            </w:pPr>
            <w:r w:rsidRPr="00FA17E6">
              <w:rPr>
                <w:szCs w:val="24"/>
              </w:rPr>
              <w:t>4.2</w:t>
            </w:r>
          </w:p>
        </w:tc>
        <w:tc>
          <w:tcPr>
            <w:tcW w:w="7370" w:type="dxa"/>
          </w:tcPr>
          <w:p w14:paraId="6E6A7713" w14:textId="77777777" w:rsidR="00B06A4A" w:rsidRPr="00FA17E6" w:rsidRDefault="00B06A4A" w:rsidP="00FA17E6">
            <w:pPr>
              <w:pStyle w:val="ConsPlusNormal"/>
              <w:jc w:val="both"/>
              <w:rPr>
                <w:szCs w:val="24"/>
              </w:rPr>
            </w:pPr>
            <w:r w:rsidRPr="00FA17E6">
              <w:rPr>
                <w:szCs w:val="24"/>
              </w:rPr>
              <w:t>Лексикология</w:t>
            </w:r>
          </w:p>
        </w:tc>
      </w:tr>
      <w:tr w:rsidR="00B06A4A" w:rsidRPr="00E177FF" w14:paraId="397C2F30" w14:textId="77777777" w:rsidTr="008D32F5">
        <w:tc>
          <w:tcPr>
            <w:tcW w:w="1701" w:type="dxa"/>
          </w:tcPr>
          <w:p w14:paraId="5D199163" w14:textId="77777777" w:rsidR="00B06A4A" w:rsidRPr="00FA17E6" w:rsidRDefault="00B06A4A" w:rsidP="00FA17E6">
            <w:pPr>
              <w:pStyle w:val="ConsPlusNormal"/>
              <w:jc w:val="center"/>
              <w:rPr>
                <w:szCs w:val="24"/>
              </w:rPr>
            </w:pPr>
            <w:r w:rsidRPr="00FA17E6">
              <w:rPr>
                <w:szCs w:val="24"/>
              </w:rPr>
              <w:t>4.2.1</w:t>
            </w:r>
          </w:p>
        </w:tc>
        <w:tc>
          <w:tcPr>
            <w:tcW w:w="7370" w:type="dxa"/>
          </w:tcPr>
          <w:p w14:paraId="38EB6486" w14:textId="77777777" w:rsidR="00B06A4A" w:rsidRPr="00FA17E6" w:rsidRDefault="00B06A4A" w:rsidP="00FA17E6">
            <w:pPr>
              <w:pStyle w:val="ConsPlusNormal"/>
              <w:jc w:val="both"/>
              <w:rPr>
                <w:szCs w:val="24"/>
              </w:rPr>
            </w:pPr>
            <w:r w:rsidRPr="00FA17E6">
              <w:rPr>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B06A4A" w:rsidRPr="00FA17E6" w14:paraId="46489BF5" w14:textId="77777777" w:rsidTr="008D32F5">
        <w:tc>
          <w:tcPr>
            <w:tcW w:w="1701" w:type="dxa"/>
          </w:tcPr>
          <w:p w14:paraId="6C2B1B5A" w14:textId="77777777" w:rsidR="00B06A4A" w:rsidRPr="00FA17E6" w:rsidRDefault="00B06A4A" w:rsidP="00FA17E6">
            <w:pPr>
              <w:pStyle w:val="ConsPlusNormal"/>
              <w:jc w:val="center"/>
              <w:rPr>
                <w:szCs w:val="24"/>
              </w:rPr>
            </w:pPr>
            <w:r w:rsidRPr="00FA17E6">
              <w:rPr>
                <w:szCs w:val="24"/>
              </w:rPr>
              <w:t>4.2.2</w:t>
            </w:r>
          </w:p>
        </w:tc>
        <w:tc>
          <w:tcPr>
            <w:tcW w:w="7370" w:type="dxa"/>
          </w:tcPr>
          <w:p w14:paraId="4CC54082" w14:textId="77777777" w:rsidR="00B06A4A" w:rsidRPr="00FA17E6" w:rsidRDefault="00B06A4A" w:rsidP="00FA17E6">
            <w:pPr>
              <w:pStyle w:val="ConsPlusNormal"/>
              <w:jc w:val="both"/>
              <w:rPr>
                <w:szCs w:val="24"/>
              </w:rPr>
            </w:pPr>
            <w:r w:rsidRPr="00FA17E6">
              <w:rPr>
                <w:szCs w:val="24"/>
              </w:rPr>
              <w:t>Слова однозначные и многозначные</w:t>
            </w:r>
          </w:p>
        </w:tc>
      </w:tr>
      <w:tr w:rsidR="00B06A4A" w:rsidRPr="00E177FF" w14:paraId="427D3F96" w14:textId="77777777" w:rsidTr="008D32F5">
        <w:tc>
          <w:tcPr>
            <w:tcW w:w="1701" w:type="dxa"/>
          </w:tcPr>
          <w:p w14:paraId="6A93F2F3" w14:textId="77777777" w:rsidR="00B06A4A" w:rsidRPr="00FA17E6" w:rsidRDefault="00B06A4A" w:rsidP="00FA17E6">
            <w:pPr>
              <w:pStyle w:val="ConsPlusNormal"/>
              <w:jc w:val="center"/>
              <w:rPr>
                <w:szCs w:val="24"/>
              </w:rPr>
            </w:pPr>
            <w:r w:rsidRPr="00FA17E6">
              <w:rPr>
                <w:szCs w:val="24"/>
              </w:rPr>
              <w:t>4.2.3</w:t>
            </w:r>
          </w:p>
        </w:tc>
        <w:tc>
          <w:tcPr>
            <w:tcW w:w="7370" w:type="dxa"/>
          </w:tcPr>
          <w:p w14:paraId="48DC322A" w14:textId="77777777" w:rsidR="00B06A4A" w:rsidRPr="00FA17E6" w:rsidRDefault="00B06A4A" w:rsidP="00FA17E6">
            <w:pPr>
              <w:pStyle w:val="ConsPlusNormal"/>
              <w:jc w:val="both"/>
              <w:rPr>
                <w:szCs w:val="24"/>
              </w:rPr>
            </w:pPr>
            <w:r w:rsidRPr="00FA17E6">
              <w:rPr>
                <w:szCs w:val="24"/>
              </w:rPr>
              <w:t>Прямое и переносное значения слова</w:t>
            </w:r>
          </w:p>
        </w:tc>
      </w:tr>
      <w:tr w:rsidR="00B06A4A" w:rsidRPr="00FA17E6" w14:paraId="3B51751E" w14:textId="77777777" w:rsidTr="008D32F5">
        <w:tc>
          <w:tcPr>
            <w:tcW w:w="1701" w:type="dxa"/>
          </w:tcPr>
          <w:p w14:paraId="59FD3E86" w14:textId="77777777" w:rsidR="00B06A4A" w:rsidRPr="00FA17E6" w:rsidRDefault="00B06A4A" w:rsidP="00FA17E6">
            <w:pPr>
              <w:pStyle w:val="ConsPlusNormal"/>
              <w:jc w:val="center"/>
              <w:rPr>
                <w:szCs w:val="24"/>
              </w:rPr>
            </w:pPr>
            <w:r w:rsidRPr="00FA17E6">
              <w:rPr>
                <w:szCs w:val="24"/>
              </w:rPr>
              <w:t>4.2.4</w:t>
            </w:r>
          </w:p>
        </w:tc>
        <w:tc>
          <w:tcPr>
            <w:tcW w:w="7370" w:type="dxa"/>
          </w:tcPr>
          <w:p w14:paraId="63547D22" w14:textId="77777777" w:rsidR="00B06A4A" w:rsidRPr="00FA17E6" w:rsidRDefault="00B06A4A" w:rsidP="00FA17E6">
            <w:pPr>
              <w:pStyle w:val="ConsPlusNormal"/>
              <w:jc w:val="both"/>
              <w:rPr>
                <w:szCs w:val="24"/>
              </w:rPr>
            </w:pPr>
            <w:r w:rsidRPr="00FA17E6">
              <w:rPr>
                <w:szCs w:val="24"/>
              </w:rPr>
              <w:t>Тематические группы слов</w:t>
            </w:r>
          </w:p>
        </w:tc>
      </w:tr>
      <w:tr w:rsidR="00B06A4A" w:rsidRPr="00E177FF" w14:paraId="7889B1B6" w14:textId="77777777" w:rsidTr="008D32F5">
        <w:tc>
          <w:tcPr>
            <w:tcW w:w="1701" w:type="dxa"/>
          </w:tcPr>
          <w:p w14:paraId="3F06CBBA" w14:textId="77777777" w:rsidR="00B06A4A" w:rsidRPr="00FA17E6" w:rsidRDefault="00B06A4A" w:rsidP="00FA17E6">
            <w:pPr>
              <w:pStyle w:val="ConsPlusNormal"/>
              <w:jc w:val="center"/>
              <w:rPr>
                <w:szCs w:val="24"/>
              </w:rPr>
            </w:pPr>
            <w:r w:rsidRPr="00FA17E6">
              <w:rPr>
                <w:szCs w:val="24"/>
              </w:rPr>
              <w:t>4.2.5</w:t>
            </w:r>
          </w:p>
        </w:tc>
        <w:tc>
          <w:tcPr>
            <w:tcW w:w="7370" w:type="dxa"/>
          </w:tcPr>
          <w:p w14:paraId="02C27185" w14:textId="77777777" w:rsidR="00B06A4A" w:rsidRPr="00FA17E6" w:rsidRDefault="00B06A4A" w:rsidP="00FA17E6">
            <w:pPr>
              <w:pStyle w:val="ConsPlusNormal"/>
              <w:jc w:val="both"/>
              <w:rPr>
                <w:szCs w:val="24"/>
              </w:rPr>
            </w:pPr>
            <w:r w:rsidRPr="00FA17E6">
              <w:rPr>
                <w:szCs w:val="24"/>
              </w:rPr>
              <w:t>Обозначение родовых и видовых понятий</w:t>
            </w:r>
          </w:p>
        </w:tc>
      </w:tr>
      <w:tr w:rsidR="00B06A4A" w:rsidRPr="00FA17E6" w14:paraId="5ACFEDC5" w14:textId="77777777" w:rsidTr="008D32F5">
        <w:tc>
          <w:tcPr>
            <w:tcW w:w="1701" w:type="dxa"/>
          </w:tcPr>
          <w:p w14:paraId="55738E60" w14:textId="77777777" w:rsidR="00B06A4A" w:rsidRPr="00FA17E6" w:rsidRDefault="00B06A4A" w:rsidP="00FA17E6">
            <w:pPr>
              <w:pStyle w:val="ConsPlusNormal"/>
              <w:jc w:val="center"/>
              <w:rPr>
                <w:szCs w:val="24"/>
              </w:rPr>
            </w:pPr>
            <w:r w:rsidRPr="00FA17E6">
              <w:rPr>
                <w:szCs w:val="24"/>
              </w:rPr>
              <w:t>4.2.6</w:t>
            </w:r>
          </w:p>
        </w:tc>
        <w:tc>
          <w:tcPr>
            <w:tcW w:w="7370" w:type="dxa"/>
          </w:tcPr>
          <w:p w14:paraId="4D29E200" w14:textId="77777777" w:rsidR="00B06A4A" w:rsidRPr="00FA17E6" w:rsidRDefault="00B06A4A" w:rsidP="00FA17E6">
            <w:pPr>
              <w:pStyle w:val="ConsPlusNormal"/>
              <w:jc w:val="both"/>
              <w:rPr>
                <w:szCs w:val="24"/>
              </w:rPr>
            </w:pPr>
            <w:r w:rsidRPr="00FA17E6">
              <w:rPr>
                <w:szCs w:val="24"/>
              </w:rPr>
              <w:t>Синонимы</w:t>
            </w:r>
          </w:p>
        </w:tc>
      </w:tr>
      <w:tr w:rsidR="00B06A4A" w:rsidRPr="00FA17E6" w14:paraId="15CC9661" w14:textId="77777777" w:rsidTr="008D32F5">
        <w:tc>
          <w:tcPr>
            <w:tcW w:w="1701" w:type="dxa"/>
          </w:tcPr>
          <w:p w14:paraId="75E17B40" w14:textId="77777777" w:rsidR="00B06A4A" w:rsidRPr="00FA17E6" w:rsidRDefault="00B06A4A" w:rsidP="00FA17E6">
            <w:pPr>
              <w:pStyle w:val="ConsPlusNormal"/>
              <w:jc w:val="center"/>
              <w:rPr>
                <w:szCs w:val="24"/>
              </w:rPr>
            </w:pPr>
            <w:r w:rsidRPr="00FA17E6">
              <w:rPr>
                <w:szCs w:val="24"/>
              </w:rPr>
              <w:t>4.2.7</w:t>
            </w:r>
          </w:p>
        </w:tc>
        <w:tc>
          <w:tcPr>
            <w:tcW w:w="7370" w:type="dxa"/>
          </w:tcPr>
          <w:p w14:paraId="66423A89" w14:textId="77777777" w:rsidR="00B06A4A" w:rsidRPr="00FA17E6" w:rsidRDefault="00B06A4A" w:rsidP="00FA17E6">
            <w:pPr>
              <w:pStyle w:val="ConsPlusNormal"/>
              <w:jc w:val="both"/>
              <w:rPr>
                <w:szCs w:val="24"/>
              </w:rPr>
            </w:pPr>
            <w:r w:rsidRPr="00FA17E6">
              <w:rPr>
                <w:szCs w:val="24"/>
              </w:rPr>
              <w:t>Антонимы</w:t>
            </w:r>
          </w:p>
        </w:tc>
      </w:tr>
      <w:tr w:rsidR="00B06A4A" w:rsidRPr="00FA17E6" w14:paraId="1162BBBC" w14:textId="77777777" w:rsidTr="008D32F5">
        <w:tc>
          <w:tcPr>
            <w:tcW w:w="1701" w:type="dxa"/>
          </w:tcPr>
          <w:p w14:paraId="64B1BD56" w14:textId="77777777" w:rsidR="00B06A4A" w:rsidRPr="00FA17E6" w:rsidRDefault="00B06A4A" w:rsidP="00FA17E6">
            <w:pPr>
              <w:pStyle w:val="ConsPlusNormal"/>
              <w:jc w:val="center"/>
              <w:rPr>
                <w:szCs w:val="24"/>
              </w:rPr>
            </w:pPr>
            <w:r w:rsidRPr="00FA17E6">
              <w:rPr>
                <w:szCs w:val="24"/>
              </w:rPr>
              <w:t>4.2.8</w:t>
            </w:r>
          </w:p>
        </w:tc>
        <w:tc>
          <w:tcPr>
            <w:tcW w:w="7370" w:type="dxa"/>
          </w:tcPr>
          <w:p w14:paraId="11B96BA1" w14:textId="77777777" w:rsidR="00B06A4A" w:rsidRPr="00FA17E6" w:rsidRDefault="00B06A4A" w:rsidP="00FA17E6">
            <w:pPr>
              <w:pStyle w:val="ConsPlusNormal"/>
              <w:jc w:val="both"/>
              <w:rPr>
                <w:szCs w:val="24"/>
              </w:rPr>
            </w:pPr>
            <w:r w:rsidRPr="00FA17E6">
              <w:rPr>
                <w:szCs w:val="24"/>
              </w:rPr>
              <w:t>Омонимы</w:t>
            </w:r>
          </w:p>
        </w:tc>
      </w:tr>
      <w:tr w:rsidR="00B06A4A" w:rsidRPr="00FA17E6" w14:paraId="60615A25" w14:textId="77777777" w:rsidTr="008D32F5">
        <w:tc>
          <w:tcPr>
            <w:tcW w:w="1701" w:type="dxa"/>
          </w:tcPr>
          <w:p w14:paraId="13C8D046" w14:textId="77777777" w:rsidR="00B06A4A" w:rsidRPr="00FA17E6" w:rsidRDefault="00B06A4A" w:rsidP="00FA17E6">
            <w:pPr>
              <w:pStyle w:val="ConsPlusNormal"/>
              <w:jc w:val="center"/>
              <w:rPr>
                <w:szCs w:val="24"/>
              </w:rPr>
            </w:pPr>
            <w:r w:rsidRPr="00FA17E6">
              <w:rPr>
                <w:szCs w:val="24"/>
              </w:rPr>
              <w:t>4.2.9</w:t>
            </w:r>
          </w:p>
        </w:tc>
        <w:tc>
          <w:tcPr>
            <w:tcW w:w="7370" w:type="dxa"/>
          </w:tcPr>
          <w:p w14:paraId="19EAD105" w14:textId="77777777" w:rsidR="00B06A4A" w:rsidRPr="00FA17E6" w:rsidRDefault="00B06A4A" w:rsidP="00FA17E6">
            <w:pPr>
              <w:pStyle w:val="ConsPlusNormal"/>
              <w:jc w:val="both"/>
              <w:rPr>
                <w:szCs w:val="24"/>
              </w:rPr>
            </w:pPr>
            <w:r w:rsidRPr="00FA17E6">
              <w:rPr>
                <w:szCs w:val="24"/>
              </w:rPr>
              <w:t>Паронимы</w:t>
            </w:r>
          </w:p>
        </w:tc>
      </w:tr>
      <w:tr w:rsidR="00B06A4A" w:rsidRPr="00FA17E6" w14:paraId="1EAE0471" w14:textId="77777777" w:rsidTr="008D32F5">
        <w:tc>
          <w:tcPr>
            <w:tcW w:w="1701" w:type="dxa"/>
          </w:tcPr>
          <w:p w14:paraId="11CC3987" w14:textId="77777777" w:rsidR="00B06A4A" w:rsidRPr="00FA17E6" w:rsidRDefault="00B06A4A" w:rsidP="00FA17E6">
            <w:pPr>
              <w:pStyle w:val="ConsPlusNormal"/>
              <w:jc w:val="center"/>
              <w:rPr>
                <w:szCs w:val="24"/>
              </w:rPr>
            </w:pPr>
            <w:r w:rsidRPr="00FA17E6">
              <w:rPr>
                <w:szCs w:val="24"/>
              </w:rPr>
              <w:t>4.2.10</w:t>
            </w:r>
          </w:p>
        </w:tc>
        <w:tc>
          <w:tcPr>
            <w:tcW w:w="7370" w:type="dxa"/>
          </w:tcPr>
          <w:p w14:paraId="62C79BB9" w14:textId="77777777" w:rsidR="00B06A4A" w:rsidRPr="00FA17E6" w:rsidRDefault="00B06A4A" w:rsidP="00FA17E6">
            <w:pPr>
              <w:pStyle w:val="ConsPlusNormal"/>
              <w:jc w:val="both"/>
              <w:rPr>
                <w:szCs w:val="24"/>
              </w:rPr>
            </w:pPr>
            <w:r w:rsidRPr="00FA17E6">
              <w:rPr>
                <w:szCs w:val="24"/>
              </w:rPr>
              <w:t>Лексический анализ слова</w:t>
            </w:r>
          </w:p>
        </w:tc>
      </w:tr>
      <w:tr w:rsidR="00B06A4A" w:rsidRPr="00FA17E6" w14:paraId="11E3D2E8" w14:textId="77777777" w:rsidTr="008D32F5">
        <w:tc>
          <w:tcPr>
            <w:tcW w:w="1701" w:type="dxa"/>
          </w:tcPr>
          <w:p w14:paraId="14ED1CAC" w14:textId="77777777" w:rsidR="00B06A4A" w:rsidRPr="00FA17E6" w:rsidRDefault="00B06A4A" w:rsidP="00FA17E6">
            <w:pPr>
              <w:pStyle w:val="ConsPlusNormal"/>
              <w:jc w:val="center"/>
              <w:rPr>
                <w:szCs w:val="24"/>
              </w:rPr>
            </w:pPr>
            <w:r w:rsidRPr="00FA17E6">
              <w:rPr>
                <w:szCs w:val="24"/>
              </w:rPr>
              <w:lastRenderedPageBreak/>
              <w:t>4.3</w:t>
            </w:r>
          </w:p>
        </w:tc>
        <w:tc>
          <w:tcPr>
            <w:tcW w:w="7370" w:type="dxa"/>
          </w:tcPr>
          <w:p w14:paraId="6771C01C" w14:textId="77777777" w:rsidR="00B06A4A" w:rsidRPr="00FA17E6" w:rsidRDefault="00B06A4A" w:rsidP="00FA17E6">
            <w:pPr>
              <w:pStyle w:val="ConsPlusNormal"/>
              <w:jc w:val="both"/>
              <w:rPr>
                <w:szCs w:val="24"/>
              </w:rPr>
            </w:pPr>
            <w:r w:rsidRPr="00FA17E6">
              <w:rPr>
                <w:szCs w:val="24"/>
              </w:rPr>
              <w:t>Морфемика</w:t>
            </w:r>
          </w:p>
        </w:tc>
      </w:tr>
      <w:tr w:rsidR="00B06A4A" w:rsidRPr="00E177FF" w14:paraId="20E86264" w14:textId="77777777" w:rsidTr="008D32F5">
        <w:tc>
          <w:tcPr>
            <w:tcW w:w="1701" w:type="dxa"/>
          </w:tcPr>
          <w:p w14:paraId="6C1ED4DD" w14:textId="77777777" w:rsidR="00B06A4A" w:rsidRPr="00FA17E6" w:rsidRDefault="00B06A4A" w:rsidP="00FA17E6">
            <w:pPr>
              <w:pStyle w:val="ConsPlusNormal"/>
              <w:jc w:val="center"/>
              <w:rPr>
                <w:szCs w:val="24"/>
              </w:rPr>
            </w:pPr>
            <w:r w:rsidRPr="00FA17E6">
              <w:rPr>
                <w:szCs w:val="24"/>
              </w:rPr>
              <w:t>4.3.1</w:t>
            </w:r>
          </w:p>
        </w:tc>
        <w:tc>
          <w:tcPr>
            <w:tcW w:w="7370" w:type="dxa"/>
          </w:tcPr>
          <w:p w14:paraId="75D9002B" w14:textId="77777777" w:rsidR="00B06A4A" w:rsidRPr="00FA17E6" w:rsidRDefault="00B06A4A" w:rsidP="00FA17E6">
            <w:pPr>
              <w:pStyle w:val="ConsPlusNormal"/>
              <w:jc w:val="both"/>
              <w:rPr>
                <w:szCs w:val="24"/>
              </w:rPr>
            </w:pPr>
            <w:r w:rsidRPr="00FA17E6">
              <w:rPr>
                <w:szCs w:val="24"/>
              </w:rPr>
              <w:t>Морфема как минимальная значимая единица языка</w:t>
            </w:r>
          </w:p>
        </w:tc>
      </w:tr>
      <w:tr w:rsidR="00B06A4A" w:rsidRPr="00FA17E6" w14:paraId="0F6B2CD8" w14:textId="77777777" w:rsidTr="008D32F5">
        <w:tc>
          <w:tcPr>
            <w:tcW w:w="1701" w:type="dxa"/>
          </w:tcPr>
          <w:p w14:paraId="0E13580B" w14:textId="77777777" w:rsidR="00B06A4A" w:rsidRPr="00FA17E6" w:rsidRDefault="00B06A4A" w:rsidP="00FA17E6">
            <w:pPr>
              <w:pStyle w:val="ConsPlusNormal"/>
              <w:jc w:val="center"/>
              <w:rPr>
                <w:szCs w:val="24"/>
              </w:rPr>
            </w:pPr>
            <w:r w:rsidRPr="00FA17E6">
              <w:rPr>
                <w:szCs w:val="24"/>
              </w:rPr>
              <w:t>4.3.2</w:t>
            </w:r>
          </w:p>
        </w:tc>
        <w:tc>
          <w:tcPr>
            <w:tcW w:w="7370" w:type="dxa"/>
          </w:tcPr>
          <w:p w14:paraId="17255CF0" w14:textId="77777777" w:rsidR="00B06A4A" w:rsidRPr="00FA17E6" w:rsidRDefault="00B06A4A" w:rsidP="00FA17E6">
            <w:pPr>
              <w:pStyle w:val="ConsPlusNormal"/>
              <w:jc w:val="both"/>
              <w:rPr>
                <w:szCs w:val="24"/>
              </w:rPr>
            </w:pPr>
            <w:r w:rsidRPr="00FA17E6">
              <w:rPr>
                <w:szCs w:val="24"/>
              </w:rPr>
              <w:t>Основа слова</w:t>
            </w:r>
          </w:p>
        </w:tc>
      </w:tr>
      <w:tr w:rsidR="00B06A4A" w:rsidRPr="00E177FF" w14:paraId="435438F0" w14:textId="77777777" w:rsidTr="008D32F5">
        <w:tc>
          <w:tcPr>
            <w:tcW w:w="1701" w:type="dxa"/>
          </w:tcPr>
          <w:p w14:paraId="1DA42327" w14:textId="77777777" w:rsidR="00B06A4A" w:rsidRPr="00FA17E6" w:rsidRDefault="00B06A4A" w:rsidP="00FA17E6">
            <w:pPr>
              <w:pStyle w:val="ConsPlusNormal"/>
              <w:jc w:val="center"/>
              <w:rPr>
                <w:szCs w:val="24"/>
              </w:rPr>
            </w:pPr>
            <w:r w:rsidRPr="00FA17E6">
              <w:rPr>
                <w:szCs w:val="24"/>
              </w:rPr>
              <w:t>4.3.3</w:t>
            </w:r>
          </w:p>
        </w:tc>
        <w:tc>
          <w:tcPr>
            <w:tcW w:w="7370" w:type="dxa"/>
          </w:tcPr>
          <w:p w14:paraId="3CE549FD" w14:textId="77777777" w:rsidR="00B06A4A" w:rsidRPr="00FA17E6" w:rsidRDefault="00B06A4A" w:rsidP="00FA17E6">
            <w:pPr>
              <w:pStyle w:val="ConsPlusNormal"/>
              <w:jc w:val="both"/>
              <w:rPr>
                <w:szCs w:val="24"/>
              </w:rPr>
            </w:pPr>
            <w:r w:rsidRPr="00FA17E6">
              <w:rPr>
                <w:szCs w:val="24"/>
              </w:rPr>
              <w:t>Виды морфем (корень, приставка, суффикс, окончание)</w:t>
            </w:r>
          </w:p>
        </w:tc>
      </w:tr>
      <w:tr w:rsidR="00B06A4A" w:rsidRPr="00E177FF" w14:paraId="3E028C91" w14:textId="77777777" w:rsidTr="008D32F5">
        <w:tc>
          <w:tcPr>
            <w:tcW w:w="1701" w:type="dxa"/>
          </w:tcPr>
          <w:p w14:paraId="11193AB6" w14:textId="77777777" w:rsidR="00B06A4A" w:rsidRPr="00FA17E6" w:rsidRDefault="00B06A4A" w:rsidP="00FA17E6">
            <w:pPr>
              <w:pStyle w:val="ConsPlusNormal"/>
              <w:jc w:val="center"/>
              <w:rPr>
                <w:szCs w:val="24"/>
              </w:rPr>
            </w:pPr>
            <w:r w:rsidRPr="00FA17E6">
              <w:rPr>
                <w:szCs w:val="24"/>
              </w:rPr>
              <w:t>4.3.4</w:t>
            </w:r>
          </w:p>
        </w:tc>
        <w:tc>
          <w:tcPr>
            <w:tcW w:w="7370" w:type="dxa"/>
          </w:tcPr>
          <w:p w14:paraId="0FEE24B2" w14:textId="77777777" w:rsidR="00B06A4A" w:rsidRPr="00FA17E6" w:rsidRDefault="00B06A4A" w:rsidP="00FA17E6">
            <w:pPr>
              <w:pStyle w:val="ConsPlusNormal"/>
              <w:jc w:val="both"/>
              <w:rPr>
                <w:szCs w:val="24"/>
              </w:rPr>
            </w:pPr>
            <w:r w:rsidRPr="00FA17E6">
              <w:rPr>
                <w:szCs w:val="24"/>
              </w:rPr>
              <w:t>Чередование звуков в морфемах (в том числе чередование гласных с нулем звука)</w:t>
            </w:r>
          </w:p>
        </w:tc>
      </w:tr>
      <w:tr w:rsidR="00B06A4A" w:rsidRPr="00FA17E6" w14:paraId="13CFC269" w14:textId="77777777" w:rsidTr="008D32F5">
        <w:tc>
          <w:tcPr>
            <w:tcW w:w="1701" w:type="dxa"/>
          </w:tcPr>
          <w:p w14:paraId="02D77098" w14:textId="77777777" w:rsidR="00B06A4A" w:rsidRPr="00FA17E6" w:rsidRDefault="00B06A4A" w:rsidP="00FA17E6">
            <w:pPr>
              <w:pStyle w:val="ConsPlusNormal"/>
              <w:jc w:val="center"/>
              <w:rPr>
                <w:szCs w:val="24"/>
              </w:rPr>
            </w:pPr>
            <w:r w:rsidRPr="00FA17E6">
              <w:rPr>
                <w:szCs w:val="24"/>
              </w:rPr>
              <w:t>4.3.5</w:t>
            </w:r>
          </w:p>
        </w:tc>
        <w:tc>
          <w:tcPr>
            <w:tcW w:w="7370" w:type="dxa"/>
          </w:tcPr>
          <w:p w14:paraId="1E07297F" w14:textId="77777777" w:rsidR="00B06A4A" w:rsidRPr="00FA17E6" w:rsidRDefault="00B06A4A" w:rsidP="00FA17E6">
            <w:pPr>
              <w:pStyle w:val="ConsPlusNormal"/>
              <w:jc w:val="both"/>
              <w:rPr>
                <w:szCs w:val="24"/>
              </w:rPr>
            </w:pPr>
            <w:r w:rsidRPr="00FA17E6">
              <w:rPr>
                <w:szCs w:val="24"/>
              </w:rPr>
              <w:t>Морфемный анализ слов</w:t>
            </w:r>
          </w:p>
        </w:tc>
      </w:tr>
      <w:tr w:rsidR="00B06A4A" w:rsidRPr="00FA17E6" w14:paraId="39FF4E8C" w14:textId="77777777" w:rsidTr="008D32F5">
        <w:tc>
          <w:tcPr>
            <w:tcW w:w="1701" w:type="dxa"/>
          </w:tcPr>
          <w:p w14:paraId="2461F563" w14:textId="77777777" w:rsidR="00B06A4A" w:rsidRPr="00FA17E6" w:rsidRDefault="00B06A4A" w:rsidP="00FA17E6">
            <w:pPr>
              <w:pStyle w:val="ConsPlusNormal"/>
              <w:jc w:val="center"/>
              <w:rPr>
                <w:szCs w:val="24"/>
              </w:rPr>
            </w:pPr>
            <w:r w:rsidRPr="00FA17E6">
              <w:rPr>
                <w:szCs w:val="24"/>
              </w:rPr>
              <w:t>4.4</w:t>
            </w:r>
          </w:p>
        </w:tc>
        <w:tc>
          <w:tcPr>
            <w:tcW w:w="7370" w:type="dxa"/>
          </w:tcPr>
          <w:p w14:paraId="5D0F9621" w14:textId="77777777" w:rsidR="00B06A4A" w:rsidRPr="00FA17E6" w:rsidRDefault="00B06A4A" w:rsidP="00FA17E6">
            <w:pPr>
              <w:pStyle w:val="ConsPlusNormal"/>
              <w:jc w:val="both"/>
              <w:rPr>
                <w:szCs w:val="24"/>
              </w:rPr>
            </w:pPr>
            <w:r w:rsidRPr="00FA17E6">
              <w:rPr>
                <w:szCs w:val="24"/>
              </w:rPr>
              <w:t>Морфология как раздел грамматики</w:t>
            </w:r>
          </w:p>
        </w:tc>
      </w:tr>
      <w:tr w:rsidR="00B06A4A" w:rsidRPr="00E177FF" w14:paraId="035B0985" w14:textId="77777777" w:rsidTr="008D32F5">
        <w:tc>
          <w:tcPr>
            <w:tcW w:w="1701" w:type="dxa"/>
          </w:tcPr>
          <w:p w14:paraId="1275338B" w14:textId="77777777" w:rsidR="00B06A4A" w:rsidRPr="00FA17E6" w:rsidRDefault="00B06A4A" w:rsidP="00FA17E6">
            <w:pPr>
              <w:pStyle w:val="ConsPlusNormal"/>
              <w:jc w:val="center"/>
              <w:rPr>
                <w:szCs w:val="24"/>
              </w:rPr>
            </w:pPr>
            <w:r w:rsidRPr="00FA17E6">
              <w:rPr>
                <w:szCs w:val="24"/>
              </w:rPr>
              <w:t>4.4.1</w:t>
            </w:r>
          </w:p>
        </w:tc>
        <w:tc>
          <w:tcPr>
            <w:tcW w:w="7370" w:type="dxa"/>
          </w:tcPr>
          <w:p w14:paraId="35471771" w14:textId="77777777" w:rsidR="00B06A4A" w:rsidRPr="00FA17E6" w:rsidRDefault="00B06A4A" w:rsidP="00FA17E6">
            <w:pPr>
              <w:pStyle w:val="ConsPlusNormal"/>
              <w:jc w:val="both"/>
              <w:rPr>
                <w:szCs w:val="24"/>
              </w:rPr>
            </w:pPr>
            <w:r w:rsidRPr="00FA17E6">
              <w:rPr>
                <w:szCs w:val="24"/>
              </w:rPr>
              <w:t>Части речи как лексико-грамматические разряды слов</w:t>
            </w:r>
          </w:p>
        </w:tc>
      </w:tr>
      <w:tr w:rsidR="00B06A4A" w:rsidRPr="00E177FF" w14:paraId="56FCC7AE" w14:textId="77777777" w:rsidTr="008D32F5">
        <w:tc>
          <w:tcPr>
            <w:tcW w:w="1701" w:type="dxa"/>
          </w:tcPr>
          <w:p w14:paraId="5688E106" w14:textId="77777777" w:rsidR="00B06A4A" w:rsidRPr="00FA17E6" w:rsidRDefault="00B06A4A" w:rsidP="00FA17E6">
            <w:pPr>
              <w:pStyle w:val="ConsPlusNormal"/>
              <w:jc w:val="center"/>
              <w:rPr>
                <w:szCs w:val="24"/>
              </w:rPr>
            </w:pPr>
            <w:r w:rsidRPr="00FA17E6">
              <w:rPr>
                <w:szCs w:val="24"/>
              </w:rPr>
              <w:t>4.4.2</w:t>
            </w:r>
          </w:p>
        </w:tc>
        <w:tc>
          <w:tcPr>
            <w:tcW w:w="7370" w:type="dxa"/>
          </w:tcPr>
          <w:p w14:paraId="5C2D7560" w14:textId="77777777" w:rsidR="00B06A4A" w:rsidRPr="00FA17E6" w:rsidRDefault="00B06A4A" w:rsidP="00FA17E6">
            <w:pPr>
              <w:pStyle w:val="ConsPlusNormal"/>
              <w:jc w:val="both"/>
              <w:rPr>
                <w:szCs w:val="24"/>
              </w:rPr>
            </w:pPr>
            <w:r w:rsidRPr="00FA17E6">
              <w:rPr>
                <w:szCs w:val="24"/>
              </w:rPr>
              <w:t>Система частей речи в русском языке. Самостоятельные и служебные части речи</w:t>
            </w:r>
          </w:p>
        </w:tc>
      </w:tr>
      <w:tr w:rsidR="00B06A4A" w:rsidRPr="00FA17E6" w14:paraId="25CE9325" w14:textId="77777777" w:rsidTr="008D32F5">
        <w:tc>
          <w:tcPr>
            <w:tcW w:w="1701" w:type="dxa"/>
          </w:tcPr>
          <w:p w14:paraId="3A8535F4" w14:textId="77777777" w:rsidR="00B06A4A" w:rsidRPr="00FA17E6" w:rsidRDefault="00B06A4A" w:rsidP="00FA17E6">
            <w:pPr>
              <w:pStyle w:val="ConsPlusNormal"/>
              <w:jc w:val="center"/>
              <w:rPr>
                <w:szCs w:val="24"/>
              </w:rPr>
            </w:pPr>
            <w:r w:rsidRPr="00FA17E6">
              <w:rPr>
                <w:szCs w:val="24"/>
              </w:rPr>
              <w:t>4.5</w:t>
            </w:r>
          </w:p>
        </w:tc>
        <w:tc>
          <w:tcPr>
            <w:tcW w:w="7370" w:type="dxa"/>
          </w:tcPr>
          <w:p w14:paraId="2373A005" w14:textId="77777777" w:rsidR="00B06A4A" w:rsidRPr="00FA17E6" w:rsidRDefault="00B06A4A" w:rsidP="00FA17E6">
            <w:pPr>
              <w:pStyle w:val="ConsPlusNormal"/>
              <w:jc w:val="both"/>
              <w:rPr>
                <w:szCs w:val="24"/>
              </w:rPr>
            </w:pPr>
            <w:r w:rsidRPr="00FA17E6">
              <w:rPr>
                <w:szCs w:val="24"/>
              </w:rPr>
              <w:t>Морфология. Имя существительное</w:t>
            </w:r>
          </w:p>
        </w:tc>
      </w:tr>
      <w:tr w:rsidR="00B06A4A" w:rsidRPr="00E177FF" w14:paraId="5A8113A9" w14:textId="77777777" w:rsidTr="008D32F5">
        <w:tc>
          <w:tcPr>
            <w:tcW w:w="1701" w:type="dxa"/>
          </w:tcPr>
          <w:p w14:paraId="00EFB62E" w14:textId="77777777" w:rsidR="00B06A4A" w:rsidRPr="00FA17E6" w:rsidRDefault="00B06A4A" w:rsidP="00FA17E6">
            <w:pPr>
              <w:pStyle w:val="ConsPlusNormal"/>
              <w:jc w:val="center"/>
              <w:rPr>
                <w:szCs w:val="24"/>
              </w:rPr>
            </w:pPr>
            <w:r w:rsidRPr="00FA17E6">
              <w:rPr>
                <w:szCs w:val="24"/>
              </w:rPr>
              <w:t>4.5.1</w:t>
            </w:r>
          </w:p>
        </w:tc>
        <w:tc>
          <w:tcPr>
            <w:tcW w:w="7370" w:type="dxa"/>
          </w:tcPr>
          <w:p w14:paraId="072CBDFC" w14:textId="77777777" w:rsidR="00B06A4A" w:rsidRPr="00FA17E6" w:rsidRDefault="00B06A4A" w:rsidP="00FA17E6">
            <w:pPr>
              <w:pStyle w:val="ConsPlusNormal"/>
              <w:jc w:val="both"/>
              <w:rPr>
                <w:szCs w:val="24"/>
              </w:rPr>
            </w:pPr>
            <w:r w:rsidRPr="00FA17E6">
              <w:rPr>
                <w:szCs w:val="24"/>
              </w:rPr>
              <w:t>Имя существительное как часть речи</w:t>
            </w:r>
          </w:p>
        </w:tc>
      </w:tr>
      <w:tr w:rsidR="00B06A4A" w:rsidRPr="00E177FF" w14:paraId="27B3C86A" w14:textId="77777777" w:rsidTr="008D32F5">
        <w:tc>
          <w:tcPr>
            <w:tcW w:w="1701" w:type="dxa"/>
          </w:tcPr>
          <w:p w14:paraId="24DC18B2" w14:textId="77777777" w:rsidR="00B06A4A" w:rsidRPr="00FA17E6" w:rsidRDefault="00B06A4A" w:rsidP="00FA17E6">
            <w:pPr>
              <w:pStyle w:val="ConsPlusNormal"/>
              <w:jc w:val="center"/>
              <w:rPr>
                <w:szCs w:val="24"/>
              </w:rPr>
            </w:pPr>
            <w:r w:rsidRPr="00FA17E6">
              <w:rPr>
                <w:szCs w:val="24"/>
              </w:rPr>
              <w:t>4.5.2</w:t>
            </w:r>
          </w:p>
        </w:tc>
        <w:tc>
          <w:tcPr>
            <w:tcW w:w="7370" w:type="dxa"/>
          </w:tcPr>
          <w:p w14:paraId="2AAC1BD0" w14:textId="77777777" w:rsidR="00B06A4A" w:rsidRPr="00FA17E6" w:rsidRDefault="00B06A4A" w:rsidP="00FA17E6">
            <w:pPr>
              <w:pStyle w:val="ConsPlusNormal"/>
              <w:jc w:val="both"/>
              <w:rPr>
                <w:szCs w:val="24"/>
              </w:rPr>
            </w:pPr>
            <w:r w:rsidRPr="00FA17E6">
              <w:rPr>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B06A4A" w:rsidRPr="00E177FF" w14:paraId="6FD3B92B" w14:textId="77777777" w:rsidTr="008D32F5">
        <w:tc>
          <w:tcPr>
            <w:tcW w:w="1701" w:type="dxa"/>
          </w:tcPr>
          <w:p w14:paraId="371C59C8" w14:textId="77777777" w:rsidR="00B06A4A" w:rsidRPr="00FA17E6" w:rsidRDefault="00B06A4A" w:rsidP="00FA17E6">
            <w:pPr>
              <w:pStyle w:val="ConsPlusNormal"/>
              <w:jc w:val="center"/>
              <w:rPr>
                <w:szCs w:val="24"/>
              </w:rPr>
            </w:pPr>
            <w:r w:rsidRPr="00FA17E6">
              <w:rPr>
                <w:szCs w:val="24"/>
              </w:rPr>
              <w:t>4.5.3</w:t>
            </w:r>
          </w:p>
        </w:tc>
        <w:tc>
          <w:tcPr>
            <w:tcW w:w="7370" w:type="dxa"/>
          </w:tcPr>
          <w:p w14:paraId="55AD2E3D" w14:textId="77777777" w:rsidR="00B06A4A" w:rsidRPr="00FA17E6" w:rsidRDefault="00B06A4A" w:rsidP="00FA17E6">
            <w:pPr>
              <w:pStyle w:val="ConsPlusNormal"/>
              <w:jc w:val="both"/>
              <w:rPr>
                <w:szCs w:val="24"/>
              </w:rPr>
            </w:pPr>
            <w:r w:rsidRPr="00FA17E6">
              <w:rPr>
                <w:szCs w:val="24"/>
              </w:rPr>
              <w:t>Род, число, падеж имени существительного</w:t>
            </w:r>
          </w:p>
        </w:tc>
      </w:tr>
      <w:tr w:rsidR="00B06A4A" w:rsidRPr="00FA17E6" w14:paraId="29843D77" w14:textId="77777777" w:rsidTr="008D32F5">
        <w:tc>
          <w:tcPr>
            <w:tcW w:w="1701" w:type="dxa"/>
          </w:tcPr>
          <w:p w14:paraId="28738CC0" w14:textId="77777777" w:rsidR="00B06A4A" w:rsidRPr="00FA17E6" w:rsidRDefault="00B06A4A" w:rsidP="00FA17E6">
            <w:pPr>
              <w:pStyle w:val="ConsPlusNormal"/>
              <w:jc w:val="center"/>
              <w:rPr>
                <w:szCs w:val="24"/>
              </w:rPr>
            </w:pPr>
            <w:r w:rsidRPr="00FA17E6">
              <w:rPr>
                <w:szCs w:val="24"/>
              </w:rPr>
              <w:t>4.5.4</w:t>
            </w:r>
          </w:p>
        </w:tc>
        <w:tc>
          <w:tcPr>
            <w:tcW w:w="7370" w:type="dxa"/>
          </w:tcPr>
          <w:p w14:paraId="73EB6B67" w14:textId="77777777" w:rsidR="00B06A4A" w:rsidRPr="00FA17E6" w:rsidRDefault="00B06A4A" w:rsidP="00FA17E6">
            <w:pPr>
              <w:pStyle w:val="ConsPlusNormal"/>
              <w:jc w:val="both"/>
              <w:rPr>
                <w:szCs w:val="24"/>
              </w:rPr>
            </w:pPr>
            <w:r w:rsidRPr="00FA17E6">
              <w:rPr>
                <w:szCs w:val="24"/>
              </w:rPr>
              <w:t>Имена существительные общего рода</w:t>
            </w:r>
          </w:p>
        </w:tc>
      </w:tr>
      <w:tr w:rsidR="00B06A4A" w:rsidRPr="00E177FF" w14:paraId="2D85120E" w14:textId="77777777" w:rsidTr="008D32F5">
        <w:tc>
          <w:tcPr>
            <w:tcW w:w="1701" w:type="dxa"/>
          </w:tcPr>
          <w:p w14:paraId="5136B933" w14:textId="77777777" w:rsidR="00B06A4A" w:rsidRPr="00FA17E6" w:rsidRDefault="00B06A4A" w:rsidP="00FA17E6">
            <w:pPr>
              <w:pStyle w:val="ConsPlusNormal"/>
              <w:jc w:val="center"/>
              <w:rPr>
                <w:szCs w:val="24"/>
              </w:rPr>
            </w:pPr>
            <w:r w:rsidRPr="00FA17E6">
              <w:rPr>
                <w:szCs w:val="24"/>
              </w:rPr>
              <w:t>4.5.5</w:t>
            </w:r>
          </w:p>
        </w:tc>
        <w:tc>
          <w:tcPr>
            <w:tcW w:w="7370" w:type="dxa"/>
          </w:tcPr>
          <w:p w14:paraId="3B6BB17E" w14:textId="77777777" w:rsidR="00B06A4A" w:rsidRPr="00FA17E6" w:rsidRDefault="00B06A4A" w:rsidP="00FA17E6">
            <w:pPr>
              <w:pStyle w:val="ConsPlusNormal"/>
              <w:jc w:val="both"/>
              <w:rPr>
                <w:szCs w:val="24"/>
              </w:rPr>
            </w:pPr>
            <w:r w:rsidRPr="00FA17E6">
              <w:rPr>
                <w:szCs w:val="24"/>
              </w:rPr>
              <w:t>Имена существительные, имеющие форму только единственного или только множественного числа</w:t>
            </w:r>
          </w:p>
        </w:tc>
      </w:tr>
      <w:tr w:rsidR="00B06A4A" w:rsidRPr="00FA17E6" w14:paraId="3D778837" w14:textId="77777777" w:rsidTr="008D32F5">
        <w:tc>
          <w:tcPr>
            <w:tcW w:w="1701" w:type="dxa"/>
          </w:tcPr>
          <w:p w14:paraId="65127069" w14:textId="77777777" w:rsidR="00B06A4A" w:rsidRPr="00FA17E6" w:rsidRDefault="00B06A4A" w:rsidP="00FA17E6">
            <w:pPr>
              <w:pStyle w:val="ConsPlusNormal"/>
              <w:jc w:val="center"/>
              <w:rPr>
                <w:szCs w:val="24"/>
              </w:rPr>
            </w:pPr>
            <w:r w:rsidRPr="00FA17E6">
              <w:rPr>
                <w:szCs w:val="24"/>
              </w:rPr>
              <w:t>4.5.6</w:t>
            </w:r>
          </w:p>
        </w:tc>
        <w:tc>
          <w:tcPr>
            <w:tcW w:w="7370" w:type="dxa"/>
          </w:tcPr>
          <w:p w14:paraId="0F6F575F" w14:textId="77777777" w:rsidR="00B06A4A" w:rsidRPr="00FA17E6" w:rsidRDefault="00B06A4A" w:rsidP="00FA17E6">
            <w:pPr>
              <w:pStyle w:val="ConsPlusNormal"/>
              <w:jc w:val="both"/>
              <w:rPr>
                <w:szCs w:val="24"/>
              </w:rPr>
            </w:pPr>
            <w:r w:rsidRPr="00FA17E6">
              <w:rPr>
                <w:szCs w:val="24"/>
              </w:rPr>
              <w:t>Типы склонения имен существительных. Разносклоняемые имена существительные. Несклоняемые имена существительные</w:t>
            </w:r>
          </w:p>
        </w:tc>
      </w:tr>
      <w:tr w:rsidR="00B06A4A" w:rsidRPr="00FA17E6" w14:paraId="5E98030A" w14:textId="77777777" w:rsidTr="008D32F5">
        <w:tc>
          <w:tcPr>
            <w:tcW w:w="1701" w:type="dxa"/>
          </w:tcPr>
          <w:p w14:paraId="2DB1825E" w14:textId="77777777" w:rsidR="00B06A4A" w:rsidRPr="00FA17E6" w:rsidRDefault="00B06A4A" w:rsidP="00FA17E6">
            <w:pPr>
              <w:pStyle w:val="ConsPlusNormal"/>
              <w:jc w:val="center"/>
              <w:rPr>
                <w:szCs w:val="24"/>
              </w:rPr>
            </w:pPr>
            <w:r w:rsidRPr="00FA17E6">
              <w:rPr>
                <w:szCs w:val="24"/>
              </w:rPr>
              <w:t>4.5.7</w:t>
            </w:r>
          </w:p>
        </w:tc>
        <w:tc>
          <w:tcPr>
            <w:tcW w:w="7370" w:type="dxa"/>
          </w:tcPr>
          <w:p w14:paraId="0DE32891" w14:textId="77777777" w:rsidR="00B06A4A" w:rsidRPr="00FA17E6" w:rsidRDefault="00B06A4A" w:rsidP="00FA17E6">
            <w:pPr>
              <w:pStyle w:val="ConsPlusNormal"/>
              <w:jc w:val="both"/>
              <w:rPr>
                <w:szCs w:val="24"/>
              </w:rPr>
            </w:pPr>
            <w:r w:rsidRPr="00FA17E6">
              <w:rPr>
                <w:szCs w:val="24"/>
              </w:rPr>
              <w:t>Морфологический анализ имен существительных</w:t>
            </w:r>
          </w:p>
        </w:tc>
      </w:tr>
      <w:tr w:rsidR="00B06A4A" w:rsidRPr="00FA17E6" w14:paraId="54DE653D" w14:textId="77777777" w:rsidTr="008D32F5">
        <w:tc>
          <w:tcPr>
            <w:tcW w:w="1701" w:type="dxa"/>
          </w:tcPr>
          <w:p w14:paraId="08B97199" w14:textId="77777777" w:rsidR="00B06A4A" w:rsidRPr="00FA17E6" w:rsidRDefault="00B06A4A" w:rsidP="00FA17E6">
            <w:pPr>
              <w:pStyle w:val="ConsPlusNormal"/>
              <w:jc w:val="center"/>
              <w:rPr>
                <w:szCs w:val="24"/>
              </w:rPr>
            </w:pPr>
            <w:r w:rsidRPr="00FA17E6">
              <w:rPr>
                <w:szCs w:val="24"/>
              </w:rPr>
              <w:t>4.6</w:t>
            </w:r>
          </w:p>
        </w:tc>
        <w:tc>
          <w:tcPr>
            <w:tcW w:w="7370" w:type="dxa"/>
          </w:tcPr>
          <w:p w14:paraId="4D47C1B0" w14:textId="77777777" w:rsidR="00B06A4A" w:rsidRPr="00FA17E6" w:rsidRDefault="00B06A4A" w:rsidP="00FA17E6">
            <w:pPr>
              <w:pStyle w:val="ConsPlusNormal"/>
              <w:jc w:val="both"/>
              <w:rPr>
                <w:szCs w:val="24"/>
              </w:rPr>
            </w:pPr>
            <w:r w:rsidRPr="00FA17E6">
              <w:rPr>
                <w:szCs w:val="24"/>
              </w:rPr>
              <w:t>Морфология. Имя прилагательное</w:t>
            </w:r>
          </w:p>
        </w:tc>
      </w:tr>
      <w:tr w:rsidR="00B06A4A" w:rsidRPr="00E177FF" w14:paraId="08DDDCC6" w14:textId="77777777" w:rsidTr="008D32F5">
        <w:tc>
          <w:tcPr>
            <w:tcW w:w="1701" w:type="dxa"/>
          </w:tcPr>
          <w:p w14:paraId="72DEA901" w14:textId="77777777" w:rsidR="00B06A4A" w:rsidRPr="00FA17E6" w:rsidRDefault="00B06A4A" w:rsidP="00FA17E6">
            <w:pPr>
              <w:pStyle w:val="ConsPlusNormal"/>
              <w:jc w:val="center"/>
              <w:rPr>
                <w:szCs w:val="24"/>
              </w:rPr>
            </w:pPr>
            <w:r w:rsidRPr="00FA17E6">
              <w:rPr>
                <w:szCs w:val="24"/>
              </w:rPr>
              <w:t>4.6.1</w:t>
            </w:r>
          </w:p>
        </w:tc>
        <w:tc>
          <w:tcPr>
            <w:tcW w:w="7370" w:type="dxa"/>
          </w:tcPr>
          <w:p w14:paraId="63066F04" w14:textId="77777777" w:rsidR="00B06A4A" w:rsidRPr="00FA17E6" w:rsidRDefault="00B06A4A" w:rsidP="00FA17E6">
            <w:pPr>
              <w:pStyle w:val="ConsPlusNormal"/>
              <w:jc w:val="both"/>
              <w:rPr>
                <w:szCs w:val="24"/>
              </w:rPr>
            </w:pPr>
            <w:r w:rsidRPr="00FA17E6">
              <w:rPr>
                <w:szCs w:val="24"/>
              </w:rPr>
              <w:t>Имя прилагательное как часть речи</w:t>
            </w:r>
          </w:p>
        </w:tc>
      </w:tr>
      <w:tr w:rsidR="00B06A4A" w:rsidRPr="00E177FF" w14:paraId="16ABAFE6" w14:textId="77777777" w:rsidTr="008D32F5">
        <w:tc>
          <w:tcPr>
            <w:tcW w:w="1701" w:type="dxa"/>
          </w:tcPr>
          <w:p w14:paraId="426B561F" w14:textId="77777777" w:rsidR="00B06A4A" w:rsidRPr="00FA17E6" w:rsidRDefault="00B06A4A" w:rsidP="00FA17E6">
            <w:pPr>
              <w:pStyle w:val="ConsPlusNormal"/>
              <w:jc w:val="center"/>
              <w:rPr>
                <w:szCs w:val="24"/>
              </w:rPr>
            </w:pPr>
            <w:r w:rsidRPr="00FA17E6">
              <w:rPr>
                <w:szCs w:val="24"/>
              </w:rPr>
              <w:t>4.6.2</w:t>
            </w:r>
          </w:p>
        </w:tc>
        <w:tc>
          <w:tcPr>
            <w:tcW w:w="7370" w:type="dxa"/>
          </w:tcPr>
          <w:p w14:paraId="2AD3B3F6" w14:textId="77777777" w:rsidR="00B06A4A" w:rsidRPr="00FA17E6" w:rsidRDefault="00B06A4A" w:rsidP="00FA17E6">
            <w:pPr>
              <w:pStyle w:val="ConsPlusNormal"/>
              <w:jc w:val="both"/>
              <w:rPr>
                <w:szCs w:val="24"/>
              </w:rPr>
            </w:pPr>
            <w:r w:rsidRPr="00FA17E6">
              <w:rPr>
                <w:szCs w:val="24"/>
              </w:rPr>
              <w:t>Имена прилагательные полные и краткие</w:t>
            </w:r>
          </w:p>
        </w:tc>
      </w:tr>
      <w:tr w:rsidR="00B06A4A" w:rsidRPr="00FA17E6" w14:paraId="3FE083E8" w14:textId="77777777" w:rsidTr="008D32F5">
        <w:tc>
          <w:tcPr>
            <w:tcW w:w="1701" w:type="dxa"/>
          </w:tcPr>
          <w:p w14:paraId="5387C1A0" w14:textId="77777777" w:rsidR="00B06A4A" w:rsidRPr="00FA17E6" w:rsidRDefault="00B06A4A" w:rsidP="00FA17E6">
            <w:pPr>
              <w:pStyle w:val="ConsPlusNormal"/>
              <w:jc w:val="center"/>
              <w:rPr>
                <w:szCs w:val="24"/>
              </w:rPr>
            </w:pPr>
            <w:r w:rsidRPr="00FA17E6">
              <w:rPr>
                <w:szCs w:val="24"/>
              </w:rPr>
              <w:t>4.6.3</w:t>
            </w:r>
          </w:p>
        </w:tc>
        <w:tc>
          <w:tcPr>
            <w:tcW w:w="7370" w:type="dxa"/>
          </w:tcPr>
          <w:p w14:paraId="1A1C0460" w14:textId="77777777" w:rsidR="00B06A4A" w:rsidRPr="00FA17E6" w:rsidRDefault="00B06A4A" w:rsidP="00FA17E6">
            <w:pPr>
              <w:pStyle w:val="ConsPlusNormal"/>
              <w:jc w:val="both"/>
              <w:rPr>
                <w:szCs w:val="24"/>
              </w:rPr>
            </w:pPr>
            <w:r w:rsidRPr="00FA17E6">
              <w:rPr>
                <w:szCs w:val="24"/>
              </w:rPr>
              <w:t>Склонение имен прилагательных</w:t>
            </w:r>
          </w:p>
        </w:tc>
      </w:tr>
      <w:tr w:rsidR="00B06A4A" w:rsidRPr="00FA17E6" w14:paraId="26314DEC" w14:textId="77777777" w:rsidTr="008D32F5">
        <w:tc>
          <w:tcPr>
            <w:tcW w:w="1701" w:type="dxa"/>
          </w:tcPr>
          <w:p w14:paraId="23313B7E" w14:textId="77777777" w:rsidR="00B06A4A" w:rsidRPr="00FA17E6" w:rsidRDefault="00B06A4A" w:rsidP="00FA17E6">
            <w:pPr>
              <w:pStyle w:val="ConsPlusNormal"/>
              <w:jc w:val="center"/>
              <w:rPr>
                <w:szCs w:val="24"/>
              </w:rPr>
            </w:pPr>
            <w:r w:rsidRPr="00FA17E6">
              <w:rPr>
                <w:szCs w:val="24"/>
              </w:rPr>
              <w:t>4.6.4</w:t>
            </w:r>
          </w:p>
        </w:tc>
        <w:tc>
          <w:tcPr>
            <w:tcW w:w="7370" w:type="dxa"/>
          </w:tcPr>
          <w:p w14:paraId="32C40CF1" w14:textId="77777777" w:rsidR="00B06A4A" w:rsidRPr="00FA17E6" w:rsidRDefault="00B06A4A" w:rsidP="00FA17E6">
            <w:pPr>
              <w:pStyle w:val="ConsPlusNormal"/>
              <w:jc w:val="both"/>
              <w:rPr>
                <w:szCs w:val="24"/>
              </w:rPr>
            </w:pPr>
            <w:r w:rsidRPr="00FA17E6">
              <w:rPr>
                <w:szCs w:val="24"/>
              </w:rPr>
              <w:t>Морфологический анализ имен прилагательных</w:t>
            </w:r>
          </w:p>
        </w:tc>
      </w:tr>
      <w:tr w:rsidR="00B06A4A" w:rsidRPr="00FA17E6" w14:paraId="18F31DC1" w14:textId="77777777" w:rsidTr="008D32F5">
        <w:tc>
          <w:tcPr>
            <w:tcW w:w="1701" w:type="dxa"/>
          </w:tcPr>
          <w:p w14:paraId="4C871E71" w14:textId="77777777" w:rsidR="00B06A4A" w:rsidRPr="00FA17E6" w:rsidRDefault="00B06A4A" w:rsidP="00FA17E6">
            <w:pPr>
              <w:pStyle w:val="ConsPlusNormal"/>
              <w:jc w:val="center"/>
              <w:rPr>
                <w:szCs w:val="24"/>
              </w:rPr>
            </w:pPr>
            <w:r w:rsidRPr="00FA17E6">
              <w:rPr>
                <w:szCs w:val="24"/>
              </w:rPr>
              <w:t>4.7</w:t>
            </w:r>
          </w:p>
        </w:tc>
        <w:tc>
          <w:tcPr>
            <w:tcW w:w="7370" w:type="dxa"/>
          </w:tcPr>
          <w:p w14:paraId="76A7A85E" w14:textId="77777777" w:rsidR="00B06A4A" w:rsidRPr="00FA17E6" w:rsidRDefault="00B06A4A" w:rsidP="00FA17E6">
            <w:pPr>
              <w:pStyle w:val="ConsPlusNormal"/>
              <w:jc w:val="both"/>
              <w:rPr>
                <w:szCs w:val="24"/>
              </w:rPr>
            </w:pPr>
            <w:r w:rsidRPr="00FA17E6">
              <w:rPr>
                <w:szCs w:val="24"/>
              </w:rPr>
              <w:t>Морфология. Глагол</w:t>
            </w:r>
          </w:p>
        </w:tc>
      </w:tr>
      <w:tr w:rsidR="00B06A4A" w:rsidRPr="00FA17E6" w14:paraId="52B50BA0" w14:textId="77777777" w:rsidTr="008D32F5">
        <w:tc>
          <w:tcPr>
            <w:tcW w:w="1701" w:type="dxa"/>
          </w:tcPr>
          <w:p w14:paraId="41C9357A" w14:textId="77777777" w:rsidR="00B06A4A" w:rsidRPr="00FA17E6" w:rsidRDefault="00B06A4A" w:rsidP="00FA17E6">
            <w:pPr>
              <w:pStyle w:val="ConsPlusNormal"/>
              <w:jc w:val="center"/>
              <w:rPr>
                <w:szCs w:val="24"/>
              </w:rPr>
            </w:pPr>
            <w:r w:rsidRPr="00FA17E6">
              <w:rPr>
                <w:szCs w:val="24"/>
              </w:rPr>
              <w:t>4.7.1</w:t>
            </w:r>
          </w:p>
        </w:tc>
        <w:tc>
          <w:tcPr>
            <w:tcW w:w="7370" w:type="dxa"/>
          </w:tcPr>
          <w:p w14:paraId="5F156448" w14:textId="77777777" w:rsidR="00B06A4A" w:rsidRPr="00FA17E6" w:rsidRDefault="00B06A4A" w:rsidP="00FA17E6">
            <w:pPr>
              <w:pStyle w:val="ConsPlusNormal"/>
              <w:jc w:val="both"/>
              <w:rPr>
                <w:szCs w:val="24"/>
              </w:rPr>
            </w:pPr>
            <w:r w:rsidRPr="00FA17E6">
              <w:rPr>
                <w:szCs w:val="24"/>
              </w:rPr>
              <w:t>Глагол как часть речи</w:t>
            </w:r>
          </w:p>
        </w:tc>
      </w:tr>
      <w:tr w:rsidR="00B06A4A" w:rsidRPr="00E177FF" w14:paraId="10BC60B5" w14:textId="77777777" w:rsidTr="008D32F5">
        <w:tc>
          <w:tcPr>
            <w:tcW w:w="1701" w:type="dxa"/>
          </w:tcPr>
          <w:p w14:paraId="068BE16E" w14:textId="77777777" w:rsidR="00B06A4A" w:rsidRPr="00FA17E6" w:rsidRDefault="00B06A4A" w:rsidP="00FA17E6">
            <w:pPr>
              <w:pStyle w:val="ConsPlusNormal"/>
              <w:jc w:val="center"/>
              <w:rPr>
                <w:szCs w:val="24"/>
              </w:rPr>
            </w:pPr>
            <w:r w:rsidRPr="00FA17E6">
              <w:rPr>
                <w:szCs w:val="24"/>
              </w:rPr>
              <w:t>4.7.2</w:t>
            </w:r>
          </w:p>
        </w:tc>
        <w:tc>
          <w:tcPr>
            <w:tcW w:w="7370" w:type="dxa"/>
          </w:tcPr>
          <w:p w14:paraId="3F53E671" w14:textId="77777777" w:rsidR="00B06A4A" w:rsidRPr="00FA17E6" w:rsidRDefault="00B06A4A" w:rsidP="00FA17E6">
            <w:pPr>
              <w:pStyle w:val="ConsPlusNormal"/>
              <w:jc w:val="both"/>
              <w:rPr>
                <w:szCs w:val="24"/>
              </w:rPr>
            </w:pPr>
            <w:r w:rsidRPr="00FA17E6">
              <w:rPr>
                <w:szCs w:val="24"/>
              </w:rPr>
              <w:t>Глаголы совершенного и несовершенного вида</w:t>
            </w:r>
          </w:p>
        </w:tc>
      </w:tr>
      <w:tr w:rsidR="00B06A4A" w:rsidRPr="00FA17E6" w14:paraId="4BB6189E" w14:textId="77777777" w:rsidTr="008D32F5">
        <w:tc>
          <w:tcPr>
            <w:tcW w:w="1701" w:type="dxa"/>
          </w:tcPr>
          <w:p w14:paraId="25D6C98F" w14:textId="77777777" w:rsidR="00B06A4A" w:rsidRPr="00FA17E6" w:rsidRDefault="00B06A4A" w:rsidP="00FA17E6">
            <w:pPr>
              <w:pStyle w:val="ConsPlusNormal"/>
              <w:jc w:val="center"/>
              <w:rPr>
                <w:szCs w:val="24"/>
              </w:rPr>
            </w:pPr>
            <w:r w:rsidRPr="00FA17E6">
              <w:rPr>
                <w:szCs w:val="24"/>
              </w:rPr>
              <w:t>4.7.3</w:t>
            </w:r>
          </w:p>
        </w:tc>
        <w:tc>
          <w:tcPr>
            <w:tcW w:w="7370" w:type="dxa"/>
          </w:tcPr>
          <w:p w14:paraId="3BFF4991" w14:textId="77777777" w:rsidR="00B06A4A" w:rsidRPr="00FA17E6" w:rsidRDefault="00B06A4A" w:rsidP="00FA17E6">
            <w:pPr>
              <w:pStyle w:val="ConsPlusNormal"/>
              <w:jc w:val="both"/>
              <w:rPr>
                <w:szCs w:val="24"/>
              </w:rPr>
            </w:pPr>
            <w:r w:rsidRPr="00FA17E6">
              <w:rPr>
                <w:szCs w:val="24"/>
              </w:rPr>
              <w:t>Глаголы возвратные и невозвратные</w:t>
            </w:r>
          </w:p>
        </w:tc>
      </w:tr>
      <w:tr w:rsidR="00B06A4A" w:rsidRPr="00E177FF" w14:paraId="24E318BF" w14:textId="77777777" w:rsidTr="008D32F5">
        <w:tc>
          <w:tcPr>
            <w:tcW w:w="1701" w:type="dxa"/>
          </w:tcPr>
          <w:p w14:paraId="23DB302E" w14:textId="77777777" w:rsidR="00B06A4A" w:rsidRPr="00FA17E6" w:rsidRDefault="00B06A4A" w:rsidP="00FA17E6">
            <w:pPr>
              <w:pStyle w:val="ConsPlusNormal"/>
              <w:jc w:val="center"/>
              <w:rPr>
                <w:szCs w:val="24"/>
              </w:rPr>
            </w:pPr>
            <w:r w:rsidRPr="00FA17E6">
              <w:rPr>
                <w:szCs w:val="24"/>
              </w:rPr>
              <w:lastRenderedPageBreak/>
              <w:t>4.7.4</w:t>
            </w:r>
          </w:p>
        </w:tc>
        <w:tc>
          <w:tcPr>
            <w:tcW w:w="7370" w:type="dxa"/>
          </w:tcPr>
          <w:p w14:paraId="2AD412D4" w14:textId="77777777" w:rsidR="00B06A4A" w:rsidRPr="00FA17E6" w:rsidRDefault="00B06A4A" w:rsidP="00FA17E6">
            <w:pPr>
              <w:pStyle w:val="ConsPlusNormal"/>
              <w:jc w:val="both"/>
              <w:rPr>
                <w:szCs w:val="24"/>
              </w:rPr>
            </w:pPr>
            <w:r w:rsidRPr="00FA17E6">
              <w:rPr>
                <w:szCs w:val="24"/>
              </w:rPr>
              <w:t>Инфинитив и его грамматические свойства. Основа инфинитива, основа настоящего (будущего простого) времени глагола</w:t>
            </w:r>
          </w:p>
        </w:tc>
      </w:tr>
      <w:tr w:rsidR="00B06A4A" w:rsidRPr="00FA17E6" w14:paraId="31F1C449" w14:textId="77777777" w:rsidTr="008D32F5">
        <w:tc>
          <w:tcPr>
            <w:tcW w:w="1701" w:type="dxa"/>
          </w:tcPr>
          <w:p w14:paraId="37392709" w14:textId="77777777" w:rsidR="00B06A4A" w:rsidRPr="00FA17E6" w:rsidRDefault="00B06A4A" w:rsidP="00FA17E6">
            <w:pPr>
              <w:pStyle w:val="ConsPlusNormal"/>
              <w:jc w:val="center"/>
              <w:rPr>
                <w:szCs w:val="24"/>
              </w:rPr>
            </w:pPr>
            <w:r w:rsidRPr="00FA17E6">
              <w:rPr>
                <w:szCs w:val="24"/>
              </w:rPr>
              <w:t>4.7.5</w:t>
            </w:r>
          </w:p>
        </w:tc>
        <w:tc>
          <w:tcPr>
            <w:tcW w:w="7370" w:type="dxa"/>
          </w:tcPr>
          <w:p w14:paraId="269B6155" w14:textId="77777777" w:rsidR="00B06A4A" w:rsidRPr="00FA17E6" w:rsidRDefault="00B06A4A" w:rsidP="00FA17E6">
            <w:pPr>
              <w:pStyle w:val="ConsPlusNormal"/>
              <w:jc w:val="both"/>
              <w:rPr>
                <w:szCs w:val="24"/>
              </w:rPr>
            </w:pPr>
            <w:r w:rsidRPr="00FA17E6">
              <w:rPr>
                <w:szCs w:val="24"/>
              </w:rPr>
              <w:t>Спряжение глагола</w:t>
            </w:r>
          </w:p>
        </w:tc>
      </w:tr>
      <w:tr w:rsidR="00B06A4A" w:rsidRPr="00FA17E6" w14:paraId="368D946D" w14:textId="77777777" w:rsidTr="008D32F5">
        <w:tc>
          <w:tcPr>
            <w:tcW w:w="1701" w:type="dxa"/>
          </w:tcPr>
          <w:p w14:paraId="2303E629" w14:textId="77777777" w:rsidR="00B06A4A" w:rsidRPr="00FA17E6" w:rsidRDefault="00B06A4A" w:rsidP="00FA17E6">
            <w:pPr>
              <w:pStyle w:val="ConsPlusNormal"/>
              <w:jc w:val="center"/>
              <w:rPr>
                <w:szCs w:val="24"/>
              </w:rPr>
            </w:pPr>
            <w:r w:rsidRPr="00FA17E6">
              <w:rPr>
                <w:szCs w:val="24"/>
              </w:rPr>
              <w:t>4.7.6</w:t>
            </w:r>
          </w:p>
        </w:tc>
        <w:tc>
          <w:tcPr>
            <w:tcW w:w="7370" w:type="dxa"/>
          </w:tcPr>
          <w:p w14:paraId="67A16ADD" w14:textId="77777777" w:rsidR="00B06A4A" w:rsidRPr="00FA17E6" w:rsidRDefault="00B06A4A" w:rsidP="00FA17E6">
            <w:pPr>
              <w:pStyle w:val="ConsPlusNormal"/>
              <w:jc w:val="both"/>
              <w:rPr>
                <w:szCs w:val="24"/>
              </w:rPr>
            </w:pPr>
            <w:r w:rsidRPr="00FA17E6">
              <w:rPr>
                <w:szCs w:val="24"/>
              </w:rPr>
              <w:t>Морфологический анализ глаголов</w:t>
            </w:r>
          </w:p>
        </w:tc>
      </w:tr>
      <w:tr w:rsidR="00B06A4A" w:rsidRPr="00FA17E6" w14:paraId="1C5B9566" w14:textId="77777777" w:rsidTr="008D32F5">
        <w:tc>
          <w:tcPr>
            <w:tcW w:w="1701" w:type="dxa"/>
          </w:tcPr>
          <w:p w14:paraId="7083E1E7" w14:textId="77777777" w:rsidR="00B06A4A" w:rsidRPr="00FA17E6" w:rsidRDefault="00B06A4A" w:rsidP="00FA17E6">
            <w:pPr>
              <w:pStyle w:val="ConsPlusNormal"/>
              <w:jc w:val="center"/>
              <w:rPr>
                <w:szCs w:val="24"/>
              </w:rPr>
            </w:pPr>
            <w:r w:rsidRPr="00FA17E6">
              <w:rPr>
                <w:szCs w:val="24"/>
              </w:rPr>
              <w:t>4.8</w:t>
            </w:r>
          </w:p>
        </w:tc>
        <w:tc>
          <w:tcPr>
            <w:tcW w:w="7370" w:type="dxa"/>
          </w:tcPr>
          <w:p w14:paraId="0E7E3FA0" w14:textId="77777777" w:rsidR="00B06A4A" w:rsidRPr="00FA17E6" w:rsidRDefault="00B06A4A" w:rsidP="00FA17E6">
            <w:pPr>
              <w:pStyle w:val="ConsPlusNormal"/>
              <w:jc w:val="both"/>
              <w:rPr>
                <w:szCs w:val="24"/>
              </w:rPr>
            </w:pPr>
            <w:r w:rsidRPr="00FA17E6">
              <w:rPr>
                <w:szCs w:val="24"/>
              </w:rPr>
              <w:t>Синтаксис. Словосочетание</w:t>
            </w:r>
          </w:p>
        </w:tc>
      </w:tr>
      <w:tr w:rsidR="00B06A4A" w:rsidRPr="00E177FF" w14:paraId="26F16B97" w14:textId="77777777" w:rsidTr="008D32F5">
        <w:tc>
          <w:tcPr>
            <w:tcW w:w="1701" w:type="dxa"/>
          </w:tcPr>
          <w:p w14:paraId="007F2D58" w14:textId="77777777" w:rsidR="00B06A4A" w:rsidRPr="00FA17E6" w:rsidRDefault="00B06A4A" w:rsidP="00FA17E6">
            <w:pPr>
              <w:pStyle w:val="ConsPlusNormal"/>
              <w:jc w:val="center"/>
              <w:rPr>
                <w:szCs w:val="24"/>
              </w:rPr>
            </w:pPr>
            <w:r w:rsidRPr="00FA17E6">
              <w:rPr>
                <w:szCs w:val="24"/>
              </w:rPr>
              <w:t>4.8.1</w:t>
            </w:r>
          </w:p>
        </w:tc>
        <w:tc>
          <w:tcPr>
            <w:tcW w:w="7370" w:type="dxa"/>
          </w:tcPr>
          <w:p w14:paraId="29FB40CB" w14:textId="77777777" w:rsidR="00B06A4A" w:rsidRPr="00FA17E6" w:rsidRDefault="00B06A4A" w:rsidP="00FA17E6">
            <w:pPr>
              <w:pStyle w:val="ConsPlusNormal"/>
              <w:jc w:val="both"/>
              <w:rPr>
                <w:szCs w:val="24"/>
              </w:rPr>
            </w:pPr>
            <w:r w:rsidRPr="00FA17E6">
              <w:rPr>
                <w:szCs w:val="24"/>
              </w:rPr>
              <w:t>Словосочетание и его признаки. Средства связи слов в словосочетании</w:t>
            </w:r>
          </w:p>
        </w:tc>
      </w:tr>
      <w:tr w:rsidR="00B06A4A" w:rsidRPr="00E177FF" w14:paraId="12ABCF64" w14:textId="77777777" w:rsidTr="008D32F5">
        <w:tc>
          <w:tcPr>
            <w:tcW w:w="1701" w:type="dxa"/>
          </w:tcPr>
          <w:p w14:paraId="16B9358B" w14:textId="77777777" w:rsidR="00B06A4A" w:rsidRPr="00FA17E6" w:rsidRDefault="00B06A4A" w:rsidP="00FA17E6">
            <w:pPr>
              <w:pStyle w:val="ConsPlusNormal"/>
              <w:jc w:val="center"/>
              <w:rPr>
                <w:szCs w:val="24"/>
              </w:rPr>
            </w:pPr>
            <w:r w:rsidRPr="00FA17E6">
              <w:rPr>
                <w:szCs w:val="24"/>
              </w:rPr>
              <w:t>4.8.2</w:t>
            </w:r>
          </w:p>
        </w:tc>
        <w:tc>
          <w:tcPr>
            <w:tcW w:w="7370" w:type="dxa"/>
          </w:tcPr>
          <w:p w14:paraId="5A47E1BC" w14:textId="77777777" w:rsidR="00B06A4A" w:rsidRPr="00FA17E6" w:rsidRDefault="00B06A4A" w:rsidP="00FA17E6">
            <w:pPr>
              <w:pStyle w:val="ConsPlusNormal"/>
              <w:jc w:val="both"/>
              <w:rPr>
                <w:szCs w:val="24"/>
              </w:rPr>
            </w:pPr>
            <w:r w:rsidRPr="00FA17E6">
              <w:rPr>
                <w:szCs w:val="24"/>
              </w:rPr>
              <w:t>Виды словосочетаний по морфологическим свойствам главного слова: глагольные, именные, наречные</w:t>
            </w:r>
          </w:p>
        </w:tc>
      </w:tr>
      <w:tr w:rsidR="00B06A4A" w:rsidRPr="00FA17E6" w14:paraId="7034D161" w14:textId="77777777" w:rsidTr="008D32F5">
        <w:tc>
          <w:tcPr>
            <w:tcW w:w="1701" w:type="dxa"/>
          </w:tcPr>
          <w:p w14:paraId="643FE247" w14:textId="77777777" w:rsidR="00B06A4A" w:rsidRPr="00FA17E6" w:rsidRDefault="00B06A4A" w:rsidP="00FA17E6">
            <w:pPr>
              <w:pStyle w:val="ConsPlusNormal"/>
              <w:jc w:val="center"/>
              <w:rPr>
                <w:szCs w:val="24"/>
              </w:rPr>
            </w:pPr>
            <w:r w:rsidRPr="00FA17E6">
              <w:rPr>
                <w:szCs w:val="24"/>
              </w:rPr>
              <w:t>4.8.3</w:t>
            </w:r>
          </w:p>
        </w:tc>
        <w:tc>
          <w:tcPr>
            <w:tcW w:w="7370" w:type="dxa"/>
          </w:tcPr>
          <w:p w14:paraId="01D8AB6B" w14:textId="77777777" w:rsidR="00B06A4A" w:rsidRPr="00FA17E6" w:rsidRDefault="00B06A4A" w:rsidP="00FA17E6">
            <w:pPr>
              <w:pStyle w:val="ConsPlusNormal"/>
              <w:jc w:val="both"/>
              <w:rPr>
                <w:szCs w:val="24"/>
              </w:rPr>
            </w:pPr>
            <w:r w:rsidRPr="00FA17E6">
              <w:rPr>
                <w:szCs w:val="24"/>
              </w:rPr>
              <w:t>Синтаксический анализ словосочетания</w:t>
            </w:r>
          </w:p>
        </w:tc>
      </w:tr>
      <w:tr w:rsidR="00B06A4A" w:rsidRPr="00FA17E6" w14:paraId="15BAD9AC" w14:textId="77777777" w:rsidTr="008D32F5">
        <w:tc>
          <w:tcPr>
            <w:tcW w:w="1701" w:type="dxa"/>
          </w:tcPr>
          <w:p w14:paraId="35516835" w14:textId="77777777" w:rsidR="00B06A4A" w:rsidRPr="00FA17E6" w:rsidRDefault="00B06A4A" w:rsidP="00FA17E6">
            <w:pPr>
              <w:pStyle w:val="ConsPlusNormal"/>
              <w:jc w:val="center"/>
              <w:rPr>
                <w:szCs w:val="24"/>
              </w:rPr>
            </w:pPr>
            <w:r w:rsidRPr="00FA17E6">
              <w:rPr>
                <w:szCs w:val="24"/>
              </w:rPr>
              <w:t>4.9</w:t>
            </w:r>
          </w:p>
        </w:tc>
        <w:tc>
          <w:tcPr>
            <w:tcW w:w="7370" w:type="dxa"/>
          </w:tcPr>
          <w:p w14:paraId="0F178E4D" w14:textId="77777777" w:rsidR="00B06A4A" w:rsidRPr="00FA17E6" w:rsidRDefault="00B06A4A" w:rsidP="00FA17E6">
            <w:pPr>
              <w:pStyle w:val="ConsPlusNormal"/>
              <w:jc w:val="both"/>
              <w:rPr>
                <w:szCs w:val="24"/>
              </w:rPr>
            </w:pPr>
            <w:r w:rsidRPr="00FA17E6">
              <w:rPr>
                <w:szCs w:val="24"/>
              </w:rPr>
              <w:t>Синтаксис. Предложение</w:t>
            </w:r>
          </w:p>
        </w:tc>
      </w:tr>
      <w:tr w:rsidR="00B06A4A" w:rsidRPr="00FA17E6" w14:paraId="758C35AC" w14:textId="77777777" w:rsidTr="008D32F5">
        <w:tc>
          <w:tcPr>
            <w:tcW w:w="1701" w:type="dxa"/>
          </w:tcPr>
          <w:p w14:paraId="3C3D49B7" w14:textId="77777777" w:rsidR="00B06A4A" w:rsidRPr="00FA17E6" w:rsidRDefault="00B06A4A" w:rsidP="00FA17E6">
            <w:pPr>
              <w:pStyle w:val="ConsPlusNormal"/>
              <w:jc w:val="center"/>
              <w:rPr>
                <w:szCs w:val="24"/>
              </w:rPr>
            </w:pPr>
            <w:r w:rsidRPr="00FA17E6">
              <w:rPr>
                <w:szCs w:val="24"/>
              </w:rPr>
              <w:t>4.9.1</w:t>
            </w:r>
          </w:p>
        </w:tc>
        <w:tc>
          <w:tcPr>
            <w:tcW w:w="7370" w:type="dxa"/>
          </w:tcPr>
          <w:p w14:paraId="1641CE18" w14:textId="77777777" w:rsidR="00B06A4A" w:rsidRPr="00FA17E6" w:rsidRDefault="00B06A4A" w:rsidP="00FA17E6">
            <w:pPr>
              <w:pStyle w:val="ConsPlusNormal"/>
              <w:jc w:val="both"/>
              <w:rPr>
                <w:szCs w:val="24"/>
              </w:rPr>
            </w:pPr>
            <w:r w:rsidRPr="00FA17E6">
              <w:rPr>
                <w:szCs w:val="24"/>
              </w:rPr>
              <w:t>Предложение и его признаки</w:t>
            </w:r>
          </w:p>
        </w:tc>
      </w:tr>
      <w:tr w:rsidR="00B06A4A" w:rsidRPr="00E177FF" w14:paraId="7D5E2B09" w14:textId="77777777" w:rsidTr="008D32F5">
        <w:tc>
          <w:tcPr>
            <w:tcW w:w="1701" w:type="dxa"/>
          </w:tcPr>
          <w:p w14:paraId="1EF40837" w14:textId="77777777" w:rsidR="00B06A4A" w:rsidRPr="00FA17E6" w:rsidRDefault="00B06A4A" w:rsidP="00FA17E6">
            <w:pPr>
              <w:pStyle w:val="ConsPlusNormal"/>
              <w:jc w:val="center"/>
              <w:rPr>
                <w:szCs w:val="24"/>
              </w:rPr>
            </w:pPr>
            <w:r w:rsidRPr="00FA17E6">
              <w:rPr>
                <w:szCs w:val="24"/>
              </w:rPr>
              <w:t>4.9.2</w:t>
            </w:r>
          </w:p>
        </w:tc>
        <w:tc>
          <w:tcPr>
            <w:tcW w:w="7370" w:type="dxa"/>
          </w:tcPr>
          <w:p w14:paraId="12EBDBDB" w14:textId="77777777" w:rsidR="00B06A4A" w:rsidRPr="00FA17E6" w:rsidRDefault="00B06A4A" w:rsidP="00FA17E6">
            <w:pPr>
              <w:pStyle w:val="ConsPlusNormal"/>
              <w:jc w:val="both"/>
              <w:rPr>
                <w:szCs w:val="24"/>
              </w:rPr>
            </w:pPr>
            <w:r w:rsidRPr="00FA17E6">
              <w:rPr>
                <w:szCs w:val="24"/>
              </w:rPr>
              <w:t>Виды предложений по цели высказывания (повествовательные, вопросительные, побудительные)</w:t>
            </w:r>
          </w:p>
        </w:tc>
      </w:tr>
      <w:tr w:rsidR="00B06A4A" w:rsidRPr="00E177FF" w14:paraId="2C9CB5E6" w14:textId="77777777" w:rsidTr="008D32F5">
        <w:tc>
          <w:tcPr>
            <w:tcW w:w="1701" w:type="dxa"/>
          </w:tcPr>
          <w:p w14:paraId="20A5E73E" w14:textId="77777777" w:rsidR="00B06A4A" w:rsidRPr="00FA17E6" w:rsidRDefault="00B06A4A" w:rsidP="00FA17E6">
            <w:pPr>
              <w:pStyle w:val="ConsPlusNormal"/>
              <w:jc w:val="center"/>
              <w:rPr>
                <w:szCs w:val="24"/>
              </w:rPr>
            </w:pPr>
            <w:r w:rsidRPr="00FA17E6">
              <w:rPr>
                <w:szCs w:val="24"/>
              </w:rPr>
              <w:t>4.9.3</w:t>
            </w:r>
          </w:p>
        </w:tc>
        <w:tc>
          <w:tcPr>
            <w:tcW w:w="7370" w:type="dxa"/>
          </w:tcPr>
          <w:p w14:paraId="17A4E974" w14:textId="77777777" w:rsidR="00B06A4A" w:rsidRPr="00FA17E6" w:rsidRDefault="00B06A4A" w:rsidP="00FA17E6">
            <w:pPr>
              <w:pStyle w:val="ConsPlusNormal"/>
              <w:jc w:val="both"/>
              <w:rPr>
                <w:szCs w:val="24"/>
              </w:rPr>
            </w:pPr>
            <w:r w:rsidRPr="00FA17E6">
              <w:rPr>
                <w:szCs w:val="24"/>
              </w:rPr>
              <w:t>Виды предложений по эмоциональной окраске (восклицательные, невосклицательные)</w:t>
            </w:r>
          </w:p>
        </w:tc>
      </w:tr>
      <w:tr w:rsidR="00B06A4A" w:rsidRPr="00FA17E6" w14:paraId="0F7A93EA" w14:textId="77777777" w:rsidTr="008D32F5">
        <w:tc>
          <w:tcPr>
            <w:tcW w:w="1701" w:type="dxa"/>
          </w:tcPr>
          <w:p w14:paraId="12FAF939" w14:textId="77777777" w:rsidR="00B06A4A" w:rsidRPr="00FA17E6" w:rsidRDefault="00B06A4A" w:rsidP="00FA17E6">
            <w:pPr>
              <w:pStyle w:val="ConsPlusNormal"/>
              <w:jc w:val="center"/>
              <w:rPr>
                <w:szCs w:val="24"/>
              </w:rPr>
            </w:pPr>
            <w:r w:rsidRPr="00FA17E6">
              <w:rPr>
                <w:szCs w:val="24"/>
              </w:rPr>
              <w:t>4.9.4</w:t>
            </w:r>
          </w:p>
        </w:tc>
        <w:tc>
          <w:tcPr>
            <w:tcW w:w="7370" w:type="dxa"/>
          </w:tcPr>
          <w:p w14:paraId="4137A9D1" w14:textId="77777777" w:rsidR="00B06A4A" w:rsidRPr="00FA17E6" w:rsidRDefault="00B06A4A" w:rsidP="00FA17E6">
            <w:pPr>
              <w:pStyle w:val="ConsPlusNormal"/>
              <w:jc w:val="both"/>
              <w:rPr>
                <w:szCs w:val="24"/>
              </w:rPr>
            </w:pPr>
            <w:r w:rsidRPr="00FA17E6">
              <w:rPr>
                <w:szCs w:val="24"/>
              </w:rPr>
              <w:t>Предложения простые и сложные</w:t>
            </w:r>
          </w:p>
        </w:tc>
      </w:tr>
      <w:tr w:rsidR="00B06A4A" w:rsidRPr="00FA17E6" w14:paraId="70BC5804" w14:textId="77777777" w:rsidTr="008D32F5">
        <w:tc>
          <w:tcPr>
            <w:tcW w:w="1701" w:type="dxa"/>
          </w:tcPr>
          <w:p w14:paraId="6C893B71" w14:textId="77777777" w:rsidR="00B06A4A" w:rsidRPr="00FA17E6" w:rsidRDefault="00B06A4A" w:rsidP="00FA17E6">
            <w:pPr>
              <w:pStyle w:val="ConsPlusNormal"/>
              <w:jc w:val="center"/>
              <w:rPr>
                <w:szCs w:val="24"/>
              </w:rPr>
            </w:pPr>
            <w:r w:rsidRPr="00FA17E6">
              <w:rPr>
                <w:szCs w:val="24"/>
              </w:rPr>
              <w:t>4.9.5</w:t>
            </w:r>
          </w:p>
        </w:tc>
        <w:tc>
          <w:tcPr>
            <w:tcW w:w="7370" w:type="dxa"/>
          </w:tcPr>
          <w:p w14:paraId="67BA4A2C" w14:textId="77777777" w:rsidR="00B06A4A" w:rsidRPr="00FA17E6" w:rsidRDefault="00B06A4A" w:rsidP="00FA17E6">
            <w:pPr>
              <w:pStyle w:val="ConsPlusNormal"/>
              <w:jc w:val="both"/>
              <w:rPr>
                <w:szCs w:val="24"/>
              </w:rPr>
            </w:pPr>
            <w:r w:rsidRPr="00FA17E6">
              <w:rPr>
                <w:szCs w:val="24"/>
              </w:rPr>
              <w:t>Предложения распространенные и нераспространенные</w:t>
            </w:r>
          </w:p>
        </w:tc>
      </w:tr>
      <w:tr w:rsidR="00B06A4A" w:rsidRPr="00E177FF" w14:paraId="5EF801D1" w14:textId="77777777" w:rsidTr="008D32F5">
        <w:tc>
          <w:tcPr>
            <w:tcW w:w="1701" w:type="dxa"/>
          </w:tcPr>
          <w:p w14:paraId="04899016" w14:textId="77777777" w:rsidR="00B06A4A" w:rsidRPr="00FA17E6" w:rsidRDefault="00B06A4A" w:rsidP="00FA17E6">
            <w:pPr>
              <w:pStyle w:val="ConsPlusNormal"/>
              <w:jc w:val="center"/>
              <w:rPr>
                <w:szCs w:val="24"/>
              </w:rPr>
            </w:pPr>
            <w:r w:rsidRPr="00FA17E6">
              <w:rPr>
                <w:szCs w:val="24"/>
              </w:rPr>
              <w:t>4.9.6</w:t>
            </w:r>
          </w:p>
        </w:tc>
        <w:tc>
          <w:tcPr>
            <w:tcW w:w="7370" w:type="dxa"/>
          </w:tcPr>
          <w:p w14:paraId="2C694E92" w14:textId="77777777" w:rsidR="00B06A4A" w:rsidRPr="00FA17E6" w:rsidRDefault="00B06A4A" w:rsidP="00FA17E6">
            <w:pPr>
              <w:pStyle w:val="ConsPlusNormal"/>
              <w:jc w:val="both"/>
              <w:rPr>
                <w:szCs w:val="24"/>
              </w:rPr>
            </w:pPr>
            <w:r w:rsidRPr="00FA17E6">
              <w:rPr>
                <w:szCs w:val="24"/>
              </w:rPr>
              <w:t>Синтаксический анализ простого и простого осложненного предложений</w:t>
            </w:r>
          </w:p>
        </w:tc>
      </w:tr>
      <w:tr w:rsidR="00B06A4A" w:rsidRPr="00FA17E6" w14:paraId="5CBD5F3D" w14:textId="77777777" w:rsidTr="008D32F5">
        <w:tc>
          <w:tcPr>
            <w:tcW w:w="1701" w:type="dxa"/>
          </w:tcPr>
          <w:p w14:paraId="6B6A9367" w14:textId="77777777" w:rsidR="00B06A4A" w:rsidRPr="00FA17E6" w:rsidRDefault="00B06A4A" w:rsidP="00FA17E6">
            <w:pPr>
              <w:pStyle w:val="ConsPlusNormal"/>
              <w:jc w:val="center"/>
              <w:rPr>
                <w:szCs w:val="24"/>
              </w:rPr>
            </w:pPr>
            <w:r w:rsidRPr="00FA17E6">
              <w:rPr>
                <w:szCs w:val="24"/>
              </w:rPr>
              <w:t>4.10</w:t>
            </w:r>
          </w:p>
        </w:tc>
        <w:tc>
          <w:tcPr>
            <w:tcW w:w="7370" w:type="dxa"/>
          </w:tcPr>
          <w:p w14:paraId="72A5C682" w14:textId="77777777" w:rsidR="00B06A4A" w:rsidRPr="00FA17E6" w:rsidRDefault="00B06A4A" w:rsidP="00FA17E6">
            <w:pPr>
              <w:pStyle w:val="ConsPlusNormal"/>
              <w:jc w:val="both"/>
              <w:rPr>
                <w:szCs w:val="24"/>
              </w:rPr>
            </w:pPr>
            <w:r w:rsidRPr="00FA17E6">
              <w:rPr>
                <w:szCs w:val="24"/>
              </w:rPr>
              <w:t>Синтаксис. Главные члены предложения</w:t>
            </w:r>
          </w:p>
        </w:tc>
      </w:tr>
      <w:tr w:rsidR="00B06A4A" w:rsidRPr="00E177FF" w14:paraId="5BA40910" w14:textId="77777777" w:rsidTr="008D32F5">
        <w:tc>
          <w:tcPr>
            <w:tcW w:w="1701" w:type="dxa"/>
          </w:tcPr>
          <w:p w14:paraId="67FB844B" w14:textId="77777777" w:rsidR="00B06A4A" w:rsidRPr="00FA17E6" w:rsidRDefault="00B06A4A" w:rsidP="00FA17E6">
            <w:pPr>
              <w:pStyle w:val="ConsPlusNormal"/>
              <w:jc w:val="center"/>
              <w:rPr>
                <w:szCs w:val="24"/>
              </w:rPr>
            </w:pPr>
            <w:r w:rsidRPr="00FA17E6">
              <w:rPr>
                <w:szCs w:val="24"/>
              </w:rPr>
              <w:t>4.10.1</w:t>
            </w:r>
          </w:p>
        </w:tc>
        <w:tc>
          <w:tcPr>
            <w:tcW w:w="7370" w:type="dxa"/>
          </w:tcPr>
          <w:p w14:paraId="370F28FB" w14:textId="77777777" w:rsidR="00B06A4A" w:rsidRPr="00FA17E6" w:rsidRDefault="00B06A4A" w:rsidP="00FA17E6">
            <w:pPr>
              <w:pStyle w:val="ConsPlusNormal"/>
              <w:jc w:val="both"/>
              <w:rPr>
                <w:szCs w:val="24"/>
              </w:rPr>
            </w:pPr>
            <w:r w:rsidRPr="00FA17E6">
              <w:rPr>
                <w:szCs w:val="24"/>
              </w:rPr>
              <w:t>Главные члены предложения (грамматическая основа)</w:t>
            </w:r>
          </w:p>
        </w:tc>
      </w:tr>
      <w:tr w:rsidR="00B06A4A" w:rsidRPr="00E177FF" w14:paraId="7381E1E3" w14:textId="77777777" w:rsidTr="008D32F5">
        <w:tc>
          <w:tcPr>
            <w:tcW w:w="1701" w:type="dxa"/>
          </w:tcPr>
          <w:p w14:paraId="3EFC8986" w14:textId="77777777" w:rsidR="00B06A4A" w:rsidRPr="00FA17E6" w:rsidRDefault="00B06A4A" w:rsidP="00FA17E6">
            <w:pPr>
              <w:pStyle w:val="ConsPlusNormal"/>
              <w:jc w:val="center"/>
              <w:rPr>
                <w:szCs w:val="24"/>
              </w:rPr>
            </w:pPr>
            <w:r w:rsidRPr="00FA17E6">
              <w:rPr>
                <w:szCs w:val="24"/>
              </w:rPr>
              <w:t>4.10.2</w:t>
            </w:r>
          </w:p>
        </w:tc>
        <w:tc>
          <w:tcPr>
            <w:tcW w:w="7370" w:type="dxa"/>
          </w:tcPr>
          <w:p w14:paraId="7934A3EE" w14:textId="77777777" w:rsidR="00B06A4A" w:rsidRPr="00FA17E6" w:rsidRDefault="00B06A4A" w:rsidP="00FA17E6">
            <w:pPr>
              <w:pStyle w:val="ConsPlusNormal"/>
              <w:jc w:val="both"/>
              <w:rPr>
                <w:szCs w:val="24"/>
              </w:rPr>
            </w:pPr>
            <w:r w:rsidRPr="00FA17E6">
              <w:rPr>
                <w:szCs w:val="24"/>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B06A4A" w:rsidRPr="00E177FF" w14:paraId="6D96182E" w14:textId="77777777" w:rsidTr="008D32F5">
        <w:tc>
          <w:tcPr>
            <w:tcW w:w="1701" w:type="dxa"/>
          </w:tcPr>
          <w:p w14:paraId="58C3A831" w14:textId="77777777" w:rsidR="00B06A4A" w:rsidRPr="00FA17E6" w:rsidRDefault="00B06A4A" w:rsidP="00FA17E6">
            <w:pPr>
              <w:pStyle w:val="ConsPlusNormal"/>
              <w:jc w:val="center"/>
              <w:rPr>
                <w:szCs w:val="24"/>
              </w:rPr>
            </w:pPr>
            <w:r w:rsidRPr="00FA17E6">
              <w:rPr>
                <w:szCs w:val="24"/>
              </w:rPr>
              <w:t>4.10.3</w:t>
            </w:r>
          </w:p>
        </w:tc>
        <w:tc>
          <w:tcPr>
            <w:tcW w:w="7370" w:type="dxa"/>
          </w:tcPr>
          <w:p w14:paraId="65183AD6" w14:textId="77777777" w:rsidR="00B06A4A" w:rsidRPr="00FA17E6" w:rsidRDefault="00B06A4A" w:rsidP="00FA17E6">
            <w:pPr>
              <w:pStyle w:val="ConsPlusNormal"/>
              <w:jc w:val="both"/>
              <w:rPr>
                <w:szCs w:val="24"/>
              </w:rPr>
            </w:pPr>
            <w:r w:rsidRPr="00FA17E6">
              <w:rPr>
                <w:szCs w:val="24"/>
              </w:rPr>
              <w:t>Сказуемое и способы его выражения: глаголом, именем существительным, именем прилагательным</w:t>
            </w:r>
          </w:p>
        </w:tc>
      </w:tr>
      <w:tr w:rsidR="00B06A4A" w:rsidRPr="00FA17E6" w14:paraId="38DCAF5D" w14:textId="77777777" w:rsidTr="008D32F5">
        <w:tc>
          <w:tcPr>
            <w:tcW w:w="1701" w:type="dxa"/>
          </w:tcPr>
          <w:p w14:paraId="322A80E4" w14:textId="77777777" w:rsidR="00B06A4A" w:rsidRPr="00FA17E6" w:rsidRDefault="00B06A4A" w:rsidP="00FA17E6">
            <w:pPr>
              <w:pStyle w:val="ConsPlusNormal"/>
              <w:jc w:val="center"/>
              <w:rPr>
                <w:szCs w:val="24"/>
              </w:rPr>
            </w:pPr>
            <w:r w:rsidRPr="00FA17E6">
              <w:rPr>
                <w:szCs w:val="24"/>
              </w:rPr>
              <w:t>4.11</w:t>
            </w:r>
          </w:p>
        </w:tc>
        <w:tc>
          <w:tcPr>
            <w:tcW w:w="7370" w:type="dxa"/>
          </w:tcPr>
          <w:p w14:paraId="239F7F20" w14:textId="77777777" w:rsidR="00B06A4A" w:rsidRPr="00FA17E6" w:rsidRDefault="00B06A4A" w:rsidP="00FA17E6">
            <w:pPr>
              <w:pStyle w:val="ConsPlusNormal"/>
              <w:jc w:val="both"/>
              <w:rPr>
                <w:szCs w:val="24"/>
              </w:rPr>
            </w:pPr>
            <w:r w:rsidRPr="00FA17E6">
              <w:rPr>
                <w:szCs w:val="24"/>
              </w:rPr>
              <w:t>Синтаксис. Второстепенные члены предложения</w:t>
            </w:r>
          </w:p>
        </w:tc>
      </w:tr>
      <w:tr w:rsidR="00B06A4A" w:rsidRPr="00E177FF" w14:paraId="6C5229FF" w14:textId="77777777" w:rsidTr="008D32F5">
        <w:tc>
          <w:tcPr>
            <w:tcW w:w="1701" w:type="dxa"/>
          </w:tcPr>
          <w:p w14:paraId="05405A3B" w14:textId="77777777" w:rsidR="00B06A4A" w:rsidRPr="00FA17E6" w:rsidRDefault="00B06A4A" w:rsidP="00FA17E6">
            <w:pPr>
              <w:pStyle w:val="ConsPlusNormal"/>
              <w:jc w:val="center"/>
              <w:rPr>
                <w:szCs w:val="24"/>
              </w:rPr>
            </w:pPr>
            <w:r w:rsidRPr="00FA17E6">
              <w:rPr>
                <w:szCs w:val="24"/>
              </w:rPr>
              <w:t>4.11.1</w:t>
            </w:r>
          </w:p>
        </w:tc>
        <w:tc>
          <w:tcPr>
            <w:tcW w:w="7370" w:type="dxa"/>
          </w:tcPr>
          <w:p w14:paraId="10D23BF0" w14:textId="77777777" w:rsidR="00B06A4A" w:rsidRPr="00FA17E6" w:rsidRDefault="00B06A4A" w:rsidP="00FA17E6">
            <w:pPr>
              <w:pStyle w:val="ConsPlusNormal"/>
              <w:jc w:val="both"/>
              <w:rPr>
                <w:szCs w:val="24"/>
              </w:rPr>
            </w:pPr>
            <w:r w:rsidRPr="00FA17E6">
              <w:rPr>
                <w:szCs w:val="24"/>
              </w:rPr>
              <w:t>Второстепенные члены предложения: определение, дополнение, обстоятельство</w:t>
            </w:r>
          </w:p>
        </w:tc>
      </w:tr>
      <w:tr w:rsidR="00B06A4A" w:rsidRPr="00E177FF" w14:paraId="05EED821" w14:textId="77777777" w:rsidTr="008D32F5">
        <w:tc>
          <w:tcPr>
            <w:tcW w:w="1701" w:type="dxa"/>
          </w:tcPr>
          <w:p w14:paraId="2722043D" w14:textId="77777777" w:rsidR="00B06A4A" w:rsidRPr="00FA17E6" w:rsidRDefault="00B06A4A" w:rsidP="00FA17E6">
            <w:pPr>
              <w:pStyle w:val="ConsPlusNormal"/>
              <w:jc w:val="center"/>
              <w:rPr>
                <w:szCs w:val="24"/>
              </w:rPr>
            </w:pPr>
            <w:r w:rsidRPr="00FA17E6">
              <w:rPr>
                <w:szCs w:val="24"/>
              </w:rPr>
              <w:t>4.11.2</w:t>
            </w:r>
          </w:p>
        </w:tc>
        <w:tc>
          <w:tcPr>
            <w:tcW w:w="7370" w:type="dxa"/>
          </w:tcPr>
          <w:p w14:paraId="5F096183" w14:textId="77777777" w:rsidR="00B06A4A" w:rsidRPr="00FA17E6" w:rsidRDefault="00B06A4A" w:rsidP="00FA17E6">
            <w:pPr>
              <w:pStyle w:val="ConsPlusNormal"/>
              <w:jc w:val="both"/>
              <w:rPr>
                <w:szCs w:val="24"/>
              </w:rPr>
            </w:pPr>
            <w:r w:rsidRPr="00FA17E6">
              <w:rPr>
                <w:szCs w:val="24"/>
              </w:rPr>
              <w:t>Определение и типичные средства его выражения</w:t>
            </w:r>
          </w:p>
        </w:tc>
      </w:tr>
      <w:tr w:rsidR="00B06A4A" w:rsidRPr="00E177FF" w14:paraId="11AF4B86" w14:textId="77777777" w:rsidTr="008D32F5">
        <w:tc>
          <w:tcPr>
            <w:tcW w:w="1701" w:type="dxa"/>
          </w:tcPr>
          <w:p w14:paraId="36E60EEE" w14:textId="77777777" w:rsidR="00B06A4A" w:rsidRPr="00FA17E6" w:rsidRDefault="00B06A4A" w:rsidP="00FA17E6">
            <w:pPr>
              <w:pStyle w:val="ConsPlusNormal"/>
              <w:jc w:val="center"/>
              <w:rPr>
                <w:szCs w:val="24"/>
              </w:rPr>
            </w:pPr>
            <w:r w:rsidRPr="00FA17E6">
              <w:rPr>
                <w:szCs w:val="24"/>
              </w:rPr>
              <w:lastRenderedPageBreak/>
              <w:t>4.11.3</w:t>
            </w:r>
          </w:p>
        </w:tc>
        <w:tc>
          <w:tcPr>
            <w:tcW w:w="7370" w:type="dxa"/>
          </w:tcPr>
          <w:p w14:paraId="32D788FE" w14:textId="77777777" w:rsidR="00B06A4A" w:rsidRPr="00FA17E6" w:rsidRDefault="00B06A4A" w:rsidP="00FA17E6">
            <w:pPr>
              <w:pStyle w:val="ConsPlusNormal"/>
              <w:jc w:val="both"/>
              <w:rPr>
                <w:szCs w:val="24"/>
              </w:rPr>
            </w:pPr>
            <w:r w:rsidRPr="00FA17E6">
              <w:rPr>
                <w:szCs w:val="24"/>
              </w:rPr>
              <w:t>Дополнение (прямое и косвенное) и типичные средства его выражения</w:t>
            </w:r>
          </w:p>
        </w:tc>
      </w:tr>
      <w:tr w:rsidR="00B06A4A" w:rsidRPr="00E177FF" w14:paraId="0E6BEC54" w14:textId="77777777" w:rsidTr="008D32F5">
        <w:tc>
          <w:tcPr>
            <w:tcW w:w="1701" w:type="dxa"/>
          </w:tcPr>
          <w:p w14:paraId="0CF0FF97" w14:textId="77777777" w:rsidR="00B06A4A" w:rsidRPr="00FA17E6" w:rsidRDefault="00B06A4A" w:rsidP="00FA17E6">
            <w:pPr>
              <w:pStyle w:val="ConsPlusNormal"/>
              <w:jc w:val="center"/>
              <w:rPr>
                <w:szCs w:val="24"/>
              </w:rPr>
            </w:pPr>
            <w:r w:rsidRPr="00FA17E6">
              <w:rPr>
                <w:szCs w:val="24"/>
              </w:rPr>
              <w:t>4.11.4</w:t>
            </w:r>
          </w:p>
        </w:tc>
        <w:tc>
          <w:tcPr>
            <w:tcW w:w="7370" w:type="dxa"/>
          </w:tcPr>
          <w:p w14:paraId="148A0845" w14:textId="77777777" w:rsidR="00B06A4A" w:rsidRPr="00FA17E6" w:rsidRDefault="00B06A4A" w:rsidP="00FA17E6">
            <w:pPr>
              <w:pStyle w:val="ConsPlusNormal"/>
              <w:jc w:val="both"/>
              <w:rPr>
                <w:szCs w:val="24"/>
              </w:rPr>
            </w:pPr>
            <w:r w:rsidRPr="00FA17E6">
              <w:rPr>
                <w:szCs w:val="24"/>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B06A4A" w:rsidRPr="00FA17E6" w14:paraId="4E988F7C" w14:textId="77777777" w:rsidTr="008D32F5">
        <w:tc>
          <w:tcPr>
            <w:tcW w:w="1701" w:type="dxa"/>
          </w:tcPr>
          <w:p w14:paraId="5D55FAE7" w14:textId="77777777" w:rsidR="00B06A4A" w:rsidRPr="00FA17E6" w:rsidRDefault="00B06A4A" w:rsidP="00FA17E6">
            <w:pPr>
              <w:pStyle w:val="ConsPlusNormal"/>
              <w:jc w:val="center"/>
              <w:rPr>
                <w:szCs w:val="24"/>
              </w:rPr>
            </w:pPr>
            <w:r w:rsidRPr="00FA17E6">
              <w:rPr>
                <w:szCs w:val="24"/>
              </w:rPr>
              <w:t>4.12</w:t>
            </w:r>
          </w:p>
        </w:tc>
        <w:tc>
          <w:tcPr>
            <w:tcW w:w="7370" w:type="dxa"/>
          </w:tcPr>
          <w:p w14:paraId="46874616" w14:textId="77777777" w:rsidR="00B06A4A" w:rsidRPr="00FA17E6" w:rsidRDefault="00B06A4A" w:rsidP="00FA17E6">
            <w:pPr>
              <w:pStyle w:val="ConsPlusNormal"/>
              <w:jc w:val="both"/>
              <w:rPr>
                <w:szCs w:val="24"/>
              </w:rPr>
            </w:pPr>
            <w:r w:rsidRPr="00FA17E6">
              <w:rPr>
                <w:szCs w:val="24"/>
              </w:rPr>
              <w:t>Синтаксис. Простое осложненное предложение</w:t>
            </w:r>
          </w:p>
        </w:tc>
      </w:tr>
      <w:tr w:rsidR="00B06A4A" w:rsidRPr="00E177FF" w14:paraId="27EB5B00" w14:textId="77777777" w:rsidTr="008D32F5">
        <w:tc>
          <w:tcPr>
            <w:tcW w:w="1701" w:type="dxa"/>
          </w:tcPr>
          <w:p w14:paraId="4DC56B8D" w14:textId="77777777" w:rsidR="00B06A4A" w:rsidRPr="00FA17E6" w:rsidRDefault="00B06A4A" w:rsidP="00FA17E6">
            <w:pPr>
              <w:pStyle w:val="ConsPlusNormal"/>
              <w:jc w:val="center"/>
              <w:rPr>
                <w:szCs w:val="24"/>
              </w:rPr>
            </w:pPr>
            <w:r w:rsidRPr="00FA17E6">
              <w:rPr>
                <w:szCs w:val="24"/>
              </w:rPr>
              <w:t>4.12.1</w:t>
            </w:r>
          </w:p>
        </w:tc>
        <w:tc>
          <w:tcPr>
            <w:tcW w:w="7370" w:type="dxa"/>
          </w:tcPr>
          <w:p w14:paraId="29BBE275" w14:textId="77777777" w:rsidR="00B06A4A" w:rsidRPr="00FA17E6" w:rsidRDefault="00B06A4A" w:rsidP="00FA17E6">
            <w:pPr>
              <w:pStyle w:val="ConsPlusNormal"/>
              <w:jc w:val="both"/>
              <w:rPr>
                <w:szCs w:val="24"/>
              </w:rPr>
            </w:pPr>
            <w:r w:rsidRPr="00FA17E6">
              <w:rPr>
                <w:szCs w:val="24"/>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B06A4A" w:rsidRPr="00E177FF" w14:paraId="77CBFF16" w14:textId="77777777" w:rsidTr="008D32F5">
        <w:tc>
          <w:tcPr>
            <w:tcW w:w="1701" w:type="dxa"/>
          </w:tcPr>
          <w:p w14:paraId="0B0EE732" w14:textId="77777777" w:rsidR="00B06A4A" w:rsidRPr="00FA17E6" w:rsidRDefault="00B06A4A" w:rsidP="00FA17E6">
            <w:pPr>
              <w:pStyle w:val="ConsPlusNormal"/>
              <w:jc w:val="center"/>
              <w:rPr>
                <w:szCs w:val="24"/>
              </w:rPr>
            </w:pPr>
            <w:r w:rsidRPr="00FA17E6">
              <w:rPr>
                <w:szCs w:val="24"/>
              </w:rPr>
              <w:t>4.12.2</w:t>
            </w:r>
          </w:p>
        </w:tc>
        <w:tc>
          <w:tcPr>
            <w:tcW w:w="7370" w:type="dxa"/>
          </w:tcPr>
          <w:p w14:paraId="55C8149F" w14:textId="77777777" w:rsidR="00B06A4A" w:rsidRPr="00FA17E6" w:rsidRDefault="00B06A4A" w:rsidP="00FA17E6">
            <w:pPr>
              <w:pStyle w:val="ConsPlusNormal"/>
              <w:jc w:val="both"/>
              <w:rPr>
                <w:szCs w:val="24"/>
              </w:rPr>
            </w:pPr>
            <w:r w:rsidRPr="00FA17E6">
              <w:rPr>
                <w:szCs w:val="24"/>
              </w:rPr>
              <w:t>Предложения с обобщающими словами при однородных членах</w:t>
            </w:r>
          </w:p>
        </w:tc>
      </w:tr>
      <w:tr w:rsidR="00B06A4A" w:rsidRPr="00E177FF" w14:paraId="2D8567D9" w14:textId="77777777" w:rsidTr="008D32F5">
        <w:tc>
          <w:tcPr>
            <w:tcW w:w="1701" w:type="dxa"/>
          </w:tcPr>
          <w:p w14:paraId="6805DB56" w14:textId="77777777" w:rsidR="00B06A4A" w:rsidRPr="00FA17E6" w:rsidRDefault="00B06A4A" w:rsidP="00FA17E6">
            <w:pPr>
              <w:pStyle w:val="ConsPlusNormal"/>
              <w:jc w:val="center"/>
              <w:rPr>
                <w:szCs w:val="24"/>
              </w:rPr>
            </w:pPr>
            <w:r w:rsidRPr="00FA17E6">
              <w:rPr>
                <w:szCs w:val="24"/>
              </w:rPr>
              <w:t>4.12.3</w:t>
            </w:r>
          </w:p>
        </w:tc>
        <w:tc>
          <w:tcPr>
            <w:tcW w:w="7370" w:type="dxa"/>
          </w:tcPr>
          <w:p w14:paraId="43BC6542" w14:textId="77777777" w:rsidR="00B06A4A" w:rsidRPr="00FA17E6" w:rsidRDefault="00B06A4A" w:rsidP="00FA17E6">
            <w:pPr>
              <w:pStyle w:val="ConsPlusNormal"/>
              <w:jc w:val="both"/>
              <w:rPr>
                <w:szCs w:val="24"/>
              </w:rPr>
            </w:pPr>
            <w:r w:rsidRPr="00FA17E6">
              <w:rPr>
                <w:szCs w:val="24"/>
              </w:rPr>
              <w:t>Предложения с обращением, особенности интонации. Обращение и средства его выражения</w:t>
            </w:r>
          </w:p>
        </w:tc>
      </w:tr>
      <w:tr w:rsidR="00B06A4A" w:rsidRPr="00FA17E6" w14:paraId="67E58AD3" w14:textId="77777777" w:rsidTr="008D32F5">
        <w:tc>
          <w:tcPr>
            <w:tcW w:w="1701" w:type="dxa"/>
          </w:tcPr>
          <w:p w14:paraId="71EDC59F" w14:textId="77777777" w:rsidR="00B06A4A" w:rsidRPr="00FA17E6" w:rsidRDefault="00B06A4A" w:rsidP="00FA17E6">
            <w:pPr>
              <w:pStyle w:val="ConsPlusNormal"/>
              <w:jc w:val="center"/>
              <w:rPr>
                <w:szCs w:val="24"/>
              </w:rPr>
            </w:pPr>
            <w:r w:rsidRPr="00FA17E6">
              <w:rPr>
                <w:szCs w:val="24"/>
              </w:rPr>
              <w:t>4.13</w:t>
            </w:r>
          </w:p>
        </w:tc>
        <w:tc>
          <w:tcPr>
            <w:tcW w:w="7370" w:type="dxa"/>
          </w:tcPr>
          <w:p w14:paraId="49C36424" w14:textId="77777777" w:rsidR="00B06A4A" w:rsidRPr="00FA17E6" w:rsidRDefault="00B06A4A" w:rsidP="00FA17E6">
            <w:pPr>
              <w:pStyle w:val="ConsPlusNormal"/>
              <w:jc w:val="both"/>
              <w:rPr>
                <w:szCs w:val="24"/>
              </w:rPr>
            </w:pPr>
            <w:r w:rsidRPr="00FA17E6">
              <w:rPr>
                <w:szCs w:val="24"/>
              </w:rPr>
              <w:t>Синтаксис. Сложное предложение</w:t>
            </w:r>
          </w:p>
        </w:tc>
      </w:tr>
      <w:tr w:rsidR="00B06A4A" w:rsidRPr="00E177FF" w14:paraId="6FEFDC5D" w14:textId="77777777" w:rsidTr="008D32F5">
        <w:tc>
          <w:tcPr>
            <w:tcW w:w="1701" w:type="dxa"/>
          </w:tcPr>
          <w:p w14:paraId="6C0BA102" w14:textId="77777777" w:rsidR="00B06A4A" w:rsidRPr="00FA17E6" w:rsidRDefault="00B06A4A" w:rsidP="00FA17E6">
            <w:pPr>
              <w:pStyle w:val="ConsPlusNormal"/>
              <w:jc w:val="center"/>
              <w:rPr>
                <w:szCs w:val="24"/>
              </w:rPr>
            </w:pPr>
            <w:r w:rsidRPr="00FA17E6">
              <w:rPr>
                <w:szCs w:val="24"/>
              </w:rPr>
              <w:t>4.13.1</w:t>
            </w:r>
          </w:p>
        </w:tc>
        <w:tc>
          <w:tcPr>
            <w:tcW w:w="7370" w:type="dxa"/>
          </w:tcPr>
          <w:p w14:paraId="152CBA32" w14:textId="77777777" w:rsidR="00B06A4A" w:rsidRPr="00FA17E6" w:rsidRDefault="00B06A4A" w:rsidP="00FA17E6">
            <w:pPr>
              <w:pStyle w:val="ConsPlusNormal"/>
              <w:jc w:val="both"/>
              <w:rPr>
                <w:szCs w:val="24"/>
              </w:rPr>
            </w:pPr>
            <w:r w:rsidRPr="00FA17E6">
              <w:rPr>
                <w:szCs w:val="24"/>
              </w:rPr>
              <w:t>Сложные предложения с бессоюзной и союзной связью</w:t>
            </w:r>
          </w:p>
        </w:tc>
      </w:tr>
      <w:tr w:rsidR="00B06A4A" w:rsidRPr="00E177FF" w14:paraId="073F90B8" w14:textId="77777777" w:rsidTr="008D32F5">
        <w:tc>
          <w:tcPr>
            <w:tcW w:w="1701" w:type="dxa"/>
          </w:tcPr>
          <w:p w14:paraId="5FE5D192" w14:textId="77777777" w:rsidR="00B06A4A" w:rsidRPr="00FA17E6" w:rsidRDefault="00B06A4A" w:rsidP="00FA17E6">
            <w:pPr>
              <w:pStyle w:val="ConsPlusNormal"/>
              <w:jc w:val="center"/>
              <w:rPr>
                <w:szCs w:val="24"/>
              </w:rPr>
            </w:pPr>
            <w:r w:rsidRPr="00FA17E6">
              <w:rPr>
                <w:szCs w:val="24"/>
              </w:rPr>
              <w:t>4.13.2</w:t>
            </w:r>
          </w:p>
        </w:tc>
        <w:tc>
          <w:tcPr>
            <w:tcW w:w="7370" w:type="dxa"/>
          </w:tcPr>
          <w:p w14:paraId="0EA5BC90" w14:textId="77777777" w:rsidR="00B06A4A" w:rsidRPr="00FA17E6" w:rsidRDefault="00B06A4A" w:rsidP="00FA17E6">
            <w:pPr>
              <w:pStyle w:val="ConsPlusNormal"/>
              <w:jc w:val="both"/>
              <w:rPr>
                <w:szCs w:val="24"/>
              </w:rPr>
            </w:pPr>
            <w:r w:rsidRPr="00FA17E6">
              <w:rPr>
                <w:szCs w:val="24"/>
              </w:rPr>
              <w:t>Предложения сложносочиненные и сложноподчиненные (общее представление, практическое усвоение)</w:t>
            </w:r>
          </w:p>
        </w:tc>
      </w:tr>
      <w:tr w:rsidR="00B06A4A" w:rsidRPr="00E177FF" w14:paraId="6626163B" w14:textId="77777777" w:rsidTr="008D32F5">
        <w:tc>
          <w:tcPr>
            <w:tcW w:w="1701" w:type="dxa"/>
          </w:tcPr>
          <w:p w14:paraId="2C9FA35C" w14:textId="77777777" w:rsidR="00B06A4A" w:rsidRPr="00FA17E6" w:rsidRDefault="00B06A4A" w:rsidP="00FA17E6">
            <w:pPr>
              <w:pStyle w:val="ConsPlusNormal"/>
              <w:jc w:val="center"/>
              <w:rPr>
                <w:szCs w:val="24"/>
              </w:rPr>
            </w:pPr>
            <w:r w:rsidRPr="00FA17E6">
              <w:rPr>
                <w:szCs w:val="24"/>
              </w:rPr>
              <w:t>4.14</w:t>
            </w:r>
          </w:p>
        </w:tc>
        <w:tc>
          <w:tcPr>
            <w:tcW w:w="7370" w:type="dxa"/>
          </w:tcPr>
          <w:p w14:paraId="034AC2F6" w14:textId="77777777" w:rsidR="00B06A4A" w:rsidRPr="00FA17E6" w:rsidRDefault="00B06A4A" w:rsidP="00FA17E6">
            <w:pPr>
              <w:pStyle w:val="ConsPlusNormal"/>
              <w:jc w:val="both"/>
              <w:rPr>
                <w:szCs w:val="24"/>
              </w:rPr>
            </w:pPr>
            <w:r w:rsidRPr="00FA17E6">
              <w:rPr>
                <w:szCs w:val="24"/>
              </w:rPr>
              <w:t>Синтаксис. Прямая речь. Цитирование. Диалог</w:t>
            </w:r>
          </w:p>
        </w:tc>
      </w:tr>
      <w:tr w:rsidR="00B06A4A" w:rsidRPr="00FA17E6" w14:paraId="162E48F0" w14:textId="77777777" w:rsidTr="008D32F5">
        <w:tc>
          <w:tcPr>
            <w:tcW w:w="1701" w:type="dxa"/>
          </w:tcPr>
          <w:p w14:paraId="5E2FBE7C" w14:textId="77777777" w:rsidR="00B06A4A" w:rsidRPr="00FA17E6" w:rsidRDefault="00B06A4A" w:rsidP="00FA17E6">
            <w:pPr>
              <w:pStyle w:val="ConsPlusNormal"/>
              <w:jc w:val="center"/>
              <w:rPr>
                <w:szCs w:val="24"/>
              </w:rPr>
            </w:pPr>
            <w:r w:rsidRPr="00FA17E6">
              <w:rPr>
                <w:szCs w:val="24"/>
              </w:rPr>
              <w:t>4.14.1</w:t>
            </w:r>
          </w:p>
        </w:tc>
        <w:tc>
          <w:tcPr>
            <w:tcW w:w="7370" w:type="dxa"/>
          </w:tcPr>
          <w:p w14:paraId="68AB7ED9" w14:textId="77777777" w:rsidR="00B06A4A" w:rsidRPr="00FA17E6" w:rsidRDefault="00B06A4A" w:rsidP="00FA17E6">
            <w:pPr>
              <w:pStyle w:val="ConsPlusNormal"/>
              <w:jc w:val="both"/>
              <w:rPr>
                <w:szCs w:val="24"/>
              </w:rPr>
            </w:pPr>
            <w:r w:rsidRPr="00FA17E6">
              <w:rPr>
                <w:szCs w:val="24"/>
              </w:rPr>
              <w:t>Предложения с прямой речью</w:t>
            </w:r>
          </w:p>
        </w:tc>
      </w:tr>
      <w:tr w:rsidR="00B06A4A" w:rsidRPr="00FA17E6" w14:paraId="57C5F519" w14:textId="77777777" w:rsidTr="008D32F5">
        <w:tc>
          <w:tcPr>
            <w:tcW w:w="1701" w:type="dxa"/>
          </w:tcPr>
          <w:p w14:paraId="08B0ED91" w14:textId="77777777" w:rsidR="00B06A4A" w:rsidRPr="00FA17E6" w:rsidRDefault="00B06A4A" w:rsidP="00FA17E6">
            <w:pPr>
              <w:pStyle w:val="ConsPlusNormal"/>
              <w:jc w:val="center"/>
              <w:rPr>
                <w:szCs w:val="24"/>
              </w:rPr>
            </w:pPr>
            <w:r w:rsidRPr="00FA17E6">
              <w:rPr>
                <w:szCs w:val="24"/>
              </w:rPr>
              <w:t>4.14.2</w:t>
            </w:r>
          </w:p>
        </w:tc>
        <w:tc>
          <w:tcPr>
            <w:tcW w:w="7370" w:type="dxa"/>
          </w:tcPr>
          <w:p w14:paraId="06968701" w14:textId="77777777" w:rsidR="00B06A4A" w:rsidRPr="00FA17E6" w:rsidRDefault="00B06A4A" w:rsidP="00FA17E6">
            <w:pPr>
              <w:pStyle w:val="ConsPlusNormal"/>
              <w:jc w:val="both"/>
              <w:rPr>
                <w:szCs w:val="24"/>
              </w:rPr>
            </w:pPr>
            <w:r w:rsidRPr="00FA17E6">
              <w:rPr>
                <w:szCs w:val="24"/>
              </w:rPr>
              <w:t>Диалог</w:t>
            </w:r>
          </w:p>
        </w:tc>
      </w:tr>
      <w:tr w:rsidR="00B06A4A" w:rsidRPr="00FA17E6" w14:paraId="24B7A7CD" w14:textId="77777777" w:rsidTr="008D32F5">
        <w:tc>
          <w:tcPr>
            <w:tcW w:w="1701" w:type="dxa"/>
          </w:tcPr>
          <w:p w14:paraId="6058A1B6" w14:textId="77777777" w:rsidR="00B06A4A" w:rsidRPr="00FA17E6" w:rsidRDefault="00B06A4A" w:rsidP="00FA17E6">
            <w:pPr>
              <w:pStyle w:val="ConsPlusNormal"/>
              <w:jc w:val="center"/>
              <w:rPr>
                <w:szCs w:val="24"/>
              </w:rPr>
            </w:pPr>
            <w:r w:rsidRPr="00FA17E6">
              <w:rPr>
                <w:szCs w:val="24"/>
              </w:rPr>
              <w:t>5</w:t>
            </w:r>
          </w:p>
        </w:tc>
        <w:tc>
          <w:tcPr>
            <w:tcW w:w="7370" w:type="dxa"/>
          </w:tcPr>
          <w:p w14:paraId="4340B6F5" w14:textId="77777777" w:rsidR="00B06A4A" w:rsidRPr="00FA17E6" w:rsidRDefault="00B06A4A" w:rsidP="00FA17E6">
            <w:pPr>
              <w:pStyle w:val="ConsPlusNormal"/>
              <w:jc w:val="both"/>
              <w:rPr>
                <w:szCs w:val="24"/>
              </w:rPr>
            </w:pPr>
            <w:r w:rsidRPr="00FA17E6">
              <w:rPr>
                <w:szCs w:val="24"/>
              </w:rPr>
              <w:t>Культура речи</w:t>
            </w:r>
          </w:p>
        </w:tc>
      </w:tr>
      <w:tr w:rsidR="00B06A4A" w:rsidRPr="00FA17E6" w14:paraId="145EF2C3" w14:textId="77777777" w:rsidTr="008D32F5">
        <w:tc>
          <w:tcPr>
            <w:tcW w:w="1701" w:type="dxa"/>
          </w:tcPr>
          <w:p w14:paraId="34AD324C" w14:textId="77777777" w:rsidR="00B06A4A" w:rsidRPr="00FA17E6" w:rsidRDefault="00B06A4A" w:rsidP="00FA17E6">
            <w:pPr>
              <w:pStyle w:val="ConsPlusNormal"/>
              <w:jc w:val="center"/>
              <w:rPr>
                <w:szCs w:val="24"/>
              </w:rPr>
            </w:pPr>
            <w:r w:rsidRPr="00FA17E6">
              <w:rPr>
                <w:szCs w:val="24"/>
              </w:rPr>
              <w:t>5.1</w:t>
            </w:r>
          </w:p>
        </w:tc>
        <w:tc>
          <w:tcPr>
            <w:tcW w:w="7370" w:type="dxa"/>
          </w:tcPr>
          <w:p w14:paraId="736F6ABE" w14:textId="77777777" w:rsidR="00B06A4A" w:rsidRPr="00FA17E6" w:rsidRDefault="00B06A4A" w:rsidP="00FA17E6">
            <w:pPr>
              <w:pStyle w:val="ConsPlusNormal"/>
              <w:jc w:val="both"/>
              <w:rPr>
                <w:szCs w:val="24"/>
              </w:rPr>
            </w:pPr>
            <w:r w:rsidRPr="00FA17E6">
              <w:rPr>
                <w:szCs w:val="24"/>
              </w:rPr>
              <w:t>Свойства русского ударения</w:t>
            </w:r>
          </w:p>
        </w:tc>
      </w:tr>
      <w:tr w:rsidR="00B06A4A" w:rsidRPr="00E177FF" w14:paraId="20F8E09B" w14:textId="77777777" w:rsidTr="008D32F5">
        <w:tc>
          <w:tcPr>
            <w:tcW w:w="1701" w:type="dxa"/>
          </w:tcPr>
          <w:p w14:paraId="1993E082" w14:textId="77777777" w:rsidR="00B06A4A" w:rsidRPr="00FA17E6" w:rsidRDefault="00B06A4A" w:rsidP="00FA17E6">
            <w:pPr>
              <w:pStyle w:val="ConsPlusNormal"/>
              <w:jc w:val="center"/>
              <w:rPr>
                <w:szCs w:val="24"/>
              </w:rPr>
            </w:pPr>
            <w:r w:rsidRPr="00FA17E6">
              <w:rPr>
                <w:szCs w:val="24"/>
              </w:rPr>
              <w:t>5.2</w:t>
            </w:r>
          </w:p>
        </w:tc>
        <w:tc>
          <w:tcPr>
            <w:tcW w:w="7370" w:type="dxa"/>
          </w:tcPr>
          <w:p w14:paraId="5918A182" w14:textId="77777777" w:rsidR="00B06A4A" w:rsidRPr="00FA17E6" w:rsidRDefault="00B06A4A" w:rsidP="00FA17E6">
            <w:pPr>
              <w:pStyle w:val="ConsPlusNormal"/>
              <w:jc w:val="both"/>
              <w:rPr>
                <w:szCs w:val="24"/>
              </w:rPr>
            </w:pPr>
            <w:r w:rsidRPr="00FA17E6">
              <w:rPr>
                <w:szCs w:val="24"/>
              </w:rPr>
              <w:t>Нормы произношения и нормы постановки ударения имен существительных (в рамках изученного)</w:t>
            </w:r>
          </w:p>
        </w:tc>
      </w:tr>
      <w:tr w:rsidR="00B06A4A" w:rsidRPr="00E177FF" w14:paraId="4EFE6545" w14:textId="77777777" w:rsidTr="008D32F5">
        <w:tc>
          <w:tcPr>
            <w:tcW w:w="1701" w:type="dxa"/>
          </w:tcPr>
          <w:p w14:paraId="06CD4EC3" w14:textId="77777777" w:rsidR="00B06A4A" w:rsidRPr="00FA17E6" w:rsidRDefault="00B06A4A" w:rsidP="00FA17E6">
            <w:pPr>
              <w:pStyle w:val="ConsPlusNormal"/>
              <w:jc w:val="center"/>
              <w:rPr>
                <w:szCs w:val="24"/>
              </w:rPr>
            </w:pPr>
            <w:r w:rsidRPr="00FA17E6">
              <w:rPr>
                <w:szCs w:val="24"/>
              </w:rPr>
              <w:t>5.3</w:t>
            </w:r>
          </w:p>
        </w:tc>
        <w:tc>
          <w:tcPr>
            <w:tcW w:w="7370" w:type="dxa"/>
          </w:tcPr>
          <w:p w14:paraId="0D534803" w14:textId="77777777" w:rsidR="00B06A4A" w:rsidRPr="00FA17E6" w:rsidRDefault="00B06A4A" w:rsidP="00FA17E6">
            <w:pPr>
              <w:pStyle w:val="ConsPlusNormal"/>
              <w:jc w:val="both"/>
              <w:rPr>
                <w:szCs w:val="24"/>
              </w:rPr>
            </w:pPr>
            <w:r w:rsidRPr="00FA17E6">
              <w:rPr>
                <w:szCs w:val="24"/>
              </w:rPr>
              <w:t>Нормы произношения и нормы постановки ударения имен прилагательных (в рамках изученного)</w:t>
            </w:r>
          </w:p>
        </w:tc>
      </w:tr>
      <w:tr w:rsidR="00B06A4A" w:rsidRPr="00E177FF" w14:paraId="035BF9E0" w14:textId="77777777" w:rsidTr="008D32F5">
        <w:tc>
          <w:tcPr>
            <w:tcW w:w="1701" w:type="dxa"/>
          </w:tcPr>
          <w:p w14:paraId="107FDB2A" w14:textId="77777777" w:rsidR="00B06A4A" w:rsidRPr="00FA17E6" w:rsidRDefault="00B06A4A" w:rsidP="00FA17E6">
            <w:pPr>
              <w:pStyle w:val="ConsPlusNormal"/>
              <w:jc w:val="center"/>
              <w:rPr>
                <w:szCs w:val="24"/>
              </w:rPr>
            </w:pPr>
            <w:r w:rsidRPr="00FA17E6">
              <w:rPr>
                <w:szCs w:val="24"/>
              </w:rPr>
              <w:t>5.4</w:t>
            </w:r>
          </w:p>
        </w:tc>
        <w:tc>
          <w:tcPr>
            <w:tcW w:w="7370" w:type="dxa"/>
          </w:tcPr>
          <w:p w14:paraId="14079E98" w14:textId="77777777" w:rsidR="00B06A4A" w:rsidRPr="00FA17E6" w:rsidRDefault="00B06A4A" w:rsidP="00FA17E6">
            <w:pPr>
              <w:pStyle w:val="ConsPlusNormal"/>
              <w:jc w:val="both"/>
              <w:rPr>
                <w:szCs w:val="24"/>
              </w:rPr>
            </w:pPr>
            <w:r w:rsidRPr="00FA17E6">
              <w:rPr>
                <w:szCs w:val="24"/>
              </w:rPr>
              <w:t>Нормы произношения и нормы постановки ударения в глагольных формах (в рамках изученного)</w:t>
            </w:r>
          </w:p>
        </w:tc>
      </w:tr>
      <w:tr w:rsidR="00B06A4A" w:rsidRPr="00E177FF" w14:paraId="0D62F349" w14:textId="77777777" w:rsidTr="008D32F5">
        <w:tc>
          <w:tcPr>
            <w:tcW w:w="1701" w:type="dxa"/>
          </w:tcPr>
          <w:p w14:paraId="7A8DB2E1" w14:textId="77777777" w:rsidR="00B06A4A" w:rsidRPr="00FA17E6" w:rsidRDefault="00B06A4A" w:rsidP="00FA17E6">
            <w:pPr>
              <w:pStyle w:val="ConsPlusNormal"/>
              <w:jc w:val="center"/>
              <w:rPr>
                <w:szCs w:val="24"/>
              </w:rPr>
            </w:pPr>
            <w:r w:rsidRPr="00FA17E6">
              <w:rPr>
                <w:szCs w:val="24"/>
              </w:rPr>
              <w:t>5.5</w:t>
            </w:r>
          </w:p>
        </w:tc>
        <w:tc>
          <w:tcPr>
            <w:tcW w:w="7370" w:type="dxa"/>
          </w:tcPr>
          <w:p w14:paraId="29145DE5" w14:textId="77777777" w:rsidR="00B06A4A" w:rsidRPr="00FA17E6" w:rsidRDefault="00B06A4A" w:rsidP="00FA17E6">
            <w:pPr>
              <w:pStyle w:val="ConsPlusNormal"/>
              <w:jc w:val="both"/>
              <w:rPr>
                <w:szCs w:val="24"/>
              </w:rPr>
            </w:pPr>
            <w:r w:rsidRPr="00FA17E6">
              <w:rPr>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B06A4A" w:rsidRPr="00E177FF" w14:paraId="495F1DBA" w14:textId="77777777" w:rsidTr="008D32F5">
        <w:tc>
          <w:tcPr>
            <w:tcW w:w="1701" w:type="dxa"/>
          </w:tcPr>
          <w:p w14:paraId="281BE9E0" w14:textId="77777777" w:rsidR="00B06A4A" w:rsidRPr="00FA17E6" w:rsidRDefault="00B06A4A" w:rsidP="00FA17E6">
            <w:pPr>
              <w:pStyle w:val="ConsPlusNormal"/>
              <w:jc w:val="center"/>
              <w:rPr>
                <w:szCs w:val="24"/>
              </w:rPr>
            </w:pPr>
            <w:r w:rsidRPr="00FA17E6">
              <w:rPr>
                <w:szCs w:val="24"/>
              </w:rPr>
              <w:t>5.6</w:t>
            </w:r>
          </w:p>
        </w:tc>
        <w:tc>
          <w:tcPr>
            <w:tcW w:w="7370" w:type="dxa"/>
          </w:tcPr>
          <w:p w14:paraId="51E7EC3F" w14:textId="77777777" w:rsidR="00B06A4A" w:rsidRPr="00FA17E6" w:rsidRDefault="00B06A4A" w:rsidP="00FA17E6">
            <w:pPr>
              <w:pStyle w:val="ConsPlusNormal"/>
              <w:jc w:val="both"/>
              <w:rPr>
                <w:szCs w:val="24"/>
              </w:rPr>
            </w:pPr>
            <w:r w:rsidRPr="00FA17E6">
              <w:rPr>
                <w:szCs w:val="24"/>
              </w:rPr>
              <w:t>Нормы словоизменения имен существительных (в рамках изученного)</w:t>
            </w:r>
          </w:p>
        </w:tc>
      </w:tr>
      <w:tr w:rsidR="00B06A4A" w:rsidRPr="00E177FF" w14:paraId="3A1BDB7C" w14:textId="77777777" w:rsidTr="008D32F5">
        <w:tc>
          <w:tcPr>
            <w:tcW w:w="1701" w:type="dxa"/>
          </w:tcPr>
          <w:p w14:paraId="6104578A" w14:textId="77777777" w:rsidR="00B06A4A" w:rsidRPr="00FA17E6" w:rsidRDefault="00B06A4A" w:rsidP="00FA17E6">
            <w:pPr>
              <w:pStyle w:val="ConsPlusNormal"/>
              <w:jc w:val="center"/>
              <w:rPr>
                <w:szCs w:val="24"/>
              </w:rPr>
            </w:pPr>
            <w:r w:rsidRPr="00FA17E6">
              <w:rPr>
                <w:szCs w:val="24"/>
              </w:rPr>
              <w:t>5.7</w:t>
            </w:r>
          </w:p>
        </w:tc>
        <w:tc>
          <w:tcPr>
            <w:tcW w:w="7370" w:type="dxa"/>
          </w:tcPr>
          <w:p w14:paraId="7E9F2358" w14:textId="77777777" w:rsidR="00B06A4A" w:rsidRPr="00FA17E6" w:rsidRDefault="00B06A4A" w:rsidP="00FA17E6">
            <w:pPr>
              <w:pStyle w:val="ConsPlusNormal"/>
              <w:jc w:val="both"/>
              <w:rPr>
                <w:szCs w:val="24"/>
              </w:rPr>
            </w:pPr>
            <w:r w:rsidRPr="00FA17E6">
              <w:rPr>
                <w:szCs w:val="24"/>
              </w:rPr>
              <w:t>Нормы словоизменения имен прилагательных (в рамках изученного)</w:t>
            </w:r>
          </w:p>
        </w:tc>
      </w:tr>
      <w:tr w:rsidR="00B06A4A" w:rsidRPr="00E177FF" w14:paraId="4A5CA9B8" w14:textId="77777777" w:rsidTr="008D32F5">
        <w:tc>
          <w:tcPr>
            <w:tcW w:w="1701" w:type="dxa"/>
          </w:tcPr>
          <w:p w14:paraId="59BFE8E8" w14:textId="77777777" w:rsidR="00B06A4A" w:rsidRPr="00FA17E6" w:rsidRDefault="00B06A4A" w:rsidP="00FA17E6">
            <w:pPr>
              <w:pStyle w:val="ConsPlusNormal"/>
              <w:jc w:val="center"/>
              <w:rPr>
                <w:szCs w:val="24"/>
              </w:rPr>
            </w:pPr>
            <w:r w:rsidRPr="00FA17E6">
              <w:rPr>
                <w:szCs w:val="24"/>
              </w:rPr>
              <w:t>5.8</w:t>
            </w:r>
          </w:p>
        </w:tc>
        <w:tc>
          <w:tcPr>
            <w:tcW w:w="7370" w:type="dxa"/>
          </w:tcPr>
          <w:p w14:paraId="3256E359" w14:textId="77777777" w:rsidR="00B06A4A" w:rsidRPr="00FA17E6" w:rsidRDefault="00B06A4A" w:rsidP="00FA17E6">
            <w:pPr>
              <w:pStyle w:val="ConsPlusNormal"/>
              <w:jc w:val="both"/>
              <w:rPr>
                <w:szCs w:val="24"/>
              </w:rPr>
            </w:pPr>
            <w:r w:rsidRPr="00FA17E6">
              <w:rPr>
                <w:szCs w:val="24"/>
              </w:rPr>
              <w:t>Нормы словоизменения глаголов (в рамках изученного)</w:t>
            </w:r>
          </w:p>
        </w:tc>
      </w:tr>
      <w:tr w:rsidR="00B06A4A" w:rsidRPr="00FA17E6" w14:paraId="75FD865A" w14:textId="77777777" w:rsidTr="008D32F5">
        <w:tc>
          <w:tcPr>
            <w:tcW w:w="1701" w:type="dxa"/>
          </w:tcPr>
          <w:p w14:paraId="5FE7D042" w14:textId="77777777" w:rsidR="00B06A4A" w:rsidRPr="00FA17E6" w:rsidRDefault="00B06A4A" w:rsidP="00FA17E6">
            <w:pPr>
              <w:pStyle w:val="ConsPlusNormal"/>
              <w:jc w:val="center"/>
              <w:rPr>
                <w:szCs w:val="24"/>
              </w:rPr>
            </w:pPr>
            <w:r w:rsidRPr="00FA17E6">
              <w:rPr>
                <w:szCs w:val="24"/>
              </w:rPr>
              <w:lastRenderedPageBreak/>
              <w:t>6</w:t>
            </w:r>
          </w:p>
        </w:tc>
        <w:tc>
          <w:tcPr>
            <w:tcW w:w="7370" w:type="dxa"/>
          </w:tcPr>
          <w:p w14:paraId="5B2D5AB4" w14:textId="77777777" w:rsidR="00B06A4A" w:rsidRPr="00FA17E6" w:rsidRDefault="00B06A4A" w:rsidP="00FA17E6">
            <w:pPr>
              <w:pStyle w:val="ConsPlusNormal"/>
              <w:jc w:val="both"/>
              <w:rPr>
                <w:szCs w:val="24"/>
              </w:rPr>
            </w:pPr>
            <w:r w:rsidRPr="00FA17E6">
              <w:rPr>
                <w:szCs w:val="24"/>
              </w:rPr>
              <w:t>Орфография</w:t>
            </w:r>
          </w:p>
        </w:tc>
      </w:tr>
      <w:tr w:rsidR="00B06A4A" w:rsidRPr="00E177FF" w14:paraId="795380A9" w14:textId="77777777" w:rsidTr="008D32F5">
        <w:tc>
          <w:tcPr>
            <w:tcW w:w="1701" w:type="dxa"/>
          </w:tcPr>
          <w:p w14:paraId="1A18182B" w14:textId="77777777" w:rsidR="00B06A4A" w:rsidRPr="00FA17E6" w:rsidRDefault="00B06A4A" w:rsidP="00FA17E6">
            <w:pPr>
              <w:pStyle w:val="ConsPlusNormal"/>
              <w:jc w:val="center"/>
              <w:rPr>
                <w:szCs w:val="24"/>
              </w:rPr>
            </w:pPr>
            <w:r w:rsidRPr="00FA17E6">
              <w:rPr>
                <w:szCs w:val="24"/>
              </w:rPr>
              <w:t>6.1</w:t>
            </w:r>
          </w:p>
        </w:tc>
        <w:tc>
          <w:tcPr>
            <w:tcW w:w="7370" w:type="dxa"/>
          </w:tcPr>
          <w:p w14:paraId="2963EBA2" w14:textId="77777777" w:rsidR="00B06A4A" w:rsidRPr="00FA17E6" w:rsidRDefault="00B06A4A" w:rsidP="00FA17E6">
            <w:pPr>
              <w:pStyle w:val="ConsPlusNormal"/>
              <w:jc w:val="both"/>
              <w:rPr>
                <w:szCs w:val="24"/>
              </w:rPr>
            </w:pPr>
            <w:r w:rsidRPr="00FA17E6">
              <w:rPr>
                <w:szCs w:val="24"/>
              </w:rPr>
              <w:t>Понятие "орфограмма". Буквенные и небуквенные орфограммы</w:t>
            </w:r>
          </w:p>
        </w:tc>
      </w:tr>
      <w:tr w:rsidR="00B06A4A" w:rsidRPr="00E177FF" w14:paraId="2656F491" w14:textId="77777777" w:rsidTr="008D32F5">
        <w:tc>
          <w:tcPr>
            <w:tcW w:w="1701" w:type="dxa"/>
          </w:tcPr>
          <w:p w14:paraId="137BD94B" w14:textId="77777777" w:rsidR="00B06A4A" w:rsidRPr="00FA17E6" w:rsidRDefault="00B06A4A" w:rsidP="00FA17E6">
            <w:pPr>
              <w:pStyle w:val="ConsPlusNormal"/>
              <w:jc w:val="center"/>
              <w:rPr>
                <w:szCs w:val="24"/>
              </w:rPr>
            </w:pPr>
            <w:r w:rsidRPr="00FA17E6">
              <w:rPr>
                <w:szCs w:val="24"/>
              </w:rPr>
              <w:t>6.2</w:t>
            </w:r>
          </w:p>
        </w:tc>
        <w:tc>
          <w:tcPr>
            <w:tcW w:w="7370" w:type="dxa"/>
          </w:tcPr>
          <w:p w14:paraId="114BDC81" w14:textId="77777777" w:rsidR="00B06A4A" w:rsidRPr="00FA17E6" w:rsidRDefault="00B06A4A" w:rsidP="00FA17E6">
            <w:pPr>
              <w:pStyle w:val="ConsPlusNormal"/>
              <w:jc w:val="both"/>
              <w:rPr>
                <w:szCs w:val="24"/>
              </w:rPr>
            </w:pPr>
            <w:r w:rsidRPr="00FA17E6">
              <w:rPr>
                <w:szCs w:val="24"/>
              </w:rPr>
              <w:t>Правописание разделительных ъ и ь</w:t>
            </w:r>
          </w:p>
        </w:tc>
      </w:tr>
      <w:tr w:rsidR="00B06A4A" w:rsidRPr="00E177FF" w14:paraId="065DE9E9" w14:textId="77777777" w:rsidTr="008D32F5">
        <w:tc>
          <w:tcPr>
            <w:tcW w:w="1701" w:type="dxa"/>
          </w:tcPr>
          <w:p w14:paraId="70F11EE3" w14:textId="77777777" w:rsidR="00B06A4A" w:rsidRPr="00FA17E6" w:rsidRDefault="00B06A4A" w:rsidP="00FA17E6">
            <w:pPr>
              <w:pStyle w:val="ConsPlusNormal"/>
              <w:jc w:val="center"/>
              <w:rPr>
                <w:szCs w:val="24"/>
              </w:rPr>
            </w:pPr>
            <w:r w:rsidRPr="00FA17E6">
              <w:rPr>
                <w:szCs w:val="24"/>
              </w:rPr>
              <w:t>6.3</w:t>
            </w:r>
          </w:p>
        </w:tc>
        <w:tc>
          <w:tcPr>
            <w:tcW w:w="7370" w:type="dxa"/>
          </w:tcPr>
          <w:p w14:paraId="6D3ADDDA" w14:textId="77777777" w:rsidR="00B06A4A" w:rsidRPr="00FA17E6" w:rsidRDefault="00B06A4A" w:rsidP="00FA17E6">
            <w:pPr>
              <w:pStyle w:val="ConsPlusNormal"/>
              <w:jc w:val="both"/>
              <w:rPr>
                <w:szCs w:val="24"/>
              </w:rPr>
            </w:pPr>
            <w:r w:rsidRPr="00FA17E6">
              <w:rPr>
                <w:szCs w:val="24"/>
              </w:rPr>
              <w:t>Правописание корней с безударными проверяемыми, непроверяемыми гласными (в рамках изученного)</w:t>
            </w:r>
          </w:p>
        </w:tc>
      </w:tr>
      <w:tr w:rsidR="00B06A4A" w:rsidRPr="00E177FF" w14:paraId="358F3F19" w14:textId="77777777" w:rsidTr="008D32F5">
        <w:tc>
          <w:tcPr>
            <w:tcW w:w="1701" w:type="dxa"/>
          </w:tcPr>
          <w:p w14:paraId="5BE350E8" w14:textId="77777777" w:rsidR="00B06A4A" w:rsidRPr="00FA17E6" w:rsidRDefault="00B06A4A" w:rsidP="00FA17E6">
            <w:pPr>
              <w:pStyle w:val="ConsPlusNormal"/>
              <w:jc w:val="center"/>
              <w:rPr>
                <w:szCs w:val="24"/>
              </w:rPr>
            </w:pPr>
            <w:r w:rsidRPr="00FA17E6">
              <w:rPr>
                <w:szCs w:val="24"/>
              </w:rPr>
              <w:t>6.4</w:t>
            </w:r>
          </w:p>
        </w:tc>
        <w:tc>
          <w:tcPr>
            <w:tcW w:w="7370" w:type="dxa"/>
          </w:tcPr>
          <w:p w14:paraId="3AA3B623" w14:textId="77777777" w:rsidR="00B06A4A" w:rsidRPr="00FA17E6" w:rsidRDefault="00B06A4A" w:rsidP="00FA17E6">
            <w:pPr>
              <w:pStyle w:val="ConsPlusNormal"/>
              <w:jc w:val="both"/>
              <w:rPr>
                <w:szCs w:val="24"/>
              </w:rPr>
            </w:pPr>
            <w:r w:rsidRPr="00FA17E6">
              <w:rPr>
                <w:szCs w:val="24"/>
              </w:rPr>
              <w:t>Правописание корней с чередованием а // о: -лаг- и -лож-; -раст-, -ращ- и -рос-; -гар- и -гор-, -зар- и -зор-; -клан- и -клон-, -скак- и -скоч-</w:t>
            </w:r>
          </w:p>
        </w:tc>
      </w:tr>
      <w:tr w:rsidR="00B06A4A" w:rsidRPr="00E177FF" w14:paraId="5B9DF37D" w14:textId="77777777" w:rsidTr="008D32F5">
        <w:tc>
          <w:tcPr>
            <w:tcW w:w="1701" w:type="dxa"/>
          </w:tcPr>
          <w:p w14:paraId="53746884" w14:textId="77777777" w:rsidR="00B06A4A" w:rsidRPr="00FA17E6" w:rsidRDefault="00B06A4A" w:rsidP="00FA17E6">
            <w:pPr>
              <w:pStyle w:val="ConsPlusNormal"/>
              <w:jc w:val="center"/>
              <w:rPr>
                <w:szCs w:val="24"/>
              </w:rPr>
            </w:pPr>
            <w:r w:rsidRPr="00FA17E6">
              <w:rPr>
                <w:szCs w:val="24"/>
              </w:rPr>
              <w:t>6.5</w:t>
            </w:r>
          </w:p>
        </w:tc>
        <w:tc>
          <w:tcPr>
            <w:tcW w:w="7370" w:type="dxa"/>
          </w:tcPr>
          <w:p w14:paraId="33DA5FE7" w14:textId="77777777" w:rsidR="00B06A4A" w:rsidRPr="00FA17E6" w:rsidRDefault="00B06A4A" w:rsidP="00FA17E6">
            <w:pPr>
              <w:pStyle w:val="ConsPlusNormal"/>
              <w:jc w:val="both"/>
              <w:rPr>
                <w:szCs w:val="24"/>
              </w:rPr>
            </w:pPr>
            <w:r w:rsidRPr="00FA17E6">
              <w:rPr>
                <w:szCs w:val="24"/>
              </w:rPr>
              <w:t>Правописание корней с чередованием е // и: -бер- и -бир-, -блест- и -блист-, -дер- и -дир-, -жег- и -жиг-, -мер- и -мир-, -пер- и -пир-, -стел- и -стил-, -тер- и -тир-</w:t>
            </w:r>
          </w:p>
        </w:tc>
      </w:tr>
      <w:tr w:rsidR="00B06A4A" w:rsidRPr="00E177FF" w14:paraId="12264DB9" w14:textId="77777777" w:rsidTr="008D32F5">
        <w:tc>
          <w:tcPr>
            <w:tcW w:w="1701" w:type="dxa"/>
          </w:tcPr>
          <w:p w14:paraId="5592E2B1" w14:textId="77777777" w:rsidR="00B06A4A" w:rsidRPr="00FA17E6" w:rsidRDefault="00B06A4A" w:rsidP="00FA17E6">
            <w:pPr>
              <w:pStyle w:val="ConsPlusNormal"/>
              <w:jc w:val="center"/>
              <w:rPr>
                <w:szCs w:val="24"/>
              </w:rPr>
            </w:pPr>
            <w:r w:rsidRPr="00FA17E6">
              <w:rPr>
                <w:szCs w:val="24"/>
              </w:rPr>
              <w:t>6.6</w:t>
            </w:r>
          </w:p>
        </w:tc>
        <w:tc>
          <w:tcPr>
            <w:tcW w:w="7370" w:type="dxa"/>
          </w:tcPr>
          <w:p w14:paraId="7F0F89CC" w14:textId="77777777" w:rsidR="00B06A4A" w:rsidRPr="00FA17E6" w:rsidRDefault="00B06A4A" w:rsidP="00FA17E6">
            <w:pPr>
              <w:pStyle w:val="ConsPlusNormal"/>
              <w:jc w:val="both"/>
              <w:rPr>
                <w:szCs w:val="24"/>
              </w:rPr>
            </w:pPr>
            <w:r w:rsidRPr="00FA17E6">
              <w:rPr>
                <w:szCs w:val="24"/>
              </w:rPr>
              <w:t>Правописание корней с проверяемыми, непроверяемыми, непроизносимыми согласными (в рамках изученного)</w:t>
            </w:r>
          </w:p>
        </w:tc>
      </w:tr>
      <w:tr w:rsidR="00B06A4A" w:rsidRPr="00E177FF" w14:paraId="2431C01A" w14:textId="77777777" w:rsidTr="008D32F5">
        <w:tc>
          <w:tcPr>
            <w:tcW w:w="1701" w:type="dxa"/>
          </w:tcPr>
          <w:p w14:paraId="62807A5C" w14:textId="77777777" w:rsidR="00B06A4A" w:rsidRPr="00FA17E6" w:rsidRDefault="00B06A4A" w:rsidP="00FA17E6">
            <w:pPr>
              <w:pStyle w:val="ConsPlusNormal"/>
              <w:jc w:val="center"/>
              <w:rPr>
                <w:szCs w:val="24"/>
              </w:rPr>
            </w:pPr>
            <w:r w:rsidRPr="00FA17E6">
              <w:rPr>
                <w:szCs w:val="24"/>
              </w:rPr>
              <w:t>6.7</w:t>
            </w:r>
          </w:p>
        </w:tc>
        <w:tc>
          <w:tcPr>
            <w:tcW w:w="7370" w:type="dxa"/>
          </w:tcPr>
          <w:p w14:paraId="75E3188D" w14:textId="77777777" w:rsidR="00B06A4A" w:rsidRPr="00FA17E6" w:rsidRDefault="00B06A4A" w:rsidP="00FA17E6">
            <w:pPr>
              <w:pStyle w:val="ConsPlusNormal"/>
              <w:jc w:val="both"/>
              <w:rPr>
                <w:szCs w:val="24"/>
              </w:rPr>
            </w:pPr>
            <w:r w:rsidRPr="00FA17E6">
              <w:rPr>
                <w:szCs w:val="24"/>
              </w:rPr>
              <w:t>Правописание е и о после шипящих в корне слова</w:t>
            </w:r>
          </w:p>
        </w:tc>
      </w:tr>
      <w:tr w:rsidR="00B06A4A" w:rsidRPr="00E177FF" w14:paraId="615F2815" w14:textId="77777777" w:rsidTr="008D32F5">
        <w:tc>
          <w:tcPr>
            <w:tcW w:w="1701" w:type="dxa"/>
          </w:tcPr>
          <w:p w14:paraId="23A3680F" w14:textId="77777777" w:rsidR="00B06A4A" w:rsidRPr="00FA17E6" w:rsidRDefault="00B06A4A" w:rsidP="00FA17E6">
            <w:pPr>
              <w:pStyle w:val="ConsPlusNormal"/>
              <w:jc w:val="center"/>
              <w:rPr>
                <w:szCs w:val="24"/>
              </w:rPr>
            </w:pPr>
            <w:r w:rsidRPr="00FA17E6">
              <w:rPr>
                <w:szCs w:val="24"/>
              </w:rPr>
              <w:t>6.8</w:t>
            </w:r>
          </w:p>
        </w:tc>
        <w:tc>
          <w:tcPr>
            <w:tcW w:w="7370" w:type="dxa"/>
          </w:tcPr>
          <w:p w14:paraId="4EDBCD48" w14:textId="77777777" w:rsidR="00B06A4A" w:rsidRPr="00FA17E6" w:rsidRDefault="00B06A4A" w:rsidP="00FA17E6">
            <w:pPr>
              <w:pStyle w:val="ConsPlusNormal"/>
              <w:jc w:val="both"/>
              <w:rPr>
                <w:szCs w:val="24"/>
              </w:rPr>
            </w:pPr>
            <w:r w:rsidRPr="00FA17E6">
              <w:rPr>
                <w:szCs w:val="24"/>
              </w:rPr>
              <w:t>Правописание неизменяемых на письме приставок и приставок на -з (-с)</w:t>
            </w:r>
          </w:p>
        </w:tc>
      </w:tr>
      <w:tr w:rsidR="00B06A4A" w:rsidRPr="00E177FF" w14:paraId="4DFB6297" w14:textId="77777777" w:rsidTr="008D32F5">
        <w:tc>
          <w:tcPr>
            <w:tcW w:w="1701" w:type="dxa"/>
          </w:tcPr>
          <w:p w14:paraId="1A91A12C" w14:textId="77777777" w:rsidR="00B06A4A" w:rsidRPr="00FA17E6" w:rsidRDefault="00B06A4A" w:rsidP="00FA17E6">
            <w:pPr>
              <w:pStyle w:val="ConsPlusNormal"/>
              <w:jc w:val="center"/>
              <w:rPr>
                <w:szCs w:val="24"/>
              </w:rPr>
            </w:pPr>
            <w:r w:rsidRPr="00FA17E6">
              <w:rPr>
                <w:szCs w:val="24"/>
              </w:rPr>
              <w:t>6.9</w:t>
            </w:r>
          </w:p>
        </w:tc>
        <w:tc>
          <w:tcPr>
            <w:tcW w:w="7370" w:type="dxa"/>
          </w:tcPr>
          <w:p w14:paraId="5FE0CBE8" w14:textId="77777777" w:rsidR="00B06A4A" w:rsidRPr="00FA17E6" w:rsidRDefault="00B06A4A" w:rsidP="00FA17E6">
            <w:pPr>
              <w:pStyle w:val="ConsPlusNormal"/>
              <w:jc w:val="both"/>
              <w:rPr>
                <w:szCs w:val="24"/>
              </w:rPr>
            </w:pPr>
            <w:r w:rsidRPr="00FA17E6">
              <w:rPr>
                <w:szCs w:val="24"/>
              </w:rPr>
              <w:t>Правописание ы и и после приставок</w:t>
            </w:r>
          </w:p>
        </w:tc>
      </w:tr>
      <w:tr w:rsidR="00B06A4A" w:rsidRPr="00E177FF" w14:paraId="62262401" w14:textId="77777777" w:rsidTr="008D32F5">
        <w:tc>
          <w:tcPr>
            <w:tcW w:w="1701" w:type="dxa"/>
          </w:tcPr>
          <w:p w14:paraId="4002167E" w14:textId="77777777" w:rsidR="00B06A4A" w:rsidRPr="00FA17E6" w:rsidRDefault="00B06A4A" w:rsidP="00FA17E6">
            <w:pPr>
              <w:pStyle w:val="ConsPlusNormal"/>
              <w:jc w:val="center"/>
              <w:rPr>
                <w:szCs w:val="24"/>
              </w:rPr>
            </w:pPr>
            <w:r w:rsidRPr="00FA17E6">
              <w:rPr>
                <w:szCs w:val="24"/>
              </w:rPr>
              <w:t>6.10</w:t>
            </w:r>
          </w:p>
        </w:tc>
        <w:tc>
          <w:tcPr>
            <w:tcW w:w="7370" w:type="dxa"/>
          </w:tcPr>
          <w:p w14:paraId="2B25BF3C" w14:textId="77777777" w:rsidR="00B06A4A" w:rsidRPr="00FA17E6" w:rsidRDefault="00B06A4A" w:rsidP="00FA17E6">
            <w:pPr>
              <w:pStyle w:val="ConsPlusNormal"/>
              <w:jc w:val="both"/>
              <w:rPr>
                <w:szCs w:val="24"/>
              </w:rPr>
            </w:pPr>
            <w:r w:rsidRPr="00FA17E6">
              <w:rPr>
                <w:szCs w:val="24"/>
              </w:rPr>
              <w:t>Правописание ы и и после ц</w:t>
            </w:r>
          </w:p>
        </w:tc>
      </w:tr>
      <w:tr w:rsidR="00B06A4A" w:rsidRPr="00E177FF" w14:paraId="330E1BA0" w14:textId="77777777" w:rsidTr="008D32F5">
        <w:tc>
          <w:tcPr>
            <w:tcW w:w="1701" w:type="dxa"/>
          </w:tcPr>
          <w:p w14:paraId="6C4037F1" w14:textId="77777777" w:rsidR="00B06A4A" w:rsidRPr="00FA17E6" w:rsidRDefault="00B06A4A" w:rsidP="00FA17E6">
            <w:pPr>
              <w:pStyle w:val="ConsPlusNormal"/>
              <w:jc w:val="center"/>
              <w:rPr>
                <w:szCs w:val="24"/>
              </w:rPr>
            </w:pPr>
            <w:r w:rsidRPr="00FA17E6">
              <w:rPr>
                <w:szCs w:val="24"/>
              </w:rPr>
              <w:t>6.11</w:t>
            </w:r>
          </w:p>
        </w:tc>
        <w:tc>
          <w:tcPr>
            <w:tcW w:w="7370" w:type="dxa"/>
          </w:tcPr>
          <w:p w14:paraId="76AF02DF" w14:textId="77777777" w:rsidR="00B06A4A" w:rsidRPr="00FA17E6" w:rsidRDefault="00B06A4A" w:rsidP="00FA17E6">
            <w:pPr>
              <w:pStyle w:val="ConsPlusNormal"/>
              <w:jc w:val="both"/>
              <w:rPr>
                <w:szCs w:val="24"/>
              </w:rPr>
            </w:pPr>
            <w:r w:rsidRPr="00FA17E6">
              <w:rPr>
                <w:szCs w:val="24"/>
              </w:rPr>
              <w:t>Правописание безударных окончаний имен прилагательных</w:t>
            </w:r>
          </w:p>
        </w:tc>
      </w:tr>
      <w:tr w:rsidR="00B06A4A" w:rsidRPr="00E177FF" w14:paraId="6AFA3D9C" w14:textId="77777777" w:rsidTr="008D32F5">
        <w:tc>
          <w:tcPr>
            <w:tcW w:w="1701" w:type="dxa"/>
          </w:tcPr>
          <w:p w14:paraId="3F469148" w14:textId="77777777" w:rsidR="00B06A4A" w:rsidRPr="00FA17E6" w:rsidRDefault="00B06A4A" w:rsidP="00FA17E6">
            <w:pPr>
              <w:pStyle w:val="ConsPlusNormal"/>
              <w:jc w:val="center"/>
              <w:rPr>
                <w:szCs w:val="24"/>
              </w:rPr>
            </w:pPr>
            <w:r w:rsidRPr="00FA17E6">
              <w:rPr>
                <w:szCs w:val="24"/>
              </w:rPr>
              <w:t>6.12</w:t>
            </w:r>
          </w:p>
        </w:tc>
        <w:tc>
          <w:tcPr>
            <w:tcW w:w="7370" w:type="dxa"/>
          </w:tcPr>
          <w:p w14:paraId="11404DED" w14:textId="77777777" w:rsidR="00B06A4A" w:rsidRPr="00FA17E6" w:rsidRDefault="00B06A4A" w:rsidP="00FA17E6">
            <w:pPr>
              <w:pStyle w:val="ConsPlusNormal"/>
              <w:jc w:val="both"/>
              <w:rPr>
                <w:szCs w:val="24"/>
              </w:rPr>
            </w:pPr>
            <w:r w:rsidRPr="00FA17E6">
              <w:rPr>
                <w:szCs w:val="24"/>
              </w:rPr>
              <w:t>Правописание о и е после шипящих и ц в суффиксах и окончаниях имен прилагательных</w:t>
            </w:r>
          </w:p>
        </w:tc>
      </w:tr>
      <w:tr w:rsidR="00B06A4A" w:rsidRPr="00E177FF" w14:paraId="0E0A89C2" w14:textId="77777777" w:rsidTr="008D32F5">
        <w:tc>
          <w:tcPr>
            <w:tcW w:w="1701" w:type="dxa"/>
          </w:tcPr>
          <w:p w14:paraId="1D1A7293" w14:textId="77777777" w:rsidR="00B06A4A" w:rsidRPr="00FA17E6" w:rsidRDefault="00B06A4A" w:rsidP="00FA17E6">
            <w:pPr>
              <w:pStyle w:val="ConsPlusNormal"/>
              <w:jc w:val="center"/>
              <w:rPr>
                <w:szCs w:val="24"/>
              </w:rPr>
            </w:pPr>
            <w:r w:rsidRPr="00FA17E6">
              <w:rPr>
                <w:szCs w:val="24"/>
              </w:rPr>
              <w:t>6.13</w:t>
            </w:r>
          </w:p>
        </w:tc>
        <w:tc>
          <w:tcPr>
            <w:tcW w:w="7370" w:type="dxa"/>
          </w:tcPr>
          <w:p w14:paraId="1AAA3045" w14:textId="77777777" w:rsidR="00B06A4A" w:rsidRPr="00FA17E6" w:rsidRDefault="00B06A4A" w:rsidP="00FA17E6">
            <w:pPr>
              <w:pStyle w:val="ConsPlusNormal"/>
              <w:jc w:val="both"/>
              <w:rPr>
                <w:szCs w:val="24"/>
              </w:rPr>
            </w:pPr>
            <w:r w:rsidRPr="00FA17E6">
              <w:rPr>
                <w:szCs w:val="24"/>
              </w:rPr>
              <w:t>Правописание кратких форм имен прилагательных с основой на шипящий</w:t>
            </w:r>
          </w:p>
        </w:tc>
      </w:tr>
      <w:tr w:rsidR="00B06A4A" w:rsidRPr="00E177FF" w14:paraId="6E32D179" w14:textId="77777777" w:rsidTr="008D32F5">
        <w:tc>
          <w:tcPr>
            <w:tcW w:w="1701" w:type="dxa"/>
          </w:tcPr>
          <w:p w14:paraId="45537DEA" w14:textId="77777777" w:rsidR="00B06A4A" w:rsidRPr="00FA17E6" w:rsidRDefault="00B06A4A" w:rsidP="00FA17E6">
            <w:pPr>
              <w:pStyle w:val="ConsPlusNormal"/>
              <w:jc w:val="center"/>
              <w:rPr>
                <w:szCs w:val="24"/>
              </w:rPr>
            </w:pPr>
            <w:r w:rsidRPr="00FA17E6">
              <w:rPr>
                <w:szCs w:val="24"/>
              </w:rPr>
              <w:t>6.14</w:t>
            </w:r>
          </w:p>
        </w:tc>
        <w:tc>
          <w:tcPr>
            <w:tcW w:w="7370" w:type="dxa"/>
          </w:tcPr>
          <w:p w14:paraId="2F125AD1" w14:textId="77777777" w:rsidR="00B06A4A" w:rsidRPr="00FA17E6" w:rsidRDefault="00B06A4A" w:rsidP="00FA17E6">
            <w:pPr>
              <w:pStyle w:val="ConsPlusNormal"/>
              <w:jc w:val="both"/>
              <w:rPr>
                <w:szCs w:val="24"/>
              </w:rPr>
            </w:pPr>
            <w:r w:rsidRPr="00FA17E6">
              <w:rPr>
                <w:szCs w:val="24"/>
              </w:rPr>
              <w:t>Слитное и раздельное написание не с именами прилагательными</w:t>
            </w:r>
          </w:p>
        </w:tc>
      </w:tr>
      <w:tr w:rsidR="00B06A4A" w:rsidRPr="00E177FF" w14:paraId="161B0EEB" w14:textId="77777777" w:rsidTr="008D32F5">
        <w:tc>
          <w:tcPr>
            <w:tcW w:w="1701" w:type="dxa"/>
          </w:tcPr>
          <w:p w14:paraId="2E9B0F16" w14:textId="77777777" w:rsidR="00B06A4A" w:rsidRPr="00FA17E6" w:rsidRDefault="00B06A4A" w:rsidP="00FA17E6">
            <w:pPr>
              <w:pStyle w:val="ConsPlusNormal"/>
              <w:jc w:val="center"/>
              <w:rPr>
                <w:szCs w:val="24"/>
              </w:rPr>
            </w:pPr>
            <w:r w:rsidRPr="00FA17E6">
              <w:rPr>
                <w:szCs w:val="24"/>
              </w:rPr>
              <w:t>6.15</w:t>
            </w:r>
          </w:p>
        </w:tc>
        <w:tc>
          <w:tcPr>
            <w:tcW w:w="7370" w:type="dxa"/>
          </w:tcPr>
          <w:p w14:paraId="0D9E89D9" w14:textId="77777777" w:rsidR="00B06A4A" w:rsidRPr="00FA17E6" w:rsidRDefault="00B06A4A" w:rsidP="00FA17E6">
            <w:pPr>
              <w:pStyle w:val="ConsPlusNormal"/>
              <w:jc w:val="both"/>
              <w:rPr>
                <w:szCs w:val="24"/>
              </w:rPr>
            </w:pPr>
            <w:r w:rsidRPr="00FA17E6">
              <w:rPr>
                <w:szCs w:val="24"/>
              </w:rPr>
              <w:t>Использование ь как показателя грамматической формы в инфинитиве, в форме 2-го лица единственного числа после шипящих</w:t>
            </w:r>
          </w:p>
        </w:tc>
      </w:tr>
      <w:tr w:rsidR="00B06A4A" w:rsidRPr="00E177FF" w14:paraId="5DC485CB" w14:textId="77777777" w:rsidTr="008D32F5">
        <w:tc>
          <w:tcPr>
            <w:tcW w:w="1701" w:type="dxa"/>
          </w:tcPr>
          <w:p w14:paraId="271812FB" w14:textId="77777777" w:rsidR="00B06A4A" w:rsidRPr="00FA17E6" w:rsidRDefault="00B06A4A" w:rsidP="00FA17E6">
            <w:pPr>
              <w:pStyle w:val="ConsPlusNormal"/>
              <w:jc w:val="center"/>
              <w:rPr>
                <w:szCs w:val="24"/>
              </w:rPr>
            </w:pPr>
            <w:r w:rsidRPr="00FA17E6">
              <w:rPr>
                <w:szCs w:val="24"/>
              </w:rPr>
              <w:t>6.16</w:t>
            </w:r>
          </w:p>
        </w:tc>
        <w:tc>
          <w:tcPr>
            <w:tcW w:w="7370" w:type="dxa"/>
          </w:tcPr>
          <w:p w14:paraId="619CF735" w14:textId="77777777" w:rsidR="00B06A4A" w:rsidRPr="00FA17E6" w:rsidRDefault="00B06A4A" w:rsidP="00FA17E6">
            <w:pPr>
              <w:pStyle w:val="ConsPlusNormal"/>
              <w:jc w:val="both"/>
              <w:rPr>
                <w:szCs w:val="24"/>
              </w:rPr>
            </w:pPr>
            <w:r w:rsidRPr="00FA17E6">
              <w:rPr>
                <w:szCs w:val="24"/>
              </w:rPr>
              <w:t>Правописание -тся и -ться в глаголах</w:t>
            </w:r>
          </w:p>
        </w:tc>
      </w:tr>
      <w:tr w:rsidR="00B06A4A" w:rsidRPr="00E177FF" w14:paraId="4C5D5942" w14:textId="77777777" w:rsidTr="008D32F5">
        <w:tc>
          <w:tcPr>
            <w:tcW w:w="1701" w:type="dxa"/>
          </w:tcPr>
          <w:p w14:paraId="574D98E8" w14:textId="77777777" w:rsidR="00B06A4A" w:rsidRPr="00FA17E6" w:rsidRDefault="00B06A4A" w:rsidP="00FA17E6">
            <w:pPr>
              <w:pStyle w:val="ConsPlusNormal"/>
              <w:jc w:val="center"/>
              <w:rPr>
                <w:szCs w:val="24"/>
              </w:rPr>
            </w:pPr>
            <w:r w:rsidRPr="00FA17E6">
              <w:rPr>
                <w:szCs w:val="24"/>
              </w:rPr>
              <w:t>6.17</w:t>
            </w:r>
          </w:p>
        </w:tc>
        <w:tc>
          <w:tcPr>
            <w:tcW w:w="7370" w:type="dxa"/>
          </w:tcPr>
          <w:p w14:paraId="56EFE627" w14:textId="77777777" w:rsidR="00B06A4A" w:rsidRPr="00FA17E6" w:rsidRDefault="00B06A4A" w:rsidP="00FA17E6">
            <w:pPr>
              <w:pStyle w:val="ConsPlusNormal"/>
              <w:jc w:val="both"/>
              <w:rPr>
                <w:szCs w:val="24"/>
              </w:rPr>
            </w:pPr>
            <w:r w:rsidRPr="00FA17E6">
              <w:rPr>
                <w:szCs w:val="24"/>
              </w:rPr>
              <w:t>Правописание суффиксов -ова-, -ева-, -ыва-, -ива-</w:t>
            </w:r>
          </w:p>
        </w:tc>
      </w:tr>
      <w:tr w:rsidR="00B06A4A" w:rsidRPr="00E177FF" w14:paraId="5F1C9FF8" w14:textId="77777777" w:rsidTr="008D32F5">
        <w:tc>
          <w:tcPr>
            <w:tcW w:w="1701" w:type="dxa"/>
          </w:tcPr>
          <w:p w14:paraId="343612D1" w14:textId="77777777" w:rsidR="00B06A4A" w:rsidRPr="00FA17E6" w:rsidRDefault="00B06A4A" w:rsidP="00FA17E6">
            <w:pPr>
              <w:pStyle w:val="ConsPlusNormal"/>
              <w:jc w:val="center"/>
              <w:rPr>
                <w:szCs w:val="24"/>
              </w:rPr>
            </w:pPr>
            <w:r w:rsidRPr="00FA17E6">
              <w:rPr>
                <w:szCs w:val="24"/>
              </w:rPr>
              <w:t>6.18</w:t>
            </w:r>
          </w:p>
        </w:tc>
        <w:tc>
          <w:tcPr>
            <w:tcW w:w="7370" w:type="dxa"/>
          </w:tcPr>
          <w:p w14:paraId="197CAD9A" w14:textId="77777777" w:rsidR="00B06A4A" w:rsidRPr="00FA17E6" w:rsidRDefault="00B06A4A" w:rsidP="00FA17E6">
            <w:pPr>
              <w:pStyle w:val="ConsPlusNormal"/>
              <w:jc w:val="both"/>
              <w:rPr>
                <w:szCs w:val="24"/>
              </w:rPr>
            </w:pPr>
            <w:r w:rsidRPr="00FA17E6">
              <w:rPr>
                <w:szCs w:val="24"/>
              </w:rPr>
              <w:t>Правописание безударных личных окончаний глагола</w:t>
            </w:r>
          </w:p>
        </w:tc>
      </w:tr>
      <w:tr w:rsidR="00B06A4A" w:rsidRPr="00E177FF" w14:paraId="444ADC7E" w14:textId="77777777" w:rsidTr="008D32F5">
        <w:tc>
          <w:tcPr>
            <w:tcW w:w="1701" w:type="dxa"/>
          </w:tcPr>
          <w:p w14:paraId="6831E1AE" w14:textId="77777777" w:rsidR="00B06A4A" w:rsidRPr="00FA17E6" w:rsidRDefault="00B06A4A" w:rsidP="00FA17E6">
            <w:pPr>
              <w:pStyle w:val="ConsPlusNormal"/>
              <w:jc w:val="center"/>
              <w:rPr>
                <w:szCs w:val="24"/>
              </w:rPr>
            </w:pPr>
            <w:r w:rsidRPr="00FA17E6">
              <w:rPr>
                <w:szCs w:val="24"/>
              </w:rPr>
              <w:t>6.1</w:t>
            </w:r>
          </w:p>
        </w:tc>
        <w:tc>
          <w:tcPr>
            <w:tcW w:w="7370" w:type="dxa"/>
          </w:tcPr>
          <w:p w14:paraId="5CABC253" w14:textId="77777777" w:rsidR="00B06A4A" w:rsidRPr="00FA17E6" w:rsidRDefault="00B06A4A" w:rsidP="00FA17E6">
            <w:pPr>
              <w:pStyle w:val="ConsPlusNormal"/>
              <w:jc w:val="both"/>
              <w:rPr>
                <w:szCs w:val="24"/>
              </w:rPr>
            </w:pPr>
            <w:r w:rsidRPr="00FA17E6">
              <w:rPr>
                <w:szCs w:val="24"/>
              </w:rPr>
              <w:t>Правописание гласной перед суффиксом -л- в формах прошедшего времени глагола</w:t>
            </w:r>
          </w:p>
        </w:tc>
      </w:tr>
      <w:tr w:rsidR="00B06A4A" w:rsidRPr="00E177FF" w14:paraId="3D95F1DE" w14:textId="77777777" w:rsidTr="008D32F5">
        <w:tc>
          <w:tcPr>
            <w:tcW w:w="1701" w:type="dxa"/>
          </w:tcPr>
          <w:p w14:paraId="06F9AEA9" w14:textId="77777777" w:rsidR="00B06A4A" w:rsidRPr="00FA17E6" w:rsidRDefault="00B06A4A" w:rsidP="00FA17E6">
            <w:pPr>
              <w:pStyle w:val="ConsPlusNormal"/>
              <w:jc w:val="center"/>
              <w:rPr>
                <w:szCs w:val="24"/>
              </w:rPr>
            </w:pPr>
            <w:r w:rsidRPr="00FA17E6">
              <w:rPr>
                <w:szCs w:val="24"/>
              </w:rPr>
              <w:t>6.20</w:t>
            </w:r>
          </w:p>
        </w:tc>
        <w:tc>
          <w:tcPr>
            <w:tcW w:w="7370" w:type="dxa"/>
          </w:tcPr>
          <w:p w14:paraId="33AE378D" w14:textId="77777777" w:rsidR="00B06A4A" w:rsidRPr="00FA17E6" w:rsidRDefault="00B06A4A" w:rsidP="00FA17E6">
            <w:pPr>
              <w:pStyle w:val="ConsPlusNormal"/>
              <w:jc w:val="both"/>
              <w:rPr>
                <w:szCs w:val="24"/>
              </w:rPr>
            </w:pPr>
            <w:r w:rsidRPr="00FA17E6">
              <w:rPr>
                <w:szCs w:val="24"/>
              </w:rPr>
              <w:t>Слитное и раздельное написание не с глаголами</w:t>
            </w:r>
          </w:p>
        </w:tc>
      </w:tr>
      <w:tr w:rsidR="00B06A4A" w:rsidRPr="00E177FF" w14:paraId="08D5FE90" w14:textId="77777777" w:rsidTr="008D32F5">
        <w:tc>
          <w:tcPr>
            <w:tcW w:w="1701" w:type="dxa"/>
          </w:tcPr>
          <w:p w14:paraId="3C6C9CBA" w14:textId="77777777" w:rsidR="00B06A4A" w:rsidRPr="00FA17E6" w:rsidRDefault="00B06A4A" w:rsidP="00FA17E6">
            <w:pPr>
              <w:pStyle w:val="ConsPlusNormal"/>
              <w:jc w:val="center"/>
              <w:rPr>
                <w:szCs w:val="24"/>
              </w:rPr>
            </w:pPr>
            <w:r w:rsidRPr="00FA17E6">
              <w:rPr>
                <w:szCs w:val="24"/>
              </w:rPr>
              <w:t>6.21</w:t>
            </w:r>
          </w:p>
        </w:tc>
        <w:tc>
          <w:tcPr>
            <w:tcW w:w="7370" w:type="dxa"/>
          </w:tcPr>
          <w:p w14:paraId="2DC56590" w14:textId="77777777" w:rsidR="00B06A4A" w:rsidRPr="00FA17E6" w:rsidRDefault="00B06A4A" w:rsidP="00FA17E6">
            <w:pPr>
              <w:pStyle w:val="ConsPlusNormal"/>
              <w:jc w:val="both"/>
              <w:rPr>
                <w:szCs w:val="24"/>
              </w:rPr>
            </w:pPr>
            <w:r w:rsidRPr="00FA17E6">
              <w:rPr>
                <w:szCs w:val="24"/>
              </w:rPr>
              <w:t>Орфографический анализ слов (в рамках изученного)</w:t>
            </w:r>
          </w:p>
        </w:tc>
      </w:tr>
      <w:tr w:rsidR="00B06A4A" w:rsidRPr="00E177FF" w14:paraId="312B0729" w14:textId="77777777" w:rsidTr="008D32F5">
        <w:tc>
          <w:tcPr>
            <w:tcW w:w="1701" w:type="dxa"/>
          </w:tcPr>
          <w:p w14:paraId="14938519" w14:textId="77777777" w:rsidR="00B06A4A" w:rsidRPr="00FA17E6" w:rsidRDefault="00B06A4A" w:rsidP="00FA17E6">
            <w:pPr>
              <w:pStyle w:val="ConsPlusNormal"/>
              <w:jc w:val="center"/>
              <w:rPr>
                <w:szCs w:val="24"/>
              </w:rPr>
            </w:pPr>
            <w:r w:rsidRPr="00FA17E6">
              <w:rPr>
                <w:szCs w:val="24"/>
              </w:rPr>
              <w:t>6.22</w:t>
            </w:r>
          </w:p>
        </w:tc>
        <w:tc>
          <w:tcPr>
            <w:tcW w:w="7370" w:type="dxa"/>
          </w:tcPr>
          <w:p w14:paraId="7A65DF0E" w14:textId="77777777" w:rsidR="00B06A4A" w:rsidRPr="00FA17E6" w:rsidRDefault="00B06A4A" w:rsidP="00FA17E6">
            <w:pPr>
              <w:pStyle w:val="ConsPlusNormal"/>
              <w:jc w:val="both"/>
              <w:rPr>
                <w:szCs w:val="24"/>
              </w:rPr>
            </w:pPr>
            <w:r w:rsidRPr="00FA17E6">
              <w:rPr>
                <w:szCs w:val="24"/>
              </w:rPr>
              <w:t xml:space="preserve">Правописание безударных окончаний имен существительных; о и е (ё) после шипящих и ц в суффиксах и окончаниях, суффиксов -чик- и </w:t>
            </w:r>
            <w:r w:rsidRPr="00FA17E6">
              <w:rPr>
                <w:szCs w:val="24"/>
              </w:rPr>
              <w:lastRenderedPageBreak/>
              <w:t>-щик-,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B06A4A" w:rsidRPr="00FA17E6" w14:paraId="0F52A9C2" w14:textId="77777777" w:rsidTr="008D32F5">
        <w:tc>
          <w:tcPr>
            <w:tcW w:w="1701" w:type="dxa"/>
          </w:tcPr>
          <w:p w14:paraId="5ABE7919" w14:textId="77777777" w:rsidR="00B06A4A" w:rsidRPr="00FA17E6" w:rsidRDefault="00B06A4A" w:rsidP="00FA17E6">
            <w:pPr>
              <w:pStyle w:val="ConsPlusNormal"/>
              <w:jc w:val="center"/>
              <w:rPr>
                <w:szCs w:val="24"/>
              </w:rPr>
            </w:pPr>
            <w:r w:rsidRPr="00FA17E6">
              <w:rPr>
                <w:szCs w:val="24"/>
              </w:rPr>
              <w:lastRenderedPageBreak/>
              <w:t>7</w:t>
            </w:r>
          </w:p>
        </w:tc>
        <w:tc>
          <w:tcPr>
            <w:tcW w:w="7370" w:type="dxa"/>
          </w:tcPr>
          <w:p w14:paraId="58389FAE" w14:textId="77777777" w:rsidR="00B06A4A" w:rsidRPr="00FA17E6" w:rsidRDefault="00B06A4A" w:rsidP="00FA17E6">
            <w:pPr>
              <w:pStyle w:val="ConsPlusNormal"/>
              <w:jc w:val="both"/>
              <w:rPr>
                <w:szCs w:val="24"/>
              </w:rPr>
            </w:pPr>
            <w:r w:rsidRPr="00FA17E6">
              <w:rPr>
                <w:szCs w:val="24"/>
              </w:rPr>
              <w:t>Пунктуация</w:t>
            </w:r>
          </w:p>
        </w:tc>
      </w:tr>
      <w:tr w:rsidR="00B06A4A" w:rsidRPr="00FA17E6" w14:paraId="5E0182E5" w14:textId="77777777" w:rsidTr="008D32F5">
        <w:tc>
          <w:tcPr>
            <w:tcW w:w="1701" w:type="dxa"/>
          </w:tcPr>
          <w:p w14:paraId="71473F41" w14:textId="77777777" w:rsidR="00B06A4A" w:rsidRPr="00FA17E6" w:rsidRDefault="00B06A4A" w:rsidP="00FA17E6">
            <w:pPr>
              <w:pStyle w:val="ConsPlusNormal"/>
              <w:jc w:val="center"/>
              <w:rPr>
                <w:szCs w:val="24"/>
              </w:rPr>
            </w:pPr>
            <w:r w:rsidRPr="00FA17E6">
              <w:rPr>
                <w:szCs w:val="24"/>
              </w:rPr>
              <w:t>7.1</w:t>
            </w:r>
          </w:p>
        </w:tc>
        <w:tc>
          <w:tcPr>
            <w:tcW w:w="7370" w:type="dxa"/>
          </w:tcPr>
          <w:p w14:paraId="5552A144" w14:textId="77777777" w:rsidR="00B06A4A" w:rsidRPr="00FA17E6" w:rsidRDefault="00B06A4A" w:rsidP="00FA17E6">
            <w:pPr>
              <w:pStyle w:val="ConsPlusNormal"/>
              <w:jc w:val="both"/>
              <w:rPr>
                <w:szCs w:val="24"/>
              </w:rPr>
            </w:pPr>
            <w:r w:rsidRPr="00FA17E6">
              <w:rPr>
                <w:szCs w:val="24"/>
              </w:rPr>
              <w:t>Пунктуация как раздел лингвистики</w:t>
            </w:r>
          </w:p>
        </w:tc>
      </w:tr>
      <w:tr w:rsidR="00B06A4A" w:rsidRPr="00E177FF" w14:paraId="4D2F0CD1" w14:textId="77777777" w:rsidTr="008D32F5">
        <w:tc>
          <w:tcPr>
            <w:tcW w:w="1701" w:type="dxa"/>
          </w:tcPr>
          <w:p w14:paraId="7B07792F" w14:textId="77777777" w:rsidR="00B06A4A" w:rsidRPr="00FA17E6" w:rsidRDefault="00B06A4A" w:rsidP="00FA17E6">
            <w:pPr>
              <w:pStyle w:val="ConsPlusNormal"/>
              <w:jc w:val="center"/>
              <w:rPr>
                <w:szCs w:val="24"/>
              </w:rPr>
            </w:pPr>
            <w:r w:rsidRPr="00FA17E6">
              <w:rPr>
                <w:szCs w:val="24"/>
              </w:rPr>
              <w:t>7.2</w:t>
            </w:r>
          </w:p>
        </w:tc>
        <w:tc>
          <w:tcPr>
            <w:tcW w:w="7370" w:type="dxa"/>
          </w:tcPr>
          <w:p w14:paraId="68C0F2CA" w14:textId="77777777" w:rsidR="00B06A4A" w:rsidRPr="00FA17E6" w:rsidRDefault="00B06A4A" w:rsidP="00FA17E6">
            <w:pPr>
              <w:pStyle w:val="ConsPlusNormal"/>
              <w:jc w:val="both"/>
              <w:rPr>
                <w:szCs w:val="24"/>
              </w:rPr>
            </w:pPr>
            <w:r w:rsidRPr="00FA17E6">
              <w:rPr>
                <w:szCs w:val="24"/>
              </w:rPr>
              <w:t>Тире между подлежащим и сказуемым</w:t>
            </w:r>
          </w:p>
        </w:tc>
      </w:tr>
      <w:tr w:rsidR="00B06A4A" w:rsidRPr="00E177FF" w14:paraId="7B96FB71" w14:textId="77777777" w:rsidTr="008D32F5">
        <w:tc>
          <w:tcPr>
            <w:tcW w:w="1701" w:type="dxa"/>
          </w:tcPr>
          <w:p w14:paraId="210B9B2C" w14:textId="77777777" w:rsidR="00B06A4A" w:rsidRPr="00FA17E6" w:rsidRDefault="00B06A4A" w:rsidP="00FA17E6">
            <w:pPr>
              <w:pStyle w:val="ConsPlusNormal"/>
              <w:jc w:val="center"/>
              <w:rPr>
                <w:szCs w:val="24"/>
              </w:rPr>
            </w:pPr>
            <w:r w:rsidRPr="00FA17E6">
              <w:rPr>
                <w:szCs w:val="24"/>
              </w:rPr>
              <w:t>7.3</w:t>
            </w:r>
          </w:p>
        </w:tc>
        <w:tc>
          <w:tcPr>
            <w:tcW w:w="7370" w:type="dxa"/>
          </w:tcPr>
          <w:p w14:paraId="554CBA61" w14:textId="77777777" w:rsidR="00B06A4A" w:rsidRPr="00FA17E6" w:rsidRDefault="00B06A4A" w:rsidP="00FA17E6">
            <w:pPr>
              <w:pStyle w:val="ConsPlusNormal"/>
              <w:jc w:val="both"/>
              <w:rPr>
                <w:szCs w:val="24"/>
              </w:rPr>
            </w:pPr>
            <w:r w:rsidRPr="00FA17E6">
              <w:rPr>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B06A4A" w:rsidRPr="00E177FF" w14:paraId="376D2619" w14:textId="77777777" w:rsidTr="008D32F5">
        <w:tc>
          <w:tcPr>
            <w:tcW w:w="1701" w:type="dxa"/>
          </w:tcPr>
          <w:p w14:paraId="6A3926F1" w14:textId="77777777" w:rsidR="00B06A4A" w:rsidRPr="00FA17E6" w:rsidRDefault="00B06A4A" w:rsidP="00FA17E6">
            <w:pPr>
              <w:pStyle w:val="ConsPlusNormal"/>
              <w:jc w:val="center"/>
              <w:rPr>
                <w:szCs w:val="24"/>
              </w:rPr>
            </w:pPr>
            <w:r w:rsidRPr="00FA17E6">
              <w:rPr>
                <w:szCs w:val="24"/>
              </w:rPr>
              <w:t>7.4</w:t>
            </w:r>
          </w:p>
        </w:tc>
        <w:tc>
          <w:tcPr>
            <w:tcW w:w="7370" w:type="dxa"/>
          </w:tcPr>
          <w:p w14:paraId="2D97E65C" w14:textId="77777777" w:rsidR="00B06A4A" w:rsidRPr="00FA17E6" w:rsidRDefault="00B06A4A" w:rsidP="00FA17E6">
            <w:pPr>
              <w:pStyle w:val="ConsPlusNormal"/>
              <w:jc w:val="both"/>
              <w:rPr>
                <w:szCs w:val="24"/>
              </w:rPr>
            </w:pPr>
            <w:r w:rsidRPr="00FA17E6">
              <w:rPr>
                <w:szCs w:val="24"/>
              </w:rPr>
              <w:t>Пунктуационное оформление сложных предложений, состоящих из частей, связанных бессоюзной связью и союзами и, но, а, однако, зато, да</w:t>
            </w:r>
          </w:p>
        </w:tc>
      </w:tr>
      <w:tr w:rsidR="00B06A4A" w:rsidRPr="00E177FF" w14:paraId="0C99DBB3" w14:textId="77777777" w:rsidTr="008D32F5">
        <w:tc>
          <w:tcPr>
            <w:tcW w:w="1701" w:type="dxa"/>
          </w:tcPr>
          <w:p w14:paraId="715B5C47" w14:textId="77777777" w:rsidR="00B06A4A" w:rsidRPr="00FA17E6" w:rsidRDefault="00B06A4A" w:rsidP="00FA17E6">
            <w:pPr>
              <w:pStyle w:val="ConsPlusNormal"/>
              <w:jc w:val="center"/>
              <w:rPr>
                <w:szCs w:val="24"/>
              </w:rPr>
            </w:pPr>
            <w:r w:rsidRPr="00FA17E6">
              <w:rPr>
                <w:szCs w:val="24"/>
              </w:rPr>
              <w:t>7.5</w:t>
            </w:r>
          </w:p>
        </w:tc>
        <w:tc>
          <w:tcPr>
            <w:tcW w:w="7370" w:type="dxa"/>
          </w:tcPr>
          <w:p w14:paraId="58F00FC5" w14:textId="77777777" w:rsidR="00B06A4A" w:rsidRPr="00FA17E6" w:rsidRDefault="00B06A4A" w:rsidP="00FA17E6">
            <w:pPr>
              <w:pStyle w:val="ConsPlusNormal"/>
              <w:jc w:val="both"/>
              <w:rPr>
                <w:szCs w:val="24"/>
              </w:rPr>
            </w:pPr>
            <w:r w:rsidRPr="00FA17E6">
              <w:rPr>
                <w:szCs w:val="24"/>
              </w:rPr>
              <w:t>Пунктуационное оформление предложений с прямой речью</w:t>
            </w:r>
          </w:p>
        </w:tc>
      </w:tr>
      <w:tr w:rsidR="00B06A4A" w:rsidRPr="00E177FF" w14:paraId="263E70C7" w14:textId="77777777" w:rsidTr="008D32F5">
        <w:tc>
          <w:tcPr>
            <w:tcW w:w="1701" w:type="dxa"/>
          </w:tcPr>
          <w:p w14:paraId="058E216C" w14:textId="77777777" w:rsidR="00B06A4A" w:rsidRPr="00FA17E6" w:rsidRDefault="00B06A4A" w:rsidP="00FA17E6">
            <w:pPr>
              <w:pStyle w:val="ConsPlusNormal"/>
              <w:jc w:val="center"/>
              <w:rPr>
                <w:szCs w:val="24"/>
              </w:rPr>
            </w:pPr>
            <w:r w:rsidRPr="00FA17E6">
              <w:rPr>
                <w:szCs w:val="24"/>
              </w:rPr>
              <w:t>7.6</w:t>
            </w:r>
          </w:p>
        </w:tc>
        <w:tc>
          <w:tcPr>
            <w:tcW w:w="7370" w:type="dxa"/>
          </w:tcPr>
          <w:p w14:paraId="38A4D2F9" w14:textId="77777777" w:rsidR="00B06A4A" w:rsidRPr="00FA17E6" w:rsidRDefault="00B06A4A" w:rsidP="00FA17E6">
            <w:pPr>
              <w:pStyle w:val="ConsPlusNormal"/>
              <w:jc w:val="both"/>
              <w:rPr>
                <w:szCs w:val="24"/>
              </w:rPr>
            </w:pPr>
            <w:r w:rsidRPr="00FA17E6">
              <w:rPr>
                <w:szCs w:val="24"/>
              </w:rPr>
              <w:t>Пунктуационное оформление диалога на письме</w:t>
            </w:r>
          </w:p>
        </w:tc>
      </w:tr>
      <w:tr w:rsidR="00B06A4A" w:rsidRPr="00FA17E6" w14:paraId="2FE2278E" w14:textId="77777777" w:rsidTr="008D32F5">
        <w:tc>
          <w:tcPr>
            <w:tcW w:w="1701" w:type="dxa"/>
          </w:tcPr>
          <w:p w14:paraId="44793F5C" w14:textId="77777777" w:rsidR="00B06A4A" w:rsidRPr="00FA17E6" w:rsidRDefault="00B06A4A" w:rsidP="00FA17E6">
            <w:pPr>
              <w:pStyle w:val="ConsPlusNormal"/>
              <w:jc w:val="center"/>
              <w:rPr>
                <w:szCs w:val="24"/>
              </w:rPr>
            </w:pPr>
            <w:r w:rsidRPr="00FA17E6">
              <w:rPr>
                <w:szCs w:val="24"/>
              </w:rPr>
              <w:t>8</w:t>
            </w:r>
          </w:p>
        </w:tc>
        <w:tc>
          <w:tcPr>
            <w:tcW w:w="7370" w:type="dxa"/>
          </w:tcPr>
          <w:p w14:paraId="7A8087AE" w14:textId="77777777" w:rsidR="00B06A4A" w:rsidRPr="00FA17E6" w:rsidRDefault="00B06A4A" w:rsidP="00FA17E6">
            <w:pPr>
              <w:pStyle w:val="ConsPlusNormal"/>
              <w:jc w:val="both"/>
              <w:rPr>
                <w:szCs w:val="24"/>
              </w:rPr>
            </w:pPr>
            <w:r w:rsidRPr="00FA17E6">
              <w:rPr>
                <w:szCs w:val="24"/>
              </w:rPr>
              <w:t>Выразительность русской речи</w:t>
            </w:r>
          </w:p>
        </w:tc>
      </w:tr>
      <w:tr w:rsidR="00B06A4A" w:rsidRPr="00E177FF" w14:paraId="775D464C" w14:textId="77777777" w:rsidTr="008D32F5">
        <w:tc>
          <w:tcPr>
            <w:tcW w:w="1701" w:type="dxa"/>
          </w:tcPr>
          <w:p w14:paraId="12144A7B" w14:textId="77777777" w:rsidR="00B06A4A" w:rsidRPr="00FA17E6" w:rsidRDefault="00B06A4A" w:rsidP="00FA17E6">
            <w:pPr>
              <w:pStyle w:val="ConsPlusNormal"/>
              <w:jc w:val="center"/>
              <w:rPr>
                <w:szCs w:val="24"/>
              </w:rPr>
            </w:pPr>
            <w:r w:rsidRPr="00FA17E6">
              <w:rPr>
                <w:szCs w:val="24"/>
              </w:rPr>
              <w:t>8.1</w:t>
            </w:r>
          </w:p>
        </w:tc>
        <w:tc>
          <w:tcPr>
            <w:tcW w:w="7370" w:type="dxa"/>
          </w:tcPr>
          <w:p w14:paraId="2F7A06A2" w14:textId="77777777" w:rsidR="00B06A4A" w:rsidRPr="00FA17E6" w:rsidRDefault="00B06A4A" w:rsidP="00FA17E6">
            <w:pPr>
              <w:pStyle w:val="ConsPlusNormal"/>
              <w:jc w:val="both"/>
              <w:rPr>
                <w:szCs w:val="24"/>
              </w:rPr>
            </w:pPr>
            <w:r w:rsidRPr="00FA17E6">
              <w:rPr>
                <w:szCs w:val="24"/>
              </w:rPr>
              <w:t>Уместное использование слов с суффиксами оценки в собственной речи</w:t>
            </w:r>
          </w:p>
        </w:tc>
      </w:tr>
    </w:tbl>
    <w:p w14:paraId="505EBC75" w14:textId="77777777" w:rsidR="00B06A4A" w:rsidRPr="00FA17E6" w:rsidRDefault="00B06A4A" w:rsidP="00FA17E6">
      <w:pPr>
        <w:pStyle w:val="ConsPlusNormal"/>
        <w:jc w:val="both"/>
        <w:rPr>
          <w:szCs w:val="24"/>
        </w:rPr>
      </w:pPr>
    </w:p>
    <w:p w14:paraId="5D70AF3E" w14:textId="77777777" w:rsidR="00B06A4A" w:rsidRPr="00FA17E6" w:rsidRDefault="00B06A4A" w:rsidP="00FA17E6">
      <w:pPr>
        <w:pStyle w:val="ConsPlusNormal"/>
        <w:jc w:val="right"/>
        <w:rPr>
          <w:szCs w:val="24"/>
        </w:rPr>
      </w:pPr>
      <w:r w:rsidRPr="00FA17E6">
        <w:rPr>
          <w:szCs w:val="24"/>
        </w:rPr>
        <w:t>Таблица 3.2</w:t>
      </w:r>
    </w:p>
    <w:p w14:paraId="46FFB617" w14:textId="77777777" w:rsidR="00B06A4A" w:rsidRPr="00FA17E6" w:rsidRDefault="00B06A4A" w:rsidP="00FA17E6">
      <w:pPr>
        <w:pStyle w:val="ConsPlusNormal"/>
        <w:jc w:val="both"/>
        <w:rPr>
          <w:szCs w:val="24"/>
        </w:rPr>
      </w:pPr>
    </w:p>
    <w:p w14:paraId="5AF95EA7" w14:textId="77777777" w:rsidR="00B06A4A" w:rsidRPr="00FA17E6" w:rsidRDefault="00B06A4A" w:rsidP="00FA17E6">
      <w:pPr>
        <w:pStyle w:val="ConsPlusNormal"/>
        <w:jc w:val="center"/>
        <w:rPr>
          <w:szCs w:val="24"/>
        </w:rPr>
      </w:pPr>
      <w:r w:rsidRPr="00FA17E6">
        <w:rPr>
          <w:szCs w:val="24"/>
        </w:rPr>
        <w:t>Проверяемые требования к результатам освоения основной</w:t>
      </w:r>
    </w:p>
    <w:p w14:paraId="2BB125C1" w14:textId="77777777" w:rsidR="00B06A4A" w:rsidRPr="00FA17E6" w:rsidRDefault="00B06A4A" w:rsidP="00FA17E6">
      <w:pPr>
        <w:pStyle w:val="ConsPlusNormal"/>
        <w:jc w:val="center"/>
        <w:rPr>
          <w:szCs w:val="24"/>
        </w:rPr>
      </w:pPr>
      <w:r w:rsidRPr="00FA17E6">
        <w:rPr>
          <w:szCs w:val="24"/>
        </w:rPr>
        <w:t>образовательной программы (6 класс)</w:t>
      </w:r>
    </w:p>
    <w:p w14:paraId="460224F8"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06A4A" w:rsidRPr="00E177FF" w14:paraId="12B7BDB4" w14:textId="77777777" w:rsidTr="008D32F5">
        <w:tc>
          <w:tcPr>
            <w:tcW w:w="1701" w:type="dxa"/>
          </w:tcPr>
          <w:p w14:paraId="5B511F59" w14:textId="77777777" w:rsidR="00B06A4A" w:rsidRPr="00FA17E6" w:rsidRDefault="00B06A4A" w:rsidP="00FA17E6">
            <w:pPr>
              <w:pStyle w:val="ConsPlusNormal"/>
              <w:jc w:val="center"/>
              <w:rPr>
                <w:szCs w:val="24"/>
              </w:rPr>
            </w:pPr>
            <w:r w:rsidRPr="00FA17E6">
              <w:rPr>
                <w:szCs w:val="24"/>
              </w:rPr>
              <w:t>Код проверяемого результата</w:t>
            </w:r>
          </w:p>
        </w:tc>
        <w:tc>
          <w:tcPr>
            <w:tcW w:w="7370" w:type="dxa"/>
          </w:tcPr>
          <w:p w14:paraId="522C90B1" w14:textId="77777777" w:rsidR="00B06A4A" w:rsidRPr="00FA17E6" w:rsidRDefault="00B06A4A"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B06A4A" w:rsidRPr="00E177FF" w14:paraId="68008100" w14:textId="77777777" w:rsidTr="008D32F5">
        <w:tc>
          <w:tcPr>
            <w:tcW w:w="1701" w:type="dxa"/>
          </w:tcPr>
          <w:p w14:paraId="2DF56F58" w14:textId="77777777" w:rsidR="00B06A4A" w:rsidRPr="00FA17E6" w:rsidRDefault="00B06A4A" w:rsidP="00FA17E6">
            <w:pPr>
              <w:pStyle w:val="ConsPlusNormal"/>
              <w:jc w:val="center"/>
              <w:rPr>
                <w:szCs w:val="24"/>
              </w:rPr>
            </w:pPr>
            <w:r w:rsidRPr="00FA17E6">
              <w:rPr>
                <w:szCs w:val="24"/>
              </w:rPr>
              <w:t>1</w:t>
            </w:r>
          </w:p>
        </w:tc>
        <w:tc>
          <w:tcPr>
            <w:tcW w:w="7370" w:type="dxa"/>
          </w:tcPr>
          <w:p w14:paraId="3BBD4B5A" w14:textId="77777777" w:rsidR="00B06A4A" w:rsidRPr="00FA17E6" w:rsidRDefault="00B06A4A" w:rsidP="00FA17E6">
            <w:pPr>
              <w:pStyle w:val="ConsPlusNormal"/>
              <w:jc w:val="both"/>
              <w:rPr>
                <w:szCs w:val="24"/>
              </w:rPr>
            </w:pPr>
            <w:r w:rsidRPr="00FA17E6">
              <w:rPr>
                <w:szCs w:val="24"/>
              </w:rPr>
              <w:t>По теме "Язык и речь"</w:t>
            </w:r>
          </w:p>
        </w:tc>
      </w:tr>
      <w:tr w:rsidR="00B06A4A" w:rsidRPr="00E177FF" w14:paraId="774057CA" w14:textId="77777777" w:rsidTr="008D32F5">
        <w:tc>
          <w:tcPr>
            <w:tcW w:w="1701" w:type="dxa"/>
          </w:tcPr>
          <w:p w14:paraId="7661DDE0" w14:textId="77777777" w:rsidR="00B06A4A" w:rsidRPr="00FA17E6" w:rsidRDefault="00B06A4A" w:rsidP="00FA17E6">
            <w:pPr>
              <w:pStyle w:val="ConsPlusNormal"/>
              <w:jc w:val="center"/>
              <w:rPr>
                <w:szCs w:val="24"/>
              </w:rPr>
            </w:pPr>
            <w:r w:rsidRPr="00FA17E6">
              <w:rPr>
                <w:szCs w:val="24"/>
              </w:rPr>
              <w:t>1.1</w:t>
            </w:r>
          </w:p>
        </w:tc>
        <w:tc>
          <w:tcPr>
            <w:tcW w:w="7370" w:type="dxa"/>
          </w:tcPr>
          <w:p w14:paraId="2389C467" w14:textId="77777777" w:rsidR="00B06A4A" w:rsidRPr="00FA17E6" w:rsidRDefault="00B06A4A" w:rsidP="00FA17E6">
            <w:pPr>
              <w:pStyle w:val="ConsPlusNormal"/>
              <w:jc w:val="both"/>
              <w:rPr>
                <w:szCs w:val="24"/>
              </w:rPr>
            </w:pPr>
            <w:r w:rsidRPr="00FA17E6">
              <w:rPr>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B06A4A" w:rsidRPr="00E177FF" w14:paraId="70AA5852" w14:textId="77777777" w:rsidTr="008D32F5">
        <w:tc>
          <w:tcPr>
            <w:tcW w:w="1701" w:type="dxa"/>
          </w:tcPr>
          <w:p w14:paraId="7A74DF4F" w14:textId="77777777" w:rsidR="00B06A4A" w:rsidRPr="00FA17E6" w:rsidRDefault="00B06A4A" w:rsidP="00FA17E6">
            <w:pPr>
              <w:pStyle w:val="ConsPlusNormal"/>
              <w:jc w:val="center"/>
              <w:rPr>
                <w:szCs w:val="24"/>
              </w:rPr>
            </w:pPr>
            <w:r w:rsidRPr="00FA17E6">
              <w:rPr>
                <w:szCs w:val="24"/>
              </w:rPr>
              <w:t>1.2</w:t>
            </w:r>
          </w:p>
        </w:tc>
        <w:tc>
          <w:tcPr>
            <w:tcW w:w="7370" w:type="dxa"/>
          </w:tcPr>
          <w:p w14:paraId="70A7CE83" w14:textId="77777777" w:rsidR="00B06A4A" w:rsidRPr="00FA17E6" w:rsidRDefault="00B06A4A" w:rsidP="00FA17E6">
            <w:pPr>
              <w:pStyle w:val="ConsPlusNormal"/>
              <w:jc w:val="both"/>
              <w:rPr>
                <w:szCs w:val="24"/>
              </w:rPr>
            </w:pPr>
            <w:r w:rsidRPr="00FA17E6">
              <w:rPr>
                <w:szCs w:val="24"/>
              </w:rPr>
              <w:t>Участвовать в диалоге (побуждение к действию, обмен мнениями) объемом не менее 4 реплик</w:t>
            </w:r>
          </w:p>
        </w:tc>
      </w:tr>
      <w:tr w:rsidR="00B06A4A" w:rsidRPr="00E177FF" w14:paraId="7C7EDF29" w14:textId="77777777" w:rsidTr="008D32F5">
        <w:tc>
          <w:tcPr>
            <w:tcW w:w="1701" w:type="dxa"/>
          </w:tcPr>
          <w:p w14:paraId="520B2ECF" w14:textId="77777777" w:rsidR="00B06A4A" w:rsidRPr="00FA17E6" w:rsidRDefault="00B06A4A" w:rsidP="00FA17E6">
            <w:pPr>
              <w:pStyle w:val="ConsPlusNormal"/>
              <w:jc w:val="center"/>
              <w:rPr>
                <w:szCs w:val="24"/>
              </w:rPr>
            </w:pPr>
            <w:r w:rsidRPr="00FA17E6">
              <w:rPr>
                <w:szCs w:val="24"/>
              </w:rPr>
              <w:t>1.3</w:t>
            </w:r>
          </w:p>
        </w:tc>
        <w:tc>
          <w:tcPr>
            <w:tcW w:w="7370" w:type="dxa"/>
          </w:tcPr>
          <w:p w14:paraId="120FA021" w14:textId="77777777" w:rsidR="00B06A4A" w:rsidRPr="00FA17E6" w:rsidRDefault="00B06A4A" w:rsidP="00FA17E6">
            <w:pPr>
              <w:pStyle w:val="ConsPlusNormal"/>
              <w:jc w:val="both"/>
              <w:rPr>
                <w:szCs w:val="24"/>
              </w:rPr>
            </w:pPr>
            <w:r w:rsidRPr="00FA17E6">
              <w:rPr>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B06A4A" w:rsidRPr="00E177FF" w14:paraId="0F436459" w14:textId="77777777" w:rsidTr="008D32F5">
        <w:tc>
          <w:tcPr>
            <w:tcW w:w="1701" w:type="dxa"/>
          </w:tcPr>
          <w:p w14:paraId="2A442B8C" w14:textId="77777777" w:rsidR="00B06A4A" w:rsidRPr="00FA17E6" w:rsidRDefault="00B06A4A" w:rsidP="00FA17E6">
            <w:pPr>
              <w:pStyle w:val="ConsPlusNormal"/>
              <w:jc w:val="center"/>
              <w:rPr>
                <w:szCs w:val="24"/>
              </w:rPr>
            </w:pPr>
            <w:r w:rsidRPr="00FA17E6">
              <w:rPr>
                <w:szCs w:val="24"/>
              </w:rPr>
              <w:lastRenderedPageBreak/>
              <w:t>1.4</w:t>
            </w:r>
          </w:p>
        </w:tc>
        <w:tc>
          <w:tcPr>
            <w:tcW w:w="7370" w:type="dxa"/>
          </w:tcPr>
          <w:p w14:paraId="144752E2" w14:textId="77777777" w:rsidR="00B06A4A" w:rsidRPr="00FA17E6" w:rsidRDefault="00B06A4A" w:rsidP="00FA17E6">
            <w:pPr>
              <w:pStyle w:val="ConsPlusNormal"/>
              <w:jc w:val="both"/>
              <w:rPr>
                <w:szCs w:val="24"/>
              </w:rPr>
            </w:pPr>
            <w:r w:rsidRPr="00FA17E6">
              <w:rPr>
                <w:szCs w:val="24"/>
              </w:rPr>
              <w:t>Владеть различными видами чтения: просмотровым, ознакомительным, изучающим, поисковым</w:t>
            </w:r>
          </w:p>
        </w:tc>
      </w:tr>
      <w:tr w:rsidR="00B06A4A" w:rsidRPr="00E177FF" w14:paraId="2EE64D37" w14:textId="77777777" w:rsidTr="008D32F5">
        <w:tc>
          <w:tcPr>
            <w:tcW w:w="1701" w:type="dxa"/>
          </w:tcPr>
          <w:p w14:paraId="276D5F4F" w14:textId="77777777" w:rsidR="00B06A4A" w:rsidRPr="00FA17E6" w:rsidRDefault="00B06A4A" w:rsidP="00FA17E6">
            <w:pPr>
              <w:pStyle w:val="ConsPlusNormal"/>
              <w:jc w:val="center"/>
              <w:rPr>
                <w:szCs w:val="24"/>
              </w:rPr>
            </w:pPr>
            <w:r w:rsidRPr="00FA17E6">
              <w:rPr>
                <w:szCs w:val="24"/>
              </w:rPr>
              <w:t>1.5</w:t>
            </w:r>
          </w:p>
        </w:tc>
        <w:tc>
          <w:tcPr>
            <w:tcW w:w="7370" w:type="dxa"/>
          </w:tcPr>
          <w:p w14:paraId="29EE1D49" w14:textId="77777777" w:rsidR="00B06A4A" w:rsidRPr="00FA17E6" w:rsidRDefault="00B06A4A" w:rsidP="00FA17E6">
            <w:pPr>
              <w:pStyle w:val="ConsPlusNormal"/>
              <w:jc w:val="both"/>
              <w:rPr>
                <w:szCs w:val="24"/>
              </w:rPr>
            </w:pPr>
            <w:r w:rsidRPr="00FA17E6">
              <w:rPr>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B06A4A" w:rsidRPr="00E177FF" w14:paraId="282F0BC6" w14:textId="77777777" w:rsidTr="008D32F5">
        <w:tc>
          <w:tcPr>
            <w:tcW w:w="1701" w:type="dxa"/>
          </w:tcPr>
          <w:p w14:paraId="542D0CB3" w14:textId="77777777" w:rsidR="00B06A4A" w:rsidRPr="00FA17E6" w:rsidRDefault="00B06A4A" w:rsidP="00FA17E6">
            <w:pPr>
              <w:pStyle w:val="ConsPlusNormal"/>
              <w:jc w:val="center"/>
              <w:rPr>
                <w:szCs w:val="24"/>
              </w:rPr>
            </w:pPr>
            <w:r w:rsidRPr="00FA17E6">
              <w:rPr>
                <w:szCs w:val="24"/>
              </w:rPr>
              <w:t>1.6</w:t>
            </w:r>
          </w:p>
        </w:tc>
        <w:tc>
          <w:tcPr>
            <w:tcW w:w="7370" w:type="dxa"/>
          </w:tcPr>
          <w:p w14:paraId="5F4D0112" w14:textId="77777777" w:rsidR="00B06A4A" w:rsidRPr="00FA17E6" w:rsidRDefault="00B06A4A" w:rsidP="00FA17E6">
            <w:pPr>
              <w:pStyle w:val="ConsPlusNormal"/>
              <w:jc w:val="both"/>
              <w:rPr>
                <w:szCs w:val="24"/>
              </w:rPr>
            </w:pPr>
            <w:r w:rsidRPr="00FA17E6">
              <w:rPr>
                <w:szCs w:val="24"/>
              </w:rPr>
              <w:t>Устно пересказывать прочитанный или прослушанный текст объемом не менее 110 слов</w:t>
            </w:r>
          </w:p>
        </w:tc>
      </w:tr>
      <w:tr w:rsidR="00B06A4A" w:rsidRPr="00E177FF" w14:paraId="16325F91" w14:textId="77777777" w:rsidTr="008D32F5">
        <w:tc>
          <w:tcPr>
            <w:tcW w:w="1701" w:type="dxa"/>
          </w:tcPr>
          <w:p w14:paraId="2FE3648D" w14:textId="77777777" w:rsidR="00B06A4A" w:rsidRPr="00FA17E6" w:rsidRDefault="00B06A4A" w:rsidP="00FA17E6">
            <w:pPr>
              <w:pStyle w:val="ConsPlusNormal"/>
              <w:jc w:val="center"/>
              <w:rPr>
                <w:szCs w:val="24"/>
              </w:rPr>
            </w:pPr>
            <w:r w:rsidRPr="00FA17E6">
              <w:rPr>
                <w:szCs w:val="24"/>
              </w:rPr>
              <w:t>1.7</w:t>
            </w:r>
          </w:p>
        </w:tc>
        <w:tc>
          <w:tcPr>
            <w:tcW w:w="7370" w:type="dxa"/>
          </w:tcPr>
          <w:p w14:paraId="419542D9" w14:textId="77777777" w:rsidR="00B06A4A" w:rsidRPr="00FA17E6" w:rsidRDefault="00B06A4A" w:rsidP="00FA17E6">
            <w:pPr>
              <w:pStyle w:val="ConsPlusNormal"/>
              <w:jc w:val="both"/>
              <w:rPr>
                <w:szCs w:val="24"/>
              </w:rPr>
            </w:pPr>
            <w:r w:rsidRPr="00FA17E6">
              <w:rPr>
                <w:szCs w:val="24"/>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B06A4A" w:rsidRPr="00FA17E6" w14:paraId="6FA0299D" w14:textId="77777777" w:rsidTr="008D32F5">
        <w:tc>
          <w:tcPr>
            <w:tcW w:w="1701" w:type="dxa"/>
          </w:tcPr>
          <w:p w14:paraId="25890443" w14:textId="77777777" w:rsidR="00B06A4A" w:rsidRPr="00FA17E6" w:rsidRDefault="00B06A4A" w:rsidP="00FA17E6">
            <w:pPr>
              <w:pStyle w:val="ConsPlusNormal"/>
              <w:jc w:val="center"/>
              <w:rPr>
                <w:szCs w:val="24"/>
              </w:rPr>
            </w:pPr>
            <w:r w:rsidRPr="00FA17E6">
              <w:rPr>
                <w:szCs w:val="24"/>
              </w:rPr>
              <w:t>2</w:t>
            </w:r>
          </w:p>
        </w:tc>
        <w:tc>
          <w:tcPr>
            <w:tcW w:w="7370" w:type="dxa"/>
          </w:tcPr>
          <w:p w14:paraId="147535DD" w14:textId="77777777" w:rsidR="00B06A4A" w:rsidRPr="00FA17E6" w:rsidRDefault="00B06A4A" w:rsidP="00FA17E6">
            <w:pPr>
              <w:pStyle w:val="ConsPlusNormal"/>
              <w:jc w:val="both"/>
              <w:rPr>
                <w:szCs w:val="24"/>
              </w:rPr>
            </w:pPr>
            <w:r w:rsidRPr="00FA17E6">
              <w:rPr>
                <w:szCs w:val="24"/>
              </w:rPr>
              <w:t>По теме "Текст"</w:t>
            </w:r>
          </w:p>
        </w:tc>
      </w:tr>
      <w:tr w:rsidR="00B06A4A" w:rsidRPr="00E177FF" w14:paraId="1B9D5F33" w14:textId="77777777" w:rsidTr="008D32F5">
        <w:tc>
          <w:tcPr>
            <w:tcW w:w="1701" w:type="dxa"/>
          </w:tcPr>
          <w:p w14:paraId="6E694D11" w14:textId="77777777" w:rsidR="00B06A4A" w:rsidRPr="00FA17E6" w:rsidRDefault="00B06A4A" w:rsidP="00FA17E6">
            <w:pPr>
              <w:pStyle w:val="ConsPlusNormal"/>
              <w:jc w:val="center"/>
              <w:rPr>
                <w:szCs w:val="24"/>
              </w:rPr>
            </w:pPr>
            <w:r w:rsidRPr="00FA17E6">
              <w:rPr>
                <w:szCs w:val="24"/>
              </w:rPr>
              <w:t>2.1</w:t>
            </w:r>
          </w:p>
        </w:tc>
        <w:tc>
          <w:tcPr>
            <w:tcW w:w="7370" w:type="dxa"/>
          </w:tcPr>
          <w:p w14:paraId="58BE67B5" w14:textId="77777777" w:rsidR="00B06A4A" w:rsidRPr="00FA17E6" w:rsidRDefault="00B06A4A" w:rsidP="00FA17E6">
            <w:pPr>
              <w:pStyle w:val="ConsPlusNormal"/>
              <w:jc w:val="both"/>
              <w:rPr>
                <w:szCs w:val="24"/>
              </w:rPr>
            </w:pPr>
            <w:r w:rsidRPr="00FA17E6">
              <w:rPr>
                <w:szCs w:val="24"/>
              </w:rPr>
              <w:t>Анализировать текст с точки зрения его соответствия основным признакам</w:t>
            </w:r>
          </w:p>
        </w:tc>
      </w:tr>
      <w:tr w:rsidR="00B06A4A" w:rsidRPr="00E177FF" w14:paraId="72A8640B" w14:textId="77777777" w:rsidTr="008D32F5">
        <w:tc>
          <w:tcPr>
            <w:tcW w:w="1701" w:type="dxa"/>
          </w:tcPr>
          <w:p w14:paraId="7F59F633" w14:textId="77777777" w:rsidR="00B06A4A" w:rsidRPr="00FA17E6" w:rsidRDefault="00B06A4A" w:rsidP="00FA17E6">
            <w:pPr>
              <w:pStyle w:val="ConsPlusNormal"/>
              <w:jc w:val="center"/>
              <w:rPr>
                <w:szCs w:val="24"/>
              </w:rPr>
            </w:pPr>
            <w:r w:rsidRPr="00FA17E6">
              <w:rPr>
                <w:szCs w:val="24"/>
              </w:rPr>
              <w:t>2.2</w:t>
            </w:r>
          </w:p>
        </w:tc>
        <w:tc>
          <w:tcPr>
            <w:tcW w:w="7370" w:type="dxa"/>
          </w:tcPr>
          <w:p w14:paraId="3946F817" w14:textId="77777777" w:rsidR="00B06A4A" w:rsidRPr="00FA17E6" w:rsidRDefault="00B06A4A" w:rsidP="00FA17E6">
            <w:pPr>
              <w:pStyle w:val="ConsPlusNormal"/>
              <w:jc w:val="both"/>
              <w:rPr>
                <w:szCs w:val="24"/>
              </w:rPr>
            </w:pPr>
            <w:r w:rsidRPr="00FA17E6">
              <w:rPr>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B06A4A" w:rsidRPr="00FA17E6" w14:paraId="085BA02D" w14:textId="77777777" w:rsidTr="008D32F5">
        <w:tc>
          <w:tcPr>
            <w:tcW w:w="1701" w:type="dxa"/>
          </w:tcPr>
          <w:p w14:paraId="4112E418" w14:textId="77777777" w:rsidR="00B06A4A" w:rsidRPr="00FA17E6" w:rsidRDefault="00B06A4A" w:rsidP="00FA17E6">
            <w:pPr>
              <w:pStyle w:val="ConsPlusNormal"/>
              <w:jc w:val="center"/>
              <w:rPr>
                <w:szCs w:val="24"/>
              </w:rPr>
            </w:pPr>
            <w:r w:rsidRPr="00FA17E6">
              <w:rPr>
                <w:szCs w:val="24"/>
              </w:rPr>
              <w:t>2.3</w:t>
            </w:r>
          </w:p>
        </w:tc>
        <w:tc>
          <w:tcPr>
            <w:tcW w:w="7370" w:type="dxa"/>
          </w:tcPr>
          <w:p w14:paraId="0CC54E5B" w14:textId="77777777" w:rsidR="00B06A4A" w:rsidRPr="00FA17E6" w:rsidRDefault="00B06A4A" w:rsidP="00FA17E6">
            <w:pPr>
              <w:pStyle w:val="ConsPlusNormal"/>
              <w:jc w:val="both"/>
              <w:rPr>
                <w:szCs w:val="24"/>
              </w:rPr>
            </w:pPr>
            <w:r w:rsidRPr="00FA17E6">
              <w:rPr>
                <w:szCs w:val="24"/>
              </w:rPr>
              <w:t>Проводить смысловой анализ текста</w:t>
            </w:r>
          </w:p>
        </w:tc>
      </w:tr>
      <w:tr w:rsidR="00B06A4A" w:rsidRPr="00E177FF" w14:paraId="1F7DF0D2" w14:textId="77777777" w:rsidTr="008D32F5">
        <w:tc>
          <w:tcPr>
            <w:tcW w:w="1701" w:type="dxa"/>
          </w:tcPr>
          <w:p w14:paraId="3E1C8AC8" w14:textId="77777777" w:rsidR="00B06A4A" w:rsidRPr="00FA17E6" w:rsidRDefault="00B06A4A" w:rsidP="00FA17E6">
            <w:pPr>
              <w:pStyle w:val="ConsPlusNormal"/>
              <w:jc w:val="center"/>
              <w:rPr>
                <w:szCs w:val="24"/>
              </w:rPr>
            </w:pPr>
            <w:r w:rsidRPr="00FA17E6">
              <w:rPr>
                <w:szCs w:val="24"/>
              </w:rPr>
              <w:t>2.4</w:t>
            </w:r>
          </w:p>
        </w:tc>
        <w:tc>
          <w:tcPr>
            <w:tcW w:w="7370" w:type="dxa"/>
          </w:tcPr>
          <w:p w14:paraId="6804E97B" w14:textId="77777777" w:rsidR="00B06A4A" w:rsidRPr="00FA17E6" w:rsidRDefault="00B06A4A" w:rsidP="00FA17E6">
            <w:pPr>
              <w:pStyle w:val="ConsPlusNormal"/>
              <w:jc w:val="both"/>
              <w:rPr>
                <w:szCs w:val="24"/>
              </w:rPr>
            </w:pPr>
            <w:r w:rsidRPr="00FA17E6">
              <w:rPr>
                <w:szCs w:val="24"/>
              </w:rPr>
              <w:t>Проводить анализ текста, его композиционных особенностей, определять количество микротем и абзацев</w:t>
            </w:r>
          </w:p>
        </w:tc>
      </w:tr>
      <w:tr w:rsidR="00B06A4A" w:rsidRPr="00E177FF" w14:paraId="73C35823" w14:textId="77777777" w:rsidTr="008D32F5">
        <w:tc>
          <w:tcPr>
            <w:tcW w:w="1701" w:type="dxa"/>
          </w:tcPr>
          <w:p w14:paraId="3D8C79A9" w14:textId="77777777" w:rsidR="00B06A4A" w:rsidRPr="00FA17E6" w:rsidRDefault="00B06A4A" w:rsidP="00FA17E6">
            <w:pPr>
              <w:pStyle w:val="ConsPlusNormal"/>
              <w:jc w:val="center"/>
              <w:rPr>
                <w:szCs w:val="24"/>
              </w:rPr>
            </w:pPr>
            <w:r w:rsidRPr="00FA17E6">
              <w:rPr>
                <w:szCs w:val="24"/>
              </w:rPr>
              <w:t>2.5</w:t>
            </w:r>
          </w:p>
        </w:tc>
        <w:tc>
          <w:tcPr>
            <w:tcW w:w="7370" w:type="dxa"/>
          </w:tcPr>
          <w:p w14:paraId="51242C46" w14:textId="77777777" w:rsidR="00B06A4A" w:rsidRPr="00FA17E6" w:rsidRDefault="00B06A4A" w:rsidP="00FA17E6">
            <w:pPr>
              <w:pStyle w:val="ConsPlusNormal"/>
              <w:jc w:val="both"/>
              <w:rPr>
                <w:szCs w:val="24"/>
              </w:rPr>
            </w:pPr>
            <w:r w:rsidRPr="00FA17E6">
              <w:rPr>
                <w:szCs w:val="24"/>
              </w:rPr>
              <w:t>Анализировать текст с точки зрения его принадлежности к функционально-смысловому типу речи</w:t>
            </w:r>
          </w:p>
        </w:tc>
      </w:tr>
      <w:tr w:rsidR="00B06A4A" w:rsidRPr="00E177FF" w14:paraId="664E00FF" w14:textId="77777777" w:rsidTr="008D32F5">
        <w:tc>
          <w:tcPr>
            <w:tcW w:w="1701" w:type="dxa"/>
          </w:tcPr>
          <w:p w14:paraId="28192755" w14:textId="77777777" w:rsidR="00B06A4A" w:rsidRPr="00FA17E6" w:rsidRDefault="00B06A4A" w:rsidP="00FA17E6">
            <w:pPr>
              <w:pStyle w:val="ConsPlusNormal"/>
              <w:jc w:val="center"/>
              <w:rPr>
                <w:szCs w:val="24"/>
              </w:rPr>
            </w:pPr>
            <w:r w:rsidRPr="00FA17E6">
              <w:rPr>
                <w:szCs w:val="24"/>
              </w:rPr>
              <w:t>2.6</w:t>
            </w:r>
          </w:p>
        </w:tc>
        <w:tc>
          <w:tcPr>
            <w:tcW w:w="7370" w:type="dxa"/>
          </w:tcPr>
          <w:p w14:paraId="6806C204" w14:textId="77777777" w:rsidR="00B06A4A" w:rsidRPr="00FA17E6" w:rsidRDefault="00B06A4A" w:rsidP="00FA17E6">
            <w:pPr>
              <w:pStyle w:val="ConsPlusNormal"/>
              <w:jc w:val="both"/>
              <w:rPr>
                <w:szCs w:val="24"/>
              </w:rPr>
            </w:pPr>
            <w:r w:rsidRPr="00FA17E6">
              <w:rPr>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B06A4A" w:rsidRPr="00E177FF" w14:paraId="334CDB65" w14:textId="77777777" w:rsidTr="008D32F5">
        <w:tc>
          <w:tcPr>
            <w:tcW w:w="1701" w:type="dxa"/>
          </w:tcPr>
          <w:p w14:paraId="598925E7" w14:textId="77777777" w:rsidR="00B06A4A" w:rsidRPr="00FA17E6" w:rsidRDefault="00B06A4A" w:rsidP="00FA17E6">
            <w:pPr>
              <w:pStyle w:val="ConsPlusNormal"/>
              <w:jc w:val="center"/>
              <w:rPr>
                <w:szCs w:val="24"/>
              </w:rPr>
            </w:pPr>
            <w:r w:rsidRPr="00FA17E6">
              <w:rPr>
                <w:szCs w:val="24"/>
              </w:rPr>
              <w:t>2.7</w:t>
            </w:r>
          </w:p>
        </w:tc>
        <w:tc>
          <w:tcPr>
            <w:tcW w:w="7370" w:type="dxa"/>
          </w:tcPr>
          <w:p w14:paraId="7D800500" w14:textId="77777777" w:rsidR="00B06A4A" w:rsidRPr="00FA17E6" w:rsidRDefault="00B06A4A" w:rsidP="00FA17E6">
            <w:pPr>
              <w:pStyle w:val="ConsPlusNormal"/>
              <w:jc w:val="both"/>
              <w:rPr>
                <w:szCs w:val="24"/>
              </w:rPr>
            </w:pPr>
            <w:r w:rsidRPr="00FA17E6">
              <w:rPr>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w:t>
            </w:r>
            <w:r w:rsidRPr="00FA17E6">
              <w:rPr>
                <w:szCs w:val="24"/>
              </w:rPr>
              <w:lastRenderedPageBreak/>
              <w:t>менее 100 слов с учетом функциональной разновидности и жанра сочинения, характера темы)</w:t>
            </w:r>
          </w:p>
        </w:tc>
      </w:tr>
      <w:tr w:rsidR="00B06A4A" w:rsidRPr="00E177FF" w14:paraId="66CAF715" w14:textId="77777777" w:rsidTr="008D32F5">
        <w:tc>
          <w:tcPr>
            <w:tcW w:w="1701" w:type="dxa"/>
          </w:tcPr>
          <w:p w14:paraId="2689780D" w14:textId="77777777" w:rsidR="00B06A4A" w:rsidRPr="00FA17E6" w:rsidRDefault="00B06A4A" w:rsidP="00FA17E6">
            <w:pPr>
              <w:pStyle w:val="ConsPlusNormal"/>
              <w:jc w:val="center"/>
              <w:rPr>
                <w:szCs w:val="24"/>
              </w:rPr>
            </w:pPr>
            <w:r w:rsidRPr="00FA17E6">
              <w:rPr>
                <w:szCs w:val="24"/>
              </w:rPr>
              <w:lastRenderedPageBreak/>
              <w:t>2.8</w:t>
            </w:r>
          </w:p>
        </w:tc>
        <w:tc>
          <w:tcPr>
            <w:tcW w:w="7370" w:type="dxa"/>
          </w:tcPr>
          <w:p w14:paraId="02CF53B5" w14:textId="77777777" w:rsidR="00B06A4A" w:rsidRPr="00FA17E6" w:rsidRDefault="00B06A4A" w:rsidP="00FA17E6">
            <w:pPr>
              <w:pStyle w:val="ConsPlusNormal"/>
              <w:jc w:val="both"/>
              <w:rPr>
                <w:szCs w:val="24"/>
              </w:rPr>
            </w:pPr>
            <w:r w:rsidRPr="00FA17E6">
              <w:rPr>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B06A4A" w:rsidRPr="00E177FF" w14:paraId="67308688" w14:textId="77777777" w:rsidTr="008D32F5">
        <w:tc>
          <w:tcPr>
            <w:tcW w:w="1701" w:type="dxa"/>
          </w:tcPr>
          <w:p w14:paraId="1375C08B" w14:textId="77777777" w:rsidR="00B06A4A" w:rsidRPr="00FA17E6" w:rsidRDefault="00B06A4A" w:rsidP="00FA17E6">
            <w:pPr>
              <w:pStyle w:val="ConsPlusNormal"/>
              <w:jc w:val="center"/>
              <w:rPr>
                <w:szCs w:val="24"/>
              </w:rPr>
            </w:pPr>
            <w:r w:rsidRPr="00FA17E6">
              <w:rPr>
                <w:szCs w:val="24"/>
              </w:rPr>
              <w:t>2.9</w:t>
            </w:r>
          </w:p>
        </w:tc>
        <w:tc>
          <w:tcPr>
            <w:tcW w:w="7370" w:type="dxa"/>
          </w:tcPr>
          <w:p w14:paraId="27684BCC" w14:textId="77777777" w:rsidR="00B06A4A" w:rsidRPr="00FA17E6" w:rsidRDefault="00B06A4A" w:rsidP="00FA17E6">
            <w:pPr>
              <w:pStyle w:val="ConsPlusNormal"/>
              <w:jc w:val="both"/>
              <w:rPr>
                <w:szCs w:val="24"/>
              </w:rPr>
            </w:pPr>
            <w:r w:rsidRPr="00FA17E6">
              <w:rPr>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06A4A" w:rsidRPr="00E177FF" w14:paraId="671727CD" w14:textId="77777777" w:rsidTr="008D32F5">
        <w:tc>
          <w:tcPr>
            <w:tcW w:w="1701" w:type="dxa"/>
          </w:tcPr>
          <w:p w14:paraId="4BA5FCCD" w14:textId="77777777" w:rsidR="00B06A4A" w:rsidRPr="00FA17E6" w:rsidRDefault="00B06A4A" w:rsidP="00FA17E6">
            <w:pPr>
              <w:pStyle w:val="ConsPlusNormal"/>
              <w:jc w:val="center"/>
              <w:rPr>
                <w:szCs w:val="24"/>
              </w:rPr>
            </w:pPr>
            <w:r w:rsidRPr="00FA17E6">
              <w:rPr>
                <w:szCs w:val="24"/>
              </w:rPr>
              <w:t>2.10</w:t>
            </w:r>
          </w:p>
        </w:tc>
        <w:tc>
          <w:tcPr>
            <w:tcW w:w="7370" w:type="dxa"/>
          </w:tcPr>
          <w:p w14:paraId="39E025CE" w14:textId="77777777" w:rsidR="00B06A4A" w:rsidRPr="00FA17E6" w:rsidRDefault="00B06A4A" w:rsidP="00FA17E6">
            <w:pPr>
              <w:pStyle w:val="ConsPlusNormal"/>
              <w:jc w:val="both"/>
              <w:rPr>
                <w:szCs w:val="24"/>
              </w:rPr>
            </w:pPr>
            <w:r w:rsidRPr="00FA17E6">
              <w:rPr>
                <w:szCs w:val="24"/>
              </w:rPr>
              <w:t>Представлять сообщение на заданную тему в виде презентации</w:t>
            </w:r>
          </w:p>
        </w:tc>
      </w:tr>
      <w:tr w:rsidR="00B06A4A" w:rsidRPr="00E177FF" w14:paraId="15535EEA" w14:textId="77777777" w:rsidTr="008D32F5">
        <w:tc>
          <w:tcPr>
            <w:tcW w:w="1701" w:type="dxa"/>
          </w:tcPr>
          <w:p w14:paraId="7E5EC6C0" w14:textId="77777777" w:rsidR="00B06A4A" w:rsidRPr="00FA17E6" w:rsidRDefault="00B06A4A" w:rsidP="00FA17E6">
            <w:pPr>
              <w:pStyle w:val="ConsPlusNormal"/>
              <w:jc w:val="center"/>
              <w:rPr>
                <w:szCs w:val="24"/>
              </w:rPr>
            </w:pPr>
            <w:r w:rsidRPr="00FA17E6">
              <w:rPr>
                <w:szCs w:val="24"/>
              </w:rPr>
              <w:t>2.11</w:t>
            </w:r>
          </w:p>
        </w:tc>
        <w:tc>
          <w:tcPr>
            <w:tcW w:w="7370" w:type="dxa"/>
          </w:tcPr>
          <w:p w14:paraId="14FBA771" w14:textId="77777777" w:rsidR="00B06A4A" w:rsidRPr="00FA17E6" w:rsidRDefault="00B06A4A" w:rsidP="00FA17E6">
            <w:pPr>
              <w:pStyle w:val="ConsPlusNormal"/>
              <w:jc w:val="both"/>
              <w:rPr>
                <w:szCs w:val="24"/>
              </w:rPr>
            </w:pPr>
            <w:r w:rsidRPr="00FA17E6">
              <w:rPr>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B06A4A" w:rsidRPr="00E177FF" w14:paraId="0CCCE648" w14:textId="77777777" w:rsidTr="008D32F5">
        <w:tc>
          <w:tcPr>
            <w:tcW w:w="1701" w:type="dxa"/>
          </w:tcPr>
          <w:p w14:paraId="3A6CE7B6" w14:textId="77777777" w:rsidR="00B06A4A" w:rsidRPr="00FA17E6" w:rsidRDefault="00B06A4A" w:rsidP="00FA17E6">
            <w:pPr>
              <w:pStyle w:val="ConsPlusNormal"/>
              <w:jc w:val="center"/>
              <w:rPr>
                <w:szCs w:val="24"/>
              </w:rPr>
            </w:pPr>
            <w:r w:rsidRPr="00FA17E6">
              <w:rPr>
                <w:szCs w:val="24"/>
              </w:rPr>
              <w:t>2.12</w:t>
            </w:r>
          </w:p>
        </w:tc>
        <w:tc>
          <w:tcPr>
            <w:tcW w:w="7370" w:type="dxa"/>
          </w:tcPr>
          <w:p w14:paraId="7F020D80" w14:textId="77777777" w:rsidR="00B06A4A" w:rsidRPr="00FA17E6" w:rsidRDefault="00B06A4A" w:rsidP="00FA17E6">
            <w:pPr>
              <w:pStyle w:val="ConsPlusNormal"/>
              <w:jc w:val="both"/>
              <w:rPr>
                <w:szCs w:val="24"/>
              </w:rPr>
            </w:pPr>
            <w:r w:rsidRPr="00FA17E6">
              <w:rPr>
                <w:szCs w:val="24"/>
              </w:rPr>
              <w:t>Редактировать собственные тексты с использованием знания норм современного русского литературного языка</w:t>
            </w:r>
          </w:p>
        </w:tc>
      </w:tr>
      <w:tr w:rsidR="00B06A4A" w:rsidRPr="00E177FF" w14:paraId="55E46E43" w14:textId="77777777" w:rsidTr="008D32F5">
        <w:tc>
          <w:tcPr>
            <w:tcW w:w="1701" w:type="dxa"/>
          </w:tcPr>
          <w:p w14:paraId="2BAB1885" w14:textId="77777777" w:rsidR="00B06A4A" w:rsidRPr="00FA17E6" w:rsidRDefault="00B06A4A" w:rsidP="00FA17E6">
            <w:pPr>
              <w:pStyle w:val="ConsPlusNormal"/>
              <w:jc w:val="center"/>
              <w:rPr>
                <w:szCs w:val="24"/>
              </w:rPr>
            </w:pPr>
            <w:r w:rsidRPr="00FA17E6">
              <w:rPr>
                <w:szCs w:val="24"/>
              </w:rPr>
              <w:t>3</w:t>
            </w:r>
          </w:p>
        </w:tc>
        <w:tc>
          <w:tcPr>
            <w:tcW w:w="7370" w:type="dxa"/>
          </w:tcPr>
          <w:p w14:paraId="5DD88147" w14:textId="77777777" w:rsidR="00B06A4A" w:rsidRPr="00FA17E6" w:rsidRDefault="00B06A4A" w:rsidP="00FA17E6">
            <w:pPr>
              <w:pStyle w:val="ConsPlusNormal"/>
              <w:jc w:val="both"/>
              <w:rPr>
                <w:szCs w:val="24"/>
              </w:rPr>
            </w:pPr>
            <w:r w:rsidRPr="00FA17E6">
              <w:rPr>
                <w:szCs w:val="24"/>
              </w:rPr>
              <w:t>По теме "Функциональные разновидности языка"</w:t>
            </w:r>
          </w:p>
        </w:tc>
      </w:tr>
      <w:tr w:rsidR="00B06A4A" w:rsidRPr="00E177FF" w14:paraId="1611A5E4" w14:textId="77777777" w:rsidTr="008D32F5">
        <w:tc>
          <w:tcPr>
            <w:tcW w:w="1701" w:type="dxa"/>
          </w:tcPr>
          <w:p w14:paraId="3766E8A4" w14:textId="77777777" w:rsidR="00B06A4A" w:rsidRPr="00FA17E6" w:rsidRDefault="00B06A4A" w:rsidP="00FA17E6">
            <w:pPr>
              <w:pStyle w:val="ConsPlusNormal"/>
              <w:jc w:val="center"/>
              <w:rPr>
                <w:szCs w:val="24"/>
              </w:rPr>
            </w:pPr>
            <w:r w:rsidRPr="00FA17E6">
              <w:rPr>
                <w:szCs w:val="24"/>
              </w:rPr>
              <w:t>3.1</w:t>
            </w:r>
          </w:p>
        </w:tc>
        <w:tc>
          <w:tcPr>
            <w:tcW w:w="7370" w:type="dxa"/>
          </w:tcPr>
          <w:p w14:paraId="01F7AF6D" w14:textId="77777777" w:rsidR="00B06A4A" w:rsidRPr="00FA17E6" w:rsidRDefault="00B06A4A" w:rsidP="00FA17E6">
            <w:pPr>
              <w:pStyle w:val="ConsPlusNormal"/>
              <w:jc w:val="both"/>
              <w:rPr>
                <w:szCs w:val="24"/>
              </w:rPr>
            </w:pPr>
            <w:r w:rsidRPr="00FA17E6">
              <w:rPr>
                <w:szCs w:val="24"/>
              </w:rPr>
              <w:t>Характеризовать особенности официально-делового стиля речи, анализировать тексты разных жанров (заявление, расписка)</w:t>
            </w:r>
          </w:p>
        </w:tc>
      </w:tr>
      <w:tr w:rsidR="00B06A4A" w:rsidRPr="00E177FF" w14:paraId="419CA2D5" w14:textId="77777777" w:rsidTr="008D32F5">
        <w:tc>
          <w:tcPr>
            <w:tcW w:w="1701" w:type="dxa"/>
          </w:tcPr>
          <w:p w14:paraId="3E15E5A3" w14:textId="77777777" w:rsidR="00B06A4A" w:rsidRPr="00FA17E6" w:rsidRDefault="00B06A4A" w:rsidP="00FA17E6">
            <w:pPr>
              <w:pStyle w:val="ConsPlusNormal"/>
              <w:jc w:val="center"/>
              <w:rPr>
                <w:szCs w:val="24"/>
              </w:rPr>
            </w:pPr>
            <w:r w:rsidRPr="00FA17E6">
              <w:rPr>
                <w:szCs w:val="24"/>
              </w:rPr>
              <w:t>3.2</w:t>
            </w:r>
          </w:p>
        </w:tc>
        <w:tc>
          <w:tcPr>
            <w:tcW w:w="7370" w:type="dxa"/>
          </w:tcPr>
          <w:p w14:paraId="69176578" w14:textId="77777777" w:rsidR="00B06A4A" w:rsidRPr="00FA17E6" w:rsidRDefault="00B06A4A" w:rsidP="00FA17E6">
            <w:pPr>
              <w:pStyle w:val="ConsPlusNormal"/>
              <w:jc w:val="both"/>
              <w:rPr>
                <w:szCs w:val="24"/>
              </w:rPr>
            </w:pPr>
            <w:r w:rsidRPr="00FA17E6">
              <w:rPr>
                <w:szCs w:val="24"/>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B06A4A" w:rsidRPr="00E177FF" w14:paraId="4ABA509E" w14:textId="77777777" w:rsidTr="008D32F5">
        <w:tc>
          <w:tcPr>
            <w:tcW w:w="1701" w:type="dxa"/>
          </w:tcPr>
          <w:p w14:paraId="311F90FC" w14:textId="77777777" w:rsidR="00B06A4A" w:rsidRPr="00FA17E6" w:rsidRDefault="00B06A4A" w:rsidP="00FA17E6">
            <w:pPr>
              <w:pStyle w:val="ConsPlusNormal"/>
              <w:jc w:val="center"/>
              <w:rPr>
                <w:szCs w:val="24"/>
              </w:rPr>
            </w:pPr>
            <w:r w:rsidRPr="00FA17E6">
              <w:rPr>
                <w:szCs w:val="24"/>
              </w:rPr>
              <w:t>3.3</w:t>
            </w:r>
          </w:p>
        </w:tc>
        <w:tc>
          <w:tcPr>
            <w:tcW w:w="7370" w:type="dxa"/>
          </w:tcPr>
          <w:p w14:paraId="2309D197" w14:textId="77777777" w:rsidR="00B06A4A" w:rsidRPr="00FA17E6" w:rsidRDefault="00B06A4A" w:rsidP="00FA17E6">
            <w:pPr>
              <w:pStyle w:val="ConsPlusNormal"/>
              <w:jc w:val="both"/>
              <w:rPr>
                <w:szCs w:val="24"/>
              </w:rPr>
            </w:pPr>
            <w:r w:rsidRPr="00FA17E6">
              <w:rPr>
                <w:szCs w:val="24"/>
              </w:rPr>
              <w:t>Применять знания об официально-деловом и научном стиле в речевой практике</w:t>
            </w:r>
          </w:p>
        </w:tc>
      </w:tr>
      <w:tr w:rsidR="00B06A4A" w:rsidRPr="00FA17E6" w14:paraId="44B9D3A0" w14:textId="77777777" w:rsidTr="008D32F5">
        <w:tc>
          <w:tcPr>
            <w:tcW w:w="1701" w:type="dxa"/>
          </w:tcPr>
          <w:p w14:paraId="68B3912B" w14:textId="77777777" w:rsidR="00B06A4A" w:rsidRPr="00FA17E6" w:rsidRDefault="00B06A4A" w:rsidP="00FA17E6">
            <w:pPr>
              <w:pStyle w:val="ConsPlusNormal"/>
              <w:jc w:val="center"/>
              <w:rPr>
                <w:szCs w:val="24"/>
              </w:rPr>
            </w:pPr>
            <w:r w:rsidRPr="00FA17E6">
              <w:rPr>
                <w:szCs w:val="24"/>
              </w:rPr>
              <w:t>4</w:t>
            </w:r>
          </w:p>
        </w:tc>
        <w:tc>
          <w:tcPr>
            <w:tcW w:w="7370" w:type="dxa"/>
          </w:tcPr>
          <w:p w14:paraId="4BD4FB4F" w14:textId="77777777" w:rsidR="00B06A4A" w:rsidRPr="00FA17E6" w:rsidRDefault="00B06A4A" w:rsidP="00FA17E6">
            <w:pPr>
              <w:pStyle w:val="ConsPlusNormal"/>
              <w:jc w:val="both"/>
              <w:rPr>
                <w:szCs w:val="24"/>
              </w:rPr>
            </w:pPr>
            <w:r w:rsidRPr="00FA17E6">
              <w:rPr>
                <w:szCs w:val="24"/>
              </w:rPr>
              <w:t>По теме "Система языка"</w:t>
            </w:r>
          </w:p>
        </w:tc>
      </w:tr>
      <w:tr w:rsidR="00B06A4A" w:rsidRPr="00E177FF" w14:paraId="0ECA990F" w14:textId="77777777" w:rsidTr="008D32F5">
        <w:tc>
          <w:tcPr>
            <w:tcW w:w="1701" w:type="dxa"/>
          </w:tcPr>
          <w:p w14:paraId="27F8775F" w14:textId="77777777" w:rsidR="00B06A4A" w:rsidRPr="00FA17E6" w:rsidRDefault="00B06A4A" w:rsidP="00FA17E6">
            <w:pPr>
              <w:pStyle w:val="ConsPlusNormal"/>
              <w:jc w:val="center"/>
              <w:rPr>
                <w:szCs w:val="24"/>
              </w:rPr>
            </w:pPr>
            <w:r w:rsidRPr="00FA17E6">
              <w:rPr>
                <w:szCs w:val="24"/>
              </w:rPr>
              <w:t>4.1</w:t>
            </w:r>
          </w:p>
        </w:tc>
        <w:tc>
          <w:tcPr>
            <w:tcW w:w="7370" w:type="dxa"/>
          </w:tcPr>
          <w:p w14:paraId="02082D9D" w14:textId="77777777" w:rsidR="00B06A4A" w:rsidRPr="00FA17E6" w:rsidRDefault="00B06A4A" w:rsidP="00FA17E6">
            <w:pPr>
              <w:pStyle w:val="ConsPlusNormal"/>
              <w:jc w:val="both"/>
              <w:rPr>
                <w:szCs w:val="24"/>
              </w:rPr>
            </w:pPr>
            <w:r w:rsidRPr="00FA17E6">
              <w:rPr>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B06A4A" w:rsidRPr="00FA17E6" w14:paraId="13DB1C77" w14:textId="77777777" w:rsidTr="008D32F5">
        <w:tc>
          <w:tcPr>
            <w:tcW w:w="1701" w:type="dxa"/>
          </w:tcPr>
          <w:p w14:paraId="0D5E90B3" w14:textId="77777777" w:rsidR="00B06A4A" w:rsidRPr="00FA17E6" w:rsidRDefault="00B06A4A" w:rsidP="00FA17E6">
            <w:pPr>
              <w:pStyle w:val="ConsPlusNormal"/>
              <w:jc w:val="center"/>
              <w:rPr>
                <w:szCs w:val="24"/>
              </w:rPr>
            </w:pPr>
            <w:r w:rsidRPr="00FA17E6">
              <w:rPr>
                <w:szCs w:val="24"/>
              </w:rPr>
              <w:t>4.2</w:t>
            </w:r>
          </w:p>
        </w:tc>
        <w:tc>
          <w:tcPr>
            <w:tcW w:w="7370" w:type="dxa"/>
          </w:tcPr>
          <w:p w14:paraId="7FE1C8A3" w14:textId="77777777" w:rsidR="00B06A4A" w:rsidRPr="00FA17E6" w:rsidRDefault="00B06A4A" w:rsidP="00FA17E6">
            <w:pPr>
              <w:pStyle w:val="ConsPlusNormal"/>
              <w:jc w:val="both"/>
              <w:rPr>
                <w:szCs w:val="24"/>
              </w:rPr>
            </w:pPr>
            <w:r w:rsidRPr="00FA17E6">
              <w:rPr>
                <w:szCs w:val="24"/>
              </w:rPr>
              <w:t>Проводить лексический анализ слов</w:t>
            </w:r>
          </w:p>
        </w:tc>
      </w:tr>
      <w:tr w:rsidR="00B06A4A" w:rsidRPr="00E177FF" w14:paraId="31AD1BA4" w14:textId="77777777" w:rsidTr="008D32F5">
        <w:tc>
          <w:tcPr>
            <w:tcW w:w="1701" w:type="dxa"/>
          </w:tcPr>
          <w:p w14:paraId="57DFAF76" w14:textId="77777777" w:rsidR="00B06A4A" w:rsidRPr="00FA17E6" w:rsidRDefault="00B06A4A" w:rsidP="00FA17E6">
            <w:pPr>
              <w:pStyle w:val="ConsPlusNormal"/>
              <w:jc w:val="center"/>
              <w:rPr>
                <w:szCs w:val="24"/>
              </w:rPr>
            </w:pPr>
            <w:r w:rsidRPr="00FA17E6">
              <w:rPr>
                <w:szCs w:val="24"/>
              </w:rPr>
              <w:t>4.3</w:t>
            </w:r>
          </w:p>
        </w:tc>
        <w:tc>
          <w:tcPr>
            <w:tcW w:w="7370" w:type="dxa"/>
          </w:tcPr>
          <w:p w14:paraId="3B5B1E7B" w14:textId="77777777" w:rsidR="00B06A4A" w:rsidRPr="00FA17E6" w:rsidRDefault="00B06A4A" w:rsidP="00FA17E6">
            <w:pPr>
              <w:pStyle w:val="ConsPlusNormal"/>
              <w:jc w:val="both"/>
              <w:rPr>
                <w:szCs w:val="24"/>
              </w:rPr>
            </w:pPr>
            <w:r w:rsidRPr="00FA17E6">
              <w:rPr>
                <w:szCs w:val="24"/>
              </w:rPr>
              <w:t>Распознавать в тексте фразеологизмы, уметь определять их значения</w:t>
            </w:r>
          </w:p>
        </w:tc>
      </w:tr>
      <w:tr w:rsidR="00B06A4A" w:rsidRPr="00E177FF" w14:paraId="7C3AE11E" w14:textId="77777777" w:rsidTr="008D32F5">
        <w:tc>
          <w:tcPr>
            <w:tcW w:w="1701" w:type="dxa"/>
          </w:tcPr>
          <w:p w14:paraId="590A3CF1" w14:textId="77777777" w:rsidR="00B06A4A" w:rsidRPr="00FA17E6" w:rsidRDefault="00B06A4A" w:rsidP="00FA17E6">
            <w:pPr>
              <w:pStyle w:val="ConsPlusNormal"/>
              <w:jc w:val="center"/>
              <w:rPr>
                <w:szCs w:val="24"/>
              </w:rPr>
            </w:pPr>
            <w:r w:rsidRPr="00FA17E6">
              <w:rPr>
                <w:szCs w:val="24"/>
              </w:rPr>
              <w:t>4.4</w:t>
            </w:r>
          </w:p>
        </w:tc>
        <w:tc>
          <w:tcPr>
            <w:tcW w:w="7370" w:type="dxa"/>
          </w:tcPr>
          <w:p w14:paraId="78D0C5A2" w14:textId="77777777" w:rsidR="00B06A4A" w:rsidRPr="00FA17E6" w:rsidRDefault="00B06A4A" w:rsidP="00FA17E6">
            <w:pPr>
              <w:pStyle w:val="ConsPlusNormal"/>
              <w:jc w:val="both"/>
              <w:rPr>
                <w:szCs w:val="24"/>
              </w:rPr>
            </w:pPr>
            <w:r w:rsidRPr="00FA17E6">
              <w:rPr>
                <w:szCs w:val="24"/>
              </w:rPr>
              <w:t>Распознавать формообразующие и словообразующие морфемы в слове; выделять производящую основу</w:t>
            </w:r>
          </w:p>
        </w:tc>
      </w:tr>
      <w:tr w:rsidR="00B06A4A" w:rsidRPr="00E177FF" w14:paraId="06BD2C5C" w14:textId="77777777" w:rsidTr="008D32F5">
        <w:tc>
          <w:tcPr>
            <w:tcW w:w="1701" w:type="dxa"/>
          </w:tcPr>
          <w:p w14:paraId="79DB331B" w14:textId="77777777" w:rsidR="00B06A4A" w:rsidRPr="00FA17E6" w:rsidRDefault="00B06A4A" w:rsidP="00FA17E6">
            <w:pPr>
              <w:pStyle w:val="ConsPlusNormal"/>
              <w:jc w:val="center"/>
              <w:rPr>
                <w:szCs w:val="24"/>
              </w:rPr>
            </w:pPr>
            <w:r w:rsidRPr="00FA17E6">
              <w:rPr>
                <w:szCs w:val="24"/>
              </w:rPr>
              <w:t>4.5</w:t>
            </w:r>
          </w:p>
        </w:tc>
        <w:tc>
          <w:tcPr>
            <w:tcW w:w="7370" w:type="dxa"/>
          </w:tcPr>
          <w:p w14:paraId="694492B6" w14:textId="77777777" w:rsidR="00B06A4A" w:rsidRPr="00FA17E6" w:rsidRDefault="00B06A4A" w:rsidP="00FA17E6">
            <w:pPr>
              <w:pStyle w:val="ConsPlusNormal"/>
              <w:jc w:val="both"/>
              <w:rPr>
                <w:szCs w:val="24"/>
              </w:rPr>
            </w:pPr>
            <w:r w:rsidRPr="00FA17E6">
              <w:rPr>
                <w:szCs w:val="24"/>
              </w:rPr>
              <w:t xml:space="preserve">Определять способы словообразования (приставочный, </w:t>
            </w:r>
            <w:r w:rsidRPr="00FA17E6">
              <w:rPr>
                <w:szCs w:val="24"/>
              </w:rPr>
              <w:lastRenderedPageBreak/>
              <w:t>суффиксальный, приставочно-суффиксальный, бессуффиксный, сложение, переход из одной части речи в другую)</w:t>
            </w:r>
          </w:p>
        </w:tc>
      </w:tr>
      <w:tr w:rsidR="00B06A4A" w:rsidRPr="00E177FF" w14:paraId="3B1F7BE0" w14:textId="77777777" w:rsidTr="008D32F5">
        <w:tc>
          <w:tcPr>
            <w:tcW w:w="1701" w:type="dxa"/>
          </w:tcPr>
          <w:p w14:paraId="225B698A" w14:textId="77777777" w:rsidR="00B06A4A" w:rsidRPr="00FA17E6" w:rsidRDefault="00B06A4A" w:rsidP="00FA17E6">
            <w:pPr>
              <w:pStyle w:val="ConsPlusNormal"/>
              <w:jc w:val="center"/>
              <w:rPr>
                <w:szCs w:val="24"/>
              </w:rPr>
            </w:pPr>
            <w:r w:rsidRPr="00FA17E6">
              <w:rPr>
                <w:szCs w:val="24"/>
              </w:rPr>
              <w:lastRenderedPageBreak/>
              <w:t>4.6</w:t>
            </w:r>
          </w:p>
        </w:tc>
        <w:tc>
          <w:tcPr>
            <w:tcW w:w="7370" w:type="dxa"/>
          </w:tcPr>
          <w:p w14:paraId="27EC9BBD" w14:textId="77777777" w:rsidR="00B06A4A" w:rsidRPr="00FA17E6" w:rsidRDefault="00B06A4A" w:rsidP="00FA17E6">
            <w:pPr>
              <w:pStyle w:val="ConsPlusNormal"/>
              <w:jc w:val="both"/>
              <w:rPr>
                <w:szCs w:val="24"/>
              </w:rPr>
            </w:pPr>
            <w:r w:rsidRPr="00FA17E6">
              <w:rPr>
                <w:szCs w:val="24"/>
              </w:rPr>
              <w:t>Проводить морфемный и словообразовательный анализ слов</w:t>
            </w:r>
          </w:p>
        </w:tc>
      </w:tr>
      <w:tr w:rsidR="00B06A4A" w:rsidRPr="00E177FF" w14:paraId="7144361C" w14:textId="77777777" w:rsidTr="008D32F5">
        <w:tc>
          <w:tcPr>
            <w:tcW w:w="1701" w:type="dxa"/>
          </w:tcPr>
          <w:p w14:paraId="41E00E87" w14:textId="77777777" w:rsidR="00B06A4A" w:rsidRPr="00FA17E6" w:rsidRDefault="00B06A4A" w:rsidP="00FA17E6">
            <w:pPr>
              <w:pStyle w:val="ConsPlusNormal"/>
              <w:jc w:val="center"/>
              <w:rPr>
                <w:szCs w:val="24"/>
              </w:rPr>
            </w:pPr>
            <w:r w:rsidRPr="00FA17E6">
              <w:rPr>
                <w:szCs w:val="24"/>
              </w:rPr>
              <w:t>4.7</w:t>
            </w:r>
          </w:p>
        </w:tc>
        <w:tc>
          <w:tcPr>
            <w:tcW w:w="7370" w:type="dxa"/>
          </w:tcPr>
          <w:p w14:paraId="4B9A15D4" w14:textId="77777777" w:rsidR="00B06A4A" w:rsidRPr="00FA17E6" w:rsidRDefault="00B06A4A" w:rsidP="00FA17E6">
            <w:pPr>
              <w:pStyle w:val="ConsPlusNormal"/>
              <w:jc w:val="both"/>
              <w:rPr>
                <w:szCs w:val="24"/>
              </w:rPr>
            </w:pPr>
            <w:r w:rsidRPr="00FA17E6">
              <w:rPr>
                <w:szCs w:val="24"/>
              </w:rPr>
              <w:t>Характеризовать особенности словообразования имен существительных, имен прилагательных, имен числительных, местоимений</w:t>
            </w:r>
          </w:p>
        </w:tc>
      </w:tr>
      <w:tr w:rsidR="00B06A4A" w:rsidRPr="00E177FF" w14:paraId="1725D885" w14:textId="77777777" w:rsidTr="008D32F5">
        <w:tc>
          <w:tcPr>
            <w:tcW w:w="1701" w:type="dxa"/>
          </w:tcPr>
          <w:p w14:paraId="60DCD70B" w14:textId="77777777" w:rsidR="00B06A4A" w:rsidRPr="00FA17E6" w:rsidRDefault="00B06A4A" w:rsidP="00FA17E6">
            <w:pPr>
              <w:pStyle w:val="ConsPlusNormal"/>
              <w:jc w:val="center"/>
              <w:rPr>
                <w:szCs w:val="24"/>
              </w:rPr>
            </w:pPr>
            <w:r w:rsidRPr="00FA17E6">
              <w:rPr>
                <w:szCs w:val="24"/>
              </w:rPr>
              <w:t>4.8</w:t>
            </w:r>
          </w:p>
        </w:tc>
        <w:tc>
          <w:tcPr>
            <w:tcW w:w="7370" w:type="dxa"/>
          </w:tcPr>
          <w:p w14:paraId="1332990A" w14:textId="77777777" w:rsidR="00B06A4A" w:rsidRPr="00FA17E6" w:rsidRDefault="00B06A4A" w:rsidP="00FA17E6">
            <w:pPr>
              <w:pStyle w:val="ConsPlusNormal"/>
              <w:jc w:val="both"/>
              <w:rPr>
                <w:szCs w:val="24"/>
              </w:rPr>
            </w:pPr>
            <w:r w:rsidRPr="00FA17E6">
              <w:rPr>
                <w:szCs w:val="24"/>
              </w:rPr>
              <w:t>Различать качественные, относительные и притяжательные имена прилагательные</w:t>
            </w:r>
          </w:p>
        </w:tc>
      </w:tr>
      <w:tr w:rsidR="00B06A4A" w:rsidRPr="00E177FF" w14:paraId="5F9CA08D" w14:textId="77777777" w:rsidTr="008D32F5">
        <w:tc>
          <w:tcPr>
            <w:tcW w:w="1701" w:type="dxa"/>
          </w:tcPr>
          <w:p w14:paraId="21F02F86" w14:textId="77777777" w:rsidR="00B06A4A" w:rsidRPr="00FA17E6" w:rsidRDefault="00B06A4A" w:rsidP="00FA17E6">
            <w:pPr>
              <w:pStyle w:val="ConsPlusNormal"/>
              <w:jc w:val="center"/>
              <w:rPr>
                <w:szCs w:val="24"/>
              </w:rPr>
            </w:pPr>
            <w:r w:rsidRPr="00FA17E6">
              <w:rPr>
                <w:szCs w:val="24"/>
              </w:rPr>
              <w:t>4.9</w:t>
            </w:r>
          </w:p>
        </w:tc>
        <w:tc>
          <w:tcPr>
            <w:tcW w:w="7370" w:type="dxa"/>
          </w:tcPr>
          <w:p w14:paraId="165BECEB" w14:textId="77777777" w:rsidR="00B06A4A" w:rsidRPr="00FA17E6" w:rsidRDefault="00B06A4A" w:rsidP="00FA17E6">
            <w:pPr>
              <w:pStyle w:val="ConsPlusNormal"/>
              <w:jc w:val="both"/>
              <w:rPr>
                <w:szCs w:val="24"/>
              </w:rPr>
            </w:pPr>
            <w:r w:rsidRPr="00FA17E6">
              <w:rPr>
                <w:szCs w:val="24"/>
              </w:rPr>
              <w:t>Различать степени сравнения качественных имен прилагательных</w:t>
            </w:r>
          </w:p>
        </w:tc>
      </w:tr>
      <w:tr w:rsidR="00B06A4A" w:rsidRPr="00E177FF" w14:paraId="3266B4CF" w14:textId="77777777" w:rsidTr="008D32F5">
        <w:tc>
          <w:tcPr>
            <w:tcW w:w="1701" w:type="dxa"/>
          </w:tcPr>
          <w:p w14:paraId="16C82F5F" w14:textId="77777777" w:rsidR="00B06A4A" w:rsidRPr="00FA17E6" w:rsidRDefault="00B06A4A" w:rsidP="00FA17E6">
            <w:pPr>
              <w:pStyle w:val="ConsPlusNormal"/>
              <w:jc w:val="center"/>
              <w:rPr>
                <w:szCs w:val="24"/>
              </w:rPr>
            </w:pPr>
            <w:r w:rsidRPr="00FA17E6">
              <w:rPr>
                <w:szCs w:val="24"/>
              </w:rPr>
              <w:t>4.10</w:t>
            </w:r>
          </w:p>
        </w:tc>
        <w:tc>
          <w:tcPr>
            <w:tcW w:w="7370" w:type="dxa"/>
          </w:tcPr>
          <w:p w14:paraId="18CE0371" w14:textId="77777777" w:rsidR="00B06A4A" w:rsidRPr="00FA17E6" w:rsidRDefault="00B06A4A" w:rsidP="00FA17E6">
            <w:pPr>
              <w:pStyle w:val="ConsPlusNormal"/>
              <w:jc w:val="both"/>
              <w:rPr>
                <w:szCs w:val="24"/>
              </w:rPr>
            </w:pPr>
            <w:r w:rsidRPr="00FA17E6">
              <w:rPr>
                <w:szCs w:val="24"/>
              </w:rPr>
              <w:t>Проводить морфологический анализ имен прилагательных</w:t>
            </w:r>
          </w:p>
        </w:tc>
      </w:tr>
      <w:tr w:rsidR="00B06A4A" w:rsidRPr="00E177FF" w14:paraId="019D9677" w14:textId="77777777" w:rsidTr="008D32F5">
        <w:tc>
          <w:tcPr>
            <w:tcW w:w="1701" w:type="dxa"/>
          </w:tcPr>
          <w:p w14:paraId="293329DD" w14:textId="77777777" w:rsidR="00B06A4A" w:rsidRPr="00FA17E6" w:rsidRDefault="00B06A4A" w:rsidP="00FA17E6">
            <w:pPr>
              <w:pStyle w:val="ConsPlusNormal"/>
              <w:jc w:val="center"/>
              <w:rPr>
                <w:szCs w:val="24"/>
              </w:rPr>
            </w:pPr>
            <w:r w:rsidRPr="00FA17E6">
              <w:rPr>
                <w:szCs w:val="24"/>
              </w:rPr>
              <w:t>4.11</w:t>
            </w:r>
          </w:p>
        </w:tc>
        <w:tc>
          <w:tcPr>
            <w:tcW w:w="7370" w:type="dxa"/>
          </w:tcPr>
          <w:p w14:paraId="2AD9D3C2" w14:textId="77777777" w:rsidR="00B06A4A" w:rsidRPr="00FA17E6" w:rsidRDefault="00B06A4A" w:rsidP="00FA17E6">
            <w:pPr>
              <w:pStyle w:val="ConsPlusNormal"/>
              <w:jc w:val="both"/>
              <w:rPr>
                <w:szCs w:val="24"/>
              </w:rPr>
            </w:pPr>
            <w:r w:rsidRPr="00FA17E6">
              <w:rPr>
                <w:szCs w:val="24"/>
              </w:rPr>
              <w:t>Распознавать числительные; определять общее грамматическое значение имени числительного</w:t>
            </w:r>
          </w:p>
        </w:tc>
      </w:tr>
      <w:tr w:rsidR="00B06A4A" w:rsidRPr="00E177FF" w14:paraId="3BA09833" w14:textId="77777777" w:rsidTr="008D32F5">
        <w:tc>
          <w:tcPr>
            <w:tcW w:w="1701" w:type="dxa"/>
          </w:tcPr>
          <w:p w14:paraId="15A216AB" w14:textId="77777777" w:rsidR="00B06A4A" w:rsidRPr="00FA17E6" w:rsidRDefault="00B06A4A" w:rsidP="00FA17E6">
            <w:pPr>
              <w:pStyle w:val="ConsPlusNormal"/>
              <w:jc w:val="center"/>
              <w:rPr>
                <w:szCs w:val="24"/>
              </w:rPr>
            </w:pPr>
            <w:r w:rsidRPr="00FA17E6">
              <w:rPr>
                <w:szCs w:val="24"/>
              </w:rPr>
              <w:t>4.12</w:t>
            </w:r>
          </w:p>
        </w:tc>
        <w:tc>
          <w:tcPr>
            <w:tcW w:w="7370" w:type="dxa"/>
          </w:tcPr>
          <w:p w14:paraId="064C63E2" w14:textId="77777777" w:rsidR="00B06A4A" w:rsidRPr="00FA17E6" w:rsidRDefault="00B06A4A" w:rsidP="00FA17E6">
            <w:pPr>
              <w:pStyle w:val="ConsPlusNormal"/>
              <w:jc w:val="both"/>
              <w:rPr>
                <w:szCs w:val="24"/>
              </w:rPr>
            </w:pPr>
            <w:r w:rsidRPr="00FA17E6">
              <w:rPr>
                <w:szCs w:val="24"/>
              </w:rPr>
              <w:t>Различать разряды имен числительных по значению, по строению</w:t>
            </w:r>
          </w:p>
        </w:tc>
      </w:tr>
      <w:tr w:rsidR="00B06A4A" w:rsidRPr="00E177FF" w14:paraId="5CA848B4" w14:textId="77777777" w:rsidTr="008D32F5">
        <w:tc>
          <w:tcPr>
            <w:tcW w:w="1701" w:type="dxa"/>
          </w:tcPr>
          <w:p w14:paraId="1AFBBC7A" w14:textId="77777777" w:rsidR="00B06A4A" w:rsidRPr="00FA17E6" w:rsidRDefault="00B06A4A" w:rsidP="00FA17E6">
            <w:pPr>
              <w:pStyle w:val="ConsPlusNormal"/>
              <w:jc w:val="center"/>
              <w:rPr>
                <w:szCs w:val="24"/>
              </w:rPr>
            </w:pPr>
            <w:r w:rsidRPr="00FA17E6">
              <w:rPr>
                <w:szCs w:val="24"/>
              </w:rPr>
              <w:t>4.13</w:t>
            </w:r>
          </w:p>
        </w:tc>
        <w:tc>
          <w:tcPr>
            <w:tcW w:w="7370" w:type="dxa"/>
          </w:tcPr>
          <w:p w14:paraId="467A4B51" w14:textId="77777777" w:rsidR="00B06A4A" w:rsidRPr="00FA17E6" w:rsidRDefault="00B06A4A" w:rsidP="00FA17E6">
            <w:pPr>
              <w:pStyle w:val="ConsPlusNormal"/>
              <w:jc w:val="both"/>
              <w:rPr>
                <w:szCs w:val="24"/>
              </w:rPr>
            </w:pPr>
            <w:r w:rsidRPr="00FA17E6">
              <w:rPr>
                <w:szCs w:val="24"/>
              </w:rPr>
              <w:t>Характеризовать особенности склонения имен числительных</w:t>
            </w:r>
          </w:p>
        </w:tc>
      </w:tr>
      <w:tr w:rsidR="00B06A4A" w:rsidRPr="00E177FF" w14:paraId="14138A97" w14:textId="77777777" w:rsidTr="008D32F5">
        <w:tc>
          <w:tcPr>
            <w:tcW w:w="1701" w:type="dxa"/>
          </w:tcPr>
          <w:p w14:paraId="3EF9F8E8" w14:textId="77777777" w:rsidR="00B06A4A" w:rsidRPr="00FA17E6" w:rsidRDefault="00B06A4A" w:rsidP="00FA17E6">
            <w:pPr>
              <w:pStyle w:val="ConsPlusNormal"/>
              <w:jc w:val="center"/>
              <w:rPr>
                <w:szCs w:val="24"/>
              </w:rPr>
            </w:pPr>
            <w:r w:rsidRPr="00FA17E6">
              <w:rPr>
                <w:szCs w:val="24"/>
              </w:rPr>
              <w:t>4.14</w:t>
            </w:r>
          </w:p>
        </w:tc>
        <w:tc>
          <w:tcPr>
            <w:tcW w:w="7370" w:type="dxa"/>
          </w:tcPr>
          <w:p w14:paraId="16CEBC1E" w14:textId="77777777" w:rsidR="00B06A4A" w:rsidRPr="00FA17E6" w:rsidRDefault="00B06A4A" w:rsidP="00FA17E6">
            <w:pPr>
              <w:pStyle w:val="ConsPlusNormal"/>
              <w:jc w:val="both"/>
              <w:rPr>
                <w:szCs w:val="24"/>
              </w:rPr>
            </w:pPr>
            <w:r w:rsidRPr="00FA17E6">
              <w:rPr>
                <w:szCs w:val="24"/>
              </w:rPr>
              <w:t>Проводить морфологический анализ имен числительных</w:t>
            </w:r>
          </w:p>
        </w:tc>
      </w:tr>
      <w:tr w:rsidR="00B06A4A" w:rsidRPr="00E177FF" w14:paraId="3800C487" w14:textId="77777777" w:rsidTr="008D32F5">
        <w:tc>
          <w:tcPr>
            <w:tcW w:w="1701" w:type="dxa"/>
          </w:tcPr>
          <w:p w14:paraId="4CB88577" w14:textId="77777777" w:rsidR="00B06A4A" w:rsidRPr="00FA17E6" w:rsidRDefault="00B06A4A" w:rsidP="00FA17E6">
            <w:pPr>
              <w:pStyle w:val="ConsPlusNormal"/>
              <w:jc w:val="center"/>
              <w:rPr>
                <w:szCs w:val="24"/>
              </w:rPr>
            </w:pPr>
            <w:r w:rsidRPr="00FA17E6">
              <w:rPr>
                <w:szCs w:val="24"/>
              </w:rPr>
              <w:t>4.15</w:t>
            </w:r>
          </w:p>
        </w:tc>
        <w:tc>
          <w:tcPr>
            <w:tcW w:w="7370" w:type="dxa"/>
          </w:tcPr>
          <w:p w14:paraId="5DE5126D" w14:textId="77777777" w:rsidR="00B06A4A" w:rsidRPr="00FA17E6" w:rsidRDefault="00B06A4A" w:rsidP="00FA17E6">
            <w:pPr>
              <w:pStyle w:val="ConsPlusNormal"/>
              <w:jc w:val="both"/>
              <w:rPr>
                <w:szCs w:val="24"/>
              </w:rPr>
            </w:pPr>
            <w:r w:rsidRPr="00FA17E6">
              <w:rPr>
                <w:szCs w:val="24"/>
              </w:rPr>
              <w:t>Распознавать местоимения; определять общее грамматическое значение местоимения</w:t>
            </w:r>
          </w:p>
        </w:tc>
      </w:tr>
      <w:tr w:rsidR="00B06A4A" w:rsidRPr="00FA17E6" w14:paraId="7E7EB8CB" w14:textId="77777777" w:rsidTr="008D32F5">
        <w:tc>
          <w:tcPr>
            <w:tcW w:w="1701" w:type="dxa"/>
          </w:tcPr>
          <w:p w14:paraId="10803C39" w14:textId="77777777" w:rsidR="00B06A4A" w:rsidRPr="00FA17E6" w:rsidRDefault="00B06A4A" w:rsidP="00FA17E6">
            <w:pPr>
              <w:pStyle w:val="ConsPlusNormal"/>
              <w:jc w:val="center"/>
              <w:rPr>
                <w:szCs w:val="24"/>
              </w:rPr>
            </w:pPr>
            <w:r w:rsidRPr="00FA17E6">
              <w:rPr>
                <w:szCs w:val="24"/>
              </w:rPr>
              <w:t>4.16</w:t>
            </w:r>
          </w:p>
        </w:tc>
        <w:tc>
          <w:tcPr>
            <w:tcW w:w="7370" w:type="dxa"/>
          </w:tcPr>
          <w:p w14:paraId="22930DA2" w14:textId="77777777" w:rsidR="00B06A4A" w:rsidRPr="00FA17E6" w:rsidRDefault="00B06A4A" w:rsidP="00FA17E6">
            <w:pPr>
              <w:pStyle w:val="ConsPlusNormal"/>
              <w:jc w:val="both"/>
              <w:rPr>
                <w:szCs w:val="24"/>
              </w:rPr>
            </w:pPr>
            <w:r w:rsidRPr="00FA17E6">
              <w:rPr>
                <w:szCs w:val="24"/>
              </w:rPr>
              <w:t>Различать разряды местоимений</w:t>
            </w:r>
          </w:p>
        </w:tc>
      </w:tr>
      <w:tr w:rsidR="00B06A4A" w:rsidRPr="00E177FF" w14:paraId="79C21AE9" w14:textId="77777777" w:rsidTr="008D32F5">
        <w:tc>
          <w:tcPr>
            <w:tcW w:w="1701" w:type="dxa"/>
          </w:tcPr>
          <w:p w14:paraId="5E8445BF" w14:textId="77777777" w:rsidR="00B06A4A" w:rsidRPr="00FA17E6" w:rsidRDefault="00B06A4A" w:rsidP="00FA17E6">
            <w:pPr>
              <w:pStyle w:val="ConsPlusNormal"/>
              <w:jc w:val="center"/>
              <w:rPr>
                <w:szCs w:val="24"/>
              </w:rPr>
            </w:pPr>
            <w:r w:rsidRPr="00FA17E6">
              <w:rPr>
                <w:szCs w:val="24"/>
              </w:rPr>
              <w:t>4.17</w:t>
            </w:r>
          </w:p>
        </w:tc>
        <w:tc>
          <w:tcPr>
            <w:tcW w:w="7370" w:type="dxa"/>
          </w:tcPr>
          <w:p w14:paraId="13748FEC" w14:textId="77777777" w:rsidR="00B06A4A" w:rsidRPr="00FA17E6" w:rsidRDefault="00B06A4A" w:rsidP="00FA17E6">
            <w:pPr>
              <w:pStyle w:val="ConsPlusNormal"/>
              <w:jc w:val="both"/>
              <w:rPr>
                <w:szCs w:val="24"/>
              </w:rPr>
            </w:pPr>
            <w:r w:rsidRPr="00FA17E6">
              <w:rPr>
                <w:szCs w:val="24"/>
              </w:rPr>
              <w:t>Характеризовать особенности склонения, словообразования местоимений</w:t>
            </w:r>
          </w:p>
        </w:tc>
      </w:tr>
      <w:tr w:rsidR="00B06A4A" w:rsidRPr="00FA17E6" w14:paraId="32194DF7" w14:textId="77777777" w:rsidTr="008D32F5">
        <w:tc>
          <w:tcPr>
            <w:tcW w:w="1701" w:type="dxa"/>
          </w:tcPr>
          <w:p w14:paraId="268F561B" w14:textId="77777777" w:rsidR="00B06A4A" w:rsidRPr="00FA17E6" w:rsidRDefault="00B06A4A" w:rsidP="00FA17E6">
            <w:pPr>
              <w:pStyle w:val="ConsPlusNormal"/>
              <w:jc w:val="center"/>
              <w:rPr>
                <w:szCs w:val="24"/>
              </w:rPr>
            </w:pPr>
            <w:r w:rsidRPr="00FA17E6">
              <w:rPr>
                <w:szCs w:val="24"/>
              </w:rPr>
              <w:t>4.18</w:t>
            </w:r>
          </w:p>
        </w:tc>
        <w:tc>
          <w:tcPr>
            <w:tcW w:w="7370" w:type="dxa"/>
          </w:tcPr>
          <w:p w14:paraId="63E70E37" w14:textId="77777777" w:rsidR="00B06A4A" w:rsidRPr="00FA17E6" w:rsidRDefault="00B06A4A" w:rsidP="00FA17E6">
            <w:pPr>
              <w:pStyle w:val="ConsPlusNormal"/>
              <w:jc w:val="both"/>
              <w:rPr>
                <w:szCs w:val="24"/>
              </w:rPr>
            </w:pPr>
            <w:r w:rsidRPr="00FA17E6">
              <w:rPr>
                <w:szCs w:val="24"/>
              </w:rPr>
              <w:t>Проводить морфологический анализ местоимений</w:t>
            </w:r>
          </w:p>
        </w:tc>
      </w:tr>
      <w:tr w:rsidR="00B06A4A" w:rsidRPr="00E177FF" w14:paraId="1F6F97B1" w14:textId="77777777" w:rsidTr="008D32F5">
        <w:tc>
          <w:tcPr>
            <w:tcW w:w="1701" w:type="dxa"/>
          </w:tcPr>
          <w:p w14:paraId="0FD0CB7C" w14:textId="77777777" w:rsidR="00B06A4A" w:rsidRPr="00FA17E6" w:rsidRDefault="00B06A4A" w:rsidP="00FA17E6">
            <w:pPr>
              <w:pStyle w:val="ConsPlusNormal"/>
              <w:jc w:val="center"/>
              <w:rPr>
                <w:szCs w:val="24"/>
              </w:rPr>
            </w:pPr>
            <w:r w:rsidRPr="00FA17E6">
              <w:rPr>
                <w:szCs w:val="24"/>
              </w:rPr>
              <w:t>4.1</w:t>
            </w:r>
          </w:p>
        </w:tc>
        <w:tc>
          <w:tcPr>
            <w:tcW w:w="7370" w:type="dxa"/>
          </w:tcPr>
          <w:p w14:paraId="581B03DA" w14:textId="77777777" w:rsidR="00B06A4A" w:rsidRPr="00FA17E6" w:rsidRDefault="00B06A4A" w:rsidP="00FA17E6">
            <w:pPr>
              <w:pStyle w:val="ConsPlusNormal"/>
              <w:jc w:val="both"/>
              <w:rPr>
                <w:szCs w:val="24"/>
              </w:rPr>
            </w:pPr>
            <w:r w:rsidRPr="00FA17E6">
              <w:rPr>
                <w:szCs w:val="24"/>
              </w:rPr>
              <w:t>Распознавать переходные и непереходные глаголы</w:t>
            </w:r>
          </w:p>
        </w:tc>
      </w:tr>
      <w:tr w:rsidR="00B06A4A" w:rsidRPr="00FA17E6" w14:paraId="6D632403" w14:textId="77777777" w:rsidTr="008D32F5">
        <w:tc>
          <w:tcPr>
            <w:tcW w:w="1701" w:type="dxa"/>
          </w:tcPr>
          <w:p w14:paraId="171B1E72" w14:textId="77777777" w:rsidR="00B06A4A" w:rsidRPr="00FA17E6" w:rsidRDefault="00B06A4A" w:rsidP="00FA17E6">
            <w:pPr>
              <w:pStyle w:val="ConsPlusNormal"/>
              <w:jc w:val="center"/>
              <w:rPr>
                <w:szCs w:val="24"/>
              </w:rPr>
            </w:pPr>
            <w:r w:rsidRPr="00FA17E6">
              <w:rPr>
                <w:szCs w:val="24"/>
              </w:rPr>
              <w:t>4.20</w:t>
            </w:r>
          </w:p>
        </w:tc>
        <w:tc>
          <w:tcPr>
            <w:tcW w:w="7370" w:type="dxa"/>
          </w:tcPr>
          <w:p w14:paraId="066BB749" w14:textId="77777777" w:rsidR="00B06A4A" w:rsidRPr="00FA17E6" w:rsidRDefault="00B06A4A" w:rsidP="00FA17E6">
            <w:pPr>
              <w:pStyle w:val="ConsPlusNormal"/>
              <w:jc w:val="both"/>
              <w:rPr>
                <w:szCs w:val="24"/>
              </w:rPr>
            </w:pPr>
            <w:r w:rsidRPr="00FA17E6">
              <w:rPr>
                <w:szCs w:val="24"/>
              </w:rPr>
              <w:t>Распознавать разноспрягаемые глаголы</w:t>
            </w:r>
          </w:p>
        </w:tc>
      </w:tr>
      <w:tr w:rsidR="00B06A4A" w:rsidRPr="00E177FF" w14:paraId="467CEC09" w14:textId="77777777" w:rsidTr="008D32F5">
        <w:tc>
          <w:tcPr>
            <w:tcW w:w="1701" w:type="dxa"/>
          </w:tcPr>
          <w:p w14:paraId="0F6985A6" w14:textId="77777777" w:rsidR="00B06A4A" w:rsidRPr="00FA17E6" w:rsidRDefault="00B06A4A" w:rsidP="00FA17E6">
            <w:pPr>
              <w:pStyle w:val="ConsPlusNormal"/>
              <w:jc w:val="center"/>
              <w:rPr>
                <w:szCs w:val="24"/>
              </w:rPr>
            </w:pPr>
            <w:r w:rsidRPr="00FA17E6">
              <w:rPr>
                <w:szCs w:val="24"/>
              </w:rPr>
              <w:t>4.21</w:t>
            </w:r>
          </w:p>
        </w:tc>
        <w:tc>
          <w:tcPr>
            <w:tcW w:w="7370" w:type="dxa"/>
          </w:tcPr>
          <w:p w14:paraId="5E38DCD6" w14:textId="77777777" w:rsidR="00B06A4A" w:rsidRPr="00FA17E6" w:rsidRDefault="00B06A4A" w:rsidP="00FA17E6">
            <w:pPr>
              <w:pStyle w:val="ConsPlusNormal"/>
              <w:jc w:val="both"/>
              <w:rPr>
                <w:szCs w:val="24"/>
              </w:rPr>
            </w:pPr>
            <w:r w:rsidRPr="00FA17E6">
              <w:rPr>
                <w:szCs w:val="24"/>
              </w:rPr>
              <w:t>Определять наклонение глагола, значение глаголов в изъявительном, условном и повелительном наклонениях</w:t>
            </w:r>
          </w:p>
        </w:tc>
      </w:tr>
      <w:tr w:rsidR="00B06A4A" w:rsidRPr="00E177FF" w14:paraId="6F3A60DD" w14:textId="77777777" w:rsidTr="008D32F5">
        <w:tc>
          <w:tcPr>
            <w:tcW w:w="1701" w:type="dxa"/>
          </w:tcPr>
          <w:p w14:paraId="4177FD7F" w14:textId="77777777" w:rsidR="00B06A4A" w:rsidRPr="00FA17E6" w:rsidRDefault="00B06A4A" w:rsidP="00FA17E6">
            <w:pPr>
              <w:pStyle w:val="ConsPlusNormal"/>
              <w:jc w:val="center"/>
              <w:rPr>
                <w:szCs w:val="24"/>
              </w:rPr>
            </w:pPr>
            <w:r w:rsidRPr="00FA17E6">
              <w:rPr>
                <w:szCs w:val="24"/>
              </w:rPr>
              <w:t>4.22</w:t>
            </w:r>
          </w:p>
        </w:tc>
        <w:tc>
          <w:tcPr>
            <w:tcW w:w="7370" w:type="dxa"/>
          </w:tcPr>
          <w:p w14:paraId="3344BE04" w14:textId="77777777" w:rsidR="00B06A4A" w:rsidRPr="00FA17E6" w:rsidRDefault="00B06A4A" w:rsidP="00FA17E6">
            <w:pPr>
              <w:pStyle w:val="ConsPlusNormal"/>
              <w:jc w:val="both"/>
              <w:rPr>
                <w:szCs w:val="24"/>
              </w:rPr>
            </w:pPr>
            <w:r w:rsidRPr="00FA17E6">
              <w:rPr>
                <w:szCs w:val="24"/>
              </w:rPr>
              <w:t>Различать безличные и личные глаголы, использовать личные глаголы в безличном значении</w:t>
            </w:r>
          </w:p>
        </w:tc>
      </w:tr>
      <w:tr w:rsidR="00B06A4A" w:rsidRPr="00FA17E6" w14:paraId="7AB70FF6" w14:textId="77777777" w:rsidTr="008D32F5">
        <w:tc>
          <w:tcPr>
            <w:tcW w:w="1701" w:type="dxa"/>
          </w:tcPr>
          <w:p w14:paraId="2DA2EE14" w14:textId="77777777" w:rsidR="00B06A4A" w:rsidRPr="00FA17E6" w:rsidRDefault="00B06A4A" w:rsidP="00FA17E6">
            <w:pPr>
              <w:pStyle w:val="ConsPlusNormal"/>
              <w:jc w:val="center"/>
              <w:rPr>
                <w:szCs w:val="24"/>
              </w:rPr>
            </w:pPr>
            <w:r w:rsidRPr="00FA17E6">
              <w:rPr>
                <w:szCs w:val="24"/>
              </w:rPr>
              <w:t>4.23</w:t>
            </w:r>
          </w:p>
        </w:tc>
        <w:tc>
          <w:tcPr>
            <w:tcW w:w="7370" w:type="dxa"/>
          </w:tcPr>
          <w:p w14:paraId="5E944F67" w14:textId="77777777" w:rsidR="00B06A4A" w:rsidRPr="00FA17E6" w:rsidRDefault="00B06A4A" w:rsidP="00FA17E6">
            <w:pPr>
              <w:pStyle w:val="ConsPlusNormal"/>
              <w:jc w:val="both"/>
              <w:rPr>
                <w:szCs w:val="24"/>
              </w:rPr>
            </w:pPr>
            <w:r w:rsidRPr="00FA17E6">
              <w:rPr>
                <w:szCs w:val="24"/>
              </w:rPr>
              <w:t>Проводить морфологический анализ глаголов</w:t>
            </w:r>
          </w:p>
        </w:tc>
      </w:tr>
      <w:tr w:rsidR="00B06A4A" w:rsidRPr="00FA17E6" w14:paraId="16A2FE17" w14:textId="77777777" w:rsidTr="008D32F5">
        <w:tc>
          <w:tcPr>
            <w:tcW w:w="1701" w:type="dxa"/>
          </w:tcPr>
          <w:p w14:paraId="5BEC3FA2" w14:textId="77777777" w:rsidR="00B06A4A" w:rsidRPr="00FA17E6" w:rsidRDefault="00B06A4A" w:rsidP="00FA17E6">
            <w:pPr>
              <w:pStyle w:val="ConsPlusNormal"/>
              <w:jc w:val="center"/>
              <w:rPr>
                <w:szCs w:val="24"/>
              </w:rPr>
            </w:pPr>
            <w:r w:rsidRPr="00FA17E6">
              <w:rPr>
                <w:szCs w:val="24"/>
              </w:rPr>
              <w:t>4.24</w:t>
            </w:r>
          </w:p>
        </w:tc>
        <w:tc>
          <w:tcPr>
            <w:tcW w:w="7370" w:type="dxa"/>
          </w:tcPr>
          <w:p w14:paraId="11522004" w14:textId="77777777" w:rsidR="00B06A4A" w:rsidRPr="00FA17E6" w:rsidRDefault="00B06A4A" w:rsidP="00FA17E6">
            <w:pPr>
              <w:pStyle w:val="ConsPlusNormal"/>
              <w:jc w:val="both"/>
              <w:rPr>
                <w:szCs w:val="24"/>
              </w:rPr>
            </w:pPr>
            <w:r w:rsidRPr="00FA17E6">
              <w:rPr>
                <w:szCs w:val="24"/>
              </w:rPr>
              <w:t>Проводить фонетический анализ слов</w:t>
            </w:r>
          </w:p>
        </w:tc>
      </w:tr>
      <w:tr w:rsidR="00B06A4A" w:rsidRPr="00E177FF" w14:paraId="73E38AAE" w14:textId="77777777" w:rsidTr="008D32F5">
        <w:tc>
          <w:tcPr>
            <w:tcW w:w="1701" w:type="dxa"/>
          </w:tcPr>
          <w:p w14:paraId="05FA7A85" w14:textId="77777777" w:rsidR="00B06A4A" w:rsidRPr="00FA17E6" w:rsidRDefault="00B06A4A" w:rsidP="00FA17E6">
            <w:pPr>
              <w:pStyle w:val="ConsPlusNormal"/>
              <w:jc w:val="center"/>
              <w:rPr>
                <w:szCs w:val="24"/>
              </w:rPr>
            </w:pPr>
            <w:r w:rsidRPr="00FA17E6">
              <w:rPr>
                <w:szCs w:val="24"/>
              </w:rPr>
              <w:t>4.25</w:t>
            </w:r>
          </w:p>
        </w:tc>
        <w:tc>
          <w:tcPr>
            <w:tcW w:w="7370" w:type="dxa"/>
          </w:tcPr>
          <w:p w14:paraId="753B02B3" w14:textId="77777777" w:rsidR="00B06A4A" w:rsidRPr="00FA17E6" w:rsidRDefault="00B06A4A" w:rsidP="00FA17E6">
            <w:pPr>
              <w:pStyle w:val="ConsPlusNormal"/>
              <w:jc w:val="both"/>
              <w:rPr>
                <w:szCs w:val="24"/>
              </w:rPr>
            </w:pPr>
            <w:r w:rsidRPr="00FA17E6">
              <w:rPr>
                <w:szCs w:val="24"/>
              </w:rPr>
              <w:t>Проводить синтаксический анализ словосочетаний и предложений</w:t>
            </w:r>
          </w:p>
        </w:tc>
      </w:tr>
      <w:tr w:rsidR="00B06A4A" w:rsidRPr="00FA17E6" w14:paraId="09BCB8B3" w14:textId="77777777" w:rsidTr="008D32F5">
        <w:tc>
          <w:tcPr>
            <w:tcW w:w="1701" w:type="dxa"/>
          </w:tcPr>
          <w:p w14:paraId="7B4C2693" w14:textId="77777777" w:rsidR="00B06A4A" w:rsidRPr="00FA17E6" w:rsidRDefault="00B06A4A" w:rsidP="00FA17E6">
            <w:pPr>
              <w:pStyle w:val="ConsPlusNormal"/>
              <w:jc w:val="center"/>
              <w:rPr>
                <w:szCs w:val="24"/>
              </w:rPr>
            </w:pPr>
            <w:r w:rsidRPr="00FA17E6">
              <w:rPr>
                <w:szCs w:val="24"/>
              </w:rPr>
              <w:t>5</w:t>
            </w:r>
          </w:p>
        </w:tc>
        <w:tc>
          <w:tcPr>
            <w:tcW w:w="7370" w:type="dxa"/>
          </w:tcPr>
          <w:p w14:paraId="3370CEDD" w14:textId="77777777" w:rsidR="00B06A4A" w:rsidRPr="00FA17E6" w:rsidRDefault="00B06A4A" w:rsidP="00FA17E6">
            <w:pPr>
              <w:pStyle w:val="ConsPlusNormal"/>
              <w:jc w:val="both"/>
              <w:rPr>
                <w:szCs w:val="24"/>
              </w:rPr>
            </w:pPr>
            <w:r w:rsidRPr="00FA17E6">
              <w:rPr>
                <w:szCs w:val="24"/>
              </w:rPr>
              <w:t>По теме "Культура речи"</w:t>
            </w:r>
          </w:p>
        </w:tc>
      </w:tr>
      <w:tr w:rsidR="00B06A4A" w:rsidRPr="00E177FF" w14:paraId="3D04A83C" w14:textId="77777777" w:rsidTr="008D32F5">
        <w:tc>
          <w:tcPr>
            <w:tcW w:w="1701" w:type="dxa"/>
          </w:tcPr>
          <w:p w14:paraId="28065849" w14:textId="77777777" w:rsidR="00B06A4A" w:rsidRPr="00FA17E6" w:rsidRDefault="00B06A4A" w:rsidP="00FA17E6">
            <w:pPr>
              <w:pStyle w:val="ConsPlusNormal"/>
              <w:jc w:val="center"/>
              <w:rPr>
                <w:szCs w:val="24"/>
              </w:rPr>
            </w:pPr>
            <w:r w:rsidRPr="00FA17E6">
              <w:rPr>
                <w:szCs w:val="24"/>
              </w:rPr>
              <w:t>5.1</w:t>
            </w:r>
          </w:p>
        </w:tc>
        <w:tc>
          <w:tcPr>
            <w:tcW w:w="7370" w:type="dxa"/>
          </w:tcPr>
          <w:p w14:paraId="1675B746" w14:textId="77777777" w:rsidR="00B06A4A" w:rsidRPr="00FA17E6" w:rsidRDefault="00B06A4A" w:rsidP="00FA17E6">
            <w:pPr>
              <w:pStyle w:val="ConsPlusNormal"/>
              <w:jc w:val="both"/>
              <w:rPr>
                <w:szCs w:val="24"/>
              </w:rPr>
            </w:pPr>
            <w:r w:rsidRPr="00FA17E6">
              <w:rPr>
                <w:szCs w:val="24"/>
              </w:rPr>
              <w:t>Использовать знания по фонетике и орфоэпии в практике произношения слов</w:t>
            </w:r>
          </w:p>
        </w:tc>
      </w:tr>
      <w:tr w:rsidR="00B06A4A" w:rsidRPr="00E177FF" w14:paraId="1C2E7D33" w14:textId="77777777" w:rsidTr="008D32F5">
        <w:tc>
          <w:tcPr>
            <w:tcW w:w="1701" w:type="dxa"/>
          </w:tcPr>
          <w:p w14:paraId="76B6DB49" w14:textId="77777777" w:rsidR="00B06A4A" w:rsidRPr="00FA17E6" w:rsidRDefault="00B06A4A" w:rsidP="00FA17E6">
            <w:pPr>
              <w:pStyle w:val="ConsPlusNormal"/>
              <w:jc w:val="center"/>
              <w:rPr>
                <w:szCs w:val="24"/>
              </w:rPr>
            </w:pPr>
            <w:r w:rsidRPr="00FA17E6">
              <w:rPr>
                <w:szCs w:val="24"/>
              </w:rPr>
              <w:lastRenderedPageBreak/>
              <w:t>5.2</w:t>
            </w:r>
          </w:p>
        </w:tc>
        <w:tc>
          <w:tcPr>
            <w:tcW w:w="7370" w:type="dxa"/>
          </w:tcPr>
          <w:p w14:paraId="60078963" w14:textId="77777777" w:rsidR="00B06A4A" w:rsidRPr="00FA17E6" w:rsidRDefault="00B06A4A" w:rsidP="00FA17E6">
            <w:pPr>
              <w:pStyle w:val="ConsPlusNormal"/>
              <w:jc w:val="both"/>
              <w:rPr>
                <w:szCs w:val="24"/>
              </w:rPr>
            </w:pPr>
            <w:r w:rsidRPr="00FA17E6">
              <w:rPr>
                <w:szCs w:val="24"/>
              </w:rPr>
              <w:t>Соблюдать нормы произношения имен существительных и имен прилагательных, постановки в них ударения (в рамках изученного)</w:t>
            </w:r>
          </w:p>
        </w:tc>
      </w:tr>
      <w:tr w:rsidR="00B06A4A" w:rsidRPr="00E177FF" w14:paraId="0D838A56" w14:textId="77777777" w:rsidTr="008D32F5">
        <w:tc>
          <w:tcPr>
            <w:tcW w:w="1701" w:type="dxa"/>
          </w:tcPr>
          <w:p w14:paraId="3E85C606" w14:textId="77777777" w:rsidR="00B06A4A" w:rsidRPr="00FA17E6" w:rsidRDefault="00B06A4A" w:rsidP="00FA17E6">
            <w:pPr>
              <w:pStyle w:val="ConsPlusNormal"/>
              <w:jc w:val="center"/>
              <w:rPr>
                <w:szCs w:val="24"/>
              </w:rPr>
            </w:pPr>
            <w:r w:rsidRPr="00FA17E6">
              <w:rPr>
                <w:szCs w:val="24"/>
              </w:rPr>
              <w:t>5.3</w:t>
            </w:r>
          </w:p>
        </w:tc>
        <w:tc>
          <w:tcPr>
            <w:tcW w:w="7370" w:type="dxa"/>
          </w:tcPr>
          <w:p w14:paraId="2D0AAC5F" w14:textId="77777777" w:rsidR="00B06A4A" w:rsidRPr="00FA17E6" w:rsidRDefault="00B06A4A" w:rsidP="00FA17E6">
            <w:pPr>
              <w:pStyle w:val="ConsPlusNormal"/>
              <w:jc w:val="both"/>
              <w:rPr>
                <w:szCs w:val="24"/>
              </w:rPr>
            </w:pPr>
            <w:r w:rsidRPr="00FA17E6">
              <w:rPr>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B06A4A" w:rsidRPr="00E177FF" w14:paraId="5B5DE1A9" w14:textId="77777777" w:rsidTr="008D32F5">
        <w:tc>
          <w:tcPr>
            <w:tcW w:w="1701" w:type="dxa"/>
          </w:tcPr>
          <w:p w14:paraId="0A5EC635" w14:textId="77777777" w:rsidR="00B06A4A" w:rsidRPr="00FA17E6" w:rsidRDefault="00B06A4A" w:rsidP="00FA17E6">
            <w:pPr>
              <w:pStyle w:val="ConsPlusNormal"/>
              <w:jc w:val="center"/>
              <w:rPr>
                <w:szCs w:val="24"/>
              </w:rPr>
            </w:pPr>
            <w:r w:rsidRPr="00FA17E6">
              <w:rPr>
                <w:szCs w:val="24"/>
              </w:rPr>
              <w:t>5.4</w:t>
            </w:r>
          </w:p>
        </w:tc>
        <w:tc>
          <w:tcPr>
            <w:tcW w:w="7370" w:type="dxa"/>
          </w:tcPr>
          <w:p w14:paraId="70E6A53C" w14:textId="77777777" w:rsidR="00B06A4A" w:rsidRPr="00FA17E6" w:rsidRDefault="00B06A4A" w:rsidP="00FA17E6">
            <w:pPr>
              <w:pStyle w:val="ConsPlusNormal"/>
              <w:jc w:val="both"/>
              <w:rPr>
                <w:szCs w:val="24"/>
              </w:rPr>
            </w:pPr>
            <w:r w:rsidRPr="00FA17E6">
              <w:rPr>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B06A4A" w:rsidRPr="00E177FF" w14:paraId="21F18C67" w14:textId="77777777" w:rsidTr="008D32F5">
        <w:tc>
          <w:tcPr>
            <w:tcW w:w="1701" w:type="dxa"/>
          </w:tcPr>
          <w:p w14:paraId="3BA6FBC4" w14:textId="77777777" w:rsidR="00B06A4A" w:rsidRPr="00FA17E6" w:rsidRDefault="00B06A4A" w:rsidP="00FA17E6">
            <w:pPr>
              <w:pStyle w:val="ConsPlusNormal"/>
              <w:jc w:val="center"/>
              <w:rPr>
                <w:szCs w:val="24"/>
              </w:rPr>
            </w:pPr>
            <w:r w:rsidRPr="00FA17E6">
              <w:rPr>
                <w:szCs w:val="24"/>
              </w:rPr>
              <w:t>5.5</w:t>
            </w:r>
          </w:p>
        </w:tc>
        <w:tc>
          <w:tcPr>
            <w:tcW w:w="7370" w:type="dxa"/>
          </w:tcPr>
          <w:p w14:paraId="10157336" w14:textId="77777777" w:rsidR="00B06A4A" w:rsidRPr="00FA17E6" w:rsidRDefault="00B06A4A" w:rsidP="00FA17E6">
            <w:pPr>
              <w:pStyle w:val="ConsPlusNormal"/>
              <w:jc w:val="both"/>
              <w:rPr>
                <w:szCs w:val="24"/>
              </w:rPr>
            </w:pPr>
            <w:r w:rsidRPr="00FA17E6">
              <w:rPr>
                <w:szCs w:val="24"/>
              </w:rPr>
              <w:t>Соблюдать нормы словоизменения имен существительных, соблюдать нормы словообразования имен прилагательных</w:t>
            </w:r>
          </w:p>
        </w:tc>
      </w:tr>
      <w:tr w:rsidR="00B06A4A" w:rsidRPr="00FA17E6" w14:paraId="492806A9" w14:textId="77777777" w:rsidTr="008D32F5">
        <w:tc>
          <w:tcPr>
            <w:tcW w:w="1701" w:type="dxa"/>
          </w:tcPr>
          <w:p w14:paraId="4AA3FE38" w14:textId="77777777" w:rsidR="00B06A4A" w:rsidRPr="00FA17E6" w:rsidRDefault="00B06A4A" w:rsidP="00FA17E6">
            <w:pPr>
              <w:pStyle w:val="ConsPlusNormal"/>
              <w:jc w:val="center"/>
              <w:rPr>
                <w:szCs w:val="24"/>
              </w:rPr>
            </w:pPr>
            <w:r w:rsidRPr="00FA17E6">
              <w:rPr>
                <w:szCs w:val="24"/>
              </w:rPr>
              <w:t>5.6</w:t>
            </w:r>
          </w:p>
        </w:tc>
        <w:tc>
          <w:tcPr>
            <w:tcW w:w="7370" w:type="dxa"/>
          </w:tcPr>
          <w:p w14:paraId="105C8A08" w14:textId="77777777" w:rsidR="00B06A4A" w:rsidRPr="00FA17E6" w:rsidRDefault="00B06A4A" w:rsidP="00FA17E6">
            <w:pPr>
              <w:pStyle w:val="ConsPlusNormal"/>
              <w:jc w:val="both"/>
              <w:rPr>
                <w:szCs w:val="24"/>
              </w:rPr>
            </w:pPr>
            <w:r w:rsidRPr="00FA17E6">
              <w:rPr>
                <w:szCs w:val="24"/>
              </w:rPr>
              <w:t>Уметь склонять числительные</w:t>
            </w:r>
          </w:p>
        </w:tc>
      </w:tr>
      <w:tr w:rsidR="00B06A4A" w:rsidRPr="00FA17E6" w14:paraId="3F6CC0DA" w14:textId="77777777" w:rsidTr="008D32F5">
        <w:tc>
          <w:tcPr>
            <w:tcW w:w="1701" w:type="dxa"/>
          </w:tcPr>
          <w:p w14:paraId="1F944C40" w14:textId="77777777" w:rsidR="00B06A4A" w:rsidRPr="00FA17E6" w:rsidRDefault="00B06A4A" w:rsidP="00FA17E6">
            <w:pPr>
              <w:pStyle w:val="ConsPlusNormal"/>
              <w:jc w:val="center"/>
              <w:rPr>
                <w:szCs w:val="24"/>
              </w:rPr>
            </w:pPr>
            <w:r w:rsidRPr="00FA17E6">
              <w:rPr>
                <w:szCs w:val="24"/>
              </w:rPr>
              <w:t>5.7</w:t>
            </w:r>
          </w:p>
        </w:tc>
        <w:tc>
          <w:tcPr>
            <w:tcW w:w="7370" w:type="dxa"/>
          </w:tcPr>
          <w:p w14:paraId="173DF856" w14:textId="77777777" w:rsidR="00B06A4A" w:rsidRPr="00FA17E6" w:rsidRDefault="00B06A4A" w:rsidP="00FA17E6">
            <w:pPr>
              <w:pStyle w:val="ConsPlusNormal"/>
              <w:jc w:val="both"/>
              <w:rPr>
                <w:szCs w:val="24"/>
              </w:rPr>
            </w:pPr>
            <w:r w:rsidRPr="00FA17E6">
              <w:rPr>
                <w:szCs w:val="24"/>
              </w:rPr>
              <w:t>Уметь склонять местоимения</w:t>
            </w:r>
          </w:p>
        </w:tc>
      </w:tr>
      <w:tr w:rsidR="00B06A4A" w:rsidRPr="00E177FF" w14:paraId="3B983644" w14:textId="77777777" w:rsidTr="008D32F5">
        <w:tc>
          <w:tcPr>
            <w:tcW w:w="1701" w:type="dxa"/>
          </w:tcPr>
          <w:p w14:paraId="4A2F3B38" w14:textId="77777777" w:rsidR="00B06A4A" w:rsidRPr="00FA17E6" w:rsidRDefault="00B06A4A" w:rsidP="00FA17E6">
            <w:pPr>
              <w:pStyle w:val="ConsPlusNormal"/>
              <w:jc w:val="center"/>
              <w:rPr>
                <w:szCs w:val="24"/>
              </w:rPr>
            </w:pPr>
            <w:r w:rsidRPr="00FA17E6">
              <w:rPr>
                <w:szCs w:val="24"/>
              </w:rPr>
              <w:t>5.8</w:t>
            </w:r>
          </w:p>
        </w:tc>
        <w:tc>
          <w:tcPr>
            <w:tcW w:w="7370" w:type="dxa"/>
          </w:tcPr>
          <w:p w14:paraId="10FFACE3" w14:textId="77777777" w:rsidR="00B06A4A" w:rsidRPr="00FA17E6" w:rsidRDefault="00B06A4A" w:rsidP="00FA17E6">
            <w:pPr>
              <w:pStyle w:val="ConsPlusNormal"/>
              <w:jc w:val="both"/>
              <w:rPr>
                <w:szCs w:val="24"/>
              </w:rPr>
            </w:pPr>
            <w:r w:rsidRPr="00FA17E6">
              <w:rPr>
                <w:szCs w:val="24"/>
              </w:rPr>
              <w:t>Правильно употреблять собирательные имена числительные</w:t>
            </w:r>
          </w:p>
        </w:tc>
      </w:tr>
      <w:tr w:rsidR="00B06A4A" w:rsidRPr="00FA17E6" w14:paraId="6A9B3D97" w14:textId="77777777" w:rsidTr="008D32F5">
        <w:tc>
          <w:tcPr>
            <w:tcW w:w="1701" w:type="dxa"/>
          </w:tcPr>
          <w:p w14:paraId="59669236" w14:textId="77777777" w:rsidR="00B06A4A" w:rsidRPr="00FA17E6" w:rsidRDefault="00B06A4A" w:rsidP="00FA17E6">
            <w:pPr>
              <w:pStyle w:val="ConsPlusNormal"/>
              <w:jc w:val="center"/>
              <w:rPr>
                <w:szCs w:val="24"/>
              </w:rPr>
            </w:pPr>
            <w:r w:rsidRPr="00FA17E6">
              <w:rPr>
                <w:szCs w:val="24"/>
              </w:rPr>
              <w:t>6</w:t>
            </w:r>
          </w:p>
        </w:tc>
        <w:tc>
          <w:tcPr>
            <w:tcW w:w="7370" w:type="dxa"/>
          </w:tcPr>
          <w:p w14:paraId="4F0414B5" w14:textId="77777777" w:rsidR="00B06A4A" w:rsidRPr="00FA17E6" w:rsidRDefault="00B06A4A" w:rsidP="00FA17E6">
            <w:pPr>
              <w:pStyle w:val="ConsPlusNormal"/>
              <w:jc w:val="both"/>
              <w:rPr>
                <w:szCs w:val="24"/>
              </w:rPr>
            </w:pPr>
            <w:r w:rsidRPr="00FA17E6">
              <w:rPr>
                <w:szCs w:val="24"/>
              </w:rPr>
              <w:t>По теме "Орфография"</w:t>
            </w:r>
          </w:p>
        </w:tc>
      </w:tr>
      <w:tr w:rsidR="00B06A4A" w:rsidRPr="00FA17E6" w14:paraId="179C2F92" w14:textId="77777777" w:rsidTr="008D32F5">
        <w:tc>
          <w:tcPr>
            <w:tcW w:w="1701" w:type="dxa"/>
          </w:tcPr>
          <w:p w14:paraId="6096C1E4" w14:textId="77777777" w:rsidR="00B06A4A" w:rsidRPr="00FA17E6" w:rsidRDefault="00B06A4A" w:rsidP="00FA17E6">
            <w:pPr>
              <w:pStyle w:val="ConsPlusNormal"/>
              <w:jc w:val="center"/>
              <w:rPr>
                <w:szCs w:val="24"/>
              </w:rPr>
            </w:pPr>
            <w:r w:rsidRPr="00FA17E6">
              <w:rPr>
                <w:szCs w:val="24"/>
              </w:rPr>
              <w:t>6.1</w:t>
            </w:r>
          </w:p>
        </w:tc>
        <w:tc>
          <w:tcPr>
            <w:tcW w:w="7370" w:type="dxa"/>
          </w:tcPr>
          <w:p w14:paraId="12992138" w14:textId="77777777" w:rsidR="00B06A4A" w:rsidRPr="00FA17E6" w:rsidRDefault="00B06A4A" w:rsidP="00FA17E6">
            <w:pPr>
              <w:pStyle w:val="ConsPlusNormal"/>
              <w:jc w:val="both"/>
              <w:rPr>
                <w:szCs w:val="24"/>
              </w:rPr>
            </w:pPr>
            <w:r w:rsidRPr="00FA17E6">
              <w:rPr>
                <w:szCs w:val="24"/>
              </w:rPr>
              <w:t>Распознавать изученные орфограммы</w:t>
            </w:r>
          </w:p>
        </w:tc>
      </w:tr>
      <w:tr w:rsidR="00B06A4A" w:rsidRPr="00E177FF" w14:paraId="56FF8C17" w14:textId="77777777" w:rsidTr="008D32F5">
        <w:tc>
          <w:tcPr>
            <w:tcW w:w="1701" w:type="dxa"/>
          </w:tcPr>
          <w:p w14:paraId="5DD9BFCA" w14:textId="77777777" w:rsidR="00B06A4A" w:rsidRPr="00FA17E6" w:rsidRDefault="00B06A4A" w:rsidP="00FA17E6">
            <w:pPr>
              <w:pStyle w:val="ConsPlusNormal"/>
              <w:jc w:val="center"/>
              <w:rPr>
                <w:szCs w:val="24"/>
              </w:rPr>
            </w:pPr>
            <w:r w:rsidRPr="00FA17E6">
              <w:rPr>
                <w:szCs w:val="24"/>
              </w:rPr>
              <w:t>6.2</w:t>
            </w:r>
          </w:p>
        </w:tc>
        <w:tc>
          <w:tcPr>
            <w:tcW w:w="7370" w:type="dxa"/>
          </w:tcPr>
          <w:p w14:paraId="059F9ABA" w14:textId="77777777" w:rsidR="00B06A4A" w:rsidRPr="00FA17E6" w:rsidRDefault="00B06A4A" w:rsidP="00FA17E6">
            <w:pPr>
              <w:pStyle w:val="ConsPlusNormal"/>
              <w:jc w:val="both"/>
              <w:rPr>
                <w:szCs w:val="24"/>
              </w:rPr>
            </w:pPr>
            <w:r w:rsidRPr="00FA17E6">
              <w:rPr>
                <w:szCs w:val="24"/>
              </w:rPr>
              <w:t>Применять знания по орфографии в практике правописания</w:t>
            </w:r>
          </w:p>
        </w:tc>
      </w:tr>
      <w:tr w:rsidR="00B06A4A" w:rsidRPr="00E177FF" w14:paraId="1805A7E6" w14:textId="77777777" w:rsidTr="008D32F5">
        <w:tc>
          <w:tcPr>
            <w:tcW w:w="1701" w:type="dxa"/>
          </w:tcPr>
          <w:p w14:paraId="24AE22E0" w14:textId="77777777" w:rsidR="00B06A4A" w:rsidRPr="00FA17E6" w:rsidRDefault="00B06A4A" w:rsidP="00FA17E6">
            <w:pPr>
              <w:pStyle w:val="ConsPlusNormal"/>
              <w:jc w:val="center"/>
              <w:rPr>
                <w:szCs w:val="24"/>
              </w:rPr>
            </w:pPr>
            <w:r w:rsidRPr="00FA17E6">
              <w:rPr>
                <w:szCs w:val="24"/>
              </w:rPr>
              <w:t>6.3</w:t>
            </w:r>
          </w:p>
        </w:tc>
        <w:tc>
          <w:tcPr>
            <w:tcW w:w="7370" w:type="dxa"/>
          </w:tcPr>
          <w:p w14:paraId="477CC105" w14:textId="77777777" w:rsidR="00B06A4A" w:rsidRPr="00FA17E6" w:rsidRDefault="00B06A4A" w:rsidP="00FA17E6">
            <w:pPr>
              <w:pStyle w:val="ConsPlusNormal"/>
              <w:jc w:val="both"/>
              <w:rPr>
                <w:szCs w:val="24"/>
              </w:rPr>
            </w:pPr>
            <w:r w:rsidRPr="00FA17E6">
              <w:rPr>
                <w:szCs w:val="24"/>
              </w:rPr>
              <w:t>Использовать знания по фонетике и графике в практике правописания слов</w:t>
            </w:r>
          </w:p>
        </w:tc>
      </w:tr>
      <w:tr w:rsidR="00B06A4A" w:rsidRPr="00E177FF" w14:paraId="27BB54F0" w14:textId="77777777" w:rsidTr="008D32F5">
        <w:tc>
          <w:tcPr>
            <w:tcW w:w="1701" w:type="dxa"/>
          </w:tcPr>
          <w:p w14:paraId="2C06D62F" w14:textId="77777777" w:rsidR="00B06A4A" w:rsidRPr="00FA17E6" w:rsidRDefault="00B06A4A" w:rsidP="00FA17E6">
            <w:pPr>
              <w:pStyle w:val="ConsPlusNormal"/>
              <w:jc w:val="center"/>
              <w:rPr>
                <w:szCs w:val="24"/>
              </w:rPr>
            </w:pPr>
            <w:r w:rsidRPr="00FA17E6">
              <w:rPr>
                <w:szCs w:val="24"/>
              </w:rPr>
              <w:t>6.4</w:t>
            </w:r>
          </w:p>
        </w:tc>
        <w:tc>
          <w:tcPr>
            <w:tcW w:w="7370" w:type="dxa"/>
          </w:tcPr>
          <w:p w14:paraId="1D538252" w14:textId="77777777" w:rsidR="00B06A4A" w:rsidRPr="00FA17E6" w:rsidRDefault="00B06A4A" w:rsidP="00FA17E6">
            <w:pPr>
              <w:pStyle w:val="ConsPlusNormal"/>
              <w:jc w:val="both"/>
              <w:rPr>
                <w:szCs w:val="24"/>
              </w:rPr>
            </w:pPr>
            <w:r w:rsidRPr="00FA17E6">
              <w:rPr>
                <w:szCs w:val="24"/>
              </w:rPr>
              <w:t>Соблюдать нормы правописания сложных и сложносокращенных слов</w:t>
            </w:r>
          </w:p>
        </w:tc>
      </w:tr>
      <w:tr w:rsidR="00B06A4A" w:rsidRPr="00E177FF" w14:paraId="371A803A" w14:textId="77777777" w:rsidTr="008D32F5">
        <w:tc>
          <w:tcPr>
            <w:tcW w:w="1701" w:type="dxa"/>
          </w:tcPr>
          <w:p w14:paraId="58B64A29" w14:textId="77777777" w:rsidR="00B06A4A" w:rsidRPr="00FA17E6" w:rsidRDefault="00B06A4A" w:rsidP="00FA17E6">
            <w:pPr>
              <w:pStyle w:val="ConsPlusNormal"/>
              <w:jc w:val="center"/>
              <w:rPr>
                <w:szCs w:val="24"/>
              </w:rPr>
            </w:pPr>
            <w:r w:rsidRPr="00FA17E6">
              <w:rPr>
                <w:szCs w:val="24"/>
              </w:rPr>
              <w:t>6.5</w:t>
            </w:r>
          </w:p>
        </w:tc>
        <w:tc>
          <w:tcPr>
            <w:tcW w:w="7370" w:type="dxa"/>
          </w:tcPr>
          <w:p w14:paraId="6447F1F7" w14:textId="77777777" w:rsidR="00B06A4A" w:rsidRPr="00FA17E6" w:rsidRDefault="00B06A4A" w:rsidP="00FA17E6">
            <w:pPr>
              <w:pStyle w:val="ConsPlusNormal"/>
              <w:jc w:val="both"/>
              <w:rPr>
                <w:szCs w:val="24"/>
              </w:rPr>
            </w:pPr>
            <w:r w:rsidRPr="00FA17E6">
              <w:rPr>
                <w:szCs w:val="24"/>
              </w:rPr>
              <w:t>Соблюдать нормы правописания корня -кас- и -кос- с чередованием а (о)</w:t>
            </w:r>
          </w:p>
        </w:tc>
      </w:tr>
      <w:tr w:rsidR="00B06A4A" w:rsidRPr="00E177FF" w14:paraId="746FEB0C" w14:textId="77777777" w:rsidTr="008D32F5">
        <w:tc>
          <w:tcPr>
            <w:tcW w:w="1701" w:type="dxa"/>
          </w:tcPr>
          <w:p w14:paraId="0EB5EF57" w14:textId="77777777" w:rsidR="00B06A4A" w:rsidRPr="00FA17E6" w:rsidRDefault="00B06A4A" w:rsidP="00FA17E6">
            <w:pPr>
              <w:pStyle w:val="ConsPlusNormal"/>
              <w:jc w:val="center"/>
              <w:rPr>
                <w:szCs w:val="24"/>
              </w:rPr>
            </w:pPr>
            <w:r w:rsidRPr="00FA17E6">
              <w:rPr>
                <w:szCs w:val="24"/>
              </w:rPr>
              <w:t>6.6</w:t>
            </w:r>
          </w:p>
        </w:tc>
        <w:tc>
          <w:tcPr>
            <w:tcW w:w="7370" w:type="dxa"/>
          </w:tcPr>
          <w:p w14:paraId="74AB8DE8" w14:textId="77777777" w:rsidR="00B06A4A" w:rsidRPr="00FA17E6" w:rsidRDefault="00B06A4A" w:rsidP="00FA17E6">
            <w:pPr>
              <w:pStyle w:val="ConsPlusNormal"/>
              <w:jc w:val="both"/>
              <w:rPr>
                <w:szCs w:val="24"/>
              </w:rPr>
            </w:pPr>
            <w:r w:rsidRPr="00FA17E6">
              <w:rPr>
                <w:szCs w:val="24"/>
              </w:rPr>
              <w:t>Соблюдать нормы правописания гласных в приставках пре- и при-</w:t>
            </w:r>
          </w:p>
        </w:tc>
      </w:tr>
      <w:tr w:rsidR="00B06A4A" w:rsidRPr="00E177FF" w14:paraId="1A8E46E8" w14:textId="77777777" w:rsidTr="008D32F5">
        <w:tc>
          <w:tcPr>
            <w:tcW w:w="1701" w:type="dxa"/>
          </w:tcPr>
          <w:p w14:paraId="04992F9D" w14:textId="77777777" w:rsidR="00B06A4A" w:rsidRPr="00FA17E6" w:rsidRDefault="00B06A4A" w:rsidP="00FA17E6">
            <w:pPr>
              <w:pStyle w:val="ConsPlusNormal"/>
              <w:jc w:val="center"/>
              <w:rPr>
                <w:szCs w:val="24"/>
              </w:rPr>
            </w:pPr>
            <w:r w:rsidRPr="00FA17E6">
              <w:rPr>
                <w:szCs w:val="24"/>
              </w:rPr>
              <w:t>6.7</w:t>
            </w:r>
          </w:p>
        </w:tc>
        <w:tc>
          <w:tcPr>
            <w:tcW w:w="7370" w:type="dxa"/>
          </w:tcPr>
          <w:p w14:paraId="03C43E14" w14:textId="77777777" w:rsidR="00B06A4A" w:rsidRPr="00FA17E6" w:rsidRDefault="00B06A4A" w:rsidP="00FA17E6">
            <w:pPr>
              <w:pStyle w:val="ConsPlusNormal"/>
              <w:jc w:val="both"/>
              <w:rPr>
                <w:szCs w:val="24"/>
              </w:rPr>
            </w:pPr>
            <w:r w:rsidRPr="00FA17E6">
              <w:rPr>
                <w:szCs w:val="24"/>
              </w:rPr>
              <w:t>Соблюдать нормы слитного и дефисного написания пол- и полу- со словами</w:t>
            </w:r>
          </w:p>
        </w:tc>
      </w:tr>
      <w:tr w:rsidR="00B06A4A" w:rsidRPr="00E177FF" w14:paraId="1339FDA3" w14:textId="77777777" w:rsidTr="008D32F5">
        <w:tc>
          <w:tcPr>
            <w:tcW w:w="1701" w:type="dxa"/>
          </w:tcPr>
          <w:p w14:paraId="5F42EA40" w14:textId="77777777" w:rsidR="00B06A4A" w:rsidRPr="00FA17E6" w:rsidRDefault="00B06A4A" w:rsidP="00FA17E6">
            <w:pPr>
              <w:pStyle w:val="ConsPlusNormal"/>
              <w:jc w:val="center"/>
              <w:rPr>
                <w:szCs w:val="24"/>
              </w:rPr>
            </w:pPr>
            <w:r w:rsidRPr="00FA17E6">
              <w:rPr>
                <w:szCs w:val="24"/>
              </w:rPr>
              <w:t>6.8</w:t>
            </w:r>
          </w:p>
        </w:tc>
        <w:tc>
          <w:tcPr>
            <w:tcW w:w="7370" w:type="dxa"/>
          </w:tcPr>
          <w:p w14:paraId="25218D64" w14:textId="77777777" w:rsidR="00B06A4A" w:rsidRPr="00FA17E6" w:rsidRDefault="00B06A4A" w:rsidP="00FA17E6">
            <w:pPr>
              <w:pStyle w:val="ConsPlusNormal"/>
              <w:jc w:val="both"/>
              <w:rPr>
                <w:szCs w:val="24"/>
              </w:rPr>
            </w:pPr>
            <w:r w:rsidRPr="00FA17E6">
              <w:rPr>
                <w:szCs w:val="24"/>
              </w:rPr>
              <w:t>Соблюдать нормы правописания н и нн в именах прилагательных</w:t>
            </w:r>
          </w:p>
        </w:tc>
      </w:tr>
      <w:tr w:rsidR="00B06A4A" w:rsidRPr="00E177FF" w14:paraId="12D8CFFF" w14:textId="77777777" w:rsidTr="008D32F5">
        <w:tc>
          <w:tcPr>
            <w:tcW w:w="1701" w:type="dxa"/>
          </w:tcPr>
          <w:p w14:paraId="32C4148E" w14:textId="77777777" w:rsidR="00B06A4A" w:rsidRPr="00FA17E6" w:rsidRDefault="00B06A4A" w:rsidP="00FA17E6">
            <w:pPr>
              <w:pStyle w:val="ConsPlusNormal"/>
              <w:jc w:val="center"/>
              <w:rPr>
                <w:szCs w:val="24"/>
              </w:rPr>
            </w:pPr>
            <w:r w:rsidRPr="00FA17E6">
              <w:rPr>
                <w:szCs w:val="24"/>
              </w:rPr>
              <w:t>6.9</w:t>
            </w:r>
          </w:p>
        </w:tc>
        <w:tc>
          <w:tcPr>
            <w:tcW w:w="7370" w:type="dxa"/>
          </w:tcPr>
          <w:p w14:paraId="27556A39" w14:textId="77777777" w:rsidR="00B06A4A" w:rsidRPr="00FA17E6" w:rsidRDefault="00B06A4A" w:rsidP="00FA17E6">
            <w:pPr>
              <w:pStyle w:val="ConsPlusNormal"/>
              <w:jc w:val="both"/>
              <w:rPr>
                <w:szCs w:val="24"/>
              </w:rPr>
            </w:pPr>
            <w:r w:rsidRPr="00FA17E6">
              <w:rPr>
                <w:szCs w:val="24"/>
              </w:rPr>
              <w:t>Соблюдать нормы правописания суффиксов -к- и -ск- имен прилагательных</w:t>
            </w:r>
          </w:p>
        </w:tc>
      </w:tr>
      <w:tr w:rsidR="00B06A4A" w:rsidRPr="00E177FF" w14:paraId="5D30CF4D" w14:textId="77777777" w:rsidTr="008D32F5">
        <w:tc>
          <w:tcPr>
            <w:tcW w:w="1701" w:type="dxa"/>
          </w:tcPr>
          <w:p w14:paraId="22B02176" w14:textId="77777777" w:rsidR="00B06A4A" w:rsidRPr="00FA17E6" w:rsidRDefault="00B06A4A" w:rsidP="00FA17E6">
            <w:pPr>
              <w:pStyle w:val="ConsPlusNormal"/>
              <w:jc w:val="center"/>
              <w:rPr>
                <w:szCs w:val="24"/>
              </w:rPr>
            </w:pPr>
            <w:r w:rsidRPr="00FA17E6">
              <w:rPr>
                <w:szCs w:val="24"/>
              </w:rPr>
              <w:t>6.10</w:t>
            </w:r>
          </w:p>
        </w:tc>
        <w:tc>
          <w:tcPr>
            <w:tcW w:w="7370" w:type="dxa"/>
          </w:tcPr>
          <w:p w14:paraId="5A006BB4" w14:textId="77777777" w:rsidR="00B06A4A" w:rsidRPr="00FA17E6" w:rsidRDefault="00B06A4A" w:rsidP="00FA17E6">
            <w:pPr>
              <w:pStyle w:val="ConsPlusNormal"/>
              <w:jc w:val="both"/>
              <w:rPr>
                <w:szCs w:val="24"/>
              </w:rPr>
            </w:pPr>
            <w:r w:rsidRPr="00FA17E6">
              <w:rPr>
                <w:szCs w:val="24"/>
              </w:rPr>
              <w:t>Соблюдать нормы правописания сложных имен прилагательных</w:t>
            </w:r>
          </w:p>
        </w:tc>
      </w:tr>
      <w:tr w:rsidR="00B06A4A" w:rsidRPr="00E177FF" w14:paraId="5DA95D6D" w14:textId="77777777" w:rsidTr="008D32F5">
        <w:tc>
          <w:tcPr>
            <w:tcW w:w="1701" w:type="dxa"/>
          </w:tcPr>
          <w:p w14:paraId="348DA0EE" w14:textId="77777777" w:rsidR="00B06A4A" w:rsidRPr="00FA17E6" w:rsidRDefault="00B06A4A" w:rsidP="00FA17E6">
            <w:pPr>
              <w:pStyle w:val="ConsPlusNormal"/>
              <w:jc w:val="center"/>
              <w:rPr>
                <w:szCs w:val="24"/>
              </w:rPr>
            </w:pPr>
            <w:r w:rsidRPr="00FA17E6">
              <w:rPr>
                <w:szCs w:val="24"/>
              </w:rPr>
              <w:t>6.11</w:t>
            </w:r>
          </w:p>
        </w:tc>
        <w:tc>
          <w:tcPr>
            <w:tcW w:w="7370" w:type="dxa"/>
          </w:tcPr>
          <w:p w14:paraId="386389C7" w14:textId="77777777" w:rsidR="00B06A4A" w:rsidRPr="00FA17E6" w:rsidRDefault="00B06A4A" w:rsidP="00FA17E6">
            <w:pPr>
              <w:pStyle w:val="ConsPlusNormal"/>
              <w:jc w:val="both"/>
              <w:rPr>
                <w:szCs w:val="24"/>
              </w:rPr>
            </w:pPr>
            <w:r w:rsidRPr="00FA17E6">
              <w:rPr>
                <w:szCs w:val="24"/>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06A4A" w:rsidRPr="00E177FF" w14:paraId="7E7E9BEF" w14:textId="77777777" w:rsidTr="008D32F5">
        <w:tc>
          <w:tcPr>
            <w:tcW w:w="1701" w:type="dxa"/>
          </w:tcPr>
          <w:p w14:paraId="4571F909" w14:textId="77777777" w:rsidR="00B06A4A" w:rsidRPr="00FA17E6" w:rsidRDefault="00B06A4A" w:rsidP="00FA17E6">
            <w:pPr>
              <w:pStyle w:val="ConsPlusNormal"/>
              <w:jc w:val="center"/>
              <w:rPr>
                <w:szCs w:val="24"/>
              </w:rPr>
            </w:pPr>
            <w:r w:rsidRPr="00FA17E6">
              <w:rPr>
                <w:szCs w:val="24"/>
              </w:rPr>
              <w:lastRenderedPageBreak/>
              <w:t>6.12</w:t>
            </w:r>
          </w:p>
        </w:tc>
        <w:tc>
          <w:tcPr>
            <w:tcW w:w="7370" w:type="dxa"/>
          </w:tcPr>
          <w:p w14:paraId="406BB153" w14:textId="77777777" w:rsidR="00B06A4A" w:rsidRPr="00FA17E6" w:rsidRDefault="00B06A4A" w:rsidP="00FA17E6">
            <w:pPr>
              <w:pStyle w:val="ConsPlusNormal"/>
              <w:jc w:val="both"/>
              <w:rPr>
                <w:szCs w:val="24"/>
              </w:rPr>
            </w:pPr>
            <w:r w:rsidRPr="00FA17E6">
              <w:rPr>
                <w:szCs w:val="24"/>
              </w:rPr>
              <w:t>Соблюдать нормы правописания местоимений с не и ни, слитного, раздельного и дефисного написания местоимений</w:t>
            </w:r>
          </w:p>
        </w:tc>
      </w:tr>
      <w:tr w:rsidR="00B06A4A" w:rsidRPr="00E177FF" w14:paraId="69A34BF1" w14:textId="77777777" w:rsidTr="008D32F5">
        <w:tc>
          <w:tcPr>
            <w:tcW w:w="1701" w:type="dxa"/>
          </w:tcPr>
          <w:p w14:paraId="5A311769" w14:textId="77777777" w:rsidR="00B06A4A" w:rsidRPr="00FA17E6" w:rsidRDefault="00B06A4A" w:rsidP="00FA17E6">
            <w:pPr>
              <w:pStyle w:val="ConsPlusNormal"/>
              <w:jc w:val="center"/>
              <w:rPr>
                <w:szCs w:val="24"/>
              </w:rPr>
            </w:pPr>
            <w:r w:rsidRPr="00FA17E6">
              <w:rPr>
                <w:szCs w:val="24"/>
              </w:rPr>
              <w:t>6.13</w:t>
            </w:r>
          </w:p>
        </w:tc>
        <w:tc>
          <w:tcPr>
            <w:tcW w:w="7370" w:type="dxa"/>
          </w:tcPr>
          <w:p w14:paraId="285BED17" w14:textId="77777777" w:rsidR="00B06A4A" w:rsidRPr="00FA17E6" w:rsidRDefault="00B06A4A" w:rsidP="00FA17E6">
            <w:pPr>
              <w:pStyle w:val="ConsPlusNormal"/>
              <w:jc w:val="both"/>
              <w:rPr>
                <w:szCs w:val="24"/>
              </w:rPr>
            </w:pPr>
            <w:r w:rsidRPr="00FA17E6">
              <w:rPr>
                <w:szCs w:val="24"/>
              </w:rPr>
              <w:t>Соблюдать нормы правописания ь в формах глагола повелительного наклонения</w:t>
            </w:r>
          </w:p>
        </w:tc>
      </w:tr>
      <w:tr w:rsidR="00B06A4A" w:rsidRPr="00E177FF" w14:paraId="762DB13E" w14:textId="77777777" w:rsidTr="008D32F5">
        <w:tc>
          <w:tcPr>
            <w:tcW w:w="1701" w:type="dxa"/>
          </w:tcPr>
          <w:p w14:paraId="38A54C6B" w14:textId="77777777" w:rsidR="00B06A4A" w:rsidRPr="00FA17E6" w:rsidRDefault="00B06A4A" w:rsidP="00FA17E6">
            <w:pPr>
              <w:pStyle w:val="ConsPlusNormal"/>
              <w:jc w:val="center"/>
              <w:rPr>
                <w:szCs w:val="24"/>
              </w:rPr>
            </w:pPr>
            <w:r w:rsidRPr="00FA17E6">
              <w:rPr>
                <w:szCs w:val="24"/>
              </w:rPr>
              <w:t>6.14</w:t>
            </w:r>
          </w:p>
        </w:tc>
        <w:tc>
          <w:tcPr>
            <w:tcW w:w="7370" w:type="dxa"/>
          </w:tcPr>
          <w:p w14:paraId="387185FB" w14:textId="77777777" w:rsidR="00B06A4A" w:rsidRPr="00FA17E6" w:rsidRDefault="00B06A4A" w:rsidP="00FA17E6">
            <w:pPr>
              <w:pStyle w:val="ConsPlusNormal"/>
              <w:jc w:val="both"/>
              <w:rPr>
                <w:szCs w:val="24"/>
              </w:rPr>
            </w:pPr>
            <w:r w:rsidRPr="00FA17E6">
              <w:rPr>
                <w:szCs w:val="24"/>
              </w:rPr>
              <w:t>Проводить орфографический анализ слов (в рамках изученного)</w:t>
            </w:r>
          </w:p>
        </w:tc>
      </w:tr>
      <w:tr w:rsidR="00B06A4A" w:rsidRPr="00FA17E6" w14:paraId="23AF55D2" w14:textId="77777777" w:rsidTr="008D32F5">
        <w:tc>
          <w:tcPr>
            <w:tcW w:w="1701" w:type="dxa"/>
          </w:tcPr>
          <w:p w14:paraId="51F5872A" w14:textId="77777777" w:rsidR="00B06A4A" w:rsidRPr="00FA17E6" w:rsidRDefault="00B06A4A" w:rsidP="00FA17E6">
            <w:pPr>
              <w:pStyle w:val="ConsPlusNormal"/>
              <w:jc w:val="center"/>
              <w:rPr>
                <w:szCs w:val="24"/>
              </w:rPr>
            </w:pPr>
            <w:r w:rsidRPr="00FA17E6">
              <w:rPr>
                <w:szCs w:val="24"/>
              </w:rPr>
              <w:t>7</w:t>
            </w:r>
          </w:p>
        </w:tc>
        <w:tc>
          <w:tcPr>
            <w:tcW w:w="7370" w:type="dxa"/>
          </w:tcPr>
          <w:p w14:paraId="534F48F9" w14:textId="77777777" w:rsidR="00B06A4A" w:rsidRPr="00FA17E6" w:rsidRDefault="00B06A4A" w:rsidP="00FA17E6">
            <w:pPr>
              <w:pStyle w:val="ConsPlusNormal"/>
              <w:jc w:val="both"/>
              <w:rPr>
                <w:szCs w:val="24"/>
              </w:rPr>
            </w:pPr>
            <w:r w:rsidRPr="00FA17E6">
              <w:rPr>
                <w:szCs w:val="24"/>
              </w:rPr>
              <w:t>По теме "Пунктуация"</w:t>
            </w:r>
          </w:p>
        </w:tc>
      </w:tr>
      <w:tr w:rsidR="00B06A4A" w:rsidRPr="00E177FF" w14:paraId="008BF09E" w14:textId="77777777" w:rsidTr="008D32F5">
        <w:tc>
          <w:tcPr>
            <w:tcW w:w="1701" w:type="dxa"/>
          </w:tcPr>
          <w:p w14:paraId="187C1935" w14:textId="77777777" w:rsidR="00B06A4A" w:rsidRPr="00FA17E6" w:rsidRDefault="00B06A4A" w:rsidP="00FA17E6">
            <w:pPr>
              <w:pStyle w:val="ConsPlusNormal"/>
              <w:jc w:val="center"/>
              <w:rPr>
                <w:szCs w:val="24"/>
              </w:rPr>
            </w:pPr>
            <w:r w:rsidRPr="00FA17E6">
              <w:rPr>
                <w:szCs w:val="24"/>
              </w:rPr>
              <w:t>7.1</w:t>
            </w:r>
          </w:p>
        </w:tc>
        <w:tc>
          <w:tcPr>
            <w:tcW w:w="7370" w:type="dxa"/>
          </w:tcPr>
          <w:p w14:paraId="6BDFB768" w14:textId="77777777" w:rsidR="00B06A4A" w:rsidRPr="00FA17E6" w:rsidRDefault="00B06A4A" w:rsidP="00FA17E6">
            <w:pPr>
              <w:pStyle w:val="ConsPlusNormal"/>
              <w:jc w:val="both"/>
              <w:rPr>
                <w:szCs w:val="24"/>
              </w:rPr>
            </w:pPr>
            <w:r w:rsidRPr="00FA17E6">
              <w:rPr>
                <w:szCs w:val="24"/>
              </w:rPr>
              <w:t>Проводить пунктуационный анализ предложений (в рамках изученного)</w:t>
            </w:r>
          </w:p>
        </w:tc>
      </w:tr>
      <w:tr w:rsidR="00B06A4A" w:rsidRPr="00E177FF" w14:paraId="73618E51" w14:textId="77777777" w:rsidTr="008D32F5">
        <w:tc>
          <w:tcPr>
            <w:tcW w:w="1701" w:type="dxa"/>
          </w:tcPr>
          <w:p w14:paraId="139A9D2A" w14:textId="77777777" w:rsidR="00B06A4A" w:rsidRPr="00FA17E6" w:rsidRDefault="00B06A4A" w:rsidP="00FA17E6">
            <w:pPr>
              <w:pStyle w:val="ConsPlusNormal"/>
              <w:jc w:val="center"/>
              <w:rPr>
                <w:szCs w:val="24"/>
              </w:rPr>
            </w:pPr>
            <w:r w:rsidRPr="00FA17E6">
              <w:rPr>
                <w:szCs w:val="24"/>
              </w:rPr>
              <w:t>8</w:t>
            </w:r>
          </w:p>
        </w:tc>
        <w:tc>
          <w:tcPr>
            <w:tcW w:w="7370" w:type="dxa"/>
          </w:tcPr>
          <w:p w14:paraId="2D8C1DD7" w14:textId="77777777" w:rsidR="00B06A4A" w:rsidRPr="00FA17E6" w:rsidRDefault="00B06A4A" w:rsidP="00FA17E6">
            <w:pPr>
              <w:pStyle w:val="ConsPlusNormal"/>
              <w:jc w:val="both"/>
              <w:rPr>
                <w:szCs w:val="24"/>
              </w:rPr>
            </w:pPr>
            <w:r w:rsidRPr="00FA17E6">
              <w:rPr>
                <w:szCs w:val="24"/>
              </w:rPr>
              <w:t>По теме "Выразительность русской речи"</w:t>
            </w:r>
          </w:p>
        </w:tc>
      </w:tr>
      <w:tr w:rsidR="00B06A4A" w:rsidRPr="00E177FF" w14:paraId="79DEF818" w14:textId="77777777" w:rsidTr="008D32F5">
        <w:tc>
          <w:tcPr>
            <w:tcW w:w="1701" w:type="dxa"/>
          </w:tcPr>
          <w:p w14:paraId="009DAD62" w14:textId="77777777" w:rsidR="00B06A4A" w:rsidRPr="00FA17E6" w:rsidRDefault="00B06A4A" w:rsidP="00FA17E6">
            <w:pPr>
              <w:pStyle w:val="ConsPlusNormal"/>
              <w:jc w:val="center"/>
              <w:rPr>
                <w:szCs w:val="24"/>
              </w:rPr>
            </w:pPr>
            <w:r w:rsidRPr="00FA17E6">
              <w:rPr>
                <w:szCs w:val="24"/>
              </w:rPr>
              <w:t>8.1</w:t>
            </w:r>
          </w:p>
        </w:tc>
        <w:tc>
          <w:tcPr>
            <w:tcW w:w="7370" w:type="dxa"/>
          </w:tcPr>
          <w:p w14:paraId="3C112C58" w14:textId="77777777" w:rsidR="00B06A4A" w:rsidRPr="00FA17E6" w:rsidRDefault="00B06A4A" w:rsidP="00FA17E6">
            <w:pPr>
              <w:pStyle w:val="ConsPlusNormal"/>
              <w:jc w:val="both"/>
              <w:rPr>
                <w:szCs w:val="24"/>
              </w:rPr>
            </w:pPr>
            <w:r w:rsidRPr="00FA17E6">
              <w:rPr>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B06A4A" w:rsidRPr="00FA17E6" w14:paraId="7E3704E1" w14:textId="77777777" w:rsidTr="008D32F5">
        <w:tc>
          <w:tcPr>
            <w:tcW w:w="1701" w:type="dxa"/>
          </w:tcPr>
          <w:p w14:paraId="79E0AB00" w14:textId="77777777" w:rsidR="00B06A4A" w:rsidRPr="00FA17E6" w:rsidRDefault="00B06A4A" w:rsidP="00FA17E6">
            <w:pPr>
              <w:pStyle w:val="ConsPlusNormal"/>
              <w:jc w:val="center"/>
              <w:rPr>
                <w:szCs w:val="24"/>
              </w:rPr>
            </w:pPr>
            <w:r w:rsidRPr="00FA17E6">
              <w:rPr>
                <w:szCs w:val="24"/>
              </w:rPr>
              <w:t>8.2</w:t>
            </w:r>
          </w:p>
        </w:tc>
        <w:tc>
          <w:tcPr>
            <w:tcW w:w="7370" w:type="dxa"/>
          </w:tcPr>
          <w:p w14:paraId="3B0D09A0" w14:textId="77777777" w:rsidR="00B06A4A" w:rsidRPr="00FA17E6" w:rsidRDefault="00B06A4A" w:rsidP="00FA17E6">
            <w:pPr>
              <w:pStyle w:val="ConsPlusNormal"/>
              <w:jc w:val="both"/>
              <w:rPr>
                <w:szCs w:val="24"/>
              </w:rPr>
            </w:pPr>
            <w:r w:rsidRPr="00FA17E6">
              <w:rPr>
                <w:szCs w:val="24"/>
              </w:rPr>
              <w:t>Характеризовать ситуацию употребления фразеологизма</w:t>
            </w:r>
          </w:p>
        </w:tc>
      </w:tr>
    </w:tbl>
    <w:p w14:paraId="1FC33010" w14:textId="77777777" w:rsidR="00B06A4A" w:rsidRPr="00FA17E6" w:rsidRDefault="00B06A4A" w:rsidP="00FA17E6">
      <w:pPr>
        <w:pStyle w:val="ConsPlusNormal"/>
        <w:jc w:val="both"/>
        <w:rPr>
          <w:szCs w:val="24"/>
        </w:rPr>
      </w:pPr>
    </w:p>
    <w:p w14:paraId="1E17A743" w14:textId="77777777" w:rsidR="00B06A4A" w:rsidRPr="00FA17E6" w:rsidRDefault="00B06A4A" w:rsidP="00FA17E6">
      <w:pPr>
        <w:pStyle w:val="ConsPlusNormal"/>
        <w:jc w:val="right"/>
        <w:rPr>
          <w:szCs w:val="24"/>
        </w:rPr>
      </w:pPr>
      <w:r w:rsidRPr="00FA17E6">
        <w:rPr>
          <w:szCs w:val="24"/>
        </w:rPr>
        <w:t>Таблица 3.3</w:t>
      </w:r>
    </w:p>
    <w:p w14:paraId="0C7879D4" w14:textId="77777777" w:rsidR="00B06A4A" w:rsidRPr="00FA17E6" w:rsidRDefault="00B06A4A" w:rsidP="00FA17E6">
      <w:pPr>
        <w:pStyle w:val="ConsPlusNormal"/>
        <w:jc w:val="both"/>
        <w:rPr>
          <w:szCs w:val="24"/>
        </w:rPr>
      </w:pPr>
    </w:p>
    <w:p w14:paraId="04E66E3F" w14:textId="77777777" w:rsidR="00B06A4A" w:rsidRPr="00FA17E6" w:rsidRDefault="00B06A4A" w:rsidP="00FA17E6">
      <w:pPr>
        <w:pStyle w:val="ConsPlusNormal"/>
        <w:jc w:val="center"/>
        <w:rPr>
          <w:szCs w:val="24"/>
        </w:rPr>
      </w:pPr>
      <w:r w:rsidRPr="00FA17E6">
        <w:rPr>
          <w:szCs w:val="24"/>
        </w:rPr>
        <w:t>Проверяемые элементы содержания (6 класс)</w:t>
      </w:r>
    </w:p>
    <w:p w14:paraId="17200B28"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06A4A" w:rsidRPr="00FA17E6" w14:paraId="5789CE41" w14:textId="77777777" w:rsidTr="008D32F5">
        <w:tc>
          <w:tcPr>
            <w:tcW w:w="1134" w:type="dxa"/>
          </w:tcPr>
          <w:p w14:paraId="4358ADB6" w14:textId="77777777" w:rsidR="00B06A4A" w:rsidRPr="00FA17E6" w:rsidRDefault="00B06A4A" w:rsidP="00FA17E6">
            <w:pPr>
              <w:pStyle w:val="ConsPlusNormal"/>
              <w:jc w:val="center"/>
              <w:rPr>
                <w:szCs w:val="24"/>
              </w:rPr>
            </w:pPr>
            <w:r w:rsidRPr="00FA17E6">
              <w:rPr>
                <w:szCs w:val="24"/>
              </w:rPr>
              <w:t>Код</w:t>
            </w:r>
          </w:p>
        </w:tc>
        <w:tc>
          <w:tcPr>
            <w:tcW w:w="7937" w:type="dxa"/>
          </w:tcPr>
          <w:p w14:paraId="3C0CF117" w14:textId="77777777" w:rsidR="00B06A4A" w:rsidRPr="00FA17E6" w:rsidRDefault="00B06A4A" w:rsidP="00FA17E6">
            <w:pPr>
              <w:pStyle w:val="ConsPlusNormal"/>
              <w:jc w:val="center"/>
              <w:rPr>
                <w:szCs w:val="24"/>
              </w:rPr>
            </w:pPr>
            <w:r w:rsidRPr="00FA17E6">
              <w:rPr>
                <w:szCs w:val="24"/>
              </w:rPr>
              <w:t>Проверяемый элемент содержания</w:t>
            </w:r>
          </w:p>
        </w:tc>
      </w:tr>
      <w:tr w:rsidR="00B06A4A" w:rsidRPr="00FA17E6" w14:paraId="383DCBF9" w14:textId="77777777" w:rsidTr="008D32F5">
        <w:tc>
          <w:tcPr>
            <w:tcW w:w="1134" w:type="dxa"/>
          </w:tcPr>
          <w:p w14:paraId="5CBA77B7" w14:textId="77777777" w:rsidR="00B06A4A" w:rsidRPr="00FA17E6" w:rsidRDefault="00B06A4A" w:rsidP="00FA17E6">
            <w:pPr>
              <w:pStyle w:val="ConsPlusNormal"/>
              <w:jc w:val="center"/>
              <w:rPr>
                <w:szCs w:val="24"/>
              </w:rPr>
            </w:pPr>
            <w:r w:rsidRPr="00FA17E6">
              <w:rPr>
                <w:szCs w:val="24"/>
              </w:rPr>
              <w:t>1</w:t>
            </w:r>
          </w:p>
        </w:tc>
        <w:tc>
          <w:tcPr>
            <w:tcW w:w="7937" w:type="dxa"/>
          </w:tcPr>
          <w:p w14:paraId="788F9B17" w14:textId="77777777" w:rsidR="00B06A4A" w:rsidRPr="00FA17E6" w:rsidRDefault="00B06A4A" w:rsidP="00FA17E6">
            <w:pPr>
              <w:pStyle w:val="ConsPlusNormal"/>
              <w:jc w:val="both"/>
              <w:rPr>
                <w:szCs w:val="24"/>
              </w:rPr>
            </w:pPr>
            <w:r w:rsidRPr="00FA17E6">
              <w:rPr>
                <w:szCs w:val="24"/>
              </w:rPr>
              <w:t>Язык и речь</w:t>
            </w:r>
          </w:p>
        </w:tc>
      </w:tr>
      <w:tr w:rsidR="00B06A4A" w:rsidRPr="00E177FF" w14:paraId="12731B5D" w14:textId="77777777" w:rsidTr="008D32F5">
        <w:tc>
          <w:tcPr>
            <w:tcW w:w="1134" w:type="dxa"/>
          </w:tcPr>
          <w:p w14:paraId="35C6EACC" w14:textId="77777777" w:rsidR="00B06A4A" w:rsidRPr="00FA17E6" w:rsidRDefault="00B06A4A" w:rsidP="00FA17E6">
            <w:pPr>
              <w:pStyle w:val="ConsPlusNormal"/>
              <w:jc w:val="center"/>
              <w:rPr>
                <w:szCs w:val="24"/>
              </w:rPr>
            </w:pPr>
            <w:r w:rsidRPr="00FA17E6">
              <w:rPr>
                <w:szCs w:val="24"/>
              </w:rPr>
              <w:t>1.1</w:t>
            </w:r>
          </w:p>
        </w:tc>
        <w:tc>
          <w:tcPr>
            <w:tcW w:w="7937" w:type="dxa"/>
          </w:tcPr>
          <w:p w14:paraId="2B2A57B2" w14:textId="77777777" w:rsidR="00B06A4A" w:rsidRPr="00FA17E6" w:rsidRDefault="00B06A4A" w:rsidP="00FA17E6">
            <w:pPr>
              <w:pStyle w:val="ConsPlusNormal"/>
              <w:jc w:val="both"/>
              <w:rPr>
                <w:szCs w:val="24"/>
              </w:rPr>
            </w:pPr>
            <w:r w:rsidRPr="00FA17E6">
              <w:rPr>
                <w:szCs w:val="24"/>
              </w:rPr>
              <w:t>Монолог-описание, монолог-повествование, монолог-рассуждение; сообщение на лингвистическую тему</w:t>
            </w:r>
          </w:p>
        </w:tc>
      </w:tr>
      <w:tr w:rsidR="00B06A4A" w:rsidRPr="00E177FF" w14:paraId="3F7AFA7E" w14:textId="77777777" w:rsidTr="008D32F5">
        <w:tc>
          <w:tcPr>
            <w:tcW w:w="1134" w:type="dxa"/>
          </w:tcPr>
          <w:p w14:paraId="64ED6E23" w14:textId="77777777" w:rsidR="00B06A4A" w:rsidRPr="00FA17E6" w:rsidRDefault="00B06A4A" w:rsidP="00FA17E6">
            <w:pPr>
              <w:pStyle w:val="ConsPlusNormal"/>
              <w:jc w:val="center"/>
              <w:rPr>
                <w:szCs w:val="24"/>
              </w:rPr>
            </w:pPr>
            <w:r w:rsidRPr="00FA17E6">
              <w:rPr>
                <w:szCs w:val="24"/>
              </w:rPr>
              <w:t>1.2</w:t>
            </w:r>
          </w:p>
        </w:tc>
        <w:tc>
          <w:tcPr>
            <w:tcW w:w="7937" w:type="dxa"/>
          </w:tcPr>
          <w:p w14:paraId="03A72D21" w14:textId="77777777" w:rsidR="00B06A4A" w:rsidRPr="00FA17E6" w:rsidRDefault="00B06A4A" w:rsidP="00FA17E6">
            <w:pPr>
              <w:pStyle w:val="ConsPlusNormal"/>
              <w:jc w:val="both"/>
              <w:rPr>
                <w:szCs w:val="24"/>
              </w:rPr>
            </w:pPr>
            <w:r w:rsidRPr="00FA17E6">
              <w:rPr>
                <w:szCs w:val="24"/>
              </w:rPr>
              <w:t>Виды диалога: побуждение к действию, обмен мнениями</w:t>
            </w:r>
          </w:p>
        </w:tc>
      </w:tr>
      <w:tr w:rsidR="00B06A4A" w:rsidRPr="00FA17E6" w14:paraId="4BA9912D" w14:textId="77777777" w:rsidTr="008D32F5">
        <w:tc>
          <w:tcPr>
            <w:tcW w:w="1134" w:type="dxa"/>
          </w:tcPr>
          <w:p w14:paraId="6BE893C1" w14:textId="77777777" w:rsidR="00B06A4A" w:rsidRPr="00FA17E6" w:rsidRDefault="00B06A4A" w:rsidP="00FA17E6">
            <w:pPr>
              <w:pStyle w:val="ConsPlusNormal"/>
              <w:jc w:val="center"/>
              <w:rPr>
                <w:szCs w:val="24"/>
              </w:rPr>
            </w:pPr>
            <w:r w:rsidRPr="00FA17E6">
              <w:rPr>
                <w:szCs w:val="24"/>
              </w:rPr>
              <w:t>2</w:t>
            </w:r>
          </w:p>
        </w:tc>
        <w:tc>
          <w:tcPr>
            <w:tcW w:w="7937" w:type="dxa"/>
          </w:tcPr>
          <w:p w14:paraId="5479471A" w14:textId="77777777" w:rsidR="00B06A4A" w:rsidRPr="00FA17E6" w:rsidRDefault="00B06A4A" w:rsidP="00FA17E6">
            <w:pPr>
              <w:pStyle w:val="ConsPlusNormal"/>
              <w:jc w:val="both"/>
              <w:rPr>
                <w:szCs w:val="24"/>
              </w:rPr>
            </w:pPr>
            <w:r w:rsidRPr="00FA17E6">
              <w:rPr>
                <w:szCs w:val="24"/>
              </w:rPr>
              <w:t>Текст</w:t>
            </w:r>
          </w:p>
        </w:tc>
      </w:tr>
      <w:tr w:rsidR="00B06A4A" w:rsidRPr="00E177FF" w14:paraId="5A1DC9AE" w14:textId="77777777" w:rsidTr="008D32F5">
        <w:tc>
          <w:tcPr>
            <w:tcW w:w="1134" w:type="dxa"/>
          </w:tcPr>
          <w:p w14:paraId="4333584B" w14:textId="77777777" w:rsidR="00B06A4A" w:rsidRPr="00FA17E6" w:rsidRDefault="00B06A4A" w:rsidP="00FA17E6">
            <w:pPr>
              <w:pStyle w:val="ConsPlusNormal"/>
              <w:jc w:val="center"/>
              <w:rPr>
                <w:szCs w:val="24"/>
              </w:rPr>
            </w:pPr>
            <w:r w:rsidRPr="00FA17E6">
              <w:rPr>
                <w:szCs w:val="24"/>
              </w:rPr>
              <w:t>2.1</w:t>
            </w:r>
          </w:p>
        </w:tc>
        <w:tc>
          <w:tcPr>
            <w:tcW w:w="7937" w:type="dxa"/>
          </w:tcPr>
          <w:p w14:paraId="23CF1322" w14:textId="77777777" w:rsidR="00B06A4A" w:rsidRPr="00FA17E6" w:rsidRDefault="00B06A4A" w:rsidP="00FA17E6">
            <w:pPr>
              <w:pStyle w:val="ConsPlusNormal"/>
              <w:jc w:val="both"/>
              <w:rPr>
                <w:szCs w:val="24"/>
              </w:rPr>
            </w:pPr>
            <w:r w:rsidRPr="00FA17E6">
              <w:rPr>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06A4A" w:rsidRPr="00E177FF" w14:paraId="0F1EE796" w14:textId="77777777" w:rsidTr="008D32F5">
        <w:tc>
          <w:tcPr>
            <w:tcW w:w="1134" w:type="dxa"/>
          </w:tcPr>
          <w:p w14:paraId="43CEF93E" w14:textId="77777777" w:rsidR="00B06A4A" w:rsidRPr="00FA17E6" w:rsidRDefault="00B06A4A" w:rsidP="00FA17E6">
            <w:pPr>
              <w:pStyle w:val="ConsPlusNormal"/>
              <w:jc w:val="center"/>
              <w:rPr>
                <w:szCs w:val="24"/>
              </w:rPr>
            </w:pPr>
            <w:r w:rsidRPr="00FA17E6">
              <w:rPr>
                <w:szCs w:val="24"/>
              </w:rPr>
              <w:t>2.2</w:t>
            </w:r>
          </w:p>
        </w:tc>
        <w:tc>
          <w:tcPr>
            <w:tcW w:w="7937" w:type="dxa"/>
          </w:tcPr>
          <w:p w14:paraId="763CA1FA" w14:textId="77777777" w:rsidR="00B06A4A" w:rsidRPr="00FA17E6" w:rsidRDefault="00B06A4A" w:rsidP="00FA17E6">
            <w:pPr>
              <w:pStyle w:val="ConsPlusNormal"/>
              <w:jc w:val="both"/>
              <w:rPr>
                <w:szCs w:val="24"/>
              </w:rPr>
            </w:pPr>
            <w:r w:rsidRPr="00FA17E6">
              <w:rPr>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B06A4A" w:rsidRPr="00FA17E6" w14:paraId="042917F4" w14:textId="77777777" w:rsidTr="008D32F5">
        <w:tc>
          <w:tcPr>
            <w:tcW w:w="1134" w:type="dxa"/>
          </w:tcPr>
          <w:p w14:paraId="2FA73165" w14:textId="77777777" w:rsidR="00B06A4A" w:rsidRPr="00FA17E6" w:rsidRDefault="00B06A4A" w:rsidP="00FA17E6">
            <w:pPr>
              <w:pStyle w:val="ConsPlusNormal"/>
              <w:jc w:val="center"/>
              <w:rPr>
                <w:szCs w:val="24"/>
              </w:rPr>
            </w:pPr>
            <w:r w:rsidRPr="00FA17E6">
              <w:rPr>
                <w:szCs w:val="24"/>
              </w:rPr>
              <w:t>2.3</w:t>
            </w:r>
          </w:p>
        </w:tc>
        <w:tc>
          <w:tcPr>
            <w:tcW w:w="7937" w:type="dxa"/>
          </w:tcPr>
          <w:p w14:paraId="3C1EC99B" w14:textId="77777777" w:rsidR="00B06A4A" w:rsidRPr="00FA17E6" w:rsidRDefault="00B06A4A" w:rsidP="00FA17E6">
            <w:pPr>
              <w:pStyle w:val="ConsPlusNormal"/>
              <w:jc w:val="both"/>
              <w:rPr>
                <w:szCs w:val="24"/>
              </w:rPr>
            </w:pPr>
            <w:r w:rsidRPr="00FA17E6">
              <w:rPr>
                <w:szCs w:val="24"/>
              </w:rPr>
              <w:t>Описание как тип речи. Описание внешности человека. Описание помещения. Описание природы. Описание местности. Описание действий</w:t>
            </w:r>
          </w:p>
        </w:tc>
      </w:tr>
      <w:tr w:rsidR="00B06A4A" w:rsidRPr="00FA17E6" w14:paraId="542D6619" w14:textId="77777777" w:rsidTr="008D32F5">
        <w:tc>
          <w:tcPr>
            <w:tcW w:w="1134" w:type="dxa"/>
          </w:tcPr>
          <w:p w14:paraId="37889A8C" w14:textId="77777777" w:rsidR="00B06A4A" w:rsidRPr="00FA17E6" w:rsidRDefault="00B06A4A" w:rsidP="00FA17E6">
            <w:pPr>
              <w:pStyle w:val="ConsPlusNormal"/>
              <w:jc w:val="center"/>
              <w:rPr>
                <w:szCs w:val="24"/>
              </w:rPr>
            </w:pPr>
            <w:r w:rsidRPr="00FA17E6">
              <w:rPr>
                <w:szCs w:val="24"/>
              </w:rPr>
              <w:t>3</w:t>
            </w:r>
          </w:p>
        </w:tc>
        <w:tc>
          <w:tcPr>
            <w:tcW w:w="7937" w:type="dxa"/>
          </w:tcPr>
          <w:p w14:paraId="0E9DBB76" w14:textId="77777777" w:rsidR="00B06A4A" w:rsidRPr="00FA17E6" w:rsidRDefault="00B06A4A" w:rsidP="00FA17E6">
            <w:pPr>
              <w:pStyle w:val="ConsPlusNormal"/>
              <w:jc w:val="both"/>
              <w:rPr>
                <w:szCs w:val="24"/>
              </w:rPr>
            </w:pPr>
            <w:r w:rsidRPr="00FA17E6">
              <w:rPr>
                <w:szCs w:val="24"/>
              </w:rPr>
              <w:t>Функциональные разновидности языка</w:t>
            </w:r>
          </w:p>
        </w:tc>
      </w:tr>
      <w:tr w:rsidR="00B06A4A" w:rsidRPr="00E177FF" w14:paraId="1FB75AA3" w14:textId="77777777" w:rsidTr="008D32F5">
        <w:tc>
          <w:tcPr>
            <w:tcW w:w="1134" w:type="dxa"/>
          </w:tcPr>
          <w:p w14:paraId="6CB2AAD1" w14:textId="77777777" w:rsidR="00B06A4A" w:rsidRPr="00FA17E6" w:rsidRDefault="00B06A4A" w:rsidP="00FA17E6">
            <w:pPr>
              <w:pStyle w:val="ConsPlusNormal"/>
              <w:jc w:val="center"/>
              <w:rPr>
                <w:szCs w:val="24"/>
              </w:rPr>
            </w:pPr>
            <w:r w:rsidRPr="00FA17E6">
              <w:rPr>
                <w:szCs w:val="24"/>
              </w:rPr>
              <w:t>3.1</w:t>
            </w:r>
          </w:p>
        </w:tc>
        <w:tc>
          <w:tcPr>
            <w:tcW w:w="7937" w:type="dxa"/>
          </w:tcPr>
          <w:p w14:paraId="1D4FF6AF" w14:textId="77777777" w:rsidR="00B06A4A" w:rsidRPr="00FA17E6" w:rsidRDefault="00B06A4A" w:rsidP="00FA17E6">
            <w:pPr>
              <w:pStyle w:val="ConsPlusNormal"/>
              <w:jc w:val="both"/>
              <w:rPr>
                <w:szCs w:val="24"/>
              </w:rPr>
            </w:pPr>
            <w:r w:rsidRPr="00FA17E6">
              <w:rPr>
                <w:szCs w:val="24"/>
              </w:rPr>
              <w:t>Официально-деловой стиль. Заявление. Расписка</w:t>
            </w:r>
          </w:p>
        </w:tc>
      </w:tr>
      <w:tr w:rsidR="00B06A4A" w:rsidRPr="00E177FF" w14:paraId="4D1C0507" w14:textId="77777777" w:rsidTr="008D32F5">
        <w:tc>
          <w:tcPr>
            <w:tcW w:w="1134" w:type="dxa"/>
          </w:tcPr>
          <w:p w14:paraId="581CE87E" w14:textId="77777777" w:rsidR="00B06A4A" w:rsidRPr="00FA17E6" w:rsidRDefault="00B06A4A" w:rsidP="00FA17E6">
            <w:pPr>
              <w:pStyle w:val="ConsPlusNormal"/>
              <w:jc w:val="center"/>
              <w:rPr>
                <w:szCs w:val="24"/>
              </w:rPr>
            </w:pPr>
            <w:r w:rsidRPr="00FA17E6">
              <w:rPr>
                <w:szCs w:val="24"/>
              </w:rPr>
              <w:t>3.2</w:t>
            </w:r>
          </w:p>
        </w:tc>
        <w:tc>
          <w:tcPr>
            <w:tcW w:w="7937" w:type="dxa"/>
          </w:tcPr>
          <w:p w14:paraId="68101C56" w14:textId="77777777" w:rsidR="00B06A4A" w:rsidRPr="00FA17E6" w:rsidRDefault="00B06A4A" w:rsidP="00FA17E6">
            <w:pPr>
              <w:pStyle w:val="ConsPlusNormal"/>
              <w:jc w:val="both"/>
              <w:rPr>
                <w:szCs w:val="24"/>
              </w:rPr>
            </w:pPr>
            <w:r w:rsidRPr="00FA17E6">
              <w:rPr>
                <w:szCs w:val="24"/>
              </w:rPr>
              <w:t>Научный стиль. Словарная статья. Научное сообщение</w:t>
            </w:r>
          </w:p>
        </w:tc>
      </w:tr>
      <w:tr w:rsidR="00B06A4A" w:rsidRPr="00FA17E6" w14:paraId="0C510CA5" w14:textId="77777777" w:rsidTr="008D32F5">
        <w:tc>
          <w:tcPr>
            <w:tcW w:w="1134" w:type="dxa"/>
          </w:tcPr>
          <w:p w14:paraId="46F9CC10" w14:textId="77777777" w:rsidR="00B06A4A" w:rsidRPr="00FA17E6" w:rsidRDefault="00B06A4A" w:rsidP="00FA17E6">
            <w:pPr>
              <w:pStyle w:val="ConsPlusNormal"/>
              <w:jc w:val="center"/>
              <w:rPr>
                <w:szCs w:val="24"/>
              </w:rPr>
            </w:pPr>
            <w:r w:rsidRPr="00FA17E6">
              <w:rPr>
                <w:szCs w:val="24"/>
              </w:rPr>
              <w:lastRenderedPageBreak/>
              <w:t>4</w:t>
            </w:r>
          </w:p>
        </w:tc>
        <w:tc>
          <w:tcPr>
            <w:tcW w:w="7937" w:type="dxa"/>
          </w:tcPr>
          <w:p w14:paraId="78165894" w14:textId="77777777" w:rsidR="00B06A4A" w:rsidRPr="00FA17E6" w:rsidRDefault="00B06A4A" w:rsidP="00FA17E6">
            <w:pPr>
              <w:pStyle w:val="ConsPlusNormal"/>
              <w:jc w:val="both"/>
              <w:rPr>
                <w:szCs w:val="24"/>
              </w:rPr>
            </w:pPr>
            <w:r w:rsidRPr="00FA17E6">
              <w:rPr>
                <w:szCs w:val="24"/>
              </w:rPr>
              <w:t>Система языка</w:t>
            </w:r>
          </w:p>
        </w:tc>
      </w:tr>
      <w:tr w:rsidR="00B06A4A" w:rsidRPr="00FA17E6" w14:paraId="78593ECC" w14:textId="77777777" w:rsidTr="008D32F5">
        <w:tc>
          <w:tcPr>
            <w:tcW w:w="1134" w:type="dxa"/>
          </w:tcPr>
          <w:p w14:paraId="1C5ED88E" w14:textId="77777777" w:rsidR="00B06A4A" w:rsidRPr="00FA17E6" w:rsidRDefault="00B06A4A" w:rsidP="00FA17E6">
            <w:pPr>
              <w:pStyle w:val="ConsPlusNormal"/>
              <w:jc w:val="center"/>
              <w:rPr>
                <w:szCs w:val="24"/>
              </w:rPr>
            </w:pPr>
            <w:r w:rsidRPr="00FA17E6">
              <w:rPr>
                <w:szCs w:val="24"/>
              </w:rPr>
              <w:t>4.1</w:t>
            </w:r>
          </w:p>
        </w:tc>
        <w:tc>
          <w:tcPr>
            <w:tcW w:w="7937" w:type="dxa"/>
          </w:tcPr>
          <w:p w14:paraId="7DA6856A" w14:textId="77777777" w:rsidR="00B06A4A" w:rsidRPr="00FA17E6" w:rsidRDefault="00B06A4A" w:rsidP="00FA17E6">
            <w:pPr>
              <w:pStyle w:val="ConsPlusNormal"/>
              <w:jc w:val="both"/>
              <w:rPr>
                <w:szCs w:val="24"/>
              </w:rPr>
            </w:pPr>
            <w:r w:rsidRPr="00FA17E6">
              <w:rPr>
                <w:szCs w:val="24"/>
              </w:rPr>
              <w:t>Лексикология</w:t>
            </w:r>
          </w:p>
        </w:tc>
      </w:tr>
      <w:tr w:rsidR="00B06A4A" w:rsidRPr="00E177FF" w14:paraId="5DBB15ED" w14:textId="77777777" w:rsidTr="008D32F5">
        <w:tc>
          <w:tcPr>
            <w:tcW w:w="1134" w:type="dxa"/>
          </w:tcPr>
          <w:p w14:paraId="12CB0BBA" w14:textId="77777777" w:rsidR="00B06A4A" w:rsidRPr="00FA17E6" w:rsidRDefault="00B06A4A" w:rsidP="00FA17E6">
            <w:pPr>
              <w:pStyle w:val="ConsPlusNormal"/>
              <w:jc w:val="center"/>
              <w:rPr>
                <w:szCs w:val="24"/>
              </w:rPr>
            </w:pPr>
            <w:r w:rsidRPr="00FA17E6">
              <w:rPr>
                <w:szCs w:val="24"/>
              </w:rPr>
              <w:t>4.1.1</w:t>
            </w:r>
          </w:p>
        </w:tc>
        <w:tc>
          <w:tcPr>
            <w:tcW w:w="7937" w:type="dxa"/>
          </w:tcPr>
          <w:p w14:paraId="128D9C8A" w14:textId="77777777" w:rsidR="00B06A4A" w:rsidRPr="00FA17E6" w:rsidRDefault="00B06A4A" w:rsidP="00FA17E6">
            <w:pPr>
              <w:pStyle w:val="ConsPlusNormal"/>
              <w:jc w:val="both"/>
              <w:rPr>
                <w:szCs w:val="24"/>
              </w:rPr>
            </w:pPr>
            <w:r w:rsidRPr="00FA17E6">
              <w:rPr>
                <w:szCs w:val="24"/>
              </w:rPr>
              <w:t>Лексика русского языка с точки зрения ее происхождения: исконно русские и заимствованные слова</w:t>
            </w:r>
          </w:p>
        </w:tc>
      </w:tr>
      <w:tr w:rsidR="00B06A4A" w:rsidRPr="00E177FF" w14:paraId="43212627" w14:textId="77777777" w:rsidTr="008D32F5">
        <w:tc>
          <w:tcPr>
            <w:tcW w:w="1134" w:type="dxa"/>
          </w:tcPr>
          <w:p w14:paraId="6D44FCFC" w14:textId="77777777" w:rsidR="00B06A4A" w:rsidRPr="00FA17E6" w:rsidRDefault="00B06A4A" w:rsidP="00FA17E6">
            <w:pPr>
              <w:pStyle w:val="ConsPlusNormal"/>
              <w:jc w:val="center"/>
              <w:rPr>
                <w:szCs w:val="24"/>
              </w:rPr>
            </w:pPr>
            <w:r w:rsidRPr="00FA17E6">
              <w:rPr>
                <w:szCs w:val="24"/>
              </w:rPr>
              <w:t>4.1.2</w:t>
            </w:r>
          </w:p>
        </w:tc>
        <w:tc>
          <w:tcPr>
            <w:tcW w:w="7937" w:type="dxa"/>
          </w:tcPr>
          <w:p w14:paraId="0AAA523A" w14:textId="77777777" w:rsidR="00B06A4A" w:rsidRPr="00FA17E6" w:rsidRDefault="00B06A4A" w:rsidP="00FA17E6">
            <w:pPr>
              <w:pStyle w:val="ConsPlusNormal"/>
              <w:jc w:val="both"/>
              <w:rPr>
                <w:szCs w:val="24"/>
              </w:rPr>
            </w:pPr>
            <w:r w:rsidRPr="00FA17E6">
              <w:rPr>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B06A4A" w:rsidRPr="00E177FF" w14:paraId="0E316DA1" w14:textId="77777777" w:rsidTr="008D32F5">
        <w:tc>
          <w:tcPr>
            <w:tcW w:w="1134" w:type="dxa"/>
          </w:tcPr>
          <w:p w14:paraId="69C19103" w14:textId="77777777" w:rsidR="00B06A4A" w:rsidRPr="00FA17E6" w:rsidRDefault="00B06A4A" w:rsidP="00FA17E6">
            <w:pPr>
              <w:pStyle w:val="ConsPlusNormal"/>
              <w:jc w:val="center"/>
              <w:rPr>
                <w:szCs w:val="24"/>
              </w:rPr>
            </w:pPr>
            <w:r w:rsidRPr="00FA17E6">
              <w:rPr>
                <w:szCs w:val="24"/>
              </w:rPr>
              <w:t>4.1.3</w:t>
            </w:r>
          </w:p>
        </w:tc>
        <w:tc>
          <w:tcPr>
            <w:tcW w:w="7937" w:type="dxa"/>
          </w:tcPr>
          <w:p w14:paraId="41E5210B" w14:textId="77777777" w:rsidR="00B06A4A" w:rsidRPr="00FA17E6" w:rsidRDefault="00B06A4A" w:rsidP="00FA17E6">
            <w:pPr>
              <w:pStyle w:val="ConsPlusNormal"/>
              <w:jc w:val="both"/>
              <w:rPr>
                <w:szCs w:val="24"/>
              </w:rPr>
            </w:pPr>
            <w:r w:rsidRPr="00FA17E6">
              <w:rPr>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B06A4A" w:rsidRPr="00E177FF" w14:paraId="158A429F" w14:textId="77777777" w:rsidTr="008D32F5">
        <w:tc>
          <w:tcPr>
            <w:tcW w:w="1134" w:type="dxa"/>
          </w:tcPr>
          <w:p w14:paraId="194769AB" w14:textId="77777777" w:rsidR="00B06A4A" w:rsidRPr="00FA17E6" w:rsidRDefault="00B06A4A" w:rsidP="00FA17E6">
            <w:pPr>
              <w:pStyle w:val="ConsPlusNormal"/>
              <w:jc w:val="center"/>
              <w:rPr>
                <w:szCs w:val="24"/>
              </w:rPr>
            </w:pPr>
            <w:r w:rsidRPr="00FA17E6">
              <w:rPr>
                <w:szCs w:val="24"/>
              </w:rPr>
              <w:t>4.1.4</w:t>
            </w:r>
          </w:p>
        </w:tc>
        <w:tc>
          <w:tcPr>
            <w:tcW w:w="7937" w:type="dxa"/>
          </w:tcPr>
          <w:p w14:paraId="63AD9717" w14:textId="77777777" w:rsidR="00B06A4A" w:rsidRPr="00FA17E6" w:rsidRDefault="00B06A4A" w:rsidP="00FA17E6">
            <w:pPr>
              <w:pStyle w:val="ConsPlusNormal"/>
              <w:jc w:val="both"/>
              <w:rPr>
                <w:szCs w:val="24"/>
              </w:rPr>
            </w:pPr>
            <w:r w:rsidRPr="00FA17E6">
              <w:rPr>
                <w:szCs w:val="24"/>
              </w:rPr>
              <w:t>Стилистические пласты лексики: стилистически нейтральная, высокая и сниженная лексика</w:t>
            </w:r>
          </w:p>
        </w:tc>
      </w:tr>
      <w:tr w:rsidR="00B06A4A" w:rsidRPr="00E177FF" w14:paraId="0DCFB9DE" w14:textId="77777777" w:rsidTr="008D32F5">
        <w:tc>
          <w:tcPr>
            <w:tcW w:w="1134" w:type="dxa"/>
          </w:tcPr>
          <w:p w14:paraId="742A8B80" w14:textId="77777777" w:rsidR="00B06A4A" w:rsidRPr="00FA17E6" w:rsidRDefault="00B06A4A" w:rsidP="00FA17E6">
            <w:pPr>
              <w:pStyle w:val="ConsPlusNormal"/>
              <w:jc w:val="center"/>
              <w:rPr>
                <w:szCs w:val="24"/>
              </w:rPr>
            </w:pPr>
            <w:r w:rsidRPr="00FA17E6">
              <w:rPr>
                <w:szCs w:val="24"/>
              </w:rPr>
              <w:t>4.1.5</w:t>
            </w:r>
          </w:p>
        </w:tc>
        <w:tc>
          <w:tcPr>
            <w:tcW w:w="7937" w:type="dxa"/>
          </w:tcPr>
          <w:p w14:paraId="1F36A11E" w14:textId="77777777" w:rsidR="00B06A4A" w:rsidRPr="00FA17E6" w:rsidRDefault="00B06A4A" w:rsidP="00FA17E6">
            <w:pPr>
              <w:pStyle w:val="ConsPlusNormal"/>
              <w:jc w:val="both"/>
              <w:rPr>
                <w:szCs w:val="24"/>
              </w:rPr>
            </w:pPr>
            <w:r w:rsidRPr="00FA17E6">
              <w:rPr>
                <w:szCs w:val="24"/>
              </w:rPr>
              <w:t>Фразеологизмы. Их признаки и значение</w:t>
            </w:r>
          </w:p>
        </w:tc>
      </w:tr>
      <w:tr w:rsidR="00B06A4A" w:rsidRPr="00FA17E6" w14:paraId="361A84F0" w14:textId="77777777" w:rsidTr="008D32F5">
        <w:tc>
          <w:tcPr>
            <w:tcW w:w="1134" w:type="dxa"/>
          </w:tcPr>
          <w:p w14:paraId="751A3570" w14:textId="77777777" w:rsidR="00B06A4A" w:rsidRPr="00FA17E6" w:rsidRDefault="00B06A4A" w:rsidP="00FA17E6">
            <w:pPr>
              <w:pStyle w:val="ConsPlusNormal"/>
              <w:jc w:val="center"/>
              <w:rPr>
                <w:szCs w:val="24"/>
              </w:rPr>
            </w:pPr>
            <w:r w:rsidRPr="00FA17E6">
              <w:rPr>
                <w:szCs w:val="24"/>
              </w:rPr>
              <w:t>4.1.6</w:t>
            </w:r>
          </w:p>
        </w:tc>
        <w:tc>
          <w:tcPr>
            <w:tcW w:w="7937" w:type="dxa"/>
          </w:tcPr>
          <w:p w14:paraId="098107F2" w14:textId="77777777" w:rsidR="00B06A4A" w:rsidRPr="00FA17E6" w:rsidRDefault="00B06A4A" w:rsidP="00FA17E6">
            <w:pPr>
              <w:pStyle w:val="ConsPlusNormal"/>
              <w:jc w:val="both"/>
              <w:rPr>
                <w:szCs w:val="24"/>
              </w:rPr>
            </w:pPr>
            <w:r w:rsidRPr="00FA17E6">
              <w:rPr>
                <w:szCs w:val="24"/>
              </w:rPr>
              <w:t>Лексический анализ слова</w:t>
            </w:r>
          </w:p>
        </w:tc>
      </w:tr>
      <w:tr w:rsidR="00B06A4A" w:rsidRPr="00FA17E6" w14:paraId="331E8E73" w14:textId="77777777" w:rsidTr="008D32F5">
        <w:tc>
          <w:tcPr>
            <w:tcW w:w="1134" w:type="dxa"/>
          </w:tcPr>
          <w:p w14:paraId="326AC39B" w14:textId="77777777" w:rsidR="00B06A4A" w:rsidRPr="00FA17E6" w:rsidRDefault="00B06A4A" w:rsidP="00FA17E6">
            <w:pPr>
              <w:pStyle w:val="ConsPlusNormal"/>
              <w:jc w:val="center"/>
              <w:rPr>
                <w:szCs w:val="24"/>
              </w:rPr>
            </w:pPr>
            <w:r w:rsidRPr="00FA17E6">
              <w:rPr>
                <w:szCs w:val="24"/>
              </w:rPr>
              <w:t>4.2</w:t>
            </w:r>
          </w:p>
        </w:tc>
        <w:tc>
          <w:tcPr>
            <w:tcW w:w="7937" w:type="dxa"/>
          </w:tcPr>
          <w:p w14:paraId="44DED1AC" w14:textId="77777777" w:rsidR="00B06A4A" w:rsidRPr="00FA17E6" w:rsidRDefault="00B06A4A" w:rsidP="00FA17E6">
            <w:pPr>
              <w:pStyle w:val="ConsPlusNormal"/>
              <w:jc w:val="both"/>
              <w:rPr>
                <w:szCs w:val="24"/>
              </w:rPr>
            </w:pPr>
            <w:r w:rsidRPr="00FA17E6">
              <w:rPr>
                <w:szCs w:val="24"/>
              </w:rPr>
              <w:t>Словообразование</w:t>
            </w:r>
          </w:p>
        </w:tc>
      </w:tr>
      <w:tr w:rsidR="00B06A4A" w:rsidRPr="00E177FF" w14:paraId="45108943" w14:textId="77777777" w:rsidTr="008D32F5">
        <w:tc>
          <w:tcPr>
            <w:tcW w:w="1134" w:type="dxa"/>
          </w:tcPr>
          <w:p w14:paraId="364B98E3" w14:textId="77777777" w:rsidR="00B06A4A" w:rsidRPr="00FA17E6" w:rsidRDefault="00B06A4A" w:rsidP="00FA17E6">
            <w:pPr>
              <w:pStyle w:val="ConsPlusNormal"/>
              <w:jc w:val="center"/>
              <w:rPr>
                <w:szCs w:val="24"/>
              </w:rPr>
            </w:pPr>
            <w:r w:rsidRPr="00FA17E6">
              <w:rPr>
                <w:szCs w:val="24"/>
              </w:rPr>
              <w:t>4.2.1</w:t>
            </w:r>
          </w:p>
        </w:tc>
        <w:tc>
          <w:tcPr>
            <w:tcW w:w="7937" w:type="dxa"/>
          </w:tcPr>
          <w:p w14:paraId="0D34FE68" w14:textId="77777777" w:rsidR="00B06A4A" w:rsidRPr="00FA17E6" w:rsidRDefault="00B06A4A" w:rsidP="00FA17E6">
            <w:pPr>
              <w:pStyle w:val="ConsPlusNormal"/>
              <w:jc w:val="both"/>
              <w:rPr>
                <w:szCs w:val="24"/>
              </w:rPr>
            </w:pPr>
            <w:r w:rsidRPr="00FA17E6">
              <w:rPr>
                <w:szCs w:val="24"/>
              </w:rPr>
              <w:t>Формообразующие и словообразующие морфемы. Производящая основа</w:t>
            </w:r>
          </w:p>
        </w:tc>
      </w:tr>
      <w:tr w:rsidR="00B06A4A" w:rsidRPr="00E177FF" w14:paraId="42F887AB" w14:textId="77777777" w:rsidTr="008D32F5">
        <w:tc>
          <w:tcPr>
            <w:tcW w:w="1134" w:type="dxa"/>
          </w:tcPr>
          <w:p w14:paraId="266EB2FF" w14:textId="77777777" w:rsidR="00B06A4A" w:rsidRPr="00FA17E6" w:rsidRDefault="00B06A4A" w:rsidP="00FA17E6">
            <w:pPr>
              <w:pStyle w:val="ConsPlusNormal"/>
              <w:jc w:val="center"/>
              <w:rPr>
                <w:szCs w:val="24"/>
              </w:rPr>
            </w:pPr>
            <w:r w:rsidRPr="00FA17E6">
              <w:rPr>
                <w:szCs w:val="24"/>
              </w:rPr>
              <w:t>4.2.2</w:t>
            </w:r>
          </w:p>
        </w:tc>
        <w:tc>
          <w:tcPr>
            <w:tcW w:w="7937" w:type="dxa"/>
          </w:tcPr>
          <w:p w14:paraId="7FD5AA70" w14:textId="77777777" w:rsidR="00B06A4A" w:rsidRPr="00FA17E6" w:rsidRDefault="00B06A4A" w:rsidP="00FA17E6">
            <w:pPr>
              <w:pStyle w:val="ConsPlusNormal"/>
              <w:jc w:val="both"/>
              <w:rPr>
                <w:szCs w:val="24"/>
              </w:rPr>
            </w:pPr>
            <w:r w:rsidRPr="00FA17E6">
              <w:rPr>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B06A4A" w:rsidRPr="00E177FF" w14:paraId="6DA49955" w14:textId="77777777" w:rsidTr="008D32F5">
        <w:tc>
          <w:tcPr>
            <w:tcW w:w="1134" w:type="dxa"/>
          </w:tcPr>
          <w:p w14:paraId="5379840F" w14:textId="77777777" w:rsidR="00B06A4A" w:rsidRPr="00FA17E6" w:rsidRDefault="00B06A4A" w:rsidP="00FA17E6">
            <w:pPr>
              <w:pStyle w:val="ConsPlusNormal"/>
              <w:jc w:val="center"/>
              <w:rPr>
                <w:szCs w:val="24"/>
              </w:rPr>
            </w:pPr>
            <w:r w:rsidRPr="00FA17E6">
              <w:rPr>
                <w:szCs w:val="24"/>
              </w:rPr>
              <w:t>4.2.3</w:t>
            </w:r>
          </w:p>
        </w:tc>
        <w:tc>
          <w:tcPr>
            <w:tcW w:w="7937" w:type="dxa"/>
          </w:tcPr>
          <w:p w14:paraId="77CC2496" w14:textId="77777777" w:rsidR="00B06A4A" w:rsidRPr="00FA17E6" w:rsidRDefault="00B06A4A" w:rsidP="00FA17E6">
            <w:pPr>
              <w:pStyle w:val="ConsPlusNormal"/>
              <w:jc w:val="both"/>
              <w:rPr>
                <w:szCs w:val="24"/>
              </w:rPr>
            </w:pPr>
            <w:r w:rsidRPr="00FA17E6">
              <w:rPr>
                <w:szCs w:val="24"/>
              </w:rPr>
              <w:t>Морфемный и словообразовательный анализ слов</w:t>
            </w:r>
          </w:p>
        </w:tc>
      </w:tr>
      <w:tr w:rsidR="00B06A4A" w:rsidRPr="00E177FF" w14:paraId="4132DBA2" w14:textId="77777777" w:rsidTr="008D32F5">
        <w:tc>
          <w:tcPr>
            <w:tcW w:w="1134" w:type="dxa"/>
          </w:tcPr>
          <w:p w14:paraId="5E9B420C" w14:textId="77777777" w:rsidR="00B06A4A" w:rsidRPr="00FA17E6" w:rsidRDefault="00B06A4A" w:rsidP="00FA17E6">
            <w:pPr>
              <w:pStyle w:val="ConsPlusNormal"/>
              <w:jc w:val="center"/>
              <w:rPr>
                <w:szCs w:val="24"/>
              </w:rPr>
            </w:pPr>
            <w:r w:rsidRPr="00FA17E6">
              <w:rPr>
                <w:szCs w:val="24"/>
              </w:rPr>
              <w:t>4.2.4</w:t>
            </w:r>
          </w:p>
        </w:tc>
        <w:tc>
          <w:tcPr>
            <w:tcW w:w="7937" w:type="dxa"/>
          </w:tcPr>
          <w:p w14:paraId="05419D0E" w14:textId="77777777" w:rsidR="00B06A4A" w:rsidRPr="00FA17E6" w:rsidRDefault="00B06A4A" w:rsidP="00FA17E6">
            <w:pPr>
              <w:pStyle w:val="ConsPlusNormal"/>
              <w:jc w:val="both"/>
              <w:rPr>
                <w:szCs w:val="24"/>
              </w:rPr>
            </w:pPr>
            <w:r w:rsidRPr="00FA17E6">
              <w:rPr>
                <w:szCs w:val="24"/>
              </w:rPr>
              <w:t>Особенности словообразования имен существительных, имен прилагательных, имен числительных, местоимений</w:t>
            </w:r>
          </w:p>
        </w:tc>
      </w:tr>
      <w:tr w:rsidR="00B06A4A" w:rsidRPr="00FA17E6" w14:paraId="23D947D7" w14:textId="77777777" w:rsidTr="008D32F5">
        <w:tc>
          <w:tcPr>
            <w:tcW w:w="1134" w:type="dxa"/>
          </w:tcPr>
          <w:p w14:paraId="57209C82" w14:textId="77777777" w:rsidR="00B06A4A" w:rsidRPr="00FA17E6" w:rsidRDefault="00B06A4A" w:rsidP="00FA17E6">
            <w:pPr>
              <w:pStyle w:val="ConsPlusNormal"/>
              <w:jc w:val="center"/>
              <w:rPr>
                <w:szCs w:val="24"/>
              </w:rPr>
            </w:pPr>
            <w:r w:rsidRPr="00FA17E6">
              <w:rPr>
                <w:szCs w:val="24"/>
              </w:rPr>
              <w:t>4.3</w:t>
            </w:r>
          </w:p>
        </w:tc>
        <w:tc>
          <w:tcPr>
            <w:tcW w:w="7937" w:type="dxa"/>
          </w:tcPr>
          <w:p w14:paraId="19210C15" w14:textId="77777777" w:rsidR="00B06A4A" w:rsidRPr="00FA17E6" w:rsidRDefault="00B06A4A" w:rsidP="00FA17E6">
            <w:pPr>
              <w:pStyle w:val="ConsPlusNormal"/>
              <w:jc w:val="both"/>
              <w:rPr>
                <w:szCs w:val="24"/>
              </w:rPr>
            </w:pPr>
            <w:r w:rsidRPr="00FA17E6">
              <w:rPr>
                <w:szCs w:val="24"/>
              </w:rPr>
              <w:t>Морфология. Имя существительное</w:t>
            </w:r>
          </w:p>
        </w:tc>
      </w:tr>
      <w:tr w:rsidR="00B06A4A" w:rsidRPr="00FA17E6" w14:paraId="7CAFAFD1" w14:textId="77777777" w:rsidTr="008D32F5">
        <w:tc>
          <w:tcPr>
            <w:tcW w:w="1134" w:type="dxa"/>
          </w:tcPr>
          <w:p w14:paraId="61A5BE26" w14:textId="77777777" w:rsidR="00B06A4A" w:rsidRPr="00FA17E6" w:rsidRDefault="00B06A4A" w:rsidP="00FA17E6">
            <w:pPr>
              <w:pStyle w:val="ConsPlusNormal"/>
              <w:jc w:val="center"/>
              <w:rPr>
                <w:szCs w:val="24"/>
              </w:rPr>
            </w:pPr>
            <w:r w:rsidRPr="00FA17E6">
              <w:rPr>
                <w:szCs w:val="24"/>
              </w:rPr>
              <w:t>4.3.1</w:t>
            </w:r>
          </w:p>
        </w:tc>
        <w:tc>
          <w:tcPr>
            <w:tcW w:w="7937" w:type="dxa"/>
          </w:tcPr>
          <w:p w14:paraId="2E7C96BD" w14:textId="77777777" w:rsidR="00B06A4A" w:rsidRPr="00FA17E6" w:rsidRDefault="00B06A4A" w:rsidP="00FA17E6">
            <w:pPr>
              <w:pStyle w:val="ConsPlusNormal"/>
              <w:jc w:val="both"/>
              <w:rPr>
                <w:szCs w:val="24"/>
              </w:rPr>
            </w:pPr>
            <w:r w:rsidRPr="00FA17E6">
              <w:rPr>
                <w:szCs w:val="24"/>
              </w:rPr>
              <w:t>Морфологический анализ имен существительных</w:t>
            </w:r>
          </w:p>
        </w:tc>
      </w:tr>
      <w:tr w:rsidR="00B06A4A" w:rsidRPr="00FA17E6" w14:paraId="747CAE70" w14:textId="77777777" w:rsidTr="008D32F5">
        <w:tc>
          <w:tcPr>
            <w:tcW w:w="1134" w:type="dxa"/>
          </w:tcPr>
          <w:p w14:paraId="7AF8D8FD" w14:textId="77777777" w:rsidR="00B06A4A" w:rsidRPr="00FA17E6" w:rsidRDefault="00B06A4A" w:rsidP="00FA17E6">
            <w:pPr>
              <w:pStyle w:val="ConsPlusNormal"/>
              <w:jc w:val="center"/>
              <w:rPr>
                <w:szCs w:val="24"/>
              </w:rPr>
            </w:pPr>
            <w:r w:rsidRPr="00FA17E6">
              <w:rPr>
                <w:szCs w:val="24"/>
              </w:rPr>
              <w:t>4.4</w:t>
            </w:r>
          </w:p>
        </w:tc>
        <w:tc>
          <w:tcPr>
            <w:tcW w:w="7937" w:type="dxa"/>
          </w:tcPr>
          <w:p w14:paraId="37A949B0" w14:textId="77777777" w:rsidR="00B06A4A" w:rsidRPr="00FA17E6" w:rsidRDefault="00B06A4A" w:rsidP="00FA17E6">
            <w:pPr>
              <w:pStyle w:val="ConsPlusNormal"/>
              <w:jc w:val="both"/>
              <w:rPr>
                <w:szCs w:val="24"/>
              </w:rPr>
            </w:pPr>
            <w:r w:rsidRPr="00FA17E6">
              <w:rPr>
                <w:szCs w:val="24"/>
              </w:rPr>
              <w:t>Морфология. Имя прилагательное</w:t>
            </w:r>
          </w:p>
        </w:tc>
      </w:tr>
      <w:tr w:rsidR="00B06A4A" w:rsidRPr="00E177FF" w14:paraId="54B1215C" w14:textId="77777777" w:rsidTr="008D32F5">
        <w:tc>
          <w:tcPr>
            <w:tcW w:w="1134" w:type="dxa"/>
          </w:tcPr>
          <w:p w14:paraId="6E3D0628" w14:textId="77777777" w:rsidR="00B06A4A" w:rsidRPr="00FA17E6" w:rsidRDefault="00B06A4A" w:rsidP="00FA17E6">
            <w:pPr>
              <w:pStyle w:val="ConsPlusNormal"/>
              <w:jc w:val="center"/>
              <w:rPr>
                <w:szCs w:val="24"/>
              </w:rPr>
            </w:pPr>
            <w:r w:rsidRPr="00FA17E6">
              <w:rPr>
                <w:szCs w:val="24"/>
              </w:rPr>
              <w:t>4.4.1</w:t>
            </w:r>
          </w:p>
        </w:tc>
        <w:tc>
          <w:tcPr>
            <w:tcW w:w="7937" w:type="dxa"/>
          </w:tcPr>
          <w:p w14:paraId="362215F5" w14:textId="77777777" w:rsidR="00B06A4A" w:rsidRPr="00FA17E6" w:rsidRDefault="00B06A4A" w:rsidP="00FA17E6">
            <w:pPr>
              <w:pStyle w:val="ConsPlusNormal"/>
              <w:jc w:val="both"/>
              <w:rPr>
                <w:szCs w:val="24"/>
              </w:rPr>
            </w:pPr>
            <w:r w:rsidRPr="00FA17E6">
              <w:rPr>
                <w:szCs w:val="24"/>
              </w:rPr>
              <w:t>Качественные, относительные и притяжательные имена прилагательные</w:t>
            </w:r>
          </w:p>
        </w:tc>
      </w:tr>
      <w:tr w:rsidR="00B06A4A" w:rsidRPr="00E177FF" w14:paraId="4C070836" w14:textId="77777777" w:rsidTr="008D32F5">
        <w:tc>
          <w:tcPr>
            <w:tcW w:w="1134" w:type="dxa"/>
          </w:tcPr>
          <w:p w14:paraId="2A599998" w14:textId="77777777" w:rsidR="00B06A4A" w:rsidRPr="00FA17E6" w:rsidRDefault="00B06A4A" w:rsidP="00FA17E6">
            <w:pPr>
              <w:pStyle w:val="ConsPlusNormal"/>
              <w:jc w:val="center"/>
              <w:rPr>
                <w:szCs w:val="24"/>
              </w:rPr>
            </w:pPr>
            <w:r w:rsidRPr="00FA17E6">
              <w:rPr>
                <w:szCs w:val="24"/>
              </w:rPr>
              <w:t>4.4.2</w:t>
            </w:r>
          </w:p>
        </w:tc>
        <w:tc>
          <w:tcPr>
            <w:tcW w:w="7937" w:type="dxa"/>
          </w:tcPr>
          <w:p w14:paraId="4A662785" w14:textId="77777777" w:rsidR="00B06A4A" w:rsidRPr="00FA17E6" w:rsidRDefault="00B06A4A" w:rsidP="00FA17E6">
            <w:pPr>
              <w:pStyle w:val="ConsPlusNormal"/>
              <w:jc w:val="both"/>
              <w:rPr>
                <w:szCs w:val="24"/>
              </w:rPr>
            </w:pPr>
            <w:r w:rsidRPr="00FA17E6">
              <w:rPr>
                <w:szCs w:val="24"/>
              </w:rPr>
              <w:t>Степени сравнения качественных имен прилагательных</w:t>
            </w:r>
          </w:p>
        </w:tc>
      </w:tr>
      <w:tr w:rsidR="00B06A4A" w:rsidRPr="00FA17E6" w14:paraId="2903445C" w14:textId="77777777" w:rsidTr="008D32F5">
        <w:tc>
          <w:tcPr>
            <w:tcW w:w="1134" w:type="dxa"/>
          </w:tcPr>
          <w:p w14:paraId="44D2D2DD" w14:textId="77777777" w:rsidR="00B06A4A" w:rsidRPr="00FA17E6" w:rsidRDefault="00B06A4A" w:rsidP="00FA17E6">
            <w:pPr>
              <w:pStyle w:val="ConsPlusNormal"/>
              <w:jc w:val="center"/>
              <w:rPr>
                <w:szCs w:val="24"/>
              </w:rPr>
            </w:pPr>
            <w:r w:rsidRPr="00FA17E6">
              <w:rPr>
                <w:szCs w:val="24"/>
              </w:rPr>
              <w:t>4.4.3</w:t>
            </w:r>
          </w:p>
        </w:tc>
        <w:tc>
          <w:tcPr>
            <w:tcW w:w="7937" w:type="dxa"/>
          </w:tcPr>
          <w:p w14:paraId="66F03A8E" w14:textId="77777777" w:rsidR="00B06A4A" w:rsidRPr="00FA17E6" w:rsidRDefault="00B06A4A" w:rsidP="00FA17E6">
            <w:pPr>
              <w:pStyle w:val="ConsPlusNormal"/>
              <w:jc w:val="both"/>
              <w:rPr>
                <w:szCs w:val="24"/>
              </w:rPr>
            </w:pPr>
            <w:r w:rsidRPr="00FA17E6">
              <w:rPr>
                <w:szCs w:val="24"/>
              </w:rPr>
              <w:t>Морфологический анализ имен прилагательных</w:t>
            </w:r>
          </w:p>
        </w:tc>
      </w:tr>
      <w:tr w:rsidR="00B06A4A" w:rsidRPr="00FA17E6" w14:paraId="0BA032A2" w14:textId="77777777" w:rsidTr="008D32F5">
        <w:tc>
          <w:tcPr>
            <w:tcW w:w="1134" w:type="dxa"/>
          </w:tcPr>
          <w:p w14:paraId="7D62510A" w14:textId="77777777" w:rsidR="00B06A4A" w:rsidRPr="00FA17E6" w:rsidRDefault="00B06A4A" w:rsidP="00FA17E6">
            <w:pPr>
              <w:pStyle w:val="ConsPlusNormal"/>
              <w:jc w:val="center"/>
              <w:rPr>
                <w:szCs w:val="24"/>
              </w:rPr>
            </w:pPr>
            <w:r w:rsidRPr="00FA17E6">
              <w:rPr>
                <w:szCs w:val="24"/>
              </w:rPr>
              <w:t>4.5</w:t>
            </w:r>
          </w:p>
        </w:tc>
        <w:tc>
          <w:tcPr>
            <w:tcW w:w="7937" w:type="dxa"/>
          </w:tcPr>
          <w:p w14:paraId="3FCBE1BF" w14:textId="77777777" w:rsidR="00B06A4A" w:rsidRPr="00FA17E6" w:rsidRDefault="00B06A4A" w:rsidP="00FA17E6">
            <w:pPr>
              <w:pStyle w:val="ConsPlusNormal"/>
              <w:jc w:val="both"/>
              <w:rPr>
                <w:szCs w:val="24"/>
              </w:rPr>
            </w:pPr>
            <w:r w:rsidRPr="00FA17E6">
              <w:rPr>
                <w:szCs w:val="24"/>
              </w:rPr>
              <w:t>Морфология. Имя числительное</w:t>
            </w:r>
          </w:p>
        </w:tc>
      </w:tr>
      <w:tr w:rsidR="00B06A4A" w:rsidRPr="00FA17E6" w14:paraId="062A9101" w14:textId="77777777" w:rsidTr="008D32F5">
        <w:tc>
          <w:tcPr>
            <w:tcW w:w="1134" w:type="dxa"/>
          </w:tcPr>
          <w:p w14:paraId="1BC326F4" w14:textId="77777777" w:rsidR="00B06A4A" w:rsidRPr="00FA17E6" w:rsidRDefault="00B06A4A" w:rsidP="00FA17E6">
            <w:pPr>
              <w:pStyle w:val="ConsPlusNormal"/>
              <w:jc w:val="center"/>
              <w:rPr>
                <w:szCs w:val="24"/>
              </w:rPr>
            </w:pPr>
            <w:r w:rsidRPr="00FA17E6">
              <w:rPr>
                <w:szCs w:val="24"/>
              </w:rPr>
              <w:t>4.5.1</w:t>
            </w:r>
          </w:p>
        </w:tc>
        <w:tc>
          <w:tcPr>
            <w:tcW w:w="7937" w:type="dxa"/>
          </w:tcPr>
          <w:p w14:paraId="28BA17AA" w14:textId="77777777" w:rsidR="00B06A4A" w:rsidRPr="00FA17E6" w:rsidRDefault="00B06A4A" w:rsidP="00FA17E6">
            <w:pPr>
              <w:pStyle w:val="ConsPlusNormal"/>
              <w:jc w:val="both"/>
              <w:rPr>
                <w:szCs w:val="24"/>
              </w:rPr>
            </w:pPr>
            <w:r w:rsidRPr="00FA17E6">
              <w:rPr>
                <w:szCs w:val="24"/>
              </w:rPr>
              <w:t>Общее грамматическое значение имени числительного. Синтаксические функции имен числительных</w:t>
            </w:r>
          </w:p>
        </w:tc>
      </w:tr>
      <w:tr w:rsidR="00B06A4A" w:rsidRPr="00E177FF" w14:paraId="4AC56C7F" w14:textId="77777777" w:rsidTr="008D32F5">
        <w:tc>
          <w:tcPr>
            <w:tcW w:w="1134" w:type="dxa"/>
          </w:tcPr>
          <w:p w14:paraId="2A098857" w14:textId="77777777" w:rsidR="00B06A4A" w:rsidRPr="00FA17E6" w:rsidRDefault="00B06A4A" w:rsidP="00FA17E6">
            <w:pPr>
              <w:pStyle w:val="ConsPlusNormal"/>
              <w:jc w:val="center"/>
              <w:rPr>
                <w:szCs w:val="24"/>
              </w:rPr>
            </w:pPr>
            <w:r w:rsidRPr="00FA17E6">
              <w:rPr>
                <w:szCs w:val="24"/>
              </w:rPr>
              <w:t>4.5.2</w:t>
            </w:r>
          </w:p>
        </w:tc>
        <w:tc>
          <w:tcPr>
            <w:tcW w:w="7937" w:type="dxa"/>
          </w:tcPr>
          <w:p w14:paraId="4AC03531" w14:textId="77777777" w:rsidR="00B06A4A" w:rsidRPr="00FA17E6" w:rsidRDefault="00B06A4A" w:rsidP="00FA17E6">
            <w:pPr>
              <w:pStyle w:val="ConsPlusNormal"/>
              <w:jc w:val="both"/>
              <w:rPr>
                <w:szCs w:val="24"/>
              </w:rPr>
            </w:pPr>
            <w:r w:rsidRPr="00FA17E6">
              <w:rPr>
                <w:szCs w:val="24"/>
              </w:rPr>
              <w:t>Разряды имен числительных по значению: количественные (целые, дробные, собирательные), порядковые числительные</w:t>
            </w:r>
          </w:p>
        </w:tc>
      </w:tr>
      <w:tr w:rsidR="00B06A4A" w:rsidRPr="00E177FF" w14:paraId="2C52E82E" w14:textId="77777777" w:rsidTr="008D32F5">
        <w:tc>
          <w:tcPr>
            <w:tcW w:w="1134" w:type="dxa"/>
          </w:tcPr>
          <w:p w14:paraId="12E019DC" w14:textId="77777777" w:rsidR="00B06A4A" w:rsidRPr="00FA17E6" w:rsidRDefault="00B06A4A" w:rsidP="00FA17E6">
            <w:pPr>
              <w:pStyle w:val="ConsPlusNormal"/>
              <w:jc w:val="center"/>
              <w:rPr>
                <w:szCs w:val="24"/>
              </w:rPr>
            </w:pPr>
            <w:r w:rsidRPr="00FA17E6">
              <w:rPr>
                <w:szCs w:val="24"/>
              </w:rPr>
              <w:t>4.5.3</w:t>
            </w:r>
          </w:p>
        </w:tc>
        <w:tc>
          <w:tcPr>
            <w:tcW w:w="7937" w:type="dxa"/>
          </w:tcPr>
          <w:p w14:paraId="3A4CB89B" w14:textId="77777777" w:rsidR="00B06A4A" w:rsidRPr="00FA17E6" w:rsidRDefault="00B06A4A" w:rsidP="00FA17E6">
            <w:pPr>
              <w:pStyle w:val="ConsPlusNormal"/>
              <w:jc w:val="both"/>
              <w:rPr>
                <w:szCs w:val="24"/>
              </w:rPr>
            </w:pPr>
            <w:r w:rsidRPr="00FA17E6">
              <w:rPr>
                <w:szCs w:val="24"/>
              </w:rPr>
              <w:t>Разряды имен числительных по строению: простые, сложные, составные числительные</w:t>
            </w:r>
          </w:p>
        </w:tc>
      </w:tr>
      <w:tr w:rsidR="00B06A4A" w:rsidRPr="00E177FF" w14:paraId="38CEED99" w14:textId="77777777" w:rsidTr="008D32F5">
        <w:tc>
          <w:tcPr>
            <w:tcW w:w="1134" w:type="dxa"/>
          </w:tcPr>
          <w:p w14:paraId="03A1E656" w14:textId="77777777" w:rsidR="00B06A4A" w:rsidRPr="00FA17E6" w:rsidRDefault="00B06A4A" w:rsidP="00FA17E6">
            <w:pPr>
              <w:pStyle w:val="ConsPlusNormal"/>
              <w:jc w:val="center"/>
              <w:rPr>
                <w:szCs w:val="24"/>
              </w:rPr>
            </w:pPr>
            <w:r w:rsidRPr="00FA17E6">
              <w:rPr>
                <w:szCs w:val="24"/>
              </w:rPr>
              <w:lastRenderedPageBreak/>
              <w:t>4.5.4</w:t>
            </w:r>
          </w:p>
        </w:tc>
        <w:tc>
          <w:tcPr>
            <w:tcW w:w="7937" w:type="dxa"/>
          </w:tcPr>
          <w:p w14:paraId="750E1880" w14:textId="77777777" w:rsidR="00B06A4A" w:rsidRPr="00FA17E6" w:rsidRDefault="00B06A4A" w:rsidP="00FA17E6">
            <w:pPr>
              <w:pStyle w:val="ConsPlusNormal"/>
              <w:jc w:val="both"/>
              <w:rPr>
                <w:szCs w:val="24"/>
              </w:rPr>
            </w:pPr>
            <w:r w:rsidRPr="00FA17E6">
              <w:rPr>
                <w:szCs w:val="24"/>
              </w:rPr>
              <w:t>Склонение количественных и порядковых имен числительных</w:t>
            </w:r>
          </w:p>
        </w:tc>
      </w:tr>
      <w:tr w:rsidR="00B06A4A" w:rsidRPr="00FA17E6" w14:paraId="4A8399CF" w14:textId="77777777" w:rsidTr="008D32F5">
        <w:tc>
          <w:tcPr>
            <w:tcW w:w="1134" w:type="dxa"/>
          </w:tcPr>
          <w:p w14:paraId="757DCD3D" w14:textId="77777777" w:rsidR="00B06A4A" w:rsidRPr="00FA17E6" w:rsidRDefault="00B06A4A" w:rsidP="00FA17E6">
            <w:pPr>
              <w:pStyle w:val="ConsPlusNormal"/>
              <w:jc w:val="center"/>
              <w:rPr>
                <w:szCs w:val="24"/>
              </w:rPr>
            </w:pPr>
            <w:r w:rsidRPr="00FA17E6">
              <w:rPr>
                <w:szCs w:val="24"/>
              </w:rPr>
              <w:t>4.5.5</w:t>
            </w:r>
          </w:p>
        </w:tc>
        <w:tc>
          <w:tcPr>
            <w:tcW w:w="7937" w:type="dxa"/>
          </w:tcPr>
          <w:p w14:paraId="76378203" w14:textId="77777777" w:rsidR="00B06A4A" w:rsidRPr="00FA17E6" w:rsidRDefault="00B06A4A" w:rsidP="00FA17E6">
            <w:pPr>
              <w:pStyle w:val="ConsPlusNormal"/>
              <w:jc w:val="both"/>
              <w:rPr>
                <w:szCs w:val="24"/>
              </w:rPr>
            </w:pPr>
            <w:r w:rsidRPr="00FA17E6">
              <w:rPr>
                <w:szCs w:val="24"/>
              </w:rPr>
              <w:t>Морфологический анализ имен числительных</w:t>
            </w:r>
          </w:p>
        </w:tc>
      </w:tr>
      <w:tr w:rsidR="00B06A4A" w:rsidRPr="00FA17E6" w14:paraId="17B82B3D" w14:textId="77777777" w:rsidTr="008D32F5">
        <w:tc>
          <w:tcPr>
            <w:tcW w:w="1134" w:type="dxa"/>
          </w:tcPr>
          <w:p w14:paraId="35B0899E" w14:textId="77777777" w:rsidR="00B06A4A" w:rsidRPr="00FA17E6" w:rsidRDefault="00B06A4A" w:rsidP="00FA17E6">
            <w:pPr>
              <w:pStyle w:val="ConsPlusNormal"/>
              <w:jc w:val="center"/>
              <w:rPr>
                <w:szCs w:val="24"/>
              </w:rPr>
            </w:pPr>
            <w:r w:rsidRPr="00FA17E6">
              <w:rPr>
                <w:szCs w:val="24"/>
              </w:rPr>
              <w:t>4.6</w:t>
            </w:r>
          </w:p>
        </w:tc>
        <w:tc>
          <w:tcPr>
            <w:tcW w:w="7937" w:type="dxa"/>
          </w:tcPr>
          <w:p w14:paraId="509C500F" w14:textId="77777777" w:rsidR="00B06A4A" w:rsidRPr="00FA17E6" w:rsidRDefault="00B06A4A" w:rsidP="00FA17E6">
            <w:pPr>
              <w:pStyle w:val="ConsPlusNormal"/>
              <w:jc w:val="both"/>
              <w:rPr>
                <w:szCs w:val="24"/>
              </w:rPr>
            </w:pPr>
            <w:r w:rsidRPr="00FA17E6">
              <w:rPr>
                <w:szCs w:val="24"/>
              </w:rPr>
              <w:t>Морфология. Местоимение</w:t>
            </w:r>
          </w:p>
        </w:tc>
      </w:tr>
      <w:tr w:rsidR="00B06A4A" w:rsidRPr="00E177FF" w14:paraId="02C5FF52" w14:textId="77777777" w:rsidTr="008D32F5">
        <w:tc>
          <w:tcPr>
            <w:tcW w:w="1134" w:type="dxa"/>
          </w:tcPr>
          <w:p w14:paraId="0F5F8A32" w14:textId="77777777" w:rsidR="00B06A4A" w:rsidRPr="00FA17E6" w:rsidRDefault="00B06A4A" w:rsidP="00FA17E6">
            <w:pPr>
              <w:pStyle w:val="ConsPlusNormal"/>
              <w:jc w:val="center"/>
              <w:rPr>
                <w:szCs w:val="24"/>
              </w:rPr>
            </w:pPr>
            <w:r w:rsidRPr="00FA17E6">
              <w:rPr>
                <w:szCs w:val="24"/>
              </w:rPr>
              <w:t>4.6.1</w:t>
            </w:r>
          </w:p>
        </w:tc>
        <w:tc>
          <w:tcPr>
            <w:tcW w:w="7937" w:type="dxa"/>
          </w:tcPr>
          <w:p w14:paraId="5F455B22" w14:textId="77777777" w:rsidR="00B06A4A" w:rsidRPr="00FA17E6" w:rsidRDefault="00B06A4A" w:rsidP="00FA17E6">
            <w:pPr>
              <w:pStyle w:val="ConsPlusNormal"/>
              <w:jc w:val="both"/>
              <w:rPr>
                <w:szCs w:val="24"/>
              </w:rPr>
            </w:pPr>
            <w:r w:rsidRPr="00FA17E6">
              <w:rPr>
                <w:szCs w:val="24"/>
              </w:rPr>
              <w:t>Общее грамматическое значение местоимения. Синтаксические функции местоимений</w:t>
            </w:r>
          </w:p>
        </w:tc>
      </w:tr>
      <w:tr w:rsidR="00B06A4A" w:rsidRPr="00E177FF" w14:paraId="09E8CB7D" w14:textId="77777777" w:rsidTr="008D32F5">
        <w:tc>
          <w:tcPr>
            <w:tcW w:w="1134" w:type="dxa"/>
          </w:tcPr>
          <w:p w14:paraId="00E0A9B6" w14:textId="77777777" w:rsidR="00B06A4A" w:rsidRPr="00FA17E6" w:rsidRDefault="00B06A4A" w:rsidP="00FA17E6">
            <w:pPr>
              <w:pStyle w:val="ConsPlusNormal"/>
              <w:jc w:val="center"/>
              <w:rPr>
                <w:szCs w:val="24"/>
              </w:rPr>
            </w:pPr>
            <w:r w:rsidRPr="00FA17E6">
              <w:rPr>
                <w:szCs w:val="24"/>
              </w:rPr>
              <w:t>4.6.2</w:t>
            </w:r>
          </w:p>
        </w:tc>
        <w:tc>
          <w:tcPr>
            <w:tcW w:w="7937" w:type="dxa"/>
          </w:tcPr>
          <w:p w14:paraId="45DB5215" w14:textId="77777777" w:rsidR="00B06A4A" w:rsidRPr="00FA17E6" w:rsidRDefault="00B06A4A" w:rsidP="00FA17E6">
            <w:pPr>
              <w:pStyle w:val="ConsPlusNormal"/>
              <w:jc w:val="both"/>
              <w:rPr>
                <w:szCs w:val="24"/>
              </w:rPr>
            </w:pPr>
            <w:r w:rsidRPr="00FA17E6">
              <w:rPr>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B06A4A" w:rsidRPr="00FA17E6" w14:paraId="071C1E49" w14:textId="77777777" w:rsidTr="008D32F5">
        <w:tc>
          <w:tcPr>
            <w:tcW w:w="1134" w:type="dxa"/>
          </w:tcPr>
          <w:p w14:paraId="42D3354E" w14:textId="77777777" w:rsidR="00B06A4A" w:rsidRPr="00FA17E6" w:rsidRDefault="00B06A4A" w:rsidP="00FA17E6">
            <w:pPr>
              <w:pStyle w:val="ConsPlusNormal"/>
              <w:jc w:val="center"/>
              <w:rPr>
                <w:szCs w:val="24"/>
              </w:rPr>
            </w:pPr>
            <w:r w:rsidRPr="00FA17E6">
              <w:rPr>
                <w:szCs w:val="24"/>
              </w:rPr>
              <w:t>4.6.3</w:t>
            </w:r>
          </w:p>
        </w:tc>
        <w:tc>
          <w:tcPr>
            <w:tcW w:w="7937" w:type="dxa"/>
          </w:tcPr>
          <w:p w14:paraId="3BB0C256" w14:textId="77777777" w:rsidR="00B06A4A" w:rsidRPr="00FA17E6" w:rsidRDefault="00B06A4A" w:rsidP="00FA17E6">
            <w:pPr>
              <w:pStyle w:val="ConsPlusNormal"/>
              <w:jc w:val="both"/>
              <w:rPr>
                <w:szCs w:val="24"/>
              </w:rPr>
            </w:pPr>
            <w:r w:rsidRPr="00FA17E6">
              <w:rPr>
                <w:szCs w:val="24"/>
              </w:rPr>
              <w:t>Склонение местоимений</w:t>
            </w:r>
          </w:p>
        </w:tc>
      </w:tr>
      <w:tr w:rsidR="00B06A4A" w:rsidRPr="00E177FF" w14:paraId="236603E6" w14:textId="77777777" w:rsidTr="008D32F5">
        <w:tc>
          <w:tcPr>
            <w:tcW w:w="1134" w:type="dxa"/>
          </w:tcPr>
          <w:p w14:paraId="5CC27D1B" w14:textId="77777777" w:rsidR="00B06A4A" w:rsidRPr="00FA17E6" w:rsidRDefault="00B06A4A" w:rsidP="00FA17E6">
            <w:pPr>
              <w:pStyle w:val="ConsPlusNormal"/>
              <w:jc w:val="center"/>
              <w:rPr>
                <w:szCs w:val="24"/>
              </w:rPr>
            </w:pPr>
            <w:r w:rsidRPr="00FA17E6">
              <w:rPr>
                <w:szCs w:val="24"/>
              </w:rPr>
              <w:t>4.6.4</w:t>
            </w:r>
          </w:p>
        </w:tc>
        <w:tc>
          <w:tcPr>
            <w:tcW w:w="7937" w:type="dxa"/>
          </w:tcPr>
          <w:p w14:paraId="2C46638E" w14:textId="77777777" w:rsidR="00B06A4A" w:rsidRPr="00FA17E6" w:rsidRDefault="00B06A4A" w:rsidP="00FA17E6">
            <w:pPr>
              <w:pStyle w:val="ConsPlusNormal"/>
              <w:jc w:val="both"/>
              <w:rPr>
                <w:szCs w:val="24"/>
              </w:rPr>
            </w:pPr>
            <w:r w:rsidRPr="00FA17E6">
              <w:rPr>
                <w:szCs w:val="24"/>
              </w:rPr>
              <w:t>Роль местоимений в речи. Притяжательные и указательные местоимения как средства связи предложений в тексте</w:t>
            </w:r>
          </w:p>
        </w:tc>
      </w:tr>
      <w:tr w:rsidR="00B06A4A" w:rsidRPr="00FA17E6" w14:paraId="006A062D" w14:textId="77777777" w:rsidTr="008D32F5">
        <w:tc>
          <w:tcPr>
            <w:tcW w:w="1134" w:type="dxa"/>
          </w:tcPr>
          <w:p w14:paraId="1BB042B5" w14:textId="77777777" w:rsidR="00B06A4A" w:rsidRPr="00FA17E6" w:rsidRDefault="00B06A4A" w:rsidP="00FA17E6">
            <w:pPr>
              <w:pStyle w:val="ConsPlusNormal"/>
              <w:jc w:val="center"/>
              <w:rPr>
                <w:szCs w:val="24"/>
              </w:rPr>
            </w:pPr>
            <w:r w:rsidRPr="00FA17E6">
              <w:rPr>
                <w:szCs w:val="24"/>
              </w:rPr>
              <w:t>4.6.5</w:t>
            </w:r>
          </w:p>
        </w:tc>
        <w:tc>
          <w:tcPr>
            <w:tcW w:w="7937" w:type="dxa"/>
          </w:tcPr>
          <w:p w14:paraId="53FBDD6A" w14:textId="77777777" w:rsidR="00B06A4A" w:rsidRPr="00FA17E6" w:rsidRDefault="00B06A4A" w:rsidP="00FA17E6">
            <w:pPr>
              <w:pStyle w:val="ConsPlusNormal"/>
              <w:jc w:val="both"/>
              <w:rPr>
                <w:szCs w:val="24"/>
              </w:rPr>
            </w:pPr>
            <w:r w:rsidRPr="00FA17E6">
              <w:rPr>
                <w:szCs w:val="24"/>
              </w:rPr>
              <w:t>Морфологический анализ местоимений</w:t>
            </w:r>
          </w:p>
        </w:tc>
      </w:tr>
      <w:tr w:rsidR="00B06A4A" w:rsidRPr="00FA17E6" w14:paraId="650F5EF4" w14:textId="77777777" w:rsidTr="008D32F5">
        <w:tc>
          <w:tcPr>
            <w:tcW w:w="1134" w:type="dxa"/>
          </w:tcPr>
          <w:p w14:paraId="7E7B9794" w14:textId="77777777" w:rsidR="00B06A4A" w:rsidRPr="00FA17E6" w:rsidRDefault="00B06A4A" w:rsidP="00FA17E6">
            <w:pPr>
              <w:pStyle w:val="ConsPlusNormal"/>
              <w:jc w:val="center"/>
              <w:rPr>
                <w:szCs w:val="24"/>
              </w:rPr>
            </w:pPr>
            <w:r w:rsidRPr="00FA17E6">
              <w:rPr>
                <w:szCs w:val="24"/>
              </w:rPr>
              <w:t>4.7</w:t>
            </w:r>
          </w:p>
        </w:tc>
        <w:tc>
          <w:tcPr>
            <w:tcW w:w="7937" w:type="dxa"/>
          </w:tcPr>
          <w:p w14:paraId="6673018D" w14:textId="77777777" w:rsidR="00B06A4A" w:rsidRPr="00FA17E6" w:rsidRDefault="00B06A4A" w:rsidP="00FA17E6">
            <w:pPr>
              <w:pStyle w:val="ConsPlusNormal"/>
              <w:jc w:val="both"/>
              <w:rPr>
                <w:szCs w:val="24"/>
              </w:rPr>
            </w:pPr>
            <w:r w:rsidRPr="00FA17E6">
              <w:rPr>
                <w:szCs w:val="24"/>
              </w:rPr>
              <w:t>Морфология. Глагол</w:t>
            </w:r>
          </w:p>
        </w:tc>
      </w:tr>
      <w:tr w:rsidR="00B06A4A" w:rsidRPr="00FA17E6" w14:paraId="50E34691" w14:textId="77777777" w:rsidTr="008D32F5">
        <w:tc>
          <w:tcPr>
            <w:tcW w:w="1134" w:type="dxa"/>
          </w:tcPr>
          <w:p w14:paraId="19BAA397" w14:textId="77777777" w:rsidR="00B06A4A" w:rsidRPr="00FA17E6" w:rsidRDefault="00B06A4A" w:rsidP="00FA17E6">
            <w:pPr>
              <w:pStyle w:val="ConsPlusNormal"/>
              <w:jc w:val="center"/>
              <w:rPr>
                <w:szCs w:val="24"/>
              </w:rPr>
            </w:pPr>
            <w:r w:rsidRPr="00FA17E6">
              <w:rPr>
                <w:szCs w:val="24"/>
              </w:rPr>
              <w:t>4.7.1</w:t>
            </w:r>
          </w:p>
        </w:tc>
        <w:tc>
          <w:tcPr>
            <w:tcW w:w="7937" w:type="dxa"/>
          </w:tcPr>
          <w:p w14:paraId="28228F61" w14:textId="77777777" w:rsidR="00B06A4A" w:rsidRPr="00FA17E6" w:rsidRDefault="00B06A4A" w:rsidP="00FA17E6">
            <w:pPr>
              <w:pStyle w:val="ConsPlusNormal"/>
              <w:jc w:val="both"/>
              <w:rPr>
                <w:szCs w:val="24"/>
              </w:rPr>
            </w:pPr>
            <w:r w:rsidRPr="00FA17E6">
              <w:rPr>
                <w:szCs w:val="24"/>
              </w:rPr>
              <w:t>Переходные и непереходные глаголы</w:t>
            </w:r>
          </w:p>
        </w:tc>
      </w:tr>
      <w:tr w:rsidR="00B06A4A" w:rsidRPr="00FA17E6" w14:paraId="3DA4B005" w14:textId="77777777" w:rsidTr="008D32F5">
        <w:tc>
          <w:tcPr>
            <w:tcW w:w="1134" w:type="dxa"/>
          </w:tcPr>
          <w:p w14:paraId="3A1709B5" w14:textId="77777777" w:rsidR="00B06A4A" w:rsidRPr="00FA17E6" w:rsidRDefault="00B06A4A" w:rsidP="00FA17E6">
            <w:pPr>
              <w:pStyle w:val="ConsPlusNormal"/>
              <w:jc w:val="center"/>
              <w:rPr>
                <w:szCs w:val="24"/>
              </w:rPr>
            </w:pPr>
            <w:r w:rsidRPr="00FA17E6">
              <w:rPr>
                <w:szCs w:val="24"/>
              </w:rPr>
              <w:t>4.7.2</w:t>
            </w:r>
          </w:p>
        </w:tc>
        <w:tc>
          <w:tcPr>
            <w:tcW w:w="7937" w:type="dxa"/>
          </w:tcPr>
          <w:p w14:paraId="20DC4736" w14:textId="77777777" w:rsidR="00B06A4A" w:rsidRPr="00FA17E6" w:rsidRDefault="00B06A4A" w:rsidP="00FA17E6">
            <w:pPr>
              <w:pStyle w:val="ConsPlusNormal"/>
              <w:jc w:val="both"/>
              <w:rPr>
                <w:szCs w:val="24"/>
              </w:rPr>
            </w:pPr>
            <w:r w:rsidRPr="00FA17E6">
              <w:rPr>
                <w:szCs w:val="24"/>
              </w:rPr>
              <w:t>Разноспрягаемые глаголы</w:t>
            </w:r>
          </w:p>
        </w:tc>
      </w:tr>
      <w:tr w:rsidR="00B06A4A" w:rsidRPr="00E177FF" w14:paraId="6A93504C" w14:textId="77777777" w:rsidTr="008D32F5">
        <w:tc>
          <w:tcPr>
            <w:tcW w:w="1134" w:type="dxa"/>
          </w:tcPr>
          <w:p w14:paraId="72017BA4" w14:textId="77777777" w:rsidR="00B06A4A" w:rsidRPr="00FA17E6" w:rsidRDefault="00B06A4A" w:rsidP="00FA17E6">
            <w:pPr>
              <w:pStyle w:val="ConsPlusNormal"/>
              <w:jc w:val="center"/>
              <w:rPr>
                <w:szCs w:val="24"/>
              </w:rPr>
            </w:pPr>
            <w:r w:rsidRPr="00FA17E6">
              <w:rPr>
                <w:szCs w:val="24"/>
              </w:rPr>
              <w:t>4.7.3</w:t>
            </w:r>
          </w:p>
        </w:tc>
        <w:tc>
          <w:tcPr>
            <w:tcW w:w="7937" w:type="dxa"/>
          </w:tcPr>
          <w:p w14:paraId="3DF13BE3" w14:textId="77777777" w:rsidR="00B06A4A" w:rsidRPr="00FA17E6" w:rsidRDefault="00B06A4A" w:rsidP="00FA17E6">
            <w:pPr>
              <w:pStyle w:val="ConsPlusNormal"/>
              <w:jc w:val="both"/>
              <w:rPr>
                <w:szCs w:val="24"/>
              </w:rPr>
            </w:pPr>
            <w:r w:rsidRPr="00FA17E6">
              <w:rPr>
                <w:szCs w:val="24"/>
              </w:rPr>
              <w:t>Безличные глаголы. Использование личных глаголов в безличном значении</w:t>
            </w:r>
          </w:p>
        </w:tc>
      </w:tr>
      <w:tr w:rsidR="00B06A4A" w:rsidRPr="00E177FF" w14:paraId="62A9363C" w14:textId="77777777" w:rsidTr="008D32F5">
        <w:tc>
          <w:tcPr>
            <w:tcW w:w="1134" w:type="dxa"/>
          </w:tcPr>
          <w:p w14:paraId="307C75D6" w14:textId="77777777" w:rsidR="00B06A4A" w:rsidRPr="00FA17E6" w:rsidRDefault="00B06A4A" w:rsidP="00FA17E6">
            <w:pPr>
              <w:pStyle w:val="ConsPlusNormal"/>
              <w:jc w:val="center"/>
              <w:rPr>
                <w:szCs w:val="24"/>
              </w:rPr>
            </w:pPr>
            <w:r w:rsidRPr="00FA17E6">
              <w:rPr>
                <w:szCs w:val="24"/>
              </w:rPr>
              <w:t>4.7.4</w:t>
            </w:r>
          </w:p>
        </w:tc>
        <w:tc>
          <w:tcPr>
            <w:tcW w:w="7937" w:type="dxa"/>
          </w:tcPr>
          <w:p w14:paraId="31C160BE" w14:textId="77777777" w:rsidR="00B06A4A" w:rsidRPr="00FA17E6" w:rsidRDefault="00B06A4A" w:rsidP="00FA17E6">
            <w:pPr>
              <w:pStyle w:val="ConsPlusNormal"/>
              <w:jc w:val="both"/>
              <w:rPr>
                <w:szCs w:val="24"/>
              </w:rPr>
            </w:pPr>
            <w:r w:rsidRPr="00FA17E6">
              <w:rPr>
                <w:szCs w:val="24"/>
              </w:rPr>
              <w:t>Изъявительное, условное и повелительное наклонения глагола</w:t>
            </w:r>
          </w:p>
        </w:tc>
      </w:tr>
      <w:tr w:rsidR="00B06A4A" w:rsidRPr="00FA17E6" w14:paraId="4FC8FB0A" w14:textId="77777777" w:rsidTr="008D32F5">
        <w:tc>
          <w:tcPr>
            <w:tcW w:w="1134" w:type="dxa"/>
          </w:tcPr>
          <w:p w14:paraId="10927424" w14:textId="77777777" w:rsidR="00B06A4A" w:rsidRPr="00FA17E6" w:rsidRDefault="00B06A4A" w:rsidP="00FA17E6">
            <w:pPr>
              <w:pStyle w:val="ConsPlusNormal"/>
              <w:jc w:val="center"/>
              <w:rPr>
                <w:szCs w:val="24"/>
              </w:rPr>
            </w:pPr>
            <w:r w:rsidRPr="00FA17E6">
              <w:rPr>
                <w:szCs w:val="24"/>
              </w:rPr>
              <w:t>4.7.5</w:t>
            </w:r>
          </w:p>
        </w:tc>
        <w:tc>
          <w:tcPr>
            <w:tcW w:w="7937" w:type="dxa"/>
          </w:tcPr>
          <w:p w14:paraId="5D7E4279" w14:textId="77777777" w:rsidR="00B06A4A" w:rsidRPr="00FA17E6" w:rsidRDefault="00B06A4A" w:rsidP="00FA17E6">
            <w:pPr>
              <w:pStyle w:val="ConsPlusNormal"/>
              <w:jc w:val="both"/>
              <w:rPr>
                <w:szCs w:val="24"/>
              </w:rPr>
            </w:pPr>
            <w:r w:rsidRPr="00FA17E6">
              <w:rPr>
                <w:szCs w:val="24"/>
              </w:rPr>
              <w:t>Морфологический анализ глаголов</w:t>
            </w:r>
          </w:p>
        </w:tc>
      </w:tr>
      <w:tr w:rsidR="00B06A4A" w:rsidRPr="00FA17E6" w14:paraId="732356DA" w14:textId="77777777" w:rsidTr="008D32F5">
        <w:tc>
          <w:tcPr>
            <w:tcW w:w="1134" w:type="dxa"/>
          </w:tcPr>
          <w:p w14:paraId="6C539BBA" w14:textId="77777777" w:rsidR="00B06A4A" w:rsidRPr="00FA17E6" w:rsidRDefault="00B06A4A" w:rsidP="00FA17E6">
            <w:pPr>
              <w:pStyle w:val="ConsPlusNormal"/>
              <w:jc w:val="center"/>
              <w:rPr>
                <w:szCs w:val="24"/>
              </w:rPr>
            </w:pPr>
            <w:r w:rsidRPr="00FA17E6">
              <w:rPr>
                <w:szCs w:val="24"/>
              </w:rPr>
              <w:t>5</w:t>
            </w:r>
          </w:p>
        </w:tc>
        <w:tc>
          <w:tcPr>
            <w:tcW w:w="7937" w:type="dxa"/>
          </w:tcPr>
          <w:p w14:paraId="5E8A1A64" w14:textId="77777777" w:rsidR="00B06A4A" w:rsidRPr="00FA17E6" w:rsidRDefault="00B06A4A" w:rsidP="00FA17E6">
            <w:pPr>
              <w:pStyle w:val="ConsPlusNormal"/>
              <w:jc w:val="both"/>
              <w:rPr>
                <w:szCs w:val="24"/>
              </w:rPr>
            </w:pPr>
            <w:r w:rsidRPr="00FA17E6">
              <w:rPr>
                <w:szCs w:val="24"/>
              </w:rPr>
              <w:t>Культура речи</w:t>
            </w:r>
          </w:p>
        </w:tc>
      </w:tr>
      <w:tr w:rsidR="00B06A4A" w:rsidRPr="00E177FF" w14:paraId="2C2363ED" w14:textId="77777777" w:rsidTr="008D32F5">
        <w:tc>
          <w:tcPr>
            <w:tcW w:w="1134" w:type="dxa"/>
          </w:tcPr>
          <w:p w14:paraId="2DC7D1F2" w14:textId="77777777" w:rsidR="00B06A4A" w:rsidRPr="00FA17E6" w:rsidRDefault="00B06A4A" w:rsidP="00FA17E6">
            <w:pPr>
              <w:pStyle w:val="ConsPlusNormal"/>
              <w:jc w:val="center"/>
              <w:rPr>
                <w:szCs w:val="24"/>
              </w:rPr>
            </w:pPr>
            <w:r w:rsidRPr="00FA17E6">
              <w:rPr>
                <w:szCs w:val="24"/>
              </w:rPr>
              <w:t>5.1</w:t>
            </w:r>
          </w:p>
        </w:tc>
        <w:tc>
          <w:tcPr>
            <w:tcW w:w="7937" w:type="dxa"/>
          </w:tcPr>
          <w:p w14:paraId="65CE085A" w14:textId="77777777" w:rsidR="00B06A4A" w:rsidRPr="00FA17E6" w:rsidRDefault="00B06A4A" w:rsidP="00FA17E6">
            <w:pPr>
              <w:pStyle w:val="ConsPlusNormal"/>
              <w:jc w:val="both"/>
              <w:rPr>
                <w:szCs w:val="24"/>
              </w:rPr>
            </w:pPr>
            <w:r w:rsidRPr="00FA17E6">
              <w:rPr>
                <w:szCs w:val="24"/>
              </w:rPr>
              <w:t>Нормы произношения и нормы постановки ударения имен существительных (в рамках изученного)</w:t>
            </w:r>
          </w:p>
        </w:tc>
      </w:tr>
      <w:tr w:rsidR="00B06A4A" w:rsidRPr="00E177FF" w14:paraId="2063D175" w14:textId="77777777" w:rsidTr="008D32F5">
        <w:tc>
          <w:tcPr>
            <w:tcW w:w="1134" w:type="dxa"/>
          </w:tcPr>
          <w:p w14:paraId="64BD3EE8" w14:textId="77777777" w:rsidR="00B06A4A" w:rsidRPr="00FA17E6" w:rsidRDefault="00B06A4A" w:rsidP="00FA17E6">
            <w:pPr>
              <w:pStyle w:val="ConsPlusNormal"/>
              <w:jc w:val="center"/>
              <w:rPr>
                <w:szCs w:val="24"/>
              </w:rPr>
            </w:pPr>
            <w:r w:rsidRPr="00FA17E6">
              <w:rPr>
                <w:szCs w:val="24"/>
              </w:rPr>
              <w:t>5.2</w:t>
            </w:r>
          </w:p>
        </w:tc>
        <w:tc>
          <w:tcPr>
            <w:tcW w:w="7937" w:type="dxa"/>
          </w:tcPr>
          <w:p w14:paraId="4B2332E1" w14:textId="77777777" w:rsidR="00B06A4A" w:rsidRPr="00FA17E6" w:rsidRDefault="00B06A4A" w:rsidP="00FA17E6">
            <w:pPr>
              <w:pStyle w:val="ConsPlusNormal"/>
              <w:jc w:val="both"/>
              <w:rPr>
                <w:szCs w:val="24"/>
              </w:rPr>
            </w:pPr>
            <w:r w:rsidRPr="00FA17E6">
              <w:rPr>
                <w:szCs w:val="24"/>
              </w:rPr>
              <w:t>Нормы произношения и нормы постановки ударения имен прилагательных (в рамках изученного)</w:t>
            </w:r>
          </w:p>
        </w:tc>
      </w:tr>
      <w:tr w:rsidR="00B06A4A" w:rsidRPr="00E177FF" w14:paraId="30B300B3" w14:textId="77777777" w:rsidTr="008D32F5">
        <w:tc>
          <w:tcPr>
            <w:tcW w:w="1134" w:type="dxa"/>
          </w:tcPr>
          <w:p w14:paraId="306748AD" w14:textId="77777777" w:rsidR="00B06A4A" w:rsidRPr="00FA17E6" w:rsidRDefault="00B06A4A" w:rsidP="00FA17E6">
            <w:pPr>
              <w:pStyle w:val="ConsPlusNormal"/>
              <w:jc w:val="center"/>
              <w:rPr>
                <w:szCs w:val="24"/>
              </w:rPr>
            </w:pPr>
            <w:r w:rsidRPr="00FA17E6">
              <w:rPr>
                <w:szCs w:val="24"/>
              </w:rPr>
              <w:t>5.3</w:t>
            </w:r>
          </w:p>
        </w:tc>
        <w:tc>
          <w:tcPr>
            <w:tcW w:w="7937" w:type="dxa"/>
          </w:tcPr>
          <w:p w14:paraId="055BE028" w14:textId="77777777" w:rsidR="00B06A4A" w:rsidRPr="00FA17E6" w:rsidRDefault="00B06A4A" w:rsidP="00FA17E6">
            <w:pPr>
              <w:pStyle w:val="ConsPlusNormal"/>
              <w:jc w:val="both"/>
              <w:rPr>
                <w:szCs w:val="24"/>
              </w:rPr>
            </w:pPr>
            <w:r w:rsidRPr="00FA17E6">
              <w:rPr>
                <w:szCs w:val="24"/>
              </w:rPr>
              <w:t>Нормы произношения и нормы постановки ударения в глагольных формах (в рамках изученного)</w:t>
            </w:r>
          </w:p>
        </w:tc>
      </w:tr>
      <w:tr w:rsidR="00B06A4A" w:rsidRPr="00FA17E6" w14:paraId="2587C6CD" w14:textId="77777777" w:rsidTr="008D32F5">
        <w:tc>
          <w:tcPr>
            <w:tcW w:w="1134" w:type="dxa"/>
          </w:tcPr>
          <w:p w14:paraId="5E2EA645" w14:textId="77777777" w:rsidR="00B06A4A" w:rsidRPr="00FA17E6" w:rsidRDefault="00B06A4A" w:rsidP="00FA17E6">
            <w:pPr>
              <w:pStyle w:val="ConsPlusNormal"/>
              <w:jc w:val="center"/>
              <w:rPr>
                <w:szCs w:val="24"/>
              </w:rPr>
            </w:pPr>
            <w:r w:rsidRPr="00FA17E6">
              <w:rPr>
                <w:szCs w:val="24"/>
              </w:rPr>
              <w:t>5.4</w:t>
            </w:r>
          </w:p>
        </w:tc>
        <w:tc>
          <w:tcPr>
            <w:tcW w:w="7937" w:type="dxa"/>
          </w:tcPr>
          <w:p w14:paraId="3EAD9DB4" w14:textId="77777777" w:rsidR="00B06A4A" w:rsidRPr="00FA17E6" w:rsidRDefault="00B06A4A" w:rsidP="00FA17E6">
            <w:pPr>
              <w:pStyle w:val="ConsPlusNormal"/>
              <w:jc w:val="both"/>
              <w:rPr>
                <w:szCs w:val="24"/>
              </w:rPr>
            </w:pPr>
            <w:r w:rsidRPr="00FA17E6">
              <w:rPr>
                <w:szCs w:val="24"/>
              </w:rPr>
              <w:t>Лексические словари</w:t>
            </w:r>
          </w:p>
        </w:tc>
      </w:tr>
      <w:tr w:rsidR="00B06A4A" w:rsidRPr="00E177FF" w14:paraId="4F4206C3" w14:textId="77777777" w:rsidTr="008D32F5">
        <w:tc>
          <w:tcPr>
            <w:tcW w:w="1134" w:type="dxa"/>
          </w:tcPr>
          <w:p w14:paraId="64E27A17" w14:textId="77777777" w:rsidR="00B06A4A" w:rsidRPr="00FA17E6" w:rsidRDefault="00B06A4A" w:rsidP="00FA17E6">
            <w:pPr>
              <w:pStyle w:val="ConsPlusNormal"/>
              <w:jc w:val="center"/>
              <w:rPr>
                <w:szCs w:val="24"/>
              </w:rPr>
            </w:pPr>
            <w:r w:rsidRPr="00FA17E6">
              <w:rPr>
                <w:szCs w:val="24"/>
              </w:rPr>
              <w:t>5.5</w:t>
            </w:r>
          </w:p>
        </w:tc>
        <w:tc>
          <w:tcPr>
            <w:tcW w:w="7937" w:type="dxa"/>
          </w:tcPr>
          <w:p w14:paraId="5F72B977" w14:textId="77777777" w:rsidR="00B06A4A" w:rsidRPr="00FA17E6" w:rsidRDefault="00B06A4A" w:rsidP="00FA17E6">
            <w:pPr>
              <w:pStyle w:val="ConsPlusNormal"/>
              <w:jc w:val="both"/>
              <w:rPr>
                <w:szCs w:val="24"/>
              </w:rPr>
            </w:pPr>
            <w:r w:rsidRPr="00FA17E6">
              <w:rPr>
                <w:szCs w:val="24"/>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B06A4A" w:rsidRPr="00FA17E6" w14:paraId="267FCDD6" w14:textId="77777777" w:rsidTr="008D32F5">
        <w:tc>
          <w:tcPr>
            <w:tcW w:w="1134" w:type="dxa"/>
          </w:tcPr>
          <w:p w14:paraId="330A3C56" w14:textId="77777777" w:rsidR="00B06A4A" w:rsidRPr="00FA17E6" w:rsidRDefault="00B06A4A" w:rsidP="00FA17E6">
            <w:pPr>
              <w:pStyle w:val="ConsPlusNormal"/>
              <w:jc w:val="center"/>
              <w:rPr>
                <w:szCs w:val="24"/>
              </w:rPr>
            </w:pPr>
            <w:r w:rsidRPr="00FA17E6">
              <w:rPr>
                <w:szCs w:val="24"/>
              </w:rPr>
              <w:t>5.6</w:t>
            </w:r>
          </w:p>
        </w:tc>
        <w:tc>
          <w:tcPr>
            <w:tcW w:w="7937" w:type="dxa"/>
          </w:tcPr>
          <w:p w14:paraId="2AB96C63" w14:textId="77777777" w:rsidR="00B06A4A" w:rsidRPr="00FA17E6" w:rsidRDefault="00B06A4A" w:rsidP="00FA17E6">
            <w:pPr>
              <w:pStyle w:val="ConsPlusNormal"/>
              <w:jc w:val="both"/>
              <w:rPr>
                <w:szCs w:val="24"/>
              </w:rPr>
            </w:pPr>
            <w:r w:rsidRPr="00FA17E6">
              <w:rPr>
                <w:szCs w:val="24"/>
              </w:rPr>
              <w:t>Нормы словоизменения имен существительных</w:t>
            </w:r>
          </w:p>
        </w:tc>
      </w:tr>
      <w:tr w:rsidR="00B06A4A" w:rsidRPr="00FA17E6" w14:paraId="62727584" w14:textId="77777777" w:rsidTr="008D32F5">
        <w:tc>
          <w:tcPr>
            <w:tcW w:w="1134" w:type="dxa"/>
          </w:tcPr>
          <w:p w14:paraId="1008433E" w14:textId="77777777" w:rsidR="00B06A4A" w:rsidRPr="00FA17E6" w:rsidRDefault="00B06A4A" w:rsidP="00FA17E6">
            <w:pPr>
              <w:pStyle w:val="ConsPlusNormal"/>
              <w:jc w:val="center"/>
              <w:rPr>
                <w:szCs w:val="24"/>
              </w:rPr>
            </w:pPr>
            <w:r w:rsidRPr="00FA17E6">
              <w:rPr>
                <w:szCs w:val="24"/>
              </w:rPr>
              <w:t>5.7</w:t>
            </w:r>
          </w:p>
        </w:tc>
        <w:tc>
          <w:tcPr>
            <w:tcW w:w="7937" w:type="dxa"/>
          </w:tcPr>
          <w:p w14:paraId="2808535A" w14:textId="77777777" w:rsidR="00B06A4A" w:rsidRPr="00FA17E6" w:rsidRDefault="00B06A4A" w:rsidP="00FA17E6">
            <w:pPr>
              <w:pStyle w:val="ConsPlusNormal"/>
              <w:jc w:val="both"/>
              <w:rPr>
                <w:szCs w:val="24"/>
              </w:rPr>
            </w:pPr>
            <w:r w:rsidRPr="00FA17E6">
              <w:rPr>
                <w:szCs w:val="24"/>
              </w:rPr>
              <w:t>Нормы словоизменения имен прилагательных</w:t>
            </w:r>
          </w:p>
        </w:tc>
      </w:tr>
      <w:tr w:rsidR="00B06A4A" w:rsidRPr="00E177FF" w14:paraId="37823195" w14:textId="77777777" w:rsidTr="008D32F5">
        <w:tc>
          <w:tcPr>
            <w:tcW w:w="1134" w:type="dxa"/>
          </w:tcPr>
          <w:p w14:paraId="5C133047" w14:textId="77777777" w:rsidR="00B06A4A" w:rsidRPr="00FA17E6" w:rsidRDefault="00B06A4A" w:rsidP="00FA17E6">
            <w:pPr>
              <w:pStyle w:val="ConsPlusNormal"/>
              <w:jc w:val="center"/>
              <w:rPr>
                <w:szCs w:val="24"/>
              </w:rPr>
            </w:pPr>
            <w:r w:rsidRPr="00FA17E6">
              <w:rPr>
                <w:szCs w:val="24"/>
              </w:rPr>
              <w:t>5.8</w:t>
            </w:r>
          </w:p>
        </w:tc>
        <w:tc>
          <w:tcPr>
            <w:tcW w:w="7937" w:type="dxa"/>
          </w:tcPr>
          <w:p w14:paraId="67300023" w14:textId="77777777" w:rsidR="00B06A4A" w:rsidRPr="00FA17E6" w:rsidRDefault="00B06A4A" w:rsidP="00FA17E6">
            <w:pPr>
              <w:pStyle w:val="ConsPlusNormal"/>
              <w:jc w:val="both"/>
              <w:rPr>
                <w:szCs w:val="24"/>
              </w:rPr>
            </w:pPr>
            <w:r w:rsidRPr="00FA17E6">
              <w:rPr>
                <w:szCs w:val="24"/>
              </w:rPr>
              <w:t>Правильное образование форм имен числительных</w:t>
            </w:r>
          </w:p>
        </w:tc>
      </w:tr>
      <w:tr w:rsidR="00B06A4A" w:rsidRPr="00FA17E6" w14:paraId="41814A19" w14:textId="77777777" w:rsidTr="008D32F5">
        <w:tc>
          <w:tcPr>
            <w:tcW w:w="1134" w:type="dxa"/>
          </w:tcPr>
          <w:p w14:paraId="18B4E611" w14:textId="77777777" w:rsidR="00B06A4A" w:rsidRPr="00FA17E6" w:rsidRDefault="00B06A4A" w:rsidP="00FA17E6">
            <w:pPr>
              <w:pStyle w:val="ConsPlusNormal"/>
              <w:jc w:val="center"/>
              <w:rPr>
                <w:szCs w:val="24"/>
              </w:rPr>
            </w:pPr>
            <w:r w:rsidRPr="00FA17E6">
              <w:rPr>
                <w:szCs w:val="24"/>
              </w:rPr>
              <w:lastRenderedPageBreak/>
              <w:t>5.9</w:t>
            </w:r>
          </w:p>
        </w:tc>
        <w:tc>
          <w:tcPr>
            <w:tcW w:w="7937" w:type="dxa"/>
          </w:tcPr>
          <w:p w14:paraId="6EEAD1D8" w14:textId="77777777" w:rsidR="00B06A4A" w:rsidRPr="00FA17E6" w:rsidRDefault="00B06A4A" w:rsidP="00FA17E6">
            <w:pPr>
              <w:pStyle w:val="ConsPlusNormal"/>
              <w:jc w:val="both"/>
              <w:rPr>
                <w:szCs w:val="24"/>
              </w:rPr>
            </w:pPr>
            <w:r w:rsidRPr="00FA17E6">
              <w:rPr>
                <w:szCs w:val="24"/>
              </w:rPr>
              <w:t>Нормы словоизменения глаголов</w:t>
            </w:r>
          </w:p>
        </w:tc>
      </w:tr>
      <w:tr w:rsidR="00B06A4A" w:rsidRPr="00E177FF" w14:paraId="26E0557C" w14:textId="77777777" w:rsidTr="008D32F5">
        <w:tc>
          <w:tcPr>
            <w:tcW w:w="1134" w:type="dxa"/>
          </w:tcPr>
          <w:p w14:paraId="18047A06" w14:textId="77777777" w:rsidR="00B06A4A" w:rsidRPr="00FA17E6" w:rsidRDefault="00B06A4A" w:rsidP="00FA17E6">
            <w:pPr>
              <w:pStyle w:val="ConsPlusNormal"/>
              <w:jc w:val="center"/>
              <w:rPr>
                <w:szCs w:val="24"/>
              </w:rPr>
            </w:pPr>
            <w:r w:rsidRPr="00FA17E6">
              <w:rPr>
                <w:szCs w:val="24"/>
              </w:rPr>
              <w:t>5.10</w:t>
            </w:r>
          </w:p>
        </w:tc>
        <w:tc>
          <w:tcPr>
            <w:tcW w:w="7937" w:type="dxa"/>
          </w:tcPr>
          <w:p w14:paraId="7ECA02F4" w14:textId="77777777" w:rsidR="00B06A4A" w:rsidRPr="00FA17E6" w:rsidRDefault="00B06A4A" w:rsidP="00FA17E6">
            <w:pPr>
              <w:pStyle w:val="ConsPlusNormal"/>
              <w:jc w:val="both"/>
              <w:rPr>
                <w:szCs w:val="24"/>
              </w:rPr>
            </w:pPr>
            <w:r w:rsidRPr="00FA17E6">
              <w:rPr>
                <w:szCs w:val="24"/>
              </w:rPr>
              <w:t>Правильное употребление собирательных имен числительных</w:t>
            </w:r>
          </w:p>
        </w:tc>
      </w:tr>
      <w:tr w:rsidR="00B06A4A" w:rsidRPr="00E177FF" w14:paraId="65AA5880" w14:textId="77777777" w:rsidTr="008D32F5">
        <w:tc>
          <w:tcPr>
            <w:tcW w:w="1134" w:type="dxa"/>
          </w:tcPr>
          <w:p w14:paraId="073C3FDB" w14:textId="77777777" w:rsidR="00B06A4A" w:rsidRPr="00FA17E6" w:rsidRDefault="00B06A4A" w:rsidP="00FA17E6">
            <w:pPr>
              <w:pStyle w:val="ConsPlusNormal"/>
              <w:jc w:val="center"/>
              <w:rPr>
                <w:szCs w:val="24"/>
              </w:rPr>
            </w:pPr>
            <w:r w:rsidRPr="00FA17E6">
              <w:rPr>
                <w:szCs w:val="24"/>
              </w:rPr>
              <w:t>5.11</w:t>
            </w:r>
          </w:p>
        </w:tc>
        <w:tc>
          <w:tcPr>
            <w:tcW w:w="7937" w:type="dxa"/>
          </w:tcPr>
          <w:p w14:paraId="2D6A64D0" w14:textId="77777777" w:rsidR="00B06A4A" w:rsidRPr="00FA17E6" w:rsidRDefault="00B06A4A" w:rsidP="00FA17E6">
            <w:pPr>
              <w:pStyle w:val="ConsPlusNormal"/>
              <w:jc w:val="both"/>
              <w:rPr>
                <w:szCs w:val="24"/>
              </w:rPr>
            </w:pPr>
            <w:r w:rsidRPr="00FA17E6">
              <w:rPr>
                <w:szCs w:val="24"/>
              </w:rPr>
              <w:t>Видо-временная соотнесенность глагольных форм в тексте</w:t>
            </w:r>
          </w:p>
        </w:tc>
      </w:tr>
      <w:tr w:rsidR="00B06A4A" w:rsidRPr="00FA17E6" w14:paraId="44AAB02E" w14:textId="77777777" w:rsidTr="008D32F5">
        <w:tc>
          <w:tcPr>
            <w:tcW w:w="1134" w:type="dxa"/>
          </w:tcPr>
          <w:p w14:paraId="531217A4" w14:textId="77777777" w:rsidR="00B06A4A" w:rsidRPr="00FA17E6" w:rsidRDefault="00B06A4A" w:rsidP="00FA17E6">
            <w:pPr>
              <w:pStyle w:val="ConsPlusNormal"/>
              <w:jc w:val="center"/>
              <w:rPr>
                <w:szCs w:val="24"/>
              </w:rPr>
            </w:pPr>
            <w:r w:rsidRPr="00FA17E6">
              <w:rPr>
                <w:szCs w:val="24"/>
              </w:rPr>
              <w:t>6</w:t>
            </w:r>
          </w:p>
        </w:tc>
        <w:tc>
          <w:tcPr>
            <w:tcW w:w="7937" w:type="dxa"/>
          </w:tcPr>
          <w:p w14:paraId="7821D30E" w14:textId="77777777" w:rsidR="00B06A4A" w:rsidRPr="00FA17E6" w:rsidRDefault="00B06A4A" w:rsidP="00FA17E6">
            <w:pPr>
              <w:pStyle w:val="ConsPlusNormal"/>
              <w:jc w:val="both"/>
              <w:rPr>
                <w:szCs w:val="24"/>
              </w:rPr>
            </w:pPr>
            <w:r w:rsidRPr="00FA17E6">
              <w:rPr>
                <w:szCs w:val="24"/>
              </w:rPr>
              <w:t>Орфография</w:t>
            </w:r>
          </w:p>
        </w:tc>
      </w:tr>
      <w:tr w:rsidR="00B06A4A" w:rsidRPr="00E177FF" w14:paraId="43A37173" w14:textId="77777777" w:rsidTr="008D32F5">
        <w:tc>
          <w:tcPr>
            <w:tcW w:w="1134" w:type="dxa"/>
          </w:tcPr>
          <w:p w14:paraId="6335A45C" w14:textId="77777777" w:rsidR="00B06A4A" w:rsidRPr="00FA17E6" w:rsidRDefault="00B06A4A" w:rsidP="00FA17E6">
            <w:pPr>
              <w:pStyle w:val="ConsPlusNormal"/>
              <w:jc w:val="center"/>
              <w:rPr>
                <w:szCs w:val="24"/>
              </w:rPr>
            </w:pPr>
            <w:r w:rsidRPr="00FA17E6">
              <w:rPr>
                <w:szCs w:val="24"/>
              </w:rPr>
              <w:t>6.1</w:t>
            </w:r>
          </w:p>
        </w:tc>
        <w:tc>
          <w:tcPr>
            <w:tcW w:w="7937" w:type="dxa"/>
          </w:tcPr>
          <w:p w14:paraId="1BEF3A7C" w14:textId="77777777" w:rsidR="00B06A4A" w:rsidRPr="00FA17E6" w:rsidRDefault="00B06A4A" w:rsidP="00FA17E6">
            <w:pPr>
              <w:pStyle w:val="ConsPlusNormal"/>
              <w:jc w:val="both"/>
              <w:rPr>
                <w:szCs w:val="24"/>
              </w:rPr>
            </w:pPr>
            <w:r w:rsidRPr="00FA17E6">
              <w:rPr>
                <w:szCs w:val="24"/>
              </w:rPr>
              <w:t>Правописание сложных и сложносокращенных слов</w:t>
            </w:r>
          </w:p>
        </w:tc>
      </w:tr>
      <w:tr w:rsidR="00B06A4A" w:rsidRPr="00E177FF" w14:paraId="1CC08E57" w14:textId="77777777" w:rsidTr="008D32F5">
        <w:tc>
          <w:tcPr>
            <w:tcW w:w="1134" w:type="dxa"/>
          </w:tcPr>
          <w:p w14:paraId="704430C6" w14:textId="77777777" w:rsidR="00B06A4A" w:rsidRPr="00FA17E6" w:rsidRDefault="00B06A4A" w:rsidP="00FA17E6">
            <w:pPr>
              <w:pStyle w:val="ConsPlusNormal"/>
              <w:jc w:val="center"/>
              <w:rPr>
                <w:szCs w:val="24"/>
              </w:rPr>
            </w:pPr>
            <w:r w:rsidRPr="00FA17E6">
              <w:rPr>
                <w:szCs w:val="24"/>
              </w:rPr>
              <w:t>6.2</w:t>
            </w:r>
          </w:p>
        </w:tc>
        <w:tc>
          <w:tcPr>
            <w:tcW w:w="7937" w:type="dxa"/>
          </w:tcPr>
          <w:p w14:paraId="031020A2" w14:textId="77777777" w:rsidR="00B06A4A" w:rsidRPr="00FA17E6" w:rsidRDefault="00B06A4A" w:rsidP="00FA17E6">
            <w:pPr>
              <w:pStyle w:val="ConsPlusNormal"/>
              <w:jc w:val="both"/>
              <w:rPr>
                <w:szCs w:val="24"/>
              </w:rPr>
            </w:pPr>
            <w:r w:rsidRPr="00FA17E6">
              <w:rPr>
                <w:szCs w:val="24"/>
              </w:rPr>
              <w:t>Нормы правописания корня -кас- и -кос- с чередованием а//о</w:t>
            </w:r>
          </w:p>
        </w:tc>
      </w:tr>
      <w:tr w:rsidR="00B06A4A" w:rsidRPr="00E177FF" w14:paraId="757E3718" w14:textId="77777777" w:rsidTr="008D32F5">
        <w:tc>
          <w:tcPr>
            <w:tcW w:w="1134" w:type="dxa"/>
          </w:tcPr>
          <w:p w14:paraId="22216EE2" w14:textId="77777777" w:rsidR="00B06A4A" w:rsidRPr="00FA17E6" w:rsidRDefault="00B06A4A" w:rsidP="00FA17E6">
            <w:pPr>
              <w:pStyle w:val="ConsPlusNormal"/>
              <w:jc w:val="center"/>
              <w:rPr>
                <w:szCs w:val="24"/>
              </w:rPr>
            </w:pPr>
            <w:r w:rsidRPr="00FA17E6">
              <w:rPr>
                <w:szCs w:val="24"/>
              </w:rPr>
              <w:t>6.3</w:t>
            </w:r>
          </w:p>
        </w:tc>
        <w:tc>
          <w:tcPr>
            <w:tcW w:w="7937" w:type="dxa"/>
          </w:tcPr>
          <w:p w14:paraId="77A7A552" w14:textId="77777777" w:rsidR="00B06A4A" w:rsidRPr="00FA17E6" w:rsidRDefault="00B06A4A" w:rsidP="00FA17E6">
            <w:pPr>
              <w:pStyle w:val="ConsPlusNormal"/>
              <w:jc w:val="both"/>
              <w:rPr>
                <w:szCs w:val="24"/>
              </w:rPr>
            </w:pPr>
            <w:r w:rsidRPr="00FA17E6">
              <w:rPr>
                <w:szCs w:val="24"/>
              </w:rPr>
              <w:t>Нормы правописания гласных в приставках пре- и при-</w:t>
            </w:r>
          </w:p>
        </w:tc>
      </w:tr>
      <w:tr w:rsidR="00B06A4A" w:rsidRPr="00E177FF" w14:paraId="09DDD1C8" w14:textId="77777777" w:rsidTr="008D32F5">
        <w:tc>
          <w:tcPr>
            <w:tcW w:w="1134" w:type="dxa"/>
          </w:tcPr>
          <w:p w14:paraId="06147AC0" w14:textId="77777777" w:rsidR="00B06A4A" w:rsidRPr="00FA17E6" w:rsidRDefault="00B06A4A" w:rsidP="00FA17E6">
            <w:pPr>
              <w:pStyle w:val="ConsPlusNormal"/>
              <w:jc w:val="center"/>
              <w:rPr>
                <w:szCs w:val="24"/>
              </w:rPr>
            </w:pPr>
            <w:r w:rsidRPr="00FA17E6">
              <w:rPr>
                <w:szCs w:val="24"/>
              </w:rPr>
              <w:t>6.4</w:t>
            </w:r>
          </w:p>
        </w:tc>
        <w:tc>
          <w:tcPr>
            <w:tcW w:w="7937" w:type="dxa"/>
          </w:tcPr>
          <w:p w14:paraId="5AB5C1EF" w14:textId="77777777" w:rsidR="00B06A4A" w:rsidRPr="00FA17E6" w:rsidRDefault="00B06A4A" w:rsidP="00FA17E6">
            <w:pPr>
              <w:pStyle w:val="ConsPlusNormal"/>
              <w:jc w:val="both"/>
              <w:rPr>
                <w:szCs w:val="24"/>
              </w:rPr>
            </w:pPr>
            <w:r w:rsidRPr="00FA17E6">
              <w:rPr>
                <w:szCs w:val="24"/>
              </w:rPr>
              <w:t>Нормы слитного и дефисного написания пол- и полу- со словами</w:t>
            </w:r>
          </w:p>
        </w:tc>
      </w:tr>
      <w:tr w:rsidR="00B06A4A" w:rsidRPr="00E177FF" w14:paraId="11DB3D4C" w14:textId="77777777" w:rsidTr="008D32F5">
        <w:tc>
          <w:tcPr>
            <w:tcW w:w="1134" w:type="dxa"/>
          </w:tcPr>
          <w:p w14:paraId="1DC5A4F9" w14:textId="77777777" w:rsidR="00B06A4A" w:rsidRPr="00FA17E6" w:rsidRDefault="00B06A4A" w:rsidP="00FA17E6">
            <w:pPr>
              <w:pStyle w:val="ConsPlusNormal"/>
              <w:jc w:val="center"/>
              <w:rPr>
                <w:szCs w:val="24"/>
              </w:rPr>
            </w:pPr>
            <w:r w:rsidRPr="00FA17E6">
              <w:rPr>
                <w:szCs w:val="24"/>
              </w:rPr>
              <w:t>6.5</w:t>
            </w:r>
          </w:p>
        </w:tc>
        <w:tc>
          <w:tcPr>
            <w:tcW w:w="7937" w:type="dxa"/>
          </w:tcPr>
          <w:p w14:paraId="4256AA97" w14:textId="77777777" w:rsidR="00B06A4A" w:rsidRPr="00FA17E6" w:rsidRDefault="00B06A4A" w:rsidP="00FA17E6">
            <w:pPr>
              <w:pStyle w:val="ConsPlusNormal"/>
              <w:jc w:val="both"/>
              <w:rPr>
                <w:szCs w:val="24"/>
              </w:rPr>
            </w:pPr>
            <w:r w:rsidRPr="00FA17E6">
              <w:rPr>
                <w:szCs w:val="24"/>
              </w:rPr>
              <w:t>Правописание н и нн в именах прилагательных</w:t>
            </w:r>
          </w:p>
        </w:tc>
      </w:tr>
      <w:tr w:rsidR="00B06A4A" w:rsidRPr="00E177FF" w14:paraId="6FF8FCB2" w14:textId="77777777" w:rsidTr="008D32F5">
        <w:tc>
          <w:tcPr>
            <w:tcW w:w="1134" w:type="dxa"/>
          </w:tcPr>
          <w:p w14:paraId="22CB494E" w14:textId="77777777" w:rsidR="00B06A4A" w:rsidRPr="00FA17E6" w:rsidRDefault="00B06A4A" w:rsidP="00FA17E6">
            <w:pPr>
              <w:pStyle w:val="ConsPlusNormal"/>
              <w:jc w:val="center"/>
              <w:rPr>
                <w:szCs w:val="24"/>
              </w:rPr>
            </w:pPr>
            <w:r w:rsidRPr="00FA17E6">
              <w:rPr>
                <w:szCs w:val="24"/>
              </w:rPr>
              <w:t>6.6</w:t>
            </w:r>
          </w:p>
        </w:tc>
        <w:tc>
          <w:tcPr>
            <w:tcW w:w="7937" w:type="dxa"/>
          </w:tcPr>
          <w:p w14:paraId="6BC7EDC1" w14:textId="77777777" w:rsidR="00B06A4A" w:rsidRPr="00FA17E6" w:rsidRDefault="00B06A4A" w:rsidP="00FA17E6">
            <w:pPr>
              <w:pStyle w:val="ConsPlusNormal"/>
              <w:jc w:val="both"/>
              <w:rPr>
                <w:szCs w:val="24"/>
              </w:rPr>
            </w:pPr>
            <w:r w:rsidRPr="00FA17E6">
              <w:rPr>
                <w:szCs w:val="24"/>
              </w:rPr>
              <w:t>Правописание суффиксов -к- и -ск- имен прилагательных</w:t>
            </w:r>
          </w:p>
        </w:tc>
      </w:tr>
      <w:tr w:rsidR="00B06A4A" w:rsidRPr="00FA17E6" w14:paraId="44AF76BC" w14:textId="77777777" w:rsidTr="008D32F5">
        <w:tc>
          <w:tcPr>
            <w:tcW w:w="1134" w:type="dxa"/>
          </w:tcPr>
          <w:p w14:paraId="3E0334F8" w14:textId="77777777" w:rsidR="00B06A4A" w:rsidRPr="00FA17E6" w:rsidRDefault="00B06A4A" w:rsidP="00FA17E6">
            <w:pPr>
              <w:pStyle w:val="ConsPlusNormal"/>
              <w:jc w:val="center"/>
              <w:rPr>
                <w:szCs w:val="24"/>
              </w:rPr>
            </w:pPr>
            <w:r w:rsidRPr="00FA17E6">
              <w:rPr>
                <w:szCs w:val="24"/>
              </w:rPr>
              <w:t>6.7</w:t>
            </w:r>
          </w:p>
        </w:tc>
        <w:tc>
          <w:tcPr>
            <w:tcW w:w="7937" w:type="dxa"/>
          </w:tcPr>
          <w:p w14:paraId="1C13F51F" w14:textId="77777777" w:rsidR="00B06A4A" w:rsidRPr="00FA17E6" w:rsidRDefault="00B06A4A" w:rsidP="00FA17E6">
            <w:pPr>
              <w:pStyle w:val="ConsPlusNormal"/>
              <w:jc w:val="both"/>
              <w:rPr>
                <w:szCs w:val="24"/>
              </w:rPr>
            </w:pPr>
            <w:r w:rsidRPr="00FA17E6">
              <w:rPr>
                <w:szCs w:val="24"/>
              </w:rPr>
              <w:t>Правописание сложных имен прилагательных</w:t>
            </w:r>
          </w:p>
        </w:tc>
      </w:tr>
      <w:tr w:rsidR="00B06A4A" w:rsidRPr="00E177FF" w14:paraId="7AD9E2C2" w14:textId="77777777" w:rsidTr="008D32F5">
        <w:tc>
          <w:tcPr>
            <w:tcW w:w="1134" w:type="dxa"/>
          </w:tcPr>
          <w:p w14:paraId="1A6AE749" w14:textId="77777777" w:rsidR="00B06A4A" w:rsidRPr="00FA17E6" w:rsidRDefault="00B06A4A" w:rsidP="00FA17E6">
            <w:pPr>
              <w:pStyle w:val="ConsPlusNormal"/>
              <w:jc w:val="center"/>
              <w:rPr>
                <w:szCs w:val="24"/>
              </w:rPr>
            </w:pPr>
            <w:r w:rsidRPr="00FA17E6">
              <w:rPr>
                <w:szCs w:val="24"/>
              </w:rPr>
              <w:t>6.8</w:t>
            </w:r>
          </w:p>
        </w:tc>
        <w:tc>
          <w:tcPr>
            <w:tcW w:w="7937" w:type="dxa"/>
          </w:tcPr>
          <w:p w14:paraId="12379EF5" w14:textId="77777777" w:rsidR="00B06A4A" w:rsidRPr="00FA17E6" w:rsidRDefault="00B06A4A" w:rsidP="00FA17E6">
            <w:pPr>
              <w:pStyle w:val="ConsPlusNormal"/>
              <w:jc w:val="both"/>
              <w:rPr>
                <w:szCs w:val="24"/>
              </w:rPr>
            </w:pPr>
            <w:r w:rsidRPr="00FA17E6">
              <w:rPr>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06A4A" w:rsidRPr="00E177FF" w14:paraId="25719739" w14:textId="77777777" w:rsidTr="008D32F5">
        <w:tc>
          <w:tcPr>
            <w:tcW w:w="1134" w:type="dxa"/>
          </w:tcPr>
          <w:p w14:paraId="13DD30CE" w14:textId="77777777" w:rsidR="00B06A4A" w:rsidRPr="00FA17E6" w:rsidRDefault="00B06A4A" w:rsidP="00FA17E6">
            <w:pPr>
              <w:pStyle w:val="ConsPlusNormal"/>
              <w:jc w:val="center"/>
              <w:rPr>
                <w:szCs w:val="24"/>
              </w:rPr>
            </w:pPr>
            <w:r w:rsidRPr="00FA17E6">
              <w:rPr>
                <w:szCs w:val="24"/>
              </w:rPr>
              <w:t>6.9</w:t>
            </w:r>
          </w:p>
        </w:tc>
        <w:tc>
          <w:tcPr>
            <w:tcW w:w="7937" w:type="dxa"/>
          </w:tcPr>
          <w:p w14:paraId="27A5F9EC" w14:textId="77777777" w:rsidR="00B06A4A" w:rsidRPr="00FA17E6" w:rsidRDefault="00B06A4A" w:rsidP="00FA17E6">
            <w:pPr>
              <w:pStyle w:val="ConsPlusNormal"/>
              <w:jc w:val="both"/>
              <w:rPr>
                <w:szCs w:val="24"/>
              </w:rPr>
            </w:pPr>
            <w:r w:rsidRPr="00FA17E6">
              <w:rPr>
                <w:szCs w:val="24"/>
              </w:rPr>
              <w:t>Нормы правописания местоимений: правописание местоимений с не и ни; слитное, раздельное и дефисное написание местоимений</w:t>
            </w:r>
          </w:p>
        </w:tc>
      </w:tr>
      <w:tr w:rsidR="00B06A4A" w:rsidRPr="00E177FF" w14:paraId="556C28AF" w14:textId="77777777" w:rsidTr="008D32F5">
        <w:tc>
          <w:tcPr>
            <w:tcW w:w="1134" w:type="dxa"/>
          </w:tcPr>
          <w:p w14:paraId="11C319EF" w14:textId="77777777" w:rsidR="00B06A4A" w:rsidRPr="00FA17E6" w:rsidRDefault="00B06A4A" w:rsidP="00FA17E6">
            <w:pPr>
              <w:pStyle w:val="ConsPlusNormal"/>
              <w:jc w:val="center"/>
              <w:rPr>
                <w:szCs w:val="24"/>
              </w:rPr>
            </w:pPr>
            <w:r w:rsidRPr="00FA17E6">
              <w:rPr>
                <w:szCs w:val="24"/>
              </w:rPr>
              <w:t>6.10</w:t>
            </w:r>
          </w:p>
        </w:tc>
        <w:tc>
          <w:tcPr>
            <w:tcW w:w="7937" w:type="dxa"/>
          </w:tcPr>
          <w:p w14:paraId="04C6B075" w14:textId="77777777" w:rsidR="00B06A4A" w:rsidRPr="00FA17E6" w:rsidRDefault="00B06A4A" w:rsidP="00FA17E6">
            <w:pPr>
              <w:pStyle w:val="ConsPlusNormal"/>
              <w:jc w:val="both"/>
              <w:rPr>
                <w:szCs w:val="24"/>
              </w:rPr>
            </w:pPr>
            <w:r w:rsidRPr="00FA17E6">
              <w:rPr>
                <w:szCs w:val="24"/>
              </w:rPr>
              <w:t>Использование ь как показателя грамматической формы в повелительном наклонении глагола</w:t>
            </w:r>
          </w:p>
        </w:tc>
      </w:tr>
      <w:tr w:rsidR="00B06A4A" w:rsidRPr="00E177FF" w14:paraId="76696694" w14:textId="77777777" w:rsidTr="008D32F5">
        <w:tc>
          <w:tcPr>
            <w:tcW w:w="1134" w:type="dxa"/>
          </w:tcPr>
          <w:p w14:paraId="3161938C" w14:textId="77777777" w:rsidR="00B06A4A" w:rsidRPr="00FA17E6" w:rsidRDefault="00B06A4A" w:rsidP="00FA17E6">
            <w:pPr>
              <w:pStyle w:val="ConsPlusNormal"/>
              <w:jc w:val="center"/>
              <w:rPr>
                <w:szCs w:val="24"/>
              </w:rPr>
            </w:pPr>
            <w:r w:rsidRPr="00FA17E6">
              <w:rPr>
                <w:szCs w:val="24"/>
              </w:rPr>
              <w:t>6.11</w:t>
            </w:r>
          </w:p>
        </w:tc>
        <w:tc>
          <w:tcPr>
            <w:tcW w:w="7937" w:type="dxa"/>
          </w:tcPr>
          <w:p w14:paraId="076630C3" w14:textId="77777777" w:rsidR="00B06A4A" w:rsidRPr="00FA17E6" w:rsidRDefault="00B06A4A" w:rsidP="00FA17E6">
            <w:pPr>
              <w:pStyle w:val="ConsPlusNormal"/>
              <w:jc w:val="both"/>
              <w:rPr>
                <w:szCs w:val="24"/>
              </w:rPr>
            </w:pPr>
            <w:r w:rsidRPr="00FA17E6">
              <w:rPr>
                <w:szCs w:val="24"/>
              </w:rPr>
              <w:t>Орфографический анализ слов (в рамках изученного)</w:t>
            </w:r>
          </w:p>
        </w:tc>
      </w:tr>
      <w:tr w:rsidR="00B06A4A" w:rsidRPr="00FA17E6" w14:paraId="1CF81CD6" w14:textId="77777777" w:rsidTr="008D32F5">
        <w:tc>
          <w:tcPr>
            <w:tcW w:w="1134" w:type="dxa"/>
          </w:tcPr>
          <w:p w14:paraId="44912F61" w14:textId="77777777" w:rsidR="00B06A4A" w:rsidRPr="00FA17E6" w:rsidRDefault="00B06A4A" w:rsidP="00FA17E6">
            <w:pPr>
              <w:pStyle w:val="ConsPlusNormal"/>
              <w:jc w:val="center"/>
              <w:rPr>
                <w:szCs w:val="24"/>
              </w:rPr>
            </w:pPr>
            <w:r w:rsidRPr="00FA17E6">
              <w:rPr>
                <w:szCs w:val="24"/>
              </w:rPr>
              <w:t>7</w:t>
            </w:r>
          </w:p>
        </w:tc>
        <w:tc>
          <w:tcPr>
            <w:tcW w:w="7937" w:type="dxa"/>
          </w:tcPr>
          <w:p w14:paraId="10D38092" w14:textId="77777777" w:rsidR="00B06A4A" w:rsidRPr="00FA17E6" w:rsidRDefault="00B06A4A" w:rsidP="00FA17E6">
            <w:pPr>
              <w:pStyle w:val="ConsPlusNormal"/>
              <w:jc w:val="both"/>
              <w:rPr>
                <w:szCs w:val="24"/>
              </w:rPr>
            </w:pPr>
            <w:r w:rsidRPr="00FA17E6">
              <w:rPr>
                <w:szCs w:val="24"/>
              </w:rPr>
              <w:t>Пунктуация</w:t>
            </w:r>
          </w:p>
        </w:tc>
      </w:tr>
      <w:tr w:rsidR="00B06A4A" w:rsidRPr="00FA17E6" w14:paraId="3DEF88B0" w14:textId="77777777" w:rsidTr="008D32F5">
        <w:tc>
          <w:tcPr>
            <w:tcW w:w="1134" w:type="dxa"/>
          </w:tcPr>
          <w:p w14:paraId="7576EF44" w14:textId="77777777" w:rsidR="00B06A4A" w:rsidRPr="00FA17E6" w:rsidRDefault="00B06A4A" w:rsidP="00FA17E6">
            <w:pPr>
              <w:pStyle w:val="ConsPlusNormal"/>
              <w:jc w:val="center"/>
              <w:rPr>
                <w:szCs w:val="24"/>
              </w:rPr>
            </w:pPr>
            <w:r w:rsidRPr="00FA17E6">
              <w:rPr>
                <w:szCs w:val="24"/>
              </w:rPr>
              <w:t>7.1</w:t>
            </w:r>
          </w:p>
        </w:tc>
        <w:tc>
          <w:tcPr>
            <w:tcW w:w="7937" w:type="dxa"/>
          </w:tcPr>
          <w:p w14:paraId="6EC60660" w14:textId="77777777" w:rsidR="00B06A4A" w:rsidRPr="00FA17E6" w:rsidRDefault="00B06A4A" w:rsidP="00FA17E6">
            <w:pPr>
              <w:pStyle w:val="ConsPlusNormal"/>
              <w:jc w:val="both"/>
              <w:rPr>
                <w:szCs w:val="24"/>
              </w:rPr>
            </w:pPr>
            <w:r w:rsidRPr="00FA17E6">
              <w:rPr>
                <w:szCs w:val="24"/>
              </w:rPr>
              <w:t>Пунктуация как раздел лингвистики</w:t>
            </w:r>
          </w:p>
        </w:tc>
      </w:tr>
      <w:tr w:rsidR="00B06A4A" w:rsidRPr="00FA17E6" w14:paraId="3592042C" w14:textId="77777777" w:rsidTr="008D32F5">
        <w:tc>
          <w:tcPr>
            <w:tcW w:w="1134" w:type="dxa"/>
          </w:tcPr>
          <w:p w14:paraId="295B8C80" w14:textId="77777777" w:rsidR="00B06A4A" w:rsidRPr="00FA17E6" w:rsidRDefault="00B06A4A" w:rsidP="00FA17E6">
            <w:pPr>
              <w:pStyle w:val="ConsPlusNormal"/>
              <w:jc w:val="center"/>
              <w:rPr>
                <w:szCs w:val="24"/>
              </w:rPr>
            </w:pPr>
            <w:r w:rsidRPr="00FA17E6">
              <w:rPr>
                <w:szCs w:val="24"/>
              </w:rPr>
              <w:t>8</w:t>
            </w:r>
          </w:p>
        </w:tc>
        <w:tc>
          <w:tcPr>
            <w:tcW w:w="7937" w:type="dxa"/>
          </w:tcPr>
          <w:p w14:paraId="3829C5B2" w14:textId="77777777" w:rsidR="00B06A4A" w:rsidRPr="00FA17E6" w:rsidRDefault="00B06A4A" w:rsidP="00FA17E6">
            <w:pPr>
              <w:pStyle w:val="ConsPlusNormal"/>
              <w:jc w:val="both"/>
              <w:rPr>
                <w:szCs w:val="24"/>
              </w:rPr>
            </w:pPr>
            <w:r w:rsidRPr="00FA17E6">
              <w:rPr>
                <w:szCs w:val="24"/>
              </w:rPr>
              <w:t>Выразительность русской речи</w:t>
            </w:r>
          </w:p>
        </w:tc>
      </w:tr>
      <w:tr w:rsidR="00B06A4A" w:rsidRPr="00FA17E6" w14:paraId="1CCEA4CF" w14:textId="77777777" w:rsidTr="008D32F5">
        <w:tc>
          <w:tcPr>
            <w:tcW w:w="1134" w:type="dxa"/>
          </w:tcPr>
          <w:p w14:paraId="3DB6E2E7" w14:textId="77777777" w:rsidR="00B06A4A" w:rsidRPr="00FA17E6" w:rsidRDefault="00B06A4A" w:rsidP="00FA17E6">
            <w:pPr>
              <w:pStyle w:val="ConsPlusNormal"/>
              <w:jc w:val="center"/>
              <w:rPr>
                <w:szCs w:val="24"/>
              </w:rPr>
            </w:pPr>
            <w:r w:rsidRPr="00FA17E6">
              <w:rPr>
                <w:szCs w:val="24"/>
              </w:rPr>
              <w:t>8.1</w:t>
            </w:r>
          </w:p>
        </w:tc>
        <w:tc>
          <w:tcPr>
            <w:tcW w:w="7937" w:type="dxa"/>
          </w:tcPr>
          <w:p w14:paraId="2C2B865F" w14:textId="77777777" w:rsidR="00B06A4A" w:rsidRPr="00FA17E6" w:rsidRDefault="00B06A4A" w:rsidP="00FA17E6">
            <w:pPr>
              <w:pStyle w:val="ConsPlusNormal"/>
              <w:jc w:val="both"/>
              <w:rPr>
                <w:szCs w:val="24"/>
              </w:rPr>
            </w:pPr>
            <w:r w:rsidRPr="00FA17E6">
              <w:rPr>
                <w:szCs w:val="24"/>
              </w:rPr>
              <w:t>Эпитеты, метафоры, олицетворения</w:t>
            </w:r>
          </w:p>
        </w:tc>
      </w:tr>
      <w:tr w:rsidR="00B06A4A" w:rsidRPr="00E177FF" w14:paraId="114B7BFF" w14:textId="77777777" w:rsidTr="008D32F5">
        <w:tc>
          <w:tcPr>
            <w:tcW w:w="1134" w:type="dxa"/>
          </w:tcPr>
          <w:p w14:paraId="3E9558D0" w14:textId="77777777" w:rsidR="00B06A4A" w:rsidRPr="00FA17E6" w:rsidRDefault="00B06A4A" w:rsidP="00FA17E6">
            <w:pPr>
              <w:pStyle w:val="ConsPlusNormal"/>
              <w:jc w:val="center"/>
              <w:rPr>
                <w:szCs w:val="24"/>
              </w:rPr>
            </w:pPr>
            <w:r w:rsidRPr="00FA17E6">
              <w:rPr>
                <w:szCs w:val="24"/>
              </w:rPr>
              <w:t>8.2</w:t>
            </w:r>
          </w:p>
        </w:tc>
        <w:tc>
          <w:tcPr>
            <w:tcW w:w="7937" w:type="dxa"/>
          </w:tcPr>
          <w:p w14:paraId="027D0593" w14:textId="77777777" w:rsidR="00B06A4A" w:rsidRPr="00FA17E6" w:rsidRDefault="00B06A4A" w:rsidP="00FA17E6">
            <w:pPr>
              <w:pStyle w:val="ConsPlusNormal"/>
              <w:jc w:val="both"/>
              <w:rPr>
                <w:szCs w:val="24"/>
              </w:rPr>
            </w:pPr>
            <w:r w:rsidRPr="00FA17E6">
              <w:rPr>
                <w:szCs w:val="24"/>
              </w:rPr>
              <w:t>Употребление лексических средств в соответствии с ситуацией общения</w:t>
            </w:r>
          </w:p>
        </w:tc>
      </w:tr>
    </w:tbl>
    <w:p w14:paraId="17E0A3D5" w14:textId="77777777" w:rsidR="00B06A4A" w:rsidRPr="00FA17E6" w:rsidRDefault="00B06A4A" w:rsidP="00FA17E6">
      <w:pPr>
        <w:pStyle w:val="ConsPlusNormal"/>
        <w:jc w:val="both"/>
        <w:rPr>
          <w:szCs w:val="24"/>
        </w:rPr>
      </w:pPr>
    </w:p>
    <w:p w14:paraId="1FF9E3B8" w14:textId="77777777" w:rsidR="00B06A4A" w:rsidRPr="00FA17E6" w:rsidRDefault="00B06A4A" w:rsidP="00FA17E6">
      <w:pPr>
        <w:pStyle w:val="ConsPlusNormal"/>
        <w:jc w:val="right"/>
        <w:rPr>
          <w:szCs w:val="24"/>
        </w:rPr>
      </w:pPr>
      <w:r w:rsidRPr="00FA17E6">
        <w:rPr>
          <w:szCs w:val="24"/>
        </w:rPr>
        <w:t>Таблица 3.4</w:t>
      </w:r>
    </w:p>
    <w:p w14:paraId="50A1CC4E" w14:textId="77777777" w:rsidR="00B06A4A" w:rsidRPr="00FA17E6" w:rsidRDefault="00B06A4A" w:rsidP="00FA17E6">
      <w:pPr>
        <w:pStyle w:val="ConsPlusNormal"/>
        <w:jc w:val="both"/>
        <w:rPr>
          <w:szCs w:val="24"/>
        </w:rPr>
      </w:pPr>
    </w:p>
    <w:p w14:paraId="6A27AA98" w14:textId="77777777" w:rsidR="00B06A4A" w:rsidRPr="00FA17E6" w:rsidRDefault="00B06A4A" w:rsidP="00FA17E6">
      <w:pPr>
        <w:pStyle w:val="ConsPlusNormal"/>
        <w:jc w:val="center"/>
        <w:rPr>
          <w:szCs w:val="24"/>
        </w:rPr>
      </w:pPr>
      <w:r w:rsidRPr="00FA17E6">
        <w:rPr>
          <w:szCs w:val="24"/>
        </w:rPr>
        <w:t>Проверяемые требования к результатам освоения основной</w:t>
      </w:r>
    </w:p>
    <w:p w14:paraId="0EC87665" w14:textId="77777777" w:rsidR="00B06A4A" w:rsidRPr="00FA17E6" w:rsidRDefault="00B06A4A" w:rsidP="00FA17E6">
      <w:pPr>
        <w:pStyle w:val="ConsPlusNormal"/>
        <w:jc w:val="center"/>
        <w:rPr>
          <w:szCs w:val="24"/>
        </w:rPr>
      </w:pPr>
      <w:r w:rsidRPr="00FA17E6">
        <w:rPr>
          <w:szCs w:val="24"/>
        </w:rPr>
        <w:t>образовательной программы (7 класс)</w:t>
      </w:r>
    </w:p>
    <w:p w14:paraId="3B72A6C1"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06A4A" w:rsidRPr="00E177FF" w14:paraId="51414425" w14:textId="77777777" w:rsidTr="008D32F5">
        <w:tc>
          <w:tcPr>
            <w:tcW w:w="1701" w:type="dxa"/>
          </w:tcPr>
          <w:p w14:paraId="38741E71" w14:textId="77777777" w:rsidR="00B06A4A" w:rsidRPr="00FA17E6" w:rsidRDefault="00B06A4A" w:rsidP="00FA17E6">
            <w:pPr>
              <w:pStyle w:val="ConsPlusNormal"/>
              <w:jc w:val="center"/>
              <w:rPr>
                <w:szCs w:val="24"/>
              </w:rPr>
            </w:pPr>
            <w:r w:rsidRPr="00FA17E6">
              <w:rPr>
                <w:szCs w:val="24"/>
              </w:rPr>
              <w:t>Код проверяемого результата</w:t>
            </w:r>
          </w:p>
        </w:tc>
        <w:tc>
          <w:tcPr>
            <w:tcW w:w="7370" w:type="dxa"/>
          </w:tcPr>
          <w:p w14:paraId="59C0B735" w14:textId="77777777" w:rsidR="00B06A4A" w:rsidRPr="00FA17E6" w:rsidRDefault="00B06A4A"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B06A4A" w:rsidRPr="00E177FF" w14:paraId="7B3E34CB" w14:textId="77777777" w:rsidTr="008D32F5">
        <w:tc>
          <w:tcPr>
            <w:tcW w:w="1701" w:type="dxa"/>
          </w:tcPr>
          <w:p w14:paraId="4FE01BC1" w14:textId="77777777" w:rsidR="00B06A4A" w:rsidRPr="00FA17E6" w:rsidRDefault="00B06A4A" w:rsidP="00FA17E6">
            <w:pPr>
              <w:pStyle w:val="ConsPlusNormal"/>
              <w:jc w:val="center"/>
              <w:rPr>
                <w:szCs w:val="24"/>
              </w:rPr>
            </w:pPr>
            <w:r w:rsidRPr="00FA17E6">
              <w:rPr>
                <w:szCs w:val="24"/>
              </w:rPr>
              <w:t>1</w:t>
            </w:r>
          </w:p>
        </w:tc>
        <w:tc>
          <w:tcPr>
            <w:tcW w:w="7370" w:type="dxa"/>
          </w:tcPr>
          <w:p w14:paraId="63958C8F" w14:textId="77777777" w:rsidR="00B06A4A" w:rsidRPr="00FA17E6" w:rsidRDefault="00B06A4A" w:rsidP="00FA17E6">
            <w:pPr>
              <w:pStyle w:val="ConsPlusNormal"/>
              <w:jc w:val="both"/>
              <w:rPr>
                <w:szCs w:val="24"/>
              </w:rPr>
            </w:pPr>
            <w:r w:rsidRPr="00FA17E6">
              <w:rPr>
                <w:szCs w:val="24"/>
              </w:rPr>
              <w:t>По теме "Язык и речь"</w:t>
            </w:r>
          </w:p>
        </w:tc>
      </w:tr>
      <w:tr w:rsidR="00B06A4A" w:rsidRPr="00E177FF" w14:paraId="2E85BC72" w14:textId="77777777" w:rsidTr="008D32F5">
        <w:tc>
          <w:tcPr>
            <w:tcW w:w="1701" w:type="dxa"/>
          </w:tcPr>
          <w:p w14:paraId="1C7C50B3" w14:textId="77777777" w:rsidR="00B06A4A" w:rsidRPr="00FA17E6" w:rsidRDefault="00B06A4A" w:rsidP="00FA17E6">
            <w:pPr>
              <w:pStyle w:val="ConsPlusNormal"/>
              <w:jc w:val="center"/>
              <w:rPr>
                <w:szCs w:val="24"/>
              </w:rPr>
            </w:pPr>
            <w:r w:rsidRPr="00FA17E6">
              <w:rPr>
                <w:szCs w:val="24"/>
              </w:rPr>
              <w:lastRenderedPageBreak/>
              <w:t>1.1</w:t>
            </w:r>
          </w:p>
        </w:tc>
        <w:tc>
          <w:tcPr>
            <w:tcW w:w="7370" w:type="dxa"/>
          </w:tcPr>
          <w:p w14:paraId="6830ADBB" w14:textId="77777777" w:rsidR="00B06A4A" w:rsidRPr="00FA17E6" w:rsidRDefault="00B06A4A" w:rsidP="00FA17E6">
            <w:pPr>
              <w:pStyle w:val="ConsPlusNormal"/>
              <w:jc w:val="both"/>
              <w:rPr>
                <w:szCs w:val="24"/>
              </w:rPr>
            </w:pPr>
            <w:r w:rsidRPr="00FA17E6">
              <w:rPr>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B06A4A" w:rsidRPr="00E177FF" w14:paraId="6BF1E167" w14:textId="77777777" w:rsidTr="008D32F5">
        <w:tc>
          <w:tcPr>
            <w:tcW w:w="1701" w:type="dxa"/>
          </w:tcPr>
          <w:p w14:paraId="5B9B2F43" w14:textId="77777777" w:rsidR="00B06A4A" w:rsidRPr="00FA17E6" w:rsidRDefault="00B06A4A" w:rsidP="00FA17E6">
            <w:pPr>
              <w:pStyle w:val="ConsPlusNormal"/>
              <w:jc w:val="center"/>
              <w:rPr>
                <w:szCs w:val="24"/>
              </w:rPr>
            </w:pPr>
            <w:r w:rsidRPr="00FA17E6">
              <w:rPr>
                <w:szCs w:val="24"/>
              </w:rPr>
              <w:t>1.2</w:t>
            </w:r>
          </w:p>
        </w:tc>
        <w:tc>
          <w:tcPr>
            <w:tcW w:w="7370" w:type="dxa"/>
          </w:tcPr>
          <w:p w14:paraId="6B7112FA" w14:textId="77777777" w:rsidR="00B06A4A" w:rsidRPr="00FA17E6" w:rsidRDefault="00B06A4A" w:rsidP="00FA17E6">
            <w:pPr>
              <w:pStyle w:val="ConsPlusNormal"/>
              <w:jc w:val="both"/>
              <w:rPr>
                <w:szCs w:val="24"/>
              </w:rPr>
            </w:pPr>
            <w:r w:rsidRPr="00FA17E6">
              <w:rPr>
                <w:szCs w:val="24"/>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B06A4A" w:rsidRPr="00E177FF" w14:paraId="212304EA" w14:textId="77777777" w:rsidTr="008D32F5">
        <w:tc>
          <w:tcPr>
            <w:tcW w:w="1701" w:type="dxa"/>
          </w:tcPr>
          <w:p w14:paraId="39610B81" w14:textId="77777777" w:rsidR="00B06A4A" w:rsidRPr="00FA17E6" w:rsidRDefault="00B06A4A" w:rsidP="00FA17E6">
            <w:pPr>
              <w:pStyle w:val="ConsPlusNormal"/>
              <w:jc w:val="center"/>
              <w:rPr>
                <w:szCs w:val="24"/>
              </w:rPr>
            </w:pPr>
            <w:r w:rsidRPr="00FA17E6">
              <w:rPr>
                <w:szCs w:val="24"/>
              </w:rPr>
              <w:t>1.3</w:t>
            </w:r>
          </w:p>
        </w:tc>
        <w:tc>
          <w:tcPr>
            <w:tcW w:w="7370" w:type="dxa"/>
          </w:tcPr>
          <w:p w14:paraId="5B031AAB" w14:textId="77777777" w:rsidR="00B06A4A" w:rsidRPr="00FA17E6" w:rsidRDefault="00B06A4A" w:rsidP="00FA17E6">
            <w:pPr>
              <w:pStyle w:val="ConsPlusNormal"/>
              <w:jc w:val="both"/>
              <w:rPr>
                <w:szCs w:val="24"/>
              </w:rPr>
            </w:pPr>
            <w:r w:rsidRPr="00FA17E6">
              <w:rPr>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B06A4A" w:rsidRPr="00E177FF" w14:paraId="123A5AEE" w14:textId="77777777" w:rsidTr="008D32F5">
        <w:tc>
          <w:tcPr>
            <w:tcW w:w="1701" w:type="dxa"/>
          </w:tcPr>
          <w:p w14:paraId="578042F9" w14:textId="77777777" w:rsidR="00B06A4A" w:rsidRPr="00FA17E6" w:rsidRDefault="00B06A4A" w:rsidP="00FA17E6">
            <w:pPr>
              <w:pStyle w:val="ConsPlusNormal"/>
              <w:jc w:val="center"/>
              <w:rPr>
                <w:szCs w:val="24"/>
              </w:rPr>
            </w:pPr>
            <w:r w:rsidRPr="00FA17E6">
              <w:rPr>
                <w:szCs w:val="24"/>
              </w:rPr>
              <w:t>1.4</w:t>
            </w:r>
          </w:p>
        </w:tc>
        <w:tc>
          <w:tcPr>
            <w:tcW w:w="7370" w:type="dxa"/>
          </w:tcPr>
          <w:p w14:paraId="6E962C9C" w14:textId="77777777" w:rsidR="00B06A4A" w:rsidRPr="00FA17E6" w:rsidRDefault="00B06A4A" w:rsidP="00FA17E6">
            <w:pPr>
              <w:pStyle w:val="ConsPlusNormal"/>
              <w:jc w:val="both"/>
              <w:rPr>
                <w:szCs w:val="24"/>
              </w:rPr>
            </w:pPr>
            <w:r w:rsidRPr="00FA17E6">
              <w:rPr>
                <w:szCs w:val="24"/>
              </w:rPr>
              <w:t>Владеть различными видами чтения: просмотровым, ознакомительным, изучающим, поисковым</w:t>
            </w:r>
          </w:p>
        </w:tc>
      </w:tr>
      <w:tr w:rsidR="00B06A4A" w:rsidRPr="00E177FF" w14:paraId="6F065097" w14:textId="77777777" w:rsidTr="008D32F5">
        <w:tc>
          <w:tcPr>
            <w:tcW w:w="1701" w:type="dxa"/>
          </w:tcPr>
          <w:p w14:paraId="63BF127B" w14:textId="77777777" w:rsidR="00B06A4A" w:rsidRPr="00FA17E6" w:rsidRDefault="00B06A4A" w:rsidP="00FA17E6">
            <w:pPr>
              <w:pStyle w:val="ConsPlusNormal"/>
              <w:jc w:val="center"/>
              <w:rPr>
                <w:szCs w:val="24"/>
              </w:rPr>
            </w:pPr>
            <w:r w:rsidRPr="00FA17E6">
              <w:rPr>
                <w:szCs w:val="24"/>
              </w:rPr>
              <w:t>1.5</w:t>
            </w:r>
          </w:p>
        </w:tc>
        <w:tc>
          <w:tcPr>
            <w:tcW w:w="7370" w:type="dxa"/>
          </w:tcPr>
          <w:p w14:paraId="3434F777" w14:textId="77777777" w:rsidR="00B06A4A" w:rsidRPr="00FA17E6" w:rsidRDefault="00B06A4A" w:rsidP="00FA17E6">
            <w:pPr>
              <w:pStyle w:val="ConsPlusNormal"/>
              <w:jc w:val="both"/>
              <w:rPr>
                <w:szCs w:val="24"/>
              </w:rPr>
            </w:pPr>
            <w:r w:rsidRPr="00FA17E6">
              <w:rPr>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B06A4A" w:rsidRPr="00E177FF" w14:paraId="67AC98C0" w14:textId="77777777" w:rsidTr="008D32F5">
        <w:tc>
          <w:tcPr>
            <w:tcW w:w="1701" w:type="dxa"/>
          </w:tcPr>
          <w:p w14:paraId="604EB22E" w14:textId="77777777" w:rsidR="00B06A4A" w:rsidRPr="00FA17E6" w:rsidRDefault="00B06A4A" w:rsidP="00FA17E6">
            <w:pPr>
              <w:pStyle w:val="ConsPlusNormal"/>
              <w:jc w:val="center"/>
              <w:rPr>
                <w:szCs w:val="24"/>
              </w:rPr>
            </w:pPr>
            <w:r w:rsidRPr="00FA17E6">
              <w:rPr>
                <w:szCs w:val="24"/>
              </w:rPr>
              <w:t>1.6</w:t>
            </w:r>
          </w:p>
        </w:tc>
        <w:tc>
          <w:tcPr>
            <w:tcW w:w="7370" w:type="dxa"/>
          </w:tcPr>
          <w:p w14:paraId="46167C55" w14:textId="77777777" w:rsidR="00B06A4A" w:rsidRPr="00FA17E6" w:rsidRDefault="00B06A4A" w:rsidP="00FA17E6">
            <w:pPr>
              <w:pStyle w:val="ConsPlusNormal"/>
              <w:jc w:val="both"/>
              <w:rPr>
                <w:szCs w:val="24"/>
              </w:rPr>
            </w:pPr>
            <w:r w:rsidRPr="00FA17E6">
              <w:rPr>
                <w:szCs w:val="24"/>
              </w:rPr>
              <w:t>Устно пересказывать прочитанный или прослушанный текст объемом не менее 120 слов</w:t>
            </w:r>
          </w:p>
        </w:tc>
      </w:tr>
      <w:tr w:rsidR="00B06A4A" w:rsidRPr="00E177FF" w14:paraId="42AE7E3A" w14:textId="77777777" w:rsidTr="008D32F5">
        <w:tc>
          <w:tcPr>
            <w:tcW w:w="1701" w:type="dxa"/>
          </w:tcPr>
          <w:p w14:paraId="636CEFB7" w14:textId="77777777" w:rsidR="00B06A4A" w:rsidRPr="00FA17E6" w:rsidRDefault="00B06A4A" w:rsidP="00FA17E6">
            <w:pPr>
              <w:pStyle w:val="ConsPlusNormal"/>
              <w:jc w:val="center"/>
              <w:rPr>
                <w:szCs w:val="24"/>
              </w:rPr>
            </w:pPr>
            <w:r w:rsidRPr="00FA17E6">
              <w:rPr>
                <w:szCs w:val="24"/>
              </w:rPr>
              <w:t>1.7</w:t>
            </w:r>
          </w:p>
        </w:tc>
        <w:tc>
          <w:tcPr>
            <w:tcW w:w="7370" w:type="dxa"/>
          </w:tcPr>
          <w:p w14:paraId="653523E2" w14:textId="77777777" w:rsidR="00B06A4A" w:rsidRPr="00FA17E6" w:rsidRDefault="00B06A4A" w:rsidP="00FA17E6">
            <w:pPr>
              <w:pStyle w:val="ConsPlusNormal"/>
              <w:jc w:val="both"/>
              <w:rPr>
                <w:szCs w:val="24"/>
              </w:rPr>
            </w:pPr>
            <w:r w:rsidRPr="00FA17E6">
              <w:rPr>
                <w:szCs w:val="24"/>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B06A4A" w:rsidRPr="00FA17E6" w14:paraId="47B497AC" w14:textId="77777777" w:rsidTr="008D32F5">
        <w:tc>
          <w:tcPr>
            <w:tcW w:w="1701" w:type="dxa"/>
          </w:tcPr>
          <w:p w14:paraId="3B2D4AD7" w14:textId="77777777" w:rsidR="00B06A4A" w:rsidRPr="00FA17E6" w:rsidRDefault="00B06A4A" w:rsidP="00FA17E6">
            <w:pPr>
              <w:pStyle w:val="ConsPlusNormal"/>
              <w:jc w:val="center"/>
              <w:rPr>
                <w:szCs w:val="24"/>
              </w:rPr>
            </w:pPr>
            <w:r w:rsidRPr="00FA17E6">
              <w:rPr>
                <w:szCs w:val="24"/>
              </w:rPr>
              <w:t>2</w:t>
            </w:r>
          </w:p>
        </w:tc>
        <w:tc>
          <w:tcPr>
            <w:tcW w:w="7370" w:type="dxa"/>
          </w:tcPr>
          <w:p w14:paraId="539CF6CA" w14:textId="77777777" w:rsidR="00B06A4A" w:rsidRPr="00FA17E6" w:rsidRDefault="00B06A4A" w:rsidP="00FA17E6">
            <w:pPr>
              <w:pStyle w:val="ConsPlusNormal"/>
              <w:jc w:val="both"/>
              <w:rPr>
                <w:szCs w:val="24"/>
              </w:rPr>
            </w:pPr>
            <w:r w:rsidRPr="00FA17E6">
              <w:rPr>
                <w:szCs w:val="24"/>
              </w:rPr>
              <w:t>По теме "Текст"</w:t>
            </w:r>
          </w:p>
        </w:tc>
      </w:tr>
      <w:tr w:rsidR="00B06A4A" w:rsidRPr="00E177FF" w14:paraId="2CBDCD71" w14:textId="77777777" w:rsidTr="008D32F5">
        <w:tc>
          <w:tcPr>
            <w:tcW w:w="1701" w:type="dxa"/>
          </w:tcPr>
          <w:p w14:paraId="762B77B9" w14:textId="77777777" w:rsidR="00B06A4A" w:rsidRPr="00FA17E6" w:rsidRDefault="00B06A4A" w:rsidP="00FA17E6">
            <w:pPr>
              <w:pStyle w:val="ConsPlusNormal"/>
              <w:jc w:val="center"/>
              <w:rPr>
                <w:szCs w:val="24"/>
              </w:rPr>
            </w:pPr>
            <w:r w:rsidRPr="00FA17E6">
              <w:rPr>
                <w:szCs w:val="24"/>
              </w:rPr>
              <w:t>2.1</w:t>
            </w:r>
          </w:p>
        </w:tc>
        <w:tc>
          <w:tcPr>
            <w:tcW w:w="7370" w:type="dxa"/>
          </w:tcPr>
          <w:p w14:paraId="7C9CF707" w14:textId="77777777" w:rsidR="00B06A4A" w:rsidRPr="00FA17E6" w:rsidRDefault="00B06A4A" w:rsidP="00FA17E6">
            <w:pPr>
              <w:pStyle w:val="ConsPlusNormal"/>
              <w:jc w:val="both"/>
              <w:rPr>
                <w:szCs w:val="24"/>
              </w:rPr>
            </w:pPr>
            <w:r w:rsidRPr="00FA17E6">
              <w:rPr>
                <w:szCs w:val="24"/>
              </w:rPr>
              <w:t>Анализировать текст с точки зрения его соответствия основным признакам</w:t>
            </w:r>
          </w:p>
        </w:tc>
      </w:tr>
      <w:tr w:rsidR="00B06A4A" w:rsidRPr="00E177FF" w14:paraId="794A93A1" w14:textId="77777777" w:rsidTr="008D32F5">
        <w:tc>
          <w:tcPr>
            <w:tcW w:w="1701" w:type="dxa"/>
          </w:tcPr>
          <w:p w14:paraId="087F324F" w14:textId="77777777" w:rsidR="00B06A4A" w:rsidRPr="00FA17E6" w:rsidRDefault="00B06A4A" w:rsidP="00FA17E6">
            <w:pPr>
              <w:pStyle w:val="ConsPlusNormal"/>
              <w:jc w:val="center"/>
              <w:rPr>
                <w:szCs w:val="24"/>
              </w:rPr>
            </w:pPr>
            <w:r w:rsidRPr="00FA17E6">
              <w:rPr>
                <w:szCs w:val="24"/>
              </w:rPr>
              <w:t>2.2</w:t>
            </w:r>
          </w:p>
        </w:tc>
        <w:tc>
          <w:tcPr>
            <w:tcW w:w="7370" w:type="dxa"/>
          </w:tcPr>
          <w:p w14:paraId="12B9B467" w14:textId="77777777" w:rsidR="00B06A4A" w:rsidRPr="00FA17E6" w:rsidRDefault="00B06A4A" w:rsidP="00FA17E6">
            <w:pPr>
              <w:pStyle w:val="ConsPlusNormal"/>
              <w:jc w:val="both"/>
              <w:rPr>
                <w:szCs w:val="24"/>
              </w:rPr>
            </w:pPr>
            <w:r w:rsidRPr="00FA17E6">
              <w:rPr>
                <w:szCs w:val="24"/>
              </w:rPr>
              <w:t>Выявлять лексические и грамматические средства связи предложений и частей текста</w:t>
            </w:r>
          </w:p>
        </w:tc>
      </w:tr>
      <w:tr w:rsidR="00B06A4A" w:rsidRPr="00FA17E6" w14:paraId="0971088C" w14:textId="77777777" w:rsidTr="008D32F5">
        <w:tc>
          <w:tcPr>
            <w:tcW w:w="1701" w:type="dxa"/>
          </w:tcPr>
          <w:p w14:paraId="3D0E7AE1" w14:textId="77777777" w:rsidR="00B06A4A" w:rsidRPr="00FA17E6" w:rsidRDefault="00B06A4A" w:rsidP="00FA17E6">
            <w:pPr>
              <w:pStyle w:val="ConsPlusNormal"/>
              <w:jc w:val="center"/>
              <w:rPr>
                <w:szCs w:val="24"/>
              </w:rPr>
            </w:pPr>
            <w:r w:rsidRPr="00FA17E6">
              <w:rPr>
                <w:szCs w:val="24"/>
              </w:rPr>
              <w:t>2.3</w:t>
            </w:r>
          </w:p>
        </w:tc>
        <w:tc>
          <w:tcPr>
            <w:tcW w:w="7370" w:type="dxa"/>
          </w:tcPr>
          <w:p w14:paraId="6F8CD916" w14:textId="77777777" w:rsidR="00B06A4A" w:rsidRPr="00FA17E6" w:rsidRDefault="00B06A4A" w:rsidP="00FA17E6">
            <w:pPr>
              <w:pStyle w:val="ConsPlusNormal"/>
              <w:jc w:val="both"/>
              <w:rPr>
                <w:szCs w:val="24"/>
              </w:rPr>
            </w:pPr>
            <w:r w:rsidRPr="00FA17E6">
              <w:rPr>
                <w:szCs w:val="24"/>
              </w:rPr>
              <w:t>Проводить смысловой анализ текста</w:t>
            </w:r>
          </w:p>
        </w:tc>
      </w:tr>
      <w:tr w:rsidR="00B06A4A" w:rsidRPr="00E177FF" w14:paraId="3B01B2A6" w14:textId="77777777" w:rsidTr="008D32F5">
        <w:tc>
          <w:tcPr>
            <w:tcW w:w="1701" w:type="dxa"/>
          </w:tcPr>
          <w:p w14:paraId="50619789" w14:textId="77777777" w:rsidR="00B06A4A" w:rsidRPr="00FA17E6" w:rsidRDefault="00B06A4A" w:rsidP="00FA17E6">
            <w:pPr>
              <w:pStyle w:val="ConsPlusNormal"/>
              <w:jc w:val="center"/>
              <w:rPr>
                <w:szCs w:val="24"/>
              </w:rPr>
            </w:pPr>
            <w:r w:rsidRPr="00FA17E6">
              <w:rPr>
                <w:szCs w:val="24"/>
              </w:rPr>
              <w:lastRenderedPageBreak/>
              <w:t>2.4</w:t>
            </w:r>
          </w:p>
        </w:tc>
        <w:tc>
          <w:tcPr>
            <w:tcW w:w="7370" w:type="dxa"/>
          </w:tcPr>
          <w:p w14:paraId="4AFF30D8" w14:textId="77777777" w:rsidR="00B06A4A" w:rsidRPr="00FA17E6" w:rsidRDefault="00B06A4A" w:rsidP="00FA17E6">
            <w:pPr>
              <w:pStyle w:val="ConsPlusNormal"/>
              <w:jc w:val="both"/>
              <w:rPr>
                <w:szCs w:val="24"/>
              </w:rPr>
            </w:pPr>
            <w:r w:rsidRPr="00FA17E6">
              <w:rPr>
                <w:szCs w:val="24"/>
              </w:rPr>
              <w:t>Проводить анализ текста, его композиционных особенностей, определять количество микротем и абзацев</w:t>
            </w:r>
          </w:p>
        </w:tc>
      </w:tr>
      <w:tr w:rsidR="00B06A4A" w:rsidRPr="00E177FF" w14:paraId="7CF3791F" w14:textId="77777777" w:rsidTr="008D32F5">
        <w:tc>
          <w:tcPr>
            <w:tcW w:w="1701" w:type="dxa"/>
          </w:tcPr>
          <w:p w14:paraId="4B2F5E86" w14:textId="77777777" w:rsidR="00B06A4A" w:rsidRPr="00FA17E6" w:rsidRDefault="00B06A4A" w:rsidP="00FA17E6">
            <w:pPr>
              <w:pStyle w:val="ConsPlusNormal"/>
              <w:jc w:val="center"/>
              <w:rPr>
                <w:szCs w:val="24"/>
              </w:rPr>
            </w:pPr>
            <w:r w:rsidRPr="00FA17E6">
              <w:rPr>
                <w:szCs w:val="24"/>
              </w:rPr>
              <w:t>2.5</w:t>
            </w:r>
          </w:p>
        </w:tc>
        <w:tc>
          <w:tcPr>
            <w:tcW w:w="7370" w:type="dxa"/>
          </w:tcPr>
          <w:p w14:paraId="734A1ACF" w14:textId="77777777" w:rsidR="00B06A4A" w:rsidRPr="00FA17E6" w:rsidRDefault="00B06A4A" w:rsidP="00FA17E6">
            <w:pPr>
              <w:pStyle w:val="ConsPlusNormal"/>
              <w:jc w:val="both"/>
              <w:rPr>
                <w:szCs w:val="24"/>
              </w:rPr>
            </w:pPr>
            <w:r w:rsidRPr="00FA17E6">
              <w:rPr>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B06A4A" w:rsidRPr="00E177FF" w14:paraId="6286F0ED" w14:textId="77777777" w:rsidTr="008D32F5">
        <w:tc>
          <w:tcPr>
            <w:tcW w:w="1701" w:type="dxa"/>
          </w:tcPr>
          <w:p w14:paraId="237A9944" w14:textId="77777777" w:rsidR="00B06A4A" w:rsidRPr="00FA17E6" w:rsidRDefault="00B06A4A" w:rsidP="00FA17E6">
            <w:pPr>
              <w:pStyle w:val="ConsPlusNormal"/>
              <w:jc w:val="center"/>
              <w:rPr>
                <w:szCs w:val="24"/>
              </w:rPr>
            </w:pPr>
            <w:r w:rsidRPr="00FA17E6">
              <w:rPr>
                <w:szCs w:val="24"/>
              </w:rPr>
              <w:t>2.6</w:t>
            </w:r>
          </w:p>
        </w:tc>
        <w:tc>
          <w:tcPr>
            <w:tcW w:w="7370" w:type="dxa"/>
          </w:tcPr>
          <w:p w14:paraId="31569B0C" w14:textId="77777777" w:rsidR="00B06A4A" w:rsidRPr="00FA17E6" w:rsidRDefault="00B06A4A" w:rsidP="00FA17E6">
            <w:pPr>
              <w:pStyle w:val="ConsPlusNormal"/>
              <w:jc w:val="both"/>
              <w:rPr>
                <w:szCs w:val="24"/>
              </w:rPr>
            </w:pPr>
            <w:r w:rsidRPr="00FA17E6">
              <w:rPr>
                <w:szCs w:val="24"/>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B06A4A" w:rsidRPr="00E177FF" w14:paraId="736B0209" w14:textId="77777777" w:rsidTr="008D32F5">
        <w:tc>
          <w:tcPr>
            <w:tcW w:w="1701" w:type="dxa"/>
          </w:tcPr>
          <w:p w14:paraId="6DD59E91" w14:textId="77777777" w:rsidR="00B06A4A" w:rsidRPr="00FA17E6" w:rsidRDefault="00B06A4A" w:rsidP="00FA17E6">
            <w:pPr>
              <w:pStyle w:val="ConsPlusNormal"/>
              <w:jc w:val="center"/>
              <w:rPr>
                <w:szCs w:val="24"/>
              </w:rPr>
            </w:pPr>
            <w:r w:rsidRPr="00FA17E6">
              <w:rPr>
                <w:szCs w:val="24"/>
              </w:rPr>
              <w:t>2.7</w:t>
            </w:r>
          </w:p>
        </w:tc>
        <w:tc>
          <w:tcPr>
            <w:tcW w:w="7370" w:type="dxa"/>
          </w:tcPr>
          <w:p w14:paraId="37312526" w14:textId="77777777" w:rsidR="00B06A4A" w:rsidRPr="00FA17E6" w:rsidRDefault="00B06A4A" w:rsidP="00FA17E6">
            <w:pPr>
              <w:pStyle w:val="ConsPlusNormal"/>
              <w:jc w:val="both"/>
              <w:rPr>
                <w:szCs w:val="24"/>
              </w:rPr>
            </w:pPr>
            <w:r w:rsidRPr="00FA17E6">
              <w:rPr>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06A4A" w:rsidRPr="00E177FF" w14:paraId="1220613E" w14:textId="77777777" w:rsidTr="008D32F5">
        <w:tc>
          <w:tcPr>
            <w:tcW w:w="1701" w:type="dxa"/>
          </w:tcPr>
          <w:p w14:paraId="6B3A0E4D" w14:textId="77777777" w:rsidR="00B06A4A" w:rsidRPr="00FA17E6" w:rsidRDefault="00B06A4A" w:rsidP="00FA17E6">
            <w:pPr>
              <w:pStyle w:val="ConsPlusNormal"/>
              <w:jc w:val="center"/>
              <w:rPr>
                <w:szCs w:val="24"/>
              </w:rPr>
            </w:pPr>
            <w:r w:rsidRPr="00FA17E6">
              <w:rPr>
                <w:szCs w:val="24"/>
              </w:rPr>
              <w:t>2.8</w:t>
            </w:r>
          </w:p>
        </w:tc>
        <w:tc>
          <w:tcPr>
            <w:tcW w:w="7370" w:type="dxa"/>
          </w:tcPr>
          <w:p w14:paraId="2D4383B4" w14:textId="77777777" w:rsidR="00B06A4A" w:rsidRPr="00FA17E6" w:rsidRDefault="00B06A4A" w:rsidP="00FA17E6">
            <w:pPr>
              <w:pStyle w:val="ConsPlusNormal"/>
              <w:jc w:val="both"/>
              <w:rPr>
                <w:szCs w:val="24"/>
              </w:rPr>
            </w:pPr>
            <w:r w:rsidRPr="00FA17E6">
              <w:rPr>
                <w:szCs w:val="24"/>
              </w:rPr>
              <w:t>Представлять сообщение на заданную тему в виде презентации</w:t>
            </w:r>
          </w:p>
        </w:tc>
      </w:tr>
      <w:tr w:rsidR="00B06A4A" w:rsidRPr="00E177FF" w14:paraId="4AA8CE7F" w14:textId="77777777" w:rsidTr="008D32F5">
        <w:tc>
          <w:tcPr>
            <w:tcW w:w="1701" w:type="dxa"/>
          </w:tcPr>
          <w:p w14:paraId="7F3F3A9F" w14:textId="77777777" w:rsidR="00B06A4A" w:rsidRPr="00FA17E6" w:rsidRDefault="00B06A4A" w:rsidP="00FA17E6">
            <w:pPr>
              <w:pStyle w:val="ConsPlusNormal"/>
              <w:jc w:val="center"/>
              <w:rPr>
                <w:szCs w:val="24"/>
              </w:rPr>
            </w:pPr>
            <w:r w:rsidRPr="00FA17E6">
              <w:rPr>
                <w:szCs w:val="24"/>
              </w:rPr>
              <w:t>2.9</w:t>
            </w:r>
          </w:p>
        </w:tc>
        <w:tc>
          <w:tcPr>
            <w:tcW w:w="7370" w:type="dxa"/>
          </w:tcPr>
          <w:p w14:paraId="37B8E152" w14:textId="77777777" w:rsidR="00B06A4A" w:rsidRPr="00FA17E6" w:rsidRDefault="00B06A4A" w:rsidP="00FA17E6">
            <w:pPr>
              <w:pStyle w:val="ConsPlusNormal"/>
              <w:jc w:val="both"/>
              <w:rPr>
                <w:szCs w:val="24"/>
              </w:rPr>
            </w:pPr>
            <w:r w:rsidRPr="00FA17E6">
              <w:rPr>
                <w:szCs w:val="24"/>
              </w:rPr>
              <w:t>Представлять содержание научно-учебного текста в виде таблицы, схемы; представлять содержание таблицы, схемы в виде текста</w:t>
            </w:r>
          </w:p>
        </w:tc>
      </w:tr>
      <w:tr w:rsidR="00B06A4A" w:rsidRPr="00E177FF" w14:paraId="4D8695AD" w14:textId="77777777" w:rsidTr="008D32F5">
        <w:tc>
          <w:tcPr>
            <w:tcW w:w="1701" w:type="dxa"/>
          </w:tcPr>
          <w:p w14:paraId="4906B175" w14:textId="77777777" w:rsidR="00B06A4A" w:rsidRPr="00FA17E6" w:rsidRDefault="00B06A4A" w:rsidP="00FA17E6">
            <w:pPr>
              <w:pStyle w:val="ConsPlusNormal"/>
              <w:jc w:val="center"/>
              <w:rPr>
                <w:szCs w:val="24"/>
              </w:rPr>
            </w:pPr>
            <w:r w:rsidRPr="00FA17E6">
              <w:rPr>
                <w:szCs w:val="24"/>
              </w:rPr>
              <w:t>2.10</w:t>
            </w:r>
          </w:p>
        </w:tc>
        <w:tc>
          <w:tcPr>
            <w:tcW w:w="7370" w:type="dxa"/>
          </w:tcPr>
          <w:p w14:paraId="20D2AEBF" w14:textId="77777777" w:rsidR="00B06A4A" w:rsidRPr="00FA17E6" w:rsidRDefault="00B06A4A" w:rsidP="00FA17E6">
            <w:pPr>
              <w:pStyle w:val="ConsPlusNormal"/>
              <w:jc w:val="both"/>
              <w:rPr>
                <w:szCs w:val="24"/>
              </w:rPr>
            </w:pPr>
            <w:r w:rsidRPr="00FA17E6">
              <w:rPr>
                <w:szCs w:val="24"/>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B06A4A" w:rsidRPr="00E177FF" w14:paraId="52DB2297" w14:textId="77777777" w:rsidTr="008D32F5">
        <w:tc>
          <w:tcPr>
            <w:tcW w:w="1701" w:type="dxa"/>
          </w:tcPr>
          <w:p w14:paraId="3F28E1D8" w14:textId="77777777" w:rsidR="00B06A4A" w:rsidRPr="00FA17E6" w:rsidRDefault="00B06A4A" w:rsidP="00FA17E6">
            <w:pPr>
              <w:pStyle w:val="ConsPlusNormal"/>
              <w:jc w:val="center"/>
              <w:rPr>
                <w:szCs w:val="24"/>
              </w:rPr>
            </w:pPr>
            <w:r w:rsidRPr="00FA17E6">
              <w:rPr>
                <w:szCs w:val="24"/>
              </w:rPr>
              <w:t>3</w:t>
            </w:r>
          </w:p>
        </w:tc>
        <w:tc>
          <w:tcPr>
            <w:tcW w:w="7370" w:type="dxa"/>
          </w:tcPr>
          <w:p w14:paraId="1E6CE6B3" w14:textId="77777777" w:rsidR="00B06A4A" w:rsidRPr="00FA17E6" w:rsidRDefault="00B06A4A" w:rsidP="00FA17E6">
            <w:pPr>
              <w:pStyle w:val="ConsPlusNormal"/>
              <w:jc w:val="both"/>
              <w:rPr>
                <w:szCs w:val="24"/>
              </w:rPr>
            </w:pPr>
            <w:r w:rsidRPr="00FA17E6">
              <w:rPr>
                <w:szCs w:val="24"/>
              </w:rPr>
              <w:t>По теме "Функциональные разновидности языка"</w:t>
            </w:r>
          </w:p>
        </w:tc>
      </w:tr>
      <w:tr w:rsidR="00B06A4A" w:rsidRPr="00E177FF" w14:paraId="7AD7503D" w14:textId="77777777" w:rsidTr="008D32F5">
        <w:tc>
          <w:tcPr>
            <w:tcW w:w="1701" w:type="dxa"/>
          </w:tcPr>
          <w:p w14:paraId="3BCAD239" w14:textId="77777777" w:rsidR="00B06A4A" w:rsidRPr="00FA17E6" w:rsidRDefault="00B06A4A" w:rsidP="00FA17E6">
            <w:pPr>
              <w:pStyle w:val="ConsPlusNormal"/>
              <w:jc w:val="center"/>
              <w:rPr>
                <w:szCs w:val="24"/>
              </w:rPr>
            </w:pPr>
            <w:r w:rsidRPr="00FA17E6">
              <w:rPr>
                <w:szCs w:val="24"/>
              </w:rPr>
              <w:t>3.1</w:t>
            </w:r>
          </w:p>
        </w:tc>
        <w:tc>
          <w:tcPr>
            <w:tcW w:w="7370" w:type="dxa"/>
          </w:tcPr>
          <w:p w14:paraId="6EEFA69A" w14:textId="77777777" w:rsidR="00B06A4A" w:rsidRPr="00FA17E6" w:rsidRDefault="00B06A4A" w:rsidP="00FA17E6">
            <w:pPr>
              <w:pStyle w:val="ConsPlusNormal"/>
              <w:jc w:val="both"/>
              <w:rPr>
                <w:szCs w:val="24"/>
              </w:rPr>
            </w:pPr>
            <w:r w:rsidRPr="00FA17E6">
              <w:rPr>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B06A4A" w:rsidRPr="00E177FF" w14:paraId="1A25D5C1" w14:textId="77777777" w:rsidTr="008D32F5">
        <w:tc>
          <w:tcPr>
            <w:tcW w:w="1701" w:type="dxa"/>
          </w:tcPr>
          <w:p w14:paraId="312E1C63" w14:textId="77777777" w:rsidR="00B06A4A" w:rsidRPr="00FA17E6" w:rsidRDefault="00B06A4A" w:rsidP="00FA17E6">
            <w:pPr>
              <w:pStyle w:val="ConsPlusNormal"/>
              <w:jc w:val="center"/>
              <w:rPr>
                <w:szCs w:val="24"/>
              </w:rPr>
            </w:pPr>
            <w:r w:rsidRPr="00FA17E6">
              <w:rPr>
                <w:szCs w:val="24"/>
              </w:rPr>
              <w:t>3.2</w:t>
            </w:r>
          </w:p>
        </w:tc>
        <w:tc>
          <w:tcPr>
            <w:tcW w:w="7370" w:type="dxa"/>
          </w:tcPr>
          <w:p w14:paraId="5103CEEA" w14:textId="77777777" w:rsidR="00B06A4A" w:rsidRPr="00FA17E6" w:rsidRDefault="00B06A4A" w:rsidP="00FA17E6">
            <w:pPr>
              <w:pStyle w:val="ConsPlusNormal"/>
              <w:jc w:val="both"/>
              <w:rPr>
                <w:szCs w:val="24"/>
              </w:rPr>
            </w:pPr>
            <w:r w:rsidRPr="00FA17E6">
              <w:rPr>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B06A4A" w:rsidRPr="00E177FF" w14:paraId="0E99F06A" w14:textId="77777777" w:rsidTr="008D32F5">
        <w:tc>
          <w:tcPr>
            <w:tcW w:w="1701" w:type="dxa"/>
          </w:tcPr>
          <w:p w14:paraId="3886126C" w14:textId="77777777" w:rsidR="00B06A4A" w:rsidRPr="00FA17E6" w:rsidRDefault="00B06A4A" w:rsidP="00FA17E6">
            <w:pPr>
              <w:pStyle w:val="ConsPlusNormal"/>
              <w:jc w:val="center"/>
              <w:rPr>
                <w:szCs w:val="24"/>
              </w:rPr>
            </w:pPr>
            <w:r w:rsidRPr="00FA17E6">
              <w:rPr>
                <w:szCs w:val="24"/>
              </w:rPr>
              <w:t>3.3</w:t>
            </w:r>
          </w:p>
        </w:tc>
        <w:tc>
          <w:tcPr>
            <w:tcW w:w="7370" w:type="dxa"/>
          </w:tcPr>
          <w:p w14:paraId="0A7D93C0" w14:textId="77777777" w:rsidR="00B06A4A" w:rsidRPr="00FA17E6" w:rsidRDefault="00B06A4A" w:rsidP="00FA17E6">
            <w:pPr>
              <w:pStyle w:val="ConsPlusNormal"/>
              <w:jc w:val="both"/>
              <w:rPr>
                <w:szCs w:val="24"/>
              </w:rPr>
            </w:pPr>
            <w:r w:rsidRPr="00FA17E6">
              <w:rPr>
                <w:szCs w:val="24"/>
              </w:rPr>
              <w:t>Создавать тексты публицистического стиля в жанре репортажа, заметки, интервью</w:t>
            </w:r>
          </w:p>
        </w:tc>
      </w:tr>
      <w:tr w:rsidR="00B06A4A" w:rsidRPr="00E177FF" w14:paraId="268D9888" w14:textId="77777777" w:rsidTr="008D32F5">
        <w:tc>
          <w:tcPr>
            <w:tcW w:w="1701" w:type="dxa"/>
          </w:tcPr>
          <w:p w14:paraId="42A8C6CF" w14:textId="77777777" w:rsidR="00B06A4A" w:rsidRPr="00FA17E6" w:rsidRDefault="00B06A4A" w:rsidP="00FA17E6">
            <w:pPr>
              <w:pStyle w:val="ConsPlusNormal"/>
              <w:jc w:val="center"/>
              <w:rPr>
                <w:szCs w:val="24"/>
              </w:rPr>
            </w:pPr>
            <w:r w:rsidRPr="00FA17E6">
              <w:rPr>
                <w:szCs w:val="24"/>
              </w:rPr>
              <w:t>3.4</w:t>
            </w:r>
          </w:p>
        </w:tc>
        <w:tc>
          <w:tcPr>
            <w:tcW w:w="7370" w:type="dxa"/>
          </w:tcPr>
          <w:p w14:paraId="5FDFC4CB" w14:textId="77777777" w:rsidR="00B06A4A" w:rsidRPr="00FA17E6" w:rsidRDefault="00B06A4A" w:rsidP="00FA17E6">
            <w:pPr>
              <w:pStyle w:val="ConsPlusNormal"/>
              <w:jc w:val="both"/>
              <w:rPr>
                <w:szCs w:val="24"/>
              </w:rPr>
            </w:pPr>
            <w:r w:rsidRPr="00FA17E6">
              <w:rPr>
                <w:szCs w:val="24"/>
              </w:rPr>
              <w:t>Владеть нормами построения текстов публицистического стиля</w:t>
            </w:r>
          </w:p>
        </w:tc>
      </w:tr>
      <w:tr w:rsidR="00B06A4A" w:rsidRPr="00E177FF" w14:paraId="2EAD2F46" w14:textId="77777777" w:rsidTr="008D32F5">
        <w:tc>
          <w:tcPr>
            <w:tcW w:w="1701" w:type="dxa"/>
          </w:tcPr>
          <w:p w14:paraId="21216BC1" w14:textId="77777777" w:rsidR="00B06A4A" w:rsidRPr="00FA17E6" w:rsidRDefault="00B06A4A" w:rsidP="00FA17E6">
            <w:pPr>
              <w:pStyle w:val="ConsPlusNormal"/>
              <w:jc w:val="center"/>
              <w:rPr>
                <w:szCs w:val="24"/>
              </w:rPr>
            </w:pPr>
            <w:r w:rsidRPr="00FA17E6">
              <w:rPr>
                <w:szCs w:val="24"/>
              </w:rPr>
              <w:t>3.5</w:t>
            </w:r>
          </w:p>
        </w:tc>
        <w:tc>
          <w:tcPr>
            <w:tcW w:w="7370" w:type="dxa"/>
          </w:tcPr>
          <w:p w14:paraId="1A2F967E" w14:textId="77777777" w:rsidR="00B06A4A" w:rsidRPr="00FA17E6" w:rsidRDefault="00B06A4A" w:rsidP="00FA17E6">
            <w:pPr>
              <w:pStyle w:val="ConsPlusNormal"/>
              <w:jc w:val="both"/>
              <w:rPr>
                <w:szCs w:val="24"/>
              </w:rPr>
            </w:pPr>
            <w:r w:rsidRPr="00FA17E6">
              <w:rPr>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B06A4A" w:rsidRPr="00FA17E6" w14:paraId="25D5C7B0" w14:textId="77777777" w:rsidTr="008D32F5">
        <w:tc>
          <w:tcPr>
            <w:tcW w:w="1701" w:type="dxa"/>
          </w:tcPr>
          <w:p w14:paraId="44FB5F8E" w14:textId="77777777" w:rsidR="00B06A4A" w:rsidRPr="00FA17E6" w:rsidRDefault="00B06A4A" w:rsidP="00FA17E6">
            <w:pPr>
              <w:pStyle w:val="ConsPlusNormal"/>
              <w:jc w:val="center"/>
              <w:rPr>
                <w:szCs w:val="24"/>
              </w:rPr>
            </w:pPr>
            <w:r w:rsidRPr="00FA17E6">
              <w:rPr>
                <w:szCs w:val="24"/>
              </w:rPr>
              <w:t>3.6</w:t>
            </w:r>
          </w:p>
        </w:tc>
        <w:tc>
          <w:tcPr>
            <w:tcW w:w="7370" w:type="dxa"/>
          </w:tcPr>
          <w:p w14:paraId="7A8D9D3B" w14:textId="77777777" w:rsidR="00B06A4A" w:rsidRPr="00FA17E6" w:rsidRDefault="00B06A4A" w:rsidP="00FA17E6">
            <w:pPr>
              <w:pStyle w:val="ConsPlusNormal"/>
              <w:jc w:val="both"/>
              <w:rPr>
                <w:szCs w:val="24"/>
              </w:rPr>
            </w:pPr>
            <w:r w:rsidRPr="00FA17E6">
              <w:rPr>
                <w:szCs w:val="24"/>
              </w:rPr>
              <w:t>Оформлять деловые бумаги (инструкция)</w:t>
            </w:r>
          </w:p>
        </w:tc>
      </w:tr>
      <w:tr w:rsidR="00B06A4A" w:rsidRPr="00FA17E6" w14:paraId="077B770C" w14:textId="77777777" w:rsidTr="008D32F5">
        <w:tc>
          <w:tcPr>
            <w:tcW w:w="1701" w:type="dxa"/>
          </w:tcPr>
          <w:p w14:paraId="155A6A1B" w14:textId="77777777" w:rsidR="00B06A4A" w:rsidRPr="00FA17E6" w:rsidRDefault="00B06A4A" w:rsidP="00FA17E6">
            <w:pPr>
              <w:pStyle w:val="ConsPlusNormal"/>
              <w:jc w:val="center"/>
              <w:rPr>
                <w:szCs w:val="24"/>
              </w:rPr>
            </w:pPr>
            <w:r w:rsidRPr="00FA17E6">
              <w:rPr>
                <w:szCs w:val="24"/>
              </w:rPr>
              <w:lastRenderedPageBreak/>
              <w:t>4</w:t>
            </w:r>
          </w:p>
        </w:tc>
        <w:tc>
          <w:tcPr>
            <w:tcW w:w="7370" w:type="dxa"/>
          </w:tcPr>
          <w:p w14:paraId="48A54601" w14:textId="77777777" w:rsidR="00B06A4A" w:rsidRPr="00FA17E6" w:rsidRDefault="00B06A4A" w:rsidP="00FA17E6">
            <w:pPr>
              <w:pStyle w:val="ConsPlusNormal"/>
              <w:jc w:val="both"/>
              <w:rPr>
                <w:szCs w:val="24"/>
              </w:rPr>
            </w:pPr>
            <w:r w:rsidRPr="00FA17E6">
              <w:rPr>
                <w:szCs w:val="24"/>
              </w:rPr>
              <w:t>По теме "Система языка"</w:t>
            </w:r>
          </w:p>
        </w:tc>
      </w:tr>
      <w:tr w:rsidR="00B06A4A" w:rsidRPr="00E177FF" w14:paraId="33B7FA8B" w14:textId="77777777" w:rsidTr="008D32F5">
        <w:tc>
          <w:tcPr>
            <w:tcW w:w="1701" w:type="dxa"/>
          </w:tcPr>
          <w:p w14:paraId="2692C34E" w14:textId="77777777" w:rsidR="00B06A4A" w:rsidRPr="00FA17E6" w:rsidRDefault="00B06A4A" w:rsidP="00FA17E6">
            <w:pPr>
              <w:pStyle w:val="ConsPlusNormal"/>
              <w:jc w:val="center"/>
              <w:rPr>
                <w:szCs w:val="24"/>
              </w:rPr>
            </w:pPr>
            <w:r w:rsidRPr="00FA17E6">
              <w:rPr>
                <w:szCs w:val="24"/>
              </w:rPr>
              <w:t>4.1</w:t>
            </w:r>
          </w:p>
        </w:tc>
        <w:tc>
          <w:tcPr>
            <w:tcW w:w="7370" w:type="dxa"/>
          </w:tcPr>
          <w:p w14:paraId="675B46CC" w14:textId="77777777" w:rsidR="00B06A4A" w:rsidRPr="00FA17E6" w:rsidRDefault="00B06A4A" w:rsidP="00FA17E6">
            <w:pPr>
              <w:pStyle w:val="ConsPlusNormal"/>
              <w:jc w:val="both"/>
              <w:rPr>
                <w:szCs w:val="24"/>
              </w:rPr>
            </w:pPr>
            <w:r w:rsidRPr="00FA17E6">
              <w:rPr>
                <w:szCs w:val="24"/>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B06A4A" w:rsidRPr="00E177FF" w14:paraId="1CFF9D8D" w14:textId="77777777" w:rsidTr="008D32F5">
        <w:tc>
          <w:tcPr>
            <w:tcW w:w="1701" w:type="dxa"/>
          </w:tcPr>
          <w:p w14:paraId="341378B2" w14:textId="77777777" w:rsidR="00B06A4A" w:rsidRPr="00FA17E6" w:rsidRDefault="00B06A4A" w:rsidP="00FA17E6">
            <w:pPr>
              <w:pStyle w:val="ConsPlusNormal"/>
              <w:jc w:val="center"/>
              <w:rPr>
                <w:szCs w:val="24"/>
              </w:rPr>
            </w:pPr>
            <w:r w:rsidRPr="00FA17E6">
              <w:rPr>
                <w:szCs w:val="24"/>
              </w:rPr>
              <w:t>4.2</w:t>
            </w:r>
          </w:p>
        </w:tc>
        <w:tc>
          <w:tcPr>
            <w:tcW w:w="7370" w:type="dxa"/>
          </w:tcPr>
          <w:p w14:paraId="6A0A021A" w14:textId="77777777" w:rsidR="00B06A4A" w:rsidRPr="00FA17E6" w:rsidRDefault="00B06A4A" w:rsidP="00FA17E6">
            <w:pPr>
              <w:pStyle w:val="ConsPlusNormal"/>
              <w:jc w:val="both"/>
              <w:rPr>
                <w:szCs w:val="24"/>
              </w:rPr>
            </w:pPr>
            <w:r w:rsidRPr="00FA17E6">
              <w:rPr>
                <w:szCs w:val="24"/>
              </w:rPr>
              <w:t>Распознавать причастия настоящего и прошедшего времени</w:t>
            </w:r>
          </w:p>
        </w:tc>
      </w:tr>
      <w:tr w:rsidR="00B06A4A" w:rsidRPr="00E177FF" w14:paraId="1D5E442B" w14:textId="77777777" w:rsidTr="008D32F5">
        <w:tc>
          <w:tcPr>
            <w:tcW w:w="1701" w:type="dxa"/>
          </w:tcPr>
          <w:p w14:paraId="154BF89A" w14:textId="77777777" w:rsidR="00B06A4A" w:rsidRPr="00FA17E6" w:rsidRDefault="00B06A4A" w:rsidP="00FA17E6">
            <w:pPr>
              <w:pStyle w:val="ConsPlusNormal"/>
              <w:jc w:val="center"/>
              <w:rPr>
                <w:szCs w:val="24"/>
              </w:rPr>
            </w:pPr>
            <w:r w:rsidRPr="00FA17E6">
              <w:rPr>
                <w:szCs w:val="24"/>
              </w:rPr>
              <w:t>4.3</w:t>
            </w:r>
          </w:p>
        </w:tc>
        <w:tc>
          <w:tcPr>
            <w:tcW w:w="7370" w:type="dxa"/>
          </w:tcPr>
          <w:p w14:paraId="1E8CDF46" w14:textId="77777777" w:rsidR="00B06A4A" w:rsidRPr="00FA17E6" w:rsidRDefault="00B06A4A" w:rsidP="00FA17E6">
            <w:pPr>
              <w:pStyle w:val="ConsPlusNormal"/>
              <w:jc w:val="both"/>
              <w:rPr>
                <w:szCs w:val="24"/>
              </w:rPr>
            </w:pPr>
            <w:r w:rsidRPr="00FA17E6">
              <w:rPr>
                <w:szCs w:val="24"/>
              </w:rPr>
              <w:t>Распознавать действительные и страдательные причастия</w:t>
            </w:r>
          </w:p>
        </w:tc>
      </w:tr>
      <w:tr w:rsidR="00B06A4A" w:rsidRPr="00E177FF" w14:paraId="75797B21" w14:textId="77777777" w:rsidTr="008D32F5">
        <w:tc>
          <w:tcPr>
            <w:tcW w:w="1701" w:type="dxa"/>
          </w:tcPr>
          <w:p w14:paraId="4469E0E4" w14:textId="77777777" w:rsidR="00B06A4A" w:rsidRPr="00FA17E6" w:rsidRDefault="00B06A4A" w:rsidP="00FA17E6">
            <w:pPr>
              <w:pStyle w:val="ConsPlusNormal"/>
              <w:jc w:val="center"/>
              <w:rPr>
                <w:szCs w:val="24"/>
              </w:rPr>
            </w:pPr>
            <w:r w:rsidRPr="00FA17E6">
              <w:rPr>
                <w:szCs w:val="24"/>
              </w:rPr>
              <w:t>4.4</w:t>
            </w:r>
          </w:p>
        </w:tc>
        <w:tc>
          <w:tcPr>
            <w:tcW w:w="7370" w:type="dxa"/>
          </w:tcPr>
          <w:p w14:paraId="2CE5584E" w14:textId="77777777" w:rsidR="00B06A4A" w:rsidRPr="00FA17E6" w:rsidRDefault="00B06A4A" w:rsidP="00FA17E6">
            <w:pPr>
              <w:pStyle w:val="ConsPlusNormal"/>
              <w:jc w:val="both"/>
              <w:rPr>
                <w:szCs w:val="24"/>
              </w:rPr>
            </w:pPr>
            <w:r w:rsidRPr="00FA17E6">
              <w:rPr>
                <w:szCs w:val="24"/>
              </w:rPr>
              <w:t>Различать и характеризовать полные и краткие формы страдательных причастий</w:t>
            </w:r>
          </w:p>
        </w:tc>
      </w:tr>
      <w:tr w:rsidR="00B06A4A" w:rsidRPr="00FA17E6" w14:paraId="40517B6B" w14:textId="77777777" w:rsidTr="008D32F5">
        <w:tc>
          <w:tcPr>
            <w:tcW w:w="1701" w:type="dxa"/>
          </w:tcPr>
          <w:p w14:paraId="5075962D" w14:textId="77777777" w:rsidR="00B06A4A" w:rsidRPr="00FA17E6" w:rsidRDefault="00B06A4A" w:rsidP="00FA17E6">
            <w:pPr>
              <w:pStyle w:val="ConsPlusNormal"/>
              <w:jc w:val="center"/>
              <w:rPr>
                <w:szCs w:val="24"/>
              </w:rPr>
            </w:pPr>
            <w:r w:rsidRPr="00FA17E6">
              <w:rPr>
                <w:szCs w:val="24"/>
              </w:rPr>
              <w:t>4.5</w:t>
            </w:r>
          </w:p>
        </w:tc>
        <w:tc>
          <w:tcPr>
            <w:tcW w:w="7370" w:type="dxa"/>
          </w:tcPr>
          <w:p w14:paraId="4A0F197C" w14:textId="77777777" w:rsidR="00B06A4A" w:rsidRPr="00FA17E6" w:rsidRDefault="00B06A4A" w:rsidP="00FA17E6">
            <w:pPr>
              <w:pStyle w:val="ConsPlusNormal"/>
              <w:jc w:val="both"/>
              <w:rPr>
                <w:szCs w:val="24"/>
              </w:rPr>
            </w:pPr>
            <w:r w:rsidRPr="00FA17E6">
              <w:rPr>
                <w:szCs w:val="24"/>
              </w:rPr>
              <w:t>Склонять причастия</w:t>
            </w:r>
          </w:p>
        </w:tc>
      </w:tr>
      <w:tr w:rsidR="00B06A4A" w:rsidRPr="00FA17E6" w14:paraId="2A37C01F" w14:textId="77777777" w:rsidTr="008D32F5">
        <w:tc>
          <w:tcPr>
            <w:tcW w:w="1701" w:type="dxa"/>
          </w:tcPr>
          <w:p w14:paraId="10F89BC1" w14:textId="77777777" w:rsidR="00B06A4A" w:rsidRPr="00FA17E6" w:rsidRDefault="00B06A4A" w:rsidP="00FA17E6">
            <w:pPr>
              <w:pStyle w:val="ConsPlusNormal"/>
              <w:jc w:val="center"/>
              <w:rPr>
                <w:szCs w:val="24"/>
              </w:rPr>
            </w:pPr>
            <w:r w:rsidRPr="00FA17E6">
              <w:rPr>
                <w:szCs w:val="24"/>
              </w:rPr>
              <w:t>4.6</w:t>
            </w:r>
          </w:p>
        </w:tc>
        <w:tc>
          <w:tcPr>
            <w:tcW w:w="7370" w:type="dxa"/>
          </w:tcPr>
          <w:p w14:paraId="2C7BF376" w14:textId="77777777" w:rsidR="00B06A4A" w:rsidRPr="00FA17E6" w:rsidRDefault="00B06A4A" w:rsidP="00FA17E6">
            <w:pPr>
              <w:pStyle w:val="ConsPlusNormal"/>
              <w:jc w:val="both"/>
              <w:rPr>
                <w:szCs w:val="24"/>
              </w:rPr>
            </w:pPr>
            <w:r w:rsidRPr="00FA17E6">
              <w:rPr>
                <w:szCs w:val="24"/>
              </w:rPr>
              <w:t>Проводить морфологический анализ причастий</w:t>
            </w:r>
          </w:p>
        </w:tc>
      </w:tr>
      <w:tr w:rsidR="00B06A4A" w:rsidRPr="00E177FF" w14:paraId="43B787F6" w14:textId="77777777" w:rsidTr="008D32F5">
        <w:tc>
          <w:tcPr>
            <w:tcW w:w="1701" w:type="dxa"/>
          </w:tcPr>
          <w:p w14:paraId="37D23F54" w14:textId="77777777" w:rsidR="00B06A4A" w:rsidRPr="00FA17E6" w:rsidRDefault="00B06A4A" w:rsidP="00FA17E6">
            <w:pPr>
              <w:pStyle w:val="ConsPlusNormal"/>
              <w:jc w:val="center"/>
              <w:rPr>
                <w:szCs w:val="24"/>
              </w:rPr>
            </w:pPr>
            <w:r w:rsidRPr="00FA17E6">
              <w:rPr>
                <w:szCs w:val="24"/>
              </w:rPr>
              <w:t>4.7</w:t>
            </w:r>
          </w:p>
        </w:tc>
        <w:tc>
          <w:tcPr>
            <w:tcW w:w="7370" w:type="dxa"/>
          </w:tcPr>
          <w:p w14:paraId="17D439BB" w14:textId="77777777" w:rsidR="00B06A4A" w:rsidRPr="00FA17E6" w:rsidRDefault="00B06A4A" w:rsidP="00FA17E6">
            <w:pPr>
              <w:pStyle w:val="ConsPlusNormal"/>
              <w:jc w:val="both"/>
              <w:rPr>
                <w:szCs w:val="24"/>
              </w:rPr>
            </w:pPr>
            <w:r w:rsidRPr="00FA17E6">
              <w:rPr>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B06A4A" w:rsidRPr="00E177FF" w14:paraId="483640F2" w14:textId="77777777" w:rsidTr="008D32F5">
        <w:tc>
          <w:tcPr>
            <w:tcW w:w="1701" w:type="dxa"/>
          </w:tcPr>
          <w:p w14:paraId="72E7B7B7" w14:textId="77777777" w:rsidR="00B06A4A" w:rsidRPr="00FA17E6" w:rsidRDefault="00B06A4A" w:rsidP="00FA17E6">
            <w:pPr>
              <w:pStyle w:val="ConsPlusNormal"/>
              <w:jc w:val="center"/>
              <w:rPr>
                <w:szCs w:val="24"/>
              </w:rPr>
            </w:pPr>
            <w:r w:rsidRPr="00FA17E6">
              <w:rPr>
                <w:szCs w:val="24"/>
              </w:rPr>
              <w:t>4.8</w:t>
            </w:r>
          </w:p>
        </w:tc>
        <w:tc>
          <w:tcPr>
            <w:tcW w:w="7370" w:type="dxa"/>
          </w:tcPr>
          <w:p w14:paraId="3E7FCF08" w14:textId="77777777" w:rsidR="00B06A4A" w:rsidRPr="00FA17E6" w:rsidRDefault="00B06A4A" w:rsidP="00FA17E6">
            <w:pPr>
              <w:pStyle w:val="ConsPlusNormal"/>
              <w:jc w:val="both"/>
              <w:rPr>
                <w:szCs w:val="24"/>
              </w:rPr>
            </w:pPr>
            <w:r w:rsidRPr="00FA17E6">
              <w:rPr>
                <w:szCs w:val="24"/>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B06A4A" w:rsidRPr="00E177FF" w14:paraId="543BB593" w14:textId="77777777" w:rsidTr="008D32F5">
        <w:tc>
          <w:tcPr>
            <w:tcW w:w="1701" w:type="dxa"/>
          </w:tcPr>
          <w:p w14:paraId="646651FD" w14:textId="77777777" w:rsidR="00B06A4A" w:rsidRPr="00FA17E6" w:rsidRDefault="00B06A4A" w:rsidP="00FA17E6">
            <w:pPr>
              <w:pStyle w:val="ConsPlusNormal"/>
              <w:jc w:val="center"/>
              <w:rPr>
                <w:szCs w:val="24"/>
              </w:rPr>
            </w:pPr>
            <w:r w:rsidRPr="00FA17E6">
              <w:rPr>
                <w:szCs w:val="24"/>
              </w:rPr>
              <w:t>4.9</w:t>
            </w:r>
          </w:p>
        </w:tc>
        <w:tc>
          <w:tcPr>
            <w:tcW w:w="7370" w:type="dxa"/>
          </w:tcPr>
          <w:p w14:paraId="44643B17" w14:textId="77777777" w:rsidR="00B06A4A" w:rsidRPr="00FA17E6" w:rsidRDefault="00B06A4A" w:rsidP="00FA17E6">
            <w:pPr>
              <w:pStyle w:val="ConsPlusNormal"/>
              <w:jc w:val="both"/>
              <w:rPr>
                <w:szCs w:val="24"/>
              </w:rPr>
            </w:pPr>
            <w:r w:rsidRPr="00FA17E6">
              <w:rPr>
                <w:szCs w:val="24"/>
              </w:rPr>
              <w:t>Распознавать деепричастия совершенного и несовершенного вида</w:t>
            </w:r>
          </w:p>
        </w:tc>
      </w:tr>
      <w:tr w:rsidR="00B06A4A" w:rsidRPr="00FA17E6" w14:paraId="5071745E" w14:textId="77777777" w:rsidTr="008D32F5">
        <w:tc>
          <w:tcPr>
            <w:tcW w:w="1701" w:type="dxa"/>
          </w:tcPr>
          <w:p w14:paraId="11B1A88A" w14:textId="77777777" w:rsidR="00B06A4A" w:rsidRPr="00FA17E6" w:rsidRDefault="00B06A4A" w:rsidP="00FA17E6">
            <w:pPr>
              <w:pStyle w:val="ConsPlusNormal"/>
              <w:jc w:val="center"/>
              <w:rPr>
                <w:szCs w:val="24"/>
              </w:rPr>
            </w:pPr>
            <w:r w:rsidRPr="00FA17E6">
              <w:rPr>
                <w:szCs w:val="24"/>
              </w:rPr>
              <w:t>4.10</w:t>
            </w:r>
          </w:p>
        </w:tc>
        <w:tc>
          <w:tcPr>
            <w:tcW w:w="7370" w:type="dxa"/>
          </w:tcPr>
          <w:p w14:paraId="679B6B54" w14:textId="77777777" w:rsidR="00B06A4A" w:rsidRPr="00FA17E6" w:rsidRDefault="00B06A4A" w:rsidP="00FA17E6">
            <w:pPr>
              <w:pStyle w:val="ConsPlusNormal"/>
              <w:jc w:val="both"/>
              <w:rPr>
                <w:szCs w:val="24"/>
              </w:rPr>
            </w:pPr>
            <w:r w:rsidRPr="00FA17E6">
              <w:rPr>
                <w:szCs w:val="24"/>
              </w:rPr>
              <w:t>Проводить морфологический анализ деепричастий</w:t>
            </w:r>
          </w:p>
        </w:tc>
      </w:tr>
      <w:tr w:rsidR="00B06A4A" w:rsidRPr="00E177FF" w14:paraId="77A6A48B" w14:textId="77777777" w:rsidTr="008D32F5">
        <w:tc>
          <w:tcPr>
            <w:tcW w:w="1701" w:type="dxa"/>
          </w:tcPr>
          <w:p w14:paraId="2B8A27D8" w14:textId="77777777" w:rsidR="00B06A4A" w:rsidRPr="00FA17E6" w:rsidRDefault="00B06A4A" w:rsidP="00FA17E6">
            <w:pPr>
              <w:pStyle w:val="ConsPlusNormal"/>
              <w:jc w:val="center"/>
              <w:rPr>
                <w:szCs w:val="24"/>
              </w:rPr>
            </w:pPr>
            <w:r w:rsidRPr="00FA17E6">
              <w:rPr>
                <w:szCs w:val="24"/>
              </w:rPr>
              <w:t>4.11</w:t>
            </w:r>
          </w:p>
        </w:tc>
        <w:tc>
          <w:tcPr>
            <w:tcW w:w="7370" w:type="dxa"/>
          </w:tcPr>
          <w:p w14:paraId="6E27604F" w14:textId="77777777" w:rsidR="00B06A4A" w:rsidRPr="00FA17E6" w:rsidRDefault="00B06A4A" w:rsidP="00FA17E6">
            <w:pPr>
              <w:pStyle w:val="ConsPlusNormal"/>
              <w:jc w:val="both"/>
              <w:rPr>
                <w:szCs w:val="24"/>
              </w:rPr>
            </w:pPr>
            <w:r w:rsidRPr="00FA17E6">
              <w:rPr>
                <w:szCs w:val="24"/>
              </w:rPr>
              <w:t>Конструировать деепричастный оборот, определять роль деепричастия в предложении</w:t>
            </w:r>
          </w:p>
        </w:tc>
      </w:tr>
      <w:tr w:rsidR="00B06A4A" w:rsidRPr="00E177FF" w14:paraId="343F3816" w14:textId="77777777" w:rsidTr="008D32F5">
        <w:tc>
          <w:tcPr>
            <w:tcW w:w="1701" w:type="dxa"/>
          </w:tcPr>
          <w:p w14:paraId="4F034D6D" w14:textId="77777777" w:rsidR="00B06A4A" w:rsidRPr="00FA17E6" w:rsidRDefault="00B06A4A" w:rsidP="00FA17E6">
            <w:pPr>
              <w:pStyle w:val="ConsPlusNormal"/>
              <w:jc w:val="center"/>
              <w:rPr>
                <w:szCs w:val="24"/>
              </w:rPr>
            </w:pPr>
            <w:r w:rsidRPr="00FA17E6">
              <w:rPr>
                <w:szCs w:val="24"/>
              </w:rPr>
              <w:t>4.12</w:t>
            </w:r>
          </w:p>
        </w:tc>
        <w:tc>
          <w:tcPr>
            <w:tcW w:w="7370" w:type="dxa"/>
          </w:tcPr>
          <w:p w14:paraId="4CBE1BD9" w14:textId="77777777" w:rsidR="00B06A4A" w:rsidRPr="00FA17E6" w:rsidRDefault="00B06A4A" w:rsidP="00FA17E6">
            <w:pPr>
              <w:pStyle w:val="ConsPlusNormal"/>
              <w:jc w:val="both"/>
              <w:rPr>
                <w:szCs w:val="24"/>
              </w:rPr>
            </w:pPr>
            <w:r w:rsidRPr="00FA17E6">
              <w:rPr>
                <w:szCs w:val="24"/>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B06A4A" w:rsidRPr="00E177FF" w14:paraId="364B0C25" w14:textId="77777777" w:rsidTr="008D32F5">
        <w:tc>
          <w:tcPr>
            <w:tcW w:w="1701" w:type="dxa"/>
          </w:tcPr>
          <w:p w14:paraId="78577F2D" w14:textId="77777777" w:rsidR="00B06A4A" w:rsidRPr="00FA17E6" w:rsidRDefault="00B06A4A" w:rsidP="00FA17E6">
            <w:pPr>
              <w:pStyle w:val="ConsPlusNormal"/>
              <w:jc w:val="center"/>
              <w:rPr>
                <w:szCs w:val="24"/>
              </w:rPr>
            </w:pPr>
            <w:r w:rsidRPr="00FA17E6">
              <w:rPr>
                <w:szCs w:val="24"/>
              </w:rPr>
              <w:t>4.13</w:t>
            </w:r>
          </w:p>
        </w:tc>
        <w:tc>
          <w:tcPr>
            <w:tcW w:w="7370" w:type="dxa"/>
          </w:tcPr>
          <w:p w14:paraId="4FB6E3B9" w14:textId="77777777" w:rsidR="00B06A4A" w:rsidRPr="00FA17E6" w:rsidRDefault="00B06A4A" w:rsidP="00FA17E6">
            <w:pPr>
              <w:pStyle w:val="ConsPlusNormal"/>
              <w:jc w:val="both"/>
              <w:rPr>
                <w:szCs w:val="24"/>
              </w:rPr>
            </w:pPr>
            <w:r w:rsidRPr="00FA17E6">
              <w:rPr>
                <w:szCs w:val="24"/>
              </w:rPr>
              <w:t>Различать разряды наречий по значению</w:t>
            </w:r>
          </w:p>
        </w:tc>
      </w:tr>
      <w:tr w:rsidR="00B06A4A" w:rsidRPr="00FA17E6" w14:paraId="39BA9396" w14:textId="77777777" w:rsidTr="008D32F5">
        <w:tc>
          <w:tcPr>
            <w:tcW w:w="1701" w:type="dxa"/>
          </w:tcPr>
          <w:p w14:paraId="781DBC68" w14:textId="77777777" w:rsidR="00B06A4A" w:rsidRPr="00FA17E6" w:rsidRDefault="00B06A4A" w:rsidP="00FA17E6">
            <w:pPr>
              <w:pStyle w:val="ConsPlusNormal"/>
              <w:jc w:val="center"/>
              <w:rPr>
                <w:szCs w:val="24"/>
              </w:rPr>
            </w:pPr>
            <w:r w:rsidRPr="00FA17E6">
              <w:rPr>
                <w:szCs w:val="24"/>
              </w:rPr>
              <w:t>4.14</w:t>
            </w:r>
          </w:p>
        </w:tc>
        <w:tc>
          <w:tcPr>
            <w:tcW w:w="7370" w:type="dxa"/>
          </w:tcPr>
          <w:p w14:paraId="27D1E13C" w14:textId="77777777" w:rsidR="00B06A4A" w:rsidRPr="00FA17E6" w:rsidRDefault="00B06A4A" w:rsidP="00FA17E6">
            <w:pPr>
              <w:pStyle w:val="ConsPlusNormal"/>
              <w:jc w:val="both"/>
              <w:rPr>
                <w:szCs w:val="24"/>
              </w:rPr>
            </w:pPr>
            <w:r w:rsidRPr="00FA17E6">
              <w:rPr>
                <w:szCs w:val="24"/>
              </w:rPr>
              <w:t>Проводить морфологический анализ наречий</w:t>
            </w:r>
          </w:p>
        </w:tc>
      </w:tr>
      <w:tr w:rsidR="00B06A4A" w:rsidRPr="00E177FF" w14:paraId="331E17F2" w14:textId="77777777" w:rsidTr="008D32F5">
        <w:tc>
          <w:tcPr>
            <w:tcW w:w="1701" w:type="dxa"/>
          </w:tcPr>
          <w:p w14:paraId="45BCC4B2" w14:textId="77777777" w:rsidR="00B06A4A" w:rsidRPr="00FA17E6" w:rsidRDefault="00B06A4A" w:rsidP="00FA17E6">
            <w:pPr>
              <w:pStyle w:val="ConsPlusNormal"/>
              <w:jc w:val="center"/>
              <w:rPr>
                <w:szCs w:val="24"/>
              </w:rPr>
            </w:pPr>
            <w:r w:rsidRPr="00FA17E6">
              <w:rPr>
                <w:szCs w:val="24"/>
              </w:rPr>
              <w:t>4.15</w:t>
            </w:r>
          </w:p>
        </w:tc>
        <w:tc>
          <w:tcPr>
            <w:tcW w:w="7370" w:type="dxa"/>
          </w:tcPr>
          <w:p w14:paraId="75D2CD62" w14:textId="77777777" w:rsidR="00B06A4A" w:rsidRPr="00FA17E6" w:rsidRDefault="00B06A4A" w:rsidP="00FA17E6">
            <w:pPr>
              <w:pStyle w:val="ConsPlusNormal"/>
              <w:jc w:val="both"/>
              <w:rPr>
                <w:szCs w:val="24"/>
              </w:rPr>
            </w:pPr>
            <w:r w:rsidRPr="00FA17E6">
              <w:rPr>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B06A4A" w:rsidRPr="00E177FF" w14:paraId="25E94DC9" w14:textId="77777777" w:rsidTr="008D32F5">
        <w:tc>
          <w:tcPr>
            <w:tcW w:w="1701" w:type="dxa"/>
          </w:tcPr>
          <w:p w14:paraId="248975C2" w14:textId="77777777" w:rsidR="00B06A4A" w:rsidRPr="00FA17E6" w:rsidRDefault="00B06A4A" w:rsidP="00FA17E6">
            <w:pPr>
              <w:pStyle w:val="ConsPlusNormal"/>
              <w:jc w:val="center"/>
              <w:rPr>
                <w:szCs w:val="24"/>
              </w:rPr>
            </w:pPr>
            <w:r w:rsidRPr="00FA17E6">
              <w:rPr>
                <w:szCs w:val="24"/>
              </w:rPr>
              <w:t>4.16</w:t>
            </w:r>
          </w:p>
        </w:tc>
        <w:tc>
          <w:tcPr>
            <w:tcW w:w="7370" w:type="dxa"/>
          </w:tcPr>
          <w:p w14:paraId="48775AF5" w14:textId="77777777" w:rsidR="00B06A4A" w:rsidRPr="00FA17E6" w:rsidRDefault="00B06A4A" w:rsidP="00FA17E6">
            <w:pPr>
              <w:pStyle w:val="ConsPlusNormal"/>
              <w:jc w:val="both"/>
              <w:rPr>
                <w:szCs w:val="24"/>
              </w:rPr>
            </w:pPr>
            <w:r w:rsidRPr="00FA17E6">
              <w:rPr>
                <w:szCs w:val="24"/>
              </w:rPr>
              <w:t>Давать общую характеристику служебных частей речи, объяснять их отличия от самостоятельных частей речи</w:t>
            </w:r>
          </w:p>
        </w:tc>
      </w:tr>
      <w:tr w:rsidR="00B06A4A" w:rsidRPr="00E177FF" w14:paraId="6982076C" w14:textId="77777777" w:rsidTr="008D32F5">
        <w:tc>
          <w:tcPr>
            <w:tcW w:w="1701" w:type="dxa"/>
          </w:tcPr>
          <w:p w14:paraId="0259D743" w14:textId="77777777" w:rsidR="00B06A4A" w:rsidRPr="00FA17E6" w:rsidRDefault="00B06A4A" w:rsidP="00FA17E6">
            <w:pPr>
              <w:pStyle w:val="ConsPlusNormal"/>
              <w:jc w:val="center"/>
              <w:rPr>
                <w:szCs w:val="24"/>
              </w:rPr>
            </w:pPr>
            <w:r w:rsidRPr="00FA17E6">
              <w:rPr>
                <w:szCs w:val="24"/>
              </w:rPr>
              <w:t>4.17</w:t>
            </w:r>
          </w:p>
        </w:tc>
        <w:tc>
          <w:tcPr>
            <w:tcW w:w="7370" w:type="dxa"/>
          </w:tcPr>
          <w:p w14:paraId="4BA3E481" w14:textId="77777777" w:rsidR="00B06A4A" w:rsidRPr="00FA17E6" w:rsidRDefault="00B06A4A" w:rsidP="00FA17E6">
            <w:pPr>
              <w:pStyle w:val="ConsPlusNormal"/>
              <w:jc w:val="both"/>
              <w:rPr>
                <w:szCs w:val="24"/>
              </w:rPr>
            </w:pPr>
            <w:r w:rsidRPr="00FA17E6">
              <w:rPr>
                <w:szCs w:val="24"/>
              </w:rPr>
              <w:t>Характеризовать предлог как служебную часть речи</w:t>
            </w:r>
          </w:p>
        </w:tc>
      </w:tr>
      <w:tr w:rsidR="00B06A4A" w:rsidRPr="00E177FF" w14:paraId="3068A253" w14:textId="77777777" w:rsidTr="008D32F5">
        <w:tc>
          <w:tcPr>
            <w:tcW w:w="1701" w:type="dxa"/>
          </w:tcPr>
          <w:p w14:paraId="3C63B3EB" w14:textId="77777777" w:rsidR="00B06A4A" w:rsidRPr="00FA17E6" w:rsidRDefault="00B06A4A" w:rsidP="00FA17E6">
            <w:pPr>
              <w:pStyle w:val="ConsPlusNormal"/>
              <w:jc w:val="center"/>
              <w:rPr>
                <w:szCs w:val="24"/>
              </w:rPr>
            </w:pPr>
            <w:r w:rsidRPr="00FA17E6">
              <w:rPr>
                <w:szCs w:val="24"/>
              </w:rPr>
              <w:t>4.18</w:t>
            </w:r>
          </w:p>
        </w:tc>
        <w:tc>
          <w:tcPr>
            <w:tcW w:w="7370" w:type="dxa"/>
          </w:tcPr>
          <w:p w14:paraId="57FA179C" w14:textId="77777777" w:rsidR="00B06A4A" w:rsidRPr="00FA17E6" w:rsidRDefault="00B06A4A" w:rsidP="00FA17E6">
            <w:pPr>
              <w:pStyle w:val="ConsPlusNormal"/>
              <w:jc w:val="both"/>
              <w:rPr>
                <w:szCs w:val="24"/>
              </w:rPr>
            </w:pPr>
            <w:r w:rsidRPr="00FA17E6">
              <w:rPr>
                <w:szCs w:val="24"/>
              </w:rPr>
              <w:t>Различать производные и непроизводные предлоги, простые и составные предлоги</w:t>
            </w:r>
          </w:p>
        </w:tc>
      </w:tr>
      <w:tr w:rsidR="00B06A4A" w:rsidRPr="00FA17E6" w14:paraId="0FF911D6" w14:textId="77777777" w:rsidTr="008D32F5">
        <w:tc>
          <w:tcPr>
            <w:tcW w:w="1701" w:type="dxa"/>
          </w:tcPr>
          <w:p w14:paraId="39281E26" w14:textId="77777777" w:rsidR="00B06A4A" w:rsidRPr="00FA17E6" w:rsidRDefault="00B06A4A" w:rsidP="00FA17E6">
            <w:pPr>
              <w:pStyle w:val="ConsPlusNormal"/>
              <w:jc w:val="center"/>
              <w:rPr>
                <w:szCs w:val="24"/>
              </w:rPr>
            </w:pPr>
            <w:r w:rsidRPr="00FA17E6">
              <w:rPr>
                <w:szCs w:val="24"/>
              </w:rPr>
              <w:t>4.1</w:t>
            </w:r>
          </w:p>
        </w:tc>
        <w:tc>
          <w:tcPr>
            <w:tcW w:w="7370" w:type="dxa"/>
          </w:tcPr>
          <w:p w14:paraId="53196308" w14:textId="77777777" w:rsidR="00B06A4A" w:rsidRPr="00FA17E6" w:rsidRDefault="00B06A4A" w:rsidP="00FA17E6">
            <w:pPr>
              <w:pStyle w:val="ConsPlusNormal"/>
              <w:jc w:val="both"/>
              <w:rPr>
                <w:szCs w:val="24"/>
              </w:rPr>
            </w:pPr>
            <w:r w:rsidRPr="00FA17E6">
              <w:rPr>
                <w:szCs w:val="24"/>
              </w:rPr>
              <w:t>Проводить морфологический анализ предлогов</w:t>
            </w:r>
          </w:p>
        </w:tc>
      </w:tr>
      <w:tr w:rsidR="00B06A4A" w:rsidRPr="00E177FF" w14:paraId="276F6C74" w14:textId="77777777" w:rsidTr="008D32F5">
        <w:tc>
          <w:tcPr>
            <w:tcW w:w="1701" w:type="dxa"/>
          </w:tcPr>
          <w:p w14:paraId="612DEFBE" w14:textId="77777777" w:rsidR="00B06A4A" w:rsidRPr="00FA17E6" w:rsidRDefault="00B06A4A" w:rsidP="00FA17E6">
            <w:pPr>
              <w:pStyle w:val="ConsPlusNormal"/>
              <w:jc w:val="center"/>
              <w:rPr>
                <w:szCs w:val="24"/>
              </w:rPr>
            </w:pPr>
            <w:r w:rsidRPr="00FA17E6">
              <w:rPr>
                <w:szCs w:val="24"/>
              </w:rPr>
              <w:t>4.20</w:t>
            </w:r>
          </w:p>
        </w:tc>
        <w:tc>
          <w:tcPr>
            <w:tcW w:w="7370" w:type="dxa"/>
          </w:tcPr>
          <w:p w14:paraId="3A534449" w14:textId="77777777" w:rsidR="00B06A4A" w:rsidRPr="00FA17E6" w:rsidRDefault="00B06A4A" w:rsidP="00FA17E6">
            <w:pPr>
              <w:pStyle w:val="ConsPlusNormal"/>
              <w:jc w:val="both"/>
              <w:rPr>
                <w:szCs w:val="24"/>
              </w:rPr>
            </w:pPr>
            <w:r w:rsidRPr="00FA17E6">
              <w:rPr>
                <w:szCs w:val="24"/>
              </w:rPr>
              <w:t>Характеризовать союз как служебную часть речи</w:t>
            </w:r>
          </w:p>
        </w:tc>
      </w:tr>
      <w:tr w:rsidR="00B06A4A" w:rsidRPr="00E177FF" w14:paraId="17A7B317" w14:textId="77777777" w:rsidTr="008D32F5">
        <w:tc>
          <w:tcPr>
            <w:tcW w:w="1701" w:type="dxa"/>
          </w:tcPr>
          <w:p w14:paraId="78A06000" w14:textId="77777777" w:rsidR="00B06A4A" w:rsidRPr="00FA17E6" w:rsidRDefault="00B06A4A" w:rsidP="00FA17E6">
            <w:pPr>
              <w:pStyle w:val="ConsPlusNormal"/>
              <w:jc w:val="center"/>
              <w:rPr>
                <w:szCs w:val="24"/>
              </w:rPr>
            </w:pPr>
            <w:r w:rsidRPr="00FA17E6">
              <w:rPr>
                <w:szCs w:val="24"/>
              </w:rPr>
              <w:lastRenderedPageBreak/>
              <w:t>4.21</w:t>
            </w:r>
          </w:p>
        </w:tc>
        <w:tc>
          <w:tcPr>
            <w:tcW w:w="7370" w:type="dxa"/>
          </w:tcPr>
          <w:p w14:paraId="3B8FD33E" w14:textId="77777777" w:rsidR="00B06A4A" w:rsidRPr="00FA17E6" w:rsidRDefault="00B06A4A" w:rsidP="00FA17E6">
            <w:pPr>
              <w:pStyle w:val="ConsPlusNormal"/>
              <w:jc w:val="both"/>
              <w:rPr>
                <w:szCs w:val="24"/>
              </w:rPr>
            </w:pPr>
            <w:r w:rsidRPr="00FA17E6">
              <w:rPr>
                <w:szCs w:val="24"/>
              </w:rPr>
              <w:t>Различать разряды союзов по значению, по строению</w:t>
            </w:r>
          </w:p>
        </w:tc>
      </w:tr>
      <w:tr w:rsidR="00B06A4A" w:rsidRPr="00FA17E6" w14:paraId="30665AB9" w14:textId="77777777" w:rsidTr="008D32F5">
        <w:tc>
          <w:tcPr>
            <w:tcW w:w="1701" w:type="dxa"/>
          </w:tcPr>
          <w:p w14:paraId="178E2A5D" w14:textId="77777777" w:rsidR="00B06A4A" w:rsidRPr="00FA17E6" w:rsidRDefault="00B06A4A" w:rsidP="00FA17E6">
            <w:pPr>
              <w:pStyle w:val="ConsPlusNormal"/>
              <w:jc w:val="center"/>
              <w:rPr>
                <w:szCs w:val="24"/>
              </w:rPr>
            </w:pPr>
            <w:r w:rsidRPr="00FA17E6">
              <w:rPr>
                <w:szCs w:val="24"/>
              </w:rPr>
              <w:t>4.22</w:t>
            </w:r>
          </w:p>
        </w:tc>
        <w:tc>
          <w:tcPr>
            <w:tcW w:w="7370" w:type="dxa"/>
          </w:tcPr>
          <w:p w14:paraId="43FBDD52" w14:textId="77777777" w:rsidR="00B06A4A" w:rsidRPr="00FA17E6" w:rsidRDefault="00B06A4A" w:rsidP="00FA17E6">
            <w:pPr>
              <w:pStyle w:val="ConsPlusNormal"/>
              <w:jc w:val="both"/>
              <w:rPr>
                <w:szCs w:val="24"/>
              </w:rPr>
            </w:pPr>
            <w:r w:rsidRPr="00FA17E6">
              <w:rPr>
                <w:szCs w:val="24"/>
              </w:rPr>
              <w:t>Проводить морфологический анализ союзов</w:t>
            </w:r>
          </w:p>
        </w:tc>
      </w:tr>
      <w:tr w:rsidR="00B06A4A" w:rsidRPr="00E177FF" w14:paraId="4D7F4248" w14:textId="77777777" w:rsidTr="008D32F5">
        <w:tc>
          <w:tcPr>
            <w:tcW w:w="1701" w:type="dxa"/>
          </w:tcPr>
          <w:p w14:paraId="61B32D11" w14:textId="77777777" w:rsidR="00B06A4A" w:rsidRPr="00FA17E6" w:rsidRDefault="00B06A4A" w:rsidP="00FA17E6">
            <w:pPr>
              <w:pStyle w:val="ConsPlusNormal"/>
              <w:jc w:val="center"/>
              <w:rPr>
                <w:szCs w:val="24"/>
              </w:rPr>
            </w:pPr>
            <w:r w:rsidRPr="00FA17E6">
              <w:rPr>
                <w:szCs w:val="24"/>
              </w:rPr>
              <w:t>4.23</w:t>
            </w:r>
          </w:p>
        </w:tc>
        <w:tc>
          <w:tcPr>
            <w:tcW w:w="7370" w:type="dxa"/>
          </w:tcPr>
          <w:p w14:paraId="31D4D86B" w14:textId="77777777" w:rsidR="00B06A4A" w:rsidRPr="00FA17E6" w:rsidRDefault="00B06A4A" w:rsidP="00FA17E6">
            <w:pPr>
              <w:pStyle w:val="ConsPlusNormal"/>
              <w:jc w:val="both"/>
              <w:rPr>
                <w:szCs w:val="24"/>
              </w:rPr>
            </w:pPr>
            <w:r w:rsidRPr="00FA17E6">
              <w:rPr>
                <w:szCs w:val="24"/>
              </w:rPr>
              <w:t>Характеризовать частицу как служебную часть речи</w:t>
            </w:r>
          </w:p>
        </w:tc>
      </w:tr>
      <w:tr w:rsidR="00B06A4A" w:rsidRPr="00E177FF" w14:paraId="715C0F0D" w14:textId="77777777" w:rsidTr="008D32F5">
        <w:tc>
          <w:tcPr>
            <w:tcW w:w="1701" w:type="dxa"/>
          </w:tcPr>
          <w:p w14:paraId="261EB3F3" w14:textId="77777777" w:rsidR="00B06A4A" w:rsidRPr="00FA17E6" w:rsidRDefault="00B06A4A" w:rsidP="00FA17E6">
            <w:pPr>
              <w:pStyle w:val="ConsPlusNormal"/>
              <w:jc w:val="center"/>
              <w:rPr>
                <w:szCs w:val="24"/>
              </w:rPr>
            </w:pPr>
            <w:r w:rsidRPr="00FA17E6">
              <w:rPr>
                <w:szCs w:val="24"/>
              </w:rPr>
              <w:t>4.24</w:t>
            </w:r>
          </w:p>
        </w:tc>
        <w:tc>
          <w:tcPr>
            <w:tcW w:w="7370" w:type="dxa"/>
          </w:tcPr>
          <w:p w14:paraId="02EA4B6C" w14:textId="77777777" w:rsidR="00B06A4A" w:rsidRPr="00FA17E6" w:rsidRDefault="00B06A4A" w:rsidP="00FA17E6">
            <w:pPr>
              <w:pStyle w:val="ConsPlusNormal"/>
              <w:jc w:val="both"/>
              <w:rPr>
                <w:szCs w:val="24"/>
              </w:rPr>
            </w:pPr>
            <w:r w:rsidRPr="00FA17E6">
              <w:rPr>
                <w:szCs w:val="24"/>
              </w:rPr>
              <w:t>Различать разряды частиц по значению, по составу</w:t>
            </w:r>
          </w:p>
        </w:tc>
      </w:tr>
      <w:tr w:rsidR="00B06A4A" w:rsidRPr="00FA17E6" w14:paraId="268A8A0A" w14:textId="77777777" w:rsidTr="008D32F5">
        <w:tc>
          <w:tcPr>
            <w:tcW w:w="1701" w:type="dxa"/>
          </w:tcPr>
          <w:p w14:paraId="73BA54FE" w14:textId="77777777" w:rsidR="00B06A4A" w:rsidRPr="00FA17E6" w:rsidRDefault="00B06A4A" w:rsidP="00FA17E6">
            <w:pPr>
              <w:pStyle w:val="ConsPlusNormal"/>
              <w:jc w:val="center"/>
              <w:rPr>
                <w:szCs w:val="24"/>
              </w:rPr>
            </w:pPr>
            <w:r w:rsidRPr="00FA17E6">
              <w:rPr>
                <w:szCs w:val="24"/>
              </w:rPr>
              <w:t>4.25</w:t>
            </w:r>
          </w:p>
        </w:tc>
        <w:tc>
          <w:tcPr>
            <w:tcW w:w="7370" w:type="dxa"/>
          </w:tcPr>
          <w:p w14:paraId="4E5B7B00" w14:textId="77777777" w:rsidR="00B06A4A" w:rsidRPr="00FA17E6" w:rsidRDefault="00B06A4A" w:rsidP="00FA17E6">
            <w:pPr>
              <w:pStyle w:val="ConsPlusNormal"/>
              <w:jc w:val="both"/>
              <w:rPr>
                <w:szCs w:val="24"/>
              </w:rPr>
            </w:pPr>
            <w:r w:rsidRPr="00FA17E6">
              <w:rPr>
                <w:szCs w:val="24"/>
              </w:rPr>
              <w:t>Проводить морфологический анализ частиц</w:t>
            </w:r>
          </w:p>
        </w:tc>
      </w:tr>
      <w:tr w:rsidR="00B06A4A" w:rsidRPr="00E177FF" w14:paraId="63C3E30B" w14:textId="77777777" w:rsidTr="008D32F5">
        <w:tc>
          <w:tcPr>
            <w:tcW w:w="1701" w:type="dxa"/>
          </w:tcPr>
          <w:p w14:paraId="2BDE6FB6" w14:textId="77777777" w:rsidR="00B06A4A" w:rsidRPr="00FA17E6" w:rsidRDefault="00B06A4A" w:rsidP="00FA17E6">
            <w:pPr>
              <w:pStyle w:val="ConsPlusNormal"/>
              <w:jc w:val="center"/>
              <w:rPr>
                <w:szCs w:val="24"/>
              </w:rPr>
            </w:pPr>
            <w:r w:rsidRPr="00FA17E6">
              <w:rPr>
                <w:szCs w:val="24"/>
              </w:rPr>
              <w:t>4.26</w:t>
            </w:r>
          </w:p>
        </w:tc>
        <w:tc>
          <w:tcPr>
            <w:tcW w:w="7370" w:type="dxa"/>
          </w:tcPr>
          <w:p w14:paraId="0F7056F0" w14:textId="77777777" w:rsidR="00B06A4A" w:rsidRPr="00FA17E6" w:rsidRDefault="00B06A4A" w:rsidP="00FA17E6">
            <w:pPr>
              <w:pStyle w:val="ConsPlusNormal"/>
              <w:jc w:val="both"/>
              <w:rPr>
                <w:szCs w:val="24"/>
              </w:rPr>
            </w:pPr>
            <w:r w:rsidRPr="00FA17E6">
              <w:rPr>
                <w:szCs w:val="24"/>
              </w:rPr>
              <w:t>Характеризовать междометия как особую группу слов</w:t>
            </w:r>
          </w:p>
        </w:tc>
      </w:tr>
      <w:tr w:rsidR="00B06A4A" w:rsidRPr="00E177FF" w14:paraId="1B8817DE" w14:textId="77777777" w:rsidTr="008D32F5">
        <w:tc>
          <w:tcPr>
            <w:tcW w:w="1701" w:type="dxa"/>
          </w:tcPr>
          <w:p w14:paraId="6CE9FD20" w14:textId="77777777" w:rsidR="00B06A4A" w:rsidRPr="00FA17E6" w:rsidRDefault="00B06A4A" w:rsidP="00FA17E6">
            <w:pPr>
              <w:pStyle w:val="ConsPlusNormal"/>
              <w:jc w:val="center"/>
              <w:rPr>
                <w:szCs w:val="24"/>
              </w:rPr>
            </w:pPr>
            <w:r w:rsidRPr="00FA17E6">
              <w:rPr>
                <w:szCs w:val="24"/>
              </w:rPr>
              <w:t>4.27</w:t>
            </w:r>
          </w:p>
        </w:tc>
        <w:tc>
          <w:tcPr>
            <w:tcW w:w="7370" w:type="dxa"/>
          </w:tcPr>
          <w:p w14:paraId="67A0B68C" w14:textId="77777777" w:rsidR="00B06A4A" w:rsidRPr="00FA17E6" w:rsidRDefault="00B06A4A" w:rsidP="00FA17E6">
            <w:pPr>
              <w:pStyle w:val="ConsPlusNormal"/>
              <w:jc w:val="both"/>
              <w:rPr>
                <w:szCs w:val="24"/>
              </w:rPr>
            </w:pPr>
            <w:r w:rsidRPr="00FA17E6">
              <w:rPr>
                <w:szCs w:val="24"/>
              </w:rPr>
              <w:t>Различать группы междометий по значению</w:t>
            </w:r>
          </w:p>
        </w:tc>
      </w:tr>
      <w:tr w:rsidR="00B06A4A" w:rsidRPr="00FA17E6" w14:paraId="66D535AB" w14:textId="77777777" w:rsidTr="008D32F5">
        <w:tc>
          <w:tcPr>
            <w:tcW w:w="1701" w:type="dxa"/>
          </w:tcPr>
          <w:p w14:paraId="4F084E8E" w14:textId="77777777" w:rsidR="00B06A4A" w:rsidRPr="00FA17E6" w:rsidRDefault="00B06A4A" w:rsidP="00FA17E6">
            <w:pPr>
              <w:pStyle w:val="ConsPlusNormal"/>
              <w:jc w:val="center"/>
              <w:rPr>
                <w:szCs w:val="24"/>
              </w:rPr>
            </w:pPr>
            <w:r w:rsidRPr="00FA17E6">
              <w:rPr>
                <w:szCs w:val="24"/>
              </w:rPr>
              <w:t>4.28</w:t>
            </w:r>
          </w:p>
        </w:tc>
        <w:tc>
          <w:tcPr>
            <w:tcW w:w="7370" w:type="dxa"/>
          </w:tcPr>
          <w:p w14:paraId="0CBA6C30" w14:textId="77777777" w:rsidR="00B06A4A" w:rsidRPr="00FA17E6" w:rsidRDefault="00B06A4A" w:rsidP="00FA17E6">
            <w:pPr>
              <w:pStyle w:val="ConsPlusNormal"/>
              <w:jc w:val="both"/>
              <w:rPr>
                <w:szCs w:val="24"/>
              </w:rPr>
            </w:pPr>
            <w:r w:rsidRPr="00FA17E6">
              <w:rPr>
                <w:szCs w:val="24"/>
              </w:rPr>
              <w:t>Проводить морфологический анализ междометий</w:t>
            </w:r>
          </w:p>
        </w:tc>
      </w:tr>
      <w:tr w:rsidR="00B06A4A" w:rsidRPr="00FA17E6" w14:paraId="047E7857" w14:textId="77777777" w:rsidTr="008D32F5">
        <w:tc>
          <w:tcPr>
            <w:tcW w:w="1701" w:type="dxa"/>
          </w:tcPr>
          <w:p w14:paraId="1C78BEDC" w14:textId="77777777" w:rsidR="00B06A4A" w:rsidRPr="00FA17E6" w:rsidRDefault="00B06A4A" w:rsidP="00FA17E6">
            <w:pPr>
              <w:pStyle w:val="ConsPlusNormal"/>
              <w:jc w:val="center"/>
              <w:rPr>
                <w:szCs w:val="24"/>
              </w:rPr>
            </w:pPr>
            <w:r w:rsidRPr="00FA17E6">
              <w:rPr>
                <w:szCs w:val="24"/>
              </w:rPr>
              <w:t>4.29</w:t>
            </w:r>
          </w:p>
        </w:tc>
        <w:tc>
          <w:tcPr>
            <w:tcW w:w="7370" w:type="dxa"/>
          </w:tcPr>
          <w:p w14:paraId="5F3EBA50" w14:textId="77777777" w:rsidR="00B06A4A" w:rsidRPr="00FA17E6" w:rsidRDefault="00B06A4A" w:rsidP="00FA17E6">
            <w:pPr>
              <w:pStyle w:val="ConsPlusNormal"/>
              <w:jc w:val="both"/>
              <w:rPr>
                <w:szCs w:val="24"/>
              </w:rPr>
            </w:pPr>
            <w:r w:rsidRPr="00FA17E6">
              <w:rPr>
                <w:szCs w:val="24"/>
              </w:rPr>
              <w:t>Характеризовать особенности звукоподражательных слов</w:t>
            </w:r>
          </w:p>
        </w:tc>
      </w:tr>
      <w:tr w:rsidR="00B06A4A" w:rsidRPr="00FA17E6" w14:paraId="206749E3" w14:textId="77777777" w:rsidTr="008D32F5">
        <w:tc>
          <w:tcPr>
            <w:tcW w:w="1701" w:type="dxa"/>
          </w:tcPr>
          <w:p w14:paraId="02DB5CF4" w14:textId="77777777" w:rsidR="00B06A4A" w:rsidRPr="00FA17E6" w:rsidRDefault="00B06A4A" w:rsidP="00FA17E6">
            <w:pPr>
              <w:pStyle w:val="ConsPlusNormal"/>
              <w:jc w:val="center"/>
              <w:rPr>
                <w:szCs w:val="24"/>
              </w:rPr>
            </w:pPr>
            <w:r w:rsidRPr="00FA17E6">
              <w:rPr>
                <w:szCs w:val="24"/>
              </w:rPr>
              <w:t>4.30</w:t>
            </w:r>
          </w:p>
        </w:tc>
        <w:tc>
          <w:tcPr>
            <w:tcW w:w="7370" w:type="dxa"/>
          </w:tcPr>
          <w:p w14:paraId="3489AAB9" w14:textId="77777777" w:rsidR="00B06A4A" w:rsidRPr="00FA17E6" w:rsidRDefault="00B06A4A" w:rsidP="00FA17E6">
            <w:pPr>
              <w:pStyle w:val="ConsPlusNormal"/>
              <w:jc w:val="both"/>
              <w:rPr>
                <w:szCs w:val="24"/>
              </w:rPr>
            </w:pPr>
            <w:r w:rsidRPr="00FA17E6">
              <w:rPr>
                <w:szCs w:val="24"/>
              </w:rPr>
              <w:t>Различать грамматические омонимы</w:t>
            </w:r>
          </w:p>
        </w:tc>
      </w:tr>
      <w:tr w:rsidR="00B06A4A" w:rsidRPr="00E177FF" w14:paraId="2E8D930F" w14:textId="77777777" w:rsidTr="008D32F5">
        <w:tc>
          <w:tcPr>
            <w:tcW w:w="1701" w:type="dxa"/>
          </w:tcPr>
          <w:p w14:paraId="358A494E" w14:textId="77777777" w:rsidR="00B06A4A" w:rsidRPr="00FA17E6" w:rsidRDefault="00B06A4A" w:rsidP="00FA17E6">
            <w:pPr>
              <w:pStyle w:val="ConsPlusNormal"/>
              <w:jc w:val="center"/>
              <w:rPr>
                <w:szCs w:val="24"/>
              </w:rPr>
            </w:pPr>
            <w:r w:rsidRPr="00FA17E6">
              <w:rPr>
                <w:szCs w:val="24"/>
              </w:rPr>
              <w:t>4.31</w:t>
            </w:r>
          </w:p>
        </w:tc>
        <w:tc>
          <w:tcPr>
            <w:tcW w:w="7370" w:type="dxa"/>
          </w:tcPr>
          <w:p w14:paraId="152B05E3" w14:textId="77777777" w:rsidR="00B06A4A" w:rsidRPr="00FA17E6" w:rsidRDefault="00B06A4A" w:rsidP="00FA17E6">
            <w:pPr>
              <w:pStyle w:val="ConsPlusNormal"/>
              <w:jc w:val="both"/>
              <w:rPr>
                <w:szCs w:val="24"/>
              </w:rPr>
            </w:pPr>
            <w:r w:rsidRPr="00FA17E6">
              <w:rPr>
                <w:szCs w:val="24"/>
              </w:rPr>
              <w:t>Характеризовать слово с точки зрения сферы его употребления, происхождения, активного и пассивного запаса и стилистической окраски</w:t>
            </w:r>
          </w:p>
        </w:tc>
      </w:tr>
      <w:tr w:rsidR="00B06A4A" w:rsidRPr="00FA17E6" w14:paraId="39CE7BAE" w14:textId="77777777" w:rsidTr="008D32F5">
        <w:tc>
          <w:tcPr>
            <w:tcW w:w="1701" w:type="dxa"/>
          </w:tcPr>
          <w:p w14:paraId="084F65C4" w14:textId="77777777" w:rsidR="00B06A4A" w:rsidRPr="00FA17E6" w:rsidRDefault="00B06A4A" w:rsidP="00FA17E6">
            <w:pPr>
              <w:pStyle w:val="ConsPlusNormal"/>
              <w:jc w:val="center"/>
              <w:rPr>
                <w:szCs w:val="24"/>
              </w:rPr>
            </w:pPr>
            <w:r w:rsidRPr="00FA17E6">
              <w:rPr>
                <w:szCs w:val="24"/>
              </w:rPr>
              <w:t>4.32</w:t>
            </w:r>
          </w:p>
        </w:tc>
        <w:tc>
          <w:tcPr>
            <w:tcW w:w="7370" w:type="dxa"/>
          </w:tcPr>
          <w:p w14:paraId="68FFD655" w14:textId="77777777" w:rsidR="00B06A4A" w:rsidRPr="00FA17E6" w:rsidRDefault="00B06A4A" w:rsidP="00FA17E6">
            <w:pPr>
              <w:pStyle w:val="ConsPlusNormal"/>
              <w:jc w:val="both"/>
              <w:rPr>
                <w:szCs w:val="24"/>
              </w:rPr>
            </w:pPr>
            <w:r w:rsidRPr="00FA17E6">
              <w:rPr>
                <w:szCs w:val="24"/>
              </w:rPr>
              <w:t>Проводить лексический анализ слов</w:t>
            </w:r>
          </w:p>
        </w:tc>
      </w:tr>
      <w:tr w:rsidR="00B06A4A" w:rsidRPr="00FA17E6" w14:paraId="500F8CA2" w14:textId="77777777" w:rsidTr="008D32F5">
        <w:tc>
          <w:tcPr>
            <w:tcW w:w="1701" w:type="dxa"/>
          </w:tcPr>
          <w:p w14:paraId="416BA544" w14:textId="77777777" w:rsidR="00B06A4A" w:rsidRPr="00FA17E6" w:rsidRDefault="00B06A4A" w:rsidP="00FA17E6">
            <w:pPr>
              <w:pStyle w:val="ConsPlusNormal"/>
              <w:jc w:val="center"/>
              <w:rPr>
                <w:szCs w:val="24"/>
              </w:rPr>
            </w:pPr>
            <w:r w:rsidRPr="00FA17E6">
              <w:rPr>
                <w:szCs w:val="24"/>
              </w:rPr>
              <w:t>5</w:t>
            </w:r>
          </w:p>
        </w:tc>
        <w:tc>
          <w:tcPr>
            <w:tcW w:w="7370" w:type="dxa"/>
          </w:tcPr>
          <w:p w14:paraId="59B0007C" w14:textId="77777777" w:rsidR="00B06A4A" w:rsidRPr="00FA17E6" w:rsidRDefault="00B06A4A" w:rsidP="00FA17E6">
            <w:pPr>
              <w:pStyle w:val="ConsPlusNormal"/>
              <w:jc w:val="both"/>
              <w:rPr>
                <w:szCs w:val="24"/>
              </w:rPr>
            </w:pPr>
            <w:r w:rsidRPr="00FA17E6">
              <w:rPr>
                <w:szCs w:val="24"/>
              </w:rPr>
              <w:t>По теме "Культура речи"</w:t>
            </w:r>
          </w:p>
        </w:tc>
      </w:tr>
      <w:tr w:rsidR="00B06A4A" w:rsidRPr="00E177FF" w14:paraId="1B8D1EAF" w14:textId="77777777" w:rsidTr="008D32F5">
        <w:tc>
          <w:tcPr>
            <w:tcW w:w="1701" w:type="dxa"/>
          </w:tcPr>
          <w:p w14:paraId="7F92F8CA" w14:textId="77777777" w:rsidR="00B06A4A" w:rsidRPr="00FA17E6" w:rsidRDefault="00B06A4A" w:rsidP="00FA17E6">
            <w:pPr>
              <w:pStyle w:val="ConsPlusNormal"/>
              <w:jc w:val="center"/>
              <w:rPr>
                <w:szCs w:val="24"/>
              </w:rPr>
            </w:pPr>
            <w:r w:rsidRPr="00FA17E6">
              <w:rPr>
                <w:szCs w:val="24"/>
              </w:rPr>
              <w:t>5.1</w:t>
            </w:r>
          </w:p>
        </w:tc>
        <w:tc>
          <w:tcPr>
            <w:tcW w:w="7370" w:type="dxa"/>
          </w:tcPr>
          <w:p w14:paraId="445F6AB3" w14:textId="77777777" w:rsidR="00B06A4A" w:rsidRPr="00FA17E6" w:rsidRDefault="00B06A4A" w:rsidP="00FA17E6">
            <w:pPr>
              <w:pStyle w:val="ConsPlusNormal"/>
              <w:jc w:val="both"/>
              <w:rPr>
                <w:szCs w:val="24"/>
              </w:rPr>
            </w:pPr>
            <w:r w:rsidRPr="00FA17E6">
              <w:rPr>
                <w:szCs w:val="24"/>
              </w:rPr>
              <w:t>Правильно ставить ударение в некоторых формах причастий</w:t>
            </w:r>
          </w:p>
        </w:tc>
      </w:tr>
      <w:tr w:rsidR="00B06A4A" w:rsidRPr="00E177FF" w14:paraId="6D22EA23" w14:textId="77777777" w:rsidTr="008D32F5">
        <w:tc>
          <w:tcPr>
            <w:tcW w:w="1701" w:type="dxa"/>
          </w:tcPr>
          <w:p w14:paraId="0FDEE842" w14:textId="77777777" w:rsidR="00B06A4A" w:rsidRPr="00FA17E6" w:rsidRDefault="00B06A4A" w:rsidP="00FA17E6">
            <w:pPr>
              <w:pStyle w:val="ConsPlusNormal"/>
              <w:jc w:val="center"/>
              <w:rPr>
                <w:szCs w:val="24"/>
              </w:rPr>
            </w:pPr>
            <w:r w:rsidRPr="00FA17E6">
              <w:rPr>
                <w:szCs w:val="24"/>
              </w:rPr>
              <w:t>5.2</w:t>
            </w:r>
          </w:p>
        </w:tc>
        <w:tc>
          <w:tcPr>
            <w:tcW w:w="7370" w:type="dxa"/>
          </w:tcPr>
          <w:p w14:paraId="7580E6CB" w14:textId="77777777" w:rsidR="00B06A4A" w:rsidRPr="00FA17E6" w:rsidRDefault="00B06A4A" w:rsidP="00FA17E6">
            <w:pPr>
              <w:pStyle w:val="ConsPlusNormal"/>
              <w:jc w:val="both"/>
              <w:rPr>
                <w:szCs w:val="24"/>
              </w:rPr>
            </w:pPr>
            <w:r w:rsidRPr="00FA17E6">
              <w:rPr>
                <w:szCs w:val="24"/>
              </w:rPr>
              <w:t>Правильно ставить ударение в деепричастиях</w:t>
            </w:r>
          </w:p>
        </w:tc>
      </w:tr>
      <w:tr w:rsidR="00B06A4A" w:rsidRPr="00E177FF" w14:paraId="7A87BA81" w14:textId="77777777" w:rsidTr="008D32F5">
        <w:tc>
          <w:tcPr>
            <w:tcW w:w="1701" w:type="dxa"/>
          </w:tcPr>
          <w:p w14:paraId="6F7D2C3C" w14:textId="77777777" w:rsidR="00B06A4A" w:rsidRPr="00FA17E6" w:rsidRDefault="00B06A4A" w:rsidP="00FA17E6">
            <w:pPr>
              <w:pStyle w:val="ConsPlusNormal"/>
              <w:jc w:val="center"/>
              <w:rPr>
                <w:szCs w:val="24"/>
              </w:rPr>
            </w:pPr>
            <w:r w:rsidRPr="00FA17E6">
              <w:rPr>
                <w:szCs w:val="24"/>
              </w:rPr>
              <w:t>5.3</w:t>
            </w:r>
          </w:p>
        </w:tc>
        <w:tc>
          <w:tcPr>
            <w:tcW w:w="7370" w:type="dxa"/>
          </w:tcPr>
          <w:p w14:paraId="3016ECD0" w14:textId="77777777" w:rsidR="00B06A4A" w:rsidRPr="00FA17E6" w:rsidRDefault="00B06A4A" w:rsidP="00FA17E6">
            <w:pPr>
              <w:pStyle w:val="ConsPlusNormal"/>
              <w:jc w:val="both"/>
              <w:rPr>
                <w:szCs w:val="24"/>
              </w:rPr>
            </w:pPr>
            <w:r w:rsidRPr="00FA17E6">
              <w:rPr>
                <w:szCs w:val="24"/>
              </w:rPr>
              <w:t>Соблюдать нормы произношения наречий, постановки в них ударения</w:t>
            </w:r>
          </w:p>
        </w:tc>
      </w:tr>
      <w:tr w:rsidR="00B06A4A" w:rsidRPr="00E177FF" w14:paraId="566A67B3" w14:textId="77777777" w:rsidTr="008D32F5">
        <w:tc>
          <w:tcPr>
            <w:tcW w:w="1701" w:type="dxa"/>
          </w:tcPr>
          <w:p w14:paraId="440AE9FD" w14:textId="77777777" w:rsidR="00B06A4A" w:rsidRPr="00FA17E6" w:rsidRDefault="00B06A4A" w:rsidP="00FA17E6">
            <w:pPr>
              <w:pStyle w:val="ConsPlusNormal"/>
              <w:jc w:val="center"/>
              <w:rPr>
                <w:szCs w:val="24"/>
              </w:rPr>
            </w:pPr>
            <w:r w:rsidRPr="00FA17E6">
              <w:rPr>
                <w:szCs w:val="24"/>
              </w:rPr>
              <w:t>5.4</w:t>
            </w:r>
          </w:p>
        </w:tc>
        <w:tc>
          <w:tcPr>
            <w:tcW w:w="7370" w:type="dxa"/>
          </w:tcPr>
          <w:p w14:paraId="71BF63F3" w14:textId="77777777" w:rsidR="00B06A4A" w:rsidRPr="00FA17E6" w:rsidRDefault="00B06A4A" w:rsidP="00FA17E6">
            <w:pPr>
              <w:pStyle w:val="ConsPlusNormal"/>
              <w:jc w:val="both"/>
              <w:rPr>
                <w:szCs w:val="24"/>
              </w:rPr>
            </w:pPr>
            <w:r w:rsidRPr="00FA17E6">
              <w:rPr>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B06A4A" w:rsidRPr="00E177FF" w14:paraId="2D150F9D" w14:textId="77777777" w:rsidTr="008D32F5">
        <w:tc>
          <w:tcPr>
            <w:tcW w:w="1701" w:type="dxa"/>
          </w:tcPr>
          <w:p w14:paraId="4B1912C5" w14:textId="77777777" w:rsidR="00B06A4A" w:rsidRPr="00FA17E6" w:rsidRDefault="00B06A4A" w:rsidP="00FA17E6">
            <w:pPr>
              <w:pStyle w:val="ConsPlusNormal"/>
              <w:jc w:val="center"/>
              <w:rPr>
                <w:szCs w:val="24"/>
              </w:rPr>
            </w:pPr>
            <w:r w:rsidRPr="00FA17E6">
              <w:rPr>
                <w:szCs w:val="24"/>
              </w:rPr>
              <w:t>5.5</w:t>
            </w:r>
          </w:p>
        </w:tc>
        <w:tc>
          <w:tcPr>
            <w:tcW w:w="7370" w:type="dxa"/>
          </w:tcPr>
          <w:p w14:paraId="1BF1FA1E" w14:textId="77777777" w:rsidR="00B06A4A" w:rsidRPr="00FA17E6" w:rsidRDefault="00B06A4A" w:rsidP="00FA17E6">
            <w:pPr>
              <w:pStyle w:val="ConsPlusNormal"/>
              <w:jc w:val="both"/>
              <w:rPr>
                <w:szCs w:val="24"/>
              </w:rPr>
            </w:pPr>
            <w:r w:rsidRPr="00FA17E6">
              <w:rPr>
                <w:szCs w:val="24"/>
              </w:rPr>
              <w:t>Различать созвучные причастия и имена прилагательные (висящий и висячий, горящий и горячий)</w:t>
            </w:r>
          </w:p>
        </w:tc>
      </w:tr>
      <w:tr w:rsidR="00B06A4A" w:rsidRPr="00E177FF" w14:paraId="2CD84FE4" w14:textId="77777777" w:rsidTr="008D32F5">
        <w:tc>
          <w:tcPr>
            <w:tcW w:w="1701" w:type="dxa"/>
          </w:tcPr>
          <w:p w14:paraId="1C04D527" w14:textId="77777777" w:rsidR="00B06A4A" w:rsidRPr="00FA17E6" w:rsidRDefault="00B06A4A" w:rsidP="00FA17E6">
            <w:pPr>
              <w:pStyle w:val="ConsPlusNormal"/>
              <w:jc w:val="center"/>
              <w:rPr>
                <w:szCs w:val="24"/>
              </w:rPr>
            </w:pPr>
            <w:r w:rsidRPr="00FA17E6">
              <w:rPr>
                <w:szCs w:val="24"/>
              </w:rPr>
              <w:t>5.6</w:t>
            </w:r>
          </w:p>
        </w:tc>
        <w:tc>
          <w:tcPr>
            <w:tcW w:w="7370" w:type="dxa"/>
          </w:tcPr>
          <w:p w14:paraId="0071E7DA" w14:textId="77777777" w:rsidR="00B06A4A" w:rsidRPr="00FA17E6" w:rsidRDefault="00B06A4A" w:rsidP="00FA17E6">
            <w:pPr>
              <w:pStyle w:val="ConsPlusNormal"/>
              <w:jc w:val="both"/>
              <w:rPr>
                <w:szCs w:val="24"/>
              </w:rPr>
            </w:pPr>
            <w:r w:rsidRPr="00FA17E6">
              <w:rPr>
                <w:szCs w:val="24"/>
              </w:rPr>
              <w:t>Употреблять предлоги, союзы и частицы в речи в соответствии с их значением и стилистическими особенностями</w:t>
            </w:r>
          </w:p>
        </w:tc>
      </w:tr>
      <w:tr w:rsidR="00B06A4A" w:rsidRPr="00E177FF" w14:paraId="0C3048F1" w14:textId="77777777" w:rsidTr="008D32F5">
        <w:tc>
          <w:tcPr>
            <w:tcW w:w="1701" w:type="dxa"/>
          </w:tcPr>
          <w:p w14:paraId="017DB26D" w14:textId="77777777" w:rsidR="00B06A4A" w:rsidRPr="00FA17E6" w:rsidRDefault="00B06A4A" w:rsidP="00FA17E6">
            <w:pPr>
              <w:pStyle w:val="ConsPlusNormal"/>
              <w:jc w:val="center"/>
              <w:rPr>
                <w:szCs w:val="24"/>
              </w:rPr>
            </w:pPr>
            <w:r w:rsidRPr="00FA17E6">
              <w:rPr>
                <w:szCs w:val="24"/>
              </w:rPr>
              <w:t>5.7</w:t>
            </w:r>
          </w:p>
        </w:tc>
        <w:tc>
          <w:tcPr>
            <w:tcW w:w="7370" w:type="dxa"/>
          </w:tcPr>
          <w:p w14:paraId="4E32C159" w14:textId="77777777" w:rsidR="00B06A4A" w:rsidRPr="00FA17E6" w:rsidRDefault="00B06A4A" w:rsidP="00FA17E6">
            <w:pPr>
              <w:pStyle w:val="ConsPlusNormal"/>
              <w:jc w:val="both"/>
              <w:rPr>
                <w:szCs w:val="24"/>
              </w:rPr>
            </w:pPr>
            <w:r w:rsidRPr="00FA17E6">
              <w:rPr>
                <w:szCs w:val="24"/>
              </w:rPr>
              <w:t>Соблюдать нормы образования степеней сравнения наречий</w:t>
            </w:r>
          </w:p>
        </w:tc>
      </w:tr>
      <w:tr w:rsidR="00B06A4A" w:rsidRPr="00E177FF" w14:paraId="1F8DE839" w14:textId="77777777" w:rsidTr="008D32F5">
        <w:tc>
          <w:tcPr>
            <w:tcW w:w="1701" w:type="dxa"/>
          </w:tcPr>
          <w:p w14:paraId="336B0577" w14:textId="77777777" w:rsidR="00B06A4A" w:rsidRPr="00FA17E6" w:rsidRDefault="00B06A4A" w:rsidP="00FA17E6">
            <w:pPr>
              <w:pStyle w:val="ConsPlusNormal"/>
              <w:jc w:val="center"/>
              <w:rPr>
                <w:szCs w:val="24"/>
              </w:rPr>
            </w:pPr>
            <w:r w:rsidRPr="00FA17E6">
              <w:rPr>
                <w:szCs w:val="24"/>
              </w:rPr>
              <w:t>5.8</w:t>
            </w:r>
          </w:p>
        </w:tc>
        <w:tc>
          <w:tcPr>
            <w:tcW w:w="7370" w:type="dxa"/>
          </w:tcPr>
          <w:p w14:paraId="2BBD7DC0" w14:textId="77777777" w:rsidR="00B06A4A" w:rsidRPr="00FA17E6" w:rsidRDefault="00B06A4A" w:rsidP="00FA17E6">
            <w:pPr>
              <w:pStyle w:val="ConsPlusNormal"/>
              <w:jc w:val="both"/>
              <w:rPr>
                <w:szCs w:val="24"/>
              </w:rPr>
            </w:pPr>
            <w:r w:rsidRPr="00FA17E6">
              <w:rPr>
                <w:szCs w:val="24"/>
              </w:rPr>
              <w:t>Правильно устанавливать согласование в словосочетаниях типа причастие + существительное</w:t>
            </w:r>
          </w:p>
        </w:tc>
      </w:tr>
      <w:tr w:rsidR="00B06A4A" w:rsidRPr="00E177FF" w14:paraId="025706F5" w14:textId="77777777" w:rsidTr="008D32F5">
        <w:tc>
          <w:tcPr>
            <w:tcW w:w="1701" w:type="dxa"/>
          </w:tcPr>
          <w:p w14:paraId="22129266" w14:textId="77777777" w:rsidR="00B06A4A" w:rsidRPr="00FA17E6" w:rsidRDefault="00B06A4A" w:rsidP="00FA17E6">
            <w:pPr>
              <w:pStyle w:val="ConsPlusNormal"/>
              <w:jc w:val="center"/>
              <w:rPr>
                <w:szCs w:val="24"/>
              </w:rPr>
            </w:pPr>
            <w:r w:rsidRPr="00FA17E6">
              <w:rPr>
                <w:szCs w:val="24"/>
              </w:rPr>
              <w:t>5.9</w:t>
            </w:r>
          </w:p>
        </w:tc>
        <w:tc>
          <w:tcPr>
            <w:tcW w:w="7370" w:type="dxa"/>
          </w:tcPr>
          <w:p w14:paraId="3D8715AB" w14:textId="77777777" w:rsidR="00B06A4A" w:rsidRPr="00FA17E6" w:rsidRDefault="00B06A4A" w:rsidP="00FA17E6">
            <w:pPr>
              <w:pStyle w:val="ConsPlusNormal"/>
              <w:jc w:val="both"/>
              <w:rPr>
                <w:szCs w:val="24"/>
              </w:rPr>
            </w:pPr>
            <w:r w:rsidRPr="00FA17E6">
              <w:rPr>
                <w:szCs w:val="24"/>
              </w:rPr>
              <w:t>Правильно строить предложения с одиночными деепричастиями и деепричастными оборотами</w:t>
            </w:r>
          </w:p>
        </w:tc>
      </w:tr>
      <w:tr w:rsidR="00B06A4A" w:rsidRPr="00E177FF" w14:paraId="3F1B6345" w14:textId="77777777" w:rsidTr="008D32F5">
        <w:tc>
          <w:tcPr>
            <w:tcW w:w="1701" w:type="dxa"/>
          </w:tcPr>
          <w:p w14:paraId="5FB2A391" w14:textId="77777777" w:rsidR="00B06A4A" w:rsidRPr="00FA17E6" w:rsidRDefault="00B06A4A" w:rsidP="00FA17E6">
            <w:pPr>
              <w:pStyle w:val="ConsPlusNormal"/>
              <w:jc w:val="center"/>
              <w:rPr>
                <w:szCs w:val="24"/>
              </w:rPr>
            </w:pPr>
            <w:r w:rsidRPr="00FA17E6">
              <w:rPr>
                <w:szCs w:val="24"/>
              </w:rPr>
              <w:t>5.10</w:t>
            </w:r>
          </w:p>
        </w:tc>
        <w:tc>
          <w:tcPr>
            <w:tcW w:w="7370" w:type="dxa"/>
          </w:tcPr>
          <w:p w14:paraId="6339E537" w14:textId="77777777" w:rsidR="00B06A4A" w:rsidRPr="00FA17E6" w:rsidRDefault="00B06A4A" w:rsidP="00FA17E6">
            <w:pPr>
              <w:pStyle w:val="ConsPlusNormal"/>
              <w:jc w:val="both"/>
              <w:rPr>
                <w:szCs w:val="24"/>
              </w:rPr>
            </w:pPr>
            <w:r w:rsidRPr="00FA17E6">
              <w:rPr>
                <w:szCs w:val="24"/>
              </w:rPr>
              <w:t>Соблюдать нормы употребления имен существительных и местоимений с предлогами, предлогов из и с, в и на в составе словосочетаний</w:t>
            </w:r>
          </w:p>
        </w:tc>
      </w:tr>
      <w:tr w:rsidR="00B06A4A" w:rsidRPr="00FA17E6" w14:paraId="4BEA4F47" w14:textId="77777777" w:rsidTr="008D32F5">
        <w:tc>
          <w:tcPr>
            <w:tcW w:w="1701" w:type="dxa"/>
          </w:tcPr>
          <w:p w14:paraId="18BC2450" w14:textId="77777777" w:rsidR="00B06A4A" w:rsidRPr="00FA17E6" w:rsidRDefault="00B06A4A" w:rsidP="00FA17E6">
            <w:pPr>
              <w:pStyle w:val="ConsPlusNormal"/>
              <w:jc w:val="center"/>
              <w:rPr>
                <w:szCs w:val="24"/>
              </w:rPr>
            </w:pPr>
            <w:r w:rsidRPr="00FA17E6">
              <w:rPr>
                <w:szCs w:val="24"/>
              </w:rPr>
              <w:lastRenderedPageBreak/>
              <w:t>6</w:t>
            </w:r>
          </w:p>
        </w:tc>
        <w:tc>
          <w:tcPr>
            <w:tcW w:w="7370" w:type="dxa"/>
          </w:tcPr>
          <w:p w14:paraId="04C9C72A" w14:textId="77777777" w:rsidR="00B06A4A" w:rsidRPr="00FA17E6" w:rsidRDefault="00B06A4A" w:rsidP="00FA17E6">
            <w:pPr>
              <w:pStyle w:val="ConsPlusNormal"/>
              <w:jc w:val="both"/>
              <w:rPr>
                <w:szCs w:val="24"/>
              </w:rPr>
            </w:pPr>
            <w:r w:rsidRPr="00FA17E6">
              <w:rPr>
                <w:szCs w:val="24"/>
              </w:rPr>
              <w:t>По теме "Орфография"</w:t>
            </w:r>
          </w:p>
        </w:tc>
      </w:tr>
      <w:tr w:rsidR="00B06A4A" w:rsidRPr="00FA17E6" w14:paraId="655EBB5A" w14:textId="77777777" w:rsidTr="008D32F5">
        <w:tc>
          <w:tcPr>
            <w:tcW w:w="1701" w:type="dxa"/>
          </w:tcPr>
          <w:p w14:paraId="76F03965" w14:textId="77777777" w:rsidR="00B06A4A" w:rsidRPr="00FA17E6" w:rsidRDefault="00B06A4A" w:rsidP="00FA17E6">
            <w:pPr>
              <w:pStyle w:val="ConsPlusNormal"/>
              <w:jc w:val="center"/>
              <w:rPr>
                <w:szCs w:val="24"/>
              </w:rPr>
            </w:pPr>
            <w:r w:rsidRPr="00FA17E6">
              <w:rPr>
                <w:szCs w:val="24"/>
              </w:rPr>
              <w:t>6.1</w:t>
            </w:r>
          </w:p>
        </w:tc>
        <w:tc>
          <w:tcPr>
            <w:tcW w:w="7370" w:type="dxa"/>
          </w:tcPr>
          <w:p w14:paraId="78D6D964" w14:textId="77777777" w:rsidR="00B06A4A" w:rsidRPr="00FA17E6" w:rsidRDefault="00B06A4A" w:rsidP="00FA17E6">
            <w:pPr>
              <w:pStyle w:val="ConsPlusNormal"/>
              <w:jc w:val="both"/>
              <w:rPr>
                <w:szCs w:val="24"/>
              </w:rPr>
            </w:pPr>
            <w:r w:rsidRPr="00FA17E6">
              <w:rPr>
                <w:szCs w:val="24"/>
              </w:rPr>
              <w:t>Распознавать изученные орфограммы</w:t>
            </w:r>
          </w:p>
        </w:tc>
      </w:tr>
      <w:tr w:rsidR="00B06A4A" w:rsidRPr="00E177FF" w14:paraId="15DB4148" w14:textId="77777777" w:rsidTr="008D32F5">
        <w:tc>
          <w:tcPr>
            <w:tcW w:w="1701" w:type="dxa"/>
          </w:tcPr>
          <w:p w14:paraId="7E46466E" w14:textId="77777777" w:rsidR="00B06A4A" w:rsidRPr="00FA17E6" w:rsidRDefault="00B06A4A" w:rsidP="00FA17E6">
            <w:pPr>
              <w:pStyle w:val="ConsPlusNormal"/>
              <w:jc w:val="center"/>
              <w:rPr>
                <w:szCs w:val="24"/>
              </w:rPr>
            </w:pPr>
            <w:r w:rsidRPr="00FA17E6">
              <w:rPr>
                <w:szCs w:val="24"/>
              </w:rPr>
              <w:t>6.2</w:t>
            </w:r>
          </w:p>
        </w:tc>
        <w:tc>
          <w:tcPr>
            <w:tcW w:w="7370" w:type="dxa"/>
          </w:tcPr>
          <w:p w14:paraId="6908E8E3" w14:textId="77777777" w:rsidR="00B06A4A" w:rsidRPr="00FA17E6" w:rsidRDefault="00B06A4A" w:rsidP="00FA17E6">
            <w:pPr>
              <w:pStyle w:val="ConsPlusNormal"/>
              <w:jc w:val="both"/>
              <w:rPr>
                <w:szCs w:val="24"/>
              </w:rPr>
            </w:pPr>
            <w:r w:rsidRPr="00FA17E6">
              <w:rPr>
                <w:szCs w:val="24"/>
              </w:rPr>
              <w:t>Применять знания по орфографии в практике правописания</w:t>
            </w:r>
          </w:p>
        </w:tc>
      </w:tr>
      <w:tr w:rsidR="00B06A4A" w:rsidRPr="00E177FF" w14:paraId="56FCB41E" w14:textId="77777777" w:rsidTr="008D32F5">
        <w:tc>
          <w:tcPr>
            <w:tcW w:w="1701" w:type="dxa"/>
          </w:tcPr>
          <w:p w14:paraId="17642174" w14:textId="77777777" w:rsidR="00B06A4A" w:rsidRPr="00FA17E6" w:rsidRDefault="00B06A4A" w:rsidP="00FA17E6">
            <w:pPr>
              <w:pStyle w:val="ConsPlusNormal"/>
              <w:jc w:val="center"/>
              <w:rPr>
                <w:szCs w:val="24"/>
              </w:rPr>
            </w:pPr>
            <w:r w:rsidRPr="00FA17E6">
              <w:rPr>
                <w:szCs w:val="24"/>
              </w:rPr>
              <w:t>6.3</w:t>
            </w:r>
          </w:p>
        </w:tc>
        <w:tc>
          <w:tcPr>
            <w:tcW w:w="7370" w:type="dxa"/>
          </w:tcPr>
          <w:p w14:paraId="77641EC0" w14:textId="77777777" w:rsidR="00B06A4A" w:rsidRPr="00FA17E6" w:rsidRDefault="00B06A4A" w:rsidP="00FA17E6">
            <w:pPr>
              <w:pStyle w:val="ConsPlusNormal"/>
              <w:jc w:val="both"/>
              <w:rPr>
                <w:szCs w:val="24"/>
              </w:rPr>
            </w:pPr>
            <w:r w:rsidRPr="00FA17E6">
              <w:rPr>
                <w:szCs w:val="24"/>
              </w:rPr>
              <w:t>Использовать знания по морфемике в практике правописания</w:t>
            </w:r>
          </w:p>
        </w:tc>
      </w:tr>
      <w:tr w:rsidR="00B06A4A" w:rsidRPr="00E177FF" w14:paraId="010D5D79" w14:textId="77777777" w:rsidTr="008D32F5">
        <w:tc>
          <w:tcPr>
            <w:tcW w:w="1701" w:type="dxa"/>
          </w:tcPr>
          <w:p w14:paraId="3796D337" w14:textId="77777777" w:rsidR="00B06A4A" w:rsidRPr="00FA17E6" w:rsidRDefault="00B06A4A" w:rsidP="00FA17E6">
            <w:pPr>
              <w:pStyle w:val="ConsPlusNormal"/>
              <w:jc w:val="center"/>
              <w:rPr>
                <w:szCs w:val="24"/>
              </w:rPr>
            </w:pPr>
            <w:r w:rsidRPr="00FA17E6">
              <w:rPr>
                <w:szCs w:val="24"/>
              </w:rPr>
              <w:t>6.4</w:t>
            </w:r>
          </w:p>
        </w:tc>
        <w:tc>
          <w:tcPr>
            <w:tcW w:w="7370" w:type="dxa"/>
          </w:tcPr>
          <w:p w14:paraId="3031C989" w14:textId="77777777" w:rsidR="00B06A4A" w:rsidRPr="00FA17E6" w:rsidRDefault="00B06A4A" w:rsidP="00FA17E6">
            <w:pPr>
              <w:pStyle w:val="ConsPlusNormal"/>
              <w:jc w:val="both"/>
              <w:rPr>
                <w:szCs w:val="24"/>
              </w:rPr>
            </w:pPr>
            <w:r w:rsidRPr="00FA17E6">
              <w:rPr>
                <w:szCs w:val="24"/>
              </w:rPr>
              <w:t>Применять правила правописания падежных окончаний и суффиксов причастий</w:t>
            </w:r>
          </w:p>
        </w:tc>
      </w:tr>
      <w:tr w:rsidR="00B06A4A" w:rsidRPr="00E177FF" w14:paraId="23CFEF87" w14:textId="77777777" w:rsidTr="008D32F5">
        <w:tc>
          <w:tcPr>
            <w:tcW w:w="1701" w:type="dxa"/>
          </w:tcPr>
          <w:p w14:paraId="78C7901E" w14:textId="77777777" w:rsidR="00B06A4A" w:rsidRPr="00FA17E6" w:rsidRDefault="00B06A4A" w:rsidP="00FA17E6">
            <w:pPr>
              <w:pStyle w:val="ConsPlusNormal"/>
              <w:jc w:val="center"/>
              <w:rPr>
                <w:szCs w:val="24"/>
              </w:rPr>
            </w:pPr>
            <w:r w:rsidRPr="00FA17E6">
              <w:rPr>
                <w:szCs w:val="24"/>
              </w:rPr>
              <w:t>6.5</w:t>
            </w:r>
          </w:p>
        </w:tc>
        <w:tc>
          <w:tcPr>
            <w:tcW w:w="7370" w:type="dxa"/>
          </w:tcPr>
          <w:p w14:paraId="1AF0D2B3" w14:textId="77777777" w:rsidR="00B06A4A" w:rsidRPr="00FA17E6" w:rsidRDefault="00B06A4A" w:rsidP="00FA17E6">
            <w:pPr>
              <w:pStyle w:val="ConsPlusNormal"/>
              <w:jc w:val="both"/>
              <w:rPr>
                <w:szCs w:val="24"/>
              </w:rPr>
            </w:pPr>
            <w:r w:rsidRPr="00FA17E6">
              <w:rPr>
                <w:szCs w:val="24"/>
              </w:rPr>
              <w:t>Применять правила правописания н и нн в причастиях и отглагольных именах прилагательных</w:t>
            </w:r>
          </w:p>
        </w:tc>
      </w:tr>
      <w:tr w:rsidR="00B06A4A" w:rsidRPr="00E177FF" w14:paraId="1FDDCA24" w14:textId="77777777" w:rsidTr="008D32F5">
        <w:tc>
          <w:tcPr>
            <w:tcW w:w="1701" w:type="dxa"/>
          </w:tcPr>
          <w:p w14:paraId="7B24C0FE" w14:textId="77777777" w:rsidR="00B06A4A" w:rsidRPr="00FA17E6" w:rsidRDefault="00B06A4A" w:rsidP="00FA17E6">
            <w:pPr>
              <w:pStyle w:val="ConsPlusNormal"/>
              <w:jc w:val="center"/>
              <w:rPr>
                <w:szCs w:val="24"/>
              </w:rPr>
            </w:pPr>
            <w:r w:rsidRPr="00FA17E6">
              <w:rPr>
                <w:szCs w:val="24"/>
              </w:rPr>
              <w:t>6.6</w:t>
            </w:r>
          </w:p>
        </w:tc>
        <w:tc>
          <w:tcPr>
            <w:tcW w:w="7370" w:type="dxa"/>
          </w:tcPr>
          <w:p w14:paraId="4C0CBDE5" w14:textId="77777777" w:rsidR="00B06A4A" w:rsidRPr="00FA17E6" w:rsidRDefault="00B06A4A" w:rsidP="00FA17E6">
            <w:pPr>
              <w:pStyle w:val="ConsPlusNormal"/>
              <w:jc w:val="both"/>
              <w:rPr>
                <w:szCs w:val="24"/>
              </w:rPr>
            </w:pPr>
            <w:r w:rsidRPr="00FA17E6">
              <w:rPr>
                <w:szCs w:val="24"/>
              </w:rP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B06A4A" w:rsidRPr="00E177FF" w14:paraId="326744FE" w14:textId="77777777" w:rsidTr="008D32F5">
        <w:tc>
          <w:tcPr>
            <w:tcW w:w="1701" w:type="dxa"/>
          </w:tcPr>
          <w:p w14:paraId="1AA099A7" w14:textId="77777777" w:rsidR="00B06A4A" w:rsidRPr="00FA17E6" w:rsidRDefault="00B06A4A" w:rsidP="00FA17E6">
            <w:pPr>
              <w:pStyle w:val="ConsPlusNormal"/>
              <w:jc w:val="center"/>
              <w:rPr>
                <w:szCs w:val="24"/>
              </w:rPr>
            </w:pPr>
            <w:r w:rsidRPr="00FA17E6">
              <w:rPr>
                <w:szCs w:val="24"/>
              </w:rPr>
              <w:t>6.7</w:t>
            </w:r>
          </w:p>
        </w:tc>
        <w:tc>
          <w:tcPr>
            <w:tcW w:w="7370" w:type="dxa"/>
          </w:tcPr>
          <w:p w14:paraId="1E335597" w14:textId="77777777" w:rsidR="00B06A4A" w:rsidRPr="00FA17E6" w:rsidRDefault="00B06A4A" w:rsidP="00FA17E6">
            <w:pPr>
              <w:pStyle w:val="ConsPlusNormal"/>
              <w:jc w:val="both"/>
              <w:rPr>
                <w:szCs w:val="24"/>
              </w:rPr>
            </w:pPr>
            <w:r w:rsidRPr="00FA17E6">
              <w:rPr>
                <w:szCs w:val="24"/>
              </w:rPr>
              <w:t>Применять правила написания не с причастиями</w:t>
            </w:r>
          </w:p>
        </w:tc>
      </w:tr>
      <w:tr w:rsidR="00B06A4A" w:rsidRPr="00E177FF" w14:paraId="163828A4" w14:textId="77777777" w:rsidTr="008D32F5">
        <w:tc>
          <w:tcPr>
            <w:tcW w:w="1701" w:type="dxa"/>
          </w:tcPr>
          <w:p w14:paraId="3ECE9486" w14:textId="77777777" w:rsidR="00B06A4A" w:rsidRPr="00FA17E6" w:rsidRDefault="00B06A4A" w:rsidP="00FA17E6">
            <w:pPr>
              <w:pStyle w:val="ConsPlusNormal"/>
              <w:jc w:val="center"/>
              <w:rPr>
                <w:szCs w:val="24"/>
              </w:rPr>
            </w:pPr>
            <w:r w:rsidRPr="00FA17E6">
              <w:rPr>
                <w:szCs w:val="24"/>
              </w:rPr>
              <w:t>6.8</w:t>
            </w:r>
          </w:p>
        </w:tc>
        <w:tc>
          <w:tcPr>
            <w:tcW w:w="7370" w:type="dxa"/>
          </w:tcPr>
          <w:p w14:paraId="1624A0C3" w14:textId="77777777" w:rsidR="00B06A4A" w:rsidRPr="00FA17E6" w:rsidRDefault="00B06A4A" w:rsidP="00FA17E6">
            <w:pPr>
              <w:pStyle w:val="ConsPlusNormal"/>
              <w:jc w:val="both"/>
              <w:rPr>
                <w:szCs w:val="24"/>
              </w:rPr>
            </w:pPr>
            <w:r w:rsidRPr="00FA17E6">
              <w:rPr>
                <w:szCs w:val="24"/>
              </w:rPr>
              <w:t>Применять правила написания гласных в суффиксах деепричастий</w:t>
            </w:r>
          </w:p>
        </w:tc>
      </w:tr>
      <w:tr w:rsidR="00B06A4A" w:rsidRPr="00E177FF" w14:paraId="60562DD4" w14:textId="77777777" w:rsidTr="008D32F5">
        <w:tc>
          <w:tcPr>
            <w:tcW w:w="1701" w:type="dxa"/>
          </w:tcPr>
          <w:p w14:paraId="037BE037" w14:textId="77777777" w:rsidR="00B06A4A" w:rsidRPr="00FA17E6" w:rsidRDefault="00B06A4A" w:rsidP="00FA17E6">
            <w:pPr>
              <w:pStyle w:val="ConsPlusNormal"/>
              <w:jc w:val="center"/>
              <w:rPr>
                <w:szCs w:val="24"/>
              </w:rPr>
            </w:pPr>
            <w:r w:rsidRPr="00FA17E6">
              <w:rPr>
                <w:szCs w:val="24"/>
              </w:rPr>
              <w:t>6.9</w:t>
            </w:r>
          </w:p>
        </w:tc>
        <w:tc>
          <w:tcPr>
            <w:tcW w:w="7370" w:type="dxa"/>
          </w:tcPr>
          <w:p w14:paraId="42556024" w14:textId="77777777" w:rsidR="00B06A4A" w:rsidRPr="00FA17E6" w:rsidRDefault="00B06A4A" w:rsidP="00FA17E6">
            <w:pPr>
              <w:pStyle w:val="ConsPlusNormal"/>
              <w:jc w:val="both"/>
              <w:rPr>
                <w:szCs w:val="24"/>
              </w:rPr>
            </w:pPr>
            <w:r w:rsidRPr="00FA17E6">
              <w:rPr>
                <w:szCs w:val="24"/>
              </w:rPr>
              <w:t>Применять правила слитного и раздельного написания не с деепричастиями</w:t>
            </w:r>
          </w:p>
        </w:tc>
      </w:tr>
      <w:tr w:rsidR="00B06A4A" w:rsidRPr="00E177FF" w14:paraId="1006C68B" w14:textId="77777777" w:rsidTr="008D32F5">
        <w:tc>
          <w:tcPr>
            <w:tcW w:w="1701" w:type="dxa"/>
          </w:tcPr>
          <w:p w14:paraId="6528F54E" w14:textId="77777777" w:rsidR="00B06A4A" w:rsidRPr="00FA17E6" w:rsidRDefault="00B06A4A" w:rsidP="00FA17E6">
            <w:pPr>
              <w:pStyle w:val="ConsPlusNormal"/>
              <w:jc w:val="center"/>
              <w:rPr>
                <w:szCs w:val="24"/>
              </w:rPr>
            </w:pPr>
            <w:r w:rsidRPr="00FA17E6">
              <w:rPr>
                <w:szCs w:val="24"/>
              </w:rPr>
              <w:t>6.10</w:t>
            </w:r>
          </w:p>
        </w:tc>
        <w:tc>
          <w:tcPr>
            <w:tcW w:w="7370" w:type="dxa"/>
          </w:tcPr>
          <w:p w14:paraId="6F57A2A0" w14:textId="77777777" w:rsidR="00B06A4A" w:rsidRPr="00FA17E6" w:rsidRDefault="00B06A4A" w:rsidP="00FA17E6">
            <w:pPr>
              <w:pStyle w:val="ConsPlusNormal"/>
              <w:jc w:val="both"/>
              <w:rPr>
                <w:szCs w:val="24"/>
              </w:rPr>
            </w:pPr>
            <w:r w:rsidRPr="00FA17E6">
              <w:rPr>
                <w:szCs w:val="24"/>
              </w:rPr>
              <w:t>Применять правила слитного, раздельного и дефисного написания наречий</w:t>
            </w:r>
          </w:p>
        </w:tc>
      </w:tr>
      <w:tr w:rsidR="00B06A4A" w:rsidRPr="00E177FF" w14:paraId="7CD9C5F8" w14:textId="77777777" w:rsidTr="008D32F5">
        <w:tc>
          <w:tcPr>
            <w:tcW w:w="1701" w:type="dxa"/>
          </w:tcPr>
          <w:p w14:paraId="6EFB840E" w14:textId="77777777" w:rsidR="00B06A4A" w:rsidRPr="00FA17E6" w:rsidRDefault="00B06A4A" w:rsidP="00FA17E6">
            <w:pPr>
              <w:pStyle w:val="ConsPlusNormal"/>
              <w:jc w:val="center"/>
              <w:rPr>
                <w:szCs w:val="24"/>
              </w:rPr>
            </w:pPr>
            <w:r w:rsidRPr="00FA17E6">
              <w:rPr>
                <w:szCs w:val="24"/>
              </w:rPr>
              <w:t>6.11</w:t>
            </w:r>
          </w:p>
        </w:tc>
        <w:tc>
          <w:tcPr>
            <w:tcW w:w="7370" w:type="dxa"/>
          </w:tcPr>
          <w:p w14:paraId="42060AD1" w14:textId="77777777" w:rsidR="00B06A4A" w:rsidRPr="00FA17E6" w:rsidRDefault="00B06A4A" w:rsidP="00FA17E6">
            <w:pPr>
              <w:pStyle w:val="ConsPlusNormal"/>
              <w:jc w:val="both"/>
              <w:rPr>
                <w:szCs w:val="24"/>
              </w:rPr>
            </w:pPr>
            <w:r w:rsidRPr="00FA17E6">
              <w:rPr>
                <w:szCs w:val="24"/>
              </w:rPr>
              <w:t>Применять правила написания н и нн в наречиях на -о и -е</w:t>
            </w:r>
          </w:p>
        </w:tc>
      </w:tr>
      <w:tr w:rsidR="00B06A4A" w:rsidRPr="00E177FF" w14:paraId="60C08B15" w14:textId="77777777" w:rsidTr="008D32F5">
        <w:tc>
          <w:tcPr>
            <w:tcW w:w="1701" w:type="dxa"/>
          </w:tcPr>
          <w:p w14:paraId="498CB753" w14:textId="77777777" w:rsidR="00B06A4A" w:rsidRPr="00FA17E6" w:rsidRDefault="00B06A4A" w:rsidP="00FA17E6">
            <w:pPr>
              <w:pStyle w:val="ConsPlusNormal"/>
              <w:jc w:val="center"/>
              <w:rPr>
                <w:szCs w:val="24"/>
              </w:rPr>
            </w:pPr>
            <w:r w:rsidRPr="00FA17E6">
              <w:rPr>
                <w:szCs w:val="24"/>
              </w:rPr>
              <w:t>6.12</w:t>
            </w:r>
          </w:p>
        </w:tc>
        <w:tc>
          <w:tcPr>
            <w:tcW w:w="7370" w:type="dxa"/>
          </w:tcPr>
          <w:p w14:paraId="3661CB49" w14:textId="77777777" w:rsidR="00B06A4A" w:rsidRPr="00FA17E6" w:rsidRDefault="00B06A4A" w:rsidP="00FA17E6">
            <w:pPr>
              <w:pStyle w:val="ConsPlusNormal"/>
              <w:jc w:val="both"/>
              <w:rPr>
                <w:szCs w:val="24"/>
              </w:rPr>
            </w:pPr>
            <w:r w:rsidRPr="00FA17E6">
              <w:rPr>
                <w:szCs w:val="24"/>
              </w:rPr>
              <w:t>Применять правила написания суффиксов -а и -о наречий с приставками из-, до-, с-, в-, на-, за-</w:t>
            </w:r>
          </w:p>
        </w:tc>
      </w:tr>
      <w:tr w:rsidR="00B06A4A" w:rsidRPr="00E177FF" w14:paraId="77EEFF0F" w14:textId="77777777" w:rsidTr="008D32F5">
        <w:tc>
          <w:tcPr>
            <w:tcW w:w="1701" w:type="dxa"/>
          </w:tcPr>
          <w:p w14:paraId="55A47D1E" w14:textId="77777777" w:rsidR="00B06A4A" w:rsidRPr="00FA17E6" w:rsidRDefault="00B06A4A" w:rsidP="00FA17E6">
            <w:pPr>
              <w:pStyle w:val="ConsPlusNormal"/>
              <w:jc w:val="center"/>
              <w:rPr>
                <w:szCs w:val="24"/>
              </w:rPr>
            </w:pPr>
            <w:r w:rsidRPr="00FA17E6">
              <w:rPr>
                <w:szCs w:val="24"/>
              </w:rPr>
              <w:t>6.13</w:t>
            </w:r>
          </w:p>
        </w:tc>
        <w:tc>
          <w:tcPr>
            <w:tcW w:w="7370" w:type="dxa"/>
          </w:tcPr>
          <w:p w14:paraId="2260D598" w14:textId="77777777" w:rsidR="00B06A4A" w:rsidRPr="00FA17E6" w:rsidRDefault="00B06A4A" w:rsidP="00FA17E6">
            <w:pPr>
              <w:pStyle w:val="ConsPlusNormal"/>
              <w:jc w:val="both"/>
              <w:rPr>
                <w:szCs w:val="24"/>
              </w:rPr>
            </w:pPr>
            <w:r w:rsidRPr="00FA17E6">
              <w:rPr>
                <w:szCs w:val="24"/>
              </w:rPr>
              <w:t>Применять правила употребления ъ на конце наречий после шипящих</w:t>
            </w:r>
          </w:p>
        </w:tc>
      </w:tr>
      <w:tr w:rsidR="00B06A4A" w:rsidRPr="00E177FF" w14:paraId="49EA3586" w14:textId="77777777" w:rsidTr="008D32F5">
        <w:tc>
          <w:tcPr>
            <w:tcW w:w="1701" w:type="dxa"/>
          </w:tcPr>
          <w:p w14:paraId="26BBD04C" w14:textId="77777777" w:rsidR="00B06A4A" w:rsidRPr="00FA17E6" w:rsidRDefault="00B06A4A" w:rsidP="00FA17E6">
            <w:pPr>
              <w:pStyle w:val="ConsPlusNormal"/>
              <w:jc w:val="center"/>
              <w:rPr>
                <w:szCs w:val="24"/>
              </w:rPr>
            </w:pPr>
            <w:r w:rsidRPr="00FA17E6">
              <w:rPr>
                <w:szCs w:val="24"/>
              </w:rPr>
              <w:t>6.14</w:t>
            </w:r>
          </w:p>
        </w:tc>
        <w:tc>
          <w:tcPr>
            <w:tcW w:w="7370" w:type="dxa"/>
          </w:tcPr>
          <w:p w14:paraId="0E32B22E" w14:textId="77777777" w:rsidR="00B06A4A" w:rsidRPr="00FA17E6" w:rsidRDefault="00B06A4A" w:rsidP="00FA17E6">
            <w:pPr>
              <w:pStyle w:val="ConsPlusNormal"/>
              <w:jc w:val="both"/>
              <w:rPr>
                <w:szCs w:val="24"/>
              </w:rPr>
            </w:pPr>
            <w:r w:rsidRPr="00FA17E6">
              <w:rPr>
                <w:szCs w:val="24"/>
              </w:rPr>
              <w:t>Применять правила написания суффиксов наречий -о и -е после шипящих</w:t>
            </w:r>
          </w:p>
        </w:tc>
      </w:tr>
      <w:tr w:rsidR="00B06A4A" w:rsidRPr="00E177FF" w14:paraId="6BA51445" w14:textId="77777777" w:rsidTr="008D32F5">
        <w:tc>
          <w:tcPr>
            <w:tcW w:w="1701" w:type="dxa"/>
          </w:tcPr>
          <w:p w14:paraId="391432F7" w14:textId="77777777" w:rsidR="00B06A4A" w:rsidRPr="00FA17E6" w:rsidRDefault="00B06A4A" w:rsidP="00FA17E6">
            <w:pPr>
              <w:pStyle w:val="ConsPlusNormal"/>
              <w:jc w:val="center"/>
              <w:rPr>
                <w:szCs w:val="24"/>
              </w:rPr>
            </w:pPr>
            <w:r w:rsidRPr="00FA17E6">
              <w:rPr>
                <w:szCs w:val="24"/>
              </w:rPr>
              <w:t>6.15</w:t>
            </w:r>
          </w:p>
        </w:tc>
        <w:tc>
          <w:tcPr>
            <w:tcW w:w="7370" w:type="dxa"/>
          </w:tcPr>
          <w:p w14:paraId="56F40D0A" w14:textId="77777777" w:rsidR="00B06A4A" w:rsidRPr="00FA17E6" w:rsidRDefault="00B06A4A" w:rsidP="00FA17E6">
            <w:pPr>
              <w:pStyle w:val="ConsPlusNormal"/>
              <w:jc w:val="both"/>
              <w:rPr>
                <w:szCs w:val="24"/>
              </w:rPr>
            </w:pPr>
            <w:r w:rsidRPr="00FA17E6">
              <w:rPr>
                <w:szCs w:val="24"/>
              </w:rPr>
              <w:t>Применять правила написания е и и в приставках не- и ни- наречий</w:t>
            </w:r>
          </w:p>
        </w:tc>
      </w:tr>
      <w:tr w:rsidR="00B06A4A" w:rsidRPr="00E177FF" w14:paraId="1BBD6493" w14:textId="77777777" w:rsidTr="008D32F5">
        <w:tc>
          <w:tcPr>
            <w:tcW w:w="1701" w:type="dxa"/>
          </w:tcPr>
          <w:p w14:paraId="37077A87" w14:textId="77777777" w:rsidR="00B06A4A" w:rsidRPr="00FA17E6" w:rsidRDefault="00B06A4A" w:rsidP="00FA17E6">
            <w:pPr>
              <w:pStyle w:val="ConsPlusNormal"/>
              <w:jc w:val="center"/>
              <w:rPr>
                <w:szCs w:val="24"/>
              </w:rPr>
            </w:pPr>
            <w:r w:rsidRPr="00FA17E6">
              <w:rPr>
                <w:szCs w:val="24"/>
              </w:rPr>
              <w:t>6.16</w:t>
            </w:r>
          </w:p>
        </w:tc>
        <w:tc>
          <w:tcPr>
            <w:tcW w:w="7370" w:type="dxa"/>
          </w:tcPr>
          <w:p w14:paraId="34F45068" w14:textId="77777777" w:rsidR="00B06A4A" w:rsidRPr="00FA17E6" w:rsidRDefault="00B06A4A" w:rsidP="00FA17E6">
            <w:pPr>
              <w:pStyle w:val="ConsPlusNormal"/>
              <w:jc w:val="both"/>
              <w:rPr>
                <w:szCs w:val="24"/>
              </w:rPr>
            </w:pPr>
            <w:r w:rsidRPr="00FA17E6">
              <w:rPr>
                <w:szCs w:val="24"/>
              </w:rPr>
              <w:t>Применять правила слитного и раздельного написания не с наречиями</w:t>
            </w:r>
          </w:p>
        </w:tc>
      </w:tr>
      <w:tr w:rsidR="00B06A4A" w:rsidRPr="00E177FF" w14:paraId="6A04D881" w14:textId="77777777" w:rsidTr="008D32F5">
        <w:tc>
          <w:tcPr>
            <w:tcW w:w="1701" w:type="dxa"/>
          </w:tcPr>
          <w:p w14:paraId="4BC8171F" w14:textId="77777777" w:rsidR="00B06A4A" w:rsidRPr="00FA17E6" w:rsidRDefault="00B06A4A" w:rsidP="00FA17E6">
            <w:pPr>
              <w:pStyle w:val="ConsPlusNormal"/>
              <w:jc w:val="center"/>
              <w:rPr>
                <w:szCs w:val="24"/>
              </w:rPr>
            </w:pPr>
            <w:r w:rsidRPr="00FA17E6">
              <w:rPr>
                <w:szCs w:val="24"/>
              </w:rPr>
              <w:t>6.17</w:t>
            </w:r>
          </w:p>
        </w:tc>
        <w:tc>
          <w:tcPr>
            <w:tcW w:w="7370" w:type="dxa"/>
          </w:tcPr>
          <w:p w14:paraId="562BD12F" w14:textId="77777777" w:rsidR="00B06A4A" w:rsidRPr="00FA17E6" w:rsidRDefault="00B06A4A" w:rsidP="00FA17E6">
            <w:pPr>
              <w:pStyle w:val="ConsPlusNormal"/>
              <w:jc w:val="both"/>
              <w:rPr>
                <w:szCs w:val="24"/>
              </w:rPr>
            </w:pPr>
            <w:r w:rsidRPr="00FA17E6">
              <w:rPr>
                <w:szCs w:val="24"/>
              </w:rPr>
              <w:t>Соблюдать нормы правописания производных предлогов</w:t>
            </w:r>
          </w:p>
        </w:tc>
      </w:tr>
      <w:tr w:rsidR="00B06A4A" w:rsidRPr="00FA17E6" w14:paraId="4A5DB703" w14:textId="77777777" w:rsidTr="008D32F5">
        <w:tc>
          <w:tcPr>
            <w:tcW w:w="1701" w:type="dxa"/>
          </w:tcPr>
          <w:p w14:paraId="56F2C44C" w14:textId="77777777" w:rsidR="00B06A4A" w:rsidRPr="00FA17E6" w:rsidRDefault="00B06A4A" w:rsidP="00FA17E6">
            <w:pPr>
              <w:pStyle w:val="ConsPlusNormal"/>
              <w:jc w:val="center"/>
              <w:rPr>
                <w:szCs w:val="24"/>
              </w:rPr>
            </w:pPr>
            <w:r w:rsidRPr="00FA17E6">
              <w:rPr>
                <w:szCs w:val="24"/>
              </w:rPr>
              <w:t>6.18</w:t>
            </w:r>
          </w:p>
        </w:tc>
        <w:tc>
          <w:tcPr>
            <w:tcW w:w="7370" w:type="dxa"/>
          </w:tcPr>
          <w:p w14:paraId="3A6185FB" w14:textId="77777777" w:rsidR="00B06A4A" w:rsidRPr="00FA17E6" w:rsidRDefault="00B06A4A" w:rsidP="00FA17E6">
            <w:pPr>
              <w:pStyle w:val="ConsPlusNormal"/>
              <w:jc w:val="both"/>
              <w:rPr>
                <w:szCs w:val="24"/>
              </w:rPr>
            </w:pPr>
            <w:r w:rsidRPr="00FA17E6">
              <w:rPr>
                <w:szCs w:val="24"/>
              </w:rPr>
              <w:t>Соблюдать нормы правописания союзов</w:t>
            </w:r>
          </w:p>
        </w:tc>
      </w:tr>
      <w:tr w:rsidR="00B06A4A" w:rsidRPr="00FA17E6" w14:paraId="468DB5B0" w14:textId="77777777" w:rsidTr="008D32F5">
        <w:tc>
          <w:tcPr>
            <w:tcW w:w="1701" w:type="dxa"/>
          </w:tcPr>
          <w:p w14:paraId="0842DD36" w14:textId="77777777" w:rsidR="00B06A4A" w:rsidRPr="00FA17E6" w:rsidRDefault="00B06A4A" w:rsidP="00FA17E6">
            <w:pPr>
              <w:pStyle w:val="ConsPlusNormal"/>
              <w:jc w:val="center"/>
              <w:rPr>
                <w:szCs w:val="24"/>
              </w:rPr>
            </w:pPr>
            <w:r w:rsidRPr="00FA17E6">
              <w:rPr>
                <w:szCs w:val="24"/>
              </w:rPr>
              <w:t>6.1</w:t>
            </w:r>
          </w:p>
        </w:tc>
        <w:tc>
          <w:tcPr>
            <w:tcW w:w="7370" w:type="dxa"/>
          </w:tcPr>
          <w:p w14:paraId="082D2268" w14:textId="77777777" w:rsidR="00B06A4A" w:rsidRPr="00FA17E6" w:rsidRDefault="00B06A4A" w:rsidP="00FA17E6">
            <w:pPr>
              <w:pStyle w:val="ConsPlusNormal"/>
              <w:jc w:val="both"/>
              <w:rPr>
                <w:szCs w:val="24"/>
              </w:rPr>
            </w:pPr>
            <w:r w:rsidRPr="00FA17E6">
              <w:rPr>
                <w:szCs w:val="24"/>
              </w:rPr>
              <w:t>Соблюдать нормы правописания частиц</w:t>
            </w:r>
          </w:p>
        </w:tc>
      </w:tr>
      <w:tr w:rsidR="00B06A4A" w:rsidRPr="00FA17E6" w14:paraId="31380DC5" w14:textId="77777777" w:rsidTr="008D32F5">
        <w:tc>
          <w:tcPr>
            <w:tcW w:w="1701" w:type="dxa"/>
          </w:tcPr>
          <w:p w14:paraId="45800CD6" w14:textId="77777777" w:rsidR="00B06A4A" w:rsidRPr="00FA17E6" w:rsidRDefault="00B06A4A" w:rsidP="00FA17E6">
            <w:pPr>
              <w:pStyle w:val="ConsPlusNormal"/>
              <w:jc w:val="center"/>
              <w:rPr>
                <w:szCs w:val="24"/>
              </w:rPr>
            </w:pPr>
            <w:r w:rsidRPr="00FA17E6">
              <w:rPr>
                <w:szCs w:val="24"/>
              </w:rPr>
              <w:t>6.20</w:t>
            </w:r>
          </w:p>
        </w:tc>
        <w:tc>
          <w:tcPr>
            <w:tcW w:w="7370" w:type="dxa"/>
          </w:tcPr>
          <w:p w14:paraId="5C7936CC" w14:textId="77777777" w:rsidR="00B06A4A" w:rsidRPr="00FA17E6" w:rsidRDefault="00B06A4A" w:rsidP="00FA17E6">
            <w:pPr>
              <w:pStyle w:val="ConsPlusNormal"/>
              <w:jc w:val="both"/>
              <w:rPr>
                <w:szCs w:val="24"/>
              </w:rPr>
            </w:pPr>
            <w:r w:rsidRPr="00FA17E6">
              <w:rPr>
                <w:szCs w:val="24"/>
              </w:rPr>
              <w:t>Проводить орфографический анализ слов</w:t>
            </w:r>
          </w:p>
        </w:tc>
      </w:tr>
      <w:tr w:rsidR="00B06A4A" w:rsidRPr="00FA17E6" w14:paraId="53883FB0" w14:textId="77777777" w:rsidTr="008D32F5">
        <w:tc>
          <w:tcPr>
            <w:tcW w:w="1701" w:type="dxa"/>
          </w:tcPr>
          <w:p w14:paraId="4E751A5A" w14:textId="77777777" w:rsidR="00B06A4A" w:rsidRPr="00FA17E6" w:rsidRDefault="00B06A4A" w:rsidP="00FA17E6">
            <w:pPr>
              <w:pStyle w:val="ConsPlusNormal"/>
              <w:jc w:val="center"/>
              <w:rPr>
                <w:szCs w:val="24"/>
              </w:rPr>
            </w:pPr>
            <w:r w:rsidRPr="00FA17E6">
              <w:rPr>
                <w:szCs w:val="24"/>
              </w:rPr>
              <w:t>7</w:t>
            </w:r>
          </w:p>
        </w:tc>
        <w:tc>
          <w:tcPr>
            <w:tcW w:w="7370" w:type="dxa"/>
          </w:tcPr>
          <w:p w14:paraId="7D80DC16" w14:textId="77777777" w:rsidR="00B06A4A" w:rsidRPr="00FA17E6" w:rsidRDefault="00B06A4A" w:rsidP="00FA17E6">
            <w:pPr>
              <w:pStyle w:val="ConsPlusNormal"/>
              <w:jc w:val="both"/>
              <w:rPr>
                <w:szCs w:val="24"/>
              </w:rPr>
            </w:pPr>
            <w:r w:rsidRPr="00FA17E6">
              <w:rPr>
                <w:szCs w:val="24"/>
              </w:rPr>
              <w:t>По теме "Пунктуация"</w:t>
            </w:r>
          </w:p>
        </w:tc>
      </w:tr>
      <w:tr w:rsidR="00B06A4A" w:rsidRPr="00E177FF" w14:paraId="450922BE" w14:textId="77777777" w:rsidTr="008D32F5">
        <w:tc>
          <w:tcPr>
            <w:tcW w:w="1701" w:type="dxa"/>
          </w:tcPr>
          <w:p w14:paraId="2D001AFB" w14:textId="77777777" w:rsidR="00B06A4A" w:rsidRPr="00FA17E6" w:rsidRDefault="00B06A4A" w:rsidP="00FA17E6">
            <w:pPr>
              <w:pStyle w:val="ConsPlusNormal"/>
              <w:jc w:val="center"/>
              <w:rPr>
                <w:szCs w:val="24"/>
              </w:rPr>
            </w:pPr>
            <w:r w:rsidRPr="00FA17E6">
              <w:rPr>
                <w:szCs w:val="24"/>
              </w:rPr>
              <w:t>7.1</w:t>
            </w:r>
          </w:p>
        </w:tc>
        <w:tc>
          <w:tcPr>
            <w:tcW w:w="7370" w:type="dxa"/>
          </w:tcPr>
          <w:p w14:paraId="7817D311" w14:textId="77777777" w:rsidR="00B06A4A" w:rsidRPr="00FA17E6" w:rsidRDefault="00B06A4A" w:rsidP="00FA17E6">
            <w:pPr>
              <w:pStyle w:val="ConsPlusNormal"/>
              <w:jc w:val="both"/>
              <w:rPr>
                <w:szCs w:val="24"/>
              </w:rPr>
            </w:pPr>
            <w:r w:rsidRPr="00FA17E6">
              <w:rPr>
                <w:szCs w:val="24"/>
              </w:rPr>
              <w:t>Правильно расставлять знаки препинания в предложениях с причастным оборотом</w:t>
            </w:r>
          </w:p>
        </w:tc>
      </w:tr>
      <w:tr w:rsidR="00B06A4A" w:rsidRPr="00E177FF" w14:paraId="568AE15F" w14:textId="77777777" w:rsidTr="008D32F5">
        <w:tc>
          <w:tcPr>
            <w:tcW w:w="1701" w:type="dxa"/>
          </w:tcPr>
          <w:p w14:paraId="0A86BEB3" w14:textId="77777777" w:rsidR="00B06A4A" w:rsidRPr="00FA17E6" w:rsidRDefault="00B06A4A" w:rsidP="00FA17E6">
            <w:pPr>
              <w:pStyle w:val="ConsPlusNormal"/>
              <w:jc w:val="center"/>
              <w:rPr>
                <w:szCs w:val="24"/>
              </w:rPr>
            </w:pPr>
            <w:r w:rsidRPr="00FA17E6">
              <w:rPr>
                <w:szCs w:val="24"/>
              </w:rPr>
              <w:lastRenderedPageBreak/>
              <w:t>7.2</w:t>
            </w:r>
          </w:p>
        </w:tc>
        <w:tc>
          <w:tcPr>
            <w:tcW w:w="7370" w:type="dxa"/>
          </w:tcPr>
          <w:p w14:paraId="6E4E8D2D" w14:textId="77777777" w:rsidR="00B06A4A" w:rsidRPr="00FA17E6" w:rsidRDefault="00B06A4A" w:rsidP="00FA17E6">
            <w:pPr>
              <w:pStyle w:val="ConsPlusNormal"/>
              <w:jc w:val="both"/>
              <w:rPr>
                <w:szCs w:val="24"/>
              </w:rPr>
            </w:pPr>
            <w:r w:rsidRPr="00FA17E6">
              <w:rPr>
                <w:szCs w:val="24"/>
              </w:rPr>
              <w:t>Правильно расставлять знаки препинания в предложениях с одиночным деепричастием и деепричастным оборотом</w:t>
            </w:r>
          </w:p>
        </w:tc>
      </w:tr>
      <w:tr w:rsidR="00B06A4A" w:rsidRPr="00E177FF" w14:paraId="5B8AE739" w14:textId="77777777" w:rsidTr="008D32F5">
        <w:tc>
          <w:tcPr>
            <w:tcW w:w="1701" w:type="dxa"/>
          </w:tcPr>
          <w:p w14:paraId="28F4D440" w14:textId="77777777" w:rsidR="00B06A4A" w:rsidRPr="00FA17E6" w:rsidRDefault="00B06A4A" w:rsidP="00FA17E6">
            <w:pPr>
              <w:pStyle w:val="ConsPlusNormal"/>
              <w:jc w:val="center"/>
              <w:rPr>
                <w:szCs w:val="24"/>
              </w:rPr>
            </w:pPr>
            <w:r w:rsidRPr="00FA17E6">
              <w:rPr>
                <w:szCs w:val="24"/>
              </w:rPr>
              <w:t>7.3</w:t>
            </w:r>
          </w:p>
        </w:tc>
        <w:tc>
          <w:tcPr>
            <w:tcW w:w="7370" w:type="dxa"/>
          </w:tcPr>
          <w:p w14:paraId="537F73D0" w14:textId="77777777" w:rsidR="00B06A4A" w:rsidRPr="00FA17E6" w:rsidRDefault="00B06A4A" w:rsidP="00FA17E6">
            <w:pPr>
              <w:pStyle w:val="ConsPlusNormal"/>
              <w:jc w:val="both"/>
              <w:rPr>
                <w:szCs w:val="24"/>
              </w:rPr>
            </w:pPr>
            <w:r w:rsidRPr="00FA17E6">
              <w:rPr>
                <w:szCs w:val="24"/>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B06A4A" w:rsidRPr="00E177FF" w14:paraId="7930DA46" w14:textId="77777777" w:rsidTr="008D32F5">
        <w:tc>
          <w:tcPr>
            <w:tcW w:w="1701" w:type="dxa"/>
          </w:tcPr>
          <w:p w14:paraId="7AD56ECA" w14:textId="77777777" w:rsidR="00B06A4A" w:rsidRPr="00FA17E6" w:rsidRDefault="00B06A4A" w:rsidP="00FA17E6">
            <w:pPr>
              <w:pStyle w:val="ConsPlusNormal"/>
              <w:jc w:val="center"/>
              <w:rPr>
                <w:szCs w:val="24"/>
              </w:rPr>
            </w:pPr>
            <w:r w:rsidRPr="00FA17E6">
              <w:rPr>
                <w:szCs w:val="24"/>
              </w:rPr>
              <w:t>7.4</w:t>
            </w:r>
          </w:p>
        </w:tc>
        <w:tc>
          <w:tcPr>
            <w:tcW w:w="7370" w:type="dxa"/>
          </w:tcPr>
          <w:p w14:paraId="6908299A" w14:textId="77777777" w:rsidR="00B06A4A" w:rsidRPr="00FA17E6" w:rsidRDefault="00B06A4A" w:rsidP="00FA17E6">
            <w:pPr>
              <w:pStyle w:val="ConsPlusNormal"/>
              <w:jc w:val="both"/>
              <w:rPr>
                <w:szCs w:val="24"/>
              </w:rPr>
            </w:pPr>
            <w:r w:rsidRPr="00FA17E6">
              <w:rPr>
                <w:szCs w:val="24"/>
              </w:rPr>
              <w:t>Соблюдать пунктуационные нормы оформления предложений с междометиями</w:t>
            </w:r>
          </w:p>
        </w:tc>
      </w:tr>
      <w:tr w:rsidR="00B06A4A" w:rsidRPr="00E177FF" w14:paraId="4A4E758B" w14:textId="77777777" w:rsidTr="008D32F5">
        <w:tc>
          <w:tcPr>
            <w:tcW w:w="1701" w:type="dxa"/>
          </w:tcPr>
          <w:p w14:paraId="6232ADC2" w14:textId="77777777" w:rsidR="00B06A4A" w:rsidRPr="00FA17E6" w:rsidRDefault="00B06A4A" w:rsidP="00FA17E6">
            <w:pPr>
              <w:pStyle w:val="ConsPlusNormal"/>
              <w:jc w:val="center"/>
              <w:rPr>
                <w:szCs w:val="24"/>
              </w:rPr>
            </w:pPr>
            <w:r w:rsidRPr="00FA17E6">
              <w:rPr>
                <w:szCs w:val="24"/>
              </w:rPr>
              <w:t>7.5</w:t>
            </w:r>
          </w:p>
        </w:tc>
        <w:tc>
          <w:tcPr>
            <w:tcW w:w="7370" w:type="dxa"/>
          </w:tcPr>
          <w:p w14:paraId="4D40CEE8" w14:textId="77777777" w:rsidR="00B06A4A" w:rsidRPr="00FA17E6" w:rsidRDefault="00B06A4A" w:rsidP="00FA17E6">
            <w:pPr>
              <w:pStyle w:val="ConsPlusNormal"/>
              <w:jc w:val="both"/>
              <w:rPr>
                <w:szCs w:val="24"/>
              </w:rPr>
            </w:pPr>
            <w:r w:rsidRPr="00FA17E6">
              <w:rPr>
                <w:szCs w:val="24"/>
              </w:rPr>
              <w:t>Проводить пунктуационный анализ простых осложненных и сложных предложений (в рамках изученного)</w:t>
            </w:r>
          </w:p>
        </w:tc>
      </w:tr>
      <w:tr w:rsidR="00B06A4A" w:rsidRPr="00E177FF" w14:paraId="7CA4AC0E" w14:textId="77777777" w:rsidTr="008D32F5">
        <w:tc>
          <w:tcPr>
            <w:tcW w:w="1701" w:type="dxa"/>
          </w:tcPr>
          <w:p w14:paraId="3F00387A" w14:textId="77777777" w:rsidR="00B06A4A" w:rsidRPr="00FA17E6" w:rsidRDefault="00B06A4A" w:rsidP="00FA17E6">
            <w:pPr>
              <w:pStyle w:val="ConsPlusNormal"/>
              <w:jc w:val="center"/>
              <w:rPr>
                <w:szCs w:val="24"/>
              </w:rPr>
            </w:pPr>
            <w:r w:rsidRPr="00FA17E6">
              <w:rPr>
                <w:szCs w:val="24"/>
              </w:rPr>
              <w:t>8</w:t>
            </w:r>
          </w:p>
        </w:tc>
        <w:tc>
          <w:tcPr>
            <w:tcW w:w="7370" w:type="dxa"/>
          </w:tcPr>
          <w:p w14:paraId="06837824" w14:textId="77777777" w:rsidR="00B06A4A" w:rsidRPr="00FA17E6" w:rsidRDefault="00B06A4A" w:rsidP="00FA17E6">
            <w:pPr>
              <w:pStyle w:val="ConsPlusNormal"/>
              <w:jc w:val="both"/>
              <w:rPr>
                <w:szCs w:val="24"/>
              </w:rPr>
            </w:pPr>
            <w:r w:rsidRPr="00FA17E6">
              <w:rPr>
                <w:szCs w:val="24"/>
              </w:rPr>
              <w:t>По теме "Выразительность русской речи"</w:t>
            </w:r>
          </w:p>
        </w:tc>
      </w:tr>
      <w:tr w:rsidR="00B06A4A" w:rsidRPr="00E177FF" w14:paraId="568091F3" w14:textId="77777777" w:rsidTr="008D32F5">
        <w:tc>
          <w:tcPr>
            <w:tcW w:w="1701" w:type="dxa"/>
          </w:tcPr>
          <w:p w14:paraId="54699104" w14:textId="77777777" w:rsidR="00B06A4A" w:rsidRPr="00FA17E6" w:rsidRDefault="00B06A4A" w:rsidP="00FA17E6">
            <w:pPr>
              <w:pStyle w:val="ConsPlusNormal"/>
              <w:jc w:val="center"/>
              <w:rPr>
                <w:szCs w:val="24"/>
              </w:rPr>
            </w:pPr>
            <w:r w:rsidRPr="00FA17E6">
              <w:rPr>
                <w:szCs w:val="24"/>
              </w:rPr>
              <w:t>8.1</w:t>
            </w:r>
          </w:p>
        </w:tc>
        <w:tc>
          <w:tcPr>
            <w:tcW w:w="7370" w:type="dxa"/>
          </w:tcPr>
          <w:p w14:paraId="70ED3113" w14:textId="77777777" w:rsidR="00B06A4A" w:rsidRPr="00FA17E6" w:rsidRDefault="00B06A4A" w:rsidP="00FA17E6">
            <w:pPr>
              <w:pStyle w:val="ConsPlusNormal"/>
              <w:jc w:val="both"/>
              <w:rPr>
                <w:szCs w:val="24"/>
              </w:rPr>
            </w:pPr>
            <w:r w:rsidRPr="00FA17E6">
              <w:rPr>
                <w:szCs w:val="24"/>
              </w:rPr>
              <w:t>Выявлять языковые средства выразительности в тексте: фонетические (звукопись), словообразовательные, лексические</w:t>
            </w:r>
          </w:p>
        </w:tc>
      </w:tr>
      <w:tr w:rsidR="00B06A4A" w:rsidRPr="00E177FF" w14:paraId="1A131F5E" w14:textId="77777777" w:rsidTr="008D32F5">
        <w:tc>
          <w:tcPr>
            <w:tcW w:w="1701" w:type="dxa"/>
          </w:tcPr>
          <w:p w14:paraId="1D6BEE6C" w14:textId="77777777" w:rsidR="00B06A4A" w:rsidRPr="00FA17E6" w:rsidRDefault="00B06A4A" w:rsidP="00FA17E6">
            <w:pPr>
              <w:pStyle w:val="ConsPlusNormal"/>
              <w:jc w:val="center"/>
              <w:rPr>
                <w:szCs w:val="24"/>
              </w:rPr>
            </w:pPr>
            <w:r w:rsidRPr="00FA17E6">
              <w:rPr>
                <w:szCs w:val="24"/>
              </w:rPr>
              <w:t>8.2</w:t>
            </w:r>
          </w:p>
        </w:tc>
        <w:tc>
          <w:tcPr>
            <w:tcW w:w="7370" w:type="dxa"/>
          </w:tcPr>
          <w:p w14:paraId="50A6623A" w14:textId="77777777" w:rsidR="00B06A4A" w:rsidRPr="00FA17E6" w:rsidRDefault="00B06A4A" w:rsidP="00FA17E6">
            <w:pPr>
              <w:pStyle w:val="ConsPlusNormal"/>
              <w:jc w:val="both"/>
              <w:rPr>
                <w:szCs w:val="24"/>
              </w:rPr>
            </w:pPr>
            <w:r w:rsidRPr="00FA17E6">
              <w:rPr>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6AA719E2" w14:textId="77777777" w:rsidR="00B06A4A" w:rsidRPr="00FA17E6" w:rsidRDefault="00B06A4A" w:rsidP="00FA17E6">
      <w:pPr>
        <w:pStyle w:val="ConsPlusNormal"/>
        <w:jc w:val="both"/>
        <w:rPr>
          <w:szCs w:val="24"/>
        </w:rPr>
      </w:pPr>
    </w:p>
    <w:p w14:paraId="2798F0E8" w14:textId="77777777" w:rsidR="00B06A4A" w:rsidRPr="00FA17E6" w:rsidRDefault="00B06A4A" w:rsidP="00FA17E6">
      <w:pPr>
        <w:pStyle w:val="ConsPlusNormal"/>
        <w:jc w:val="right"/>
        <w:rPr>
          <w:szCs w:val="24"/>
        </w:rPr>
      </w:pPr>
      <w:r w:rsidRPr="00FA17E6">
        <w:rPr>
          <w:szCs w:val="24"/>
        </w:rPr>
        <w:t>Таблица 3.5</w:t>
      </w:r>
    </w:p>
    <w:p w14:paraId="315ECD26" w14:textId="77777777" w:rsidR="00B06A4A" w:rsidRPr="00FA17E6" w:rsidRDefault="00B06A4A" w:rsidP="00FA17E6">
      <w:pPr>
        <w:pStyle w:val="ConsPlusNormal"/>
        <w:jc w:val="both"/>
        <w:rPr>
          <w:szCs w:val="24"/>
        </w:rPr>
      </w:pPr>
    </w:p>
    <w:p w14:paraId="1CF0EE9E" w14:textId="77777777" w:rsidR="00B06A4A" w:rsidRPr="00FA17E6" w:rsidRDefault="00B06A4A" w:rsidP="00FA17E6">
      <w:pPr>
        <w:pStyle w:val="ConsPlusNormal"/>
        <w:jc w:val="center"/>
        <w:rPr>
          <w:szCs w:val="24"/>
        </w:rPr>
      </w:pPr>
      <w:r w:rsidRPr="00FA17E6">
        <w:rPr>
          <w:szCs w:val="24"/>
        </w:rPr>
        <w:t>Проверяемые элементы содержания (7 класс)</w:t>
      </w:r>
    </w:p>
    <w:p w14:paraId="61FEE5A2"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06A4A" w:rsidRPr="00FA17E6" w14:paraId="7C6025EB" w14:textId="77777777" w:rsidTr="008D32F5">
        <w:tc>
          <w:tcPr>
            <w:tcW w:w="1134" w:type="dxa"/>
          </w:tcPr>
          <w:p w14:paraId="0ABC6793" w14:textId="77777777" w:rsidR="00B06A4A" w:rsidRPr="00FA17E6" w:rsidRDefault="00B06A4A" w:rsidP="00FA17E6">
            <w:pPr>
              <w:pStyle w:val="ConsPlusNormal"/>
              <w:jc w:val="center"/>
              <w:rPr>
                <w:szCs w:val="24"/>
              </w:rPr>
            </w:pPr>
            <w:r w:rsidRPr="00FA17E6">
              <w:rPr>
                <w:szCs w:val="24"/>
              </w:rPr>
              <w:t>Код</w:t>
            </w:r>
          </w:p>
        </w:tc>
        <w:tc>
          <w:tcPr>
            <w:tcW w:w="7937" w:type="dxa"/>
          </w:tcPr>
          <w:p w14:paraId="78DE1F35" w14:textId="77777777" w:rsidR="00B06A4A" w:rsidRPr="00FA17E6" w:rsidRDefault="00B06A4A" w:rsidP="00FA17E6">
            <w:pPr>
              <w:pStyle w:val="ConsPlusNormal"/>
              <w:jc w:val="center"/>
              <w:rPr>
                <w:szCs w:val="24"/>
              </w:rPr>
            </w:pPr>
            <w:r w:rsidRPr="00FA17E6">
              <w:rPr>
                <w:szCs w:val="24"/>
              </w:rPr>
              <w:t>Проверяемый элемент содержания</w:t>
            </w:r>
          </w:p>
        </w:tc>
      </w:tr>
      <w:tr w:rsidR="00B06A4A" w:rsidRPr="00FA17E6" w14:paraId="13ED2C50" w14:textId="77777777" w:rsidTr="008D32F5">
        <w:tc>
          <w:tcPr>
            <w:tcW w:w="1134" w:type="dxa"/>
          </w:tcPr>
          <w:p w14:paraId="0F9B9758" w14:textId="77777777" w:rsidR="00B06A4A" w:rsidRPr="00FA17E6" w:rsidRDefault="00B06A4A" w:rsidP="00FA17E6">
            <w:pPr>
              <w:pStyle w:val="ConsPlusNormal"/>
              <w:jc w:val="center"/>
              <w:rPr>
                <w:szCs w:val="24"/>
              </w:rPr>
            </w:pPr>
            <w:r w:rsidRPr="00FA17E6">
              <w:rPr>
                <w:szCs w:val="24"/>
              </w:rPr>
              <w:t>1</w:t>
            </w:r>
          </w:p>
        </w:tc>
        <w:tc>
          <w:tcPr>
            <w:tcW w:w="7937" w:type="dxa"/>
          </w:tcPr>
          <w:p w14:paraId="5F09BEE4" w14:textId="77777777" w:rsidR="00B06A4A" w:rsidRPr="00FA17E6" w:rsidRDefault="00B06A4A" w:rsidP="00FA17E6">
            <w:pPr>
              <w:pStyle w:val="ConsPlusNormal"/>
              <w:jc w:val="both"/>
              <w:rPr>
                <w:szCs w:val="24"/>
              </w:rPr>
            </w:pPr>
            <w:r w:rsidRPr="00FA17E6">
              <w:rPr>
                <w:szCs w:val="24"/>
              </w:rPr>
              <w:t>Язык и речь</w:t>
            </w:r>
          </w:p>
        </w:tc>
      </w:tr>
      <w:tr w:rsidR="00B06A4A" w:rsidRPr="00E177FF" w14:paraId="01EDB3FC" w14:textId="77777777" w:rsidTr="008D32F5">
        <w:tc>
          <w:tcPr>
            <w:tcW w:w="1134" w:type="dxa"/>
          </w:tcPr>
          <w:p w14:paraId="0CC9B9BB" w14:textId="77777777" w:rsidR="00B06A4A" w:rsidRPr="00FA17E6" w:rsidRDefault="00B06A4A" w:rsidP="00FA17E6">
            <w:pPr>
              <w:pStyle w:val="ConsPlusNormal"/>
              <w:jc w:val="center"/>
              <w:rPr>
                <w:szCs w:val="24"/>
              </w:rPr>
            </w:pPr>
            <w:r w:rsidRPr="00FA17E6">
              <w:rPr>
                <w:szCs w:val="24"/>
              </w:rPr>
              <w:t>1.1</w:t>
            </w:r>
          </w:p>
        </w:tc>
        <w:tc>
          <w:tcPr>
            <w:tcW w:w="7937" w:type="dxa"/>
          </w:tcPr>
          <w:p w14:paraId="31E6E50B" w14:textId="77777777" w:rsidR="00B06A4A" w:rsidRPr="00FA17E6" w:rsidRDefault="00B06A4A" w:rsidP="00FA17E6">
            <w:pPr>
              <w:pStyle w:val="ConsPlusNormal"/>
              <w:jc w:val="both"/>
              <w:rPr>
                <w:szCs w:val="24"/>
              </w:rPr>
            </w:pPr>
            <w:r w:rsidRPr="00FA17E6">
              <w:rPr>
                <w:szCs w:val="24"/>
              </w:rPr>
              <w:t>Монолог-описание, монолог-рассуждение, монолог-повествование</w:t>
            </w:r>
          </w:p>
        </w:tc>
      </w:tr>
      <w:tr w:rsidR="00B06A4A" w:rsidRPr="00E177FF" w14:paraId="64E01F4C" w14:textId="77777777" w:rsidTr="008D32F5">
        <w:tc>
          <w:tcPr>
            <w:tcW w:w="1134" w:type="dxa"/>
          </w:tcPr>
          <w:p w14:paraId="171E8DFC" w14:textId="77777777" w:rsidR="00B06A4A" w:rsidRPr="00FA17E6" w:rsidRDefault="00B06A4A" w:rsidP="00FA17E6">
            <w:pPr>
              <w:pStyle w:val="ConsPlusNormal"/>
              <w:jc w:val="center"/>
              <w:rPr>
                <w:szCs w:val="24"/>
              </w:rPr>
            </w:pPr>
            <w:r w:rsidRPr="00FA17E6">
              <w:rPr>
                <w:szCs w:val="24"/>
              </w:rPr>
              <w:t>1.2</w:t>
            </w:r>
          </w:p>
        </w:tc>
        <w:tc>
          <w:tcPr>
            <w:tcW w:w="7937" w:type="dxa"/>
          </w:tcPr>
          <w:p w14:paraId="0A39C250" w14:textId="77777777" w:rsidR="00B06A4A" w:rsidRPr="00FA17E6" w:rsidRDefault="00B06A4A" w:rsidP="00FA17E6">
            <w:pPr>
              <w:pStyle w:val="ConsPlusNormal"/>
              <w:jc w:val="both"/>
              <w:rPr>
                <w:szCs w:val="24"/>
              </w:rPr>
            </w:pPr>
            <w:r w:rsidRPr="00FA17E6">
              <w:rPr>
                <w:szCs w:val="24"/>
              </w:rPr>
              <w:t>Виды диалога: побуждение к действию, обмен мнениями, запрос информации, сообщение информации</w:t>
            </w:r>
          </w:p>
        </w:tc>
      </w:tr>
      <w:tr w:rsidR="00B06A4A" w:rsidRPr="00FA17E6" w14:paraId="08D0E1E2" w14:textId="77777777" w:rsidTr="008D32F5">
        <w:tc>
          <w:tcPr>
            <w:tcW w:w="1134" w:type="dxa"/>
          </w:tcPr>
          <w:p w14:paraId="051D9535" w14:textId="77777777" w:rsidR="00B06A4A" w:rsidRPr="00FA17E6" w:rsidRDefault="00B06A4A" w:rsidP="00FA17E6">
            <w:pPr>
              <w:pStyle w:val="ConsPlusNormal"/>
              <w:jc w:val="center"/>
              <w:rPr>
                <w:szCs w:val="24"/>
              </w:rPr>
            </w:pPr>
            <w:r w:rsidRPr="00FA17E6">
              <w:rPr>
                <w:szCs w:val="24"/>
              </w:rPr>
              <w:t>2</w:t>
            </w:r>
          </w:p>
        </w:tc>
        <w:tc>
          <w:tcPr>
            <w:tcW w:w="7937" w:type="dxa"/>
          </w:tcPr>
          <w:p w14:paraId="5AF1C9A0" w14:textId="77777777" w:rsidR="00B06A4A" w:rsidRPr="00FA17E6" w:rsidRDefault="00B06A4A" w:rsidP="00FA17E6">
            <w:pPr>
              <w:pStyle w:val="ConsPlusNormal"/>
              <w:jc w:val="both"/>
              <w:rPr>
                <w:szCs w:val="24"/>
              </w:rPr>
            </w:pPr>
            <w:r w:rsidRPr="00FA17E6">
              <w:rPr>
                <w:szCs w:val="24"/>
              </w:rPr>
              <w:t>Текст</w:t>
            </w:r>
          </w:p>
        </w:tc>
      </w:tr>
      <w:tr w:rsidR="00B06A4A" w:rsidRPr="00E177FF" w14:paraId="1BD0B88E" w14:textId="77777777" w:rsidTr="008D32F5">
        <w:tc>
          <w:tcPr>
            <w:tcW w:w="1134" w:type="dxa"/>
          </w:tcPr>
          <w:p w14:paraId="50765E03" w14:textId="77777777" w:rsidR="00B06A4A" w:rsidRPr="00FA17E6" w:rsidRDefault="00B06A4A" w:rsidP="00FA17E6">
            <w:pPr>
              <w:pStyle w:val="ConsPlusNormal"/>
              <w:jc w:val="center"/>
              <w:rPr>
                <w:szCs w:val="24"/>
              </w:rPr>
            </w:pPr>
            <w:r w:rsidRPr="00FA17E6">
              <w:rPr>
                <w:szCs w:val="24"/>
              </w:rPr>
              <w:t>2.1</w:t>
            </w:r>
          </w:p>
        </w:tc>
        <w:tc>
          <w:tcPr>
            <w:tcW w:w="7937" w:type="dxa"/>
          </w:tcPr>
          <w:p w14:paraId="68017ACB" w14:textId="77777777" w:rsidR="00B06A4A" w:rsidRPr="00FA17E6" w:rsidRDefault="00B06A4A" w:rsidP="00FA17E6">
            <w:pPr>
              <w:pStyle w:val="ConsPlusNormal"/>
              <w:jc w:val="both"/>
              <w:rPr>
                <w:szCs w:val="24"/>
              </w:rPr>
            </w:pPr>
            <w:r w:rsidRPr="00FA17E6">
              <w:rPr>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06A4A" w:rsidRPr="00E177FF" w14:paraId="7B793ABE" w14:textId="77777777" w:rsidTr="008D32F5">
        <w:tc>
          <w:tcPr>
            <w:tcW w:w="1134" w:type="dxa"/>
          </w:tcPr>
          <w:p w14:paraId="3144EE43" w14:textId="77777777" w:rsidR="00B06A4A" w:rsidRPr="00FA17E6" w:rsidRDefault="00B06A4A" w:rsidP="00FA17E6">
            <w:pPr>
              <w:pStyle w:val="ConsPlusNormal"/>
              <w:jc w:val="center"/>
              <w:rPr>
                <w:szCs w:val="24"/>
              </w:rPr>
            </w:pPr>
            <w:r w:rsidRPr="00FA17E6">
              <w:rPr>
                <w:szCs w:val="24"/>
              </w:rPr>
              <w:t>2.2</w:t>
            </w:r>
          </w:p>
        </w:tc>
        <w:tc>
          <w:tcPr>
            <w:tcW w:w="7937" w:type="dxa"/>
          </w:tcPr>
          <w:p w14:paraId="3C754F8A" w14:textId="77777777" w:rsidR="00B06A4A" w:rsidRPr="00FA17E6" w:rsidRDefault="00B06A4A" w:rsidP="00FA17E6">
            <w:pPr>
              <w:pStyle w:val="ConsPlusNormal"/>
              <w:jc w:val="both"/>
              <w:rPr>
                <w:szCs w:val="24"/>
              </w:rPr>
            </w:pPr>
            <w:r w:rsidRPr="00FA17E6">
              <w:rPr>
                <w:szCs w:val="24"/>
              </w:rPr>
              <w:t>Текст как речевое произведение. Основные признаки текста (обобщение)</w:t>
            </w:r>
          </w:p>
        </w:tc>
      </w:tr>
      <w:tr w:rsidR="00B06A4A" w:rsidRPr="00FA17E6" w14:paraId="32F6D9CD" w14:textId="77777777" w:rsidTr="008D32F5">
        <w:tc>
          <w:tcPr>
            <w:tcW w:w="1134" w:type="dxa"/>
          </w:tcPr>
          <w:p w14:paraId="74CF9484" w14:textId="77777777" w:rsidR="00B06A4A" w:rsidRPr="00FA17E6" w:rsidRDefault="00B06A4A" w:rsidP="00FA17E6">
            <w:pPr>
              <w:pStyle w:val="ConsPlusNormal"/>
              <w:jc w:val="center"/>
              <w:rPr>
                <w:szCs w:val="24"/>
              </w:rPr>
            </w:pPr>
            <w:r w:rsidRPr="00FA17E6">
              <w:rPr>
                <w:szCs w:val="24"/>
              </w:rPr>
              <w:t>2.3</w:t>
            </w:r>
          </w:p>
        </w:tc>
        <w:tc>
          <w:tcPr>
            <w:tcW w:w="7937" w:type="dxa"/>
          </w:tcPr>
          <w:p w14:paraId="5A8171C8" w14:textId="77777777" w:rsidR="00B06A4A" w:rsidRPr="00FA17E6" w:rsidRDefault="00B06A4A" w:rsidP="00FA17E6">
            <w:pPr>
              <w:pStyle w:val="ConsPlusNormal"/>
              <w:jc w:val="both"/>
              <w:rPr>
                <w:szCs w:val="24"/>
              </w:rPr>
            </w:pPr>
            <w:r w:rsidRPr="00FA17E6">
              <w:rPr>
                <w:szCs w:val="24"/>
              </w:rPr>
              <w:t>Структура текста. Абзац</w:t>
            </w:r>
          </w:p>
        </w:tc>
      </w:tr>
      <w:tr w:rsidR="00B06A4A" w:rsidRPr="00E177FF" w14:paraId="62A001AB" w14:textId="77777777" w:rsidTr="008D32F5">
        <w:tc>
          <w:tcPr>
            <w:tcW w:w="1134" w:type="dxa"/>
          </w:tcPr>
          <w:p w14:paraId="430E66A3" w14:textId="77777777" w:rsidR="00B06A4A" w:rsidRPr="00FA17E6" w:rsidRDefault="00B06A4A" w:rsidP="00FA17E6">
            <w:pPr>
              <w:pStyle w:val="ConsPlusNormal"/>
              <w:jc w:val="center"/>
              <w:rPr>
                <w:szCs w:val="24"/>
              </w:rPr>
            </w:pPr>
            <w:r w:rsidRPr="00FA17E6">
              <w:rPr>
                <w:szCs w:val="24"/>
              </w:rPr>
              <w:t>2.4</w:t>
            </w:r>
          </w:p>
        </w:tc>
        <w:tc>
          <w:tcPr>
            <w:tcW w:w="7937" w:type="dxa"/>
          </w:tcPr>
          <w:p w14:paraId="1A845AE7" w14:textId="77777777" w:rsidR="00B06A4A" w:rsidRPr="00FA17E6" w:rsidRDefault="00B06A4A" w:rsidP="00FA17E6">
            <w:pPr>
              <w:pStyle w:val="ConsPlusNormal"/>
              <w:jc w:val="both"/>
              <w:rPr>
                <w:szCs w:val="24"/>
              </w:rPr>
            </w:pPr>
            <w:r w:rsidRPr="00FA17E6">
              <w:rPr>
                <w:szCs w:val="24"/>
              </w:rPr>
              <w:t>Способы и средства связи предложений в тексте (обобщение)</w:t>
            </w:r>
          </w:p>
        </w:tc>
      </w:tr>
      <w:tr w:rsidR="00B06A4A" w:rsidRPr="00E177FF" w14:paraId="0257FFEA" w14:textId="77777777" w:rsidTr="008D32F5">
        <w:tc>
          <w:tcPr>
            <w:tcW w:w="1134" w:type="dxa"/>
          </w:tcPr>
          <w:p w14:paraId="2F6CEE57" w14:textId="77777777" w:rsidR="00B06A4A" w:rsidRPr="00FA17E6" w:rsidRDefault="00B06A4A" w:rsidP="00FA17E6">
            <w:pPr>
              <w:pStyle w:val="ConsPlusNormal"/>
              <w:jc w:val="center"/>
              <w:rPr>
                <w:szCs w:val="24"/>
              </w:rPr>
            </w:pPr>
            <w:r w:rsidRPr="00FA17E6">
              <w:rPr>
                <w:szCs w:val="24"/>
              </w:rPr>
              <w:t>2.5</w:t>
            </w:r>
          </w:p>
        </w:tc>
        <w:tc>
          <w:tcPr>
            <w:tcW w:w="7937" w:type="dxa"/>
          </w:tcPr>
          <w:p w14:paraId="010044B2" w14:textId="77777777" w:rsidR="00B06A4A" w:rsidRPr="00FA17E6" w:rsidRDefault="00B06A4A" w:rsidP="00FA17E6">
            <w:pPr>
              <w:pStyle w:val="ConsPlusNormal"/>
              <w:jc w:val="both"/>
              <w:rPr>
                <w:szCs w:val="24"/>
              </w:rPr>
            </w:pPr>
            <w:r w:rsidRPr="00FA17E6">
              <w:rPr>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B06A4A" w:rsidRPr="00FA17E6" w14:paraId="028A4EB7" w14:textId="77777777" w:rsidTr="008D32F5">
        <w:tc>
          <w:tcPr>
            <w:tcW w:w="1134" w:type="dxa"/>
          </w:tcPr>
          <w:p w14:paraId="05015DAC" w14:textId="77777777" w:rsidR="00B06A4A" w:rsidRPr="00FA17E6" w:rsidRDefault="00B06A4A" w:rsidP="00FA17E6">
            <w:pPr>
              <w:pStyle w:val="ConsPlusNormal"/>
              <w:jc w:val="center"/>
              <w:rPr>
                <w:szCs w:val="24"/>
              </w:rPr>
            </w:pPr>
            <w:r w:rsidRPr="00FA17E6">
              <w:rPr>
                <w:szCs w:val="24"/>
              </w:rPr>
              <w:t>2.6</w:t>
            </w:r>
          </w:p>
        </w:tc>
        <w:tc>
          <w:tcPr>
            <w:tcW w:w="7937" w:type="dxa"/>
          </w:tcPr>
          <w:p w14:paraId="20734E29" w14:textId="77777777" w:rsidR="00B06A4A" w:rsidRPr="00FA17E6" w:rsidRDefault="00B06A4A" w:rsidP="00FA17E6">
            <w:pPr>
              <w:pStyle w:val="ConsPlusNormal"/>
              <w:jc w:val="both"/>
              <w:rPr>
                <w:szCs w:val="24"/>
              </w:rPr>
            </w:pPr>
            <w:r w:rsidRPr="00FA17E6">
              <w:rPr>
                <w:szCs w:val="24"/>
              </w:rPr>
              <w:t>Рассуждение как функционально-смысловой тип речи. Структурные особенности текста-рассуждения</w:t>
            </w:r>
          </w:p>
        </w:tc>
      </w:tr>
      <w:tr w:rsidR="00B06A4A" w:rsidRPr="00FA17E6" w14:paraId="15295EBF" w14:textId="77777777" w:rsidTr="008D32F5">
        <w:tc>
          <w:tcPr>
            <w:tcW w:w="1134" w:type="dxa"/>
          </w:tcPr>
          <w:p w14:paraId="0EFA785B" w14:textId="77777777" w:rsidR="00B06A4A" w:rsidRPr="00FA17E6" w:rsidRDefault="00B06A4A" w:rsidP="00FA17E6">
            <w:pPr>
              <w:pStyle w:val="ConsPlusNormal"/>
              <w:jc w:val="center"/>
              <w:rPr>
                <w:szCs w:val="24"/>
              </w:rPr>
            </w:pPr>
            <w:r w:rsidRPr="00FA17E6">
              <w:rPr>
                <w:szCs w:val="24"/>
              </w:rPr>
              <w:lastRenderedPageBreak/>
              <w:t>3</w:t>
            </w:r>
          </w:p>
        </w:tc>
        <w:tc>
          <w:tcPr>
            <w:tcW w:w="7937" w:type="dxa"/>
          </w:tcPr>
          <w:p w14:paraId="39E8058A" w14:textId="77777777" w:rsidR="00B06A4A" w:rsidRPr="00FA17E6" w:rsidRDefault="00B06A4A" w:rsidP="00FA17E6">
            <w:pPr>
              <w:pStyle w:val="ConsPlusNormal"/>
              <w:jc w:val="both"/>
              <w:rPr>
                <w:szCs w:val="24"/>
              </w:rPr>
            </w:pPr>
            <w:r w:rsidRPr="00FA17E6">
              <w:rPr>
                <w:szCs w:val="24"/>
              </w:rPr>
              <w:t>Функциональные разновидности языка</w:t>
            </w:r>
          </w:p>
        </w:tc>
      </w:tr>
      <w:tr w:rsidR="00B06A4A" w:rsidRPr="00E177FF" w14:paraId="0CADA03B" w14:textId="77777777" w:rsidTr="008D32F5">
        <w:tc>
          <w:tcPr>
            <w:tcW w:w="1134" w:type="dxa"/>
          </w:tcPr>
          <w:p w14:paraId="6F24702B" w14:textId="77777777" w:rsidR="00B06A4A" w:rsidRPr="00FA17E6" w:rsidRDefault="00B06A4A" w:rsidP="00FA17E6">
            <w:pPr>
              <w:pStyle w:val="ConsPlusNormal"/>
              <w:jc w:val="center"/>
              <w:rPr>
                <w:szCs w:val="24"/>
              </w:rPr>
            </w:pPr>
            <w:r w:rsidRPr="00FA17E6">
              <w:rPr>
                <w:szCs w:val="24"/>
              </w:rPr>
              <w:t>3.1</w:t>
            </w:r>
          </w:p>
        </w:tc>
        <w:tc>
          <w:tcPr>
            <w:tcW w:w="7937" w:type="dxa"/>
          </w:tcPr>
          <w:p w14:paraId="63F016F5" w14:textId="77777777" w:rsidR="00B06A4A" w:rsidRPr="00FA17E6" w:rsidRDefault="00B06A4A" w:rsidP="00FA17E6">
            <w:pPr>
              <w:pStyle w:val="ConsPlusNormal"/>
              <w:jc w:val="both"/>
              <w:rPr>
                <w:szCs w:val="24"/>
              </w:rPr>
            </w:pPr>
            <w:r w:rsidRPr="00FA17E6">
              <w:rPr>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B06A4A" w:rsidRPr="00E177FF" w14:paraId="065A74F1" w14:textId="77777777" w:rsidTr="008D32F5">
        <w:tc>
          <w:tcPr>
            <w:tcW w:w="1134" w:type="dxa"/>
          </w:tcPr>
          <w:p w14:paraId="7BE8A822" w14:textId="77777777" w:rsidR="00B06A4A" w:rsidRPr="00FA17E6" w:rsidRDefault="00B06A4A" w:rsidP="00FA17E6">
            <w:pPr>
              <w:pStyle w:val="ConsPlusNormal"/>
              <w:jc w:val="center"/>
              <w:rPr>
                <w:szCs w:val="24"/>
              </w:rPr>
            </w:pPr>
            <w:r w:rsidRPr="00FA17E6">
              <w:rPr>
                <w:szCs w:val="24"/>
              </w:rPr>
              <w:t>3.2</w:t>
            </w:r>
          </w:p>
        </w:tc>
        <w:tc>
          <w:tcPr>
            <w:tcW w:w="7937" w:type="dxa"/>
          </w:tcPr>
          <w:p w14:paraId="2787231A" w14:textId="77777777" w:rsidR="00B06A4A" w:rsidRPr="00FA17E6" w:rsidRDefault="00B06A4A" w:rsidP="00FA17E6">
            <w:pPr>
              <w:pStyle w:val="ConsPlusNormal"/>
              <w:jc w:val="both"/>
              <w:rPr>
                <w:szCs w:val="24"/>
              </w:rPr>
            </w:pPr>
            <w:r w:rsidRPr="00FA17E6">
              <w:rPr>
                <w:szCs w:val="24"/>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B06A4A" w:rsidRPr="00FA17E6" w14:paraId="5127EF60" w14:textId="77777777" w:rsidTr="008D32F5">
        <w:tc>
          <w:tcPr>
            <w:tcW w:w="1134" w:type="dxa"/>
          </w:tcPr>
          <w:p w14:paraId="5744E285" w14:textId="77777777" w:rsidR="00B06A4A" w:rsidRPr="00FA17E6" w:rsidRDefault="00B06A4A" w:rsidP="00FA17E6">
            <w:pPr>
              <w:pStyle w:val="ConsPlusNormal"/>
              <w:jc w:val="center"/>
              <w:rPr>
                <w:szCs w:val="24"/>
              </w:rPr>
            </w:pPr>
            <w:r w:rsidRPr="00FA17E6">
              <w:rPr>
                <w:szCs w:val="24"/>
              </w:rPr>
              <w:t>3.3</w:t>
            </w:r>
          </w:p>
        </w:tc>
        <w:tc>
          <w:tcPr>
            <w:tcW w:w="7937" w:type="dxa"/>
          </w:tcPr>
          <w:p w14:paraId="08B2DF29" w14:textId="77777777" w:rsidR="00B06A4A" w:rsidRPr="00FA17E6" w:rsidRDefault="00B06A4A" w:rsidP="00FA17E6">
            <w:pPr>
              <w:pStyle w:val="ConsPlusNormal"/>
              <w:jc w:val="both"/>
              <w:rPr>
                <w:szCs w:val="24"/>
              </w:rPr>
            </w:pPr>
            <w:r w:rsidRPr="00FA17E6">
              <w:rPr>
                <w:szCs w:val="24"/>
              </w:rPr>
              <w:t>Официально-деловой стиль. Сфера употребления, функции, языковые особенности. Инструкция</w:t>
            </w:r>
          </w:p>
        </w:tc>
      </w:tr>
      <w:tr w:rsidR="00B06A4A" w:rsidRPr="00FA17E6" w14:paraId="433B6298" w14:textId="77777777" w:rsidTr="008D32F5">
        <w:tc>
          <w:tcPr>
            <w:tcW w:w="1134" w:type="dxa"/>
          </w:tcPr>
          <w:p w14:paraId="04171AA8" w14:textId="77777777" w:rsidR="00B06A4A" w:rsidRPr="00FA17E6" w:rsidRDefault="00B06A4A" w:rsidP="00FA17E6">
            <w:pPr>
              <w:pStyle w:val="ConsPlusNormal"/>
              <w:jc w:val="center"/>
              <w:rPr>
                <w:szCs w:val="24"/>
              </w:rPr>
            </w:pPr>
            <w:r w:rsidRPr="00FA17E6">
              <w:rPr>
                <w:szCs w:val="24"/>
              </w:rPr>
              <w:t>4</w:t>
            </w:r>
          </w:p>
        </w:tc>
        <w:tc>
          <w:tcPr>
            <w:tcW w:w="7937" w:type="dxa"/>
          </w:tcPr>
          <w:p w14:paraId="05665E46" w14:textId="77777777" w:rsidR="00B06A4A" w:rsidRPr="00FA17E6" w:rsidRDefault="00B06A4A" w:rsidP="00FA17E6">
            <w:pPr>
              <w:pStyle w:val="ConsPlusNormal"/>
              <w:jc w:val="both"/>
              <w:rPr>
                <w:szCs w:val="24"/>
              </w:rPr>
            </w:pPr>
            <w:r w:rsidRPr="00FA17E6">
              <w:rPr>
                <w:szCs w:val="24"/>
              </w:rPr>
              <w:t>Система языка</w:t>
            </w:r>
          </w:p>
        </w:tc>
      </w:tr>
      <w:tr w:rsidR="00B06A4A" w:rsidRPr="00FA17E6" w14:paraId="05F40DC4" w14:textId="77777777" w:rsidTr="008D32F5">
        <w:tc>
          <w:tcPr>
            <w:tcW w:w="1134" w:type="dxa"/>
          </w:tcPr>
          <w:p w14:paraId="58423FC7" w14:textId="77777777" w:rsidR="00B06A4A" w:rsidRPr="00FA17E6" w:rsidRDefault="00B06A4A" w:rsidP="00FA17E6">
            <w:pPr>
              <w:pStyle w:val="ConsPlusNormal"/>
              <w:jc w:val="center"/>
              <w:rPr>
                <w:szCs w:val="24"/>
              </w:rPr>
            </w:pPr>
            <w:r w:rsidRPr="00FA17E6">
              <w:rPr>
                <w:szCs w:val="24"/>
              </w:rPr>
              <w:t>4.1</w:t>
            </w:r>
          </w:p>
        </w:tc>
        <w:tc>
          <w:tcPr>
            <w:tcW w:w="7937" w:type="dxa"/>
          </w:tcPr>
          <w:p w14:paraId="009597FA" w14:textId="77777777" w:rsidR="00B06A4A" w:rsidRPr="00FA17E6" w:rsidRDefault="00B06A4A" w:rsidP="00FA17E6">
            <w:pPr>
              <w:pStyle w:val="ConsPlusNormal"/>
              <w:jc w:val="both"/>
              <w:rPr>
                <w:szCs w:val="24"/>
              </w:rPr>
            </w:pPr>
            <w:r w:rsidRPr="00FA17E6">
              <w:rPr>
                <w:szCs w:val="24"/>
              </w:rPr>
              <w:t>Морфология. Причастие</w:t>
            </w:r>
          </w:p>
        </w:tc>
      </w:tr>
      <w:tr w:rsidR="00B06A4A" w:rsidRPr="00FA17E6" w14:paraId="7C212B2C" w14:textId="77777777" w:rsidTr="008D32F5">
        <w:tc>
          <w:tcPr>
            <w:tcW w:w="1134" w:type="dxa"/>
          </w:tcPr>
          <w:p w14:paraId="7EC0D7AA" w14:textId="77777777" w:rsidR="00B06A4A" w:rsidRPr="00FA17E6" w:rsidRDefault="00B06A4A" w:rsidP="00FA17E6">
            <w:pPr>
              <w:pStyle w:val="ConsPlusNormal"/>
              <w:jc w:val="center"/>
              <w:rPr>
                <w:szCs w:val="24"/>
              </w:rPr>
            </w:pPr>
            <w:r w:rsidRPr="00FA17E6">
              <w:rPr>
                <w:szCs w:val="24"/>
              </w:rPr>
              <w:t>4.1.1</w:t>
            </w:r>
          </w:p>
        </w:tc>
        <w:tc>
          <w:tcPr>
            <w:tcW w:w="7937" w:type="dxa"/>
          </w:tcPr>
          <w:p w14:paraId="471E9AB0" w14:textId="77777777" w:rsidR="00B06A4A" w:rsidRPr="00FA17E6" w:rsidRDefault="00B06A4A" w:rsidP="00FA17E6">
            <w:pPr>
              <w:pStyle w:val="ConsPlusNormal"/>
              <w:jc w:val="both"/>
              <w:rPr>
                <w:szCs w:val="24"/>
              </w:rPr>
            </w:pPr>
            <w:r w:rsidRPr="00FA17E6">
              <w:rPr>
                <w:szCs w:val="24"/>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B06A4A" w:rsidRPr="00E177FF" w14:paraId="7BAECC9A" w14:textId="77777777" w:rsidTr="008D32F5">
        <w:tc>
          <w:tcPr>
            <w:tcW w:w="1134" w:type="dxa"/>
          </w:tcPr>
          <w:p w14:paraId="1F824400" w14:textId="77777777" w:rsidR="00B06A4A" w:rsidRPr="00FA17E6" w:rsidRDefault="00B06A4A" w:rsidP="00FA17E6">
            <w:pPr>
              <w:pStyle w:val="ConsPlusNormal"/>
              <w:jc w:val="center"/>
              <w:rPr>
                <w:szCs w:val="24"/>
              </w:rPr>
            </w:pPr>
            <w:r w:rsidRPr="00FA17E6">
              <w:rPr>
                <w:szCs w:val="24"/>
              </w:rPr>
              <w:t>4.1.2</w:t>
            </w:r>
          </w:p>
        </w:tc>
        <w:tc>
          <w:tcPr>
            <w:tcW w:w="7937" w:type="dxa"/>
          </w:tcPr>
          <w:p w14:paraId="63778825" w14:textId="77777777" w:rsidR="00B06A4A" w:rsidRPr="00FA17E6" w:rsidRDefault="00B06A4A" w:rsidP="00FA17E6">
            <w:pPr>
              <w:pStyle w:val="ConsPlusNormal"/>
              <w:jc w:val="both"/>
              <w:rPr>
                <w:szCs w:val="24"/>
              </w:rPr>
            </w:pPr>
            <w:r w:rsidRPr="00FA17E6">
              <w:rPr>
                <w:szCs w:val="24"/>
              </w:rPr>
              <w:t>Причастия настоящего и прошедшего времени</w:t>
            </w:r>
          </w:p>
        </w:tc>
      </w:tr>
      <w:tr w:rsidR="00B06A4A" w:rsidRPr="00FA17E6" w14:paraId="45A38C21" w14:textId="77777777" w:rsidTr="008D32F5">
        <w:tc>
          <w:tcPr>
            <w:tcW w:w="1134" w:type="dxa"/>
          </w:tcPr>
          <w:p w14:paraId="7BEC35FD" w14:textId="77777777" w:rsidR="00B06A4A" w:rsidRPr="00FA17E6" w:rsidRDefault="00B06A4A" w:rsidP="00FA17E6">
            <w:pPr>
              <w:pStyle w:val="ConsPlusNormal"/>
              <w:jc w:val="center"/>
              <w:rPr>
                <w:szCs w:val="24"/>
              </w:rPr>
            </w:pPr>
            <w:r w:rsidRPr="00FA17E6">
              <w:rPr>
                <w:szCs w:val="24"/>
              </w:rPr>
              <w:t>4.1.3</w:t>
            </w:r>
          </w:p>
        </w:tc>
        <w:tc>
          <w:tcPr>
            <w:tcW w:w="7937" w:type="dxa"/>
          </w:tcPr>
          <w:p w14:paraId="2FE02977" w14:textId="77777777" w:rsidR="00B06A4A" w:rsidRPr="00FA17E6" w:rsidRDefault="00B06A4A" w:rsidP="00FA17E6">
            <w:pPr>
              <w:pStyle w:val="ConsPlusNormal"/>
              <w:jc w:val="both"/>
              <w:rPr>
                <w:szCs w:val="24"/>
              </w:rPr>
            </w:pPr>
            <w:r w:rsidRPr="00FA17E6">
              <w:rPr>
                <w:szCs w:val="24"/>
              </w:rPr>
              <w:t>Действительные и страдательные причастия</w:t>
            </w:r>
          </w:p>
        </w:tc>
      </w:tr>
      <w:tr w:rsidR="00B06A4A" w:rsidRPr="00E177FF" w14:paraId="0349FA76" w14:textId="77777777" w:rsidTr="008D32F5">
        <w:tc>
          <w:tcPr>
            <w:tcW w:w="1134" w:type="dxa"/>
          </w:tcPr>
          <w:p w14:paraId="2E4395EC" w14:textId="77777777" w:rsidR="00B06A4A" w:rsidRPr="00FA17E6" w:rsidRDefault="00B06A4A" w:rsidP="00FA17E6">
            <w:pPr>
              <w:pStyle w:val="ConsPlusNormal"/>
              <w:jc w:val="center"/>
              <w:rPr>
                <w:szCs w:val="24"/>
              </w:rPr>
            </w:pPr>
            <w:r w:rsidRPr="00FA17E6">
              <w:rPr>
                <w:szCs w:val="24"/>
              </w:rPr>
              <w:t>4.1.4</w:t>
            </w:r>
          </w:p>
        </w:tc>
        <w:tc>
          <w:tcPr>
            <w:tcW w:w="7937" w:type="dxa"/>
          </w:tcPr>
          <w:p w14:paraId="71DB4098" w14:textId="77777777" w:rsidR="00B06A4A" w:rsidRPr="00FA17E6" w:rsidRDefault="00B06A4A" w:rsidP="00FA17E6">
            <w:pPr>
              <w:pStyle w:val="ConsPlusNormal"/>
              <w:jc w:val="both"/>
              <w:rPr>
                <w:szCs w:val="24"/>
              </w:rPr>
            </w:pPr>
            <w:r w:rsidRPr="00FA17E6">
              <w:rPr>
                <w:szCs w:val="24"/>
              </w:rPr>
              <w:t>Полные и краткие формы страдательных причастий</w:t>
            </w:r>
          </w:p>
        </w:tc>
      </w:tr>
      <w:tr w:rsidR="00B06A4A" w:rsidRPr="00FA17E6" w14:paraId="0C6A786B" w14:textId="77777777" w:rsidTr="008D32F5">
        <w:tc>
          <w:tcPr>
            <w:tcW w:w="1134" w:type="dxa"/>
          </w:tcPr>
          <w:p w14:paraId="481A426E" w14:textId="77777777" w:rsidR="00B06A4A" w:rsidRPr="00FA17E6" w:rsidRDefault="00B06A4A" w:rsidP="00FA17E6">
            <w:pPr>
              <w:pStyle w:val="ConsPlusNormal"/>
              <w:jc w:val="center"/>
              <w:rPr>
                <w:szCs w:val="24"/>
              </w:rPr>
            </w:pPr>
            <w:r w:rsidRPr="00FA17E6">
              <w:rPr>
                <w:szCs w:val="24"/>
              </w:rPr>
              <w:t>4.1.5</w:t>
            </w:r>
          </w:p>
        </w:tc>
        <w:tc>
          <w:tcPr>
            <w:tcW w:w="7937" w:type="dxa"/>
          </w:tcPr>
          <w:p w14:paraId="32734D55" w14:textId="77777777" w:rsidR="00B06A4A" w:rsidRPr="00FA17E6" w:rsidRDefault="00B06A4A" w:rsidP="00FA17E6">
            <w:pPr>
              <w:pStyle w:val="ConsPlusNormal"/>
              <w:jc w:val="both"/>
              <w:rPr>
                <w:szCs w:val="24"/>
              </w:rPr>
            </w:pPr>
            <w:r w:rsidRPr="00FA17E6">
              <w:rPr>
                <w:szCs w:val="24"/>
              </w:rPr>
              <w:t>Склонение причастий</w:t>
            </w:r>
          </w:p>
        </w:tc>
      </w:tr>
      <w:tr w:rsidR="00B06A4A" w:rsidRPr="00FA17E6" w14:paraId="677C5B48" w14:textId="77777777" w:rsidTr="008D32F5">
        <w:tc>
          <w:tcPr>
            <w:tcW w:w="1134" w:type="dxa"/>
          </w:tcPr>
          <w:p w14:paraId="6B9A5FBC" w14:textId="77777777" w:rsidR="00B06A4A" w:rsidRPr="00FA17E6" w:rsidRDefault="00B06A4A" w:rsidP="00FA17E6">
            <w:pPr>
              <w:pStyle w:val="ConsPlusNormal"/>
              <w:jc w:val="center"/>
              <w:rPr>
                <w:szCs w:val="24"/>
              </w:rPr>
            </w:pPr>
            <w:r w:rsidRPr="00FA17E6">
              <w:rPr>
                <w:szCs w:val="24"/>
              </w:rPr>
              <w:t>4.1.6</w:t>
            </w:r>
          </w:p>
        </w:tc>
        <w:tc>
          <w:tcPr>
            <w:tcW w:w="7937" w:type="dxa"/>
          </w:tcPr>
          <w:p w14:paraId="1C579859" w14:textId="77777777" w:rsidR="00B06A4A" w:rsidRPr="00FA17E6" w:rsidRDefault="00B06A4A" w:rsidP="00FA17E6">
            <w:pPr>
              <w:pStyle w:val="ConsPlusNormal"/>
              <w:jc w:val="both"/>
              <w:rPr>
                <w:szCs w:val="24"/>
              </w:rPr>
            </w:pPr>
            <w:r w:rsidRPr="00FA17E6">
              <w:rPr>
                <w:szCs w:val="24"/>
              </w:rPr>
              <w:t>Причастный оборот</w:t>
            </w:r>
          </w:p>
        </w:tc>
      </w:tr>
      <w:tr w:rsidR="00B06A4A" w:rsidRPr="00FA17E6" w14:paraId="41FBC195" w14:textId="77777777" w:rsidTr="008D32F5">
        <w:tc>
          <w:tcPr>
            <w:tcW w:w="1134" w:type="dxa"/>
          </w:tcPr>
          <w:p w14:paraId="28C6C7E7" w14:textId="77777777" w:rsidR="00B06A4A" w:rsidRPr="00FA17E6" w:rsidRDefault="00B06A4A" w:rsidP="00FA17E6">
            <w:pPr>
              <w:pStyle w:val="ConsPlusNormal"/>
              <w:jc w:val="center"/>
              <w:rPr>
                <w:szCs w:val="24"/>
              </w:rPr>
            </w:pPr>
            <w:r w:rsidRPr="00FA17E6">
              <w:rPr>
                <w:szCs w:val="24"/>
              </w:rPr>
              <w:t>4.1.7</w:t>
            </w:r>
          </w:p>
        </w:tc>
        <w:tc>
          <w:tcPr>
            <w:tcW w:w="7937" w:type="dxa"/>
          </w:tcPr>
          <w:p w14:paraId="6CEFAE39" w14:textId="77777777" w:rsidR="00B06A4A" w:rsidRPr="00FA17E6" w:rsidRDefault="00B06A4A" w:rsidP="00FA17E6">
            <w:pPr>
              <w:pStyle w:val="ConsPlusNormal"/>
              <w:jc w:val="both"/>
              <w:rPr>
                <w:szCs w:val="24"/>
              </w:rPr>
            </w:pPr>
            <w:r w:rsidRPr="00FA17E6">
              <w:rPr>
                <w:szCs w:val="24"/>
              </w:rPr>
              <w:t>Морфологический анализ причастий</w:t>
            </w:r>
          </w:p>
        </w:tc>
      </w:tr>
      <w:tr w:rsidR="00B06A4A" w:rsidRPr="00FA17E6" w14:paraId="5887DA20" w14:textId="77777777" w:rsidTr="008D32F5">
        <w:tc>
          <w:tcPr>
            <w:tcW w:w="1134" w:type="dxa"/>
          </w:tcPr>
          <w:p w14:paraId="723E5B26" w14:textId="77777777" w:rsidR="00B06A4A" w:rsidRPr="00FA17E6" w:rsidRDefault="00B06A4A" w:rsidP="00FA17E6">
            <w:pPr>
              <w:pStyle w:val="ConsPlusNormal"/>
              <w:jc w:val="center"/>
              <w:rPr>
                <w:szCs w:val="24"/>
              </w:rPr>
            </w:pPr>
            <w:r w:rsidRPr="00FA17E6">
              <w:rPr>
                <w:szCs w:val="24"/>
              </w:rPr>
              <w:t>4.2</w:t>
            </w:r>
          </w:p>
        </w:tc>
        <w:tc>
          <w:tcPr>
            <w:tcW w:w="7937" w:type="dxa"/>
          </w:tcPr>
          <w:p w14:paraId="5D3BC1D4" w14:textId="77777777" w:rsidR="00B06A4A" w:rsidRPr="00FA17E6" w:rsidRDefault="00B06A4A" w:rsidP="00FA17E6">
            <w:pPr>
              <w:pStyle w:val="ConsPlusNormal"/>
              <w:jc w:val="both"/>
              <w:rPr>
                <w:szCs w:val="24"/>
              </w:rPr>
            </w:pPr>
            <w:r w:rsidRPr="00FA17E6">
              <w:rPr>
                <w:szCs w:val="24"/>
              </w:rPr>
              <w:t>Морфология. Деепричастие</w:t>
            </w:r>
          </w:p>
        </w:tc>
      </w:tr>
      <w:tr w:rsidR="00B06A4A" w:rsidRPr="00FA17E6" w14:paraId="698690DE" w14:textId="77777777" w:rsidTr="008D32F5">
        <w:tc>
          <w:tcPr>
            <w:tcW w:w="1134" w:type="dxa"/>
          </w:tcPr>
          <w:p w14:paraId="6EC7DDFB" w14:textId="77777777" w:rsidR="00B06A4A" w:rsidRPr="00FA17E6" w:rsidRDefault="00B06A4A" w:rsidP="00FA17E6">
            <w:pPr>
              <w:pStyle w:val="ConsPlusNormal"/>
              <w:jc w:val="center"/>
              <w:rPr>
                <w:szCs w:val="24"/>
              </w:rPr>
            </w:pPr>
            <w:r w:rsidRPr="00FA17E6">
              <w:rPr>
                <w:szCs w:val="24"/>
              </w:rPr>
              <w:t>4.2.1</w:t>
            </w:r>
          </w:p>
        </w:tc>
        <w:tc>
          <w:tcPr>
            <w:tcW w:w="7937" w:type="dxa"/>
          </w:tcPr>
          <w:p w14:paraId="049BD6A8" w14:textId="77777777" w:rsidR="00B06A4A" w:rsidRPr="00FA17E6" w:rsidRDefault="00B06A4A" w:rsidP="00FA17E6">
            <w:pPr>
              <w:pStyle w:val="ConsPlusNormal"/>
              <w:jc w:val="both"/>
              <w:rPr>
                <w:szCs w:val="24"/>
              </w:rPr>
            </w:pPr>
            <w:r w:rsidRPr="00FA17E6">
              <w:rPr>
                <w:szCs w:val="24"/>
              </w:rPr>
              <w:t>Деепричастия как особая группа слов. Признаки глагола и наречия в деепричастии. Синтаксическая функция деепричастия, роль в речи</w:t>
            </w:r>
          </w:p>
        </w:tc>
      </w:tr>
      <w:tr w:rsidR="00B06A4A" w:rsidRPr="00E177FF" w14:paraId="7688DF3C" w14:textId="77777777" w:rsidTr="008D32F5">
        <w:tc>
          <w:tcPr>
            <w:tcW w:w="1134" w:type="dxa"/>
          </w:tcPr>
          <w:p w14:paraId="6A708A6F" w14:textId="77777777" w:rsidR="00B06A4A" w:rsidRPr="00FA17E6" w:rsidRDefault="00B06A4A" w:rsidP="00FA17E6">
            <w:pPr>
              <w:pStyle w:val="ConsPlusNormal"/>
              <w:jc w:val="center"/>
              <w:rPr>
                <w:szCs w:val="24"/>
              </w:rPr>
            </w:pPr>
            <w:r w:rsidRPr="00FA17E6">
              <w:rPr>
                <w:szCs w:val="24"/>
              </w:rPr>
              <w:t>4.2.2</w:t>
            </w:r>
          </w:p>
        </w:tc>
        <w:tc>
          <w:tcPr>
            <w:tcW w:w="7937" w:type="dxa"/>
          </w:tcPr>
          <w:p w14:paraId="7A7BB2D7" w14:textId="77777777" w:rsidR="00B06A4A" w:rsidRPr="00FA17E6" w:rsidRDefault="00B06A4A" w:rsidP="00FA17E6">
            <w:pPr>
              <w:pStyle w:val="ConsPlusNormal"/>
              <w:jc w:val="both"/>
              <w:rPr>
                <w:szCs w:val="24"/>
              </w:rPr>
            </w:pPr>
            <w:r w:rsidRPr="00FA17E6">
              <w:rPr>
                <w:szCs w:val="24"/>
              </w:rPr>
              <w:t>Деепричастия совершенного и несовершенного вида</w:t>
            </w:r>
          </w:p>
        </w:tc>
      </w:tr>
      <w:tr w:rsidR="00B06A4A" w:rsidRPr="00FA17E6" w14:paraId="281B3A8F" w14:textId="77777777" w:rsidTr="008D32F5">
        <w:tc>
          <w:tcPr>
            <w:tcW w:w="1134" w:type="dxa"/>
          </w:tcPr>
          <w:p w14:paraId="7BE8E7D2" w14:textId="77777777" w:rsidR="00B06A4A" w:rsidRPr="00FA17E6" w:rsidRDefault="00B06A4A" w:rsidP="00FA17E6">
            <w:pPr>
              <w:pStyle w:val="ConsPlusNormal"/>
              <w:jc w:val="center"/>
              <w:rPr>
                <w:szCs w:val="24"/>
              </w:rPr>
            </w:pPr>
            <w:r w:rsidRPr="00FA17E6">
              <w:rPr>
                <w:szCs w:val="24"/>
              </w:rPr>
              <w:t>4.2.3</w:t>
            </w:r>
          </w:p>
        </w:tc>
        <w:tc>
          <w:tcPr>
            <w:tcW w:w="7937" w:type="dxa"/>
          </w:tcPr>
          <w:p w14:paraId="31125A34" w14:textId="77777777" w:rsidR="00B06A4A" w:rsidRPr="00FA17E6" w:rsidRDefault="00B06A4A" w:rsidP="00FA17E6">
            <w:pPr>
              <w:pStyle w:val="ConsPlusNormal"/>
              <w:jc w:val="both"/>
              <w:rPr>
                <w:szCs w:val="24"/>
              </w:rPr>
            </w:pPr>
            <w:r w:rsidRPr="00FA17E6">
              <w:rPr>
                <w:szCs w:val="24"/>
              </w:rPr>
              <w:t>Деепричастный оборот</w:t>
            </w:r>
          </w:p>
        </w:tc>
      </w:tr>
      <w:tr w:rsidR="00B06A4A" w:rsidRPr="00FA17E6" w14:paraId="62833903" w14:textId="77777777" w:rsidTr="008D32F5">
        <w:tc>
          <w:tcPr>
            <w:tcW w:w="1134" w:type="dxa"/>
          </w:tcPr>
          <w:p w14:paraId="37A2463C" w14:textId="77777777" w:rsidR="00B06A4A" w:rsidRPr="00FA17E6" w:rsidRDefault="00B06A4A" w:rsidP="00FA17E6">
            <w:pPr>
              <w:pStyle w:val="ConsPlusNormal"/>
              <w:jc w:val="center"/>
              <w:rPr>
                <w:szCs w:val="24"/>
              </w:rPr>
            </w:pPr>
            <w:r w:rsidRPr="00FA17E6">
              <w:rPr>
                <w:szCs w:val="24"/>
              </w:rPr>
              <w:t>4.2.4</w:t>
            </w:r>
          </w:p>
        </w:tc>
        <w:tc>
          <w:tcPr>
            <w:tcW w:w="7937" w:type="dxa"/>
          </w:tcPr>
          <w:p w14:paraId="676D2DCE" w14:textId="77777777" w:rsidR="00B06A4A" w:rsidRPr="00FA17E6" w:rsidRDefault="00B06A4A" w:rsidP="00FA17E6">
            <w:pPr>
              <w:pStyle w:val="ConsPlusNormal"/>
              <w:jc w:val="both"/>
              <w:rPr>
                <w:szCs w:val="24"/>
              </w:rPr>
            </w:pPr>
            <w:r w:rsidRPr="00FA17E6">
              <w:rPr>
                <w:szCs w:val="24"/>
              </w:rPr>
              <w:t>Морфологический анализ деепричастий</w:t>
            </w:r>
          </w:p>
        </w:tc>
      </w:tr>
      <w:tr w:rsidR="00B06A4A" w:rsidRPr="00FA17E6" w14:paraId="19A3366F" w14:textId="77777777" w:rsidTr="008D32F5">
        <w:tc>
          <w:tcPr>
            <w:tcW w:w="1134" w:type="dxa"/>
          </w:tcPr>
          <w:p w14:paraId="5F2F079F" w14:textId="77777777" w:rsidR="00B06A4A" w:rsidRPr="00FA17E6" w:rsidRDefault="00B06A4A" w:rsidP="00FA17E6">
            <w:pPr>
              <w:pStyle w:val="ConsPlusNormal"/>
              <w:jc w:val="center"/>
              <w:rPr>
                <w:szCs w:val="24"/>
              </w:rPr>
            </w:pPr>
            <w:r w:rsidRPr="00FA17E6">
              <w:rPr>
                <w:szCs w:val="24"/>
              </w:rPr>
              <w:t>4.3</w:t>
            </w:r>
          </w:p>
        </w:tc>
        <w:tc>
          <w:tcPr>
            <w:tcW w:w="7937" w:type="dxa"/>
          </w:tcPr>
          <w:p w14:paraId="2A444F4E" w14:textId="77777777" w:rsidR="00B06A4A" w:rsidRPr="00FA17E6" w:rsidRDefault="00B06A4A" w:rsidP="00FA17E6">
            <w:pPr>
              <w:pStyle w:val="ConsPlusNormal"/>
              <w:jc w:val="both"/>
              <w:rPr>
                <w:szCs w:val="24"/>
              </w:rPr>
            </w:pPr>
            <w:r w:rsidRPr="00FA17E6">
              <w:rPr>
                <w:szCs w:val="24"/>
              </w:rPr>
              <w:t>Морфология. Наречие</w:t>
            </w:r>
          </w:p>
        </w:tc>
      </w:tr>
      <w:tr w:rsidR="00B06A4A" w:rsidRPr="00FA17E6" w14:paraId="3D6B633B" w14:textId="77777777" w:rsidTr="008D32F5">
        <w:tc>
          <w:tcPr>
            <w:tcW w:w="1134" w:type="dxa"/>
          </w:tcPr>
          <w:p w14:paraId="256C04A9" w14:textId="77777777" w:rsidR="00B06A4A" w:rsidRPr="00FA17E6" w:rsidRDefault="00B06A4A" w:rsidP="00FA17E6">
            <w:pPr>
              <w:pStyle w:val="ConsPlusNormal"/>
              <w:jc w:val="center"/>
              <w:rPr>
                <w:szCs w:val="24"/>
              </w:rPr>
            </w:pPr>
            <w:r w:rsidRPr="00FA17E6">
              <w:rPr>
                <w:szCs w:val="24"/>
              </w:rPr>
              <w:t>4.3.1</w:t>
            </w:r>
          </w:p>
        </w:tc>
        <w:tc>
          <w:tcPr>
            <w:tcW w:w="7937" w:type="dxa"/>
          </w:tcPr>
          <w:p w14:paraId="3BFB940C" w14:textId="77777777" w:rsidR="00B06A4A" w:rsidRPr="00FA17E6" w:rsidRDefault="00B06A4A" w:rsidP="00FA17E6">
            <w:pPr>
              <w:pStyle w:val="ConsPlusNormal"/>
              <w:jc w:val="both"/>
              <w:rPr>
                <w:szCs w:val="24"/>
              </w:rPr>
            </w:pPr>
            <w:r w:rsidRPr="00FA17E6">
              <w:rPr>
                <w:szCs w:val="24"/>
              </w:rPr>
              <w:t>Общее грамматическое значение наречий. Синтаксические свойства наречий. Роль в речи</w:t>
            </w:r>
          </w:p>
        </w:tc>
      </w:tr>
      <w:tr w:rsidR="00B06A4A" w:rsidRPr="00FA17E6" w14:paraId="2D8E03BE" w14:textId="77777777" w:rsidTr="008D32F5">
        <w:tc>
          <w:tcPr>
            <w:tcW w:w="1134" w:type="dxa"/>
          </w:tcPr>
          <w:p w14:paraId="5BCAA43A" w14:textId="77777777" w:rsidR="00B06A4A" w:rsidRPr="00FA17E6" w:rsidRDefault="00B06A4A" w:rsidP="00FA17E6">
            <w:pPr>
              <w:pStyle w:val="ConsPlusNormal"/>
              <w:jc w:val="center"/>
              <w:rPr>
                <w:szCs w:val="24"/>
              </w:rPr>
            </w:pPr>
            <w:r w:rsidRPr="00FA17E6">
              <w:rPr>
                <w:szCs w:val="24"/>
              </w:rPr>
              <w:t>4.3.2</w:t>
            </w:r>
          </w:p>
        </w:tc>
        <w:tc>
          <w:tcPr>
            <w:tcW w:w="7937" w:type="dxa"/>
          </w:tcPr>
          <w:p w14:paraId="080B1E17" w14:textId="77777777" w:rsidR="00B06A4A" w:rsidRPr="00FA17E6" w:rsidRDefault="00B06A4A" w:rsidP="00FA17E6">
            <w:pPr>
              <w:pStyle w:val="ConsPlusNormal"/>
              <w:jc w:val="both"/>
              <w:rPr>
                <w:szCs w:val="24"/>
              </w:rPr>
            </w:pPr>
            <w:r w:rsidRPr="00FA17E6">
              <w:rPr>
                <w:szCs w:val="24"/>
              </w:rPr>
              <w:t>Разряды наречий по значению</w:t>
            </w:r>
          </w:p>
        </w:tc>
      </w:tr>
      <w:tr w:rsidR="00B06A4A" w:rsidRPr="00E177FF" w14:paraId="0B8F08DD" w14:textId="77777777" w:rsidTr="008D32F5">
        <w:tc>
          <w:tcPr>
            <w:tcW w:w="1134" w:type="dxa"/>
          </w:tcPr>
          <w:p w14:paraId="3C324A05" w14:textId="77777777" w:rsidR="00B06A4A" w:rsidRPr="00FA17E6" w:rsidRDefault="00B06A4A" w:rsidP="00FA17E6">
            <w:pPr>
              <w:pStyle w:val="ConsPlusNormal"/>
              <w:jc w:val="center"/>
              <w:rPr>
                <w:szCs w:val="24"/>
              </w:rPr>
            </w:pPr>
            <w:r w:rsidRPr="00FA17E6">
              <w:rPr>
                <w:szCs w:val="24"/>
              </w:rPr>
              <w:t>4.3.3</w:t>
            </w:r>
          </w:p>
        </w:tc>
        <w:tc>
          <w:tcPr>
            <w:tcW w:w="7937" w:type="dxa"/>
          </w:tcPr>
          <w:p w14:paraId="704E6BEB" w14:textId="77777777" w:rsidR="00B06A4A" w:rsidRPr="00FA17E6" w:rsidRDefault="00B06A4A" w:rsidP="00FA17E6">
            <w:pPr>
              <w:pStyle w:val="ConsPlusNormal"/>
              <w:jc w:val="both"/>
              <w:rPr>
                <w:szCs w:val="24"/>
              </w:rPr>
            </w:pPr>
            <w:r w:rsidRPr="00FA17E6">
              <w:rPr>
                <w:szCs w:val="24"/>
              </w:rPr>
              <w:t>Простая и составная формы сравнительной и превосходной степеней сравнения наречий</w:t>
            </w:r>
          </w:p>
        </w:tc>
      </w:tr>
      <w:tr w:rsidR="00B06A4A" w:rsidRPr="00FA17E6" w14:paraId="7D372F5D" w14:textId="77777777" w:rsidTr="008D32F5">
        <w:tc>
          <w:tcPr>
            <w:tcW w:w="1134" w:type="dxa"/>
          </w:tcPr>
          <w:p w14:paraId="0953CEBF" w14:textId="77777777" w:rsidR="00B06A4A" w:rsidRPr="00FA17E6" w:rsidRDefault="00B06A4A" w:rsidP="00FA17E6">
            <w:pPr>
              <w:pStyle w:val="ConsPlusNormal"/>
              <w:jc w:val="center"/>
              <w:rPr>
                <w:szCs w:val="24"/>
              </w:rPr>
            </w:pPr>
            <w:r w:rsidRPr="00FA17E6">
              <w:rPr>
                <w:szCs w:val="24"/>
              </w:rPr>
              <w:t>4.3.4</w:t>
            </w:r>
          </w:p>
        </w:tc>
        <w:tc>
          <w:tcPr>
            <w:tcW w:w="7937" w:type="dxa"/>
          </w:tcPr>
          <w:p w14:paraId="6F2F1B4C" w14:textId="77777777" w:rsidR="00B06A4A" w:rsidRPr="00FA17E6" w:rsidRDefault="00B06A4A" w:rsidP="00FA17E6">
            <w:pPr>
              <w:pStyle w:val="ConsPlusNormal"/>
              <w:jc w:val="both"/>
              <w:rPr>
                <w:szCs w:val="24"/>
              </w:rPr>
            </w:pPr>
            <w:r w:rsidRPr="00FA17E6">
              <w:rPr>
                <w:szCs w:val="24"/>
              </w:rPr>
              <w:t>Морфологический анализ наречий</w:t>
            </w:r>
          </w:p>
        </w:tc>
      </w:tr>
      <w:tr w:rsidR="00B06A4A" w:rsidRPr="00FA17E6" w14:paraId="5FF69A18" w14:textId="77777777" w:rsidTr="008D32F5">
        <w:tc>
          <w:tcPr>
            <w:tcW w:w="1134" w:type="dxa"/>
          </w:tcPr>
          <w:p w14:paraId="4920ED42" w14:textId="77777777" w:rsidR="00B06A4A" w:rsidRPr="00FA17E6" w:rsidRDefault="00B06A4A" w:rsidP="00FA17E6">
            <w:pPr>
              <w:pStyle w:val="ConsPlusNormal"/>
              <w:jc w:val="center"/>
              <w:rPr>
                <w:szCs w:val="24"/>
              </w:rPr>
            </w:pPr>
            <w:r w:rsidRPr="00FA17E6">
              <w:rPr>
                <w:szCs w:val="24"/>
              </w:rPr>
              <w:lastRenderedPageBreak/>
              <w:t>4.4</w:t>
            </w:r>
          </w:p>
        </w:tc>
        <w:tc>
          <w:tcPr>
            <w:tcW w:w="7937" w:type="dxa"/>
          </w:tcPr>
          <w:p w14:paraId="0F3ADB2A" w14:textId="77777777" w:rsidR="00B06A4A" w:rsidRPr="00FA17E6" w:rsidRDefault="00B06A4A" w:rsidP="00FA17E6">
            <w:pPr>
              <w:pStyle w:val="ConsPlusNormal"/>
              <w:jc w:val="both"/>
              <w:rPr>
                <w:szCs w:val="24"/>
              </w:rPr>
            </w:pPr>
            <w:r w:rsidRPr="00FA17E6">
              <w:rPr>
                <w:szCs w:val="24"/>
              </w:rPr>
              <w:t>Морфология. Слова категории состояния</w:t>
            </w:r>
          </w:p>
        </w:tc>
      </w:tr>
      <w:tr w:rsidR="00B06A4A" w:rsidRPr="00E177FF" w14:paraId="16DC91BB" w14:textId="77777777" w:rsidTr="008D32F5">
        <w:tc>
          <w:tcPr>
            <w:tcW w:w="1134" w:type="dxa"/>
          </w:tcPr>
          <w:p w14:paraId="128281A2" w14:textId="77777777" w:rsidR="00B06A4A" w:rsidRPr="00FA17E6" w:rsidRDefault="00B06A4A" w:rsidP="00FA17E6">
            <w:pPr>
              <w:pStyle w:val="ConsPlusNormal"/>
              <w:jc w:val="center"/>
              <w:rPr>
                <w:szCs w:val="24"/>
              </w:rPr>
            </w:pPr>
            <w:r w:rsidRPr="00FA17E6">
              <w:rPr>
                <w:szCs w:val="24"/>
              </w:rPr>
              <w:t>4.4.1</w:t>
            </w:r>
          </w:p>
        </w:tc>
        <w:tc>
          <w:tcPr>
            <w:tcW w:w="7937" w:type="dxa"/>
          </w:tcPr>
          <w:p w14:paraId="33B3E172" w14:textId="77777777" w:rsidR="00B06A4A" w:rsidRPr="00FA17E6" w:rsidRDefault="00B06A4A" w:rsidP="00FA17E6">
            <w:pPr>
              <w:pStyle w:val="ConsPlusNormal"/>
              <w:jc w:val="both"/>
              <w:rPr>
                <w:szCs w:val="24"/>
              </w:rPr>
            </w:pPr>
            <w:r w:rsidRPr="00FA17E6">
              <w:rPr>
                <w:szCs w:val="24"/>
              </w:rPr>
              <w:t>Общее грамматическое значение, морфологические признаки и синтаксическая функция слов категории состояния</w:t>
            </w:r>
          </w:p>
        </w:tc>
      </w:tr>
      <w:tr w:rsidR="00B06A4A" w:rsidRPr="00FA17E6" w14:paraId="251B7918" w14:textId="77777777" w:rsidTr="008D32F5">
        <w:tc>
          <w:tcPr>
            <w:tcW w:w="1134" w:type="dxa"/>
          </w:tcPr>
          <w:p w14:paraId="26CF7911" w14:textId="77777777" w:rsidR="00B06A4A" w:rsidRPr="00FA17E6" w:rsidRDefault="00B06A4A" w:rsidP="00FA17E6">
            <w:pPr>
              <w:pStyle w:val="ConsPlusNormal"/>
              <w:jc w:val="center"/>
              <w:rPr>
                <w:szCs w:val="24"/>
              </w:rPr>
            </w:pPr>
            <w:r w:rsidRPr="00FA17E6">
              <w:rPr>
                <w:szCs w:val="24"/>
              </w:rPr>
              <w:t>4.5</w:t>
            </w:r>
          </w:p>
        </w:tc>
        <w:tc>
          <w:tcPr>
            <w:tcW w:w="7937" w:type="dxa"/>
          </w:tcPr>
          <w:p w14:paraId="00645B9E" w14:textId="77777777" w:rsidR="00B06A4A" w:rsidRPr="00FA17E6" w:rsidRDefault="00B06A4A" w:rsidP="00FA17E6">
            <w:pPr>
              <w:pStyle w:val="ConsPlusNormal"/>
              <w:jc w:val="both"/>
              <w:rPr>
                <w:szCs w:val="24"/>
              </w:rPr>
            </w:pPr>
            <w:r w:rsidRPr="00FA17E6">
              <w:rPr>
                <w:szCs w:val="24"/>
              </w:rPr>
              <w:t>Морфология. Служебные части речи</w:t>
            </w:r>
          </w:p>
        </w:tc>
      </w:tr>
      <w:tr w:rsidR="00B06A4A" w:rsidRPr="00E177FF" w14:paraId="4C8FDB16" w14:textId="77777777" w:rsidTr="008D32F5">
        <w:tc>
          <w:tcPr>
            <w:tcW w:w="1134" w:type="dxa"/>
          </w:tcPr>
          <w:p w14:paraId="2A014625" w14:textId="77777777" w:rsidR="00B06A4A" w:rsidRPr="00FA17E6" w:rsidRDefault="00B06A4A" w:rsidP="00FA17E6">
            <w:pPr>
              <w:pStyle w:val="ConsPlusNormal"/>
              <w:jc w:val="center"/>
              <w:rPr>
                <w:szCs w:val="24"/>
              </w:rPr>
            </w:pPr>
            <w:r w:rsidRPr="00FA17E6">
              <w:rPr>
                <w:szCs w:val="24"/>
              </w:rPr>
              <w:t>4.5.1</w:t>
            </w:r>
          </w:p>
        </w:tc>
        <w:tc>
          <w:tcPr>
            <w:tcW w:w="7937" w:type="dxa"/>
          </w:tcPr>
          <w:p w14:paraId="0DECB2B1" w14:textId="77777777" w:rsidR="00B06A4A" w:rsidRPr="00FA17E6" w:rsidRDefault="00B06A4A" w:rsidP="00FA17E6">
            <w:pPr>
              <w:pStyle w:val="ConsPlusNormal"/>
              <w:jc w:val="both"/>
              <w:rPr>
                <w:szCs w:val="24"/>
              </w:rPr>
            </w:pPr>
            <w:r w:rsidRPr="00FA17E6">
              <w:rPr>
                <w:szCs w:val="24"/>
              </w:rPr>
              <w:t>Общая характеристика служебных частей речи. Отличие самостоятельных частей речи от служебных</w:t>
            </w:r>
          </w:p>
        </w:tc>
      </w:tr>
      <w:tr w:rsidR="00B06A4A" w:rsidRPr="00FA17E6" w14:paraId="5160CEF7" w14:textId="77777777" w:rsidTr="008D32F5">
        <w:tc>
          <w:tcPr>
            <w:tcW w:w="1134" w:type="dxa"/>
          </w:tcPr>
          <w:p w14:paraId="45D4A9F7" w14:textId="77777777" w:rsidR="00B06A4A" w:rsidRPr="00FA17E6" w:rsidRDefault="00B06A4A" w:rsidP="00FA17E6">
            <w:pPr>
              <w:pStyle w:val="ConsPlusNormal"/>
              <w:jc w:val="center"/>
              <w:rPr>
                <w:szCs w:val="24"/>
              </w:rPr>
            </w:pPr>
            <w:r w:rsidRPr="00FA17E6">
              <w:rPr>
                <w:szCs w:val="24"/>
              </w:rPr>
              <w:t>4.6</w:t>
            </w:r>
          </w:p>
        </w:tc>
        <w:tc>
          <w:tcPr>
            <w:tcW w:w="7937" w:type="dxa"/>
          </w:tcPr>
          <w:p w14:paraId="0A8953CE" w14:textId="77777777" w:rsidR="00B06A4A" w:rsidRPr="00FA17E6" w:rsidRDefault="00B06A4A" w:rsidP="00FA17E6">
            <w:pPr>
              <w:pStyle w:val="ConsPlusNormal"/>
              <w:jc w:val="both"/>
              <w:rPr>
                <w:szCs w:val="24"/>
              </w:rPr>
            </w:pPr>
            <w:r w:rsidRPr="00FA17E6">
              <w:rPr>
                <w:szCs w:val="24"/>
              </w:rPr>
              <w:t>Морфология. Предлог</w:t>
            </w:r>
          </w:p>
        </w:tc>
      </w:tr>
      <w:tr w:rsidR="00B06A4A" w:rsidRPr="00FA17E6" w14:paraId="33EDE4C3" w14:textId="77777777" w:rsidTr="008D32F5">
        <w:tc>
          <w:tcPr>
            <w:tcW w:w="1134" w:type="dxa"/>
          </w:tcPr>
          <w:p w14:paraId="09F0BE5D" w14:textId="77777777" w:rsidR="00B06A4A" w:rsidRPr="00FA17E6" w:rsidRDefault="00B06A4A" w:rsidP="00FA17E6">
            <w:pPr>
              <w:pStyle w:val="ConsPlusNormal"/>
              <w:jc w:val="center"/>
              <w:rPr>
                <w:szCs w:val="24"/>
              </w:rPr>
            </w:pPr>
            <w:r w:rsidRPr="00FA17E6">
              <w:rPr>
                <w:szCs w:val="24"/>
              </w:rPr>
              <w:t>4.6.1</w:t>
            </w:r>
          </w:p>
        </w:tc>
        <w:tc>
          <w:tcPr>
            <w:tcW w:w="7937" w:type="dxa"/>
          </w:tcPr>
          <w:p w14:paraId="73C3A716" w14:textId="77777777" w:rsidR="00B06A4A" w:rsidRPr="00FA17E6" w:rsidRDefault="00B06A4A" w:rsidP="00FA17E6">
            <w:pPr>
              <w:pStyle w:val="ConsPlusNormal"/>
              <w:jc w:val="both"/>
              <w:rPr>
                <w:szCs w:val="24"/>
              </w:rPr>
            </w:pPr>
            <w:r w:rsidRPr="00FA17E6">
              <w:rPr>
                <w:szCs w:val="24"/>
              </w:rPr>
              <w:t>Предлог как служебная часть речи. Грамматические функции предлогов</w:t>
            </w:r>
          </w:p>
        </w:tc>
      </w:tr>
      <w:tr w:rsidR="00B06A4A" w:rsidRPr="00E177FF" w14:paraId="1C197797" w14:textId="77777777" w:rsidTr="008D32F5">
        <w:tc>
          <w:tcPr>
            <w:tcW w:w="1134" w:type="dxa"/>
          </w:tcPr>
          <w:p w14:paraId="486DEABA" w14:textId="77777777" w:rsidR="00B06A4A" w:rsidRPr="00FA17E6" w:rsidRDefault="00B06A4A" w:rsidP="00FA17E6">
            <w:pPr>
              <w:pStyle w:val="ConsPlusNormal"/>
              <w:jc w:val="center"/>
              <w:rPr>
                <w:szCs w:val="24"/>
              </w:rPr>
            </w:pPr>
            <w:r w:rsidRPr="00FA17E6">
              <w:rPr>
                <w:szCs w:val="24"/>
              </w:rPr>
              <w:t>4.6.2</w:t>
            </w:r>
          </w:p>
        </w:tc>
        <w:tc>
          <w:tcPr>
            <w:tcW w:w="7937" w:type="dxa"/>
          </w:tcPr>
          <w:p w14:paraId="3BD2ABE6" w14:textId="77777777" w:rsidR="00B06A4A" w:rsidRPr="00FA17E6" w:rsidRDefault="00B06A4A" w:rsidP="00FA17E6">
            <w:pPr>
              <w:pStyle w:val="ConsPlusNormal"/>
              <w:jc w:val="both"/>
              <w:rPr>
                <w:szCs w:val="24"/>
              </w:rPr>
            </w:pPr>
            <w:r w:rsidRPr="00FA17E6">
              <w:rPr>
                <w:szCs w:val="24"/>
              </w:rPr>
              <w:t>Разряды предлогов по происхождению: предлоги производные и непроизводные</w:t>
            </w:r>
          </w:p>
        </w:tc>
      </w:tr>
      <w:tr w:rsidR="00B06A4A" w:rsidRPr="00E177FF" w14:paraId="5E586909" w14:textId="77777777" w:rsidTr="008D32F5">
        <w:tc>
          <w:tcPr>
            <w:tcW w:w="1134" w:type="dxa"/>
          </w:tcPr>
          <w:p w14:paraId="180D97F3" w14:textId="77777777" w:rsidR="00B06A4A" w:rsidRPr="00FA17E6" w:rsidRDefault="00B06A4A" w:rsidP="00FA17E6">
            <w:pPr>
              <w:pStyle w:val="ConsPlusNormal"/>
              <w:jc w:val="center"/>
              <w:rPr>
                <w:szCs w:val="24"/>
              </w:rPr>
            </w:pPr>
            <w:r w:rsidRPr="00FA17E6">
              <w:rPr>
                <w:szCs w:val="24"/>
              </w:rPr>
              <w:t>4.6.3</w:t>
            </w:r>
          </w:p>
        </w:tc>
        <w:tc>
          <w:tcPr>
            <w:tcW w:w="7937" w:type="dxa"/>
          </w:tcPr>
          <w:p w14:paraId="5C8B12AD" w14:textId="77777777" w:rsidR="00B06A4A" w:rsidRPr="00FA17E6" w:rsidRDefault="00B06A4A" w:rsidP="00FA17E6">
            <w:pPr>
              <w:pStyle w:val="ConsPlusNormal"/>
              <w:jc w:val="both"/>
              <w:rPr>
                <w:szCs w:val="24"/>
              </w:rPr>
            </w:pPr>
            <w:r w:rsidRPr="00FA17E6">
              <w:rPr>
                <w:szCs w:val="24"/>
              </w:rPr>
              <w:t>Разряды предлогов по строению: предлоги простые и составные</w:t>
            </w:r>
          </w:p>
        </w:tc>
      </w:tr>
      <w:tr w:rsidR="00B06A4A" w:rsidRPr="00FA17E6" w14:paraId="1DE220F1" w14:textId="77777777" w:rsidTr="008D32F5">
        <w:tc>
          <w:tcPr>
            <w:tcW w:w="1134" w:type="dxa"/>
          </w:tcPr>
          <w:p w14:paraId="00C27795" w14:textId="77777777" w:rsidR="00B06A4A" w:rsidRPr="00FA17E6" w:rsidRDefault="00B06A4A" w:rsidP="00FA17E6">
            <w:pPr>
              <w:pStyle w:val="ConsPlusNormal"/>
              <w:jc w:val="center"/>
              <w:rPr>
                <w:szCs w:val="24"/>
              </w:rPr>
            </w:pPr>
            <w:r w:rsidRPr="00FA17E6">
              <w:rPr>
                <w:szCs w:val="24"/>
              </w:rPr>
              <w:t>4.6.4</w:t>
            </w:r>
          </w:p>
        </w:tc>
        <w:tc>
          <w:tcPr>
            <w:tcW w:w="7937" w:type="dxa"/>
          </w:tcPr>
          <w:p w14:paraId="3F724587" w14:textId="77777777" w:rsidR="00B06A4A" w:rsidRPr="00FA17E6" w:rsidRDefault="00B06A4A" w:rsidP="00FA17E6">
            <w:pPr>
              <w:pStyle w:val="ConsPlusNormal"/>
              <w:jc w:val="both"/>
              <w:rPr>
                <w:szCs w:val="24"/>
              </w:rPr>
            </w:pPr>
            <w:r w:rsidRPr="00FA17E6">
              <w:rPr>
                <w:szCs w:val="24"/>
              </w:rPr>
              <w:t>Морфологический анализ предлогов</w:t>
            </w:r>
          </w:p>
        </w:tc>
      </w:tr>
      <w:tr w:rsidR="00B06A4A" w:rsidRPr="00FA17E6" w14:paraId="78DF24E6" w14:textId="77777777" w:rsidTr="008D32F5">
        <w:tc>
          <w:tcPr>
            <w:tcW w:w="1134" w:type="dxa"/>
          </w:tcPr>
          <w:p w14:paraId="071674C7" w14:textId="77777777" w:rsidR="00B06A4A" w:rsidRPr="00FA17E6" w:rsidRDefault="00B06A4A" w:rsidP="00FA17E6">
            <w:pPr>
              <w:pStyle w:val="ConsPlusNormal"/>
              <w:jc w:val="center"/>
              <w:rPr>
                <w:szCs w:val="24"/>
              </w:rPr>
            </w:pPr>
            <w:r w:rsidRPr="00FA17E6">
              <w:rPr>
                <w:szCs w:val="24"/>
              </w:rPr>
              <w:t>4.7</w:t>
            </w:r>
          </w:p>
        </w:tc>
        <w:tc>
          <w:tcPr>
            <w:tcW w:w="7937" w:type="dxa"/>
          </w:tcPr>
          <w:p w14:paraId="038AA4C1" w14:textId="77777777" w:rsidR="00B06A4A" w:rsidRPr="00FA17E6" w:rsidRDefault="00B06A4A" w:rsidP="00FA17E6">
            <w:pPr>
              <w:pStyle w:val="ConsPlusNormal"/>
              <w:jc w:val="both"/>
              <w:rPr>
                <w:szCs w:val="24"/>
              </w:rPr>
            </w:pPr>
            <w:r w:rsidRPr="00FA17E6">
              <w:rPr>
                <w:szCs w:val="24"/>
              </w:rPr>
              <w:t>Морфология. Союз</w:t>
            </w:r>
          </w:p>
        </w:tc>
      </w:tr>
      <w:tr w:rsidR="00B06A4A" w:rsidRPr="00E177FF" w14:paraId="25E48D8D" w14:textId="77777777" w:rsidTr="008D32F5">
        <w:tc>
          <w:tcPr>
            <w:tcW w:w="1134" w:type="dxa"/>
          </w:tcPr>
          <w:p w14:paraId="239792E1" w14:textId="77777777" w:rsidR="00B06A4A" w:rsidRPr="00FA17E6" w:rsidRDefault="00B06A4A" w:rsidP="00FA17E6">
            <w:pPr>
              <w:pStyle w:val="ConsPlusNormal"/>
              <w:jc w:val="center"/>
              <w:rPr>
                <w:szCs w:val="24"/>
              </w:rPr>
            </w:pPr>
            <w:r w:rsidRPr="00FA17E6">
              <w:rPr>
                <w:szCs w:val="24"/>
              </w:rPr>
              <w:t>4.7.1</w:t>
            </w:r>
          </w:p>
        </w:tc>
        <w:tc>
          <w:tcPr>
            <w:tcW w:w="7937" w:type="dxa"/>
          </w:tcPr>
          <w:p w14:paraId="08EA7704" w14:textId="77777777" w:rsidR="00B06A4A" w:rsidRPr="00FA17E6" w:rsidRDefault="00B06A4A" w:rsidP="00FA17E6">
            <w:pPr>
              <w:pStyle w:val="ConsPlusNormal"/>
              <w:jc w:val="both"/>
              <w:rPr>
                <w:szCs w:val="24"/>
              </w:rPr>
            </w:pPr>
            <w:r w:rsidRPr="00FA17E6">
              <w:rPr>
                <w:szCs w:val="24"/>
              </w:rPr>
              <w:t>Союз как служебная часть речи</w:t>
            </w:r>
          </w:p>
        </w:tc>
      </w:tr>
      <w:tr w:rsidR="00B06A4A" w:rsidRPr="00E177FF" w14:paraId="465B5275" w14:textId="77777777" w:rsidTr="008D32F5">
        <w:tc>
          <w:tcPr>
            <w:tcW w:w="1134" w:type="dxa"/>
          </w:tcPr>
          <w:p w14:paraId="4C171D6F" w14:textId="77777777" w:rsidR="00B06A4A" w:rsidRPr="00FA17E6" w:rsidRDefault="00B06A4A" w:rsidP="00FA17E6">
            <w:pPr>
              <w:pStyle w:val="ConsPlusNormal"/>
              <w:jc w:val="center"/>
              <w:rPr>
                <w:szCs w:val="24"/>
              </w:rPr>
            </w:pPr>
            <w:r w:rsidRPr="00FA17E6">
              <w:rPr>
                <w:szCs w:val="24"/>
              </w:rPr>
              <w:t>4.7.2</w:t>
            </w:r>
          </w:p>
        </w:tc>
        <w:tc>
          <w:tcPr>
            <w:tcW w:w="7937" w:type="dxa"/>
          </w:tcPr>
          <w:p w14:paraId="2DD1028B" w14:textId="77777777" w:rsidR="00B06A4A" w:rsidRPr="00FA17E6" w:rsidRDefault="00B06A4A" w:rsidP="00FA17E6">
            <w:pPr>
              <w:pStyle w:val="ConsPlusNormal"/>
              <w:jc w:val="both"/>
              <w:rPr>
                <w:szCs w:val="24"/>
              </w:rPr>
            </w:pPr>
            <w:r w:rsidRPr="00FA17E6">
              <w:rPr>
                <w:szCs w:val="24"/>
              </w:rPr>
              <w:t>Разряды союзов по строению: простые и составные</w:t>
            </w:r>
          </w:p>
        </w:tc>
      </w:tr>
      <w:tr w:rsidR="00B06A4A" w:rsidRPr="00E177FF" w14:paraId="634FFA12" w14:textId="77777777" w:rsidTr="008D32F5">
        <w:tc>
          <w:tcPr>
            <w:tcW w:w="1134" w:type="dxa"/>
          </w:tcPr>
          <w:p w14:paraId="387722AE" w14:textId="77777777" w:rsidR="00B06A4A" w:rsidRPr="00FA17E6" w:rsidRDefault="00B06A4A" w:rsidP="00FA17E6">
            <w:pPr>
              <w:pStyle w:val="ConsPlusNormal"/>
              <w:jc w:val="center"/>
              <w:rPr>
                <w:szCs w:val="24"/>
              </w:rPr>
            </w:pPr>
            <w:r w:rsidRPr="00FA17E6">
              <w:rPr>
                <w:szCs w:val="24"/>
              </w:rPr>
              <w:t>4.7.3</w:t>
            </w:r>
          </w:p>
        </w:tc>
        <w:tc>
          <w:tcPr>
            <w:tcW w:w="7937" w:type="dxa"/>
          </w:tcPr>
          <w:p w14:paraId="4D7A2E53" w14:textId="77777777" w:rsidR="00B06A4A" w:rsidRPr="00FA17E6" w:rsidRDefault="00B06A4A" w:rsidP="00FA17E6">
            <w:pPr>
              <w:pStyle w:val="ConsPlusNormal"/>
              <w:jc w:val="both"/>
              <w:rPr>
                <w:szCs w:val="24"/>
              </w:rPr>
            </w:pPr>
            <w:r w:rsidRPr="00FA17E6">
              <w:rPr>
                <w:szCs w:val="24"/>
              </w:rPr>
              <w:t>Разряды союзов по значению: сочинительные и подчинительные</w:t>
            </w:r>
          </w:p>
        </w:tc>
      </w:tr>
      <w:tr w:rsidR="00B06A4A" w:rsidRPr="00E177FF" w14:paraId="2888EB8B" w14:textId="77777777" w:rsidTr="008D32F5">
        <w:tc>
          <w:tcPr>
            <w:tcW w:w="1134" w:type="dxa"/>
          </w:tcPr>
          <w:p w14:paraId="0E396F2A" w14:textId="77777777" w:rsidR="00B06A4A" w:rsidRPr="00FA17E6" w:rsidRDefault="00B06A4A" w:rsidP="00FA17E6">
            <w:pPr>
              <w:pStyle w:val="ConsPlusNormal"/>
              <w:jc w:val="center"/>
              <w:rPr>
                <w:szCs w:val="24"/>
              </w:rPr>
            </w:pPr>
            <w:r w:rsidRPr="00FA17E6">
              <w:rPr>
                <w:szCs w:val="24"/>
              </w:rPr>
              <w:t>4.7.4</w:t>
            </w:r>
          </w:p>
        </w:tc>
        <w:tc>
          <w:tcPr>
            <w:tcW w:w="7937" w:type="dxa"/>
          </w:tcPr>
          <w:p w14:paraId="4C6A63F1" w14:textId="77777777" w:rsidR="00B06A4A" w:rsidRPr="00FA17E6" w:rsidRDefault="00B06A4A" w:rsidP="00FA17E6">
            <w:pPr>
              <w:pStyle w:val="ConsPlusNormal"/>
              <w:jc w:val="both"/>
              <w:rPr>
                <w:szCs w:val="24"/>
              </w:rPr>
            </w:pPr>
            <w:r w:rsidRPr="00FA17E6">
              <w:rPr>
                <w:szCs w:val="24"/>
              </w:rPr>
              <w:t>Одиночные, двойные и повторяющиеся сочинительные союзы</w:t>
            </w:r>
          </w:p>
        </w:tc>
      </w:tr>
      <w:tr w:rsidR="00B06A4A" w:rsidRPr="00FA17E6" w14:paraId="4A301BD9" w14:textId="77777777" w:rsidTr="008D32F5">
        <w:tc>
          <w:tcPr>
            <w:tcW w:w="1134" w:type="dxa"/>
          </w:tcPr>
          <w:p w14:paraId="27C108EB" w14:textId="77777777" w:rsidR="00B06A4A" w:rsidRPr="00FA17E6" w:rsidRDefault="00B06A4A" w:rsidP="00FA17E6">
            <w:pPr>
              <w:pStyle w:val="ConsPlusNormal"/>
              <w:jc w:val="center"/>
              <w:rPr>
                <w:szCs w:val="24"/>
              </w:rPr>
            </w:pPr>
            <w:r w:rsidRPr="00FA17E6">
              <w:rPr>
                <w:szCs w:val="24"/>
              </w:rPr>
              <w:t>4.7.5</w:t>
            </w:r>
          </w:p>
        </w:tc>
        <w:tc>
          <w:tcPr>
            <w:tcW w:w="7937" w:type="dxa"/>
          </w:tcPr>
          <w:p w14:paraId="337FD58C" w14:textId="77777777" w:rsidR="00B06A4A" w:rsidRPr="00FA17E6" w:rsidRDefault="00B06A4A" w:rsidP="00FA17E6">
            <w:pPr>
              <w:pStyle w:val="ConsPlusNormal"/>
              <w:jc w:val="both"/>
              <w:rPr>
                <w:szCs w:val="24"/>
              </w:rPr>
            </w:pPr>
            <w:r w:rsidRPr="00FA17E6">
              <w:rPr>
                <w:szCs w:val="24"/>
              </w:rPr>
              <w:t>Морфологический анализ союзов</w:t>
            </w:r>
          </w:p>
        </w:tc>
      </w:tr>
      <w:tr w:rsidR="00B06A4A" w:rsidRPr="00FA17E6" w14:paraId="27C30A25" w14:textId="77777777" w:rsidTr="008D32F5">
        <w:tc>
          <w:tcPr>
            <w:tcW w:w="1134" w:type="dxa"/>
          </w:tcPr>
          <w:p w14:paraId="32A93251" w14:textId="77777777" w:rsidR="00B06A4A" w:rsidRPr="00FA17E6" w:rsidRDefault="00B06A4A" w:rsidP="00FA17E6">
            <w:pPr>
              <w:pStyle w:val="ConsPlusNormal"/>
              <w:jc w:val="center"/>
              <w:rPr>
                <w:szCs w:val="24"/>
              </w:rPr>
            </w:pPr>
            <w:r w:rsidRPr="00FA17E6">
              <w:rPr>
                <w:szCs w:val="24"/>
              </w:rPr>
              <w:t>4.8</w:t>
            </w:r>
          </w:p>
        </w:tc>
        <w:tc>
          <w:tcPr>
            <w:tcW w:w="7937" w:type="dxa"/>
          </w:tcPr>
          <w:p w14:paraId="1FFC2924" w14:textId="77777777" w:rsidR="00B06A4A" w:rsidRPr="00FA17E6" w:rsidRDefault="00B06A4A" w:rsidP="00FA17E6">
            <w:pPr>
              <w:pStyle w:val="ConsPlusNormal"/>
              <w:jc w:val="both"/>
              <w:rPr>
                <w:szCs w:val="24"/>
              </w:rPr>
            </w:pPr>
            <w:r w:rsidRPr="00FA17E6">
              <w:rPr>
                <w:szCs w:val="24"/>
              </w:rPr>
              <w:t>Морфология. Частица</w:t>
            </w:r>
          </w:p>
        </w:tc>
      </w:tr>
      <w:tr w:rsidR="00B06A4A" w:rsidRPr="00E177FF" w14:paraId="4131C171" w14:textId="77777777" w:rsidTr="008D32F5">
        <w:tc>
          <w:tcPr>
            <w:tcW w:w="1134" w:type="dxa"/>
          </w:tcPr>
          <w:p w14:paraId="0068EC89" w14:textId="77777777" w:rsidR="00B06A4A" w:rsidRPr="00FA17E6" w:rsidRDefault="00B06A4A" w:rsidP="00FA17E6">
            <w:pPr>
              <w:pStyle w:val="ConsPlusNormal"/>
              <w:jc w:val="center"/>
              <w:rPr>
                <w:szCs w:val="24"/>
              </w:rPr>
            </w:pPr>
            <w:r w:rsidRPr="00FA17E6">
              <w:rPr>
                <w:szCs w:val="24"/>
              </w:rPr>
              <w:t>4.8.1</w:t>
            </w:r>
          </w:p>
        </w:tc>
        <w:tc>
          <w:tcPr>
            <w:tcW w:w="7937" w:type="dxa"/>
          </w:tcPr>
          <w:p w14:paraId="5446F4FF" w14:textId="77777777" w:rsidR="00B06A4A" w:rsidRPr="00FA17E6" w:rsidRDefault="00B06A4A" w:rsidP="00FA17E6">
            <w:pPr>
              <w:pStyle w:val="ConsPlusNormal"/>
              <w:jc w:val="both"/>
              <w:rPr>
                <w:szCs w:val="24"/>
              </w:rPr>
            </w:pPr>
            <w:r w:rsidRPr="00FA17E6">
              <w:rPr>
                <w:szCs w:val="24"/>
              </w:rPr>
              <w:t>Частица как служебная часть речи</w:t>
            </w:r>
          </w:p>
        </w:tc>
      </w:tr>
      <w:tr w:rsidR="00B06A4A" w:rsidRPr="00E177FF" w14:paraId="5914B011" w14:textId="77777777" w:rsidTr="008D32F5">
        <w:tc>
          <w:tcPr>
            <w:tcW w:w="1134" w:type="dxa"/>
          </w:tcPr>
          <w:p w14:paraId="2CD6D602" w14:textId="77777777" w:rsidR="00B06A4A" w:rsidRPr="00FA17E6" w:rsidRDefault="00B06A4A" w:rsidP="00FA17E6">
            <w:pPr>
              <w:pStyle w:val="ConsPlusNormal"/>
              <w:jc w:val="center"/>
              <w:rPr>
                <w:szCs w:val="24"/>
              </w:rPr>
            </w:pPr>
            <w:r w:rsidRPr="00FA17E6">
              <w:rPr>
                <w:szCs w:val="24"/>
              </w:rPr>
              <w:t>4.8.2</w:t>
            </w:r>
          </w:p>
        </w:tc>
        <w:tc>
          <w:tcPr>
            <w:tcW w:w="7937" w:type="dxa"/>
          </w:tcPr>
          <w:p w14:paraId="48DCC8EB" w14:textId="77777777" w:rsidR="00B06A4A" w:rsidRPr="00FA17E6" w:rsidRDefault="00B06A4A" w:rsidP="00FA17E6">
            <w:pPr>
              <w:pStyle w:val="ConsPlusNormal"/>
              <w:jc w:val="both"/>
              <w:rPr>
                <w:szCs w:val="24"/>
              </w:rPr>
            </w:pPr>
            <w:r w:rsidRPr="00FA17E6">
              <w:rPr>
                <w:szCs w:val="24"/>
              </w:rPr>
              <w:t>Разряды частиц по значению и употреблению: формообразующие, отрицательные, модальные</w:t>
            </w:r>
          </w:p>
        </w:tc>
      </w:tr>
      <w:tr w:rsidR="00B06A4A" w:rsidRPr="00FA17E6" w14:paraId="616AD0EA" w14:textId="77777777" w:rsidTr="008D32F5">
        <w:tc>
          <w:tcPr>
            <w:tcW w:w="1134" w:type="dxa"/>
          </w:tcPr>
          <w:p w14:paraId="09B36E12" w14:textId="77777777" w:rsidR="00B06A4A" w:rsidRPr="00FA17E6" w:rsidRDefault="00B06A4A" w:rsidP="00FA17E6">
            <w:pPr>
              <w:pStyle w:val="ConsPlusNormal"/>
              <w:jc w:val="center"/>
              <w:rPr>
                <w:szCs w:val="24"/>
              </w:rPr>
            </w:pPr>
            <w:r w:rsidRPr="00FA17E6">
              <w:rPr>
                <w:szCs w:val="24"/>
              </w:rPr>
              <w:t>4.8.3</w:t>
            </w:r>
          </w:p>
        </w:tc>
        <w:tc>
          <w:tcPr>
            <w:tcW w:w="7937" w:type="dxa"/>
          </w:tcPr>
          <w:p w14:paraId="43925F9D" w14:textId="77777777" w:rsidR="00B06A4A" w:rsidRPr="00FA17E6" w:rsidRDefault="00B06A4A" w:rsidP="00FA17E6">
            <w:pPr>
              <w:pStyle w:val="ConsPlusNormal"/>
              <w:jc w:val="both"/>
              <w:rPr>
                <w:szCs w:val="24"/>
              </w:rPr>
            </w:pPr>
            <w:r w:rsidRPr="00FA17E6">
              <w:rPr>
                <w:szCs w:val="24"/>
              </w:rPr>
              <w:t>Морфологический анализ частиц</w:t>
            </w:r>
          </w:p>
        </w:tc>
      </w:tr>
      <w:tr w:rsidR="00B06A4A" w:rsidRPr="00E177FF" w14:paraId="4E7F6BAD" w14:textId="77777777" w:rsidTr="008D32F5">
        <w:tc>
          <w:tcPr>
            <w:tcW w:w="1134" w:type="dxa"/>
          </w:tcPr>
          <w:p w14:paraId="59DD9AC4" w14:textId="77777777" w:rsidR="00B06A4A" w:rsidRPr="00FA17E6" w:rsidRDefault="00B06A4A" w:rsidP="00FA17E6">
            <w:pPr>
              <w:pStyle w:val="ConsPlusNormal"/>
              <w:jc w:val="center"/>
              <w:rPr>
                <w:szCs w:val="24"/>
              </w:rPr>
            </w:pPr>
            <w:r w:rsidRPr="00FA17E6">
              <w:rPr>
                <w:szCs w:val="24"/>
              </w:rPr>
              <w:t>4.9</w:t>
            </w:r>
          </w:p>
        </w:tc>
        <w:tc>
          <w:tcPr>
            <w:tcW w:w="7937" w:type="dxa"/>
          </w:tcPr>
          <w:p w14:paraId="2587316A" w14:textId="77777777" w:rsidR="00B06A4A" w:rsidRPr="00FA17E6" w:rsidRDefault="00B06A4A" w:rsidP="00FA17E6">
            <w:pPr>
              <w:pStyle w:val="ConsPlusNormal"/>
              <w:jc w:val="both"/>
              <w:rPr>
                <w:szCs w:val="24"/>
              </w:rPr>
            </w:pPr>
            <w:r w:rsidRPr="00FA17E6">
              <w:rPr>
                <w:szCs w:val="24"/>
              </w:rPr>
              <w:t>Морфология. Междометия и звукоподражательные слова</w:t>
            </w:r>
          </w:p>
        </w:tc>
      </w:tr>
      <w:tr w:rsidR="00B06A4A" w:rsidRPr="00E177FF" w14:paraId="4847620B" w14:textId="77777777" w:rsidTr="008D32F5">
        <w:tc>
          <w:tcPr>
            <w:tcW w:w="1134" w:type="dxa"/>
          </w:tcPr>
          <w:p w14:paraId="0952A038" w14:textId="77777777" w:rsidR="00B06A4A" w:rsidRPr="00FA17E6" w:rsidRDefault="00B06A4A" w:rsidP="00FA17E6">
            <w:pPr>
              <w:pStyle w:val="ConsPlusNormal"/>
              <w:jc w:val="center"/>
              <w:rPr>
                <w:szCs w:val="24"/>
              </w:rPr>
            </w:pPr>
            <w:r w:rsidRPr="00FA17E6">
              <w:rPr>
                <w:szCs w:val="24"/>
              </w:rPr>
              <w:t>4.9.1</w:t>
            </w:r>
          </w:p>
        </w:tc>
        <w:tc>
          <w:tcPr>
            <w:tcW w:w="7937" w:type="dxa"/>
          </w:tcPr>
          <w:p w14:paraId="41D94C0D" w14:textId="77777777" w:rsidR="00B06A4A" w:rsidRPr="00FA17E6" w:rsidRDefault="00B06A4A" w:rsidP="00FA17E6">
            <w:pPr>
              <w:pStyle w:val="ConsPlusNormal"/>
              <w:jc w:val="both"/>
              <w:rPr>
                <w:szCs w:val="24"/>
              </w:rPr>
            </w:pPr>
            <w:r w:rsidRPr="00FA17E6">
              <w:rPr>
                <w:szCs w:val="24"/>
              </w:rPr>
              <w:t>Междометия как особая группа слов</w:t>
            </w:r>
          </w:p>
        </w:tc>
      </w:tr>
      <w:tr w:rsidR="00B06A4A" w:rsidRPr="00E177FF" w14:paraId="590384EC" w14:textId="77777777" w:rsidTr="008D32F5">
        <w:tc>
          <w:tcPr>
            <w:tcW w:w="1134" w:type="dxa"/>
          </w:tcPr>
          <w:p w14:paraId="7589193C" w14:textId="77777777" w:rsidR="00B06A4A" w:rsidRPr="00FA17E6" w:rsidRDefault="00B06A4A" w:rsidP="00FA17E6">
            <w:pPr>
              <w:pStyle w:val="ConsPlusNormal"/>
              <w:jc w:val="center"/>
              <w:rPr>
                <w:szCs w:val="24"/>
              </w:rPr>
            </w:pPr>
            <w:r w:rsidRPr="00FA17E6">
              <w:rPr>
                <w:szCs w:val="24"/>
              </w:rPr>
              <w:t>4.9.2</w:t>
            </w:r>
          </w:p>
        </w:tc>
        <w:tc>
          <w:tcPr>
            <w:tcW w:w="7937" w:type="dxa"/>
          </w:tcPr>
          <w:p w14:paraId="2799F973" w14:textId="77777777" w:rsidR="00B06A4A" w:rsidRPr="00FA17E6" w:rsidRDefault="00B06A4A" w:rsidP="00FA17E6">
            <w:pPr>
              <w:pStyle w:val="ConsPlusNormal"/>
              <w:jc w:val="both"/>
              <w:rPr>
                <w:szCs w:val="24"/>
              </w:rPr>
            </w:pPr>
            <w:r w:rsidRPr="00FA17E6">
              <w:rPr>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B06A4A" w:rsidRPr="00FA17E6" w14:paraId="051C915B" w14:textId="77777777" w:rsidTr="008D32F5">
        <w:tc>
          <w:tcPr>
            <w:tcW w:w="1134" w:type="dxa"/>
          </w:tcPr>
          <w:p w14:paraId="770F2AE5" w14:textId="77777777" w:rsidR="00B06A4A" w:rsidRPr="00FA17E6" w:rsidRDefault="00B06A4A" w:rsidP="00FA17E6">
            <w:pPr>
              <w:pStyle w:val="ConsPlusNormal"/>
              <w:jc w:val="center"/>
              <w:rPr>
                <w:szCs w:val="24"/>
              </w:rPr>
            </w:pPr>
            <w:r w:rsidRPr="00FA17E6">
              <w:rPr>
                <w:szCs w:val="24"/>
              </w:rPr>
              <w:t>4.9.3</w:t>
            </w:r>
          </w:p>
        </w:tc>
        <w:tc>
          <w:tcPr>
            <w:tcW w:w="7937" w:type="dxa"/>
          </w:tcPr>
          <w:p w14:paraId="1BED993E" w14:textId="77777777" w:rsidR="00B06A4A" w:rsidRPr="00FA17E6" w:rsidRDefault="00B06A4A" w:rsidP="00FA17E6">
            <w:pPr>
              <w:pStyle w:val="ConsPlusNormal"/>
              <w:jc w:val="both"/>
              <w:rPr>
                <w:szCs w:val="24"/>
              </w:rPr>
            </w:pPr>
            <w:r w:rsidRPr="00FA17E6">
              <w:rPr>
                <w:szCs w:val="24"/>
              </w:rPr>
              <w:t>Морфологический анализ междометий</w:t>
            </w:r>
          </w:p>
        </w:tc>
      </w:tr>
      <w:tr w:rsidR="00B06A4A" w:rsidRPr="00FA17E6" w14:paraId="23053624" w14:textId="77777777" w:rsidTr="008D32F5">
        <w:tc>
          <w:tcPr>
            <w:tcW w:w="1134" w:type="dxa"/>
          </w:tcPr>
          <w:p w14:paraId="3400FB85" w14:textId="77777777" w:rsidR="00B06A4A" w:rsidRPr="00FA17E6" w:rsidRDefault="00B06A4A" w:rsidP="00FA17E6">
            <w:pPr>
              <w:pStyle w:val="ConsPlusNormal"/>
              <w:jc w:val="center"/>
              <w:rPr>
                <w:szCs w:val="24"/>
              </w:rPr>
            </w:pPr>
            <w:r w:rsidRPr="00FA17E6">
              <w:rPr>
                <w:szCs w:val="24"/>
              </w:rPr>
              <w:t>4.9.4</w:t>
            </w:r>
          </w:p>
        </w:tc>
        <w:tc>
          <w:tcPr>
            <w:tcW w:w="7937" w:type="dxa"/>
          </w:tcPr>
          <w:p w14:paraId="24BDDE48" w14:textId="77777777" w:rsidR="00B06A4A" w:rsidRPr="00FA17E6" w:rsidRDefault="00B06A4A" w:rsidP="00FA17E6">
            <w:pPr>
              <w:pStyle w:val="ConsPlusNormal"/>
              <w:jc w:val="both"/>
              <w:rPr>
                <w:szCs w:val="24"/>
              </w:rPr>
            </w:pPr>
            <w:r w:rsidRPr="00FA17E6">
              <w:rPr>
                <w:szCs w:val="24"/>
              </w:rPr>
              <w:t>Звукоподражательные слова</w:t>
            </w:r>
          </w:p>
        </w:tc>
      </w:tr>
      <w:tr w:rsidR="00B06A4A" w:rsidRPr="00E177FF" w14:paraId="2E44DFD9" w14:textId="77777777" w:rsidTr="008D32F5">
        <w:tc>
          <w:tcPr>
            <w:tcW w:w="1134" w:type="dxa"/>
          </w:tcPr>
          <w:p w14:paraId="19FACF95" w14:textId="77777777" w:rsidR="00B06A4A" w:rsidRPr="00FA17E6" w:rsidRDefault="00B06A4A" w:rsidP="00FA17E6">
            <w:pPr>
              <w:pStyle w:val="ConsPlusNormal"/>
              <w:jc w:val="center"/>
              <w:rPr>
                <w:szCs w:val="24"/>
              </w:rPr>
            </w:pPr>
            <w:r w:rsidRPr="00FA17E6">
              <w:rPr>
                <w:szCs w:val="24"/>
              </w:rPr>
              <w:t>4.10</w:t>
            </w:r>
          </w:p>
        </w:tc>
        <w:tc>
          <w:tcPr>
            <w:tcW w:w="7937" w:type="dxa"/>
          </w:tcPr>
          <w:p w14:paraId="45FA4C10" w14:textId="77777777" w:rsidR="00B06A4A" w:rsidRPr="00FA17E6" w:rsidRDefault="00B06A4A" w:rsidP="00FA17E6">
            <w:pPr>
              <w:pStyle w:val="ConsPlusNormal"/>
              <w:jc w:val="both"/>
              <w:rPr>
                <w:szCs w:val="24"/>
              </w:rPr>
            </w:pPr>
            <w:r w:rsidRPr="00FA17E6">
              <w:rPr>
                <w:szCs w:val="24"/>
              </w:rPr>
              <w:t>Омонимия слов разных частей речи. Грамматическая омонимия. Использование грамматических омонимов в речи</w:t>
            </w:r>
          </w:p>
        </w:tc>
      </w:tr>
      <w:tr w:rsidR="00B06A4A" w:rsidRPr="00FA17E6" w14:paraId="20768938" w14:textId="77777777" w:rsidTr="008D32F5">
        <w:tc>
          <w:tcPr>
            <w:tcW w:w="1134" w:type="dxa"/>
          </w:tcPr>
          <w:p w14:paraId="234C601A" w14:textId="77777777" w:rsidR="00B06A4A" w:rsidRPr="00FA17E6" w:rsidRDefault="00B06A4A" w:rsidP="00FA17E6">
            <w:pPr>
              <w:pStyle w:val="ConsPlusNormal"/>
              <w:jc w:val="center"/>
              <w:rPr>
                <w:szCs w:val="24"/>
              </w:rPr>
            </w:pPr>
            <w:r w:rsidRPr="00FA17E6">
              <w:rPr>
                <w:szCs w:val="24"/>
              </w:rPr>
              <w:lastRenderedPageBreak/>
              <w:t>5</w:t>
            </w:r>
          </w:p>
        </w:tc>
        <w:tc>
          <w:tcPr>
            <w:tcW w:w="7937" w:type="dxa"/>
          </w:tcPr>
          <w:p w14:paraId="440F77DF" w14:textId="77777777" w:rsidR="00B06A4A" w:rsidRPr="00FA17E6" w:rsidRDefault="00B06A4A" w:rsidP="00FA17E6">
            <w:pPr>
              <w:pStyle w:val="ConsPlusNormal"/>
              <w:jc w:val="both"/>
              <w:rPr>
                <w:szCs w:val="24"/>
              </w:rPr>
            </w:pPr>
            <w:r w:rsidRPr="00FA17E6">
              <w:rPr>
                <w:szCs w:val="24"/>
              </w:rPr>
              <w:t>Культура речи</w:t>
            </w:r>
          </w:p>
        </w:tc>
      </w:tr>
      <w:tr w:rsidR="00B06A4A" w:rsidRPr="00E177FF" w14:paraId="4151345B" w14:textId="77777777" w:rsidTr="008D32F5">
        <w:tc>
          <w:tcPr>
            <w:tcW w:w="1134" w:type="dxa"/>
          </w:tcPr>
          <w:p w14:paraId="7E7AEFB3" w14:textId="77777777" w:rsidR="00B06A4A" w:rsidRPr="00FA17E6" w:rsidRDefault="00B06A4A" w:rsidP="00FA17E6">
            <w:pPr>
              <w:pStyle w:val="ConsPlusNormal"/>
              <w:jc w:val="center"/>
              <w:rPr>
                <w:szCs w:val="24"/>
              </w:rPr>
            </w:pPr>
            <w:r w:rsidRPr="00FA17E6">
              <w:rPr>
                <w:szCs w:val="24"/>
              </w:rPr>
              <w:t>5.1</w:t>
            </w:r>
          </w:p>
        </w:tc>
        <w:tc>
          <w:tcPr>
            <w:tcW w:w="7937" w:type="dxa"/>
          </w:tcPr>
          <w:p w14:paraId="4D4A955F" w14:textId="77777777" w:rsidR="00B06A4A" w:rsidRPr="00FA17E6" w:rsidRDefault="00B06A4A" w:rsidP="00FA17E6">
            <w:pPr>
              <w:pStyle w:val="ConsPlusNormal"/>
              <w:jc w:val="both"/>
              <w:rPr>
                <w:szCs w:val="24"/>
              </w:rPr>
            </w:pPr>
            <w:r w:rsidRPr="00FA17E6">
              <w:rPr>
                <w:szCs w:val="24"/>
              </w:rPr>
              <w:t>Ударение в некоторых формах причастий</w:t>
            </w:r>
          </w:p>
        </w:tc>
      </w:tr>
      <w:tr w:rsidR="00B06A4A" w:rsidRPr="00FA17E6" w14:paraId="6343183F" w14:textId="77777777" w:rsidTr="008D32F5">
        <w:tc>
          <w:tcPr>
            <w:tcW w:w="1134" w:type="dxa"/>
          </w:tcPr>
          <w:p w14:paraId="63524E8A" w14:textId="77777777" w:rsidR="00B06A4A" w:rsidRPr="00FA17E6" w:rsidRDefault="00B06A4A" w:rsidP="00FA17E6">
            <w:pPr>
              <w:pStyle w:val="ConsPlusNormal"/>
              <w:jc w:val="center"/>
              <w:rPr>
                <w:szCs w:val="24"/>
              </w:rPr>
            </w:pPr>
            <w:r w:rsidRPr="00FA17E6">
              <w:rPr>
                <w:szCs w:val="24"/>
              </w:rPr>
              <w:t>5.2</w:t>
            </w:r>
          </w:p>
        </w:tc>
        <w:tc>
          <w:tcPr>
            <w:tcW w:w="7937" w:type="dxa"/>
          </w:tcPr>
          <w:p w14:paraId="679BE8E9" w14:textId="77777777" w:rsidR="00B06A4A" w:rsidRPr="00FA17E6" w:rsidRDefault="00B06A4A" w:rsidP="00FA17E6">
            <w:pPr>
              <w:pStyle w:val="ConsPlusNormal"/>
              <w:jc w:val="both"/>
              <w:rPr>
                <w:szCs w:val="24"/>
              </w:rPr>
            </w:pPr>
            <w:r w:rsidRPr="00FA17E6">
              <w:rPr>
                <w:szCs w:val="24"/>
              </w:rPr>
              <w:t>Постановка ударения в деепричастиях</w:t>
            </w:r>
          </w:p>
        </w:tc>
      </w:tr>
      <w:tr w:rsidR="00B06A4A" w:rsidRPr="00E177FF" w14:paraId="483E89DB" w14:textId="77777777" w:rsidTr="008D32F5">
        <w:tc>
          <w:tcPr>
            <w:tcW w:w="1134" w:type="dxa"/>
          </w:tcPr>
          <w:p w14:paraId="20060E6B" w14:textId="77777777" w:rsidR="00B06A4A" w:rsidRPr="00FA17E6" w:rsidRDefault="00B06A4A" w:rsidP="00FA17E6">
            <w:pPr>
              <w:pStyle w:val="ConsPlusNormal"/>
              <w:jc w:val="center"/>
              <w:rPr>
                <w:szCs w:val="24"/>
              </w:rPr>
            </w:pPr>
            <w:r w:rsidRPr="00FA17E6">
              <w:rPr>
                <w:szCs w:val="24"/>
              </w:rPr>
              <w:t>5.3</w:t>
            </w:r>
          </w:p>
        </w:tc>
        <w:tc>
          <w:tcPr>
            <w:tcW w:w="7937" w:type="dxa"/>
          </w:tcPr>
          <w:p w14:paraId="2363D712" w14:textId="77777777" w:rsidR="00B06A4A" w:rsidRPr="00FA17E6" w:rsidRDefault="00B06A4A" w:rsidP="00FA17E6">
            <w:pPr>
              <w:pStyle w:val="ConsPlusNormal"/>
              <w:jc w:val="both"/>
              <w:rPr>
                <w:szCs w:val="24"/>
              </w:rPr>
            </w:pPr>
            <w:r w:rsidRPr="00FA17E6">
              <w:rPr>
                <w:szCs w:val="24"/>
              </w:rPr>
              <w:t>Нормы постановки ударения в наречиях, нормы произношения наречий</w:t>
            </w:r>
          </w:p>
        </w:tc>
      </w:tr>
      <w:tr w:rsidR="00B06A4A" w:rsidRPr="00E177FF" w14:paraId="1FA9D89B" w14:textId="77777777" w:rsidTr="008D32F5">
        <w:tc>
          <w:tcPr>
            <w:tcW w:w="1134" w:type="dxa"/>
          </w:tcPr>
          <w:p w14:paraId="223B78DE" w14:textId="77777777" w:rsidR="00B06A4A" w:rsidRPr="00FA17E6" w:rsidRDefault="00B06A4A" w:rsidP="00FA17E6">
            <w:pPr>
              <w:pStyle w:val="ConsPlusNormal"/>
              <w:jc w:val="center"/>
              <w:rPr>
                <w:szCs w:val="24"/>
              </w:rPr>
            </w:pPr>
            <w:r w:rsidRPr="00FA17E6">
              <w:rPr>
                <w:szCs w:val="24"/>
              </w:rPr>
              <w:t>5.4</w:t>
            </w:r>
          </w:p>
        </w:tc>
        <w:tc>
          <w:tcPr>
            <w:tcW w:w="7937" w:type="dxa"/>
          </w:tcPr>
          <w:p w14:paraId="5E989C1C" w14:textId="77777777" w:rsidR="00B06A4A" w:rsidRPr="00FA17E6" w:rsidRDefault="00B06A4A" w:rsidP="00FA17E6">
            <w:pPr>
              <w:pStyle w:val="ConsPlusNormal"/>
              <w:jc w:val="both"/>
              <w:rPr>
                <w:szCs w:val="24"/>
              </w:rPr>
            </w:pPr>
            <w:r w:rsidRPr="00FA17E6">
              <w:rPr>
                <w:szCs w:val="24"/>
              </w:rPr>
              <w:t>Созвучные причастия и имена прилагательные (висящий и висячий, горящий и горячий)</w:t>
            </w:r>
          </w:p>
        </w:tc>
      </w:tr>
      <w:tr w:rsidR="00B06A4A" w:rsidRPr="00E177FF" w14:paraId="756573DC" w14:textId="77777777" w:rsidTr="008D32F5">
        <w:tc>
          <w:tcPr>
            <w:tcW w:w="1134" w:type="dxa"/>
          </w:tcPr>
          <w:p w14:paraId="51E78481" w14:textId="77777777" w:rsidR="00B06A4A" w:rsidRPr="00FA17E6" w:rsidRDefault="00B06A4A" w:rsidP="00FA17E6">
            <w:pPr>
              <w:pStyle w:val="ConsPlusNormal"/>
              <w:jc w:val="center"/>
              <w:rPr>
                <w:szCs w:val="24"/>
              </w:rPr>
            </w:pPr>
            <w:r w:rsidRPr="00FA17E6">
              <w:rPr>
                <w:szCs w:val="24"/>
              </w:rPr>
              <w:t>5.5</w:t>
            </w:r>
          </w:p>
        </w:tc>
        <w:tc>
          <w:tcPr>
            <w:tcW w:w="7937" w:type="dxa"/>
          </w:tcPr>
          <w:p w14:paraId="39D32CAB" w14:textId="77777777" w:rsidR="00B06A4A" w:rsidRPr="00FA17E6" w:rsidRDefault="00B06A4A" w:rsidP="00FA17E6">
            <w:pPr>
              <w:pStyle w:val="ConsPlusNormal"/>
              <w:jc w:val="both"/>
              <w:rPr>
                <w:szCs w:val="24"/>
              </w:rPr>
            </w:pPr>
            <w:r w:rsidRPr="00FA17E6">
              <w:rPr>
                <w:szCs w:val="24"/>
              </w:rPr>
              <w:t>Употребление предлогов, союзов и частиц в речи в соответствии с их значением и стилистическими особенностями</w:t>
            </w:r>
          </w:p>
        </w:tc>
      </w:tr>
      <w:tr w:rsidR="00B06A4A" w:rsidRPr="00E177FF" w14:paraId="4ABFB378" w14:textId="77777777" w:rsidTr="008D32F5">
        <w:tc>
          <w:tcPr>
            <w:tcW w:w="1134" w:type="dxa"/>
          </w:tcPr>
          <w:p w14:paraId="501AB3A9" w14:textId="77777777" w:rsidR="00B06A4A" w:rsidRPr="00FA17E6" w:rsidRDefault="00B06A4A" w:rsidP="00FA17E6">
            <w:pPr>
              <w:pStyle w:val="ConsPlusNormal"/>
              <w:jc w:val="center"/>
              <w:rPr>
                <w:szCs w:val="24"/>
              </w:rPr>
            </w:pPr>
            <w:r w:rsidRPr="00FA17E6">
              <w:rPr>
                <w:szCs w:val="24"/>
              </w:rPr>
              <w:t>5.6</w:t>
            </w:r>
          </w:p>
        </w:tc>
        <w:tc>
          <w:tcPr>
            <w:tcW w:w="7937" w:type="dxa"/>
          </w:tcPr>
          <w:p w14:paraId="2B6B343C" w14:textId="77777777" w:rsidR="00B06A4A" w:rsidRPr="00FA17E6" w:rsidRDefault="00B06A4A" w:rsidP="00FA17E6">
            <w:pPr>
              <w:pStyle w:val="ConsPlusNormal"/>
              <w:jc w:val="both"/>
              <w:rPr>
                <w:szCs w:val="24"/>
              </w:rPr>
            </w:pPr>
            <w:r w:rsidRPr="00FA17E6">
              <w:rPr>
                <w:szCs w:val="24"/>
              </w:rPr>
              <w:t>Нормы образования степеней сравнения наречий</w:t>
            </w:r>
          </w:p>
        </w:tc>
      </w:tr>
      <w:tr w:rsidR="00B06A4A" w:rsidRPr="00E177FF" w14:paraId="7A5E17AE" w14:textId="77777777" w:rsidTr="008D32F5">
        <w:tc>
          <w:tcPr>
            <w:tcW w:w="1134" w:type="dxa"/>
          </w:tcPr>
          <w:p w14:paraId="3754DBFC" w14:textId="77777777" w:rsidR="00B06A4A" w:rsidRPr="00FA17E6" w:rsidRDefault="00B06A4A" w:rsidP="00FA17E6">
            <w:pPr>
              <w:pStyle w:val="ConsPlusNormal"/>
              <w:jc w:val="center"/>
              <w:rPr>
                <w:szCs w:val="24"/>
              </w:rPr>
            </w:pPr>
            <w:r w:rsidRPr="00FA17E6">
              <w:rPr>
                <w:szCs w:val="24"/>
              </w:rPr>
              <w:t>5.7</w:t>
            </w:r>
          </w:p>
        </w:tc>
        <w:tc>
          <w:tcPr>
            <w:tcW w:w="7937" w:type="dxa"/>
          </w:tcPr>
          <w:p w14:paraId="4D8820C6" w14:textId="77777777" w:rsidR="00B06A4A" w:rsidRPr="00FA17E6" w:rsidRDefault="00B06A4A" w:rsidP="00FA17E6">
            <w:pPr>
              <w:pStyle w:val="ConsPlusNormal"/>
              <w:jc w:val="both"/>
              <w:rPr>
                <w:szCs w:val="24"/>
              </w:rPr>
            </w:pPr>
            <w:r w:rsidRPr="00FA17E6">
              <w:rPr>
                <w:szCs w:val="24"/>
              </w:rPr>
              <w:t>Согласование причастий в словосочетаниях типа причастие + существительное</w:t>
            </w:r>
          </w:p>
        </w:tc>
      </w:tr>
      <w:tr w:rsidR="00B06A4A" w:rsidRPr="00E177FF" w14:paraId="38DFBA12" w14:textId="77777777" w:rsidTr="008D32F5">
        <w:tc>
          <w:tcPr>
            <w:tcW w:w="1134" w:type="dxa"/>
          </w:tcPr>
          <w:p w14:paraId="06BF608E" w14:textId="77777777" w:rsidR="00B06A4A" w:rsidRPr="00FA17E6" w:rsidRDefault="00B06A4A" w:rsidP="00FA17E6">
            <w:pPr>
              <w:pStyle w:val="ConsPlusNormal"/>
              <w:jc w:val="center"/>
              <w:rPr>
                <w:szCs w:val="24"/>
              </w:rPr>
            </w:pPr>
            <w:r w:rsidRPr="00FA17E6">
              <w:rPr>
                <w:szCs w:val="24"/>
              </w:rPr>
              <w:t>5.8</w:t>
            </w:r>
          </w:p>
        </w:tc>
        <w:tc>
          <w:tcPr>
            <w:tcW w:w="7937" w:type="dxa"/>
          </w:tcPr>
          <w:p w14:paraId="76E7E240" w14:textId="77777777" w:rsidR="00B06A4A" w:rsidRPr="00FA17E6" w:rsidRDefault="00B06A4A" w:rsidP="00FA17E6">
            <w:pPr>
              <w:pStyle w:val="ConsPlusNormal"/>
              <w:jc w:val="both"/>
              <w:rPr>
                <w:szCs w:val="24"/>
              </w:rPr>
            </w:pPr>
            <w:r w:rsidRPr="00FA17E6">
              <w:rPr>
                <w:szCs w:val="24"/>
              </w:rPr>
              <w:t>Правильное построение предложений с одиночными деепричастиями и деепричастными оборотами</w:t>
            </w:r>
          </w:p>
        </w:tc>
      </w:tr>
      <w:tr w:rsidR="00B06A4A" w:rsidRPr="00E177FF" w14:paraId="3F9F2E1E" w14:textId="77777777" w:rsidTr="008D32F5">
        <w:tc>
          <w:tcPr>
            <w:tcW w:w="1134" w:type="dxa"/>
          </w:tcPr>
          <w:p w14:paraId="79F21216" w14:textId="77777777" w:rsidR="00B06A4A" w:rsidRPr="00FA17E6" w:rsidRDefault="00B06A4A" w:rsidP="00FA17E6">
            <w:pPr>
              <w:pStyle w:val="ConsPlusNormal"/>
              <w:jc w:val="center"/>
              <w:rPr>
                <w:szCs w:val="24"/>
              </w:rPr>
            </w:pPr>
            <w:r w:rsidRPr="00FA17E6">
              <w:rPr>
                <w:szCs w:val="24"/>
              </w:rPr>
              <w:t>5.9</w:t>
            </w:r>
          </w:p>
        </w:tc>
        <w:tc>
          <w:tcPr>
            <w:tcW w:w="7937" w:type="dxa"/>
          </w:tcPr>
          <w:p w14:paraId="56ACD61E" w14:textId="77777777" w:rsidR="00B06A4A" w:rsidRPr="00FA17E6" w:rsidRDefault="00B06A4A" w:rsidP="00FA17E6">
            <w:pPr>
              <w:pStyle w:val="ConsPlusNormal"/>
              <w:jc w:val="both"/>
              <w:rPr>
                <w:szCs w:val="24"/>
              </w:rPr>
            </w:pPr>
            <w:r w:rsidRPr="00FA17E6">
              <w:rPr>
                <w:szCs w:val="24"/>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B06A4A" w:rsidRPr="00FA17E6" w14:paraId="7CD5148D" w14:textId="77777777" w:rsidTr="008D32F5">
        <w:tc>
          <w:tcPr>
            <w:tcW w:w="1134" w:type="dxa"/>
          </w:tcPr>
          <w:p w14:paraId="58B8F9FB" w14:textId="77777777" w:rsidR="00B06A4A" w:rsidRPr="00FA17E6" w:rsidRDefault="00B06A4A" w:rsidP="00FA17E6">
            <w:pPr>
              <w:pStyle w:val="ConsPlusNormal"/>
              <w:jc w:val="center"/>
              <w:rPr>
                <w:szCs w:val="24"/>
              </w:rPr>
            </w:pPr>
            <w:r w:rsidRPr="00FA17E6">
              <w:rPr>
                <w:szCs w:val="24"/>
              </w:rPr>
              <w:t>6</w:t>
            </w:r>
          </w:p>
        </w:tc>
        <w:tc>
          <w:tcPr>
            <w:tcW w:w="7937" w:type="dxa"/>
          </w:tcPr>
          <w:p w14:paraId="4B5AFE28" w14:textId="77777777" w:rsidR="00B06A4A" w:rsidRPr="00FA17E6" w:rsidRDefault="00B06A4A" w:rsidP="00FA17E6">
            <w:pPr>
              <w:pStyle w:val="ConsPlusNormal"/>
              <w:jc w:val="both"/>
              <w:rPr>
                <w:szCs w:val="24"/>
              </w:rPr>
            </w:pPr>
            <w:r w:rsidRPr="00FA17E6">
              <w:rPr>
                <w:szCs w:val="24"/>
              </w:rPr>
              <w:t>Орфография</w:t>
            </w:r>
          </w:p>
        </w:tc>
      </w:tr>
      <w:tr w:rsidR="00B06A4A" w:rsidRPr="00FA17E6" w14:paraId="1253E0C4" w14:textId="77777777" w:rsidTr="008D32F5">
        <w:tc>
          <w:tcPr>
            <w:tcW w:w="1134" w:type="dxa"/>
          </w:tcPr>
          <w:p w14:paraId="15826521" w14:textId="77777777" w:rsidR="00B06A4A" w:rsidRPr="00FA17E6" w:rsidRDefault="00B06A4A" w:rsidP="00FA17E6">
            <w:pPr>
              <w:pStyle w:val="ConsPlusNormal"/>
              <w:jc w:val="center"/>
              <w:rPr>
                <w:szCs w:val="24"/>
              </w:rPr>
            </w:pPr>
            <w:r w:rsidRPr="00FA17E6">
              <w:rPr>
                <w:szCs w:val="24"/>
              </w:rPr>
              <w:t>6.1</w:t>
            </w:r>
          </w:p>
        </w:tc>
        <w:tc>
          <w:tcPr>
            <w:tcW w:w="7937" w:type="dxa"/>
          </w:tcPr>
          <w:p w14:paraId="466E58DD" w14:textId="77777777" w:rsidR="00B06A4A" w:rsidRPr="00FA17E6" w:rsidRDefault="00B06A4A" w:rsidP="00FA17E6">
            <w:pPr>
              <w:pStyle w:val="ConsPlusNormal"/>
              <w:jc w:val="both"/>
              <w:rPr>
                <w:szCs w:val="24"/>
              </w:rPr>
            </w:pPr>
            <w:r w:rsidRPr="00FA17E6">
              <w:rPr>
                <w:szCs w:val="24"/>
              </w:rPr>
              <w:t>Правописание падежных окончаний причастий</w:t>
            </w:r>
          </w:p>
        </w:tc>
      </w:tr>
      <w:tr w:rsidR="00B06A4A" w:rsidRPr="00E177FF" w14:paraId="0BADB2A9" w14:textId="77777777" w:rsidTr="008D32F5">
        <w:tc>
          <w:tcPr>
            <w:tcW w:w="1134" w:type="dxa"/>
          </w:tcPr>
          <w:p w14:paraId="36E287CF" w14:textId="77777777" w:rsidR="00B06A4A" w:rsidRPr="00FA17E6" w:rsidRDefault="00B06A4A" w:rsidP="00FA17E6">
            <w:pPr>
              <w:pStyle w:val="ConsPlusNormal"/>
              <w:jc w:val="center"/>
              <w:rPr>
                <w:szCs w:val="24"/>
              </w:rPr>
            </w:pPr>
            <w:r w:rsidRPr="00FA17E6">
              <w:rPr>
                <w:szCs w:val="24"/>
              </w:rPr>
              <w:t>6.2</w:t>
            </w:r>
          </w:p>
        </w:tc>
        <w:tc>
          <w:tcPr>
            <w:tcW w:w="7937" w:type="dxa"/>
          </w:tcPr>
          <w:p w14:paraId="2B80EA6A" w14:textId="77777777" w:rsidR="00B06A4A" w:rsidRPr="00FA17E6" w:rsidRDefault="00B06A4A" w:rsidP="00FA17E6">
            <w:pPr>
              <w:pStyle w:val="ConsPlusNormal"/>
              <w:jc w:val="both"/>
              <w:rPr>
                <w:szCs w:val="24"/>
              </w:rPr>
            </w:pPr>
            <w:r w:rsidRPr="00FA17E6">
              <w:rPr>
                <w:szCs w:val="24"/>
              </w:rPr>
              <w:t>Правописание гласных в суффиксах причастий</w:t>
            </w:r>
          </w:p>
        </w:tc>
      </w:tr>
      <w:tr w:rsidR="00B06A4A" w:rsidRPr="00E177FF" w14:paraId="5A219BB5" w14:textId="77777777" w:rsidTr="008D32F5">
        <w:tc>
          <w:tcPr>
            <w:tcW w:w="1134" w:type="dxa"/>
          </w:tcPr>
          <w:p w14:paraId="21ABC22E" w14:textId="77777777" w:rsidR="00B06A4A" w:rsidRPr="00FA17E6" w:rsidRDefault="00B06A4A" w:rsidP="00FA17E6">
            <w:pPr>
              <w:pStyle w:val="ConsPlusNormal"/>
              <w:jc w:val="center"/>
              <w:rPr>
                <w:szCs w:val="24"/>
              </w:rPr>
            </w:pPr>
            <w:r w:rsidRPr="00FA17E6">
              <w:rPr>
                <w:szCs w:val="24"/>
              </w:rPr>
              <w:t>6.3</w:t>
            </w:r>
          </w:p>
        </w:tc>
        <w:tc>
          <w:tcPr>
            <w:tcW w:w="7937" w:type="dxa"/>
          </w:tcPr>
          <w:p w14:paraId="55452ECF" w14:textId="77777777" w:rsidR="00B06A4A" w:rsidRPr="00FA17E6" w:rsidRDefault="00B06A4A" w:rsidP="00FA17E6">
            <w:pPr>
              <w:pStyle w:val="ConsPlusNormal"/>
              <w:jc w:val="both"/>
              <w:rPr>
                <w:szCs w:val="24"/>
              </w:rPr>
            </w:pPr>
            <w:r w:rsidRPr="00FA17E6">
              <w:rPr>
                <w:szCs w:val="24"/>
              </w:rPr>
              <w:t>Правописание н и нн в суффиксах причастий и отглагольных имен прилагательных</w:t>
            </w:r>
          </w:p>
        </w:tc>
      </w:tr>
      <w:tr w:rsidR="00B06A4A" w:rsidRPr="00E177FF" w14:paraId="4A0AD6D7" w14:textId="77777777" w:rsidTr="008D32F5">
        <w:tc>
          <w:tcPr>
            <w:tcW w:w="1134" w:type="dxa"/>
          </w:tcPr>
          <w:p w14:paraId="565F46CB" w14:textId="77777777" w:rsidR="00B06A4A" w:rsidRPr="00FA17E6" w:rsidRDefault="00B06A4A" w:rsidP="00FA17E6">
            <w:pPr>
              <w:pStyle w:val="ConsPlusNormal"/>
              <w:jc w:val="center"/>
              <w:rPr>
                <w:szCs w:val="24"/>
              </w:rPr>
            </w:pPr>
            <w:r w:rsidRPr="00FA17E6">
              <w:rPr>
                <w:szCs w:val="24"/>
              </w:rPr>
              <w:t>6.4</w:t>
            </w:r>
          </w:p>
        </w:tc>
        <w:tc>
          <w:tcPr>
            <w:tcW w:w="7937" w:type="dxa"/>
          </w:tcPr>
          <w:p w14:paraId="202BC3FF" w14:textId="77777777" w:rsidR="00B06A4A" w:rsidRPr="00FA17E6" w:rsidRDefault="00B06A4A" w:rsidP="00FA17E6">
            <w:pPr>
              <w:pStyle w:val="ConsPlusNormal"/>
              <w:jc w:val="both"/>
              <w:rPr>
                <w:szCs w:val="24"/>
              </w:rPr>
            </w:pPr>
            <w:r w:rsidRPr="00FA17E6">
              <w:rPr>
                <w:szCs w:val="24"/>
              </w:rPr>
              <w:t>Слитное и раздельное написание не с причастиями</w:t>
            </w:r>
          </w:p>
        </w:tc>
      </w:tr>
      <w:tr w:rsidR="00B06A4A" w:rsidRPr="00E177FF" w14:paraId="729B83F7" w14:textId="77777777" w:rsidTr="008D32F5">
        <w:tc>
          <w:tcPr>
            <w:tcW w:w="1134" w:type="dxa"/>
          </w:tcPr>
          <w:p w14:paraId="1CE0E1B4" w14:textId="77777777" w:rsidR="00B06A4A" w:rsidRPr="00FA17E6" w:rsidRDefault="00B06A4A" w:rsidP="00FA17E6">
            <w:pPr>
              <w:pStyle w:val="ConsPlusNormal"/>
              <w:jc w:val="center"/>
              <w:rPr>
                <w:szCs w:val="24"/>
              </w:rPr>
            </w:pPr>
            <w:r w:rsidRPr="00FA17E6">
              <w:rPr>
                <w:szCs w:val="24"/>
              </w:rPr>
              <w:t>6.5</w:t>
            </w:r>
          </w:p>
        </w:tc>
        <w:tc>
          <w:tcPr>
            <w:tcW w:w="7937" w:type="dxa"/>
          </w:tcPr>
          <w:p w14:paraId="7A3F89EF" w14:textId="77777777" w:rsidR="00B06A4A" w:rsidRPr="00FA17E6" w:rsidRDefault="00B06A4A" w:rsidP="00FA17E6">
            <w:pPr>
              <w:pStyle w:val="ConsPlusNormal"/>
              <w:jc w:val="both"/>
              <w:rPr>
                <w:szCs w:val="24"/>
              </w:rPr>
            </w:pPr>
            <w:r w:rsidRPr="00FA17E6">
              <w:rPr>
                <w:szCs w:val="24"/>
              </w:rPr>
              <w:t>Правописание гласных в суффиксах деепричастий</w:t>
            </w:r>
          </w:p>
        </w:tc>
      </w:tr>
      <w:tr w:rsidR="00B06A4A" w:rsidRPr="00E177FF" w14:paraId="5DE9D485" w14:textId="77777777" w:rsidTr="008D32F5">
        <w:tc>
          <w:tcPr>
            <w:tcW w:w="1134" w:type="dxa"/>
          </w:tcPr>
          <w:p w14:paraId="53229B88" w14:textId="77777777" w:rsidR="00B06A4A" w:rsidRPr="00FA17E6" w:rsidRDefault="00B06A4A" w:rsidP="00FA17E6">
            <w:pPr>
              <w:pStyle w:val="ConsPlusNormal"/>
              <w:jc w:val="center"/>
              <w:rPr>
                <w:szCs w:val="24"/>
              </w:rPr>
            </w:pPr>
            <w:r w:rsidRPr="00FA17E6">
              <w:rPr>
                <w:szCs w:val="24"/>
              </w:rPr>
              <w:t>6.6</w:t>
            </w:r>
          </w:p>
        </w:tc>
        <w:tc>
          <w:tcPr>
            <w:tcW w:w="7937" w:type="dxa"/>
          </w:tcPr>
          <w:p w14:paraId="71B59389" w14:textId="77777777" w:rsidR="00B06A4A" w:rsidRPr="00FA17E6" w:rsidRDefault="00B06A4A" w:rsidP="00FA17E6">
            <w:pPr>
              <w:pStyle w:val="ConsPlusNormal"/>
              <w:jc w:val="both"/>
              <w:rPr>
                <w:szCs w:val="24"/>
              </w:rPr>
            </w:pPr>
            <w:r w:rsidRPr="00FA17E6">
              <w:rPr>
                <w:szCs w:val="24"/>
              </w:rPr>
              <w:t>Слитное и раздельное написание не с деепричастиями</w:t>
            </w:r>
          </w:p>
        </w:tc>
      </w:tr>
      <w:tr w:rsidR="00B06A4A" w:rsidRPr="00E177FF" w14:paraId="61FEAAD1" w14:textId="77777777" w:rsidTr="008D32F5">
        <w:tc>
          <w:tcPr>
            <w:tcW w:w="1134" w:type="dxa"/>
          </w:tcPr>
          <w:p w14:paraId="6E8AE5EE" w14:textId="77777777" w:rsidR="00B06A4A" w:rsidRPr="00FA17E6" w:rsidRDefault="00B06A4A" w:rsidP="00FA17E6">
            <w:pPr>
              <w:pStyle w:val="ConsPlusNormal"/>
              <w:jc w:val="center"/>
              <w:rPr>
                <w:szCs w:val="24"/>
              </w:rPr>
            </w:pPr>
            <w:r w:rsidRPr="00FA17E6">
              <w:rPr>
                <w:szCs w:val="24"/>
              </w:rPr>
              <w:t>6.7</w:t>
            </w:r>
          </w:p>
        </w:tc>
        <w:tc>
          <w:tcPr>
            <w:tcW w:w="7937" w:type="dxa"/>
          </w:tcPr>
          <w:p w14:paraId="61A3BFB7" w14:textId="77777777" w:rsidR="00B06A4A" w:rsidRPr="00FA17E6" w:rsidRDefault="00B06A4A" w:rsidP="00FA17E6">
            <w:pPr>
              <w:pStyle w:val="ConsPlusNormal"/>
              <w:jc w:val="both"/>
              <w:rPr>
                <w:szCs w:val="24"/>
              </w:rPr>
            </w:pPr>
            <w:r w:rsidRPr="00FA17E6">
              <w:rPr>
                <w:szCs w:val="24"/>
              </w:rPr>
              <w:t>Слитное, раздельное, дефисное написание наречий</w:t>
            </w:r>
          </w:p>
        </w:tc>
      </w:tr>
      <w:tr w:rsidR="00B06A4A" w:rsidRPr="00E177FF" w14:paraId="5CFADE42" w14:textId="77777777" w:rsidTr="008D32F5">
        <w:tc>
          <w:tcPr>
            <w:tcW w:w="1134" w:type="dxa"/>
          </w:tcPr>
          <w:p w14:paraId="01EBFDE1" w14:textId="77777777" w:rsidR="00B06A4A" w:rsidRPr="00FA17E6" w:rsidRDefault="00B06A4A" w:rsidP="00FA17E6">
            <w:pPr>
              <w:pStyle w:val="ConsPlusNormal"/>
              <w:jc w:val="center"/>
              <w:rPr>
                <w:szCs w:val="24"/>
              </w:rPr>
            </w:pPr>
            <w:r w:rsidRPr="00FA17E6">
              <w:rPr>
                <w:szCs w:val="24"/>
              </w:rPr>
              <w:t>6.8</w:t>
            </w:r>
          </w:p>
        </w:tc>
        <w:tc>
          <w:tcPr>
            <w:tcW w:w="7937" w:type="dxa"/>
          </w:tcPr>
          <w:p w14:paraId="55774E12" w14:textId="77777777" w:rsidR="00B06A4A" w:rsidRPr="00FA17E6" w:rsidRDefault="00B06A4A" w:rsidP="00FA17E6">
            <w:pPr>
              <w:pStyle w:val="ConsPlusNormal"/>
              <w:jc w:val="both"/>
              <w:rPr>
                <w:szCs w:val="24"/>
              </w:rPr>
            </w:pPr>
            <w:r w:rsidRPr="00FA17E6">
              <w:rPr>
                <w:szCs w:val="24"/>
              </w:rPr>
              <w:t>Слитное и раздельное написание не с наречиями</w:t>
            </w:r>
          </w:p>
        </w:tc>
      </w:tr>
      <w:tr w:rsidR="00B06A4A" w:rsidRPr="00E177FF" w14:paraId="52EE30C6" w14:textId="77777777" w:rsidTr="008D32F5">
        <w:tc>
          <w:tcPr>
            <w:tcW w:w="1134" w:type="dxa"/>
          </w:tcPr>
          <w:p w14:paraId="1F2D7307" w14:textId="77777777" w:rsidR="00B06A4A" w:rsidRPr="00FA17E6" w:rsidRDefault="00B06A4A" w:rsidP="00FA17E6">
            <w:pPr>
              <w:pStyle w:val="ConsPlusNormal"/>
              <w:jc w:val="center"/>
              <w:rPr>
                <w:szCs w:val="24"/>
              </w:rPr>
            </w:pPr>
            <w:r w:rsidRPr="00FA17E6">
              <w:rPr>
                <w:szCs w:val="24"/>
              </w:rPr>
              <w:t>6.9</w:t>
            </w:r>
          </w:p>
        </w:tc>
        <w:tc>
          <w:tcPr>
            <w:tcW w:w="7937" w:type="dxa"/>
          </w:tcPr>
          <w:p w14:paraId="2DA2A059" w14:textId="77777777" w:rsidR="00B06A4A" w:rsidRPr="00FA17E6" w:rsidRDefault="00B06A4A" w:rsidP="00FA17E6">
            <w:pPr>
              <w:pStyle w:val="ConsPlusNormal"/>
              <w:jc w:val="both"/>
              <w:rPr>
                <w:szCs w:val="24"/>
              </w:rPr>
            </w:pPr>
            <w:r w:rsidRPr="00FA17E6">
              <w:rPr>
                <w:szCs w:val="24"/>
              </w:rPr>
              <w:t>Написание н и нн в наречиях на -о (-е)</w:t>
            </w:r>
          </w:p>
        </w:tc>
      </w:tr>
      <w:tr w:rsidR="00B06A4A" w:rsidRPr="00E177FF" w14:paraId="61D3E780" w14:textId="77777777" w:rsidTr="008D32F5">
        <w:tc>
          <w:tcPr>
            <w:tcW w:w="1134" w:type="dxa"/>
          </w:tcPr>
          <w:p w14:paraId="16D20FD9" w14:textId="77777777" w:rsidR="00B06A4A" w:rsidRPr="00FA17E6" w:rsidRDefault="00B06A4A" w:rsidP="00FA17E6">
            <w:pPr>
              <w:pStyle w:val="ConsPlusNormal"/>
              <w:jc w:val="center"/>
              <w:rPr>
                <w:szCs w:val="24"/>
              </w:rPr>
            </w:pPr>
            <w:r w:rsidRPr="00FA17E6">
              <w:rPr>
                <w:szCs w:val="24"/>
              </w:rPr>
              <w:t>6.10</w:t>
            </w:r>
          </w:p>
        </w:tc>
        <w:tc>
          <w:tcPr>
            <w:tcW w:w="7937" w:type="dxa"/>
          </w:tcPr>
          <w:p w14:paraId="13B6AB3C" w14:textId="77777777" w:rsidR="00B06A4A" w:rsidRPr="00FA17E6" w:rsidRDefault="00B06A4A" w:rsidP="00FA17E6">
            <w:pPr>
              <w:pStyle w:val="ConsPlusNormal"/>
              <w:jc w:val="both"/>
              <w:rPr>
                <w:szCs w:val="24"/>
              </w:rPr>
            </w:pPr>
            <w:r w:rsidRPr="00FA17E6">
              <w:rPr>
                <w:szCs w:val="24"/>
              </w:rPr>
              <w:t>Правописание суффиксов -а и -о наречий с приставками из-, до-, с-, в-, на-, за-</w:t>
            </w:r>
          </w:p>
        </w:tc>
      </w:tr>
      <w:tr w:rsidR="00B06A4A" w:rsidRPr="00E177FF" w14:paraId="2A221BD4" w14:textId="77777777" w:rsidTr="008D32F5">
        <w:tc>
          <w:tcPr>
            <w:tcW w:w="1134" w:type="dxa"/>
          </w:tcPr>
          <w:p w14:paraId="1964F703" w14:textId="77777777" w:rsidR="00B06A4A" w:rsidRPr="00FA17E6" w:rsidRDefault="00B06A4A" w:rsidP="00FA17E6">
            <w:pPr>
              <w:pStyle w:val="ConsPlusNormal"/>
              <w:jc w:val="center"/>
              <w:rPr>
                <w:szCs w:val="24"/>
              </w:rPr>
            </w:pPr>
            <w:r w:rsidRPr="00FA17E6">
              <w:rPr>
                <w:szCs w:val="24"/>
              </w:rPr>
              <w:t>6.11</w:t>
            </w:r>
          </w:p>
        </w:tc>
        <w:tc>
          <w:tcPr>
            <w:tcW w:w="7937" w:type="dxa"/>
          </w:tcPr>
          <w:p w14:paraId="5164FBF1" w14:textId="77777777" w:rsidR="00B06A4A" w:rsidRPr="00FA17E6" w:rsidRDefault="00B06A4A" w:rsidP="00FA17E6">
            <w:pPr>
              <w:pStyle w:val="ConsPlusNormal"/>
              <w:jc w:val="both"/>
              <w:rPr>
                <w:szCs w:val="24"/>
              </w:rPr>
            </w:pPr>
            <w:r w:rsidRPr="00FA17E6">
              <w:rPr>
                <w:szCs w:val="24"/>
              </w:rPr>
              <w:t>Употребление ь после шипящих на конце наречий</w:t>
            </w:r>
          </w:p>
        </w:tc>
      </w:tr>
      <w:tr w:rsidR="00B06A4A" w:rsidRPr="00E177FF" w14:paraId="5A39EEF6" w14:textId="77777777" w:rsidTr="008D32F5">
        <w:tc>
          <w:tcPr>
            <w:tcW w:w="1134" w:type="dxa"/>
          </w:tcPr>
          <w:p w14:paraId="79924E3B" w14:textId="77777777" w:rsidR="00B06A4A" w:rsidRPr="00FA17E6" w:rsidRDefault="00B06A4A" w:rsidP="00FA17E6">
            <w:pPr>
              <w:pStyle w:val="ConsPlusNormal"/>
              <w:jc w:val="center"/>
              <w:rPr>
                <w:szCs w:val="24"/>
              </w:rPr>
            </w:pPr>
            <w:r w:rsidRPr="00FA17E6">
              <w:rPr>
                <w:szCs w:val="24"/>
              </w:rPr>
              <w:t>6.12</w:t>
            </w:r>
          </w:p>
        </w:tc>
        <w:tc>
          <w:tcPr>
            <w:tcW w:w="7937" w:type="dxa"/>
          </w:tcPr>
          <w:p w14:paraId="7CD032CD" w14:textId="77777777" w:rsidR="00B06A4A" w:rsidRPr="00FA17E6" w:rsidRDefault="00B06A4A" w:rsidP="00FA17E6">
            <w:pPr>
              <w:pStyle w:val="ConsPlusNormal"/>
              <w:jc w:val="both"/>
              <w:rPr>
                <w:szCs w:val="24"/>
              </w:rPr>
            </w:pPr>
            <w:r w:rsidRPr="00FA17E6">
              <w:rPr>
                <w:szCs w:val="24"/>
              </w:rPr>
              <w:t>Правописание суффиксов наречий -о и -е после шипящих</w:t>
            </w:r>
          </w:p>
        </w:tc>
      </w:tr>
      <w:tr w:rsidR="00B06A4A" w:rsidRPr="00FA17E6" w14:paraId="4E269C46" w14:textId="77777777" w:rsidTr="008D32F5">
        <w:tc>
          <w:tcPr>
            <w:tcW w:w="1134" w:type="dxa"/>
          </w:tcPr>
          <w:p w14:paraId="7B914362" w14:textId="77777777" w:rsidR="00B06A4A" w:rsidRPr="00FA17E6" w:rsidRDefault="00B06A4A" w:rsidP="00FA17E6">
            <w:pPr>
              <w:pStyle w:val="ConsPlusNormal"/>
              <w:jc w:val="center"/>
              <w:rPr>
                <w:szCs w:val="24"/>
              </w:rPr>
            </w:pPr>
            <w:r w:rsidRPr="00FA17E6">
              <w:rPr>
                <w:szCs w:val="24"/>
              </w:rPr>
              <w:t>6.13</w:t>
            </w:r>
          </w:p>
        </w:tc>
        <w:tc>
          <w:tcPr>
            <w:tcW w:w="7937" w:type="dxa"/>
          </w:tcPr>
          <w:p w14:paraId="0ED2F5A6" w14:textId="77777777" w:rsidR="00B06A4A" w:rsidRPr="00FA17E6" w:rsidRDefault="00B06A4A" w:rsidP="00FA17E6">
            <w:pPr>
              <w:pStyle w:val="ConsPlusNormal"/>
              <w:jc w:val="both"/>
              <w:rPr>
                <w:szCs w:val="24"/>
              </w:rPr>
            </w:pPr>
            <w:r w:rsidRPr="00FA17E6">
              <w:rPr>
                <w:szCs w:val="24"/>
              </w:rPr>
              <w:t>Правописание производных предлогов</w:t>
            </w:r>
          </w:p>
        </w:tc>
      </w:tr>
      <w:tr w:rsidR="00B06A4A" w:rsidRPr="00FA17E6" w14:paraId="4BD1B7C8" w14:textId="77777777" w:rsidTr="008D32F5">
        <w:tc>
          <w:tcPr>
            <w:tcW w:w="1134" w:type="dxa"/>
          </w:tcPr>
          <w:p w14:paraId="3A460165" w14:textId="77777777" w:rsidR="00B06A4A" w:rsidRPr="00FA17E6" w:rsidRDefault="00B06A4A" w:rsidP="00FA17E6">
            <w:pPr>
              <w:pStyle w:val="ConsPlusNormal"/>
              <w:jc w:val="center"/>
              <w:rPr>
                <w:szCs w:val="24"/>
              </w:rPr>
            </w:pPr>
            <w:r w:rsidRPr="00FA17E6">
              <w:rPr>
                <w:szCs w:val="24"/>
              </w:rPr>
              <w:lastRenderedPageBreak/>
              <w:t>6.14</w:t>
            </w:r>
          </w:p>
        </w:tc>
        <w:tc>
          <w:tcPr>
            <w:tcW w:w="7937" w:type="dxa"/>
          </w:tcPr>
          <w:p w14:paraId="2AB062F9" w14:textId="77777777" w:rsidR="00B06A4A" w:rsidRPr="00FA17E6" w:rsidRDefault="00B06A4A" w:rsidP="00FA17E6">
            <w:pPr>
              <w:pStyle w:val="ConsPlusNormal"/>
              <w:jc w:val="both"/>
              <w:rPr>
                <w:szCs w:val="24"/>
              </w:rPr>
            </w:pPr>
            <w:r w:rsidRPr="00FA17E6">
              <w:rPr>
                <w:szCs w:val="24"/>
              </w:rPr>
              <w:t>Правописание союзов</w:t>
            </w:r>
          </w:p>
        </w:tc>
      </w:tr>
      <w:tr w:rsidR="00B06A4A" w:rsidRPr="00E177FF" w14:paraId="667D1F38" w14:textId="77777777" w:rsidTr="008D32F5">
        <w:tc>
          <w:tcPr>
            <w:tcW w:w="1134" w:type="dxa"/>
          </w:tcPr>
          <w:p w14:paraId="47845EE1" w14:textId="77777777" w:rsidR="00B06A4A" w:rsidRPr="00FA17E6" w:rsidRDefault="00B06A4A" w:rsidP="00FA17E6">
            <w:pPr>
              <w:pStyle w:val="ConsPlusNormal"/>
              <w:jc w:val="center"/>
              <w:rPr>
                <w:szCs w:val="24"/>
              </w:rPr>
            </w:pPr>
            <w:r w:rsidRPr="00FA17E6">
              <w:rPr>
                <w:szCs w:val="24"/>
              </w:rPr>
              <w:t>6.15</w:t>
            </w:r>
          </w:p>
        </w:tc>
        <w:tc>
          <w:tcPr>
            <w:tcW w:w="7937" w:type="dxa"/>
          </w:tcPr>
          <w:p w14:paraId="3C38B4CE" w14:textId="77777777" w:rsidR="00B06A4A" w:rsidRPr="00FA17E6" w:rsidRDefault="00B06A4A" w:rsidP="00FA17E6">
            <w:pPr>
              <w:pStyle w:val="ConsPlusNormal"/>
              <w:jc w:val="both"/>
              <w:rPr>
                <w:szCs w:val="24"/>
              </w:rPr>
            </w:pPr>
            <w:r w:rsidRPr="00FA17E6">
              <w:rPr>
                <w:szCs w:val="24"/>
              </w:rPr>
              <w:t>Смысловые различия частиц не и ни. Использование частиц не и ни в письменной речи</w:t>
            </w:r>
          </w:p>
        </w:tc>
      </w:tr>
      <w:tr w:rsidR="00B06A4A" w:rsidRPr="00E177FF" w14:paraId="43BF99E0" w14:textId="77777777" w:rsidTr="008D32F5">
        <w:tc>
          <w:tcPr>
            <w:tcW w:w="1134" w:type="dxa"/>
          </w:tcPr>
          <w:p w14:paraId="6923A61F" w14:textId="77777777" w:rsidR="00B06A4A" w:rsidRPr="00FA17E6" w:rsidRDefault="00B06A4A" w:rsidP="00FA17E6">
            <w:pPr>
              <w:pStyle w:val="ConsPlusNormal"/>
              <w:jc w:val="center"/>
              <w:rPr>
                <w:szCs w:val="24"/>
              </w:rPr>
            </w:pPr>
            <w:r w:rsidRPr="00FA17E6">
              <w:rPr>
                <w:szCs w:val="24"/>
              </w:rPr>
              <w:t>6.16</w:t>
            </w:r>
          </w:p>
        </w:tc>
        <w:tc>
          <w:tcPr>
            <w:tcW w:w="7937" w:type="dxa"/>
          </w:tcPr>
          <w:p w14:paraId="17A8D9FE" w14:textId="77777777" w:rsidR="00B06A4A" w:rsidRPr="00FA17E6" w:rsidRDefault="00B06A4A" w:rsidP="00FA17E6">
            <w:pPr>
              <w:pStyle w:val="ConsPlusNormal"/>
              <w:jc w:val="both"/>
              <w:rPr>
                <w:szCs w:val="24"/>
              </w:rPr>
            </w:pPr>
            <w:r w:rsidRPr="00FA17E6">
              <w:rPr>
                <w:szCs w:val="24"/>
              </w:rPr>
              <w:t>Различение приставки не- и частицы не. Слитное и раздельное написание не с разными частями речи (обобщение)</w:t>
            </w:r>
          </w:p>
        </w:tc>
      </w:tr>
      <w:tr w:rsidR="00B06A4A" w:rsidRPr="00E177FF" w14:paraId="6FF9EA64" w14:textId="77777777" w:rsidTr="008D32F5">
        <w:tc>
          <w:tcPr>
            <w:tcW w:w="1134" w:type="dxa"/>
          </w:tcPr>
          <w:p w14:paraId="287EED7C" w14:textId="77777777" w:rsidR="00B06A4A" w:rsidRPr="00FA17E6" w:rsidRDefault="00B06A4A" w:rsidP="00FA17E6">
            <w:pPr>
              <w:pStyle w:val="ConsPlusNormal"/>
              <w:jc w:val="center"/>
              <w:rPr>
                <w:szCs w:val="24"/>
              </w:rPr>
            </w:pPr>
            <w:r w:rsidRPr="00FA17E6">
              <w:rPr>
                <w:szCs w:val="24"/>
              </w:rPr>
              <w:t>6.17</w:t>
            </w:r>
          </w:p>
        </w:tc>
        <w:tc>
          <w:tcPr>
            <w:tcW w:w="7937" w:type="dxa"/>
          </w:tcPr>
          <w:p w14:paraId="28696FFC" w14:textId="77777777" w:rsidR="00B06A4A" w:rsidRPr="00FA17E6" w:rsidRDefault="00B06A4A" w:rsidP="00FA17E6">
            <w:pPr>
              <w:pStyle w:val="ConsPlusNormal"/>
              <w:jc w:val="both"/>
              <w:rPr>
                <w:szCs w:val="24"/>
              </w:rPr>
            </w:pPr>
            <w:r w:rsidRPr="00FA17E6">
              <w:rPr>
                <w:szCs w:val="24"/>
              </w:rPr>
              <w:t>Правописание частиц бы, ли, же с другими словами. Дефисное написание частиц -то, -таки, -ка</w:t>
            </w:r>
          </w:p>
        </w:tc>
      </w:tr>
      <w:tr w:rsidR="00B06A4A" w:rsidRPr="00E177FF" w14:paraId="07A1F50F" w14:textId="77777777" w:rsidTr="008D32F5">
        <w:tc>
          <w:tcPr>
            <w:tcW w:w="1134" w:type="dxa"/>
          </w:tcPr>
          <w:p w14:paraId="61A1E1FB" w14:textId="77777777" w:rsidR="00B06A4A" w:rsidRPr="00FA17E6" w:rsidRDefault="00B06A4A" w:rsidP="00FA17E6">
            <w:pPr>
              <w:pStyle w:val="ConsPlusNormal"/>
              <w:jc w:val="center"/>
              <w:rPr>
                <w:szCs w:val="24"/>
              </w:rPr>
            </w:pPr>
            <w:r w:rsidRPr="00FA17E6">
              <w:rPr>
                <w:szCs w:val="24"/>
              </w:rPr>
              <w:t>6.18</w:t>
            </w:r>
          </w:p>
        </w:tc>
        <w:tc>
          <w:tcPr>
            <w:tcW w:w="7937" w:type="dxa"/>
          </w:tcPr>
          <w:p w14:paraId="1A674A81" w14:textId="77777777" w:rsidR="00B06A4A" w:rsidRPr="00FA17E6" w:rsidRDefault="00B06A4A" w:rsidP="00FA17E6">
            <w:pPr>
              <w:pStyle w:val="ConsPlusNormal"/>
              <w:jc w:val="both"/>
              <w:rPr>
                <w:szCs w:val="24"/>
              </w:rPr>
            </w:pPr>
            <w:r w:rsidRPr="00FA17E6">
              <w:rPr>
                <w:szCs w:val="24"/>
              </w:rPr>
              <w:t>Орфографический анализ слов (в рамках изученного)</w:t>
            </w:r>
          </w:p>
        </w:tc>
      </w:tr>
      <w:tr w:rsidR="00B06A4A" w:rsidRPr="00FA17E6" w14:paraId="0CC0944C" w14:textId="77777777" w:rsidTr="008D32F5">
        <w:tc>
          <w:tcPr>
            <w:tcW w:w="1134" w:type="dxa"/>
          </w:tcPr>
          <w:p w14:paraId="6B42EAC8" w14:textId="77777777" w:rsidR="00B06A4A" w:rsidRPr="00FA17E6" w:rsidRDefault="00B06A4A" w:rsidP="00FA17E6">
            <w:pPr>
              <w:pStyle w:val="ConsPlusNormal"/>
              <w:jc w:val="center"/>
              <w:rPr>
                <w:szCs w:val="24"/>
              </w:rPr>
            </w:pPr>
            <w:r w:rsidRPr="00FA17E6">
              <w:rPr>
                <w:szCs w:val="24"/>
              </w:rPr>
              <w:t>7</w:t>
            </w:r>
          </w:p>
        </w:tc>
        <w:tc>
          <w:tcPr>
            <w:tcW w:w="7937" w:type="dxa"/>
          </w:tcPr>
          <w:p w14:paraId="0135EC8D" w14:textId="77777777" w:rsidR="00B06A4A" w:rsidRPr="00FA17E6" w:rsidRDefault="00B06A4A" w:rsidP="00FA17E6">
            <w:pPr>
              <w:pStyle w:val="ConsPlusNormal"/>
              <w:jc w:val="both"/>
              <w:rPr>
                <w:szCs w:val="24"/>
              </w:rPr>
            </w:pPr>
            <w:r w:rsidRPr="00FA17E6">
              <w:rPr>
                <w:szCs w:val="24"/>
              </w:rPr>
              <w:t>Пунктуация</w:t>
            </w:r>
          </w:p>
        </w:tc>
      </w:tr>
      <w:tr w:rsidR="00B06A4A" w:rsidRPr="00E177FF" w14:paraId="4E8D2D04" w14:textId="77777777" w:rsidTr="008D32F5">
        <w:tc>
          <w:tcPr>
            <w:tcW w:w="1134" w:type="dxa"/>
          </w:tcPr>
          <w:p w14:paraId="5305EE7E" w14:textId="77777777" w:rsidR="00B06A4A" w:rsidRPr="00FA17E6" w:rsidRDefault="00B06A4A" w:rsidP="00FA17E6">
            <w:pPr>
              <w:pStyle w:val="ConsPlusNormal"/>
              <w:jc w:val="center"/>
              <w:rPr>
                <w:szCs w:val="24"/>
              </w:rPr>
            </w:pPr>
            <w:r w:rsidRPr="00FA17E6">
              <w:rPr>
                <w:szCs w:val="24"/>
              </w:rPr>
              <w:t>7.1</w:t>
            </w:r>
          </w:p>
        </w:tc>
        <w:tc>
          <w:tcPr>
            <w:tcW w:w="7937" w:type="dxa"/>
          </w:tcPr>
          <w:p w14:paraId="259B36AC" w14:textId="77777777" w:rsidR="00B06A4A" w:rsidRPr="00FA17E6" w:rsidRDefault="00B06A4A" w:rsidP="00FA17E6">
            <w:pPr>
              <w:pStyle w:val="ConsPlusNormal"/>
              <w:jc w:val="both"/>
              <w:rPr>
                <w:szCs w:val="24"/>
              </w:rPr>
            </w:pPr>
            <w:r w:rsidRPr="00FA17E6">
              <w:rPr>
                <w:szCs w:val="24"/>
              </w:rPr>
              <w:t>Знаки препинания в предложениях с причастным оборотом</w:t>
            </w:r>
          </w:p>
        </w:tc>
      </w:tr>
      <w:tr w:rsidR="00B06A4A" w:rsidRPr="00E177FF" w14:paraId="002CEC63" w14:textId="77777777" w:rsidTr="008D32F5">
        <w:tc>
          <w:tcPr>
            <w:tcW w:w="1134" w:type="dxa"/>
          </w:tcPr>
          <w:p w14:paraId="1904C5B3" w14:textId="77777777" w:rsidR="00B06A4A" w:rsidRPr="00FA17E6" w:rsidRDefault="00B06A4A" w:rsidP="00FA17E6">
            <w:pPr>
              <w:pStyle w:val="ConsPlusNormal"/>
              <w:jc w:val="center"/>
              <w:rPr>
                <w:szCs w:val="24"/>
              </w:rPr>
            </w:pPr>
            <w:r w:rsidRPr="00FA17E6">
              <w:rPr>
                <w:szCs w:val="24"/>
              </w:rPr>
              <w:t>7.2</w:t>
            </w:r>
          </w:p>
        </w:tc>
        <w:tc>
          <w:tcPr>
            <w:tcW w:w="7937" w:type="dxa"/>
          </w:tcPr>
          <w:p w14:paraId="6721364C" w14:textId="77777777" w:rsidR="00B06A4A" w:rsidRPr="00FA17E6" w:rsidRDefault="00B06A4A" w:rsidP="00FA17E6">
            <w:pPr>
              <w:pStyle w:val="ConsPlusNormal"/>
              <w:jc w:val="both"/>
              <w:rPr>
                <w:szCs w:val="24"/>
              </w:rPr>
            </w:pPr>
            <w:r w:rsidRPr="00FA17E6">
              <w:rPr>
                <w:szCs w:val="24"/>
              </w:rPr>
              <w:t>Знаки препинания в предложениях с одиночным деепричастием и деепричастным оборотом</w:t>
            </w:r>
          </w:p>
        </w:tc>
      </w:tr>
      <w:tr w:rsidR="00B06A4A" w:rsidRPr="00E177FF" w14:paraId="0FA73910" w14:textId="77777777" w:rsidTr="008D32F5">
        <w:tc>
          <w:tcPr>
            <w:tcW w:w="1134" w:type="dxa"/>
          </w:tcPr>
          <w:p w14:paraId="56753F38" w14:textId="77777777" w:rsidR="00B06A4A" w:rsidRPr="00FA17E6" w:rsidRDefault="00B06A4A" w:rsidP="00FA17E6">
            <w:pPr>
              <w:pStyle w:val="ConsPlusNormal"/>
              <w:jc w:val="center"/>
              <w:rPr>
                <w:szCs w:val="24"/>
              </w:rPr>
            </w:pPr>
            <w:r w:rsidRPr="00FA17E6">
              <w:rPr>
                <w:szCs w:val="24"/>
              </w:rPr>
              <w:t>7.3</w:t>
            </w:r>
          </w:p>
        </w:tc>
        <w:tc>
          <w:tcPr>
            <w:tcW w:w="7937" w:type="dxa"/>
          </w:tcPr>
          <w:p w14:paraId="6B073C75" w14:textId="77777777" w:rsidR="00B06A4A" w:rsidRPr="00FA17E6" w:rsidRDefault="00B06A4A" w:rsidP="00FA17E6">
            <w:pPr>
              <w:pStyle w:val="ConsPlusNormal"/>
              <w:jc w:val="both"/>
              <w:rPr>
                <w:szCs w:val="24"/>
              </w:rPr>
            </w:pPr>
            <w:r w:rsidRPr="00FA17E6">
              <w:rPr>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B06A4A" w:rsidRPr="00E177FF" w14:paraId="475B8418" w14:textId="77777777" w:rsidTr="008D32F5">
        <w:tc>
          <w:tcPr>
            <w:tcW w:w="1134" w:type="dxa"/>
          </w:tcPr>
          <w:p w14:paraId="1D44C54D" w14:textId="77777777" w:rsidR="00B06A4A" w:rsidRPr="00FA17E6" w:rsidRDefault="00B06A4A" w:rsidP="00FA17E6">
            <w:pPr>
              <w:pStyle w:val="ConsPlusNormal"/>
              <w:jc w:val="center"/>
              <w:rPr>
                <w:szCs w:val="24"/>
              </w:rPr>
            </w:pPr>
            <w:r w:rsidRPr="00FA17E6">
              <w:rPr>
                <w:szCs w:val="24"/>
              </w:rPr>
              <w:t>7.4</w:t>
            </w:r>
          </w:p>
        </w:tc>
        <w:tc>
          <w:tcPr>
            <w:tcW w:w="7937" w:type="dxa"/>
          </w:tcPr>
          <w:p w14:paraId="7251CE12" w14:textId="77777777" w:rsidR="00B06A4A" w:rsidRPr="00FA17E6" w:rsidRDefault="00B06A4A" w:rsidP="00FA17E6">
            <w:pPr>
              <w:pStyle w:val="ConsPlusNormal"/>
              <w:jc w:val="both"/>
              <w:rPr>
                <w:szCs w:val="24"/>
              </w:rPr>
            </w:pPr>
            <w:r w:rsidRPr="00FA17E6">
              <w:rPr>
                <w:szCs w:val="24"/>
              </w:rPr>
              <w:t>Пунктуационное выделение междометий и звукоподражательных слов в предложении</w:t>
            </w:r>
          </w:p>
        </w:tc>
      </w:tr>
      <w:tr w:rsidR="00B06A4A" w:rsidRPr="00E177FF" w14:paraId="7C3054A0" w14:textId="77777777" w:rsidTr="008D32F5">
        <w:tc>
          <w:tcPr>
            <w:tcW w:w="1134" w:type="dxa"/>
          </w:tcPr>
          <w:p w14:paraId="1CE77ACA" w14:textId="77777777" w:rsidR="00B06A4A" w:rsidRPr="00FA17E6" w:rsidRDefault="00B06A4A" w:rsidP="00FA17E6">
            <w:pPr>
              <w:pStyle w:val="ConsPlusNormal"/>
              <w:jc w:val="center"/>
              <w:rPr>
                <w:szCs w:val="24"/>
              </w:rPr>
            </w:pPr>
            <w:r w:rsidRPr="00FA17E6">
              <w:rPr>
                <w:szCs w:val="24"/>
              </w:rPr>
              <w:t>7.5</w:t>
            </w:r>
          </w:p>
        </w:tc>
        <w:tc>
          <w:tcPr>
            <w:tcW w:w="7937" w:type="dxa"/>
          </w:tcPr>
          <w:p w14:paraId="775E6AB3" w14:textId="77777777" w:rsidR="00B06A4A" w:rsidRPr="00FA17E6" w:rsidRDefault="00B06A4A" w:rsidP="00FA17E6">
            <w:pPr>
              <w:pStyle w:val="ConsPlusNormal"/>
              <w:jc w:val="both"/>
              <w:rPr>
                <w:szCs w:val="24"/>
              </w:rPr>
            </w:pPr>
            <w:r w:rsidRPr="00FA17E6">
              <w:rPr>
                <w:szCs w:val="24"/>
              </w:rPr>
              <w:t>Пунктуационный анализ предложений (в рамках изученного)</w:t>
            </w:r>
          </w:p>
        </w:tc>
      </w:tr>
      <w:tr w:rsidR="00B06A4A" w:rsidRPr="00FA17E6" w14:paraId="5D3CC5E4" w14:textId="77777777" w:rsidTr="008D32F5">
        <w:tc>
          <w:tcPr>
            <w:tcW w:w="1134" w:type="dxa"/>
          </w:tcPr>
          <w:p w14:paraId="652B8B37" w14:textId="77777777" w:rsidR="00B06A4A" w:rsidRPr="00FA17E6" w:rsidRDefault="00B06A4A" w:rsidP="00FA17E6">
            <w:pPr>
              <w:pStyle w:val="ConsPlusNormal"/>
              <w:jc w:val="center"/>
              <w:rPr>
                <w:szCs w:val="24"/>
              </w:rPr>
            </w:pPr>
            <w:r w:rsidRPr="00FA17E6">
              <w:rPr>
                <w:szCs w:val="24"/>
              </w:rPr>
              <w:t>8</w:t>
            </w:r>
          </w:p>
        </w:tc>
        <w:tc>
          <w:tcPr>
            <w:tcW w:w="7937" w:type="dxa"/>
          </w:tcPr>
          <w:p w14:paraId="52889804" w14:textId="77777777" w:rsidR="00B06A4A" w:rsidRPr="00FA17E6" w:rsidRDefault="00B06A4A" w:rsidP="00FA17E6">
            <w:pPr>
              <w:pStyle w:val="ConsPlusNormal"/>
              <w:jc w:val="both"/>
              <w:rPr>
                <w:szCs w:val="24"/>
              </w:rPr>
            </w:pPr>
            <w:r w:rsidRPr="00FA17E6">
              <w:rPr>
                <w:szCs w:val="24"/>
              </w:rPr>
              <w:t>Выразительность русской речи</w:t>
            </w:r>
          </w:p>
        </w:tc>
      </w:tr>
      <w:tr w:rsidR="00B06A4A" w:rsidRPr="00E177FF" w14:paraId="53D3640C" w14:textId="77777777" w:rsidTr="008D32F5">
        <w:tc>
          <w:tcPr>
            <w:tcW w:w="1134" w:type="dxa"/>
          </w:tcPr>
          <w:p w14:paraId="7F80A001" w14:textId="77777777" w:rsidR="00B06A4A" w:rsidRPr="00FA17E6" w:rsidRDefault="00B06A4A" w:rsidP="00FA17E6">
            <w:pPr>
              <w:pStyle w:val="ConsPlusNormal"/>
              <w:jc w:val="center"/>
              <w:rPr>
                <w:szCs w:val="24"/>
              </w:rPr>
            </w:pPr>
            <w:r w:rsidRPr="00FA17E6">
              <w:rPr>
                <w:szCs w:val="24"/>
              </w:rPr>
              <w:t>8.1</w:t>
            </w:r>
          </w:p>
        </w:tc>
        <w:tc>
          <w:tcPr>
            <w:tcW w:w="7937" w:type="dxa"/>
          </w:tcPr>
          <w:p w14:paraId="048740F3" w14:textId="77777777" w:rsidR="00B06A4A" w:rsidRPr="00FA17E6" w:rsidRDefault="00B06A4A" w:rsidP="00FA17E6">
            <w:pPr>
              <w:pStyle w:val="ConsPlusNormal"/>
              <w:jc w:val="both"/>
              <w:rPr>
                <w:szCs w:val="24"/>
              </w:rPr>
            </w:pPr>
            <w:r w:rsidRPr="00FA17E6">
              <w:rPr>
                <w:szCs w:val="24"/>
              </w:rPr>
              <w:t>Языковые средства выразительности в тексте: фонетические (звукопись), словообразовательные, лексические (обобщение)</w:t>
            </w:r>
          </w:p>
        </w:tc>
      </w:tr>
    </w:tbl>
    <w:p w14:paraId="6FB1FBEB" w14:textId="77777777" w:rsidR="00B06A4A" w:rsidRPr="00FA17E6" w:rsidRDefault="00B06A4A" w:rsidP="00FA17E6">
      <w:pPr>
        <w:pStyle w:val="ConsPlusNormal"/>
        <w:jc w:val="both"/>
        <w:rPr>
          <w:szCs w:val="24"/>
        </w:rPr>
      </w:pPr>
    </w:p>
    <w:p w14:paraId="1A1A653A" w14:textId="77777777" w:rsidR="00B06A4A" w:rsidRPr="00FA17E6" w:rsidRDefault="00B06A4A" w:rsidP="00FA17E6">
      <w:pPr>
        <w:pStyle w:val="ConsPlusNormal"/>
        <w:jc w:val="right"/>
        <w:rPr>
          <w:szCs w:val="24"/>
        </w:rPr>
      </w:pPr>
      <w:r w:rsidRPr="00FA17E6">
        <w:rPr>
          <w:szCs w:val="24"/>
        </w:rPr>
        <w:t>Таблица 3.6</w:t>
      </w:r>
    </w:p>
    <w:p w14:paraId="01AA297B" w14:textId="77777777" w:rsidR="00B06A4A" w:rsidRPr="00FA17E6" w:rsidRDefault="00B06A4A" w:rsidP="00FA17E6">
      <w:pPr>
        <w:pStyle w:val="ConsPlusNormal"/>
        <w:jc w:val="both"/>
        <w:rPr>
          <w:szCs w:val="24"/>
        </w:rPr>
      </w:pPr>
    </w:p>
    <w:p w14:paraId="78060B21" w14:textId="77777777" w:rsidR="00B06A4A" w:rsidRPr="00FA17E6" w:rsidRDefault="00B06A4A" w:rsidP="00FA17E6">
      <w:pPr>
        <w:pStyle w:val="ConsPlusNormal"/>
        <w:jc w:val="center"/>
        <w:rPr>
          <w:szCs w:val="24"/>
        </w:rPr>
      </w:pPr>
      <w:r w:rsidRPr="00FA17E6">
        <w:rPr>
          <w:szCs w:val="24"/>
        </w:rPr>
        <w:t>Проверяемые требования к результатам освоения основной</w:t>
      </w:r>
    </w:p>
    <w:p w14:paraId="1AE5DAB7" w14:textId="77777777" w:rsidR="00B06A4A" w:rsidRPr="00FA17E6" w:rsidRDefault="00B06A4A" w:rsidP="00FA17E6">
      <w:pPr>
        <w:pStyle w:val="ConsPlusNormal"/>
        <w:jc w:val="center"/>
        <w:rPr>
          <w:szCs w:val="24"/>
        </w:rPr>
      </w:pPr>
      <w:r w:rsidRPr="00FA17E6">
        <w:rPr>
          <w:szCs w:val="24"/>
        </w:rPr>
        <w:t>образовательной программы (8 класс)</w:t>
      </w:r>
    </w:p>
    <w:p w14:paraId="7F0468E1"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06A4A" w:rsidRPr="00E177FF" w14:paraId="2B711B6F" w14:textId="77777777" w:rsidTr="008D32F5">
        <w:tc>
          <w:tcPr>
            <w:tcW w:w="1701" w:type="dxa"/>
          </w:tcPr>
          <w:p w14:paraId="67388E1A" w14:textId="77777777" w:rsidR="00B06A4A" w:rsidRPr="00FA17E6" w:rsidRDefault="00B06A4A" w:rsidP="00FA17E6">
            <w:pPr>
              <w:pStyle w:val="ConsPlusNormal"/>
              <w:jc w:val="center"/>
              <w:rPr>
                <w:szCs w:val="24"/>
              </w:rPr>
            </w:pPr>
            <w:r w:rsidRPr="00FA17E6">
              <w:rPr>
                <w:szCs w:val="24"/>
              </w:rPr>
              <w:t>Код проверяемого результата</w:t>
            </w:r>
          </w:p>
        </w:tc>
        <w:tc>
          <w:tcPr>
            <w:tcW w:w="7370" w:type="dxa"/>
          </w:tcPr>
          <w:p w14:paraId="7FB059C7" w14:textId="77777777" w:rsidR="00B06A4A" w:rsidRPr="00FA17E6" w:rsidRDefault="00B06A4A"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B06A4A" w:rsidRPr="00E177FF" w14:paraId="61799C37" w14:textId="77777777" w:rsidTr="008D32F5">
        <w:tc>
          <w:tcPr>
            <w:tcW w:w="1701" w:type="dxa"/>
          </w:tcPr>
          <w:p w14:paraId="2D3639C8" w14:textId="77777777" w:rsidR="00B06A4A" w:rsidRPr="00FA17E6" w:rsidRDefault="00B06A4A" w:rsidP="00FA17E6">
            <w:pPr>
              <w:pStyle w:val="ConsPlusNormal"/>
              <w:jc w:val="center"/>
              <w:rPr>
                <w:szCs w:val="24"/>
              </w:rPr>
            </w:pPr>
            <w:r w:rsidRPr="00FA17E6">
              <w:rPr>
                <w:szCs w:val="24"/>
              </w:rPr>
              <w:t>1</w:t>
            </w:r>
          </w:p>
        </w:tc>
        <w:tc>
          <w:tcPr>
            <w:tcW w:w="7370" w:type="dxa"/>
          </w:tcPr>
          <w:p w14:paraId="145379F0" w14:textId="77777777" w:rsidR="00B06A4A" w:rsidRPr="00FA17E6" w:rsidRDefault="00B06A4A" w:rsidP="00FA17E6">
            <w:pPr>
              <w:pStyle w:val="ConsPlusNormal"/>
              <w:jc w:val="both"/>
              <w:rPr>
                <w:szCs w:val="24"/>
              </w:rPr>
            </w:pPr>
            <w:r w:rsidRPr="00FA17E6">
              <w:rPr>
                <w:szCs w:val="24"/>
              </w:rPr>
              <w:t>По теме "Язык и речь"</w:t>
            </w:r>
          </w:p>
        </w:tc>
      </w:tr>
      <w:tr w:rsidR="00B06A4A" w:rsidRPr="00E177FF" w14:paraId="3BB1C098" w14:textId="77777777" w:rsidTr="008D32F5">
        <w:tc>
          <w:tcPr>
            <w:tcW w:w="1701" w:type="dxa"/>
          </w:tcPr>
          <w:p w14:paraId="116AD462" w14:textId="77777777" w:rsidR="00B06A4A" w:rsidRPr="00FA17E6" w:rsidRDefault="00B06A4A" w:rsidP="00FA17E6">
            <w:pPr>
              <w:pStyle w:val="ConsPlusNormal"/>
              <w:jc w:val="center"/>
              <w:rPr>
                <w:szCs w:val="24"/>
              </w:rPr>
            </w:pPr>
            <w:r w:rsidRPr="00FA17E6">
              <w:rPr>
                <w:szCs w:val="24"/>
              </w:rPr>
              <w:t>1.1</w:t>
            </w:r>
          </w:p>
        </w:tc>
        <w:tc>
          <w:tcPr>
            <w:tcW w:w="7370" w:type="dxa"/>
          </w:tcPr>
          <w:p w14:paraId="4A626461" w14:textId="77777777" w:rsidR="00B06A4A" w:rsidRPr="00FA17E6" w:rsidRDefault="00B06A4A" w:rsidP="00FA17E6">
            <w:pPr>
              <w:pStyle w:val="ConsPlusNormal"/>
              <w:jc w:val="both"/>
              <w:rPr>
                <w:szCs w:val="24"/>
              </w:rPr>
            </w:pPr>
            <w:r w:rsidRPr="00FA17E6">
              <w:rPr>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B06A4A" w:rsidRPr="00E177FF" w14:paraId="500538BE" w14:textId="77777777" w:rsidTr="008D32F5">
        <w:tc>
          <w:tcPr>
            <w:tcW w:w="1701" w:type="dxa"/>
          </w:tcPr>
          <w:p w14:paraId="2D365B84" w14:textId="77777777" w:rsidR="00B06A4A" w:rsidRPr="00FA17E6" w:rsidRDefault="00B06A4A" w:rsidP="00FA17E6">
            <w:pPr>
              <w:pStyle w:val="ConsPlusNormal"/>
              <w:jc w:val="center"/>
              <w:rPr>
                <w:szCs w:val="24"/>
              </w:rPr>
            </w:pPr>
            <w:r w:rsidRPr="00FA17E6">
              <w:rPr>
                <w:szCs w:val="24"/>
              </w:rPr>
              <w:t>1.2</w:t>
            </w:r>
          </w:p>
        </w:tc>
        <w:tc>
          <w:tcPr>
            <w:tcW w:w="7370" w:type="dxa"/>
          </w:tcPr>
          <w:p w14:paraId="196197B2" w14:textId="77777777" w:rsidR="00B06A4A" w:rsidRPr="00FA17E6" w:rsidRDefault="00B06A4A" w:rsidP="00FA17E6">
            <w:pPr>
              <w:pStyle w:val="ConsPlusNormal"/>
              <w:jc w:val="both"/>
              <w:rPr>
                <w:szCs w:val="24"/>
              </w:rPr>
            </w:pPr>
            <w:r w:rsidRPr="00FA17E6">
              <w:rPr>
                <w:szCs w:val="24"/>
              </w:rPr>
              <w:t xml:space="preserve">Участвовать в диалоге на лингвистические темы (в рамках </w:t>
            </w:r>
            <w:r w:rsidRPr="00FA17E6">
              <w:rPr>
                <w:szCs w:val="24"/>
              </w:rPr>
              <w:lastRenderedPageBreak/>
              <w:t>изученного) и темы на основе жизненных наблюдений (объемом не менее 6 реплик)</w:t>
            </w:r>
          </w:p>
        </w:tc>
      </w:tr>
      <w:tr w:rsidR="00B06A4A" w:rsidRPr="00E177FF" w14:paraId="019D7CE5" w14:textId="77777777" w:rsidTr="008D32F5">
        <w:tc>
          <w:tcPr>
            <w:tcW w:w="1701" w:type="dxa"/>
          </w:tcPr>
          <w:p w14:paraId="735EA9E3" w14:textId="77777777" w:rsidR="00B06A4A" w:rsidRPr="00FA17E6" w:rsidRDefault="00B06A4A" w:rsidP="00FA17E6">
            <w:pPr>
              <w:pStyle w:val="ConsPlusNormal"/>
              <w:jc w:val="center"/>
              <w:rPr>
                <w:szCs w:val="24"/>
              </w:rPr>
            </w:pPr>
            <w:r w:rsidRPr="00FA17E6">
              <w:rPr>
                <w:szCs w:val="24"/>
              </w:rPr>
              <w:lastRenderedPageBreak/>
              <w:t>1.3</w:t>
            </w:r>
          </w:p>
        </w:tc>
        <w:tc>
          <w:tcPr>
            <w:tcW w:w="7370" w:type="dxa"/>
          </w:tcPr>
          <w:p w14:paraId="11A853A4" w14:textId="77777777" w:rsidR="00B06A4A" w:rsidRPr="00FA17E6" w:rsidRDefault="00B06A4A" w:rsidP="00FA17E6">
            <w:pPr>
              <w:pStyle w:val="ConsPlusNormal"/>
              <w:jc w:val="both"/>
              <w:rPr>
                <w:szCs w:val="24"/>
              </w:rPr>
            </w:pPr>
            <w:r w:rsidRPr="00FA17E6">
              <w:rPr>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B06A4A" w:rsidRPr="00E177FF" w14:paraId="46CB6586" w14:textId="77777777" w:rsidTr="008D32F5">
        <w:tc>
          <w:tcPr>
            <w:tcW w:w="1701" w:type="dxa"/>
          </w:tcPr>
          <w:p w14:paraId="11CD0728" w14:textId="77777777" w:rsidR="00B06A4A" w:rsidRPr="00FA17E6" w:rsidRDefault="00B06A4A" w:rsidP="00FA17E6">
            <w:pPr>
              <w:pStyle w:val="ConsPlusNormal"/>
              <w:jc w:val="center"/>
              <w:rPr>
                <w:szCs w:val="24"/>
              </w:rPr>
            </w:pPr>
            <w:r w:rsidRPr="00FA17E6">
              <w:rPr>
                <w:szCs w:val="24"/>
              </w:rPr>
              <w:t>1.4</w:t>
            </w:r>
          </w:p>
        </w:tc>
        <w:tc>
          <w:tcPr>
            <w:tcW w:w="7370" w:type="dxa"/>
          </w:tcPr>
          <w:p w14:paraId="01983239" w14:textId="77777777" w:rsidR="00B06A4A" w:rsidRPr="00FA17E6" w:rsidRDefault="00B06A4A" w:rsidP="00FA17E6">
            <w:pPr>
              <w:pStyle w:val="ConsPlusNormal"/>
              <w:jc w:val="both"/>
              <w:rPr>
                <w:szCs w:val="24"/>
              </w:rPr>
            </w:pPr>
            <w:r w:rsidRPr="00FA17E6">
              <w:rPr>
                <w:szCs w:val="24"/>
              </w:rPr>
              <w:t>Владеть различными видами чтения: просмотровым, ознакомительным, изучающим, поисковым</w:t>
            </w:r>
          </w:p>
        </w:tc>
      </w:tr>
      <w:tr w:rsidR="00B06A4A" w:rsidRPr="00E177FF" w14:paraId="00EC1979" w14:textId="77777777" w:rsidTr="008D32F5">
        <w:tc>
          <w:tcPr>
            <w:tcW w:w="1701" w:type="dxa"/>
          </w:tcPr>
          <w:p w14:paraId="04029958" w14:textId="77777777" w:rsidR="00B06A4A" w:rsidRPr="00FA17E6" w:rsidRDefault="00B06A4A" w:rsidP="00FA17E6">
            <w:pPr>
              <w:pStyle w:val="ConsPlusNormal"/>
              <w:jc w:val="center"/>
              <w:rPr>
                <w:szCs w:val="24"/>
              </w:rPr>
            </w:pPr>
            <w:r w:rsidRPr="00FA17E6">
              <w:rPr>
                <w:szCs w:val="24"/>
              </w:rPr>
              <w:t>1.5</w:t>
            </w:r>
          </w:p>
        </w:tc>
        <w:tc>
          <w:tcPr>
            <w:tcW w:w="7370" w:type="dxa"/>
          </w:tcPr>
          <w:p w14:paraId="72C16928" w14:textId="77777777" w:rsidR="00B06A4A" w:rsidRPr="00FA17E6" w:rsidRDefault="00B06A4A" w:rsidP="00FA17E6">
            <w:pPr>
              <w:pStyle w:val="ConsPlusNormal"/>
              <w:jc w:val="both"/>
              <w:rPr>
                <w:szCs w:val="24"/>
              </w:rPr>
            </w:pPr>
            <w:r w:rsidRPr="00FA17E6">
              <w:rPr>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B06A4A" w:rsidRPr="00E177FF" w14:paraId="335EC1D0" w14:textId="77777777" w:rsidTr="008D32F5">
        <w:tc>
          <w:tcPr>
            <w:tcW w:w="1701" w:type="dxa"/>
          </w:tcPr>
          <w:p w14:paraId="7C99E6D5" w14:textId="77777777" w:rsidR="00B06A4A" w:rsidRPr="00FA17E6" w:rsidRDefault="00B06A4A" w:rsidP="00FA17E6">
            <w:pPr>
              <w:pStyle w:val="ConsPlusNormal"/>
              <w:jc w:val="center"/>
              <w:rPr>
                <w:szCs w:val="24"/>
              </w:rPr>
            </w:pPr>
            <w:r w:rsidRPr="00FA17E6">
              <w:rPr>
                <w:szCs w:val="24"/>
              </w:rPr>
              <w:t>1.6</w:t>
            </w:r>
          </w:p>
        </w:tc>
        <w:tc>
          <w:tcPr>
            <w:tcW w:w="7370" w:type="dxa"/>
          </w:tcPr>
          <w:p w14:paraId="37397C35" w14:textId="77777777" w:rsidR="00B06A4A" w:rsidRPr="00FA17E6" w:rsidRDefault="00B06A4A" w:rsidP="00FA17E6">
            <w:pPr>
              <w:pStyle w:val="ConsPlusNormal"/>
              <w:jc w:val="both"/>
              <w:rPr>
                <w:szCs w:val="24"/>
              </w:rPr>
            </w:pPr>
            <w:r w:rsidRPr="00FA17E6">
              <w:rPr>
                <w:szCs w:val="24"/>
              </w:rPr>
              <w:t>Устно пересказывать прочитанный или прослушанный текст объемом не менее 140 слов</w:t>
            </w:r>
          </w:p>
        </w:tc>
      </w:tr>
      <w:tr w:rsidR="00B06A4A" w:rsidRPr="00E177FF" w14:paraId="2F31357C" w14:textId="77777777" w:rsidTr="008D32F5">
        <w:tc>
          <w:tcPr>
            <w:tcW w:w="1701" w:type="dxa"/>
          </w:tcPr>
          <w:p w14:paraId="553E2A1E" w14:textId="77777777" w:rsidR="00B06A4A" w:rsidRPr="00FA17E6" w:rsidRDefault="00B06A4A" w:rsidP="00FA17E6">
            <w:pPr>
              <w:pStyle w:val="ConsPlusNormal"/>
              <w:jc w:val="center"/>
              <w:rPr>
                <w:szCs w:val="24"/>
              </w:rPr>
            </w:pPr>
            <w:r w:rsidRPr="00FA17E6">
              <w:rPr>
                <w:szCs w:val="24"/>
              </w:rPr>
              <w:t>1.7</w:t>
            </w:r>
          </w:p>
        </w:tc>
        <w:tc>
          <w:tcPr>
            <w:tcW w:w="7370" w:type="dxa"/>
          </w:tcPr>
          <w:p w14:paraId="4CE2ADC5" w14:textId="77777777" w:rsidR="00B06A4A" w:rsidRPr="00FA17E6" w:rsidRDefault="00B06A4A" w:rsidP="00FA17E6">
            <w:pPr>
              <w:pStyle w:val="ConsPlusNormal"/>
              <w:jc w:val="both"/>
              <w:rPr>
                <w:szCs w:val="24"/>
              </w:rPr>
            </w:pPr>
            <w:r w:rsidRPr="00FA17E6">
              <w:rPr>
                <w:szCs w:val="24"/>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B06A4A" w:rsidRPr="00FA17E6" w14:paraId="134C5DBA" w14:textId="77777777" w:rsidTr="008D32F5">
        <w:tc>
          <w:tcPr>
            <w:tcW w:w="1701" w:type="dxa"/>
          </w:tcPr>
          <w:p w14:paraId="0DDDA480" w14:textId="77777777" w:rsidR="00B06A4A" w:rsidRPr="00FA17E6" w:rsidRDefault="00B06A4A" w:rsidP="00FA17E6">
            <w:pPr>
              <w:pStyle w:val="ConsPlusNormal"/>
              <w:jc w:val="center"/>
              <w:rPr>
                <w:szCs w:val="24"/>
              </w:rPr>
            </w:pPr>
            <w:r w:rsidRPr="00FA17E6">
              <w:rPr>
                <w:szCs w:val="24"/>
              </w:rPr>
              <w:t>2</w:t>
            </w:r>
          </w:p>
        </w:tc>
        <w:tc>
          <w:tcPr>
            <w:tcW w:w="7370" w:type="dxa"/>
          </w:tcPr>
          <w:p w14:paraId="0AFC7CCC" w14:textId="77777777" w:rsidR="00B06A4A" w:rsidRPr="00FA17E6" w:rsidRDefault="00B06A4A" w:rsidP="00FA17E6">
            <w:pPr>
              <w:pStyle w:val="ConsPlusNormal"/>
              <w:jc w:val="both"/>
              <w:rPr>
                <w:szCs w:val="24"/>
              </w:rPr>
            </w:pPr>
            <w:r w:rsidRPr="00FA17E6">
              <w:rPr>
                <w:szCs w:val="24"/>
              </w:rPr>
              <w:t>По теме "Текст"</w:t>
            </w:r>
          </w:p>
        </w:tc>
      </w:tr>
      <w:tr w:rsidR="00B06A4A" w:rsidRPr="00E177FF" w14:paraId="3354C474" w14:textId="77777777" w:rsidTr="008D32F5">
        <w:tc>
          <w:tcPr>
            <w:tcW w:w="1701" w:type="dxa"/>
          </w:tcPr>
          <w:p w14:paraId="73B46436" w14:textId="77777777" w:rsidR="00B06A4A" w:rsidRPr="00FA17E6" w:rsidRDefault="00B06A4A" w:rsidP="00FA17E6">
            <w:pPr>
              <w:pStyle w:val="ConsPlusNormal"/>
              <w:jc w:val="center"/>
              <w:rPr>
                <w:szCs w:val="24"/>
              </w:rPr>
            </w:pPr>
            <w:r w:rsidRPr="00FA17E6">
              <w:rPr>
                <w:szCs w:val="24"/>
              </w:rPr>
              <w:t>2.1</w:t>
            </w:r>
          </w:p>
        </w:tc>
        <w:tc>
          <w:tcPr>
            <w:tcW w:w="7370" w:type="dxa"/>
          </w:tcPr>
          <w:p w14:paraId="6A755BEF" w14:textId="77777777" w:rsidR="00B06A4A" w:rsidRPr="00FA17E6" w:rsidRDefault="00B06A4A" w:rsidP="00FA17E6">
            <w:pPr>
              <w:pStyle w:val="ConsPlusNormal"/>
              <w:jc w:val="both"/>
              <w:rPr>
                <w:szCs w:val="24"/>
              </w:rPr>
            </w:pPr>
            <w:r w:rsidRPr="00FA17E6">
              <w:rPr>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B06A4A" w:rsidRPr="00E177FF" w14:paraId="61ECC91E" w14:textId="77777777" w:rsidTr="008D32F5">
        <w:tc>
          <w:tcPr>
            <w:tcW w:w="1701" w:type="dxa"/>
          </w:tcPr>
          <w:p w14:paraId="56016DCE" w14:textId="77777777" w:rsidR="00B06A4A" w:rsidRPr="00FA17E6" w:rsidRDefault="00B06A4A" w:rsidP="00FA17E6">
            <w:pPr>
              <w:pStyle w:val="ConsPlusNormal"/>
              <w:jc w:val="center"/>
              <w:rPr>
                <w:szCs w:val="24"/>
              </w:rPr>
            </w:pPr>
            <w:r w:rsidRPr="00FA17E6">
              <w:rPr>
                <w:szCs w:val="24"/>
              </w:rPr>
              <w:t>2.2</w:t>
            </w:r>
          </w:p>
        </w:tc>
        <w:tc>
          <w:tcPr>
            <w:tcW w:w="7370" w:type="dxa"/>
          </w:tcPr>
          <w:p w14:paraId="0FDE659C" w14:textId="77777777" w:rsidR="00B06A4A" w:rsidRPr="00FA17E6" w:rsidRDefault="00B06A4A" w:rsidP="00FA17E6">
            <w:pPr>
              <w:pStyle w:val="ConsPlusNormal"/>
              <w:jc w:val="both"/>
              <w:rPr>
                <w:szCs w:val="24"/>
              </w:rPr>
            </w:pPr>
            <w:r w:rsidRPr="00FA17E6">
              <w:rPr>
                <w:szCs w:val="24"/>
              </w:rPr>
              <w:t>Анализировать текст с точки зрения его принадлежности к функционально-смысловому типу речи</w:t>
            </w:r>
          </w:p>
        </w:tc>
      </w:tr>
      <w:tr w:rsidR="00B06A4A" w:rsidRPr="00E177FF" w14:paraId="2EF16017" w14:textId="77777777" w:rsidTr="008D32F5">
        <w:tc>
          <w:tcPr>
            <w:tcW w:w="1701" w:type="dxa"/>
          </w:tcPr>
          <w:p w14:paraId="53EC6D9F" w14:textId="77777777" w:rsidR="00B06A4A" w:rsidRPr="00FA17E6" w:rsidRDefault="00B06A4A" w:rsidP="00FA17E6">
            <w:pPr>
              <w:pStyle w:val="ConsPlusNormal"/>
              <w:jc w:val="center"/>
              <w:rPr>
                <w:szCs w:val="24"/>
              </w:rPr>
            </w:pPr>
            <w:r w:rsidRPr="00FA17E6">
              <w:rPr>
                <w:szCs w:val="24"/>
              </w:rPr>
              <w:t>2.3</w:t>
            </w:r>
          </w:p>
        </w:tc>
        <w:tc>
          <w:tcPr>
            <w:tcW w:w="7370" w:type="dxa"/>
          </w:tcPr>
          <w:p w14:paraId="303651EB" w14:textId="77777777" w:rsidR="00B06A4A" w:rsidRPr="00FA17E6" w:rsidRDefault="00B06A4A" w:rsidP="00FA17E6">
            <w:pPr>
              <w:pStyle w:val="ConsPlusNormal"/>
              <w:jc w:val="both"/>
              <w:rPr>
                <w:szCs w:val="24"/>
              </w:rPr>
            </w:pPr>
            <w:r w:rsidRPr="00FA17E6">
              <w:rPr>
                <w:szCs w:val="24"/>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B06A4A" w:rsidRPr="00E177FF" w14:paraId="4C2AF138" w14:textId="77777777" w:rsidTr="008D32F5">
        <w:tc>
          <w:tcPr>
            <w:tcW w:w="1701" w:type="dxa"/>
          </w:tcPr>
          <w:p w14:paraId="7D002346" w14:textId="77777777" w:rsidR="00B06A4A" w:rsidRPr="00FA17E6" w:rsidRDefault="00B06A4A" w:rsidP="00FA17E6">
            <w:pPr>
              <w:pStyle w:val="ConsPlusNormal"/>
              <w:jc w:val="center"/>
              <w:rPr>
                <w:szCs w:val="24"/>
              </w:rPr>
            </w:pPr>
            <w:r w:rsidRPr="00FA17E6">
              <w:rPr>
                <w:szCs w:val="24"/>
              </w:rPr>
              <w:t>2.4</w:t>
            </w:r>
          </w:p>
        </w:tc>
        <w:tc>
          <w:tcPr>
            <w:tcW w:w="7370" w:type="dxa"/>
          </w:tcPr>
          <w:p w14:paraId="09563B3B" w14:textId="77777777" w:rsidR="00B06A4A" w:rsidRPr="00FA17E6" w:rsidRDefault="00B06A4A" w:rsidP="00FA17E6">
            <w:pPr>
              <w:pStyle w:val="ConsPlusNormal"/>
              <w:jc w:val="both"/>
              <w:rPr>
                <w:szCs w:val="24"/>
              </w:rPr>
            </w:pPr>
            <w:r w:rsidRPr="00FA17E6">
              <w:rPr>
                <w:szCs w:val="24"/>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w:t>
            </w:r>
            <w:r w:rsidRPr="00FA17E6">
              <w:rPr>
                <w:szCs w:val="24"/>
              </w:rPr>
              <w:lastRenderedPageBreak/>
              <w:t>объемом не менее 200 слов с учетом стиля и жанра сочинения, характера темы)</w:t>
            </w:r>
          </w:p>
        </w:tc>
      </w:tr>
      <w:tr w:rsidR="00B06A4A" w:rsidRPr="00E177FF" w14:paraId="4EB8CDA1" w14:textId="77777777" w:rsidTr="008D32F5">
        <w:tc>
          <w:tcPr>
            <w:tcW w:w="1701" w:type="dxa"/>
          </w:tcPr>
          <w:p w14:paraId="2674C052" w14:textId="77777777" w:rsidR="00B06A4A" w:rsidRPr="00FA17E6" w:rsidRDefault="00B06A4A" w:rsidP="00FA17E6">
            <w:pPr>
              <w:pStyle w:val="ConsPlusNormal"/>
              <w:jc w:val="center"/>
              <w:rPr>
                <w:szCs w:val="24"/>
              </w:rPr>
            </w:pPr>
            <w:r w:rsidRPr="00FA17E6">
              <w:rPr>
                <w:szCs w:val="24"/>
              </w:rPr>
              <w:lastRenderedPageBreak/>
              <w:t>2.5</w:t>
            </w:r>
          </w:p>
        </w:tc>
        <w:tc>
          <w:tcPr>
            <w:tcW w:w="7370" w:type="dxa"/>
          </w:tcPr>
          <w:p w14:paraId="6802CE7F" w14:textId="77777777" w:rsidR="00B06A4A" w:rsidRPr="00FA17E6" w:rsidRDefault="00B06A4A" w:rsidP="00FA17E6">
            <w:pPr>
              <w:pStyle w:val="ConsPlusNormal"/>
              <w:jc w:val="both"/>
              <w:rPr>
                <w:szCs w:val="24"/>
              </w:rPr>
            </w:pPr>
            <w:r w:rsidRPr="00FA17E6">
              <w:rPr>
                <w:szCs w:val="24"/>
              </w:rPr>
              <w:t>Владеть умениями информационной переработки текста: создавать тезисы, конспект</w:t>
            </w:r>
          </w:p>
        </w:tc>
      </w:tr>
      <w:tr w:rsidR="00B06A4A" w:rsidRPr="00E177FF" w14:paraId="43B8AE15" w14:textId="77777777" w:rsidTr="008D32F5">
        <w:tc>
          <w:tcPr>
            <w:tcW w:w="1701" w:type="dxa"/>
          </w:tcPr>
          <w:p w14:paraId="22B57E1E" w14:textId="77777777" w:rsidR="00B06A4A" w:rsidRPr="00FA17E6" w:rsidRDefault="00B06A4A" w:rsidP="00FA17E6">
            <w:pPr>
              <w:pStyle w:val="ConsPlusNormal"/>
              <w:jc w:val="center"/>
              <w:rPr>
                <w:szCs w:val="24"/>
              </w:rPr>
            </w:pPr>
            <w:r w:rsidRPr="00FA17E6">
              <w:rPr>
                <w:szCs w:val="24"/>
              </w:rPr>
              <w:t>2.6</w:t>
            </w:r>
          </w:p>
        </w:tc>
        <w:tc>
          <w:tcPr>
            <w:tcW w:w="7370" w:type="dxa"/>
          </w:tcPr>
          <w:p w14:paraId="27B41C91" w14:textId="77777777" w:rsidR="00B06A4A" w:rsidRPr="00FA17E6" w:rsidRDefault="00B06A4A" w:rsidP="00FA17E6">
            <w:pPr>
              <w:pStyle w:val="ConsPlusNormal"/>
              <w:jc w:val="both"/>
              <w:rPr>
                <w:szCs w:val="24"/>
              </w:rPr>
            </w:pPr>
            <w:r w:rsidRPr="00FA17E6">
              <w:rPr>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06A4A" w:rsidRPr="00E177FF" w14:paraId="30A70C4D" w14:textId="77777777" w:rsidTr="008D32F5">
        <w:tc>
          <w:tcPr>
            <w:tcW w:w="1701" w:type="dxa"/>
          </w:tcPr>
          <w:p w14:paraId="1EFB3971" w14:textId="77777777" w:rsidR="00B06A4A" w:rsidRPr="00FA17E6" w:rsidRDefault="00B06A4A" w:rsidP="00FA17E6">
            <w:pPr>
              <w:pStyle w:val="ConsPlusNormal"/>
              <w:jc w:val="center"/>
              <w:rPr>
                <w:szCs w:val="24"/>
              </w:rPr>
            </w:pPr>
            <w:r w:rsidRPr="00FA17E6">
              <w:rPr>
                <w:szCs w:val="24"/>
              </w:rPr>
              <w:t>2.7</w:t>
            </w:r>
          </w:p>
        </w:tc>
        <w:tc>
          <w:tcPr>
            <w:tcW w:w="7370" w:type="dxa"/>
          </w:tcPr>
          <w:p w14:paraId="26D7676A" w14:textId="77777777" w:rsidR="00B06A4A" w:rsidRPr="00FA17E6" w:rsidRDefault="00B06A4A" w:rsidP="00FA17E6">
            <w:pPr>
              <w:pStyle w:val="ConsPlusNormal"/>
              <w:jc w:val="both"/>
              <w:rPr>
                <w:szCs w:val="24"/>
              </w:rPr>
            </w:pPr>
            <w:r w:rsidRPr="00FA17E6">
              <w:rPr>
                <w:szCs w:val="24"/>
              </w:rPr>
              <w:t>Представлять сообщение на заданную тему в виде презентации</w:t>
            </w:r>
          </w:p>
        </w:tc>
      </w:tr>
      <w:tr w:rsidR="00B06A4A" w:rsidRPr="00E177FF" w14:paraId="53EC6F24" w14:textId="77777777" w:rsidTr="008D32F5">
        <w:tc>
          <w:tcPr>
            <w:tcW w:w="1701" w:type="dxa"/>
          </w:tcPr>
          <w:p w14:paraId="138FA1B2" w14:textId="77777777" w:rsidR="00B06A4A" w:rsidRPr="00FA17E6" w:rsidRDefault="00B06A4A" w:rsidP="00FA17E6">
            <w:pPr>
              <w:pStyle w:val="ConsPlusNormal"/>
              <w:jc w:val="center"/>
              <w:rPr>
                <w:szCs w:val="24"/>
              </w:rPr>
            </w:pPr>
            <w:r w:rsidRPr="00FA17E6">
              <w:rPr>
                <w:szCs w:val="24"/>
              </w:rPr>
              <w:t>2.8</w:t>
            </w:r>
          </w:p>
        </w:tc>
        <w:tc>
          <w:tcPr>
            <w:tcW w:w="7370" w:type="dxa"/>
          </w:tcPr>
          <w:p w14:paraId="083AD43A" w14:textId="77777777" w:rsidR="00B06A4A" w:rsidRPr="00FA17E6" w:rsidRDefault="00B06A4A" w:rsidP="00FA17E6">
            <w:pPr>
              <w:pStyle w:val="ConsPlusNormal"/>
              <w:jc w:val="both"/>
              <w:rPr>
                <w:szCs w:val="24"/>
              </w:rPr>
            </w:pPr>
            <w:r w:rsidRPr="00FA17E6">
              <w:rPr>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B06A4A" w:rsidRPr="00E177FF" w14:paraId="0918382E" w14:textId="77777777" w:rsidTr="008D32F5">
        <w:tc>
          <w:tcPr>
            <w:tcW w:w="1701" w:type="dxa"/>
          </w:tcPr>
          <w:p w14:paraId="30708927" w14:textId="77777777" w:rsidR="00B06A4A" w:rsidRPr="00FA17E6" w:rsidRDefault="00B06A4A" w:rsidP="00FA17E6">
            <w:pPr>
              <w:pStyle w:val="ConsPlusNormal"/>
              <w:jc w:val="center"/>
              <w:rPr>
                <w:szCs w:val="24"/>
              </w:rPr>
            </w:pPr>
            <w:r w:rsidRPr="00FA17E6">
              <w:rPr>
                <w:szCs w:val="24"/>
              </w:rPr>
              <w:t>2.9</w:t>
            </w:r>
          </w:p>
        </w:tc>
        <w:tc>
          <w:tcPr>
            <w:tcW w:w="7370" w:type="dxa"/>
          </w:tcPr>
          <w:p w14:paraId="684A652C" w14:textId="77777777" w:rsidR="00B06A4A" w:rsidRPr="00FA17E6" w:rsidRDefault="00B06A4A" w:rsidP="00FA17E6">
            <w:pPr>
              <w:pStyle w:val="ConsPlusNormal"/>
              <w:jc w:val="both"/>
              <w:rPr>
                <w:szCs w:val="24"/>
              </w:rPr>
            </w:pPr>
            <w:r w:rsidRPr="00FA17E6">
              <w:rPr>
                <w:szCs w:val="24"/>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B06A4A" w:rsidRPr="00E177FF" w14:paraId="22B90B83" w14:textId="77777777" w:rsidTr="008D32F5">
        <w:tc>
          <w:tcPr>
            <w:tcW w:w="1701" w:type="dxa"/>
          </w:tcPr>
          <w:p w14:paraId="01300578" w14:textId="77777777" w:rsidR="00B06A4A" w:rsidRPr="00FA17E6" w:rsidRDefault="00B06A4A" w:rsidP="00FA17E6">
            <w:pPr>
              <w:pStyle w:val="ConsPlusNormal"/>
              <w:jc w:val="center"/>
              <w:rPr>
                <w:szCs w:val="24"/>
              </w:rPr>
            </w:pPr>
            <w:r w:rsidRPr="00FA17E6">
              <w:rPr>
                <w:szCs w:val="24"/>
              </w:rPr>
              <w:t>3</w:t>
            </w:r>
          </w:p>
        </w:tc>
        <w:tc>
          <w:tcPr>
            <w:tcW w:w="7370" w:type="dxa"/>
          </w:tcPr>
          <w:p w14:paraId="2A4E8E62" w14:textId="77777777" w:rsidR="00B06A4A" w:rsidRPr="00FA17E6" w:rsidRDefault="00B06A4A" w:rsidP="00FA17E6">
            <w:pPr>
              <w:pStyle w:val="ConsPlusNormal"/>
              <w:jc w:val="both"/>
              <w:rPr>
                <w:szCs w:val="24"/>
              </w:rPr>
            </w:pPr>
            <w:r w:rsidRPr="00FA17E6">
              <w:rPr>
                <w:szCs w:val="24"/>
              </w:rPr>
              <w:t>По теме "Функциональные разновидности языка"</w:t>
            </w:r>
          </w:p>
        </w:tc>
      </w:tr>
      <w:tr w:rsidR="00B06A4A" w:rsidRPr="00E177FF" w14:paraId="0C6B4917" w14:textId="77777777" w:rsidTr="008D32F5">
        <w:tc>
          <w:tcPr>
            <w:tcW w:w="1701" w:type="dxa"/>
          </w:tcPr>
          <w:p w14:paraId="2FFB71A0" w14:textId="77777777" w:rsidR="00B06A4A" w:rsidRPr="00FA17E6" w:rsidRDefault="00B06A4A" w:rsidP="00FA17E6">
            <w:pPr>
              <w:pStyle w:val="ConsPlusNormal"/>
              <w:jc w:val="center"/>
              <w:rPr>
                <w:szCs w:val="24"/>
              </w:rPr>
            </w:pPr>
            <w:r w:rsidRPr="00FA17E6">
              <w:rPr>
                <w:szCs w:val="24"/>
              </w:rPr>
              <w:t>3.1</w:t>
            </w:r>
          </w:p>
        </w:tc>
        <w:tc>
          <w:tcPr>
            <w:tcW w:w="7370" w:type="dxa"/>
          </w:tcPr>
          <w:p w14:paraId="5C42DED4" w14:textId="77777777" w:rsidR="00B06A4A" w:rsidRPr="00FA17E6" w:rsidRDefault="00B06A4A" w:rsidP="00FA17E6">
            <w:pPr>
              <w:pStyle w:val="ConsPlusNormal"/>
              <w:jc w:val="both"/>
              <w:rPr>
                <w:szCs w:val="24"/>
              </w:rPr>
            </w:pPr>
            <w:r w:rsidRPr="00FA17E6">
              <w:rPr>
                <w:szCs w:val="24"/>
              </w:rPr>
              <w:t>Характеризовать особенности официально-делового стиля (заявление, объяснительная записка, автобиография, характеристика)</w:t>
            </w:r>
          </w:p>
        </w:tc>
      </w:tr>
      <w:tr w:rsidR="00B06A4A" w:rsidRPr="00E177FF" w14:paraId="29C62A64" w14:textId="77777777" w:rsidTr="008D32F5">
        <w:tc>
          <w:tcPr>
            <w:tcW w:w="1701" w:type="dxa"/>
          </w:tcPr>
          <w:p w14:paraId="0ADFBFE4" w14:textId="77777777" w:rsidR="00B06A4A" w:rsidRPr="00FA17E6" w:rsidRDefault="00B06A4A" w:rsidP="00FA17E6">
            <w:pPr>
              <w:pStyle w:val="ConsPlusNormal"/>
              <w:jc w:val="center"/>
              <w:rPr>
                <w:szCs w:val="24"/>
              </w:rPr>
            </w:pPr>
            <w:r w:rsidRPr="00FA17E6">
              <w:rPr>
                <w:szCs w:val="24"/>
              </w:rPr>
              <w:t>3.2</w:t>
            </w:r>
          </w:p>
        </w:tc>
        <w:tc>
          <w:tcPr>
            <w:tcW w:w="7370" w:type="dxa"/>
          </w:tcPr>
          <w:p w14:paraId="44D13AB6" w14:textId="77777777" w:rsidR="00B06A4A" w:rsidRPr="00FA17E6" w:rsidRDefault="00B06A4A" w:rsidP="00FA17E6">
            <w:pPr>
              <w:pStyle w:val="ConsPlusNormal"/>
              <w:jc w:val="both"/>
              <w:rPr>
                <w:szCs w:val="24"/>
              </w:rPr>
            </w:pPr>
            <w:r w:rsidRPr="00FA17E6">
              <w:rPr>
                <w:szCs w:val="24"/>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B06A4A" w:rsidRPr="00E177FF" w14:paraId="59E6F8E8" w14:textId="77777777" w:rsidTr="008D32F5">
        <w:tc>
          <w:tcPr>
            <w:tcW w:w="1701" w:type="dxa"/>
          </w:tcPr>
          <w:p w14:paraId="325502BD" w14:textId="77777777" w:rsidR="00B06A4A" w:rsidRPr="00FA17E6" w:rsidRDefault="00B06A4A" w:rsidP="00FA17E6">
            <w:pPr>
              <w:pStyle w:val="ConsPlusNormal"/>
              <w:jc w:val="center"/>
              <w:rPr>
                <w:szCs w:val="24"/>
              </w:rPr>
            </w:pPr>
            <w:r w:rsidRPr="00FA17E6">
              <w:rPr>
                <w:szCs w:val="24"/>
              </w:rPr>
              <w:t>3.3</w:t>
            </w:r>
          </w:p>
        </w:tc>
        <w:tc>
          <w:tcPr>
            <w:tcW w:w="7370" w:type="dxa"/>
          </w:tcPr>
          <w:p w14:paraId="0256E049" w14:textId="77777777" w:rsidR="00B06A4A" w:rsidRPr="00FA17E6" w:rsidRDefault="00B06A4A" w:rsidP="00FA17E6">
            <w:pPr>
              <w:pStyle w:val="ConsPlusNormal"/>
              <w:jc w:val="both"/>
              <w:rPr>
                <w:szCs w:val="24"/>
              </w:rPr>
            </w:pPr>
            <w:r w:rsidRPr="00FA17E6">
              <w:rPr>
                <w:szCs w:val="24"/>
              </w:rPr>
              <w:t>Характеризовать особенности научного стиля, основных жанров научного стиля (реферат, доклад на научную тему)</w:t>
            </w:r>
          </w:p>
        </w:tc>
      </w:tr>
      <w:tr w:rsidR="00B06A4A" w:rsidRPr="00E177FF" w14:paraId="6D50A1DE" w14:textId="77777777" w:rsidTr="008D32F5">
        <w:tc>
          <w:tcPr>
            <w:tcW w:w="1701" w:type="dxa"/>
          </w:tcPr>
          <w:p w14:paraId="0CE7B274" w14:textId="77777777" w:rsidR="00B06A4A" w:rsidRPr="00FA17E6" w:rsidRDefault="00B06A4A" w:rsidP="00FA17E6">
            <w:pPr>
              <w:pStyle w:val="ConsPlusNormal"/>
              <w:jc w:val="center"/>
              <w:rPr>
                <w:szCs w:val="24"/>
              </w:rPr>
            </w:pPr>
            <w:r w:rsidRPr="00FA17E6">
              <w:rPr>
                <w:szCs w:val="24"/>
              </w:rPr>
              <w:t>3.4</w:t>
            </w:r>
          </w:p>
        </w:tc>
        <w:tc>
          <w:tcPr>
            <w:tcW w:w="7370" w:type="dxa"/>
          </w:tcPr>
          <w:p w14:paraId="2FB5D246" w14:textId="77777777" w:rsidR="00B06A4A" w:rsidRPr="00FA17E6" w:rsidRDefault="00B06A4A" w:rsidP="00FA17E6">
            <w:pPr>
              <w:pStyle w:val="ConsPlusNormal"/>
              <w:jc w:val="both"/>
              <w:rPr>
                <w:szCs w:val="24"/>
              </w:rPr>
            </w:pPr>
            <w:r w:rsidRPr="00FA17E6">
              <w:rPr>
                <w:szCs w:val="24"/>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B06A4A" w:rsidRPr="00E177FF" w14:paraId="39058B50" w14:textId="77777777" w:rsidTr="008D32F5">
        <w:tc>
          <w:tcPr>
            <w:tcW w:w="1701" w:type="dxa"/>
          </w:tcPr>
          <w:p w14:paraId="495EA4B4" w14:textId="77777777" w:rsidR="00B06A4A" w:rsidRPr="00FA17E6" w:rsidRDefault="00B06A4A" w:rsidP="00FA17E6">
            <w:pPr>
              <w:pStyle w:val="ConsPlusNormal"/>
              <w:jc w:val="center"/>
              <w:rPr>
                <w:szCs w:val="24"/>
              </w:rPr>
            </w:pPr>
            <w:r w:rsidRPr="00FA17E6">
              <w:rPr>
                <w:szCs w:val="24"/>
              </w:rPr>
              <w:t>3.5</w:t>
            </w:r>
          </w:p>
        </w:tc>
        <w:tc>
          <w:tcPr>
            <w:tcW w:w="7370" w:type="dxa"/>
          </w:tcPr>
          <w:p w14:paraId="4EE16C53" w14:textId="77777777" w:rsidR="00B06A4A" w:rsidRPr="00FA17E6" w:rsidRDefault="00B06A4A" w:rsidP="00FA17E6">
            <w:pPr>
              <w:pStyle w:val="ConsPlusNormal"/>
              <w:jc w:val="both"/>
              <w:rPr>
                <w:szCs w:val="24"/>
              </w:rPr>
            </w:pPr>
            <w:r w:rsidRPr="00FA17E6">
              <w:rPr>
                <w:szCs w:val="24"/>
              </w:rPr>
              <w:t>Выявлять сочетание различных функциональных разновидностей языка в тексте</w:t>
            </w:r>
          </w:p>
        </w:tc>
      </w:tr>
      <w:tr w:rsidR="00B06A4A" w:rsidRPr="00FA17E6" w14:paraId="067B87F6" w14:textId="77777777" w:rsidTr="008D32F5">
        <w:tc>
          <w:tcPr>
            <w:tcW w:w="1701" w:type="dxa"/>
          </w:tcPr>
          <w:p w14:paraId="24BE49C4" w14:textId="77777777" w:rsidR="00B06A4A" w:rsidRPr="00FA17E6" w:rsidRDefault="00B06A4A" w:rsidP="00FA17E6">
            <w:pPr>
              <w:pStyle w:val="ConsPlusNormal"/>
              <w:jc w:val="center"/>
              <w:rPr>
                <w:szCs w:val="24"/>
              </w:rPr>
            </w:pPr>
            <w:r w:rsidRPr="00FA17E6">
              <w:rPr>
                <w:szCs w:val="24"/>
              </w:rPr>
              <w:t>4</w:t>
            </w:r>
          </w:p>
        </w:tc>
        <w:tc>
          <w:tcPr>
            <w:tcW w:w="7370" w:type="dxa"/>
          </w:tcPr>
          <w:p w14:paraId="3320A58B" w14:textId="77777777" w:rsidR="00B06A4A" w:rsidRPr="00FA17E6" w:rsidRDefault="00B06A4A" w:rsidP="00FA17E6">
            <w:pPr>
              <w:pStyle w:val="ConsPlusNormal"/>
              <w:jc w:val="both"/>
              <w:rPr>
                <w:szCs w:val="24"/>
              </w:rPr>
            </w:pPr>
            <w:r w:rsidRPr="00FA17E6">
              <w:rPr>
                <w:szCs w:val="24"/>
              </w:rPr>
              <w:t>По теме "Система языка"</w:t>
            </w:r>
          </w:p>
        </w:tc>
      </w:tr>
      <w:tr w:rsidR="00B06A4A" w:rsidRPr="00E177FF" w14:paraId="61F2C904" w14:textId="77777777" w:rsidTr="008D32F5">
        <w:tc>
          <w:tcPr>
            <w:tcW w:w="1701" w:type="dxa"/>
          </w:tcPr>
          <w:p w14:paraId="4C1BA043" w14:textId="77777777" w:rsidR="00B06A4A" w:rsidRPr="00FA17E6" w:rsidRDefault="00B06A4A" w:rsidP="00FA17E6">
            <w:pPr>
              <w:pStyle w:val="ConsPlusNormal"/>
              <w:jc w:val="center"/>
              <w:rPr>
                <w:szCs w:val="24"/>
              </w:rPr>
            </w:pPr>
            <w:r w:rsidRPr="00FA17E6">
              <w:rPr>
                <w:szCs w:val="24"/>
              </w:rPr>
              <w:t>4.1</w:t>
            </w:r>
          </w:p>
        </w:tc>
        <w:tc>
          <w:tcPr>
            <w:tcW w:w="7370" w:type="dxa"/>
          </w:tcPr>
          <w:p w14:paraId="5AE01782" w14:textId="77777777" w:rsidR="00B06A4A" w:rsidRPr="00FA17E6" w:rsidRDefault="00B06A4A" w:rsidP="00FA17E6">
            <w:pPr>
              <w:pStyle w:val="ConsPlusNormal"/>
              <w:jc w:val="both"/>
              <w:rPr>
                <w:szCs w:val="24"/>
              </w:rPr>
            </w:pPr>
            <w:r w:rsidRPr="00FA17E6">
              <w:rPr>
                <w:szCs w:val="24"/>
              </w:rPr>
              <w:t>Распознавать словосочетания по морфологическим свойствам главного слова: именные, глагольные, наречные</w:t>
            </w:r>
          </w:p>
        </w:tc>
      </w:tr>
      <w:tr w:rsidR="00B06A4A" w:rsidRPr="00FA17E6" w14:paraId="0DBF4775" w14:textId="77777777" w:rsidTr="008D32F5">
        <w:tc>
          <w:tcPr>
            <w:tcW w:w="1701" w:type="dxa"/>
          </w:tcPr>
          <w:p w14:paraId="3A1682C8" w14:textId="77777777" w:rsidR="00B06A4A" w:rsidRPr="00FA17E6" w:rsidRDefault="00B06A4A" w:rsidP="00FA17E6">
            <w:pPr>
              <w:pStyle w:val="ConsPlusNormal"/>
              <w:jc w:val="center"/>
              <w:rPr>
                <w:szCs w:val="24"/>
              </w:rPr>
            </w:pPr>
            <w:r w:rsidRPr="00FA17E6">
              <w:rPr>
                <w:szCs w:val="24"/>
              </w:rPr>
              <w:t>4.2</w:t>
            </w:r>
          </w:p>
        </w:tc>
        <w:tc>
          <w:tcPr>
            <w:tcW w:w="7370" w:type="dxa"/>
          </w:tcPr>
          <w:p w14:paraId="0CA414D1" w14:textId="77777777" w:rsidR="00B06A4A" w:rsidRPr="00FA17E6" w:rsidRDefault="00B06A4A" w:rsidP="00FA17E6">
            <w:pPr>
              <w:pStyle w:val="ConsPlusNormal"/>
              <w:jc w:val="both"/>
              <w:rPr>
                <w:szCs w:val="24"/>
              </w:rPr>
            </w:pPr>
            <w:r w:rsidRPr="00FA17E6">
              <w:rPr>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B06A4A" w:rsidRPr="00FA17E6" w14:paraId="0A66FD6B" w14:textId="77777777" w:rsidTr="008D32F5">
        <w:tc>
          <w:tcPr>
            <w:tcW w:w="1701" w:type="dxa"/>
          </w:tcPr>
          <w:p w14:paraId="7E250973" w14:textId="77777777" w:rsidR="00B06A4A" w:rsidRPr="00FA17E6" w:rsidRDefault="00B06A4A" w:rsidP="00FA17E6">
            <w:pPr>
              <w:pStyle w:val="ConsPlusNormal"/>
              <w:jc w:val="center"/>
              <w:rPr>
                <w:szCs w:val="24"/>
              </w:rPr>
            </w:pPr>
            <w:r w:rsidRPr="00FA17E6">
              <w:rPr>
                <w:szCs w:val="24"/>
              </w:rPr>
              <w:t>4.3</w:t>
            </w:r>
          </w:p>
        </w:tc>
        <w:tc>
          <w:tcPr>
            <w:tcW w:w="7370" w:type="dxa"/>
          </w:tcPr>
          <w:p w14:paraId="6DE87896" w14:textId="77777777" w:rsidR="00B06A4A" w:rsidRPr="00FA17E6" w:rsidRDefault="00B06A4A" w:rsidP="00FA17E6">
            <w:pPr>
              <w:pStyle w:val="ConsPlusNormal"/>
              <w:jc w:val="both"/>
              <w:rPr>
                <w:szCs w:val="24"/>
              </w:rPr>
            </w:pPr>
            <w:r w:rsidRPr="00FA17E6">
              <w:rPr>
                <w:szCs w:val="24"/>
              </w:rPr>
              <w:t>Проводить синтаксический анализ словосочетаний</w:t>
            </w:r>
          </w:p>
        </w:tc>
      </w:tr>
      <w:tr w:rsidR="00B06A4A" w:rsidRPr="00E177FF" w14:paraId="171F1962" w14:textId="77777777" w:rsidTr="008D32F5">
        <w:tc>
          <w:tcPr>
            <w:tcW w:w="1701" w:type="dxa"/>
          </w:tcPr>
          <w:p w14:paraId="2C14AD24" w14:textId="77777777" w:rsidR="00B06A4A" w:rsidRPr="00FA17E6" w:rsidRDefault="00B06A4A" w:rsidP="00FA17E6">
            <w:pPr>
              <w:pStyle w:val="ConsPlusNormal"/>
              <w:jc w:val="center"/>
              <w:rPr>
                <w:szCs w:val="24"/>
              </w:rPr>
            </w:pPr>
            <w:r w:rsidRPr="00FA17E6">
              <w:rPr>
                <w:szCs w:val="24"/>
              </w:rPr>
              <w:t>4.4</w:t>
            </w:r>
          </w:p>
        </w:tc>
        <w:tc>
          <w:tcPr>
            <w:tcW w:w="7370" w:type="dxa"/>
          </w:tcPr>
          <w:p w14:paraId="30430B8E" w14:textId="77777777" w:rsidR="00B06A4A" w:rsidRPr="00FA17E6" w:rsidRDefault="00B06A4A" w:rsidP="00FA17E6">
            <w:pPr>
              <w:pStyle w:val="ConsPlusNormal"/>
              <w:jc w:val="both"/>
              <w:rPr>
                <w:szCs w:val="24"/>
              </w:rPr>
            </w:pPr>
            <w:r w:rsidRPr="00FA17E6">
              <w:rPr>
                <w:szCs w:val="24"/>
              </w:rPr>
              <w:t>Характеризовать основные признаки предложения, средства оформления предложения в устной и письменной речи</w:t>
            </w:r>
          </w:p>
        </w:tc>
      </w:tr>
      <w:tr w:rsidR="00B06A4A" w:rsidRPr="00E177FF" w14:paraId="3AEF92AB" w14:textId="77777777" w:rsidTr="008D32F5">
        <w:tc>
          <w:tcPr>
            <w:tcW w:w="1701" w:type="dxa"/>
          </w:tcPr>
          <w:p w14:paraId="1F1D936E" w14:textId="77777777" w:rsidR="00B06A4A" w:rsidRPr="00FA17E6" w:rsidRDefault="00B06A4A" w:rsidP="00FA17E6">
            <w:pPr>
              <w:pStyle w:val="ConsPlusNormal"/>
              <w:jc w:val="center"/>
              <w:rPr>
                <w:szCs w:val="24"/>
              </w:rPr>
            </w:pPr>
            <w:r w:rsidRPr="00FA17E6">
              <w:rPr>
                <w:szCs w:val="24"/>
              </w:rPr>
              <w:lastRenderedPageBreak/>
              <w:t>4.5</w:t>
            </w:r>
          </w:p>
        </w:tc>
        <w:tc>
          <w:tcPr>
            <w:tcW w:w="7370" w:type="dxa"/>
          </w:tcPr>
          <w:p w14:paraId="4CAD99BC" w14:textId="77777777" w:rsidR="00B06A4A" w:rsidRPr="00FA17E6" w:rsidRDefault="00B06A4A" w:rsidP="00FA17E6">
            <w:pPr>
              <w:pStyle w:val="ConsPlusNormal"/>
              <w:jc w:val="both"/>
              <w:rPr>
                <w:szCs w:val="24"/>
              </w:rPr>
            </w:pPr>
            <w:r w:rsidRPr="00FA17E6">
              <w:rPr>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B06A4A" w:rsidRPr="00E177FF" w14:paraId="3B38345F" w14:textId="77777777" w:rsidTr="008D32F5">
        <w:tc>
          <w:tcPr>
            <w:tcW w:w="1701" w:type="dxa"/>
          </w:tcPr>
          <w:p w14:paraId="13DA8E01" w14:textId="77777777" w:rsidR="00B06A4A" w:rsidRPr="00FA17E6" w:rsidRDefault="00B06A4A" w:rsidP="00FA17E6">
            <w:pPr>
              <w:pStyle w:val="ConsPlusNormal"/>
              <w:jc w:val="center"/>
              <w:rPr>
                <w:szCs w:val="24"/>
              </w:rPr>
            </w:pPr>
            <w:r w:rsidRPr="00FA17E6">
              <w:rPr>
                <w:szCs w:val="24"/>
              </w:rPr>
              <w:t>4.6</w:t>
            </w:r>
          </w:p>
        </w:tc>
        <w:tc>
          <w:tcPr>
            <w:tcW w:w="7370" w:type="dxa"/>
          </w:tcPr>
          <w:p w14:paraId="428674B6" w14:textId="77777777" w:rsidR="00B06A4A" w:rsidRPr="00FA17E6" w:rsidRDefault="00B06A4A" w:rsidP="00FA17E6">
            <w:pPr>
              <w:pStyle w:val="ConsPlusNormal"/>
              <w:jc w:val="both"/>
              <w:rPr>
                <w:szCs w:val="24"/>
              </w:rPr>
            </w:pPr>
            <w:r w:rsidRPr="00FA17E6">
              <w:rPr>
                <w:szCs w:val="24"/>
              </w:rPr>
              <w:t>Распознавать предложения по количеству грамматических основ</w:t>
            </w:r>
          </w:p>
        </w:tc>
      </w:tr>
      <w:tr w:rsidR="00B06A4A" w:rsidRPr="00FA17E6" w14:paraId="444BCD49" w14:textId="77777777" w:rsidTr="008D32F5">
        <w:tc>
          <w:tcPr>
            <w:tcW w:w="1701" w:type="dxa"/>
          </w:tcPr>
          <w:p w14:paraId="763DFA93" w14:textId="77777777" w:rsidR="00B06A4A" w:rsidRPr="00FA17E6" w:rsidRDefault="00B06A4A" w:rsidP="00FA17E6">
            <w:pPr>
              <w:pStyle w:val="ConsPlusNormal"/>
              <w:jc w:val="center"/>
              <w:rPr>
                <w:szCs w:val="24"/>
              </w:rPr>
            </w:pPr>
            <w:r w:rsidRPr="00FA17E6">
              <w:rPr>
                <w:szCs w:val="24"/>
              </w:rPr>
              <w:t>4.7</w:t>
            </w:r>
          </w:p>
        </w:tc>
        <w:tc>
          <w:tcPr>
            <w:tcW w:w="7370" w:type="dxa"/>
          </w:tcPr>
          <w:p w14:paraId="42C2BFFB" w14:textId="77777777" w:rsidR="00B06A4A" w:rsidRPr="00FA17E6" w:rsidRDefault="00B06A4A" w:rsidP="00FA17E6">
            <w:pPr>
              <w:pStyle w:val="ConsPlusNormal"/>
              <w:jc w:val="both"/>
              <w:rPr>
                <w:szCs w:val="24"/>
              </w:rPr>
            </w:pPr>
            <w:r w:rsidRPr="00FA17E6">
              <w:rPr>
                <w:szCs w:val="24"/>
              </w:rPr>
              <w:t>Различать способы выражения подлежащего</w:t>
            </w:r>
          </w:p>
        </w:tc>
      </w:tr>
      <w:tr w:rsidR="00B06A4A" w:rsidRPr="00E177FF" w14:paraId="3841EB3F" w14:textId="77777777" w:rsidTr="008D32F5">
        <w:tc>
          <w:tcPr>
            <w:tcW w:w="1701" w:type="dxa"/>
          </w:tcPr>
          <w:p w14:paraId="2B0F3FD7" w14:textId="77777777" w:rsidR="00B06A4A" w:rsidRPr="00FA17E6" w:rsidRDefault="00B06A4A" w:rsidP="00FA17E6">
            <w:pPr>
              <w:pStyle w:val="ConsPlusNormal"/>
              <w:jc w:val="center"/>
              <w:rPr>
                <w:szCs w:val="24"/>
              </w:rPr>
            </w:pPr>
            <w:r w:rsidRPr="00FA17E6">
              <w:rPr>
                <w:szCs w:val="24"/>
              </w:rPr>
              <w:t>4.8</w:t>
            </w:r>
          </w:p>
        </w:tc>
        <w:tc>
          <w:tcPr>
            <w:tcW w:w="7370" w:type="dxa"/>
          </w:tcPr>
          <w:p w14:paraId="0310D82D" w14:textId="77777777" w:rsidR="00B06A4A" w:rsidRPr="00FA17E6" w:rsidRDefault="00B06A4A" w:rsidP="00FA17E6">
            <w:pPr>
              <w:pStyle w:val="ConsPlusNormal"/>
              <w:jc w:val="both"/>
              <w:rPr>
                <w:szCs w:val="24"/>
              </w:rPr>
            </w:pPr>
            <w:r w:rsidRPr="00FA17E6">
              <w:rPr>
                <w:szCs w:val="24"/>
              </w:rPr>
              <w:t>Различать виды сказуемого и способы его выражения</w:t>
            </w:r>
          </w:p>
        </w:tc>
      </w:tr>
      <w:tr w:rsidR="00B06A4A" w:rsidRPr="00E177FF" w14:paraId="4D2910DF" w14:textId="77777777" w:rsidTr="008D32F5">
        <w:tc>
          <w:tcPr>
            <w:tcW w:w="1701" w:type="dxa"/>
          </w:tcPr>
          <w:p w14:paraId="53EAB2DE" w14:textId="77777777" w:rsidR="00B06A4A" w:rsidRPr="00FA17E6" w:rsidRDefault="00B06A4A" w:rsidP="00FA17E6">
            <w:pPr>
              <w:pStyle w:val="ConsPlusNormal"/>
              <w:jc w:val="center"/>
              <w:rPr>
                <w:szCs w:val="24"/>
              </w:rPr>
            </w:pPr>
            <w:r w:rsidRPr="00FA17E6">
              <w:rPr>
                <w:szCs w:val="24"/>
              </w:rPr>
              <w:t>4.9</w:t>
            </w:r>
          </w:p>
        </w:tc>
        <w:tc>
          <w:tcPr>
            <w:tcW w:w="7370" w:type="dxa"/>
          </w:tcPr>
          <w:p w14:paraId="6DDCDD77" w14:textId="77777777" w:rsidR="00B06A4A" w:rsidRPr="00FA17E6" w:rsidRDefault="00B06A4A" w:rsidP="00FA17E6">
            <w:pPr>
              <w:pStyle w:val="ConsPlusNormal"/>
              <w:jc w:val="both"/>
              <w:rPr>
                <w:szCs w:val="24"/>
              </w:rPr>
            </w:pPr>
            <w:r w:rsidRPr="00FA17E6">
              <w:rPr>
                <w:szCs w:val="24"/>
              </w:rPr>
              <w:t>Распознавать предложения по наличию главных и второстепенных членов</w:t>
            </w:r>
          </w:p>
        </w:tc>
      </w:tr>
      <w:tr w:rsidR="00B06A4A" w:rsidRPr="00E177FF" w14:paraId="48D6AAD9" w14:textId="77777777" w:rsidTr="008D32F5">
        <w:tc>
          <w:tcPr>
            <w:tcW w:w="1701" w:type="dxa"/>
          </w:tcPr>
          <w:p w14:paraId="3B79118E" w14:textId="77777777" w:rsidR="00B06A4A" w:rsidRPr="00FA17E6" w:rsidRDefault="00B06A4A" w:rsidP="00FA17E6">
            <w:pPr>
              <w:pStyle w:val="ConsPlusNormal"/>
              <w:jc w:val="center"/>
              <w:rPr>
                <w:szCs w:val="24"/>
              </w:rPr>
            </w:pPr>
            <w:r w:rsidRPr="00FA17E6">
              <w:rPr>
                <w:szCs w:val="24"/>
              </w:rPr>
              <w:t>4.10</w:t>
            </w:r>
          </w:p>
        </w:tc>
        <w:tc>
          <w:tcPr>
            <w:tcW w:w="7370" w:type="dxa"/>
          </w:tcPr>
          <w:p w14:paraId="2EA3468F" w14:textId="77777777" w:rsidR="00B06A4A" w:rsidRPr="00FA17E6" w:rsidRDefault="00B06A4A" w:rsidP="00FA17E6">
            <w:pPr>
              <w:pStyle w:val="ConsPlusNormal"/>
              <w:jc w:val="both"/>
              <w:rPr>
                <w:szCs w:val="24"/>
              </w:rPr>
            </w:pPr>
            <w:r w:rsidRPr="00FA17E6">
              <w:rPr>
                <w:szCs w:val="24"/>
              </w:rPr>
              <w:t>Распознавать предложения полные и неполные</w:t>
            </w:r>
          </w:p>
        </w:tc>
      </w:tr>
      <w:tr w:rsidR="00B06A4A" w:rsidRPr="00E177FF" w14:paraId="6C5CDB04" w14:textId="77777777" w:rsidTr="008D32F5">
        <w:tc>
          <w:tcPr>
            <w:tcW w:w="1701" w:type="dxa"/>
          </w:tcPr>
          <w:p w14:paraId="6E652AEF" w14:textId="77777777" w:rsidR="00B06A4A" w:rsidRPr="00FA17E6" w:rsidRDefault="00B06A4A" w:rsidP="00FA17E6">
            <w:pPr>
              <w:pStyle w:val="ConsPlusNormal"/>
              <w:jc w:val="center"/>
              <w:rPr>
                <w:szCs w:val="24"/>
              </w:rPr>
            </w:pPr>
            <w:r w:rsidRPr="00FA17E6">
              <w:rPr>
                <w:szCs w:val="24"/>
              </w:rPr>
              <w:t>4.11</w:t>
            </w:r>
          </w:p>
        </w:tc>
        <w:tc>
          <w:tcPr>
            <w:tcW w:w="7370" w:type="dxa"/>
          </w:tcPr>
          <w:p w14:paraId="3A2D0670" w14:textId="77777777" w:rsidR="00B06A4A" w:rsidRPr="00FA17E6" w:rsidRDefault="00B06A4A" w:rsidP="00FA17E6">
            <w:pPr>
              <w:pStyle w:val="ConsPlusNormal"/>
              <w:jc w:val="both"/>
              <w:rPr>
                <w:szCs w:val="24"/>
              </w:rPr>
            </w:pPr>
            <w:r w:rsidRPr="00FA17E6">
              <w:rPr>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B06A4A" w:rsidRPr="00E177FF" w14:paraId="77ED625D" w14:textId="77777777" w:rsidTr="008D32F5">
        <w:tc>
          <w:tcPr>
            <w:tcW w:w="1701" w:type="dxa"/>
          </w:tcPr>
          <w:p w14:paraId="414B0A9C" w14:textId="77777777" w:rsidR="00B06A4A" w:rsidRPr="00FA17E6" w:rsidRDefault="00B06A4A" w:rsidP="00FA17E6">
            <w:pPr>
              <w:pStyle w:val="ConsPlusNormal"/>
              <w:jc w:val="center"/>
              <w:rPr>
                <w:szCs w:val="24"/>
              </w:rPr>
            </w:pPr>
            <w:r w:rsidRPr="00FA17E6">
              <w:rPr>
                <w:szCs w:val="24"/>
              </w:rPr>
              <w:t>4.12</w:t>
            </w:r>
          </w:p>
        </w:tc>
        <w:tc>
          <w:tcPr>
            <w:tcW w:w="7370" w:type="dxa"/>
          </w:tcPr>
          <w:p w14:paraId="76E2DAB6" w14:textId="77777777" w:rsidR="00B06A4A" w:rsidRPr="00FA17E6" w:rsidRDefault="00B06A4A" w:rsidP="00FA17E6">
            <w:pPr>
              <w:pStyle w:val="ConsPlusNormal"/>
              <w:jc w:val="both"/>
              <w:rPr>
                <w:szCs w:val="24"/>
              </w:rPr>
            </w:pPr>
            <w:r w:rsidRPr="00FA17E6">
              <w:rPr>
                <w:szCs w:val="24"/>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B06A4A" w:rsidRPr="00E177FF" w14:paraId="4D9E8D71" w14:textId="77777777" w:rsidTr="008D32F5">
        <w:tc>
          <w:tcPr>
            <w:tcW w:w="1701" w:type="dxa"/>
          </w:tcPr>
          <w:p w14:paraId="68E37980" w14:textId="77777777" w:rsidR="00B06A4A" w:rsidRPr="00FA17E6" w:rsidRDefault="00B06A4A" w:rsidP="00FA17E6">
            <w:pPr>
              <w:pStyle w:val="ConsPlusNormal"/>
              <w:jc w:val="center"/>
              <w:rPr>
                <w:szCs w:val="24"/>
              </w:rPr>
            </w:pPr>
            <w:r w:rsidRPr="00FA17E6">
              <w:rPr>
                <w:szCs w:val="24"/>
              </w:rPr>
              <w:t>4.13</w:t>
            </w:r>
          </w:p>
        </w:tc>
        <w:tc>
          <w:tcPr>
            <w:tcW w:w="7370" w:type="dxa"/>
          </w:tcPr>
          <w:p w14:paraId="79B91D1B" w14:textId="77777777" w:rsidR="00B06A4A" w:rsidRPr="00FA17E6" w:rsidRDefault="00B06A4A" w:rsidP="00FA17E6">
            <w:pPr>
              <w:pStyle w:val="ConsPlusNormal"/>
              <w:jc w:val="both"/>
              <w:rPr>
                <w:szCs w:val="24"/>
              </w:rPr>
            </w:pPr>
            <w:r w:rsidRPr="00FA17E6">
              <w:rPr>
                <w:szCs w:val="24"/>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B06A4A" w:rsidRPr="00E177FF" w14:paraId="439AABF6" w14:textId="77777777" w:rsidTr="008D32F5">
        <w:tc>
          <w:tcPr>
            <w:tcW w:w="1701" w:type="dxa"/>
          </w:tcPr>
          <w:p w14:paraId="56A512F9" w14:textId="77777777" w:rsidR="00B06A4A" w:rsidRPr="00FA17E6" w:rsidRDefault="00B06A4A" w:rsidP="00FA17E6">
            <w:pPr>
              <w:pStyle w:val="ConsPlusNormal"/>
              <w:jc w:val="center"/>
              <w:rPr>
                <w:szCs w:val="24"/>
              </w:rPr>
            </w:pPr>
            <w:r w:rsidRPr="00FA17E6">
              <w:rPr>
                <w:szCs w:val="24"/>
              </w:rPr>
              <w:t>4.14</w:t>
            </w:r>
          </w:p>
        </w:tc>
        <w:tc>
          <w:tcPr>
            <w:tcW w:w="7370" w:type="dxa"/>
          </w:tcPr>
          <w:p w14:paraId="15D5BC04" w14:textId="77777777" w:rsidR="00B06A4A" w:rsidRPr="00FA17E6" w:rsidRDefault="00B06A4A" w:rsidP="00FA17E6">
            <w:pPr>
              <w:pStyle w:val="ConsPlusNormal"/>
              <w:jc w:val="both"/>
              <w:rPr>
                <w:szCs w:val="24"/>
              </w:rPr>
            </w:pPr>
            <w:r w:rsidRPr="00FA17E6">
              <w:rPr>
                <w:szCs w:val="24"/>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B06A4A" w:rsidRPr="00E177FF" w14:paraId="698DBBC0" w14:textId="77777777" w:rsidTr="008D32F5">
        <w:tc>
          <w:tcPr>
            <w:tcW w:w="1701" w:type="dxa"/>
          </w:tcPr>
          <w:p w14:paraId="1FC3D349" w14:textId="77777777" w:rsidR="00B06A4A" w:rsidRPr="00FA17E6" w:rsidRDefault="00B06A4A" w:rsidP="00FA17E6">
            <w:pPr>
              <w:pStyle w:val="ConsPlusNormal"/>
              <w:jc w:val="center"/>
              <w:rPr>
                <w:szCs w:val="24"/>
              </w:rPr>
            </w:pPr>
            <w:r w:rsidRPr="00FA17E6">
              <w:rPr>
                <w:szCs w:val="24"/>
              </w:rPr>
              <w:t>4.15</w:t>
            </w:r>
          </w:p>
        </w:tc>
        <w:tc>
          <w:tcPr>
            <w:tcW w:w="7370" w:type="dxa"/>
          </w:tcPr>
          <w:p w14:paraId="368D65F8" w14:textId="77777777" w:rsidR="00B06A4A" w:rsidRPr="00FA17E6" w:rsidRDefault="00B06A4A" w:rsidP="00FA17E6">
            <w:pPr>
              <w:pStyle w:val="ConsPlusNormal"/>
              <w:jc w:val="both"/>
              <w:rPr>
                <w:szCs w:val="24"/>
              </w:rPr>
            </w:pPr>
            <w:r w:rsidRPr="00FA17E6">
              <w:rPr>
                <w:szCs w:val="24"/>
              </w:rPr>
              <w:t>Различать однородные и неоднородные определения</w:t>
            </w:r>
          </w:p>
        </w:tc>
      </w:tr>
      <w:tr w:rsidR="00B06A4A" w:rsidRPr="00E177FF" w14:paraId="1C69FEB9" w14:textId="77777777" w:rsidTr="008D32F5">
        <w:tc>
          <w:tcPr>
            <w:tcW w:w="1701" w:type="dxa"/>
          </w:tcPr>
          <w:p w14:paraId="7D689AB9" w14:textId="77777777" w:rsidR="00B06A4A" w:rsidRPr="00FA17E6" w:rsidRDefault="00B06A4A" w:rsidP="00FA17E6">
            <w:pPr>
              <w:pStyle w:val="ConsPlusNormal"/>
              <w:jc w:val="center"/>
              <w:rPr>
                <w:szCs w:val="24"/>
              </w:rPr>
            </w:pPr>
            <w:r w:rsidRPr="00FA17E6">
              <w:rPr>
                <w:szCs w:val="24"/>
              </w:rPr>
              <w:t>4.16</w:t>
            </w:r>
          </w:p>
        </w:tc>
        <w:tc>
          <w:tcPr>
            <w:tcW w:w="7370" w:type="dxa"/>
          </w:tcPr>
          <w:p w14:paraId="3104B394" w14:textId="77777777" w:rsidR="00B06A4A" w:rsidRPr="00FA17E6" w:rsidRDefault="00B06A4A" w:rsidP="00FA17E6">
            <w:pPr>
              <w:pStyle w:val="ConsPlusNormal"/>
              <w:jc w:val="both"/>
              <w:rPr>
                <w:szCs w:val="24"/>
              </w:rPr>
            </w:pPr>
            <w:r w:rsidRPr="00FA17E6">
              <w:rPr>
                <w:szCs w:val="24"/>
              </w:rPr>
              <w:t>Находить обобщающие слова при однородных членах</w:t>
            </w:r>
          </w:p>
        </w:tc>
      </w:tr>
      <w:tr w:rsidR="00B06A4A" w:rsidRPr="00E177FF" w14:paraId="523731A4" w14:textId="77777777" w:rsidTr="008D32F5">
        <w:tc>
          <w:tcPr>
            <w:tcW w:w="1701" w:type="dxa"/>
          </w:tcPr>
          <w:p w14:paraId="295DBD66" w14:textId="77777777" w:rsidR="00B06A4A" w:rsidRPr="00FA17E6" w:rsidRDefault="00B06A4A" w:rsidP="00FA17E6">
            <w:pPr>
              <w:pStyle w:val="ConsPlusNormal"/>
              <w:jc w:val="center"/>
              <w:rPr>
                <w:szCs w:val="24"/>
              </w:rPr>
            </w:pPr>
            <w:r w:rsidRPr="00FA17E6">
              <w:rPr>
                <w:szCs w:val="24"/>
              </w:rPr>
              <w:t>4.17</w:t>
            </w:r>
          </w:p>
        </w:tc>
        <w:tc>
          <w:tcPr>
            <w:tcW w:w="7370" w:type="dxa"/>
          </w:tcPr>
          <w:p w14:paraId="0C37C2C2" w14:textId="77777777" w:rsidR="00B06A4A" w:rsidRPr="00FA17E6" w:rsidRDefault="00B06A4A" w:rsidP="00FA17E6">
            <w:pPr>
              <w:pStyle w:val="ConsPlusNormal"/>
              <w:jc w:val="both"/>
              <w:rPr>
                <w:szCs w:val="24"/>
              </w:rPr>
            </w:pPr>
            <w:r w:rsidRPr="00FA17E6">
              <w:rPr>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B06A4A" w:rsidRPr="00E177FF" w14:paraId="4B6444A3" w14:textId="77777777" w:rsidTr="008D32F5">
        <w:tc>
          <w:tcPr>
            <w:tcW w:w="1701" w:type="dxa"/>
          </w:tcPr>
          <w:p w14:paraId="2A783E04" w14:textId="77777777" w:rsidR="00B06A4A" w:rsidRPr="00FA17E6" w:rsidRDefault="00B06A4A" w:rsidP="00FA17E6">
            <w:pPr>
              <w:pStyle w:val="ConsPlusNormal"/>
              <w:jc w:val="center"/>
              <w:rPr>
                <w:szCs w:val="24"/>
              </w:rPr>
            </w:pPr>
            <w:r w:rsidRPr="00FA17E6">
              <w:rPr>
                <w:szCs w:val="24"/>
              </w:rPr>
              <w:t>4.18</w:t>
            </w:r>
          </w:p>
        </w:tc>
        <w:tc>
          <w:tcPr>
            <w:tcW w:w="7370" w:type="dxa"/>
          </w:tcPr>
          <w:p w14:paraId="61EFE655" w14:textId="77777777" w:rsidR="00B06A4A" w:rsidRPr="00FA17E6" w:rsidRDefault="00B06A4A" w:rsidP="00FA17E6">
            <w:pPr>
              <w:pStyle w:val="ConsPlusNormal"/>
              <w:jc w:val="both"/>
              <w:rPr>
                <w:szCs w:val="24"/>
              </w:rPr>
            </w:pPr>
            <w:r w:rsidRPr="00FA17E6">
              <w:rPr>
                <w:szCs w:val="24"/>
              </w:rPr>
              <w:t>Различать виды обособленных членов предложения</w:t>
            </w:r>
          </w:p>
        </w:tc>
      </w:tr>
      <w:tr w:rsidR="00B06A4A" w:rsidRPr="00E177FF" w14:paraId="6C772992" w14:textId="77777777" w:rsidTr="008D32F5">
        <w:tc>
          <w:tcPr>
            <w:tcW w:w="1701" w:type="dxa"/>
          </w:tcPr>
          <w:p w14:paraId="60AA016C" w14:textId="77777777" w:rsidR="00B06A4A" w:rsidRPr="00FA17E6" w:rsidRDefault="00B06A4A" w:rsidP="00FA17E6">
            <w:pPr>
              <w:pStyle w:val="ConsPlusNormal"/>
              <w:jc w:val="center"/>
              <w:rPr>
                <w:szCs w:val="24"/>
              </w:rPr>
            </w:pPr>
            <w:r w:rsidRPr="00FA17E6">
              <w:rPr>
                <w:szCs w:val="24"/>
              </w:rPr>
              <w:t>4.1</w:t>
            </w:r>
          </w:p>
        </w:tc>
        <w:tc>
          <w:tcPr>
            <w:tcW w:w="7370" w:type="dxa"/>
          </w:tcPr>
          <w:p w14:paraId="75056EC3" w14:textId="77777777" w:rsidR="00B06A4A" w:rsidRPr="00FA17E6" w:rsidRDefault="00B06A4A" w:rsidP="00FA17E6">
            <w:pPr>
              <w:pStyle w:val="ConsPlusNormal"/>
              <w:jc w:val="both"/>
              <w:rPr>
                <w:szCs w:val="24"/>
              </w:rPr>
            </w:pPr>
            <w:r w:rsidRPr="00FA17E6">
              <w:rPr>
                <w:szCs w:val="24"/>
              </w:rPr>
              <w:t>Различать группы вводных слов по значению; выявлять омонимию членов предложения и вводных слов, словосочетаний и предложений</w:t>
            </w:r>
          </w:p>
        </w:tc>
      </w:tr>
      <w:tr w:rsidR="00B06A4A" w:rsidRPr="00E177FF" w14:paraId="471F93AA" w14:textId="77777777" w:rsidTr="008D32F5">
        <w:tc>
          <w:tcPr>
            <w:tcW w:w="1701" w:type="dxa"/>
          </w:tcPr>
          <w:p w14:paraId="3282B442" w14:textId="77777777" w:rsidR="00B06A4A" w:rsidRPr="00FA17E6" w:rsidRDefault="00B06A4A" w:rsidP="00FA17E6">
            <w:pPr>
              <w:pStyle w:val="ConsPlusNormal"/>
              <w:jc w:val="center"/>
              <w:rPr>
                <w:szCs w:val="24"/>
              </w:rPr>
            </w:pPr>
            <w:r w:rsidRPr="00FA17E6">
              <w:rPr>
                <w:szCs w:val="24"/>
              </w:rPr>
              <w:t>4.20</w:t>
            </w:r>
          </w:p>
        </w:tc>
        <w:tc>
          <w:tcPr>
            <w:tcW w:w="7370" w:type="dxa"/>
          </w:tcPr>
          <w:p w14:paraId="5B4A294F" w14:textId="77777777" w:rsidR="00B06A4A" w:rsidRPr="00FA17E6" w:rsidRDefault="00B06A4A" w:rsidP="00FA17E6">
            <w:pPr>
              <w:pStyle w:val="ConsPlusNormal"/>
              <w:jc w:val="both"/>
              <w:rPr>
                <w:szCs w:val="24"/>
              </w:rPr>
            </w:pPr>
            <w:r w:rsidRPr="00FA17E6">
              <w:rPr>
                <w:szCs w:val="24"/>
              </w:rPr>
              <w:t>Различать вводные предложения и вставные конструкции</w:t>
            </w:r>
          </w:p>
        </w:tc>
      </w:tr>
      <w:tr w:rsidR="00B06A4A" w:rsidRPr="00E177FF" w14:paraId="4CE9223A" w14:textId="77777777" w:rsidTr="008D32F5">
        <w:tc>
          <w:tcPr>
            <w:tcW w:w="1701" w:type="dxa"/>
          </w:tcPr>
          <w:p w14:paraId="2170C40A" w14:textId="77777777" w:rsidR="00B06A4A" w:rsidRPr="00FA17E6" w:rsidRDefault="00B06A4A" w:rsidP="00FA17E6">
            <w:pPr>
              <w:pStyle w:val="ConsPlusNormal"/>
              <w:jc w:val="center"/>
              <w:rPr>
                <w:szCs w:val="24"/>
              </w:rPr>
            </w:pPr>
            <w:r w:rsidRPr="00FA17E6">
              <w:rPr>
                <w:szCs w:val="24"/>
              </w:rPr>
              <w:lastRenderedPageBreak/>
              <w:t>4.21</w:t>
            </w:r>
          </w:p>
        </w:tc>
        <w:tc>
          <w:tcPr>
            <w:tcW w:w="7370" w:type="dxa"/>
          </w:tcPr>
          <w:p w14:paraId="7E1D80F5" w14:textId="77777777" w:rsidR="00B06A4A" w:rsidRPr="00FA17E6" w:rsidRDefault="00B06A4A" w:rsidP="00FA17E6">
            <w:pPr>
              <w:pStyle w:val="ConsPlusNormal"/>
              <w:jc w:val="both"/>
              <w:rPr>
                <w:szCs w:val="24"/>
              </w:rPr>
            </w:pPr>
            <w:r w:rsidRPr="00FA17E6">
              <w:rPr>
                <w:szCs w:val="24"/>
              </w:rPr>
              <w:t>Распознавать сложные предложения (в рамках изученного)</w:t>
            </w:r>
          </w:p>
        </w:tc>
      </w:tr>
      <w:tr w:rsidR="00B06A4A" w:rsidRPr="00E177FF" w14:paraId="595A68C0" w14:textId="77777777" w:rsidTr="008D32F5">
        <w:tc>
          <w:tcPr>
            <w:tcW w:w="1701" w:type="dxa"/>
          </w:tcPr>
          <w:p w14:paraId="26D2E237" w14:textId="77777777" w:rsidR="00B06A4A" w:rsidRPr="00FA17E6" w:rsidRDefault="00B06A4A" w:rsidP="00FA17E6">
            <w:pPr>
              <w:pStyle w:val="ConsPlusNormal"/>
              <w:jc w:val="center"/>
              <w:rPr>
                <w:szCs w:val="24"/>
              </w:rPr>
            </w:pPr>
            <w:r w:rsidRPr="00FA17E6">
              <w:rPr>
                <w:szCs w:val="24"/>
              </w:rPr>
              <w:t>4.22</w:t>
            </w:r>
          </w:p>
        </w:tc>
        <w:tc>
          <w:tcPr>
            <w:tcW w:w="7370" w:type="dxa"/>
          </w:tcPr>
          <w:p w14:paraId="033D14FA" w14:textId="77777777" w:rsidR="00B06A4A" w:rsidRPr="00FA17E6" w:rsidRDefault="00B06A4A" w:rsidP="00FA17E6">
            <w:pPr>
              <w:pStyle w:val="ConsPlusNormal"/>
              <w:jc w:val="both"/>
              <w:rPr>
                <w:szCs w:val="24"/>
              </w:rPr>
            </w:pPr>
            <w:r w:rsidRPr="00FA17E6">
              <w:rPr>
                <w:szCs w:val="24"/>
              </w:rPr>
              <w:t>Распознавать конструкции с чужой речью (в рамках изученного)</w:t>
            </w:r>
          </w:p>
        </w:tc>
      </w:tr>
      <w:tr w:rsidR="00B06A4A" w:rsidRPr="00FA17E6" w14:paraId="43240C87" w14:textId="77777777" w:rsidTr="008D32F5">
        <w:tc>
          <w:tcPr>
            <w:tcW w:w="1701" w:type="dxa"/>
          </w:tcPr>
          <w:p w14:paraId="7C7174DA" w14:textId="77777777" w:rsidR="00B06A4A" w:rsidRPr="00FA17E6" w:rsidRDefault="00B06A4A" w:rsidP="00FA17E6">
            <w:pPr>
              <w:pStyle w:val="ConsPlusNormal"/>
              <w:jc w:val="center"/>
              <w:rPr>
                <w:szCs w:val="24"/>
              </w:rPr>
            </w:pPr>
            <w:r w:rsidRPr="00FA17E6">
              <w:rPr>
                <w:szCs w:val="24"/>
              </w:rPr>
              <w:t>4.23</w:t>
            </w:r>
          </w:p>
        </w:tc>
        <w:tc>
          <w:tcPr>
            <w:tcW w:w="7370" w:type="dxa"/>
          </w:tcPr>
          <w:p w14:paraId="279CBDA4" w14:textId="77777777" w:rsidR="00B06A4A" w:rsidRPr="00FA17E6" w:rsidRDefault="00B06A4A" w:rsidP="00FA17E6">
            <w:pPr>
              <w:pStyle w:val="ConsPlusNormal"/>
              <w:jc w:val="both"/>
              <w:rPr>
                <w:szCs w:val="24"/>
              </w:rPr>
            </w:pPr>
            <w:r w:rsidRPr="00FA17E6">
              <w:rPr>
                <w:szCs w:val="24"/>
              </w:rPr>
              <w:t>Проводить синтаксический анализ предложений</w:t>
            </w:r>
          </w:p>
        </w:tc>
      </w:tr>
      <w:tr w:rsidR="00B06A4A" w:rsidRPr="00FA17E6" w14:paraId="223CE8ED" w14:textId="77777777" w:rsidTr="008D32F5">
        <w:tc>
          <w:tcPr>
            <w:tcW w:w="1701" w:type="dxa"/>
          </w:tcPr>
          <w:p w14:paraId="5901699D" w14:textId="77777777" w:rsidR="00B06A4A" w:rsidRPr="00FA17E6" w:rsidRDefault="00B06A4A" w:rsidP="00FA17E6">
            <w:pPr>
              <w:pStyle w:val="ConsPlusNormal"/>
              <w:jc w:val="center"/>
              <w:rPr>
                <w:szCs w:val="24"/>
              </w:rPr>
            </w:pPr>
            <w:r w:rsidRPr="00FA17E6">
              <w:rPr>
                <w:szCs w:val="24"/>
              </w:rPr>
              <w:t>5</w:t>
            </w:r>
          </w:p>
        </w:tc>
        <w:tc>
          <w:tcPr>
            <w:tcW w:w="7370" w:type="dxa"/>
          </w:tcPr>
          <w:p w14:paraId="263D8C52" w14:textId="77777777" w:rsidR="00B06A4A" w:rsidRPr="00FA17E6" w:rsidRDefault="00B06A4A" w:rsidP="00FA17E6">
            <w:pPr>
              <w:pStyle w:val="ConsPlusNormal"/>
              <w:jc w:val="both"/>
              <w:rPr>
                <w:szCs w:val="24"/>
              </w:rPr>
            </w:pPr>
            <w:r w:rsidRPr="00FA17E6">
              <w:rPr>
                <w:szCs w:val="24"/>
              </w:rPr>
              <w:t>По теме "Культура речи"</w:t>
            </w:r>
          </w:p>
        </w:tc>
      </w:tr>
      <w:tr w:rsidR="00B06A4A" w:rsidRPr="00E177FF" w14:paraId="7F74144E" w14:textId="77777777" w:rsidTr="008D32F5">
        <w:tc>
          <w:tcPr>
            <w:tcW w:w="1701" w:type="dxa"/>
          </w:tcPr>
          <w:p w14:paraId="15C09C59" w14:textId="77777777" w:rsidR="00B06A4A" w:rsidRPr="00FA17E6" w:rsidRDefault="00B06A4A" w:rsidP="00FA17E6">
            <w:pPr>
              <w:pStyle w:val="ConsPlusNormal"/>
              <w:jc w:val="center"/>
              <w:rPr>
                <w:szCs w:val="24"/>
              </w:rPr>
            </w:pPr>
            <w:r w:rsidRPr="00FA17E6">
              <w:rPr>
                <w:szCs w:val="24"/>
              </w:rPr>
              <w:t>5.1</w:t>
            </w:r>
          </w:p>
        </w:tc>
        <w:tc>
          <w:tcPr>
            <w:tcW w:w="7370" w:type="dxa"/>
          </w:tcPr>
          <w:p w14:paraId="193ACA6A" w14:textId="77777777" w:rsidR="00B06A4A" w:rsidRPr="00FA17E6" w:rsidRDefault="00B06A4A" w:rsidP="00FA17E6">
            <w:pPr>
              <w:pStyle w:val="ConsPlusNormal"/>
              <w:jc w:val="both"/>
              <w:rPr>
                <w:szCs w:val="24"/>
              </w:rPr>
            </w:pPr>
            <w:r w:rsidRPr="00FA17E6">
              <w:rPr>
                <w:szCs w:val="24"/>
              </w:rPr>
              <w:t>Применять нормы построения простого предложения</w:t>
            </w:r>
          </w:p>
        </w:tc>
      </w:tr>
      <w:tr w:rsidR="00B06A4A" w:rsidRPr="00E177FF" w14:paraId="0090602C" w14:textId="77777777" w:rsidTr="008D32F5">
        <w:tc>
          <w:tcPr>
            <w:tcW w:w="1701" w:type="dxa"/>
          </w:tcPr>
          <w:p w14:paraId="233BDF56" w14:textId="77777777" w:rsidR="00B06A4A" w:rsidRPr="00FA17E6" w:rsidRDefault="00B06A4A" w:rsidP="00FA17E6">
            <w:pPr>
              <w:pStyle w:val="ConsPlusNormal"/>
              <w:jc w:val="center"/>
              <w:rPr>
                <w:szCs w:val="24"/>
              </w:rPr>
            </w:pPr>
            <w:r w:rsidRPr="00FA17E6">
              <w:rPr>
                <w:szCs w:val="24"/>
              </w:rPr>
              <w:t>5.2</w:t>
            </w:r>
          </w:p>
        </w:tc>
        <w:tc>
          <w:tcPr>
            <w:tcW w:w="7370" w:type="dxa"/>
          </w:tcPr>
          <w:p w14:paraId="4AF3A867" w14:textId="77777777" w:rsidR="00B06A4A" w:rsidRPr="00FA17E6" w:rsidRDefault="00B06A4A" w:rsidP="00FA17E6">
            <w:pPr>
              <w:pStyle w:val="ConsPlusNormal"/>
              <w:jc w:val="both"/>
              <w:rPr>
                <w:szCs w:val="24"/>
              </w:rPr>
            </w:pPr>
            <w:r w:rsidRPr="00FA17E6">
              <w:rPr>
                <w:szCs w:val="24"/>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B06A4A" w:rsidRPr="00E177FF" w14:paraId="3A32C5B4" w14:textId="77777777" w:rsidTr="008D32F5">
        <w:tc>
          <w:tcPr>
            <w:tcW w:w="1701" w:type="dxa"/>
          </w:tcPr>
          <w:p w14:paraId="3DC628EA" w14:textId="77777777" w:rsidR="00B06A4A" w:rsidRPr="00FA17E6" w:rsidRDefault="00B06A4A" w:rsidP="00FA17E6">
            <w:pPr>
              <w:pStyle w:val="ConsPlusNormal"/>
              <w:jc w:val="center"/>
              <w:rPr>
                <w:szCs w:val="24"/>
              </w:rPr>
            </w:pPr>
            <w:r w:rsidRPr="00FA17E6">
              <w:rPr>
                <w:szCs w:val="24"/>
              </w:rPr>
              <w:t>5.3</w:t>
            </w:r>
          </w:p>
        </w:tc>
        <w:tc>
          <w:tcPr>
            <w:tcW w:w="7370" w:type="dxa"/>
          </w:tcPr>
          <w:p w14:paraId="761C63EF" w14:textId="77777777" w:rsidR="00B06A4A" w:rsidRPr="00FA17E6" w:rsidRDefault="00B06A4A" w:rsidP="00FA17E6">
            <w:pPr>
              <w:pStyle w:val="ConsPlusNormal"/>
              <w:jc w:val="both"/>
              <w:rPr>
                <w:szCs w:val="24"/>
              </w:rPr>
            </w:pPr>
            <w:r w:rsidRPr="00FA17E6">
              <w:rPr>
                <w:szCs w:val="24"/>
              </w:rPr>
              <w:t>Применять нормы построения предложений с однородными членами, связанными двойными союзами не только... но и, как... так и</w:t>
            </w:r>
          </w:p>
        </w:tc>
      </w:tr>
      <w:tr w:rsidR="00B06A4A" w:rsidRPr="00E177FF" w14:paraId="70F7E573" w14:textId="77777777" w:rsidTr="008D32F5">
        <w:tc>
          <w:tcPr>
            <w:tcW w:w="1701" w:type="dxa"/>
          </w:tcPr>
          <w:p w14:paraId="48D76A39" w14:textId="77777777" w:rsidR="00B06A4A" w:rsidRPr="00FA17E6" w:rsidRDefault="00B06A4A" w:rsidP="00FA17E6">
            <w:pPr>
              <w:pStyle w:val="ConsPlusNormal"/>
              <w:jc w:val="center"/>
              <w:rPr>
                <w:szCs w:val="24"/>
              </w:rPr>
            </w:pPr>
            <w:r w:rsidRPr="00FA17E6">
              <w:rPr>
                <w:szCs w:val="24"/>
              </w:rPr>
              <w:t>5.4</w:t>
            </w:r>
          </w:p>
        </w:tc>
        <w:tc>
          <w:tcPr>
            <w:tcW w:w="7370" w:type="dxa"/>
          </w:tcPr>
          <w:p w14:paraId="0B12F2C3" w14:textId="77777777" w:rsidR="00B06A4A" w:rsidRPr="00FA17E6" w:rsidRDefault="00B06A4A" w:rsidP="00FA17E6">
            <w:pPr>
              <w:pStyle w:val="ConsPlusNormal"/>
              <w:jc w:val="both"/>
              <w:rPr>
                <w:szCs w:val="24"/>
              </w:rPr>
            </w:pPr>
            <w:r w:rsidRPr="00FA17E6">
              <w:rPr>
                <w:szCs w:val="24"/>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B06A4A" w:rsidRPr="00E177FF" w14:paraId="356DFC38" w14:textId="77777777" w:rsidTr="008D32F5">
        <w:tc>
          <w:tcPr>
            <w:tcW w:w="1701" w:type="dxa"/>
          </w:tcPr>
          <w:p w14:paraId="712A58F9" w14:textId="77777777" w:rsidR="00B06A4A" w:rsidRPr="00FA17E6" w:rsidRDefault="00B06A4A" w:rsidP="00FA17E6">
            <w:pPr>
              <w:pStyle w:val="ConsPlusNormal"/>
              <w:jc w:val="center"/>
              <w:rPr>
                <w:szCs w:val="24"/>
              </w:rPr>
            </w:pPr>
            <w:r w:rsidRPr="00FA17E6">
              <w:rPr>
                <w:szCs w:val="24"/>
              </w:rPr>
              <w:t>5.5</w:t>
            </w:r>
          </w:p>
        </w:tc>
        <w:tc>
          <w:tcPr>
            <w:tcW w:w="7370" w:type="dxa"/>
          </w:tcPr>
          <w:p w14:paraId="00A42D64" w14:textId="77777777" w:rsidR="00B06A4A" w:rsidRPr="00FA17E6" w:rsidRDefault="00B06A4A" w:rsidP="00FA17E6">
            <w:pPr>
              <w:pStyle w:val="ConsPlusNormal"/>
              <w:jc w:val="both"/>
              <w:rPr>
                <w:szCs w:val="24"/>
              </w:rPr>
            </w:pPr>
            <w:r w:rsidRPr="00FA17E6">
              <w:rPr>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B06A4A" w:rsidRPr="00FA17E6" w14:paraId="19A181C6" w14:textId="77777777" w:rsidTr="008D32F5">
        <w:tc>
          <w:tcPr>
            <w:tcW w:w="1701" w:type="dxa"/>
          </w:tcPr>
          <w:p w14:paraId="5771AE3C" w14:textId="77777777" w:rsidR="00B06A4A" w:rsidRPr="00FA17E6" w:rsidRDefault="00B06A4A" w:rsidP="00FA17E6">
            <w:pPr>
              <w:pStyle w:val="ConsPlusNormal"/>
              <w:jc w:val="center"/>
              <w:rPr>
                <w:szCs w:val="24"/>
              </w:rPr>
            </w:pPr>
            <w:r w:rsidRPr="00FA17E6">
              <w:rPr>
                <w:szCs w:val="24"/>
              </w:rPr>
              <w:t>6</w:t>
            </w:r>
          </w:p>
        </w:tc>
        <w:tc>
          <w:tcPr>
            <w:tcW w:w="7370" w:type="dxa"/>
          </w:tcPr>
          <w:p w14:paraId="3F361A73" w14:textId="77777777" w:rsidR="00B06A4A" w:rsidRPr="00FA17E6" w:rsidRDefault="00B06A4A" w:rsidP="00FA17E6">
            <w:pPr>
              <w:pStyle w:val="ConsPlusNormal"/>
              <w:jc w:val="both"/>
              <w:rPr>
                <w:szCs w:val="24"/>
              </w:rPr>
            </w:pPr>
            <w:r w:rsidRPr="00FA17E6">
              <w:rPr>
                <w:szCs w:val="24"/>
              </w:rPr>
              <w:t>По теме "Орфография"</w:t>
            </w:r>
          </w:p>
        </w:tc>
      </w:tr>
      <w:tr w:rsidR="00B06A4A" w:rsidRPr="00FA17E6" w14:paraId="3641E1DF" w14:textId="77777777" w:rsidTr="008D32F5">
        <w:tc>
          <w:tcPr>
            <w:tcW w:w="1701" w:type="dxa"/>
          </w:tcPr>
          <w:p w14:paraId="63FC5428" w14:textId="77777777" w:rsidR="00B06A4A" w:rsidRPr="00FA17E6" w:rsidRDefault="00B06A4A" w:rsidP="00FA17E6">
            <w:pPr>
              <w:pStyle w:val="ConsPlusNormal"/>
              <w:jc w:val="center"/>
              <w:rPr>
                <w:szCs w:val="24"/>
              </w:rPr>
            </w:pPr>
            <w:r w:rsidRPr="00FA17E6">
              <w:rPr>
                <w:szCs w:val="24"/>
              </w:rPr>
              <w:t>6.1</w:t>
            </w:r>
          </w:p>
        </w:tc>
        <w:tc>
          <w:tcPr>
            <w:tcW w:w="7370" w:type="dxa"/>
          </w:tcPr>
          <w:p w14:paraId="62356A74" w14:textId="77777777" w:rsidR="00B06A4A" w:rsidRPr="00FA17E6" w:rsidRDefault="00B06A4A" w:rsidP="00FA17E6">
            <w:pPr>
              <w:pStyle w:val="ConsPlusNormal"/>
              <w:jc w:val="both"/>
              <w:rPr>
                <w:szCs w:val="24"/>
              </w:rPr>
            </w:pPr>
            <w:r w:rsidRPr="00FA17E6">
              <w:rPr>
                <w:szCs w:val="24"/>
              </w:rPr>
              <w:t>Проводить орфографический анализ слов</w:t>
            </w:r>
          </w:p>
        </w:tc>
      </w:tr>
      <w:tr w:rsidR="00B06A4A" w:rsidRPr="00FA17E6" w14:paraId="478D1AA1" w14:textId="77777777" w:rsidTr="008D32F5">
        <w:tc>
          <w:tcPr>
            <w:tcW w:w="1701" w:type="dxa"/>
          </w:tcPr>
          <w:p w14:paraId="1882F9E9" w14:textId="77777777" w:rsidR="00B06A4A" w:rsidRPr="00FA17E6" w:rsidRDefault="00B06A4A" w:rsidP="00FA17E6">
            <w:pPr>
              <w:pStyle w:val="ConsPlusNormal"/>
              <w:jc w:val="center"/>
              <w:rPr>
                <w:szCs w:val="24"/>
              </w:rPr>
            </w:pPr>
            <w:r w:rsidRPr="00FA17E6">
              <w:rPr>
                <w:szCs w:val="24"/>
              </w:rPr>
              <w:t>7</w:t>
            </w:r>
          </w:p>
        </w:tc>
        <w:tc>
          <w:tcPr>
            <w:tcW w:w="7370" w:type="dxa"/>
          </w:tcPr>
          <w:p w14:paraId="73BA2793" w14:textId="77777777" w:rsidR="00B06A4A" w:rsidRPr="00FA17E6" w:rsidRDefault="00B06A4A" w:rsidP="00FA17E6">
            <w:pPr>
              <w:pStyle w:val="ConsPlusNormal"/>
              <w:jc w:val="both"/>
              <w:rPr>
                <w:szCs w:val="24"/>
              </w:rPr>
            </w:pPr>
            <w:r w:rsidRPr="00FA17E6">
              <w:rPr>
                <w:szCs w:val="24"/>
              </w:rPr>
              <w:t>По теме "Пунктуация"</w:t>
            </w:r>
          </w:p>
        </w:tc>
      </w:tr>
      <w:tr w:rsidR="00B06A4A" w:rsidRPr="00FA17E6" w14:paraId="541B79A2" w14:textId="77777777" w:rsidTr="008D32F5">
        <w:tc>
          <w:tcPr>
            <w:tcW w:w="1701" w:type="dxa"/>
          </w:tcPr>
          <w:p w14:paraId="0B435F71" w14:textId="77777777" w:rsidR="00B06A4A" w:rsidRPr="00FA17E6" w:rsidRDefault="00B06A4A" w:rsidP="00FA17E6">
            <w:pPr>
              <w:pStyle w:val="ConsPlusNormal"/>
              <w:jc w:val="center"/>
              <w:rPr>
                <w:szCs w:val="24"/>
              </w:rPr>
            </w:pPr>
            <w:r w:rsidRPr="00FA17E6">
              <w:rPr>
                <w:szCs w:val="24"/>
              </w:rPr>
              <w:t>7.1</w:t>
            </w:r>
          </w:p>
        </w:tc>
        <w:tc>
          <w:tcPr>
            <w:tcW w:w="7370" w:type="dxa"/>
          </w:tcPr>
          <w:p w14:paraId="32B13A6F" w14:textId="77777777" w:rsidR="00B06A4A" w:rsidRPr="00FA17E6" w:rsidRDefault="00B06A4A" w:rsidP="00FA17E6">
            <w:pPr>
              <w:pStyle w:val="ConsPlusNormal"/>
              <w:jc w:val="both"/>
              <w:rPr>
                <w:szCs w:val="24"/>
              </w:rPr>
            </w:pPr>
            <w:r w:rsidRPr="00FA17E6">
              <w:rPr>
                <w:szCs w:val="24"/>
              </w:rPr>
              <w:t>Различать функции знаков препинания</w:t>
            </w:r>
          </w:p>
        </w:tc>
      </w:tr>
      <w:tr w:rsidR="00B06A4A" w:rsidRPr="00E177FF" w14:paraId="1EB7FADD" w14:textId="77777777" w:rsidTr="008D32F5">
        <w:tc>
          <w:tcPr>
            <w:tcW w:w="1701" w:type="dxa"/>
          </w:tcPr>
          <w:p w14:paraId="3D16165E" w14:textId="77777777" w:rsidR="00B06A4A" w:rsidRPr="00FA17E6" w:rsidRDefault="00B06A4A" w:rsidP="00FA17E6">
            <w:pPr>
              <w:pStyle w:val="ConsPlusNormal"/>
              <w:jc w:val="center"/>
              <w:rPr>
                <w:szCs w:val="24"/>
              </w:rPr>
            </w:pPr>
            <w:r w:rsidRPr="00FA17E6">
              <w:rPr>
                <w:szCs w:val="24"/>
              </w:rPr>
              <w:t>7.2</w:t>
            </w:r>
          </w:p>
        </w:tc>
        <w:tc>
          <w:tcPr>
            <w:tcW w:w="7370" w:type="dxa"/>
          </w:tcPr>
          <w:p w14:paraId="1364D7D0" w14:textId="77777777" w:rsidR="00B06A4A" w:rsidRPr="00FA17E6" w:rsidRDefault="00B06A4A" w:rsidP="00FA17E6">
            <w:pPr>
              <w:pStyle w:val="ConsPlusNormal"/>
              <w:jc w:val="both"/>
              <w:rPr>
                <w:szCs w:val="24"/>
              </w:rPr>
            </w:pPr>
            <w:r w:rsidRPr="00FA17E6">
              <w:rPr>
                <w:szCs w:val="24"/>
              </w:rPr>
              <w:t>Применять нормы постановки тире между подлежащим и сказуемым</w:t>
            </w:r>
          </w:p>
        </w:tc>
      </w:tr>
      <w:tr w:rsidR="00B06A4A" w:rsidRPr="00E177FF" w14:paraId="5DA26006" w14:textId="77777777" w:rsidTr="008D32F5">
        <w:tc>
          <w:tcPr>
            <w:tcW w:w="1701" w:type="dxa"/>
          </w:tcPr>
          <w:p w14:paraId="131FC1E3" w14:textId="77777777" w:rsidR="00B06A4A" w:rsidRPr="00FA17E6" w:rsidRDefault="00B06A4A" w:rsidP="00FA17E6">
            <w:pPr>
              <w:pStyle w:val="ConsPlusNormal"/>
              <w:jc w:val="center"/>
              <w:rPr>
                <w:szCs w:val="24"/>
              </w:rPr>
            </w:pPr>
            <w:r w:rsidRPr="00FA17E6">
              <w:rPr>
                <w:szCs w:val="24"/>
              </w:rPr>
              <w:t>7.3</w:t>
            </w:r>
          </w:p>
        </w:tc>
        <w:tc>
          <w:tcPr>
            <w:tcW w:w="7370" w:type="dxa"/>
          </w:tcPr>
          <w:p w14:paraId="445DCD86" w14:textId="77777777" w:rsidR="00B06A4A" w:rsidRPr="00FA17E6" w:rsidRDefault="00B06A4A" w:rsidP="00FA17E6">
            <w:pPr>
              <w:pStyle w:val="ConsPlusNormal"/>
              <w:jc w:val="both"/>
              <w:rPr>
                <w:szCs w:val="24"/>
              </w:rPr>
            </w:pPr>
            <w:r w:rsidRPr="00FA17E6">
              <w:rPr>
                <w:szCs w:val="24"/>
              </w:rPr>
              <w:t>Характеризовать пунктуационные особенности предложений со словами да, нет</w:t>
            </w:r>
          </w:p>
        </w:tc>
      </w:tr>
      <w:tr w:rsidR="00B06A4A" w:rsidRPr="00FA17E6" w14:paraId="5008D4EC" w14:textId="77777777" w:rsidTr="008D32F5">
        <w:tc>
          <w:tcPr>
            <w:tcW w:w="1701" w:type="dxa"/>
          </w:tcPr>
          <w:p w14:paraId="394AB7EC" w14:textId="77777777" w:rsidR="00B06A4A" w:rsidRPr="00FA17E6" w:rsidRDefault="00B06A4A" w:rsidP="00FA17E6">
            <w:pPr>
              <w:pStyle w:val="ConsPlusNormal"/>
              <w:jc w:val="center"/>
              <w:rPr>
                <w:szCs w:val="24"/>
              </w:rPr>
            </w:pPr>
            <w:r w:rsidRPr="00FA17E6">
              <w:rPr>
                <w:szCs w:val="24"/>
              </w:rPr>
              <w:t>7.4</w:t>
            </w:r>
          </w:p>
        </w:tc>
        <w:tc>
          <w:tcPr>
            <w:tcW w:w="7370" w:type="dxa"/>
          </w:tcPr>
          <w:p w14:paraId="027EA83D" w14:textId="77777777" w:rsidR="00B06A4A" w:rsidRPr="00FA17E6" w:rsidRDefault="00B06A4A" w:rsidP="00FA17E6">
            <w:pPr>
              <w:pStyle w:val="ConsPlusNormal"/>
              <w:jc w:val="both"/>
              <w:rPr>
                <w:szCs w:val="24"/>
              </w:rPr>
            </w:pPr>
            <w:r w:rsidRPr="00FA17E6">
              <w:rPr>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06A4A" w:rsidRPr="00E177FF" w14:paraId="783B9D28" w14:textId="77777777" w:rsidTr="008D32F5">
        <w:tc>
          <w:tcPr>
            <w:tcW w:w="1701" w:type="dxa"/>
          </w:tcPr>
          <w:p w14:paraId="7DDD3461" w14:textId="77777777" w:rsidR="00B06A4A" w:rsidRPr="00FA17E6" w:rsidRDefault="00B06A4A" w:rsidP="00FA17E6">
            <w:pPr>
              <w:pStyle w:val="ConsPlusNormal"/>
              <w:jc w:val="center"/>
              <w:rPr>
                <w:szCs w:val="24"/>
              </w:rPr>
            </w:pPr>
            <w:r w:rsidRPr="00FA17E6">
              <w:rPr>
                <w:szCs w:val="24"/>
              </w:rPr>
              <w:t>7.5</w:t>
            </w:r>
          </w:p>
        </w:tc>
        <w:tc>
          <w:tcPr>
            <w:tcW w:w="7370" w:type="dxa"/>
          </w:tcPr>
          <w:p w14:paraId="2A2F6B7E" w14:textId="77777777" w:rsidR="00B06A4A" w:rsidRPr="00FA17E6" w:rsidRDefault="00B06A4A" w:rsidP="00FA17E6">
            <w:pPr>
              <w:pStyle w:val="ConsPlusNormal"/>
              <w:jc w:val="both"/>
              <w:rPr>
                <w:szCs w:val="24"/>
              </w:rPr>
            </w:pPr>
            <w:r w:rsidRPr="00FA17E6">
              <w:rPr>
                <w:szCs w:val="24"/>
              </w:rPr>
              <w:t>Применять нормы постановки знаков препинания в предложениях с обобщающим словом при однородных членах</w:t>
            </w:r>
          </w:p>
        </w:tc>
      </w:tr>
      <w:tr w:rsidR="00B06A4A" w:rsidRPr="00E177FF" w14:paraId="7BAB8F8F" w14:textId="77777777" w:rsidTr="008D32F5">
        <w:tc>
          <w:tcPr>
            <w:tcW w:w="1701" w:type="dxa"/>
          </w:tcPr>
          <w:p w14:paraId="22090650" w14:textId="77777777" w:rsidR="00B06A4A" w:rsidRPr="00FA17E6" w:rsidRDefault="00B06A4A" w:rsidP="00FA17E6">
            <w:pPr>
              <w:pStyle w:val="ConsPlusNormal"/>
              <w:jc w:val="center"/>
              <w:rPr>
                <w:szCs w:val="24"/>
              </w:rPr>
            </w:pPr>
            <w:r w:rsidRPr="00FA17E6">
              <w:rPr>
                <w:szCs w:val="24"/>
              </w:rPr>
              <w:t>7.6</w:t>
            </w:r>
          </w:p>
        </w:tc>
        <w:tc>
          <w:tcPr>
            <w:tcW w:w="7370" w:type="dxa"/>
          </w:tcPr>
          <w:p w14:paraId="4F43EB6D" w14:textId="77777777" w:rsidR="00B06A4A" w:rsidRPr="00FA17E6" w:rsidRDefault="00B06A4A" w:rsidP="00FA17E6">
            <w:pPr>
              <w:pStyle w:val="ConsPlusNormal"/>
              <w:jc w:val="both"/>
              <w:rPr>
                <w:szCs w:val="24"/>
              </w:rPr>
            </w:pPr>
            <w:r w:rsidRPr="00FA17E6">
              <w:rPr>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06A4A" w:rsidRPr="00E177FF" w14:paraId="1F9A16C7" w14:textId="77777777" w:rsidTr="008D32F5">
        <w:tc>
          <w:tcPr>
            <w:tcW w:w="1701" w:type="dxa"/>
          </w:tcPr>
          <w:p w14:paraId="7FAF4E6A" w14:textId="77777777" w:rsidR="00B06A4A" w:rsidRPr="00FA17E6" w:rsidRDefault="00B06A4A" w:rsidP="00FA17E6">
            <w:pPr>
              <w:pStyle w:val="ConsPlusNormal"/>
              <w:jc w:val="center"/>
              <w:rPr>
                <w:szCs w:val="24"/>
              </w:rPr>
            </w:pPr>
            <w:r w:rsidRPr="00FA17E6">
              <w:rPr>
                <w:szCs w:val="24"/>
              </w:rPr>
              <w:t>7.7</w:t>
            </w:r>
          </w:p>
        </w:tc>
        <w:tc>
          <w:tcPr>
            <w:tcW w:w="7370" w:type="dxa"/>
          </w:tcPr>
          <w:p w14:paraId="03604740" w14:textId="77777777" w:rsidR="00B06A4A" w:rsidRPr="00FA17E6" w:rsidRDefault="00B06A4A" w:rsidP="00FA17E6">
            <w:pPr>
              <w:pStyle w:val="ConsPlusNormal"/>
              <w:jc w:val="both"/>
              <w:rPr>
                <w:szCs w:val="24"/>
              </w:rPr>
            </w:pPr>
            <w:r w:rsidRPr="00FA17E6">
              <w:rPr>
                <w:szCs w:val="24"/>
              </w:rPr>
              <w:t xml:space="preserve">Применять нормы постановки знаков препинания в предложениях с вводными и вставными конструкциями, обращениями и </w:t>
            </w:r>
            <w:r w:rsidRPr="00FA17E6">
              <w:rPr>
                <w:szCs w:val="24"/>
              </w:rPr>
              <w:lastRenderedPageBreak/>
              <w:t>междометиями</w:t>
            </w:r>
          </w:p>
        </w:tc>
      </w:tr>
      <w:tr w:rsidR="00B06A4A" w:rsidRPr="00FA17E6" w14:paraId="23A35B26" w14:textId="77777777" w:rsidTr="008D32F5">
        <w:tc>
          <w:tcPr>
            <w:tcW w:w="1701" w:type="dxa"/>
          </w:tcPr>
          <w:p w14:paraId="7568906E" w14:textId="77777777" w:rsidR="00B06A4A" w:rsidRPr="00FA17E6" w:rsidRDefault="00B06A4A" w:rsidP="00FA17E6">
            <w:pPr>
              <w:pStyle w:val="ConsPlusNormal"/>
              <w:jc w:val="center"/>
              <w:rPr>
                <w:szCs w:val="24"/>
              </w:rPr>
            </w:pPr>
            <w:r w:rsidRPr="00FA17E6">
              <w:rPr>
                <w:szCs w:val="24"/>
              </w:rPr>
              <w:lastRenderedPageBreak/>
              <w:t>7.8</w:t>
            </w:r>
          </w:p>
        </w:tc>
        <w:tc>
          <w:tcPr>
            <w:tcW w:w="7370" w:type="dxa"/>
          </w:tcPr>
          <w:p w14:paraId="4779B862" w14:textId="77777777" w:rsidR="00B06A4A" w:rsidRPr="00FA17E6" w:rsidRDefault="00B06A4A" w:rsidP="00FA17E6">
            <w:pPr>
              <w:pStyle w:val="ConsPlusNormal"/>
              <w:jc w:val="both"/>
              <w:rPr>
                <w:szCs w:val="24"/>
              </w:rPr>
            </w:pPr>
            <w:r w:rsidRPr="00FA17E6">
              <w:rPr>
                <w:szCs w:val="24"/>
              </w:rPr>
              <w:t>Проводить пунктуационный анализ предложений</w:t>
            </w:r>
          </w:p>
        </w:tc>
      </w:tr>
      <w:tr w:rsidR="00B06A4A" w:rsidRPr="00E177FF" w14:paraId="339719C7" w14:textId="77777777" w:rsidTr="008D32F5">
        <w:tc>
          <w:tcPr>
            <w:tcW w:w="1701" w:type="dxa"/>
          </w:tcPr>
          <w:p w14:paraId="4CEC8896" w14:textId="77777777" w:rsidR="00B06A4A" w:rsidRPr="00FA17E6" w:rsidRDefault="00B06A4A" w:rsidP="00FA17E6">
            <w:pPr>
              <w:pStyle w:val="ConsPlusNormal"/>
              <w:jc w:val="center"/>
              <w:rPr>
                <w:szCs w:val="24"/>
              </w:rPr>
            </w:pPr>
            <w:r w:rsidRPr="00FA17E6">
              <w:rPr>
                <w:szCs w:val="24"/>
              </w:rPr>
              <w:t>8</w:t>
            </w:r>
          </w:p>
        </w:tc>
        <w:tc>
          <w:tcPr>
            <w:tcW w:w="7370" w:type="dxa"/>
          </w:tcPr>
          <w:p w14:paraId="2940BCC8" w14:textId="77777777" w:rsidR="00B06A4A" w:rsidRPr="00FA17E6" w:rsidRDefault="00B06A4A" w:rsidP="00FA17E6">
            <w:pPr>
              <w:pStyle w:val="ConsPlusNormal"/>
              <w:jc w:val="both"/>
              <w:rPr>
                <w:szCs w:val="24"/>
              </w:rPr>
            </w:pPr>
            <w:r w:rsidRPr="00FA17E6">
              <w:rPr>
                <w:szCs w:val="24"/>
              </w:rPr>
              <w:t>По теме "Выразительность русской речи"</w:t>
            </w:r>
          </w:p>
        </w:tc>
      </w:tr>
      <w:tr w:rsidR="00B06A4A" w:rsidRPr="00E177FF" w14:paraId="2ED94F4F" w14:textId="77777777" w:rsidTr="008D32F5">
        <w:tc>
          <w:tcPr>
            <w:tcW w:w="1701" w:type="dxa"/>
          </w:tcPr>
          <w:p w14:paraId="46C4A7F5" w14:textId="77777777" w:rsidR="00B06A4A" w:rsidRPr="00FA17E6" w:rsidRDefault="00B06A4A" w:rsidP="00FA17E6">
            <w:pPr>
              <w:pStyle w:val="ConsPlusNormal"/>
              <w:jc w:val="center"/>
              <w:rPr>
                <w:szCs w:val="24"/>
              </w:rPr>
            </w:pPr>
            <w:r w:rsidRPr="00FA17E6">
              <w:rPr>
                <w:szCs w:val="24"/>
              </w:rPr>
              <w:t>8.1</w:t>
            </w:r>
          </w:p>
        </w:tc>
        <w:tc>
          <w:tcPr>
            <w:tcW w:w="7370" w:type="dxa"/>
          </w:tcPr>
          <w:p w14:paraId="016C327B" w14:textId="77777777" w:rsidR="00B06A4A" w:rsidRPr="00FA17E6" w:rsidRDefault="00B06A4A" w:rsidP="00FA17E6">
            <w:pPr>
              <w:pStyle w:val="ConsPlusNormal"/>
              <w:jc w:val="both"/>
              <w:rPr>
                <w:szCs w:val="24"/>
              </w:rPr>
            </w:pPr>
            <w:r w:rsidRPr="00FA17E6">
              <w:rPr>
                <w:szCs w:val="24"/>
              </w:rPr>
              <w:t>Анализировать языковые средства выразительности в тексте (фонетические, словообразовательные, лексические, морфологические)</w:t>
            </w:r>
          </w:p>
        </w:tc>
      </w:tr>
      <w:tr w:rsidR="00B06A4A" w:rsidRPr="00FA17E6" w14:paraId="41F5251A" w14:textId="77777777" w:rsidTr="008D32F5">
        <w:tc>
          <w:tcPr>
            <w:tcW w:w="1701" w:type="dxa"/>
          </w:tcPr>
          <w:p w14:paraId="61C44D22" w14:textId="77777777" w:rsidR="00B06A4A" w:rsidRPr="00FA17E6" w:rsidRDefault="00B06A4A" w:rsidP="00FA17E6">
            <w:pPr>
              <w:pStyle w:val="ConsPlusNormal"/>
              <w:jc w:val="center"/>
              <w:rPr>
                <w:szCs w:val="24"/>
              </w:rPr>
            </w:pPr>
            <w:r w:rsidRPr="00FA17E6">
              <w:rPr>
                <w:szCs w:val="24"/>
              </w:rPr>
              <w:t>8.2</w:t>
            </w:r>
          </w:p>
        </w:tc>
        <w:tc>
          <w:tcPr>
            <w:tcW w:w="7370" w:type="dxa"/>
          </w:tcPr>
          <w:p w14:paraId="42D008FA" w14:textId="77777777" w:rsidR="00B06A4A" w:rsidRPr="00FA17E6" w:rsidRDefault="00B06A4A" w:rsidP="00FA17E6">
            <w:pPr>
              <w:pStyle w:val="ConsPlusNormal"/>
              <w:jc w:val="both"/>
              <w:rPr>
                <w:szCs w:val="24"/>
              </w:rPr>
            </w:pPr>
            <w:r w:rsidRPr="00FA17E6">
              <w:rPr>
                <w:szCs w:val="24"/>
              </w:rPr>
              <w:t>Применять нормы использования инверсии</w:t>
            </w:r>
          </w:p>
        </w:tc>
      </w:tr>
      <w:tr w:rsidR="00B06A4A" w:rsidRPr="00E177FF" w14:paraId="76B899FA" w14:textId="77777777" w:rsidTr="008D32F5">
        <w:tc>
          <w:tcPr>
            <w:tcW w:w="1701" w:type="dxa"/>
          </w:tcPr>
          <w:p w14:paraId="749D3ED1" w14:textId="77777777" w:rsidR="00B06A4A" w:rsidRPr="00FA17E6" w:rsidRDefault="00B06A4A" w:rsidP="00FA17E6">
            <w:pPr>
              <w:pStyle w:val="ConsPlusNormal"/>
              <w:jc w:val="center"/>
              <w:rPr>
                <w:szCs w:val="24"/>
              </w:rPr>
            </w:pPr>
            <w:r w:rsidRPr="00FA17E6">
              <w:rPr>
                <w:szCs w:val="24"/>
              </w:rPr>
              <w:t>8.3</w:t>
            </w:r>
          </w:p>
        </w:tc>
        <w:tc>
          <w:tcPr>
            <w:tcW w:w="7370" w:type="dxa"/>
          </w:tcPr>
          <w:p w14:paraId="4F7FD91A" w14:textId="77777777" w:rsidR="00B06A4A" w:rsidRPr="00FA17E6" w:rsidRDefault="00B06A4A" w:rsidP="00FA17E6">
            <w:pPr>
              <w:pStyle w:val="ConsPlusNormal"/>
              <w:jc w:val="both"/>
              <w:rPr>
                <w:szCs w:val="24"/>
              </w:rPr>
            </w:pPr>
            <w:r w:rsidRPr="00FA17E6">
              <w:rPr>
                <w:szCs w:val="24"/>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B06A4A" w:rsidRPr="00E177FF" w14:paraId="7A79B82D" w14:textId="77777777" w:rsidTr="008D32F5">
        <w:tc>
          <w:tcPr>
            <w:tcW w:w="1701" w:type="dxa"/>
          </w:tcPr>
          <w:p w14:paraId="22F7FC5D" w14:textId="77777777" w:rsidR="00B06A4A" w:rsidRPr="00FA17E6" w:rsidRDefault="00B06A4A" w:rsidP="00FA17E6">
            <w:pPr>
              <w:pStyle w:val="ConsPlusNormal"/>
              <w:jc w:val="center"/>
              <w:rPr>
                <w:szCs w:val="24"/>
              </w:rPr>
            </w:pPr>
            <w:r w:rsidRPr="00FA17E6">
              <w:rPr>
                <w:szCs w:val="24"/>
              </w:rPr>
              <w:t>8.4</w:t>
            </w:r>
          </w:p>
        </w:tc>
        <w:tc>
          <w:tcPr>
            <w:tcW w:w="7370" w:type="dxa"/>
          </w:tcPr>
          <w:p w14:paraId="1E994F08" w14:textId="77777777" w:rsidR="00B06A4A" w:rsidRPr="00FA17E6" w:rsidRDefault="00B06A4A" w:rsidP="00FA17E6">
            <w:pPr>
              <w:pStyle w:val="ConsPlusNormal"/>
              <w:jc w:val="both"/>
              <w:rPr>
                <w:szCs w:val="24"/>
              </w:rPr>
            </w:pPr>
            <w:r w:rsidRPr="00FA17E6">
              <w:rPr>
                <w:szCs w:val="24"/>
              </w:rPr>
              <w:t>Понимать особенности употребления односоставных предложений в речи</w:t>
            </w:r>
          </w:p>
        </w:tc>
      </w:tr>
      <w:tr w:rsidR="00B06A4A" w:rsidRPr="00E177FF" w14:paraId="09AF6DBA" w14:textId="77777777" w:rsidTr="008D32F5">
        <w:tc>
          <w:tcPr>
            <w:tcW w:w="1701" w:type="dxa"/>
          </w:tcPr>
          <w:p w14:paraId="2A9B811F" w14:textId="77777777" w:rsidR="00B06A4A" w:rsidRPr="00FA17E6" w:rsidRDefault="00B06A4A" w:rsidP="00FA17E6">
            <w:pPr>
              <w:pStyle w:val="ConsPlusNormal"/>
              <w:jc w:val="center"/>
              <w:rPr>
                <w:szCs w:val="24"/>
              </w:rPr>
            </w:pPr>
            <w:r w:rsidRPr="00FA17E6">
              <w:rPr>
                <w:szCs w:val="24"/>
              </w:rPr>
              <w:t>8.5</w:t>
            </w:r>
          </w:p>
        </w:tc>
        <w:tc>
          <w:tcPr>
            <w:tcW w:w="7370" w:type="dxa"/>
          </w:tcPr>
          <w:p w14:paraId="2AB555F5" w14:textId="77777777" w:rsidR="00B06A4A" w:rsidRPr="00FA17E6" w:rsidRDefault="00B06A4A" w:rsidP="00FA17E6">
            <w:pPr>
              <w:pStyle w:val="ConsPlusNormal"/>
              <w:jc w:val="both"/>
              <w:rPr>
                <w:szCs w:val="24"/>
              </w:rPr>
            </w:pPr>
            <w:r w:rsidRPr="00FA17E6">
              <w:rPr>
                <w:szCs w:val="24"/>
              </w:rPr>
              <w:t>Использовать в текстах публицистического стиля риторическое восклицание, вопросно-ответную форму изложения</w:t>
            </w:r>
          </w:p>
        </w:tc>
      </w:tr>
    </w:tbl>
    <w:p w14:paraId="2A112441" w14:textId="77777777" w:rsidR="00B06A4A" w:rsidRPr="00FA17E6" w:rsidRDefault="00B06A4A" w:rsidP="00FA17E6">
      <w:pPr>
        <w:pStyle w:val="ConsPlusNormal"/>
        <w:jc w:val="both"/>
        <w:rPr>
          <w:szCs w:val="24"/>
        </w:rPr>
      </w:pPr>
    </w:p>
    <w:p w14:paraId="6EA8A77B" w14:textId="77777777" w:rsidR="00B06A4A" w:rsidRPr="00FA17E6" w:rsidRDefault="00B06A4A" w:rsidP="00FA17E6">
      <w:pPr>
        <w:pStyle w:val="ConsPlusNormal"/>
        <w:jc w:val="right"/>
        <w:rPr>
          <w:szCs w:val="24"/>
        </w:rPr>
      </w:pPr>
      <w:r w:rsidRPr="00FA17E6">
        <w:rPr>
          <w:szCs w:val="24"/>
        </w:rPr>
        <w:t>Таблица 3.7</w:t>
      </w:r>
    </w:p>
    <w:p w14:paraId="572DF9AA" w14:textId="77777777" w:rsidR="00B06A4A" w:rsidRPr="00FA17E6" w:rsidRDefault="00B06A4A" w:rsidP="00FA17E6">
      <w:pPr>
        <w:pStyle w:val="ConsPlusNormal"/>
        <w:jc w:val="both"/>
        <w:rPr>
          <w:szCs w:val="24"/>
        </w:rPr>
      </w:pPr>
    </w:p>
    <w:p w14:paraId="19CFE2D3" w14:textId="77777777" w:rsidR="00B06A4A" w:rsidRPr="00FA17E6" w:rsidRDefault="00B06A4A" w:rsidP="00FA17E6">
      <w:pPr>
        <w:pStyle w:val="ConsPlusNormal"/>
        <w:jc w:val="center"/>
        <w:rPr>
          <w:szCs w:val="24"/>
        </w:rPr>
      </w:pPr>
      <w:r w:rsidRPr="00FA17E6">
        <w:rPr>
          <w:szCs w:val="24"/>
        </w:rPr>
        <w:t>Проверяемые элементы содержания (8 класс)</w:t>
      </w:r>
    </w:p>
    <w:p w14:paraId="573D79FD"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06A4A" w:rsidRPr="00FA17E6" w14:paraId="143315E9" w14:textId="77777777" w:rsidTr="008D32F5">
        <w:tc>
          <w:tcPr>
            <w:tcW w:w="1134" w:type="dxa"/>
          </w:tcPr>
          <w:p w14:paraId="6C7DC7BC" w14:textId="77777777" w:rsidR="00B06A4A" w:rsidRPr="00FA17E6" w:rsidRDefault="00B06A4A" w:rsidP="00FA17E6">
            <w:pPr>
              <w:pStyle w:val="ConsPlusNormal"/>
              <w:jc w:val="center"/>
              <w:rPr>
                <w:szCs w:val="24"/>
              </w:rPr>
            </w:pPr>
            <w:r w:rsidRPr="00FA17E6">
              <w:rPr>
                <w:szCs w:val="24"/>
              </w:rPr>
              <w:t>Код</w:t>
            </w:r>
          </w:p>
        </w:tc>
        <w:tc>
          <w:tcPr>
            <w:tcW w:w="7937" w:type="dxa"/>
          </w:tcPr>
          <w:p w14:paraId="3064558F" w14:textId="77777777" w:rsidR="00B06A4A" w:rsidRPr="00FA17E6" w:rsidRDefault="00B06A4A" w:rsidP="00FA17E6">
            <w:pPr>
              <w:pStyle w:val="ConsPlusNormal"/>
              <w:jc w:val="center"/>
              <w:rPr>
                <w:szCs w:val="24"/>
              </w:rPr>
            </w:pPr>
            <w:r w:rsidRPr="00FA17E6">
              <w:rPr>
                <w:szCs w:val="24"/>
              </w:rPr>
              <w:t>Проверяемый элемент содержания</w:t>
            </w:r>
          </w:p>
        </w:tc>
      </w:tr>
      <w:tr w:rsidR="00B06A4A" w:rsidRPr="00FA17E6" w14:paraId="0A69E474" w14:textId="77777777" w:rsidTr="008D32F5">
        <w:tc>
          <w:tcPr>
            <w:tcW w:w="1134" w:type="dxa"/>
          </w:tcPr>
          <w:p w14:paraId="06DC3FA6" w14:textId="77777777" w:rsidR="00B06A4A" w:rsidRPr="00FA17E6" w:rsidRDefault="00B06A4A" w:rsidP="00FA17E6">
            <w:pPr>
              <w:pStyle w:val="ConsPlusNormal"/>
              <w:jc w:val="center"/>
              <w:rPr>
                <w:szCs w:val="24"/>
              </w:rPr>
            </w:pPr>
            <w:r w:rsidRPr="00FA17E6">
              <w:rPr>
                <w:szCs w:val="24"/>
              </w:rPr>
              <w:t>1</w:t>
            </w:r>
          </w:p>
        </w:tc>
        <w:tc>
          <w:tcPr>
            <w:tcW w:w="7937" w:type="dxa"/>
          </w:tcPr>
          <w:p w14:paraId="4A827907" w14:textId="77777777" w:rsidR="00B06A4A" w:rsidRPr="00FA17E6" w:rsidRDefault="00B06A4A" w:rsidP="00FA17E6">
            <w:pPr>
              <w:pStyle w:val="ConsPlusNormal"/>
              <w:jc w:val="both"/>
              <w:rPr>
                <w:szCs w:val="24"/>
              </w:rPr>
            </w:pPr>
            <w:r w:rsidRPr="00FA17E6">
              <w:rPr>
                <w:szCs w:val="24"/>
              </w:rPr>
              <w:t>Язык и речь</w:t>
            </w:r>
          </w:p>
        </w:tc>
      </w:tr>
      <w:tr w:rsidR="00B06A4A" w:rsidRPr="00E177FF" w14:paraId="367AFD0D" w14:textId="77777777" w:rsidTr="008D32F5">
        <w:tc>
          <w:tcPr>
            <w:tcW w:w="1134" w:type="dxa"/>
          </w:tcPr>
          <w:p w14:paraId="1B6DE0A1" w14:textId="77777777" w:rsidR="00B06A4A" w:rsidRPr="00FA17E6" w:rsidRDefault="00B06A4A" w:rsidP="00FA17E6">
            <w:pPr>
              <w:pStyle w:val="ConsPlusNormal"/>
              <w:jc w:val="center"/>
              <w:rPr>
                <w:szCs w:val="24"/>
              </w:rPr>
            </w:pPr>
            <w:r w:rsidRPr="00FA17E6">
              <w:rPr>
                <w:szCs w:val="24"/>
              </w:rPr>
              <w:t>1.1</w:t>
            </w:r>
          </w:p>
        </w:tc>
        <w:tc>
          <w:tcPr>
            <w:tcW w:w="7937" w:type="dxa"/>
          </w:tcPr>
          <w:p w14:paraId="614F3396" w14:textId="77777777" w:rsidR="00B06A4A" w:rsidRPr="00FA17E6" w:rsidRDefault="00B06A4A" w:rsidP="00FA17E6">
            <w:pPr>
              <w:pStyle w:val="ConsPlusNormal"/>
              <w:jc w:val="both"/>
              <w:rPr>
                <w:szCs w:val="24"/>
              </w:rPr>
            </w:pPr>
            <w:r w:rsidRPr="00FA17E6">
              <w:rPr>
                <w:szCs w:val="24"/>
              </w:rPr>
              <w:t>Монолог-описание, монолог-рассуждение, монолог-повествование; выступление с научным сообщением</w:t>
            </w:r>
          </w:p>
        </w:tc>
      </w:tr>
      <w:tr w:rsidR="00B06A4A" w:rsidRPr="00FA17E6" w14:paraId="7121E781" w14:textId="77777777" w:rsidTr="008D32F5">
        <w:tc>
          <w:tcPr>
            <w:tcW w:w="1134" w:type="dxa"/>
          </w:tcPr>
          <w:p w14:paraId="274AA35B" w14:textId="77777777" w:rsidR="00B06A4A" w:rsidRPr="00FA17E6" w:rsidRDefault="00B06A4A" w:rsidP="00FA17E6">
            <w:pPr>
              <w:pStyle w:val="ConsPlusNormal"/>
              <w:jc w:val="center"/>
              <w:rPr>
                <w:szCs w:val="24"/>
              </w:rPr>
            </w:pPr>
            <w:r w:rsidRPr="00FA17E6">
              <w:rPr>
                <w:szCs w:val="24"/>
              </w:rPr>
              <w:t>1.2</w:t>
            </w:r>
          </w:p>
        </w:tc>
        <w:tc>
          <w:tcPr>
            <w:tcW w:w="7937" w:type="dxa"/>
          </w:tcPr>
          <w:p w14:paraId="7569A668" w14:textId="77777777" w:rsidR="00B06A4A" w:rsidRPr="00FA17E6" w:rsidRDefault="00B06A4A" w:rsidP="00FA17E6">
            <w:pPr>
              <w:pStyle w:val="ConsPlusNormal"/>
              <w:jc w:val="both"/>
              <w:rPr>
                <w:szCs w:val="24"/>
              </w:rPr>
            </w:pPr>
            <w:r w:rsidRPr="00FA17E6">
              <w:rPr>
                <w:szCs w:val="24"/>
              </w:rPr>
              <w:t>Диалог</w:t>
            </w:r>
          </w:p>
        </w:tc>
      </w:tr>
      <w:tr w:rsidR="00B06A4A" w:rsidRPr="00FA17E6" w14:paraId="3639FCB4" w14:textId="77777777" w:rsidTr="008D32F5">
        <w:tc>
          <w:tcPr>
            <w:tcW w:w="1134" w:type="dxa"/>
          </w:tcPr>
          <w:p w14:paraId="3CBB264A" w14:textId="77777777" w:rsidR="00B06A4A" w:rsidRPr="00FA17E6" w:rsidRDefault="00B06A4A" w:rsidP="00FA17E6">
            <w:pPr>
              <w:pStyle w:val="ConsPlusNormal"/>
              <w:jc w:val="center"/>
              <w:rPr>
                <w:szCs w:val="24"/>
              </w:rPr>
            </w:pPr>
            <w:r w:rsidRPr="00FA17E6">
              <w:rPr>
                <w:szCs w:val="24"/>
              </w:rPr>
              <w:t>2</w:t>
            </w:r>
          </w:p>
        </w:tc>
        <w:tc>
          <w:tcPr>
            <w:tcW w:w="7937" w:type="dxa"/>
          </w:tcPr>
          <w:p w14:paraId="72B8CA68" w14:textId="77777777" w:rsidR="00B06A4A" w:rsidRPr="00FA17E6" w:rsidRDefault="00B06A4A" w:rsidP="00FA17E6">
            <w:pPr>
              <w:pStyle w:val="ConsPlusNormal"/>
              <w:jc w:val="both"/>
              <w:rPr>
                <w:szCs w:val="24"/>
              </w:rPr>
            </w:pPr>
            <w:r w:rsidRPr="00FA17E6">
              <w:rPr>
                <w:szCs w:val="24"/>
              </w:rPr>
              <w:t>Текст</w:t>
            </w:r>
          </w:p>
        </w:tc>
      </w:tr>
      <w:tr w:rsidR="00B06A4A" w:rsidRPr="00E177FF" w14:paraId="10148415" w14:textId="77777777" w:rsidTr="008D32F5">
        <w:tc>
          <w:tcPr>
            <w:tcW w:w="1134" w:type="dxa"/>
          </w:tcPr>
          <w:p w14:paraId="69A06838" w14:textId="77777777" w:rsidR="00B06A4A" w:rsidRPr="00FA17E6" w:rsidRDefault="00B06A4A" w:rsidP="00FA17E6">
            <w:pPr>
              <w:pStyle w:val="ConsPlusNormal"/>
              <w:jc w:val="center"/>
              <w:rPr>
                <w:szCs w:val="24"/>
              </w:rPr>
            </w:pPr>
            <w:r w:rsidRPr="00FA17E6">
              <w:rPr>
                <w:szCs w:val="24"/>
              </w:rPr>
              <w:t>2.1</w:t>
            </w:r>
          </w:p>
        </w:tc>
        <w:tc>
          <w:tcPr>
            <w:tcW w:w="7937" w:type="dxa"/>
          </w:tcPr>
          <w:p w14:paraId="49CB1C96" w14:textId="77777777" w:rsidR="00B06A4A" w:rsidRPr="00FA17E6" w:rsidRDefault="00B06A4A" w:rsidP="00FA17E6">
            <w:pPr>
              <w:pStyle w:val="ConsPlusNormal"/>
              <w:jc w:val="both"/>
              <w:rPr>
                <w:szCs w:val="24"/>
              </w:rPr>
            </w:pPr>
            <w:r w:rsidRPr="00FA17E6">
              <w:rPr>
                <w:szCs w:val="24"/>
              </w:rPr>
              <w:t>Текст и его основные признаки</w:t>
            </w:r>
          </w:p>
        </w:tc>
      </w:tr>
      <w:tr w:rsidR="00B06A4A" w:rsidRPr="00E177FF" w14:paraId="11CCCF7A" w14:textId="77777777" w:rsidTr="008D32F5">
        <w:tc>
          <w:tcPr>
            <w:tcW w:w="1134" w:type="dxa"/>
          </w:tcPr>
          <w:p w14:paraId="7E1BC815" w14:textId="77777777" w:rsidR="00B06A4A" w:rsidRPr="00FA17E6" w:rsidRDefault="00B06A4A" w:rsidP="00FA17E6">
            <w:pPr>
              <w:pStyle w:val="ConsPlusNormal"/>
              <w:jc w:val="center"/>
              <w:rPr>
                <w:szCs w:val="24"/>
              </w:rPr>
            </w:pPr>
            <w:r w:rsidRPr="00FA17E6">
              <w:rPr>
                <w:szCs w:val="24"/>
              </w:rPr>
              <w:t>2.2</w:t>
            </w:r>
          </w:p>
        </w:tc>
        <w:tc>
          <w:tcPr>
            <w:tcW w:w="7937" w:type="dxa"/>
          </w:tcPr>
          <w:p w14:paraId="0AD7BF26" w14:textId="77777777" w:rsidR="00B06A4A" w:rsidRPr="00FA17E6" w:rsidRDefault="00B06A4A" w:rsidP="00FA17E6">
            <w:pPr>
              <w:pStyle w:val="ConsPlusNormal"/>
              <w:jc w:val="both"/>
              <w:rPr>
                <w:szCs w:val="24"/>
              </w:rPr>
            </w:pPr>
            <w:r w:rsidRPr="00FA17E6">
              <w:rPr>
                <w:szCs w:val="24"/>
              </w:rPr>
              <w:t>Особенности функционально-смысловых типов речи (повествование, описание, рассуждение)</w:t>
            </w:r>
          </w:p>
        </w:tc>
      </w:tr>
      <w:tr w:rsidR="00B06A4A" w:rsidRPr="00E177FF" w14:paraId="5B9B788C" w14:textId="77777777" w:rsidTr="008D32F5">
        <w:tc>
          <w:tcPr>
            <w:tcW w:w="1134" w:type="dxa"/>
          </w:tcPr>
          <w:p w14:paraId="79403769" w14:textId="77777777" w:rsidR="00B06A4A" w:rsidRPr="00FA17E6" w:rsidRDefault="00B06A4A" w:rsidP="00FA17E6">
            <w:pPr>
              <w:pStyle w:val="ConsPlusNormal"/>
              <w:jc w:val="center"/>
              <w:rPr>
                <w:szCs w:val="24"/>
              </w:rPr>
            </w:pPr>
            <w:r w:rsidRPr="00FA17E6">
              <w:rPr>
                <w:szCs w:val="24"/>
              </w:rPr>
              <w:t>2.3</w:t>
            </w:r>
          </w:p>
        </w:tc>
        <w:tc>
          <w:tcPr>
            <w:tcW w:w="7937" w:type="dxa"/>
          </w:tcPr>
          <w:p w14:paraId="2F9AAAE9" w14:textId="77777777" w:rsidR="00B06A4A" w:rsidRPr="00FA17E6" w:rsidRDefault="00B06A4A" w:rsidP="00FA17E6">
            <w:pPr>
              <w:pStyle w:val="ConsPlusNormal"/>
              <w:jc w:val="both"/>
              <w:rPr>
                <w:szCs w:val="24"/>
              </w:rPr>
            </w:pPr>
            <w:r w:rsidRPr="00FA17E6">
              <w:rPr>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B06A4A" w:rsidRPr="00FA17E6" w14:paraId="64097661" w14:textId="77777777" w:rsidTr="008D32F5">
        <w:tc>
          <w:tcPr>
            <w:tcW w:w="1134" w:type="dxa"/>
          </w:tcPr>
          <w:p w14:paraId="766C6CC5" w14:textId="77777777" w:rsidR="00B06A4A" w:rsidRPr="00FA17E6" w:rsidRDefault="00B06A4A" w:rsidP="00FA17E6">
            <w:pPr>
              <w:pStyle w:val="ConsPlusNormal"/>
              <w:jc w:val="center"/>
              <w:rPr>
                <w:szCs w:val="24"/>
              </w:rPr>
            </w:pPr>
            <w:r w:rsidRPr="00FA17E6">
              <w:rPr>
                <w:szCs w:val="24"/>
              </w:rPr>
              <w:t>3</w:t>
            </w:r>
          </w:p>
        </w:tc>
        <w:tc>
          <w:tcPr>
            <w:tcW w:w="7937" w:type="dxa"/>
          </w:tcPr>
          <w:p w14:paraId="3895C092" w14:textId="77777777" w:rsidR="00B06A4A" w:rsidRPr="00FA17E6" w:rsidRDefault="00B06A4A" w:rsidP="00FA17E6">
            <w:pPr>
              <w:pStyle w:val="ConsPlusNormal"/>
              <w:jc w:val="both"/>
              <w:rPr>
                <w:szCs w:val="24"/>
              </w:rPr>
            </w:pPr>
            <w:r w:rsidRPr="00FA17E6">
              <w:rPr>
                <w:szCs w:val="24"/>
              </w:rPr>
              <w:t>Функциональные разновидности языка</w:t>
            </w:r>
          </w:p>
        </w:tc>
      </w:tr>
      <w:tr w:rsidR="00B06A4A" w:rsidRPr="00E177FF" w14:paraId="3FEC9DD4" w14:textId="77777777" w:rsidTr="008D32F5">
        <w:tc>
          <w:tcPr>
            <w:tcW w:w="1134" w:type="dxa"/>
          </w:tcPr>
          <w:p w14:paraId="5A0F632B" w14:textId="77777777" w:rsidR="00B06A4A" w:rsidRPr="00FA17E6" w:rsidRDefault="00B06A4A" w:rsidP="00FA17E6">
            <w:pPr>
              <w:pStyle w:val="ConsPlusNormal"/>
              <w:jc w:val="center"/>
              <w:rPr>
                <w:szCs w:val="24"/>
              </w:rPr>
            </w:pPr>
            <w:r w:rsidRPr="00FA17E6">
              <w:rPr>
                <w:szCs w:val="24"/>
              </w:rPr>
              <w:t>3.1</w:t>
            </w:r>
          </w:p>
        </w:tc>
        <w:tc>
          <w:tcPr>
            <w:tcW w:w="7937" w:type="dxa"/>
          </w:tcPr>
          <w:p w14:paraId="1B5C5319" w14:textId="77777777" w:rsidR="00B06A4A" w:rsidRPr="00FA17E6" w:rsidRDefault="00B06A4A" w:rsidP="00FA17E6">
            <w:pPr>
              <w:pStyle w:val="ConsPlusNormal"/>
              <w:jc w:val="both"/>
              <w:rPr>
                <w:szCs w:val="24"/>
              </w:rPr>
            </w:pPr>
            <w:r w:rsidRPr="00FA17E6">
              <w:rPr>
                <w:szCs w:val="24"/>
              </w:rPr>
              <w:t>Официально-деловой стиль. Сфера употребления, функции, языковые особенности</w:t>
            </w:r>
          </w:p>
        </w:tc>
      </w:tr>
      <w:tr w:rsidR="00B06A4A" w:rsidRPr="00E177FF" w14:paraId="6E9ECF19" w14:textId="77777777" w:rsidTr="008D32F5">
        <w:tc>
          <w:tcPr>
            <w:tcW w:w="1134" w:type="dxa"/>
          </w:tcPr>
          <w:p w14:paraId="736FAD3F" w14:textId="77777777" w:rsidR="00B06A4A" w:rsidRPr="00FA17E6" w:rsidRDefault="00B06A4A" w:rsidP="00FA17E6">
            <w:pPr>
              <w:pStyle w:val="ConsPlusNormal"/>
              <w:jc w:val="center"/>
              <w:rPr>
                <w:szCs w:val="24"/>
              </w:rPr>
            </w:pPr>
            <w:r w:rsidRPr="00FA17E6">
              <w:rPr>
                <w:szCs w:val="24"/>
              </w:rPr>
              <w:t>3.2</w:t>
            </w:r>
          </w:p>
        </w:tc>
        <w:tc>
          <w:tcPr>
            <w:tcW w:w="7937" w:type="dxa"/>
          </w:tcPr>
          <w:p w14:paraId="1E5644EC" w14:textId="77777777" w:rsidR="00B06A4A" w:rsidRPr="00FA17E6" w:rsidRDefault="00B06A4A" w:rsidP="00FA17E6">
            <w:pPr>
              <w:pStyle w:val="ConsPlusNormal"/>
              <w:jc w:val="both"/>
              <w:rPr>
                <w:szCs w:val="24"/>
              </w:rPr>
            </w:pPr>
            <w:r w:rsidRPr="00FA17E6">
              <w:rPr>
                <w:szCs w:val="24"/>
              </w:rPr>
              <w:t>Жанры официально-делового стиля (заявление, объяснительная записка, автобиография, характеристика)</w:t>
            </w:r>
          </w:p>
        </w:tc>
      </w:tr>
      <w:tr w:rsidR="00B06A4A" w:rsidRPr="00E177FF" w14:paraId="503A6029" w14:textId="77777777" w:rsidTr="008D32F5">
        <w:tc>
          <w:tcPr>
            <w:tcW w:w="1134" w:type="dxa"/>
          </w:tcPr>
          <w:p w14:paraId="5D7BE937" w14:textId="77777777" w:rsidR="00B06A4A" w:rsidRPr="00FA17E6" w:rsidRDefault="00B06A4A" w:rsidP="00FA17E6">
            <w:pPr>
              <w:pStyle w:val="ConsPlusNormal"/>
              <w:jc w:val="center"/>
              <w:rPr>
                <w:szCs w:val="24"/>
              </w:rPr>
            </w:pPr>
            <w:r w:rsidRPr="00FA17E6">
              <w:rPr>
                <w:szCs w:val="24"/>
              </w:rPr>
              <w:lastRenderedPageBreak/>
              <w:t>3.3</w:t>
            </w:r>
          </w:p>
        </w:tc>
        <w:tc>
          <w:tcPr>
            <w:tcW w:w="7937" w:type="dxa"/>
          </w:tcPr>
          <w:p w14:paraId="75AEDBFD" w14:textId="77777777" w:rsidR="00B06A4A" w:rsidRPr="00FA17E6" w:rsidRDefault="00B06A4A" w:rsidP="00FA17E6">
            <w:pPr>
              <w:pStyle w:val="ConsPlusNormal"/>
              <w:jc w:val="both"/>
              <w:rPr>
                <w:szCs w:val="24"/>
              </w:rPr>
            </w:pPr>
            <w:r w:rsidRPr="00FA17E6">
              <w:rPr>
                <w:szCs w:val="24"/>
              </w:rPr>
              <w:t>Научный стиль. Сфера употребления, функции, языковые особенности</w:t>
            </w:r>
          </w:p>
        </w:tc>
      </w:tr>
      <w:tr w:rsidR="00B06A4A" w:rsidRPr="00E177FF" w14:paraId="571FC16D" w14:textId="77777777" w:rsidTr="008D32F5">
        <w:tc>
          <w:tcPr>
            <w:tcW w:w="1134" w:type="dxa"/>
          </w:tcPr>
          <w:p w14:paraId="6A87EA6C" w14:textId="77777777" w:rsidR="00B06A4A" w:rsidRPr="00FA17E6" w:rsidRDefault="00B06A4A" w:rsidP="00FA17E6">
            <w:pPr>
              <w:pStyle w:val="ConsPlusNormal"/>
              <w:jc w:val="center"/>
              <w:rPr>
                <w:szCs w:val="24"/>
              </w:rPr>
            </w:pPr>
            <w:r w:rsidRPr="00FA17E6">
              <w:rPr>
                <w:szCs w:val="24"/>
              </w:rPr>
              <w:t>3.4</w:t>
            </w:r>
          </w:p>
        </w:tc>
        <w:tc>
          <w:tcPr>
            <w:tcW w:w="7937" w:type="dxa"/>
          </w:tcPr>
          <w:p w14:paraId="7B390FCA" w14:textId="77777777" w:rsidR="00B06A4A" w:rsidRPr="00FA17E6" w:rsidRDefault="00B06A4A" w:rsidP="00FA17E6">
            <w:pPr>
              <w:pStyle w:val="ConsPlusNormal"/>
              <w:jc w:val="both"/>
              <w:rPr>
                <w:szCs w:val="24"/>
              </w:rPr>
            </w:pPr>
            <w:r w:rsidRPr="00FA17E6">
              <w:rPr>
                <w:szCs w:val="24"/>
              </w:rPr>
              <w:t>Жанры научного стиля (реферат, доклад на научную тему)</w:t>
            </w:r>
          </w:p>
        </w:tc>
      </w:tr>
      <w:tr w:rsidR="00B06A4A" w:rsidRPr="00E177FF" w14:paraId="71166858" w14:textId="77777777" w:rsidTr="008D32F5">
        <w:tc>
          <w:tcPr>
            <w:tcW w:w="1134" w:type="dxa"/>
          </w:tcPr>
          <w:p w14:paraId="784C54FA" w14:textId="77777777" w:rsidR="00B06A4A" w:rsidRPr="00FA17E6" w:rsidRDefault="00B06A4A" w:rsidP="00FA17E6">
            <w:pPr>
              <w:pStyle w:val="ConsPlusNormal"/>
              <w:jc w:val="center"/>
              <w:rPr>
                <w:szCs w:val="24"/>
              </w:rPr>
            </w:pPr>
            <w:r w:rsidRPr="00FA17E6">
              <w:rPr>
                <w:szCs w:val="24"/>
              </w:rPr>
              <w:t>3.5</w:t>
            </w:r>
          </w:p>
        </w:tc>
        <w:tc>
          <w:tcPr>
            <w:tcW w:w="7937" w:type="dxa"/>
          </w:tcPr>
          <w:p w14:paraId="2364E79E" w14:textId="77777777" w:rsidR="00B06A4A" w:rsidRPr="00FA17E6" w:rsidRDefault="00B06A4A" w:rsidP="00FA17E6">
            <w:pPr>
              <w:pStyle w:val="ConsPlusNormal"/>
              <w:jc w:val="both"/>
              <w:rPr>
                <w:szCs w:val="24"/>
              </w:rPr>
            </w:pPr>
            <w:r w:rsidRPr="00FA17E6">
              <w:rPr>
                <w:szCs w:val="24"/>
              </w:rPr>
              <w:t>Сочетание различных функциональных разновидностей языка в тексте</w:t>
            </w:r>
          </w:p>
        </w:tc>
      </w:tr>
      <w:tr w:rsidR="00B06A4A" w:rsidRPr="00FA17E6" w14:paraId="65D083C4" w14:textId="77777777" w:rsidTr="008D32F5">
        <w:tc>
          <w:tcPr>
            <w:tcW w:w="1134" w:type="dxa"/>
          </w:tcPr>
          <w:p w14:paraId="03ADF0E8" w14:textId="77777777" w:rsidR="00B06A4A" w:rsidRPr="00FA17E6" w:rsidRDefault="00B06A4A" w:rsidP="00FA17E6">
            <w:pPr>
              <w:pStyle w:val="ConsPlusNormal"/>
              <w:jc w:val="center"/>
              <w:rPr>
                <w:szCs w:val="24"/>
              </w:rPr>
            </w:pPr>
            <w:r w:rsidRPr="00FA17E6">
              <w:rPr>
                <w:szCs w:val="24"/>
              </w:rPr>
              <w:t>4</w:t>
            </w:r>
          </w:p>
        </w:tc>
        <w:tc>
          <w:tcPr>
            <w:tcW w:w="7937" w:type="dxa"/>
          </w:tcPr>
          <w:p w14:paraId="42FFAE5A" w14:textId="77777777" w:rsidR="00B06A4A" w:rsidRPr="00FA17E6" w:rsidRDefault="00B06A4A" w:rsidP="00FA17E6">
            <w:pPr>
              <w:pStyle w:val="ConsPlusNormal"/>
              <w:jc w:val="both"/>
              <w:rPr>
                <w:szCs w:val="24"/>
              </w:rPr>
            </w:pPr>
            <w:r w:rsidRPr="00FA17E6">
              <w:rPr>
                <w:szCs w:val="24"/>
              </w:rPr>
              <w:t>Система языка</w:t>
            </w:r>
          </w:p>
        </w:tc>
      </w:tr>
      <w:tr w:rsidR="00B06A4A" w:rsidRPr="00FA17E6" w14:paraId="00155A8E" w14:textId="77777777" w:rsidTr="008D32F5">
        <w:tc>
          <w:tcPr>
            <w:tcW w:w="1134" w:type="dxa"/>
          </w:tcPr>
          <w:p w14:paraId="0B5BE493" w14:textId="77777777" w:rsidR="00B06A4A" w:rsidRPr="00FA17E6" w:rsidRDefault="00B06A4A" w:rsidP="00FA17E6">
            <w:pPr>
              <w:pStyle w:val="ConsPlusNormal"/>
              <w:jc w:val="center"/>
              <w:rPr>
                <w:szCs w:val="24"/>
              </w:rPr>
            </w:pPr>
            <w:r w:rsidRPr="00FA17E6">
              <w:rPr>
                <w:szCs w:val="24"/>
              </w:rPr>
              <w:t>4.1</w:t>
            </w:r>
          </w:p>
        </w:tc>
        <w:tc>
          <w:tcPr>
            <w:tcW w:w="7937" w:type="dxa"/>
          </w:tcPr>
          <w:p w14:paraId="5F5CA43B" w14:textId="77777777" w:rsidR="00B06A4A" w:rsidRPr="00FA17E6" w:rsidRDefault="00B06A4A" w:rsidP="00FA17E6">
            <w:pPr>
              <w:pStyle w:val="ConsPlusNormal"/>
              <w:jc w:val="both"/>
              <w:rPr>
                <w:szCs w:val="24"/>
              </w:rPr>
            </w:pPr>
            <w:r w:rsidRPr="00FA17E6">
              <w:rPr>
                <w:szCs w:val="24"/>
              </w:rPr>
              <w:t>Синтаксис. Словосочетание</w:t>
            </w:r>
          </w:p>
        </w:tc>
      </w:tr>
      <w:tr w:rsidR="00B06A4A" w:rsidRPr="00FA17E6" w14:paraId="7E114D30" w14:textId="77777777" w:rsidTr="008D32F5">
        <w:tc>
          <w:tcPr>
            <w:tcW w:w="1134" w:type="dxa"/>
          </w:tcPr>
          <w:p w14:paraId="4E3FBB5F" w14:textId="77777777" w:rsidR="00B06A4A" w:rsidRPr="00FA17E6" w:rsidRDefault="00B06A4A" w:rsidP="00FA17E6">
            <w:pPr>
              <w:pStyle w:val="ConsPlusNormal"/>
              <w:jc w:val="center"/>
              <w:rPr>
                <w:szCs w:val="24"/>
              </w:rPr>
            </w:pPr>
            <w:r w:rsidRPr="00FA17E6">
              <w:rPr>
                <w:szCs w:val="24"/>
              </w:rPr>
              <w:t>4.1.1</w:t>
            </w:r>
          </w:p>
        </w:tc>
        <w:tc>
          <w:tcPr>
            <w:tcW w:w="7937" w:type="dxa"/>
          </w:tcPr>
          <w:p w14:paraId="7E0417C8" w14:textId="77777777" w:rsidR="00B06A4A" w:rsidRPr="00FA17E6" w:rsidRDefault="00B06A4A" w:rsidP="00FA17E6">
            <w:pPr>
              <w:pStyle w:val="ConsPlusNormal"/>
              <w:jc w:val="both"/>
              <w:rPr>
                <w:szCs w:val="24"/>
              </w:rPr>
            </w:pPr>
            <w:r w:rsidRPr="00FA17E6">
              <w:rPr>
                <w:szCs w:val="24"/>
              </w:rPr>
              <w:t>Основные признаки словосочетания</w:t>
            </w:r>
          </w:p>
        </w:tc>
      </w:tr>
      <w:tr w:rsidR="00B06A4A" w:rsidRPr="00E177FF" w14:paraId="7B639093" w14:textId="77777777" w:rsidTr="008D32F5">
        <w:tc>
          <w:tcPr>
            <w:tcW w:w="1134" w:type="dxa"/>
          </w:tcPr>
          <w:p w14:paraId="78CB1C40" w14:textId="77777777" w:rsidR="00B06A4A" w:rsidRPr="00FA17E6" w:rsidRDefault="00B06A4A" w:rsidP="00FA17E6">
            <w:pPr>
              <w:pStyle w:val="ConsPlusNormal"/>
              <w:jc w:val="center"/>
              <w:rPr>
                <w:szCs w:val="24"/>
              </w:rPr>
            </w:pPr>
            <w:r w:rsidRPr="00FA17E6">
              <w:rPr>
                <w:szCs w:val="24"/>
              </w:rPr>
              <w:t>4.1.2</w:t>
            </w:r>
          </w:p>
        </w:tc>
        <w:tc>
          <w:tcPr>
            <w:tcW w:w="7937" w:type="dxa"/>
          </w:tcPr>
          <w:p w14:paraId="2307C028" w14:textId="77777777" w:rsidR="00B06A4A" w:rsidRPr="00FA17E6" w:rsidRDefault="00B06A4A" w:rsidP="00FA17E6">
            <w:pPr>
              <w:pStyle w:val="ConsPlusNormal"/>
              <w:jc w:val="both"/>
              <w:rPr>
                <w:szCs w:val="24"/>
              </w:rPr>
            </w:pPr>
            <w:r w:rsidRPr="00FA17E6">
              <w:rPr>
                <w:szCs w:val="24"/>
              </w:rPr>
              <w:t>Виды словосочетаний по морфологическим свойствам главного слова: глагольные, именные, наречные</w:t>
            </w:r>
          </w:p>
        </w:tc>
      </w:tr>
      <w:tr w:rsidR="00B06A4A" w:rsidRPr="00E177FF" w14:paraId="417B981C" w14:textId="77777777" w:rsidTr="008D32F5">
        <w:tc>
          <w:tcPr>
            <w:tcW w:w="1134" w:type="dxa"/>
          </w:tcPr>
          <w:p w14:paraId="35AE53A2" w14:textId="77777777" w:rsidR="00B06A4A" w:rsidRPr="00FA17E6" w:rsidRDefault="00B06A4A" w:rsidP="00FA17E6">
            <w:pPr>
              <w:pStyle w:val="ConsPlusNormal"/>
              <w:jc w:val="center"/>
              <w:rPr>
                <w:szCs w:val="24"/>
              </w:rPr>
            </w:pPr>
            <w:r w:rsidRPr="00FA17E6">
              <w:rPr>
                <w:szCs w:val="24"/>
              </w:rPr>
              <w:t>4.1.3</w:t>
            </w:r>
          </w:p>
        </w:tc>
        <w:tc>
          <w:tcPr>
            <w:tcW w:w="7937" w:type="dxa"/>
          </w:tcPr>
          <w:p w14:paraId="7BCB4DFB" w14:textId="77777777" w:rsidR="00B06A4A" w:rsidRPr="00FA17E6" w:rsidRDefault="00B06A4A" w:rsidP="00FA17E6">
            <w:pPr>
              <w:pStyle w:val="ConsPlusNormal"/>
              <w:jc w:val="both"/>
              <w:rPr>
                <w:szCs w:val="24"/>
              </w:rPr>
            </w:pPr>
            <w:r w:rsidRPr="00FA17E6">
              <w:rPr>
                <w:szCs w:val="24"/>
              </w:rPr>
              <w:t>Типы подчинительной связи слов в словосочетании: согласование, управление, примыкание</w:t>
            </w:r>
          </w:p>
        </w:tc>
      </w:tr>
      <w:tr w:rsidR="00B06A4A" w:rsidRPr="00FA17E6" w14:paraId="6B158BFA" w14:textId="77777777" w:rsidTr="008D32F5">
        <w:tc>
          <w:tcPr>
            <w:tcW w:w="1134" w:type="dxa"/>
          </w:tcPr>
          <w:p w14:paraId="3D8742D0" w14:textId="77777777" w:rsidR="00B06A4A" w:rsidRPr="00FA17E6" w:rsidRDefault="00B06A4A" w:rsidP="00FA17E6">
            <w:pPr>
              <w:pStyle w:val="ConsPlusNormal"/>
              <w:jc w:val="center"/>
              <w:rPr>
                <w:szCs w:val="24"/>
              </w:rPr>
            </w:pPr>
            <w:r w:rsidRPr="00FA17E6">
              <w:rPr>
                <w:szCs w:val="24"/>
              </w:rPr>
              <w:t>4.1.4</w:t>
            </w:r>
          </w:p>
        </w:tc>
        <w:tc>
          <w:tcPr>
            <w:tcW w:w="7937" w:type="dxa"/>
          </w:tcPr>
          <w:p w14:paraId="091AFAD6" w14:textId="77777777" w:rsidR="00B06A4A" w:rsidRPr="00FA17E6" w:rsidRDefault="00B06A4A" w:rsidP="00FA17E6">
            <w:pPr>
              <w:pStyle w:val="ConsPlusNormal"/>
              <w:jc w:val="both"/>
              <w:rPr>
                <w:szCs w:val="24"/>
              </w:rPr>
            </w:pPr>
            <w:r w:rsidRPr="00FA17E6">
              <w:rPr>
                <w:szCs w:val="24"/>
              </w:rPr>
              <w:t>Синтаксический анализ словосочетаний</w:t>
            </w:r>
          </w:p>
        </w:tc>
      </w:tr>
      <w:tr w:rsidR="00B06A4A" w:rsidRPr="00FA17E6" w14:paraId="202DF148" w14:textId="77777777" w:rsidTr="008D32F5">
        <w:tc>
          <w:tcPr>
            <w:tcW w:w="1134" w:type="dxa"/>
          </w:tcPr>
          <w:p w14:paraId="34A7E46A" w14:textId="77777777" w:rsidR="00B06A4A" w:rsidRPr="00FA17E6" w:rsidRDefault="00B06A4A" w:rsidP="00FA17E6">
            <w:pPr>
              <w:pStyle w:val="ConsPlusNormal"/>
              <w:jc w:val="center"/>
              <w:rPr>
                <w:szCs w:val="24"/>
              </w:rPr>
            </w:pPr>
            <w:r w:rsidRPr="00FA17E6">
              <w:rPr>
                <w:szCs w:val="24"/>
              </w:rPr>
              <w:t>4.2</w:t>
            </w:r>
          </w:p>
        </w:tc>
        <w:tc>
          <w:tcPr>
            <w:tcW w:w="7937" w:type="dxa"/>
          </w:tcPr>
          <w:p w14:paraId="27F2943F" w14:textId="77777777" w:rsidR="00B06A4A" w:rsidRPr="00FA17E6" w:rsidRDefault="00B06A4A" w:rsidP="00FA17E6">
            <w:pPr>
              <w:pStyle w:val="ConsPlusNormal"/>
              <w:jc w:val="both"/>
              <w:rPr>
                <w:szCs w:val="24"/>
              </w:rPr>
            </w:pPr>
            <w:r w:rsidRPr="00FA17E6">
              <w:rPr>
                <w:szCs w:val="24"/>
              </w:rPr>
              <w:t>Синтаксис. Предложение</w:t>
            </w:r>
          </w:p>
        </w:tc>
      </w:tr>
      <w:tr w:rsidR="00B06A4A" w:rsidRPr="00FA17E6" w14:paraId="3DBBB58C" w14:textId="77777777" w:rsidTr="008D32F5">
        <w:tc>
          <w:tcPr>
            <w:tcW w:w="1134" w:type="dxa"/>
          </w:tcPr>
          <w:p w14:paraId="1D8E1A12" w14:textId="77777777" w:rsidR="00B06A4A" w:rsidRPr="00FA17E6" w:rsidRDefault="00B06A4A" w:rsidP="00FA17E6">
            <w:pPr>
              <w:pStyle w:val="ConsPlusNormal"/>
              <w:jc w:val="center"/>
              <w:rPr>
                <w:szCs w:val="24"/>
              </w:rPr>
            </w:pPr>
            <w:r w:rsidRPr="00FA17E6">
              <w:rPr>
                <w:szCs w:val="24"/>
              </w:rPr>
              <w:t>4.2.1</w:t>
            </w:r>
          </w:p>
        </w:tc>
        <w:tc>
          <w:tcPr>
            <w:tcW w:w="7937" w:type="dxa"/>
          </w:tcPr>
          <w:p w14:paraId="6F8ADFE1" w14:textId="77777777" w:rsidR="00B06A4A" w:rsidRPr="00FA17E6" w:rsidRDefault="00B06A4A" w:rsidP="00FA17E6">
            <w:pPr>
              <w:pStyle w:val="ConsPlusNormal"/>
              <w:jc w:val="both"/>
              <w:rPr>
                <w:szCs w:val="24"/>
              </w:rPr>
            </w:pPr>
            <w:r w:rsidRPr="00FA17E6">
              <w:rPr>
                <w:szCs w:val="24"/>
              </w:rPr>
              <w:t>Основные признаки предложения</w:t>
            </w:r>
          </w:p>
        </w:tc>
      </w:tr>
      <w:tr w:rsidR="00B06A4A" w:rsidRPr="00E177FF" w14:paraId="1657059A" w14:textId="77777777" w:rsidTr="008D32F5">
        <w:tc>
          <w:tcPr>
            <w:tcW w:w="1134" w:type="dxa"/>
          </w:tcPr>
          <w:p w14:paraId="65308A9B" w14:textId="77777777" w:rsidR="00B06A4A" w:rsidRPr="00FA17E6" w:rsidRDefault="00B06A4A" w:rsidP="00FA17E6">
            <w:pPr>
              <w:pStyle w:val="ConsPlusNormal"/>
              <w:jc w:val="center"/>
              <w:rPr>
                <w:szCs w:val="24"/>
              </w:rPr>
            </w:pPr>
            <w:r w:rsidRPr="00FA17E6">
              <w:rPr>
                <w:szCs w:val="24"/>
              </w:rPr>
              <w:t>4.2.2</w:t>
            </w:r>
          </w:p>
        </w:tc>
        <w:tc>
          <w:tcPr>
            <w:tcW w:w="7937" w:type="dxa"/>
          </w:tcPr>
          <w:p w14:paraId="124258D8" w14:textId="77777777" w:rsidR="00B06A4A" w:rsidRPr="00FA17E6" w:rsidRDefault="00B06A4A" w:rsidP="00FA17E6">
            <w:pPr>
              <w:pStyle w:val="ConsPlusNormal"/>
              <w:jc w:val="both"/>
              <w:rPr>
                <w:szCs w:val="24"/>
              </w:rPr>
            </w:pPr>
            <w:r w:rsidRPr="00FA17E6">
              <w:rPr>
                <w:szCs w:val="24"/>
              </w:rPr>
              <w:t>Виды предложений по цели высказывания (повествовательные, вопросительные, побудительные)</w:t>
            </w:r>
          </w:p>
        </w:tc>
      </w:tr>
      <w:tr w:rsidR="00B06A4A" w:rsidRPr="00E177FF" w14:paraId="10D15192" w14:textId="77777777" w:rsidTr="008D32F5">
        <w:tc>
          <w:tcPr>
            <w:tcW w:w="1134" w:type="dxa"/>
          </w:tcPr>
          <w:p w14:paraId="237EA217" w14:textId="77777777" w:rsidR="00B06A4A" w:rsidRPr="00FA17E6" w:rsidRDefault="00B06A4A" w:rsidP="00FA17E6">
            <w:pPr>
              <w:pStyle w:val="ConsPlusNormal"/>
              <w:jc w:val="center"/>
              <w:rPr>
                <w:szCs w:val="24"/>
              </w:rPr>
            </w:pPr>
            <w:r w:rsidRPr="00FA17E6">
              <w:rPr>
                <w:szCs w:val="24"/>
              </w:rPr>
              <w:t>4.2.3</w:t>
            </w:r>
          </w:p>
        </w:tc>
        <w:tc>
          <w:tcPr>
            <w:tcW w:w="7937" w:type="dxa"/>
          </w:tcPr>
          <w:p w14:paraId="4C1D0839" w14:textId="77777777" w:rsidR="00B06A4A" w:rsidRPr="00FA17E6" w:rsidRDefault="00B06A4A" w:rsidP="00FA17E6">
            <w:pPr>
              <w:pStyle w:val="ConsPlusNormal"/>
              <w:jc w:val="both"/>
              <w:rPr>
                <w:szCs w:val="24"/>
              </w:rPr>
            </w:pPr>
            <w:r w:rsidRPr="00FA17E6">
              <w:rPr>
                <w:szCs w:val="24"/>
              </w:rPr>
              <w:t>Виды предложений по эмоциональной окраске (восклицательные, невосклицательные)</w:t>
            </w:r>
          </w:p>
        </w:tc>
      </w:tr>
      <w:tr w:rsidR="00B06A4A" w:rsidRPr="00E177FF" w14:paraId="326E17EC" w14:textId="77777777" w:rsidTr="008D32F5">
        <w:tc>
          <w:tcPr>
            <w:tcW w:w="1134" w:type="dxa"/>
          </w:tcPr>
          <w:p w14:paraId="4932FFDE" w14:textId="77777777" w:rsidR="00B06A4A" w:rsidRPr="00FA17E6" w:rsidRDefault="00B06A4A" w:rsidP="00FA17E6">
            <w:pPr>
              <w:pStyle w:val="ConsPlusNormal"/>
              <w:jc w:val="center"/>
              <w:rPr>
                <w:szCs w:val="24"/>
              </w:rPr>
            </w:pPr>
            <w:r w:rsidRPr="00FA17E6">
              <w:rPr>
                <w:szCs w:val="24"/>
              </w:rPr>
              <w:t>4.2.4</w:t>
            </w:r>
          </w:p>
        </w:tc>
        <w:tc>
          <w:tcPr>
            <w:tcW w:w="7937" w:type="dxa"/>
          </w:tcPr>
          <w:p w14:paraId="448EB978" w14:textId="77777777" w:rsidR="00B06A4A" w:rsidRPr="00FA17E6" w:rsidRDefault="00B06A4A" w:rsidP="00FA17E6">
            <w:pPr>
              <w:pStyle w:val="ConsPlusNormal"/>
              <w:jc w:val="both"/>
              <w:rPr>
                <w:szCs w:val="24"/>
              </w:rPr>
            </w:pPr>
            <w:r w:rsidRPr="00FA17E6">
              <w:rPr>
                <w:szCs w:val="24"/>
              </w:rPr>
              <w:t>Виды предложений по количеству грамматических основ (простые, сложные)</w:t>
            </w:r>
          </w:p>
        </w:tc>
      </w:tr>
      <w:tr w:rsidR="00B06A4A" w:rsidRPr="00E177FF" w14:paraId="699F8C44" w14:textId="77777777" w:rsidTr="008D32F5">
        <w:tc>
          <w:tcPr>
            <w:tcW w:w="1134" w:type="dxa"/>
          </w:tcPr>
          <w:p w14:paraId="44987EB8" w14:textId="77777777" w:rsidR="00B06A4A" w:rsidRPr="00FA17E6" w:rsidRDefault="00B06A4A" w:rsidP="00FA17E6">
            <w:pPr>
              <w:pStyle w:val="ConsPlusNormal"/>
              <w:jc w:val="center"/>
              <w:rPr>
                <w:szCs w:val="24"/>
              </w:rPr>
            </w:pPr>
            <w:r w:rsidRPr="00FA17E6">
              <w:rPr>
                <w:szCs w:val="24"/>
              </w:rPr>
              <w:t>4.2.5</w:t>
            </w:r>
          </w:p>
        </w:tc>
        <w:tc>
          <w:tcPr>
            <w:tcW w:w="7937" w:type="dxa"/>
          </w:tcPr>
          <w:p w14:paraId="29422559" w14:textId="77777777" w:rsidR="00B06A4A" w:rsidRPr="00FA17E6" w:rsidRDefault="00B06A4A" w:rsidP="00FA17E6">
            <w:pPr>
              <w:pStyle w:val="ConsPlusNormal"/>
              <w:jc w:val="both"/>
              <w:rPr>
                <w:szCs w:val="24"/>
              </w:rPr>
            </w:pPr>
            <w:r w:rsidRPr="00FA17E6">
              <w:rPr>
                <w:szCs w:val="24"/>
              </w:rPr>
              <w:t>Виды простых предложений по наличию главных членов (двусоставные, односоставные)</w:t>
            </w:r>
          </w:p>
        </w:tc>
      </w:tr>
      <w:tr w:rsidR="00B06A4A" w:rsidRPr="00E177FF" w14:paraId="6B4E58E3" w14:textId="77777777" w:rsidTr="008D32F5">
        <w:tc>
          <w:tcPr>
            <w:tcW w:w="1134" w:type="dxa"/>
          </w:tcPr>
          <w:p w14:paraId="28D4EABD" w14:textId="77777777" w:rsidR="00B06A4A" w:rsidRPr="00FA17E6" w:rsidRDefault="00B06A4A" w:rsidP="00FA17E6">
            <w:pPr>
              <w:pStyle w:val="ConsPlusNormal"/>
              <w:jc w:val="center"/>
              <w:rPr>
                <w:szCs w:val="24"/>
              </w:rPr>
            </w:pPr>
            <w:r w:rsidRPr="00FA17E6">
              <w:rPr>
                <w:szCs w:val="24"/>
              </w:rPr>
              <w:t>4.2.6</w:t>
            </w:r>
          </w:p>
        </w:tc>
        <w:tc>
          <w:tcPr>
            <w:tcW w:w="7937" w:type="dxa"/>
          </w:tcPr>
          <w:p w14:paraId="0B3E2CEE" w14:textId="77777777" w:rsidR="00B06A4A" w:rsidRPr="00FA17E6" w:rsidRDefault="00B06A4A" w:rsidP="00FA17E6">
            <w:pPr>
              <w:pStyle w:val="ConsPlusNormal"/>
              <w:jc w:val="both"/>
              <w:rPr>
                <w:szCs w:val="24"/>
              </w:rPr>
            </w:pPr>
            <w:r w:rsidRPr="00FA17E6">
              <w:rPr>
                <w:szCs w:val="24"/>
              </w:rPr>
              <w:t>Виды предложений по наличию второстепенных членов (распространенные, нераспространенные)</w:t>
            </w:r>
          </w:p>
        </w:tc>
      </w:tr>
      <w:tr w:rsidR="00B06A4A" w:rsidRPr="00FA17E6" w14:paraId="579C1A73" w14:textId="77777777" w:rsidTr="008D32F5">
        <w:tc>
          <w:tcPr>
            <w:tcW w:w="1134" w:type="dxa"/>
          </w:tcPr>
          <w:p w14:paraId="37B4DFAC" w14:textId="77777777" w:rsidR="00B06A4A" w:rsidRPr="00FA17E6" w:rsidRDefault="00B06A4A" w:rsidP="00FA17E6">
            <w:pPr>
              <w:pStyle w:val="ConsPlusNormal"/>
              <w:jc w:val="center"/>
              <w:rPr>
                <w:szCs w:val="24"/>
              </w:rPr>
            </w:pPr>
            <w:r w:rsidRPr="00FA17E6">
              <w:rPr>
                <w:szCs w:val="24"/>
              </w:rPr>
              <w:t>4.2.7</w:t>
            </w:r>
          </w:p>
        </w:tc>
        <w:tc>
          <w:tcPr>
            <w:tcW w:w="7937" w:type="dxa"/>
          </w:tcPr>
          <w:p w14:paraId="30F58FD8" w14:textId="77777777" w:rsidR="00B06A4A" w:rsidRPr="00FA17E6" w:rsidRDefault="00B06A4A" w:rsidP="00FA17E6">
            <w:pPr>
              <w:pStyle w:val="ConsPlusNormal"/>
              <w:jc w:val="both"/>
              <w:rPr>
                <w:szCs w:val="24"/>
              </w:rPr>
            </w:pPr>
            <w:r w:rsidRPr="00FA17E6">
              <w:rPr>
                <w:szCs w:val="24"/>
              </w:rPr>
              <w:t>Предложения полные и неполные</w:t>
            </w:r>
          </w:p>
        </w:tc>
      </w:tr>
      <w:tr w:rsidR="00B06A4A" w:rsidRPr="00FA17E6" w14:paraId="0E1A4E86" w14:textId="77777777" w:rsidTr="008D32F5">
        <w:tc>
          <w:tcPr>
            <w:tcW w:w="1134" w:type="dxa"/>
          </w:tcPr>
          <w:p w14:paraId="1AAF8479" w14:textId="77777777" w:rsidR="00B06A4A" w:rsidRPr="00FA17E6" w:rsidRDefault="00B06A4A" w:rsidP="00FA17E6">
            <w:pPr>
              <w:pStyle w:val="ConsPlusNormal"/>
              <w:jc w:val="center"/>
              <w:rPr>
                <w:szCs w:val="24"/>
              </w:rPr>
            </w:pPr>
            <w:r w:rsidRPr="00FA17E6">
              <w:rPr>
                <w:szCs w:val="24"/>
              </w:rPr>
              <w:t>4.2.8</w:t>
            </w:r>
          </w:p>
        </w:tc>
        <w:tc>
          <w:tcPr>
            <w:tcW w:w="7937" w:type="dxa"/>
          </w:tcPr>
          <w:p w14:paraId="5A79CF80" w14:textId="77777777" w:rsidR="00B06A4A" w:rsidRPr="00FA17E6" w:rsidRDefault="00B06A4A" w:rsidP="00FA17E6">
            <w:pPr>
              <w:pStyle w:val="ConsPlusNormal"/>
              <w:jc w:val="both"/>
              <w:rPr>
                <w:szCs w:val="24"/>
              </w:rPr>
            </w:pPr>
            <w:r w:rsidRPr="00FA17E6">
              <w:rPr>
                <w:szCs w:val="24"/>
              </w:rPr>
              <w:t>Синтаксический анализ предложений</w:t>
            </w:r>
          </w:p>
        </w:tc>
      </w:tr>
      <w:tr w:rsidR="00B06A4A" w:rsidRPr="00FA17E6" w14:paraId="64119035" w14:textId="77777777" w:rsidTr="008D32F5">
        <w:tc>
          <w:tcPr>
            <w:tcW w:w="1134" w:type="dxa"/>
          </w:tcPr>
          <w:p w14:paraId="2243292C" w14:textId="77777777" w:rsidR="00B06A4A" w:rsidRPr="00FA17E6" w:rsidRDefault="00B06A4A" w:rsidP="00FA17E6">
            <w:pPr>
              <w:pStyle w:val="ConsPlusNormal"/>
              <w:jc w:val="center"/>
              <w:rPr>
                <w:szCs w:val="24"/>
              </w:rPr>
            </w:pPr>
            <w:r w:rsidRPr="00FA17E6">
              <w:rPr>
                <w:szCs w:val="24"/>
              </w:rPr>
              <w:t>4.3</w:t>
            </w:r>
          </w:p>
        </w:tc>
        <w:tc>
          <w:tcPr>
            <w:tcW w:w="7937" w:type="dxa"/>
          </w:tcPr>
          <w:p w14:paraId="058F4332" w14:textId="77777777" w:rsidR="00B06A4A" w:rsidRPr="00FA17E6" w:rsidRDefault="00B06A4A" w:rsidP="00FA17E6">
            <w:pPr>
              <w:pStyle w:val="ConsPlusNormal"/>
              <w:jc w:val="both"/>
              <w:rPr>
                <w:szCs w:val="24"/>
              </w:rPr>
            </w:pPr>
            <w:r w:rsidRPr="00FA17E6">
              <w:rPr>
                <w:szCs w:val="24"/>
              </w:rPr>
              <w:t>Синтаксис. Главные члены предложения</w:t>
            </w:r>
          </w:p>
        </w:tc>
      </w:tr>
      <w:tr w:rsidR="00B06A4A" w:rsidRPr="00E177FF" w14:paraId="198CAB49" w14:textId="77777777" w:rsidTr="008D32F5">
        <w:tc>
          <w:tcPr>
            <w:tcW w:w="1134" w:type="dxa"/>
          </w:tcPr>
          <w:p w14:paraId="10D62031" w14:textId="77777777" w:rsidR="00B06A4A" w:rsidRPr="00FA17E6" w:rsidRDefault="00B06A4A" w:rsidP="00FA17E6">
            <w:pPr>
              <w:pStyle w:val="ConsPlusNormal"/>
              <w:jc w:val="center"/>
              <w:rPr>
                <w:szCs w:val="24"/>
              </w:rPr>
            </w:pPr>
            <w:r w:rsidRPr="00FA17E6">
              <w:rPr>
                <w:szCs w:val="24"/>
              </w:rPr>
              <w:t>4.3.1</w:t>
            </w:r>
          </w:p>
        </w:tc>
        <w:tc>
          <w:tcPr>
            <w:tcW w:w="7937" w:type="dxa"/>
          </w:tcPr>
          <w:p w14:paraId="019DB09A" w14:textId="77777777" w:rsidR="00B06A4A" w:rsidRPr="00FA17E6" w:rsidRDefault="00B06A4A" w:rsidP="00FA17E6">
            <w:pPr>
              <w:pStyle w:val="ConsPlusNormal"/>
              <w:jc w:val="both"/>
              <w:rPr>
                <w:szCs w:val="24"/>
              </w:rPr>
            </w:pPr>
            <w:r w:rsidRPr="00FA17E6">
              <w:rPr>
                <w:szCs w:val="24"/>
              </w:rPr>
              <w:t>Подлежащее и сказуемое как главные члены предложения</w:t>
            </w:r>
          </w:p>
        </w:tc>
      </w:tr>
      <w:tr w:rsidR="00B06A4A" w:rsidRPr="00FA17E6" w14:paraId="6EABAC0B" w14:textId="77777777" w:rsidTr="008D32F5">
        <w:tc>
          <w:tcPr>
            <w:tcW w:w="1134" w:type="dxa"/>
          </w:tcPr>
          <w:p w14:paraId="4493D0DC" w14:textId="77777777" w:rsidR="00B06A4A" w:rsidRPr="00FA17E6" w:rsidRDefault="00B06A4A" w:rsidP="00FA17E6">
            <w:pPr>
              <w:pStyle w:val="ConsPlusNormal"/>
              <w:jc w:val="center"/>
              <w:rPr>
                <w:szCs w:val="24"/>
              </w:rPr>
            </w:pPr>
            <w:r w:rsidRPr="00FA17E6">
              <w:rPr>
                <w:szCs w:val="24"/>
              </w:rPr>
              <w:t>4.3.2</w:t>
            </w:r>
          </w:p>
        </w:tc>
        <w:tc>
          <w:tcPr>
            <w:tcW w:w="7937" w:type="dxa"/>
          </w:tcPr>
          <w:p w14:paraId="75C055E2" w14:textId="77777777" w:rsidR="00B06A4A" w:rsidRPr="00FA17E6" w:rsidRDefault="00B06A4A" w:rsidP="00FA17E6">
            <w:pPr>
              <w:pStyle w:val="ConsPlusNormal"/>
              <w:jc w:val="both"/>
              <w:rPr>
                <w:szCs w:val="24"/>
              </w:rPr>
            </w:pPr>
            <w:r w:rsidRPr="00FA17E6">
              <w:rPr>
                <w:szCs w:val="24"/>
              </w:rPr>
              <w:t>Способы выражения подлежащего</w:t>
            </w:r>
          </w:p>
        </w:tc>
      </w:tr>
      <w:tr w:rsidR="00B06A4A" w:rsidRPr="00E177FF" w14:paraId="0F3A17AB" w14:textId="77777777" w:rsidTr="008D32F5">
        <w:tc>
          <w:tcPr>
            <w:tcW w:w="1134" w:type="dxa"/>
          </w:tcPr>
          <w:p w14:paraId="4AF42665" w14:textId="77777777" w:rsidR="00B06A4A" w:rsidRPr="00FA17E6" w:rsidRDefault="00B06A4A" w:rsidP="00FA17E6">
            <w:pPr>
              <w:pStyle w:val="ConsPlusNormal"/>
              <w:jc w:val="center"/>
              <w:rPr>
                <w:szCs w:val="24"/>
              </w:rPr>
            </w:pPr>
            <w:r w:rsidRPr="00FA17E6">
              <w:rPr>
                <w:szCs w:val="24"/>
              </w:rPr>
              <w:t>4.3.3</w:t>
            </w:r>
          </w:p>
        </w:tc>
        <w:tc>
          <w:tcPr>
            <w:tcW w:w="7937" w:type="dxa"/>
          </w:tcPr>
          <w:p w14:paraId="1371C909" w14:textId="77777777" w:rsidR="00B06A4A" w:rsidRPr="00FA17E6" w:rsidRDefault="00B06A4A" w:rsidP="00FA17E6">
            <w:pPr>
              <w:pStyle w:val="ConsPlusNormal"/>
              <w:jc w:val="both"/>
              <w:rPr>
                <w:szCs w:val="24"/>
              </w:rPr>
            </w:pPr>
            <w:r w:rsidRPr="00FA17E6">
              <w:rPr>
                <w:szCs w:val="24"/>
              </w:rPr>
              <w:t>Виды сказуемого (простое глагольное, составное глагольное, составное именное) и способы его выражения</w:t>
            </w:r>
          </w:p>
        </w:tc>
      </w:tr>
      <w:tr w:rsidR="00B06A4A" w:rsidRPr="00FA17E6" w14:paraId="19268C5A" w14:textId="77777777" w:rsidTr="008D32F5">
        <w:tc>
          <w:tcPr>
            <w:tcW w:w="1134" w:type="dxa"/>
          </w:tcPr>
          <w:p w14:paraId="42AAB3D8" w14:textId="77777777" w:rsidR="00B06A4A" w:rsidRPr="00FA17E6" w:rsidRDefault="00B06A4A" w:rsidP="00FA17E6">
            <w:pPr>
              <w:pStyle w:val="ConsPlusNormal"/>
              <w:jc w:val="center"/>
              <w:rPr>
                <w:szCs w:val="24"/>
              </w:rPr>
            </w:pPr>
            <w:r w:rsidRPr="00FA17E6">
              <w:rPr>
                <w:szCs w:val="24"/>
              </w:rPr>
              <w:t>4.4</w:t>
            </w:r>
          </w:p>
        </w:tc>
        <w:tc>
          <w:tcPr>
            <w:tcW w:w="7937" w:type="dxa"/>
          </w:tcPr>
          <w:p w14:paraId="29C22C34" w14:textId="77777777" w:rsidR="00B06A4A" w:rsidRPr="00FA17E6" w:rsidRDefault="00B06A4A" w:rsidP="00FA17E6">
            <w:pPr>
              <w:pStyle w:val="ConsPlusNormal"/>
              <w:jc w:val="both"/>
              <w:rPr>
                <w:szCs w:val="24"/>
              </w:rPr>
            </w:pPr>
            <w:r w:rsidRPr="00FA17E6">
              <w:rPr>
                <w:szCs w:val="24"/>
              </w:rPr>
              <w:t>Синтаксис. Второстепенные члены предложения</w:t>
            </w:r>
          </w:p>
        </w:tc>
      </w:tr>
      <w:tr w:rsidR="00B06A4A" w:rsidRPr="00E177FF" w14:paraId="3E8C402D" w14:textId="77777777" w:rsidTr="008D32F5">
        <w:tc>
          <w:tcPr>
            <w:tcW w:w="1134" w:type="dxa"/>
          </w:tcPr>
          <w:p w14:paraId="76E31AC7" w14:textId="77777777" w:rsidR="00B06A4A" w:rsidRPr="00FA17E6" w:rsidRDefault="00B06A4A" w:rsidP="00FA17E6">
            <w:pPr>
              <w:pStyle w:val="ConsPlusNormal"/>
              <w:jc w:val="center"/>
              <w:rPr>
                <w:szCs w:val="24"/>
              </w:rPr>
            </w:pPr>
            <w:r w:rsidRPr="00FA17E6">
              <w:rPr>
                <w:szCs w:val="24"/>
              </w:rPr>
              <w:t>4.4.1</w:t>
            </w:r>
          </w:p>
        </w:tc>
        <w:tc>
          <w:tcPr>
            <w:tcW w:w="7937" w:type="dxa"/>
          </w:tcPr>
          <w:p w14:paraId="01874C71" w14:textId="77777777" w:rsidR="00B06A4A" w:rsidRPr="00FA17E6" w:rsidRDefault="00B06A4A" w:rsidP="00FA17E6">
            <w:pPr>
              <w:pStyle w:val="ConsPlusNormal"/>
              <w:jc w:val="both"/>
              <w:rPr>
                <w:szCs w:val="24"/>
              </w:rPr>
            </w:pPr>
            <w:r w:rsidRPr="00FA17E6">
              <w:rPr>
                <w:szCs w:val="24"/>
              </w:rPr>
              <w:t>Второстепенные члены предложения, их виды</w:t>
            </w:r>
          </w:p>
        </w:tc>
      </w:tr>
      <w:tr w:rsidR="00B06A4A" w:rsidRPr="00E177FF" w14:paraId="474F9CE9" w14:textId="77777777" w:rsidTr="008D32F5">
        <w:tc>
          <w:tcPr>
            <w:tcW w:w="1134" w:type="dxa"/>
          </w:tcPr>
          <w:p w14:paraId="2586CFDF" w14:textId="77777777" w:rsidR="00B06A4A" w:rsidRPr="00FA17E6" w:rsidRDefault="00B06A4A" w:rsidP="00FA17E6">
            <w:pPr>
              <w:pStyle w:val="ConsPlusNormal"/>
              <w:jc w:val="center"/>
              <w:rPr>
                <w:szCs w:val="24"/>
              </w:rPr>
            </w:pPr>
            <w:r w:rsidRPr="00FA17E6">
              <w:rPr>
                <w:szCs w:val="24"/>
              </w:rPr>
              <w:lastRenderedPageBreak/>
              <w:t>4.4.2</w:t>
            </w:r>
          </w:p>
        </w:tc>
        <w:tc>
          <w:tcPr>
            <w:tcW w:w="7937" w:type="dxa"/>
          </w:tcPr>
          <w:p w14:paraId="3FE174EE" w14:textId="77777777" w:rsidR="00B06A4A" w:rsidRPr="00FA17E6" w:rsidRDefault="00B06A4A" w:rsidP="00FA17E6">
            <w:pPr>
              <w:pStyle w:val="ConsPlusNormal"/>
              <w:jc w:val="both"/>
              <w:rPr>
                <w:szCs w:val="24"/>
              </w:rPr>
            </w:pPr>
            <w:r w:rsidRPr="00FA17E6">
              <w:rPr>
                <w:szCs w:val="24"/>
              </w:rPr>
              <w:t>Определение как второстепенный член предложения</w:t>
            </w:r>
          </w:p>
        </w:tc>
      </w:tr>
      <w:tr w:rsidR="00B06A4A" w:rsidRPr="00FA17E6" w14:paraId="545F0E48" w14:textId="77777777" w:rsidTr="008D32F5">
        <w:tc>
          <w:tcPr>
            <w:tcW w:w="1134" w:type="dxa"/>
          </w:tcPr>
          <w:p w14:paraId="5443774D" w14:textId="77777777" w:rsidR="00B06A4A" w:rsidRPr="00FA17E6" w:rsidRDefault="00B06A4A" w:rsidP="00FA17E6">
            <w:pPr>
              <w:pStyle w:val="ConsPlusNormal"/>
              <w:jc w:val="center"/>
              <w:rPr>
                <w:szCs w:val="24"/>
              </w:rPr>
            </w:pPr>
            <w:r w:rsidRPr="00FA17E6">
              <w:rPr>
                <w:szCs w:val="24"/>
              </w:rPr>
              <w:t>4.4.3</w:t>
            </w:r>
          </w:p>
        </w:tc>
        <w:tc>
          <w:tcPr>
            <w:tcW w:w="7937" w:type="dxa"/>
          </w:tcPr>
          <w:p w14:paraId="3B44AAF3" w14:textId="77777777" w:rsidR="00B06A4A" w:rsidRPr="00FA17E6" w:rsidRDefault="00B06A4A" w:rsidP="00FA17E6">
            <w:pPr>
              <w:pStyle w:val="ConsPlusNormal"/>
              <w:jc w:val="both"/>
              <w:rPr>
                <w:szCs w:val="24"/>
              </w:rPr>
            </w:pPr>
            <w:r w:rsidRPr="00FA17E6">
              <w:rPr>
                <w:szCs w:val="24"/>
              </w:rPr>
              <w:t>Определения согласованные и несогласованные</w:t>
            </w:r>
          </w:p>
        </w:tc>
      </w:tr>
      <w:tr w:rsidR="00B06A4A" w:rsidRPr="00E177FF" w14:paraId="1307F04A" w14:textId="77777777" w:rsidTr="008D32F5">
        <w:tc>
          <w:tcPr>
            <w:tcW w:w="1134" w:type="dxa"/>
          </w:tcPr>
          <w:p w14:paraId="5DB3D079" w14:textId="77777777" w:rsidR="00B06A4A" w:rsidRPr="00FA17E6" w:rsidRDefault="00B06A4A" w:rsidP="00FA17E6">
            <w:pPr>
              <w:pStyle w:val="ConsPlusNormal"/>
              <w:jc w:val="center"/>
              <w:rPr>
                <w:szCs w:val="24"/>
              </w:rPr>
            </w:pPr>
            <w:r w:rsidRPr="00FA17E6">
              <w:rPr>
                <w:szCs w:val="24"/>
              </w:rPr>
              <w:t>4.4.4</w:t>
            </w:r>
          </w:p>
        </w:tc>
        <w:tc>
          <w:tcPr>
            <w:tcW w:w="7937" w:type="dxa"/>
          </w:tcPr>
          <w:p w14:paraId="56519682" w14:textId="77777777" w:rsidR="00B06A4A" w:rsidRPr="00FA17E6" w:rsidRDefault="00B06A4A" w:rsidP="00FA17E6">
            <w:pPr>
              <w:pStyle w:val="ConsPlusNormal"/>
              <w:jc w:val="both"/>
              <w:rPr>
                <w:szCs w:val="24"/>
              </w:rPr>
            </w:pPr>
            <w:r w:rsidRPr="00FA17E6">
              <w:rPr>
                <w:szCs w:val="24"/>
              </w:rPr>
              <w:t>Приложение как особый вид определения</w:t>
            </w:r>
          </w:p>
        </w:tc>
      </w:tr>
      <w:tr w:rsidR="00B06A4A" w:rsidRPr="00E177FF" w14:paraId="1B7ED203" w14:textId="77777777" w:rsidTr="008D32F5">
        <w:tc>
          <w:tcPr>
            <w:tcW w:w="1134" w:type="dxa"/>
          </w:tcPr>
          <w:p w14:paraId="329A1269" w14:textId="77777777" w:rsidR="00B06A4A" w:rsidRPr="00FA17E6" w:rsidRDefault="00B06A4A" w:rsidP="00FA17E6">
            <w:pPr>
              <w:pStyle w:val="ConsPlusNormal"/>
              <w:jc w:val="center"/>
              <w:rPr>
                <w:szCs w:val="24"/>
              </w:rPr>
            </w:pPr>
            <w:r w:rsidRPr="00FA17E6">
              <w:rPr>
                <w:szCs w:val="24"/>
              </w:rPr>
              <w:t>4.4.5</w:t>
            </w:r>
          </w:p>
        </w:tc>
        <w:tc>
          <w:tcPr>
            <w:tcW w:w="7937" w:type="dxa"/>
          </w:tcPr>
          <w:p w14:paraId="5BC12394" w14:textId="77777777" w:rsidR="00B06A4A" w:rsidRPr="00FA17E6" w:rsidRDefault="00B06A4A" w:rsidP="00FA17E6">
            <w:pPr>
              <w:pStyle w:val="ConsPlusNormal"/>
              <w:jc w:val="both"/>
              <w:rPr>
                <w:szCs w:val="24"/>
              </w:rPr>
            </w:pPr>
            <w:r w:rsidRPr="00FA17E6">
              <w:rPr>
                <w:szCs w:val="24"/>
              </w:rPr>
              <w:t>Дополнение как второстепенный член предложения</w:t>
            </w:r>
          </w:p>
        </w:tc>
      </w:tr>
      <w:tr w:rsidR="00B06A4A" w:rsidRPr="00FA17E6" w14:paraId="18863126" w14:textId="77777777" w:rsidTr="008D32F5">
        <w:tc>
          <w:tcPr>
            <w:tcW w:w="1134" w:type="dxa"/>
          </w:tcPr>
          <w:p w14:paraId="6B4B907C" w14:textId="77777777" w:rsidR="00B06A4A" w:rsidRPr="00FA17E6" w:rsidRDefault="00B06A4A" w:rsidP="00FA17E6">
            <w:pPr>
              <w:pStyle w:val="ConsPlusNormal"/>
              <w:jc w:val="center"/>
              <w:rPr>
                <w:szCs w:val="24"/>
              </w:rPr>
            </w:pPr>
            <w:r w:rsidRPr="00FA17E6">
              <w:rPr>
                <w:szCs w:val="24"/>
              </w:rPr>
              <w:t>4.4.6</w:t>
            </w:r>
          </w:p>
        </w:tc>
        <w:tc>
          <w:tcPr>
            <w:tcW w:w="7937" w:type="dxa"/>
          </w:tcPr>
          <w:p w14:paraId="4CF2C541" w14:textId="77777777" w:rsidR="00B06A4A" w:rsidRPr="00FA17E6" w:rsidRDefault="00B06A4A" w:rsidP="00FA17E6">
            <w:pPr>
              <w:pStyle w:val="ConsPlusNormal"/>
              <w:jc w:val="both"/>
              <w:rPr>
                <w:szCs w:val="24"/>
              </w:rPr>
            </w:pPr>
            <w:r w:rsidRPr="00FA17E6">
              <w:rPr>
                <w:szCs w:val="24"/>
              </w:rPr>
              <w:t>Дополнения прямые и косвенные</w:t>
            </w:r>
          </w:p>
        </w:tc>
      </w:tr>
      <w:tr w:rsidR="00B06A4A" w:rsidRPr="00E177FF" w14:paraId="6696FD76" w14:textId="77777777" w:rsidTr="008D32F5">
        <w:tc>
          <w:tcPr>
            <w:tcW w:w="1134" w:type="dxa"/>
          </w:tcPr>
          <w:p w14:paraId="6F182CCF" w14:textId="77777777" w:rsidR="00B06A4A" w:rsidRPr="00FA17E6" w:rsidRDefault="00B06A4A" w:rsidP="00FA17E6">
            <w:pPr>
              <w:pStyle w:val="ConsPlusNormal"/>
              <w:jc w:val="center"/>
              <w:rPr>
                <w:szCs w:val="24"/>
              </w:rPr>
            </w:pPr>
            <w:r w:rsidRPr="00FA17E6">
              <w:rPr>
                <w:szCs w:val="24"/>
              </w:rPr>
              <w:t>4.4.7</w:t>
            </w:r>
          </w:p>
        </w:tc>
        <w:tc>
          <w:tcPr>
            <w:tcW w:w="7937" w:type="dxa"/>
          </w:tcPr>
          <w:p w14:paraId="0D7BEF46" w14:textId="77777777" w:rsidR="00B06A4A" w:rsidRPr="00FA17E6" w:rsidRDefault="00B06A4A" w:rsidP="00FA17E6">
            <w:pPr>
              <w:pStyle w:val="ConsPlusNormal"/>
              <w:jc w:val="both"/>
              <w:rPr>
                <w:szCs w:val="24"/>
              </w:rPr>
            </w:pPr>
            <w:r w:rsidRPr="00FA17E6">
              <w:rPr>
                <w:szCs w:val="24"/>
              </w:rPr>
              <w:t>Обстоятельство как второстепенный член предложения</w:t>
            </w:r>
          </w:p>
        </w:tc>
      </w:tr>
      <w:tr w:rsidR="00B06A4A" w:rsidRPr="00E177FF" w14:paraId="4EC29DB1" w14:textId="77777777" w:rsidTr="008D32F5">
        <w:tc>
          <w:tcPr>
            <w:tcW w:w="1134" w:type="dxa"/>
          </w:tcPr>
          <w:p w14:paraId="49867813" w14:textId="77777777" w:rsidR="00B06A4A" w:rsidRPr="00FA17E6" w:rsidRDefault="00B06A4A" w:rsidP="00FA17E6">
            <w:pPr>
              <w:pStyle w:val="ConsPlusNormal"/>
              <w:jc w:val="center"/>
              <w:rPr>
                <w:szCs w:val="24"/>
              </w:rPr>
            </w:pPr>
            <w:r w:rsidRPr="00FA17E6">
              <w:rPr>
                <w:szCs w:val="24"/>
              </w:rPr>
              <w:t>4.4.8</w:t>
            </w:r>
          </w:p>
        </w:tc>
        <w:tc>
          <w:tcPr>
            <w:tcW w:w="7937" w:type="dxa"/>
          </w:tcPr>
          <w:p w14:paraId="46B9536F" w14:textId="77777777" w:rsidR="00B06A4A" w:rsidRPr="00FA17E6" w:rsidRDefault="00B06A4A" w:rsidP="00FA17E6">
            <w:pPr>
              <w:pStyle w:val="ConsPlusNormal"/>
              <w:jc w:val="both"/>
              <w:rPr>
                <w:szCs w:val="24"/>
              </w:rPr>
            </w:pPr>
            <w:r w:rsidRPr="00FA17E6">
              <w:rPr>
                <w:szCs w:val="24"/>
              </w:rPr>
              <w:t>Виды обстоятельств (места, времени, причины, цели, образа действия, меры и степени, условия, уступки)</w:t>
            </w:r>
          </w:p>
        </w:tc>
      </w:tr>
      <w:tr w:rsidR="00B06A4A" w:rsidRPr="00FA17E6" w14:paraId="724E5C9E" w14:textId="77777777" w:rsidTr="008D32F5">
        <w:tc>
          <w:tcPr>
            <w:tcW w:w="1134" w:type="dxa"/>
          </w:tcPr>
          <w:p w14:paraId="1B287D5F" w14:textId="77777777" w:rsidR="00B06A4A" w:rsidRPr="00FA17E6" w:rsidRDefault="00B06A4A" w:rsidP="00FA17E6">
            <w:pPr>
              <w:pStyle w:val="ConsPlusNormal"/>
              <w:jc w:val="center"/>
              <w:rPr>
                <w:szCs w:val="24"/>
              </w:rPr>
            </w:pPr>
            <w:r w:rsidRPr="00FA17E6">
              <w:rPr>
                <w:szCs w:val="24"/>
              </w:rPr>
              <w:t>4.5</w:t>
            </w:r>
          </w:p>
        </w:tc>
        <w:tc>
          <w:tcPr>
            <w:tcW w:w="7937" w:type="dxa"/>
          </w:tcPr>
          <w:p w14:paraId="7B5E78D4" w14:textId="77777777" w:rsidR="00B06A4A" w:rsidRPr="00FA17E6" w:rsidRDefault="00B06A4A" w:rsidP="00FA17E6">
            <w:pPr>
              <w:pStyle w:val="ConsPlusNormal"/>
              <w:jc w:val="both"/>
              <w:rPr>
                <w:szCs w:val="24"/>
              </w:rPr>
            </w:pPr>
            <w:r w:rsidRPr="00FA17E6">
              <w:rPr>
                <w:szCs w:val="24"/>
              </w:rPr>
              <w:t>Синтаксис. Односоставные предложения</w:t>
            </w:r>
          </w:p>
        </w:tc>
      </w:tr>
      <w:tr w:rsidR="00B06A4A" w:rsidRPr="00E177FF" w14:paraId="139795D6" w14:textId="77777777" w:rsidTr="008D32F5">
        <w:tc>
          <w:tcPr>
            <w:tcW w:w="1134" w:type="dxa"/>
          </w:tcPr>
          <w:p w14:paraId="43440020" w14:textId="77777777" w:rsidR="00B06A4A" w:rsidRPr="00FA17E6" w:rsidRDefault="00B06A4A" w:rsidP="00FA17E6">
            <w:pPr>
              <w:pStyle w:val="ConsPlusNormal"/>
              <w:jc w:val="center"/>
              <w:rPr>
                <w:szCs w:val="24"/>
              </w:rPr>
            </w:pPr>
            <w:r w:rsidRPr="00FA17E6">
              <w:rPr>
                <w:szCs w:val="24"/>
              </w:rPr>
              <w:t>4.5.1</w:t>
            </w:r>
          </w:p>
        </w:tc>
        <w:tc>
          <w:tcPr>
            <w:tcW w:w="7937" w:type="dxa"/>
          </w:tcPr>
          <w:p w14:paraId="22C5A6AA" w14:textId="77777777" w:rsidR="00B06A4A" w:rsidRPr="00FA17E6" w:rsidRDefault="00B06A4A" w:rsidP="00FA17E6">
            <w:pPr>
              <w:pStyle w:val="ConsPlusNormal"/>
              <w:jc w:val="both"/>
              <w:rPr>
                <w:szCs w:val="24"/>
              </w:rPr>
            </w:pPr>
            <w:r w:rsidRPr="00FA17E6">
              <w:rPr>
                <w:szCs w:val="24"/>
              </w:rPr>
              <w:t>Односоставные предложения, их грамматические признаки</w:t>
            </w:r>
          </w:p>
        </w:tc>
      </w:tr>
      <w:tr w:rsidR="00B06A4A" w:rsidRPr="00E177FF" w14:paraId="05B0BBC2" w14:textId="77777777" w:rsidTr="008D32F5">
        <w:tc>
          <w:tcPr>
            <w:tcW w:w="1134" w:type="dxa"/>
          </w:tcPr>
          <w:p w14:paraId="395BF08F" w14:textId="77777777" w:rsidR="00B06A4A" w:rsidRPr="00FA17E6" w:rsidRDefault="00B06A4A" w:rsidP="00FA17E6">
            <w:pPr>
              <w:pStyle w:val="ConsPlusNormal"/>
              <w:jc w:val="center"/>
              <w:rPr>
                <w:szCs w:val="24"/>
              </w:rPr>
            </w:pPr>
            <w:r w:rsidRPr="00FA17E6">
              <w:rPr>
                <w:szCs w:val="24"/>
              </w:rPr>
              <w:t>4.5.2</w:t>
            </w:r>
          </w:p>
        </w:tc>
        <w:tc>
          <w:tcPr>
            <w:tcW w:w="7937" w:type="dxa"/>
          </w:tcPr>
          <w:p w14:paraId="1728722C" w14:textId="77777777" w:rsidR="00B06A4A" w:rsidRPr="00FA17E6" w:rsidRDefault="00B06A4A" w:rsidP="00FA17E6">
            <w:pPr>
              <w:pStyle w:val="ConsPlusNormal"/>
              <w:jc w:val="both"/>
              <w:rPr>
                <w:szCs w:val="24"/>
              </w:rPr>
            </w:pPr>
            <w:r w:rsidRPr="00FA17E6">
              <w:rPr>
                <w:szCs w:val="24"/>
              </w:rPr>
              <w:t>Виды односоставных предложений: назывные, определенно-личные, неопределенно-личные, обобщенно-личные, безличные предложения</w:t>
            </w:r>
          </w:p>
        </w:tc>
      </w:tr>
      <w:tr w:rsidR="00B06A4A" w:rsidRPr="00FA17E6" w14:paraId="2DB147F0" w14:textId="77777777" w:rsidTr="008D32F5">
        <w:tc>
          <w:tcPr>
            <w:tcW w:w="1134" w:type="dxa"/>
          </w:tcPr>
          <w:p w14:paraId="681FB6AC" w14:textId="77777777" w:rsidR="00B06A4A" w:rsidRPr="00FA17E6" w:rsidRDefault="00B06A4A" w:rsidP="00FA17E6">
            <w:pPr>
              <w:pStyle w:val="ConsPlusNormal"/>
              <w:jc w:val="center"/>
              <w:rPr>
                <w:szCs w:val="24"/>
              </w:rPr>
            </w:pPr>
            <w:r w:rsidRPr="00FA17E6">
              <w:rPr>
                <w:szCs w:val="24"/>
              </w:rPr>
              <w:t>4.6</w:t>
            </w:r>
          </w:p>
        </w:tc>
        <w:tc>
          <w:tcPr>
            <w:tcW w:w="7937" w:type="dxa"/>
          </w:tcPr>
          <w:p w14:paraId="23AFE357" w14:textId="77777777" w:rsidR="00B06A4A" w:rsidRPr="00FA17E6" w:rsidRDefault="00B06A4A" w:rsidP="00FA17E6">
            <w:pPr>
              <w:pStyle w:val="ConsPlusNormal"/>
              <w:jc w:val="both"/>
              <w:rPr>
                <w:szCs w:val="24"/>
              </w:rPr>
            </w:pPr>
            <w:r w:rsidRPr="00FA17E6">
              <w:rPr>
                <w:szCs w:val="24"/>
              </w:rPr>
              <w:t>Синтаксис. Простое осложненное предложение</w:t>
            </w:r>
          </w:p>
        </w:tc>
      </w:tr>
      <w:tr w:rsidR="00B06A4A" w:rsidRPr="00E177FF" w14:paraId="7EA1ADBD" w14:textId="77777777" w:rsidTr="008D32F5">
        <w:tc>
          <w:tcPr>
            <w:tcW w:w="1134" w:type="dxa"/>
          </w:tcPr>
          <w:p w14:paraId="05219909" w14:textId="77777777" w:rsidR="00B06A4A" w:rsidRPr="00FA17E6" w:rsidRDefault="00B06A4A" w:rsidP="00FA17E6">
            <w:pPr>
              <w:pStyle w:val="ConsPlusNormal"/>
              <w:jc w:val="center"/>
              <w:rPr>
                <w:szCs w:val="24"/>
              </w:rPr>
            </w:pPr>
            <w:r w:rsidRPr="00FA17E6">
              <w:rPr>
                <w:szCs w:val="24"/>
              </w:rPr>
              <w:t>4.6.1</w:t>
            </w:r>
          </w:p>
        </w:tc>
        <w:tc>
          <w:tcPr>
            <w:tcW w:w="7937" w:type="dxa"/>
          </w:tcPr>
          <w:p w14:paraId="74F88F63" w14:textId="77777777" w:rsidR="00B06A4A" w:rsidRPr="00FA17E6" w:rsidRDefault="00B06A4A" w:rsidP="00FA17E6">
            <w:pPr>
              <w:pStyle w:val="ConsPlusNormal"/>
              <w:jc w:val="both"/>
              <w:rPr>
                <w:szCs w:val="24"/>
              </w:rPr>
            </w:pPr>
            <w:r w:rsidRPr="00FA17E6">
              <w:rPr>
                <w:szCs w:val="24"/>
              </w:rPr>
              <w:t>Однородные члены предложения, их признаки, средства связи. Союзная и бессоюзная связь однородных членов предложения</w:t>
            </w:r>
          </w:p>
        </w:tc>
      </w:tr>
      <w:tr w:rsidR="00B06A4A" w:rsidRPr="00FA17E6" w14:paraId="3E1F60FD" w14:textId="77777777" w:rsidTr="008D32F5">
        <w:tc>
          <w:tcPr>
            <w:tcW w:w="1134" w:type="dxa"/>
          </w:tcPr>
          <w:p w14:paraId="1B9337B4" w14:textId="77777777" w:rsidR="00B06A4A" w:rsidRPr="00FA17E6" w:rsidRDefault="00B06A4A" w:rsidP="00FA17E6">
            <w:pPr>
              <w:pStyle w:val="ConsPlusNormal"/>
              <w:jc w:val="center"/>
              <w:rPr>
                <w:szCs w:val="24"/>
              </w:rPr>
            </w:pPr>
            <w:r w:rsidRPr="00FA17E6">
              <w:rPr>
                <w:szCs w:val="24"/>
              </w:rPr>
              <w:t>4.6.2</w:t>
            </w:r>
          </w:p>
        </w:tc>
        <w:tc>
          <w:tcPr>
            <w:tcW w:w="7937" w:type="dxa"/>
          </w:tcPr>
          <w:p w14:paraId="79CCBA98" w14:textId="77777777" w:rsidR="00B06A4A" w:rsidRPr="00FA17E6" w:rsidRDefault="00B06A4A" w:rsidP="00FA17E6">
            <w:pPr>
              <w:pStyle w:val="ConsPlusNormal"/>
              <w:jc w:val="both"/>
              <w:rPr>
                <w:szCs w:val="24"/>
              </w:rPr>
            </w:pPr>
            <w:r w:rsidRPr="00FA17E6">
              <w:rPr>
                <w:szCs w:val="24"/>
              </w:rPr>
              <w:t>Однородные и неоднородные определения</w:t>
            </w:r>
          </w:p>
        </w:tc>
      </w:tr>
      <w:tr w:rsidR="00B06A4A" w:rsidRPr="00E177FF" w14:paraId="1BC5FF31" w14:textId="77777777" w:rsidTr="008D32F5">
        <w:tc>
          <w:tcPr>
            <w:tcW w:w="1134" w:type="dxa"/>
          </w:tcPr>
          <w:p w14:paraId="54D8A8D8" w14:textId="77777777" w:rsidR="00B06A4A" w:rsidRPr="00FA17E6" w:rsidRDefault="00B06A4A" w:rsidP="00FA17E6">
            <w:pPr>
              <w:pStyle w:val="ConsPlusNormal"/>
              <w:jc w:val="center"/>
              <w:rPr>
                <w:szCs w:val="24"/>
              </w:rPr>
            </w:pPr>
            <w:r w:rsidRPr="00FA17E6">
              <w:rPr>
                <w:szCs w:val="24"/>
              </w:rPr>
              <w:t>4.6.3</w:t>
            </w:r>
          </w:p>
        </w:tc>
        <w:tc>
          <w:tcPr>
            <w:tcW w:w="7937" w:type="dxa"/>
          </w:tcPr>
          <w:p w14:paraId="16D245A1" w14:textId="77777777" w:rsidR="00B06A4A" w:rsidRPr="00FA17E6" w:rsidRDefault="00B06A4A" w:rsidP="00FA17E6">
            <w:pPr>
              <w:pStyle w:val="ConsPlusNormal"/>
              <w:jc w:val="both"/>
              <w:rPr>
                <w:szCs w:val="24"/>
              </w:rPr>
            </w:pPr>
            <w:r w:rsidRPr="00FA17E6">
              <w:rPr>
                <w:szCs w:val="24"/>
              </w:rPr>
              <w:t>Предложения с обобщающими словами при однородных членах</w:t>
            </w:r>
          </w:p>
        </w:tc>
      </w:tr>
      <w:tr w:rsidR="00B06A4A" w:rsidRPr="00FA17E6" w14:paraId="49D65364" w14:textId="77777777" w:rsidTr="008D32F5">
        <w:tc>
          <w:tcPr>
            <w:tcW w:w="1134" w:type="dxa"/>
          </w:tcPr>
          <w:p w14:paraId="15DBBC24" w14:textId="77777777" w:rsidR="00B06A4A" w:rsidRPr="00FA17E6" w:rsidRDefault="00B06A4A" w:rsidP="00FA17E6">
            <w:pPr>
              <w:pStyle w:val="ConsPlusNormal"/>
              <w:jc w:val="center"/>
              <w:rPr>
                <w:szCs w:val="24"/>
              </w:rPr>
            </w:pPr>
            <w:r w:rsidRPr="00FA17E6">
              <w:rPr>
                <w:szCs w:val="24"/>
              </w:rPr>
              <w:t>4.6.4</w:t>
            </w:r>
          </w:p>
        </w:tc>
        <w:tc>
          <w:tcPr>
            <w:tcW w:w="7937" w:type="dxa"/>
          </w:tcPr>
          <w:p w14:paraId="29CD738B" w14:textId="77777777" w:rsidR="00B06A4A" w:rsidRPr="00FA17E6" w:rsidRDefault="00B06A4A" w:rsidP="00FA17E6">
            <w:pPr>
              <w:pStyle w:val="ConsPlusNormal"/>
              <w:jc w:val="both"/>
              <w:rPr>
                <w:szCs w:val="24"/>
              </w:rPr>
            </w:pPr>
            <w:r w:rsidRPr="00FA17E6">
              <w:rPr>
                <w:szCs w:val="24"/>
              </w:rPr>
              <w:t>Обособление</w:t>
            </w:r>
          </w:p>
        </w:tc>
      </w:tr>
      <w:tr w:rsidR="00B06A4A" w:rsidRPr="00E177FF" w14:paraId="3AE0CA6D" w14:textId="77777777" w:rsidTr="008D32F5">
        <w:tc>
          <w:tcPr>
            <w:tcW w:w="1134" w:type="dxa"/>
          </w:tcPr>
          <w:p w14:paraId="3E4A1080" w14:textId="77777777" w:rsidR="00B06A4A" w:rsidRPr="00FA17E6" w:rsidRDefault="00B06A4A" w:rsidP="00FA17E6">
            <w:pPr>
              <w:pStyle w:val="ConsPlusNormal"/>
              <w:jc w:val="center"/>
              <w:rPr>
                <w:szCs w:val="24"/>
              </w:rPr>
            </w:pPr>
            <w:r w:rsidRPr="00FA17E6">
              <w:rPr>
                <w:szCs w:val="24"/>
              </w:rPr>
              <w:t>4.6.5</w:t>
            </w:r>
          </w:p>
        </w:tc>
        <w:tc>
          <w:tcPr>
            <w:tcW w:w="7937" w:type="dxa"/>
          </w:tcPr>
          <w:p w14:paraId="3A67CAED" w14:textId="77777777" w:rsidR="00B06A4A" w:rsidRPr="00FA17E6" w:rsidRDefault="00B06A4A" w:rsidP="00FA17E6">
            <w:pPr>
              <w:pStyle w:val="ConsPlusNormal"/>
              <w:jc w:val="both"/>
              <w:rPr>
                <w:szCs w:val="24"/>
              </w:rPr>
            </w:pPr>
            <w:r w:rsidRPr="00FA17E6">
              <w:rPr>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B06A4A" w:rsidRPr="00E177FF" w14:paraId="531057AD" w14:textId="77777777" w:rsidTr="008D32F5">
        <w:tc>
          <w:tcPr>
            <w:tcW w:w="1134" w:type="dxa"/>
          </w:tcPr>
          <w:p w14:paraId="5CC299C1" w14:textId="77777777" w:rsidR="00B06A4A" w:rsidRPr="00FA17E6" w:rsidRDefault="00B06A4A" w:rsidP="00FA17E6">
            <w:pPr>
              <w:pStyle w:val="ConsPlusNormal"/>
              <w:jc w:val="center"/>
              <w:rPr>
                <w:szCs w:val="24"/>
              </w:rPr>
            </w:pPr>
            <w:r w:rsidRPr="00FA17E6">
              <w:rPr>
                <w:szCs w:val="24"/>
              </w:rPr>
              <w:t>4.6.6</w:t>
            </w:r>
          </w:p>
        </w:tc>
        <w:tc>
          <w:tcPr>
            <w:tcW w:w="7937" w:type="dxa"/>
          </w:tcPr>
          <w:p w14:paraId="30915901" w14:textId="77777777" w:rsidR="00B06A4A" w:rsidRPr="00FA17E6" w:rsidRDefault="00B06A4A" w:rsidP="00FA17E6">
            <w:pPr>
              <w:pStyle w:val="ConsPlusNormal"/>
              <w:jc w:val="both"/>
              <w:rPr>
                <w:szCs w:val="24"/>
              </w:rPr>
            </w:pPr>
            <w:r w:rsidRPr="00FA17E6">
              <w:rPr>
                <w:szCs w:val="24"/>
              </w:rPr>
              <w:t>Уточняющие члены предложения, пояснительные и присоединительные конструкции</w:t>
            </w:r>
          </w:p>
        </w:tc>
      </w:tr>
      <w:tr w:rsidR="00B06A4A" w:rsidRPr="00FA17E6" w14:paraId="4EC1DC4E" w14:textId="77777777" w:rsidTr="008D32F5">
        <w:tc>
          <w:tcPr>
            <w:tcW w:w="1134" w:type="dxa"/>
          </w:tcPr>
          <w:p w14:paraId="3500594C" w14:textId="77777777" w:rsidR="00B06A4A" w:rsidRPr="00FA17E6" w:rsidRDefault="00B06A4A" w:rsidP="00FA17E6">
            <w:pPr>
              <w:pStyle w:val="ConsPlusNormal"/>
              <w:jc w:val="center"/>
              <w:rPr>
                <w:szCs w:val="24"/>
              </w:rPr>
            </w:pPr>
            <w:r w:rsidRPr="00FA17E6">
              <w:rPr>
                <w:szCs w:val="24"/>
              </w:rPr>
              <w:t>4.6.7</w:t>
            </w:r>
          </w:p>
        </w:tc>
        <w:tc>
          <w:tcPr>
            <w:tcW w:w="7937" w:type="dxa"/>
          </w:tcPr>
          <w:p w14:paraId="696E7D17" w14:textId="77777777" w:rsidR="00B06A4A" w:rsidRPr="00FA17E6" w:rsidRDefault="00B06A4A" w:rsidP="00FA17E6">
            <w:pPr>
              <w:pStyle w:val="ConsPlusNormal"/>
              <w:jc w:val="both"/>
              <w:rPr>
                <w:szCs w:val="24"/>
              </w:rPr>
            </w:pPr>
            <w:r w:rsidRPr="00FA17E6">
              <w:rPr>
                <w:szCs w:val="24"/>
              </w:rPr>
              <w:t>Обращение. Основные функции обращения</w:t>
            </w:r>
          </w:p>
        </w:tc>
      </w:tr>
      <w:tr w:rsidR="00B06A4A" w:rsidRPr="00FA17E6" w14:paraId="1F565F7F" w14:textId="77777777" w:rsidTr="008D32F5">
        <w:tc>
          <w:tcPr>
            <w:tcW w:w="1134" w:type="dxa"/>
          </w:tcPr>
          <w:p w14:paraId="7E2D8D53" w14:textId="77777777" w:rsidR="00B06A4A" w:rsidRPr="00FA17E6" w:rsidRDefault="00B06A4A" w:rsidP="00FA17E6">
            <w:pPr>
              <w:pStyle w:val="ConsPlusNormal"/>
              <w:jc w:val="center"/>
              <w:rPr>
                <w:szCs w:val="24"/>
              </w:rPr>
            </w:pPr>
            <w:r w:rsidRPr="00FA17E6">
              <w:rPr>
                <w:szCs w:val="24"/>
              </w:rPr>
              <w:t>4.6.8</w:t>
            </w:r>
          </w:p>
        </w:tc>
        <w:tc>
          <w:tcPr>
            <w:tcW w:w="7937" w:type="dxa"/>
          </w:tcPr>
          <w:p w14:paraId="3493A60F" w14:textId="77777777" w:rsidR="00B06A4A" w:rsidRPr="00FA17E6" w:rsidRDefault="00B06A4A" w:rsidP="00FA17E6">
            <w:pPr>
              <w:pStyle w:val="ConsPlusNormal"/>
              <w:jc w:val="both"/>
              <w:rPr>
                <w:szCs w:val="24"/>
              </w:rPr>
            </w:pPr>
            <w:r w:rsidRPr="00FA17E6">
              <w:rPr>
                <w:szCs w:val="24"/>
              </w:rPr>
              <w:t>Распространенное и нераспространенное обращение</w:t>
            </w:r>
          </w:p>
        </w:tc>
      </w:tr>
      <w:tr w:rsidR="00B06A4A" w:rsidRPr="00FA17E6" w14:paraId="368C7AF5" w14:textId="77777777" w:rsidTr="008D32F5">
        <w:tc>
          <w:tcPr>
            <w:tcW w:w="1134" w:type="dxa"/>
          </w:tcPr>
          <w:p w14:paraId="4F9A6101" w14:textId="77777777" w:rsidR="00B06A4A" w:rsidRPr="00FA17E6" w:rsidRDefault="00B06A4A" w:rsidP="00FA17E6">
            <w:pPr>
              <w:pStyle w:val="ConsPlusNormal"/>
              <w:jc w:val="center"/>
              <w:rPr>
                <w:szCs w:val="24"/>
              </w:rPr>
            </w:pPr>
            <w:r w:rsidRPr="00FA17E6">
              <w:rPr>
                <w:szCs w:val="24"/>
              </w:rPr>
              <w:t>4.6.9</w:t>
            </w:r>
          </w:p>
        </w:tc>
        <w:tc>
          <w:tcPr>
            <w:tcW w:w="7937" w:type="dxa"/>
          </w:tcPr>
          <w:p w14:paraId="70884358" w14:textId="77777777" w:rsidR="00B06A4A" w:rsidRPr="00FA17E6" w:rsidRDefault="00B06A4A" w:rsidP="00FA17E6">
            <w:pPr>
              <w:pStyle w:val="ConsPlusNormal"/>
              <w:jc w:val="both"/>
              <w:rPr>
                <w:szCs w:val="24"/>
              </w:rPr>
            </w:pPr>
            <w:r w:rsidRPr="00FA17E6">
              <w:rPr>
                <w:szCs w:val="24"/>
              </w:rPr>
              <w:t>Вводные конструкции</w:t>
            </w:r>
          </w:p>
        </w:tc>
      </w:tr>
      <w:tr w:rsidR="00B06A4A" w:rsidRPr="00E177FF" w14:paraId="10332E69" w14:textId="77777777" w:rsidTr="008D32F5">
        <w:tc>
          <w:tcPr>
            <w:tcW w:w="1134" w:type="dxa"/>
          </w:tcPr>
          <w:p w14:paraId="4655E9BC" w14:textId="77777777" w:rsidR="00B06A4A" w:rsidRPr="00FA17E6" w:rsidRDefault="00B06A4A" w:rsidP="00FA17E6">
            <w:pPr>
              <w:pStyle w:val="ConsPlusNormal"/>
              <w:jc w:val="center"/>
              <w:rPr>
                <w:szCs w:val="24"/>
              </w:rPr>
            </w:pPr>
            <w:r w:rsidRPr="00FA17E6">
              <w:rPr>
                <w:szCs w:val="24"/>
              </w:rPr>
              <w:t>4.6.10</w:t>
            </w:r>
          </w:p>
        </w:tc>
        <w:tc>
          <w:tcPr>
            <w:tcW w:w="7937" w:type="dxa"/>
          </w:tcPr>
          <w:p w14:paraId="68F4BE3E" w14:textId="77777777" w:rsidR="00B06A4A" w:rsidRPr="00FA17E6" w:rsidRDefault="00B06A4A" w:rsidP="00FA17E6">
            <w:pPr>
              <w:pStyle w:val="ConsPlusNormal"/>
              <w:jc w:val="both"/>
              <w:rPr>
                <w:szCs w:val="24"/>
              </w:rPr>
            </w:pPr>
            <w:r w:rsidRPr="00FA17E6">
              <w:rPr>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B06A4A" w:rsidRPr="00E177FF" w14:paraId="1905A25E" w14:textId="77777777" w:rsidTr="008D32F5">
        <w:tc>
          <w:tcPr>
            <w:tcW w:w="1134" w:type="dxa"/>
          </w:tcPr>
          <w:p w14:paraId="16883C7A" w14:textId="77777777" w:rsidR="00B06A4A" w:rsidRPr="00FA17E6" w:rsidRDefault="00B06A4A" w:rsidP="00FA17E6">
            <w:pPr>
              <w:pStyle w:val="ConsPlusNormal"/>
              <w:jc w:val="center"/>
              <w:rPr>
                <w:szCs w:val="24"/>
              </w:rPr>
            </w:pPr>
            <w:r w:rsidRPr="00FA17E6">
              <w:rPr>
                <w:szCs w:val="24"/>
              </w:rPr>
              <w:t>4.6.11</w:t>
            </w:r>
          </w:p>
        </w:tc>
        <w:tc>
          <w:tcPr>
            <w:tcW w:w="7937" w:type="dxa"/>
          </w:tcPr>
          <w:p w14:paraId="0384CEFE" w14:textId="77777777" w:rsidR="00B06A4A" w:rsidRPr="00FA17E6" w:rsidRDefault="00B06A4A" w:rsidP="00FA17E6">
            <w:pPr>
              <w:pStyle w:val="ConsPlusNormal"/>
              <w:jc w:val="both"/>
              <w:rPr>
                <w:szCs w:val="24"/>
              </w:rPr>
            </w:pPr>
            <w:r w:rsidRPr="00FA17E6">
              <w:rPr>
                <w:szCs w:val="24"/>
              </w:rPr>
              <w:t>Омонимия членов предложения и вводных слов, словосочетаний и предложений</w:t>
            </w:r>
          </w:p>
        </w:tc>
      </w:tr>
      <w:tr w:rsidR="00B06A4A" w:rsidRPr="00FA17E6" w14:paraId="67EF43AB" w14:textId="77777777" w:rsidTr="008D32F5">
        <w:tc>
          <w:tcPr>
            <w:tcW w:w="1134" w:type="dxa"/>
          </w:tcPr>
          <w:p w14:paraId="0832BD8E" w14:textId="77777777" w:rsidR="00B06A4A" w:rsidRPr="00FA17E6" w:rsidRDefault="00B06A4A" w:rsidP="00FA17E6">
            <w:pPr>
              <w:pStyle w:val="ConsPlusNormal"/>
              <w:jc w:val="center"/>
              <w:rPr>
                <w:szCs w:val="24"/>
              </w:rPr>
            </w:pPr>
            <w:r w:rsidRPr="00FA17E6">
              <w:rPr>
                <w:szCs w:val="24"/>
              </w:rPr>
              <w:t>4.6.12</w:t>
            </w:r>
          </w:p>
        </w:tc>
        <w:tc>
          <w:tcPr>
            <w:tcW w:w="7937" w:type="dxa"/>
          </w:tcPr>
          <w:p w14:paraId="1D9E960D" w14:textId="77777777" w:rsidR="00B06A4A" w:rsidRPr="00FA17E6" w:rsidRDefault="00B06A4A" w:rsidP="00FA17E6">
            <w:pPr>
              <w:pStyle w:val="ConsPlusNormal"/>
              <w:jc w:val="both"/>
              <w:rPr>
                <w:szCs w:val="24"/>
              </w:rPr>
            </w:pPr>
            <w:r w:rsidRPr="00FA17E6">
              <w:rPr>
                <w:szCs w:val="24"/>
              </w:rPr>
              <w:t>Вставные конструкции</w:t>
            </w:r>
          </w:p>
        </w:tc>
      </w:tr>
      <w:tr w:rsidR="00B06A4A" w:rsidRPr="00FA17E6" w14:paraId="555D5DC2" w14:textId="77777777" w:rsidTr="008D32F5">
        <w:tc>
          <w:tcPr>
            <w:tcW w:w="1134" w:type="dxa"/>
          </w:tcPr>
          <w:p w14:paraId="6103D3E1" w14:textId="77777777" w:rsidR="00B06A4A" w:rsidRPr="00FA17E6" w:rsidRDefault="00B06A4A" w:rsidP="00FA17E6">
            <w:pPr>
              <w:pStyle w:val="ConsPlusNormal"/>
              <w:jc w:val="center"/>
              <w:rPr>
                <w:szCs w:val="24"/>
              </w:rPr>
            </w:pPr>
            <w:r w:rsidRPr="00FA17E6">
              <w:rPr>
                <w:szCs w:val="24"/>
              </w:rPr>
              <w:t>4.7</w:t>
            </w:r>
          </w:p>
        </w:tc>
        <w:tc>
          <w:tcPr>
            <w:tcW w:w="7937" w:type="dxa"/>
          </w:tcPr>
          <w:p w14:paraId="6AE459FE" w14:textId="77777777" w:rsidR="00B06A4A" w:rsidRPr="00FA17E6" w:rsidRDefault="00B06A4A" w:rsidP="00FA17E6">
            <w:pPr>
              <w:pStyle w:val="ConsPlusNormal"/>
              <w:jc w:val="both"/>
              <w:rPr>
                <w:szCs w:val="24"/>
              </w:rPr>
            </w:pPr>
            <w:r w:rsidRPr="00FA17E6">
              <w:rPr>
                <w:szCs w:val="24"/>
              </w:rPr>
              <w:t>Синтаксис. Синтаксическая синонимия</w:t>
            </w:r>
          </w:p>
        </w:tc>
      </w:tr>
      <w:tr w:rsidR="00B06A4A" w:rsidRPr="00FA17E6" w14:paraId="00214241" w14:textId="77777777" w:rsidTr="008D32F5">
        <w:tc>
          <w:tcPr>
            <w:tcW w:w="1134" w:type="dxa"/>
          </w:tcPr>
          <w:p w14:paraId="79E2B84F" w14:textId="77777777" w:rsidR="00B06A4A" w:rsidRPr="00FA17E6" w:rsidRDefault="00B06A4A" w:rsidP="00FA17E6">
            <w:pPr>
              <w:pStyle w:val="ConsPlusNormal"/>
              <w:jc w:val="center"/>
              <w:rPr>
                <w:szCs w:val="24"/>
              </w:rPr>
            </w:pPr>
            <w:r w:rsidRPr="00FA17E6">
              <w:rPr>
                <w:szCs w:val="24"/>
              </w:rPr>
              <w:lastRenderedPageBreak/>
              <w:t>4.7.1</w:t>
            </w:r>
          </w:p>
        </w:tc>
        <w:tc>
          <w:tcPr>
            <w:tcW w:w="7937" w:type="dxa"/>
          </w:tcPr>
          <w:p w14:paraId="09C5B0EE" w14:textId="77777777" w:rsidR="00B06A4A" w:rsidRPr="00FA17E6" w:rsidRDefault="00B06A4A" w:rsidP="00FA17E6">
            <w:pPr>
              <w:pStyle w:val="ConsPlusNormal"/>
              <w:jc w:val="both"/>
              <w:rPr>
                <w:szCs w:val="24"/>
              </w:rPr>
            </w:pPr>
            <w:r w:rsidRPr="00FA17E6">
              <w:rPr>
                <w:szCs w:val="24"/>
              </w:rPr>
              <w:t>Грамматическая синонимия словосочетаний</w:t>
            </w:r>
          </w:p>
        </w:tc>
      </w:tr>
      <w:tr w:rsidR="00B06A4A" w:rsidRPr="00E177FF" w14:paraId="56067006" w14:textId="77777777" w:rsidTr="008D32F5">
        <w:tc>
          <w:tcPr>
            <w:tcW w:w="1134" w:type="dxa"/>
          </w:tcPr>
          <w:p w14:paraId="16F75609" w14:textId="77777777" w:rsidR="00B06A4A" w:rsidRPr="00FA17E6" w:rsidRDefault="00B06A4A" w:rsidP="00FA17E6">
            <w:pPr>
              <w:pStyle w:val="ConsPlusNormal"/>
              <w:jc w:val="center"/>
              <w:rPr>
                <w:szCs w:val="24"/>
              </w:rPr>
            </w:pPr>
            <w:r w:rsidRPr="00FA17E6">
              <w:rPr>
                <w:szCs w:val="24"/>
              </w:rPr>
              <w:t>4.7.2</w:t>
            </w:r>
          </w:p>
        </w:tc>
        <w:tc>
          <w:tcPr>
            <w:tcW w:w="7937" w:type="dxa"/>
          </w:tcPr>
          <w:p w14:paraId="29AC675F" w14:textId="77777777" w:rsidR="00B06A4A" w:rsidRPr="00FA17E6" w:rsidRDefault="00B06A4A" w:rsidP="00FA17E6">
            <w:pPr>
              <w:pStyle w:val="ConsPlusNormal"/>
              <w:jc w:val="both"/>
              <w:rPr>
                <w:szCs w:val="24"/>
              </w:rPr>
            </w:pPr>
            <w:r w:rsidRPr="00FA17E6">
              <w:rPr>
                <w:szCs w:val="24"/>
              </w:rPr>
              <w:t>Синтаксическая синонимия односоставных и двусоставных предложений</w:t>
            </w:r>
          </w:p>
        </w:tc>
      </w:tr>
      <w:tr w:rsidR="00B06A4A" w:rsidRPr="00FA17E6" w14:paraId="6F6C39F0" w14:textId="77777777" w:rsidTr="008D32F5">
        <w:tc>
          <w:tcPr>
            <w:tcW w:w="1134" w:type="dxa"/>
          </w:tcPr>
          <w:p w14:paraId="5004714B" w14:textId="77777777" w:rsidR="00B06A4A" w:rsidRPr="00FA17E6" w:rsidRDefault="00B06A4A" w:rsidP="00FA17E6">
            <w:pPr>
              <w:pStyle w:val="ConsPlusNormal"/>
              <w:jc w:val="center"/>
              <w:rPr>
                <w:szCs w:val="24"/>
              </w:rPr>
            </w:pPr>
            <w:r w:rsidRPr="00FA17E6">
              <w:rPr>
                <w:szCs w:val="24"/>
              </w:rPr>
              <w:t>5</w:t>
            </w:r>
          </w:p>
        </w:tc>
        <w:tc>
          <w:tcPr>
            <w:tcW w:w="7937" w:type="dxa"/>
          </w:tcPr>
          <w:p w14:paraId="557B1F4A" w14:textId="77777777" w:rsidR="00B06A4A" w:rsidRPr="00FA17E6" w:rsidRDefault="00B06A4A" w:rsidP="00FA17E6">
            <w:pPr>
              <w:pStyle w:val="ConsPlusNormal"/>
              <w:jc w:val="both"/>
              <w:rPr>
                <w:szCs w:val="24"/>
              </w:rPr>
            </w:pPr>
            <w:r w:rsidRPr="00FA17E6">
              <w:rPr>
                <w:szCs w:val="24"/>
              </w:rPr>
              <w:t>Культура речи</w:t>
            </w:r>
          </w:p>
        </w:tc>
      </w:tr>
      <w:tr w:rsidR="00B06A4A" w:rsidRPr="00FA17E6" w14:paraId="6AEEA6E9" w14:textId="77777777" w:rsidTr="008D32F5">
        <w:tc>
          <w:tcPr>
            <w:tcW w:w="1134" w:type="dxa"/>
          </w:tcPr>
          <w:p w14:paraId="25F7A726" w14:textId="77777777" w:rsidR="00B06A4A" w:rsidRPr="00FA17E6" w:rsidRDefault="00B06A4A" w:rsidP="00FA17E6">
            <w:pPr>
              <w:pStyle w:val="ConsPlusNormal"/>
              <w:jc w:val="center"/>
              <w:rPr>
                <w:szCs w:val="24"/>
              </w:rPr>
            </w:pPr>
            <w:r w:rsidRPr="00FA17E6">
              <w:rPr>
                <w:szCs w:val="24"/>
              </w:rPr>
              <w:t>5.1</w:t>
            </w:r>
          </w:p>
        </w:tc>
        <w:tc>
          <w:tcPr>
            <w:tcW w:w="7937" w:type="dxa"/>
          </w:tcPr>
          <w:p w14:paraId="28D41321" w14:textId="77777777" w:rsidR="00B06A4A" w:rsidRPr="00FA17E6" w:rsidRDefault="00B06A4A" w:rsidP="00FA17E6">
            <w:pPr>
              <w:pStyle w:val="ConsPlusNormal"/>
              <w:jc w:val="both"/>
              <w:rPr>
                <w:szCs w:val="24"/>
              </w:rPr>
            </w:pPr>
            <w:r w:rsidRPr="00FA17E6">
              <w:rPr>
                <w:szCs w:val="24"/>
              </w:rPr>
              <w:t>Нормы построения словосочетаний</w:t>
            </w:r>
          </w:p>
        </w:tc>
      </w:tr>
      <w:tr w:rsidR="00B06A4A" w:rsidRPr="00FA17E6" w14:paraId="30E5695F" w14:textId="77777777" w:rsidTr="008D32F5">
        <w:tc>
          <w:tcPr>
            <w:tcW w:w="1134" w:type="dxa"/>
          </w:tcPr>
          <w:p w14:paraId="60863540" w14:textId="77777777" w:rsidR="00B06A4A" w:rsidRPr="00FA17E6" w:rsidRDefault="00B06A4A" w:rsidP="00FA17E6">
            <w:pPr>
              <w:pStyle w:val="ConsPlusNormal"/>
              <w:jc w:val="center"/>
              <w:rPr>
                <w:szCs w:val="24"/>
              </w:rPr>
            </w:pPr>
            <w:r w:rsidRPr="00FA17E6">
              <w:rPr>
                <w:szCs w:val="24"/>
              </w:rPr>
              <w:t>5.2</w:t>
            </w:r>
          </w:p>
        </w:tc>
        <w:tc>
          <w:tcPr>
            <w:tcW w:w="7937" w:type="dxa"/>
          </w:tcPr>
          <w:p w14:paraId="17B5B4CA" w14:textId="77777777" w:rsidR="00B06A4A" w:rsidRPr="00FA17E6" w:rsidRDefault="00B06A4A" w:rsidP="00FA17E6">
            <w:pPr>
              <w:pStyle w:val="ConsPlusNormal"/>
              <w:jc w:val="both"/>
              <w:rPr>
                <w:szCs w:val="24"/>
              </w:rPr>
            </w:pPr>
            <w:r w:rsidRPr="00FA17E6">
              <w:rPr>
                <w:szCs w:val="24"/>
              </w:rPr>
              <w:t>Нормы построения простого предложения</w:t>
            </w:r>
          </w:p>
        </w:tc>
      </w:tr>
      <w:tr w:rsidR="00B06A4A" w:rsidRPr="00E177FF" w14:paraId="7B503DC1" w14:textId="77777777" w:rsidTr="008D32F5">
        <w:tc>
          <w:tcPr>
            <w:tcW w:w="1134" w:type="dxa"/>
          </w:tcPr>
          <w:p w14:paraId="6C083FFE" w14:textId="77777777" w:rsidR="00B06A4A" w:rsidRPr="00FA17E6" w:rsidRDefault="00B06A4A" w:rsidP="00FA17E6">
            <w:pPr>
              <w:pStyle w:val="ConsPlusNormal"/>
              <w:jc w:val="center"/>
              <w:rPr>
                <w:szCs w:val="24"/>
              </w:rPr>
            </w:pPr>
            <w:r w:rsidRPr="00FA17E6">
              <w:rPr>
                <w:szCs w:val="24"/>
              </w:rPr>
              <w:t>5.3</w:t>
            </w:r>
          </w:p>
        </w:tc>
        <w:tc>
          <w:tcPr>
            <w:tcW w:w="7937" w:type="dxa"/>
          </w:tcPr>
          <w:p w14:paraId="138BF55A" w14:textId="77777777" w:rsidR="00B06A4A" w:rsidRPr="00FA17E6" w:rsidRDefault="00B06A4A" w:rsidP="00FA17E6">
            <w:pPr>
              <w:pStyle w:val="ConsPlusNormal"/>
              <w:jc w:val="both"/>
              <w:rPr>
                <w:szCs w:val="24"/>
              </w:rPr>
            </w:pPr>
            <w:r w:rsidRPr="00FA17E6">
              <w:rPr>
                <w:szCs w:val="24"/>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B06A4A" w:rsidRPr="00E177FF" w14:paraId="2686F344" w14:textId="77777777" w:rsidTr="008D32F5">
        <w:tc>
          <w:tcPr>
            <w:tcW w:w="1134" w:type="dxa"/>
          </w:tcPr>
          <w:p w14:paraId="505E20EE" w14:textId="77777777" w:rsidR="00B06A4A" w:rsidRPr="00FA17E6" w:rsidRDefault="00B06A4A" w:rsidP="00FA17E6">
            <w:pPr>
              <w:pStyle w:val="ConsPlusNormal"/>
              <w:jc w:val="center"/>
              <w:rPr>
                <w:szCs w:val="24"/>
              </w:rPr>
            </w:pPr>
            <w:r w:rsidRPr="00FA17E6">
              <w:rPr>
                <w:szCs w:val="24"/>
              </w:rPr>
              <w:t>5.4</w:t>
            </w:r>
          </w:p>
        </w:tc>
        <w:tc>
          <w:tcPr>
            <w:tcW w:w="7937" w:type="dxa"/>
          </w:tcPr>
          <w:p w14:paraId="46222234" w14:textId="77777777" w:rsidR="00B06A4A" w:rsidRPr="00FA17E6" w:rsidRDefault="00B06A4A" w:rsidP="00FA17E6">
            <w:pPr>
              <w:pStyle w:val="ConsPlusNormal"/>
              <w:jc w:val="both"/>
              <w:rPr>
                <w:szCs w:val="24"/>
              </w:rPr>
            </w:pPr>
            <w:r w:rsidRPr="00FA17E6">
              <w:rPr>
                <w:szCs w:val="24"/>
              </w:rPr>
              <w:t>Нормы построения предложений с однородными членами, связанными двойными союзами не только... но и, как...так и</w:t>
            </w:r>
          </w:p>
        </w:tc>
      </w:tr>
      <w:tr w:rsidR="00B06A4A" w:rsidRPr="00E177FF" w14:paraId="4D575E3B" w14:textId="77777777" w:rsidTr="008D32F5">
        <w:tc>
          <w:tcPr>
            <w:tcW w:w="1134" w:type="dxa"/>
          </w:tcPr>
          <w:p w14:paraId="222F5165" w14:textId="77777777" w:rsidR="00B06A4A" w:rsidRPr="00FA17E6" w:rsidRDefault="00B06A4A" w:rsidP="00FA17E6">
            <w:pPr>
              <w:pStyle w:val="ConsPlusNormal"/>
              <w:jc w:val="center"/>
              <w:rPr>
                <w:szCs w:val="24"/>
              </w:rPr>
            </w:pPr>
            <w:r w:rsidRPr="00FA17E6">
              <w:rPr>
                <w:szCs w:val="24"/>
              </w:rPr>
              <w:t>5.5</w:t>
            </w:r>
          </w:p>
        </w:tc>
        <w:tc>
          <w:tcPr>
            <w:tcW w:w="7937" w:type="dxa"/>
          </w:tcPr>
          <w:p w14:paraId="0C52536E" w14:textId="77777777" w:rsidR="00B06A4A" w:rsidRPr="00FA17E6" w:rsidRDefault="00B06A4A" w:rsidP="00FA17E6">
            <w:pPr>
              <w:pStyle w:val="ConsPlusNormal"/>
              <w:jc w:val="both"/>
              <w:rPr>
                <w:szCs w:val="24"/>
              </w:rPr>
            </w:pPr>
            <w:r w:rsidRPr="00FA17E6">
              <w:rPr>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B06A4A" w:rsidRPr="00FA17E6" w14:paraId="69BA00E0" w14:textId="77777777" w:rsidTr="008D32F5">
        <w:tc>
          <w:tcPr>
            <w:tcW w:w="1134" w:type="dxa"/>
          </w:tcPr>
          <w:p w14:paraId="2BC6CAE9" w14:textId="77777777" w:rsidR="00B06A4A" w:rsidRPr="00FA17E6" w:rsidRDefault="00B06A4A" w:rsidP="00FA17E6">
            <w:pPr>
              <w:pStyle w:val="ConsPlusNormal"/>
              <w:jc w:val="center"/>
              <w:rPr>
                <w:szCs w:val="24"/>
              </w:rPr>
            </w:pPr>
            <w:r w:rsidRPr="00FA17E6">
              <w:rPr>
                <w:szCs w:val="24"/>
              </w:rPr>
              <w:t>6</w:t>
            </w:r>
          </w:p>
        </w:tc>
        <w:tc>
          <w:tcPr>
            <w:tcW w:w="7937" w:type="dxa"/>
          </w:tcPr>
          <w:p w14:paraId="04631F72" w14:textId="77777777" w:rsidR="00B06A4A" w:rsidRPr="00FA17E6" w:rsidRDefault="00B06A4A" w:rsidP="00FA17E6">
            <w:pPr>
              <w:pStyle w:val="ConsPlusNormal"/>
              <w:jc w:val="both"/>
              <w:rPr>
                <w:szCs w:val="24"/>
              </w:rPr>
            </w:pPr>
            <w:r w:rsidRPr="00FA17E6">
              <w:rPr>
                <w:szCs w:val="24"/>
              </w:rPr>
              <w:t>Орфография</w:t>
            </w:r>
          </w:p>
        </w:tc>
      </w:tr>
      <w:tr w:rsidR="00B06A4A" w:rsidRPr="00E177FF" w14:paraId="5833893F" w14:textId="77777777" w:rsidTr="008D32F5">
        <w:tc>
          <w:tcPr>
            <w:tcW w:w="1134" w:type="dxa"/>
          </w:tcPr>
          <w:p w14:paraId="1FC06E83" w14:textId="77777777" w:rsidR="00B06A4A" w:rsidRPr="00FA17E6" w:rsidRDefault="00B06A4A" w:rsidP="00FA17E6">
            <w:pPr>
              <w:pStyle w:val="ConsPlusNormal"/>
              <w:jc w:val="center"/>
              <w:rPr>
                <w:szCs w:val="24"/>
              </w:rPr>
            </w:pPr>
            <w:r w:rsidRPr="00FA17E6">
              <w:rPr>
                <w:szCs w:val="24"/>
              </w:rPr>
              <w:t>6.1</w:t>
            </w:r>
          </w:p>
        </w:tc>
        <w:tc>
          <w:tcPr>
            <w:tcW w:w="7937" w:type="dxa"/>
          </w:tcPr>
          <w:p w14:paraId="345C68F7" w14:textId="77777777" w:rsidR="00B06A4A" w:rsidRPr="00FA17E6" w:rsidRDefault="00B06A4A" w:rsidP="00FA17E6">
            <w:pPr>
              <w:pStyle w:val="ConsPlusNormal"/>
              <w:jc w:val="both"/>
              <w:rPr>
                <w:szCs w:val="24"/>
              </w:rPr>
            </w:pPr>
            <w:r w:rsidRPr="00FA17E6">
              <w:rPr>
                <w:szCs w:val="24"/>
              </w:rPr>
              <w:t>Орфографический анализ слов (в рамках изученного)</w:t>
            </w:r>
          </w:p>
        </w:tc>
      </w:tr>
      <w:tr w:rsidR="00B06A4A" w:rsidRPr="00FA17E6" w14:paraId="59311ACE" w14:textId="77777777" w:rsidTr="008D32F5">
        <w:tc>
          <w:tcPr>
            <w:tcW w:w="1134" w:type="dxa"/>
          </w:tcPr>
          <w:p w14:paraId="4C251498" w14:textId="77777777" w:rsidR="00B06A4A" w:rsidRPr="00FA17E6" w:rsidRDefault="00B06A4A" w:rsidP="00FA17E6">
            <w:pPr>
              <w:pStyle w:val="ConsPlusNormal"/>
              <w:jc w:val="center"/>
              <w:rPr>
                <w:szCs w:val="24"/>
              </w:rPr>
            </w:pPr>
            <w:r w:rsidRPr="00FA17E6">
              <w:rPr>
                <w:szCs w:val="24"/>
              </w:rPr>
              <w:t>7</w:t>
            </w:r>
          </w:p>
        </w:tc>
        <w:tc>
          <w:tcPr>
            <w:tcW w:w="7937" w:type="dxa"/>
          </w:tcPr>
          <w:p w14:paraId="4593FBD6" w14:textId="77777777" w:rsidR="00B06A4A" w:rsidRPr="00FA17E6" w:rsidRDefault="00B06A4A" w:rsidP="00FA17E6">
            <w:pPr>
              <w:pStyle w:val="ConsPlusNormal"/>
              <w:jc w:val="both"/>
              <w:rPr>
                <w:szCs w:val="24"/>
              </w:rPr>
            </w:pPr>
            <w:r w:rsidRPr="00FA17E6">
              <w:rPr>
                <w:szCs w:val="24"/>
              </w:rPr>
              <w:t>Пунктуация</w:t>
            </w:r>
          </w:p>
        </w:tc>
      </w:tr>
      <w:tr w:rsidR="00B06A4A" w:rsidRPr="00FA17E6" w14:paraId="5F9B191E" w14:textId="77777777" w:rsidTr="008D32F5">
        <w:tc>
          <w:tcPr>
            <w:tcW w:w="1134" w:type="dxa"/>
          </w:tcPr>
          <w:p w14:paraId="4BDE376A" w14:textId="77777777" w:rsidR="00B06A4A" w:rsidRPr="00FA17E6" w:rsidRDefault="00B06A4A" w:rsidP="00FA17E6">
            <w:pPr>
              <w:pStyle w:val="ConsPlusNormal"/>
              <w:jc w:val="center"/>
              <w:rPr>
                <w:szCs w:val="24"/>
              </w:rPr>
            </w:pPr>
            <w:r w:rsidRPr="00FA17E6">
              <w:rPr>
                <w:szCs w:val="24"/>
              </w:rPr>
              <w:t>7.1</w:t>
            </w:r>
          </w:p>
        </w:tc>
        <w:tc>
          <w:tcPr>
            <w:tcW w:w="7937" w:type="dxa"/>
          </w:tcPr>
          <w:p w14:paraId="2700AA89" w14:textId="77777777" w:rsidR="00B06A4A" w:rsidRPr="00FA17E6" w:rsidRDefault="00B06A4A" w:rsidP="00FA17E6">
            <w:pPr>
              <w:pStyle w:val="ConsPlusNormal"/>
              <w:jc w:val="both"/>
              <w:rPr>
                <w:szCs w:val="24"/>
              </w:rPr>
            </w:pPr>
            <w:r w:rsidRPr="00FA17E6">
              <w:rPr>
                <w:szCs w:val="24"/>
              </w:rPr>
              <w:t>Пунктуация. Функции знаков препинания</w:t>
            </w:r>
          </w:p>
        </w:tc>
      </w:tr>
      <w:tr w:rsidR="00B06A4A" w:rsidRPr="00E177FF" w14:paraId="43DEF143" w14:textId="77777777" w:rsidTr="008D32F5">
        <w:tc>
          <w:tcPr>
            <w:tcW w:w="1134" w:type="dxa"/>
          </w:tcPr>
          <w:p w14:paraId="5C1F7B73" w14:textId="77777777" w:rsidR="00B06A4A" w:rsidRPr="00FA17E6" w:rsidRDefault="00B06A4A" w:rsidP="00FA17E6">
            <w:pPr>
              <w:pStyle w:val="ConsPlusNormal"/>
              <w:jc w:val="center"/>
              <w:rPr>
                <w:szCs w:val="24"/>
              </w:rPr>
            </w:pPr>
            <w:r w:rsidRPr="00FA17E6">
              <w:rPr>
                <w:szCs w:val="24"/>
              </w:rPr>
              <w:t>7.2</w:t>
            </w:r>
          </w:p>
        </w:tc>
        <w:tc>
          <w:tcPr>
            <w:tcW w:w="7937" w:type="dxa"/>
          </w:tcPr>
          <w:p w14:paraId="3ECFC5AA" w14:textId="77777777" w:rsidR="00B06A4A" w:rsidRPr="00FA17E6" w:rsidRDefault="00B06A4A" w:rsidP="00FA17E6">
            <w:pPr>
              <w:pStyle w:val="ConsPlusNormal"/>
              <w:jc w:val="both"/>
              <w:rPr>
                <w:szCs w:val="24"/>
              </w:rPr>
            </w:pPr>
            <w:r w:rsidRPr="00FA17E6">
              <w:rPr>
                <w:szCs w:val="24"/>
              </w:rPr>
              <w:t>Пунктуационные особенности предложений со словами да, нет</w:t>
            </w:r>
          </w:p>
        </w:tc>
      </w:tr>
      <w:tr w:rsidR="00B06A4A" w:rsidRPr="00E177FF" w14:paraId="0F9B2CDC" w14:textId="77777777" w:rsidTr="008D32F5">
        <w:tc>
          <w:tcPr>
            <w:tcW w:w="1134" w:type="dxa"/>
          </w:tcPr>
          <w:p w14:paraId="5ADA5D66" w14:textId="77777777" w:rsidR="00B06A4A" w:rsidRPr="00FA17E6" w:rsidRDefault="00B06A4A" w:rsidP="00FA17E6">
            <w:pPr>
              <w:pStyle w:val="ConsPlusNormal"/>
              <w:jc w:val="center"/>
              <w:rPr>
                <w:szCs w:val="24"/>
              </w:rPr>
            </w:pPr>
            <w:r w:rsidRPr="00FA17E6">
              <w:rPr>
                <w:szCs w:val="24"/>
              </w:rPr>
              <w:t>7.3</w:t>
            </w:r>
          </w:p>
        </w:tc>
        <w:tc>
          <w:tcPr>
            <w:tcW w:w="7937" w:type="dxa"/>
          </w:tcPr>
          <w:p w14:paraId="063DE587" w14:textId="77777777" w:rsidR="00B06A4A" w:rsidRPr="00FA17E6" w:rsidRDefault="00B06A4A" w:rsidP="00FA17E6">
            <w:pPr>
              <w:pStyle w:val="ConsPlusNormal"/>
              <w:jc w:val="both"/>
              <w:rPr>
                <w:szCs w:val="24"/>
              </w:rPr>
            </w:pPr>
            <w:r w:rsidRPr="00FA17E6">
              <w:rPr>
                <w:szCs w:val="24"/>
              </w:rPr>
              <w:t>Тире между подлежащим и сказуемым</w:t>
            </w:r>
          </w:p>
        </w:tc>
      </w:tr>
      <w:tr w:rsidR="00B06A4A" w:rsidRPr="00FA17E6" w14:paraId="5683854A" w14:textId="77777777" w:rsidTr="008D32F5">
        <w:tc>
          <w:tcPr>
            <w:tcW w:w="1134" w:type="dxa"/>
          </w:tcPr>
          <w:p w14:paraId="4F14ABF8" w14:textId="77777777" w:rsidR="00B06A4A" w:rsidRPr="00FA17E6" w:rsidRDefault="00B06A4A" w:rsidP="00FA17E6">
            <w:pPr>
              <w:pStyle w:val="ConsPlusNormal"/>
              <w:jc w:val="center"/>
              <w:rPr>
                <w:szCs w:val="24"/>
              </w:rPr>
            </w:pPr>
            <w:r w:rsidRPr="00FA17E6">
              <w:rPr>
                <w:szCs w:val="24"/>
              </w:rPr>
              <w:t>7.4</w:t>
            </w:r>
          </w:p>
        </w:tc>
        <w:tc>
          <w:tcPr>
            <w:tcW w:w="7937" w:type="dxa"/>
          </w:tcPr>
          <w:p w14:paraId="67161DD6" w14:textId="77777777" w:rsidR="00B06A4A" w:rsidRPr="00FA17E6" w:rsidRDefault="00B06A4A" w:rsidP="00FA17E6">
            <w:pPr>
              <w:pStyle w:val="ConsPlusNormal"/>
              <w:jc w:val="both"/>
              <w:rPr>
                <w:szCs w:val="24"/>
              </w:rPr>
            </w:pPr>
            <w:r w:rsidRPr="00FA17E6">
              <w:rPr>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06A4A" w:rsidRPr="00E177FF" w14:paraId="2C1BC7BB" w14:textId="77777777" w:rsidTr="008D32F5">
        <w:tc>
          <w:tcPr>
            <w:tcW w:w="1134" w:type="dxa"/>
          </w:tcPr>
          <w:p w14:paraId="0E9D4CF7" w14:textId="77777777" w:rsidR="00B06A4A" w:rsidRPr="00FA17E6" w:rsidRDefault="00B06A4A" w:rsidP="00FA17E6">
            <w:pPr>
              <w:pStyle w:val="ConsPlusNormal"/>
              <w:jc w:val="center"/>
              <w:rPr>
                <w:szCs w:val="24"/>
              </w:rPr>
            </w:pPr>
            <w:r w:rsidRPr="00FA17E6">
              <w:rPr>
                <w:szCs w:val="24"/>
              </w:rPr>
              <w:t>7.5</w:t>
            </w:r>
          </w:p>
        </w:tc>
        <w:tc>
          <w:tcPr>
            <w:tcW w:w="7937" w:type="dxa"/>
          </w:tcPr>
          <w:p w14:paraId="439E547B" w14:textId="77777777" w:rsidR="00B06A4A" w:rsidRPr="00FA17E6" w:rsidRDefault="00B06A4A" w:rsidP="00FA17E6">
            <w:pPr>
              <w:pStyle w:val="ConsPlusNormal"/>
              <w:jc w:val="both"/>
              <w:rPr>
                <w:szCs w:val="24"/>
              </w:rPr>
            </w:pPr>
            <w:r w:rsidRPr="00FA17E6">
              <w:rPr>
                <w:szCs w:val="24"/>
              </w:rPr>
              <w:t>Нормы постановки знаков препинания в предложениях с обобщающими словами при однородных членах</w:t>
            </w:r>
          </w:p>
        </w:tc>
      </w:tr>
      <w:tr w:rsidR="00B06A4A" w:rsidRPr="00E177FF" w14:paraId="71DEDD3D" w14:textId="77777777" w:rsidTr="008D32F5">
        <w:tc>
          <w:tcPr>
            <w:tcW w:w="1134" w:type="dxa"/>
          </w:tcPr>
          <w:p w14:paraId="40CA0AA1" w14:textId="77777777" w:rsidR="00B06A4A" w:rsidRPr="00FA17E6" w:rsidRDefault="00B06A4A" w:rsidP="00FA17E6">
            <w:pPr>
              <w:pStyle w:val="ConsPlusNormal"/>
              <w:jc w:val="center"/>
              <w:rPr>
                <w:szCs w:val="24"/>
              </w:rPr>
            </w:pPr>
            <w:r w:rsidRPr="00FA17E6">
              <w:rPr>
                <w:szCs w:val="24"/>
              </w:rPr>
              <w:t>7.6</w:t>
            </w:r>
          </w:p>
        </w:tc>
        <w:tc>
          <w:tcPr>
            <w:tcW w:w="7937" w:type="dxa"/>
          </w:tcPr>
          <w:p w14:paraId="22069716" w14:textId="77777777" w:rsidR="00B06A4A" w:rsidRPr="00FA17E6" w:rsidRDefault="00B06A4A" w:rsidP="00FA17E6">
            <w:pPr>
              <w:pStyle w:val="ConsPlusNormal"/>
              <w:jc w:val="both"/>
              <w:rPr>
                <w:szCs w:val="24"/>
              </w:rPr>
            </w:pPr>
            <w:r w:rsidRPr="00FA17E6">
              <w:rPr>
                <w:szCs w:val="24"/>
              </w:rPr>
              <w:t>Нормы постановки знаков препинания в простом и сложном предложениях с союзом и</w:t>
            </w:r>
          </w:p>
        </w:tc>
      </w:tr>
      <w:tr w:rsidR="00B06A4A" w:rsidRPr="00E177FF" w14:paraId="5527B751" w14:textId="77777777" w:rsidTr="008D32F5">
        <w:tc>
          <w:tcPr>
            <w:tcW w:w="1134" w:type="dxa"/>
          </w:tcPr>
          <w:p w14:paraId="0DDA5A7C" w14:textId="77777777" w:rsidR="00B06A4A" w:rsidRPr="00FA17E6" w:rsidRDefault="00B06A4A" w:rsidP="00FA17E6">
            <w:pPr>
              <w:pStyle w:val="ConsPlusNormal"/>
              <w:jc w:val="center"/>
              <w:rPr>
                <w:szCs w:val="24"/>
              </w:rPr>
            </w:pPr>
            <w:r w:rsidRPr="00FA17E6">
              <w:rPr>
                <w:szCs w:val="24"/>
              </w:rPr>
              <w:t>7.7</w:t>
            </w:r>
          </w:p>
        </w:tc>
        <w:tc>
          <w:tcPr>
            <w:tcW w:w="7937" w:type="dxa"/>
          </w:tcPr>
          <w:p w14:paraId="0CCDFB20" w14:textId="77777777" w:rsidR="00B06A4A" w:rsidRPr="00FA17E6" w:rsidRDefault="00B06A4A" w:rsidP="00FA17E6">
            <w:pPr>
              <w:pStyle w:val="ConsPlusNormal"/>
              <w:jc w:val="both"/>
              <w:rPr>
                <w:szCs w:val="24"/>
              </w:rPr>
            </w:pPr>
            <w:r w:rsidRPr="00FA17E6">
              <w:rPr>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06A4A" w:rsidRPr="00E177FF" w14:paraId="4D107B0C" w14:textId="77777777" w:rsidTr="008D32F5">
        <w:tc>
          <w:tcPr>
            <w:tcW w:w="1134" w:type="dxa"/>
          </w:tcPr>
          <w:p w14:paraId="6FB07D35" w14:textId="77777777" w:rsidR="00B06A4A" w:rsidRPr="00FA17E6" w:rsidRDefault="00B06A4A" w:rsidP="00FA17E6">
            <w:pPr>
              <w:pStyle w:val="ConsPlusNormal"/>
              <w:jc w:val="center"/>
              <w:rPr>
                <w:szCs w:val="24"/>
              </w:rPr>
            </w:pPr>
            <w:r w:rsidRPr="00FA17E6">
              <w:rPr>
                <w:szCs w:val="24"/>
              </w:rPr>
              <w:t>7.8</w:t>
            </w:r>
          </w:p>
        </w:tc>
        <w:tc>
          <w:tcPr>
            <w:tcW w:w="7937" w:type="dxa"/>
          </w:tcPr>
          <w:p w14:paraId="60C051D6" w14:textId="77777777" w:rsidR="00B06A4A" w:rsidRPr="00FA17E6" w:rsidRDefault="00B06A4A" w:rsidP="00FA17E6">
            <w:pPr>
              <w:pStyle w:val="ConsPlusNormal"/>
              <w:jc w:val="both"/>
              <w:rPr>
                <w:szCs w:val="24"/>
              </w:rPr>
            </w:pPr>
            <w:r w:rsidRPr="00FA17E6">
              <w:rPr>
                <w:szCs w:val="24"/>
              </w:rPr>
              <w:t>Нормы постановки знаков препинания в предложениях с вводными и вставными конструкциями, обращениями и междометиями</w:t>
            </w:r>
          </w:p>
        </w:tc>
      </w:tr>
      <w:tr w:rsidR="00B06A4A" w:rsidRPr="00FA17E6" w14:paraId="08A27BC9" w14:textId="77777777" w:rsidTr="008D32F5">
        <w:tc>
          <w:tcPr>
            <w:tcW w:w="1134" w:type="dxa"/>
          </w:tcPr>
          <w:p w14:paraId="0C4D6250" w14:textId="77777777" w:rsidR="00B06A4A" w:rsidRPr="00FA17E6" w:rsidRDefault="00B06A4A" w:rsidP="00FA17E6">
            <w:pPr>
              <w:pStyle w:val="ConsPlusNormal"/>
              <w:jc w:val="center"/>
              <w:rPr>
                <w:szCs w:val="24"/>
              </w:rPr>
            </w:pPr>
            <w:r w:rsidRPr="00FA17E6">
              <w:rPr>
                <w:szCs w:val="24"/>
              </w:rPr>
              <w:t>7.9</w:t>
            </w:r>
          </w:p>
        </w:tc>
        <w:tc>
          <w:tcPr>
            <w:tcW w:w="7937" w:type="dxa"/>
          </w:tcPr>
          <w:p w14:paraId="0FC16092" w14:textId="77777777" w:rsidR="00B06A4A" w:rsidRPr="00FA17E6" w:rsidRDefault="00B06A4A" w:rsidP="00FA17E6">
            <w:pPr>
              <w:pStyle w:val="ConsPlusNormal"/>
              <w:jc w:val="both"/>
              <w:rPr>
                <w:szCs w:val="24"/>
              </w:rPr>
            </w:pPr>
            <w:r w:rsidRPr="00FA17E6">
              <w:rPr>
                <w:szCs w:val="24"/>
              </w:rPr>
              <w:t>Пунктуационный анализ простых предложений</w:t>
            </w:r>
          </w:p>
        </w:tc>
      </w:tr>
      <w:tr w:rsidR="00B06A4A" w:rsidRPr="00FA17E6" w14:paraId="651705D8" w14:textId="77777777" w:rsidTr="008D32F5">
        <w:tc>
          <w:tcPr>
            <w:tcW w:w="1134" w:type="dxa"/>
          </w:tcPr>
          <w:p w14:paraId="5C739114" w14:textId="77777777" w:rsidR="00B06A4A" w:rsidRPr="00FA17E6" w:rsidRDefault="00B06A4A" w:rsidP="00FA17E6">
            <w:pPr>
              <w:pStyle w:val="ConsPlusNormal"/>
              <w:jc w:val="center"/>
              <w:rPr>
                <w:szCs w:val="24"/>
              </w:rPr>
            </w:pPr>
            <w:r w:rsidRPr="00FA17E6">
              <w:rPr>
                <w:szCs w:val="24"/>
              </w:rPr>
              <w:t>8</w:t>
            </w:r>
          </w:p>
        </w:tc>
        <w:tc>
          <w:tcPr>
            <w:tcW w:w="7937" w:type="dxa"/>
          </w:tcPr>
          <w:p w14:paraId="58919BE8" w14:textId="77777777" w:rsidR="00B06A4A" w:rsidRPr="00FA17E6" w:rsidRDefault="00B06A4A" w:rsidP="00FA17E6">
            <w:pPr>
              <w:pStyle w:val="ConsPlusNormal"/>
              <w:jc w:val="both"/>
              <w:rPr>
                <w:szCs w:val="24"/>
              </w:rPr>
            </w:pPr>
            <w:r w:rsidRPr="00FA17E6">
              <w:rPr>
                <w:szCs w:val="24"/>
              </w:rPr>
              <w:t>Выразительность русской речи</w:t>
            </w:r>
          </w:p>
        </w:tc>
      </w:tr>
      <w:tr w:rsidR="00B06A4A" w:rsidRPr="00FA17E6" w14:paraId="5DCC781E" w14:textId="77777777" w:rsidTr="008D32F5">
        <w:tc>
          <w:tcPr>
            <w:tcW w:w="1134" w:type="dxa"/>
          </w:tcPr>
          <w:p w14:paraId="3F482542" w14:textId="77777777" w:rsidR="00B06A4A" w:rsidRPr="00FA17E6" w:rsidRDefault="00B06A4A" w:rsidP="00FA17E6">
            <w:pPr>
              <w:pStyle w:val="ConsPlusNormal"/>
              <w:jc w:val="center"/>
              <w:rPr>
                <w:szCs w:val="24"/>
              </w:rPr>
            </w:pPr>
            <w:r w:rsidRPr="00FA17E6">
              <w:rPr>
                <w:szCs w:val="24"/>
              </w:rPr>
              <w:t>8.1</w:t>
            </w:r>
          </w:p>
        </w:tc>
        <w:tc>
          <w:tcPr>
            <w:tcW w:w="7937" w:type="dxa"/>
          </w:tcPr>
          <w:p w14:paraId="4DCA1D22" w14:textId="77777777" w:rsidR="00B06A4A" w:rsidRPr="00FA17E6" w:rsidRDefault="00B06A4A" w:rsidP="00FA17E6">
            <w:pPr>
              <w:pStyle w:val="ConsPlusNormal"/>
              <w:jc w:val="both"/>
              <w:rPr>
                <w:szCs w:val="24"/>
              </w:rPr>
            </w:pPr>
            <w:r w:rsidRPr="00FA17E6">
              <w:rPr>
                <w:szCs w:val="24"/>
              </w:rPr>
              <w:t xml:space="preserve">Средства оформления предложения в устной и письменной речи </w:t>
            </w:r>
            <w:r w:rsidRPr="00FA17E6">
              <w:rPr>
                <w:szCs w:val="24"/>
              </w:rPr>
              <w:lastRenderedPageBreak/>
              <w:t>(интонация, логическое ударение, знаки препинания). Нормы использования инверсии</w:t>
            </w:r>
          </w:p>
        </w:tc>
      </w:tr>
      <w:tr w:rsidR="00B06A4A" w:rsidRPr="00E177FF" w14:paraId="3994133F" w14:textId="77777777" w:rsidTr="008D32F5">
        <w:tc>
          <w:tcPr>
            <w:tcW w:w="1134" w:type="dxa"/>
          </w:tcPr>
          <w:p w14:paraId="0828FDC7" w14:textId="77777777" w:rsidR="00B06A4A" w:rsidRPr="00FA17E6" w:rsidRDefault="00B06A4A" w:rsidP="00FA17E6">
            <w:pPr>
              <w:pStyle w:val="ConsPlusNormal"/>
              <w:jc w:val="center"/>
              <w:rPr>
                <w:szCs w:val="24"/>
              </w:rPr>
            </w:pPr>
            <w:r w:rsidRPr="00FA17E6">
              <w:rPr>
                <w:szCs w:val="24"/>
              </w:rPr>
              <w:lastRenderedPageBreak/>
              <w:t>8.2</w:t>
            </w:r>
          </w:p>
        </w:tc>
        <w:tc>
          <w:tcPr>
            <w:tcW w:w="7937" w:type="dxa"/>
          </w:tcPr>
          <w:p w14:paraId="279C7DD5" w14:textId="77777777" w:rsidR="00B06A4A" w:rsidRPr="00FA17E6" w:rsidRDefault="00B06A4A" w:rsidP="00FA17E6">
            <w:pPr>
              <w:pStyle w:val="ConsPlusNormal"/>
              <w:jc w:val="both"/>
              <w:rPr>
                <w:szCs w:val="24"/>
              </w:rPr>
            </w:pPr>
            <w:r w:rsidRPr="00FA17E6">
              <w:rPr>
                <w:szCs w:val="24"/>
              </w:rPr>
              <w:t>Употребление неполных предложений в диалогической речи, соблюдение в устной речи интонации неполного предложения</w:t>
            </w:r>
          </w:p>
        </w:tc>
      </w:tr>
      <w:tr w:rsidR="00B06A4A" w:rsidRPr="00E177FF" w14:paraId="4F0519B3" w14:textId="77777777" w:rsidTr="008D32F5">
        <w:tc>
          <w:tcPr>
            <w:tcW w:w="1134" w:type="dxa"/>
          </w:tcPr>
          <w:p w14:paraId="00B31A94" w14:textId="77777777" w:rsidR="00B06A4A" w:rsidRPr="00FA17E6" w:rsidRDefault="00B06A4A" w:rsidP="00FA17E6">
            <w:pPr>
              <w:pStyle w:val="ConsPlusNormal"/>
              <w:jc w:val="center"/>
              <w:rPr>
                <w:szCs w:val="24"/>
              </w:rPr>
            </w:pPr>
            <w:r w:rsidRPr="00FA17E6">
              <w:rPr>
                <w:szCs w:val="24"/>
              </w:rPr>
              <w:t>8.3</w:t>
            </w:r>
          </w:p>
        </w:tc>
        <w:tc>
          <w:tcPr>
            <w:tcW w:w="7937" w:type="dxa"/>
          </w:tcPr>
          <w:p w14:paraId="720F4633" w14:textId="77777777" w:rsidR="00B06A4A" w:rsidRPr="00FA17E6" w:rsidRDefault="00B06A4A" w:rsidP="00FA17E6">
            <w:pPr>
              <w:pStyle w:val="ConsPlusNormal"/>
              <w:jc w:val="both"/>
              <w:rPr>
                <w:szCs w:val="24"/>
              </w:rPr>
            </w:pPr>
            <w:r w:rsidRPr="00FA17E6">
              <w:rPr>
                <w:szCs w:val="24"/>
              </w:rPr>
              <w:t>Употребление односоставных предложений в речи</w:t>
            </w:r>
          </w:p>
        </w:tc>
      </w:tr>
    </w:tbl>
    <w:p w14:paraId="11B7C11F" w14:textId="77777777" w:rsidR="00B06A4A" w:rsidRPr="00FA17E6" w:rsidRDefault="00B06A4A" w:rsidP="00FA17E6">
      <w:pPr>
        <w:pStyle w:val="ConsPlusNormal"/>
        <w:jc w:val="both"/>
        <w:rPr>
          <w:szCs w:val="24"/>
        </w:rPr>
      </w:pPr>
    </w:p>
    <w:p w14:paraId="5178749D" w14:textId="77777777" w:rsidR="00B06A4A" w:rsidRPr="00FA17E6" w:rsidRDefault="00B06A4A" w:rsidP="00FA17E6">
      <w:pPr>
        <w:pStyle w:val="ConsPlusNormal"/>
        <w:jc w:val="right"/>
        <w:rPr>
          <w:szCs w:val="24"/>
        </w:rPr>
      </w:pPr>
      <w:r w:rsidRPr="00FA17E6">
        <w:rPr>
          <w:szCs w:val="24"/>
        </w:rPr>
        <w:t>Таблица 3.8</w:t>
      </w:r>
    </w:p>
    <w:p w14:paraId="151E8746" w14:textId="77777777" w:rsidR="00B06A4A" w:rsidRPr="00FA17E6" w:rsidRDefault="00B06A4A" w:rsidP="00FA17E6">
      <w:pPr>
        <w:pStyle w:val="ConsPlusNormal"/>
        <w:jc w:val="both"/>
        <w:rPr>
          <w:szCs w:val="24"/>
        </w:rPr>
      </w:pPr>
    </w:p>
    <w:p w14:paraId="4F3852E8" w14:textId="77777777" w:rsidR="00B06A4A" w:rsidRPr="00FA17E6" w:rsidRDefault="00B06A4A" w:rsidP="00FA17E6">
      <w:pPr>
        <w:pStyle w:val="ConsPlusNormal"/>
        <w:jc w:val="center"/>
        <w:rPr>
          <w:szCs w:val="24"/>
        </w:rPr>
      </w:pPr>
      <w:r w:rsidRPr="00FA17E6">
        <w:rPr>
          <w:szCs w:val="24"/>
        </w:rPr>
        <w:t>Проверяемые требования к результатам освоения основной</w:t>
      </w:r>
    </w:p>
    <w:p w14:paraId="3ED17D40" w14:textId="77777777" w:rsidR="00B06A4A" w:rsidRPr="00FA17E6" w:rsidRDefault="00B06A4A" w:rsidP="00FA17E6">
      <w:pPr>
        <w:pStyle w:val="ConsPlusNormal"/>
        <w:jc w:val="center"/>
        <w:rPr>
          <w:szCs w:val="24"/>
        </w:rPr>
      </w:pPr>
      <w:r w:rsidRPr="00FA17E6">
        <w:rPr>
          <w:szCs w:val="24"/>
        </w:rPr>
        <w:t>образовательной программы (9 класс)</w:t>
      </w:r>
    </w:p>
    <w:p w14:paraId="05BEDA78"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06A4A" w:rsidRPr="00E177FF" w14:paraId="72BC070F" w14:textId="77777777" w:rsidTr="008D32F5">
        <w:tc>
          <w:tcPr>
            <w:tcW w:w="1701" w:type="dxa"/>
          </w:tcPr>
          <w:p w14:paraId="05CFD562" w14:textId="77777777" w:rsidR="00B06A4A" w:rsidRPr="00FA17E6" w:rsidRDefault="00B06A4A" w:rsidP="00FA17E6">
            <w:pPr>
              <w:pStyle w:val="ConsPlusNormal"/>
              <w:jc w:val="center"/>
              <w:rPr>
                <w:szCs w:val="24"/>
              </w:rPr>
            </w:pPr>
            <w:r w:rsidRPr="00FA17E6">
              <w:rPr>
                <w:szCs w:val="24"/>
              </w:rPr>
              <w:t>Код проверяемого результата</w:t>
            </w:r>
          </w:p>
        </w:tc>
        <w:tc>
          <w:tcPr>
            <w:tcW w:w="7370" w:type="dxa"/>
          </w:tcPr>
          <w:p w14:paraId="1139D564" w14:textId="77777777" w:rsidR="00B06A4A" w:rsidRPr="00FA17E6" w:rsidRDefault="00B06A4A"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B06A4A" w:rsidRPr="00E177FF" w14:paraId="5603C543" w14:textId="77777777" w:rsidTr="008D32F5">
        <w:tc>
          <w:tcPr>
            <w:tcW w:w="1701" w:type="dxa"/>
          </w:tcPr>
          <w:p w14:paraId="3267D152" w14:textId="77777777" w:rsidR="00B06A4A" w:rsidRPr="00FA17E6" w:rsidRDefault="00B06A4A" w:rsidP="00FA17E6">
            <w:pPr>
              <w:pStyle w:val="ConsPlusNormal"/>
              <w:jc w:val="center"/>
              <w:rPr>
                <w:szCs w:val="24"/>
              </w:rPr>
            </w:pPr>
            <w:r w:rsidRPr="00FA17E6">
              <w:rPr>
                <w:szCs w:val="24"/>
              </w:rPr>
              <w:t>1</w:t>
            </w:r>
          </w:p>
        </w:tc>
        <w:tc>
          <w:tcPr>
            <w:tcW w:w="7370" w:type="dxa"/>
          </w:tcPr>
          <w:p w14:paraId="53D60ED4" w14:textId="77777777" w:rsidR="00B06A4A" w:rsidRPr="00FA17E6" w:rsidRDefault="00B06A4A" w:rsidP="00FA17E6">
            <w:pPr>
              <w:pStyle w:val="ConsPlusNormal"/>
              <w:jc w:val="both"/>
              <w:rPr>
                <w:szCs w:val="24"/>
              </w:rPr>
            </w:pPr>
            <w:r w:rsidRPr="00FA17E6">
              <w:rPr>
                <w:szCs w:val="24"/>
              </w:rPr>
              <w:t>По теме "Язык и речь"</w:t>
            </w:r>
          </w:p>
        </w:tc>
      </w:tr>
      <w:tr w:rsidR="00B06A4A" w:rsidRPr="00E177FF" w14:paraId="10547849" w14:textId="77777777" w:rsidTr="008D32F5">
        <w:tc>
          <w:tcPr>
            <w:tcW w:w="1701" w:type="dxa"/>
          </w:tcPr>
          <w:p w14:paraId="69B38AE8" w14:textId="77777777" w:rsidR="00B06A4A" w:rsidRPr="00FA17E6" w:rsidRDefault="00B06A4A" w:rsidP="00FA17E6">
            <w:pPr>
              <w:pStyle w:val="ConsPlusNormal"/>
              <w:jc w:val="center"/>
              <w:rPr>
                <w:szCs w:val="24"/>
              </w:rPr>
            </w:pPr>
            <w:r w:rsidRPr="00FA17E6">
              <w:rPr>
                <w:szCs w:val="24"/>
              </w:rPr>
              <w:t>1.1</w:t>
            </w:r>
          </w:p>
        </w:tc>
        <w:tc>
          <w:tcPr>
            <w:tcW w:w="7370" w:type="dxa"/>
          </w:tcPr>
          <w:p w14:paraId="27E4D1E1" w14:textId="77777777" w:rsidR="00B06A4A" w:rsidRPr="00FA17E6" w:rsidRDefault="00B06A4A" w:rsidP="00FA17E6">
            <w:pPr>
              <w:pStyle w:val="ConsPlusNormal"/>
              <w:jc w:val="both"/>
              <w:rPr>
                <w:szCs w:val="24"/>
              </w:rPr>
            </w:pPr>
            <w:r w:rsidRPr="00FA17E6">
              <w:rPr>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B06A4A" w:rsidRPr="00E177FF" w14:paraId="59A90375" w14:textId="77777777" w:rsidTr="008D32F5">
        <w:tc>
          <w:tcPr>
            <w:tcW w:w="1701" w:type="dxa"/>
          </w:tcPr>
          <w:p w14:paraId="1397504E" w14:textId="77777777" w:rsidR="00B06A4A" w:rsidRPr="00FA17E6" w:rsidRDefault="00B06A4A" w:rsidP="00FA17E6">
            <w:pPr>
              <w:pStyle w:val="ConsPlusNormal"/>
              <w:jc w:val="center"/>
              <w:rPr>
                <w:szCs w:val="24"/>
              </w:rPr>
            </w:pPr>
            <w:r w:rsidRPr="00FA17E6">
              <w:rPr>
                <w:szCs w:val="24"/>
              </w:rPr>
              <w:t>1.2</w:t>
            </w:r>
          </w:p>
        </w:tc>
        <w:tc>
          <w:tcPr>
            <w:tcW w:w="7370" w:type="dxa"/>
          </w:tcPr>
          <w:p w14:paraId="2EF07443" w14:textId="77777777" w:rsidR="00B06A4A" w:rsidRPr="00FA17E6" w:rsidRDefault="00B06A4A" w:rsidP="00FA17E6">
            <w:pPr>
              <w:pStyle w:val="ConsPlusNormal"/>
              <w:jc w:val="both"/>
              <w:rPr>
                <w:szCs w:val="24"/>
              </w:rPr>
            </w:pPr>
            <w:r w:rsidRPr="00FA17E6">
              <w:rPr>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B06A4A" w:rsidRPr="00E177FF" w14:paraId="3B0097BA" w14:textId="77777777" w:rsidTr="008D32F5">
        <w:tc>
          <w:tcPr>
            <w:tcW w:w="1701" w:type="dxa"/>
          </w:tcPr>
          <w:p w14:paraId="43F68688" w14:textId="77777777" w:rsidR="00B06A4A" w:rsidRPr="00FA17E6" w:rsidRDefault="00B06A4A" w:rsidP="00FA17E6">
            <w:pPr>
              <w:pStyle w:val="ConsPlusNormal"/>
              <w:jc w:val="center"/>
              <w:rPr>
                <w:szCs w:val="24"/>
              </w:rPr>
            </w:pPr>
            <w:r w:rsidRPr="00FA17E6">
              <w:rPr>
                <w:szCs w:val="24"/>
              </w:rPr>
              <w:t>1.3</w:t>
            </w:r>
          </w:p>
        </w:tc>
        <w:tc>
          <w:tcPr>
            <w:tcW w:w="7370" w:type="dxa"/>
          </w:tcPr>
          <w:p w14:paraId="6393DFE1" w14:textId="77777777" w:rsidR="00B06A4A" w:rsidRPr="00FA17E6" w:rsidRDefault="00B06A4A" w:rsidP="00FA17E6">
            <w:pPr>
              <w:pStyle w:val="ConsPlusNormal"/>
              <w:jc w:val="both"/>
              <w:rPr>
                <w:szCs w:val="24"/>
              </w:rPr>
            </w:pPr>
            <w:r w:rsidRPr="00FA17E6">
              <w:rPr>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B06A4A" w:rsidRPr="00E177FF" w14:paraId="61C4EB01" w14:textId="77777777" w:rsidTr="008D32F5">
        <w:tc>
          <w:tcPr>
            <w:tcW w:w="1701" w:type="dxa"/>
          </w:tcPr>
          <w:p w14:paraId="20C97E02" w14:textId="77777777" w:rsidR="00B06A4A" w:rsidRPr="00FA17E6" w:rsidRDefault="00B06A4A" w:rsidP="00FA17E6">
            <w:pPr>
              <w:pStyle w:val="ConsPlusNormal"/>
              <w:jc w:val="center"/>
              <w:rPr>
                <w:szCs w:val="24"/>
              </w:rPr>
            </w:pPr>
            <w:r w:rsidRPr="00FA17E6">
              <w:rPr>
                <w:szCs w:val="24"/>
              </w:rPr>
              <w:t>1.4</w:t>
            </w:r>
          </w:p>
        </w:tc>
        <w:tc>
          <w:tcPr>
            <w:tcW w:w="7370" w:type="dxa"/>
          </w:tcPr>
          <w:p w14:paraId="6CF3D87B" w14:textId="77777777" w:rsidR="00B06A4A" w:rsidRPr="00FA17E6" w:rsidRDefault="00B06A4A" w:rsidP="00FA17E6">
            <w:pPr>
              <w:pStyle w:val="ConsPlusNormal"/>
              <w:jc w:val="both"/>
              <w:rPr>
                <w:szCs w:val="24"/>
              </w:rPr>
            </w:pPr>
            <w:r w:rsidRPr="00FA17E6">
              <w:rPr>
                <w:szCs w:val="24"/>
              </w:rPr>
              <w:t>Владеть различными видами чтения: просмотровым, ознакомительным, изучающим, поисковым</w:t>
            </w:r>
          </w:p>
        </w:tc>
      </w:tr>
      <w:tr w:rsidR="00B06A4A" w:rsidRPr="00E177FF" w14:paraId="167224F8" w14:textId="77777777" w:rsidTr="008D32F5">
        <w:tc>
          <w:tcPr>
            <w:tcW w:w="1701" w:type="dxa"/>
          </w:tcPr>
          <w:p w14:paraId="5A787D2C" w14:textId="77777777" w:rsidR="00B06A4A" w:rsidRPr="00FA17E6" w:rsidRDefault="00B06A4A" w:rsidP="00FA17E6">
            <w:pPr>
              <w:pStyle w:val="ConsPlusNormal"/>
              <w:jc w:val="center"/>
              <w:rPr>
                <w:szCs w:val="24"/>
              </w:rPr>
            </w:pPr>
            <w:r w:rsidRPr="00FA17E6">
              <w:rPr>
                <w:szCs w:val="24"/>
              </w:rPr>
              <w:t>1.5</w:t>
            </w:r>
          </w:p>
        </w:tc>
        <w:tc>
          <w:tcPr>
            <w:tcW w:w="7370" w:type="dxa"/>
          </w:tcPr>
          <w:p w14:paraId="5B66EBD5" w14:textId="77777777" w:rsidR="00B06A4A" w:rsidRPr="00FA17E6" w:rsidRDefault="00B06A4A" w:rsidP="00FA17E6">
            <w:pPr>
              <w:pStyle w:val="ConsPlusNormal"/>
              <w:jc w:val="both"/>
              <w:rPr>
                <w:szCs w:val="24"/>
              </w:rPr>
            </w:pPr>
            <w:r w:rsidRPr="00FA17E6">
              <w:rPr>
                <w:szCs w:val="24"/>
              </w:rPr>
              <w:t>Устно пересказывать прочитанный или прослушанный текст объемом не менее 150 слов</w:t>
            </w:r>
          </w:p>
        </w:tc>
      </w:tr>
      <w:tr w:rsidR="00B06A4A" w:rsidRPr="00E177FF" w14:paraId="0DD6D2BA" w14:textId="77777777" w:rsidTr="008D32F5">
        <w:tc>
          <w:tcPr>
            <w:tcW w:w="1701" w:type="dxa"/>
          </w:tcPr>
          <w:p w14:paraId="340108B9" w14:textId="77777777" w:rsidR="00B06A4A" w:rsidRPr="00FA17E6" w:rsidRDefault="00B06A4A" w:rsidP="00FA17E6">
            <w:pPr>
              <w:pStyle w:val="ConsPlusNormal"/>
              <w:jc w:val="center"/>
              <w:rPr>
                <w:szCs w:val="24"/>
              </w:rPr>
            </w:pPr>
            <w:r w:rsidRPr="00FA17E6">
              <w:rPr>
                <w:szCs w:val="24"/>
              </w:rPr>
              <w:t>1.6</w:t>
            </w:r>
          </w:p>
        </w:tc>
        <w:tc>
          <w:tcPr>
            <w:tcW w:w="7370" w:type="dxa"/>
          </w:tcPr>
          <w:p w14:paraId="26B877C0" w14:textId="77777777" w:rsidR="00B06A4A" w:rsidRPr="00FA17E6" w:rsidRDefault="00B06A4A" w:rsidP="00FA17E6">
            <w:pPr>
              <w:pStyle w:val="ConsPlusNormal"/>
              <w:jc w:val="both"/>
              <w:rPr>
                <w:szCs w:val="24"/>
              </w:rPr>
            </w:pPr>
            <w:r w:rsidRPr="00FA17E6">
              <w:rPr>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B06A4A" w:rsidRPr="00FA17E6" w14:paraId="5A4D9342" w14:textId="77777777" w:rsidTr="008D32F5">
        <w:tc>
          <w:tcPr>
            <w:tcW w:w="1701" w:type="dxa"/>
          </w:tcPr>
          <w:p w14:paraId="055ED21C" w14:textId="77777777" w:rsidR="00B06A4A" w:rsidRPr="00FA17E6" w:rsidRDefault="00B06A4A" w:rsidP="00FA17E6">
            <w:pPr>
              <w:pStyle w:val="ConsPlusNormal"/>
              <w:jc w:val="center"/>
              <w:rPr>
                <w:szCs w:val="24"/>
              </w:rPr>
            </w:pPr>
            <w:r w:rsidRPr="00FA17E6">
              <w:rPr>
                <w:szCs w:val="24"/>
              </w:rPr>
              <w:lastRenderedPageBreak/>
              <w:t>2</w:t>
            </w:r>
          </w:p>
        </w:tc>
        <w:tc>
          <w:tcPr>
            <w:tcW w:w="7370" w:type="dxa"/>
          </w:tcPr>
          <w:p w14:paraId="21AF39EA" w14:textId="77777777" w:rsidR="00B06A4A" w:rsidRPr="00FA17E6" w:rsidRDefault="00B06A4A" w:rsidP="00FA17E6">
            <w:pPr>
              <w:pStyle w:val="ConsPlusNormal"/>
              <w:jc w:val="both"/>
              <w:rPr>
                <w:szCs w:val="24"/>
              </w:rPr>
            </w:pPr>
            <w:r w:rsidRPr="00FA17E6">
              <w:rPr>
                <w:szCs w:val="24"/>
              </w:rPr>
              <w:t>По теме "Текст"</w:t>
            </w:r>
          </w:p>
        </w:tc>
      </w:tr>
      <w:tr w:rsidR="00B06A4A" w:rsidRPr="00E177FF" w14:paraId="005940DA" w14:textId="77777777" w:rsidTr="008D32F5">
        <w:tc>
          <w:tcPr>
            <w:tcW w:w="1701" w:type="dxa"/>
          </w:tcPr>
          <w:p w14:paraId="6D172F3A" w14:textId="77777777" w:rsidR="00B06A4A" w:rsidRPr="00FA17E6" w:rsidRDefault="00B06A4A" w:rsidP="00FA17E6">
            <w:pPr>
              <w:pStyle w:val="ConsPlusNormal"/>
              <w:jc w:val="center"/>
              <w:rPr>
                <w:szCs w:val="24"/>
              </w:rPr>
            </w:pPr>
            <w:r w:rsidRPr="00FA17E6">
              <w:rPr>
                <w:szCs w:val="24"/>
              </w:rPr>
              <w:t>2.1</w:t>
            </w:r>
          </w:p>
        </w:tc>
        <w:tc>
          <w:tcPr>
            <w:tcW w:w="7370" w:type="dxa"/>
          </w:tcPr>
          <w:p w14:paraId="2D7BC59F" w14:textId="77777777" w:rsidR="00B06A4A" w:rsidRPr="00FA17E6" w:rsidRDefault="00B06A4A" w:rsidP="00FA17E6">
            <w:pPr>
              <w:pStyle w:val="ConsPlusNormal"/>
              <w:jc w:val="both"/>
              <w:rPr>
                <w:szCs w:val="24"/>
              </w:rPr>
            </w:pPr>
            <w:r w:rsidRPr="00FA17E6">
              <w:rPr>
                <w:szCs w:val="24"/>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B06A4A" w:rsidRPr="00E177FF" w14:paraId="44B33927" w14:textId="77777777" w:rsidTr="008D32F5">
        <w:tc>
          <w:tcPr>
            <w:tcW w:w="1701" w:type="dxa"/>
          </w:tcPr>
          <w:p w14:paraId="7B19A7BC" w14:textId="77777777" w:rsidR="00B06A4A" w:rsidRPr="00FA17E6" w:rsidRDefault="00B06A4A" w:rsidP="00FA17E6">
            <w:pPr>
              <w:pStyle w:val="ConsPlusNormal"/>
              <w:jc w:val="center"/>
              <w:rPr>
                <w:szCs w:val="24"/>
              </w:rPr>
            </w:pPr>
            <w:r w:rsidRPr="00FA17E6">
              <w:rPr>
                <w:szCs w:val="24"/>
              </w:rPr>
              <w:t>2.2</w:t>
            </w:r>
          </w:p>
        </w:tc>
        <w:tc>
          <w:tcPr>
            <w:tcW w:w="7370" w:type="dxa"/>
          </w:tcPr>
          <w:p w14:paraId="2244CE83" w14:textId="77777777" w:rsidR="00B06A4A" w:rsidRPr="00FA17E6" w:rsidRDefault="00B06A4A" w:rsidP="00FA17E6">
            <w:pPr>
              <w:pStyle w:val="ConsPlusNormal"/>
              <w:jc w:val="both"/>
              <w:rPr>
                <w:szCs w:val="24"/>
              </w:rPr>
            </w:pPr>
            <w:r w:rsidRPr="00FA17E6">
              <w:rPr>
                <w:szCs w:val="24"/>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B06A4A" w:rsidRPr="00E177FF" w14:paraId="5E60410D" w14:textId="77777777" w:rsidTr="008D32F5">
        <w:tc>
          <w:tcPr>
            <w:tcW w:w="1701" w:type="dxa"/>
          </w:tcPr>
          <w:p w14:paraId="2AA46489" w14:textId="77777777" w:rsidR="00B06A4A" w:rsidRPr="00FA17E6" w:rsidRDefault="00B06A4A" w:rsidP="00FA17E6">
            <w:pPr>
              <w:pStyle w:val="ConsPlusNormal"/>
              <w:jc w:val="center"/>
              <w:rPr>
                <w:szCs w:val="24"/>
              </w:rPr>
            </w:pPr>
            <w:r w:rsidRPr="00FA17E6">
              <w:rPr>
                <w:szCs w:val="24"/>
              </w:rPr>
              <w:t>2.3</w:t>
            </w:r>
          </w:p>
        </w:tc>
        <w:tc>
          <w:tcPr>
            <w:tcW w:w="7370" w:type="dxa"/>
          </w:tcPr>
          <w:p w14:paraId="7FB1ADAA" w14:textId="77777777" w:rsidR="00B06A4A" w:rsidRPr="00FA17E6" w:rsidRDefault="00B06A4A" w:rsidP="00FA17E6">
            <w:pPr>
              <w:pStyle w:val="ConsPlusNormal"/>
              <w:jc w:val="both"/>
              <w:rPr>
                <w:szCs w:val="24"/>
              </w:rPr>
            </w:pPr>
            <w:r w:rsidRPr="00FA17E6">
              <w:rPr>
                <w:szCs w:val="24"/>
              </w:rPr>
              <w:t>Выявлять отличительные признаки текстов разных жанров</w:t>
            </w:r>
          </w:p>
        </w:tc>
      </w:tr>
      <w:tr w:rsidR="00B06A4A" w:rsidRPr="00E177FF" w14:paraId="436229F2" w14:textId="77777777" w:rsidTr="008D32F5">
        <w:tc>
          <w:tcPr>
            <w:tcW w:w="1701" w:type="dxa"/>
          </w:tcPr>
          <w:p w14:paraId="2DAC77F3" w14:textId="77777777" w:rsidR="00B06A4A" w:rsidRPr="00FA17E6" w:rsidRDefault="00B06A4A" w:rsidP="00FA17E6">
            <w:pPr>
              <w:pStyle w:val="ConsPlusNormal"/>
              <w:jc w:val="center"/>
              <w:rPr>
                <w:szCs w:val="24"/>
              </w:rPr>
            </w:pPr>
            <w:r w:rsidRPr="00FA17E6">
              <w:rPr>
                <w:szCs w:val="24"/>
              </w:rPr>
              <w:t>2.4</w:t>
            </w:r>
          </w:p>
        </w:tc>
        <w:tc>
          <w:tcPr>
            <w:tcW w:w="7370" w:type="dxa"/>
          </w:tcPr>
          <w:p w14:paraId="4C827227" w14:textId="77777777" w:rsidR="00B06A4A" w:rsidRPr="00FA17E6" w:rsidRDefault="00B06A4A" w:rsidP="00FA17E6">
            <w:pPr>
              <w:pStyle w:val="ConsPlusNormal"/>
              <w:jc w:val="both"/>
              <w:rPr>
                <w:szCs w:val="24"/>
              </w:rPr>
            </w:pPr>
            <w:r w:rsidRPr="00FA17E6">
              <w:rPr>
                <w:szCs w:val="24"/>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B06A4A" w:rsidRPr="00E177FF" w14:paraId="60119D5A" w14:textId="77777777" w:rsidTr="008D32F5">
        <w:tc>
          <w:tcPr>
            <w:tcW w:w="1701" w:type="dxa"/>
          </w:tcPr>
          <w:p w14:paraId="27EFF258" w14:textId="77777777" w:rsidR="00B06A4A" w:rsidRPr="00FA17E6" w:rsidRDefault="00B06A4A" w:rsidP="00FA17E6">
            <w:pPr>
              <w:pStyle w:val="ConsPlusNormal"/>
              <w:jc w:val="center"/>
              <w:rPr>
                <w:szCs w:val="24"/>
              </w:rPr>
            </w:pPr>
            <w:r w:rsidRPr="00FA17E6">
              <w:rPr>
                <w:szCs w:val="24"/>
              </w:rPr>
              <w:t>2.5</w:t>
            </w:r>
          </w:p>
        </w:tc>
        <w:tc>
          <w:tcPr>
            <w:tcW w:w="7370" w:type="dxa"/>
          </w:tcPr>
          <w:p w14:paraId="3B30F41C" w14:textId="77777777" w:rsidR="00B06A4A" w:rsidRPr="00FA17E6" w:rsidRDefault="00B06A4A" w:rsidP="00FA17E6">
            <w:pPr>
              <w:pStyle w:val="ConsPlusNormal"/>
              <w:jc w:val="both"/>
              <w:rPr>
                <w:szCs w:val="24"/>
              </w:rPr>
            </w:pPr>
            <w:r w:rsidRPr="00FA17E6">
              <w:rPr>
                <w:szCs w:val="24"/>
              </w:rPr>
              <w:t>Владеть умениями информационной переработки текста: выделять главную и второстепенную информацию в тексте</w:t>
            </w:r>
          </w:p>
        </w:tc>
      </w:tr>
      <w:tr w:rsidR="00B06A4A" w:rsidRPr="00E177FF" w14:paraId="0947012C" w14:textId="77777777" w:rsidTr="008D32F5">
        <w:tc>
          <w:tcPr>
            <w:tcW w:w="1701" w:type="dxa"/>
          </w:tcPr>
          <w:p w14:paraId="1ECE74F7" w14:textId="77777777" w:rsidR="00B06A4A" w:rsidRPr="00FA17E6" w:rsidRDefault="00B06A4A" w:rsidP="00FA17E6">
            <w:pPr>
              <w:pStyle w:val="ConsPlusNormal"/>
              <w:jc w:val="center"/>
              <w:rPr>
                <w:szCs w:val="24"/>
              </w:rPr>
            </w:pPr>
            <w:r w:rsidRPr="00FA17E6">
              <w:rPr>
                <w:szCs w:val="24"/>
              </w:rPr>
              <w:t>2.6</w:t>
            </w:r>
          </w:p>
        </w:tc>
        <w:tc>
          <w:tcPr>
            <w:tcW w:w="7370" w:type="dxa"/>
          </w:tcPr>
          <w:p w14:paraId="7169F774" w14:textId="77777777" w:rsidR="00B06A4A" w:rsidRPr="00FA17E6" w:rsidRDefault="00B06A4A" w:rsidP="00FA17E6">
            <w:pPr>
              <w:pStyle w:val="ConsPlusNormal"/>
              <w:jc w:val="both"/>
              <w:rPr>
                <w:szCs w:val="24"/>
              </w:rPr>
            </w:pPr>
            <w:r w:rsidRPr="00FA17E6">
              <w:rPr>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06A4A" w:rsidRPr="00E177FF" w14:paraId="79362BF7" w14:textId="77777777" w:rsidTr="008D32F5">
        <w:tc>
          <w:tcPr>
            <w:tcW w:w="1701" w:type="dxa"/>
          </w:tcPr>
          <w:p w14:paraId="0404BB59" w14:textId="77777777" w:rsidR="00B06A4A" w:rsidRPr="00FA17E6" w:rsidRDefault="00B06A4A" w:rsidP="00FA17E6">
            <w:pPr>
              <w:pStyle w:val="ConsPlusNormal"/>
              <w:jc w:val="center"/>
              <w:rPr>
                <w:szCs w:val="24"/>
              </w:rPr>
            </w:pPr>
            <w:r w:rsidRPr="00FA17E6">
              <w:rPr>
                <w:szCs w:val="24"/>
              </w:rPr>
              <w:t>2.7</w:t>
            </w:r>
          </w:p>
        </w:tc>
        <w:tc>
          <w:tcPr>
            <w:tcW w:w="7370" w:type="dxa"/>
          </w:tcPr>
          <w:p w14:paraId="4493E7F3" w14:textId="77777777" w:rsidR="00B06A4A" w:rsidRPr="00FA17E6" w:rsidRDefault="00B06A4A" w:rsidP="00FA17E6">
            <w:pPr>
              <w:pStyle w:val="ConsPlusNormal"/>
              <w:jc w:val="both"/>
              <w:rPr>
                <w:szCs w:val="24"/>
              </w:rPr>
            </w:pPr>
            <w:r w:rsidRPr="00FA17E6">
              <w:rPr>
                <w:szCs w:val="24"/>
              </w:rPr>
              <w:t>Представлять сообщение на заданную тему в виде презентации</w:t>
            </w:r>
          </w:p>
        </w:tc>
      </w:tr>
      <w:tr w:rsidR="00B06A4A" w:rsidRPr="00E177FF" w14:paraId="3C406EAC" w14:textId="77777777" w:rsidTr="008D32F5">
        <w:tc>
          <w:tcPr>
            <w:tcW w:w="1701" w:type="dxa"/>
          </w:tcPr>
          <w:p w14:paraId="2E41A901" w14:textId="77777777" w:rsidR="00B06A4A" w:rsidRPr="00FA17E6" w:rsidRDefault="00B06A4A" w:rsidP="00FA17E6">
            <w:pPr>
              <w:pStyle w:val="ConsPlusNormal"/>
              <w:jc w:val="center"/>
              <w:rPr>
                <w:szCs w:val="24"/>
              </w:rPr>
            </w:pPr>
            <w:r w:rsidRPr="00FA17E6">
              <w:rPr>
                <w:szCs w:val="24"/>
              </w:rPr>
              <w:t>2.8</w:t>
            </w:r>
          </w:p>
        </w:tc>
        <w:tc>
          <w:tcPr>
            <w:tcW w:w="7370" w:type="dxa"/>
          </w:tcPr>
          <w:p w14:paraId="27FD5206" w14:textId="77777777" w:rsidR="00B06A4A" w:rsidRPr="00FA17E6" w:rsidRDefault="00B06A4A" w:rsidP="00FA17E6">
            <w:pPr>
              <w:pStyle w:val="ConsPlusNormal"/>
              <w:jc w:val="both"/>
              <w:rPr>
                <w:szCs w:val="24"/>
              </w:rPr>
            </w:pPr>
            <w:r w:rsidRPr="00FA17E6">
              <w:rPr>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B06A4A" w:rsidRPr="00E177FF" w14:paraId="39947BB0" w14:textId="77777777" w:rsidTr="008D32F5">
        <w:tc>
          <w:tcPr>
            <w:tcW w:w="1701" w:type="dxa"/>
          </w:tcPr>
          <w:p w14:paraId="0EE282B2" w14:textId="77777777" w:rsidR="00B06A4A" w:rsidRPr="00FA17E6" w:rsidRDefault="00B06A4A" w:rsidP="00FA17E6">
            <w:pPr>
              <w:pStyle w:val="ConsPlusNormal"/>
              <w:jc w:val="center"/>
              <w:rPr>
                <w:szCs w:val="24"/>
              </w:rPr>
            </w:pPr>
            <w:r w:rsidRPr="00FA17E6">
              <w:rPr>
                <w:szCs w:val="24"/>
              </w:rPr>
              <w:t>2.9</w:t>
            </w:r>
          </w:p>
        </w:tc>
        <w:tc>
          <w:tcPr>
            <w:tcW w:w="7370" w:type="dxa"/>
          </w:tcPr>
          <w:p w14:paraId="22BCA1B6" w14:textId="77777777" w:rsidR="00B06A4A" w:rsidRPr="00FA17E6" w:rsidRDefault="00B06A4A" w:rsidP="00FA17E6">
            <w:pPr>
              <w:pStyle w:val="ConsPlusNormal"/>
              <w:jc w:val="both"/>
              <w:rPr>
                <w:szCs w:val="24"/>
              </w:rPr>
            </w:pPr>
            <w:r w:rsidRPr="00FA17E6">
              <w:rPr>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B06A4A" w:rsidRPr="00E177FF" w14:paraId="32479A5C" w14:textId="77777777" w:rsidTr="008D32F5">
        <w:tc>
          <w:tcPr>
            <w:tcW w:w="1701" w:type="dxa"/>
          </w:tcPr>
          <w:p w14:paraId="1059EE1A" w14:textId="77777777" w:rsidR="00B06A4A" w:rsidRPr="00FA17E6" w:rsidRDefault="00B06A4A" w:rsidP="00FA17E6">
            <w:pPr>
              <w:pStyle w:val="ConsPlusNormal"/>
              <w:jc w:val="center"/>
              <w:rPr>
                <w:szCs w:val="24"/>
              </w:rPr>
            </w:pPr>
            <w:r w:rsidRPr="00FA17E6">
              <w:rPr>
                <w:szCs w:val="24"/>
              </w:rPr>
              <w:t>2.10</w:t>
            </w:r>
          </w:p>
        </w:tc>
        <w:tc>
          <w:tcPr>
            <w:tcW w:w="7370" w:type="dxa"/>
          </w:tcPr>
          <w:p w14:paraId="651002C8" w14:textId="77777777" w:rsidR="00B06A4A" w:rsidRPr="00FA17E6" w:rsidRDefault="00B06A4A" w:rsidP="00FA17E6">
            <w:pPr>
              <w:pStyle w:val="ConsPlusNormal"/>
              <w:jc w:val="both"/>
              <w:rPr>
                <w:szCs w:val="24"/>
              </w:rPr>
            </w:pPr>
            <w:r w:rsidRPr="00FA17E6">
              <w:rPr>
                <w:szCs w:val="24"/>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B06A4A" w:rsidRPr="00E177FF" w14:paraId="5A2927BE" w14:textId="77777777" w:rsidTr="008D32F5">
        <w:tc>
          <w:tcPr>
            <w:tcW w:w="1701" w:type="dxa"/>
          </w:tcPr>
          <w:p w14:paraId="7FF97DE1" w14:textId="77777777" w:rsidR="00B06A4A" w:rsidRPr="00FA17E6" w:rsidRDefault="00B06A4A" w:rsidP="00FA17E6">
            <w:pPr>
              <w:pStyle w:val="ConsPlusNormal"/>
              <w:jc w:val="center"/>
              <w:rPr>
                <w:szCs w:val="24"/>
              </w:rPr>
            </w:pPr>
            <w:r w:rsidRPr="00FA17E6">
              <w:rPr>
                <w:szCs w:val="24"/>
              </w:rPr>
              <w:t>3</w:t>
            </w:r>
          </w:p>
        </w:tc>
        <w:tc>
          <w:tcPr>
            <w:tcW w:w="7370" w:type="dxa"/>
          </w:tcPr>
          <w:p w14:paraId="215F255D" w14:textId="77777777" w:rsidR="00B06A4A" w:rsidRPr="00FA17E6" w:rsidRDefault="00B06A4A" w:rsidP="00FA17E6">
            <w:pPr>
              <w:pStyle w:val="ConsPlusNormal"/>
              <w:jc w:val="both"/>
              <w:rPr>
                <w:szCs w:val="24"/>
              </w:rPr>
            </w:pPr>
            <w:r w:rsidRPr="00FA17E6">
              <w:rPr>
                <w:szCs w:val="24"/>
              </w:rPr>
              <w:t>По теме "Функциональные разновидности языка"</w:t>
            </w:r>
          </w:p>
        </w:tc>
      </w:tr>
      <w:tr w:rsidR="00B06A4A" w:rsidRPr="00E177FF" w14:paraId="61896DB4" w14:textId="77777777" w:rsidTr="008D32F5">
        <w:tc>
          <w:tcPr>
            <w:tcW w:w="1701" w:type="dxa"/>
          </w:tcPr>
          <w:p w14:paraId="77E67E62" w14:textId="77777777" w:rsidR="00B06A4A" w:rsidRPr="00FA17E6" w:rsidRDefault="00B06A4A" w:rsidP="00FA17E6">
            <w:pPr>
              <w:pStyle w:val="ConsPlusNormal"/>
              <w:jc w:val="center"/>
              <w:rPr>
                <w:szCs w:val="24"/>
              </w:rPr>
            </w:pPr>
            <w:r w:rsidRPr="00FA17E6">
              <w:rPr>
                <w:szCs w:val="24"/>
              </w:rPr>
              <w:t>3.1</w:t>
            </w:r>
          </w:p>
        </w:tc>
        <w:tc>
          <w:tcPr>
            <w:tcW w:w="7370" w:type="dxa"/>
          </w:tcPr>
          <w:p w14:paraId="608B780D" w14:textId="77777777" w:rsidR="00B06A4A" w:rsidRPr="00FA17E6" w:rsidRDefault="00B06A4A" w:rsidP="00FA17E6">
            <w:pPr>
              <w:pStyle w:val="ConsPlusNormal"/>
              <w:jc w:val="both"/>
              <w:rPr>
                <w:szCs w:val="24"/>
              </w:rPr>
            </w:pPr>
            <w:r w:rsidRPr="00FA17E6">
              <w:rPr>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w:t>
            </w:r>
            <w:r w:rsidRPr="00FA17E6">
              <w:rPr>
                <w:szCs w:val="24"/>
              </w:rPr>
              <w:lastRenderedPageBreak/>
              <w:t>разных функциональных стилей в художественном произведении</w:t>
            </w:r>
          </w:p>
        </w:tc>
      </w:tr>
      <w:tr w:rsidR="00B06A4A" w:rsidRPr="00E177FF" w14:paraId="497AEB3A" w14:textId="77777777" w:rsidTr="008D32F5">
        <w:tc>
          <w:tcPr>
            <w:tcW w:w="1701" w:type="dxa"/>
          </w:tcPr>
          <w:p w14:paraId="70426A34" w14:textId="77777777" w:rsidR="00B06A4A" w:rsidRPr="00FA17E6" w:rsidRDefault="00B06A4A" w:rsidP="00FA17E6">
            <w:pPr>
              <w:pStyle w:val="ConsPlusNormal"/>
              <w:jc w:val="center"/>
              <w:rPr>
                <w:szCs w:val="24"/>
              </w:rPr>
            </w:pPr>
            <w:r w:rsidRPr="00FA17E6">
              <w:rPr>
                <w:szCs w:val="24"/>
              </w:rPr>
              <w:lastRenderedPageBreak/>
              <w:t>3.2</w:t>
            </w:r>
          </w:p>
        </w:tc>
        <w:tc>
          <w:tcPr>
            <w:tcW w:w="7370" w:type="dxa"/>
          </w:tcPr>
          <w:p w14:paraId="3EF14899" w14:textId="77777777" w:rsidR="00B06A4A" w:rsidRPr="00FA17E6" w:rsidRDefault="00B06A4A" w:rsidP="00FA17E6">
            <w:pPr>
              <w:pStyle w:val="ConsPlusNormal"/>
              <w:jc w:val="both"/>
              <w:rPr>
                <w:szCs w:val="24"/>
              </w:rPr>
            </w:pPr>
            <w:r w:rsidRPr="00FA17E6">
              <w:rPr>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B06A4A" w:rsidRPr="00E177FF" w14:paraId="7DF2BD5A" w14:textId="77777777" w:rsidTr="008D32F5">
        <w:tc>
          <w:tcPr>
            <w:tcW w:w="1701" w:type="dxa"/>
          </w:tcPr>
          <w:p w14:paraId="0B9EDB27" w14:textId="77777777" w:rsidR="00B06A4A" w:rsidRPr="00FA17E6" w:rsidRDefault="00B06A4A" w:rsidP="00FA17E6">
            <w:pPr>
              <w:pStyle w:val="ConsPlusNormal"/>
              <w:jc w:val="center"/>
              <w:rPr>
                <w:szCs w:val="24"/>
              </w:rPr>
            </w:pPr>
            <w:r w:rsidRPr="00FA17E6">
              <w:rPr>
                <w:szCs w:val="24"/>
              </w:rPr>
              <w:t>3.3</w:t>
            </w:r>
          </w:p>
        </w:tc>
        <w:tc>
          <w:tcPr>
            <w:tcW w:w="7370" w:type="dxa"/>
          </w:tcPr>
          <w:p w14:paraId="684A1ACB" w14:textId="77777777" w:rsidR="00B06A4A" w:rsidRPr="00FA17E6" w:rsidRDefault="00B06A4A" w:rsidP="00FA17E6">
            <w:pPr>
              <w:pStyle w:val="ConsPlusNormal"/>
              <w:jc w:val="both"/>
              <w:rPr>
                <w:szCs w:val="24"/>
              </w:rPr>
            </w:pPr>
            <w:r w:rsidRPr="00FA17E6">
              <w:rPr>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B06A4A" w:rsidRPr="00E177FF" w14:paraId="41F10104" w14:textId="77777777" w:rsidTr="008D32F5">
        <w:tc>
          <w:tcPr>
            <w:tcW w:w="1701" w:type="dxa"/>
          </w:tcPr>
          <w:p w14:paraId="64571D34" w14:textId="77777777" w:rsidR="00B06A4A" w:rsidRPr="00FA17E6" w:rsidRDefault="00B06A4A" w:rsidP="00FA17E6">
            <w:pPr>
              <w:pStyle w:val="ConsPlusNormal"/>
              <w:jc w:val="center"/>
              <w:rPr>
                <w:szCs w:val="24"/>
              </w:rPr>
            </w:pPr>
            <w:r w:rsidRPr="00FA17E6">
              <w:rPr>
                <w:szCs w:val="24"/>
              </w:rPr>
              <w:t>3.4</w:t>
            </w:r>
          </w:p>
        </w:tc>
        <w:tc>
          <w:tcPr>
            <w:tcW w:w="7370" w:type="dxa"/>
          </w:tcPr>
          <w:p w14:paraId="7D08494D" w14:textId="77777777" w:rsidR="00B06A4A" w:rsidRPr="00FA17E6" w:rsidRDefault="00B06A4A" w:rsidP="00FA17E6">
            <w:pPr>
              <w:pStyle w:val="ConsPlusNormal"/>
              <w:jc w:val="both"/>
              <w:rPr>
                <w:szCs w:val="24"/>
              </w:rPr>
            </w:pPr>
            <w:r w:rsidRPr="00FA17E6">
              <w:rPr>
                <w:szCs w:val="24"/>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B06A4A" w:rsidRPr="00E177FF" w14:paraId="7F0A4CEF" w14:textId="77777777" w:rsidTr="008D32F5">
        <w:tc>
          <w:tcPr>
            <w:tcW w:w="1701" w:type="dxa"/>
          </w:tcPr>
          <w:p w14:paraId="55C0BB9C" w14:textId="77777777" w:rsidR="00B06A4A" w:rsidRPr="00FA17E6" w:rsidRDefault="00B06A4A" w:rsidP="00FA17E6">
            <w:pPr>
              <w:pStyle w:val="ConsPlusNormal"/>
              <w:jc w:val="center"/>
              <w:rPr>
                <w:szCs w:val="24"/>
              </w:rPr>
            </w:pPr>
            <w:r w:rsidRPr="00FA17E6">
              <w:rPr>
                <w:szCs w:val="24"/>
              </w:rPr>
              <w:t>3.5</w:t>
            </w:r>
          </w:p>
        </w:tc>
        <w:tc>
          <w:tcPr>
            <w:tcW w:w="7370" w:type="dxa"/>
          </w:tcPr>
          <w:p w14:paraId="5DEA429C" w14:textId="77777777" w:rsidR="00B06A4A" w:rsidRPr="00FA17E6" w:rsidRDefault="00B06A4A" w:rsidP="00FA17E6">
            <w:pPr>
              <w:pStyle w:val="ConsPlusNormal"/>
              <w:jc w:val="both"/>
              <w:rPr>
                <w:szCs w:val="24"/>
              </w:rPr>
            </w:pPr>
            <w:r w:rsidRPr="00FA17E6">
              <w:rPr>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B06A4A" w:rsidRPr="00E177FF" w14:paraId="698DBC42" w14:textId="77777777" w:rsidTr="008D32F5">
        <w:tc>
          <w:tcPr>
            <w:tcW w:w="1701" w:type="dxa"/>
          </w:tcPr>
          <w:p w14:paraId="49366D1A" w14:textId="77777777" w:rsidR="00B06A4A" w:rsidRPr="00FA17E6" w:rsidRDefault="00B06A4A" w:rsidP="00FA17E6">
            <w:pPr>
              <w:pStyle w:val="ConsPlusNormal"/>
              <w:jc w:val="center"/>
              <w:rPr>
                <w:szCs w:val="24"/>
              </w:rPr>
            </w:pPr>
            <w:r w:rsidRPr="00FA17E6">
              <w:rPr>
                <w:szCs w:val="24"/>
              </w:rPr>
              <w:t>3.6</w:t>
            </w:r>
          </w:p>
        </w:tc>
        <w:tc>
          <w:tcPr>
            <w:tcW w:w="7370" w:type="dxa"/>
          </w:tcPr>
          <w:p w14:paraId="48045716" w14:textId="77777777" w:rsidR="00B06A4A" w:rsidRPr="00FA17E6" w:rsidRDefault="00B06A4A" w:rsidP="00FA17E6">
            <w:pPr>
              <w:pStyle w:val="ConsPlusNormal"/>
              <w:jc w:val="both"/>
              <w:rPr>
                <w:szCs w:val="24"/>
              </w:rPr>
            </w:pPr>
            <w:r w:rsidRPr="00FA17E6">
              <w:rPr>
                <w:szCs w:val="24"/>
              </w:rPr>
              <w:t>Выявлять отличительные особенности языка художественной литературы в сравнении с другими функциональными разновидностями языка</w:t>
            </w:r>
          </w:p>
        </w:tc>
      </w:tr>
      <w:tr w:rsidR="00B06A4A" w:rsidRPr="00FA17E6" w14:paraId="46F84B64" w14:textId="77777777" w:rsidTr="008D32F5">
        <w:tc>
          <w:tcPr>
            <w:tcW w:w="1701" w:type="dxa"/>
          </w:tcPr>
          <w:p w14:paraId="7D7C24F0" w14:textId="77777777" w:rsidR="00B06A4A" w:rsidRPr="00FA17E6" w:rsidRDefault="00B06A4A" w:rsidP="00FA17E6">
            <w:pPr>
              <w:pStyle w:val="ConsPlusNormal"/>
              <w:jc w:val="center"/>
              <w:rPr>
                <w:szCs w:val="24"/>
              </w:rPr>
            </w:pPr>
            <w:r w:rsidRPr="00FA17E6">
              <w:rPr>
                <w:szCs w:val="24"/>
              </w:rPr>
              <w:t>4</w:t>
            </w:r>
          </w:p>
        </w:tc>
        <w:tc>
          <w:tcPr>
            <w:tcW w:w="7370" w:type="dxa"/>
          </w:tcPr>
          <w:p w14:paraId="1EA1F9C9" w14:textId="77777777" w:rsidR="00B06A4A" w:rsidRPr="00FA17E6" w:rsidRDefault="00B06A4A" w:rsidP="00FA17E6">
            <w:pPr>
              <w:pStyle w:val="ConsPlusNormal"/>
              <w:jc w:val="both"/>
              <w:rPr>
                <w:szCs w:val="24"/>
              </w:rPr>
            </w:pPr>
            <w:r w:rsidRPr="00FA17E6">
              <w:rPr>
                <w:szCs w:val="24"/>
              </w:rPr>
              <w:t>По теме "Система языка"</w:t>
            </w:r>
          </w:p>
        </w:tc>
      </w:tr>
      <w:tr w:rsidR="00B06A4A" w:rsidRPr="00E177FF" w14:paraId="3E0F23A0" w14:textId="77777777" w:rsidTr="008D32F5">
        <w:tc>
          <w:tcPr>
            <w:tcW w:w="1701" w:type="dxa"/>
          </w:tcPr>
          <w:p w14:paraId="3E711E16" w14:textId="77777777" w:rsidR="00B06A4A" w:rsidRPr="00FA17E6" w:rsidRDefault="00B06A4A" w:rsidP="00FA17E6">
            <w:pPr>
              <w:pStyle w:val="ConsPlusNormal"/>
              <w:jc w:val="center"/>
              <w:rPr>
                <w:szCs w:val="24"/>
              </w:rPr>
            </w:pPr>
            <w:r w:rsidRPr="00FA17E6">
              <w:rPr>
                <w:szCs w:val="24"/>
              </w:rPr>
              <w:t>4.1</w:t>
            </w:r>
          </w:p>
        </w:tc>
        <w:tc>
          <w:tcPr>
            <w:tcW w:w="7370" w:type="dxa"/>
          </w:tcPr>
          <w:p w14:paraId="149BF4E8" w14:textId="77777777" w:rsidR="00B06A4A" w:rsidRPr="00FA17E6" w:rsidRDefault="00B06A4A" w:rsidP="00FA17E6">
            <w:pPr>
              <w:pStyle w:val="ConsPlusNormal"/>
              <w:jc w:val="both"/>
              <w:rPr>
                <w:szCs w:val="24"/>
              </w:rPr>
            </w:pPr>
            <w:r w:rsidRPr="00FA17E6">
              <w:rPr>
                <w:szCs w:val="24"/>
              </w:rPr>
              <w:t>Выявлять основные средства синтаксической связи между частями сложного предложения</w:t>
            </w:r>
          </w:p>
        </w:tc>
      </w:tr>
      <w:tr w:rsidR="00B06A4A" w:rsidRPr="00E177FF" w14:paraId="2D5B3BAE" w14:textId="77777777" w:rsidTr="008D32F5">
        <w:tc>
          <w:tcPr>
            <w:tcW w:w="1701" w:type="dxa"/>
          </w:tcPr>
          <w:p w14:paraId="65D68591" w14:textId="77777777" w:rsidR="00B06A4A" w:rsidRPr="00FA17E6" w:rsidRDefault="00B06A4A" w:rsidP="00FA17E6">
            <w:pPr>
              <w:pStyle w:val="ConsPlusNormal"/>
              <w:jc w:val="center"/>
              <w:rPr>
                <w:szCs w:val="24"/>
              </w:rPr>
            </w:pPr>
            <w:r w:rsidRPr="00FA17E6">
              <w:rPr>
                <w:szCs w:val="24"/>
              </w:rPr>
              <w:t>4.2</w:t>
            </w:r>
          </w:p>
        </w:tc>
        <w:tc>
          <w:tcPr>
            <w:tcW w:w="7370" w:type="dxa"/>
          </w:tcPr>
          <w:p w14:paraId="71CF00B6" w14:textId="77777777" w:rsidR="00B06A4A" w:rsidRPr="00FA17E6" w:rsidRDefault="00B06A4A" w:rsidP="00FA17E6">
            <w:pPr>
              <w:pStyle w:val="ConsPlusNormal"/>
              <w:jc w:val="both"/>
              <w:rPr>
                <w:szCs w:val="24"/>
              </w:rPr>
            </w:pPr>
            <w:r w:rsidRPr="00FA17E6">
              <w:rPr>
                <w:szCs w:val="24"/>
              </w:rPr>
              <w:t>Распознавать сложные предложения с разными видами связи, бессоюзные и союзные предложения (сложносочиненные и сложноподчиненные)</w:t>
            </w:r>
          </w:p>
        </w:tc>
      </w:tr>
      <w:tr w:rsidR="00B06A4A" w:rsidRPr="00E177FF" w14:paraId="6F6D984C" w14:textId="77777777" w:rsidTr="008D32F5">
        <w:tc>
          <w:tcPr>
            <w:tcW w:w="1701" w:type="dxa"/>
          </w:tcPr>
          <w:p w14:paraId="200D5BE7" w14:textId="77777777" w:rsidR="00B06A4A" w:rsidRPr="00FA17E6" w:rsidRDefault="00B06A4A" w:rsidP="00FA17E6">
            <w:pPr>
              <w:pStyle w:val="ConsPlusNormal"/>
              <w:jc w:val="center"/>
              <w:rPr>
                <w:szCs w:val="24"/>
              </w:rPr>
            </w:pPr>
            <w:r w:rsidRPr="00FA17E6">
              <w:rPr>
                <w:szCs w:val="24"/>
              </w:rPr>
              <w:t>4.3</w:t>
            </w:r>
          </w:p>
        </w:tc>
        <w:tc>
          <w:tcPr>
            <w:tcW w:w="7370" w:type="dxa"/>
          </w:tcPr>
          <w:p w14:paraId="3B8B70A7" w14:textId="77777777" w:rsidR="00B06A4A" w:rsidRPr="00FA17E6" w:rsidRDefault="00B06A4A" w:rsidP="00FA17E6">
            <w:pPr>
              <w:pStyle w:val="ConsPlusNormal"/>
              <w:jc w:val="both"/>
              <w:rPr>
                <w:szCs w:val="24"/>
              </w:rPr>
            </w:pPr>
            <w:r w:rsidRPr="00FA17E6">
              <w:rPr>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B06A4A" w:rsidRPr="00E177FF" w14:paraId="2662F2F8" w14:textId="77777777" w:rsidTr="008D32F5">
        <w:tc>
          <w:tcPr>
            <w:tcW w:w="1701" w:type="dxa"/>
          </w:tcPr>
          <w:p w14:paraId="5A788F72" w14:textId="77777777" w:rsidR="00B06A4A" w:rsidRPr="00FA17E6" w:rsidRDefault="00B06A4A" w:rsidP="00FA17E6">
            <w:pPr>
              <w:pStyle w:val="ConsPlusNormal"/>
              <w:jc w:val="center"/>
              <w:rPr>
                <w:szCs w:val="24"/>
              </w:rPr>
            </w:pPr>
            <w:r w:rsidRPr="00FA17E6">
              <w:rPr>
                <w:szCs w:val="24"/>
              </w:rPr>
              <w:t>4.4</w:t>
            </w:r>
          </w:p>
        </w:tc>
        <w:tc>
          <w:tcPr>
            <w:tcW w:w="7370" w:type="dxa"/>
          </w:tcPr>
          <w:p w14:paraId="5E2401B9" w14:textId="77777777" w:rsidR="00B06A4A" w:rsidRPr="00FA17E6" w:rsidRDefault="00B06A4A" w:rsidP="00FA17E6">
            <w:pPr>
              <w:pStyle w:val="ConsPlusNormal"/>
              <w:jc w:val="both"/>
              <w:rPr>
                <w:szCs w:val="24"/>
              </w:rPr>
            </w:pPr>
            <w:r w:rsidRPr="00FA17E6">
              <w:rPr>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B06A4A" w:rsidRPr="00E177FF" w14:paraId="4C2983BE" w14:textId="77777777" w:rsidTr="008D32F5">
        <w:tc>
          <w:tcPr>
            <w:tcW w:w="1701" w:type="dxa"/>
          </w:tcPr>
          <w:p w14:paraId="3D0FE8FD" w14:textId="77777777" w:rsidR="00B06A4A" w:rsidRPr="00FA17E6" w:rsidRDefault="00B06A4A" w:rsidP="00FA17E6">
            <w:pPr>
              <w:pStyle w:val="ConsPlusNormal"/>
              <w:jc w:val="center"/>
              <w:rPr>
                <w:szCs w:val="24"/>
              </w:rPr>
            </w:pPr>
            <w:r w:rsidRPr="00FA17E6">
              <w:rPr>
                <w:szCs w:val="24"/>
              </w:rPr>
              <w:t>4.5</w:t>
            </w:r>
          </w:p>
        </w:tc>
        <w:tc>
          <w:tcPr>
            <w:tcW w:w="7370" w:type="dxa"/>
          </w:tcPr>
          <w:p w14:paraId="266A0409" w14:textId="77777777" w:rsidR="00B06A4A" w:rsidRPr="00FA17E6" w:rsidRDefault="00B06A4A" w:rsidP="00FA17E6">
            <w:pPr>
              <w:pStyle w:val="ConsPlusNormal"/>
              <w:jc w:val="both"/>
              <w:rPr>
                <w:szCs w:val="24"/>
              </w:rPr>
            </w:pPr>
            <w:r w:rsidRPr="00FA17E6">
              <w:rPr>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B06A4A" w:rsidRPr="00E177FF" w14:paraId="54EB7F84" w14:textId="77777777" w:rsidTr="008D32F5">
        <w:tc>
          <w:tcPr>
            <w:tcW w:w="1701" w:type="dxa"/>
          </w:tcPr>
          <w:p w14:paraId="6FAFEBE2" w14:textId="77777777" w:rsidR="00B06A4A" w:rsidRPr="00FA17E6" w:rsidRDefault="00B06A4A" w:rsidP="00FA17E6">
            <w:pPr>
              <w:pStyle w:val="ConsPlusNormal"/>
              <w:jc w:val="center"/>
              <w:rPr>
                <w:szCs w:val="24"/>
              </w:rPr>
            </w:pPr>
            <w:r w:rsidRPr="00FA17E6">
              <w:rPr>
                <w:szCs w:val="24"/>
              </w:rPr>
              <w:t>4.6</w:t>
            </w:r>
          </w:p>
        </w:tc>
        <w:tc>
          <w:tcPr>
            <w:tcW w:w="7370" w:type="dxa"/>
          </w:tcPr>
          <w:p w14:paraId="4AF93177" w14:textId="77777777" w:rsidR="00B06A4A" w:rsidRPr="00FA17E6" w:rsidRDefault="00B06A4A" w:rsidP="00FA17E6">
            <w:pPr>
              <w:pStyle w:val="ConsPlusNormal"/>
              <w:jc w:val="both"/>
              <w:rPr>
                <w:szCs w:val="24"/>
              </w:rPr>
            </w:pPr>
            <w:r w:rsidRPr="00FA17E6">
              <w:rPr>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B06A4A" w:rsidRPr="00E177FF" w14:paraId="2A412148" w14:textId="77777777" w:rsidTr="008D32F5">
        <w:tc>
          <w:tcPr>
            <w:tcW w:w="1701" w:type="dxa"/>
          </w:tcPr>
          <w:p w14:paraId="6987CA42" w14:textId="77777777" w:rsidR="00B06A4A" w:rsidRPr="00FA17E6" w:rsidRDefault="00B06A4A" w:rsidP="00FA17E6">
            <w:pPr>
              <w:pStyle w:val="ConsPlusNormal"/>
              <w:jc w:val="center"/>
              <w:rPr>
                <w:szCs w:val="24"/>
              </w:rPr>
            </w:pPr>
            <w:r w:rsidRPr="00FA17E6">
              <w:rPr>
                <w:szCs w:val="24"/>
              </w:rPr>
              <w:t>4.7</w:t>
            </w:r>
          </w:p>
        </w:tc>
        <w:tc>
          <w:tcPr>
            <w:tcW w:w="7370" w:type="dxa"/>
          </w:tcPr>
          <w:p w14:paraId="196747FB" w14:textId="77777777" w:rsidR="00B06A4A" w:rsidRPr="00FA17E6" w:rsidRDefault="00B06A4A" w:rsidP="00FA17E6">
            <w:pPr>
              <w:pStyle w:val="ConsPlusNormal"/>
              <w:jc w:val="both"/>
              <w:rPr>
                <w:szCs w:val="24"/>
              </w:rPr>
            </w:pPr>
            <w:r w:rsidRPr="00FA17E6">
              <w:rPr>
                <w:szCs w:val="24"/>
              </w:rPr>
              <w:t>Различать подчинительные союзы и союзные слова</w:t>
            </w:r>
          </w:p>
        </w:tc>
      </w:tr>
      <w:tr w:rsidR="00B06A4A" w:rsidRPr="00E177FF" w14:paraId="36B54D1C" w14:textId="77777777" w:rsidTr="008D32F5">
        <w:tc>
          <w:tcPr>
            <w:tcW w:w="1701" w:type="dxa"/>
          </w:tcPr>
          <w:p w14:paraId="1FA68A5F" w14:textId="77777777" w:rsidR="00B06A4A" w:rsidRPr="00FA17E6" w:rsidRDefault="00B06A4A" w:rsidP="00FA17E6">
            <w:pPr>
              <w:pStyle w:val="ConsPlusNormal"/>
              <w:jc w:val="center"/>
              <w:rPr>
                <w:szCs w:val="24"/>
              </w:rPr>
            </w:pPr>
            <w:r w:rsidRPr="00FA17E6">
              <w:rPr>
                <w:szCs w:val="24"/>
              </w:rPr>
              <w:lastRenderedPageBreak/>
              <w:t>4.8</w:t>
            </w:r>
          </w:p>
        </w:tc>
        <w:tc>
          <w:tcPr>
            <w:tcW w:w="7370" w:type="dxa"/>
          </w:tcPr>
          <w:p w14:paraId="53170F5D" w14:textId="77777777" w:rsidR="00B06A4A" w:rsidRPr="00FA17E6" w:rsidRDefault="00B06A4A" w:rsidP="00FA17E6">
            <w:pPr>
              <w:pStyle w:val="ConsPlusNormal"/>
              <w:jc w:val="both"/>
              <w:rPr>
                <w:szCs w:val="24"/>
              </w:rPr>
            </w:pPr>
            <w:r w:rsidRPr="00FA17E6">
              <w:rPr>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B06A4A" w:rsidRPr="00E177FF" w14:paraId="4C895755" w14:textId="77777777" w:rsidTr="008D32F5">
        <w:tc>
          <w:tcPr>
            <w:tcW w:w="1701" w:type="dxa"/>
          </w:tcPr>
          <w:p w14:paraId="645BFB58" w14:textId="77777777" w:rsidR="00B06A4A" w:rsidRPr="00FA17E6" w:rsidRDefault="00B06A4A" w:rsidP="00FA17E6">
            <w:pPr>
              <w:pStyle w:val="ConsPlusNormal"/>
              <w:jc w:val="center"/>
              <w:rPr>
                <w:szCs w:val="24"/>
              </w:rPr>
            </w:pPr>
            <w:r w:rsidRPr="00FA17E6">
              <w:rPr>
                <w:szCs w:val="24"/>
              </w:rPr>
              <w:t>4.9</w:t>
            </w:r>
          </w:p>
        </w:tc>
        <w:tc>
          <w:tcPr>
            <w:tcW w:w="7370" w:type="dxa"/>
          </w:tcPr>
          <w:p w14:paraId="37C64672" w14:textId="77777777" w:rsidR="00B06A4A" w:rsidRPr="00FA17E6" w:rsidRDefault="00B06A4A" w:rsidP="00FA17E6">
            <w:pPr>
              <w:pStyle w:val="ConsPlusNormal"/>
              <w:jc w:val="both"/>
              <w:rPr>
                <w:szCs w:val="24"/>
              </w:rPr>
            </w:pPr>
            <w:r w:rsidRPr="00FA17E6">
              <w:rPr>
                <w:szCs w:val="24"/>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B06A4A" w:rsidRPr="00E177FF" w14:paraId="09BD15DB" w14:textId="77777777" w:rsidTr="008D32F5">
        <w:tc>
          <w:tcPr>
            <w:tcW w:w="1701" w:type="dxa"/>
          </w:tcPr>
          <w:p w14:paraId="4BE84280" w14:textId="77777777" w:rsidR="00B06A4A" w:rsidRPr="00FA17E6" w:rsidRDefault="00B06A4A" w:rsidP="00FA17E6">
            <w:pPr>
              <w:pStyle w:val="ConsPlusNormal"/>
              <w:jc w:val="center"/>
              <w:rPr>
                <w:szCs w:val="24"/>
              </w:rPr>
            </w:pPr>
            <w:r w:rsidRPr="00FA17E6">
              <w:rPr>
                <w:szCs w:val="24"/>
              </w:rPr>
              <w:t>4.10</w:t>
            </w:r>
          </w:p>
        </w:tc>
        <w:tc>
          <w:tcPr>
            <w:tcW w:w="7370" w:type="dxa"/>
          </w:tcPr>
          <w:p w14:paraId="284C148C" w14:textId="77777777" w:rsidR="00B06A4A" w:rsidRPr="00FA17E6" w:rsidRDefault="00B06A4A" w:rsidP="00FA17E6">
            <w:pPr>
              <w:pStyle w:val="ConsPlusNormal"/>
              <w:jc w:val="both"/>
              <w:rPr>
                <w:szCs w:val="24"/>
              </w:rPr>
            </w:pPr>
            <w:r w:rsidRPr="00FA17E6">
              <w:rPr>
                <w:szCs w:val="24"/>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B06A4A" w:rsidRPr="00E177FF" w14:paraId="045FA765" w14:textId="77777777" w:rsidTr="008D32F5">
        <w:tc>
          <w:tcPr>
            <w:tcW w:w="1701" w:type="dxa"/>
          </w:tcPr>
          <w:p w14:paraId="35FC219D" w14:textId="77777777" w:rsidR="00B06A4A" w:rsidRPr="00FA17E6" w:rsidRDefault="00B06A4A" w:rsidP="00FA17E6">
            <w:pPr>
              <w:pStyle w:val="ConsPlusNormal"/>
              <w:jc w:val="center"/>
              <w:rPr>
                <w:szCs w:val="24"/>
              </w:rPr>
            </w:pPr>
            <w:r w:rsidRPr="00FA17E6">
              <w:rPr>
                <w:szCs w:val="24"/>
              </w:rPr>
              <w:t>4.11</w:t>
            </w:r>
          </w:p>
        </w:tc>
        <w:tc>
          <w:tcPr>
            <w:tcW w:w="7370" w:type="dxa"/>
          </w:tcPr>
          <w:p w14:paraId="24A26093" w14:textId="77777777" w:rsidR="00B06A4A" w:rsidRPr="00FA17E6" w:rsidRDefault="00B06A4A" w:rsidP="00FA17E6">
            <w:pPr>
              <w:pStyle w:val="ConsPlusNormal"/>
              <w:jc w:val="both"/>
              <w:rPr>
                <w:szCs w:val="24"/>
              </w:rPr>
            </w:pPr>
            <w:r w:rsidRPr="00FA17E6">
              <w:rPr>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B06A4A" w:rsidRPr="00E177FF" w14:paraId="77465BDB" w14:textId="77777777" w:rsidTr="008D32F5">
        <w:tc>
          <w:tcPr>
            <w:tcW w:w="1701" w:type="dxa"/>
          </w:tcPr>
          <w:p w14:paraId="64A585D0" w14:textId="77777777" w:rsidR="00B06A4A" w:rsidRPr="00FA17E6" w:rsidRDefault="00B06A4A" w:rsidP="00FA17E6">
            <w:pPr>
              <w:pStyle w:val="ConsPlusNormal"/>
              <w:jc w:val="center"/>
              <w:rPr>
                <w:szCs w:val="24"/>
              </w:rPr>
            </w:pPr>
            <w:r w:rsidRPr="00FA17E6">
              <w:rPr>
                <w:szCs w:val="24"/>
              </w:rPr>
              <w:t>4.12</w:t>
            </w:r>
          </w:p>
        </w:tc>
        <w:tc>
          <w:tcPr>
            <w:tcW w:w="7370" w:type="dxa"/>
          </w:tcPr>
          <w:p w14:paraId="3D0B5846" w14:textId="77777777" w:rsidR="00B06A4A" w:rsidRPr="00FA17E6" w:rsidRDefault="00B06A4A" w:rsidP="00FA17E6">
            <w:pPr>
              <w:pStyle w:val="ConsPlusNormal"/>
              <w:jc w:val="both"/>
              <w:rPr>
                <w:szCs w:val="24"/>
              </w:rPr>
            </w:pPr>
            <w:r w:rsidRPr="00FA17E6">
              <w:rPr>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B06A4A" w:rsidRPr="00E177FF" w14:paraId="547411C1" w14:textId="77777777" w:rsidTr="008D32F5">
        <w:tc>
          <w:tcPr>
            <w:tcW w:w="1701" w:type="dxa"/>
          </w:tcPr>
          <w:p w14:paraId="613EC603" w14:textId="77777777" w:rsidR="00B06A4A" w:rsidRPr="00FA17E6" w:rsidRDefault="00B06A4A" w:rsidP="00FA17E6">
            <w:pPr>
              <w:pStyle w:val="ConsPlusNormal"/>
              <w:jc w:val="center"/>
              <w:rPr>
                <w:szCs w:val="24"/>
              </w:rPr>
            </w:pPr>
            <w:r w:rsidRPr="00FA17E6">
              <w:rPr>
                <w:szCs w:val="24"/>
              </w:rPr>
              <w:t>4.13</w:t>
            </w:r>
          </w:p>
        </w:tc>
        <w:tc>
          <w:tcPr>
            <w:tcW w:w="7370" w:type="dxa"/>
          </w:tcPr>
          <w:p w14:paraId="403F38D5" w14:textId="77777777" w:rsidR="00B06A4A" w:rsidRPr="00FA17E6" w:rsidRDefault="00B06A4A" w:rsidP="00FA17E6">
            <w:pPr>
              <w:pStyle w:val="ConsPlusNormal"/>
              <w:jc w:val="both"/>
              <w:rPr>
                <w:szCs w:val="24"/>
              </w:rPr>
            </w:pPr>
            <w:r w:rsidRPr="00FA17E6">
              <w:rPr>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B06A4A" w:rsidRPr="00E177FF" w14:paraId="6FD19EAB" w14:textId="77777777" w:rsidTr="008D32F5">
        <w:tc>
          <w:tcPr>
            <w:tcW w:w="1701" w:type="dxa"/>
          </w:tcPr>
          <w:p w14:paraId="03D9F2CE" w14:textId="77777777" w:rsidR="00B06A4A" w:rsidRPr="00FA17E6" w:rsidRDefault="00B06A4A" w:rsidP="00FA17E6">
            <w:pPr>
              <w:pStyle w:val="ConsPlusNormal"/>
              <w:jc w:val="center"/>
              <w:rPr>
                <w:szCs w:val="24"/>
              </w:rPr>
            </w:pPr>
            <w:r w:rsidRPr="00FA17E6">
              <w:rPr>
                <w:szCs w:val="24"/>
              </w:rPr>
              <w:t>4.14</w:t>
            </w:r>
          </w:p>
        </w:tc>
        <w:tc>
          <w:tcPr>
            <w:tcW w:w="7370" w:type="dxa"/>
          </w:tcPr>
          <w:p w14:paraId="5B448C92" w14:textId="77777777" w:rsidR="00B06A4A" w:rsidRPr="00FA17E6" w:rsidRDefault="00B06A4A" w:rsidP="00FA17E6">
            <w:pPr>
              <w:pStyle w:val="ConsPlusNormal"/>
              <w:jc w:val="both"/>
              <w:rPr>
                <w:szCs w:val="24"/>
              </w:rPr>
            </w:pPr>
            <w:r w:rsidRPr="00FA17E6">
              <w:rPr>
                <w:szCs w:val="24"/>
              </w:rPr>
              <w:t>Распознавать типы сложных предложений с разными видами связи</w:t>
            </w:r>
          </w:p>
        </w:tc>
      </w:tr>
      <w:tr w:rsidR="00B06A4A" w:rsidRPr="00E177FF" w14:paraId="019E4AD4" w14:textId="77777777" w:rsidTr="008D32F5">
        <w:tc>
          <w:tcPr>
            <w:tcW w:w="1701" w:type="dxa"/>
          </w:tcPr>
          <w:p w14:paraId="57C0F9F6" w14:textId="77777777" w:rsidR="00B06A4A" w:rsidRPr="00FA17E6" w:rsidRDefault="00B06A4A" w:rsidP="00FA17E6">
            <w:pPr>
              <w:pStyle w:val="ConsPlusNormal"/>
              <w:jc w:val="center"/>
              <w:rPr>
                <w:szCs w:val="24"/>
              </w:rPr>
            </w:pPr>
            <w:r w:rsidRPr="00FA17E6">
              <w:rPr>
                <w:szCs w:val="24"/>
              </w:rPr>
              <w:t>4.15</w:t>
            </w:r>
          </w:p>
        </w:tc>
        <w:tc>
          <w:tcPr>
            <w:tcW w:w="7370" w:type="dxa"/>
          </w:tcPr>
          <w:p w14:paraId="21422551" w14:textId="77777777" w:rsidR="00B06A4A" w:rsidRPr="00FA17E6" w:rsidRDefault="00B06A4A" w:rsidP="00FA17E6">
            <w:pPr>
              <w:pStyle w:val="ConsPlusNormal"/>
              <w:jc w:val="both"/>
              <w:rPr>
                <w:szCs w:val="24"/>
              </w:rPr>
            </w:pPr>
            <w:r w:rsidRPr="00FA17E6">
              <w:rPr>
                <w:szCs w:val="24"/>
              </w:rPr>
              <w:t>Распознавать прямую и косвенную речь</w:t>
            </w:r>
          </w:p>
        </w:tc>
      </w:tr>
      <w:tr w:rsidR="00B06A4A" w:rsidRPr="00E177FF" w14:paraId="1E765E86" w14:textId="77777777" w:rsidTr="008D32F5">
        <w:tc>
          <w:tcPr>
            <w:tcW w:w="1701" w:type="dxa"/>
          </w:tcPr>
          <w:p w14:paraId="30A9558C" w14:textId="77777777" w:rsidR="00B06A4A" w:rsidRPr="00FA17E6" w:rsidRDefault="00B06A4A" w:rsidP="00FA17E6">
            <w:pPr>
              <w:pStyle w:val="ConsPlusNormal"/>
              <w:jc w:val="center"/>
              <w:rPr>
                <w:szCs w:val="24"/>
              </w:rPr>
            </w:pPr>
            <w:r w:rsidRPr="00FA17E6">
              <w:rPr>
                <w:szCs w:val="24"/>
              </w:rPr>
              <w:t>4.16</w:t>
            </w:r>
          </w:p>
        </w:tc>
        <w:tc>
          <w:tcPr>
            <w:tcW w:w="7370" w:type="dxa"/>
          </w:tcPr>
          <w:p w14:paraId="6B43ADFB" w14:textId="77777777" w:rsidR="00B06A4A" w:rsidRPr="00FA17E6" w:rsidRDefault="00B06A4A" w:rsidP="00FA17E6">
            <w:pPr>
              <w:pStyle w:val="ConsPlusNormal"/>
              <w:jc w:val="both"/>
              <w:rPr>
                <w:szCs w:val="24"/>
              </w:rPr>
            </w:pPr>
            <w:r w:rsidRPr="00FA17E6">
              <w:rPr>
                <w:szCs w:val="24"/>
              </w:rPr>
              <w:t>Выявлять синонимию предложений с прямой и косвенной речью</w:t>
            </w:r>
          </w:p>
        </w:tc>
      </w:tr>
      <w:tr w:rsidR="00B06A4A" w:rsidRPr="00E177FF" w14:paraId="7D8BB9C9" w14:textId="77777777" w:rsidTr="008D32F5">
        <w:tc>
          <w:tcPr>
            <w:tcW w:w="1701" w:type="dxa"/>
          </w:tcPr>
          <w:p w14:paraId="3E14FEF1" w14:textId="77777777" w:rsidR="00B06A4A" w:rsidRPr="00FA17E6" w:rsidRDefault="00B06A4A" w:rsidP="00FA17E6">
            <w:pPr>
              <w:pStyle w:val="ConsPlusNormal"/>
              <w:jc w:val="center"/>
              <w:rPr>
                <w:szCs w:val="24"/>
              </w:rPr>
            </w:pPr>
            <w:r w:rsidRPr="00FA17E6">
              <w:rPr>
                <w:szCs w:val="24"/>
              </w:rPr>
              <w:t>4.17</w:t>
            </w:r>
          </w:p>
        </w:tc>
        <w:tc>
          <w:tcPr>
            <w:tcW w:w="7370" w:type="dxa"/>
          </w:tcPr>
          <w:p w14:paraId="4685293C" w14:textId="77777777" w:rsidR="00B06A4A" w:rsidRPr="00FA17E6" w:rsidRDefault="00B06A4A" w:rsidP="00FA17E6">
            <w:pPr>
              <w:pStyle w:val="ConsPlusNormal"/>
              <w:jc w:val="both"/>
              <w:rPr>
                <w:szCs w:val="24"/>
              </w:rPr>
            </w:pPr>
            <w:r w:rsidRPr="00FA17E6">
              <w:rPr>
                <w:szCs w:val="24"/>
              </w:rPr>
              <w:t>Проводить синтаксический анализ сложных предложений</w:t>
            </w:r>
          </w:p>
        </w:tc>
      </w:tr>
      <w:tr w:rsidR="00B06A4A" w:rsidRPr="00FA17E6" w14:paraId="164C5B28" w14:textId="77777777" w:rsidTr="008D32F5">
        <w:tc>
          <w:tcPr>
            <w:tcW w:w="1701" w:type="dxa"/>
          </w:tcPr>
          <w:p w14:paraId="74634FCC" w14:textId="77777777" w:rsidR="00B06A4A" w:rsidRPr="00FA17E6" w:rsidRDefault="00B06A4A" w:rsidP="00FA17E6">
            <w:pPr>
              <w:pStyle w:val="ConsPlusNormal"/>
              <w:jc w:val="center"/>
              <w:rPr>
                <w:szCs w:val="24"/>
              </w:rPr>
            </w:pPr>
            <w:r w:rsidRPr="00FA17E6">
              <w:rPr>
                <w:szCs w:val="24"/>
              </w:rPr>
              <w:t>5</w:t>
            </w:r>
          </w:p>
        </w:tc>
        <w:tc>
          <w:tcPr>
            <w:tcW w:w="7370" w:type="dxa"/>
          </w:tcPr>
          <w:p w14:paraId="20F94803" w14:textId="77777777" w:rsidR="00B06A4A" w:rsidRPr="00FA17E6" w:rsidRDefault="00B06A4A" w:rsidP="00FA17E6">
            <w:pPr>
              <w:pStyle w:val="ConsPlusNormal"/>
              <w:jc w:val="both"/>
              <w:rPr>
                <w:szCs w:val="24"/>
              </w:rPr>
            </w:pPr>
            <w:r w:rsidRPr="00FA17E6">
              <w:rPr>
                <w:szCs w:val="24"/>
              </w:rPr>
              <w:t>По теме "Культура речи"</w:t>
            </w:r>
          </w:p>
        </w:tc>
      </w:tr>
      <w:tr w:rsidR="00B06A4A" w:rsidRPr="00E177FF" w14:paraId="1AA3AE80" w14:textId="77777777" w:rsidTr="008D32F5">
        <w:tc>
          <w:tcPr>
            <w:tcW w:w="1701" w:type="dxa"/>
          </w:tcPr>
          <w:p w14:paraId="0A51CCA0" w14:textId="77777777" w:rsidR="00B06A4A" w:rsidRPr="00FA17E6" w:rsidRDefault="00B06A4A" w:rsidP="00FA17E6">
            <w:pPr>
              <w:pStyle w:val="ConsPlusNormal"/>
              <w:jc w:val="center"/>
              <w:rPr>
                <w:szCs w:val="24"/>
              </w:rPr>
            </w:pPr>
            <w:r w:rsidRPr="00FA17E6">
              <w:rPr>
                <w:szCs w:val="24"/>
              </w:rPr>
              <w:t>5.1</w:t>
            </w:r>
          </w:p>
        </w:tc>
        <w:tc>
          <w:tcPr>
            <w:tcW w:w="7370" w:type="dxa"/>
          </w:tcPr>
          <w:p w14:paraId="7F23C759" w14:textId="77777777" w:rsidR="00B06A4A" w:rsidRPr="00FA17E6" w:rsidRDefault="00B06A4A" w:rsidP="00FA17E6">
            <w:pPr>
              <w:pStyle w:val="ConsPlusNormal"/>
              <w:jc w:val="both"/>
              <w:rPr>
                <w:szCs w:val="24"/>
              </w:rPr>
            </w:pPr>
            <w:r w:rsidRPr="00FA17E6">
              <w:rPr>
                <w:szCs w:val="24"/>
              </w:rPr>
              <w:t>Понимать и применять основные нормы построения сложносочиненного предложения</w:t>
            </w:r>
          </w:p>
        </w:tc>
      </w:tr>
      <w:tr w:rsidR="00B06A4A" w:rsidRPr="00E177FF" w14:paraId="7C0F9E5A" w14:textId="77777777" w:rsidTr="008D32F5">
        <w:tc>
          <w:tcPr>
            <w:tcW w:w="1701" w:type="dxa"/>
          </w:tcPr>
          <w:p w14:paraId="146A2012" w14:textId="77777777" w:rsidR="00B06A4A" w:rsidRPr="00FA17E6" w:rsidRDefault="00B06A4A" w:rsidP="00FA17E6">
            <w:pPr>
              <w:pStyle w:val="ConsPlusNormal"/>
              <w:jc w:val="center"/>
              <w:rPr>
                <w:szCs w:val="24"/>
              </w:rPr>
            </w:pPr>
            <w:r w:rsidRPr="00FA17E6">
              <w:rPr>
                <w:szCs w:val="24"/>
              </w:rPr>
              <w:t>5.2</w:t>
            </w:r>
          </w:p>
        </w:tc>
        <w:tc>
          <w:tcPr>
            <w:tcW w:w="7370" w:type="dxa"/>
          </w:tcPr>
          <w:p w14:paraId="465D1586" w14:textId="77777777" w:rsidR="00B06A4A" w:rsidRPr="00FA17E6" w:rsidRDefault="00B06A4A" w:rsidP="00FA17E6">
            <w:pPr>
              <w:pStyle w:val="ConsPlusNormal"/>
              <w:jc w:val="both"/>
              <w:rPr>
                <w:szCs w:val="24"/>
              </w:rPr>
            </w:pPr>
            <w:r w:rsidRPr="00FA17E6">
              <w:rPr>
                <w:szCs w:val="24"/>
              </w:rPr>
              <w:t>Понимать и применять основные нормы построения сложноподчиненного предложения</w:t>
            </w:r>
          </w:p>
        </w:tc>
      </w:tr>
      <w:tr w:rsidR="00B06A4A" w:rsidRPr="00E177FF" w14:paraId="7E3FF96B" w14:textId="77777777" w:rsidTr="008D32F5">
        <w:tc>
          <w:tcPr>
            <w:tcW w:w="1701" w:type="dxa"/>
          </w:tcPr>
          <w:p w14:paraId="7E3AD961" w14:textId="77777777" w:rsidR="00B06A4A" w:rsidRPr="00FA17E6" w:rsidRDefault="00B06A4A" w:rsidP="00FA17E6">
            <w:pPr>
              <w:pStyle w:val="ConsPlusNormal"/>
              <w:jc w:val="center"/>
              <w:rPr>
                <w:szCs w:val="24"/>
              </w:rPr>
            </w:pPr>
            <w:r w:rsidRPr="00FA17E6">
              <w:rPr>
                <w:szCs w:val="24"/>
              </w:rPr>
              <w:t>5.3</w:t>
            </w:r>
          </w:p>
        </w:tc>
        <w:tc>
          <w:tcPr>
            <w:tcW w:w="7370" w:type="dxa"/>
          </w:tcPr>
          <w:p w14:paraId="32B253A7" w14:textId="77777777" w:rsidR="00B06A4A" w:rsidRPr="00FA17E6" w:rsidRDefault="00B06A4A" w:rsidP="00FA17E6">
            <w:pPr>
              <w:pStyle w:val="ConsPlusNormal"/>
              <w:jc w:val="both"/>
              <w:rPr>
                <w:szCs w:val="24"/>
              </w:rPr>
            </w:pPr>
            <w:r w:rsidRPr="00FA17E6">
              <w:rPr>
                <w:szCs w:val="24"/>
              </w:rPr>
              <w:t>Понимать и применять основные нормы построения бессоюзного сложного предложения</w:t>
            </w:r>
          </w:p>
        </w:tc>
      </w:tr>
      <w:tr w:rsidR="00B06A4A" w:rsidRPr="00E177FF" w14:paraId="2F6BCAD6" w14:textId="77777777" w:rsidTr="008D32F5">
        <w:tc>
          <w:tcPr>
            <w:tcW w:w="1701" w:type="dxa"/>
          </w:tcPr>
          <w:p w14:paraId="77507035" w14:textId="77777777" w:rsidR="00B06A4A" w:rsidRPr="00FA17E6" w:rsidRDefault="00B06A4A" w:rsidP="00FA17E6">
            <w:pPr>
              <w:pStyle w:val="ConsPlusNormal"/>
              <w:jc w:val="center"/>
              <w:rPr>
                <w:szCs w:val="24"/>
              </w:rPr>
            </w:pPr>
            <w:r w:rsidRPr="00FA17E6">
              <w:rPr>
                <w:szCs w:val="24"/>
              </w:rPr>
              <w:t>5.4</w:t>
            </w:r>
          </w:p>
        </w:tc>
        <w:tc>
          <w:tcPr>
            <w:tcW w:w="7370" w:type="dxa"/>
          </w:tcPr>
          <w:p w14:paraId="63EDA8A6" w14:textId="77777777" w:rsidR="00B06A4A" w:rsidRPr="00FA17E6" w:rsidRDefault="00B06A4A" w:rsidP="00FA17E6">
            <w:pPr>
              <w:pStyle w:val="ConsPlusNormal"/>
              <w:jc w:val="both"/>
              <w:rPr>
                <w:szCs w:val="24"/>
              </w:rPr>
            </w:pPr>
            <w:r w:rsidRPr="00FA17E6">
              <w:rPr>
                <w:szCs w:val="24"/>
              </w:rPr>
              <w:t>Понимать основные нормы построения сложных предложений с разными видами связи</w:t>
            </w:r>
          </w:p>
        </w:tc>
      </w:tr>
      <w:tr w:rsidR="00B06A4A" w:rsidRPr="00E177FF" w14:paraId="320845D8" w14:textId="77777777" w:rsidTr="008D32F5">
        <w:tc>
          <w:tcPr>
            <w:tcW w:w="1701" w:type="dxa"/>
          </w:tcPr>
          <w:p w14:paraId="5551481C" w14:textId="77777777" w:rsidR="00B06A4A" w:rsidRPr="00FA17E6" w:rsidRDefault="00B06A4A" w:rsidP="00FA17E6">
            <w:pPr>
              <w:pStyle w:val="ConsPlusNormal"/>
              <w:jc w:val="center"/>
              <w:rPr>
                <w:szCs w:val="24"/>
              </w:rPr>
            </w:pPr>
            <w:r w:rsidRPr="00FA17E6">
              <w:rPr>
                <w:szCs w:val="24"/>
              </w:rPr>
              <w:t>5.5</w:t>
            </w:r>
          </w:p>
        </w:tc>
        <w:tc>
          <w:tcPr>
            <w:tcW w:w="7370" w:type="dxa"/>
          </w:tcPr>
          <w:p w14:paraId="2A48483E" w14:textId="77777777" w:rsidR="00B06A4A" w:rsidRPr="00FA17E6" w:rsidRDefault="00B06A4A" w:rsidP="00FA17E6">
            <w:pPr>
              <w:pStyle w:val="ConsPlusNormal"/>
              <w:jc w:val="both"/>
              <w:rPr>
                <w:szCs w:val="24"/>
              </w:rPr>
            </w:pPr>
            <w:r w:rsidRPr="00FA17E6">
              <w:rPr>
                <w:szCs w:val="24"/>
              </w:rPr>
              <w:t>Применять правила построения предложений с прямой и косвенной речью, при цитировании</w:t>
            </w:r>
          </w:p>
        </w:tc>
      </w:tr>
      <w:tr w:rsidR="00B06A4A" w:rsidRPr="00FA17E6" w14:paraId="79B71FC6" w14:textId="77777777" w:rsidTr="008D32F5">
        <w:tc>
          <w:tcPr>
            <w:tcW w:w="1701" w:type="dxa"/>
          </w:tcPr>
          <w:p w14:paraId="026C48B6" w14:textId="77777777" w:rsidR="00B06A4A" w:rsidRPr="00FA17E6" w:rsidRDefault="00B06A4A" w:rsidP="00FA17E6">
            <w:pPr>
              <w:pStyle w:val="ConsPlusNormal"/>
              <w:jc w:val="center"/>
              <w:rPr>
                <w:szCs w:val="24"/>
              </w:rPr>
            </w:pPr>
            <w:r w:rsidRPr="00FA17E6">
              <w:rPr>
                <w:szCs w:val="24"/>
              </w:rPr>
              <w:t>6</w:t>
            </w:r>
          </w:p>
        </w:tc>
        <w:tc>
          <w:tcPr>
            <w:tcW w:w="7370" w:type="dxa"/>
          </w:tcPr>
          <w:p w14:paraId="0F2E2E69" w14:textId="77777777" w:rsidR="00B06A4A" w:rsidRPr="00FA17E6" w:rsidRDefault="00B06A4A" w:rsidP="00FA17E6">
            <w:pPr>
              <w:pStyle w:val="ConsPlusNormal"/>
              <w:jc w:val="both"/>
              <w:rPr>
                <w:szCs w:val="24"/>
              </w:rPr>
            </w:pPr>
            <w:r w:rsidRPr="00FA17E6">
              <w:rPr>
                <w:szCs w:val="24"/>
              </w:rPr>
              <w:t>По теме "Орфография"</w:t>
            </w:r>
          </w:p>
        </w:tc>
      </w:tr>
      <w:tr w:rsidR="00B06A4A" w:rsidRPr="00FA17E6" w14:paraId="7F659C31" w14:textId="77777777" w:rsidTr="008D32F5">
        <w:tc>
          <w:tcPr>
            <w:tcW w:w="1701" w:type="dxa"/>
          </w:tcPr>
          <w:p w14:paraId="014AF787" w14:textId="77777777" w:rsidR="00B06A4A" w:rsidRPr="00FA17E6" w:rsidRDefault="00B06A4A" w:rsidP="00FA17E6">
            <w:pPr>
              <w:pStyle w:val="ConsPlusNormal"/>
              <w:jc w:val="center"/>
              <w:rPr>
                <w:szCs w:val="24"/>
              </w:rPr>
            </w:pPr>
            <w:r w:rsidRPr="00FA17E6">
              <w:rPr>
                <w:szCs w:val="24"/>
              </w:rPr>
              <w:t>6.1</w:t>
            </w:r>
          </w:p>
        </w:tc>
        <w:tc>
          <w:tcPr>
            <w:tcW w:w="7370" w:type="dxa"/>
          </w:tcPr>
          <w:p w14:paraId="3406AE9D" w14:textId="77777777" w:rsidR="00B06A4A" w:rsidRPr="00FA17E6" w:rsidRDefault="00B06A4A" w:rsidP="00FA17E6">
            <w:pPr>
              <w:pStyle w:val="ConsPlusNormal"/>
              <w:jc w:val="both"/>
              <w:rPr>
                <w:szCs w:val="24"/>
              </w:rPr>
            </w:pPr>
            <w:r w:rsidRPr="00FA17E6">
              <w:rPr>
                <w:szCs w:val="24"/>
              </w:rPr>
              <w:t>Проводить орфографический анализ слов</w:t>
            </w:r>
          </w:p>
        </w:tc>
      </w:tr>
      <w:tr w:rsidR="00B06A4A" w:rsidRPr="00FA17E6" w14:paraId="150F3A79" w14:textId="77777777" w:rsidTr="008D32F5">
        <w:tc>
          <w:tcPr>
            <w:tcW w:w="1701" w:type="dxa"/>
          </w:tcPr>
          <w:p w14:paraId="7826035D" w14:textId="77777777" w:rsidR="00B06A4A" w:rsidRPr="00FA17E6" w:rsidRDefault="00B06A4A" w:rsidP="00FA17E6">
            <w:pPr>
              <w:pStyle w:val="ConsPlusNormal"/>
              <w:jc w:val="center"/>
              <w:rPr>
                <w:szCs w:val="24"/>
              </w:rPr>
            </w:pPr>
            <w:r w:rsidRPr="00FA17E6">
              <w:rPr>
                <w:szCs w:val="24"/>
              </w:rPr>
              <w:lastRenderedPageBreak/>
              <w:t>7</w:t>
            </w:r>
          </w:p>
        </w:tc>
        <w:tc>
          <w:tcPr>
            <w:tcW w:w="7370" w:type="dxa"/>
          </w:tcPr>
          <w:p w14:paraId="655BFD3F" w14:textId="77777777" w:rsidR="00B06A4A" w:rsidRPr="00FA17E6" w:rsidRDefault="00B06A4A" w:rsidP="00FA17E6">
            <w:pPr>
              <w:pStyle w:val="ConsPlusNormal"/>
              <w:jc w:val="both"/>
              <w:rPr>
                <w:szCs w:val="24"/>
              </w:rPr>
            </w:pPr>
            <w:r w:rsidRPr="00FA17E6">
              <w:rPr>
                <w:szCs w:val="24"/>
              </w:rPr>
              <w:t>По теме "Пунктуация"</w:t>
            </w:r>
          </w:p>
        </w:tc>
      </w:tr>
      <w:tr w:rsidR="00B06A4A" w:rsidRPr="00E177FF" w14:paraId="2304C07C" w14:textId="77777777" w:rsidTr="008D32F5">
        <w:tc>
          <w:tcPr>
            <w:tcW w:w="1701" w:type="dxa"/>
          </w:tcPr>
          <w:p w14:paraId="0442EC9B" w14:textId="77777777" w:rsidR="00B06A4A" w:rsidRPr="00FA17E6" w:rsidRDefault="00B06A4A" w:rsidP="00FA17E6">
            <w:pPr>
              <w:pStyle w:val="ConsPlusNormal"/>
              <w:jc w:val="center"/>
              <w:rPr>
                <w:szCs w:val="24"/>
              </w:rPr>
            </w:pPr>
            <w:r w:rsidRPr="00FA17E6">
              <w:rPr>
                <w:szCs w:val="24"/>
              </w:rPr>
              <w:t>7.1</w:t>
            </w:r>
          </w:p>
        </w:tc>
        <w:tc>
          <w:tcPr>
            <w:tcW w:w="7370" w:type="dxa"/>
          </w:tcPr>
          <w:p w14:paraId="167BB613" w14:textId="77777777" w:rsidR="00B06A4A" w:rsidRPr="00FA17E6" w:rsidRDefault="00B06A4A" w:rsidP="00FA17E6">
            <w:pPr>
              <w:pStyle w:val="ConsPlusNormal"/>
              <w:jc w:val="both"/>
              <w:rPr>
                <w:szCs w:val="24"/>
              </w:rPr>
            </w:pPr>
            <w:r w:rsidRPr="00FA17E6">
              <w:rPr>
                <w:szCs w:val="24"/>
              </w:rPr>
              <w:t>Применять нормы постановки знаков препинания в сложносочиненных предложениях</w:t>
            </w:r>
          </w:p>
        </w:tc>
      </w:tr>
      <w:tr w:rsidR="00B06A4A" w:rsidRPr="00E177FF" w14:paraId="7143C34F" w14:textId="77777777" w:rsidTr="008D32F5">
        <w:tc>
          <w:tcPr>
            <w:tcW w:w="1701" w:type="dxa"/>
          </w:tcPr>
          <w:p w14:paraId="085916C3" w14:textId="77777777" w:rsidR="00B06A4A" w:rsidRPr="00FA17E6" w:rsidRDefault="00B06A4A" w:rsidP="00FA17E6">
            <w:pPr>
              <w:pStyle w:val="ConsPlusNormal"/>
              <w:jc w:val="center"/>
              <w:rPr>
                <w:szCs w:val="24"/>
              </w:rPr>
            </w:pPr>
            <w:r w:rsidRPr="00FA17E6">
              <w:rPr>
                <w:szCs w:val="24"/>
              </w:rPr>
              <w:t>7.2</w:t>
            </w:r>
          </w:p>
        </w:tc>
        <w:tc>
          <w:tcPr>
            <w:tcW w:w="7370" w:type="dxa"/>
          </w:tcPr>
          <w:p w14:paraId="5CCAF5C7" w14:textId="77777777" w:rsidR="00B06A4A" w:rsidRPr="00FA17E6" w:rsidRDefault="00B06A4A" w:rsidP="00FA17E6">
            <w:pPr>
              <w:pStyle w:val="ConsPlusNormal"/>
              <w:jc w:val="both"/>
              <w:rPr>
                <w:szCs w:val="24"/>
              </w:rPr>
            </w:pPr>
            <w:r w:rsidRPr="00FA17E6">
              <w:rPr>
                <w:szCs w:val="24"/>
              </w:rPr>
              <w:t>Применять нормы постановки знаков препинания в сложноподчиненных предложениях</w:t>
            </w:r>
          </w:p>
        </w:tc>
      </w:tr>
      <w:tr w:rsidR="00B06A4A" w:rsidRPr="00E177FF" w14:paraId="070AA907" w14:textId="77777777" w:rsidTr="008D32F5">
        <w:tc>
          <w:tcPr>
            <w:tcW w:w="1701" w:type="dxa"/>
          </w:tcPr>
          <w:p w14:paraId="4FA89CBE" w14:textId="77777777" w:rsidR="00B06A4A" w:rsidRPr="00FA17E6" w:rsidRDefault="00B06A4A" w:rsidP="00FA17E6">
            <w:pPr>
              <w:pStyle w:val="ConsPlusNormal"/>
              <w:jc w:val="center"/>
              <w:rPr>
                <w:szCs w:val="24"/>
              </w:rPr>
            </w:pPr>
            <w:r w:rsidRPr="00FA17E6">
              <w:rPr>
                <w:szCs w:val="24"/>
              </w:rPr>
              <w:t>7.3</w:t>
            </w:r>
          </w:p>
        </w:tc>
        <w:tc>
          <w:tcPr>
            <w:tcW w:w="7370" w:type="dxa"/>
          </w:tcPr>
          <w:p w14:paraId="1292065C" w14:textId="77777777" w:rsidR="00B06A4A" w:rsidRPr="00FA17E6" w:rsidRDefault="00B06A4A" w:rsidP="00FA17E6">
            <w:pPr>
              <w:pStyle w:val="ConsPlusNormal"/>
              <w:jc w:val="both"/>
              <w:rPr>
                <w:szCs w:val="24"/>
              </w:rPr>
            </w:pPr>
            <w:r w:rsidRPr="00FA17E6">
              <w:rPr>
                <w:szCs w:val="24"/>
              </w:rPr>
              <w:t>Применять нормы постановки знаков препинания в бессоюзных сложных предложениях</w:t>
            </w:r>
          </w:p>
        </w:tc>
      </w:tr>
      <w:tr w:rsidR="00B06A4A" w:rsidRPr="00E177FF" w14:paraId="20046D07" w14:textId="77777777" w:rsidTr="008D32F5">
        <w:tc>
          <w:tcPr>
            <w:tcW w:w="1701" w:type="dxa"/>
          </w:tcPr>
          <w:p w14:paraId="3F032E76" w14:textId="77777777" w:rsidR="00B06A4A" w:rsidRPr="00FA17E6" w:rsidRDefault="00B06A4A" w:rsidP="00FA17E6">
            <w:pPr>
              <w:pStyle w:val="ConsPlusNormal"/>
              <w:jc w:val="center"/>
              <w:rPr>
                <w:szCs w:val="24"/>
              </w:rPr>
            </w:pPr>
            <w:r w:rsidRPr="00FA17E6">
              <w:rPr>
                <w:szCs w:val="24"/>
              </w:rPr>
              <w:t>7.4</w:t>
            </w:r>
          </w:p>
        </w:tc>
        <w:tc>
          <w:tcPr>
            <w:tcW w:w="7370" w:type="dxa"/>
          </w:tcPr>
          <w:p w14:paraId="781A3231" w14:textId="77777777" w:rsidR="00B06A4A" w:rsidRPr="00FA17E6" w:rsidRDefault="00B06A4A" w:rsidP="00FA17E6">
            <w:pPr>
              <w:pStyle w:val="ConsPlusNormal"/>
              <w:jc w:val="both"/>
              <w:rPr>
                <w:szCs w:val="24"/>
              </w:rPr>
            </w:pPr>
            <w:r w:rsidRPr="00FA17E6">
              <w:rPr>
                <w:szCs w:val="24"/>
              </w:rPr>
              <w:t>Применять правила постановки знаков препинания в сложных предложениях с разными видами связи</w:t>
            </w:r>
          </w:p>
        </w:tc>
      </w:tr>
      <w:tr w:rsidR="00B06A4A" w:rsidRPr="00E177FF" w14:paraId="01763EBD" w14:textId="77777777" w:rsidTr="008D32F5">
        <w:tc>
          <w:tcPr>
            <w:tcW w:w="1701" w:type="dxa"/>
          </w:tcPr>
          <w:p w14:paraId="64D75652" w14:textId="77777777" w:rsidR="00B06A4A" w:rsidRPr="00FA17E6" w:rsidRDefault="00B06A4A" w:rsidP="00FA17E6">
            <w:pPr>
              <w:pStyle w:val="ConsPlusNormal"/>
              <w:jc w:val="center"/>
              <w:rPr>
                <w:szCs w:val="24"/>
              </w:rPr>
            </w:pPr>
            <w:r w:rsidRPr="00FA17E6">
              <w:rPr>
                <w:szCs w:val="24"/>
              </w:rPr>
              <w:t>7.5</w:t>
            </w:r>
          </w:p>
        </w:tc>
        <w:tc>
          <w:tcPr>
            <w:tcW w:w="7370" w:type="dxa"/>
          </w:tcPr>
          <w:p w14:paraId="34176B25" w14:textId="77777777" w:rsidR="00B06A4A" w:rsidRPr="00FA17E6" w:rsidRDefault="00B06A4A" w:rsidP="00FA17E6">
            <w:pPr>
              <w:pStyle w:val="ConsPlusNormal"/>
              <w:jc w:val="both"/>
              <w:rPr>
                <w:szCs w:val="24"/>
              </w:rPr>
            </w:pPr>
            <w:r w:rsidRPr="00FA17E6">
              <w:rPr>
                <w:szCs w:val="24"/>
              </w:rPr>
              <w:t>Уметь цитировать и применять разные способы включения цитат в высказывание</w:t>
            </w:r>
          </w:p>
        </w:tc>
      </w:tr>
      <w:tr w:rsidR="00B06A4A" w:rsidRPr="00FA17E6" w14:paraId="761DAD80" w14:textId="77777777" w:rsidTr="008D32F5">
        <w:tc>
          <w:tcPr>
            <w:tcW w:w="1701" w:type="dxa"/>
          </w:tcPr>
          <w:p w14:paraId="30519966" w14:textId="77777777" w:rsidR="00B06A4A" w:rsidRPr="00FA17E6" w:rsidRDefault="00B06A4A" w:rsidP="00FA17E6">
            <w:pPr>
              <w:pStyle w:val="ConsPlusNormal"/>
              <w:jc w:val="center"/>
              <w:rPr>
                <w:szCs w:val="24"/>
              </w:rPr>
            </w:pPr>
            <w:r w:rsidRPr="00FA17E6">
              <w:rPr>
                <w:szCs w:val="24"/>
              </w:rPr>
              <w:t>7.8</w:t>
            </w:r>
          </w:p>
        </w:tc>
        <w:tc>
          <w:tcPr>
            <w:tcW w:w="7370" w:type="dxa"/>
          </w:tcPr>
          <w:p w14:paraId="4576B57F" w14:textId="77777777" w:rsidR="00B06A4A" w:rsidRPr="00FA17E6" w:rsidRDefault="00B06A4A" w:rsidP="00FA17E6">
            <w:pPr>
              <w:pStyle w:val="ConsPlusNormal"/>
              <w:jc w:val="both"/>
              <w:rPr>
                <w:szCs w:val="24"/>
              </w:rPr>
            </w:pPr>
            <w:r w:rsidRPr="00FA17E6">
              <w:rPr>
                <w:szCs w:val="24"/>
              </w:rPr>
              <w:t>Проводить пунктуационный анализ предложений</w:t>
            </w:r>
          </w:p>
        </w:tc>
      </w:tr>
      <w:tr w:rsidR="00B06A4A" w:rsidRPr="00E177FF" w14:paraId="30618A1A" w14:textId="77777777" w:rsidTr="008D32F5">
        <w:tc>
          <w:tcPr>
            <w:tcW w:w="1701" w:type="dxa"/>
          </w:tcPr>
          <w:p w14:paraId="6B960048" w14:textId="77777777" w:rsidR="00B06A4A" w:rsidRPr="00FA17E6" w:rsidRDefault="00B06A4A" w:rsidP="00FA17E6">
            <w:pPr>
              <w:pStyle w:val="ConsPlusNormal"/>
              <w:jc w:val="center"/>
              <w:rPr>
                <w:szCs w:val="24"/>
              </w:rPr>
            </w:pPr>
            <w:r w:rsidRPr="00FA17E6">
              <w:rPr>
                <w:szCs w:val="24"/>
              </w:rPr>
              <w:t>7.9</w:t>
            </w:r>
          </w:p>
        </w:tc>
        <w:tc>
          <w:tcPr>
            <w:tcW w:w="7370" w:type="dxa"/>
          </w:tcPr>
          <w:p w14:paraId="7495C2DD" w14:textId="77777777" w:rsidR="00B06A4A" w:rsidRPr="00FA17E6" w:rsidRDefault="00B06A4A" w:rsidP="00FA17E6">
            <w:pPr>
              <w:pStyle w:val="ConsPlusNormal"/>
              <w:jc w:val="both"/>
              <w:rPr>
                <w:szCs w:val="24"/>
              </w:rPr>
            </w:pPr>
            <w:r w:rsidRPr="00FA17E6">
              <w:rPr>
                <w:szCs w:val="24"/>
              </w:rPr>
              <w:t>Применять нормы постановки знаков препинания в предложениях с прямой и косвенной речью, при цитировании</w:t>
            </w:r>
          </w:p>
        </w:tc>
      </w:tr>
      <w:tr w:rsidR="00B06A4A" w:rsidRPr="00E177FF" w14:paraId="07482101" w14:textId="77777777" w:rsidTr="008D32F5">
        <w:tc>
          <w:tcPr>
            <w:tcW w:w="1701" w:type="dxa"/>
          </w:tcPr>
          <w:p w14:paraId="28FBDDFD" w14:textId="77777777" w:rsidR="00B06A4A" w:rsidRPr="00FA17E6" w:rsidRDefault="00B06A4A" w:rsidP="00FA17E6">
            <w:pPr>
              <w:pStyle w:val="ConsPlusNormal"/>
              <w:jc w:val="center"/>
              <w:rPr>
                <w:szCs w:val="24"/>
              </w:rPr>
            </w:pPr>
            <w:r w:rsidRPr="00FA17E6">
              <w:rPr>
                <w:szCs w:val="24"/>
              </w:rPr>
              <w:t>8</w:t>
            </w:r>
          </w:p>
        </w:tc>
        <w:tc>
          <w:tcPr>
            <w:tcW w:w="7370" w:type="dxa"/>
          </w:tcPr>
          <w:p w14:paraId="618004E1" w14:textId="77777777" w:rsidR="00B06A4A" w:rsidRPr="00FA17E6" w:rsidRDefault="00B06A4A" w:rsidP="00FA17E6">
            <w:pPr>
              <w:pStyle w:val="ConsPlusNormal"/>
              <w:jc w:val="both"/>
              <w:rPr>
                <w:szCs w:val="24"/>
              </w:rPr>
            </w:pPr>
            <w:r w:rsidRPr="00FA17E6">
              <w:rPr>
                <w:szCs w:val="24"/>
              </w:rPr>
              <w:t>По теме "Выразительность русской речи"</w:t>
            </w:r>
          </w:p>
        </w:tc>
      </w:tr>
      <w:tr w:rsidR="00B06A4A" w:rsidRPr="00E177FF" w14:paraId="7F07A1C6" w14:textId="77777777" w:rsidTr="008D32F5">
        <w:tc>
          <w:tcPr>
            <w:tcW w:w="1701" w:type="dxa"/>
          </w:tcPr>
          <w:p w14:paraId="7526E11A" w14:textId="77777777" w:rsidR="00B06A4A" w:rsidRPr="00FA17E6" w:rsidRDefault="00B06A4A" w:rsidP="00FA17E6">
            <w:pPr>
              <w:pStyle w:val="ConsPlusNormal"/>
              <w:jc w:val="center"/>
              <w:rPr>
                <w:szCs w:val="24"/>
              </w:rPr>
            </w:pPr>
            <w:r w:rsidRPr="00FA17E6">
              <w:rPr>
                <w:szCs w:val="24"/>
              </w:rPr>
              <w:t>8.1</w:t>
            </w:r>
          </w:p>
        </w:tc>
        <w:tc>
          <w:tcPr>
            <w:tcW w:w="7370" w:type="dxa"/>
          </w:tcPr>
          <w:p w14:paraId="6F96960F" w14:textId="77777777" w:rsidR="00B06A4A" w:rsidRPr="00FA17E6" w:rsidRDefault="00B06A4A" w:rsidP="00FA17E6">
            <w:pPr>
              <w:pStyle w:val="ConsPlusNormal"/>
              <w:jc w:val="both"/>
              <w:rPr>
                <w:szCs w:val="24"/>
              </w:rPr>
            </w:pPr>
            <w:r w:rsidRPr="00FA17E6">
              <w:rPr>
                <w:szCs w:val="24"/>
              </w:rPr>
              <w:t>Распознавать метафору, олицетворение, эпитет, гиперболу, сравнение</w:t>
            </w:r>
          </w:p>
        </w:tc>
      </w:tr>
    </w:tbl>
    <w:p w14:paraId="62D63186" w14:textId="77777777" w:rsidR="00B06A4A" w:rsidRPr="00FA17E6" w:rsidRDefault="00B06A4A" w:rsidP="00FA17E6">
      <w:pPr>
        <w:pStyle w:val="ConsPlusNormal"/>
        <w:jc w:val="both"/>
        <w:rPr>
          <w:szCs w:val="24"/>
        </w:rPr>
      </w:pPr>
    </w:p>
    <w:p w14:paraId="4E36C09D" w14:textId="77777777" w:rsidR="00B06A4A" w:rsidRPr="00FA17E6" w:rsidRDefault="00B06A4A" w:rsidP="00FA17E6">
      <w:pPr>
        <w:pStyle w:val="ConsPlusNormal"/>
        <w:jc w:val="right"/>
        <w:rPr>
          <w:szCs w:val="24"/>
        </w:rPr>
      </w:pPr>
      <w:r w:rsidRPr="00FA17E6">
        <w:rPr>
          <w:szCs w:val="24"/>
        </w:rPr>
        <w:t>Таблица 3.9</w:t>
      </w:r>
    </w:p>
    <w:p w14:paraId="25882632" w14:textId="77777777" w:rsidR="00B06A4A" w:rsidRPr="00FA17E6" w:rsidRDefault="00B06A4A" w:rsidP="00FA17E6">
      <w:pPr>
        <w:pStyle w:val="ConsPlusNormal"/>
        <w:jc w:val="both"/>
        <w:rPr>
          <w:szCs w:val="24"/>
        </w:rPr>
      </w:pPr>
    </w:p>
    <w:p w14:paraId="732E19DD" w14:textId="77777777" w:rsidR="00B06A4A" w:rsidRPr="00FA17E6" w:rsidRDefault="00B06A4A" w:rsidP="00FA17E6">
      <w:pPr>
        <w:pStyle w:val="ConsPlusNormal"/>
        <w:jc w:val="center"/>
        <w:rPr>
          <w:szCs w:val="24"/>
        </w:rPr>
      </w:pPr>
      <w:r w:rsidRPr="00FA17E6">
        <w:rPr>
          <w:szCs w:val="24"/>
        </w:rPr>
        <w:t>Проверяемые элементы содержания (9 класс)</w:t>
      </w:r>
    </w:p>
    <w:p w14:paraId="4AA31AFC"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06A4A" w:rsidRPr="00FA17E6" w14:paraId="612372E3" w14:textId="77777777" w:rsidTr="008D32F5">
        <w:tc>
          <w:tcPr>
            <w:tcW w:w="1134" w:type="dxa"/>
          </w:tcPr>
          <w:p w14:paraId="6E4F1E5E" w14:textId="77777777" w:rsidR="00B06A4A" w:rsidRPr="00FA17E6" w:rsidRDefault="00B06A4A" w:rsidP="00FA17E6">
            <w:pPr>
              <w:pStyle w:val="ConsPlusNormal"/>
              <w:jc w:val="center"/>
              <w:rPr>
                <w:szCs w:val="24"/>
              </w:rPr>
            </w:pPr>
            <w:r w:rsidRPr="00FA17E6">
              <w:rPr>
                <w:szCs w:val="24"/>
              </w:rPr>
              <w:t>Код</w:t>
            </w:r>
          </w:p>
        </w:tc>
        <w:tc>
          <w:tcPr>
            <w:tcW w:w="7937" w:type="dxa"/>
          </w:tcPr>
          <w:p w14:paraId="6C4D00C5" w14:textId="77777777" w:rsidR="00B06A4A" w:rsidRPr="00FA17E6" w:rsidRDefault="00B06A4A" w:rsidP="00FA17E6">
            <w:pPr>
              <w:pStyle w:val="ConsPlusNormal"/>
              <w:jc w:val="center"/>
              <w:rPr>
                <w:szCs w:val="24"/>
              </w:rPr>
            </w:pPr>
            <w:r w:rsidRPr="00FA17E6">
              <w:rPr>
                <w:szCs w:val="24"/>
              </w:rPr>
              <w:t>Проверяемый элемент содержания</w:t>
            </w:r>
          </w:p>
        </w:tc>
      </w:tr>
      <w:tr w:rsidR="00B06A4A" w:rsidRPr="00FA17E6" w14:paraId="28E7373E" w14:textId="77777777" w:rsidTr="008D32F5">
        <w:tc>
          <w:tcPr>
            <w:tcW w:w="1134" w:type="dxa"/>
          </w:tcPr>
          <w:p w14:paraId="27FB48E8" w14:textId="77777777" w:rsidR="00B06A4A" w:rsidRPr="00FA17E6" w:rsidRDefault="00B06A4A" w:rsidP="00FA17E6">
            <w:pPr>
              <w:pStyle w:val="ConsPlusNormal"/>
              <w:jc w:val="center"/>
              <w:rPr>
                <w:szCs w:val="24"/>
              </w:rPr>
            </w:pPr>
            <w:r w:rsidRPr="00FA17E6">
              <w:rPr>
                <w:szCs w:val="24"/>
              </w:rPr>
              <w:t>1</w:t>
            </w:r>
          </w:p>
        </w:tc>
        <w:tc>
          <w:tcPr>
            <w:tcW w:w="7937" w:type="dxa"/>
          </w:tcPr>
          <w:p w14:paraId="6E28A8F8" w14:textId="77777777" w:rsidR="00B06A4A" w:rsidRPr="00FA17E6" w:rsidRDefault="00B06A4A" w:rsidP="00FA17E6">
            <w:pPr>
              <w:pStyle w:val="ConsPlusNormal"/>
              <w:jc w:val="both"/>
              <w:rPr>
                <w:szCs w:val="24"/>
              </w:rPr>
            </w:pPr>
            <w:r w:rsidRPr="00FA17E6">
              <w:rPr>
                <w:szCs w:val="24"/>
              </w:rPr>
              <w:t>Язык и речь</w:t>
            </w:r>
          </w:p>
        </w:tc>
      </w:tr>
      <w:tr w:rsidR="00B06A4A" w:rsidRPr="00E177FF" w14:paraId="0E93AE5C" w14:textId="77777777" w:rsidTr="008D32F5">
        <w:tc>
          <w:tcPr>
            <w:tcW w:w="1134" w:type="dxa"/>
          </w:tcPr>
          <w:p w14:paraId="493F16D2" w14:textId="77777777" w:rsidR="00B06A4A" w:rsidRPr="00FA17E6" w:rsidRDefault="00B06A4A" w:rsidP="00FA17E6">
            <w:pPr>
              <w:pStyle w:val="ConsPlusNormal"/>
              <w:jc w:val="center"/>
              <w:rPr>
                <w:szCs w:val="24"/>
              </w:rPr>
            </w:pPr>
            <w:r w:rsidRPr="00FA17E6">
              <w:rPr>
                <w:szCs w:val="24"/>
              </w:rPr>
              <w:t>1.1</w:t>
            </w:r>
          </w:p>
        </w:tc>
        <w:tc>
          <w:tcPr>
            <w:tcW w:w="7937" w:type="dxa"/>
          </w:tcPr>
          <w:p w14:paraId="145B5334" w14:textId="77777777" w:rsidR="00B06A4A" w:rsidRPr="00FA17E6" w:rsidRDefault="00B06A4A" w:rsidP="00FA17E6">
            <w:pPr>
              <w:pStyle w:val="ConsPlusNormal"/>
              <w:jc w:val="both"/>
              <w:rPr>
                <w:szCs w:val="24"/>
              </w:rPr>
            </w:pPr>
            <w:r w:rsidRPr="00FA17E6">
              <w:rPr>
                <w:szCs w:val="24"/>
              </w:rPr>
              <w:t>Виды аудирования: выборочное, ознакомительное, детальное</w:t>
            </w:r>
          </w:p>
        </w:tc>
      </w:tr>
      <w:tr w:rsidR="00B06A4A" w:rsidRPr="00E177FF" w14:paraId="38807EC5" w14:textId="77777777" w:rsidTr="008D32F5">
        <w:tc>
          <w:tcPr>
            <w:tcW w:w="1134" w:type="dxa"/>
          </w:tcPr>
          <w:p w14:paraId="5294C94D" w14:textId="77777777" w:rsidR="00B06A4A" w:rsidRPr="00FA17E6" w:rsidRDefault="00B06A4A" w:rsidP="00FA17E6">
            <w:pPr>
              <w:pStyle w:val="ConsPlusNormal"/>
              <w:jc w:val="center"/>
              <w:rPr>
                <w:szCs w:val="24"/>
              </w:rPr>
            </w:pPr>
            <w:r w:rsidRPr="00FA17E6">
              <w:rPr>
                <w:szCs w:val="24"/>
              </w:rPr>
              <w:t>1.2</w:t>
            </w:r>
          </w:p>
        </w:tc>
        <w:tc>
          <w:tcPr>
            <w:tcW w:w="7937" w:type="dxa"/>
          </w:tcPr>
          <w:p w14:paraId="30FB6C8F" w14:textId="77777777" w:rsidR="00B06A4A" w:rsidRPr="00FA17E6" w:rsidRDefault="00B06A4A" w:rsidP="00FA17E6">
            <w:pPr>
              <w:pStyle w:val="ConsPlusNormal"/>
              <w:jc w:val="both"/>
              <w:rPr>
                <w:szCs w:val="24"/>
              </w:rPr>
            </w:pPr>
            <w:r w:rsidRPr="00FA17E6">
              <w:rPr>
                <w:szCs w:val="24"/>
              </w:rPr>
              <w:t>Виды чтения: изучающее, ознакомительное, просмотровое, поисковое</w:t>
            </w:r>
          </w:p>
        </w:tc>
      </w:tr>
      <w:tr w:rsidR="00B06A4A" w:rsidRPr="00E177FF" w14:paraId="122AA0F7" w14:textId="77777777" w:rsidTr="008D32F5">
        <w:tc>
          <w:tcPr>
            <w:tcW w:w="1134" w:type="dxa"/>
          </w:tcPr>
          <w:p w14:paraId="348C16B8" w14:textId="77777777" w:rsidR="00B06A4A" w:rsidRPr="00FA17E6" w:rsidRDefault="00B06A4A" w:rsidP="00FA17E6">
            <w:pPr>
              <w:pStyle w:val="ConsPlusNormal"/>
              <w:jc w:val="center"/>
              <w:rPr>
                <w:szCs w:val="24"/>
              </w:rPr>
            </w:pPr>
            <w:r w:rsidRPr="00FA17E6">
              <w:rPr>
                <w:szCs w:val="24"/>
              </w:rPr>
              <w:t>1.3</w:t>
            </w:r>
          </w:p>
        </w:tc>
        <w:tc>
          <w:tcPr>
            <w:tcW w:w="7937" w:type="dxa"/>
          </w:tcPr>
          <w:p w14:paraId="7D5071CC" w14:textId="77777777" w:rsidR="00B06A4A" w:rsidRPr="00FA17E6" w:rsidRDefault="00B06A4A" w:rsidP="00FA17E6">
            <w:pPr>
              <w:pStyle w:val="ConsPlusNormal"/>
              <w:jc w:val="both"/>
              <w:rPr>
                <w:szCs w:val="24"/>
              </w:rPr>
            </w:pPr>
            <w:r w:rsidRPr="00FA17E6">
              <w:rPr>
                <w:szCs w:val="24"/>
              </w:rPr>
              <w:t>Подробное, сжатое, выборочное изложение прочитанного или прослушанного текста</w:t>
            </w:r>
          </w:p>
        </w:tc>
      </w:tr>
      <w:tr w:rsidR="00B06A4A" w:rsidRPr="00E177FF" w14:paraId="433E2684" w14:textId="77777777" w:rsidTr="008D32F5">
        <w:tc>
          <w:tcPr>
            <w:tcW w:w="1134" w:type="dxa"/>
          </w:tcPr>
          <w:p w14:paraId="086DCEF8" w14:textId="77777777" w:rsidR="00B06A4A" w:rsidRPr="00FA17E6" w:rsidRDefault="00B06A4A" w:rsidP="00FA17E6">
            <w:pPr>
              <w:pStyle w:val="ConsPlusNormal"/>
              <w:jc w:val="center"/>
              <w:rPr>
                <w:szCs w:val="24"/>
              </w:rPr>
            </w:pPr>
            <w:r w:rsidRPr="00FA17E6">
              <w:rPr>
                <w:szCs w:val="24"/>
              </w:rPr>
              <w:t>1.4</w:t>
            </w:r>
          </w:p>
        </w:tc>
        <w:tc>
          <w:tcPr>
            <w:tcW w:w="7937" w:type="dxa"/>
          </w:tcPr>
          <w:p w14:paraId="77A9AC26" w14:textId="77777777" w:rsidR="00B06A4A" w:rsidRPr="00FA17E6" w:rsidRDefault="00B06A4A" w:rsidP="00FA17E6">
            <w:pPr>
              <w:pStyle w:val="ConsPlusNormal"/>
              <w:jc w:val="both"/>
              <w:rPr>
                <w:szCs w:val="24"/>
              </w:rPr>
            </w:pPr>
            <w:r w:rsidRPr="00FA17E6">
              <w:rPr>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B06A4A" w:rsidRPr="00E177FF" w14:paraId="6272C740" w14:textId="77777777" w:rsidTr="008D32F5">
        <w:tc>
          <w:tcPr>
            <w:tcW w:w="1134" w:type="dxa"/>
          </w:tcPr>
          <w:p w14:paraId="42586168" w14:textId="77777777" w:rsidR="00B06A4A" w:rsidRPr="00FA17E6" w:rsidRDefault="00B06A4A" w:rsidP="00FA17E6">
            <w:pPr>
              <w:pStyle w:val="ConsPlusNormal"/>
              <w:jc w:val="center"/>
              <w:rPr>
                <w:szCs w:val="24"/>
              </w:rPr>
            </w:pPr>
            <w:r w:rsidRPr="00FA17E6">
              <w:rPr>
                <w:szCs w:val="24"/>
              </w:rPr>
              <w:t>1.5</w:t>
            </w:r>
          </w:p>
        </w:tc>
        <w:tc>
          <w:tcPr>
            <w:tcW w:w="7937" w:type="dxa"/>
          </w:tcPr>
          <w:p w14:paraId="539DA93F" w14:textId="77777777" w:rsidR="00B06A4A" w:rsidRPr="00FA17E6" w:rsidRDefault="00B06A4A" w:rsidP="00FA17E6">
            <w:pPr>
              <w:pStyle w:val="ConsPlusNormal"/>
              <w:jc w:val="both"/>
              <w:rPr>
                <w:szCs w:val="24"/>
              </w:rPr>
            </w:pPr>
            <w:r w:rsidRPr="00FA17E6">
              <w:rPr>
                <w:szCs w:val="24"/>
              </w:rPr>
              <w:t>Приемы работы с учебной книгой, лингвистическими словарями, справочной литературой</w:t>
            </w:r>
          </w:p>
        </w:tc>
      </w:tr>
      <w:tr w:rsidR="00B06A4A" w:rsidRPr="00FA17E6" w14:paraId="759C59E6" w14:textId="77777777" w:rsidTr="008D32F5">
        <w:tc>
          <w:tcPr>
            <w:tcW w:w="1134" w:type="dxa"/>
          </w:tcPr>
          <w:p w14:paraId="6852DBA2" w14:textId="77777777" w:rsidR="00B06A4A" w:rsidRPr="00FA17E6" w:rsidRDefault="00B06A4A" w:rsidP="00FA17E6">
            <w:pPr>
              <w:pStyle w:val="ConsPlusNormal"/>
              <w:jc w:val="center"/>
              <w:rPr>
                <w:szCs w:val="24"/>
              </w:rPr>
            </w:pPr>
            <w:r w:rsidRPr="00FA17E6">
              <w:rPr>
                <w:szCs w:val="24"/>
              </w:rPr>
              <w:t>1.6</w:t>
            </w:r>
          </w:p>
        </w:tc>
        <w:tc>
          <w:tcPr>
            <w:tcW w:w="7937" w:type="dxa"/>
          </w:tcPr>
          <w:p w14:paraId="4DC0B995" w14:textId="77777777" w:rsidR="00B06A4A" w:rsidRPr="00FA17E6" w:rsidRDefault="00B06A4A" w:rsidP="00FA17E6">
            <w:pPr>
              <w:pStyle w:val="ConsPlusNormal"/>
              <w:jc w:val="both"/>
              <w:rPr>
                <w:szCs w:val="24"/>
              </w:rPr>
            </w:pPr>
            <w:r w:rsidRPr="00FA17E6">
              <w:rPr>
                <w:szCs w:val="24"/>
              </w:rPr>
              <w:t xml:space="preserve">Речь устная и письменная, монологическая и диалогическая, полилог. </w:t>
            </w:r>
            <w:r w:rsidRPr="00FA17E6">
              <w:rPr>
                <w:szCs w:val="24"/>
              </w:rPr>
              <w:lastRenderedPageBreak/>
              <w:t>Виды речевой деятельности: говорение, письмо, аудирование, чтение</w:t>
            </w:r>
          </w:p>
        </w:tc>
      </w:tr>
      <w:tr w:rsidR="00B06A4A" w:rsidRPr="00FA17E6" w14:paraId="72E5E1C7" w14:textId="77777777" w:rsidTr="008D32F5">
        <w:tc>
          <w:tcPr>
            <w:tcW w:w="1134" w:type="dxa"/>
          </w:tcPr>
          <w:p w14:paraId="0A31C56B" w14:textId="77777777" w:rsidR="00B06A4A" w:rsidRPr="00FA17E6" w:rsidRDefault="00B06A4A" w:rsidP="00FA17E6">
            <w:pPr>
              <w:pStyle w:val="ConsPlusNormal"/>
              <w:jc w:val="center"/>
              <w:rPr>
                <w:szCs w:val="24"/>
              </w:rPr>
            </w:pPr>
            <w:r w:rsidRPr="00FA17E6">
              <w:rPr>
                <w:szCs w:val="24"/>
              </w:rPr>
              <w:lastRenderedPageBreak/>
              <w:t>2</w:t>
            </w:r>
          </w:p>
        </w:tc>
        <w:tc>
          <w:tcPr>
            <w:tcW w:w="7937" w:type="dxa"/>
          </w:tcPr>
          <w:p w14:paraId="326F4CE6" w14:textId="77777777" w:rsidR="00B06A4A" w:rsidRPr="00FA17E6" w:rsidRDefault="00B06A4A" w:rsidP="00FA17E6">
            <w:pPr>
              <w:pStyle w:val="ConsPlusNormal"/>
              <w:jc w:val="both"/>
              <w:rPr>
                <w:szCs w:val="24"/>
              </w:rPr>
            </w:pPr>
            <w:r w:rsidRPr="00FA17E6">
              <w:rPr>
                <w:szCs w:val="24"/>
              </w:rPr>
              <w:t>Текст</w:t>
            </w:r>
          </w:p>
        </w:tc>
      </w:tr>
      <w:tr w:rsidR="00B06A4A" w:rsidRPr="00E177FF" w14:paraId="1D2F1718" w14:textId="77777777" w:rsidTr="008D32F5">
        <w:tc>
          <w:tcPr>
            <w:tcW w:w="1134" w:type="dxa"/>
          </w:tcPr>
          <w:p w14:paraId="78138168" w14:textId="77777777" w:rsidR="00B06A4A" w:rsidRPr="00FA17E6" w:rsidRDefault="00B06A4A" w:rsidP="00FA17E6">
            <w:pPr>
              <w:pStyle w:val="ConsPlusNormal"/>
              <w:jc w:val="center"/>
              <w:rPr>
                <w:szCs w:val="24"/>
              </w:rPr>
            </w:pPr>
            <w:r w:rsidRPr="00FA17E6">
              <w:rPr>
                <w:szCs w:val="24"/>
              </w:rPr>
              <w:t>2.1</w:t>
            </w:r>
          </w:p>
        </w:tc>
        <w:tc>
          <w:tcPr>
            <w:tcW w:w="7937" w:type="dxa"/>
          </w:tcPr>
          <w:p w14:paraId="1F586533" w14:textId="77777777" w:rsidR="00B06A4A" w:rsidRPr="00FA17E6" w:rsidRDefault="00B06A4A" w:rsidP="00FA17E6">
            <w:pPr>
              <w:pStyle w:val="ConsPlusNormal"/>
              <w:jc w:val="both"/>
              <w:rPr>
                <w:szCs w:val="24"/>
              </w:rPr>
            </w:pPr>
            <w:r w:rsidRPr="00FA17E6">
              <w:rPr>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B06A4A" w:rsidRPr="00FA17E6" w14:paraId="0AFF16BE" w14:textId="77777777" w:rsidTr="008D32F5">
        <w:tc>
          <w:tcPr>
            <w:tcW w:w="1134" w:type="dxa"/>
          </w:tcPr>
          <w:p w14:paraId="3295A4B9" w14:textId="77777777" w:rsidR="00B06A4A" w:rsidRPr="00FA17E6" w:rsidRDefault="00B06A4A" w:rsidP="00FA17E6">
            <w:pPr>
              <w:pStyle w:val="ConsPlusNormal"/>
              <w:jc w:val="center"/>
              <w:rPr>
                <w:szCs w:val="24"/>
              </w:rPr>
            </w:pPr>
            <w:r w:rsidRPr="00FA17E6">
              <w:rPr>
                <w:szCs w:val="24"/>
              </w:rPr>
              <w:t>2.2</w:t>
            </w:r>
          </w:p>
        </w:tc>
        <w:tc>
          <w:tcPr>
            <w:tcW w:w="7937" w:type="dxa"/>
          </w:tcPr>
          <w:p w14:paraId="31DD1F1B" w14:textId="77777777" w:rsidR="00B06A4A" w:rsidRPr="00FA17E6" w:rsidRDefault="00B06A4A" w:rsidP="00FA17E6">
            <w:pPr>
              <w:pStyle w:val="ConsPlusNormal"/>
              <w:jc w:val="both"/>
              <w:rPr>
                <w:szCs w:val="24"/>
              </w:rPr>
            </w:pPr>
            <w:r w:rsidRPr="00FA17E6">
              <w:rPr>
                <w:szCs w:val="24"/>
              </w:rPr>
              <w:t>Информационная переработка текста</w:t>
            </w:r>
          </w:p>
        </w:tc>
      </w:tr>
      <w:tr w:rsidR="00B06A4A" w:rsidRPr="00FA17E6" w14:paraId="197DD689" w14:textId="77777777" w:rsidTr="008D32F5">
        <w:tc>
          <w:tcPr>
            <w:tcW w:w="1134" w:type="dxa"/>
          </w:tcPr>
          <w:p w14:paraId="771838E2" w14:textId="77777777" w:rsidR="00B06A4A" w:rsidRPr="00FA17E6" w:rsidRDefault="00B06A4A" w:rsidP="00FA17E6">
            <w:pPr>
              <w:pStyle w:val="ConsPlusNormal"/>
              <w:jc w:val="center"/>
              <w:rPr>
                <w:szCs w:val="24"/>
              </w:rPr>
            </w:pPr>
            <w:r w:rsidRPr="00FA17E6">
              <w:rPr>
                <w:szCs w:val="24"/>
              </w:rPr>
              <w:t>3</w:t>
            </w:r>
          </w:p>
        </w:tc>
        <w:tc>
          <w:tcPr>
            <w:tcW w:w="7937" w:type="dxa"/>
          </w:tcPr>
          <w:p w14:paraId="774B2957" w14:textId="77777777" w:rsidR="00B06A4A" w:rsidRPr="00FA17E6" w:rsidRDefault="00B06A4A" w:rsidP="00FA17E6">
            <w:pPr>
              <w:pStyle w:val="ConsPlusNormal"/>
              <w:jc w:val="both"/>
              <w:rPr>
                <w:szCs w:val="24"/>
              </w:rPr>
            </w:pPr>
            <w:r w:rsidRPr="00FA17E6">
              <w:rPr>
                <w:szCs w:val="24"/>
              </w:rPr>
              <w:t>Функциональные разновидности языка</w:t>
            </w:r>
          </w:p>
        </w:tc>
      </w:tr>
      <w:tr w:rsidR="00B06A4A" w:rsidRPr="00E177FF" w14:paraId="028285D7" w14:textId="77777777" w:rsidTr="008D32F5">
        <w:tc>
          <w:tcPr>
            <w:tcW w:w="1134" w:type="dxa"/>
          </w:tcPr>
          <w:p w14:paraId="0B9BF6DA" w14:textId="77777777" w:rsidR="00B06A4A" w:rsidRPr="00FA17E6" w:rsidRDefault="00B06A4A" w:rsidP="00FA17E6">
            <w:pPr>
              <w:pStyle w:val="ConsPlusNormal"/>
              <w:jc w:val="center"/>
              <w:rPr>
                <w:szCs w:val="24"/>
              </w:rPr>
            </w:pPr>
            <w:r w:rsidRPr="00FA17E6">
              <w:rPr>
                <w:szCs w:val="24"/>
              </w:rPr>
              <w:t>3.1</w:t>
            </w:r>
          </w:p>
        </w:tc>
        <w:tc>
          <w:tcPr>
            <w:tcW w:w="7937" w:type="dxa"/>
          </w:tcPr>
          <w:p w14:paraId="7959BBB2" w14:textId="77777777" w:rsidR="00B06A4A" w:rsidRPr="00FA17E6" w:rsidRDefault="00B06A4A" w:rsidP="00FA17E6">
            <w:pPr>
              <w:pStyle w:val="ConsPlusNormal"/>
              <w:jc w:val="both"/>
              <w:rPr>
                <w:szCs w:val="24"/>
              </w:rPr>
            </w:pPr>
            <w:r w:rsidRPr="00FA17E6">
              <w:rPr>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B06A4A" w:rsidRPr="00FA17E6" w14:paraId="711C1C37" w14:textId="77777777" w:rsidTr="008D32F5">
        <w:tc>
          <w:tcPr>
            <w:tcW w:w="1134" w:type="dxa"/>
          </w:tcPr>
          <w:p w14:paraId="64554B6A" w14:textId="77777777" w:rsidR="00B06A4A" w:rsidRPr="00FA17E6" w:rsidRDefault="00B06A4A" w:rsidP="00FA17E6">
            <w:pPr>
              <w:pStyle w:val="ConsPlusNormal"/>
              <w:jc w:val="center"/>
              <w:rPr>
                <w:szCs w:val="24"/>
              </w:rPr>
            </w:pPr>
            <w:r w:rsidRPr="00FA17E6">
              <w:rPr>
                <w:szCs w:val="24"/>
              </w:rPr>
              <w:t>3.2</w:t>
            </w:r>
          </w:p>
        </w:tc>
        <w:tc>
          <w:tcPr>
            <w:tcW w:w="7937" w:type="dxa"/>
          </w:tcPr>
          <w:p w14:paraId="373B1833" w14:textId="77777777" w:rsidR="00B06A4A" w:rsidRPr="00FA17E6" w:rsidRDefault="00B06A4A" w:rsidP="00FA17E6">
            <w:pPr>
              <w:pStyle w:val="ConsPlusNormal"/>
              <w:jc w:val="both"/>
              <w:rPr>
                <w:szCs w:val="24"/>
              </w:rPr>
            </w:pPr>
            <w:r w:rsidRPr="00FA17E6">
              <w:rPr>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B06A4A" w:rsidRPr="00E177FF" w14:paraId="4EA7448A" w14:textId="77777777" w:rsidTr="008D32F5">
        <w:tc>
          <w:tcPr>
            <w:tcW w:w="1134" w:type="dxa"/>
          </w:tcPr>
          <w:p w14:paraId="5E7352F4" w14:textId="77777777" w:rsidR="00B06A4A" w:rsidRPr="00FA17E6" w:rsidRDefault="00B06A4A" w:rsidP="00FA17E6">
            <w:pPr>
              <w:pStyle w:val="ConsPlusNormal"/>
              <w:jc w:val="center"/>
              <w:rPr>
                <w:szCs w:val="24"/>
              </w:rPr>
            </w:pPr>
            <w:r w:rsidRPr="00FA17E6">
              <w:rPr>
                <w:szCs w:val="24"/>
              </w:rPr>
              <w:t>3.3</w:t>
            </w:r>
          </w:p>
        </w:tc>
        <w:tc>
          <w:tcPr>
            <w:tcW w:w="7937" w:type="dxa"/>
          </w:tcPr>
          <w:p w14:paraId="094246EA" w14:textId="77777777" w:rsidR="00B06A4A" w:rsidRPr="00FA17E6" w:rsidRDefault="00B06A4A" w:rsidP="00FA17E6">
            <w:pPr>
              <w:pStyle w:val="ConsPlusNormal"/>
              <w:jc w:val="both"/>
              <w:rPr>
                <w:szCs w:val="24"/>
              </w:rPr>
            </w:pPr>
            <w:r w:rsidRPr="00FA17E6">
              <w:rPr>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B06A4A" w:rsidRPr="00FA17E6" w14:paraId="05ED98E5" w14:textId="77777777" w:rsidTr="008D32F5">
        <w:tc>
          <w:tcPr>
            <w:tcW w:w="1134" w:type="dxa"/>
          </w:tcPr>
          <w:p w14:paraId="01FD518E" w14:textId="77777777" w:rsidR="00B06A4A" w:rsidRPr="00FA17E6" w:rsidRDefault="00B06A4A" w:rsidP="00FA17E6">
            <w:pPr>
              <w:pStyle w:val="ConsPlusNormal"/>
              <w:jc w:val="center"/>
              <w:rPr>
                <w:szCs w:val="24"/>
              </w:rPr>
            </w:pPr>
            <w:r w:rsidRPr="00FA17E6">
              <w:rPr>
                <w:szCs w:val="24"/>
              </w:rPr>
              <w:t>4</w:t>
            </w:r>
          </w:p>
        </w:tc>
        <w:tc>
          <w:tcPr>
            <w:tcW w:w="7937" w:type="dxa"/>
          </w:tcPr>
          <w:p w14:paraId="6E2E6BE1" w14:textId="77777777" w:rsidR="00B06A4A" w:rsidRPr="00FA17E6" w:rsidRDefault="00B06A4A" w:rsidP="00FA17E6">
            <w:pPr>
              <w:pStyle w:val="ConsPlusNormal"/>
              <w:jc w:val="both"/>
              <w:rPr>
                <w:szCs w:val="24"/>
              </w:rPr>
            </w:pPr>
            <w:r w:rsidRPr="00FA17E6">
              <w:rPr>
                <w:szCs w:val="24"/>
              </w:rPr>
              <w:t>Система языка</w:t>
            </w:r>
          </w:p>
        </w:tc>
      </w:tr>
      <w:tr w:rsidR="00B06A4A" w:rsidRPr="00FA17E6" w14:paraId="5A919803" w14:textId="77777777" w:rsidTr="008D32F5">
        <w:tc>
          <w:tcPr>
            <w:tcW w:w="1134" w:type="dxa"/>
          </w:tcPr>
          <w:p w14:paraId="070F40DE" w14:textId="77777777" w:rsidR="00B06A4A" w:rsidRPr="00FA17E6" w:rsidRDefault="00B06A4A" w:rsidP="00FA17E6">
            <w:pPr>
              <w:pStyle w:val="ConsPlusNormal"/>
              <w:jc w:val="center"/>
              <w:rPr>
                <w:szCs w:val="24"/>
              </w:rPr>
            </w:pPr>
            <w:r w:rsidRPr="00FA17E6">
              <w:rPr>
                <w:szCs w:val="24"/>
              </w:rPr>
              <w:t>4.1</w:t>
            </w:r>
          </w:p>
        </w:tc>
        <w:tc>
          <w:tcPr>
            <w:tcW w:w="7937" w:type="dxa"/>
          </w:tcPr>
          <w:p w14:paraId="6F38368C" w14:textId="77777777" w:rsidR="00B06A4A" w:rsidRPr="00FA17E6" w:rsidRDefault="00B06A4A" w:rsidP="00FA17E6">
            <w:pPr>
              <w:pStyle w:val="ConsPlusNormal"/>
              <w:jc w:val="both"/>
              <w:rPr>
                <w:szCs w:val="24"/>
              </w:rPr>
            </w:pPr>
            <w:r w:rsidRPr="00FA17E6">
              <w:rPr>
                <w:szCs w:val="24"/>
              </w:rPr>
              <w:t>Синтаксис. Сложное предложение</w:t>
            </w:r>
          </w:p>
        </w:tc>
      </w:tr>
      <w:tr w:rsidR="00B06A4A" w:rsidRPr="00E177FF" w14:paraId="02E3BFF8" w14:textId="77777777" w:rsidTr="008D32F5">
        <w:tc>
          <w:tcPr>
            <w:tcW w:w="1134" w:type="dxa"/>
          </w:tcPr>
          <w:p w14:paraId="1E818E5F" w14:textId="77777777" w:rsidR="00B06A4A" w:rsidRPr="00FA17E6" w:rsidRDefault="00B06A4A" w:rsidP="00FA17E6">
            <w:pPr>
              <w:pStyle w:val="ConsPlusNormal"/>
              <w:jc w:val="center"/>
              <w:rPr>
                <w:szCs w:val="24"/>
              </w:rPr>
            </w:pPr>
            <w:r w:rsidRPr="00FA17E6">
              <w:rPr>
                <w:szCs w:val="24"/>
              </w:rPr>
              <w:t>4.1.1</w:t>
            </w:r>
          </w:p>
        </w:tc>
        <w:tc>
          <w:tcPr>
            <w:tcW w:w="7937" w:type="dxa"/>
          </w:tcPr>
          <w:p w14:paraId="6B3F9FD6" w14:textId="77777777" w:rsidR="00B06A4A" w:rsidRPr="00FA17E6" w:rsidRDefault="00B06A4A" w:rsidP="00FA17E6">
            <w:pPr>
              <w:pStyle w:val="ConsPlusNormal"/>
              <w:jc w:val="both"/>
              <w:rPr>
                <w:szCs w:val="24"/>
              </w:rPr>
            </w:pPr>
            <w:r w:rsidRPr="00FA17E6">
              <w:rPr>
                <w:szCs w:val="24"/>
              </w:rPr>
              <w:t>Понятие о сложном предложении (повторение). Смысловое, структурное и интонационное единство частей сложного предложения</w:t>
            </w:r>
          </w:p>
        </w:tc>
      </w:tr>
      <w:tr w:rsidR="00B06A4A" w:rsidRPr="00FA17E6" w14:paraId="11423C86" w14:textId="77777777" w:rsidTr="008D32F5">
        <w:tc>
          <w:tcPr>
            <w:tcW w:w="1134" w:type="dxa"/>
          </w:tcPr>
          <w:p w14:paraId="76483DDE" w14:textId="77777777" w:rsidR="00B06A4A" w:rsidRPr="00FA17E6" w:rsidRDefault="00B06A4A" w:rsidP="00FA17E6">
            <w:pPr>
              <w:pStyle w:val="ConsPlusNormal"/>
              <w:jc w:val="center"/>
              <w:rPr>
                <w:szCs w:val="24"/>
              </w:rPr>
            </w:pPr>
            <w:r w:rsidRPr="00FA17E6">
              <w:rPr>
                <w:szCs w:val="24"/>
              </w:rPr>
              <w:t>4.1.2</w:t>
            </w:r>
          </w:p>
        </w:tc>
        <w:tc>
          <w:tcPr>
            <w:tcW w:w="7937" w:type="dxa"/>
          </w:tcPr>
          <w:p w14:paraId="4C7A775E" w14:textId="77777777" w:rsidR="00B06A4A" w:rsidRPr="00FA17E6" w:rsidRDefault="00B06A4A" w:rsidP="00FA17E6">
            <w:pPr>
              <w:pStyle w:val="ConsPlusNormal"/>
              <w:jc w:val="both"/>
              <w:rPr>
                <w:szCs w:val="24"/>
              </w:rPr>
            </w:pPr>
            <w:r w:rsidRPr="00FA17E6">
              <w:rPr>
                <w:szCs w:val="24"/>
              </w:rPr>
              <w:t>Классификация сложных предложений</w:t>
            </w:r>
          </w:p>
        </w:tc>
      </w:tr>
      <w:tr w:rsidR="00B06A4A" w:rsidRPr="00E177FF" w14:paraId="2C5609FE" w14:textId="77777777" w:rsidTr="008D32F5">
        <w:tc>
          <w:tcPr>
            <w:tcW w:w="1134" w:type="dxa"/>
          </w:tcPr>
          <w:p w14:paraId="35189F52" w14:textId="77777777" w:rsidR="00B06A4A" w:rsidRPr="00FA17E6" w:rsidRDefault="00B06A4A" w:rsidP="00FA17E6">
            <w:pPr>
              <w:pStyle w:val="ConsPlusNormal"/>
              <w:jc w:val="center"/>
              <w:rPr>
                <w:szCs w:val="24"/>
              </w:rPr>
            </w:pPr>
            <w:r w:rsidRPr="00FA17E6">
              <w:rPr>
                <w:szCs w:val="24"/>
              </w:rPr>
              <w:t>4.1.3</w:t>
            </w:r>
          </w:p>
        </w:tc>
        <w:tc>
          <w:tcPr>
            <w:tcW w:w="7937" w:type="dxa"/>
          </w:tcPr>
          <w:p w14:paraId="0CA4E0F0" w14:textId="77777777" w:rsidR="00B06A4A" w:rsidRPr="00FA17E6" w:rsidRDefault="00B06A4A" w:rsidP="00FA17E6">
            <w:pPr>
              <w:pStyle w:val="ConsPlusNormal"/>
              <w:jc w:val="both"/>
              <w:rPr>
                <w:szCs w:val="24"/>
              </w:rPr>
            </w:pPr>
            <w:r w:rsidRPr="00FA17E6">
              <w:rPr>
                <w:szCs w:val="24"/>
              </w:rPr>
              <w:t>Понятие о сложносочиненном предложении, его строении</w:t>
            </w:r>
          </w:p>
        </w:tc>
      </w:tr>
      <w:tr w:rsidR="00B06A4A" w:rsidRPr="00E177FF" w14:paraId="109F6F19" w14:textId="77777777" w:rsidTr="008D32F5">
        <w:tc>
          <w:tcPr>
            <w:tcW w:w="1134" w:type="dxa"/>
          </w:tcPr>
          <w:p w14:paraId="7BCA0E97" w14:textId="77777777" w:rsidR="00B06A4A" w:rsidRPr="00FA17E6" w:rsidRDefault="00B06A4A" w:rsidP="00FA17E6">
            <w:pPr>
              <w:pStyle w:val="ConsPlusNormal"/>
              <w:jc w:val="center"/>
              <w:rPr>
                <w:szCs w:val="24"/>
              </w:rPr>
            </w:pPr>
            <w:r w:rsidRPr="00FA17E6">
              <w:rPr>
                <w:szCs w:val="24"/>
              </w:rPr>
              <w:t>4.1.4</w:t>
            </w:r>
          </w:p>
        </w:tc>
        <w:tc>
          <w:tcPr>
            <w:tcW w:w="7937" w:type="dxa"/>
          </w:tcPr>
          <w:p w14:paraId="119EB556" w14:textId="77777777" w:rsidR="00B06A4A" w:rsidRPr="00FA17E6" w:rsidRDefault="00B06A4A" w:rsidP="00FA17E6">
            <w:pPr>
              <w:pStyle w:val="ConsPlusNormal"/>
              <w:jc w:val="both"/>
              <w:rPr>
                <w:szCs w:val="24"/>
              </w:rPr>
            </w:pPr>
            <w:r w:rsidRPr="00FA17E6">
              <w:rPr>
                <w:szCs w:val="24"/>
              </w:rPr>
              <w:t>Виды сложносочиненных предложений. Средства связи частей сложносочиненного предложения</w:t>
            </w:r>
          </w:p>
        </w:tc>
      </w:tr>
      <w:tr w:rsidR="00B06A4A" w:rsidRPr="00E177FF" w14:paraId="177B7176" w14:textId="77777777" w:rsidTr="008D32F5">
        <w:tc>
          <w:tcPr>
            <w:tcW w:w="1134" w:type="dxa"/>
          </w:tcPr>
          <w:p w14:paraId="4F75D72A" w14:textId="77777777" w:rsidR="00B06A4A" w:rsidRPr="00FA17E6" w:rsidRDefault="00B06A4A" w:rsidP="00FA17E6">
            <w:pPr>
              <w:pStyle w:val="ConsPlusNormal"/>
              <w:jc w:val="center"/>
              <w:rPr>
                <w:szCs w:val="24"/>
              </w:rPr>
            </w:pPr>
            <w:r w:rsidRPr="00FA17E6">
              <w:rPr>
                <w:szCs w:val="24"/>
              </w:rPr>
              <w:t>4.1.5</w:t>
            </w:r>
          </w:p>
        </w:tc>
        <w:tc>
          <w:tcPr>
            <w:tcW w:w="7937" w:type="dxa"/>
          </w:tcPr>
          <w:p w14:paraId="76CC523A" w14:textId="77777777" w:rsidR="00B06A4A" w:rsidRPr="00FA17E6" w:rsidRDefault="00B06A4A" w:rsidP="00FA17E6">
            <w:pPr>
              <w:pStyle w:val="ConsPlusNormal"/>
              <w:jc w:val="both"/>
              <w:rPr>
                <w:szCs w:val="24"/>
              </w:rPr>
            </w:pPr>
            <w:r w:rsidRPr="00FA17E6">
              <w:rPr>
                <w:szCs w:val="24"/>
              </w:rPr>
              <w:t>Понятие о сложноподчиненном предложении. Главная и придаточная части предложения</w:t>
            </w:r>
          </w:p>
        </w:tc>
      </w:tr>
      <w:tr w:rsidR="00B06A4A" w:rsidRPr="00E177FF" w14:paraId="768A498D" w14:textId="77777777" w:rsidTr="008D32F5">
        <w:tc>
          <w:tcPr>
            <w:tcW w:w="1134" w:type="dxa"/>
          </w:tcPr>
          <w:p w14:paraId="75BC6F0A" w14:textId="77777777" w:rsidR="00B06A4A" w:rsidRPr="00FA17E6" w:rsidRDefault="00B06A4A" w:rsidP="00FA17E6">
            <w:pPr>
              <w:pStyle w:val="ConsPlusNormal"/>
              <w:jc w:val="center"/>
              <w:rPr>
                <w:szCs w:val="24"/>
              </w:rPr>
            </w:pPr>
            <w:r w:rsidRPr="00FA17E6">
              <w:rPr>
                <w:szCs w:val="24"/>
              </w:rPr>
              <w:t>4.1.6</w:t>
            </w:r>
          </w:p>
        </w:tc>
        <w:tc>
          <w:tcPr>
            <w:tcW w:w="7937" w:type="dxa"/>
          </w:tcPr>
          <w:p w14:paraId="58FCD528" w14:textId="77777777" w:rsidR="00B06A4A" w:rsidRPr="00FA17E6" w:rsidRDefault="00B06A4A" w:rsidP="00FA17E6">
            <w:pPr>
              <w:pStyle w:val="ConsPlusNormal"/>
              <w:jc w:val="both"/>
              <w:rPr>
                <w:szCs w:val="24"/>
              </w:rPr>
            </w:pPr>
            <w:r w:rsidRPr="00FA17E6">
              <w:rPr>
                <w:szCs w:val="24"/>
              </w:rPr>
              <w:t>Союзы и союзные слова. Различия подчинительных союзов и союзных слов</w:t>
            </w:r>
          </w:p>
        </w:tc>
      </w:tr>
      <w:tr w:rsidR="00B06A4A" w:rsidRPr="00E177FF" w14:paraId="2968FDFF" w14:textId="77777777" w:rsidTr="008D32F5">
        <w:tc>
          <w:tcPr>
            <w:tcW w:w="1134" w:type="dxa"/>
          </w:tcPr>
          <w:p w14:paraId="3234A740" w14:textId="77777777" w:rsidR="00B06A4A" w:rsidRPr="00FA17E6" w:rsidRDefault="00B06A4A" w:rsidP="00FA17E6">
            <w:pPr>
              <w:pStyle w:val="ConsPlusNormal"/>
              <w:jc w:val="center"/>
              <w:rPr>
                <w:szCs w:val="24"/>
              </w:rPr>
            </w:pPr>
            <w:r w:rsidRPr="00FA17E6">
              <w:rPr>
                <w:szCs w:val="24"/>
              </w:rPr>
              <w:t>4.1.7</w:t>
            </w:r>
          </w:p>
        </w:tc>
        <w:tc>
          <w:tcPr>
            <w:tcW w:w="7937" w:type="dxa"/>
          </w:tcPr>
          <w:p w14:paraId="29011400" w14:textId="77777777" w:rsidR="00B06A4A" w:rsidRPr="00FA17E6" w:rsidRDefault="00B06A4A" w:rsidP="00FA17E6">
            <w:pPr>
              <w:pStyle w:val="ConsPlusNormal"/>
              <w:jc w:val="both"/>
              <w:rPr>
                <w:szCs w:val="24"/>
              </w:rPr>
            </w:pPr>
            <w:r w:rsidRPr="00FA17E6">
              <w:rPr>
                <w:szCs w:val="24"/>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w:t>
            </w:r>
            <w:r w:rsidRPr="00FA17E6">
              <w:rPr>
                <w:szCs w:val="24"/>
              </w:rPr>
              <w:lastRenderedPageBreak/>
              <w:t>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B06A4A" w:rsidRPr="00E177FF" w14:paraId="770EA29F" w14:textId="77777777" w:rsidTr="008D32F5">
        <w:tc>
          <w:tcPr>
            <w:tcW w:w="1134" w:type="dxa"/>
          </w:tcPr>
          <w:p w14:paraId="3BE4E9BE" w14:textId="77777777" w:rsidR="00B06A4A" w:rsidRPr="00FA17E6" w:rsidRDefault="00B06A4A" w:rsidP="00FA17E6">
            <w:pPr>
              <w:pStyle w:val="ConsPlusNormal"/>
              <w:jc w:val="center"/>
              <w:rPr>
                <w:szCs w:val="24"/>
              </w:rPr>
            </w:pPr>
            <w:r w:rsidRPr="00FA17E6">
              <w:rPr>
                <w:szCs w:val="24"/>
              </w:rPr>
              <w:lastRenderedPageBreak/>
              <w:t>4.1.8</w:t>
            </w:r>
          </w:p>
        </w:tc>
        <w:tc>
          <w:tcPr>
            <w:tcW w:w="7937" w:type="dxa"/>
          </w:tcPr>
          <w:p w14:paraId="57E7EA26" w14:textId="77777777" w:rsidR="00B06A4A" w:rsidRPr="00FA17E6" w:rsidRDefault="00B06A4A" w:rsidP="00FA17E6">
            <w:pPr>
              <w:pStyle w:val="ConsPlusNormal"/>
              <w:jc w:val="both"/>
              <w:rPr>
                <w:szCs w:val="24"/>
              </w:rPr>
            </w:pPr>
            <w:r w:rsidRPr="00FA17E6">
              <w:rPr>
                <w:szCs w:val="24"/>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B06A4A" w:rsidRPr="00E177FF" w14:paraId="1E9B6057" w14:textId="77777777" w:rsidTr="008D32F5">
        <w:tc>
          <w:tcPr>
            <w:tcW w:w="1134" w:type="dxa"/>
          </w:tcPr>
          <w:p w14:paraId="0781A068" w14:textId="77777777" w:rsidR="00B06A4A" w:rsidRPr="00FA17E6" w:rsidRDefault="00B06A4A" w:rsidP="00FA17E6">
            <w:pPr>
              <w:pStyle w:val="ConsPlusNormal"/>
              <w:jc w:val="center"/>
              <w:rPr>
                <w:szCs w:val="24"/>
              </w:rPr>
            </w:pPr>
            <w:r w:rsidRPr="00FA17E6">
              <w:rPr>
                <w:szCs w:val="24"/>
              </w:rPr>
              <w:t>4.1.9</w:t>
            </w:r>
          </w:p>
        </w:tc>
        <w:tc>
          <w:tcPr>
            <w:tcW w:w="7937" w:type="dxa"/>
          </w:tcPr>
          <w:p w14:paraId="12F365F7" w14:textId="77777777" w:rsidR="00B06A4A" w:rsidRPr="00FA17E6" w:rsidRDefault="00B06A4A" w:rsidP="00FA17E6">
            <w:pPr>
              <w:pStyle w:val="ConsPlusNormal"/>
              <w:jc w:val="both"/>
              <w:rPr>
                <w:szCs w:val="24"/>
              </w:rPr>
            </w:pPr>
            <w:r w:rsidRPr="00FA17E6">
              <w:rPr>
                <w:szCs w:val="24"/>
              </w:rPr>
              <w:t>Понятие о бессоюзном сложном предложении</w:t>
            </w:r>
          </w:p>
        </w:tc>
      </w:tr>
      <w:tr w:rsidR="00B06A4A" w:rsidRPr="00FA17E6" w14:paraId="5E01C758" w14:textId="77777777" w:rsidTr="008D32F5">
        <w:tc>
          <w:tcPr>
            <w:tcW w:w="1134" w:type="dxa"/>
          </w:tcPr>
          <w:p w14:paraId="49CBB881" w14:textId="77777777" w:rsidR="00B06A4A" w:rsidRPr="00FA17E6" w:rsidRDefault="00B06A4A" w:rsidP="00FA17E6">
            <w:pPr>
              <w:pStyle w:val="ConsPlusNormal"/>
              <w:jc w:val="center"/>
              <w:rPr>
                <w:szCs w:val="24"/>
              </w:rPr>
            </w:pPr>
            <w:r w:rsidRPr="00FA17E6">
              <w:rPr>
                <w:szCs w:val="24"/>
              </w:rPr>
              <w:t>4.1.10</w:t>
            </w:r>
          </w:p>
        </w:tc>
        <w:tc>
          <w:tcPr>
            <w:tcW w:w="7937" w:type="dxa"/>
          </w:tcPr>
          <w:p w14:paraId="277210F8" w14:textId="77777777" w:rsidR="00B06A4A" w:rsidRPr="00FA17E6" w:rsidRDefault="00B06A4A" w:rsidP="00FA17E6">
            <w:pPr>
              <w:pStyle w:val="ConsPlusNormal"/>
              <w:jc w:val="both"/>
              <w:rPr>
                <w:szCs w:val="24"/>
              </w:rPr>
            </w:pPr>
            <w:r w:rsidRPr="00FA17E6">
              <w:rPr>
                <w:szCs w:val="24"/>
              </w:rPr>
              <w:t>Смысловые отношения между частями бессоюзного сложного предложения. Виды бессоюзных сложных предложений</w:t>
            </w:r>
          </w:p>
        </w:tc>
      </w:tr>
      <w:tr w:rsidR="00B06A4A" w:rsidRPr="00E177FF" w14:paraId="51B17534" w14:textId="77777777" w:rsidTr="008D32F5">
        <w:tc>
          <w:tcPr>
            <w:tcW w:w="1134" w:type="dxa"/>
          </w:tcPr>
          <w:p w14:paraId="05495F3A" w14:textId="77777777" w:rsidR="00B06A4A" w:rsidRPr="00FA17E6" w:rsidRDefault="00B06A4A" w:rsidP="00FA17E6">
            <w:pPr>
              <w:pStyle w:val="ConsPlusNormal"/>
              <w:jc w:val="center"/>
              <w:rPr>
                <w:szCs w:val="24"/>
              </w:rPr>
            </w:pPr>
            <w:r w:rsidRPr="00FA17E6">
              <w:rPr>
                <w:szCs w:val="24"/>
              </w:rPr>
              <w:t>4.1.11</w:t>
            </w:r>
          </w:p>
        </w:tc>
        <w:tc>
          <w:tcPr>
            <w:tcW w:w="7937" w:type="dxa"/>
          </w:tcPr>
          <w:p w14:paraId="6AD6E8E4" w14:textId="77777777" w:rsidR="00B06A4A" w:rsidRPr="00FA17E6" w:rsidRDefault="00B06A4A" w:rsidP="00FA17E6">
            <w:pPr>
              <w:pStyle w:val="ConsPlusNormal"/>
              <w:jc w:val="both"/>
              <w:rPr>
                <w:szCs w:val="24"/>
              </w:rPr>
            </w:pPr>
            <w:r w:rsidRPr="00FA17E6">
              <w:rPr>
                <w:szCs w:val="24"/>
              </w:rPr>
              <w:t>Типы сложных предложений с разными видами связи</w:t>
            </w:r>
          </w:p>
        </w:tc>
      </w:tr>
      <w:tr w:rsidR="00B06A4A" w:rsidRPr="00FA17E6" w14:paraId="1FBFD0A4" w14:textId="77777777" w:rsidTr="008D32F5">
        <w:tc>
          <w:tcPr>
            <w:tcW w:w="1134" w:type="dxa"/>
          </w:tcPr>
          <w:p w14:paraId="1FEA27D4" w14:textId="77777777" w:rsidR="00B06A4A" w:rsidRPr="00FA17E6" w:rsidRDefault="00B06A4A" w:rsidP="00FA17E6">
            <w:pPr>
              <w:pStyle w:val="ConsPlusNormal"/>
              <w:jc w:val="center"/>
              <w:rPr>
                <w:szCs w:val="24"/>
              </w:rPr>
            </w:pPr>
            <w:r w:rsidRPr="00FA17E6">
              <w:rPr>
                <w:szCs w:val="24"/>
              </w:rPr>
              <w:t>4.1.12</w:t>
            </w:r>
          </w:p>
        </w:tc>
        <w:tc>
          <w:tcPr>
            <w:tcW w:w="7937" w:type="dxa"/>
          </w:tcPr>
          <w:p w14:paraId="7506C4FB" w14:textId="77777777" w:rsidR="00B06A4A" w:rsidRPr="00FA17E6" w:rsidRDefault="00B06A4A" w:rsidP="00FA17E6">
            <w:pPr>
              <w:pStyle w:val="ConsPlusNormal"/>
              <w:jc w:val="both"/>
              <w:rPr>
                <w:szCs w:val="24"/>
              </w:rPr>
            </w:pPr>
            <w:r w:rsidRPr="00FA17E6">
              <w:rPr>
                <w:szCs w:val="24"/>
              </w:rPr>
              <w:t>Синтаксический анализ сложных предложений</w:t>
            </w:r>
          </w:p>
        </w:tc>
      </w:tr>
      <w:tr w:rsidR="00B06A4A" w:rsidRPr="00E177FF" w14:paraId="5665F265" w14:textId="77777777" w:rsidTr="008D32F5">
        <w:tc>
          <w:tcPr>
            <w:tcW w:w="1134" w:type="dxa"/>
          </w:tcPr>
          <w:p w14:paraId="1CB3D602" w14:textId="77777777" w:rsidR="00B06A4A" w:rsidRPr="00FA17E6" w:rsidRDefault="00B06A4A" w:rsidP="00FA17E6">
            <w:pPr>
              <w:pStyle w:val="ConsPlusNormal"/>
              <w:jc w:val="center"/>
              <w:rPr>
                <w:szCs w:val="24"/>
              </w:rPr>
            </w:pPr>
            <w:r w:rsidRPr="00FA17E6">
              <w:rPr>
                <w:szCs w:val="24"/>
              </w:rPr>
              <w:t>4.2</w:t>
            </w:r>
          </w:p>
        </w:tc>
        <w:tc>
          <w:tcPr>
            <w:tcW w:w="7937" w:type="dxa"/>
          </w:tcPr>
          <w:p w14:paraId="3A25C792" w14:textId="77777777" w:rsidR="00B06A4A" w:rsidRPr="00FA17E6" w:rsidRDefault="00B06A4A" w:rsidP="00FA17E6">
            <w:pPr>
              <w:pStyle w:val="ConsPlusNormal"/>
              <w:jc w:val="both"/>
              <w:rPr>
                <w:szCs w:val="24"/>
              </w:rPr>
            </w:pPr>
            <w:r w:rsidRPr="00FA17E6">
              <w:rPr>
                <w:szCs w:val="24"/>
              </w:rPr>
              <w:t>Синтаксис. Прямая речь. Цитирование. Диалог</w:t>
            </w:r>
          </w:p>
        </w:tc>
      </w:tr>
      <w:tr w:rsidR="00B06A4A" w:rsidRPr="00FA17E6" w14:paraId="45B4AC46" w14:textId="77777777" w:rsidTr="008D32F5">
        <w:tc>
          <w:tcPr>
            <w:tcW w:w="1134" w:type="dxa"/>
          </w:tcPr>
          <w:p w14:paraId="2010FC0A" w14:textId="77777777" w:rsidR="00B06A4A" w:rsidRPr="00FA17E6" w:rsidRDefault="00B06A4A" w:rsidP="00FA17E6">
            <w:pPr>
              <w:pStyle w:val="ConsPlusNormal"/>
              <w:jc w:val="center"/>
              <w:rPr>
                <w:szCs w:val="24"/>
              </w:rPr>
            </w:pPr>
            <w:r w:rsidRPr="00FA17E6">
              <w:rPr>
                <w:szCs w:val="24"/>
              </w:rPr>
              <w:t>4.2.1</w:t>
            </w:r>
          </w:p>
        </w:tc>
        <w:tc>
          <w:tcPr>
            <w:tcW w:w="7937" w:type="dxa"/>
          </w:tcPr>
          <w:p w14:paraId="46A1BBF6" w14:textId="77777777" w:rsidR="00B06A4A" w:rsidRPr="00FA17E6" w:rsidRDefault="00B06A4A" w:rsidP="00FA17E6">
            <w:pPr>
              <w:pStyle w:val="ConsPlusNormal"/>
              <w:jc w:val="both"/>
              <w:rPr>
                <w:szCs w:val="24"/>
              </w:rPr>
            </w:pPr>
            <w:r w:rsidRPr="00FA17E6">
              <w:rPr>
                <w:szCs w:val="24"/>
              </w:rPr>
              <w:t>Прямая и косвенная речь</w:t>
            </w:r>
          </w:p>
        </w:tc>
      </w:tr>
      <w:tr w:rsidR="00B06A4A" w:rsidRPr="00FA17E6" w14:paraId="5962430F" w14:textId="77777777" w:rsidTr="008D32F5">
        <w:tc>
          <w:tcPr>
            <w:tcW w:w="1134" w:type="dxa"/>
          </w:tcPr>
          <w:p w14:paraId="3F41E673" w14:textId="77777777" w:rsidR="00B06A4A" w:rsidRPr="00FA17E6" w:rsidRDefault="00B06A4A" w:rsidP="00FA17E6">
            <w:pPr>
              <w:pStyle w:val="ConsPlusNormal"/>
              <w:jc w:val="center"/>
              <w:rPr>
                <w:szCs w:val="24"/>
              </w:rPr>
            </w:pPr>
            <w:r w:rsidRPr="00FA17E6">
              <w:rPr>
                <w:szCs w:val="24"/>
              </w:rPr>
              <w:t>4.2.2</w:t>
            </w:r>
          </w:p>
        </w:tc>
        <w:tc>
          <w:tcPr>
            <w:tcW w:w="7937" w:type="dxa"/>
          </w:tcPr>
          <w:p w14:paraId="5E32AEA1" w14:textId="77777777" w:rsidR="00B06A4A" w:rsidRPr="00FA17E6" w:rsidRDefault="00B06A4A" w:rsidP="00FA17E6">
            <w:pPr>
              <w:pStyle w:val="ConsPlusNormal"/>
              <w:jc w:val="both"/>
              <w:rPr>
                <w:szCs w:val="24"/>
              </w:rPr>
            </w:pPr>
            <w:r w:rsidRPr="00FA17E6">
              <w:rPr>
                <w:szCs w:val="24"/>
              </w:rPr>
              <w:t>Цитирование</w:t>
            </w:r>
          </w:p>
        </w:tc>
      </w:tr>
      <w:tr w:rsidR="00B06A4A" w:rsidRPr="00FA17E6" w14:paraId="489C1FEF" w14:textId="77777777" w:rsidTr="008D32F5">
        <w:tc>
          <w:tcPr>
            <w:tcW w:w="1134" w:type="dxa"/>
          </w:tcPr>
          <w:p w14:paraId="29B377DC" w14:textId="77777777" w:rsidR="00B06A4A" w:rsidRPr="00FA17E6" w:rsidRDefault="00B06A4A" w:rsidP="00FA17E6">
            <w:pPr>
              <w:pStyle w:val="ConsPlusNormal"/>
              <w:jc w:val="center"/>
              <w:rPr>
                <w:szCs w:val="24"/>
              </w:rPr>
            </w:pPr>
            <w:r w:rsidRPr="00FA17E6">
              <w:rPr>
                <w:szCs w:val="24"/>
              </w:rPr>
              <w:t>4.3</w:t>
            </w:r>
          </w:p>
        </w:tc>
        <w:tc>
          <w:tcPr>
            <w:tcW w:w="7937" w:type="dxa"/>
          </w:tcPr>
          <w:p w14:paraId="6509EB7E" w14:textId="77777777" w:rsidR="00B06A4A" w:rsidRPr="00FA17E6" w:rsidRDefault="00B06A4A" w:rsidP="00FA17E6">
            <w:pPr>
              <w:pStyle w:val="ConsPlusNormal"/>
              <w:jc w:val="both"/>
              <w:rPr>
                <w:szCs w:val="24"/>
              </w:rPr>
            </w:pPr>
            <w:r w:rsidRPr="00FA17E6">
              <w:rPr>
                <w:szCs w:val="24"/>
              </w:rPr>
              <w:t>Синтаксис. Синтаксическая синонимия</w:t>
            </w:r>
          </w:p>
        </w:tc>
      </w:tr>
      <w:tr w:rsidR="00B06A4A" w:rsidRPr="00E177FF" w14:paraId="6B95A710" w14:textId="77777777" w:rsidTr="008D32F5">
        <w:tc>
          <w:tcPr>
            <w:tcW w:w="1134" w:type="dxa"/>
          </w:tcPr>
          <w:p w14:paraId="2881E187" w14:textId="77777777" w:rsidR="00B06A4A" w:rsidRPr="00FA17E6" w:rsidRDefault="00B06A4A" w:rsidP="00FA17E6">
            <w:pPr>
              <w:pStyle w:val="ConsPlusNormal"/>
              <w:jc w:val="center"/>
              <w:rPr>
                <w:szCs w:val="24"/>
              </w:rPr>
            </w:pPr>
            <w:r w:rsidRPr="00FA17E6">
              <w:rPr>
                <w:szCs w:val="24"/>
              </w:rPr>
              <w:t>4.3.1</w:t>
            </w:r>
          </w:p>
        </w:tc>
        <w:tc>
          <w:tcPr>
            <w:tcW w:w="7937" w:type="dxa"/>
          </w:tcPr>
          <w:p w14:paraId="19B5B962" w14:textId="77777777" w:rsidR="00B06A4A" w:rsidRPr="00FA17E6" w:rsidRDefault="00B06A4A" w:rsidP="00FA17E6">
            <w:pPr>
              <w:pStyle w:val="ConsPlusNormal"/>
              <w:jc w:val="both"/>
              <w:rPr>
                <w:szCs w:val="24"/>
              </w:rPr>
            </w:pPr>
            <w:r w:rsidRPr="00FA17E6">
              <w:rPr>
                <w:szCs w:val="24"/>
              </w:rPr>
              <w:t>Грамматическая синонимия сложносочиненных предложений и простых предложений с однородными членами</w:t>
            </w:r>
          </w:p>
        </w:tc>
      </w:tr>
      <w:tr w:rsidR="00B06A4A" w:rsidRPr="00E177FF" w14:paraId="2B093C49" w14:textId="77777777" w:rsidTr="008D32F5">
        <w:tc>
          <w:tcPr>
            <w:tcW w:w="1134" w:type="dxa"/>
          </w:tcPr>
          <w:p w14:paraId="6736EF12" w14:textId="77777777" w:rsidR="00B06A4A" w:rsidRPr="00FA17E6" w:rsidRDefault="00B06A4A" w:rsidP="00FA17E6">
            <w:pPr>
              <w:pStyle w:val="ConsPlusNormal"/>
              <w:jc w:val="center"/>
              <w:rPr>
                <w:szCs w:val="24"/>
              </w:rPr>
            </w:pPr>
            <w:r w:rsidRPr="00FA17E6">
              <w:rPr>
                <w:szCs w:val="24"/>
              </w:rPr>
              <w:t>4.3.2</w:t>
            </w:r>
          </w:p>
        </w:tc>
        <w:tc>
          <w:tcPr>
            <w:tcW w:w="7937" w:type="dxa"/>
          </w:tcPr>
          <w:p w14:paraId="417E72DC" w14:textId="77777777" w:rsidR="00B06A4A" w:rsidRPr="00FA17E6" w:rsidRDefault="00B06A4A" w:rsidP="00FA17E6">
            <w:pPr>
              <w:pStyle w:val="ConsPlusNormal"/>
              <w:jc w:val="both"/>
              <w:rPr>
                <w:szCs w:val="24"/>
              </w:rPr>
            </w:pPr>
            <w:r w:rsidRPr="00FA17E6">
              <w:rPr>
                <w:szCs w:val="24"/>
              </w:rPr>
              <w:t>Грамматическая синонимия сложноподчиненных предложений и простых предложений с обособленными членами</w:t>
            </w:r>
          </w:p>
        </w:tc>
      </w:tr>
      <w:tr w:rsidR="00B06A4A" w:rsidRPr="00E177FF" w14:paraId="60DAEFD4" w14:textId="77777777" w:rsidTr="008D32F5">
        <w:tc>
          <w:tcPr>
            <w:tcW w:w="1134" w:type="dxa"/>
          </w:tcPr>
          <w:p w14:paraId="1C5A989C" w14:textId="77777777" w:rsidR="00B06A4A" w:rsidRPr="00FA17E6" w:rsidRDefault="00B06A4A" w:rsidP="00FA17E6">
            <w:pPr>
              <w:pStyle w:val="ConsPlusNormal"/>
              <w:jc w:val="center"/>
              <w:rPr>
                <w:szCs w:val="24"/>
              </w:rPr>
            </w:pPr>
            <w:r w:rsidRPr="00FA17E6">
              <w:rPr>
                <w:szCs w:val="24"/>
              </w:rPr>
              <w:t>4.3.3</w:t>
            </w:r>
          </w:p>
        </w:tc>
        <w:tc>
          <w:tcPr>
            <w:tcW w:w="7937" w:type="dxa"/>
          </w:tcPr>
          <w:p w14:paraId="5A9D5536" w14:textId="77777777" w:rsidR="00B06A4A" w:rsidRPr="00FA17E6" w:rsidRDefault="00B06A4A" w:rsidP="00FA17E6">
            <w:pPr>
              <w:pStyle w:val="ConsPlusNormal"/>
              <w:jc w:val="both"/>
              <w:rPr>
                <w:szCs w:val="24"/>
              </w:rPr>
            </w:pPr>
            <w:r w:rsidRPr="00FA17E6">
              <w:rPr>
                <w:szCs w:val="24"/>
              </w:rPr>
              <w:t>Грамматическая синонимия бессоюзных сложных предложений и союзных сложных предложений</w:t>
            </w:r>
          </w:p>
        </w:tc>
      </w:tr>
      <w:tr w:rsidR="00B06A4A" w:rsidRPr="00E177FF" w14:paraId="2E288F5F" w14:textId="77777777" w:rsidTr="008D32F5">
        <w:tc>
          <w:tcPr>
            <w:tcW w:w="1134" w:type="dxa"/>
          </w:tcPr>
          <w:p w14:paraId="4A2F717B" w14:textId="77777777" w:rsidR="00B06A4A" w:rsidRPr="00FA17E6" w:rsidRDefault="00B06A4A" w:rsidP="00FA17E6">
            <w:pPr>
              <w:pStyle w:val="ConsPlusNormal"/>
              <w:jc w:val="center"/>
              <w:rPr>
                <w:szCs w:val="24"/>
              </w:rPr>
            </w:pPr>
            <w:r w:rsidRPr="00FA17E6">
              <w:rPr>
                <w:szCs w:val="24"/>
              </w:rPr>
              <w:t>4.3.4</w:t>
            </w:r>
          </w:p>
        </w:tc>
        <w:tc>
          <w:tcPr>
            <w:tcW w:w="7937" w:type="dxa"/>
          </w:tcPr>
          <w:p w14:paraId="192150E1" w14:textId="77777777" w:rsidR="00B06A4A" w:rsidRPr="00FA17E6" w:rsidRDefault="00B06A4A" w:rsidP="00FA17E6">
            <w:pPr>
              <w:pStyle w:val="ConsPlusNormal"/>
              <w:jc w:val="both"/>
              <w:rPr>
                <w:szCs w:val="24"/>
              </w:rPr>
            </w:pPr>
            <w:r w:rsidRPr="00FA17E6">
              <w:rPr>
                <w:szCs w:val="24"/>
              </w:rPr>
              <w:t>Синонимия предложений с прямой и косвенной речью</w:t>
            </w:r>
          </w:p>
        </w:tc>
      </w:tr>
      <w:tr w:rsidR="00B06A4A" w:rsidRPr="00FA17E6" w14:paraId="76BFE237" w14:textId="77777777" w:rsidTr="008D32F5">
        <w:tc>
          <w:tcPr>
            <w:tcW w:w="1134" w:type="dxa"/>
          </w:tcPr>
          <w:p w14:paraId="6510FBDD" w14:textId="77777777" w:rsidR="00B06A4A" w:rsidRPr="00FA17E6" w:rsidRDefault="00B06A4A" w:rsidP="00FA17E6">
            <w:pPr>
              <w:pStyle w:val="ConsPlusNormal"/>
              <w:jc w:val="center"/>
              <w:rPr>
                <w:szCs w:val="24"/>
              </w:rPr>
            </w:pPr>
            <w:r w:rsidRPr="00FA17E6">
              <w:rPr>
                <w:szCs w:val="24"/>
              </w:rPr>
              <w:t>5</w:t>
            </w:r>
          </w:p>
        </w:tc>
        <w:tc>
          <w:tcPr>
            <w:tcW w:w="7937" w:type="dxa"/>
          </w:tcPr>
          <w:p w14:paraId="579B2AA5" w14:textId="77777777" w:rsidR="00B06A4A" w:rsidRPr="00FA17E6" w:rsidRDefault="00B06A4A" w:rsidP="00FA17E6">
            <w:pPr>
              <w:pStyle w:val="ConsPlusNormal"/>
              <w:jc w:val="both"/>
              <w:rPr>
                <w:szCs w:val="24"/>
              </w:rPr>
            </w:pPr>
            <w:r w:rsidRPr="00FA17E6">
              <w:rPr>
                <w:szCs w:val="24"/>
              </w:rPr>
              <w:t>Культура речи</w:t>
            </w:r>
          </w:p>
        </w:tc>
      </w:tr>
      <w:tr w:rsidR="00B06A4A" w:rsidRPr="00FA17E6" w14:paraId="3E44AA2B" w14:textId="77777777" w:rsidTr="008D32F5">
        <w:tc>
          <w:tcPr>
            <w:tcW w:w="1134" w:type="dxa"/>
          </w:tcPr>
          <w:p w14:paraId="3A5655DC" w14:textId="77777777" w:rsidR="00B06A4A" w:rsidRPr="00FA17E6" w:rsidRDefault="00B06A4A" w:rsidP="00FA17E6">
            <w:pPr>
              <w:pStyle w:val="ConsPlusNormal"/>
              <w:jc w:val="center"/>
              <w:rPr>
                <w:szCs w:val="24"/>
              </w:rPr>
            </w:pPr>
            <w:r w:rsidRPr="00FA17E6">
              <w:rPr>
                <w:szCs w:val="24"/>
              </w:rPr>
              <w:t>5.1</w:t>
            </w:r>
          </w:p>
        </w:tc>
        <w:tc>
          <w:tcPr>
            <w:tcW w:w="7937" w:type="dxa"/>
          </w:tcPr>
          <w:p w14:paraId="1D28B8C2" w14:textId="77777777" w:rsidR="00B06A4A" w:rsidRPr="00FA17E6" w:rsidRDefault="00B06A4A" w:rsidP="00FA17E6">
            <w:pPr>
              <w:pStyle w:val="ConsPlusNormal"/>
              <w:jc w:val="both"/>
              <w:rPr>
                <w:szCs w:val="24"/>
              </w:rPr>
            </w:pPr>
            <w:r w:rsidRPr="00FA17E6">
              <w:rPr>
                <w:szCs w:val="24"/>
              </w:rPr>
              <w:t>Нормы построения сложносочиненного предложения</w:t>
            </w:r>
          </w:p>
        </w:tc>
      </w:tr>
      <w:tr w:rsidR="00B06A4A" w:rsidRPr="00E177FF" w14:paraId="629E026A" w14:textId="77777777" w:rsidTr="008D32F5">
        <w:tc>
          <w:tcPr>
            <w:tcW w:w="1134" w:type="dxa"/>
          </w:tcPr>
          <w:p w14:paraId="6B40F63B" w14:textId="77777777" w:rsidR="00B06A4A" w:rsidRPr="00FA17E6" w:rsidRDefault="00B06A4A" w:rsidP="00FA17E6">
            <w:pPr>
              <w:pStyle w:val="ConsPlusNormal"/>
              <w:jc w:val="center"/>
              <w:rPr>
                <w:szCs w:val="24"/>
              </w:rPr>
            </w:pPr>
            <w:r w:rsidRPr="00FA17E6">
              <w:rPr>
                <w:szCs w:val="24"/>
              </w:rPr>
              <w:t>5.2</w:t>
            </w:r>
          </w:p>
        </w:tc>
        <w:tc>
          <w:tcPr>
            <w:tcW w:w="7937" w:type="dxa"/>
          </w:tcPr>
          <w:p w14:paraId="363321A2" w14:textId="77777777" w:rsidR="00B06A4A" w:rsidRPr="00FA17E6" w:rsidRDefault="00B06A4A" w:rsidP="00FA17E6">
            <w:pPr>
              <w:pStyle w:val="ConsPlusNormal"/>
              <w:jc w:val="both"/>
              <w:rPr>
                <w:szCs w:val="24"/>
              </w:rPr>
            </w:pPr>
            <w:r w:rsidRPr="00FA17E6">
              <w:rPr>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B06A4A" w:rsidRPr="00E177FF" w14:paraId="5ED70E40" w14:textId="77777777" w:rsidTr="008D32F5">
        <w:tc>
          <w:tcPr>
            <w:tcW w:w="1134" w:type="dxa"/>
          </w:tcPr>
          <w:p w14:paraId="62CF900C" w14:textId="77777777" w:rsidR="00B06A4A" w:rsidRPr="00FA17E6" w:rsidRDefault="00B06A4A" w:rsidP="00FA17E6">
            <w:pPr>
              <w:pStyle w:val="ConsPlusNormal"/>
              <w:jc w:val="center"/>
              <w:rPr>
                <w:szCs w:val="24"/>
              </w:rPr>
            </w:pPr>
            <w:r w:rsidRPr="00FA17E6">
              <w:rPr>
                <w:szCs w:val="24"/>
              </w:rPr>
              <w:t>5.3</w:t>
            </w:r>
          </w:p>
        </w:tc>
        <w:tc>
          <w:tcPr>
            <w:tcW w:w="7937" w:type="dxa"/>
          </w:tcPr>
          <w:p w14:paraId="4FD5F9A5" w14:textId="77777777" w:rsidR="00B06A4A" w:rsidRPr="00FA17E6" w:rsidRDefault="00B06A4A" w:rsidP="00FA17E6">
            <w:pPr>
              <w:pStyle w:val="ConsPlusNormal"/>
              <w:jc w:val="both"/>
              <w:rPr>
                <w:szCs w:val="24"/>
              </w:rPr>
            </w:pPr>
            <w:r w:rsidRPr="00FA17E6">
              <w:rPr>
                <w:szCs w:val="24"/>
              </w:rPr>
              <w:t>Нормы построения предложений с прямой и косвенной речью</w:t>
            </w:r>
          </w:p>
        </w:tc>
      </w:tr>
      <w:tr w:rsidR="00B06A4A" w:rsidRPr="00E177FF" w14:paraId="3CD78675" w14:textId="77777777" w:rsidTr="008D32F5">
        <w:tc>
          <w:tcPr>
            <w:tcW w:w="1134" w:type="dxa"/>
          </w:tcPr>
          <w:p w14:paraId="7B4A88E2" w14:textId="77777777" w:rsidR="00B06A4A" w:rsidRPr="00FA17E6" w:rsidRDefault="00B06A4A" w:rsidP="00FA17E6">
            <w:pPr>
              <w:pStyle w:val="ConsPlusNormal"/>
              <w:jc w:val="center"/>
              <w:rPr>
                <w:szCs w:val="24"/>
              </w:rPr>
            </w:pPr>
            <w:r w:rsidRPr="00FA17E6">
              <w:rPr>
                <w:szCs w:val="24"/>
              </w:rPr>
              <w:t>5.4</w:t>
            </w:r>
          </w:p>
        </w:tc>
        <w:tc>
          <w:tcPr>
            <w:tcW w:w="7937" w:type="dxa"/>
          </w:tcPr>
          <w:p w14:paraId="75724BEC" w14:textId="77777777" w:rsidR="00B06A4A" w:rsidRPr="00FA17E6" w:rsidRDefault="00B06A4A" w:rsidP="00FA17E6">
            <w:pPr>
              <w:pStyle w:val="ConsPlusNormal"/>
              <w:jc w:val="both"/>
              <w:rPr>
                <w:szCs w:val="24"/>
              </w:rPr>
            </w:pPr>
            <w:r w:rsidRPr="00FA17E6">
              <w:rPr>
                <w:szCs w:val="24"/>
              </w:rPr>
              <w:t>Типичные грамматические ошибки при построении сложноподчиненных предложений</w:t>
            </w:r>
          </w:p>
        </w:tc>
      </w:tr>
      <w:tr w:rsidR="00B06A4A" w:rsidRPr="00FA17E6" w14:paraId="23A7395A" w14:textId="77777777" w:rsidTr="008D32F5">
        <w:tc>
          <w:tcPr>
            <w:tcW w:w="1134" w:type="dxa"/>
          </w:tcPr>
          <w:p w14:paraId="334E1BBC" w14:textId="77777777" w:rsidR="00B06A4A" w:rsidRPr="00FA17E6" w:rsidRDefault="00B06A4A" w:rsidP="00FA17E6">
            <w:pPr>
              <w:pStyle w:val="ConsPlusNormal"/>
              <w:jc w:val="center"/>
              <w:rPr>
                <w:szCs w:val="24"/>
              </w:rPr>
            </w:pPr>
            <w:r w:rsidRPr="00FA17E6">
              <w:rPr>
                <w:szCs w:val="24"/>
              </w:rPr>
              <w:t>6</w:t>
            </w:r>
          </w:p>
        </w:tc>
        <w:tc>
          <w:tcPr>
            <w:tcW w:w="7937" w:type="dxa"/>
          </w:tcPr>
          <w:p w14:paraId="568ABDFB" w14:textId="77777777" w:rsidR="00B06A4A" w:rsidRPr="00FA17E6" w:rsidRDefault="00B06A4A" w:rsidP="00FA17E6">
            <w:pPr>
              <w:pStyle w:val="ConsPlusNormal"/>
              <w:jc w:val="both"/>
              <w:rPr>
                <w:szCs w:val="24"/>
              </w:rPr>
            </w:pPr>
            <w:r w:rsidRPr="00FA17E6">
              <w:rPr>
                <w:szCs w:val="24"/>
              </w:rPr>
              <w:t>Орфография</w:t>
            </w:r>
          </w:p>
        </w:tc>
      </w:tr>
      <w:tr w:rsidR="00B06A4A" w:rsidRPr="00E177FF" w14:paraId="21297041" w14:textId="77777777" w:rsidTr="008D32F5">
        <w:tc>
          <w:tcPr>
            <w:tcW w:w="1134" w:type="dxa"/>
          </w:tcPr>
          <w:p w14:paraId="614FEC23" w14:textId="77777777" w:rsidR="00B06A4A" w:rsidRPr="00FA17E6" w:rsidRDefault="00B06A4A" w:rsidP="00FA17E6">
            <w:pPr>
              <w:pStyle w:val="ConsPlusNormal"/>
              <w:jc w:val="center"/>
              <w:rPr>
                <w:szCs w:val="24"/>
              </w:rPr>
            </w:pPr>
            <w:r w:rsidRPr="00FA17E6">
              <w:rPr>
                <w:szCs w:val="24"/>
              </w:rPr>
              <w:lastRenderedPageBreak/>
              <w:t>6.1</w:t>
            </w:r>
          </w:p>
        </w:tc>
        <w:tc>
          <w:tcPr>
            <w:tcW w:w="7937" w:type="dxa"/>
          </w:tcPr>
          <w:p w14:paraId="5222EEA1" w14:textId="77777777" w:rsidR="00B06A4A" w:rsidRPr="00FA17E6" w:rsidRDefault="00B06A4A" w:rsidP="00FA17E6">
            <w:pPr>
              <w:pStyle w:val="ConsPlusNormal"/>
              <w:jc w:val="both"/>
              <w:rPr>
                <w:szCs w:val="24"/>
              </w:rPr>
            </w:pPr>
            <w:r w:rsidRPr="00FA17E6">
              <w:rPr>
                <w:szCs w:val="24"/>
              </w:rPr>
              <w:t>Орфографический анализ слов (в рамках изученного)</w:t>
            </w:r>
          </w:p>
        </w:tc>
      </w:tr>
      <w:tr w:rsidR="00B06A4A" w:rsidRPr="00FA17E6" w14:paraId="5DADBD09" w14:textId="77777777" w:rsidTr="008D32F5">
        <w:tc>
          <w:tcPr>
            <w:tcW w:w="1134" w:type="dxa"/>
          </w:tcPr>
          <w:p w14:paraId="4DC43851" w14:textId="77777777" w:rsidR="00B06A4A" w:rsidRPr="00FA17E6" w:rsidRDefault="00B06A4A" w:rsidP="00FA17E6">
            <w:pPr>
              <w:pStyle w:val="ConsPlusNormal"/>
              <w:jc w:val="center"/>
              <w:rPr>
                <w:szCs w:val="24"/>
              </w:rPr>
            </w:pPr>
            <w:r w:rsidRPr="00FA17E6">
              <w:rPr>
                <w:szCs w:val="24"/>
              </w:rPr>
              <w:t>7</w:t>
            </w:r>
          </w:p>
        </w:tc>
        <w:tc>
          <w:tcPr>
            <w:tcW w:w="7937" w:type="dxa"/>
          </w:tcPr>
          <w:p w14:paraId="7BB158EF" w14:textId="77777777" w:rsidR="00B06A4A" w:rsidRPr="00FA17E6" w:rsidRDefault="00B06A4A" w:rsidP="00FA17E6">
            <w:pPr>
              <w:pStyle w:val="ConsPlusNormal"/>
              <w:jc w:val="both"/>
              <w:rPr>
                <w:szCs w:val="24"/>
              </w:rPr>
            </w:pPr>
            <w:r w:rsidRPr="00FA17E6">
              <w:rPr>
                <w:szCs w:val="24"/>
              </w:rPr>
              <w:t>Пунктуация</w:t>
            </w:r>
          </w:p>
        </w:tc>
      </w:tr>
      <w:tr w:rsidR="00B06A4A" w:rsidRPr="00E177FF" w14:paraId="52F8EA55" w14:textId="77777777" w:rsidTr="008D32F5">
        <w:tc>
          <w:tcPr>
            <w:tcW w:w="1134" w:type="dxa"/>
          </w:tcPr>
          <w:p w14:paraId="6D39F7FB" w14:textId="77777777" w:rsidR="00B06A4A" w:rsidRPr="00FA17E6" w:rsidRDefault="00B06A4A" w:rsidP="00FA17E6">
            <w:pPr>
              <w:pStyle w:val="ConsPlusNormal"/>
              <w:jc w:val="center"/>
              <w:rPr>
                <w:szCs w:val="24"/>
              </w:rPr>
            </w:pPr>
            <w:r w:rsidRPr="00FA17E6">
              <w:rPr>
                <w:szCs w:val="24"/>
              </w:rPr>
              <w:t>7.1</w:t>
            </w:r>
          </w:p>
        </w:tc>
        <w:tc>
          <w:tcPr>
            <w:tcW w:w="7937" w:type="dxa"/>
          </w:tcPr>
          <w:p w14:paraId="63EB3FBC" w14:textId="77777777" w:rsidR="00B06A4A" w:rsidRPr="00FA17E6" w:rsidRDefault="00B06A4A" w:rsidP="00FA17E6">
            <w:pPr>
              <w:pStyle w:val="ConsPlusNormal"/>
              <w:jc w:val="both"/>
              <w:rPr>
                <w:szCs w:val="24"/>
              </w:rPr>
            </w:pPr>
            <w:r w:rsidRPr="00FA17E6">
              <w:rPr>
                <w:szCs w:val="24"/>
              </w:rPr>
              <w:t>Нормы постановки знаков препинания в сложных предложениях (обобщение)</w:t>
            </w:r>
          </w:p>
        </w:tc>
      </w:tr>
      <w:tr w:rsidR="00B06A4A" w:rsidRPr="00E177FF" w14:paraId="6BCB2487" w14:textId="77777777" w:rsidTr="008D32F5">
        <w:tc>
          <w:tcPr>
            <w:tcW w:w="1134" w:type="dxa"/>
          </w:tcPr>
          <w:p w14:paraId="3242B352" w14:textId="77777777" w:rsidR="00B06A4A" w:rsidRPr="00FA17E6" w:rsidRDefault="00B06A4A" w:rsidP="00FA17E6">
            <w:pPr>
              <w:pStyle w:val="ConsPlusNormal"/>
              <w:jc w:val="center"/>
              <w:rPr>
                <w:szCs w:val="24"/>
              </w:rPr>
            </w:pPr>
            <w:r w:rsidRPr="00FA17E6">
              <w:rPr>
                <w:szCs w:val="24"/>
              </w:rPr>
              <w:t>7.2</w:t>
            </w:r>
          </w:p>
        </w:tc>
        <w:tc>
          <w:tcPr>
            <w:tcW w:w="7937" w:type="dxa"/>
          </w:tcPr>
          <w:p w14:paraId="43E60E9B" w14:textId="77777777" w:rsidR="00B06A4A" w:rsidRPr="00FA17E6" w:rsidRDefault="00B06A4A" w:rsidP="00FA17E6">
            <w:pPr>
              <w:pStyle w:val="ConsPlusNormal"/>
              <w:jc w:val="both"/>
              <w:rPr>
                <w:szCs w:val="24"/>
              </w:rPr>
            </w:pPr>
            <w:r w:rsidRPr="00FA17E6">
              <w:rPr>
                <w:szCs w:val="24"/>
              </w:rPr>
              <w:t>Нормы постановки знаков препинания в сложноподчиненных предложениях</w:t>
            </w:r>
          </w:p>
        </w:tc>
      </w:tr>
      <w:tr w:rsidR="00B06A4A" w:rsidRPr="00E177FF" w14:paraId="380C1F15" w14:textId="77777777" w:rsidTr="008D32F5">
        <w:tc>
          <w:tcPr>
            <w:tcW w:w="1134" w:type="dxa"/>
          </w:tcPr>
          <w:p w14:paraId="6B452F2C" w14:textId="77777777" w:rsidR="00B06A4A" w:rsidRPr="00FA17E6" w:rsidRDefault="00B06A4A" w:rsidP="00FA17E6">
            <w:pPr>
              <w:pStyle w:val="ConsPlusNormal"/>
              <w:jc w:val="center"/>
              <w:rPr>
                <w:szCs w:val="24"/>
              </w:rPr>
            </w:pPr>
            <w:r w:rsidRPr="00FA17E6">
              <w:rPr>
                <w:szCs w:val="24"/>
              </w:rPr>
              <w:t>7.3</w:t>
            </w:r>
          </w:p>
        </w:tc>
        <w:tc>
          <w:tcPr>
            <w:tcW w:w="7937" w:type="dxa"/>
          </w:tcPr>
          <w:p w14:paraId="582FACFC" w14:textId="77777777" w:rsidR="00B06A4A" w:rsidRPr="00FA17E6" w:rsidRDefault="00B06A4A" w:rsidP="00FA17E6">
            <w:pPr>
              <w:pStyle w:val="ConsPlusNormal"/>
              <w:jc w:val="both"/>
              <w:rPr>
                <w:szCs w:val="24"/>
              </w:rPr>
            </w:pPr>
            <w:r w:rsidRPr="00FA17E6">
              <w:rPr>
                <w:szCs w:val="24"/>
              </w:rPr>
              <w:t>Бессоюзные сложные предложения со значением перечисления. Запятая и точка с запятой в бессоюзном сложном предложении</w:t>
            </w:r>
          </w:p>
        </w:tc>
      </w:tr>
      <w:tr w:rsidR="00B06A4A" w:rsidRPr="00FA17E6" w14:paraId="6D7FE1F1" w14:textId="77777777" w:rsidTr="008D32F5">
        <w:tc>
          <w:tcPr>
            <w:tcW w:w="1134" w:type="dxa"/>
          </w:tcPr>
          <w:p w14:paraId="441132CF" w14:textId="77777777" w:rsidR="00B06A4A" w:rsidRPr="00FA17E6" w:rsidRDefault="00B06A4A" w:rsidP="00FA17E6">
            <w:pPr>
              <w:pStyle w:val="ConsPlusNormal"/>
              <w:jc w:val="center"/>
              <w:rPr>
                <w:szCs w:val="24"/>
              </w:rPr>
            </w:pPr>
            <w:r w:rsidRPr="00FA17E6">
              <w:rPr>
                <w:szCs w:val="24"/>
              </w:rPr>
              <w:t>7.4</w:t>
            </w:r>
          </w:p>
        </w:tc>
        <w:tc>
          <w:tcPr>
            <w:tcW w:w="7937" w:type="dxa"/>
          </w:tcPr>
          <w:p w14:paraId="62D7024B" w14:textId="77777777" w:rsidR="00B06A4A" w:rsidRPr="00FA17E6" w:rsidRDefault="00B06A4A" w:rsidP="00FA17E6">
            <w:pPr>
              <w:pStyle w:val="ConsPlusNormal"/>
              <w:jc w:val="both"/>
              <w:rPr>
                <w:szCs w:val="24"/>
              </w:rPr>
            </w:pPr>
            <w:r w:rsidRPr="00FA17E6">
              <w:rPr>
                <w:szCs w:val="24"/>
              </w:rPr>
              <w:t>Бессоюзные сложные предложения со значением причины, пояснения, дополнения. Двоеточие в бессоюзном сложном предложении</w:t>
            </w:r>
          </w:p>
        </w:tc>
      </w:tr>
      <w:tr w:rsidR="00B06A4A" w:rsidRPr="00FA17E6" w14:paraId="183CDE87" w14:textId="77777777" w:rsidTr="008D32F5">
        <w:tc>
          <w:tcPr>
            <w:tcW w:w="1134" w:type="dxa"/>
          </w:tcPr>
          <w:p w14:paraId="5E0BCD90" w14:textId="77777777" w:rsidR="00B06A4A" w:rsidRPr="00FA17E6" w:rsidRDefault="00B06A4A" w:rsidP="00FA17E6">
            <w:pPr>
              <w:pStyle w:val="ConsPlusNormal"/>
              <w:jc w:val="center"/>
              <w:rPr>
                <w:szCs w:val="24"/>
              </w:rPr>
            </w:pPr>
            <w:r w:rsidRPr="00FA17E6">
              <w:rPr>
                <w:szCs w:val="24"/>
              </w:rPr>
              <w:t>7.5</w:t>
            </w:r>
          </w:p>
        </w:tc>
        <w:tc>
          <w:tcPr>
            <w:tcW w:w="7937" w:type="dxa"/>
          </w:tcPr>
          <w:p w14:paraId="05DA06A0" w14:textId="77777777" w:rsidR="00B06A4A" w:rsidRPr="00FA17E6" w:rsidRDefault="00B06A4A" w:rsidP="00FA17E6">
            <w:pPr>
              <w:pStyle w:val="ConsPlusNormal"/>
              <w:jc w:val="both"/>
              <w:rPr>
                <w:szCs w:val="24"/>
              </w:rPr>
            </w:pPr>
            <w:r w:rsidRPr="00FA17E6">
              <w:rPr>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B06A4A" w:rsidRPr="00FA17E6" w14:paraId="137C0D85" w14:textId="77777777" w:rsidTr="008D32F5">
        <w:tc>
          <w:tcPr>
            <w:tcW w:w="1134" w:type="dxa"/>
          </w:tcPr>
          <w:p w14:paraId="72318F92" w14:textId="77777777" w:rsidR="00B06A4A" w:rsidRPr="00FA17E6" w:rsidRDefault="00B06A4A" w:rsidP="00FA17E6">
            <w:pPr>
              <w:pStyle w:val="ConsPlusNormal"/>
              <w:jc w:val="center"/>
              <w:rPr>
                <w:szCs w:val="24"/>
              </w:rPr>
            </w:pPr>
            <w:r w:rsidRPr="00FA17E6">
              <w:rPr>
                <w:szCs w:val="24"/>
              </w:rPr>
              <w:t>7.6</w:t>
            </w:r>
          </w:p>
        </w:tc>
        <w:tc>
          <w:tcPr>
            <w:tcW w:w="7937" w:type="dxa"/>
          </w:tcPr>
          <w:p w14:paraId="725DCC85" w14:textId="77777777" w:rsidR="00B06A4A" w:rsidRPr="00FA17E6" w:rsidRDefault="00B06A4A" w:rsidP="00FA17E6">
            <w:pPr>
              <w:pStyle w:val="ConsPlusNormal"/>
              <w:jc w:val="both"/>
              <w:rPr>
                <w:szCs w:val="24"/>
              </w:rPr>
            </w:pPr>
            <w:r w:rsidRPr="00FA17E6">
              <w:rPr>
                <w:szCs w:val="24"/>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B06A4A" w:rsidRPr="00FA17E6" w14:paraId="79A34A32" w14:textId="77777777" w:rsidTr="008D32F5">
        <w:tc>
          <w:tcPr>
            <w:tcW w:w="1134" w:type="dxa"/>
          </w:tcPr>
          <w:p w14:paraId="191F5CE5" w14:textId="77777777" w:rsidR="00B06A4A" w:rsidRPr="00FA17E6" w:rsidRDefault="00B06A4A" w:rsidP="00FA17E6">
            <w:pPr>
              <w:pStyle w:val="ConsPlusNormal"/>
              <w:jc w:val="center"/>
              <w:rPr>
                <w:szCs w:val="24"/>
              </w:rPr>
            </w:pPr>
            <w:r w:rsidRPr="00FA17E6">
              <w:rPr>
                <w:szCs w:val="24"/>
              </w:rPr>
              <w:t>7.7</w:t>
            </w:r>
          </w:p>
        </w:tc>
        <w:tc>
          <w:tcPr>
            <w:tcW w:w="7937" w:type="dxa"/>
          </w:tcPr>
          <w:p w14:paraId="633B6BCC" w14:textId="77777777" w:rsidR="00B06A4A" w:rsidRPr="00FA17E6" w:rsidRDefault="00B06A4A" w:rsidP="00FA17E6">
            <w:pPr>
              <w:pStyle w:val="ConsPlusNormal"/>
              <w:jc w:val="both"/>
              <w:rPr>
                <w:szCs w:val="24"/>
              </w:rPr>
            </w:pPr>
            <w:r w:rsidRPr="00FA17E6">
              <w:rPr>
                <w:szCs w:val="24"/>
              </w:rPr>
              <w:t>Пунктуационный анализ предложений</w:t>
            </w:r>
          </w:p>
        </w:tc>
      </w:tr>
      <w:tr w:rsidR="00B06A4A" w:rsidRPr="00FA17E6" w14:paraId="52396851" w14:textId="77777777" w:rsidTr="008D32F5">
        <w:tc>
          <w:tcPr>
            <w:tcW w:w="1134" w:type="dxa"/>
          </w:tcPr>
          <w:p w14:paraId="08625F3F" w14:textId="77777777" w:rsidR="00B06A4A" w:rsidRPr="00FA17E6" w:rsidRDefault="00B06A4A" w:rsidP="00FA17E6">
            <w:pPr>
              <w:pStyle w:val="ConsPlusNormal"/>
              <w:jc w:val="center"/>
              <w:rPr>
                <w:szCs w:val="24"/>
              </w:rPr>
            </w:pPr>
            <w:r w:rsidRPr="00FA17E6">
              <w:rPr>
                <w:szCs w:val="24"/>
              </w:rPr>
              <w:t>8</w:t>
            </w:r>
          </w:p>
        </w:tc>
        <w:tc>
          <w:tcPr>
            <w:tcW w:w="7937" w:type="dxa"/>
          </w:tcPr>
          <w:p w14:paraId="40ECA9C3" w14:textId="77777777" w:rsidR="00B06A4A" w:rsidRPr="00FA17E6" w:rsidRDefault="00B06A4A" w:rsidP="00FA17E6">
            <w:pPr>
              <w:pStyle w:val="ConsPlusNormal"/>
              <w:jc w:val="both"/>
              <w:rPr>
                <w:szCs w:val="24"/>
              </w:rPr>
            </w:pPr>
            <w:r w:rsidRPr="00FA17E6">
              <w:rPr>
                <w:szCs w:val="24"/>
              </w:rPr>
              <w:t>Выразительность русской речи</w:t>
            </w:r>
          </w:p>
        </w:tc>
      </w:tr>
      <w:tr w:rsidR="00B06A4A" w:rsidRPr="00E177FF" w14:paraId="7F1A486E" w14:textId="77777777" w:rsidTr="008D32F5">
        <w:tc>
          <w:tcPr>
            <w:tcW w:w="1134" w:type="dxa"/>
          </w:tcPr>
          <w:p w14:paraId="7F63DA64" w14:textId="77777777" w:rsidR="00B06A4A" w:rsidRPr="00FA17E6" w:rsidRDefault="00B06A4A" w:rsidP="00FA17E6">
            <w:pPr>
              <w:pStyle w:val="ConsPlusNormal"/>
              <w:jc w:val="center"/>
              <w:rPr>
                <w:szCs w:val="24"/>
              </w:rPr>
            </w:pPr>
            <w:r w:rsidRPr="00FA17E6">
              <w:rPr>
                <w:szCs w:val="24"/>
              </w:rPr>
              <w:t>8.1</w:t>
            </w:r>
          </w:p>
        </w:tc>
        <w:tc>
          <w:tcPr>
            <w:tcW w:w="7937" w:type="dxa"/>
          </w:tcPr>
          <w:p w14:paraId="34BE2EE8" w14:textId="77777777" w:rsidR="00B06A4A" w:rsidRPr="00FA17E6" w:rsidRDefault="00B06A4A" w:rsidP="00FA17E6">
            <w:pPr>
              <w:pStyle w:val="ConsPlusNormal"/>
              <w:jc w:val="both"/>
              <w:rPr>
                <w:szCs w:val="24"/>
              </w:rPr>
            </w:pPr>
            <w:r w:rsidRPr="00FA17E6">
              <w:rPr>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2E598F1C" w14:textId="77777777" w:rsidR="00B06A4A" w:rsidRPr="00FA17E6" w:rsidRDefault="00B06A4A" w:rsidP="00FA17E6">
      <w:pPr>
        <w:pStyle w:val="ConsPlusNormal"/>
        <w:jc w:val="both"/>
        <w:rPr>
          <w:szCs w:val="24"/>
        </w:rPr>
      </w:pPr>
    </w:p>
    <w:p w14:paraId="3CD3F56C" w14:textId="77777777" w:rsidR="00B06A4A" w:rsidRPr="00FA17E6" w:rsidRDefault="00B06A4A" w:rsidP="00FA17E6">
      <w:pPr>
        <w:pStyle w:val="ConsPlusNormal"/>
        <w:jc w:val="both"/>
        <w:rPr>
          <w:szCs w:val="24"/>
        </w:rPr>
      </w:pPr>
    </w:p>
    <w:p w14:paraId="2A7AF851" w14:textId="77777777" w:rsidR="00B06A4A" w:rsidRPr="00FA17E6" w:rsidRDefault="00B06A4A" w:rsidP="00FA17E6">
      <w:pPr>
        <w:pStyle w:val="ConsPlusNormal"/>
        <w:jc w:val="both"/>
        <w:rPr>
          <w:szCs w:val="24"/>
        </w:rPr>
      </w:pPr>
    </w:p>
    <w:p w14:paraId="4A950B39" w14:textId="77777777" w:rsidR="00B06A4A" w:rsidRPr="00FA17E6" w:rsidRDefault="00B06A4A" w:rsidP="00FA17E6">
      <w:pPr>
        <w:pStyle w:val="ConsPlusNormal"/>
        <w:ind w:firstLine="540"/>
        <w:jc w:val="both"/>
        <w:rPr>
          <w:szCs w:val="24"/>
        </w:rPr>
      </w:pPr>
      <w:r w:rsidRPr="00FA17E6">
        <w:rPr>
          <w:szCs w:val="24"/>
        </w:rPr>
        <w:t>1.14.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2DC74B4" w14:textId="77777777" w:rsidR="00B06A4A" w:rsidRPr="00FA17E6" w:rsidRDefault="00B06A4A" w:rsidP="00FA17E6">
      <w:pPr>
        <w:pStyle w:val="ConsPlusNormal"/>
        <w:jc w:val="both"/>
        <w:rPr>
          <w:szCs w:val="24"/>
        </w:rPr>
      </w:pPr>
    </w:p>
    <w:p w14:paraId="6E7605EA" w14:textId="77777777" w:rsidR="00B06A4A" w:rsidRPr="00FA17E6" w:rsidRDefault="00B06A4A" w:rsidP="00FA17E6">
      <w:pPr>
        <w:pStyle w:val="ConsPlusNormal"/>
        <w:jc w:val="right"/>
        <w:rPr>
          <w:szCs w:val="24"/>
        </w:rPr>
      </w:pPr>
      <w:r w:rsidRPr="00FA17E6">
        <w:rPr>
          <w:szCs w:val="24"/>
        </w:rPr>
        <w:t>Таблица 4</w:t>
      </w:r>
    </w:p>
    <w:p w14:paraId="40CDCAC2" w14:textId="77777777" w:rsidR="00B06A4A" w:rsidRPr="00FA17E6" w:rsidRDefault="00B06A4A" w:rsidP="00FA17E6">
      <w:pPr>
        <w:pStyle w:val="ConsPlusNormal"/>
        <w:jc w:val="both"/>
        <w:rPr>
          <w:szCs w:val="24"/>
        </w:rPr>
      </w:pPr>
    </w:p>
    <w:p w14:paraId="31E84BEB" w14:textId="77777777" w:rsidR="00B06A4A" w:rsidRPr="00FA17E6" w:rsidRDefault="00B06A4A" w:rsidP="00FA17E6">
      <w:pPr>
        <w:pStyle w:val="ConsPlusNormal"/>
        <w:jc w:val="center"/>
        <w:rPr>
          <w:szCs w:val="24"/>
        </w:rPr>
      </w:pPr>
      <w:r w:rsidRPr="00FA17E6">
        <w:rPr>
          <w:szCs w:val="24"/>
        </w:rPr>
        <w:t>Проверяемые на ОГЭ по русскому языку требования</w:t>
      </w:r>
    </w:p>
    <w:p w14:paraId="37B54F3D" w14:textId="77777777" w:rsidR="00B06A4A" w:rsidRPr="00FA17E6" w:rsidRDefault="00B06A4A" w:rsidP="00FA17E6">
      <w:pPr>
        <w:pStyle w:val="ConsPlusNormal"/>
        <w:jc w:val="center"/>
        <w:rPr>
          <w:szCs w:val="24"/>
        </w:rPr>
      </w:pPr>
      <w:r w:rsidRPr="00FA17E6">
        <w:rPr>
          <w:szCs w:val="24"/>
        </w:rPr>
        <w:t>к результатам освоения основной образовательной программы</w:t>
      </w:r>
    </w:p>
    <w:p w14:paraId="41AD9AF8" w14:textId="77777777" w:rsidR="00B06A4A" w:rsidRPr="00FA17E6" w:rsidRDefault="00B06A4A" w:rsidP="00FA17E6">
      <w:pPr>
        <w:pStyle w:val="ConsPlusNormal"/>
        <w:jc w:val="center"/>
        <w:rPr>
          <w:szCs w:val="24"/>
        </w:rPr>
      </w:pPr>
      <w:r w:rsidRPr="00FA17E6">
        <w:rPr>
          <w:szCs w:val="24"/>
        </w:rPr>
        <w:t>основного общего образования</w:t>
      </w:r>
    </w:p>
    <w:p w14:paraId="3C1F04B2"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06A4A" w:rsidRPr="00E177FF" w14:paraId="24A17937" w14:textId="77777777" w:rsidTr="008D32F5">
        <w:tc>
          <w:tcPr>
            <w:tcW w:w="1701" w:type="dxa"/>
          </w:tcPr>
          <w:p w14:paraId="0D03EA06" w14:textId="77777777" w:rsidR="00B06A4A" w:rsidRPr="00FA17E6" w:rsidRDefault="00B06A4A" w:rsidP="00FA17E6">
            <w:pPr>
              <w:pStyle w:val="ConsPlusNormal"/>
              <w:jc w:val="center"/>
              <w:rPr>
                <w:szCs w:val="24"/>
              </w:rPr>
            </w:pPr>
            <w:r w:rsidRPr="00FA17E6">
              <w:rPr>
                <w:szCs w:val="24"/>
              </w:rPr>
              <w:t>Код проверяемого требования</w:t>
            </w:r>
          </w:p>
        </w:tc>
        <w:tc>
          <w:tcPr>
            <w:tcW w:w="7370" w:type="dxa"/>
          </w:tcPr>
          <w:p w14:paraId="6A3594FC" w14:textId="77777777" w:rsidR="00B06A4A" w:rsidRPr="00FA17E6" w:rsidRDefault="00B06A4A" w:rsidP="00FA17E6">
            <w:pPr>
              <w:pStyle w:val="ConsPlusNormal"/>
              <w:jc w:val="center"/>
              <w:rPr>
                <w:szCs w:val="24"/>
              </w:rPr>
            </w:pPr>
            <w:r w:rsidRPr="00FA17E6">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B06A4A" w:rsidRPr="00E177FF" w14:paraId="22CE1B04" w14:textId="77777777" w:rsidTr="008D32F5">
        <w:tc>
          <w:tcPr>
            <w:tcW w:w="1701" w:type="dxa"/>
          </w:tcPr>
          <w:p w14:paraId="61B3FB82" w14:textId="77777777" w:rsidR="00B06A4A" w:rsidRPr="00FA17E6" w:rsidRDefault="00B06A4A" w:rsidP="00FA17E6">
            <w:pPr>
              <w:pStyle w:val="ConsPlusNormal"/>
              <w:jc w:val="center"/>
              <w:rPr>
                <w:szCs w:val="24"/>
              </w:rPr>
            </w:pPr>
            <w:r w:rsidRPr="00FA17E6">
              <w:rPr>
                <w:szCs w:val="24"/>
              </w:rPr>
              <w:t>1</w:t>
            </w:r>
          </w:p>
        </w:tc>
        <w:tc>
          <w:tcPr>
            <w:tcW w:w="7370" w:type="dxa"/>
          </w:tcPr>
          <w:p w14:paraId="50C4A3D6" w14:textId="77777777" w:rsidR="00B06A4A" w:rsidRPr="00FA17E6" w:rsidRDefault="00B06A4A" w:rsidP="00FA17E6">
            <w:pPr>
              <w:pStyle w:val="ConsPlusNormal"/>
              <w:jc w:val="both"/>
              <w:rPr>
                <w:szCs w:val="24"/>
              </w:rPr>
            </w:pPr>
            <w:r w:rsidRPr="00FA17E6">
              <w:rPr>
                <w:szCs w:val="24"/>
              </w:rPr>
              <w:t xml:space="preserve">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w:t>
            </w:r>
            <w:r w:rsidRPr="00FA17E6">
              <w:rPr>
                <w:szCs w:val="24"/>
              </w:rPr>
              <w:lastRenderedPageBreak/>
              <w:t>коммуникации):</w:t>
            </w:r>
          </w:p>
        </w:tc>
      </w:tr>
      <w:tr w:rsidR="00B06A4A" w:rsidRPr="00E177FF" w14:paraId="3EEBAC08" w14:textId="77777777" w:rsidTr="008D32F5">
        <w:tc>
          <w:tcPr>
            <w:tcW w:w="1701" w:type="dxa"/>
          </w:tcPr>
          <w:p w14:paraId="57EF2CDD" w14:textId="77777777" w:rsidR="00B06A4A" w:rsidRPr="00FA17E6" w:rsidRDefault="00B06A4A" w:rsidP="00FA17E6">
            <w:pPr>
              <w:pStyle w:val="ConsPlusNormal"/>
              <w:jc w:val="center"/>
              <w:rPr>
                <w:szCs w:val="24"/>
              </w:rPr>
            </w:pPr>
            <w:r w:rsidRPr="00FA17E6">
              <w:rPr>
                <w:szCs w:val="24"/>
              </w:rPr>
              <w:lastRenderedPageBreak/>
              <w:t>1.1</w:t>
            </w:r>
          </w:p>
        </w:tc>
        <w:tc>
          <w:tcPr>
            <w:tcW w:w="7370" w:type="dxa"/>
          </w:tcPr>
          <w:p w14:paraId="0D98EDE9" w14:textId="77777777" w:rsidR="00B06A4A" w:rsidRPr="00FA17E6" w:rsidRDefault="00B06A4A" w:rsidP="00FA17E6">
            <w:pPr>
              <w:pStyle w:val="ConsPlusNormal"/>
              <w:jc w:val="both"/>
              <w:rPr>
                <w:szCs w:val="24"/>
              </w:rPr>
            </w:pPr>
            <w:r w:rsidRPr="00FA17E6">
              <w:rPr>
                <w:szCs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B06A4A" w:rsidRPr="00E177FF" w14:paraId="3246A946" w14:textId="77777777" w:rsidTr="008D32F5">
        <w:tc>
          <w:tcPr>
            <w:tcW w:w="1701" w:type="dxa"/>
          </w:tcPr>
          <w:p w14:paraId="72338512" w14:textId="77777777" w:rsidR="00B06A4A" w:rsidRPr="00FA17E6" w:rsidRDefault="00B06A4A" w:rsidP="00FA17E6">
            <w:pPr>
              <w:pStyle w:val="ConsPlusNormal"/>
              <w:jc w:val="center"/>
              <w:rPr>
                <w:szCs w:val="24"/>
              </w:rPr>
            </w:pPr>
            <w:r w:rsidRPr="00FA17E6">
              <w:rPr>
                <w:szCs w:val="24"/>
              </w:rPr>
              <w:t>1.2</w:t>
            </w:r>
          </w:p>
        </w:tc>
        <w:tc>
          <w:tcPr>
            <w:tcW w:w="7370" w:type="dxa"/>
          </w:tcPr>
          <w:p w14:paraId="3D84FF65" w14:textId="77777777" w:rsidR="00B06A4A" w:rsidRPr="00FA17E6" w:rsidRDefault="00B06A4A" w:rsidP="00FA17E6">
            <w:pPr>
              <w:pStyle w:val="ConsPlusNormal"/>
              <w:jc w:val="both"/>
              <w:rPr>
                <w:szCs w:val="24"/>
              </w:rPr>
            </w:pPr>
            <w:r w:rsidRPr="00FA17E6">
              <w:rPr>
                <w:szCs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B06A4A" w:rsidRPr="00E177FF" w14:paraId="0809539F" w14:textId="77777777" w:rsidTr="008D32F5">
        <w:tc>
          <w:tcPr>
            <w:tcW w:w="1701" w:type="dxa"/>
          </w:tcPr>
          <w:p w14:paraId="5BD8A544" w14:textId="77777777" w:rsidR="00B06A4A" w:rsidRPr="00FA17E6" w:rsidRDefault="00B06A4A" w:rsidP="00FA17E6">
            <w:pPr>
              <w:pStyle w:val="ConsPlusNormal"/>
              <w:jc w:val="center"/>
              <w:rPr>
                <w:szCs w:val="24"/>
              </w:rPr>
            </w:pPr>
            <w:r w:rsidRPr="00FA17E6">
              <w:rPr>
                <w:szCs w:val="24"/>
              </w:rPr>
              <w:t>1.3</w:t>
            </w:r>
          </w:p>
        </w:tc>
        <w:tc>
          <w:tcPr>
            <w:tcW w:w="7370" w:type="dxa"/>
          </w:tcPr>
          <w:p w14:paraId="2148FC72" w14:textId="77777777" w:rsidR="00B06A4A" w:rsidRPr="00FA17E6" w:rsidRDefault="00B06A4A" w:rsidP="00FA17E6">
            <w:pPr>
              <w:pStyle w:val="ConsPlusNormal"/>
              <w:jc w:val="both"/>
              <w:rPr>
                <w:szCs w:val="24"/>
              </w:rPr>
            </w:pPr>
            <w:r w:rsidRPr="00FA17E6">
              <w:rPr>
                <w:szCs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B06A4A" w:rsidRPr="00E177FF" w14:paraId="3888B09B" w14:textId="77777777" w:rsidTr="008D32F5">
        <w:tc>
          <w:tcPr>
            <w:tcW w:w="1701" w:type="dxa"/>
          </w:tcPr>
          <w:p w14:paraId="68D9A2B2" w14:textId="77777777" w:rsidR="00B06A4A" w:rsidRPr="00FA17E6" w:rsidRDefault="00B06A4A" w:rsidP="00FA17E6">
            <w:pPr>
              <w:pStyle w:val="ConsPlusNormal"/>
              <w:jc w:val="center"/>
              <w:rPr>
                <w:szCs w:val="24"/>
              </w:rPr>
            </w:pPr>
            <w:r w:rsidRPr="00FA17E6">
              <w:rPr>
                <w:szCs w:val="24"/>
              </w:rPr>
              <w:t>1.4</w:t>
            </w:r>
          </w:p>
        </w:tc>
        <w:tc>
          <w:tcPr>
            <w:tcW w:w="7370" w:type="dxa"/>
          </w:tcPr>
          <w:p w14:paraId="00437FC1" w14:textId="77777777" w:rsidR="00B06A4A" w:rsidRPr="00FA17E6" w:rsidRDefault="00B06A4A" w:rsidP="00FA17E6">
            <w:pPr>
              <w:pStyle w:val="ConsPlusNormal"/>
              <w:jc w:val="both"/>
              <w:rPr>
                <w:szCs w:val="24"/>
              </w:rPr>
            </w:pPr>
            <w:r w:rsidRPr="00FA17E6">
              <w:rPr>
                <w:szCs w:val="24"/>
              </w:rPr>
              <w:t>овладение различными видами чтения (просмотровым, ознакомительным, изучающим, поисковым)</w:t>
            </w:r>
          </w:p>
        </w:tc>
      </w:tr>
      <w:tr w:rsidR="00B06A4A" w:rsidRPr="00E177FF" w14:paraId="29F0B722" w14:textId="77777777" w:rsidTr="008D32F5">
        <w:tc>
          <w:tcPr>
            <w:tcW w:w="1701" w:type="dxa"/>
          </w:tcPr>
          <w:p w14:paraId="6EEC0B90" w14:textId="77777777" w:rsidR="00B06A4A" w:rsidRPr="00FA17E6" w:rsidRDefault="00B06A4A" w:rsidP="00FA17E6">
            <w:pPr>
              <w:pStyle w:val="ConsPlusNormal"/>
              <w:jc w:val="center"/>
              <w:rPr>
                <w:szCs w:val="24"/>
              </w:rPr>
            </w:pPr>
            <w:r w:rsidRPr="00FA17E6">
              <w:rPr>
                <w:szCs w:val="24"/>
              </w:rPr>
              <w:t>1.5</w:t>
            </w:r>
          </w:p>
        </w:tc>
        <w:tc>
          <w:tcPr>
            <w:tcW w:w="7370" w:type="dxa"/>
          </w:tcPr>
          <w:p w14:paraId="7084990F" w14:textId="77777777" w:rsidR="00B06A4A" w:rsidRPr="00FA17E6" w:rsidRDefault="00B06A4A" w:rsidP="00FA17E6">
            <w:pPr>
              <w:pStyle w:val="ConsPlusNormal"/>
              <w:jc w:val="both"/>
              <w:rPr>
                <w:szCs w:val="24"/>
              </w:rPr>
            </w:pPr>
            <w:r w:rsidRPr="00FA17E6">
              <w:rPr>
                <w:szCs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B06A4A" w:rsidRPr="00E177FF" w14:paraId="427BD4DD" w14:textId="77777777" w:rsidTr="008D32F5">
        <w:tc>
          <w:tcPr>
            <w:tcW w:w="1701" w:type="dxa"/>
          </w:tcPr>
          <w:p w14:paraId="12AE4F5F" w14:textId="77777777" w:rsidR="00B06A4A" w:rsidRPr="00FA17E6" w:rsidRDefault="00B06A4A" w:rsidP="00FA17E6">
            <w:pPr>
              <w:pStyle w:val="ConsPlusNormal"/>
              <w:jc w:val="center"/>
              <w:rPr>
                <w:szCs w:val="24"/>
              </w:rPr>
            </w:pPr>
            <w:r w:rsidRPr="00FA17E6">
              <w:rPr>
                <w:szCs w:val="24"/>
              </w:rPr>
              <w:t>1.6</w:t>
            </w:r>
          </w:p>
        </w:tc>
        <w:tc>
          <w:tcPr>
            <w:tcW w:w="7370" w:type="dxa"/>
          </w:tcPr>
          <w:p w14:paraId="4427B5F2" w14:textId="77777777" w:rsidR="00B06A4A" w:rsidRPr="00FA17E6" w:rsidRDefault="00B06A4A" w:rsidP="00FA17E6">
            <w:pPr>
              <w:pStyle w:val="ConsPlusNormal"/>
              <w:jc w:val="both"/>
              <w:rPr>
                <w:szCs w:val="24"/>
              </w:rPr>
            </w:pPr>
            <w:r w:rsidRPr="00FA17E6">
              <w:rPr>
                <w:szCs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B06A4A" w:rsidRPr="00E177FF" w14:paraId="5A59029A" w14:textId="77777777" w:rsidTr="008D32F5">
        <w:tc>
          <w:tcPr>
            <w:tcW w:w="1701" w:type="dxa"/>
          </w:tcPr>
          <w:p w14:paraId="23A1F4DC" w14:textId="77777777" w:rsidR="00B06A4A" w:rsidRPr="00FA17E6" w:rsidRDefault="00B06A4A" w:rsidP="00FA17E6">
            <w:pPr>
              <w:pStyle w:val="ConsPlusNormal"/>
              <w:jc w:val="center"/>
              <w:rPr>
                <w:szCs w:val="24"/>
              </w:rPr>
            </w:pPr>
            <w:r w:rsidRPr="00FA17E6">
              <w:rPr>
                <w:szCs w:val="24"/>
              </w:rPr>
              <w:t>1.7</w:t>
            </w:r>
          </w:p>
        </w:tc>
        <w:tc>
          <w:tcPr>
            <w:tcW w:w="7370" w:type="dxa"/>
          </w:tcPr>
          <w:p w14:paraId="173B55D8" w14:textId="77777777" w:rsidR="00B06A4A" w:rsidRPr="00FA17E6" w:rsidRDefault="00B06A4A" w:rsidP="00FA17E6">
            <w:pPr>
              <w:pStyle w:val="ConsPlusNormal"/>
              <w:jc w:val="both"/>
              <w:rPr>
                <w:szCs w:val="24"/>
              </w:rPr>
            </w:pPr>
            <w:r w:rsidRPr="00FA17E6">
              <w:rPr>
                <w:szCs w:val="24"/>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B06A4A" w:rsidRPr="00E177FF" w14:paraId="5E7A84B4" w14:textId="77777777" w:rsidTr="008D32F5">
        <w:tc>
          <w:tcPr>
            <w:tcW w:w="1701" w:type="dxa"/>
          </w:tcPr>
          <w:p w14:paraId="23C5C48F" w14:textId="77777777" w:rsidR="00B06A4A" w:rsidRPr="00FA17E6" w:rsidRDefault="00B06A4A" w:rsidP="00FA17E6">
            <w:pPr>
              <w:pStyle w:val="ConsPlusNormal"/>
              <w:jc w:val="center"/>
              <w:rPr>
                <w:szCs w:val="24"/>
              </w:rPr>
            </w:pPr>
            <w:r w:rsidRPr="00FA17E6">
              <w:rPr>
                <w:szCs w:val="24"/>
              </w:rPr>
              <w:t>1.8</w:t>
            </w:r>
          </w:p>
        </w:tc>
        <w:tc>
          <w:tcPr>
            <w:tcW w:w="7370" w:type="dxa"/>
          </w:tcPr>
          <w:p w14:paraId="75126A07" w14:textId="77777777" w:rsidR="00B06A4A" w:rsidRPr="00FA17E6" w:rsidRDefault="00B06A4A" w:rsidP="00FA17E6">
            <w:pPr>
              <w:pStyle w:val="ConsPlusNormal"/>
              <w:jc w:val="both"/>
              <w:rPr>
                <w:szCs w:val="24"/>
              </w:rPr>
            </w:pPr>
            <w:r w:rsidRPr="00FA17E6">
              <w:rPr>
                <w:szCs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B06A4A" w:rsidRPr="00E177FF" w14:paraId="3DD8AC0D" w14:textId="77777777" w:rsidTr="008D32F5">
        <w:tc>
          <w:tcPr>
            <w:tcW w:w="1701" w:type="dxa"/>
          </w:tcPr>
          <w:p w14:paraId="1D41D877" w14:textId="77777777" w:rsidR="00B06A4A" w:rsidRPr="00FA17E6" w:rsidRDefault="00B06A4A" w:rsidP="00FA17E6">
            <w:pPr>
              <w:pStyle w:val="ConsPlusNormal"/>
              <w:jc w:val="center"/>
              <w:rPr>
                <w:szCs w:val="24"/>
              </w:rPr>
            </w:pPr>
            <w:r w:rsidRPr="00FA17E6">
              <w:rPr>
                <w:szCs w:val="24"/>
              </w:rPr>
              <w:t>1.9</w:t>
            </w:r>
          </w:p>
        </w:tc>
        <w:tc>
          <w:tcPr>
            <w:tcW w:w="7370" w:type="dxa"/>
          </w:tcPr>
          <w:p w14:paraId="021A165D" w14:textId="77777777" w:rsidR="00B06A4A" w:rsidRPr="00FA17E6" w:rsidRDefault="00B06A4A" w:rsidP="00FA17E6">
            <w:pPr>
              <w:pStyle w:val="ConsPlusNormal"/>
              <w:jc w:val="both"/>
              <w:rPr>
                <w:szCs w:val="24"/>
              </w:rPr>
            </w:pPr>
            <w:r w:rsidRPr="00FA17E6">
              <w:rPr>
                <w:szCs w:val="24"/>
              </w:rPr>
              <w:t>устный пересказ прочитанного или прослушанного текста объемом не менее 150 слов</w:t>
            </w:r>
          </w:p>
        </w:tc>
      </w:tr>
      <w:tr w:rsidR="00B06A4A" w:rsidRPr="00E177FF" w14:paraId="35FD4F68" w14:textId="77777777" w:rsidTr="008D32F5">
        <w:tc>
          <w:tcPr>
            <w:tcW w:w="1701" w:type="dxa"/>
          </w:tcPr>
          <w:p w14:paraId="3C4D4664" w14:textId="77777777" w:rsidR="00B06A4A" w:rsidRPr="00FA17E6" w:rsidRDefault="00B06A4A" w:rsidP="00FA17E6">
            <w:pPr>
              <w:pStyle w:val="ConsPlusNormal"/>
              <w:jc w:val="center"/>
              <w:rPr>
                <w:szCs w:val="24"/>
              </w:rPr>
            </w:pPr>
            <w:r w:rsidRPr="00FA17E6">
              <w:rPr>
                <w:szCs w:val="24"/>
              </w:rPr>
              <w:t>1.10</w:t>
            </w:r>
          </w:p>
        </w:tc>
        <w:tc>
          <w:tcPr>
            <w:tcW w:w="7370" w:type="dxa"/>
          </w:tcPr>
          <w:p w14:paraId="7B9248BC" w14:textId="77777777" w:rsidR="00B06A4A" w:rsidRPr="00FA17E6" w:rsidRDefault="00B06A4A" w:rsidP="00FA17E6">
            <w:pPr>
              <w:pStyle w:val="ConsPlusNormal"/>
              <w:jc w:val="both"/>
              <w:rPr>
                <w:szCs w:val="24"/>
              </w:rPr>
            </w:pPr>
            <w:r w:rsidRPr="00FA17E6">
              <w:rPr>
                <w:szCs w:val="24"/>
              </w:rPr>
              <w:t xml:space="preserve">извлечение информации из различных источников, ее осмысление и </w:t>
            </w:r>
            <w:r w:rsidRPr="00FA17E6">
              <w:rPr>
                <w:szCs w:val="24"/>
              </w:rPr>
              <w:lastRenderedPageBreak/>
              <w:t>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B06A4A" w:rsidRPr="00E177FF" w14:paraId="01A4FE35" w14:textId="77777777" w:rsidTr="008D32F5">
        <w:tc>
          <w:tcPr>
            <w:tcW w:w="1701" w:type="dxa"/>
          </w:tcPr>
          <w:p w14:paraId="51DC0D0A" w14:textId="77777777" w:rsidR="00B06A4A" w:rsidRPr="00FA17E6" w:rsidRDefault="00B06A4A" w:rsidP="00FA17E6">
            <w:pPr>
              <w:pStyle w:val="ConsPlusNormal"/>
              <w:jc w:val="center"/>
              <w:rPr>
                <w:szCs w:val="24"/>
              </w:rPr>
            </w:pPr>
            <w:r w:rsidRPr="00FA17E6">
              <w:rPr>
                <w:szCs w:val="24"/>
              </w:rPr>
              <w:lastRenderedPageBreak/>
              <w:t>1.11</w:t>
            </w:r>
          </w:p>
        </w:tc>
        <w:tc>
          <w:tcPr>
            <w:tcW w:w="7370" w:type="dxa"/>
          </w:tcPr>
          <w:p w14:paraId="01ED24AF" w14:textId="77777777" w:rsidR="00B06A4A" w:rsidRPr="00FA17E6" w:rsidRDefault="00B06A4A" w:rsidP="00FA17E6">
            <w:pPr>
              <w:pStyle w:val="ConsPlusNormal"/>
              <w:jc w:val="both"/>
              <w:rPr>
                <w:szCs w:val="24"/>
              </w:rPr>
            </w:pPr>
            <w:r w:rsidRPr="00FA17E6">
              <w:rPr>
                <w:szCs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B06A4A" w:rsidRPr="00E177FF" w14:paraId="470DBFF0" w14:textId="77777777" w:rsidTr="008D32F5">
        <w:tc>
          <w:tcPr>
            <w:tcW w:w="1701" w:type="dxa"/>
          </w:tcPr>
          <w:p w14:paraId="31B8E650" w14:textId="77777777" w:rsidR="00B06A4A" w:rsidRPr="00FA17E6" w:rsidRDefault="00B06A4A" w:rsidP="00FA17E6">
            <w:pPr>
              <w:pStyle w:val="ConsPlusNormal"/>
              <w:jc w:val="center"/>
              <w:rPr>
                <w:szCs w:val="24"/>
              </w:rPr>
            </w:pPr>
            <w:r w:rsidRPr="00FA17E6">
              <w:rPr>
                <w:szCs w:val="24"/>
              </w:rPr>
              <w:t>1.12</w:t>
            </w:r>
          </w:p>
        </w:tc>
        <w:tc>
          <w:tcPr>
            <w:tcW w:w="7370" w:type="dxa"/>
          </w:tcPr>
          <w:p w14:paraId="1D68583C" w14:textId="77777777" w:rsidR="00B06A4A" w:rsidRPr="00FA17E6" w:rsidRDefault="00B06A4A" w:rsidP="00FA17E6">
            <w:pPr>
              <w:pStyle w:val="ConsPlusNormal"/>
              <w:jc w:val="both"/>
              <w:rPr>
                <w:szCs w:val="24"/>
              </w:rPr>
            </w:pPr>
            <w:r w:rsidRPr="00FA17E6">
              <w:rPr>
                <w:szCs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B06A4A" w:rsidRPr="00E177FF" w14:paraId="58106F3D" w14:textId="77777777" w:rsidTr="008D32F5">
        <w:tc>
          <w:tcPr>
            <w:tcW w:w="1701" w:type="dxa"/>
          </w:tcPr>
          <w:p w14:paraId="75893CFA" w14:textId="77777777" w:rsidR="00B06A4A" w:rsidRPr="00FA17E6" w:rsidRDefault="00B06A4A" w:rsidP="00FA17E6">
            <w:pPr>
              <w:pStyle w:val="ConsPlusNormal"/>
              <w:jc w:val="center"/>
              <w:rPr>
                <w:szCs w:val="24"/>
              </w:rPr>
            </w:pPr>
            <w:r w:rsidRPr="00FA17E6">
              <w:rPr>
                <w:szCs w:val="24"/>
              </w:rPr>
              <w:t>2</w:t>
            </w:r>
          </w:p>
        </w:tc>
        <w:tc>
          <w:tcPr>
            <w:tcW w:w="7370" w:type="dxa"/>
          </w:tcPr>
          <w:p w14:paraId="2CF542CD" w14:textId="77777777" w:rsidR="00B06A4A" w:rsidRPr="00FA17E6" w:rsidRDefault="00B06A4A" w:rsidP="00FA17E6">
            <w:pPr>
              <w:pStyle w:val="ConsPlusNormal"/>
              <w:jc w:val="both"/>
              <w:rPr>
                <w:szCs w:val="24"/>
              </w:rPr>
            </w:pPr>
            <w:r w:rsidRPr="00FA17E6">
              <w:rPr>
                <w:szCs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B06A4A" w:rsidRPr="00E177FF" w14:paraId="6264EA7D" w14:textId="77777777" w:rsidTr="008D32F5">
        <w:tc>
          <w:tcPr>
            <w:tcW w:w="1701" w:type="dxa"/>
          </w:tcPr>
          <w:p w14:paraId="09885CEB" w14:textId="77777777" w:rsidR="00B06A4A" w:rsidRPr="00FA17E6" w:rsidRDefault="00B06A4A" w:rsidP="00FA17E6">
            <w:pPr>
              <w:pStyle w:val="ConsPlusNormal"/>
              <w:jc w:val="center"/>
              <w:rPr>
                <w:szCs w:val="24"/>
              </w:rPr>
            </w:pPr>
            <w:r w:rsidRPr="00FA17E6">
              <w:rPr>
                <w:szCs w:val="24"/>
              </w:rPr>
              <w:t>2.1</w:t>
            </w:r>
          </w:p>
        </w:tc>
        <w:tc>
          <w:tcPr>
            <w:tcW w:w="7370" w:type="dxa"/>
          </w:tcPr>
          <w:p w14:paraId="4F614A1C" w14:textId="77777777" w:rsidR="00B06A4A" w:rsidRPr="00FA17E6" w:rsidRDefault="00B06A4A" w:rsidP="00FA17E6">
            <w:pPr>
              <w:pStyle w:val="ConsPlusNormal"/>
              <w:jc w:val="both"/>
              <w:rPr>
                <w:szCs w:val="24"/>
              </w:rPr>
            </w:pPr>
            <w:r w:rsidRPr="00FA17E6">
              <w:rPr>
                <w:szCs w:val="24"/>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B06A4A" w:rsidRPr="00E177FF" w14:paraId="518E8021" w14:textId="77777777" w:rsidTr="008D32F5">
        <w:tc>
          <w:tcPr>
            <w:tcW w:w="1701" w:type="dxa"/>
          </w:tcPr>
          <w:p w14:paraId="5484A0D7" w14:textId="77777777" w:rsidR="00B06A4A" w:rsidRPr="00FA17E6" w:rsidRDefault="00B06A4A" w:rsidP="00FA17E6">
            <w:pPr>
              <w:pStyle w:val="ConsPlusNormal"/>
              <w:jc w:val="center"/>
              <w:rPr>
                <w:szCs w:val="24"/>
              </w:rPr>
            </w:pPr>
            <w:r w:rsidRPr="00FA17E6">
              <w:rPr>
                <w:szCs w:val="24"/>
              </w:rPr>
              <w:t>2.2</w:t>
            </w:r>
          </w:p>
        </w:tc>
        <w:tc>
          <w:tcPr>
            <w:tcW w:w="7370" w:type="dxa"/>
          </w:tcPr>
          <w:p w14:paraId="7F1B335D" w14:textId="77777777" w:rsidR="00B06A4A" w:rsidRPr="00FA17E6" w:rsidRDefault="00B06A4A" w:rsidP="00FA17E6">
            <w:pPr>
              <w:pStyle w:val="ConsPlusNormal"/>
              <w:jc w:val="both"/>
              <w:rPr>
                <w:szCs w:val="24"/>
              </w:rPr>
            </w:pPr>
            <w:r w:rsidRPr="00FA17E6">
              <w:rPr>
                <w:szCs w:val="24"/>
              </w:rPr>
              <w:t>выделение морфем в словах; распознавание разных видов морфем</w:t>
            </w:r>
          </w:p>
        </w:tc>
      </w:tr>
      <w:tr w:rsidR="00B06A4A" w:rsidRPr="00E177FF" w14:paraId="2A16D92C" w14:textId="77777777" w:rsidTr="008D32F5">
        <w:tc>
          <w:tcPr>
            <w:tcW w:w="1701" w:type="dxa"/>
          </w:tcPr>
          <w:p w14:paraId="62D649E1" w14:textId="77777777" w:rsidR="00B06A4A" w:rsidRPr="00FA17E6" w:rsidRDefault="00B06A4A" w:rsidP="00FA17E6">
            <w:pPr>
              <w:pStyle w:val="ConsPlusNormal"/>
              <w:jc w:val="center"/>
              <w:rPr>
                <w:szCs w:val="24"/>
              </w:rPr>
            </w:pPr>
            <w:r w:rsidRPr="00FA17E6">
              <w:rPr>
                <w:szCs w:val="24"/>
              </w:rPr>
              <w:t>2.3</w:t>
            </w:r>
          </w:p>
        </w:tc>
        <w:tc>
          <w:tcPr>
            <w:tcW w:w="7370" w:type="dxa"/>
          </w:tcPr>
          <w:p w14:paraId="51DD190D" w14:textId="77777777" w:rsidR="00B06A4A" w:rsidRPr="00FA17E6" w:rsidRDefault="00B06A4A" w:rsidP="00FA17E6">
            <w:pPr>
              <w:pStyle w:val="ConsPlusNormal"/>
              <w:jc w:val="both"/>
              <w:rPr>
                <w:szCs w:val="24"/>
              </w:rPr>
            </w:pPr>
            <w:r w:rsidRPr="00FA17E6">
              <w:rPr>
                <w:szCs w:val="24"/>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B06A4A" w:rsidRPr="00E177FF" w14:paraId="41250CB4" w14:textId="77777777" w:rsidTr="008D32F5">
        <w:tc>
          <w:tcPr>
            <w:tcW w:w="1701" w:type="dxa"/>
          </w:tcPr>
          <w:p w14:paraId="49963178" w14:textId="77777777" w:rsidR="00B06A4A" w:rsidRPr="00FA17E6" w:rsidRDefault="00B06A4A" w:rsidP="00FA17E6">
            <w:pPr>
              <w:pStyle w:val="ConsPlusNormal"/>
              <w:jc w:val="center"/>
              <w:rPr>
                <w:szCs w:val="24"/>
              </w:rPr>
            </w:pPr>
            <w:r w:rsidRPr="00FA17E6">
              <w:rPr>
                <w:szCs w:val="24"/>
              </w:rPr>
              <w:t>2.4</w:t>
            </w:r>
          </w:p>
        </w:tc>
        <w:tc>
          <w:tcPr>
            <w:tcW w:w="7370" w:type="dxa"/>
          </w:tcPr>
          <w:p w14:paraId="21F4A32F" w14:textId="77777777" w:rsidR="00B06A4A" w:rsidRPr="00FA17E6" w:rsidRDefault="00B06A4A" w:rsidP="00FA17E6">
            <w:pPr>
              <w:pStyle w:val="ConsPlusNormal"/>
              <w:jc w:val="both"/>
              <w:rPr>
                <w:szCs w:val="24"/>
              </w:rPr>
            </w:pPr>
            <w:r w:rsidRPr="00FA17E6">
              <w:rPr>
                <w:szCs w:val="24"/>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B06A4A" w:rsidRPr="00E177FF" w14:paraId="760FFE02" w14:textId="77777777" w:rsidTr="008D32F5">
        <w:tc>
          <w:tcPr>
            <w:tcW w:w="1701" w:type="dxa"/>
          </w:tcPr>
          <w:p w14:paraId="45652BEF" w14:textId="77777777" w:rsidR="00B06A4A" w:rsidRPr="00FA17E6" w:rsidRDefault="00B06A4A" w:rsidP="00FA17E6">
            <w:pPr>
              <w:pStyle w:val="ConsPlusNormal"/>
              <w:jc w:val="center"/>
              <w:rPr>
                <w:szCs w:val="24"/>
              </w:rPr>
            </w:pPr>
            <w:r w:rsidRPr="00FA17E6">
              <w:rPr>
                <w:szCs w:val="24"/>
              </w:rPr>
              <w:t>2.5</w:t>
            </w:r>
          </w:p>
        </w:tc>
        <w:tc>
          <w:tcPr>
            <w:tcW w:w="7370" w:type="dxa"/>
          </w:tcPr>
          <w:p w14:paraId="555341CB" w14:textId="77777777" w:rsidR="00B06A4A" w:rsidRPr="00FA17E6" w:rsidRDefault="00B06A4A" w:rsidP="00FA17E6">
            <w:pPr>
              <w:pStyle w:val="ConsPlusNormal"/>
              <w:jc w:val="both"/>
              <w:rPr>
                <w:szCs w:val="24"/>
              </w:rPr>
            </w:pPr>
            <w:r w:rsidRPr="00FA17E6">
              <w:rPr>
                <w:szCs w:val="24"/>
              </w:rPr>
              <w:t>распознавание однозначных и многозначных слов, омонимов, синонимов, антонимов; прямого и переносного значений слова</w:t>
            </w:r>
          </w:p>
        </w:tc>
      </w:tr>
      <w:tr w:rsidR="00B06A4A" w:rsidRPr="00E177FF" w14:paraId="0E3E82BF" w14:textId="77777777" w:rsidTr="008D32F5">
        <w:tc>
          <w:tcPr>
            <w:tcW w:w="1701" w:type="dxa"/>
          </w:tcPr>
          <w:p w14:paraId="5E9076D4" w14:textId="77777777" w:rsidR="00B06A4A" w:rsidRPr="00FA17E6" w:rsidRDefault="00B06A4A" w:rsidP="00FA17E6">
            <w:pPr>
              <w:pStyle w:val="ConsPlusNormal"/>
              <w:jc w:val="center"/>
              <w:rPr>
                <w:szCs w:val="24"/>
              </w:rPr>
            </w:pPr>
            <w:r w:rsidRPr="00FA17E6">
              <w:rPr>
                <w:szCs w:val="24"/>
              </w:rPr>
              <w:t>2.6</w:t>
            </w:r>
          </w:p>
        </w:tc>
        <w:tc>
          <w:tcPr>
            <w:tcW w:w="7370" w:type="dxa"/>
          </w:tcPr>
          <w:p w14:paraId="672B96A1" w14:textId="77777777" w:rsidR="00B06A4A" w:rsidRPr="00FA17E6" w:rsidRDefault="00B06A4A" w:rsidP="00FA17E6">
            <w:pPr>
              <w:pStyle w:val="ConsPlusNormal"/>
              <w:jc w:val="both"/>
              <w:rPr>
                <w:szCs w:val="24"/>
              </w:rPr>
            </w:pPr>
            <w:r w:rsidRPr="00FA17E6">
              <w:rPr>
                <w:szCs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B06A4A" w:rsidRPr="00E177FF" w14:paraId="5312C16D" w14:textId="77777777" w:rsidTr="008D32F5">
        <w:tc>
          <w:tcPr>
            <w:tcW w:w="1701" w:type="dxa"/>
          </w:tcPr>
          <w:p w14:paraId="0F2A8E37" w14:textId="77777777" w:rsidR="00B06A4A" w:rsidRPr="00FA17E6" w:rsidRDefault="00B06A4A" w:rsidP="00FA17E6">
            <w:pPr>
              <w:pStyle w:val="ConsPlusNormal"/>
              <w:jc w:val="center"/>
              <w:rPr>
                <w:szCs w:val="24"/>
              </w:rPr>
            </w:pPr>
            <w:r w:rsidRPr="00FA17E6">
              <w:rPr>
                <w:szCs w:val="24"/>
              </w:rPr>
              <w:t>2.7</w:t>
            </w:r>
          </w:p>
        </w:tc>
        <w:tc>
          <w:tcPr>
            <w:tcW w:w="7370" w:type="dxa"/>
          </w:tcPr>
          <w:p w14:paraId="6E9E89A0" w14:textId="77777777" w:rsidR="00B06A4A" w:rsidRPr="00FA17E6" w:rsidRDefault="00B06A4A" w:rsidP="00FA17E6">
            <w:pPr>
              <w:pStyle w:val="ConsPlusNormal"/>
              <w:jc w:val="both"/>
              <w:rPr>
                <w:szCs w:val="24"/>
              </w:rPr>
            </w:pPr>
            <w:r w:rsidRPr="00FA17E6">
              <w:rPr>
                <w:szCs w:val="24"/>
              </w:rPr>
              <w:t xml:space="preserve">распознавание по значению и основным грамматическим признакам имен существительных, имен прилагательных, глаголов, имен </w:t>
            </w:r>
            <w:r w:rsidRPr="00FA17E6">
              <w:rPr>
                <w:szCs w:val="24"/>
              </w:rPr>
              <w:lastRenderedPageBreak/>
              <w:t>числительных, местоимений, наречий, предлогов, союзов, частиц, междометий, звукоподражательных слов, причастий, деепричастий</w:t>
            </w:r>
          </w:p>
        </w:tc>
      </w:tr>
      <w:tr w:rsidR="00B06A4A" w:rsidRPr="00E177FF" w14:paraId="07DFC7D0" w14:textId="77777777" w:rsidTr="008D32F5">
        <w:tc>
          <w:tcPr>
            <w:tcW w:w="1701" w:type="dxa"/>
          </w:tcPr>
          <w:p w14:paraId="119347A5" w14:textId="77777777" w:rsidR="00B06A4A" w:rsidRPr="00FA17E6" w:rsidRDefault="00B06A4A" w:rsidP="00FA17E6">
            <w:pPr>
              <w:pStyle w:val="ConsPlusNormal"/>
              <w:jc w:val="center"/>
              <w:rPr>
                <w:szCs w:val="24"/>
              </w:rPr>
            </w:pPr>
            <w:r w:rsidRPr="00FA17E6">
              <w:rPr>
                <w:szCs w:val="24"/>
              </w:rPr>
              <w:lastRenderedPageBreak/>
              <w:t>2.8</w:t>
            </w:r>
          </w:p>
        </w:tc>
        <w:tc>
          <w:tcPr>
            <w:tcW w:w="7370" w:type="dxa"/>
          </w:tcPr>
          <w:p w14:paraId="5A303EA3" w14:textId="77777777" w:rsidR="00B06A4A" w:rsidRPr="00FA17E6" w:rsidRDefault="00B06A4A" w:rsidP="00FA17E6">
            <w:pPr>
              <w:pStyle w:val="ConsPlusNormal"/>
              <w:jc w:val="both"/>
              <w:rPr>
                <w:szCs w:val="24"/>
              </w:rPr>
            </w:pPr>
            <w:r w:rsidRPr="00FA17E6">
              <w:rPr>
                <w:szCs w:val="24"/>
              </w:rPr>
              <w:t>определение типов подчинительной связи слов в словосочетании (согласование, управление, примыкание)</w:t>
            </w:r>
          </w:p>
        </w:tc>
      </w:tr>
      <w:tr w:rsidR="00B06A4A" w:rsidRPr="00E177FF" w14:paraId="196B3EAF" w14:textId="77777777" w:rsidTr="008D32F5">
        <w:tc>
          <w:tcPr>
            <w:tcW w:w="1701" w:type="dxa"/>
          </w:tcPr>
          <w:p w14:paraId="2F012CD0" w14:textId="77777777" w:rsidR="00B06A4A" w:rsidRPr="00FA17E6" w:rsidRDefault="00B06A4A" w:rsidP="00FA17E6">
            <w:pPr>
              <w:pStyle w:val="ConsPlusNormal"/>
              <w:jc w:val="center"/>
              <w:rPr>
                <w:szCs w:val="24"/>
              </w:rPr>
            </w:pPr>
            <w:r w:rsidRPr="00FA17E6">
              <w:rPr>
                <w:szCs w:val="24"/>
              </w:rPr>
              <w:t>2.9</w:t>
            </w:r>
          </w:p>
        </w:tc>
        <w:tc>
          <w:tcPr>
            <w:tcW w:w="7370" w:type="dxa"/>
          </w:tcPr>
          <w:p w14:paraId="5B20EE85" w14:textId="77777777" w:rsidR="00B06A4A" w:rsidRPr="00FA17E6" w:rsidRDefault="00B06A4A" w:rsidP="00FA17E6">
            <w:pPr>
              <w:pStyle w:val="ConsPlusNormal"/>
              <w:jc w:val="both"/>
              <w:rPr>
                <w:szCs w:val="24"/>
              </w:rPr>
            </w:pPr>
            <w:r w:rsidRPr="00FA17E6">
              <w:rPr>
                <w:szCs w:val="24"/>
              </w:rPr>
              <w:t>распознавание основных видов словосочетаний по морфологическим свойствам главного слова (именные, глагольные, наречные)</w:t>
            </w:r>
          </w:p>
        </w:tc>
      </w:tr>
      <w:tr w:rsidR="00B06A4A" w:rsidRPr="00E177FF" w14:paraId="4FE2E3CD" w14:textId="77777777" w:rsidTr="008D32F5">
        <w:tc>
          <w:tcPr>
            <w:tcW w:w="1701" w:type="dxa"/>
          </w:tcPr>
          <w:p w14:paraId="4250754C" w14:textId="77777777" w:rsidR="00B06A4A" w:rsidRPr="00FA17E6" w:rsidRDefault="00B06A4A" w:rsidP="00FA17E6">
            <w:pPr>
              <w:pStyle w:val="ConsPlusNormal"/>
              <w:jc w:val="center"/>
              <w:rPr>
                <w:szCs w:val="24"/>
              </w:rPr>
            </w:pPr>
            <w:r w:rsidRPr="00FA17E6">
              <w:rPr>
                <w:szCs w:val="24"/>
              </w:rPr>
              <w:t>2.10</w:t>
            </w:r>
          </w:p>
        </w:tc>
        <w:tc>
          <w:tcPr>
            <w:tcW w:w="7370" w:type="dxa"/>
          </w:tcPr>
          <w:p w14:paraId="23B0C784" w14:textId="77777777" w:rsidR="00B06A4A" w:rsidRPr="00FA17E6" w:rsidRDefault="00B06A4A" w:rsidP="00FA17E6">
            <w:pPr>
              <w:pStyle w:val="ConsPlusNormal"/>
              <w:jc w:val="both"/>
              <w:rPr>
                <w:szCs w:val="24"/>
              </w:rPr>
            </w:pPr>
            <w:r w:rsidRPr="00FA17E6">
              <w:rPr>
                <w:szCs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B06A4A" w:rsidRPr="00E177FF" w14:paraId="5225DB3B" w14:textId="77777777" w:rsidTr="008D32F5">
        <w:tc>
          <w:tcPr>
            <w:tcW w:w="1701" w:type="dxa"/>
          </w:tcPr>
          <w:p w14:paraId="4E4A08F0" w14:textId="77777777" w:rsidR="00B06A4A" w:rsidRPr="00FA17E6" w:rsidRDefault="00B06A4A" w:rsidP="00FA17E6">
            <w:pPr>
              <w:pStyle w:val="ConsPlusNormal"/>
              <w:jc w:val="center"/>
              <w:rPr>
                <w:szCs w:val="24"/>
              </w:rPr>
            </w:pPr>
            <w:r w:rsidRPr="00FA17E6">
              <w:rPr>
                <w:szCs w:val="24"/>
              </w:rPr>
              <w:t>2.11</w:t>
            </w:r>
          </w:p>
        </w:tc>
        <w:tc>
          <w:tcPr>
            <w:tcW w:w="7370" w:type="dxa"/>
          </w:tcPr>
          <w:p w14:paraId="0945B462" w14:textId="77777777" w:rsidR="00B06A4A" w:rsidRPr="00FA17E6" w:rsidRDefault="00B06A4A" w:rsidP="00FA17E6">
            <w:pPr>
              <w:pStyle w:val="ConsPlusNormal"/>
              <w:jc w:val="both"/>
              <w:rPr>
                <w:szCs w:val="24"/>
              </w:rPr>
            </w:pPr>
            <w:r w:rsidRPr="00FA17E6">
              <w:rPr>
                <w:szCs w:val="24"/>
              </w:rPr>
              <w:t>распознавание косвенной и прямой речи</w:t>
            </w:r>
          </w:p>
        </w:tc>
      </w:tr>
      <w:tr w:rsidR="00B06A4A" w:rsidRPr="00E177FF" w14:paraId="711E0588" w14:textId="77777777" w:rsidTr="008D32F5">
        <w:tc>
          <w:tcPr>
            <w:tcW w:w="1701" w:type="dxa"/>
          </w:tcPr>
          <w:p w14:paraId="11585927" w14:textId="77777777" w:rsidR="00B06A4A" w:rsidRPr="00FA17E6" w:rsidRDefault="00B06A4A" w:rsidP="00FA17E6">
            <w:pPr>
              <w:pStyle w:val="ConsPlusNormal"/>
              <w:jc w:val="center"/>
              <w:rPr>
                <w:szCs w:val="24"/>
              </w:rPr>
            </w:pPr>
            <w:r w:rsidRPr="00FA17E6">
              <w:rPr>
                <w:szCs w:val="24"/>
              </w:rPr>
              <w:t>2.12</w:t>
            </w:r>
          </w:p>
        </w:tc>
        <w:tc>
          <w:tcPr>
            <w:tcW w:w="7370" w:type="dxa"/>
          </w:tcPr>
          <w:p w14:paraId="0560E42B" w14:textId="77777777" w:rsidR="00B06A4A" w:rsidRPr="00FA17E6" w:rsidRDefault="00B06A4A" w:rsidP="00FA17E6">
            <w:pPr>
              <w:pStyle w:val="ConsPlusNormal"/>
              <w:jc w:val="both"/>
              <w:rPr>
                <w:szCs w:val="24"/>
              </w:rPr>
            </w:pPr>
            <w:r w:rsidRPr="00FA17E6">
              <w:rPr>
                <w:szCs w:val="24"/>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B06A4A" w:rsidRPr="00E177FF" w14:paraId="1575A2C0" w14:textId="77777777" w:rsidTr="008D32F5">
        <w:tc>
          <w:tcPr>
            <w:tcW w:w="1701" w:type="dxa"/>
          </w:tcPr>
          <w:p w14:paraId="27C7304A" w14:textId="77777777" w:rsidR="00B06A4A" w:rsidRPr="00FA17E6" w:rsidRDefault="00B06A4A" w:rsidP="00FA17E6">
            <w:pPr>
              <w:pStyle w:val="ConsPlusNormal"/>
              <w:jc w:val="center"/>
              <w:rPr>
                <w:szCs w:val="24"/>
              </w:rPr>
            </w:pPr>
            <w:r w:rsidRPr="00FA17E6">
              <w:rPr>
                <w:szCs w:val="24"/>
              </w:rPr>
              <w:t>2.13</w:t>
            </w:r>
          </w:p>
        </w:tc>
        <w:tc>
          <w:tcPr>
            <w:tcW w:w="7370" w:type="dxa"/>
          </w:tcPr>
          <w:p w14:paraId="1F94405B" w14:textId="77777777" w:rsidR="00B06A4A" w:rsidRPr="00FA17E6" w:rsidRDefault="00B06A4A" w:rsidP="00FA17E6">
            <w:pPr>
              <w:pStyle w:val="ConsPlusNormal"/>
              <w:jc w:val="both"/>
              <w:rPr>
                <w:szCs w:val="24"/>
              </w:rPr>
            </w:pPr>
            <w:r w:rsidRPr="00FA17E6">
              <w:rPr>
                <w:szCs w:val="24"/>
              </w:rPr>
              <w:t>распознавание видов односоставных предложений (назывные, определенно-личные, неопределенно-личные, безличные)</w:t>
            </w:r>
          </w:p>
        </w:tc>
      </w:tr>
      <w:tr w:rsidR="00B06A4A" w:rsidRPr="00E177FF" w14:paraId="37964554" w14:textId="77777777" w:rsidTr="008D32F5">
        <w:tc>
          <w:tcPr>
            <w:tcW w:w="1701" w:type="dxa"/>
          </w:tcPr>
          <w:p w14:paraId="5CF1625C" w14:textId="77777777" w:rsidR="00B06A4A" w:rsidRPr="00FA17E6" w:rsidRDefault="00B06A4A" w:rsidP="00FA17E6">
            <w:pPr>
              <w:pStyle w:val="ConsPlusNormal"/>
              <w:jc w:val="center"/>
              <w:rPr>
                <w:szCs w:val="24"/>
              </w:rPr>
            </w:pPr>
            <w:r w:rsidRPr="00FA17E6">
              <w:rPr>
                <w:szCs w:val="24"/>
              </w:rPr>
              <w:t>2.14</w:t>
            </w:r>
          </w:p>
        </w:tc>
        <w:tc>
          <w:tcPr>
            <w:tcW w:w="7370" w:type="dxa"/>
          </w:tcPr>
          <w:p w14:paraId="33574F9F" w14:textId="77777777" w:rsidR="00B06A4A" w:rsidRPr="00FA17E6" w:rsidRDefault="00B06A4A" w:rsidP="00FA17E6">
            <w:pPr>
              <w:pStyle w:val="ConsPlusNormal"/>
              <w:jc w:val="both"/>
              <w:rPr>
                <w:szCs w:val="24"/>
              </w:rPr>
            </w:pPr>
            <w:r w:rsidRPr="00FA17E6">
              <w:rPr>
                <w:szCs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B06A4A" w:rsidRPr="00E177FF" w14:paraId="0E0164CE" w14:textId="77777777" w:rsidTr="008D32F5">
        <w:tc>
          <w:tcPr>
            <w:tcW w:w="1701" w:type="dxa"/>
          </w:tcPr>
          <w:p w14:paraId="1AEE74B2" w14:textId="77777777" w:rsidR="00B06A4A" w:rsidRPr="00FA17E6" w:rsidRDefault="00B06A4A" w:rsidP="00FA17E6">
            <w:pPr>
              <w:pStyle w:val="ConsPlusNormal"/>
              <w:jc w:val="center"/>
              <w:rPr>
                <w:szCs w:val="24"/>
              </w:rPr>
            </w:pPr>
            <w:r w:rsidRPr="00FA17E6">
              <w:rPr>
                <w:szCs w:val="24"/>
              </w:rPr>
              <w:t>2.15</w:t>
            </w:r>
          </w:p>
        </w:tc>
        <w:tc>
          <w:tcPr>
            <w:tcW w:w="7370" w:type="dxa"/>
          </w:tcPr>
          <w:p w14:paraId="48FF8796" w14:textId="77777777" w:rsidR="00B06A4A" w:rsidRPr="00FA17E6" w:rsidRDefault="00B06A4A" w:rsidP="00FA17E6">
            <w:pPr>
              <w:pStyle w:val="ConsPlusNormal"/>
              <w:jc w:val="both"/>
              <w:rPr>
                <w:szCs w:val="24"/>
              </w:rPr>
            </w:pPr>
            <w:r w:rsidRPr="00FA17E6">
              <w:rPr>
                <w:szCs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B06A4A" w:rsidRPr="00E177FF" w14:paraId="2E805F10" w14:textId="77777777" w:rsidTr="008D32F5">
        <w:tc>
          <w:tcPr>
            <w:tcW w:w="1701" w:type="dxa"/>
          </w:tcPr>
          <w:p w14:paraId="6684E81C" w14:textId="77777777" w:rsidR="00B06A4A" w:rsidRPr="00FA17E6" w:rsidRDefault="00B06A4A" w:rsidP="00FA17E6">
            <w:pPr>
              <w:pStyle w:val="ConsPlusNormal"/>
              <w:jc w:val="center"/>
              <w:rPr>
                <w:szCs w:val="24"/>
              </w:rPr>
            </w:pPr>
            <w:r w:rsidRPr="00FA17E6">
              <w:rPr>
                <w:szCs w:val="24"/>
              </w:rPr>
              <w:t>2.16</w:t>
            </w:r>
          </w:p>
        </w:tc>
        <w:tc>
          <w:tcPr>
            <w:tcW w:w="7370" w:type="dxa"/>
          </w:tcPr>
          <w:p w14:paraId="13C959A2" w14:textId="77777777" w:rsidR="00B06A4A" w:rsidRPr="00FA17E6" w:rsidRDefault="00B06A4A" w:rsidP="00FA17E6">
            <w:pPr>
              <w:pStyle w:val="ConsPlusNormal"/>
              <w:jc w:val="both"/>
              <w:rPr>
                <w:szCs w:val="24"/>
              </w:rPr>
            </w:pPr>
            <w:r w:rsidRPr="00FA17E6">
              <w:rPr>
                <w:szCs w:val="24"/>
              </w:rPr>
              <w:t>распознавание видов сложносочиненных предложений по смысловым отношениям между его частями</w:t>
            </w:r>
          </w:p>
        </w:tc>
      </w:tr>
      <w:tr w:rsidR="00B06A4A" w:rsidRPr="00E177FF" w14:paraId="037E32D3" w14:textId="77777777" w:rsidTr="008D32F5">
        <w:tc>
          <w:tcPr>
            <w:tcW w:w="1701" w:type="dxa"/>
          </w:tcPr>
          <w:p w14:paraId="0DCBC008" w14:textId="77777777" w:rsidR="00B06A4A" w:rsidRPr="00FA17E6" w:rsidRDefault="00B06A4A" w:rsidP="00FA17E6">
            <w:pPr>
              <w:pStyle w:val="ConsPlusNormal"/>
              <w:jc w:val="center"/>
              <w:rPr>
                <w:szCs w:val="24"/>
              </w:rPr>
            </w:pPr>
            <w:r w:rsidRPr="00FA17E6">
              <w:rPr>
                <w:szCs w:val="24"/>
              </w:rPr>
              <w:t>2.17</w:t>
            </w:r>
          </w:p>
        </w:tc>
        <w:tc>
          <w:tcPr>
            <w:tcW w:w="7370" w:type="dxa"/>
          </w:tcPr>
          <w:p w14:paraId="5C92B6DD" w14:textId="77777777" w:rsidR="00B06A4A" w:rsidRPr="00FA17E6" w:rsidRDefault="00B06A4A" w:rsidP="00FA17E6">
            <w:pPr>
              <w:pStyle w:val="ConsPlusNormal"/>
              <w:jc w:val="both"/>
              <w:rPr>
                <w:szCs w:val="24"/>
              </w:rPr>
            </w:pPr>
            <w:r w:rsidRPr="00FA17E6">
              <w:rPr>
                <w:szCs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B06A4A" w:rsidRPr="00E177FF" w14:paraId="1478A7E3" w14:textId="77777777" w:rsidTr="008D32F5">
        <w:tc>
          <w:tcPr>
            <w:tcW w:w="1701" w:type="dxa"/>
          </w:tcPr>
          <w:p w14:paraId="1B7089C5" w14:textId="77777777" w:rsidR="00B06A4A" w:rsidRPr="00FA17E6" w:rsidRDefault="00B06A4A" w:rsidP="00FA17E6">
            <w:pPr>
              <w:pStyle w:val="ConsPlusNormal"/>
              <w:jc w:val="center"/>
              <w:rPr>
                <w:szCs w:val="24"/>
              </w:rPr>
            </w:pPr>
            <w:r w:rsidRPr="00FA17E6">
              <w:rPr>
                <w:szCs w:val="24"/>
              </w:rPr>
              <w:t>2.18</w:t>
            </w:r>
          </w:p>
        </w:tc>
        <w:tc>
          <w:tcPr>
            <w:tcW w:w="7370" w:type="dxa"/>
          </w:tcPr>
          <w:p w14:paraId="4761F81F" w14:textId="77777777" w:rsidR="00B06A4A" w:rsidRPr="00FA17E6" w:rsidRDefault="00B06A4A" w:rsidP="00FA17E6">
            <w:pPr>
              <w:pStyle w:val="ConsPlusNormal"/>
              <w:jc w:val="both"/>
              <w:rPr>
                <w:szCs w:val="24"/>
              </w:rPr>
            </w:pPr>
            <w:r w:rsidRPr="00FA17E6">
              <w:rPr>
                <w:szCs w:val="24"/>
              </w:rPr>
              <w:t>различение подчинительных союзов и союзных слов в сложноподчиненных предложениях</w:t>
            </w:r>
          </w:p>
        </w:tc>
      </w:tr>
      <w:tr w:rsidR="00B06A4A" w:rsidRPr="00E177FF" w14:paraId="17C8AC9B" w14:textId="77777777" w:rsidTr="008D32F5">
        <w:tc>
          <w:tcPr>
            <w:tcW w:w="1701" w:type="dxa"/>
          </w:tcPr>
          <w:p w14:paraId="73CD7525" w14:textId="77777777" w:rsidR="00B06A4A" w:rsidRPr="00FA17E6" w:rsidRDefault="00B06A4A" w:rsidP="00FA17E6">
            <w:pPr>
              <w:pStyle w:val="ConsPlusNormal"/>
              <w:jc w:val="center"/>
              <w:rPr>
                <w:szCs w:val="24"/>
              </w:rPr>
            </w:pPr>
            <w:r w:rsidRPr="00FA17E6">
              <w:rPr>
                <w:szCs w:val="24"/>
              </w:rPr>
              <w:t>3</w:t>
            </w:r>
          </w:p>
        </w:tc>
        <w:tc>
          <w:tcPr>
            <w:tcW w:w="7370" w:type="dxa"/>
          </w:tcPr>
          <w:p w14:paraId="2C1409CC" w14:textId="77777777" w:rsidR="00B06A4A" w:rsidRPr="00FA17E6" w:rsidRDefault="00B06A4A" w:rsidP="00FA17E6">
            <w:pPr>
              <w:pStyle w:val="ConsPlusNormal"/>
              <w:jc w:val="both"/>
              <w:rPr>
                <w:szCs w:val="24"/>
              </w:rPr>
            </w:pPr>
            <w:r w:rsidRPr="00FA17E6">
              <w:rPr>
                <w:szCs w:val="24"/>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B06A4A" w:rsidRPr="00FA17E6" w14:paraId="14555C97" w14:textId="77777777" w:rsidTr="008D32F5">
        <w:tc>
          <w:tcPr>
            <w:tcW w:w="1701" w:type="dxa"/>
          </w:tcPr>
          <w:p w14:paraId="08927374" w14:textId="77777777" w:rsidR="00B06A4A" w:rsidRPr="00FA17E6" w:rsidRDefault="00B06A4A" w:rsidP="00FA17E6">
            <w:pPr>
              <w:pStyle w:val="ConsPlusNormal"/>
              <w:jc w:val="center"/>
              <w:rPr>
                <w:szCs w:val="24"/>
              </w:rPr>
            </w:pPr>
            <w:r w:rsidRPr="00FA17E6">
              <w:rPr>
                <w:szCs w:val="24"/>
              </w:rPr>
              <w:lastRenderedPageBreak/>
              <w:t>3.1</w:t>
            </w:r>
          </w:p>
        </w:tc>
        <w:tc>
          <w:tcPr>
            <w:tcW w:w="7370" w:type="dxa"/>
          </w:tcPr>
          <w:p w14:paraId="7563E501" w14:textId="77777777" w:rsidR="00B06A4A" w:rsidRPr="00FA17E6" w:rsidRDefault="00B06A4A" w:rsidP="00FA17E6">
            <w:pPr>
              <w:pStyle w:val="ConsPlusNormal"/>
              <w:jc w:val="both"/>
              <w:rPr>
                <w:szCs w:val="24"/>
              </w:rPr>
            </w:pPr>
            <w:r w:rsidRPr="00FA17E6">
              <w:rPr>
                <w:szCs w:val="24"/>
              </w:rPr>
              <w:t>проведение фонетического анализа слова</w:t>
            </w:r>
          </w:p>
        </w:tc>
      </w:tr>
      <w:tr w:rsidR="00B06A4A" w:rsidRPr="00FA17E6" w14:paraId="1A4A0ACD" w14:textId="77777777" w:rsidTr="008D32F5">
        <w:tc>
          <w:tcPr>
            <w:tcW w:w="1701" w:type="dxa"/>
          </w:tcPr>
          <w:p w14:paraId="29CDBED6" w14:textId="77777777" w:rsidR="00B06A4A" w:rsidRPr="00FA17E6" w:rsidRDefault="00B06A4A" w:rsidP="00FA17E6">
            <w:pPr>
              <w:pStyle w:val="ConsPlusNormal"/>
              <w:jc w:val="center"/>
              <w:rPr>
                <w:szCs w:val="24"/>
              </w:rPr>
            </w:pPr>
            <w:r w:rsidRPr="00FA17E6">
              <w:rPr>
                <w:szCs w:val="24"/>
              </w:rPr>
              <w:t>3.2</w:t>
            </w:r>
          </w:p>
        </w:tc>
        <w:tc>
          <w:tcPr>
            <w:tcW w:w="7370" w:type="dxa"/>
          </w:tcPr>
          <w:p w14:paraId="551ED123" w14:textId="77777777" w:rsidR="00B06A4A" w:rsidRPr="00FA17E6" w:rsidRDefault="00B06A4A" w:rsidP="00FA17E6">
            <w:pPr>
              <w:pStyle w:val="ConsPlusNormal"/>
              <w:jc w:val="both"/>
              <w:rPr>
                <w:szCs w:val="24"/>
              </w:rPr>
            </w:pPr>
            <w:r w:rsidRPr="00FA17E6">
              <w:rPr>
                <w:szCs w:val="24"/>
              </w:rPr>
              <w:t>проведение морфемного анализа слова</w:t>
            </w:r>
          </w:p>
        </w:tc>
      </w:tr>
      <w:tr w:rsidR="00B06A4A" w:rsidRPr="00FA17E6" w14:paraId="50DE3591" w14:textId="77777777" w:rsidTr="008D32F5">
        <w:tc>
          <w:tcPr>
            <w:tcW w:w="1701" w:type="dxa"/>
          </w:tcPr>
          <w:p w14:paraId="258D2135" w14:textId="77777777" w:rsidR="00B06A4A" w:rsidRPr="00FA17E6" w:rsidRDefault="00B06A4A" w:rsidP="00FA17E6">
            <w:pPr>
              <w:pStyle w:val="ConsPlusNormal"/>
              <w:jc w:val="center"/>
              <w:rPr>
                <w:szCs w:val="24"/>
              </w:rPr>
            </w:pPr>
            <w:r w:rsidRPr="00FA17E6">
              <w:rPr>
                <w:szCs w:val="24"/>
              </w:rPr>
              <w:t>3.3</w:t>
            </w:r>
          </w:p>
        </w:tc>
        <w:tc>
          <w:tcPr>
            <w:tcW w:w="7370" w:type="dxa"/>
          </w:tcPr>
          <w:p w14:paraId="323FB3B7" w14:textId="77777777" w:rsidR="00B06A4A" w:rsidRPr="00FA17E6" w:rsidRDefault="00B06A4A" w:rsidP="00FA17E6">
            <w:pPr>
              <w:pStyle w:val="ConsPlusNormal"/>
              <w:jc w:val="both"/>
              <w:rPr>
                <w:szCs w:val="24"/>
              </w:rPr>
            </w:pPr>
            <w:r w:rsidRPr="00FA17E6">
              <w:rPr>
                <w:szCs w:val="24"/>
              </w:rPr>
              <w:t>проведение словообразовательного анализа слова</w:t>
            </w:r>
          </w:p>
        </w:tc>
      </w:tr>
      <w:tr w:rsidR="00B06A4A" w:rsidRPr="00FA17E6" w14:paraId="14037DEE" w14:textId="77777777" w:rsidTr="008D32F5">
        <w:tc>
          <w:tcPr>
            <w:tcW w:w="1701" w:type="dxa"/>
          </w:tcPr>
          <w:p w14:paraId="77B9DD74" w14:textId="77777777" w:rsidR="00B06A4A" w:rsidRPr="00FA17E6" w:rsidRDefault="00B06A4A" w:rsidP="00FA17E6">
            <w:pPr>
              <w:pStyle w:val="ConsPlusNormal"/>
              <w:jc w:val="center"/>
              <w:rPr>
                <w:szCs w:val="24"/>
              </w:rPr>
            </w:pPr>
            <w:r w:rsidRPr="00FA17E6">
              <w:rPr>
                <w:szCs w:val="24"/>
              </w:rPr>
              <w:t>3.4</w:t>
            </w:r>
          </w:p>
        </w:tc>
        <w:tc>
          <w:tcPr>
            <w:tcW w:w="7370" w:type="dxa"/>
          </w:tcPr>
          <w:p w14:paraId="3071ACEB" w14:textId="77777777" w:rsidR="00B06A4A" w:rsidRPr="00FA17E6" w:rsidRDefault="00B06A4A" w:rsidP="00FA17E6">
            <w:pPr>
              <w:pStyle w:val="ConsPlusNormal"/>
              <w:jc w:val="both"/>
              <w:rPr>
                <w:szCs w:val="24"/>
              </w:rPr>
            </w:pPr>
            <w:r w:rsidRPr="00FA17E6">
              <w:rPr>
                <w:szCs w:val="24"/>
              </w:rPr>
              <w:t>проведение лексического анализа слова</w:t>
            </w:r>
          </w:p>
        </w:tc>
      </w:tr>
      <w:tr w:rsidR="00B06A4A" w:rsidRPr="00FA17E6" w14:paraId="4B43444A" w14:textId="77777777" w:rsidTr="008D32F5">
        <w:tc>
          <w:tcPr>
            <w:tcW w:w="1701" w:type="dxa"/>
          </w:tcPr>
          <w:p w14:paraId="6502BCAB" w14:textId="77777777" w:rsidR="00B06A4A" w:rsidRPr="00FA17E6" w:rsidRDefault="00B06A4A" w:rsidP="00FA17E6">
            <w:pPr>
              <w:pStyle w:val="ConsPlusNormal"/>
              <w:jc w:val="center"/>
              <w:rPr>
                <w:szCs w:val="24"/>
              </w:rPr>
            </w:pPr>
            <w:r w:rsidRPr="00FA17E6">
              <w:rPr>
                <w:szCs w:val="24"/>
              </w:rPr>
              <w:t>3.5</w:t>
            </w:r>
          </w:p>
        </w:tc>
        <w:tc>
          <w:tcPr>
            <w:tcW w:w="7370" w:type="dxa"/>
          </w:tcPr>
          <w:p w14:paraId="350CE894" w14:textId="77777777" w:rsidR="00B06A4A" w:rsidRPr="00FA17E6" w:rsidRDefault="00B06A4A" w:rsidP="00FA17E6">
            <w:pPr>
              <w:pStyle w:val="ConsPlusNormal"/>
              <w:jc w:val="both"/>
              <w:rPr>
                <w:szCs w:val="24"/>
              </w:rPr>
            </w:pPr>
            <w:r w:rsidRPr="00FA17E6">
              <w:rPr>
                <w:szCs w:val="24"/>
              </w:rPr>
              <w:t>проведение морфологического анализа слова</w:t>
            </w:r>
          </w:p>
        </w:tc>
      </w:tr>
      <w:tr w:rsidR="00B06A4A" w:rsidRPr="00E177FF" w14:paraId="536C9329" w14:textId="77777777" w:rsidTr="008D32F5">
        <w:tc>
          <w:tcPr>
            <w:tcW w:w="1701" w:type="dxa"/>
          </w:tcPr>
          <w:p w14:paraId="6E9FB282" w14:textId="77777777" w:rsidR="00B06A4A" w:rsidRPr="00FA17E6" w:rsidRDefault="00B06A4A" w:rsidP="00FA17E6">
            <w:pPr>
              <w:pStyle w:val="ConsPlusNormal"/>
              <w:jc w:val="center"/>
              <w:rPr>
                <w:szCs w:val="24"/>
              </w:rPr>
            </w:pPr>
            <w:r w:rsidRPr="00FA17E6">
              <w:rPr>
                <w:szCs w:val="24"/>
              </w:rPr>
              <w:t>3.6</w:t>
            </w:r>
          </w:p>
        </w:tc>
        <w:tc>
          <w:tcPr>
            <w:tcW w:w="7370" w:type="dxa"/>
          </w:tcPr>
          <w:p w14:paraId="7F900714" w14:textId="77777777" w:rsidR="00B06A4A" w:rsidRPr="00FA17E6" w:rsidRDefault="00B06A4A" w:rsidP="00FA17E6">
            <w:pPr>
              <w:pStyle w:val="ConsPlusNormal"/>
              <w:jc w:val="both"/>
              <w:rPr>
                <w:szCs w:val="24"/>
              </w:rPr>
            </w:pPr>
            <w:r w:rsidRPr="00FA17E6">
              <w:rPr>
                <w:szCs w:val="24"/>
              </w:rPr>
              <w:t>проведение орфографического анализа слова, предложения, текста или его фрагмента</w:t>
            </w:r>
          </w:p>
        </w:tc>
      </w:tr>
      <w:tr w:rsidR="00B06A4A" w:rsidRPr="00E177FF" w14:paraId="713C715A" w14:textId="77777777" w:rsidTr="008D32F5">
        <w:tc>
          <w:tcPr>
            <w:tcW w:w="1701" w:type="dxa"/>
          </w:tcPr>
          <w:p w14:paraId="07566058" w14:textId="77777777" w:rsidR="00B06A4A" w:rsidRPr="00FA17E6" w:rsidRDefault="00B06A4A" w:rsidP="00FA17E6">
            <w:pPr>
              <w:pStyle w:val="ConsPlusNormal"/>
              <w:jc w:val="center"/>
              <w:rPr>
                <w:szCs w:val="24"/>
              </w:rPr>
            </w:pPr>
            <w:r w:rsidRPr="00FA17E6">
              <w:rPr>
                <w:szCs w:val="24"/>
              </w:rPr>
              <w:t>3.7</w:t>
            </w:r>
          </w:p>
        </w:tc>
        <w:tc>
          <w:tcPr>
            <w:tcW w:w="7370" w:type="dxa"/>
          </w:tcPr>
          <w:p w14:paraId="17BAB848" w14:textId="77777777" w:rsidR="00B06A4A" w:rsidRPr="00FA17E6" w:rsidRDefault="00B06A4A" w:rsidP="00FA17E6">
            <w:pPr>
              <w:pStyle w:val="ConsPlusNormal"/>
              <w:jc w:val="both"/>
              <w:rPr>
                <w:szCs w:val="24"/>
              </w:rPr>
            </w:pPr>
            <w:r w:rsidRPr="00FA17E6">
              <w:rPr>
                <w:szCs w:val="24"/>
              </w:rPr>
              <w:t>проведение пунктуационного анализа предложения, текста или его фрагмента</w:t>
            </w:r>
          </w:p>
        </w:tc>
      </w:tr>
      <w:tr w:rsidR="00B06A4A" w:rsidRPr="00FA17E6" w14:paraId="201362CA" w14:textId="77777777" w:rsidTr="008D32F5">
        <w:tc>
          <w:tcPr>
            <w:tcW w:w="1701" w:type="dxa"/>
          </w:tcPr>
          <w:p w14:paraId="36D589AC" w14:textId="77777777" w:rsidR="00B06A4A" w:rsidRPr="00FA17E6" w:rsidRDefault="00B06A4A" w:rsidP="00FA17E6">
            <w:pPr>
              <w:pStyle w:val="ConsPlusNormal"/>
              <w:jc w:val="center"/>
              <w:rPr>
                <w:szCs w:val="24"/>
              </w:rPr>
            </w:pPr>
            <w:r w:rsidRPr="00FA17E6">
              <w:rPr>
                <w:szCs w:val="24"/>
              </w:rPr>
              <w:t>3.8</w:t>
            </w:r>
          </w:p>
        </w:tc>
        <w:tc>
          <w:tcPr>
            <w:tcW w:w="7370" w:type="dxa"/>
          </w:tcPr>
          <w:p w14:paraId="390F6E9E" w14:textId="77777777" w:rsidR="00B06A4A" w:rsidRPr="00FA17E6" w:rsidRDefault="00B06A4A" w:rsidP="00FA17E6">
            <w:pPr>
              <w:pStyle w:val="ConsPlusNormal"/>
              <w:jc w:val="both"/>
              <w:rPr>
                <w:szCs w:val="24"/>
              </w:rPr>
            </w:pPr>
            <w:r w:rsidRPr="00FA17E6">
              <w:rPr>
                <w:szCs w:val="24"/>
              </w:rPr>
              <w:t>проведение синтаксического анализа словосочетания</w:t>
            </w:r>
          </w:p>
        </w:tc>
      </w:tr>
      <w:tr w:rsidR="00B06A4A" w:rsidRPr="00E177FF" w14:paraId="3972BE37" w14:textId="77777777" w:rsidTr="008D32F5">
        <w:tc>
          <w:tcPr>
            <w:tcW w:w="1701" w:type="dxa"/>
          </w:tcPr>
          <w:p w14:paraId="22C1AC7C" w14:textId="77777777" w:rsidR="00B06A4A" w:rsidRPr="00FA17E6" w:rsidRDefault="00B06A4A" w:rsidP="00FA17E6">
            <w:pPr>
              <w:pStyle w:val="ConsPlusNormal"/>
              <w:jc w:val="center"/>
              <w:rPr>
                <w:szCs w:val="24"/>
              </w:rPr>
            </w:pPr>
            <w:r w:rsidRPr="00FA17E6">
              <w:rPr>
                <w:szCs w:val="24"/>
              </w:rPr>
              <w:t>3.9</w:t>
            </w:r>
          </w:p>
        </w:tc>
        <w:tc>
          <w:tcPr>
            <w:tcW w:w="7370" w:type="dxa"/>
          </w:tcPr>
          <w:p w14:paraId="7B02E75C" w14:textId="77777777" w:rsidR="00B06A4A" w:rsidRPr="00FA17E6" w:rsidRDefault="00B06A4A" w:rsidP="00FA17E6">
            <w:pPr>
              <w:pStyle w:val="ConsPlusNormal"/>
              <w:jc w:val="both"/>
              <w:rPr>
                <w:szCs w:val="24"/>
              </w:rPr>
            </w:pPr>
            <w:r w:rsidRPr="00FA17E6">
              <w:rPr>
                <w:szCs w:val="24"/>
              </w:rPr>
              <w:t>проведение синтаксического анализа предложения, определение синтаксической роли самостоятельных частей речи в предложении</w:t>
            </w:r>
          </w:p>
        </w:tc>
      </w:tr>
      <w:tr w:rsidR="00B06A4A" w:rsidRPr="00E177FF" w14:paraId="06D64693" w14:textId="77777777" w:rsidTr="008D32F5">
        <w:tc>
          <w:tcPr>
            <w:tcW w:w="1701" w:type="dxa"/>
          </w:tcPr>
          <w:p w14:paraId="01F81F52" w14:textId="77777777" w:rsidR="00B06A4A" w:rsidRPr="00FA17E6" w:rsidRDefault="00B06A4A" w:rsidP="00FA17E6">
            <w:pPr>
              <w:pStyle w:val="ConsPlusNormal"/>
              <w:jc w:val="center"/>
              <w:rPr>
                <w:szCs w:val="24"/>
              </w:rPr>
            </w:pPr>
            <w:r w:rsidRPr="00FA17E6">
              <w:rPr>
                <w:szCs w:val="24"/>
              </w:rPr>
              <w:t>3.10</w:t>
            </w:r>
          </w:p>
        </w:tc>
        <w:tc>
          <w:tcPr>
            <w:tcW w:w="7370" w:type="dxa"/>
          </w:tcPr>
          <w:p w14:paraId="26D65060" w14:textId="77777777" w:rsidR="00B06A4A" w:rsidRPr="00FA17E6" w:rsidRDefault="00B06A4A" w:rsidP="00FA17E6">
            <w:pPr>
              <w:pStyle w:val="ConsPlusNormal"/>
              <w:jc w:val="both"/>
              <w:rPr>
                <w:szCs w:val="24"/>
              </w:rPr>
            </w:pPr>
            <w:r w:rsidRPr="00FA17E6">
              <w:rPr>
                <w:szCs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B06A4A" w:rsidRPr="00FA17E6" w14:paraId="631FFEFB" w14:textId="77777777" w:rsidTr="008D32F5">
        <w:tc>
          <w:tcPr>
            <w:tcW w:w="1701" w:type="dxa"/>
          </w:tcPr>
          <w:p w14:paraId="655E3BC2" w14:textId="77777777" w:rsidR="00B06A4A" w:rsidRPr="00FA17E6" w:rsidRDefault="00B06A4A" w:rsidP="00FA17E6">
            <w:pPr>
              <w:pStyle w:val="ConsPlusNormal"/>
              <w:jc w:val="center"/>
              <w:rPr>
                <w:szCs w:val="24"/>
              </w:rPr>
            </w:pPr>
            <w:r w:rsidRPr="00FA17E6">
              <w:rPr>
                <w:szCs w:val="24"/>
              </w:rPr>
              <w:t>3.11</w:t>
            </w:r>
          </w:p>
        </w:tc>
        <w:tc>
          <w:tcPr>
            <w:tcW w:w="7370" w:type="dxa"/>
          </w:tcPr>
          <w:p w14:paraId="6B2770D1" w14:textId="77777777" w:rsidR="00B06A4A" w:rsidRPr="00FA17E6" w:rsidRDefault="00B06A4A" w:rsidP="00FA17E6">
            <w:pPr>
              <w:pStyle w:val="ConsPlusNormal"/>
              <w:jc w:val="both"/>
              <w:rPr>
                <w:szCs w:val="24"/>
              </w:rPr>
            </w:pPr>
            <w:r w:rsidRPr="00FA17E6">
              <w:rPr>
                <w:szCs w:val="24"/>
              </w:rPr>
              <w:t>проведение смыслового анализа текста</w:t>
            </w:r>
          </w:p>
        </w:tc>
      </w:tr>
      <w:tr w:rsidR="00B06A4A" w:rsidRPr="00E177FF" w14:paraId="786B4F9E" w14:textId="77777777" w:rsidTr="008D32F5">
        <w:tc>
          <w:tcPr>
            <w:tcW w:w="1701" w:type="dxa"/>
          </w:tcPr>
          <w:p w14:paraId="5D85C32A" w14:textId="77777777" w:rsidR="00B06A4A" w:rsidRPr="00FA17E6" w:rsidRDefault="00B06A4A" w:rsidP="00FA17E6">
            <w:pPr>
              <w:pStyle w:val="ConsPlusNormal"/>
              <w:jc w:val="center"/>
              <w:rPr>
                <w:szCs w:val="24"/>
              </w:rPr>
            </w:pPr>
            <w:r w:rsidRPr="00FA17E6">
              <w:rPr>
                <w:szCs w:val="24"/>
              </w:rPr>
              <w:t>3.12</w:t>
            </w:r>
          </w:p>
        </w:tc>
        <w:tc>
          <w:tcPr>
            <w:tcW w:w="7370" w:type="dxa"/>
          </w:tcPr>
          <w:p w14:paraId="6F9D163F" w14:textId="77777777" w:rsidR="00B06A4A" w:rsidRPr="00FA17E6" w:rsidRDefault="00B06A4A" w:rsidP="00FA17E6">
            <w:pPr>
              <w:pStyle w:val="ConsPlusNormal"/>
              <w:jc w:val="both"/>
              <w:rPr>
                <w:szCs w:val="24"/>
              </w:rPr>
            </w:pPr>
            <w:r w:rsidRPr="00FA17E6">
              <w:rPr>
                <w:szCs w:val="24"/>
              </w:rPr>
              <w:t>проведение анализа текста с точки зрения его композиционных особенностей, количества микротем и абзацев</w:t>
            </w:r>
          </w:p>
        </w:tc>
      </w:tr>
      <w:tr w:rsidR="00B06A4A" w:rsidRPr="00E177FF" w14:paraId="481B13A6" w14:textId="77777777" w:rsidTr="008D32F5">
        <w:tc>
          <w:tcPr>
            <w:tcW w:w="1701" w:type="dxa"/>
          </w:tcPr>
          <w:p w14:paraId="47DA4D6B" w14:textId="77777777" w:rsidR="00B06A4A" w:rsidRPr="00FA17E6" w:rsidRDefault="00B06A4A" w:rsidP="00FA17E6">
            <w:pPr>
              <w:pStyle w:val="ConsPlusNormal"/>
              <w:jc w:val="center"/>
              <w:rPr>
                <w:szCs w:val="24"/>
              </w:rPr>
            </w:pPr>
            <w:r w:rsidRPr="00FA17E6">
              <w:rPr>
                <w:szCs w:val="24"/>
              </w:rPr>
              <w:t>3.13</w:t>
            </w:r>
          </w:p>
        </w:tc>
        <w:tc>
          <w:tcPr>
            <w:tcW w:w="7370" w:type="dxa"/>
          </w:tcPr>
          <w:p w14:paraId="1CD8E6CD" w14:textId="77777777" w:rsidR="00B06A4A" w:rsidRPr="00FA17E6" w:rsidRDefault="00B06A4A" w:rsidP="00FA17E6">
            <w:pPr>
              <w:pStyle w:val="ConsPlusNormal"/>
              <w:jc w:val="both"/>
              <w:rPr>
                <w:szCs w:val="24"/>
              </w:rPr>
            </w:pPr>
            <w:r w:rsidRPr="00FA17E6">
              <w:rPr>
                <w:szCs w:val="24"/>
              </w:rPr>
              <w:t>проведение анализа способов и средств связи предложений в тексте или текстовом фрагменте</w:t>
            </w:r>
          </w:p>
        </w:tc>
      </w:tr>
      <w:tr w:rsidR="00B06A4A" w:rsidRPr="00E177FF" w14:paraId="24826AE6" w14:textId="77777777" w:rsidTr="008D32F5">
        <w:tc>
          <w:tcPr>
            <w:tcW w:w="1701" w:type="dxa"/>
          </w:tcPr>
          <w:p w14:paraId="51CDA497" w14:textId="77777777" w:rsidR="00B06A4A" w:rsidRPr="00FA17E6" w:rsidRDefault="00B06A4A" w:rsidP="00FA17E6">
            <w:pPr>
              <w:pStyle w:val="ConsPlusNormal"/>
              <w:jc w:val="center"/>
              <w:rPr>
                <w:szCs w:val="24"/>
              </w:rPr>
            </w:pPr>
            <w:r w:rsidRPr="00FA17E6">
              <w:rPr>
                <w:szCs w:val="24"/>
              </w:rPr>
              <w:t>3.14</w:t>
            </w:r>
          </w:p>
        </w:tc>
        <w:tc>
          <w:tcPr>
            <w:tcW w:w="7370" w:type="dxa"/>
          </w:tcPr>
          <w:p w14:paraId="5930142A" w14:textId="77777777" w:rsidR="00B06A4A" w:rsidRPr="00FA17E6" w:rsidRDefault="00B06A4A" w:rsidP="00FA17E6">
            <w:pPr>
              <w:pStyle w:val="ConsPlusNormal"/>
              <w:jc w:val="both"/>
              <w:rPr>
                <w:szCs w:val="24"/>
              </w:rPr>
            </w:pPr>
            <w:r w:rsidRPr="00FA17E6">
              <w:rPr>
                <w:szCs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B06A4A" w:rsidRPr="00E177FF" w14:paraId="099755F5" w14:textId="77777777" w:rsidTr="008D32F5">
        <w:tc>
          <w:tcPr>
            <w:tcW w:w="1701" w:type="dxa"/>
          </w:tcPr>
          <w:p w14:paraId="3A4BB2A7" w14:textId="77777777" w:rsidR="00B06A4A" w:rsidRPr="00FA17E6" w:rsidRDefault="00B06A4A" w:rsidP="00FA17E6">
            <w:pPr>
              <w:pStyle w:val="ConsPlusNormal"/>
              <w:jc w:val="center"/>
              <w:rPr>
                <w:szCs w:val="24"/>
              </w:rPr>
            </w:pPr>
            <w:r w:rsidRPr="00FA17E6">
              <w:rPr>
                <w:szCs w:val="24"/>
              </w:rPr>
              <w:t>3.15</w:t>
            </w:r>
          </w:p>
        </w:tc>
        <w:tc>
          <w:tcPr>
            <w:tcW w:w="7370" w:type="dxa"/>
          </w:tcPr>
          <w:p w14:paraId="051173E2" w14:textId="77777777" w:rsidR="00B06A4A" w:rsidRPr="00FA17E6" w:rsidRDefault="00B06A4A" w:rsidP="00FA17E6">
            <w:pPr>
              <w:pStyle w:val="ConsPlusNormal"/>
              <w:jc w:val="both"/>
              <w:rPr>
                <w:szCs w:val="24"/>
              </w:rPr>
            </w:pPr>
            <w:r w:rsidRPr="00FA17E6">
              <w:rPr>
                <w:szCs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B06A4A" w:rsidRPr="00E177FF" w14:paraId="41E29F65" w14:textId="77777777" w:rsidTr="008D32F5">
        <w:tc>
          <w:tcPr>
            <w:tcW w:w="1701" w:type="dxa"/>
          </w:tcPr>
          <w:p w14:paraId="0DC95BF8" w14:textId="77777777" w:rsidR="00B06A4A" w:rsidRPr="00FA17E6" w:rsidRDefault="00B06A4A" w:rsidP="00FA17E6">
            <w:pPr>
              <w:pStyle w:val="ConsPlusNormal"/>
              <w:jc w:val="center"/>
              <w:rPr>
                <w:szCs w:val="24"/>
              </w:rPr>
            </w:pPr>
            <w:r w:rsidRPr="00FA17E6">
              <w:rPr>
                <w:szCs w:val="24"/>
              </w:rPr>
              <w:t>4</w:t>
            </w:r>
          </w:p>
        </w:tc>
        <w:tc>
          <w:tcPr>
            <w:tcW w:w="7370" w:type="dxa"/>
          </w:tcPr>
          <w:p w14:paraId="00D9E2E8" w14:textId="77777777" w:rsidR="00B06A4A" w:rsidRPr="00FA17E6" w:rsidRDefault="00B06A4A" w:rsidP="00FA17E6">
            <w:pPr>
              <w:pStyle w:val="ConsPlusNormal"/>
              <w:jc w:val="both"/>
              <w:rPr>
                <w:szCs w:val="24"/>
              </w:rPr>
            </w:pPr>
            <w:r w:rsidRPr="00FA17E6">
              <w:rPr>
                <w:szCs w:val="24"/>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B06A4A" w:rsidRPr="00FA17E6" w14:paraId="36587582" w14:textId="77777777" w:rsidTr="008D32F5">
        <w:tc>
          <w:tcPr>
            <w:tcW w:w="1701" w:type="dxa"/>
          </w:tcPr>
          <w:p w14:paraId="2E09B99D" w14:textId="77777777" w:rsidR="00B06A4A" w:rsidRPr="00FA17E6" w:rsidRDefault="00B06A4A" w:rsidP="00FA17E6">
            <w:pPr>
              <w:pStyle w:val="ConsPlusNormal"/>
              <w:jc w:val="center"/>
              <w:rPr>
                <w:szCs w:val="24"/>
              </w:rPr>
            </w:pPr>
            <w:r w:rsidRPr="00FA17E6">
              <w:rPr>
                <w:szCs w:val="24"/>
              </w:rPr>
              <w:t>4.1</w:t>
            </w:r>
          </w:p>
        </w:tc>
        <w:tc>
          <w:tcPr>
            <w:tcW w:w="7370" w:type="dxa"/>
          </w:tcPr>
          <w:p w14:paraId="46228BC2" w14:textId="77777777" w:rsidR="00B06A4A" w:rsidRPr="00FA17E6" w:rsidRDefault="00B06A4A" w:rsidP="00FA17E6">
            <w:pPr>
              <w:pStyle w:val="ConsPlusNormal"/>
              <w:jc w:val="both"/>
              <w:rPr>
                <w:szCs w:val="24"/>
              </w:rPr>
            </w:pPr>
            <w:r w:rsidRPr="00FA17E6">
              <w:rPr>
                <w:szCs w:val="24"/>
              </w:rPr>
              <w:t>соблюдение основных орфоэпических норм</w:t>
            </w:r>
          </w:p>
        </w:tc>
      </w:tr>
      <w:tr w:rsidR="00B06A4A" w:rsidRPr="00E177FF" w14:paraId="7A0C37D5" w14:textId="77777777" w:rsidTr="008D32F5">
        <w:tc>
          <w:tcPr>
            <w:tcW w:w="1701" w:type="dxa"/>
          </w:tcPr>
          <w:p w14:paraId="7AA0C282" w14:textId="77777777" w:rsidR="00B06A4A" w:rsidRPr="00FA17E6" w:rsidRDefault="00B06A4A" w:rsidP="00FA17E6">
            <w:pPr>
              <w:pStyle w:val="ConsPlusNormal"/>
              <w:jc w:val="center"/>
              <w:rPr>
                <w:szCs w:val="24"/>
              </w:rPr>
            </w:pPr>
            <w:r w:rsidRPr="00FA17E6">
              <w:rPr>
                <w:szCs w:val="24"/>
              </w:rPr>
              <w:t>4.2</w:t>
            </w:r>
          </w:p>
        </w:tc>
        <w:tc>
          <w:tcPr>
            <w:tcW w:w="7370" w:type="dxa"/>
          </w:tcPr>
          <w:p w14:paraId="0452DD9B" w14:textId="77777777" w:rsidR="00B06A4A" w:rsidRPr="00FA17E6" w:rsidRDefault="00B06A4A" w:rsidP="00FA17E6">
            <w:pPr>
              <w:pStyle w:val="ConsPlusNormal"/>
              <w:jc w:val="both"/>
              <w:rPr>
                <w:szCs w:val="24"/>
              </w:rPr>
            </w:pPr>
            <w:r w:rsidRPr="00FA17E6">
              <w:rPr>
                <w:szCs w:val="24"/>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B06A4A" w:rsidRPr="00E177FF" w14:paraId="050EB85E" w14:textId="77777777" w:rsidTr="008D32F5">
        <w:tc>
          <w:tcPr>
            <w:tcW w:w="1701" w:type="dxa"/>
          </w:tcPr>
          <w:p w14:paraId="41C6CCE2" w14:textId="77777777" w:rsidR="00B06A4A" w:rsidRPr="00FA17E6" w:rsidRDefault="00B06A4A" w:rsidP="00FA17E6">
            <w:pPr>
              <w:pStyle w:val="ConsPlusNormal"/>
              <w:jc w:val="center"/>
              <w:rPr>
                <w:szCs w:val="24"/>
              </w:rPr>
            </w:pPr>
            <w:r w:rsidRPr="00FA17E6">
              <w:rPr>
                <w:szCs w:val="24"/>
              </w:rPr>
              <w:t>4.3</w:t>
            </w:r>
          </w:p>
        </w:tc>
        <w:tc>
          <w:tcPr>
            <w:tcW w:w="7370" w:type="dxa"/>
          </w:tcPr>
          <w:p w14:paraId="02AEC02A" w14:textId="77777777" w:rsidR="00B06A4A" w:rsidRPr="00FA17E6" w:rsidRDefault="00B06A4A" w:rsidP="00FA17E6">
            <w:pPr>
              <w:pStyle w:val="ConsPlusNormal"/>
              <w:jc w:val="both"/>
              <w:rPr>
                <w:szCs w:val="24"/>
              </w:rPr>
            </w:pPr>
            <w:r w:rsidRPr="00FA17E6">
              <w:rPr>
                <w:szCs w:val="24"/>
              </w:rPr>
              <w:t xml:space="preserve">соблюдение основных грамматических (синтаксических) норм: </w:t>
            </w:r>
            <w:r w:rsidRPr="00FA17E6">
              <w:rPr>
                <w:szCs w:val="24"/>
              </w:rPr>
              <w:lastRenderedPageBreak/>
              <w:t>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B06A4A" w:rsidRPr="00E177FF" w14:paraId="6489505C" w14:textId="77777777" w:rsidTr="008D32F5">
        <w:tc>
          <w:tcPr>
            <w:tcW w:w="1701" w:type="dxa"/>
          </w:tcPr>
          <w:p w14:paraId="20C3AEF7" w14:textId="77777777" w:rsidR="00B06A4A" w:rsidRPr="00FA17E6" w:rsidRDefault="00B06A4A" w:rsidP="00FA17E6">
            <w:pPr>
              <w:pStyle w:val="ConsPlusNormal"/>
              <w:jc w:val="center"/>
              <w:rPr>
                <w:szCs w:val="24"/>
              </w:rPr>
            </w:pPr>
            <w:r w:rsidRPr="00FA17E6">
              <w:rPr>
                <w:szCs w:val="24"/>
              </w:rPr>
              <w:lastRenderedPageBreak/>
              <w:t>4.4</w:t>
            </w:r>
          </w:p>
        </w:tc>
        <w:tc>
          <w:tcPr>
            <w:tcW w:w="7370" w:type="dxa"/>
          </w:tcPr>
          <w:p w14:paraId="0E1C08C6" w14:textId="77777777" w:rsidR="00B06A4A" w:rsidRPr="00FA17E6" w:rsidRDefault="00B06A4A" w:rsidP="00FA17E6">
            <w:pPr>
              <w:pStyle w:val="ConsPlusNormal"/>
              <w:jc w:val="both"/>
              <w:rPr>
                <w:szCs w:val="24"/>
              </w:rPr>
            </w:pPr>
            <w:r w:rsidRPr="00FA17E6">
              <w:rPr>
                <w:szCs w:val="24"/>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B06A4A" w:rsidRPr="00E177FF" w14:paraId="117AE0EF" w14:textId="77777777" w:rsidTr="008D32F5">
        <w:tc>
          <w:tcPr>
            <w:tcW w:w="1701" w:type="dxa"/>
          </w:tcPr>
          <w:p w14:paraId="02DCB301" w14:textId="77777777" w:rsidR="00B06A4A" w:rsidRPr="00FA17E6" w:rsidRDefault="00B06A4A" w:rsidP="00FA17E6">
            <w:pPr>
              <w:pStyle w:val="ConsPlusNormal"/>
              <w:jc w:val="center"/>
              <w:rPr>
                <w:szCs w:val="24"/>
              </w:rPr>
            </w:pPr>
            <w:r w:rsidRPr="00FA17E6">
              <w:rPr>
                <w:szCs w:val="24"/>
              </w:rPr>
              <w:t>4.5</w:t>
            </w:r>
          </w:p>
        </w:tc>
        <w:tc>
          <w:tcPr>
            <w:tcW w:w="7370" w:type="dxa"/>
          </w:tcPr>
          <w:p w14:paraId="67CBD36D" w14:textId="77777777" w:rsidR="00B06A4A" w:rsidRPr="00FA17E6" w:rsidRDefault="00B06A4A" w:rsidP="00FA17E6">
            <w:pPr>
              <w:pStyle w:val="ConsPlusNormal"/>
              <w:jc w:val="both"/>
              <w:rPr>
                <w:szCs w:val="24"/>
              </w:rPr>
            </w:pPr>
            <w:r w:rsidRPr="00FA17E6">
              <w:rPr>
                <w:szCs w:val="24"/>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B06A4A" w:rsidRPr="00E177FF" w14:paraId="2F97C49C" w14:textId="77777777" w:rsidTr="008D32F5">
        <w:tc>
          <w:tcPr>
            <w:tcW w:w="1701" w:type="dxa"/>
          </w:tcPr>
          <w:p w14:paraId="3213DD42" w14:textId="77777777" w:rsidR="00B06A4A" w:rsidRPr="00FA17E6" w:rsidRDefault="00B06A4A" w:rsidP="00FA17E6">
            <w:pPr>
              <w:pStyle w:val="ConsPlusNormal"/>
              <w:jc w:val="center"/>
              <w:rPr>
                <w:szCs w:val="24"/>
              </w:rPr>
            </w:pPr>
            <w:r w:rsidRPr="00FA17E6">
              <w:rPr>
                <w:szCs w:val="24"/>
              </w:rPr>
              <w:t>4.6</w:t>
            </w:r>
          </w:p>
        </w:tc>
        <w:tc>
          <w:tcPr>
            <w:tcW w:w="7370" w:type="dxa"/>
          </w:tcPr>
          <w:p w14:paraId="3F1BFBCD" w14:textId="77777777" w:rsidR="00B06A4A" w:rsidRPr="00FA17E6" w:rsidRDefault="00B06A4A" w:rsidP="00FA17E6">
            <w:pPr>
              <w:pStyle w:val="ConsPlusNormal"/>
              <w:jc w:val="both"/>
              <w:rPr>
                <w:szCs w:val="24"/>
              </w:rPr>
            </w:pPr>
            <w:r w:rsidRPr="00FA17E6">
              <w:rPr>
                <w:szCs w:val="24"/>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B06A4A" w:rsidRPr="00E177FF" w14:paraId="79384B28" w14:textId="77777777" w:rsidTr="008D32F5">
        <w:tc>
          <w:tcPr>
            <w:tcW w:w="1701" w:type="dxa"/>
          </w:tcPr>
          <w:p w14:paraId="6C5E660B" w14:textId="77777777" w:rsidR="00B06A4A" w:rsidRPr="00FA17E6" w:rsidRDefault="00B06A4A" w:rsidP="00FA17E6">
            <w:pPr>
              <w:pStyle w:val="ConsPlusNormal"/>
              <w:jc w:val="center"/>
              <w:rPr>
                <w:szCs w:val="24"/>
              </w:rPr>
            </w:pPr>
            <w:r w:rsidRPr="00FA17E6">
              <w:rPr>
                <w:szCs w:val="24"/>
              </w:rPr>
              <w:t>4.7</w:t>
            </w:r>
          </w:p>
        </w:tc>
        <w:tc>
          <w:tcPr>
            <w:tcW w:w="7370" w:type="dxa"/>
          </w:tcPr>
          <w:p w14:paraId="7C7D97DF" w14:textId="77777777" w:rsidR="00B06A4A" w:rsidRPr="00FA17E6" w:rsidRDefault="00B06A4A" w:rsidP="00FA17E6">
            <w:pPr>
              <w:pStyle w:val="ConsPlusNormal"/>
              <w:jc w:val="both"/>
              <w:rPr>
                <w:szCs w:val="24"/>
              </w:rPr>
            </w:pPr>
            <w:r w:rsidRPr="00FA17E6">
              <w:rPr>
                <w:szCs w:val="24"/>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7FA83530" w14:textId="77777777" w:rsidR="00B06A4A" w:rsidRPr="00FA17E6" w:rsidRDefault="00B06A4A" w:rsidP="00FA17E6">
      <w:pPr>
        <w:pStyle w:val="ConsPlusNormal"/>
        <w:jc w:val="both"/>
        <w:rPr>
          <w:szCs w:val="24"/>
        </w:rPr>
      </w:pPr>
    </w:p>
    <w:p w14:paraId="730D75C9" w14:textId="77777777" w:rsidR="00B06A4A" w:rsidRPr="00FA17E6" w:rsidRDefault="00B06A4A" w:rsidP="00FA17E6">
      <w:pPr>
        <w:pStyle w:val="ConsPlusNormal"/>
        <w:jc w:val="right"/>
        <w:rPr>
          <w:szCs w:val="24"/>
        </w:rPr>
      </w:pPr>
      <w:r w:rsidRPr="00FA17E6">
        <w:rPr>
          <w:szCs w:val="24"/>
        </w:rPr>
        <w:t>Таблица 4.1</w:t>
      </w:r>
    </w:p>
    <w:p w14:paraId="666C89E4" w14:textId="77777777" w:rsidR="00B06A4A" w:rsidRPr="00FA17E6" w:rsidRDefault="00B06A4A" w:rsidP="00FA17E6">
      <w:pPr>
        <w:pStyle w:val="ConsPlusNormal"/>
        <w:jc w:val="both"/>
        <w:rPr>
          <w:szCs w:val="24"/>
        </w:rPr>
      </w:pPr>
    </w:p>
    <w:p w14:paraId="6CF2E2FE" w14:textId="77777777" w:rsidR="00B06A4A" w:rsidRPr="00FA17E6" w:rsidRDefault="00B06A4A" w:rsidP="00FA17E6">
      <w:pPr>
        <w:pStyle w:val="ConsPlusNormal"/>
        <w:jc w:val="center"/>
        <w:rPr>
          <w:szCs w:val="24"/>
        </w:rPr>
      </w:pPr>
      <w:r w:rsidRPr="00FA17E6">
        <w:rPr>
          <w:szCs w:val="24"/>
        </w:rPr>
        <w:t>Перечень элементов содержания, проверяемых на ОГЭ</w:t>
      </w:r>
    </w:p>
    <w:p w14:paraId="3CFB0B15" w14:textId="77777777" w:rsidR="00B06A4A" w:rsidRPr="00FA17E6" w:rsidRDefault="00B06A4A" w:rsidP="00FA17E6">
      <w:pPr>
        <w:pStyle w:val="ConsPlusNormal"/>
        <w:jc w:val="center"/>
        <w:rPr>
          <w:szCs w:val="24"/>
        </w:rPr>
      </w:pPr>
      <w:r w:rsidRPr="00FA17E6">
        <w:rPr>
          <w:szCs w:val="24"/>
        </w:rPr>
        <w:t>по русскому языку</w:t>
      </w:r>
    </w:p>
    <w:p w14:paraId="05E4F22F" w14:textId="77777777" w:rsidR="00B06A4A" w:rsidRPr="00FA17E6" w:rsidRDefault="00B06A4A"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B06A4A" w:rsidRPr="00FA17E6" w14:paraId="1A7892B1" w14:textId="77777777" w:rsidTr="008D32F5">
        <w:tc>
          <w:tcPr>
            <w:tcW w:w="1134" w:type="dxa"/>
          </w:tcPr>
          <w:p w14:paraId="3B2BA87A" w14:textId="77777777" w:rsidR="00B06A4A" w:rsidRPr="00FA17E6" w:rsidRDefault="00B06A4A" w:rsidP="00FA17E6">
            <w:pPr>
              <w:pStyle w:val="ConsPlusNormal"/>
              <w:jc w:val="center"/>
              <w:rPr>
                <w:szCs w:val="24"/>
              </w:rPr>
            </w:pPr>
            <w:r w:rsidRPr="00FA17E6">
              <w:rPr>
                <w:szCs w:val="24"/>
              </w:rPr>
              <w:t>Код</w:t>
            </w:r>
          </w:p>
        </w:tc>
        <w:tc>
          <w:tcPr>
            <w:tcW w:w="7937" w:type="dxa"/>
          </w:tcPr>
          <w:p w14:paraId="14EB1B07" w14:textId="77777777" w:rsidR="00B06A4A" w:rsidRPr="00FA17E6" w:rsidRDefault="00B06A4A" w:rsidP="00FA17E6">
            <w:pPr>
              <w:pStyle w:val="ConsPlusNormal"/>
              <w:jc w:val="center"/>
              <w:rPr>
                <w:szCs w:val="24"/>
              </w:rPr>
            </w:pPr>
            <w:r w:rsidRPr="00FA17E6">
              <w:rPr>
                <w:szCs w:val="24"/>
              </w:rPr>
              <w:t>Проверяемый элемент содержания</w:t>
            </w:r>
          </w:p>
        </w:tc>
      </w:tr>
      <w:tr w:rsidR="00B06A4A" w:rsidRPr="00FA17E6" w14:paraId="48FE48A2" w14:textId="77777777" w:rsidTr="008D32F5">
        <w:tc>
          <w:tcPr>
            <w:tcW w:w="1134" w:type="dxa"/>
          </w:tcPr>
          <w:p w14:paraId="1EA05E27" w14:textId="77777777" w:rsidR="00B06A4A" w:rsidRPr="00FA17E6" w:rsidRDefault="00B06A4A" w:rsidP="00FA17E6">
            <w:pPr>
              <w:pStyle w:val="ConsPlusNormal"/>
              <w:jc w:val="center"/>
              <w:rPr>
                <w:szCs w:val="24"/>
              </w:rPr>
            </w:pPr>
            <w:r w:rsidRPr="00FA17E6">
              <w:rPr>
                <w:szCs w:val="24"/>
              </w:rPr>
              <w:t>1</w:t>
            </w:r>
          </w:p>
        </w:tc>
        <w:tc>
          <w:tcPr>
            <w:tcW w:w="7937" w:type="dxa"/>
          </w:tcPr>
          <w:p w14:paraId="0948CD72" w14:textId="77777777" w:rsidR="00B06A4A" w:rsidRPr="00FA17E6" w:rsidRDefault="00B06A4A" w:rsidP="00FA17E6">
            <w:pPr>
              <w:pStyle w:val="ConsPlusNormal"/>
              <w:jc w:val="both"/>
              <w:rPr>
                <w:szCs w:val="24"/>
              </w:rPr>
            </w:pPr>
            <w:r w:rsidRPr="00FA17E6">
              <w:rPr>
                <w:szCs w:val="24"/>
              </w:rPr>
              <w:t>Язык и речь</w:t>
            </w:r>
          </w:p>
        </w:tc>
      </w:tr>
      <w:tr w:rsidR="00B06A4A" w:rsidRPr="00E177FF" w14:paraId="0E5ED74E" w14:textId="77777777" w:rsidTr="008D32F5">
        <w:tc>
          <w:tcPr>
            <w:tcW w:w="1134" w:type="dxa"/>
          </w:tcPr>
          <w:p w14:paraId="5E354DDC" w14:textId="77777777" w:rsidR="00B06A4A" w:rsidRPr="00FA17E6" w:rsidRDefault="00B06A4A" w:rsidP="00FA17E6">
            <w:pPr>
              <w:pStyle w:val="ConsPlusNormal"/>
              <w:jc w:val="center"/>
              <w:rPr>
                <w:szCs w:val="24"/>
              </w:rPr>
            </w:pPr>
            <w:r w:rsidRPr="00FA17E6">
              <w:rPr>
                <w:szCs w:val="24"/>
              </w:rPr>
              <w:t>1.1</w:t>
            </w:r>
          </w:p>
        </w:tc>
        <w:tc>
          <w:tcPr>
            <w:tcW w:w="7937" w:type="dxa"/>
          </w:tcPr>
          <w:p w14:paraId="3DF8D70D" w14:textId="77777777" w:rsidR="00B06A4A" w:rsidRPr="00FA17E6" w:rsidRDefault="00B06A4A" w:rsidP="00FA17E6">
            <w:pPr>
              <w:pStyle w:val="ConsPlusNormal"/>
              <w:jc w:val="both"/>
              <w:rPr>
                <w:szCs w:val="24"/>
              </w:rPr>
            </w:pPr>
            <w:r w:rsidRPr="00FA17E6">
              <w:rPr>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B06A4A" w:rsidRPr="00E177FF" w14:paraId="12F0456A" w14:textId="77777777" w:rsidTr="008D32F5">
        <w:tc>
          <w:tcPr>
            <w:tcW w:w="1134" w:type="dxa"/>
          </w:tcPr>
          <w:p w14:paraId="67768D0C" w14:textId="77777777" w:rsidR="00B06A4A" w:rsidRPr="00FA17E6" w:rsidRDefault="00B06A4A" w:rsidP="00FA17E6">
            <w:pPr>
              <w:pStyle w:val="ConsPlusNormal"/>
              <w:jc w:val="center"/>
              <w:rPr>
                <w:szCs w:val="24"/>
              </w:rPr>
            </w:pPr>
            <w:r w:rsidRPr="00FA17E6">
              <w:rPr>
                <w:szCs w:val="24"/>
              </w:rPr>
              <w:t>1.2</w:t>
            </w:r>
          </w:p>
        </w:tc>
        <w:tc>
          <w:tcPr>
            <w:tcW w:w="7937" w:type="dxa"/>
          </w:tcPr>
          <w:p w14:paraId="4A0DEAAA" w14:textId="77777777" w:rsidR="00B06A4A" w:rsidRPr="00FA17E6" w:rsidRDefault="00B06A4A" w:rsidP="00FA17E6">
            <w:pPr>
              <w:pStyle w:val="ConsPlusNormal"/>
              <w:jc w:val="both"/>
              <w:rPr>
                <w:szCs w:val="24"/>
              </w:rPr>
            </w:pPr>
            <w:r w:rsidRPr="00FA17E6">
              <w:rPr>
                <w:szCs w:val="24"/>
              </w:rPr>
              <w:t>Монолог-описание, монолог-повествование, монолог-рассуждение; сообщение на лингвистическую тему</w:t>
            </w:r>
          </w:p>
        </w:tc>
      </w:tr>
      <w:tr w:rsidR="00B06A4A" w:rsidRPr="00FA17E6" w14:paraId="6875C3CA" w14:textId="77777777" w:rsidTr="008D32F5">
        <w:tc>
          <w:tcPr>
            <w:tcW w:w="1134" w:type="dxa"/>
          </w:tcPr>
          <w:p w14:paraId="26A3BC31" w14:textId="77777777" w:rsidR="00B06A4A" w:rsidRPr="00FA17E6" w:rsidRDefault="00B06A4A" w:rsidP="00FA17E6">
            <w:pPr>
              <w:pStyle w:val="ConsPlusNormal"/>
              <w:jc w:val="center"/>
              <w:rPr>
                <w:szCs w:val="24"/>
              </w:rPr>
            </w:pPr>
            <w:r w:rsidRPr="00FA17E6">
              <w:rPr>
                <w:szCs w:val="24"/>
              </w:rPr>
              <w:t>1.3</w:t>
            </w:r>
          </w:p>
        </w:tc>
        <w:tc>
          <w:tcPr>
            <w:tcW w:w="7937" w:type="dxa"/>
          </w:tcPr>
          <w:p w14:paraId="72775E9E" w14:textId="77777777" w:rsidR="00B06A4A" w:rsidRPr="00FA17E6" w:rsidRDefault="00B06A4A" w:rsidP="00FA17E6">
            <w:pPr>
              <w:pStyle w:val="ConsPlusNormal"/>
              <w:jc w:val="both"/>
              <w:rPr>
                <w:szCs w:val="24"/>
              </w:rPr>
            </w:pPr>
            <w:r w:rsidRPr="00FA17E6">
              <w:rPr>
                <w:szCs w:val="24"/>
              </w:rPr>
              <w:t>Выступление с научным сообщением</w:t>
            </w:r>
          </w:p>
        </w:tc>
      </w:tr>
      <w:tr w:rsidR="00B06A4A" w:rsidRPr="00E177FF" w14:paraId="55D292D3" w14:textId="77777777" w:rsidTr="008D32F5">
        <w:tc>
          <w:tcPr>
            <w:tcW w:w="1134" w:type="dxa"/>
          </w:tcPr>
          <w:p w14:paraId="08E507E9" w14:textId="77777777" w:rsidR="00B06A4A" w:rsidRPr="00FA17E6" w:rsidRDefault="00B06A4A" w:rsidP="00FA17E6">
            <w:pPr>
              <w:pStyle w:val="ConsPlusNormal"/>
              <w:jc w:val="center"/>
              <w:rPr>
                <w:szCs w:val="24"/>
              </w:rPr>
            </w:pPr>
            <w:r w:rsidRPr="00FA17E6">
              <w:rPr>
                <w:szCs w:val="24"/>
              </w:rPr>
              <w:lastRenderedPageBreak/>
              <w:t>1.4</w:t>
            </w:r>
          </w:p>
        </w:tc>
        <w:tc>
          <w:tcPr>
            <w:tcW w:w="7937" w:type="dxa"/>
          </w:tcPr>
          <w:p w14:paraId="556D1BDB" w14:textId="77777777" w:rsidR="00B06A4A" w:rsidRPr="00FA17E6" w:rsidRDefault="00B06A4A" w:rsidP="00FA17E6">
            <w:pPr>
              <w:pStyle w:val="ConsPlusNormal"/>
              <w:jc w:val="both"/>
              <w:rPr>
                <w:szCs w:val="24"/>
              </w:rPr>
            </w:pPr>
            <w:r w:rsidRPr="00FA17E6">
              <w:rPr>
                <w:szCs w:val="24"/>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B06A4A" w:rsidRPr="00E177FF" w14:paraId="502971B2" w14:textId="77777777" w:rsidTr="008D32F5">
        <w:tc>
          <w:tcPr>
            <w:tcW w:w="1134" w:type="dxa"/>
          </w:tcPr>
          <w:p w14:paraId="0A578292" w14:textId="77777777" w:rsidR="00B06A4A" w:rsidRPr="00FA17E6" w:rsidRDefault="00B06A4A" w:rsidP="00FA17E6">
            <w:pPr>
              <w:pStyle w:val="ConsPlusNormal"/>
              <w:jc w:val="center"/>
              <w:rPr>
                <w:szCs w:val="24"/>
              </w:rPr>
            </w:pPr>
            <w:r w:rsidRPr="00FA17E6">
              <w:rPr>
                <w:szCs w:val="24"/>
              </w:rPr>
              <w:t>1.5</w:t>
            </w:r>
          </w:p>
        </w:tc>
        <w:tc>
          <w:tcPr>
            <w:tcW w:w="7937" w:type="dxa"/>
          </w:tcPr>
          <w:p w14:paraId="5A38CD51" w14:textId="77777777" w:rsidR="00B06A4A" w:rsidRPr="00FA17E6" w:rsidRDefault="00B06A4A" w:rsidP="00FA17E6">
            <w:pPr>
              <w:pStyle w:val="ConsPlusNormal"/>
              <w:jc w:val="both"/>
              <w:rPr>
                <w:szCs w:val="24"/>
              </w:rPr>
            </w:pPr>
            <w:r w:rsidRPr="00FA17E6">
              <w:rPr>
                <w:szCs w:val="24"/>
              </w:rPr>
              <w:t>Устный пересказ прочитанного или прослушанного текста, в том числе с изменением лица рассказчика</w:t>
            </w:r>
          </w:p>
        </w:tc>
      </w:tr>
      <w:tr w:rsidR="00B06A4A" w:rsidRPr="00FA17E6" w14:paraId="2C3E8E90" w14:textId="77777777" w:rsidTr="008D32F5">
        <w:tc>
          <w:tcPr>
            <w:tcW w:w="1134" w:type="dxa"/>
          </w:tcPr>
          <w:p w14:paraId="60FB8843" w14:textId="77777777" w:rsidR="00B06A4A" w:rsidRPr="00FA17E6" w:rsidRDefault="00B06A4A" w:rsidP="00FA17E6">
            <w:pPr>
              <w:pStyle w:val="ConsPlusNormal"/>
              <w:jc w:val="center"/>
              <w:rPr>
                <w:szCs w:val="24"/>
              </w:rPr>
            </w:pPr>
            <w:r w:rsidRPr="00FA17E6">
              <w:rPr>
                <w:szCs w:val="24"/>
              </w:rPr>
              <w:t>1.6</w:t>
            </w:r>
          </w:p>
        </w:tc>
        <w:tc>
          <w:tcPr>
            <w:tcW w:w="7937" w:type="dxa"/>
          </w:tcPr>
          <w:p w14:paraId="2CA760EF" w14:textId="77777777" w:rsidR="00B06A4A" w:rsidRPr="00FA17E6" w:rsidRDefault="00B06A4A" w:rsidP="00FA17E6">
            <w:pPr>
              <w:pStyle w:val="ConsPlusNormal"/>
              <w:jc w:val="both"/>
              <w:rPr>
                <w:szCs w:val="24"/>
              </w:rPr>
            </w:pPr>
            <w:r w:rsidRPr="00FA17E6">
              <w:rPr>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B06A4A" w:rsidRPr="00E177FF" w14:paraId="7D590B89" w14:textId="77777777" w:rsidTr="008D32F5">
        <w:tc>
          <w:tcPr>
            <w:tcW w:w="1134" w:type="dxa"/>
          </w:tcPr>
          <w:p w14:paraId="76EFE6B4" w14:textId="77777777" w:rsidR="00B06A4A" w:rsidRPr="00FA17E6" w:rsidRDefault="00B06A4A" w:rsidP="00FA17E6">
            <w:pPr>
              <w:pStyle w:val="ConsPlusNormal"/>
              <w:jc w:val="center"/>
              <w:rPr>
                <w:szCs w:val="24"/>
              </w:rPr>
            </w:pPr>
            <w:r w:rsidRPr="00FA17E6">
              <w:rPr>
                <w:szCs w:val="24"/>
              </w:rPr>
              <w:t>1.7</w:t>
            </w:r>
          </w:p>
        </w:tc>
        <w:tc>
          <w:tcPr>
            <w:tcW w:w="7937" w:type="dxa"/>
          </w:tcPr>
          <w:p w14:paraId="6C7270AA" w14:textId="77777777" w:rsidR="00B06A4A" w:rsidRPr="00FA17E6" w:rsidRDefault="00B06A4A" w:rsidP="00FA17E6">
            <w:pPr>
              <w:pStyle w:val="ConsPlusNormal"/>
              <w:jc w:val="both"/>
              <w:rPr>
                <w:szCs w:val="24"/>
              </w:rPr>
            </w:pPr>
            <w:r w:rsidRPr="00FA17E6">
              <w:rPr>
                <w:szCs w:val="24"/>
              </w:rPr>
              <w:t>Участие в диалоге на лингвистические темы (в рамках изученного) и темы на основе жизненных наблюдений</w:t>
            </w:r>
          </w:p>
        </w:tc>
      </w:tr>
      <w:tr w:rsidR="00B06A4A" w:rsidRPr="00E177FF" w14:paraId="42B754D8" w14:textId="77777777" w:rsidTr="008D32F5">
        <w:tc>
          <w:tcPr>
            <w:tcW w:w="1134" w:type="dxa"/>
          </w:tcPr>
          <w:p w14:paraId="5C1C889E" w14:textId="77777777" w:rsidR="00B06A4A" w:rsidRPr="00FA17E6" w:rsidRDefault="00B06A4A" w:rsidP="00FA17E6">
            <w:pPr>
              <w:pStyle w:val="ConsPlusNormal"/>
              <w:jc w:val="center"/>
              <w:rPr>
                <w:szCs w:val="24"/>
              </w:rPr>
            </w:pPr>
            <w:r w:rsidRPr="00FA17E6">
              <w:rPr>
                <w:szCs w:val="24"/>
              </w:rPr>
              <w:t>1.8</w:t>
            </w:r>
          </w:p>
        </w:tc>
        <w:tc>
          <w:tcPr>
            <w:tcW w:w="7937" w:type="dxa"/>
          </w:tcPr>
          <w:p w14:paraId="4DB20D5C" w14:textId="77777777" w:rsidR="00B06A4A" w:rsidRPr="00FA17E6" w:rsidRDefault="00B06A4A" w:rsidP="00FA17E6">
            <w:pPr>
              <w:pStyle w:val="ConsPlusNormal"/>
              <w:jc w:val="both"/>
              <w:rPr>
                <w:szCs w:val="24"/>
              </w:rPr>
            </w:pPr>
            <w:r w:rsidRPr="00FA17E6">
              <w:rPr>
                <w:szCs w:val="24"/>
              </w:rPr>
              <w:t>Виды диалога: побуждение к действию, обмен мнениями</w:t>
            </w:r>
          </w:p>
        </w:tc>
      </w:tr>
      <w:tr w:rsidR="00B06A4A" w:rsidRPr="00E177FF" w14:paraId="4C8C5CD6" w14:textId="77777777" w:rsidTr="008D32F5">
        <w:tc>
          <w:tcPr>
            <w:tcW w:w="1134" w:type="dxa"/>
          </w:tcPr>
          <w:p w14:paraId="0E3EB4D1" w14:textId="77777777" w:rsidR="00B06A4A" w:rsidRPr="00FA17E6" w:rsidRDefault="00B06A4A" w:rsidP="00FA17E6">
            <w:pPr>
              <w:pStyle w:val="ConsPlusNormal"/>
              <w:jc w:val="center"/>
              <w:rPr>
                <w:szCs w:val="24"/>
              </w:rPr>
            </w:pPr>
            <w:r w:rsidRPr="00FA17E6">
              <w:rPr>
                <w:szCs w:val="24"/>
              </w:rPr>
              <w:t>1.9</w:t>
            </w:r>
          </w:p>
        </w:tc>
        <w:tc>
          <w:tcPr>
            <w:tcW w:w="7937" w:type="dxa"/>
          </w:tcPr>
          <w:p w14:paraId="16AB814E" w14:textId="77777777" w:rsidR="00B06A4A" w:rsidRPr="00FA17E6" w:rsidRDefault="00B06A4A" w:rsidP="00FA17E6">
            <w:pPr>
              <w:pStyle w:val="ConsPlusNormal"/>
              <w:jc w:val="both"/>
              <w:rPr>
                <w:szCs w:val="24"/>
              </w:rPr>
            </w:pPr>
            <w:r w:rsidRPr="00FA17E6">
              <w:rPr>
                <w:szCs w:val="24"/>
              </w:rPr>
              <w:t>Виды диалога: запрос информации, сообщение информации</w:t>
            </w:r>
          </w:p>
        </w:tc>
      </w:tr>
      <w:tr w:rsidR="00B06A4A" w:rsidRPr="00E177FF" w14:paraId="647A2B7F" w14:textId="77777777" w:rsidTr="008D32F5">
        <w:tc>
          <w:tcPr>
            <w:tcW w:w="1134" w:type="dxa"/>
          </w:tcPr>
          <w:p w14:paraId="3FD24CDE" w14:textId="77777777" w:rsidR="00B06A4A" w:rsidRPr="00FA17E6" w:rsidRDefault="00B06A4A" w:rsidP="00FA17E6">
            <w:pPr>
              <w:pStyle w:val="ConsPlusNormal"/>
              <w:jc w:val="center"/>
              <w:rPr>
                <w:szCs w:val="24"/>
              </w:rPr>
            </w:pPr>
            <w:r w:rsidRPr="00FA17E6">
              <w:rPr>
                <w:szCs w:val="24"/>
              </w:rPr>
              <w:t>1.10</w:t>
            </w:r>
          </w:p>
        </w:tc>
        <w:tc>
          <w:tcPr>
            <w:tcW w:w="7937" w:type="dxa"/>
          </w:tcPr>
          <w:p w14:paraId="01DBB34C" w14:textId="77777777" w:rsidR="00B06A4A" w:rsidRPr="00FA17E6" w:rsidRDefault="00B06A4A" w:rsidP="00FA17E6">
            <w:pPr>
              <w:pStyle w:val="ConsPlusNormal"/>
              <w:jc w:val="both"/>
              <w:rPr>
                <w:szCs w:val="24"/>
              </w:rPr>
            </w:pPr>
            <w:r w:rsidRPr="00FA17E6">
              <w:rPr>
                <w:szCs w:val="24"/>
              </w:rPr>
              <w:t>Сочинения различных видов с использованием жизненного и читательского опыта, сюжетной картины (в том числе сочинения-миниатюры)</w:t>
            </w:r>
          </w:p>
        </w:tc>
      </w:tr>
      <w:tr w:rsidR="00B06A4A" w:rsidRPr="00E177FF" w14:paraId="5A018E9F" w14:textId="77777777" w:rsidTr="008D32F5">
        <w:tc>
          <w:tcPr>
            <w:tcW w:w="1134" w:type="dxa"/>
          </w:tcPr>
          <w:p w14:paraId="3DE38C84" w14:textId="77777777" w:rsidR="00B06A4A" w:rsidRPr="00FA17E6" w:rsidRDefault="00B06A4A" w:rsidP="00FA17E6">
            <w:pPr>
              <w:pStyle w:val="ConsPlusNormal"/>
              <w:jc w:val="center"/>
              <w:rPr>
                <w:szCs w:val="24"/>
              </w:rPr>
            </w:pPr>
            <w:r w:rsidRPr="00FA17E6">
              <w:rPr>
                <w:szCs w:val="24"/>
              </w:rPr>
              <w:t>1.11</w:t>
            </w:r>
          </w:p>
        </w:tc>
        <w:tc>
          <w:tcPr>
            <w:tcW w:w="7937" w:type="dxa"/>
          </w:tcPr>
          <w:p w14:paraId="5D928B94" w14:textId="77777777" w:rsidR="00B06A4A" w:rsidRPr="00FA17E6" w:rsidRDefault="00B06A4A" w:rsidP="00FA17E6">
            <w:pPr>
              <w:pStyle w:val="ConsPlusNormal"/>
              <w:jc w:val="both"/>
              <w:rPr>
                <w:szCs w:val="24"/>
              </w:rPr>
            </w:pPr>
            <w:r w:rsidRPr="00FA17E6">
              <w:rPr>
                <w:szCs w:val="24"/>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B06A4A" w:rsidRPr="00E177FF" w14:paraId="60047A52" w14:textId="77777777" w:rsidTr="008D32F5">
        <w:tc>
          <w:tcPr>
            <w:tcW w:w="1134" w:type="dxa"/>
          </w:tcPr>
          <w:p w14:paraId="08C94C25" w14:textId="77777777" w:rsidR="00B06A4A" w:rsidRPr="00FA17E6" w:rsidRDefault="00B06A4A" w:rsidP="00FA17E6">
            <w:pPr>
              <w:pStyle w:val="ConsPlusNormal"/>
              <w:jc w:val="center"/>
              <w:rPr>
                <w:szCs w:val="24"/>
              </w:rPr>
            </w:pPr>
            <w:r w:rsidRPr="00FA17E6">
              <w:rPr>
                <w:szCs w:val="24"/>
              </w:rPr>
              <w:t>1.12</w:t>
            </w:r>
          </w:p>
        </w:tc>
        <w:tc>
          <w:tcPr>
            <w:tcW w:w="7937" w:type="dxa"/>
          </w:tcPr>
          <w:p w14:paraId="2D7AEDE0" w14:textId="77777777" w:rsidR="00B06A4A" w:rsidRPr="00FA17E6" w:rsidRDefault="00B06A4A" w:rsidP="00FA17E6">
            <w:pPr>
              <w:pStyle w:val="ConsPlusNormal"/>
              <w:jc w:val="both"/>
              <w:rPr>
                <w:szCs w:val="24"/>
              </w:rPr>
            </w:pPr>
            <w:r w:rsidRPr="00FA17E6">
              <w:rPr>
                <w:szCs w:val="24"/>
              </w:rPr>
              <w:t>Виды аудирования: выборочное, ознакомительное, детальное</w:t>
            </w:r>
          </w:p>
        </w:tc>
      </w:tr>
      <w:tr w:rsidR="00B06A4A" w:rsidRPr="00E177FF" w14:paraId="178A6DE9" w14:textId="77777777" w:rsidTr="008D32F5">
        <w:tc>
          <w:tcPr>
            <w:tcW w:w="1134" w:type="dxa"/>
          </w:tcPr>
          <w:p w14:paraId="26D594BA" w14:textId="77777777" w:rsidR="00B06A4A" w:rsidRPr="00FA17E6" w:rsidRDefault="00B06A4A" w:rsidP="00FA17E6">
            <w:pPr>
              <w:pStyle w:val="ConsPlusNormal"/>
              <w:jc w:val="center"/>
              <w:rPr>
                <w:szCs w:val="24"/>
              </w:rPr>
            </w:pPr>
            <w:r w:rsidRPr="00FA17E6">
              <w:rPr>
                <w:szCs w:val="24"/>
              </w:rPr>
              <w:t>1.13</w:t>
            </w:r>
          </w:p>
        </w:tc>
        <w:tc>
          <w:tcPr>
            <w:tcW w:w="7937" w:type="dxa"/>
          </w:tcPr>
          <w:p w14:paraId="6AB75D7D" w14:textId="77777777" w:rsidR="00B06A4A" w:rsidRPr="00FA17E6" w:rsidRDefault="00B06A4A" w:rsidP="00FA17E6">
            <w:pPr>
              <w:pStyle w:val="ConsPlusNormal"/>
              <w:jc w:val="both"/>
              <w:rPr>
                <w:szCs w:val="24"/>
              </w:rPr>
            </w:pPr>
            <w:r w:rsidRPr="00FA17E6">
              <w:rPr>
                <w:szCs w:val="24"/>
              </w:rPr>
              <w:t>Виды чтения: изучающее, ознакомительное, просмотровое, поисковое</w:t>
            </w:r>
          </w:p>
        </w:tc>
      </w:tr>
      <w:tr w:rsidR="00B06A4A" w:rsidRPr="00FA17E6" w14:paraId="45908D3A" w14:textId="77777777" w:rsidTr="008D32F5">
        <w:tc>
          <w:tcPr>
            <w:tcW w:w="1134" w:type="dxa"/>
          </w:tcPr>
          <w:p w14:paraId="34A753E5" w14:textId="77777777" w:rsidR="00B06A4A" w:rsidRPr="00FA17E6" w:rsidRDefault="00B06A4A" w:rsidP="00FA17E6">
            <w:pPr>
              <w:pStyle w:val="ConsPlusNormal"/>
              <w:jc w:val="center"/>
              <w:rPr>
                <w:szCs w:val="24"/>
              </w:rPr>
            </w:pPr>
            <w:r w:rsidRPr="00FA17E6">
              <w:rPr>
                <w:szCs w:val="24"/>
              </w:rPr>
              <w:t>2</w:t>
            </w:r>
          </w:p>
        </w:tc>
        <w:tc>
          <w:tcPr>
            <w:tcW w:w="7937" w:type="dxa"/>
          </w:tcPr>
          <w:p w14:paraId="124A4047" w14:textId="77777777" w:rsidR="00B06A4A" w:rsidRPr="00FA17E6" w:rsidRDefault="00B06A4A" w:rsidP="00FA17E6">
            <w:pPr>
              <w:pStyle w:val="ConsPlusNormal"/>
              <w:jc w:val="both"/>
              <w:rPr>
                <w:szCs w:val="24"/>
              </w:rPr>
            </w:pPr>
            <w:r w:rsidRPr="00FA17E6">
              <w:rPr>
                <w:szCs w:val="24"/>
              </w:rPr>
              <w:t>Текст</w:t>
            </w:r>
          </w:p>
        </w:tc>
      </w:tr>
      <w:tr w:rsidR="00B06A4A" w:rsidRPr="00E177FF" w14:paraId="581B1CC7" w14:textId="77777777" w:rsidTr="008D32F5">
        <w:tc>
          <w:tcPr>
            <w:tcW w:w="1134" w:type="dxa"/>
          </w:tcPr>
          <w:p w14:paraId="5586D511" w14:textId="77777777" w:rsidR="00B06A4A" w:rsidRPr="00FA17E6" w:rsidRDefault="00B06A4A" w:rsidP="00FA17E6">
            <w:pPr>
              <w:pStyle w:val="ConsPlusNormal"/>
              <w:jc w:val="center"/>
              <w:rPr>
                <w:szCs w:val="24"/>
              </w:rPr>
            </w:pPr>
            <w:r w:rsidRPr="00FA17E6">
              <w:rPr>
                <w:szCs w:val="24"/>
              </w:rPr>
              <w:t>2.1</w:t>
            </w:r>
          </w:p>
        </w:tc>
        <w:tc>
          <w:tcPr>
            <w:tcW w:w="7937" w:type="dxa"/>
          </w:tcPr>
          <w:p w14:paraId="30A8D5B4" w14:textId="77777777" w:rsidR="00B06A4A" w:rsidRPr="00FA17E6" w:rsidRDefault="00B06A4A" w:rsidP="00FA17E6">
            <w:pPr>
              <w:pStyle w:val="ConsPlusNormal"/>
              <w:jc w:val="both"/>
              <w:rPr>
                <w:szCs w:val="24"/>
              </w:rPr>
            </w:pPr>
            <w:r w:rsidRPr="00FA17E6">
              <w:rPr>
                <w:szCs w:val="24"/>
              </w:rPr>
              <w:t>Текст и его основные признаки</w:t>
            </w:r>
          </w:p>
        </w:tc>
      </w:tr>
      <w:tr w:rsidR="00B06A4A" w:rsidRPr="00E177FF" w14:paraId="17D6494A" w14:textId="77777777" w:rsidTr="008D32F5">
        <w:tc>
          <w:tcPr>
            <w:tcW w:w="1134" w:type="dxa"/>
          </w:tcPr>
          <w:p w14:paraId="232BD596" w14:textId="77777777" w:rsidR="00B06A4A" w:rsidRPr="00FA17E6" w:rsidRDefault="00B06A4A" w:rsidP="00FA17E6">
            <w:pPr>
              <w:pStyle w:val="ConsPlusNormal"/>
              <w:jc w:val="center"/>
              <w:rPr>
                <w:szCs w:val="24"/>
              </w:rPr>
            </w:pPr>
            <w:r w:rsidRPr="00FA17E6">
              <w:rPr>
                <w:szCs w:val="24"/>
              </w:rPr>
              <w:t>2.2</w:t>
            </w:r>
          </w:p>
        </w:tc>
        <w:tc>
          <w:tcPr>
            <w:tcW w:w="7937" w:type="dxa"/>
          </w:tcPr>
          <w:p w14:paraId="63ADA66B" w14:textId="77777777" w:rsidR="00B06A4A" w:rsidRPr="00FA17E6" w:rsidRDefault="00B06A4A" w:rsidP="00FA17E6">
            <w:pPr>
              <w:pStyle w:val="ConsPlusNormal"/>
              <w:jc w:val="both"/>
              <w:rPr>
                <w:szCs w:val="24"/>
              </w:rPr>
            </w:pPr>
            <w:r w:rsidRPr="00FA17E6">
              <w:rPr>
                <w:szCs w:val="24"/>
              </w:rPr>
              <w:t>Функционально-смысловые типы речи: повествование как тип речи</w:t>
            </w:r>
          </w:p>
        </w:tc>
      </w:tr>
      <w:tr w:rsidR="00B06A4A" w:rsidRPr="00E177FF" w14:paraId="0B3321AA" w14:textId="77777777" w:rsidTr="008D32F5">
        <w:tc>
          <w:tcPr>
            <w:tcW w:w="1134" w:type="dxa"/>
          </w:tcPr>
          <w:p w14:paraId="12C65D60" w14:textId="77777777" w:rsidR="00B06A4A" w:rsidRPr="00FA17E6" w:rsidRDefault="00B06A4A" w:rsidP="00FA17E6">
            <w:pPr>
              <w:pStyle w:val="ConsPlusNormal"/>
              <w:jc w:val="center"/>
              <w:rPr>
                <w:szCs w:val="24"/>
              </w:rPr>
            </w:pPr>
            <w:r w:rsidRPr="00FA17E6">
              <w:rPr>
                <w:szCs w:val="24"/>
              </w:rPr>
              <w:t>2.3</w:t>
            </w:r>
          </w:p>
        </w:tc>
        <w:tc>
          <w:tcPr>
            <w:tcW w:w="7937" w:type="dxa"/>
          </w:tcPr>
          <w:p w14:paraId="5EF8D5E9" w14:textId="77777777" w:rsidR="00B06A4A" w:rsidRPr="00FA17E6" w:rsidRDefault="00B06A4A" w:rsidP="00FA17E6">
            <w:pPr>
              <w:pStyle w:val="ConsPlusNormal"/>
              <w:jc w:val="both"/>
              <w:rPr>
                <w:szCs w:val="24"/>
              </w:rPr>
            </w:pPr>
            <w:r w:rsidRPr="00FA17E6">
              <w:rPr>
                <w:szCs w:val="24"/>
              </w:rPr>
              <w:t>Функционально-смысловые типы речи: описание как тип речи</w:t>
            </w:r>
          </w:p>
        </w:tc>
      </w:tr>
      <w:tr w:rsidR="00B06A4A" w:rsidRPr="00E177FF" w14:paraId="1075DCAF" w14:textId="77777777" w:rsidTr="008D32F5">
        <w:tc>
          <w:tcPr>
            <w:tcW w:w="1134" w:type="dxa"/>
          </w:tcPr>
          <w:p w14:paraId="439F3E50" w14:textId="77777777" w:rsidR="00B06A4A" w:rsidRPr="00FA17E6" w:rsidRDefault="00B06A4A" w:rsidP="00FA17E6">
            <w:pPr>
              <w:pStyle w:val="ConsPlusNormal"/>
              <w:jc w:val="center"/>
              <w:rPr>
                <w:szCs w:val="24"/>
              </w:rPr>
            </w:pPr>
            <w:r w:rsidRPr="00FA17E6">
              <w:rPr>
                <w:szCs w:val="24"/>
              </w:rPr>
              <w:t>2.4</w:t>
            </w:r>
          </w:p>
        </w:tc>
        <w:tc>
          <w:tcPr>
            <w:tcW w:w="7937" w:type="dxa"/>
          </w:tcPr>
          <w:p w14:paraId="4F266ECF" w14:textId="77777777" w:rsidR="00B06A4A" w:rsidRPr="00FA17E6" w:rsidRDefault="00B06A4A" w:rsidP="00FA17E6">
            <w:pPr>
              <w:pStyle w:val="ConsPlusNormal"/>
              <w:jc w:val="both"/>
              <w:rPr>
                <w:szCs w:val="24"/>
              </w:rPr>
            </w:pPr>
            <w:r w:rsidRPr="00FA17E6">
              <w:rPr>
                <w:szCs w:val="24"/>
              </w:rPr>
              <w:t>Функционально-смысловые типы речи: рассуждение как тип речи</w:t>
            </w:r>
          </w:p>
        </w:tc>
      </w:tr>
      <w:tr w:rsidR="00B06A4A" w:rsidRPr="00E177FF" w14:paraId="1690297B" w14:textId="77777777" w:rsidTr="008D32F5">
        <w:tc>
          <w:tcPr>
            <w:tcW w:w="1134" w:type="dxa"/>
          </w:tcPr>
          <w:p w14:paraId="149FE51E" w14:textId="77777777" w:rsidR="00B06A4A" w:rsidRPr="00FA17E6" w:rsidRDefault="00B06A4A" w:rsidP="00FA17E6">
            <w:pPr>
              <w:pStyle w:val="ConsPlusNormal"/>
              <w:jc w:val="center"/>
              <w:rPr>
                <w:szCs w:val="24"/>
              </w:rPr>
            </w:pPr>
            <w:r w:rsidRPr="00FA17E6">
              <w:rPr>
                <w:szCs w:val="24"/>
              </w:rPr>
              <w:t>2.5</w:t>
            </w:r>
          </w:p>
        </w:tc>
        <w:tc>
          <w:tcPr>
            <w:tcW w:w="7937" w:type="dxa"/>
          </w:tcPr>
          <w:p w14:paraId="55256492" w14:textId="77777777" w:rsidR="00B06A4A" w:rsidRPr="00FA17E6" w:rsidRDefault="00B06A4A" w:rsidP="00FA17E6">
            <w:pPr>
              <w:pStyle w:val="ConsPlusNormal"/>
              <w:jc w:val="both"/>
              <w:rPr>
                <w:szCs w:val="24"/>
              </w:rPr>
            </w:pPr>
            <w:r w:rsidRPr="00FA17E6">
              <w:rPr>
                <w:szCs w:val="24"/>
              </w:rPr>
              <w:t>Сочетание разных функционально-смысловых типов речи в тексте</w:t>
            </w:r>
          </w:p>
        </w:tc>
      </w:tr>
      <w:tr w:rsidR="00B06A4A" w:rsidRPr="00E177FF" w14:paraId="34E385FA" w14:textId="77777777" w:rsidTr="008D32F5">
        <w:tc>
          <w:tcPr>
            <w:tcW w:w="1134" w:type="dxa"/>
          </w:tcPr>
          <w:p w14:paraId="33941180" w14:textId="77777777" w:rsidR="00B06A4A" w:rsidRPr="00FA17E6" w:rsidRDefault="00B06A4A" w:rsidP="00FA17E6">
            <w:pPr>
              <w:pStyle w:val="ConsPlusNormal"/>
              <w:jc w:val="center"/>
              <w:rPr>
                <w:szCs w:val="24"/>
              </w:rPr>
            </w:pPr>
            <w:r w:rsidRPr="00FA17E6">
              <w:rPr>
                <w:szCs w:val="24"/>
              </w:rPr>
              <w:t>2.6</w:t>
            </w:r>
          </w:p>
        </w:tc>
        <w:tc>
          <w:tcPr>
            <w:tcW w:w="7937" w:type="dxa"/>
          </w:tcPr>
          <w:p w14:paraId="52702FB8" w14:textId="77777777" w:rsidR="00B06A4A" w:rsidRPr="00FA17E6" w:rsidRDefault="00B06A4A" w:rsidP="00FA17E6">
            <w:pPr>
              <w:pStyle w:val="ConsPlusNormal"/>
              <w:jc w:val="both"/>
              <w:rPr>
                <w:szCs w:val="24"/>
              </w:rPr>
            </w:pPr>
            <w:r w:rsidRPr="00FA17E6">
              <w:rPr>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06A4A" w:rsidRPr="00E177FF" w14:paraId="20A6C30D" w14:textId="77777777" w:rsidTr="008D32F5">
        <w:tc>
          <w:tcPr>
            <w:tcW w:w="1134" w:type="dxa"/>
          </w:tcPr>
          <w:p w14:paraId="1797A363" w14:textId="77777777" w:rsidR="00B06A4A" w:rsidRPr="00FA17E6" w:rsidRDefault="00B06A4A" w:rsidP="00FA17E6">
            <w:pPr>
              <w:pStyle w:val="ConsPlusNormal"/>
              <w:jc w:val="center"/>
              <w:rPr>
                <w:szCs w:val="24"/>
              </w:rPr>
            </w:pPr>
            <w:r w:rsidRPr="00FA17E6">
              <w:rPr>
                <w:szCs w:val="24"/>
              </w:rPr>
              <w:t>2.7</w:t>
            </w:r>
          </w:p>
        </w:tc>
        <w:tc>
          <w:tcPr>
            <w:tcW w:w="7937" w:type="dxa"/>
          </w:tcPr>
          <w:p w14:paraId="2F63BF18" w14:textId="77777777" w:rsidR="00B06A4A" w:rsidRPr="00FA17E6" w:rsidRDefault="00B06A4A" w:rsidP="00FA17E6">
            <w:pPr>
              <w:pStyle w:val="ConsPlusNormal"/>
              <w:jc w:val="both"/>
              <w:rPr>
                <w:szCs w:val="24"/>
              </w:rPr>
            </w:pPr>
            <w:r w:rsidRPr="00FA17E6">
              <w:rPr>
                <w:szCs w:val="24"/>
              </w:rPr>
              <w:t>Композиционная структура текста. Абзац как средство деления текста на композиционно-смысловые части</w:t>
            </w:r>
          </w:p>
        </w:tc>
      </w:tr>
      <w:tr w:rsidR="00B06A4A" w:rsidRPr="00E177FF" w14:paraId="5A82BD4F" w14:textId="77777777" w:rsidTr="008D32F5">
        <w:tc>
          <w:tcPr>
            <w:tcW w:w="1134" w:type="dxa"/>
          </w:tcPr>
          <w:p w14:paraId="3895A091" w14:textId="77777777" w:rsidR="00B06A4A" w:rsidRPr="00FA17E6" w:rsidRDefault="00B06A4A" w:rsidP="00FA17E6">
            <w:pPr>
              <w:pStyle w:val="ConsPlusNormal"/>
              <w:jc w:val="center"/>
              <w:rPr>
                <w:szCs w:val="24"/>
              </w:rPr>
            </w:pPr>
            <w:r w:rsidRPr="00FA17E6">
              <w:rPr>
                <w:szCs w:val="24"/>
              </w:rPr>
              <w:t>2.8</w:t>
            </w:r>
          </w:p>
        </w:tc>
        <w:tc>
          <w:tcPr>
            <w:tcW w:w="7937" w:type="dxa"/>
          </w:tcPr>
          <w:p w14:paraId="5F3DA228" w14:textId="77777777" w:rsidR="00B06A4A" w:rsidRPr="00FA17E6" w:rsidRDefault="00B06A4A" w:rsidP="00FA17E6">
            <w:pPr>
              <w:pStyle w:val="ConsPlusNormal"/>
              <w:jc w:val="both"/>
              <w:rPr>
                <w:szCs w:val="24"/>
              </w:rPr>
            </w:pPr>
            <w:r w:rsidRPr="00FA17E6">
              <w:rPr>
                <w:szCs w:val="24"/>
              </w:rPr>
              <w:t>Средства связи предложений и частей текста: формы слова, однокоренные слова, синонимы, антонимы, личные местоимения, повтор слова</w:t>
            </w:r>
          </w:p>
        </w:tc>
      </w:tr>
      <w:tr w:rsidR="00B06A4A" w:rsidRPr="00E177FF" w14:paraId="0FE7AD10" w14:textId="77777777" w:rsidTr="008D32F5">
        <w:tc>
          <w:tcPr>
            <w:tcW w:w="1134" w:type="dxa"/>
          </w:tcPr>
          <w:p w14:paraId="64A5654D" w14:textId="77777777" w:rsidR="00B06A4A" w:rsidRPr="00FA17E6" w:rsidRDefault="00B06A4A" w:rsidP="00FA17E6">
            <w:pPr>
              <w:pStyle w:val="ConsPlusNormal"/>
              <w:jc w:val="center"/>
              <w:rPr>
                <w:szCs w:val="24"/>
              </w:rPr>
            </w:pPr>
            <w:r w:rsidRPr="00FA17E6">
              <w:rPr>
                <w:szCs w:val="24"/>
              </w:rPr>
              <w:t>2.9</w:t>
            </w:r>
          </w:p>
        </w:tc>
        <w:tc>
          <w:tcPr>
            <w:tcW w:w="7937" w:type="dxa"/>
          </w:tcPr>
          <w:p w14:paraId="382C2080" w14:textId="77777777" w:rsidR="00B06A4A" w:rsidRPr="00FA17E6" w:rsidRDefault="00B06A4A" w:rsidP="00FA17E6">
            <w:pPr>
              <w:pStyle w:val="ConsPlusNormal"/>
              <w:jc w:val="both"/>
              <w:rPr>
                <w:szCs w:val="24"/>
              </w:rPr>
            </w:pPr>
            <w:r w:rsidRPr="00FA17E6">
              <w:rPr>
                <w:szCs w:val="24"/>
              </w:rPr>
              <w:t>Способы и средства связи предложений в тексте (обобщение)</w:t>
            </w:r>
          </w:p>
        </w:tc>
      </w:tr>
      <w:tr w:rsidR="00B06A4A" w:rsidRPr="00E177FF" w14:paraId="44B43A13" w14:textId="77777777" w:rsidTr="008D32F5">
        <w:tc>
          <w:tcPr>
            <w:tcW w:w="1134" w:type="dxa"/>
          </w:tcPr>
          <w:p w14:paraId="45E6FB21" w14:textId="77777777" w:rsidR="00B06A4A" w:rsidRPr="00FA17E6" w:rsidRDefault="00B06A4A" w:rsidP="00FA17E6">
            <w:pPr>
              <w:pStyle w:val="ConsPlusNormal"/>
              <w:jc w:val="center"/>
              <w:rPr>
                <w:szCs w:val="24"/>
              </w:rPr>
            </w:pPr>
            <w:r w:rsidRPr="00FA17E6">
              <w:rPr>
                <w:szCs w:val="24"/>
              </w:rPr>
              <w:lastRenderedPageBreak/>
              <w:t>2.10</w:t>
            </w:r>
          </w:p>
        </w:tc>
        <w:tc>
          <w:tcPr>
            <w:tcW w:w="7937" w:type="dxa"/>
          </w:tcPr>
          <w:p w14:paraId="493D034B" w14:textId="77777777" w:rsidR="00B06A4A" w:rsidRPr="00FA17E6" w:rsidRDefault="00B06A4A" w:rsidP="00FA17E6">
            <w:pPr>
              <w:pStyle w:val="ConsPlusNormal"/>
              <w:jc w:val="both"/>
              <w:rPr>
                <w:szCs w:val="24"/>
              </w:rPr>
            </w:pPr>
            <w:r w:rsidRPr="00FA17E6">
              <w:rPr>
                <w:szCs w:val="24"/>
              </w:rPr>
              <w:t>Информационная переработка текста: главная и второстепенная информация</w:t>
            </w:r>
          </w:p>
        </w:tc>
      </w:tr>
      <w:tr w:rsidR="00B06A4A" w:rsidRPr="00E177FF" w14:paraId="0587727A" w14:textId="77777777" w:rsidTr="008D32F5">
        <w:tc>
          <w:tcPr>
            <w:tcW w:w="1134" w:type="dxa"/>
          </w:tcPr>
          <w:p w14:paraId="5124BEF9" w14:textId="77777777" w:rsidR="00B06A4A" w:rsidRPr="00FA17E6" w:rsidRDefault="00B06A4A" w:rsidP="00FA17E6">
            <w:pPr>
              <w:pStyle w:val="ConsPlusNormal"/>
              <w:jc w:val="center"/>
              <w:rPr>
                <w:szCs w:val="24"/>
              </w:rPr>
            </w:pPr>
            <w:r w:rsidRPr="00FA17E6">
              <w:rPr>
                <w:szCs w:val="24"/>
              </w:rPr>
              <w:t>2.11</w:t>
            </w:r>
          </w:p>
        </w:tc>
        <w:tc>
          <w:tcPr>
            <w:tcW w:w="7937" w:type="dxa"/>
          </w:tcPr>
          <w:p w14:paraId="09BF28A8" w14:textId="77777777" w:rsidR="00B06A4A" w:rsidRPr="00FA17E6" w:rsidRDefault="00B06A4A" w:rsidP="00FA17E6">
            <w:pPr>
              <w:pStyle w:val="ConsPlusNormal"/>
              <w:jc w:val="both"/>
              <w:rPr>
                <w:szCs w:val="24"/>
              </w:rPr>
            </w:pPr>
            <w:r w:rsidRPr="00FA17E6">
              <w:rPr>
                <w:szCs w:val="24"/>
              </w:rPr>
              <w:t>Информационная переработка текста: простой и сложный план текста</w:t>
            </w:r>
          </w:p>
        </w:tc>
      </w:tr>
      <w:tr w:rsidR="00B06A4A" w:rsidRPr="00E177FF" w14:paraId="2D43811C" w14:textId="77777777" w:rsidTr="008D32F5">
        <w:tc>
          <w:tcPr>
            <w:tcW w:w="1134" w:type="dxa"/>
          </w:tcPr>
          <w:p w14:paraId="383F63B3" w14:textId="77777777" w:rsidR="00B06A4A" w:rsidRPr="00FA17E6" w:rsidRDefault="00B06A4A" w:rsidP="00FA17E6">
            <w:pPr>
              <w:pStyle w:val="ConsPlusNormal"/>
              <w:jc w:val="center"/>
              <w:rPr>
                <w:szCs w:val="24"/>
              </w:rPr>
            </w:pPr>
            <w:r w:rsidRPr="00FA17E6">
              <w:rPr>
                <w:szCs w:val="24"/>
              </w:rPr>
              <w:t>2.12</w:t>
            </w:r>
          </w:p>
        </w:tc>
        <w:tc>
          <w:tcPr>
            <w:tcW w:w="7937" w:type="dxa"/>
          </w:tcPr>
          <w:p w14:paraId="72E09866" w14:textId="77777777" w:rsidR="00B06A4A" w:rsidRPr="00FA17E6" w:rsidRDefault="00B06A4A" w:rsidP="00FA17E6">
            <w:pPr>
              <w:pStyle w:val="ConsPlusNormal"/>
              <w:jc w:val="both"/>
              <w:rPr>
                <w:szCs w:val="24"/>
              </w:rPr>
            </w:pPr>
            <w:r w:rsidRPr="00FA17E6">
              <w:rPr>
                <w:szCs w:val="24"/>
              </w:rPr>
              <w:t>Информационная переработка текста: назывной и вопросный план текста</w:t>
            </w:r>
          </w:p>
        </w:tc>
      </w:tr>
      <w:tr w:rsidR="00B06A4A" w:rsidRPr="00E177FF" w14:paraId="7E8E1B5F" w14:textId="77777777" w:rsidTr="008D32F5">
        <w:tc>
          <w:tcPr>
            <w:tcW w:w="1134" w:type="dxa"/>
          </w:tcPr>
          <w:p w14:paraId="11BCD2FC" w14:textId="77777777" w:rsidR="00B06A4A" w:rsidRPr="00FA17E6" w:rsidRDefault="00B06A4A" w:rsidP="00FA17E6">
            <w:pPr>
              <w:pStyle w:val="ConsPlusNormal"/>
              <w:jc w:val="center"/>
              <w:rPr>
                <w:szCs w:val="24"/>
              </w:rPr>
            </w:pPr>
            <w:r w:rsidRPr="00FA17E6">
              <w:rPr>
                <w:szCs w:val="24"/>
              </w:rPr>
              <w:t>2.13</w:t>
            </w:r>
          </w:p>
        </w:tc>
        <w:tc>
          <w:tcPr>
            <w:tcW w:w="7937" w:type="dxa"/>
          </w:tcPr>
          <w:p w14:paraId="13F6CFC9" w14:textId="77777777" w:rsidR="00B06A4A" w:rsidRPr="00FA17E6" w:rsidRDefault="00B06A4A" w:rsidP="00FA17E6">
            <w:pPr>
              <w:pStyle w:val="ConsPlusNormal"/>
              <w:jc w:val="both"/>
              <w:rPr>
                <w:szCs w:val="24"/>
              </w:rPr>
            </w:pPr>
            <w:r w:rsidRPr="00FA17E6">
              <w:rPr>
                <w:szCs w:val="24"/>
              </w:rPr>
              <w:t>Информационная переработка текста: тезисный план текста</w:t>
            </w:r>
          </w:p>
        </w:tc>
      </w:tr>
      <w:tr w:rsidR="00B06A4A" w:rsidRPr="00E177FF" w14:paraId="01FCCA09" w14:textId="77777777" w:rsidTr="008D32F5">
        <w:tc>
          <w:tcPr>
            <w:tcW w:w="1134" w:type="dxa"/>
          </w:tcPr>
          <w:p w14:paraId="2CBD050C" w14:textId="77777777" w:rsidR="00B06A4A" w:rsidRPr="00FA17E6" w:rsidRDefault="00B06A4A" w:rsidP="00FA17E6">
            <w:pPr>
              <w:pStyle w:val="ConsPlusNormal"/>
              <w:jc w:val="center"/>
              <w:rPr>
                <w:szCs w:val="24"/>
              </w:rPr>
            </w:pPr>
            <w:r w:rsidRPr="00FA17E6">
              <w:rPr>
                <w:szCs w:val="24"/>
              </w:rPr>
              <w:t>2.14</w:t>
            </w:r>
          </w:p>
        </w:tc>
        <w:tc>
          <w:tcPr>
            <w:tcW w:w="7937" w:type="dxa"/>
          </w:tcPr>
          <w:p w14:paraId="6A7768CF" w14:textId="77777777" w:rsidR="00B06A4A" w:rsidRPr="00FA17E6" w:rsidRDefault="00B06A4A" w:rsidP="00FA17E6">
            <w:pPr>
              <w:pStyle w:val="ConsPlusNormal"/>
              <w:jc w:val="both"/>
              <w:rPr>
                <w:szCs w:val="24"/>
              </w:rPr>
            </w:pPr>
            <w:r w:rsidRPr="00FA17E6">
              <w:rPr>
                <w:szCs w:val="24"/>
              </w:rPr>
              <w:t>Информационная переработка текста: тезисы, конспект</w:t>
            </w:r>
          </w:p>
        </w:tc>
      </w:tr>
      <w:tr w:rsidR="00B06A4A" w:rsidRPr="00E177FF" w14:paraId="6C10B47D" w14:textId="77777777" w:rsidTr="008D32F5">
        <w:tc>
          <w:tcPr>
            <w:tcW w:w="1134" w:type="dxa"/>
          </w:tcPr>
          <w:p w14:paraId="59DF5FE9" w14:textId="77777777" w:rsidR="00B06A4A" w:rsidRPr="00FA17E6" w:rsidRDefault="00B06A4A" w:rsidP="00FA17E6">
            <w:pPr>
              <w:pStyle w:val="ConsPlusNormal"/>
              <w:jc w:val="center"/>
              <w:rPr>
                <w:szCs w:val="24"/>
              </w:rPr>
            </w:pPr>
            <w:r w:rsidRPr="00FA17E6">
              <w:rPr>
                <w:szCs w:val="24"/>
              </w:rPr>
              <w:t>2.15</w:t>
            </w:r>
          </w:p>
        </w:tc>
        <w:tc>
          <w:tcPr>
            <w:tcW w:w="7937" w:type="dxa"/>
          </w:tcPr>
          <w:p w14:paraId="696F40AA" w14:textId="77777777" w:rsidR="00B06A4A" w:rsidRPr="00FA17E6" w:rsidRDefault="00B06A4A" w:rsidP="00FA17E6">
            <w:pPr>
              <w:pStyle w:val="ConsPlusNormal"/>
              <w:jc w:val="both"/>
              <w:rPr>
                <w:szCs w:val="24"/>
              </w:rPr>
            </w:pPr>
            <w:r w:rsidRPr="00FA17E6">
              <w:rPr>
                <w:szCs w:val="24"/>
              </w:rPr>
              <w:t>Информационная переработка текста: извлечение информации из различных источников; использование лингвистических словарей</w:t>
            </w:r>
          </w:p>
        </w:tc>
      </w:tr>
      <w:tr w:rsidR="00B06A4A" w:rsidRPr="00E177FF" w14:paraId="60CB0E79" w14:textId="77777777" w:rsidTr="008D32F5">
        <w:tc>
          <w:tcPr>
            <w:tcW w:w="1134" w:type="dxa"/>
          </w:tcPr>
          <w:p w14:paraId="57E90D7B" w14:textId="77777777" w:rsidR="00B06A4A" w:rsidRPr="00FA17E6" w:rsidRDefault="00B06A4A" w:rsidP="00FA17E6">
            <w:pPr>
              <w:pStyle w:val="ConsPlusNormal"/>
              <w:jc w:val="center"/>
              <w:rPr>
                <w:szCs w:val="24"/>
              </w:rPr>
            </w:pPr>
            <w:r w:rsidRPr="00FA17E6">
              <w:rPr>
                <w:szCs w:val="24"/>
              </w:rPr>
              <w:t>2.16</w:t>
            </w:r>
          </w:p>
        </w:tc>
        <w:tc>
          <w:tcPr>
            <w:tcW w:w="7937" w:type="dxa"/>
          </w:tcPr>
          <w:p w14:paraId="22B6FB15" w14:textId="77777777" w:rsidR="00B06A4A" w:rsidRPr="00FA17E6" w:rsidRDefault="00B06A4A" w:rsidP="00FA17E6">
            <w:pPr>
              <w:pStyle w:val="ConsPlusNormal"/>
              <w:jc w:val="both"/>
              <w:rPr>
                <w:szCs w:val="24"/>
              </w:rPr>
            </w:pPr>
            <w:r w:rsidRPr="00FA17E6">
              <w:rPr>
                <w:szCs w:val="24"/>
              </w:rPr>
              <w:t>Информационная переработка текста: приемы работы с учебной книгой, лингвистическими словарями, справочной литературой</w:t>
            </w:r>
          </w:p>
        </w:tc>
      </w:tr>
      <w:tr w:rsidR="00B06A4A" w:rsidRPr="00FA17E6" w14:paraId="63111D5C" w14:textId="77777777" w:rsidTr="008D32F5">
        <w:tc>
          <w:tcPr>
            <w:tcW w:w="1134" w:type="dxa"/>
          </w:tcPr>
          <w:p w14:paraId="68F71A7C" w14:textId="77777777" w:rsidR="00B06A4A" w:rsidRPr="00FA17E6" w:rsidRDefault="00B06A4A" w:rsidP="00FA17E6">
            <w:pPr>
              <w:pStyle w:val="ConsPlusNormal"/>
              <w:jc w:val="center"/>
              <w:rPr>
                <w:szCs w:val="24"/>
              </w:rPr>
            </w:pPr>
            <w:r w:rsidRPr="00FA17E6">
              <w:rPr>
                <w:szCs w:val="24"/>
              </w:rPr>
              <w:t>3</w:t>
            </w:r>
          </w:p>
        </w:tc>
        <w:tc>
          <w:tcPr>
            <w:tcW w:w="7937" w:type="dxa"/>
          </w:tcPr>
          <w:p w14:paraId="6AC001C7" w14:textId="77777777" w:rsidR="00B06A4A" w:rsidRPr="00FA17E6" w:rsidRDefault="00B06A4A" w:rsidP="00FA17E6">
            <w:pPr>
              <w:pStyle w:val="ConsPlusNormal"/>
              <w:jc w:val="both"/>
              <w:rPr>
                <w:szCs w:val="24"/>
              </w:rPr>
            </w:pPr>
            <w:r w:rsidRPr="00FA17E6">
              <w:rPr>
                <w:szCs w:val="24"/>
              </w:rPr>
              <w:t>Функциональные разновидности языка</w:t>
            </w:r>
          </w:p>
        </w:tc>
      </w:tr>
      <w:tr w:rsidR="00B06A4A" w:rsidRPr="00FA17E6" w14:paraId="2E279003" w14:textId="77777777" w:rsidTr="008D32F5">
        <w:tc>
          <w:tcPr>
            <w:tcW w:w="1134" w:type="dxa"/>
          </w:tcPr>
          <w:p w14:paraId="22A04C1C" w14:textId="77777777" w:rsidR="00B06A4A" w:rsidRPr="00FA17E6" w:rsidRDefault="00B06A4A" w:rsidP="00FA17E6">
            <w:pPr>
              <w:pStyle w:val="ConsPlusNormal"/>
              <w:jc w:val="center"/>
              <w:rPr>
                <w:szCs w:val="24"/>
              </w:rPr>
            </w:pPr>
            <w:r w:rsidRPr="00FA17E6">
              <w:rPr>
                <w:szCs w:val="24"/>
              </w:rPr>
              <w:t>3.1</w:t>
            </w:r>
          </w:p>
        </w:tc>
        <w:tc>
          <w:tcPr>
            <w:tcW w:w="7937" w:type="dxa"/>
          </w:tcPr>
          <w:p w14:paraId="7A94810C" w14:textId="77777777" w:rsidR="00B06A4A" w:rsidRPr="00FA17E6" w:rsidRDefault="00B06A4A" w:rsidP="00FA17E6">
            <w:pPr>
              <w:pStyle w:val="ConsPlusNormal"/>
              <w:jc w:val="both"/>
              <w:rPr>
                <w:szCs w:val="24"/>
              </w:rPr>
            </w:pPr>
            <w:r w:rsidRPr="00FA17E6">
              <w:rPr>
                <w:szCs w:val="24"/>
              </w:rPr>
              <w:t>Разговорная речь</w:t>
            </w:r>
          </w:p>
        </w:tc>
      </w:tr>
      <w:tr w:rsidR="00B06A4A" w:rsidRPr="00FA17E6" w14:paraId="33020A0D" w14:textId="77777777" w:rsidTr="008D32F5">
        <w:tc>
          <w:tcPr>
            <w:tcW w:w="1134" w:type="dxa"/>
          </w:tcPr>
          <w:p w14:paraId="3ECC973C" w14:textId="77777777" w:rsidR="00B06A4A" w:rsidRPr="00FA17E6" w:rsidRDefault="00B06A4A" w:rsidP="00FA17E6">
            <w:pPr>
              <w:pStyle w:val="ConsPlusNormal"/>
              <w:jc w:val="center"/>
              <w:rPr>
                <w:szCs w:val="24"/>
              </w:rPr>
            </w:pPr>
            <w:r w:rsidRPr="00FA17E6">
              <w:rPr>
                <w:szCs w:val="24"/>
              </w:rPr>
              <w:t>3.2</w:t>
            </w:r>
          </w:p>
        </w:tc>
        <w:tc>
          <w:tcPr>
            <w:tcW w:w="7937" w:type="dxa"/>
          </w:tcPr>
          <w:p w14:paraId="49D2B1F6" w14:textId="77777777" w:rsidR="00B06A4A" w:rsidRPr="00FA17E6" w:rsidRDefault="00B06A4A" w:rsidP="00FA17E6">
            <w:pPr>
              <w:pStyle w:val="ConsPlusNormal"/>
              <w:jc w:val="both"/>
              <w:rPr>
                <w:szCs w:val="24"/>
              </w:rPr>
            </w:pPr>
            <w:r w:rsidRPr="00FA17E6">
              <w:rPr>
                <w:szCs w:val="24"/>
              </w:rPr>
              <w:t>Научный стиль</w:t>
            </w:r>
          </w:p>
        </w:tc>
      </w:tr>
      <w:tr w:rsidR="00B06A4A" w:rsidRPr="00FA17E6" w14:paraId="5D702886" w14:textId="77777777" w:rsidTr="008D32F5">
        <w:tc>
          <w:tcPr>
            <w:tcW w:w="1134" w:type="dxa"/>
          </w:tcPr>
          <w:p w14:paraId="70486CD6" w14:textId="77777777" w:rsidR="00B06A4A" w:rsidRPr="00FA17E6" w:rsidRDefault="00B06A4A" w:rsidP="00FA17E6">
            <w:pPr>
              <w:pStyle w:val="ConsPlusNormal"/>
              <w:jc w:val="center"/>
              <w:rPr>
                <w:szCs w:val="24"/>
              </w:rPr>
            </w:pPr>
            <w:r w:rsidRPr="00FA17E6">
              <w:rPr>
                <w:szCs w:val="24"/>
              </w:rPr>
              <w:t>3.3</w:t>
            </w:r>
          </w:p>
        </w:tc>
        <w:tc>
          <w:tcPr>
            <w:tcW w:w="7937" w:type="dxa"/>
          </w:tcPr>
          <w:p w14:paraId="25843EF6" w14:textId="77777777" w:rsidR="00B06A4A" w:rsidRPr="00FA17E6" w:rsidRDefault="00B06A4A" w:rsidP="00FA17E6">
            <w:pPr>
              <w:pStyle w:val="ConsPlusNormal"/>
              <w:jc w:val="both"/>
              <w:rPr>
                <w:szCs w:val="24"/>
              </w:rPr>
            </w:pPr>
            <w:r w:rsidRPr="00FA17E6">
              <w:rPr>
                <w:szCs w:val="24"/>
              </w:rPr>
              <w:t>Официально-деловой стиль</w:t>
            </w:r>
          </w:p>
        </w:tc>
      </w:tr>
      <w:tr w:rsidR="00B06A4A" w:rsidRPr="00FA17E6" w14:paraId="39985DAC" w14:textId="77777777" w:rsidTr="008D32F5">
        <w:tc>
          <w:tcPr>
            <w:tcW w:w="1134" w:type="dxa"/>
          </w:tcPr>
          <w:p w14:paraId="32CF8F9F" w14:textId="77777777" w:rsidR="00B06A4A" w:rsidRPr="00FA17E6" w:rsidRDefault="00B06A4A" w:rsidP="00FA17E6">
            <w:pPr>
              <w:pStyle w:val="ConsPlusNormal"/>
              <w:jc w:val="center"/>
              <w:rPr>
                <w:szCs w:val="24"/>
              </w:rPr>
            </w:pPr>
            <w:r w:rsidRPr="00FA17E6">
              <w:rPr>
                <w:szCs w:val="24"/>
              </w:rPr>
              <w:t>3.4</w:t>
            </w:r>
          </w:p>
        </w:tc>
        <w:tc>
          <w:tcPr>
            <w:tcW w:w="7937" w:type="dxa"/>
          </w:tcPr>
          <w:p w14:paraId="5FC592AA" w14:textId="77777777" w:rsidR="00B06A4A" w:rsidRPr="00FA17E6" w:rsidRDefault="00B06A4A" w:rsidP="00FA17E6">
            <w:pPr>
              <w:pStyle w:val="ConsPlusNormal"/>
              <w:jc w:val="both"/>
              <w:rPr>
                <w:szCs w:val="24"/>
              </w:rPr>
            </w:pPr>
            <w:r w:rsidRPr="00FA17E6">
              <w:rPr>
                <w:szCs w:val="24"/>
              </w:rPr>
              <w:t>Публицистический стиль</w:t>
            </w:r>
          </w:p>
        </w:tc>
      </w:tr>
      <w:tr w:rsidR="00B06A4A" w:rsidRPr="00FA17E6" w14:paraId="53ADE7CA" w14:textId="77777777" w:rsidTr="008D32F5">
        <w:tc>
          <w:tcPr>
            <w:tcW w:w="1134" w:type="dxa"/>
          </w:tcPr>
          <w:p w14:paraId="254E6820" w14:textId="77777777" w:rsidR="00B06A4A" w:rsidRPr="00FA17E6" w:rsidRDefault="00B06A4A" w:rsidP="00FA17E6">
            <w:pPr>
              <w:pStyle w:val="ConsPlusNormal"/>
              <w:jc w:val="center"/>
              <w:rPr>
                <w:szCs w:val="24"/>
              </w:rPr>
            </w:pPr>
            <w:r w:rsidRPr="00FA17E6">
              <w:rPr>
                <w:szCs w:val="24"/>
              </w:rPr>
              <w:t>3.5</w:t>
            </w:r>
          </w:p>
        </w:tc>
        <w:tc>
          <w:tcPr>
            <w:tcW w:w="7937" w:type="dxa"/>
          </w:tcPr>
          <w:p w14:paraId="4BFD68E5" w14:textId="77777777" w:rsidR="00B06A4A" w:rsidRPr="00FA17E6" w:rsidRDefault="00B06A4A" w:rsidP="00FA17E6">
            <w:pPr>
              <w:pStyle w:val="ConsPlusNormal"/>
              <w:jc w:val="both"/>
              <w:rPr>
                <w:szCs w:val="24"/>
              </w:rPr>
            </w:pPr>
            <w:r w:rsidRPr="00FA17E6">
              <w:rPr>
                <w:szCs w:val="24"/>
              </w:rPr>
              <w:t>Язык художественной литературы</w:t>
            </w:r>
          </w:p>
        </w:tc>
      </w:tr>
      <w:tr w:rsidR="00B06A4A" w:rsidRPr="00E177FF" w14:paraId="1F523C58" w14:textId="77777777" w:rsidTr="008D32F5">
        <w:tc>
          <w:tcPr>
            <w:tcW w:w="1134" w:type="dxa"/>
          </w:tcPr>
          <w:p w14:paraId="51A21EFA" w14:textId="77777777" w:rsidR="00B06A4A" w:rsidRPr="00FA17E6" w:rsidRDefault="00B06A4A" w:rsidP="00FA17E6">
            <w:pPr>
              <w:pStyle w:val="ConsPlusNormal"/>
              <w:jc w:val="center"/>
              <w:rPr>
                <w:szCs w:val="24"/>
              </w:rPr>
            </w:pPr>
            <w:r w:rsidRPr="00FA17E6">
              <w:rPr>
                <w:szCs w:val="24"/>
              </w:rPr>
              <w:t>3.6</w:t>
            </w:r>
          </w:p>
        </w:tc>
        <w:tc>
          <w:tcPr>
            <w:tcW w:w="7937" w:type="dxa"/>
          </w:tcPr>
          <w:p w14:paraId="538B3A8E" w14:textId="77777777" w:rsidR="00B06A4A" w:rsidRPr="00FA17E6" w:rsidRDefault="00B06A4A" w:rsidP="00FA17E6">
            <w:pPr>
              <w:pStyle w:val="ConsPlusNormal"/>
              <w:jc w:val="both"/>
              <w:rPr>
                <w:szCs w:val="24"/>
              </w:rPr>
            </w:pPr>
            <w:r w:rsidRPr="00FA17E6">
              <w:rPr>
                <w:szCs w:val="24"/>
              </w:rPr>
              <w:t>Сочетание различных функциональных разновидностей языка в тексте</w:t>
            </w:r>
          </w:p>
        </w:tc>
      </w:tr>
      <w:tr w:rsidR="00B06A4A" w:rsidRPr="00FA17E6" w14:paraId="3245ACDC" w14:textId="77777777" w:rsidTr="008D32F5">
        <w:tc>
          <w:tcPr>
            <w:tcW w:w="1134" w:type="dxa"/>
          </w:tcPr>
          <w:p w14:paraId="30E1BEE2" w14:textId="77777777" w:rsidR="00B06A4A" w:rsidRPr="00FA17E6" w:rsidRDefault="00B06A4A" w:rsidP="00FA17E6">
            <w:pPr>
              <w:pStyle w:val="ConsPlusNormal"/>
              <w:jc w:val="center"/>
              <w:rPr>
                <w:szCs w:val="24"/>
              </w:rPr>
            </w:pPr>
            <w:r w:rsidRPr="00FA17E6">
              <w:rPr>
                <w:szCs w:val="24"/>
              </w:rPr>
              <w:t>4</w:t>
            </w:r>
          </w:p>
        </w:tc>
        <w:tc>
          <w:tcPr>
            <w:tcW w:w="7937" w:type="dxa"/>
          </w:tcPr>
          <w:p w14:paraId="5F649F71" w14:textId="77777777" w:rsidR="00B06A4A" w:rsidRPr="00FA17E6" w:rsidRDefault="00B06A4A" w:rsidP="00FA17E6">
            <w:pPr>
              <w:pStyle w:val="ConsPlusNormal"/>
              <w:jc w:val="both"/>
              <w:rPr>
                <w:szCs w:val="24"/>
              </w:rPr>
            </w:pPr>
            <w:r w:rsidRPr="00FA17E6">
              <w:rPr>
                <w:szCs w:val="24"/>
              </w:rPr>
              <w:t>Система языка</w:t>
            </w:r>
          </w:p>
        </w:tc>
      </w:tr>
      <w:tr w:rsidR="00B06A4A" w:rsidRPr="00FA17E6" w14:paraId="4EE8F045" w14:textId="77777777" w:rsidTr="008D32F5">
        <w:tc>
          <w:tcPr>
            <w:tcW w:w="1134" w:type="dxa"/>
          </w:tcPr>
          <w:p w14:paraId="36054299" w14:textId="77777777" w:rsidR="00B06A4A" w:rsidRPr="00FA17E6" w:rsidRDefault="00B06A4A" w:rsidP="00FA17E6">
            <w:pPr>
              <w:pStyle w:val="ConsPlusNormal"/>
              <w:jc w:val="center"/>
              <w:rPr>
                <w:szCs w:val="24"/>
              </w:rPr>
            </w:pPr>
            <w:r w:rsidRPr="00FA17E6">
              <w:rPr>
                <w:szCs w:val="24"/>
              </w:rPr>
              <w:t>4.1</w:t>
            </w:r>
          </w:p>
        </w:tc>
        <w:tc>
          <w:tcPr>
            <w:tcW w:w="7937" w:type="dxa"/>
          </w:tcPr>
          <w:p w14:paraId="02D8B6C9" w14:textId="77777777" w:rsidR="00B06A4A" w:rsidRPr="00FA17E6" w:rsidRDefault="00B06A4A" w:rsidP="00FA17E6">
            <w:pPr>
              <w:pStyle w:val="ConsPlusNormal"/>
              <w:jc w:val="both"/>
              <w:rPr>
                <w:szCs w:val="24"/>
              </w:rPr>
            </w:pPr>
            <w:r w:rsidRPr="00FA17E6">
              <w:rPr>
                <w:szCs w:val="24"/>
              </w:rPr>
              <w:t>Фонетика. Графика</w:t>
            </w:r>
          </w:p>
        </w:tc>
      </w:tr>
      <w:tr w:rsidR="00B06A4A" w:rsidRPr="00FA17E6" w14:paraId="02D7ADC6" w14:textId="77777777" w:rsidTr="008D32F5">
        <w:tc>
          <w:tcPr>
            <w:tcW w:w="1134" w:type="dxa"/>
          </w:tcPr>
          <w:p w14:paraId="59566A33" w14:textId="77777777" w:rsidR="00B06A4A" w:rsidRPr="00FA17E6" w:rsidRDefault="00B06A4A" w:rsidP="00FA17E6">
            <w:pPr>
              <w:pStyle w:val="ConsPlusNormal"/>
              <w:jc w:val="center"/>
              <w:rPr>
                <w:szCs w:val="24"/>
              </w:rPr>
            </w:pPr>
            <w:r w:rsidRPr="00FA17E6">
              <w:rPr>
                <w:szCs w:val="24"/>
              </w:rPr>
              <w:t>4.1.1</w:t>
            </w:r>
          </w:p>
        </w:tc>
        <w:tc>
          <w:tcPr>
            <w:tcW w:w="7937" w:type="dxa"/>
          </w:tcPr>
          <w:p w14:paraId="6334FCEB" w14:textId="77777777" w:rsidR="00B06A4A" w:rsidRPr="00FA17E6" w:rsidRDefault="00B06A4A" w:rsidP="00FA17E6">
            <w:pPr>
              <w:pStyle w:val="ConsPlusNormal"/>
              <w:jc w:val="both"/>
              <w:rPr>
                <w:szCs w:val="24"/>
              </w:rPr>
            </w:pPr>
            <w:r w:rsidRPr="00FA17E6">
              <w:rPr>
                <w:szCs w:val="24"/>
              </w:rPr>
              <w:t>Система гласных звуков</w:t>
            </w:r>
          </w:p>
        </w:tc>
      </w:tr>
      <w:tr w:rsidR="00B06A4A" w:rsidRPr="00FA17E6" w14:paraId="4B98D178" w14:textId="77777777" w:rsidTr="008D32F5">
        <w:tc>
          <w:tcPr>
            <w:tcW w:w="1134" w:type="dxa"/>
          </w:tcPr>
          <w:p w14:paraId="273235B6" w14:textId="77777777" w:rsidR="00B06A4A" w:rsidRPr="00FA17E6" w:rsidRDefault="00B06A4A" w:rsidP="00FA17E6">
            <w:pPr>
              <w:pStyle w:val="ConsPlusNormal"/>
              <w:jc w:val="center"/>
              <w:rPr>
                <w:szCs w:val="24"/>
              </w:rPr>
            </w:pPr>
            <w:r w:rsidRPr="00FA17E6">
              <w:rPr>
                <w:szCs w:val="24"/>
              </w:rPr>
              <w:t>4.1.2</w:t>
            </w:r>
          </w:p>
        </w:tc>
        <w:tc>
          <w:tcPr>
            <w:tcW w:w="7937" w:type="dxa"/>
          </w:tcPr>
          <w:p w14:paraId="4C43441C" w14:textId="77777777" w:rsidR="00B06A4A" w:rsidRPr="00FA17E6" w:rsidRDefault="00B06A4A" w:rsidP="00FA17E6">
            <w:pPr>
              <w:pStyle w:val="ConsPlusNormal"/>
              <w:jc w:val="both"/>
              <w:rPr>
                <w:szCs w:val="24"/>
              </w:rPr>
            </w:pPr>
            <w:r w:rsidRPr="00FA17E6">
              <w:rPr>
                <w:szCs w:val="24"/>
              </w:rPr>
              <w:t>Система согласных звуков</w:t>
            </w:r>
          </w:p>
        </w:tc>
      </w:tr>
      <w:tr w:rsidR="00B06A4A" w:rsidRPr="00E177FF" w14:paraId="0D1952E8" w14:textId="77777777" w:rsidTr="008D32F5">
        <w:tc>
          <w:tcPr>
            <w:tcW w:w="1134" w:type="dxa"/>
          </w:tcPr>
          <w:p w14:paraId="40A8C6A1" w14:textId="77777777" w:rsidR="00B06A4A" w:rsidRPr="00FA17E6" w:rsidRDefault="00B06A4A" w:rsidP="00FA17E6">
            <w:pPr>
              <w:pStyle w:val="ConsPlusNormal"/>
              <w:jc w:val="center"/>
              <w:rPr>
                <w:szCs w:val="24"/>
              </w:rPr>
            </w:pPr>
            <w:r w:rsidRPr="00FA17E6">
              <w:rPr>
                <w:szCs w:val="24"/>
              </w:rPr>
              <w:t>4.1.3</w:t>
            </w:r>
          </w:p>
        </w:tc>
        <w:tc>
          <w:tcPr>
            <w:tcW w:w="7937" w:type="dxa"/>
          </w:tcPr>
          <w:p w14:paraId="25D8E6C1" w14:textId="77777777" w:rsidR="00B06A4A" w:rsidRPr="00FA17E6" w:rsidRDefault="00B06A4A" w:rsidP="00FA17E6">
            <w:pPr>
              <w:pStyle w:val="ConsPlusNormal"/>
              <w:jc w:val="both"/>
              <w:rPr>
                <w:szCs w:val="24"/>
              </w:rPr>
            </w:pPr>
            <w:r w:rsidRPr="00FA17E6">
              <w:rPr>
                <w:szCs w:val="24"/>
              </w:rPr>
              <w:t>Изменение звуков в речевом потоке</w:t>
            </w:r>
          </w:p>
        </w:tc>
      </w:tr>
      <w:tr w:rsidR="00B06A4A" w:rsidRPr="00FA17E6" w14:paraId="55321C87" w14:textId="77777777" w:rsidTr="008D32F5">
        <w:tc>
          <w:tcPr>
            <w:tcW w:w="1134" w:type="dxa"/>
          </w:tcPr>
          <w:p w14:paraId="1F8E4B20" w14:textId="77777777" w:rsidR="00B06A4A" w:rsidRPr="00FA17E6" w:rsidRDefault="00B06A4A" w:rsidP="00FA17E6">
            <w:pPr>
              <w:pStyle w:val="ConsPlusNormal"/>
              <w:jc w:val="center"/>
              <w:rPr>
                <w:szCs w:val="24"/>
              </w:rPr>
            </w:pPr>
            <w:r w:rsidRPr="00FA17E6">
              <w:rPr>
                <w:szCs w:val="24"/>
              </w:rPr>
              <w:t>4.1.4</w:t>
            </w:r>
          </w:p>
        </w:tc>
        <w:tc>
          <w:tcPr>
            <w:tcW w:w="7937" w:type="dxa"/>
          </w:tcPr>
          <w:p w14:paraId="30E4D0FC" w14:textId="77777777" w:rsidR="00B06A4A" w:rsidRPr="00FA17E6" w:rsidRDefault="00B06A4A" w:rsidP="00FA17E6">
            <w:pPr>
              <w:pStyle w:val="ConsPlusNormal"/>
              <w:jc w:val="both"/>
              <w:rPr>
                <w:szCs w:val="24"/>
              </w:rPr>
            </w:pPr>
            <w:r w:rsidRPr="00FA17E6">
              <w:rPr>
                <w:szCs w:val="24"/>
              </w:rPr>
              <w:t>Элементы фонетической транскрипции</w:t>
            </w:r>
          </w:p>
        </w:tc>
      </w:tr>
      <w:tr w:rsidR="00B06A4A" w:rsidRPr="00FA17E6" w14:paraId="5A23F8E9" w14:textId="77777777" w:rsidTr="008D32F5">
        <w:tc>
          <w:tcPr>
            <w:tcW w:w="1134" w:type="dxa"/>
          </w:tcPr>
          <w:p w14:paraId="7E7D3DBB" w14:textId="77777777" w:rsidR="00B06A4A" w:rsidRPr="00FA17E6" w:rsidRDefault="00B06A4A" w:rsidP="00FA17E6">
            <w:pPr>
              <w:pStyle w:val="ConsPlusNormal"/>
              <w:jc w:val="center"/>
              <w:rPr>
                <w:szCs w:val="24"/>
              </w:rPr>
            </w:pPr>
            <w:r w:rsidRPr="00FA17E6">
              <w:rPr>
                <w:szCs w:val="24"/>
              </w:rPr>
              <w:t>4.1.5</w:t>
            </w:r>
          </w:p>
        </w:tc>
        <w:tc>
          <w:tcPr>
            <w:tcW w:w="7937" w:type="dxa"/>
          </w:tcPr>
          <w:p w14:paraId="25B63535" w14:textId="77777777" w:rsidR="00B06A4A" w:rsidRPr="00FA17E6" w:rsidRDefault="00B06A4A" w:rsidP="00FA17E6">
            <w:pPr>
              <w:pStyle w:val="ConsPlusNormal"/>
              <w:jc w:val="both"/>
              <w:rPr>
                <w:szCs w:val="24"/>
              </w:rPr>
            </w:pPr>
            <w:r w:rsidRPr="00FA17E6">
              <w:rPr>
                <w:szCs w:val="24"/>
              </w:rPr>
              <w:t>Слог</w:t>
            </w:r>
          </w:p>
        </w:tc>
      </w:tr>
      <w:tr w:rsidR="00B06A4A" w:rsidRPr="00FA17E6" w14:paraId="0DCC042A" w14:textId="77777777" w:rsidTr="008D32F5">
        <w:tc>
          <w:tcPr>
            <w:tcW w:w="1134" w:type="dxa"/>
          </w:tcPr>
          <w:p w14:paraId="3110E780" w14:textId="77777777" w:rsidR="00B06A4A" w:rsidRPr="00FA17E6" w:rsidRDefault="00B06A4A" w:rsidP="00FA17E6">
            <w:pPr>
              <w:pStyle w:val="ConsPlusNormal"/>
              <w:jc w:val="center"/>
              <w:rPr>
                <w:szCs w:val="24"/>
              </w:rPr>
            </w:pPr>
            <w:r w:rsidRPr="00FA17E6">
              <w:rPr>
                <w:szCs w:val="24"/>
              </w:rPr>
              <w:t>4.1.6</w:t>
            </w:r>
          </w:p>
        </w:tc>
        <w:tc>
          <w:tcPr>
            <w:tcW w:w="7937" w:type="dxa"/>
          </w:tcPr>
          <w:p w14:paraId="708DDFB5" w14:textId="77777777" w:rsidR="00B06A4A" w:rsidRPr="00FA17E6" w:rsidRDefault="00B06A4A" w:rsidP="00FA17E6">
            <w:pPr>
              <w:pStyle w:val="ConsPlusNormal"/>
              <w:jc w:val="both"/>
              <w:rPr>
                <w:szCs w:val="24"/>
              </w:rPr>
            </w:pPr>
            <w:r w:rsidRPr="00FA17E6">
              <w:rPr>
                <w:szCs w:val="24"/>
              </w:rPr>
              <w:t>Ударение</w:t>
            </w:r>
          </w:p>
        </w:tc>
      </w:tr>
      <w:tr w:rsidR="00B06A4A" w:rsidRPr="00FA17E6" w14:paraId="16E38F0D" w14:textId="77777777" w:rsidTr="008D32F5">
        <w:tc>
          <w:tcPr>
            <w:tcW w:w="1134" w:type="dxa"/>
          </w:tcPr>
          <w:p w14:paraId="66C877D4" w14:textId="77777777" w:rsidR="00B06A4A" w:rsidRPr="00FA17E6" w:rsidRDefault="00B06A4A" w:rsidP="00FA17E6">
            <w:pPr>
              <w:pStyle w:val="ConsPlusNormal"/>
              <w:jc w:val="center"/>
              <w:rPr>
                <w:szCs w:val="24"/>
              </w:rPr>
            </w:pPr>
            <w:r w:rsidRPr="00FA17E6">
              <w:rPr>
                <w:szCs w:val="24"/>
              </w:rPr>
              <w:t>4.1.7</w:t>
            </w:r>
          </w:p>
        </w:tc>
        <w:tc>
          <w:tcPr>
            <w:tcW w:w="7937" w:type="dxa"/>
          </w:tcPr>
          <w:p w14:paraId="33A9DF2D" w14:textId="77777777" w:rsidR="00B06A4A" w:rsidRPr="00FA17E6" w:rsidRDefault="00B06A4A" w:rsidP="00FA17E6">
            <w:pPr>
              <w:pStyle w:val="ConsPlusNormal"/>
              <w:jc w:val="both"/>
              <w:rPr>
                <w:szCs w:val="24"/>
              </w:rPr>
            </w:pPr>
            <w:r w:rsidRPr="00FA17E6">
              <w:rPr>
                <w:szCs w:val="24"/>
              </w:rPr>
              <w:t>Фонетический анализ слова</w:t>
            </w:r>
          </w:p>
        </w:tc>
      </w:tr>
      <w:tr w:rsidR="00B06A4A" w:rsidRPr="00FA17E6" w14:paraId="2C2202B1" w14:textId="77777777" w:rsidTr="008D32F5">
        <w:tc>
          <w:tcPr>
            <w:tcW w:w="1134" w:type="dxa"/>
          </w:tcPr>
          <w:p w14:paraId="32F3A710" w14:textId="77777777" w:rsidR="00B06A4A" w:rsidRPr="00FA17E6" w:rsidRDefault="00B06A4A" w:rsidP="00FA17E6">
            <w:pPr>
              <w:pStyle w:val="ConsPlusNormal"/>
              <w:jc w:val="center"/>
              <w:rPr>
                <w:szCs w:val="24"/>
              </w:rPr>
            </w:pPr>
            <w:r w:rsidRPr="00FA17E6">
              <w:rPr>
                <w:szCs w:val="24"/>
              </w:rPr>
              <w:t>4.2</w:t>
            </w:r>
          </w:p>
        </w:tc>
        <w:tc>
          <w:tcPr>
            <w:tcW w:w="7937" w:type="dxa"/>
          </w:tcPr>
          <w:p w14:paraId="485CD346" w14:textId="77777777" w:rsidR="00B06A4A" w:rsidRPr="00FA17E6" w:rsidRDefault="00B06A4A" w:rsidP="00FA17E6">
            <w:pPr>
              <w:pStyle w:val="ConsPlusNormal"/>
              <w:jc w:val="both"/>
              <w:rPr>
                <w:szCs w:val="24"/>
              </w:rPr>
            </w:pPr>
            <w:r w:rsidRPr="00FA17E6">
              <w:rPr>
                <w:szCs w:val="24"/>
              </w:rPr>
              <w:t>Лексикология</w:t>
            </w:r>
          </w:p>
        </w:tc>
      </w:tr>
      <w:tr w:rsidR="00B06A4A" w:rsidRPr="00E177FF" w14:paraId="52F296E9" w14:textId="77777777" w:rsidTr="008D32F5">
        <w:tc>
          <w:tcPr>
            <w:tcW w:w="1134" w:type="dxa"/>
          </w:tcPr>
          <w:p w14:paraId="2FCE071C" w14:textId="77777777" w:rsidR="00B06A4A" w:rsidRPr="00FA17E6" w:rsidRDefault="00B06A4A" w:rsidP="00FA17E6">
            <w:pPr>
              <w:pStyle w:val="ConsPlusNormal"/>
              <w:jc w:val="center"/>
              <w:rPr>
                <w:szCs w:val="24"/>
              </w:rPr>
            </w:pPr>
            <w:r w:rsidRPr="00FA17E6">
              <w:rPr>
                <w:szCs w:val="24"/>
              </w:rPr>
              <w:t>4.2.1</w:t>
            </w:r>
          </w:p>
        </w:tc>
        <w:tc>
          <w:tcPr>
            <w:tcW w:w="7937" w:type="dxa"/>
          </w:tcPr>
          <w:p w14:paraId="0DF3899A" w14:textId="77777777" w:rsidR="00B06A4A" w:rsidRPr="00FA17E6" w:rsidRDefault="00B06A4A" w:rsidP="00FA17E6">
            <w:pPr>
              <w:pStyle w:val="ConsPlusNormal"/>
              <w:jc w:val="both"/>
              <w:rPr>
                <w:szCs w:val="24"/>
              </w:rPr>
            </w:pPr>
            <w:r w:rsidRPr="00FA17E6">
              <w:rPr>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B06A4A" w:rsidRPr="00FA17E6" w14:paraId="0D5E361A" w14:textId="77777777" w:rsidTr="008D32F5">
        <w:tc>
          <w:tcPr>
            <w:tcW w:w="1134" w:type="dxa"/>
          </w:tcPr>
          <w:p w14:paraId="3F944ACD" w14:textId="77777777" w:rsidR="00B06A4A" w:rsidRPr="00FA17E6" w:rsidRDefault="00B06A4A" w:rsidP="00FA17E6">
            <w:pPr>
              <w:pStyle w:val="ConsPlusNormal"/>
              <w:jc w:val="center"/>
              <w:rPr>
                <w:szCs w:val="24"/>
              </w:rPr>
            </w:pPr>
            <w:r w:rsidRPr="00FA17E6">
              <w:rPr>
                <w:szCs w:val="24"/>
              </w:rPr>
              <w:t>4.2.2</w:t>
            </w:r>
          </w:p>
        </w:tc>
        <w:tc>
          <w:tcPr>
            <w:tcW w:w="7937" w:type="dxa"/>
          </w:tcPr>
          <w:p w14:paraId="3706725D" w14:textId="77777777" w:rsidR="00B06A4A" w:rsidRPr="00FA17E6" w:rsidRDefault="00B06A4A" w:rsidP="00FA17E6">
            <w:pPr>
              <w:pStyle w:val="ConsPlusNormal"/>
              <w:jc w:val="both"/>
              <w:rPr>
                <w:szCs w:val="24"/>
              </w:rPr>
            </w:pPr>
            <w:r w:rsidRPr="00FA17E6">
              <w:rPr>
                <w:szCs w:val="24"/>
              </w:rPr>
              <w:t>Слова однозначные и многозначные</w:t>
            </w:r>
          </w:p>
        </w:tc>
      </w:tr>
      <w:tr w:rsidR="00B06A4A" w:rsidRPr="00E177FF" w14:paraId="2B0F9491" w14:textId="77777777" w:rsidTr="008D32F5">
        <w:tc>
          <w:tcPr>
            <w:tcW w:w="1134" w:type="dxa"/>
          </w:tcPr>
          <w:p w14:paraId="724E2E87" w14:textId="77777777" w:rsidR="00B06A4A" w:rsidRPr="00FA17E6" w:rsidRDefault="00B06A4A" w:rsidP="00FA17E6">
            <w:pPr>
              <w:pStyle w:val="ConsPlusNormal"/>
              <w:jc w:val="center"/>
              <w:rPr>
                <w:szCs w:val="24"/>
              </w:rPr>
            </w:pPr>
            <w:r w:rsidRPr="00FA17E6">
              <w:rPr>
                <w:szCs w:val="24"/>
              </w:rPr>
              <w:lastRenderedPageBreak/>
              <w:t>4.2.3</w:t>
            </w:r>
          </w:p>
        </w:tc>
        <w:tc>
          <w:tcPr>
            <w:tcW w:w="7937" w:type="dxa"/>
          </w:tcPr>
          <w:p w14:paraId="3C5BDBE4" w14:textId="77777777" w:rsidR="00B06A4A" w:rsidRPr="00FA17E6" w:rsidRDefault="00B06A4A" w:rsidP="00FA17E6">
            <w:pPr>
              <w:pStyle w:val="ConsPlusNormal"/>
              <w:jc w:val="both"/>
              <w:rPr>
                <w:szCs w:val="24"/>
              </w:rPr>
            </w:pPr>
            <w:r w:rsidRPr="00FA17E6">
              <w:rPr>
                <w:szCs w:val="24"/>
              </w:rPr>
              <w:t>Прямое и переносное значения слова</w:t>
            </w:r>
          </w:p>
        </w:tc>
      </w:tr>
      <w:tr w:rsidR="00B06A4A" w:rsidRPr="00FA17E6" w14:paraId="3A5D7860" w14:textId="77777777" w:rsidTr="008D32F5">
        <w:tc>
          <w:tcPr>
            <w:tcW w:w="1134" w:type="dxa"/>
          </w:tcPr>
          <w:p w14:paraId="0FC3573F" w14:textId="77777777" w:rsidR="00B06A4A" w:rsidRPr="00FA17E6" w:rsidRDefault="00B06A4A" w:rsidP="00FA17E6">
            <w:pPr>
              <w:pStyle w:val="ConsPlusNormal"/>
              <w:jc w:val="center"/>
              <w:rPr>
                <w:szCs w:val="24"/>
              </w:rPr>
            </w:pPr>
            <w:r w:rsidRPr="00FA17E6">
              <w:rPr>
                <w:szCs w:val="24"/>
              </w:rPr>
              <w:t>4.2.4</w:t>
            </w:r>
          </w:p>
        </w:tc>
        <w:tc>
          <w:tcPr>
            <w:tcW w:w="7937" w:type="dxa"/>
          </w:tcPr>
          <w:p w14:paraId="53F6B3D3" w14:textId="77777777" w:rsidR="00B06A4A" w:rsidRPr="00FA17E6" w:rsidRDefault="00B06A4A" w:rsidP="00FA17E6">
            <w:pPr>
              <w:pStyle w:val="ConsPlusNormal"/>
              <w:jc w:val="both"/>
              <w:rPr>
                <w:szCs w:val="24"/>
              </w:rPr>
            </w:pPr>
            <w:r w:rsidRPr="00FA17E6">
              <w:rPr>
                <w:szCs w:val="24"/>
              </w:rPr>
              <w:t>Тематические группы слов</w:t>
            </w:r>
          </w:p>
        </w:tc>
      </w:tr>
      <w:tr w:rsidR="00B06A4A" w:rsidRPr="00E177FF" w14:paraId="492365CC" w14:textId="77777777" w:rsidTr="008D32F5">
        <w:tc>
          <w:tcPr>
            <w:tcW w:w="1134" w:type="dxa"/>
          </w:tcPr>
          <w:p w14:paraId="2EDFC2BC" w14:textId="77777777" w:rsidR="00B06A4A" w:rsidRPr="00FA17E6" w:rsidRDefault="00B06A4A" w:rsidP="00FA17E6">
            <w:pPr>
              <w:pStyle w:val="ConsPlusNormal"/>
              <w:jc w:val="center"/>
              <w:rPr>
                <w:szCs w:val="24"/>
              </w:rPr>
            </w:pPr>
            <w:r w:rsidRPr="00FA17E6">
              <w:rPr>
                <w:szCs w:val="24"/>
              </w:rPr>
              <w:t>4.2.5</w:t>
            </w:r>
          </w:p>
        </w:tc>
        <w:tc>
          <w:tcPr>
            <w:tcW w:w="7937" w:type="dxa"/>
          </w:tcPr>
          <w:p w14:paraId="593E6130" w14:textId="77777777" w:rsidR="00B06A4A" w:rsidRPr="00FA17E6" w:rsidRDefault="00B06A4A" w:rsidP="00FA17E6">
            <w:pPr>
              <w:pStyle w:val="ConsPlusNormal"/>
              <w:jc w:val="both"/>
              <w:rPr>
                <w:szCs w:val="24"/>
              </w:rPr>
            </w:pPr>
            <w:r w:rsidRPr="00FA17E6">
              <w:rPr>
                <w:szCs w:val="24"/>
              </w:rPr>
              <w:t>Обозначение родовых и видовых понятий</w:t>
            </w:r>
          </w:p>
        </w:tc>
      </w:tr>
      <w:tr w:rsidR="00B06A4A" w:rsidRPr="00FA17E6" w14:paraId="4E4D8CF4" w14:textId="77777777" w:rsidTr="008D32F5">
        <w:tc>
          <w:tcPr>
            <w:tcW w:w="1134" w:type="dxa"/>
          </w:tcPr>
          <w:p w14:paraId="6E052A82" w14:textId="77777777" w:rsidR="00B06A4A" w:rsidRPr="00FA17E6" w:rsidRDefault="00B06A4A" w:rsidP="00FA17E6">
            <w:pPr>
              <w:pStyle w:val="ConsPlusNormal"/>
              <w:jc w:val="center"/>
              <w:rPr>
                <w:szCs w:val="24"/>
              </w:rPr>
            </w:pPr>
            <w:r w:rsidRPr="00FA17E6">
              <w:rPr>
                <w:szCs w:val="24"/>
              </w:rPr>
              <w:t>4.2.6</w:t>
            </w:r>
          </w:p>
        </w:tc>
        <w:tc>
          <w:tcPr>
            <w:tcW w:w="7937" w:type="dxa"/>
          </w:tcPr>
          <w:p w14:paraId="573CB08A" w14:textId="77777777" w:rsidR="00B06A4A" w:rsidRPr="00FA17E6" w:rsidRDefault="00B06A4A" w:rsidP="00FA17E6">
            <w:pPr>
              <w:pStyle w:val="ConsPlusNormal"/>
              <w:jc w:val="both"/>
              <w:rPr>
                <w:szCs w:val="24"/>
              </w:rPr>
            </w:pPr>
            <w:r w:rsidRPr="00FA17E6">
              <w:rPr>
                <w:szCs w:val="24"/>
              </w:rPr>
              <w:t>Синонимы</w:t>
            </w:r>
          </w:p>
        </w:tc>
      </w:tr>
      <w:tr w:rsidR="00B06A4A" w:rsidRPr="00FA17E6" w14:paraId="0D1DD43E" w14:textId="77777777" w:rsidTr="008D32F5">
        <w:tc>
          <w:tcPr>
            <w:tcW w:w="1134" w:type="dxa"/>
          </w:tcPr>
          <w:p w14:paraId="102538EC" w14:textId="77777777" w:rsidR="00B06A4A" w:rsidRPr="00FA17E6" w:rsidRDefault="00B06A4A" w:rsidP="00FA17E6">
            <w:pPr>
              <w:pStyle w:val="ConsPlusNormal"/>
              <w:jc w:val="center"/>
              <w:rPr>
                <w:szCs w:val="24"/>
              </w:rPr>
            </w:pPr>
            <w:r w:rsidRPr="00FA17E6">
              <w:rPr>
                <w:szCs w:val="24"/>
              </w:rPr>
              <w:t>4.2.7</w:t>
            </w:r>
          </w:p>
        </w:tc>
        <w:tc>
          <w:tcPr>
            <w:tcW w:w="7937" w:type="dxa"/>
          </w:tcPr>
          <w:p w14:paraId="7F0565C3" w14:textId="77777777" w:rsidR="00B06A4A" w:rsidRPr="00FA17E6" w:rsidRDefault="00B06A4A" w:rsidP="00FA17E6">
            <w:pPr>
              <w:pStyle w:val="ConsPlusNormal"/>
              <w:jc w:val="both"/>
              <w:rPr>
                <w:szCs w:val="24"/>
              </w:rPr>
            </w:pPr>
            <w:r w:rsidRPr="00FA17E6">
              <w:rPr>
                <w:szCs w:val="24"/>
              </w:rPr>
              <w:t>Антонимы</w:t>
            </w:r>
          </w:p>
        </w:tc>
      </w:tr>
      <w:tr w:rsidR="00B06A4A" w:rsidRPr="00FA17E6" w14:paraId="21ED3AD0" w14:textId="77777777" w:rsidTr="008D32F5">
        <w:tc>
          <w:tcPr>
            <w:tcW w:w="1134" w:type="dxa"/>
          </w:tcPr>
          <w:p w14:paraId="4C63FF4D" w14:textId="77777777" w:rsidR="00B06A4A" w:rsidRPr="00FA17E6" w:rsidRDefault="00B06A4A" w:rsidP="00FA17E6">
            <w:pPr>
              <w:pStyle w:val="ConsPlusNormal"/>
              <w:jc w:val="center"/>
              <w:rPr>
                <w:szCs w:val="24"/>
              </w:rPr>
            </w:pPr>
            <w:r w:rsidRPr="00FA17E6">
              <w:rPr>
                <w:szCs w:val="24"/>
              </w:rPr>
              <w:t>4.2.8</w:t>
            </w:r>
          </w:p>
        </w:tc>
        <w:tc>
          <w:tcPr>
            <w:tcW w:w="7937" w:type="dxa"/>
          </w:tcPr>
          <w:p w14:paraId="33461054" w14:textId="77777777" w:rsidR="00B06A4A" w:rsidRPr="00FA17E6" w:rsidRDefault="00B06A4A" w:rsidP="00FA17E6">
            <w:pPr>
              <w:pStyle w:val="ConsPlusNormal"/>
              <w:jc w:val="both"/>
              <w:rPr>
                <w:szCs w:val="24"/>
              </w:rPr>
            </w:pPr>
            <w:r w:rsidRPr="00FA17E6">
              <w:rPr>
                <w:szCs w:val="24"/>
              </w:rPr>
              <w:t>Омонимы</w:t>
            </w:r>
          </w:p>
        </w:tc>
      </w:tr>
      <w:tr w:rsidR="00B06A4A" w:rsidRPr="00FA17E6" w14:paraId="35086660" w14:textId="77777777" w:rsidTr="008D32F5">
        <w:tc>
          <w:tcPr>
            <w:tcW w:w="1134" w:type="dxa"/>
          </w:tcPr>
          <w:p w14:paraId="24F5FE4D" w14:textId="77777777" w:rsidR="00B06A4A" w:rsidRPr="00FA17E6" w:rsidRDefault="00B06A4A" w:rsidP="00FA17E6">
            <w:pPr>
              <w:pStyle w:val="ConsPlusNormal"/>
              <w:jc w:val="center"/>
              <w:rPr>
                <w:szCs w:val="24"/>
              </w:rPr>
            </w:pPr>
            <w:r w:rsidRPr="00FA17E6">
              <w:rPr>
                <w:szCs w:val="24"/>
              </w:rPr>
              <w:t>4.2.9</w:t>
            </w:r>
          </w:p>
        </w:tc>
        <w:tc>
          <w:tcPr>
            <w:tcW w:w="7937" w:type="dxa"/>
          </w:tcPr>
          <w:p w14:paraId="0C29A76B" w14:textId="77777777" w:rsidR="00B06A4A" w:rsidRPr="00FA17E6" w:rsidRDefault="00B06A4A" w:rsidP="00FA17E6">
            <w:pPr>
              <w:pStyle w:val="ConsPlusNormal"/>
              <w:jc w:val="both"/>
              <w:rPr>
                <w:szCs w:val="24"/>
              </w:rPr>
            </w:pPr>
            <w:r w:rsidRPr="00FA17E6">
              <w:rPr>
                <w:szCs w:val="24"/>
              </w:rPr>
              <w:t>Паронимы</w:t>
            </w:r>
          </w:p>
        </w:tc>
      </w:tr>
      <w:tr w:rsidR="00B06A4A" w:rsidRPr="00E177FF" w14:paraId="1F8FB5B4" w14:textId="77777777" w:rsidTr="008D32F5">
        <w:tc>
          <w:tcPr>
            <w:tcW w:w="1134" w:type="dxa"/>
          </w:tcPr>
          <w:p w14:paraId="1E4C34B0" w14:textId="77777777" w:rsidR="00B06A4A" w:rsidRPr="00FA17E6" w:rsidRDefault="00B06A4A" w:rsidP="00FA17E6">
            <w:pPr>
              <w:pStyle w:val="ConsPlusNormal"/>
              <w:jc w:val="center"/>
              <w:rPr>
                <w:szCs w:val="24"/>
              </w:rPr>
            </w:pPr>
            <w:r w:rsidRPr="00FA17E6">
              <w:rPr>
                <w:szCs w:val="24"/>
              </w:rPr>
              <w:t>4.2.10</w:t>
            </w:r>
          </w:p>
        </w:tc>
        <w:tc>
          <w:tcPr>
            <w:tcW w:w="7937" w:type="dxa"/>
          </w:tcPr>
          <w:p w14:paraId="6C8E062C" w14:textId="77777777" w:rsidR="00B06A4A" w:rsidRPr="00FA17E6" w:rsidRDefault="00B06A4A" w:rsidP="00FA17E6">
            <w:pPr>
              <w:pStyle w:val="ConsPlusNormal"/>
              <w:jc w:val="both"/>
              <w:rPr>
                <w:szCs w:val="24"/>
              </w:rPr>
            </w:pPr>
            <w:r w:rsidRPr="00FA17E6">
              <w:rPr>
                <w:szCs w:val="24"/>
              </w:rPr>
              <w:t>Лексика русского языка с точки зрения ее происхождения: исконно русские и заимствованные слова</w:t>
            </w:r>
          </w:p>
        </w:tc>
      </w:tr>
      <w:tr w:rsidR="00B06A4A" w:rsidRPr="00E177FF" w14:paraId="791317D1" w14:textId="77777777" w:rsidTr="008D32F5">
        <w:tc>
          <w:tcPr>
            <w:tcW w:w="1134" w:type="dxa"/>
          </w:tcPr>
          <w:p w14:paraId="673A8DA2" w14:textId="77777777" w:rsidR="00B06A4A" w:rsidRPr="00FA17E6" w:rsidRDefault="00B06A4A" w:rsidP="00FA17E6">
            <w:pPr>
              <w:pStyle w:val="ConsPlusNormal"/>
              <w:jc w:val="center"/>
              <w:rPr>
                <w:szCs w:val="24"/>
              </w:rPr>
            </w:pPr>
            <w:r w:rsidRPr="00FA17E6">
              <w:rPr>
                <w:szCs w:val="24"/>
              </w:rPr>
              <w:t>4.2.11</w:t>
            </w:r>
          </w:p>
        </w:tc>
        <w:tc>
          <w:tcPr>
            <w:tcW w:w="7937" w:type="dxa"/>
          </w:tcPr>
          <w:p w14:paraId="4C58787C" w14:textId="77777777" w:rsidR="00B06A4A" w:rsidRPr="00FA17E6" w:rsidRDefault="00B06A4A" w:rsidP="00FA17E6">
            <w:pPr>
              <w:pStyle w:val="ConsPlusNormal"/>
              <w:jc w:val="both"/>
              <w:rPr>
                <w:szCs w:val="24"/>
              </w:rPr>
            </w:pPr>
            <w:r w:rsidRPr="00FA17E6">
              <w:rPr>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B06A4A" w:rsidRPr="00E177FF" w14:paraId="4B6583EF" w14:textId="77777777" w:rsidTr="008D32F5">
        <w:tc>
          <w:tcPr>
            <w:tcW w:w="1134" w:type="dxa"/>
          </w:tcPr>
          <w:p w14:paraId="6C85A6E8" w14:textId="77777777" w:rsidR="00B06A4A" w:rsidRPr="00FA17E6" w:rsidRDefault="00B06A4A" w:rsidP="00FA17E6">
            <w:pPr>
              <w:pStyle w:val="ConsPlusNormal"/>
              <w:jc w:val="center"/>
              <w:rPr>
                <w:szCs w:val="24"/>
              </w:rPr>
            </w:pPr>
            <w:r w:rsidRPr="00FA17E6">
              <w:rPr>
                <w:szCs w:val="24"/>
              </w:rPr>
              <w:t>4.2.12</w:t>
            </w:r>
          </w:p>
        </w:tc>
        <w:tc>
          <w:tcPr>
            <w:tcW w:w="7937" w:type="dxa"/>
          </w:tcPr>
          <w:p w14:paraId="5E610765" w14:textId="77777777" w:rsidR="00B06A4A" w:rsidRPr="00FA17E6" w:rsidRDefault="00B06A4A" w:rsidP="00FA17E6">
            <w:pPr>
              <w:pStyle w:val="ConsPlusNormal"/>
              <w:jc w:val="both"/>
              <w:rPr>
                <w:szCs w:val="24"/>
              </w:rPr>
            </w:pPr>
            <w:r w:rsidRPr="00FA17E6">
              <w:rPr>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B06A4A" w:rsidRPr="00E177FF" w14:paraId="17D41787" w14:textId="77777777" w:rsidTr="008D32F5">
        <w:tc>
          <w:tcPr>
            <w:tcW w:w="1134" w:type="dxa"/>
          </w:tcPr>
          <w:p w14:paraId="1083444A" w14:textId="77777777" w:rsidR="00B06A4A" w:rsidRPr="00FA17E6" w:rsidRDefault="00B06A4A" w:rsidP="00FA17E6">
            <w:pPr>
              <w:pStyle w:val="ConsPlusNormal"/>
              <w:jc w:val="center"/>
              <w:rPr>
                <w:szCs w:val="24"/>
              </w:rPr>
            </w:pPr>
            <w:r w:rsidRPr="00FA17E6">
              <w:rPr>
                <w:szCs w:val="24"/>
              </w:rPr>
              <w:t>4.2.13</w:t>
            </w:r>
          </w:p>
        </w:tc>
        <w:tc>
          <w:tcPr>
            <w:tcW w:w="7937" w:type="dxa"/>
          </w:tcPr>
          <w:p w14:paraId="16DF83E8" w14:textId="77777777" w:rsidR="00B06A4A" w:rsidRPr="00FA17E6" w:rsidRDefault="00B06A4A" w:rsidP="00FA17E6">
            <w:pPr>
              <w:pStyle w:val="ConsPlusNormal"/>
              <w:jc w:val="both"/>
              <w:rPr>
                <w:szCs w:val="24"/>
              </w:rPr>
            </w:pPr>
            <w:r w:rsidRPr="00FA17E6">
              <w:rPr>
                <w:szCs w:val="24"/>
              </w:rPr>
              <w:t>Стилистические пласты лексики: стилистически нейтральная, высокая и сниженная лексика</w:t>
            </w:r>
          </w:p>
        </w:tc>
      </w:tr>
      <w:tr w:rsidR="00B06A4A" w:rsidRPr="00E177FF" w14:paraId="3C9FBD1D" w14:textId="77777777" w:rsidTr="008D32F5">
        <w:tc>
          <w:tcPr>
            <w:tcW w:w="1134" w:type="dxa"/>
          </w:tcPr>
          <w:p w14:paraId="3E974B05" w14:textId="77777777" w:rsidR="00B06A4A" w:rsidRPr="00FA17E6" w:rsidRDefault="00B06A4A" w:rsidP="00FA17E6">
            <w:pPr>
              <w:pStyle w:val="ConsPlusNormal"/>
              <w:jc w:val="center"/>
              <w:rPr>
                <w:szCs w:val="24"/>
              </w:rPr>
            </w:pPr>
            <w:r w:rsidRPr="00FA17E6">
              <w:rPr>
                <w:szCs w:val="24"/>
              </w:rPr>
              <w:t>4.2.14</w:t>
            </w:r>
          </w:p>
        </w:tc>
        <w:tc>
          <w:tcPr>
            <w:tcW w:w="7937" w:type="dxa"/>
          </w:tcPr>
          <w:p w14:paraId="4D25C267" w14:textId="77777777" w:rsidR="00B06A4A" w:rsidRPr="00FA17E6" w:rsidRDefault="00B06A4A" w:rsidP="00FA17E6">
            <w:pPr>
              <w:pStyle w:val="ConsPlusNormal"/>
              <w:jc w:val="both"/>
              <w:rPr>
                <w:szCs w:val="24"/>
              </w:rPr>
            </w:pPr>
            <w:r w:rsidRPr="00FA17E6">
              <w:rPr>
                <w:szCs w:val="24"/>
              </w:rPr>
              <w:t>Фразеологизмы. Их признаки и значение</w:t>
            </w:r>
          </w:p>
        </w:tc>
      </w:tr>
      <w:tr w:rsidR="00B06A4A" w:rsidRPr="00FA17E6" w14:paraId="4ECBEB43" w14:textId="77777777" w:rsidTr="008D32F5">
        <w:tc>
          <w:tcPr>
            <w:tcW w:w="1134" w:type="dxa"/>
          </w:tcPr>
          <w:p w14:paraId="5726D741" w14:textId="77777777" w:rsidR="00B06A4A" w:rsidRPr="00FA17E6" w:rsidRDefault="00B06A4A" w:rsidP="00FA17E6">
            <w:pPr>
              <w:pStyle w:val="ConsPlusNormal"/>
              <w:jc w:val="center"/>
              <w:rPr>
                <w:szCs w:val="24"/>
              </w:rPr>
            </w:pPr>
            <w:r w:rsidRPr="00FA17E6">
              <w:rPr>
                <w:szCs w:val="24"/>
              </w:rPr>
              <w:t>4.2.15</w:t>
            </w:r>
          </w:p>
        </w:tc>
        <w:tc>
          <w:tcPr>
            <w:tcW w:w="7937" w:type="dxa"/>
          </w:tcPr>
          <w:p w14:paraId="081CAAAA" w14:textId="77777777" w:rsidR="00B06A4A" w:rsidRPr="00FA17E6" w:rsidRDefault="00B06A4A" w:rsidP="00FA17E6">
            <w:pPr>
              <w:pStyle w:val="ConsPlusNormal"/>
              <w:jc w:val="both"/>
              <w:rPr>
                <w:szCs w:val="24"/>
              </w:rPr>
            </w:pPr>
            <w:r w:rsidRPr="00FA17E6">
              <w:rPr>
                <w:szCs w:val="24"/>
              </w:rPr>
              <w:t>Лексический анализ слова</w:t>
            </w:r>
          </w:p>
        </w:tc>
      </w:tr>
      <w:tr w:rsidR="00B06A4A" w:rsidRPr="00FA17E6" w14:paraId="02B72D08" w14:textId="77777777" w:rsidTr="008D32F5">
        <w:tc>
          <w:tcPr>
            <w:tcW w:w="1134" w:type="dxa"/>
          </w:tcPr>
          <w:p w14:paraId="000D4954" w14:textId="77777777" w:rsidR="00B06A4A" w:rsidRPr="00FA17E6" w:rsidRDefault="00B06A4A" w:rsidP="00FA17E6">
            <w:pPr>
              <w:pStyle w:val="ConsPlusNormal"/>
              <w:jc w:val="center"/>
              <w:rPr>
                <w:szCs w:val="24"/>
              </w:rPr>
            </w:pPr>
            <w:r w:rsidRPr="00FA17E6">
              <w:rPr>
                <w:szCs w:val="24"/>
              </w:rPr>
              <w:t>4.3</w:t>
            </w:r>
          </w:p>
        </w:tc>
        <w:tc>
          <w:tcPr>
            <w:tcW w:w="7937" w:type="dxa"/>
          </w:tcPr>
          <w:p w14:paraId="18C2C2C8" w14:textId="77777777" w:rsidR="00B06A4A" w:rsidRPr="00FA17E6" w:rsidRDefault="00B06A4A" w:rsidP="00FA17E6">
            <w:pPr>
              <w:pStyle w:val="ConsPlusNormal"/>
              <w:jc w:val="both"/>
              <w:rPr>
                <w:szCs w:val="24"/>
              </w:rPr>
            </w:pPr>
            <w:r w:rsidRPr="00FA17E6">
              <w:rPr>
                <w:szCs w:val="24"/>
              </w:rPr>
              <w:t>Морфемика</w:t>
            </w:r>
          </w:p>
        </w:tc>
      </w:tr>
      <w:tr w:rsidR="00B06A4A" w:rsidRPr="00E177FF" w14:paraId="309F567A" w14:textId="77777777" w:rsidTr="008D32F5">
        <w:tc>
          <w:tcPr>
            <w:tcW w:w="1134" w:type="dxa"/>
          </w:tcPr>
          <w:p w14:paraId="484739C8" w14:textId="77777777" w:rsidR="00B06A4A" w:rsidRPr="00FA17E6" w:rsidRDefault="00B06A4A" w:rsidP="00FA17E6">
            <w:pPr>
              <w:pStyle w:val="ConsPlusNormal"/>
              <w:jc w:val="center"/>
              <w:rPr>
                <w:szCs w:val="24"/>
              </w:rPr>
            </w:pPr>
            <w:r w:rsidRPr="00FA17E6">
              <w:rPr>
                <w:szCs w:val="24"/>
              </w:rPr>
              <w:t>4.3.1</w:t>
            </w:r>
          </w:p>
        </w:tc>
        <w:tc>
          <w:tcPr>
            <w:tcW w:w="7937" w:type="dxa"/>
          </w:tcPr>
          <w:p w14:paraId="6F8085F1" w14:textId="77777777" w:rsidR="00B06A4A" w:rsidRPr="00FA17E6" w:rsidRDefault="00B06A4A" w:rsidP="00FA17E6">
            <w:pPr>
              <w:pStyle w:val="ConsPlusNormal"/>
              <w:jc w:val="both"/>
              <w:rPr>
                <w:szCs w:val="24"/>
              </w:rPr>
            </w:pPr>
            <w:r w:rsidRPr="00FA17E6">
              <w:rPr>
                <w:szCs w:val="24"/>
              </w:rPr>
              <w:t>Морфема как минимальная значимая единица языка</w:t>
            </w:r>
          </w:p>
        </w:tc>
      </w:tr>
      <w:tr w:rsidR="00B06A4A" w:rsidRPr="00FA17E6" w14:paraId="6E9515B6" w14:textId="77777777" w:rsidTr="008D32F5">
        <w:tc>
          <w:tcPr>
            <w:tcW w:w="1134" w:type="dxa"/>
          </w:tcPr>
          <w:p w14:paraId="6BC55DC2" w14:textId="77777777" w:rsidR="00B06A4A" w:rsidRPr="00FA17E6" w:rsidRDefault="00B06A4A" w:rsidP="00FA17E6">
            <w:pPr>
              <w:pStyle w:val="ConsPlusNormal"/>
              <w:jc w:val="center"/>
              <w:rPr>
                <w:szCs w:val="24"/>
              </w:rPr>
            </w:pPr>
            <w:r w:rsidRPr="00FA17E6">
              <w:rPr>
                <w:szCs w:val="24"/>
              </w:rPr>
              <w:t>4.3.2</w:t>
            </w:r>
          </w:p>
        </w:tc>
        <w:tc>
          <w:tcPr>
            <w:tcW w:w="7937" w:type="dxa"/>
          </w:tcPr>
          <w:p w14:paraId="0DAADAB5" w14:textId="77777777" w:rsidR="00B06A4A" w:rsidRPr="00FA17E6" w:rsidRDefault="00B06A4A" w:rsidP="00FA17E6">
            <w:pPr>
              <w:pStyle w:val="ConsPlusNormal"/>
              <w:jc w:val="both"/>
              <w:rPr>
                <w:szCs w:val="24"/>
              </w:rPr>
            </w:pPr>
            <w:r w:rsidRPr="00FA17E6">
              <w:rPr>
                <w:szCs w:val="24"/>
              </w:rPr>
              <w:t>Основа слова</w:t>
            </w:r>
          </w:p>
        </w:tc>
      </w:tr>
      <w:tr w:rsidR="00B06A4A" w:rsidRPr="00E177FF" w14:paraId="54681A1A" w14:textId="77777777" w:rsidTr="008D32F5">
        <w:tc>
          <w:tcPr>
            <w:tcW w:w="1134" w:type="dxa"/>
          </w:tcPr>
          <w:p w14:paraId="686EDDA7" w14:textId="77777777" w:rsidR="00B06A4A" w:rsidRPr="00FA17E6" w:rsidRDefault="00B06A4A" w:rsidP="00FA17E6">
            <w:pPr>
              <w:pStyle w:val="ConsPlusNormal"/>
              <w:jc w:val="center"/>
              <w:rPr>
                <w:szCs w:val="24"/>
              </w:rPr>
            </w:pPr>
            <w:r w:rsidRPr="00FA17E6">
              <w:rPr>
                <w:szCs w:val="24"/>
              </w:rPr>
              <w:t>4.3.3</w:t>
            </w:r>
          </w:p>
        </w:tc>
        <w:tc>
          <w:tcPr>
            <w:tcW w:w="7937" w:type="dxa"/>
          </w:tcPr>
          <w:p w14:paraId="003A374C" w14:textId="77777777" w:rsidR="00B06A4A" w:rsidRPr="00FA17E6" w:rsidRDefault="00B06A4A" w:rsidP="00FA17E6">
            <w:pPr>
              <w:pStyle w:val="ConsPlusNormal"/>
              <w:jc w:val="both"/>
              <w:rPr>
                <w:szCs w:val="24"/>
              </w:rPr>
            </w:pPr>
            <w:r w:rsidRPr="00FA17E6">
              <w:rPr>
                <w:szCs w:val="24"/>
              </w:rPr>
              <w:t>Виды морфем (корень, приставка, суффикс, окончание)</w:t>
            </w:r>
          </w:p>
        </w:tc>
      </w:tr>
      <w:tr w:rsidR="00B06A4A" w:rsidRPr="00E177FF" w14:paraId="1D8632E6" w14:textId="77777777" w:rsidTr="008D32F5">
        <w:tc>
          <w:tcPr>
            <w:tcW w:w="1134" w:type="dxa"/>
          </w:tcPr>
          <w:p w14:paraId="38BE39D4" w14:textId="77777777" w:rsidR="00B06A4A" w:rsidRPr="00FA17E6" w:rsidRDefault="00B06A4A" w:rsidP="00FA17E6">
            <w:pPr>
              <w:pStyle w:val="ConsPlusNormal"/>
              <w:jc w:val="center"/>
              <w:rPr>
                <w:szCs w:val="24"/>
              </w:rPr>
            </w:pPr>
            <w:r w:rsidRPr="00FA17E6">
              <w:rPr>
                <w:szCs w:val="24"/>
              </w:rPr>
              <w:t>4.3.4</w:t>
            </w:r>
          </w:p>
        </w:tc>
        <w:tc>
          <w:tcPr>
            <w:tcW w:w="7937" w:type="dxa"/>
          </w:tcPr>
          <w:p w14:paraId="74BD4ED5" w14:textId="77777777" w:rsidR="00B06A4A" w:rsidRPr="00FA17E6" w:rsidRDefault="00B06A4A" w:rsidP="00FA17E6">
            <w:pPr>
              <w:pStyle w:val="ConsPlusNormal"/>
              <w:jc w:val="both"/>
              <w:rPr>
                <w:szCs w:val="24"/>
              </w:rPr>
            </w:pPr>
            <w:r w:rsidRPr="00FA17E6">
              <w:rPr>
                <w:szCs w:val="24"/>
              </w:rPr>
              <w:t>Чередование звуков в морфемах (в том числе чередование гласных с нулем звука)</w:t>
            </w:r>
          </w:p>
        </w:tc>
      </w:tr>
      <w:tr w:rsidR="00B06A4A" w:rsidRPr="00FA17E6" w14:paraId="3EB0EDA9" w14:textId="77777777" w:rsidTr="008D32F5">
        <w:tc>
          <w:tcPr>
            <w:tcW w:w="1134" w:type="dxa"/>
          </w:tcPr>
          <w:p w14:paraId="405B5C39" w14:textId="77777777" w:rsidR="00B06A4A" w:rsidRPr="00FA17E6" w:rsidRDefault="00B06A4A" w:rsidP="00FA17E6">
            <w:pPr>
              <w:pStyle w:val="ConsPlusNormal"/>
              <w:jc w:val="center"/>
              <w:rPr>
                <w:szCs w:val="24"/>
              </w:rPr>
            </w:pPr>
            <w:r w:rsidRPr="00FA17E6">
              <w:rPr>
                <w:szCs w:val="24"/>
              </w:rPr>
              <w:t>4.3.5</w:t>
            </w:r>
          </w:p>
        </w:tc>
        <w:tc>
          <w:tcPr>
            <w:tcW w:w="7937" w:type="dxa"/>
          </w:tcPr>
          <w:p w14:paraId="0BEDD92B" w14:textId="77777777" w:rsidR="00B06A4A" w:rsidRPr="00FA17E6" w:rsidRDefault="00B06A4A" w:rsidP="00FA17E6">
            <w:pPr>
              <w:pStyle w:val="ConsPlusNormal"/>
              <w:jc w:val="both"/>
              <w:rPr>
                <w:szCs w:val="24"/>
              </w:rPr>
            </w:pPr>
            <w:r w:rsidRPr="00FA17E6">
              <w:rPr>
                <w:szCs w:val="24"/>
              </w:rPr>
              <w:t>Морфемный анализ слов</w:t>
            </w:r>
          </w:p>
        </w:tc>
      </w:tr>
      <w:tr w:rsidR="00B06A4A" w:rsidRPr="00FA17E6" w14:paraId="7E24A46D" w14:textId="77777777" w:rsidTr="008D32F5">
        <w:tc>
          <w:tcPr>
            <w:tcW w:w="1134" w:type="dxa"/>
          </w:tcPr>
          <w:p w14:paraId="249A3839" w14:textId="77777777" w:rsidR="00B06A4A" w:rsidRPr="00FA17E6" w:rsidRDefault="00B06A4A" w:rsidP="00FA17E6">
            <w:pPr>
              <w:pStyle w:val="ConsPlusNormal"/>
              <w:jc w:val="center"/>
              <w:rPr>
                <w:szCs w:val="24"/>
              </w:rPr>
            </w:pPr>
            <w:r w:rsidRPr="00FA17E6">
              <w:rPr>
                <w:szCs w:val="24"/>
              </w:rPr>
              <w:t>4.4</w:t>
            </w:r>
          </w:p>
        </w:tc>
        <w:tc>
          <w:tcPr>
            <w:tcW w:w="7937" w:type="dxa"/>
          </w:tcPr>
          <w:p w14:paraId="4B6BB5A7" w14:textId="77777777" w:rsidR="00B06A4A" w:rsidRPr="00FA17E6" w:rsidRDefault="00B06A4A" w:rsidP="00FA17E6">
            <w:pPr>
              <w:pStyle w:val="ConsPlusNormal"/>
              <w:jc w:val="both"/>
              <w:rPr>
                <w:szCs w:val="24"/>
              </w:rPr>
            </w:pPr>
            <w:r w:rsidRPr="00FA17E6">
              <w:rPr>
                <w:szCs w:val="24"/>
              </w:rPr>
              <w:t>Словообразование</w:t>
            </w:r>
          </w:p>
        </w:tc>
      </w:tr>
      <w:tr w:rsidR="00B06A4A" w:rsidRPr="00E177FF" w14:paraId="21DB0AEC" w14:textId="77777777" w:rsidTr="008D32F5">
        <w:tc>
          <w:tcPr>
            <w:tcW w:w="1134" w:type="dxa"/>
          </w:tcPr>
          <w:p w14:paraId="5EC4E4DA" w14:textId="77777777" w:rsidR="00B06A4A" w:rsidRPr="00FA17E6" w:rsidRDefault="00B06A4A" w:rsidP="00FA17E6">
            <w:pPr>
              <w:pStyle w:val="ConsPlusNormal"/>
              <w:jc w:val="center"/>
              <w:rPr>
                <w:szCs w:val="24"/>
              </w:rPr>
            </w:pPr>
            <w:r w:rsidRPr="00FA17E6">
              <w:rPr>
                <w:szCs w:val="24"/>
              </w:rPr>
              <w:t>4.4.1</w:t>
            </w:r>
          </w:p>
        </w:tc>
        <w:tc>
          <w:tcPr>
            <w:tcW w:w="7937" w:type="dxa"/>
          </w:tcPr>
          <w:p w14:paraId="428C77C1" w14:textId="77777777" w:rsidR="00B06A4A" w:rsidRPr="00FA17E6" w:rsidRDefault="00B06A4A" w:rsidP="00FA17E6">
            <w:pPr>
              <w:pStyle w:val="ConsPlusNormal"/>
              <w:jc w:val="both"/>
              <w:rPr>
                <w:szCs w:val="24"/>
              </w:rPr>
            </w:pPr>
            <w:r w:rsidRPr="00FA17E6">
              <w:rPr>
                <w:szCs w:val="24"/>
              </w:rPr>
              <w:t>Формообразующие и словообразующие морфемы. Производящая основа</w:t>
            </w:r>
          </w:p>
        </w:tc>
      </w:tr>
      <w:tr w:rsidR="00B06A4A" w:rsidRPr="00E177FF" w14:paraId="07F48B7D" w14:textId="77777777" w:rsidTr="008D32F5">
        <w:tc>
          <w:tcPr>
            <w:tcW w:w="1134" w:type="dxa"/>
          </w:tcPr>
          <w:p w14:paraId="6B3EB11C" w14:textId="77777777" w:rsidR="00B06A4A" w:rsidRPr="00FA17E6" w:rsidRDefault="00B06A4A" w:rsidP="00FA17E6">
            <w:pPr>
              <w:pStyle w:val="ConsPlusNormal"/>
              <w:jc w:val="center"/>
              <w:rPr>
                <w:szCs w:val="24"/>
              </w:rPr>
            </w:pPr>
            <w:r w:rsidRPr="00FA17E6">
              <w:rPr>
                <w:szCs w:val="24"/>
              </w:rPr>
              <w:t>4.4.2</w:t>
            </w:r>
          </w:p>
        </w:tc>
        <w:tc>
          <w:tcPr>
            <w:tcW w:w="7937" w:type="dxa"/>
          </w:tcPr>
          <w:p w14:paraId="5F1D73E9" w14:textId="77777777" w:rsidR="00B06A4A" w:rsidRPr="00FA17E6" w:rsidRDefault="00B06A4A" w:rsidP="00FA17E6">
            <w:pPr>
              <w:pStyle w:val="ConsPlusNormal"/>
              <w:jc w:val="both"/>
              <w:rPr>
                <w:szCs w:val="24"/>
              </w:rPr>
            </w:pPr>
            <w:r w:rsidRPr="00FA17E6">
              <w:rPr>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B06A4A" w:rsidRPr="00FA17E6" w14:paraId="5220D505" w14:textId="77777777" w:rsidTr="008D32F5">
        <w:tc>
          <w:tcPr>
            <w:tcW w:w="1134" w:type="dxa"/>
          </w:tcPr>
          <w:p w14:paraId="4B97E5B8" w14:textId="77777777" w:rsidR="00B06A4A" w:rsidRPr="00FA17E6" w:rsidRDefault="00B06A4A" w:rsidP="00FA17E6">
            <w:pPr>
              <w:pStyle w:val="ConsPlusNormal"/>
              <w:jc w:val="center"/>
              <w:rPr>
                <w:szCs w:val="24"/>
              </w:rPr>
            </w:pPr>
            <w:r w:rsidRPr="00FA17E6">
              <w:rPr>
                <w:szCs w:val="24"/>
              </w:rPr>
              <w:t>4.4.3</w:t>
            </w:r>
          </w:p>
        </w:tc>
        <w:tc>
          <w:tcPr>
            <w:tcW w:w="7937" w:type="dxa"/>
          </w:tcPr>
          <w:p w14:paraId="1D549D3C" w14:textId="77777777" w:rsidR="00B06A4A" w:rsidRPr="00FA17E6" w:rsidRDefault="00B06A4A" w:rsidP="00FA17E6">
            <w:pPr>
              <w:pStyle w:val="ConsPlusNormal"/>
              <w:jc w:val="both"/>
              <w:rPr>
                <w:szCs w:val="24"/>
              </w:rPr>
            </w:pPr>
            <w:r w:rsidRPr="00FA17E6">
              <w:rPr>
                <w:szCs w:val="24"/>
              </w:rPr>
              <w:t>Словообразовательный анализ слов</w:t>
            </w:r>
          </w:p>
        </w:tc>
      </w:tr>
      <w:tr w:rsidR="00B06A4A" w:rsidRPr="00FA17E6" w14:paraId="6B75675A" w14:textId="77777777" w:rsidTr="008D32F5">
        <w:tc>
          <w:tcPr>
            <w:tcW w:w="1134" w:type="dxa"/>
          </w:tcPr>
          <w:p w14:paraId="509912EE" w14:textId="77777777" w:rsidR="00B06A4A" w:rsidRPr="00FA17E6" w:rsidRDefault="00B06A4A" w:rsidP="00FA17E6">
            <w:pPr>
              <w:pStyle w:val="ConsPlusNormal"/>
              <w:jc w:val="center"/>
              <w:rPr>
                <w:szCs w:val="24"/>
              </w:rPr>
            </w:pPr>
            <w:r w:rsidRPr="00FA17E6">
              <w:rPr>
                <w:szCs w:val="24"/>
              </w:rPr>
              <w:t>4.5</w:t>
            </w:r>
          </w:p>
        </w:tc>
        <w:tc>
          <w:tcPr>
            <w:tcW w:w="7937" w:type="dxa"/>
          </w:tcPr>
          <w:p w14:paraId="1B7826CE" w14:textId="77777777" w:rsidR="00B06A4A" w:rsidRPr="00FA17E6" w:rsidRDefault="00B06A4A" w:rsidP="00FA17E6">
            <w:pPr>
              <w:pStyle w:val="ConsPlusNormal"/>
              <w:jc w:val="both"/>
              <w:rPr>
                <w:szCs w:val="24"/>
              </w:rPr>
            </w:pPr>
            <w:r w:rsidRPr="00FA17E6">
              <w:rPr>
                <w:szCs w:val="24"/>
              </w:rPr>
              <w:t>Морфология как раздел грамматики</w:t>
            </w:r>
          </w:p>
        </w:tc>
      </w:tr>
      <w:tr w:rsidR="00B06A4A" w:rsidRPr="00E177FF" w14:paraId="7AAC1038" w14:textId="77777777" w:rsidTr="008D32F5">
        <w:tc>
          <w:tcPr>
            <w:tcW w:w="1134" w:type="dxa"/>
          </w:tcPr>
          <w:p w14:paraId="120AE295" w14:textId="77777777" w:rsidR="00B06A4A" w:rsidRPr="00FA17E6" w:rsidRDefault="00B06A4A" w:rsidP="00FA17E6">
            <w:pPr>
              <w:pStyle w:val="ConsPlusNormal"/>
              <w:jc w:val="center"/>
              <w:rPr>
                <w:szCs w:val="24"/>
              </w:rPr>
            </w:pPr>
            <w:r w:rsidRPr="00FA17E6">
              <w:rPr>
                <w:szCs w:val="24"/>
              </w:rPr>
              <w:lastRenderedPageBreak/>
              <w:t>4.5.1</w:t>
            </w:r>
          </w:p>
        </w:tc>
        <w:tc>
          <w:tcPr>
            <w:tcW w:w="7937" w:type="dxa"/>
          </w:tcPr>
          <w:p w14:paraId="46A31D69" w14:textId="77777777" w:rsidR="00B06A4A" w:rsidRPr="00FA17E6" w:rsidRDefault="00B06A4A" w:rsidP="00FA17E6">
            <w:pPr>
              <w:pStyle w:val="ConsPlusNormal"/>
              <w:jc w:val="both"/>
              <w:rPr>
                <w:szCs w:val="24"/>
              </w:rPr>
            </w:pPr>
            <w:r w:rsidRPr="00FA17E6">
              <w:rPr>
                <w:szCs w:val="24"/>
              </w:rPr>
              <w:t>Части речи как лексико-грамматические разряды слов</w:t>
            </w:r>
          </w:p>
        </w:tc>
      </w:tr>
      <w:tr w:rsidR="00B06A4A" w:rsidRPr="00E177FF" w14:paraId="03BBDE74" w14:textId="77777777" w:rsidTr="008D32F5">
        <w:tc>
          <w:tcPr>
            <w:tcW w:w="1134" w:type="dxa"/>
          </w:tcPr>
          <w:p w14:paraId="35F734B2" w14:textId="77777777" w:rsidR="00B06A4A" w:rsidRPr="00FA17E6" w:rsidRDefault="00B06A4A" w:rsidP="00FA17E6">
            <w:pPr>
              <w:pStyle w:val="ConsPlusNormal"/>
              <w:jc w:val="center"/>
              <w:rPr>
                <w:szCs w:val="24"/>
              </w:rPr>
            </w:pPr>
            <w:r w:rsidRPr="00FA17E6">
              <w:rPr>
                <w:szCs w:val="24"/>
              </w:rPr>
              <w:t>4.5.2</w:t>
            </w:r>
          </w:p>
        </w:tc>
        <w:tc>
          <w:tcPr>
            <w:tcW w:w="7937" w:type="dxa"/>
          </w:tcPr>
          <w:p w14:paraId="67AD7058" w14:textId="77777777" w:rsidR="00B06A4A" w:rsidRPr="00FA17E6" w:rsidRDefault="00B06A4A" w:rsidP="00FA17E6">
            <w:pPr>
              <w:pStyle w:val="ConsPlusNormal"/>
              <w:jc w:val="both"/>
              <w:rPr>
                <w:szCs w:val="24"/>
              </w:rPr>
            </w:pPr>
            <w:r w:rsidRPr="00FA17E6">
              <w:rPr>
                <w:szCs w:val="24"/>
              </w:rPr>
              <w:t>Система частей речи в русском языке. Самостоятельные и служебные части речи</w:t>
            </w:r>
          </w:p>
        </w:tc>
      </w:tr>
      <w:tr w:rsidR="00B06A4A" w:rsidRPr="00FA17E6" w14:paraId="3863C7CC" w14:textId="77777777" w:rsidTr="008D32F5">
        <w:tc>
          <w:tcPr>
            <w:tcW w:w="1134" w:type="dxa"/>
          </w:tcPr>
          <w:p w14:paraId="5951ACA1" w14:textId="77777777" w:rsidR="00B06A4A" w:rsidRPr="00FA17E6" w:rsidRDefault="00B06A4A" w:rsidP="00FA17E6">
            <w:pPr>
              <w:pStyle w:val="ConsPlusNormal"/>
              <w:jc w:val="center"/>
              <w:rPr>
                <w:szCs w:val="24"/>
              </w:rPr>
            </w:pPr>
            <w:r w:rsidRPr="00FA17E6">
              <w:rPr>
                <w:szCs w:val="24"/>
              </w:rPr>
              <w:t>4.6</w:t>
            </w:r>
          </w:p>
        </w:tc>
        <w:tc>
          <w:tcPr>
            <w:tcW w:w="7937" w:type="dxa"/>
          </w:tcPr>
          <w:p w14:paraId="2D5887F0" w14:textId="77777777" w:rsidR="00B06A4A" w:rsidRPr="00FA17E6" w:rsidRDefault="00B06A4A" w:rsidP="00FA17E6">
            <w:pPr>
              <w:pStyle w:val="ConsPlusNormal"/>
              <w:jc w:val="both"/>
              <w:rPr>
                <w:szCs w:val="24"/>
              </w:rPr>
            </w:pPr>
            <w:r w:rsidRPr="00FA17E6">
              <w:rPr>
                <w:szCs w:val="24"/>
              </w:rPr>
              <w:t>Морфология. Имя существительное</w:t>
            </w:r>
          </w:p>
        </w:tc>
      </w:tr>
      <w:tr w:rsidR="00B06A4A" w:rsidRPr="00E177FF" w14:paraId="274E68FE" w14:textId="77777777" w:rsidTr="008D32F5">
        <w:tc>
          <w:tcPr>
            <w:tcW w:w="1134" w:type="dxa"/>
          </w:tcPr>
          <w:p w14:paraId="66F4AD21" w14:textId="77777777" w:rsidR="00B06A4A" w:rsidRPr="00FA17E6" w:rsidRDefault="00B06A4A" w:rsidP="00FA17E6">
            <w:pPr>
              <w:pStyle w:val="ConsPlusNormal"/>
              <w:jc w:val="center"/>
              <w:rPr>
                <w:szCs w:val="24"/>
              </w:rPr>
            </w:pPr>
            <w:r w:rsidRPr="00FA17E6">
              <w:rPr>
                <w:szCs w:val="24"/>
              </w:rPr>
              <w:t>4.6.1</w:t>
            </w:r>
          </w:p>
        </w:tc>
        <w:tc>
          <w:tcPr>
            <w:tcW w:w="7937" w:type="dxa"/>
          </w:tcPr>
          <w:p w14:paraId="53A2CAE4" w14:textId="77777777" w:rsidR="00B06A4A" w:rsidRPr="00FA17E6" w:rsidRDefault="00B06A4A" w:rsidP="00FA17E6">
            <w:pPr>
              <w:pStyle w:val="ConsPlusNormal"/>
              <w:jc w:val="both"/>
              <w:rPr>
                <w:szCs w:val="24"/>
              </w:rPr>
            </w:pPr>
            <w:r w:rsidRPr="00FA17E6">
              <w:rPr>
                <w:szCs w:val="24"/>
              </w:rPr>
              <w:t>Имя существительное как часть речи</w:t>
            </w:r>
          </w:p>
        </w:tc>
      </w:tr>
      <w:tr w:rsidR="00B06A4A" w:rsidRPr="00E177FF" w14:paraId="64198B39" w14:textId="77777777" w:rsidTr="008D32F5">
        <w:tc>
          <w:tcPr>
            <w:tcW w:w="1134" w:type="dxa"/>
          </w:tcPr>
          <w:p w14:paraId="061E9BCA" w14:textId="77777777" w:rsidR="00B06A4A" w:rsidRPr="00FA17E6" w:rsidRDefault="00B06A4A" w:rsidP="00FA17E6">
            <w:pPr>
              <w:pStyle w:val="ConsPlusNormal"/>
              <w:jc w:val="center"/>
              <w:rPr>
                <w:szCs w:val="24"/>
              </w:rPr>
            </w:pPr>
            <w:r w:rsidRPr="00FA17E6">
              <w:rPr>
                <w:szCs w:val="24"/>
              </w:rPr>
              <w:t>4.6.2</w:t>
            </w:r>
          </w:p>
        </w:tc>
        <w:tc>
          <w:tcPr>
            <w:tcW w:w="7937" w:type="dxa"/>
          </w:tcPr>
          <w:p w14:paraId="5F4B3ABF" w14:textId="77777777" w:rsidR="00B06A4A" w:rsidRPr="00FA17E6" w:rsidRDefault="00B06A4A" w:rsidP="00FA17E6">
            <w:pPr>
              <w:pStyle w:val="ConsPlusNormal"/>
              <w:jc w:val="both"/>
              <w:rPr>
                <w:szCs w:val="24"/>
              </w:rPr>
            </w:pPr>
            <w:r w:rsidRPr="00FA17E6">
              <w:rPr>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B06A4A" w:rsidRPr="00E177FF" w14:paraId="384043BC" w14:textId="77777777" w:rsidTr="008D32F5">
        <w:tc>
          <w:tcPr>
            <w:tcW w:w="1134" w:type="dxa"/>
          </w:tcPr>
          <w:p w14:paraId="42FF01BE" w14:textId="77777777" w:rsidR="00B06A4A" w:rsidRPr="00FA17E6" w:rsidRDefault="00B06A4A" w:rsidP="00FA17E6">
            <w:pPr>
              <w:pStyle w:val="ConsPlusNormal"/>
              <w:jc w:val="center"/>
              <w:rPr>
                <w:szCs w:val="24"/>
              </w:rPr>
            </w:pPr>
            <w:r w:rsidRPr="00FA17E6">
              <w:rPr>
                <w:szCs w:val="24"/>
              </w:rPr>
              <w:t>4.6.3</w:t>
            </w:r>
          </w:p>
        </w:tc>
        <w:tc>
          <w:tcPr>
            <w:tcW w:w="7937" w:type="dxa"/>
          </w:tcPr>
          <w:p w14:paraId="4BF2AF6A" w14:textId="77777777" w:rsidR="00B06A4A" w:rsidRPr="00FA17E6" w:rsidRDefault="00B06A4A" w:rsidP="00FA17E6">
            <w:pPr>
              <w:pStyle w:val="ConsPlusNormal"/>
              <w:jc w:val="both"/>
              <w:rPr>
                <w:szCs w:val="24"/>
              </w:rPr>
            </w:pPr>
            <w:r w:rsidRPr="00FA17E6">
              <w:rPr>
                <w:szCs w:val="24"/>
              </w:rPr>
              <w:t>Род, число, падеж имени существительного</w:t>
            </w:r>
          </w:p>
        </w:tc>
      </w:tr>
      <w:tr w:rsidR="00B06A4A" w:rsidRPr="00FA17E6" w14:paraId="4092C0E9" w14:textId="77777777" w:rsidTr="008D32F5">
        <w:tc>
          <w:tcPr>
            <w:tcW w:w="1134" w:type="dxa"/>
          </w:tcPr>
          <w:p w14:paraId="14734F0D" w14:textId="77777777" w:rsidR="00B06A4A" w:rsidRPr="00FA17E6" w:rsidRDefault="00B06A4A" w:rsidP="00FA17E6">
            <w:pPr>
              <w:pStyle w:val="ConsPlusNormal"/>
              <w:jc w:val="center"/>
              <w:rPr>
                <w:szCs w:val="24"/>
              </w:rPr>
            </w:pPr>
            <w:r w:rsidRPr="00FA17E6">
              <w:rPr>
                <w:szCs w:val="24"/>
              </w:rPr>
              <w:t>4.6.4</w:t>
            </w:r>
          </w:p>
        </w:tc>
        <w:tc>
          <w:tcPr>
            <w:tcW w:w="7937" w:type="dxa"/>
          </w:tcPr>
          <w:p w14:paraId="26AC71B4" w14:textId="77777777" w:rsidR="00B06A4A" w:rsidRPr="00FA17E6" w:rsidRDefault="00B06A4A" w:rsidP="00FA17E6">
            <w:pPr>
              <w:pStyle w:val="ConsPlusNormal"/>
              <w:jc w:val="both"/>
              <w:rPr>
                <w:szCs w:val="24"/>
              </w:rPr>
            </w:pPr>
            <w:r w:rsidRPr="00FA17E6">
              <w:rPr>
                <w:szCs w:val="24"/>
              </w:rPr>
              <w:t>Имена существительные общего рода</w:t>
            </w:r>
          </w:p>
        </w:tc>
      </w:tr>
      <w:tr w:rsidR="00B06A4A" w:rsidRPr="00E177FF" w14:paraId="0A3FC000" w14:textId="77777777" w:rsidTr="008D32F5">
        <w:tc>
          <w:tcPr>
            <w:tcW w:w="1134" w:type="dxa"/>
          </w:tcPr>
          <w:p w14:paraId="58FF7F2A" w14:textId="77777777" w:rsidR="00B06A4A" w:rsidRPr="00FA17E6" w:rsidRDefault="00B06A4A" w:rsidP="00FA17E6">
            <w:pPr>
              <w:pStyle w:val="ConsPlusNormal"/>
              <w:jc w:val="center"/>
              <w:rPr>
                <w:szCs w:val="24"/>
              </w:rPr>
            </w:pPr>
            <w:r w:rsidRPr="00FA17E6">
              <w:rPr>
                <w:szCs w:val="24"/>
              </w:rPr>
              <w:t>4.6.5</w:t>
            </w:r>
          </w:p>
        </w:tc>
        <w:tc>
          <w:tcPr>
            <w:tcW w:w="7937" w:type="dxa"/>
          </w:tcPr>
          <w:p w14:paraId="5CBE43E6" w14:textId="77777777" w:rsidR="00B06A4A" w:rsidRPr="00FA17E6" w:rsidRDefault="00B06A4A" w:rsidP="00FA17E6">
            <w:pPr>
              <w:pStyle w:val="ConsPlusNormal"/>
              <w:jc w:val="both"/>
              <w:rPr>
                <w:szCs w:val="24"/>
              </w:rPr>
            </w:pPr>
            <w:r w:rsidRPr="00FA17E6">
              <w:rPr>
                <w:szCs w:val="24"/>
              </w:rPr>
              <w:t>Имена существительные, имеющие форму только единственного или только множественного числа</w:t>
            </w:r>
          </w:p>
        </w:tc>
      </w:tr>
      <w:tr w:rsidR="00B06A4A" w:rsidRPr="00FA17E6" w14:paraId="5B201D71" w14:textId="77777777" w:rsidTr="008D32F5">
        <w:tc>
          <w:tcPr>
            <w:tcW w:w="1134" w:type="dxa"/>
          </w:tcPr>
          <w:p w14:paraId="4AB573A0" w14:textId="77777777" w:rsidR="00B06A4A" w:rsidRPr="00FA17E6" w:rsidRDefault="00B06A4A" w:rsidP="00FA17E6">
            <w:pPr>
              <w:pStyle w:val="ConsPlusNormal"/>
              <w:jc w:val="center"/>
              <w:rPr>
                <w:szCs w:val="24"/>
              </w:rPr>
            </w:pPr>
            <w:r w:rsidRPr="00FA17E6">
              <w:rPr>
                <w:szCs w:val="24"/>
              </w:rPr>
              <w:t>4.6.6</w:t>
            </w:r>
          </w:p>
        </w:tc>
        <w:tc>
          <w:tcPr>
            <w:tcW w:w="7937" w:type="dxa"/>
          </w:tcPr>
          <w:p w14:paraId="2E21A0BC" w14:textId="77777777" w:rsidR="00B06A4A" w:rsidRPr="00FA17E6" w:rsidRDefault="00B06A4A" w:rsidP="00FA17E6">
            <w:pPr>
              <w:pStyle w:val="ConsPlusNormal"/>
              <w:jc w:val="both"/>
              <w:rPr>
                <w:szCs w:val="24"/>
              </w:rPr>
            </w:pPr>
            <w:r w:rsidRPr="00FA17E6">
              <w:rPr>
                <w:szCs w:val="24"/>
              </w:rPr>
              <w:t>Типы склонения имен существительных. Разносклоняемые имена существительные. Несклоняемые имена существительные</w:t>
            </w:r>
          </w:p>
        </w:tc>
      </w:tr>
      <w:tr w:rsidR="00B06A4A" w:rsidRPr="00FA17E6" w14:paraId="4FDDFAD6" w14:textId="77777777" w:rsidTr="008D32F5">
        <w:tc>
          <w:tcPr>
            <w:tcW w:w="1134" w:type="dxa"/>
          </w:tcPr>
          <w:p w14:paraId="7A166D63" w14:textId="77777777" w:rsidR="00B06A4A" w:rsidRPr="00FA17E6" w:rsidRDefault="00B06A4A" w:rsidP="00FA17E6">
            <w:pPr>
              <w:pStyle w:val="ConsPlusNormal"/>
              <w:jc w:val="center"/>
              <w:rPr>
                <w:szCs w:val="24"/>
              </w:rPr>
            </w:pPr>
            <w:r w:rsidRPr="00FA17E6">
              <w:rPr>
                <w:szCs w:val="24"/>
              </w:rPr>
              <w:t>4.6.7</w:t>
            </w:r>
          </w:p>
        </w:tc>
        <w:tc>
          <w:tcPr>
            <w:tcW w:w="7937" w:type="dxa"/>
          </w:tcPr>
          <w:p w14:paraId="496F5A0A" w14:textId="77777777" w:rsidR="00B06A4A" w:rsidRPr="00FA17E6" w:rsidRDefault="00B06A4A" w:rsidP="00FA17E6">
            <w:pPr>
              <w:pStyle w:val="ConsPlusNormal"/>
              <w:jc w:val="both"/>
              <w:rPr>
                <w:szCs w:val="24"/>
              </w:rPr>
            </w:pPr>
            <w:r w:rsidRPr="00FA17E6">
              <w:rPr>
                <w:szCs w:val="24"/>
              </w:rPr>
              <w:t>Морфологический анализ имен существительных</w:t>
            </w:r>
          </w:p>
        </w:tc>
      </w:tr>
      <w:tr w:rsidR="00B06A4A" w:rsidRPr="00FA17E6" w14:paraId="23076FF4" w14:textId="77777777" w:rsidTr="008D32F5">
        <w:tc>
          <w:tcPr>
            <w:tcW w:w="1134" w:type="dxa"/>
          </w:tcPr>
          <w:p w14:paraId="11ECCF58" w14:textId="77777777" w:rsidR="00B06A4A" w:rsidRPr="00FA17E6" w:rsidRDefault="00B06A4A" w:rsidP="00FA17E6">
            <w:pPr>
              <w:pStyle w:val="ConsPlusNormal"/>
              <w:jc w:val="center"/>
              <w:rPr>
                <w:szCs w:val="24"/>
              </w:rPr>
            </w:pPr>
            <w:r w:rsidRPr="00FA17E6">
              <w:rPr>
                <w:szCs w:val="24"/>
              </w:rPr>
              <w:t>4.7</w:t>
            </w:r>
          </w:p>
        </w:tc>
        <w:tc>
          <w:tcPr>
            <w:tcW w:w="7937" w:type="dxa"/>
          </w:tcPr>
          <w:p w14:paraId="44DB1027" w14:textId="77777777" w:rsidR="00B06A4A" w:rsidRPr="00FA17E6" w:rsidRDefault="00B06A4A" w:rsidP="00FA17E6">
            <w:pPr>
              <w:pStyle w:val="ConsPlusNormal"/>
              <w:jc w:val="both"/>
              <w:rPr>
                <w:szCs w:val="24"/>
              </w:rPr>
            </w:pPr>
            <w:r w:rsidRPr="00FA17E6">
              <w:rPr>
                <w:szCs w:val="24"/>
              </w:rPr>
              <w:t>Морфология. Имя прилагательное</w:t>
            </w:r>
          </w:p>
        </w:tc>
      </w:tr>
      <w:tr w:rsidR="00B06A4A" w:rsidRPr="00E177FF" w14:paraId="07B2D4C7" w14:textId="77777777" w:rsidTr="008D32F5">
        <w:tc>
          <w:tcPr>
            <w:tcW w:w="1134" w:type="dxa"/>
          </w:tcPr>
          <w:p w14:paraId="6F5E9790" w14:textId="77777777" w:rsidR="00B06A4A" w:rsidRPr="00FA17E6" w:rsidRDefault="00B06A4A" w:rsidP="00FA17E6">
            <w:pPr>
              <w:pStyle w:val="ConsPlusNormal"/>
              <w:jc w:val="center"/>
              <w:rPr>
                <w:szCs w:val="24"/>
              </w:rPr>
            </w:pPr>
            <w:r w:rsidRPr="00FA17E6">
              <w:rPr>
                <w:szCs w:val="24"/>
              </w:rPr>
              <w:t>4.7.1</w:t>
            </w:r>
          </w:p>
        </w:tc>
        <w:tc>
          <w:tcPr>
            <w:tcW w:w="7937" w:type="dxa"/>
          </w:tcPr>
          <w:p w14:paraId="1AE96ACC" w14:textId="77777777" w:rsidR="00B06A4A" w:rsidRPr="00FA17E6" w:rsidRDefault="00B06A4A" w:rsidP="00FA17E6">
            <w:pPr>
              <w:pStyle w:val="ConsPlusNormal"/>
              <w:jc w:val="both"/>
              <w:rPr>
                <w:szCs w:val="24"/>
              </w:rPr>
            </w:pPr>
            <w:r w:rsidRPr="00FA17E6">
              <w:rPr>
                <w:szCs w:val="24"/>
              </w:rPr>
              <w:t>Имя прилагательное как часть речи</w:t>
            </w:r>
          </w:p>
        </w:tc>
      </w:tr>
      <w:tr w:rsidR="00B06A4A" w:rsidRPr="00E177FF" w14:paraId="75B1754A" w14:textId="77777777" w:rsidTr="008D32F5">
        <w:tc>
          <w:tcPr>
            <w:tcW w:w="1134" w:type="dxa"/>
          </w:tcPr>
          <w:p w14:paraId="72998066" w14:textId="77777777" w:rsidR="00B06A4A" w:rsidRPr="00FA17E6" w:rsidRDefault="00B06A4A" w:rsidP="00FA17E6">
            <w:pPr>
              <w:pStyle w:val="ConsPlusNormal"/>
              <w:jc w:val="center"/>
              <w:rPr>
                <w:szCs w:val="24"/>
              </w:rPr>
            </w:pPr>
            <w:r w:rsidRPr="00FA17E6">
              <w:rPr>
                <w:szCs w:val="24"/>
              </w:rPr>
              <w:t>4.7.2</w:t>
            </w:r>
          </w:p>
        </w:tc>
        <w:tc>
          <w:tcPr>
            <w:tcW w:w="7937" w:type="dxa"/>
          </w:tcPr>
          <w:p w14:paraId="05DFCC68" w14:textId="77777777" w:rsidR="00B06A4A" w:rsidRPr="00FA17E6" w:rsidRDefault="00B06A4A" w:rsidP="00FA17E6">
            <w:pPr>
              <w:pStyle w:val="ConsPlusNormal"/>
              <w:jc w:val="both"/>
              <w:rPr>
                <w:szCs w:val="24"/>
              </w:rPr>
            </w:pPr>
            <w:r w:rsidRPr="00FA17E6">
              <w:rPr>
                <w:szCs w:val="24"/>
              </w:rPr>
              <w:t>Имена прилагательные полные и краткие</w:t>
            </w:r>
          </w:p>
        </w:tc>
      </w:tr>
      <w:tr w:rsidR="00B06A4A" w:rsidRPr="00FA17E6" w14:paraId="08F0D149" w14:textId="77777777" w:rsidTr="008D32F5">
        <w:tc>
          <w:tcPr>
            <w:tcW w:w="1134" w:type="dxa"/>
          </w:tcPr>
          <w:p w14:paraId="33ED8AF9" w14:textId="77777777" w:rsidR="00B06A4A" w:rsidRPr="00FA17E6" w:rsidRDefault="00B06A4A" w:rsidP="00FA17E6">
            <w:pPr>
              <w:pStyle w:val="ConsPlusNormal"/>
              <w:jc w:val="center"/>
              <w:rPr>
                <w:szCs w:val="24"/>
              </w:rPr>
            </w:pPr>
            <w:r w:rsidRPr="00FA17E6">
              <w:rPr>
                <w:szCs w:val="24"/>
              </w:rPr>
              <w:t>4.7.3</w:t>
            </w:r>
          </w:p>
        </w:tc>
        <w:tc>
          <w:tcPr>
            <w:tcW w:w="7937" w:type="dxa"/>
          </w:tcPr>
          <w:p w14:paraId="3AF94C4C" w14:textId="77777777" w:rsidR="00B06A4A" w:rsidRPr="00FA17E6" w:rsidRDefault="00B06A4A" w:rsidP="00FA17E6">
            <w:pPr>
              <w:pStyle w:val="ConsPlusNormal"/>
              <w:jc w:val="both"/>
              <w:rPr>
                <w:szCs w:val="24"/>
              </w:rPr>
            </w:pPr>
            <w:r w:rsidRPr="00FA17E6">
              <w:rPr>
                <w:szCs w:val="24"/>
              </w:rPr>
              <w:t>Склонение имен прилагательных</w:t>
            </w:r>
          </w:p>
        </w:tc>
      </w:tr>
      <w:tr w:rsidR="00B06A4A" w:rsidRPr="00E177FF" w14:paraId="630E2CBE" w14:textId="77777777" w:rsidTr="008D32F5">
        <w:tc>
          <w:tcPr>
            <w:tcW w:w="1134" w:type="dxa"/>
          </w:tcPr>
          <w:p w14:paraId="1999908C" w14:textId="77777777" w:rsidR="00B06A4A" w:rsidRPr="00FA17E6" w:rsidRDefault="00B06A4A" w:rsidP="00FA17E6">
            <w:pPr>
              <w:pStyle w:val="ConsPlusNormal"/>
              <w:jc w:val="center"/>
              <w:rPr>
                <w:szCs w:val="24"/>
              </w:rPr>
            </w:pPr>
            <w:r w:rsidRPr="00FA17E6">
              <w:rPr>
                <w:szCs w:val="24"/>
              </w:rPr>
              <w:t>4.7.4</w:t>
            </w:r>
          </w:p>
        </w:tc>
        <w:tc>
          <w:tcPr>
            <w:tcW w:w="7937" w:type="dxa"/>
          </w:tcPr>
          <w:p w14:paraId="334B1916" w14:textId="77777777" w:rsidR="00B06A4A" w:rsidRPr="00FA17E6" w:rsidRDefault="00B06A4A" w:rsidP="00FA17E6">
            <w:pPr>
              <w:pStyle w:val="ConsPlusNormal"/>
              <w:jc w:val="both"/>
              <w:rPr>
                <w:szCs w:val="24"/>
              </w:rPr>
            </w:pPr>
            <w:r w:rsidRPr="00FA17E6">
              <w:rPr>
                <w:szCs w:val="24"/>
              </w:rPr>
              <w:t>Качественные, относительные и притяжательные имена прилагательные</w:t>
            </w:r>
          </w:p>
        </w:tc>
      </w:tr>
      <w:tr w:rsidR="00B06A4A" w:rsidRPr="00E177FF" w14:paraId="70EEE3A3" w14:textId="77777777" w:rsidTr="008D32F5">
        <w:tc>
          <w:tcPr>
            <w:tcW w:w="1134" w:type="dxa"/>
          </w:tcPr>
          <w:p w14:paraId="31D7675D" w14:textId="77777777" w:rsidR="00B06A4A" w:rsidRPr="00FA17E6" w:rsidRDefault="00B06A4A" w:rsidP="00FA17E6">
            <w:pPr>
              <w:pStyle w:val="ConsPlusNormal"/>
              <w:jc w:val="center"/>
              <w:rPr>
                <w:szCs w:val="24"/>
              </w:rPr>
            </w:pPr>
            <w:r w:rsidRPr="00FA17E6">
              <w:rPr>
                <w:szCs w:val="24"/>
              </w:rPr>
              <w:t>4.7.5</w:t>
            </w:r>
          </w:p>
        </w:tc>
        <w:tc>
          <w:tcPr>
            <w:tcW w:w="7937" w:type="dxa"/>
          </w:tcPr>
          <w:p w14:paraId="2FA53BAB" w14:textId="77777777" w:rsidR="00B06A4A" w:rsidRPr="00FA17E6" w:rsidRDefault="00B06A4A" w:rsidP="00FA17E6">
            <w:pPr>
              <w:pStyle w:val="ConsPlusNormal"/>
              <w:jc w:val="both"/>
              <w:rPr>
                <w:szCs w:val="24"/>
              </w:rPr>
            </w:pPr>
            <w:r w:rsidRPr="00FA17E6">
              <w:rPr>
                <w:szCs w:val="24"/>
              </w:rPr>
              <w:t>Степени сравнения качественных имен прилагательных</w:t>
            </w:r>
          </w:p>
        </w:tc>
      </w:tr>
      <w:tr w:rsidR="00B06A4A" w:rsidRPr="00FA17E6" w14:paraId="517299E1" w14:textId="77777777" w:rsidTr="008D32F5">
        <w:tc>
          <w:tcPr>
            <w:tcW w:w="1134" w:type="dxa"/>
          </w:tcPr>
          <w:p w14:paraId="179FE039" w14:textId="77777777" w:rsidR="00B06A4A" w:rsidRPr="00FA17E6" w:rsidRDefault="00B06A4A" w:rsidP="00FA17E6">
            <w:pPr>
              <w:pStyle w:val="ConsPlusNormal"/>
              <w:jc w:val="center"/>
              <w:rPr>
                <w:szCs w:val="24"/>
              </w:rPr>
            </w:pPr>
            <w:r w:rsidRPr="00FA17E6">
              <w:rPr>
                <w:szCs w:val="24"/>
              </w:rPr>
              <w:t>4.7.6</w:t>
            </w:r>
          </w:p>
        </w:tc>
        <w:tc>
          <w:tcPr>
            <w:tcW w:w="7937" w:type="dxa"/>
          </w:tcPr>
          <w:p w14:paraId="6B69B5DC" w14:textId="77777777" w:rsidR="00B06A4A" w:rsidRPr="00FA17E6" w:rsidRDefault="00B06A4A" w:rsidP="00FA17E6">
            <w:pPr>
              <w:pStyle w:val="ConsPlusNormal"/>
              <w:jc w:val="both"/>
              <w:rPr>
                <w:szCs w:val="24"/>
              </w:rPr>
            </w:pPr>
            <w:r w:rsidRPr="00FA17E6">
              <w:rPr>
                <w:szCs w:val="24"/>
              </w:rPr>
              <w:t>Морфологический анализ имен прилагательных</w:t>
            </w:r>
          </w:p>
        </w:tc>
      </w:tr>
      <w:tr w:rsidR="00B06A4A" w:rsidRPr="00FA17E6" w14:paraId="20AA0875" w14:textId="77777777" w:rsidTr="008D32F5">
        <w:tc>
          <w:tcPr>
            <w:tcW w:w="1134" w:type="dxa"/>
          </w:tcPr>
          <w:p w14:paraId="34862860" w14:textId="77777777" w:rsidR="00B06A4A" w:rsidRPr="00FA17E6" w:rsidRDefault="00B06A4A" w:rsidP="00FA17E6">
            <w:pPr>
              <w:pStyle w:val="ConsPlusNormal"/>
              <w:jc w:val="center"/>
              <w:rPr>
                <w:szCs w:val="24"/>
              </w:rPr>
            </w:pPr>
            <w:r w:rsidRPr="00FA17E6">
              <w:rPr>
                <w:szCs w:val="24"/>
              </w:rPr>
              <w:t>4.8</w:t>
            </w:r>
          </w:p>
        </w:tc>
        <w:tc>
          <w:tcPr>
            <w:tcW w:w="7937" w:type="dxa"/>
          </w:tcPr>
          <w:p w14:paraId="19C7CA56" w14:textId="77777777" w:rsidR="00B06A4A" w:rsidRPr="00FA17E6" w:rsidRDefault="00B06A4A" w:rsidP="00FA17E6">
            <w:pPr>
              <w:pStyle w:val="ConsPlusNormal"/>
              <w:jc w:val="both"/>
              <w:rPr>
                <w:szCs w:val="24"/>
              </w:rPr>
            </w:pPr>
            <w:r w:rsidRPr="00FA17E6">
              <w:rPr>
                <w:szCs w:val="24"/>
              </w:rPr>
              <w:t>Морфология. Глагол</w:t>
            </w:r>
          </w:p>
        </w:tc>
      </w:tr>
      <w:tr w:rsidR="00B06A4A" w:rsidRPr="00FA17E6" w14:paraId="1810A1C7" w14:textId="77777777" w:rsidTr="008D32F5">
        <w:tc>
          <w:tcPr>
            <w:tcW w:w="1134" w:type="dxa"/>
          </w:tcPr>
          <w:p w14:paraId="3613215C" w14:textId="77777777" w:rsidR="00B06A4A" w:rsidRPr="00FA17E6" w:rsidRDefault="00B06A4A" w:rsidP="00FA17E6">
            <w:pPr>
              <w:pStyle w:val="ConsPlusNormal"/>
              <w:jc w:val="center"/>
              <w:rPr>
                <w:szCs w:val="24"/>
              </w:rPr>
            </w:pPr>
            <w:r w:rsidRPr="00FA17E6">
              <w:rPr>
                <w:szCs w:val="24"/>
              </w:rPr>
              <w:t>4.8.1</w:t>
            </w:r>
          </w:p>
        </w:tc>
        <w:tc>
          <w:tcPr>
            <w:tcW w:w="7937" w:type="dxa"/>
          </w:tcPr>
          <w:p w14:paraId="16F38A62" w14:textId="77777777" w:rsidR="00B06A4A" w:rsidRPr="00FA17E6" w:rsidRDefault="00B06A4A" w:rsidP="00FA17E6">
            <w:pPr>
              <w:pStyle w:val="ConsPlusNormal"/>
              <w:jc w:val="both"/>
              <w:rPr>
                <w:szCs w:val="24"/>
              </w:rPr>
            </w:pPr>
            <w:r w:rsidRPr="00FA17E6">
              <w:rPr>
                <w:szCs w:val="24"/>
              </w:rPr>
              <w:t>Глагол как часть речи</w:t>
            </w:r>
          </w:p>
        </w:tc>
      </w:tr>
      <w:tr w:rsidR="00B06A4A" w:rsidRPr="00E177FF" w14:paraId="451F72A6" w14:textId="77777777" w:rsidTr="008D32F5">
        <w:tc>
          <w:tcPr>
            <w:tcW w:w="1134" w:type="dxa"/>
          </w:tcPr>
          <w:p w14:paraId="511B1068" w14:textId="77777777" w:rsidR="00B06A4A" w:rsidRPr="00FA17E6" w:rsidRDefault="00B06A4A" w:rsidP="00FA17E6">
            <w:pPr>
              <w:pStyle w:val="ConsPlusNormal"/>
              <w:jc w:val="center"/>
              <w:rPr>
                <w:szCs w:val="24"/>
              </w:rPr>
            </w:pPr>
            <w:r w:rsidRPr="00FA17E6">
              <w:rPr>
                <w:szCs w:val="24"/>
              </w:rPr>
              <w:t>4.8.2</w:t>
            </w:r>
          </w:p>
        </w:tc>
        <w:tc>
          <w:tcPr>
            <w:tcW w:w="7937" w:type="dxa"/>
          </w:tcPr>
          <w:p w14:paraId="165139B4" w14:textId="77777777" w:rsidR="00B06A4A" w:rsidRPr="00FA17E6" w:rsidRDefault="00B06A4A" w:rsidP="00FA17E6">
            <w:pPr>
              <w:pStyle w:val="ConsPlusNormal"/>
              <w:jc w:val="both"/>
              <w:rPr>
                <w:szCs w:val="24"/>
              </w:rPr>
            </w:pPr>
            <w:r w:rsidRPr="00FA17E6">
              <w:rPr>
                <w:szCs w:val="24"/>
              </w:rPr>
              <w:t>Глаголы совершенного и несовершенного вида</w:t>
            </w:r>
          </w:p>
        </w:tc>
      </w:tr>
      <w:tr w:rsidR="00B06A4A" w:rsidRPr="00FA17E6" w14:paraId="28FFC25C" w14:textId="77777777" w:rsidTr="008D32F5">
        <w:tc>
          <w:tcPr>
            <w:tcW w:w="1134" w:type="dxa"/>
          </w:tcPr>
          <w:p w14:paraId="627E3659" w14:textId="77777777" w:rsidR="00B06A4A" w:rsidRPr="00FA17E6" w:rsidRDefault="00B06A4A" w:rsidP="00FA17E6">
            <w:pPr>
              <w:pStyle w:val="ConsPlusNormal"/>
              <w:jc w:val="center"/>
              <w:rPr>
                <w:szCs w:val="24"/>
              </w:rPr>
            </w:pPr>
            <w:r w:rsidRPr="00FA17E6">
              <w:rPr>
                <w:szCs w:val="24"/>
              </w:rPr>
              <w:t>4.8.3</w:t>
            </w:r>
          </w:p>
        </w:tc>
        <w:tc>
          <w:tcPr>
            <w:tcW w:w="7937" w:type="dxa"/>
          </w:tcPr>
          <w:p w14:paraId="1EF7F1B0" w14:textId="77777777" w:rsidR="00B06A4A" w:rsidRPr="00FA17E6" w:rsidRDefault="00B06A4A" w:rsidP="00FA17E6">
            <w:pPr>
              <w:pStyle w:val="ConsPlusNormal"/>
              <w:jc w:val="both"/>
              <w:rPr>
                <w:szCs w:val="24"/>
              </w:rPr>
            </w:pPr>
            <w:r w:rsidRPr="00FA17E6">
              <w:rPr>
                <w:szCs w:val="24"/>
              </w:rPr>
              <w:t>Глаголы возвратные и невозвратные</w:t>
            </w:r>
          </w:p>
        </w:tc>
      </w:tr>
      <w:tr w:rsidR="00B06A4A" w:rsidRPr="00E177FF" w14:paraId="5DE619AC" w14:textId="77777777" w:rsidTr="008D32F5">
        <w:tc>
          <w:tcPr>
            <w:tcW w:w="1134" w:type="dxa"/>
          </w:tcPr>
          <w:p w14:paraId="76CFF998" w14:textId="77777777" w:rsidR="00B06A4A" w:rsidRPr="00FA17E6" w:rsidRDefault="00B06A4A" w:rsidP="00FA17E6">
            <w:pPr>
              <w:pStyle w:val="ConsPlusNormal"/>
              <w:jc w:val="center"/>
              <w:rPr>
                <w:szCs w:val="24"/>
              </w:rPr>
            </w:pPr>
            <w:r w:rsidRPr="00FA17E6">
              <w:rPr>
                <w:szCs w:val="24"/>
              </w:rPr>
              <w:t>4.8.4</w:t>
            </w:r>
          </w:p>
        </w:tc>
        <w:tc>
          <w:tcPr>
            <w:tcW w:w="7937" w:type="dxa"/>
          </w:tcPr>
          <w:p w14:paraId="23A72293" w14:textId="77777777" w:rsidR="00B06A4A" w:rsidRPr="00FA17E6" w:rsidRDefault="00B06A4A" w:rsidP="00FA17E6">
            <w:pPr>
              <w:pStyle w:val="ConsPlusNormal"/>
              <w:jc w:val="both"/>
              <w:rPr>
                <w:szCs w:val="24"/>
              </w:rPr>
            </w:pPr>
            <w:r w:rsidRPr="00FA17E6">
              <w:rPr>
                <w:szCs w:val="24"/>
              </w:rPr>
              <w:t>Инфинитив и его грамматические свойства. Основа инфинитива, основа настоящего (будущего простого) времени глагола</w:t>
            </w:r>
          </w:p>
        </w:tc>
      </w:tr>
      <w:tr w:rsidR="00B06A4A" w:rsidRPr="00FA17E6" w14:paraId="008278FA" w14:textId="77777777" w:rsidTr="008D32F5">
        <w:tc>
          <w:tcPr>
            <w:tcW w:w="1134" w:type="dxa"/>
          </w:tcPr>
          <w:p w14:paraId="5F73C522" w14:textId="77777777" w:rsidR="00B06A4A" w:rsidRPr="00FA17E6" w:rsidRDefault="00B06A4A" w:rsidP="00FA17E6">
            <w:pPr>
              <w:pStyle w:val="ConsPlusNormal"/>
              <w:jc w:val="center"/>
              <w:rPr>
                <w:szCs w:val="24"/>
              </w:rPr>
            </w:pPr>
            <w:r w:rsidRPr="00FA17E6">
              <w:rPr>
                <w:szCs w:val="24"/>
              </w:rPr>
              <w:t>4.8.5</w:t>
            </w:r>
          </w:p>
        </w:tc>
        <w:tc>
          <w:tcPr>
            <w:tcW w:w="7937" w:type="dxa"/>
          </w:tcPr>
          <w:p w14:paraId="775E8789" w14:textId="77777777" w:rsidR="00B06A4A" w:rsidRPr="00FA17E6" w:rsidRDefault="00B06A4A" w:rsidP="00FA17E6">
            <w:pPr>
              <w:pStyle w:val="ConsPlusNormal"/>
              <w:jc w:val="both"/>
              <w:rPr>
                <w:szCs w:val="24"/>
              </w:rPr>
            </w:pPr>
            <w:r w:rsidRPr="00FA17E6">
              <w:rPr>
                <w:szCs w:val="24"/>
              </w:rPr>
              <w:t>Спряжение глагола</w:t>
            </w:r>
          </w:p>
        </w:tc>
      </w:tr>
      <w:tr w:rsidR="00B06A4A" w:rsidRPr="00FA17E6" w14:paraId="3256F79B" w14:textId="77777777" w:rsidTr="008D32F5">
        <w:tc>
          <w:tcPr>
            <w:tcW w:w="1134" w:type="dxa"/>
          </w:tcPr>
          <w:p w14:paraId="2867B902" w14:textId="77777777" w:rsidR="00B06A4A" w:rsidRPr="00FA17E6" w:rsidRDefault="00B06A4A" w:rsidP="00FA17E6">
            <w:pPr>
              <w:pStyle w:val="ConsPlusNormal"/>
              <w:jc w:val="center"/>
              <w:rPr>
                <w:szCs w:val="24"/>
              </w:rPr>
            </w:pPr>
            <w:r w:rsidRPr="00FA17E6">
              <w:rPr>
                <w:szCs w:val="24"/>
              </w:rPr>
              <w:t>4.8.6</w:t>
            </w:r>
          </w:p>
        </w:tc>
        <w:tc>
          <w:tcPr>
            <w:tcW w:w="7937" w:type="dxa"/>
          </w:tcPr>
          <w:p w14:paraId="2E313F52" w14:textId="77777777" w:rsidR="00B06A4A" w:rsidRPr="00FA17E6" w:rsidRDefault="00B06A4A" w:rsidP="00FA17E6">
            <w:pPr>
              <w:pStyle w:val="ConsPlusNormal"/>
              <w:jc w:val="both"/>
              <w:rPr>
                <w:szCs w:val="24"/>
              </w:rPr>
            </w:pPr>
            <w:r w:rsidRPr="00FA17E6">
              <w:rPr>
                <w:szCs w:val="24"/>
              </w:rPr>
              <w:t>Переходные и непереходные глаголы</w:t>
            </w:r>
          </w:p>
        </w:tc>
      </w:tr>
      <w:tr w:rsidR="00B06A4A" w:rsidRPr="00FA17E6" w14:paraId="7C7C5420" w14:textId="77777777" w:rsidTr="008D32F5">
        <w:tc>
          <w:tcPr>
            <w:tcW w:w="1134" w:type="dxa"/>
          </w:tcPr>
          <w:p w14:paraId="4D65CA17" w14:textId="77777777" w:rsidR="00B06A4A" w:rsidRPr="00FA17E6" w:rsidRDefault="00B06A4A" w:rsidP="00FA17E6">
            <w:pPr>
              <w:pStyle w:val="ConsPlusNormal"/>
              <w:jc w:val="center"/>
              <w:rPr>
                <w:szCs w:val="24"/>
              </w:rPr>
            </w:pPr>
            <w:r w:rsidRPr="00FA17E6">
              <w:rPr>
                <w:szCs w:val="24"/>
              </w:rPr>
              <w:t>4.8.7</w:t>
            </w:r>
          </w:p>
        </w:tc>
        <w:tc>
          <w:tcPr>
            <w:tcW w:w="7937" w:type="dxa"/>
          </w:tcPr>
          <w:p w14:paraId="5506AF34" w14:textId="77777777" w:rsidR="00B06A4A" w:rsidRPr="00FA17E6" w:rsidRDefault="00B06A4A" w:rsidP="00FA17E6">
            <w:pPr>
              <w:pStyle w:val="ConsPlusNormal"/>
              <w:jc w:val="both"/>
              <w:rPr>
                <w:szCs w:val="24"/>
              </w:rPr>
            </w:pPr>
            <w:r w:rsidRPr="00FA17E6">
              <w:rPr>
                <w:szCs w:val="24"/>
              </w:rPr>
              <w:t>Разноспрягаемые глаголы</w:t>
            </w:r>
          </w:p>
        </w:tc>
      </w:tr>
      <w:tr w:rsidR="00B06A4A" w:rsidRPr="00FA17E6" w14:paraId="654306F8" w14:textId="77777777" w:rsidTr="008D32F5">
        <w:tc>
          <w:tcPr>
            <w:tcW w:w="1134" w:type="dxa"/>
          </w:tcPr>
          <w:p w14:paraId="48B44197" w14:textId="77777777" w:rsidR="00B06A4A" w:rsidRPr="00FA17E6" w:rsidRDefault="00B06A4A" w:rsidP="00FA17E6">
            <w:pPr>
              <w:pStyle w:val="ConsPlusNormal"/>
              <w:jc w:val="center"/>
              <w:rPr>
                <w:szCs w:val="24"/>
              </w:rPr>
            </w:pPr>
            <w:r w:rsidRPr="00FA17E6">
              <w:rPr>
                <w:szCs w:val="24"/>
              </w:rPr>
              <w:t>4.8.8</w:t>
            </w:r>
          </w:p>
        </w:tc>
        <w:tc>
          <w:tcPr>
            <w:tcW w:w="7937" w:type="dxa"/>
          </w:tcPr>
          <w:p w14:paraId="46452256" w14:textId="77777777" w:rsidR="00B06A4A" w:rsidRPr="00FA17E6" w:rsidRDefault="00B06A4A" w:rsidP="00FA17E6">
            <w:pPr>
              <w:pStyle w:val="ConsPlusNormal"/>
              <w:jc w:val="both"/>
              <w:rPr>
                <w:szCs w:val="24"/>
              </w:rPr>
            </w:pPr>
            <w:r w:rsidRPr="00FA17E6">
              <w:rPr>
                <w:szCs w:val="24"/>
              </w:rPr>
              <w:t>Безличные глаголы</w:t>
            </w:r>
          </w:p>
        </w:tc>
      </w:tr>
      <w:tr w:rsidR="00B06A4A" w:rsidRPr="00E177FF" w14:paraId="77BCBB6A" w14:textId="77777777" w:rsidTr="008D32F5">
        <w:tc>
          <w:tcPr>
            <w:tcW w:w="1134" w:type="dxa"/>
          </w:tcPr>
          <w:p w14:paraId="576F4E1B" w14:textId="77777777" w:rsidR="00B06A4A" w:rsidRPr="00FA17E6" w:rsidRDefault="00B06A4A" w:rsidP="00FA17E6">
            <w:pPr>
              <w:pStyle w:val="ConsPlusNormal"/>
              <w:jc w:val="center"/>
              <w:rPr>
                <w:szCs w:val="24"/>
              </w:rPr>
            </w:pPr>
            <w:r w:rsidRPr="00FA17E6">
              <w:rPr>
                <w:szCs w:val="24"/>
              </w:rPr>
              <w:lastRenderedPageBreak/>
              <w:t>4.8.9</w:t>
            </w:r>
          </w:p>
        </w:tc>
        <w:tc>
          <w:tcPr>
            <w:tcW w:w="7937" w:type="dxa"/>
          </w:tcPr>
          <w:p w14:paraId="64143EDE" w14:textId="77777777" w:rsidR="00B06A4A" w:rsidRPr="00FA17E6" w:rsidRDefault="00B06A4A" w:rsidP="00FA17E6">
            <w:pPr>
              <w:pStyle w:val="ConsPlusNormal"/>
              <w:jc w:val="both"/>
              <w:rPr>
                <w:szCs w:val="24"/>
              </w:rPr>
            </w:pPr>
            <w:r w:rsidRPr="00FA17E6">
              <w:rPr>
                <w:szCs w:val="24"/>
              </w:rPr>
              <w:t>Изъявительное, условное и повелительное наклонения глагола</w:t>
            </w:r>
          </w:p>
        </w:tc>
      </w:tr>
      <w:tr w:rsidR="00B06A4A" w:rsidRPr="00FA17E6" w14:paraId="6D9CF816" w14:textId="77777777" w:rsidTr="008D32F5">
        <w:tc>
          <w:tcPr>
            <w:tcW w:w="1134" w:type="dxa"/>
          </w:tcPr>
          <w:p w14:paraId="1E6EB983" w14:textId="77777777" w:rsidR="00B06A4A" w:rsidRPr="00FA17E6" w:rsidRDefault="00B06A4A" w:rsidP="00FA17E6">
            <w:pPr>
              <w:pStyle w:val="ConsPlusNormal"/>
              <w:jc w:val="center"/>
              <w:rPr>
                <w:szCs w:val="24"/>
              </w:rPr>
            </w:pPr>
            <w:r w:rsidRPr="00FA17E6">
              <w:rPr>
                <w:szCs w:val="24"/>
              </w:rPr>
              <w:t>4.8.10</w:t>
            </w:r>
          </w:p>
        </w:tc>
        <w:tc>
          <w:tcPr>
            <w:tcW w:w="7937" w:type="dxa"/>
          </w:tcPr>
          <w:p w14:paraId="18CF8E90" w14:textId="77777777" w:rsidR="00B06A4A" w:rsidRPr="00FA17E6" w:rsidRDefault="00B06A4A" w:rsidP="00FA17E6">
            <w:pPr>
              <w:pStyle w:val="ConsPlusNormal"/>
              <w:jc w:val="both"/>
              <w:rPr>
                <w:szCs w:val="24"/>
              </w:rPr>
            </w:pPr>
            <w:r w:rsidRPr="00FA17E6">
              <w:rPr>
                <w:szCs w:val="24"/>
              </w:rPr>
              <w:t>Морфологический анализ глаголов</w:t>
            </w:r>
          </w:p>
        </w:tc>
      </w:tr>
      <w:tr w:rsidR="00B06A4A" w:rsidRPr="00FA17E6" w14:paraId="52A63796" w14:textId="77777777" w:rsidTr="008D32F5">
        <w:tc>
          <w:tcPr>
            <w:tcW w:w="1134" w:type="dxa"/>
          </w:tcPr>
          <w:p w14:paraId="39E652A9" w14:textId="77777777" w:rsidR="00B06A4A" w:rsidRPr="00FA17E6" w:rsidRDefault="00B06A4A" w:rsidP="00FA17E6">
            <w:pPr>
              <w:pStyle w:val="ConsPlusNormal"/>
              <w:jc w:val="center"/>
              <w:rPr>
                <w:szCs w:val="24"/>
              </w:rPr>
            </w:pPr>
            <w:r w:rsidRPr="00FA17E6">
              <w:rPr>
                <w:szCs w:val="24"/>
              </w:rPr>
              <w:t>4.9</w:t>
            </w:r>
          </w:p>
        </w:tc>
        <w:tc>
          <w:tcPr>
            <w:tcW w:w="7937" w:type="dxa"/>
          </w:tcPr>
          <w:p w14:paraId="53FE022C" w14:textId="77777777" w:rsidR="00B06A4A" w:rsidRPr="00FA17E6" w:rsidRDefault="00B06A4A" w:rsidP="00FA17E6">
            <w:pPr>
              <w:pStyle w:val="ConsPlusNormal"/>
              <w:jc w:val="both"/>
              <w:rPr>
                <w:szCs w:val="24"/>
              </w:rPr>
            </w:pPr>
            <w:r w:rsidRPr="00FA17E6">
              <w:rPr>
                <w:szCs w:val="24"/>
              </w:rPr>
              <w:t>Морфология. Имя числительное</w:t>
            </w:r>
          </w:p>
        </w:tc>
      </w:tr>
      <w:tr w:rsidR="00B06A4A" w:rsidRPr="00FA17E6" w14:paraId="4E5F1E8E" w14:textId="77777777" w:rsidTr="008D32F5">
        <w:tc>
          <w:tcPr>
            <w:tcW w:w="1134" w:type="dxa"/>
          </w:tcPr>
          <w:p w14:paraId="4DAF5B05" w14:textId="77777777" w:rsidR="00B06A4A" w:rsidRPr="00FA17E6" w:rsidRDefault="00B06A4A" w:rsidP="00FA17E6">
            <w:pPr>
              <w:pStyle w:val="ConsPlusNormal"/>
              <w:jc w:val="center"/>
              <w:rPr>
                <w:szCs w:val="24"/>
              </w:rPr>
            </w:pPr>
            <w:r w:rsidRPr="00FA17E6">
              <w:rPr>
                <w:szCs w:val="24"/>
              </w:rPr>
              <w:t>4.9.1</w:t>
            </w:r>
          </w:p>
        </w:tc>
        <w:tc>
          <w:tcPr>
            <w:tcW w:w="7937" w:type="dxa"/>
          </w:tcPr>
          <w:p w14:paraId="5B43AD60" w14:textId="77777777" w:rsidR="00B06A4A" w:rsidRPr="00FA17E6" w:rsidRDefault="00B06A4A" w:rsidP="00FA17E6">
            <w:pPr>
              <w:pStyle w:val="ConsPlusNormal"/>
              <w:jc w:val="both"/>
              <w:rPr>
                <w:szCs w:val="24"/>
              </w:rPr>
            </w:pPr>
            <w:r w:rsidRPr="00FA17E6">
              <w:rPr>
                <w:szCs w:val="24"/>
              </w:rPr>
              <w:t>Общее грамматическое значение имени числительного. Синтаксические функции имен числительных</w:t>
            </w:r>
          </w:p>
        </w:tc>
      </w:tr>
      <w:tr w:rsidR="00B06A4A" w:rsidRPr="00E177FF" w14:paraId="2601981A" w14:textId="77777777" w:rsidTr="008D32F5">
        <w:tc>
          <w:tcPr>
            <w:tcW w:w="1134" w:type="dxa"/>
          </w:tcPr>
          <w:p w14:paraId="32240FE5" w14:textId="77777777" w:rsidR="00B06A4A" w:rsidRPr="00FA17E6" w:rsidRDefault="00B06A4A" w:rsidP="00FA17E6">
            <w:pPr>
              <w:pStyle w:val="ConsPlusNormal"/>
              <w:jc w:val="center"/>
              <w:rPr>
                <w:szCs w:val="24"/>
              </w:rPr>
            </w:pPr>
            <w:r w:rsidRPr="00FA17E6">
              <w:rPr>
                <w:szCs w:val="24"/>
              </w:rPr>
              <w:t>4.9.2</w:t>
            </w:r>
          </w:p>
        </w:tc>
        <w:tc>
          <w:tcPr>
            <w:tcW w:w="7937" w:type="dxa"/>
          </w:tcPr>
          <w:p w14:paraId="2C8283A8" w14:textId="77777777" w:rsidR="00B06A4A" w:rsidRPr="00FA17E6" w:rsidRDefault="00B06A4A" w:rsidP="00FA17E6">
            <w:pPr>
              <w:pStyle w:val="ConsPlusNormal"/>
              <w:jc w:val="both"/>
              <w:rPr>
                <w:szCs w:val="24"/>
              </w:rPr>
            </w:pPr>
            <w:r w:rsidRPr="00FA17E6">
              <w:rPr>
                <w:szCs w:val="24"/>
              </w:rPr>
              <w:t>Разряды имен числительных по значению: количественные (целые, дробные, собирательные), порядковые числительные</w:t>
            </w:r>
          </w:p>
        </w:tc>
      </w:tr>
      <w:tr w:rsidR="00B06A4A" w:rsidRPr="00E177FF" w14:paraId="6C646957" w14:textId="77777777" w:rsidTr="008D32F5">
        <w:tc>
          <w:tcPr>
            <w:tcW w:w="1134" w:type="dxa"/>
          </w:tcPr>
          <w:p w14:paraId="2634EFA5" w14:textId="77777777" w:rsidR="00B06A4A" w:rsidRPr="00FA17E6" w:rsidRDefault="00B06A4A" w:rsidP="00FA17E6">
            <w:pPr>
              <w:pStyle w:val="ConsPlusNormal"/>
              <w:jc w:val="center"/>
              <w:rPr>
                <w:szCs w:val="24"/>
              </w:rPr>
            </w:pPr>
            <w:r w:rsidRPr="00FA17E6">
              <w:rPr>
                <w:szCs w:val="24"/>
              </w:rPr>
              <w:t>4.9.3</w:t>
            </w:r>
          </w:p>
        </w:tc>
        <w:tc>
          <w:tcPr>
            <w:tcW w:w="7937" w:type="dxa"/>
          </w:tcPr>
          <w:p w14:paraId="57DA4A62" w14:textId="77777777" w:rsidR="00B06A4A" w:rsidRPr="00FA17E6" w:rsidRDefault="00B06A4A" w:rsidP="00FA17E6">
            <w:pPr>
              <w:pStyle w:val="ConsPlusNormal"/>
              <w:jc w:val="both"/>
              <w:rPr>
                <w:szCs w:val="24"/>
              </w:rPr>
            </w:pPr>
            <w:r w:rsidRPr="00FA17E6">
              <w:rPr>
                <w:szCs w:val="24"/>
              </w:rPr>
              <w:t>Разряды имен числительных по строению: простые, сложные, составные числительные</w:t>
            </w:r>
          </w:p>
        </w:tc>
      </w:tr>
      <w:tr w:rsidR="00B06A4A" w:rsidRPr="00E177FF" w14:paraId="65E396DE" w14:textId="77777777" w:rsidTr="008D32F5">
        <w:tc>
          <w:tcPr>
            <w:tcW w:w="1134" w:type="dxa"/>
          </w:tcPr>
          <w:p w14:paraId="632A2358" w14:textId="77777777" w:rsidR="00B06A4A" w:rsidRPr="00FA17E6" w:rsidRDefault="00B06A4A" w:rsidP="00FA17E6">
            <w:pPr>
              <w:pStyle w:val="ConsPlusNormal"/>
              <w:jc w:val="center"/>
              <w:rPr>
                <w:szCs w:val="24"/>
              </w:rPr>
            </w:pPr>
            <w:r w:rsidRPr="00FA17E6">
              <w:rPr>
                <w:szCs w:val="24"/>
              </w:rPr>
              <w:t>4.9.4</w:t>
            </w:r>
          </w:p>
        </w:tc>
        <w:tc>
          <w:tcPr>
            <w:tcW w:w="7937" w:type="dxa"/>
          </w:tcPr>
          <w:p w14:paraId="629AC0CE" w14:textId="77777777" w:rsidR="00B06A4A" w:rsidRPr="00FA17E6" w:rsidRDefault="00B06A4A" w:rsidP="00FA17E6">
            <w:pPr>
              <w:pStyle w:val="ConsPlusNormal"/>
              <w:jc w:val="both"/>
              <w:rPr>
                <w:szCs w:val="24"/>
              </w:rPr>
            </w:pPr>
            <w:r w:rsidRPr="00FA17E6">
              <w:rPr>
                <w:szCs w:val="24"/>
              </w:rPr>
              <w:t>Склонение количественных и порядковых имен числительных</w:t>
            </w:r>
          </w:p>
        </w:tc>
      </w:tr>
      <w:tr w:rsidR="00B06A4A" w:rsidRPr="00FA17E6" w14:paraId="4D9F00B2" w14:textId="77777777" w:rsidTr="008D32F5">
        <w:tc>
          <w:tcPr>
            <w:tcW w:w="1134" w:type="dxa"/>
          </w:tcPr>
          <w:p w14:paraId="671FC266" w14:textId="77777777" w:rsidR="00B06A4A" w:rsidRPr="00FA17E6" w:rsidRDefault="00B06A4A" w:rsidP="00FA17E6">
            <w:pPr>
              <w:pStyle w:val="ConsPlusNormal"/>
              <w:jc w:val="center"/>
              <w:rPr>
                <w:szCs w:val="24"/>
              </w:rPr>
            </w:pPr>
            <w:r w:rsidRPr="00FA17E6">
              <w:rPr>
                <w:szCs w:val="24"/>
              </w:rPr>
              <w:t>4.9.5</w:t>
            </w:r>
          </w:p>
        </w:tc>
        <w:tc>
          <w:tcPr>
            <w:tcW w:w="7937" w:type="dxa"/>
          </w:tcPr>
          <w:p w14:paraId="4871B7A5" w14:textId="77777777" w:rsidR="00B06A4A" w:rsidRPr="00FA17E6" w:rsidRDefault="00B06A4A" w:rsidP="00FA17E6">
            <w:pPr>
              <w:pStyle w:val="ConsPlusNormal"/>
              <w:jc w:val="both"/>
              <w:rPr>
                <w:szCs w:val="24"/>
              </w:rPr>
            </w:pPr>
            <w:r w:rsidRPr="00FA17E6">
              <w:rPr>
                <w:szCs w:val="24"/>
              </w:rPr>
              <w:t>Морфологический анализ имен числительных</w:t>
            </w:r>
          </w:p>
        </w:tc>
      </w:tr>
      <w:tr w:rsidR="00B06A4A" w:rsidRPr="00FA17E6" w14:paraId="40A1DF63" w14:textId="77777777" w:rsidTr="008D32F5">
        <w:tc>
          <w:tcPr>
            <w:tcW w:w="1134" w:type="dxa"/>
          </w:tcPr>
          <w:p w14:paraId="67EA78A4" w14:textId="77777777" w:rsidR="00B06A4A" w:rsidRPr="00FA17E6" w:rsidRDefault="00B06A4A" w:rsidP="00FA17E6">
            <w:pPr>
              <w:pStyle w:val="ConsPlusNormal"/>
              <w:jc w:val="center"/>
              <w:rPr>
                <w:szCs w:val="24"/>
              </w:rPr>
            </w:pPr>
            <w:r w:rsidRPr="00FA17E6">
              <w:rPr>
                <w:szCs w:val="24"/>
              </w:rPr>
              <w:t>4.10</w:t>
            </w:r>
          </w:p>
        </w:tc>
        <w:tc>
          <w:tcPr>
            <w:tcW w:w="7937" w:type="dxa"/>
          </w:tcPr>
          <w:p w14:paraId="29230C76" w14:textId="77777777" w:rsidR="00B06A4A" w:rsidRPr="00FA17E6" w:rsidRDefault="00B06A4A" w:rsidP="00FA17E6">
            <w:pPr>
              <w:pStyle w:val="ConsPlusNormal"/>
              <w:jc w:val="both"/>
              <w:rPr>
                <w:szCs w:val="24"/>
              </w:rPr>
            </w:pPr>
            <w:r w:rsidRPr="00FA17E6">
              <w:rPr>
                <w:szCs w:val="24"/>
              </w:rPr>
              <w:t>Морфология. Местоимение</w:t>
            </w:r>
          </w:p>
        </w:tc>
      </w:tr>
      <w:tr w:rsidR="00B06A4A" w:rsidRPr="00E177FF" w14:paraId="2708DCBE" w14:textId="77777777" w:rsidTr="008D32F5">
        <w:tc>
          <w:tcPr>
            <w:tcW w:w="1134" w:type="dxa"/>
          </w:tcPr>
          <w:p w14:paraId="1D03AE9C" w14:textId="77777777" w:rsidR="00B06A4A" w:rsidRPr="00FA17E6" w:rsidRDefault="00B06A4A" w:rsidP="00FA17E6">
            <w:pPr>
              <w:pStyle w:val="ConsPlusNormal"/>
              <w:jc w:val="center"/>
              <w:rPr>
                <w:szCs w:val="24"/>
              </w:rPr>
            </w:pPr>
            <w:r w:rsidRPr="00FA17E6">
              <w:rPr>
                <w:szCs w:val="24"/>
              </w:rPr>
              <w:t>4.10.1</w:t>
            </w:r>
          </w:p>
        </w:tc>
        <w:tc>
          <w:tcPr>
            <w:tcW w:w="7937" w:type="dxa"/>
          </w:tcPr>
          <w:p w14:paraId="314E61C0" w14:textId="77777777" w:rsidR="00B06A4A" w:rsidRPr="00FA17E6" w:rsidRDefault="00B06A4A" w:rsidP="00FA17E6">
            <w:pPr>
              <w:pStyle w:val="ConsPlusNormal"/>
              <w:jc w:val="both"/>
              <w:rPr>
                <w:szCs w:val="24"/>
              </w:rPr>
            </w:pPr>
            <w:r w:rsidRPr="00FA17E6">
              <w:rPr>
                <w:szCs w:val="24"/>
              </w:rPr>
              <w:t>Общее грамматическое значение местоимения. Синтаксические функции местоимений</w:t>
            </w:r>
          </w:p>
        </w:tc>
      </w:tr>
      <w:tr w:rsidR="00B06A4A" w:rsidRPr="00E177FF" w14:paraId="70BD22F4" w14:textId="77777777" w:rsidTr="008D32F5">
        <w:tc>
          <w:tcPr>
            <w:tcW w:w="1134" w:type="dxa"/>
          </w:tcPr>
          <w:p w14:paraId="1A091E45" w14:textId="77777777" w:rsidR="00B06A4A" w:rsidRPr="00FA17E6" w:rsidRDefault="00B06A4A" w:rsidP="00FA17E6">
            <w:pPr>
              <w:pStyle w:val="ConsPlusNormal"/>
              <w:jc w:val="center"/>
              <w:rPr>
                <w:szCs w:val="24"/>
              </w:rPr>
            </w:pPr>
            <w:r w:rsidRPr="00FA17E6">
              <w:rPr>
                <w:szCs w:val="24"/>
              </w:rPr>
              <w:t>4.10.2</w:t>
            </w:r>
          </w:p>
        </w:tc>
        <w:tc>
          <w:tcPr>
            <w:tcW w:w="7937" w:type="dxa"/>
          </w:tcPr>
          <w:p w14:paraId="6ADB0E36" w14:textId="77777777" w:rsidR="00B06A4A" w:rsidRPr="00FA17E6" w:rsidRDefault="00B06A4A" w:rsidP="00FA17E6">
            <w:pPr>
              <w:pStyle w:val="ConsPlusNormal"/>
              <w:jc w:val="both"/>
              <w:rPr>
                <w:szCs w:val="24"/>
              </w:rPr>
            </w:pPr>
            <w:r w:rsidRPr="00FA17E6">
              <w:rPr>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B06A4A" w:rsidRPr="00FA17E6" w14:paraId="701776F3" w14:textId="77777777" w:rsidTr="008D32F5">
        <w:tc>
          <w:tcPr>
            <w:tcW w:w="1134" w:type="dxa"/>
          </w:tcPr>
          <w:p w14:paraId="22F2D5DD" w14:textId="77777777" w:rsidR="00B06A4A" w:rsidRPr="00FA17E6" w:rsidRDefault="00B06A4A" w:rsidP="00FA17E6">
            <w:pPr>
              <w:pStyle w:val="ConsPlusNormal"/>
              <w:jc w:val="center"/>
              <w:rPr>
                <w:szCs w:val="24"/>
              </w:rPr>
            </w:pPr>
            <w:r w:rsidRPr="00FA17E6">
              <w:rPr>
                <w:szCs w:val="24"/>
              </w:rPr>
              <w:t>4.10.3</w:t>
            </w:r>
          </w:p>
        </w:tc>
        <w:tc>
          <w:tcPr>
            <w:tcW w:w="7937" w:type="dxa"/>
          </w:tcPr>
          <w:p w14:paraId="5903566D" w14:textId="77777777" w:rsidR="00B06A4A" w:rsidRPr="00FA17E6" w:rsidRDefault="00B06A4A" w:rsidP="00FA17E6">
            <w:pPr>
              <w:pStyle w:val="ConsPlusNormal"/>
              <w:jc w:val="both"/>
              <w:rPr>
                <w:szCs w:val="24"/>
              </w:rPr>
            </w:pPr>
            <w:r w:rsidRPr="00FA17E6">
              <w:rPr>
                <w:szCs w:val="24"/>
              </w:rPr>
              <w:t>Склонение местоимений</w:t>
            </w:r>
          </w:p>
        </w:tc>
      </w:tr>
      <w:tr w:rsidR="00B06A4A" w:rsidRPr="00FA17E6" w14:paraId="6A508868" w14:textId="77777777" w:rsidTr="008D32F5">
        <w:tc>
          <w:tcPr>
            <w:tcW w:w="1134" w:type="dxa"/>
          </w:tcPr>
          <w:p w14:paraId="4F3B42EF" w14:textId="77777777" w:rsidR="00B06A4A" w:rsidRPr="00FA17E6" w:rsidRDefault="00B06A4A" w:rsidP="00FA17E6">
            <w:pPr>
              <w:pStyle w:val="ConsPlusNormal"/>
              <w:jc w:val="center"/>
              <w:rPr>
                <w:szCs w:val="24"/>
              </w:rPr>
            </w:pPr>
            <w:r w:rsidRPr="00FA17E6">
              <w:rPr>
                <w:szCs w:val="24"/>
              </w:rPr>
              <w:t>4.10.4</w:t>
            </w:r>
          </w:p>
        </w:tc>
        <w:tc>
          <w:tcPr>
            <w:tcW w:w="7937" w:type="dxa"/>
          </w:tcPr>
          <w:p w14:paraId="2F83B200" w14:textId="77777777" w:rsidR="00B06A4A" w:rsidRPr="00FA17E6" w:rsidRDefault="00B06A4A" w:rsidP="00FA17E6">
            <w:pPr>
              <w:pStyle w:val="ConsPlusNormal"/>
              <w:jc w:val="both"/>
              <w:rPr>
                <w:szCs w:val="24"/>
              </w:rPr>
            </w:pPr>
            <w:r w:rsidRPr="00FA17E6">
              <w:rPr>
                <w:szCs w:val="24"/>
              </w:rPr>
              <w:t>Морфологический анализ местоимений</w:t>
            </w:r>
          </w:p>
        </w:tc>
      </w:tr>
      <w:tr w:rsidR="00B06A4A" w:rsidRPr="00FA17E6" w14:paraId="5823E32B" w14:textId="77777777" w:rsidTr="008D32F5">
        <w:tc>
          <w:tcPr>
            <w:tcW w:w="1134" w:type="dxa"/>
          </w:tcPr>
          <w:p w14:paraId="2E8DF8E4" w14:textId="77777777" w:rsidR="00B06A4A" w:rsidRPr="00FA17E6" w:rsidRDefault="00B06A4A" w:rsidP="00FA17E6">
            <w:pPr>
              <w:pStyle w:val="ConsPlusNormal"/>
              <w:jc w:val="center"/>
              <w:rPr>
                <w:szCs w:val="24"/>
              </w:rPr>
            </w:pPr>
            <w:r w:rsidRPr="00FA17E6">
              <w:rPr>
                <w:szCs w:val="24"/>
              </w:rPr>
              <w:t>4.11</w:t>
            </w:r>
          </w:p>
        </w:tc>
        <w:tc>
          <w:tcPr>
            <w:tcW w:w="7937" w:type="dxa"/>
          </w:tcPr>
          <w:p w14:paraId="17920704" w14:textId="77777777" w:rsidR="00B06A4A" w:rsidRPr="00FA17E6" w:rsidRDefault="00B06A4A" w:rsidP="00FA17E6">
            <w:pPr>
              <w:pStyle w:val="ConsPlusNormal"/>
              <w:jc w:val="both"/>
              <w:rPr>
                <w:szCs w:val="24"/>
              </w:rPr>
            </w:pPr>
            <w:r w:rsidRPr="00FA17E6">
              <w:rPr>
                <w:szCs w:val="24"/>
              </w:rPr>
              <w:t>Морфология. Причастие</w:t>
            </w:r>
          </w:p>
        </w:tc>
      </w:tr>
      <w:tr w:rsidR="00B06A4A" w:rsidRPr="00E177FF" w14:paraId="1F7361BE" w14:textId="77777777" w:rsidTr="008D32F5">
        <w:tc>
          <w:tcPr>
            <w:tcW w:w="1134" w:type="dxa"/>
          </w:tcPr>
          <w:p w14:paraId="73CEC3BB" w14:textId="77777777" w:rsidR="00B06A4A" w:rsidRPr="00FA17E6" w:rsidRDefault="00B06A4A" w:rsidP="00FA17E6">
            <w:pPr>
              <w:pStyle w:val="ConsPlusNormal"/>
              <w:jc w:val="center"/>
              <w:rPr>
                <w:szCs w:val="24"/>
              </w:rPr>
            </w:pPr>
            <w:r w:rsidRPr="00FA17E6">
              <w:rPr>
                <w:szCs w:val="24"/>
              </w:rPr>
              <w:t>4.11.1</w:t>
            </w:r>
          </w:p>
        </w:tc>
        <w:tc>
          <w:tcPr>
            <w:tcW w:w="7937" w:type="dxa"/>
          </w:tcPr>
          <w:p w14:paraId="5E37D857" w14:textId="77777777" w:rsidR="00B06A4A" w:rsidRPr="00FA17E6" w:rsidRDefault="00B06A4A" w:rsidP="00FA17E6">
            <w:pPr>
              <w:pStyle w:val="ConsPlusNormal"/>
              <w:jc w:val="both"/>
              <w:rPr>
                <w:szCs w:val="24"/>
              </w:rPr>
            </w:pPr>
            <w:r w:rsidRPr="00FA17E6">
              <w:rPr>
                <w:szCs w:val="24"/>
              </w:rPr>
              <w:t>Причастия как особая группа слов. Признаки глагола и имени прилагательного в причастии</w:t>
            </w:r>
          </w:p>
        </w:tc>
      </w:tr>
      <w:tr w:rsidR="00B06A4A" w:rsidRPr="00E177FF" w14:paraId="5EDF65DC" w14:textId="77777777" w:rsidTr="008D32F5">
        <w:tc>
          <w:tcPr>
            <w:tcW w:w="1134" w:type="dxa"/>
          </w:tcPr>
          <w:p w14:paraId="28796B39" w14:textId="77777777" w:rsidR="00B06A4A" w:rsidRPr="00FA17E6" w:rsidRDefault="00B06A4A" w:rsidP="00FA17E6">
            <w:pPr>
              <w:pStyle w:val="ConsPlusNormal"/>
              <w:jc w:val="center"/>
              <w:rPr>
                <w:szCs w:val="24"/>
              </w:rPr>
            </w:pPr>
            <w:r w:rsidRPr="00FA17E6">
              <w:rPr>
                <w:szCs w:val="24"/>
              </w:rPr>
              <w:t>4.11.2</w:t>
            </w:r>
          </w:p>
        </w:tc>
        <w:tc>
          <w:tcPr>
            <w:tcW w:w="7937" w:type="dxa"/>
          </w:tcPr>
          <w:p w14:paraId="55134232" w14:textId="77777777" w:rsidR="00B06A4A" w:rsidRPr="00FA17E6" w:rsidRDefault="00B06A4A" w:rsidP="00FA17E6">
            <w:pPr>
              <w:pStyle w:val="ConsPlusNormal"/>
              <w:jc w:val="both"/>
              <w:rPr>
                <w:szCs w:val="24"/>
              </w:rPr>
            </w:pPr>
            <w:r w:rsidRPr="00FA17E6">
              <w:rPr>
                <w:szCs w:val="24"/>
              </w:rPr>
              <w:t>Причастия настоящего и прошедшего времени</w:t>
            </w:r>
          </w:p>
        </w:tc>
      </w:tr>
      <w:tr w:rsidR="00B06A4A" w:rsidRPr="00FA17E6" w14:paraId="356CA35B" w14:textId="77777777" w:rsidTr="008D32F5">
        <w:tc>
          <w:tcPr>
            <w:tcW w:w="1134" w:type="dxa"/>
          </w:tcPr>
          <w:p w14:paraId="3B537FC4" w14:textId="77777777" w:rsidR="00B06A4A" w:rsidRPr="00FA17E6" w:rsidRDefault="00B06A4A" w:rsidP="00FA17E6">
            <w:pPr>
              <w:pStyle w:val="ConsPlusNormal"/>
              <w:jc w:val="center"/>
              <w:rPr>
                <w:szCs w:val="24"/>
              </w:rPr>
            </w:pPr>
            <w:r w:rsidRPr="00FA17E6">
              <w:rPr>
                <w:szCs w:val="24"/>
              </w:rPr>
              <w:t>4.11.3</w:t>
            </w:r>
          </w:p>
        </w:tc>
        <w:tc>
          <w:tcPr>
            <w:tcW w:w="7937" w:type="dxa"/>
          </w:tcPr>
          <w:p w14:paraId="0D5949B0" w14:textId="77777777" w:rsidR="00B06A4A" w:rsidRPr="00FA17E6" w:rsidRDefault="00B06A4A" w:rsidP="00FA17E6">
            <w:pPr>
              <w:pStyle w:val="ConsPlusNormal"/>
              <w:jc w:val="both"/>
              <w:rPr>
                <w:szCs w:val="24"/>
              </w:rPr>
            </w:pPr>
            <w:r w:rsidRPr="00FA17E6">
              <w:rPr>
                <w:szCs w:val="24"/>
              </w:rPr>
              <w:t>Действительные и страдательные причастия</w:t>
            </w:r>
          </w:p>
        </w:tc>
      </w:tr>
      <w:tr w:rsidR="00B06A4A" w:rsidRPr="00E177FF" w14:paraId="3142C347" w14:textId="77777777" w:rsidTr="008D32F5">
        <w:tc>
          <w:tcPr>
            <w:tcW w:w="1134" w:type="dxa"/>
          </w:tcPr>
          <w:p w14:paraId="23C3994D" w14:textId="77777777" w:rsidR="00B06A4A" w:rsidRPr="00FA17E6" w:rsidRDefault="00B06A4A" w:rsidP="00FA17E6">
            <w:pPr>
              <w:pStyle w:val="ConsPlusNormal"/>
              <w:jc w:val="center"/>
              <w:rPr>
                <w:szCs w:val="24"/>
              </w:rPr>
            </w:pPr>
            <w:r w:rsidRPr="00FA17E6">
              <w:rPr>
                <w:szCs w:val="24"/>
              </w:rPr>
              <w:t>4.11.4</w:t>
            </w:r>
          </w:p>
        </w:tc>
        <w:tc>
          <w:tcPr>
            <w:tcW w:w="7937" w:type="dxa"/>
          </w:tcPr>
          <w:p w14:paraId="21DCDE24" w14:textId="77777777" w:rsidR="00B06A4A" w:rsidRPr="00FA17E6" w:rsidRDefault="00B06A4A" w:rsidP="00FA17E6">
            <w:pPr>
              <w:pStyle w:val="ConsPlusNormal"/>
              <w:jc w:val="both"/>
              <w:rPr>
                <w:szCs w:val="24"/>
              </w:rPr>
            </w:pPr>
            <w:r w:rsidRPr="00FA17E6">
              <w:rPr>
                <w:szCs w:val="24"/>
              </w:rPr>
              <w:t>Полные и краткие формы страдательных причастий</w:t>
            </w:r>
          </w:p>
        </w:tc>
      </w:tr>
      <w:tr w:rsidR="00B06A4A" w:rsidRPr="00FA17E6" w14:paraId="782BA125" w14:textId="77777777" w:rsidTr="008D32F5">
        <w:tc>
          <w:tcPr>
            <w:tcW w:w="1134" w:type="dxa"/>
          </w:tcPr>
          <w:p w14:paraId="694A371C" w14:textId="77777777" w:rsidR="00B06A4A" w:rsidRPr="00FA17E6" w:rsidRDefault="00B06A4A" w:rsidP="00FA17E6">
            <w:pPr>
              <w:pStyle w:val="ConsPlusNormal"/>
              <w:jc w:val="center"/>
              <w:rPr>
                <w:szCs w:val="24"/>
              </w:rPr>
            </w:pPr>
            <w:r w:rsidRPr="00FA17E6">
              <w:rPr>
                <w:szCs w:val="24"/>
              </w:rPr>
              <w:t>4.11.5</w:t>
            </w:r>
          </w:p>
        </w:tc>
        <w:tc>
          <w:tcPr>
            <w:tcW w:w="7937" w:type="dxa"/>
          </w:tcPr>
          <w:p w14:paraId="5F310F7A" w14:textId="77777777" w:rsidR="00B06A4A" w:rsidRPr="00FA17E6" w:rsidRDefault="00B06A4A" w:rsidP="00FA17E6">
            <w:pPr>
              <w:pStyle w:val="ConsPlusNormal"/>
              <w:jc w:val="both"/>
              <w:rPr>
                <w:szCs w:val="24"/>
              </w:rPr>
            </w:pPr>
            <w:r w:rsidRPr="00FA17E6">
              <w:rPr>
                <w:szCs w:val="24"/>
              </w:rPr>
              <w:t>Склонение причастий</w:t>
            </w:r>
          </w:p>
        </w:tc>
      </w:tr>
      <w:tr w:rsidR="00B06A4A" w:rsidRPr="00FA17E6" w14:paraId="28120D96" w14:textId="77777777" w:rsidTr="008D32F5">
        <w:tc>
          <w:tcPr>
            <w:tcW w:w="1134" w:type="dxa"/>
          </w:tcPr>
          <w:p w14:paraId="3CD202E0" w14:textId="77777777" w:rsidR="00B06A4A" w:rsidRPr="00FA17E6" w:rsidRDefault="00B06A4A" w:rsidP="00FA17E6">
            <w:pPr>
              <w:pStyle w:val="ConsPlusNormal"/>
              <w:jc w:val="center"/>
              <w:rPr>
                <w:szCs w:val="24"/>
              </w:rPr>
            </w:pPr>
            <w:r w:rsidRPr="00FA17E6">
              <w:rPr>
                <w:szCs w:val="24"/>
              </w:rPr>
              <w:t>4.11.6</w:t>
            </w:r>
          </w:p>
        </w:tc>
        <w:tc>
          <w:tcPr>
            <w:tcW w:w="7937" w:type="dxa"/>
          </w:tcPr>
          <w:p w14:paraId="5FC51DB8" w14:textId="77777777" w:rsidR="00B06A4A" w:rsidRPr="00FA17E6" w:rsidRDefault="00B06A4A" w:rsidP="00FA17E6">
            <w:pPr>
              <w:pStyle w:val="ConsPlusNormal"/>
              <w:jc w:val="both"/>
              <w:rPr>
                <w:szCs w:val="24"/>
              </w:rPr>
            </w:pPr>
            <w:r w:rsidRPr="00FA17E6">
              <w:rPr>
                <w:szCs w:val="24"/>
              </w:rPr>
              <w:t>Причастный оборот</w:t>
            </w:r>
          </w:p>
        </w:tc>
      </w:tr>
      <w:tr w:rsidR="00B06A4A" w:rsidRPr="00FA17E6" w14:paraId="75CCB0B3" w14:textId="77777777" w:rsidTr="008D32F5">
        <w:tc>
          <w:tcPr>
            <w:tcW w:w="1134" w:type="dxa"/>
          </w:tcPr>
          <w:p w14:paraId="57A002FD" w14:textId="77777777" w:rsidR="00B06A4A" w:rsidRPr="00FA17E6" w:rsidRDefault="00B06A4A" w:rsidP="00FA17E6">
            <w:pPr>
              <w:pStyle w:val="ConsPlusNormal"/>
              <w:jc w:val="center"/>
              <w:rPr>
                <w:szCs w:val="24"/>
              </w:rPr>
            </w:pPr>
            <w:r w:rsidRPr="00FA17E6">
              <w:rPr>
                <w:szCs w:val="24"/>
              </w:rPr>
              <w:t>4.11.7</w:t>
            </w:r>
          </w:p>
        </w:tc>
        <w:tc>
          <w:tcPr>
            <w:tcW w:w="7937" w:type="dxa"/>
          </w:tcPr>
          <w:p w14:paraId="309F9966" w14:textId="77777777" w:rsidR="00B06A4A" w:rsidRPr="00FA17E6" w:rsidRDefault="00B06A4A" w:rsidP="00FA17E6">
            <w:pPr>
              <w:pStyle w:val="ConsPlusNormal"/>
              <w:jc w:val="both"/>
              <w:rPr>
                <w:szCs w:val="24"/>
              </w:rPr>
            </w:pPr>
            <w:r w:rsidRPr="00FA17E6">
              <w:rPr>
                <w:szCs w:val="24"/>
              </w:rPr>
              <w:t>Морфологический анализ причастий</w:t>
            </w:r>
          </w:p>
        </w:tc>
      </w:tr>
      <w:tr w:rsidR="00B06A4A" w:rsidRPr="00FA17E6" w14:paraId="23FE675A" w14:textId="77777777" w:rsidTr="008D32F5">
        <w:tc>
          <w:tcPr>
            <w:tcW w:w="1134" w:type="dxa"/>
          </w:tcPr>
          <w:p w14:paraId="48A3AA47" w14:textId="77777777" w:rsidR="00B06A4A" w:rsidRPr="00FA17E6" w:rsidRDefault="00B06A4A" w:rsidP="00FA17E6">
            <w:pPr>
              <w:pStyle w:val="ConsPlusNormal"/>
              <w:jc w:val="center"/>
              <w:rPr>
                <w:szCs w:val="24"/>
              </w:rPr>
            </w:pPr>
            <w:r w:rsidRPr="00FA17E6">
              <w:rPr>
                <w:szCs w:val="24"/>
              </w:rPr>
              <w:t>4.12</w:t>
            </w:r>
          </w:p>
        </w:tc>
        <w:tc>
          <w:tcPr>
            <w:tcW w:w="7937" w:type="dxa"/>
          </w:tcPr>
          <w:p w14:paraId="49C84B52" w14:textId="77777777" w:rsidR="00B06A4A" w:rsidRPr="00FA17E6" w:rsidRDefault="00B06A4A" w:rsidP="00FA17E6">
            <w:pPr>
              <w:pStyle w:val="ConsPlusNormal"/>
              <w:jc w:val="both"/>
              <w:rPr>
                <w:szCs w:val="24"/>
              </w:rPr>
            </w:pPr>
            <w:r w:rsidRPr="00FA17E6">
              <w:rPr>
                <w:szCs w:val="24"/>
              </w:rPr>
              <w:t>Морфология. Деепричастие</w:t>
            </w:r>
          </w:p>
        </w:tc>
      </w:tr>
      <w:tr w:rsidR="00B06A4A" w:rsidRPr="00FA17E6" w14:paraId="6DADAD84" w14:textId="77777777" w:rsidTr="008D32F5">
        <w:tc>
          <w:tcPr>
            <w:tcW w:w="1134" w:type="dxa"/>
          </w:tcPr>
          <w:p w14:paraId="71CFA403" w14:textId="77777777" w:rsidR="00B06A4A" w:rsidRPr="00FA17E6" w:rsidRDefault="00B06A4A" w:rsidP="00FA17E6">
            <w:pPr>
              <w:pStyle w:val="ConsPlusNormal"/>
              <w:jc w:val="center"/>
              <w:rPr>
                <w:szCs w:val="24"/>
              </w:rPr>
            </w:pPr>
            <w:r w:rsidRPr="00FA17E6">
              <w:rPr>
                <w:szCs w:val="24"/>
              </w:rPr>
              <w:t>4.12.1</w:t>
            </w:r>
          </w:p>
        </w:tc>
        <w:tc>
          <w:tcPr>
            <w:tcW w:w="7937" w:type="dxa"/>
          </w:tcPr>
          <w:p w14:paraId="45D3E965" w14:textId="77777777" w:rsidR="00B06A4A" w:rsidRPr="00FA17E6" w:rsidRDefault="00B06A4A" w:rsidP="00FA17E6">
            <w:pPr>
              <w:pStyle w:val="ConsPlusNormal"/>
              <w:jc w:val="both"/>
              <w:rPr>
                <w:szCs w:val="24"/>
              </w:rPr>
            </w:pPr>
            <w:r w:rsidRPr="00FA17E6">
              <w:rPr>
                <w:szCs w:val="24"/>
              </w:rPr>
              <w:t>Деепричастия как особая группа слов. Признаки глагола и наречия в деепричастии. Синтаксическая функция деепричастия, роль в речи</w:t>
            </w:r>
          </w:p>
        </w:tc>
      </w:tr>
      <w:tr w:rsidR="00B06A4A" w:rsidRPr="00E177FF" w14:paraId="33938371" w14:textId="77777777" w:rsidTr="008D32F5">
        <w:tc>
          <w:tcPr>
            <w:tcW w:w="1134" w:type="dxa"/>
          </w:tcPr>
          <w:p w14:paraId="3AE69B63" w14:textId="77777777" w:rsidR="00B06A4A" w:rsidRPr="00FA17E6" w:rsidRDefault="00B06A4A" w:rsidP="00FA17E6">
            <w:pPr>
              <w:pStyle w:val="ConsPlusNormal"/>
              <w:jc w:val="center"/>
              <w:rPr>
                <w:szCs w:val="24"/>
              </w:rPr>
            </w:pPr>
            <w:r w:rsidRPr="00FA17E6">
              <w:rPr>
                <w:szCs w:val="24"/>
              </w:rPr>
              <w:t>4.12.2</w:t>
            </w:r>
          </w:p>
        </w:tc>
        <w:tc>
          <w:tcPr>
            <w:tcW w:w="7937" w:type="dxa"/>
          </w:tcPr>
          <w:p w14:paraId="3BE3F750" w14:textId="77777777" w:rsidR="00B06A4A" w:rsidRPr="00FA17E6" w:rsidRDefault="00B06A4A" w:rsidP="00FA17E6">
            <w:pPr>
              <w:pStyle w:val="ConsPlusNormal"/>
              <w:jc w:val="both"/>
              <w:rPr>
                <w:szCs w:val="24"/>
              </w:rPr>
            </w:pPr>
            <w:r w:rsidRPr="00FA17E6">
              <w:rPr>
                <w:szCs w:val="24"/>
              </w:rPr>
              <w:t>Деепричастия совершенного и несовершенного вида</w:t>
            </w:r>
          </w:p>
        </w:tc>
      </w:tr>
      <w:tr w:rsidR="00B06A4A" w:rsidRPr="00FA17E6" w14:paraId="3AE815FB" w14:textId="77777777" w:rsidTr="008D32F5">
        <w:tc>
          <w:tcPr>
            <w:tcW w:w="1134" w:type="dxa"/>
          </w:tcPr>
          <w:p w14:paraId="3D26558D" w14:textId="77777777" w:rsidR="00B06A4A" w:rsidRPr="00FA17E6" w:rsidRDefault="00B06A4A" w:rsidP="00FA17E6">
            <w:pPr>
              <w:pStyle w:val="ConsPlusNormal"/>
              <w:jc w:val="center"/>
              <w:rPr>
                <w:szCs w:val="24"/>
              </w:rPr>
            </w:pPr>
            <w:r w:rsidRPr="00FA17E6">
              <w:rPr>
                <w:szCs w:val="24"/>
              </w:rPr>
              <w:lastRenderedPageBreak/>
              <w:t>4.12.3</w:t>
            </w:r>
          </w:p>
        </w:tc>
        <w:tc>
          <w:tcPr>
            <w:tcW w:w="7937" w:type="dxa"/>
          </w:tcPr>
          <w:p w14:paraId="02ACD15A" w14:textId="77777777" w:rsidR="00B06A4A" w:rsidRPr="00FA17E6" w:rsidRDefault="00B06A4A" w:rsidP="00FA17E6">
            <w:pPr>
              <w:pStyle w:val="ConsPlusNormal"/>
              <w:jc w:val="both"/>
              <w:rPr>
                <w:szCs w:val="24"/>
              </w:rPr>
            </w:pPr>
            <w:r w:rsidRPr="00FA17E6">
              <w:rPr>
                <w:szCs w:val="24"/>
              </w:rPr>
              <w:t>Деепричастный оборот</w:t>
            </w:r>
          </w:p>
        </w:tc>
      </w:tr>
      <w:tr w:rsidR="00B06A4A" w:rsidRPr="00FA17E6" w14:paraId="3598924B" w14:textId="77777777" w:rsidTr="008D32F5">
        <w:tc>
          <w:tcPr>
            <w:tcW w:w="1134" w:type="dxa"/>
          </w:tcPr>
          <w:p w14:paraId="749FFF12" w14:textId="77777777" w:rsidR="00B06A4A" w:rsidRPr="00FA17E6" w:rsidRDefault="00B06A4A" w:rsidP="00FA17E6">
            <w:pPr>
              <w:pStyle w:val="ConsPlusNormal"/>
              <w:jc w:val="center"/>
              <w:rPr>
                <w:szCs w:val="24"/>
              </w:rPr>
            </w:pPr>
            <w:r w:rsidRPr="00FA17E6">
              <w:rPr>
                <w:szCs w:val="24"/>
              </w:rPr>
              <w:t>4.12.4</w:t>
            </w:r>
          </w:p>
        </w:tc>
        <w:tc>
          <w:tcPr>
            <w:tcW w:w="7937" w:type="dxa"/>
          </w:tcPr>
          <w:p w14:paraId="390951EC" w14:textId="77777777" w:rsidR="00B06A4A" w:rsidRPr="00FA17E6" w:rsidRDefault="00B06A4A" w:rsidP="00FA17E6">
            <w:pPr>
              <w:pStyle w:val="ConsPlusNormal"/>
              <w:jc w:val="both"/>
              <w:rPr>
                <w:szCs w:val="24"/>
              </w:rPr>
            </w:pPr>
            <w:r w:rsidRPr="00FA17E6">
              <w:rPr>
                <w:szCs w:val="24"/>
              </w:rPr>
              <w:t>Морфологический анализ деепричастий</w:t>
            </w:r>
          </w:p>
        </w:tc>
      </w:tr>
      <w:tr w:rsidR="00B06A4A" w:rsidRPr="00FA17E6" w14:paraId="0727D900" w14:textId="77777777" w:rsidTr="008D32F5">
        <w:tc>
          <w:tcPr>
            <w:tcW w:w="1134" w:type="dxa"/>
          </w:tcPr>
          <w:p w14:paraId="39310CA1" w14:textId="77777777" w:rsidR="00B06A4A" w:rsidRPr="00FA17E6" w:rsidRDefault="00B06A4A" w:rsidP="00FA17E6">
            <w:pPr>
              <w:pStyle w:val="ConsPlusNormal"/>
              <w:jc w:val="center"/>
              <w:rPr>
                <w:szCs w:val="24"/>
              </w:rPr>
            </w:pPr>
            <w:r w:rsidRPr="00FA17E6">
              <w:rPr>
                <w:szCs w:val="24"/>
              </w:rPr>
              <w:t>4.13</w:t>
            </w:r>
          </w:p>
        </w:tc>
        <w:tc>
          <w:tcPr>
            <w:tcW w:w="7937" w:type="dxa"/>
          </w:tcPr>
          <w:p w14:paraId="29BE5DF9" w14:textId="77777777" w:rsidR="00B06A4A" w:rsidRPr="00FA17E6" w:rsidRDefault="00B06A4A" w:rsidP="00FA17E6">
            <w:pPr>
              <w:pStyle w:val="ConsPlusNormal"/>
              <w:jc w:val="both"/>
              <w:rPr>
                <w:szCs w:val="24"/>
              </w:rPr>
            </w:pPr>
            <w:r w:rsidRPr="00FA17E6">
              <w:rPr>
                <w:szCs w:val="24"/>
              </w:rPr>
              <w:t>Морфология. Наречие</w:t>
            </w:r>
          </w:p>
        </w:tc>
      </w:tr>
      <w:tr w:rsidR="00B06A4A" w:rsidRPr="00FA17E6" w14:paraId="420A64EA" w14:textId="77777777" w:rsidTr="008D32F5">
        <w:tc>
          <w:tcPr>
            <w:tcW w:w="1134" w:type="dxa"/>
          </w:tcPr>
          <w:p w14:paraId="1EBC89AD" w14:textId="77777777" w:rsidR="00B06A4A" w:rsidRPr="00FA17E6" w:rsidRDefault="00B06A4A" w:rsidP="00FA17E6">
            <w:pPr>
              <w:pStyle w:val="ConsPlusNormal"/>
              <w:jc w:val="center"/>
              <w:rPr>
                <w:szCs w:val="24"/>
              </w:rPr>
            </w:pPr>
            <w:r w:rsidRPr="00FA17E6">
              <w:rPr>
                <w:szCs w:val="24"/>
              </w:rPr>
              <w:t>4.13.1</w:t>
            </w:r>
          </w:p>
        </w:tc>
        <w:tc>
          <w:tcPr>
            <w:tcW w:w="7937" w:type="dxa"/>
          </w:tcPr>
          <w:p w14:paraId="41FA7FEC" w14:textId="77777777" w:rsidR="00B06A4A" w:rsidRPr="00FA17E6" w:rsidRDefault="00B06A4A" w:rsidP="00FA17E6">
            <w:pPr>
              <w:pStyle w:val="ConsPlusNormal"/>
              <w:jc w:val="both"/>
              <w:rPr>
                <w:szCs w:val="24"/>
              </w:rPr>
            </w:pPr>
            <w:r w:rsidRPr="00FA17E6">
              <w:rPr>
                <w:szCs w:val="24"/>
              </w:rPr>
              <w:t>Общее грамматическое значение наречий</w:t>
            </w:r>
          </w:p>
        </w:tc>
      </w:tr>
      <w:tr w:rsidR="00B06A4A" w:rsidRPr="00FA17E6" w14:paraId="09701475" w14:textId="77777777" w:rsidTr="008D32F5">
        <w:tc>
          <w:tcPr>
            <w:tcW w:w="1134" w:type="dxa"/>
          </w:tcPr>
          <w:p w14:paraId="23CE393B" w14:textId="77777777" w:rsidR="00B06A4A" w:rsidRPr="00FA17E6" w:rsidRDefault="00B06A4A" w:rsidP="00FA17E6">
            <w:pPr>
              <w:pStyle w:val="ConsPlusNormal"/>
              <w:jc w:val="center"/>
              <w:rPr>
                <w:szCs w:val="24"/>
              </w:rPr>
            </w:pPr>
            <w:r w:rsidRPr="00FA17E6">
              <w:rPr>
                <w:szCs w:val="24"/>
              </w:rPr>
              <w:t>4.13.2</w:t>
            </w:r>
          </w:p>
        </w:tc>
        <w:tc>
          <w:tcPr>
            <w:tcW w:w="7937" w:type="dxa"/>
          </w:tcPr>
          <w:p w14:paraId="39764634" w14:textId="77777777" w:rsidR="00B06A4A" w:rsidRPr="00FA17E6" w:rsidRDefault="00B06A4A" w:rsidP="00FA17E6">
            <w:pPr>
              <w:pStyle w:val="ConsPlusNormal"/>
              <w:jc w:val="both"/>
              <w:rPr>
                <w:szCs w:val="24"/>
              </w:rPr>
            </w:pPr>
            <w:r w:rsidRPr="00FA17E6">
              <w:rPr>
                <w:szCs w:val="24"/>
              </w:rPr>
              <w:t>Разряды наречий по значению</w:t>
            </w:r>
          </w:p>
        </w:tc>
      </w:tr>
      <w:tr w:rsidR="00B06A4A" w:rsidRPr="00E177FF" w14:paraId="13FBE5EB" w14:textId="77777777" w:rsidTr="008D32F5">
        <w:tc>
          <w:tcPr>
            <w:tcW w:w="1134" w:type="dxa"/>
          </w:tcPr>
          <w:p w14:paraId="2BCD7EA2" w14:textId="77777777" w:rsidR="00B06A4A" w:rsidRPr="00FA17E6" w:rsidRDefault="00B06A4A" w:rsidP="00FA17E6">
            <w:pPr>
              <w:pStyle w:val="ConsPlusNormal"/>
              <w:jc w:val="center"/>
              <w:rPr>
                <w:szCs w:val="24"/>
              </w:rPr>
            </w:pPr>
            <w:r w:rsidRPr="00FA17E6">
              <w:rPr>
                <w:szCs w:val="24"/>
              </w:rPr>
              <w:t>4.13.3</w:t>
            </w:r>
          </w:p>
        </w:tc>
        <w:tc>
          <w:tcPr>
            <w:tcW w:w="7937" w:type="dxa"/>
          </w:tcPr>
          <w:p w14:paraId="057FD430" w14:textId="77777777" w:rsidR="00B06A4A" w:rsidRPr="00FA17E6" w:rsidRDefault="00B06A4A" w:rsidP="00FA17E6">
            <w:pPr>
              <w:pStyle w:val="ConsPlusNormal"/>
              <w:jc w:val="both"/>
              <w:rPr>
                <w:szCs w:val="24"/>
              </w:rPr>
            </w:pPr>
            <w:r w:rsidRPr="00FA17E6">
              <w:rPr>
                <w:szCs w:val="24"/>
              </w:rPr>
              <w:t>Простая и составная формы сравнительной и превосходной степеней сравнения наречий</w:t>
            </w:r>
          </w:p>
        </w:tc>
      </w:tr>
      <w:tr w:rsidR="00B06A4A" w:rsidRPr="00FA17E6" w14:paraId="7501100F" w14:textId="77777777" w:rsidTr="008D32F5">
        <w:tc>
          <w:tcPr>
            <w:tcW w:w="1134" w:type="dxa"/>
          </w:tcPr>
          <w:p w14:paraId="41B02FDA" w14:textId="77777777" w:rsidR="00B06A4A" w:rsidRPr="00FA17E6" w:rsidRDefault="00B06A4A" w:rsidP="00FA17E6">
            <w:pPr>
              <w:pStyle w:val="ConsPlusNormal"/>
              <w:jc w:val="center"/>
              <w:rPr>
                <w:szCs w:val="24"/>
              </w:rPr>
            </w:pPr>
            <w:r w:rsidRPr="00FA17E6">
              <w:rPr>
                <w:szCs w:val="24"/>
              </w:rPr>
              <w:t>4.13.4</w:t>
            </w:r>
          </w:p>
        </w:tc>
        <w:tc>
          <w:tcPr>
            <w:tcW w:w="7937" w:type="dxa"/>
          </w:tcPr>
          <w:p w14:paraId="1F28A2FA" w14:textId="77777777" w:rsidR="00B06A4A" w:rsidRPr="00FA17E6" w:rsidRDefault="00B06A4A" w:rsidP="00FA17E6">
            <w:pPr>
              <w:pStyle w:val="ConsPlusNormal"/>
              <w:jc w:val="both"/>
              <w:rPr>
                <w:szCs w:val="24"/>
              </w:rPr>
            </w:pPr>
            <w:r w:rsidRPr="00FA17E6">
              <w:rPr>
                <w:szCs w:val="24"/>
              </w:rPr>
              <w:t>Морфологический анализ наречий</w:t>
            </w:r>
          </w:p>
        </w:tc>
      </w:tr>
      <w:tr w:rsidR="00B06A4A" w:rsidRPr="00FA17E6" w14:paraId="0B01C0CB" w14:textId="77777777" w:rsidTr="008D32F5">
        <w:tc>
          <w:tcPr>
            <w:tcW w:w="1134" w:type="dxa"/>
          </w:tcPr>
          <w:p w14:paraId="44D1F4FA" w14:textId="77777777" w:rsidR="00B06A4A" w:rsidRPr="00FA17E6" w:rsidRDefault="00B06A4A" w:rsidP="00FA17E6">
            <w:pPr>
              <w:pStyle w:val="ConsPlusNormal"/>
              <w:jc w:val="center"/>
              <w:rPr>
                <w:szCs w:val="24"/>
              </w:rPr>
            </w:pPr>
            <w:r w:rsidRPr="00FA17E6">
              <w:rPr>
                <w:szCs w:val="24"/>
              </w:rPr>
              <w:t>4.14</w:t>
            </w:r>
          </w:p>
        </w:tc>
        <w:tc>
          <w:tcPr>
            <w:tcW w:w="7937" w:type="dxa"/>
          </w:tcPr>
          <w:p w14:paraId="45AFF974" w14:textId="77777777" w:rsidR="00B06A4A" w:rsidRPr="00FA17E6" w:rsidRDefault="00B06A4A" w:rsidP="00FA17E6">
            <w:pPr>
              <w:pStyle w:val="ConsPlusNormal"/>
              <w:jc w:val="both"/>
              <w:rPr>
                <w:szCs w:val="24"/>
              </w:rPr>
            </w:pPr>
            <w:r w:rsidRPr="00FA17E6">
              <w:rPr>
                <w:szCs w:val="24"/>
              </w:rPr>
              <w:t>Морфология. Слова категории состояния</w:t>
            </w:r>
          </w:p>
        </w:tc>
      </w:tr>
      <w:tr w:rsidR="00B06A4A" w:rsidRPr="00E177FF" w14:paraId="3A40E349" w14:textId="77777777" w:rsidTr="008D32F5">
        <w:tc>
          <w:tcPr>
            <w:tcW w:w="1134" w:type="dxa"/>
          </w:tcPr>
          <w:p w14:paraId="5D4DE391" w14:textId="77777777" w:rsidR="00B06A4A" w:rsidRPr="00FA17E6" w:rsidRDefault="00B06A4A" w:rsidP="00FA17E6">
            <w:pPr>
              <w:pStyle w:val="ConsPlusNormal"/>
              <w:jc w:val="center"/>
              <w:rPr>
                <w:szCs w:val="24"/>
              </w:rPr>
            </w:pPr>
            <w:r w:rsidRPr="00FA17E6">
              <w:rPr>
                <w:szCs w:val="24"/>
              </w:rPr>
              <w:t>4.14.1</w:t>
            </w:r>
          </w:p>
        </w:tc>
        <w:tc>
          <w:tcPr>
            <w:tcW w:w="7937" w:type="dxa"/>
          </w:tcPr>
          <w:p w14:paraId="102017E2" w14:textId="77777777" w:rsidR="00B06A4A" w:rsidRPr="00FA17E6" w:rsidRDefault="00B06A4A" w:rsidP="00FA17E6">
            <w:pPr>
              <w:pStyle w:val="ConsPlusNormal"/>
              <w:jc w:val="both"/>
              <w:rPr>
                <w:szCs w:val="24"/>
              </w:rPr>
            </w:pPr>
            <w:r w:rsidRPr="00FA17E6">
              <w:rPr>
                <w:szCs w:val="24"/>
              </w:rPr>
              <w:t>Общее грамматическое значение, морфологические признаки и синтаксическая функция слов категории состояния</w:t>
            </w:r>
          </w:p>
        </w:tc>
      </w:tr>
      <w:tr w:rsidR="00B06A4A" w:rsidRPr="00FA17E6" w14:paraId="074AA15A" w14:textId="77777777" w:rsidTr="008D32F5">
        <w:tc>
          <w:tcPr>
            <w:tcW w:w="1134" w:type="dxa"/>
          </w:tcPr>
          <w:p w14:paraId="665C4B79" w14:textId="77777777" w:rsidR="00B06A4A" w:rsidRPr="00FA17E6" w:rsidRDefault="00B06A4A" w:rsidP="00FA17E6">
            <w:pPr>
              <w:pStyle w:val="ConsPlusNormal"/>
              <w:jc w:val="center"/>
              <w:rPr>
                <w:szCs w:val="24"/>
              </w:rPr>
            </w:pPr>
            <w:r w:rsidRPr="00FA17E6">
              <w:rPr>
                <w:szCs w:val="24"/>
              </w:rPr>
              <w:t>4.15</w:t>
            </w:r>
          </w:p>
        </w:tc>
        <w:tc>
          <w:tcPr>
            <w:tcW w:w="7937" w:type="dxa"/>
          </w:tcPr>
          <w:p w14:paraId="7DC846A2" w14:textId="77777777" w:rsidR="00B06A4A" w:rsidRPr="00FA17E6" w:rsidRDefault="00B06A4A" w:rsidP="00FA17E6">
            <w:pPr>
              <w:pStyle w:val="ConsPlusNormal"/>
              <w:jc w:val="both"/>
              <w:rPr>
                <w:szCs w:val="24"/>
              </w:rPr>
            </w:pPr>
            <w:r w:rsidRPr="00FA17E6">
              <w:rPr>
                <w:szCs w:val="24"/>
              </w:rPr>
              <w:t>Морфология. Предлог</w:t>
            </w:r>
          </w:p>
        </w:tc>
      </w:tr>
      <w:tr w:rsidR="00B06A4A" w:rsidRPr="00E177FF" w14:paraId="57394F8B" w14:textId="77777777" w:rsidTr="008D32F5">
        <w:tc>
          <w:tcPr>
            <w:tcW w:w="1134" w:type="dxa"/>
          </w:tcPr>
          <w:p w14:paraId="551CADC5" w14:textId="77777777" w:rsidR="00B06A4A" w:rsidRPr="00FA17E6" w:rsidRDefault="00B06A4A" w:rsidP="00FA17E6">
            <w:pPr>
              <w:pStyle w:val="ConsPlusNormal"/>
              <w:jc w:val="center"/>
              <w:rPr>
                <w:szCs w:val="24"/>
              </w:rPr>
            </w:pPr>
            <w:r w:rsidRPr="00FA17E6">
              <w:rPr>
                <w:szCs w:val="24"/>
              </w:rPr>
              <w:t>4.15.1</w:t>
            </w:r>
          </w:p>
        </w:tc>
        <w:tc>
          <w:tcPr>
            <w:tcW w:w="7937" w:type="dxa"/>
          </w:tcPr>
          <w:p w14:paraId="4843419F" w14:textId="77777777" w:rsidR="00B06A4A" w:rsidRPr="00FA17E6" w:rsidRDefault="00B06A4A" w:rsidP="00FA17E6">
            <w:pPr>
              <w:pStyle w:val="ConsPlusNormal"/>
              <w:jc w:val="both"/>
              <w:rPr>
                <w:szCs w:val="24"/>
              </w:rPr>
            </w:pPr>
            <w:r w:rsidRPr="00FA17E6">
              <w:rPr>
                <w:szCs w:val="24"/>
              </w:rPr>
              <w:t>Предлог как служебная часть речи</w:t>
            </w:r>
          </w:p>
        </w:tc>
      </w:tr>
      <w:tr w:rsidR="00B06A4A" w:rsidRPr="00E177FF" w14:paraId="5B2EADFD" w14:textId="77777777" w:rsidTr="008D32F5">
        <w:tc>
          <w:tcPr>
            <w:tcW w:w="1134" w:type="dxa"/>
          </w:tcPr>
          <w:p w14:paraId="4CAD7F15" w14:textId="77777777" w:rsidR="00B06A4A" w:rsidRPr="00FA17E6" w:rsidRDefault="00B06A4A" w:rsidP="00FA17E6">
            <w:pPr>
              <w:pStyle w:val="ConsPlusNormal"/>
              <w:jc w:val="center"/>
              <w:rPr>
                <w:szCs w:val="24"/>
              </w:rPr>
            </w:pPr>
            <w:r w:rsidRPr="00FA17E6">
              <w:rPr>
                <w:szCs w:val="24"/>
              </w:rPr>
              <w:t>4.15.2</w:t>
            </w:r>
          </w:p>
        </w:tc>
        <w:tc>
          <w:tcPr>
            <w:tcW w:w="7937" w:type="dxa"/>
          </w:tcPr>
          <w:p w14:paraId="36F11E93" w14:textId="77777777" w:rsidR="00B06A4A" w:rsidRPr="00FA17E6" w:rsidRDefault="00B06A4A" w:rsidP="00FA17E6">
            <w:pPr>
              <w:pStyle w:val="ConsPlusNormal"/>
              <w:jc w:val="both"/>
              <w:rPr>
                <w:szCs w:val="24"/>
              </w:rPr>
            </w:pPr>
            <w:r w:rsidRPr="00FA17E6">
              <w:rPr>
                <w:szCs w:val="24"/>
              </w:rPr>
              <w:t>Разряды предлогов по происхождению: предлоги производные и непроизводные</w:t>
            </w:r>
          </w:p>
        </w:tc>
      </w:tr>
      <w:tr w:rsidR="00B06A4A" w:rsidRPr="00E177FF" w14:paraId="7263FB7A" w14:textId="77777777" w:rsidTr="008D32F5">
        <w:tc>
          <w:tcPr>
            <w:tcW w:w="1134" w:type="dxa"/>
          </w:tcPr>
          <w:p w14:paraId="28D5B2C8" w14:textId="77777777" w:rsidR="00B06A4A" w:rsidRPr="00FA17E6" w:rsidRDefault="00B06A4A" w:rsidP="00FA17E6">
            <w:pPr>
              <w:pStyle w:val="ConsPlusNormal"/>
              <w:jc w:val="center"/>
              <w:rPr>
                <w:szCs w:val="24"/>
              </w:rPr>
            </w:pPr>
            <w:r w:rsidRPr="00FA17E6">
              <w:rPr>
                <w:szCs w:val="24"/>
              </w:rPr>
              <w:t>4.15.3</w:t>
            </w:r>
          </w:p>
        </w:tc>
        <w:tc>
          <w:tcPr>
            <w:tcW w:w="7937" w:type="dxa"/>
          </w:tcPr>
          <w:p w14:paraId="29385D67" w14:textId="77777777" w:rsidR="00B06A4A" w:rsidRPr="00FA17E6" w:rsidRDefault="00B06A4A" w:rsidP="00FA17E6">
            <w:pPr>
              <w:pStyle w:val="ConsPlusNormal"/>
              <w:jc w:val="both"/>
              <w:rPr>
                <w:szCs w:val="24"/>
              </w:rPr>
            </w:pPr>
            <w:r w:rsidRPr="00FA17E6">
              <w:rPr>
                <w:szCs w:val="24"/>
              </w:rPr>
              <w:t>Разряды предлогов по строению: предлоги простые и составные</w:t>
            </w:r>
          </w:p>
        </w:tc>
      </w:tr>
      <w:tr w:rsidR="00B06A4A" w:rsidRPr="00FA17E6" w14:paraId="7A31A8FD" w14:textId="77777777" w:rsidTr="008D32F5">
        <w:tc>
          <w:tcPr>
            <w:tcW w:w="1134" w:type="dxa"/>
          </w:tcPr>
          <w:p w14:paraId="00B366F8" w14:textId="77777777" w:rsidR="00B06A4A" w:rsidRPr="00FA17E6" w:rsidRDefault="00B06A4A" w:rsidP="00FA17E6">
            <w:pPr>
              <w:pStyle w:val="ConsPlusNormal"/>
              <w:jc w:val="center"/>
              <w:rPr>
                <w:szCs w:val="24"/>
              </w:rPr>
            </w:pPr>
            <w:r w:rsidRPr="00FA17E6">
              <w:rPr>
                <w:szCs w:val="24"/>
              </w:rPr>
              <w:t>4.15.4</w:t>
            </w:r>
          </w:p>
        </w:tc>
        <w:tc>
          <w:tcPr>
            <w:tcW w:w="7937" w:type="dxa"/>
          </w:tcPr>
          <w:p w14:paraId="7D81DE14" w14:textId="77777777" w:rsidR="00B06A4A" w:rsidRPr="00FA17E6" w:rsidRDefault="00B06A4A" w:rsidP="00FA17E6">
            <w:pPr>
              <w:pStyle w:val="ConsPlusNormal"/>
              <w:jc w:val="both"/>
              <w:rPr>
                <w:szCs w:val="24"/>
              </w:rPr>
            </w:pPr>
            <w:r w:rsidRPr="00FA17E6">
              <w:rPr>
                <w:szCs w:val="24"/>
              </w:rPr>
              <w:t>Морфологический анализ предлогов</w:t>
            </w:r>
          </w:p>
        </w:tc>
      </w:tr>
      <w:tr w:rsidR="00B06A4A" w:rsidRPr="00FA17E6" w14:paraId="75B48381" w14:textId="77777777" w:rsidTr="008D32F5">
        <w:tc>
          <w:tcPr>
            <w:tcW w:w="1134" w:type="dxa"/>
          </w:tcPr>
          <w:p w14:paraId="5E2CE3BA" w14:textId="77777777" w:rsidR="00B06A4A" w:rsidRPr="00FA17E6" w:rsidRDefault="00B06A4A" w:rsidP="00FA17E6">
            <w:pPr>
              <w:pStyle w:val="ConsPlusNormal"/>
              <w:jc w:val="center"/>
              <w:rPr>
                <w:szCs w:val="24"/>
              </w:rPr>
            </w:pPr>
            <w:r w:rsidRPr="00FA17E6">
              <w:rPr>
                <w:szCs w:val="24"/>
              </w:rPr>
              <w:t>4.16</w:t>
            </w:r>
          </w:p>
        </w:tc>
        <w:tc>
          <w:tcPr>
            <w:tcW w:w="7937" w:type="dxa"/>
          </w:tcPr>
          <w:p w14:paraId="7B292D1C" w14:textId="77777777" w:rsidR="00B06A4A" w:rsidRPr="00FA17E6" w:rsidRDefault="00B06A4A" w:rsidP="00FA17E6">
            <w:pPr>
              <w:pStyle w:val="ConsPlusNormal"/>
              <w:jc w:val="both"/>
              <w:rPr>
                <w:szCs w:val="24"/>
              </w:rPr>
            </w:pPr>
            <w:r w:rsidRPr="00FA17E6">
              <w:rPr>
                <w:szCs w:val="24"/>
              </w:rPr>
              <w:t>Морфология. Союз</w:t>
            </w:r>
          </w:p>
        </w:tc>
      </w:tr>
      <w:tr w:rsidR="00B06A4A" w:rsidRPr="00E177FF" w14:paraId="11F9C2D7" w14:textId="77777777" w:rsidTr="008D32F5">
        <w:tc>
          <w:tcPr>
            <w:tcW w:w="1134" w:type="dxa"/>
          </w:tcPr>
          <w:p w14:paraId="2925E147" w14:textId="77777777" w:rsidR="00B06A4A" w:rsidRPr="00FA17E6" w:rsidRDefault="00B06A4A" w:rsidP="00FA17E6">
            <w:pPr>
              <w:pStyle w:val="ConsPlusNormal"/>
              <w:jc w:val="center"/>
              <w:rPr>
                <w:szCs w:val="24"/>
              </w:rPr>
            </w:pPr>
            <w:r w:rsidRPr="00FA17E6">
              <w:rPr>
                <w:szCs w:val="24"/>
              </w:rPr>
              <w:t>4.16.1</w:t>
            </w:r>
          </w:p>
        </w:tc>
        <w:tc>
          <w:tcPr>
            <w:tcW w:w="7937" w:type="dxa"/>
          </w:tcPr>
          <w:p w14:paraId="2D402C8C" w14:textId="77777777" w:rsidR="00B06A4A" w:rsidRPr="00FA17E6" w:rsidRDefault="00B06A4A" w:rsidP="00FA17E6">
            <w:pPr>
              <w:pStyle w:val="ConsPlusNormal"/>
              <w:jc w:val="both"/>
              <w:rPr>
                <w:szCs w:val="24"/>
              </w:rPr>
            </w:pPr>
            <w:r w:rsidRPr="00FA17E6">
              <w:rPr>
                <w:szCs w:val="24"/>
              </w:rPr>
              <w:t>Союз как служебная часть речи</w:t>
            </w:r>
          </w:p>
        </w:tc>
      </w:tr>
      <w:tr w:rsidR="00B06A4A" w:rsidRPr="00E177FF" w14:paraId="607D3195" w14:textId="77777777" w:rsidTr="008D32F5">
        <w:tc>
          <w:tcPr>
            <w:tcW w:w="1134" w:type="dxa"/>
          </w:tcPr>
          <w:p w14:paraId="35B46CA0" w14:textId="77777777" w:rsidR="00B06A4A" w:rsidRPr="00FA17E6" w:rsidRDefault="00B06A4A" w:rsidP="00FA17E6">
            <w:pPr>
              <w:pStyle w:val="ConsPlusNormal"/>
              <w:jc w:val="center"/>
              <w:rPr>
                <w:szCs w:val="24"/>
              </w:rPr>
            </w:pPr>
            <w:r w:rsidRPr="00FA17E6">
              <w:rPr>
                <w:szCs w:val="24"/>
              </w:rPr>
              <w:t>4.16.2</w:t>
            </w:r>
          </w:p>
        </w:tc>
        <w:tc>
          <w:tcPr>
            <w:tcW w:w="7937" w:type="dxa"/>
          </w:tcPr>
          <w:p w14:paraId="65B80AA4" w14:textId="77777777" w:rsidR="00B06A4A" w:rsidRPr="00FA17E6" w:rsidRDefault="00B06A4A" w:rsidP="00FA17E6">
            <w:pPr>
              <w:pStyle w:val="ConsPlusNormal"/>
              <w:jc w:val="both"/>
              <w:rPr>
                <w:szCs w:val="24"/>
              </w:rPr>
            </w:pPr>
            <w:r w:rsidRPr="00FA17E6">
              <w:rPr>
                <w:szCs w:val="24"/>
              </w:rPr>
              <w:t>Разряды союзов по строению: простые и составные</w:t>
            </w:r>
          </w:p>
        </w:tc>
      </w:tr>
      <w:tr w:rsidR="00B06A4A" w:rsidRPr="00E177FF" w14:paraId="05C9FD28" w14:textId="77777777" w:rsidTr="008D32F5">
        <w:tc>
          <w:tcPr>
            <w:tcW w:w="1134" w:type="dxa"/>
          </w:tcPr>
          <w:p w14:paraId="3DE41292" w14:textId="77777777" w:rsidR="00B06A4A" w:rsidRPr="00FA17E6" w:rsidRDefault="00B06A4A" w:rsidP="00FA17E6">
            <w:pPr>
              <w:pStyle w:val="ConsPlusNormal"/>
              <w:jc w:val="center"/>
              <w:rPr>
                <w:szCs w:val="24"/>
              </w:rPr>
            </w:pPr>
            <w:r w:rsidRPr="00FA17E6">
              <w:rPr>
                <w:szCs w:val="24"/>
              </w:rPr>
              <w:t>4.16.3</w:t>
            </w:r>
          </w:p>
        </w:tc>
        <w:tc>
          <w:tcPr>
            <w:tcW w:w="7937" w:type="dxa"/>
          </w:tcPr>
          <w:p w14:paraId="71A94506" w14:textId="77777777" w:rsidR="00B06A4A" w:rsidRPr="00FA17E6" w:rsidRDefault="00B06A4A" w:rsidP="00FA17E6">
            <w:pPr>
              <w:pStyle w:val="ConsPlusNormal"/>
              <w:jc w:val="both"/>
              <w:rPr>
                <w:szCs w:val="24"/>
              </w:rPr>
            </w:pPr>
            <w:r w:rsidRPr="00FA17E6">
              <w:rPr>
                <w:szCs w:val="24"/>
              </w:rPr>
              <w:t>Разряды союзов по значению: сочинительные и подчинительные</w:t>
            </w:r>
          </w:p>
        </w:tc>
      </w:tr>
      <w:tr w:rsidR="00B06A4A" w:rsidRPr="00E177FF" w14:paraId="381DC021" w14:textId="77777777" w:rsidTr="008D32F5">
        <w:tc>
          <w:tcPr>
            <w:tcW w:w="1134" w:type="dxa"/>
          </w:tcPr>
          <w:p w14:paraId="31019251" w14:textId="77777777" w:rsidR="00B06A4A" w:rsidRPr="00FA17E6" w:rsidRDefault="00B06A4A" w:rsidP="00FA17E6">
            <w:pPr>
              <w:pStyle w:val="ConsPlusNormal"/>
              <w:jc w:val="center"/>
              <w:rPr>
                <w:szCs w:val="24"/>
              </w:rPr>
            </w:pPr>
            <w:r w:rsidRPr="00FA17E6">
              <w:rPr>
                <w:szCs w:val="24"/>
              </w:rPr>
              <w:t>4.16.4</w:t>
            </w:r>
          </w:p>
        </w:tc>
        <w:tc>
          <w:tcPr>
            <w:tcW w:w="7937" w:type="dxa"/>
          </w:tcPr>
          <w:p w14:paraId="2456FC67" w14:textId="77777777" w:rsidR="00B06A4A" w:rsidRPr="00FA17E6" w:rsidRDefault="00B06A4A" w:rsidP="00FA17E6">
            <w:pPr>
              <w:pStyle w:val="ConsPlusNormal"/>
              <w:jc w:val="both"/>
              <w:rPr>
                <w:szCs w:val="24"/>
              </w:rPr>
            </w:pPr>
            <w:r w:rsidRPr="00FA17E6">
              <w:rPr>
                <w:szCs w:val="24"/>
              </w:rPr>
              <w:t>Одиночные, двойные и повторяющиеся сочинительные союзы</w:t>
            </w:r>
          </w:p>
        </w:tc>
      </w:tr>
      <w:tr w:rsidR="00B06A4A" w:rsidRPr="00FA17E6" w14:paraId="78B39CB5" w14:textId="77777777" w:rsidTr="008D32F5">
        <w:tc>
          <w:tcPr>
            <w:tcW w:w="1134" w:type="dxa"/>
          </w:tcPr>
          <w:p w14:paraId="68607B1E" w14:textId="77777777" w:rsidR="00B06A4A" w:rsidRPr="00FA17E6" w:rsidRDefault="00B06A4A" w:rsidP="00FA17E6">
            <w:pPr>
              <w:pStyle w:val="ConsPlusNormal"/>
              <w:jc w:val="center"/>
              <w:rPr>
                <w:szCs w:val="24"/>
              </w:rPr>
            </w:pPr>
            <w:r w:rsidRPr="00FA17E6">
              <w:rPr>
                <w:szCs w:val="24"/>
              </w:rPr>
              <w:t>4.16.5</w:t>
            </w:r>
          </w:p>
        </w:tc>
        <w:tc>
          <w:tcPr>
            <w:tcW w:w="7937" w:type="dxa"/>
          </w:tcPr>
          <w:p w14:paraId="58601287" w14:textId="77777777" w:rsidR="00B06A4A" w:rsidRPr="00FA17E6" w:rsidRDefault="00B06A4A" w:rsidP="00FA17E6">
            <w:pPr>
              <w:pStyle w:val="ConsPlusNormal"/>
              <w:jc w:val="both"/>
              <w:rPr>
                <w:szCs w:val="24"/>
              </w:rPr>
            </w:pPr>
            <w:r w:rsidRPr="00FA17E6">
              <w:rPr>
                <w:szCs w:val="24"/>
              </w:rPr>
              <w:t>Морфологический анализ союзов</w:t>
            </w:r>
          </w:p>
        </w:tc>
      </w:tr>
      <w:tr w:rsidR="00B06A4A" w:rsidRPr="00FA17E6" w14:paraId="3273B001" w14:textId="77777777" w:rsidTr="008D32F5">
        <w:tc>
          <w:tcPr>
            <w:tcW w:w="1134" w:type="dxa"/>
          </w:tcPr>
          <w:p w14:paraId="1D8FB987" w14:textId="77777777" w:rsidR="00B06A4A" w:rsidRPr="00FA17E6" w:rsidRDefault="00B06A4A" w:rsidP="00FA17E6">
            <w:pPr>
              <w:pStyle w:val="ConsPlusNormal"/>
              <w:jc w:val="center"/>
              <w:rPr>
                <w:szCs w:val="24"/>
              </w:rPr>
            </w:pPr>
            <w:r w:rsidRPr="00FA17E6">
              <w:rPr>
                <w:szCs w:val="24"/>
              </w:rPr>
              <w:t>4.17</w:t>
            </w:r>
          </w:p>
        </w:tc>
        <w:tc>
          <w:tcPr>
            <w:tcW w:w="7937" w:type="dxa"/>
          </w:tcPr>
          <w:p w14:paraId="2DCD2791" w14:textId="77777777" w:rsidR="00B06A4A" w:rsidRPr="00FA17E6" w:rsidRDefault="00B06A4A" w:rsidP="00FA17E6">
            <w:pPr>
              <w:pStyle w:val="ConsPlusNormal"/>
              <w:jc w:val="both"/>
              <w:rPr>
                <w:szCs w:val="24"/>
              </w:rPr>
            </w:pPr>
            <w:r w:rsidRPr="00FA17E6">
              <w:rPr>
                <w:szCs w:val="24"/>
              </w:rPr>
              <w:t>Морфология. Частица</w:t>
            </w:r>
          </w:p>
        </w:tc>
      </w:tr>
      <w:tr w:rsidR="00B06A4A" w:rsidRPr="00E177FF" w14:paraId="1F263F35" w14:textId="77777777" w:rsidTr="008D32F5">
        <w:tc>
          <w:tcPr>
            <w:tcW w:w="1134" w:type="dxa"/>
          </w:tcPr>
          <w:p w14:paraId="1B33F766" w14:textId="77777777" w:rsidR="00B06A4A" w:rsidRPr="00FA17E6" w:rsidRDefault="00B06A4A" w:rsidP="00FA17E6">
            <w:pPr>
              <w:pStyle w:val="ConsPlusNormal"/>
              <w:jc w:val="center"/>
              <w:rPr>
                <w:szCs w:val="24"/>
              </w:rPr>
            </w:pPr>
            <w:r w:rsidRPr="00FA17E6">
              <w:rPr>
                <w:szCs w:val="24"/>
              </w:rPr>
              <w:t>4.17.1</w:t>
            </w:r>
          </w:p>
        </w:tc>
        <w:tc>
          <w:tcPr>
            <w:tcW w:w="7937" w:type="dxa"/>
          </w:tcPr>
          <w:p w14:paraId="33A6C026" w14:textId="77777777" w:rsidR="00B06A4A" w:rsidRPr="00FA17E6" w:rsidRDefault="00B06A4A" w:rsidP="00FA17E6">
            <w:pPr>
              <w:pStyle w:val="ConsPlusNormal"/>
              <w:jc w:val="both"/>
              <w:rPr>
                <w:szCs w:val="24"/>
              </w:rPr>
            </w:pPr>
            <w:r w:rsidRPr="00FA17E6">
              <w:rPr>
                <w:szCs w:val="24"/>
              </w:rPr>
              <w:t>Частица как служебная часть речи</w:t>
            </w:r>
          </w:p>
        </w:tc>
      </w:tr>
      <w:tr w:rsidR="00B06A4A" w:rsidRPr="00E177FF" w14:paraId="4E889C2A" w14:textId="77777777" w:rsidTr="008D32F5">
        <w:tc>
          <w:tcPr>
            <w:tcW w:w="1134" w:type="dxa"/>
          </w:tcPr>
          <w:p w14:paraId="1953A016" w14:textId="77777777" w:rsidR="00B06A4A" w:rsidRPr="00FA17E6" w:rsidRDefault="00B06A4A" w:rsidP="00FA17E6">
            <w:pPr>
              <w:pStyle w:val="ConsPlusNormal"/>
              <w:jc w:val="center"/>
              <w:rPr>
                <w:szCs w:val="24"/>
              </w:rPr>
            </w:pPr>
            <w:r w:rsidRPr="00FA17E6">
              <w:rPr>
                <w:szCs w:val="24"/>
              </w:rPr>
              <w:t>4.17.2</w:t>
            </w:r>
          </w:p>
        </w:tc>
        <w:tc>
          <w:tcPr>
            <w:tcW w:w="7937" w:type="dxa"/>
          </w:tcPr>
          <w:p w14:paraId="38311893" w14:textId="77777777" w:rsidR="00B06A4A" w:rsidRPr="00FA17E6" w:rsidRDefault="00B06A4A" w:rsidP="00FA17E6">
            <w:pPr>
              <w:pStyle w:val="ConsPlusNormal"/>
              <w:jc w:val="both"/>
              <w:rPr>
                <w:szCs w:val="24"/>
              </w:rPr>
            </w:pPr>
            <w:r w:rsidRPr="00FA17E6">
              <w:rPr>
                <w:szCs w:val="24"/>
              </w:rPr>
              <w:t>Разряды частиц по значению и употреблению: формообразующие, отрицательные, модальные</w:t>
            </w:r>
          </w:p>
        </w:tc>
      </w:tr>
      <w:tr w:rsidR="00B06A4A" w:rsidRPr="00FA17E6" w14:paraId="4D4AE1B8" w14:textId="77777777" w:rsidTr="008D32F5">
        <w:tc>
          <w:tcPr>
            <w:tcW w:w="1134" w:type="dxa"/>
          </w:tcPr>
          <w:p w14:paraId="69DBCC26" w14:textId="77777777" w:rsidR="00B06A4A" w:rsidRPr="00FA17E6" w:rsidRDefault="00B06A4A" w:rsidP="00FA17E6">
            <w:pPr>
              <w:pStyle w:val="ConsPlusNormal"/>
              <w:jc w:val="center"/>
              <w:rPr>
                <w:szCs w:val="24"/>
              </w:rPr>
            </w:pPr>
            <w:r w:rsidRPr="00FA17E6">
              <w:rPr>
                <w:szCs w:val="24"/>
              </w:rPr>
              <w:t>4.17.3</w:t>
            </w:r>
          </w:p>
        </w:tc>
        <w:tc>
          <w:tcPr>
            <w:tcW w:w="7937" w:type="dxa"/>
          </w:tcPr>
          <w:p w14:paraId="3033C64A" w14:textId="77777777" w:rsidR="00B06A4A" w:rsidRPr="00FA17E6" w:rsidRDefault="00B06A4A" w:rsidP="00FA17E6">
            <w:pPr>
              <w:pStyle w:val="ConsPlusNormal"/>
              <w:jc w:val="both"/>
              <w:rPr>
                <w:szCs w:val="24"/>
              </w:rPr>
            </w:pPr>
            <w:r w:rsidRPr="00FA17E6">
              <w:rPr>
                <w:szCs w:val="24"/>
              </w:rPr>
              <w:t>Морфологический анализ частиц</w:t>
            </w:r>
          </w:p>
        </w:tc>
      </w:tr>
      <w:tr w:rsidR="00B06A4A" w:rsidRPr="00E177FF" w14:paraId="190BA554" w14:textId="77777777" w:rsidTr="008D32F5">
        <w:tc>
          <w:tcPr>
            <w:tcW w:w="1134" w:type="dxa"/>
          </w:tcPr>
          <w:p w14:paraId="4CC22BB5" w14:textId="77777777" w:rsidR="00B06A4A" w:rsidRPr="00FA17E6" w:rsidRDefault="00B06A4A" w:rsidP="00FA17E6">
            <w:pPr>
              <w:pStyle w:val="ConsPlusNormal"/>
              <w:jc w:val="center"/>
              <w:rPr>
                <w:szCs w:val="24"/>
              </w:rPr>
            </w:pPr>
            <w:r w:rsidRPr="00FA17E6">
              <w:rPr>
                <w:szCs w:val="24"/>
              </w:rPr>
              <w:t>4.18</w:t>
            </w:r>
          </w:p>
        </w:tc>
        <w:tc>
          <w:tcPr>
            <w:tcW w:w="7937" w:type="dxa"/>
          </w:tcPr>
          <w:p w14:paraId="50138CC1" w14:textId="77777777" w:rsidR="00B06A4A" w:rsidRPr="00FA17E6" w:rsidRDefault="00B06A4A" w:rsidP="00FA17E6">
            <w:pPr>
              <w:pStyle w:val="ConsPlusNormal"/>
              <w:jc w:val="both"/>
              <w:rPr>
                <w:szCs w:val="24"/>
              </w:rPr>
            </w:pPr>
            <w:r w:rsidRPr="00FA17E6">
              <w:rPr>
                <w:szCs w:val="24"/>
              </w:rPr>
              <w:t>Морфология. Междометия и звукоподражательные слова</w:t>
            </w:r>
          </w:p>
        </w:tc>
      </w:tr>
      <w:tr w:rsidR="00B06A4A" w:rsidRPr="00E177FF" w14:paraId="6A741EA3" w14:textId="77777777" w:rsidTr="008D32F5">
        <w:tc>
          <w:tcPr>
            <w:tcW w:w="1134" w:type="dxa"/>
          </w:tcPr>
          <w:p w14:paraId="6ED2397E" w14:textId="77777777" w:rsidR="00B06A4A" w:rsidRPr="00FA17E6" w:rsidRDefault="00B06A4A" w:rsidP="00FA17E6">
            <w:pPr>
              <w:pStyle w:val="ConsPlusNormal"/>
              <w:jc w:val="center"/>
              <w:rPr>
                <w:szCs w:val="24"/>
              </w:rPr>
            </w:pPr>
            <w:r w:rsidRPr="00FA17E6">
              <w:rPr>
                <w:szCs w:val="24"/>
              </w:rPr>
              <w:t>4.18.1</w:t>
            </w:r>
          </w:p>
        </w:tc>
        <w:tc>
          <w:tcPr>
            <w:tcW w:w="7937" w:type="dxa"/>
          </w:tcPr>
          <w:p w14:paraId="11F47689" w14:textId="77777777" w:rsidR="00B06A4A" w:rsidRPr="00FA17E6" w:rsidRDefault="00B06A4A" w:rsidP="00FA17E6">
            <w:pPr>
              <w:pStyle w:val="ConsPlusNormal"/>
              <w:jc w:val="both"/>
              <w:rPr>
                <w:szCs w:val="24"/>
              </w:rPr>
            </w:pPr>
            <w:r w:rsidRPr="00FA17E6">
              <w:rPr>
                <w:szCs w:val="24"/>
              </w:rPr>
              <w:t>Междометия как особая группа слов</w:t>
            </w:r>
          </w:p>
        </w:tc>
      </w:tr>
      <w:tr w:rsidR="00B06A4A" w:rsidRPr="00E177FF" w14:paraId="4E8E806E" w14:textId="77777777" w:rsidTr="008D32F5">
        <w:tc>
          <w:tcPr>
            <w:tcW w:w="1134" w:type="dxa"/>
          </w:tcPr>
          <w:p w14:paraId="03C84E40" w14:textId="77777777" w:rsidR="00B06A4A" w:rsidRPr="00FA17E6" w:rsidRDefault="00B06A4A" w:rsidP="00FA17E6">
            <w:pPr>
              <w:pStyle w:val="ConsPlusNormal"/>
              <w:jc w:val="center"/>
              <w:rPr>
                <w:szCs w:val="24"/>
              </w:rPr>
            </w:pPr>
            <w:r w:rsidRPr="00FA17E6">
              <w:rPr>
                <w:szCs w:val="24"/>
              </w:rPr>
              <w:t>4.18.2</w:t>
            </w:r>
          </w:p>
        </w:tc>
        <w:tc>
          <w:tcPr>
            <w:tcW w:w="7937" w:type="dxa"/>
          </w:tcPr>
          <w:p w14:paraId="366EAA78" w14:textId="77777777" w:rsidR="00B06A4A" w:rsidRPr="00FA17E6" w:rsidRDefault="00B06A4A" w:rsidP="00FA17E6">
            <w:pPr>
              <w:pStyle w:val="ConsPlusNormal"/>
              <w:jc w:val="both"/>
              <w:rPr>
                <w:szCs w:val="24"/>
              </w:rPr>
            </w:pPr>
            <w:r w:rsidRPr="00FA17E6">
              <w:rPr>
                <w:szCs w:val="24"/>
              </w:rPr>
              <w:t xml:space="preserve">Разряды междометий по значению (выражающие чувства, побуждающие к </w:t>
            </w:r>
            <w:r w:rsidRPr="00FA17E6">
              <w:rPr>
                <w:szCs w:val="24"/>
              </w:rPr>
              <w:lastRenderedPageBreak/>
              <w:t>действию, этикетные междометия); междометия производные и непроизводные</w:t>
            </w:r>
          </w:p>
        </w:tc>
      </w:tr>
      <w:tr w:rsidR="00B06A4A" w:rsidRPr="00FA17E6" w14:paraId="553DBA85" w14:textId="77777777" w:rsidTr="008D32F5">
        <w:tc>
          <w:tcPr>
            <w:tcW w:w="1134" w:type="dxa"/>
          </w:tcPr>
          <w:p w14:paraId="4BE1D6B3" w14:textId="77777777" w:rsidR="00B06A4A" w:rsidRPr="00FA17E6" w:rsidRDefault="00B06A4A" w:rsidP="00FA17E6">
            <w:pPr>
              <w:pStyle w:val="ConsPlusNormal"/>
              <w:jc w:val="center"/>
              <w:rPr>
                <w:szCs w:val="24"/>
              </w:rPr>
            </w:pPr>
            <w:r w:rsidRPr="00FA17E6">
              <w:rPr>
                <w:szCs w:val="24"/>
              </w:rPr>
              <w:lastRenderedPageBreak/>
              <w:t>4.18.3</w:t>
            </w:r>
          </w:p>
        </w:tc>
        <w:tc>
          <w:tcPr>
            <w:tcW w:w="7937" w:type="dxa"/>
          </w:tcPr>
          <w:p w14:paraId="31F66998" w14:textId="77777777" w:rsidR="00B06A4A" w:rsidRPr="00FA17E6" w:rsidRDefault="00B06A4A" w:rsidP="00FA17E6">
            <w:pPr>
              <w:pStyle w:val="ConsPlusNormal"/>
              <w:jc w:val="both"/>
              <w:rPr>
                <w:szCs w:val="24"/>
              </w:rPr>
            </w:pPr>
            <w:r w:rsidRPr="00FA17E6">
              <w:rPr>
                <w:szCs w:val="24"/>
              </w:rPr>
              <w:t>Морфологический анализ междометий</w:t>
            </w:r>
          </w:p>
        </w:tc>
      </w:tr>
      <w:tr w:rsidR="00B06A4A" w:rsidRPr="00FA17E6" w14:paraId="399292AB" w14:textId="77777777" w:rsidTr="008D32F5">
        <w:tc>
          <w:tcPr>
            <w:tcW w:w="1134" w:type="dxa"/>
          </w:tcPr>
          <w:p w14:paraId="3C29530A" w14:textId="77777777" w:rsidR="00B06A4A" w:rsidRPr="00FA17E6" w:rsidRDefault="00B06A4A" w:rsidP="00FA17E6">
            <w:pPr>
              <w:pStyle w:val="ConsPlusNormal"/>
              <w:jc w:val="center"/>
              <w:rPr>
                <w:szCs w:val="24"/>
              </w:rPr>
            </w:pPr>
            <w:r w:rsidRPr="00FA17E6">
              <w:rPr>
                <w:szCs w:val="24"/>
              </w:rPr>
              <w:t>4.18.4</w:t>
            </w:r>
          </w:p>
        </w:tc>
        <w:tc>
          <w:tcPr>
            <w:tcW w:w="7937" w:type="dxa"/>
          </w:tcPr>
          <w:p w14:paraId="18636E7E" w14:textId="77777777" w:rsidR="00B06A4A" w:rsidRPr="00FA17E6" w:rsidRDefault="00B06A4A" w:rsidP="00FA17E6">
            <w:pPr>
              <w:pStyle w:val="ConsPlusNormal"/>
              <w:jc w:val="both"/>
              <w:rPr>
                <w:szCs w:val="24"/>
              </w:rPr>
            </w:pPr>
            <w:r w:rsidRPr="00FA17E6">
              <w:rPr>
                <w:szCs w:val="24"/>
              </w:rPr>
              <w:t>Звукоподражательные слова</w:t>
            </w:r>
          </w:p>
        </w:tc>
      </w:tr>
      <w:tr w:rsidR="00B06A4A" w:rsidRPr="00E177FF" w14:paraId="7F16F7EC" w14:textId="77777777" w:rsidTr="008D32F5">
        <w:tc>
          <w:tcPr>
            <w:tcW w:w="1134" w:type="dxa"/>
          </w:tcPr>
          <w:p w14:paraId="47117B1E" w14:textId="77777777" w:rsidR="00B06A4A" w:rsidRPr="00FA17E6" w:rsidRDefault="00B06A4A" w:rsidP="00FA17E6">
            <w:pPr>
              <w:pStyle w:val="ConsPlusNormal"/>
              <w:jc w:val="center"/>
              <w:rPr>
                <w:szCs w:val="24"/>
              </w:rPr>
            </w:pPr>
            <w:r w:rsidRPr="00FA17E6">
              <w:rPr>
                <w:szCs w:val="24"/>
              </w:rPr>
              <w:t>4.1</w:t>
            </w:r>
          </w:p>
        </w:tc>
        <w:tc>
          <w:tcPr>
            <w:tcW w:w="7937" w:type="dxa"/>
          </w:tcPr>
          <w:p w14:paraId="04AD154E" w14:textId="77777777" w:rsidR="00B06A4A" w:rsidRPr="00FA17E6" w:rsidRDefault="00B06A4A" w:rsidP="00FA17E6">
            <w:pPr>
              <w:pStyle w:val="ConsPlusNormal"/>
              <w:jc w:val="both"/>
              <w:rPr>
                <w:szCs w:val="24"/>
              </w:rPr>
            </w:pPr>
            <w:r w:rsidRPr="00FA17E6">
              <w:rPr>
                <w:szCs w:val="24"/>
              </w:rPr>
              <w:t>Морфология. Омонимия слов разных частей речи</w:t>
            </w:r>
          </w:p>
        </w:tc>
      </w:tr>
      <w:tr w:rsidR="00B06A4A" w:rsidRPr="00FA17E6" w14:paraId="4D92B087" w14:textId="77777777" w:rsidTr="008D32F5">
        <w:tc>
          <w:tcPr>
            <w:tcW w:w="1134" w:type="dxa"/>
          </w:tcPr>
          <w:p w14:paraId="2F32077B" w14:textId="77777777" w:rsidR="00B06A4A" w:rsidRPr="00FA17E6" w:rsidRDefault="00B06A4A" w:rsidP="00FA17E6">
            <w:pPr>
              <w:pStyle w:val="ConsPlusNormal"/>
              <w:jc w:val="center"/>
              <w:rPr>
                <w:szCs w:val="24"/>
              </w:rPr>
            </w:pPr>
            <w:r w:rsidRPr="00FA17E6">
              <w:rPr>
                <w:szCs w:val="24"/>
              </w:rPr>
              <w:t>4.1.1</w:t>
            </w:r>
          </w:p>
        </w:tc>
        <w:tc>
          <w:tcPr>
            <w:tcW w:w="7937" w:type="dxa"/>
          </w:tcPr>
          <w:p w14:paraId="2D55BF25" w14:textId="77777777" w:rsidR="00B06A4A" w:rsidRPr="00FA17E6" w:rsidRDefault="00B06A4A" w:rsidP="00FA17E6">
            <w:pPr>
              <w:pStyle w:val="ConsPlusNormal"/>
              <w:jc w:val="both"/>
              <w:rPr>
                <w:szCs w:val="24"/>
              </w:rPr>
            </w:pPr>
            <w:r w:rsidRPr="00FA17E6">
              <w:rPr>
                <w:szCs w:val="24"/>
              </w:rPr>
              <w:t>Грамматическая омонимия</w:t>
            </w:r>
          </w:p>
        </w:tc>
      </w:tr>
      <w:tr w:rsidR="00B06A4A" w:rsidRPr="00E177FF" w14:paraId="645C14BA" w14:textId="77777777" w:rsidTr="008D32F5">
        <w:tc>
          <w:tcPr>
            <w:tcW w:w="1134" w:type="dxa"/>
          </w:tcPr>
          <w:p w14:paraId="0F8B0CD4" w14:textId="77777777" w:rsidR="00B06A4A" w:rsidRPr="00FA17E6" w:rsidRDefault="00B06A4A" w:rsidP="00FA17E6">
            <w:pPr>
              <w:pStyle w:val="ConsPlusNormal"/>
              <w:jc w:val="center"/>
              <w:rPr>
                <w:szCs w:val="24"/>
              </w:rPr>
            </w:pPr>
            <w:r w:rsidRPr="00FA17E6">
              <w:rPr>
                <w:szCs w:val="24"/>
              </w:rPr>
              <w:t>4.1.2</w:t>
            </w:r>
          </w:p>
        </w:tc>
        <w:tc>
          <w:tcPr>
            <w:tcW w:w="7937" w:type="dxa"/>
          </w:tcPr>
          <w:p w14:paraId="6477D610" w14:textId="77777777" w:rsidR="00B06A4A" w:rsidRPr="00FA17E6" w:rsidRDefault="00B06A4A" w:rsidP="00FA17E6">
            <w:pPr>
              <w:pStyle w:val="ConsPlusNormal"/>
              <w:jc w:val="both"/>
              <w:rPr>
                <w:szCs w:val="24"/>
              </w:rPr>
            </w:pPr>
            <w:r w:rsidRPr="00FA17E6">
              <w:rPr>
                <w:szCs w:val="24"/>
              </w:rPr>
              <w:t>Использование грамматических омонимов в речи</w:t>
            </w:r>
          </w:p>
        </w:tc>
      </w:tr>
      <w:tr w:rsidR="00B06A4A" w:rsidRPr="00FA17E6" w14:paraId="06992651" w14:textId="77777777" w:rsidTr="008D32F5">
        <w:tc>
          <w:tcPr>
            <w:tcW w:w="1134" w:type="dxa"/>
          </w:tcPr>
          <w:p w14:paraId="3B941982" w14:textId="77777777" w:rsidR="00B06A4A" w:rsidRPr="00FA17E6" w:rsidRDefault="00B06A4A" w:rsidP="00FA17E6">
            <w:pPr>
              <w:pStyle w:val="ConsPlusNormal"/>
              <w:jc w:val="center"/>
              <w:rPr>
                <w:szCs w:val="24"/>
              </w:rPr>
            </w:pPr>
            <w:r w:rsidRPr="00FA17E6">
              <w:rPr>
                <w:szCs w:val="24"/>
              </w:rPr>
              <w:t>4.20</w:t>
            </w:r>
          </w:p>
        </w:tc>
        <w:tc>
          <w:tcPr>
            <w:tcW w:w="7937" w:type="dxa"/>
          </w:tcPr>
          <w:p w14:paraId="3BA36652" w14:textId="77777777" w:rsidR="00B06A4A" w:rsidRPr="00FA17E6" w:rsidRDefault="00B06A4A" w:rsidP="00FA17E6">
            <w:pPr>
              <w:pStyle w:val="ConsPlusNormal"/>
              <w:jc w:val="both"/>
              <w:rPr>
                <w:szCs w:val="24"/>
              </w:rPr>
            </w:pPr>
            <w:r w:rsidRPr="00FA17E6">
              <w:rPr>
                <w:szCs w:val="24"/>
              </w:rPr>
              <w:t>Синтаксис. Словосочетание</w:t>
            </w:r>
          </w:p>
        </w:tc>
      </w:tr>
      <w:tr w:rsidR="00B06A4A" w:rsidRPr="00FA17E6" w14:paraId="27A0AD21" w14:textId="77777777" w:rsidTr="008D32F5">
        <w:tc>
          <w:tcPr>
            <w:tcW w:w="1134" w:type="dxa"/>
          </w:tcPr>
          <w:p w14:paraId="3C5FB2B0" w14:textId="77777777" w:rsidR="00B06A4A" w:rsidRPr="00FA17E6" w:rsidRDefault="00B06A4A" w:rsidP="00FA17E6">
            <w:pPr>
              <w:pStyle w:val="ConsPlusNormal"/>
              <w:jc w:val="center"/>
              <w:rPr>
                <w:szCs w:val="24"/>
              </w:rPr>
            </w:pPr>
            <w:r w:rsidRPr="00FA17E6">
              <w:rPr>
                <w:szCs w:val="24"/>
              </w:rPr>
              <w:t>4.20.1</w:t>
            </w:r>
          </w:p>
        </w:tc>
        <w:tc>
          <w:tcPr>
            <w:tcW w:w="7937" w:type="dxa"/>
          </w:tcPr>
          <w:p w14:paraId="3E56EBCB" w14:textId="77777777" w:rsidR="00B06A4A" w:rsidRPr="00FA17E6" w:rsidRDefault="00B06A4A" w:rsidP="00FA17E6">
            <w:pPr>
              <w:pStyle w:val="ConsPlusNormal"/>
              <w:jc w:val="both"/>
              <w:rPr>
                <w:szCs w:val="24"/>
              </w:rPr>
            </w:pPr>
            <w:r w:rsidRPr="00FA17E6">
              <w:rPr>
                <w:szCs w:val="24"/>
              </w:rPr>
              <w:t>Основные признаки словосочетания</w:t>
            </w:r>
          </w:p>
        </w:tc>
      </w:tr>
      <w:tr w:rsidR="00B06A4A" w:rsidRPr="00E177FF" w14:paraId="448359A5" w14:textId="77777777" w:rsidTr="008D32F5">
        <w:tc>
          <w:tcPr>
            <w:tcW w:w="1134" w:type="dxa"/>
          </w:tcPr>
          <w:p w14:paraId="5A1E916B" w14:textId="77777777" w:rsidR="00B06A4A" w:rsidRPr="00FA17E6" w:rsidRDefault="00B06A4A" w:rsidP="00FA17E6">
            <w:pPr>
              <w:pStyle w:val="ConsPlusNormal"/>
              <w:jc w:val="center"/>
              <w:rPr>
                <w:szCs w:val="24"/>
              </w:rPr>
            </w:pPr>
            <w:r w:rsidRPr="00FA17E6">
              <w:rPr>
                <w:szCs w:val="24"/>
              </w:rPr>
              <w:t>4.20.2</w:t>
            </w:r>
          </w:p>
        </w:tc>
        <w:tc>
          <w:tcPr>
            <w:tcW w:w="7937" w:type="dxa"/>
          </w:tcPr>
          <w:p w14:paraId="61BDAC2E" w14:textId="77777777" w:rsidR="00B06A4A" w:rsidRPr="00FA17E6" w:rsidRDefault="00B06A4A" w:rsidP="00FA17E6">
            <w:pPr>
              <w:pStyle w:val="ConsPlusNormal"/>
              <w:jc w:val="both"/>
              <w:rPr>
                <w:szCs w:val="24"/>
              </w:rPr>
            </w:pPr>
            <w:r w:rsidRPr="00FA17E6">
              <w:rPr>
                <w:szCs w:val="24"/>
              </w:rPr>
              <w:t>Виды словосочетаний по морфологическим свойствам главного слова: глагольные, именные, наречные</w:t>
            </w:r>
          </w:p>
        </w:tc>
      </w:tr>
      <w:tr w:rsidR="00B06A4A" w:rsidRPr="00E177FF" w14:paraId="69688C80" w14:textId="77777777" w:rsidTr="008D32F5">
        <w:tc>
          <w:tcPr>
            <w:tcW w:w="1134" w:type="dxa"/>
          </w:tcPr>
          <w:p w14:paraId="7E12EF39" w14:textId="77777777" w:rsidR="00B06A4A" w:rsidRPr="00FA17E6" w:rsidRDefault="00B06A4A" w:rsidP="00FA17E6">
            <w:pPr>
              <w:pStyle w:val="ConsPlusNormal"/>
              <w:jc w:val="center"/>
              <w:rPr>
                <w:szCs w:val="24"/>
              </w:rPr>
            </w:pPr>
            <w:r w:rsidRPr="00FA17E6">
              <w:rPr>
                <w:szCs w:val="24"/>
              </w:rPr>
              <w:t>4.20.3</w:t>
            </w:r>
          </w:p>
        </w:tc>
        <w:tc>
          <w:tcPr>
            <w:tcW w:w="7937" w:type="dxa"/>
          </w:tcPr>
          <w:p w14:paraId="37704735" w14:textId="77777777" w:rsidR="00B06A4A" w:rsidRPr="00FA17E6" w:rsidRDefault="00B06A4A" w:rsidP="00FA17E6">
            <w:pPr>
              <w:pStyle w:val="ConsPlusNormal"/>
              <w:jc w:val="both"/>
              <w:rPr>
                <w:szCs w:val="24"/>
              </w:rPr>
            </w:pPr>
            <w:r w:rsidRPr="00FA17E6">
              <w:rPr>
                <w:szCs w:val="24"/>
              </w:rPr>
              <w:t>Типы подчинительной связи слов в словосочетании: согласование, управление, примыкание</w:t>
            </w:r>
          </w:p>
        </w:tc>
      </w:tr>
      <w:tr w:rsidR="00B06A4A" w:rsidRPr="00FA17E6" w14:paraId="4A1AD030" w14:textId="77777777" w:rsidTr="008D32F5">
        <w:tc>
          <w:tcPr>
            <w:tcW w:w="1134" w:type="dxa"/>
          </w:tcPr>
          <w:p w14:paraId="6AE2F8F1" w14:textId="77777777" w:rsidR="00B06A4A" w:rsidRPr="00FA17E6" w:rsidRDefault="00B06A4A" w:rsidP="00FA17E6">
            <w:pPr>
              <w:pStyle w:val="ConsPlusNormal"/>
              <w:jc w:val="center"/>
              <w:rPr>
                <w:szCs w:val="24"/>
              </w:rPr>
            </w:pPr>
            <w:r w:rsidRPr="00FA17E6">
              <w:rPr>
                <w:szCs w:val="24"/>
              </w:rPr>
              <w:t>4.20.4</w:t>
            </w:r>
          </w:p>
        </w:tc>
        <w:tc>
          <w:tcPr>
            <w:tcW w:w="7937" w:type="dxa"/>
          </w:tcPr>
          <w:p w14:paraId="20752BB7" w14:textId="77777777" w:rsidR="00B06A4A" w:rsidRPr="00FA17E6" w:rsidRDefault="00B06A4A" w:rsidP="00FA17E6">
            <w:pPr>
              <w:pStyle w:val="ConsPlusNormal"/>
              <w:jc w:val="both"/>
              <w:rPr>
                <w:szCs w:val="24"/>
              </w:rPr>
            </w:pPr>
            <w:r w:rsidRPr="00FA17E6">
              <w:rPr>
                <w:szCs w:val="24"/>
              </w:rPr>
              <w:t>Синтаксический анализ словосочетаний</w:t>
            </w:r>
          </w:p>
        </w:tc>
      </w:tr>
      <w:tr w:rsidR="00B06A4A" w:rsidRPr="00FA17E6" w14:paraId="04616D07" w14:textId="77777777" w:rsidTr="008D32F5">
        <w:tc>
          <w:tcPr>
            <w:tcW w:w="1134" w:type="dxa"/>
          </w:tcPr>
          <w:p w14:paraId="01B1B0EF" w14:textId="77777777" w:rsidR="00B06A4A" w:rsidRPr="00FA17E6" w:rsidRDefault="00B06A4A" w:rsidP="00FA17E6">
            <w:pPr>
              <w:pStyle w:val="ConsPlusNormal"/>
              <w:jc w:val="center"/>
              <w:rPr>
                <w:szCs w:val="24"/>
              </w:rPr>
            </w:pPr>
            <w:r w:rsidRPr="00FA17E6">
              <w:rPr>
                <w:szCs w:val="24"/>
              </w:rPr>
              <w:t>4.21</w:t>
            </w:r>
          </w:p>
        </w:tc>
        <w:tc>
          <w:tcPr>
            <w:tcW w:w="7937" w:type="dxa"/>
          </w:tcPr>
          <w:p w14:paraId="18DD7F18" w14:textId="77777777" w:rsidR="00B06A4A" w:rsidRPr="00FA17E6" w:rsidRDefault="00B06A4A" w:rsidP="00FA17E6">
            <w:pPr>
              <w:pStyle w:val="ConsPlusNormal"/>
              <w:jc w:val="both"/>
              <w:rPr>
                <w:szCs w:val="24"/>
              </w:rPr>
            </w:pPr>
            <w:r w:rsidRPr="00FA17E6">
              <w:rPr>
                <w:szCs w:val="24"/>
              </w:rPr>
              <w:t>Синтаксис. Предложение</w:t>
            </w:r>
          </w:p>
        </w:tc>
      </w:tr>
      <w:tr w:rsidR="00B06A4A" w:rsidRPr="00FA17E6" w14:paraId="67F55E21" w14:textId="77777777" w:rsidTr="008D32F5">
        <w:tc>
          <w:tcPr>
            <w:tcW w:w="1134" w:type="dxa"/>
          </w:tcPr>
          <w:p w14:paraId="28A05D97" w14:textId="77777777" w:rsidR="00B06A4A" w:rsidRPr="00FA17E6" w:rsidRDefault="00B06A4A" w:rsidP="00FA17E6">
            <w:pPr>
              <w:pStyle w:val="ConsPlusNormal"/>
              <w:jc w:val="center"/>
              <w:rPr>
                <w:szCs w:val="24"/>
              </w:rPr>
            </w:pPr>
            <w:r w:rsidRPr="00FA17E6">
              <w:rPr>
                <w:szCs w:val="24"/>
              </w:rPr>
              <w:t>4.21.1</w:t>
            </w:r>
          </w:p>
        </w:tc>
        <w:tc>
          <w:tcPr>
            <w:tcW w:w="7937" w:type="dxa"/>
          </w:tcPr>
          <w:p w14:paraId="2B333E9A" w14:textId="77777777" w:rsidR="00B06A4A" w:rsidRPr="00FA17E6" w:rsidRDefault="00B06A4A" w:rsidP="00FA17E6">
            <w:pPr>
              <w:pStyle w:val="ConsPlusNormal"/>
              <w:jc w:val="both"/>
              <w:rPr>
                <w:szCs w:val="24"/>
              </w:rPr>
            </w:pPr>
            <w:r w:rsidRPr="00FA17E6">
              <w:rPr>
                <w:szCs w:val="24"/>
              </w:rPr>
              <w:t>Основные признаки предложения</w:t>
            </w:r>
          </w:p>
        </w:tc>
      </w:tr>
      <w:tr w:rsidR="00B06A4A" w:rsidRPr="00E177FF" w14:paraId="41F1FBED" w14:textId="77777777" w:rsidTr="008D32F5">
        <w:tc>
          <w:tcPr>
            <w:tcW w:w="1134" w:type="dxa"/>
          </w:tcPr>
          <w:p w14:paraId="4B28FD11" w14:textId="77777777" w:rsidR="00B06A4A" w:rsidRPr="00FA17E6" w:rsidRDefault="00B06A4A" w:rsidP="00FA17E6">
            <w:pPr>
              <w:pStyle w:val="ConsPlusNormal"/>
              <w:jc w:val="center"/>
              <w:rPr>
                <w:szCs w:val="24"/>
              </w:rPr>
            </w:pPr>
            <w:r w:rsidRPr="00FA17E6">
              <w:rPr>
                <w:szCs w:val="24"/>
              </w:rPr>
              <w:t>4.21.2</w:t>
            </w:r>
          </w:p>
        </w:tc>
        <w:tc>
          <w:tcPr>
            <w:tcW w:w="7937" w:type="dxa"/>
          </w:tcPr>
          <w:p w14:paraId="7E815049" w14:textId="77777777" w:rsidR="00B06A4A" w:rsidRPr="00FA17E6" w:rsidRDefault="00B06A4A" w:rsidP="00FA17E6">
            <w:pPr>
              <w:pStyle w:val="ConsPlusNormal"/>
              <w:jc w:val="both"/>
              <w:rPr>
                <w:szCs w:val="24"/>
              </w:rPr>
            </w:pPr>
            <w:r w:rsidRPr="00FA17E6">
              <w:rPr>
                <w:szCs w:val="24"/>
              </w:rPr>
              <w:t>Виды предложений по цели высказывания (повествовательные, вопросительные, побудительные)</w:t>
            </w:r>
          </w:p>
        </w:tc>
      </w:tr>
      <w:tr w:rsidR="00B06A4A" w:rsidRPr="00E177FF" w14:paraId="10252448" w14:textId="77777777" w:rsidTr="008D32F5">
        <w:tc>
          <w:tcPr>
            <w:tcW w:w="1134" w:type="dxa"/>
          </w:tcPr>
          <w:p w14:paraId="7B5A933A" w14:textId="77777777" w:rsidR="00B06A4A" w:rsidRPr="00FA17E6" w:rsidRDefault="00B06A4A" w:rsidP="00FA17E6">
            <w:pPr>
              <w:pStyle w:val="ConsPlusNormal"/>
              <w:jc w:val="center"/>
              <w:rPr>
                <w:szCs w:val="24"/>
              </w:rPr>
            </w:pPr>
            <w:r w:rsidRPr="00FA17E6">
              <w:rPr>
                <w:szCs w:val="24"/>
              </w:rPr>
              <w:t>4.21.3</w:t>
            </w:r>
          </w:p>
        </w:tc>
        <w:tc>
          <w:tcPr>
            <w:tcW w:w="7937" w:type="dxa"/>
          </w:tcPr>
          <w:p w14:paraId="5CCF19FF" w14:textId="77777777" w:rsidR="00B06A4A" w:rsidRPr="00FA17E6" w:rsidRDefault="00B06A4A" w:rsidP="00FA17E6">
            <w:pPr>
              <w:pStyle w:val="ConsPlusNormal"/>
              <w:jc w:val="both"/>
              <w:rPr>
                <w:szCs w:val="24"/>
              </w:rPr>
            </w:pPr>
            <w:r w:rsidRPr="00FA17E6">
              <w:rPr>
                <w:szCs w:val="24"/>
              </w:rPr>
              <w:t>Виды предложений по эмоциональной окраске (восклицательные, невосклицательные)</w:t>
            </w:r>
          </w:p>
        </w:tc>
      </w:tr>
      <w:tr w:rsidR="00B06A4A" w:rsidRPr="00E177FF" w14:paraId="12F743D1" w14:textId="77777777" w:rsidTr="008D32F5">
        <w:tc>
          <w:tcPr>
            <w:tcW w:w="1134" w:type="dxa"/>
          </w:tcPr>
          <w:p w14:paraId="7BED8D0F" w14:textId="77777777" w:rsidR="00B06A4A" w:rsidRPr="00FA17E6" w:rsidRDefault="00B06A4A" w:rsidP="00FA17E6">
            <w:pPr>
              <w:pStyle w:val="ConsPlusNormal"/>
              <w:jc w:val="center"/>
              <w:rPr>
                <w:szCs w:val="24"/>
              </w:rPr>
            </w:pPr>
            <w:r w:rsidRPr="00FA17E6">
              <w:rPr>
                <w:szCs w:val="24"/>
              </w:rPr>
              <w:t>4.21.4</w:t>
            </w:r>
          </w:p>
        </w:tc>
        <w:tc>
          <w:tcPr>
            <w:tcW w:w="7937" w:type="dxa"/>
          </w:tcPr>
          <w:p w14:paraId="63496D69" w14:textId="77777777" w:rsidR="00B06A4A" w:rsidRPr="00FA17E6" w:rsidRDefault="00B06A4A" w:rsidP="00FA17E6">
            <w:pPr>
              <w:pStyle w:val="ConsPlusNormal"/>
              <w:jc w:val="both"/>
              <w:rPr>
                <w:szCs w:val="24"/>
              </w:rPr>
            </w:pPr>
            <w:r w:rsidRPr="00FA17E6">
              <w:rPr>
                <w:szCs w:val="24"/>
              </w:rPr>
              <w:t>Виды предложений по количеству грамматических основ (простые, сложные)</w:t>
            </w:r>
          </w:p>
        </w:tc>
      </w:tr>
      <w:tr w:rsidR="00B06A4A" w:rsidRPr="00E177FF" w14:paraId="70491EE3" w14:textId="77777777" w:rsidTr="008D32F5">
        <w:tc>
          <w:tcPr>
            <w:tcW w:w="1134" w:type="dxa"/>
          </w:tcPr>
          <w:p w14:paraId="32F16744" w14:textId="77777777" w:rsidR="00B06A4A" w:rsidRPr="00FA17E6" w:rsidRDefault="00B06A4A" w:rsidP="00FA17E6">
            <w:pPr>
              <w:pStyle w:val="ConsPlusNormal"/>
              <w:jc w:val="center"/>
              <w:rPr>
                <w:szCs w:val="24"/>
              </w:rPr>
            </w:pPr>
            <w:r w:rsidRPr="00FA17E6">
              <w:rPr>
                <w:szCs w:val="24"/>
              </w:rPr>
              <w:t>4.21.5</w:t>
            </w:r>
          </w:p>
        </w:tc>
        <w:tc>
          <w:tcPr>
            <w:tcW w:w="7937" w:type="dxa"/>
          </w:tcPr>
          <w:p w14:paraId="72137A56" w14:textId="77777777" w:rsidR="00B06A4A" w:rsidRPr="00FA17E6" w:rsidRDefault="00B06A4A" w:rsidP="00FA17E6">
            <w:pPr>
              <w:pStyle w:val="ConsPlusNormal"/>
              <w:jc w:val="both"/>
              <w:rPr>
                <w:szCs w:val="24"/>
              </w:rPr>
            </w:pPr>
            <w:r w:rsidRPr="00FA17E6">
              <w:rPr>
                <w:szCs w:val="24"/>
              </w:rPr>
              <w:t>Виды простых предложений по наличию главных членов (двусоставные, односоставные)</w:t>
            </w:r>
          </w:p>
        </w:tc>
      </w:tr>
      <w:tr w:rsidR="00B06A4A" w:rsidRPr="00E177FF" w14:paraId="1A27BD73" w14:textId="77777777" w:rsidTr="008D32F5">
        <w:tc>
          <w:tcPr>
            <w:tcW w:w="1134" w:type="dxa"/>
          </w:tcPr>
          <w:p w14:paraId="4032EF2A" w14:textId="77777777" w:rsidR="00B06A4A" w:rsidRPr="00FA17E6" w:rsidRDefault="00B06A4A" w:rsidP="00FA17E6">
            <w:pPr>
              <w:pStyle w:val="ConsPlusNormal"/>
              <w:jc w:val="center"/>
              <w:rPr>
                <w:szCs w:val="24"/>
              </w:rPr>
            </w:pPr>
            <w:r w:rsidRPr="00FA17E6">
              <w:rPr>
                <w:szCs w:val="24"/>
              </w:rPr>
              <w:t>4.21.6</w:t>
            </w:r>
          </w:p>
        </w:tc>
        <w:tc>
          <w:tcPr>
            <w:tcW w:w="7937" w:type="dxa"/>
          </w:tcPr>
          <w:p w14:paraId="7D0DEC1B" w14:textId="77777777" w:rsidR="00B06A4A" w:rsidRPr="00FA17E6" w:rsidRDefault="00B06A4A" w:rsidP="00FA17E6">
            <w:pPr>
              <w:pStyle w:val="ConsPlusNormal"/>
              <w:jc w:val="both"/>
              <w:rPr>
                <w:szCs w:val="24"/>
              </w:rPr>
            </w:pPr>
            <w:r w:rsidRPr="00FA17E6">
              <w:rPr>
                <w:szCs w:val="24"/>
              </w:rPr>
              <w:t>Виды предложений по наличию второстепенных членов (распространенные, нераспространенные)</w:t>
            </w:r>
          </w:p>
        </w:tc>
      </w:tr>
      <w:tr w:rsidR="00B06A4A" w:rsidRPr="00FA17E6" w14:paraId="773422D9" w14:textId="77777777" w:rsidTr="008D32F5">
        <w:tc>
          <w:tcPr>
            <w:tcW w:w="1134" w:type="dxa"/>
          </w:tcPr>
          <w:p w14:paraId="019B9F27" w14:textId="77777777" w:rsidR="00B06A4A" w:rsidRPr="00FA17E6" w:rsidRDefault="00B06A4A" w:rsidP="00FA17E6">
            <w:pPr>
              <w:pStyle w:val="ConsPlusNormal"/>
              <w:jc w:val="center"/>
              <w:rPr>
                <w:szCs w:val="24"/>
              </w:rPr>
            </w:pPr>
            <w:r w:rsidRPr="00FA17E6">
              <w:rPr>
                <w:szCs w:val="24"/>
              </w:rPr>
              <w:t>4.21.7</w:t>
            </w:r>
          </w:p>
        </w:tc>
        <w:tc>
          <w:tcPr>
            <w:tcW w:w="7937" w:type="dxa"/>
          </w:tcPr>
          <w:p w14:paraId="4A353B63" w14:textId="77777777" w:rsidR="00B06A4A" w:rsidRPr="00FA17E6" w:rsidRDefault="00B06A4A" w:rsidP="00FA17E6">
            <w:pPr>
              <w:pStyle w:val="ConsPlusNormal"/>
              <w:jc w:val="both"/>
              <w:rPr>
                <w:szCs w:val="24"/>
              </w:rPr>
            </w:pPr>
            <w:r w:rsidRPr="00FA17E6">
              <w:rPr>
                <w:szCs w:val="24"/>
              </w:rPr>
              <w:t>Предложения полные и неполные</w:t>
            </w:r>
          </w:p>
        </w:tc>
      </w:tr>
      <w:tr w:rsidR="00B06A4A" w:rsidRPr="00FA17E6" w14:paraId="083DD9B8" w14:textId="77777777" w:rsidTr="008D32F5">
        <w:tc>
          <w:tcPr>
            <w:tcW w:w="1134" w:type="dxa"/>
          </w:tcPr>
          <w:p w14:paraId="2629DAFD" w14:textId="77777777" w:rsidR="00B06A4A" w:rsidRPr="00FA17E6" w:rsidRDefault="00B06A4A" w:rsidP="00FA17E6">
            <w:pPr>
              <w:pStyle w:val="ConsPlusNormal"/>
              <w:jc w:val="center"/>
              <w:rPr>
                <w:szCs w:val="24"/>
              </w:rPr>
            </w:pPr>
            <w:r w:rsidRPr="00FA17E6">
              <w:rPr>
                <w:szCs w:val="24"/>
              </w:rPr>
              <w:t>4.21.8</w:t>
            </w:r>
          </w:p>
        </w:tc>
        <w:tc>
          <w:tcPr>
            <w:tcW w:w="7937" w:type="dxa"/>
          </w:tcPr>
          <w:p w14:paraId="2EC2F500" w14:textId="77777777" w:rsidR="00B06A4A" w:rsidRPr="00FA17E6" w:rsidRDefault="00B06A4A" w:rsidP="00FA17E6">
            <w:pPr>
              <w:pStyle w:val="ConsPlusNormal"/>
              <w:jc w:val="both"/>
              <w:rPr>
                <w:szCs w:val="24"/>
              </w:rPr>
            </w:pPr>
            <w:r w:rsidRPr="00FA17E6">
              <w:rPr>
                <w:szCs w:val="24"/>
              </w:rPr>
              <w:t>Синтаксический анализ предложений</w:t>
            </w:r>
          </w:p>
        </w:tc>
      </w:tr>
      <w:tr w:rsidR="00B06A4A" w:rsidRPr="00FA17E6" w14:paraId="1416C6C3" w14:textId="77777777" w:rsidTr="008D32F5">
        <w:tc>
          <w:tcPr>
            <w:tcW w:w="1134" w:type="dxa"/>
          </w:tcPr>
          <w:p w14:paraId="47D61DB8" w14:textId="77777777" w:rsidR="00B06A4A" w:rsidRPr="00FA17E6" w:rsidRDefault="00B06A4A" w:rsidP="00FA17E6">
            <w:pPr>
              <w:pStyle w:val="ConsPlusNormal"/>
              <w:jc w:val="center"/>
              <w:rPr>
                <w:szCs w:val="24"/>
              </w:rPr>
            </w:pPr>
            <w:r w:rsidRPr="00FA17E6">
              <w:rPr>
                <w:szCs w:val="24"/>
              </w:rPr>
              <w:t>4.22</w:t>
            </w:r>
          </w:p>
        </w:tc>
        <w:tc>
          <w:tcPr>
            <w:tcW w:w="7937" w:type="dxa"/>
          </w:tcPr>
          <w:p w14:paraId="7C3EE652" w14:textId="77777777" w:rsidR="00B06A4A" w:rsidRPr="00FA17E6" w:rsidRDefault="00B06A4A" w:rsidP="00FA17E6">
            <w:pPr>
              <w:pStyle w:val="ConsPlusNormal"/>
              <w:jc w:val="both"/>
              <w:rPr>
                <w:szCs w:val="24"/>
              </w:rPr>
            </w:pPr>
            <w:r w:rsidRPr="00FA17E6">
              <w:rPr>
                <w:szCs w:val="24"/>
              </w:rPr>
              <w:t>Синтаксис. Главные члены предложения</w:t>
            </w:r>
          </w:p>
        </w:tc>
      </w:tr>
      <w:tr w:rsidR="00B06A4A" w:rsidRPr="00E177FF" w14:paraId="796E3ED0" w14:textId="77777777" w:rsidTr="008D32F5">
        <w:tc>
          <w:tcPr>
            <w:tcW w:w="1134" w:type="dxa"/>
          </w:tcPr>
          <w:p w14:paraId="48D3DAC4" w14:textId="77777777" w:rsidR="00B06A4A" w:rsidRPr="00FA17E6" w:rsidRDefault="00B06A4A" w:rsidP="00FA17E6">
            <w:pPr>
              <w:pStyle w:val="ConsPlusNormal"/>
              <w:jc w:val="center"/>
              <w:rPr>
                <w:szCs w:val="24"/>
              </w:rPr>
            </w:pPr>
            <w:r w:rsidRPr="00FA17E6">
              <w:rPr>
                <w:szCs w:val="24"/>
              </w:rPr>
              <w:t>4.22.1</w:t>
            </w:r>
          </w:p>
        </w:tc>
        <w:tc>
          <w:tcPr>
            <w:tcW w:w="7937" w:type="dxa"/>
          </w:tcPr>
          <w:p w14:paraId="027C6653" w14:textId="77777777" w:rsidR="00B06A4A" w:rsidRPr="00FA17E6" w:rsidRDefault="00B06A4A" w:rsidP="00FA17E6">
            <w:pPr>
              <w:pStyle w:val="ConsPlusNormal"/>
              <w:jc w:val="both"/>
              <w:rPr>
                <w:szCs w:val="24"/>
              </w:rPr>
            </w:pPr>
            <w:r w:rsidRPr="00FA17E6">
              <w:rPr>
                <w:szCs w:val="24"/>
              </w:rPr>
              <w:t>Подлежащее и сказуемое как главные члены предложения</w:t>
            </w:r>
          </w:p>
        </w:tc>
      </w:tr>
      <w:tr w:rsidR="00B06A4A" w:rsidRPr="00FA17E6" w14:paraId="07B9779A" w14:textId="77777777" w:rsidTr="008D32F5">
        <w:tc>
          <w:tcPr>
            <w:tcW w:w="1134" w:type="dxa"/>
          </w:tcPr>
          <w:p w14:paraId="156CA867" w14:textId="77777777" w:rsidR="00B06A4A" w:rsidRPr="00FA17E6" w:rsidRDefault="00B06A4A" w:rsidP="00FA17E6">
            <w:pPr>
              <w:pStyle w:val="ConsPlusNormal"/>
              <w:jc w:val="center"/>
              <w:rPr>
                <w:szCs w:val="24"/>
              </w:rPr>
            </w:pPr>
            <w:r w:rsidRPr="00FA17E6">
              <w:rPr>
                <w:szCs w:val="24"/>
              </w:rPr>
              <w:t>4.22.2</w:t>
            </w:r>
          </w:p>
        </w:tc>
        <w:tc>
          <w:tcPr>
            <w:tcW w:w="7937" w:type="dxa"/>
          </w:tcPr>
          <w:p w14:paraId="0485451F" w14:textId="77777777" w:rsidR="00B06A4A" w:rsidRPr="00FA17E6" w:rsidRDefault="00B06A4A" w:rsidP="00FA17E6">
            <w:pPr>
              <w:pStyle w:val="ConsPlusNormal"/>
              <w:jc w:val="both"/>
              <w:rPr>
                <w:szCs w:val="24"/>
              </w:rPr>
            </w:pPr>
            <w:r w:rsidRPr="00FA17E6">
              <w:rPr>
                <w:szCs w:val="24"/>
              </w:rPr>
              <w:t>Способы выражения подлежащего</w:t>
            </w:r>
          </w:p>
        </w:tc>
      </w:tr>
      <w:tr w:rsidR="00B06A4A" w:rsidRPr="00E177FF" w14:paraId="3C54E9F4" w14:textId="77777777" w:rsidTr="008D32F5">
        <w:tc>
          <w:tcPr>
            <w:tcW w:w="1134" w:type="dxa"/>
          </w:tcPr>
          <w:p w14:paraId="712E1167" w14:textId="77777777" w:rsidR="00B06A4A" w:rsidRPr="00FA17E6" w:rsidRDefault="00B06A4A" w:rsidP="00FA17E6">
            <w:pPr>
              <w:pStyle w:val="ConsPlusNormal"/>
              <w:jc w:val="center"/>
              <w:rPr>
                <w:szCs w:val="24"/>
              </w:rPr>
            </w:pPr>
            <w:r w:rsidRPr="00FA17E6">
              <w:rPr>
                <w:szCs w:val="24"/>
              </w:rPr>
              <w:t>4.22.3</w:t>
            </w:r>
          </w:p>
        </w:tc>
        <w:tc>
          <w:tcPr>
            <w:tcW w:w="7937" w:type="dxa"/>
          </w:tcPr>
          <w:p w14:paraId="0F5EA10B" w14:textId="77777777" w:rsidR="00B06A4A" w:rsidRPr="00FA17E6" w:rsidRDefault="00B06A4A" w:rsidP="00FA17E6">
            <w:pPr>
              <w:pStyle w:val="ConsPlusNormal"/>
              <w:jc w:val="both"/>
              <w:rPr>
                <w:szCs w:val="24"/>
              </w:rPr>
            </w:pPr>
            <w:r w:rsidRPr="00FA17E6">
              <w:rPr>
                <w:szCs w:val="24"/>
              </w:rPr>
              <w:t>Виды сказуемого (простое глагольное, составное глагольное, составное именное) и способы его выражения</w:t>
            </w:r>
          </w:p>
        </w:tc>
      </w:tr>
      <w:tr w:rsidR="00B06A4A" w:rsidRPr="00FA17E6" w14:paraId="16A068AF" w14:textId="77777777" w:rsidTr="008D32F5">
        <w:tc>
          <w:tcPr>
            <w:tcW w:w="1134" w:type="dxa"/>
          </w:tcPr>
          <w:p w14:paraId="20A01002" w14:textId="77777777" w:rsidR="00B06A4A" w:rsidRPr="00FA17E6" w:rsidRDefault="00B06A4A" w:rsidP="00FA17E6">
            <w:pPr>
              <w:pStyle w:val="ConsPlusNormal"/>
              <w:jc w:val="center"/>
              <w:rPr>
                <w:szCs w:val="24"/>
              </w:rPr>
            </w:pPr>
            <w:r w:rsidRPr="00FA17E6">
              <w:rPr>
                <w:szCs w:val="24"/>
              </w:rPr>
              <w:lastRenderedPageBreak/>
              <w:t>4.23</w:t>
            </w:r>
          </w:p>
        </w:tc>
        <w:tc>
          <w:tcPr>
            <w:tcW w:w="7937" w:type="dxa"/>
          </w:tcPr>
          <w:p w14:paraId="3792D273" w14:textId="77777777" w:rsidR="00B06A4A" w:rsidRPr="00FA17E6" w:rsidRDefault="00B06A4A" w:rsidP="00FA17E6">
            <w:pPr>
              <w:pStyle w:val="ConsPlusNormal"/>
              <w:jc w:val="both"/>
              <w:rPr>
                <w:szCs w:val="24"/>
              </w:rPr>
            </w:pPr>
            <w:r w:rsidRPr="00FA17E6">
              <w:rPr>
                <w:szCs w:val="24"/>
              </w:rPr>
              <w:t>Синтаксис. Второстепенные члены предложения</w:t>
            </w:r>
          </w:p>
        </w:tc>
      </w:tr>
      <w:tr w:rsidR="00B06A4A" w:rsidRPr="00E177FF" w14:paraId="584E7238" w14:textId="77777777" w:rsidTr="008D32F5">
        <w:tc>
          <w:tcPr>
            <w:tcW w:w="1134" w:type="dxa"/>
          </w:tcPr>
          <w:p w14:paraId="22DCD26D" w14:textId="77777777" w:rsidR="00B06A4A" w:rsidRPr="00FA17E6" w:rsidRDefault="00B06A4A" w:rsidP="00FA17E6">
            <w:pPr>
              <w:pStyle w:val="ConsPlusNormal"/>
              <w:jc w:val="center"/>
              <w:rPr>
                <w:szCs w:val="24"/>
              </w:rPr>
            </w:pPr>
            <w:r w:rsidRPr="00FA17E6">
              <w:rPr>
                <w:szCs w:val="24"/>
              </w:rPr>
              <w:t>4.23.1</w:t>
            </w:r>
          </w:p>
        </w:tc>
        <w:tc>
          <w:tcPr>
            <w:tcW w:w="7937" w:type="dxa"/>
          </w:tcPr>
          <w:p w14:paraId="0C8152B4" w14:textId="77777777" w:rsidR="00B06A4A" w:rsidRPr="00FA17E6" w:rsidRDefault="00B06A4A" w:rsidP="00FA17E6">
            <w:pPr>
              <w:pStyle w:val="ConsPlusNormal"/>
              <w:jc w:val="both"/>
              <w:rPr>
                <w:szCs w:val="24"/>
              </w:rPr>
            </w:pPr>
            <w:r w:rsidRPr="00FA17E6">
              <w:rPr>
                <w:szCs w:val="24"/>
              </w:rPr>
              <w:t>Второстепенные члены предложения, их виды</w:t>
            </w:r>
          </w:p>
        </w:tc>
      </w:tr>
      <w:tr w:rsidR="00B06A4A" w:rsidRPr="00E177FF" w14:paraId="7111915D" w14:textId="77777777" w:rsidTr="008D32F5">
        <w:tc>
          <w:tcPr>
            <w:tcW w:w="1134" w:type="dxa"/>
          </w:tcPr>
          <w:p w14:paraId="5480BC56" w14:textId="77777777" w:rsidR="00B06A4A" w:rsidRPr="00FA17E6" w:rsidRDefault="00B06A4A" w:rsidP="00FA17E6">
            <w:pPr>
              <w:pStyle w:val="ConsPlusNormal"/>
              <w:jc w:val="center"/>
              <w:rPr>
                <w:szCs w:val="24"/>
              </w:rPr>
            </w:pPr>
            <w:r w:rsidRPr="00FA17E6">
              <w:rPr>
                <w:szCs w:val="24"/>
              </w:rPr>
              <w:t>4.23.2</w:t>
            </w:r>
          </w:p>
        </w:tc>
        <w:tc>
          <w:tcPr>
            <w:tcW w:w="7937" w:type="dxa"/>
          </w:tcPr>
          <w:p w14:paraId="69C621F5" w14:textId="77777777" w:rsidR="00B06A4A" w:rsidRPr="00FA17E6" w:rsidRDefault="00B06A4A" w:rsidP="00FA17E6">
            <w:pPr>
              <w:pStyle w:val="ConsPlusNormal"/>
              <w:jc w:val="both"/>
              <w:rPr>
                <w:szCs w:val="24"/>
              </w:rPr>
            </w:pPr>
            <w:r w:rsidRPr="00FA17E6">
              <w:rPr>
                <w:szCs w:val="24"/>
              </w:rPr>
              <w:t>Определение как второстепенный член предложения</w:t>
            </w:r>
          </w:p>
        </w:tc>
      </w:tr>
      <w:tr w:rsidR="00B06A4A" w:rsidRPr="00FA17E6" w14:paraId="66635A38" w14:textId="77777777" w:rsidTr="008D32F5">
        <w:tc>
          <w:tcPr>
            <w:tcW w:w="1134" w:type="dxa"/>
          </w:tcPr>
          <w:p w14:paraId="4A028310" w14:textId="77777777" w:rsidR="00B06A4A" w:rsidRPr="00FA17E6" w:rsidRDefault="00B06A4A" w:rsidP="00FA17E6">
            <w:pPr>
              <w:pStyle w:val="ConsPlusNormal"/>
              <w:jc w:val="center"/>
              <w:rPr>
                <w:szCs w:val="24"/>
              </w:rPr>
            </w:pPr>
            <w:r w:rsidRPr="00FA17E6">
              <w:rPr>
                <w:szCs w:val="24"/>
              </w:rPr>
              <w:t>4.23.3</w:t>
            </w:r>
          </w:p>
        </w:tc>
        <w:tc>
          <w:tcPr>
            <w:tcW w:w="7937" w:type="dxa"/>
          </w:tcPr>
          <w:p w14:paraId="5D6AD467" w14:textId="77777777" w:rsidR="00B06A4A" w:rsidRPr="00FA17E6" w:rsidRDefault="00B06A4A" w:rsidP="00FA17E6">
            <w:pPr>
              <w:pStyle w:val="ConsPlusNormal"/>
              <w:jc w:val="both"/>
              <w:rPr>
                <w:szCs w:val="24"/>
              </w:rPr>
            </w:pPr>
            <w:r w:rsidRPr="00FA17E6">
              <w:rPr>
                <w:szCs w:val="24"/>
              </w:rPr>
              <w:t>Определения согласованные и несогласованные</w:t>
            </w:r>
          </w:p>
        </w:tc>
      </w:tr>
      <w:tr w:rsidR="00B06A4A" w:rsidRPr="00E177FF" w14:paraId="6A7180F7" w14:textId="77777777" w:rsidTr="008D32F5">
        <w:tc>
          <w:tcPr>
            <w:tcW w:w="1134" w:type="dxa"/>
          </w:tcPr>
          <w:p w14:paraId="0C88F847" w14:textId="77777777" w:rsidR="00B06A4A" w:rsidRPr="00FA17E6" w:rsidRDefault="00B06A4A" w:rsidP="00FA17E6">
            <w:pPr>
              <w:pStyle w:val="ConsPlusNormal"/>
              <w:jc w:val="center"/>
              <w:rPr>
                <w:szCs w:val="24"/>
              </w:rPr>
            </w:pPr>
            <w:r w:rsidRPr="00FA17E6">
              <w:rPr>
                <w:szCs w:val="24"/>
              </w:rPr>
              <w:t>4.23.4</w:t>
            </w:r>
          </w:p>
        </w:tc>
        <w:tc>
          <w:tcPr>
            <w:tcW w:w="7937" w:type="dxa"/>
          </w:tcPr>
          <w:p w14:paraId="7DA97EC7" w14:textId="77777777" w:rsidR="00B06A4A" w:rsidRPr="00FA17E6" w:rsidRDefault="00B06A4A" w:rsidP="00FA17E6">
            <w:pPr>
              <w:pStyle w:val="ConsPlusNormal"/>
              <w:jc w:val="both"/>
              <w:rPr>
                <w:szCs w:val="24"/>
              </w:rPr>
            </w:pPr>
            <w:r w:rsidRPr="00FA17E6">
              <w:rPr>
                <w:szCs w:val="24"/>
              </w:rPr>
              <w:t>Приложение как особый вид определения</w:t>
            </w:r>
          </w:p>
        </w:tc>
      </w:tr>
      <w:tr w:rsidR="00B06A4A" w:rsidRPr="00E177FF" w14:paraId="30E1784E" w14:textId="77777777" w:rsidTr="008D32F5">
        <w:tc>
          <w:tcPr>
            <w:tcW w:w="1134" w:type="dxa"/>
          </w:tcPr>
          <w:p w14:paraId="1F6D7A7E" w14:textId="77777777" w:rsidR="00B06A4A" w:rsidRPr="00FA17E6" w:rsidRDefault="00B06A4A" w:rsidP="00FA17E6">
            <w:pPr>
              <w:pStyle w:val="ConsPlusNormal"/>
              <w:jc w:val="center"/>
              <w:rPr>
                <w:szCs w:val="24"/>
              </w:rPr>
            </w:pPr>
            <w:r w:rsidRPr="00FA17E6">
              <w:rPr>
                <w:szCs w:val="24"/>
              </w:rPr>
              <w:t>4.23.5</w:t>
            </w:r>
          </w:p>
        </w:tc>
        <w:tc>
          <w:tcPr>
            <w:tcW w:w="7937" w:type="dxa"/>
          </w:tcPr>
          <w:p w14:paraId="460109CB" w14:textId="77777777" w:rsidR="00B06A4A" w:rsidRPr="00FA17E6" w:rsidRDefault="00B06A4A" w:rsidP="00FA17E6">
            <w:pPr>
              <w:pStyle w:val="ConsPlusNormal"/>
              <w:jc w:val="both"/>
              <w:rPr>
                <w:szCs w:val="24"/>
              </w:rPr>
            </w:pPr>
            <w:r w:rsidRPr="00FA17E6">
              <w:rPr>
                <w:szCs w:val="24"/>
              </w:rPr>
              <w:t>Дополнение как второстепенный член предложения</w:t>
            </w:r>
          </w:p>
        </w:tc>
      </w:tr>
      <w:tr w:rsidR="00B06A4A" w:rsidRPr="00FA17E6" w14:paraId="1BBFAF0F" w14:textId="77777777" w:rsidTr="008D32F5">
        <w:tc>
          <w:tcPr>
            <w:tcW w:w="1134" w:type="dxa"/>
          </w:tcPr>
          <w:p w14:paraId="54D10DB8" w14:textId="77777777" w:rsidR="00B06A4A" w:rsidRPr="00FA17E6" w:rsidRDefault="00B06A4A" w:rsidP="00FA17E6">
            <w:pPr>
              <w:pStyle w:val="ConsPlusNormal"/>
              <w:jc w:val="center"/>
              <w:rPr>
                <w:szCs w:val="24"/>
              </w:rPr>
            </w:pPr>
            <w:r w:rsidRPr="00FA17E6">
              <w:rPr>
                <w:szCs w:val="24"/>
              </w:rPr>
              <w:t>4.23.6</w:t>
            </w:r>
          </w:p>
        </w:tc>
        <w:tc>
          <w:tcPr>
            <w:tcW w:w="7937" w:type="dxa"/>
          </w:tcPr>
          <w:p w14:paraId="73082D53" w14:textId="77777777" w:rsidR="00B06A4A" w:rsidRPr="00FA17E6" w:rsidRDefault="00B06A4A" w:rsidP="00FA17E6">
            <w:pPr>
              <w:pStyle w:val="ConsPlusNormal"/>
              <w:jc w:val="both"/>
              <w:rPr>
                <w:szCs w:val="24"/>
              </w:rPr>
            </w:pPr>
            <w:r w:rsidRPr="00FA17E6">
              <w:rPr>
                <w:szCs w:val="24"/>
              </w:rPr>
              <w:t>Дополнения прямые и косвенные</w:t>
            </w:r>
          </w:p>
        </w:tc>
      </w:tr>
      <w:tr w:rsidR="00B06A4A" w:rsidRPr="00E177FF" w14:paraId="6A9A4B34" w14:textId="77777777" w:rsidTr="008D32F5">
        <w:tc>
          <w:tcPr>
            <w:tcW w:w="1134" w:type="dxa"/>
          </w:tcPr>
          <w:p w14:paraId="23AB8720" w14:textId="77777777" w:rsidR="00B06A4A" w:rsidRPr="00FA17E6" w:rsidRDefault="00B06A4A" w:rsidP="00FA17E6">
            <w:pPr>
              <w:pStyle w:val="ConsPlusNormal"/>
              <w:jc w:val="center"/>
              <w:rPr>
                <w:szCs w:val="24"/>
              </w:rPr>
            </w:pPr>
            <w:r w:rsidRPr="00FA17E6">
              <w:rPr>
                <w:szCs w:val="24"/>
              </w:rPr>
              <w:t>4.23.7</w:t>
            </w:r>
          </w:p>
        </w:tc>
        <w:tc>
          <w:tcPr>
            <w:tcW w:w="7937" w:type="dxa"/>
          </w:tcPr>
          <w:p w14:paraId="066BA4B4" w14:textId="77777777" w:rsidR="00B06A4A" w:rsidRPr="00FA17E6" w:rsidRDefault="00B06A4A" w:rsidP="00FA17E6">
            <w:pPr>
              <w:pStyle w:val="ConsPlusNormal"/>
              <w:jc w:val="both"/>
              <w:rPr>
                <w:szCs w:val="24"/>
              </w:rPr>
            </w:pPr>
            <w:r w:rsidRPr="00FA17E6">
              <w:rPr>
                <w:szCs w:val="24"/>
              </w:rPr>
              <w:t>Обстоятельство как второстепенный член предложения</w:t>
            </w:r>
          </w:p>
        </w:tc>
      </w:tr>
      <w:tr w:rsidR="00B06A4A" w:rsidRPr="00E177FF" w14:paraId="13FB2BEC" w14:textId="77777777" w:rsidTr="008D32F5">
        <w:tc>
          <w:tcPr>
            <w:tcW w:w="1134" w:type="dxa"/>
          </w:tcPr>
          <w:p w14:paraId="3C440479" w14:textId="77777777" w:rsidR="00B06A4A" w:rsidRPr="00FA17E6" w:rsidRDefault="00B06A4A" w:rsidP="00FA17E6">
            <w:pPr>
              <w:pStyle w:val="ConsPlusNormal"/>
              <w:jc w:val="center"/>
              <w:rPr>
                <w:szCs w:val="24"/>
              </w:rPr>
            </w:pPr>
            <w:r w:rsidRPr="00FA17E6">
              <w:rPr>
                <w:szCs w:val="24"/>
              </w:rPr>
              <w:t>4.23.8</w:t>
            </w:r>
          </w:p>
        </w:tc>
        <w:tc>
          <w:tcPr>
            <w:tcW w:w="7937" w:type="dxa"/>
          </w:tcPr>
          <w:p w14:paraId="186C7618" w14:textId="77777777" w:rsidR="00B06A4A" w:rsidRPr="00FA17E6" w:rsidRDefault="00B06A4A" w:rsidP="00FA17E6">
            <w:pPr>
              <w:pStyle w:val="ConsPlusNormal"/>
              <w:jc w:val="both"/>
              <w:rPr>
                <w:szCs w:val="24"/>
              </w:rPr>
            </w:pPr>
            <w:r w:rsidRPr="00FA17E6">
              <w:rPr>
                <w:szCs w:val="24"/>
              </w:rPr>
              <w:t>Виды обстоятельств (места, времени, причины, цели, образа действия, меры и степени, условия, уступки)</w:t>
            </w:r>
          </w:p>
        </w:tc>
      </w:tr>
      <w:tr w:rsidR="00B06A4A" w:rsidRPr="00FA17E6" w14:paraId="5E1D533D" w14:textId="77777777" w:rsidTr="008D32F5">
        <w:tc>
          <w:tcPr>
            <w:tcW w:w="1134" w:type="dxa"/>
          </w:tcPr>
          <w:p w14:paraId="25D0AEDD" w14:textId="77777777" w:rsidR="00B06A4A" w:rsidRPr="00FA17E6" w:rsidRDefault="00B06A4A" w:rsidP="00FA17E6">
            <w:pPr>
              <w:pStyle w:val="ConsPlusNormal"/>
              <w:jc w:val="center"/>
              <w:rPr>
                <w:szCs w:val="24"/>
              </w:rPr>
            </w:pPr>
            <w:r w:rsidRPr="00FA17E6">
              <w:rPr>
                <w:szCs w:val="24"/>
              </w:rPr>
              <w:t>4.24</w:t>
            </w:r>
          </w:p>
        </w:tc>
        <w:tc>
          <w:tcPr>
            <w:tcW w:w="7937" w:type="dxa"/>
          </w:tcPr>
          <w:p w14:paraId="51D11B9E" w14:textId="77777777" w:rsidR="00B06A4A" w:rsidRPr="00FA17E6" w:rsidRDefault="00B06A4A" w:rsidP="00FA17E6">
            <w:pPr>
              <w:pStyle w:val="ConsPlusNormal"/>
              <w:jc w:val="both"/>
              <w:rPr>
                <w:szCs w:val="24"/>
              </w:rPr>
            </w:pPr>
            <w:r w:rsidRPr="00FA17E6">
              <w:rPr>
                <w:szCs w:val="24"/>
              </w:rPr>
              <w:t>Синтаксис. Односоставные предложения</w:t>
            </w:r>
          </w:p>
        </w:tc>
      </w:tr>
      <w:tr w:rsidR="00B06A4A" w:rsidRPr="00E177FF" w14:paraId="047A0AAF" w14:textId="77777777" w:rsidTr="008D32F5">
        <w:tc>
          <w:tcPr>
            <w:tcW w:w="1134" w:type="dxa"/>
          </w:tcPr>
          <w:p w14:paraId="260F3902" w14:textId="77777777" w:rsidR="00B06A4A" w:rsidRPr="00FA17E6" w:rsidRDefault="00B06A4A" w:rsidP="00FA17E6">
            <w:pPr>
              <w:pStyle w:val="ConsPlusNormal"/>
              <w:jc w:val="center"/>
              <w:rPr>
                <w:szCs w:val="24"/>
              </w:rPr>
            </w:pPr>
            <w:r w:rsidRPr="00FA17E6">
              <w:rPr>
                <w:szCs w:val="24"/>
              </w:rPr>
              <w:t>4.24.1</w:t>
            </w:r>
          </w:p>
        </w:tc>
        <w:tc>
          <w:tcPr>
            <w:tcW w:w="7937" w:type="dxa"/>
          </w:tcPr>
          <w:p w14:paraId="310AC025" w14:textId="77777777" w:rsidR="00B06A4A" w:rsidRPr="00FA17E6" w:rsidRDefault="00B06A4A" w:rsidP="00FA17E6">
            <w:pPr>
              <w:pStyle w:val="ConsPlusNormal"/>
              <w:jc w:val="both"/>
              <w:rPr>
                <w:szCs w:val="24"/>
              </w:rPr>
            </w:pPr>
            <w:r w:rsidRPr="00FA17E6">
              <w:rPr>
                <w:szCs w:val="24"/>
              </w:rPr>
              <w:t>Односоставные предложения, их грамматические признаки</w:t>
            </w:r>
          </w:p>
        </w:tc>
      </w:tr>
      <w:tr w:rsidR="00B06A4A" w:rsidRPr="00E177FF" w14:paraId="6134FE06" w14:textId="77777777" w:rsidTr="008D32F5">
        <w:tc>
          <w:tcPr>
            <w:tcW w:w="1134" w:type="dxa"/>
          </w:tcPr>
          <w:p w14:paraId="58F89ABD" w14:textId="77777777" w:rsidR="00B06A4A" w:rsidRPr="00FA17E6" w:rsidRDefault="00B06A4A" w:rsidP="00FA17E6">
            <w:pPr>
              <w:pStyle w:val="ConsPlusNormal"/>
              <w:jc w:val="center"/>
              <w:rPr>
                <w:szCs w:val="24"/>
              </w:rPr>
            </w:pPr>
            <w:r w:rsidRPr="00FA17E6">
              <w:rPr>
                <w:szCs w:val="24"/>
              </w:rPr>
              <w:t>4.24.2</w:t>
            </w:r>
          </w:p>
        </w:tc>
        <w:tc>
          <w:tcPr>
            <w:tcW w:w="7937" w:type="dxa"/>
          </w:tcPr>
          <w:p w14:paraId="54552338" w14:textId="77777777" w:rsidR="00B06A4A" w:rsidRPr="00FA17E6" w:rsidRDefault="00B06A4A" w:rsidP="00FA17E6">
            <w:pPr>
              <w:pStyle w:val="ConsPlusNormal"/>
              <w:jc w:val="both"/>
              <w:rPr>
                <w:szCs w:val="24"/>
              </w:rPr>
            </w:pPr>
            <w:r w:rsidRPr="00FA17E6">
              <w:rPr>
                <w:szCs w:val="24"/>
              </w:rPr>
              <w:t>Виды односоставных предложений: назывные, определенно-личные, неопределенно-личные, обобщенно-личные, безличные предложения</w:t>
            </w:r>
          </w:p>
        </w:tc>
      </w:tr>
      <w:tr w:rsidR="00B06A4A" w:rsidRPr="00FA17E6" w14:paraId="6AACB571" w14:textId="77777777" w:rsidTr="008D32F5">
        <w:tc>
          <w:tcPr>
            <w:tcW w:w="1134" w:type="dxa"/>
          </w:tcPr>
          <w:p w14:paraId="49020E7C" w14:textId="77777777" w:rsidR="00B06A4A" w:rsidRPr="00FA17E6" w:rsidRDefault="00B06A4A" w:rsidP="00FA17E6">
            <w:pPr>
              <w:pStyle w:val="ConsPlusNormal"/>
              <w:jc w:val="center"/>
              <w:rPr>
                <w:szCs w:val="24"/>
              </w:rPr>
            </w:pPr>
            <w:r w:rsidRPr="00FA17E6">
              <w:rPr>
                <w:szCs w:val="24"/>
              </w:rPr>
              <w:t>4.25</w:t>
            </w:r>
          </w:p>
        </w:tc>
        <w:tc>
          <w:tcPr>
            <w:tcW w:w="7937" w:type="dxa"/>
          </w:tcPr>
          <w:p w14:paraId="6EF290DF" w14:textId="77777777" w:rsidR="00B06A4A" w:rsidRPr="00FA17E6" w:rsidRDefault="00B06A4A" w:rsidP="00FA17E6">
            <w:pPr>
              <w:pStyle w:val="ConsPlusNormal"/>
              <w:jc w:val="both"/>
              <w:rPr>
                <w:szCs w:val="24"/>
              </w:rPr>
            </w:pPr>
            <w:r w:rsidRPr="00FA17E6">
              <w:rPr>
                <w:szCs w:val="24"/>
              </w:rPr>
              <w:t>Синтаксис. Простое осложненное предложение</w:t>
            </w:r>
          </w:p>
        </w:tc>
      </w:tr>
      <w:tr w:rsidR="00B06A4A" w:rsidRPr="00E177FF" w14:paraId="1EBD8FFF" w14:textId="77777777" w:rsidTr="008D32F5">
        <w:tc>
          <w:tcPr>
            <w:tcW w:w="1134" w:type="dxa"/>
          </w:tcPr>
          <w:p w14:paraId="7EB9A8C2" w14:textId="77777777" w:rsidR="00B06A4A" w:rsidRPr="00FA17E6" w:rsidRDefault="00B06A4A" w:rsidP="00FA17E6">
            <w:pPr>
              <w:pStyle w:val="ConsPlusNormal"/>
              <w:jc w:val="center"/>
              <w:rPr>
                <w:szCs w:val="24"/>
              </w:rPr>
            </w:pPr>
            <w:r w:rsidRPr="00FA17E6">
              <w:rPr>
                <w:szCs w:val="24"/>
              </w:rPr>
              <w:t>4.25.1</w:t>
            </w:r>
          </w:p>
        </w:tc>
        <w:tc>
          <w:tcPr>
            <w:tcW w:w="7937" w:type="dxa"/>
          </w:tcPr>
          <w:p w14:paraId="338C0C38" w14:textId="77777777" w:rsidR="00B06A4A" w:rsidRPr="00FA17E6" w:rsidRDefault="00B06A4A" w:rsidP="00FA17E6">
            <w:pPr>
              <w:pStyle w:val="ConsPlusNormal"/>
              <w:jc w:val="both"/>
              <w:rPr>
                <w:szCs w:val="24"/>
              </w:rPr>
            </w:pPr>
            <w:r w:rsidRPr="00FA17E6">
              <w:rPr>
                <w:szCs w:val="24"/>
              </w:rPr>
              <w:t>Однородные члены предложения, их признаки, средства связи</w:t>
            </w:r>
          </w:p>
        </w:tc>
      </w:tr>
      <w:tr w:rsidR="00B06A4A" w:rsidRPr="00FA17E6" w14:paraId="18885AF2" w14:textId="77777777" w:rsidTr="008D32F5">
        <w:tc>
          <w:tcPr>
            <w:tcW w:w="1134" w:type="dxa"/>
          </w:tcPr>
          <w:p w14:paraId="6949E055" w14:textId="77777777" w:rsidR="00B06A4A" w:rsidRPr="00FA17E6" w:rsidRDefault="00B06A4A" w:rsidP="00FA17E6">
            <w:pPr>
              <w:pStyle w:val="ConsPlusNormal"/>
              <w:jc w:val="center"/>
              <w:rPr>
                <w:szCs w:val="24"/>
              </w:rPr>
            </w:pPr>
            <w:r w:rsidRPr="00FA17E6">
              <w:rPr>
                <w:szCs w:val="24"/>
              </w:rPr>
              <w:t>4.25.2</w:t>
            </w:r>
          </w:p>
        </w:tc>
        <w:tc>
          <w:tcPr>
            <w:tcW w:w="7937" w:type="dxa"/>
          </w:tcPr>
          <w:p w14:paraId="52300DA5" w14:textId="77777777" w:rsidR="00B06A4A" w:rsidRPr="00FA17E6" w:rsidRDefault="00B06A4A" w:rsidP="00FA17E6">
            <w:pPr>
              <w:pStyle w:val="ConsPlusNormal"/>
              <w:jc w:val="both"/>
              <w:rPr>
                <w:szCs w:val="24"/>
              </w:rPr>
            </w:pPr>
            <w:r w:rsidRPr="00FA17E6">
              <w:rPr>
                <w:szCs w:val="24"/>
              </w:rPr>
              <w:t>Однородные и неоднородные определения</w:t>
            </w:r>
          </w:p>
        </w:tc>
      </w:tr>
      <w:tr w:rsidR="00B06A4A" w:rsidRPr="00E177FF" w14:paraId="650231D4" w14:textId="77777777" w:rsidTr="008D32F5">
        <w:tc>
          <w:tcPr>
            <w:tcW w:w="1134" w:type="dxa"/>
          </w:tcPr>
          <w:p w14:paraId="4215ADE3" w14:textId="77777777" w:rsidR="00B06A4A" w:rsidRPr="00FA17E6" w:rsidRDefault="00B06A4A" w:rsidP="00FA17E6">
            <w:pPr>
              <w:pStyle w:val="ConsPlusNormal"/>
              <w:jc w:val="center"/>
              <w:rPr>
                <w:szCs w:val="24"/>
              </w:rPr>
            </w:pPr>
            <w:r w:rsidRPr="00FA17E6">
              <w:rPr>
                <w:szCs w:val="24"/>
              </w:rPr>
              <w:t>4.25.3</w:t>
            </w:r>
          </w:p>
        </w:tc>
        <w:tc>
          <w:tcPr>
            <w:tcW w:w="7937" w:type="dxa"/>
          </w:tcPr>
          <w:p w14:paraId="54BCAB3D" w14:textId="77777777" w:rsidR="00B06A4A" w:rsidRPr="00FA17E6" w:rsidRDefault="00B06A4A" w:rsidP="00FA17E6">
            <w:pPr>
              <w:pStyle w:val="ConsPlusNormal"/>
              <w:jc w:val="both"/>
              <w:rPr>
                <w:szCs w:val="24"/>
              </w:rPr>
            </w:pPr>
            <w:r w:rsidRPr="00FA17E6">
              <w:rPr>
                <w:szCs w:val="24"/>
              </w:rPr>
              <w:t>Предложения с обобщающими словами при однородных членах</w:t>
            </w:r>
          </w:p>
        </w:tc>
      </w:tr>
      <w:tr w:rsidR="00B06A4A" w:rsidRPr="00FA17E6" w14:paraId="71BEE4F7" w14:textId="77777777" w:rsidTr="008D32F5">
        <w:tc>
          <w:tcPr>
            <w:tcW w:w="1134" w:type="dxa"/>
          </w:tcPr>
          <w:p w14:paraId="203E76B9" w14:textId="77777777" w:rsidR="00B06A4A" w:rsidRPr="00FA17E6" w:rsidRDefault="00B06A4A" w:rsidP="00FA17E6">
            <w:pPr>
              <w:pStyle w:val="ConsPlusNormal"/>
              <w:jc w:val="center"/>
              <w:rPr>
                <w:szCs w:val="24"/>
              </w:rPr>
            </w:pPr>
            <w:r w:rsidRPr="00FA17E6">
              <w:rPr>
                <w:szCs w:val="24"/>
              </w:rPr>
              <w:t>4.25.4</w:t>
            </w:r>
          </w:p>
        </w:tc>
        <w:tc>
          <w:tcPr>
            <w:tcW w:w="7937" w:type="dxa"/>
          </w:tcPr>
          <w:p w14:paraId="175D4F7B" w14:textId="77777777" w:rsidR="00B06A4A" w:rsidRPr="00FA17E6" w:rsidRDefault="00B06A4A" w:rsidP="00FA17E6">
            <w:pPr>
              <w:pStyle w:val="ConsPlusNormal"/>
              <w:jc w:val="both"/>
              <w:rPr>
                <w:szCs w:val="24"/>
              </w:rPr>
            </w:pPr>
            <w:r w:rsidRPr="00FA17E6">
              <w:rPr>
                <w:szCs w:val="24"/>
              </w:rPr>
              <w:t>Обособление</w:t>
            </w:r>
          </w:p>
        </w:tc>
      </w:tr>
      <w:tr w:rsidR="00B06A4A" w:rsidRPr="00E177FF" w14:paraId="7A23680D" w14:textId="77777777" w:rsidTr="008D32F5">
        <w:tc>
          <w:tcPr>
            <w:tcW w:w="1134" w:type="dxa"/>
          </w:tcPr>
          <w:p w14:paraId="4362DC47" w14:textId="77777777" w:rsidR="00B06A4A" w:rsidRPr="00FA17E6" w:rsidRDefault="00B06A4A" w:rsidP="00FA17E6">
            <w:pPr>
              <w:pStyle w:val="ConsPlusNormal"/>
              <w:jc w:val="center"/>
              <w:rPr>
                <w:szCs w:val="24"/>
              </w:rPr>
            </w:pPr>
            <w:r w:rsidRPr="00FA17E6">
              <w:rPr>
                <w:szCs w:val="24"/>
              </w:rPr>
              <w:t>4.25.5</w:t>
            </w:r>
          </w:p>
        </w:tc>
        <w:tc>
          <w:tcPr>
            <w:tcW w:w="7937" w:type="dxa"/>
          </w:tcPr>
          <w:p w14:paraId="42A97612" w14:textId="77777777" w:rsidR="00B06A4A" w:rsidRPr="00FA17E6" w:rsidRDefault="00B06A4A" w:rsidP="00FA17E6">
            <w:pPr>
              <w:pStyle w:val="ConsPlusNormal"/>
              <w:jc w:val="both"/>
              <w:rPr>
                <w:szCs w:val="24"/>
              </w:rPr>
            </w:pPr>
            <w:r w:rsidRPr="00FA17E6">
              <w:rPr>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B06A4A" w:rsidRPr="00E177FF" w14:paraId="37B24115" w14:textId="77777777" w:rsidTr="008D32F5">
        <w:tc>
          <w:tcPr>
            <w:tcW w:w="1134" w:type="dxa"/>
          </w:tcPr>
          <w:p w14:paraId="3B5BC0EB" w14:textId="77777777" w:rsidR="00B06A4A" w:rsidRPr="00FA17E6" w:rsidRDefault="00B06A4A" w:rsidP="00FA17E6">
            <w:pPr>
              <w:pStyle w:val="ConsPlusNormal"/>
              <w:jc w:val="center"/>
              <w:rPr>
                <w:szCs w:val="24"/>
              </w:rPr>
            </w:pPr>
            <w:r w:rsidRPr="00FA17E6">
              <w:rPr>
                <w:szCs w:val="24"/>
              </w:rPr>
              <w:t>4.25.6</w:t>
            </w:r>
          </w:p>
        </w:tc>
        <w:tc>
          <w:tcPr>
            <w:tcW w:w="7937" w:type="dxa"/>
          </w:tcPr>
          <w:p w14:paraId="4A04DD80" w14:textId="77777777" w:rsidR="00B06A4A" w:rsidRPr="00FA17E6" w:rsidRDefault="00B06A4A" w:rsidP="00FA17E6">
            <w:pPr>
              <w:pStyle w:val="ConsPlusNormal"/>
              <w:jc w:val="both"/>
              <w:rPr>
                <w:szCs w:val="24"/>
              </w:rPr>
            </w:pPr>
            <w:r w:rsidRPr="00FA17E6">
              <w:rPr>
                <w:szCs w:val="24"/>
              </w:rPr>
              <w:t>Уточняющие члены предложения, пояснительные и присоединительные конструкции</w:t>
            </w:r>
          </w:p>
        </w:tc>
      </w:tr>
      <w:tr w:rsidR="00B06A4A" w:rsidRPr="00FA17E6" w14:paraId="0F39CE4D" w14:textId="77777777" w:rsidTr="008D32F5">
        <w:tc>
          <w:tcPr>
            <w:tcW w:w="1134" w:type="dxa"/>
          </w:tcPr>
          <w:p w14:paraId="4C778457" w14:textId="77777777" w:rsidR="00B06A4A" w:rsidRPr="00FA17E6" w:rsidRDefault="00B06A4A" w:rsidP="00FA17E6">
            <w:pPr>
              <w:pStyle w:val="ConsPlusNormal"/>
              <w:jc w:val="center"/>
              <w:rPr>
                <w:szCs w:val="24"/>
              </w:rPr>
            </w:pPr>
            <w:r w:rsidRPr="00FA17E6">
              <w:rPr>
                <w:szCs w:val="24"/>
              </w:rPr>
              <w:t>4.25.7</w:t>
            </w:r>
          </w:p>
        </w:tc>
        <w:tc>
          <w:tcPr>
            <w:tcW w:w="7937" w:type="dxa"/>
          </w:tcPr>
          <w:p w14:paraId="201CE2E9" w14:textId="77777777" w:rsidR="00B06A4A" w:rsidRPr="00FA17E6" w:rsidRDefault="00B06A4A" w:rsidP="00FA17E6">
            <w:pPr>
              <w:pStyle w:val="ConsPlusNormal"/>
              <w:jc w:val="both"/>
              <w:rPr>
                <w:szCs w:val="24"/>
              </w:rPr>
            </w:pPr>
            <w:r w:rsidRPr="00FA17E6">
              <w:rPr>
                <w:szCs w:val="24"/>
              </w:rPr>
              <w:t>Обращение. Основные функции обращения</w:t>
            </w:r>
          </w:p>
        </w:tc>
      </w:tr>
      <w:tr w:rsidR="00B06A4A" w:rsidRPr="00FA17E6" w14:paraId="3FEFC83A" w14:textId="77777777" w:rsidTr="008D32F5">
        <w:tc>
          <w:tcPr>
            <w:tcW w:w="1134" w:type="dxa"/>
          </w:tcPr>
          <w:p w14:paraId="37AC28A7" w14:textId="77777777" w:rsidR="00B06A4A" w:rsidRPr="00FA17E6" w:rsidRDefault="00B06A4A" w:rsidP="00FA17E6">
            <w:pPr>
              <w:pStyle w:val="ConsPlusNormal"/>
              <w:jc w:val="center"/>
              <w:rPr>
                <w:szCs w:val="24"/>
              </w:rPr>
            </w:pPr>
            <w:r w:rsidRPr="00FA17E6">
              <w:rPr>
                <w:szCs w:val="24"/>
              </w:rPr>
              <w:t>4.25.8</w:t>
            </w:r>
          </w:p>
        </w:tc>
        <w:tc>
          <w:tcPr>
            <w:tcW w:w="7937" w:type="dxa"/>
          </w:tcPr>
          <w:p w14:paraId="62A06FD9" w14:textId="77777777" w:rsidR="00B06A4A" w:rsidRPr="00FA17E6" w:rsidRDefault="00B06A4A" w:rsidP="00FA17E6">
            <w:pPr>
              <w:pStyle w:val="ConsPlusNormal"/>
              <w:jc w:val="both"/>
              <w:rPr>
                <w:szCs w:val="24"/>
              </w:rPr>
            </w:pPr>
            <w:r w:rsidRPr="00FA17E6">
              <w:rPr>
                <w:szCs w:val="24"/>
              </w:rPr>
              <w:t>Распространенное и нераспространенное обращение</w:t>
            </w:r>
          </w:p>
        </w:tc>
      </w:tr>
      <w:tr w:rsidR="00B06A4A" w:rsidRPr="00FA17E6" w14:paraId="3A286125" w14:textId="77777777" w:rsidTr="008D32F5">
        <w:tc>
          <w:tcPr>
            <w:tcW w:w="1134" w:type="dxa"/>
          </w:tcPr>
          <w:p w14:paraId="6CE11E3A" w14:textId="77777777" w:rsidR="00B06A4A" w:rsidRPr="00FA17E6" w:rsidRDefault="00B06A4A" w:rsidP="00FA17E6">
            <w:pPr>
              <w:pStyle w:val="ConsPlusNormal"/>
              <w:jc w:val="center"/>
              <w:rPr>
                <w:szCs w:val="24"/>
              </w:rPr>
            </w:pPr>
            <w:r w:rsidRPr="00FA17E6">
              <w:rPr>
                <w:szCs w:val="24"/>
              </w:rPr>
              <w:t>4.25.9</w:t>
            </w:r>
          </w:p>
        </w:tc>
        <w:tc>
          <w:tcPr>
            <w:tcW w:w="7937" w:type="dxa"/>
          </w:tcPr>
          <w:p w14:paraId="13518A03" w14:textId="77777777" w:rsidR="00B06A4A" w:rsidRPr="00FA17E6" w:rsidRDefault="00B06A4A" w:rsidP="00FA17E6">
            <w:pPr>
              <w:pStyle w:val="ConsPlusNormal"/>
              <w:jc w:val="both"/>
              <w:rPr>
                <w:szCs w:val="24"/>
              </w:rPr>
            </w:pPr>
            <w:r w:rsidRPr="00FA17E6">
              <w:rPr>
                <w:szCs w:val="24"/>
              </w:rPr>
              <w:t>Вводные конструкции</w:t>
            </w:r>
          </w:p>
        </w:tc>
      </w:tr>
      <w:tr w:rsidR="00B06A4A" w:rsidRPr="00E177FF" w14:paraId="46F1B0F1" w14:textId="77777777" w:rsidTr="008D32F5">
        <w:tc>
          <w:tcPr>
            <w:tcW w:w="1134" w:type="dxa"/>
          </w:tcPr>
          <w:p w14:paraId="3A2389EE" w14:textId="77777777" w:rsidR="00B06A4A" w:rsidRPr="00FA17E6" w:rsidRDefault="00B06A4A" w:rsidP="00FA17E6">
            <w:pPr>
              <w:pStyle w:val="ConsPlusNormal"/>
              <w:jc w:val="center"/>
              <w:rPr>
                <w:szCs w:val="24"/>
              </w:rPr>
            </w:pPr>
            <w:r w:rsidRPr="00FA17E6">
              <w:rPr>
                <w:szCs w:val="24"/>
              </w:rPr>
              <w:t>4.25.10</w:t>
            </w:r>
          </w:p>
        </w:tc>
        <w:tc>
          <w:tcPr>
            <w:tcW w:w="7937" w:type="dxa"/>
          </w:tcPr>
          <w:p w14:paraId="006F3FDD" w14:textId="77777777" w:rsidR="00B06A4A" w:rsidRPr="00FA17E6" w:rsidRDefault="00B06A4A" w:rsidP="00FA17E6">
            <w:pPr>
              <w:pStyle w:val="ConsPlusNormal"/>
              <w:jc w:val="both"/>
              <w:rPr>
                <w:szCs w:val="24"/>
              </w:rPr>
            </w:pPr>
            <w:r w:rsidRPr="00FA17E6">
              <w:rPr>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B06A4A" w:rsidRPr="00E177FF" w14:paraId="085AED49" w14:textId="77777777" w:rsidTr="008D32F5">
        <w:tc>
          <w:tcPr>
            <w:tcW w:w="1134" w:type="dxa"/>
          </w:tcPr>
          <w:p w14:paraId="411DD51C" w14:textId="77777777" w:rsidR="00B06A4A" w:rsidRPr="00FA17E6" w:rsidRDefault="00B06A4A" w:rsidP="00FA17E6">
            <w:pPr>
              <w:pStyle w:val="ConsPlusNormal"/>
              <w:jc w:val="center"/>
              <w:rPr>
                <w:szCs w:val="24"/>
              </w:rPr>
            </w:pPr>
            <w:r w:rsidRPr="00FA17E6">
              <w:rPr>
                <w:szCs w:val="24"/>
              </w:rPr>
              <w:t>4.25.11</w:t>
            </w:r>
          </w:p>
        </w:tc>
        <w:tc>
          <w:tcPr>
            <w:tcW w:w="7937" w:type="dxa"/>
          </w:tcPr>
          <w:p w14:paraId="30856405" w14:textId="77777777" w:rsidR="00B06A4A" w:rsidRPr="00FA17E6" w:rsidRDefault="00B06A4A" w:rsidP="00FA17E6">
            <w:pPr>
              <w:pStyle w:val="ConsPlusNormal"/>
              <w:jc w:val="both"/>
              <w:rPr>
                <w:szCs w:val="24"/>
              </w:rPr>
            </w:pPr>
            <w:r w:rsidRPr="00FA17E6">
              <w:rPr>
                <w:szCs w:val="24"/>
              </w:rPr>
              <w:t>Омонимия членов предложения и вводных слов, словосочетаний и предложений</w:t>
            </w:r>
          </w:p>
        </w:tc>
      </w:tr>
      <w:tr w:rsidR="00B06A4A" w:rsidRPr="00FA17E6" w14:paraId="3A998EDE" w14:textId="77777777" w:rsidTr="008D32F5">
        <w:tc>
          <w:tcPr>
            <w:tcW w:w="1134" w:type="dxa"/>
          </w:tcPr>
          <w:p w14:paraId="234DB85A" w14:textId="77777777" w:rsidR="00B06A4A" w:rsidRPr="00FA17E6" w:rsidRDefault="00B06A4A" w:rsidP="00FA17E6">
            <w:pPr>
              <w:pStyle w:val="ConsPlusNormal"/>
              <w:jc w:val="center"/>
              <w:rPr>
                <w:szCs w:val="24"/>
              </w:rPr>
            </w:pPr>
            <w:r w:rsidRPr="00FA17E6">
              <w:rPr>
                <w:szCs w:val="24"/>
              </w:rPr>
              <w:lastRenderedPageBreak/>
              <w:t>4.25.12</w:t>
            </w:r>
          </w:p>
        </w:tc>
        <w:tc>
          <w:tcPr>
            <w:tcW w:w="7937" w:type="dxa"/>
          </w:tcPr>
          <w:p w14:paraId="77A61C53" w14:textId="77777777" w:rsidR="00B06A4A" w:rsidRPr="00FA17E6" w:rsidRDefault="00B06A4A" w:rsidP="00FA17E6">
            <w:pPr>
              <w:pStyle w:val="ConsPlusNormal"/>
              <w:jc w:val="both"/>
              <w:rPr>
                <w:szCs w:val="24"/>
              </w:rPr>
            </w:pPr>
            <w:r w:rsidRPr="00FA17E6">
              <w:rPr>
                <w:szCs w:val="24"/>
              </w:rPr>
              <w:t>Вставные конструкции</w:t>
            </w:r>
          </w:p>
        </w:tc>
      </w:tr>
      <w:tr w:rsidR="00B06A4A" w:rsidRPr="00FA17E6" w14:paraId="3CF366C5" w14:textId="77777777" w:rsidTr="008D32F5">
        <w:tc>
          <w:tcPr>
            <w:tcW w:w="1134" w:type="dxa"/>
          </w:tcPr>
          <w:p w14:paraId="300AB816" w14:textId="77777777" w:rsidR="00B06A4A" w:rsidRPr="00FA17E6" w:rsidRDefault="00B06A4A" w:rsidP="00FA17E6">
            <w:pPr>
              <w:pStyle w:val="ConsPlusNormal"/>
              <w:jc w:val="center"/>
              <w:rPr>
                <w:szCs w:val="24"/>
              </w:rPr>
            </w:pPr>
            <w:r w:rsidRPr="00FA17E6">
              <w:rPr>
                <w:szCs w:val="24"/>
              </w:rPr>
              <w:t>4.26</w:t>
            </w:r>
          </w:p>
        </w:tc>
        <w:tc>
          <w:tcPr>
            <w:tcW w:w="7937" w:type="dxa"/>
          </w:tcPr>
          <w:p w14:paraId="2644EAE0" w14:textId="77777777" w:rsidR="00B06A4A" w:rsidRPr="00FA17E6" w:rsidRDefault="00B06A4A" w:rsidP="00FA17E6">
            <w:pPr>
              <w:pStyle w:val="ConsPlusNormal"/>
              <w:jc w:val="both"/>
              <w:rPr>
                <w:szCs w:val="24"/>
              </w:rPr>
            </w:pPr>
            <w:r w:rsidRPr="00FA17E6">
              <w:rPr>
                <w:szCs w:val="24"/>
              </w:rPr>
              <w:t>Синтаксис. Сложное предложение</w:t>
            </w:r>
          </w:p>
        </w:tc>
      </w:tr>
      <w:tr w:rsidR="00B06A4A" w:rsidRPr="00FA17E6" w14:paraId="30F3643D" w14:textId="77777777" w:rsidTr="008D32F5">
        <w:tc>
          <w:tcPr>
            <w:tcW w:w="1134" w:type="dxa"/>
          </w:tcPr>
          <w:p w14:paraId="60BA73C6" w14:textId="77777777" w:rsidR="00B06A4A" w:rsidRPr="00FA17E6" w:rsidRDefault="00B06A4A" w:rsidP="00FA17E6">
            <w:pPr>
              <w:pStyle w:val="ConsPlusNormal"/>
              <w:jc w:val="center"/>
              <w:rPr>
                <w:szCs w:val="24"/>
              </w:rPr>
            </w:pPr>
            <w:r w:rsidRPr="00FA17E6">
              <w:rPr>
                <w:szCs w:val="24"/>
              </w:rPr>
              <w:t>4.26.1</w:t>
            </w:r>
          </w:p>
        </w:tc>
        <w:tc>
          <w:tcPr>
            <w:tcW w:w="7937" w:type="dxa"/>
          </w:tcPr>
          <w:p w14:paraId="6BF85575" w14:textId="77777777" w:rsidR="00B06A4A" w:rsidRPr="00FA17E6" w:rsidRDefault="00B06A4A" w:rsidP="00FA17E6">
            <w:pPr>
              <w:pStyle w:val="ConsPlusNormal"/>
              <w:jc w:val="both"/>
              <w:rPr>
                <w:szCs w:val="24"/>
              </w:rPr>
            </w:pPr>
            <w:r w:rsidRPr="00FA17E6">
              <w:rPr>
                <w:szCs w:val="24"/>
              </w:rPr>
              <w:t>Классификация сложных предложений</w:t>
            </w:r>
          </w:p>
        </w:tc>
      </w:tr>
      <w:tr w:rsidR="00B06A4A" w:rsidRPr="00E177FF" w14:paraId="7D7CA91C" w14:textId="77777777" w:rsidTr="008D32F5">
        <w:tc>
          <w:tcPr>
            <w:tcW w:w="1134" w:type="dxa"/>
          </w:tcPr>
          <w:p w14:paraId="04594005" w14:textId="77777777" w:rsidR="00B06A4A" w:rsidRPr="00FA17E6" w:rsidRDefault="00B06A4A" w:rsidP="00FA17E6">
            <w:pPr>
              <w:pStyle w:val="ConsPlusNormal"/>
              <w:jc w:val="center"/>
              <w:rPr>
                <w:szCs w:val="24"/>
              </w:rPr>
            </w:pPr>
            <w:r w:rsidRPr="00FA17E6">
              <w:rPr>
                <w:szCs w:val="24"/>
              </w:rPr>
              <w:t>4.26.2</w:t>
            </w:r>
          </w:p>
        </w:tc>
        <w:tc>
          <w:tcPr>
            <w:tcW w:w="7937" w:type="dxa"/>
          </w:tcPr>
          <w:p w14:paraId="6EF9BAB5" w14:textId="77777777" w:rsidR="00B06A4A" w:rsidRPr="00FA17E6" w:rsidRDefault="00B06A4A" w:rsidP="00FA17E6">
            <w:pPr>
              <w:pStyle w:val="ConsPlusNormal"/>
              <w:jc w:val="both"/>
              <w:rPr>
                <w:szCs w:val="24"/>
              </w:rPr>
            </w:pPr>
            <w:r w:rsidRPr="00FA17E6">
              <w:rPr>
                <w:szCs w:val="24"/>
              </w:rPr>
              <w:t>Понятие о сложносочиненном предложении, его строении</w:t>
            </w:r>
          </w:p>
        </w:tc>
      </w:tr>
      <w:tr w:rsidR="00B06A4A" w:rsidRPr="00E177FF" w14:paraId="46AF6F38" w14:textId="77777777" w:rsidTr="008D32F5">
        <w:tc>
          <w:tcPr>
            <w:tcW w:w="1134" w:type="dxa"/>
          </w:tcPr>
          <w:p w14:paraId="3270A503" w14:textId="77777777" w:rsidR="00B06A4A" w:rsidRPr="00FA17E6" w:rsidRDefault="00B06A4A" w:rsidP="00FA17E6">
            <w:pPr>
              <w:pStyle w:val="ConsPlusNormal"/>
              <w:jc w:val="center"/>
              <w:rPr>
                <w:szCs w:val="24"/>
              </w:rPr>
            </w:pPr>
            <w:r w:rsidRPr="00FA17E6">
              <w:rPr>
                <w:szCs w:val="24"/>
              </w:rPr>
              <w:t>4.26.3</w:t>
            </w:r>
          </w:p>
        </w:tc>
        <w:tc>
          <w:tcPr>
            <w:tcW w:w="7937" w:type="dxa"/>
          </w:tcPr>
          <w:p w14:paraId="26773816" w14:textId="77777777" w:rsidR="00B06A4A" w:rsidRPr="00FA17E6" w:rsidRDefault="00B06A4A" w:rsidP="00FA17E6">
            <w:pPr>
              <w:pStyle w:val="ConsPlusNormal"/>
              <w:jc w:val="both"/>
              <w:rPr>
                <w:szCs w:val="24"/>
              </w:rPr>
            </w:pPr>
            <w:r w:rsidRPr="00FA17E6">
              <w:rPr>
                <w:szCs w:val="24"/>
              </w:rPr>
              <w:t>Виды сложносочиненных предложений. Средства связи частей сложносочиненного предложения</w:t>
            </w:r>
          </w:p>
        </w:tc>
      </w:tr>
      <w:tr w:rsidR="00B06A4A" w:rsidRPr="00E177FF" w14:paraId="0157013A" w14:textId="77777777" w:rsidTr="008D32F5">
        <w:tc>
          <w:tcPr>
            <w:tcW w:w="1134" w:type="dxa"/>
          </w:tcPr>
          <w:p w14:paraId="534A9F45" w14:textId="77777777" w:rsidR="00B06A4A" w:rsidRPr="00FA17E6" w:rsidRDefault="00B06A4A" w:rsidP="00FA17E6">
            <w:pPr>
              <w:pStyle w:val="ConsPlusNormal"/>
              <w:jc w:val="center"/>
              <w:rPr>
                <w:szCs w:val="24"/>
              </w:rPr>
            </w:pPr>
            <w:r w:rsidRPr="00FA17E6">
              <w:rPr>
                <w:szCs w:val="24"/>
              </w:rPr>
              <w:t>4.26.4</w:t>
            </w:r>
          </w:p>
        </w:tc>
        <w:tc>
          <w:tcPr>
            <w:tcW w:w="7937" w:type="dxa"/>
          </w:tcPr>
          <w:p w14:paraId="70CCF16E" w14:textId="77777777" w:rsidR="00B06A4A" w:rsidRPr="00FA17E6" w:rsidRDefault="00B06A4A" w:rsidP="00FA17E6">
            <w:pPr>
              <w:pStyle w:val="ConsPlusNormal"/>
              <w:jc w:val="both"/>
              <w:rPr>
                <w:szCs w:val="24"/>
              </w:rPr>
            </w:pPr>
            <w:r w:rsidRPr="00FA17E6">
              <w:rPr>
                <w:szCs w:val="24"/>
              </w:rPr>
              <w:t>Понятие о сложноподчиненном предложении. Главная и придаточная части предложения</w:t>
            </w:r>
          </w:p>
        </w:tc>
      </w:tr>
      <w:tr w:rsidR="00B06A4A" w:rsidRPr="00FA17E6" w14:paraId="72547950" w14:textId="77777777" w:rsidTr="008D32F5">
        <w:tc>
          <w:tcPr>
            <w:tcW w:w="1134" w:type="dxa"/>
          </w:tcPr>
          <w:p w14:paraId="01D6AFB8" w14:textId="77777777" w:rsidR="00B06A4A" w:rsidRPr="00FA17E6" w:rsidRDefault="00B06A4A" w:rsidP="00FA17E6">
            <w:pPr>
              <w:pStyle w:val="ConsPlusNormal"/>
              <w:jc w:val="center"/>
              <w:rPr>
                <w:szCs w:val="24"/>
              </w:rPr>
            </w:pPr>
            <w:r w:rsidRPr="00FA17E6">
              <w:rPr>
                <w:szCs w:val="24"/>
              </w:rPr>
              <w:t>4.26.5</w:t>
            </w:r>
          </w:p>
        </w:tc>
        <w:tc>
          <w:tcPr>
            <w:tcW w:w="7937" w:type="dxa"/>
          </w:tcPr>
          <w:p w14:paraId="241FC850" w14:textId="77777777" w:rsidR="00B06A4A" w:rsidRPr="00FA17E6" w:rsidRDefault="00B06A4A" w:rsidP="00FA17E6">
            <w:pPr>
              <w:pStyle w:val="ConsPlusNormal"/>
              <w:jc w:val="both"/>
              <w:rPr>
                <w:szCs w:val="24"/>
              </w:rPr>
            </w:pPr>
            <w:r w:rsidRPr="00FA17E6">
              <w:rPr>
                <w:szCs w:val="24"/>
              </w:rPr>
              <w:t>Союзы и союзные слова</w:t>
            </w:r>
          </w:p>
        </w:tc>
      </w:tr>
      <w:tr w:rsidR="00B06A4A" w:rsidRPr="00E177FF" w14:paraId="0D3B2A62" w14:textId="77777777" w:rsidTr="008D32F5">
        <w:tc>
          <w:tcPr>
            <w:tcW w:w="1134" w:type="dxa"/>
          </w:tcPr>
          <w:p w14:paraId="2DBEF839" w14:textId="77777777" w:rsidR="00B06A4A" w:rsidRPr="00FA17E6" w:rsidRDefault="00B06A4A" w:rsidP="00FA17E6">
            <w:pPr>
              <w:pStyle w:val="ConsPlusNormal"/>
              <w:jc w:val="center"/>
              <w:rPr>
                <w:szCs w:val="24"/>
              </w:rPr>
            </w:pPr>
            <w:r w:rsidRPr="00FA17E6">
              <w:rPr>
                <w:szCs w:val="24"/>
              </w:rPr>
              <w:t>4.26.6</w:t>
            </w:r>
          </w:p>
        </w:tc>
        <w:tc>
          <w:tcPr>
            <w:tcW w:w="7937" w:type="dxa"/>
          </w:tcPr>
          <w:p w14:paraId="12457236" w14:textId="77777777" w:rsidR="00B06A4A" w:rsidRPr="00FA17E6" w:rsidRDefault="00B06A4A" w:rsidP="00FA17E6">
            <w:pPr>
              <w:pStyle w:val="ConsPlusNormal"/>
              <w:jc w:val="both"/>
              <w:rPr>
                <w:szCs w:val="24"/>
              </w:rPr>
            </w:pPr>
            <w:r w:rsidRPr="00FA17E6">
              <w:rPr>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B06A4A" w:rsidRPr="00E177FF" w14:paraId="64F73812" w14:textId="77777777" w:rsidTr="008D32F5">
        <w:tc>
          <w:tcPr>
            <w:tcW w:w="1134" w:type="dxa"/>
          </w:tcPr>
          <w:p w14:paraId="31D59DE3" w14:textId="77777777" w:rsidR="00B06A4A" w:rsidRPr="00FA17E6" w:rsidRDefault="00B06A4A" w:rsidP="00FA17E6">
            <w:pPr>
              <w:pStyle w:val="ConsPlusNormal"/>
              <w:jc w:val="center"/>
              <w:rPr>
                <w:szCs w:val="24"/>
              </w:rPr>
            </w:pPr>
            <w:r w:rsidRPr="00FA17E6">
              <w:rPr>
                <w:szCs w:val="24"/>
              </w:rPr>
              <w:t>4.26.7</w:t>
            </w:r>
          </w:p>
        </w:tc>
        <w:tc>
          <w:tcPr>
            <w:tcW w:w="7937" w:type="dxa"/>
          </w:tcPr>
          <w:p w14:paraId="6B16CE5A" w14:textId="77777777" w:rsidR="00B06A4A" w:rsidRPr="00FA17E6" w:rsidRDefault="00B06A4A" w:rsidP="00FA17E6">
            <w:pPr>
              <w:pStyle w:val="ConsPlusNormal"/>
              <w:jc w:val="both"/>
              <w:rPr>
                <w:szCs w:val="24"/>
              </w:rPr>
            </w:pPr>
            <w:r w:rsidRPr="00FA17E6">
              <w:rPr>
                <w:szCs w:val="24"/>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B06A4A" w:rsidRPr="00E177FF" w14:paraId="74E5CB64" w14:textId="77777777" w:rsidTr="008D32F5">
        <w:tc>
          <w:tcPr>
            <w:tcW w:w="1134" w:type="dxa"/>
          </w:tcPr>
          <w:p w14:paraId="7B2F0199" w14:textId="77777777" w:rsidR="00B06A4A" w:rsidRPr="00FA17E6" w:rsidRDefault="00B06A4A" w:rsidP="00FA17E6">
            <w:pPr>
              <w:pStyle w:val="ConsPlusNormal"/>
              <w:jc w:val="center"/>
              <w:rPr>
                <w:szCs w:val="24"/>
              </w:rPr>
            </w:pPr>
            <w:r w:rsidRPr="00FA17E6">
              <w:rPr>
                <w:szCs w:val="24"/>
              </w:rPr>
              <w:t>4.26.8</w:t>
            </w:r>
          </w:p>
        </w:tc>
        <w:tc>
          <w:tcPr>
            <w:tcW w:w="7937" w:type="dxa"/>
          </w:tcPr>
          <w:p w14:paraId="555D3C79" w14:textId="77777777" w:rsidR="00B06A4A" w:rsidRPr="00FA17E6" w:rsidRDefault="00B06A4A" w:rsidP="00FA17E6">
            <w:pPr>
              <w:pStyle w:val="ConsPlusNormal"/>
              <w:jc w:val="both"/>
              <w:rPr>
                <w:szCs w:val="24"/>
              </w:rPr>
            </w:pPr>
            <w:r w:rsidRPr="00FA17E6">
              <w:rPr>
                <w:szCs w:val="24"/>
              </w:rPr>
              <w:t>Понятие о бессоюзном сложном предложении</w:t>
            </w:r>
          </w:p>
        </w:tc>
      </w:tr>
      <w:tr w:rsidR="00B06A4A" w:rsidRPr="00E177FF" w14:paraId="7E3A4C0E" w14:textId="77777777" w:rsidTr="008D32F5">
        <w:tc>
          <w:tcPr>
            <w:tcW w:w="1134" w:type="dxa"/>
          </w:tcPr>
          <w:p w14:paraId="2EB8A893" w14:textId="77777777" w:rsidR="00B06A4A" w:rsidRPr="00FA17E6" w:rsidRDefault="00B06A4A" w:rsidP="00FA17E6">
            <w:pPr>
              <w:pStyle w:val="ConsPlusNormal"/>
              <w:jc w:val="center"/>
              <w:rPr>
                <w:szCs w:val="24"/>
              </w:rPr>
            </w:pPr>
            <w:r w:rsidRPr="00FA17E6">
              <w:rPr>
                <w:szCs w:val="24"/>
              </w:rPr>
              <w:t>4.26.9</w:t>
            </w:r>
          </w:p>
        </w:tc>
        <w:tc>
          <w:tcPr>
            <w:tcW w:w="7937" w:type="dxa"/>
          </w:tcPr>
          <w:p w14:paraId="7D27E2F2" w14:textId="77777777" w:rsidR="00B06A4A" w:rsidRPr="00FA17E6" w:rsidRDefault="00B06A4A" w:rsidP="00FA17E6">
            <w:pPr>
              <w:pStyle w:val="ConsPlusNormal"/>
              <w:jc w:val="both"/>
              <w:rPr>
                <w:szCs w:val="24"/>
              </w:rPr>
            </w:pPr>
            <w:r w:rsidRPr="00FA17E6">
              <w:rPr>
                <w:szCs w:val="24"/>
              </w:rPr>
              <w:t>Смысловые отношения между частями бессоюзного сложного предложения</w:t>
            </w:r>
          </w:p>
        </w:tc>
      </w:tr>
      <w:tr w:rsidR="00B06A4A" w:rsidRPr="00E177FF" w14:paraId="234AB4F9" w14:textId="77777777" w:rsidTr="008D32F5">
        <w:tc>
          <w:tcPr>
            <w:tcW w:w="1134" w:type="dxa"/>
          </w:tcPr>
          <w:p w14:paraId="1D84B5E4" w14:textId="77777777" w:rsidR="00B06A4A" w:rsidRPr="00FA17E6" w:rsidRDefault="00B06A4A" w:rsidP="00FA17E6">
            <w:pPr>
              <w:pStyle w:val="ConsPlusNormal"/>
              <w:jc w:val="center"/>
              <w:rPr>
                <w:szCs w:val="24"/>
              </w:rPr>
            </w:pPr>
            <w:r w:rsidRPr="00FA17E6">
              <w:rPr>
                <w:szCs w:val="24"/>
              </w:rPr>
              <w:t>4.26.10</w:t>
            </w:r>
          </w:p>
        </w:tc>
        <w:tc>
          <w:tcPr>
            <w:tcW w:w="7937" w:type="dxa"/>
          </w:tcPr>
          <w:p w14:paraId="0742A899" w14:textId="77777777" w:rsidR="00B06A4A" w:rsidRPr="00FA17E6" w:rsidRDefault="00B06A4A" w:rsidP="00FA17E6">
            <w:pPr>
              <w:pStyle w:val="ConsPlusNormal"/>
              <w:jc w:val="both"/>
              <w:rPr>
                <w:szCs w:val="24"/>
              </w:rPr>
            </w:pPr>
            <w:r w:rsidRPr="00FA17E6">
              <w:rPr>
                <w:szCs w:val="24"/>
              </w:rPr>
              <w:t>Типы сложных предложений с разными видами связи</w:t>
            </w:r>
          </w:p>
        </w:tc>
      </w:tr>
      <w:tr w:rsidR="00B06A4A" w:rsidRPr="00E177FF" w14:paraId="72791121" w14:textId="77777777" w:rsidTr="008D32F5">
        <w:tc>
          <w:tcPr>
            <w:tcW w:w="1134" w:type="dxa"/>
          </w:tcPr>
          <w:p w14:paraId="040D8190" w14:textId="77777777" w:rsidR="00B06A4A" w:rsidRPr="00FA17E6" w:rsidRDefault="00B06A4A" w:rsidP="00FA17E6">
            <w:pPr>
              <w:pStyle w:val="ConsPlusNormal"/>
              <w:jc w:val="center"/>
              <w:rPr>
                <w:szCs w:val="24"/>
              </w:rPr>
            </w:pPr>
            <w:r w:rsidRPr="00FA17E6">
              <w:rPr>
                <w:szCs w:val="24"/>
              </w:rPr>
              <w:t>4.27</w:t>
            </w:r>
          </w:p>
        </w:tc>
        <w:tc>
          <w:tcPr>
            <w:tcW w:w="7937" w:type="dxa"/>
          </w:tcPr>
          <w:p w14:paraId="15302145" w14:textId="77777777" w:rsidR="00B06A4A" w:rsidRPr="00FA17E6" w:rsidRDefault="00B06A4A" w:rsidP="00FA17E6">
            <w:pPr>
              <w:pStyle w:val="ConsPlusNormal"/>
              <w:jc w:val="both"/>
              <w:rPr>
                <w:szCs w:val="24"/>
              </w:rPr>
            </w:pPr>
            <w:r w:rsidRPr="00FA17E6">
              <w:rPr>
                <w:szCs w:val="24"/>
              </w:rPr>
              <w:t>Синтаксис. Прямая речь. Цитирование. Диалог</w:t>
            </w:r>
          </w:p>
        </w:tc>
      </w:tr>
      <w:tr w:rsidR="00B06A4A" w:rsidRPr="00FA17E6" w14:paraId="022DD304" w14:textId="77777777" w:rsidTr="008D32F5">
        <w:tc>
          <w:tcPr>
            <w:tcW w:w="1134" w:type="dxa"/>
          </w:tcPr>
          <w:p w14:paraId="2993209E" w14:textId="77777777" w:rsidR="00B06A4A" w:rsidRPr="00FA17E6" w:rsidRDefault="00B06A4A" w:rsidP="00FA17E6">
            <w:pPr>
              <w:pStyle w:val="ConsPlusNormal"/>
              <w:jc w:val="center"/>
              <w:rPr>
                <w:szCs w:val="24"/>
              </w:rPr>
            </w:pPr>
            <w:r w:rsidRPr="00FA17E6">
              <w:rPr>
                <w:szCs w:val="24"/>
              </w:rPr>
              <w:t>4.27.1</w:t>
            </w:r>
          </w:p>
        </w:tc>
        <w:tc>
          <w:tcPr>
            <w:tcW w:w="7937" w:type="dxa"/>
          </w:tcPr>
          <w:p w14:paraId="0C570A2B" w14:textId="77777777" w:rsidR="00B06A4A" w:rsidRPr="00FA17E6" w:rsidRDefault="00B06A4A" w:rsidP="00FA17E6">
            <w:pPr>
              <w:pStyle w:val="ConsPlusNormal"/>
              <w:jc w:val="both"/>
              <w:rPr>
                <w:szCs w:val="24"/>
              </w:rPr>
            </w:pPr>
            <w:r w:rsidRPr="00FA17E6">
              <w:rPr>
                <w:szCs w:val="24"/>
              </w:rPr>
              <w:t>Прямая и косвенная речь</w:t>
            </w:r>
          </w:p>
        </w:tc>
      </w:tr>
      <w:tr w:rsidR="00B06A4A" w:rsidRPr="00FA17E6" w14:paraId="769E8E54" w14:textId="77777777" w:rsidTr="008D32F5">
        <w:tc>
          <w:tcPr>
            <w:tcW w:w="1134" w:type="dxa"/>
          </w:tcPr>
          <w:p w14:paraId="3304E731" w14:textId="77777777" w:rsidR="00B06A4A" w:rsidRPr="00FA17E6" w:rsidRDefault="00B06A4A" w:rsidP="00FA17E6">
            <w:pPr>
              <w:pStyle w:val="ConsPlusNormal"/>
              <w:jc w:val="center"/>
              <w:rPr>
                <w:szCs w:val="24"/>
              </w:rPr>
            </w:pPr>
            <w:r w:rsidRPr="00FA17E6">
              <w:rPr>
                <w:szCs w:val="24"/>
              </w:rPr>
              <w:t>4.27.2</w:t>
            </w:r>
          </w:p>
        </w:tc>
        <w:tc>
          <w:tcPr>
            <w:tcW w:w="7937" w:type="dxa"/>
          </w:tcPr>
          <w:p w14:paraId="5E26191E" w14:textId="77777777" w:rsidR="00B06A4A" w:rsidRPr="00FA17E6" w:rsidRDefault="00B06A4A" w:rsidP="00FA17E6">
            <w:pPr>
              <w:pStyle w:val="ConsPlusNormal"/>
              <w:jc w:val="both"/>
              <w:rPr>
                <w:szCs w:val="24"/>
              </w:rPr>
            </w:pPr>
            <w:r w:rsidRPr="00FA17E6">
              <w:rPr>
                <w:szCs w:val="24"/>
              </w:rPr>
              <w:t>Цитирование</w:t>
            </w:r>
          </w:p>
        </w:tc>
      </w:tr>
      <w:tr w:rsidR="00B06A4A" w:rsidRPr="00FA17E6" w14:paraId="5677305D" w14:textId="77777777" w:rsidTr="008D32F5">
        <w:tc>
          <w:tcPr>
            <w:tcW w:w="1134" w:type="dxa"/>
          </w:tcPr>
          <w:p w14:paraId="3BC72513" w14:textId="77777777" w:rsidR="00B06A4A" w:rsidRPr="00FA17E6" w:rsidRDefault="00B06A4A" w:rsidP="00FA17E6">
            <w:pPr>
              <w:pStyle w:val="ConsPlusNormal"/>
              <w:jc w:val="center"/>
              <w:rPr>
                <w:szCs w:val="24"/>
              </w:rPr>
            </w:pPr>
            <w:r w:rsidRPr="00FA17E6">
              <w:rPr>
                <w:szCs w:val="24"/>
              </w:rPr>
              <w:t>4.27.3</w:t>
            </w:r>
          </w:p>
        </w:tc>
        <w:tc>
          <w:tcPr>
            <w:tcW w:w="7937" w:type="dxa"/>
          </w:tcPr>
          <w:p w14:paraId="61E62DC8" w14:textId="77777777" w:rsidR="00B06A4A" w:rsidRPr="00FA17E6" w:rsidRDefault="00B06A4A" w:rsidP="00FA17E6">
            <w:pPr>
              <w:pStyle w:val="ConsPlusNormal"/>
              <w:jc w:val="both"/>
              <w:rPr>
                <w:szCs w:val="24"/>
              </w:rPr>
            </w:pPr>
            <w:r w:rsidRPr="00FA17E6">
              <w:rPr>
                <w:szCs w:val="24"/>
              </w:rPr>
              <w:t>Диалог</w:t>
            </w:r>
          </w:p>
        </w:tc>
      </w:tr>
      <w:tr w:rsidR="00B06A4A" w:rsidRPr="00FA17E6" w14:paraId="4489AA43" w14:textId="77777777" w:rsidTr="008D32F5">
        <w:tc>
          <w:tcPr>
            <w:tcW w:w="1134" w:type="dxa"/>
          </w:tcPr>
          <w:p w14:paraId="35875067" w14:textId="77777777" w:rsidR="00B06A4A" w:rsidRPr="00FA17E6" w:rsidRDefault="00B06A4A" w:rsidP="00FA17E6">
            <w:pPr>
              <w:pStyle w:val="ConsPlusNormal"/>
              <w:jc w:val="center"/>
              <w:rPr>
                <w:szCs w:val="24"/>
              </w:rPr>
            </w:pPr>
            <w:r w:rsidRPr="00FA17E6">
              <w:rPr>
                <w:szCs w:val="24"/>
              </w:rPr>
              <w:t>4.28</w:t>
            </w:r>
          </w:p>
        </w:tc>
        <w:tc>
          <w:tcPr>
            <w:tcW w:w="7937" w:type="dxa"/>
          </w:tcPr>
          <w:p w14:paraId="2324597C" w14:textId="77777777" w:rsidR="00B06A4A" w:rsidRPr="00FA17E6" w:rsidRDefault="00B06A4A" w:rsidP="00FA17E6">
            <w:pPr>
              <w:pStyle w:val="ConsPlusNormal"/>
              <w:jc w:val="both"/>
              <w:rPr>
                <w:szCs w:val="24"/>
              </w:rPr>
            </w:pPr>
            <w:r w:rsidRPr="00FA17E6">
              <w:rPr>
                <w:szCs w:val="24"/>
              </w:rPr>
              <w:t>Синтаксис. Синтаксическая синонимия</w:t>
            </w:r>
          </w:p>
        </w:tc>
      </w:tr>
      <w:tr w:rsidR="00B06A4A" w:rsidRPr="00FA17E6" w14:paraId="7E0D41C2" w14:textId="77777777" w:rsidTr="008D32F5">
        <w:tc>
          <w:tcPr>
            <w:tcW w:w="1134" w:type="dxa"/>
          </w:tcPr>
          <w:p w14:paraId="7055995D" w14:textId="77777777" w:rsidR="00B06A4A" w:rsidRPr="00FA17E6" w:rsidRDefault="00B06A4A" w:rsidP="00FA17E6">
            <w:pPr>
              <w:pStyle w:val="ConsPlusNormal"/>
              <w:jc w:val="center"/>
              <w:rPr>
                <w:szCs w:val="24"/>
              </w:rPr>
            </w:pPr>
            <w:r w:rsidRPr="00FA17E6">
              <w:rPr>
                <w:szCs w:val="24"/>
              </w:rPr>
              <w:t>4.28.1</w:t>
            </w:r>
          </w:p>
        </w:tc>
        <w:tc>
          <w:tcPr>
            <w:tcW w:w="7937" w:type="dxa"/>
          </w:tcPr>
          <w:p w14:paraId="1EE97A80" w14:textId="77777777" w:rsidR="00B06A4A" w:rsidRPr="00FA17E6" w:rsidRDefault="00B06A4A" w:rsidP="00FA17E6">
            <w:pPr>
              <w:pStyle w:val="ConsPlusNormal"/>
              <w:jc w:val="both"/>
              <w:rPr>
                <w:szCs w:val="24"/>
              </w:rPr>
            </w:pPr>
            <w:r w:rsidRPr="00FA17E6">
              <w:rPr>
                <w:szCs w:val="24"/>
              </w:rPr>
              <w:t>Грамматическая синонимия словосочетаний</w:t>
            </w:r>
          </w:p>
        </w:tc>
      </w:tr>
      <w:tr w:rsidR="00B06A4A" w:rsidRPr="00E177FF" w14:paraId="0AF7F489" w14:textId="77777777" w:rsidTr="008D32F5">
        <w:tc>
          <w:tcPr>
            <w:tcW w:w="1134" w:type="dxa"/>
          </w:tcPr>
          <w:p w14:paraId="5DA0B7B2" w14:textId="77777777" w:rsidR="00B06A4A" w:rsidRPr="00FA17E6" w:rsidRDefault="00B06A4A" w:rsidP="00FA17E6">
            <w:pPr>
              <w:pStyle w:val="ConsPlusNormal"/>
              <w:jc w:val="center"/>
              <w:rPr>
                <w:szCs w:val="24"/>
              </w:rPr>
            </w:pPr>
            <w:r w:rsidRPr="00FA17E6">
              <w:rPr>
                <w:szCs w:val="24"/>
              </w:rPr>
              <w:t>4.28.2</w:t>
            </w:r>
          </w:p>
        </w:tc>
        <w:tc>
          <w:tcPr>
            <w:tcW w:w="7937" w:type="dxa"/>
          </w:tcPr>
          <w:p w14:paraId="79B40A31" w14:textId="77777777" w:rsidR="00B06A4A" w:rsidRPr="00FA17E6" w:rsidRDefault="00B06A4A" w:rsidP="00FA17E6">
            <w:pPr>
              <w:pStyle w:val="ConsPlusNormal"/>
              <w:jc w:val="both"/>
              <w:rPr>
                <w:szCs w:val="24"/>
              </w:rPr>
            </w:pPr>
            <w:r w:rsidRPr="00FA17E6">
              <w:rPr>
                <w:szCs w:val="24"/>
              </w:rPr>
              <w:t>Синтаксическая синонимия односоставных и двусоставных предложений</w:t>
            </w:r>
          </w:p>
        </w:tc>
      </w:tr>
      <w:tr w:rsidR="00B06A4A" w:rsidRPr="00E177FF" w14:paraId="4EF2DA99" w14:textId="77777777" w:rsidTr="008D32F5">
        <w:tc>
          <w:tcPr>
            <w:tcW w:w="1134" w:type="dxa"/>
          </w:tcPr>
          <w:p w14:paraId="656CF3A0" w14:textId="77777777" w:rsidR="00B06A4A" w:rsidRPr="00FA17E6" w:rsidRDefault="00B06A4A" w:rsidP="00FA17E6">
            <w:pPr>
              <w:pStyle w:val="ConsPlusNormal"/>
              <w:jc w:val="center"/>
              <w:rPr>
                <w:szCs w:val="24"/>
              </w:rPr>
            </w:pPr>
            <w:r w:rsidRPr="00FA17E6">
              <w:rPr>
                <w:szCs w:val="24"/>
              </w:rPr>
              <w:t>4.28.3</w:t>
            </w:r>
          </w:p>
        </w:tc>
        <w:tc>
          <w:tcPr>
            <w:tcW w:w="7937" w:type="dxa"/>
          </w:tcPr>
          <w:p w14:paraId="1FCB2262" w14:textId="77777777" w:rsidR="00B06A4A" w:rsidRPr="00FA17E6" w:rsidRDefault="00B06A4A" w:rsidP="00FA17E6">
            <w:pPr>
              <w:pStyle w:val="ConsPlusNormal"/>
              <w:jc w:val="both"/>
              <w:rPr>
                <w:szCs w:val="24"/>
              </w:rPr>
            </w:pPr>
            <w:r w:rsidRPr="00FA17E6">
              <w:rPr>
                <w:szCs w:val="24"/>
              </w:rPr>
              <w:t>Грамматическая синонимия сложносочиненных предложений и простых предложений с однородными членами</w:t>
            </w:r>
          </w:p>
        </w:tc>
      </w:tr>
      <w:tr w:rsidR="00B06A4A" w:rsidRPr="00E177FF" w14:paraId="5F91FCE1" w14:textId="77777777" w:rsidTr="008D32F5">
        <w:tc>
          <w:tcPr>
            <w:tcW w:w="1134" w:type="dxa"/>
          </w:tcPr>
          <w:p w14:paraId="55B906FB" w14:textId="77777777" w:rsidR="00B06A4A" w:rsidRPr="00FA17E6" w:rsidRDefault="00B06A4A" w:rsidP="00FA17E6">
            <w:pPr>
              <w:pStyle w:val="ConsPlusNormal"/>
              <w:jc w:val="center"/>
              <w:rPr>
                <w:szCs w:val="24"/>
              </w:rPr>
            </w:pPr>
            <w:r w:rsidRPr="00FA17E6">
              <w:rPr>
                <w:szCs w:val="24"/>
              </w:rPr>
              <w:t>4.28.4</w:t>
            </w:r>
          </w:p>
        </w:tc>
        <w:tc>
          <w:tcPr>
            <w:tcW w:w="7937" w:type="dxa"/>
          </w:tcPr>
          <w:p w14:paraId="364DBE80" w14:textId="77777777" w:rsidR="00B06A4A" w:rsidRPr="00FA17E6" w:rsidRDefault="00B06A4A" w:rsidP="00FA17E6">
            <w:pPr>
              <w:pStyle w:val="ConsPlusNormal"/>
              <w:jc w:val="both"/>
              <w:rPr>
                <w:szCs w:val="24"/>
              </w:rPr>
            </w:pPr>
            <w:r w:rsidRPr="00FA17E6">
              <w:rPr>
                <w:szCs w:val="24"/>
              </w:rPr>
              <w:t>Грамматическая синонимия сложноподчиненных предложений и простых предложений с обособленными членами</w:t>
            </w:r>
          </w:p>
        </w:tc>
      </w:tr>
      <w:tr w:rsidR="00B06A4A" w:rsidRPr="00E177FF" w14:paraId="347B7C0E" w14:textId="77777777" w:rsidTr="008D32F5">
        <w:tc>
          <w:tcPr>
            <w:tcW w:w="1134" w:type="dxa"/>
          </w:tcPr>
          <w:p w14:paraId="7E9F2F68" w14:textId="77777777" w:rsidR="00B06A4A" w:rsidRPr="00FA17E6" w:rsidRDefault="00B06A4A" w:rsidP="00FA17E6">
            <w:pPr>
              <w:pStyle w:val="ConsPlusNormal"/>
              <w:jc w:val="center"/>
              <w:rPr>
                <w:szCs w:val="24"/>
              </w:rPr>
            </w:pPr>
            <w:r w:rsidRPr="00FA17E6">
              <w:rPr>
                <w:szCs w:val="24"/>
              </w:rPr>
              <w:t>4.28.5</w:t>
            </w:r>
          </w:p>
        </w:tc>
        <w:tc>
          <w:tcPr>
            <w:tcW w:w="7937" w:type="dxa"/>
          </w:tcPr>
          <w:p w14:paraId="3BEAA9A9" w14:textId="77777777" w:rsidR="00B06A4A" w:rsidRPr="00FA17E6" w:rsidRDefault="00B06A4A" w:rsidP="00FA17E6">
            <w:pPr>
              <w:pStyle w:val="ConsPlusNormal"/>
              <w:jc w:val="both"/>
              <w:rPr>
                <w:szCs w:val="24"/>
              </w:rPr>
            </w:pPr>
            <w:r w:rsidRPr="00FA17E6">
              <w:rPr>
                <w:szCs w:val="24"/>
              </w:rPr>
              <w:t>Грамматическая синонимия бессоюзных сложных предложений и союзных сложных предложений</w:t>
            </w:r>
          </w:p>
        </w:tc>
      </w:tr>
      <w:tr w:rsidR="00B06A4A" w:rsidRPr="00E177FF" w14:paraId="6E0D3AC1" w14:textId="77777777" w:rsidTr="008D32F5">
        <w:tc>
          <w:tcPr>
            <w:tcW w:w="1134" w:type="dxa"/>
          </w:tcPr>
          <w:p w14:paraId="0052FFC1" w14:textId="77777777" w:rsidR="00B06A4A" w:rsidRPr="00FA17E6" w:rsidRDefault="00B06A4A" w:rsidP="00FA17E6">
            <w:pPr>
              <w:pStyle w:val="ConsPlusNormal"/>
              <w:jc w:val="center"/>
              <w:rPr>
                <w:szCs w:val="24"/>
              </w:rPr>
            </w:pPr>
            <w:r w:rsidRPr="00FA17E6">
              <w:rPr>
                <w:szCs w:val="24"/>
              </w:rPr>
              <w:t>4.28.6</w:t>
            </w:r>
          </w:p>
        </w:tc>
        <w:tc>
          <w:tcPr>
            <w:tcW w:w="7937" w:type="dxa"/>
          </w:tcPr>
          <w:p w14:paraId="0B2A3A5A" w14:textId="77777777" w:rsidR="00B06A4A" w:rsidRPr="00FA17E6" w:rsidRDefault="00B06A4A" w:rsidP="00FA17E6">
            <w:pPr>
              <w:pStyle w:val="ConsPlusNormal"/>
              <w:jc w:val="both"/>
              <w:rPr>
                <w:szCs w:val="24"/>
              </w:rPr>
            </w:pPr>
            <w:r w:rsidRPr="00FA17E6">
              <w:rPr>
                <w:szCs w:val="24"/>
              </w:rPr>
              <w:t>Синонимия предложений с прямой и косвенной речью</w:t>
            </w:r>
          </w:p>
        </w:tc>
      </w:tr>
      <w:tr w:rsidR="00B06A4A" w:rsidRPr="00FA17E6" w14:paraId="52EB4C13" w14:textId="77777777" w:rsidTr="008D32F5">
        <w:tc>
          <w:tcPr>
            <w:tcW w:w="1134" w:type="dxa"/>
          </w:tcPr>
          <w:p w14:paraId="0C93DED7" w14:textId="77777777" w:rsidR="00B06A4A" w:rsidRPr="00FA17E6" w:rsidRDefault="00B06A4A" w:rsidP="00FA17E6">
            <w:pPr>
              <w:pStyle w:val="ConsPlusNormal"/>
              <w:jc w:val="center"/>
              <w:rPr>
                <w:szCs w:val="24"/>
              </w:rPr>
            </w:pPr>
            <w:r w:rsidRPr="00FA17E6">
              <w:rPr>
                <w:szCs w:val="24"/>
              </w:rPr>
              <w:lastRenderedPageBreak/>
              <w:t>5</w:t>
            </w:r>
          </w:p>
        </w:tc>
        <w:tc>
          <w:tcPr>
            <w:tcW w:w="7937" w:type="dxa"/>
          </w:tcPr>
          <w:p w14:paraId="1FD8957B" w14:textId="77777777" w:rsidR="00B06A4A" w:rsidRPr="00FA17E6" w:rsidRDefault="00B06A4A" w:rsidP="00FA17E6">
            <w:pPr>
              <w:pStyle w:val="ConsPlusNormal"/>
              <w:jc w:val="both"/>
              <w:rPr>
                <w:szCs w:val="24"/>
              </w:rPr>
            </w:pPr>
            <w:r w:rsidRPr="00FA17E6">
              <w:rPr>
                <w:szCs w:val="24"/>
              </w:rPr>
              <w:t>Культура речи</w:t>
            </w:r>
          </w:p>
        </w:tc>
      </w:tr>
      <w:tr w:rsidR="00B06A4A" w:rsidRPr="00E177FF" w14:paraId="1081DB89" w14:textId="77777777" w:rsidTr="008D32F5">
        <w:tc>
          <w:tcPr>
            <w:tcW w:w="1134" w:type="dxa"/>
          </w:tcPr>
          <w:p w14:paraId="27D25E2E" w14:textId="77777777" w:rsidR="00B06A4A" w:rsidRPr="00FA17E6" w:rsidRDefault="00B06A4A" w:rsidP="00FA17E6">
            <w:pPr>
              <w:pStyle w:val="ConsPlusNormal"/>
              <w:jc w:val="center"/>
              <w:rPr>
                <w:szCs w:val="24"/>
              </w:rPr>
            </w:pPr>
            <w:r w:rsidRPr="00FA17E6">
              <w:rPr>
                <w:szCs w:val="24"/>
              </w:rPr>
              <w:t>5.1</w:t>
            </w:r>
          </w:p>
        </w:tc>
        <w:tc>
          <w:tcPr>
            <w:tcW w:w="7937" w:type="dxa"/>
          </w:tcPr>
          <w:p w14:paraId="4C73C60E" w14:textId="77777777" w:rsidR="00B06A4A" w:rsidRPr="00FA17E6" w:rsidRDefault="00B06A4A" w:rsidP="00FA17E6">
            <w:pPr>
              <w:pStyle w:val="ConsPlusNormal"/>
              <w:jc w:val="both"/>
              <w:rPr>
                <w:szCs w:val="24"/>
              </w:rPr>
            </w:pPr>
            <w:r w:rsidRPr="00FA17E6">
              <w:rPr>
                <w:szCs w:val="24"/>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B06A4A" w:rsidRPr="00E177FF" w14:paraId="325039A2" w14:textId="77777777" w:rsidTr="008D32F5">
        <w:tc>
          <w:tcPr>
            <w:tcW w:w="1134" w:type="dxa"/>
          </w:tcPr>
          <w:p w14:paraId="60CFBF14" w14:textId="77777777" w:rsidR="00B06A4A" w:rsidRPr="00FA17E6" w:rsidRDefault="00B06A4A" w:rsidP="00FA17E6">
            <w:pPr>
              <w:pStyle w:val="ConsPlusNormal"/>
              <w:jc w:val="center"/>
              <w:rPr>
                <w:szCs w:val="24"/>
              </w:rPr>
            </w:pPr>
            <w:r w:rsidRPr="00FA17E6">
              <w:rPr>
                <w:szCs w:val="24"/>
              </w:rPr>
              <w:t>5.2</w:t>
            </w:r>
          </w:p>
        </w:tc>
        <w:tc>
          <w:tcPr>
            <w:tcW w:w="7937" w:type="dxa"/>
          </w:tcPr>
          <w:p w14:paraId="1CE257D5" w14:textId="77777777" w:rsidR="00B06A4A" w:rsidRPr="00FA17E6" w:rsidRDefault="00B06A4A" w:rsidP="00FA17E6">
            <w:pPr>
              <w:pStyle w:val="ConsPlusNormal"/>
              <w:jc w:val="both"/>
              <w:rPr>
                <w:szCs w:val="24"/>
              </w:rPr>
            </w:pPr>
            <w:r w:rsidRPr="00FA17E6">
              <w:rPr>
                <w:szCs w:val="24"/>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B06A4A" w:rsidRPr="00E177FF" w14:paraId="688D8444" w14:textId="77777777" w:rsidTr="008D32F5">
        <w:tc>
          <w:tcPr>
            <w:tcW w:w="1134" w:type="dxa"/>
          </w:tcPr>
          <w:p w14:paraId="4ABFB89E" w14:textId="77777777" w:rsidR="00B06A4A" w:rsidRPr="00FA17E6" w:rsidRDefault="00B06A4A" w:rsidP="00FA17E6">
            <w:pPr>
              <w:pStyle w:val="ConsPlusNormal"/>
              <w:jc w:val="center"/>
              <w:rPr>
                <w:szCs w:val="24"/>
              </w:rPr>
            </w:pPr>
            <w:r w:rsidRPr="00FA17E6">
              <w:rPr>
                <w:szCs w:val="24"/>
              </w:rPr>
              <w:t>5.3</w:t>
            </w:r>
          </w:p>
        </w:tc>
        <w:tc>
          <w:tcPr>
            <w:tcW w:w="7937" w:type="dxa"/>
          </w:tcPr>
          <w:p w14:paraId="381A6B27" w14:textId="77777777" w:rsidR="00B06A4A" w:rsidRPr="00FA17E6" w:rsidRDefault="00B06A4A" w:rsidP="00FA17E6">
            <w:pPr>
              <w:pStyle w:val="ConsPlusNormal"/>
              <w:jc w:val="both"/>
              <w:rPr>
                <w:szCs w:val="24"/>
              </w:rPr>
            </w:pPr>
            <w:r w:rsidRPr="00FA17E6">
              <w:rPr>
                <w:szCs w:val="24"/>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B06A4A" w:rsidRPr="00E177FF" w14:paraId="66335E2B" w14:textId="77777777" w:rsidTr="008D32F5">
        <w:tc>
          <w:tcPr>
            <w:tcW w:w="1134" w:type="dxa"/>
          </w:tcPr>
          <w:p w14:paraId="18182163" w14:textId="77777777" w:rsidR="00B06A4A" w:rsidRPr="00FA17E6" w:rsidRDefault="00B06A4A" w:rsidP="00FA17E6">
            <w:pPr>
              <w:pStyle w:val="ConsPlusNormal"/>
              <w:jc w:val="center"/>
              <w:rPr>
                <w:szCs w:val="24"/>
              </w:rPr>
            </w:pPr>
            <w:r w:rsidRPr="00FA17E6">
              <w:rPr>
                <w:szCs w:val="24"/>
              </w:rPr>
              <w:t>5.4</w:t>
            </w:r>
          </w:p>
        </w:tc>
        <w:tc>
          <w:tcPr>
            <w:tcW w:w="7937" w:type="dxa"/>
          </w:tcPr>
          <w:p w14:paraId="70C59007" w14:textId="77777777" w:rsidR="00B06A4A" w:rsidRPr="00FA17E6" w:rsidRDefault="00B06A4A" w:rsidP="00FA17E6">
            <w:pPr>
              <w:pStyle w:val="ConsPlusNormal"/>
              <w:jc w:val="both"/>
              <w:rPr>
                <w:szCs w:val="24"/>
              </w:rPr>
            </w:pPr>
            <w:r w:rsidRPr="00FA17E6">
              <w:rPr>
                <w:szCs w:val="24"/>
              </w:rPr>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B06A4A" w:rsidRPr="00FA17E6" w14:paraId="76470AF6" w14:textId="77777777" w:rsidTr="008D32F5">
        <w:tc>
          <w:tcPr>
            <w:tcW w:w="1134" w:type="dxa"/>
          </w:tcPr>
          <w:p w14:paraId="5BB07AC0" w14:textId="77777777" w:rsidR="00B06A4A" w:rsidRPr="00FA17E6" w:rsidRDefault="00B06A4A" w:rsidP="00FA17E6">
            <w:pPr>
              <w:pStyle w:val="ConsPlusNormal"/>
              <w:jc w:val="center"/>
              <w:rPr>
                <w:szCs w:val="24"/>
              </w:rPr>
            </w:pPr>
            <w:r w:rsidRPr="00FA17E6">
              <w:rPr>
                <w:szCs w:val="24"/>
              </w:rPr>
              <w:t>6</w:t>
            </w:r>
          </w:p>
        </w:tc>
        <w:tc>
          <w:tcPr>
            <w:tcW w:w="7937" w:type="dxa"/>
          </w:tcPr>
          <w:p w14:paraId="1C61FD81" w14:textId="77777777" w:rsidR="00B06A4A" w:rsidRPr="00FA17E6" w:rsidRDefault="00B06A4A" w:rsidP="00FA17E6">
            <w:pPr>
              <w:pStyle w:val="ConsPlusNormal"/>
              <w:jc w:val="both"/>
              <w:rPr>
                <w:szCs w:val="24"/>
              </w:rPr>
            </w:pPr>
            <w:r w:rsidRPr="00FA17E6">
              <w:rPr>
                <w:szCs w:val="24"/>
              </w:rPr>
              <w:t>Орфография</w:t>
            </w:r>
          </w:p>
        </w:tc>
      </w:tr>
      <w:tr w:rsidR="00B06A4A" w:rsidRPr="00E177FF" w14:paraId="78C40FA4" w14:textId="77777777" w:rsidTr="008D32F5">
        <w:tc>
          <w:tcPr>
            <w:tcW w:w="1134" w:type="dxa"/>
          </w:tcPr>
          <w:p w14:paraId="1E7C7C0D" w14:textId="77777777" w:rsidR="00B06A4A" w:rsidRPr="00FA17E6" w:rsidRDefault="00B06A4A" w:rsidP="00FA17E6">
            <w:pPr>
              <w:pStyle w:val="ConsPlusNormal"/>
              <w:jc w:val="center"/>
              <w:rPr>
                <w:szCs w:val="24"/>
              </w:rPr>
            </w:pPr>
            <w:r w:rsidRPr="00FA17E6">
              <w:rPr>
                <w:szCs w:val="24"/>
              </w:rPr>
              <w:lastRenderedPageBreak/>
              <w:t>6.1</w:t>
            </w:r>
          </w:p>
        </w:tc>
        <w:tc>
          <w:tcPr>
            <w:tcW w:w="7937" w:type="dxa"/>
          </w:tcPr>
          <w:p w14:paraId="28AFBBCA" w14:textId="77777777" w:rsidR="00B06A4A" w:rsidRPr="00FA17E6" w:rsidRDefault="00B06A4A" w:rsidP="00FA17E6">
            <w:pPr>
              <w:pStyle w:val="ConsPlusNormal"/>
              <w:jc w:val="both"/>
              <w:rPr>
                <w:szCs w:val="24"/>
              </w:rPr>
            </w:pPr>
            <w:r w:rsidRPr="00FA17E6">
              <w:rPr>
                <w:szCs w:val="24"/>
              </w:rPr>
              <w:t>Понятие "орфограмма". Буквенные и небуквенные орфограммы</w:t>
            </w:r>
          </w:p>
        </w:tc>
      </w:tr>
      <w:tr w:rsidR="00B06A4A" w:rsidRPr="00E177FF" w14:paraId="00C5DE71" w14:textId="77777777" w:rsidTr="008D32F5">
        <w:tc>
          <w:tcPr>
            <w:tcW w:w="1134" w:type="dxa"/>
          </w:tcPr>
          <w:p w14:paraId="14990FED" w14:textId="77777777" w:rsidR="00B06A4A" w:rsidRPr="00FA17E6" w:rsidRDefault="00B06A4A" w:rsidP="00FA17E6">
            <w:pPr>
              <w:pStyle w:val="ConsPlusNormal"/>
              <w:jc w:val="center"/>
              <w:rPr>
                <w:szCs w:val="24"/>
              </w:rPr>
            </w:pPr>
            <w:r w:rsidRPr="00FA17E6">
              <w:rPr>
                <w:szCs w:val="24"/>
              </w:rPr>
              <w:t>6.2</w:t>
            </w:r>
          </w:p>
        </w:tc>
        <w:tc>
          <w:tcPr>
            <w:tcW w:w="7937" w:type="dxa"/>
          </w:tcPr>
          <w:p w14:paraId="4F04A8A0" w14:textId="77777777" w:rsidR="00B06A4A" w:rsidRPr="00FA17E6" w:rsidRDefault="00B06A4A" w:rsidP="00FA17E6">
            <w:pPr>
              <w:pStyle w:val="ConsPlusNormal"/>
              <w:jc w:val="both"/>
              <w:rPr>
                <w:szCs w:val="24"/>
              </w:rPr>
            </w:pPr>
            <w:r w:rsidRPr="00FA17E6">
              <w:rPr>
                <w:szCs w:val="24"/>
              </w:rP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B06A4A" w:rsidRPr="00E177FF" w14:paraId="3B4EE195" w14:textId="77777777" w:rsidTr="008D32F5">
        <w:tc>
          <w:tcPr>
            <w:tcW w:w="1134" w:type="dxa"/>
          </w:tcPr>
          <w:p w14:paraId="41F34022" w14:textId="77777777" w:rsidR="00B06A4A" w:rsidRPr="00FA17E6" w:rsidRDefault="00B06A4A" w:rsidP="00FA17E6">
            <w:pPr>
              <w:pStyle w:val="ConsPlusNormal"/>
              <w:jc w:val="center"/>
              <w:rPr>
                <w:szCs w:val="24"/>
              </w:rPr>
            </w:pPr>
            <w:r w:rsidRPr="00FA17E6">
              <w:rPr>
                <w:szCs w:val="24"/>
              </w:rPr>
              <w:t>6.3</w:t>
            </w:r>
          </w:p>
        </w:tc>
        <w:tc>
          <w:tcPr>
            <w:tcW w:w="7937" w:type="dxa"/>
          </w:tcPr>
          <w:p w14:paraId="2BF04334" w14:textId="77777777" w:rsidR="00B06A4A" w:rsidRPr="00FA17E6" w:rsidRDefault="00B06A4A" w:rsidP="00FA17E6">
            <w:pPr>
              <w:pStyle w:val="ConsPlusNormal"/>
              <w:jc w:val="both"/>
              <w:rPr>
                <w:szCs w:val="24"/>
              </w:rPr>
            </w:pPr>
            <w:r w:rsidRPr="00FA17E6">
              <w:rPr>
                <w:szCs w:val="24"/>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B06A4A" w:rsidRPr="00FA17E6" w14:paraId="7379E77C" w14:textId="77777777" w:rsidTr="008D32F5">
        <w:tc>
          <w:tcPr>
            <w:tcW w:w="1134" w:type="dxa"/>
          </w:tcPr>
          <w:p w14:paraId="5C30D3BD" w14:textId="77777777" w:rsidR="00B06A4A" w:rsidRPr="00FA17E6" w:rsidRDefault="00B06A4A" w:rsidP="00FA17E6">
            <w:pPr>
              <w:pStyle w:val="ConsPlusNormal"/>
              <w:jc w:val="center"/>
              <w:rPr>
                <w:szCs w:val="24"/>
              </w:rPr>
            </w:pPr>
            <w:r w:rsidRPr="00FA17E6">
              <w:rPr>
                <w:szCs w:val="24"/>
              </w:rPr>
              <w:t>6.4</w:t>
            </w:r>
          </w:p>
        </w:tc>
        <w:tc>
          <w:tcPr>
            <w:tcW w:w="7937" w:type="dxa"/>
          </w:tcPr>
          <w:p w14:paraId="5837E5DB" w14:textId="77777777" w:rsidR="00B06A4A" w:rsidRPr="00FA17E6" w:rsidRDefault="00B06A4A" w:rsidP="00FA17E6">
            <w:pPr>
              <w:pStyle w:val="ConsPlusNormal"/>
              <w:jc w:val="both"/>
              <w:rPr>
                <w:szCs w:val="24"/>
              </w:rPr>
            </w:pPr>
            <w:r w:rsidRPr="00FA17E6">
              <w:rPr>
                <w:szCs w:val="24"/>
              </w:rPr>
              <w:t>Правописание ъ и ь</w:t>
            </w:r>
          </w:p>
        </w:tc>
      </w:tr>
      <w:tr w:rsidR="00B06A4A" w:rsidRPr="00E177FF" w14:paraId="23F45758" w14:textId="77777777" w:rsidTr="008D32F5">
        <w:tc>
          <w:tcPr>
            <w:tcW w:w="1134" w:type="dxa"/>
          </w:tcPr>
          <w:p w14:paraId="26B27397" w14:textId="77777777" w:rsidR="00B06A4A" w:rsidRPr="00FA17E6" w:rsidRDefault="00B06A4A" w:rsidP="00FA17E6">
            <w:pPr>
              <w:pStyle w:val="ConsPlusNormal"/>
              <w:jc w:val="center"/>
              <w:rPr>
                <w:szCs w:val="24"/>
              </w:rPr>
            </w:pPr>
            <w:r w:rsidRPr="00FA17E6">
              <w:rPr>
                <w:szCs w:val="24"/>
              </w:rPr>
              <w:t>6.5</w:t>
            </w:r>
          </w:p>
        </w:tc>
        <w:tc>
          <w:tcPr>
            <w:tcW w:w="7937" w:type="dxa"/>
          </w:tcPr>
          <w:p w14:paraId="27091EEE" w14:textId="77777777" w:rsidR="00B06A4A" w:rsidRPr="00FA17E6" w:rsidRDefault="00B06A4A" w:rsidP="00FA17E6">
            <w:pPr>
              <w:pStyle w:val="ConsPlusNormal"/>
              <w:jc w:val="both"/>
              <w:rPr>
                <w:szCs w:val="24"/>
              </w:rPr>
            </w:pPr>
            <w:r w:rsidRPr="00FA17E6">
              <w:rPr>
                <w:szCs w:val="24"/>
              </w:rPr>
              <w:t>Правописание ы и и после приставок</w:t>
            </w:r>
          </w:p>
        </w:tc>
      </w:tr>
      <w:tr w:rsidR="00B06A4A" w:rsidRPr="00E177FF" w14:paraId="740B33CD" w14:textId="77777777" w:rsidTr="008D32F5">
        <w:tc>
          <w:tcPr>
            <w:tcW w:w="1134" w:type="dxa"/>
          </w:tcPr>
          <w:p w14:paraId="6FC79E5D" w14:textId="77777777" w:rsidR="00B06A4A" w:rsidRPr="00FA17E6" w:rsidRDefault="00B06A4A" w:rsidP="00FA17E6">
            <w:pPr>
              <w:pStyle w:val="ConsPlusNormal"/>
              <w:jc w:val="center"/>
              <w:rPr>
                <w:szCs w:val="24"/>
              </w:rPr>
            </w:pPr>
            <w:r w:rsidRPr="00FA17E6">
              <w:rPr>
                <w:szCs w:val="24"/>
              </w:rPr>
              <w:t>6.6</w:t>
            </w:r>
          </w:p>
        </w:tc>
        <w:tc>
          <w:tcPr>
            <w:tcW w:w="7937" w:type="dxa"/>
          </w:tcPr>
          <w:p w14:paraId="581335FE" w14:textId="77777777" w:rsidR="00B06A4A" w:rsidRPr="00FA17E6" w:rsidRDefault="00B06A4A" w:rsidP="00FA17E6">
            <w:pPr>
              <w:pStyle w:val="ConsPlusNormal"/>
              <w:jc w:val="both"/>
              <w:rPr>
                <w:szCs w:val="24"/>
              </w:rPr>
            </w:pPr>
            <w:r w:rsidRPr="00FA17E6">
              <w:rPr>
                <w:szCs w:val="24"/>
              </w:rPr>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B06A4A" w:rsidRPr="00E177FF" w14:paraId="3794D281" w14:textId="77777777" w:rsidTr="008D32F5">
        <w:tc>
          <w:tcPr>
            <w:tcW w:w="1134" w:type="dxa"/>
          </w:tcPr>
          <w:p w14:paraId="6CCF3A34" w14:textId="77777777" w:rsidR="00B06A4A" w:rsidRPr="00FA17E6" w:rsidRDefault="00B06A4A" w:rsidP="00FA17E6">
            <w:pPr>
              <w:pStyle w:val="ConsPlusNormal"/>
              <w:jc w:val="center"/>
              <w:rPr>
                <w:szCs w:val="24"/>
              </w:rPr>
            </w:pPr>
            <w:r w:rsidRPr="00FA17E6">
              <w:rPr>
                <w:szCs w:val="24"/>
              </w:rPr>
              <w:t>6.7</w:t>
            </w:r>
          </w:p>
        </w:tc>
        <w:tc>
          <w:tcPr>
            <w:tcW w:w="7937" w:type="dxa"/>
          </w:tcPr>
          <w:p w14:paraId="64F8CB1C" w14:textId="77777777" w:rsidR="00B06A4A" w:rsidRPr="00FA17E6" w:rsidRDefault="00B06A4A" w:rsidP="00FA17E6">
            <w:pPr>
              <w:pStyle w:val="ConsPlusNormal"/>
              <w:jc w:val="both"/>
              <w:rPr>
                <w:szCs w:val="24"/>
              </w:rPr>
            </w:pPr>
            <w:r w:rsidRPr="00FA17E6">
              <w:rPr>
                <w:szCs w:val="24"/>
              </w:rP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B06A4A" w:rsidRPr="00E177FF" w14:paraId="6BF7DEEF" w14:textId="77777777" w:rsidTr="008D32F5">
        <w:tc>
          <w:tcPr>
            <w:tcW w:w="1134" w:type="dxa"/>
          </w:tcPr>
          <w:p w14:paraId="635C76D4" w14:textId="77777777" w:rsidR="00B06A4A" w:rsidRPr="00FA17E6" w:rsidRDefault="00B06A4A" w:rsidP="00FA17E6">
            <w:pPr>
              <w:pStyle w:val="ConsPlusNormal"/>
              <w:jc w:val="center"/>
              <w:rPr>
                <w:szCs w:val="24"/>
              </w:rPr>
            </w:pPr>
            <w:r w:rsidRPr="00FA17E6">
              <w:rPr>
                <w:szCs w:val="24"/>
              </w:rPr>
              <w:t>6.8</w:t>
            </w:r>
          </w:p>
        </w:tc>
        <w:tc>
          <w:tcPr>
            <w:tcW w:w="7937" w:type="dxa"/>
          </w:tcPr>
          <w:p w14:paraId="6D47864B" w14:textId="77777777" w:rsidR="00B06A4A" w:rsidRPr="00FA17E6" w:rsidRDefault="00B06A4A" w:rsidP="00FA17E6">
            <w:pPr>
              <w:pStyle w:val="ConsPlusNormal"/>
              <w:jc w:val="both"/>
              <w:rPr>
                <w:szCs w:val="24"/>
              </w:rPr>
            </w:pPr>
            <w:r w:rsidRPr="00FA17E6">
              <w:rPr>
                <w:szCs w:val="24"/>
              </w:rP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B06A4A" w:rsidRPr="00E177FF" w14:paraId="6EFA3ADA" w14:textId="77777777" w:rsidTr="008D32F5">
        <w:tc>
          <w:tcPr>
            <w:tcW w:w="1134" w:type="dxa"/>
          </w:tcPr>
          <w:p w14:paraId="1F30620D" w14:textId="77777777" w:rsidR="00B06A4A" w:rsidRPr="00FA17E6" w:rsidRDefault="00B06A4A" w:rsidP="00FA17E6">
            <w:pPr>
              <w:pStyle w:val="ConsPlusNormal"/>
              <w:jc w:val="center"/>
              <w:rPr>
                <w:szCs w:val="24"/>
              </w:rPr>
            </w:pPr>
            <w:r w:rsidRPr="00FA17E6">
              <w:rPr>
                <w:szCs w:val="24"/>
              </w:rPr>
              <w:t>6.9</w:t>
            </w:r>
          </w:p>
        </w:tc>
        <w:tc>
          <w:tcPr>
            <w:tcW w:w="7937" w:type="dxa"/>
          </w:tcPr>
          <w:p w14:paraId="1E2E3D81" w14:textId="77777777" w:rsidR="00B06A4A" w:rsidRPr="00FA17E6" w:rsidRDefault="00B06A4A" w:rsidP="00FA17E6">
            <w:pPr>
              <w:pStyle w:val="ConsPlusNormal"/>
              <w:jc w:val="both"/>
              <w:rPr>
                <w:szCs w:val="24"/>
              </w:rPr>
            </w:pPr>
            <w:r w:rsidRPr="00FA17E6">
              <w:rPr>
                <w:szCs w:val="24"/>
              </w:rPr>
              <w:t xml:space="preserve">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w:t>
            </w:r>
            <w:r w:rsidRPr="00FA17E6">
              <w:rPr>
                <w:szCs w:val="24"/>
              </w:rPr>
              <w:lastRenderedPageBreak/>
              <w:t>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B06A4A" w:rsidRPr="00E177FF" w14:paraId="592FD3EC" w14:textId="77777777" w:rsidTr="008D32F5">
        <w:tc>
          <w:tcPr>
            <w:tcW w:w="1134" w:type="dxa"/>
          </w:tcPr>
          <w:p w14:paraId="10B0B7DB" w14:textId="77777777" w:rsidR="00B06A4A" w:rsidRPr="00FA17E6" w:rsidRDefault="00B06A4A" w:rsidP="00FA17E6">
            <w:pPr>
              <w:pStyle w:val="ConsPlusNormal"/>
              <w:jc w:val="center"/>
              <w:rPr>
                <w:szCs w:val="24"/>
              </w:rPr>
            </w:pPr>
            <w:r w:rsidRPr="00FA17E6">
              <w:rPr>
                <w:szCs w:val="24"/>
              </w:rPr>
              <w:lastRenderedPageBreak/>
              <w:t>6.10</w:t>
            </w:r>
          </w:p>
        </w:tc>
        <w:tc>
          <w:tcPr>
            <w:tcW w:w="7937" w:type="dxa"/>
          </w:tcPr>
          <w:p w14:paraId="668A0D5F" w14:textId="77777777" w:rsidR="00B06A4A" w:rsidRPr="00FA17E6" w:rsidRDefault="00B06A4A" w:rsidP="00FA17E6">
            <w:pPr>
              <w:pStyle w:val="ConsPlusNormal"/>
              <w:jc w:val="both"/>
              <w:rPr>
                <w:szCs w:val="24"/>
              </w:rPr>
            </w:pPr>
            <w:r w:rsidRPr="00FA17E6">
              <w:rPr>
                <w:szCs w:val="24"/>
              </w:rP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B06A4A" w:rsidRPr="00FA17E6" w14:paraId="5677B4BA" w14:textId="77777777" w:rsidTr="008D32F5">
        <w:tc>
          <w:tcPr>
            <w:tcW w:w="1134" w:type="dxa"/>
          </w:tcPr>
          <w:p w14:paraId="1AE1D97B" w14:textId="77777777" w:rsidR="00B06A4A" w:rsidRPr="00FA17E6" w:rsidRDefault="00B06A4A" w:rsidP="00FA17E6">
            <w:pPr>
              <w:pStyle w:val="ConsPlusNormal"/>
              <w:jc w:val="center"/>
              <w:rPr>
                <w:szCs w:val="24"/>
              </w:rPr>
            </w:pPr>
            <w:r w:rsidRPr="00FA17E6">
              <w:rPr>
                <w:szCs w:val="24"/>
              </w:rPr>
              <w:t>6.11</w:t>
            </w:r>
          </w:p>
        </w:tc>
        <w:tc>
          <w:tcPr>
            <w:tcW w:w="7937" w:type="dxa"/>
          </w:tcPr>
          <w:p w14:paraId="656107DE" w14:textId="77777777" w:rsidR="00B06A4A" w:rsidRPr="00FA17E6" w:rsidRDefault="00B06A4A" w:rsidP="00FA17E6">
            <w:pPr>
              <w:pStyle w:val="ConsPlusNormal"/>
              <w:jc w:val="both"/>
              <w:rPr>
                <w:szCs w:val="24"/>
              </w:rPr>
            </w:pPr>
            <w:r w:rsidRPr="00FA17E6">
              <w:rPr>
                <w:szCs w:val="24"/>
              </w:rPr>
              <w:t>Правописание служебных частей речи</w:t>
            </w:r>
          </w:p>
        </w:tc>
      </w:tr>
      <w:tr w:rsidR="00B06A4A" w:rsidRPr="00FA17E6" w14:paraId="7FAB3174" w14:textId="77777777" w:rsidTr="008D32F5">
        <w:tc>
          <w:tcPr>
            <w:tcW w:w="1134" w:type="dxa"/>
          </w:tcPr>
          <w:p w14:paraId="495D1EAF" w14:textId="77777777" w:rsidR="00B06A4A" w:rsidRPr="00FA17E6" w:rsidRDefault="00B06A4A" w:rsidP="00FA17E6">
            <w:pPr>
              <w:pStyle w:val="ConsPlusNormal"/>
              <w:jc w:val="center"/>
              <w:rPr>
                <w:szCs w:val="24"/>
              </w:rPr>
            </w:pPr>
            <w:r w:rsidRPr="00FA17E6">
              <w:rPr>
                <w:szCs w:val="24"/>
              </w:rPr>
              <w:t>6.12</w:t>
            </w:r>
          </w:p>
        </w:tc>
        <w:tc>
          <w:tcPr>
            <w:tcW w:w="7937" w:type="dxa"/>
          </w:tcPr>
          <w:p w14:paraId="146EF49F" w14:textId="77777777" w:rsidR="00B06A4A" w:rsidRPr="00FA17E6" w:rsidRDefault="00B06A4A" w:rsidP="00FA17E6">
            <w:pPr>
              <w:pStyle w:val="ConsPlusNormal"/>
              <w:jc w:val="both"/>
              <w:rPr>
                <w:szCs w:val="24"/>
              </w:rPr>
            </w:pPr>
            <w:r w:rsidRPr="00FA17E6">
              <w:rPr>
                <w:szCs w:val="24"/>
              </w:rPr>
              <w:t>Правописание собственных имен существительных</w:t>
            </w:r>
          </w:p>
        </w:tc>
      </w:tr>
      <w:tr w:rsidR="00B06A4A" w:rsidRPr="00E177FF" w14:paraId="1F549C7F" w14:textId="77777777" w:rsidTr="008D32F5">
        <w:tc>
          <w:tcPr>
            <w:tcW w:w="1134" w:type="dxa"/>
          </w:tcPr>
          <w:p w14:paraId="65952A19" w14:textId="77777777" w:rsidR="00B06A4A" w:rsidRPr="00FA17E6" w:rsidRDefault="00B06A4A" w:rsidP="00FA17E6">
            <w:pPr>
              <w:pStyle w:val="ConsPlusNormal"/>
              <w:jc w:val="center"/>
              <w:rPr>
                <w:szCs w:val="24"/>
              </w:rPr>
            </w:pPr>
            <w:r w:rsidRPr="00FA17E6">
              <w:rPr>
                <w:szCs w:val="24"/>
              </w:rPr>
              <w:t>6.13</w:t>
            </w:r>
          </w:p>
        </w:tc>
        <w:tc>
          <w:tcPr>
            <w:tcW w:w="7937" w:type="dxa"/>
          </w:tcPr>
          <w:p w14:paraId="267CDDC5" w14:textId="77777777" w:rsidR="00B06A4A" w:rsidRPr="00FA17E6" w:rsidRDefault="00B06A4A" w:rsidP="00FA17E6">
            <w:pPr>
              <w:pStyle w:val="ConsPlusNormal"/>
              <w:jc w:val="both"/>
              <w:rPr>
                <w:szCs w:val="24"/>
              </w:rPr>
            </w:pPr>
            <w:r w:rsidRPr="00FA17E6">
              <w:rPr>
                <w:szCs w:val="24"/>
              </w:rPr>
              <w:t>Правописание сложных и сложносокращенных слов</w:t>
            </w:r>
          </w:p>
        </w:tc>
      </w:tr>
      <w:tr w:rsidR="00B06A4A" w:rsidRPr="00FA17E6" w14:paraId="37B7F564" w14:textId="77777777" w:rsidTr="008D32F5">
        <w:tc>
          <w:tcPr>
            <w:tcW w:w="1134" w:type="dxa"/>
          </w:tcPr>
          <w:p w14:paraId="0C046405" w14:textId="77777777" w:rsidR="00B06A4A" w:rsidRPr="00FA17E6" w:rsidRDefault="00B06A4A" w:rsidP="00FA17E6">
            <w:pPr>
              <w:pStyle w:val="ConsPlusNormal"/>
              <w:jc w:val="center"/>
              <w:rPr>
                <w:szCs w:val="24"/>
              </w:rPr>
            </w:pPr>
            <w:r w:rsidRPr="00FA17E6">
              <w:rPr>
                <w:szCs w:val="24"/>
              </w:rPr>
              <w:t>6.14</w:t>
            </w:r>
          </w:p>
        </w:tc>
        <w:tc>
          <w:tcPr>
            <w:tcW w:w="7937" w:type="dxa"/>
          </w:tcPr>
          <w:p w14:paraId="1F7DC9EB" w14:textId="77777777" w:rsidR="00B06A4A" w:rsidRPr="00FA17E6" w:rsidRDefault="00B06A4A" w:rsidP="00FA17E6">
            <w:pPr>
              <w:pStyle w:val="ConsPlusNormal"/>
              <w:jc w:val="both"/>
              <w:rPr>
                <w:szCs w:val="24"/>
              </w:rPr>
            </w:pPr>
            <w:r w:rsidRPr="00FA17E6">
              <w:rPr>
                <w:szCs w:val="24"/>
              </w:rPr>
              <w:t>Орфографический анализ слов</w:t>
            </w:r>
          </w:p>
        </w:tc>
      </w:tr>
      <w:tr w:rsidR="00B06A4A" w:rsidRPr="00FA17E6" w14:paraId="7010A1D7" w14:textId="77777777" w:rsidTr="008D32F5">
        <w:tc>
          <w:tcPr>
            <w:tcW w:w="1134" w:type="dxa"/>
          </w:tcPr>
          <w:p w14:paraId="274DDFF0" w14:textId="77777777" w:rsidR="00B06A4A" w:rsidRPr="00FA17E6" w:rsidRDefault="00B06A4A" w:rsidP="00FA17E6">
            <w:pPr>
              <w:pStyle w:val="ConsPlusNormal"/>
              <w:jc w:val="center"/>
              <w:rPr>
                <w:szCs w:val="24"/>
              </w:rPr>
            </w:pPr>
            <w:r w:rsidRPr="00FA17E6">
              <w:rPr>
                <w:szCs w:val="24"/>
              </w:rPr>
              <w:t>7</w:t>
            </w:r>
          </w:p>
        </w:tc>
        <w:tc>
          <w:tcPr>
            <w:tcW w:w="7937" w:type="dxa"/>
          </w:tcPr>
          <w:p w14:paraId="7194AF29" w14:textId="77777777" w:rsidR="00B06A4A" w:rsidRPr="00FA17E6" w:rsidRDefault="00B06A4A" w:rsidP="00FA17E6">
            <w:pPr>
              <w:pStyle w:val="ConsPlusNormal"/>
              <w:jc w:val="both"/>
              <w:rPr>
                <w:szCs w:val="24"/>
              </w:rPr>
            </w:pPr>
            <w:r w:rsidRPr="00FA17E6">
              <w:rPr>
                <w:szCs w:val="24"/>
              </w:rPr>
              <w:t>Пунктуация</w:t>
            </w:r>
          </w:p>
        </w:tc>
      </w:tr>
      <w:tr w:rsidR="00B06A4A" w:rsidRPr="00E177FF" w14:paraId="07F60386" w14:textId="77777777" w:rsidTr="008D32F5">
        <w:tc>
          <w:tcPr>
            <w:tcW w:w="1134" w:type="dxa"/>
          </w:tcPr>
          <w:p w14:paraId="491DAF50" w14:textId="77777777" w:rsidR="00B06A4A" w:rsidRPr="00FA17E6" w:rsidRDefault="00B06A4A" w:rsidP="00FA17E6">
            <w:pPr>
              <w:pStyle w:val="ConsPlusNormal"/>
              <w:jc w:val="center"/>
              <w:rPr>
                <w:szCs w:val="24"/>
              </w:rPr>
            </w:pPr>
            <w:r w:rsidRPr="00FA17E6">
              <w:rPr>
                <w:szCs w:val="24"/>
              </w:rPr>
              <w:t>7.1</w:t>
            </w:r>
          </w:p>
        </w:tc>
        <w:tc>
          <w:tcPr>
            <w:tcW w:w="7937" w:type="dxa"/>
          </w:tcPr>
          <w:p w14:paraId="12DB73CC" w14:textId="77777777" w:rsidR="00B06A4A" w:rsidRPr="00FA17E6" w:rsidRDefault="00B06A4A" w:rsidP="00FA17E6">
            <w:pPr>
              <w:pStyle w:val="ConsPlusNormal"/>
              <w:jc w:val="both"/>
              <w:rPr>
                <w:szCs w:val="24"/>
              </w:rPr>
            </w:pPr>
            <w:r w:rsidRPr="00FA17E6">
              <w:rPr>
                <w:szCs w:val="24"/>
              </w:rPr>
              <w:t>Пунктуация как раздел лингвистики. Функции знаков препинания</w:t>
            </w:r>
          </w:p>
        </w:tc>
      </w:tr>
      <w:tr w:rsidR="00B06A4A" w:rsidRPr="00E177FF" w14:paraId="1060C200" w14:textId="77777777" w:rsidTr="008D32F5">
        <w:tc>
          <w:tcPr>
            <w:tcW w:w="1134" w:type="dxa"/>
          </w:tcPr>
          <w:p w14:paraId="03F1D7D1" w14:textId="77777777" w:rsidR="00B06A4A" w:rsidRPr="00FA17E6" w:rsidRDefault="00B06A4A" w:rsidP="00FA17E6">
            <w:pPr>
              <w:pStyle w:val="ConsPlusNormal"/>
              <w:jc w:val="center"/>
              <w:rPr>
                <w:szCs w:val="24"/>
              </w:rPr>
            </w:pPr>
            <w:r w:rsidRPr="00FA17E6">
              <w:rPr>
                <w:szCs w:val="24"/>
              </w:rPr>
              <w:t>7.2</w:t>
            </w:r>
          </w:p>
        </w:tc>
        <w:tc>
          <w:tcPr>
            <w:tcW w:w="7937" w:type="dxa"/>
          </w:tcPr>
          <w:p w14:paraId="6FF11FE0" w14:textId="77777777" w:rsidR="00B06A4A" w:rsidRPr="00FA17E6" w:rsidRDefault="00B06A4A" w:rsidP="00FA17E6">
            <w:pPr>
              <w:pStyle w:val="ConsPlusNormal"/>
              <w:jc w:val="both"/>
              <w:rPr>
                <w:szCs w:val="24"/>
              </w:rPr>
            </w:pPr>
            <w:r w:rsidRPr="00FA17E6">
              <w:rPr>
                <w:szCs w:val="24"/>
              </w:rPr>
              <w:t>Тире между подлежащим и сказуемым</w:t>
            </w:r>
          </w:p>
        </w:tc>
      </w:tr>
      <w:tr w:rsidR="00B06A4A" w:rsidRPr="00FA17E6" w14:paraId="3079BA3F" w14:textId="77777777" w:rsidTr="008D32F5">
        <w:tc>
          <w:tcPr>
            <w:tcW w:w="1134" w:type="dxa"/>
          </w:tcPr>
          <w:p w14:paraId="6AFF2395" w14:textId="77777777" w:rsidR="00B06A4A" w:rsidRPr="00FA17E6" w:rsidRDefault="00B06A4A" w:rsidP="00FA17E6">
            <w:pPr>
              <w:pStyle w:val="ConsPlusNormal"/>
              <w:jc w:val="center"/>
              <w:rPr>
                <w:szCs w:val="24"/>
              </w:rPr>
            </w:pPr>
            <w:r w:rsidRPr="00FA17E6">
              <w:rPr>
                <w:szCs w:val="24"/>
              </w:rPr>
              <w:t>7.3</w:t>
            </w:r>
          </w:p>
        </w:tc>
        <w:tc>
          <w:tcPr>
            <w:tcW w:w="7937" w:type="dxa"/>
          </w:tcPr>
          <w:p w14:paraId="59050410" w14:textId="77777777" w:rsidR="00B06A4A" w:rsidRPr="00FA17E6" w:rsidRDefault="00B06A4A" w:rsidP="00FA17E6">
            <w:pPr>
              <w:pStyle w:val="ConsPlusNormal"/>
              <w:jc w:val="both"/>
              <w:rPr>
                <w:szCs w:val="24"/>
              </w:rPr>
            </w:pPr>
            <w:r w:rsidRPr="00FA17E6">
              <w:rPr>
                <w:szCs w:val="24"/>
              </w:rPr>
              <w:t>Тире в неполном предложении</w:t>
            </w:r>
          </w:p>
        </w:tc>
      </w:tr>
      <w:tr w:rsidR="00B06A4A" w:rsidRPr="00E177FF" w14:paraId="65C8C7B4" w14:textId="77777777" w:rsidTr="008D32F5">
        <w:tc>
          <w:tcPr>
            <w:tcW w:w="1134" w:type="dxa"/>
          </w:tcPr>
          <w:p w14:paraId="48EAD3F5" w14:textId="77777777" w:rsidR="00B06A4A" w:rsidRPr="00FA17E6" w:rsidRDefault="00B06A4A" w:rsidP="00FA17E6">
            <w:pPr>
              <w:pStyle w:val="ConsPlusNormal"/>
              <w:jc w:val="center"/>
              <w:rPr>
                <w:szCs w:val="24"/>
              </w:rPr>
            </w:pPr>
            <w:r w:rsidRPr="00FA17E6">
              <w:rPr>
                <w:szCs w:val="24"/>
              </w:rPr>
              <w:t>7.4</w:t>
            </w:r>
          </w:p>
        </w:tc>
        <w:tc>
          <w:tcPr>
            <w:tcW w:w="7937" w:type="dxa"/>
          </w:tcPr>
          <w:p w14:paraId="73D24C5F" w14:textId="77777777" w:rsidR="00B06A4A" w:rsidRPr="00FA17E6" w:rsidRDefault="00B06A4A" w:rsidP="00FA17E6">
            <w:pPr>
              <w:pStyle w:val="ConsPlusNormal"/>
              <w:jc w:val="both"/>
              <w:rPr>
                <w:szCs w:val="24"/>
              </w:rPr>
            </w:pPr>
            <w:r w:rsidRPr="00FA17E6">
              <w:rPr>
                <w:szCs w:val="24"/>
              </w:rP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B06A4A" w:rsidRPr="00FA17E6" w14:paraId="02925127" w14:textId="77777777" w:rsidTr="008D32F5">
        <w:tc>
          <w:tcPr>
            <w:tcW w:w="1134" w:type="dxa"/>
          </w:tcPr>
          <w:p w14:paraId="62A23382" w14:textId="77777777" w:rsidR="00B06A4A" w:rsidRPr="00FA17E6" w:rsidRDefault="00B06A4A" w:rsidP="00FA17E6">
            <w:pPr>
              <w:pStyle w:val="ConsPlusNormal"/>
              <w:jc w:val="center"/>
              <w:rPr>
                <w:szCs w:val="24"/>
              </w:rPr>
            </w:pPr>
            <w:r w:rsidRPr="00FA17E6">
              <w:rPr>
                <w:szCs w:val="24"/>
              </w:rPr>
              <w:t>7.5</w:t>
            </w:r>
          </w:p>
        </w:tc>
        <w:tc>
          <w:tcPr>
            <w:tcW w:w="7937" w:type="dxa"/>
          </w:tcPr>
          <w:p w14:paraId="039EEA62" w14:textId="77777777" w:rsidR="00B06A4A" w:rsidRPr="00FA17E6" w:rsidRDefault="00B06A4A" w:rsidP="00FA17E6">
            <w:pPr>
              <w:pStyle w:val="ConsPlusNormal"/>
              <w:jc w:val="both"/>
              <w:rPr>
                <w:szCs w:val="24"/>
              </w:rPr>
            </w:pPr>
            <w:r w:rsidRPr="00FA17E6">
              <w:rPr>
                <w:szCs w:val="24"/>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06A4A" w:rsidRPr="00E177FF" w14:paraId="14319610" w14:textId="77777777" w:rsidTr="008D32F5">
        <w:tc>
          <w:tcPr>
            <w:tcW w:w="1134" w:type="dxa"/>
          </w:tcPr>
          <w:p w14:paraId="423FE457" w14:textId="77777777" w:rsidR="00B06A4A" w:rsidRPr="00FA17E6" w:rsidRDefault="00B06A4A" w:rsidP="00FA17E6">
            <w:pPr>
              <w:pStyle w:val="ConsPlusNormal"/>
              <w:jc w:val="center"/>
              <w:rPr>
                <w:szCs w:val="24"/>
              </w:rPr>
            </w:pPr>
            <w:r w:rsidRPr="00FA17E6">
              <w:rPr>
                <w:szCs w:val="24"/>
              </w:rPr>
              <w:t>7.6</w:t>
            </w:r>
          </w:p>
        </w:tc>
        <w:tc>
          <w:tcPr>
            <w:tcW w:w="7937" w:type="dxa"/>
          </w:tcPr>
          <w:p w14:paraId="2827A6AA" w14:textId="77777777" w:rsidR="00B06A4A" w:rsidRPr="00FA17E6" w:rsidRDefault="00B06A4A" w:rsidP="00FA17E6">
            <w:pPr>
              <w:pStyle w:val="ConsPlusNormal"/>
              <w:jc w:val="both"/>
              <w:rPr>
                <w:szCs w:val="24"/>
              </w:rPr>
            </w:pPr>
            <w:r w:rsidRPr="00FA17E6">
              <w:rPr>
                <w:szCs w:val="24"/>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B06A4A" w:rsidRPr="00E177FF" w14:paraId="6297AC5C" w14:textId="77777777" w:rsidTr="008D32F5">
        <w:tc>
          <w:tcPr>
            <w:tcW w:w="1134" w:type="dxa"/>
          </w:tcPr>
          <w:p w14:paraId="4D56902B" w14:textId="77777777" w:rsidR="00B06A4A" w:rsidRPr="00FA17E6" w:rsidRDefault="00B06A4A" w:rsidP="00FA17E6">
            <w:pPr>
              <w:pStyle w:val="ConsPlusNormal"/>
              <w:jc w:val="center"/>
              <w:rPr>
                <w:szCs w:val="24"/>
              </w:rPr>
            </w:pPr>
            <w:r w:rsidRPr="00FA17E6">
              <w:rPr>
                <w:szCs w:val="24"/>
              </w:rPr>
              <w:t>7.7</w:t>
            </w:r>
          </w:p>
        </w:tc>
        <w:tc>
          <w:tcPr>
            <w:tcW w:w="7937" w:type="dxa"/>
          </w:tcPr>
          <w:p w14:paraId="0CE5AFD8" w14:textId="77777777" w:rsidR="00B06A4A" w:rsidRPr="00FA17E6" w:rsidRDefault="00B06A4A" w:rsidP="00FA17E6">
            <w:pPr>
              <w:pStyle w:val="ConsPlusNormal"/>
              <w:jc w:val="both"/>
              <w:rPr>
                <w:szCs w:val="24"/>
              </w:rPr>
            </w:pPr>
            <w:r w:rsidRPr="00FA17E6">
              <w:rPr>
                <w:szCs w:val="24"/>
              </w:rPr>
              <w:t>Знаки препинания в предложении с обособленными определениями. Знаки препинания в предложениях с причастным оборотом</w:t>
            </w:r>
          </w:p>
        </w:tc>
      </w:tr>
      <w:tr w:rsidR="00B06A4A" w:rsidRPr="00E177FF" w14:paraId="4DF98866" w14:textId="77777777" w:rsidTr="008D32F5">
        <w:tc>
          <w:tcPr>
            <w:tcW w:w="1134" w:type="dxa"/>
          </w:tcPr>
          <w:p w14:paraId="6FBC3CC8" w14:textId="77777777" w:rsidR="00B06A4A" w:rsidRPr="00FA17E6" w:rsidRDefault="00B06A4A" w:rsidP="00FA17E6">
            <w:pPr>
              <w:pStyle w:val="ConsPlusNormal"/>
              <w:jc w:val="center"/>
              <w:rPr>
                <w:szCs w:val="24"/>
              </w:rPr>
            </w:pPr>
            <w:r w:rsidRPr="00FA17E6">
              <w:rPr>
                <w:szCs w:val="24"/>
              </w:rPr>
              <w:t>7.8</w:t>
            </w:r>
          </w:p>
        </w:tc>
        <w:tc>
          <w:tcPr>
            <w:tcW w:w="7937" w:type="dxa"/>
          </w:tcPr>
          <w:p w14:paraId="2374AC0F" w14:textId="77777777" w:rsidR="00B06A4A" w:rsidRPr="00FA17E6" w:rsidRDefault="00B06A4A" w:rsidP="00FA17E6">
            <w:pPr>
              <w:pStyle w:val="ConsPlusNormal"/>
              <w:jc w:val="both"/>
              <w:rPr>
                <w:szCs w:val="24"/>
              </w:rPr>
            </w:pPr>
            <w:r w:rsidRPr="00FA17E6">
              <w:rPr>
                <w:szCs w:val="24"/>
              </w:rPr>
              <w:t>Знаки препинания в предложении с обособленными определениями. Нормы обособления согласованных и несогласованных определений</w:t>
            </w:r>
          </w:p>
        </w:tc>
      </w:tr>
      <w:tr w:rsidR="00B06A4A" w:rsidRPr="00E177FF" w14:paraId="2567133F" w14:textId="77777777" w:rsidTr="008D32F5">
        <w:tc>
          <w:tcPr>
            <w:tcW w:w="1134" w:type="dxa"/>
          </w:tcPr>
          <w:p w14:paraId="78F29FCC" w14:textId="77777777" w:rsidR="00B06A4A" w:rsidRPr="00FA17E6" w:rsidRDefault="00B06A4A" w:rsidP="00FA17E6">
            <w:pPr>
              <w:pStyle w:val="ConsPlusNormal"/>
              <w:jc w:val="center"/>
              <w:rPr>
                <w:szCs w:val="24"/>
              </w:rPr>
            </w:pPr>
            <w:r w:rsidRPr="00FA17E6">
              <w:rPr>
                <w:szCs w:val="24"/>
              </w:rPr>
              <w:t>7.9</w:t>
            </w:r>
          </w:p>
        </w:tc>
        <w:tc>
          <w:tcPr>
            <w:tcW w:w="7937" w:type="dxa"/>
          </w:tcPr>
          <w:p w14:paraId="0EE940C9" w14:textId="77777777" w:rsidR="00B06A4A" w:rsidRPr="00FA17E6" w:rsidRDefault="00B06A4A" w:rsidP="00FA17E6">
            <w:pPr>
              <w:pStyle w:val="ConsPlusNormal"/>
              <w:jc w:val="both"/>
              <w:rPr>
                <w:szCs w:val="24"/>
              </w:rPr>
            </w:pPr>
            <w:r w:rsidRPr="00FA17E6">
              <w:rPr>
                <w:szCs w:val="24"/>
              </w:rPr>
              <w:t>Знаки препинания в предложении с обособленными приложениями. Нормы обособления согласованных и несогласованных приложений</w:t>
            </w:r>
          </w:p>
        </w:tc>
      </w:tr>
      <w:tr w:rsidR="00B06A4A" w:rsidRPr="00E177FF" w14:paraId="6B4BF22E" w14:textId="77777777" w:rsidTr="008D32F5">
        <w:tc>
          <w:tcPr>
            <w:tcW w:w="1134" w:type="dxa"/>
          </w:tcPr>
          <w:p w14:paraId="7E5A2283" w14:textId="77777777" w:rsidR="00B06A4A" w:rsidRPr="00FA17E6" w:rsidRDefault="00B06A4A" w:rsidP="00FA17E6">
            <w:pPr>
              <w:pStyle w:val="ConsPlusNormal"/>
              <w:jc w:val="center"/>
              <w:rPr>
                <w:szCs w:val="24"/>
              </w:rPr>
            </w:pPr>
            <w:r w:rsidRPr="00FA17E6">
              <w:rPr>
                <w:szCs w:val="24"/>
              </w:rPr>
              <w:t>7.10</w:t>
            </w:r>
          </w:p>
        </w:tc>
        <w:tc>
          <w:tcPr>
            <w:tcW w:w="7937" w:type="dxa"/>
          </w:tcPr>
          <w:p w14:paraId="62EAF87E" w14:textId="77777777" w:rsidR="00B06A4A" w:rsidRPr="00FA17E6" w:rsidRDefault="00B06A4A" w:rsidP="00FA17E6">
            <w:pPr>
              <w:pStyle w:val="ConsPlusNormal"/>
              <w:jc w:val="both"/>
              <w:rPr>
                <w:szCs w:val="24"/>
              </w:rPr>
            </w:pPr>
            <w:r w:rsidRPr="00FA17E6">
              <w:rPr>
                <w:szCs w:val="24"/>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B06A4A" w:rsidRPr="00FA17E6" w14:paraId="34079823" w14:textId="77777777" w:rsidTr="008D32F5">
        <w:tc>
          <w:tcPr>
            <w:tcW w:w="1134" w:type="dxa"/>
          </w:tcPr>
          <w:p w14:paraId="5B96CAF1" w14:textId="77777777" w:rsidR="00B06A4A" w:rsidRPr="00FA17E6" w:rsidRDefault="00B06A4A" w:rsidP="00FA17E6">
            <w:pPr>
              <w:pStyle w:val="ConsPlusNormal"/>
              <w:jc w:val="center"/>
              <w:rPr>
                <w:szCs w:val="24"/>
              </w:rPr>
            </w:pPr>
            <w:r w:rsidRPr="00FA17E6">
              <w:rPr>
                <w:szCs w:val="24"/>
              </w:rPr>
              <w:t>7.11</w:t>
            </w:r>
          </w:p>
        </w:tc>
        <w:tc>
          <w:tcPr>
            <w:tcW w:w="7937" w:type="dxa"/>
          </w:tcPr>
          <w:p w14:paraId="42F45FAF" w14:textId="77777777" w:rsidR="00B06A4A" w:rsidRPr="00FA17E6" w:rsidRDefault="00B06A4A" w:rsidP="00FA17E6">
            <w:pPr>
              <w:pStyle w:val="ConsPlusNormal"/>
              <w:jc w:val="both"/>
              <w:rPr>
                <w:szCs w:val="24"/>
              </w:rPr>
            </w:pPr>
            <w:r w:rsidRPr="00FA17E6">
              <w:rPr>
                <w:szCs w:val="24"/>
              </w:rPr>
              <w:t>Знаки препинания в предложении с обособленными обстоятельствами. Нормы обособления обстоятельств</w:t>
            </w:r>
          </w:p>
        </w:tc>
      </w:tr>
      <w:tr w:rsidR="00B06A4A" w:rsidRPr="00E177FF" w14:paraId="050F3057" w14:textId="77777777" w:rsidTr="008D32F5">
        <w:tc>
          <w:tcPr>
            <w:tcW w:w="1134" w:type="dxa"/>
          </w:tcPr>
          <w:p w14:paraId="22644F35" w14:textId="77777777" w:rsidR="00B06A4A" w:rsidRPr="00FA17E6" w:rsidRDefault="00B06A4A" w:rsidP="00FA17E6">
            <w:pPr>
              <w:pStyle w:val="ConsPlusNormal"/>
              <w:jc w:val="center"/>
              <w:rPr>
                <w:szCs w:val="24"/>
              </w:rPr>
            </w:pPr>
            <w:r w:rsidRPr="00FA17E6">
              <w:rPr>
                <w:szCs w:val="24"/>
              </w:rPr>
              <w:lastRenderedPageBreak/>
              <w:t>7.12</w:t>
            </w:r>
          </w:p>
        </w:tc>
        <w:tc>
          <w:tcPr>
            <w:tcW w:w="7937" w:type="dxa"/>
          </w:tcPr>
          <w:p w14:paraId="7D3F6B95" w14:textId="77777777" w:rsidR="00B06A4A" w:rsidRPr="00FA17E6" w:rsidRDefault="00B06A4A" w:rsidP="00FA17E6">
            <w:pPr>
              <w:pStyle w:val="ConsPlusNormal"/>
              <w:jc w:val="both"/>
              <w:rPr>
                <w:szCs w:val="24"/>
              </w:rPr>
            </w:pPr>
            <w:r w:rsidRPr="00FA17E6">
              <w:rPr>
                <w:szCs w:val="24"/>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B06A4A" w:rsidRPr="00E177FF" w14:paraId="04FC860B" w14:textId="77777777" w:rsidTr="008D32F5">
        <w:tc>
          <w:tcPr>
            <w:tcW w:w="1134" w:type="dxa"/>
          </w:tcPr>
          <w:p w14:paraId="32BE1ACD" w14:textId="77777777" w:rsidR="00B06A4A" w:rsidRPr="00FA17E6" w:rsidRDefault="00B06A4A" w:rsidP="00FA17E6">
            <w:pPr>
              <w:pStyle w:val="ConsPlusNormal"/>
              <w:jc w:val="center"/>
              <w:rPr>
                <w:szCs w:val="24"/>
              </w:rPr>
            </w:pPr>
            <w:r w:rsidRPr="00FA17E6">
              <w:rPr>
                <w:szCs w:val="24"/>
              </w:rPr>
              <w:t>7.13</w:t>
            </w:r>
          </w:p>
        </w:tc>
        <w:tc>
          <w:tcPr>
            <w:tcW w:w="7937" w:type="dxa"/>
          </w:tcPr>
          <w:p w14:paraId="4216EFDB" w14:textId="77777777" w:rsidR="00B06A4A" w:rsidRPr="00FA17E6" w:rsidRDefault="00B06A4A" w:rsidP="00FA17E6">
            <w:pPr>
              <w:pStyle w:val="ConsPlusNormal"/>
              <w:jc w:val="both"/>
              <w:rPr>
                <w:szCs w:val="24"/>
              </w:rPr>
            </w:pPr>
            <w:r w:rsidRPr="00FA17E6">
              <w:rPr>
                <w:szCs w:val="24"/>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B06A4A" w:rsidRPr="00E177FF" w14:paraId="78555845" w14:textId="77777777" w:rsidTr="008D32F5">
        <w:tc>
          <w:tcPr>
            <w:tcW w:w="1134" w:type="dxa"/>
          </w:tcPr>
          <w:p w14:paraId="66AF1389" w14:textId="77777777" w:rsidR="00B06A4A" w:rsidRPr="00FA17E6" w:rsidRDefault="00B06A4A" w:rsidP="00FA17E6">
            <w:pPr>
              <w:pStyle w:val="ConsPlusNormal"/>
              <w:jc w:val="center"/>
              <w:rPr>
                <w:szCs w:val="24"/>
              </w:rPr>
            </w:pPr>
            <w:r w:rsidRPr="00FA17E6">
              <w:rPr>
                <w:szCs w:val="24"/>
              </w:rPr>
              <w:t>7.14</w:t>
            </w:r>
          </w:p>
        </w:tc>
        <w:tc>
          <w:tcPr>
            <w:tcW w:w="7937" w:type="dxa"/>
          </w:tcPr>
          <w:p w14:paraId="658D49CE" w14:textId="77777777" w:rsidR="00B06A4A" w:rsidRPr="00FA17E6" w:rsidRDefault="00B06A4A" w:rsidP="00FA17E6">
            <w:pPr>
              <w:pStyle w:val="ConsPlusNormal"/>
              <w:jc w:val="both"/>
              <w:rPr>
                <w:szCs w:val="24"/>
              </w:rPr>
            </w:pPr>
            <w:r w:rsidRPr="00FA17E6">
              <w:rPr>
                <w:szCs w:val="24"/>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B06A4A" w:rsidRPr="00E177FF" w14:paraId="4C73AFE8" w14:textId="77777777" w:rsidTr="008D32F5">
        <w:tc>
          <w:tcPr>
            <w:tcW w:w="1134" w:type="dxa"/>
          </w:tcPr>
          <w:p w14:paraId="7D28599B" w14:textId="77777777" w:rsidR="00B06A4A" w:rsidRPr="00FA17E6" w:rsidRDefault="00B06A4A" w:rsidP="00FA17E6">
            <w:pPr>
              <w:pStyle w:val="ConsPlusNormal"/>
              <w:jc w:val="center"/>
              <w:rPr>
                <w:szCs w:val="24"/>
              </w:rPr>
            </w:pPr>
            <w:r w:rsidRPr="00FA17E6">
              <w:rPr>
                <w:szCs w:val="24"/>
              </w:rPr>
              <w:t>7.15</w:t>
            </w:r>
          </w:p>
        </w:tc>
        <w:tc>
          <w:tcPr>
            <w:tcW w:w="7937" w:type="dxa"/>
          </w:tcPr>
          <w:p w14:paraId="100289F8" w14:textId="77777777" w:rsidR="00B06A4A" w:rsidRPr="00FA17E6" w:rsidRDefault="00B06A4A" w:rsidP="00FA17E6">
            <w:pPr>
              <w:pStyle w:val="ConsPlusNormal"/>
              <w:jc w:val="both"/>
              <w:rPr>
                <w:szCs w:val="24"/>
              </w:rPr>
            </w:pPr>
            <w:r w:rsidRPr="00FA17E6">
              <w:rPr>
                <w:szCs w:val="24"/>
              </w:rPr>
              <w:t>Знаки препинания в предложении с обращениями. Нормы постановки знаков препинания в предложениях с обращениями</w:t>
            </w:r>
          </w:p>
        </w:tc>
      </w:tr>
      <w:tr w:rsidR="00B06A4A" w:rsidRPr="00FA17E6" w14:paraId="4CD73C8B" w14:textId="77777777" w:rsidTr="008D32F5">
        <w:tc>
          <w:tcPr>
            <w:tcW w:w="1134" w:type="dxa"/>
          </w:tcPr>
          <w:p w14:paraId="0D3035B2" w14:textId="77777777" w:rsidR="00B06A4A" w:rsidRPr="00FA17E6" w:rsidRDefault="00B06A4A" w:rsidP="00FA17E6">
            <w:pPr>
              <w:pStyle w:val="ConsPlusNormal"/>
              <w:jc w:val="center"/>
              <w:rPr>
                <w:szCs w:val="24"/>
              </w:rPr>
            </w:pPr>
            <w:r w:rsidRPr="00FA17E6">
              <w:rPr>
                <w:szCs w:val="24"/>
              </w:rPr>
              <w:t>7.16</w:t>
            </w:r>
          </w:p>
        </w:tc>
        <w:tc>
          <w:tcPr>
            <w:tcW w:w="7937" w:type="dxa"/>
          </w:tcPr>
          <w:p w14:paraId="0D889C0C" w14:textId="77777777" w:rsidR="00B06A4A" w:rsidRPr="00FA17E6" w:rsidRDefault="00B06A4A" w:rsidP="00FA17E6">
            <w:pPr>
              <w:pStyle w:val="ConsPlusNormal"/>
              <w:jc w:val="both"/>
              <w:rPr>
                <w:szCs w:val="24"/>
              </w:rPr>
            </w:pPr>
            <w:r w:rsidRPr="00FA17E6">
              <w:rPr>
                <w:szCs w:val="24"/>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B06A4A" w:rsidRPr="00E177FF" w14:paraId="797C23FE" w14:textId="77777777" w:rsidTr="008D32F5">
        <w:tc>
          <w:tcPr>
            <w:tcW w:w="1134" w:type="dxa"/>
          </w:tcPr>
          <w:p w14:paraId="783A8592" w14:textId="77777777" w:rsidR="00B06A4A" w:rsidRPr="00FA17E6" w:rsidRDefault="00B06A4A" w:rsidP="00FA17E6">
            <w:pPr>
              <w:pStyle w:val="ConsPlusNormal"/>
              <w:jc w:val="center"/>
              <w:rPr>
                <w:szCs w:val="24"/>
              </w:rPr>
            </w:pPr>
            <w:r w:rsidRPr="00FA17E6">
              <w:rPr>
                <w:szCs w:val="24"/>
              </w:rPr>
              <w:t>7.17</w:t>
            </w:r>
          </w:p>
        </w:tc>
        <w:tc>
          <w:tcPr>
            <w:tcW w:w="7937" w:type="dxa"/>
          </w:tcPr>
          <w:p w14:paraId="78233383" w14:textId="77777777" w:rsidR="00B06A4A" w:rsidRPr="00FA17E6" w:rsidRDefault="00B06A4A" w:rsidP="00FA17E6">
            <w:pPr>
              <w:pStyle w:val="ConsPlusNormal"/>
              <w:jc w:val="both"/>
              <w:rPr>
                <w:szCs w:val="24"/>
              </w:rPr>
            </w:pPr>
            <w:r w:rsidRPr="00FA17E6">
              <w:rPr>
                <w:szCs w:val="24"/>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B06A4A" w:rsidRPr="00E177FF" w14:paraId="73FEDC59" w14:textId="77777777" w:rsidTr="008D32F5">
        <w:tc>
          <w:tcPr>
            <w:tcW w:w="1134" w:type="dxa"/>
          </w:tcPr>
          <w:p w14:paraId="2A7DCDC5" w14:textId="77777777" w:rsidR="00B06A4A" w:rsidRPr="00FA17E6" w:rsidRDefault="00B06A4A" w:rsidP="00FA17E6">
            <w:pPr>
              <w:pStyle w:val="ConsPlusNormal"/>
              <w:jc w:val="center"/>
              <w:rPr>
                <w:szCs w:val="24"/>
              </w:rPr>
            </w:pPr>
            <w:r w:rsidRPr="00FA17E6">
              <w:rPr>
                <w:szCs w:val="24"/>
              </w:rPr>
              <w:t>7.18</w:t>
            </w:r>
          </w:p>
        </w:tc>
        <w:tc>
          <w:tcPr>
            <w:tcW w:w="7937" w:type="dxa"/>
          </w:tcPr>
          <w:p w14:paraId="374BDA34" w14:textId="77777777" w:rsidR="00B06A4A" w:rsidRPr="00FA17E6" w:rsidRDefault="00B06A4A" w:rsidP="00FA17E6">
            <w:pPr>
              <w:pStyle w:val="ConsPlusNormal"/>
              <w:jc w:val="both"/>
              <w:rPr>
                <w:szCs w:val="24"/>
              </w:rPr>
            </w:pPr>
            <w:r w:rsidRPr="00FA17E6">
              <w:rPr>
                <w:szCs w:val="24"/>
              </w:rPr>
              <w:t>Знаки препинания в сложносочиненном предложении. Нормы постановки знаков препинания в сложных предложениях (обобщение)</w:t>
            </w:r>
          </w:p>
        </w:tc>
      </w:tr>
      <w:tr w:rsidR="00B06A4A" w:rsidRPr="00E177FF" w14:paraId="6968E454" w14:textId="77777777" w:rsidTr="008D32F5">
        <w:tc>
          <w:tcPr>
            <w:tcW w:w="1134" w:type="dxa"/>
          </w:tcPr>
          <w:p w14:paraId="13582BE9" w14:textId="77777777" w:rsidR="00B06A4A" w:rsidRPr="00FA17E6" w:rsidRDefault="00B06A4A" w:rsidP="00FA17E6">
            <w:pPr>
              <w:pStyle w:val="ConsPlusNormal"/>
              <w:jc w:val="center"/>
              <w:rPr>
                <w:szCs w:val="24"/>
              </w:rPr>
            </w:pPr>
            <w:r w:rsidRPr="00FA17E6">
              <w:rPr>
                <w:szCs w:val="24"/>
              </w:rPr>
              <w:t>7.1</w:t>
            </w:r>
          </w:p>
        </w:tc>
        <w:tc>
          <w:tcPr>
            <w:tcW w:w="7937" w:type="dxa"/>
          </w:tcPr>
          <w:p w14:paraId="38993A93" w14:textId="77777777" w:rsidR="00B06A4A" w:rsidRPr="00FA17E6" w:rsidRDefault="00B06A4A" w:rsidP="00FA17E6">
            <w:pPr>
              <w:pStyle w:val="ConsPlusNormal"/>
              <w:jc w:val="both"/>
              <w:rPr>
                <w:szCs w:val="24"/>
              </w:rPr>
            </w:pPr>
            <w:r w:rsidRPr="00FA17E6">
              <w:rPr>
                <w:szCs w:val="24"/>
              </w:rPr>
              <w:t>Знаки препинания в сложноподчиненном предложении (общее представление)</w:t>
            </w:r>
          </w:p>
        </w:tc>
      </w:tr>
      <w:tr w:rsidR="00B06A4A" w:rsidRPr="00E177FF" w14:paraId="370A139C" w14:textId="77777777" w:rsidTr="008D32F5">
        <w:tc>
          <w:tcPr>
            <w:tcW w:w="1134" w:type="dxa"/>
          </w:tcPr>
          <w:p w14:paraId="780C5CEE" w14:textId="77777777" w:rsidR="00B06A4A" w:rsidRPr="00FA17E6" w:rsidRDefault="00B06A4A" w:rsidP="00FA17E6">
            <w:pPr>
              <w:pStyle w:val="ConsPlusNormal"/>
              <w:jc w:val="center"/>
              <w:rPr>
                <w:szCs w:val="24"/>
              </w:rPr>
            </w:pPr>
            <w:r w:rsidRPr="00FA17E6">
              <w:rPr>
                <w:szCs w:val="24"/>
              </w:rPr>
              <w:t>7.20</w:t>
            </w:r>
          </w:p>
        </w:tc>
        <w:tc>
          <w:tcPr>
            <w:tcW w:w="7937" w:type="dxa"/>
          </w:tcPr>
          <w:p w14:paraId="0D55FE51" w14:textId="77777777" w:rsidR="00B06A4A" w:rsidRPr="00FA17E6" w:rsidRDefault="00B06A4A" w:rsidP="00FA17E6">
            <w:pPr>
              <w:pStyle w:val="ConsPlusNormal"/>
              <w:jc w:val="both"/>
              <w:rPr>
                <w:szCs w:val="24"/>
              </w:rPr>
            </w:pPr>
            <w:r w:rsidRPr="00FA17E6">
              <w:rPr>
                <w:szCs w:val="24"/>
              </w:rPr>
              <w:t>Знаки препинания в сложноподчиненном предложении. Нормы постановки знаков препинания в сложноподчиненных предложениях</w:t>
            </w:r>
          </w:p>
        </w:tc>
      </w:tr>
      <w:tr w:rsidR="00B06A4A" w:rsidRPr="00E177FF" w14:paraId="5D626AF8" w14:textId="77777777" w:rsidTr="008D32F5">
        <w:tc>
          <w:tcPr>
            <w:tcW w:w="1134" w:type="dxa"/>
          </w:tcPr>
          <w:p w14:paraId="189F2BA1" w14:textId="77777777" w:rsidR="00B06A4A" w:rsidRPr="00FA17E6" w:rsidRDefault="00B06A4A" w:rsidP="00FA17E6">
            <w:pPr>
              <w:pStyle w:val="ConsPlusNormal"/>
              <w:jc w:val="center"/>
              <w:rPr>
                <w:szCs w:val="24"/>
              </w:rPr>
            </w:pPr>
            <w:r w:rsidRPr="00FA17E6">
              <w:rPr>
                <w:szCs w:val="24"/>
              </w:rPr>
              <w:t>7.21</w:t>
            </w:r>
          </w:p>
        </w:tc>
        <w:tc>
          <w:tcPr>
            <w:tcW w:w="7937" w:type="dxa"/>
          </w:tcPr>
          <w:p w14:paraId="2D597ECE" w14:textId="77777777" w:rsidR="00B06A4A" w:rsidRPr="00FA17E6" w:rsidRDefault="00B06A4A" w:rsidP="00FA17E6">
            <w:pPr>
              <w:pStyle w:val="ConsPlusNormal"/>
              <w:jc w:val="both"/>
              <w:rPr>
                <w:szCs w:val="24"/>
              </w:rPr>
            </w:pPr>
            <w:r w:rsidRPr="00FA17E6">
              <w:rPr>
                <w:szCs w:val="24"/>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B06A4A" w:rsidRPr="00FA17E6" w14:paraId="3D4177A7" w14:textId="77777777" w:rsidTr="008D32F5">
        <w:tc>
          <w:tcPr>
            <w:tcW w:w="1134" w:type="dxa"/>
          </w:tcPr>
          <w:p w14:paraId="23AE8689" w14:textId="77777777" w:rsidR="00B06A4A" w:rsidRPr="00FA17E6" w:rsidRDefault="00B06A4A" w:rsidP="00FA17E6">
            <w:pPr>
              <w:pStyle w:val="ConsPlusNormal"/>
              <w:jc w:val="center"/>
              <w:rPr>
                <w:szCs w:val="24"/>
              </w:rPr>
            </w:pPr>
            <w:r w:rsidRPr="00FA17E6">
              <w:rPr>
                <w:szCs w:val="24"/>
              </w:rPr>
              <w:t>7.22</w:t>
            </w:r>
          </w:p>
        </w:tc>
        <w:tc>
          <w:tcPr>
            <w:tcW w:w="7937" w:type="dxa"/>
          </w:tcPr>
          <w:p w14:paraId="796BF275" w14:textId="77777777" w:rsidR="00B06A4A" w:rsidRPr="00FA17E6" w:rsidRDefault="00B06A4A" w:rsidP="00FA17E6">
            <w:pPr>
              <w:pStyle w:val="ConsPlusNormal"/>
              <w:jc w:val="both"/>
              <w:rPr>
                <w:szCs w:val="24"/>
              </w:rPr>
            </w:pPr>
            <w:r w:rsidRPr="00FA17E6">
              <w:rPr>
                <w:szCs w:val="24"/>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B06A4A" w:rsidRPr="00E177FF" w14:paraId="7933F868" w14:textId="77777777" w:rsidTr="008D32F5">
        <w:tc>
          <w:tcPr>
            <w:tcW w:w="1134" w:type="dxa"/>
          </w:tcPr>
          <w:p w14:paraId="139812F8" w14:textId="77777777" w:rsidR="00B06A4A" w:rsidRPr="00FA17E6" w:rsidRDefault="00B06A4A" w:rsidP="00FA17E6">
            <w:pPr>
              <w:pStyle w:val="ConsPlusNormal"/>
              <w:jc w:val="center"/>
              <w:rPr>
                <w:szCs w:val="24"/>
              </w:rPr>
            </w:pPr>
            <w:r w:rsidRPr="00FA17E6">
              <w:rPr>
                <w:szCs w:val="24"/>
              </w:rPr>
              <w:t>7.23</w:t>
            </w:r>
          </w:p>
        </w:tc>
        <w:tc>
          <w:tcPr>
            <w:tcW w:w="7937" w:type="dxa"/>
          </w:tcPr>
          <w:p w14:paraId="4C1C6AA4" w14:textId="77777777" w:rsidR="00B06A4A" w:rsidRPr="00FA17E6" w:rsidRDefault="00B06A4A" w:rsidP="00FA17E6">
            <w:pPr>
              <w:pStyle w:val="ConsPlusNormal"/>
              <w:jc w:val="both"/>
              <w:rPr>
                <w:szCs w:val="24"/>
              </w:rPr>
            </w:pPr>
            <w:r w:rsidRPr="00FA17E6">
              <w:rPr>
                <w:szCs w:val="24"/>
              </w:rPr>
              <w:t>Знаки препинания в сложном предложении с разными видами связи между частями</w:t>
            </w:r>
          </w:p>
        </w:tc>
      </w:tr>
      <w:tr w:rsidR="00B06A4A" w:rsidRPr="00E177FF" w14:paraId="2C38D8C4" w14:textId="77777777" w:rsidTr="008D32F5">
        <w:tc>
          <w:tcPr>
            <w:tcW w:w="1134" w:type="dxa"/>
          </w:tcPr>
          <w:p w14:paraId="59CD9E06" w14:textId="77777777" w:rsidR="00B06A4A" w:rsidRPr="00FA17E6" w:rsidRDefault="00B06A4A" w:rsidP="00FA17E6">
            <w:pPr>
              <w:pStyle w:val="ConsPlusNormal"/>
              <w:jc w:val="center"/>
              <w:rPr>
                <w:szCs w:val="24"/>
              </w:rPr>
            </w:pPr>
            <w:r w:rsidRPr="00FA17E6">
              <w:rPr>
                <w:szCs w:val="24"/>
              </w:rPr>
              <w:t>7.24</w:t>
            </w:r>
          </w:p>
        </w:tc>
        <w:tc>
          <w:tcPr>
            <w:tcW w:w="7937" w:type="dxa"/>
          </w:tcPr>
          <w:p w14:paraId="403429EA" w14:textId="77777777" w:rsidR="00B06A4A" w:rsidRPr="00FA17E6" w:rsidRDefault="00B06A4A" w:rsidP="00FA17E6">
            <w:pPr>
              <w:pStyle w:val="ConsPlusNormal"/>
              <w:jc w:val="both"/>
              <w:rPr>
                <w:szCs w:val="24"/>
              </w:rPr>
            </w:pPr>
            <w:r w:rsidRPr="00FA17E6">
              <w:rPr>
                <w:szCs w:val="24"/>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B06A4A" w:rsidRPr="00E177FF" w14:paraId="19FF1AF8" w14:textId="77777777" w:rsidTr="008D32F5">
        <w:tc>
          <w:tcPr>
            <w:tcW w:w="1134" w:type="dxa"/>
          </w:tcPr>
          <w:p w14:paraId="1BE09A1E" w14:textId="77777777" w:rsidR="00B06A4A" w:rsidRPr="00FA17E6" w:rsidRDefault="00B06A4A" w:rsidP="00FA17E6">
            <w:pPr>
              <w:pStyle w:val="ConsPlusNormal"/>
              <w:jc w:val="center"/>
              <w:rPr>
                <w:szCs w:val="24"/>
              </w:rPr>
            </w:pPr>
            <w:r w:rsidRPr="00FA17E6">
              <w:rPr>
                <w:szCs w:val="24"/>
              </w:rPr>
              <w:t>7.25</w:t>
            </w:r>
          </w:p>
        </w:tc>
        <w:tc>
          <w:tcPr>
            <w:tcW w:w="7937" w:type="dxa"/>
          </w:tcPr>
          <w:p w14:paraId="12852C3F" w14:textId="77777777" w:rsidR="00B06A4A" w:rsidRPr="00FA17E6" w:rsidRDefault="00B06A4A" w:rsidP="00FA17E6">
            <w:pPr>
              <w:pStyle w:val="ConsPlusNormal"/>
              <w:jc w:val="both"/>
              <w:rPr>
                <w:szCs w:val="24"/>
              </w:rPr>
            </w:pPr>
            <w:r w:rsidRPr="00FA17E6">
              <w:rPr>
                <w:szCs w:val="24"/>
              </w:rPr>
              <w:t xml:space="preserve">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w:t>
            </w:r>
            <w:r w:rsidRPr="00FA17E6">
              <w:rPr>
                <w:szCs w:val="24"/>
              </w:rPr>
              <w:lastRenderedPageBreak/>
              <w:t>прямой речью, при цитировании</w:t>
            </w:r>
          </w:p>
        </w:tc>
      </w:tr>
      <w:tr w:rsidR="00B06A4A" w:rsidRPr="00FA17E6" w14:paraId="44A1F6D1" w14:textId="77777777" w:rsidTr="008D32F5">
        <w:tc>
          <w:tcPr>
            <w:tcW w:w="1134" w:type="dxa"/>
          </w:tcPr>
          <w:p w14:paraId="6ABA6AC4" w14:textId="77777777" w:rsidR="00B06A4A" w:rsidRPr="00FA17E6" w:rsidRDefault="00B06A4A" w:rsidP="00FA17E6">
            <w:pPr>
              <w:pStyle w:val="ConsPlusNormal"/>
              <w:jc w:val="center"/>
              <w:rPr>
                <w:szCs w:val="24"/>
              </w:rPr>
            </w:pPr>
            <w:r w:rsidRPr="00FA17E6">
              <w:rPr>
                <w:szCs w:val="24"/>
              </w:rPr>
              <w:lastRenderedPageBreak/>
              <w:t>7.26</w:t>
            </w:r>
          </w:p>
        </w:tc>
        <w:tc>
          <w:tcPr>
            <w:tcW w:w="7937" w:type="dxa"/>
          </w:tcPr>
          <w:p w14:paraId="0C9ED6C5" w14:textId="77777777" w:rsidR="00B06A4A" w:rsidRPr="00FA17E6" w:rsidRDefault="00B06A4A" w:rsidP="00FA17E6">
            <w:pPr>
              <w:pStyle w:val="ConsPlusNormal"/>
              <w:jc w:val="both"/>
              <w:rPr>
                <w:szCs w:val="24"/>
              </w:rPr>
            </w:pPr>
            <w:r w:rsidRPr="00FA17E6">
              <w:rPr>
                <w:szCs w:val="24"/>
              </w:rPr>
              <w:t>Пунктуационный анализ предложений</w:t>
            </w:r>
          </w:p>
        </w:tc>
      </w:tr>
      <w:tr w:rsidR="00B06A4A" w:rsidRPr="00FA17E6" w14:paraId="4E83B635" w14:textId="77777777" w:rsidTr="008D32F5">
        <w:tc>
          <w:tcPr>
            <w:tcW w:w="1134" w:type="dxa"/>
          </w:tcPr>
          <w:p w14:paraId="1486930F" w14:textId="77777777" w:rsidR="00B06A4A" w:rsidRPr="00FA17E6" w:rsidRDefault="00B06A4A" w:rsidP="00FA17E6">
            <w:pPr>
              <w:pStyle w:val="ConsPlusNormal"/>
              <w:jc w:val="center"/>
              <w:rPr>
                <w:szCs w:val="24"/>
              </w:rPr>
            </w:pPr>
            <w:r w:rsidRPr="00FA17E6">
              <w:rPr>
                <w:szCs w:val="24"/>
              </w:rPr>
              <w:t>8</w:t>
            </w:r>
          </w:p>
        </w:tc>
        <w:tc>
          <w:tcPr>
            <w:tcW w:w="7937" w:type="dxa"/>
          </w:tcPr>
          <w:p w14:paraId="09C465D8" w14:textId="77777777" w:rsidR="00B06A4A" w:rsidRPr="00FA17E6" w:rsidRDefault="00B06A4A" w:rsidP="00FA17E6">
            <w:pPr>
              <w:pStyle w:val="ConsPlusNormal"/>
              <w:jc w:val="both"/>
              <w:rPr>
                <w:szCs w:val="24"/>
              </w:rPr>
            </w:pPr>
            <w:r w:rsidRPr="00FA17E6">
              <w:rPr>
                <w:szCs w:val="24"/>
              </w:rPr>
              <w:t>Выразительность русской речи</w:t>
            </w:r>
          </w:p>
        </w:tc>
      </w:tr>
      <w:tr w:rsidR="00B06A4A" w:rsidRPr="00E177FF" w14:paraId="23D5D7DC" w14:textId="77777777" w:rsidTr="008D32F5">
        <w:tc>
          <w:tcPr>
            <w:tcW w:w="1134" w:type="dxa"/>
          </w:tcPr>
          <w:p w14:paraId="2DF1E593" w14:textId="77777777" w:rsidR="00B06A4A" w:rsidRPr="00FA17E6" w:rsidRDefault="00B06A4A" w:rsidP="00FA17E6">
            <w:pPr>
              <w:pStyle w:val="ConsPlusNormal"/>
              <w:jc w:val="center"/>
              <w:rPr>
                <w:szCs w:val="24"/>
              </w:rPr>
            </w:pPr>
            <w:r w:rsidRPr="00FA17E6">
              <w:rPr>
                <w:szCs w:val="24"/>
              </w:rPr>
              <w:t>8.1</w:t>
            </w:r>
          </w:p>
        </w:tc>
        <w:tc>
          <w:tcPr>
            <w:tcW w:w="7937" w:type="dxa"/>
          </w:tcPr>
          <w:p w14:paraId="3400F578" w14:textId="77777777" w:rsidR="00B06A4A" w:rsidRPr="00FA17E6" w:rsidRDefault="00B06A4A" w:rsidP="00FA17E6">
            <w:pPr>
              <w:pStyle w:val="ConsPlusNormal"/>
              <w:jc w:val="both"/>
              <w:rPr>
                <w:szCs w:val="24"/>
              </w:rPr>
            </w:pPr>
            <w:r w:rsidRPr="00FA17E6">
              <w:rPr>
                <w:szCs w:val="24"/>
              </w:rPr>
              <w:t>Основные выразительные средства фонетики (звукопись)</w:t>
            </w:r>
          </w:p>
        </w:tc>
      </w:tr>
      <w:tr w:rsidR="00B06A4A" w:rsidRPr="00E177FF" w14:paraId="4908179F" w14:textId="77777777" w:rsidTr="008D32F5">
        <w:tc>
          <w:tcPr>
            <w:tcW w:w="1134" w:type="dxa"/>
          </w:tcPr>
          <w:p w14:paraId="5DC6CF8A" w14:textId="77777777" w:rsidR="00B06A4A" w:rsidRPr="00FA17E6" w:rsidRDefault="00B06A4A" w:rsidP="00FA17E6">
            <w:pPr>
              <w:pStyle w:val="ConsPlusNormal"/>
              <w:jc w:val="center"/>
              <w:rPr>
                <w:szCs w:val="24"/>
              </w:rPr>
            </w:pPr>
            <w:r w:rsidRPr="00FA17E6">
              <w:rPr>
                <w:szCs w:val="24"/>
              </w:rPr>
              <w:t>8.2</w:t>
            </w:r>
          </w:p>
        </w:tc>
        <w:tc>
          <w:tcPr>
            <w:tcW w:w="7937" w:type="dxa"/>
          </w:tcPr>
          <w:p w14:paraId="2F14B8F3" w14:textId="77777777" w:rsidR="00B06A4A" w:rsidRPr="00FA17E6" w:rsidRDefault="00B06A4A" w:rsidP="00FA17E6">
            <w:pPr>
              <w:pStyle w:val="ConsPlusNormal"/>
              <w:jc w:val="both"/>
              <w:rPr>
                <w:szCs w:val="24"/>
              </w:rPr>
            </w:pPr>
            <w:r w:rsidRPr="00FA17E6">
              <w:rPr>
                <w:szCs w:val="24"/>
              </w:rPr>
              <w:t>Основные выразительные средства лексики и фразеологии (эпитеты, метафоры, олицетворения, сравнения, гиперболы и другие)</w:t>
            </w:r>
          </w:p>
        </w:tc>
      </w:tr>
    </w:tbl>
    <w:p w14:paraId="567F0454" w14:textId="13A6C32C" w:rsidR="00B06A4A" w:rsidRPr="00FA17E6" w:rsidRDefault="00B06A4A" w:rsidP="00FA17E6">
      <w:pPr>
        <w:spacing w:after="0" w:line="240" w:lineRule="auto"/>
        <w:rPr>
          <w:rFonts w:ascii="Times New Roman" w:hAnsi="Times New Roman"/>
          <w:sz w:val="24"/>
          <w:szCs w:val="24"/>
          <w:lang w:val="ru-RU"/>
        </w:rPr>
      </w:pPr>
    </w:p>
    <w:p w14:paraId="7F9A1BCA" w14:textId="5629060C" w:rsidR="00B06A4A" w:rsidRPr="00FA17E6" w:rsidRDefault="00B06A4A" w:rsidP="00FA17E6">
      <w:pPr>
        <w:spacing w:after="0" w:line="240" w:lineRule="auto"/>
        <w:rPr>
          <w:rFonts w:ascii="Times New Roman" w:hAnsi="Times New Roman"/>
          <w:sz w:val="24"/>
          <w:szCs w:val="24"/>
          <w:lang w:val="ru-RU"/>
        </w:rPr>
      </w:pPr>
    </w:p>
    <w:p w14:paraId="5D891A2C" w14:textId="77777777" w:rsidR="008D32F5" w:rsidRPr="00FA17E6" w:rsidRDefault="008D32F5"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2. Рабочая программа по учебному предмету "Литература".</w:t>
      </w:r>
    </w:p>
    <w:p w14:paraId="6FBDF727" w14:textId="77777777" w:rsidR="008D32F5" w:rsidRPr="00FA17E6" w:rsidRDefault="008D32F5" w:rsidP="00FA17E6">
      <w:pPr>
        <w:pStyle w:val="ConsPlusNormal"/>
        <w:ind w:firstLine="540"/>
        <w:jc w:val="both"/>
        <w:rPr>
          <w:szCs w:val="24"/>
        </w:rPr>
      </w:pPr>
      <w:r w:rsidRPr="00FA17E6">
        <w:rPr>
          <w:szCs w:val="24"/>
        </w:rPr>
        <w:t>2.1.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5BF85F5" w14:textId="77777777" w:rsidR="008D32F5" w:rsidRPr="00FA17E6" w:rsidRDefault="008D32F5" w:rsidP="00FA17E6">
      <w:pPr>
        <w:pStyle w:val="ConsPlusNormal"/>
        <w:jc w:val="both"/>
        <w:rPr>
          <w:szCs w:val="24"/>
        </w:rPr>
      </w:pPr>
    </w:p>
    <w:p w14:paraId="7F82EC54"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2.2. Пояснительная записка.</w:t>
      </w:r>
    </w:p>
    <w:p w14:paraId="5CB15B09" w14:textId="77777777" w:rsidR="008D32F5" w:rsidRPr="00FA17E6" w:rsidRDefault="008D32F5" w:rsidP="00FA17E6">
      <w:pPr>
        <w:pStyle w:val="ConsPlusNormal"/>
        <w:ind w:firstLine="540"/>
        <w:jc w:val="both"/>
        <w:rPr>
          <w:szCs w:val="24"/>
        </w:rPr>
      </w:pPr>
      <w:r w:rsidRPr="00FA17E6">
        <w:rPr>
          <w:szCs w:val="24"/>
        </w:rPr>
        <w:t>2.2.1.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14:paraId="1AFE4050" w14:textId="77777777" w:rsidR="008D32F5" w:rsidRPr="00FA17E6" w:rsidRDefault="008D32F5" w:rsidP="00FA17E6">
      <w:pPr>
        <w:pStyle w:val="ConsPlusNormal"/>
        <w:ind w:firstLine="540"/>
        <w:jc w:val="both"/>
        <w:rPr>
          <w:szCs w:val="24"/>
        </w:rPr>
      </w:pPr>
      <w:r w:rsidRPr="00FA17E6">
        <w:rPr>
          <w:szCs w:val="24"/>
        </w:rPr>
        <w:t>2.2.2. Программа по литературе позволит учителю:</w:t>
      </w:r>
    </w:p>
    <w:p w14:paraId="26F600F3" w14:textId="77777777" w:rsidR="008D32F5" w:rsidRPr="00FA17E6" w:rsidRDefault="008D32F5" w:rsidP="00FA17E6">
      <w:pPr>
        <w:pStyle w:val="ConsPlusNormal"/>
        <w:ind w:firstLine="540"/>
        <w:jc w:val="both"/>
        <w:rPr>
          <w:szCs w:val="24"/>
        </w:rPr>
      </w:pPr>
      <w:r w:rsidRPr="00FA17E6">
        <w:rPr>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14:paraId="468F337B" w14:textId="77777777" w:rsidR="008D32F5" w:rsidRPr="00FA17E6" w:rsidRDefault="008D32F5" w:rsidP="00FA17E6">
      <w:pPr>
        <w:pStyle w:val="ConsPlusNormal"/>
        <w:ind w:firstLine="540"/>
        <w:jc w:val="both"/>
        <w:rPr>
          <w:szCs w:val="24"/>
        </w:rPr>
      </w:pPr>
      <w:r w:rsidRPr="00FA17E6">
        <w:rPr>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7EB6E147" w14:textId="77777777" w:rsidR="008D32F5" w:rsidRPr="00FA17E6" w:rsidRDefault="008D32F5" w:rsidP="00FA17E6">
      <w:pPr>
        <w:pStyle w:val="ConsPlusNormal"/>
        <w:ind w:firstLine="540"/>
        <w:jc w:val="both"/>
        <w:rPr>
          <w:szCs w:val="24"/>
        </w:rPr>
      </w:pPr>
      <w:r w:rsidRPr="00FA17E6">
        <w:rPr>
          <w:szCs w:val="24"/>
        </w:rPr>
        <w:t>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48ED5AB3" w14:textId="77777777" w:rsidR="008D32F5" w:rsidRPr="00FA17E6" w:rsidRDefault="008D32F5" w:rsidP="00FA17E6">
      <w:pPr>
        <w:pStyle w:val="ConsPlusNormal"/>
        <w:ind w:firstLine="540"/>
        <w:jc w:val="both"/>
        <w:rPr>
          <w:szCs w:val="24"/>
        </w:rPr>
      </w:pPr>
      <w:r w:rsidRPr="00FA17E6">
        <w:rPr>
          <w:szCs w:val="24"/>
        </w:rPr>
        <w:t>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4BD733F" w14:textId="77777777" w:rsidR="008D32F5" w:rsidRPr="00FA17E6" w:rsidRDefault="008D32F5" w:rsidP="00FA17E6">
      <w:pPr>
        <w:pStyle w:val="ConsPlusNormal"/>
        <w:ind w:firstLine="540"/>
        <w:jc w:val="both"/>
        <w:rPr>
          <w:szCs w:val="24"/>
        </w:rPr>
      </w:pPr>
      <w:r w:rsidRPr="00FA17E6">
        <w:rPr>
          <w:szCs w:val="24"/>
        </w:rPr>
        <w:t>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02FB1926" w14:textId="77777777" w:rsidR="008D32F5" w:rsidRPr="00FA17E6" w:rsidRDefault="008D32F5" w:rsidP="00FA17E6">
      <w:pPr>
        <w:pStyle w:val="ConsPlusNormal"/>
        <w:ind w:firstLine="540"/>
        <w:jc w:val="both"/>
        <w:rPr>
          <w:szCs w:val="24"/>
        </w:rPr>
      </w:pPr>
      <w:r w:rsidRPr="00FA17E6">
        <w:rPr>
          <w:szCs w:val="24"/>
        </w:rPr>
        <w:lastRenderedPageBreak/>
        <w:t>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6007170" w14:textId="77777777" w:rsidR="008D32F5" w:rsidRPr="00FA17E6" w:rsidRDefault="008D32F5" w:rsidP="00FA17E6">
      <w:pPr>
        <w:pStyle w:val="ConsPlusNormal"/>
        <w:ind w:firstLine="540"/>
        <w:jc w:val="both"/>
        <w:rPr>
          <w:szCs w:val="24"/>
        </w:rPr>
      </w:pPr>
      <w:r w:rsidRPr="00FA17E6">
        <w:rPr>
          <w:szCs w:val="24"/>
        </w:rPr>
        <w:t>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0A0CBD18" w14:textId="77777777" w:rsidR="008D32F5" w:rsidRPr="00FA17E6" w:rsidRDefault="008D32F5" w:rsidP="00FA17E6">
      <w:pPr>
        <w:pStyle w:val="ConsPlusNormal"/>
        <w:ind w:firstLine="540"/>
        <w:jc w:val="both"/>
        <w:rPr>
          <w:szCs w:val="24"/>
        </w:rPr>
      </w:pPr>
      <w:r w:rsidRPr="00FA17E6">
        <w:rPr>
          <w:szCs w:val="24"/>
        </w:rPr>
        <w:t>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5BEFF63" w14:textId="77777777" w:rsidR="008D32F5" w:rsidRPr="00FA17E6" w:rsidRDefault="008D32F5" w:rsidP="00FA17E6">
      <w:pPr>
        <w:pStyle w:val="ConsPlusNormal"/>
        <w:ind w:firstLine="540"/>
        <w:jc w:val="both"/>
        <w:rPr>
          <w:szCs w:val="24"/>
        </w:rPr>
      </w:pPr>
      <w:r w:rsidRPr="00FA17E6">
        <w:rPr>
          <w:szCs w:val="24"/>
        </w:rPr>
        <w:t>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2B583F40" w14:textId="77777777" w:rsidR="008D32F5" w:rsidRPr="00FA17E6" w:rsidRDefault="008D32F5" w:rsidP="00FA17E6">
      <w:pPr>
        <w:pStyle w:val="ConsPlusNormal"/>
        <w:ind w:firstLine="540"/>
        <w:jc w:val="both"/>
        <w:rPr>
          <w:szCs w:val="24"/>
        </w:rPr>
      </w:pPr>
      <w:r w:rsidRPr="00FA17E6">
        <w:rPr>
          <w:szCs w:val="24"/>
        </w:rPr>
        <w:t>2.2.10. Достижение целей изучения литературы возможно при решении учебных задач, которые постепенно усложняются от 5 к 9 классу.</w:t>
      </w:r>
    </w:p>
    <w:p w14:paraId="737F3C42" w14:textId="77777777" w:rsidR="008D32F5" w:rsidRPr="00FA17E6" w:rsidRDefault="008D32F5" w:rsidP="00FA17E6">
      <w:pPr>
        <w:pStyle w:val="ConsPlusNormal"/>
        <w:ind w:firstLine="540"/>
        <w:jc w:val="both"/>
        <w:rPr>
          <w:szCs w:val="24"/>
        </w:rPr>
      </w:pPr>
      <w:r w:rsidRPr="00FA17E6">
        <w:rPr>
          <w:szCs w:val="24"/>
        </w:rPr>
        <w:t>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337B126" w14:textId="77777777" w:rsidR="008D32F5" w:rsidRPr="00FA17E6" w:rsidRDefault="008D32F5" w:rsidP="00FA17E6">
      <w:pPr>
        <w:pStyle w:val="ConsPlusNormal"/>
        <w:ind w:firstLine="540"/>
        <w:jc w:val="both"/>
        <w:rPr>
          <w:szCs w:val="24"/>
        </w:rPr>
      </w:pPr>
      <w:r w:rsidRPr="00FA17E6">
        <w:rPr>
          <w:szCs w:val="24"/>
        </w:rPr>
        <w:t>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3A9404B4" w14:textId="77777777" w:rsidR="008D32F5" w:rsidRPr="00FA17E6" w:rsidRDefault="008D32F5" w:rsidP="00FA17E6">
      <w:pPr>
        <w:pStyle w:val="ConsPlusNormal"/>
        <w:ind w:firstLine="540"/>
        <w:jc w:val="both"/>
        <w:rPr>
          <w:szCs w:val="24"/>
        </w:rPr>
      </w:pPr>
      <w:r w:rsidRPr="00FA17E6">
        <w:rPr>
          <w:szCs w:val="24"/>
        </w:rPr>
        <w:t xml:space="preserve">2.2.10.3.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w:t>
      </w:r>
      <w:r w:rsidRPr="00FA17E6">
        <w:rPr>
          <w:szCs w:val="24"/>
        </w:rPr>
        <w:lastRenderedPageBreak/>
        <w:t>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B8537A5" w14:textId="77777777" w:rsidR="008D32F5" w:rsidRPr="00FA17E6" w:rsidRDefault="008D32F5" w:rsidP="00FA17E6">
      <w:pPr>
        <w:pStyle w:val="ConsPlusNormal"/>
        <w:ind w:firstLine="540"/>
        <w:jc w:val="both"/>
        <w:rPr>
          <w:szCs w:val="24"/>
        </w:rPr>
      </w:pPr>
      <w:r w:rsidRPr="00FA17E6">
        <w:rPr>
          <w:szCs w:val="24"/>
        </w:rPr>
        <w:t>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20B48F02" w14:textId="77777777" w:rsidR="008D32F5" w:rsidRPr="00FA17E6" w:rsidRDefault="008D32F5" w:rsidP="00FA17E6">
      <w:pPr>
        <w:pStyle w:val="ConsPlusNormal"/>
        <w:ind w:firstLine="540"/>
        <w:jc w:val="both"/>
        <w:rPr>
          <w:szCs w:val="24"/>
        </w:rPr>
      </w:pPr>
      <w:r w:rsidRPr="00FA17E6">
        <w:rPr>
          <w:szCs w:val="24"/>
        </w:rPr>
        <w:t>2.2.11.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14:paraId="49DEFFF1" w14:textId="77777777" w:rsidR="008D32F5" w:rsidRPr="00FA17E6" w:rsidRDefault="008D32F5" w:rsidP="00FA17E6">
      <w:pPr>
        <w:pStyle w:val="ConsPlusNormal"/>
        <w:jc w:val="both"/>
        <w:rPr>
          <w:szCs w:val="24"/>
        </w:rPr>
      </w:pPr>
    </w:p>
    <w:p w14:paraId="0B0D8D95"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2.3. Содержание обучения в 5 классе.</w:t>
      </w:r>
    </w:p>
    <w:p w14:paraId="21FD361E" w14:textId="77777777" w:rsidR="008D32F5" w:rsidRPr="00FA17E6" w:rsidRDefault="008D32F5" w:rsidP="00FA17E6">
      <w:pPr>
        <w:pStyle w:val="ConsPlusNormal"/>
        <w:ind w:firstLine="540"/>
        <w:jc w:val="both"/>
        <w:rPr>
          <w:szCs w:val="24"/>
        </w:rPr>
      </w:pPr>
      <w:r w:rsidRPr="00FA17E6">
        <w:rPr>
          <w:szCs w:val="24"/>
        </w:rPr>
        <w:t>2.3.1. Мифология.</w:t>
      </w:r>
    </w:p>
    <w:p w14:paraId="0A11DE17" w14:textId="77777777" w:rsidR="008D32F5" w:rsidRPr="00FA17E6" w:rsidRDefault="008D32F5" w:rsidP="00FA17E6">
      <w:pPr>
        <w:pStyle w:val="ConsPlusNormal"/>
        <w:ind w:firstLine="540"/>
        <w:jc w:val="both"/>
        <w:rPr>
          <w:szCs w:val="24"/>
        </w:rPr>
      </w:pPr>
      <w:r w:rsidRPr="00FA17E6">
        <w:rPr>
          <w:szCs w:val="24"/>
        </w:rPr>
        <w:t>Мифы народов России и мира.</w:t>
      </w:r>
    </w:p>
    <w:p w14:paraId="6A81CCE1" w14:textId="77777777" w:rsidR="008D32F5" w:rsidRPr="00FA17E6" w:rsidRDefault="008D32F5" w:rsidP="00FA17E6">
      <w:pPr>
        <w:pStyle w:val="ConsPlusNormal"/>
        <w:ind w:firstLine="540"/>
        <w:jc w:val="both"/>
        <w:rPr>
          <w:szCs w:val="24"/>
        </w:rPr>
      </w:pPr>
      <w:r w:rsidRPr="00FA17E6">
        <w:rPr>
          <w:szCs w:val="24"/>
        </w:rPr>
        <w:t>2.3.2. Фольклор.</w:t>
      </w:r>
    </w:p>
    <w:p w14:paraId="109DBA3E" w14:textId="77777777" w:rsidR="008D32F5" w:rsidRPr="00FA17E6" w:rsidRDefault="008D32F5" w:rsidP="00FA17E6">
      <w:pPr>
        <w:pStyle w:val="ConsPlusNormal"/>
        <w:ind w:firstLine="540"/>
        <w:jc w:val="both"/>
        <w:rPr>
          <w:szCs w:val="24"/>
        </w:rPr>
      </w:pPr>
      <w:r w:rsidRPr="00FA17E6">
        <w:rPr>
          <w:szCs w:val="24"/>
        </w:rPr>
        <w:t>Малые жанры: пословицы, поговорки, загадки. Сказки народов России и народов мира (не менее трех).</w:t>
      </w:r>
    </w:p>
    <w:p w14:paraId="0DFEA296" w14:textId="77777777" w:rsidR="008D32F5" w:rsidRPr="00FA17E6" w:rsidRDefault="008D32F5" w:rsidP="00FA17E6">
      <w:pPr>
        <w:pStyle w:val="ConsPlusNormal"/>
        <w:ind w:firstLine="540"/>
        <w:jc w:val="both"/>
        <w:rPr>
          <w:szCs w:val="24"/>
        </w:rPr>
      </w:pPr>
      <w:r w:rsidRPr="00FA17E6">
        <w:rPr>
          <w:szCs w:val="24"/>
        </w:rPr>
        <w:t>2.3.3. Литература первой половины XIX в.</w:t>
      </w:r>
    </w:p>
    <w:p w14:paraId="7CB00198" w14:textId="77777777" w:rsidR="008D32F5" w:rsidRPr="00FA17E6" w:rsidRDefault="008D32F5" w:rsidP="00FA17E6">
      <w:pPr>
        <w:pStyle w:val="ConsPlusNormal"/>
        <w:ind w:firstLine="540"/>
        <w:jc w:val="both"/>
        <w:rPr>
          <w:szCs w:val="24"/>
        </w:rPr>
      </w:pPr>
      <w:r w:rsidRPr="00FA17E6">
        <w:rPr>
          <w:szCs w:val="24"/>
        </w:rPr>
        <w:t>И.А. Крылов. Басни (три по выбору). Например, "Волк на псарне", "Листы и Корни", "Свинья под Дубом", "Квартет", "Осел и Соловей", "Ворона и Лисица" и другие.</w:t>
      </w:r>
    </w:p>
    <w:p w14:paraId="073A31C3" w14:textId="77777777" w:rsidR="008D32F5" w:rsidRPr="00FA17E6" w:rsidRDefault="008D32F5" w:rsidP="00FA17E6">
      <w:pPr>
        <w:pStyle w:val="ConsPlusNormal"/>
        <w:ind w:firstLine="540"/>
        <w:jc w:val="both"/>
        <w:rPr>
          <w:szCs w:val="24"/>
        </w:rPr>
      </w:pPr>
      <w:r w:rsidRPr="00FA17E6">
        <w:rPr>
          <w:szCs w:val="24"/>
        </w:rPr>
        <w:t>А.С. Пушкин. Стихотворения "Зимнее утро", "Зимний вечер", "Няне" и другие по выбору. "Сказка о мертвой царевне и о семи богатырях".</w:t>
      </w:r>
    </w:p>
    <w:p w14:paraId="5E93BDF6" w14:textId="77777777" w:rsidR="008D32F5" w:rsidRPr="00FA17E6" w:rsidRDefault="008D32F5" w:rsidP="00FA17E6">
      <w:pPr>
        <w:pStyle w:val="ConsPlusNormal"/>
        <w:ind w:firstLine="540"/>
        <w:jc w:val="both"/>
        <w:rPr>
          <w:szCs w:val="24"/>
        </w:rPr>
      </w:pPr>
      <w:r w:rsidRPr="00FA17E6">
        <w:rPr>
          <w:szCs w:val="24"/>
        </w:rPr>
        <w:t>М.Ю. Лермонтов. Стихотворение "Бородино".</w:t>
      </w:r>
    </w:p>
    <w:p w14:paraId="64EB6214" w14:textId="77777777" w:rsidR="008D32F5" w:rsidRPr="00FA17E6" w:rsidRDefault="008D32F5" w:rsidP="00FA17E6">
      <w:pPr>
        <w:pStyle w:val="ConsPlusNormal"/>
        <w:ind w:firstLine="540"/>
        <w:jc w:val="both"/>
        <w:rPr>
          <w:szCs w:val="24"/>
        </w:rPr>
      </w:pPr>
      <w:r w:rsidRPr="00FA17E6">
        <w:rPr>
          <w:szCs w:val="24"/>
        </w:rPr>
        <w:t>Н.В. Гоголь. Повесть "Ночь перед Рождеством" из сборника "Вечера на хуторе близ Диканьки".</w:t>
      </w:r>
    </w:p>
    <w:p w14:paraId="351E7FB2" w14:textId="77777777" w:rsidR="008D32F5" w:rsidRPr="00FA17E6" w:rsidRDefault="008D32F5" w:rsidP="00FA17E6">
      <w:pPr>
        <w:pStyle w:val="ConsPlusNormal"/>
        <w:ind w:firstLine="540"/>
        <w:jc w:val="both"/>
        <w:rPr>
          <w:szCs w:val="24"/>
        </w:rPr>
      </w:pPr>
      <w:r w:rsidRPr="00FA17E6">
        <w:rPr>
          <w:szCs w:val="24"/>
        </w:rPr>
        <w:t>2.3.4. Литература второй половины XIX в.</w:t>
      </w:r>
    </w:p>
    <w:p w14:paraId="6E158EC0" w14:textId="77777777" w:rsidR="008D32F5" w:rsidRPr="00FA17E6" w:rsidRDefault="008D32F5" w:rsidP="00FA17E6">
      <w:pPr>
        <w:pStyle w:val="ConsPlusNormal"/>
        <w:ind w:firstLine="540"/>
        <w:jc w:val="both"/>
        <w:rPr>
          <w:szCs w:val="24"/>
        </w:rPr>
      </w:pPr>
      <w:r w:rsidRPr="00FA17E6">
        <w:rPr>
          <w:szCs w:val="24"/>
        </w:rPr>
        <w:t>И.С. Тургенев. Рассказ "Муму".</w:t>
      </w:r>
    </w:p>
    <w:p w14:paraId="4C1259B4" w14:textId="77777777" w:rsidR="008D32F5" w:rsidRPr="00FA17E6" w:rsidRDefault="008D32F5" w:rsidP="00FA17E6">
      <w:pPr>
        <w:pStyle w:val="ConsPlusNormal"/>
        <w:ind w:firstLine="540"/>
        <w:jc w:val="both"/>
        <w:rPr>
          <w:szCs w:val="24"/>
        </w:rPr>
      </w:pPr>
      <w:r w:rsidRPr="00FA17E6">
        <w:rPr>
          <w:szCs w:val="24"/>
        </w:rPr>
        <w:t>Н.А. Некрасов. Стихотворения "Крестьянские дети", "Школьник". Поэма "Мороз, Красный нос" (фрагмент).</w:t>
      </w:r>
    </w:p>
    <w:p w14:paraId="77083544" w14:textId="77777777" w:rsidR="008D32F5" w:rsidRPr="00FA17E6" w:rsidRDefault="008D32F5" w:rsidP="00FA17E6">
      <w:pPr>
        <w:pStyle w:val="ConsPlusNormal"/>
        <w:ind w:firstLine="540"/>
        <w:jc w:val="both"/>
        <w:rPr>
          <w:szCs w:val="24"/>
        </w:rPr>
      </w:pPr>
      <w:r w:rsidRPr="00FA17E6">
        <w:rPr>
          <w:szCs w:val="24"/>
        </w:rPr>
        <w:t>Л.Н. Толстой. Рассказ "Кавказский пленник".</w:t>
      </w:r>
    </w:p>
    <w:p w14:paraId="10F05A9B" w14:textId="77777777" w:rsidR="008D32F5" w:rsidRPr="00FA17E6" w:rsidRDefault="008D32F5" w:rsidP="00FA17E6">
      <w:pPr>
        <w:pStyle w:val="ConsPlusNormal"/>
        <w:ind w:firstLine="540"/>
        <w:jc w:val="both"/>
        <w:rPr>
          <w:szCs w:val="24"/>
        </w:rPr>
      </w:pPr>
      <w:r w:rsidRPr="00FA17E6">
        <w:rPr>
          <w:szCs w:val="24"/>
        </w:rPr>
        <w:t>2.3.5. Литература XIX - XX вв.</w:t>
      </w:r>
    </w:p>
    <w:p w14:paraId="6FD0AB2C" w14:textId="77777777" w:rsidR="008D32F5" w:rsidRPr="00FA17E6" w:rsidRDefault="008D32F5" w:rsidP="00FA17E6">
      <w:pPr>
        <w:pStyle w:val="ConsPlusNormal"/>
        <w:ind w:firstLine="540"/>
        <w:jc w:val="both"/>
        <w:rPr>
          <w:szCs w:val="24"/>
        </w:rPr>
      </w:pPr>
      <w:r w:rsidRPr="00FA17E6">
        <w:rPr>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14:paraId="3343A009" w14:textId="77777777" w:rsidR="008D32F5" w:rsidRPr="00FA17E6" w:rsidRDefault="008D32F5" w:rsidP="00FA17E6">
      <w:pPr>
        <w:pStyle w:val="ConsPlusNormal"/>
        <w:ind w:firstLine="540"/>
        <w:jc w:val="both"/>
        <w:rPr>
          <w:szCs w:val="24"/>
        </w:rPr>
      </w:pPr>
      <w:r w:rsidRPr="00FA17E6">
        <w:rPr>
          <w:szCs w:val="24"/>
        </w:rPr>
        <w:t>Юмористические рассказы отечественных писателей XIX - XX вв.</w:t>
      </w:r>
    </w:p>
    <w:p w14:paraId="445F4639" w14:textId="77777777" w:rsidR="008D32F5" w:rsidRPr="00FA17E6" w:rsidRDefault="008D32F5" w:rsidP="00FA17E6">
      <w:pPr>
        <w:pStyle w:val="ConsPlusNormal"/>
        <w:ind w:firstLine="540"/>
        <w:jc w:val="both"/>
        <w:rPr>
          <w:szCs w:val="24"/>
        </w:rPr>
      </w:pPr>
      <w:r w:rsidRPr="00FA17E6">
        <w:rPr>
          <w:szCs w:val="24"/>
        </w:rPr>
        <w:t>А.П. Чехов (два рассказа по выбору). Например, "Лошадиная фамилия", "Мальчики", "Хирургия" и другие.</w:t>
      </w:r>
    </w:p>
    <w:p w14:paraId="1615C117" w14:textId="77777777" w:rsidR="008D32F5" w:rsidRPr="00FA17E6" w:rsidRDefault="008D32F5" w:rsidP="00FA17E6">
      <w:pPr>
        <w:pStyle w:val="ConsPlusNormal"/>
        <w:ind w:firstLine="540"/>
        <w:jc w:val="both"/>
        <w:rPr>
          <w:szCs w:val="24"/>
        </w:rPr>
      </w:pPr>
      <w:r w:rsidRPr="00FA17E6">
        <w:rPr>
          <w:szCs w:val="24"/>
        </w:rPr>
        <w:t>М.М. Зощенко (два рассказа по выбору). Например, "Галоша", "Леля и Минька", "Елка", "Золотые слова", "Встреча" и другие.</w:t>
      </w:r>
    </w:p>
    <w:p w14:paraId="5B9D54AA" w14:textId="77777777" w:rsidR="008D32F5" w:rsidRPr="00FA17E6" w:rsidRDefault="008D32F5" w:rsidP="00FA17E6">
      <w:pPr>
        <w:pStyle w:val="ConsPlusNormal"/>
        <w:ind w:firstLine="540"/>
        <w:jc w:val="both"/>
        <w:rPr>
          <w:szCs w:val="24"/>
        </w:rPr>
      </w:pPr>
      <w:r w:rsidRPr="00FA17E6">
        <w:rPr>
          <w:szCs w:val="24"/>
        </w:rPr>
        <w:t>Произведения отечественной литературы о природе и животных (не менее двух). А.И. Куприн, М.М. Пришвин, К.Г. Паустовский и другие.</w:t>
      </w:r>
    </w:p>
    <w:p w14:paraId="3DC5D846" w14:textId="77777777" w:rsidR="008D32F5" w:rsidRPr="00FA17E6" w:rsidRDefault="008D32F5" w:rsidP="00FA17E6">
      <w:pPr>
        <w:pStyle w:val="ConsPlusNormal"/>
        <w:ind w:firstLine="540"/>
        <w:jc w:val="both"/>
        <w:rPr>
          <w:szCs w:val="24"/>
        </w:rPr>
      </w:pPr>
      <w:r w:rsidRPr="00FA17E6">
        <w:rPr>
          <w:szCs w:val="24"/>
        </w:rPr>
        <w:t>А.П. Платонов. Рассказы (один по выбору). Например, "Корова", "Никита" и другие.</w:t>
      </w:r>
    </w:p>
    <w:p w14:paraId="6A06B916" w14:textId="77777777" w:rsidR="008D32F5" w:rsidRPr="00FA17E6" w:rsidRDefault="008D32F5" w:rsidP="00FA17E6">
      <w:pPr>
        <w:pStyle w:val="ConsPlusNormal"/>
        <w:ind w:firstLine="540"/>
        <w:jc w:val="both"/>
        <w:rPr>
          <w:szCs w:val="24"/>
        </w:rPr>
      </w:pPr>
      <w:r w:rsidRPr="00FA17E6">
        <w:rPr>
          <w:szCs w:val="24"/>
        </w:rPr>
        <w:lastRenderedPageBreak/>
        <w:t>В.П. Астафьев. Рассказ "Васюткино озеро".</w:t>
      </w:r>
    </w:p>
    <w:p w14:paraId="1EF78205" w14:textId="77777777" w:rsidR="008D32F5" w:rsidRPr="00FA17E6" w:rsidRDefault="008D32F5" w:rsidP="00FA17E6">
      <w:pPr>
        <w:pStyle w:val="ConsPlusNormal"/>
        <w:ind w:firstLine="540"/>
        <w:jc w:val="both"/>
        <w:rPr>
          <w:szCs w:val="24"/>
        </w:rPr>
      </w:pPr>
      <w:r w:rsidRPr="00FA17E6">
        <w:rPr>
          <w:szCs w:val="24"/>
        </w:rPr>
        <w:t>2.3.6. Литература XX - начала XXI вв.</w:t>
      </w:r>
    </w:p>
    <w:p w14:paraId="1843CB6B" w14:textId="77777777" w:rsidR="008D32F5" w:rsidRPr="00FA17E6" w:rsidRDefault="008D32F5" w:rsidP="00FA17E6">
      <w:pPr>
        <w:pStyle w:val="ConsPlusNormal"/>
        <w:ind w:firstLine="540"/>
        <w:jc w:val="both"/>
        <w:rPr>
          <w:szCs w:val="24"/>
        </w:rPr>
      </w:pPr>
      <w:r w:rsidRPr="00FA17E6">
        <w:rPr>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7BDF73ED" w14:textId="77777777" w:rsidR="008D32F5" w:rsidRPr="00FA17E6" w:rsidRDefault="008D32F5" w:rsidP="00FA17E6">
      <w:pPr>
        <w:pStyle w:val="ConsPlusNormal"/>
        <w:ind w:firstLine="540"/>
        <w:jc w:val="both"/>
        <w:rPr>
          <w:szCs w:val="24"/>
        </w:rPr>
      </w:pPr>
      <w:r w:rsidRPr="00FA17E6">
        <w:rPr>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14:paraId="466F43CF" w14:textId="77777777" w:rsidR="008D32F5" w:rsidRPr="00FA17E6" w:rsidRDefault="008D32F5" w:rsidP="00FA17E6">
      <w:pPr>
        <w:pStyle w:val="ConsPlusNormal"/>
        <w:ind w:firstLine="540"/>
        <w:jc w:val="both"/>
        <w:rPr>
          <w:szCs w:val="24"/>
        </w:rPr>
      </w:pPr>
      <w:r w:rsidRPr="00FA17E6">
        <w:rPr>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14:paraId="358927A7" w14:textId="77777777" w:rsidR="008D32F5" w:rsidRPr="00FA17E6" w:rsidRDefault="008D32F5" w:rsidP="00FA17E6">
      <w:pPr>
        <w:pStyle w:val="ConsPlusNormal"/>
        <w:ind w:firstLine="540"/>
        <w:jc w:val="both"/>
        <w:rPr>
          <w:szCs w:val="24"/>
        </w:rPr>
      </w:pPr>
      <w:r w:rsidRPr="00FA17E6">
        <w:rPr>
          <w:szCs w:val="24"/>
        </w:rPr>
        <w:t>2.3.7. Литература народов Российской Федерации.</w:t>
      </w:r>
    </w:p>
    <w:p w14:paraId="69C30822" w14:textId="77777777" w:rsidR="008D32F5" w:rsidRPr="00FA17E6" w:rsidRDefault="008D32F5" w:rsidP="00FA17E6">
      <w:pPr>
        <w:pStyle w:val="ConsPlusNormal"/>
        <w:ind w:firstLine="540"/>
        <w:jc w:val="both"/>
        <w:rPr>
          <w:szCs w:val="24"/>
        </w:rPr>
      </w:pPr>
      <w:r w:rsidRPr="00FA17E6">
        <w:rPr>
          <w:szCs w:val="24"/>
        </w:rPr>
        <w:t>Стихотворения (одно по выбору). Р.Г. Гамзатов "Песня соловья"; М. Карим "Эту песню мать мне пела".</w:t>
      </w:r>
    </w:p>
    <w:p w14:paraId="7A1BF1B7" w14:textId="77777777" w:rsidR="008D32F5" w:rsidRPr="00FA17E6" w:rsidRDefault="008D32F5" w:rsidP="00FA17E6">
      <w:pPr>
        <w:pStyle w:val="ConsPlusNormal"/>
        <w:ind w:firstLine="540"/>
        <w:jc w:val="both"/>
        <w:rPr>
          <w:szCs w:val="24"/>
        </w:rPr>
      </w:pPr>
      <w:r w:rsidRPr="00FA17E6">
        <w:rPr>
          <w:szCs w:val="24"/>
        </w:rPr>
        <w:t>2.3.8. Зарубежная литература.</w:t>
      </w:r>
    </w:p>
    <w:p w14:paraId="1D14F2DE" w14:textId="77777777" w:rsidR="008D32F5" w:rsidRPr="00FA17E6" w:rsidRDefault="008D32F5" w:rsidP="00FA17E6">
      <w:pPr>
        <w:pStyle w:val="ConsPlusNormal"/>
        <w:ind w:firstLine="540"/>
        <w:jc w:val="both"/>
        <w:rPr>
          <w:szCs w:val="24"/>
        </w:rPr>
      </w:pPr>
      <w:r w:rsidRPr="00FA17E6">
        <w:rPr>
          <w:szCs w:val="24"/>
        </w:rPr>
        <w:t>Г.Х. Андерсен. Сказки (одна по выбору). Например, "Снежная королева", "Соловей" и другие.</w:t>
      </w:r>
    </w:p>
    <w:p w14:paraId="47B5EC04" w14:textId="77777777" w:rsidR="008D32F5" w:rsidRPr="00FA17E6" w:rsidRDefault="008D32F5" w:rsidP="00FA17E6">
      <w:pPr>
        <w:pStyle w:val="ConsPlusNormal"/>
        <w:ind w:firstLine="540"/>
        <w:jc w:val="both"/>
        <w:rPr>
          <w:szCs w:val="24"/>
        </w:rPr>
      </w:pPr>
      <w:r w:rsidRPr="00FA17E6">
        <w:rPr>
          <w:szCs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14:paraId="292C263A" w14:textId="77777777" w:rsidR="008D32F5" w:rsidRPr="00FA17E6" w:rsidRDefault="008D32F5" w:rsidP="00FA17E6">
      <w:pPr>
        <w:pStyle w:val="ConsPlusNormal"/>
        <w:ind w:firstLine="540"/>
        <w:jc w:val="both"/>
        <w:rPr>
          <w:szCs w:val="24"/>
        </w:rPr>
      </w:pPr>
      <w:r w:rsidRPr="00FA17E6">
        <w:rPr>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14:paraId="1DC35192" w14:textId="77777777" w:rsidR="008D32F5" w:rsidRPr="00FA17E6" w:rsidRDefault="008D32F5" w:rsidP="00FA17E6">
      <w:pPr>
        <w:pStyle w:val="ConsPlusNormal"/>
        <w:ind w:firstLine="540"/>
        <w:jc w:val="both"/>
        <w:rPr>
          <w:szCs w:val="24"/>
        </w:rPr>
      </w:pPr>
      <w:r w:rsidRPr="00FA17E6">
        <w:rPr>
          <w:szCs w:val="24"/>
        </w:rPr>
        <w:t>Зарубежная приключенческая проза (два произведения по выбору). Например, Р. Стивенсон "Остров сокровищ", "Черная стрела" и другие.</w:t>
      </w:r>
    </w:p>
    <w:p w14:paraId="691D00FD" w14:textId="77777777" w:rsidR="008D32F5" w:rsidRPr="00FA17E6" w:rsidRDefault="008D32F5" w:rsidP="00FA17E6">
      <w:pPr>
        <w:pStyle w:val="ConsPlusNormal"/>
        <w:ind w:firstLine="540"/>
        <w:jc w:val="both"/>
        <w:rPr>
          <w:szCs w:val="24"/>
        </w:rPr>
      </w:pPr>
      <w:r w:rsidRPr="00FA17E6">
        <w:rPr>
          <w:szCs w:val="24"/>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14:paraId="18BBD788" w14:textId="77777777" w:rsidR="008D32F5" w:rsidRPr="00FA17E6" w:rsidRDefault="008D32F5" w:rsidP="00FA17E6">
      <w:pPr>
        <w:pStyle w:val="ConsPlusNormal"/>
        <w:jc w:val="both"/>
        <w:rPr>
          <w:szCs w:val="24"/>
        </w:rPr>
      </w:pPr>
    </w:p>
    <w:p w14:paraId="79484C47"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2.4. Содержание обучения в 6 классе.</w:t>
      </w:r>
    </w:p>
    <w:p w14:paraId="65A331C2" w14:textId="77777777" w:rsidR="008D32F5" w:rsidRPr="00FA17E6" w:rsidRDefault="008D32F5" w:rsidP="00FA17E6">
      <w:pPr>
        <w:pStyle w:val="ConsPlusNormal"/>
        <w:ind w:firstLine="540"/>
        <w:jc w:val="both"/>
        <w:rPr>
          <w:szCs w:val="24"/>
        </w:rPr>
      </w:pPr>
      <w:r w:rsidRPr="00FA17E6">
        <w:rPr>
          <w:szCs w:val="24"/>
        </w:rPr>
        <w:t>2.4.1. Античная литература.</w:t>
      </w:r>
    </w:p>
    <w:p w14:paraId="40B8C3F5" w14:textId="77777777" w:rsidR="008D32F5" w:rsidRPr="00FA17E6" w:rsidRDefault="008D32F5" w:rsidP="00FA17E6">
      <w:pPr>
        <w:pStyle w:val="ConsPlusNormal"/>
        <w:ind w:firstLine="540"/>
        <w:jc w:val="both"/>
        <w:rPr>
          <w:szCs w:val="24"/>
        </w:rPr>
      </w:pPr>
      <w:r w:rsidRPr="00FA17E6">
        <w:rPr>
          <w:szCs w:val="24"/>
        </w:rPr>
        <w:t>Гомер. Поэмы. "Илиада", "Одиссея" (фрагменты).</w:t>
      </w:r>
    </w:p>
    <w:p w14:paraId="0B4257BD" w14:textId="77777777" w:rsidR="008D32F5" w:rsidRPr="00FA17E6" w:rsidRDefault="008D32F5" w:rsidP="00FA17E6">
      <w:pPr>
        <w:pStyle w:val="ConsPlusNormal"/>
        <w:ind w:firstLine="540"/>
        <w:jc w:val="both"/>
        <w:rPr>
          <w:szCs w:val="24"/>
        </w:rPr>
      </w:pPr>
      <w:r w:rsidRPr="00FA17E6">
        <w:rPr>
          <w:szCs w:val="24"/>
        </w:rPr>
        <w:t>2.4.2. Фольклор.</w:t>
      </w:r>
    </w:p>
    <w:p w14:paraId="0B2C96F3" w14:textId="77777777" w:rsidR="008D32F5" w:rsidRPr="00FA17E6" w:rsidRDefault="008D32F5" w:rsidP="00FA17E6">
      <w:pPr>
        <w:pStyle w:val="ConsPlusNormal"/>
        <w:ind w:firstLine="540"/>
        <w:jc w:val="both"/>
        <w:rPr>
          <w:szCs w:val="24"/>
        </w:rPr>
      </w:pPr>
      <w:r w:rsidRPr="00FA17E6">
        <w:rPr>
          <w:szCs w:val="24"/>
        </w:rPr>
        <w:t>Русские былины (не менее двух). Например, "Илья Муромец и Соловей-разбойник", "Садко" и другие.</w:t>
      </w:r>
    </w:p>
    <w:p w14:paraId="48A79EFA" w14:textId="77777777" w:rsidR="008D32F5" w:rsidRPr="00FA17E6" w:rsidRDefault="008D32F5" w:rsidP="00FA17E6">
      <w:pPr>
        <w:pStyle w:val="ConsPlusNormal"/>
        <w:ind w:firstLine="540"/>
        <w:jc w:val="both"/>
        <w:rPr>
          <w:szCs w:val="24"/>
        </w:rPr>
      </w:pPr>
      <w:r w:rsidRPr="00FA17E6">
        <w:rPr>
          <w:szCs w:val="24"/>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14:paraId="618AA739" w14:textId="77777777" w:rsidR="008D32F5" w:rsidRPr="00FA17E6" w:rsidRDefault="008D32F5" w:rsidP="00FA17E6">
      <w:pPr>
        <w:pStyle w:val="ConsPlusNormal"/>
        <w:ind w:firstLine="540"/>
        <w:jc w:val="both"/>
        <w:rPr>
          <w:szCs w:val="24"/>
        </w:rPr>
      </w:pPr>
      <w:r w:rsidRPr="00FA17E6">
        <w:rPr>
          <w:szCs w:val="24"/>
        </w:rPr>
        <w:t>2.4.3. Древнерусская литература.</w:t>
      </w:r>
    </w:p>
    <w:p w14:paraId="1F3E1DB6" w14:textId="77777777" w:rsidR="008D32F5" w:rsidRPr="00FA17E6" w:rsidRDefault="008D32F5" w:rsidP="00FA17E6">
      <w:pPr>
        <w:pStyle w:val="ConsPlusNormal"/>
        <w:ind w:firstLine="540"/>
        <w:jc w:val="both"/>
        <w:rPr>
          <w:szCs w:val="24"/>
        </w:rPr>
      </w:pPr>
      <w:r w:rsidRPr="00FA17E6">
        <w:rPr>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14:paraId="2D068717" w14:textId="77777777" w:rsidR="008D32F5" w:rsidRPr="00FA17E6" w:rsidRDefault="008D32F5" w:rsidP="00FA17E6">
      <w:pPr>
        <w:pStyle w:val="ConsPlusNormal"/>
        <w:ind w:firstLine="540"/>
        <w:jc w:val="both"/>
        <w:rPr>
          <w:szCs w:val="24"/>
        </w:rPr>
      </w:pPr>
      <w:r w:rsidRPr="00FA17E6">
        <w:rPr>
          <w:szCs w:val="24"/>
        </w:rPr>
        <w:t>2.4.4. Литература первой половины XIX в.</w:t>
      </w:r>
    </w:p>
    <w:p w14:paraId="6E794B21" w14:textId="77777777" w:rsidR="008D32F5" w:rsidRPr="00FA17E6" w:rsidRDefault="008D32F5" w:rsidP="00FA17E6">
      <w:pPr>
        <w:pStyle w:val="ConsPlusNormal"/>
        <w:ind w:firstLine="540"/>
        <w:jc w:val="both"/>
        <w:rPr>
          <w:szCs w:val="24"/>
        </w:rPr>
      </w:pPr>
      <w:r w:rsidRPr="00FA17E6">
        <w:rPr>
          <w:szCs w:val="24"/>
        </w:rPr>
        <w:t>А.С. Пушкин. Стихотворения (не менее трех). Например, "Песнь о вещем Олеге", "Зимняя дорога", "Узник", "Туча" и другие. Роман "Дубровский".</w:t>
      </w:r>
    </w:p>
    <w:p w14:paraId="3E441FA8" w14:textId="77777777" w:rsidR="008D32F5" w:rsidRPr="00FA17E6" w:rsidRDefault="008D32F5" w:rsidP="00FA17E6">
      <w:pPr>
        <w:pStyle w:val="ConsPlusNormal"/>
        <w:ind w:firstLine="540"/>
        <w:jc w:val="both"/>
        <w:rPr>
          <w:szCs w:val="24"/>
        </w:rPr>
      </w:pPr>
      <w:r w:rsidRPr="00FA17E6">
        <w:rPr>
          <w:szCs w:val="24"/>
        </w:rPr>
        <w:t>М.Ю. Лермонтов. Стихотворения (не менее трех). Например, "Три пальмы", "Листок", "Утес" и другие.</w:t>
      </w:r>
    </w:p>
    <w:p w14:paraId="567F54CF" w14:textId="77777777" w:rsidR="008D32F5" w:rsidRPr="00FA17E6" w:rsidRDefault="008D32F5" w:rsidP="00FA17E6">
      <w:pPr>
        <w:pStyle w:val="ConsPlusNormal"/>
        <w:ind w:firstLine="540"/>
        <w:jc w:val="both"/>
        <w:rPr>
          <w:szCs w:val="24"/>
        </w:rPr>
      </w:pPr>
      <w:r w:rsidRPr="00FA17E6">
        <w:rPr>
          <w:szCs w:val="24"/>
        </w:rPr>
        <w:t>А.В. Кольцов. Стихотворения (не менее двух). Например, "Косарь", "Соловей" и другие.</w:t>
      </w:r>
    </w:p>
    <w:p w14:paraId="6DE56ECD" w14:textId="77777777" w:rsidR="008D32F5" w:rsidRPr="00FA17E6" w:rsidRDefault="008D32F5" w:rsidP="00FA17E6">
      <w:pPr>
        <w:pStyle w:val="ConsPlusNormal"/>
        <w:ind w:firstLine="540"/>
        <w:jc w:val="both"/>
        <w:rPr>
          <w:szCs w:val="24"/>
        </w:rPr>
      </w:pPr>
      <w:r w:rsidRPr="00FA17E6">
        <w:rPr>
          <w:szCs w:val="24"/>
        </w:rPr>
        <w:t>2.4.5. Литература второй половины XIX в.</w:t>
      </w:r>
    </w:p>
    <w:p w14:paraId="15D89401" w14:textId="77777777" w:rsidR="008D32F5" w:rsidRPr="00FA17E6" w:rsidRDefault="008D32F5" w:rsidP="00FA17E6">
      <w:pPr>
        <w:pStyle w:val="ConsPlusNormal"/>
        <w:ind w:firstLine="540"/>
        <w:jc w:val="both"/>
        <w:rPr>
          <w:szCs w:val="24"/>
        </w:rPr>
      </w:pPr>
      <w:r w:rsidRPr="00FA17E6">
        <w:rPr>
          <w:szCs w:val="24"/>
        </w:rPr>
        <w:t xml:space="preserve">Ф.И. Тютчев. Стихотворения (не менее двух). Например, "Есть в осени </w:t>
      </w:r>
      <w:r w:rsidRPr="00FA17E6">
        <w:rPr>
          <w:szCs w:val="24"/>
        </w:rPr>
        <w:lastRenderedPageBreak/>
        <w:t>первоначальной...", "С поляны коршун поднялся..." и другие.</w:t>
      </w:r>
    </w:p>
    <w:p w14:paraId="30B2A2A3" w14:textId="77777777" w:rsidR="008D32F5" w:rsidRPr="00FA17E6" w:rsidRDefault="008D32F5" w:rsidP="00FA17E6">
      <w:pPr>
        <w:pStyle w:val="ConsPlusNormal"/>
        <w:ind w:firstLine="540"/>
        <w:jc w:val="both"/>
        <w:rPr>
          <w:szCs w:val="24"/>
        </w:rPr>
      </w:pPr>
      <w:r w:rsidRPr="00FA17E6">
        <w:rPr>
          <w:szCs w:val="24"/>
        </w:rPr>
        <w:t>А.А. Фет. Стихотворения (не менее двух). Например, "Учись у них - у дуба, у березы...", "Я пришел к тебе с приветом..." и другие.</w:t>
      </w:r>
    </w:p>
    <w:p w14:paraId="50160A80" w14:textId="77777777" w:rsidR="008D32F5" w:rsidRPr="00FA17E6" w:rsidRDefault="008D32F5" w:rsidP="00FA17E6">
      <w:pPr>
        <w:pStyle w:val="ConsPlusNormal"/>
        <w:ind w:firstLine="540"/>
        <w:jc w:val="both"/>
        <w:rPr>
          <w:szCs w:val="24"/>
        </w:rPr>
      </w:pPr>
      <w:r w:rsidRPr="00FA17E6">
        <w:rPr>
          <w:szCs w:val="24"/>
        </w:rPr>
        <w:t>И.С. Тургенев. Рассказ "Бежин луг".</w:t>
      </w:r>
    </w:p>
    <w:p w14:paraId="789DAEAF" w14:textId="77777777" w:rsidR="008D32F5" w:rsidRPr="00FA17E6" w:rsidRDefault="008D32F5" w:rsidP="00FA17E6">
      <w:pPr>
        <w:pStyle w:val="ConsPlusNormal"/>
        <w:ind w:firstLine="540"/>
        <w:jc w:val="both"/>
        <w:rPr>
          <w:szCs w:val="24"/>
        </w:rPr>
      </w:pPr>
      <w:r w:rsidRPr="00FA17E6">
        <w:rPr>
          <w:szCs w:val="24"/>
        </w:rPr>
        <w:t>Н.С. Лесков. Сказ "Левша".</w:t>
      </w:r>
    </w:p>
    <w:p w14:paraId="544355C7" w14:textId="77777777" w:rsidR="008D32F5" w:rsidRPr="00FA17E6" w:rsidRDefault="008D32F5" w:rsidP="00FA17E6">
      <w:pPr>
        <w:pStyle w:val="ConsPlusNormal"/>
        <w:ind w:firstLine="540"/>
        <w:jc w:val="both"/>
        <w:rPr>
          <w:szCs w:val="24"/>
        </w:rPr>
      </w:pPr>
      <w:r w:rsidRPr="00FA17E6">
        <w:rPr>
          <w:szCs w:val="24"/>
        </w:rPr>
        <w:t>Л.Н. Толстой. Повесть "Детство" (главы).</w:t>
      </w:r>
    </w:p>
    <w:p w14:paraId="363E83D8" w14:textId="77777777" w:rsidR="008D32F5" w:rsidRPr="00FA17E6" w:rsidRDefault="008D32F5" w:rsidP="00FA17E6">
      <w:pPr>
        <w:pStyle w:val="ConsPlusNormal"/>
        <w:ind w:firstLine="540"/>
        <w:jc w:val="both"/>
        <w:rPr>
          <w:szCs w:val="24"/>
        </w:rPr>
      </w:pPr>
      <w:r w:rsidRPr="00FA17E6">
        <w:rPr>
          <w:szCs w:val="24"/>
        </w:rPr>
        <w:t>А.П. Чехов. Рассказы (три по выбору). Например, "Толстый и тонкий", "Хамелеон", "Смерть чиновника" и другие.</w:t>
      </w:r>
    </w:p>
    <w:p w14:paraId="1754B310" w14:textId="77777777" w:rsidR="008D32F5" w:rsidRPr="00FA17E6" w:rsidRDefault="008D32F5" w:rsidP="00FA17E6">
      <w:pPr>
        <w:pStyle w:val="ConsPlusNormal"/>
        <w:ind w:firstLine="540"/>
        <w:jc w:val="both"/>
        <w:rPr>
          <w:szCs w:val="24"/>
        </w:rPr>
      </w:pPr>
      <w:r w:rsidRPr="00FA17E6">
        <w:rPr>
          <w:szCs w:val="24"/>
        </w:rPr>
        <w:t>А.И. Куприн. Рассказ "Чудесный доктор".</w:t>
      </w:r>
    </w:p>
    <w:p w14:paraId="27662C21" w14:textId="77777777" w:rsidR="008D32F5" w:rsidRPr="00FA17E6" w:rsidRDefault="008D32F5" w:rsidP="00FA17E6">
      <w:pPr>
        <w:pStyle w:val="ConsPlusNormal"/>
        <w:ind w:firstLine="540"/>
        <w:jc w:val="both"/>
        <w:rPr>
          <w:szCs w:val="24"/>
        </w:rPr>
      </w:pPr>
      <w:r w:rsidRPr="00FA17E6">
        <w:rPr>
          <w:szCs w:val="24"/>
        </w:rPr>
        <w:t>2.4.6. Литература XX - начала XXI вв.</w:t>
      </w:r>
    </w:p>
    <w:p w14:paraId="15B7B420" w14:textId="77777777" w:rsidR="008D32F5" w:rsidRPr="00FA17E6" w:rsidRDefault="008D32F5" w:rsidP="00FA17E6">
      <w:pPr>
        <w:pStyle w:val="ConsPlusNormal"/>
        <w:ind w:firstLine="540"/>
        <w:jc w:val="both"/>
        <w:rPr>
          <w:szCs w:val="24"/>
        </w:rPr>
      </w:pPr>
      <w:r w:rsidRPr="00FA17E6">
        <w:rPr>
          <w:szCs w:val="24"/>
        </w:rPr>
        <w:t>Стихотворения отечественных поэтов начала XX века (не менее двух). Например, стихотворения С.А. Есенина, В.В. Маяковского, А.А. Блока и других.</w:t>
      </w:r>
    </w:p>
    <w:p w14:paraId="4385E3B3" w14:textId="77777777" w:rsidR="008D32F5" w:rsidRPr="00FA17E6" w:rsidRDefault="008D32F5" w:rsidP="00FA17E6">
      <w:pPr>
        <w:pStyle w:val="ConsPlusNormal"/>
        <w:ind w:firstLine="540"/>
        <w:jc w:val="both"/>
        <w:rPr>
          <w:szCs w:val="24"/>
        </w:rPr>
      </w:pPr>
      <w:r w:rsidRPr="00FA17E6">
        <w:rPr>
          <w:szCs w:val="24"/>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14:paraId="027D2D16" w14:textId="77777777" w:rsidR="008D32F5" w:rsidRPr="00FA17E6" w:rsidRDefault="008D32F5" w:rsidP="00FA17E6">
      <w:pPr>
        <w:pStyle w:val="ConsPlusNormal"/>
        <w:ind w:firstLine="540"/>
        <w:jc w:val="both"/>
        <w:rPr>
          <w:szCs w:val="24"/>
        </w:rPr>
      </w:pPr>
      <w:r w:rsidRPr="00FA17E6">
        <w:rPr>
          <w:szCs w:val="24"/>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14:paraId="17375D6A" w14:textId="77777777" w:rsidR="008D32F5" w:rsidRPr="00FA17E6" w:rsidRDefault="008D32F5" w:rsidP="00FA17E6">
      <w:pPr>
        <w:pStyle w:val="ConsPlusNormal"/>
        <w:ind w:firstLine="540"/>
        <w:jc w:val="both"/>
        <w:rPr>
          <w:szCs w:val="24"/>
        </w:rPr>
      </w:pPr>
      <w:r w:rsidRPr="00FA17E6">
        <w:rPr>
          <w:szCs w:val="24"/>
        </w:rPr>
        <w:t>В.Г. Распутин. Рассказ "Уроки французского".</w:t>
      </w:r>
    </w:p>
    <w:p w14:paraId="42077CBC" w14:textId="77777777" w:rsidR="008D32F5" w:rsidRPr="00FA17E6" w:rsidRDefault="008D32F5" w:rsidP="00FA17E6">
      <w:pPr>
        <w:pStyle w:val="ConsPlusNormal"/>
        <w:ind w:firstLine="540"/>
        <w:jc w:val="both"/>
        <w:rPr>
          <w:szCs w:val="24"/>
        </w:rPr>
      </w:pPr>
      <w:r w:rsidRPr="00FA17E6">
        <w:rPr>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3448FEE1" w14:textId="77777777" w:rsidR="008D32F5" w:rsidRPr="00FA17E6" w:rsidRDefault="008D32F5" w:rsidP="00FA17E6">
      <w:pPr>
        <w:pStyle w:val="ConsPlusNormal"/>
        <w:ind w:firstLine="540"/>
        <w:jc w:val="both"/>
        <w:rPr>
          <w:szCs w:val="24"/>
        </w:rPr>
      </w:pPr>
      <w:r w:rsidRPr="00FA17E6">
        <w:rPr>
          <w:szCs w:val="24"/>
        </w:rPr>
        <w:t>Произведения современных отечественных писателей-фантастов. Например, К. Булычев "Сто лет тому вперед" и другие.</w:t>
      </w:r>
    </w:p>
    <w:p w14:paraId="6F66DB9F" w14:textId="77777777" w:rsidR="008D32F5" w:rsidRPr="00FA17E6" w:rsidRDefault="008D32F5" w:rsidP="00FA17E6">
      <w:pPr>
        <w:pStyle w:val="ConsPlusNormal"/>
        <w:ind w:firstLine="540"/>
        <w:jc w:val="both"/>
        <w:rPr>
          <w:szCs w:val="24"/>
        </w:rPr>
      </w:pPr>
      <w:r w:rsidRPr="00FA17E6">
        <w:rPr>
          <w:szCs w:val="24"/>
        </w:rPr>
        <w:t>2.4.7. Литература народов Российской Федерации.</w:t>
      </w:r>
    </w:p>
    <w:p w14:paraId="58045374" w14:textId="77777777" w:rsidR="008D32F5" w:rsidRPr="00FA17E6" w:rsidRDefault="008D32F5" w:rsidP="00FA17E6">
      <w:pPr>
        <w:pStyle w:val="ConsPlusNormal"/>
        <w:ind w:firstLine="540"/>
        <w:jc w:val="both"/>
        <w:rPr>
          <w:szCs w:val="24"/>
        </w:rPr>
      </w:pPr>
      <w:r w:rsidRPr="00FA17E6">
        <w:rPr>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14:paraId="39026A2C" w14:textId="77777777" w:rsidR="008D32F5" w:rsidRPr="00FA17E6" w:rsidRDefault="008D32F5" w:rsidP="00FA17E6">
      <w:pPr>
        <w:pStyle w:val="ConsPlusNormal"/>
        <w:ind w:firstLine="540"/>
        <w:jc w:val="both"/>
        <w:rPr>
          <w:szCs w:val="24"/>
        </w:rPr>
      </w:pPr>
      <w:r w:rsidRPr="00FA17E6">
        <w:rPr>
          <w:szCs w:val="24"/>
        </w:rPr>
        <w:t>2.4.8. Зарубежная литература.</w:t>
      </w:r>
    </w:p>
    <w:p w14:paraId="2CAFFC71" w14:textId="77777777" w:rsidR="008D32F5" w:rsidRPr="00FA17E6" w:rsidRDefault="008D32F5" w:rsidP="00FA17E6">
      <w:pPr>
        <w:pStyle w:val="ConsPlusNormal"/>
        <w:ind w:firstLine="540"/>
        <w:jc w:val="both"/>
        <w:rPr>
          <w:szCs w:val="24"/>
        </w:rPr>
      </w:pPr>
      <w:r w:rsidRPr="00FA17E6">
        <w:rPr>
          <w:szCs w:val="24"/>
        </w:rPr>
        <w:t>Д. Дефо "Робинзон Крузо" (главы по выбору).</w:t>
      </w:r>
    </w:p>
    <w:p w14:paraId="76744873" w14:textId="77777777" w:rsidR="008D32F5" w:rsidRPr="00FA17E6" w:rsidRDefault="008D32F5" w:rsidP="00FA17E6">
      <w:pPr>
        <w:pStyle w:val="ConsPlusNormal"/>
        <w:ind w:firstLine="540"/>
        <w:jc w:val="both"/>
        <w:rPr>
          <w:szCs w:val="24"/>
        </w:rPr>
      </w:pPr>
      <w:r w:rsidRPr="00FA17E6">
        <w:rPr>
          <w:szCs w:val="24"/>
        </w:rPr>
        <w:t>Д. Свифт "Путешествия Гулливера" (главы по выбору).</w:t>
      </w:r>
    </w:p>
    <w:p w14:paraId="660C55F7" w14:textId="77777777" w:rsidR="008D32F5" w:rsidRPr="00FA17E6" w:rsidRDefault="008D32F5" w:rsidP="00FA17E6">
      <w:pPr>
        <w:pStyle w:val="ConsPlusNormal"/>
        <w:ind w:firstLine="540"/>
        <w:jc w:val="both"/>
        <w:rPr>
          <w:szCs w:val="24"/>
        </w:rPr>
      </w:pPr>
      <w:r w:rsidRPr="00FA17E6">
        <w:rPr>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024ADE0B" w14:textId="77777777" w:rsidR="008D32F5" w:rsidRPr="00FA17E6" w:rsidRDefault="008D32F5" w:rsidP="00FA17E6">
      <w:pPr>
        <w:pStyle w:val="ConsPlusNormal"/>
        <w:jc w:val="both"/>
        <w:rPr>
          <w:szCs w:val="24"/>
        </w:rPr>
      </w:pPr>
    </w:p>
    <w:p w14:paraId="0D350266"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2.5. Содержание обучения в 7 классе.</w:t>
      </w:r>
    </w:p>
    <w:p w14:paraId="45A9B196" w14:textId="77777777" w:rsidR="008D32F5" w:rsidRPr="00FA17E6" w:rsidRDefault="008D32F5" w:rsidP="00FA17E6">
      <w:pPr>
        <w:pStyle w:val="ConsPlusNormal"/>
        <w:ind w:firstLine="540"/>
        <w:jc w:val="both"/>
        <w:rPr>
          <w:szCs w:val="24"/>
        </w:rPr>
      </w:pPr>
      <w:r w:rsidRPr="00FA17E6">
        <w:rPr>
          <w:szCs w:val="24"/>
        </w:rPr>
        <w:t>2.5.1. Древнерусская литература.</w:t>
      </w:r>
    </w:p>
    <w:p w14:paraId="1A0EB09C" w14:textId="77777777" w:rsidR="008D32F5" w:rsidRPr="00FA17E6" w:rsidRDefault="008D32F5" w:rsidP="00FA17E6">
      <w:pPr>
        <w:pStyle w:val="ConsPlusNormal"/>
        <w:ind w:firstLine="540"/>
        <w:jc w:val="both"/>
        <w:rPr>
          <w:szCs w:val="24"/>
        </w:rPr>
      </w:pPr>
      <w:r w:rsidRPr="00FA17E6">
        <w:rPr>
          <w:szCs w:val="24"/>
        </w:rPr>
        <w:t>Древнерусские повести (одна повесть по выбору). Например, "Поучение" Владимира Мономаха (в сокращении) и другие.</w:t>
      </w:r>
    </w:p>
    <w:p w14:paraId="409A1528" w14:textId="77777777" w:rsidR="008D32F5" w:rsidRPr="00FA17E6" w:rsidRDefault="008D32F5" w:rsidP="00FA17E6">
      <w:pPr>
        <w:pStyle w:val="ConsPlusNormal"/>
        <w:ind w:firstLine="540"/>
        <w:jc w:val="both"/>
        <w:rPr>
          <w:szCs w:val="24"/>
        </w:rPr>
      </w:pPr>
      <w:r w:rsidRPr="00FA17E6">
        <w:rPr>
          <w:szCs w:val="24"/>
        </w:rPr>
        <w:t>2.5.2. Литература первой половины XIX века.</w:t>
      </w:r>
    </w:p>
    <w:p w14:paraId="722A7A1E" w14:textId="77777777" w:rsidR="008D32F5" w:rsidRPr="00FA17E6" w:rsidRDefault="008D32F5" w:rsidP="00FA17E6">
      <w:pPr>
        <w:pStyle w:val="ConsPlusNormal"/>
        <w:ind w:firstLine="540"/>
        <w:jc w:val="both"/>
        <w:rPr>
          <w:szCs w:val="24"/>
        </w:rPr>
      </w:pPr>
      <w:r w:rsidRPr="00FA17E6">
        <w:rPr>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629BC1E3" w14:textId="77777777" w:rsidR="008D32F5" w:rsidRPr="00FA17E6" w:rsidRDefault="008D32F5" w:rsidP="00FA17E6">
      <w:pPr>
        <w:pStyle w:val="ConsPlusNormal"/>
        <w:ind w:firstLine="540"/>
        <w:jc w:val="both"/>
        <w:rPr>
          <w:szCs w:val="24"/>
        </w:rPr>
      </w:pPr>
      <w:r w:rsidRPr="00FA17E6">
        <w:rPr>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0C6A1E60" w14:textId="77777777" w:rsidR="008D32F5" w:rsidRPr="00FA17E6" w:rsidRDefault="008D32F5" w:rsidP="00FA17E6">
      <w:pPr>
        <w:pStyle w:val="ConsPlusNormal"/>
        <w:ind w:firstLine="540"/>
        <w:jc w:val="both"/>
        <w:rPr>
          <w:szCs w:val="24"/>
        </w:rPr>
      </w:pPr>
      <w:r w:rsidRPr="00FA17E6">
        <w:rPr>
          <w:szCs w:val="24"/>
        </w:rPr>
        <w:t>Н.В. Гоголь. Повесть "Тарас Бульба".</w:t>
      </w:r>
    </w:p>
    <w:p w14:paraId="5E1BF47B" w14:textId="77777777" w:rsidR="008D32F5" w:rsidRPr="00FA17E6" w:rsidRDefault="008D32F5" w:rsidP="00FA17E6">
      <w:pPr>
        <w:pStyle w:val="ConsPlusNormal"/>
        <w:ind w:firstLine="540"/>
        <w:jc w:val="both"/>
        <w:rPr>
          <w:szCs w:val="24"/>
        </w:rPr>
      </w:pPr>
      <w:r w:rsidRPr="00FA17E6">
        <w:rPr>
          <w:szCs w:val="24"/>
        </w:rPr>
        <w:t>2.5.3. Литература второй половины XIX века.</w:t>
      </w:r>
    </w:p>
    <w:p w14:paraId="717F07F2" w14:textId="77777777" w:rsidR="008D32F5" w:rsidRPr="00FA17E6" w:rsidRDefault="008D32F5" w:rsidP="00FA17E6">
      <w:pPr>
        <w:pStyle w:val="ConsPlusNormal"/>
        <w:ind w:firstLine="540"/>
        <w:jc w:val="both"/>
        <w:rPr>
          <w:szCs w:val="24"/>
        </w:rPr>
      </w:pPr>
      <w:r w:rsidRPr="00FA17E6">
        <w:rPr>
          <w:szCs w:val="24"/>
        </w:rPr>
        <w:t xml:space="preserve">И.С. Тургенев. Рассказы из цикла "Записки охотника" (два по выбору). Например, </w:t>
      </w:r>
      <w:r w:rsidRPr="00FA17E6">
        <w:rPr>
          <w:szCs w:val="24"/>
        </w:rPr>
        <w:lastRenderedPageBreak/>
        <w:t>"Бирюк", "Хорь и Калиныч" и другие. Стихотворения в прозе. Например, "Русский язык", "Воробей" и другие.</w:t>
      </w:r>
    </w:p>
    <w:p w14:paraId="3160B305" w14:textId="77777777" w:rsidR="008D32F5" w:rsidRPr="00FA17E6" w:rsidRDefault="008D32F5" w:rsidP="00FA17E6">
      <w:pPr>
        <w:pStyle w:val="ConsPlusNormal"/>
        <w:ind w:firstLine="540"/>
        <w:jc w:val="both"/>
        <w:rPr>
          <w:szCs w:val="24"/>
        </w:rPr>
      </w:pPr>
      <w:r w:rsidRPr="00FA17E6">
        <w:rPr>
          <w:szCs w:val="24"/>
        </w:rPr>
        <w:t>Л.Н. Толстой. Рассказ "После бала".</w:t>
      </w:r>
    </w:p>
    <w:p w14:paraId="65C09411" w14:textId="77777777" w:rsidR="008D32F5" w:rsidRPr="00FA17E6" w:rsidRDefault="008D32F5" w:rsidP="00FA17E6">
      <w:pPr>
        <w:pStyle w:val="ConsPlusNormal"/>
        <w:ind w:firstLine="540"/>
        <w:jc w:val="both"/>
        <w:rPr>
          <w:szCs w:val="24"/>
        </w:rPr>
      </w:pPr>
      <w:r w:rsidRPr="00FA17E6">
        <w:rPr>
          <w:szCs w:val="24"/>
        </w:rPr>
        <w:t>Н.А. Некрасов. Стихотворения (не менее двух). Например, "Размышления у парадного подъезда", "Железная дорога" и другие.</w:t>
      </w:r>
    </w:p>
    <w:p w14:paraId="27FD346E" w14:textId="77777777" w:rsidR="008D32F5" w:rsidRPr="00FA17E6" w:rsidRDefault="008D32F5" w:rsidP="00FA17E6">
      <w:pPr>
        <w:pStyle w:val="ConsPlusNormal"/>
        <w:ind w:firstLine="540"/>
        <w:jc w:val="both"/>
        <w:rPr>
          <w:szCs w:val="24"/>
        </w:rPr>
      </w:pPr>
      <w:r w:rsidRPr="00FA17E6">
        <w:rPr>
          <w:szCs w:val="24"/>
        </w:rPr>
        <w:t>Поэзия второй половины XIX века. Ф.И. Тютчев, А.А. Фет, А.К. Толстой и другие (не менее двух стихотворений по выбору).</w:t>
      </w:r>
    </w:p>
    <w:p w14:paraId="37D13B26" w14:textId="77777777" w:rsidR="008D32F5" w:rsidRPr="00FA17E6" w:rsidRDefault="008D32F5" w:rsidP="00FA17E6">
      <w:pPr>
        <w:pStyle w:val="ConsPlusNormal"/>
        <w:ind w:firstLine="540"/>
        <w:jc w:val="both"/>
        <w:rPr>
          <w:szCs w:val="24"/>
        </w:rPr>
      </w:pPr>
      <w:r w:rsidRPr="00FA17E6">
        <w:rPr>
          <w:szCs w:val="24"/>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14:paraId="70D6FCD0" w14:textId="77777777" w:rsidR="008D32F5" w:rsidRPr="00FA17E6" w:rsidRDefault="008D32F5" w:rsidP="00FA17E6">
      <w:pPr>
        <w:pStyle w:val="ConsPlusNormal"/>
        <w:ind w:firstLine="540"/>
        <w:jc w:val="both"/>
        <w:rPr>
          <w:szCs w:val="24"/>
        </w:rPr>
      </w:pPr>
      <w:r w:rsidRPr="00FA17E6">
        <w:rPr>
          <w:szCs w:val="24"/>
        </w:rPr>
        <w:t>Произведения отечественных и зарубежных писателей на историческую тему (не менее двух). Например, А.К. Толстой, Р. Сабатини, Ф. Купер и другие.</w:t>
      </w:r>
    </w:p>
    <w:p w14:paraId="02ADB9DE" w14:textId="77777777" w:rsidR="008D32F5" w:rsidRPr="00FA17E6" w:rsidRDefault="008D32F5" w:rsidP="00FA17E6">
      <w:pPr>
        <w:pStyle w:val="ConsPlusNormal"/>
        <w:ind w:firstLine="540"/>
        <w:jc w:val="both"/>
        <w:rPr>
          <w:szCs w:val="24"/>
        </w:rPr>
      </w:pPr>
      <w:r w:rsidRPr="00FA17E6">
        <w:rPr>
          <w:szCs w:val="24"/>
        </w:rPr>
        <w:t>2.5.4. Литература конца XIX - начала XX вв.</w:t>
      </w:r>
    </w:p>
    <w:p w14:paraId="5DC02854" w14:textId="77777777" w:rsidR="008D32F5" w:rsidRPr="00FA17E6" w:rsidRDefault="008D32F5" w:rsidP="00FA17E6">
      <w:pPr>
        <w:pStyle w:val="ConsPlusNormal"/>
        <w:ind w:firstLine="540"/>
        <w:jc w:val="both"/>
        <w:rPr>
          <w:szCs w:val="24"/>
        </w:rPr>
      </w:pPr>
      <w:r w:rsidRPr="00FA17E6">
        <w:rPr>
          <w:szCs w:val="24"/>
        </w:rPr>
        <w:t>А.П. Чехов. Рассказы (один по выбору). Например, "Тоска", "Злоумышленник" и другие.</w:t>
      </w:r>
    </w:p>
    <w:p w14:paraId="2FD7FE94" w14:textId="77777777" w:rsidR="008D32F5" w:rsidRPr="00FA17E6" w:rsidRDefault="008D32F5" w:rsidP="00FA17E6">
      <w:pPr>
        <w:pStyle w:val="ConsPlusNormal"/>
        <w:ind w:firstLine="540"/>
        <w:jc w:val="both"/>
        <w:rPr>
          <w:szCs w:val="24"/>
        </w:rPr>
      </w:pPr>
      <w:r w:rsidRPr="00FA17E6">
        <w:rPr>
          <w:szCs w:val="24"/>
        </w:rPr>
        <w:t>М. Горький. Ранние рассказы (одно произведение по выбору). Например, "Старуха Изергиль" (легенда о Данко), "Челкаш" и другие.</w:t>
      </w:r>
    </w:p>
    <w:p w14:paraId="0C4E3901" w14:textId="77777777" w:rsidR="008D32F5" w:rsidRPr="00FA17E6" w:rsidRDefault="008D32F5" w:rsidP="00FA17E6">
      <w:pPr>
        <w:pStyle w:val="ConsPlusNormal"/>
        <w:ind w:firstLine="540"/>
        <w:jc w:val="both"/>
        <w:rPr>
          <w:szCs w:val="24"/>
        </w:rPr>
      </w:pPr>
      <w:r w:rsidRPr="00FA17E6">
        <w:rPr>
          <w:szCs w:val="24"/>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14:paraId="2FED888C" w14:textId="77777777" w:rsidR="008D32F5" w:rsidRPr="00FA17E6" w:rsidRDefault="008D32F5" w:rsidP="00FA17E6">
      <w:pPr>
        <w:pStyle w:val="ConsPlusNormal"/>
        <w:ind w:firstLine="540"/>
        <w:jc w:val="both"/>
        <w:rPr>
          <w:szCs w:val="24"/>
        </w:rPr>
      </w:pPr>
      <w:r w:rsidRPr="00FA17E6">
        <w:rPr>
          <w:szCs w:val="24"/>
        </w:rPr>
        <w:t>2.5.5. Литература первой половины XX века.</w:t>
      </w:r>
    </w:p>
    <w:p w14:paraId="469C2AA4" w14:textId="77777777" w:rsidR="008D32F5" w:rsidRPr="00FA17E6" w:rsidRDefault="008D32F5" w:rsidP="00FA17E6">
      <w:pPr>
        <w:pStyle w:val="ConsPlusNormal"/>
        <w:ind w:firstLine="540"/>
        <w:jc w:val="both"/>
        <w:rPr>
          <w:szCs w:val="24"/>
        </w:rPr>
      </w:pPr>
      <w:r w:rsidRPr="00FA17E6">
        <w:rPr>
          <w:szCs w:val="24"/>
        </w:rPr>
        <w:t>А.С. Грин. Повести и рассказы (одно произведение по выбору). Например, "Алые паруса", "Зеленая лампа" и другие.</w:t>
      </w:r>
    </w:p>
    <w:p w14:paraId="701CAFDD" w14:textId="77777777" w:rsidR="008D32F5" w:rsidRPr="00FA17E6" w:rsidRDefault="008D32F5" w:rsidP="00FA17E6">
      <w:pPr>
        <w:pStyle w:val="ConsPlusNormal"/>
        <w:ind w:firstLine="540"/>
        <w:jc w:val="both"/>
        <w:rPr>
          <w:szCs w:val="24"/>
        </w:rPr>
      </w:pPr>
      <w:r w:rsidRPr="00FA17E6">
        <w:rPr>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14:paraId="1793ACC5" w14:textId="77777777" w:rsidR="008D32F5" w:rsidRPr="00FA17E6" w:rsidRDefault="008D32F5" w:rsidP="00FA17E6">
      <w:pPr>
        <w:pStyle w:val="ConsPlusNormal"/>
        <w:ind w:firstLine="540"/>
        <w:jc w:val="both"/>
        <w:rPr>
          <w:szCs w:val="24"/>
        </w:rPr>
      </w:pPr>
      <w:r w:rsidRPr="00FA17E6">
        <w:rPr>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1757C23B" w14:textId="77777777" w:rsidR="008D32F5" w:rsidRPr="00FA17E6" w:rsidRDefault="008D32F5" w:rsidP="00FA17E6">
      <w:pPr>
        <w:pStyle w:val="ConsPlusNormal"/>
        <w:ind w:firstLine="540"/>
        <w:jc w:val="both"/>
        <w:rPr>
          <w:szCs w:val="24"/>
        </w:rPr>
      </w:pPr>
      <w:r w:rsidRPr="00FA17E6">
        <w:rPr>
          <w:szCs w:val="24"/>
        </w:rPr>
        <w:t>М.А. Шолохов "Донские рассказы" (один по выбору). Например, "Родинка", "Чужая кровь" и другие.</w:t>
      </w:r>
    </w:p>
    <w:p w14:paraId="1CC321E9" w14:textId="77777777" w:rsidR="008D32F5" w:rsidRPr="00FA17E6" w:rsidRDefault="008D32F5" w:rsidP="00FA17E6">
      <w:pPr>
        <w:pStyle w:val="ConsPlusNormal"/>
        <w:ind w:firstLine="540"/>
        <w:jc w:val="both"/>
        <w:rPr>
          <w:szCs w:val="24"/>
        </w:rPr>
      </w:pPr>
      <w:r w:rsidRPr="00FA17E6">
        <w:rPr>
          <w:szCs w:val="24"/>
        </w:rPr>
        <w:t>А.П. Платонов. Рассказы (один по выбору). Например, "Юшка", "Неизвестный цветок" и другие.</w:t>
      </w:r>
    </w:p>
    <w:p w14:paraId="04F89E45" w14:textId="77777777" w:rsidR="008D32F5" w:rsidRPr="00FA17E6" w:rsidRDefault="008D32F5" w:rsidP="00FA17E6">
      <w:pPr>
        <w:pStyle w:val="ConsPlusNormal"/>
        <w:ind w:firstLine="540"/>
        <w:jc w:val="both"/>
        <w:rPr>
          <w:szCs w:val="24"/>
        </w:rPr>
      </w:pPr>
      <w:r w:rsidRPr="00FA17E6">
        <w:rPr>
          <w:szCs w:val="24"/>
        </w:rPr>
        <w:t>2.5.6. Литература второй половины XX - начала XXI вв.</w:t>
      </w:r>
    </w:p>
    <w:p w14:paraId="50DC8080" w14:textId="77777777" w:rsidR="008D32F5" w:rsidRPr="00FA17E6" w:rsidRDefault="008D32F5" w:rsidP="00FA17E6">
      <w:pPr>
        <w:pStyle w:val="ConsPlusNormal"/>
        <w:ind w:firstLine="540"/>
        <w:jc w:val="both"/>
        <w:rPr>
          <w:szCs w:val="24"/>
        </w:rPr>
      </w:pPr>
      <w:r w:rsidRPr="00FA17E6">
        <w:rPr>
          <w:szCs w:val="24"/>
        </w:rPr>
        <w:t>В.М. Шукшин. Рассказы (один по выбору). Например, "Чудик", "Стенька Разин", "Критики" и другие.</w:t>
      </w:r>
    </w:p>
    <w:p w14:paraId="363A9A9F" w14:textId="77777777" w:rsidR="008D32F5" w:rsidRPr="00FA17E6" w:rsidRDefault="008D32F5" w:rsidP="00FA17E6">
      <w:pPr>
        <w:pStyle w:val="ConsPlusNormal"/>
        <w:ind w:firstLine="540"/>
        <w:jc w:val="both"/>
        <w:rPr>
          <w:szCs w:val="24"/>
        </w:rPr>
      </w:pPr>
      <w:r w:rsidRPr="00FA17E6">
        <w:rPr>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14:paraId="014AA3BA" w14:textId="77777777" w:rsidR="008D32F5" w:rsidRPr="00FA17E6" w:rsidRDefault="008D32F5" w:rsidP="00FA17E6">
      <w:pPr>
        <w:pStyle w:val="ConsPlusNormal"/>
        <w:ind w:firstLine="540"/>
        <w:jc w:val="both"/>
        <w:rPr>
          <w:szCs w:val="24"/>
        </w:rPr>
      </w:pPr>
      <w:r w:rsidRPr="00FA17E6">
        <w:rPr>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14:paraId="2777C182" w14:textId="77777777" w:rsidR="008D32F5" w:rsidRPr="00FA17E6" w:rsidRDefault="008D32F5" w:rsidP="00FA17E6">
      <w:pPr>
        <w:pStyle w:val="ConsPlusNormal"/>
        <w:ind w:firstLine="540"/>
        <w:jc w:val="both"/>
        <w:rPr>
          <w:szCs w:val="24"/>
        </w:rPr>
      </w:pPr>
      <w:r w:rsidRPr="00FA17E6">
        <w:rPr>
          <w:szCs w:val="24"/>
        </w:rPr>
        <w:t>2.5.7. Зарубежная литература.</w:t>
      </w:r>
    </w:p>
    <w:p w14:paraId="38474EC7" w14:textId="77777777" w:rsidR="008D32F5" w:rsidRPr="00FA17E6" w:rsidRDefault="008D32F5" w:rsidP="00FA17E6">
      <w:pPr>
        <w:pStyle w:val="ConsPlusNormal"/>
        <w:ind w:firstLine="540"/>
        <w:jc w:val="both"/>
        <w:rPr>
          <w:szCs w:val="24"/>
        </w:rPr>
      </w:pPr>
      <w:r w:rsidRPr="00FA17E6">
        <w:rPr>
          <w:szCs w:val="24"/>
        </w:rPr>
        <w:t>М. Сервантес. Роман "Хитроумный идальго Дон Кихот Ламанчский" (главы).</w:t>
      </w:r>
    </w:p>
    <w:p w14:paraId="22A5F044" w14:textId="77777777" w:rsidR="008D32F5" w:rsidRPr="00FA17E6" w:rsidRDefault="008D32F5" w:rsidP="00FA17E6">
      <w:pPr>
        <w:pStyle w:val="ConsPlusNormal"/>
        <w:ind w:firstLine="540"/>
        <w:jc w:val="both"/>
        <w:rPr>
          <w:szCs w:val="24"/>
        </w:rPr>
      </w:pPr>
      <w:r w:rsidRPr="00FA17E6">
        <w:rPr>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52FF12E7" w14:textId="77777777" w:rsidR="008D32F5" w:rsidRPr="00FA17E6" w:rsidRDefault="008D32F5" w:rsidP="00FA17E6">
      <w:pPr>
        <w:pStyle w:val="ConsPlusNormal"/>
        <w:ind w:firstLine="540"/>
        <w:jc w:val="both"/>
        <w:rPr>
          <w:szCs w:val="24"/>
        </w:rPr>
      </w:pPr>
      <w:r w:rsidRPr="00FA17E6">
        <w:rPr>
          <w:szCs w:val="24"/>
        </w:rPr>
        <w:t>А. Экзюпери. Повесть-сказка "Маленький принц".</w:t>
      </w:r>
    </w:p>
    <w:p w14:paraId="1E851C95" w14:textId="77777777" w:rsidR="008D32F5" w:rsidRPr="00FA17E6" w:rsidRDefault="008D32F5" w:rsidP="00FA17E6">
      <w:pPr>
        <w:pStyle w:val="ConsPlusNormal"/>
        <w:jc w:val="both"/>
        <w:rPr>
          <w:szCs w:val="24"/>
        </w:rPr>
      </w:pPr>
    </w:p>
    <w:p w14:paraId="73A652D9"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2.6. Содержание обучения в 8 классе.</w:t>
      </w:r>
    </w:p>
    <w:p w14:paraId="4EC53D0D" w14:textId="77777777" w:rsidR="008D32F5" w:rsidRPr="00FA17E6" w:rsidRDefault="008D32F5" w:rsidP="00FA17E6">
      <w:pPr>
        <w:pStyle w:val="ConsPlusNormal"/>
        <w:ind w:firstLine="540"/>
        <w:jc w:val="both"/>
        <w:rPr>
          <w:szCs w:val="24"/>
        </w:rPr>
      </w:pPr>
      <w:r w:rsidRPr="00FA17E6">
        <w:rPr>
          <w:szCs w:val="24"/>
        </w:rPr>
        <w:t>2.6.1. Древнерусская литература.</w:t>
      </w:r>
    </w:p>
    <w:p w14:paraId="7FC3FD0D" w14:textId="77777777" w:rsidR="008D32F5" w:rsidRPr="00FA17E6" w:rsidRDefault="008D32F5" w:rsidP="00FA17E6">
      <w:pPr>
        <w:pStyle w:val="ConsPlusNormal"/>
        <w:ind w:firstLine="540"/>
        <w:jc w:val="both"/>
        <w:rPr>
          <w:szCs w:val="24"/>
        </w:rPr>
      </w:pPr>
      <w:r w:rsidRPr="00FA17E6">
        <w:rPr>
          <w:szCs w:val="24"/>
        </w:rPr>
        <w:t>Житийная литература (одно произведение по выбору). "Житие Сергия Радонежского", "Житие протопопа Аввакума, им самим написанное".</w:t>
      </w:r>
    </w:p>
    <w:p w14:paraId="1CCFDA0E" w14:textId="77777777" w:rsidR="008D32F5" w:rsidRPr="00FA17E6" w:rsidRDefault="008D32F5" w:rsidP="00FA17E6">
      <w:pPr>
        <w:pStyle w:val="ConsPlusNormal"/>
        <w:ind w:firstLine="540"/>
        <w:jc w:val="both"/>
        <w:rPr>
          <w:szCs w:val="24"/>
        </w:rPr>
      </w:pPr>
      <w:r w:rsidRPr="00FA17E6">
        <w:rPr>
          <w:szCs w:val="24"/>
        </w:rPr>
        <w:t>2.6.2. Литература XVIII века.</w:t>
      </w:r>
    </w:p>
    <w:p w14:paraId="6CED0826" w14:textId="77777777" w:rsidR="008D32F5" w:rsidRPr="00FA17E6" w:rsidRDefault="008D32F5" w:rsidP="00FA17E6">
      <w:pPr>
        <w:pStyle w:val="ConsPlusNormal"/>
        <w:ind w:firstLine="540"/>
        <w:jc w:val="both"/>
        <w:rPr>
          <w:szCs w:val="24"/>
        </w:rPr>
      </w:pPr>
      <w:r w:rsidRPr="00FA17E6">
        <w:rPr>
          <w:szCs w:val="24"/>
        </w:rPr>
        <w:lastRenderedPageBreak/>
        <w:t>Д.И. Фонвизин. Комедия "Недоросль".</w:t>
      </w:r>
    </w:p>
    <w:p w14:paraId="5C5E9B6E" w14:textId="77777777" w:rsidR="008D32F5" w:rsidRPr="00FA17E6" w:rsidRDefault="008D32F5" w:rsidP="00FA17E6">
      <w:pPr>
        <w:pStyle w:val="ConsPlusNormal"/>
        <w:ind w:firstLine="540"/>
        <w:jc w:val="both"/>
        <w:rPr>
          <w:szCs w:val="24"/>
        </w:rPr>
      </w:pPr>
      <w:r w:rsidRPr="00FA17E6">
        <w:rPr>
          <w:szCs w:val="24"/>
        </w:rPr>
        <w:t>2.6.3. Литература первой половины XIX века.</w:t>
      </w:r>
    </w:p>
    <w:p w14:paraId="347DAE18" w14:textId="77777777" w:rsidR="008D32F5" w:rsidRPr="00FA17E6" w:rsidRDefault="008D32F5" w:rsidP="00FA17E6">
      <w:pPr>
        <w:pStyle w:val="ConsPlusNormal"/>
        <w:ind w:firstLine="540"/>
        <w:jc w:val="both"/>
        <w:rPr>
          <w:szCs w:val="24"/>
        </w:rPr>
      </w:pPr>
      <w:r w:rsidRPr="00FA17E6">
        <w:rPr>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48C8E1B" w14:textId="77777777" w:rsidR="008D32F5" w:rsidRPr="00FA17E6" w:rsidRDefault="008D32F5" w:rsidP="00FA17E6">
      <w:pPr>
        <w:pStyle w:val="ConsPlusNormal"/>
        <w:ind w:firstLine="540"/>
        <w:jc w:val="both"/>
        <w:rPr>
          <w:szCs w:val="24"/>
        </w:rPr>
      </w:pPr>
      <w:r w:rsidRPr="00FA17E6">
        <w:rPr>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2F349546" w14:textId="77777777" w:rsidR="008D32F5" w:rsidRPr="00FA17E6" w:rsidRDefault="008D32F5" w:rsidP="00FA17E6">
      <w:pPr>
        <w:pStyle w:val="ConsPlusNormal"/>
        <w:ind w:firstLine="540"/>
        <w:jc w:val="both"/>
        <w:rPr>
          <w:szCs w:val="24"/>
        </w:rPr>
      </w:pPr>
      <w:r w:rsidRPr="00FA17E6">
        <w:rPr>
          <w:szCs w:val="24"/>
        </w:rPr>
        <w:t>Н.В. Гоголь. Повесть "Шинель". Комедия "Ревизор".</w:t>
      </w:r>
    </w:p>
    <w:p w14:paraId="0F4F74C0" w14:textId="77777777" w:rsidR="008D32F5" w:rsidRPr="00FA17E6" w:rsidRDefault="008D32F5" w:rsidP="00FA17E6">
      <w:pPr>
        <w:pStyle w:val="ConsPlusNormal"/>
        <w:ind w:firstLine="540"/>
        <w:jc w:val="both"/>
        <w:rPr>
          <w:szCs w:val="24"/>
        </w:rPr>
      </w:pPr>
      <w:r w:rsidRPr="00FA17E6">
        <w:rPr>
          <w:szCs w:val="24"/>
        </w:rPr>
        <w:t>2.6.4. Литература второй половины XIX века.</w:t>
      </w:r>
    </w:p>
    <w:p w14:paraId="763EA6D0" w14:textId="77777777" w:rsidR="008D32F5" w:rsidRPr="00FA17E6" w:rsidRDefault="008D32F5" w:rsidP="00FA17E6">
      <w:pPr>
        <w:pStyle w:val="ConsPlusNormal"/>
        <w:ind w:firstLine="540"/>
        <w:jc w:val="both"/>
        <w:rPr>
          <w:szCs w:val="24"/>
        </w:rPr>
      </w:pPr>
      <w:r w:rsidRPr="00FA17E6">
        <w:rPr>
          <w:szCs w:val="24"/>
        </w:rPr>
        <w:t>И.С. Тургенев. Повести (одна по выбору). Например, "Ася", "Первая любовь" и другие.</w:t>
      </w:r>
    </w:p>
    <w:p w14:paraId="5C927B30" w14:textId="77777777" w:rsidR="008D32F5" w:rsidRPr="00FA17E6" w:rsidRDefault="008D32F5" w:rsidP="00FA17E6">
      <w:pPr>
        <w:pStyle w:val="ConsPlusNormal"/>
        <w:ind w:firstLine="540"/>
        <w:jc w:val="both"/>
        <w:rPr>
          <w:szCs w:val="24"/>
        </w:rPr>
      </w:pPr>
      <w:r w:rsidRPr="00FA17E6">
        <w:rPr>
          <w:szCs w:val="24"/>
        </w:rPr>
        <w:t>Ф.М. Достоевский "Бедные люди", "Белые ночи" (одно произведение по выбору).</w:t>
      </w:r>
    </w:p>
    <w:p w14:paraId="7A8CC390" w14:textId="77777777" w:rsidR="008D32F5" w:rsidRPr="00FA17E6" w:rsidRDefault="008D32F5" w:rsidP="00FA17E6">
      <w:pPr>
        <w:pStyle w:val="ConsPlusNormal"/>
        <w:ind w:firstLine="540"/>
        <w:jc w:val="both"/>
        <w:rPr>
          <w:szCs w:val="24"/>
        </w:rPr>
      </w:pPr>
      <w:r w:rsidRPr="00FA17E6">
        <w:rPr>
          <w:szCs w:val="24"/>
        </w:rPr>
        <w:t>Л.Н. Толстой. Повести и рассказы (одно произведение по выбору). Например, "Отрочество" (главы) и другие.</w:t>
      </w:r>
    </w:p>
    <w:p w14:paraId="0537776F" w14:textId="77777777" w:rsidR="008D32F5" w:rsidRPr="00FA17E6" w:rsidRDefault="008D32F5" w:rsidP="00FA17E6">
      <w:pPr>
        <w:pStyle w:val="ConsPlusNormal"/>
        <w:ind w:firstLine="540"/>
        <w:jc w:val="both"/>
        <w:rPr>
          <w:szCs w:val="24"/>
        </w:rPr>
      </w:pPr>
      <w:r w:rsidRPr="00FA17E6">
        <w:rPr>
          <w:szCs w:val="24"/>
        </w:rPr>
        <w:t>2.6.5. Литература первой половины XX века.</w:t>
      </w:r>
    </w:p>
    <w:p w14:paraId="3BED8436" w14:textId="77777777" w:rsidR="008D32F5" w:rsidRPr="00FA17E6" w:rsidRDefault="008D32F5" w:rsidP="00FA17E6">
      <w:pPr>
        <w:pStyle w:val="ConsPlusNormal"/>
        <w:ind w:firstLine="540"/>
        <w:jc w:val="both"/>
        <w:rPr>
          <w:szCs w:val="24"/>
        </w:rPr>
      </w:pPr>
      <w:r w:rsidRPr="00FA17E6">
        <w:rPr>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14:paraId="21F5EFE0" w14:textId="77777777" w:rsidR="008D32F5" w:rsidRPr="00FA17E6" w:rsidRDefault="008D32F5" w:rsidP="00FA17E6">
      <w:pPr>
        <w:pStyle w:val="ConsPlusNormal"/>
        <w:ind w:firstLine="540"/>
        <w:jc w:val="both"/>
        <w:rPr>
          <w:szCs w:val="24"/>
        </w:rPr>
      </w:pPr>
      <w:r w:rsidRPr="00FA17E6">
        <w:rPr>
          <w:szCs w:val="24"/>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14:paraId="73001932" w14:textId="77777777" w:rsidR="008D32F5" w:rsidRPr="00FA17E6" w:rsidRDefault="008D32F5" w:rsidP="00FA17E6">
      <w:pPr>
        <w:pStyle w:val="ConsPlusNormal"/>
        <w:ind w:firstLine="540"/>
        <w:jc w:val="both"/>
        <w:rPr>
          <w:szCs w:val="24"/>
        </w:rPr>
      </w:pPr>
      <w:r w:rsidRPr="00FA17E6">
        <w:rPr>
          <w:szCs w:val="24"/>
        </w:rPr>
        <w:t>М.А. Булгаков (одна повесть по выбору). Например, "Собачье сердце" и другие.</w:t>
      </w:r>
    </w:p>
    <w:p w14:paraId="65D3958A" w14:textId="77777777" w:rsidR="008D32F5" w:rsidRPr="00FA17E6" w:rsidRDefault="008D32F5" w:rsidP="00FA17E6">
      <w:pPr>
        <w:pStyle w:val="ConsPlusNormal"/>
        <w:ind w:firstLine="540"/>
        <w:jc w:val="both"/>
        <w:rPr>
          <w:szCs w:val="24"/>
        </w:rPr>
      </w:pPr>
      <w:r w:rsidRPr="00FA17E6">
        <w:rPr>
          <w:szCs w:val="24"/>
        </w:rPr>
        <w:t>2.6.6. Литература второй половины XX - начала XXI вв.</w:t>
      </w:r>
    </w:p>
    <w:p w14:paraId="011CAB13" w14:textId="77777777" w:rsidR="008D32F5" w:rsidRPr="00FA17E6" w:rsidRDefault="008D32F5" w:rsidP="00FA17E6">
      <w:pPr>
        <w:pStyle w:val="ConsPlusNormal"/>
        <w:ind w:firstLine="540"/>
        <w:jc w:val="both"/>
        <w:rPr>
          <w:szCs w:val="24"/>
        </w:rPr>
      </w:pPr>
      <w:r w:rsidRPr="00FA17E6">
        <w:rPr>
          <w:szCs w:val="24"/>
        </w:rPr>
        <w:t>А.Т. Твардовский. Поэма "Василий Теркин" (главы "Переправа", "Гармонь", "Два солдата", "Поединок" и другие).</w:t>
      </w:r>
    </w:p>
    <w:p w14:paraId="43DBA682" w14:textId="77777777" w:rsidR="008D32F5" w:rsidRPr="00FA17E6" w:rsidRDefault="008D32F5" w:rsidP="00FA17E6">
      <w:pPr>
        <w:pStyle w:val="ConsPlusNormal"/>
        <w:ind w:firstLine="540"/>
        <w:jc w:val="both"/>
        <w:rPr>
          <w:szCs w:val="24"/>
        </w:rPr>
      </w:pPr>
      <w:r w:rsidRPr="00FA17E6">
        <w:rPr>
          <w:szCs w:val="24"/>
        </w:rPr>
        <w:t>А.Н. Толстой. Рассказ "Русский характер".</w:t>
      </w:r>
    </w:p>
    <w:p w14:paraId="5C8FA251" w14:textId="77777777" w:rsidR="008D32F5" w:rsidRPr="00FA17E6" w:rsidRDefault="008D32F5" w:rsidP="00FA17E6">
      <w:pPr>
        <w:pStyle w:val="ConsPlusNormal"/>
        <w:ind w:firstLine="540"/>
        <w:jc w:val="both"/>
        <w:rPr>
          <w:szCs w:val="24"/>
        </w:rPr>
      </w:pPr>
      <w:r w:rsidRPr="00FA17E6">
        <w:rPr>
          <w:szCs w:val="24"/>
        </w:rPr>
        <w:t>М.А. Шолохов. Рассказ "Судьба человека".</w:t>
      </w:r>
    </w:p>
    <w:p w14:paraId="0D52E19C" w14:textId="77777777" w:rsidR="008D32F5" w:rsidRPr="00FA17E6" w:rsidRDefault="008D32F5" w:rsidP="00FA17E6">
      <w:pPr>
        <w:pStyle w:val="ConsPlusNormal"/>
        <w:ind w:firstLine="540"/>
        <w:jc w:val="both"/>
        <w:rPr>
          <w:szCs w:val="24"/>
        </w:rPr>
      </w:pPr>
      <w:r w:rsidRPr="00FA17E6">
        <w:rPr>
          <w:szCs w:val="24"/>
        </w:rPr>
        <w:t>А.И. Солженицын. Рассказ "Матренин двор".</w:t>
      </w:r>
    </w:p>
    <w:p w14:paraId="3FA5CB87" w14:textId="77777777" w:rsidR="008D32F5" w:rsidRPr="00FA17E6" w:rsidRDefault="008D32F5" w:rsidP="00FA17E6">
      <w:pPr>
        <w:pStyle w:val="ConsPlusNormal"/>
        <w:ind w:firstLine="540"/>
        <w:jc w:val="both"/>
        <w:rPr>
          <w:szCs w:val="24"/>
        </w:rPr>
      </w:pPr>
      <w:r w:rsidRPr="00FA17E6">
        <w:rPr>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14:paraId="567DDA2D" w14:textId="77777777" w:rsidR="008D32F5" w:rsidRPr="00FA17E6" w:rsidRDefault="008D32F5" w:rsidP="00FA17E6">
      <w:pPr>
        <w:pStyle w:val="ConsPlusNormal"/>
        <w:ind w:firstLine="540"/>
        <w:jc w:val="both"/>
        <w:rPr>
          <w:szCs w:val="24"/>
        </w:rPr>
      </w:pPr>
      <w:r w:rsidRPr="00FA17E6">
        <w:rPr>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14:paraId="3527CBE9" w14:textId="77777777" w:rsidR="008D32F5" w:rsidRPr="00FA17E6" w:rsidRDefault="008D32F5" w:rsidP="00FA17E6">
      <w:pPr>
        <w:pStyle w:val="ConsPlusNormal"/>
        <w:ind w:firstLine="540"/>
        <w:jc w:val="both"/>
        <w:rPr>
          <w:szCs w:val="24"/>
        </w:rPr>
      </w:pPr>
      <w:r w:rsidRPr="00FA17E6">
        <w:rPr>
          <w:szCs w:val="24"/>
        </w:rPr>
        <w:t>2.6.7. Зарубежная литература.</w:t>
      </w:r>
    </w:p>
    <w:p w14:paraId="52C68222" w14:textId="77777777" w:rsidR="008D32F5" w:rsidRPr="00FA17E6" w:rsidRDefault="008D32F5" w:rsidP="00FA17E6">
      <w:pPr>
        <w:pStyle w:val="ConsPlusNormal"/>
        <w:ind w:firstLine="540"/>
        <w:jc w:val="both"/>
        <w:rPr>
          <w:szCs w:val="24"/>
        </w:rPr>
      </w:pPr>
      <w:r w:rsidRPr="00FA17E6">
        <w:rPr>
          <w:szCs w:val="24"/>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247B400C" w14:textId="77777777" w:rsidR="008D32F5" w:rsidRPr="00FA17E6" w:rsidRDefault="008D32F5" w:rsidP="00FA17E6">
      <w:pPr>
        <w:pStyle w:val="ConsPlusNormal"/>
        <w:ind w:firstLine="540"/>
        <w:jc w:val="both"/>
        <w:rPr>
          <w:szCs w:val="24"/>
        </w:rPr>
      </w:pPr>
      <w:r w:rsidRPr="00FA17E6">
        <w:rPr>
          <w:szCs w:val="24"/>
        </w:rPr>
        <w:t>Ж.-Б. Мольер. Комедия "Мещанин во дворянстве" (фрагменты по выбору).</w:t>
      </w:r>
    </w:p>
    <w:p w14:paraId="2754E334" w14:textId="77777777" w:rsidR="008D32F5" w:rsidRPr="00FA17E6" w:rsidRDefault="008D32F5" w:rsidP="00FA17E6">
      <w:pPr>
        <w:pStyle w:val="ConsPlusNormal"/>
        <w:jc w:val="both"/>
        <w:rPr>
          <w:szCs w:val="24"/>
        </w:rPr>
      </w:pPr>
    </w:p>
    <w:p w14:paraId="7E9D095E"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2.7. Содержание обучения в 9 классе.</w:t>
      </w:r>
    </w:p>
    <w:p w14:paraId="697D664A" w14:textId="77777777" w:rsidR="008D32F5" w:rsidRPr="00FA17E6" w:rsidRDefault="008D32F5" w:rsidP="00FA17E6">
      <w:pPr>
        <w:pStyle w:val="ConsPlusNormal"/>
        <w:ind w:firstLine="540"/>
        <w:jc w:val="both"/>
        <w:rPr>
          <w:szCs w:val="24"/>
        </w:rPr>
      </w:pPr>
      <w:r w:rsidRPr="00FA17E6">
        <w:rPr>
          <w:szCs w:val="24"/>
        </w:rPr>
        <w:t>2.7.1. Древнерусская литература.</w:t>
      </w:r>
    </w:p>
    <w:p w14:paraId="0ACA0A90" w14:textId="77777777" w:rsidR="008D32F5" w:rsidRPr="00FA17E6" w:rsidRDefault="008D32F5" w:rsidP="00FA17E6">
      <w:pPr>
        <w:pStyle w:val="ConsPlusNormal"/>
        <w:ind w:firstLine="540"/>
        <w:jc w:val="both"/>
        <w:rPr>
          <w:szCs w:val="24"/>
        </w:rPr>
      </w:pPr>
      <w:r w:rsidRPr="00FA17E6">
        <w:rPr>
          <w:szCs w:val="24"/>
        </w:rPr>
        <w:t>"Слово о полку Игореве".</w:t>
      </w:r>
    </w:p>
    <w:p w14:paraId="0403FC73" w14:textId="77777777" w:rsidR="008D32F5" w:rsidRPr="00FA17E6" w:rsidRDefault="008D32F5" w:rsidP="00FA17E6">
      <w:pPr>
        <w:pStyle w:val="ConsPlusNormal"/>
        <w:ind w:firstLine="540"/>
        <w:jc w:val="both"/>
        <w:rPr>
          <w:szCs w:val="24"/>
        </w:rPr>
      </w:pPr>
      <w:r w:rsidRPr="00FA17E6">
        <w:rPr>
          <w:szCs w:val="24"/>
        </w:rPr>
        <w:t>2.7.2. Литература XVIII века.</w:t>
      </w:r>
    </w:p>
    <w:p w14:paraId="27F87BDB" w14:textId="77777777" w:rsidR="008D32F5" w:rsidRPr="00FA17E6" w:rsidRDefault="008D32F5" w:rsidP="00FA17E6">
      <w:pPr>
        <w:pStyle w:val="ConsPlusNormal"/>
        <w:ind w:firstLine="540"/>
        <w:jc w:val="both"/>
        <w:rPr>
          <w:szCs w:val="24"/>
        </w:rPr>
      </w:pPr>
      <w:r w:rsidRPr="00FA17E6">
        <w:rPr>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2B43D41" w14:textId="77777777" w:rsidR="008D32F5" w:rsidRPr="00FA17E6" w:rsidRDefault="008D32F5" w:rsidP="00FA17E6">
      <w:pPr>
        <w:pStyle w:val="ConsPlusNormal"/>
        <w:ind w:firstLine="540"/>
        <w:jc w:val="both"/>
        <w:rPr>
          <w:szCs w:val="24"/>
        </w:rPr>
      </w:pPr>
      <w:r w:rsidRPr="00FA17E6">
        <w:rPr>
          <w:szCs w:val="24"/>
        </w:rPr>
        <w:t>Г.Р. Державин. Стихотворения (два по выбору). Например, "Властителям и судиям", "Памятник" и другие.</w:t>
      </w:r>
    </w:p>
    <w:p w14:paraId="579E9F08" w14:textId="77777777" w:rsidR="008D32F5" w:rsidRPr="00FA17E6" w:rsidRDefault="008D32F5" w:rsidP="00FA17E6">
      <w:pPr>
        <w:pStyle w:val="ConsPlusNormal"/>
        <w:ind w:firstLine="540"/>
        <w:jc w:val="both"/>
        <w:rPr>
          <w:szCs w:val="24"/>
        </w:rPr>
      </w:pPr>
      <w:r w:rsidRPr="00FA17E6">
        <w:rPr>
          <w:szCs w:val="24"/>
        </w:rPr>
        <w:t>Н.М. Карамзин. Повесть "Бедная Лиза".</w:t>
      </w:r>
    </w:p>
    <w:p w14:paraId="7B47ED7E" w14:textId="77777777" w:rsidR="008D32F5" w:rsidRPr="00FA17E6" w:rsidRDefault="008D32F5" w:rsidP="00FA17E6">
      <w:pPr>
        <w:pStyle w:val="ConsPlusNormal"/>
        <w:ind w:firstLine="540"/>
        <w:jc w:val="both"/>
        <w:rPr>
          <w:szCs w:val="24"/>
        </w:rPr>
      </w:pPr>
      <w:r w:rsidRPr="00FA17E6">
        <w:rPr>
          <w:szCs w:val="24"/>
        </w:rPr>
        <w:lastRenderedPageBreak/>
        <w:t>2.7.3. Литература первой половины XIX века.</w:t>
      </w:r>
    </w:p>
    <w:p w14:paraId="116EE7B9" w14:textId="77777777" w:rsidR="008D32F5" w:rsidRPr="00FA17E6" w:rsidRDefault="008D32F5" w:rsidP="00FA17E6">
      <w:pPr>
        <w:pStyle w:val="ConsPlusNormal"/>
        <w:ind w:firstLine="540"/>
        <w:jc w:val="both"/>
        <w:rPr>
          <w:szCs w:val="24"/>
        </w:rPr>
      </w:pPr>
      <w:r w:rsidRPr="00FA17E6">
        <w:rPr>
          <w:szCs w:val="24"/>
        </w:rPr>
        <w:t>В.А. Жуковский. Баллады, элегии (две по выбору). Например, "Светлана", "Невыразимое", "Море" и другие.</w:t>
      </w:r>
    </w:p>
    <w:p w14:paraId="66BC5BE0" w14:textId="77777777" w:rsidR="008D32F5" w:rsidRPr="00FA17E6" w:rsidRDefault="008D32F5" w:rsidP="00FA17E6">
      <w:pPr>
        <w:pStyle w:val="ConsPlusNormal"/>
        <w:ind w:firstLine="540"/>
        <w:jc w:val="both"/>
        <w:rPr>
          <w:szCs w:val="24"/>
        </w:rPr>
      </w:pPr>
      <w:r w:rsidRPr="00FA17E6">
        <w:rPr>
          <w:szCs w:val="24"/>
        </w:rPr>
        <w:t>А.С. Грибоедов. Комедия "Горе от ума".</w:t>
      </w:r>
    </w:p>
    <w:p w14:paraId="631D9F01" w14:textId="77777777" w:rsidR="008D32F5" w:rsidRPr="00FA17E6" w:rsidRDefault="008D32F5" w:rsidP="00FA17E6">
      <w:pPr>
        <w:pStyle w:val="ConsPlusNormal"/>
        <w:ind w:firstLine="540"/>
        <w:jc w:val="both"/>
        <w:rPr>
          <w:szCs w:val="24"/>
        </w:rPr>
      </w:pPr>
      <w:r w:rsidRPr="00FA17E6">
        <w:rPr>
          <w:szCs w:val="24"/>
        </w:rPr>
        <w:t>Поэзия пушкинской эпохи (не менее трех стихотворений по выбору). Например, К.Н. Батюшков, А.А. Дельвиг, Н.М. Языков, Е.А. Баратынский и другие.</w:t>
      </w:r>
    </w:p>
    <w:p w14:paraId="0269C228" w14:textId="77777777" w:rsidR="008D32F5" w:rsidRPr="00FA17E6" w:rsidRDefault="008D32F5" w:rsidP="00FA17E6">
      <w:pPr>
        <w:pStyle w:val="ConsPlusNormal"/>
        <w:ind w:firstLine="540"/>
        <w:jc w:val="both"/>
        <w:rPr>
          <w:szCs w:val="24"/>
        </w:rPr>
      </w:pPr>
      <w:r w:rsidRPr="00FA17E6">
        <w:rPr>
          <w:szCs w:val="24"/>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2E4A3560" w14:textId="77777777" w:rsidR="008D32F5" w:rsidRPr="00FA17E6" w:rsidRDefault="008D32F5" w:rsidP="00FA17E6">
      <w:pPr>
        <w:pStyle w:val="ConsPlusNormal"/>
        <w:ind w:firstLine="540"/>
        <w:jc w:val="both"/>
        <w:rPr>
          <w:szCs w:val="24"/>
        </w:rPr>
      </w:pPr>
      <w:r w:rsidRPr="00FA17E6">
        <w:rPr>
          <w:szCs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6FEE6A3B" w14:textId="77777777" w:rsidR="008D32F5" w:rsidRPr="00FA17E6" w:rsidRDefault="008D32F5" w:rsidP="00FA17E6">
      <w:pPr>
        <w:pStyle w:val="ConsPlusNormal"/>
        <w:ind w:firstLine="540"/>
        <w:jc w:val="both"/>
        <w:rPr>
          <w:szCs w:val="24"/>
        </w:rPr>
      </w:pPr>
      <w:r w:rsidRPr="00FA17E6">
        <w:rPr>
          <w:szCs w:val="24"/>
        </w:rPr>
        <w:t>Н.В. Гоголь. Поэма "Мертвые души".</w:t>
      </w:r>
    </w:p>
    <w:p w14:paraId="286E5FC8" w14:textId="77777777" w:rsidR="008D32F5" w:rsidRPr="00FA17E6" w:rsidRDefault="008D32F5" w:rsidP="00FA17E6">
      <w:pPr>
        <w:pStyle w:val="ConsPlusNormal"/>
        <w:ind w:firstLine="540"/>
        <w:jc w:val="both"/>
        <w:rPr>
          <w:szCs w:val="24"/>
        </w:rPr>
      </w:pPr>
      <w:r w:rsidRPr="00FA17E6">
        <w:rPr>
          <w:szCs w:val="24"/>
        </w:rPr>
        <w:t>2.7.4. Зарубежная литература.</w:t>
      </w:r>
    </w:p>
    <w:p w14:paraId="2D5D495C" w14:textId="77777777" w:rsidR="008D32F5" w:rsidRPr="00FA17E6" w:rsidRDefault="008D32F5" w:rsidP="00FA17E6">
      <w:pPr>
        <w:pStyle w:val="ConsPlusNormal"/>
        <w:ind w:firstLine="540"/>
        <w:jc w:val="both"/>
        <w:rPr>
          <w:szCs w:val="24"/>
        </w:rPr>
      </w:pPr>
      <w:r w:rsidRPr="00FA17E6">
        <w:rPr>
          <w:szCs w:val="24"/>
        </w:rPr>
        <w:t>Данте. "Божественная комедия" (не менее двух фрагментов по выбору).</w:t>
      </w:r>
    </w:p>
    <w:p w14:paraId="6ED40FC2" w14:textId="77777777" w:rsidR="008D32F5" w:rsidRPr="00FA17E6" w:rsidRDefault="008D32F5" w:rsidP="00FA17E6">
      <w:pPr>
        <w:pStyle w:val="ConsPlusNormal"/>
        <w:ind w:firstLine="540"/>
        <w:jc w:val="both"/>
        <w:rPr>
          <w:szCs w:val="24"/>
        </w:rPr>
      </w:pPr>
      <w:r w:rsidRPr="00FA17E6">
        <w:rPr>
          <w:szCs w:val="24"/>
        </w:rPr>
        <w:t>У. Шекспир. Трагедия "Гамлет" (не менее двух фрагментов по выбору).</w:t>
      </w:r>
    </w:p>
    <w:p w14:paraId="586D6E4D" w14:textId="77777777" w:rsidR="008D32F5" w:rsidRPr="00FA17E6" w:rsidRDefault="008D32F5" w:rsidP="00FA17E6">
      <w:pPr>
        <w:pStyle w:val="ConsPlusNormal"/>
        <w:ind w:firstLine="540"/>
        <w:jc w:val="both"/>
        <w:rPr>
          <w:szCs w:val="24"/>
        </w:rPr>
      </w:pPr>
      <w:r w:rsidRPr="00FA17E6">
        <w:rPr>
          <w:szCs w:val="24"/>
        </w:rPr>
        <w:t>И. Гете. Трагедия "Фауст" (не менее двух фрагментов по выбору).</w:t>
      </w:r>
    </w:p>
    <w:p w14:paraId="792D5E4E" w14:textId="77777777" w:rsidR="008D32F5" w:rsidRPr="00FA17E6" w:rsidRDefault="008D32F5" w:rsidP="00FA17E6">
      <w:pPr>
        <w:pStyle w:val="ConsPlusNormal"/>
        <w:ind w:firstLine="540"/>
        <w:jc w:val="both"/>
        <w:rPr>
          <w:szCs w:val="24"/>
        </w:rPr>
      </w:pPr>
      <w:r w:rsidRPr="00FA17E6">
        <w:rPr>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14:paraId="5C87CA79" w14:textId="77777777" w:rsidR="008D32F5" w:rsidRPr="00FA17E6" w:rsidRDefault="008D32F5" w:rsidP="00FA17E6">
      <w:pPr>
        <w:pStyle w:val="ConsPlusNormal"/>
        <w:ind w:firstLine="540"/>
        <w:jc w:val="both"/>
        <w:rPr>
          <w:szCs w:val="24"/>
        </w:rPr>
      </w:pPr>
      <w:r w:rsidRPr="00FA17E6">
        <w:rPr>
          <w:szCs w:val="24"/>
        </w:rPr>
        <w:t>Зарубежная проза первой половины XIX в. (одно произведение по выбору). Например, произведения Э. Гофмана, В. Гюго, В. Скотта и других.</w:t>
      </w:r>
    </w:p>
    <w:p w14:paraId="606F72C6" w14:textId="77777777" w:rsidR="008D32F5" w:rsidRPr="00FA17E6" w:rsidRDefault="008D32F5" w:rsidP="00FA17E6">
      <w:pPr>
        <w:pStyle w:val="ConsPlusNormal"/>
        <w:jc w:val="both"/>
        <w:rPr>
          <w:szCs w:val="24"/>
        </w:rPr>
      </w:pPr>
    </w:p>
    <w:p w14:paraId="2E930892"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2.8. Планируемые результаты освоения программы по литературе на уровне основного общего образования.</w:t>
      </w:r>
    </w:p>
    <w:p w14:paraId="59BC9F6E" w14:textId="77777777" w:rsidR="008D32F5" w:rsidRPr="00FA17E6" w:rsidRDefault="008D32F5" w:rsidP="00FA17E6">
      <w:pPr>
        <w:pStyle w:val="ConsPlusNormal"/>
        <w:ind w:firstLine="540"/>
        <w:jc w:val="both"/>
        <w:rPr>
          <w:szCs w:val="24"/>
        </w:rPr>
      </w:pPr>
      <w:r w:rsidRPr="00FA17E6">
        <w:rPr>
          <w:szCs w:val="24"/>
        </w:rPr>
        <w:t>2.8.1.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43D295C" w14:textId="77777777" w:rsidR="008D32F5" w:rsidRPr="00FA17E6" w:rsidRDefault="008D32F5" w:rsidP="00FA17E6">
      <w:pPr>
        <w:pStyle w:val="ConsPlusNormal"/>
        <w:ind w:firstLine="540"/>
        <w:jc w:val="both"/>
        <w:rPr>
          <w:szCs w:val="24"/>
        </w:rPr>
      </w:pPr>
      <w:r w:rsidRPr="00FA17E6">
        <w:rPr>
          <w:szCs w:val="24"/>
        </w:rPr>
        <w:t>2.8.2.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29688591" w14:textId="77777777" w:rsidR="008D32F5" w:rsidRPr="00FA17E6" w:rsidRDefault="008D32F5" w:rsidP="00FA17E6">
      <w:pPr>
        <w:pStyle w:val="ConsPlusNormal"/>
        <w:ind w:firstLine="540"/>
        <w:jc w:val="both"/>
        <w:rPr>
          <w:szCs w:val="24"/>
        </w:rPr>
      </w:pPr>
      <w:r w:rsidRPr="00FA17E6">
        <w:rPr>
          <w:szCs w:val="24"/>
        </w:rPr>
        <w:t>1) гражданского воспитания:</w:t>
      </w:r>
    </w:p>
    <w:p w14:paraId="29D8C8AB" w14:textId="77777777" w:rsidR="008D32F5" w:rsidRPr="00FA17E6" w:rsidRDefault="008D32F5" w:rsidP="00FA17E6">
      <w:pPr>
        <w:pStyle w:val="ConsPlusNormal"/>
        <w:ind w:firstLine="540"/>
        <w:jc w:val="both"/>
        <w:rPr>
          <w:szCs w:val="24"/>
        </w:rPr>
      </w:pPr>
      <w:r w:rsidRPr="00FA17E6">
        <w:rPr>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7C971C69" w14:textId="77777777" w:rsidR="008D32F5" w:rsidRPr="00FA17E6" w:rsidRDefault="008D32F5" w:rsidP="00FA17E6">
      <w:pPr>
        <w:pStyle w:val="ConsPlusNormal"/>
        <w:ind w:firstLine="540"/>
        <w:jc w:val="both"/>
        <w:rPr>
          <w:szCs w:val="24"/>
        </w:rPr>
      </w:pPr>
      <w:r w:rsidRPr="00FA17E6">
        <w:rPr>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4C29F59C" w14:textId="77777777" w:rsidR="008D32F5" w:rsidRPr="00FA17E6" w:rsidRDefault="008D32F5" w:rsidP="00FA17E6">
      <w:pPr>
        <w:pStyle w:val="ConsPlusNormal"/>
        <w:ind w:firstLine="540"/>
        <w:jc w:val="both"/>
        <w:rPr>
          <w:szCs w:val="24"/>
        </w:rPr>
      </w:pPr>
      <w:r w:rsidRPr="00FA17E6">
        <w:rPr>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w:t>
      </w:r>
      <w:r w:rsidRPr="00FA17E6">
        <w:rPr>
          <w:szCs w:val="24"/>
        </w:rPr>
        <w:lastRenderedPageBreak/>
        <w:t>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00C0391E" w14:textId="77777777" w:rsidR="008D32F5" w:rsidRPr="00FA17E6" w:rsidRDefault="008D32F5" w:rsidP="00FA17E6">
      <w:pPr>
        <w:pStyle w:val="ConsPlusNormal"/>
        <w:ind w:firstLine="540"/>
        <w:jc w:val="both"/>
        <w:rPr>
          <w:szCs w:val="24"/>
        </w:rPr>
      </w:pPr>
      <w:r w:rsidRPr="00FA17E6">
        <w:rPr>
          <w:szCs w:val="24"/>
        </w:rPr>
        <w:t>2) патриотического воспитания:</w:t>
      </w:r>
    </w:p>
    <w:p w14:paraId="695BE666" w14:textId="77777777" w:rsidR="008D32F5" w:rsidRPr="00FA17E6" w:rsidRDefault="008D32F5" w:rsidP="00FA17E6">
      <w:pPr>
        <w:pStyle w:val="ConsPlusNormal"/>
        <w:ind w:firstLine="540"/>
        <w:jc w:val="both"/>
        <w:rPr>
          <w:szCs w:val="24"/>
        </w:rPr>
      </w:pPr>
      <w:r w:rsidRPr="00FA17E6">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05A2C13C" w14:textId="77777777" w:rsidR="008D32F5" w:rsidRPr="00FA17E6" w:rsidRDefault="008D32F5" w:rsidP="00FA17E6">
      <w:pPr>
        <w:pStyle w:val="ConsPlusNormal"/>
        <w:ind w:firstLine="540"/>
        <w:jc w:val="both"/>
        <w:rPr>
          <w:szCs w:val="24"/>
        </w:rPr>
      </w:pPr>
      <w:r w:rsidRPr="00FA17E6">
        <w:rPr>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FDBC222" w14:textId="77777777" w:rsidR="008D32F5" w:rsidRPr="00FA17E6" w:rsidRDefault="008D32F5" w:rsidP="00FA17E6">
      <w:pPr>
        <w:pStyle w:val="ConsPlusNormal"/>
        <w:ind w:firstLine="540"/>
        <w:jc w:val="both"/>
        <w:rPr>
          <w:szCs w:val="24"/>
        </w:rPr>
      </w:pPr>
      <w:r w:rsidRPr="00FA17E6">
        <w:rPr>
          <w:szCs w:val="24"/>
        </w:rPr>
        <w:t>3) духовно-нравственного воспитания:</w:t>
      </w:r>
    </w:p>
    <w:p w14:paraId="3CB37A0E" w14:textId="77777777" w:rsidR="008D32F5" w:rsidRPr="00FA17E6" w:rsidRDefault="008D32F5" w:rsidP="00FA17E6">
      <w:pPr>
        <w:pStyle w:val="ConsPlusNormal"/>
        <w:ind w:firstLine="540"/>
        <w:jc w:val="both"/>
        <w:rPr>
          <w:szCs w:val="24"/>
        </w:rPr>
      </w:pPr>
      <w:r w:rsidRPr="00FA17E6">
        <w:rPr>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4C5E2D8C" w14:textId="77777777" w:rsidR="008D32F5" w:rsidRPr="00FA17E6" w:rsidRDefault="008D32F5" w:rsidP="00FA17E6">
      <w:pPr>
        <w:pStyle w:val="ConsPlusNormal"/>
        <w:ind w:firstLine="540"/>
        <w:jc w:val="both"/>
        <w:rPr>
          <w:szCs w:val="24"/>
        </w:rPr>
      </w:pPr>
      <w:r w:rsidRPr="00FA17E6">
        <w:rPr>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5406321E" w14:textId="77777777" w:rsidR="008D32F5" w:rsidRPr="00FA17E6" w:rsidRDefault="008D32F5" w:rsidP="00FA17E6">
      <w:pPr>
        <w:pStyle w:val="ConsPlusNormal"/>
        <w:ind w:firstLine="540"/>
        <w:jc w:val="both"/>
        <w:rPr>
          <w:szCs w:val="24"/>
        </w:rPr>
      </w:pPr>
      <w:r w:rsidRPr="00FA17E6">
        <w:rPr>
          <w:szCs w:val="24"/>
        </w:rPr>
        <w:t>4) эстетического воспитания:</w:t>
      </w:r>
    </w:p>
    <w:p w14:paraId="0CBD9613" w14:textId="77777777" w:rsidR="008D32F5" w:rsidRPr="00FA17E6" w:rsidRDefault="008D32F5" w:rsidP="00FA17E6">
      <w:pPr>
        <w:pStyle w:val="ConsPlusNormal"/>
        <w:ind w:firstLine="540"/>
        <w:jc w:val="both"/>
        <w:rPr>
          <w:szCs w:val="24"/>
        </w:rPr>
      </w:pPr>
      <w:r w:rsidRPr="00FA17E6">
        <w:rPr>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032FCF7" w14:textId="77777777" w:rsidR="008D32F5" w:rsidRPr="00FA17E6" w:rsidRDefault="008D32F5" w:rsidP="00FA17E6">
      <w:pPr>
        <w:pStyle w:val="ConsPlusNormal"/>
        <w:ind w:firstLine="540"/>
        <w:jc w:val="both"/>
        <w:rPr>
          <w:szCs w:val="24"/>
        </w:rPr>
      </w:pPr>
      <w:r w:rsidRPr="00FA17E6">
        <w:rPr>
          <w:szCs w:val="24"/>
        </w:rPr>
        <w:t>осознание важности художественной литературы и культуры как средства коммуникации и самовыражения;</w:t>
      </w:r>
    </w:p>
    <w:p w14:paraId="1F1F7410" w14:textId="77777777" w:rsidR="008D32F5" w:rsidRPr="00FA17E6" w:rsidRDefault="008D32F5" w:rsidP="00FA17E6">
      <w:pPr>
        <w:pStyle w:val="ConsPlusNormal"/>
        <w:ind w:firstLine="540"/>
        <w:jc w:val="both"/>
        <w:rPr>
          <w:szCs w:val="24"/>
        </w:rPr>
      </w:pPr>
      <w:r w:rsidRPr="00FA17E6">
        <w:rPr>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4B4459C" w14:textId="77777777" w:rsidR="008D32F5" w:rsidRPr="00FA17E6" w:rsidRDefault="008D32F5" w:rsidP="00FA17E6">
      <w:pPr>
        <w:pStyle w:val="ConsPlusNormal"/>
        <w:ind w:firstLine="540"/>
        <w:jc w:val="both"/>
        <w:rPr>
          <w:szCs w:val="24"/>
        </w:rPr>
      </w:pPr>
      <w:r w:rsidRPr="00FA17E6">
        <w:rPr>
          <w:szCs w:val="24"/>
        </w:rPr>
        <w:t>5) физического воспитания, формирования культуры здоровья и эмоционального благополучия:</w:t>
      </w:r>
    </w:p>
    <w:p w14:paraId="62DF2333" w14:textId="77777777" w:rsidR="008D32F5" w:rsidRPr="00FA17E6" w:rsidRDefault="008D32F5" w:rsidP="00FA17E6">
      <w:pPr>
        <w:pStyle w:val="ConsPlusNormal"/>
        <w:ind w:firstLine="540"/>
        <w:jc w:val="both"/>
        <w:rPr>
          <w:szCs w:val="24"/>
        </w:rPr>
      </w:pPr>
      <w:r w:rsidRPr="00FA17E6">
        <w:rPr>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55637D7" w14:textId="77777777" w:rsidR="008D32F5" w:rsidRPr="00FA17E6" w:rsidRDefault="008D32F5" w:rsidP="00FA17E6">
      <w:pPr>
        <w:pStyle w:val="ConsPlusNormal"/>
        <w:ind w:firstLine="540"/>
        <w:jc w:val="both"/>
        <w:rPr>
          <w:szCs w:val="24"/>
        </w:rPr>
      </w:pPr>
      <w:r w:rsidRPr="00FA17E6">
        <w:rPr>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77A9048D" w14:textId="77777777" w:rsidR="008D32F5" w:rsidRPr="00FA17E6" w:rsidRDefault="008D32F5" w:rsidP="00FA17E6">
      <w:pPr>
        <w:pStyle w:val="ConsPlusNormal"/>
        <w:ind w:firstLine="540"/>
        <w:jc w:val="both"/>
        <w:rPr>
          <w:szCs w:val="24"/>
        </w:rPr>
      </w:pPr>
      <w:r w:rsidRPr="00FA17E6">
        <w:rPr>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2A208012" w14:textId="77777777" w:rsidR="008D32F5" w:rsidRPr="00FA17E6" w:rsidRDefault="008D32F5" w:rsidP="00FA17E6">
      <w:pPr>
        <w:pStyle w:val="ConsPlusNormal"/>
        <w:ind w:firstLine="540"/>
        <w:jc w:val="both"/>
        <w:rPr>
          <w:szCs w:val="24"/>
        </w:rPr>
      </w:pPr>
      <w:r w:rsidRPr="00FA17E6">
        <w:rPr>
          <w:szCs w:val="24"/>
        </w:rPr>
        <w:t>6) трудового воспитания:</w:t>
      </w:r>
    </w:p>
    <w:p w14:paraId="3BDE0D47" w14:textId="77777777" w:rsidR="008D32F5" w:rsidRPr="00FA17E6" w:rsidRDefault="008D32F5" w:rsidP="00FA17E6">
      <w:pPr>
        <w:pStyle w:val="ConsPlusNormal"/>
        <w:ind w:firstLine="540"/>
        <w:jc w:val="both"/>
        <w:rPr>
          <w:szCs w:val="24"/>
        </w:rPr>
      </w:pPr>
      <w:r w:rsidRPr="00FA17E6">
        <w:rPr>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0B0355C" w14:textId="77777777" w:rsidR="008D32F5" w:rsidRPr="00FA17E6" w:rsidRDefault="008D32F5" w:rsidP="00FA17E6">
      <w:pPr>
        <w:pStyle w:val="ConsPlusNormal"/>
        <w:ind w:firstLine="540"/>
        <w:jc w:val="both"/>
        <w:rPr>
          <w:szCs w:val="24"/>
        </w:rPr>
      </w:pPr>
      <w:r w:rsidRPr="00FA17E6">
        <w:rPr>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12FBD8BA" w14:textId="77777777" w:rsidR="008D32F5" w:rsidRPr="00FA17E6" w:rsidRDefault="008D32F5" w:rsidP="00FA17E6">
      <w:pPr>
        <w:pStyle w:val="ConsPlusNormal"/>
        <w:ind w:firstLine="540"/>
        <w:jc w:val="both"/>
        <w:rPr>
          <w:szCs w:val="24"/>
        </w:rPr>
      </w:pPr>
      <w:r w:rsidRPr="00FA17E6">
        <w:rPr>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2B603ED" w14:textId="77777777" w:rsidR="008D32F5" w:rsidRPr="00FA17E6" w:rsidRDefault="008D32F5" w:rsidP="00FA17E6">
      <w:pPr>
        <w:pStyle w:val="ConsPlusNormal"/>
        <w:ind w:firstLine="540"/>
        <w:jc w:val="both"/>
        <w:rPr>
          <w:szCs w:val="24"/>
        </w:rPr>
      </w:pPr>
      <w:r w:rsidRPr="00FA17E6">
        <w:rPr>
          <w:szCs w:val="24"/>
        </w:rPr>
        <w:t>7) экологического воспитания:</w:t>
      </w:r>
    </w:p>
    <w:p w14:paraId="7BC18950" w14:textId="77777777" w:rsidR="008D32F5" w:rsidRPr="00FA17E6" w:rsidRDefault="008D32F5" w:rsidP="00FA17E6">
      <w:pPr>
        <w:pStyle w:val="ConsPlusNormal"/>
        <w:ind w:firstLine="540"/>
        <w:jc w:val="both"/>
        <w:rPr>
          <w:szCs w:val="24"/>
        </w:rPr>
      </w:pPr>
      <w:r w:rsidRPr="00FA17E6">
        <w:rPr>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ABDC9AF" w14:textId="77777777" w:rsidR="008D32F5" w:rsidRPr="00FA17E6" w:rsidRDefault="008D32F5" w:rsidP="00FA17E6">
      <w:pPr>
        <w:pStyle w:val="ConsPlusNormal"/>
        <w:ind w:firstLine="540"/>
        <w:jc w:val="both"/>
        <w:rPr>
          <w:szCs w:val="24"/>
        </w:rPr>
      </w:pPr>
      <w:r w:rsidRPr="00FA17E6">
        <w:rPr>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6DEF0FB8" w14:textId="77777777" w:rsidR="008D32F5" w:rsidRPr="00FA17E6" w:rsidRDefault="008D32F5" w:rsidP="00FA17E6">
      <w:pPr>
        <w:pStyle w:val="ConsPlusNormal"/>
        <w:ind w:firstLine="540"/>
        <w:jc w:val="both"/>
        <w:rPr>
          <w:szCs w:val="24"/>
        </w:rPr>
      </w:pPr>
      <w:r w:rsidRPr="00FA17E6">
        <w:rPr>
          <w:szCs w:val="24"/>
        </w:rPr>
        <w:t>8) ценности научного познания:</w:t>
      </w:r>
    </w:p>
    <w:p w14:paraId="073AFB2F" w14:textId="77777777" w:rsidR="008D32F5" w:rsidRPr="00FA17E6" w:rsidRDefault="008D32F5" w:rsidP="00FA17E6">
      <w:pPr>
        <w:pStyle w:val="ConsPlusNormal"/>
        <w:ind w:firstLine="540"/>
        <w:jc w:val="both"/>
        <w:rPr>
          <w:szCs w:val="24"/>
        </w:rPr>
      </w:pPr>
      <w:r w:rsidRPr="00FA17E6">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7CC2FEEE" w14:textId="77777777" w:rsidR="008D32F5" w:rsidRPr="00FA17E6" w:rsidRDefault="008D32F5" w:rsidP="00FA17E6">
      <w:pPr>
        <w:pStyle w:val="ConsPlusNormal"/>
        <w:ind w:firstLine="540"/>
        <w:jc w:val="both"/>
        <w:rPr>
          <w:szCs w:val="24"/>
        </w:rPr>
      </w:pPr>
      <w:r w:rsidRPr="00FA17E6">
        <w:rPr>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FBAEDE4" w14:textId="77777777" w:rsidR="008D32F5" w:rsidRPr="00FA17E6" w:rsidRDefault="008D32F5" w:rsidP="00FA17E6">
      <w:pPr>
        <w:pStyle w:val="ConsPlusNormal"/>
        <w:ind w:firstLine="540"/>
        <w:jc w:val="both"/>
        <w:rPr>
          <w:szCs w:val="24"/>
        </w:rPr>
      </w:pPr>
      <w:r w:rsidRPr="00FA17E6">
        <w:rPr>
          <w:szCs w:val="24"/>
        </w:rPr>
        <w:t>9) обеспечение адаптации обучающегося к изменяющимся условиям социальной и природной среды:</w:t>
      </w:r>
    </w:p>
    <w:p w14:paraId="2145205E" w14:textId="77777777" w:rsidR="008D32F5" w:rsidRPr="00FA17E6" w:rsidRDefault="008D32F5" w:rsidP="00FA17E6">
      <w:pPr>
        <w:pStyle w:val="ConsPlusNormal"/>
        <w:ind w:firstLine="540"/>
        <w:jc w:val="both"/>
        <w:rPr>
          <w:szCs w:val="24"/>
        </w:rPr>
      </w:pPr>
      <w:r w:rsidRPr="00FA17E6">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3F77622" w14:textId="77777777" w:rsidR="008D32F5" w:rsidRPr="00FA17E6" w:rsidRDefault="008D32F5" w:rsidP="00FA17E6">
      <w:pPr>
        <w:pStyle w:val="ConsPlusNormal"/>
        <w:ind w:firstLine="540"/>
        <w:jc w:val="both"/>
        <w:rPr>
          <w:szCs w:val="24"/>
        </w:rPr>
      </w:pPr>
      <w:r w:rsidRPr="00FA17E6">
        <w:rPr>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777BFB32" w14:textId="77777777" w:rsidR="008D32F5" w:rsidRPr="00FA17E6" w:rsidRDefault="008D32F5" w:rsidP="00FA17E6">
      <w:pPr>
        <w:pStyle w:val="ConsPlusNormal"/>
        <w:ind w:firstLine="540"/>
        <w:jc w:val="both"/>
        <w:rPr>
          <w:szCs w:val="24"/>
        </w:rPr>
      </w:pPr>
      <w:r w:rsidRPr="00FA17E6">
        <w:rPr>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w:t>
      </w:r>
      <w:r w:rsidRPr="00FA17E6">
        <w:rPr>
          <w:szCs w:val="24"/>
        </w:rPr>
        <w:lastRenderedPageBreak/>
        <w:t>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A60AF50" w14:textId="77777777" w:rsidR="008D32F5" w:rsidRPr="00FA17E6" w:rsidRDefault="008D32F5" w:rsidP="00FA17E6">
      <w:pPr>
        <w:pStyle w:val="ConsPlusNormal"/>
        <w:ind w:firstLine="540"/>
        <w:jc w:val="both"/>
        <w:rPr>
          <w:szCs w:val="24"/>
        </w:rPr>
      </w:pPr>
      <w:r w:rsidRPr="00FA17E6">
        <w:rPr>
          <w:szCs w:val="24"/>
        </w:rPr>
        <w:t>2.8.3.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A327D89" w14:textId="77777777" w:rsidR="008D32F5" w:rsidRPr="00FA17E6" w:rsidRDefault="008D32F5" w:rsidP="00FA17E6">
      <w:pPr>
        <w:pStyle w:val="ConsPlusNormal"/>
        <w:ind w:firstLine="540"/>
        <w:jc w:val="both"/>
        <w:rPr>
          <w:szCs w:val="24"/>
        </w:rPr>
      </w:pPr>
      <w:r w:rsidRPr="00FA17E6">
        <w:rPr>
          <w:szCs w:val="24"/>
        </w:rPr>
        <w:t>2.8.3.1. У обучающегося будут сформированы следующие базовые логические действия как часть познавательных универсальных учебных действий:</w:t>
      </w:r>
    </w:p>
    <w:p w14:paraId="1E06B2B5" w14:textId="77777777" w:rsidR="008D32F5" w:rsidRPr="00FA17E6" w:rsidRDefault="008D32F5" w:rsidP="00FA17E6">
      <w:pPr>
        <w:pStyle w:val="ConsPlusNormal"/>
        <w:ind w:firstLine="540"/>
        <w:jc w:val="both"/>
        <w:rPr>
          <w:szCs w:val="24"/>
        </w:rPr>
      </w:pPr>
      <w:r w:rsidRPr="00FA17E6">
        <w:rPr>
          <w:szCs w:val="24"/>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14:paraId="02029D9A" w14:textId="77777777" w:rsidR="008D32F5" w:rsidRPr="00FA17E6" w:rsidRDefault="008D32F5" w:rsidP="00FA17E6">
      <w:pPr>
        <w:pStyle w:val="ConsPlusNormal"/>
        <w:ind w:firstLine="540"/>
        <w:jc w:val="both"/>
        <w:rPr>
          <w:szCs w:val="24"/>
        </w:rPr>
      </w:pPr>
      <w:r w:rsidRPr="00FA17E6">
        <w:rPr>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964DA3D" w14:textId="77777777" w:rsidR="008D32F5" w:rsidRPr="00FA17E6" w:rsidRDefault="008D32F5" w:rsidP="00FA17E6">
      <w:pPr>
        <w:pStyle w:val="ConsPlusNormal"/>
        <w:ind w:firstLine="540"/>
        <w:jc w:val="both"/>
        <w:rPr>
          <w:szCs w:val="24"/>
        </w:rPr>
      </w:pPr>
      <w:r w:rsidRPr="00FA17E6">
        <w:rPr>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6D151FF7" w14:textId="77777777" w:rsidR="008D32F5" w:rsidRPr="00FA17E6" w:rsidRDefault="008D32F5" w:rsidP="00FA17E6">
      <w:pPr>
        <w:pStyle w:val="ConsPlusNormal"/>
        <w:ind w:firstLine="540"/>
        <w:jc w:val="both"/>
        <w:rPr>
          <w:szCs w:val="24"/>
        </w:rPr>
      </w:pPr>
      <w:r w:rsidRPr="00FA17E6">
        <w:rPr>
          <w:szCs w:val="24"/>
        </w:rPr>
        <w:t>выявлять дефицит информации, данных, необходимых для решения поставленной учебной задачи;</w:t>
      </w:r>
    </w:p>
    <w:p w14:paraId="5E783459" w14:textId="77777777" w:rsidR="008D32F5" w:rsidRPr="00FA17E6" w:rsidRDefault="008D32F5" w:rsidP="00FA17E6">
      <w:pPr>
        <w:pStyle w:val="ConsPlusNormal"/>
        <w:ind w:firstLine="540"/>
        <w:jc w:val="both"/>
        <w:rPr>
          <w:szCs w:val="24"/>
        </w:rPr>
      </w:pPr>
      <w:r w:rsidRPr="00FA17E6">
        <w:rPr>
          <w:szCs w:val="24"/>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447D30A5" w14:textId="77777777" w:rsidR="008D32F5" w:rsidRPr="00FA17E6" w:rsidRDefault="008D32F5" w:rsidP="00FA17E6">
      <w:pPr>
        <w:pStyle w:val="ConsPlusNormal"/>
        <w:ind w:firstLine="540"/>
        <w:jc w:val="both"/>
        <w:rPr>
          <w:szCs w:val="24"/>
        </w:rPr>
      </w:pPr>
      <w:r w:rsidRPr="00FA17E6">
        <w:rPr>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11BFFC84" w14:textId="77777777" w:rsidR="008D32F5" w:rsidRPr="00FA17E6" w:rsidRDefault="008D32F5" w:rsidP="00FA17E6">
      <w:pPr>
        <w:pStyle w:val="ConsPlusNormal"/>
        <w:ind w:firstLine="540"/>
        <w:jc w:val="both"/>
        <w:rPr>
          <w:szCs w:val="24"/>
        </w:rPr>
      </w:pPr>
      <w:r w:rsidRPr="00FA17E6">
        <w:rPr>
          <w:szCs w:val="24"/>
        </w:rPr>
        <w:t>2.8.3.2.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D470DE0" w14:textId="77777777" w:rsidR="008D32F5" w:rsidRPr="00FA17E6" w:rsidRDefault="008D32F5" w:rsidP="00FA17E6">
      <w:pPr>
        <w:pStyle w:val="ConsPlusNormal"/>
        <w:ind w:firstLine="540"/>
        <w:jc w:val="both"/>
        <w:rPr>
          <w:szCs w:val="24"/>
        </w:rPr>
      </w:pPr>
      <w:r w:rsidRPr="00FA17E6">
        <w:rPr>
          <w:szCs w:val="24"/>
        </w:rPr>
        <w:t>использовать вопросы как исследовательский инструмент познания в литературном образовании;</w:t>
      </w:r>
    </w:p>
    <w:p w14:paraId="79EC0D82" w14:textId="77777777" w:rsidR="008D32F5" w:rsidRPr="00FA17E6" w:rsidRDefault="008D32F5" w:rsidP="00FA17E6">
      <w:pPr>
        <w:pStyle w:val="ConsPlusNormal"/>
        <w:ind w:firstLine="540"/>
        <w:jc w:val="both"/>
        <w:rPr>
          <w:szCs w:val="24"/>
        </w:rPr>
      </w:pPr>
      <w:r w:rsidRPr="00FA17E6">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FCF2AD6" w14:textId="77777777" w:rsidR="008D32F5" w:rsidRPr="00FA17E6" w:rsidRDefault="008D32F5" w:rsidP="00FA17E6">
      <w:pPr>
        <w:pStyle w:val="ConsPlusNormal"/>
        <w:ind w:firstLine="540"/>
        <w:jc w:val="both"/>
        <w:rPr>
          <w:szCs w:val="24"/>
        </w:rPr>
      </w:pPr>
      <w:r w:rsidRPr="00FA17E6">
        <w:rPr>
          <w:szCs w:val="24"/>
        </w:rPr>
        <w:t>формировать гипотезу об истинности собственных суждений и суждений других людей, аргументировать свою позицию, мнение;</w:t>
      </w:r>
    </w:p>
    <w:p w14:paraId="79AB4242" w14:textId="77777777" w:rsidR="008D32F5" w:rsidRPr="00FA17E6" w:rsidRDefault="008D32F5" w:rsidP="00FA17E6">
      <w:pPr>
        <w:pStyle w:val="ConsPlusNormal"/>
        <w:ind w:firstLine="540"/>
        <w:jc w:val="both"/>
        <w:rPr>
          <w:szCs w:val="24"/>
        </w:rPr>
      </w:pPr>
      <w:r w:rsidRPr="00FA17E6">
        <w:rPr>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A19DB2F" w14:textId="77777777" w:rsidR="008D32F5" w:rsidRPr="00FA17E6" w:rsidRDefault="008D32F5" w:rsidP="00FA17E6">
      <w:pPr>
        <w:pStyle w:val="ConsPlusNormal"/>
        <w:ind w:firstLine="540"/>
        <w:jc w:val="both"/>
        <w:rPr>
          <w:szCs w:val="24"/>
        </w:rPr>
      </w:pPr>
      <w:r w:rsidRPr="00FA17E6">
        <w:rPr>
          <w:szCs w:val="24"/>
        </w:rPr>
        <w:t>оценивать на применимость и достоверность информацию, полученную в ходе исследования (эксперимента);</w:t>
      </w:r>
    </w:p>
    <w:p w14:paraId="0CFA61A2" w14:textId="77777777" w:rsidR="008D32F5" w:rsidRPr="00FA17E6" w:rsidRDefault="008D32F5" w:rsidP="00FA17E6">
      <w:pPr>
        <w:pStyle w:val="ConsPlusNormal"/>
        <w:ind w:firstLine="540"/>
        <w:jc w:val="both"/>
        <w:rPr>
          <w:szCs w:val="24"/>
        </w:rPr>
      </w:pPr>
      <w:r w:rsidRPr="00FA17E6">
        <w:rPr>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C80493B" w14:textId="77777777" w:rsidR="008D32F5" w:rsidRPr="00FA17E6" w:rsidRDefault="008D32F5" w:rsidP="00FA17E6">
      <w:pPr>
        <w:pStyle w:val="ConsPlusNormal"/>
        <w:ind w:firstLine="540"/>
        <w:jc w:val="both"/>
        <w:rPr>
          <w:szCs w:val="24"/>
        </w:rPr>
      </w:pPr>
      <w:r w:rsidRPr="00FA17E6">
        <w:rPr>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0866447" w14:textId="77777777" w:rsidR="008D32F5" w:rsidRPr="00FA17E6" w:rsidRDefault="008D32F5" w:rsidP="00FA17E6">
      <w:pPr>
        <w:pStyle w:val="ConsPlusNormal"/>
        <w:ind w:firstLine="540"/>
        <w:jc w:val="both"/>
        <w:rPr>
          <w:szCs w:val="24"/>
        </w:rPr>
      </w:pPr>
      <w:r w:rsidRPr="00FA17E6">
        <w:rPr>
          <w:szCs w:val="24"/>
        </w:rPr>
        <w:t>2.8.3.3. У обучающегося будут сформированы умения работать с информацией как часть познавательных универсальных учебных действий:</w:t>
      </w:r>
    </w:p>
    <w:p w14:paraId="1EC1DDC6" w14:textId="77777777" w:rsidR="008D32F5" w:rsidRPr="00FA17E6" w:rsidRDefault="008D32F5"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0E65B093" w14:textId="77777777" w:rsidR="008D32F5" w:rsidRPr="00FA17E6" w:rsidRDefault="008D32F5" w:rsidP="00FA17E6">
      <w:pPr>
        <w:pStyle w:val="ConsPlusNormal"/>
        <w:ind w:firstLine="540"/>
        <w:jc w:val="both"/>
        <w:rPr>
          <w:szCs w:val="24"/>
        </w:rPr>
      </w:pPr>
      <w:r w:rsidRPr="00FA17E6">
        <w:rPr>
          <w:szCs w:val="24"/>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14:paraId="6E33C15B" w14:textId="77777777" w:rsidR="008D32F5" w:rsidRPr="00FA17E6" w:rsidRDefault="008D32F5" w:rsidP="00FA17E6">
      <w:pPr>
        <w:pStyle w:val="ConsPlusNormal"/>
        <w:ind w:firstLine="540"/>
        <w:jc w:val="both"/>
        <w:rPr>
          <w:szCs w:val="24"/>
        </w:rPr>
      </w:pPr>
      <w:r w:rsidRPr="00FA17E6">
        <w:rPr>
          <w:szCs w:val="24"/>
        </w:rPr>
        <w:t>находить сходные аргументы (подтверждающие или опровергающие одну и ту же идею, версию) в различных информационных источниках;</w:t>
      </w:r>
    </w:p>
    <w:p w14:paraId="528DA49D" w14:textId="77777777" w:rsidR="008D32F5" w:rsidRPr="00FA17E6" w:rsidRDefault="008D32F5" w:rsidP="00FA17E6">
      <w:pPr>
        <w:pStyle w:val="ConsPlusNormal"/>
        <w:ind w:firstLine="540"/>
        <w:jc w:val="both"/>
        <w:rPr>
          <w:szCs w:val="24"/>
        </w:rPr>
      </w:pPr>
      <w:r w:rsidRPr="00FA17E6">
        <w:rPr>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EF0EBE3" w14:textId="77777777" w:rsidR="008D32F5" w:rsidRPr="00FA17E6" w:rsidRDefault="008D32F5" w:rsidP="00FA17E6">
      <w:pPr>
        <w:pStyle w:val="ConsPlusNormal"/>
        <w:ind w:firstLine="540"/>
        <w:jc w:val="both"/>
        <w:rPr>
          <w:szCs w:val="24"/>
        </w:rPr>
      </w:pPr>
      <w:r w:rsidRPr="00FA17E6">
        <w:rPr>
          <w:szCs w:val="24"/>
        </w:rPr>
        <w:t>оценивать надежность литературной и другой информации по критериям, предложенным учителем или сформулированным самостоятельно;</w:t>
      </w:r>
    </w:p>
    <w:p w14:paraId="1B961692" w14:textId="77777777" w:rsidR="008D32F5" w:rsidRPr="00FA17E6" w:rsidRDefault="008D32F5" w:rsidP="00FA17E6">
      <w:pPr>
        <w:pStyle w:val="ConsPlusNormal"/>
        <w:ind w:firstLine="540"/>
        <w:jc w:val="both"/>
        <w:rPr>
          <w:szCs w:val="24"/>
        </w:rPr>
      </w:pPr>
      <w:r w:rsidRPr="00FA17E6">
        <w:rPr>
          <w:szCs w:val="24"/>
        </w:rPr>
        <w:t>эффективно запоминать и систематизировать эту информацию.</w:t>
      </w:r>
    </w:p>
    <w:p w14:paraId="67EC8DDE" w14:textId="77777777" w:rsidR="008D32F5" w:rsidRPr="00FA17E6" w:rsidRDefault="008D32F5" w:rsidP="00FA17E6">
      <w:pPr>
        <w:pStyle w:val="ConsPlusNormal"/>
        <w:ind w:firstLine="540"/>
        <w:jc w:val="both"/>
        <w:rPr>
          <w:szCs w:val="24"/>
        </w:rPr>
      </w:pPr>
      <w:r w:rsidRPr="00FA17E6">
        <w:rPr>
          <w:szCs w:val="24"/>
        </w:rPr>
        <w:t>2.8.3.4. У обучающегося будут сформированы умения общения как часть коммуникативных универсальных учебных действий:</w:t>
      </w:r>
    </w:p>
    <w:p w14:paraId="790B6BA4" w14:textId="77777777" w:rsidR="008D32F5" w:rsidRPr="00FA17E6" w:rsidRDefault="008D32F5" w:rsidP="00FA17E6">
      <w:pPr>
        <w:pStyle w:val="ConsPlusNormal"/>
        <w:ind w:firstLine="540"/>
        <w:jc w:val="both"/>
        <w:rPr>
          <w:szCs w:val="24"/>
        </w:rPr>
      </w:pPr>
      <w:r w:rsidRPr="00FA17E6">
        <w:rPr>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462D654B" w14:textId="77777777" w:rsidR="008D32F5" w:rsidRPr="00FA17E6" w:rsidRDefault="008D32F5" w:rsidP="00FA17E6">
      <w:pPr>
        <w:pStyle w:val="ConsPlusNormal"/>
        <w:ind w:firstLine="540"/>
        <w:jc w:val="both"/>
        <w:rPr>
          <w:szCs w:val="24"/>
        </w:rPr>
      </w:pPr>
      <w:r w:rsidRPr="00FA17E6">
        <w:rPr>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693CBAE" w14:textId="77777777" w:rsidR="008D32F5" w:rsidRPr="00FA17E6" w:rsidRDefault="008D32F5" w:rsidP="00FA17E6">
      <w:pPr>
        <w:pStyle w:val="ConsPlusNormal"/>
        <w:ind w:firstLine="540"/>
        <w:jc w:val="both"/>
        <w:rPr>
          <w:szCs w:val="24"/>
        </w:rPr>
      </w:pPr>
      <w:r w:rsidRPr="00FA17E6">
        <w:rPr>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7EF9BF74" w14:textId="77777777" w:rsidR="008D32F5" w:rsidRPr="00FA17E6" w:rsidRDefault="008D32F5" w:rsidP="00FA17E6">
      <w:pPr>
        <w:pStyle w:val="ConsPlusNormal"/>
        <w:ind w:firstLine="540"/>
        <w:jc w:val="both"/>
        <w:rPr>
          <w:szCs w:val="24"/>
        </w:rPr>
      </w:pPr>
      <w:r w:rsidRPr="00FA17E6">
        <w:rPr>
          <w:szCs w:val="24"/>
        </w:rPr>
        <w:t>публично представлять результаты выполненного опыта (литературоведческого эксперимента, исследования, проекта);</w:t>
      </w:r>
    </w:p>
    <w:p w14:paraId="4E32BEE6" w14:textId="77777777" w:rsidR="008D32F5" w:rsidRPr="00FA17E6" w:rsidRDefault="008D32F5" w:rsidP="00FA17E6">
      <w:pPr>
        <w:pStyle w:val="ConsPlusNormal"/>
        <w:ind w:firstLine="540"/>
        <w:jc w:val="both"/>
        <w:rPr>
          <w:szCs w:val="24"/>
        </w:rPr>
      </w:pPr>
      <w:r w:rsidRPr="00FA17E6">
        <w:rPr>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BD25DD7" w14:textId="77777777" w:rsidR="008D32F5" w:rsidRPr="00FA17E6" w:rsidRDefault="008D32F5" w:rsidP="00FA17E6">
      <w:pPr>
        <w:pStyle w:val="ConsPlusNormal"/>
        <w:ind w:firstLine="540"/>
        <w:jc w:val="both"/>
        <w:rPr>
          <w:szCs w:val="24"/>
        </w:rPr>
      </w:pPr>
      <w:r w:rsidRPr="00FA17E6">
        <w:rPr>
          <w:szCs w:val="24"/>
        </w:rPr>
        <w:t>2.8.3.5. У обучающегося будут сформированы умения самоорганизации как части регулятивных универсальных учебных действий:</w:t>
      </w:r>
    </w:p>
    <w:p w14:paraId="2066C43E" w14:textId="77777777" w:rsidR="008D32F5" w:rsidRPr="00FA17E6" w:rsidRDefault="008D32F5" w:rsidP="00FA17E6">
      <w:pPr>
        <w:pStyle w:val="ConsPlusNormal"/>
        <w:ind w:firstLine="540"/>
        <w:jc w:val="both"/>
        <w:rPr>
          <w:szCs w:val="24"/>
        </w:rPr>
      </w:pPr>
      <w:r w:rsidRPr="00FA17E6">
        <w:rPr>
          <w:szCs w:val="24"/>
        </w:rPr>
        <w:t>выявлять проблемы для решения в учебных и жизненных ситуациях, анализируя ситуации, изображенные в художественной литературе;</w:t>
      </w:r>
    </w:p>
    <w:p w14:paraId="21834EC6" w14:textId="77777777" w:rsidR="008D32F5" w:rsidRPr="00FA17E6" w:rsidRDefault="008D32F5" w:rsidP="00FA17E6">
      <w:pPr>
        <w:pStyle w:val="ConsPlusNormal"/>
        <w:ind w:firstLine="540"/>
        <w:jc w:val="both"/>
        <w:rPr>
          <w:szCs w:val="24"/>
        </w:rPr>
      </w:pPr>
      <w:r w:rsidRPr="00FA17E6">
        <w:rPr>
          <w:szCs w:val="24"/>
        </w:rPr>
        <w:t>ориентироваться в различных подходах принятия решений (индивидуальное, принятие решения в группе, принятие решений группой);</w:t>
      </w:r>
    </w:p>
    <w:p w14:paraId="4571CA03" w14:textId="77777777" w:rsidR="008D32F5" w:rsidRPr="00FA17E6" w:rsidRDefault="008D32F5" w:rsidP="00FA17E6">
      <w:pPr>
        <w:pStyle w:val="ConsPlusNormal"/>
        <w:ind w:firstLine="540"/>
        <w:jc w:val="both"/>
        <w:rPr>
          <w:szCs w:val="24"/>
        </w:rPr>
      </w:pPr>
      <w:r w:rsidRPr="00FA17E6">
        <w:rPr>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95FA4E4" w14:textId="77777777" w:rsidR="008D32F5" w:rsidRPr="00FA17E6" w:rsidRDefault="008D32F5" w:rsidP="00FA17E6">
      <w:pPr>
        <w:pStyle w:val="ConsPlusNormal"/>
        <w:ind w:firstLine="540"/>
        <w:jc w:val="both"/>
        <w:rPr>
          <w:szCs w:val="24"/>
        </w:rPr>
      </w:pPr>
      <w:r w:rsidRPr="00FA17E6">
        <w:rPr>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14:paraId="25458377" w14:textId="77777777" w:rsidR="008D32F5" w:rsidRPr="00FA17E6" w:rsidRDefault="008D32F5" w:rsidP="00FA17E6">
      <w:pPr>
        <w:pStyle w:val="ConsPlusNormal"/>
        <w:ind w:firstLine="540"/>
        <w:jc w:val="both"/>
        <w:rPr>
          <w:szCs w:val="24"/>
        </w:rPr>
      </w:pPr>
      <w:r w:rsidRPr="00FA17E6">
        <w:rPr>
          <w:szCs w:val="24"/>
        </w:rPr>
        <w:t>2.8.3.6. У обучающегося будут сформированы умения самоконтроля, эмоционального интеллекта как части регулятивных универсальных учебных действий:</w:t>
      </w:r>
    </w:p>
    <w:p w14:paraId="76D12E64" w14:textId="77777777" w:rsidR="008D32F5" w:rsidRPr="00FA17E6" w:rsidRDefault="008D32F5" w:rsidP="00FA17E6">
      <w:pPr>
        <w:pStyle w:val="ConsPlusNormal"/>
        <w:ind w:firstLine="540"/>
        <w:jc w:val="both"/>
        <w:rPr>
          <w:szCs w:val="24"/>
        </w:rPr>
      </w:pPr>
      <w:r w:rsidRPr="00FA17E6">
        <w:rPr>
          <w:szCs w:val="24"/>
        </w:rPr>
        <w:t>владеть способами самоконтроля, самомотивации и рефлексии в литературном образовании;</w:t>
      </w:r>
    </w:p>
    <w:p w14:paraId="51ED9B14" w14:textId="77777777" w:rsidR="008D32F5" w:rsidRPr="00FA17E6" w:rsidRDefault="008D32F5" w:rsidP="00FA17E6">
      <w:pPr>
        <w:pStyle w:val="ConsPlusNormal"/>
        <w:ind w:firstLine="540"/>
        <w:jc w:val="both"/>
        <w:rPr>
          <w:szCs w:val="24"/>
        </w:rPr>
      </w:pPr>
      <w:r w:rsidRPr="00FA17E6">
        <w:rPr>
          <w:szCs w:val="24"/>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36325B6" w14:textId="77777777" w:rsidR="008D32F5" w:rsidRPr="00FA17E6" w:rsidRDefault="008D32F5" w:rsidP="00FA17E6">
      <w:pPr>
        <w:pStyle w:val="ConsPlusNormal"/>
        <w:ind w:firstLine="540"/>
        <w:jc w:val="both"/>
        <w:rPr>
          <w:szCs w:val="24"/>
        </w:rPr>
      </w:pPr>
      <w:r w:rsidRPr="00FA17E6">
        <w:rPr>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w:t>
      </w:r>
      <w:r w:rsidRPr="00FA17E6">
        <w:rPr>
          <w:szCs w:val="24"/>
        </w:rPr>
        <w:lastRenderedPageBreak/>
        <w:t>условиям;</w:t>
      </w:r>
    </w:p>
    <w:p w14:paraId="2DAA699F" w14:textId="77777777" w:rsidR="008D32F5" w:rsidRPr="00FA17E6" w:rsidRDefault="008D32F5" w:rsidP="00FA17E6">
      <w:pPr>
        <w:pStyle w:val="ConsPlusNormal"/>
        <w:ind w:firstLine="540"/>
        <w:jc w:val="both"/>
        <w:rPr>
          <w:szCs w:val="24"/>
        </w:rPr>
      </w:pPr>
      <w:r w:rsidRPr="00FA17E6">
        <w:rPr>
          <w:szCs w:val="24"/>
        </w:rPr>
        <w:t>развивать способность различать и называть собственные эмоции, управлять ими и эмоциями других;</w:t>
      </w:r>
    </w:p>
    <w:p w14:paraId="7DA2BC92" w14:textId="77777777" w:rsidR="008D32F5" w:rsidRPr="00FA17E6" w:rsidRDefault="008D32F5" w:rsidP="00FA17E6">
      <w:pPr>
        <w:pStyle w:val="ConsPlusNormal"/>
        <w:ind w:firstLine="540"/>
        <w:jc w:val="both"/>
        <w:rPr>
          <w:szCs w:val="24"/>
        </w:rPr>
      </w:pPr>
      <w:r w:rsidRPr="00FA17E6">
        <w:rPr>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672915A3" w14:textId="77777777" w:rsidR="008D32F5" w:rsidRPr="00FA17E6" w:rsidRDefault="008D32F5" w:rsidP="00FA17E6">
      <w:pPr>
        <w:pStyle w:val="ConsPlusNormal"/>
        <w:ind w:firstLine="540"/>
        <w:jc w:val="both"/>
        <w:rPr>
          <w:szCs w:val="24"/>
        </w:rPr>
      </w:pPr>
      <w:r w:rsidRPr="00FA17E6">
        <w:rPr>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2E2FFDEF" w14:textId="77777777" w:rsidR="008D32F5" w:rsidRPr="00FA17E6" w:rsidRDefault="008D32F5" w:rsidP="00FA17E6">
      <w:pPr>
        <w:pStyle w:val="ConsPlusNormal"/>
        <w:ind w:firstLine="540"/>
        <w:jc w:val="both"/>
        <w:rPr>
          <w:szCs w:val="24"/>
        </w:rPr>
      </w:pPr>
      <w:r w:rsidRPr="00FA17E6">
        <w:rPr>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14:paraId="022D8D00" w14:textId="77777777" w:rsidR="008D32F5" w:rsidRPr="00FA17E6" w:rsidRDefault="008D32F5" w:rsidP="00FA17E6">
      <w:pPr>
        <w:pStyle w:val="ConsPlusNormal"/>
        <w:ind w:firstLine="540"/>
        <w:jc w:val="both"/>
        <w:rPr>
          <w:szCs w:val="24"/>
        </w:rPr>
      </w:pPr>
      <w:r w:rsidRPr="00FA17E6">
        <w:rPr>
          <w:szCs w:val="24"/>
        </w:rPr>
        <w:t>2.8.3.7. У обучающегося будут сформированы умения совместной деятельности:</w:t>
      </w:r>
    </w:p>
    <w:p w14:paraId="2886DDF1" w14:textId="77777777" w:rsidR="008D32F5" w:rsidRPr="00FA17E6" w:rsidRDefault="008D32F5" w:rsidP="00FA17E6">
      <w:pPr>
        <w:pStyle w:val="ConsPlusNormal"/>
        <w:ind w:firstLine="540"/>
        <w:jc w:val="both"/>
        <w:rPr>
          <w:szCs w:val="24"/>
        </w:rPr>
      </w:pPr>
      <w:r w:rsidRPr="00FA17E6">
        <w:rPr>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8FD2F15" w14:textId="77777777" w:rsidR="008D32F5" w:rsidRPr="00FA17E6" w:rsidRDefault="008D32F5" w:rsidP="00FA17E6">
      <w:pPr>
        <w:pStyle w:val="ConsPlusNormal"/>
        <w:ind w:firstLine="540"/>
        <w:jc w:val="both"/>
        <w:rPr>
          <w:szCs w:val="24"/>
        </w:rPr>
      </w:pPr>
      <w:r w:rsidRPr="00FA17E6">
        <w:rPr>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40422E2" w14:textId="77777777" w:rsidR="008D32F5" w:rsidRPr="00FA17E6" w:rsidRDefault="008D32F5" w:rsidP="00FA17E6">
      <w:pPr>
        <w:pStyle w:val="ConsPlusNormal"/>
        <w:ind w:firstLine="540"/>
        <w:jc w:val="both"/>
        <w:rPr>
          <w:szCs w:val="24"/>
        </w:rPr>
      </w:pPr>
      <w:r w:rsidRPr="00FA17E6">
        <w:rPr>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DBADAF2" w14:textId="77777777" w:rsidR="008D32F5" w:rsidRPr="00FA17E6" w:rsidRDefault="008D32F5" w:rsidP="00FA17E6">
      <w:pPr>
        <w:pStyle w:val="ConsPlusNormal"/>
        <w:ind w:firstLine="540"/>
        <w:jc w:val="both"/>
        <w:rPr>
          <w:szCs w:val="24"/>
        </w:rPr>
      </w:pPr>
      <w:r w:rsidRPr="00FA17E6">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46E3B25" w14:textId="77777777" w:rsidR="008D32F5" w:rsidRPr="00FA17E6" w:rsidRDefault="008D32F5" w:rsidP="00FA17E6">
      <w:pPr>
        <w:pStyle w:val="ConsPlusNormal"/>
        <w:ind w:firstLine="540"/>
        <w:jc w:val="both"/>
        <w:rPr>
          <w:szCs w:val="24"/>
        </w:rPr>
      </w:pPr>
      <w:r w:rsidRPr="00FA17E6">
        <w:rPr>
          <w:szCs w:val="24"/>
        </w:rPr>
        <w:t>2.8.4. Предметные результаты освоения программы по литературе на уровне основного общего образования должны обеспечивать:</w:t>
      </w:r>
    </w:p>
    <w:p w14:paraId="43DFF45A" w14:textId="77777777" w:rsidR="008D32F5" w:rsidRPr="00FA17E6" w:rsidRDefault="008D32F5" w:rsidP="00FA17E6">
      <w:pPr>
        <w:pStyle w:val="ConsPlusNormal"/>
        <w:ind w:firstLine="540"/>
        <w:jc w:val="both"/>
        <w:rPr>
          <w:szCs w:val="24"/>
        </w:rPr>
      </w:pPr>
      <w:r w:rsidRPr="00FA17E6">
        <w:rPr>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01ADE88E" w14:textId="77777777" w:rsidR="008D32F5" w:rsidRPr="00FA17E6" w:rsidRDefault="008D32F5" w:rsidP="00FA17E6">
      <w:pPr>
        <w:pStyle w:val="ConsPlusNormal"/>
        <w:ind w:firstLine="540"/>
        <w:jc w:val="both"/>
        <w:rPr>
          <w:szCs w:val="24"/>
        </w:rPr>
      </w:pPr>
      <w:r w:rsidRPr="00FA17E6">
        <w:rPr>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7BF4A7C" w14:textId="77777777" w:rsidR="008D32F5" w:rsidRPr="00FA17E6" w:rsidRDefault="008D32F5" w:rsidP="00FA17E6">
      <w:pPr>
        <w:pStyle w:val="ConsPlusNormal"/>
        <w:ind w:firstLine="540"/>
        <w:jc w:val="both"/>
        <w:rPr>
          <w:szCs w:val="24"/>
        </w:rPr>
      </w:pPr>
      <w:r w:rsidRPr="00FA17E6">
        <w:rPr>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09921AF" w14:textId="77777777" w:rsidR="008D32F5" w:rsidRPr="00FA17E6" w:rsidRDefault="008D32F5" w:rsidP="00FA17E6">
      <w:pPr>
        <w:pStyle w:val="ConsPlusNormal"/>
        <w:ind w:firstLine="540"/>
        <w:jc w:val="both"/>
        <w:rPr>
          <w:szCs w:val="24"/>
        </w:rPr>
      </w:pPr>
      <w:r w:rsidRPr="00FA17E6">
        <w:rPr>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1DAE0E9C" w14:textId="77777777" w:rsidR="008D32F5" w:rsidRPr="00FA17E6" w:rsidRDefault="008D32F5" w:rsidP="00FA17E6">
      <w:pPr>
        <w:pStyle w:val="ConsPlusNormal"/>
        <w:ind w:firstLine="540"/>
        <w:jc w:val="both"/>
        <w:rPr>
          <w:szCs w:val="24"/>
        </w:rPr>
      </w:pPr>
      <w:r w:rsidRPr="00FA17E6">
        <w:rPr>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w:t>
      </w:r>
      <w:r w:rsidRPr="00FA17E6">
        <w:rPr>
          <w:szCs w:val="24"/>
        </w:rPr>
        <w:lastRenderedPageBreak/>
        <w:t>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39732B46" w14:textId="77777777" w:rsidR="008D32F5" w:rsidRPr="00FA17E6" w:rsidRDefault="008D32F5" w:rsidP="00FA17E6">
      <w:pPr>
        <w:pStyle w:val="ConsPlusNormal"/>
        <w:ind w:firstLine="540"/>
        <w:jc w:val="both"/>
        <w:rPr>
          <w:szCs w:val="24"/>
        </w:rPr>
      </w:pPr>
      <w:r w:rsidRPr="00FA17E6">
        <w:rPr>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124FE38A" w14:textId="77777777" w:rsidR="008D32F5" w:rsidRPr="00FA17E6" w:rsidRDefault="008D32F5" w:rsidP="00FA17E6">
      <w:pPr>
        <w:pStyle w:val="ConsPlusNormal"/>
        <w:ind w:firstLine="540"/>
        <w:jc w:val="both"/>
        <w:rPr>
          <w:szCs w:val="24"/>
        </w:rPr>
      </w:pPr>
      <w:r w:rsidRPr="00FA17E6">
        <w:rPr>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DD8E712" w14:textId="77777777" w:rsidR="008D32F5" w:rsidRPr="00FA17E6" w:rsidRDefault="008D32F5" w:rsidP="00FA17E6">
      <w:pPr>
        <w:pStyle w:val="ConsPlusNormal"/>
        <w:ind w:firstLine="540"/>
        <w:jc w:val="both"/>
        <w:rPr>
          <w:szCs w:val="24"/>
        </w:rPr>
      </w:pPr>
      <w:r w:rsidRPr="00FA17E6">
        <w:rPr>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25257163" w14:textId="77777777" w:rsidR="008D32F5" w:rsidRPr="00FA17E6" w:rsidRDefault="008D32F5" w:rsidP="00FA17E6">
      <w:pPr>
        <w:pStyle w:val="ConsPlusNormal"/>
        <w:ind w:firstLine="540"/>
        <w:jc w:val="both"/>
        <w:rPr>
          <w:szCs w:val="24"/>
        </w:rPr>
      </w:pPr>
      <w:r w:rsidRPr="00FA17E6">
        <w:rPr>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87BA042" w14:textId="77777777" w:rsidR="008D32F5" w:rsidRPr="00FA17E6" w:rsidRDefault="008D32F5" w:rsidP="00FA17E6">
      <w:pPr>
        <w:pStyle w:val="ConsPlusNormal"/>
        <w:ind w:firstLine="540"/>
        <w:jc w:val="both"/>
        <w:rPr>
          <w:szCs w:val="24"/>
        </w:rPr>
      </w:pPr>
      <w:r w:rsidRPr="00FA17E6">
        <w:rPr>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29BFCDC8" w14:textId="77777777" w:rsidR="008D32F5" w:rsidRPr="00FA17E6" w:rsidRDefault="008D32F5" w:rsidP="00FA17E6">
      <w:pPr>
        <w:pStyle w:val="ConsPlusNormal"/>
        <w:ind w:firstLine="540"/>
        <w:jc w:val="both"/>
        <w:rPr>
          <w:szCs w:val="24"/>
        </w:rPr>
      </w:pPr>
      <w:r w:rsidRPr="00FA17E6">
        <w:rPr>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E464846" w14:textId="77777777" w:rsidR="008D32F5" w:rsidRPr="00FA17E6" w:rsidRDefault="008D32F5" w:rsidP="00FA17E6">
      <w:pPr>
        <w:pStyle w:val="ConsPlusNormal"/>
        <w:ind w:firstLine="540"/>
        <w:jc w:val="both"/>
        <w:rPr>
          <w:szCs w:val="24"/>
        </w:rPr>
      </w:pPr>
      <w:r w:rsidRPr="00FA17E6">
        <w:rPr>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94F7E5F" w14:textId="77777777" w:rsidR="008D32F5" w:rsidRPr="00FA17E6" w:rsidRDefault="008D32F5" w:rsidP="00FA17E6">
      <w:pPr>
        <w:pStyle w:val="ConsPlusNormal"/>
        <w:ind w:firstLine="540"/>
        <w:jc w:val="both"/>
        <w:rPr>
          <w:szCs w:val="24"/>
        </w:rPr>
      </w:pPr>
      <w:r w:rsidRPr="00FA17E6">
        <w:rPr>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14:paraId="69AFCD4A" w14:textId="77777777" w:rsidR="008D32F5" w:rsidRPr="00FA17E6" w:rsidRDefault="008D32F5" w:rsidP="00FA17E6">
      <w:pPr>
        <w:pStyle w:val="ConsPlusNormal"/>
        <w:ind w:firstLine="540"/>
        <w:jc w:val="both"/>
        <w:rPr>
          <w:szCs w:val="24"/>
        </w:rPr>
      </w:pPr>
      <w:r w:rsidRPr="00FA17E6">
        <w:rPr>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w:t>
      </w:r>
      <w:r w:rsidRPr="00FA17E6">
        <w:rPr>
          <w:szCs w:val="24"/>
        </w:rPr>
        <w:lastRenderedPageBreak/>
        <w:t>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14:paraId="1863745D" w14:textId="77777777" w:rsidR="008D32F5" w:rsidRPr="00FA17E6" w:rsidRDefault="008D32F5" w:rsidP="00FA17E6">
      <w:pPr>
        <w:pStyle w:val="ConsPlusNormal"/>
        <w:ind w:firstLine="540"/>
        <w:jc w:val="both"/>
        <w:rPr>
          <w:szCs w:val="24"/>
        </w:rPr>
      </w:pPr>
      <w:r w:rsidRPr="00FA17E6">
        <w:rPr>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A73DD84" w14:textId="77777777" w:rsidR="008D32F5" w:rsidRPr="00FA17E6" w:rsidRDefault="008D32F5" w:rsidP="00FA17E6">
      <w:pPr>
        <w:pStyle w:val="ConsPlusNormal"/>
        <w:ind w:firstLine="540"/>
        <w:jc w:val="both"/>
        <w:rPr>
          <w:szCs w:val="24"/>
        </w:rPr>
      </w:pPr>
      <w:r w:rsidRPr="00FA17E6">
        <w:rPr>
          <w:szCs w:val="24"/>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14:paraId="0A05E09B" w14:textId="77777777" w:rsidR="008D32F5" w:rsidRPr="00FA17E6" w:rsidRDefault="008D32F5" w:rsidP="00FA17E6">
      <w:pPr>
        <w:pStyle w:val="ConsPlusNormal"/>
        <w:ind w:firstLine="540"/>
        <w:jc w:val="both"/>
        <w:rPr>
          <w:szCs w:val="24"/>
        </w:rPr>
      </w:pPr>
      <w:r w:rsidRPr="00FA17E6">
        <w:rPr>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E865102" w14:textId="77777777" w:rsidR="008D32F5" w:rsidRPr="00FA17E6" w:rsidRDefault="008D32F5" w:rsidP="00FA17E6">
      <w:pPr>
        <w:pStyle w:val="ConsPlusNormal"/>
        <w:ind w:firstLine="540"/>
        <w:jc w:val="both"/>
        <w:rPr>
          <w:szCs w:val="24"/>
        </w:rPr>
      </w:pPr>
      <w:r w:rsidRPr="00FA17E6">
        <w:rPr>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21DE8422" w14:textId="77777777" w:rsidR="008D32F5" w:rsidRPr="00FA17E6" w:rsidRDefault="008D32F5" w:rsidP="00FA17E6">
      <w:pPr>
        <w:pStyle w:val="ConsPlusNormal"/>
        <w:ind w:firstLine="540"/>
        <w:jc w:val="both"/>
        <w:rPr>
          <w:szCs w:val="24"/>
        </w:rPr>
      </w:pPr>
      <w:r w:rsidRPr="00FA17E6">
        <w:rPr>
          <w:szCs w:val="24"/>
        </w:rPr>
        <w:t>2.8.5. Предметные результаты изучения литературы. К концу обучения в 5 классе обучающийся научится:</w:t>
      </w:r>
    </w:p>
    <w:p w14:paraId="707FCDFC" w14:textId="77777777" w:rsidR="008D32F5" w:rsidRPr="00FA17E6" w:rsidRDefault="008D32F5" w:rsidP="00FA17E6">
      <w:pPr>
        <w:pStyle w:val="ConsPlusNormal"/>
        <w:ind w:firstLine="540"/>
        <w:jc w:val="both"/>
        <w:rPr>
          <w:szCs w:val="24"/>
        </w:rPr>
      </w:pPr>
      <w:r w:rsidRPr="00FA17E6">
        <w:rPr>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720E413E" w14:textId="77777777" w:rsidR="008D32F5" w:rsidRPr="00FA17E6" w:rsidRDefault="008D32F5" w:rsidP="00FA17E6">
      <w:pPr>
        <w:pStyle w:val="ConsPlusNormal"/>
        <w:ind w:firstLine="540"/>
        <w:jc w:val="both"/>
        <w:rPr>
          <w:szCs w:val="24"/>
        </w:rPr>
      </w:pPr>
      <w:r w:rsidRPr="00FA17E6">
        <w:rPr>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27E9DBBD" w14:textId="77777777" w:rsidR="008D32F5" w:rsidRPr="00FA17E6" w:rsidRDefault="008D32F5" w:rsidP="00FA17E6">
      <w:pPr>
        <w:pStyle w:val="ConsPlusNormal"/>
        <w:ind w:firstLine="540"/>
        <w:jc w:val="both"/>
        <w:rPr>
          <w:szCs w:val="24"/>
        </w:rPr>
      </w:pPr>
      <w:r w:rsidRPr="00FA17E6">
        <w:rPr>
          <w:szCs w:val="24"/>
        </w:rPr>
        <w:t>3) владеть элементарными умениями воспринимать, анализировать, интерпретировать и оценивать прочитанные произведения:</w:t>
      </w:r>
    </w:p>
    <w:p w14:paraId="519FB102" w14:textId="77777777" w:rsidR="008D32F5" w:rsidRPr="00FA17E6" w:rsidRDefault="008D32F5" w:rsidP="00FA17E6">
      <w:pPr>
        <w:pStyle w:val="ConsPlusNormal"/>
        <w:ind w:firstLine="540"/>
        <w:jc w:val="both"/>
        <w:rPr>
          <w:szCs w:val="24"/>
        </w:rPr>
      </w:pPr>
      <w:r w:rsidRPr="00FA17E6">
        <w:rPr>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6568146" w14:textId="77777777" w:rsidR="008D32F5" w:rsidRPr="00FA17E6" w:rsidRDefault="008D32F5" w:rsidP="00FA17E6">
      <w:pPr>
        <w:pStyle w:val="ConsPlusNormal"/>
        <w:ind w:firstLine="540"/>
        <w:jc w:val="both"/>
        <w:rPr>
          <w:szCs w:val="24"/>
        </w:rPr>
      </w:pPr>
      <w:r w:rsidRPr="00FA17E6">
        <w:rPr>
          <w:szCs w:val="24"/>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w:t>
      </w:r>
      <w:r w:rsidRPr="00FA17E6">
        <w:rPr>
          <w:szCs w:val="24"/>
        </w:rPr>
        <w:lastRenderedPageBreak/>
        <w:t>рифма;</w:t>
      </w:r>
    </w:p>
    <w:p w14:paraId="6FAA5BAE" w14:textId="77777777" w:rsidR="008D32F5" w:rsidRPr="00FA17E6" w:rsidRDefault="008D32F5" w:rsidP="00FA17E6">
      <w:pPr>
        <w:pStyle w:val="ConsPlusNormal"/>
        <w:ind w:firstLine="540"/>
        <w:jc w:val="both"/>
        <w:rPr>
          <w:szCs w:val="24"/>
        </w:rPr>
      </w:pPr>
      <w:r w:rsidRPr="00FA17E6">
        <w:rPr>
          <w:szCs w:val="24"/>
        </w:rPr>
        <w:t>сопоставлять темы и сюжеты произведений, образы персонажей;</w:t>
      </w:r>
    </w:p>
    <w:p w14:paraId="758C08C9" w14:textId="77777777" w:rsidR="008D32F5" w:rsidRPr="00FA17E6" w:rsidRDefault="008D32F5" w:rsidP="00FA17E6">
      <w:pPr>
        <w:pStyle w:val="ConsPlusNormal"/>
        <w:ind w:firstLine="540"/>
        <w:jc w:val="both"/>
        <w:rPr>
          <w:szCs w:val="24"/>
        </w:rPr>
      </w:pPr>
      <w:r w:rsidRPr="00FA17E6">
        <w:rPr>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1839FA7D" w14:textId="77777777" w:rsidR="008D32F5" w:rsidRPr="00FA17E6" w:rsidRDefault="008D32F5" w:rsidP="00FA17E6">
      <w:pPr>
        <w:pStyle w:val="ConsPlusNormal"/>
        <w:ind w:firstLine="540"/>
        <w:jc w:val="both"/>
        <w:rPr>
          <w:szCs w:val="24"/>
        </w:rPr>
      </w:pPr>
      <w:r w:rsidRPr="00FA17E6">
        <w:rPr>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034B3D71" w14:textId="77777777" w:rsidR="008D32F5" w:rsidRPr="00FA17E6" w:rsidRDefault="008D32F5" w:rsidP="00FA17E6">
      <w:pPr>
        <w:pStyle w:val="ConsPlusNormal"/>
        <w:ind w:firstLine="540"/>
        <w:jc w:val="both"/>
        <w:rPr>
          <w:szCs w:val="24"/>
        </w:rPr>
      </w:pPr>
      <w:r w:rsidRPr="00FA17E6">
        <w:rPr>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7880DC15" w14:textId="77777777" w:rsidR="008D32F5" w:rsidRPr="00FA17E6" w:rsidRDefault="008D32F5" w:rsidP="00FA17E6">
      <w:pPr>
        <w:pStyle w:val="ConsPlusNormal"/>
        <w:ind w:firstLine="540"/>
        <w:jc w:val="both"/>
        <w:rPr>
          <w:szCs w:val="24"/>
        </w:rPr>
      </w:pPr>
      <w:r w:rsidRPr="00FA17E6">
        <w:rPr>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02880F24" w14:textId="77777777" w:rsidR="008D32F5" w:rsidRPr="00FA17E6" w:rsidRDefault="008D32F5" w:rsidP="00FA17E6">
      <w:pPr>
        <w:pStyle w:val="ConsPlusNormal"/>
        <w:ind w:firstLine="540"/>
        <w:jc w:val="both"/>
        <w:rPr>
          <w:szCs w:val="24"/>
        </w:rPr>
      </w:pPr>
      <w:r w:rsidRPr="00FA17E6">
        <w:rPr>
          <w:szCs w:val="24"/>
        </w:rPr>
        <w:t>7) создавать устные и письменные высказывания разных жанров объемом не менее 70 слов (с учетом литературного развития обучающихся);</w:t>
      </w:r>
    </w:p>
    <w:p w14:paraId="38B985B6" w14:textId="77777777" w:rsidR="008D32F5" w:rsidRPr="00FA17E6" w:rsidRDefault="008D32F5" w:rsidP="00FA17E6">
      <w:pPr>
        <w:pStyle w:val="ConsPlusNormal"/>
        <w:ind w:firstLine="540"/>
        <w:jc w:val="both"/>
        <w:rPr>
          <w:szCs w:val="24"/>
        </w:rPr>
      </w:pPr>
      <w:r w:rsidRPr="00FA17E6">
        <w:rPr>
          <w:szCs w:val="24"/>
        </w:rPr>
        <w:t>8) владеть начальными умениями интерпретации и оценки текстуально изученных произведений фольклора и литературы;</w:t>
      </w:r>
    </w:p>
    <w:p w14:paraId="404B6259" w14:textId="77777777" w:rsidR="008D32F5" w:rsidRPr="00FA17E6" w:rsidRDefault="008D32F5" w:rsidP="00FA17E6">
      <w:pPr>
        <w:pStyle w:val="ConsPlusNormal"/>
        <w:ind w:firstLine="540"/>
        <w:jc w:val="both"/>
        <w:rPr>
          <w:szCs w:val="24"/>
        </w:rPr>
      </w:pPr>
      <w:r w:rsidRPr="00FA17E6">
        <w:rPr>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708C8E6" w14:textId="77777777" w:rsidR="008D32F5" w:rsidRPr="00FA17E6" w:rsidRDefault="008D32F5" w:rsidP="00FA17E6">
      <w:pPr>
        <w:pStyle w:val="ConsPlusNormal"/>
        <w:ind w:firstLine="540"/>
        <w:jc w:val="both"/>
        <w:rPr>
          <w:szCs w:val="24"/>
        </w:rPr>
      </w:pPr>
      <w:r w:rsidRPr="00FA17E6">
        <w:rPr>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14:paraId="170FEDDC" w14:textId="77777777" w:rsidR="008D32F5" w:rsidRPr="00FA17E6" w:rsidRDefault="008D32F5" w:rsidP="00FA17E6">
      <w:pPr>
        <w:pStyle w:val="ConsPlusNormal"/>
        <w:ind w:firstLine="540"/>
        <w:jc w:val="both"/>
        <w:rPr>
          <w:szCs w:val="24"/>
        </w:rPr>
      </w:pPr>
      <w:r w:rsidRPr="00FA17E6">
        <w:rPr>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5924BD47" w14:textId="77777777" w:rsidR="008D32F5" w:rsidRPr="00FA17E6" w:rsidRDefault="008D32F5" w:rsidP="00FA17E6">
      <w:pPr>
        <w:pStyle w:val="ConsPlusNormal"/>
        <w:ind w:firstLine="540"/>
        <w:jc w:val="both"/>
        <w:rPr>
          <w:szCs w:val="24"/>
        </w:rPr>
      </w:pPr>
      <w:r w:rsidRPr="00FA17E6">
        <w:rPr>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8" w:tooltip="Федеральный закон от 29.12.2012 N 273-ФЗ (ред. от 28.02.2025) &quot;Об образовании в Российской Федерации&quot; (с изм. и доп., вступ. в силу с 01.04.2025) {КонсультантПлюс}">
        <w:r w:rsidRPr="00FA17E6">
          <w:rPr>
            <w:color w:val="0000FF"/>
            <w:szCs w:val="24"/>
          </w:rPr>
          <w:t>частью 8.1 статьи 18</w:t>
        </w:r>
      </w:hyperlink>
      <w:r w:rsidRPr="00FA17E6">
        <w:rPr>
          <w:szCs w:val="24"/>
        </w:rPr>
        <w:t xml:space="preserve"> Федерального закона от 29 декабря 212 г. N 273-ФЗ "Об образовании в Российской Федерации" (далее - федеральный перечень).</w:t>
      </w:r>
    </w:p>
    <w:p w14:paraId="717E3B03" w14:textId="77777777" w:rsidR="008D32F5" w:rsidRPr="00FA17E6" w:rsidRDefault="008D32F5" w:rsidP="00FA17E6">
      <w:pPr>
        <w:pStyle w:val="ConsPlusNormal"/>
        <w:ind w:firstLine="540"/>
        <w:jc w:val="both"/>
        <w:rPr>
          <w:szCs w:val="24"/>
        </w:rPr>
      </w:pPr>
      <w:r w:rsidRPr="00FA17E6">
        <w:rPr>
          <w:szCs w:val="24"/>
        </w:rPr>
        <w:t>2.8.6. Предметные результаты изучения литературы. К концу обучения в 6 классе обучающийся научится:</w:t>
      </w:r>
    </w:p>
    <w:p w14:paraId="12AAC35A" w14:textId="77777777" w:rsidR="008D32F5" w:rsidRPr="00FA17E6" w:rsidRDefault="008D32F5" w:rsidP="00FA17E6">
      <w:pPr>
        <w:pStyle w:val="ConsPlusNormal"/>
        <w:ind w:firstLine="540"/>
        <w:jc w:val="both"/>
        <w:rPr>
          <w:szCs w:val="24"/>
        </w:rPr>
      </w:pPr>
      <w:r w:rsidRPr="00FA17E6">
        <w:rPr>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3C14FE7B" w14:textId="77777777" w:rsidR="008D32F5" w:rsidRPr="00FA17E6" w:rsidRDefault="008D32F5" w:rsidP="00FA17E6">
      <w:pPr>
        <w:pStyle w:val="ConsPlusNormal"/>
        <w:ind w:firstLine="540"/>
        <w:jc w:val="both"/>
        <w:rPr>
          <w:szCs w:val="24"/>
        </w:rPr>
      </w:pPr>
      <w:r w:rsidRPr="00FA17E6">
        <w:rPr>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C7383A9" w14:textId="77777777" w:rsidR="008D32F5" w:rsidRPr="00FA17E6" w:rsidRDefault="008D32F5" w:rsidP="00FA17E6">
      <w:pPr>
        <w:pStyle w:val="ConsPlusNormal"/>
        <w:ind w:firstLine="540"/>
        <w:jc w:val="both"/>
        <w:rPr>
          <w:szCs w:val="24"/>
        </w:rPr>
      </w:pPr>
      <w:r w:rsidRPr="00FA17E6">
        <w:rPr>
          <w:szCs w:val="24"/>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68EAF1B" w14:textId="77777777" w:rsidR="008D32F5" w:rsidRPr="00FA17E6" w:rsidRDefault="008D32F5" w:rsidP="00FA17E6">
      <w:pPr>
        <w:pStyle w:val="ConsPlusNormal"/>
        <w:ind w:firstLine="540"/>
        <w:jc w:val="both"/>
        <w:rPr>
          <w:szCs w:val="24"/>
        </w:rPr>
      </w:pPr>
      <w:r w:rsidRPr="00FA17E6">
        <w:rPr>
          <w:szCs w:val="24"/>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w:t>
      </w:r>
      <w:r w:rsidRPr="00FA17E6">
        <w:rPr>
          <w:szCs w:val="24"/>
        </w:rPr>
        <w:lastRenderedPageBreak/>
        <w:t>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AE067F0" w14:textId="77777777" w:rsidR="008D32F5" w:rsidRPr="00FA17E6" w:rsidRDefault="008D32F5" w:rsidP="00FA17E6">
      <w:pPr>
        <w:pStyle w:val="ConsPlusNormal"/>
        <w:ind w:firstLine="540"/>
        <w:jc w:val="both"/>
        <w:rPr>
          <w:szCs w:val="24"/>
        </w:rPr>
      </w:pPr>
      <w:r w:rsidRPr="00FA17E6">
        <w:rPr>
          <w:szCs w:val="24"/>
        </w:rPr>
        <w:t>5) выделять в произведениях элементы художественной формы и обнаруживать связи между ними;</w:t>
      </w:r>
    </w:p>
    <w:p w14:paraId="3E0046D1" w14:textId="77777777" w:rsidR="008D32F5" w:rsidRPr="00FA17E6" w:rsidRDefault="008D32F5" w:rsidP="00FA17E6">
      <w:pPr>
        <w:pStyle w:val="ConsPlusNormal"/>
        <w:ind w:firstLine="540"/>
        <w:jc w:val="both"/>
        <w:rPr>
          <w:szCs w:val="24"/>
        </w:rPr>
      </w:pPr>
      <w:r w:rsidRPr="00FA17E6">
        <w:rPr>
          <w:szCs w:val="24"/>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2BA997AB" w14:textId="77777777" w:rsidR="008D32F5" w:rsidRPr="00FA17E6" w:rsidRDefault="008D32F5" w:rsidP="00FA17E6">
      <w:pPr>
        <w:pStyle w:val="ConsPlusNormal"/>
        <w:ind w:firstLine="540"/>
        <w:jc w:val="both"/>
        <w:rPr>
          <w:szCs w:val="24"/>
        </w:rPr>
      </w:pPr>
      <w:r w:rsidRPr="00FA17E6">
        <w:rPr>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42C4980" w14:textId="77777777" w:rsidR="008D32F5" w:rsidRPr="00FA17E6" w:rsidRDefault="008D32F5" w:rsidP="00FA17E6">
      <w:pPr>
        <w:pStyle w:val="ConsPlusNormal"/>
        <w:ind w:firstLine="540"/>
        <w:jc w:val="both"/>
        <w:rPr>
          <w:szCs w:val="24"/>
        </w:rPr>
      </w:pPr>
      <w:r w:rsidRPr="00FA17E6">
        <w:rPr>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520C66D3" w14:textId="77777777" w:rsidR="008D32F5" w:rsidRPr="00FA17E6" w:rsidRDefault="008D32F5" w:rsidP="00FA17E6">
      <w:pPr>
        <w:pStyle w:val="ConsPlusNormal"/>
        <w:ind w:firstLine="540"/>
        <w:jc w:val="both"/>
        <w:rPr>
          <w:szCs w:val="24"/>
        </w:rPr>
      </w:pPr>
      <w:r w:rsidRPr="00FA17E6">
        <w:rPr>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0D196C0" w14:textId="77777777" w:rsidR="008D32F5" w:rsidRPr="00FA17E6" w:rsidRDefault="008D32F5" w:rsidP="00FA17E6">
      <w:pPr>
        <w:pStyle w:val="ConsPlusNormal"/>
        <w:ind w:firstLine="540"/>
        <w:jc w:val="both"/>
        <w:rPr>
          <w:szCs w:val="24"/>
        </w:rPr>
      </w:pPr>
      <w:r w:rsidRPr="00FA17E6">
        <w:rPr>
          <w:szCs w:val="24"/>
        </w:rPr>
        <w:t>10) участвовать в беседе и диалоге о прочитанном произведении, давать аргументированную оценку прочитанному;</w:t>
      </w:r>
    </w:p>
    <w:p w14:paraId="43912562" w14:textId="77777777" w:rsidR="008D32F5" w:rsidRPr="00FA17E6" w:rsidRDefault="008D32F5" w:rsidP="00FA17E6">
      <w:pPr>
        <w:pStyle w:val="ConsPlusNormal"/>
        <w:ind w:firstLine="540"/>
        <w:jc w:val="both"/>
        <w:rPr>
          <w:szCs w:val="24"/>
        </w:rPr>
      </w:pPr>
      <w:r w:rsidRPr="00FA17E6">
        <w:rPr>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14:paraId="3253EE14" w14:textId="77777777" w:rsidR="008D32F5" w:rsidRPr="00FA17E6" w:rsidRDefault="008D32F5" w:rsidP="00FA17E6">
      <w:pPr>
        <w:pStyle w:val="ConsPlusNormal"/>
        <w:ind w:firstLine="540"/>
        <w:jc w:val="both"/>
        <w:rPr>
          <w:szCs w:val="24"/>
        </w:rPr>
      </w:pPr>
      <w:r w:rsidRPr="00FA17E6">
        <w:rPr>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E1480F" w14:textId="77777777" w:rsidR="008D32F5" w:rsidRPr="00FA17E6" w:rsidRDefault="008D32F5" w:rsidP="00FA17E6">
      <w:pPr>
        <w:pStyle w:val="ConsPlusNormal"/>
        <w:ind w:firstLine="540"/>
        <w:jc w:val="both"/>
        <w:rPr>
          <w:szCs w:val="24"/>
        </w:rPr>
      </w:pPr>
      <w:r w:rsidRPr="00FA17E6">
        <w:rPr>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5965CA3" w14:textId="77777777" w:rsidR="008D32F5" w:rsidRPr="00FA17E6" w:rsidRDefault="008D32F5" w:rsidP="00FA17E6">
      <w:pPr>
        <w:pStyle w:val="ConsPlusNormal"/>
        <w:ind w:firstLine="540"/>
        <w:jc w:val="both"/>
        <w:rPr>
          <w:szCs w:val="24"/>
        </w:rPr>
      </w:pPr>
      <w:r w:rsidRPr="00FA17E6">
        <w:rPr>
          <w:szCs w:val="24"/>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046CB65B" w14:textId="77777777" w:rsidR="008D32F5" w:rsidRPr="00FA17E6" w:rsidRDefault="008D32F5" w:rsidP="00FA17E6">
      <w:pPr>
        <w:pStyle w:val="ConsPlusNormal"/>
        <w:ind w:firstLine="540"/>
        <w:jc w:val="both"/>
        <w:rPr>
          <w:szCs w:val="24"/>
        </w:rPr>
      </w:pPr>
      <w:r w:rsidRPr="00FA17E6">
        <w:rPr>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599C6C11" w14:textId="77777777" w:rsidR="008D32F5" w:rsidRPr="00FA17E6" w:rsidRDefault="008D32F5" w:rsidP="00FA17E6">
      <w:pPr>
        <w:pStyle w:val="ConsPlusNormal"/>
        <w:ind w:firstLine="540"/>
        <w:jc w:val="both"/>
        <w:rPr>
          <w:szCs w:val="24"/>
        </w:rPr>
      </w:pPr>
      <w:r w:rsidRPr="00FA17E6">
        <w:rPr>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0EAAC0E" w14:textId="77777777" w:rsidR="008D32F5" w:rsidRPr="00FA17E6" w:rsidRDefault="008D32F5" w:rsidP="00FA17E6">
      <w:pPr>
        <w:pStyle w:val="ConsPlusNormal"/>
        <w:ind w:firstLine="540"/>
        <w:jc w:val="both"/>
        <w:rPr>
          <w:szCs w:val="24"/>
        </w:rPr>
      </w:pPr>
      <w:r w:rsidRPr="00FA17E6">
        <w:rPr>
          <w:szCs w:val="24"/>
        </w:rPr>
        <w:t>2.8.7. Предметные результаты изучения литературы. К концу обучения в 7 классе обучающийся научится:</w:t>
      </w:r>
    </w:p>
    <w:p w14:paraId="25D773CC" w14:textId="77777777" w:rsidR="008D32F5" w:rsidRPr="00FA17E6" w:rsidRDefault="008D32F5" w:rsidP="00FA17E6">
      <w:pPr>
        <w:pStyle w:val="ConsPlusNormal"/>
        <w:ind w:firstLine="540"/>
        <w:jc w:val="both"/>
        <w:rPr>
          <w:szCs w:val="24"/>
        </w:rPr>
      </w:pPr>
      <w:r w:rsidRPr="00FA17E6">
        <w:rPr>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5582235D" w14:textId="77777777" w:rsidR="008D32F5" w:rsidRPr="00FA17E6" w:rsidRDefault="008D32F5" w:rsidP="00FA17E6">
      <w:pPr>
        <w:pStyle w:val="ConsPlusNormal"/>
        <w:ind w:firstLine="540"/>
        <w:jc w:val="both"/>
        <w:rPr>
          <w:szCs w:val="24"/>
        </w:rPr>
      </w:pPr>
      <w:r w:rsidRPr="00FA17E6">
        <w:rPr>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C9380D8" w14:textId="77777777" w:rsidR="008D32F5" w:rsidRPr="00FA17E6" w:rsidRDefault="008D32F5" w:rsidP="00FA17E6">
      <w:pPr>
        <w:pStyle w:val="ConsPlusNormal"/>
        <w:ind w:firstLine="540"/>
        <w:jc w:val="both"/>
        <w:rPr>
          <w:szCs w:val="24"/>
        </w:rPr>
      </w:pPr>
      <w:r w:rsidRPr="00FA17E6">
        <w:rPr>
          <w:szCs w:val="24"/>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41C2EB69" w14:textId="77777777" w:rsidR="008D32F5" w:rsidRPr="00FA17E6" w:rsidRDefault="008D32F5" w:rsidP="00FA17E6">
      <w:pPr>
        <w:pStyle w:val="ConsPlusNormal"/>
        <w:ind w:firstLine="540"/>
        <w:jc w:val="both"/>
        <w:rPr>
          <w:szCs w:val="24"/>
        </w:rPr>
      </w:pPr>
      <w:r w:rsidRPr="00FA17E6">
        <w:rPr>
          <w:szCs w:val="24"/>
        </w:rPr>
        <w:t xml:space="preserve">анализировать произведение в единстве формы и содержания; определять тему, </w:t>
      </w:r>
      <w:r w:rsidRPr="00FA17E6">
        <w:rPr>
          <w:szCs w:val="24"/>
        </w:rPr>
        <w:lastRenderedPageBreak/>
        <w:t>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DCDE83E" w14:textId="77777777" w:rsidR="008D32F5" w:rsidRPr="00FA17E6" w:rsidRDefault="008D32F5" w:rsidP="00FA17E6">
      <w:pPr>
        <w:pStyle w:val="ConsPlusNormal"/>
        <w:ind w:firstLine="540"/>
        <w:jc w:val="both"/>
        <w:rPr>
          <w:szCs w:val="24"/>
        </w:rPr>
      </w:pPr>
      <w:r w:rsidRPr="00FA17E6">
        <w:rPr>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F538F35" w14:textId="77777777" w:rsidR="008D32F5" w:rsidRPr="00FA17E6" w:rsidRDefault="008D32F5" w:rsidP="00FA17E6">
      <w:pPr>
        <w:pStyle w:val="ConsPlusNormal"/>
        <w:ind w:firstLine="540"/>
        <w:jc w:val="both"/>
        <w:rPr>
          <w:szCs w:val="24"/>
        </w:rPr>
      </w:pPr>
      <w:r w:rsidRPr="00FA17E6">
        <w:rPr>
          <w:szCs w:val="24"/>
        </w:rPr>
        <w:t>выделять в произведениях элементы художественной формы и обнаруживать связи между ними;</w:t>
      </w:r>
    </w:p>
    <w:p w14:paraId="13A9A153" w14:textId="77777777" w:rsidR="008D32F5" w:rsidRPr="00FA17E6" w:rsidRDefault="008D32F5" w:rsidP="00FA17E6">
      <w:pPr>
        <w:pStyle w:val="ConsPlusNormal"/>
        <w:ind w:firstLine="540"/>
        <w:jc w:val="both"/>
        <w:rPr>
          <w:szCs w:val="24"/>
        </w:rPr>
      </w:pPr>
      <w:r w:rsidRPr="00FA17E6">
        <w:rPr>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6D9EA20D" w14:textId="77777777" w:rsidR="008D32F5" w:rsidRPr="00FA17E6" w:rsidRDefault="008D32F5" w:rsidP="00FA17E6">
      <w:pPr>
        <w:pStyle w:val="ConsPlusNormal"/>
        <w:ind w:firstLine="540"/>
        <w:jc w:val="both"/>
        <w:rPr>
          <w:szCs w:val="24"/>
        </w:rPr>
      </w:pPr>
      <w:r w:rsidRPr="00FA17E6">
        <w:rPr>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9BBAFB3" w14:textId="77777777" w:rsidR="008D32F5" w:rsidRPr="00FA17E6" w:rsidRDefault="008D32F5" w:rsidP="00FA17E6">
      <w:pPr>
        <w:pStyle w:val="ConsPlusNormal"/>
        <w:ind w:firstLine="540"/>
        <w:jc w:val="both"/>
        <w:rPr>
          <w:szCs w:val="24"/>
        </w:rPr>
      </w:pPr>
      <w:r w:rsidRPr="00FA17E6">
        <w:rPr>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30506448" w14:textId="77777777" w:rsidR="008D32F5" w:rsidRPr="00FA17E6" w:rsidRDefault="008D32F5" w:rsidP="00FA17E6">
      <w:pPr>
        <w:pStyle w:val="ConsPlusNormal"/>
        <w:ind w:firstLine="540"/>
        <w:jc w:val="both"/>
        <w:rPr>
          <w:szCs w:val="24"/>
        </w:rPr>
      </w:pPr>
      <w:r w:rsidRPr="00FA17E6">
        <w:rPr>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1723FA8C" w14:textId="77777777" w:rsidR="008D32F5" w:rsidRPr="00FA17E6" w:rsidRDefault="008D32F5" w:rsidP="00FA17E6">
      <w:pPr>
        <w:pStyle w:val="ConsPlusNormal"/>
        <w:ind w:firstLine="540"/>
        <w:jc w:val="both"/>
        <w:rPr>
          <w:szCs w:val="24"/>
        </w:rPr>
      </w:pPr>
      <w:r w:rsidRPr="00FA17E6">
        <w:rPr>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5A4F7EE9" w14:textId="77777777" w:rsidR="008D32F5" w:rsidRPr="00FA17E6" w:rsidRDefault="008D32F5" w:rsidP="00FA17E6">
      <w:pPr>
        <w:pStyle w:val="ConsPlusNormal"/>
        <w:ind w:firstLine="540"/>
        <w:jc w:val="both"/>
        <w:rPr>
          <w:szCs w:val="24"/>
        </w:rPr>
      </w:pPr>
      <w:r w:rsidRPr="00FA17E6">
        <w:rPr>
          <w:szCs w:val="24"/>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C4975F" w14:textId="77777777" w:rsidR="008D32F5" w:rsidRPr="00FA17E6" w:rsidRDefault="008D32F5" w:rsidP="00FA17E6">
      <w:pPr>
        <w:pStyle w:val="ConsPlusNormal"/>
        <w:ind w:firstLine="540"/>
        <w:jc w:val="both"/>
        <w:rPr>
          <w:szCs w:val="24"/>
        </w:rPr>
      </w:pPr>
      <w:r w:rsidRPr="00FA17E6">
        <w:rPr>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2EEFF27A" w14:textId="77777777" w:rsidR="008D32F5" w:rsidRPr="00FA17E6" w:rsidRDefault="008D32F5" w:rsidP="00FA17E6">
      <w:pPr>
        <w:pStyle w:val="ConsPlusNormal"/>
        <w:ind w:firstLine="540"/>
        <w:jc w:val="both"/>
        <w:rPr>
          <w:szCs w:val="24"/>
        </w:rPr>
      </w:pPr>
      <w:r w:rsidRPr="00FA17E6">
        <w:rPr>
          <w:szCs w:val="24"/>
        </w:rPr>
        <w:t xml:space="preserve">9) понимать важность чтения и изучения произведений фольклора и художественной </w:t>
      </w:r>
      <w:r w:rsidRPr="00FA17E6">
        <w:rPr>
          <w:szCs w:val="24"/>
        </w:rPr>
        <w:lastRenderedPageBreak/>
        <w:t>литературы для самостоятельного познания мира, развития собственных эмоциональных и эстетических впечатлений;</w:t>
      </w:r>
    </w:p>
    <w:p w14:paraId="4635F96D" w14:textId="77777777" w:rsidR="008D32F5" w:rsidRPr="00FA17E6" w:rsidRDefault="008D32F5" w:rsidP="00FA17E6">
      <w:pPr>
        <w:pStyle w:val="ConsPlusNormal"/>
        <w:ind w:firstLine="540"/>
        <w:jc w:val="both"/>
        <w:rPr>
          <w:szCs w:val="24"/>
        </w:rPr>
      </w:pPr>
      <w:r w:rsidRPr="00FA17E6">
        <w:rPr>
          <w:szCs w:val="24"/>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14:paraId="1FAEB2E6" w14:textId="77777777" w:rsidR="008D32F5" w:rsidRPr="00FA17E6" w:rsidRDefault="008D32F5" w:rsidP="00FA17E6">
      <w:pPr>
        <w:pStyle w:val="ConsPlusNormal"/>
        <w:ind w:firstLine="540"/>
        <w:jc w:val="both"/>
        <w:rPr>
          <w:szCs w:val="24"/>
        </w:rPr>
      </w:pPr>
      <w:r w:rsidRPr="00FA17E6">
        <w:rPr>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C11F567" w14:textId="77777777" w:rsidR="008D32F5" w:rsidRPr="00FA17E6" w:rsidRDefault="008D32F5" w:rsidP="00FA17E6">
      <w:pPr>
        <w:pStyle w:val="ConsPlusNormal"/>
        <w:ind w:firstLine="540"/>
        <w:jc w:val="both"/>
        <w:rPr>
          <w:szCs w:val="24"/>
        </w:rPr>
      </w:pPr>
      <w:r w:rsidRPr="00FA17E6">
        <w:rPr>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8002DB6" w14:textId="77777777" w:rsidR="008D32F5" w:rsidRPr="00FA17E6" w:rsidRDefault="008D32F5" w:rsidP="00FA17E6">
      <w:pPr>
        <w:pStyle w:val="ConsPlusNormal"/>
        <w:ind w:firstLine="540"/>
        <w:jc w:val="both"/>
        <w:rPr>
          <w:szCs w:val="24"/>
        </w:rPr>
      </w:pPr>
      <w:r w:rsidRPr="00FA17E6">
        <w:rPr>
          <w:szCs w:val="24"/>
        </w:rPr>
        <w:t>2.8.8. Предметные результаты изучения литературы. К концу обучения в 8 классе обучающийся научится:</w:t>
      </w:r>
    </w:p>
    <w:p w14:paraId="29E668EC" w14:textId="77777777" w:rsidR="008D32F5" w:rsidRPr="00FA17E6" w:rsidRDefault="008D32F5" w:rsidP="00FA17E6">
      <w:pPr>
        <w:pStyle w:val="ConsPlusNormal"/>
        <w:ind w:firstLine="540"/>
        <w:jc w:val="both"/>
        <w:rPr>
          <w:szCs w:val="24"/>
        </w:rPr>
      </w:pPr>
      <w:r w:rsidRPr="00FA17E6">
        <w:rPr>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0753FC5B" w14:textId="77777777" w:rsidR="008D32F5" w:rsidRPr="00FA17E6" w:rsidRDefault="008D32F5" w:rsidP="00FA17E6">
      <w:pPr>
        <w:pStyle w:val="ConsPlusNormal"/>
        <w:ind w:firstLine="540"/>
        <w:jc w:val="both"/>
        <w:rPr>
          <w:szCs w:val="24"/>
        </w:rPr>
      </w:pPr>
      <w:r w:rsidRPr="00FA17E6">
        <w:rPr>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C04E1A3" w14:textId="77777777" w:rsidR="008D32F5" w:rsidRPr="00FA17E6" w:rsidRDefault="008D32F5" w:rsidP="00FA17E6">
      <w:pPr>
        <w:pStyle w:val="ConsPlusNormal"/>
        <w:ind w:firstLine="540"/>
        <w:jc w:val="both"/>
        <w:rPr>
          <w:szCs w:val="24"/>
        </w:rPr>
      </w:pPr>
      <w:r w:rsidRPr="00FA17E6">
        <w:rPr>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2250F4FF" w14:textId="77777777" w:rsidR="008D32F5" w:rsidRPr="00FA17E6" w:rsidRDefault="008D32F5" w:rsidP="00FA17E6">
      <w:pPr>
        <w:pStyle w:val="ConsPlusNormal"/>
        <w:ind w:firstLine="540"/>
        <w:jc w:val="both"/>
        <w:rPr>
          <w:szCs w:val="24"/>
        </w:rPr>
      </w:pPr>
      <w:r w:rsidRPr="00FA17E6">
        <w:rPr>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6D398C1" w14:textId="77777777" w:rsidR="008D32F5" w:rsidRPr="00FA17E6" w:rsidRDefault="008D32F5" w:rsidP="00FA17E6">
      <w:pPr>
        <w:pStyle w:val="ConsPlusNormal"/>
        <w:ind w:firstLine="540"/>
        <w:jc w:val="both"/>
        <w:rPr>
          <w:szCs w:val="24"/>
        </w:rPr>
      </w:pPr>
      <w:r w:rsidRPr="00FA17E6">
        <w:rPr>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4E97EDD8" w14:textId="77777777" w:rsidR="008D32F5" w:rsidRPr="00FA17E6" w:rsidRDefault="008D32F5" w:rsidP="00FA17E6">
      <w:pPr>
        <w:pStyle w:val="ConsPlusNormal"/>
        <w:ind w:firstLine="540"/>
        <w:jc w:val="both"/>
        <w:rPr>
          <w:szCs w:val="24"/>
        </w:rPr>
      </w:pPr>
      <w:r w:rsidRPr="00FA17E6">
        <w:rPr>
          <w:szCs w:val="24"/>
        </w:rPr>
        <w:t xml:space="preserve">рассматривать отдельные изученные произведения в рамках историко-литературного </w:t>
      </w:r>
      <w:r w:rsidRPr="00FA17E6">
        <w:rPr>
          <w:szCs w:val="24"/>
        </w:rPr>
        <w:lastRenderedPageBreak/>
        <w:t>процесса (определять и учитывать при анализе принадлежность произведения к историческому времени, определенному литературному направлению);</w:t>
      </w:r>
    </w:p>
    <w:p w14:paraId="358C471E" w14:textId="77777777" w:rsidR="008D32F5" w:rsidRPr="00FA17E6" w:rsidRDefault="008D32F5" w:rsidP="00FA17E6">
      <w:pPr>
        <w:pStyle w:val="ConsPlusNormal"/>
        <w:ind w:firstLine="540"/>
        <w:jc w:val="both"/>
        <w:rPr>
          <w:szCs w:val="24"/>
        </w:rPr>
      </w:pPr>
      <w:r w:rsidRPr="00FA17E6">
        <w:rPr>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19126F5" w14:textId="77777777" w:rsidR="008D32F5" w:rsidRPr="00FA17E6" w:rsidRDefault="008D32F5" w:rsidP="00FA17E6">
      <w:pPr>
        <w:pStyle w:val="ConsPlusNormal"/>
        <w:ind w:firstLine="540"/>
        <w:jc w:val="both"/>
        <w:rPr>
          <w:szCs w:val="24"/>
        </w:rPr>
      </w:pPr>
      <w:r w:rsidRPr="00FA17E6">
        <w:rPr>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189075C6" w14:textId="77777777" w:rsidR="008D32F5" w:rsidRPr="00FA17E6" w:rsidRDefault="008D32F5" w:rsidP="00FA17E6">
      <w:pPr>
        <w:pStyle w:val="ConsPlusNormal"/>
        <w:ind w:firstLine="540"/>
        <w:jc w:val="both"/>
        <w:rPr>
          <w:szCs w:val="24"/>
        </w:rPr>
      </w:pPr>
      <w:r w:rsidRPr="00FA17E6">
        <w:rPr>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14:paraId="7902EE90" w14:textId="77777777" w:rsidR="008D32F5" w:rsidRPr="00FA17E6" w:rsidRDefault="008D32F5" w:rsidP="00FA17E6">
      <w:pPr>
        <w:pStyle w:val="ConsPlusNormal"/>
        <w:ind w:firstLine="540"/>
        <w:jc w:val="both"/>
        <w:rPr>
          <w:szCs w:val="24"/>
        </w:rPr>
      </w:pPr>
      <w:r w:rsidRPr="00FA17E6">
        <w:rPr>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00870F04" w14:textId="77777777" w:rsidR="008D32F5" w:rsidRPr="00FA17E6" w:rsidRDefault="008D32F5" w:rsidP="00FA17E6">
      <w:pPr>
        <w:pStyle w:val="ConsPlusNormal"/>
        <w:ind w:firstLine="540"/>
        <w:jc w:val="both"/>
        <w:rPr>
          <w:szCs w:val="24"/>
        </w:rPr>
      </w:pPr>
      <w:r w:rsidRPr="00FA17E6">
        <w:rPr>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5857B3F0" w14:textId="77777777" w:rsidR="008D32F5" w:rsidRPr="00FA17E6" w:rsidRDefault="008D32F5" w:rsidP="00FA17E6">
      <w:pPr>
        <w:pStyle w:val="ConsPlusNormal"/>
        <w:ind w:firstLine="540"/>
        <w:jc w:val="both"/>
        <w:rPr>
          <w:szCs w:val="24"/>
        </w:rPr>
      </w:pPr>
      <w:r w:rsidRPr="00FA17E6">
        <w:rPr>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79EF3D4" w14:textId="77777777" w:rsidR="008D32F5" w:rsidRPr="00FA17E6" w:rsidRDefault="008D32F5" w:rsidP="00FA17E6">
      <w:pPr>
        <w:pStyle w:val="ConsPlusNormal"/>
        <w:ind w:firstLine="540"/>
        <w:jc w:val="both"/>
        <w:rPr>
          <w:szCs w:val="24"/>
        </w:rPr>
      </w:pPr>
      <w:r w:rsidRPr="00FA17E6">
        <w:rPr>
          <w:szCs w:val="24"/>
        </w:rPr>
        <w:t>8) создавать устные и письменные высказывания разных жанров (объемом не менее 20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7FCD1B2" w14:textId="77777777" w:rsidR="008D32F5" w:rsidRPr="00FA17E6" w:rsidRDefault="008D32F5" w:rsidP="00FA17E6">
      <w:pPr>
        <w:pStyle w:val="ConsPlusNormal"/>
        <w:ind w:firstLine="540"/>
        <w:jc w:val="both"/>
        <w:rPr>
          <w:szCs w:val="24"/>
        </w:rPr>
      </w:pPr>
      <w:r w:rsidRPr="00FA17E6">
        <w:rPr>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9059704" w14:textId="77777777" w:rsidR="008D32F5" w:rsidRPr="00FA17E6" w:rsidRDefault="008D32F5" w:rsidP="00FA17E6">
      <w:pPr>
        <w:pStyle w:val="ConsPlusNormal"/>
        <w:ind w:firstLine="540"/>
        <w:jc w:val="both"/>
        <w:rPr>
          <w:szCs w:val="24"/>
        </w:rPr>
      </w:pPr>
      <w:r w:rsidRPr="00FA17E6">
        <w:rPr>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67F703D" w14:textId="77777777" w:rsidR="008D32F5" w:rsidRPr="00FA17E6" w:rsidRDefault="008D32F5" w:rsidP="00FA17E6">
      <w:pPr>
        <w:pStyle w:val="ConsPlusNormal"/>
        <w:ind w:firstLine="540"/>
        <w:jc w:val="both"/>
        <w:rPr>
          <w:szCs w:val="24"/>
        </w:rPr>
      </w:pPr>
      <w:r w:rsidRPr="00FA17E6">
        <w:rPr>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32018A56" w14:textId="77777777" w:rsidR="008D32F5" w:rsidRPr="00FA17E6" w:rsidRDefault="008D32F5" w:rsidP="00FA17E6">
      <w:pPr>
        <w:pStyle w:val="ConsPlusNormal"/>
        <w:ind w:firstLine="540"/>
        <w:jc w:val="both"/>
        <w:rPr>
          <w:szCs w:val="24"/>
        </w:rPr>
      </w:pPr>
      <w:r w:rsidRPr="00FA17E6">
        <w:rPr>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024C53C" w14:textId="77777777" w:rsidR="008D32F5" w:rsidRPr="00FA17E6" w:rsidRDefault="008D32F5" w:rsidP="00FA17E6">
      <w:pPr>
        <w:pStyle w:val="ConsPlusNormal"/>
        <w:ind w:firstLine="540"/>
        <w:jc w:val="both"/>
        <w:rPr>
          <w:szCs w:val="24"/>
        </w:rPr>
      </w:pPr>
      <w:r w:rsidRPr="00FA17E6">
        <w:rPr>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DAF46EC" w14:textId="77777777" w:rsidR="008D32F5" w:rsidRPr="00FA17E6" w:rsidRDefault="008D32F5" w:rsidP="00FA17E6">
      <w:pPr>
        <w:pStyle w:val="ConsPlusNormal"/>
        <w:ind w:firstLine="540"/>
        <w:jc w:val="both"/>
        <w:rPr>
          <w:szCs w:val="24"/>
        </w:rPr>
      </w:pPr>
      <w:r w:rsidRPr="00FA17E6">
        <w:rPr>
          <w:szCs w:val="24"/>
        </w:rPr>
        <w:t>2.8.9. Предметные результаты изучения литературы. К концу обучения в 9 классе обучающийся научится:</w:t>
      </w:r>
    </w:p>
    <w:p w14:paraId="68408115" w14:textId="77777777" w:rsidR="008D32F5" w:rsidRPr="00FA17E6" w:rsidRDefault="008D32F5" w:rsidP="00FA17E6">
      <w:pPr>
        <w:pStyle w:val="ConsPlusNormal"/>
        <w:ind w:firstLine="540"/>
        <w:jc w:val="both"/>
        <w:rPr>
          <w:szCs w:val="24"/>
        </w:rPr>
      </w:pPr>
      <w:r w:rsidRPr="00FA17E6">
        <w:rPr>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0DA4F772" w14:textId="77777777" w:rsidR="008D32F5" w:rsidRPr="00FA17E6" w:rsidRDefault="008D32F5" w:rsidP="00FA17E6">
      <w:pPr>
        <w:pStyle w:val="ConsPlusNormal"/>
        <w:ind w:firstLine="540"/>
        <w:jc w:val="both"/>
        <w:rPr>
          <w:szCs w:val="24"/>
        </w:rPr>
      </w:pPr>
      <w:r w:rsidRPr="00FA17E6">
        <w:rPr>
          <w:szCs w:val="24"/>
        </w:rPr>
        <w:t xml:space="preserve">2) понимать специфические черты литературы как вида словесного искусства, </w:t>
      </w:r>
      <w:r w:rsidRPr="00FA17E6">
        <w:rPr>
          <w:szCs w:val="24"/>
        </w:rPr>
        <w:lastRenderedPageBreak/>
        <w:t>выявлять главные отличия художественного текста от текста научного, делового, публицистического;</w:t>
      </w:r>
    </w:p>
    <w:p w14:paraId="0CB58AB6" w14:textId="77777777" w:rsidR="008D32F5" w:rsidRPr="00FA17E6" w:rsidRDefault="008D32F5" w:rsidP="00FA17E6">
      <w:pPr>
        <w:pStyle w:val="ConsPlusNormal"/>
        <w:ind w:firstLine="540"/>
        <w:jc w:val="both"/>
        <w:rPr>
          <w:szCs w:val="24"/>
        </w:rPr>
      </w:pPr>
      <w:r w:rsidRPr="00FA17E6">
        <w:rPr>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2B9727BC" w14:textId="77777777" w:rsidR="008D32F5" w:rsidRPr="00FA17E6" w:rsidRDefault="008D32F5" w:rsidP="00FA17E6">
      <w:pPr>
        <w:pStyle w:val="ConsPlusNormal"/>
        <w:ind w:firstLine="540"/>
        <w:jc w:val="both"/>
        <w:rPr>
          <w:szCs w:val="24"/>
        </w:rPr>
      </w:pPr>
      <w:r w:rsidRPr="00FA17E6">
        <w:rPr>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0DC12F0" w14:textId="77777777" w:rsidR="008D32F5" w:rsidRPr="00FA17E6" w:rsidRDefault="008D32F5" w:rsidP="00FA17E6">
      <w:pPr>
        <w:pStyle w:val="ConsPlusNormal"/>
        <w:ind w:firstLine="540"/>
        <w:jc w:val="both"/>
        <w:rPr>
          <w:szCs w:val="24"/>
        </w:rPr>
      </w:pPr>
      <w:r w:rsidRPr="00FA17E6">
        <w:rPr>
          <w:szCs w:val="24"/>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5CF7181" w14:textId="77777777" w:rsidR="008D32F5" w:rsidRPr="00FA17E6" w:rsidRDefault="008D32F5" w:rsidP="00FA17E6">
      <w:pPr>
        <w:pStyle w:val="ConsPlusNormal"/>
        <w:ind w:firstLine="540"/>
        <w:jc w:val="both"/>
        <w:rPr>
          <w:szCs w:val="24"/>
        </w:rPr>
      </w:pPr>
      <w:r w:rsidRPr="00FA17E6">
        <w:rPr>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3242466B" w14:textId="77777777" w:rsidR="008D32F5" w:rsidRPr="00FA17E6" w:rsidRDefault="008D32F5" w:rsidP="00FA17E6">
      <w:pPr>
        <w:pStyle w:val="ConsPlusNormal"/>
        <w:ind w:firstLine="540"/>
        <w:jc w:val="both"/>
        <w:rPr>
          <w:szCs w:val="24"/>
        </w:rPr>
      </w:pPr>
      <w:r w:rsidRPr="00FA17E6">
        <w:rPr>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39447B8" w14:textId="77777777" w:rsidR="008D32F5" w:rsidRPr="00FA17E6" w:rsidRDefault="008D32F5" w:rsidP="00FA17E6">
      <w:pPr>
        <w:pStyle w:val="ConsPlusNormal"/>
        <w:ind w:firstLine="540"/>
        <w:jc w:val="both"/>
        <w:rPr>
          <w:szCs w:val="24"/>
        </w:rPr>
      </w:pPr>
      <w:r w:rsidRPr="00FA17E6">
        <w:rPr>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5A90374F" w14:textId="77777777" w:rsidR="008D32F5" w:rsidRPr="00FA17E6" w:rsidRDefault="008D32F5" w:rsidP="00FA17E6">
      <w:pPr>
        <w:pStyle w:val="ConsPlusNormal"/>
        <w:ind w:firstLine="540"/>
        <w:jc w:val="both"/>
        <w:rPr>
          <w:szCs w:val="24"/>
        </w:rPr>
      </w:pPr>
      <w:r w:rsidRPr="00FA17E6">
        <w:rPr>
          <w:szCs w:val="24"/>
        </w:rPr>
        <w:lastRenderedPageBreak/>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69A6A6E4" w14:textId="77777777" w:rsidR="008D32F5" w:rsidRPr="00FA17E6" w:rsidRDefault="008D32F5" w:rsidP="00FA17E6">
      <w:pPr>
        <w:pStyle w:val="ConsPlusNormal"/>
        <w:ind w:firstLine="540"/>
        <w:jc w:val="both"/>
        <w:rPr>
          <w:szCs w:val="24"/>
        </w:rPr>
      </w:pPr>
      <w:r w:rsidRPr="00FA17E6">
        <w:rPr>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95D66D3" w14:textId="77777777" w:rsidR="008D32F5" w:rsidRPr="00FA17E6" w:rsidRDefault="008D32F5" w:rsidP="00FA17E6">
      <w:pPr>
        <w:pStyle w:val="ConsPlusNormal"/>
        <w:ind w:firstLine="540"/>
        <w:jc w:val="both"/>
        <w:rPr>
          <w:szCs w:val="24"/>
        </w:rPr>
      </w:pPr>
      <w:r w:rsidRPr="00FA17E6">
        <w:rPr>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F3E7901" w14:textId="77777777" w:rsidR="008D32F5" w:rsidRPr="00FA17E6" w:rsidRDefault="008D32F5" w:rsidP="00FA17E6">
      <w:pPr>
        <w:pStyle w:val="ConsPlusNormal"/>
        <w:ind w:firstLine="540"/>
        <w:jc w:val="both"/>
        <w:rPr>
          <w:szCs w:val="24"/>
        </w:rPr>
      </w:pPr>
      <w:r w:rsidRPr="00FA17E6">
        <w:rPr>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AB4F8BA" w14:textId="77777777" w:rsidR="008D32F5" w:rsidRPr="00FA17E6" w:rsidRDefault="008D32F5" w:rsidP="00FA17E6">
      <w:pPr>
        <w:pStyle w:val="ConsPlusNormal"/>
        <w:ind w:firstLine="540"/>
        <w:jc w:val="both"/>
        <w:rPr>
          <w:szCs w:val="24"/>
        </w:rPr>
      </w:pPr>
      <w:r w:rsidRPr="00FA17E6">
        <w:rPr>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BB6B77B" w14:textId="77777777" w:rsidR="008D32F5" w:rsidRPr="00FA17E6" w:rsidRDefault="008D32F5" w:rsidP="00FA17E6">
      <w:pPr>
        <w:pStyle w:val="ConsPlusNormal"/>
        <w:ind w:firstLine="540"/>
        <w:jc w:val="both"/>
        <w:rPr>
          <w:szCs w:val="24"/>
        </w:rPr>
      </w:pPr>
      <w:r w:rsidRPr="00FA17E6">
        <w:rPr>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2BA9E791" w14:textId="77777777" w:rsidR="008D32F5" w:rsidRPr="00FA17E6" w:rsidRDefault="008D32F5" w:rsidP="00FA17E6">
      <w:pPr>
        <w:pStyle w:val="ConsPlusNormal"/>
        <w:ind w:firstLine="540"/>
        <w:jc w:val="both"/>
        <w:rPr>
          <w:szCs w:val="24"/>
        </w:rPr>
      </w:pPr>
      <w:r w:rsidRPr="00FA17E6">
        <w:rPr>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255F26" w14:textId="77777777" w:rsidR="008D32F5" w:rsidRPr="00FA17E6" w:rsidRDefault="008D32F5" w:rsidP="00FA17E6">
      <w:pPr>
        <w:pStyle w:val="ConsPlusNormal"/>
        <w:ind w:firstLine="540"/>
        <w:jc w:val="both"/>
        <w:rPr>
          <w:szCs w:val="24"/>
        </w:rPr>
      </w:pPr>
      <w:r w:rsidRPr="00FA17E6">
        <w:rPr>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4BFF47F" w14:textId="77777777" w:rsidR="008D32F5" w:rsidRPr="00FA17E6" w:rsidRDefault="008D32F5" w:rsidP="00FA17E6">
      <w:pPr>
        <w:pStyle w:val="ConsPlusNormal"/>
        <w:ind w:firstLine="540"/>
        <w:jc w:val="both"/>
        <w:rPr>
          <w:szCs w:val="24"/>
        </w:rPr>
      </w:pPr>
      <w:r w:rsidRPr="00FA17E6">
        <w:rPr>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73136EBF" w14:textId="77777777" w:rsidR="008D32F5" w:rsidRPr="00FA17E6" w:rsidRDefault="008D32F5" w:rsidP="00FA17E6">
      <w:pPr>
        <w:pStyle w:val="ConsPlusNormal"/>
        <w:ind w:firstLine="540"/>
        <w:jc w:val="both"/>
        <w:rPr>
          <w:szCs w:val="24"/>
        </w:rPr>
      </w:pPr>
      <w:r w:rsidRPr="00FA17E6">
        <w:rPr>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4B8C8195" w14:textId="77777777" w:rsidR="008D32F5" w:rsidRPr="00FA17E6" w:rsidRDefault="008D32F5" w:rsidP="00FA17E6">
      <w:pPr>
        <w:pStyle w:val="ConsPlusNormal"/>
        <w:ind w:firstLine="540"/>
        <w:jc w:val="both"/>
        <w:rPr>
          <w:szCs w:val="24"/>
        </w:rPr>
      </w:pPr>
      <w:r w:rsidRPr="00FA17E6">
        <w:rPr>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854160E" w14:textId="77777777" w:rsidR="008D32F5" w:rsidRPr="00FA17E6" w:rsidRDefault="008D32F5" w:rsidP="00FA17E6">
      <w:pPr>
        <w:pStyle w:val="ConsPlusNormal"/>
        <w:ind w:firstLine="540"/>
        <w:jc w:val="both"/>
        <w:rPr>
          <w:szCs w:val="24"/>
        </w:rPr>
      </w:pPr>
      <w:r w:rsidRPr="00FA17E6">
        <w:rPr>
          <w:szCs w:val="24"/>
        </w:rPr>
        <w:t>2.9. Поурочное планирование</w:t>
      </w:r>
    </w:p>
    <w:p w14:paraId="7CDF0A9F" w14:textId="77777777" w:rsidR="008D32F5" w:rsidRPr="00FA17E6" w:rsidRDefault="008D32F5" w:rsidP="00FA17E6">
      <w:pPr>
        <w:pStyle w:val="ConsPlusNormal"/>
        <w:jc w:val="both"/>
        <w:rPr>
          <w:szCs w:val="24"/>
        </w:rPr>
      </w:pPr>
    </w:p>
    <w:p w14:paraId="13A7796A" w14:textId="77777777" w:rsidR="008D32F5" w:rsidRPr="00FA17E6" w:rsidRDefault="008D32F5" w:rsidP="00FA17E6">
      <w:pPr>
        <w:pStyle w:val="ConsPlusNormal"/>
        <w:jc w:val="right"/>
        <w:rPr>
          <w:szCs w:val="24"/>
        </w:rPr>
      </w:pPr>
      <w:r w:rsidRPr="00FA17E6">
        <w:rPr>
          <w:szCs w:val="24"/>
        </w:rPr>
        <w:t>Таблица 5</w:t>
      </w:r>
    </w:p>
    <w:p w14:paraId="1AE99088" w14:textId="77777777" w:rsidR="008D32F5" w:rsidRPr="00FA17E6" w:rsidRDefault="008D32F5" w:rsidP="00FA17E6">
      <w:pPr>
        <w:pStyle w:val="ConsPlusNormal"/>
        <w:jc w:val="both"/>
        <w:rPr>
          <w:szCs w:val="24"/>
        </w:rPr>
      </w:pPr>
    </w:p>
    <w:p w14:paraId="0D5A6DA7" w14:textId="77777777" w:rsidR="008D32F5" w:rsidRPr="00FA17E6" w:rsidRDefault="008D32F5" w:rsidP="00FA17E6">
      <w:pPr>
        <w:pStyle w:val="ConsPlusNormal"/>
        <w:jc w:val="both"/>
        <w:rPr>
          <w:szCs w:val="24"/>
        </w:rPr>
      </w:pPr>
      <w:r w:rsidRPr="00FA17E6">
        <w:rPr>
          <w:szCs w:val="24"/>
        </w:rPr>
        <w:t>5 класс</w:t>
      </w:r>
    </w:p>
    <w:p w14:paraId="612D54A4"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D32F5" w:rsidRPr="00FA17E6" w14:paraId="2A7A0761" w14:textId="77777777" w:rsidTr="008D32F5">
        <w:tc>
          <w:tcPr>
            <w:tcW w:w="1134" w:type="dxa"/>
          </w:tcPr>
          <w:p w14:paraId="23150187" w14:textId="77777777" w:rsidR="008D32F5" w:rsidRPr="00FA17E6" w:rsidRDefault="008D32F5" w:rsidP="00FA17E6">
            <w:pPr>
              <w:pStyle w:val="ConsPlusNormal"/>
              <w:jc w:val="center"/>
              <w:rPr>
                <w:szCs w:val="24"/>
              </w:rPr>
            </w:pPr>
            <w:r w:rsidRPr="00FA17E6">
              <w:rPr>
                <w:szCs w:val="24"/>
              </w:rPr>
              <w:lastRenderedPageBreak/>
              <w:t>N урока</w:t>
            </w:r>
          </w:p>
        </w:tc>
        <w:tc>
          <w:tcPr>
            <w:tcW w:w="7937" w:type="dxa"/>
          </w:tcPr>
          <w:p w14:paraId="77E86BBC" w14:textId="77777777" w:rsidR="008D32F5" w:rsidRPr="00FA17E6" w:rsidRDefault="008D32F5" w:rsidP="00FA17E6">
            <w:pPr>
              <w:pStyle w:val="ConsPlusNormal"/>
              <w:jc w:val="center"/>
              <w:rPr>
                <w:szCs w:val="24"/>
              </w:rPr>
            </w:pPr>
            <w:r w:rsidRPr="00FA17E6">
              <w:rPr>
                <w:szCs w:val="24"/>
              </w:rPr>
              <w:t>Тема урока</w:t>
            </w:r>
          </w:p>
        </w:tc>
      </w:tr>
      <w:tr w:rsidR="008D32F5" w:rsidRPr="00E177FF" w14:paraId="48A639F3" w14:textId="77777777" w:rsidTr="008D32F5">
        <w:tc>
          <w:tcPr>
            <w:tcW w:w="1134" w:type="dxa"/>
            <w:vAlign w:val="center"/>
          </w:tcPr>
          <w:p w14:paraId="2679E649" w14:textId="77777777" w:rsidR="008D32F5" w:rsidRPr="00FA17E6" w:rsidRDefault="008D32F5" w:rsidP="00FA17E6">
            <w:pPr>
              <w:pStyle w:val="ConsPlusNormal"/>
              <w:rPr>
                <w:szCs w:val="24"/>
              </w:rPr>
            </w:pPr>
            <w:r w:rsidRPr="00FA17E6">
              <w:rPr>
                <w:szCs w:val="24"/>
              </w:rPr>
              <w:t>Урок 1</w:t>
            </w:r>
          </w:p>
        </w:tc>
        <w:tc>
          <w:tcPr>
            <w:tcW w:w="7937" w:type="dxa"/>
          </w:tcPr>
          <w:p w14:paraId="2D845464" w14:textId="77777777" w:rsidR="008D32F5" w:rsidRPr="00FA17E6" w:rsidRDefault="008D32F5" w:rsidP="00FA17E6">
            <w:pPr>
              <w:pStyle w:val="ConsPlusNormal"/>
              <w:jc w:val="both"/>
              <w:rPr>
                <w:szCs w:val="24"/>
              </w:rPr>
            </w:pPr>
            <w:r w:rsidRPr="00FA17E6">
              <w:rPr>
                <w:szCs w:val="24"/>
              </w:rPr>
              <w:t>Развитие речи. Книга в жизни человека</w:t>
            </w:r>
          </w:p>
        </w:tc>
      </w:tr>
      <w:tr w:rsidR="008D32F5" w:rsidRPr="00FA17E6" w14:paraId="0320DF41" w14:textId="77777777" w:rsidTr="008D32F5">
        <w:tc>
          <w:tcPr>
            <w:tcW w:w="1134" w:type="dxa"/>
            <w:vAlign w:val="center"/>
          </w:tcPr>
          <w:p w14:paraId="2C09ECE8" w14:textId="77777777" w:rsidR="008D32F5" w:rsidRPr="00FA17E6" w:rsidRDefault="008D32F5" w:rsidP="00FA17E6">
            <w:pPr>
              <w:pStyle w:val="ConsPlusNormal"/>
              <w:rPr>
                <w:szCs w:val="24"/>
              </w:rPr>
            </w:pPr>
            <w:r w:rsidRPr="00FA17E6">
              <w:rPr>
                <w:szCs w:val="24"/>
              </w:rPr>
              <w:t>Урок 2</w:t>
            </w:r>
          </w:p>
        </w:tc>
        <w:tc>
          <w:tcPr>
            <w:tcW w:w="7937" w:type="dxa"/>
          </w:tcPr>
          <w:p w14:paraId="13D23AA7" w14:textId="77777777" w:rsidR="008D32F5" w:rsidRPr="00FA17E6" w:rsidRDefault="008D32F5" w:rsidP="00FA17E6">
            <w:pPr>
              <w:pStyle w:val="ConsPlusNormal"/>
              <w:jc w:val="both"/>
              <w:rPr>
                <w:szCs w:val="24"/>
              </w:rPr>
            </w:pPr>
            <w:r w:rsidRPr="00FA17E6">
              <w:rPr>
                <w:szCs w:val="24"/>
              </w:rPr>
              <w:t>Легенды и мифы Древней Греции. Понятие о мифе</w:t>
            </w:r>
          </w:p>
        </w:tc>
      </w:tr>
      <w:tr w:rsidR="008D32F5" w:rsidRPr="00E177FF" w14:paraId="4CD11B08" w14:textId="77777777" w:rsidTr="008D32F5">
        <w:tc>
          <w:tcPr>
            <w:tcW w:w="1134" w:type="dxa"/>
            <w:vAlign w:val="center"/>
          </w:tcPr>
          <w:p w14:paraId="1F217823" w14:textId="77777777" w:rsidR="008D32F5" w:rsidRPr="00FA17E6" w:rsidRDefault="008D32F5" w:rsidP="00FA17E6">
            <w:pPr>
              <w:pStyle w:val="ConsPlusNormal"/>
              <w:rPr>
                <w:szCs w:val="24"/>
              </w:rPr>
            </w:pPr>
            <w:r w:rsidRPr="00FA17E6">
              <w:rPr>
                <w:szCs w:val="24"/>
              </w:rPr>
              <w:t>Урок 3</w:t>
            </w:r>
          </w:p>
        </w:tc>
        <w:tc>
          <w:tcPr>
            <w:tcW w:w="7937" w:type="dxa"/>
          </w:tcPr>
          <w:p w14:paraId="620AA10B" w14:textId="77777777" w:rsidR="008D32F5" w:rsidRPr="00FA17E6" w:rsidRDefault="008D32F5" w:rsidP="00FA17E6">
            <w:pPr>
              <w:pStyle w:val="ConsPlusNormal"/>
              <w:jc w:val="both"/>
              <w:rPr>
                <w:szCs w:val="24"/>
              </w:rPr>
            </w:pPr>
            <w:r w:rsidRPr="00FA17E6">
              <w:rPr>
                <w:szCs w:val="24"/>
              </w:rPr>
              <w:t>Подвиги Геракла: "Скотный двор царя Авгия"</w:t>
            </w:r>
          </w:p>
        </w:tc>
      </w:tr>
      <w:tr w:rsidR="008D32F5" w:rsidRPr="00E177FF" w14:paraId="394D9D7F" w14:textId="77777777" w:rsidTr="008D32F5">
        <w:tc>
          <w:tcPr>
            <w:tcW w:w="1134" w:type="dxa"/>
            <w:vAlign w:val="center"/>
          </w:tcPr>
          <w:p w14:paraId="0D06DB4D" w14:textId="77777777" w:rsidR="008D32F5" w:rsidRPr="00FA17E6" w:rsidRDefault="008D32F5" w:rsidP="00FA17E6">
            <w:pPr>
              <w:pStyle w:val="ConsPlusNormal"/>
              <w:rPr>
                <w:szCs w:val="24"/>
              </w:rPr>
            </w:pPr>
            <w:r w:rsidRPr="00FA17E6">
              <w:rPr>
                <w:szCs w:val="24"/>
              </w:rPr>
              <w:t>Урок 4</w:t>
            </w:r>
          </w:p>
        </w:tc>
        <w:tc>
          <w:tcPr>
            <w:tcW w:w="7937" w:type="dxa"/>
          </w:tcPr>
          <w:p w14:paraId="5B17C0D5" w14:textId="77777777" w:rsidR="008D32F5" w:rsidRPr="00FA17E6" w:rsidRDefault="008D32F5" w:rsidP="00FA17E6">
            <w:pPr>
              <w:pStyle w:val="ConsPlusNormal"/>
              <w:jc w:val="both"/>
              <w:rPr>
                <w:szCs w:val="24"/>
              </w:rPr>
            </w:pPr>
            <w:r w:rsidRPr="00FA17E6">
              <w:rPr>
                <w:szCs w:val="24"/>
              </w:rPr>
              <w:t>"Яблоки Гесперид" и другие подвиги Геракла</w:t>
            </w:r>
          </w:p>
        </w:tc>
      </w:tr>
      <w:tr w:rsidR="008D32F5" w:rsidRPr="00E177FF" w14:paraId="1E821778" w14:textId="77777777" w:rsidTr="008D32F5">
        <w:tc>
          <w:tcPr>
            <w:tcW w:w="1134" w:type="dxa"/>
            <w:vAlign w:val="center"/>
          </w:tcPr>
          <w:p w14:paraId="719FDD1C" w14:textId="77777777" w:rsidR="008D32F5" w:rsidRPr="00FA17E6" w:rsidRDefault="008D32F5" w:rsidP="00FA17E6">
            <w:pPr>
              <w:pStyle w:val="ConsPlusNormal"/>
              <w:rPr>
                <w:szCs w:val="24"/>
              </w:rPr>
            </w:pPr>
            <w:r w:rsidRPr="00FA17E6">
              <w:rPr>
                <w:szCs w:val="24"/>
              </w:rPr>
              <w:t>Урок 5</w:t>
            </w:r>
          </w:p>
        </w:tc>
        <w:tc>
          <w:tcPr>
            <w:tcW w:w="7937" w:type="dxa"/>
          </w:tcPr>
          <w:p w14:paraId="1CF2826B" w14:textId="77777777" w:rsidR="008D32F5" w:rsidRPr="00FA17E6" w:rsidRDefault="008D32F5" w:rsidP="00FA17E6">
            <w:pPr>
              <w:pStyle w:val="ConsPlusNormal"/>
              <w:jc w:val="both"/>
              <w:rPr>
                <w:szCs w:val="24"/>
              </w:rPr>
            </w:pPr>
            <w:r w:rsidRPr="00FA17E6">
              <w:rPr>
                <w:szCs w:val="24"/>
              </w:rPr>
              <w:t>Фольклор. Малые жанры: пословицы, поговорки, загадки</w:t>
            </w:r>
          </w:p>
        </w:tc>
      </w:tr>
      <w:tr w:rsidR="008D32F5" w:rsidRPr="00FA17E6" w14:paraId="604A0D09" w14:textId="77777777" w:rsidTr="008D32F5">
        <w:tc>
          <w:tcPr>
            <w:tcW w:w="1134" w:type="dxa"/>
            <w:vAlign w:val="center"/>
          </w:tcPr>
          <w:p w14:paraId="7FCB0CD7" w14:textId="77777777" w:rsidR="008D32F5" w:rsidRPr="00FA17E6" w:rsidRDefault="008D32F5" w:rsidP="00FA17E6">
            <w:pPr>
              <w:pStyle w:val="ConsPlusNormal"/>
              <w:rPr>
                <w:szCs w:val="24"/>
              </w:rPr>
            </w:pPr>
            <w:r w:rsidRPr="00FA17E6">
              <w:rPr>
                <w:szCs w:val="24"/>
              </w:rPr>
              <w:t>Урок 6</w:t>
            </w:r>
          </w:p>
        </w:tc>
        <w:tc>
          <w:tcPr>
            <w:tcW w:w="7937" w:type="dxa"/>
          </w:tcPr>
          <w:p w14:paraId="2BB8816D" w14:textId="77777777" w:rsidR="008D32F5" w:rsidRPr="00FA17E6" w:rsidRDefault="008D32F5" w:rsidP="00FA17E6">
            <w:pPr>
              <w:pStyle w:val="ConsPlusNormal"/>
              <w:jc w:val="both"/>
              <w:rPr>
                <w:szCs w:val="24"/>
              </w:rPr>
            </w:pPr>
            <w:r w:rsidRPr="00FA17E6">
              <w:rPr>
                <w:szCs w:val="24"/>
              </w:rPr>
              <w:t>Внеклассное чтение. Мифы народов России и мира. Переложение мифов разными авторами. Геродот. "Легенда об Арионе"</w:t>
            </w:r>
          </w:p>
        </w:tc>
      </w:tr>
      <w:tr w:rsidR="008D32F5" w:rsidRPr="00E177FF" w14:paraId="2C097B69" w14:textId="77777777" w:rsidTr="008D32F5">
        <w:tc>
          <w:tcPr>
            <w:tcW w:w="1134" w:type="dxa"/>
            <w:vAlign w:val="center"/>
          </w:tcPr>
          <w:p w14:paraId="13E2F554" w14:textId="77777777" w:rsidR="008D32F5" w:rsidRPr="00FA17E6" w:rsidRDefault="008D32F5" w:rsidP="00FA17E6">
            <w:pPr>
              <w:pStyle w:val="ConsPlusNormal"/>
              <w:rPr>
                <w:szCs w:val="24"/>
              </w:rPr>
            </w:pPr>
            <w:r w:rsidRPr="00FA17E6">
              <w:rPr>
                <w:szCs w:val="24"/>
              </w:rPr>
              <w:t>Урок 7</w:t>
            </w:r>
          </w:p>
        </w:tc>
        <w:tc>
          <w:tcPr>
            <w:tcW w:w="7937" w:type="dxa"/>
          </w:tcPr>
          <w:p w14:paraId="04EA4FF1" w14:textId="77777777" w:rsidR="008D32F5" w:rsidRPr="00FA17E6" w:rsidRDefault="008D32F5" w:rsidP="00FA17E6">
            <w:pPr>
              <w:pStyle w:val="ConsPlusNormal"/>
              <w:jc w:val="both"/>
              <w:rPr>
                <w:szCs w:val="24"/>
              </w:rPr>
            </w:pPr>
            <w:r w:rsidRPr="00FA17E6">
              <w:rPr>
                <w:szCs w:val="24"/>
              </w:rPr>
              <w:t>Колыбельные песни, пестушки, приговорки, скороговорки</w:t>
            </w:r>
          </w:p>
        </w:tc>
      </w:tr>
      <w:tr w:rsidR="008D32F5" w:rsidRPr="00E177FF" w14:paraId="4BFF406C" w14:textId="77777777" w:rsidTr="008D32F5">
        <w:tc>
          <w:tcPr>
            <w:tcW w:w="1134" w:type="dxa"/>
            <w:vAlign w:val="center"/>
          </w:tcPr>
          <w:p w14:paraId="02D04117" w14:textId="77777777" w:rsidR="008D32F5" w:rsidRPr="00FA17E6" w:rsidRDefault="008D32F5" w:rsidP="00FA17E6">
            <w:pPr>
              <w:pStyle w:val="ConsPlusNormal"/>
              <w:rPr>
                <w:szCs w:val="24"/>
              </w:rPr>
            </w:pPr>
            <w:r w:rsidRPr="00FA17E6">
              <w:rPr>
                <w:szCs w:val="24"/>
              </w:rPr>
              <w:t>Урок 8</w:t>
            </w:r>
          </w:p>
        </w:tc>
        <w:tc>
          <w:tcPr>
            <w:tcW w:w="7937" w:type="dxa"/>
          </w:tcPr>
          <w:p w14:paraId="0A5DCFF2" w14:textId="77777777" w:rsidR="008D32F5" w:rsidRPr="00FA17E6" w:rsidRDefault="008D32F5" w:rsidP="00FA17E6">
            <w:pPr>
              <w:pStyle w:val="ConsPlusNormal"/>
              <w:jc w:val="both"/>
              <w:rPr>
                <w:szCs w:val="24"/>
              </w:rPr>
            </w:pPr>
            <w:r w:rsidRPr="00FA17E6">
              <w:rPr>
                <w:szCs w:val="24"/>
              </w:rPr>
              <w:t>Сказки народов России и народов мира. Сказки о животных, волшебные, бытовые</w:t>
            </w:r>
          </w:p>
        </w:tc>
      </w:tr>
      <w:tr w:rsidR="008D32F5" w:rsidRPr="00E177FF" w14:paraId="45FE666A" w14:textId="77777777" w:rsidTr="008D32F5">
        <w:tc>
          <w:tcPr>
            <w:tcW w:w="1134" w:type="dxa"/>
            <w:vAlign w:val="center"/>
          </w:tcPr>
          <w:p w14:paraId="1A5740F9" w14:textId="77777777" w:rsidR="008D32F5" w:rsidRPr="00FA17E6" w:rsidRDefault="008D32F5" w:rsidP="00FA17E6">
            <w:pPr>
              <w:pStyle w:val="ConsPlusNormal"/>
              <w:rPr>
                <w:szCs w:val="24"/>
              </w:rPr>
            </w:pPr>
            <w:r w:rsidRPr="00FA17E6">
              <w:rPr>
                <w:szCs w:val="24"/>
              </w:rPr>
              <w:t>Урок 9</w:t>
            </w:r>
          </w:p>
        </w:tc>
        <w:tc>
          <w:tcPr>
            <w:tcW w:w="7937" w:type="dxa"/>
          </w:tcPr>
          <w:p w14:paraId="20646188" w14:textId="77777777" w:rsidR="008D32F5" w:rsidRPr="00FA17E6" w:rsidRDefault="008D32F5" w:rsidP="00FA17E6">
            <w:pPr>
              <w:pStyle w:val="ConsPlusNormal"/>
              <w:jc w:val="both"/>
              <w:rPr>
                <w:szCs w:val="24"/>
              </w:rPr>
            </w:pPr>
            <w:r w:rsidRPr="00FA17E6">
              <w:rPr>
                <w:szCs w:val="24"/>
              </w:rPr>
              <w:t>Русские народные сказки. Животные-помощники и чудесные противники в сказке "Царевна-лягушка"</w:t>
            </w:r>
          </w:p>
        </w:tc>
      </w:tr>
      <w:tr w:rsidR="008D32F5" w:rsidRPr="00E177FF" w14:paraId="01113C94" w14:textId="77777777" w:rsidTr="008D32F5">
        <w:tc>
          <w:tcPr>
            <w:tcW w:w="1134" w:type="dxa"/>
            <w:vAlign w:val="center"/>
          </w:tcPr>
          <w:p w14:paraId="4BABB956" w14:textId="77777777" w:rsidR="008D32F5" w:rsidRPr="00FA17E6" w:rsidRDefault="008D32F5" w:rsidP="00FA17E6">
            <w:pPr>
              <w:pStyle w:val="ConsPlusNormal"/>
              <w:rPr>
                <w:szCs w:val="24"/>
              </w:rPr>
            </w:pPr>
            <w:r w:rsidRPr="00FA17E6">
              <w:rPr>
                <w:szCs w:val="24"/>
              </w:rPr>
              <w:t>Урок 10</w:t>
            </w:r>
          </w:p>
        </w:tc>
        <w:tc>
          <w:tcPr>
            <w:tcW w:w="7937" w:type="dxa"/>
          </w:tcPr>
          <w:p w14:paraId="15F2075D" w14:textId="77777777" w:rsidR="008D32F5" w:rsidRPr="00FA17E6" w:rsidRDefault="008D32F5" w:rsidP="00FA17E6">
            <w:pPr>
              <w:pStyle w:val="ConsPlusNormal"/>
              <w:jc w:val="both"/>
              <w:rPr>
                <w:szCs w:val="24"/>
              </w:rPr>
            </w:pPr>
            <w:r w:rsidRPr="00FA17E6">
              <w:rPr>
                <w:szCs w:val="24"/>
              </w:rPr>
              <w:t>Главные герои волшебных сказок Василиса Премудрая и Иван-царевич</w:t>
            </w:r>
          </w:p>
        </w:tc>
      </w:tr>
      <w:tr w:rsidR="008D32F5" w:rsidRPr="00FA17E6" w14:paraId="02D05D25" w14:textId="77777777" w:rsidTr="008D32F5">
        <w:tc>
          <w:tcPr>
            <w:tcW w:w="1134" w:type="dxa"/>
            <w:vAlign w:val="center"/>
          </w:tcPr>
          <w:p w14:paraId="0D4D9950" w14:textId="77777777" w:rsidR="008D32F5" w:rsidRPr="00FA17E6" w:rsidRDefault="008D32F5" w:rsidP="00FA17E6">
            <w:pPr>
              <w:pStyle w:val="ConsPlusNormal"/>
              <w:rPr>
                <w:szCs w:val="24"/>
              </w:rPr>
            </w:pPr>
            <w:r w:rsidRPr="00FA17E6">
              <w:rPr>
                <w:szCs w:val="24"/>
              </w:rPr>
              <w:t>Урок 11</w:t>
            </w:r>
          </w:p>
        </w:tc>
        <w:tc>
          <w:tcPr>
            <w:tcW w:w="7937" w:type="dxa"/>
          </w:tcPr>
          <w:p w14:paraId="74FF5798" w14:textId="77777777" w:rsidR="008D32F5" w:rsidRPr="00FA17E6" w:rsidRDefault="008D32F5" w:rsidP="00FA17E6">
            <w:pPr>
              <w:pStyle w:val="ConsPlusNormal"/>
              <w:jc w:val="both"/>
              <w:rPr>
                <w:szCs w:val="24"/>
              </w:rPr>
            </w:pPr>
            <w:r w:rsidRPr="00FA17E6">
              <w:rPr>
                <w:szCs w:val="24"/>
              </w:rPr>
              <w:t>Поэзия волшебной сказки</w:t>
            </w:r>
          </w:p>
        </w:tc>
      </w:tr>
      <w:tr w:rsidR="008D32F5" w:rsidRPr="00FA17E6" w14:paraId="5D0D2741" w14:textId="77777777" w:rsidTr="008D32F5">
        <w:tc>
          <w:tcPr>
            <w:tcW w:w="1134" w:type="dxa"/>
            <w:vAlign w:val="center"/>
          </w:tcPr>
          <w:p w14:paraId="0E91F424" w14:textId="77777777" w:rsidR="008D32F5" w:rsidRPr="00FA17E6" w:rsidRDefault="008D32F5" w:rsidP="00FA17E6">
            <w:pPr>
              <w:pStyle w:val="ConsPlusNormal"/>
              <w:rPr>
                <w:szCs w:val="24"/>
              </w:rPr>
            </w:pPr>
            <w:r w:rsidRPr="00FA17E6">
              <w:rPr>
                <w:szCs w:val="24"/>
              </w:rPr>
              <w:t>Урок 12</w:t>
            </w:r>
          </w:p>
        </w:tc>
        <w:tc>
          <w:tcPr>
            <w:tcW w:w="7937" w:type="dxa"/>
          </w:tcPr>
          <w:p w14:paraId="104FB631" w14:textId="77777777" w:rsidR="008D32F5" w:rsidRPr="00FA17E6" w:rsidRDefault="008D32F5" w:rsidP="00FA17E6">
            <w:pPr>
              <w:pStyle w:val="ConsPlusNormal"/>
              <w:jc w:val="both"/>
              <w:rPr>
                <w:szCs w:val="24"/>
              </w:rPr>
            </w:pPr>
            <w:r w:rsidRPr="00FA17E6">
              <w:rPr>
                <w:szCs w:val="24"/>
              </w:rPr>
              <w:t>Сказки о животных "Журавль и цапля". Бытовые сказки "Солдатская шинель"</w:t>
            </w:r>
          </w:p>
        </w:tc>
      </w:tr>
      <w:tr w:rsidR="008D32F5" w:rsidRPr="00FA17E6" w14:paraId="70270C82" w14:textId="77777777" w:rsidTr="008D32F5">
        <w:tc>
          <w:tcPr>
            <w:tcW w:w="1134" w:type="dxa"/>
            <w:vAlign w:val="center"/>
          </w:tcPr>
          <w:p w14:paraId="5CA7BDF5" w14:textId="77777777" w:rsidR="008D32F5" w:rsidRPr="00FA17E6" w:rsidRDefault="008D32F5" w:rsidP="00FA17E6">
            <w:pPr>
              <w:pStyle w:val="ConsPlusNormal"/>
              <w:rPr>
                <w:szCs w:val="24"/>
              </w:rPr>
            </w:pPr>
            <w:r w:rsidRPr="00FA17E6">
              <w:rPr>
                <w:szCs w:val="24"/>
              </w:rPr>
              <w:t>Урок 13</w:t>
            </w:r>
          </w:p>
        </w:tc>
        <w:tc>
          <w:tcPr>
            <w:tcW w:w="7937" w:type="dxa"/>
          </w:tcPr>
          <w:p w14:paraId="2A2F3593" w14:textId="77777777" w:rsidR="008D32F5" w:rsidRPr="00FA17E6" w:rsidRDefault="008D32F5" w:rsidP="00FA17E6">
            <w:pPr>
              <w:pStyle w:val="ConsPlusNormal"/>
              <w:jc w:val="both"/>
              <w:rPr>
                <w:szCs w:val="24"/>
              </w:rPr>
            </w:pPr>
            <w:r w:rsidRPr="00FA17E6">
              <w:rPr>
                <w:szCs w:val="24"/>
              </w:rPr>
              <w:t>Резервный урок. Духовно-нравственный опыт народных сказок. Итоговый урок</w:t>
            </w:r>
          </w:p>
        </w:tc>
      </w:tr>
      <w:tr w:rsidR="008D32F5" w:rsidRPr="00E177FF" w14:paraId="7E587C01" w14:textId="77777777" w:rsidTr="008D32F5">
        <w:tc>
          <w:tcPr>
            <w:tcW w:w="1134" w:type="dxa"/>
            <w:vAlign w:val="center"/>
          </w:tcPr>
          <w:p w14:paraId="2517DBB4" w14:textId="77777777" w:rsidR="008D32F5" w:rsidRPr="00FA17E6" w:rsidRDefault="008D32F5" w:rsidP="00FA17E6">
            <w:pPr>
              <w:pStyle w:val="ConsPlusNormal"/>
              <w:rPr>
                <w:szCs w:val="24"/>
              </w:rPr>
            </w:pPr>
            <w:r w:rsidRPr="00FA17E6">
              <w:rPr>
                <w:szCs w:val="24"/>
              </w:rPr>
              <w:t>Урок 14</w:t>
            </w:r>
          </w:p>
        </w:tc>
        <w:tc>
          <w:tcPr>
            <w:tcW w:w="7937" w:type="dxa"/>
          </w:tcPr>
          <w:p w14:paraId="1F544143" w14:textId="77777777" w:rsidR="008D32F5" w:rsidRPr="00FA17E6" w:rsidRDefault="008D32F5" w:rsidP="00FA17E6">
            <w:pPr>
              <w:pStyle w:val="ConsPlusNormal"/>
              <w:jc w:val="both"/>
              <w:rPr>
                <w:szCs w:val="24"/>
              </w:rPr>
            </w:pPr>
            <w:r w:rsidRPr="00FA17E6">
              <w:rPr>
                <w:szCs w:val="24"/>
              </w:rPr>
              <w:t>Резервный урок. Роды и жанры литературы и их основные признаки</w:t>
            </w:r>
          </w:p>
        </w:tc>
      </w:tr>
      <w:tr w:rsidR="008D32F5" w:rsidRPr="00FA17E6" w14:paraId="302EF361" w14:textId="77777777" w:rsidTr="008D32F5">
        <w:tc>
          <w:tcPr>
            <w:tcW w:w="1134" w:type="dxa"/>
            <w:vAlign w:val="center"/>
          </w:tcPr>
          <w:p w14:paraId="239A3C4F" w14:textId="77777777" w:rsidR="008D32F5" w:rsidRPr="00FA17E6" w:rsidRDefault="008D32F5" w:rsidP="00FA17E6">
            <w:pPr>
              <w:pStyle w:val="ConsPlusNormal"/>
              <w:rPr>
                <w:szCs w:val="24"/>
              </w:rPr>
            </w:pPr>
            <w:r w:rsidRPr="00FA17E6">
              <w:rPr>
                <w:szCs w:val="24"/>
              </w:rPr>
              <w:t>Урок 15</w:t>
            </w:r>
          </w:p>
        </w:tc>
        <w:tc>
          <w:tcPr>
            <w:tcW w:w="7937" w:type="dxa"/>
          </w:tcPr>
          <w:p w14:paraId="6F08659C" w14:textId="77777777" w:rsidR="008D32F5" w:rsidRPr="00FA17E6" w:rsidRDefault="008D32F5" w:rsidP="00FA17E6">
            <w:pPr>
              <w:pStyle w:val="ConsPlusNormal"/>
              <w:jc w:val="both"/>
              <w:rPr>
                <w:szCs w:val="24"/>
              </w:rPr>
            </w:pPr>
            <w:r w:rsidRPr="00FA17E6">
              <w:rPr>
                <w:szCs w:val="24"/>
              </w:rPr>
              <w:t>Внеклассное чтение. Жанр басни в мировой литературе. Эзоп, Лафонтен</w:t>
            </w:r>
          </w:p>
        </w:tc>
      </w:tr>
      <w:tr w:rsidR="008D32F5" w:rsidRPr="00FA17E6" w14:paraId="0A5C1274" w14:textId="77777777" w:rsidTr="008D32F5">
        <w:tc>
          <w:tcPr>
            <w:tcW w:w="1134" w:type="dxa"/>
            <w:vAlign w:val="center"/>
          </w:tcPr>
          <w:p w14:paraId="143BA4AF" w14:textId="77777777" w:rsidR="008D32F5" w:rsidRPr="00FA17E6" w:rsidRDefault="008D32F5" w:rsidP="00FA17E6">
            <w:pPr>
              <w:pStyle w:val="ConsPlusNormal"/>
              <w:rPr>
                <w:szCs w:val="24"/>
              </w:rPr>
            </w:pPr>
            <w:r w:rsidRPr="00FA17E6">
              <w:rPr>
                <w:szCs w:val="24"/>
              </w:rPr>
              <w:t>Урок 16</w:t>
            </w:r>
          </w:p>
        </w:tc>
        <w:tc>
          <w:tcPr>
            <w:tcW w:w="7937" w:type="dxa"/>
          </w:tcPr>
          <w:p w14:paraId="4F299C40" w14:textId="77777777" w:rsidR="008D32F5" w:rsidRPr="00FA17E6" w:rsidRDefault="008D32F5" w:rsidP="00FA17E6">
            <w:pPr>
              <w:pStyle w:val="ConsPlusNormal"/>
              <w:jc w:val="both"/>
              <w:rPr>
                <w:szCs w:val="24"/>
              </w:rPr>
            </w:pPr>
            <w:r w:rsidRPr="00FA17E6">
              <w:rPr>
                <w:szCs w:val="24"/>
              </w:rPr>
              <w:t>Внеклассное чтение. Русские баснописцы XVIII в. А.П. Сумароков "Кокушка". И.И. Дмитриев "Муха"</w:t>
            </w:r>
          </w:p>
        </w:tc>
      </w:tr>
      <w:tr w:rsidR="008D32F5" w:rsidRPr="00E177FF" w14:paraId="3A544842" w14:textId="77777777" w:rsidTr="008D32F5">
        <w:tc>
          <w:tcPr>
            <w:tcW w:w="1134" w:type="dxa"/>
            <w:vAlign w:val="center"/>
          </w:tcPr>
          <w:p w14:paraId="093C9F65" w14:textId="77777777" w:rsidR="008D32F5" w:rsidRPr="00FA17E6" w:rsidRDefault="008D32F5" w:rsidP="00FA17E6">
            <w:pPr>
              <w:pStyle w:val="ConsPlusNormal"/>
              <w:rPr>
                <w:szCs w:val="24"/>
              </w:rPr>
            </w:pPr>
            <w:r w:rsidRPr="00FA17E6">
              <w:rPr>
                <w:szCs w:val="24"/>
              </w:rPr>
              <w:t>Урок 17</w:t>
            </w:r>
          </w:p>
        </w:tc>
        <w:tc>
          <w:tcPr>
            <w:tcW w:w="7937" w:type="dxa"/>
          </w:tcPr>
          <w:p w14:paraId="75BBA275" w14:textId="77777777" w:rsidR="008D32F5" w:rsidRPr="00FA17E6" w:rsidRDefault="008D32F5" w:rsidP="00FA17E6">
            <w:pPr>
              <w:pStyle w:val="ConsPlusNormal"/>
              <w:jc w:val="both"/>
              <w:rPr>
                <w:szCs w:val="24"/>
              </w:rPr>
            </w:pPr>
            <w:r w:rsidRPr="00FA17E6">
              <w:rPr>
                <w:szCs w:val="24"/>
              </w:rP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8D32F5" w:rsidRPr="00E177FF" w14:paraId="0E71CD58" w14:textId="77777777" w:rsidTr="008D32F5">
        <w:tc>
          <w:tcPr>
            <w:tcW w:w="1134" w:type="dxa"/>
            <w:vAlign w:val="center"/>
          </w:tcPr>
          <w:p w14:paraId="4E64D93A" w14:textId="77777777" w:rsidR="008D32F5" w:rsidRPr="00FA17E6" w:rsidRDefault="008D32F5" w:rsidP="00FA17E6">
            <w:pPr>
              <w:pStyle w:val="ConsPlusNormal"/>
              <w:rPr>
                <w:szCs w:val="24"/>
              </w:rPr>
            </w:pPr>
            <w:r w:rsidRPr="00FA17E6">
              <w:rPr>
                <w:szCs w:val="24"/>
              </w:rPr>
              <w:t>Урок 18</w:t>
            </w:r>
          </w:p>
        </w:tc>
        <w:tc>
          <w:tcPr>
            <w:tcW w:w="7937" w:type="dxa"/>
          </w:tcPr>
          <w:p w14:paraId="0DEE6A54" w14:textId="77777777" w:rsidR="008D32F5" w:rsidRPr="00FA17E6" w:rsidRDefault="008D32F5" w:rsidP="00FA17E6">
            <w:pPr>
              <w:pStyle w:val="ConsPlusNormal"/>
              <w:jc w:val="both"/>
              <w:rPr>
                <w:szCs w:val="24"/>
              </w:rPr>
            </w:pPr>
            <w:r w:rsidRPr="00FA17E6">
              <w:rPr>
                <w:szCs w:val="24"/>
              </w:rPr>
              <w:t>И.А. Крылов. Историческая основа басен. Герои произведения, их речь. "Волк на псарне"</w:t>
            </w:r>
          </w:p>
        </w:tc>
      </w:tr>
      <w:tr w:rsidR="008D32F5" w:rsidRPr="00E177FF" w14:paraId="4B7C4B36" w14:textId="77777777" w:rsidTr="008D32F5">
        <w:tc>
          <w:tcPr>
            <w:tcW w:w="1134" w:type="dxa"/>
            <w:vAlign w:val="center"/>
          </w:tcPr>
          <w:p w14:paraId="3EDF5E9E" w14:textId="77777777" w:rsidR="008D32F5" w:rsidRPr="00FA17E6" w:rsidRDefault="008D32F5" w:rsidP="00FA17E6">
            <w:pPr>
              <w:pStyle w:val="ConsPlusNormal"/>
              <w:rPr>
                <w:szCs w:val="24"/>
              </w:rPr>
            </w:pPr>
            <w:r w:rsidRPr="00FA17E6">
              <w:rPr>
                <w:szCs w:val="24"/>
              </w:rPr>
              <w:t>Урок 19</w:t>
            </w:r>
          </w:p>
        </w:tc>
        <w:tc>
          <w:tcPr>
            <w:tcW w:w="7937" w:type="dxa"/>
          </w:tcPr>
          <w:p w14:paraId="1A3DAF57" w14:textId="77777777" w:rsidR="008D32F5" w:rsidRPr="00FA17E6" w:rsidRDefault="008D32F5" w:rsidP="00FA17E6">
            <w:pPr>
              <w:pStyle w:val="ConsPlusNormal"/>
              <w:jc w:val="both"/>
              <w:rPr>
                <w:szCs w:val="24"/>
              </w:rPr>
            </w:pPr>
            <w:r w:rsidRPr="00FA17E6">
              <w:rPr>
                <w:szCs w:val="24"/>
              </w:rPr>
              <w:t>И.А. Крылов. Аллегория в басне. Нравственные уроки произведений "Листы и Корни", "Свинья под Дубом"</w:t>
            </w:r>
          </w:p>
        </w:tc>
      </w:tr>
      <w:tr w:rsidR="008D32F5" w:rsidRPr="00FA17E6" w14:paraId="1519D6D5" w14:textId="77777777" w:rsidTr="008D32F5">
        <w:tc>
          <w:tcPr>
            <w:tcW w:w="1134" w:type="dxa"/>
            <w:vAlign w:val="center"/>
          </w:tcPr>
          <w:p w14:paraId="7A5E2FB4" w14:textId="77777777" w:rsidR="008D32F5" w:rsidRPr="00FA17E6" w:rsidRDefault="008D32F5" w:rsidP="00FA17E6">
            <w:pPr>
              <w:pStyle w:val="ConsPlusNormal"/>
              <w:rPr>
                <w:szCs w:val="24"/>
              </w:rPr>
            </w:pPr>
            <w:r w:rsidRPr="00FA17E6">
              <w:rPr>
                <w:szCs w:val="24"/>
              </w:rPr>
              <w:t>Урок 2</w:t>
            </w:r>
          </w:p>
        </w:tc>
        <w:tc>
          <w:tcPr>
            <w:tcW w:w="7937" w:type="dxa"/>
          </w:tcPr>
          <w:p w14:paraId="0A590B79" w14:textId="77777777" w:rsidR="008D32F5" w:rsidRPr="00FA17E6" w:rsidRDefault="008D32F5" w:rsidP="00FA17E6">
            <w:pPr>
              <w:pStyle w:val="ConsPlusNormal"/>
              <w:jc w:val="both"/>
              <w:rPr>
                <w:szCs w:val="24"/>
              </w:rPr>
            </w:pPr>
            <w:r w:rsidRPr="00FA17E6">
              <w:rPr>
                <w:szCs w:val="24"/>
              </w:rPr>
              <w:t>И.А. Крылов. Художественные средства изображения в баснях. Эзопов язык</w:t>
            </w:r>
          </w:p>
        </w:tc>
      </w:tr>
      <w:tr w:rsidR="008D32F5" w:rsidRPr="00FA17E6" w14:paraId="22AC2042" w14:textId="77777777" w:rsidTr="008D32F5">
        <w:tc>
          <w:tcPr>
            <w:tcW w:w="1134" w:type="dxa"/>
            <w:vAlign w:val="center"/>
          </w:tcPr>
          <w:p w14:paraId="1B5373DC" w14:textId="77777777" w:rsidR="008D32F5" w:rsidRPr="00FA17E6" w:rsidRDefault="008D32F5" w:rsidP="00FA17E6">
            <w:pPr>
              <w:pStyle w:val="ConsPlusNormal"/>
              <w:rPr>
                <w:szCs w:val="24"/>
              </w:rPr>
            </w:pPr>
            <w:r w:rsidRPr="00FA17E6">
              <w:rPr>
                <w:szCs w:val="24"/>
              </w:rPr>
              <w:t>Урок 21</w:t>
            </w:r>
          </w:p>
        </w:tc>
        <w:tc>
          <w:tcPr>
            <w:tcW w:w="7937" w:type="dxa"/>
          </w:tcPr>
          <w:p w14:paraId="6B908786" w14:textId="77777777" w:rsidR="008D32F5" w:rsidRPr="00FA17E6" w:rsidRDefault="008D32F5" w:rsidP="00FA17E6">
            <w:pPr>
              <w:pStyle w:val="ConsPlusNormal"/>
              <w:jc w:val="both"/>
              <w:rPr>
                <w:szCs w:val="24"/>
              </w:rPr>
            </w:pPr>
            <w:r w:rsidRPr="00FA17E6">
              <w:rPr>
                <w:szCs w:val="24"/>
              </w:rPr>
              <w:t>А.С. Пушкин. Образы русской природы в произведениях поэта (не менее трех). Например, "Зимнее утро", "Зимний вечер", "Няне"</w:t>
            </w:r>
          </w:p>
        </w:tc>
      </w:tr>
      <w:tr w:rsidR="008D32F5" w:rsidRPr="00FA17E6" w14:paraId="6C35FC07" w14:textId="77777777" w:rsidTr="008D32F5">
        <w:tc>
          <w:tcPr>
            <w:tcW w:w="1134" w:type="dxa"/>
            <w:vAlign w:val="center"/>
          </w:tcPr>
          <w:p w14:paraId="405E5221" w14:textId="77777777" w:rsidR="008D32F5" w:rsidRPr="00FA17E6" w:rsidRDefault="008D32F5" w:rsidP="00FA17E6">
            <w:pPr>
              <w:pStyle w:val="ConsPlusNormal"/>
              <w:rPr>
                <w:szCs w:val="24"/>
              </w:rPr>
            </w:pPr>
            <w:r w:rsidRPr="00FA17E6">
              <w:rPr>
                <w:szCs w:val="24"/>
              </w:rPr>
              <w:lastRenderedPageBreak/>
              <w:t>Урок 22</w:t>
            </w:r>
          </w:p>
        </w:tc>
        <w:tc>
          <w:tcPr>
            <w:tcW w:w="7937" w:type="dxa"/>
          </w:tcPr>
          <w:p w14:paraId="7D8180C5" w14:textId="77777777" w:rsidR="008D32F5" w:rsidRPr="00FA17E6" w:rsidRDefault="008D32F5" w:rsidP="00FA17E6">
            <w:pPr>
              <w:pStyle w:val="ConsPlusNormal"/>
              <w:jc w:val="both"/>
              <w:rPr>
                <w:szCs w:val="24"/>
              </w:rPr>
            </w:pPr>
            <w:r w:rsidRPr="00FA17E6">
              <w:rPr>
                <w:szCs w:val="24"/>
              </w:rPr>
              <w:t>А.С. Пушкин. Лирический герой в стихотворениях поэта. Образ няни</w:t>
            </w:r>
          </w:p>
        </w:tc>
      </w:tr>
      <w:tr w:rsidR="008D32F5" w:rsidRPr="00FA17E6" w14:paraId="66A4CFEC" w14:textId="77777777" w:rsidTr="008D32F5">
        <w:tc>
          <w:tcPr>
            <w:tcW w:w="1134" w:type="dxa"/>
            <w:vAlign w:val="center"/>
          </w:tcPr>
          <w:p w14:paraId="6E127920" w14:textId="77777777" w:rsidR="008D32F5" w:rsidRPr="00FA17E6" w:rsidRDefault="008D32F5" w:rsidP="00FA17E6">
            <w:pPr>
              <w:pStyle w:val="ConsPlusNormal"/>
              <w:rPr>
                <w:szCs w:val="24"/>
              </w:rPr>
            </w:pPr>
            <w:r w:rsidRPr="00FA17E6">
              <w:rPr>
                <w:szCs w:val="24"/>
              </w:rPr>
              <w:t>Урок 23</w:t>
            </w:r>
          </w:p>
        </w:tc>
        <w:tc>
          <w:tcPr>
            <w:tcW w:w="7937" w:type="dxa"/>
          </w:tcPr>
          <w:p w14:paraId="55BD9FB5" w14:textId="77777777" w:rsidR="008D32F5" w:rsidRPr="00FA17E6" w:rsidRDefault="008D32F5" w:rsidP="00FA17E6">
            <w:pPr>
              <w:pStyle w:val="ConsPlusNormal"/>
              <w:jc w:val="both"/>
              <w:rPr>
                <w:szCs w:val="24"/>
              </w:rPr>
            </w:pPr>
            <w:r w:rsidRPr="00FA17E6">
              <w:rPr>
                <w:szCs w:val="24"/>
              </w:rPr>
              <w:t>А.С. Пушкин. "Сказка о мертвой царевне и о семи богатырях". Сюжет сказки</w:t>
            </w:r>
          </w:p>
        </w:tc>
      </w:tr>
      <w:tr w:rsidR="008D32F5" w:rsidRPr="00FA17E6" w14:paraId="6EEC7EE1" w14:textId="77777777" w:rsidTr="008D32F5">
        <w:tc>
          <w:tcPr>
            <w:tcW w:w="1134" w:type="dxa"/>
            <w:vAlign w:val="center"/>
          </w:tcPr>
          <w:p w14:paraId="5BC98386" w14:textId="77777777" w:rsidR="008D32F5" w:rsidRPr="00FA17E6" w:rsidRDefault="008D32F5" w:rsidP="00FA17E6">
            <w:pPr>
              <w:pStyle w:val="ConsPlusNormal"/>
              <w:rPr>
                <w:szCs w:val="24"/>
              </w:rPr>
            </w:pPr>
            <w:r w:rsidRPr="00FA17E6">
              <w:rPr>
                <w:szCs w:val="24"/>
              </w:rPr>
              <w:t>Урок 24</w:t>
            </w:r>
          </w:p>
        </w:tc>
        <w:tc>
          <w:tcPr>
            <w:tcW w:w="7937" w:type="dxa"/>
          </w:tcPr>
          <w:p w14:paraId="5CC79002" w14:textId="77777777" w:rsidR="008D32F5" w:rsidRPr="00FA17E6" w:rsidRDefault="008D32F5" w:rsidP="00FA17E6">
            <w:pPr>
              <w:pStyle w:val="ConsPlusNormal"/>
              <w:jc w:val="both"/>
              <w:rPr>
                <w:szCs w:val="24"/>
              </w:rPr>
            </w:pPr>
            <w:r w:rsidRPr="00FA17E6">
              <w:rPr>
                <w:szCs w:val="24"/>
              </w:rPr>
              <w:t>А.С. Пушкин. "Сказка о мертвой царевне и о семи богатырях". Главные и второстепенные герои</w:t>
            </w:r>
          </w:p>
        </w:tc>
      </w:tr>
      <w:tr w:rsidR="008D32F5" w:rsidRPr="00FA17E6" w14:paraId="31097AD0" w14:textId="77777777" w:rsidTr="008D32F5">
        <w:tc>
          <w:tcPr>
            <w:tcW w:w="1134" w:type="dxa"/>
            <w:vAlign w:val="center"/>
          </w:tcPr>
          <w:p w14:paraId="01CC7BFF" w14:textId="77777777" w:rsidR="008D32F5" w:rsidRPr="00FA17E6" w:rsidRDefault="008D32F5" w:rsidP="00FA17E6">
            <w:pPr>
              <w:pStyle w:val="ConsPlusNormal"/>
              <w:rPr>
                <w:szCs w:val="24"/>
              </w:rPr>
            </w:pPr>
            <w:r w:rsidRPr="00FA17E6">
              <w:rPr>
                <w:szCs w:val="24"/>
              </w:rPr>
              <w:t>Урок 25</w:t>
            </w:r>
          </w:p>
        </w:tc>
        <w:tc>
          <w:tcPr>
            <w:tcW w:w="7937" w:type="dxa"/>
          </w:tcPr>
          <w:p w14:paraId="1CBD9BAA" w14:textId="77777777" w:rsidR="008D32F5" w:rsidRPr="00FA17E6" w:rsidRDefault="008D32F5" w:rsidP="00FA17E6">
            <w:pPr>
              <w:pStyle w:val="ConsPlusNormal"/>
              <w:jc w:val="both"/>
              <w:rPr>
                <w:szCs w:val="24"/>
              </w:rPr>
            </w:pPr>
            <w:r w:rsidRPr="00FA17E6">
              <w:rPr>
                <w:szCs w:val="24"/>
              </w:rPr>
              <w:t>А.С. Пушкин. "Сказка о мертвой царевне и о семи богатырях". Волшебство в сказке</w:t>
            </w:r>
          </w:p>
        </w:tc>
      </w:tr>
      <w:tr w:rsidR="008D32F5" w:rsidRPr="00E177FF" w14:paraId="69A6915A" w14:textId="77777777" w:rsidTr="008D32F5">
        <w:tc>
          <w:tcPr>
            <w:tcW w:w="1134" w:type="dxa"/>
            <w:vAlign w:val="center"/>
          </w:tcPr>
          <w:p w14:paraId="53B954EE" w14:textId="77777777" w:rsidR="008D32F5" w:rsidRPr="00FA17E6" w:rsidRDefault="008D32F5" w:rsidP="00FA17E6">
            <w:pPr>
              <w:pStyle w:val="ConsPlusNormal"/>
              <w:rPr>
                <w:szCs w:val="24"/>
              </w:rPr>
            </w:pPr>
            <w:r w:rsidRPr="00FA17E6">
              <w:rPr>
                <w:szCs w:val="24"/>
              </w:rPr>
              <w:t>Урок 26</w:t>
            </w:r>
          </w:p>
        </w:tc>
        <w:tc>
          <w:tcPr>
            <w:tcW w:w="7937" w:type="dxa"/>
          </w:tcPr>
          <w:p w14:paraId="07FC005C" w14:textId="77777777" w:rsidR="008D32F5" w:rsidRPr="00FA17E6" w:rsidRDefault="008D32F5" w:rsidP="00FA17E6">
            <w:pPr>
              <w:pStyle w:val="ConsPlusNormal"/>
              <w:jc w:val="both"/>
              <w:rPr>
                <w:szCs w:val="24"/>
              </w:rPr>
            </w:pPr>
            <w:r w:rsidRPr="00FA17E6">
              <w:rPr>
                <w:szCs w:val="24"/>
              </w:rPr>
              <w:t>А.С. Пушкин. "Сказка о мертвой царевне и о семи богатырях". Язык сказки. Писательское мастерство поэта</w:t>
            </w:r>
          </w:p>
        </w:tc>
      </w:tr>
      <w:tr w:rsidR="008D32F5" w:rsidRPr="00E177FF" w14:paraId="35F4E373" w14:textId="77777777" w:rsidTr="008D32F5">
        <w:tc>
          <w:tcPr>
            <w:tcW w:w="1134" w:type="dxa"/>
            <w:vAlign w:val="center"/>
          </w:tcPr>
          <w:p w14:paraId="362311EC" w14:textId="77777777" w:rsidR="008D32F5" w:rsidRPr="00FA17E6" w:rsidRDefault="008D32F5" w:rsidP="00FA17E6">
            <w:pPr>
              <w:pStyle w:val="ConsPlusNormal"/>
              <w:rPr>
                <w:szCs w:val="24"/>
              </w:rPr>
            </w:pPr>
            <w:r w:rsidRPr="00FA17E6">
              <w:rPr>
                <w:szCs w:val="24"/>
              </w:rPr>
              <w:t>Урок 27</w:t>
            </w:r>
          </w:p>
        </w:tc>
        <w:tc>
          <w:tcPr>
            <w:tcW w:w="7937" w:type="dxa"/>
          </w:tcPr>
          <w:p w14:paraId="7A73579C" w14:textId="77777777" w:rsidR="008D32F5" w:rsidRPr="00FA17E6" w:rsidRDefault="008D32F5" w:rsidP="00FA17E6">
            <w:pPr>
              <w:pStyle w:val="ConsPlusNormal"/>
              <w:jc w:val="both"/>
              <w:rPr>
                <w:szCs w:val="24"/>
              </w:rPr>
            </w:pPr>
            <w:r w:rsidRPr="00FA17E6">
              <w:rPr>
                <w:szCs w:val="24"/>
              </w:rPr>
              <w:t>М.Ю. Лермонтов. Стихотворение "Бородино": история создания, тема, идея, композиция стихотворения, образ рассказчика</w:t>
            </w:r>
          </w:p>
        </w:tc>
      </w:tr>
      <w:tr w:rsidR="008D32F5" w:rsidRPr="00E177FF" w14:paraId="1D756EC4" w14:textId="77777777" w:rsidTr="008D32F5">
        <w:tc>
          <w:tcPr>
            <w:tcW w:w="1134" w:type="dxa"/>
            <w:vAlign w:val="center"/>
          </w:tcPr>
          <w:p w14:paraId="0EC67C49" w14:textId="77777777" w:rsidR="008D32F5" w:rsidRPr="00FA17E6" w:rsidRDefault="008D32F5" w:rsidP="00FA17E6">
            <w:pPr>
              <w:pStyle w:val="ConsPlusNormal"/>
              <w:rPr>
                <w:szCs w:val="24"/>
              </w:rPr>
            </w:pPr>
            <w:r w:rsidRPr="00FA17E6">
              <w:rPr>
                <w:szCs w:val="24"/>
              </w:rPr>
              <w:t>Урок 28</w:t>
            </w:r>
          </w:p>
        </w:tc>
        <w:tc>
          <w:tcPr>
            <w:tcW w:w="7937" w:type="dxa"/>
          </w:tcPr>
          <w:p w14:paraId="6F9AB743" w14:textId="77777777" w:rsidR="008D32F5" w:rsidRPr="00FA17E6" w:rsidRDefault="008D32F5" w:rsidP="00FA17E6">
            <w:pPr>
              <w:pStyle w:val="ConsPlusNormal"/>
              <w:jc w:val="both"/>
              <w:rPr>
                <w:szCs w:val="24"/>
              </w:rPr>
            </w:pPr>
            <w:r w:rsidRPr="00FA17E6">
              <w:rPr>
                <w:szCs w:val="24"/>
              </w:rPr>
              <w:t>М.Ю. Лермонтов. Стихотворение "Бородино": патриотический пафос, художественные средства изображения</w:t>
            </w:r>
          </w:p>
        </w:tc>
      </w:tr>
      <w:tr w:rsidR="008D32F5" w:rsidRPr="00E177FF" w14:paraId="53059B90" w14:textId="77777777" w:rsidTr="008D32F5">
        <w:tc>
          <w:tcPr>
            <w:tcW w:w="1134" w:type="dxa"/>
            <w:vAlign w:val="center"/>
          </w:tcPr>
          <w:p w14:paraId="3D271E8F" w14:textId="77777777" w:rsidR="008D32F5" w:rsidRPr="00FA17E6" w:rsidRDefault="008D32F5" w:rsidP="00FA17E6">
            <w:pPr>
              <w:pStyle w:val="ConsPlusNormal"/>
              <w:rPr>
                <w:szCs w:val="24"/>
              </w:rPr>
            </w:pPr>
            <w:r w:rsidRPr="00FA17E6">
              <w:rPr>
                <w:szCs w:val="24"/>
              </w:rPr>
              <w:t>Урок 29</w:t>
            </w:r>
          </w:p>
        </w:tc>
        <w:tc>
          <w:tcPr>
            <w:tcW w:w="7937" w:type="dxa"/>
          </w:tcPr>
          <w:p w14:paraId="20CC271F" w14:textId="77777777" w:rsidR="008D32F5" w:rsidRPr="00FA17E6" w:rsidRDefault="008D32F5" w:rsidP="00FA17E6">
            <w:pPr>
              <w:pStyle w:val="ConsPlusNormal"/>
              <w:jc w:val="both"/>
              <w:rPr>
                <w:szCs w:val="24"/>
              </w:rPr>
            </w:pPr>
            <w:r w:rsidRPr="00FA17E6">
              <w:rPr>
                <w:szCs w:val="24"/>
              </w:rPr>
              <w:t>Н.В. Гоголь. Повесть "Ночь перед Рождеством". Жанровые особенности произведения. Сюжет. Персонажи</w:t>
            </w:r>
          </w:p>
        </w:tc>
      </w:tr>
      <w:tr w:rsidR="008D32F5" w:rsidRPr="00E177FF" w14:paraId="4DC716C5" w14:textId="77777777" w:rsidTr="008D32F5">
        <w:tc>
          <w:tcPr>
            <w:tcW w:w="1134" w:type="dxa"/>
            <w:vAlign w:val="center"/>
          </w:tcPr>
          <w:p w14:paraId="192DD236" w14:textId="77777777" w:rsidR="008D32F5" w:rsidRPr="00FA17E6" w:rsidRDefault="008D32F5" w:rsidP="00FA17E6">
            <w:pPr>
              <w:pStyle w:val="ConsPlusNormal"/>
              <w:rPr>
                <w:szCs w:val="24"/>
              </w:rPr>
            </w:pPr>
            <w:r w:rsidRPr="00FA17E6">
              <w:rPr>
                <w:szCs w:val="24"/>
              </w:rPr>
              <w:t>Урок 30</w:t>
            </w:r>
          </w:p>
        </w:tc>
        <w:tc>
          <w:tcPr>
            <w:tcW w:w="7937" w:type="dxa"/>
          </w:tcPr>
          <w:p w14:paraId="0DE60E81" w14:textId="77777777" w:rsidR="008D32F5" w:rsidRPr="00FA17E6" w:rsidRDefault="008D32F5" w:rsidP="00FA17E6">
            <w:pPr>
              <w:pStyle w:val="ConsPlusNormal"/>
              <w:jc w:val="both"/>
              <w:rPr>
                <w:szCs w:val="24"/>
              </w:rPr>
            </w:pPr>
            <w:r w:rsidRPr="00FA17E6">
              <w:rPr>
                <w:szCs w:val="24"/>
              </w:rPr>
              <w:t>Н.В. Гоголь. Повесть "Ночь перед Рождеством". Сочетание комического и лирического. Язык произведения</w:t>
            </w:r>
          </w:p>
        </w:tc>
      </w:tr>
      <w:tr w:rsidR="008D32F5" w:rsidRPr="00FA17E6" w14:paraId="335E26D2" w14:textId="77777777" w:rsidTr="008D32F5">
        <w:tc>
          <w:tcPr>
            <w:tcW w:w="1134" w:type="dxa"/>
            <w:vAlign w:val="center"/>
          </w:tcPr>
          <w:p w14:paraId="69C16E56" w14:textId="77777777" w:rsidR="008D32F5" w:rsidRPr="00FA17E6" w:rsidRDefault="008D32F5" w:rsidP="00FA17E6">
            <w:pPr>
              <w:pStyle w:val="ConsPlusNormal"/>
              <w:rPr>
                <w:szCs w:val="24"/>
              </w:rPr>
            </w:pPr>
            <w:r w:rsidRPr="00FA17E6">
              <w:rPr>
                <w:szCs w:val="24"/>
              </w:rPr>
              <w:t>Урок 31</w:t>
            </w:r>
          </w:p>
        </w:tc>
        <w:tc>
          <w:tcPr>
            <w:tcW w:w="7937" w:type="dxa"/>
          </w:tcPr>
          <w:p w14:paraId="3CB2D33A" w14:textId="77777777" w:rsidR="008D32F5" w:rsidRPr="00FA17E6" w:rsidRDefault="008D32F5" w:rsidP="00FA17E6">
            <w:pPr>
              <w:pStyle w:val="ConsPlusNormal"/>
              <w:jc w:val="both"/>
              <w:rPr>
                <w:szCs w:val="24"/>
              </w:rPr>
            </w:pPr>
            <w:r w:rsidRPr="00FA17E6">
              <w:rPr>
                <w:szCs w:val="24"/>
              </w:rPr>
              <w:t>Резервный урок. Н.В. Гоголь. Реальность и фантастика в повестях писателя. Повесть "Заколдованное место"</w:t>
            </w:r>
          </w:p>
        </w:tc>
      </w:tr>
      <w:tr w:rsidR="008D32F5" w:rsidRPr="00FA17E6" w14:paraId="14EEDF25" w14:textId="77777777" w:rsidTr="008D32F5">
        <w:tc>
          <w:tcPr>
            <w:tcW w:w="1134" w:type="dxa"/>
            <w:vAlign w:val="center"/>
          </w:tcPr>
          <w:p w14:paraId="3E041C75" w14:textId="77777777" w:rsidR="008D32F5" w:rsidRPr="00FA17E6" w:rsidRDefault="008D32F5" w:rsidP="00FA17E6">
            <w:pPr>
              <w:pStyle w:val="ConsPlusNormal"/>
              <w:rPr>
                <w:szCs w:val="24"/>
              </w:rPr>
            </w:pPr>
            <w:r w:rsidRPr="00FA17E6">
              <w:rPr>
                <w:szCs w:val="24"/>
              </w:rPr>
              <w:t>Урок 32</w:t>
            </w:r>
          </w:p>
        </w:tc>
        <w:tc>
          <w:tcPr>
            <w:tcW w:w="7937" w:type="dxa"/>
          </w:tcPr>
          <w:p w14:paraId="3EC489FF" w14:textId="77777777" w:rsidR="008D32F5" w:rsidRPr="00FA17E6" w:rsidRDefault="008D32F5" w:rsidP="00FA17E6">
            <w:pPr>
              <w:pStyle w:val="ConsPlusNormal"/>
              <w:jc w:val="both"/>
              <w:rPr>
                <w:szCs w:val="24"/>
              </w:rPr>
            </w:pPr>
            <w:r w:rsidRPr="00FA17E6">
              <w:rPr>
                <w:szCs w:val="24"/>
              </w:rPr>
              <w:t>Резервный урок. Н.В. Гоголь. Народная поэзия и юмор в повестях писателя. Повесть "Заколдованное место"</w:t>
            </w:r>
          </w:p>
        </w:tc>
      </w:tr>
      <w:tr w:rsidR="008D32F5" w:rsidRPr="00E177FF" w14:paraId="2AA12124" w14:textId="77777777" w:rsidTr="008D32F5">
        <w:tc>
          <w:tcPr>
            <w:tcW w:w="1134" w:type="dxa"/>
            <w:vAlign w:val="center"/>
          </w:tcPr>
          <w:p w14:paraId="2AF34A50" w14:textId="77777777" w:rsidR="008D32F5" w:rsidRPr="00FA17E6" w:rsidRDefault="008D32F5" w:rsidP="00FA17E6">
            <w:pPr>
              <w:pStyle w:val="ConsPlusNormal"/>
              <w:rPr>
                <w:szCs w:val="24"/>
              </w:rPr>
            </w:pPr>
            <w:r w:rsidRPr="00FA17E6">
              <w:rPr>
                <w:szCs w:val="24"/>
              </w:rPr>
              <w:t>Урок 33</w:t>
            </w:r>
          </w:p>
        </w:tc>
        <w:tc>
          <w:tcPr>
            <w:tcW w:w="7937" w:type="dxa"/>
          </w:tcPr>
          <w:p w14:paraId="5276978F" w14:textId="77777777" w:rsidR="008D32F5" w:rsidRPr="00FA17E6" w:rsidRDefault="008D32F5" w:rsidP="00FA17E6">
            <w:pPr>
              <w:pStyle w:val="ConsPlusNormal"/>
              <w:jc w:val="both"/>
              <w:rPr>
                <w:szCs w:val="24"/>
              </w:rPr>
            </w:pPr>
            <w:r w:rsidRPr="00FA17E6">
              <w:rPr>
                <w:szCs w:val="24"/>
              </w:rPr>
              <w:t>И.С. Тургенев. Рассказ "Муму": история создания, прототипы героев</w:t>
            </w:r>
          </w:p>
        </w:tc>
      </w:tr>
      <w:tr w:rsidR="008D32F5" w:rsidRPr="00E177FF" w14:paraId="6A6FD516" w14:textId="77777777" w:rsidTr="008D32F5">
        <w:tc>
          <w:tcPr>
            <w:tcW w:w="1134" w:type="dxa"/>
            <w:vAlign w:val="center"/>
          </w:tcPr>
          <w:p w14:paraId="028133E7" w14:textId="77777777" w:rsidR="008D32F5" w:rsidRPr="00FA17E6" w:rsidRDefault="008D32F5" w:rsidP="00FA17E6">
            <w:pPr>
              <w:pStyle w:val="ConsPlusNormal"/>
              <w:rPr>
                <w:szCs w:val="24"/>
              </w:rPr>
            </w:pPr>
            <w:r w:rsidRPr="00FA17E6">
              <w:rPr>
                <w:szCs w:val="24"/>
              </w:rPr>
              <w:t>Урок 34</w:t>
            </w:r>
          </w:p>
        </w:tc>
        <w:tc>
          <w:tcPr>
            <w:tcW w:w="7937" w:type="dxa"/>
          </w:tcPr>
          <w:p w14:paraId="31B0E5E2" w14:textId="77777777" w:rsidR="008D32F5" w:rsidRPr="00FA17E6" w:rsidRDefault="008D32F5" w:rsidP="00FA17E6">
            <w:pPr>
              <w:pStyle w:val="ConsPlusNormal"/>
              <w:jc w:val="both"/>
              <w:rPr>
                <w:szCs w:val="24"/>
              </w:rPr>
            </w:pPr>
            <w:r w:rsidRPr="00FA17E6">
              <w:rPr>
                <w:szCs w:val="24"/>
              </w:rPr>
              <w:t>И.С. Тургенев. Рассказ "Муму": проблематика произведения</w:t>
            </w:r>
          </w:p>
        </w:tc>
      </w:tr>
      <w:tr w:rsidR="008D32F5" w:rsidRPr="00E177FF" w14:paraId="776E0701" w14:textId="77777777" w:rsidTr="008D32F5">
        <w:tc>
          <w:tcPr>
            <w:tcW w:w="1134" w:type="dxa"/>
            <w:vAlign w:val="center"/>
          </w:tcPr>
          <w:p w14:paraId="5F4E907F" w14:textId="77777777" w:rsidR="008D32F5" w:rsidRPr="00FA17E6" w:rsidRDefault="008D32F5" w:rsidP="00FA17E6">
            <w:pPr>
              <w:pStyle w:val="ConsPlusNormal"/>
              <w:rPr>
                <w:szCs w:val="24"/>
              </w:rPr>
            </w:pPr>
            <w:r w:rsidRPr="00FA17E6">
              <w:rPr>
                <w:szCs w:val="24"/>
              </w:rPr>
              <w:t>Урок 35</w:t>
            </w:r>
          </w:p>
        </w:tc>
        <w:tc>
          <w:tcPr>
            <w:tcW w:w="7937" w:type="dxa"/>
          </w:tcPr>
          <w:p w14:paraId="640A3A5E" w14:textId="77777777" w:rsidR="008D32F5" w:rsidRPr="00FA17E6" w:rsidRDefault="008D32F5" w:rsidP="00FA17E6">
            <w:pPr>
              <w:pStyle w:val="ConsPlusNormal"/>
              <w:jc w:val="both"/>
              <w:rPr>
                <w:szCs w:val="24"/>
              </w:rPr>
            </w:pPr>
            <w:r w:rsidRPr="00FA17E6">
              <w:rPr>
                <w:szCs w:val="24"/>
              </w:rPr>
              <w:t>И.С. Тургенев. Рассказ "Муму": сюжет и композиция</w:t>
            </w:r>
          </w:p>
        </w:tc>
      </w:tr>
      <w:tr w:rsidR="008D32F5" w:rsidRPr="00FA17E6" w14:paraId="7963CAFF" w14:textId="77777777" w:rsidTr="008D32F5">
        <w:tc>
          <w:tcPr>
            <w:tcW w:w="1134" w:type="dxa"/>
            <w:vAlign w:val="center"/>
          </w:tcPr>
          <w:p w14:paraId="530FAFEB" w14:textId="77777777" w:rsidR="008D32F5" w:rsidRPr="00FA17E6" w:rsidRDefault="008D32F5" w:rsidP="00FA17E6">
            <w:pPr>
              <w:pStyle w:val="ConsPlusNormal"/>
              <w:rPr>
                <w:szCs w:val="24"/>
              </w:rPr>
            </w:pPr>
            <w:r w:rsidRPr="00FA17E6">
              <w:rPr>
                <w:szCs w:val="24"/>
              </w:rPr>
              <w:t>Урок 36</w:t>
            </w:r>
          </w:p>
        </w:tc>
        <w:tc>
          <w:tcPr>
            <w:tcW w:w="7937" w:type="dxa"/>
          </w:tcPr>
          <w:p w14:paraId="1BDC9C45" w14:textId="77777777" w:rsidR="008D32F5" w:rsidRPr="00FA17E6" w:rsidRDefault="008D32F5" w:rsidP="00FA17E6">
            <w:pPr>
              <w:pStyle w:val="ConsPlusNormal"/>
              <w:jc w:val="both"/>
              <w:rPr>
                <w:szCs w:val="24"/>
              </w:rPr>
            </w:pPr>
            <w:r w:rsidRPr="00FA17E6">
              <w:rPr>
                <w:szCs w:val="24"/>
              </w:rPr>
              <w:t>И.С. Тургенев. Рассказ "Муму": система образов. Образ Герасима</w:t>
            </w:r>
          </w:p>
        </w:tc>
      </w:tr>
      <w:tr w:rsidR="008D32F5" w:rsidRPr="00FA17E6" w14:paraId="18B1CB8B" w14:textId="77777777" w:rsidTr="008D32F5">
        <w:tc>
          <w:tcPr>
            <w:tcW w:w="1134" w:type="dxa"/>
            <w:vAlign w:val="center"/>
          </w:tcPr>
          <w:p w14:paraId="046F80DE" w14:textId="77777777" w:rsidR="008D32F5" w:rsidRPr="00FA17E6" w:rsidRDefault="008D32F5" w:rsidP="00FA17E6">
            <w:pPr>
              <w:pStyle w:val="ConsPlusNormal"/>
              <w:rPr>
                <w:szCs w:val="24"/>
              </w:rPr>
            </w:pPr>
            <w:r w:rsidRPr="00FA17E6">
              <w:rPr>
                <w:szCs w:val="24"/>
              </w:rPr>
              <w:t>Урок 37</w:t>
            </w:r>
          </w:p>
        </w:tc>
        <w:tc>
          <w:tcPr>
            <w:tcW w:w="7937" w:type="dxa"/>
          </w:tcPr>
          <w:p w14:paraId="44AF6B3D" w14:textId="77777777" w:rsidR="008D32F5" w:rsidRPr="00FA17E6" w:rsidRDefault="008D32F5" w:rsidP="00FA17E6">
            <w:pPr>
              <w:pStyle w:val="ConsPlusNormal"/>
              <w:jc w:val="both"/>
              <w:rPr>
                <w:szCs w:val="24"/>
              </w:rPr>
            </w:pPr>
            <w:r w:rsidRPr="00FA17E6">
              <w:rPr>
                <w:szCs w:val="24"/>
              </w:rPr>
              <w:t>Развитие речи. И.С. Тургенев. Рассказ "Муму". Роль интерьера в произведении. Каморка Герасима</w:t>
            </w:r>
          </w:p>
        </w:tc>
      </w:tr>
      <w:tr w:rsidR="008D32F5" w:rsidRPr="00E177FF" w14:paraId="6CD98D5A" w14:textId="77777777" w:rsidTr="008D32F5">
        <w:tc>
          <w:tcPr>
            <w:tcW w:w="1134" w:type="dxa"/>
            <w:vAlign w:val="center"/>
          </w:tcPr>
          <w:p w14:paraId="77DA58CD" w14:textId="77777777" w:rsidR="008D32F5" w:rsidRPr="00FA17E6" w:rsidRDefault="008D32F5" w:rsidP="00FA17E6">
            <w:pPr>
              <w:pStyle w:val="ConsPlusNormal"/>
              <w:rPr>
                <w:szCs w:val="24"/>
              </w:rPr>
            </w:pPr>
            <w:r w:rsidRPr="00FA17E6">
              <w:rPr>
                <w:szCs w:val="24"/>
              </w:rPr>
              <w:t>Урок 38</w:t>
            </w:r>
          </w:p>
        </w:tc>
        <w:tc>
          <w:tcPr>
            <w:tcW w:w="7937" w:type="dxa"/>
          </w:tcPr>
          <w:p w14:paraId="0E8DB15A" w14:textId="77777777" w:rsidR="008D32F5" w:rsidRPr="00FA17E6" w:rsidRDefault="008D32F5" w:rsidP="00FA17E6">
            <w:pPr>
              <w:pStyle w:val="ConsPlusNormal"/>
              <w:jc w:val="both"/>
              <w:rPr>
                <w:szCs w:val="24"/>
              </w:rPr>
            </w:pPr>
            <w:r w:rsidRPr="00FA17E6">
              <w:rPr>
                <w:szCs w:val="24"/>
              </w:rPr>
              <w:t>И.С. Тургенев. Рассказ "Муму". Роль природы и пейзажа в произведении</w:t>
            </w:r>
          </w:p>
        </w:tc>
      </w:tr>
      <w:tr w:rsidR="008D32F5" w:rsidRPr="00E177FF" w14:paraId="63E47912" w14:textId="77777777" w:rsidTr="008D32F5">
        <w:tc>
          <w:tcPr>
            <w:tcW w:w="1134" w:type="dxa"/>
            <w:vAlign w:val="center"/>
          </w:tcPr>
          <w:p w14:paraId="7110B6B8" w14:textId="77777777" w:rsidR="008D32F5" w:rsidRPr="00FA17E6" w:rsidRDefault="008D32F5" w:rsidP="00FA17E6">
            <w:pPr>
              <w:pStyle w:val="ConsPlusNormal"/>
              <w:rPr>
                <w:szCs w:val="24"/>
              </w:rPr>
            </w:pPr>
            <w:r w:rsidRPr="00FA17E6">
              <w:rPr>
                <w:szCs w:val="24"/>
              </w:rPr>
              <w:t>Урок 39</w:t>
            </w:r>
          </w:p>
        </w:tc>
        <w:tc>
          <w:tcPr>
            <w:tcW w:w="7937" w:type="dxa"/>
          </w:tcPr>
          <w:p w14:paraId="293EA8F5" w14:textId="77777777" w:rsidR="008D32F5" w:rsidRPr="00FA17E6" w:rsidRDefault="008D32F5" w:rsidP="00FA17E6">
            <w:pPr>
              <w:pStyle w:val="ConsPlusNormal"/>
              <w:jc w:val="both"/>
              <w:rPr>
                <w:szCs w:val="24"/>
              </w:rPr>
            </w:pPr>
            <w:r w:rsidRPr="00FA17E6">
              <w:rPr>
                <w:szCs w:val="24"/>
              </w:rPr>
              <w:t>Н.А. Некрасов. Стихотворения (не менее двух). Например, "Крестьянские дети", "Школьник". Тема, идея, содержание, детские образы</w:t>
            </w:r>
          </w:p>
        </w:tc>
      </w:tr>
      <w:tr w:rsidR="008D32F5" w:rsidRPr="00FA17E6" w14:paraId="04B021DA" w14:textId="77777777" w:rsidTr="008D32F5">
        <w:tc>
          <w:tcPr>
            <w:tcW w:w="1134" w:type="dxa"/>
            <w:vAlign w:val="center"/>
          </w:tcPr>
          <w:p w14:paraId="4F059EF9" w14:textId="77777777" w:rsidR="008D32F5" w:rsidRPr="00FA17E6" w:rsidRDefault="008D32F5" w:rsidP="00FA17E6">
            <w:pPr>
              <w:pStyle w:val="ConsPlusNormal"/>
              <w:rPr>
                <w:szCs w:val="24"/>
              </w:rPr>
            </w:pPr>
            <w:r w:rsidRPr="00FA17E6">
              <w:rPr>
                <w:szCs w:val="24"/>
              </w:rPr>
              <w:t>Урок 40</w:t>
            </w:r>
          </w:p>
        </w:tc>
        <w:tc>
          <w:tcPr>
            <w:tcW w:w="7937" w:type="dxa"/>
          </w:tcPr>
          <w:p w14:paraId="25B0A4D4" w14:textId="77777777" w:rsidR="008D32F5" w:rsidRPr="00FA17E6" w:rsidRDefault="008D32F5" w:rsidP="00FA17E6">
            <w:pPr>
              <w:pStyle w:val="ConsPlusNormal"/>
              <w:jc w:val="both"/>
              <w:rPr>
                <w:szCs w:val="24"/>
              </w:rPr>
            </w:pPr>
            <w:r w:rsidRPr="00FA17E6">
              <w:rPr>
                <w:szCs w:val="24"/>
              </w:rPr>
              <w:t>Н.А. Некрасов. Поэма "Мороз, Красный нос" (фрагмент). Анализ произведения</w:t>
            </w:r>
          </w:p>
        </w:tc>
      </w:tr>
      <w:tr w:rsidR="008D32F5" w:rsidRPr="00FA17E6" w14:paraId="572F3400" w14:textId="77777777" w:rsidTr="008D32F5">
        <w:tc>
          <w:tcPr>
            <w:tcW w:w="1134" w:type="dxa"/>
            <w:vAlign w:val="center"/>
          </w:tcPr>
          <w:p w14:paraId="740F4A96" w14:textId="77777777" w:rsidR="008D32F5" w:rsidRPr="00FA17E6" w:rsidRDefault="008D32F5" w:rsidP="00FA17E6">
            <w:pPr>
              <w:pStyle w:val="ConsPlusNormal"/>
              <w:rPr>
                <w:szCs w:val="24"/>
              </w:rPr>
            </w:pPr>
            <w:r w:rsidRPr="00FA17E6">
              <w:rPr>
                <w:szCs w:val="24"/>
              </w:rPr>
              <w:t>Урок 41</w:t>
            </w:r>
          </w:p>
        </w:tc>
        <w:tc>
          <w:tcPr>
            <w:tcW w:w="7937" w:type="dxa"/>
          </w:tcPr>
          <w:p w14:paraId="09AD44A5" w14:textId="77777777" w:rsidR="008D32F5" w:rsidRPr="00FA17E6" w:rsidRDefault="008D32F5" w:rsidP="00FA17E6">
            <w:pPr>
              <w:pStyle w:val="ConsPlusNormal"/>
              <w:jc w:val="both"/>
              <w:rPr>
                <w:szCs w:val="24"/>
              </w:rPr>
            </w:pPr>
            <w:r w:rsidRPr="00FA17E6">
              <w:rPr>
                <w:szCs w:val="24"/>
              </w:rPr>
              <w:t>Н.А. Некрасов. Поэма "Мороз, Красный нос". Тематика, проблематика, система образов</w:t>
            </w:r>
          </w:p>
        </w:tc>
      </w:tr>
      <w:tr w:rsidR="008D32F5" w:rsidRPr="00E177FF" w14:paraId="1D532CFA" w14:textId="77777777" w:rsidTr="008D32F5">
        <w:tc>
          <w:tcPr>
            <w:tcW w:w="1134" w:type="dxa"/>
            <w:vAlign w:val="center"/>
          </w:tcPr>
          <w:p w14:paraId="48EAB778" w14:textId="77777777" w:rsidR="008D32F5" w:rsidRPr="00FA17E6" w:rsidRDefault="008D32F5" w:rsidP="00FA17E6">
            <w:pPr>
              <w:pStyle w:val="ConsPlusNormal"/>
              <w:rPr>
                <w:szCs w:val="24"/>
              </w:rPr>
            </w:pPr>
            <w:r w:rsidRPr="00FA17E6">
              <w:rPr>
                <w:szCs w:val="24"/>
              </w:rPr>
              <w:t>Урок 42</w:t>
            </w:r>
          </w:p>
        </w:tc>
        <w:tc>
          <w:tcPr>
            <w:tcW w:w="7937" w:type="dxa"/>
          </w:tcPr>
          <w:p w14:paraId="6F8D5DC4" w14:textId="77777777" w:rsidR="008D32F5" w:rsidRPr="00FA17E6" w:rsidRDefault="008D32F5" w:rsidP="00FA17E6">
            <w:pPr>
              <w:pStyle w:val="ConsPlusNormal"/>
              <w:jc w:val="both"/>
              <w:rPr>
                <w:szCs w:val="24"/>
              </w:rPr>
            </w:pPr>
            <w:r w:rsidRPr="00FA17E6">
              <w:rPr>
                <w:szCs w:val="24"/>
              </w:rPr>
              <w:t xml:space="preserve">Л.Н. Толстой. Рассказ "Кавказский пленник": историческая основа, </w:t>
            </w:r>
            <w:r w:rsidRPr="00FA17E6">
              <w:rPr>
                <w:szCs w:val="24"/>
              </w:rPr>
              <w:lastRenderedPageBreak/>
              <w:t>рассказ-быль, тема, идея</w:t>
            </w:r>
          </w:p>
        </w:tc>
      </w:tr>
      <w:tr w:rsidR="008D32F5" w:rsidRPr="00E177FF" w14:paraId="57456200" w14:textId="77777777" w:rsidTr="008D32F5">
        <w:tc>
          <w:tcPr>
            <w:tcW w:w="1134" w:type="dxa"/>
            <w:vAlign w:val="center"/>
          </w:tcPr>
          <w:p w14:paraId="1AF14791" w14:textId="77777777" w:rsidR="008D32F5" w:rsidRPr="00FA17E6" w:rsidRDefault="008D32F5" w:rsidP="00FA17E6">
            <w:pPr>
              <w:pStyle w:val="ConsPlusNormal"/>
              <w:rPr>
                <w:szCs w:val="24"/>
              </w:rPr>
            </w:pPr>
            <w:r w:rsidRPr="00FA17E6">
              <w:rPr>
                <w:szCs w:val="24"/>
              </w:rPr>
              <w:lastRenderedPageBreak/>
              <w:t>Урок 43</w:t>
            </w:r>
          </w:p>
        </w:tc>
        <w:tc>
          <w:tcPr>
            <w:tcW w:w="7937" w:type="dxa"/>
          </w:tcPr>
          <w:p w14:paraId="355349DD" w14:textId="77777777" w:rsidR="008D32F5" w:rsidRPr="00FA17E6" w:rsidRDefault="008D32F5" w:rsidP="00FA17E6">
            <w:pPr>
              <w:pStyle w:val="ConsPlusNormal"/>
              <w:jc w:val="both"/>
              <w:rPr>
                <w:szCs w:val="24"/>
              </w:rPr>
            </w:pPr>
            <w:r w:rsidRPr="00FA17E6">
              <w:rPr>
                <w:szCs w:val="24"/>
              </w:rPr>
              <w:t>Л.Н. Толстой. Рассказ "Кавказский пленник". Жилин и Костылин. Сравнительная характеристика образов</w:t>
            </w:r>
          </w:p>
        </w:tc>
      </w:tr>
      <w:tr w:rsidR="008D32F5" w:rsidRPr="00E177FF" w14:paraId="4BC043D3" w14:textId="77777777" w:rsidTr="008D32F5">
        <w:tc>
          <w:tcPr>
            <w:tcW w:w="1134" w:type="dxa"/>
            <w:vAlign w:val="center"/>
          </w:tcPr>
          <w:p w14:paraId="1BCD751E" w14:textId="77777777" w:rsidR="008D32F5" w:rsidRPr="00FA17E6" w:rsidRDefault="008D32F5" w:rsidP="00FA17E6">
            <w:pPr>
              <w:pStyle w:val="ConsPlusNormal"/>
              <w:rPr>
                <w:szCs w:val="24"/>
              </w:rPr>
            </w:pPr>
            <w:r w:rsidRPr="00FA17E6">
              <w:rPr>
                <w:szCs w:val="24"/>
              </w:rPr>
              <w:t>Урок 44</w:t>
            </w:r>
          </w:p>
        </w:tc>
        <w:tc>
          <w:tcPr>
            <w:tcW w:w="7937" w:type="dxa"/>
          </w:tcPr>
          <w:p w14:paraId="3412AE94" w14:textId="77777777" w:rsidR="008D32F5" w:rsidRPr="00FA17E6" w:rsidRDefault="008D32F5" w:rsidP="00FA17E6">
            <w:pPr>
              <w:pStyle w:val="ConsPlusNormal"/>
              <w:jc w:val="both"/>
              <w:rPr>
                <w:szCs w:val="24"/>
              </w:rPr>
            </w:pPr>
            <w:r w:rsidRPr="00FA17E6">
              <w:rPr>
                <w:szCs w:val="24"/>
              </w:rPr>
              <w:t>Л.Н. Толстой. Рассказ "Кавказский пленник". Жилин и Дина. Образы татар</w:t>
            </w:r>
          </w:p>
        </w:tc>
      </w:tr>
      <w:tr w:rsidR="008D32F5" w:rsidRPr="00FA17E6" w14:paraId="1D8E8876" w14:textId="77777777" w:rsidTr="008D32F5">
        <w:tc>
          <w:tcPr>
            <w:tcW w:w="1134" w:type="dxa"/>
            <w:vAlign w:val="center"/>
          </w:tcPr>
          <w:p w14:paraId="29F6CA40" w14:textId="77777777" w:rsidR="008D32F5" w:rsidRPr="00FA17E6" w:rsidRDefault="008D32F5" w:rsidP="00FA17E6">
            <w:pPr>
              <w:pStyle w:val="ConsPlusNormal"/>
              <w:rPr>
                <w:szCs w:val="24"/>
              </w:rPr>
            </w:pPr>
            <w:r w:rsidRPr="00FA17E6">
              <w:rPr>
                <w:szCs w:val="24"/>
              </w:rPr>
              <w:t>Урок 45</w:t>
            </w:r>
          </w:p>
        </w:tc>
        <w:tc>
          <w:tcPr>
            <w:tcW w:w="7937" w:type="dxa"/>
          </w:tcPr>
          <w:p w14:paraId="7BB9AF7F" w14:textId="77777777" w:rsidR="008D32F5" w:rsidRPr="00FA17E6" w:rsidRDefault="008D32F5" w:rsidP="00FA17E6">
            <w:pPr>
              <w:pStyle w:val="ConsPlusNormal"/>
              <w:jc w:val="both"/>
              <w:rPr>
                <w:szCs w:val="24"/>
              </w:rPr>
            </w:pPr>
            <w:r w:rsidRPr="00FA17E6">
              <w:rPr>
                <w:szCs w:val="24"/>
              </w:rPr>
              <w:t>Л.Н. Толстой. Рассказ "Кавказский пленник". Нравственный облик героев</w:t>
            </w:r>
          </w:p>
        </w:tc>
      </w:tr>
      <w:tr w:rsidR="008D32F5" w:rsidRPr="00FA17E6" w14:paraId="1F2EB319" w14:textId="77777777" w:rsidTr="008D32F5">
        <w:tc>
          <w:tcPr>
            <w:tcW w:w="1134" w:type="dxa"/>
            <w:vAlign w:val="center"/>
          </w:tcPr>
          <w:p w14:paraId="0015CAF2" w14:textId="77777777" w:rsidR="008D32F5" w:rsidRPr="00FA17E6" w:rsidRDefault="008D32F5" w:rsidP="00FA17E6">
            <w:pPr>
              <w:pStyle w:val="ConsPlusNormal"/>
              <w:rPr>
                <w:szCs w:val="24"/>
              </w:rPr>
            </w:pPr>
            <w:r w:rsidRPr="00FA17E6">
              <w:rPr>
                <w:szCs w:val="24"/>
              </w:rPr>
              <w:t>Урок 46</w:t>
            </w:r>
          </w:p>
        </w:tc>
        <w:tc>
          <w:tcPr>
            <w:tcW w:w="7937" w:type="dxa"/>
          </w:tcPr>
          <w:p w14:paraId="5F17629B" w14:textId="77777777" w:rsidR="008D32F5" w:rsidRPr="00FA17E6" w:rsidRDefault="008D32F5" w:rsidP="00FA17E6">
            <w:pPr>
              <w:pStyle w:val="ConsPlusNormal"/>
              <w:jc w:val="both"/>
              <w:rPr>
                <w:szCs w:val="24"/>
              </w:rPr>
            </w:pPr>
            <w:r w:rsidRPr="00FA17E6">
              <w:rPr>
                <w:szCs w:val="24"/>
              </w:rPr>
              <w:t>Л.Н. Толстой. Рассказ "Кавказский пленник". Картины природы. Мастерство писателя</w:t>
            </w:r>
          </w:p>
        </w:tc>
      </w:tr>
      <w:tr w:rsidR="008D32F5" w:rsidRPr="00E177FF" w14:paraId="7B3247D3" w14:textId="77777777" w:rsidTr="008D32F5">
        <w:tc>
          <w:tcPr>
            <w:tcW w:w="1134" w:type="dxa"/>
            <w:vAlign w:val="center"/>
          </w:tcPr>
          <w:p w14:paraId="5D997E94" w14:textId="77777777" w:rsidR="008D32F5" w:rsidRPr="00FA17E6" w:rsidRDefault="008D32F5" w:rsidP="00FA17E6">
            <w:pPr>
              <w:pStyle w:val="ConsPlusNormal"/>
              <w:rPr>
                <w:szCs w:val="24"/>
              </w:rPr>
            </w:pPr>
            <w:r w:rsidRPr="00FA17E6">
              <w:rPr>
                <w:szCs w:val="24"/>
              </w:rPr>
              <w:t>Урок 47</w:t>
            </w:r>
          </w:p>
        </w:tc>
        <w:tc>
          <w:tcPr>
            <w:tcW w:w="7937" w:type="dxa"/>
          </w:tcPr>
          <w:p w14:paraId="6499CBF4" w14:textId="77777777" w:rsidR="008D32F5" w:rsidRPr="00FA17E6" w:rsidRDefault="008D32F5" w:rsidP="00FA17E6">
            <w:pPr>
              <w:pStyle w:val="ConsPlusNormal"/>
              <w:jc w:val="both"/>
              <w:rPr>
                <w:szCs w:val="24"/>
              </w:rPr>
            </w:pPr>
            <w:r w:rsidRPr="00FA17E6">
              <w:rPr>
                <w:szCs w:val="24"/>
              </w:rPr>
              <w:t>Развитие речи. Л.Н. Толстой. Рассказ "Кавказский пленник". Подготовка к домашнему сочинению по произведению</w:t>
            </w:r>
          </w:p>
        </w:tc>
      </w:tr>
      <w:tr w:rsidR="008D32F5" w:rsidRPr="00E177FF" w14:paraId="1AAEE4FF" w14:textId="77777777" w:rsidTr="008D32F5">
        <w:tc>
          <w:tcPr>
            <w:tcW w:w="1134" w:type="dxa"/>
            <w:vAlign w:val="center"/>
          </w:tcPr>
          <w:p w14:paraId="52FA50FA" w14:textId="77777777" w:rsidR="008D32F5" w:rsidRPr="00FA17E6" w:rsidRDefault="008D32F5" w:rsidP="00FA17E6">
            <w:pPr>
              <w:pStyle w:val="ConsPlusNormal"/>
              <w:rPr>
                <w:szCs w:val="24"/>
              </w:rPr>
            </w:pPr>
            <w:r w:rsidRPr="00FA17E6">
              <w:rPr>
                <w:szCs w:val="24"/>
              </w:rPr>
              <w:t>Урок 48</w:t>
            </w:r>
          </w:p>
        </w:tc>
        <w:tc>
          <w:tcPr>
            <w:tcW w:w="7937" w:type="dxa"/>
          </w:tcPr>
          <w:p w14:paraId="6801733D" w14:textId="77777777" w:rsidR="008D32F5" w:rsidRPr="00FA17E6" w:rsidRDefault="008D32F5" w:rsidP="00FA17E6">
            <w:pPr>
              <w:pStyle w:val="ConsPlusNormal"/>
              <w:jc w:val="both"/>
              <w:rPr>
                <w:szCs w:val="24"/>
              </w:rPr>
            </w:pPr>
            <w:r w:rsidRPr="00FA17E6">
              <w:rPr>
                <w:szCs w:val="24"/>
              </w:rPr>
              <w:t>Итоговая контрольная работа Русская классика (письменный ответ, тесты, творческая работа)</w:t>
            </w:r>
          </w:p>
        </w:tc>
      </w:tr>
      <w:tr w:rsidR="008D32F5" w:rsidRPr="00E177FF" w14:paraId="44C8DB2E" w14:textId="77777777" w:rsidTr="008D32F5">
        <w:tc>
          <w:tcPr>
            <w:tcW w:w="1134" w:type="dxa"/>
            <w:vAlign w:val="center"/>
          </w:tcPr>
          <w:p w14:paraId="4293CB73" w14:textId="77777777" w:rsidR="008D32F5" w:rsidRPr="00FA17E6" w:rsidRDefault="008D32F5" w:rsidP="00FA17E6">
            <w:pPr>
              <w:pStyle w:val="ConsPlusNormal"/>
              <w:rPr>
                <w:szCs w:val="24"/>
              </w:rPr>
            </w:pPr>
            <w:r w:rsidRPr="00FA17E6">
              <w:rPr>
                <w:szCs w:val="24"/>
              </w:rPr>
              <w:t>Урок 49</w:t>
            </w:r>
          </w:p>
        </w:tc>
        <w:tc>
          <w:tcPr>
            <w:tcW w:w="7937" w:type="dxa"/>
          </w:tcPr>
          <w:p w14:paraId="3AF0D930" w14:textId="77777777" w:rsidR="008D32F5" w:rsidRPr="00FA17E6" w:rsidRDefault="008D32F5" w:rsidP="00FA17E6">
            <w:pPr>
              <w:pStyle w:val="ConsPlusNormal"/>
              <w:jc w:val="both"/>
              <w:rPr>
                <w:szCs w:val="24"/>
              </w:rPr>
            </w:pPr>
            <w:r w:rsidRPr="00FA17E6">
              <w:rPr>
                <w:szCs w:val="24"/>
              </w:rPr>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8D32F5" w:rsidRPr="00E177FF" w14:paraId="6B90C732" w14:textId="77777777" w:rsidTr="008D32F5">
        <w:tc>
          <w:tcPr>
            <w:tcW w:w="1134" w:type="dxa"/>
            <w:vAlign w:val="center"/>
          </w:tcPr>
          <w:p w14:paraId="688D5E42" w14:textId="77777777" w:rsidR="008D32F5" w:rsidRPr="00FA17E6" w:rsidRDefault="008D32F5" w:rsidP="00FA17E6">
            <w:pPr>
              <w:pStyle w:val="ConsPlusNormal"/>
              <w:rPr>
                <w:szCs w:val="24"/>
              </w:rPr>
            </w:pPr>
            <w:r w:rsidRPr="00FA17E6">
              <w:rPr>
                <w:szCs w:val="24"/>
              </w:rPr>
              <w:t>Урок 50</w:t>
            </w:r>
          </w:p>
        </w:tc>
        <w:tc>
          <w:tcPr>
            <w:tcW w:w="7937" w:type="dxa"/>
          </w:tcPr>
          <w:p w14:paraId="1265EF0F" w14:textId="77777777" w:rsidR="008D32F5" w:rsidRPr="00FA17E6" w:rsidRDefault="008D32F5" w:rsidP="00FA17E6">
            <w:pPr>
              <w:pStyle w:val="ConsPlusNormal"/>
              <w:jc w:val="both"/>
              <w:rPr>
                <w:szCs w:val="24"/>
              </w:rPr>
            </w:pPr>
            <w:r w:rsidRPr="00FA17E6">
              <w:rPr>
                <w:szCs w:val="24"/>
              </w:rP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8D32F5" w:rsidRPr="00E177FF" w14:paraId="010D748D" w14:textId="77777777" w:rsidTr="008D32F5">
        <w:tc>
          <w:tcPr>
            <w:tcW w:w="1134" w:type="dxa"/>
            <w:vAlign w:val="center"/>
          </w:tcPr>
          <w:p w14:paraId="2C36C493" w14:textId="77777777" w:rsidR="008D32F5" w:rsidRPr="00FA17E6" w:rsidRDefault="008D32F5" w:rsidP="00FA17E6">
            <w:pPr>
              <w:pStyle w:val="ConsPlusNormal"/>
              <w:rPr>
                <w:szCs w:val="24"/>
              </w:rPr>
            </w:pPr>
            <w:r w:rsidRPr="00FA17E6">
              <w:rPr>
                <w:szCs w:val="24"/>
              </w:rPr>
              <w:t>Урок 51</w:t>
            </w:r>
          </w:p>
        </w:tc>
        <w:tc>
          <w:tcPr>
            <w:tcW w:w="7937" w:type="dxa"/>
          </w:tcPr>
          <w:p w14:paraId="4C1FF52C" w14:textId="77777777" w:rsidR="008D32F5" w:rsidRPr="00FA17E6" w:rsidRDefault="008D32F5" w:rsidP="00FA17E6">
            <w:pPr>
              <w:pStyle w:val="ConsPlusNormal"/>
              <w:jc w:val="both"/>
              <w:rPr>
                <w:szCs w:val="24"/>
              </w:rPr>
            </w:pPr>
            <w:r w:rsidRPr="00FA17E6">
              <w:rPr>
                <w:szCs w:val="24"/>
              </w:rP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8D32F5" w:rsidRPr="00FA17E6" w14:paraId="30E991ED" w14:textId="77777777" w:rsidTr="008D32F5">
        <w:tc>
          <w:tcPr>
            <w:tcW w:w="1134" w:type="dxa"/>
            <w:vAlign w:val="center"/>
          </w:tcPr>
          <w:p w14:paraId="7C3CF759" w14:textId="77777777" w:rsidR="008D32F5" w:rsidRPr="00FA17E6" w:rsidRDefault="008D32F5" w:rsidP="00FA17E6">
            <w:pPr>
              <w:pStyle w:val="ConsPlusNormal"/>
              <w:rPr>
                <w:szCs w:val="24"/>
              </w:rPr>
            </w:pPr>
            <w:r w:rsidRPr="00FA17E6">
              <w:rPr>
                <w:szCs w:val="24"/>
              </w:rPr>
              <w:t>Урок 52</w:t>
            </w:r>
          </w:p>
        </w:tc>
        <w:tc>
          <w:tcPr>
            <w:tcW w:w="7937" w:type="dxa"/>
          </w:tcPr>
          <w:p w14:paraId="49E9FF07" w14:textId="77777777" w:rsidR="008D32F5" w:rsidRPr="00FA17E6" w:rsidRDefault="008D32F5" w:rsidP="00FA17E6">
            <w:pPr>
              <w:pStyle w:val="ConsPlusNormal"/>
              <w:jc w:val="both"/>
              <w:rPr>
                <w:szCs w:val="24"/>
              </w:rPr>
            </w:pPr>
            <w:r w:rsidRPr="00FA17E6">
              <w:rPr>
                <w:szCs w:val="24"/>
              </w:rP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8D32F5" w:rsidRPr="00FA17E6" w14:paraId="09D331A2" w14:textId="77777777" w:rsidTr="008D32F5">
        <w:tc>
          <w:tcPr>
            <w:tcW w:w="1134" w:type="dxa"/>
            <w:vAlign w:val="center"/>
          </w:tcPr>
          <w:p w14:paraId="0B8FF789" w14:textId="77777777" w:rsidR="008D32F5" w:rsidRPr="00FA17E6" w:rsidRDefault="008D32F5" w:rsidP="00FA17E6">
            <w:pPr>
              <w:pStyle w:val="ConsPlusNormal"/>
              <w:rPr>
                <w:szCs w:val="24"/>
              </w:rPr>
            </w:pPr>
            <w:r w:rsidRPr="00FA17E6">
              <w:rPr>
                <w:szCs w:val="24"/>
              </w:rPr>
              <w:t>Урок 53</w:t>
            </w:r>
          </w:p>
        </w:tc>
        <w:tc>
          <w:tcPr>
            <w:tcW w:w="7937" w:type="dxa"/>
          </w:tcPr>
          <w:p w14:paraId="2D17EC5B" w14:textId="77777777" w:rsidR="008D32F5" w:rsidRPr="00FA17E6" w:rsidRDefault="008D32F5" w:rsidP="00FA17E6">
            <w:pPr>
              <w:pStyle w:val="ConsPlusNormal"/>
              <w:jc w:val="both"/>
              <w:rPr>
                <w:szCs w:val="24"/>
              </w:rPr>
            </w:pPr>
            <w:r w:rsidRPr="00FA17E6">
              <w:rPr>
                <w:szCs w:val="24"/>
              </w:rP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8D32F5" w:rsidRPr="00FA17E6" w14:paraId="7968A46C" w14:textId="77777777" w:rsidTr="008D32F5">
        <w:tc>
          <w:tcPr>
            <w:tcW w:w="1134" w:type="dxa"/>
            <w:vAlign w:val="center"/>
          </w:tcPr>
          <w:p w14:paraId="0623CDC6" w14:textId="77777777" w:rsidR="008D32F5" w:rsidRPr="00FA17E6" w:rsidRDefault="008D32F5" w:rsidP="00FA17E6">
            <w:pPr>
              <w:pStyle w:val="ConsPlusNormal"/>
              <w:rPr>
                <w:szCs w:val="24"/>
              </w:rPr>
            </w:pPr>
            <w:r w:rsidRPr="00FA17E6">
              <w:rPr>
                <w:szCs w:val="24"/>
              </w:rPr>
              <w:t>Урок 54</w:t>
            </w:r>
          </w:p>
        </w:tc>
        <w:tc>
          <w:tcPr>
            <w:tcW w:w="7937" w:type="dxa"/>
          </w:tcPr>
          <w:p w14:paraId="2699E811" w14:textId="77777777" w:rsidR="008D32F5" w:rsidRPr="00FA17E6" w:rsidRDefault="008D32F5" w:rsidP="00FA17E6">
            <w:pPr>
              <w:pStyle w:val="ConsPlusNormal"/>
              <w:jc w:val="both"/>
              <w:rPr>
                <w:szCs w:val="24"/>
              </w:rPr>
            </w:pPr>
            <w:r w:rsidRPr="00FA17E6">
              <w:rPr>
                <w:szCs w:val="24"/>
              </w:rPr>
              <w:t>Развитие речи. Поэтические образы, настроения и картины в стихах о природе. Итоговый урок</w:t>
            </w:r>
          </w:p>
        </w:tc>
      </w:tr>
      <w:tr w:rsidR="008D32F5" w:rsidRPr="00FA17E6" w14:paraId="74556776" w14:textId="77777777" w:rsidTr="008D32F5">
        <w:tc>
          <w:tcPr>
            <w:tcW w:w="1134" w:type="dxa"/>
            <w:vAlign w:val="center"/>
          </w:tcPr>
          <w:p w14:paraId="3E78B1AE" w14:textId="77777777" w:rsidR="008D32F5" w:rsidRPr="00FA17E6" w:rsidRDefault="008D32F5" w:rsidP="00FA17E6">
            <w:pPr>
              <w:pStyle w:val="ConsPlusNormal"/>
              <w:rPr>
                <w:szCs w:val="24"/>
              </w:rPr>
            </w:pPr>
            <w:r w:rsidRPr="00FA17E6">
              <w:rPr>
                <w:szCs w:val="24"/>
              </w:rPr>
              <w:t>Урок 55</w:t>
            </w:r>
          </w:p>
        </w:tc>
        <w:tc>
          <w:tcPr>
            <w:tcW w:w="7937" w:type="dxa"/>
          </w:tcPr>
          <w:p w14:paraId="37453029" w14:textId="77777777" w:rsidR="008D32F5" w:rsidRPr="00FA17E6" w:rsidRDefault="008D32F5" w:rsidP="00FA17E6">
            <w:pPr>
              <w:pStyle w:val="ConsPlusNormal"/>
              <w:jc w:val="both"/>
              <w:rPr>
                <w:szCs w:val="24"/>
              </w:rPr>
            </w:pPr>
            <w:r w:rsidRPr="00FA17E6">
              <w:rPr>
                <w:szCs w:val="24"/>
              </w:rP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8D32F5" w:rsidRPr="00E177FF" w14:paraId="2F67C17A" w14:textId="77777777" w:rsidTr="008D32F5">
        <w:tc>
          <w:tcPr>
            <w:tcW w:w="1134" w:type="dxa"/>
            <w:vAlign w:val="center"/>
          </w:tcPr>
          <w:p w14:paraId="0B6F2084" w14:textId="77777777" w:rsidR="008D32F5" w:rsidRPr="00FA17E6" w:rsidRDefault="008D32F5" w:rsidP="00FA17E6">
            <w:pPr>
              <w:pStyle w:val="ConsPlusNormal"/>
              <w:rPr>
                <w:szCs w:val="24"/>
              </w:rPr>
            </w:pPr>
            <w:r w:rsidRPr="00FA17E6">
              <w:rPr>
                <w:szCs w:val="24"/>
              </w:rPr>
              <w:t>Урок 56</w:t>
            </w:r>
          </w:p>
        </w:tc>
        <w:tc>
          <w:tcPr>
            <w:tcW w:w="7937" w:type="dxa"/>
          </w:tcPr>
          <w:p w14:paraId="413F2B2A" w14:textId="77777777" w:rsidR="008D32F5" w:rsidRPr="00FA17E6" w:rsidRDefault="008D32F5" w:rsidP="00FA17E6">
            <w:pPr>
              <w:pStyle w:val="ConsPlusNormal"/>
              <w:jc w:val="both"/>
              <w:rPr>
                <w:szCs w:val="24"/>
              </w:rPr>
            </w:pPr>
            <w:r w:rsidRPr="00FA17E6">
              <w:rPr>
                <w:szCs w:val="24"/>
              </w:rPr>
              <w:t>Рассказы А.П. Чехова. Способы создания комического</w:t>
            </w:r>
          </w:p>
        </w:tc>
      </w:tr>
      <w:tr w:rsidR="008D32F5" w:rsidRPr="00FA17E6" w14:paraId="2D93A0FE" w14:textId="77777777" w:rsidTr="008D32F5">
        <w:tc>
          <w:tcPr>
            <w:tcW w:w="1134" w:type="dxa"/>
            <w:vAlign w:val="center"/>
          </w:tcPr>
          <w:p w14:paraId="3A762948" w14:textId="77777777" w:rsidR="008D32F5" w:rsidRPr="00FA17E6" w:rsidRDefault="008D32F5" w:rsidP="00FA17E6">
            <w:pPr>
              <w:pStyle w:val="ConsPlusNormal"/>
              <w:rPr>
                <w:szCs w:val="24"/>
              </w:rPr>
            </w:pPr>
            <w:r w:rsidRPr="00FA17E6">
              <w:rPr>
                <w:szCs w:val="24"/>
              </w:rPr>
              <w:t>Урок 57</w:t>
            </w:r>
          </w:p>
        </w:tc>
        <w:tc>
          <w:tcPr>
            <w:tcW w:w="7937" w:type="dxa"/>
          </w:tcPr>
          <w:p w14:paraId="621A7F54" w14:textId="77777777" w:rsidR="008D32F5" w:rsidRPr="00FA17E6" w:rsidRDefault="008D32F5" w:rsidP="00FA17E6">
            <w:pPr>
              <w:pStyle w:val="ConsPlusNormal"/>
              <w:jc w:val="both"/>
              <w:rPr>
                <w:szCs w:val="24"/>
              </w:rPr>
            </w:pPr>
            <w:r w:rsidRPr="00FA17E6">
              <w:rPr>
                <w:szCs w:val="24"/>
              </w:rPr>
              <w:t>М.М. Зощенко (два рассказа по выбору). "Галоша", "Леля и Минька", "Елка", "Золотые слова", "Встреча". Тема, идея, сюжет</w:t>
            </w:r>
          </w:p>
        </w:tc>
      </w:tr>
      <w:tr w:rsidR="008D32F5" w:rsidRPr="00FA17E6" w14:paraId="15703949" w14:textId="77777777" w:rsidTr="008D32F5">
        <w:tc>
          <w:tcPr>
            <w:tcW w:w="1134" w:type="dxa"/>
            <w:vAlign w:val="center"/>
          </w:tcPr>
          <w:p w14:paraId="13940432" w14:textId="77777777" w:rsidR="008D32F5" w:rsidRPr="00FA17E6" w:rsidRDefault="008D32F5" w:rsidP="00FA17E6">
            <w:pPr>
              <w:pStyle w:val="ConsPlusNormal"/>
              <w:rPr>
                <w:szCs w:val="24"/>
              </w:rPr>
            </w:pPr>
            <w:r w:rsidRPr="00FA17E6">
              <w:rPr>
                <w:szCs w:val="24"/>
              </w:rPr>
              <w:t>Урок 58</w:t>
            </w:r>
          </w:p>
        </w:tc>
        <w:tc>
          <w:tcPr>
            <w:tcW w:w="7937" w:type="dxa"/>
          </w:tcPr>
          <w:p w14:paraId="3071B66D" w14:textId="77777777" w:rsidR="008D32F5" w:rsidRPr="00FA17E6" w:rsidRDefault="008D32F5" w:rsidP="00FA17E6">
            <w:pPr>
              <w:pStyle w:val="ConsPlusNormal"/>
              <w:jc w:val="both"/>
              <w:rPr>
                <w:szCs w:val="24"/>
              </w:rPr>
            </w:pPr>
            <w:r w:rsidRPr="00FA17E6">
              <w:rPr>
                <w:szCs w:val="24"/>
              </w:rPr>
              <w:t>М.М. Зощенко. "Галоша", "Леля и Минька", "Елка", "Золотые слова", "Встреча" и другие. Образы главных героев в рассказах писателя</w:t>
            </w:r>
          </w:p>
        </w:tc>
      </w:tr>
      <w:tr w:rsidR="008D32F5" w:rsidRPr="00E177FF" w14:paraId="19FDF83F" w14:textId="77777777" w:rsidTr="008D32F5">
        <w:tc>
          <w:tcPr>
            <w:tcW w:w="1134" w:type="dxa"/>
            <w:vAlign w:val="center"/>
          </w:tcPr>
          <w:p w14:paraId="0D525627" w14:textId="77777777" w:rsidR="008D32F5" w:rsidRPr="00FA17E6" w:rsidRDefault="008D32F5" w:rsidP="00FA17E6">
            <w:pPr>
              <w:pStyle w:val="ConsPlusNormal"/>
              <w:rPr>
                <w:szCs w:val="24"/>
              </w:rPr>
            </w:pPr>
            <w:r w:rsidRPr="00FA17E6">
              <w:rPr>
                <w:szCs w:val="24"/>
              </w:rPr>
              <w:t>Урок 59</w:t>
            </w:r>
          </w:p>
        </w:tc>
        <w:tc>
          <w:tcPr>
            <w:tcW w:w="7937" w:type="dxa"/>
          </w:tcPr>
          <w:p w14:paraId="2ABFC539" w14:textId="77777777" w:rsidR="008D32F5" w:rsidRPr="00FA17E6" w:rsidRDefault="008D32F5" w:rsidP="00FA17E6">
            <w:pPr>
              <w:pStyle w:val="ConsPlusNormal"/>
              <w:jc w:val="both"/>
              <w:rPr>
                <w:szCs w:val="24"/>
              </w:rPr>
            </w:pPr>
            <w:r w:rsidRPr="00FA17E6">
              <w:rPr>
                <w:szCs w:val="24"/>
              </w:rPr>
              <w:t>Развитие речи. Мой любимый рассказ М.М. Зощенко</w:t>
            </w:r>
          </w:p>
        </w:tc>
      </w:tr>
      <w:tr w:rsidR="008D32F5" w:rsidRPr="00FA17E6" w14:paraId="2917AEA3" w14:textId="77777777" w:rsidTr="008D32F5">
        <w:tc>
          <w:tcPr>
            <w:tcW w:w="1134" w:type="dxa"/>
            <w:vAlign w:val="center"/>
          </w:tcPr>
          <w:p w14:paraId="3F2948E0" w14:textId="77777777" w:rsidR="008D32F5" w:rsidRPr="00FA17E6" w:rsidRDefault="008D32F5" w:rsidP="00FA17E6">
            <w:pPr>
              <w:pStyle w:val="ConsPlusNormal"/>
              <w:rPr>
                <w:szCs w:val="24"/>
              </w:rPr>
            </w:pPr>
            <w:r w:rsidRPr="00FA17E6">
              <w:rPr>
                <w:szCs w:val="24"/>
              </w:rPr>
              <w:lastRenderedPageBreak/>
              <w:t>Урок 60</w:t>
            </w:r>
          </w:p>
        </w:tc>
        <w:tc>
          <w:tcPr>
            <w:tcW w:w="7937" w:type="dxa"/>
          </w:tcPr>
          <w:p w14:paraId="2DDD97DC" w14:textId="77777777" w:rsidR="008D32F5" w:rsidRPr="00FA17E6" w:rsidRDefault="008D32F5" w:rsidP="00FA17E6">
            <w:pPr>
              <w:pStyle w:val="ConsPlusNormal"/>
              <w:jc w:val="both"/>
              <w:rPr>
                <w:szCs w:val="24"/>
              </w:rPr>
            </w:pPr>
            <w:r w:rsidRPr="00FA17E6">
              <w:rPr>
                <w:szCs w:val="24"/>
              </w:rP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8D32F5" w:rsidRPr="00E177FF" w14:paraId="7DC8C879" w14:textId="77777777" w:rsidTr="008D32F5">
        <w:tc>
          <w:tcPr>
            <w:tcW w:w="1134" w:type="dxa"/>
            <w:vAlign w:val="center"/>
          </w:tcPr>
          <w:p w14:paraId="0C936348" w14:textId="77777777" w:rsidR="008D32F5" w:rsidRPr="00FA17E6" w:rsidRDefault="008D32F5" w:rsidP="00FA17E6">
            <w:pPr>
              <w:pStyle w:val="ConsPlusNormal"/>
              <w:rPr>
                <w:szCs w:val="24"/>
              </w:rPr>
            </w:pPr>
            <w:r w:rsidRPr="00FA17E6">
              <w:rPr>
                <w:szCs w:val="24"/>
              </w:rPr>
              <w:t>Урок 61</w:t>
            </w:r>
          </w:p>
        </w:tc>
        <w:tc>
          <w:tcPr>
            <w:tcW w:w="7937" w:type="dxa"/>
          </w:tcPr>
          <w:p w14:paraId="0D548040" w14:textId="77777777" w:rsidR="008D32F5" w:rsidRPr="00FA17E6" w:rsidRDefault="008D32F5" w:rsidP="00FA17E6">
            <w:pPr>
              <w:pStyle w:val="ConsPlusNormal"/>
              <w:jc w:val="both"/>
              <w:rPr>
                <w:szCs w:val="24"/>
              </w:rPr>
            </w:pPr>
            <w:r w:rsidRPr="00FA17E6">
              <w:rPr>
                <w:szCs w:val="24"/>
              </w:rPr>
              <w:t>Нравственные проблемы сказок и рассказов А.И. Куприна, М.М. Пришвина, К.Г. Паустовского</w:t>
            </w:r>
          </w:p>
        </w:tc>
      </w:tr>
      <w:tr w:rsidR="008D32F5" w:rsidRPr="00E177FF" w14:paraId="15D71B27" w14:textId="77777777" w:rsidTr="008D32F5">
        <w:tc>
          <w:tcPr>
            <w:tcW w:w="1134" w:type="dxa"/>
            <w:vAlign w:val="center"/>
          </w:tcPr>
          <w:p w14:paraId="1ABFD720" w14:textId="77777777" w:rsidR="008D32F5" w:rsidRPr="00FA17E6" w:rsidRDefault="008D32F5" w:rsidP="00FA17E6">
            <w:pPr>
              <w:pStyle w:val="ConsPlusNormal"/>
              <w:rPr>
                <w:szCs w:val="24"/>
              </w:rPr>
            </w:pPr>
            <w:r w:rsidRPr="00FA17E6">
              <w:rPr>
                <w:szCs w:val="24"/>
              </w:rPr>
              <w:t>Урок 62</w:t>
            </w:r>
          </w:p>
        </w:tc>
        <w:tc>
          <w:tcPr>
            <w:tcW w:w="7937" w:type="dxa"/>
          </w:tcPr>
          <w:p w14:paraId="4CACA231" w14:textId="77777777" w:rsidR="008D32F5" w:rsidRPr="00FA17E6" w:rsidRDefault="008D32F5" w:rsidP="00FA17E6">
            <w:pPr>
              <w:pStyle w:val="ConsPlusNormal"/>
              <w:jc w:val="both"/>
              <w:rPr>
                <w:szCs w:val="24"/>
              </w:rPr>
            </w:pPr>
            <w:r w:rsidRPr="00FA17E6">
              <w:rPr>
                <w:szCs w:val="24"/>
              </w:rPr>
              <w:t>Язык сказок и рассказов о животных А.И. Куприна, М.М. Пришвина, К.Г. Паустовского</w:t>
            </w:r>
          </w:p>
        </w:tc>
      </w:tr>
      <w:tr w:rsidR="008D32F5" w:rsidRPr="00E177FF" w14:paraId="37596FC7" w14:textId="77777777" w:rsidTr="008D32F5">
        <w:tc>
          <w:tcPr>
            <w:tcW w:w="1134" w:type="dxa"/>
            <w:vAlign w:val="center"/>
          </w:tcPr>
          <w:p w14:paraId="7839697A" w14:textId="77777777" w:rsidR="008D32F5" w:rsidRPr="00FA17E6" w:rsidRDefault="008D32F5" w:rsidP="00FA17E6">
            <w:pPr>
              <w:pStyle w:val="ConsPlusNormal"/>
              <w:rPr>
                <w:szCs w:val="24"/>
              </w:rPr>
            </w:pPr>
            <w:r w:rsidRPr="00FA17E6">
              <w:rPr>
                <w:szCs w:val="24"/>
              </w:rPr>
              <w:t>Урок 63</w:t>
            </w:r>
          </w:p>
        </w:tc>
        <w:tc>
          <w:tcPr>
            <w:tcW w:w="7937" w:type="dxa"/>
          </w:tcPr>
          <w:p w14:paraId="4D906402" w14:textId="77777777" w:rsidR="008D32F5" w:rsidRPr="00FA17E6" w:rsidRDefault="008D32F5" w:rsidP="00FA17E6">
            <w:pPr>
              <w:pStyle w:val="ConsPlusNormal"/>
              <w:jc w:val="both"/>
              <w:rPr>
                <w:szCs w:val="24"/>
              </w:rPr>
            </w:pPr>
            <w:r w:rsidRPr="00FA17E6">
              <w:rPr>
                <w:szCs w:val="24"/>
              </w:rPr>
              <w:t>Произведения отечественной литературы о природе и животных. Связь с народными сказками. Авторская позиция</w:t>
            </w:r>
          </w:p>
        </w:tc>
      </w:tr>
      <w:tr w:rsidR="008D32F5" w:rsidRPr="00FA17E6" w14:paraId="4943CB4F" w14:textId="77777777" w:rsidTr="008D32F5">
        <w:tc>
          <w:tcPr>
            <w:tcW w:w="1134" w:type="dxa"/>
            <w:vAlign w:val="center"/>
          </w:tcPr>
          <w:p w14:paraId="7D21F0F8" w14:textId="77777777" w:rsidR="008D32F5" w:rsidRPr="00FA17E6" w:rsidRDefault="008D32F5" w:rsidP="00FA17E6">
            <w:pPr>
              <w:pStyle w:val="ConsPlusNormal"/>
              <w:rPr>
                <w:szCs w:val="24"/>
              </w:rPr>
            </w:pPr>
            <w:r w:rsidRPr="00FA17E6">
              <w:rPr>
                <w:szCs w:val="24"/>
              </w:rPr>
              <w:t>Урок 64</w:t>
            </w:r>
          </w:p>
        </w:tc>
        <w:tc>
          <w:tcPr>
            <w:tcW w:w="7937" w:type="dxa"/>
          </w:tcPr>
          <w:p w14:paraId="1A264578" w14:textId="77777777" w:rsidR="008D32F5" w:rsidRPr="00FA17E6" w:rsidRDefault="008D32F5" w:rsidP="00FA17E6">
            <w:pPr>
              <w:pStyle w:val="ConsPlusNormal"/>
              <w:jc w:val="both"/>
              <w:rPr>
                <w:szCs w:val="24"/>
              </w:rPr>
            </w:pPr>
            <w:r w:rsidRPr="00FA17E6">
              <w:rPr>
                <w:szCs w:val="24"/>
              </w:rPr>
              <w:t>Резервный урок. Произведения русских писателей о природе и животных. Темы, идеи, проблемы. Итоговый урок</w:t>
            </w:r>
          </w:p>
        </w:tc>
      </w:tr>
      <w:tr w:rsidR="008D32F5" w:rsidRPr="00E177FF" w14:paraId="481B0A5E" w14:textId="77777777" w:rsidTr="008D32F5">
        <w:tc>
          <w:tcPr>
            <w:tcW w:w="1134" w:type="dxa"/>
            <w:vAlign w:val="center"/>
          </w:tcPr>
          <w:p w14:paraId="48DB70D0" w14:textId="77777777" w:rsidR="008D32F5" w:rsidRPr="00FA17E6" w:rsidRDefault="008D32F5" w:rsidP="00FA17E6">
            <w:pPr>
              <w:pStyle w:val="ConsPlusNormal"/>
              <w:rPr>
                <w:szCs w:val="24"/>
              </w:rPr>
            </w:pPr>
            <w:r w:rsidRPr="00FA17E6">
              <w:rPr>
                <w:szCs w:val="24"/>
              </w:rPr>
              <w:t>Урок 65</w:t>
            </w:r>
          </w:p>
        </w:tc>
        <w:tc>
          <w:tcPr>
            <w:tcW w:w="7937" w:type="dxa"/>
          </w:tcPr>
          <w:p w14:paraId="2583B09C" w14:textId="77777777" w:rsidR="008D32F5" w:rsidRPr="00FA17E6" w:rsidRDefault="008D32F5" w:rsidP="00FA17E6">
            <w:pPr>
              <w:pStyle w:val="ConsPlusNormal"/>
              <w:jc w:val="both"/>
              <w:rPr>
                <w:szCs w:val="24"/>
              </w:rPr>
            </w:pPr>
            <w:r w:rsidRPr="00FA17E6">
              <w:rPr>
                <w:szCs w:val="24"/>
              </w:rPr>
              <w:t>А.П. Платонов. Рассказы (один по выбору). Например, "Корова", "Никита". Тема, идея, проблематика</w:t>
            </w:r>
          </w:p>
        </w:tc>
      </w:tr>
      <w:tr w:rsidR="008D32F5" w:rsidRPr="00E177FF" w14:paraId="1F02012D" w14:textId="77777777" w:rsidTr="008D32F5">
        <w:tc>
          <w:tcPr>
            <w:tcW w:w="1134" w:type="dxa"/>
            <w:vAlign w:val="center"/>
          </w:tcPr>
          <w:p w14:paraId="50698CBE" w14:textId="77777777" w:rsidR="008D32F5" w:rsidRPr="00FA17E6" w:rsidRDefault="008D32F5" w:rsidP="00FA17E6">
            <w:pPr>
              <w:pStyle w:val="ConsPlusNormal"/>
              <w:rPr>
                <w:szCs w:val="24"/>
              </w:rPr>
            </w:pPr>
            <w:r w:rsidRPr="00FA17E6">
              <w:rPr>
                <w:szCs w:val="24"/>
              </w:rPr>
              <w:t>Урок 66</w:t>
            </w:r>
          </w:p>
        </w:tc>
        <w:tc>
          <w:tcPr>
            <w:tcW w:w="7937" w:type="dxa"/>
          </w:tcPr>
          <w:p w14:paraId="7C4931A2" w14:textId="77777777" w:rsidR="008D32F5" w:rsidRPr="00FA17E6" w:rsidRDefault="008D32F5" w:rsidP="00FA17E6">
            <w:pPr>
              <w:pStyle w:val="ConsPlusNormal"/>
              <w:jc w:val="both"/>
              <w:rPr>
                <w:szCs w:val="24"/>
              </w:rPr>
            </w:pPr>
            <w:r w:rsidRPr="00FA17E6">
              <w:rPr>
                <w:szCs w:val="24"/>
              </w:rPr>
              <w:t>А.П. Платонов. Рассказы (один по выбору). Например, "Корова", "Никита". Система образов</w:t>
            </w:r>
          </w:p>
        </w:tc>
      </w:tr>
      <w:tr w:rsidR="008D32F5" w:rsidRPr="00FA17E6" w14:paraId="6F9406AA" w14:textId="77777777" w:rsidTr="008D32F5">
        <w:tc>
          <w:tcPr>
            <w:tcW w:w="1134" w:type="dxa"/>
            <w:vAlign w:val="center"/>
          </w:tcPr>
          <w:p w14:paraId="2AF3CF6D" w14:textId="77777777" w:rsidR="008D32F5" w:rsidRPr="00FA17E6" w:rsidRDefault="008D32F5" w:rsidP="00FA17E6">
            <w:pPr>
              <w:pStyle w:val="ConsPlusNormal"/>
              <w:rPr>
                <w:szCs w:val="24"/>
              </w:rPr>
            </w:pPr>
            <w:r w:rsidRPr="00FA17E6">
              <w:rPr>
                <w:szCs w:val="24"/>
              </w:rPr>
              <w:t>Урок 67</w:t>
            </w:r>
          </w:p>
        </w:tc>
        <w:tc>
          <w:tcPr>
            <w:tcW w:w="7937" w:type="dxa"/>
          </w:tcPr>
          <w:p w14:paraId="6669454A" w14:textId="77777777" w:rsidR="008D32F5" w:rsidRPr="00FA17E6" w:rsidRDefault="008D32F5" w:rsidP="00FA17E6">
            <w:pPr>
              <w:pStyle w:val="ConsPlusNormal"/>
              <w:jc w:val="both"/>
              <w:rPr>
                <w:szCs w:val="24"/>
              </w:rPr>
            </w:pPr>
            <w:r w:rsidRPr="00FA17E6">
              <w:rPr>
                <w:szCs w:val="24"/>
              </w:rPr>
              <w:t>В.П. Астафьев. Рассказ "Васюткино озеро". Тема, идея произведения</w:t>
            </w:r>
          </w:p>
        </w:tc>
      </w:tr>
      <w:tr w:rsidR="008D32F5" w:rsidRPr="00E177FF" w14:paraId="16917999" w14:textId="77777777" w:rsidTr="008D32F5">
        <w:tc>
          <w:tcPr>
            <w:tcW w:w="1134" w:type="dxa"/>
            <w:vAlign w:val="center"/>
          </w:tcPr>
          <w:p w14:paraId="1CD09F59" w14:textId="77777777" w:rsidR="008D32F5" w:rsidRPr="00FA17E6" w:rsidRDefault="008D32F5" w:rsidP="00FA17E6">
            <w:pPr>
              <w:pStyle w:val="ConsPlusNormal"/>
              <w:rPr>
                <w:szCs w:val="24"/>
              </w:rPr>
            </w:pPr>
            <w:r w:rsidRPr="00FA17E6">
              <w:rPr>
                <w:szCs w:val="24"/>
              </w:rPr>
              <w:t>Урок 68</w:t>
            </w:r>
          </w:p>
        </w:tc>
        <w:tc>
          <w:tcPr>
            <w:tcW w:w="7937" w:type="dxa"/>
          </w:tcPr>
          <w:p w14:paraId="0A7DC8EA" w14:textId="77777777" w:rsidR="008D32F5" w:rsidRPr="00FA17E6" w:rsidRDefault="008D32F5" w:rsidP="00FA17E6">
            <w:pPr>
              <w:pStyle w:val="ConsPlusNormal"/>
              <w:jc w:val="both"/>
              <w:rPr>
                <w:szCs w:val="24"/>
              </w:rPr>
            </w:pPr>
            <w:r w:rsidRPr="00FA17E6">
              <w:rPr>
                <w:szCs w:val="24"/>
              </w:rPr>
              <w:t>В.П. Астафьев. Рассказ "Васюткино озеро". Система образов. Образ главного героя произведения</w:t>
            </w:r>
          </w:p>
        </w:tc>
      </w:tr>
      <w:tr w:rsidR="008D32F5" w:rsidRPr="00FA17E6" w14:paraId="5F240D81" w14:textId="77777777" w:rsidTr="008D32F5">
        <w:tc>
          <w:tcPr>
            <w:tcW w:w="1134" w:type="dxa"/>
            <w:vAlign w:val="center"/>
          </w:tcPr>
          <w:p w14:paraId="65F2AC16" w14:textId="77777777" w:rsidR="008D32F5" w:rsidRPr="00FA17E6" w:rsidRDefault="008D32F5" w:rsidP="00FA17E6">
            <w:pPr>
              <w:pStyle w:val="ConsPlusNormal"/>
              <w:rPr>
                <w:szCs w:val="24"/>
              </w:rPr>
            </w:pPr>
            <w:r w:rsidRPr="00FA17E6">
              <w:rPr>
                <w:szCs w:val="24"/>
              </w:rPr>
              <w:t>Урок 69</w:t>
            </w:r>
          </w:p>
        </w:tc>
        <w:tc>
          <w:tcPr>
            <w:tcW w:w="7937" w:type="dxa"/>
          </w:tcPr>
          <w:p w14:paraId="29C0A91A" w14:textId="77777777" w:rsidR="008D32F5" w:rsidRPr="00FA17E6" w:rsidRDefault="008D32F5" w:rsidP="00FA17E6">
            <w:pPr>
              <w:pStyle w:val="ConsPlusNormal"/>
              <w:jc w:val="both"/>
              <w:rPr>
                <w:szCs w:val="24"/>
              </w:rPr>
            </w:pPr>
            <w:r w:rsidRPr="00FA17E6">
              <w:rPr>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8D32F5" w:rsidRPr="00FA17E6" w14:paraId="57C6BB62" w14:textId="77777777" w:rsidTr="008D32F5">
        <w:tc>
          <w:tcPr>
            <w:tcW w:w="1134" w:type="dxa"/>
            <w:vAlign w:val="center"/>
          </w:tcPr>
          <w:p w14:paraId="0526FD83" w14:textId="77777777" w:rsidR="008D32F5" w:rsidRPr="00FA17E6" w:rsidRDefault="008D32F5" w:rsidP="00FA17E6">
            <w:pPr>
              <w:pStyle w:val="ConsPlusNormal"/>
              <w:rPr>
                <w:szCs w:val="24"/>
              </w:rPr>
            </w:pPr>
            <w:r w:rsidRPr="00FA17E6">
              <w:rPr>
                <w:szCs w:val="24"/>
              </w:rPr>
              <w:t>Урок 70</w:t>
            </w:r>
          </w:p>
        </w:tc>
        <w:tc>
          <w:tcPr>
            <w:tcW w:w="7937" w:type="dxa"/>
          </w:tcPr>
          <w:p w14:paraId="43D8306E" w14:textId="77777777" w:rsidR="008D32F5" w:rsidRPr="00FA17E6" w:rsidRDefault="008D32F5" w:rsidP="00FA17E6">
            <w:pPr>
              <w:pStyle w:val="ConsPlusNormal"/>
              <w:jc w:val="both"/>
              <w:rPr>
                <w:szCs w:val="24"/>
              </w:rPr>
            </w:pPr>
            <w:r w:rsidRPr="00FA17E6">
              <w:rPr>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8D32F5" w:rsidRPr="00FA17E6" w14:paraId="311EB492" w14:textId="77777777" w:rsidTr="008D32F5">
        <w:tc>
          <w:tcPr>
            <w:tcW w:w="1134" w:type="dxa"/>
            <w:vAlign w:val="center"/>
          </w:tcPr>
          <w:p w14:paraId="7E0F8D1E" w14:textId="77777777" w:rsidR="008D32F5" w:rsidRPr="00FA17E6" w:rsidRDefault="008D32F5" w:rsidP="00FA17E6">
            <w:pPr>
              <w:pStyle w:val="ConsPlusNormal"/>
              <w:rPr>
                <w:szCs w:val="24"/>
              </w:rPr>
            </w:pPr>
            <w:r w:rsidRPr="00FA17E6">
              <w:rPr>
                <w:szCs w:val="24"/>
              </w:rPr>
              <w:t>Урок 71</w:t>
            </w:r>
          </w:p>
        </w:tc>
        <w:tc>
          <w:tcPr>
            <w:tcW w:w="7937" w:type="dxa"/>
          </w:tcPr>
          <w:p w14:paraId="35A5B508" w14:textId="77777777" w:rsidR="008D32F5" w:rsidRPr="00FA17E6" w:rsidRDefault="008D32F5" w:rsidP="00FA17E6">
            <w:pPr>
              <w:pStyle w:val="ConsPlusNormal"/>
              <w:jc w:val="both"/>
              <w:rPr>
                <w:szCs w:val="24"/>
              </w:rPr>
            </w:pPr>
            <w:r w:rsidRPr="00FA17E6">
              <w:rPr>
                <w:szCs w:val="24"/>
              </w:rPr>
              <w:t>В.П. Катаев "Сын полка". Историческая основа произведения. Смысл названия. Сюжет. Герои произведения</w:t>
            </w:r>
          </w:p>
        </w:tc>
      </w:tr>
      <w:tr w:rsidR="008D32F5" w:rsidRPr="00E177FF" w14:paraId="10C83435" w14:textId="77777777" w:rsidTr="008D32F5">
        <w:tc>
          <w:tcPr>
            <w:tcW w:w="1134" w:type="dxa"/>
            <w:vAlign w:val="center"/>
          </w:tcPr>
          <w:p w14:paraId="02021584" w14:textId="77777777" w:rsidR="008D32F5" w:rsidRPr="00FA17E6" w:rsidRDefault="008D32F5" w:rsidP="00FA17E6">
            <w:pPr>
              <w:pStyle w:val="ConsPlusNormal"/>
              <w:rPr>
                <w:szCs w:val="24"/>
              </w:rPr>
            </w:pPr>
            <w:r w:rsidRPr="00FA17E6">
              <w:rPr>
                <w:szCs w:val="24"/>
              </w:rPr>
              <w:t>Урок 72</w:t>
            </w:r>
          </w:p>
        </w:tc>
        <w:tc>
          <w:tcPr>
            <w:tcW w:w="7937" w:type="dxa"/>
          </w:tcPr>
          <w:p w14:paraId="25001F94" w14:textId="77777777" w:rsidR="008D32F5" w:rsidRPr="00FA17E6" w:rsidRDefault="008D32F5" w:rsidP="00FA17E6">
            <w:pPr>
              <w:pStyle w:val="ConsPlusNormal"/>
              <w:jc w:val="both"/>
              <w:rPr>
                <w:szCs w:val="24"/>
              </w:rPr>
            </w:pPr>
            <w:r w:rsidRPr="00FA17E6">
              <w:rPr>
                <w:szCs w:val="24"/>
              </w:rPr>
              <w:t>Резервный урок. В.П. Катаев "Сын полка". Образ Вани Солнцева. Война и дети</w:t>
            </w:r>
          </w:p>
        </w:tc>
      </w:tr>
      <w:tr w:rsidR="008D32F5" w:rsidRPr="00FA17E6" w14:paraId="4A701882" w14:textId="77777777" w:rsidTr="008D32F5">
        <w:tc>
          <w:tcPr>
            <w:tcW w:w="1134" w:type="dxa"/>
            <w:vAlign w:val="center"/>
          </w:tcPr>
          <w:p w14:paraId="6B878BA6" w14:textId="77777777" w:rsidR="008D32F5" w:rsidRPr="00FA17E6" w:rsidRDefault="008D32F5" w:rsidP="00FA17E6">
            <w:pPr>
              <w:pStyle w:val="ConsPlusNormal"/>
              <w:rPr>
                <w:szCs w:val="24"/>
              </w:rPr>
            </w:pPr>
            <w:r w:rsidRPr="00FA17E6">
              <w:rPr>
                <w:szCs w:val="24"/>
              </w:rPr>
              <w:t>Урок 73</w:t>
            </w:r>
          </w:p>
        </w:tc>
        <w:tc>
          <w:tcPr>
            <w:tcW w:w="7937" w:type="dxa"/>
          </w:tcPr>
          <w:p w14:paraId="4A055A90" w14:textId="77777777" w:rsidR="008D32F5" w:rsidRPr="00FA17E6" w:rsidRDefault="008D32F5" w:rsidP="00FA17E6">
            <w:pPr>
              <w:pStyle w:val="ConsPlusNormal"/>
              <w:jc w:val="both"/>
              <w:rPr>
                <w:szCs w:val="24"/>
              </w:rPr>
            </w:pPr>
            <w:r w:rsidRPr="00FA17E6">
              <w:rPr>
                <w:szCs w:val="24"/>
              </w:rPr>
              <w:t>Резервный урок. Л.А. Кассиль "Дорогие мои мальчишки", Идейно-нравственные проблемы в произведении. "Отметки Риммы Лебедевой"</w:t>
            </w:r>
          </w:p>
        </w:tc>
      </w:tr>
      <w:tr w:rsidR="008D32F5" w:rsidRPr="00FA17E6" w14:paraId="67395FAD" w14:textId="77777777" w:rsidTr="008D32F5">
        <w:tc>
          <w:tcPr>
            <w:tcW w:w="1134" w:type="dxa"/>
            <w:vAlign w:val="center"/>
          </w:tcPr>
          <w:p w14:paraId="49691708" w14:textId="77777777" w:rsidR="008D32F5" w:rsidRPr="00FA17E6" w:rsidRDefault="008D32F5" w:rsidP="00FA17E6">
            <w:pPr>
              <w:pStyle w:val="ConsPlusNormal"/>
              <w:rPr>
                <w:szCs w:val="24"/>
              </w:rPr>
            </w:pPr>
            <w:r w:rsidRPr="00FA17E6">
              <w:rPr>
                <w:szCs w:val="24"/>
              </w:rPr>
              <w:t>Урок 74</w:t>
            </w:r>
          </w:p>
        </w:tc>
        <w:tc>
          <w:tcPr>
            <w:tcW w:w="7937" w:type="dxa"/>
          </w:tcPr>
          <w:p w14:paraId="5FA565A5" w14:textId="77777777" w:rsidR="008D32F5" w:rsidRPr="00FA17E6" w:rsidRDefault="008D32F5" w:rsidP="00FA17E6">
            <w:pPr>
              <w:pStyle w:val="ConsPlusNormal"/>
              <w:jc w:val="both"/>
              <w:rPr>
                <w:szCs w:val="24"/>
              </w:rPr>
            </w:pPr>
            <w:r w:rsidRPr="00FA17E6">
              <w:rPr>
                <w:szCs w:val="24"/>
              </w:rPr>
              <w:t>Внеклассное чтение. Война и дети в произведениях о Великой Отечественной войне. Итоговый урок</w:t>
            </w:r>
          </w:p>
        </w:tc>
      </w:tr>
      <w:tr w:rsidR="008D32F5" w:rsidRPr="00FA17E6" w14:paraId="48E44C4D" w14:textId="77777777" w:rsidTr="008D32F5">
        <w:tc>
          <w:tcPr>
            <w:tcW w:w="1134" w:type="dxa"/>
            <w:vAlign w:val="center"/>
          </w:tcPr>
          <w:p w14:paraId="1F186FE7" w14:textId="77777777" w:rsidR="008D32F5" w:rsidRPr="00FA17E6" w:rsidRDefault="008D32F5" w:rsidP="00FA17E6">
            <w:pPr>
              <w:pStyle w:val="ConsPlusNormal"/>
              <w:rPr>
                <w:szCs w:val="24"/>
              </w:rPr>
            </w:pPr>
            <w:r w:rsidRPr="00FA17E6">
              <w:rPr>
                <w:szCs w:val="24"/>
              </w:rPr>
              <w:t>Урок 75</w:t>
            </w:r>
          </w:p>
        </w:tc>
        <w:tc>
          <w:tcPr>
            <w:tcW w:w="7937" w:type="dxa"/>
          </w:tcPr>
          <w:p w14:paraId="0789B4A8" w14:textId="77777777" w:rsidR="008D32F5" w:rsidRPr="00FA17E6" w:rsidRDefault="008D32F5" w:rsidP="00FA17E6">
            <w:pPr>
              <w:pStyle w:val="ConsPlusNormal"/>
              <w:jc w:val="both"/>
              <w:rPr>
                <w:szCs w:val="24"/>
              </w:rPr>
            </w:pPr>
            <w:r w:rsidRPr="00FA17E6">
              <w:rPr>
                <w:szCs w:val="24"/>
              </w:rP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w:t>
            </w:r>
            <w:r w:rsidRPr="00FA17E6">
              <w:rPr>
                <w:szCs w:val="24"/>
              </w:rPr>
              <w:lastRenderedPageBreak/>
              <w:t>Яковлева, Ю.И. Коваля, А.А. Лиханова. Обзор произведений. Специфика темы</w:t>
            </w:r>
          </w:p>
        </w:tc>
      </w:tr>
      <w:tr w:rsidR="008D32F5" w:rsidRPr="00FA17E6" w14:paraId="7E4EB74C" w14:textId="77777777" w:rsidTr="008D32F5">
        <w:tc>
          <w:tcPr>
            <w:tcW w:w="1134" w:type="dxa"/>
            <w:vAlign w:val="center"/>
          </w:tcPr>
          <w:p w14:paraId="794FF372" w14:textId="77777777" w:rsidR="008D32F5" w:rsidRPr="00FA17E6" w:rsidRDefault="008D32F5" w:rsidP="00FA17E6">
            <w:pPr>
              <w:pStyle w:val="ConsPlusNormal"/>
              <w:rPr>
                <w:szCs w:val="24"/>
              </w:rPr>
            </w:pPr>
            <w:r w:rsidRPr="00FA17E6">
              <w:rPr>
                <w:szCs w:val="24"/>
              </w:rPr>
              <w:lastRenderedPageBreak/>
              <w:t>Урок 76</w:t>
            </w:r>
          </w:p>
        </w:tc>
        <w:tc>
          <w:tcPr>
            <w:tcW w:w="7937" w:type="dxa"/>
          </w:tcPr>
          <w:p w14:paraId="0B3B5594" w14:textId="77777777" w:rsidR="008D32F5" w:rsidRPr="00FA17E6" w:rsidRDefault="008D32F5" w:rsidP="00FA17E6">
            <w:pPr>
              <w:pStyle w:val="ConsPlusNormal"/>
              <w:jc w:val="both"/>
              <w:rPr>
                <w:szCs w:val="24"/>
              </w:rPr>
            </w:pPr>
            <w:r w:rsidRPr="00FA17E6">
              <w:rPr>
                <w:szCs w:val="24"/>
              </w:rPr>
              <w:t>Произведения отечественных писателей XX - начала XXI вв. на тему детства. Тематика и проблематика произведения. Авторская позиция</w:t>
            </w:r>
          </w:p>
        </w:tc>
      </w:tr>
      <w:tr w:rsidR="008D32F5" w:rsidRPr="00FA17E6" w14:paraId="750BB934" w14:textId="77777777" w:rsidTr="008D32F5">
        <w:tc>
          <w:tcPr>
            <w:tcW w:w="1134" w:type="dxa"/>
            <w:vAlign w:val="center"/>
          </w:tcPr>
          <w:p w14:paraId="2CDAE914" w14:textId="77777777" w:rsidR="008D32F5" w:rsidRPr="00FA17E6" w:rsidRDefault="008D32F5" w:rsidP="00FA17E6">
            <w:pPr>
              <w:pStyle w:val="ConsPlusNormal"/>
              <w:rPr>
                <w:szCs w:val="24"/>
              </w:rPr>
            </w:pPr>
            <w:r w:rsidRPr="00FA17E6">
              <w:rPr>
                <w:szCs w:val="24"/>
              </w:rPr>
              <w:t>Урок 77</w:t>
            </w:r>
          </w:p>
        </w:tc>
        <w:tc>
          <w:tcPr>
            <w:tcW w:w="7937" w:type="dxa"/>
          </w:tcPr>
          <w:p w14:paraId="652C7184" w14:textId="77777777" w:rsidR="008D32F5" w:rsidRPr="00FA17E6" w:rsidRDefault="008D32F5" w:rsidP="00FA17E6">
            <w:pPr>
              <w:pStyle w:val="ConsPlusNormal"/>
              <w:jc w:val="both"/>
              <w:rPr>
                <w:szCs w:val="24"/>
              </w:rPr>
            </w:pPr>
            <w:r w:rsidRPr="00FA17E6">
              <w:rPr>
                <w:szCs w:val="24"/>
              </w:rPr>
              <w:t>Произведения отечественных писателей XX - начала XXI вв. на тему детства. Герои и их поступки</w:t>
            </w:r>
          </w:p>
        </w:tc>
      </w:tr>
      <w:tr w:rsidR="008D32F5" w:rsidRPr="00FA17E6" w14:paraId="1FB9A99F" w14:textId="77777777" w:rsidTr="008D32F5">
        <w:tc>
          <w:tcPr>
            <w:tcW w:w="1134" w:type="dxa"/>
            <w:vAlign w:val="center"/>
          </w:tcPr>
          <w:p w14:paraId="5DCD0171" w14:textId="77777777" w:rsidR="008D32F5" w:rsidRPr="00FA17E6" w:rsidRDefault="008D32F5" w:rsidP="00FA17E6">
            <w:pPr>
              <w:pStyle w:val="ConsPlusNormal"/>
              <w:rPr>
                <w:szCs w:val="24"/>
              </w:rPr>
            </w:pPr>
            <w:r w:rsidRPr="00FA17E6">
              <w:rPr>
                <w:szCs w:val="24"/>
              </w:rPr>
              <w:t>Урок 78</w:t>
            </w:r>
          </w:p>
        </w:tc>
        <w:tc>
          <w:tcPr>
            <w:tcW w:w="7937" w:type="dxa"/>
          </w:tcPr>
          <w:p w14:paraId="1CBD2824" w14:textId="77777777" w:rsidR="008D32F5" w:rsidRPr="00FA17E6" w:rsidRDefault="008D32F5" w:rsidP="00FA17E6">
            <w:pPr>
              <w:pStyle w:val="ConsPlusNormal"/>
              <w:jc w:val="both"/>
              <w:rPr>
                <w:szCs w:val="24"/>
              </w:rPr>
            </w:pPr>
            <w:r w:rsidRPr="00FA17E6">
              <w:rPr>
                <w:szCs w:val="24"/>
              </w:rPr>
              <w:t>Резервный урок. Произведения отечественных писателей XIX - начала XXI вв. на тему детства. Современный взгляд на тему детства в литературе</w:t>
            </w:r>
          </w:p>
        </w:tc>
      </w:tr>
      <w:tr w:rsidR="008D32F5" w:rsidRPr="00E177FF" w14:paraId="065836EA" w14:textId="77777777" w:rsidTr="008D32F5">
        <w:tc>
          <w:tcPr>
            <w:tcW w:w="1134" w:type="dxa"/>
            <w:vAlign w:val="center"/>
          </w:tcPr>
          <w:p w14:paraId="30AD099C" w14:textId="77777777" w:rsidR="008D32F5" w:rsidRPr="00FA17E6" w:rsidRDefault="008D32F5" w:rsidP="00FA17E6">
            <w:pPr>
              <w:pStyle w:val="ConsPlusNormal"/>
              <w:rPr>
                <w:szCs w:val="24"/>
              </w:rPr>
            </w:pPr>
            <w:r w:rsidRPr="00FA17E6">
              <w:rPr>
                <w:szCs w:val="24"/>
              </w:rPr>
              <w:t>Урок 79</w:t>
            </w:r>
          </w:p>
        </w:tc>
        <w:tc>
          <w:tcPr>
            <w:tcW w:w="7937" w:type="dxa"/>
          </w:tcPr>
          <w:p w14:paraId="79567F22" w14:textId="77777777" w:rsidR="008D32F5" w:rsidRPr="00FA17E6" w:rsidRDefault="008D32F5" w:rsidP="00FA17E6">
            <w:pPr>
              <w:pStyle w:val="ConsPlusNormal"/>
              <w:jc w:val="both"/>
              <w:rPr>
                <w:szCs w:val="24"/>
              </w:rPr>
            </w:pPr>
            <w:r w:rsidRPr="00FA17E6">
              <w:rPr>
                <w:szCs w:val="24"/>
              </w:rPr>
              <w:t>Внеклассное чтение. Произведения отечественных писателей XIX - начала XXI вв. на тему детства</w:t>
            </w:r>
          </w:p>
        </w:tc>
      </w:tr>
      <w:tr w:rsidR="008D32F5" w:rsidRPr="00FA17E6" w14:paraId="444252B2" w14:textId="77777777" w:rsidTr="008D32F5">
        <w:tc>
          <w:tcPr>
            <w:tcW w:w="1134" w:type="dxa"/>
            <w:vAlign w:val="center"/>
          </w:tcPr>
          <w:p w14:paraId="013F505B" w14:textId="77777777" w:rsidR="008D32F5" w:rsidRPr="00FA17E6" w:rsidRDefault="008D32F5" w:rsidP="00FA17E6">
            <w:pPr>
              <w:pStyle w:val="ConsPlusNormal"/>
              <w:rPr>
                <w:szCs w:val="24"/>
              </w:rPr>
            </w:pPr>
            <w:r w:rsidRPr="00FA17E6">
              <w:rPr>
                <w:szCs w:val="24"/>
              </w:rPr>
              <w:t>Урок 80</w:t>
            </w:r>
          </w:p>
        </w:tc>
        <w:tc>
          <w:tcPr>
            <w:tcW w:w="7937" w:type="dxa"/>
          </w:tcPr>
          <w:p w14:paraId="74FA6003" w14:textId="77777777" w:rsidR="008D32F5" w:rsidRPr="00FA17E6" w:rsidRDefault="008D32F5" w:rsidP="00FA17E6">
            <w:pPr>
              <w:pStyle w:val="ConsPlusNormal"/>
              <w:jc w:val="both"/>
              <w:rPr>
                <w:szCs w:val="24"/>
              </w:rPr>
            </w:pPr>
            <w:r w:rsidRPr="00FA17E6">
              <w:rPr>
                <w:szCs w:val="24"/>
              </w:rP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8D32F5" w:rsidRPr="00FA17E6" w14:paraId="519C0F7F" w14:textId="77777777" w:rsidTr="008D32F5">
        <w:tc>
          <w:tcPr>
            <w:tcW w:w="1134" w:type="dxa"/>
            <w:vAlign w:val="center"/>
          </w:tcPr>
          <w:p w14:paraId="3F6B4291" w14:textId="77777777" w:rsidR="008D32F5" w:rsidRPr="00FA17E6" w:rsidRDefault="008D32F5" w:rsidP="00FA17E6">
            <w:pPr>
              <w:pStyle w:val="ConsPlusNormal"/>
              <w:rPr>
                <w:szCs w:val="24"/>
              </w:rPr>
            </w:pPr>
            <w:r w:rsidRPr="00FA17E6">
              <w:rPr>
                <w:szCs w:val="24"/>
              </w:rPr>
              <w:t>Урок 81</w:t>
            </w:r>
          </w:p>
        </w:tc>
        <w:tc>
          <w:tcPr>
            <w:tcW w:w="7937" w:type="dxa"/>
          </w:tcPr>
          <w:p w14:paraId="10E58E98" w14:textId="77777777" w:rsidR="008D32F5" w:rsidRPr="00FA17E6" w:rsidRDefault="008D32F5" w:rsidP="00FA17E6">
            <w:pPr>
              <w:pStyle w:val="ConsPlusNormal"/>
              <w:jc w:val="both"/>
              <w:rPr>
                <w:szCs w:val="24"/>
              </w:rPr>
            </w:pPr>
            <w:r w:rsidRPr="00FA17E6">
              <w:rPr>
                <w:szCs w:val="24"/>
              </w:rPr>
              <w:t>Произведения приключенческого жанра отечественных писателей. Проблематика произведений К. Булычева</w:t>
            </w:r>
          </w:p>
        </w:tc>
      </w:tr>
      <w:tr w:rsidR="008D32F5" w:rsidRPr="00FA17E6" w14:paraId="41359BE8" w14:textId="77777777" w:rsidTr="008D32F5">
        <w:tc>
          <w:tcPr>
            <w:tcW w:w="1134" w:type="dxa"/>
            <w:vAlign w:val="center"/>
          </w:tcPr>
          <w:p w14:paraId="6B0B5067" w14:textId="77777777" w:rsidR="008D32F5" w:rsidRPr="00FA17E6" w:rsidRDefault="008D32F5" w:rsidP="00FA17E6">
            <w:pPr>
              <w:pStyle w:val="ConsPlusNormal"/>
              <w:rPr>
                <w:szCs w:val="24"/>
              </w:rPr>
            </w:pPr>
            <w:r w:rsidRPr="00FA17E6">
              <w:rPr>
                <w:szCs w:val="24"/>
              </w:rPr>
              <w:t>Урок 82</w:t>
            </w:r>
          </w:p>
        </w:tc>
        <w:tc>
          <w:tcPr>
            <w:tcW w:w="7937" w:type="dxa"/>
          </w:tcPr>
          <w:p w14:paraId="2C187462" w14:textId="77777777" w:rsidR="008D32F5" w:rsidRPr="00FA17E6" w:rsidRDefault="008D32F5" w:rsidP="00FA17E6">
            <w:pPr>
              <w:pStyle w:val="ConsPlusNormal"/>
              <w:jc w:val="both"/>
              <w:rPr>
                <w:szCs w:val="24"/>
              </w:rPr>
            </w:pPr>
            <w:r w:rsidRPr="00FA17E6">
              <w:rPr>
                <w:szCs w:val="24"/>
              </w:rPr>
              <w:t>Резервный урок. Произведения приключенческого жанра отечественных писателей. Сюжет и проблематика произведения</w:t>
            </w:r>
          </w:p>
        </w:tc>
      </w:tr>
      <w:tr w:rsidR="008D32F5" w:rsidRPr="00FA17E6" w14:paraId="481B975C" w14:textId="77777777" w:rsidTr="008D32F5">
        <w:tc>
          <w:tcPr>
            <w:tcW w:w="1134" w:type="dxa"/>
            <w:vAlign w:val="center"/>
          </w:tcPr>
          <w:p w14:paraId="40AAF7FC" w14:textId="77777777" w:rsidR="008D32F5" w:rsidRPr="00FA17E6" w:rsidRDefault="008D32F5" w:rsidP="00FA17E6">
            <w:pPr>
              <w:pStyle w:val="ConsPlusNormal"/>
              <w:rPr>
                <w:szCs w:val="24"/>
              </w:rPr>
            </w:pPr>
            <w:r w:rsidRPr="00FA17E6">
              <w:rPr>
                <w:szCs w:val="24"/>
              </w:rPr>
              <w:t>Урок 83</w:t>
            </w:r>
          </w:p>
        </w:tc>
        <w:tc>
          <w:tcPr>
            <w:tcW w:w="7937" w:type="dxa"/>
          </w:tcPr>
          <w:p w14:paraId="79F85D2E" w14:textId="77777777" w:rsidR="008D32F5" w:rsidRPr="00FA17E6" w:rsidRDefault="008D32F5" w:rsidP="00FA17E6">
            <w:pPr>
              <w:pStyle w:val="ConsPlusNormal"/>
              <w:jc w:val="both"/>
              <w:rPr>
                <w:szCs w:val="24"/>
              </w:rPr>
            </w:pPr>
            <w:r w:rsidRPr="00FA17E6">
              <w:rPr>
                <w:szCs w:val="24"/>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8D32F5" w:rsidRPr="00E177FF" w14:paraId="2A46F7EC" w14:textId="77777777" w:rsidTr="008D32F5">
        <w:tc>
          <w:tcPr>
            <w:tcW w:w="1134" w:type="dxa"/>
            <w:vAlign w:val="center"/>
          </w:tcPr>
          <w:p w14:paraId="658A82C1" w14:textId="77777777" w:rsidR="008D32F5" w:rsidRPr="00FA17E6" w:rsidRDefault="008D32F5" w:rsidP="00FA17E6">
            <w:pPr>
              <w:pStyle w:val="ConsPlusNormal"/>
              <w:rPr>
                <w:szCs w:val="24"/>
              </w:rPr>
            </w:pPr>
            <w:r w:rsidRPr="00FA17E6">
              <w:rPr>
                <w:szCs w:val="24"/>
              </w:rPr>
              <w:t>Урок 84</w:t>
            </w:r>
          </w:p>
        </w:tc>
        <w:tc>
          <w:tcPr>
            <w:tcW w:w="7937" w:type="dxa"/>
          </w:tcPr>
          <w:p w14:paraId="0DC71A41" w14:textId="77777777" w:rsidR="008D32F5" w:rsidRPr="00FA17E6" w:rsidRDefault="008D32F5" w:rsidP="00FA17E6">
            <w:pPr>
              <w:pStyle w:val="ConsPlusNormal"/>
              <w:jc w:val="both"/>
              <w:rPr>
                <w:szCs w:val="24"/>
              </w:rPr>
            </w:pPr>
            <w:r w:rsidRPr="00FA17E6">
              <w:rPr>
                <w:szCs w:val="24"/>
              </w:rPr>
              <w:t>Резервный урок. Образ лирического героя в стихотворениях Р.Г. Гамзатова и М. Карима</w:t>
            </w:r>
          </w:p>
        </w:tc>
      </w:tr>
      <w:tr w:rsidR="008D32F5" w:rsidRPr="00FA17E6" w14:paraId="5FCDBB7E" w14:textId="77777777" w:rsidTr="008D32F5">
        <w:tc>
          <w:tcPr>
            <w:tcW w:w="1134" w:type="dxa"/>
            <w:vAlign w:val="center"/>
          </w:tcPr>
          <w:p w14:paraId="7FA1D712" w14:textId="77777777" w:rsidR="008D32F5" w:rsidRPr="00FA17E6" w:rsidRDefault="008D32F5" w:rsidP="00FA17E6">
            <w:pPr>
              <w:pStyle w:val="ConsPlusNormal"/>
              <w:rPr>
                <w:szCs w:val="24"/>
              </w:rPr>
            </w:pPr>
            <w:r w:rsidRPr="00FA17E6">
              <w:rPr>
                <w:szCs w:val="24"/>
              </w:rPr>
              <w:t>Урок 85</w:t>
            </w:r>
          </w:p>
        </w:tc>
        <w:tc>
          <w:tcPr>
            <w:tcW w:w="7937" w:type="dxa"/>
          </w:tcPr>
          <w:p w14:paraId="7EC4D289" w14:textId="77777777" w:rsidR="008D32F5" w:rsidRPr="00FA17E6" w:rsidRDefault="008D32F5" w:rsidP="00FA17E6">
            <w:pPr>
              <w:pStyle w:val="ConsPlusNormal"/>
              <w:jc w:val="both"/>
              <w:rPr>
                <w:szCs w:val="24"/>
              </w:rPr>
            </w:pPr>
            <w:r w:rsidRPr="00FA17E6">
              <w:rPr>
                <w:szCs w:val="24"/>
              </w:rPr>
              <w:t>Х.К. Андерсен. Сказки (одна по выбору). Например, "Снежная королева", "Соловей". Тема, идея сказки. Победа добра над злом</w:t>
            </w:r>
          </w:p>
        </w:tc>
      </w:tr>
      <w:tr w:rsidR="008D32F5" w:rsidRPr="00FA17E6" w14:paraId="4E504AAC" w14:textId="77777777" w:rsidTr="008D32F5">
        <w:tc>
          <w:tcPr>
            <w:tcW w:w="1134" w:type="dxa"/>
            <w:vAlign w:val="center"/>
          </w:tcPr>
          <w:p w14:paraId="729EB600" w14:textId="77777777" w:rsidR="008D32F5" w:rsidRPr="00FA17E6" w:rsidRDefault="008D32F5" w:rsidP="00FA17E6">
            <w:pPr>
              <w:pStyle w:val="ConsPlusNormal"/>
              <w:rPr>
                <w:szCs w:val="24"/>
              </w:rPr>
            </w:pPr>
            <w:r w:rsidRPr="00FA17E6">
              <w:rPr>
                <w:szCs w:val="24"/>
              </w:rPr>
              <w:t>Урок 86</w:t>
            </w:r>
          </w:p>
        </w:tc>
        <w:tc>
          <w:tcPr>
            <w:tcW w:w="7937" w:type="dxa"/>
          </w:tcPr>
          <w:p w14:paraId="4DB9070D" w14:textId="77777777" w:rsidR="008D32F5" w:rsidRPr="00FA17E6" w:rsidRDefault="008D32F5" w:rsidP="00FA17E6">
            <w:pPr>
              <w:pStyle w:val="ConsPlusNormal"/>
              <w:jc w:val="both"/>
              <w:rPr>
                <w:szCs w:val="24"/>
              </w:rPr>
            </w:pPr>
            <w:r w:rsidRPr="00FA17E6">
              <w:rPr>
                <w:szCs w:val="24"/>
              </w:rPr>
              <w:t>Х.К. Андерсен. Сказка "Снежная королева": красота внутренняя и внешняя. Образы. Авторская позиция</w:t>
            </w:r>
          </w:p>
        </w:tc>
      </w:tr>
      <w:tr w:rsidR="008D32F5" w:rsidRPr="00E177FF" w14:paraId="56918E9C" w14:textId="77777777" w:rsidTr="008D32F5">
        <w:tc>
          <w:tcPr>
            <w:tcW w:w="1134" w:type="dxa"/>
            <w:vAlign w:val="center"/>
          </w:tcPr>
          <w:p w14:paraId="794D973A" w14:textId="77777777" w:rsidR="008D32F5" w:rsidRPr="00FA17E6" w:rsidRDefault="008D32F5" w:rsidP="00FA17E6">
            <w:pPr>
              <w:pStyle w:val="ConsPlusNormal"/>
              <w:rPr>
                <w:szCs w:val="24"/>
              </w:rPr>
            </w:pPr>
            <w:r w:rsidRPr="00FA17E6">
              <w:rPr>
                <w:szCs w:val="24"/>
              </w:rPr>
              <w:t>Урок 87</w:t>
            </w:r>
          </w:p>
        </w:tc>
        <w:tc>
          <w:tcPr>
            <w:tcW w:w="7937" w:type="dxa"/>
          </w:tcPr>
          <w:p w14:paraId="30AF77BE" w14:textId="77777777" w:rsidR="008D32F5" w:rsidRPr="00FA17E6" w:rsidRDefault="008D32F5" w:rsidP="00FA17E6">
            <w:pPr>
              <w:pStyle w:val="ConsPlusNormal"/>
              <w:jc w:val="both"/>
              <w:rPr>
                <w:szCs w:val="24"/>
              </w:rPr>
            </w:pPr>
            <w:r w:rsidRPr="00FA17E6">
              <w:rPr>
                <w:szCs w:val="24"/>
              </w:rPr>
              <w:t>Внеклассное чтение. Сказки Х.К. Андерсена (по выбору)</w:t>
            </w:r>
          </w:p>
        </w:tc>
      </w:tr>
      <w:tr w:rsidR="008D32F5" w:rsidRPr="00E177FF" w14:paraId="27FBCAF2" w14:textId="77777777" w:rsidTr="008D32F5">
        <w:tc>
          <w:tcPr>
            <w:tcW w:w="1134" w:type="dxa"/>
            <w:vAlign w:val="center"/>
          </w:tcPr>
          <w:p w14:paraId="2918E7AA" w14:textId="77777777" w:rsidR="008D32F5" w:rsidRPr="00FA17E6" w:rsidRDefault="008D32F5" w:rsidP="00FA17E6">
            <w:pPr>
              <w:pStyle w:val="ConsPlusNormal"/>
              <w:rPr>
                <w:szCs w:val="24"/>
              </w:rPr>
            </w:pPr>
            <w:r w:rsidRPr="00FA17E6">
              <w:rPr>
                <w:szCs w:val="24"/>
              </w:rPr>
              <w:t>Урок 88</w:t>
            </w:r>
          </w:p>
        </w:tc>
        <w:tc>
          <w:tcPr>
            <w:tcW w:w="7937" w:type="dxa"/>
          </w:tcPr>
          <w:p w14:paraId="3B7C3B4D" w14:textId="77777777" w:rsidR="008D32F5" w:rsidRPr="00FA17E6" w:rsidRDefault="008D32F5" w:rsidP="00FA17E6">
            <w:pPr>
              <w:pStyle w:val="ConsPlusNormal"/>
              <w:jc w:val="both"/>
              <w:rPr>
                <w:szCs w:val="24"/>
              </w:rPr>
            </w:pPr>
            <w:r w:rsidRPr="00FA17E6">
              <w:rPr>
                <w:szCs w:val="24"/>
              </w:rPr>
              <w:t>Развитие речи. Любимая сказка Х.К. Андерсена</w:t>
            </w:r>
          </w:p>
        </w:tc>
      </w:tr>
      <w:tr w:rsidR="008D32F5" w:rsidRPr="00FA17E6" w14:paraId="01EDF461" w14:textId="77777777" w:rsidTr="008D32F5">
        <w:tc>
          <w:tcPr>
            <w:tcW w:w="1134" w:type="dxa"/>
            <w:vAlign w:val="center"/>
          </w:tcPr>
          <w:p w14:paraId="01A574D1" w14:textId="77777777" w:rsidR="008D32F5" w:rsidRPr="00FA17E6" w:rsidRDefault="008D32F5" w:rsidP="00FA17E6">
            <w:pPr>
              <w:pStyle w:val="ConsPlusNormal"/>
              <w:rPr>
                <w:szCs w:val="24"/>
              </w:rPr>
            </w:pPr>
            <w:r w:rsidRPr="00FA17E6">
              <w:rPr>
                <w:szCs w:val="24"/>
              </w:rPr>
              <w:t>Урок 89</w:t>
            </w:r>
          </w:p>
        </w:tc>
        <w:tc>
          <w:tcPr>
            <w:tcW w:w="7937" w:type="dxa"/>
          </w:tcPr>
          <w:p w14:paraId="437F33AB" w14:textId="77777777" w:rsidR="008D32F5" w:rsidRPr="00FA17E6" w:rsidRDefault="008D32F5" w:rsidP="00FA17E6">
            <w:pPr>
              <w:pStyle w:val="ConsPlusNormal"/>
              <w:jc w:val="both"/>
              <w:rPr>
                <w:szCs w:val="24"/>
              </w:rPr>
            </w:pPr>
            <w:r w:rsidRPr="00FA17E6">
              <w:rPr>
                <w:szCs w:val="24"/>
              </w:rPr>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8D32F5" w:rsidRPr="00FA17E6" w14:paraId="61562E9D" w14:textId="77777777" w:rsidTr="008D32F5">
        <w:tc>
          <w:tcPr>
            <w:tcW w:w="1134" w:type="dxa"/>
            <w:vAlign w:val="center"/>
          </w:tcPr>
          <w:p w14:paraId="20C4D03B" w14:textId="77777777" w:rsidR="008D32F5" w:rsidRPr="00FA17E6" w:rsidRDefault="008D32F5" w:rsidP="00FA17E6">
            <w:pPr>
              <w:pStyle w:val="ConsPlusNormal"/>
              <w:rPr>
                <w:szCs w:val="24"/>
              </w:rPr>
            </w:pPr>
            <w:r w:rsidRPr="00FA17E6">
              <w:rPr>
                <w:szCs w:val="24"/>
              </w:rPr>
              <w:t>Урок 90</w:t>
            </w:r>
          </w:p>
        </w:tc>
        <w:tc>
          <w:tcPr>
            <w:tcW w:w="7937" w:type="dxa"/>
          </w:tcPr>
          <w:p w14:paraId="39753A9B" w14:textId="77777777" w:rsidR="008D32F5" w:rsidRPr="00FA17E6" w:rsidRDefault="008D32F5" w:rsidP="00FA17E6">
            <w:pPr>
              <w:pStyle w:val="ConsPlusNormal"/>
              <w:jc w:val="both"/>
              <w:rPr>
                <w:szCs w:val="24"/>
              </w:rPr>
            </w:pPr>
            <w:r w:rsidRPr="00FA17E6">
              <w:rPr>
                <w:szCs w:val="24"/>
              </w:rPr>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8D32F5" w:rsidRPr="00FA17E6" w14:paraId="38AB1141" w14:textId="77777777" w:rsidTr="008D32F5">
        <w:tc>
          <w:tcPr>
            <w:tcW w:w="1134" w:type="dxa"/>
            <w:vAlign w:val="center"/>
          </w:tcPr>
          <w:p w14:paraId="424722DD" w14:textId="77777777" w:rsidR="008D32F5" w:rsidRPr="00FA17E6" w:rsidRDefault="008D32F5" w:rsidP="00FA17E6">
            <w:pPr>
              <w:pStyle w:val="ConsPlusNormal"/>
              <w:rPr>
                <w:szCs w:val="24"/>
              </w:rPr>
            </w:pPr>
            <w:r w:rsidRPr="00FA17E6">
              <w:rPr>
                <w:szCs w:val="24"/>
              </w:rPr>
              <w:t>Урок 91</w:t>
            </w:r>
          </w:p>
        </w:tc>
        <w:tc>
          <w:tcPr>
            <w:tcW w:w="7937" w:type="dxa"/>
          </w:tcPr>
          <w:p w14:paraId="3E114C5B" w14:textId="77777777" w:rsidR="008D32F5" w:rsidRPr="00FA17E6" w:rsidRDefault="008D32F5" w:rsidP="00FA17E6">
            <w:pPr>
              <w:pStyle w:val="ConsPlusNormal"/>
              <w:jc w:val="both"/>
              <w:rPr>
                <w:szCs w:val="24"/>
              </w:rPr>
            </w:pPr>
            <w:r w:rsidRPr="00FA17E6">
              <w:rPr>
                <w:szCs w:val="24"/>
              </w:rPr>
              <w:t>Резервный урок. Художественный мир литературной сказки. Итоговый урок</w:t>
            </w:r>
          </w:p>
        </w:tc>
      </w:tr>
      <w:tr w:rsidR="008D32F5" w:rsidRPr="00E177FF" w14:paraId="1A22736A" w14:textId="77777777" w:rsidTr="008D32F5">
        <w:tc>
          <w:tcPr>
            <w:tcW w:w="1134" w:type="dxa"/>
            <w:vAlign w:val="center"/>
          </w:tcPr>
          <w:p w14:paraId="15C1CE6C" w14:textId="77777777" w:rsidR="008D32F5" w:rsidRPr="00FA17E6" w:rsidRDefault="008D32F5" w:rsidP="00FA17E6">
            <w:pPr>
              <w:pStyle w:val="ConsPlusNormal"/>
              <w:rPr>
                <w:szCs w:val="24"/>
              </w:rPr>
            </w:pPr>
            <w:r w:rsidRPr="00FA17E6">
              <w:rPr>
                <w:szCs w:val="24"/>
              </w:rPr>
              <w:t>Урок 92</w:t>
            </w:r>
          </w:p>
        </w:tc>
        <w:tc>
          <w:tcPr>
            <w:tcW w:w="7937" w:type="dxa"/>
          </w:tcPr>
          <w:p w14:paraId="4718B69D" w14:textId="77777777" w:rsidR="008D32F5" w:rsidRPr="00FA17E6" w:rsidRDefault="008D32F5" w:rsidP="00FA17E6">
            <w:pPr>
              <w:pStyle w:val="ConsPlusNormal"/>
              <w:jc w:val="both"/>
              <w:rPr>
                <w:szCs w:val="24"/>
              </w:rPr>
            </w:pPr>
            <w:r w:rsidRPr="00FA17E6">
              <w:rPr>
                <w:szCs w:val="24"/>
              </w:rPr>
              <w:t xml:space="preserve">Резервный урок. Зарубежная проза о детях и подростках, (два произведения </w:t>
            </w:r>
            <w:r w:rsidRPr="00FA17E6">
              <w:rPr>
                <w:szCs w:val="24"/>
              </w:rPr>
              <w:lastRenderedPageBreak/>
              <w:t>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8D32F5" w:rsidRPr="00E177FF" w14:paraId="65FCC6F3" w14:textId="77777777" w:rsidTr="008D32F5">
        <w:tc>
          <w:tcPr>
            <w:tcW w:w="1134" w:type="dxa"/>
            <w:vAlign w:val="center"/>
          </w:tcPr>
          <w:p w14:paraId="36B25CD6" w14:textId="77777777" w:rsidR="008D32F5" w:rsidRPr="00FA17E6" w:rsidRDefault="008D32F5" w:rsidP="00FA17E6">
            <w:pPr>
              <w:pStyle w:val="ConsPlusNormal"/>
              <w:rPr>
                <w:szCs w:val="24"/>
              </w:rPr>
            </w:pPr>
            <w:r w:rsidRPr="00FA17E6">
              <w:rPr>
                <w:szCs w:val="24"/>
              </w:rPr>
              <w:lastRenderedPageBreak/>
              <w:t>Урок 93</w:t>
            </w:r>
          </w:p>
        </w:tc>
        <w:tc>
          <w:tcPr>
            <w:tcW w:w="7937" w:type="dxa"/>
          </w:tcPr>
          <w:p w14:paraId="73A04179" w14:textId="77777777" w:rsidR="008D32F5" w:rsidRPr="00FA17E6" w:rsidRDefault="008D32F5" w:rsidP="00FA17E6">
            <w:pPr>
              <w:pStyle w:val="ConsPlusNormal"/>
              <w:jc w:val="both"/>
              <w:rPr>
                <w:szCs w:val="24"/>
              </w:rPr>
            </w:pPr>
            <w:r w:rsidRPr="00FA17E6">
              <w:rPr>
                <w:szCs w:val="24"/>
              </w:rP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8D32F5" w:rsidRPr="00FA17E6" w14:paraId="0986FE62" w14:textId="77777777" w:rsidTr="008D32F5">
        <w:tc>
          <w:tcPr>
            <w:tcW w:w="1134" w:type="dxa"/>
            <w:vAlign w:val="center"/>
          </w:tcPr>
          <w:p w14:paraId="2D694C31" w14:textId="77777777" w:rsidR="008D32F5" w:rsidRPr="00FA17E6" w:rsidRDefault="008D32F5" w:rsidP="00FA17E6">
            <w:pPr>
              <w:pStyle w:val="ConsPlusNormal"/>
              <w:rPr>
                <w:szCs w:val="24"/>
              </w:rPr>
            </w:pPr>
            <w:r w:rsidRPr="00FA17E6">
              <w:rPr>
                <w:szCs w:val="24"/>
              </w:rPr>
              <w:t>Урок 94</w:t>
            </w:r>
          </w:p>
        </w:tc>
        <w:tc>
          <w:tcPr>
            <w:tcW w:w="7937" w:type="dxa"/>
          </w:tcPr>
          <w:p w14:paraId="3B9CCD91" w14:textId="77777777" w:rsidR="008D32F5" w:rsidRPr="00FA17E6" w:rsidRDefault="008D32F5" w:rsidP="00FA17E6">
            <w:pPr>
              <w:pStyle w:val="ConsPlusNormal"/>
              <w:jc w:val="both"/>
              <w:rPr>
                <w:szCs w:val="24"/>
              </w:rPr>
            </w:pPr>
            <w:r w:rsidRPr="00FA17E6">
              <w:rPr>
                <w:szCs w:val="24"/>
              </w:rPr>
              <w:t>Резервный урок. Марк Твен "Приключения Тома Сойера". Тематика произведения. Сюжет. Система персонажей. Образ главного героя</w:t>
            </w:r>
          </w:p>
        </w:tc>
      </w:tr>
      <w:tr w:rsidR="008D32F5" w:rsidRPr="00FA17E6" w14:paraId="41F45638" w14:textId="77777777" w:rsidTr="008D32F5">
        <w:tc>
          <w:tcPr>
            <w:tcW w:w="1134" w:type="dxa"/>
            <w:vAlign w:val="center"/>
          </w:tcPr>
          <w:p w14:paraId="1AD9ACC0" w14:textId="77777777" w:rsidR="008D32F5" w:rsidRPr="00FA17E6" w:rsidRDefault="008D32F5" w:rsidP="00FA17E6">
            <w:pPr>
              <w:pStyle w:val="ConsPlusNormal"/>
              <w:rPr>
                <w:szCs w:val="24"/>
              </w:rPr>
            </w:pPr>
            <w:r w:rsidRPr="00FA17E6">
              <w:rPr>
                <w:szCs w:val="24"/>
              </w:rPr>
              <w:t>Урок 95</w:t>
            </w:r>
          </w:p>
        </w:tc>
        <w:tc>
          <w:tcPr>
            <w:tcW w:w="7937" w:type="dxa"/>
          </w:tcPr>
          <w:p w14:paraId="2BC50F9A" w14:textId="77777777" w:rsidR="008D32F5" w:rsidRPr="00FA17E6" w:rsidRDefault="008D32F5" w:rsidP="00FA17E6">
            <w:pPr>
              <w:pStyle w:val="ConsPlusNormal"/>
              <w:jc w:val="both"/>
              <w:rPr>
                <w:szCs w:val="24"/>
              </w:rPr>
            </w:pPr>
            <w:r w:rsidRPr="00FA17E6">
              <w:rPr>
                <w:szCs w:val="24"/>
              </w:rPr>
              <w:t>Развитие речи. Марк Твен "Приключения Тома Сойера". Дружба героев</w:t>
            </w:r>
          </w:p>
        </w:tc>
      </w:tr>
      <w:tr w:rsidR="008D32F5" w:rsidRPr="00E177FF" w14:paraId="6C32FAEF" w14:textId="77777777" w:rsidTr="008D32F5">
        <w:tc>
          <w:tcPr>
            <w:tcW w:w="1134" w:type="dxa"/>
            <w:vAlign w:val="center"/>
          </w:tcPr>
          <w:p w14:paraId="559C82ED" w14:textId="77777777" w:rsidR="008D32F5" w:rsidRPr="00FA17E6" w:rsidRDefault="008D32F5" w:rsidP="00FA17E6">
            <w:pPr>
              <w:pStyle w:val="ConsPlusNormal"/>
              <w:rPr>
                <w:szCs w:val="24"/>
              </w:rPr>
            </w:pPr>
            <w:r w:rsidRPr="00FA17E6">
              <w:rPr>
                <w:szCs w:val="24"/>
              </w:rPr>
              <w:t>Урок 96</w:t>
            </w:r>
          </w:p>
        </w:tc>
        <w:tc>
          <w:tcPr>
            <w:tcW w:w="7937" w:type="dxa"/>
          </w:tcPr>
          <w:p w14:paraId="70579D1B" w14:textId="77777777" w:rsidR="008D32F5" w:rsidRPr="00FA17E6" w:rsidRDefault="008D32F5" w:rsidP="00FA17E6">
            <w:pPr>
              <w:pStyle w:val="ConsPlusNormal"/>
              <w:jc w:val="both"/>
              <w:rPr>
                <w:szCs w:val="24"/>
              </w:rPr>
            </w:pPr>
            <w:r w:rsidRPr="00FA17E6">
              <w:rPr>
                <w:szCs w:val="24"/>
              </w:rPr>
              <w:t>Итоговая контрольная работа. Образы детства в литературных произведениях (письменный ответ, тесты, творческая работа)</w:t>
            </w:r>
          </w:p>
        </w:tc>
      </w:tr>
      <w:tr w:rsidR="008D32F5" w:rsidRPr="00FA17E6" w14:paraId="439C3FEF" w14:textId="77777777" w:rsidTr="008D32F5">
        <w:tc>
          <w:tcPr>
            <w:tcW w:w="1134" w:type="dxa"/>
            <w:vAlign w:val="center"/>
          </w:tcPr>
          <w:p w14:paraId="7AD192D7" w14:textId="77777777" w:rsidR="008D32F5" w:rsidRPr="00FA17E6" w:rsidRDefault="008D32F5" w:rsidP="00FA17E6">
            <w:pPr>
              <w:pStyle w:val="ConsPlusNormal"/>
              <w:rPr>
                <w:szCs w:val="24"/>
              </w:rPr>
            </w:pPr>
            <w:r w:rsidRPr="00FA17E6">
              <w:rPr>
                <w:szCs w:val="24"/>
              </w:rPr>
              <w:t>Урок 97</w:t>
            </w:r>
          </w:p>
        </w:tc>
        <w:tc>
          <w:tcPr>
            <w:tcW w:w="7937" w:type="dxa"/>
          </w:tcPr>
          <w:p w14:paraId="54FB3139" w14:textId="77777777" w:rsidR="008D32F5" w:rsidRPr="00FA17E6" w:rsidRDefault="008D32F5" w:rsidP="00FA17E6">
            <w:pPr>
              <w:pStyle w:val="ConsPlusNormal"/>
              <w:jc w:val="both"/>
              <w:rPr>
                <w:szCs w:val="24"/>
              </w:rPr>
            </w:pPr>
            <w:r w:rsidRPr="00FA17E6">
              <w:rPr>
                <w:szCs w:val="24"/>
              </w:rP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8D32F5" w:rsidRPr="00FA17E6" w14:paraId="0E8FBA45" w14:textId="77777777" w:rsidTr="008D32F5">
        <w:tc>
          <w:tcPr>
            <w:tcW w:w="1134" w:type="dxa"/>
            <w:vAlign w:val="center"/>
          </w:tcPr>
          <w:p w14:paraId="5C4D80B3" w14:textId="77777777" w:rsidR="008D32F5" w:rsidRPr="00FA17E6" w:rsidRDefault="008D32F5" w:rsidP="00FA17E6">
            <w:pPr>
              <w:pStyle w:val="ConsPlusNormal"/>
              <w:rPr>
                <w:szCs w:val="24"/>
              </w:rPr>
            </w:pPr>
            <w:r w:rsidRPr="00FA17E6">
              <w:rPr>
                <w:szCs w:val="24"/>
              </w:rPr>
              <w:t>Урок 98</w:t>
            </w:r>
          </w:p>
        </w:tc>
        <w:tc>
          <w:tcPr>
            <w:tcW w:w="7937" w:type="dxa"/>
          </w:tcPr>
          <w:p w14:paraId="244F3ACE" w14:textId="77777777" w:rsidR="008D32F5" w:rsidRPr="00FA17E6" w:rsidRDefault="008D32F5" w:rsidP="00FA17E6">
            <w:pPr>
              <w:pStyle w:val="ConsPlusNormal"/>
              <w:jc w:val="both"/>
              <w:rPr>
                <w:szCs w:val="24"/>
              </w:rPr>
            </w:pPr>
            <w:r w:rsidRPr="00FA17E6">
              <w:rPr>
                <w:szCs w:val="24"/>
              </w:rPr>
              <w:t>Резервный урок. Р.Л. Стивенсон "Остров сокровищ", "Черная стрела" (главы по выбору). Образ главного героя. Обзорный урок</w:t>
            </w:r>
          </w:p>
        </w:tc>
      </w:tr>
      <w:tr w:rsidR="008D32F5" w:rsidRPr="00FA17E6" w14:paraId="4BA1BC93" w14:textId="77777777" w:rsidTr="008D32F5">
        <w:tc>
          <w:tcPr>
            <w:tcW w:w="1134" w:type="dxa"/>
            <w:vAlign w:val="center"/>
          </w:tcPr>
          <w:p w14:paraId="3AE99CD8" w14:textId="77777777" w:rsidR="008D32F5" w:rsidRPr="00FA17E6" w:rsidRDefault="008D32F5" w:rsidP="00FA17E6">
            <w:pPr>
              <w:pStyle w:val="ConsPlusNormal"/>
              <w:rPr>
                <w:szCs w:val="24"/>
              </w:rPr>
            </w:pPr>
            <w:r w:rsidRPr="00FA17E6">
              <w:rPr>
                <w:szCs w:val="24"/>
              </w:rPr>
              <w:t>Урок 99</w:t>
            </w:r>
          </w:p>
        </w:tc>
        <w:tc>
          <w:tcPr>
            <w:tcW w:w="7937" w:type="dxa"/>
          </w:tcPr>
          <w:p w14:paraId="2F32D1A7" w14:textId="77777777" w:rsidR="008D32F5" w:rsidRPr="00FA17E6" w:rsidRDefault="008D32F5" w:rsidP="00FA17E6">
            <w:pPr>
              <w:pStyle w:val="ConsPlusNormal"/>
              <w:jc w:val="both"/>
              <w:rPr>
                <w:szCs w:val="24"/>
              </w:rPr>
            </w:pPr>
            <w:r w:rsidRPr="00FA17E6">
              <w:rPr>
                <w:szCs w:val="24"/>
              </w:rPr>
              <w:t>Внеклассное чтение. Зарубежная приключенческая проза. Любимое произведение</w:t>
            </w:r>
          </w:p>
        </w:tc>
      </w:tr>
      <w:tr w:rsidR="008D32F5" w:rsidRPr="00FA17E6" w14:paraId="49AB0150" w14:textId="77777777" w:rsidTr="008D32F5">
        <w:tc>
          <w:tcPr>
            <w:tcW w:w="1134" w:type="dxa"/>
            <w:vAlign w:val="center"/>
          </w:tcPr>
          <w:p w14:paraId="16CC2321" w14:textId="77777777" w:rsidR="008D32F5" w:rsidRPr="00FA17E6" w:rsidRDefault="008D32F5" w:rsidP="00FA17E6">
            <w:pPr>
              <w:pStyle w:val="ConsPlusNormal"/>
              <w:rPr>
                <w:szCs w:val="24"/>
              </w:rPr>
            </w:pPr>
            <w:r w:rsidRPr="00FA17E6">
              <w:rPr>
                <w:szCs w:val="24"/>
              </w:rPr>
              <w:t>Урок 100</w:t>
            </w:r>
          </w:p>
        </w:tc>
        <w:tc>
          <w:tcPr>
            <w:tcW w:w="7937" w:type="dxa"/>
          </w:tcPr>
          <w:p w14:paraId="306C66A8" w14:textId="77777777" w:rsidR="008D32F5" w:rsidRPr="00FA17E6" w:rsidRDefault="008D32F5" w:rsidP="00FA17E6">
            <w:pPr>
              <w:pStyle w:val="ConsPlusNormal"/>
              <w:jc w:val="both"/>
              <w:rPr>
                <w:szCs w:val="24"/>
              </w:rPr>
            </w:pPr>
            <w:r w:rsidRPr="00FA17E6">
              <w:rPr>
                <w:szCs w:val="24"/>
              </w:rPr>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8D32F5" w:rsidRPr="00E177FF" w14:paraId="39D21709" w14:textId="77777777" w:rsidTr="008D32F5">
        <w:tc>
          <w:tcPr>
            <w:tcW w:w="1134" w:type="dxa"/>
            <w:vAlign w:val="center"/>
          </w:tcPr>
          <w:p w14:paraId="405E4270" w14:textId="77777777" w:rsidR="008D32F5" w:rsidRPr="00FA17E6" w:rsidRDefault="008D32F5" w:rsidP="00FA17E6">
            <w:pPr>
              <w:pStyle w:val="ConsPlusNormal"/>
              <w:rPr>
                <w:szCs w:val="24"/>
              </w:rPr>
            </w:pPr>
            <w:r w:rsidRPr="00FA17E6">
              <w:rPr>
                <w:szCs w:val="24"/>
              </w:rPr>
              <w:t>Урок 101</w:t>
            </w:r>
          </w:p>
        </w:tc>
        <w:tc>
          <w:tcPr>
            <w:tcW w:w="7937" w:type="dxa"/>
          </w:tcPr>
          <w:p w14:paraId="7B279D7F" w14:textId="77777777" w:rsidR="008D32F5" w:rsidRPr="00FA17E6" w:rsidRDefault="008D32F5" w:rsidP="00FA17E6">
            <w:pPr>
              <w:pStyle w:val="ConsPlusNormal"/>
              <w:jc w:val="both"/>
              <w:rPr>
                <w:szCs w:val="24"/>
              </w:rPr>
            </w:pPr>
            <w:r w:rsidRPr="00FA17E6">
              <w:rPr>
                <w:szCs w:val="24"/>
              </w:rPr>
              <w:t>Зарубежная проза о животных. Герои и их поступки</w:t>
            </w:r>
          </w:p>
        </w:tc>
      </w:tr>
      <w:tr w:rsidR="008D32F5" w:rsidRPr="00FA17E6" w14:paraId="5C76C399" w14:textId="77777777" w:rsidTr="008D32F5">
        <w:tc>
          <w:tcPr>
            <w:tcW w:w="1134" w:type="dxa"/>
            <w:vAlign w:val="center"/>
          </w:tcPr>
          <w:p w14:paraId="4BCA7E86" w14:textId="77777777" w:rsidR="008D32F5" w:rsidRPr="00FA17E6" w:rsidRDefault="008D32F5" w:rsidP="00FA17E6">
            <w:pPr>
              <w:pStyle w:val="ConsPlusNormal"/>
              <w:rPr>
                <w:szCs w:val="24"/>
              </w:rPr>
            </w:pPr>
            <w:r w:rsidRPr="00FA17E6">
              <w:rPr>
                <w:szCs w:val="24"/>
              </w:rPr>
              <w:t>Урок 102</w:t>
            </w:r>
          </w:p>
        </w:tc>
        <w:tc>
          <w:tcPr>
            <w:tcW w:w="7937" w:type="dxa"/>
          </w:tcPr>
          <w:p w14:paraId="3264B4BF" w14:textId="77777777" w:rsidR="008D32F5" w:rsidRPr="00FA17E6" w:rsidRDefault="008D32F5" w:rsidP="00FA17E6">
            <w:pPr>
              <w:pStyle w:val="ConsPlusNormal"/>
              <w:jc w:val="both"/>
              <w:rPr>
                <w:szCs w:val="24"/>
              </w:rPr>
            </w:pPr>
            <w:r w:rsidRPr="00FA17E6">
              <w:rPr>
                <w:szCs w:val="24"/>
              </w:rPr>
              <w:t>Развитие речи. Итоговый урок. Результаты и планы на следующий год. Список рекомендуемой литературы</w:t>
            </w:r>
          </w:p>
        </w:tc>
      </w:tr>
      <w:tr w:rsidR="008D32F5" w:rsidRPr="00E177FF" w14:paraId="0EB09ACF" w14:textId="77777777" w:rsidTr="008D32F5">
        <w:tc>
          <w:tcPr>
            <w:tcW w:w="9071" w:type="dxa"/>
            <w:gridSpan w:val="2"/>
          </w:tcPr>
          <w:p w14:paraId="533AB7F9" w14:textId="77777777" w:rsidR="008D32F5" w:rsidRPr="00FA17E6" w:rsidRDefault="008D32F5" w:rsidP="00FA17E6">
            <w:pPr>
              <w:pStyle w:val="ConsPlusNormal"/>
              <w:rPr>
                <w:szCs w:val="24"/>
              </w:rPr>
            </w:pPr>
            <w:r w:rsidRPr="00FA17E6">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82FB863" w14:textId="77777777" w:rsidR="008D32F5" w:rsidRPr="00FA17E6" w:rsidRDefault="008D32F5" w:rsidP="00FA17E6">
      <w:pPr>
        <w:pStyle w:val="ConsPlusNormal"/>
        <w:jc w:val="both"/>
        <w:rPr>
          <w:szCs w:val="24"/>
        </w:rPr>
      </w:pPr>
    </w:p>
    <w:p w14:paraId="49C188DA" w14:textId="77777777" w:rsidR="008D32F5" w:rsidRPr="00FA17E6" w:rsidRDefault="008D32F5" w:rsidP="00FA17E6">
      <w:pPr>
        <w:pStyle w:val="ConsPlusNormal"/>
        <w:jc w:val="right"/>
        <w:rPr>
          <w:szCs w:val="24"/>
        </w:rPr>
      </w:pPr>
      <w:r w:rsidRPr="00FA17E6">
        <w:rPr>
          <w:szCs w:val="24"/>
        </w:rPr>
        <w:t>Таблица 5.1</w:t>
      </w:r>
    </w:p>
    <w:p w14:paraId="20ABF9B3" w14:textId="77777777" w:rsidR="008D32F5" w:rsidRPr="00FA17E6" w:rsidRDefault="008D32F5" w:rsidP="00FA17E6">
      <w:pPr>
        <w:pStyle w:val="ConsPlusNormal"/>
        <w:jc w:val="both"/>
        <w:rPr>
          <w:szCs w:val="24"/>
        </w:rPr>
      </w:pPr>
    </w:p>
    <w:p w14:paraId="00970E17" w14:textId="77777777" w:rsidR="008D32F5" w:rsidRPr="00FA17E6" w:rsidRDefault="008D32F5" w:rsidP="00FA17E6">
      <w:pPr>
        <w:pStyle w:val="ConsPlusNormal"/>
        <w:jc w:val="both"/>
        <w:rPr>
          <w:szCs w:val="24"/>
        </w:rPr>
      </w:pPr>
      <w:r w:rsidRPr="00FA17E6">
        <w:rPr>
          <w:szCs w:val="24"/>
        </w:rPr>
        <w:t>6 класс</w:t>
      </w:r>
    </w:p>
    <w:p w14:paraId="3E043576"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D32F5" w:rsidRPr="00FA17E6" w14:paraId="10F0F9BE" w14:textId="77777777" w:rsidTr="008D32F5">
        <w:tc>
          <w:tcPr>
            <w:tcW w:w="1134" w:type="dxa"/>
            <w:vAlign w:val="center"/>
          </w:tcPr>
          <w:p w14:paraId="4283D70B" w14:textId="77777777" w:rsidR="008D32F5" w:rsidRPr="00FA17E6" w:rsidRDefault="008D32F5" w:rsidP="00FA17E6">
            <w:pPr>
              <w:pStyle w:val="ConsPlusNormal"/>
              <w:jc w:val="center"/>
              <w:rPr>
                <w:szCs w:val="24"/>
              </w:rPr>
            </w:pPr>
            <w:r w:rsidRPr="00FA17E6">
              <w:rPr>
                <w:szCs w:val="24"/>
              </w:rPr>
              <w:t>N урока</w:t>
            </w:r>
          </w:p>
        </w:tc>
        <w:tc>
          <w:tcPr>
            <w:tcW w:w="7937" w:type="dxa"/>
          </w:tcPr>
          <w:p w14:paraId="56DDAADE" w14:textId="77777777" w:rsidR="008D32F5" w:rsidRPr="00FA17E6" w:rsidRDefault="008D32F5" w:rsidP="00FA17E6">
            <w:pPr>
              <w:pStyle w:val="ConsPlusNormal"/>
              <w:jc w:val="center"/>
              <w:rPr>
                <w:szCs w:val="24"/>
              </w:rPr>
            </w:pPr>
            <w:r w:rsidRPr="00FA17E6">
              <w:rPr>
                <w:szCs w:val="24"/>
              </w:rPr>
              <w:t>Тема урока</w:t>
            </w:r>
          </w:p>
        </w:tc>
      </w:tr>
      <w:tr w:rsidR="008D32F5" w:rsidRPr="00E177FF" w14:paraId="14BFDA60" w14:textId="77777777" w:rsidTr="008D32F5">
        <w:tc>
          <w:tcPr>
            <w:tcW w:w="1134" w:type="dxa"/>
            <w:vAlign w:val="center"/>
          </w:tcPr>
          <w:p w14:paraId="07A9A181" w14:textId="77777777" w:rsidR="008D32F5" w:rsidRPr="00FA17E6" w:rsidRDefault="008D32F5" w:rsidP="00FA17E6">
            <w:pPr>
              <w:pStyle w:val="ConsPlusNormal"/>
              <w:rPr>
                <w:szCs w:val="24"/>
              </w:rPr>
            </w:pPr>
            <w:r w:rsidRPr="00FA17E6">
              <w:rPr>
                <w:szCs w:val="24"/>
              </w:rPr>
              <w:t>Урок 1</w:t>
            </w:r>
          </w:p>
        </w:tc>
        <w:tc>
          <w:tcPr>
            <w:tcW w:w="7937" w:type="dxa"/>
          </w:tcPr>
          <w:p w14:paraId="11A57D2D" w14:textId="77777777" w:rsidR="008D32F5" w:rsidRPr="00FA17E6" w:rsidRDefault="008D32F5" w:rsidP="00FA17E6">
            <w:pPr>
              <w:pStyle w:val="ConsPlusNormal"/>
              <w:jc w:val="both"/>
              <w:rPr>
                <w:szCs w:val="24"/>
              </w:rPr>
            </w:pPr>
            <w:r w:rsidRPr="00FA17E6">
              <w:rPr>
                <w:szCs w:val="24"/>
              </w:rPr>
              <w:t>Резервный урок. Введение в курс литературы 6 класса</w:t>
            </w:r>
          </w:p>
        </w:tc>
      </w:tr>
      <w:tr w:rsidR="008D32F5" w:rsidRPr="00E177FF" w14:paraId="4D007881" w14:textId="77777777" w:rsidTr="008D32F5">
        <w:tc>
          <w:tcPr>
            <w:tcW w:w="1134" w:type="dxa"/>
            <w:vAlign w:val="center"/>
          </w:tcPr>
          <w:p w14:paraId="1F29631A" w14:textId="77777777" w:rsidR="008D32F5" w:rsidRPr="00FA17E6" w:rsidRDefault="008D32F5" w:rsidP="00FA17E6">
            <w:pPr>
              <w:pStyle w:val="ConsPlusNormal"/>
              <w:rPr>
                <w:szCs w:val="24"/>
              </w:rPr>
            </w:pPr>
            <w:r w:rsidRPr="00FA17E6">
              <w:rPr>
                <w:szCs w:val="24"/>
              </w:rPr>
              <w:t>Урок 2</w:t>
            </w:r>
          </w:p>
        </w:tc>
        <w:tc>
          <w:tcPr>
            <w:tcW w:w="7937" w:type="dxa"/>
          </w:tcPr>
          <w:p w14:paraId="11CBA833" w14:textId="77777777" w:rsidR="008D32F5" w:rsidRPr="00FA17E6" w:rsidRDefault="008D32F5" w:rsidP="00FA17E6">
            <w:pPr>
              <w:pStyle w:val="ConsPlusNormal"/>
              <w:jc w:val="both"/>
              <w:rPr>
                <w:szCs w:val="24"/>
              </w:rPr>
            </w:pPr>
            <w:r w:rsidRPr="00FA17E6">
              <w:rPr>
                <w:szCs w:val="24"/>
              </w:rPr>
              <w:t>Античная литература. Гомер. Поэмы "Илиада" и "Одиссея"</w:t>
            </w:r>
          </w:p>
        </w:tc>
      </w:tr>
      <w:tr w:rsidR="008D32F5" w:rsidRPr="00E177FF" w14:paraId="057D55EE" w14:textId="77777777" w:rsidTr="008D32F5">
        <w:tc>
          <w:tcPr>
            <w:tcW w:w="1134" w:type="dxa"/>
            <w:vAlign w:val="center"/>
          </w:tcPr>
          <w:p w14:paraId="261BCDBF" w14:textId="77777777" w:rsidR="008D32F5" w:rsidRPr="00FA17E6" w:rsidRDefault="008D32F5" w:rsidP="00FA17E6">
            <w:pPr>
              <w:pStyle w:val="ConsPlusNormal"/>
              <w:rPr>
                <w:szCs w:val="24"/>
              </w:rPr>
            </w:pPr>
            <w:r w:rsidRPr="00FA17E6">
              <w:rPr>
                <w:szCs w:val="24"/>
              </w:rPr>
              <w:t>Урок 3</w:t>
            </w:r>
          </w:p>
        </w:tc>
        <w:tc>
          <w:tcPr>
            <w:tcW w:w="7937" w:type="dxa"/>
          </w:tcPr>
          <w:p w14:paraId="13B0ECE9" w14:textId="77777777" w:rsidR="008D32F5" w:rsidRPr="00FA17E6" w:rsidRDefault="008D32F5" w:rsidP="00FA17E6">
            <w:pPr>
              <w:pStyle w:val="ConsPlusNormal"/>
              <w:jc w:val="both"/>
              <w:rPr>
                <w:szCs w:val="24"/>
              </w:rPr>
            </w:pPr>
            <w:r w:rsidRPr="00FA17E6">
              <w:rPr>
                <w:szCs w:val="24"/>
              </w:rPr>
              <w:t>Гомер. Поэма "Илиада". Образы Ахилла и Гектора</w:t>
            </w:r>
          </w:p>
        </w:tc>
      </w:tr>
      <w:tr w:rsidR="008D32F5" w:rsidRPr="00FA17E6" w14:paraId="62E3AAD9" w14:textId="77777777" w:rsidTr="008D32F5">
        <w:tc>
          <w:tcPr>
            <w:tcW w:w="1134" w:type="dxa"/>
            <w:vAlign w:val="center"/>
          </w:tcPr>
          <w:p w14:paraId="3456302D" w14:textId="77777777" w:rsidR="008D32F5" w:rsidRPr="00FA17E6" w:rsidRDefault="008D32F5" w:rsidP="00FA17E6">
            <w:pPr>
              <w:pStyle w:val="ConsPlusNormal"/>
              <w:rPr>
                <w:szCs w:val="24"/>
              </w:rPr>
            </w:pPr>
            <w:r w:rsidRPr="00FA17E6">
              <w:rPr>
                <w:szCs w:val="24"/>
              </w:rPr>
              <w:lastRenderedPageBreak/>
              <w:t>Урок 4</w:t>
            </w:r>
          </w:p>
        </w:tc>
        <w:tc>
          <w:tcPr>
            <w:tcW w:w="7937" w:type="dxa"/>
          </w:tcPr>
          <w:p w14:paraId="69830856" w14:textId="77777777" w:rsidR="008D32F5" w:rsidRPr="00FA17E6" w:rsidRDefault="008D32F5" w:rsidP="00FA17E6">
            <w:pPr>
              <w:pStyle w:val="ConsPlusNormal"/>
              <w:jc w:val="both"/>
              <w:rPr>
                <w:szCs w:val="24"/>
              </w:rPr>
            </w:pPr>
            <w:r w:rsidRPr="00FA17E6">
              <w:rPr>
                <w:szCs w:val="24"/>
              </w:rPr>
              <w:t>Развитие речи. Гомер. Поэма "Одиссея" (фрагменты). Образ Одиссея</w:t>
            </w:r>
          </w:p>
        </w:tc>
      </w:tr>
      <w:tr w:rsidR="008D32F5" w:rsidRPr="00E177FF" w14:paraId="27DAFCA0" w14:textId="77777777" w:rsidTr="008D32F5">
        <w:tc>
          <w:tcPr>
            <w:tcW w:w="1134" w:type="dxa"/>
            <w:vAlign w:val="center"/>
          </w:tcPr>
          <w:p w14:paraId="531E3E58" w14:textId="77777777" w:rsidR="008D32F5" w:rsidRPr="00FA17E6" w:rsidRDefault="008D32F5" w:rsidP="00FA17E6">
            <w:pPr>
              <w:pStyle w:val="ConsPlusNormal"/>
              <w:rPr>
                <w:szCs w:val="24"/>
              </w:rPr>
            </w:pPr>
            <w:r w:rsidRPr="00FA17E6">
              <w:rPr>
                <w:szCs w:val="24"/>
              </w:rPr>
              <w:t>Урок 5</w:t>
            </w:r>
          </w:p>
        </w:tc>
        <w:tc>
          <w:tcPr>
            <w:tcW w:w="7937" w:type="dxa"/>
          </w:tcPr>
          <w:p w14:paraId="4A4A84F1" w14:textId="77777777" w:rsidR="008D32F5" w:rsidRPr="00FA17E6" w:rsidRDefault="008D32F5" w:rsidP="00FA17E6">
            <w:pPr>
              <w:pStyle w:val="ConsPlusNormal"/>
              <w:jc w:val="both"/>
              <w:rPr>
                <w:szCs w:val="24"/>
              </w:rPr>
            </w:pPr>
            <w:r w:rsidRPr="00FA17E6">
              <w:rPr>
                <w:szCs w:val="24"/>
              </w:rPr>
              <w:t>Развитие речи. Отражение древнегреческих мифов в поэмах Гомера</w:t>
            </w:r>
          </w:p>
        </w:tc>
      </w:tr>
      <w:tr w:rsidR="008D32F5" w:rsidRPr="00FA17E6" w14:paraId="4F560330" w14:textId="77777777" w:rsidTr="008D32F5">
        <w:tc>
          <w:tcPr>
            <w:tcW w:w="1134" w:type="dxa"/>
            <w:vAlign w:val="center"/>
          </w:tcPr>
          <w:p w14:paraId="171A4F42" w14:textId="77777777" w:rsidR="008D32F5" w:rsidRPr="00FA17E6" w:rsidRDefault="008D32F5" w:rsidP="00FA17E6">
            <w:pPr>
              <w:pStyle w:val="ConsPlusNormal"/>
              <w:rPr>
                <w:szCs w:val="24"/>
              </w:rPr>
            </w:pPr>
            <w:r w:rsidRPr="00FA17E6">
              <w:rPr>
                <w:szCs w:val="24"/>
              </w:rPr>
              <w:t>Урок 6</w:t>
            </w:r>
          </w:p>
        </w:tc>
        <w:tc>
          <w:tcPr>
            <w:tcW w:w="7937" w:type="dxa"/>
          </w:tcPr>
          <w:p w14:paraId="675F553D" w14:textId="77777777" w:rsidR="008D32F5" w:rsidRPr="00FA17E6" w:rsidRDefault="008D32F5" w:rsidP="00FA17E6">
            <w:pPr>
              <w:pStyle w:val="ConsPlusNormal"/>
              <w:jc w:val="both"/>
              <w:rPr>
                <w:szCs w:val="24"/>
              </w:rPr>
            </w:pPr>
            <w:r w:rsidRPr="00FA17E6">
              <w:rPr>
                <w:szCs w:val="24"/>
              </w:rPr>
              <w:t>Былины (не менее двух). Например, "Илья Муромец и Соловей-разбойник", "Садко". Жанровые особенности, сюжет, система образов</w:t>
            </w:r>
          </w:p>
        </w:tc>
      </w:tr>
      <w:tr w:rsidR="008D32F5" w:rsidRPr="00E177FF" w14:paraId="7F0DE888" w14:textId="77777777" w:rsidTr="008D32F5">
        <w:tc>
          <w:tcPr>
            <w:tcW w:w="1134" w:type="dxa"/>
            <w:vAlign w:val="center"/>
          </w:tcPr>
          <w:p w14:paraId="31C53635" w14:textId="77777777" w:rsidR="008D32F5" w:rsidRPr="00FA17E6" w:rsidRDefault="008D32F5" w:rsidP="00FA17E6">
            <w:pPr>
              <w:pStyle w:val="ConsPlusNormal"/>
              <w:rPr>
                <w:szCs w:val="24"/>
              </w:rPr>
            </w:pPr>
            <w:r w:rsidRPr="00FA17E6">
              <w:rPr>
                <w:szCs w:val="24"/>
              </w:rPr>
              <w:t>Урок 7</w:t>
            </w:r>
          </w:p>
        </w:tc>
        <w:tc>
          <w:tcPr>
            <w:tcW w:w="7937" w:type="dxa"/>
          </w:tcPr>
          <w:p w14:paraId="75BD6D10" w14:textId="77777777" w:rsidR="008D32F5" w:rsidRPr="00FA17E6" w:rsidRDefault="008D32F5" w:rsidP="00FA17E6">
            <w:pPr>
              <w:pStyle w:val="ConsPlusNormal"/>
              <w:jc w:val="both"/>
              <w:rPr>
                <w:szCs w:val="24"/>
              </w:rPr>
            </w:pPr>
            <w:r w:rsidRPr="00FA17E6">
              <w:rPr>
                <w:szCs w:val="24"/>
              </w:rPr>
              <w:t>Былина "Илья Муромец и Соловей-разбойник". Идейно-тематическое содержание, особенности композиции, образы</w:t>
            </w:r>
          </w:p>
        </w:tc>
      </w:tr>
      <w:tr w:rsidR="008D32F5" w:rsidRPr="00E177FF" w14:paraId="31D5A39C" w14:textId="77777777" w:rsidTr="008D32F5">
        <w:tc>
          <w:tcPr>
            <w:tcW w:w="1134" w:type="dxa"/>
            <w:vAlign w:val="center"/>
          </w:tcPr>
          <w:p w14:paraId="539EB4FF" w14:textId="77777777" w:rsidR="008D32F5" w:rsidRPr="00FA17E6" w:rsidRDefault="008D32F5" w:rsidP="00FA17E6">
            <w:pPr>
              <w:pStyle w:val="ConsPlusNormal"/>
              <w:rPr>
                <w:szCs w:val="24"/>
              </w:rPr>
            </w:pPr>
            <w:r w:rsidRPr="00FA17E6">
              <w:rPr>
                <w:szCs w:val="24"/>
              </w:rPr>
              <w:t>Урок 8</w:t>
            </w:r>
          </w:p>
        </w:tc>
        <w:tc>
          <w:tcPr>
            <w:tcW w:w="7937" w:type="dxa"/>
          </w:tcPr>
          <w:p w14:paraId="0A9283C4" w14:textId="77777777" w:rsidR="008D32F5" w:rsidRPr="00FA17E6" w:rsidRDefault="008D32F5" w:rsidP="00FA17E6">
            <w:pPr>
              <w:pStyle w:val="ConsPlusNormal"/>
              <w:jc w:val="both"/>
              <w:rPr>
                <w:szCs w:val="24"/>
              </w:rPr>
            </w:pPr>
            <w:r w:rsidRPr="00FA17E6">
              <w:rPr>
                <w:szCs w:val="24"/>
              </w:rPr>
              <w:t>Внеклассное чтение. Тематика русских былин. Традиции в изображении богатырей. Былина "Вольга и Микула Селянинович"</w:t>
            </w:r>
          </w:p>
        </w:tc>
      </w:tr>
      <w:tr w:rsidR="008D32F5" w:rsidRPr="00FA17E6" w14:paraId="332E1B93" w14:textId="77777777" w:rsidTr="008D32F5">
        <w:tc>
          <w:tcPr>
            <w:tcW w:w="1134" w:type="dxa"/>
            <w:vAlign w:val="center"/>
          </w:tcPr>
          <w:p w14:paraId="6BF2745B" w14:textId="77777777" w:rsidR="008D32F5" w:rsidRPr="00FA17E6" w:rsidRDefault="008D32F5" w:rsidP="00FA17E6">
            <w:pPr>
              <w:pStyle w:val="ConsPlusNormal"/>
              <w:rPr>
                <w:szCs w:val="24"/>
              </w:rPr>
            </w:pPr>
            <w:r w:rsidRPr="00FA17E6">
              <w:rPr>
                <w:szCs w:val="24"/>
              </w:rPr>
              <w:t>Урок 9</w:t>
            </w:r>
          </w:p>
        </w:tc>
        <w:tc>
          <w:tcPr>
            <w:tcW w:w="7937" w:type="dxa"/>
          </w:tcPr>
          <w:p w14:paraId="4F66BB59" w14:textId="77777777" w:rsidR="008D32F5" w:rsidRPr="00FA17E6" w:rsidRDefault="008D32F5" w:rsidP="00FA17E6">
            <w:pPr>
              <w:pStyle w:val="ConsPlusNormal"/>
              <w:jc w:val="both"/>
              <w:rPr>
                <w:szCs w:val="24"/>
              </w:rPr>
            </w:pPr>
            <w:r w:rsidRPr="00FA17E6">
              <w:rPr>
                <w:szCs w:val="24"/>
              </w:rPr>
              <w:t>Былина "Садко". Особенность былинного эпоса Новгородского цикла. Образ Садко в искусстве</w:t>
            </w:r>
          </w:p>
        </w:tc>
      </w:tr>
      <w:tr w:rsidR="008D32F5" w:rsidRPr="00FA17E6" w14:paraId="01632DBB" w14:textId="77777777" w:rsidTr="008D32F5">
        <w:tc>
          <w:tcPr>
            <w:tcW w:w="1134" w:type="dxa"/>
            <w:vAlign w:val="center"/>
          </w:tcPr>
          <w:p w14:paraId="0AE4B2DE" w14:textId="77777777" w:rsidR="008D32F5" w:rsidRPr="00FA17E6" w:rsidRDefault="008D32F5" w:rsidP="00FA17E6">
            <w:pPr>
              <w:pStyle w:val="ConsPlusNormal"/>
              <w:rPr>
                <w:szCs w:val="24"/>
              </w:rPr>
            </w:pPr>
            <w:r w:rsidRPr="00FA17E6">
              <w:rPr>
                <w:szCs w:val="24"/>
              </w:rPr>
              <w:t>Урок 10</w:t>
            </w:r>
          </w:p>
        </w:tc>
        <w:tc>
          <w:tcPr>
            <w:tcW w:w="7937" w:type="dxa"/>
          </w:tcPr>
          <w:p w14:paraId="02AEA7AC" w14:textId="77777777" w:rsidR="008D32F5" w:rsidRPr="00FA17E6" w:rsidRDefault="008D32F5" w:rsidP="00FA17E6">
            <w:pPr>
              <w:pStyle w:val="ConsPlusNormal"/>
              <w:jc w:val="both"/>
              <w:rPr>
                <w:szCs w:val="24"/>
              </w:rPr>
            </w:pPr>
            <w:r w:rsidRPr="00FA17E6">
              <w:rPr>
                <w:szCs w:val="24"/>
              </w:rPr>
              <w:t>Русские былины. Особенности жанра, изобразительно-выразительные средства. Русские богатыри в изобразительном искусстве</w:t>
            </w:r>
          </w:p>
        </w:tc>
      </w:tr>
      <w:tr w:rsidR="008D32F5" w:rsidRPr="00FA17E6" w14:paraId="56120AF4" w14:textId="77777777" w:rsidTr="008D32F5">
        <w:tc>
          <w:tcPr>
            <w:tcW w:w="1134" w:type="dxa"/>
            <w:vAlign w:val="center"/>
          </w:tcPr>
          <w:p w14:paraId="54DE13E9" w14:textId="77777777" w:rsidR="008D32F5" w:rsidRPr="00FA17E6" w:rsidRDefault="008D32F5" w:rsidP="00FA17E6">
            <w:pPr>
              <w:pStyle w:val="ConsPlusNormal"/>
              <w:rPr>
                <w:szCs w:val="24"/>
              </w:rPr>
            </w:pPr>
            <w:r w:rsidRPr="00FA17E6">
              <w:rPr>
                <w:szCs w:val="24"/>
              </w:rPr>
              <w:t>Урок 11</w:t>
            </w:r>
          </w:p>
        </w:tc>
        <w:tc>
          <w:tcPr>
            <w:tcW w:w="7937" w:type="dxa"/>
          </w:tcPr>
          <w:p w14:paraId="66AEAC3A" w14:textId="77777777" w:rsidR="008D32F5" w:rsidRPr="00FA17E6" w:rsidRDefault="008D32F5" w:rsidP="00FA17E6">
            <w:pPr>
              <w:pStyle w:val="ConsPlusNormal"/>
              <w:jc w:val="both"/>
              <w:rPr>
                <w:szCs w:val="24"/>
              </w:rPr>
            </w:pPr>
            <w:r w:rsidRPr="00FA17E6">
              <w:rPr>
                <w:szCs w:val="24"/>
              </w:rP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8D32F5" w:rsidRPr="00E177FF" w14:paraId="6A115119" w14:textId="77777777" w:rsidTr="008D32F5">
        <w:tc>
          <w:tcPr>
            <w:tcW w:w="1134" w:type="dxa"/>
            <w:vAlign w:val="center"/>
          </w:tcPr>
          <w:p w14:paraId="0D3B2356" w14:textId="77777777" w:rsidR="008D32F5" w:rsidRPr="00FA17E6" w:rsidRDefault="008D32F5" w:rsidP="00FA17E6">
            <w:pPr>
              <w:pStyle w:val="ConsPlusNormal"/>
              <w:rPr>
                <w:szCs w:val="24"/>
              </w:rPr>
            </w:pPr>
            <w:r w:rsidRPr="00FA17E6">
              <w:rPr>
                <w:szCs w:val="24"/>
              </w:rPr>
              <w:t>Урок 12</w:t>
            </w:r>
          </w:p>
        </w:tc>
        <w:tc>
          <w:tcPr>
            <w:tcW w:w="7937" w:type="dxa"/>
          </w:tcPr>
          <w:p w14:paraId="30C754EA" w14:textId="77777777" w:rsidR="008D32F5" w:rsidRPr="00FA17E6" w:rsidRDefault="008D32F5" w:rsidP="00FA17E6">
            <w:pPr>
              <w:pStyle w:val="ConsPlusNormal"/>
              <w:jc w:val="both"/>
              <w:rPr>
                <w:szCs w:val="24"/>
              </w:rPr>
            </w:pPr>
            <w:r w:rsidRPr="00FA17E6">
              <w:rPr>
                <w:szCs w:val="24"/>
              </w:rPr>
              <w:t>Народные песни и поэмы народов России и мира. "Песнь о Роланде" (фрагменты). Тематика, герои, художественные особенности</w:t>
            </w:r>
          </w:p>
        </w:tc>
      </w:tr>
      <w:tr w:rsidR="008D32F5" w:rsidRPr="00E177FF" w14:paraId="72A08D56" w14:textId="77777777" w:rsidTr="008D32F5">
        <w:tc>
          <w:tcPr>
            <w:tcW w:w="1134" w:type="dxa"/>
            <w:vAlign w:val="center"/>
          </w:tcPr>
          <w:p w14:paraId="35611FD9" w14:textId="77777777" w:rsidR="008D32F5" w:rsidRPr="00FA17E6" w:rsidRDefault="008D32F5" w:rsidP="00FA17E6">
            <w:pPr>
              <w:pStyle w:val="ConsPlusNormal"/>
              <w:rPr>
                <w:szCs w:val="24"/>
              </w:rPr>
            </w:pPr>
            <w:r w:rsidRPr="00FA17E6">
              <w:rPr>
                <w:szCs w:val="24"/>
              </w:rPr>
              <w:t>Урок 13</w:t>
            </w:r>
          </w:p>
        </w:tc>
        <w:tc>
          <w:tcPr>
            <w:tcW w:w="7937" w:type="dxa"/>
          </w:tcPr>
          <w:p w14:paraId="6A0F93A8" w14:textId="77777777" w:rsidR="008D32F5" w:rsidRPr="00FA17E6" w:rsidRDefault="008D32F5" w:rsidP="00FA17E6">
            <w:pPr>
              <w:pStyle w:val="ConsPlusNormal"/>
              <w:jc w:val="both"/>
              <w:rPr>
                <w:szCs w:val="24"/>
              </w:rPr>
            </w:pPr>
            <w:r w:rsidRPr="00FA17E6">
              <w:rPr>
                <w:szCs w:val="24"/>
              </w:rP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8D32F5" w:rsidRPr="00FA17E6" w14:paraId="552BEDDC" w14:textId="77777777" w:rsidTr="008D32F5">
        <w:tc>
          <w:tcPr>
            <w:tcW w:w="1134" w:type="dxa"/>
            <w:vAlign w:val="center"/>
          </w:tcPr>
          <w:p w14:paraId="145B1F5F" w14:textId="77777777" w:rsidR="008D32F5" w:rsidRPr="00FA17E6" w:rsidRDefault="008D32F5" w:rsidP="00FA17E6">
            <w:pPr>
              <w:pStyle w:val="ConsPlusNormal"/>
              <w:rPr>
                <w:szCs w:val="24"/>
              </w:rPr>
            </w:pPr>
            <w:r w:rsidRPr="00FA17E6">
              <w:rPr>
                <w:szCs w:val="24"/>
              </w:rPr>
              <w:t>Урок 14</w:t>
            </w:r>
          </w:p>
        </w:tc>
        <w:tc>
          <w:tcPr>
            <w:tcW w:w="7937" w:type="dxa"/>
          </w:tcPr>
          <w:p w14:paraId="06CF2E32" w14:textId="77777777" w:rsidR="008D32F5" w:rsidRPr="00FA17E6" w:rsidRDefault="008D32F5" w:rsidP="00FA17E6">
            <w:pPr>
              <w:pStyle w:val="ConsPlusNormal"/>
              <w:jc w:val="both"/>
              <w:rPr>
                <w:szCs w:val="24"/>
              </w:rPr>
            </w:pPr>
            <w:r w:rsidRPr="00FA17E6">
              <w:rPr>
                <w:szCs w:val="24"/>
              </w:rPr>
              <w:t>Внеклассное чтение. Жанр баллады в мировой литературе. Баллада Р.Л. Стивенсона "Вересковый мед". Тема, идея, сюжет, композиция</w:t>
            </w:r>
          </w:p>
        </w:tc>
      </w:tr>
      <w:tr w:rsidR="008D32F5" w:rsidRPr="00FA17E6" w14:paraId="7AEAE2A1" w14:textId="77777777" w:rsidTr="008D32F5">
        <w:tc>
          <w:tcPr>
            <w:tcW w:w="1134" w:type="dxa"/>
            <w:vAlign w:val="center"/>
          </w:tcPr>
          <w:p w14:paraId="1150E585" w14:textId="77777777" w:rsidR="008D32F5" w:rsidRPr="00FA17E6" w:rsidRDefault="008D32F5" w:rsidP="00FA17E6">
            <w:pPr>
              <w:pStyle w:val="ConsPlusNormal"/>
              <w:rPr>
                <w:szCs w:val="24"/>
              </w:rPr>
            </w:pPr>
            <w:r w:rsidRPr="00FA17E6">
              <w:rPr>
                <w:szCs w:val="24"/>
              </w:rPr>
              <w:t>Урок 15</w:t>
            </w:r>
          </w:p>
        </w:tc>
        <w:tc>
          <w:tcPr>
            <w:tcW w:w="7937" w:type="dxa"/>
          </w:tcPr>
          <w:p w14:paraId="6781D590" w14:textId="77777777" w:rsidR="008D32F5" w:rsidRPr="00FA17E6" w:rsidRDefault="008D32F5" w:rsidP="00FA17E6">
            <w:pPr>
              <w:pStyle w:val="ConsPlusNormal"/>
              <w:jc w:val="both"/>
              <w:rPr>
                <w:szCs w:val="24"/>
              </w:rPr>
            </w:pPr>
            <w:r w:rsidRPr="00FA17E6">
              <w:rPr>
                <w:szCs w:val="24"/>
              </w:rPr>
              <w:t>Внеклассное чтение. Жанр баллады в мировой литературе. Баллады Ф. Шиллера "Кубок", "Перчатка". Сюжетное своеобразие</w:t>
            </w:r>
          </w:p>
        </w:tc>
      </w:tr>
      <w:tr w:rsidR="008D32F5" w:rsidRPr="00E177FF" w14:paraId="1945F3D3" w14:textId="77777777" w:rsidTr="008D32F5">
        <w:tc>
          <w:tcPr>
            <w:tcW w:w="1134" w:type="dxa"/>
            <w:vAlign w:val="center"/>
          </w:tcPr>
          <w:p w14:paraId="20053B38" w14:textId="77777777" w:rsidR="008D32F5" w:rsidRPr="00FA17E6" w:rsidRDefault="008D32F5" w:rsidP="00FA17E6">
            <w:pPr>
              <w:pStyle w:val="ConsPlusNormal"/>
              <w:rPr>
                <w:szCs w:val="24"/>
              </w:rPr>
            </w:pPr>
            <w:r w:rsidRPr="00FA17E6">
              <w:rPr>
                <w:szCs w:val="24"/>
              </w:rPr>
              <w:t>Урок 16</w:t>
            </w:r>
          </w:p>
        </w:tc>
        <w:tc>
          <w:tcPr>
            <w:tcW w:w="7937" w:type="dxa"/>
          </w:tcPr>
          <w:p w14:paraId="03BD8939" w14:textId="77777777" w:rsidR="008D32F5" w:rsidRPr="00FA17E6" w:rsidRDefault="008D32F5" w:rsidP="00FA17E6">
            <w:pPr>
              <w:pStyle w:val="ConsPlusNormal"/>
              <w:jc w:val="both"/>
              <w:rPr>
                <w:szCs w:val="24"/>
              </w:rPr>
            </w:pPr>
            <w:r w:rsidRPr="00FA17E6">
              <w:rPr>
                <w:szCs w:val="24"/>
              </w:rPr>
              <w:t>Резервный урок. Итоговый урок по разделу "Фольклор". Отражение фольклорных жанров в литературе</w:t>
            </w:r>
          </w:p>
        </w:tc>
      </w:tr>
      <w:tr w:rsidR="008D32F5" w:rsidRPr="00E177FF" w14:paraId="36A8C9F4" w14:textId="77777777" w:rsidTr="008D32F5">
        <w:tc>
          <w:tcPr>
            <w:tcW w:w="1134" w:type="dxa"/>
            <w:vAlign w:val="center"/>
          </w:tcPr>
          <w:p w14:paraId="2BA7AE42" w14:textId="77777777" w:rsidR="008D32F5" w:rsidRPr="00FA17E6" w:rsidRDefault="008D32F5" w:rsidP="00FA17E6">
            <w:pPr>
              <w:pStyle w:val="ConsPlusNormal"/>
              <w:rPr>
                <w:szCs w:val="24"/>
              </w:rPr>
            </w:pPr>
            <w:r w:rsidRPr="00FA17E6">
              <w:rPr>
                <w:szCs w:val="24"/>
              </w:rPr>
              <w:t>Урок 17</w:t>
            </w:r>
          </w:p>
        </w:tc>
        <w:tc>
          <w:tcPr>
            <w:tcW w:w="7937" w:type="dxa"/>
          </w:tcPr>
          <w:p w14:paraId="5AD4F430" w14:textId="77777777" w:rsidR="008D32F5" w:rsidRPr="00FA17E6" w:rsidRDefault="008D32F5" w:rsidP="00FA17E6">
            <w:pPr>
              <w:pStyle w:val="ConsPlusNormal"/>
              <w:jc w:val="both"/>
              <w:rPr>
                <w:szCs w:val="24"/>
              </w:rPr>
            </w:pPr>
            <w:r w:rsidRPr="00FA17E6">
              <w:rPr>
                <w:szCs w:val="24"/>
              </w:rPr>
              <w:t>Развитие речи. Викторина по разделу "Фольклор"</w:t>
            </w:r>
          </w:p>
        </w:tc>
      </w:tr>
      <w:tr w:rsidR="008D32F5" w:rsidRPr="00E177FF" w14:paraId="120CA82D" w14:textId="77777777" w:rsidTr="008D32F5">
        <w:tc>
          <w:tcPr>
            <w:tcW w:w="1134" w:type="dxa"/>
            <w:vAlign w:val="center"/>
          </w:tcPr>
          <w:p w14:paraId="04585A6E" w14:textId="77777777" w:rsidR="008D32F5" w:rsidRPr="00FA17E6" w:rsidRDefault="008D32F5" w:rsidP="00FA17E6">
            <w:pPr>
              <w:pStyle w:val="ConsPlusNormal"/>
              <w:rPr>
                <w:szCs w:val="24"/>
              </w:rPr>
            </w:pPr>
            <w:r w:rsidRPr="00FA17E6">
              <w:rPr>
                <w:szCs w:val="24"/>
              </w:rPr>
              <w:t>Урок 18</w:t>
            </w:r>
          </w:p>
        </w:tc>
        <w:tc>
          <w:tcPr>
            <w:tcW w:w="7937" w:type="dxa"/>
          </w:tcPr>
          <w:p w14:paraId="4C91D7B2" w14:textId="77777777" w:rsidR="008D32F5" w:rsidRPr="00FA17E6" w:rsidRDefault="008D32F5" w:rsidP="00FA17E6">
            <w:pPr>
              <w:pStyle w:val="ConsPlusNormal"/>
              <w:jc w:val="both"/>
              <w:rPr>
                <w:szCs w:val="24"/>
              </w:rPr>
            </w:pPr>
            <w:r w:rsidRPr="00FA17E6">
              <w:rPr>
                <w:szCs w:val="24"/>
              </w:rPr>
              <w:t>Древнерусская литература: основные жанры и их особенности. Летопись "Повесть временных лет". История создания</w:t>
            </w:r>
          </w:p>
        </w:tc>
      </w:tr>
      <w:tr w:rsidR="008D32F5" w:rsidRPr="00FA17E6" w14:paraId="5D740D2A" w14:textId="77777777" w:rsidTr="008D32F5">
        <w:tc>
          <w:tcPr>
            <w:tcW w:w="1134" w:type="dxa"/>
            <w:vAlign w:val="center"/>
          </w:tcPr>
          <w:p w14:paraId="0A9C7807" w14:textId="77777777" w:rsidR="008D32F5" w:rsidRPr="00FA17E6" w:rsidRDefault="008D32F5" w:rsidP="00FA17E6">
            <w:pPr>
              <w:pStyle w:val="ConsPlusNormal"/>
              <w:rPr>
                <w:szCs w:val="24"/>
              </w:rPr>
            </w:pPr>
            <w:r w:rsidRPr="00FA17E6">
              <w:rPr>
                <w:szCs w:val="24"/>
              </w:rPr>
              <w:t>Урок 19</w:t>
            </w:r>
          </w:p>
        </w:tc>
        <w:tc>
          <w:tcPr>
            <w:tcW w:w="7937" w:type="dxa"/>
          </w:tcPr>
          <w:p w14:paraId="2FB5686E" w14:textId="77777777" w:rsidR="008D32F5" w:rsidRPr="00FA17E6" w:rsidRDefault="008D32F5" w:rsidP="00FA17E6">
            <w:pPr>
              <w:pStyle w:val="ConsPlusNormal"/>
              <w:jc w:val="both"/>
              <w:rPr>
                <w:szCs w:val="24"/>
              </w:rPr>
            </w:pPr>
            <w:r w:rsidRPr="00FA17E6">
              <w:rPr>
                <w:szCs w:val="24"/>
              </w:rPr>
              <w:t>"Повесть временных лет": не менее одного фрагмента, например, "Сказание о белгородском киселе". Особенности жанра, тематика фрагмента</w:t>
            </w:r>
          </w:p>
        </w:tc>
      </w:tr>
      <w:tr w:rsidR="008D32F5" w:rsidRPr="00FA17E6" w14:paraId="30836B97" w14:textId="77777777" w:rsidTr="008D32F5">
        <w:tc>
          <w:tcPr>
            <w:tcW w:w="1134" w:type="dxa"/>
            <w:vAlign w:val="center"/>
          </w:tcPr>
          <w:p w14:paraId="4829EFDB" w14:textId="77777777" w:rsidR="008D32F5" w:rsidRPr="00FA17E6" w:rsidRDefault="008D32F5" w:rsidP="00FA17E6">
            <w:pPr>
              <w:pStyle w:val="ConsPlusNormal"/>
              <w:rPr>
                <w:szCs w:val="24"/>
              </w:rPr>
            </w:pPr>
            <w:r w:rsidRPr="00FA17E6">
              <w:rPr>
                <w:szCs w:val="24"/>
              </w:rPr>
              <w:t>Урок 2</w:t>
            </w:r>
          </w:p>
        </w:tc>
        <w:tc>
          <w:tcPr>
            <w:tcW w:w="7937" w:type="dxa"/>
          </w:tcPr>
          <w:p w14:paraId="0BE3781B" w14:textId="77777777" w:rsidR="008D32F5" w:rsidRPr="00FA17E6" w:rsidRDefault="008D32F5" w:rsidP="00FA17E6">
            <w:pPr>
              <w:pStyle w:val="ConsPlusNormal"/>
              <w:jc w:val="both"/>
              <w:rPr>
                <w:szCs w:val="24"/>
              </w:rPr>
            </w:pPr>
            <w:r w:rsidRPr="00FA17E6">
              <w:rPr>
                <w:szCs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8D32F5" w:rsidRPr="00E177FF" w14:paraId="3FE2DEFA" w14:textId="77777777" w:rsidTr="008D32F5">
        <w:tc>
          <w:tcPr>
            <w:tcW w:w="1134" w:type="dxa"/>
            <w:vAlign w:val="center"/>
          </w:tcPr>
          <w:p w14:paraId="3CC35A25" w14:textId="77777777" w:rsidR="008D32F5" w:rsidRPr="00FA17E6" w:rsidRDefault="008D32F5" w:rsidP="00FA17E6">
            <w:pPr>
              <w:pStyle w:val="ConsPlusNormal"/>
              <w:rPr>
                <w:szCs w:val="24"/>
              </w:rPr>
            </w:pPr>
            <w:r w:rsidRPr="00FA17E6">
              <w:rPr>
                <w:szCs w:val="24"/>
              </w:rPr>
              <w:t>Урок 21</w:t>
            </w:r>
          </w:p>
        </w:tc>
        <w:tc>
          <w:tcPr>
            <w:tcW w:w="7937" w:type="dxa"/>
          </w:tcPr>
          <w:p w14:paraId="2D661290" w14:textId="77777777" w:rsidR="008D32F5" w:rsidRPr="00FA17E6" w:rsidRDefault="008D32F5" w:rsidP="00FA17E6">
            <w:pPr>
              <w:pStyle w:val="ConsPlusNormal"/>
              <w:jc w:val="both"/>
              <w:rPr>
                <w:szCs w:val="24"/>
              </w:rPr>
            </w:pPr>
            <w:r w:rsidRPr="00FA17E6">
              <w:rPr>
                <w:szCs w:val="24"/>
              </w:rPr>
              <w:t>Развитие речи. Древнерусская литература. Самостоятельный анализ фрагмента из "Повести временных лет" по выбору</w:t>
            </w:r>
          </w:p>
        </w:tc>
      </w:tr>
      <w:tr w:rsidR="008D32F5" w:rsidRPr="00E177FF" w14:paraId="6F76484E" w14:textId="77777777" w:rsidTr="008D32F5">
        <w:tc>
          <w:tcPr>
            <w:tcW w:w="1134" w:type="dxa"/>
            <w:vAlign w:val="center"/>
          </w:tcPr>
          <w:p w14:paraId="7D90ED4A" w14:textId="77777777" w:rsidR="008D32F5" w:rsidRPr="00FA17E6" w:rsidRDefault="008D32F5" w:rsidP="00FA17E6">
            <w:pPr>
              <w:pStyle w:val="ConsPlusNormal"/>
              <w:rPr>
                <w:szCs w:val="24"/>
              </w:rPr>
            </w:pPr>
            <w:r w:rsidRPr="00FA17E6">
              <w:rPr>
                <w:szCs w:val="24"/>
              </w:rPr>
              <w:lastRenderedPageBreak/>
              <w:t>Урок 22</w:t>
            </w:r>
          </w:p>
        </w:tc>
        <w:tc>
          <w:tcPr>
            <w:tcW w:w="7937" w:type="dxa"/>
          </w:tcPr>
          <w:p w14:paraId="3BEC333C" w14:textId="77777777" w:rsidR="008D32F5" w:rsidRPr="00FA17E6" w:rsidRDefault="008D32F5" w:rsidP="00FA17E6">
            <w:pPr>
              <w:pStyle w:val="ConsPlusNormal"/>
              <w:jc w:val="both"/>
              <w:rPr>
                <w:szCs w:val="24"/>
              </w:rPr>
            </w:pPr>
            <w:r w:rsidRPr="00FA17E6">
              <w:rPr>
                <w:szCs w:val="24"/>
              </w:rPr>
              <w:t>А.С. Пушкин. "Песнь о вещем Олеге". Связь с фрагментом "Повести временных лет"</w:t>
            </w:r>
          </w:p>
        </w:tc>
      </w:tr>
      <w:tr w:rsidR="008D32F5" w:rsidRPr="00E177FF" w14:paraId="4AF0105C" w14:textId="77777777" w:rsidTr="008D32F5">
        <w:tc>
          <w:tcPr>
            <w:tcW w:w="1134" w:type="dxa"/>
            <w:vAlign w:val="center"/>
          </w:tcPr>
          <w:p w14:paraId="27C0CB6D" w14:textId="77777777" w:rsidR="008D32F5" w:rsidRPr="00FA17E6" w:rsidRDefault="008D32F5" w:rsidP="00FA17E6">
            <w:pPr>
              <w:pStyle w:val="ConsPlusNormal"/>
              <w:rPr>
                <w:szCs w:val="24"/>
              </w:rPr>
            </w:pPr>
            <w:r w:rsidRPr="00FA17E6">
              <w:rPr>
                <w:szCs w:val="24"/>
              </w:rPr>
              <w:t>Урок 23</w:t>
            </w:r>
          </w:p>
        </w:tc>
        <w:tc>
          <w:tcPr>
            <w:tcW w:w="7937" w:type="dxa"/>
          </w:tcPr>
          <w:p w14:paraId="2A48EE70" w14:textId="77777777" w:rsidR="008D32F5" w:rsidRPr="00FA17E6" w:rsidRDefault="008D32F5" w:rsidP="00FA17E6">
            <w:pPr>
              <w:pStyle w:val="ConsPlusNormal"/>
              <w:jc w:val="both"/>
              <w:rPr>
                <w:szCs w:val="24"/>
              </w:rPr>
            </w:pPr>
            <w:r w:rsidRPr="00FA17E6">
              <w:rPr>
                <w:szCs w:val="24"/>
              </w:rPr>
              <w:t>А.С. Пушкин. Стихотворения "Зимняя дорога", "Туча" и другие Пейзажная лирика поэта</w:t>
            </w:r>
          </w:p>
        </w:tc>
      </w:tr>
      <w:tr w:rsidR="008D32F5" w:rsidRPr="00FA17E6" w14:paraId="03CE0824" w14:textId="77777777" w:rsidTr="008D32F5">
        <w:tc>
          <w:tcPr>
            <w:tcW w:w="1134" w:type="dxa"/>
            <w:vAlign w:val="center"/>
          </w:tcPr>
          <w:p w14:paraId="76B072CF" w14:textId="77777777" w:rsidR="008D32F5" w:rsidRPr="00FA17E6" w:rsidRDefault="008D32F5" w:rsidP="00FA17E6">
            <w:pPr>
              <w:pStyle w:val="ConsPlusNormal"/>
              <w:rPr>
                <w:szCs w:val="24"/>
              </w:rPr>
            </w:pPr>
            <w:r w:rsidRPr="00FA17E6">
              <w:rPr>
                <w:szCs w:val="24"/>
              </w:rPr>
              <w:t>Урок 24</w:t>
            </w:r>
          </w:p>
        </w:tc>
        <w:tc>
          <w:tcPr>
            <w:tcW w:w="7937" w:type="dxa"/>
          </w:tcPr>
          <w:p w14:paraId="6A3163C9" w14:textId="77777777" w:rsidR="008D32F5" w:rsidRPr="00FA17E6" w:rsidRDefault="008D32F5" w:rsidP="00FA17E6">
            <w:pPr>
              <w:pStyle w:val="ConsPlusNormal"/>
              <w:jc w:val="both"/>
              <w:rPr>
                <w:szCs w:val="24"/>
              </w:rPr>
            </w:pPr>
            <w:r w:rsidRPr="00FA17E6">
              <w:rPr>
                <w:szCs w:val="24"/>
              </w:rPr>
              <w:t>А.С. Пушкин. Стихотворение "Узник". Проблематика, средства изображения</w:t>
            </w:r>
          </w:p>
        </w:tc>
      </w:tr>
      <w:tr w:rsidR="008D32F5" w:rsidRPr="00E177FF" w14:paraId="7B804C97" w14:textId="77777777" w:rsidTr="008D32F5">
        <w:tc>
          <w:tcPr>
            <w:tcW w:w="1134" w:type="dxa"/>
            <w:vAlign w:val="center"/>
          </w:tcPr>
          <w:p w14:paraId="121AF2B2" w14:textId="77777777" w:rsidR="008D32F5" w:rsidRPr="00FA17E6" w:rsidRDefault="008D32F5" w:rsidP="00FA17E6">
            <w:pPr>
              <w:pStyle w:val="ConsPlusNormal"/>
              <w:rPr>
                <w:szCs w:val="24"/>
              </w:rPr>
            </w:pPr>
            <w:r w:rsidRPr="00FA17E6">
              <w:rPr>
                <w:szCs w:val="24"/>
              </w:rPr>
              <w:t>Урок 25</w:t>
            </w:r>
          </w:p>
        </w:tc>
        <w:tc>
          <w:tcPr>
            <w:tcW w:w="7937" w:type="dxa"/>
          </w:tcPr>
          <w:p w14:paraId="2EDD512F" w14:textId="77777777" w:rsidR="008D32F5" w:rsidRPr="00FA17E6" w:rsidRDefault="008D32F5" w:rsidP="00FA17E6">
            <w:pPr>
              <w:pStyle w:val="ConsPlusNormal"/>
              <w:jc w:val="both"/>
              <w:rPr>
                <w:szCs w:val="24"/>
              </w:rPr>
            </w:pPr>
            <w:r w:rsidRPr="00FA17E6">
              <w:rPr>
                <w:szCs w:val="24"/>
              </w:rPr>
              <w:t>Резервный урок. Двусложные размеры стиха</w:t>
            </w:r>
          </w:p>
        </w:tc>
      </w:tr>
      <w:tr w:rsidR="008D32F5" w:rsidRPr="00E177FF" w14:paraId="116446A6" w14:textId="77777777" w:rsidTr="008D32F5">
        <w:tc>
          <w:tcPr>
            <w:tcW w:w="1134" w:type="dxa"/>
            <w:vAlign w:val="center"/>
          </w:tcPr>
          <w:p w14:paraId="040738DE" w14:textId="77777777" w:rsidR="008D32F5" w:rsidRPr="00FA17E6" w:rsidRDefault="008D32F5" w:rsidP="00FA17E6">
            <w:pPr>
              <w:pStyle w:val="ConsPlusNormal"/>
              <w:rPr>
                <w:szCs w:val="24"/>
              </w:rPr>
            </w:pPr>
            <w:r w:rsidRPr="00FA17E6">
              <w:rPr>
                <w:szCs w:val="24"/>
              </w:rPr>
              <w:t>Урок 26</w:t>
            </w:r>
          </w:p>
        </w:tc>
        <w:tc>
          <w:tcPr>
            <w:tcW w:w="7937" w:type="dxa"/>
          </w:tcPr>
          <w:p w14:paraId="241D4171" w14:textId="77777777" w:rsidR="008D32F5" w:rsidRPr="00FA17E6" w:rsidRDefault="008D32F5" w:rsidP="00FA17E6">
            <w:pPr>
              <w:pStyle w:val="ConsPlusNormal"/>
              <w:jc w:val="both"/>
              <w:rPr>
                <w:szCs w:val="24"/>
              </w:rPr>
            </w:pPr>
            <w:r w:rsidRPr="00FA17E6">
              <w:rPr>
                <w:szCs w:val="24"/>
              </w:rPr>
              <w:t>А.С. Пушкин. Роман "Дубровский". История создания, тема, идея произведения</w:t>
            </w:r>
          </w:p>
        </w:tc>
      </w:tr>
      <w:tr w:rsidR="008D32F5" w:rsidRPr="00FA17E6" w14:paraId="685AB47F" w14:textId="77777777" w:rsidTr="008D32F5">
        <w:tc>
          <w:tcPr>
            <w:tcW w:w="1134" w:type="dxa"/>
            <w:vAlign w:val="center"/>
          </w:tcPr>
          <w:p w14:paraId="4EF7036E" w14:textId="77777777" w:rsidR="008D32F5" w:rsidRPr="00FA17E6" w:rsidRDefault="008D32F5" w:rsidP="00FA17E6">
            <w:pPr>
              <w:pStyle w:val="ConsPlusNormal"/>
              <w:rPr>
                <w:szCs w:val="24"/>
              </w:rPr>
            </w:pPr>
            <w:r w:rsidRPr="00FA17E6">
              <w:rPr>
                <w:szCs w:val="24"/>
              </w:rPr>
              <w:t>Урок 27</w:t>
            </w:r>
          </w:p>
        </w:tc>
        <w:tc>
          <w:tcPr>
            <w:tcW w:w="7937" w:type="dxa"/>
          </w:tcPr>
          <w:p w14:paraId="754B647B" w14:textId="77777777" w:rsidR="008D32F5" w:rsidRPr="00FA17E6" w:rsidRDefault="008D32F5" w:rsidP="00FA17E6">
            <w:pPr>
              <w:pStyle w:val="ConsPlusNormal"/>
              <w:jc w:val="both"/>
              <w:rPr>
                <w:szCs w:val="24"/>
              </w:rPr>
            </w:pPr>
            <w:r w:rsidRPr="00FA17E6">
              <w:rPr>
                <w:szCs w:val="24"/>
              </w:rPr>
              <w:t>А.С. Пушкин. Роман "Дубровский". Сюжет, фабула, система образов</w:t>
            </w:r>
          </w:p>
        </w:tc>
      </w:tr>
      <w:tr w:rsidR="008D32F5" w:rsidRPr="00FA17E6" w14:paraId="0257A526" w14:textId="77777777" w:rsidTr="008D32F5">
        <w:tc>
          <w:tcPr>
            <w:tcW w:w="1134" w:type="dxa"/>
            <w:vAlign w:val="center"/>
          </w:tcPr>
          <w:p w14:paraId="7ACB690A" w14:textId="77777777" w:rsidR="008D32F5" w:rsidRPr="00FA17E6" w:rsidRDefault="008D32F5" w:rsidP="00FA17E6">
            <w:pPr>
              <w:pStyle w:val="ConsPlusNormal"/>
              <w:rPr>
                <w:szCs w:val="24"/>
              </w:rPr>
            </w:pPr>
            <w:r w:rsidRPr="00FA17E6">
              <w:rPr>
                <w:szCs w:val="24"/>
              </w:rPr>
              <w:t>Урок 28</w:t>
            </w:r>
          </w:p>
        </w:tc>
        <w:tc>
          <w:tcPr>
            <w:tcW w:w="7937" w:type="dxa"/>
          </w:tcPr>
          <w:p w14:paraId="68899CF7" w14:textId="77777777" w:rsidR="008D32F5" w:rsidRPr="00FA17E6" w:rsidRDefault="008D32F5" w:rsidP="00FA17E6">
            <w:pPr>
              <w:pStyle w:val="ConsPlusNormal"/>
              <w:jc w:val="both"/>
              <w:rPr>
                <w:szCs w:val="24"/>
              </w:rPr>
            </w:pPr>
            <w:r w:rsidRPr="00FA17E6">
              <w:rPr>
                <w:szCs w:val="24"/>
              </w:rPr>
              <w:t>А.С. Пушкин. Роман "Дубровский". История любви Владимира и Маши. Образ главного героя</w:t>
            </w:r>
          </w:p>
        </w:tc>
      </w:tr>
      <w:tr w:rsidR="008D32F5" w:rsidRPr="00E177FF" w14:paraId="3E665D13" w14:textId="77777777" w:rsidTr="008D32F5">
        <w:tc>
          <w:tcPr>
            <w:tcW w:w="1134" w:type="dxa"/>
            <w:vAlign w:val="center"/>
          </w:tcPr>
          <w:p w14:paraId="7767481E" w14:textId="77777777" w:rsidR="008D32F5" w:rsidRPr="00FA17E6" w:rsidRDefault="008D32F5" w:rsidP="00FA17E6">
            <w:pPr>
              <w:pStyle w:val="ConsPlusNormal"/>
              <w:rPr>
                <w:szCs w:val="24"/>
              </w:rPr>
            </w:pPr>
            <w:r w:rsidRPr="00FA17E6">
              <w:rPr>
                <w:szCs w:val="24"/>
              </w:rPr>
              <w:t>Урок 29</w:t>
            </w:r>
          </w:p>
        </w:tc>
        <w:tc>
          <w:tcPr>
            <w:tcW w:w="7937" w:type="dxa"/>
          </w:tcPr>
          <w:p w14:paraId="50469246" w14:textId="77777777" w:rsidR="008D32F5" w:rsidRPr="00FA17E6" w:rsidRDefault="008D32F5" w:rsidP="00FA17E6">
            <w:pPr>
              <w:pStyle w:val="ConsPlusNormal"/>
              <w:jc w:val="both"/>
              <w:rPr>
                <w:szCs w:val="24"/>
              </w:rPr>
            </w:pPr>
            <w:r w:rsidRPr="00FA17E6">
              <w:rPr>
                <w:szCs w:val="24"/>
              </w:rPr>
              <w:t>А.С. Пушкин. Роман "Дубровский". Противостояние Владимира и Троекурова. Роль второстепенных персонажей</w:t>
            </w:r>
          </w:p>
        </w:tc>
      </w:tr>
      <w:tr w:rsidR="008D32F5" w:rsidRPr="00FA17E6" w14:paraId="39587EAB" w14:textId="77777777" w:rsidTr="008D32F5">
        <w:tc>
          <w:tcPr>
            <w:tcW w:w="1134" w:type="dxa"/>
            <w:vAlign w:val="center"/>
          </w:tcPr>
          <w:p w14:paraId="780D6CFA" w14:textId="77777777" w:rsidR="008D32F5" w:rsidRPr="00FA17E6" w:rsidRDefault="008D32F5" w:rsidP="00FA17E6">
            <w:pPr>
              <w:pStyle w:val="ConsPlusNormal"/>
              <w:rPr>
                <w:szCs w:val="24"/>
              </w:rPr>
            </w:pPr>
            <w:r w:rsidRPr="00FA17E6">
              <w:rPr>
                <w:szCs w:val="24"/>
              </w:rPr>
              <w:t>Урок 30</w:t>
            </w:r>
          </w:p>
        </w:tc>
        <w:tc>
          <w:tcPr>
            <w:tcW w:w="7937" w:type="dxa"/>
          </w:tcPr>
          <w:p w14:paraId="361AB32C" w14:textId="77777777" w:rsidR="008D32F5" w:rsidRPr="00FA17E6" w:rsidRDefault="008D32F5" w:rsidP="00FA17E6">
            <w:pPr>
              <w:pStyle w:val="ConsPlusNormal"/>
              <w:jc w:val="both"/>
              <w:rPr>
                <w:szCs w:val="24"/>
              </w:rPr>
            </w:pPr>
            <w:r w:rsidRPr="00FA17E6">
              <w:rPr>
                <w:szCs w:val="24"/>
              </w:rPr>
              <w:t>А.С. Пушкин. Роман "Дубровский". Смысл финала романа</w:t>
            </w:r>
          </w:p>
        </w:tc>
      </w:tr>
      <w:tr w:rsidR="008D32F5" w:rsidRPr="00E177FF" w14:paraId="0E75DF8A" w14:textId="77777777" w:rsidTr="008D32F5">
        <w:tc>
          <w:tcPr>
            <w:tcW w:w="1134" w:type="dxa"/>
            <w:vAlign w:val="center"/>
          </w:tcPr>
          <w:p w14:paraId="13003E3D" w14:textId="77777777" w:rsidR="008D32F5" w:rsidRPr="00FA17E6" w:rsidRDefault="008D32F5" w:rsidP="00FA17E6">
            <w:pPr>
              <w:pStyle w:val="ConsPlusNormal"/>
              <w:rPr>
                <w:szCs w:val="24"/>
              </w:rPr>
            </w:pPr>
            <w:r w:rsidRPr="00FA17E6">
              <w:rPr>
                <w:szCs w:val="24"/>
              </w:rPr>
              <w:t>Урок 31</w:t>
            </w:r>
          </w:p>
        </w:tc>
        <w:tc>
          <w:tcPr>
            <w:tcW w:w="7937" w:type="dxa"/>
          </w:tcPr>
          <w:p w14:paraId="0B607504" w14:textId="77777777" w:rsidR="008D32F5" w:rsidRPr="00FA17E6" w:rsidRDefault="008D32F5" w:rsidP="00FA17E6">
            <w:pPr>
              <w:pStyle w:val="ConsPlusNormal"/>
              <w:jc w:val="both"/>
              <w:rPr>
                <w:szCs w:val="24"/>
              </w:rPr>
            </w:pPr>
            <w:r w:rsidRPr="00FA17E6">
              <w:rPr>
                <w:szCs w:val="24"/>
              </w:rPr>
              <w:t>Развитие речи. Подготовка к домашнему сочинению по роману А.С. Пушкина "Дубровский"</w:t>
            </w:r>
          </w:p>
        </w:tc>
      </w:tr>
      <w:tr w:rsidR="008D32F5" w:rsidRPr="00E177FF" w14:paraId="1193D0E7" w14:textId="77777777" w:rsidTr="008D32F5">
        <w:tc>
          <w:tcPr>
            <w:tcW w:w="1134" w:type="dxa"/>
            <w:vAlign w:val="center"/>
          </w:tcPr>
          <w:p w14:paraId="5B0D76BD" w14:textId="77777777" w:rsidR="008D32F5" w:rsidRPr="00FA17E6" w:rsidRDefault="008D32F5" w:rsidP="00FA17E6">
            <w:pPr>
              <w:pStyle w:val="ConsPlusNormal"/>
              <w:rPr>
                <w:szCs w:val="24"/>
              </w:rPr>
            </w:pPr>
            <w:r w:rsidRPr="00FA17E6">
              <w:rPr>
                <w:szCs w:val="24"/>
              </w:rPr>
              <w:t>Урок 32</w:t>
            </w:r>
          </w:p>
        </w:tc>
        <w:tc>
          <w:tcPr>
            <w:tcW w:w="7937" w:type="dxa"/>
          </w:tcPr>
          <w:p w14:paraId="2E91270C" w14:textId="77777777" w:rsidR="008D32F5" w:rsidRPr="00FA17E6" w:rsidRDefault="008D32F5" w:rsidP="00FA17E6">
            <w:pPr>
              <w:pStyle w:val="ConsPlusNormal"/>
              <w:jc w:val="both"/>
              <w:rPr>
                <w:szCs w:val="24"/>
              </w:rPr>
            </w:pPr>
            <w:r w:rsidRPr="00FA17E6">
              <w:rPr>
                <w:szCs w:val="24"/>
              </w:rPr>
              <w:t>Резервный урок. Итоговый урок по творчеству А.С. Пушкина</w:t>
            </w:r>
          </w:p>
        </w:tc>
      </w:tr>
      <w:tr w:rsidR="008D32F5" w:rsidRPr="00E177FF" w14:paraId="6D57E8DC" w14:textId="77777777" w:rsidTr="008D32F5">
        <w:tc>
          <w:tcPr>
            <w:tcW w:w="1134" w:type="dxa"/>
            <w:vAlign w:val="center"/>
          </w:tcPr>
          <w:p w14:paraId="6EC1E3B7" w14:textId="77777777" w:rsidR="008D32F5" w:rsidRPr="00FA17E6" w:rsidRDefault="008D32F5" w:rsidP="00FA17E6">
            <w:pPr>
              <w:pStyle w:val="ConsPlusNormal"/>
              <w:rPr>
                <w:szCs w:val="24"/>
              </w:rPr>
            </w:pPr>
            <w:r w:rsidRPr="00FA17E6">
              <w:rPr>
                <w:szCs w:val="24"/>
              </w:rPr>
              <w:t>Урок 33</w:t>
            </w:r>
          </w:p>
        </w:tc>
        <w:tc>
          <w:tcPr>
            <w:tcW w:w="7937" w:type="dxa"/>
          </w:tcPr>
          <w:p w14:paraId="1F49CD5B" w14:textId="77777777" w:rsidR="008D32F5" w:rsidRPr="00FA17E6" w:rsidRDefault="008D32F5" w:rsidP="00FA17E6">
            <w:pPr>
              <w:pStyle w:val="ConsPlusNormal"/>
              <w:jc w:val="both"/>
              <w:rPr>
                <w:szCs w:val="24"/>
              </w:rPr>
            </w:pPr>
            <w:r w:rsidRPr="00FA17E6">
              <w:rPr>
                <w:szCs w:val="24"/>
              </w:rPr>
              <w:t>Внеклассное чтение. Любимое произведение А.С. Пушкина</w:t>
            </w:r>
          </w:p>
        </w:tc>
      </w:tr>
      <w:tr w:rsidR="008D32F5" w:rsidRPr="00FA17E6" w14:paraId="67B435CF" w14:textId="77777777" w:rsidTr="008D32F5">
        <w:tc>
          <w:tcPr>
            <w:tcW w:w="1134" w:type="dxa"/>
            <w:vAlign w:val="center"/>
          </w:tcPr>
          <w:p w14:paraId="608D20BA" w14:textId="77777777" w:rsidR="008D32F5" w:rsidRPr="00FA17E6" w:rsidRDefault="008D32F5" w:rsidP="00FA17E6">
            <w:pPr>
              <w:pStyle w:val="ConsPlusNormal"/>
              <w:rPr>
                <w:szCs w:val="24"/>
              </w:rPr>
            </w:pPr>
            <w:r w:rsidRPr="00FA17E6">
              <w:rPr>
                <w:szCs w:val="24"/>
              </w:rPr>
              <w:t>Урок 34</w:t>
            </w:r>
          </w:p>
        </w:tc>
        <w:tc>
          <w:tcPr>
            <w:tcW w:w="7937" w:type="dxa"/>
          </w:tcPr>
          <w:p w14:paraId="212D737D" w14:textId="77777777" w:rsidR="008D32F5" w:rsidRPr="00FA17E6" w:rsidRDefault="008D32F5" w:rsidP="00FA17E6">
            <w:pPr>
              <w:pStyle w:val="ConsPlusNormal"/>
              <w:jc w:val="both"/>
              <w:rPr>
                <w:szCs w:val="24"/>
              </w:rPr>
            </w:pPr>
            <w:r w:rsidRPr="00FA17E6">
              <w:rPr>
                <w:szCs w:val="24"/>
              </w:rPr>
              <w:t>М.Ю. Лермонтов. Стихотворения (не менее трех). Например, "Три пальмы", "Утес", "Листок". История создания, тематика</w:t>
            </w:r>
          </w:p>
        </w:tc>
      </w:tr>
      <w:tr w:rsidR="008D32F5" w:rsidRPr="00FA17E6" w14:paraId="319850D5" w14:textId="77777777" w:rsidTr="008D32F5">
        <w:tc>
          <w:tcPr>
            <w:tcW w:w="1134" w:type="dxa"/>
            <w:vAlign w:val="center"/>
          </w:tcPr>
          <w:p w14:paraId="07813745" w14:textId="77777777" w:rsidR="008D32F5" w:rsidRPr="00FA17E6" w:rsidRDefault="008D32F5" w:rsidP="00FA17E6">
            <w:pPr>
              <w:pStyle w:val="ConsPlusNormal"/>
              <w:rPr>
                <w:szCs w:val="24"/>
              </w:rPr>
            </w:pPr>
            <w:r w:rsidRPr="00FA17E6">
              <w:rPr>
                <w:szCs w:val="24"/>
              </w:rPr>
              <w:t>Урок 35</w:t>
            </w:r>
          </w:p>
        </w:tc>
        <w:tc>
          <w:tcPr>
            <w:tcW w:w="7937" w:type="dxa"/>
          </w:tcPr>
          <w:p w14:paraId="03320938" w14:textId="77777777" w:rsidR="008D32F5" w:rsidRPr="00FA17E6" w:rsidRDefault="008D32F5" w:rsidP="00FA17E6">
            <w:pPr>
              <w:pStyle w:val="ConsPlusNormal"/>
              <w:jc w:val="both"/>
              <w:rPr>
                <w:szCs w:val="24"/>
              </w:rPr>
            </w:pPr>
            <w:r w:rsidRPr="00FA17E6">
              <w:rPr>
                <w:szCs w:val="24"/>
              </w:rPr>
              <w:t>М.Ю. Лермонтов. Стихотворения (не менее трех). Например, "Три пальмы", "Утес", "Листок". Лирический герой, его чувства и переживания</w:t>
            </w:r>
          </w:p>
        </w:tc>
      </w:tr>
      <w:tr w:rsidR="008D32F5" w:rsidRPr="00FA17E6" w14:paraId="2381738F" w14:textId="77777777" w:rsidTr="008D32F5">
        <w:tc>
          <w:tcPr>
            <w:tcW w:w="1134" w:type="dxa"/>
            <w:vAlign w:val="center"/>
          </w:tcPr>
          <w:p w14:paraId="3B61CAA8" w14:textId="77777777" w:rsidR="008D32F5" w:rsidRPr="00FA17E6" w:rsidRDefault="008D32F5" w:rsidP="00FA17E6">
            <w:pPr>
              <w:pStyle w:val="ConsPlusNormal"/>
              <w:rPr>
                <w:szCs w:val="24"/>
              </w:rPr>
            </w:pPr>
            <w:r w:rsidRPr="00FA17E6">
              <w:rPr>
                <w:szCs w:val="24"/>
              </w:rPr>
              <w:t>Урок 36</w:t>
            </w:r>
          </w:p>
        </w:tc>
        <w:tc>
          <w:tcPr>
            <w:tcW w:w="7937" w:type="dxa"/>
          </w:tcPr>
          <w:p w14:paraId="31A86041" w14:textId="77777777" w:rsidR="008D32F5" w:rsidRPr="00FA17E6" w:rsidRDefault="008D32F5" w:rsidP="00FA17E6">
            <w:pPr>
              <w:pStyle w:val="ConsPlusNormal"/>
              <w:jc w:val="both"/>
              <w:rPr>
                <w:szCs w:val="24"/>
              </w:rPr>
            </w:pPr>
            <w:r w:rsidRPr="00FA17E6">
              <w:rPr>
                <w:szCs w:val="24"/>
              </w:rPr>
              <w:t>М.Ю. Лермонтов. Стихотворения (не менее трех). Например, "Три пальмы", "Утес", "Листок". Художественные средства выразительности</w:t>
            </w:r>
          </w:p>
        </w:tc>
      </w:tr>
      <w:tr w:rsidR="008D32F5" w:rsidRPr="00E177FF" w14:paraId="6622E652" w14:textId="77777777" w:rsidTr="008D32F5">
        <w:tc>
          <w:tcPr>
            <w:tcW w:w="1134" w:type="dxa"/>
            <w:vAlign w:val="center"/>
          </w:tcPr>
          <w:p w14:paraId="383AF58A" w14:textId="77777777" w:rsidR="008D32F5" w:rsidRPr="00FA17E6" w:rsidRDefault="008D32F5" w:rsidP="00FA17E6">
            <w:pPr>
              <w:pStyle w:val="ConsPlusNormal"/>
              <w:rPr>
                <w:szCs w:val="24"/>
              </w:rPr>
            </w:pPr>
            <w:r w:rsidRPr="00FA17E6">
              <w:rPr>
                <w:szCs w:val="24"/>
              </w:rPr>
              <w:t>Урок 37</w:t>
            </w:r>
          </w:p>
        </w:tc>
        <w:tc>
          <w:tcPr>
            <w:tcW w:w="7937" w:type="dxa"/>
          </w:tcPr>
          <w:p w14:paraId="48EA78A3" w14:textId="77777777" w:rsidR="008D32F5" w:rsidRPr="00FA17E6" w:rsidRDefault="008D32F5" w:rsidP="00FA17E6">
            <w:pPr>
              <w:pStyle w:val="ConsPlusNormal"/>
              <w:jc w:val="both"/>
              <w:rPr>
                <w:szCs w:val="24"/>
              </w:rPr>
            </w:pPr>
            <w:r w:rsidRPr="00FA17E6">
              <w:rPr>
                <w:szCs w:val="24"/>
              </w:rPr>
              <w:t>Резервный урок. Трехсложные стихотворные размеры</w:t>
            </w:r>
          </w:p>
        </w:tc>
      </w:tr>
      <w:tr w:rsidR="008D32F5" w:rsidRPr="00FA17E6" w14:paraId="5392EA8B" w14:textId="77777777" w:rsidTr="008D32F5">
        <w:tc>
          <w:tcPr>
            <w:tcW w:w="1134" w:type="dxa"/>
            <w:vAlign w:val="center"/>
          </w:tcPr>
          <w:p w14:paraId="63EAC136" w14:textId="77777777" w:rsidR="008D32F5" w:rsidRPr="00FA17E6" w:rsidRDefault="008D32F5" w:rsidP="00FA17E6">
            <w:pPr>
              <w:pStyle w:val="ConsPlusNormal"/>
              <w:rPr>
                <w:szCs w:val="24"/>
              </w:rPr>
            </w:pPr>
            <w:r w:rsidRPr="00FA17E6">
              <w:rPr>
                <w:szCs w:val="24"/>
              </w:rPr>
              <w:t>Урок 38</w:t>
            </w:r>
          </w:p>
        </w:tc>
        <w:tc>
          <w:tcPr>
            <w:tcW w:w="7937" w:type="dxa"/>
          </w:tcPr>
          <w:p w14:paraId="40032443" w14:textId="77777777" w:rsidR="008D32F5" w:rsidRPr="00FA17E6" w:rsidRDefault="008D32F5" w:rsidP="00FA17E6">
            <w:pPr>
              <w:pStyle w:val="ConsPlusNormal"/>
              <w:jc w:val="both"/>
              <w:rPr>
                <w:szCs w:val="24"/>
              </w:rPr>
            </w:pPr>
            <w:r w:rsidRPr="00FA17E6">
              <w:rPr>
                <w:szCs w:val="24"/>
              </w:rPr>
              <w:t>А.В. Кольцов. Стихотворения (не менее двух). Например, "Косарь", "Соловей". Тематика</w:t>
            </w:r>
          </w:p>
        </w:tc>
      </w:tr>
      <w:tr w:rsidR="008D32F5" w:rsidRPr="00E177FF" w14:paraId="2798FF99" w14:textId="77777777" w:rsidTr="008D32F5">
        <w:tc>
          <w:tcPr>
            <w:tcW w:w="1134" w:type="dxa"/>
            <w:vAlign w:val="center"/>
          </w:tcPr>
          <w:p w14:paraId="463CA5EC" w14:textId="77777777" w:rsidR="008D32F5" w:rsidRPr="00FA17E6" w:rsidRDefault="008D32F5" w:rsidP="00FA17E6">
            <w:pPr>
              <w:pStyle w:val="ConsPlusNormal"/>
              <w:rPr>
                <w:szCs w:val="24"/>
              </w:rPr>
            </w:pPr>
            <w:r w:rsidRPr="00FA17E6">
              <w:rPr>
                <w:szCs w:val="24"/>
              </w:rPr>
              <w:t>Урок 39</w:t>
            </w:r>
          </w:p>
        </w:tc>
        <w:tc>
          <w:tcPr>
            <w:tcW w:w="7937" w:type="dxa"/>
          </w:tcPr>
          <w:p w14:paraId="1FB616E5" w14:textId="77777777" w:rsidR="008D32F5" w:rsidRPr="00FA17E6" w:rsidRDefault="008D32F5" w:rsidP="00FA17E6">
            <w:pPr>
              <w:pStyle w:val="ConsPlusNormal"/>
              <w:jc w:val="both"/>
              <w:rPr>
                <w:szCs w:val="24"/>
              </w:rPr>
            </w:pPr>
            <w:r w:rsidRPr="00FA17E6">
              <w:rPr>
                <w:szCs w:val="24"/>
              </w:rPr>
              <w:t>А.В. Кольцов. Стихотворения "Косарь", "Соловей". Художественные средства воплощения авторского замысла</w:t>
            </w:r>
          </w:p>
        </w:tc>
      </w:tr>
      <w:tr w:rsidR="008D32F5" w:rsidRPr="00FA17E6" w14:paraId="55F808A0" w14:textId="77777777" w:rsidTr="008D32F5">
        <w:tc>
          <w:tcPr>
            <w:tcW w:w="1134" w:type="dxa"/>
            <w:vAlign w:val="center"/>
          </w:tcPr>
          <w:p w14:paraId="33925119" w14:textId="77777777" w:rsidR="008D32F5" w:rsidRPr="00FA17E6" w:rsidRDefault="008D32F5" w:rsidP="00FA17E6">
            <w:pPr>
              <w:pStyle w:val="ConsPlusNormal"/>
              <w:rPr>
                <w:szCs w:val="24"/>
              </w:rPr>
            </w:pPr>
            <w:r w:rsidRPr="00FA17E6">
              <w:rPr>
                <w:szCs w:val="24"/>
              </w:rPr>
              <w:t>Урок 40</w:t>
            </w:r>
          </w:p>
        </w:tc>
        <w:tc>
          <w:tcPr>
            <w:tcW w:w="7937" w:type="dxa"/>
          </w:tcPr>
          <w:p w14:paraId="0F3DEE9F" w14:textId="77777777" w:rsidR="008D32F5" w:rsidRPr="00FA17E6" w:rsidRDefault="008D32F5" w:rsidP="00FA17E6">
            <w:pPr>
              <w:pStyle w:val="ConsPlusNormal"/>
              <w:jc w:val="both"/>
              <w:rPr>
                <w:szCs w:val="24"/>
              </w:rPr>
            </w:pPr>
            <w:r w:rsidRPr="00FA17E6">
              <w:rPr>
                <w:szCs w:val="24"/>
              </w:rPr>
              <w:t>Ф.И. Тютчев. Стихотворения (не менее двух). Например, "Есть в осени первоначальной...", "С поляны коршун поднялся...". Тематика произведений</w:t>
            </w:r>
          </w:p>
        </w:tc>
      </w:tr>
      <w:tr w:rsidR="008D32F5" w:rsidRPr="00E177FF" w14:paraId="4C73749D" w14:textId="77777777" w:rsidTr="008D32F5">
        <w:tc>
          <w:tcPr>
            <w:tcW w:w="1134" w:type="dxa"/>
            <w:vAlign w:val="center"/>
          </w:tcPr>
          <w:p w14:paraId="276FCB2D" w14:textId="77777777" w:rsidR="008D32F5" w:rsidRPr="00FA17E6" w:rsidRDefault="008D32F5" w:rsidP="00FA17E6">
            <w:pPr>
              <w:pStyle w:val="ConsPlusNormal"/>
              <w:rPr>
                <w:szCs w:val="24"/>
              </w:rPr>
            </w:pPr>
            <w:r w:rsidRPr="00FA17E6">
              <w:rPr>
                <w:szCs w:val="24"/>
              </w:rPr>
              <w:t>Урок 41</w:t>
            </w:r>
          </w:p>
        </w:tc>
        <w:tc>
          <w:tcPr>
            <w:tcW w:w="7937" w:type="dxa"/>
          </w:tcPr>
          <w:p w14:paraId="06D24A27" w14:textId="77777777" w:rsidR="008D32F5" w:rsidRPr="00FA17E6" w:rsidRDefault="008D32F5" w:rsidP="00FA17E6">
            <w:pPr>
              <w:pStyle w:val="ConsPlusNormal"/>
              <w:jc w:val="both"/>
              <w:rPr>
                <w:szCs w:val="24"/>
              </w:rPr>
            </w:pPr>
            <w:r w:rsidRPr="00FA17E6">
              <w:rPr>
                <w:szCs w:val="24"/>
              </w:rPr>
              <w:t>Ф.И. Тютчев. Стихотворение "С поляны коршун поднялся...". Лирический герой и средства художественной изобразительности в произведении</w:t>
            </w:r>
          </w:p>
        </w:tc>
      </w:tr>
      <w:tr w:rsidR="008D32F5" w:rsidRPr="00FA17E6" w14:paraId="4FCF6AAE" w14:textId="77777777" w:rsidTr="008D32F5">
        <w:tc>
          <w:tcPr>
            <w:tcW w:w="1134" w:type="dxa"/>
            <w:vAlign w:val="center"/>
          </w:tcPr>
          <w:p w14:paraId="044D7897" w14:textId="77777777" w:rsidR="008D32F5" w:rsidRPr="00FA17E6" w:rsidRDefault="008D32F5" w:rsidP="00FA17E6">
            <w:pPr>
              <w:pStyle w:val="ConsPlusNormal"/>
              <w:rPr>
                <w:szCs w:val="24"/>
              </w:rPr>
            </w:pPr>
            <w:r w:rsidRPr="00FA17E6">
              <w:rPr>
                <w:szCs w:val="24"/>
              </w:rPr>
              <w:lastRenderedPageBreak/>
              <w:t>Урок 42</w:t>
            </w:r>
          </w:p>
        </w:tc>
        <w:tc>
          <w:tcPr>
            <w:tcW w:w="7937" w:type="dxa"/>
          </w:tcPr>
          <w:p w14:paraId="2B17EC42" w14:textId="77777777" w:rsidR="008D32F5" w:rsidRPr="00FA17E6" w:rsidRDefault="008D32F5" w:rsidP="00FA17E6">
            <w:pPr>
              <w:pStyle w:val="ConsPlusNormal"/>
              <w:jc w:val="both"/>
              <w:rPr>
                <w:szCs w:val="24"/>
              </w:rPr>
            </w:pPr>
            <w:r w:rsidRPr="00FA17E6">
              <w:rPr>
                <w:szCs w:val="24"/>
              </w:rPr>
              <w:t>А.А. Фет. Стихотворение (не менее двух). Например, "Учись у них - у дуба, у березы...", "Я пришел к тебе с приветом...". Проблематика произведений поэта</w:t>
            </w:r>
          </w:p>
        </w:tc>
      </w:tr>
      <w:tr w:rsidR="008D32F5" w:rsidRPr="00FA17E6" w14:paraId="15719BBA" w14:textId="77777777" w:rsidTr="008D32F5">
        <w:tc>
          <w:tcPr>
            <w:tcW w:w="1134" w:type="dxa"/>
            <w:vAlign w:val="center"/>
          </w:tcPr>
          <w:p w14:paraId="633C72B8" w14:textId="77777777" w:rsidR="008D32F5" w:rsidRPr="00FA17E6" w:rsidRDefault="008D32F5" w:rsidP="00FA17E6">
            <w:pPr>
              <w:pStyle w:val="ConsPlusNormal"/>
              <w:rPr>
                <w:szCs w:val="24"/>
              </w:rPr>
            </w:pPr>
            <w:r w:rsidRPr="00FA17E6">
              <w:rPr>
                <w:szCs w:val="24"/>
              </w:rPr>
              <w:t>Урок 43</w:t>
            </w:r>
          </w:p>
        </w:tc>
        <w:tc>
          <w:tcPr>
            <w:tcW w:w="7937" w:type="dxa"/>
          </w:tcPr>
          <w:p w14:paraId="2109F10F" w14:textId="77777777" w:rsidR="008D32F5" w:rsidRPr="00FA17E6" w:rsidRDefault="008D32F5" w:rsidP="00FA17E6">
            <w:pPr>
              <w:pStyle w:val="ConsPlusNormal"/>
              <w:jc w:val="both"/>
              <w:rPr>
                <w:szCs w:val="24"/>
              </w:rPr>
            </w:pPr>
            <w:r w:rsidRPr="00FA17E6">
              <w:rPr>
                <w:szCs w:val="24"/>
              </w:rPr>
              <w:t>А.А. Фет. Стихотворения "Я пришел к тебе с приветом...", "Учись у них - у дуба, у березы...". Своеобразие художественного видения поэта</w:t>
            </w:r>
          </w:p>
        </w:tc>
      </w:tr>
      <w:tr w:rsidR="008D32F5" w:rsidRPr="00E177FF" w14:paraId="41451E75" w14:textId="77777777" w:rsidTr="008D32F5">
        <w:tc>
          <w:tcPr>
            <w:tcW w:w="1134" w:type="dxa"/>
            <w:vAlign w:val="center"/>
          </w:tcPr>
          <w:p w14:paraId="426FE8CA" w14:textId="77777777" w:rsidR="008D32F5" w:rsidRPr="00FA17E6" w:rsidRDefault="008D32F5" w:rsidP="00FA17E6">
            <w:pPr>
              <w:pStyle w:val="ConsPlusNormal"/>
              <w:rPr>
                <w:szCs w:val="24"/>
              </w:rPr>
            </w:pPr>
            <w:r w:rsidRPr="00FA17E6">
              <w:rPr>
                <w:szCs w:val="24"/>
              </w:rPr>
              <w:t>Урок 44</w:t>
            </w:r>
          </w:p>
        </w:tc>
        <w:tc>
          <w:tcPr>
            <w:tcW w:w="7937" w:type="dxa"/>
          </w:tcPr>
          <w:p w14:paraId="5A426C64" w14:textId="77777777" w:rsidR="008D32F5" w:rsidRPr="00FA17E6" w:rsidRDefault="008D32F5" w:rsidP="00FA17E6">
            <w:pPr>
              <w:pStyle w:val="ConsPlusNormal"/>
              <w:jc w:val="both"/>
              <w:rPr>
                <w:szCs w:val="24"/>
              </w:rPr>
            </w:pPr>
            <w:r w:rsidRPr="00FA17E6">
              <w:rPr>
                <w:szCs w:val="24"/>
              </w:rPr>
              <w:t>Резервный урок. Итоговый урок по творчеству М.Ю. Лермонтова, А.В. Кольцова, Ф.И. Тютчева, А.А. Фета</w:t>
            </w:r>
          </w:p>
        </w:tc>
      </w:tr>
      <w:tr w:rsidR="008D32F5" w:rsidRPr="00FA17E6" w14:paraId="2D0C8FB2" w14:textId="77777777" w:rsidTr="008D32F5">
        <w:tc>
          <w:tcPr>
            <w:tcW w:w="1134" w:type="dxa"/>
            <w:vAlign w:val="center"/>
          </w:tcPr>
          <w:p w14:paraId="13AE3816" w14:textId="77777777" w:rsidR="008D32F5" w:rsidRPr="00FA17E6" w:rsidRDefault="008D32F5" w:rsidP="00FA17E6">
            <w:pPr>
              <w:pStyle w:val="ConsPlusNormal"/>
              <w:rPr>
                <w:szCs w:val="24"/>
              </w:rPr>
            </w:pPr>
            <w:r w:rsidRPr="00FA17E6">
              <w:rPr>
                <w:szCs w:val="24"/>
              </w:rPr>
              <w:t>Урок 45</w:t>
            </w:r>
          </w:p>
        </w:tc>
        <w:tc>
          <w:tcPr>
            <w:tcW w:w="7937" w:type="dxa"/>
          </w:tcPr>
          <w:p w14:paraId="1DAA65B5" w14:textId="77777777" w:rsidR="008D32F5" w:rsidRPr="00FA17E6" w:rsidRDefault="008D32F5" w:rsidP="00FA17E6">
            <w:pPr>
              <w:pStyle w:val="ConsPlusNormal"/>
              <w:jc w:val="both"/>
              <w:rPr>
                <w:szCs w:val="24"/>
              </w:rPr>
            </w:pPr>
            <w:r w:rsidRPr="00FA17E6">
              <w:rPr>
                <w:szCs w:val="24"/>
              </w:rPr>
              <w:t>Резервный урок. И.С. Тургенев. Сборник рассказов "Записки охотника". Рассказ "Бежин луг". Проблематика произведения</w:t>
            </w:r>
          </w:p>
        </w:tc>
      </w:tr>
      <w:tr w:rsidR="008D32F5" w:rsidRPr="00FA17E6" w14:paraId="37F6D7C7" w14:textId="77777777" w:rsidTr="008D32F5">
        <w:tc>
          <w:tcPr>
            <w:tcW w:w="1134" w:type="dxa"/>
            <w:vAlign w:val="center"/>
          </w:tcPr>
          <w:p w14:paraId="55F16951" w14:textId="77777777" w:rsidR="008D32F5" w:rsidRPr="00FA17E6" w:rsidRDefault="008D32F5" w:rsidP="00FA17E6">
            <w:pPr>
              <w:pStyle w:val="ConsPlusNormal"/>
              <w:rPr>
                <w:szCs w:val="24"/>
              </w:rPr>
            </w:pPr>
            <w:r w:rsidRPr="00FA17E6">
              <w:rPr>
                <w:szCs w:val="24"/>
              </w:rPr>
              <w:t>Урок 46</w:t>
            </w:r>
          </w:p>
        </w:tc>
        <w:tc>
          <w:tcPr>
            <w:tcW w:w="7937" w:type="dxa"/>
          </w:tcPr>
          <w:p w14:paraId="29623779" w14:textId="77777777" w:rsidR="008D32F5" w:rsidRPr="00FA17E6" w:rsidRDefault="008D32F5" w:rsidP="00FA17E6">
            <w:pPr>
              <w:pStyle w:val="ConsPlusNormal"/>
              <w:jc w:val="both"/>
              <w:rPr>
                <w:szCs w:val="24"/>
              </w:rPr>
            </w:pPr>
            <w:r w:rsidRPr="00FA17E6">
              <w:rPr>
                <w:szCs w:val="24"/>
              </w:rPr>
              <w:t>И.С. Тургенев. Рассказ "Бежин луг". Образы и герои</w:t>
            </w:r>
          </w:p>
        </w:tc>
      </w:tr>
      <w:tr w:rsidR="008D32F5" w:rsidRPr="00E177FF" w14:paraId="0389B9A5" w14:textId="77777777" w:rsidTr="008D32F5">
        <w:tc>
          <w:tcPr>
            <w:tcW w:w="1134" w:type="dxa"/>
            <w:vAlign w:val="center"/>
          </w:tcPr>
          <w:p w14:paraId="13C0B753" w14:textId="77777777" w:rsidR="008D32F5" w:rsidRPr="00FA17E6" w:rsidRDefault="008D32F5" w:rsidP="00FA17E6">
            <w:pPr>
              <w:pStyle w:val="ConsPlusNormal"/>
              <w:rPr>
                <w:szCs w:val="24"/>
              </w:rPr>
            </w:pPr>
            <w:r w:rsidRPr="00FA17E6">
              <w:rPr>
                <w:szCs w:val="24"/>
              </w:rPr>
              <w:t>Урок 47</w:t>
            </w:r>
          </w:p>
        </w:tc>
        <w:tc>
          <w:tcPr>
            <w:tcW w:w="7937" w:type="dxa"/>
          </w:tcPr>
          <w:p w14:paraId="6345B04F" w14:textId="77777777" w:rsidR="008D32F5" w:rsidRPr="00FA17E6" w:rsidRDefault="008D32F5" w:rsidP="00FA17E6">
            <w:pPr>
              <w:pStyle w:val="ConsPlusNormal"/>
              <w:jc w:val="both"/>
              <w:rPr>
                <w:szCs w:val="24"/>
              </w:rPr>
            </w:pPr>
            <w:r w:rsidRPr="00FA17E6">
              <w:rPr>
                <w:szCs w:val="24"/>
              </w:rPr>
              <w:t>И.С. Тургенев. Рассказ "Бежин луг". Портрет и пейзаж в литературном произведении</w:t>
            </w:r>
          </w:p>
        </w:tc>
      </w:tr>
      <w:tr w:rsidR="008D32F5" w:rsidRPr="00E177FF" w14:paraId="07E4223A" w14:textId="77777777" w:rsidTr="008D32F5">
        <w:tc>
          <w:tcPr>
            <w:tcW w:w="1134" w:type="dxa"/>
            <w:vAlign w:val="center"/>
          </w:tcPr>
          <w:p w14:paraId="55A3947B" w14:textId="77777777" w:rsidR="008D32F5" w:rsidRPr="00FA17E6" w:rsidRDefault="008D32F5" w:rsidP="00FA17E6">
            <w:pPr>
              <w:pStyle w:val="ConsPlusNormal"/>
              <w:rPr>
                <w:szCs w:val="24"/>
              </w:rPr>
            </w:pPr>
            <w:r w:rsidRPr="00FA17E6">
              <w:rPr>
                <w:szCs w:val="24"/>
              </w:rPr>
              <w:t>Урок 48</w:t>
            </w:r>
          </w:p>
        </w:tc>
        <w:tc>
          <w:tcPr>
            <w:tcW w:w="7937" w:type="dxa"/>
          </w:tcPr>
          <w:p w14:paraId="7F840C98" w14:textId="77777777" w:rsidR="008D32F5" w:rsidRPr="00FA17E6" w:rsidRDefault="008D32F5" w:rsidP="00FA17E6">
            <w:pPr>
              <w:pStyle w:val="ConsPlusNormal"/>
              <w:jc w:val="both"/>
              <w:rPr>
                <w:szCs w:val="24"/>
              </w:rPr>
            </w:pPr>
            <w:r w:rsidRPr="00FA17E6">
              <w:rPr>
                <w:szCs w:val="24"/>
              </w:rPr>
              <w:t>Н.С. Лесков. Сказ "Левша". Художественные и жанровые особенности произведения</w:t>
            </w:r>
          </w:p>
        </w:tc>
      </w:tr>
      <w:tr w:rsidR="008D32F5" w:rsidRPr="00E177FF" w14:paraId="34D3B35B" w14:textId="77777777" w:rsidTr="008D32F5">
        <w:tc>
          <w:tcPr>
            <w:tcW w:w="1134" w:type="dxa"/>
            <w:vAlign w:val="center"/>
          </w:tcPr>
          <w:p w14:paraId="5601BA0D" w14:textId="77777777" w:rsidR="008D32F5" w:rsidRPr="00FA17E6" w:rsidRDefault="008D32F5" w:rsidP="00FA17E6">
            <w:pPr>
              <w:pStyle w:val="ConsPlusNormal"/>
              <w:rPr>
                <w:szCs w:val="24"/>
              </w:rPr>
            </w:pPr>
            <w:r w:rsidRPr="00FA17E6">
              <w:rPr>
                <w:szCs w:val="24"/>
              </w:rPr>
              <w:t>Урок 49</w:t>
            </w:r>
          </w:p>
        </w:tc>
        <w:tc>
          <w:tcPr>
            <w:tcW w:w="7937" w:type="dxa"/>
          </w:tcPr>
          <w:p w14:paraId="1B4B5A4B" w14:textId="77777777" w:rsidR="008D32F5" w:rsidRPr="00FA17E6" w:rsidRDefault="008D32F5" w:rsidP="00FA17E6">
            <w:pPr>
              <w:pStyle w:val="ConsPlusNormal"/>
              <w:jc w:val="both"/>
              <w:rPr>
                <w:szCs w:val="24"/>
              </w:rPr>
            </w:pPr>
            <w:r w:rsidRPr="00FA17E6">
              <w:rPr>
                <w:szCs w:val="24"/>
              </w:rPr>
              <w:t>Н.С. Лесков. Сказ "Левша": образ главного героя</w:t>
            </w:r>
          </w:p>
        </w:tc>
      </w:tr>
      <w:tr w:rsidR="008D32F5" w:rsidRPr="00E177FF" w14:paraId="5C187E3A" w14:textId="77777777" w:rsidTr="008D32F5">
        <w:tc>
          <w:tcPr>
            <w:tcW w:w="1134" w:type="dxa"/>
            <w:vAlign w:val="center"/>
          </w:tcPr>
          <w:p w14:paraId="3894882B" w14:textId="77777777" w:rsidR="008D32F5" w:rsidRPr="00FA17E6" w:rsidRDefault="008D32F5" w:rsidP="00FA17E6">
            <w:pPr>
              <w:pStyle w:val="ConsPlusNormal"/>
              <w:rPr>
                <w:szCs w:val="24"/>
              </w:rPr>
            </w:pPr>
            <w:r w:rsidRPr="00FA17E6">
              <w:rPr>
                <w:szCs w:val="24"/>
              </w:rPr>
              <w:t>Урок 50</w:t>
            </w:r>
          </w:p>
        </w:tc>
        <w:tc>
          <w:tcPr>
            <w:tcW w:w="7937" w:type="dxa"/>
          </w:tcPr>
          <w:p w14:paraId="3538B8DB" w14:textId="77777777" w:rsidR="008D32F5" w:rsidRPr="00FA17E6" w:rsidRDefault="008D32F5" w:rsidP="00FA17E6">
            <w:pPr>
              <w:pStyle w:val="ConsPlusNormal"/>
              <w:jc w:val="both"/>
              <w:rPr>
                <w:szCs w:val="24"/>
              </w:rPr>
            </w:pPr>
            <w:r w:rsidRPr="00FA17E6">
              <w:rPr>
                <w:szCs w:val="24"/>
              </w:rPr>
              <w:t>Н.С. Лесков. Сказ "Левша": авторское отношение к герою</w:t>
            </w:r>
          </w:p>
        </w:tc>
      </w:tr>
      <w:tr w:rsidR="008D32F5" w:rsidRPr="00E177FF" w14:paraId="7ACFDE99" w14:textId="77777777" w:rsidTr="008D32F5">
        <w:tc>
          <w:tcPr>
            <w:tcW w:w="1134" w:type="dxa"/>
            <w:vAlign w:val="center"/>
          </w:tcPr>
          <w:p w14:paraId="32AF5AA7" w14:textId="77777777" w:rsidR="008D32F5" w:rsidRPr="00FA17E6" w:rsidRDefault="008D32F5" w:rsidP="00FA17E6">
            <w:pPr>
              <w:pStyle w:val="ConsPlusNormal"/>
              <w:rPr>
                <w:szCs w:val="24"/>
              </w:rPr>
            </w:pPr>
            <w:r w:rsidRPr="00FA17E6">
              <w:rPr>
                <w:szCs w:val="24"/>
              </w:rPr>
              <w:t>Урок 51</w:t>
            </w:r>
          </w:p>
        </w:tc>
        <w:tc>
          <w:tcPr>
            <w:tcW w:w="7937" w:type="dxa"/>
          </w:tcPr>
          <w:p w14:paraId="0C357B82" w14:textId="77777777" w:rsidR="008D32F5" w:rsidRPr="00FA17E6" w:rsidRDefault="008D32F5" w:rsidP="00FA17E6">
            <w:pPr>
              <w:pStyle w:val="ConsPlusNormal"/>
              <w:jc w:val="both"/>
              <w:rPr>
                <w:szCs w:val="24"/>
              </w:rPr>
            </w:pPr>
            <w:r w:rsidRPr="00FA17E6">
              <w:rPr>
                <w:szCs w:val="24"/>
              </w:rPr>
              <w:t>Резервный урок. Итоговый урок по творчеству И.С. Тургенева, Н.С. Лескова</w:t>
            </w:r>
          </w:p>
        </w:tc>
      </w:tr>
      <w:tr w:rsidR="008D32F5" w:rsidRPr="00FA17E6" w14:paraId="7466B24A" w14:textId="77777777" w:rsidTr="008D32F5">
        <w:tc>
          <w:tcPr>
            <w:tcW w:w="1134" w:type="dxa"/>
            <w:vAlign w:val="center"/>
          </w:tcPr>
          <w:p w14:paraId="139B9283" w14:textId="77777777" w:rsidR="008D32F5" w:rsidRPr="00FA17E6" w:rsidRDefault="008D32F5" w:rsidP="00FA17E6">
            <w:pPr>
              <w:pStyle w:val="ConsPlusNormal"/>
              <w:rPr>
                <w:szCs w:val="24"/>
              </w:rPr>
            </w:pPr>
            <w:r w:rsidRPr="00FA17E6">
              <w:rPr>
                <w:szCs w:val="24"/>
              </w:rPr>
              <w:t>Урок 52</w:t>
            </w:r>
          </w:p>
        </w:tc>
        <w:tc>
          <w:tcPr>
            <w:tcW w:w="7937" w:type="dxa"/>
          </w:tcPr>
          <w:p w14:paraId="52507A0A" w14:textId="77777777" w:rsidR="008D32F5" w:rsidRPr="00FA17E6" w:rsidRDefault="008D32F5" w:rsidP="00FA17E6">
            <w:pPr>
              <w:pStyle w:val="ConsPlusNormal"/>
              <w:jc w:val="both"/>
              <w:rPr>
                <w:szCs w:val="24"/>
              </w:rPr>
            </w:pPr>
            <w:r w:rsidRPr="00FA17E6">
              <w:rPr>
                <w:szCs w:val="24"/>
              </w:rPr>
              <w:t>Л.Н. Толстой. Повесть "Детство" (главы). Тематика произведения</w:t>
            </w:r>
          </w:p>
        </w:tc>
      </w:tr>
      <w:tr w:rsidR="008D32F5" w:rsidRPr="00FA17E6" w14:paraId="7F037F48" w14:textId="77777777" w:rsidTr="008D32F5">
        <w:tc>
          <w:tcPr>
            <w:tcW w:w="1134" w:type="dxa"/>
            <w:vAlign w:val="center"/>
          </w:tcPr>
          <w:p w14:paraId="22D2A6DD" w14:textId="77777777" w:rsidR="008D32F5" w:rsidRPr="00FA17E6" w:rsidRDefault="008D32F5" w:rsidP="00FA17E6">
            <w:pPr>
              <w:pStyle w:val="ConsPlusNormal"/>
              <w:rPr>
                <w:szCs w:val="24"/>
              </w:rPr>
            </w:pPr>
            <w:r w:rsidRPr="00FA17E6">
              <w:rPr>
                <w:szCs w:val="24"/>
              </w:rPr>
              <w:t>Урок 53</w:t>
            </w:r>
          </w:p>
        </w:tc>
        <w:tc>
          <w:tcPr>
            <w:tcW w:w="7937" w:type="dxa"/>
          </w:tcPr>
          <w:p w14:paraId="06582802" w14:textId="77777777" w:rsidR="008D32F5" w:rsidRPr="00FA17E6" w:rsidRDefault="008D32F5" w:rsidP="00FA17E6">
            <w:pPr>
              <w:pStyle w:val="ConsPlusNormal"/>
              <w:jc w:val="both"/>
              <w:rPr>
                <w:szCs w:val="24"/>
              </w:rPr>
            </w:pPr>
            <w:r w:rsidRPr="00FA17E6">
              <w:rPr>
                <w:szCs w:val="24"/>
              </w:rPr>
              <w:t>Л.Н. Толстой. Повесть "Детство" (главы). Проблематика повести</w:t>
            </w:r>
          </w:p>
        </w:tc>
      </w:tr>
      <w:tr w:rsidR="008D32F5" w:rsidRPr="00E177FF" w14:paraId="3E0D1C5C" w14:textId="77777777" w:rsidTr="008D32F5">
        <w:tc>
          <w:tcPr>
            <w:tcW w:w="1134" w:type="dxa"/>
            <w:vAlign w:val="center"/>
          </w:tcPr>
          <w:p w14:paraId="4436F3F4" w14:textId="77777777" w:rsidR="008D32F5" w:rsidRPr="00FA17E6" w:rsidRDefault="008D32F5" w:rsidP="00FA17E6">
            <w:pPr>
              <w:pStyle w:val="ConsPlusNormal"/>
              <w:rPr>
                <w:szCs w:val="24"/>
              </w:rPr>
            </w:pPr>
            <w:r w:rsidRPr="00FA17E6">
              <w:rPr>
                <w:szCs w:val="24"/>
              </w:rPr>
              <w:t>Урок 54</w:t>
            </w:r>
          </w:p>
        </w:tc>
        <w:tc>
          <w:tcPr>
            <w:tcW w:w="7937" w:type="dxa"/>
          </w:tcPr>
          <w:p w14:paraId="0B39A8CB" w14:textId="77777777" w:rsidR="008D32F5" w:rsidRPr="00FA17E6" w:rsidRDefault="008D32F5" w:rsidP="00FA17E6">
            <w:pPr>
              <w:pStyle w:val="ConsPlusNormal"/>
              <w:jc w:val="both"/>
              <w:rPr>
                <w:szCs w:val="24"/>
              </w:rPr>
            </w:pPr>
            <w:r w:rsidRPr="00FA17E6">
              <w:rPr>
                <w:szCs w:val="24"/>
              </w:rPr>
              <w:t>Развитие речи. Л.Н. Толстой. Повесть "Детство" (главы). Образы родителей</w:t>
            </w:r>
          </w:p>
        </w:tc>
      </w:tr>
      <w:tr w:rsidR="008D32F5" w:rsidRPr="00E177FF" w14:paraId="74D51A4F" w14:textId="77777777" w:rsidTr="008D32F5">
        <w:tc>
          <w:tcPr>
            <w:tcW w:w="1134" w:type="dxa"/>
            <w:vAlign w:val="center"/>
          </w:tcPr>
          <w:p w14:paraId="1805BA22" w14:textId="77777777" w:rsidR="008D32F5" w:rsidRPr="00FA17E6" w:rsidRDefault="008D32F5" w:rsidP="00FA17E6">
            <w:pPr>
              <w:pStyle w:val="ConsPlusNormal"/>
              <w:rPr>
                <w:szCs w:val="24"/>
              </w:rPr>
            </w:pPr>
            <w:r w:rsidRPr="00FA17E6">
              <w:rPr>
                <w:szCs w:val="24"/>
              </w:rPr>
              <w:t>Урок 55</w:t>
            </w:r>
          </w:p>
        </w:tc>
        <w:tc>
          <w:tcPr>
            <w:tcW w:w="7937" w:type="dxa"/>
          </w:tcPr>
          <w:p w14:paraId="2EC2737C" w14:textId="77777777" w:rsidR="008D32F5" w:rsidRPr="00FA17E6" w:rsidRDefault="008D32F5" w:rsidP="00FA17E6">
            <w:pPr>
              <w:pStyle w:val="ConsPlusNormal"/>
              <w:jc w:val="both"/>
              <w:rPr>
                <w:szCs w:val="24"/>
              </w:rPr>
            </w:pPr>
            <w:r w:rsidRPr="00FA17E6">
              <w:rPr>
                <w:szCs w:val="24"/>
              </w:rPr>
              <w:t>Развитие речи. Л.Н. Толстой. Повесть "Детство" (главы). Образы Карла Иваныча и Натальи Савишны</w:t>
            </w:r>
          </w:p>
        </w:tc>
      </w:tr>
      <w:tr w:rsidR="008D32F5" w:rsidRPr="00E177FF" w14:paraId="00DC1629" w14:textId="77777777" w:rsidTr="008D32F5">
        <w:tc>
          <w:tcPr>
            <w:tcW w:w="1134" w:type="dxa"/>
            <w:vAlign w:val="center"/>
          </w:tcPr>
          <w:p w14:paraId="2E5F46BB" w14:textId="77777777" w:rsidR="008D32F5" w:rsidRPr="00FA17E6" w:rsidRDefault="008D32F5" w:rsidP="00FA17E6">
            <w:pPr>
              <w:pStyle w:val="ConsPlusNormal"/>
              <w:rPr>
                <w:szCs w:val="24"/>
              </w:rPr>
            </w:pPr>
            <w:r w:rsidRPr="00FA17E6">
              <w:rPr>
                <w:szCs w:val="24"/>
              </w:rPr>
              <w:t>Урок 56</w:t>
            </w:r>
          </w:p>
        </w:tc>
        <w:tc>
          <w:tcPr>
            <w:tcW w:w="7937" w:type="dxa"/>
          </w:tcPr>
          <w:p w14:paraId="18293B7E" w14:textId="77777777" w:rsidR="008D32F5" w:rsidRPr="00FA17E6" w:rsidRDefault="008D32F5" w:rsidP="00FA17E6">
            <w:pPr>
              <w:pStyle w:val="ConsPlusNormal"/>
              <w:jc w:val="both"/>
              <w:rPr>
                <w:szCs w:val="24"/>
              </w:rPr>
            </w:pPr>
            <w:r w:rsidRPr="00FA17E6">
              <w:rPr>
                <w:szCs w:val="24"/>
              </w:rPr>
              <w:t>Итоговая контрольная работа. Герои произведений XIX в. (письменный ответ, тесты, творческая работа)</w:t>
            </w:r>
          </w:p>
        </w:tc>
      </w:tr>
      <w:tr w:rsidR="008D32F5" w:rsidRPr="00FA17E6" w14:paraId="52CA3CD0" w14:textId="77777777" w:rsidTr="008D32F5">
        <w:tc>
          <w:tcPr>
            <w:tcW w:w="1134" w:type="dxa"/>
            <w:vAlign w:val="center"/>
          </w:tcPr>
          <w:p w14:paraId="164ADE04" w14:textId="77777777" w:rsidR="008D32F5" w:rsidRPr="00FA17E6" w:rsidRDefault="008D32F5" w:rsidP="00FA17E6">
            <w:pPr>
              <w:pStyle w:val="ConsPlusNormal"/>
              <w:rPr>
                <w:szCs w:val="24"/>
              </w:rPr>
            </w:pPr>
            <w:r w:rsidRPr="00FA17E6">
              <w:rPr>
                <w:szCs w:val="24"/>
              </w:rPr>
              <w:t>Урок 57</w:t>
            </w:r>
          </w:p>
        </w:tc>
        <w:tc>
          <w:tcPr>
            <w:tcW w:w="7937" w:type="dxa"/>
          </w:tcPr>
          <w:p w14:paraId="5133FEFE" w14:textId="77777777" w:rsidR="008D32F5" w:rsidRPr="00FA17E6" w:rsidRDefault="008D32F5" w:rsidP="00FA17E6">
            <w:pPr>
              <w:pStyle w:val="ConsPlusNormal"/>
              <w:jc w:val="both"/>
              <w:rPr>
                <w:szCs w:val="24"/>
              </w:rPr>
            </w:pPr>
            <w:r w:rsidRPr="00FA17E6">
              <w:rPr>
                <w:szCs w:val="24"/>
              </w:rPr>
              <w:t>А.П. Чехов. Рассказы (три по выбору). Например, "Толстый и тонкий", "Смерть чиновника", "Хамелеон". Проблема маленького человека</w:t>
            </w:r>
          </w:p>
        </w:tc>
      </w:tr>
      <w:tr w:rsidR="008D32F5" w:rsidRPr="00FA17E6" w14:paraId="13C8237C" w14:textId="77777777" w:rsidTr="008D32F5">
        <w:tc>
          <w:tcPr>
            <w:tcW w:w="1134" w:type="dxa"/>
            <w:vAlign w:val="center"/>
          </w:tcPr>
          <w:p w14:paraId="338BD453" w14:textId="77777777" w:rsidR="008D32F5" w:rsidRPr="00FA17E6" w:rsidRDefault="008D32F5" w:rsidP="00FA17E6">
            <w:pPr>
              <w:pStyle w:val="ConsPlusNormal"/>
              <w:rPr>
                <w:szCs w:val="24"/>
              </w:rPr>
            </w:pPr>
            <w:r w:rsidRPr="00FA17E6">
              <w:rPr>
                <w:szCs w:val="24"/>
              </w:rPr>
              <w:t>Урок 58</w:t>
            </w:r>
          </w:p>
        </w:tc>
        <w:tc>
          <w:tcPr>
            <w:tcW w:w="7937" w:type="dxa"/>
          </w:tcPr>
          <w:p w14:paraId="165D490D" w14:textId="77777777" w:rsidR="008D32F5" w:rsidRPr="00FA17E6" w:rsidRDefault="008D32F5" w:rsidP="00FA17E6">
            <w:pPr>
              <w:pStyle w:val="ConsPlusNormal"/>
              <w:jc w:val="both"/>
              <w:rPr>
                <w:szCs w:val="24"/>
              </w:rPr>
            </w:pPr>
            <w:r w:rsidRPr="00FA17E6">
              <w:rPr>
                <w:szCs w:val="24"/>
              </w:rPr>
              <w:t>А.П. Чехов. Рассказ "Хамелеон". Юмор, ирония, источники комического</w:t>
            </w:r>
          </w:p>
        </w:tc>
      </w:tr>
      <w:tr w:rsidR="008D32F5" w:rsidRPr="00E177FF" w14:paraId="462AA6B6" w14:textId="77777777" w:rsidTr="008D32F5">
        <w:tc>
          <w:tcPr>
            <w:tcW w:w="1134" w:type="dxa"/>
            <w:vAlign w:val="center"/>
          </w:tcPr>
          <w:p w14:paraId="00060286" w14:textId="77777777" w:rsidR="008D32F5" w:rsidRPr="00FA17E6" w:rsidRDefault="008D32F5" w:rsidP="00FA17E6">
            <w:pPr>
              <w:pStyle w:val="ConsPlusNormal"/>
              <w:rPr>
                <w:szCs w:val="24"/>
              </w:rPr>
            </w:pPr>
            <w:r w:rsidRPr="00FA17E6">
              <w:rPr>
                <w:szCs w:val="24"/>
              </w:rPr>
              <w:t>Урок 59</w:t>
            </w:r>
          </w:p>
        </w:tc>
        <w:tc>
          <w:tcPr>
            <w:tcW w:w="7937" w:type="dxa"/>
          </w:tcPr>
          <w:p w14:paraId="019B842F" w14:textId="77777777" w:rsidR="008D32F5" w:rsidRPr="00FA17E6" w:rsidRDefault="008D32F5" w:rsidP="00FA17E6">
            <w:pPr>
              <w:pStyle w:val="ConsPlusNormal"/>
              <w:jc w:val="both"/>
              <w:rPr>
                <w:szCs w:val="24"/>
              </w:rPr>
            </w:pPr>
            <w:r w:rsidRPr="00FA17E6">
              <w:rPr>
                <w:szCs w:val="24"/>
              </w:rPr>
              <w:t>А.П. Чехов. Проблема истинных и ложных ценностей в рассказах писателя</w:t>
            </w:r>
          </w:p>
        </w:tc>
      </w:tr>
      <w:tr w:rsidR="008D32F5" w:rsidRPr="00E177FF" w14:paraId="4D86BEC9" w14:textId="77777777" w:rsidTr="008D32F5">
        <w:tc>
          <w:tcPr>
            <w:tcW w:w="1134" w:type="dxa"/>
            <w:vAlign w:val="center"/>
          </w:tcPr>
          <w:p w14:paraId="6D4A7EFB" w14:textId="77777777" w:rsidR="008D32F5" w:rsidRPr="00FA17E6" w:rsidRDefault="008D32F5" w:rsidP="00FA17E6">
            <w:pPr>
              <w:pStyle w:val="ConsPlusNormal"/>
              <w:rPr>
                <w:szCs w:val="24"/>
              </w:rPr>
            </w:pPr>
            <w:r w:rsidRPr="00FA17E6">
              <w:rPr>
                <w:szCs w:val="24"/>
              </w:rPr>
              <w:t>Урок 60</w:t>
            </w:r>
          </w:p>
        </w:tc>
        <w:tc>
          <w:tcPr>
            <w:tcW w:w="7937" w:type="dxa"/>
          </w:tcPr>
          <w:p w14:paraId="5DF650CD" w14:textId="77777777" w:rsidR="008D32F5" w:rsidRPr="00FA17E6" w:rsidRDefault="008D32F5" w:rsidP="00FA17E6">
            <w:pPr>
              <w:pStyle w:val="ConsPlusNormal"/>
              <w:jc w:val="both"/>
              <w:rPr>
                <w:szCs w:val="24"/>
              </w:rPr>
            </w:pPr>
            <w:r w:rsidRPr="00FA17E6">
              <w:rPr>
                <w:szCs w:val="24"/>
              </w:rPr>
              <w:t>Резервный урок. А.П. Чехов. Художественные средства и приемы изображения в рассказах</w:t>
            </w:r>
          </w:p>
        </w:tc>
      </w:tr>
      <w:tr w:rsidR="008D32F5" w:rsidRPr="00FA17E6" w14:paraId="75D3F436" w14:textId="77777777" w:rsidTr="008D32F5">
        <w:tc>
          <w:tcPr>
            <w:tcW w:w="1134" w:type="dxa"/>
            <w:vAlign w:val="center"/>
          </w:tcPr>
          <w:p w14:paraId="4551F797" w14:textId="77777777" w:rsidR="008D32F5" w:rsidRPr="00FA17E6" w:rsidRDefault="008D32F5" w:rsidP="00FA17E6">
            <w:pPr>
              <w:pStyle w:val="ConsPlusNormal"/>
              <w:rPr>
                <w:szCs w:val="24"/>
              </w:rPr>
            </w:pPr>
            <w:r w:rsidRPr="00FA17E6">
              <w:rPr>
                <w:szCs w:val="24"/>
              </w:rPr>
              <w:t>Урок 61</w:t>
            </w:r>
          </w:p>
        </w:tc>
        <w:tc>
          <w:tcPr>
            <w:tcW w:w="7937" w:type="dxa"/>
          </w:tcPr>
          <w:p w14:paraId="74943C23" w14:textId="77777777" w:rsidR="008D32F5" w:rsidRPr="00FA17E6" w:rsidRDefault="008D32F5" w:rsidP="00FA17E6">
            <w:pPr>
              <w:pStyle w:val="ConsPlusNormal"/>
              <w:jc w:val="both"/>
              <w:rPr>
                <w:szCs w:val="24"/>
              </w:rPr>
            </w:pPr>
            <w:r w:rsidRPr="00FA17E6">
              <w:rPr>
                <w:szCs w:val="24"/>
              </w:rPr>
              <w:t>А.И. Куприн. Рассказ "Чудесный доктор". Тема рассказа. Сюжет</w:t>
            </w:r>
          </w:p>
        </w:tc>
      </w:tr>
      <w:tr w:rsidR="008D32F5" w:rsidRPr="00FA17E6" w14:paraId="6839FC9F" w14:textId="77777777" w:rsidTr="008D32F5">
        <w:tc>
          <w:tcPr>
            <w:tcW w:w="1134" w:type="dxa"/>
            <w:vAlign w:val="center"/>
          </w:tcPr>
          <w:p w14:paraId="5F4CB23A" w14:textId="77777777" w:rsidR="008D32F5" w:rsidRPr="00FA17E6" w:rsidRDefault="008D32F5" w:rsidP="00FA17E6">
            <w:pPr>
              <w:pStyle w:val="ConsPlusNormal"/>
              <w:rPr>
                <w:szCs w:val="24"/>
              </w:rPr>
            </w:pPr>
            <w:r w:rsidRPr="00FA17E6">
              <w:rPr>
                <w:szCs w:val="24"/>
              </w:rPr>
              <w:t>Урок 62</w:t>
            </w:r>
          </w:p>
        </w:tc>
        <w:tc>
          <w:tcPr>
            <w:tcW w:w="7937" w:type="dxa"/>
          </w:tcPr>
          <w:p w14:paraId="1C5E4998" w14:textId="77777777" w:rsidR="008D32F5" w:rsidRPr="00FA17E6" w:rsidRDefault="008D32F5" w:rsidP="00FA17E6">
            <w:pPr>
              <w:pStyle w:val="ConsPlusNormal"/>
              <w:jc w:val="both"/>
              <w:rPr>
                <w:szCs w:val="24"/>
              </w:rPr>
            </w:pPr>
            <w:r w:rsidRPr="00FA17E6">
              <w:rPr>
                <w:szCs w:val="24"/>
              </w:rPr>
              <w:t>А.И. Куприн. Рассказ "Чудесный доктор". Проблематика произведения</w:t>
            </w:r>
          </w:p>
        </w:tc>
      </w:tr>
      <w:tr w:rsidR="008D32F5" w:rsidRPr="00E177FF" w14:paraId="3F8F71C3" w14:textId="77777777" w:rsidTr="008D32F5">
        <w:tc>
          <w:tcPr>
            <w:tcW w:w="1134" w:type="dxa"/>
            <w:vAlign w:val="center"/>
          </w:tcPr>
          <w:p w14:paraId="139D46A4" w14:textId="77777777" w:rsidR="008D32F5" w:rsidRPr="00FA17E6" w:rsidRDefault="008D32F5" w:rsidP="00FA17E6">
            <w:pPr>
              <w:pStyle w:val="ConsPlusNormal"/>
              <w:rPr>
                <w:szCs w:val="24"/>
              </w:rPr>
            </w:pPr>
            <w:r w:rsidRPr="00FA17E6">
              <w:rPr>
                <w:szCs w:val="24"/>
              </w:rPr>
              <w:t>Урок 63</w:t>
            </w:r>
          </w:p>
        </w:tc>
        <w:tc>
          <w:tcPr>
            <w:tcW w:w="7937" w:type="dxa"/>
          </w:tcPr>
          <w:p w14:paraId="13ABC41E" w14:textId="77777777" w:rsidR="008D32F5" w:rsidRPr="00FA17E6" w:rsidRDefault="008D32F5" w:rsidP="00FA17E6">
            <w:pPr>
              <w:pStyle w:val="ConsPlusNormal"/>
              <w:jc w:val="both"/>
              <w:rPr>
                <w:szCs w:val="24"/>
              </w:rPr>
            </w:pPr>
            <w:r w:rsidRPr="00FA17E6">
              <w:rPr>
                <w:szCs w:val="24"/>
              </w:rPr>
              <w:t>Развитие речи. А.И. Куприн. Рассказ "Чудесный доктор". Смысл названия рассказа</w:t>
            </w:r>
          </w:p>
        </w:tc>
      </w:tr>
      <w:tr w:rsidR="008D32F5" w:rsidRPr="00E177FF" w14:paraId="7264DA5E" w14:textId="77777777" w:rsidTr="008D32F5">
        <w:tc>
          <w:tcPr>
            <w:tcW w:w="1134" w:type="dxa"/>
            <w:vAlign w:val="center"/>
          </w:tcPr>
          <w:p w14:paraId="7D0C2EE3" w14:textId="77777777" w:rsidR="008D32F5" w:rsidRPr="00FA17E6" w:rsidRDefault="008D32F5" w:rsidP="00FA17E6">
            <w:pPr>
              <w:pStyle w:val="ConsPlusNormal"/>
              <w:rPr>
                <w:szCs w:val="24"/>
              </w:rPr>
            </w:pPr>
            <w:r w:rsidRPr="00FA17E6">
              <w:rPr>
                <w:szCs w:val="24"/>
              </w:rPr>
              <w:lastRenderedPageBreak/>
              <w:t>Урок 64</w:t>
            </w:r>
          </w:p>
        </w:tc>
        <w:tc>
          <w:tcPr>
            <w:tcW w:w="7937" w:type="dxa"/>
          </w:tcPr>
          <w:p w14:paraId="576FADA1" w14:textId="77777777" w:rsidR="008D32F5" w:rsidRPr="00FA17E6" w:rsidRDefault="008D32F5" w:rsidP="00FA17E6">
            <w:pPr>
              <w:pStyle w:val="ConsPlusNormal"/>
              <w:jc w:val="both"/>
              <w:rPr>
                <w:szCs w:val="24"/>
              </w:rPr>
            </w:pPr>
            <w:r w:rsidRPr="00FA17E6">
              <w:rPr>
                <w:szCs w:val="24"/>
              </w:rPr>
              <w:t>Резервный урок. Итоговый урок по творчеству А.П. Чехова, А.И. Куприна</w:t>
            </w:r>
          </w:p>
        </w:tc>
      </w:tr>
      <w:tr w:rsidR="008D32F5" w:rsidRPr="00E177FF" w14:paraId="2B806F4D" w14:textId="77777777" w:rsidTr="008D32F5">
        <w:tc>
          <w:tcPr>
            <w:tcW w:w="1134" w:type="dxa"/>
            <w:vAlign w:val="center"/>
          </w:tcPr>
          <w:p w14:paraId="221A4308" w14:textId="77777777" w:rsidR="008D32F5" w:rsidRPr="00FA17E6" w:rsidRDefault="008D32F5" w:rsidP="00FA17E6">
            <w:pPr>
              <w:pStyle w:val="ConsPlusNormal"/>
              <w:rPr>
                <w:szCs w:val="24"/>
              </w:rPr>
            </w:pPr>
            <w:r w:rsidRPr="00FA17E6">
              <w:rPr>
                <w:szCs w:val="24"/>
              </w:rPr>
              <w:t>Урок 65</w:t>
            </w:r>
          </w:p>
        </w:tc>
        <w:tc>
          <w:tcPr>
            <w:tcW w:w="7937" w:type="dxa"/>
          </w:tcPr>
          <w:p w14:paraId="648A5F8C" w14:textId="77777777" w:rsidR="008D32F5" w:rsidRPr="00FA17E6" w:rsidRDefault="008D32F5" w:rsidP="00FA17E6">
            <w:pPr>
              <w:pStyle w:val="ConsPlusNormal"/>
              <w:jc w:val="both"/>
              <w:rPr>
                <w:szCs w:val="24"/>
              </w:rPr>
            </w:pPr>
            <w:r w:rsidRPr="00FA17E6">
              <w:rPr>
                <w:szCs w:val="24"/>
              </w:rP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8D32F5" w:rsidRPr="00E177FF" w14:paraId="2FA279F8" w14:textId="77777777" w:rsidTr="008D32F5">
        <w:tc>
          <w:tcPr>
            <w:tcW w:w="1134" w:type="dxa"/>
            <w:vAlign w:val="center"/>
          </w:tcPr>
          <w:p w14:paraId="793AB6F5" w14:textId="77777777" w:rsidR="008D32F5" w:rsidRPr="00FA17E6" w:rsidRDefault="008D32F5" w:rsidP="00FA17E6">
            <w:pPr>
              <w:pStyle w:val="ConsPlusNormal"/>
              <w:rPr>
                <w:szCs w:val="24"/>
              </w:rPr>
            </w:pPr>
            <w:r w:rsidRPr="00FA17E6">
              <w:rPr>
                <w:szCs w:val="24"/>
              </w:rPr>
              <w:t>Урок 66</w:t>
            </w:r>
          </w:p>
        </w:tc>
        <w:tc>
          <w:tcPr>
            <w:tcW w:w="7937" w:type="dxa"/>
          </w:tcPr>
          <w:p w14:paraId="5C89DAF9" w14:textId="77777777" w:rsidR="008D32F5" w:rsidRPr="00FA17E6" w:rsidRDefault="008D32F5" w:rsidP="00FA17E6">
            <w:pPr>
              <w:pStyle w:val="ConsPlusNormal"/>
              <w:jc w:val="both"/>
              <w:rPr>
                <w:szCs w:val="24"/>
              </w:rPr>
            </w:pPr>
            <w:r w:rsidRPr="00FA17E6">
              <w:rPr>
                <w:szCs w:val="24"/>
              </w:rP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8D32F5" w:rsidRPr="00E177FF" w14:paraId="59247961" w14:textId="77777777" w:rsidTr="008D32F5">
        <w:tc>
          <w:tcPr>
            <w:tcW w:w="1134" w:type="dxa"/>
            <w:vAlign w:val="center"/>
          </w:tcPr>
          <w:p w14:paraId="072DEE12" w14:textId="77777777" w:rsidR="008D32F5" w:rsidRPr="00FA17E6" w:rsidRDefault="008D32F5" w:rsidP="00FA17E6">
            <w:pPr>
              <w:pStyle w:val="ConsPlusNormal"/>
              <w:rPr>
                <w:szCs w:val="24"/>
              </w:rPr>
            </w:pPr>
            <w:r w:rsidRPr="00FA17E6">
              <w:rPr>
                <w:szCs w:val="24"/>
              </w:rPr>
              <w:t>Урок 67</w:t>
            </w:r>
          </w:p>
        </w:tc>
        <w:tc>
          <w:tcPr>
            <w:tcW w:w="7937" w:type="dxa"/>
          </w:tcPr>
          <w:p w14:paraId="0812ED41" w14:textId="77777777" w:rsidR="008D32F5" w:rsidRPr="00FA17E6" w:rsidRDefault="008D32F5" w:rsidP="00FA17E6">
            <w:pPr>
              <w:pStyle w:val="ConsPlusNormal"/>
              <w:jc w:val="both"/>
              <w:rPr>
                <w:szCs w:val="24"/>
              </w:rPr>
            </w:pPr>
            <w:r w:rsidRPr="00FA17E6">
              <w:rPr>
                <w:szCs w:val="24"/>
              </w:rP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8D32F5" w:rsidRPr="00FA17E6" w14:paraId="254108D6" w14:textId="77777777" w:rsidTr="008D32F5">
        <w:tc>
          <w:tcPr>
            <w:tcW w:w="1134" w:type="dxa"/>
            <w:vAlign w:val="center"/>
          </w:tcPr>
          <w:p w14:paraId="675162DD" w14:textId="77777777" w:rsidR="008D32F5" w:rsidRPr="00FA17E6" w:rsidRDefault="008D32F5" w:rsidP="00FA17E6">
            <w:pPr>
              <w:pStyle w:val="ConsPlusNormal"/>
              <w:rPr>
                <w:szCs w:val="24"/>
              </w:rPr>
            </w:pPr>
            <w:r w:rsidRPr="00FA17E6">
              <w:rPr>
                <w:szCs w:val="24"/>
              </w:rPr>
              <w:t>Урок 68</w:t>
            </w:r>
          </w:p>
        </w:tc>
        <w:tc>
          <w:tcPr>
            <w:tcW w:w="7937" w:type="dxa"/>
          </w:tcPr>
          <w:p w14:paraId="384AB651" w14:textId="77777777" w:rsidR="008D32F5" w:rsidRPr="00FA17E6" w:rsidRDefault="008D32F5" w:rsidP="00FA17E6">
            <w:pPr>
              <w:pStyle w:val="ConsPlusNormal"/>
              <w:jc w:val="both"/>
              <w:rPr>
                <w:szCs w:val="24"/>
              </w:rPr>
            </w:pPr>
            <w:r w:rsidRPr="00FA17E6">
              <w:rPr>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8D32F5" w:rsidRPr="00FA17E6" w14:paraId="6B76D20C" w14:textId="77777777" w:rsidTr="008D32F5">
        <w:tc>
          <w:tcPr>
            <w:tcW w:w="1134" w:type="dxa"/>
            <w:vAlign w:val="center"/>
          </w:tcPr>
          <w:p w14:paraId="4AFCB130" w14:textId="77777777" w:rsidR="008D32F5" w:rsidRPr="00FA17E6" w:rsidRDefault="008D32F5" w:rsidP="00FA17E6">
            <w:pPr>
              <w:pStyle w:val="ConsPlusNormal"/>
              <w:rPr>
                <w:szCs w:val="24"/>
              </w:rPr>
            </w:pPr>
            <w:r w:rsidRPr="00FA17E6">
              <w:rPr>
                <w:szCs w:val="24"/>
              </w:rPr>
              <w:t>Урок 69</w:t>
            </w:r>
          </w:p>
        </w:tc>
        <w:tc>
          <w:tcPr>
            <w:tcW w:w="7937" w:type="dxa"/>
          </w:tcPr>
          <w:p w14:paraId="5B266829" w14:textId="77777777" w:rsidR="008D32F5" w:rsidRPr="00FA17E6" w:rsidRDefault="008D32F5" w:rsidP="00FA17E6">
            <w:pPr>
              <w:pStyle w:val="ConsPlusNormal"/>
              <w:jc w:val="both"/>
              <w:rPr>
                <w:szCs w:val="24"/>
              </w:rPr>
            </w:pPr>
            <w:r w:rsidRPr="00FA17E6">
              <w:rPr>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8D32F5" w:rsidRPr="00FA17E6" w14:paraId="49BC2BC3" w14:textId="77777777" w:rsidTr="008D32F5">
        <w:tc>
          <w:tcPr>
            <w:tcW w:w="1134" w:type="dxa"/>
            <w:vAlign w:val="center"/>
          </w:tcPr>
          <w:p w14:paraId="4864F871" w14:textId="77777777" w:rsidR="008D32F5" w:rsidRPr="00FA17E6" w:rsidRDefault="008D32F5" w:rsidP="00FA17E6">
            <w:pPr>
              <w:pStyle w:val="ConsPlusNormal"/>
              <w:rPr>
                <w:szCs w:val="24"/>
              </w:rPr>
            </w:pPr>
            <w:r w:rsidRPr="00FA17E6">
              <w:rPr>
                <w:szCs w:val="24"/>
              </w:rPr>
              <w:t>Урок 70</w:t>
            </w:r>
          </w:p>
        </w:tc>
        <w:tc>
          <w:tcPr>
            <w:tcW w:w="7937" w:type="dxa"/>
          </w:tcPr>
          <w:p w14:paraId="649BD80C" w14:textId="77777777" w:rsidR="008D32F5" w:rsidRPr="00FA17E6" w:rsidRDefault="008D32F5" w:rsidP="00FA17E6">
            <w:pPr>
              <w:pStyle w:val="ConsPlusNormal"/>
              <w:jc w:val="both"/>
              <w:rPr>
                <w:szCs w:val="24"/>
              </w:rPr>
            </w:pPr>
            <w:r w:rsidRPr="00FA17E6">
              <w:rPr>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8D32F5" w:rsidRPr="00E177FF" w14:paraId="5B6F5F4C" w14:textId="77777777" w:rsidTr="008D32F5">
        <w:tc>
          <w:tcPr>
            <w:tcW w:w="1134" w:type="dxa"/>
            <w:vAlign w:val="center"/>
          </w:tcPr>
          <w:p w14:paraId="52E7A4CA" w14:textId="77777777" w:rsidR="008D32F5" w:rsidRPr="00FA17E6" w:rsidRDefault="008D32F5" w:rsidP="00FA17E6">
            <w:pPr>
              <w:pStyle w:val="ConsPlusNormal"/>
              <w:rPr>
                <w:szCs w:val="24"/>
              </w:rPr>
            </w:pPr>
            <w:r w:rsidRPr="00FA17E6">
              <w:rPr>
                <w:szCs w:val="24"/>
              </w:rPr>
              <w:t>Урок 71</w:t>
            </w:r>
          </w:p>
        </w:tc>
        <w:tc>
          <w:tcPr>
            <w:tcW w:w="7937" w:type="dxa"/>
          </w:tcPr>
          <w:p w14:paraId="1BA9C821" w14:textId="77777777" w:rsidR="008D32F5" w:rsidRPr="00FA17E6" w:rsidRDefault="008D32F5" w:rsidP="00FA17E6">
            <w:pPr>
              <w:pStyle w:val="ConsPlusNormal"/>
              <w:jc w:val="both"/>
              <w:rPr>
                <w:szCs w:val="24"/>
              </w:rPr>
            </w:pPr>
            <w:r w:rsidRPr="00FA17E6">
              <w:rPr>
                <w:szCs w:val="24"/>
              </w:rPr>
              <w:t>Резервный урок. Итоговый урок по теме "Русская поэзия XX в."</w:t>
            </w:r>
          </w:p>
        </w:tc>
      </w:tr>
      <w:tr w:rsidR="008D32F5" w:rsidRPr="00E177FF" w14:paraId="11E64730" w14:textId="77777777" w:rsidTr="008D32F5">
        <w:tc>
          <w:tcPr>
            <w:tcW w:w="1134" w:type="dxa"/>
            <w:vAlign w:val="center"/>
          </w:tcPr>
          <w:p w14:paraId="5AA7C11F" w14:textId="77777777" w:rsidR="008D32F5" w:rsidRPr="00FA17E6" w:rsidRDefault="008D32F5" w:rsidP="00FA17E6">
            <w:pPr>
              <w:pStyle w:val="ConsPlusNormal"/>
              <w:rPr>
                <w:szCs w:val="24"/>
              </w:rPr>
            </w:pPr>
            <w:r w:rsidRPr="00FA17E6">
              <w:rPr>
                <w:szCs w:val="24"/>
              </w:rPr>
              <w:t>Урок 72</w:t>
            </w:r>
          </w:p>
        </w:tc>
        <w:tc>
          <w:tcPr>
            <w:tcW w:w="7937" w:type="dxa"/>
          </w:tcPr>
          <w:p w14:paraId="70A8AC48" w14:textId="77777777" w:rsidR="008D32F5" w:rsidRPr="00FA17E6" w:rsidRDefault="008D32F5" w:rsidP="00FA17E6">
            <w:pPr>
              <w:pStyle w:val="ConsPlusNormal"/>
              <w:jc w:val="both"/>
              <w:rPr>
                <w:szCs w:val="24"/>
              </w:rPr>
            </w:pPr>
            <w:r w:rsidRPr="00FA17E6">
              <w:rPr>
                <w:szCs w:val="24"/>
              </w:rPr>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8D32F5" w:rsidRPr="00E177FF" w14:paraId="654CC168" w14:textId="77777777" w:rsidTr="008D32F5">
        <w:tc>
          <w:tcPr>
            <w:tcW w:w="1134" w:type="dxa"/>
            <w:vAlign w:val="center"/>
          </w:tcPr>
          <w:p w14:paraId="4A45A7D2" w14:textId="77777777" w:rsidR="008D32F5" w:rsidRPr="00FA17E6" w:rsidRDefault="008D32F5" w:rsidP="00FA17E6">
            <w:pPr>
              <w:pStyle w:val="ConsPlusNormal"/>
              <w:rPr>
                <w:szCs w:val="24"/>
              </w:rPr>
            </w:pPr>
            <w:r w:rsidRPr="00FA17E6">
              <w:rPr>
                <w:szCs w:val="24"/>
              </w:rPr>
              <w:t>Урок 73</w:t>
            </w:r>
          </w:p>
        </w:tc>
        <w:tc>
          <w:tcPr>
            <w:tcW w:w="7937" w:type="dxa"/>
          </w:tcPr>
          <w:p w14:paraId="6D4403A5" w14:textId="77777777" w:rsidR="008D32F5" w:rsidRPr="00FA17E6" w:rsidRDefault="008D32F5" w:rsidP="00FA17E6">
            <w:pPr>
              <w:pStyle w:val="ConsPlusNormal"/>
              <w:jc w:val="both"/>
              <w:rPr>
                <w:szCs w:val="24"/>
              </w:rPr>
            </w:pPr>
            <w:r w:rsidRPr="00FA17E6">
              <w:rPr>
                <w:szCs w:val="24"/>
              </w:rPr>
              <w:t>Проза отечественных писателей конца XX - начала XXI в. Тематика, сюжет, основные герои</w:t>
            </w:r>
          </w:p>
        </w:tc>
      </w:tr>
      <w:tr w:rsidR="008D32F5" w:rsidRPr="00E177FF" w14:paraId="2B3DD8A2" w14:textId="77777777" w:rsidTr="008D32F5">
        <w:tc>
          <w:tcPr>
            <w:tcW w:w="1134" w:type="dxa"/>
            <w:vAlign w:val="center"/>
          </w:tcPr>
          <w:p w14:paraId="4CA4A559" w14:textId="77777777" w:rsidR="008D32F5" w:rsidRPr="00FA17E6" w:rsidRDefault="008D32F5" w:rsidP="00FA17E6">
            <w:pPr>
              <w:pStyle w:val="ConsPlusNormal"/>
              <w:rPr>
                <w:szCs w:val="24"/>
              </w:rPr>
            </w:pPr>
            <w:r w:rsidRPr="00FA17E6">
              <w:rPr>
                <w:szCs w:val="24"/>
              </w:rPr>
              <w:t>Урок 74</w:t>
            </w:r>
          </w:p>
        </w:tc>
        <w:tc>
          <w:tcPr>
            <w:tcW w:w="7937" w:type="dxa"/>
          </w:tcPr>
          <w:p w14:paraId="636816C1" w14:textId="77777777" w:rsidR="008D32F5" w:rsidRPr="00FA17E6" w:rsidRDefault="008D32F5" w:rsidP="00FA17E6">
            <w:pPr>
              <w:pStyle w:val="ConsPlusNormal"/>
              <w:jc w:val="both"/>
              <w:rPr>
                <w:szCs w:val="24"/>
              </w:rPr>
            </w:pPr>
            <w:r w:rsidRPr="00FA17E6">
              <w:rPr>
                <w:szCs w:val="24"/>
              </w:rPr>
              <w:t>Проза отечественных писателей конца XX - начала XXI в. Нравственная проблематика, идейно-художественные особенности</w:t>
            </w:r>
          </w:p>
        </w:tc>
      </w:tr>
      <w:tr w:rsidR="008D32F5" w:rsidRPr="00FA17E6" w14:paraId="6FDB2767" w14:textId="77777777" w:rsidTr="008D32F5">
        <w:tc>
          <w:tcPr>
            <w:tcW w:w="1134" w:type="dxa"/>
            <w:vAlign w:val="center"/>
          </w:tcPr>
          <w:p w14:paraId="7EAC959D" w14:textId="77777777" w:rsidR="008D32F5" w:rsidRPr="00FA17E6" w:rsidRDefault="008D32F5" w:rsidP="00FA17E6">
            <w:pPr>
              <w:pStyle w:val="ConsPlusNormal"/>
              <w:rPr>
                <w:szCs w:val="24"/>
              </w:rPr>
            </w:pPr>
            <w:r w:rsidRPr="00FA17E6">
              <w:rPr>
                <w:szCs w:val="24"/>
              </w:rPr>
              <w:t>Урок 75</w:t>
            </w:r>
          </w:p>
        </w:tc>
        <w:tc>
          <w:tcPr>
            <w:tcW w:w="7937" w:type="dxa"/>
          </w:tcPr>
          <w:p w14:paraId="3DF4B547" w14:textId="77777777" w:rsidR="008D32F5" w:rsidRPr="00FA17E6" w:rsidRDefault="008D32F5" w:rsidP="00FA17E6">
            <w:pPr>
              <w:pStyle w:val="ConsPlusNormal"/>
              <w:jc w:val="both"/>
              <w:rPr>
                <w:szCs w:val="24"/>
              </w:rPr>
            </w:pPr>
            <w:r w:rsidRPr="00FA17E6">
              <w:rPr>
                <w:szCs w:val="24"/>
              </w:rPr>
              <w:t>В.Г. Распутин. Рассказ "Уроки французского". Трудности послевоенного времени</w:t>
            </w:r>
          </w:p>
        </w:tc>
      </w:tr>
      <w:tr w:rsidR="008D32F5" w:rsidRPr="00FA17E6" w14:paraId="0780E5E9" w14:textId="77777777" w:rsidTr="008D32F5">
        <w:tc>
          <w:tcPr>
            <w:tcW w:w="1134" w:type="dxa"/>
            <w:vAlign w:val="center"/>
          </w:tcPr>
          <w:p w14:paraId="4583869D" w14:textId="77777777" w:rsidR="008D32F5" w:rsidRPr="00FA17E6" w:rsidRDefault="008D32F5" w:rsidP="00FA17E6">
            <w:pPr>
              <w:pStyle w:val="ConsPlusNormal"/>
              <w:rPr>
                <w:szCs w:val="24"/>
              </w:rPr>
            </w:pPr>
            <w:r w:rsidRPr="00FA17E6">
              <w:rPr>
                <w:szCs w:val="24"/>
              </w:rPr>
              <w:t>Урок 76</w:t>
            </w:r>
          </w:p>
        </w:tc>
        <w:tc>
          <w:tcPr>
            <w:tcW w:w="7937" w:type="dxa"/>
          </w:tcPr>
          <w:p w14:paraId="61D019F6" w14:textId="77777777" w:rsidR="008D32F5" w:rsidRPr="00FA17E6" w:rsidRDefault="008D32F5" w:rsidP="00FA17E6">
            <w:pPr>
              <w:pStyle w:val="ConsPlusNormal"/>
              <w:jc w:val="both"/>
              <w:rPr>
                <w:szCs w:val="24"/>
              </w:rPr>
            </w:pPr>
            <w:r w:rsidRPr="00FA17E6">
              <w:rPr>
                <w:szCs w:val="24"/>
              </w:rPr>
              <w:t>В. Г. Распутин. Рассказ "Уроки французского". Образ главного героя</w:t>
            </w:r>
          </w:p>
        </w:tc>
      </w:tr>
      <w:tr w:rsidR="008D32F5" w:rsidRPr="00FA17E6" w14:paraId="5229162F" w14:textId="77777777" w:rsidTr="008D32F5">
        <w:tc>
          <w:tcPr>
            <w:tcW w:w="1134" w:type="dxa"/>
            <w:vAlign w:val="center"/>
          </w:tcPr>
          <w:p w14:paraId="7700D290" w14:textId="77777777" w:rsidR="008D32F5" w:rsidRPr="00FA17E6" w:rsidRDefault="008D32F5" w:rsidP="00FA17E6">
            <w:pPr>
              <w:pStyle w:val="ConsPlusNormal"/>
              <w:rPr>
                <w:szCs w:val="24"/>
              </w:rPr>
            </w:pPr>
            <w:r w:rsidRPr="00FA17E6">
              <w:rPr>
                <w:szCs w:val="24"/>
              </w:rPr>
              <w:t>Урок 77</w:t>
            </w:r>
          </w:p>
        </w:tc>
        <w:tc>
          <w:tcPr>
            <w:tcW w:w="7937" w:type="dxa"/>
          </w:tcPr>
          <w:p w14:paraId="759AE3FB" w14:textId="77777777" w:rsidR="008D32F5" w:rsidRPr="00FA17E6" w:rsidRDefault="008D32F5" w:rsidP="00FA17E6">
            <w:pPr>
              <w:pStyle w:val="ConsPlusNormal"/>
              <w:jc w:val="both"/>
              <w:rPr>
                <w:szCs w:val="24"/>
              </w:rPr>
            </w:pPr>
            <w:r w:rsidRPr="00FA17E6">
              <w:rPr>
                <w:szCs w:val="24"/>
              </w:rPr>
              <w:t>В.Г. Распутин. Рассказ "Уроки французского". Нравственная проблематика</w:t>
            </w:r>
          </w:p>
        </w:tc>
      </w:tr>
      <w:tr w:rsidR="008D32F5" w:rsidRPr="00E177FF" w14:paraId="37EEE84B" w14:textId="77777777" w:rsidTr="008D32F5">
        <w:tc>
          <w:tcPr>
            <w:tcW w:w="1134" w:type="dxa"/>
            <w:vAlign w:val="center"/>
          </w:tcPr>
          <w:p w14:paraId="0D44E89C" w14:textId="77777777" w:rsidR="008D32F5" w:rsidRPr="00FA17E6" w:rsidRDefault="008D32F5" w:rsidP="00FA17E6">
            <w:pPr>
              <w:pStyle w:val="ConsPlusNormal"/>
              <w:rPr>
                <w:szCs w:val="24"/>
              </w:rPr>
            </w:pPr>
            <w:r w:rsidRPr="00FA17E6">
              <w:rPr>
                <w:szCs w:val="24"/>
              </w:rPr>
              <w:t>Урок 78</w:t>
            </w:r>
          </w:p>
        </w:tc>
        <w:tc>
          <w:tcPr>
            <w:tcW w:w="7937" w:type="dxa"/>
          </w:tcPr>
          <w:p w14:paraId="279C72DA" w14:textId="77777777" w:rsidR="008D32F5" w:rsidRPr="00FA17E6" w:rsidRDefault="008D32F5" w:rsidP="00FA17E6">
            <w:pPr>
              <w:pStyle w:val="ConsPlusNormal"/>
              <w:jc w:val="both"/>
              <w:rPr>
                <w:szCs w:val="24"/>
              </w:rPr>
            </w:pPr>
            <w:r w:rsidRPr="00FA17E6">
              <w:rPr>
                <w:szCs w:val="24"/>
              </w:rPr>
              <w:t>Резервный урок. В.Г. Распутин. Рассказ "Уроки французского". Художественное своеобразие</w:t>
            </w:r>
          </w:p>
        </w:tc>
      </w:tr>
      <w:tr w:rsidR="008D32F5" w:rsidRPr="00FA17E6" w14:paraId="602DBC86" w14:textId="77777777" w:rsidTr="008D32F5">
        <w:tc>
          <w:tcPr>
            <w:tcW w:w="1134" w:type="dxa"/>
            <w:vAlign w:val="center"/>
          </w:tcPr>
          <w:p w14:paraId="63524994" w14:textId="77777777" w:rsidR="008D32F5" w:rsidRPr="00FA17E6" w:rsidRDefault="008D32F5" w:rsidP="00FA17E6">
            <w:pPr>
              <w:pStyle w:val="ConsPlusNormal"/>
              <w:rPr>
                <w:szCs w:val="24"/>
              </w:rPr>
            </w:pPr>
            <w:r w:rsidRPr="00FA17E6">
              <w:rPr>
                <w:szCs w:val="24"/>
              </w:rPr>
              <w:t>Урок 79</w:t>
            </w:r>
          </w:p>
        </w:tc>
        <w:tc>
          <w:tcPr>
            <w:tcW w:w="7937" w:type="dxa"/>
          </w:tcPr>
          <w:p w14:paraId="66DDA5C7" w14:textId="77777777" w:rsidR="008D32F5" w:rsidRPr="00FA17E6" w:rsidRDefault="008D32F5" w:rsidP="00FA17E6">
            <w:pPr>
              <w:pStyle w:val="ConsPlusNormal"/>
              <w:jc w:val="both"/>
              <w:rPr>
                <w:szCs w:val="24"/>
              </w:rPr>
            </w:pPr>
            <w:r w:rsidRPr="00FA17E6">
              <w:rPr>
                <w:szCs w:val="24"/>
              </w:rPr>
              <w:t>Произведения отечественных писателей на тему взросления человека. Обзор произведений. Не менее двух на выбор</w:t>
            </w:r>
          </w:p>
        </w:tc>
      </w:tr>
      <w:tr w:rsidR="008D32F5" w:rsidRPr="00E177FF" w14:paraId="5AC12239" w14:textId="77777777" w:rsidTr="008D32F5">
        <w:tc>
          <w:tcPr>
            <w:tcW w:w="1134" w:type="dxa"/>
            <w:vAlign w:val="center"/>
          </w:tcPr>
          <w:p w14:paraId="55A65CD6" w14:textId="77777777" w:rsidR="008D32F5" w:rsidRPr="00FA17E6" w:rsidRDefault="008D32F5" w:rsidP="00FA17E6">
            <w:pPr>
              <w:pStyle w:val="ConsPlusNormal"/>
              <w:jc w:val="both"/>
              <w:rPr>
                <w:szCs w:val="24"/>
              </w:rPr>
            </w:pPr>
            <w:r w:rsidRPr="00FA17E6">
              <w:rPr>
                <w:szCs w:val="24"/>
              </w:rPr>
              <w:t>Урок 80</w:t>
            </w:r>
          </w:p>
        </w:tc>
        <w:tc>
          <w:tcPr>
            <w:tcW w:w="7937" w:type="dxa"/>
          </w:tcPr>
          <w:p w14:paraId="6A4456C1" w14:textId="77777777" w:rsidR="008D32F5" w:rsidRPr="00FA17E6" w:rsidRDefault="008D32F5" w:rsidP="00FA17E6">
            <w:pPr>
              <w:pStyle w:val="ConsPlusNormal"/>
              <w:jc w:val="both"/>
              <w:rPr>
                <w:szCs w:val="24"/>
              </w:rPr>
            </w:pPr>
            <w:r w:rsidRPr="00FA17E6">
              <w:rPr>
                <w:szCs w:val="24"/>
              </w:rPr>
              <w:t xml:space="preserve">Р.П. Погодин. Идейно-художественная особенность рассказов из книги </w:t>
            </w:r>
            <w:r w:rsidRPr="00FA17E6">
              <w:rPr>
                <w:szCs w:val="24"/>
              </w:rPr>
              <w:lastRenderedPageBreak/>
              <w:t>"Кирпичные острова"</w:t>
            </w:r>
          </w:p>
        </w:tc>
      </w:tr>
      <w:tr w:rsidR="008D32F5" w:rsidRPr="00FA17E6" w14:paraId="4D938148" w14:textId="77777777" w:rsidTr="008D32F5">
        <w:tc>
          <w:tcPr>
            <w:tcW w:w="1134" w:type="dxa"/>
            <w:vAlign w:val="center"/>
          </w:tcPr>
          <w:p w14:paraId="3E4AC511" w14:textId="77777777" w:rsidR="008D32F5" w:rsidRPr="00FA17E6" w:rsidRDefault="008D32F5" w:rsidP="00FA17E6">
            <w:pPr>
              <w:pStyle w:val="ConsPlusNormal"/>
              <w:jc w:val="both"/>
              <w:rPr>
                <w:szCs w:val="24"/>
              </w:rPr>
            </w:pPr>
            <w:r w:rsidRPr="00FA17E6">
              <w:rPr>
                <w:szCs w:val="24"/>
              </w:rPr>
              <w:lastRenderedPageBreak/>
              <w:t>Урок 81</w:t>
            </w:r>
          </w:p>
        </w:tc>
        <w:tc>
          <w:tcPr>
            <w:tcW w:w="7937" w:type="dxa"/>
          </w:tcPr>
          <w:p w14:paraId="5576E747" w14:textId="77777777" w:rsidR="008D32F5" w:rsidRPr="00FA17E6" w:rsidRDefault="008D32F5" w:rsidP="00FA17E6">
            <w:pPr>
              <w:pStyle w:val="ConsPlusNormal"/>
              <w:jc w:val="both"/>
              <w:rPr>
                <w:szCs w:val="24"/>
              </w:rPr>
            </w:pPr>
            <w:r w:rsidRPr="00FA17E6">
              <w:rPr>
                <w:szCs w:val="24"/>
              </w:rPr>
              <w:t>Р.И. Фраерман "Дикая собака Динго, или Повесть о первой любви". Проблематика повести</w:t>
            </w:r>
          </w:p>
        </w:tc>
      </w:tr>
      <w:tr w:rsidR="008D32F5" w:rsidRPr="00FA17E6" w14:paraId="1665E97A" w14:textId="77777777" w:rsidTr="008D32F5">
        <w:tc>
          <w:tcPr>
            <w:tcW w:w="1134" w:type="dxa"/>
            <w:vAlign w:val="center"/>
          </w:tcPr>
          <w:p w14:paraId="2ED395FA" w14:textId="77777777" w:rsidR="008D32F5" w:rsidRPr="00FA17E6" w:rsidRDefault="008D32F5" w:rsidP="00FA17E6">
            <w:pPr>
              <w:pStyle w:val="ConsPlusNormal"/>
              <w:jc w:val="both"/>
              <w:rPr>
                <w:szCs w:val="24"/>
              </w:rPr>
            </w:pPr>
            <w:r w:rsidRPr="00FA17E6">
              <w:rPr>
                <w:szCs w:val="24"/>
              </w:rPr>
              <w:t>Урок 82</w:t>
            </w:r>
          </w:p>
        </w:tc>
        <w:tc>
          <w:tcPr>
            <w:tcW w:w="7937" w:type="dxa"/>
          </w:tcPr>
          <w:p w14:paraId="062D641A" w14:textId="77777777" w:rsidR="008D32F5" w:rsidRPr="00FA17E6" w:rsidRDefault="008D32F5" w:rsidP="00FA17E6">
            <w:pPr>
              <w:pStyle w:val="ConsPlusNormal"/>
              <w:jc w:val="both"/>
              <w:rPr>
                <w:szCs w:val="24"/>
              </w:rPr>
            </w:pPr>
            <w:r w:rsidRPr="00FA17E6">
              <w:rPr>
                <w:szCs w:val="24"/>
              </w:rPr>
              <w:t>Внеклассное чтение. Ю.И. Коваль повесть "Самая легкая лодка в мире". Система образов</w:t>
            </w:r>
          </w:p>
        </w:tc>
      </w:tr>
      <w:tr w:rsidR="008D32F5" w:rsidRPr="00FA17E6" w14:paraId="2610D2E2" w14:textId="77777777" w:rsidTr="008D32F5">
        <w:tc>
          <w:tcPr>
            <w:tcW w:w="1134" w:type="dxa"/>
            <w:vAlign w:val="center"/>
          </w:tcPr>
          <w:p w14:paraId="5EBAB15B" w14:textId="77777777" w:rsidR="008D32F5" w:rsidRPr="00FA17E6" w:rsidRDefault="008D32F5" w:rsidP="00FA17E6">
            <w:pPr>
              <w:pStyle w:val="ConsPlusNormal"/>
              <w:jc w:val="both"/>
              <w:rPr>
                <w:szCs w:val="24"/>
              </w:rPr>
            </w:pPr>
            <w:r w:rsidRPr="00FA17E6">
              <w:rPr>
                <w:szCs w:val="24"/>
              </w:rPr>
              <w:t>Урок 83</w:t>
            </w:r>
          </w:p>
        </w:tc>
        <w:tc>
          <w:tcPr>
            <w:tcW w:w="7937" w:type="dxa"/>
          </w:tcPr>
          <w:p w14:paraId="3B32C733" w14:textId="77777777" w:rsidR="008D32F5" w:rsidRPr="00FA17E6" w:rsidRDefault="008D32F5" w:rsidP="00FA17E6">
            <w:pPr>
              <w:pStyle w:val="ConsPlusNormal"/>
              <w:jc w:val="both"/>
              <w:rPr>
                <w:szCs w:val="24"/>
              </w:rPr>
            </w:pPr>
            <w:r w:rsidRPr="00FA17E6">
              <w:rPr>
                <w:szCs w:val="24"/>
              </w:rPr>
              <w:t>Произведения современных отечественных писателей-фантастов. К. Булычев "Сто лет тому вперед". Темы и проблемы. Образы главных героев</w:t>
            </w:r>
          </w:p>
        </w:tc>
      </w:tr>
      <w:tr w:rsidR="008D32F5" w:rsidRPr="00FA17E6" w14:paraId="35286430" w14:textId="77777777" w:rsidTr="008D32F5">
        <w:tc>
          <w:tcPr>
            <w:tcW w:w="1134" w:type="dxa"/>
            <w:vAlign w:val="center"/>
          </w:tcPr>
          <w:p w14:paraId="6E76FC65" w14:textId="77777777" w:rsidR="008D32F5" w:rsidRPr="00FA17E6" w:rsidRDefault="008D32F5" w:rsidP="00FA17E6">
            <w:pPr>
              <w:pStyle w:val="ConsPlusNormal"/>
              <w:jc w:val="both"/>
              <w:rPr>
                <w:szCs w:val="24"/>
              </w:rPr>
            </w:pPr>
            <w:r w:rsidRPr="00FA17E6">
              <w:rPr>
                <w:szCs w:val="24"/>
              </w:rPr>
              <w:t>Урок 84</w:t>
            </w:r>
          </w:p>
        </w:tc>
        <w:tc>
          <w:tcPr>
            <w:tcW w:w="7937" w:type="dxa"/>
          </w:tcPr>
          <w:p w14:paraId="65BD95CA" w14:textId="77777777" w:rsidR="008D32F5" w:rsidRPr="00FA17E6" w:rsidRDefault="008D32F5" w:rsidP="00FA17E6">
            <w:pPr>
              <w:pStyle w:val="ConsPlusNormal"/>
              <w:jc w:val="both"/>
              <w:rPr>
                <w:szCs w:val="24"/>
              </w:rPr>
            </w:pPr>
            <w:r w:rsidRPr="00FA17E6">
              <w:rPr>
                <w:szCs w:val="24"/>
              </w:rP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8D32F5" w:rsidRPr="00FA17E6" w14:paraId="1C34660B" w14:textId="77777777" w:rsidTr="008D32F5">
        <w:tc>
          <w:tcPr>
            <w:tcW w:w="1134" w:type="dxa"/>
            <w:vAlign w:val="center"/>
          </w:tcPr>
          <w:p w14:paraId="69985E4D" w14:textId="77777777" w:rsidR="008D32F5" w:rsidRPr="00FA17E6" w:rsidRDefault="008D32F5" w:rsidP="00FA17E6">
            <w:pPr>
              <w:pStyle w:val="ConsPlusNormal"/>
              <w:jc w:val="both"/>
              <w:rPr>
                <w:szCs w:val="24"/>
              </w:rPr>
            </w:pPr>
            <w:r w:rsidRPr="00FA17E6">
              <w:rPr>
                <w:szCs w:val="24"/>
              </w:rPr>
              <w:t>Урок 85</w:t>
            </w:r>
          </w:p>
        </w:tc>
        <w:tc>
          <w:tcPr>
            <w:tcW w:w="7937" w:type="dxa"/>
          </w:tcPr>
          <w:p w14:paraId="15669A26" w14:textId="77777777" w:rsidR="008D32F5" w:rsidRPr="00FA17E6" w:rsidRDefault="008D32F5" w:rsidP="00FA17E6">
            <w:pPr>
              <w:pStyle w:val="ConsPlusNormal"/>
              <w:jc w:val="both"/>
              <w:rPr>
                <w:szCs w:val="24"/>
              </w:rPr>
            </w:pPr>
            <w:r w:rsidRPr="00FA17E6">
              <w:rPr>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8D32F5" w:rsidRPr="00FA17E6" w14:paraId="2174E7F4" w14:textId="77777777" w:rsidTr="008D32F5">
        <w:tc>
          <w:tcPr>
            <w:tcW w:w="1134" w:type="dxa"/>
            <w:vAlign w:val="center"/>
          </w:tcPr>
          <w:p w14:paraId="213B7D5A" w14:textId="77777777" w:rsidR="008D32F5" w:rsidRPr="00FA17E6" w:rsidRDefault="008D32F5" w:rsidP="00FA17E6">
            <w:pPr>
              <w:pStyle w:val="ConsPlusNormal"/>
              <w:jc w:val="both"/>
              <w:rPr>
                <w:szCs w:val="24"/>
              </w:rPr>
            </w:pPr>
            <w:r w:rsidRPr="00FA17E6">
              <w:rPr>
                <w:szCs w:val="24"/>
              </w:rPr>
              <w:t>Урок 86</w:t>
            </w:r>
          </w:p>
        </w:tc>
        <w:tc>
          <w:tcPr>
            <w:tcW w:w="7937" w:type="dxa"/>
          </w:tcPr>
          <w:p w14:paraId="0244B8DF" w14:textId="77777777" w:rsidR="008D32F5" w:rsidRPr="00FA17E6" w:rsidRDefault="008D32F5" w:rsidP="00FA17E6">
            <w:pPr>
              <w:pStyle w:val="ConsPlusNormal"/>
              <w:jc w:val="both"/>
              <w:rPr>
                <w:szCs w:val="24"/>
              </w:rPr>
            </w:pPr>
            <w:r w:rsidRPr="00FA17E6">
              <w:rPr>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8D32F5" w:rsidRPr="00FA17E6" w14:paraId="66AC6500" w14:textId="77777777" w:rsidTr="008D32F5">
        <w:tc>
          <w:tcPr>
            <w:tcW w:w="1134" w:type="dxa"/>
            <w:vAlign w:val="center"/>
          </w:tcPr>
          <w:p w14:paraId="1CF3442D" w14:textId="77777777" w:rsidR="008D32F5" w:rsidRPr="00FA17E6" w:rsidRDefault="008D32F5" w:rsidP="00FA17E6">
            <w:pPr>
              <w:pStyle w:val="ConsPlusNormal"/>
              <w:jc w:val="both"/>
              <w:rPr>
                <w:szCs w:val="24"/>
              </w:rPr>
            </w:pPr>
            <w:r w:rsidRPr="00FA17E6">
              <w:rPr>
                <w:szCs w:val="24"/>
              </w:rPr>
              <w:t>Урок 87</w:t>
            </w:r>
          </w:p>
        </w:tc>
        <w:tc>
          <w:tcPr>
            <w:tcW w:w="7937" w:type="dxa"/>
          </w:tcPr>
          <w:p w14:paraId="3B8B363C" w14:textId="77777777" w:rsidR="008D32F5" w:rsidRPr="00FA17E6" w:rsidRDefault="008D32F5" w:rsidP="00FA17E6">
            <w:pPr>
              <w:pStyle w:val="ConsPlusNormal"/>
              <w:jc w:val="both"/>
              <w:rPr>
                <w:szCs w:val="24"/>
              </w:rPr>
            </w:pPr>
            <w:r w:rsidRPr="00FA17E6">
              <w:rPr>
                <w:szCs w:val="24"/>
              </w:rPr>
              <w:t>Итоговая контрольная работа. Тема семьи в произведениях XX - начала XXI вв. (письменный ответ, тесты, творческая работа)</w:t>
            </w:r>
          </w:p>
        </w:tc>
      </w:tr>
      <w:tr w:rsidR="008D32F5" w:rsidRPr="00FA17E6" w14:paraId="509E52D8" w14:textId="77777777" w:rsidTr="008D32F5">
        <w:tc>
          <w:tcPr>
            <w:tcW w:w="1134" w:type="dxa"/>
          </w:tcPr>
          <w:p w14:paraId="7EAB9C98" w14:textId="77777777" w:rsidR="008D32F5" w:rsidRPr="00FA17E6" w:rsidRDefault="008D32F5" w:rsidP="00FA17E6">
            <w:pPr>
              <w:pStyle w:val="ConsPlusNormal"/>
              <w:jc w:val="both"/>
              <w:rPr>
                <w:szCs w:val="24"/>
              </w:rPr>
            </w:pPr>
            <w:r w:rsidRPr="00FA17E6">
              <w:rPr>
                <w:szCs w:val="24"/>
              </w:rPr>
              <w:t>Урок 88</w:t>
            </w:r>
          </w:p>
        </w:tc>
        <w:tc>
          <w:tcPr>
            <w:tcW w:w="7937" w:type="dxa"/>
          </w:tcPr>
          <w:p w14:paraId="18A36D21" w14:textId="77777777" w:rsidR="008D32F5" w:rsidRPr="00FA17E6" w:rsidRDefault="008D32F5" w:rsidP="00FA17E6">
            <w:pPr>
              <w:pStyle w:val="ConsPlusNormal"/>
              <w:jc w:val="both"/>
              <w:rPr>
                <w:szCs w:val="24"/>
              </w:rPr>
            </w:pPr>
            <w:r w:rsidRPr="00FA17E6">
              <w:rPr>
                <w:szCs w:val="24"/>
              </w:rPr>
              <w:t>Д. Дефо "Робинзон Крузо" (главы по выбору). История создания</w:t>
            </w:r>
          </w:p>
        </w:tc>
      </w:tr>
      <w:tr w:rsidR="008D32F5" w:rsidRPr="00FA17E6" w14:paraId="1B3BA314" w14:textId="77777777" w:rsidTr="008D32F5">
        <w:tc>
          <w:tcPr>
            <w:tcW w:w="1134" w:type="dxa"/>
          </w:tcPr>
          <w:p w14:paraId="64DD09B9" w14:textId="77777777" w:rsidR="008D32F5" w:rsidRPr="00FA17E6" w:rsidRDefault="008D32F5" w:rsidP="00FA17E6">
            <w:pPr>
              <w:pStyle w:val="ConsPlusNormal"/>
              <w:jc w:val="both"/>
              <w:rPr>
                <w:szCs w:val="24"/>
              </w:rPr>
            </w:pPr>
            <w:r w:rsidRPr="00FA17E6">
              <w:rPr>
                <w:szCs w:val="24"/>
              </w:rPr>
              <w:t>Урок 89</w:t>
            </w:r>
          </w:p>
        </w:tc>
        <w:tc>
          <w:tcPr>
            <w:tcW w:w="7937" w:type="dxa"/>
          </w:tcPr>
          <w:p w14:paraId="0ECAF592" w14:textId="77777777" w:rsidR="008D32F5" w:rsidRPr="00FA17E6" w:rsidRDefault="008D32F5" w:rsidP="00FA17E6">
            <w:pPr>
              <w:pStyle w:val="ConsPlusNormal"/>
              <w:jc w:val="both"/>
              <w:rPr>
                <w:szCs w:val="24"/>
              </w:rPr>
            </w:pPr>
            <w:r w:rsidRPr="00FA17E6">
              <w:rPr>
                <w:szCs w:val="24"/>
              </w:rPr>
              <w:t>Д. Дефо "Робинзон Крузо" (главы по выбору). Тема, идея</w:t>
            </w:r>
          </w:p>
        </w:tc>
      </w:tr>
      <w:tr w:rsidR="008D32F5" w:rsidRPr="00FA17E6" w14:paraId="2BE6FBE1" w14:textId="77777777" w:rsidTr="008D32F5">
        <w:tc>
          <w:tcPr>
            <w:tcW w:w="1134" w:type="dxa"/>
          </w:tcPr>
          <w:p w14:paraId="59EC0337" w14:textId="77777777" w:rsidR="008D32F5" w:rsidRPr="00FA17E6" w:rsidRDefault="008D32F5" w:rsidP="00FA17E6">
            <w:pPr>
              <w:pStyle w:val="ConsPlusNormal"/>
              <w:jc w:val="both"/>
              <w:rPr>
                <w:szCs w:val="24"/>
              </w:rPr>
            </w:pPr>
            <w:r w:rsidRPr="00FA17E6">
              <w:rPr>
                <w:szCs w:val="24"/>
              </w:rPr>
              <w:t>Урок 90</w:t>
            </w:r>
          </w:p>
        </w:tc>
        <w:tc>
          <w:tcPr>
            <w:tcW w:w="7937" w:type="dxa"/>
          </w:tcPr>
          <w:p w14:paraId="4E4443B9" w14:textId="77777777" w:rsidR="008D32F5" w:rsidRPr="00FA17E6" w:rsidRDefault="008D32F5" w:rsidP="00FA17E6">
            <w:pPr>
              <w:pStyle w:val="ConsPlusNormal"/>
              <w:jc w:val="both"/>
              <w:rPr>
                <w:szCs w:val="24"/>
              </w:rPr>
            </w:pPr>
            <w:r w:rsidRPr="00FA17E6">
              <w:rPr>
                <w:szCs w:val="24"/>
              </w:rPr>
              <w:t>Д. Дефо "Робинзон Крузо" (главы по выбору). Образ главного героя</w:t>
            </w:r>
          </w:p>
        </w:tc>
      </w:tr>
      <w:tr w:rsidR="008D32F5" w:rsidRPr="00FA17E6" w14:paraId="215FBE18" w14:textId="77777777" w:rsidTr="008D32F5">
        <w:tc>
          <w:tcPr>
            <w:tcW w:w="1134" w:type="dxa"/>
          </w:tcPr>
          <w:p w14:paraId="5759C140" w14:textId="77777777" w:rsidR="008D32F5" w:rsidRPr="00FA17E6" w:rsidRDefault="008D32F5" w:rsidP="00FA17E6">
            <w:pPr>
              <w:pStyle w:val="ConsPlusNormal"/>
              <w:jc w:val="both"/>
              <w:rPr>
                <w:szCs w:val="24"/>
              </w:rPr>
            </w:pPr>
            <w:r w:rsidRPr="00FA17E6">
              <w:rPr>
                <w:szCs w:val="24"/>
              </w:rPr>
              <w:t>Урок 91</w:t>
            </w:r>
          </w:p>
        </w:tc>
        <w:tc>
          <w:tcPr>
            <w:tcW w:w="7937" w:type="dxa"/>
          </w:tcPr>
          <w:p w14:paraId="29579E46" w14:textId="77777777" w:rsidR="008D32F5" w:rsidRPr="00FA17E6" w:rsidRDefault="008D32F5" w:rsidP="00FA17E6">
            <w:pPr>
              <w:pStyle w:val="ConsPlusNormal"/>
              <w:jc w:val="both"/>
              <w:rPr>
                <w:szCs w:val="24"/>
              </w:rPr>
            </w:pPr>
            <w:r w:rsidRPr="00FA17E6">
              <w:rPr>
                <w:szCs w:val="24"/>
              </w:rPr>
              <w:t>Д. Дефо "Робинзон Крузо" (главы по выбору). Особенности жанра</w:t>
            </w:r>
          </w:p>
        </w:tc>
      </w:tr>
      <w:tr w:rsidR="008D32F5" w:rsidRPr="00FA17E6" w14:paraId="2910482E" w14:textId="77777777" w:rsidTr="008D32F5">
        <w:tc>
          <w:tcPr>
            <w:tcW w:w="1134" w:type="dxa"/>
            <w:vAlign w:val="center"/>
          </w:tcPr>
          <w:p w14:paraId="710C7050" w14:textId="77777777" w:rsidR="008D32F5" w:rsidRPr="00FA17E6" w:rsidRDefault="008D32F5" w:rsidP="00FA17E6">
            <w:pPr>
              <w:pStyle w:val="ConsPlusNormal"/>
              <w:jc w:val="both"/>
              <w:rPr>
                <w:szCs w:val="24"/>
              </w:rPr>
            </w:pPr>
            <w:r w:rsidRPr="00FA17E6">
              <w:rPr>
                <w:szCs w:val="24"/>
              </w:rPr>
              <w:t>Урок 92</w:t>
            </w:r>
          </w:p>
        </w:tc>
        <w:tc>
          <w:tcPr>
            <w:tcW w:w="7937" w:type="dxa"/>
          </w:tcPr>
          <w:p w14:paraId="053DA5DA" w14:textId="77777777" w:rsidR="008D32F5" w:rsidRPr="00FA17E6" w:rsidRDefault="008D32F5" w:rsidP="00FA17E6">
            <w:pPr>
              <w:pStyle w:val="ConsPlusNormal"/>
              <w:jc w:val="both"/>
              <w:rPr>
                <w:szCs w:val="24"/>
              </w:rPr>
            </w:pPr>
            <w:r w:rsidRPr="00FA17E6">
              <w:rPr>
                <w:szCs w:val="24"/>
              </w:rPr>
              <w:t>Дж. Свифт "Путешествия Гулливера" (главы по выбору). Идея произведения</w:t>
            </w:r>
          </w:p>
        </w:tc>
      </w:tr>
      <w:tr w:rsidR="008D32F5" w:rsidRPr="00FA17E6" w14:paraId="52B1D5C2" w14:textId="77777777" w:rsidTr="008D32F5">
        <w:tc>
          <w:tcPr>
            <w:tcW w:w="1134" w:type="dxa"/>
          </w:tcPr>
          <w:p w14:paraId="70ADD816" w14:textId="77777777" w:rsidR="008D32F5" w:rsidRPr="00FA17E6" w:rsidRDefault="008D32F5" w:rsidP="00FA17E6">
            <w:pPr>
              <w:pStyle w:val="ConsPlusNormal"/>
              <w:jc w:val="both"/>
              <w:rPr>
                <w:szCs w:val="24"/>
              </w:rPr>
            </w:pPr>
            <w:r w:rsidRPr="00FA17E6">
              <w:rPr>
                <w:szCs w:val="24"/>
              </w:rPr>
              <w:t>Урок 93</w:t>
            </w:r>
          </w:p>
        </w:tc>
        <w:tc>
          <w:tcPr>
            <w:tcW w:w="7937" w:type="dxa"/>
          </w:tcPr>
          <w:p w14:paraId="5847B9DA" w14:textId="77777777" w:rsidR="008D32F5" w:rsidRPr="00FA17E6" w:rsidRDefault="008D32F5" w:rsidP="00FA17E6">
            <w:pPr>
              <w:pStyle w:val="ConsPlusNormal"/>
              <w:jc w:val="both"/>
              <w:rPr>
                <w:szCs w:val="24"/>
              </w:rPr>
            </w:pPr>
            <w:r w:rsidRPr="00FA17E6">
              <w:rPr>
                <w:szCs w:val="24"/>
              </w:rPr>
              <w:t>Дж. Свифт "Путешествия Гулливера" (главы по выбору). Проблематика, герои</w:t>
            </w:r>
          </w:p>
        </w:tc>
      </w:tr>
      <w:tr w:rsidR="008D32F5" w:rsidRPr="00FA17E6" w14:paraId="52B3D0CC" w14:textId="77777777" w:rsidTr="008D32F5">
        <w:tc>
          <w:tcPr>
            <w:tcW w:w="1134" w:type="dxa"/>
            <w:vAlign w:val="center"/>
          </w:tcPr>
          <w:p w14:paraId="0B624D18" w14:textId="77777777" w:rsidR="008D32F5" w:rsidRPr="00FA17E6" w:rsidRDefault="008D32F5" w:rsidP="00FA17E6">
            <w:pPr>
              <w:pStyle w:val="ConsPlusNormal"/>
              <w:jc w:val="both"/>
              <w:rPr>
                <w:szCs w:val="24"/>
              </w:rPr>
            </w:pPr>
            <w:r w:rsidRPr="00FA17E6">
              <w:rPr>
                <w:szCs w:val="24"/>
              </w:rPr>
              <w:t>Урок 94</w:t>
            </w:r>
          </w:p>
        </w:tc>
        <w:tc>
          <w:tcPr>
            <w:tcW w:w="7937" w:type="dxa"/>
          </w:tcPr>
          <w:p w14:paraId="55344E7C" w14:textId="77777777" w:rsidR="008D32F5" w:rsidRPr="00FA17E6" w:rsidRDefault="008D32F5" w:rsidP="00FA17E6">
            <w:pPr>
              <w:pStyle w:val="ConsPlusNormal"/>
              <w:jc w:val="both"/>
              <w:rPr>
                <w:szCs w:val="24"/>
              </w:rPr>
            </w:pPr>
            <w:r w:rsidRPr="00FA17E6">
              <w:rPr>
                <w:szCs w:val="24"/>
              </w:rPr>
              <w:t>Дж. Свифт "Путешествия Гулливера" (главы по выбору). Сатира и фантастика</w:t>
            </w:r>
          </w:p>
        </w:tc>
      </w:tr>
      <w:tr w:rsidR="008D32F5" w:rsidRPr="00FA17E6" w14:paraId="5D003C46" w14:textId="77777777" w:rsidTr="008D32F5">
        <w:tc>
          <w:tcPr>
            <w:tcW w:w="1134" w:type="dxa"/>
            <w:vAlign w:val="center"/>
          </w:tcPr>
          <w:p w14:paraId="575E1593" w14:textId="77777777" w:rsidR="008D32F5" w:rsidRPr="00FA17E6" w:rsidRDefault="008D32F5" w:rsidP="00FA17E6">
            <w:pPr>
              <w:pStyle w:val="ConsPlusNormal"/>
              <w:jc w:val="both"/>
              <w:rPr>
                <w:szCs w:val="24"/>
              </w:rPr>
            </w:pPr>
            <w:r w:rsidRPr="00FA17E6">
              <w:rPr>
                <w:szCs w:val="24"/>
              </w:rPr>
              <w:t>Урок 95</w:t>
            </w:r>
          </w:p>
        </w:tc>
        <w:tc>
          <w:tcPr>
            <w:tcW w:w="7937" w:type="dxa"/>
          </w:tcPr>
          <w:p w14:paraId="4F6E7EB8" w14:textId="77777777" w:rsidR="008D32F5" w:rsidRPr="00FA17E6" w:rsidRDefault="008D32F5" w:rsidP="00FA17E6">
            <w:pPr>
              <w:pStyle w:val="ConsPlusNormal"/>
              <w:jc w:val="both"/>
              <w:rPr>
                <w:szCs w:val="24"/>
              </w:rPr>
            </w:pPr>
            <w:r w:rsidRPr="00FA17E6">
              <w:rPr>
                <w:szCs w:val="24"/>
              </w:rPr>
              <w:t>Резервный урок. Дж. Свифт "Путешествия Гулливера" (главы по выбору). Особенности жанра</w:t>
            </w:r>
          </w:p>
        </w:tc>
      </w:tr>
      <w:tr w:rsidR="008D32F5" w:rsidRPr="00E177FF" w14:paraId="6F2C0B0B" w14:textId="77777777" w:rsidTr="008D32F5">
        <w:tc>
          <w:tcPr>
            <w:tcW w:w="1134" w:type="dxa"/>
            <w:vAlign w:val="center"/>
          </w:tcPr>
          <w:p w14:paraId="6D1524B1" w14:textId="77777777" w:rsidR="008D32F5" w:rsidRPr="00FA17E6" w:rsidRDefault="008D32F5" w:rsidP="00FA17E6">
            <w:pPr>
              <w:pStyle w:val="ConsPlusNormal"/>
              <w:jc w:val="both"/>
              <w:rPr>
                <w:szCs w:val="24"/>
              </w:rPr>
            </w:pPr>
            <w:r w:rsidRPr="00FA17E6">
              <w:rPr>
                <w:szCs w:val="24"/>
              </w:rPr>
              <w:t>Урок 96</w:t>
            </w:r>
          </w:p>
        </w:tc>
        <w:tc>
          <w:tcPr>
            <w:tcW w:w="7937" w:type="dxa"/>
          </w:tcPr>
          <w:p w14:paraId="5F2D7D48" w14:textId="77777777" w:rsidR="008D32F5" w:rsidRPr="00FA17E6" w:rsidRDefault="008D32F5" w:rsidP="00FA17E6">
            <w:pPr>
              <w:pStyle w:val="ConsPlusNormal"/>
              <w:jc w:val="both"/>
              <w:rPr>
                <w:szCs w:val="24"/>
              </w:rPr>
            </w:pPr>
            <w:r w:rsidRPr="00FA17E6">
              <w:rPr>
                <w:szCs w:val="24"/>
              </w:rPr>
              <w:t>Внеклассное чтение. Произведения современных зарубежных писателей-фантастов</w:t>
            </w:r>
          </w:p>
        </w:tc>
      </w:tr>
      <w:tr w:rsidR="008D32F5" w:rsidRPr="00FA17E6" w14:paraId="409D8F4F" w14:textId="77777777" w:rsidTr="008D32F5">
        <w:tc>
          <w:tcPr>
            <w:tcW w:w="1134" w:type="dxa"/>
            <w:vAlign w:val="center"/>
          </w:tcPr>
          <w:p w14:paraId="07B0A7AD" w14:textId="77777777" w:rsidR="008D32F5" w:rsidRPr="00FA17E6" w:rsidRDefault="008D32F5" w:rsidP="00FA17E6">
            <w:pPr>
              <w:pStyle w:val="ConsPlusNormal"/>
              <w:jc w:val="both"/>
              <w:rPr>
                <w:szCs w:val="24"/>
              </w:rPr>
            </w:pPr>
            <w:r w:rsidRPr="00FA17E6">
              <w:rPr>
                <w:szCs w:val="24"/>
              </w:rPr>
              <w:t>Урок 97</w:t>
            </w:r>
          </w:p>
        </w:tc>
        <w:tc>
          <w:tcPr>
            <w:tcW w:w="7937" w:type="dxa"/>
          </w:tcPr>
          <w:p w14:paraId="1F1D42EF" w14:textId="77777777" w:rsidR="008D32F5" w:rsidRPr="00FA17E6" w:rsidRDefault="008D32F5" w:rsidP="00FA17E6">
            <w:pPr>
              <w:pStyle w:val="ConsPlusNormal"/>
              <w:jc w:val="both"/>
              <w:rPr>
                <w:szCs w:val="24"/>
              </w:rPr>
            </w:pPr>
            <w:r w:rsidRPr="00FA17E6">
              <w:rPr>
                <w:szCs w:val="24"/>
              </w:rPr>
              <w:t xml:space="preserve">Произведения зарубежных писателей на тему взросления человека. Ж. Верн. Роман "Дети капитана Гранта" (главы по выбору). Тема, идея, </w:t>
            </w:r>
            <w:r w:rsidRPr="00FA17E6">
              <w:rPr>
                <w:szCs w:val="24"/>
              </w:rPr>
              <w:lastRenderedPageBreak/>
              <w:t>проблематика</w:t>
            </w:r>
          </w:p>
        </w:tc>
      </w:tr>
      <w:tr w:rsidR="008D32F5" w:rsidRPr="00FA17E6" w14:paraId="460EF922" w14:textId="77777777" w:rsidTr="008D32F5">
        <w:tc>
          <w:tcPr>
            <w:tcW w:w="1134" w:type="dxa"/>
            <w:vAlign w:val="center"/>
          </w:tcPr>
          <w:p w14:paraId="778FA449" w14:textId="77777777" w:rsidR="008D32F5" w:rsidRPr="00FA17E6" w:rsidRDefault="008D32F5" w:rsidP="00FA17E6">
            <w:pPr>
              <w:pStyle w:val="ConsPlusNormal"/>
              <w:jc w:val="both"/>
              <w:rPr>
                <w:szCs w:val="24"/>
              </w:rPr>
            </w:pPr>
            <w:r w:rsidRPr="00FA17E6">
              <w:rPr>
                <w:szCs w:val="24"/>
              </w:rPr>
              <w:lastRenderedPageBreak/>
              <w:t>Урок 98</w:t>
            </w:r>
          </w:p>
        </w:tc>
        <w:tc>
          <w:tcPr>
            <w:tcW w:w="7937" w:type="dxa"/>
          </w:tcPr>
          <w:p w14:paraId="5C9E7583" w14:textId="77777777" w:rsidR="008D32F5" w:rsidRPr="00FA17E6" w:rsidRDefault="008D32F5" w:rsidP="00FA17E6">
            <w:pPr>
              <w:pStyle w:val="ConsPlusNormal"/>
              <w:jc w:val="both"/>
              <w:rPr>
                <w:szCs w:val="24"/>
              </w:rPr>
            </w:pPr>
            <w:r w:rsidRPr="00FA17E6">
              <w:rPr>
                <w:szCs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8D32F5" w:rsidRPr="00FA17E6" w14:paraId="0F3A50D5" w14:textId="77777777" w:rsidTr="008D32F5">
        <w:tc>
          <w:tcPr>
            <w:tcW w:w="1134" w:type="dxa"/>
            <w:vAlign w:val="center"/>
          </w:tcPr>
          <w:p w14:paraId="47785F53" w14:textId="77777777" w:rsidR="008D32F5" w:rsidRPr="00FA17E6" w:rsidRDefault="008D32F5" w:rsidP="00FA17E6">
            <w:pPr>
              <w:pStyle w:val="ConsPlusNormal"/>
              <w:jc w:val="both"/>
              <w:rPr>
                <w:szCs w:val="24"/>
              </w:rPr>
            </w:pPr>
            <w:r w:rsidRPr="00FA17E6">
              <w:rPr>
                <w:szCs w:val="24"/>
              </w:rPr>
              <w:t>Урок 99</w:t>
            </w:r>
          </w:p>
        </w:tc>
        <w:tc>
          <w:tcPr>
            <w:tcW w:w="7937" w:type="dxa"/>
          </w:tcPr>
          <w:p w14:paraId="6FEDC20D" w14:textId="77777777" w:rsidR="008D32F5" w:rsidRPr="00FA17E6" w:rsidRDefault="008D32F5" w:rsidP="00FA17E6">
            <w:pPr>
              <w:pStyle w:val="ConsPlusNormal"/>
              <w:jc w:val="both"/>
              <w:rPr>
                <w:szCs w:val="24"/>
              </w:rPr>
            </w:pPr>
            <w:r w:rsidRPr="00FA17E6">
              <w:rPr>
                <w:szCs w:val="24"/>
              </w:rPr>
              <w:t>Произведения зарубежных писателей на тему взросления человека. Х. Ли. Роман "Убить пересмешника" (главы по выбору). Тема, идея, проблематика</w:t>
            </w:r>
          </w:p>
        </w:tc>
      </w:tr>
      <w:tr w:rsidR="008D32F5" w:rsidRPr="00FA17E6" w14:paraId="55F80831" w14:textId="77777777" w:rsidTr="008D32F5">
        <w:tc>
          <w:tcPr>
            <w:tcW w:w="1134" w:type="dxa"/>
            <w:vAlign w:val="center"/>
          </w:tcPr>
          <w:p w14:paraId="4B3BA244" w14:textId="77777777" w:rsidR="008D32F5" w:rsidRPr="00FA17E6" w:rsidRDefault="008D32F5" w:rsidP="00FA17E6">
            <w:pPr>
              <w:pStyle w:val="ConsPlusNormal"/>
              <w:jc w:val="both"/>
              <w:rPr>
                <w:szCs w:val="24"/>
              </w:rPr>
            </w:pPr>
            <w:r w:rsidRPr="00FA17E6">
              <w:rPr>
                <w:szCs w:val="24"/>
              </w:rPr>
              <w:t>Урок 100</w:t>
            </w:r>
          </w:p>
        </w:tc>
        <w:tc>
          <w:tcPr>
            <w:tcW w:w="7937" w:type="dxa"/>
          </w:tcPr>
          <w:p w14:paraId="49CCEEF5" w14:textId="77777777" w:rsidR="008D32F5" w:rsidRPr="00FA17E6" w:rsidRDefault="008D32F5" w:rsidP="00FA17E6">
            <w:pPr>
              <w:pStyle w:val="ConsPlusNormal"/>
              <w:jc w:val="both"/>
              <w:rPr>
                <w:szCs w:val="24"/>
              </w:rPr>
            </w:pPr>
            <w:r w:rsidRPr="00FA17E6">
              <w:rPr>
                <w:szCs w:val="24"/>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8D32F5" w:rsidRPr="00E177FF" w14:paraId="48C3C178" w14:textId="77777777" w:rsidTr="008D32F5">
        <w:tc>
          <w:tcPr>
            <w:tcW w:w="1134" w:type="dxa"/>
            <w:vAlign w:val="center"/>
          </w:tcPr>
          <w:p w14:paraId="275F1BD1" w14:textId="77777777" w:rsidR="008D32F5" w:rsidRPr="00FA17E6" w:rsidRDefault="008D32F5" w:rsidP="00FA17E6">
            <w:pPr>
              <w:pStyle w:val="ConsPlusNormal"/>
              <w:jc w:val="both"/>
              <w:rPr>
                <w:szCs w:val="24"/>
              </w:rPr>
            </w:pPr>
            <w:r w:rsidRPr="00FA17E6">
              <w:rPr>
                <w:szCs w:val="24"/>
              </w:rPr>
              <w:t>Урок 101</w:t>
            </w:r>
          </w:p>
        </w:tc>
        <w:tc>
          <w:tcPr>
            <w:tcW w:w="7937" w:type="dxa"/>
          </w:tcPr>
          <w:p w14:paraId="06BAD681" w14:textId="77777777" w:rsidR="008D32F5" w:rsidRPr="00FA17E6" w:rsidRDefault="008D32F5" w:rsidP="00FA17E6">
            <w:pPr>
              <w:pStyle w:val="ConsPlusNormal"/>
              <w:jc w:val="both"/>
              <w:rPr>
                <w:szCs w:val="24"/>
              </w:rPr>
            </w:pPr>
            <w:r w:rsidRPr="00FA17E6">
              <w:rPr>
                <w:szCs w:val="24"/>
              </w:rPr>
              <w:t>Внеклассное чтение. Произведения зарубежных писателей на тему взросления человека (по выбору)</w:t>
            </w:r>
          </w:p>
        </w:tc>
      </w:tr>
      <w:tr w:rsidR="008D32F5" w:rsidRPr="00FA17E6" w14:paraId="6C48B61E" w14:textId="77777777" w:rsidTr="008D32F5">
        <w:tc>
          <w:tcPr>
            <w:tcW w:w="1134" w:type="dxa"/>
            <w:vAlign w:val="center"/>
          </w:tcPr>
          <w:p w14:paraId="18E1F1B0" w14:textId="77777777" w:rsidR="008D32F5" w:rsidRPr="00FA17E6" w:rsidRDefault="008D32F5" w:rsidP="00FA17E6">
            <w:pPr>
              <w:pStyle w:val="ConsPlusNormal"/>
              <w:jc w:val="both"/>
              <w:rPr>
                <w:szCs w:val="24"/>
              </w:rPr>
            </w:pPr>
            <w:r w:rsidRPr="00FA17E6">
              <w:rPr>
                <w:szCs w:val="24"/>
              </w:rPr>
              <w:t>Урок 102</w:t>
            </w:r>
          </w:p>
        </w:tc>
        <w:tc>
          <w:tcPr>
            <w:tcW w:w="7937" w:type="dxa"/>
          </w:tcPr>
          <w:p w14:paraId="2F019F4A" w14:textId="77777777" w:rsidR="008D32F5" w:rsidRPr="00FA17E6" w:rsidRDefault="008D32F5" w:rsidP="00FA17E6">
            <w:pPr>
              <w:pStyle w:val="ConsPlusNormal"/>
              <w:jc w:val="both"/>
              <w:rPr>
                <w:szCs w:val="24"/>
              </w:rPr>
            </w:pPr>
            <w:r w:rsidRPr="00FA17E6">
              <w:rPr>
                <w:szCs w:val="24"/>
              </w:rPr>
              <w:t>Резервный урок. Итоговый урок за год. Список рекомендуемой литературы</w:t>
            </w:r>
          </w:p>
        </w:tc>
      </w:tr>
      <w:tr w:rsidR="008D32F5" w:rsidRPr="00E177FF" w14:paraId="046D7AC8" w14:textId="77777777" w:rsidTr="008D32F5">
        <w:tc>
          <w:tcPr>
            <w:tcW w:w="9071" w:type="dxa"/>
            <w:gridSpan w:val="2"/>
          </w:tcPr>
          <w:p w14:paraId="3C7F8DBE" w14:textId="77777777" w:rsidR="008D32F5" w:rsidRPr="00FA17E6" w:rsidRDefault="008D32F5" w:rsidP="00FA17E6">
            <w:pPr>
              <w:pStyle w:val="ConsPlusNormal"/>
              <w:jc w:val="both"/>
              <w:rPr>
                <w:szCs w:val="24"/>
              </w:rPr>
            </w:pPr>
            <w:r w:rsidRPr="00FA17E6">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770C0C71" w14:textId="77777777" w:rsidR="008D32F5" w:rsidRPr="00FA17E6" w:rsidRDefault="008D32F5" w:rsidP="00FA17E6">
      <w:pPr>
        <w:pStyle w:val="ConsPlusNormal"/>
        <w:jc w:val="both"/>
        <w:rPr>
          <w:szCs w:val="24"/>
        </w:rPr>
      </w:pPr>
    </w:p>
    <w:p w14:paraId="24463753" w14:textId="77777777" w:rsidR="008D32F5" w:rsidRPr="00FA17E6" w:rsidRDefault="008D32F5" w:rsidP="00FA17E6">
      <w:pPr>
        <w:pStyle w:val="ConsPlusNormal"/>
        <w:jc w:val="right"/>
        <w:rPr>
          <w:szCs w:val="24"/>
        </w:rPr>
      </w:pPr>
      <w:r w:rsidRPr="00FA17E6">
        <w:rPr>
          <w:szCs w:val="24"/>
        </w:rPr>
        <w:t>Таблица 5.2</w:t>
      </w:r>
    </w:p>
    <w:p w14:paraId="34C530C3" w14:textId="77777777" w:rsidR="008D32F5" w:rsidRPr="00FA17E6" w:rsidRDefault="008D32F5" w:rsidP="00FA17E6">
      <w:pPr>
        <w:pStyle w:val="ConsPlusNormal"/>
        <w:jc w:val="right"/>
        <w:rPr>
          <w:szCs w:val="24"/>
        </w:rPr>
      </w:pPr>
    </w:p>
    <w:p w14:paraId="0BEC78DE" w14:textId="77777777" w:rsidR="008D32F5" w:rsidRPr="00FA17E6" w:rsidRDefault="008D32F5" w:rsidP="00FA17E6">
      <w:pPr>
        <w:pStyle w:val="ConsPlusNormal"/>
        <w:jc w:val="both"/>
        <w:rPr>
          <w:szCs w:val="24"/>
        </w:rPr>
      </w:pPr>
      <w:r w:rsidRPr="00FA17E6">
        <w:rPr>
          <w:szCs w:val="24"/>
        </w:rPr>
        <w:t>7 класс</w:t>
      </w:r>
    </w:p>
    <w:p w14:paraId="09E58FD4"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D32F5" w:rsidRPr="00FA17E6" w14:paraId="1D70CB6B" w14:textId="77777777" w:rsidTr="008D32F5">
        <w:tc>
          <w:tcPr>
            <w:tcW w:w="1134" w:type="dxa"/>
          </w:tcPr>
          <w:p w14:paraId="46CB6DD0" w14:textId="77777777" w:rsidR="008D32F5" w:rsidRPr="00FA17E6" w:rsidRDefault="008D32F5" w:rsidP="00FA17E6">
            <w:pPr>
              <w:pStyle w:val="ConsPlusNormal"/>
              <w:jc w:val="center"/>
              <w:rPr>
                <w:szCs w:val="24"/>
              </w:rPr>
            </w:pPr>
            <w:r w:rsidRPr="00FA17E6">
              <w:rPr>
                <w:szCs w:val="24"/>
              </w:rPr>
              <w:t>N урока</w:t>
            </w:r>
          </w:p>
        </w:tc>
        <w:tc>
          <w:tcPr>
            <w:tcW w:w="7937" w:type="dxa"/>
          </w:tcPr>
          <w:p w14:paraId="0540AE71" w14:textId="77777777" w:rsidR="008D32F5" w:rsidRPr="00FA17E6" w:rsidRDefault="008D32F5" w:rsidP="00FA17E6">
            <w:pPr>
              <w:pStyle w:val="ConsPlusNormal"/>
              <w:jc w:val="center"/>
              <w:rPr>
                <w:szCs w:val="24"/>
              </w:rPr>
            </w:pPr>
            <w:r w:rsidRPr="00FA17E6">
              <w:rPr>
                <w:szCs w:val="24"/>
              </w:rPr>
              <w:t>Тема урока</w:t>
            </w:r>
          </w:p>
        </w:tc>
      </w:tr>
      <w:tr w:rsidR="008D32F5" w:rsidRPr="00E177FF" w14:paraId="1CA51AC1" w14:textId="77777777" w:rsidTr="008D32F5">
        <w:tc>
          <w:tcPr>
            <w:tcW w:w="1134" w:type="dxa"/>
          </w:tcPr>
          <w:p w14:paraId="0B387B5A" w14:textId="77777777" w:rsidR="008D32F5" w:rsidRPr="00FA17E6" w:rsidRDefault="008D32F5" w:rsidP="00FA17E6">
            <w:pPr>
              <w:pStyle w:val="ConsPlusNormal"/>
              <w:rPr>
                <w:szCs w:val="24"/>
              </w:rPr>
            </w:pPr>
            <w:r w:rsidRPr="00FA17E6">
              <w:rPr>
                <w:szCs w:val="24"/>
              </w:rPr>
              <w:t>Урок 1</w:t>
            </w:r>
          </w:p>
        </w:tc>
        <w:tc>
          <w:tcPr>
            <w:tcW w:w="7937" w:type="dxa"/>
          </w:tcPr>
          <w:p w14:paraId="10E0D702" w14:textId="77777777" w:rsidR="008D32F5" w:rsidRPr="00FA17E6" w:rsidRDefault="008D32F5" w:rsidP="00FA17E6">
            <w:pPr>
              <w:pStyle w:val="ConsPlusNormal"/>
              <w:jc w:val="both"/>
              <w:rPr>
                <w:szCs w:val="24"/>
              </w:rPr>
            </w:pPr>
            <w:r w:rsidRPr="00FA17E6">
              <w:rPr>
                <w:szCs w:val="24"/>
              </w:rPr>
              <w:t>Резервный урок. Вводный урок. Изображение человека как важнейшая идейно-нравственная проблема литературы</w:t>
            </w:r>
          </w:p>
        </w:tc>
      </w:tr>
      <w:tr w:rsidR="008D32F5" w:rsidRPr="00FA17E6" w14:paraId="2AB98267" w14:textId="77777777" w:rsidTr="008D32F5">
        <w:tc>
          <w:tcPr>
            <w:tcW w:w="1134" w:type="dxa"/>
            <w:vAlign w:val="center"/>
          </w:tcPr>
          <w:p w14:paraId="05002C58" w14:textId="77777777" w:rsidR="008D32F5" w:rsidRPr="00FA17E6" w:rsidRDefault="008D32F5" w:rsidP="00FA17E6">
            <w:pPr>
              <w:pStyle w:val="ConsPlusNormal"/>
              <w:rPr>
                <w:szCs w:val="24"/>
              </w:rPr>
            </w:pPr>
            <w:r w:rsidRPr="00FA17E6">
              <w:rPr>
                <w:szCs w:val="24"/>
              </w:rPr>
              <w:t>Урок 2</w:t>
            </w:r>
          </w:p>
        </w:tc>
        <w:tc>
          <w:tcPr>
            <w:tcW w:w="7937" w:type="dxa"/>
          </w:tcPr>
          <w:p w14:paraId="72B1D15B" w14:textId="77777777" w:rsidR="008D32F5" w:rsidRPr="00FA17E6" w:rsidRDefault="008D32F5" w:rsidP="00FA17E6">
            <w:pPr>
              <w:pStyle w:val="ConsPlusNormal"/>
              <w:jc w:val="both"/>
              <w:rPr>
                <w:szCs w:val="24"/>
              </w:rPr>
            </w:pPr>
            <w:r w:rsidRPr="00FA17E6">
              <w:rPr>
                <w:szCs w:val="24"/>
              </w:rPr>
              <w:t>Древнерусские повести (одна повесть по выбору). Например, "Поучение" Владимира Мономаха (в сокращении). Темы и проблемы произведения</w:t>
            </w:r>
          </w:p>
        </w:tc>
      </w:tr>
      <w:tr w:rsidR="008D32F5" w:rsidRPr="00E177FF" w14:paraId="2A21432E" w14:textId="77777777" w:rsidTr="008D32F5">
        <w:tc>
          <w:tcPr>
            <w:tcW w:w="1134" w:type="dxa"/>
            <w:vAlign w:val="center"/>
          </w:tcPr>
          <w:p w14:paraId="29CC6417" w14:textId="77777777" w:rsidR="008D32F5" w:rsidRPr="00FA17E6" w:rsidRDefault="008D32F5" w:rsidP="00FA17E6">
            <w:pPr>
              <w:pStyle w:val="ConsPlusNormal"/>
              <w:rPr>
                <w:szCs w:val="24"/>
              </w:rPr>
            </w:pPr>
            <w:r w:rsidRPr="00FA17E6">
              <w:rPr>
                <w:szCs w:val="24"/>
              </w:rPr>
              <w:t>Урок 3</w:t>
            </w:r>
          </w:p>
        </w:tc>
        <w:tc>
          <w:tcPr>
            <w:tcW w:w="7937" w:type="dxa"/>
          </w:tcPr>
          <w:p w14:paraId="21288273" w14:textId="77777777" w:rsidR="008D32F5" w:rsidRPr="00FA17E6" w:rsidRDefault="008D32F5" w:rsidP="00FA17E6">
            <w:pPr>
              <w:pStyle w:val="ConsPlusNormal"/>
              <w:jc w:val="both"/>
              <w:rPr>
                <w:szCs w:val="24"/>
              </w:rPr>
            </w:pPr>
            <w:r w:rsidRPr="00FA17E6">
              <w:rPr>
                <w:szCs w:val="24"/>
              </w:rP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8D32F5" w:rsidRPr="00E177FF" w14:paraId="12C53808" w14:textId="77777777" w:rsidTr="008D32F5">
        <w:tc>
          <w:tcPr>
            <w:tcW w:w="1134" w:type="dxa"/>
            <w:vAlign w:val="center"/>
          </w:tcPr>
          <w:p w14:paraId="591B078A" w14:textId="77777777" w:rsidR="008D32F5" w:rsidRPr="00FA17E6" w:rsidRDefault="008D32F5" w:rsidP="00FA17E6">
            <w:pPr>
              <w:pStyle w:val="ConsPlusNormal"/>
              <w:rPr>
                <w:szCs w:val="24"/>
              </w:rPr>
            </w:pPr>
            <w:r w:rsidRPr="00FA17E6">
              <w:rPr>
                <w:szCs w:val="24"/>
              </w:rPr>
              <w:t>Урок 4</w:t>
            </w:r>
          </w:p>
        </w:tc>
        <w:tc>
          <w:tcPr>
            <w:tcW w:w="7937" w:type="dxa"/>
          </w:tcPr>
          <w:p w14:paraId="7CFD0C13" w14:textId="77777777" w:rsidR="008D32F5" w:rsidRPr="00FA17E6" w:rsidRDefault="008D32F5" w:rsidP="00FA17E6">
            <w:pPr>
              <w:pStyle w:val="ConsPlusNormal"/>
              <w:jc w:val="both"/>
              <w:rPr>
                <w:szCs w:val="24"/>
              </w:rPr>
            </w:pPr>
            <w:r w:rsidRPr="00FA17E6">
              <w:rPr>
                <w:szCs w:val="24"/>
              </w:rP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8D32F5" w:rsidRPr="00FA17E6" w14:paraId="2BF268D1" w14:textId="77777777" w:rsidTr="008D32F5">
        <w:tc>
          <w:tcPr>
            <w:tcW w:w="1134" w:type="dxa"/>
            <w:vAlign w:val="center"/>
          </w:tcPr>
          <w:p w14:paraId="33033996" w14:textId="77777777" w:rsidR="008D32F5" w:rsidRPr="00FA17E6" w:rsidRDefault="008D32F5" w:rsidP="00FA17E6">
            <w:pPr>
              <w:pStyle w:val="ConsPlusNormal"/>
              <w:rPr>
                <w:szCs w:val="24"/>
              </w:rPr>
            </w:pPr>
            <w:r w:rsidRPr="00FA17E6">
              <w:rPr>
                <w:szCs w:val="24"/>
              </w:rPr>
              <w:t>Урок 5</w:t>
            </w:r>
          </w:p>
        </w:tc>
        <w:tc>
          <w:tcPr>
            <w:tcW w:w="7937" w:type="dxa"/>
          </w:tcPr>
          <w:p w14:paraId="1DC50F8D" w14:textId="77777777" w:rsidR="008D32F5" w:rsidRPr="00FA17E6" w:rsidRDefault="008D32F5" w:rsidP="00FA17E6">
            <w:pPr>
              <w:pStyle w:val="ConsPlusNormal"/>
              <w:jc w:val="both"/>
              <w:rPr>
                <w:szCs w:val="24"/>
              </w:rPr>
            </w:pPr>
            <w:r w:rsidRPr="00FA17E6">
              <w:rPr>
                <w:szCs w:val="24"/>
              </w:rPr>
              <w:t>А.С. Пушкин "Повести Белкина" (Например, "Станционный смотритель"). Тематика, проблематика, особенности повествования в "Повестях Белкина"</w:t>
            </w:r>
          </w:p>
        </w:tc>
      </w:tr>
      <w:tr w:rsidR="008D32F5" w:rsidRPr="00FA17E6" w14:paraId="2837F3B9" w14:textId="77777777" w:rsidTr="008D32F5">
        <w:tc>
          <w:tcPr>
            <w:tcW w:w="1134" w:type="dxa"/>
            <w:vAlign w:val="center"/>
          </w:tcPr>
          <w:p w14:paraId="0DABF68A" w14:textId="77777777" w:rsidR="008D32F5" w:rsidRPr="00FA17E6" w:rsidRDefault="008D32F5" w:rsidP="00FA17E6">
            <w:pPr>
              <w:pStyle w:val="ConsPlusNormal"/>
              <w:rPr>
                <w:szCs w:val="24"/>
              </w:rPr>
            </w:pPr>
            <w:r w:rsidRPr="00FA17E6">
              <w:rPr>
                <w:szCs w:val="24"/>
              </w:rPr>
              <w:t>Урок 6</w:t>
            </w:r>
          </w:p>
        </w:tc>
        <w:tc>
          <w:tcPr>
            <w:tcW w:w="7937" w:type="dxa"/>
          </w:tcPr>
          <w:p w14:paraId="191DD318" w14:textId="77777777" w:rsidR="008D32F5" w:rsidRPr="00FA17E6" w:rsidRDefault="008D32F5" w:rsidP="00FA17E6">
            <w:pPr>
              <w:pStyle w:val="ConsPlusNormal"/>
              <w:jc w:val="both"/>
              <w:rPr>
                <w:szCs w:val="24"/>
              </w:rPr>
            </w:pPr>
            <w:r w:rsidRPr="00FA17E6">
              <w:rPr>
                <w:szCs w:val="24"/>
              </w:rP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8D32F5" w:rsidRPr="00E177FF" w14:paraId="36903CFF" w14:textId="77777777" w:rsidTr="008D32F5">
        <w:tc>
          <w:tcPr>
            <w:tcW w:w="1134" w:type="dxa"/>
            <w:vAlign w:val="center"/>
          </w:tcPr>
          <w:p w14:paraId="058DB5EF" w14:textId="77777777" w:rsidR="008D32F5" w:rsidRPr="00FA17E6" w:rsidRDefault="008D32F5" w:rsidP="00FA17E6">
            <w:pPr>
              <w:pStyle w:val="ConsPlusNormal"/>
              <w:rPr>
                <w:szCs w:val="24"/>
              </w:rPr>
            </w:pPr>
            <w:r w:rsidRPr="00FA17E6">
              <w:rPr>
                <w:szCs w:val="24"/>
              </w:rPr>
              <w:t>Урок 7</w:t>
            </w:r>
          </w:p>
        </w:tc>
        <w:tc>
          <w:tcPr>
            <w:tcW w:w="7937" w:type="dxa"/>
          </w:tcPr>
          <w:p w14:paraId="28894E5E" w14:textId="77777777" w:rsidR="008D32F5" w:rsidRPr="00FA17E6" w:rsidRDefault="008D32F5" w:rsidP="00FA17E6">
            <w:pPr>
              <w:pStyle w:val="ConsPlusNormal"/>
              <w:jc w:val="both"/>
              <w:rPr>
                <w:szCs w:val="24"/>
              </w:rPr>
            </w:pPr>
            <w:r w:rsidRPr="00FA17E6">
              <w:rPr>
                <w:szCs w:val="24"/>
              </w:rPr>
              <w:t xml:space="preserve">А.С. Пушкин. Поэма "Полтава" (фрагмент). Историческая основа поэмы. </w:t>
            </w:r>
            <w:r w:rsidRPr="00FA17E6">
              <w:rPr>
                <w:szCs w:val="24"/>
              </w:rPr>
              <w:lastRenderedPageBreak/>
              <w:t>Сюжет, проблематика произведения.</w:t>
            </w:r>
          </w:p>
        </w:tc>
      </w:tr>
      <w:tr w:rsidR="008D32F5" w:rsidRPr="00FA17E6" w14:paraId="1D6DA936" w14:textId="77777777" w:rsidTr="008D32F5">
        <w:tc>
          <w:tcPr>
            <w:tcW w:w="1134" w:type="dxa"/>
            <w:vAlign w:val="center"/>
          </w:tcPr>
          <w:p w14:paraId="5680DC1A" w14:textId="77777777" w:rsidR="008D32F5" w:rsidRPr="00FA17E6" w:rsidRDefault="008D32F5" w:rsidP="00FA17E6">
            <w:pPr>
              <w:pStyle w:val="ConsPlusNormal"/>
              <w:rPr>
                <w:szCs w:val="24"/>
              </w:rPr>
            </w:pPr>
            <w:r w:rsidRPr="00FA17E6">
              <w:rPr>
                <w:szCs w:val="24"/>
              </w:rPr>
              <w:lastRenderedPageBreak/>
              <w:t>Урок 8</w:t>
            </w:r>
          </w:p>
        </w:tc>
        <w:tc>
          <w:tcPr>
            <w:tcW w:w="7937" w:type="dxa"/>
          </w:tcPr>
          <w:p w14:paraId="2888A6A4" w14:textId="77777777" w:rsidR="008D32F5" w:rsidRPr="00FA17E6" w:rsidRDefault="008D32F5" w:rsidP="00FA17E6">
            <w:pPr>
              <w:pStyle w:val="ConsPlusNormal"/>
              <w:jc w:val="both"/>
              <w:rPr>
                <w:szCs w:val="24"/>
              </w:rPr>
            </w:pPr>
            <w:r w:rsidRPr="00FA17E6">
              <w:rPr>
                <w:szCs w:val="24"/>
              </w:rPr>
              <w:t>А.С. Пушкин. Поэма "Полтава" (фрагмент). Сопоставление образов Петра I и Карла XII. Способы выражения авторской позиции в поэме</w:t>
            </w:r>
          </w:p>
        </w:tc>
      </w:tr>
      <w:tr w:rsidR="008D32F5" w:rsidRPr="00E177FF" w14:paraId="7F7E5B6A" w14:textId="77777777" w:rsidTr="008D32F5">
        <w:tc>
          <w:tcPr>
            <w:tcW w:w="1134" w:type="dxa"/>
            <w:vAlign w:val="center"/>
          </w:tcPr>
          <w:p w14:paraId="130148F9" w14:textId="77777777" w:rsidR="008D32F5" w:rsidRPr="00FA17E6" w:rsidRDefault="008D32F5" w:rsidP="00FA17E6">
            <w:pPr>
              <w:pStyle w:val="ConsPlusNormal"/>
              <w:rPr>
                <w:szCs w:val="24"/>
              </w:rPr>
            </w:pPr>
            <w:r w:rsidRPr="00FA17E6">
              <w:rPr>
                <w:szCs w:val="24"/>
              </w:rPr>
              <w:t>Урок 9</w:t>
            </w:r>
          </w:p>
        </w:tc>
        <w:tc>
          <w:tcPr>
            <w:tcW w:w="7937" w:type="dxa"/>
          </w:tcPr>
          <w:p w14:paraId="33592F75" w14:textId="77777777" w:rsidR="008D32F5" w:rsidRPr="00FA17E6" w:rsidRDefault="008D32F5" w:rsidP="00FA17E6">
            <w:pPr>
              <w:pStyle w:val="ConsPlusNormal"/>
              <w:jc w:val="both"/>
              <w:rPr>
                <w:szCs w:val="24"/>
              </w:rPr>
            </w:pPr>
            <w:r w:rsidRPr="00FA17E6">
              <w:rPr>
                <w:szCs w:val="24"/>
              </w:rPr>
              <w:t>Развитие речи. А.С. Пушкин. Поэма "Полтава" (фрагмент). Подготовка к домашнему сочинению по поэме "Полтава"</w:t>
            </w:r>
          </w:p>
        </w:tc>
      </w:tr>
      <w:tr w:rsidR="008D32F5" w:rsidRPr="00FA17E6" w14:paraId="01B5E02A" w14:textId="77777777" w:rsidTr="008D32F5">
        <w:tc>
          <w:tcPr>
            <w:tcW w:w="1134" w:type="dxa"/>
            <w:vAlign w:val="center"/>
          </w:tcPr>
          <w:p w14:paraId="2D85EF64" w14:textId="77777777" w:rsidR="008D32F5" w:rsidRPr="00FA17E6" w:rsidRDefault="008D32F5" w:rsidP="00FA17E6">
            <w:pPr>
              <w:pStyle w:val="ConsPlusNormal"/>
              <w:rPr>
                <w:szCs w:val="24"/>
              </w:rPr>
            </w:pPr>
            <w:r w:rsidRPr="00FA17E6">
              <w:rPr>
                <w:szCs w:val="24"/>
              </w:rPr>
              <w:t>Урок 10</w:t>
            </w:r>
          </w:p>
        </w:tc>
        <w:tc>
          <w:tcPr>
            <w:tcW w:w="7937" w:type="dxa"/>
          </w:tcPr>
          <w:p w14:paraId="063D88CD" w14:textId="77777777" w:rsidR="008D32F5" w:rsidRPr="00FA17E6" w:rsidRDefault="008D32F5" w:rsidP="00FA17E6">
            <w:pPr>
              <w:pStyle w:val="ConsPlusNormal"/>
              <w:jc w:val="both"/>
              <w:rPr>
                <w:szCs w:val="24"/>
              </w:rPr>
            </w:pPr>
            <w:r w:rsidRPr="00FA17E6">
              <w:rPr>
                <w:szCs w:val="24"/>
              </w:rP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8D32F5" w:rsidRPr="00FA17E6" w14:paraId="1B305F67" w14:textId="77777777" w:rsidTr="008D32F5">
        <w:tc>
          <w:tcPr>
            <w:tcW w:w="1134" w:type="dxa"/>
            <w:vAlign w:val="center"/>
          </w:tcPr>
          <w:p w14:paraId="39656DDF" w14:textId="77777777" w:rsidR="008D32F5" w:rsidRPr="00FA17E6" w:rsidRDefault="008D32F5" w:rsidP="00FA17E6">
            <w:pPr>
              <w:pStyle w:val="ConsPlusNormal"/>
              <w:rPr>
                <w:szCs w:val="24"/>
              </w:rPr>
            </w:pPr>
            <w:r w:rsidRPr="00FA17E6">
              <w:rPr>
                <w:szCs w:val="24"/>
              </w:rPr>
              <w:t>Урок 11</w:t>
            </w:r>
          </w:p>
        </w:tc>
        <w:tc>
          <w:tcPr>
            <w:tcW w:w="7937" w:type="dxa"/>
          </w:tcPr>
          <w:p w14:paraId="0334C9DA" w14:textId="77777777" w:rsidR="008D32F5" w:rsidRPr="00FA17E6" w:rsidRDefault="008D32F5" w:rsidP="00FA17E6">
            <w:pPr>
              <w:pStyle w:val="ConsPlusNormal"/>
              <w:jc w:val="both"/>
              <w:rPr>
                <w:szCs w:val="24"/>
              </w:rPr>
            </w:pPr>
            <w:r w:rsidRPr="00FA17E6">
              <w:rPr>
                <w:szCs w:val="24"/>
              </w:rPr>
              <w:t>М.Ю. Лермонтов. Стихотворения. Проблема гармонии человека и природы. Средства выразительности в художественном произведении</w:t>
            </w:r>
          </w:p>
        </w:tc>
      </w:tr>
      <w:tr w:rsidR="008D32F5" w:rsidRPr="00FA17E6" w14:paraId="2A362AB3" w14:textId="77777777" w:rsidTr="008D32F5">
        <w:tc>
          <w:tcPr>
            <w:tcW w:w="1134" w:type="dxa"/>
            <w:vAlign w:val="center"/>
          </w:tcPr>
          <w:p w14:paraId="29C8B688" w14:textId="77777777" w:rsidR="008D32F5" w:rsidRPr="00FA17E6" w:rsidRDefault="008D32F5" w:rsidP="00FA17E6">
            <w:pPr>
              <w:pStyle w:val="ConsPlusNormal"/>
              <w:rPr>
                <w:szCs w:val="24"/>
              </w:rPr>
            </w:pPr>
            <w:r w:rsidRPr="00FA17E6">
              <w:rPr>
                <w:szCs w:val="24"/>
              </w:rPr>
              <w:t>Урок 12</w:t>
            </w:r>
          </w:p>
        </w:tc>
        <w:tc>
          <w:tcPr>
            <w:tcW w:w="7937" w:type="dxa"/>
          </w:tcPr>
          <w:p w14:paraId="140F4E29" w14:textId="77777777" w:rsidR="008D32F5" w:rsidRPr="00FA17E6" w:rsidRDefault="008D32F5" w:rsidP="00FA17E6">
            <w:pPr>
              <w:pStyle w:val="ConsPlusNormal"/>
              <w:jc w:val="both"/>
              <w:rPr>
                <w:szCs w:val="24"/>
              </w:rPr>
            </w:pPr>
            <w:r w:rsidRPr="00FA17E6">
              <w:rPr>
                <w:szCs w:val="24"/>
              </w:rP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8D32F5" w:rsidRPr="00FA17E6" w14:paraId="08280186" w14:textId="77777777" w:rsidTr="008D32F5">
        <w:tc>
          <w:tcPr>
            <w:tcW w:w="1134" w:type="dxa"/>
            <w:vAlign w:val="center"/>
          </w:tcPr>
          <w:p w14:paraId="7B10EA84" w14:textId="77777777" w:rsidR="008D32F5" w:rsidRPr="00FA17E6" w:rsidRDefault="008D32F5" w:rsidP="00FA17E6">
            <w:pPr>
              <w:pStyle w:val="ConsPlusNormal"/>
              <w:rPr>
                <w:szCs w:val="24"/>
              </w:rPr>
            </w:pPr>
            <w:r w:rsidRPr="00FA17E6">
              <w:rPr>
                <w:szCs w:val="24"/>
              </w:rPr>
              <w:t>Урок 13</w:t>
            </w:r>
          </w:p>
        </w:tc>
        <w:tc>
          <w:tcPr>
            <w:tcW w:w="7937" w:type="dxa"/>
          </w:tcPr>
          <w:p w14:paraId="5301D3D2" w14:textId="77777777" w:rsidR="008D32F5" w:rsidRPr="00FA17E6" w:rsidRDefault="008D32F5" w:rsidP="00FA17E6">
            <w:pPr>
              <w:pStyle w:val="ConsPlusNormal"/>
              <w:jc w:val="both"/>
              <w:rPr>
                <w:szCs w:val="24"/>
              </w:rPr>
            </w:pPr>
            <w:r w:rsidRPr="00FA17E6">
              <w:rPr>
                <w:szCs w:val="24"/>
              </w:rP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8D32F5" w:rsidRPr="00FA17E6" w14:paraId="0D2CF7F6" w14:textId="77777777" w:rsidTr="008D32F5">
        <w:tc>
          <w:tcPr>
            <w:tcW w:w="1134" w:type="dxa"/>
            <w:vAlign w:val="center"/>
          </w:tcPr>
          <w:p w14:paraId="01CF2A2E" w14:textId="77777777" w:rsidR="008D32F5" w:rsidRPr="00FA17E6" w:rsidRDefault="008D32F5" w:rsidP="00FA17E6">
            <w:pPr>
              <w:pStyle w:val="ConsPlusNormal"/>
              <w:rPr>
                <w:szCs w:val="24"/>
              </w:rPr>
            </w:pPr>
            <w:r w:rsidRPr="00FA17E6">
              <w:rPr>
                <w:szCs w:val="24"/>
              </w:rPr>
              <w:t>Урок 14</w:t>
            </w:r>
          </w:p>
        </w:tc>
        <w:tc>
          <w:tcPr>
            <w:tcW w:w="7937" w:type="dxa"/>
          </w:tcPr>
          <w:p w14:paraId="0391D88B" w14:textId="77777777" w:rsidR="008D32F5" w:rsidRPr="00FA17E6" w:rsidRDefault="008D32F5" w:rsidP="00FA17E6">
            <w:pPr>
              <w:pStyle w:val="ConsPlusNormal"/>
              <w:jc w:val="both"/>
              <w:rPr>
                <w:szCs w:val="24"/>
              </w:rPr>
            </w:pPr>
            <w:r w:rsidRPr="00FA17E6">
              <w:rPr>
                <w:szCs w:val="24"/>
              </w:rP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8D32F5" w:rsidRPr="00FA17E6" w14:paraId="36066CFA" w14:textId="77777777" w:rsidTr="008D32F5">
        <w:tc>
          <w:tcPr>
            <w:tcW w:w="1134" w:type="dxa"/>
            <w:vAlign w:val="center"/>
          </w:tcPr>
          <w:p w14:paraId="113149F7" w14:textId="77777777" w:rsidR="008D32F5" w:rsidRPr="00FA17E6" w:rsidRDefault="008D32F5" w:rsidP="00FA17E6">
            <w:pPr>
              <w:pStyle w:val="ConsPlusNormal"/>
              <w:rPr>
                <w:szCs w:val="24"/>
              </w:rPr>
            </w:pPr>
            <w:r w:rsidRPr="00FA17E6">
              <w:rPr>
                <w:szCs w:val="24"/>
              </w:rPr>
              <w:t>Урок 15</w:t>
            </w:r>
          </w:p>
        </w:tc>
        <w:tc>
          <w:tcPr>
            <w:tcW w:w="7937" w:type="dxa"/>
          </w:tcPr>
          <w:p w14:paraId="2AEF3664" w14:textId="77777777" w:rsidR="008D32F5" w:rsidRPr="00FA17E6" w:rsidRDefault="008D32F5" w:rsidP="00FA17E6">
            <w:pPr>
              <w:pStyle w:val="ConsPlusNormal"/>
              <w:jc w:val="both"/>
              <w:rPr>
                <w:szCs w:val="24"/>
              </w:rPr>
            </w:pPr>
            <w:r w:rsidRPr="00FA17E6">
              <w:rPr>
                <w:szCs w:val="24"/>
              </w:rPr>
              <w:t>Н.В. Гоголь. Повесть "Тарас Бульба". Историческая и фольклорная основа повести. Тематика и проблематика произведения</w:t>
            </w:r>
          </w:p>
        </w:tc>
      </w:tr>
      <w:tr w:rsidR="008D32F5" w:rsidRPr="00E177FF" w14:paraId="75E204F9" w14:textId="77777777" w:rsidTr="008D32F5">
        <w:tc>
          <w:tcPr>
            <w:tcW w:w="1134" w:type="dxa"/>
            <w:vAlign w:val="center"/>
          </w:tcPr>
          <w:p w14:paraId="2F8F73B6" w14:textId="77777777" w:rsidR="008D32F5" w:rsidRPr="00FA17E6" w:rsidRDefault="008D32F5" w:rsidP="00FA17E6">
            <w:pPr>
              <w:pStyle w:val="ConsPlusNormal"/>
              <w:rPr>
                <w:szCs w:val="24"/>
              </w:rPr>
            </w:pPr>
            <w:r w:rsidRPr="00FA17E6">
              <w:rPr>
                <w:szCs w:val="24"/>
              </w:rPr>
              <w:t>Урок 16</w:t>
            </w:r>
          </w:p>
        </w:tc>
        <w:tc>
          <w:tcPr>
            <w:tcW w:w="7937" w:type="dxa"/>
          </w:tcPr>
          <w:p w14:paraId="2D56CC22" w14:textId="77777777" w:rsidR="008D32F5" w:rsidRPr="00FA17E6" w:rsidRDefault="008D32F5" w:rsidP="00FA17E6">
            <w:pPr>
              <w:pStyle w:val="ConsPlusNormal"/>
              <w:jc w:val="both"/>
              <w:rPr>
                <w:szCs w:val="24"/>
              </w:rPr>
            </w:pPr>
            <w:r w:rsidRPr="00FA17E6">
              <w:rPr>
                <w:szCs w:val="24"/>
              </w:rPr>
              <w:t>Н.В. Гоголь. Повесть "Тарас Бульба". Сюжет и композиция повести. Роль пейзажных зарисовок в повествовании</w:t>
            </w:r>
          </w:p>
        </w:tc>
      </w:tr>
      <w:tr w:rsidR="008D32F5" w:rsidRPr="00E177FF" w14:paraId="27692190" w14:textId="77777777" w:rsidTr="008D32F5">
        <w:tc>
          <w:tcPr>
            <w:tcW w:w="1134" w:type="dxa"/>
            <w:vAlign w:val="center"/>
          </w:tcPr>
          <w:p w14:paraId="7AE5AF60" w14:textId="77777777" w:rsidR="008D32F5" w:rsidRPr="00FA17E6" w:rsidRDefault="008D32F5" w:rsidP="00FA17E6">
            <w:pPr>
              <w:pStyle w:val="ConsPlusNormal"/>
              <w:rPr>
                <w:szCs w:val="24"/>
              </w:rPr>
            </w:pPr>
            <w:r w:rsidRPr="00FA17E6">
              <w:rPr>
                <w:szCs w:val="24"/>
              </w:rPr>
              <w:t>Урок 17</w:t>
            </w:r>
          </w:p>
        </w:tc>
        <w:tc>
          <w:tcPr>
            <w:tcW w:w="7937" w:type="dxa"/>
          </w:tcPr>
          <w:p w14:paraId="5885FDDE" w14:textId="77777777" w:rsidR="008D32F5" w:rsidRPr="00FA17E6" w:rsidRDefault="008D32F5" w:rsidP="00FA17E6">
            <w:pPr>
              <w:pStyle w:val="ConsPlusNormal"/>
              <w:jc w:val="both"/>
              <w:rPr>
                <w:szCs w:val="24"/>
              </w:rPr>
            </w:pPr>
            <w:r w:rsidRPr="00FA17E6">
              <w:rPr>
                <w:szCs w:val="24"/>
              </w:rPr>
              <w:t>Н.В. Гоголь. Повесть "Тарас Бульба". Система персонажей. Сопоставление Остапа и Андрия</w:t>
            </w:r>
          </w:p>
        </w:tc>
      </w:tr>
      <w:tr w:rsidR="008D32F5" w:rsidRPr="00E177FF" w14:paraId="2CD80F9B" w14:textId="77777777" w:rsidTr="008D32F5">
        <w:tc>
          <w:tcPr>
            <w:tcW w:w="1134" w:type="dxa"/>
            <w:vAlign w:val="center"/>
          </w:tcPr>
          <w:p w14:paraId="07396B15" w14:textId="77777777" w:rsidR="008D32F5" w:rsidRPr="00FA17E6" w:rsidRDefault="008D32F5" w:rsidP="00FA17E6">
            <w:pPr>
              <w:pStyle w:val="ConsPlusNormal"/>
              <w:rPr>
                <w:szCs w:val="24"/>
              </w:rPr>
            </w:pPr>
            <w:r w:rsidRPr="00FA17E6">
              <w:rPr>
                <w:szCs w:val="24"/>
              </w:rPr>
              <w:t>Урок 18</w:t>
            </w:r>
          </w:p>
        </w:tc>
        <w:tc>
          <w:tcPr>
            <w:tcW w:w="7937" w:type="dxa"/>
          </w:tcPr>
          <w:p w14:paraId="40CDA8F8" w14:textId="77777777" w:rsidR="008D32F5" w:rsidRPr="00FA17E6" w:rsidRDefault="008D32F5" w:rsidP="00FA17E6">
            <w:pPr>
              <w:pStyle w:val="ConsPlusNormal"/>
              <w:jc w:val="both"/>
              <w:rPr>
                <w:szCs w:val="24"/>
              </w:rPr>
            </w:pPr>
            <w:r w:rsidRPr="00FA17E6">
              <w:rPr>
                <w:szCs w:val="24"/>
              </w:rPr>
              <w:t>Резервный урок. Н.В. Гоголь. Повесть "Тарас Бульба". Образ Тараса Бульбы в повести</w:t>
            </w:r>
          </w:p>
        </w:tc>
      </w:tr>
      <w:tr w:rsidR="008D32F5" w:rsidRPr="00E177FF" w14:paraId="2B50895B" w14:textId="77777777" w:rsidTr="008D32F5">
        <w:tc>
          <w:tcPr>
            <w:tcW w:w="1134" w:type="dxa"/>
            <w:vAlign w:val="center"/>
          </w:tcPr>
          <w:p w14:paraId="77DB7B28" w14:textId="77777777" w:rsidR="008D32F5" w:rsidRPr="00FA17E6" w:rsidRDefault="008D32F5" w:rsidP="00FA17E6">
            <w:pPr>
              <w:pStyle w:val="ConsPlusNormal"/>
              <w:rPr>
                <w:szCs w:val="24"/>
              </w:rPr>
            </w:pPr>
            <w:r w:rsidRPr="00FA17E6">
              <w:rPr>
                <w:szCs w:val="24"/>
              </w:rPr>
              <w:t>Урок 19</w:t>
            </w:r>
          </w:p>
        </w:tc>
        <w:tc>
          <w:tcPr>
            <w:tcW w:w="7937" w:type="dxa"/>
          </w:tcPr>
          <w:p w14:paraId="3A10A32B" w14:textId="77777777" w:rsidR="008D32F5" w:rsidRPr="00FA17E6" w:rsidRDefault="008D32F5" w:rsidP="00FA17E6">
            <w:pPr>
              <w:pStyle w:val="ConsPlusNormal"/>
              <w:jc w:val="both"/>
              <w:rPr>
                <w:szCs w:val="24"/>
              </w:rPr>
            </w:pPr>
            <w:r w:rsidRPr="00FA17E6">
              <w:rPr>
                <w:szCs w:val="24"/>
              </w:rP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8D32F5" w:rsidRPr="00E177FF" w14:paraId="535ACA8F" w14:textId="77777777" w:rsidTr="008D32F5">
        <w:tc>
          <w:tcPr>
            <w:tcW w:w="1134" w:type="dxa"/>
            <w:vAlign w:val="center"/>
          </w:tcPr>
          <w:p w14:paraId="4BB22EA4" w14:textId="77777777" w:rsidR="008D32F5" w:rsidRPr="00FA17E6" w:rsidRDefault="008D32F5" w:rsidP="00FA17E6">
            <w:pPr>
              <w:pStyle w:val="ConsPlusNormal"/>
              <w:rPr>
                <w:szCs w:val="24"/>
              </w:rPr>
            </w:pPr>
            <w:r w:rsidRPr="00FA17E6">
              <w:rPr>
                <w:szCs w:val="24"/>
              </w:rPr>
              <w:t>Урок 2</w:t>
            </w:r>
          </w:p>
        </w:tc>
        <w:tc>
          <w:tcPr>
            <w:tcW w:w="7937" w:type="dxa"/>
          </w:tcPr>
          <w:p w14:paraId="0DB42777" w14:textId="77777777" w:rsidR="008D32F5" w:rsidRPr="00FA17E6" w:rsidRDefault="008D32F5" w:rsidP="00FA17E6">
            <w:pPr>
              <w:pStyle w:val="ConsPlusNormal"/>
              <w:jc w:val="both"/>
              <w:rPr>
                <w:szCs w:val="24"/>
              </w:rPr>
            </w:pPr>
            <w:r w:rsidRPr="00FA17E6">
              <w:rPr>
                <w:szCs w:val="24"/>
              </w:rPr>
              <w:t>Развитие речи. Развернутый ответ на проблемный вопрос по повести Н.В. Гоголя "Тарас Бульба"</w:t>
            </w:r>
          </w:p>
        </w:tc>
      </w:tr>
      <w:tr w:rsidR="008D32F5" w:rsidRPr="00FA17E6" w14:paraId="5B72B3FA" w14:textId="77777777" w:rsidTr="008D32F5">
        <w:tc>
          <w:tcPr>
            <w:tcW w:w="1134" w:type="dxa"/>
            <w:vAlign w:val="center"/>
          </w:tcPr>
          <w:p w14:paraId="5D19B0FB" w14:textId="77777777" w:rsidR="008D32F5" w:rsidRPr="00FA17E6" w:rsidRDefault="008D32F5" w:rsidP="00FA17E6">
            <w:pPr>
              <w:pStyle w:val="ConsPlusNormal"/>
              <w:rPr>
                <w:szCs w:val="24"/>
              </w:rPr>
            </w:pPr>
            <w:r w:rsidRPr="00FA17E6">
              <w:rPr>
                <w:szCs w:val="24"/>
              </w:rPr>
              <w:t>Урок 21</w:t>
            </w:r>
          </w:p>
        </w:tc>
        <w:tc>
          <w:tcPr>
            <w:tcW w:w="7937" w:type="dxa"/>
          </w:tcPr>
          <w:p w14:paraId="3DA76FA4" w14:textId="77777777" w:rsidR="008D32F5" w:rsidRPr="00FA17E6" w:rsidRDefault="008D32F5" w:rsidP="00FA17E6">
            <w:pPr>
              <w:pStyle w:val="ConsPlusNormal"/>
              <w:jc w:val="both"/>
              <w:rPr>
                <w:szCs w:val="24"/>
              </w:rPr>
            </w:pPr>
            <w:r w:rsidRPr="00FA17E6">
              <w:rPr>
                <w:szCs w:val="24"/>
              </w:rPr>
              <w:t>И.С. Тургенев. Цикл "Записки охотника" в историческом контексте. Рассказ "Бирюк". Образы повествователя и героев произведения</w:t>
            </w:r>
          </w:p>
        </w:tc>
      </w:tr>
      <w:tr w:rsidR="008D32F5" w:rsidRPr="00E177FF" w14:paraId="3E739408" w14:textId="77777777" w:rsidTr="008D32F5">
        <w:tc>
          <w:tcPr>
            <w:tcW w:w="1134" w:type="dxa"/>
            <w:vAlign w:val="center"/>
          </w:tcPr>
          <w:p w14:paraId="5A6F7002" w14:textId="77777777" w:rsidR="008D32F5" w:rsidRPr="00FA17E6" w:rsidRDefault="008D32F5" w:rsidP="00FA17E6">
            <w:pPr>
              <w:pStyle w:val="ConsPlusNormal"/>
              <w:rPr>
                <w:szCs w:val="24"/>
              </w:rPr>
            </w:pPr>
            <w:r w:rsidRPr="00FA17E6">
              <w:rPr>
                <w:szCs w:val="24"/>
              </w:rPr>
              <w:t>Урок 22</w:t>
            </w:r>
          </w:p>
        </w:tc>
        <w:tc>
          <w:tcPr>
            <w:tcW w:w="7937" w:type="dxa"/>
          </w:tcPr>
          <w:p w14:paraId="0028F60A" w14:textId="77777777" w:rsidR="008D32F5" w:rsidRPr="00FA17E6" w:rsidRDefault="008D32F5" w:rsidP="00FA17E6">
            <w:pPr>
              <w:pStyle w:val="ConsPlusNormal"/>
              <w:jc w:val="both"/>
              <w:rPr>
                <w:szCs w:val="24"/>
              </w:rPr>
            </w:pPr>
            <w:r w:rsidRPr="00FA17E6">
              <w:rPr>
                <w:szCs w:val="24"/>
              </w:rPr>
              <w:t>И.С. Тургенев. Рассказ "Хорь и Калиныч". Сопоставление героев. Авторская позиция в рассказе</w:t>
            </w:r>
          </w:p>
        </w:tc>
      </w:tr>
      <w:tr w:rsidR="008D32F5" w:rsidRPr="00E177FF" w14:paraId="44A91039" w14:textId="77777777" w:rsidTr="008D32F5">
        <w:tc>
          <w:tcPr>
            <w:tcW w:w="1134" w:type="dxa"/>
            <w:vAlign w:val="center"/>
          </w:tcPr>
          <w:p w14:paraId="7302CBCC" w14:textId="77777777" w:rsidR="008D32F5" w:rsidRPr="00FA17E6" w:rsidRDefault="008D32F5" w:rsidP="00FA17E6">
            <w:pPr>
              <w:pStyle w:val="ConsPlusNormal"/>
              <w:rPr>
                <w:szCs w:val="24"/>
              </w:rPr>
            </w:pPr>
            <w:r w:rsidRPr="00FA17E6">
              <w:rPr>
                <w:szCs w:val="24"/>
              </w:rPr>
              <w:t>Урок 23</w:t>
            </w:r>
          </w:p>
        </w:tc>
        <w:tc>
          <w:tcPr>
            <w:tcW w:w="7937" w:type="dxa"/>
          </w:tcPr>
          <w:p w14:paraId="4D5157FB" w14:textId="77777777" w:rsidR="008D32F5" w:rsidRPr="00FA17E6" w:rsidRDefault="008D32F5" w:rsidP="00FA17E6">
            <w:pPr>
              <w:pStyle w:val="ConsPlusNormal"/>
              <w:jc w:val="both"/>
              <w:rPr>
                <w:szCs w:val="24"/>
              </w:rPr>
            </w:pPr>
            <w:r w:rsidRPr="00FA17E6">
              <w:rPr>
                <w:szCs w:val="24"/>
              </w:rPr>
              <w:t xml:space="preserve">И.С. Тургенев. Стихотворения в прозе. Например, "Русский язык", </w:t>
            </w:r>
            <w:r w:rsidRPr="00FA17E6">
              <w:rPr>
                <w:szCs w:val="24"/>
              </w:rPr>
              <w:lastRenderedPageBreak/>
              <w:t>"Воробей". Особенности жанра, тематика и проблематика произведений, средства выразительности</w:t>
            </w:r>
          </w:p>
        </w:tc>
      </w:tr>
      <w:tr w:rsidR="008D32F5" w:rsidRPr="00E177FF" w14:paraId="1759C0DB" w14:textId="77777777" w:rsidTr="008D32F5">
        <w:tc>
          <w:tcPr>
            <w:tcW w:w="1134" w:type="dxa"/>
            <w:vAlign w:val="center"/>
          </w:tcPr>
          <w:p w14:paraId="24E044F5" w14:textId="77777777" w:rsidR="008D32F5" w:rsidRPr="00FA17E6" w:rsidRDefault="008D32F5" w:rsidP="00FA17E6">
            <w:pPr>
              <w:pStyle w:val="ConsPlusNormal"/>
              <w:rPr>
                <w:szCs w:val="24"/>
              </w:rPr>
            </w:pPr>
            <w:r w:rsidRPr="00FA17E6">
              <w:rPr>
                <w:szCs w:val="24"/>
              </w:rPr>
              <w:lastRenderedPageBreak/>
              <w:t>Урок 24</w:t>
            </w:r>
          </w:p>
        </w:tc>
        <w:tc>
          <w:tcPr>
            <w:tcW w:w="7937" w:type="dxa"/>
          </w:tcPr>
          <w:p w14:paraId="4AC23435" w14:textId="77777777" w:rsidR="008D32F5" w:rsidRPr="00FA17E6" w:rsidRDefault="008D32F5" w:rsidP="00FA17E6">
            <w:pPr>
              <w:pStyle w:val="ConsPlusNormal"/>
              <w:jc w:val="both"/>
              <w:rPr>
                <w:szCs w:val="24"/>
              </w:rPr>
            </w:pPr>
            <w:r w:rsidRPr="00FA17E6">
              <w:rPr>
                <w:szCs w:val="24"/>
              </w:rPr>
              <w:t>Л.Н. Толстой. Рассказ "После бала": тематика, проблематика произведения</w:t>
            </w:r>
          </w:p>
        </w:tc>
      </w:tr>
      <w:tr w:rsidR="008D32F5" w:rsidRPr="00E177FF" w14:paraId="5A26A720" w14:textId="77777777" w:rsidTr="008D32F5">
        <w:tc>
          <w:tcPr>
            <w:tcW w:w="1134" w:type="dxa"/>
          </w:tcPr>
          <w:p w14:paraId="69483EBD" w14:textId="77777777" w:rsidR="008D32F5" w:rsidRPr="00FA17E6" w:rsidRDefault="008D32F5" w:rsidP="00FA17E6">
            <w:pPr>
              <w:pStyle w:val="ConsPlusNormal"/>
              <w:rPr>
                <w:szCs w:val="24"/>
              </w:rPr>
            </w:pPr>
            <w:r w:rsidRPr="00FA17E6">
              <w:rPr>
                <w:szCs w:val="24"/>
              </w:rPr>
              <w:t>Урок 25</w:t>
            </w:r>
          </w:p>
        </w:tc>
        <w:tc>
          <w:tcPr>
            <w:tcW w:w="7937" w:type="dxa"/>
          </w:tcPr>
          <w:p w14:paraId="139BC6CF" w14:textId="77777777" w:rsidR="008D32F5" w:rsidRPr="00FA17E6" w:rsidRDefault="008D32F5" w:rsidP="00FA17E6">
            <w:pPr>
              <w:pStyle w:val="ConsPlusNormal"/>
              <w:jc w:val="both"/>
              <w:rPr>
                <w:szCs w:val="24"/>
              </w:rPr>
            </w:pPr>
            <w:r w:rsidRPr="00FA17E6">
              <w:rPr>
                <w:szCs w:val="24"/>
              </w:rPr>
              <w:t>Л.Н. Толстой. Рассказ "После бала": сюжет и композиция</w:t>
            </w:r>
          </w:p>
        </w:tc>
      </w:tr>
      <w:tr w:rsidR="008D32F5" w:rsidRPr="00E177FF" w14:paraId="5B868632" w14:textId="77777777" w:rsidTr="008D32F5">
        <w:tc>
          <w:tcPr>
            <w:tcW w:w="1134" w:type="dxa"/>
          </w:tcPr>
          <w:p w14:paraId="17E64BBF" w14:textId="77777777" w:rsidR="008D32F5" w:rsidRPr="00FA17E6" w:rsidRDefault="008D32F5" w:rsidP="00FA17E6">
            <w:pPr>
              <w:pStyle w:val="ConsPlusNormal"/>
              <w:rPr>
                <w:szCs w:val="24"/>
              </w:rPr>
            </w:pPr>
            <w:r w:rsidRPr="00FA17E6">
              <w:rPr>
                <w:szCs w:val="24"/>
              </w:rPr>
              <w:t>Урок 26</w:t>
            </w:r>
          </w:p>
        </w:tc>
        <w:tc>
          <w:tcPr>
            <w:tcW w:w="7937" w:type="dxa"/>
          </w:tcPr>
          <w:p w14:paraId="78F49F0C" w14:textId="77777777" w:rsidR="008D32F5" w:rsidRPr="00FA17E6" w:rsidRDefault="008D32F5" w:rsidP="00FA17E6">
            <w:pPr>
              <w:pStyle w:val="ConsPlusNormal"/>
              <w:jc w:val="both"/>
              <w:rPr>
                <w:szCs w:val="24"/>
              </w:rPr>
            </w:pPr>
            <w:r w:rsidRPr="00FA17E6">
              <w:rPr>
                <w:szCs w:val="24"/>
              </w:rPr>
              <w:t>Л.Н. Толстой. Рассказ "После бала": система образов</w:t>
            </w:r>
          </w:p>
        </w:tc>
      </w:tr>
      <w:tr w:rsidR="008D32F5" w:rsidRPr="00FA17E6" w14:paraId="13F033DA" w14:textId="77777777" w:rsidTr="008D32F5">
        <w:tc>
          <w:tcPr>
            <w:tcW w:w="1134" w:type="dxa"/>
            <w:vAlign w:val="center"/>
          </w:tcPr>
          <w:p w14:paraId="52D7094D" w14:textId="77777777" w:rsidR="008D32F5" w:rsidRPr="00FA17E6" w:rsidRDefault="008D32F5" w:rsidP="00FA17E6">
            <w:pPr>
              <w:pStyle w:val="ConsPlusNormal"/>
              <w:rPr>
                <w:szCs w:val="24"/>
              </w:rPr>
            </w:pPr>
            <w:r w:rsidRPr="00FA17E6">
              <w:rPr>
                <w:szCs w:val="24"/>
              </w:rPr>
              <w:t>Урок 27</w:t>
            </w:r>
          </w:p>
        </w:tc>
        <w:tc>
          <w:tcPr>
            <w:tcW w:w="7937" w:type="dxa"/>
          </w:tcPr>
          <w:p w14:paraId="1E8CA059" w14:textId="77777777" w:rsidR="008D32F5" w:rsidRPr="00FA17E6" w:rsidRDefault="008D32F5" w:rsidP="00FA17E6">
            <w:pPr>
              <w:pStyle w:val="ConsPlusNormal"/>
              <w:jc w:val="both"/>
              <w:rPr>
                <w:szCs w:val="24"/>
              </w:rPr>
            </w:pPr>
            <w:r w:rsidRPr="00FA17E6">
              <w:rPr>
                <w:szCs w:val="24"/>
              </w:rPr>
              <w:t>Н.А. Некрасов. Стихотворение "Размышления у парадного подъезда". Идейно-художествннное своеобразие</w:t>
            </w:r>
          </w:p>
        </w:tc>
      </w:tr>
      <w:tr w:rsidR="008D32F5" w:rsidRPr="00FA17E6" w14:paraId="3E16BFD1" w14:textId="77777777" w:rsidTr="008D32F5">
        <w:tc>
          <w:tcPr>
            <w:tcW w:w="1134" w:type="dxa"/>
            <w:vAlign w:val="center"/>
          </w:tcPr>
          <w:p w14:paraId="0101EA8C" w14:textId="77777777" w:rsidR="008D32F5" w:rsidRPr="00FA17E6" w:rsidRDefault="008D32F5" w:rsidP="00FA17E6">
            <w:pPr>
              <w:pStyle w:val="ConsPlusNormal"/>
              <w:rPr>
                <w:szCs w:val="24"/>
              </w:rPr>
            </w:pPr>
            <w:r w:rsidRPr="00FA17E6">
              <w:rPr>
                <w:szCs w:val="24"/>
              </w:rPr>
              <w:t>Урок 28</w:t>
            </w:r>
          </w:p>
        </w:tc>
        <w:tc>
          <w:tcPr>
            <w:tcW w:w="7937" w:type="dxa"/>
          </w:tcPr>
          <w:p w14:paraId="418FA0C0" w14:textId="77777777" w:rsidR="008D32F5" w:rsidRPr="00FA17E6" w:rsidRDefault="008D32F5" w:rsidP="00FA17E6">
            <w:pPr>
              <w:pStyle w:val="ConsPlusNormal"/>
              <w:jc w:val="both"/>
              <w:rPr>
                <w:szCs w:val="24"/>
              </w:rPr>
            </w:pPr>
            <w:r w:rsidRPr="00FA17E6">
              <w:rPr>
                <w:szCs w:val="24"/>
              </w:rPr>
              <w:t>Н.А. Некрасов. Стихотворение "Железная дорога". Идейно-художественное своеобразие</w:t>
            </w:r>
          </w:p>
        </w:tc>
      </w:tr>
      <w:tr w:rsidR="008D32F5" w:rsidRPr="00E177FF" w14:paraId="41BC2B6E" w14:textId="77777777" w:rsidTr="008D32F5">
        <w:tc>
          <w:tcPr>
            <w:tcW w:w="1134" w:type="dxa"/>
            <w:vAlign w:val="center"/>
          </w:tcPr>
          <w:p w14:paraId="09C9809B" w14:textId="77777777" w:rsidR="008D32F5" w:rsidRPr="00FA17E6" w:rsidRDefault="008D32F5" w:rsidP="00FA17E6">
            <w:pPr>
              <w:pStyle w:val="ConsPlusNormal"/>
              <w:rPr>
                <w:szCs w:val="24"/>
              </w:rPr>
            </w:pPr>
            <w:r w:rsidRPr="00FA17E6">
              <w:rPr>
                <w:szCs w:val="24"/>
              </w:rPr>
              <w:t>Урок 29</w:t>
            </w:r>
          </w:p>
        </w:tc>
        <w:tc>
          <w:tcPr>
            <w:tcW w:w="7937" w:type="dxa"/>
          </w:tcPr>
          <w:p w14:paraId="12577F52" w14:textId="77777777" w:rsidR="008D32F5" w:rsidRPr="00FA17E6" w:rsidRDefault="008D32F5" w:rsidP="00FA17E6">
            <w:pPr>
              <w:pStyle w:val="ConsPlusNormal"/>
              <w:jc w:val="both"/>
              <w:rPr>
                <w:szCs w:val="24"/>
              </w:rPr>
            </w:pPr>
            <w:r w:rsidRPr="00FA17E6">
              <w:rPr>
                <w:szCs w:val="24"/>
              </w:rPr>
              <w:t>Поэзия второй половины XIX в. Ф.И. Тютчев "Есть в осени первоначальной...", "Весенние воды", А.А. Фет "Еще майская ночь", "Это утро, радость эта..."</w:t>
            </w:r>
          </w:p>
        </w:tc>
      </w:tr>
      <w:tr w:rsidR="008D32F5" w:rsidRPr="00E177FF" w14:paraId="4B85AB4A" w14:textId="77777777" w:rsidTr="008D32F5">
        <w:tc>
          <w:tcPr>
            <w:tcW w:w="1134" w:type="dxa"/>
            <w:vAlign w:val="center"/>
          </w:tcPr>
          <w:p w14:paraId="6ADAEF1A" w14:textId="77777777" w:rsidR="008D32F5" w:rsidRPr="00FA17E6" w:rsidRDefault="008D32F5" w:rsidP="00FA17E6">
            <w:pPr>
              <w:pStyle w:val="ConsPlusNormal"/>
              <w:rPr>
                <w:szCs w:val="24"/>
              </w:rPr>
            </w:pPr>
            <w:r w:rsidRPr="00FA17E6">
              <w:rPr>
                <w:szCs w:val="24"/>
              </w:rPr>
              <w:t>Урок 30</w:t>
            </w:r>
          </w:p>
        </w:tc>
        <w:tc>
          <w:tcPr>
            <w:tcW w:w="7937" w:type="dxa"/>
          </w:tcPr>
          <w:p w14:paraId="6C13B7F9" w14:textId="77777777" w:rsidR="008D32F5" w:rsidRPr="00FA17E6" w:rsidRDefault="008D32F5" w:rsidP="00FA17E6">
            <w:pPr>
              <w:pStyle w:val="ConsPlusNormal"/>
              <w:jc w:val="both"/>
              <w:rPr>
                <w:szCs w:val="24"/>
              </w:rPr>
            </w:pPr>
            <w:r w:rsidRPr="00FA17E6">
              <w:rPr>
                <w:szCs w:val="24"/>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8D32F5" w:rsidRPr="00E177FF" w14:paraId="7CB05031" w14:textId="77777777" w:rsidTr="008D32F5">
        <w:tc>
          <w:tcPr>
            <w:tcW w:w="1134" w:type="dxa"/>
            <w:vAlign w:val="center"/>
          </w:tcPr>
          <w:p w14:paraId="62091C02" w14:textId="77777777" w:rsidR="008D32F5" w:rsidRPr="00FA17E6" w:rsidRDefault="008D32F5" w:rsidP="00FA17E6">
            <w:pPr>
              <w:pStyle w:val="ConsPlusNormal"/>
              <w:rPr>
                <w:szCs w:val="24"/>
              </w:rPr>
            </w:pPr>
            <w:r w:rsidRPr="00FA17E6">
              <w:rPr>
                <w:szCs w:val="24"/>
              </w:rPr>
              <w:t>Урок 31</w:t>
            </w:r>
          </w:p>
        </w:tc>
        <w:tc>
          <w:tcPr>
            <w:tcW w:w="7937" w:type="dxa"/>
          </w:tcPr>
          <w:p w14:paraId="128468AC" w14:textId="77777777" w:rsidR="008D32F5" w:rsidRPr="00FA17E6" w:rsidRDefault="008D32F5" w:rsidP="00FA17E6">
            <w:pPr>
              <w:pStyle w:val="ConsPlusNormal"/>
              <w:jc w:val="both"/>
              <w:rPr>
                <w:szCs w:val="24"/>
              </w:rPr>
            </w:pPr>
            <w:r w:rsidRPr="00FA17E6">
              <w:rPr>
                <w:szCs w:val="24"/>
              </w:rPr>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8D32F5" w:rsidRPr="00E177FF" w14:paraId="518C3BEE" w14:textId="77777777" w:rsidTr="008D32F5">
        <w:tc>
          <w:tcPr>
            <w:tcW w:w="1134" w:type="dxa"/>
            <w:vAlign w:val="center"/>
          </w:tcPr>
          <w:p w14:paraId="13017378" w14:textId="77777777" w:rsidR="008D32F5" w:rsidRPr="00FA17E6" w:rsidRDefault="008D32F5" w:rsidP="00FA17E6">
            <w:pPr>
              <w:pStyle w:val="ConsPlusNormal"/>
              <w:rPr>
                <w:szCs w:val="24"/>
              </w:rPr>
            </w:pPr>
            <w:r w:rsidRPr="00FA17E6">
              <w:rPr>
                <w:szCs w:val="24"/>
              </w:rPr>
              <w:t>Урок 32</w:t>
            </w:r>
          </w:p>
        </w:tc>
        <w:tc>
          <w:tcPr>
            <w:tcW w:w="7937" w:type="dxa"/>
          </w:tcPr>
          <w:p w14:paraId="39B78C40" w14:textId="77777777" w:rsidR="008D32F5" w:rsidRPr="00FA17E6" w:rsidRDefault="008D32F5" w:rsidP="00FA17E6">
            <w:pPr>
              <w:pStyle w:val="ConsPlusNormal"/>
              <w:jc w:val="both"/>
              <w:rPr>
                <w:szCs w:val="24"/>
              </w:rPr>
            </w:pPr>
            <w:r w:rsidRPr="00FA17E6">
              <w:rPr>
                <w:szCs w:val="24"/>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8D32F5" w:rsidRPr="00E177FF" w14:paraId="34D5F69E" w14:textId="77777777" w:rsidTr="008D32F5">
        <w:tc>
          <w:tcPr>
            <w:tcW w:w="1134" w:type="dxa"/>
            <w:vAlign w:val="center"/>
          </w:tcPr>
          <w:p w14:paraId="0BE3FAA5" w14:textId="77777777" w:rsidR="008D32F5" w:rsidRPr="00FA17E6" w:rsidRDefault="008D32F5" w:rsidP="00FA17E6">
            <w:pPr>
              <w:pStyle w:val="ConsPlusNormal"/>
              <w:rPr>
                <w:szCs w:val="24"/>
              </w:rPr>
            </w:pPr>
            <w:r w:rsidRPr="00FA17E6">
              <w:rPr>
                <w:szCs w:val="24"/>
              </w:rPr>
              <w:t>Урок 33</w:t>
            </w:r>
          </w:p>
        </w:tc>
        <w:tc>
          <w:tcPr>
            <w:tcW w:w="7937" w:type="dxa"/>
          </w:tcPr>
          <w:p w14:paraId="441355F8" w14:textId="77777777" w:rsidR="008D32F5" w:rsidRPr="00FA17E6" w:rsidRDefault="008D32F5" w:rsidP="00FA17E6">
            <w:pPr>
              <w:pStyle w:val="ConsPlusNormal"/>
              <w:jc w:val="both"/>
              <w:rPr>
                <w:szCs w:val="24"/>
              </w:rPr>
            </w:pPr>
            <w:r w:rsidRPr="00FA17E6">
              <w:rPr>
                <w:szCs w:val="24"/>
              </w:rPr>
              <w:t>Историческая основа произведений Р. Сабатини. Романтика морских приключений в эпоху географических открытий</w:t>
            </w:r>
          </w:p>
        </w:tc>
      </w:tr>
      <w:tr w:rsidR="008D32F5" w:rsidRPr="00E177FF" w14:paraId="688C5C1E" w14:textId="77777777" w:rsidTr="008D32F5">
        <w:tc>
          <w:tcPr>
            <w:tcW w:w="1134" w:type="dxa"/>
          </w:tcPr>
          <w:p w14:paraId="0F62D7FA" w14:textId="77777777" w:rsidR="008D32F5" w:rsidRPr="00FA17E6" w:rsidRDefault="008D32F5" w:rsidP="00FA17E6">
            <w:pPr>
              <w:pStyle w:val="ConsPlusNormal"/>
              <w:rPr>
                <w:szCs w:val="24"/>
              </w:rPr>
            </w:pPr>
            <w:r w:rsidRPr="00FA17E6">
              <w:rPr>
                <w:szCs w:val="24"/>
              </w:rPr>
              <w:t>Урок 34</w:t>
            </w:r>
          </w:p>
        </w:tc>
        <w:tc>
          <w:tcPr>
            <w:tcW w:w="7937" w:type="dxa"/>
          </w:tcPr>
          <w:p w14:paraId="5E045DB9" w14:textId="77777777" w:rsidR="008D32F5" w:rsidRPr="00FA17E6" w:rsidRDefault="008D32F5" w:rsidP="00FA17E6">
            <w:pPr>
              <w:pStyle w:val="ConsPlusNormal"/>
              <w:jc w:val="both"/>
              <w:rPr>
                <w:szCs w:val="24"/>
              </w:rPr>
            </w:pPr>
            <w:r w:rsidRPr="00FA17E6">
              <w:rPr>
                <w:szCs w:val="24"/>
              </w:rPr>
              <w:t>Резервный урок. История Америки в произведениях Ф. Купера</w:t>
            </w:r>
          </w:p>
        </w:tc>
      </w:tr>
      <w:tr w:rsidR="008D32F5" w:rsidRPr="00E177FF" w14:paraId="7A04B82F" w14:textId="77777777" w:rsidTr="008D32F5">
        <w:tc>
          <w:tcPr>
            <w:tcW w:w="1134" w:type="dxa"/>
            <w:vAlign w:val="center"/>
          </w:tcPr>
          <w:p w14:paraId="6BB6E9E6" w14:textId="77777777" w:rsidR="008D32F5" w:rsidRPr="00FA17E6" w:rsidRDefault="008D32F5" w:rsidP="00FA17E6">
            <w:pPr>
              <w:pStyle w:val="ConsPlusNormal"/>
              <w:rPr>
                <w:szCs w:val="24"/>
              </w:rPr>
            </w:pPr>
            <w:r w:rsidRPr="00FA17E6">
              <w:rPr>
                <w:szCs w:val="24"/>
              </w:rPr>
              <w:t>Урок 35</w:t>
            </w:r>
          </w:p>
        </w:tc>
        <w:tc>
          <w:tcPr>
            <w:tcW w:w="7937" w:type="dxa"/>
          </w:tcPr>
          <w:p w14:paraId="6338182F" w14:textId="77777777" w:rsidR="008D32F5" w:rsidRPr="00FA17E6" w:rsidRDefault="008D32F5" w:rsidP="00FA17E6">
            <w:pPr>
              <w:pStyle w:val="ConsPlusNormal"/>
              <w:jc w:val="both"/>
              <w:rPr>
                <w:szCs w:val="24"/>
              </w:rPr>
            </w:pPr>
            <w:r w:rsidRPr="00FA17E6">
              <w:rPr>
                <w:szCs w:val="24"/>
              </w:rP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8D32F5" w:rsidRPr="00FA17E6" w14:paraId="5040E5B8" w14:textId="77777777" w:rsidTr="008D32F5">
        <w:tc>
          <w:tcPr>
            <w:tcW w:w="1134" w:type="dxa"/>
            <w:vAlign w:val="center"/>
          </w:tcPr>
          <w:p w14:paraId="221ADF9B" w14:textId="77777777" w:rsidR="008D32F5" w:rsidRPr="00FA17E6" w:rsidRDefault="008D32F5" w:rsidP="00FA17E6">
            <w:pPr>
              <w:pStyle w:val="ConsPlusNormal"/>
              <w:rPr>
                <w:szCs w:val="24"/>
              </w:rPr>
            </w:pPr>
            <w:r w:rsidRPr="00FA17E6">
              <w:rPr>
                <w:szCs w:val="24"/>
              </w:rPr>
              <w:t>Урок 36</w:t>
            </w:r>
          </w:p>
        </w:tc>
        <w:tc>
          <w:tcPr>
            <w:tcW w:w="7937" w:type="dxa"/>
          </w:tcPr>
          <w:p w14:paraId="7C0112F3" w14:textId="77777777" w:rsidR="008D32F5" w:rsidRPr="00FA17E6" w:rsidRDefault="008D32F5" w:rsidP="00FA17E6">
            <w:pPr>
              <w:pStyle w:val="ConsPlusNormal"/>
              <w:jc w:val="both"/>
              <w:rPr>
                <w:szCs w:val="24"/>
              </w:rPr>
            </w:pPr>
            <w:r w:rsidRPr="00FA17E6">
              <w:rPr>
                <w:szCs w:val="24"/>
              </w:rP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8D32F5" w:rsidRPr="00FA17E6" w14:paraId="3EA635D7" w14:textId="77777777" w:rsidTr="008D32F5">
        <w:tc>
          <w:tcPr>
            <w:tcW w:w="1134" w:type="dxa"/>
            <w:vAlign w:val="center"/>
          </w:tcPr>
          <w:p w14:paraId="64B99DFB" w14:textId="77777777" w:rsidR="008D32F5" w:rsidRPr="00FA17E6" w:rsidRDefault="008D32F5" w:rsidP="00FA17E6">
            <w:pPr>
              <w:pStyle w:val="ConsPlusNormal"/>
              <w:rPr>
                <w:szCs w:val="24"/>
              </w:rPr>
            </w:pPr>
            <w:r w:rsidRPr="00FA17E6">
              <w:rPr>
                <w:szCs w:val="24"/>
              </w:rPr>
              <w:t>Урок 37</w:t>
            </w:r>
          </w:p>
        </w:tc>
        <w:tc>
          <w:tcPr>
            <w:tcW w:w="7937" w:type="dxa"/>
          </w:tcPr>
          <w:p w14:paraId="3FEE93BB" w14:textId="77777777" w:rsidR="008D32F5" w:rsidRPr="00FA17E6" w:rsidRDefault="008D32F5" w:rsidP="00FA17E6">
            <w:pPr>
              <w:pStyle w:val="ConsPlusNormal"/>
              <w:jc w:val="both"/>
              <w:rPr>
                <w:szCs w:val="24"/>
              </w:rPr>
            </w:pPr>
            <w:r w:rsidRPr="00FA17E6">
              <w:rPr>
                <w:szCs w:val="24"/>
              </w:rPr>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8D32F5" w:rsidRPr="00E177FF" w14:paraId="2A8A7FA5" w14:textId="77777777" w:rsidTr="008D32F5">
        <w:tc>
          <w:tcPr>
            <w:tcW w:w="1134" w:type="dxa"/>
            <w:vAlign w:val="center"/>
          </w:tcPr>
          <w:p w14:paraId="096C48D5" w14:textId="77777777" w:rsidR="008D32F5" w:rsidRPr="00FA17E6" w:rsidRDefault="008D32F5" w:rsidP="00FA17E6">
            <w:pPr>
              <w:pStyle w:val="ConsPlusNormal"/>
              <w:rPr>
                <w:szCs w:val="24"/>
              </w:rPr>
            </w:pPr>
            <w:r w:rsidRPr="00FA17E6">
              <w:rPr>
                <w:szCs w:val="24"/>
              </w:rPr>
              <w:t>Урок 38</w:t>
            </w:r>
          </w:p>
        </w:tc>
        <w:tc>
          <w:tcPr>
            <w:tcW w:w="7937" w:type="dxa"/>
          </w:tcPr>
          <w:p w14:paraId="1A32D10C" w14:textId="77777777" w:rsidR="008D32F5" w:rsidRPr="00FA17E6" w:rsidRDefault="008D32F5" w:rsidP="00FA17E6">
            <w:pPr>
              <w:pStyle w:val="ConsPlusNormal"/>
              <w:jc w:val="both"/>
              <w:rPr>
                <w:szCs w:val="24"/>
              </w:rPr>
            </w:pPr>
            <w:r w:rsidRPr="00FA17E6">
              <w:rPr>
                <w:szCs w:val="24"/>
              </w:rPr>
              <w:t>М. Горький. Сюжет, система персонажей одного из ранних рассказов писателя</w:t>
            </w:r>
          </w:p>
        </w:tc>
      </w:tr>
      <w:tr w:rsidR="008D32F5" w:rsidRPr="00FA17E6" w14:paraId="481D2EAD" w14:textId="77777777" w:rsidTr="008D32F5">
        <w:tc>
          <w:tcPr>
            <w:tcW w:w="1134" w:type="dxa"/>
            <w:vAlign w:val="center"/>
          </w:tcPr>
          <w:p w14:paraId="1E4F9EF5" w14:textId="77777777" w:rsidR="008D32F5" w:rsidRPr="00FA17E6" w:rsidRDefault="008D32F5" w:rsidP="00FA17E6">
            <w:pPr>
              <w:pStyle w:val="ConsPlusNormal"/>
              <w:rPr>
                <w:szCs w:val="24"/>
              </w:rPr>
            </w:pPr>
            <w:r w:rsidRPr="00FA17E6">
              <w:rPr>
                <w:szCs w:val="24"/>
              </w:rPr>
              <w:t>Урок 39</w:t>
            </w:r>
          </w:p>
        </w:tc>
        <w:tc>
          <w:tcPr>
            <w:tcW w:w="7937" w:type="dxa"/>
          </w:tcPr>
          <w:p w14:paraId="6F91D173" w14:textId="77777777" w:rsidR="008D32F5" w:rsidRPr="00FA17E6" w:rsidRDefault="008D32F5" w:rsidP="00FA17E6">
            <w:pPr>
              <w:pStyle w:val="ConsPlusNormal"/>
              <w:jc w:val="both"/>
              <w:rPr>
                <w:szCs w:val="24"/>
              </w:rPr>
            </w:pPr>
            <w:r w:rsidRPr="00FA17E6">
              <w:rPr>
                <w:szCs w:val="24"/>
              </w:rP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8D32F5" w:rsidRPr="00E177FF" w14:paraId="7A9259CD" w14:textId="77777777" w:rsidTr="008D32F5">
        <w:tc>
          <w:tcPr>
            <w:tcW w:w="1134" w:type="dxa"/>
            <w:vAlign w:val="center"/>
          </w:tcPr>
          <w:p w14:paraId="22946D1B" w14:textId="77777777" w:rsidR="008D32F5" w:rsidRPr="00FA17E6" w:rsidRDefault="008D32F5" w:rsidP="00FA17E6">
            <w:pPr>
              <w:pStyle w:val="ConsPlusNormal"/>
              <w:rPr>
                <w:szCs w:val="24"/>
              </w:rPr>
            </w:pPr>
            <w:r w:rsidRPr="00FA17E6">
              <w:rPr>
                <w:szCs w:val="24"/>
              </w:rPr>
              <w:lastRenderedPageBreak/>
              <w:t>Урок 40</w:t>
            </w:r>
          </w:p>
        </w:tc>
        <w:tc>
          <w:tcPr>
            <w:tcW w:w="7937" w:type="dxa"/>
          </w:tcPr>
          <w:p w14:paraId="332A5883" w14:textId="77777777" w:rsidR="008D32F5" w:rsidRPr="00FA17E6" w:rsidRDefault="008D32F5" w:rsidP="00FA17E6">
            <w:pPr>
              <w:pStyle w:val="ConsPlusNormal"/>
              <w:jc w:val="both"/>
              <w:rPr>
                <w:szCs w:val="24"/>
              </w:rPr>
            </w:pPr>
            <w:r w:rsidRPr="00FA17E6">
              <w:rPr>
                <w:szCs w:val="24"/>
              </w:rPr>
              <w:t>Тематика, проблематика сатирических произведений, средства выразительности в них</w:t>
            </w:r>
          </w:p>
        </w:tc>
      </w:tr>
      <w:tr w:rsidR="008D32F5" w:rsidRPr="00FA17E6" w14:paraId="08EE4768" w14:textId="77777777" w:rsidTr="008D32F5">
        <w:tc>
          <w:tcPr>
            <w:tcW w:w="1134" w:type="dxa"/>
            <w:vAlign w:val="center"/>
          </w:tcPr>
          <w:p w14:paraId="5B8C00DC" w14:textId="77777777" w:rsidR="008D32F5" w:rsidRPr="00FA17E6" w:rsidRDefault="008D32F5" w:rsidP="00FA17E6">
            <w:pPr>
              <w:pStyle w:val="ConsPlusNormal"/>
              <w:rPr>
                <w:szCs w:val="24"/>
              </w:rPr>
            </w:pPr>
            <w:r w:rsidRPr="00FA17E6">
              <w:rPr>
                <w:szCs w:val="24"/>
              </w:rPr>
              <w:t>Урок 41</w:t>
            </w:r>
          </w:p>
        </w:tc>
        <w:tc>
          <w:tcPr>
            <w:tcW w:w="7937" w:type="dxa"/>
          </w:tcPr>
          <w:p w14:paraId="2509EDA3" w14:textId="77777777" w:rsidR="008D32F5" w:rsidRPr="00FA17E6" w:rsidRDefault="008D32F5" w:rsidP="00FA17E6">
            <w:pPr>
              <w:pStyle w:val="ConsPlusNormal"/>
              <w:jc w:val="both"/>
              <w:rPr>
                <w:szCs w:val="24"/>
              </w:rPr>
            </w:pPr>
            <w:r w:rsidRPr="00FA17E6">
              <w:rPr>
                <w:szCs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8D32F5" w:rsidRPr="00FA17E6" w14:paraId="5456F92A" w14:textId="77777777" w:rsidTr="008D32F5">
        <w:tc>
          <w:tcPr>
            <w:tcW w:w="1134" w:type="dxa"/>
            <w:vAlign w:val="center"/>
          </w:tcPr>
          <w:p w14:paraId="3836154F" w14:textId="77777777" w:rsidR="008D32F5" w:rsidRPr="00FA17E6" w:rsidRDefault="008D32F5" w:rsidP="00FA17E6">
            <w:pPr>
              <w:pStyle w:val="ConsPlusNormal"/>
              <w:rPr>
                <w:szCs w:val="24"/>
              </w:rPr>
            </w:pPr>
            <w:r w:rsidRPr="00FA17E6">
              <w:rPr>
                <w:szCs w:val="24"/>
              </w:rPr>
              <w:t>Урок 42</w:t>
            </w:r>
          </w:p>
        </w:tc>
        <w:tc>
          <w:tcPr>
            <w:tcW w:w="7937" w:type="dxa"/>
          </w:tcPr>
          <w:p w14:paraId="0DDC37D7" w14:textId="77777777" w:rsidR="008D32F5" w:rsidRPr="00FA17E6" w:rsidRDefault="008D32F5" w:rsidP="00FA17E6">
            <w:pPr>
              <w:pStyle w:val="ConsPlusNormal"/>
              <w:jc w:val="both"/>
              <w:rPr>
                <w:szCs w:val="24"/>
              </w:rPr>
            </w:pPr>
            <w:r w:rsidRPr="00FA17E6">
              <w:rPr>
                <w:szCs w:val="24"/>
              </w:rPr>
              <w:t>А.С. Грин. Особенности мировоззрения писателя. Повести и рассказы (одно произведение по выбору). Например, "Алые паруса", "Зеленая лампа"</w:t>
            </w:r>
          </w:p>
        </w:tc>
      </w:tr>
      <w:tr w:rsidR="008D32F5" w:rsidRPr="00FA17E6" w14:paraId="1AC0D6CD" w14:textId="77777777" w:rsidTr="008D32F5">
        <w:tc>
          <w:tcPr>
            <w:tcW w:w="1134" w:type="dxa"/>
            <w:vAlign w:val="center"/>
          </w:tcPr>
          <w:p w14:paraId="27A193BB" w14:textId="77777777" w:rsidR="008D32F5" w:rsidRPr="00FA17E6" w:rsidRDefault="008D32F5" w:rsidP="00FA17E6">
            <w:pPr>
              <w:pStyle w:val="ConsPlusNormal"/>
              <w:rPr>
                <w:szCs w:val="24"/>
              </w:rPr>
            </w:pPr>
            <w:r w:rsidRPr="00FA17E6">
              <w:rPr>
                <w:szCs w:val="24"/>
              </w:rPr>
              <w:t>Урок 43</w:t>
            </w:r>
          </w:p>
        </w:tc>
        <w:tc>
          <w:tcPr>
            <w:tcW w:w="7937" w:type="dxa"/>
          </w:tcPr>
          <w:p w14:paraId="7CAD2DBE" w14:textId="77777777" w:rsidR="008D32F5" w:rsidRPr="00FA17E6" w:rsidRDefault="008D32F5" w:rsidP="00FA17E6">
            <w:pPr>
              <w:pStyle w:val="ConsPlusNormal"/>
              <w:jc w:val="both"/>
              <w:rPr>
                <w:szCs w:val="24"/>
              </w:rPr>
            </w:pPr>
            <w:r w:rsidRPr="00FA17E6">
              <w:rPr>
                <w:szCs w:val="24"/>
              </w:rPr>
              <w:t>А.С. Грин. Идейно-художественное своеобразие произведений. Система образов</w:t>
            </w:r>
          </w:p>
        </w:tc>
      </w:tr>
      <w:tr w:rsidR="008D32F5" w:rsidRPr="00FA17E6" w14:paraId="472BC340" w14:textId="77777777" w:rsidTr="008D32F5">
        <w:tc>
          <w:tcPr>
            <w:tcW w:w="1134" w:type="dxa"/>
            <w:vAlign w:val="center"/>
          </w:tcPr>
          <w:p w14:paraId="72FD24DA" w14:textId="77777777" w:rsidR="008D32F5" w:rsidRPr="00FA17E6" w:rsidRDefault="008D32F5" w:rsidP="00FA17E6">
            <w:pPr>
              <w:pStyle w:val="ConsPlusNormal"/>
              <w:rPr>
                <w:szCs w:val="24"/>
              </w:rPr>
            </w:pPr>
            <w:r w:rsidRPr="00FA17E6">
              <w:rPr>
                <w:szCs w:val="24"/>
              </w:rPr>
              <w:t>Урок 44</w:t>
            </w:r>
          </w:p>
        </w:tc>
        <w:tc>
          <w:tcPr>
            <w:tcW w:w="7937" w:type="dxa"/>
          </w:tcPr>
          <w:p w14:paraId="747BA9BE" w14:textId="77777777" w:rsidR="008D32F5" w:rsidRPr="00FA17E6" w:rsidRDefault="008D32F5" w:rsidP="00FA17E6">
            <w:pPr>
              <w:pStyle w:val="ConsPlusNormal"/>
              <w:jc w:val="both"/>
              <w:rPr>
                <w:szCs w:val="24"/>
              </w:rPr>
            </w:pPr>
            <w:r w:rsidRPr="00FA17E6">
              <w:rPr>
                <w:szCs w:val="24"/>
              </w:rPr>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8D32F5" w:rsidRPr="00FA17E6" w14:paraId="2C6983C7" w14:textId="77777777" w:rsidTr="008D32F5">
        <w:tc>
          <w:tcPr>
            <w:tcW w:w="1134" w:type="dxa"/>
            <w:vAlign w:val="center"/>
          </w:tcPr>
          <w:p w14:paraId="74EE575F" w14:textId="77777777" w:rsidR="008D32F5" w:rsidRPr="00FA17E6" w:rsidRDefault="008D32F5" w:rsidP="00FA17E6">
            <w:pPr>
              <w:pStyle w:val="ConsPlusNormal"/>
              <w:rPr>
                <w:szCs w:val="24"/>
              </w:rPr>
            </w:pPr>
            <w:r w:rsidRPr="00FA17E6">
              <w:rPr>
                <w:szCs w:val="24"/>
              </w:rPr>
              <w:t>Урок 45</w:t>
            </w:r>
          </w:p>
        </w:tc>
        <w:tc>
          <w:tcPr>
            <w:tcW w:w="7937" w:type="dxa"/>
          </w:tcPr>
          <w:p w14:paraId="769AD1A4" w14:textId="77777777" w:rsidR="008D32F5" w:rsidRPr="00FA17E6" w:rsidRDefault="008D32F5" w:rsidP="00FA17E6">
            <w:pPr>
              <w:pStyle w:val="ConsPlusNormal"/>
              <w:jc w:val="both"/>
              <w:rPr>
                <w:szCs w:val="24"/>
              </w:rPr>
            </w:pPr>
            <w:r w:rsidRPr="00FA17E6">
              <w:rPr>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8D32F5" w:rsidRPr="00FA17E6" w14:paraId="17E3F183" w14:textId="77777777" w:rsidTr="008D32F5">
        <w:tc>
          <w:tcPr>
            <w:tcW w:w="1134" w:type="dxa"/>
            <w:vAlign w:val="center"/>
          </w:tcPr>
          <w:p w14:paraId="66F1453A" w14:textId="77777777" w:rsidR="008D32F5" w:rsidRPr="00FA17E6" w:rsidRDefault="008D32F5" w:rsidP="00FA17E6">
            <w:pPr>
              <w:pStyle w:val="ConsPlusNormal"/>
              <w:rPr>
                <w:szCs w:val="24"/>
              </w:rPr>
            </w:pPr>
            <w:r w:rsidRPr="00FA17E6">
              <w:rPr>
                <w:szCs w:val="24"/>
              </w:rPr>
              <w:t>Урок 46</w:t>
            </w:r>
          </w:p>
        </w:tc>
        <w:tc>
          <w:tcPr>
            <w:tcW w:w="7937" w:type="dxa"/>
          </w:tcPr>
          <w:p w14:paraId="50F9BD67" w14:textId="77777777" w:rsidR="008D32F5" w:rsidRPr="00FA17E6" w:rsidRDefault="008D32F5" w:rsidP="00FA17E6">
            <w:pPr>
              <w:pStyle w:val="ConsPlusNormal"/>
              <w:jc w:val="both"/>
              <w:rPr>
                <w:szCs w:val="24"/>
              </w:rPr>
            </w:pPr>
            <w:r w:rsidRPr="00FA17E6">
              <w:rPr>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8D32F5" w:rsidRPr="00E177FF" w14:paraId="064F64DE" w14:textId="77777777" w:rsidTr="008D32F5">
        <w:tc>
          <w:tcPr>
            <w:tcW w:w="1134" w:type="dxa"/>
            <w:vAlign w:val="center"/>
          </w:tcPr>
          <w:p w14:paraId="1EB4E0F2" w14:textId="77777777" w:rsidR="008D32F5" w:rsidRPr="00FA17E6" w:rsidRDefault="008D32F5" w:rsidP="00FA17E6">
            <w:pPr>
              <w:pStyle w:val="ConsPlusNormal"/>
              <w:rPr>
                <w:szCs w:val="24"/>
              </w:rPr>
            </w:pPr>
            <w:r w:rsidRPr="00FA17E6">
              <w:rPr>
                <w:szCs w:val="24"/>
              </w:rPr>
              <w:t>Урок 47</w:t>
            </w:r>
          </w:p>
        </w:tc>
        <w:tc>
          <w:tcPr>
            <w:tcW w:w="7937" w:type="dxa"/>
          </w:tcPr>
          <w:p w14:paraId="1C2659CA" w14:textId="77777777" w:rsidR="008D32F5" w:rsidRPr="00FA17E6" w:rsidRDefault="008D32F5" w:rsidP="00FA17E6">
            <w:pPr>
              <w:pStyle w:val="ConsPlusNormal"/>
              <w:jc w:val="both"/>
              <w:rPr>
                <w:szCs w:val="24"/>
              </w:rPr>
            </w:pPr>
            <w:r w:rsidRPr="00FA17E6">
              <w:rPr>
                <w:szCs w:val="24"/>
              </w:rP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8D32F5" w:rsidRPr="00FA17E6" w14:paraId="5B65CF25" w14:textId="77777777" w:rsidTr="008D32F5">
        <w:tc>
          <w:tcPr>
            <w:tcW w:w="1134" w:type="dxa"/>
            <w:vAlign w:val="center"/>
          </w:tcPr>
          <w:p w14:paraId="2EDD3AE4" w14:textId="77777777" w:rsidR="008D32F5" w:rsidRPr="00FA17E6" w:rsidRDefault="008D32F5" w:rsidP="00FA17E6">
            <w:pPr>
              <w:pStyle w:val="ConsPlusNormal"/>
              <w:rPr>
                <w:szCs w:val="24"/>
              </w:rPr>
            </w:pPr>
            <w:r w:rsidRPr="00FA17E6">
              <w:rPr>
                <w:szCs w:val="24"/>
              </w:rPr>
              <w:t>Урок 48</w:t>
            </w:r>
          </w:p>
        </w:tc>
        <w:tc>
          <w:tcPr>
            <w:tcW w:w="7937" w:type="dxa"/>
          </w:tcPr>
          <w:p w14:paraId="7829170A" w14:textId="77777777" w:rsidR="008D32F5" w:rsidRPr="00FA17E6" w:rsidRDefault="008D32F5" w:rsidP="00FA17E6">
            <w:pPr>
              <w:pStyle w:val="ConsPlusNormal"/>
              <w:jc w:val="both"/>
              <w:rPr>
                <w:szCs w:val="24"/>
              </w:rPr>
            </w:pPr>
            <w:r w:rsidRPr="00FA17E6">
              <w:rPr>
                <w:szCs w:val="24"/>
              </w:rP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8D32F5" w:rsidRPr="00FA17E6" w14:paraId="04493C31" w14:textId="77777777" w:rsidTr="008D32F5">
        <w:tc>
          <w:tcPr>
            <w:tcW w:w="1134" w:type="dxa"/>
          </w:tcPr>
          <w:p w14:paraId="6BC8A9A9" w14:textId="77777777" w:rsidR="008D32F5" w:rsidRPr="00FA17E6" w:rsidRDefault="008D32F5" w:rsidP="00FA17E6">
            <w:pPr>
              <w:pStyle w:val="ConsPlusNormal"/>
              <w:rPr>
                <w:szCs w:val="24"/>
              </w:rPr>
            </w:pPr>
            <w:r w:rsidRPr="00FA17E6">
              <w:rPr>
                <w:szCs w:val="24"/>
              </w:rPr>
              <w:t>Урок 49</w:t>
            </w:r>
          </w:p>
        </w:tc>
        <w:tc>
          <w:tcPr>
            <w:tcW w:w="7937" w:type="dxa"/>
          </w:tcPr>
          <w:p w14:paraId="0C21B5D4" w14:textId="77777777" w:rsidR="008D32F5" w:rsidRPr="00FA17E6" w:rsidRDefault="008D32F5" w:rsidP="00FA17E6">
            <w:pPr>
              <w:pStyle w:val="ConsPlusNormal"/>
              <w:jc w:val="both"/>
              <w:rPr>
                <w:szCs w:val="24"/>
              </w:rPr>
            </w:pPr>
            <w:r w:rsidRPr="00FA17E6">
              <w:rPr>
                <w:szCs w:val="24"/>
              </w:rPr>
              <w:t>В.М. Шукшин. Рассказы (один по выбору). Например, "Чудик", "Стенька Разин", "Критики". Тематика, проблематика, сюжет произведения</w:t>
            </w:r>
          </w:p>
        </w:tc>
      </w:tr>
      <w:tr w:rsidR="008D32F5" w:rsidRPr="00FA17E6" w14:paraId="621B125C" w14:textId="77777777" w:rsidTr="008D32F5">
        <w:tc>
          <w:tcPr>
            <w:tcW w:w="1134" w:type="dxa"/>
            <w:vAlign w:val="center"/>
          </w:tcPr>
          <w:p w14:paraId="0896E3CB" w14:textId="77777777" w:rsidR="008D32F5" w:rsidRPr="00FA17E6" w:rsidRDefault="008D32F5" w:rsidP="00FA17E6">
            <w:pPr>
              <w:pStyle w:val="ConsPlusNormal"/>
              <w:rPr>
                <w:szCs w:val="24"/>
              </w:rPr>
            </w:pPr>
            <w:r w:rsidRPr="00FA17E6">
              <w:rPr>
                <w:szCs w:val="24"/>
              </w:rPr>
              <w:t>Урок 50</w:t>
            </w:r>
          </w:p>
        </w:tc>
        <w:tc>
          <w:tcPr>
            <w:tcW w:w="7937" w:type="dxa"/>
          </w:tcPr>
          <w:p w14:paraId="1FAD9ADF" w14:textId="77777777" w:rsidR="008D32F5" w:rsidRPr="00FA17E6" w:rsidRDefault="008D32F5" w:rsidP="00FA17E6">
            <w:pPr>
              <w:pStyle w:val="ConsPlusNormal"/>
              <w:jc w:val="both"/>
              <w:rPr>
                <w:szCs w:val="24"/>
              </w:rPr>
            </w:pPr>
            <w:r w:rsidRPr="00FA17E6">
              <w:rPr>
                <w:szCs w:val="24"/>
              </w:rPr>
              <w:t>В.М. Шукшин. Рассказы (один по выбору). Например, "Чудик", "Стенька Разин", "Критики". Характеры героев, система образов произведения</w:t>
            </w:r>
          </w:p>
        </w:tc>
      </w:tr>
      <w:tr w:rsidR="008D32F5" w:rsidRPr="00FA17E6" w14:paraId="2B110B1D" w14:textId="77777777" w:rsidTr="008D32F5">
        <w:tc>
          <w:tcPr>
            <w:tcW w:w="1134" w:type="dxa"/>
            <w:vAlign w:val="center"/>
          </w:tcPr>
          <w:p w14:paraId="439C39D9" w14:textId="77777777" w:rsidR="008D32F5" w:rsidRPr="00FA17E6" w:rsidRDefault="008D32F5" w:rsidP="00FA17E6">
            <w:pPr>
              <w:pStyle w:val="ConsPlusNormal"/>
              <w:rPr>
                <w:szCs w:val="24"/>
              </w:rPr>
            </w:pPr>
            <w:r w:rsidRPr="00FA17E6">
              <w:rPr>
                <w:szCs w:val="24"/>
              </w:rPr>
              <w:t>Урок 51</w:t>
            </w:r>
          </w:p>
        </w:tc>
        <w:tc>
          <w:tcPr>
            <w:tcW w:w="7937" w:type="dxa"/>
          </w:tcPr>
          <w:p w14:paraId="5B641F49" w14:textId="77777777" w:rsidR="008D32F5" w:rsidRPr="00FA17E6" w:rsidRDefault="008D32F5" w:rsidP="00FA17E6">
            <w:pPr>
              <w:pStyle w:val="ConsPlusNormal"/>
              <w:jc w:val="both"/>
              <w:rPr>
                <w:szCs w:val="24"/>
              </w:rPr>
            </w:pPr>
            <w:r w:rsidRPr="00FA17E6">
              <w:rPr>
                <w:szCs w:val="24"/>
              </w:rP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8D32F5" w:rsidRPr="00FA17E6" w14:paraId="6FD4F850" w14:textId="77777777" w:rsidTr="008D32F5">
        <w:tc>
          <w:tcPr>
            <w:tcW w:w="1134" w:type="dxa"/>
            <w:vAlign w:val="center"/>
          </w:tcPr>
          <w:p w14:paraId="47E417F9" w14:textId="77777777" w:rsidR="008D32F5" w:rsidRPr="00FA17E6" w:rsidRDefault="008D32F5" w:rsidP="00FA17E6">
            <w:pPr>
              <w:pStyle w:val="ConsPlusNormal"/>
              <w:rPr>
                <w:szCs w:val="24"/>
              </w:rPr>
            </w:pPr>
            <w:r w:rsidRPr="00FA17E6">
              <w:rPr>
                <w:szCs w:val="24"/>
              </w:rPr>
              <w:t>Урок 52</w:t>
            </w:r>
          </w:p>
        </w:tc>
        <w:tc>
          <w:tcPr>
            <w:tcW w:w="7937" w:type="dxa"/>
          </w:tcPr>
          <w:p w14:paraId="14788D64" w14:textId="77777777" w:rsidR="008D32F5" w:rsidRPr="00FA17E6" w:rsidRDefault="008D32F5" w:rsidP="00FA17E6">
            <w:pPr>
              <w:pStyle w:val="ConsPlusNormal"/>
              <w:jc w:val="both"/>
              <w:rPr>
                <w:szCs w:val="24"/>
              </w:rPr>
            </w:pPr>
            <w:r w:rsidRPr="00FA17E6">
              <w:rPr>
                <w:szCs w:val="24"/>
              </w:rP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8D32F5" w:rsidRPr="00E177FF" w14:paraId="0FB87178" w14:textId="77777777" w:rsidTr="008D32F5">
        <w:tc>
          <w:tcPr>
            <w:tcW w:w="1134" w:type="dxa"/>
            <w:vAlign w:val="center"/>
          </w:tcPr>
          <w:p w14:paraId="5846FDBC" w14:textId="77777777" w:rsidR="008D32F5" w:rsidRPr="00FA17E6" w:rsidRDefault="008D32F5" w:rsidP="00FA17E6">
            <w:pPr>
              <w:pStyle w:val="ConsPlusNormal"/>
              <w:rPr>
                <w:szCs w:val="24"/>
              </w:rPr>
            </w:pPr>
            <w:r w:rsidRPr="00FA17E6">
              <w:rPr>
                <w:szCs w:val="24"/>
              </w:rPr>
              <w:t>Урок 53</w:t>
            </w:r>
          </w:p>
        </w:tc>
        <w:tc>
          <w:tcPr>
            <w:tcW w:w="7937" w:type="dxa"/>
          </w:tcPr>
          <w:p w14:paraId="36810C0F" w14:textId="77777777" w:rsidR="008D32F5" w:rsidRPr="00FA17E6" w:rsidRDefault="008D32F5" w:rsidP="00FA17E6">
            <w:pPr>
              <w:pStyle w:val="ConsPlusNormal"/>
              <w:jc w:val="both"/>
              <w:rPr>
                <w:szCs w:val="24"/>
              </w:rPr>
            </w:pPr>
            <w:r w:rsidRPr="00FA17E6">
              <w:rPr>
                <w:szCs w:val="24"/>
              </w:rPr>
              <w:t>Стихотворения отечественных поэтов XX - XXI вв. Лирический герой стихотворений. Средства выразительности в художественных произведениях</w:t>
            </w:r>
          </w:p>
        </w:tc>
      </w:tr>
      <w:tr w:rsidR="008D32F5" w:rsidRPr="00E177FF" w14:paraId="3C335BB4" w14:textId="77777777" w:rsidTr="008D32F5">
        <w:tc>
          <w:tcPr>
            <w:tcW w:w="1134" w:type="dxa"/>
            <w:vAlign w:val="center"/>
          </w:tcPr>
          <w:p w14:paraId="31E5D027" w14:textId="77777777" w:rsidR="008D32F5" w:rsidRPr="00FA17E6" w:rsidRDefault="008D32F5" w:rsidP="00FA17E6">
            <w:pPr>
              <w:pStyle w:val="ConsPlusNormal"/>
              <w:rPr>
                <w:szCs w:val="24"/>
              </w:rPr>
            </w:pPr>
            <w:r w:rsidRPr="00FA17E6">
              <w:rPr>
                <w:szCs w:val="24"/>
              </w:rPr>
              <w:lastRenderedPageBreak/>
              <w:t>Урок 54</w:t>
            </w:r>
          </w:p>
        </w:tc>
        <w:tc>
          <w:tcPr>
            <w:tcW w:w="7937" w:type="dxa"/>
          </w:tcPr>
          <w:p w14:paraId="586F2D8D" w14:textId="77777777" w:rsidR="008D32F5" w:rsidRPr="00FA17E6" w:rsidRDefault="008D32F5" w:rsidP="00FA17E6">
            <w:pPr>
              <w:pStyle w:val="ConsPlusNormal"/>
              <w:jc w:val="both"/>
              <w:rPr>
                <w:szCs w:val="24"/>
              </w:rPr>
            </w:pPr>
            <w:r w:rsidRPr="00FA17E6">
              <w:rPr>
                <w:szCs w:val="24"/>
              </w:rPr>
              <w:t>Развитие речи. Интерпретация стихотворения отечественных поэтов XX - XXI вв.</w:t>
            </w:r>
          </w:p>
        </w:tc>
      </w:tr>
      <w:tr w:rsidR="008D32F5" w:rsidRPr="00E177FF" w14:paraId="76725498" w14:textId="77777777" w:rsidTr="008D32F5">
        <w:tc>
          <w:tcPr>
            <w:tcW w:w="1134" w:type="dxa"/>
            <w:vAlign w:val="center"/>
          </w:tcPr>
          <w:p w14:paraId="1951EE4C" w14:textId="77777777" w:rsidR="008D32F5" w:rsidRPr="00FA17E6" w:rsidRDefault="008D32F5" w:rsidP="00FA17E6">
            <w:pPr>
              <w:pStyle w:val="ConsPlusNormal"/>
              <w:rPr>
                <w:szCs w:val="24"/>
              </w:rPr>
            </w:pPr>
            <w:r w:rsidRPr="00FA17E6">
              <w:rPr>
                <w:szCs w:val="24"/>
              </w:rPr>
              <w:t>Урок 55</w:t>
            </w:r>
          </w:p>
        </w:tc>
        <w:tc>
          <w:tcPr>
            <w:tcW w:w="7937" w:type="dxa"/>
          </w:tcPr>
          <w:p w14:paraId="772F8E48" w14:textId="77777777" w:rsidR="008D32F5" w:rsidRPr="00FA17E6" w:rsidRDefault="008D32F5" w:rsidP="00FA17E6">
            <w:pPr>
              <w:pStyle w:val="ConsPlusNormal"/>
              <w:jc w:val="both"/>
              <w:rPr>
                <w:szCs w:val="24"/>
              </w:rPr>
            </w:pPr>
            <w:r w:rsidRPr="00FA17E6">
              <w:rPr>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8D32F5" w:rsidRPr="00FA17E6" w14:paraId="14478138" w14:textId="77777777" w:rsidTr="008D32F5">
        <w:tc>
          <w:tcPr>
            <w:tcW w:w="1134" w:type="dxa"/>
            <w:vAlign w:val="center"/>
          </w:tcPr>
          <w:p w14:paraId="1B242F8D" w14:textId="77777777" w:rsidR="008D32F5" w:rsidRPr="00FA17E6" w:rsidRDefault="008D32F5" w:rsidP="00FA17E6">
            <w:pPr>
              <w:pStyle w:val="ConsPlusNormal"/>
              <w:rPr>
                <w:szCs w:val="24"/>
              </w:rPr>
            </w:pPr>
            <w:r w:rsidRPr="00FA17E6">
              <w:rPr>
                <w:szCs w:val="24"/>
              </w:rPr>
              <w:t>Урок 56</w:t>
            </w:r>
          </w:p>
        </w:tc>
        <w:tc>
          <w:tcPr>
            <w:tcW w:w="7937" w:type="dxa"/>
          </w:tcPr>
          <w:p w14:paraId="5640F017" w14:textId="77777777" w:rsidR="008D32F5" w:rsidRPr="00FA17E6" w:rsidRDefault="008D32F5" w:rsidP="00FA17E6">
            <w:pPr>
              <w:pStyle w:val="ConsPlusNormal"/>
              <w:jc w:val="both"/>
              <w:rPr>
                <w:szCs w:val="24"/>
              </w:rPr>
            </w:pPr>
            <w:r w:rsidRPr="00FA17E6">
              <w:rPr>
                <w:szCs w:val="24"/>
              </w:rPr>
              <w:t>Произведения отечественных прозаиков второй половины XX - начала XXI вв. Тематика, проблематика, сюжет, система образов одного из рассказов</w:t>
            </w:r>
          </w:p>
        </w:tc>
      </w:tr>
      <w:tr w:rsidR="008D32F5" w:rsidRPr="00FA17E6" w14:paraId="26C8B62A" w14:textId="77777777" w:rsidTr="008D32F5">
        <w:tc>
          <w:tcPr>
            <w:tcW w:w="1134" w:type="dxa"/>
            <w:vAlign w:val="center"/>
          </w:tcPr>
          <w:p w14:paraId="1634F32D" w14:textId="77777777" w:rsidR="008D32F5" w:rsidRPr="00FA17E6" w:rsidRDefault="008D32F5" w:rsidP="00FA17E6">
            <w:pPr>
              <w:pStyle w:val="ConsPlusNormal"/>
              <w:rPr>
                <w:szCs w:val="24"/>
              </w:rPr>
            </w:pPr>
            <w:r w:rsidRPr="00FA17E6">
              <w:rPr>
                <w:szCs w:val="24"/>
              </w:rPr>
              <w:t>Урок 57</w:t>
            </w:r>
          </w:p>
        </w:tc>
        <w:tc>
          <w:tcPr>
            <w:tcW w:w="7937" w:type="dxa"/>
          </w:tcPr>
          <w:p w14:paraId="0861B0CF" w14:textId="77777777" w:rsidR="008D32F5" w:rsidRPr="00FA17E6" w:rsidRDefault="008D32F5" w:rsidP="00FA17E6">
            <w:pPr>
              <w:pStyle w:val="ConsPlusNormal"/>
              <w:jc w:val="both"/>
              <w:rPr>
                <w:szCs w:val="24"/>
              </w:rPr>
            </w:pPr>
            <w:r w:rsidRPr="00FA17E6">
              <w:rPr>
                <w:szCs w:val="24"/>
              </w:rPr>
              <w:t>Произведения отечественных прозаиков второй половины XX - начала XXI вв. Идейно-художественное своеобразие одного из рассказов</w:t>
            </w:r>
          </w:p>
        </w:tc>
      </w:tr>
      <w:tr w:rsidR="008D32F5" w:rsidRPr="00E177FF" w14:paraId="501F138D" w14:textId="77777777" w:rsidTr="008D32F5">
        <w:tc>
          <w:tcPr>
            <w:tcW w:w="1134" w:type="dxa"/>
            <w:vAlign w:val="center"/>
          </w:tcPr>
          <w:p w14:paraId="7D012F3D" w14:textId="77777777" w:rsidR="008D32F5" w:rsidRPr="00FA17E6" w:rsidRDefault="008D32F5" w:rsidP="00FA17E6">
            <w:pPr>
              <w:pStyle w:val="ConsPlusNormal"/>
              <w:rPr>
                <w:szCs w:val="24"/>
              </w:rPr>
            </w:pPr>
            <w:r w:rsidRPr="00FA17E6">
              <w:rPr>
                <w:szCs w:val="24"/>
              </w:rPr>
              <w:t>Урок 58</w:t>
            </w:r>
          </w:p>
        </w:tc>
        <w:tc>
          <w:tcPr>
            <w:tcW w:w="7937" w:type="dxa"/>
          </w:tcPr>
          <w:p w14:paraId="317E2A07" w14:textId="77777777" w:rsidR="008D32F5" w:rsidRPr="00FA17E6" w:rsidRDefault="008D32F5" w:rsidP="00FA17E6">
            <w:pPr>
              <w:pStyle w:val="ConsPlusNormal"/>
              <w:jc w:val="both"/>
              <w:rPr>
                <w:szCs w:val="24"/>
              </w:rPr>
            </w:pPr>
            <w:r w:rsidRPr="00FA17E6">
              <w:rPr>
                <w:szCs w:val="24"/>
              </w:rPr>
              <w:t>Внеклассное чтение по произведениям отечественных прозаиков второй половины XX - начала XXI вв.</w:t>
            </w:r>
          </w:p>
        </w:tc>
      </w:tr>
      <w:tr w:rsidR="008D32F5" w:rsidRPr="00FA17E6" w14:paraId="0A3C7D26" w14:textId="77777777" w:rsidTr="008D32F5">
        <w:tc>
          <w:tcPr>
            <w:tcW w:w="1134" w:type="dxa"/>
            <w:vAlign w:val="center"/>
          </w:tcPr>
          <w:p w14:paraId="533DED3A" w14:textId="77777777" w:rsidR="008D32F5" w:rsidRPr="00FA17E6" w:rsidRDefault="008D32F5" w:rsidP="00FA17E6">
            <w:pPr>
              <w:pStyle w:val="ConsPlusNormal"/>
              <w:rPr>
                <w:szCs w:val="24"/>
              </w:rPr>
            </w:pPr>
            <w:r w:rsidRPr="00FA17E6">
              <w:rPr>
                <w:szCs w:val="24"/>
              </w:rPr>
              <w:t>Урок 59</w:t>
            </w:r>
          </w:p>
        </w:tc>
        <w:tc>
          <w:tcPr>
            <w:tcW w:w="7937" w:type="dxa"/>
          </w:tcPr>
          <w:p w14:paraId="09C29E38" w14:textId="77777777" w:rsidR="008D32F5" w:rsidRPr="00FA17E6" w:rsidRDefault="008D32F5" w:rsidP="00FA17E6">
            <w:pPr>
              <w:pStyle w:val="ConsPlusNormal"/>
              <w:jc w:val="both"/>
              <w:rPr>
                <w:szCs w:val="24"/>
              </w:rPr>
            </w:pPr>
            <w:r w:rsidRPr="00FA17E6">
              <w:rPr>
                <w:szCs w:val="24"/>
              </w:rPr>
              <w:t>Итоговая контрольная работа. Литература второй половины XX - начала XXI вв. (письменный ответ, тесты, творческая работа)</w:t>
            </w:r>
          </w:p>
        </w:tc>
      </w:tr>
      <w:tr w:rsidR="008D32F5" w:rsidRPr="00FA17E6" w14:paraId="3A0EEEE1" w14:textId="77777777" w:rsidTr="008D32F5">
        <w:tc>
          <w:tcPr>
            <w:tcW w:w="1134" w:type="dxa"/>
            <w:vAlign w:val="center"/>
          </w:tcPr>
          <w:p w14:paraId="4D99D420" w14:textId="77777777" w:rsidR="008D32F5" w:rsidRPr="00FA17E6" w:rsidRDefault="008D32F5" w:rsidP="00FA17E6">
            <w:pPr>
              <w:pStyle w:val="ConsPlusNormal"/>
              <w:rPr>
                <w:szCs w:val="24"/>
              </w:rPr>
            </w:pPr>
            <w:r w:rsidRPr="00FA17E6">
              <w:rPr>
                <w:szCs w:val="24"/>
              </w:rPr>
              <w:t>Урок 60</w:t>
            </w:r>
          </w:p>
        </w:tc>
        <w:tc>
          <w:tcPr>
            <w:tcW w:w="7937" w:type="dxa"/>
          </w:tcPr>
          <w:p w14:paraId="216BA7BE" w14:textId="77777777" w:rsidR="008D32F5" w:rsidRPr="00FA17E6" w:rsidRDefault="008D32F5" w:rsidP="00FA17E6">
            <w:pPr>
              <w:pStyle w:val="ConsPlusNormal"/>
              <w:jc w:val="both"/>
              <w:rPr>
                <w:szCs w:val="24"/>
              </w:rPr>
            </w:pPr>
            <w:r w:rsidRPr="00FA17E6">
              <w:rPr>
                <w:szCs w:val="24"/>
              </w:rPr>
              <w:t>М. Сервантес. Роман "Хитроумный идальго Дон Кихот Ламанчский" (главы). Жанр, тематика, проблематика, сюжет романа</w:t>
            </w:r>
          </w:p>
        </w:tc>
      </w:tr>
      <w:tr w:rsidR="008D32F5" w:rsidRPr="00E177FF" w14:paraId="3455305D" w14:textId="77777777" w:rsidTr="008D32F5">
        <w:tc>
          <w:tcPr>
            <w:tcW w:w="1134" w:type="dxa"/>
            <w:vAlign w:val="center"/>
          </w:tcPr>
          <w:p w14:paraId="69EEF2D2" w14:textId="77777777" w:rsidR="008D32F5" w:rsidRPr="00FA17E6" w:rsidRDefault="008D32F5" w:rsidP="00FA17E6">
            <w:pPr>
              <w:pStyle w:val="ConsPlusNormal"/>
              <w:rPr>
                <w:szCs w:val="24"/>
              </w:rPr>
            </w:pPr>
            <w:r w:rsidRPr="00FA17E6">
              <w:rPr>
                <w:szCs w:val="24"/>
              </w:rPr>
              <w:t>Урок 61</w:t>
            </w:r>
          </w:p>
        </w:tc>
        <w:tc>
          <w:tcPr>
            <w:tcW w:w="7937" w:type="dxa"/>
          </w:tcPr>
          <w:p w14:paraId="0EE64E44" w14:textId="77777777" w:rsidR="008D32F5" w:rsidRPr="00FA17E6" w:rsidRDefault="008D32F5" w:rsidP="00FA17E6">
            <w:pPr>
              <w:pStyle w:val="ConsPlusNormal"/>
              <w:jc w:val="both"/>
              <w:rPr>
                <w:szCs w:val="24"/>
              </w:rPr>
            </w:pPr>
            <w:r w:rsidRPr="00FA17E6">
              <w:rPr>
                <w:szCs w:val="24"/>
              </w:rP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8D32F5" w:rsidRPr="00FA17E6" w14:paraId="5D2843EF" w14:textId="77777777" w:rsidTr="008D32F5">
        <w:tc>
          <w:tcPr>
            <w:tcW w:w="1134" w:type="dxa"/>
            <w:vAlign w:val="center"/>
          </w:tcPr>
          <w:p w14:paraId="432D3953" w14:textId="77777777" w:rsidR="008D32F5" w:rsidRPr="00FA17E6" w:rsidRDefault="008D32F5" w:rsidP="00FA17E6">
            <w:pPr>
              <w:pStyle w:val="ConsPlusNormal"/>
              <w:rPr>
                <w:szCs w:val="24"/>
              </w:rPr>
            </w:pPr>
            <w:r w:rsidRPr="00FA17E6">
              <w:rPr>
                <w:szCs w:val="24"/>
              </w:rPr>
              <w:t>Урок 62</w:t>
            </w:r>
          </w:p>
        </w:tc>
        <w:tc>
          <w:tcPr>
            <w:tcW w:w="7937" w:type="dxa"/>
          </w:tcPr>
          <w:p w14:paraId="38FD0151" w14:textId="77777777" w:rsidR="008D32F5" w:rsidRPr="00FA17E6" w:rsidRDefault="008D32F5" w:rsidP="00FA17E6">
            <w:pPr>
              <w:pStyle w:val="ConsPlusNormal"/>
              <w:jc w:val="both"/>
              <w:rPr>
                <w:szCs w:val="24"/>
              </w:rPr>
            </w:pPr>
            <w:r w:rsidRPr="00FA17E6">
              <w:rPr>
                <w:szCs w:val="24"/>
              </w:rP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8D32F5" w:rsidRPr="00E177FF" w14:paraId="6DB2C294" w14:textId="77777777" w:rsidTr="008D32F5">
        <w:tc>
          <w:tcPr>
            <w:tcW w:w="1134" w:type="dxa"/>
            <w:vAlign w:val="center"/>
          </w:tcPr>
          <w:p w14:paraId="6CC31AE9" w14:textId="77777777" w:rsidR="008D32F5" w:rsidRPr="00FA17E6" w:rsidRDefault="008D32F5" w:rsidP="00FA17E6">
            <w:pPr>
              <w:pStyle w:val="ConsPlusNormal"/>
              <w:rPr>
                <w:szCs w:val="24"/>
              </w:rPr>
            </w:pPr>
            <w:r w:rsidRPr="00FA17E6">
              <w:rPr>
                <w:szCs w:val="24"/>
              </w:rPr>
              <w:t>Урок 63</w:t>
            </w:r>
          </w:p>
        </w:tc>
        <w:tc>
          <w:tcPr>
            <w:tcW w:w="7937" w:type="dxa"/>
          </w:tcPr>
          <w:p w14:paraId="13EC5CDA" w14:textId="77777777" w:rsidR="008D32F5" w:rsidRPr="00FA17E6" w:rsidRDefault="008D32F5" w:rsidP="00FA17E6">
            <w:pPr>
              <w:pStyle w:val="ConsPlusNormal"/>
              <w:jc w:val="both"/>
              <w:rPr>
                <w:szCs w:val="24"/>
              </w:rPr>
            </w:pPr>
            <w:r w:rsidRPr="00FA17E6">
              <w:rPr>
                <w:szCs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8D32F5" w:rsidRPr="00E177FF" w14:paraId="60997AE0" w14:textId="77777777" w:rsidTr="008D32F5">
        <w:tc>
          <w:tcPr>
            <w:tcW w:w="1134" w:type="dxa"/>
            <w:vAlign w:val="center"/>
          </w:tcPr>
          <w:p w14:paraId="7DDF881F" w14:textId="77777777" w:rsidR="008D32F5" w:rsidRPr="00FA17E6" w:rsidRDefault="008D32F5" w:rsidP="00FA17E6">
            <w:pPr>
              <w:pStyle w:val="ConsPlusNormal"/>
              <w:rPr>
                <w:szCs w:val="24"/>
              </w:rPr>
            </w:pPr>
            <w:r w:rsidRPr="00FA17E6">
              <w:rPr>
                <w:szCs w:val="24"/>
              </w:rPr>
              <w:t>Урок 64</w:t>
            </w:r>
          </w:p>
        </w:tc>
        <w:tc>
          <w:tcPr>
            <w:tcW w:w="7937" w:type="dxa"/>
          </w:tcPr>
          <w:p w14:paraId="0375FDE2" w14:textId="77777777" w:rsidR="008D32F5" w:rsidRPr="00FA17E6" w:rsidRDefault="008D32F5" w:rsidP="00FA17E6">
            <w:pPr>
              <w:pStyle w:val="ConsPlusNormal"/>
              <w:jc w:val="both"/>
              <w:rPr>
                <w:szCs w:val="24"/>
              </w:rPr>
            </w:pPr>
            <w:r w:rsidRPr="00FA17E6">
              <w:rPr>
                <w:szCs w:val="24"/>
              </w:rPr>
              <w:t>Антуан де Сент-Экзюпери. Повесть-сказка "Маленький принц". Жанр, тематика, проблематика, сюжет произведения</w:t>
            </w:r>
          </w:p>
        </w:tc>
      </w:tr>
      <w:tr w:rsidR="008D32F5" w:rsidRPr="00FA17E6" w14:paraId="261D8161" w14:textId="77777777" w:rsidTr="008D32F5">
        <w:tc>
          <w:tcPr>
            <w:tcW w:w="1134" w:type="dxa"/>
            <w:vAlign w:val="center"/>
          </w:tcPr>
          <w:p w14:paraId="7B0BD0EB" w14:textId="77777777" w:rsidR="008D32F5" w:rsidRPr="00FA17E6" w:rsidRDefault="008D32F5" w:rsidP="00FA17E6">
            <w:pPr>
              <w:pStyle w:val="ConsPlusNormal"/>
              <w:rPr>
                <w:szCs w:val="24"/>
              </w:rPr>
            </w:pPr>
            <w:r w:rsidRPr="00FA17E6">
              <w:rPr>
                <w:szCs w:val="24"/>
              </w:rPr>
              <w:t>Урок 65</w:t>
            </w:r>
          </w:p>
        </w:tc>
        <w:tc>
          <w:tcPr>
            <w:tcW w:w="7937" w:type="dxa"/>
          </w:tcPr>
          <w:p w14:paraId="0F5AB6A5" w14:textId="77777777" w:rsidR="008D32F5" w:rsidRPr="00FA17E6" w:rsidRDefault="008D32F5" w:rsidP="00FA17E6">
            <w:pPr>
              <w:pStyle w:val="ConsPlusNormal"/>
              <w:jc w:val="both"/>
              <w:rPr>
                <w:szCs w:val="24"/>
              </w:rPr>
            </w:pPr>
            <w:r w:rsidRPr="00FA17E6">
              <w:rPr>
                <w:szCs w:val="24"/>
              </w:rP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8D32F5" w:rsidRPr="00E177FF" w14:paraId="5CEB9185" w14:textId="77777777" w:rsidTr="008D32F5">
        <w:tc>
          <w:tcPr>
            <w:tcW w:w="1134" w:type="dxa"/>
            <w:vAlign w:val="center"/>
          </w:tcPr>
          <w:p w14:paraId="54F92ADF" w14:textId="77777777" w:rsidR="008D32F5" w:rsidRPr="00FA17E6" w:rsidRDefault="008D32F5" w:rsidP="00FA17E6">
            <w:pPr>
              <w:pStyle w:val="ConsPlusNormal"/>
              <w:rPr>
                <w:szCs w:val="24"/>
              </w:rPr>
            </w:pPr>
            <w:r w:rsidRPr="00FA17E6">
              <w:rPr>
                <w:szCs w:val="24"/>
              </w:rPr>
              <w:t>Урок 66</w:t>
            </w:r>
          </w:p>
        </w:tc>
        <w:tc>
          <w:tcPr>
            <w:tcW w:w="7937" w:type="dxa"/>
          </w:tcPr>
          <w:p w14:paraId="75EE9589" w14:textId="77777777" w:rsidR="008D32F5" w:rsidRPr="00FA17E6" w:rsidRDefault="008D32F5" w:rsidP="00FA17E6">
            <w:pPr>
              <w:pStyle w:val="ConsPlusNormal"/>
              <w:jc w:val="both"/>
              <w:rPr>
                <w:szCs w:val="24"/>
              </w:rPr>
            </w:pPr>
            <w:r w:rsidRPr="00FA17E6">
              <w:rPr>
                <w:szCs w:val="24"/>
              </w:rPr>
              <w:t>Антуан де Сент-Экзюпери. Повесть-сказка "Маленький принц". Образ рассказчика. Нравственные уроки "Маленького принца"</w:t>
            </w:r>
          </w:p>
        </w:tc>
      </w:tr>
      <w:tr w:rsidR="008D32F5" w:rsidRPr="00FA17E6" w14:paraId="0843D4C8" w14:textId="77777777" w:rsidTr="008D32F5">
        <w:tc>
          <w:tcPr>
            <w:tcW w:w="1134" w:type="dxa"/>
          </w:tcPr>
          <w:p w14:paraId="543A72C2" w14:textId="77777777" w:rsidR="008D32F5" w:rsidRPr="00FA17E6" w:rsidRDefault="008D32F5" w:rsidP="00FA17E6">
            <w:pPr>
              <w:pStyle w:val="ConsPlusNormal"/>
              <w:rPr>
                <w:szCs w:val="24"/>
              </w:rPr>
            </w:pPr>
            <w:r w:rsidRPr="00FA17E6">
              <w:rPr>
                <w:szCs w:val="24"/>
              </w:rPr>
              <w:t>Урок 67</w:t>
            </w:r>
          </w:p>
        </w:tc>
        <w:tc>
          <w:tcPr>
            <w:tcW w:w="7937" w:type="dxa"/>
          </w:tcPr>
          <w:p w14:paraId="61515557" w14:textId="77777777" w:rsidR="008D32F5" w:rsidRPr="00FA17E6" w:rsidRDefault="008D32F5" w:rsidP="00FA17E6">
            <w:pPr>
              <w:pStyle w:val="ConsPlusNormal"/>
              <w:jc w:val="both"/>
              <w:rPr>
                <w:szCs w:val="24"/>
              </w:rPr>
            </w:pPr>
            <w:r w:rsidRPr="00FA17E6">
              <w:rPr>
                <w:szCs w:val="24"/>
              </w:rPr>
              <w:t>Внеклассное чтение. Зарубежная новеллистика</w:t>
            </w:r>
          </w:p>
        </w:tc>
      </w:tr>
      <w:tr w:rsidR="008D32F5" w:rsidRPr="00FA17E6" w14:paraId="01EB6E09" w14:textId="77777777" w:rsidTr="008D32F5">
        <w:tc>
          <w:tcPr>
            <w:tcW w:w="1134" w:type="dxa"/>
            <w:vAlign w:val="center"/>
          </w:tcPr>
          <w:p w14:paraId="2D46BEE5" w14:textId="77777777" w:rsidR="008D32F5" w:rsidRPr="00FA17E6" w:rsidRDefault="008D32F5" w:rsidP="00FA17E6">
            <w:pPr>
              <w:pStyle w:val="ConsPlusNormal"/>
              <w:rPr>
                <w:szCs w:val="24"/>
              </w:rPr>
            </w:pPr>
            <w:r w:rsidRPr="00FA17E6">
              <w:rPr>
                <w:szCs w:val="24"/>
              </w:rPr>
              <w:t>Урок 68</w:t>
            </w:r>
          </w:p>
        </w:tc>
        <w:tc>
          <w:tcPr>
            <w:tcW w:w="7937" w:type="dxa"/>
          </w:tcPr>
          <w:p w14:paraId="0E16208D" w14:textId="77777777" w:rsidR="008D32F5" w:rsidRPr="00FA17E6" w:rsidRDefault="008D32F5" w:rsidP="00FA17E6">
            <w:pPr>
              <w:pStyle w:val="ConsPlusNormal"/>
              <w:jc w:val="both"/>
              <w:rPr>
                <w:szCs w:val="24"/>
              </w:rPr>
            </w:pPr>
            <w:r w:rsidRPr="00FA17E6">
              <w:rPr>
                <w:szCs w:val="24"/>
              </w:rPr>
              <w:t>Резервный урок. Итоговый урок. Результаты и планы на следующий год. Список рекомендуемой литературы</w:t>
            </w:r>
          </w:p>
        </w:tc>
      </w:tr>
      <w:tr w:rsidR="008D32F5" w:rsidRPr="00E177FF" w14:paraId="66ED8426" w14:textId="77777777" w:rsidTr="008D32F5">
        <w:tc>
          <w:tcPr>
            <w:tcW w:w="9071" w:type="dxa"/>
            <w:gridSpan w:val="2"/>
          </w:tcPr>
          <w:p w14:paraId="3FE8F436" w14:textId="77777777" w:rsidR="008D32F5" w:rsidRPr="00FA17E6" w:rsidRDefault="008D32F5"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0F3900E" w14:textId="77777777" w:rsidR="008D32F5" w:rsidRPr="00FA17E6" w:rsidRDefault="008D32F5" w:rsidP="00FA17E6">
      <w:pPr>
        <w:pStyle w:val="ConsPlusNormal"/>
        <w:jc w:val="both"/>
        <w:rPr>
          <w:szCs w:val="24"/>
        </w:rPr>
      </w:pPr>
    </w:p>
    <w:p w14:paraId="5AEA324A" w14:textId="77777777" w:rsidR="008D32F5" w:rsidRPr="00FA17E6" w:rsidRDefault="008D32F5" w:rsidP="00FA17E6">
      <w:pPr>
        <w:pStyle w:val="ConsPlusNormal"/>
        <w:jc w:val="right"/>
        <w:rPr>
          <w:szCs w:val="24"/>
        </w:rPr>
      </w:pPr>
      <w:r w:rsidRPr="00FA17E6">
        <w:rPr>
          <w:szCs w:val="24"/>
        </w:rPr>
        <w:t>Таблица 5.3</w:t>
      </w:r>
    </w:p>
    <w:p w14:paraId="65982C7A" w14:textId="77777777" w:rsidR="008D32F5" w:rsidRPr="00FA17E6" w:rsidRDefault="008D32F5" w:rsidP="00FA17E6">
      <w:pPr>
        <w:pStyle w:val="ConsPlusNormal"/>
        <w:jc w:val="both"/>
        <w:rPr>
          <w:szCs w:val="24"/>
        </w:rPr>
      </w:pPr>
    </w:p>
    <w:p w14:paraId="19EF3E3B" w14:textId="77777777" w:rsidR="008D32F5" w:rsidRPr="00FA17E6" w:rsidRDefault="008D32F5" w:rsidP="00FA17E6">
      <w:pPr>
        <w:pStyle w:val="ConsPlusNormal"/>
        <w:jc w:val="both"/>
        <w:rPr>
          <w:szCs w:val="24"/>
        </w:rPr>
      </w:pPr>
      <w:r w:rsidRPr="00FA17E6">
        <w:rPr>
          <w:szCs w:val="24"/>
        </w:rPr>
        <w:t>8 класс</w:t>
      </w:r>
    </w:p>
    <w:p w14:paraId="0A332538"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D32F5" w:rsidRPr="00FA17E6" w14:paraId="48367F1A" w14:textId="77777777" w:rsidTr="008D32F5">
        <w:tc>
          <w:tcPr>
            <w:tcW w:w="1134" w:type="dxa"/>
          </w:tcPr>
          <w:p w14:paraId="67278944" w14:textId="77777777" w:rsidR="008D32F5" w:rsidRPr="00FA17E6" w:rsidRDefault="008D32F5" w:rsidP="00FA17E6">
            <w:pPr>
              <w:pStyle w:val="ConsPlusNormal"/>
              <w:jc w:val="center"/>
              <w:rPr>
                <w:szCs w:val="24"/>
              </w:rPr>
            </w:pPr>
            <w:r w:rsidRPr="00FA17E6">
              <w:rPr>
                <w:szCs w:val="24"/>
              </w:rPr>
              <w:t>N урока</w:t>
            </w:r>
          </w:p>
        </w:tc>
        <w:tc>
          <w:tcPr>
            <w:tcW w:w="7937" w:type="dxa"/>
          </w:tcPr>
          <w:p w14:paraId="72C9F12F" w14:textId="77777777" w:rsidR="008D32F5" w:rsidRPr="00FA17E6" w:rsidRDefault="008D32F5" w:rsidP="00FA17E6">
            <w:pPr>
              <w:pStyle w:val="ConsPlusNormal"/>
              <w:jc w:val="center"/>
              <w:rPr>
                <w:szCs w:val="24"/>
              </w:rPr>
            </w:pPr>
            <w:r w:rsidRPr="00FA17E6">
              <w:rPr>
                <w:szCs w:val="24"/>
              </w:rPr>
              <w:t>Тема урока</w:t>
            </w:r>
          </w:p>
        </w:tc>
      </w:tr>
      <w:tr w:rsidR="008D32F5" w:rsidRPr="00E177FF" w14:paraId="56D7D2E6" w14:textId="77777777" w:rsidTr="008D32F5">
        <w:tc>
          <w:tcPr>
            <w:tcW w:w="1134" w:type="dxa"/>
            <w:vAlign w:val="center"/>
          </w:tcPr>
          <w:p w14:paraId="6DB6D8FE" w14:textId="77777777" w:rsidR="008D32F5" w:rsidRPr="00FA17E6" w:rsidRDefault="008D32F5" w:rsidP="00FA17E6">
            <w:pPr>
              <w:pStyle w:val="ConsPlusNormal"/>
              <w:jc w:val="both"/>
              <w:rPr>
                <w:szCs w:val="24"/>
              </w:rPr>
            </w:pPr>
            <w:r w:rsidRPr="00FA17E6">
              <w:rPr>
                <w:szCs w:val="24"/>
              </w:rPr>
              <w:t>Урок 1</w:t>
            </w:r>
          </w:p>
        </w:tc>
        <w:tc>
          <w:tcPr>
            <w:tcW w:w="7937" w:type="dxa"/>
          </w:tcPr>
          <w:p w14:paraId="1AAF6C3B" w14:textId="77777777" w:rsidR="008D32F5" w:rsidRPr="00FA17E6" w:rsidRDefault="008D32F5" w:rsidP="00FA17E6">
            <w:pPr>
              <w:pStyle w:val="ConsPlusNormal"/>
              <w:jc w:val="both"/>
              <w:rPr>
                <w:szCs w:val="24"/>
              </w:rPr>
            </w:pPr>
            <w:r w:rsidRPr="00FA17E6">
              <w:rPr>
                <w:szCs w:val="24"/>
              </w:rP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8D32F5" w:rsidRPr="00FA17E6" w14:paraId="09874699" w14:textId="77777777" w:rsidTr="008D32F5">
        <w:tc>
          <w:tcPr>
            <w:tcW w:w="1134" w:type="dxa"/>
            <w:vAlign w:val="center"/>
          </w:tcPr>
          <w:p w14:paraId="30C295A0" w14:textId="77777777" w:rsidR="008D32F5" w:rsidRPr="00FA17E6" w:rsidRDefault="008D32F5" w:rsidP="00FA17E6">
            <w:pPr>
              <w:pStyle w:val="ConsPlusNormal"/>
              <w:jc w:val="both"/>
              <w:rPr>
                <w:szCs w:val="24"/>
              </w:rPr>
            </w:pPr>
            <w:r w:rsidRPr="00FA17E6">
              <w:rPr>
                <w:szCs w:val="24"/>
              </w:rPr>
              <w:t>Урок 2</w:t>
            </w:r>
          </w:p>
        </w:tc>
        <w:tc>
          <w:tcPr>
            <w:tcW w:w="7937" w:type="dxa"/>
          </w:tcPr>
          <w:p w14:paraId="33F2ED53" w14:textId="77777777" w:rsidR="008D32F5" w:rsidRPr="00FA17E6" w:rsidRDefault="008D32F5" w:rsidP="00FA17E6">
            <w:pPr>
              <w:pStyle w:val="ConsPlusNormal"/>
              <w:jc w:val="both"/>
              <w:rPr>
                <w:szCs w:val="24"/>
              </w:rPr>
            </w:pPr>
            <w:r w:rsidRPr="00FA17E6">
              <w:rPr>
                <w:szCs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8D32F5" w:rsidRPr="00FA17E6" w14:paraId="6887DDB6" w14:textId="77777777" w:rsidTr="008D32F5">
        <w:tc>
          <w:tcPr>
            <w:tcW w:w="1134" w:type="dxa"/>
            <w:vAlign w:val="center"/>
          </w:tcPr>
          <w:p w14:paraId="25AC0CF6" w14:textId="77777777" w:rsidR="008D32F5" w:rsidRPr="00FA17E6" w:rsidRDefault="008D32F5" w:rsidP="00FA17E6">
            <w:pPr>
              <w:pStyle w:val="ConsPlusNormal"/>
              <w:jc w:val="both"/>
              <w:rPr>
                <w:szCs w:val="24"/>
              </w:rPr>
            </w:pPr>
            <w:r w:rsidRPr="00FA17E6">
              <w:rPr>
                <w:szCs w:val="24"/>
              </w:rPr>
              <w:t>Урок 3</w:t>
            </w:r>
          </w:p>
        </w:tc>
        <w:tc>
          <w:tcPr>
            <w:tcW w:w="7937" w:type="dxa"/>
          </w:tcPr>
          <w:p w14:paraId="547A07BE" w14:textId="77777777" w:rsidR="008D32F5" w:rsidRPr="00FA17E6" w:rsidRDefault="008D32F5" w:rsidP="00FA17E6">
            <w:pPr>
              <w:pStyle w:val="ConsPlusNormal"/>
              <w:jc w:val="both"/>
              <w:rPr>
                <w:szCs w:val="24"/>
              </w:rPr>
            </w:pPr>
            <w:r w:rsidRPr="00FA17E6">
              <w:rPr>
                <w:szCs w:val="24"/>
              </w:rPr>
              <w:t>Д.И. Фонвизин. Комедия "Недоросль" как произведение классицизма, ее связь с просветительскими идеями. Особенности сюжета и конфликта</w:t>
            </w:r>
          </w:p>
        </w:tc>
      </w:tr>
      <w:tr w:rsidR="008D32F5" w:rsidRPr="00FA17E6" w14:paraId="38B79883" w14:textId="77777777" w:rsidTr="008D32F5">
        <w:tc>
          <w:tcPr>
            <w:tcW w:w="1134" w:type="dxa"/>
            <w:vAlign w:val="center"/>
          </w:tcPr>
          <w:p w14:paraId="3F517937" w14:textId="77777777" w:rsidR="008D32F5" w:rsidRPr="00FA17E6" w:rsidRDefault="008D32F5" w:rsidP="00FA17E6">
            <w:pPr>
              <w:pStyle w:val="ConsPlusNormal"/>
              <w:jc w:val="both"/>
              <w:rPr>
                <w:szCs w:val="24"/>
              </w:rPr>
            </w:pPr>
            <w:r w:rsidRPr="00FA17E6">
              <w:rPr>
                <w:szCs w:val="24"/>
              </w:rPr>
              <w:t>Урок 4</w:t>
            </w:r>
          </w:p>
        </w:tc>
        <w:tc>
          <w:tcPr>
            <w:tcW w:w="7937" w:type="dxa"/>
          </w:tcPr>
          <w:p w14:paraId="33A4149D" w14:textId="77777777" w:rsidR="008D32F5" w:rsidRPr="00FA17E6" w:rsidRDefault="008D32F5" w:rsidP="00FA17E6">
            <w:pPr>
              <w:pStyle w:val="ConsPlusNormal"/>
              <w:jc w:val="both"/>
              <w:rPr>
                <w:szCs w:val="24"/>
              </w:rPr>
            </w:pPr>
            <w:r w:rsidRPr="00FA17E6">
              <w:rPr>
                <w:szCs w:val="24"/>
              </w:rPr>
              <w:t>Д.И. Фонвизин. Комедия "Недоросль". Тематика и социально-нравственная проблематика комедии. Характеристика главных героев</w:t>
            </w:r>
          </w:p>
        </w:tc>
      </w:tr>
      <w:tr w:rsidR="008D32F5" w:rsidRPr="00FA17E6" w14:paraId="2F02C285" w14:textId="77777777" w:rsidTr="008D32F5">
        <w:tc>
          <w:tcPr>
            <w:tcW w:w="1134" w:type="dxa"/>
            <w:vAlign w:val="center"/>
          </w:tcPr>
          <w:p w14:paraId="7662AC62" w14:textId="77777777" w:rsidR="008D32F5" w:rsidRPr="00FA17E6" w:rsidRDefault="008D32F5" w:rsidP="00FA17E6">
            <w:pPr>
              <w:pStyle w:val="ConsPlusNormal"/>
              <w:jc w:val="both"/>
              <w:rPr>
                <w:szCs w:val="24"/>
              </w:rPr>
            </w:pPr>
            <w:r w:rsidRPr="00FA17E6">
              <w:rPr>
                <w:szCs w:val="24"/>
              </w:rPr>
              <w:t>Урок 5</w:t>
            </w:r>
          </w:p>
        </w:tc>
        <w:tc>
          <w:tcPr>
            <w:tcW w:w="7937" w:type="dxa"/>
          </w:tcPr>
          <w:p w14:paraId="427C20CA" w14:textId="77777777" w:rsidR="008D32F5" w:rsidRPr="00FA17E6" w:rsidRDefault="008D32F5" w:rsidP="00FA17E6">
            <w:pPr>
              <w:pStyle w:val="ConsPlusNormal"/>
              <w:jc w:val="both"/>
              <w:rPr>
                <w:szCs w:val="24"/>
              </w:rPr>
            </w:pPr>
            <w:r w:rsidRPr="00FA17E6">
              <w:rPr>
                <w:szCs w:val="24"/>
              </w:rPr>
              <w:t>Д.И. Фонвизин. Комедия "Недоросль". Способы создания сатирических персонажей в комедии, их речевая характеристика. Смысл названия комедии</w:t>
            </w:r>
          </w:p>
        </w:tc>
      </w:tr>
      <w:tr w:rsidR="008D32F5" w:rsidRPr="00E177FF" w14:paraId="3FB848A3" w14:textId="77777777" w:rsidTr="008D32F5">
        <w:tc>
          <w:tcPr>
            <w:tcW w:w="1134" w:type="dxa"/>
            <w:vAlign w:val="center"/>
          </w:tcPr>
          <w:p w14:paraId="17ED39B1" w14:textId="77777777" w:rsidR="008D32F5" w:rsidRPr="00FA17E6" w:rsidRDefault="008D32F5" w:rsidP="00FA17E6">
            <w:pPr>
              <w:pStyle w:val="ConsPlusNormal"/>
              <w:jc w:val="both"/>
              <w:rPr>
                <w:szCs w:val="24"/>
              </w:rPr>
            </w:pPr>
            <w:r w:rsidRPr="00FA17E6">
              <w:rPr>
                <w:szCs w:val="24"/>
              </w:rPr>
              <w:t>Урок 6</w:t>
            </w:r>
          </w:p>
        </w:tc>
        <w:tc>
          <w:tcPr>
            <w:tcW w:w="7937" w:type="dxa"/>
          </w:tcPr>
          <w:p w14:paraId="02CAF8D2" w14:textId="77777777" w:rsidR="008D32F5" w:rsidRPr="00FA17E6" w:rsidRDefault="008D32F5" w:rsidP="00FA17E6">
            <w:pPr>
              <w:pStyle w:val="ConsPlusNormal"/>
              <w:jc w:val="both"/>
              <w:rPr>
                <w:szCs w:val="24"/>
              </w:rPr>
            </w:pPr>
            <w:r w:rsidRPr="00FA17E6">
              <w:rPr>
                <w:szCs w:val="24"/>
              </w:rPr>
              <w:t>Резервный урок. Д.И. Фонвизин. Комедия "Недоросль" на театральной сцене</w:t>
            </w:r>
          </w:p>
        </w:tc>
      </w:tr>
      <w:tr w:rsidR="008D32F5" w:rsidRPr="00FA17E6" w14:paraId="6E1683E7" w14:textId="77777777" w:rsidTr="008D32F5">
        <w:tc>
          <w:tcPr>
            <w:tcW w:w="1134" w:type="dxa"/>
            <w:vAlign w:val="center"/>
          </w:tcPr>
          <w:p w14:paraId="1BC75F79" w14:textId="77777777" w:rsidR="008D32F5" w:rsidRPr="00FA17E6" w:rsidRDefault="008D32F5" w:rsidP="00FA17E6">
            <w:pPr>
              <w:pStyle w:val="ConsPlusNormal"/>
              <w:jc w:val="both"/>
              <w:rPr>
                <w:szCs w:val="24"/>
              </w:rPr>
            </w:pPr>
            <w:r w:rsidRPr="00FA17E6">
              <w:rPr>
                <w:szCs w:val="24"/>
              </w:rPr>
              <w:t>Урок 7</w:t>
            </w:r>
          </w:p>
        </w:tc>
        <w:tc>
          <w:tcPr>
            <w:tcW w:w="7937" w:type="dxa"/>
          </w:tcPr>
          <w:p w14:paraId="4AA66FA9" w14:textId="77777777" w:rsidR="008D32F5" w:rsidRPr="00FA17E6" w:rsidRDefault="008D32F5" w:rsidP="00FA17E6">
            <w:pPr>
              <w:pStyle w:val="ConsPlusNormal"/>
              <w:jc w:val="both"/>
              <w:rPr>
                <w:szCs w:val="24"/>
              </w:rPr>
            </w:pPr>
            <w:r w:rsidRPr="00FA17E6">
              <w:rPr>
                <w:szCs w:val="24"/>
              </w:rP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8D32F5" w:rsidRPr="00FA17E6" w14:paraId="33DED6A7" w14:textId="77777777" w:rsidTr="008D32F5">
        <w:tc>
          <w:tcPr>
            <w:tcW w:w="1134" w:type="dxa"/>
            <w:vAlign w:val="center"/>
          </w:tcPr>
          <w:p w14:paraId="70CF2921" w14:textId="77777777" w:rsidR="008D32F5" w:rsidRPr="00FA17E6" w:rsidRDefault="008D32F5" w:rsidP="00FA17E6">
            <w:pPr>
              <w:pStyle w:val="ConsPlusNormal"/>
              <w:jc w:val="both"/>
              <w:rPr>
                <w:szCs w:val="24"/>
              </w:rPr>
            </w:pPr>
            <w:r w:rsidRPr="00FA17E6">
              <w:rPr>
                <w:szCs w:val="24"/>
              </w:rPr>
              <w:t>Урок 8</w:t>
            </w:r>
          </w:p>
        </w:tc>
        <w:tc>
          <w:tcPr>
            <w:tcW w:w="7937" w:type="dxa"/>
          </w:tcPr>
          <w:p w14:paraId="5669CCB3" w14:textId="77777777" w:rsidR="008D32F5" w:rsidRPr="00FA17E6" w:rsidRDefault="008D32F5" w:rsidP="00FA17E6">
            <w:pPr>
              <w:pStyle w:val="ConsPlusNormal"/>
              <w:jc w:val="both"/>
              <w:rPr>
                <w:szCs w:val="24"/>
              </w:rPr>
            </w:pPr>
            <w:r w:rsidRPr="00FA17E6">
              <w:rPr>
                <w:szCs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8D32F5" w:rsidRPr="00E177FF" w14:paraId="3C483D3F" w14:textId="77777777" w:rsidTr="008D32F5">
        <w:tc>
          <w:tcPr>
            <w:tcW w:w="1134" w:type="dxa"/>
            <w:vAlign w:val="center"/>
          </w:tcPr>
          <w:p w14:paraId="06DDA687" w14:textId="77777777" w:rsidR="008D32F5" w:rsidRPr="00FA17E6" w:rsidRDefault="008D32F5" w:rsidP="00FA17E6">
            <w:pPr>
              <w:pStyle w:val="ConsPlusNormal"/>
              <w:jc w:val="both"/>
              <w:rPr>
                <w:szCs w:val="24"/>
              </w:rPr>
            </w:pPr>
            <w:r w:rsidRPr="00FA17E6">
              <w:rPr>
                <w:szCs w:val="24"/>
              </w:rPr>
              <w:t>Урок 9</w:t>
            </w:r>
          </w:p>
        </w:tc>
        <w:tc>
          <w:tcPr>
            <w:tcW w:w="7937" w:type="dxa"/>
          </w:tcPr>
          <w:p w14:paraId="004A4511" w14:textId="77777777" w:rsidR="008D32F5" w:rsidRPr="00FA17E6" w:rsidRDefault="008D32F5" w:rsidP="00FA17E6">
            <w:pPr>
              <w:pStyle w:val="ConsPlusNormal"/>
              <w:jc w:val="both"/>
              <w:rPr>
                <w:szCs w:val="24"/>
              </w:rPr>
            </w:pPr>
            <w:r w:rsidRPr="00FA17E6">
              <w:rPr>
                <w:szCs w:val="24"/>
              </w:rPr>
              <w:t>А.С. Пушкин. Роман "Капитанская дочка": история создания. Особенности жанра и композиции, сюжетная основа романа</w:t>
            </w:r>
          </w:p>
        </w:tc>
      </w:tr>
      <w:tr w:rsidR="008D32F5" w:rsidRPr="00E177FF" w14:paraId="7C310983" w14:textId="77777777" w:rsidTr="008D32F5">
        <w:tc>
          <w:tcPr>
            <w:tcW w:w="1134" w:type="dxa"/>
            <w:vAlign w:val="center"/>
          </w:tcPr>
          <w:p w14:paraId="3A6269D6" w14:textId="77777777" w:rsidR="008D32F5" w:rsidRPr="00FA17E6" w:rsidRDefault="008D32F5" w:rsidP="00FA17E6">
            <w:pPr>
              <w:pStyle w:val="ConsPlusNormal"/>
              <w:jc w:val="both"/>
              <w:rPr>
                <w:szCs w:val="24"/>
              </w:rPr>
            </w:pPr>
            <w:r w:rsidRPr="00FA17E6">
              <w:rPr>
                <w:szCs w:val="24"/>
              </w:rPr>
              <w:t>Урок 10</w:t>
            </w:r>
          </w:p>
        </w:tc>
        <w:tc>
          <w:tcPr>
            <w:tcW w:w="7937" w:type="dxa"/>
          </w:tcPr>
          <w:p w14:paraId="6C8317B2" w14:textId="77777777" w:rsidR="008D32F5" w:rsidRPr="00FA17E6" w:rsidRDefault="008D32F5" w:rsidP="00FA17E6">
            <w:pPr>
              <w:pStyle w:val="ConsPlusNormal"/>
              <w:jc w:val="both"/>
              <w:rPr>
                <w:szCs w:val="24"/>
              </w:rPr>
            </w:pPr>
            <w:r w:rsidRPr="00FA17E6">
              <w:rPr>
                <w:szCs w:val="24"/>
              </w:rPr>
              <w:t>А.С. Пушкин. Роман "Капитанская дочка": тематика и проблематика, своеобразие конфликта и системы образов</w:t>
            </w:r>
          </w:p>
        </w:tc>
      </w:tr>
      <w:tr w:rsidR="008D32F5" w:rsidRPr="00E177FF" w14:paraId="2C1A0129" w14:textId="77777777" w:rsidTr="008D32F5">
        <w:tc>
          <w:tcPr>
            <w:tcW w:w="1134" w:type="dxa"/>
            <w:vAlign w:val="center"/>
          </w:tcPr>
          <w:p w14:paraId="0046DE8E" w14:textId="77777777" w:rsidR="008D32F5" w:rsidRPr="00FA17E6" w:rsidRDefault="008D32F5" w:rsidP="00FA17E6">
            <w:pPr>
              <w:pStyle w:val="ConsPlusNormal"/>
              <w:jc w:val="both"/>
              <w:rPr>
                <w:szCs w:val="24"/>
              </w:rPr>
            </w:pPr>
            <w:r w:rsidRPr="00FA17E6">
              <w:rPr>
                <w:szCs w:val="24"/>
              </w:rPr>
              <w:t>Урок 11</w:t>
            </w:r>
          </w:p>
        </w:tc>
        <w:tc>
          <w:tcPr>
            <w:tcW w:w="7937" w:type="dxa"/>
          </w:tcPr>
          <w:p w14:paraId="39D499B8" w14:textId="77777777" w:rsidR="008D32F5" w:rsidRPr="00FA17E6" w:rsidRDefault="008D32F5" w:rsidP="00FA17E6">
            <w:pPr>
              <w:pStyle w:val="ConsPlusNormal"/>
              <w:jc w:val="both"/>
              <w:rPr>
                <w:szCs w:val="24"/>
              </w:rPr>
            </w:pPr>
            <w:r w:rsidRPr="00FA17E6">
              <w:rPr>
                <w:szCs w:val="24"/>
              </w:rPr>
              <w:t>А.С. Пушкин. Роман "Капитанская дочка": образ Пугачева, его историческая основа и особенности авторской интерпретации</w:t>
            </w:r>
          </w:p>
        </w:tc>
      </w:tr>
      <w:tr w:rsidR="008D32F5" w:rsidRPr="00E177FF" w14:paraId="38F635C2" w14:textId="77777777" w:rsidTr="008D32F5">
        <w:tc>
          <w:tcPr>
            <w:tcW w:w="1134" w:type="dxa"/>
            <w:vAlign w:val="center"/>
          </w:tcPr>
          <w:p w14:paraId="7CAB5789" w14:textId="77777777" w:rsidR="008D32F5" w:rsidRPr="00FA17E6" w:rsidRDefault="008D32F5" w:rsidP="00FA17E6">
            <w:pPr>
              <w:pStyle w:val="ConsPlusNormal"/>
              <w:jc w:val="both"/>
              <w:rPr>
                <w:szCs w:val="24"/>
              </w:rPr>
            </w:pPr>
            <w:r w:rsidRPr="00FA17E6">
              <w:rPr>
                <w:szCs w:val="24"/>
              </w:rPr>
              <w:t>Урок 12</w:t>
            </w:r>
          </w:p>
        </w:tc>
        <w:tc>
          <w:tcPr>
            <w:tcW w:w="7937" w:type="dxa"/>
          </w:tcPr>
          <w:p w14:paraId="544A1436" w14:textId="77777777" w:rsidR="008D32F5" w:rsidRPr="00FA17E6" w:rsidRDefault="008D32F5" w:rsidP="00FA17E6">
            <w:pPr>
              <w:pStyle w:val="ConsPlusNormal"/>
              <w:jc w:val="both"/>
              <w:rPr>
                <w:szCs w:val="24"/>
              </w:rPr>
            </w:pPr>
            <w:r w:rsidRPr="00FA17E6">
              <w:rPr>
                <w:szCs w:val="24"/>
              </w:rPr>
              <w:t>А.С. Пушкин. Роман "Капитанская дочка": образ Петра Гринева. Способы создания характера героя, его место в системе персонажей</w:t>
            </w:r>
          </w:p>
        </w:tc>
      </w:tr>
      <w:tr w:rsidR="008D32F5" w:rsidRPr="00FA17E6" w14:paraId="655FEFB2" w14:textId="77777777" w:rsidTr="008D32F5">
        <w:tc>
          <w:tcPr>
            <w:tcW w:w="1134" w:type="dxa"/>
            <w:vAlign w:val="center"/>
          </w:tcPr>
          <w:p w14:paraId="58791AA8" w14:textId="77777777" w:rsidR="008D32F5" w:rsidRPr="00FA17E6" w:rsidRDefault="008D32F5" w:rsidP="00FA17E6">
            <w:pPr>
              <w:pStyle w:val="ConsPlusNormal"/>
              <w:jc w:val="both"/>
              <w:rPr>
                <w:szCs w:val="24"/>
              </w:rPr>
            </w:pPr>
            <w:r w:rsidRPr="00FA17E6">
              <w:rPr>
                <w:szCs w:val="24"/>
              </w:rPr>
              <w:t>Урок 13</w:t>
            </w:r>
          </w:p>
        </w:tc>
        <w:tc>
          <w:tcPr>
            <w:tcW w:w="7937" w:type="dxa"/>
          </w:tcPr>
          <w:p w14:paraId="39008E4D" w14:textId="77777777" w:rsidR="008D32F5" w:rsidRPr="00FA17E6" w:rsidRDefault="008D32F5" w:rsidP="00FA17E6">
            <w:pPr>
              <w:pStyle w:val="ConsPlusNormal"/>
              <w:jc w:val="both"/>
              <w:rPr>
                <w:szCs w:val="24"/>
              </w:rPr>
            </w:pPr>
            <w:r w:rsidRPr="00FA17E6">
              <w:rPr>
                <w:szCs w:val="24"/>
              </w:rPr>
              <w:t>А.С. Пушкин. Роман "Капитанская дочка": тема семьи и женские образы. Роль любовной интриги в романе</w:t>
            </w:r>
          </w:p>
        </w:tc>
      </w:tr>
      <w:tr w:rsidR="008D32F5" w:rsidRPr="00E177FF" w14:paraId="3569514A" w14:textId="77777777" w:rsidTr="008D32F5">
        <w:tc>
          <w:tcPr>
            <w:tcW w:w="1134" w:type="dxa"/>
            <w:vAlign w:val="center"/>
          </w:tcPr>
          <w:p w14:paraId="2C7B63B2" w14:textId="77777777" w:rsidR="008D32F5" w:rsidRPr="00FA17E6" w:rsidRDefault="008D32F5" w:rsidP="00FA17E6">
            <w:pPr>
              <w:pStyle w:val="ConsPlusNormal"/>
              <w:jc w:val="both"/>
              <w:rPr>
                <w:szCs w:val="24"/>
              </w:rPr>
            </w:pPr>
            <w:r w:rsidRPr="00FA17E6">
              <w:rPr>
                <w:szCs w:val="24"/>
              </w:rPr>
              <w:t>Урок 14</w:t>
            </w:r>
          </w:p>
        </w:tc>
        <w:tc>
          <w:tcPr>
            <w:tcW w:w="7937" w:type="dxa"/>
          </w:tcPr>
          <w:p w14:paraId="14AC69F3" w14:textId="77777777" w:rsidR="008D32F5" w:rsidRPr="00FA17E6" w:rsidRDefault="008D32F5" w:rsidP="00FA17E6">
            <w:pPr>
              <w:pStyle w:val="ConsPlusNormal"/>
              <w:jc w:val="both"/>
              <w:rPr>
                <w:szCs w:val="24"/>
              </w:rPr>
            </w:pPr>
            <w:r w:rsidRPr="00FA17E6">
              <w:rPr>
                <w:szCs w:val="24"/>
              </w:rPr>
              <w:t xml:space="preserve">А.С. Пушкин. Роман "Капитанская дочка": историческая правда и </w:t>
            </w:r>
            <w:r w:rsidRPr="00FA17E6">
              <w:rPr>
                <w:szCs w:val="24"/>
              </w:rPr>
              <w:lastRenderedPageBreak/>
              <w:t>художественный вымысел. Смысл названия романа. Художественное своеобразие и способы выражения авторской идеи</w:t>
            </w:r>
          </w:p>
        </w:tc>
      </w:tr>
      <w:tr w:rsidR="008D32F5" w:rsidRPr="00E177FF" w14:paraId="2E4A18B5" w14:textId="77777777" w:rsidTr="008D32F5">
        <w:tc>
          <w:tcPr>
            <w:tcW w:w="1134" w:type="dxa"/>
            <w:vAlign w:val="center"/>
          </w:tcPr>
          <w:p w14:paraId="24605EB3" w14:textId="77777777" w:rsidR="008D32F5" w:rsidRPr="00FA17E6" w:rsidRDefault="008D32F5" w:rsidP="00FA17E6">
            <w:pPr>
              <w:pStyle w:val="ConsPlusNormal"/>
              <w:jc w:val="both"/>
              <w:rPr>
                <w:szCs w:val="24"/>
              </w:rPr>
            </w:pPr>
            <w:r w:rsidRPr="00FA17E6">
              <w:rPr>
                <w:szCs w:val="24"/>
              </w:rPr>
              <w:lastRenderedPageBreak/>
              <w:t>Урок 15</w:t>
            </w:r>
          </w:p>
        </w:tc>
        <w:tc>
          <w:tcPr>
            <w:tcW w:w="7937" w:type="dxa"/>
          </w:tcPr>
          <w:p w14:paraId="201DB233" w14:textId="77777777" w:rsidR="008D32F5" w:rsidRPr="00FA17E6" w:rsidRDefault="008D32F5" w:rsidP="00FA17E6">
            <w:pPr>
              <w:pStyle w:val="ConsPlusNormal"/>
              <w:jc w:val="both"/>
              <w:rPr>
                <w:szCs w:val="24"/>
              </w:rPr>
            </w:pPr>
            <w:r w:rsidRPr="00FA17E6">
              <w:rPr>
                <w:szCs w:val="24"/>
              </w:rPr>
              <w:t>Развитие речи. А.С. Пушкин. Роман "Капитанская дочка": подготовка к сочинению</w:t>
            </w:r>
          </w:p>
        </w:tc>
      </w:tr>
      <w:tr w:rsidR="008D32F5" w:rsidRPr="00E177FF" w14:paraId="2955FB0F" w14:textId="77777777" w:rsidTr="008D32F5">
        <w:tc>
          <w:tcPr>
            <w:tcW w:w="1134" w:type="dxa"/>
            <w:vAlign w:val="center"/>
          </w:tcPr>
          <w:p w14:paraId="6BA2AAD9" w14:textId="77777777" w:rsidR="008D32F5" w:rsidRPr="00FA17E6" w:rsidRDefault="008D32F5" w:rsidP="00FA17E6">
            <w:pPr>
              <w:pStyle w:val="ConsPlusNormal"/>
              <w:jc w:val="both"/>
              <w:rPr>
                <w:szCs w:val="24"/>
              </w:rPr>
            </w:pPr>
            <w:r w:rsidRPr="00FA17E6">
              <w:rPr>
                <w:szCs w:val="24"/>
              </w:rPr>
              <w:t>Урок 16</w:t>
            </w:r>
          </w:p>
        </w:tc>
        <w:tc>
          <w:tcPr>
            <w:tcW w:w="7937" w:type="dxa"/>
          </w:tcPr>
          <w:p w14:paraId="5A813187" w14:textId="77777777" w:rsidR="008D32F5" w:rsidRPr="00FA17E6" w:rsidRDefault="008D32F5" w:rsidP="00FA17E6">
            <w:pPr>
              <w:pStyle w:val="ConsPlusNormal"/>
              <w:jc w:val="both"/>
              <w:rPr>
                <w:szCs w:val="24"/>
              </w:rPr>
            </w:pPr>
            <w:r w:rsidRPr="00FA17E6">
              <w:rPr>
                <w:szCs w:val="24"/>
              </w:rPr>
              <w:t>Резервный урок. Сочинение по роману А.С. Пушкина "Капитанская дочка"</w:t>
            </w:r>
          </w:p>
        </w:tc>
      </w:tr>
      <w:tr w:rsidR="008D32F5" w:rsidRPr="00FA17E6" w14:paraId="56C27925" w14:textId="77777777" w:rsidTr="008D32F5">
        <w:tc>
          <w:tcPr>
            <w:tcW w:w="1134" w:type="dxa"/>
            <w:vAlign w:val="center"/>
          </w:tcPr>
          <w:p w14:paraId="628D4151" w14:textId="77777777" w:rsidR="008D32F5" w:rsidRPr="00FA17E6" w:rsidRDefault="008D32F5" w:rsidP="00FA17E6">
            <w:pPr>
              <w:pStyle w:val="ConsPlusNormal"/>
              <w:jc w:val="both"/>
              <w:rPr>
                <w:szCs w:val="24"/>
              </w:rPr>
            </w:pPr>
            <w:r w:rsidRPr="00FA17E6">
              <w:rPr>
                <w:szCs w:val="24"/>
              </w:rPr>
              <w:t>Урок 17</w:t>
            </w:r>
          </w:p>
        </w:tc>
        <w:tc>
          <w:tcPr>
            <w:tcW w:w="7937" w:type="dxa"/>
          </w:tcPr>
          <w:p w14:paraId="600FBC95" w14:textId="77777777" w:rsidR="008D32F5" w:rsidRPr="00FA17E6" w:rsidRDefault="008D32F5" w:rsidP="00FA17E6">
            <w:pPr>
              <w:pStyle w:val="ConsPlusNormal"/>
              <w:jc w:val="both"/>
              <w:rPr>
                <w:szCs w:val="24"/>
              </w:rPr>
            </w:pPr>
            <w:r w:rsidRPr="00FA17E6">
              <w:rPr>
                <w:szCs w:val="24"/>
              </w:rP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8D32F5" w:rsidRPr="00FA17E6" w14:paraId="7A63EB5C" w14:textId="77777777" w:rsidTr="008D32F5">
        <w:tc>
          <w:tcPr>
            <w:tcW w:w="1134" w:type="dxa"/>
            <w:vAlign w:val="center"/>
          </w:tcPr>
          <w:p w14:paraId="7DAE522F" w14:textId="77777777" w:rsidR="008D32F5" w:rsidRPr="00FA17E6" w:rsidRDefault="008D32F5" w:rsidP="00FA17E6">
            <w:pPr>
              <w:pStyle w:val="ConsPlusNormal"/>
              <w:jc w:val="both"/>
              <w:rPr>
                <w:szCs w:val="24"/>
              </w:rPr>
            </w:pPr>
            <w:r w:rsidRPr="00FA17E6">
              <w:rPr>
                <w:szCs w:val="24"/>
              </w:rPr>
              <w:t>Урок 18</w:t>
            </w:r>
          </w:p>
        </w:tc>
        <w:tc>
          <w:tcPr>
            <w:tcW w:w="7937" w:type="dxa"/>
          </w:tcPr>
          <w:p w14:paraId="2393DBCC" w14:textId="77777777" w:rsidR="008D32F5" w:rsidRPr="00FA17E6" w:rsidRDefault="008D32F5" w:rsidP="00FA17E6">
            <w:pPr>
              <w:pStyle w:val="ConsPlusNormal"/>
              <w:jc w:val="both"/>
              <w:rPr>
                <w:szCs w:val="24"/>
              </w:rPr>
            </w:pPr>
            <w:r w:rsidRPr="00FA17E6">
              <w:rPr>
                <w:szCs w:val="24"/>
              </w:rP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8D32F5" w:rsidRPr="00FA17E6" w14:paraId="627C8FE9" w14:textId="77777777" w:rsidTr="008D32F5">
        <w:tc>
          <w:tcPr>
            <w:tcW w:w="1134" w:type="dxa"/>
            <w:vAlign w:val="center"/>
          </w:tcPr>
          <w:p w14:paraId="664928D9" w14:textId="77777777" w:rsidR="008D32F5" w:rsidRPr="00FA17E6" w:rsidRDefault="008D32F5" w:rsidP="00FA17E6">
            <w:pPr>
              <w:pStyle w:val="ConsPlusNormal"/>
              <w:jc w:val="both"/>
              <w:rPr>
                <w:szCs w:val="24"/>
              </w:rPr>
            </w:pPr>
            <w:r w:rsidRPr="00FA17E6">
              <w:rPr>
                <w:szCs w:val="24"/>
              </w:rPr>
              <w:t>Урок 19</w:t>
            </w:r>
          </w:p>
        </w:tc>
        <w:tc>
          <w:tcPr>
            <w:tcW w:w="7937" w:type="dxa"/>
          </w:tcPr>
          <w:p w14:paraId="1FB0F390" w14:textId="77777777" w:rsidR="008D32F5" w:rsidRPr="00FA17E6" w:rsidRDefault="008D32F5" w:rsidP="00FA17E6">
            <w:pPr>
              <w:pStyle w:val="ConsPlusNormal"/>
              <w:jc w:val="both"/>
              <w:rPr>
                <w:szCs w:val="24"/>
              </w:rPr>
            </w:pPr>
            <w:r w:rsidRPr="00FA17E6">
              <w:rPr>
                <w:szCs w:val="24"/>
              </w:rPr>
              <w:t>М.Ю. Лермонтов. Поэма "Мцыри": история создания. Поэма "Мцыри" как романтическое произведение. Особенности сюжета и композиции</w:t>
            </w:r>
          </w:p>
        </w:tc>
      </w:tr>
      <w:tr w:rsidR="008D32F5" w:rsidRPr="00E177FF" w14:paraId="6C208896" w14:textId="77777777" w:rsidTr="008D32F5">
        <w:tc>
          <w:tcPr>
            <w:tcW w:w="1134" w:type="dxa"/>
            <w:vAlign w:val="center"/>
          </w:tcPr>
          <w:p w14:paraId="5FA9CB1D" w14:textId="77777777" w:rsidR="008D32F5" w:rsidRPr="00FA17E6" w:rsidRDefault="008D32F5" w:rsidP="00FA17E6">
            <w:pPr>
              <w:pStyle w:val="ConsPlusNormal"/>
              <w:jc w:val="both"/>
              <w:rPr>
                <w:szCs w:val="24"/>
              </w:rPr>
            </w:pPr>
            <w:r w:rsidRPr="00FA17E6">
              <w:rPr>
                <w:szCs w:val="24"/>
              </w:rPr>
              <w:t>Урок 2</w:t>
            </w:r>
          </w:p>
        </w:tc>
        <w:tc>
          <w:tcPr>
            <w:tcW w:w="7937" w:type="dxa"/>
          </w:tcPr>
          <w:p w14:paraId="0FE1FFD7" w14:textId="77777777" w:rsidR="008D32F5" w:rsidRPr="00FA17E6" w:rsidRDefault="008D32F5" w:rsidP="00FA17E6">
            <w:pPr>
              <w:pStyle w:val="ConsPlusNormal"/>
              <w:jc w:val="both"/>
              <w:rPr>
                <w:szCs w:val="24"/>
              </w:rPr>
            </w:pPr>
            <w:r w:rsidRPr="00FA17E6">
              <w:rPr>
                <w:szCs w:val="24"/>
              </w:rPr>
              <w:t>М.Ю. Лермонтов. Поэма "Мцыри": тематика, проблематика, идея, своеобразие конфликта</w:t>
            </w:r>
          </w:p>
        </w:tc>
      </w:tr>
      <w:tr w:rsidR="008D32F5" w:rsidRPr="00E177FF" w14:paraId="5B301C07" w14:textId="77777777" w:rsidTr="008D32F5">
        <w:tc>
          <w:tcPr>
            <w:tcW w:w="1134" w:type="dxa"/>
            <w:vAlign w:val="center"/>
          </w:tcPr>
          <w:p w14:paraId="3724C626" w14:textId="77777777" w:rsidR="008D32F5" w:rsidRPr="00FA17E6" w:rsidRDefault="008D32F5" w:rsidP="00FA17E6">
            <w:pPr>
              <w:pStyle w:val="ConsPlusNormal"/>
              <w:jc w:val="both"/>
              <w:rPr>
                <w:szCs w:val="24"/>
              </w:rPr>
            </w:pPr>
            <w:r w:rsidRPr="00FA17E6">
              <w:rPr>
                <w:szCs w:val="24"/>
              </w:rPr>
              <w:t>Урок 21</w:t>
            </w:r>
          </w:p>
        </w:tc>
        <w:tc>
          <w:tcPr>
            <w:tcW w:w="7937" w:type="dxa"/>
          </w:tcPr>
          <w:p w14:paraId="18D269C3" w14:textId="77777777" w:rsidR="008D32F5" w:rsidRPr="00FA17E6" w:rsidRDefault="008D32F5" w:rsidP="00FA17E6">
            <w:pPr>
              <w:pStyle w:val="ConsPlusNormal"/>
              <w:jc w:val="both"/>
              <w:rPr>
                <w:szCs w:val="24"/>
              </w:rPr>
            </w:pPr>
            <w:r w:rsidRPr="00FA17E6">
              <w:rPr>
                <w:szCs w:val="24"/>
              </w:rPr>
              <w:t>М.Ю. Лермонтов. Поэма "Мцыри": особенности характера героя, художественные средства его создания</w:t>
            </w:r>
          </w:p>
        </w:tc>
      </w:tr>
      <w:tr w:rsidR="008D32F5" w:rsidRPr="00E177FF" w14:paraId="1508A72E" w14:textId="77777777" w:rsidTr="008D32F5">
        <w:tc>
          <w:tcPr>
            <w:tcW w:w="1134" w:type="dxa"/>
            <w:vAlign w:val="center"/>
          </w:tcPr>
          <w:p w14:paraId="5FB02F9A" w14:textId="77777777" w:rsidR="008D32F5" w:rsidRPr="00FA17E6" w:rsidRDefault="008D32F5" w:rsidP="00FA17E6">
            <w:pPr>
              <w:pStyle w:val="ConsPlusNormal"/>
              <w:jc w:val="both"/>
              <w:rPr>
                <w:szCs w:val="24"/>
              </w:rPr>
            </w:pPr>
            <w:r w:rsidRPr="00FA17E6">
              <w:rPr>
                <w:szCs w:val="24"/>
              </w:rPr>
              <w:t>Урок 22</w:t>
            </w:r>
          </w:p>
        </w:tc>
        <w:tc>
          <w:tcPr>
            <w:tcW w:w="7937" w:type="dxa"/>
          </w:tcPr>
          <w:p w14:paraId="051F18D7" w14:textId="77777777" w:rsidR="008D32F5" w:rsidRPr="00FA17E6" w:rsidRDefault="008D32F5" w:rsidP="00FA17E6">
            <w:pPr>
              <w:pStyle w:val="ConsPlusNormal"/>
              <w:jc w:val="both"/>
              <w:rPr>
                <w:szCs w:val="24"/>
              </w:rPr>
            </w:pPr>
            <w:r w:rsidRPr="00FA17E6">
              <w:rPr>
                <w:szCs w:val="24"/>
              </w:rPr>
              <w:t>Развитие речи. М.Ю. Лермонтов. Поэма "Мцыри": художественное своеобразие. Поэма "Мцыри" в изобразительном искусстве</w:t>
            </w:r>
          </w:p>
        </w:tc>
      </w:tr>
      <w:tr w:rsidR="008D32F5" w:rsidRPr="00E177FF" w14:paraId="6D42DF3E" w14:textId="77777777" w:rsidTr="008D32F5">
        <w:tc>
          <w:tcPr>
            <w:tcW w:w="1134" w:type="dxa"/>
            <w:vAlign w:val="center"/>
          </w:tcPr>
          <w:p w14:paraId="08025699" w14:textId="77777777" w:rsidR="008D32F5" w:rsidRPr="00FA17E6" w:rsidRDefault="008D32F5" w:rsidP="00FA17E6">
            <w:pPr>
              <w:pStyle w:val="ConsPlusNormal"/>
              <w:jc w:val="both"/>
              <w:rPr>
                <w:szCs w:val="24"/>
              </w:rPr>
            </w:pPr>
            <w:r w:rsidRPr="00FA17E6">
              <w:rPr>
                <w:szCs w:val="24"/>
              </w:rPr>
              <w:t>Урок 23</w:t>
            </w:r>
          </w:p>
        </w:tc>
        <w:tc>
          <w:tcPr>
            <w:tcW w:w="7937" w:type="dxa"/>
          </w:tcPr>
          <w:p w14:paraId="5CC0D89D" w14:textId="77777777" w:rsidR="008D32F5" w:rsidRPr="00FA17E6" w:rsidRDefault="008D32F5" w:rsidP="00FA17E6">
            <w:pPr>
              <w:pStyle w:val="ConsPlusNormal"/>
              <w:jc w:val="both"/>
              <w:rPr>
                <w:szCs w:val="24"/>
              </w:rPr>
            </w:pPr>
            <w:r w:rsidRPr="00FA17E6">
              <w:rPr>
                <w:szCs w:val="24"/>
              </w:rPr>
              <w:t>Н.В. Гоголь. Повесть "Шинель": тема, идея, особенности конфликта</w:t>
            </w:r>
          </w:p>
        </w:tc>
      </w:tr>
      <w:tr w:rsidR="008D32F5" w:rsidRPr="00FA17E6" w14:paraId="0AE3F916" w14:textId="77777777" w:rsidTr="008D32F5">
        <w:tc>
          <w:tcPr>
            <w:tcW w:w="1134" w:type="dxa"/>
            <w:vAlign w:val="center"/>
          </w:tcPr>
          <w:p w14:paraId="397B300E" w14:textId="77777777" w:rsidR="008D32F5" w:rsidRPr="00FA17E6" w:rsidRDefault="008D32F5" w:rsidP="00FA17E6">
            <w:pPr>
              <w:pStyle w:val="ConsPlusNormal"/>
              <w:jc w:val="both"/>
              <w:rPr>
                <w:szCs w:val="24"/>
              </w:rPr>
            </w:pPr>
            <w:r w:rsidRPr="00FA17E6">
              <w:rPr>
                <w:szCs w:val="24"/>
              </w:rPr>
              <w:t>Урок 24</w:t>
            </w:r>
          </w:p>
        </w:tc>
        <w:tc>
          <w:tcPr>
            <w:tcW w:w="7937" w:type="dxa"/>
          </w:tcPr>
          <w:p w14:paraId="45EF5D88" w14:textId="77777777" w:rsidR="008D32F5" w:rsidRPr="00FA17E6" w:rsidRDefault="008D32F5" w:rsidP="00FA17E6">
            <w:pPr>
              <w:pStyle w:val="ConsPlusNormal"/>
              <w:jc w:val="both"/>
              <w:rPr>
                <w:szCs w:val="24"/>
              </w:rPr>
            </w:pPr>
            <w:r w:rsidRPr="00FA17E6">
              <w:rPr>
                <w:szCs w:val="24"/>
              </w:rPr>
              <w:t>Н.В. Гоголь. Повесть "Шинель": социально-нравственная проблематика. Образ маленького человека. Смысл финала</w:t>
            </w:r>
          </w:p>
        </w:tc>
      </w:tr>
      <w:tr w:rsidR="008D32F5" w:rsidRPr="00FA17E6" w14:paraId="3874DA9F" w14:textId="77777777" w:rsidTr="008D32F5">
        <w:tc>
          <w:tcPr>
            <w:tcW w:w="1134" w:type="dxa"/>
            <w:vAlign w:val="center"/>
          </w:tcPr>
          <w:p w14:paraId="66D769D3" w14:textId="77777777" w:rsidR="008D32F5" w:rsidRPr="00FA17E6" w:rsidRDefault="008D32F5" w:rsidP="00FA17E6">
            <w:pPr>
              <w:pStyle w:val="ConsPlusNormal"/>
              <w:jc w:val="both"/>
              <w:rPr>
                <w:szCs w:val="24"/>
              </w:rPr>
            </w:pPr>
            <w:r w:rsidRPr="00FA17E6">
              <w:rPr>
                <w:szCs w:val="24"/>
              </w:rPr>
              <w:t>Урок 25</w:t>
            </w:r>
          </w:p>
        </w:tc>
        <w:tc>
          <w:tcPr>
            <w:tcW w:w="7937" w:type="dxa"/>
          </w:tcPr>
          <w:p w14:paraId="7103C3A1" w14:textId="77777777" w:rsidR="008D32F5" w:rsidRPr="00FA17E6" w:rsidRDefault="008D32F5" w:rsidP="00FA17E6">
            <w:pPr>
              <w:pStyle w:val="ConsPlusNormal"/>
              <w:jc w:val="both"/>
              <w:rPr>
                <w:szCs w:val="24"/>
              </w:rPr>
            </w:pPr>
            <w:r w:rsidRPr="00FA17E6">
              <w:rPr>
                <w:szCs w:val="24"/>
              </w:rPr>
              <w:t>Н.В. Гоголь. Комедия "Резизор": история создания. Сюжет, композиция, особенности конфликта</w:t>
            </w:r>
          </w:p>
        </w:tc>
      </w:tr>
      <w:tr w:rsidR="008D32F5" w:rsidRPr="00E177FF" w14:paraId="3378356D" w14:textId="77777777" w:rsidTr="008D32F5">
        <w:tc>
          <w:tcPr>
            <w:tcW w:w="1134" w:type="dxa"/>
            <w:vAlign w:val="center"/>
          </w:tcPr>
          <w:p w14:paraId="75F3C539" w14:textId="77777777" w:rsidR="008D32F5" w:rsidRPr="00FA17E6" w:rsidRDefault="008D32F5" w:rsidP="00FA17E6">
            <w:pPr>
              <w:pStyle w:val="ConsPlusNormal"/>
              <w:jc w:val="both"/>
              <w:rPr>
                <w:szCs w:val="24"/>
              </w:rPr>
            </w:pPr>
            <w:r w:rsidRPr="00FA17E6">
              <w:rPr>
                <w:szCs w:val="24"/>
              </w:rPr>
              <w:t>Урок 26</w:t>
            </w:r>
          </w:p>
        </w:tc>
        <w:tc>
          <w:tcPr>
            <w:tcW w:w="7937" w:type="dxa"/>
          </w:tcPr>
          <w:p w14:paraId="23E21624" w14:textId="77777777" w:rsidR="008D32F5" w:rsidRPr="00FA17E6" w:rsidRDefault="008D32F5" w:rsidP="00FA17E6">
            <w:pPr>
              <w:pStyle w:val="ConsPlusNormal"/>
              <w:jc w:val="both"/>
              <w:rPr>
                <w:szCs w:val="24"/>
              </w:rPr>
            </w:pPr>
            <w:r w:rsidRPr="00FA17E6">
              <w:rPr>
                <w:szCs w:val="24"/>
              </w:rPr>
              <w:t>Н.В. Гоголь. Комедия "Ревизор" как сатира на чиновничью Россию. Система образов. Средства создания сатирических персонажей</w:t>
            </w:r>
          </w:p>
        </w:tc>
      </w:tr>
      <w:tr w:rsidR="008D32F5" w:rsidRPr="00FA17E6" w14:paraId="36FFAFEA" w14:textId="77777777" w:rsidTr="008D32F5">
        <w:tc>
          <w:tcPr>
            <w:tcW w:w="1134" w:type="dxa"/>
            <w:vAlign w:val="center"/>
          </w:tcPr>
          <w:p w14:paraId="25A661FA" w14:textId="77777777" w:rsidR="008D32F5" w:rsidRPr="00FA17E6" w:rsidRDefault="008D32F5" w:rsidP="00FA17E6">
            <w:pPr>
              <w:pStyle w:val="ConsPlusNormal"/>
              <w:jc w:val="both"/>
              <w:rPr>
                <w:szCs w:val="24"/>
              </w:rPr>
            </w:pPr>
            <w:r w:rsidRPr="00FA17E6">
              <w:rPr>
                <w:szCs w:val="24"/>
              </w:rPr>
              <w:t>Урок 27</w:t>
            </w:r>
          </w:p>
        </w:tc>
        <w:tc>
          <w:tcPr>
            <w:tcW w:w="7937" w:type="dxa"/>
          </w:tcPr>
          <w:p w14:paraId="7B098351" w14:textId="77777777" w:rsidR="008D32F5" w:rsidRPr="00FA17E6" w:rsidRDefault="008D32F5" w:rsidP="00FA17E6">
            <w:pPr>
              <w:pStyle w:val="ConsPlusNormal"/>
              <w:jc w:val="both"/>
              <w:rPr>
                <w:szCs w:val="24"/>
              </w:rPr>
            </w:pPr>
            <w:r w:rsidRPr="00FA17E6">
              <w:rPr>
                <w:szCs w:val="24"/>
              </w:rPr>
              <w:t>Н.В. Гоголь. Комедия "Ревизор". Образ Хлестакова. Понятие "хлестаковщина"</w:t>
            </w:r>
          </w:p>
        </w:tc>
      </w:tr>
      <w:tr w:rsidR="008D32F5" w:rsidRPr="00E177FF" w14:paraId="3A0BDBC0" w14:textId="77777777" w:rsidTr="008D32F5">
        <w:tc>
          <w:tcPr>
            <w:tcW w:w="1134" w:type="dxa"/>
            <w:vAlign w:val="center"/>
          </w:tcPr>
          <w:p w14:paraId="0A0C76A8" w14:textId="77777777" w:rsidR="008D32F5" w:rsidRPr="00FA17E6" w:rsidRDefault="008D32F5" w:rsidP="00FA17E6">
            <w:pPr>
              <w:pStyle w:val="ConsPlusNormal"/>
              <w:jc w:val="both"/>
              <w:rPr>
                <w:szCs w:val="24"/>
              </w:rPr>
            </w:pPr>
            <w:r w:rsidRPr="00FA17E6">
              <w:rPr>
                <w:szCs w:val="24"/>
              </w:rPr>
              <w:t>Урок 28</w:t>
            </w:r>
          </w:p>
        </w:tc>
        <w:tc>
          <w:tcPr>
            <w:tcW w:w="7937" w:type="dxa"/>
          </w:tcPr>
          <w:p w14:paraId="1B30CBEC" w14:textId="77777777" w:rsidR="008D32F5" w:rsidRPr="00FA17E6" w:rsidRDefault="008D32F5" w:rsidP="00FA17E6">
            <w:pPr>
              <w:pStyle w:val="ConsPlusNormal"/>
              <w:jc w:val="both"/>
              <w:rPr>
                <w:szCs w:val="24"/>
              </w:rPr>
            </w:pPr>
            <w:r w:rsidRPr="00FA17E6">
              <w:rPr>
                <w:szCs w:val="24"/>
              </w:rPr>
              <w:t>Н.В. Гоголь. Комедия "Ревизор". Смысл финала. Сценическая история комедии</w:t>
            </w:r>
          </w:p>
        </w:tc>
      </w:tr>
      <w:tr w:rsidR="008D32F5" w:rsidRPr="00E177FF" w14:paraId="537CBBF4" w14:textId="77777777" w:rsidTr="008D32F5">
        <w:tc>
          <w:tcPr>
            <w:tcW w:w="1134" w:type="dxa"/>
            <w:vAlign w:val="center"/>
          </w:tcPr>
          <w:p w14:paraId="73FA255F" w14:textId="77777777" w:rsidR="008D32F5" w:rsidRPr="00FA17E6" w:rsidRDefault="008D32F5" w:rsidP="00FA17E6">
            <w:pPr>
              <w:pStyle w:val="ConsPlusNormal"/>
              <w:jc w:val="both"/>
              <w:rPr>
                <w:szCs w:val="24"/>
              </w:rPr>
            </w:pPr>
            <w:r w:rsidRPr="00FA17E6">
              <w:rPr>
                <w:szCs w:val="24"/>
              </w:rPr>
              <w:t>Урок 29</w:t>
            </w:r>
          </w:p>
        </w:tc>
        <w:tc>
          <w:tcPr>
            <w:tcW w:w="7937" w:type="dxa"/>
          </w:tcPr>
          <w:p w14:paraId="5E78986F" w14:textId="77777777" w:rsidR="008D32F5" w:rsidRPr="00FA17E6" w:rsidRDefault="008D32F5" w:rsidP="00FA17E6">
            <w:pPr>
              <w:pStyle w:val="ConsPlusNormal"/>
              <w:jc w:val="both"/>
              <w:rPr>
                <w:szCs w:val="24"/>
              </w:rPr>
            </w:pPr>
            <w:r w:rsidRPr="00FA17E6">
              <w:rPr>
                <w:szCs w:val="24"/>
              </w:rPr>
              <w:t>Развитие речи. Н.В. Гоголь. Комедия "Ревизор": подготовка к сочинению</w:t>
            </w:r>
          </w:p>
        </w:tc>
      </w:tr>
      <w:tr w:rsidR="008D32F5" w:rsidRPr="00E177FF" w14:paraId="31FC2596" w14:textId="77777777" w:rsidTr="008D32F5">
        <w:tc>
          <w:tcPr>
            <w:tcW w:w="1134" w:type="dxa"/>
            <w:vAlign w:val="center"/>
          </w:tcPr>
          <w:p w14:paraId="7343737A" w14:textId="77777777" w:rsidR="008D32F5" w:rsidRPr="00FA17E6" w:rsidRDefault="008D32F5" w:rsidP="00FA17E6">
            <w:pPr>
              <w:pStyle w:val="ConsPlusNormal"/>
              <w:jc w:val="both"/>
              <w:rPr>
                <w:szCs w:val="24"/>
              </w:rPr>
            </w:pPr>
            <w:r w:rsidRPr="00FA17E6">
              <w:rPr>
                <w:szCs w:val="24"/>
              </w:rPr>
              <w:t>Урок 30</w:t>
            </w:r>
          </w:p>
        </w:tc>
        <w:tc>
          <w:tcPr>
            <w:tcW w:w="7937" w:type="dxa"/>
          </w:tcPr>
          <w:p w14:paraId="7DB2087A" w14:textId="77777777" w:rsidR="008D32F5" w:rsidRPr="00FA17E6" w:rsidRDefault="008D32F5" w:rsidP="00FA17E6">
            <w:pPr>
              <w:pStyle w:val="ConsPlusNormal"/>
              <w:jc w:val="both"/>
              <w:rPr>
                <w:szCs w:val="24"/>
              </w:rPr>
            </w:pPr>
            <w:r w:rsidRPr="00FA17E6">
              <w:rPr>
                <w:szCs w:val="24"/>
              </w:rPr>
              <w:t>Резервный урок. Сочинение по комедии Н.В. Гоголя "Ревизор"</w:t>
            </w:r>
          </w:p>
        </w:tc>
      </w:tr>
      <w:tr w:rsidR="008D32F5" w:rsidRPr="00E177FF" w14:paraId="29358A81" w14:textId="77777777" w:rsidTr="008D32F5">
        <w:tc>
          <w:tcPr>
            <w:tcW w:w="1134" w:type="dxa"/>
            <w:vAlign w:val="center"/>
          </w:tcPr>
          <w:p w14:paraId="313AA94F" w14:textId="77777777" w:rsidR="008D32F5" w:rsidRPr="00FA17E6" w:rsidRDefault="008D32F5" w:rsidP="00FA17E6">
            <w:pPr>
              <w:pStyle w:val="ConsPlusNormal"/>
              <w:jc w:val="both"/>
              <w:rPr>
                <w:szCs w:val="24"/>
              </w:rPr>
            </w:pPr>
            <w:r w:rsidRPr="00FA17E6">
              <w:rPr>
                <w:szCs w:val="24"/>
              </w:rPr>
              <w:t>Урок 31</w:t>
            </w:r>
          </w:p>
        </w:tc>
        <w:tc>
          <w:tcPr>
            <w:tcW w:w="7937" w:type="dxa"/>
          </w:tcPr>
          <w:p w14:paraId="327E0FEB" w14:textId="77777777" w:rsidR="008D32F5" w:rsidRPr="00FA17E6" w:rsidRDefault="008D32F5" w:rsidP="00FA17E6">
            <w:pPr>
              <w:pStyle w:val="ConsPlusNormal"/>
              <w:jc w:val="both"/>
              <w:rPr>
                <w:szCs w:val="24"/>
              </w:rPr>
            </w:pPr>
            <w:r w:rsidRPr="00FA17E6">
              <w:rPr>
                <w:szCs w:val="24"/>
              </w:rPr>
              <w:t>И.С. Тургенев. Повести (одна по выбору). Например, "Ася", "Первая любовь". Тема, идея, проблематика</w:t>
            </w:r>
          </w:p>
        </w:tc>
      </w:tr>
      <w:tr w:rsidR="008D32F5" w:rsidRPr="00E177FF" w14:paraId="090F51B1" w14:textId="77777777" w:rsidTr="008D32F5">
        <w:tc>
          <w:tcPr>
            <w:tcW w:w="1134" w:type="dxa"/>
            <w:vAlign w:val="center"/>
          </w:tcPr>
          <w:p w14:paraId="060F526E" w14:textId="77777777" w:rsidR="008D32F5" w:rsidRPr="00FA17E6" w:rsidRDefault="008D32F5" w:rsidP="00FA17E6">
            <w:pPr>
              <w:pStyle w:val="ConsPlusNormal"/>
              <w:jc w:val="both"/>
              <w:rPr>
                <w:szCs w:val="24"/>
              </w:rPr>
            </w:pPr>
            <w:r w:rsidRPr="00FA17E6">
              <w:rPr>
                <w:szCs w:val="24"/>
              </w:rPr>
              <w:t>Урок 32</w:t>
            </w:r>
          </w:p>
        </w:tc>
        <w:tc>
          <w:tcPr>
            <w:tcW w:w="7937" w:type="dxa"/>
          </w:tcPr>
          <w:p w14:paraId="14D9F817" w14:textId="77777777" w:rsidR="008D32F5" w:rsidRPr="00FA17E6" w:rsidRDefault="008D32F5" w:rsidP="00FA17E6">
            <w:pPr>
              <w:pStyle w:val="ConsPlusNormal"/>
              <w:jc w:val="both"/>
              <w:rPr>
                <w:szCs w:val="24"/>
              </w:rPr>
            </w:pPr>
            <w:r w:rsidRPr="00FA17E6">
              <w:rPr>
                <w:szCs w:val="24"/>
              </w:rPr>
              <w:t>И.С. Тургенев. Повести (одна по выбору). Например, "Ася", "Первая любовь". Система образов</w:t>
            </w:r>
          </w:p>
        </w:tc>
      </w:tr>
      <w:tr w:rsidR="008D32F5" w:rsidRPr="00FA17E6" w14:paraId="4855DE7E" w14:textId="77777777" w:rsidTr="008D32F5">
        <w:tc>
          <w:tcPr>
            <w:tcW w:w="1134" w:type="dxa"/>
            <w:vAlign w:val="center"/>
          </w:tcPr>
          <w:p w14:paraId="2BBDA3C8" w14:textId="77777777" w:rsidR="008D32F5" w:rsidRPr="00FA17E6" w:rsidRDefault="008D32F5" w:rsidP="00FA17E6">
            <w:pPr>
              <w:pStyle w:val="ConsPlusNormal"/>
              <w:jc w:val="both"/>
              <w:rPr>
                <w:szCs w:val="24"/>
              </w:rPr>
            </w:pPr>
            <w:r w:rsidRPr="00FA17E6">
              <w:rPr>
                <w:szCs w:val="24"/>
              </w:rPr>
              <w:lastRenderedPageBreak/>
              <w:t>Урок 33</w:t>
            </w:r>
          </w:p>
        </w:tc>
        <w:tc>
          <w:tcPr>
            <w:tcW w:w="7937" w:type="dxa"/>
          </w:tcPr>
          <w:p w14:paraId="2540F724" w14:textId="77777777" w:rsidR="008D32F5" w:rsidRPr="00FA17E6" w:rsidRDefault="008D32F5" w:rsidP="00FA17E6">
            <w:pPr>
              <w:pStyle w:val="ConsPlusNormal"/>
              <w:jc w:val="both"/>
              <w:rPr>
                <w:szCs w:val="24"/>
              </w:rPr>
            </w:pPr>
            <w:r w:rsidRPr="00FA17E6">
              <w:rPr>
                <w:szCs w:val="24"/>
              </w:rPr>
              <w:t>Ф.М. Достоевский "Бедные люди", "Белые ночи" (одно произведение по выбору). Тема, идея, проблематика</w:t>
            </w:r>
          </w:p>
        </w:tc>
      </w:tr>
      <w:tr w:rsidR="008D32F5" w:rsidRPr="00FA17E6" w14:paraId="34B10AFA" w14:textId="77777777" w:rsidTr="008D32F5">
        <w:tc>
          <w:tcPr>
            <w:tcW w:w="1134" w:type="dxa"/>
            <w:vAlign w:val="center"/>
          </w:tcPr>
          <w:p w14:paraId="21456D61" w14:textId="77777777" w:rsidR="008D32F5" w:rsidRPr="00FA17E6" w:rsidRDefault="008D32F5" w:rsidP="00FA17E6">
            <w:pPr>
              <w:pStyle w:val="ConsPlusNormal"/>
              <w:jc w:val="both"/>
              <w:rPr>
                <w:szCs w:val="24"/>
              </w:rPr>
            </w:pPr>
            <w:r w:rsidRPr="00FA17E6">
              <w:rPr>
                <w:szCs w:val="24"/>
              </w:rPr>
              <w:t>Урок 34</w:t>
            </w:r>
          </w:p>
        </w:tc>
        <w:tc>
          <w:tcPr>
            <w:tcW w:w="7937" w:type="dxa"/>
          </w:tcPr>
          <w:p w14:paraId="7F81E166" w14:textId="77777777" w:rsidR="008D32F5" w:rsidRPr="00FA17E6" w:rsidRDefault="008D32F5" w:rsidP="00FA17E6">
            <w:pPr>
              <w:pStyle w:val="ConsPlusNormal"/>
              <w:jc w:val="both"/>
              <w:rPr>
                <w:szCs w:val="24"/>
              </w:rPr>
            </w:pPr>
            <w:r w:rsidRPr="00FA17E6">
              <w:rPr>
                <w:szCs w:val="24"/>
              </w:rPr>
              <w:t>Ф.М. Достоевский "Бедные люди", "Белые ночи" (одно произведение по выбору). Система образов.</w:t>
            </w:r>
          </w:p>
        </w:tc>
      </w:tr>
      <w:tr w:rsidR="008D32F5" w:rsidRPr="00E177FF" w14:paraId="17407B73" w14:textId="77777777" w:rsidTr="008D32F5">
        <w:tc>
          <w:tcPr>
            <w:tcW w:w="1134" w:type="dxa"/>
            <w:vAlign w:val="center"/>
          </w:tcPr>
          <w:p w14:paraId="06FEFBA8" w14:textId="77777777" w:rsidR="008D32F5" w:rsidRPr="00FA17E6" w:rsidRDefault="008D32F5" w:rsidP="00FA17E6">
            <w:pPr>
              <w:pStyle w:val="ConsPlusNormal"/>
              <w:jc w:val="both"/>
              <w:rPr>
                <w:szCs w:val="24"/>
              </w:rPr>
            </w:pPr>
            <w:r w:rsidRPr="00FA17E6">
              <w:rPr>
                <w:szCs w:val="24"/>
              </w:rPr>
              <w:t>Урок 35</w:t>
            </w:r>
          </w:p>
        </w:tc>
        <w:tc>
          <w:tcPr>
            <w:tcW w:w="7937" w:type="dxa"/>
          </w:tcPr>
          <w:p w14:paraId="7F08FF8B" w14:textId="77777777" w:rsidR="008D32F5" w:rsidRPr="00FA17E6" w:rsidRDefault="008D32F5" w:rsidP="00FA17E6">
            <w:pPr>
              <w:pStyle w:val="ConsPlusNormal"/>
              <w:jc w:val="both"/>
              <w:rPr>
                <w:szCs w:val="24"/>
              </w:rPr>
            </w:pPr>
            <w:r w:rsidRPr="00FA17E6">
              <w:rPr>
                <w:szCs w:val="24"/>
              </w:rPr>
              <w:t>Л.Н. Толстой. Повести и рассказы (одно произведение по выбору). Например, "Отрочество" (главы). Тема, идея, проблематика</w:t>
            </w:r>
          </w:p>
        </w:tc>
      </w:tr>
      <w:tr w:rsidR="008D32F5" w:rsidRPr="00E177FF" w14:paraId="47AA7E20" w14:textId="77777777" w:rsidTr="008D32F5">
        <w:tc>
          <w:tcPr>
            <w:tcW w:w="1134" w:type="dxa"/>
            <w:vAlign w:val="center"/>
          </w:tcPr>
          <w:p w14:paraId="1FCC994F" w14:textId="77777777" w:rsidR="008D32F5" w:rsidRPr="00FA17E6" w:rsidRDefault="008D32F5" w:rsidP="00FA17E6">
            <w:pPr>
              <w:pStyle w:val="ConsPlusNormal"/>
              <w:jc w:val="both"/>
              <w:rPr>
                <w:szCs w:val="24"/>
              </w:rPr>
            </w:pPr>
            <w:r w:rsidRPr="00FA17E6">
              <w:rPr>
                <w:szCs w:val="24"/>
              </w:rPr>
              <w:t>Урок 36</w:t>
            </w:r>
          </w:p>
        </w:tc>
        <w:tc>
          <w:tcPr>
            <w:tcW w:w="7937" w:type="dxa"/>
          </w:tcPr>
          <w:p w14:paraId="07223DD3" w14:textId="77777777" w:rsidR="008D32F5" w:rsidRPr="00FA17E6" w:rsidRDefault="008D32F5" w:rsidP="00FA17E6">
            <w:pPr>
              <w:pStyle w:val="ConsPlusNormal"/>
              <w:jc w:val="both"/>
              <w:rPr>
                <w:szCs w:val="24"/>
              </w:rPr>
            </w:pPr>
            <w:r w:rsidRPr="00FA17E6">
              <w:rPr>
                <w:szCs w:val="24"/>
              </w:rPr>
              <w:t>Л.Н. Толстой. Повести и рассказы (одно произведение по выбору). Например, "Отрочество" (главы). Система образов</w:t>
            </w:r>
          </w:p>
        </w:tc>
      </w:tr>
      <w:tr w:rsidR="008D32F5" w:rsidRPr="00E177FF" w14:paraId="78D2F36D" w14:textId="77777777" w:rsidTr="008D32F5">
        <w:tc>
          <w:tcPr>
            <w:tcW w:w="1134" w:type="dxa"/>
            <w:vAlign w:val="center"/>
          </w:tcPr>
          <w:p w14:paraId="72B56D7C" w14:textId="77777777" w:rsidR="008D32F5" w:rsidRPr="00FA17E6" w:rsidRDefault="008D32F5" w:rsidP="00FA17E6">
            <w:pPr>
              <w:pStyle w:val="ConsPlusNormal"/>
              <w:jc w:val="both"/>
              <w:rPr>
                <w:szCs w:val="24"/>
              </w:rPr>
            </w:pPr>
            <w:r w:rsidRPr="00FA17E6">
              <w:rPr>
                <w:szCs w:val="24"/>
              </w:rPr>
              <w:t>Урок 37</w:t>
            </w:r>
          </w:p>
        </w:tc>
        <w:tc>
          <w:tcPr>
            <w:tcW w:w="7937" w:type="dxa"/>
          </w:tcPr>
          <w:p w14:paraId="35362269" w14:textId="77777777" w:rsidR="008D32F5" w:rsidRPr="00FA17E6" w:rsidRDefault="008D32F5" w:rsidP="00FA17E6">
            <w:pPr>
              <w:pStyle w:val="ConsPlusNormal"/>
              <w:jc w:val="both"/>
              <w:rPr>
                <w:szCs w:val="24"/>
              </w:rPr>
            </w:pPr>
            <w:r w:rsidRPr="00FA17E6">
              <w:rPr>
                <w:szCs w:val="24"/>
              </w:rPr>
              <w:t>Итоговая контрольная работа. От древнерусской литературы до литературы XIX в. (письменный ответ, тесты, творческая работа)</w:t>
            </w:r>
          </w:p>
        </w:tc>
      </w:tr>
      <w:tr w:rsidR="008D32F5" w:rsidRPr="00FA17E6" w14:paraId="323334DA" w14:textId="77777777" w:rsidTr="008D32F5">
        <w:tc>
          <w:tcPr>
            <w:tcW w:w="1134" w:type="dxa"/>
            <w:vAlign w:val="center"/>
          </w:tcPr>
          <w:p w14:paraId="4FD1A245" w14:textId="77777777" w:rsidR="008D32F5" w:rsidRPr="00FA17E6" w:rsidRDefault="008D32F5" w:rsidP="00FA17E6">
            <w:pPr>
              <w:pStyle w:val="ConsPlusNormal"/>
              <w:jc w:val="both"/>
              <w:rPr>
                <w:szCs w:val="24"/>
              </w:rPr>
            </w:pPr>
            <w:r w:rsidRPr="00FA17E6">
              <w:rPr>
                <w:szCs w:val="24"/>
              </w:rPr>
              <w:t>Урок 38</w:t>
            </w:r>
          </w:p>
        </w:tc>
        <w:tc>
          <w:tcPr>
            <w:tcW w:w="7937" w:type="dxa"/>
          </w:tcPr>
          <w:p w14:paraId="384B0CB4" w14:textId="77777777" w:rsidR="008D32F5" w:rsidRPr="00FA17E6" w:rsidRDefault="008D32F5" w:rsidP="00FA17E6">
            <w:pPr>
              <w:pStyle w:val="ConsPlusNormal"/>
              <w:jc w:val="both"/>
              <w:rPr>
                <w:szCs w:val="24"/>
              </w:rPr>
            </w:pPr>
            <w:r w:rsidRPr="00FA17E6">
              <w:rPr>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8D32F5" w:rsidRPr="00FA17E6" w14:paraId="770FBEF5" w14:textId="77777777" w:rsidTr="008D32F5">
        <w:tc>
          <w:tcPr>
            <w:tcW w:w="1134" w:type="dxa"/>
            <w:vAlign w:val="center"/>
          </w:tcPr>
          <w:p w14:paraId="717F5267" w14:textId="77777777" w:rsidR="008D32F5" w:rsidRPr="00FA17E6" w:rsidRDefault="008D32F5" w:rsidP="00FA17E6">
            <w:pPr>
              <w:pStyle w:val="ConsPlusNormal"/>
              <w:jc w:val="both"/>
              <w:rPr>
                <w:szCs w:val="24"/>
              </w:rPr>
            </w:pPr>
            <w:r w:rsidRPr="00FA17E6">
              <w:rPr>
                <w:szCs w:val="24"/>
              </w:rPr>
              <w:t>Урок 39</w:t>
            </w:r>
          </w:p>
        </w:tc>
        <w:tc>
          <w:tcPr>
            <w:tcW w:w="7937" w:type="dxa"/>
          </w:tcPr>
          <w:p w14:paraId="3C893700" w14:textId="77777777" w:rsidR="008D32F5" w:rsidRPr="00FA17E6" w:rsidRDefault="008D32F5" w:rsidP="00FA17E6">
            <w:pPr>
              <w:pStyle w:val="ConsPlusNormal"/>
              <w:jc w:val="both"/>
              <w:rPr>
                <w:szCs w:val="24"/>
              </w:rPr>
            </w:pPr>
            <w:r w:rsidRPr="00FA17E6">
              <w:rPr>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8D32F5" w:rsidRPr="00E177FF" w14:paraId="45F3A055" w14:textId="77777777" w:rsidTr="008D32F5">
        <w:tc>
          <w:tcPr>
            <w:tcW w:w="1134" w:type="dxa"/>
            <w:vAlign w:val="center"/>
          </w:tcPr>
          <w:p w14:paraId="321DB38B" w14:textId="77777777" w:rsidR="008D32F5" w:rsidRPr="00FA17E6" w:rsidRDefault="008D32F5" w:rsidP="00FA17E6">
            <w:pPr>
              <w:pStyle w:val="ConsPlusNormal"/>
              <w:jc w:val="both"/>
              <w:rPr>
                <w:szCs w:val="24"/>
              </w:rPr>
            </w:pPr>
            <w:r w:rsidRPr="00FA17E6">
              <w:rPr>
                <w:szCs w:val="24"/>
              </w:rPr>
              <w:t>Урок 40</w:t>
            </w:r>
          </w:p>
        </w:tc>
        <w:tc>
          <w:tcPr>
            <w:tcW w:w="7937" w:type="dxa"/>
          </w:tcPr>
          <w:p w14:paraId="387D9CC2" w14:textId="77777777" w:rsidR="008D32F5" w:rsidRPr="00FA17E6" w:rsidRDefault="008D32F5" w:rsidP="00FA17E6">
            <w:pPr>
              <w:pStyle w:val="ConsPlusNormal"/>
              <w:jc w:val="both"/>
              <w:rPr>
                <w:szCs w:val="24"/>
              </w:rPr>
            </w:pPr>
            <w:r w:rsidRPr="00FA17E6">
              <w:rPr>
                <w:szCs w:val="24"/>
              </w:rP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8D32F5" w:rsidRPr="00FA17E6" w14:paraId="3A9702E1" w14:textId="77777777" w:rsidTr="008D32F5">
        <w:tc>
          <w:tcPr>
            <w:tcW w:w="1134" w:type="dxa"/>
            <w:vAlign w:val="center"/>
          </w:tcPr>
          <w:p w14:paraId="2E5ABF43" w14:textId="77777777" w:rsidR="008D32F5" w:rsidRPr="00FA17E6" w:rsidRDefault="008D32F5" w:rsidP="00FA17E6">
            <w:pPr>
              <w:pStyle w:val="ConsPlusNormal"/>
              <w:jc w:val="both"/>
              <w:rPr>
                <w:szCs w:val="24"/>
              </w:rPr>
            </w:pPr>
            <w:r w:rsidRPr="00FA17E6">
              <w:rPr>
                <w:szCs w:val="24"/>
              </w:rPr>
              <w:t>Урок 41</w:t>
            </w:r>
          </w:p>
        </w:tc>
        <w:tc>
          <w:tcPr>
            <w:tcW w:w="7937" w:type="dxa"/>
          </w:tcPr>
          <w:p w14:paraId="6A6833C5" w14:textId="77777777" w:rsidR="008D32F5" w:rsidRPr="00FA17E6" w:rsidRDefault="008D32F5" w:rsidP="00FA17E6">
            <w:pPr>
              <w:pStyle w:val="ConsPlusNormal"/>
              <w:jc w:val="both"/>
              <w:rPr>
                <w:szCs w:val="24"/>
              </w:rPr>
            </w:pPr>
            <w:r w:rsidRPr="00FA17E6">
              <w:rPr>
                <w:szCs w:val="24"/>
              </w:rP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8D32F5" w:rsidRPr="00FA17E6" w14:paraId="0C2008B0" w14:textId="77777777" w:rsidTr="008D32F5">
        <w:tc>
          <w:tcPr>
            <w:tcW w:w="1134" w:type="dxa"/>
            <w:vAlign w:val="center"/>
          </w:tcPr>
          <w:p w14:paraId="4E56444F" w14:textId="77777777" w:rsidR="008D32F5" w:rsidRPr="00FA17E6" w:rsidRDefault="008D32F5" w:rsidP="00FA17E6">
            <w:pPr>
              <w:pStyle w:val="ConsPlusNormal"/>
              <w:jc w:val="both"/>
              <w:rPr>
                <w:szCs w:val="24"/>
              </w:rPr>
            </w:pPr>
            <w:r w:rsidRPr="00FA17E6">
              <w:rPr>
                <w:szCs w:val="24"/>
              </w:rPr>
              <w:t>Урок 42</w:t>
            </w:r>
          </w:p>
        </w:tc>
        <w:tc>
          <w:tcPr>
            <w:tcW w:w="7937" w:type="dxa"/>
          </w:tcPr>
          <w:p w14:paraId="5E876AFB" w14:textId="77777777" w:rsidR="008D32F5" w:rsidRPr="00FA17E6" w:rsidRDefault="008D32F5" w:rsidP="00FA17E6">
            <w:pPr>
              <w:pStyle w:val="ConsPlusNormal"/>
              <w:jc w:val="both"/>
              <w:rPr>
                <w:szCs w:val="24"/>
              </w:rPr>
            </w:pPr>
            <w:r w:rsidRPr="00FA17E6">
              <w:rPr>
                <w:szCs w:val="24"/>
              </w:rP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8D32F5" w:rsidRPr="00E177FF" w14:paraId="46994318" w14:textId="77777777" w:rsidTr="008D32F5">
        <w:tc>
          <w:tcPr>
            <w:tcW w:w="1134" w:type="dxa"/>
            <w:vAlign w:val="center"/>
          </w:tcPr>
          <w:p w14:paraId="43F9F1D3" w14:textId="77777777" w:rsidR="008D32F5" w:rsidRPr="00FA17E6" w:rsidRDefault="008D32F5" w:rsidP="00FA17E6">
            <w:pPr>
              <w:pStyle w:val="ConsPlusNormal"/>
              <w:jc w:val="both"/>
              <w:rPr>
                <w:szCs w:val="24"/>
              </w:rPr>
            </w:pPr>
            <w:r w:rsidRPr="00FA17E6">
              <w:rPr>
                <w:szCs w:val="24"/>
              </w:rPr>
              <w:t>Урок 43</w:t>
            </w:r>
          </w:p>
        </w:tc>
        <w:tc>
          <w:tcPr>
            <w:tcW w:w="7937" w:type="dxa"/>
          </w:tcPr>
          <w:p w14:paraId="66BEF3BB" w14:textId="77777777" w:rsidR="008D32F5" w:rsidRPr="00FA17E6" w:rsidRDefault="008D32F5" w:rsidP="00FA17E6">
            <w:pPr>
              <w:pStyle w:val="ConsPlusNormal"/>
              <w:jc w:val="both"/>
              <w:rPr>
                <w:szCs w:val="24"/>
              </w:rPr>
            </w:pPr>
            <w:r w:rsidRPr="00FA17E6">
              <w:rPr>
                <w:szCs w:val="24"/>
              </w:rPr>
              <w:t>М.А. Булгаков (одна повесть по выбору). Например, "Собачье сердце". Основные темы, идеи, проблемы</w:t>
            </w:r>
          </w:p>
        </w:tc>
      </w:tr>
      <w:tr w:rsidR="008D32F5" w:rsidRPr="00E177FF" w14:paraId="79561A1C" w14:textId="77777777" w:rsidTr="008D32F5">
        <w:tc>
          <w:tcPr>
            <w:tcW w:w="1134" w:type="dxa"/>
            <w:vAlign w:val="center"/>
          </w:tcPr>
          <w:p w14:paraId="00AFDAB8" w14:textId="77777777" w:rsidR="008D32F5" w:rsidRPr="00FA17E6" w:rsidRDefault="008D32F5" w:rsidP="00FA17E6">
            <w:pPr>
              <w:pStyle w:val="ConsPlusNormal"/>
              <w:jc w:val="both"/>
              <w:rPr>
                <w:szCs w:val="24"/>
              </w:rPr>
            </w:pPr>
            <w:r w:rsidRPr="00FA17E6">
              <w:rPr>
                <w:szCs w:val="24"/>
              </w:rPr>
              <w:t>Урок 44</w:t>
            </w:r>
          </w:p>
        </w:tc>
        <w:tc>
          <w:tcPr>
            <w:tcW w:w="7937" w:type="dxa"/>
          </w:tcPr>
          <w:p w14:paraId="75668701" w14:textId="77777777" w:rsidR="008D32F5" w:rsidRPr="00FA17E6" w:rsidRDefault="008D32F5" w:rsidP="00FA17E6">
            <w:pPr>
              <w:pStyle w:val="ConsPlusNormal"/>
              <w:jc w:val="both"/>
              <w:rPr>
                <w:szCs w:val="24"/>
              </w:rPr>
            </w:pPr>
            <w:r w:rsidRPr="00FA17E6">
              <w:rPr>
                <w:szCs w:val="24"/>
              </w:rPr>
              <w:t>М.А. Булгаков (одна повесть по выбору). Например, "Собачье сердце". Главные герои и средства их изображения</w:t>
            </w:r>
          </w:p>
        </w:tc>
      </w:tr>
      <w:tr w:rsidR="008D32F5" w:rsidRPr="00FA17E6" w14:paraId="0028FF14" w14:textId="77777777" w:rsidTr="008D32F5">
        <w:tc>
          <w:tcPr>
            <w:tcW w:w="1134" w:type="dxa"/>
            <w:vAlign w:val="center"/>
          </w:tcPr>
          <w:p w14:paraId="7734AD5D" w14:textId="77777777" w:rsidR="008D32F5" w:rsidRPr="00FA17E6" w:rsidRDefault="008D32F5" w:rsidP="00FA17E6">
            <w:pPr>
              <w:pStyle w:val="ConsPlusNormal"/>
              <w:jc w:val="both"/>
              <w:rPr>
                <w:szCs w:val="24"/>
              </w:rPr>
            </w:pPr>
            <w:r w:rsidRPr="00FA17E6">
              <w:rPr>
                <w:szCs w:val="24"/>
              </w:rPr>
              <w:t>Урок 45</w:t>
            </w:r>
          </w:p>
        </w:tc>
        <w:tc>
          <w:tcPr>
            <w:tcW w:w="7937" w:type="dxa"/>
          </w:tcPr>
          <w:p w14:paraId="3AEBB91A" w14:textId="77777777" w:rsidR="008D32F5" w:rsidRPr="00FA17E6" w:rsidRDefault="008D32F5" w:rsidP="00FA17E6">
            <w:pPr>
              <w:pStyle w:val="ConsPlusNormal"/>
              <w:jc w:val="both"/>
              <w:rPr>
                <w:szCs w:val="24"/>
              </w:rPr>
            </w:pPr>
            <w:r w:rsidRPr="00FA17E6">
              <w:rPr>
                <w:szCs w:val="24"/>
              </w:rPr>
              <w:t>М.А. Булгаков (одна повесть по выбору). Например, "Собачье сердце". Фантастическое и реальное в повести. Смысл названия</w:t>
            </w:r>
          </w:p>
        </w:tc>
      </w:tr>
      <w:tr w:rsidR="008D32F5" w:rsidRPr="00E177FF" w14:paraId="74EB349C" w14:textId="77777777" w:rsidTr="008D32F5">
        <w:tc>
          <w:tcPr>
            <w:tcW w:w="1134" w:type="dxa"/>
            <w:vAlign w:val="center"/>
          </w:tcPr>
          <w:p w14:paraId="3FCE5392" w14:textId="77777777" w:rsidR="008D32F5" w:rsidRPr="00FA17E6" w:rsidRDefault="008D32F5" w:rsidP="00FA17E6">
            <w:pPr>
              <w:pStyle w:val="ConsPlusNormal"/>
              <w:jc w:val="both"/>
              <w:rPr>
                <w:szCs w:val="24"/>
              </w:rPr>
            </w:pPr>
            <w:r w:rsidRPr="00FA17E6">
              <w:rPr>
                <w:szCs w:val="24"/>
              </w:rPr>
              <w:t>Урок 46</w:t>
            </w:r>
          </w:p>
        </w:tc>
        <w:tc>
          <w:tcPr>
            <w:tcW w:w="7937" w:type="dxa"/>
          </w:tcPr>
          <w:p w14:paraId="6968CF72" w14:textId="77777777" w:rsidR="008D32F5" w:rsidRPr="00FA17E6" w:rsidRDefault="008D32F5" w:rsidP="00FA17E6">
            <w:pPr>
              <w:pStyle w:val="ConsPlusNormal"/>
              <w:jc w:val="both"/>
              <w:rPr>
                <w:szCs w:val="24"/>
              </w:rPr>
            </w:pPr>
            <w:r w:rsidRPr="00FA17E6">
              <w:rPr>
                <w:szCs w:val="24"/>
              </w:rP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8D32F5" w:rsidRPr="00FA17E6" w14:paraId="4126507E" w14:textId="77777777" w:rsidTr="008D32F5">
        <w:tc>
          <w:tcPr>
            <w:tcW w:w="1134" w:type="dxa"/>
            <w:vAlign w:val="center"/>
          </w:tcPr>
          <w:p w14:paraId="7E4E2999" w14:textId="77777777" w:rsidR="008D32F5" w:rsidRPr="00FA17E6" w:rsidRDefault="008D32F5" w:rsidP="00FA17E6">
            <w:pPr>
              <w:pStyle w:val="ConsPlusNormal"/>
              <w:jc w:val="both"/>
              <w:rPr>
                <w:szCs w:val="24"/>
              </w:rPr>
            </w:pPr>
            <w:r w:rsidRPr="00FA17E6">
              <w:rPr>
                <w:szCs w:val="24"/>
              </w:rPr>
              <w:t>Урок 47</w:t>
            </w:r>
          </w:p>
        </w:tc>
        <w:tc>
          <w:tcPr>
            <w:tcW w:w="7937" w:type="dxa"/>
          </w:tcPr>
          <w:p w14:paraId="179EC633" w14:textId="77777777" w:rsidR="008D32F5" w:rsidRPr="00FA17E6" w:rsidRDefault="008D32F5" w:rsidP="00FA17E6">
            <w:pPr>
              <w:pStyle w:val="ConsPlusNormal"/>
              <w:jc w:val="both"/>
              <w:rPr>
                <w:szCs w:val="24"/>
              </w:rPr>
            </w:pPr>
            <w:r w:rsidRPr="00FA17E6">
              <w:rPr>
                <w:szCs w:val="24"/>
              </w:rPr>
              <w:t xml:space="preserve">А.Т. Твардовский. Поэма "Василий Теркин" (главы "Переправа", "Гармонь", "Два солдата", "Поединок" и другие). Образ главного героя, его </w:t>
            </w:r>
            <w:r w:rsidRPr="00FA17E6">
              <w:rPr>
                <w:szCs w:val="24"/>
              </w:rPr>
              <w:lastRenderedPageBreak/>
              <w:t>народность</w:t>
            </w:r>
          </w:p>
        </w:tc>
      </w:tr>
      <w:tr w:rsidR="008D32F5" w:rsidRPr="00FA17E6" w14:paraId="0F2C3E16" w14:textId="77777777" w:rsidTr="008D32F5">
        <w:tc>
          <w:tcPr>
            <w:tcW w:w="1134" w:type="dxa"/>
            <w:vAlign w:val="center"/>
          </w:tcPr>
          <w:p w14:paraId="75EAD3ED" w14:textId="77777777" w:rsidR="008D32F5" w:rsidRPr="00FA17E6" w:rsidRDefault="008D32F5" w:rsidP="00FA17E6">
            <w:pPr>
              <w:pStyle w:val="ConsPlusNormal"/>
              <w:jc w:val="both"/>
              <w:rPr>
                <w:szCs w:val="24"/>
              </w:rPr>
            </w:pPr>
            <w:r w:rsidRPr="00FA17E6">
              <w:rPr>
                <w:szCs w:val="24"/>
              </w:rPr>
              <w:lastRenderedPageBreak/>
              <w:t>Урок 48</w:t>
            </w:r>
          </w:p>
        </w:tc>
        <w:tc>
          <w:tcPr>
            <w:tcW w:w="7937" w:type="dxa"/>
          </w:tcPr>
          <w:p w14:paraId="4CD1295A" w14:textId="77777777" w:rsidR="008D32F5" w:rsidRPr="00FA17E6" w:rsidRDefault="008D32F5" w:rsidP="00FA17E6">
            <w:pPr>
              <w:pStyle w:val="ConsPlusNormal"/>
              <w:jc w:val="both"/>
              <w:rPr>
                <w:szCs w:val="24"/>
              </w:rPr>
            </w:pPr>
            <w:r w:rsidRPr="00FA17E6">
              <w:rPr>
                <w:szCs w:val="24"/>
              </w:rP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8D32F5" w:rsidRPr="00E177FF" w14:paraId="1E9B142C" w14:textId="77777777" w:rsidTr="008D32F5">
        <w:tc>
          <w:tcPr>
            <w:tcW w:w="1134" w:type="dxa"/>
            <w:vAlign w:val="center"/>
          </w:tcPr>
          <w:p w14:paraId="2F56840C" w14:textId="77777777" w:rsidR="008D32F5" w:rsidRPr="00FA17E6" w:rsidRDefault="008D32F5" w:rsidP="00FA17E6">
            <w:pPr>
              <w:pStyle w:val="ConsPlusNormal"/>
              <w:jc w:val="both"/>
              <w:rPr>
                <w:szCs w:val="24"/>
              </w:rPr>
            </w:pPr>
            <w:r w:rsidRPr="00FA17E6">
              <w:rPr>
                <w:szCs w:val="24"/>
              </w:rPr>
              <w:t>Урок 49</w:t>
            </w:r>
          </w:p>
        </w:tc>
        <w:tc>
          <w:tcPr>
            <w:tcW w:w="7937" w:type="dxa"/>
          </w:tcPr>
          <w:p w14:paraId="251480BA" w14:textId="77777777" w:rsidR="008D32F5" w:rsidRPr="00FA17E6" w:rsidRDefault="008D32F5" w:rsidP="00FA17E6">
            <w:pPr>
              <w:pStyle w:val="ConsPlusNormal"/>
              <w:jc w:val="both"/>
              <w:rPr>
                <w:szCs w:val="24"/>
              </w:rPr>
            </w:pPr>
            <w:r w:rsidRPr="00FA17E6">
              <w:rPr>
                <w:szCs w:val="24"/>
              </w:rPr>
              <w:t>А.Н. Толстой. Рассказ "Русский характер". Образ главного героя и проблема национального характера</w:t>
            </w:r>
          </w:p>
        </w:tc>
      </w:tr>
      <w:tr w:rsidR="008D32F5" w:rsidRPr="00FA17E6" w14:paraId="0A72ADE1" w14:textId="77777777" w:rsidTr="008D32F5">
        <w:tc>
          <w:tcPr>
            <w:tcW w:w="1134" w:type="dxa"/>
            <w:vAlign w:val="center"/>
          </w:tcPr>
          <w:p w14:paraId="3E61A317" w14:textId="77777777" w:rsidR="008D32F5" w:rsidRPr="00FA17E6" w:rsidRDefault="008D32F5" w:rsidP="00FA17E6">
            <w:pPr>
              <w:pStyle w:val="ConsPlusNormal"/>
              <w:jc w:val="both"/>
              <w:rPr>
                <w:szCs w:val="24"/>
              </w:rPr>
            </w:pPr>
            <w:r w:rsidRPr="00FA17E6">
              <w:rPr>
                <w:szCs w:val="24"/>
              </w:rPr>
              <w:t>Урок 50</w:t>
            </w:r>
          </w:p>
        </w:tc>
        <w:tc>
          <w:tcPr>
            <w:tcW w:w="7937" w:type="dxa"/>
          </w:tcPr>
          <w:p w14:paraId="42BA91A8" w14:textId="77777777" w:rsidR="008D32F5" w:rsidRPr="00FA17E6" w:rsidRDefault="008D32F5" w:rsidP="00FA17E6">
            <w:pPr>
              <w:pStyle w:val="ConsPlusNormal"/>
              <w:jc w:val="both"/>
              <w:rPr>
                <w:szCs w:val="24"/>
              </w:rPr>
            </w:pPr>
            <w:r w:rsidRPr="00FA17E6">
              <w:rPr>
                <w:szCs w:val="24"/>
              </w:rPr>
              <w:t>А.Н. Толстой. Рассказ "Русский характер". Сюжет, композиция, смысл названия</w:t>
            </w:r>
          </w:p>
        </w:tc>
      </w:tr>
      <w:tr w:rsidR="008D32F5" w:rsidRPr="00E177FF" w14:paraId="53E4E6CF" w14:textId="77777777" w:rsidTr="008D32F5">
        <w:tc>
          <w:tcPr>
            <w:tcW w:w="1134" w:type="dxa"/>
            <w:vAlign w:val="center"/>
          </w:tcPr>
          <w:p w14:paraId="6C854E07" w14:textId="77777777" w:rsidR="008D32F5" w:rsidRPr="00FA17E6" w:rsidRDefault="008D32F5" w:rsidP="00FA17E6">
            <w:pPr>
              <w:pStyle w:val="ConsPlusNormal"/>
              <w:jc w:val="both"/>
              <w:rPr>
                <w:szCs w:val="24"/>
              </w:rPr>
            </w:pPr>
            <w:r w:rsidRPr="00FA17E6">
              <w:rPr>
                <w:szCs w:val="24"/>
              </w:rPr>
              <w:t>Урок 51</w:t>
            </w:r>
          </w:p>
        </w:tc>
        <w:tc>
          <w:tcPr>
            <w:tcW w:w="7937" w:type="dxa"/>
          </w:tcPr>
          <w:p w14:paraId="510F52B6" w14:textId="77777777" w:rsidR="008D32F5" w:rsidRPr="00FA17E6" w:rsidRDefault="008D32F5" w:rsidP="00FA17E6">
            <w:pPr>
              <w:pStyle w:val="ConsPlusNormal"/>
              <w:jc w:val="both"/>
              <w:rPr>
                <w:szCs w:val="24"/>
              </w:rPr>
            </w:pPr>
            <w:r w:rsidRPr="00FA17E6">
              <w:rPr>
                <w:szCs w:val="24"/>
              </w:rPr>
              <w:t>М.А. Шолохов. Рассказ "Судьба человека". История создания. Особенности жанра, сюжет и композиция рассказа</w:t>
            </w:r>
          </w:p>
        </w:tc>
      </w:tr>
      <w:tr w:rsidR="008D32F5" w:rsidRPr="00E177FF" w14:paraId="16D70CDF" w14:textId="77777777" w:rsidTr="008D32F5">
        <w:tc>
          <w:tcPr>
            <w:tcW w:w="1134" w:type="dxa"/>
            <w:vAlign w:val="center"/>
          </w:tcPr>
          <w:p w14:paraId="0F77731C" w14:textId="77777777" w:rsidR="008D32F5" w:rsidRPr="00FA17E6" w:rsidRDefault="008D32F5" w:rsidP="00FA17E6">
            <w:pPr>
              <w:pStyle w:val="ConsPlusNormal"/>
              <w:jc w:val="both"/>
              <w:rPr>
                <w:szCs w:val="24"/>
              </w:rPr>
            </w:pPr>
            <w:r w:rsidRPr="00FA17E6">
              <w:rPr>
                <w:szCs w:val="24"/>
              </w:rPr>
              <w:t>Урок 52</w:t>
            </w:r>
          </w:p>
        </w:tc>
        <w:tc>
          <w:tcPr>
            <w:tcW w:w="7937" w:type="dxa"/>
          </w:tcPr>
          <w:p w14:paraId="7487BFD4" w14:textId="77777777" w:rsidR="008D32F5" w:rsidRPr="00FA17E6" w:rsidRDefault="008D32F5" w:rsidP="00FA17E6">
            <w:pPr>
              <w:pStyle w:val="ConsPlusNormal"/>
              <w:jc w:val="both"/>
              <w:rPr>
                <w:szCs w:val="24"/>
              </w:rPr>
            </w:pPr>
            <w:r w:rsidRPr="00FA17E6">
              <w:rPr>
                <w:szCs w:val="24"/>
              </w:rPr>
              <w:t>М.А. Шолохов. Рассказ "Судьба человека". Тематика и проблематика. Образ главного героя</w:t>
            </w:r>
          </w:p>
        </w:tc>
      </w:tr>
      <w:tr w:rsidR="008D32F5" w:rsidRPr="00FA17E6" w14:paraId="4EB33E77" w14:textId="77777777" w:rsidTr="008D32F5">
        <w:tc>
          <w:tcPr>
            <w:tcW w:w="1134" w:type="dxa"/>
            <w:vAlign w:val="center"/>
          </w:tcPr>
          <w:p w14:paraId="53158D5E" w14:textId="77777777" w:rsidR="008D32F5" w:rsidRPr="00FA17E6" w:rsidRDefault="008D32F5" w:rsidP="00FA17E6">
            <w:pPr>
              <w:pStyle w:val="ConsPlusNormal"/>
              <w:jc w:val="both"/>
              <w:rPr>
                <w:szCs w:val="24"/>
              </w:rPr>
            </w:pPr>
            <w:r w:rsidRPr="00FA17E6">
              <w:rPr>
                <w:szCs w:val="24"/>
              </w:rPr>
              <w:t>Урок 53</w:t>
            </w:r>
          </w:p>
        </w:tc>
        <w:tc>
          <w:tcPr>
            <w:tcW w:w="7937" w:type="dxa"/>
          </w:tcPr>
          <w:p w14:paraId="7CDD3E7D" w14:textId="77777777" w:rsidR="008D32F5" w:rsidRPr="00FA17E6" w:rsidRDefault="008D32F5" w:rsidP="00FA17E6">
            <w:pPr>
              <w:pStyle w:val="ConsPlusNormal"/>
              <w:jc w:val="both"/>
              <w:rPr>
                <w:szCs w:val="24"/>
              </w:rPr>
            </w:pPr>
            <w:r w:rsidRPr="00FA17E6">
              <w:rPr>
                <w:szCs w:val="24"/>
              </w:rPr>
              <w:t>М.А. Шолохов. Рассказ "Судьба человека". Смысл названия рассказа</w:t>
            </w:r>
          </w:p>
        </w:tc>
      </w:tr>
      <w:tr w:rsidR="008D32F5" w:rsidRPr="00FA17E6" w14:paraId="3F186D0B" w14:textId="77777777" w:rsidTr="008D32F5">
        <w:tc>
          <w:tcPr>
            <w:tcW w:w="1134" w:type="dxa"/>
            <w:vAlign w:val="center"/>
          </w:tcPr>
          <w:p w14:paraId="4D703B37" w14:textId="77777777" w:rsidR="008D32F5" w:rsidRPr="00FA17E6" w:rsidRDefault="008D32F5" w:rsidP="00FA17E6">
            <w:pPr>
              <w:pStyle w:val="ConsPlusNormal"/>
              <w:jc w:val="both"/>
              <w:rPr>
                <w:szCs w:val="24"/>
              </w:rPr>
            </w:pPr>
            <w:r w:rsidRPr="00FA17E6">
              <w:rPr>
                <w:szCs w:val="24"/>
              </w:rPr>
              <w:t>Урок 54</w:t>
            </w:r>
          </w:p>
        </w:tc>
        <w:tc>
          <w:tcPr>
            <w:tcW w:w="7937" w:type="dxa"/>
          </w:tcPr>
          <w:p w14:paraId="659C7A9B" w14:textId="77777777" w:rsidR="008D32F5" w:rsidRPr="00FA17E6" w:rsidRDefault="008D32F5" w:rsidP="00FA17E6">
            <w:pPr>
              <w:pStyle w:val="ConsPlusNormal"/>
              <w:jc w:val="both"/>
              <w:rPr>
                <w:szCs w:val="24"/>
              </w:rPr>
            </w:pPr>
            <w:r w:rsidRPr="00FA17E6">
              <w:rPr>
                <w:szCs w:val="24"/>
              </w:rPr>
              <w:t>Резервный урок. М.А. Шолохов. Рассказ "Судьба человека". Автор и рассказчик. Сказовая манера повествования. Смысл названия рассказа</w:t>
            </w:r>
          </w:p>
        </w:tc>
      </w:tr>
      <w:tr w:rsidR="008D32F5" w:rsidRPr="00FA17E6" w14:paraId="4A33BCFF" w14:textId="77777777" w:rsidTr="008D32F5">
        <w:tc>
          <w:tcPr>
            <w:tcW w:w="1134" w:type="dxa"/>
            <w:vAlign w:val="center"/>
          </w:tcPr>
          <w:p w14:paraId="271C0595" w14:textId="77777777" w:rsidR="008D32F5" w:rsidRPr="00FA17E6" w:rsidRDefault="008D32F5" w:rsidP="00FA17E6">
            <w:pPr>
              <w:pStyle w:val="ConsPlusNormal"/>
              <w:jc w:val="both"/>
              <w:rPr>
                <w:szCs w:val="24"/>
              </w:rPr>
            </w:pPr>
            <w:r w:rsidRPr="00FA17E6">
              <w:rPr>
                <w:szCs w:val="24"/>
              </w:rPr>
              <w:t>Урок 55</w:t>
            </w:r>
          </w:p>
        </w:tc>
        <w:tc>
          <w:tcPr>
            <w:tcW w:w="7937" w:type="dxa"/>
          </w:tcPr>
          <w:p w14:paraId="790EDCA6" w14:textId="77777777" w:rsidR="008D32F5" w:rsidRPr="00FA17E6" w:rsidRDefault="008D32F5" w:rsidP="00FA17E6">
            <w:pPr>
              <w:pStyle w:val="ConsPlusNormal"/>
              <w:jc w:val="both"/>
              <w:rPr>
                <w:szCs w:val="24"/>
              </w:rPr>
            </w:pPr>
            <w:r w:rsidRPr="00FA17E6">
              <w:rPr>
                <w:szCs w:val="24"/>
              </w:rPr>
              <w:t>А.И. Солженицын. Рассказ "Матренин двор". История создания. Тематика и проблематика. Система образов.</w:t>
            </w:r>
          </w:p>
        </w:tc>
      </w:tr>
      <w:tr w:rsidR="008D32F5" w:rsidRPr="00FA17E6" w14:paraId="3D66F02B" w14:textId="77777777" w:rsidTr="008D32F5">
        <w:tc>
          <w:tcPr>
            <w:tcW w:w="1134" w:type="dxa"/>
            <w:vAlign w:val="center"/>
          </w:tcPr>
          <w:p w14:paraId="3DE663AB" w14:textId="77777777" w:rsidR="008D32F5" w:rsidRPr="00FA17E6" w:rsidRDefault="008D32F5" w:rsidP="00FA17E6">
            <w:pPr>
              <w:pStyle w:val="ConsPlusNormal"/>
              <w:jc w:val="both"/>
              <w:rPr>
                <w:szCs w:val="24"/>
              </w:rPr>
            </w:pPr>
            <w:r w:rsidRPr="00FA17E6">
              <w:rPr>
                <w:szCs w:val="24"/>
              </w:rPr>
              <w:t>Урок 56</w:t>
            </w:r>
          </w:p>
        </w:tc>
        <w:tc>
          <w:tcPr>
            <w:tcW w:w="7937" w:type="dxa"/>
          </w:tcPr>
          <w:p w14:paraId="4A8A7994" w14:textId="77777777" w:rsidR="008D32F5" w:rsidRPr="00FA17E6" w:rsidRDefault="008D32F5" w:rsidP="00FA17E6">
            <w:pPr>
              <w:pStyle w:val="ConsPlusNormal"/>
              <w:jc w:val="both"/>
              <w:rPr>
                <w:szCs w:val="24"/>
              </w:rPr>
            </w:pPr>
            <w:r w:rsidRPr="00FA17E6">
              <w:rPr>
                <w:szCs w:val="24"/>
              </w:rPr>
              <w:t>А.И. Солженицын. Рассказ "Матренин двор". Образ Матрены, способы создания характера героини. Образ рассказчика. Смысл финала.</w:t>
            </w:r>
          </w:p>
        </w:tc>
      </w:tr>
      <w:tr w:rsidR="008D32F5" w:rsidRPr="00E177FF" w14:paraId="52CE40F8" w14:textId="77777777" w:rsidTr="008D32F5">
        <w:tc>
          <w:tcPr>
            <w:tcW w:w="1134" w:type="dxa"/>
            <w:vAlign w:val="center"/>
          </w:tcPr>
          <w:p w14:paraId="31186D73" w14:textId="77777777" w:rsidR="008D32F5" w:rsidRPr="00FA17E6" w:rsidRDefault="008D32F5" w:rsidP="00FA17E6">
            <w:pPr>
              <w:pStyle w:val="ConsPlusNormal"/>
              <w:jc w:val="both"/>
              <w:rPr>
                <w:szCs w:val="24"/>
              </w:rPr>
            </w:pPr>
            <w:r w:rsidRPr="00FA17E6">
              <w:rPr>
                <w:szCs w:val="24"/>
              </w:rPr>
              <w:t>Урок 57</w:t>
            </w:r>
          </w:p>
        </w:tc>
        <w:tc>
          <w:tcPr>
            <w:tcW w:w="7937" w:type="dxa"/>
          </w:tcPr>
          <w:p w14:paraId="112BA7BA" w14:textId="77777777" w:rsidR="008D32F5" w:rsidRPr="00FA17E6" w:rsidRDefault="008D32F5" w:rsidP="00FA17E6">
            <w:pPr>
              <w:pStyle w:val="ConsPlusNormal"/>
              <w:jc w:val="both"/>
              <w:rPr>
                <w:szCs w:val="24"/>
              </w:rPr>
            </w:pPr>
            <w:r w:rsidRPr="00FA17E6">
              <w:rPr>
                <w:szCs w:val="24"/>
              </w:rPr>
              <w:t>Итоговая контрольная работа. Литература XX в. (письменный ответ, тесты, творческая работа)</w:t>
            </w:r>
          </w:p>
        </w:tc>
      </w:tr>
      <w:tr w:rsidR="008D32F5" w:rsidRPr="00FA17E6" w14:paraId="493209BE" w14:textId="77777777" w:rsidTr="008D32F5">
        <w:tc>
          <w:tcPr>
            <w:tcW w:w="1134" w:type="dxa"/>
            <w:vAlign w:val="center"/>
          </w:tcPr>
          <w:p w14:paraId="4D9F3EFD" w14:textId="77777777" w:rsidR="008D32F5" w:rsidRPr="00FA17E6" w:rsidRDefault="008D32F5" w:rsidP="00FA17E6">
            <w:pPr>
              <w:pStyle w:val="ConsPlusNormal"/>
              <w:jc w:val="both"/>
              <w:rPr>
                <w:szCs w:val="24"/>
              </w:rPr>
            </w:pPr>
            <w:r w:rsidRPr="00FA17E6">
              <w:rPr>
                <w:szCs w:val="24"/>
              </w:rPr>
              <w:t>Урок 58</w:t>
            </w:r>
          </w:p>
        </w:tc>
        <w:tc>
          <w:tcPr>
            <w:tcW w:w="7937" w:type="dxa"/>
          </w:tcPr>
          <w:p w14:paraId="71404207" w14:textId="77777777" w:rsidR="008D32F5" w:rsidRPr="00FA17E6" w:rsidRDefault="008D32F5" w:rsidP="00FA17E6">
            <w:pPr>
              <w:pStyle w:val="ConsPlusNormal"/>
              <w:jc w:val="both"/>
              <w:rPr>
                <w:szCs w:val="24"/>
              </w:rPr>
            </w:pPr>
            <w:r w:rsidRPr="00FA17E6">
              <w:rPr>
                <w:szCs w:val="24"/>
              </w:rP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8D32F5" w:rsidRPr="00FA17E6" w14:paraId="4F0C8755" w14:textId="77777777" w:rsidTr="008D32F5">
        <w:tc>
          <w:tcPr>
            <w:tcW w:w="1134" w:type="dxa"/>
            <w:vAlign w:val="center"/>
          </w:tcPr>
          <w:p w14:paraId="1FAC99F6" w14:textId="77777777" w:rsidR="008D32F5" w:rsidRPr="00FA17E6" w:rsidRDefault="008D32F5" w:rsidP="00FA17E6">
            <w:pPr>
              <w:pStyle w:val="ConsPlusNormal"/>
              <w:jc w:val="both"/>
              <w:rPr>
                <w:szCs w:val="24"/>
              </w:rPr>
            </w:pPr>
            <w:r w:rsidRPr="00FA17E6">
              <w:rPr>
                <w:szCs w:val="24"/>
              </w:rPr>
              <w:t>Урок 59</w:t>
            </w:r>
          </w:p>
        </w:tc>
        <w:tc>
          <w:tcPr>
            <w:tcW w:w="7937" w:type="dxa"/>
          </w:tcPr>
          <w:p w14:paraId="3B9B4756" w14:textId="77777777" w:rsidR="008D32F5" w:rsidRPr="00FA17E6" w:rsidRDefault="008D32F5" w:rsidP="00FA17E6">
            <w:pPr>
              <w:pStyle w:val="ConsPlusNormal"/>
              <w:jc w:val="both"/>
              <w:rPr>
                <w:szCs w:val="24"/>
              </w:rPr>
            </w:pPr>
            <w:r w:rsidRPr="00FA17E6">
              <w:rPr>
                <w:szCs w:val="24"/>
              </w:rP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8D32F5" w:rsidRPr="00E177FF" w14:paraId="301029FC" w14:textId="77777777" w:rsidTr="008D32F5">
        <w:tc>
          <w:tcPr>
            <w:tcW w:w="1134" w:type="dxa"/>
            <w:vAlign w:val="center"/>
          </w:tcPr>
          <w:p w14:paraId="2EB0A098" w14:textId="77777777" w:rsidR="008D32F5" w:rsidRPr="00FA17E6" w:rsidRDefault="008D32F5" w:rsidP="00FA17E6">
            <w:pPr>
              <w:pStyle w:val="ConsPlusNormal"/>
              <w:jc w:val="both"/>
              <w:rPr>
                <w:szCs w:val="24"/>
              </w:rPr>
            </w:pPr>
            <w:r w:rsidRPr="00FA17E6">
              <w:rPr>
                <w:szCs w:val="24"/>
              </w:rPr>
              <w:t>Урок 60</w:t>
            </w:r>
          </w:p>
        </w:tc>
        <w:tc>
          <w:tcPr>
            <w:tcW w:w="7937" w:type="dxa"/>
          </w:tcPr>
          <w:p w14:paraId="490DC375" w14:textId="77777777" w:rsidR="008D32F5" w:rsidRPr="00FA17E6" w:rsidRDefault="008D32F5" w:rsidP="00FA17E6">
            <w:pPr>
              <w:pStyle w:val="ConsPlusNormal"/>
              <w:jc w:val="both"/>
              <w:rPr>
                <w:szCs w:val="24"/>
              </w:rPr>
            </w:pPr>
            <w:r w:rsidRPr="00FA17E6">
              <w:rPr>
                <w:szCs w:val="24"/>
              </w:rP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8D32F5" w:rsidRPr="00FA17E6" w14:paraId="32B6E0C1" w14:textId="77777777" w:rsidTr="008D32F5">
        <w:tc>
          <w:tcPr>
            <w:tcW w:w="1134" w:type="dxa"/>
            <w:vAlign w:val="center"/>
          </w:tcPr>
          <w:p w14:paraId="77277126" w14:textId="77777777" w:rsidR="008D32F5" w:rsidRPr="00FA17E6" w:rsidRDefault="008D32F5" w:rsidP="00FA17E6">
            <w:pPr>
              <w:pStyle w:val="ConsPlusNormal"/>
              <w:jc w:val="both"/>
              <w:rPr>
                <w:szCs w:val="24"/>
              </w:rPr>
            </w:pPr>
            <w:r w:rsidRPr="00FA17E6">
              <w:rPr>
                <w:szCs w:val="24"/>
              </w:rPr>
              <w:t>Урок 61</w:t>
            </w:r>
          </w:p>
        </w:tc>
        <w:tc>
          <w:tcPr>
            <w:tcW w:w="7937" w:type="dxa"/>
          </w:tcPr>
          <w:p w14:paraId="3F2CBF62" w14:textId="77777777" w:rsidR="008D32F5" w:rsidRPr="00FA17E6" w:rsidRDefault="008D32F5" w:rsidP="00FA17E6">
            <w:pPr>
              <w:pStyle w:val="ConsPlusNormal"/>
              <w:jc w:val="both"/>
              <w:rPr>
                <w:szCs w:val="24"/>
              </w:rPr>
            </w:pPr>
            <w:r w:rsidRPr="00FA17E6">
              <w:rPr>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8D32F5" w:rsidRPr="00FA17E6" w14:paraId="671A422C" w14:textId="77777777" w:rsidTr="008D32F5">
        <w:tc>
          <w:tcPr>
            <w:tcW w:w="1134" w:type="dxa"/>
            <w:vAlign w:val="center"/>
          </w:tcPr>
          <w:p w14:paraId="2CD910E6" w14:textId="77777777" w:rsidR="008D32F5" w:rsidRPr="00FA17E6" w:rsidRDefault="008D32F5" w:rsidP="00FA17E6">
            <w:pPr>
              <w:pStyle w:val="ConsPlusNormal"/>
              <w:jc w:val="both"/>
              <w:rPr>
                <w:szCs w:val="24"/>
              </w:rPr>
            </w:pPr>
            <w:r w:rsidRPr="00FA17E6">
              <w:rPr>
                <w:szCs w:val="24"/>
              </w:rPr>
              <w:t>Урок 62</w:t>
            </w:r>
          </w:p>
        </w:tc>
        <w:tc>
          <w:tcPr>
            <w:tcW w:w="7937" w:type="dxa"/>
          </w:tcPr>
          <w:p w14:paraId="1E6A17A8" w14:textId="77777777" w:rsidR="008D32F5" w:rsidRPr="00FA17E6" w:rsidRDefault="008D32F5" w:rsidP="00FA17E6">
            <w:pPr>
              <w:pStyle w:val="ConsPlusNormal"/>
              <w:jc w:val="both"/>
              <w:rPr>
                <w:szCs w:val="24"/>
              </w:rPr>
            </w:pPr>
            <w:r w:rsidRPr="00FA17E6">
              <w:rPr>
                <w:szCs w:val="24"/>
              </w:rPr>
              <w:t xml:space="preserve">Развитие речи. Поэзия второй половины XX - начала XXI вв. (не менее </w:t>
            </w:r>
            <w:r w:rsidRPr="00FA17E6">
              <w:rPr>
                <w:szCs w:val="24"/>
              </w:rPr>
              <w:lastRenderedPageBreak/>
              <w:t>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8D32F5" w:rsidRPr="00E177FF" w14:paraId="21DBD756" w14:textId="77777777" w:rsidTr="008D32F5">
        <w:tc>
          <w:tcPr>
            <w:tcW w:w="1134" w:type="dxa"/>
            <w:vAlign w:val="center"/>
          </w:tcPr>
          <w:p w14:paraId="75699063" w14:textId="77777777" w:rsidR="008D32F5" w:rsidRPr="00FA17E6" w:rsidRDefault="008D32F5" w:rsidP="00FA17E6">
            <w:pPr>
              <w:pStyle w:val="ConsPlusNormal"/>
              <w:jc w:val="both"/>
              <w:rPr>
                <w:szCs w:val="24"/>
              </w:rPr>
            </w:pPr>
            <w:r w:rsidRPr="00FA17E6">
              <w:rPr>
                <w:szCs w:val="24"/>
              </w:rPr>
              <w:lastRenderedPageBreak/>
              <w:t>Урок 63</w:t>
            </w:r>
          </w:p>
        </w:tc>
        <w:tc>
          <w:tcPr>
            <w:tcW w:w="7937" w:type="dxa"/>
          </w:tcPr>
          <w:p w14:paraId="6DD51036" w14:textId="77777777" w:rsidR="008D32F5" w:rsidRPr="00FA17E6" w:rsidRDefault="008D32F5" w:rsidP="00FA17E6">
            <w:pPr>
              <w:pStyle w:val="ConsPlusNormal"/>
              <w:jc w:val="both"/>
              <w:rPr>
                <w:szCs w:val="24"/>
              </w:rPr>
            </w:pPr>
            <w:r w:rsidRPr="00FA17E6">
              <w:rPr>
                <w:szCs w:val="24"/>
              </w:rPr>
              <w:t>У. Шекспир. Творчество драматурга, его значение в мировой литературе</w:t>
            </w:r>
          </w:p>
        </w:tc>
      </w:tr>
      <w:tr w:rsidR="008D32F5" w:rsidRPr="00FA17E6" w14:paraId="4F5C4FFC" w14:textId="77777777" w:rsidTr="008D32F5">
        <w:tc>
          <w:tcPr>
            <w:tcW w:w="1134" w:type="dxa"/>
            <w:vAlign w:val="center"/>
          </w:tcPr>
          <w:p w14:paraId="09E0D17E" w14:textId="77777777" w:rsidR="008D32F5" w:rsidRPr="00FA17E6" w:rsidRDefault="008D32F5" w:rsidP="00FA17E6">
            <w:pPr>
              <w:pStyle w:val="ConsPlusNormal"/>
              <w:jc w:val="both"/>
              <w:rPr>
                <w:szCs w:val="24"/>
              </w:rPr>
            </w:pPr>
            <w:r w:rsidRPr="00FA17E6">
              <w:rPr>
                <w:szCs w:val="24"/>
              </w:rPr>
              <w:t>Урок 64</w:t>
            </w:r>
          </w:p>
        </w:tc>
        <w:tc>
          <w:tcPr>
            <w:tcW w:w="7937" w:type="dxa"/>
          </w:tcPr>
          <w:p w14:paraId="10D17AAF" w14:textId="77777777" w:rsidR="008D32F5" w:rsidRPr="00FA17E6" w:rsidRDefault="008D32F5" w:rsidP="00FA17E6">
            <w:pPr>
              <w:pStyle w:val="ConsPlusNormal"/>
              <w:jc w:val="both"/>
              <w:rPr>
                <w:szCs w:val="24"/>
              </w:rPr>
            </w:pPr>
            <w:r w:rsidRPr="00FA17E6">
              <w:rPr>
                <w:szCs w:val="24"/>
              </w:rPr>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8D32F5" w:rsidRPr="00E177FF" w14:paraId="71526CAD" w14:textId="77777777" w:rsidTr="008D32F5">
        <w:tc>
          <w:tcPr>
            <w:tcW w:w="1134" w:type="dxa"/>
            <w:vAlign w:val="center"/>
          </w:tcPr>
          <w:p w14:paraId="23754A2B" w14:textId="77777777" w:rsidR="008D32F5" w:rsidRPr="00FA17E6" w:rsidRDefault="008D32F5" w:rsidP="00FA17E6">
            <w:pPr>
              <w:pStyle w:val="ConsPlusNormal"/>
              <w:jc w:val="both"/>
              <w:rPr>
                <w:szCs w:val="24"/>
              </w:rPr>
            </w:pPr>
            <w:r w:rsidRPr="00FA17E6">
              <w:rPr>
                <w:szCs w:val="24"/>
              </w:rPr>
              <w:t>Урок 65</w:t>
            </w:r>
          </w:p>
        </w:tc>
        <w:tc>
          <w:tcPr>
            <w:tcW w:w="7937" w:type="dxa"/>
          </w:tcPr>
          <w:p w14:paraId="65AB225E" w14:textId="77777777" w:rsidR="008D32F5" w:rsidRPr="00FA17E6" w:rsidRDefault="008D32F5" w:rsidP="00FA17E6">
            <w:pPr>
              <w:pStyle w:val="ConsPlusNormal"/>
              <w:jc w:val="both"/>
              <w:rPr>
                <w:szCs w:val="24"/>
              </w:rPr>
            </w:pPr>
            <w:r w:rsidRPr="00FA17E6">
              <w:rPr>
                <w:szCs w:val="24"/>
              </w:rPr>
              <w:t>У. Шекспир. Трагедия "Ромео и Джульетта" (фрагменты по выбору). Жанр трагедии. Тематика, проблематика, сюжет, особенности конфликта.</w:t>
            </w:r>
          </w:p>
        </w:tc>
      </w:tr>
      <w:tr w:rsidR="008D32F5" w:rsidRPr="00E177FF" w14:paraId="2525434C" w14:textId="77777777" w:rsidTr="008D32F5">
        <w:tc>
          <w:tcPr>
            <w:tcW w:w="1134" w:type="dxa"/>
            <w:vAlign w:val="center"/>
          </w:tcPr>
          <w:p w14:paraId="022024B5" w14:textId="77777777" w:rsidR="008D32F5" w:rsidRPr="00FA17E6" w:rsidRDefault="008D32F5" w:rsidP="00FA17E6">
            <w:pPr>
              <w:pStyle w:val="ConsPlusNormal"/>
              <w:jc w:val="both"/>
              <w:rPr>
                <w:szCs w:val="24"/>
              </w:rPr>
            </w:pPr>
            <w:r w:rsidRPr="00FA17E6">
              <w:rPr>
                <w:szCs w:val="24"/>
              </w:rPr>
              <w:t>Урок 66</w:t>
            </w:r>
          </w:p>
        </w:tc>
        <w:tc>
          <w:tcPr>
            <w:tcW w:w="7937" w:type="dxa"/>
          </w:tcPr>
          <w:p w14:paraId="262CF0F9" w14:textId="77777777" w:rsidR="008D32F5" w:rsidRPr="00FA17E6" w:rsidRDefault="008D32F5" w:rsidP="00FA17E6">
            <w:pPr>
              <w:pStyle w:val="ConsPlusNormal"/>
              <w:jc w:val="both"/>
              <w:rPr>
                <w:szCs w:val="24"/>
              </w:rPr>
            </w:pPr>
            <w:r w:rsidRPr="00FA17E6">
              <w:rPr>
                <w:szCs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8D32F5" w:rsidRPr="00E177FF" w14:paraId="05042D46" w14:textId="77777777" w:rsidTr="008D32F5">
        <w:tc>
          <w:tcPr>
            <w:tcW w:w="1134" w:type="dxa"/>
            <w:vAlign w:val="center"/>
          </w:tcPr>
          <w:p w14:paraId="219385FD" w14:textId="77777777" w:rsidR="008D32F5" w:rsidRPr="00FA17E6" w:rsidRDefault="008D32F5" w:rsidP="00FA17E6">
            <w:pPr>
              <w:pStyle w:val="ConsPlusNormal"/>
              <w:jc w:val="both"/>
              <w:rPr>
                <w:szCs w:val="24"/>
              </w:rPr>
            </w:pPr>
            <w:r w:rsidRPr="00FA17E6">
              <w:rPr>
                <w:szCs w:val="24"/>
              </w:rPr>
              <w:t>Урок 67</w:t>
            </w:r>
          </w:p>
        </w:tc>
        <w:tc>
          <w:tcPr>
            <w:tcW w:w="7937" w:type="dxa"/>
          </w:tcPr>
          <w:p w14:paraId="33880A69" w14:textId="77777777" w:rsidR="008D32F5" w:rsidRPr="00FA17E6" w:rsidRDefault="008D32F5" w:rsidP="00FA17E6">
            <w:pPr>
              <w:pStyle w:val="ConsPlusNormal"/>
              <w:jc w:val="both"/>
              <w:rPr>
                <w:szCs w:val="24"/>
              </w:rPr>
            </w:pPr>
            <w:r w:rsidRPr="00FA17E6">
              <w:rPr>
                <w:szCs w:val="24"/>
              </w:rPr>
              <w:t>Ж.-Б. Мольер - великий комедиограф. Комедия "Мещанин во дворянстве" как произведение классицизма</w:t>
            </w:r>
          </w:p>
        </w:tc>
      </w:tr>
      <w:tr w:rsidR="008D32F5" w:rsidRPr="00E177FF" w14:paraId="58126686" w14:textId="77777777" w:rsidTr="008D32F5">
        <w:tc>
          <w:tcPr>
            <w:tcW w:w="1134" w:type="dxa"/>
            <w:vAlign w:val="center"/>
          </w:tcPr>
          <w:p w14:paraId="0C4982B7" w14:textId="77777777" w:rsidR="008D32F5" w:rsidRPr="00FA17E6" w:rsidRDefault="008D32F5" w:rsidP="00FA17E6">
            <w:pPr>
              <w:pStyle w:val="ConsPlusNormal"/>
              <w:jc w:val="both"/>
              <w:rPr>
                <w:szCs w:val="24"/>
              </w:rPr>
            </w:pPr>
            <w:r w:rsidRPr="00FA17E6">
              <w:rPr>
                <w:szCs w:val="24"/>
              </w:rPr>
              <w:t>Урок 68</w:t>
            </w:r>
          </w:p>
        </w:tc>
        <w:tc>
          <w:tcPr>
            <w:tcW w:w="7937" w:type="dxa"/>
          </w:tcPr>
          <w:p w14:paraId="7B28675D" w14:textId="77777777" w:rsidR="008D32F5" w:rsidRPr="00FA17E6" w:rsidRDefault="008D32F5" w:rsidP="00FA17E6">
            <w:pPr>
              <w:pStyle w:val="ConsPlusNormal"/>
              <w:jc w:val="both"/>
              <w:rPr>
                <w:szCs w:val="24"/>
              </w:rPr>
            </w:pPr>
            <w:r w:rsidRPr="00FA17E6">
              <w:rPr>
                <w:szCs w:val="24"/>
              </w:rPr>
              <w:t>Ж.-Б. Мольер. Комедия "Мещанин во дворянстве". Система образов, основные герои. Произведения Ж.-Б. Мольера на современной сцене</w:t>
            </w:r>
          </w:p>
        </w:tc>
      </w:tr>
      <w:tr w:rsidR="008D32F5" w:rsidRPr="00E177FF" w14:paraId="338C598D" w14:textId="77777777" w:rsidTr="008D32F5">
        <w:tc>
          <w:tcPr>
            <w:tcW w:w="9071" w:type="dxa"/>
            <w:gridSpan w:val="2"/>
            <w:vAlign w:val="center"/>
          </w:tcPr>
          <w:p w14:paraId="54F419BD" w14:textId="77777777" w:rsidR="008D32F5" w:rsidRPr="00FA17E6" w:rsidRDefault="008D32F5"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A5453A9" w14:textId="77777777" w:rsidR="008D32F5" w:rsidRPr="00FA17E6" w:rsidRDefault="008D32F5" w:rsidP="00FA17E6">
      <w:pPr>
        <w:pStyle w:val="ConsPlusNormal"/>
        <w:jc w:val="both"/>
        <w:rPr>
          <w:szCs w:val="24"/>
        </w:rPr>
      </w:pPr>
    </w:p>
    <w:p w14:paraId="001A4148" w14:textId="77777777" w:rsidR="008D32F5" w:rsidRPr="00FA17E6" w:rsidRDefault="008D32F5" w:rsidP="00FA17E6">
      <w:pPr>
        <w:pStyle w:val="ConsPlusNormal"/>
        <w:jc w:val="right"/>
        <w:rPr>
          <w:szCs w:val="24"/>
        </w:rPr>
      </w:pPr>
      <w:r w:rsidRPr="00FA17E6">
        <w:rPr>
          <w:szCs w:val="24"/>
        </w:rPr>
        <w:t>Таблица 5.4</w:t>
      </w:r>
    </w:p>
    <w:p w14:paraId="0A471431" w14:textId="77777777" w:rsidR="008D32F5" w:rsidRPr="00FA17E6" w:rsidRDefault="008D32F5" w:rsidP="00FA17E6">
      <w:pPr>
        <w:pStyle w:val="ConsPlusNormal"/>
        <w:jc w:val="both"/>
        <w:rPr>
          <w:szCs w:val="24"/>
        </w:rPr>
      </w:pPr>
    </w:p>
    <w:p w14:paraId="63DE55A5" w14:textId="77777777" w:rsidR="008D32F5" w:rsidRPr="00FA17E6" w:rsidRDefault="008D32F5" w:rsidP="00FA17E6">
      <w:pPr>
        <w:pStyle w:val="ConsPlusNormal"/>
        <w:jc w:val="both"/>
        <w:rPr>
          <w:szCs w:val="24"/>
        </w:rPr>
      </w:pPr>
      <w:r w:rsidRPr="00FA17E6">
        <w:rPr>
          <w:szCs w:val="24"/>
        </w:rPr>
        <w:t>9 класс</w:t>
      </w:r>
    </w:p>
    <w:p w14:paraId="63888BD9"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D32F5" w:rsidRPr="00FA17E6" w14:paraId="01F8503A" w14:textId="77777777" w:rsidTr="008D32F5">
        <w:tc>
          <w:tcPr>
            <w:tcW w:w="1134" w:type="dxa"/>
          </w:tcPr>
          <w:p w14:paraId="0869EA7D" w14:textId="77777777" w:rsidR="008D32F5" w:rsidRPr="00FA17E6" w:rsidRDefault="008D32F5" w:rsidP="00FA17E6">
            <w:pPr>
              <w:pStyle w:val="ConsPlusNormal"/>
              <w:jc w:val="center"/>
              <w:rPr>
                <w:szCs w:val="24"/>
              </w:rPr>
            </w:pPr>
            <w:r w:rsidRPr="00FA17E6">
              <w:rPr>
                <w:szCs w:val="24"/>
              </w:rPr>
              <w:t>N урока</w:t>
            </w:r>
          </w:p>
        </w:tc>
        <w:tc>
          <w:tcPr>
            <w:tcW w:w="7937" w:type="dxa"/>
          </w:tcPr>
          <w:p w14:paraId="62556B0A" w14:textId="77777777" w:rsidR="008D32F5" w:rsidRPr="00FA17E6" w:rsidRDefault="008D32F5" w:rsidP="00FA17E6">
            <w:pPr>
              <w:pStyle w:val="ConsPlusNormal"/>
              <w:jc w:val="center"/>
              <w:rPr>
                <w:szCs w:val="24"/>
              </w:rPr>
            </w:pPr>
            <w:r w:rsidRPr="00FA17E6">
              <w:rPr>
                <w:szCs w:val="24"/>
              </w:rPr>
              <w:t>Тема урока</w:t>
            </w:r>
          </w:p>
        </w:tc>
      </w:tr>
      <w:tr w:rsidR="008D32F5" w:rsidRPr="00E177FF" w14:paraId="195F453F" w14:textId="77777777" w:rsidTr="008D32F5">
        <w:tc>
          <w:tcPr>
            <w:tcW w:w="1134" w:type="dxa"/>
            <w:vAlign w:val="center"/>
          </w:tcPr>
          <w:p w14:paraId="2E2A82A2" w14:textId="77777777" w:rsidR="008D32F5" w:rsidRPr="00FA17E6" w:rsidRDefault="008D32F5" w:rsidP="00FA17E6">
            <w:pPr>
              <w:pStyle w:val="ConsPlusNormal"/>
              <w:jc w:val="both"/>
              <w:rPr>
                <w:szCs w:val="24"/>
              </w:rPr>
            </w:pPr>
            <w:r w:rsidRPr="00FA17E6">
              <w:rPr>
                <w:szCs w:val="24"/>
              </w:rPr>
              <w:t>Урок 1</w:t>
            </w:r>
          </w:p>
        </w:tc>
        <w:tc>
          <w:tcPr>
            <w:tcW w:w="7937" w:type="dxa"/>
          </w:tcPr>
          <w:p w14:paraId="2FE25839" w14:textId="77777777" w:rsidR="008D32F5" w:rsidRPr="00FA17E6" w:rsidRDefault="008D32F5" w:rsidP="00FA17E6">
            <w:pPr>
              <w:pStyle w:val="ConsPlusNormal"/>
              <w:jc w:val="both"/>
              <w:rPr>
                <w:szCs w:val="24"/>
              </w:rPr>
            </w:pPr>
            <w:r w:rsidRPr="00FA17E6">
              <w:rPr>
                <w:szCs w:val="24"/>
              </w:rPr>
              <w:t>Резервный урок. Введение в курс литературы 9 класса</w:t>
            </w:r>
          </w:p>
        </w:tc>
      </w:tr>
      <w:tr w:rsidR="008D32F5" w:rsidRPr="00E177FF" w14:paraId="2B05FB6D" w14:textId="77777777" w:rsidTr="008D32F5">
        <w:tc>
          <w:tcPr>
            <w:tcW w:w="1134" w:type="dxa"/>
            <w:vAlign w:val="center"/>
          </w:tcPr>
          <w:p w14:paraId="76F040C0" w14:textId="77777777" w:rsidR="008D32F5" w:rsidRPr="00FA17E6" w:rsidRDefault="008D32F5" w:rsidP="00FA17E6">
            <w:pPr>
              <w:pStyle w:val="ConsPlusNormal"/>
              <w:jc w:val="both"/>
              <w:rPr>
                <w:szCs w:val="24"/>
              </w:rPr>
            </w:pPr>
            <w:r w:rsidRPr="00FA17E6">
              <w:rPr>
                <w:szCs w:val="24"/>
              </w:rPr>
              <w:t>Урок 2</w:t>
            </w:r>
          </w:p>
        </w:tc>
        <w:tc>
          <w:tcPr>
            <w:tcW w:w="7937" w:type="dxa"/>
          </w:tcPr>
          <w:p w14:paraId="79F0EECC" w14:textId="77777777" w:rsidR="008D32F5" w:rsidRPr="00FA17E6" w:rsidRDefault="008D32F5" w:rsidP="00FA17E6">
            <w:pPr>
              <w:pStyle w:val="ConsPlusNormal"/>
              <w:jc w:val="both"/>
              <w:rPr>
                <w:szCs w:val="24"/>
              </w:rPr>
            </w:pPr>
            <w:r w:rsidRPr="00FA17E6">
              <w:rPr>
                <w:szCs w:val="24"/>
              </w:rPr>
              <w:t>"Слово о полку Игореве". Литература Древней Руси. История открытия "Слова о полку Игореве"</w:t>
            </w:r>
          </w:p>
        </w:tc>
      </w:tr>
      <w:tr w:rsidR="008D32F5" w:rsidRPr="00E177FF" w14:paraId="34BA6C2E" w14:textId="77777777" w:rsidTr="008D32F5">
        <w:tc>
          <w:tcPr>
            <w:tcW w:w="1134" w:type="dxa"/>
            <w:vAlign w:val="center"/>
          </w:tcPr>
          <w:p w14:paraId="1F8B4D0E" w14:textId="77777777" w:rsidR="008D32F5" w:rsidRPr="00FA17E6" w:rsidRDefault="008D32F5" w:rsidP="00FA17E6">
            <w:pPr>
              <w:pStyle w:val="ConsPlusNormal"/>
              <w:jc w:val="both"/>
              <w:rPr>
                <w:szCs w:val="24"/>
              </w:rPr>
            </w:pPr>
            <w:r w:rsidRPr="00FA17E6">
              <w:rPr>
                <w:szCs w:val="24"/>
              </w:rPr>
              <w:t>Урок 3</w:t>
            </w:r>
          </w:p>
        </w:tc>
        <w:tc>
          <w:tcPr>
            <w:tcW w:w="7937" w:type="dxa"/>
          </w:tcPr>
          <w:p w14:paraId="3E17DE5D" w14:textId="77777777" w:rsidR="008D32F5" w:rsidRPr="00FA17E6" w:rsidRDefault="008D32F5" w:rsidP="00FA17E6">
            <w:pPr>
              <w:pStyle w:val="ConsPlusNormal"/>
              <w:jc w:val="both"/>
              <w:rPr>
                <w:szCs w:val="24"/>
              </w:rPr>
            </w:pPr>
            <w:r w:rsidRPr="00FA17E6">
              <w:rPr>
                <w:szCs w:val="24"/>
              </w:rPr>
              <w:t>"Слово о полку Игореве". Центральные образы, образ автора в "Слове о полку Игореве"</w:t>
            </w:r>
          </w:p>
        </w:tc>
      </w:tr>
      <w:tr w:rsidR="008D32F5" w:rsidRPr="00E177FF" w14:paraId="6E300078" w14:textId="77777777" w:rsidTr="008D32F5">
        <w:tc>
          <w:tcPr>
            <w:tcW w:w="1134" w:type="dxa"/>
            <w:vAlign w:val="center"/>
          </w:tcPr>
          <w:p w14:paraId="6ED4E4BE" w14:textId="77777777" w:rsidR="008D32F5" w:rsidRPr="00FA17E6" w:rsidRDefault="008D32F5" w:rsidP="00FA17E6">
            <w:pPr>
              <w:pStyle w:val="ConsPlusNormal"/>
              <w:jc w:val="both"/>
              <w:rPr>
                <w:szCs w:val="24"/>
              </w:rPr>
            </w:pPr>
            <w:r w:rsidRPr="00FA17E6">
              <w:rPr>
                <w:szCs w:val="24"/>
              </w:rPr>
              <w:t>Урок 4</w:t>
            </w:r>
          </w:p>
        </w:tc>
        <w:tc>
          <w:tcPr>
            <w:tcW w:w="7937" w:type="dxa"/>
          </w:tcPr>
          <w:p w14:paraId="78584A86" w14:textId="77777777" w:rsidR="008D32F5" w:rsidRPr="00FA17E6" w:rsidRDefault="008D32F5" w:rsidP="00FA17E6">
            <w:pPr>
              <w:pStyle w:val="ConsPlusNormal"/>
              <w:jc w:val="both"/>
              <w:rPr>
                <w:szCs w:val="24"/>
              </w:rPr>
            </w:pPr>
            <w:r w:rsidRPr="00FA17E6">
              <w:rPr>
                <w:szCs w:val="24"/>
              </w:rPr>
              <w:t>Поэтика "Слова о полку Игореве". Идейно-художественное значение "Слова о полку Игореве"</w:t>
            </w:r>
          </w:p>
        </w:tc>
      </w:tr>
      <w:tr w:rsidR="008D32F5" w:rsidRPr="00E177FF" w14:paraId="1EB501BB" w14:textId="77777777" w:rsidTr="008D32F5">
        <w:tc>
          <w:tcPr>
            <w:tcW w:w="1134" w:type="dxa"/>
            <w:vAlign w:val="center"/>
          </w:tcPr>
          <w:p w14:paraId="428EFD4B" w14:textId="77777777" w:rsidR="008D32F5" w:rsidRPr="00FA17E6" w:rsidRDefault="008D32F5" w:rsidP="00FA17E6">
            <w:pPr>
              <w:pStyle w:val="ConsPlusNormal"/>
              <w:jc w:val="both"/>
              <w:rPr>
                <w:szCs w:val="24"/>
              </w:rPr>
            </w:pPr>
            <w:r w:rsidRPr="00FA17E6">
              <w:rPr>
                <w:szCs w:val="24"/>
              </w:rPr>
              <w:t>Урок 5</w:t>
            </w:r>
          </w:p>
        </w:tc>
        <w:tc>
          <w:tcPr>
            <w:tcW w:w="7937" w:type="dxa"/>
          </w:tcPr>
          <w:p w14:paraId="02981046" w14:textId="77777777" w:rsidR="008D32F5" w:rsidRPr="00FA17E6" w:rsidRDefault="008D32F5" w:rsidP="00FA17E6">
            <w:pPr>
              <w:pStyle w:val="ConsPlusNormal"/>
              <w:jc w:val="both"/>
              <w:rPr>
                <w:szCs w:val="24"/>
              </w:rPr>
            </w:pPr>
            <w:r w:rsidRPr="00FA17E6">
              <w:rPr>
                <w:szCs w:val="24"/>
              </w:rPr>
              <w:t>Развитие речи. Подготовка к домашнему сочинению по "Слову о полку Игореве"</w:t>
            </w:r>
          </w:p>
        </w:tc>
      </w:tr>
      <w:tr w:rsidR="008D32F5" w:rsidRPr="00FA17E6" w14:paraId="1F5D6AA9" w14:textId="77777777" w:rsidTr="008D32F5">
        <w:tc>
          <w:tcPr>
            <w:tcW w:w="1134" w:type="dxa"/>
            <w:vAlign w:val="center"/>
          </w:tcPr>
          <w:p w14:paraId="21103489" w14:textId="77777777" w:rsidR="008D32F5" w:rsidRPr="00FA17E6" w:rsidRDefault="008D32F5" w:rsidP="00FA17E6">
            <w:pPr>
              <w:pStyle w:val="ConsPlusNormal"/>
              <w:jc w:val="both"/>
              <w:rPr>
                <w:szCs w:val="24"/>
              </w:rPr>
            </w:pPr>
            <w:r w:rsidRPr="00FA17E6">
              <w:rPr>
                <w:szCs w:val="24"/>
              </w:rPr>
              <w:t>Урок 6</w:t>
            </w:r>
          </w:p>
        </w:tc>
        <w:tc>
          <w:tcPr>
            <w:tcW w:w="7937" w:type="dxa"/>
          </w:tcPr>
          <w:p w14:paraId="05BC2ED6" w14:textId="77777777" w:rsidR="008D32F5" w:rsidRPr="00FA17E6" w:rsidRDefault="008D32F5" w:rsidP="00FA17E6">
            <w:pPr>
              <w:pStyle w:val="ConsPlusNormal"/>
              <w:jc w:val="both"/>
              <w:rPr>
                <w:szCs w:val="24"/>
              </w:rPr>
            </w:pPr>
            <w:r w:rsidRPr="00FA17E6">
              <w:rPr>
                <w:szCs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8D32F5" w:rsidRPr="00FA17E6" w14:paraId="518B26E2" w14:textId="77777777" w:rsidTr="008D32F5">
        <w:tc>
          <w:tcPr>
            <w:tcW w:w="1134" w:type="dxa"/>
            <w:vAlign w:val="center"/>
          </w:tcPr>
          <w:p w14:paraId="5DD1A198" w14:textId="77777777" w:rsidR="008D32F5" w:rsidRPr="00FA17E6" w:rsidRDefault="008D32F5" w:rsidP="00FA17E6">
            <w:pPr>
              <w:pStyle w:val="ConsPlusNormal"/>
              <w:jc w:val="both"/>
              <w:rPr>
                <w:szCs w:val="24"/>
              </w:rPr>
            </w:pPr>
            <w:r w:rsidRPr="00FA17E6">
              <w:rPr>
                <w:szCs w:val="24"/>
              </w:rPr>
              <w:lastRenderedPageBreak/>
              <w:t>Урок 7</w:t>
            </w:r>
          </w:p>
        </w:tc>
        <w:tc>
          <w:tcPr>
            <w:tcW w:w="7937" w:type="dxa"/>
          </w:tcPr>
          <w:p w14:paraId="4E313A01" w14:textId="77777777" w:rsidR="008D32F5" w:rsidRPr="00FA17E6" w:rsidRDefault="008D32F5" w:rsidP="00FA17E6">
            <w:pPr>
              <w:pStyle w:val="ConsPlusNormal"/>
              <w:jc w:val="both"/>
              <w:rPr>
                <w:szCs w:val="24"/>
              </w:rPr>
            </w:pPr>
            <w:r w:rsidRPr="00FA17E6">
              <w:rPr>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8D32F5" w:rsidRPr="00FA17E6" w14:paraId="133FAE95" w14:textId="77777777" w:rsidTr="008D32F5">
        <w:tc>
          <w:tcPr>
            <w:tcW w:w="1134" w:type="dxa"/>
            <w:vAlign w:val="center"/>
          </w:tcPr>
          <w:p w14:paraId="625F82DE" w14:textId="77777777" w:rsidR="008D32F5" w:rsidRPr="00FA17E6" w:rsidRDefault="008D32F5" w:rsidP="00FA17E6">
            <w:pPr>
              <w:pStyle w:val="ConsPlusNormal"/>
              <w:jc w:val="both"/>
              <w:rPr>
                <w:szCs w:val="24"/>
              </w:rPr>
            </w:pPr>
            <w:r w:rsidRPr="00FA17E6">
              <w:rPr>
                <w:szCs w:val="24"/>
              </w:rPr>
              <w:t>Урок 8</w:t>
            </w:r>
          </w:p>
        </w:tc>
        <w:tc>
          <w:tcPr>
            <w:tcW w:w="7937" w:type="dxa"/>
          </w:tcPr>
          <w:p w14:paraId="052C6587" w14:textId="77777777" w:rsidR="008D32F5" w:rsidRPr="00FA17E6" w:rsidRDefault="008D32F5" w:rsidP="00FA17E6">
            <w:pPr>
              <w:pStyle w:val="ConsPlusNormal"/>
              <w:jc w:val="both"/>
              <w:rPr>
                <w:szCs w:val="24"/>
              </w:rPr>
            </w:pPr>
            <w:r w:rsidRPr="00FA17E6">
              <w:rPr>
                <w:szCs w:val="24"/>
              </w:rP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8D32F5" w:rsidRPr="00FA17E6" w14:paraId="389539F4" w14:textId="77777777" w:rsidTr="008D32F5">
        <w:tc>
          <w:tcPr>
            <w:tcW w:w="1134" w:type="dxa"/>
            <w:vAlign w:val="center"/>
          </w:tcPr>
          <w:p w14:paraId="0D1948FF" w14:textId="77777777" w:rsidR="008D32F5" w:rsidRPr="00FA17E6" w:rsidRDefault="008D32F5" w:rsidP="00FA17E6">
            <w:pPr>
              <w:pStyle w:val="ConsPlusNormal"/>
              <w:jc w:val="both"/>
              <w:rPr>
                <w:szCs w:val="24"/>
              </w:rPr>
            </w:pPr>
            <w:r w:rsidRPr="00FA17E6">
              <w:rPr>
                <w:szCs w:val="24"/>
              </w:rPr>
              <w:t>Урок 9</w:t>
            </w:r>
          </w:p>
        </w:tc>
        <w:tc>
          <w:tcPr>
            <w:tcW w:w="7937" w:type="dxa"/>
          </w:tcPr>
          <w:p w14:paraId="1E122153" w14:textId="77777777" w:rsidR="008D32F5" w:rsidRPr="00FA17E6" w:rsidRDefault="008D32F5" w:rsidP="00FA17E6">
            <w:pPr>
              <w:pStyle w:val="ConsPlusNormal"/>
              <w:jc w:val="both"/>
              <w:rPr>
                <w:szCs w:val="24"/>
              </w:rPr>
            </w:pPr>
            <w:r w:rsidRPr="00FA17E6">
              <w:rPr>
                <w:szCs w:val="24"/>
              </w:rP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8D32F5" w:rsidRPr="00E177FF" w14:paraId="3E098B48" w14:textId="77777777" w:rsidTr="008D32F5">
        <w:tc>
          <w:tcPr>
            <w:tcW w:w="1134" w:type="dxa"/>
            <w:vAlign w:val="center"/>
          </w:tcPr>
          <w:p w14:paraId="4FDD2673" w14:textId="77777777" w:rsidR="008D32F5" w:rsidRPr="00FA17E6" w:rsidRDefault="008D32F5" w:rsidP="00FA17E6">
            <w:pPr>
              <w:pStyle w:val="ConsPlusNormal"/>
              <w:jc w:val="both"/>
              <w:rPr>
                <w:szCs w:val="24"/>
              </w:rPr>
            </w:pPr>
            <w:r w:rsidRPr="00FA17E6">
              <w:rPr>
                <w:szCs w:val="24"/>
              </w:rPr>
              <w:t>Урок 10</w:t>
            </w:r>
          </w:p>
        </w:tc>
        <w:tc>
          <w:tcPr>
            <w:tcW w:w="7937" w:type="dxa"/>
          </w:tcPr>
          <w:p w14:paraId="7218D753" w14:textId="77777777" w:rsidR="008D32F5" w:rsidRPr="00FA17E6" w:rsidRDefault="008D32F5" w:rsidP="00FA17E6">
            <w:pPr>
              <w:pStyle w:val="ConsPlusNormal"/>
              <w:jc w:val="both"/>
              <w:rPr>
                <w:szCs w:val="24"/>
              </w:rPr>
            </w:pPr>
            <w:r w:rsidRPr="00FA17E6">
              <w:rPr>
                <w:szCs w:val="24"/>
              </w:rPr>
              <w:t>Г.Р. Державин. Стихотворения. "Памятник". Философская проблематика и гражданский пафос произведений Г.Р. Державина</w:t>
            </w:r>
          </w:p>
        </w:tc>
      </w:tr>
      <w:tr w:rsidR="008D32F5" w:rsidRPr="00FA17E6" w14:paraId="7A7D8FF4" w14:textId="77777777" w:rsidTr="008D32F5">
        <w:tc>
          <w:tcPr>
            <w:tcW w:w="1134" w:type="dxa"/>
            <w:vAlign w:val="center"/>
          </w:tcPr>
          <w:p w14:paraId="0F311403" w14:textId="77777777" w:rsidR="008D32F5" w:rsidRPr="00FA17E6" w:rsidRDefault="008D32F5" w:rsidP="00FA17E6">
            <w:pPr>
              <w:pStyle w:val="ConsPlusNormal"/>
              <w:jc w:val="both"/>
              <w:rPr>
                <w:szCs w:val="24"/>
              </w:rPr>
            </w:pPr>
            <w:r w:rsidRPr="00FA17E6">
              <w:rPr>
                <w:szCs w:val="24"/>
              </w:rPr>
              <w:t>Урок 11</w:t>
            </w:r>
          </w:p>
        </w:tc>
        <w:tc>
          <w:tcPr>
            <w:tcW w:w="7937" w:type="dxa"/>
          </w:tcPr>
          <w:p w14:paraId="68D97C2C" w14:textId="77777777" w:rsidR="008D32F5" w:rsidRPr="00FA17E6" w:rsidRDefault="008D32F5" w:rsidP="00FA17E6">
            <w:pPr>
              <w:pStyle w:val="ConsPlusNormal"/>
              <w:jc w:val="both"/>
              <w:rPr>
                <w:szCs w:val="24"/>
              </w:rPr>
            </w:pPr>
            <w:r w:rsidRPr="00FA17E6">
              <w:rPr>
                <w:szCs w:val="24"/>
              </w:rPr>
              <w:t>Внеклассное чтение. "Мои любимые книги". Открытия летнего чтения</w:t>
            </w:r>
          </w:p>
        </w:tc>
      </w:tr>
      <w:tr w:rsidR="008D32F5" w:rsidRPr="00FA17E6" w14:paraId="7BFA59CA" w14:textId="77777777" w:rsidTr="008D32F5">
        <w:tc>
          <w:tcPr>
            <w:tcW w:w="1134" w:type="dxa"/>
            <w:vAlign w:val="center"/>
          </w:tcPr>
          <w:p w14:paraId="3E087A07" w14:textId="77777777" w:rsidR="008D32F5" w:rsidRPr="00FA17E6" w:rsidRDefault="008D32F5" w:rsidP="00FA17E6">
            <w:pPr>
              <w:pStyle w:val="ConsPlusNormal"/>
              <w:jc w:val="both"/>
              <w:rPr>
                <w:szCs w:val="24"/>
              </w:rPr>
            </w:pPr>
            <w:r w:rsidRPr="00FA17E6">
              <w:rPr>
                <w:szCs w:val="24"/>
              </w:rPr>
              <w:t>Урок 12</w:t>
            </w:r>
          </w:p>
        </w:tc>
        <w:tc>
          <w:tcPr>
            <w:tcW w:w="7937" w:type="dxa"/>
          </w:tcPr>
          <w:p w14:paraId="663E3815" w14:textId="77777777" w:rsidR="008D32F5" w:rsidRPr="00FA17E6" w:rsidRDefault="008D32F5" w:rsidP="00FA17E6">
            <w:pPr>
              <w:pStyle w:val="ConsPlusNormal"/>
              <w:jc w:val="both"/>
              <w:rPr>
                <w:szCs w:val="24"/>
              </w:rPr>
            </w:pPr>
            <w:r w:rsidRPr="00FA17E6">
              <w:rPr>
                <w:szCs w:val="24"/>
              </w:rPr>
              <w:t>Н.М. Карамзин. Повесть "Бедная Лиза". Сюжет и герои повести</w:t>
            </w:r>
          </w:p>
        </w:tc>
      </w:tr>
      <w:tr w:rsidR="008D32F5" w:rsidRPr="00FA17E6" w14:paraId="748F4719" w14:textId="77777777" w:rsidTr="008D32F5">
        <w:tc>
          <w:tcPr>
            <w:tcW w:w="1134" w:type="dxa"/>
            <w:vAlign w:val="center"/>
          </w:tcPr>
          <w:p w14:paraId="4E538442" w14:textId="77777777" w:rsidR="008D32F5" w:rsidRPr="00FA17E6" w:rsidRDefault="008D32F5" w:rsidP="00FA17E6">
            <w:pPr>
              <w:pStyle w:val="ConsPlusNormal"/>
              <w:jc w:val="both"/>
              <w:rPr>
                <w:szCs w:val="24"/>
              </w:rPr>
            </w:pPr>
            <w:r w:rsidRPr="00FA17E6">
              <w:rPr>
                <w:szCs w:val="24"/>
              </w:rPr>
              <w:t>Урок 13</w:t>
            </w:r>
          </w:p>
        </w:tc>
        <w:tc>
          <w:tcPr>
            <w:tcW w:w="7937" w:type="dxa"/>
          </w:tcPr>
          <w:p w14:paraId="7505A4C6" w14:textId="77777777" w:rsidR="008D32F5" w:rsidRPr="00FA17E6" w:rsidRDefault="008D32F5" w:rsidP="00FA17E6">
            <w:pPr>
              <w:pStyle w:val="ConsPlusNormal"/>
              <w:jc w:val="both"/>
              <w:rPr>
                <w:szCs w:val="24"/>
              </w:rPr>
            </w:pPr>
            <w:r w:rsidRPr="00FA17E6">
              <w:rPr>
                <w:szCs w:val="24"/>
              </w:rPr>
              <w:t>Н.М. Карамзин. Повесть "Бедная Лиза". Черты сентиментализма в повести</w:t>
            </w:r>
          </w:p>
        </w:tc>
      </w:tr>
      <w:tr w:rsidR="008D32F5" w:rsidRPr="00E177FF" w14:paraId="2DD60EFE" w14:textId="77777777" w:rsidTr="008D32F5">
        <w:tc>
          <w:tcPr>
            <w:tcW w:w="1134" w:type="dxa"/>
            <w:vAlign w:val="center"/>
          </w:tcPr>
          <w:p w14:paraId="37A77DFF" w14:textId="77777777" w:rsidR="008D32F5" w:rsidRPr="00FA17E6" w:rsidRDefault="008D32F5" w:rsidP="00FA17E6">
            <w:pPr>
              <w:pStyle w:val="ConsPlusNormal"/>
              <w:jc w:val="both"/>
              <w:rPr>
                <w:szCs w:val="24"/>
              </w:rPr>
            </w:pPr>
            <w:r w:rsidRPr="00FA17E6">
              <w:rPr>
                <w:szCs w:val="24"/>
              </w:rPr>
              <w:t>Урок 14</w:t>
            </w:r>
          </w:p>
        </w:tc>
        <w:tc>
          <w:tcPr>
            <w:tcW w:w="7937" w:type="dxa"/>
          </w:tcPr>
          <w:p w14:paraId="2F99797A" w14:textId="77777777" w:rsidR="008D32F5" w:rsidRPr="00FA17E6" w:rsidRDefault="008D32F5" w:rsidP="00FA17E6">
            <w:pPr>
              <w:pStyle w:val="ConsPlusNormal"/>
              <w:jc w:val="both"/>
              <w:rPr>
                <w:szCs w:val="24"/>
              </w:rPr>
            </w:pPr>
            <w:r w:rsidRPr="00FA17E6">
              <w:rPr>
                <w:szCs w:val="24"/>
              </w:rPr>
              <w:t>Резервный урок. Основные черты русской литературы первой половины XIX в.</w:t>
            </w:r>
          </w:p>
        </w:tc>
      </w:tr>
      <w:tr w:rsidR="008D32F5" w:rsidRPr="00FA17E6" w14:paraId="18C0914D" w14:textId="77777777" w:rsidTr="008D32F5">
        <w:tc>
          <w:tcPr>
            <w:tcW w:w="1134" w:type="dxa"/>
            <w:vAlign w:val="center"/>
          </w:tcPr>
          <w:p w14:paraId="0809FFAB" w14:textId="77777777" w:rsidR="008D32F5" w:rsidRPr="00FA17E6" w:rsidRDefault="008D32F5" w:rsidP="00FA17E6">
            <w:pPr>
              <w:pStyle w:val="ConsPlusNormal"/>
              <w:jc w:val="both"/>
              <w:rPr>
                <w:szCs w:val="24"/>
              </w:rPr>
            </w:pPr>
            <w:r w:rsidRPr="00FA17E6">
              <w:rPr>
                <w:szCs w:val="24"/>
              </w:rPr>
              <w:t>Урок 15</w:t>
            </w:r>
          </w:p>
        </w:tc>
        <w:tc>
          <w:tcPr>
            <w:tcW w:w="7937" w:type="dxa"/>
          </w:tcPr>
          <w:p w14:paraId="02A1EAFD" w14:textId="77777777" w:rsidR="008D32F5" w:rsidRPr="00FA17E6" w:rsidRDefault="008D32F5" w:rsidP="00FA17E6">
            <w:pPr>
              <w:pStyle w:val="ConsPlusNormal"/>
              <w:jc w:val="both"/>
              <w:rPr>
                <w:szCs w:val="24"/>
              </w:rPr>
            </w:pPr>
            <w:r w:rsidRPr="00FA17E6">
              <w:rPr>
                <w:szCs w:val="24"/>
              </w:rPr>
              <w:t>В.А. Жуковский. Черты романтизма в лирике В.А. Жуковского. Понятие о балладе, его особенности. Баллада "Светлана"</w:t>
            </w:r>
          </w:p>
        </w:tc>
      </w:tr>
      <w:tr w:rsidR="008D32F5" w:rsidRPr="00E177FF" w14:paraId="687642B5" w14:textId="77777777" w:rsidTr="008D32F5">
        <w:tc>
          <w:tcPr>
            <w:tcW w:w="1134" w:type="dxa"/>
            <w:vAlign w:val="center"/>
          </w:tcPr>
          <w:p w14:paraId="2E9302F4" w14:textId="77777777" w:rsidR="008D32F5" w:rsidRPr="00FA17E6" w:rsidRDefault="008D32F5" w:rsidP="00FA17E6">
            <w:pPr>
              <w:pStyle w:val="ConsPlusNormal"/>
              <w:jc w:val="both"/>
              <w:rPr>
                <w:szCs w:val="24"/>
              </w:rPr>
            </w:pPr>
            <w:r w:rsidRPr="00FA17E6">
              <w:rPr>
                <w:szCs w:val="24"/>
              </w:rPr>
              <w:t>Урок 16</w:t>
            </w:r>
          </w:p>
        </w:tc>
        <w:tc>
          <w:tcPr>
            <w:tcW w:w="7937" w:type="dxa"/>
          </w:tcPr>
          <w:p w14:paraId="58E51C29" w14:textId="77777777" w:rsidR="008D32F5" w:rsidRPr="00FA17E6" w:rsidRDefault="008D32F5" w:rsidP="00FA17E6">
            <w:pPr>
              <w:pStyle w:val="ConsPlusNormal"/>
              <w:jc w:val="both"/>
              <w:rPr>
                <w:szCs w:val="24"/>
              </w:rPr>
            </w:pPr>
            <w:r w:rsidRPr="00FA17E6">
              <w:rPr>
                <w:szCs w:val="24"/>
              </w:rPr>
              <w:t>В.А. Жуковский. Понятие об элегии. "Невыразимое", "Море". Тема человека и природы, соотношение мечты и действительности в лирике поэта</w:t>
            </w:r>
          </w:p>
        </w:tc>
      </w:tr>
      <w:tr w:rsidR="008D32F5" w:rsidRPr="00E177FF" w14:paraId="5A373228" w14:textId="77777777" w:rsidTr="008D32F5">
        <w:tc>
          <w:tcPr>
            <w:tcW w:w="1134" w:type="dxa"/>
            <w:vAlign w:val="center"/>
          </w:tcPr>
          <w:p w14:paraId="1BEA1696" w14:textId="77777777" w:rsidR="008D32F5" w:rsidRPr="00FA17E6" w:rsidRDefault="008D32F5" w:rsidP="00FA17E6">
            <w:pPr>
              <w:pStyle w:val="ConsPlusNormal"/>
              <w:jc w:val="both"/>
              <w:rPr>
                <w:szCs w:val="24"/>
              </w:rPr>
            </w:pPr>
            <w:r w:rsidRPr="00FA17E6">
              <w:rPr>
                <w:szCs w:val="24"/>
              </w:rPr>
              <w:t>Урок 17</w:t>
            </w:r>
          </w:p>
        </w:tc>
        <w:tc>
          <w:tcPr>
            <w:tcW w:w="7937" w:type="dxa"/>
          </w:tcPr>
          <w:p w14:paraId="7E71437E" w14:textId="77777777" w:rsidR="008D32F5" w:rsidRPr="00FA17E6" w:rsidRDefault="008D32F5" w:rsidP="00FA17E6">
            <w:pPr>
              <w:pStyle w:val="ConsPlusNormal"/>
              <w:jc w:val="both"/>
              <w:rPr>
                <w:szCs w:val="24"/>
              </w:rPr>
            </w:pPr>
            <w:r w:rsidRPr="00FA17E6">
              <w:rPr>
                <w:szCs w:val="24"/>
              </w:rPr>
              <w:t>Особенности художественного языка и стиля в произведениях В.А. Жуковского</w:t>
            </w:r>
          </w:p>
        </w:tc>
      </w:tr>
      <w:tr w:rsidR="008D32F5" w:rsidRPr="00FA17E6" w14:paraId="3FB22608" w14:textId="77777777" w:rsidTr="008D32F5">
        <w:tc>
          <w:tcPr>
            <w:tcW w:w="1134" w:type="dxa"/>
            <w:vAlign w:val="center"/>
          </w:tcPr>
          <w:p w14:paraId="128C0C44" w14:textId="77777777" w:rsidR="008D32F5" w:rsidRPr="00FA17E6" w:rsidRDefault="008D32F5" w:rsidP="00FA17E6">
            <w:pPr>
              <w:pStyle w:val="ConsPlusNormal"/>
              <w:jc w:val="both"/>
              <w:rPr>
                <w:szCs w:val="24"/>
              </w:rPr>
            </w:pPr>
            <w:r w:rsidRPr="00FA17E6">
              <w:rPr>
                <w:szCs w:val="24"/>
              </w:rPr>
              <w:t>Урок 18</w:t>
            </w:r>
          </w:p>
        </w:tc>
        <w:tc>
          <w:tcPr>
            <w:tcW w:w="7937" w:type="dxa"/>
          </w:tcPr>
          <w:p w14:paraId="21BF371D" w14:textId="77777777" w:rsidR="008D32F5" w:rsidRPr="00FA17E6" w:rsidRDefault="008D32F5" w:rsidP="00FA17E6">
            <w:pPr>
              <w:pStyle w:val="ConsPlusNormal"/>
              <w:jc w:val="both"/>
              <w:rPr>
                <w:szCs w:val="24"/>
              </w:rPr>
            </w:pPr>
            <w:r w:rsidRPr="00FA17E6">
              <w:rPr>
                <w:szCs w:val="24"/>
              </w:rPr>
              <w:t>А.С. Грибоедов. Жизнь и творчество. Комедия "Горе от ума"</w:t>
            </w:r>
          </w:p>
        </w:tc>
      </w:tr>
      <w:tr w:rsidR="008D32F5" w:rsidRPr="00E177FF" w14:paraId="6B046A9A" w14:textId="77777777" w:rsidTr="008D32F5">
        <w:tc>
          <w:tcPr>
            <w:tcW w:w="1134" w:type="dxa"/>
            <w:vAlign w:val="center"/>
          </w:tcPr>
          <w:p w14:paraId="3069DA39" w14:textId="77777777" w:rsidR="008D32F5" w:rsidRPr="00FA17E6" w:rsidRDefault="008D32F5" w:rsidP="00FA17E6">
            <w:pPr>
              <w:pStyle w:val="ConsPlusNormal"/>
              <w:jc w:val="both"/>
              <w:rPr>
                <w:szCs w:val="24"/>
              </w:rPr>
            </w:pPr>
            <w:r w:rsidRPr="00FA17E6">
              <w:rPr>
                <w:szCs w:val="24"/>
              </w:rPr>
              <w:t>Урок 19</w:t>
            </w:r>
          </w:p>
        </w:tc>
        <w:tc>
          <w:tcPr>
            <w:tcW w:w="7937" w:type="dxa"/>
          </w:tcPr>
          <w:p w14:paraId="67E583F6" w14:textId="77777777" w:rsidR="008D32F5" w:rsidRPr="00FA17E6" w:rsidRDefault="008D32F5" w:rsidP="00FA17E6">
            <w:pPr>
              <w:pStyle w:val="ConsPlusNormal"/>
              <w:jc w:val="both"/>
              <w:rPr>
                <w:szCs w:val="24"/>
              </w:rPr>
            </w:pPr>
            <w:r w:rsidRPr="00FA17E6">
              <w:rPr>
                <w:szCs w:val="24"/>
              </w:rPr>
              <w:t>А.С. Грибоедов. Комедия "Горе от ума". Социальная и нравственная проблематика, своеобразие конфликта в пьесе</w:t>
            </w:r>
          </w:p>
        </w:tc>
      </w:tr>
      <w:tr w:rsidR="008D32F5" w:rsidRPr="00E177FF" w14:paraId="1E08C75B" w14:textId="77777777" w:rsidTr="008D32F5">
        <w:tc>
          <w:tcPr>
            <w:tcW w:w="1134" w:type="dxa"/>
            <w:vAlign w:val="center"/>
          </w:tcPr>
          <w:p w14:paraId="237A87EA" w14:textId="77777777" w:rsidR="008D32F5" w:rsidRPr="00FA17E6" w:rsidRDefault="008D32F5" w:rsidP="00FA17E6">
            <w:pPr>
              <w:pStyle w:val="ConsPlusNormal"/>
              <w:jc w:val="both"/>
              <w:rPr>
                <w:szCs w:val="24"/>
              </w:rPr>
            </w:pPr>
            <w:r w:rsidRPr="00FA17E6">
              <w:rPr>
                <w:szCs w:val="24"/>
              </w:rPr>
              <w:t>Урок 2</w:t>
            </w:r>
          </w:p>
        </w:tc>
        <w:tc>
          <w:tcPr>
            <w:tcW w:w="7937" w:type="dxa"/>
          </w:tcPr>
          <w:p w14:paraId="2EBCDA20" w14:textId="77777777" w:rsidR="008D32F5" w:rsidRPr="00FA17E6" w:rsidRDefault="008D32F5" w:rsidP="00FA17E6">
            <w:pPr>
              <w:pStyle w:val="ConsPlusNormal"/>
              <w:jc w:val="both"/>
              <w:rPr>
                <w:szCs w:val="24"/>
              </w:rPr>
            </w:pPr>
            <w:r w:rsidRPr="00FA17E6">
              <w:rPr>
                <w:szCs w:val="24"/>
              </w:rPr>
              <w:t>А.С. Грибоедов. Комедия "Горе от ума". Система образов в пьесе. Общественный и личный конфликт в пьесе</w:t>
            </w:r>
          </w:p>
        </w:tc>
      </w:tr>
      <w:tr w:rsidR="008D32F5" w:rsidRPr="00FA17E6" w14:paraId="3AAC0D55" w14:textId="77777777" w:rsidTr="008D32F5">
        <w:tc>
          <w:tcPr>
            <w:tcW w:w="1134" w:type="dxa"/>
            <w:vAlign w:val="center"/>
          </w:tcPr>
          <w:p w14:paraId="51D4BDB5" w14:textId="77777777" w:rsidR="008D32F5" w:rsidRPr="00FA17E6" w:rsidRDefault="008D32F5" w:rsidP="00FA17E6">
            <w:pPr>
              <w:pStyle w:val="ConsPlusNormal"/>
              <w:jc w:val="both"/>
              <w:rPr>
                <w:szCs w:val="24"/>
              </w:rPr>
            </w:pPr>
            <w:r w:rsidRPr="00FA17E6">
              <w:rPr>
                <w:szCs w:val="24"/>
              </w:rPr>
              <w:t>Урок 21</w:t>
            </w:r>
          </w:p>
        </w:tc>
        <w:tc>
          <w:tcPr>
            <w:tcW w:w="7937" w:type="dxa"/>
          </w:tcPr>
          <w:p w14:paraId="697EA5D0" w14:textId="77777777" w:rsidR="008D32F5" w:rsidRPr="00FA17E6" w:rsidRDefault="008D32F5" w:rsidP="00FA17E6">
            <w:pPr>
              <w:pStyle w:val="ConsPlusNormal"/>
              <w:jc w:val="both"/>
              <w:rPr>
                <w:szCs w:val="24"/>
              </w:rPr>
            </w:pPr>
            <w:r w:rsidRPr="00FA17E6">
              <w:rPr>
                <w:szCs w:val="24"/>
              </w:rPr>
              <w:t>А.С. Грибоедов. Комедия "Горе от ума". Фамусовская Москва</w:t>
            </w:r>
          </w:p>
        </w:tc>
      </w:tr>
      <w:tr w:rsidR="008D32F5" w:rsidRPr="00FA17E6" w14:paraId="302661BC" w14:textId="77777777" w:rsidTr="008D32F5">
        <w:tc>
          <w:tcPr>
            <w:tcW w:w="1134" w:type="dxa"/>
            <w:vAlign w:val="center"/>
          </w:tcPr>
          <w:p w14:paraId="75883783" w14:textId="77777777" w:rsidR="008D32F5" w:rsidRPr="00FA17E6" w:rsidRDefault="008D32F5" w:rsidP="00FA17E6">
            <w:pPr>
              <w:pStyle w:val="ConsPlusNormal"/>
              <w:jc w:val="both"/>
              <w:rPr>
                <w:szCs w:val="24"/>
              </w:rPr>
            </w:pPr>
            <w:r w:rsidRPr="00FA17E6">
              <w:rPr>
                <w:szCs w:val="24"/>
              </w:rPr>
              <w:t>Урок 22</w:t>
            </w:r>
          </w:p>
        </w:tc>
        <w:tc>
          <w:tcPr>
            <w:tcW w:w="7937" w:type="dxa"/>
          </w:tcPr>
          <w:p w14:paraId="05C6A14B" w14:textId="77777777" w:rsidR="008D32F5" w:rsidRPr="00FA17E6" w:rsidRDefault="008D32F5" w:rsidP="00FA17E6">
            <w:pPr>
              <w:pStyle w:val="ConsPlusNormal"/>
              <w:jc w:val="both"/>
              <w:rPr>
                <w:szCs w:val="24"/>
              </w:rPr>
            </w:pPr>
            <w:r w:rsidRPr="00FA17E6">
              <w:rPr>
                <w:szCs w:val="24"/>
              </w:rPr>
              <w:t>А.С. Грибоедов. Комедия "Горе от ума". Образ Чацкого</w:t>
            </w:r>
          </w:p>
        </w:tc>
      </w:tr>
      <w:tr w:rsidR="008D32F5" w:rsidRPr="00E177FF" w14:paraId="586EC7C5" w14:textId="77777777" w:rsidTr="008D32F5">
        <w:tc>
          <w:tcPr>
            <w:tcW w:w="1134" w:type="dxa"/>
            <w:vAlign w:val="center"/>
          </w:tcPr>
          <w:p w14:paraId="4B803892" w14:textId="77777777" w:rsidR="008D32F5" w:rsidRPr="00FA17E6" w:rsidRDefault="008D32F5" w:rsidP="00FA17E6">
            <w:pPr>
              <w:pStyle w:val="ConsPlusNormal"/>
              <w:jc w:val="both"/>
              <w:rPr>
                <w:szCs w:val="24"/>
              </w:rPr>
            </w:pPr>
            <w:r w:rsidRPr="00FA17E6">
              <w:rPr>
                <w:szCs w:val="24"/>
              </w:rPr>
              <w:t>Урок 23</w:t>
            </w:r>
          </w:p>
        </w:tc>
        <w:tc>
          <w:tcPr>
            <w:tcW w:w="7937" w:type="dxa"/>
          </w:tcPr>
          <w:p w14:paraId="110719A0" w14:textId="77777777" w:rsidR="008D32F5" w:rsidRPr="00FA17E6" w:rsidRDefault="008D32F5" w:rsidP="00FA17E6">
            <w:pPr>
              <w:pStyle w:val="ConsPlusNormal"/>
              <w:jc w:val="both"/>
              <w:rPr>
                <w:szCs w:val="24"/>
              </w:rPr>
            </w:pPr>
            <w:r w:rsidRPr="00FA17E6">
              <w:rPr>
                <w:szCs w:val="24"/>
              </w:rPr>
              <w:t>Резервный урок. А.С. Грибоедов. Комедия "Горе от ума". Открытость финала пьесы, его нравственно-филосовское звучание</w:t>
            </w:r>
          </w:p>
        </w:tc>
      </w:tr>
      <w:tr w:rsidR="008D32F5" w:rsidRPr="00E177FF" w14:paraId="18DEF69A" w14:textId="77777777" w:rsidTr="008D32F5">
        <w:tc>
          <w:tcPr>
            <w:tcW w:w="1134" w:type="dxa"/>
            <w:vAlign w:val="center"/>
          </w:tcPr>
          <w:p w14:paraId="2CF2B6B2" w14:textId="77777777" w:rsidR="008D32F5" w:rsidRPr="00FA17E6" w:rsidRDefault="008D32F5" w:rsidP="00FA17E6">
            <w:pPr>
              <w:pStyle w:val="ConsPlusNormal"/>
              <w:jc w:val="both"/>
              <w:rPr>
                <w:szCs w:val="24"/>
              </w:rPr>
            </w:pPr>
            <w:r w:rsidRPr="00FA17E6">
              <w:rPr>
                <w:szCs w:val="24"/>
              </w:rPr>
              <w:t>Урок 24</w:t>
            </w:r>
          </w:p>
        </w:tc>
        <w:tc>
          <w:tcPr>
            <w:tcW w:w="7937" w:type="dxa"/>
          </w:tcPr>
          <w:p w14:paraId="7657943E" w14:textId="77777777" w:rsidR="008D32F5" w:rsidRPr="00FA17E6" w:rsidRDefault="008D32F5" w:rsidP="00FA17E6">
            <w:pPr>
              <w:pStyle w:val="ConsPlusNormal"/>
              <w:jc w:val="both"/>
              <w:rPr>
                <w:szCs w:val="24"/>
              </w:rPr>
            </w:pPr>
            <w:r w:rsidRPr="00FA17E6">
              <w:rPr>
                <w:szCs w:val="24"/>
              </w:rPr>
              <w:t>А.С. Грибоедов. Художественное своеобразие комедии "Горе от ума"</w:t>
            </w:r>
          </w:p>
        </w:tc>
      </w:tr>
      <w:tr w:rsidR="008D32F5" w:rsidRPr="00FA17E6" w14:paraId="39A15DD5" w14:textId="77777777" w:rsidTr="008D32F5">
        <w:tc>
          <w:tcPr>
            <w:tcW w:w="1134" w:type="dxa"/>
            <w:vAlign w:val="center"/>
          </w:tcPr>
          <w:p w14:paraId="3CA730F6" w14:textId="77777777" w:rsidR="008D32F5" w:rsidRPr="00FA17E6" w:rsidRDefault="008D32F5" w:rsidP="00FA17E6">
            <w:pPr>
              <w:pStyle w:val="ConsPlusNormal"/>
              <w:jc w:val="both"/>
              <w:rPr>
                <w:szCs w:val="24"/>
              </w:rPr>
            </w:pPr>
            <w:r w:rsidRPr="00FA17E6">
              <w:rPr>
                <w:szCs w:val="24"/>
              </w:rPr>
              <w:t>Урок 25</w:t>
            </w:r>
          </w:p>
        </w:tc>
        <w:tc>
          <w:tcPr>
            <w:tcW w:w="7937" w:type="dxa"/>
          </w:tcPr>
          <w:p w14:paraId="750E1DFD" w14:textId="77777777" w:rsidR="008D32F5" w:rsidRPr="00FA17E6" w:rsidRDefault="008D32F5" w:rsidP="00FA17E6">
            <w:pPr>
              <w:pStyle w:val="ConsPlusNormal"/>
              <w:jc w:val="both"/>
              <w:rPr>
                <w:szCs w:val="24"/>
              </w:rPr>
            </w:pPr>
            <w:r w:rsidRPr="00FA17E6">
              <w:rPr>
                <w:szCs w:val="24"/>
              </w:rPr>
              <w:t>А.С. Грибоедов. Комедия "Горе от ума". Смысл названия произведения</w:t>
            </w:r>
          </w:p>
        </w:tc>
      </w:tr>
      <w:tr w:rsidR="008D32F5" w:rsidRPr="00E177FF" w14:paraId="1AC793A0" w14:textId="77777777" w:rsidTr="008D32F5">
        <w:tc>
          <w:tcPr>
            <w:tcW w:w="1134" w:type="dxa"/>
            <w:vAlign w:val="center"/>
          </w:tcPr>
          <w:p w14:paraId="7E999602" w14:textId="77777777" w:rsidR="008D32F5" w:rsidRPr="00FA17E6" w:rsidRDefault="008D32F5" w:rsidP="00FA17E6">
            <w:pPr>
              <w:pStyle w:val="ConsPlusNormal"/>
              <w:jc w:val="both"/>
              <w:rPr>
                <w:szCs w:val="24"/>
              </w:rPr>
            </w:pPr>
            <w:r w:rsidRPr="00FA17E6">
              <w:rPr>
                <w:szCs w:val="24"/>
              </w:rPr>
              <w:t>Урок 26</w:t>
            </w:r>
          </w:p>
        </w:tc>
        <w:tc>
          <w:tcPr>
            <w:tcW w:w="7937" w:type="dxa"/>
          </w:tcPr>
          <w:p w14:paraId="651CBE90" w14:textId="77777777" w:rsidR="008D32F5" w:rsidRPr="00FA17E6" w:rsidRDefault="008D32F5" w:rsidP="00FA17E6">
            <w:pPr>
              <w:pStyle w:val="ConsPlusNormal"/>
              <w:jc w:val="both"/>
              <w:rPr>
                <w:szCs w:val="24"/>
              </w:rPr>
            </w:pPr>
            <w:r w:rsidRPr="00FA17E6">
              <w:rPr>
                <w:szCs w:val="24"/>
              </w:rPr>
              <w:t>"Горе от ума" в литературной критике</w:t>
            </w:r>
          </w:p>
        </w:tc>
      </w:tr>
      <w:tr w:rsidR="008D32F5" w:rsidRPr="00E177FF" w14:paraId="28298D9A" w14:textId="77777777" w:rsidTr="008D32F5">
        <w:tc>
          <w:tcPr>
            <w:tcW w:w="1134" w:type="dxa"/>
            <w:vAlign w:val="center"/>
          </w:tcPr>
          <w:p w14:paraId="75771785" w14:textId="77777777" w:rsidR="008D32F5" w:rsidRPr="00FA17E6" w:rsidRDefault="008D32F5" w:rsidP="00FA17E6">
            <w:pPr>
              <w:pStyle w:val="ConsPlusNormal"/>
              <w:jc w:val="both"/>
              <w:rPr>
                <w:szCs w:val="24"/>
              </w:rPr>
            </w:pPr>
            <w:r w:rsidRPr="00FA17E6">
              <w:rPr>
                <w:szCs w:val="24"/>
              </w:rPr>
              <w:lastRenderedPageBreak/>
              <w:t>Урок 27</w:t>
            </w:r>
          </w:p>
        </w:tc>
        <w:tc>
          <w:tcPr>
            <w:tcW w:w="7937" w:type="dxa"/>
          </w:tcPr>
          <w:p w14:paraId="74CE4492" w14:textId="77777777" w:rsidR="008D32F5" w:rsidRPr="00FA17E6" w:rsidRDefault="008D32F5" w:rsidP="00FA17E6">
            <w:pPr>
              <w:pStyle w:val="ConsPlusNormal"/>
              <w:jc w:val="both"/>
              <w:rPr>
                <w:szCs w:val="24"/>
              </w:rPr>
            </w:pPr>
            <w:r w:rsidRPr="00FA17E6">
              <w:rPr>
                <w:szCs w:val="24"/>
              </w:rPr>
              <w:t>Развитие речи. Подготовка к домашнему сочинению по "Горе от ума"</w:t>
            </w:r>
          </w:p>
        </w:tc>
      </w:tr>
      <w:tr w:rsidR="008D32F5" w:rsidRPr="00E177FF" w14:paraId="238E0B06" w14:textId="77777777" w:rsidTr="008D32F5">
        <w:tc>
          <w:tcPr>
            <w:tcW w:w="1134" w:type="dxa"/>
            <w:vAlign w:val="center"/>
          </w:tcPr>
          <w:p w14:paraId="5D2A0A76" w14:textId="77777777" w:rsidR="008D32F5" w:rsidRPr="00FA17E6" w:rsidRDefault="008D32F5" w:rsidP="00FA17E6">
            <w:pPr>
              <w:pStyle w:val="ConsPlusNormal"/>
              <w:jc w:val="both"/>
              <w:rPr>
                <w:szCs w:val="24"/>
              </w:rPr>
            </w:pPr>
            <w:r w:rsidRPr="00FA17E6">
              <w:rPr>
                <w:szCs w:val="24"/>
              </w:rPr>
              <w:t>Урок 28</w:t>
            </w:r>
          </w:p>
        </w:tc>
        <w:tc>
          <w:tcPr>
            <w:tcW w:w="7937" w:type="dxa"/>
          </w:tcPr>
          <w:p w14:paraId="30E02F94" w14:textId="77777777" w:rsidR="008D32F5" w:rsidRPr="00FA17E6" w:rsidRDefault="008D32F5" w:rsidP="00FA17E6">
            <w:pPr>
              <w:pStyle w:val="ConsPlusNormal"/>
              <w:jc w:val="both"/>
              <w:rPr>
                <w:szCs w:val="24"/>
              </w:rPr>
            </w:pPr>
            <w:r w:rsidRPr="00FA17E6">
              <w:rPr>
                <w:szCs w:val="24"/>
              </w:rPr>
              <w:t>Поэзия пушкинской эпохи. К.Н. Батюшков, А.А. Дельвиг, Н.М. Языков, Е.А. Баратынский (не менее трех стихотворений по выбору) Основные темы лирики</w:t>
            </w:r>
          </w:p>
        </w:tc>
      </w:tr>
      <w:tr w:rsidR="008D32F5" w:rsidRPr="00E177FF" w14:paraId="107CAE75" w14:textId="77777777" w:rsidTr="008D32F5">
        <w:tc>
          <w:tcPr>
            <w:tcW w:w="1134" w:type="dxa"/>
            <w:vAlign w:val="center"/>
          </w:tcPr>
          <w:p w14:paraId="1B4998E2" w14:textId="77777777" w:rsidR="008D32F5" w:rsidRPr="00FA17E6" w:rsidRDefault="008D32F5" w:rsidP="00FA17E6">
            <w:pPr>
              <w:pStyle w:val="ConsPlusNormal"/>
              <w:jc w:val="both"/>
              <w:rPr>
                <w:szCs w:val="24"/>
              </w:rPr>
            </w:pPr>
            <w:r w:rsidRPr="00FA17E6">
              <w:rPr>
                <w:szCs w:val="24"/>
              </w:rPr>
              <w:t>Урок 29</w:t>
            </w:r>
          </w:p>
        </w:tc>
        <w:tc>
          <w:tcPr>
            <w:tcW w:w="7937" w:type="dxa"/>
          </w:tcPr>
          <w:p w14:paraId="717AD650" w14:textId="77777777" w:rsidR="008D32F5" w:rsidRPr="00FA17E6" w:rsidRDefault="008D32F5" w:rsidP="00FA17E6">
            <w:pPr>
              <w:pStyle w:val="ConsPlusNormal"/>
              <w:jc w:val="both"/>
              <w:rPr>
                <w:szCs w:val="24"/>
              </w:rPr>
            </w:pPr>
            <w:r w:rsidRPr="00FA17E6">
              <w:rPr>
                <w:szCs w:val="24"/>
              </w:rP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8D32F5" w:rsidRPr="00E177FF" w14:paraId="6FFC7141" w14:textId="77777777" w:rsidTr="008D32F5">
        <w:tc>
          <w:tcPr>
            <w:tcW w:w="1134" w:type="dxa"/>
            <w:vAlign w:val="center"/>
          </w:tcPr>
          <w:p w14:paraId="1A3D677E" w14:textId="77777777" w:rsidR="008D32F5" w:rsidRPr="00FA17E6" w:rsidRDefault="008D32F5" w:rsidP="00FA17E6">
            <w:pPr>
              <w:pStyle w:val="ConsPlusNormal"/>
              <w:jc w:val="both"/>
              <w:rPr>
                <w:szCs w:val="24"/>
              </w:rPr>
            </w:pPr>
            <w:r w:rsidRPr="00FA17E6">
              <w:rPr>
                <w:szCs w:val="24"/>
              </w:rPr>
              <w:t>Урок 30</w:t>
            </w:r>
          </w:p>
        </w:tc>
        <w:tc>
          <w:tcPr>
            <w:tcW w:w="7937" w:type="dxa"/>
          </w:tcPr>
          <w:p w14:paraId="40B80DF6" w14:textId="77777777" w:rsidR="008D32F5" w:rsidRPr="00FA17E6" w:rsidRDefault="008D32F5" w:rsidP="00FA17E6">
            <w:pPr>
              <w:pStyle w:val="ConsPlusNormal"/>
              <w:jc w:val="both"/>
              <w:rPr>
                <w:szCs w:val="24"/>
              </w:rPr>
            </w:pPr>
            <w:r w:rsidRPr="00FA17E6">
              <w:rPr>
                <w:szCs w:val="24"/>
              </w:rPr>
              <w:t>А.С. Пушкин. Жизнь и творчество. Поэтическое новаторство А.С. Пушкина</w:t>
            </w:r>
          </w:p>
        </w:tc>
      </w:tr>
      <w:tr w:rsidR="008D32F5" w:rsidRPr="00E177FF" w14:paraId="63A03779" w14:textId="77777777" w:rsidTr="008D32F5">
        <w:tc>
          <w:tcPr>
            <w:tcW w:w="1134" w:type="dxa"/>
            <w:vAlign w:val="center"/>
          </w:tcPr>
          <w:p w14:paraId="4291B11E" w14:textId="77777777" w:rsidR="008D32F5" w:rsidRPr="00FA17E6" w:rsidRDefault="008D32F5" w:rsidP="00FA17E6">
            <w:pPr>
              <w:pStyle w:val="ConsPlusNormal"/>
              <w:jc w:val="both"/>
              <w:rPr>
                <w:szCs w:val="24"/>
              </w:rPr>
            </w:pPr>
            <w:r w:rsidRPr="00FA17E6">
              <w:rPr>
                <w:szCs w:val="24"/>
              </w:rPr>
              <w:t>Урок 31</w:t>
            </w:r>
          </w:p>
        </w:tc>
        <w:tc>
          <w:tcPr>
            <w:tcW w:w="7937" w:type="dxa"/>
          </w:tcPr>
          <w:p w14:paraId="6A4491F4" w14:textId="77777777" w:rsidR="008D32F5" w:rsidRPr="00FA17E6" w:rsidRDefault="008D32F5" w:rsidP="00FA17E6">
            <w:pPr>
              <w:pStyle w:val="ConsPlusNormal"/>
              <w:jc w:val="both"/>
              <w:rPr>
                <w:szCs w:val="24"/>
              </w:rPr>
            </w:pPr>
            <w:r w:rsidRPr="00FA17E6">
              <w:rPr>
                <w:szCs w:val="24"/>
              </w:rPr>
              <w:t>А.С. Пушкин. Тематика и проблематика лицейской лирики</w:t>
            </w:r>
          </w:p>
        </w:tc>
      </w:tr>
      <w:tr w:rsidR="008D32F5" w:rsidRPr="00E177FF" w14:paraId="79508F95" w14:textId="77777777" w:rsidTr="008D32F5">
        <w:tc>
          <w:tcPr>
            <w:tcW w:w="1134" w:type="dxa"/>
            <w:vAlign w:val="center"/>
          </w:tcPr>
          <w:p w14:paraId="147D0423" w14:textId="77777777" w:rsidR="008D32F5" w:rsidRPr="00FA17E6" w:rsidRDefault="008D32F5" w:rsidP="00FA17E6">
            <w:pPr>
              <w:pStyle w:val="ConsPlusNormal"/>
              <w:jc w:val="both"/>
              <w:rPr>
                <w:szCs w:val="24"/>
              </w:rPr>
            </w:pPr>
            <w:r w:rsidRPr="00FA17E6">
              <w:rPr>
                <w:szCs w:val="24"/>
              </w:rPr>
              <w:t>Урок 32</w:t>
            </w:r>
          </w:p>
        </w:tc>
        <w:tc>
          <w:tcPr>
            <w:tcW w:w="7937" w:type="dxa"/>
          </w:tcPr>
          <w:p w14:paraId="1B146AC4" w14:textId="77777777" w:rsidR="008D32F5" w:rsidRPr="00FA17E6" w:rsidRDefault="008D32F5" w:rsidP="00FA17E6">
            <w:pPr>
              <w:pStyle w:val="ConsPlusNormal"/>
              <w:jc w:val="both"/>
              <w:rPr>
                <w:szCs w:val="24"/>
              </w:rPr>
            </w:pPr>
            <w:r w:rsidRPr="00FA17E6">
              <w:rPr>
                <w:szCs w:val="24"/>
              </w:rPr>
              <w:t>Резервный урок. А.С. Пушкин. Основные темы лирики южного периода</w:t>
            </w:r>
          </w:p>
        </w:tc>
      </w:tr>
      <w:tr w:rsidR="008D32F5" w:rsidRPr="00E177FF" w14:paraId="7C1284F3" w14:textId="77777777" w:rsidTr="008D32F5">
        <w:tc>
          <w:tcPr>
            <w:tcW w:w="1134" w:type="dxa"/>
            <w:vAlign w:val="center"/>
          </w:tcPr>
          <w:p w14:paraId="22A131AE" w14:textId="77777777" w:rsidR="008D32F5" w:rsidRPr="00FA17E6" w:rsidRDefault="008D32F5" w:rsidP="00FA17E6">
            <w:pPr>
              <w:pStyle w:val="ConsPlusNormal"/>
              <w:jc w:val="both"/>
              <w:rPr>
                <w:szCs w:val="24"/>
              </w:rPr>
            </w:pPr>
            <w:r w:rsidRPr="00FA17E6">
              <w:rPr>
                <w:szCs w:val="24"/>
              </w:rPr>
              <w:t>Урок 33</w:t>
            </w:r>
          </w:p>
        </w:tc>
        <w:tc>
          <w:tcPr>
            <w:tcW w:w="7937" w:type="dxa"/>
          </w:tcPr>
          <w:p w14:paraId="1CFB9F14" w14:textId="77777777" w:rsidR="008D32F5" w:rsidRPr="00FA17E6" w:rsidRDefault="008D32F5" w:rsidP="00FA17E6">
            <w:pPr>
              <w:pStyle w:val="ConsPlusNormal"/>
              <w:jc w:val="both"/>
              <w:rPr>
                <w:szCs w:val="24"/>
              </w:rPr>
            </w:pPr>
            <w:r w:rsidRPr="00FA17E6">
              <w:rPr>
                <w:szCs w:val="24"/>
              </w:rPr>
              <w:t>А.С. Пушкин. Художественное своеобразие лирики южного периода</w:t>
            </w:r>
          </w:p>
        </w:tc>
      </w:tr>
      <w:tr w:rsidR="008D32F5" w:rsidRPr="00E177FF" w14:paraId="3FA6716B" w14:textId="77777777" w:rsidTr="008D32F5">
        <w:tc>
          <w:tcPr>
            <w:tcW w:w="1134" w:type="dxa"/>
            <w:vAlign w:val="center"/>
          </w:tcPr>
          <w:p w14:paraId="6D835171" w14:textId="77777777" w:rsidR="008D32F5" w:rsidRPr="00FA17E6" w:rsidRDefault="008D32F5" w:rsidP="00FA17E6">
            <w:pPr>
              <w:pStyle w:val="ConsPlusNormal"/>
              <w:jc w:val="both"/>
              <w:rPr>
                <w:szCs w:val="24"/>
              </w:rPr>
            </w:pPr>
            <w:r w:rsidRPr="00FA17E6">
              <w:rPr>
                <w:szCs w:val="24"/>
              </w:rPr>
              <w:t>Урок 34</w:t>
            </w:r>
          </w:p>
        </w:tc>
        <w:tc>
          <w:tcPr>
            <w:tcW w:w="7937" w:type="dxa"/>
          </w:tcPr>
          <w:p w14:paraId="61D83CEE" w14:textId="77777777" w:rsidR="008D32F5" w:rsidRPr="00FA17E6" w:rsidRDefault="008D32F5" w:rsidP="00FA17E6">
            <w:pPr>
              <w:pStyle w:val="ConsPlusNormal"/>
              <w:jc w:val="both"/>
              <w:rPr>
                <w:szCs w:val="24"/>
              </w:rPr>
            </w:pPr>
            <w:r w:rsidRPr="00FA17E6">
              <w:rPr>
                <w:szCs w:val="24"/>
              </w:rPr>
              <w:t>А.С. Пушкин. Лирика Михайловского периода</w:t>
            </w:r>
          </w:p>
        </w:tc>
      </w:tr>
      <w:tr w:rsidR="008D32F5" w:rsidRPr="00E177FF" w14:paraId="00626ECE" w14:textId="77777777" w:rsidTr="008D32F5">
        <w:tc>
          <w:tcPr>
            <w:tcW w:w="1134" w:type="dxa"/>
            <w:vAlign w:val="center"/>
          </w:tcPr>
          <w:p w14:paraId="6F59F27B" w14:textId="77777777" w:rsidR="008D32F5" w:rsidRPr="00FA17E6" w:rsidRDefault="008D32F5" w:rsidP="00FA17E6">
            <w:pPr>
              <w:pStyle w:val="ConsPlusNormal"/>
              <w:jc w:val="both"/>
              <w:rPr>
                <w:szCs w:val="24"/>
              </w:rPr>
            </w:pPr>
            <w:r w:rsidRPr="00FA17E6">
              <w:rPr>
                <w:szCs w:val="24"/>
              </w:rPr>
              <w:t>Урок 35</w:t>
            </w:r>
          </w:p>
        </w:tc>
        <w:tc>
          <w:tcPr>
            <w:tcW w:w="7937" w:type="dxa"/>
          </w:tcPr>
          <w:p w14:paraId="68B84600" w14:textId="77777777" w:rsidR="008D32F5" w:rsidRPr="00FA17E6" w:rsidRDefault="008D32F5" w:rsidP="00FA17E6">
            <w:pPr>
              <w:pStyle w:val="ConsPlusNormal"/>
              <w:jc w:val="both"/>
              <w:rPr>
                <w:szCs w:val="24"/>
              </w:rPr>
            </w:pPr>
            <w:r w:rsidRPr="00FA17E6">
              <w:rPr>
                <w:szCs w:val="24"/>
              </w:rPr>
              <w:t>А.С. Пушкин. Любовная лирика: "К***" ("Я помню чудное мгновенье..."), "Я вас любил; любовь еще, быть может...", "Мадонна"</w:t>
            </w:r>
          </w:p>
        </w:tc>
      </w:tr>
      <w:tr w:rsidR="008D32F5" w:rsidRPr="00E177FF" w14:paraId="1D7092A0" w14:textId="77777777" w:rsidTr="008D32F5">
        <w:tc>
          <w:tcPr>
            <w:tcW w:w="1134" w:type="dxa"/>
            <w:vAlign w:val="center"/>
          </w:tcPr>
          <w:p w14:paraId="5B419187" w14:textId="77777777" w:rsidR="008D32F5" w:rsidRPr="00FA17E6" w:rsidRDefault="008D32F5" w:rsidP="00FA17E6">
            <w:pPr>
              <w:pStyle w:val="ConsPlusNormal"/>
              <w:jc w:val="both"/>
              <w:rPr>
                <w:szCs w:val="24"/>
              </w:rPr>
            </w:pPr>
            <w:r w:rsidRPr="00FA17E6">
              <w:rPr>
                <w:szCs w:val="24"/>
              </w:rPr>
              <w:t>Урок 36</w:t>
            </w:r>
          </w:p>
        </w:tc>
        <w:tc>
          <w:tcPr>
            <w:tcW w:w="7937" w:type="dxa"/>
          </w:tcPr>
          <w:p w14:paraId="7D78C6D3" w14:textId="77777777" w:rsidR="008D32F5" w:rsidRPr="00FA17E6" w:rsidRDefault="008D32F5" w:rsidP="00FA17E6">
            <w:pPr>
              <w:pStyle w:val="ConsPlusNormal"/>
              <w:jc w:val="both"/>
              <w:rPr>
                <w:szCs w:val="24"/>
              </w:rPr>
            </w:pPr>
            <w:r w:rsidRPr="00FA17E6">
              <w:rPr>
                <w:szCs w:val="24"/>
              </w:rPr>
              <w:t>А.С. Пушкин. Своеобразие любовной лирики</w:t>
            </w:r>
          </w:p>
        </w:tc>
      </w:tr>
      <w:tr w:rsidR="008D32F5" w:rsidRPr="00E177FF" w14:paraId="31E0337E" w14:textId="77777777" w:rsidTr="008D32F5">
        <w:tc>
          <w:tcPr>
            <w:tcW w:w="1134" w:type="dxa"/>
            <w:vAlign w:val="center"/>
          </w:tcPr>
          <w:p w14:paraId="02B5D547" w14:textId="77777777" w:rsidR="008D32F5" w:rsidRPr="00FA17E6" w:rsidRDefault="008D32F5" w:rsidP="00FA17E6">
            <w:pPr>
              <w:pStyle w:val="ConsPlusNormal"/>
              <w:jc w:val="both"/>
              <w:rPr>
                <w:szCs w:val="24"/>
              </w:rPr>
            </w:pPr>
            <w:r w:rsidRPr="00FA17E6">
              <w:rPr>
                <w:szCs w:val="24"/>
              </w:rPr>
              <w:t>Урок 37</w:t>
            </w:r>
          </w:p>
        </w:tc>
        <w:tc>
          <w:tcPr>
            <w:tcW w:w="7937" w:type="dxa"/>
          </w:tcPr>
          <w:p w14:paraId="14C3AD68" w14:textId="77777777" w:rsidR="008D32F5" w:rsidRPr="00FA17E6" w:rsidRDefault="008D32F5" w:rsidP="00FA17E6">
            <w:pPr>
              <w:pStyle w:val="ConsPlusNormal"/>
              <w:jc w:val="both"/>
              <w:rPr>
                <w:szCs w:val="24"/>
              </w:rPr>
            </w:pPr>
            <w:r w:rsidRPr="00FA17E6">
              <w:rPr>
                <w:szCs w:val="24"/>
              </w:rPr>
              <w:t>А.С. Пушкин. Тема поэта и поэзии: "Пророк", "Поэт" и другие.</w:t>
            </w:r>
          </w:p>
        </w:tc>
      </w:tr>
      <w:tr w:rsidR="008D32F5" w:rsidRPr="00FA17E6" w14:paraId="73B881F5" w14:textId="77777777" w:rsidTr="008D32F5">
        <w:tc>
          <w:tcPr>
            <w:tcW w:w="1134" w:type="dxa"/>
            <w:vAlign w:val="center"/>
          </w:tcPr>
          <w:p w14:paraId="012448E9" w14:textId="77777777" w:rsidR="008D32F5" w:rsidRPr="00FA17E6" w:rsidRDefault="008D32F5" w:rsidP="00FA17E6">
            <w:pPr>
              <w:pStyle w:val="ConsPlusNormal"/>
              <w:jc w:val="both"/>
              <w:rPr>
                <w:szCs w:val="24"/>
              </w:rPr>
            </w:pPr>
            <w:r w:rsidRPr="00FA17E6">
              <w:rPr>
                <w:szCs w:val="24"/>
              </w:rPr>
              <w:t>Урок 38</w:t>
            </w:r>
          </w:p>
        </w:tc>
        <w:tc>
          <w:tcPr>
            <w:tcW w:w="7937" w:type="dxa"/>
          </w:tcPr>
          <w:p w14:paraId="680DC7D7" w14:textId="77777777" w:rsidR="008D32F5" w:rsidRPr="00FA17E6" w:rsidRDefault="008D32F5" w:rsidP="00FA17E6">
            <w:pPr>
              <w:pStyle w:val="ConsPlusNormal"/>
              <w:jc w:val="both"/>
              <w:rPr>
                <w:szCs w:val="24"/>
              </w:rPr>
            </w:pPr>
            <w:r w:rsidRPr="00FA17E6">
              <w:rPr>
                <w:szCs w:val="24"/>
              </w:rPr>
              <w:t>Резервный урок. А.С. Пушкин. Стихотворения "Осень" (отрывок), "Я памятник себе воздвиг нерукотворный..." и другие. Тема поэта и поэзии</w:t>
            </w:r>
          </w:p>
        </w:tc>
      </w:tr>
      <w:tr w:rsidR="008D32F5" w:rsidRPr="00E177FF" w14:paraId="5A3509A2" w14:textId="77777777" w:rsidTr="008D32F5">
        <w:tc>
          <w:tcPr>
            <w:tcW w:w="1134" w:type="dxa"/>
            <w:vAlign w:val="center"/>
          </w:tcPr>
          <w:p w14:paraId="085E8D2B" w14:textId="77777777" w:rsidR="008D32F5" w:rsidRPr="00FA17E6" w:rsidRDefault="008D32F5" w:rsidP="00FA17E6">
            <w:pPr>
              <w:pStyle w:val="ConsPlusNormal"/>
              <w:jc w:val="both"/>
              <w:rPr>
                <w:szCs w:val="24"/>
              </w:rPr>
            </w:pPr>
            <w:r w:rsidRPr="00FA17E6">
              <w:rPr>
                <w:szCs w:val="24"/>
              </w:rPr>
              <w:t>Урок 39</w:t>
            </w:r>
          </w:p>
        </w:tc>
        <w:tc>
          <w:tcPr>
            <w:tcW w:w="7937" w:type="dxa"/>
          </w:tcPr>
          <w:p w14:paraId="2E5A5329" w14:textId="77777777" w:rsidR="008D32F5" w:rsidRPr="00FA17E6" w:rsidRDefault="008D32F5" w:rsidP="00FA17E6">
            <w:pPr>
              <w:pStyle w:val="ConsPlusNormal"/>
              <w:jc w:val="both"/>
              <w:rPr>
                <w:szCs w:val="24"/>
              </w:rPr>
            </w:pPr>
            <w:r w:rsidRPr="00FA17E6">
              <w:rPr>
                <w:szCs w:val="24"/>
              </w:rPr>
              <w:t>Развитие речи. Анализ лирического произведения</w:t>
            </w:r>
          </w:p>
        </w:tc>
      </w:tr>
      <w:tr w:rsidR="008D32F5" w:rsidRPr="00E177FF" w14:paraId="33DC5C3C" w14:textId="77777777" w:rsidTr="008D32F5">
        <w:tc>
          <w:tcPr>
            <w:tcW w:w="1134" w:type="dxa"/>
            <w:vAlign w:val="center"/>
          </w:tcPr>
          <w:p w14:paraId="3FBF7F77" w14:textId="77777777" w:rsidR="008D32F5" w:rsidRPr="00FA17E6" w:rsidRDefault="008D32F5" w:rsidP="00FA17E6">
            <w:pPr>
              <w:pStyle w:val="ConsPlusNormal"/>
              <w:jc w:val="both"/>
              <w:rPr>
                <w:szCs w:val="24"/>
              </w:rPr>
            </w:pPr>
            <w:r w:rsidRPr="00FA17E6">
              <w:rPr>
                <w:szCs w:val="24"/>
              </w:rPr>
              <w:t>Урок 40</w:t>
            </w:r>
          </w:p>
        </w:tc>
        <w:tc>
          <w:tcPr>
            <w:tcW w:w="7937" w:type="dxa"/>
          </w:tcPr>
          <w:p w14:paraId="3089DC7C" w14:textId="77777777" w:rsidR="008D32F5" w:rsidRPr="00FA17E6" w:rsidRDefault="008D32F5" w:rsidP="00FA17E6">
            <w:pPr>
              <w:pStyle w:val="ConsPlusNormal"/>
              <w:jc w:val="both"/>
              <w:rPr>
                <w:szCs w:val="24"/>
              </w:rPr>
            </w:pPr>
            <w:r w:rsidRPr="00FA17E6">
              <w:rPr>
                <w:szCs w:val="24"/>
              </w:rPr>
              <w:t>А.С. Пушкин "Брожу ли я вдоль улиц шумных...", "Бесы", "Элегия" ("Безумных лет угасшее веселье...")</w:t>
            </w:r>
          </w:p>
        </w:tc>
      </w:tr>
      <w:tr w:rsidR="008D32F5" w:rsidRPr="00FA17E6" w14:paraId="48F2FDAF" w14:textId="77777777" w:rsidTr="008D32F5">
        <w:tc>
          <w:tcPr>
            <w:tcW w:w="1134" w:type="dxa"/>
            <w:vAlign w:val="center"/>
          </w:tcPr>
          <w:p w14:paraId="27CB45D0" w14:textId="77777777" w:rsidR="008D32F5" w:rsidRPr="00FA17E6" w:rsidRDefault="008D32F5" w:rsidP="00FA17E6">
            <w:pPr>
              <w:pStyle w:val="ConsPlusNormal"/>
              <w:jc w:val="both"/>
              <w:rPr>
                <w:szCs w:val="24"/>
              </w:rPr>
            </w:pPr>
            <w:r w:rsidRPr="00FA17E6">
              <w:rPr>
                <w:szCs w:val="24"/>
              </w:rPr>
              <w:t>Урок 41</w:t>
            </w:r>
          </w:p>
        </w:tc>
        <w:tc>
          <w:tcPr>
            <w:tcW w:w="7937" w:type="dxa"/>
          </w:tcPr>
          <w:p w14:paraId="3C41F223" w14:textId="77777777" w:rsidR="008D32F5" w:rsidRPr="00FA17E6" w:rsidRDefault="008D32F5" w:rsidP="00FA17E6">
            <w:pPr>
              <w:pStyle w:val="ConsPlusNormal"/>
              <w:jc w:val="both"/>
              <w:rPr>
                <w:szCs w:val="24"/>
              </w:rPr>
            </w:pPr>
            <w:r w:rsidRPr="00FA17E6">
              <w:rPr>
                <w:szCs w:val="24"/>
              </w:rPr>
              <w:t>А.С. Пушкин Тема жизни и смерти: "Пора, мой друг, пора! покоя сердце просит...", "... Вновь я посетил..."</w:t>
            </w:r>
          </w:p>
        </w:tc>
      </w:tr>
      <w:tr w:rsidR="008D32F5" w:rsidRPr="00E177FF" w14:paraId="0994DB33" w14:textId="77777777" w:rsidTr="008D32F5">
        <w:tc>
          <w:tcPr>
            <w:tcW w:w="1134" w:type="dxa"/>
            <w:vAlign w:val="center"/>
          </w:tcPr>
          <w:p w14:paraId="2CFAFBAA" w14:textId="77777777" w:rsidR="008D32F5" w:rsidRPr="00FA17E6" w:rsidRDefault="008D32F5" w:rsidP="00FA17E6">
            <w:pPr>
              <w:pStyle w:val="ConsPlusNormal"/>
              <w:jc w:val="both"/>
              <w:rPr>
                <w:szCs w:val="24"/>
              </w:rPr>
            </w:pPr>
            <w:r w:rsidRPr="00FA17E6">
              <w:rPr>
                <w:szCs w:val="24"/>
              </w:rPr>
              <w:t>Урок 42</w:t>
            </w:r>
          </w:p>
        </w:tc>
        <w:tc>
          <w:tcPr>
            <w:tcW w:w="7937" w:type="dxa"/>
          </w:tcPr>
          <w:p w14:paraId="33958179" w14:textId="77777777" w:rsidR="008D32F5" w:rsidRPr="00FA17E6" w:rsidRDefault="008D32F5" w:rsidP="00FA17E6">
            <w:pPr>
              <w:pStyle w:val="ConsPlusNormal"/>
              <w:jc w:val="both"/>
              <w:rPr>
                <w:szCs w:val="24"/>
              </w:rPr>
            </w:pPr>
            <w:r w:rsidRPr="00FA17E6">
              <w:rPr>
                <w:szCs w:val="24"/>
              </w:rPr>
              <w:t>Резервный урок. А.С. Пушкин "Каменноостровский цикл": "Отцы пустынники и жены непорочны...", "Из Пиндемонти"</w:t>
            </w:r>
          </w:p>
        </w:tc>
      </w:tr>
      <w:tr w:rsidR="008D32F5" w:rsidRPr="00E177FF" w14:paraId="7922DE12" w14:textId="77777777" w:rsidTr="008D32F5">
        <w:tc>
          <w:tcPr>
            <w:tcW w:w="1134" w:type="dxa"/>
            <w:vAlign w:val="center"/>
          </w:tcPr>
          <w:p w14:paraId="2EA9D7A5" w14:textId="77777777" w:rsidR="008D32F5" w:rsidRPr="00FA17E6" w:rsidRDefault="008D32F5" w:rsidP="00FA17E6">
            <w:pPr>
              <w:pStyle w:val="ConsPlusNormal"/>
              <w:jc w:val="both"/>
              <w:rPr>
                <w:szCs w:val="24"/>
              </w:rPr>
            </w:pPr>
            <w:r w:rsidRPr="00FA17E6">
              <w:rPr>
                <w:szCs w:val="24"/>
              </w:rPr>
              <w:t>Урок 43</w:t>
            </w:r>
          </w:p>
        </w:tc>
        <w:tc>
          <w:tcPr>
            <w:tcW w:w="7937" w:type="dxa"/>
          </w:tcPr>
          <w:p w14:paraId="44C29D8C" w14:textId="77777777" w:rsidR="008D32F5" w:rsidRPr="00FA17E6" w:rsidRDefault="008D32F5" w:rsidP="00FA17E6">
            <w:pPr>
              <w:pStyle w:val="ConsPlusNormal"/>
              <w:jc w:val="both"/>
              <w:rPr>
                <w:szCs w:val="24"/>
              </w:rPr>
            </w:pPr>
            <w:r w:rsidRPr="00FA17E6">
              <w:rPr>
                <w:szCs w:val="24"/>
              </w:rPr>
              <w:t>Развитие речи. Подготовка к сочинению по лирике А.С. Пушкина</w:t>
            </w:r>
          </w:p>
        </w:tc>
      </w:tr>
      <w:tr w:rsidR="008D32F5" w:rsidRPr="00E177FF" w14:paraId="2018D8FC" w14:textId="77777777" w:rsidTr="008D32F5">
        <w:tc>
          <w:tcPr>
            <w:tcW w:w="1134" w:type="dxa"/>
            <w:vAlign w:val="center"/>
          </w:tcPr>
          <w:p w14:paraId="49AE4D0D" w14:textId="77777777" w:rsidR="008D32F5" w:rsidRPr="00FA17E6" w:rsidRDefault="008D32F5" w:rsidP="00FA17E6">
            <w:pPr>
              <w:pStyle w:val="ConsPlusNormal"/>
              <w:jc w:val="both"/>
              <w:rPr>
                <w:szCs w:val="24"/>
              </w:rPr>
            </w:pPr>
            <w:r w:rsidRPr="00FA17E6">
              <w:rPr>
                <w:szCs w:val="24"/>
              </w:rPr>
              <w:t>Урок 44</w:t>
            </w:r>
          </w:p>
        </w:tc>
        <w:tc>
          <w:tcPr>
            <w:tcW w:w="7937" w:type="dxa"/>
          </w:tcPr>
          <w:p w14:paraId="3ECED6F2" w14:textId="77777777" w:rsidR="008D32F5" w:rsidRPr="00FA17E6" w:rsidRDefault="008D32F5" w:rsidP="00FA17E6">
            <w:pPr>
              <w:pStyle w:val="ConsPlusNormal"/>
              <w:jc w:val="both"/>
              <w:rPr>
                <w:szCs w:val="24"/>
              </w:rPr>
            </w:pPr>
            <w:r w:rsidRPr="00FA17E6">
              <w:rPr>
                <w:szCs w:val="24"/>
              </w:rPr>
              <w:t>Развитие речи. Сочинение по лирике А.С. Пушкина</w:t>
            </w:r>
          </w:p>
        </w:tc>
      </w:tr>
      <w:tr w:rsidR="008D32F5" w:rsidRPr="00E177FF" w14:paraId="1463B6DF" w14:textId="77777777" w:rsidTr="008D32F5">
        <w:tc>
          <w:tcPr>
            <w:tcW w:w="1134" w:type="dxa"/>
            <w:vAlign w:val="center"/>
          </w:tcPr>
          <w:p w14:paraId="7448F191" w14:textId="77777777" w:rsidR="008D32F5" w:rsidRPr="00FA17E6" w:rsidRDefault="008D32F5" w:rsidP="00FA17E6">
            <w:pPr>
              <w:pStyle w:val="ConsPlusNormal"/>
              <w:jc w:val="both"/>
              <w:rPr>
                <w:szCs w:val="24"/>
              </w:rPr>
            </w:pPr>
            <w:r w:rsidRPr="00FA17E6">
              <w:rPr>
                <w:szCs w:val="24"/>
              </w:rPr>
              <w:t>Урок 45</w:t>
            </w:r>
          </w:p>
        </w:tc>
        <w:tc>
          <w:tcPr>
            <w:tcW w:w="7937" w:type="dxa"/>
          </w:tcPr>
          <w:p w14:paraId="2D684675" w14:textId="77777777" w:rsidR="008D32F5" w:rsidRPr="00FA17E6" w:rsidRDefault="008D32F5" w:rsidP="00FA17E6">
            <w:pPr>
              <w:pStyle w:val="ConsPlusNormal"/>
              <w:jc w:val="both"/>
              <w:rPr>
                <w:szCs w:val="24"/>
              </w:rPr>
            </w:pPr>
            <w:r w:rsidRPr="00FA17E6">
              <w:rPr>
                <w:szCs w:val="24"/>
              </w:rPr>
              <w:t>А.С. Пушкин. Поэма "Медный всадник". Человек и история в поэме</w:t>
            </w:r>
          </w:p>
        </w:tc>
      </w:tr>
      <w:tr w:rsidR="008D32F5" w:rsidRPr="00E177FF" w14:paraId="2E128861" w14:textId="77777777" w:rsidTr="008D32F5">
        <w:tc>
          <w:tcPr>
            <w:tcW w:w="1134" w:type="dxa"/>
            <w:vAlign w:val="center"/>
          </w:tcPr>
          <w:p w14:paraId="506B3D9C" w14:textId="77777777" w:rsidR="008D32F5" w:rsidRPr="00FA17E6" w:rsidRDefault="008D32F5" w:rsidP="00FA17E6">
            <w:pPr>
              <w:pStyle w:val="ConsPlusNormal"/>
              <w:jc w:val="both"/>
              <w:rPr>
                <w:szCs w:val="24"/>
              </w:rPr>
            </w:pPr>
            <w:r w:rsidRPr="00FA17E6">
              <w:rPr>
                <w:szCs w:val="24"/>
              </w:rPr>
              <w:t>Урок 46</w:t>
            </w:r>
          </w:p>
        </w:tc>
        <w:tc>
          <w:tcPr>
            <w:tcW w:w="7937" w:type="dxa"/>
          </w:tcPr>
          <w:p w14:paraId="3D277725" w14:textId="77777777" w:rsidR="008D32F5" w:rsidRPr="00FA17E6" w:rsidRDefault="008D32F5" w:rsidP="00FA17E6">
            <w:pPr>
              <w:pStyle w:val="ConsPlusNormal"/>
              <w:jc w:val="both"/>
              <w:rPr>
                <w:szCs w:val="24"/>
              </w:rPr>
            </w:pPr>
            <w:r w:rsidRPr="00FA17E6">
              <w:rPr>
                <w:szCs w:val="24"/>
              </w:rPr>
              <w:t>А.С. Пушкин. Поэма "Медный всадник": образ Евгения в поэме</w:t>
            </w:r>
          </w:p>
        </w:tc>
      </w:tr>
      <w:tr w:rsidR="008D32F5" w:rsidRPr="00E177FF" w14:paraId="2902AC53" w14:textId="77777777" w:rsidTr="008D32F5">
        <w:tc>
          <w:tcPr>
            <w:tcW w:w="1134" w:type="dxa"/>
            <w:vAlign w:val="center"/>
          </w:tcPr>
          <w:p w14:paraId="1806C516" w14:textId="77777777" w:rsidR="008D32F5" w:rsidRPr="00FA17E6" w:rsidRDefault="008D32F5" w:rsidP="00FA17E6">
            <w:pPr>
              <w:pStyle w:val="ConsPlusNormal"/>
              <w:jc w:val="both"/>
              <w:rPr>
                <w:szCs w:val="24"/>
              </w:rPr>
            </w:pPr>
            <w:r w:rsidRPr="00FA17E6">
              <w:rPr>
                <w:szCs w:val="24"/>
              </w:rPr>
              <w:t>Урок 47</w:t>
            </w:r>
          </w:p>
        </w:tc>
        <w:tc>
          <w:tcPr>
            <w:tcW w:w="7937" w:type="dxa"/>
          </w:tcPr>
          <w:p w14:paraId="56C39A48" w14:textId="77777777" w:rsidR="008D32F5" w:rsidRPr="00FA17E6" w:rsidRDefault="008D32F5" w:rsidP="00FA17E6">
            <w:pPr>
              <w:pStyle w:val="ConsPlusNormal"/>
              <w:jc w:val="both"/>
              <w:rPr>
                <w:szCs w:val="24"/>
              </w:rPr>
            </w:pPr>
            <w:r w:rsidRPr="00FA17E6">
              <w:rPr>
                <w:szCs w:val="24"/>
              </w:rPr>
              <w:t>А.С. Пушкин. Поэма "Медный всадник": образ Петра I в поэме</w:t>
            </w:r>
          </w:p>
        </w:tc>
      </w:tr>
      <w:tr w:rsidR="008D32F5" w:rsidRPr="00E177FF" w14:paraId="146BBE02" w14:textId="77777777" w:rsidTr="008D32F5">
        <w:tc>
          <w:tcPr>
            <w:tcW w:w="1134" w:type="dxa"/>
            <w:vAlign w:val="center"/>
          </w:tcPr>
          <w:p w14:paraId="6699C2C4" w14:textId="77777777" w:rsidR="008D32F5" w:rsidRPr="00FA17E6" w:rsidRDefault="008D32F5" w:rsidP="00FA17E6">
            <w:pPr>
              <w:pStyle w:val="ConsPlusNormal"/>
              <w:jc w:val="both"/>
              <w:rPr>
                <w:szCs w:val="24"/>
              </w:rPr>
            </w:pPr>
            <w:r w:rsidRPr="00FA17E6">
              <w:rPr>
                <w:szCs w:val="24"/>
              </w:rPr>
              <w:t>Урок 48</w:t>
            </w:r>
          </w:p>
        </w:tc>
        <w:tc>
          <w:tcPr>
            <w:tcW w:w="7937" w:type="dxa"/>
          </w:tcPr>
          <w:p w14:paraId="33D1D882" w14:textId="77777777" w:rsidR="008D32F5" w:rsidRPr="00FA17E6" w:rsidRDefault="008D32F5" w:rsidP="00FA17E6">
            <w:pPr>
              <w:pStyle w:val="ConsPlusNormal"/>
              <w:jc w:val="both"/>
              <w:rPr>
                <w:szCs w:val="24"/>
              </w:rPr>
            </w:pPr>
            <w:r w:rsidRPr="00FA17E6">
              <w:rPr>
                <w:szCs w:val="24"/>
              </w:rP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8D32F5" w:rsidRPr="00E177FF" w14:paraId="2E958C2D" w14:textId="77777777" w:rsidTr="008D32F5">
        <w:tc>
          <w:tcPr>
            <w:tcW w:w="1134" w:type="dxa"/>
            <w:vAlign w:val="center"/>
          </w:tcPr>
          <w:p w14:paraId="046510D9" w14:textId="77777777" w:rsidR="008D32F5" w:rsidRPr="00FA17E6" w:rsidRDefault="008D32F5" w:rsidP="00FA17E6">
            <w:pPr>
              <w:pStyle w:val="ConsPlusNormal"/>
              <w:jc w:val="both"/>
              <w:rPr>
                <w:szCs w:val="24"/>
              </w:rPr>
            </w:pPr>
            <w:r w:rsidRPr="00FA17E6">
              <w:rPr>
                <w:szCs w:val="24"/>
              </w:rPr>
              <w:lastRenderedPageBreak/>
              <w:t>Урок 49</w:t>
            </w:r>
          </w:p>
        </w:tc>
        <w:tc>
          <w:tcPr>
            <w:tcW w:w="7937" w:type="dxa"/>
          </w:tcPr>
          <w:p w14:paraId="3443F833" w14:textId="77777777" w:rsidR="008D32F5" w:rsidRPr="00FA17E6" w:rsidRDefault="008D32F5" w:rsidP="00FA17E6">
            <w:pPr>
              <w:pStyle w:val="ConsPlusNormal"/>
              <w:jc w:val="both"/>
              <w:rPr>
                <w:szCs w:val="24"/>
              </w:rPr>
            </w:pPr>
            <w:r w:rsidRPr="00FA17E6">
              <w:rPr>
                <w:szCs w:val="24"/>
              </w:rP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8D32F5" w:rsidRPr="00E177FF" w14:paraId="3381FFDC" w14:textId="77777777" w:rsidTr="008D32F5">
        <w:tc>
          <w:tcPr>
            <w:tcW w:w="1134" w:type="dxa"/>
            <w:vAlign w:val="center"/>
          </w:tcPr>
          <w:p w14:paraId="3A2F7769" w14:textId="77777777" w:rsidR="008D32F5" w:rsidRPr="00FA17E6" w:rsidRDefault="008D32F5" w:rsidP="00FA17E6">
            <w:pPr>
              <w:pStyle w:val="ConsPlusNormal"/>
              <w:jc w:val="both"/>
              <w:rPr>
                <w:szCs w:val="24"/>
              </w:rPr>
            </w:pPr>
            <w:r w:rsidRPr="00FA17E6">
              <w:rPr>
                <w:szCs w:val="24"/>
              </w:rPr>
              <w:t>Урок 50</w:t>
            </w:r>
          </w:p>
        </w:tc>
        <w:tc>
          <w:tcPr>
            <w:tcW w:w="7937" w:type="dxa"/>
          </w:tcPr>
          <w:p w14:paraId="4A04C18C" w14:textId="77777777" w:rsidR="008D32F5" w:rsidRPr="00FA17E6" w:rsidRDefault="008D32F5" w:rsidP="00FA17E6">
            <w:pPr>
              <w:pStyle w:val="ConsPlusNormal"/>
              <w:jc w:val="both"/>
              <w:rPr>
                <w:szCs w:val="24"/>
              </w:rPr>
            </w:pPr>
            <w:r w:rsidRPr="00FA17E6">
              <w:rPr>
                <w:szCs w:val="24"/>
              </w:rPr>
              <w:t>А.С. Пушкин. Роман в стихах "Евгений Онегин" как новаторское произведение</w:t>
            </w:r>
          </w:p>
        </w:tc>
      </w:tr>
      <w:tr w:rsidR="008D32F5" w:rsidRPr="00E177FF" w14:paraId="666B026B" w14:textId="77777777" w:rsidTr="008D32F5">
        <w:tc>
          <w:tcPr>
            <w:tcW w:w="1134" w:type="dxa"/>
            <w:vAlign w:val="center"/>
          </w:tcPr>
          <w:p w14:paraId="1D417942" w14:textId="77777777" w:rsidR="008D32F5" w:rsidRPr="00FA17E6" w:rsidRDefault="008D32F5" w:rsidP="00FA17E6">
            <w:pPr>
              <w:pStyle w:val="ConsPlusNormal"/>
              <w:jc w:val="both"/>
              <w:rPr>
                <w:szCs w:val="24"/>
              </w:rPr>
            </w:pPr>
            <w:r w:rsidRPr="00FA17E6">
              <w:rPr>
                <w:szCs w:val="24"/>
              </w:rPr>
              <w:t>Урок 51</w:t>
            </w:r>
          </w:p>
        </w:tc>
        <w:tc>
          <w:tcPr>
            <w:tcW w:w="7937" w:type="dxa"/>
          </w:tcPr>
          <w:p w14:paraId="73D5A6C0" w14:textId="77777777" w:rsidR="008D32F5" w:rsidRPr="00FA17E6" w:rsidRDefault="008D32F5" w:rsidP="00FA17E6">
            <w:pPr>
              <w:pStyle w:val="ConsPlusNormal"/>
              <w:jc w:val="both"/>
              <w:rPr>
                <w:szCs w:val="24"/>
              </w:rPr>
            </w:pPr>
            <w:r w:rsidRPr="00FA17E6">
              <w:rPr>
                <w:szCs w:val="24"/>
              </w:rPr>
              <w:t>Резервный урок. А.С. Пушкин. Роман в стихах "Евгений Онегин". Главные мужские образы романа. Образ Евгения Онегина</w:t>
            </w:r>
          </w:p>
        </w:tc>
      </w:tr>
      <w:tr w:rsidR="008D32F5" w:rsidRPr="00FA17E6" w14:paraId="4A7C59CF" w14:textId="77777777" w:rsidTr="008D32F5">
        <w:tc>
          <w:tcPr>
            <w:tcW w:w="1134" w:type="dxa"/>
            <w:vAlign w:val="center"/>
          </w:tcPr>
          <w:p w14:paraId="3248A7A7" w14:textId="77777777" w:rsidR="008D32F5" w:rsidRPr="00FA17E6" w:rsidRDefault="008D32F5" w:rsidP="00FA17E6">
            <w:pPr>
              <w:pStyle w:val="ConsPlusNormal"/>
              <w:jc w:val="both"/>
              <w:rPr>
                <w:szCs w:val="24"/>
              </w:rPr>
            </w:pPr>
            <w:r w:rsidRPr="00FA17E6">
              <w:rPr>
                <w:szCs w:val="24"/>
              </w:rPr>
              <w:t>Урок 52</w:t>
            </w:r>
          </w:p>
        </w:tc>
        <w:tc>
          <w:tcPr>
            <w:tcW w:w="7937" w:type="dxa"/>
          </w:tcPr>
          <w:p w14:paraId="285470E9" w14:textId="77777777" w:rsidR="008D32F5" w:rsidRPr="00FA17E6" w:rsidRDefault="008D32F5" w:rsidP="00FA17E6">
            <w:pPr>
              <w:pStyle w:val="ConsPlusNormal"/>
              <w:jc w:val="both"/>
              <w:rPr>
                <w:szCs w:val="24"/>
              </w:rPr>
            </w:pPr>
            <w:r w:rsidRPr="00FA17E6">
              <w:rPr>
                <w:szCs w:val="24"/>
              </w:rPr>
              <w:t>А.С. Пушкин. Роман в стихах "Евгений Онегин": главные женские образы романа. Образ Татьяны Лариной</w:t>
            </w:r>
          </w:p>
        </w:tc>
      </w:tr>
      <w:tr w:rsidR="008D32F5" w:rsidRPr="00E177FF" w14:paraId="41B0D9D6" w14:textId="77777777" w:rsidTr="008D32F5">
        <w:tc>
          <w:tcPr>
            <w:tcW w:w="1134" w:type="dxa"/>
            <w:vAlign w:val="center"/>
          </w:tcPr>
          <w:p w14:paraId="1F8E38C3" w14:textId="77777777" w:rsidR="008D32F5" w:rsidRPr="00FA17E6" w:rsidRDefault="008D32F5" w:rsidP="00FA17E6">
            <w:pPr>
              <w:pStyle w:val="ConsPlusNormal"/>
              <w:jc w:val="both"/>
              <w:rPr>
                <w:szCs w:val="24"/>
              </w:rPr>
            </w:pPr>
            <w:r w:rsidRPr="00FA17E6">
              <w:rPr>
                <w:szCs w:val="24"/>
              </w:rPr>
              <w:t>Урок 53</w:t>
            </w:r>
          </w:p>
        </w:tc>
        <w:tc>
          <w:tcPr>
            <w:tcW w:w="7937" w:type="dxa"/>
          </w:tcPr>
          <w:p w14:paraId="2E244D29" w14:textId="77777777" w:rsidR="008D32F5" w:rsidRPr="00FA17E6" w:rsidRDefault="008D32F5" w:rsidP="00FA17E6">
            <w:pPr>
              <w:pStyle w:val="ConsPlusNormal"/>
              <w:jc w:val="both"/>
              <w:rPr>
                <w:szCs w:val="24"/>
              </w:rPr>
            </w:pPr>
            <w:r w:rsidRPr="00FA17E6">
              <w:rPr>
                <w:szCs w:val="24"/>
              </w:rPr>
              <w:t>А.С. Пушкин. Роман в стихах "Евгений Онегин": взаимоотношения главных героев</w:t>
            </w:r>
          </w:p>
        </w:tc>
      </w:tr>
      <w:tr w:rsidR="008D32F5" w:rsidRPr="00E177FF" w14:paraId="3C2FF15E" w14:textId="77777777" w:rsidTr="008D32F5">
        <w:tc>
          <w:tcPr>
            <w:tcW w:w="1134" w:type="dxa"/>
            <w:vAlign w:val="center"/>
          </w:tcPr>
          <w:p w14:paraId="38A1CC92" w14:textId="77777777" w:rsidR="008D32F5" w:rsidRPr="00FA17E6" w:rsidRDefault="008D32F5" w:rsidP="00FA17E6">
            <w:pPr>
              <w:pStyle w:val="ConsPlusNormal"/>
              <w:jc w:val="both"/>
              <w:rPr>
                <w:szCs w:val="24"/>
              </w:rPr>
            </w:pPr>
            <w:r w:rsidRPr="00FA17E6">
              <w:rPr>
                <w:szCs w:val="24"/>
              </w:rPr>
              <w:t>Урок 54</w:t>
            </w:r>
          </w:p>
        </w:tc>
        <w:tc>
          <w:tcPr>
            <w:tcW w:w="7937" w:type="dxa"/>
          </w:tcPr>
          <w:p w14:paraId="3231D11C" w14:textId="77777777" w:rsidR="008D32F5" w:rsidRPr="00FA17E6" w:rsidRDefault="008D32F5" w:rsidP="00FA17E6">
            <w:pPr>
              <w:pStyle w:val="ConsPlusNormal"/>
              <w:jc w:val="both"/>
              <w:rPr>
                <w:szCs w:val="24"/>
              </w:rPr>
            </w:pPr>
            <w:r w:rsidRPr="00FA17E6">
              <w:rPr>
                <w:szCs w:val="24"/>
              </w:rPr>
              <w:t>Развитие речи. Письменный ответ на проблемный вопрос</w:t>
            </w:r>
          </w:p>
        </w:tc>
      </w:tr>
      <w:tr w:rsidR="008D32F5" w:rsidRPr="00FA17E6" w14:paraId="0EB87BFB" w14:textId="77777777" w:rsidTr="008D32F5">
        <w:tc>
          <w:tcPr>
            <w:tcW w:w="1134" w:type="dxa"/>
            <w:vAlign w:val="center"/>
          </w:tcPr>
          <w:p w14:paraId="164B86F5" w14:textId="77777777" w:rsidR="008D32F5" w:rsidRPr="00FA17E6" w:rsidRDefault="008D32F5" w:rsidP="00FA17E6">
            <w:pPr>
              <w:pStyle w:val="ConsPlusNormal"/>
              <w:jc w:val="both"/>
              <w:rPr>
                <w:szCs w:val="24"/>
              </w:rPr>
            </w:pPr>
            <w:r w:rsidRPr="00FA17E6">
              <w:rPr>
                <w:szCs w:val="24"/>
              </w:rPr>
              <w:t>Урок 55</w:t>
            </w:r>
          </w:p>
        </w:tc>
        <w:tc>
          <w:tcPr>
            <w:tcW w:w="7937" w:type="dxa"/>
          </w:tcPr>
          <w:p w14:paraId="6A851661" w14:textId="77777777" w:rsidR="008D32F5" w:rsidRPr="00FA17E6" w:rsidRDefault="008D32F5" w:rsidP="00FA17E6">
            <w:pPr>
              <w:pStyle w:val="ConsPlusNormal"/>
              <w:jc w:val="both"/>
              <w:rPr>
                <w:szCs w:val="24"/>
              </w:rPr>
            </w:pPr>
            <w:r w:rsidRPr="00FA17E6">
              <w:rPr>
                <w:szCs w:val="24"/>
              </w:rPr>
              <w:t>Резервный урок. А.С. Пушкин. Роман в стихах "Евгений Онегин" как энциклопедия русской жизни. Роман "Евгений Онегин" в литературной критике</w:t>
            </w:r>
          </w:p>
        </w:tc>
      </w:tr>
      <w:tr w:rsidR="008D32F5" w:rsidRPr="00E177FF" w14:paraId="3F1F39C9" w14:textId="77777777" w:rsidTr="008D32F5">
        <w:tc>
          <w:tcPr>
            <w:tcW w:w="1134" w:type="dxa"/>
            <w:vAlign w:val="center"/>
          </w:tcPr>
          <w:p w14:paraId="5678FF82" w14:textId="77777777" w:rsidR="008D32F5" w:rsidRPr="00FA17E6" w:rsidRDefault="008D32F5" w:rsidP="00FA17E6">
            <w:pPr>
              <w:pStyle w:val="ConsPlusNormal"/>
              <w:jc w:val="both"/>
              <w:rPr>
                <w:szCs w:val="24"/>
              </w:rPr>
            </w:pPr>
            <w:r w:rsidRPr="00FA17E6">
              <w:rPr>
                <w:szCs w:val="24"/>
              </w:rPr>
              <w:t>Урок 56</w:t>
            </w:r>
          </w:p>
        </w:tc>
        <w:tc>
          <w:tcPr>
            <w:tcW w:w="7937" w:type="dxa"/>
          </w:tcPr>
          <w:p w14:paraId="7AEF0852" w14:textId="77777777" w:rsidR="008D32F5" w:rsidRPr="00FA17E6" w:rsidRDefault="008D32F5" w:rsidP="00FA17E6">
            <w:pPr>
              <w:pStyle w:val="ConsPlusNormal"/>
              <w:jc w:val="both"/>
              <w:rPr>
                <w:szCs w:val="24"/>
              </w:rPr>
            </w:pPr>
            <w:r w:rsidRPr="00FA17E6">
              <w:rPr>
                <w:szCs w:val="24"/>
              </w:rPr>
              <w:t>Развитие речи. Подготовка к сочинению по роману "Евгений Онегин"</w:t>
            </w:r>
          </w:p>
        </w:tc>
      </w:tr>
      <w:tr w:rsidR="008D32F5" w:rsidRPr="00E177FF" w14:paraId="5278A48A" w14:textId="77777777" w:rsidTr="008D32F5">
        <w:tc>
          <w:tcPr>
            <w:tcW w:w="1134" w:type="dxa"/>
            <w:vAlign w:val="center"/>
          </w:tcPr>
          <w:p w14:paraId="2BF8A192" w14:textId="77777777" w:rsidR="008D32F5" w:rsidRPr="00FA17E6" w:rsidRDefault="008D32F5" w:rsidP="00FA17E6">
            <w:pPr>
              <w:pStyle w:val="ConsPlusNormal"/>
              <w:jc w:val="both"/>
              <w:rPr>
                <w:szCs w:val="24"/>
              </w:rPr>
            </w:pPr>
            <w:r w:rsidRPr="00FA17E6">
              <w:rPr>
                <w:szCs w:val="24"/>
              </w:rPr>
              <w:t>Урок 57</w:t>
            </w:r>
          </w:p>
        </w:tc>
        <w:tc>
          <w:tcPr>
            <w:tcW w:w="7937" w:type="dxa"/>
          </w:tcPr>
          <w:p w14:paraId="7C5B37CD" w14:textId="77777777" w:rsidR="008D32F5" w:rsidRPr="00FA17E6" w:rsidRDefault="008D32F5" w:rsidP="00FA17E6">
            <w:pPr>
              <w:pStyle w:val="ConsPlusNormal"/>
              <w:jc w:val="both"/>
              <w:rPr>
                <w:szCs w:val="24"/>
              </w:rPr>
            </w:pPr>
            <w:r w:rsidRPr="00FA17E6">
              <w:rPr>
                <w:szCs w:val="24"/>
              </w:rPr>
              <w:t>Развитие речи. Сочинение по роману "Евгений Онегин"</w:t>
            </w:r>
          </w:p>
        </w:tc>
      </w:tr>
      <w:tr w:rsidR="008D32F5" w:rsidRPr="00E177FF" w14:paraId="468E06E9" w14:textId="77777777" w:rsidTr="008D32F5">
        <w:tc>
          <w:tcPr>
            <w:tcW w:w="1134" w:type="dxa"/>
            <w:vAlign w:val="center"/>
          </w:tcPr>
          <w:p w14:paraId="794D1FB7" w14:textId="77777777" w:rsidR="008D32F5" w:rsidRPr="00FA17E6" w:rsidRDefault="008D32F5" w:rsidP="00FA17E6">
            <w:pPr>
              <w:pStyle w:val="ConsPlusNormal"/>
              <w:jc w:val="both"/>
              <w:rPr>
                <w:szCs w:val="24"/>
              </w:rPr>
            </w:pPr>
            <w:r w:rsidRPr="00FA17E6">
              <w:rPr>
                <w:szCs w:val="24"/>
              </w:rPr>
              <w:t>Урок 58</w:t>
            </w:r>
          </w:p>
        </w:tc>
        <w:tc>
          <w:tcPr>
            <w:tcW w:w="7937" w:type="dxa"/>
          </w:tcPr>
          <w:p w14:paraId="1EC6AAAA" w14:textId="77777777" w:rsidR="008D32F5" w:rsidRPr="00FA17E6" w:rsidRDefault="008D32F5" w:rsidP="00FA17E6">
            <w:pPr>
              <w:pStyle w:val="ConsPlusNormal"/>
              <w:jc w:val="both"/>
              <w:rPr>
                <w:szCs w:val="24"/>
              </w:rPr>
            </w:pPr>
            <w:r w:rsidRPr="00FA17E6">
              <w:rPr>
                <w:szCs w:val="24"/>
              </w:rPr>
              <w:t>Резервный урок. Итоговый урок по роману в стихах А.С. Пушкина "Евгений Онегин"</w:t>
            </w:r>
          </w:p>
        </w:tc>
      </w:tr>
      <w:tr w:rsidR="008D32F5" w:rsidRPr="00E177FF" w14:paraId="2A80C7D9" w14:textId="77777777" w:rsidTr="008D32F5">
        <w:tc>
          <w:tcPr>
            <w:tcW w:w="1134" w:type="dxa"/>
            <w:vAlign w:val="center"/>
          </w:tcPr>
          <w:p w14:paraId="51ABF99A" w14:textId="77777777" w:rsidR="008D32F5" w:rsidRPr="00FA17E6" w:rsidRDefault="008D32F5" w:rsidP="00FA17E6">
            <w:pPr>
              <w:pStyle w:val="ConsPlusNormal"/>
              <w:jc w:val="both"/>
              <w:rPr>
                <w:szCs w:val="24"/>
              </w:rPr>
            </w:pPr>
            <w:r w:rsidRPr="00FA17E6">
              <w:rPr>
                <w:szCs w:val="24"/>
              </w:rPr>
              <w:t>Урок 59</w:t>
            </w:r>
          </w:p>
        </w:tc>
        <w:tc>
          <w:tcPr>
            <w:tcW w:w="7937" w:type="dxa"/>
          </w:tcPr>
          <w:p w14:paraId="4D93646F" w14:textId="77777777" w:rsidR="008D32F5" w:rsidRPr="00FA17E6" w:rsidRDefault="008D32F5" w:rsidP="00FA17E6">
            <w:pPr>
              <w:pStyle w:val="ConsPlusNormal"/>
              <w:jc w:val="both"/>
              <w:rPr>
                <w:szCs w:val="24"/>
              </w:rPr>
            </w:pPr>
            <w:r w:rsidRPr="00FA17E6">
              <w:rPr>
                <w:szCs w:val="24"/>
              </w:rPr>
              <w:t>М.Ю. Лермонтов. Жизнь и творчество. Тематика и проблематика лирики поэта</w:t>
            </w:r>
          </w:p>
        </w:tc>
      </w:tr>
      <w:tr w:rsidR="008D32F5" w:rsidRPr="00FA17E6" w14:paraId="69D955E9" w14:textId="77777777" w:rsidTr="008D32F5">
        <w:tc>
          <w:tcPr>
            <w:tcW w:w="1134" w:type="dxa"/>
            <w:vAlign w:val="center"/>
          </w:tcPr>
          <w:p w14:paraId="297F9B49" w14:textId="77777777" w:rsidR="008D32F5" w:rsidRPr="00FA17E6" w:rsidRDefault="008D32F5" w:rsidP="00FA17E6">
            <w:pPr>
              <w:pStyle w:val="ConsPlusNormal"/>
              <w:jc w:val="both"/>
              <w:rPr>
                <w:szCs w:val="24"/>
              </w:rPr>
            </w:pPr>
            <w:r w:rsidRPr="00FA17E6">
              <w:rPr>
                <w:szCs w:val="24"/>
              </w:rPr>
              <w:t>Урок 60</w:t>
            </w:r>
          </w:p>
        </w:tc>
        <w:tc>
          <w:tcPr>
            <w:tcW w:w="7937" w:type="dxa"/>
          </w:tcPr>
          <w:p w14:paraId="1F7515FD" w14:textId="77777777" w:rsidR="008D32F5" w:rsidRPr="00FA17E6" w:rsidRDefault="008D32F5" w:rsidP="00FA17E6">
            <w:pPr>
              <w:pStyle w:val="ConsPlusNormal"/>
              <w:jc w:val="both"/>
              <w:rPr>
                <w:szCs w:val="24"/>
              </w:rPr>
            </w:pPr>
            <w:r w:rsidRPr="00FA17E6">
              <w:rPr>
                <w:szCs w:val="24"/>
              </w:rPr>
              <w:t>М.Ю. Лермонтов. Тема назначения поэта и поэзии. Стихотворение "Смерть поэта"</w:t>
            </w:r>
          </w:p>
        </w:tc>
      </w:tr>
      <w:tr w:rsidR="008D32F5" w:rsidRPr="00E177FF" w14:paraId="3B5C2B34" w14:textId="77777777" w:rsidTr="008D32F5">
        <w:tc>
          <w:tcPr>
            <w:tcW w:w="1134" w:type="dxa"/>
            <w:vAlign w:val="center"/>
          </w:tcPr>
          <w:p w14:paraId="51C1C507" w14:textId="77777777" w:rsidR="008D32F5" w:rsidRPr="00FA17E6" w:rsidRDefault="008D32F5" w:rsidP="00FA17E6">
            <w:pPr>
              <w:pStyle w:val="ConsPlusNormal"/>
              <w:jc w:val="both"/>
              <w:rPr>
                <w:szCs w:val="24"/>
              </w:rPr>
            </w:pPr>
            <w:r w:rsidRPr="00FA17E6">
              <w:rPr>
                <w:szCs w:val="24"/>
              </w:rPr>
              <w:t>Урок 61</w:t>
            </w:r>
          </w:p>
        </w:tc>
        <w:tc>
          <w:tcPr>
            <w:tcW w:w="7937" w:type="dxa"/>
          </w:tcPr>
          <w:p w14:paraId="11B08147" w14:textId="77777777" w:rsidR="008D32F5" w:rsidRPr="00FA17E6" w:rsidRDefault="008D32F5" w:rsidP="00FA17E6">
            <w:pPr>
              <w:pStyle w:val="ConsPlusNormal"/>
              <w:jc w:val="both"/>
              <w:rPr>
                <w:szCs w:val="24"/>
              </w:rPr>
            </w:pPr>
            <w:r w:rsidRPr="00FA17E6">
              <w:rPr>
                <w:szCs w:val="24"/>
              </w:rPr>
              <w:t>М.Ю. Лермонтов. Образ поэта-пророка в лирике поэта</w:t>
            </w:r>
          </w:p>
        </w:tc>
      </w:tr>
      <w:tr w:rsidR="008D32F5" w:rsidRPr="00E177FF" w14:paraId="499D406A" w14:textId="77777777" w:rsidTr="008D32F5">
        <w:tc>
          <w:tcPr>
            <w:tcW w:w="1134" w:type="dxa"/>
            <w:vAlign w:val="center"/>
          </w:tcPr>
          <w:p w14:paraId="59F23C63" w14:textId="77777777" w:rsidR="008D32F5" w:rsidRPr="00FA17E6" w:rsidRDefault="008D32F5" w:rsidP="00FA17E6">
            <w:pPr>
              <w:pStyle w:val="ConsPlusNormal"/>
              <w:jc w:val="both"/>
              <w:rPr>
                <w:szCs w:val="24"/>
              </w:rPr>
            </w:pPr>
            <w:r w:rsidRPr="00FA17E6">
              <w:rPr>
                <w:szCs w:val="24"/>
              </w:rPr>
              <w:t>Урок 62</w:t>
            </w:r>
          </w:p>
        </w:tc>
        <w:tc>
          <w:tcPr>
            <w:tcW w:w="7937" w:type="dxa"/>
          </w:tcPr>
          <w:p w14:paraId="3D037B48" w14:textId="77777777" w:rsidR="008D32F5" w:rsidRPr="00FA17E6" w:rsidRDefault="008D32F5" w:rsidP="00FA17E6">
            <w:pPr>
              <w:pStyle w:val="ConsPlusNormal"/>
              <w:jc w:val="both"/>
              <w:rPr>
                <w:szCs w:val="24"/>
              </w:rPr>
            </w:pPr>
            <w:r w:rsidRPr="00FA17E6">
              <w:rPr>
                <w:szCs w:val="24"/>
              </w:rPr>
              <w:t>М.Ю. Лермонтов. Тема любви в лирике поэта</w:t>
            </w:r>
          </w:p>
        </w:tc>
      </w:tr>
      <w:tr w:rsidR="008D32F5" w:rsidRPr="00FA17E6" w14:paraId="5956604B" w14:textId="77777777" w:rsidTr="008D32F5">
        <w:tc>
          <w:tcPr>
            <w:tcW w:w="1134" w:type="dxa"/>
            <w:vAlign w:val="center"/>
          </w:tcPr>
          <w:p w14:paraId="30BCF262" w14:textId="77777777" w:rsidR="008D32F5" w:rsidRPr="00FA17E6" w:rsidRDefault="008D32F5" w:rsidP="00FA17E6">
            <w:pPr>
              <w:pStyle w:val="ConsPlusNormal"/>
              <w:jc w:val="both"/>
              <w:rPr>
                <w:szCs w:val="24"/>
              </w:rPr>
            </w:pPr>
            <w:r w:rsidRPr="00FA17E6">
              <w:rPr>
                <w:szCs w:val="24"/>
              </w:rPr>
              <w:t>Урок 63</w:t>
            </w:r>
          </w:p>
        </w:tc>
        <w:tc>
          <w:tcPr>
            <w:tcW w:w="7937" w:type="dxa"/>
          </w:tcPr>
          <w:p w14:paraId="5BAB6534" w14:textId="77777777" w:rsidR="008D32F5" w:rsidRPr="00FA17E6" w:rsidRDefault="008D32F5" w:rsidP="00FA17E6">
            <w:pPr>
              <w:pStyle w:val="ConsPlusNormal"/>
              <w:jc w:val="both"/>
              <w:rPr>
                <w:szCs w:val="24"/>
              </w:rPr>
            </w:pPr>
            <w:r w:rsidRPr="00FA17E6">
              <w:rPr>
                <w:szCs w:val="24"/>
              </w:rPr>
              <w:t>М.Ю. Лермонтов. Тема родины в лирике поэта. Стихотворения "Дума", "Родина"</w:t>
            </w:r>
          </w:p>
        </w:tc>
      </w:tr>
      <w:tr w:rsidR="008D32F5" w:rsidRPr="00E177FF" w14:paraId="46002CD8" w14:textId="77777777" w:rsidTr="008D32F5">
        <w:tc>
          <w:tcPr>
            <w:tcW w:w="1134" w:type="dxa"/>
            <w:vAlign w:val="center"/>
          </w:tcPr>
          <w:p w14:paraId="61B9065E" w14:textId="77777777" w:rsidR="008D32F5" w:rsidRPr="00FA17E6" w:rsidRDefault="008D32F5" w:rsidP="00FA17E6">
            <w:pPr>
              <w:pStyle w:val="ConsPlusNormal"/>
              <w:jc w:val="both"/>
              <w:rPr>
                <w:szCs w:val="24"/>
              </w:rPr>
            </w:pPr>
            <w:r w:rsidRPr="00FA17E6">
              <w:rPr>
                <w:szCs w:val="24"/>
              </w:rPr>
              <w:t>Урок 64</w:t>
            </w:r>
          </w:p>
        </w:tc>
        <w:tc>
          <w:tcPr>
            <w:tcW w:w="7937" w:type="dxa"/>
          </w:tcPr>
          <w:p w14:paraId="12363E49" w14:textId="77777777" w:rsidR="008D32F5" w:rsidRPr="00FA17E6" w:rsidRDefault="008D32F5" w:rsidP="00FA17E6">
            <w:pPr>
              <w:pStyle w:val="ConsPlusNormal"/>
              <w:jc w:val="both"/>
              <w:rPr>
                <w:szCs w:val="24"/>
              </w:rPr>
            </w:pPr>
            <w:r w:rsidRPr="00FA17E6">
              <w:rPr>
                <w:szCs w:val="24"/>
              </w:rPr>
              <w:t>М.Ю. Лермонтов. Философский характер лирики поэта. "Выхожу один я на дорогу..."</w:t>
            </w:r>
          </w:p>
        </w:tc>
      </w:tr>
      <w:tr w:rsidR="008D32F5" w:rsidRPr="00E177FF" w14:paraId="637E2D49" w14:textId="77777777" w:rsidTr="008D32F5">
        <w:tc>
          <w:tcPr>
            <w:tcW w:w="1134" w:type="dxa"/>
            <w:vAlign w:val="center"/>
          </w:tcPr>
          <w:p w14:paraId="0FC52866" w14:textId="77777777" w:rsidR="008D32F5" w:rsidRPr="00FA17E6" w:rsidRDefault="008D32F5" w:rsidP="00FA17E6">
            <w:pPr>
              <w:pStyle w:val="ConsPlusNormal"/>
              <w:jc w:val="both"/>
              <w:rPr>
                <w:szCs w:val="24"/>
              </w:rPr>
            </w:pPr>
            <w:r w:rsidRPr="00FA17E6">
              <w:rPr>
                <w:szCs w:val="24"/>
              </w:rPr>
              <w:t>Урок 65</w:t>
            </w:r>
          </w:p>
        </w:tc>
        <w:tc>
          <w:tcPr>
            <w:tcW w:w="7937" w:type="dxa"/>
          </w:tcPr>
          <w:p w14:paraId="19AB80F0" w14:textId="77777777" w:rsidR="008D32F5" w:rsidRPr="00FA17E6" w:rsidRDefault="008D32F5" w:rsidP="00FA17E6">
            <w:pPr>
              <w:pStyle w:val="ConsPlusNormal"/>
              <w:jc w:val="both"/>
              <w:rPr>
                <w:szCs w:val="24"/>
              </w:rPr>
            </w:pPr>
            <w:r w:rsidRPr="00FA17E6">
              <w:rPr>
                <w:szCs w:val="24"/>
              </w:rPr>
              <w:t>Развитие речи. Анализ лирического произведения</w:t>
            </w:r>
          </w:p>
        </w:tc>
      </w:tr>
      <w:tr w:rsidR="008D32F5" w:rsidRPr="00E177FF" w14:paraId="6E85D804" w14:textId="77777777" w:rsidTr="008D32F5">
        <w:tc>
          <w:tcPr>
            <w:tcW w:w="1134" w:type="dxa"/>
            <w:vAlign w:val="center"/>
          </w:tcPr>
          <w:p w14:paraId="7A9C28E6" w14:textId="77777777" w:rsidR="008D32F5" w:rsidRPr="00FA17E6" w:rsidRDefault="008D32F5" w:rsidP="00FA17E6">
            <w:pPr>
              <w:pStyle w:val="ConsPlusNormal"/>
              <w:jc w:val="both"/>
              <w:rPr>
                <w:szCs w:val="24"/>
              </w:rPr>
            </w:pPr>
            <w:r w:rsidRPr="00FA17E6">
              <w:rPr>
                <w:szCs w:val="24"/>
              </w:rPr>
              <w:t>Урок 66</w:t>
            </w:r>
          </w:p>
        </w:tc>
        <w:tc>
          <w:tcPr>
            <w:tcW w:w="7937" w:type="dxa"/>
          </w:tcPr>
          <w:p w14:paraId="53DA0886" w14:textId="77777777" w:rsidR="008D32F5" w:rsidRPr="00FA17E6" w:rsidRDefault="008D32F5" w:rsidP="00FA17E6">
            <w:pPr>
              <w:pStyle w:val="ConsPlusNormal"/>
              <w:jc w:val="both"/>
              <w:rPr>
                <w:szCs w:val="24"/>
              </w:rPr>
            </w:pPr>
            <w:r w:rsidRPr="00FA17E6">
              <w:rPr>
                <w:szCs w:val="24"/>
              </w:rPr>
              <w:t>Резервный урок. Итоговый урок по лирике М.Ю. Лермонтова</w:t>
            </w:r>
          </w:p>
        </w:tc>
      </w:tr>
      <w:tr w:rsidR="008D32F5" w:rsidRPr="00E177FF" w14:paraId="5BFD57FE" w14:textId="77777777" w:rsidTr="008D32F5">
        <w:tc>
          <w:tcPr>
            <w:tcW w:w="1134" w:type="dxa"/>
            <w:vAlign w:val="center"/>
          </w:tcPr>
          <w:p w14:paraId="1FBCFB67" w14:textId="77777777" w:rsidR="008D32F5" w:rsidRPr="00FA17E6" w:rsidRDefault="008D32F5" w:rsidP="00FA17E6">
            <w:pPr>
              <w:pStyle w:val="ConsPlusNormal"/>
              <w:jc w:val="both"/>
              <w:rPr>
                <w:szCs w:val="24"/>
              </w:rPr>
            </w:pPr>
            <w:r w:rsidRPr="00FA17E6">
              <w:rPr>
                <w:szCs w:val="24"/>
              </w:rPr>
              <w:t>Урок 67</w:t>
            </w:r>
          </w:p>
        </w:tc>
        <w:tc>
          <w:tcPr>
            <w:tcW w:w="7937" w:type="dxa"/>
          </w:tcPr>
          <w:p w14:paraId="30057244" w14:textId="77777777" w:rsidR="008D32F5" w:rsidRPr="00FA17E6" w:rsidRDefault="008D32F5" w:rsidP="00FA17E6">
            <w:pPr>
              <w:pStyle w:val="ConsPlusNormal"/>
              <w:jc w:val="both"/>
              <w:rPr>
                <w:szCs w:val="24"/>
              </w:rPr>
            </w:pPr>
            <w:r w:rsidRPr="00FA17E6">
              <w:rPr>
                <w:szCs w:val="24"/>
              </w:rPr>
              <w:t>М.Ю. Лермонтов. Роман "Герой нашего времени". Тема, идея, проблематика. Своеобразие сюжета и композиции</w:t>
            </w:r>
          </w:p>
        </w:tc>
      </w:tr>
      <w:tr w:rsidR="008D32F5" w:rsidRPr="00FA17E6" w14:paraId="4F2ABD0F" w14:textId="77777777" w:rsidTr="008D32F5">
        <w:tc>
          <w:tcPr>
            <w:tcW w:w="1134" w:type="dxa"/>
            <w:vAlign w:val="center"/>
          </w:tcPr>
          <w:p w14:paraId="21259B71" w14:textId="77777777" w:rsidR="008D32F5" w:rsidRPr="00FA17E6" w:rsidRDefault="008D32F5" w:rsidP="00FA17E6">
            <w:pPr>
              <w:pStyle w:val="ConsPlusNormal"/>
              <w:jc w:val="both"/>
              <w:rPr>
                <w:szCs w:val="24"/>
              </w:rPr>
            </w:pPr>
            <w:r w:rsidRPr="00FA17E6">
              <w:rPr>
                <w:szCs w:val="24"/>
              </w:rPr>
              <w:t>Урок 68</w:t>
            </w:r>
          </w:p>
        </w:tc>
        <w:tc>
          <w:tcPr>
            <w:tcW w:w="7937" w:type="dxa"/>
          </w:tcPr>
          <w:p w14:paraId="3AC914AB" w14:textId="77777777" w:rsidR="008D32F5" w:rsidRPr="00FA17E6" w:rsidRDefault="008D32F5" w:rsidP="00FA17E6">
            <w:pPr>
              <w:pStyle w:val="ConsPlusNormal"/>
              <w:jc w:val="both"/>
              <w:rPr>
                <w:szCs w:val="24"/>
              </w:rPr>
            </w:pPr>
            <w:r w:rsidRPr="00FA17E6">
              <w:rPr>
                <w:szCs w:val="24"/>
              </w:rPr>
              <w:t>М.Ю. Лермонтов. Роман "Герой нашего времени". Загадки образа Печорина</w:t>
            </w:r>
          </w:p>
        </w:tc>
      </w:tr>
      <w:tr w:rsidR="008D32F5" w:rsidRPr="00E177FF" w14:paraId="38995EF9" w14:textId="77777777" w:rsidTr="008D32F5">
        <w:tc>
          <w:tcPr>
            <w:tcW w:w="1134" w:type="dxa"/>
            <w:vAlign w:val="center"/>
          </w:tcPr>
          <w:p w14:paraId="35A3D998" w14:textId="77777777" w:rsidR="008D32F5" w:rsidRPr="00FA17E6" w:rsidRDefault="008D32F5" w:rsidP="00FA17E6">
            <w:pPr>
              <w:pStyle w:val="ConsPlusNormal"/>
              <w:jc w:val="both"/>
              <w:rPr>
                <w:szCs w:val="24"/>
              </w:rPr>
            </w:pPr>
            <w:r w:rsidRPr="00FA17E6">
              <w:rPr>
                <w:szCs w:val="24"/>
              </w:rPr>
              <w:lastRenderedPageBreak/>
              <w:t>Урок 69</w:t>
            </w:r>
          </w:p>
        </w:tc>
        <w:tc>
          <w:tcPr>
            <w:tcW w:w="7937" w:type="dxa"/>
          </w:tcPr>
          <w:p w14:paraId="69DF5A55" w14:textId="77777777" w:rsidR="008D32F5" w:rsidRPr="00FA17E6" w:rsidRDefault="008D32F5" w:rsidP="00FA17E6">
            <w:pPr>
              <w:pStyle w:val="ConsPlusNormal"/>
              <w:jc w:val="both"/>
              <w:rPr>
                <w:szCs w:val="24"/>
              </w:rPr>
            </w:pPr>
            <w:r w:rsidRPr="00FA17E6">
              <w:rPr>
                <w:szCs w:val="24"/>
              </w:rPr>
              <w:t>М.Ю. Лермонтов. Роман "Герой нашего времени". Роль "Журнала Печорина" в раскрытии характера главного героя</w:t>
            </w:r>
          </w:p>
        </w:tc>
      </w:tr>
      <w:tr w:rsidR="008D32F5" w:rsidRPr="00FA17E6" w14:paraId="152C7391" w14:textId="77777777" w:rsidTr="008D32F5">
        <w:tc>
          <w:tcPr>
            <w:tcW w:w="1134" w:type="dxa"/>
            <w:vAlign w:val="center"/>
          </w:tcPr>
          <w:p w14:paraId="6EDD461A" w14:textId="77777777" w:rsidR="008D32F5" w:rsidRPr="00FA17E6" w:rsidRDefault="008D32F5" w:rsidP="00FA17E6">
            <w:pPr>
              <w:pStyle w:val="ConsPlusNormal"/>
              <w:jc w:val="both"/>
              <w:rPr>
                <w:szCs w:val="24"/>
              </w:rPr>
            </w:pPr>
            <w:r w:rsidRPr="00FA17E6">
              <w:rPr>
                <w:szCs w:val="24"/>
              </w:rPr>
              <w:t>Урок 70</w:t>
            </w:r>
          </w:p>
        </w:tc>
        <w:tc>
          <w:tcPr>
            <w:tcW w:w="7937" w:type="dxa"/>
          </w:tcPr>
          <w:p w14:paraId="39D756DF" w14:textId="77777777" w:rsidR="008D32F5" w:rsidRPr="00FA17E6" w:rsidRDefault="008D32F5" w:rsidP="00FA17E6">
            <w:pPr>
              <w:pStyle w:val="ConsPlusNormal"/>
              <w:jc w:val="both"/>
              <w:rPr>
                <w:szCs w:val="24"/>
              </w:rPr>
            </w:pPr>
            <w:r w:rsidRPr="00FA17E6">
              <w:rPr>
                <w:szCs w:val="24"/>
              </w:rPr>
              <w:t>М.Ю. Лермонтов. Роман "Герой нашего времени". Значение главы "Фаталист"</w:t>
            </w:r>
          </w:p>
        </w:tc>
      </w:tr>
      <w:tr w:rsidR="008D32F5" w:rsidRPr="00E177FF" w14:paraId="7724307E" w14:textId="77777777" w:rsidTr="008D32F5">
        <w:tc>
          <w:tcPr>
            <w:tcW w:w="1134" w:type="dxa"/>
            <w:vAlign w:val="center"/>
          </w:tcPr>
          <w:p w14:paraId="655A513F" w14:textId="77777777" w:rsidR="008D32F5" w:rsidRPr="00FA17E6" w:rsidRDefault="008D32F5" w:rsidP="00FA17E6">
            <w:pPr>
              <w:pStyle w:val="ConsPlusNormal"/>
              <w:jc w:val="both"/>
              <w:rPr>
                <w:szCs w:val="24"/>
              </w:rPr>
            </w:pPr>
            <w:r w:rsidRPr="00FA17E6">
              <w:rPr>
                <w:szCs w:val="24"/>
              </w:rPr>
              <w:t>Урок 71</w:t>
            </w:r>
          </w:p>
        </w:tc>
        <w:tc>
          <w:tcPr>
            <w:tcW w:w="7937" w:type="dxa"/>
          </w:tcPr>
          <w:p w14:paraId="54EBDA57" w14:textId="77777777" w:rsidR="008D32F5" w:rsidRPr="00FA17E6" w:rsidRDefault="008D32F5" w:rsidP="00FA17E6">
            <w:pPr>
              <w:pStyle w:val="ConsPlusNormal"/>
              <w:jc w:val="both"/>
              <w:rPr>
                <w:szCs w:val="24"/>
              </w:rPr>
            </w:pPr>
            <w:r w:rsidRPr="00FA17E6">
              <w:rPr>
                <w:szCs w:val="24"/>
              </w:rPr>
              <w:t>Резервный урок. М.Ю. Лермонтов. Роман "Герой нашего времени". Дружба в жизни Печорина</w:t>
            </w:r>
          </w:p>
        </w:tc>
      </w:tr>
      <w:tr w:rsidR="008D32F5" w:rsidRPr="00FA17E6" w14:paraId="0638AFE6" w14:textId="77777777" w:rsidTr="008D32F5">
        <w:tc>
          <w:tcPr>
            <w:tcW w:w="1134" w:type="dxa"/>
            <w:vAlign w:val="center"/>
          </w:tcPr>
          <w:p w14:paraId="42653966" w14:textId="77777777" w:rsidR="008D32F5" w:rsidRPr="00FA17E6" w:rsidRDefault="008D32F5" w:rsidP="00FA17E6">
            <w:pPr>
              <w:pStyle w:val="ConsPlusNormal"/>
              <w:jc w:val="both"/>
              <w:rPr>
                <w:szCs w:val="24"/>
              </w:rPr>
            </w:pPr>
            <w:r w:rsidRPr="00FA17E6">
              <w:rPr>
                <w:szCs w:val="24"/>
              </w:rPr>
              <w:t>Урок 72</w:t>
            </w:r>
          </w:p>
        </w:tc>
        <w:tc>
          <w:tcPr>
            <w:tcW w:w="7937" w:type="dxa"/>
          </w:tcPr>
          <w:p w14:paraId="4057DFFC" w14:textId="77777777" w:rsidR="008D32F5" w:rsidRPr="00FA17E6" w:rsidRDefault="008D32F5" w:rsidP="00FA17E6">
            <w:pPr>
              <w:pStyle w:val="ConsPlusNormal"/>
              <w:jc w:val="both"/>
              <w:rPr>
                <w:szCs w:val="24"/>
              </w:rPr>
            </w:pPr>
            <w:r w:rsidRPr="00FA17E6">
              <w:rPr>
                <w:szCs w:val="24"/>
              </w:rPr>
              <w:t>М.Ю. Лермонтов. Роман "Герой нашего времени". Любовь в жизни Печорина</w:t>
            </w:r>
          </w:p>
        </w:tc>
      </w:tr>
      <w:tr w:rsidR="008D32F5" w:rsidRPr="00E177FF" w14:paraId="32E38F82" w14:textId="77777777" w:rsidTr="008D32F5">
        <w:tc>
          <w:tcPr>
            <w:tcW w:w="1134" w:type="dxa"/>
            <w:vAlign w:val="center"/>
          </w:tcPr>
          <w:p w14:paraId="47C0CCDE" w14:textId="77777777" w:rsidR="008D32F5" w:rsidRPr="00FA17E6" w:rsidRDefault="008D32F5" w:rsidP="00FA17E6">
            <w:pPr>
              <w:pStyle w:val="ConsPlusNormal"/>
              <w:jc w:val="both"/>
              <w:rPr>
                <w:szCs w:val="24"/>
              </w:rPr>
            </w:pPr>
            <w:r w:rsidRPr="00FA17E6">
              <w:rPr>
                <w:szCs w:val="24"/>
              </w:rPr>
              <w:t>Урок 73</w:t>
            </w:r>
          </w:p>
        </w:tc>
        <w:tc>
          <w:tcPr>
            <w:tcW w:w="7937" w:type="dxa"/>
          </w:tcPr>
          <w:p w14:paraId="4A8030F9" w14:textId="77777777" w:rsidR="008D32F5" w:rsidRPr="00FA17E6" w:rsidRDefault="008D32F5" w:rsidP="00FA17E6">
            <w:pPr>
              <w:pStyle w:val="ConsPlusNormal"/>
              <w:jc w:val="both"/>
              <w:rPr>
                <w:szCs w:val="24"/>
              </w:rPr>
            </w:pPr>
            <w:r w:rsidRPr="00FA17E6">
              <w:rPr>
                <w:szCs w:val="24"/>
              </w:rPr>
              <w:t>Резервный урок. Роман "Герой нашего времени" в литературной критике</w:t>
            </w:r>
          </w:p>
        </w:tc>
      </w:tr>
      <w:tr w:rsidR="008D32F5" w:rsidRPr="00E177FF" w14:paraId="06E181E4" w14:textId="77777777" w:rsidTr="008D32F5">
        <w:tc>
          <w:tcPr>
            <w:tcW w:w="1134" w:type="dxa"/>
            <w:vAlign w:val="center"/>
          </w:tcPr>
          <w:p w14:paraId="5F0539E7" w14:textId="77777777" w:rsidR="008D32F5" w:rsidRPr="00FA17E6" w:rsidRDefault="008D32F5" w:rsidP="00FA17E6">
            <w:pPr>
              <w:pStyle w:val="ConsPlusNormal"/>
              <w:jc w:val="both"/>
              <w:rPr>
                <w:szCs w:val="24"/>
              </w:rPr>
            </w:pPr>
            <w:r w:rsidRPr="00FA17E6">
              <w:rPr>
                <w:szCs w:val="24"/>
              </w:rPr>
              <w:t>Урок 74</w:t>
            </w:r>
          </w:p>
        </w:tc>
        <w:tc>
          <w:tcPr>
            <w:tcW w:w="7937" w:type="dxa"/>
          </w:tcPr>
          <w:p w14:paraId="668B3E4A" w14:textId="77777777" w:rsidR="008D32F5" w:rsidRPr="00FA17E6" w:rsidRDefault="008D32F5" w:rsidP="00FA17E6">
            <w:pPr>
              <w:pStyle w:val="ConsPlusNormal"/>
              <w:jc w:val="both"/>
              <w:rPr>
                <w:szCs w:val="24"/>
              </w:rPr>
            </w:pPr>
            <w:r w:rsidRPr="00FA17E6">
              <w:rPr>
                <w:szCs w:val="24"/>
              </w:rPr>
              <w:t>Развитие речи. Подготовка к домашнему сочинению по роману "Герой нашего времени"</w:t>
            </w:r>
          </w:p>
        </w:tc>
      </w:tr>
      <w:tr w:rsidR="008D32F5" w:rsidRPr="00E177FF" w14:paraId="0F3AC36E" w14:textId="77777777" w:rsidTr="008D32F5">
        <w:tc>
          <w:tcPr>
            <w:tcW w:w="1134" w:type="dxa"/>
            <w:vAlign w:val="center"/>
          </w:tcPr>
          <w:p w14:paraId="1440B59D" w14:textId="77777777" w:rsidR="008D32F5" w:rsidRPr="00FA17E6" w:rsidRDefault="008D32F5" w:rsidP="00FA17E6">
            <w:pPr>
              <w:pStyle w:val="ConsPlusNormal"/>
              <w:jc w:val="both"/>
              <w:rPr>
                <w:szCs w:val="24"/>
              </w:rPr>
            </w:pPr>
            <w:r w:rsidRPr="00FA17E6">
              <w:rPr>
                <w:szCs w:val="24"/>
              </w:rPr>
              <w:t>Урок 75</w:t>
            </w:r>
          </w:p>
        </w:tc>
        <w:tc>
          <w:tcPr>
            <w:tcW w:w="7937" w:type="dxa"/>
          </w:tcPr>
          <w:p w14:paraId="1183FAD7" w14:textId="77777777" w:rsidR="008D32F5" w:rsidRPr="00FA17E6" w:rsidRDefault="008D32F5" w:rsidP="00FA17E6">
            <w:pPr>
              <w:pStyle w:val="ConsPlusNormal"/>
              <w:jc w:val="both"/>
              <w:rPr>
                <w:szCs w:val="24"/>
              </w:rPr>
            </w:pPr>
            <w:r w:rsidRPr="00FA17E6">
              <w:rPr>
                <w:szCs w:val="24"/>
              </w:rPr>
              <w:t>Внеклассное чтение. Любимые стихотворения поэтов первой половины XIX в.</w:t>
            </w:r>
          </w:p>
        </w:tc>
      </w:tr>
      <w:tr w:rsidR="008D32F5" w:rsidRPr="00E177FF" w14:paraId="457EC753" w14:textId="77777777" w:rsidTr="008D32F5">
        <w:tc>
          <w:tcPr>
            <w:tcW w:w="1134" w:type="dxa"/>
            <w:vAlign w:val="center"/>
          </w:tcPr>
          <w:p w14:paraId="5C6804B6" w14:textId="77777777" w:rsidR="008D32F5" w:rsidRPr="00FA17E6" w:rsidRDefault="008D32F5" w:rsidP="00FA17E6">
            <w:pPr>
              <w:pStyle w:val="ConsPlusNormal"/>
              <w:jc w:val="both"/>
              <w:rPr>
                <w:szCs w:val="24"/>
              </w:rPr>
            </w:pPr>
            <w:r w:rsidRPr="00FA17E6">
              <w:rPr>
                <w:szCs w:val="24"/>
              </w:rPr>
              <w:t>Урок 76</w:t>
            </w:r>
          </w:p>
        </w:tc>
        <w:tc>
          <w:tcPr>
            <w:tcW w:w="7937" w:type="dxa"/>
          </w:tcPr>
          <w:p w14:paraId="1D89AB56" w14:textId="77777777" w:rsidR="008D32F5" w:rsidRPr="00FA17E6" w:rsidRDefault="008D32F5" w:rsidP="00FA17E6">
            <w:pPr>
              <w:pStyle w:val="ConsPlusNormal"/>
              <w:jc w:val="both"/>
              <w:rPr>
                <w:szCs w:val="24"/>
              </w:rPr>
            </w:pPr>
            <w:r w:rsidRPr="00FA17E6">
              <w:rPr>
                <w:szCs w:val="24"/>
              </w:rPr>
              <w:t>Н.В. Гоголь. Жизнь и творчество. История создания поэмы "Мертвые души"</w:t>
            </w:r>
          </w:p>
        </w:tc>
      </w:tr>
      <w:tr w:rsidR="008D32F5" w:rsidRPr="00FA17E6" w14:paraId="1D5427D9" w14:textId="77777777" w:rsidTr="008D32F5">
        <w:tc>
          <w:tcPr>
            <w:tcW w:w="1134" w:type="dxa"/>
            <w:vAlign w:val="center"/>
          </w:tcPr>
          <w:p w14:paraId="2BB1A720" w14:textId="77777777" w:rsidR="008D32F5" w:rsidRPr="00FA17E6" w:rsidRDefault="008D32F5" w:rsidP="00FA17E6">
            <w:pPr>
              <w:pStyle w:val="ConsPlusNormal"/>
              <w:jc w:val="both"/>
              <w:rPr>
                <w:szCs w:val="24"/>
              </w:rPr>
            </w:pPr>
            <w:r w:rsidRPr="00FA17E6">
              <w:rPr>
                <w:szCs w:val="24"/>
              </w:rPr>
              <w:t>Урок 77</w:t>
            </w:r>
          </w:p>
        </w:tc>
        <w:tc>
          <w:tcPr>
            <w:tcW w:w="7937" w:type="dxa"/>
          </w:tcPr>
          <w:p w14:paraId="596546A6" w14:textId="77777777" w:rsidR="008D32F5" w:rsidRPr="00FA17E6" w:rsidRDefault="008D32F5" w:rsidP="00FA17E6">
            <w:pPr>
              <w:pStyle w:val="ConsPlusNormal"/>
              <w:jc w:val="both"/>
              <w:rPr>
                <w:szCs w:val="24"/>
              </w:rPr>
            </w:pPr>
            <w:r w:rsidRPr="00FA17E6">
              <w:rPr>
                <w:szCs w:val="24"/>
              </w:rPr>
              <w:t>Н.В. Гоголь. Поэма "Мертвые души". Образы помещиков</w:t>
            </w:r>
          </w:p>
        </w:tc>
      </w:tr>
      <w:tr w:rsidR="008D32F5" w:rsidRPr="00FA17E6" w14:paraId="6D7CAB82" w14:textId="77777777" w:rsidTr="008D32F5">
        <w:tc>
          <w:tcPr>
            <w:tcW w:w="1134" w:type="dxa"/>
            <w:vAlign w:val="center"/>
          </w:tcPr>
          <w:p w14:paraId="408965A1" w14:textId="77777777" w:rsidR="008D32F5" w:rsidRPr="00FA17E6" w:rsidRDefault="008D32F5" w:rsidP="00FA17E6">
            <w:pPr>
              <w:pStyle w:val="ConsPlusNormal"/>
              <w:jc w:val="both"/>
              <w:rPr>
                <w:szCs w:val="24"/>
              </w:rPr>
            </w:pPr>
            <w:r w:rsidRPr="00FA17E6">
              <w:rPr>
                <w:szCs w:val="24"/>
              </w:rPr>
              <w:t>Урок 78</w:t>
            </w:r>
          </w:p>
        </w:tc>
        <w:tc>
          <w:tcPr>
            <w:tcW w:w="7937" w:type="dxa"/>
          </w:tcPr>
          <w:p w14:paraId="720CBB5C" w14:textId="77777777" w:rsidR="008D32F5" w:rsidRPr="00FA17E6" w:rsidRDefault="008D32F5" w:rsidP="00FA17E6">
            <w:pPr>
              <w:pStyle w:val="ConsPlusNormal"/>
              <w:jc w:val="both"/>
              <w:rPr>
                <w:szCs w:val="24"/>
              </w:rPr>
            </w:pPr>
            <w:r w:rsidRPr="00FA17E6">
              <w:rPr>
                <w:szCs w:val="24"/>
              </w:rPr>
              <w:t>Н.В. Гоголь. Поэма "Мертвые души". Образы чиновников</w:t>
            </w:r>
          </w:p>
        </w:tc>
      </w:tr>
      <w:tr w:rsidR="008D32F5" w:rsidRPr="00FA17E6" w14:paraId="5491E31C" w14:textId="77777777" w:rsidTr="008D32F5">
        <w:tc>
          <w:tcPr>
            <w:tcW w:w="1134" w:type="dxa"/>
            <w:vAlign w:val="center"/>
          </w:tcPr>
          <w:p w14:paraId="62CC9A6D" w14:textId="77777777" w:rsidR="008D32F5" w:rsidRPr="00FA17E6" w:rsidRDefault="008D32F5" w:rsidP="00FA17E6">
            <w:pPr>
              <w:pStyle w:val="ConsPlusNormal"/>
              <w:jc w:val="both"/>
              <w:rPr>
                <w:szCs w:val="24"/>
              </w:rPr>
            </w:pPr>
            <w:r w:rsidRPr="00FA17E6">
              <w:rPr>
                <w:szCs w:val="24"/>
              </w:rPr>
              <w:t>Урок 79</w:t>
            </w:r>
          </w:p>
        </w:tc>
        <w:tc>
          <w:tcPr>
            <w:tcW w:w="7937" w:type="dxa"/>
          </w:tcPr>
          <w:p w14:paraId="5E4D3FB5" w14:textId="77777777" w:rsidR="008D32F5" w:rsidRPr="00FA17E6" w:rsidRDefault="008D32F5" w:rsidP="00FA17E6">
            <w:pPr>
              <w:pStyle w:val="ConsPlusNormal"/>
              <w:jc w:val="both"/>
              <w:rPr>
                <w:szCs w:val="24"/>
              </w:rPr>
            </w:pPr>
            <w:r w:rsidRPr="00FA17E6">
              <w:rPr>
                <w:szCs w:val="24"/>
              </w:rPr>
              <w:t>Н.В. Гоголь. Поэма "Мертвые души". Образ города</w:t>
            </w:r>
          </w:p>
        </w:tc>
      </w:tr>
      <w:tr w:rsidR="008D32F5" w:rsidRPr="00FA17E6" w14:paraId="01948C37" w14:textId="77777777" w:rsidTr="008D32F5">
        <w:tc>
          <w:tcPr>
            <w:tcW w:w="1134" w:type="dxa"/>
            <w:vAlign w:val="center"/>
          </w:tcPr>
          <w:p w14:paraId="7BC299A3" w14:textId="77777777" w:rsidR="008D32F5" w:rsidRPr="00FA17E6" w:rsidRDefault="008D32F5" w:rsidP="00FA17E6">
            <w:pPr>
              <w:pStyle w:val="ConsPlusNormal"/>
              <w:jc w:val="both"/>
              <w:rPr>
                <w:szCs w:val="24"/>
              </w:rPr>
            </w:pPr>
            <w:r w:rsidRPr="00FA17E6">
              <w:rPr>
                <w:szCs w:val="24"/>
              </w:rPr>
              <w:t>Урок 80</w:t>
            </w:r>
          </w:p>
        </w:tc>
        <w:tc>
          <w:tcPr>
            <w:tcW w:w="7937" w:type="dxa"/>
          </w:tcPr>
          <w:p w14:paraId="738CF4B4" w14:textId="77777777" w:rsidR="008D32F5" w:rsidRPr="00FA17E6" w:rsidRDefault="008D32F5" w:rsidP="00FA17E6">
            <w:pPr>
              <w:pStyle w:val="ConsPlusNormal"/>
              <w:jc w:val="both"/>
              <w:rPr>
                <w:szCs w:val="24"/>
              </w:rPr>
            </w:pPr>
            <w:r w:rsidRPr="00FA17E6">
              <w:rPr>
                <w:szCs w:val="24"/>
              </w:rPr>
              <w:t>Н.В. Гоголь. Поэма "Мертвые души". Образ Чичикова</w:t>
            </w:r>
          </w:p>
        </w:tc>
      </w:tr>
      <w:tr w:rsidR="008D32F5" w:rsidRPr="00E177FF" w14:paraId="6E98D5E1" w14:textId="77777777" w:rsidTr="008D32F5">
        <w:tc>
          <w:tcPr>
            <w:tcW w:w="1134" w:type="dxa"/>
            <w:vAlign w:val="center"/>
          </w:tcPr>
          <w:p w14:paraId="3AD3BFF8" w14:textId="77777777" w:rsidR="008D32F5" w:rsidRPr="00FA17E6" w:rsidRDefault="008D32F5" w:rsidP="00FA17E6">
            <w:pPr>
              <w:pStyle w:val="ConsPlusNormal"/>
              <w:jc w:val="both"/>
              <w:rPr>
                <w:szCs w:val="24"/>
              </w:rPr>
            </w:pPr>
            <w:r w:rsidRPr="00FA17E6">
              <w:rPr>
                <w:szCs w:val="24"/>
              </w:rPr>
              <w:t>Урок 81</w:t>
            </w:r>
          </w:p>
        </w:tc>
        <w:tc>
          <w:tcPr>
            <w:tcW w:w="7937" w:type="dxa"/>
          </w:tcPr>
          <w:p w14:paraId="68786A74" w14:textId="77777777" w:rsidR="008D32F5" w:rsidRPr="00FA17E6" w:rsidRDefault="008D32F5" w:rsidP="00FA17E6">
            <w:pPr>
              <w:pStyle w:val="ConsPlusNormal"/>
              <w:jc w:val="both"/>
              <w:rPr>
                <w:szCs w:val="24"/>
              </w:rPr>
            </w:pPr>
            <w:r w:rsidRPr="00FA17E6">
              <w:rPr>
                <w:szCs w:val="24"/>
              </w:rPr>
              <w:t>Н.В. Гоголь. Поэма "Мертвые души". Образ России, народа и автора в поэме</w:t>
            </w:r>
          </w:p>
        </w:tc>
      </w:tr>
      <w:tr w:rsidR="008D32F5" w:rsidRPr="00FA17E6" w14:paraId="4990DA21" w14:textId="77777777" w:rsidTr="008D32F5">
        <w:tc>
          <w:tcPr>
            <w:tcW w:w="1134" w:type="dxa"/>
            <w:vAlign w:val="center"/>
          </w:tcPr>
          <w:p w14:paraId="78520E99" w14:textId="77777777" w:rsidR="008D32F5" w:rsidRPr="00FA17E6" w:rsidRDefault="008D32F5" w:rsidP="00FA17E6">
            <w:pPr>
              <w:pStyle w:val="ConsPlusNormal"/>
              <w:jc w:val="both"/>
              <w:rPr>
                <w:szCs w:val="24"/>
              </w:rPr>
            </w:pPr>
            <w:r w:rsidRPr="00FA17E6">
              <w:rPr>
                <w:szCs w:val="24"/>
              </w:rPr>
              <w:t>Урок 82</w:t>
            </w:r>
          </w:p>
        </w:tc>
        <w:tc>
          <w:tcPr>
            <w:tcW w:w="7937" w:type="dxa"/>
          </w:tcPr>
          <w:p w14:paraId="7F06F924" w14:textId="77777777" w:rsidR="008D32F5" w:rsidRPr="00FA17E6" w:rsidRDefault="008D32F5" w:rsidP="00FA17E6">
            <w:pPr>
              <w:pStyle w:val="ConsPlusNormal"/>
              <w:jc w:val="both"/>
              <w:rPr>
                <w:szCs w:val="24"/>
              </w:rPr>
            </w:pPr>
            <w:r w:rsidRPr="00FA17E6">
              <w:rPr>
                <w:szCs w:val="24"/>
              </w:rPr>
              <w:t>Н.В. Гоголь. Поэма "Мертвые души". Лирические отступления и автора</w:t>
            </w:r>
          </w:p>
        </w:tc>
      </w:tr>
      <w:tr w:rsidR="008D32F5" w:rsidRPr="00E177FF" w14:paraId="218F887E" w14:textId="77777777" w:rsidTr="008D32F5">
        <w:tc>
          <w:tcPr>
            <w:tcW w:w="1134" w:type="dxa"/>
            <w:vAlign w:val="center"/>
          </w:tcPr>
          <w:p w14:paraId="550D0E29" w14:textId="77777777" w:rsidR="008D32F5" w:rsidRPr="00FA17E6" w:rsidRDefault="008D32F5" w:rsidP="00FA17E6">
            <w:pPr>
              <w:pStyle w:val="ConsPlusNormal"/>
              <w:jc w:val="both"/>
              <w:rPr>
                <w:szCs w:val="24"/>
              </w:rPr>
            </w:pPr>
            <w:r w:rsidRPr="00FA17E6">
              <w:rPr>
                <w:szCs w:val="24"/>
              </w:rPr>
              <w:t>Урок 83</w:t>
            </w:r>
          </w:p>
        </w:tc>
        <w:tc>
          <w:tcPr>
            <w:tcW w:w="7937" w:type="dxa"/>
          </w:tcPr>
          <w:p w14:paraId="70E5237E" w14:textId="77777777" w:rsidR="008D32F5" w:rsidRPr="00FA17E6" w:rsidRDefault="008D32F5" w:rsidP="00FA17E6">
            <w:pPr>
              <w:pStyle w:val="ConsPlusNormal"/>
              <w:jc w:val="both"/>
              <w:rPr>
                <w:szCs w:val="24"/>
              </w:rPr>
            </w:pPr>
            <w:r w:rsidRPr="00FA17E6">
              <w:rPr>
                <w:szCs w:val="24"/>
              </w:rPr>
              <w:t>Н.В. Гоголь. Поэма "Мертвые души": специфика жанра, художественные особенности</w:t>
            </w:r>
          </w:p>
        </w:tc>
      </w:tr>
      <w:tr w:rsidR="008D32F5" w:rsidRPr="00E177FF" w14:paraId="143E05C5" w14:textId="77777777" w:rsidTr="008D32F5">
        <w:tc>
          <w:tcPr>
            <w:tcW w:w="1134" w:type="dxa"/>
            <w:vAlign w:val="center"/>
          </w:tcPr>
          <w:p w14:paraId="1A741D05" w14:textId="77777777" w:rsidR="008D32F5" w:rsidRPr="00FA17E6" w:rsidRDefault="008D32F5" w:rsidP="00FA17E6">
            <w:pPr>
              <w:pStyle w:val="ConsPlusNormal"/>
              <w:jc w:val="both"/>
              <w:rPr>
                <w:szCs w:val="24"/>
              </w:rPr>
            </w:pPr>
            <w:r w:rsidRPr="00FA17E6">
              <w:rPr>
                <w:szCs w:val="24"/>
              </w:rPr>
              <w:t>Урок 84</w:t>
            </w:r>
          </w:p>
        </w:tc>
        <w:tc>
          <w:tcPr>
            <w:tcW w:w="7937" w:type="dxa"/>
          </w:tcPr>
          <w:p w14:paraId="738A1B16" w14:textId="77777777" w:rsidR="008D32F5" w:rsidRPr="00FA17E6" w:rsidRDefault="008D32F5" w:rsidP="00FA17E6">
            <w:pPr>
              <w:pStyle w:val="ConsPlusNormal"/>
              <w:jc w:val="both"/>
              <w:rPr>
                <w:szCs w:val="24"/>
              </w:rPr>
            </w:pPr>
            <w:r w:rsidRPr="00FA17E6">
              <w:rPr>
                <w:szCs w:val="24"/>
              </w:rPr>
              <w:t>Н.В. Гоголь. Поэма "Мертвые души" в литературной критике</w:t>
            </w:r>
          </w:p>
        </w:tc>
      </w:tr>
      <w:tr w:rsidR="008D32F5" w:rsidRPr="00E177FF" w14:paraId="41DDA37A" w14:textId="77777777" w:rsidTr="008D32F5">
        <w:tc>
          <w:tcPr>
            <w:tcW w:w="1134" w:type="dxa"/>
            <w:vAlign w:val="center"/>
          </w:tcPr>
          <w:p w14:paraId="2A7003E6" w14:textId="77777777" w:rsidR="008D32F5" w:rsidRPr="00FA17E6" w:rsidRDefault="008D32F5" w:rsidP="00FA17E6">
            <w:pPr>
              <w:pStyle w:val="ConsPlusNormal"/>
              <w:jc w:val="both"/>
              <w:rPr>
                <w:szCs w:val="24"/>
              </w:rPr>
            </w:pPr>
            <w:r w:rsidRPr="00FA17E6">
              <w:rPr>
                <w:szCs w:val="24"/>
              </w:rPr>
              <w:t>Урок 85</w:t>
            </w:r>
          </w:p>
        </w:tc>
        <w:tc>
          <w:tcPr>
            <w:tcW w:w="7937" w:type="dxa"/>
          </w:tcPr>
          <w:p w14:paraId="26526446" w14:textId="77777777" w:rsidR="008D32F5" w:rsidRPr="00FA17E6" w:rsidRDefault="008D32F5" w:rsidP="00FA17E6">
            <w:pPr>
              <w:pStyle w:val="ConsPlusNormal"/>
              <w:jc w:val="both"/>
              <w:rPr>
                <w:szCs w:val="24"/>
              </w:rPr>
            </w:pPr>
            <w:r w:rsidRPr="00FA17E6">
              <w:rPr>
                <w:szCs w:val="24"/>
              </w:rPr>
              <w:t>Развитие речи. Подготовка к домашнему сочинению по "Мертвым душам"</w:t>
            </w:r>
          </w:p>
        </w:tc>
      </w:tr>
      <w:tr w:rsidR="008D32F5" w:rsidRPr="00E177FF" w14:paraId="5C2DE6EF" w14:textId="77777777" w:rsidTr="008D32F5">
        <w:tc>
          <w:tcPr>
            <w:tcW w:w="1134" w:type="dxa"/>
            <w:vAlign w:val="center"/>
          </w:tcPr>
          <w:p w14:paraId="6ED55530" w14:textId="77777777" w:rsidR="008D32F5" w:rsidRPr="00FA17E6" w:rsidRDefault="008D32F5" w:rsidP="00FA17E6">
            <w:pPr>
              <w:pStyle w:val="ConsPlusNormal"/>
              <w:jc w:val="both"/>
              <w:rPr>
                <w:szCs w:val="24"/>
              </w:rPr>
            </w:pPr>
            <w:r w:rsidRPr="00FA17E6">
              <w:rPr>
                <w:szCs w:val="24"/>
              </w:rPr>
              <w:t>Урок 86</w:t>
            </w:r>
          </w:p>
        </w:tc>
        <w:tc>
          <w:tcPr>
            <w:tcW w:w="7937" w:type="dxa"/>
          </w:tcPr>
          <w:p w14:paraId="0931F26D" w14:textId="77777777" w:rsidR="008D32F5" w:rsidRPr="00FA17E6" w:rsidRDefault="008D32F5" w:rsidP="00FA17E6">
            <w:pPr>
              <w:pStyle w:val="ConsPlusNormal"/>
              <w:jc w:val="both"/>
              <w:rPr>
                <w:szCs w:val="24"/>
              </w:rPr>
            </w:pPr>
            <w:r w:rsidRPr="00FA17E6">
              <w:rPr>
                <w:szCs w:val="24"/>
              </w:rPr>
              <w:t>Внеклассное чтение. В мире литературы первой половины XIX в.</w:t>
            </w:r>
          </w:p>
        </w:tc>
      </w:tr>
      <w:tr w:rsidR="008D32F5" w:rsidRPr="00E177FF" w14:paraId="2F581220" w14:textId="77777777" w:rsidTr="008D32F5">
        <w:tc>
          <w:tcPr>
            <w:tcW w:w="1134" w:type="dxa"/>
            <w:vAlign w:val="center"/>
          </w:tcPr>
          <w:p w14:paraId="68014686" w14:textId="77777777" w:rsidR="008D32F5" w:rsidRPr="00FA17E6" w:rsidRDefault="008D32F5" w:rsidP="00FA17E6">
            <w:pPr>
              <w:pStyle w:val="ConsPlusNormal"/>
              <w:jc w:val="both"/>
              <w:rPr>
                <w:szCs w:val="24"/>
              </w:rPr>
            </w:pPr>
            <w:r w:rsidRPr="00FA17E6">
              <w:rPr>
                <w:szCs w:val="24"/>
              </w:rPr>
              <w:t>Урок 87</w:t>
            </w:r>
          </w:p>
        </w:tc>
        <w:tc>
          <w:tcPr>
            <w:tcW w:w="7937" w:type="dxa"/>
          </w:tcPr>
          <w:p w14:paraId="13FB6B82" w14:textId="77777777" w:rsidR="008D32F5" w:rsidRPr="00FA17E6" w:rsidRDefault="008D32F5" w:rsidP="00FA17E6">
            <w:pPr>
              <w:pStyle w:val="ConsPlusNormal"/>
              <w:jc w:val="both"/>
              <w:rPr>
                <w:szCs w:val="24"/>
              </w:rPr>
            </w:pPr>
            <w:r w:rsidRPr="00FA17E6">
              <w:rPr>
                <w:szCs w:val="24"/>
              </w:rPr>
              <w:t>Специфика отечественной прозы первой половины XIX в., ее значение для русской литературы</w:t>
            </w:r>
          </w:p>
        </w:tc>
      </w:tr>
      <w:tr w:rsidR="008D32F5" w:rsidRPr="00E177FF" w14:paraId="0B8C9C15" w14:textId="77777777" w:rsidTr="008D32F5">
        <w:tc>
          <w:tcPr>
            <w:tcW w:w="1134" w:type="dxa"/>
            <w:vAlign w:val="center"/>
          </w:tcPr>
          <w:p w14:paraId="60BC1C6E" w14:textId="77777777" w:rsidR="008D32F5" w:rsidRPr="00FA17E6" w:rsidRDefault="008D32F5" w:rsidP="00FA17E6">
            <w:pPr>
              <w:pStyle w:val="ConsPlusNormal"/>
              <w:jc w:val="both"/>
              <w:rPr>
                <w:szCs w:val="24"/>
              </w:rPr>
            </w:pPr>
            <w:r w:rsidRPr="00FA17E6">
              <w:rPr>
                <w:szCs w:val="24"/>
              </w:rPr>
              <w:t>Урок 88</w:t>
            </w:r>
          </w:p>
        </w:tc>
        <w:tc>
          <w:tcPr>
            <w:tcW w:w="7937" w:type="dxa"/>
          </w:tcPr>
          <w:p w14:paraId="2B9B9AC1" w14:textId="77777777" w:rsidR="008D32F5" w:rsidRPr="00FA17E6" w:rsidRDefault="008D32F5" w:rsidP="00FA17E6">
            <w:pPr>
              <w:pStyle w:val="ConsPlusNormal"/>
              <w:jc w:val="both"/>
              <w:rPr>
                <w:szCs w:val="24"/>
              </w:rPr>
            </w:pPr>
            <w:r w:rsidRPr="00FA17E6">
              <w:rPr>
                <w:szCs w:val="24"/>
              </w:rPr>
              <w:t>Подготовка к контрольной работе "Литература середины XIX в." (письменный ответ, тесты, творческая работа, сочинение)</w:t>
            </w:r>
          </w:p>
        </w:tc>
      </w:tr>
      <w:tr w:rsidR="008D32F5" w:rsidRPr="00E177FF" w14:paraId="42DAE7F0" w14:textId="77777777" w:rsidTr="008D32F5">
        <w:tc>
          <w:tcPr>
            <w:tcW w:w="1134" w:type="dxa"/>
            <w:vAlign w:val="center"/>
          </w:tcPr>
          <w:p w14:paraId="2C4C8D6C" w14:textId="77777777" w:rsidR="008D32F5" w:rsidRPr="00FA17E6" w:rsidRDefault="008D32F5" w:rsidP="00FA17E6">
            <w:pPr>
              <w:pStyle w:val="ConsPlusNormal"/>
              <w:jc w:val="both"/>
              <w:rPr>
                <w:szCs w:val="24"/>
              </w:rPr>
            </w:pPr>
            <w:r w:rsidRPr="00FA17E6">
              <w:rPr>
                <w:szCs w:val="24"/>
              </w:rPr>
              <w:t>Урок 89</w:t>
            </w:r>
          </w:p>
        </w:tc>
        <w:tc>
          <w:tcPr>
            <w:tcW w:w="7937" w:type="dxa"/>
          </w:tcPr>
          <w:p w14:paraId="0FDA4021" w14:textId="77777777" w:rsidR="008D32F5" w:rsidRPr="00FA17E6" w:rsidRDefault="008D32F5" w:rsidP="00FA17E6">
            <w:pPr>
              <w:pStyle w:val="ConsPlusNormal"/>
              <w:jc w:val="both"/>
              <w:rPr>
                <w:szCs w:val="24"/>
              </w:rPr>
            </w:pPr>
            <w:r w:rsidRPr="00FA17E6">
              <w:rPr>
                <w:szCs w:val="24"/>
              </w:rPr>
              <w:t>Итоговая контрольная работа "Литература середины XIX в." (письменный ответ, тесты, творческая работа, сочинение)</w:t>
            </w:r>
          </w:p>
        </w:tc>
      </w:tr>
      <w:tr w:rsidR="008D32F5" w:rsidRPr="00E177FF" w14:paraId="49A4059E" w14:textId="77777777" w:rsidTr="008D32F5">
        <w:tc>
          <w:tcPr>
            <w:tcW w:w="1134" w:type="dxa"/>
            <w:vAlign w:val="center"/>
          </w:tcPr>
          <w:p w14:paraId="6300B3A2" w14:textId="77777777" w:rsidR="008D32F5" w:rsidRPr="00FA17E6" w:rsidRDefault="008D32F5" w:rsidP="00FA17E6">
            <w:pPr>
              <w:pStyle w:val="ConsPlusNormal"/>
              <w:jc w:val="both"/>
              <w:rPr>
                <w:szCs w:val="24"/>
              </w:rPr>
            </w:pPr>
            <w:r w:rsidRPr="00FA17E6">
              <w:rPr>
                <w:szCs w:val="24"/>
              </w:rPr>
              <w:t>Урок 90</w:t>
            </w:r>
          </w:p>
        </w:tc>
        <w:tc>
          <w:tcPr>
            <w:tcW w:w="7937" w:type="dxa"/>
          </w:tcPr>
          <w:p w14:paraId="2CF838B3" w14:textId="77777777" w:rsidR="008D32F5" w:rsidRPr="00FA17E6" w:rsidRDefault="008D32F5" w:rsidP="00FA17E6">
            <w:pPr>
              <w:pStyle w:val="ConsPlusNormal"/>
              <w:jc w:val="both"/>
              <w:rPr>
                <w:szCs w:val="24"/>
              </w:rPr>
            </w:pPr>
            <w:r w:rsidRPr="00FA17E6">
              <w:rPr>
                <w:szCs w:val="24"/>
              </w:rPr>
              <w:t>Внеклассное чтение. Писатели и поэты о Великой Отечественной войне</w:t>
            </w:r>
          </w:p>
        </w:tc>
      </w:tr>
      <w:tr w:rsidR="008D32F5" w:rsidRPr="00FA17E6" w14:paraId="7623E5F6" w14:textId="77777777" w:rsidTr="008D32F5">
        <w:tc>
          <w:tcPr>
            <w:tcW w:w="1134" w:type="dxa"/>
            <w:vAlign w:val="center"/>
          </w:tcPr>
          <w:p w14:paraId="34784907" w14:textId="77777777" w:rsidR="008D32F5" w:rsidRPr="00FA17E6" w:rsidRDefault="008D32F5" w:rsidP="00FA17E6">
            <w:pPr>
              <w:pStyle w:val="ConsPlusNormal"/>
              <w:jc w:val="both"/>
              <w:rPr>
                <w:szCs w:val="24"/>
              </w:rPr>
            </w:pPr>
            <w:r w:rsidRPr="00FA17E6">
              <w:rPr>
                <w:szCs w:val="24"/>
              </w:rPr>
              <w:lastRenderedPageBreak/>
              <w:t>Урок 91</w:t>
            </w:r>
          </w:p>
        </w:tc>
        <w:tc>
          <w:tcPr>
            <w:tcW w:w="7937" w:type="dxa"/>
          </w:tcPr>
          <w:p w14:paraId="05966817" w14:textId="77777777" w:rsidR="008D32F5" w:rsidRPr="00FA17E6" w:rsidRDefault="008D32F5" w:rsidP="00FA17E6">
            <w:pPr>
              <w:pStyle w:val="ConsPlusNormal"/>
              <w:jc w:val="both"/>
              <w:rPr>
                <w:szCs w:val="24"/>
              </w:rPr>
            </w:pPr>
            <w:r w:rsidRPr="00FA17E6">
              <w:rPr>
                <w:szCs w:val="24"/>
              </w:rPr>
              <w:t>Данте Алигьери "Божественная комедия". Особенности жанра и композиции комедии. Сюжет и персонажи</w:t>
            </w:r>
          </w:p>
        </w:tc>
      </w:tr>
      <w:tr w:rsidR="008D32F5" w:rsidRPr="00FA17E6" w14:paraId="5EF44357" w14:textId="77777777" w:rsidTr="008D32F5">
        <w:tc>
          <w:tcPr>
            <w:tcW w:w="1134" w:type="dxa"/>
            <w:vAlign w:val="center"/>
          </w:tcPr>
          <w:p w14:paraId="5A3A03A1" w14:textId="77777777" w:rsidR="008D32F5" w:rsidRPr="00FA17E6" w:rsidRDefault="008D32F5" w:rsidP="00FA17E6">
            <w:pPr>
              <w:pStyle w:val="ConsPlusNormal"/>
              <w:jc w:val="both"/>
              <w:rPr>
                <w:szCs w:val="24"/>
              </w:rPr>
            </w:pPr>
            <w:r w:rsidRPr="00FA17E6">
              <w:rPr>
                <w:szCs w:val="24"/>
              </w:rPr>
              <w:t>Урок 92</w:t>
            </w:r>
          </w:p>
        </w:tc>
        <w:tc>
          <w:tcPr>
            <w:tcW w:w="7937" w:type="dxa"/>
          </w:tcPr>
          <w:p w14:paraId="7EAA1BAA" w14:textId="77777777" w:rsidR="008D32F5" w:rsidRPr="00FA17E6" w:rsidRDefault="008D32F5" w:rsidP="00FA17E6">
            <w:pPr>
              <w:pStyle w:val="ConsPlusNormal"/>
              <w:jc w:val="both"/>
              <w:rPr>
                <w:szCs w:val="24"/>
              </w:rPr>
            </w:pPr>
            <w:r w:rsidRPr="00FA17E6">
              <w:rPr>
                <w:szCs w:val="24"/>
              </w:rPr>
              <w:t>Данте Алигьери "Божественная комедия". Образ поэта. Пороки человечества и наказание за них. Проблематика</w:t>
            </w:r>
          </w:p>
        </w:tc>
      </w:tr>
      <w:tr w:rsidR="008D32F5" w:rsidRPr="00FA17E6" w14:paraId="3D595933" w14:textId="77777777" w:rsidTr="008D32F5">
        <w:tc>
          <w:tcPr>
            <w:tcW w:w="1134" w:type="dxa"/>
            <w:vAlign w:val="center"/>
          </w:tcPr>
          <w:p w14:paraId="5BC840BD" w14:textId="77777777" w:rsidR="008D32F5" w:rsidRPr="00FA17E6" w:rsidRDefault="008D32F5" w:rsidP="00FA17E6">
            <w:pPr>
              <w:pStyle w:val="ConsPlusNormal"/>
              <w:jc w:val="both"/>
              <w:rPr>
                <w:szCs w:val="24"/>
              </w:rPr>
            </w:pPr>
            <w:r w:rsidRPr="00FA17E6">
              <w:rPr>
                <w:szCs w:val="24"/>
              </w:rPr>
              <w:t>Урок 93</w:t>
            </w:r>
          </w:p>
        </w:tc>
        <w:tc>
          <w:tcPr>
            <w:tcW w:w="7937" w:type="dxa"/>
          </w:tcPr>
          <w:p w14:paraId="2C686E39" w14:textId="77777777" w:rsidR="008D32F5" w:rsidRPr="00FA17E6" w:rsidRDefault="008D32F5" w:rsidP="00FA17E6">
            <w:pPr>
              <w:pStyle w:val="ConsPlusNormal"/>
              <w:jc w:val="both"/>
              <w:rPr>
                <w:szCs w:val="24"/>
              </w:rPr>
            </w:pPr>
            <w:r w:rsidRPr="00FA17E6">
              <w:rPr>
                <w:szCs w:val="24"/>
              </w:rPr>
              <w:t>У. Шекспир. Трагедия "Гамлет". История создания трагедии. Тема, идея, проблематика</w:t>
            </w:r>
          </w:p>
        </w:tc>
      </w:tr>
      <w:tr w:rsidR="008D32F5" w:rsidRPr="00FA17E6" w14:paraId="4DAFBCAF" w14:textId="77777777" w:rsidTr="008D32F5">
        <w:tc>
          <w:tcPr>
            <w:tcW w:w="1134" w:type="dxa"/>
            <w:vAlign w:val="center"/>
          </w:tcPr>
          <w:p w14:paraId="27BFC0DC" w14:textId="77777777" w:rsidR="008D32F5" w:rsidRPr="00FA17E6" w:rsidRDefault="008D32F5" w:rsidP="00FA17E6">
            <w:pPr>
              <w:pStyle w:val="ConsPlusNormal"/>
              <w:jc w:val="both"/>
              <w:rPr>
                <w:szCs w:val="24"/>
              </w:rPr>
            </w:pPr>
            <w:r w:rsidRPr="00FA17E6">
              <w:rPr>
                <w:szCs w:val="24"/>
              </w:rPr>
              <w:t>Урок 94</w:t>
            </w:r>
          </w:p>
        </w:tc>
        <w:tc>
          <w:tcPr>
            <w:tcW w:w="7937" w:type="dxa"/>
          </w:tcPr>
          <w:p w14:paraId="02568EC5" w14:textId="77777777" w:rsidR="008D32F5" w:rsidRPr="00FA17E6" w:rsidRDefault="008D32F5" w:rsidP="00FA17E6">
            <w:pPr>
              <w:pStyle w:val="ConsPlusNormal"/>
              <w:jc w:val="both"/>
              <w:rPr>
                <w:szCs w:val="24"/>
              </w:rPr>
            </w:pPr>
            <w:r w:rsidRPr="00FA17E6">
              <w:rPr>
                <w:szCs w:val="24"/>
              </w:rPr>
              <w:t>У. Шекспир. Трагедия "Гамлет" (фрагменты по выбору). Своеобразие конфликта и композиции трагедии. Система образов. Образ главного героя</w:t>
            </w:r>
          </w:p>
        </w:tc>
      </w:tr>
      <w:tr w:rsidR="008D32F5" w:rsidRPr="00FA17E6" w14:paraId="39D7956F" w14:textId="77777777" w:rsidTr="008D32F5">
        <w:tc>
          <w:tcPr>
            <w:tcW w:w="1134" w:type="dxa"/>
            <w:vAlign w:val="center"/>
          </w:tcPr>
          <w:p w14:paraId="69E66A5A" w14:textId="77777777" w:rsidR="008D32F5" w:rsidRPr="00FA17E6" w:rsidRDefault="008D32F5" w:rsidP="00FA17E6">
            <w:pPr>
              <w:pStyle w:val="ConsPlusNormal"/>
              <w:jc w:val="both"/>
              <w:rPr>
                <w:szCs w:val="24"/>
              </w:rPr>
            </w:pPr>
            <w:r w:rsidRPr="00FA17E6">
              <w:rPr>
                <w:szCs w:val="24"/>
              </w:rPr>
              <w:t>Урок 95</w:t>
            </w:r>
          </w:p>
        </w:tc>
        <w:tc>
          <w:tcPr>
            <w:tcW w:w="7937" w:type="dxa"/>
          </w:tcPr>
          <w:p w14:paraId="478AFB4D" w14:textId="77777777" w:rsidR="008D32F5" w:rsidRPr="00FA17E6" w:rsidRDefault="008D32F5" w:rsidP="00FA17E6">
            <w:pPr>
              <w:pStyle w:val="ConsPlusNormal"/>
              <w:jc w:val="both"/>
              <w:rPr>
                <w:szCs w:val="24"/>
              </w:rPr>
            </w:pPr>
            <w:r w:rsidRPr="00FA17E6">
              <w:rPr>
                <w:szCs w:val="24"/>
              </w:rPr>
              <w:t>Резервный урок. У. Шекспир. Трагедия "Гамлет". Поиски смысла жизни, проблема выбора в трагедии. Тема любви в трагедии</w:t>
            </w:r>
          </w:p>
        </w:tc>
      </w:tr>
      <w:tr w:rsidR="008D32F5" w:rsidRPr="00FA17E6" w14:paraId="16F490C3" w14:textId="77777777" w:rsidTr="008D32F5">
        <w:tc>
          <w:tcPr>
            <w:tcW w:w="1134" w:type="dxa"/>
            <w:vAlign w:val="center"/>
          </w:tcPr>
          <w:p w14:paraId="1E8CA2B6" w14:textId="77777777" w:rsidR="008D32F5" w:rsidRPr="00FA17E6" w:rsidRDefault="008D32F5" w:rsidP="00FA17E6">
            <w:pPr>
              <w:pStyle w:val="ConsPlusNormal"/>
              <w:jc w:val="both"/>
              <w:rPr>
                <w:szCs w:val="24"/>
              </w:rPr>
            </w:pPr>
            <w:r w:rsidRPr="00FA17E6">
              <w:rPr>
                <w:szCs w:val="24"/>
              </w:rPr>
              <w:t>Урок 96</w:t>
            </w:r>
          </w:p>
        </w:tc>
        <w:tc>
          <w:tcPr>
            <w:tcW w:w="7937" w:type="dxa"/>
          </w:tcPr>
          <w:p w14:paraId="144ADC5D" w14:textId="77777777" w:rsidR="008D32F5" w:rsidRPr="00FA17E6" w:rsidRDefault="008D32F5" w:rsidP="00FA17E6">
            <w:pPr>
              <w:pStyle w:val="ConsPlusNormal"/>
              <w:jc w:val="both"/>
              <w:rPr>
                <w:szCs w:val="24"/>
              </w:rPr>
            </w:pPr>
            <w:r w:rsidRPr="00FA17E6">
              <w:rPr>
                <w:szCs w:val="24"/>
              </w:rPr>
              <w:t>И.-В. Гете. Трагедия "Фауст" (не менее двух фрагментов по выбору). Сюжет и проблематика трагедии</w:t>
            </w:r>
          </w:p>
        </w:tc>
      </w:tr>
      <w:tr w:rsidR="008D32F5" w:rsidRPr="00FA17E6" w14:paraId="530FA3F7" w14:textId="77777777" w:rsidTr="008D32F5">
        <w:tc>
          <w:tcPr>
            <w:tcW w:w="1134" w:type="dxa"/>
            <w:vAlign w:val="center"/>
          </w:tcPr>
          <w:p w14:paraId="3F624C6D" w14:textId="77777777" w:rsidR="008D32F5" w:rsidRPr="00FA17E6" w:rsidRDefault="008D32F5" w:rsidP="00FA17E6">
            <w:pPr>
              <w:pStyle w:val="ConsPlusNormal"/>
              <w:jc w:val="both"/>
              <w:rPr>
                <w:szCs w:val="24"/>
              </w:rPr>
            </w:pPr>
            <w:r w:rsidRPr="00FA17E6">
              <w:rPr>
                <w:szCs w:val="24"/>
              </w:rPr>
              <w:t>Урок 97</w:t>
            </w:r>
          </w:p>
        </w:tc>
        <w:tc>
          <w:tcPr>
            <w:tcW w:w="7937" w:type="dxa"/>
          </w:tcPr>
          <w:p w14:paraId="391AC54B" w14:textId="77777777" w:rsidR="008D32F5" w:rsidRPr="00FA17E6" w:rsidRDefault="008D32F5" w:rsidP="00FA17E6">
            <w:pPr>
              <w:pStyle w:val="ConsPlusNormal"/>
              <w:jc w:val="both"/>
              <w:rPr>
                <w:szCs w:val="24"/>
              </w:rPr>
            </w:pPr>
            <w:r w:rsidRPr="00FA17E6">
              <w:rPr>
                <w:szCs w:val="24"/>
              </w:rP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8D32F5" w:rsidRPr="00FA17E6" w14:paraId="0D8978E2" w14:textId="77777777" w:rsidTr="008D32F5">
        <w:tc>
          <w:tcPr>
            <w:tcW w:w="1134" w:type="dxa"/>
            <w:vAlign w:val="center"/>
          </w:tcPr>
          <w:p w14:paraId="1A120CC8" w14:textId="77777777" w:rsidR="008D32F5" w:rsidRPr="00FA17E6" w:rsidRDefault="008D32F5" w:rsidP="00FA17E6">
            <w:pPr>
              <w:pStyle w:val="ConsPlusNormal"/>
              <w:jc w:val="both"/>
              <w:rPr>
                <w:szCs w:val="24"/>
              </w:rPr>
            </w:pPr>
            <w:r w:rsidRPr="00FA17E6">
              <w:rPr>
                <w:szCs w:val="24"/>
              </w:rPr>
              <w:t>Урок 98</w:t>
            </w:r>
          </w:p>
        </w:tc>
        <w:tc>
          <w:tcPr>
            <w:tcW w:w="7937" w:type="dxa"/>
          </w:tcPr>
          <w:p w14:paraId="41810429" w14:textId="77777777" w:rsidR="008D32F5" w:rsidRPr="00FA17E6" w:rsidRDefault="008D32F5" w:rsidP="00FA17E6">
            <w:pPr>
              <w:pStyle w:val="ConsPlusNormal"/>
              <w:jc w:val="both"/>
              <w:rPr>
                <w:szCs w:val="24"/>
              </w:rPr>
            </w:pPr>
            <w:r w:rsidRPr="00FA17E6">
              <w:rPr>
                <w:szCs w:val="24"/>
              </w:rP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8D32F5" w:rsidRPr="00FA17E6" w14:paraId="6AE509F9" w14:textId="77777777" w:rsidTr="008D32F5">
        <w:tc>
          <w:tcPr>
            <w:tcW w:w="1134" w:type="dxa"/>
            <w:vAlign w:val="center"/>
          </w:tcPr>
          <w:p w14:paraId="6DEF1D5D" w14:textId="77777777" w:rsidR="008D32F5" w:rsidRPr="00FA17E6" w:rsidRDefault="008D32F5" w:rsidP="00FA17E6">
            <w:pPr>
              <w:pStyle w:val="ConsPlusNormal"/>
              <w:jc w:val="both"/>
              <w:rPr>
                <w:szCs w:val="24"/>
              </w:rPr>
            </w:pPr>
            <w:r w:rsidRPr="00FA17E6">
              <w:rPr>
                <w:szCs w:val="24"/>
              </w:rPr>
              <w:t>Урок 99</w:t>
            </w:r>
          </w:p>
        </w:tc>
        <w:tc>
          <w:tcPr>
            <w:tcW w:w="7937" w:type="dxa"/>
          </w:tcPr>
          <w:p w14:paraId="09465985" w14:textId="77777777" w:rsidR="008D32F5" w:rsidRPr="00FA17E6" w:rsidRDefault="008D32F5" w:rsidP="00FA17E6">
            <w:pPr>
              <w:pStyle w:val="ConsPlusNormal"/>
              <w:jc w:val="both"/>
              <w:rPr>
                <w:szCs w:val="24"/>
              </w:rPr>
            </w:pPr>
            <w:r w:rsidRPr="00FA17E6">
              <w:rPr>
                <w:szCs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8D32F5" w:rsidRPr="00FA17E6" w14:paraId="071B994B" w14:textId="77777777" w:rsidTr="008D32F5">
        <w:tc>
          <w:tcPr>
            <w:tcW w:w="1134" w:type="dxa"/>
            <w:vAlign w:val="center"/>
          </w:tcPr>
          <w:p w14:paraId="6FBC7A4F" w14:textId="77777777" w:rsidR="008D32F5" w:rsidRPr="00FA17E6" w:rsidRDefault="008D32F5" w:rsidP="00FA17E6">
            <w:pPr>
              <w:pStyle w:val="ConsPlusNormal"/>
              <w:jc w:val="both"/>
              <w:rPr>
                <w:szCs w:val="24"/>
              </w:rPr>
            </w:pPr>
            <w:r w:rsidRPr="00FA17E6">
              <w:rPr>
                <w:szCs w:val="24"/>
              </w:rPr>
              <w:t>Урок 100</w:t>
            </w:r>
          </w:p>
        </w:tc>
        <w:tc>
          <w:tcPr>
            <w:tcW w:w="7937" w:type="dxa"/>
          </w:tcPr>
          <w:p w14:paraId="2CAD156C" w14:textId="77777777" w:rsidR="008D32F5" w:rsidRPr="00FA17E6" w:rsidRDefault="008D32F5" w:rsidP="00FA17E6">
            <w:pPr>
              <w:pStyle w:val="ConsPlusNormal"/>
              <w:jc w:val="both"/>
              <w:rPr>
                <w:szCs w:val="24"/>
              </w:rPr>
            </w:pPr>
            <w:r w:rsidRPr="00FA17E6">
              <w:rPr>
                <w:szCs w:val="24"/>
              </w:rP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8D32F5" w:rsidRPr="00FA17E6" w14:paraId="4579388D" w14:textId="77777777" w:rsidTr="008D32F5">
        <w:tc>
          <w:tcPr>
            <w:tcW w:w="1134" w:type="dxa"/>
            <w:vAlign w:val="center"/>
          </w:tcPr>
          <w:p w14:paraId="48D4898B" w14:textId="77777777" w:rsidR="008D32F5" w:rsidRPr="00FA17E6" w:rsidRDefault="008D32F5" w:rsidP="00FA17E6">
            <w:pPr>
              <w:pStyle w:val="ConsPlusNormal"/>
              <w:jc w:val="both"/>
              <w:rPr>
                <w:szCs w:val="24"/>
              </w:rPr>
            </w:pPr>
            <w:r w:rsidRPr="00FA17E6">
              <w:rPr>
                <w:szCs w:val="24"/>
              </w:rPr>
              <w:t>Урок 101</w:t>
            </w:r>
          </w:p>
        </w:tc>
        <w:tc>
          <w:tcPr>
            <w:tcW w:w="7937" w:type="dxa"/>
          </w:tcPr>
          <w:p w14:paraId="1CAD7549" w14:textId="77777777" w:rsidR="008D32F5" w:rsidRPr="00FA17E6" w:rsidRDefault="008D32F5" w:rsidP="00FA17E6">
            <w:pPr>
              <w:pStyle w:val="ConsPlusNormal"/>
              <w:jc w:val="both"/>
              <w:rPr>
                <w:szCs w:val="24"/>
              </w:rPr>
            </w:pPr>
            <w:r w:rsidRPr="00FA17E6">
              <w:rPr>
                <w:szCs w:val="24"/>
              </w:rPr>
              <w:t>Зарубежная проза первой половины XIX в. Например, произведения Э.Т.А. Гофмана, В. Гюго, В. Скотта. Сюжет, проблематика.</w:t>
            </w:r>
          </w:p>
        </w:tc>
      </w:tr>
      <w:tr w:rsidR="008D32F5" w:rsidRPr="00FA17E6" w14:paraId="256CF181" w14:textId="77777777" w:rsidTr="008D32F5">
        <w:tc>
          <w:tcPr>
            <w:tcW w:w="1134" w:type="dxa"/>
            <w:vAlign w:val="center"/>
          </w:tcPr>
          <w:p w14:paraId="567B5A8E" w14:textId="77777777" w:rsidR="008D32F5" w:rsidRPr="00FA17E6" w:rsidRDefault="008D32F5" w:rsidP="00FA17E6">
            <w:pPr>
              <w:pStyle w:val="ConsPlusNormal"/>
              <w:jc w:val="both"/>
              <w:rPr>
                <w:szCs w:val="24"/>
              </w:rPr>
            </w:pPr>
            <w:r w:rsidRPr="00FA17E6">
              <w:rPr>
                <w:szCs w:val="24"/>
              </w:rPr>
              <w:t>Урок 102</w:t>
            </w:r>
          </w:p>
        </w:tc>
        <w:tc>
          <w:tcPr>
            <w:tcW w:w="7937" w:type="dxa"/>
          </w:tcPr>
          <w:p w14:paraId="554DD18D" w14:textId="77777777" w:rsidR="008D32F5" w:rsidRPr="00FA17E6" w:rsidRDefault="008D32F5" w:rsidP="00FA17E6">
            <w:pPr>
              <w:pStyle w:val="ConsPlusNormal"/>
              <w:jc w:val="both"/>
              <w:rPr>
                <w:szCs w:val="24"/>
              </w:rPr>
            </w:pPr>
            <w:r w:rsidRPr="00FA17E6">
              <w:rPr>
                <w:szCs w:val="24"/>
              </w:rPr>
              <w:t>Зарубежная проза первой половины XIX в. Например, произведения Э.Т.А. Гофмана, В. Гюго, В. Скотта. Образ главного героя</w:t>
            </w:r>
          </w:p>
        </w:tc>
      </w:tr>
      <w:tr w:rsidR="008D32F5" w:rsidRPr="00E177FF" w14:paraId="5A42AFA9" w14:textId="77777777" w:rsidTr="008D32F5">
        <w:tc>
          <w:tcPr>
            <w:tcW w:w="9071" w:type="dxa"/>
            <w:gridSpan w:val="2"/>
            <w:vAlign w:val="center"/>
          </w:tcPr>
          <w:p w14:paraId="5F79AF30" w14:textId="77777777" w:rsidR="008D32F5" w:rsidRPr="00FA17E6" w:rsidRDefault="008D32F5" w:rsidP="00FA17E6">
            <w:pPr>
              <w:pStyle w:val="ConsPlusNormal"/>
              <w:jc w:val="both"/>
              <w:rPr>
                <w:szCs w:val="24"/>
              </w:rPr>
            </w:pPr>
            <w:r w:rsidRPr="00FA17E6">
              <w:rPr>
                <w:szCs w:val="24"/>
              </w:rPr>
              <w:t>ОБЩЕЕ КОЛИЧЕСТВО УРОКОВ ПО ПРОГРАММЕ: 102, из них уроков, отведенных на контрольные работы, - не более 10</w:t>
            </w:r>
          </w:p>
        </w:tc>
      </w:tr>
    </w:tbl>
    <w:p w14:paraId="4B59BD76" w14:textId="77777777" w:rsidR="008D32F5" w:rsidRPr="00FA17E6" w:rsidRDefault="008D32F5" w:rsidP="00FA17E6">
      <w:pPr>
        <w:pStyle w:val="ConsPlusNormal"/>
        <w:jc w:val="both"/>
        <w:rPr>
          <w:szCs w:val="24"/>
        </w:rPr>
      </w:pPr>
    </w:p>
    <w:p w14:paraId="4CC63441" w14:textId="77777777" w:rsidR="008D32F5" w:rsidRPr="00FA17E6" w:rsidRDefault="008D32F5" w:rsidP="00FA17E6">
      <w:pPr>
        <w:pStyle w:val="ConsPlusNormal"/>
        <w:ind w:firstLine="540"/>
        <w:jc w:val="both"/>
        <w:rPr>
          <w:szCs w:val="24"/>
        </w:rPr>
      </w:pPr>
      <w:r w:rsidRPr="00FA17E6">
        <w:rPr>
          <w:szCs w:val="24"/>
        </w:rPr>
        <w:t>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14:paraId="6ACF7A07" w14:textId="77777777" w:rsidR="008D32F5" w:rsidRPr="00FA17E6" w:rsidRDefault="008D32F5" w:rsidP="00FA17E6">
      <w:pPr>
        <w:pStyle w:val="ConsPlusNormal"/>
        <w:jc w:val="both"/>
        <w:rPr>
          <w:szCs w:val="24"/>
        </w:rPr>
      </w:pPr>
    </w:p>
    <w:p w14:paraId="34894545" w14:textId="77777777" w:rsidR="008D32F5" w:rsidRPr="00FA17E6" w:rsidRDefault="008D32F5" w:rsidP="00FA17E6">
      <w:pPr>
        <w:pStyle w:val="ConsPlusNormal"/>
        <w:jc w:val="right"/>
        <w:rPr>
          <w:szCs w:val="24"/>
        </w:rPr>
      </w:pPr>
      <w:r w:rsidRPr="00FA17E6">
        <w:rPr>
          <w:szCs w:val="24"/>
        </w:rPr>
        <w:t>Таблица 6</w:t>
      </w:r>
    </w:p>
    <w:p w14:paraId="1133431C" w14:textId="77777777" w:rsidR="008D32F5" w:rsidRPr="00FA17E6" w:rsidRDefault="008D32F5" w:rsidP="00FA17E6">
      <w:pPr>
        <w:pStyle w:val="ConsPlusNormal"/>
        <w:jc w:val="both"/>
        <w:rPr>
          <w:szCs w:val="24"/>
        </w:rPr>
      </w:pPr>
    </w:p>
    <w:p w14:paraId="76A230E2"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473A3248" w14:textId="77777777" w:rsidR="008D32F5" w:rsidRPr="00FA17E6" w:rsidRDefault="008D32F5" w:rsidP="00FA17E6">
      <w:pPr>
        <w:pStyle w:val="ConsPlusNormal"/>
        <w:jc w:val="center"/>
        <w:rPr>
          <w:szCs w:val="24"/>
        </w:rPr>
      </w:pPr>
      <w:r w:rsidRPr="00FA17E6">
        <w:rPr>
          <w:szCs w:val="24"/>
        </w:rPr>
        <w:t>образовательной программы (5 класс)</w:t>
      </w:r>
    </w:p>
    <w:p w14:paraId="1EA7C874"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51814A93" w14:textId="77777777" w:rsidTr="008D32F5">
        <w:tc>
          <w:tcPr>
            <w:tcW w:w="1701" w:type="dxa"/>
          </w:tcPr>
          <w:p w14:paraId="25C1CAE1" w14:textId="77777777" w:rsidR="008D32F5" w:rsidRPr="00FA17E6" w:rsidRDefault="008D32F5" w:rsidP="00FA17E6">
            <w:pPr>
              <w:pStyle w:val="ConsPlusNormal"/>
              <w:jc w:val="center"/>
              <w:rPr>
                <w:szCs w:val="24"/>
              </w:rPr>
            </w:pPr>
            <w:r w:rsidRPr="00FA17E6">
              <w:rPr>
                <w:szCs w:val="24"/>
              </w:rPr>
              <w:lastRenderedPageBreak/>
              <w:t>Код проверяемого результата</w:t>
            </w:r>
          </w:p>
        </w:tc>
        <w:tc>
          <w:tcPr>
            <w:tcW w:w="7370" w:type="dxa"/>
          </w:tcPr>
          <w:p w14:paraId="1690F12F"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E177FF" w14:paraId="2710CAB8" w14:textId="77777777" w:rsidTr="008D32F5">
        <w:tc>
          <w:tcPr>
            <w:tcW w:w="1701" w:type="dxa"/>
          </w:tcPr>
          <w:p w14:paraId="6816D393" w14:textId="77777777" w:rsidR="008D32F5" w:rsidRPr="00FA17E6" w:rsidRDefault="008D32F5" w:rsidP="00FA17E6">
            <w:pPr>
              <w:pStyle w:val="ConsPlusNormal"/>
              <w:jc w:val="center"/>
              <w:rPr>
                <w:szCs w:val="24"/>
              </w:rPr>
            </w:pPr>
            <w:r w:rsidRPr="00FA17E6">
              <w:rPr>
                <w:szCs w:val="24"/>
              </w:rPr>
              <w:t>1</w:t>
            </w:r>
          </w:p>
        </w:tc>
        <w:tc>
          <w:tcPr>
            <w:tcW w:w="7370" w:type="dxa"/>
          </w:tcPr>
          <w:p w14:paraId="4EBF9700" w14:textId="77777777" w:rsidR="008D32F5" w:rsidRPr="00FA17E6" w:rsidRDefault="008D32F5" w:rsidP="00FA17E6">
            <w:pPr>
              <w:pStyle w:val="ConsPlusNormal"/>
              <w:jc w:val="both"/>
              <w:rPr>
                <w:szCs w:val="24"/>
              </w:rPr>
            </w:pPr>
            <w:r w:rsidRPr="00FA17E6">
              <w:rPr>
                <w:szCs w:val="24"/>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8D32F5" w:rsidRPr="00E177FF" w14:paraId="0B093703" w14:textId="77777777" w:rsidTr="008D32F5">
        <w:tc>
          <w:tcPr>
            <w:tcW w:w="1701" w:type="dxa"/>
          </w:tcPr>
          <w:p w14:paraId="4A3DC804" w14:textId="77777777" w:rsidR="008D32F5" w:rsidRPr="00FA17E6" w:rsidRDefault="008D32F5" w:rsidP="00FA17E6">
            <w:pPr>
              <w:pStyle w:val="ConsPlusNormal"/>
              <w:jc w:val="center"/>
              <w:rPr>
                <w:szCs w:val="24"/>
              </w:rPr>
            </w:pPr>
            <w:r w:rsidRPr="00FA17E6">
              <w:rPr>
                <w:szCs w:val="24"/>
              </w:rPr>
              <w:t>2</w:t>
            </w:r>
          </w:p>
        </w:tc>
        <w:tc>
          <w:tcPr>
            <w:tcW w:w="7370" w:type="dxa"/>
          </w:tcPr>
          <w:p w14:paraId="3F2F0CC2" w14:textId="77777777" w:rsidR="008D32F5" w:rsidRPr="00FA17E6" w:rsidRDefault="008D32F5" w:rsidP="00FA17E6">
            <w:pPr>
              <w:pStyle w:val="ConsPlusNormal"/>
              <w:jc w:val="both"/>
              <w:rPr>
                <w:szCs w:val="24"/>
              </w:rPr>
            </w:pPr>
            <w:r w:rsidRPr="00FA17E6">
              <w:rPr>
                <w:szCs w:val="24"/>
              </w:rPr>
              <w:t>понимать, что литература - это вид искусства и что художественный текст отличается от текста научного, делового, публицистического</w:t>
            </w:r>
          </w:p>
        </w:tc>
      </w:tr>
      <w:tr w:rsidR="008D32F5" w:rsidRPr="00E177FF" w14:paraId="3AC18E7E" w14:textId="77777777" w:rsidTr="008D32F5">
        <w:tc>
          <w:tcPr>
            <w:tcW w:w="1701" w:type="dxa"/>
          </w:tcPr>
          <w:p w14:paraId="7B901AF8" w14:textId="77777777" w:rsidR="008D32F5" w:rsidRPr="00FA17E6" w:rsidRDefault="008D32F5" w:rsidP="00FA17E6">
            <w:pPr>
              <w:pStyle w:val="ConsPlusNormal"/>
              <w:jc w:val="center"/>
              <w:rPr>
                <w:szCs w:val="24"/>
              </w:rPr>
            </w:pPr>
            <w:r w:rsidRPr="00FA17E6">
              <w:rPr>
                <w:szCs w:val="24"/>
              </w:rPr>
              <w:t>3</w:t>
            </w:r>
          </w:p>
        </w:tc>
        <w:tc>
          <w:tcPr>
            <w:tcW w:w="7370" w:type="dxa"/>
          </w:tcPr>
          <w:p w14:paraId="626794BA" w14:textId="77777777" w:rsidR="008D32F5" w:rsidRPr="00FA17E6" w:rsidRDefault="008D32F5" w:rsidP="00FA17E6">
            <w:pPr>
              <w:pStyle w:val="ConsPlusNormal"/>
              <w:jc w:val="both"/>
              <w:rPr>
                <w:szCs w:val="24"/>
              </w:rPr>
            </w:pPr>
            <w:r w:rsidRPr="00FA17E6">
              <w:rPr>
                <w:szCs w:val="24"/>
              </w:rPr>
              <w:t>владеть элементарными умениями воспринимать, анализировать, интерпретировать и оценивать прочитанные произведения:</w:t>
            </w:r>
          </w:p>
        </w:tc>
      </w:tr>
      <w:tr w:rsidR="008D32F5" w:rsidRPr="00E177FF" w14:paraId="5F7124E1" w14:textId="77777777" w:rsidTr="008D32F5">
        <w:tc>
          <w:tcPr>
            <w:tcW w:w="1701" w:type="dxa"/>
          </w:tcPr>
          <w:p w14:paraId="2E845955" w14:textId="77777777" w:rsidR="008D32F5" w:rsidRPr="00FA17E6" w:rsidRDefault="008D32F5" w:rsidP="00FA17E6">
            <w:pPr>
              <w:pStyle w:val="ConsPlusNormal"/>
              <w:jc w:val="center"/>
              <w:rPr>
                <w:szCs w:val="24"/>
              </w:rPr>
            </w:pPr>
            <w:r w:rsidRPr="00FA17E6">
              <w:rPr>
                <w:szCs w:val="24"/>
              </w:rPr>
              <w:t>3.1</w:t>
            </w:r>
          </w:p>
        </w:tc>
        <w:tc>
          <w:tcPr>
            <w:tcW w:w="7370" w:type="dxa"/>
          </w:tcPr>
          <w:p w14:paraId="2663D863" w14:textId="77777777" w:rsidR="008D32F5" w:rsidRPr="00FA17E6" w:rsidRDefault="008D32F5" w:rsidP="00FA17E6">
            <w:pPr>
              <w:pStyle w:val="ConsPlusNormal"/>
              <w:jc w:val="both"/>
              <w:rPr>
                <w:szCs w:val="24"/>
              </w:rPr>
            </w:pPr>
            <w:r w:rsidRPr="00FA17E6">
              <w:rPr>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8D32F5" w:rsidRPr="00E177FF" w14:paraId="10A5BAB8" w14:textId="77777777" w:rsidTr="008D32F5">
        <w:tc>
          <w:tcPr>
            <w:tcW w:w="1701" w:type="dxa"/>
          </w:tcPr>
          <w:p w14:paraId="12A0C08E" w14:textId="77777777" w:rsidR="008D32F5" w:rsidRPr="00FA17E6" w:rsidRDefault="008D32F5" w:rsidP="00FA17E6">
            <w:pPr>
              <w:pStyle w:val="ConsPlusNormal"/>
              <w:jc w:val="center"/>
              <w:rPr>
                <w:szCs w:val="24"/>
              </w:rPr>
            </w:pPr>
            <w:r w:rsidRPr="00FA17E6">
              <w:rPr>
                <w:szCs w:val="24"/>
              </w:rPr>
              <w:t>3.2</w:t>
            </w:r>
          </w:p>
        </w:tc>
        <w:tc>
          <w:tcPr>
            <w:tcW w:w="7370" w:type="dxa"/>
          </w:tcPr>
          <w:p w14:paraId="3C07C1E1" w14:textId="77777777" w:rsidR="008D32F5" w:rsidRPr="00FA17E6" w:rsidRDefault="008D32F5" w:rsidP="00FA17E6">
            <w:pPr>
              <w:pStyle w:val="ConsPlusNormal"/>
              <w:jc w:val="both"/>
              <w:rPr>
                <w:szCs w:val="24"/>
              </w:rPr>
            </w:pPr>
            <w:r w:rsidRPr="00FA17E6">
              <w:rPr>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8D32F5" w:rsidRPr="00E177FF" w14:paraId="04140558" w14:textId="77777777" w:rsidTr="008D32F5">
        <w:tc>
          <w:tcPr>
            <w:tcW w:w="1701" w:type="dxa"/>
          </w:tcPr>
          <w:p w14:paraId="40F8E07D" w14:textId="77777777" w:rsidR="008D32F5" w:rsidRPr="00FA17E6" w:rsidRDefault="008D32F5" w:rsidP="00FA17E6">
            <w:pPr>
              <w:pStyle w:val="ConsPlusNormal"/>
              <w:jc w:val="center"/>
              <w:rPr>
                <w:szCs w:val="24"/>
              </w:rPr>
            </w:pPr>
            <w:r w:rsidRPr="00FA17E6">
              <w:rPr>
                <w:szCs w:val="24"/>
              </w:rPr>
              <w:t>3.3</w:t>
            </w:r>
          </w:p>
        </w:tc>
        <w:tc>
          <w:tcPr>
            <w:tcW w:w="7370" w:type="dxa"/>
          </w:tcPr>
          <w:p w14:paraId="26C8E55E" w14:textId="77777777" w:rsidR="008D32F5" w:rsidRPr="00FA17E6" w:rsidRDefault="008D32F5" w:rsidP="00FA17E6">
            <w:pPr>
              <w:pStyle w:val="ConsPlusNormal"/>
              <w:jc w:val="both"/>
              <w:rPr>
                <w:szCs w:val="24"/>
              </w:rPr>
            </w:pPr>
            <w:r w:rsidRPr="00FA17E6">
              <w:rPr>
                <w:szCs w:val="24"/>
              </w:rPr>
              <w:t>сопоставлять темы и сюжеты произведений, образы персонажей</w:t>
            </w:r>
          </w:p>
        </w:tc>
      </w:tr>
      <w:tr w:rsidR="008D32F5" w:rsidRPr="00E177FF" w14:paraId="6FDEEDB8" w14:textId="77777777" w:rsidTr="008D32F5">
        <w:tc>
          <w:tcPr>
            <w:tcW w:w="1701" w:type="dxa"/>
          </w:tcPr>
          <w:p w14:paraId="0F1DAB4E" w14:textId="77777777" w:rsidR="008D32F5" w:rsidRPr="00FA17E6" w:rsidRDefault="008D32F5" w:rsidP="00FA17E6">
            <w:pPr>
              <w:pStyle w:val="ConsPlusNormal"/>
              <w:jc w:val="center"/>
              <w:rPr>
                <w:szCs w:val="24"/>
              </w:rPr>
            </w:pPr>
            <w:r w:rsidRPr="00FA17E6">
              <w:rPr>
                <w:szCs w:val="24"/>
              </w:rPr>
              <w:t>3.4</w:t>
            </w:r>
          </w:p>
        </w:tc>
        <w:tc>
          <w:tcPr>
            <w:tcW w:w="7370" w:type="dxa"/>
          </w:tcPr>
          <w:p w14:paraId="00419ADE" w14:textId="77777777" w:rsidR="008D32F5" w:rsidRPr="00FA17E6" w:rsidRDefault="008D32F5" w:rsidP="00FA17E6">
            <w:pPr>
              <w:pStyle w:val="ConsPlusNormal"/>
              <w:jc w:val="both"/>
              <w:rPr>
                <w:szCs w:val="24"/>
              </w:rPr>
            </w:pPr>
            <w:r w:rsidRPr="00FA17E6">
              <w:rPr>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8D32F5" w:rsidRPr="00FA17E6" w14:paraId="4547BF21" w14:textId="77777777" w:rsidTr="008D32F5">
        <w:tc>
          <w:tcPr>
            <w:tcW w:w="1701" w:type="dxa"/>
          </w:tcPr>
          <w:p w14:paraId="56529917" w14:textId="77777777" w:rsidR="008D32F5" w:rsidRPr="00FA17E6" w:rsidRDefault="008D32F5" w:rsidP="00FA17E6">
            <w:pPr>
              <w:pStyle w:val="ConsPlusNormal"/>
              <w:jc w:val="center"/>
              <w:rPr>
                <w:szCs w:val="24"/>
              </w:rPr>
            </w:pPr>
            <w:r w:rsidRPr="00FA17E6">
              <w:rPr>
                <w:szCs w:val="24"/>
              </w:rPr>
              <w:t>4</w:t>
            </w:r>
          </w:p>
        </w:tc>
        <w:tc>
          <w:tcPr>
            <w:tcW w:w="7370" w:type="dxa"/>
          </w:tcPr>
          <w:p w14:paraId="39C7E923" w14:textId="77777777" w:rsidR="008D32F5" w:rsidRPr="00FA17E6" w:rsidRDefault="008D32F5" w:rsidP="00FA17E6">
            <w:pPr>
              <w:pStyle w:val="ConsPlusNormal"/>
              <w:jc w:val="both"/>
              <w:rPr>
                <w:szCs w:val="24"/>
              </w:rPr>
            </w:pPr>
            <w:r w:rsidRPr="00FA17E6">
              <w:rPr>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8D32F5" w:rsidRPr="00E177FF" w14:paraId="65F773C8" w14:textId="77777777" w:rsidTr="008D32F5">
        <w:tc>
          <w:tcPr>
            <w:tcW w:w="1701" w:type="dxa"/>
          </w:tcPr>
          <w:p w14:paraId="6C7C1F8A" w14:textId="77777777" w:rsidR="008D32F5" w:rsidRPr="00FA17E6" w:rsidRDefault="008D32F5" w:rsidP="00FA17E6">
            <w:pPr>
              <w:pStyle w:val="ConsPlusNormal"/>
              <w:jc w:val="center"/>
              <w:rPr>
                <w:szCs w:val="24"/>
              </w:rPr>
            </w:pPr>
            <w:r w:rsidRPr="00FA17E6">
              <w:rPr>
                <w:szCs w:val="24"/>
              </w:rPr>
              <w:t>5</w:t>
            </w:r>
          </w:p>
        </w:tc>
        <w:tc>
          <w:tcPr>
            <w:tcW w:w="7370" w:type="dxa"/>
          </w:tcPr>
          <w:p w14:paraId="70D2E711" w14:textId="77777777" w:rsidR="008D32F5" w:rsidRPr="00FA17E6" w:rsidRDefault="008D32F5" w:rsidP="00FA17E6">
            <w:pPr>
              <w:pStyle w:val="ConsPlusNormal"/>
              <w:jc w:val="both"/>
              <w:rPr>
                <w:szCs w:val="24"/>
              </w:rPr>
            </w:pPr>
            <w:r w:rsidRPr="00FA17E6">
              <w:rPr>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8D32F5" w:rsidRPr="00E177FF" w14:paraId="6A30B8A6" w14:textId="77777777" w:rsidTr="008D32F5">
        <w:tc>
          <w:tcPr>
            <w:tcW w:w="1701" w:type="dxa"/>
          </w:tcPr>
          <w:p w14:paraId="61219C31" w14:textId="77777777" w:rsidR="008D32F5" w:rsidRPr="00FA17E6" w:rsidRDefault="008D32F5" w:rsidP="00FA17E6">
            <w:pPr>
              <w:pStyle w:val="ConsPlusNormal"/>
              <w:jc w:val="center"/>
              <w:rPr>
                <w:szCs w:val="24"/>
              </w:rPr>
            </w:pPr>
            <w:r w:rsidRPr="00FA17E6">
              <w:rPr>
                <w:szCs w:val="24"/>
              </w:rPr>
              <w:t>6</w:t>
            </w:r>
          </w:p>
        </w:tc>
        <w:tc>
          <w:tcPr>
            <w:tcW w:w="7370" w:type="dxa"/>
          </w:tcPr>
          <w:p w14:paraId="6171EA27" w14:textId="77777777" w:rsidR="008D32F5" w:rsidRPr="00FA17E6" w:rsidRDefault="008D32F5" w:rsidP="00FA17E6">
            <w:pPr>
              <w:pStyle w:val="ConsPlusNormal"/>
              <w:jc w:val="both"/>
              <w:rPr>
                <w:szCs w:val="24"/>
              </w:rPr>
            </w:pPr>
            <w:r w:rsidRPr="00FA17E6">
              <w:rPr>
                <w:szCs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8D32F5" w:rsidRPr="00E177FF" w14:paraId="37E3BC36" w14:textId="77777777" w:rsidTr="008D32F5">
        <w:tc>
          <w:tcPr>
            <w:tcW w:w="1701" w:type="dxa"/>
          </w:tcPr>
          <w:p w14:paraId="6A28BA61" w14:textId="77777777" w:rsidR="008D32F5" w:rsidRPr="00FA17E6" w:rsidRDefault="008D32F5" w:rsidP="00FA17E6">
            <w:pPr>
              <w:pStyle w:val="ConsPlusNormal"/>
              <w:jc w:val="center"/>
              <w:rPr>
                <w:szCs w:val="24"/>
              </w:rPr>
            </w:pPr>
            <w:r w:rsidRPr="00FA17E6">
              <w:rPr>
                <w:szCs w:val="24"/>
              </w:rPr>
              <w:t>7</w:t>
            </w:r>
          </w:p>
        </w:tc>
        <w:tc>
          <w:tcPr>
            <w:tcW w:w="7370" w:type="dxa"/>
          </w:tcPr>
          <w:p w14:paraId="378301AB" w14:textId="77777777" w:rsidR="008D32F5" w:rsidRPr="00FA17E6" w:rsidRDefault="008D32F5" w:rsidP="00FA17E6">
            <w:pPr>
              <w:pStyle w:val="ConsPlusNormal"/>
              <w:jc w:val="both"/>
              <w:rPr>
                <w:szCs w:val="24"/>
              </w:rPr>
            </w:pPr>
            <w:r w:rsidRPr="00FA17E6">
              <w:rPr>
                <w:szCs w:val="24"/>
              </w:rPr>
              <w:t xml:space="preserve">создавать устные и письменные высказывания разных жанров объемом не менее 70 слов (с учетом литературного развития </w:t>
            </w:r>
            <w:r w:rsidRPr="00FA17E6">
              <w:rPr>
                <w:szCs w:val="24"/>
              </w:rPr>
              <w:lastRenderedPageBreak/>
              <w:t>обучающихся)</w:t>
            </w:r>
          </w:p>
        </w:tc>
      </w:tr>
      <w:tr w:rsidR="008D32F5" w:rsidRPr="00E177FF" w14:paraId="08E6C605" w14:textId="77777777" w:rsidTr="008D32F5">
        <w:tc>
          <w:tcPr>
            <w:tcW w:w="1701" w:type="dxa"/>
          </w:tcPr>
          <w:p w14:paraId="36B83B36" w14:textId="77777777" w:rsidR="008D32F5" w:rsidRPr="00FA17E6" w:rsidRDefault="008D32F5" w:rsidP="00FA17E6">
            <w:pPr>
              <w:pStyle w:val="ConsPlusNormal"/>
              <w:jc w:val="center"/>
              <w:rPr>
                <w:szCs w:val="24"/>
              </w:rPr>
            </w:pPr>
            <w:r w:rsidRPr="00FA17E6">
              <w:rPr>
                <w:szCs w:val="24"/>
              </w:rPr>
              <w:lastRenderedPageBreak/>
              <w:t>8</w:t>
            </w:r>
          </w:p>
        </w:tc>
        <w:tc>
          <w:tcPr>
            <w:tcW w:w="7370" w:type="dxa"/>
          </w:tcPr>
          <w:p w14:paraId="54C4470E" w14:textId="77777777" w:rsidR="008D32F5" w:rsidRPr="00FA17E6" w:rsidRDefault="008D32F5" w:rsidP="00FA17E6">
            <w:pPr>
              <w:pStyle w:val="ConsPlusNormal"/>
              <w:jc w:val="both"/>
              <w:rPr>
                <w:szCs w:val="24"/>
              </w:rPr>
            </w:pPr>
            <w:r w:rsidRPr="00FA17E6">
              <w:rPr>
                <w:szCs w:val="24"/>
              </w:rPr>
              <w:t>владеть начальными умениями интерпретации и оценки текстуально изученных произведений фольклора и литературы</w:t>
            </w:r>
          </w:p>
        </w:tc>
      </w:tr>
      <w:tr w:rsidR="008D32F5" w:rsidRPr="00E177FF" w14:paraId="5198EF21" w14:textId="77777777" w:rsidTr="008D32F5">
        <w:tc>
          <w:tcPr>
            <w:tcW w:w="1701" w:type="dxa"/>
          </w:tcPr>
          <w:p w14:paraId="184770CE" w14:textId="77777777" w:rsidR="008D32F5" w:rsidRPr="00FA17E6" w:rsidRDefault="008D32F5" w:rsidP="00FA17E6">
            <w:pPr>
              <w:pStyle w:val="ConsPlusNormal"/>
              <w:jc w:val="center"/>
              <w:rPr>
                <w:szCs w:val="24"/>
              </w:rPr>
            </w:pPr>
            <w:r w:rsidRPr="00FA17E6">
              <w:rPr>
                <w:szCs w:val="24"/>
              </w:rPr>
              <w:t>9</w:t>
            </w:r>
          </w:p>
        </w:tc>
        <w:tc>
          <w:tcPr>
            <w:tcW w:w="7370" w:type="dxa"/>
          </w:tcPr>
          <w:p w14:paraId="07BF5127" w14:textId="77777777" w:rsidR="008D32F5" w:rsidRPr="00FA17E6" w:rsidRDefault="008D32F5" w:rsidP="00FA17E6">
            <w:pPr>
              <w:pStyle w:val="ConsPlusNormal"/>
              <w:jc w:val="both"/>
              <w:rPr>
                <w:szCs w:val="24"/>
              </w:rPr>
            </w:pPr>
            <w:r w:rsidRPr="00FA17E6">
              <w:rPr>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8D32F5" w:rsidRPr="00E177FF" w14:paraId="798E3538" w14:textId="77777777" w:rsidTr="008D32F5">
        <w:tc>
          <w:tcPr>
            <w:tcW w:w="1701" w:type="dxa"/>
          </w:tcPr>
          <w:p w14:paraId="731A9409" w14:textId="77777777" w:rsidR="008D32F5" w:rsidRPr="00FA17E6" w:rsidRDefault="008D32F5" w:rsidP="00FA17E6">
            <w:pPr>
              <w:pStyle w:val="ConsPlusNormal"/>
              <w:jc w:val="center"/>
              <w:rPr>
                <w:szCs w:val="24"/>
              </w:rPr>
            </w:pPr>
            <w:r w:rsidRPr="00FA17E6">
              <w:rPr>
                <w:szCs w:val="24"/>
              </w:rPr>
              <w:t>10</w:t>
            </w:r>
          </w:p>
        </w:tc>
        <w:tc>
          <w:tcPr>
            <w:tcW w:w="7370" w:type="dxa"/>
          </w:tcPr>
          <w:p w14:paraId="5DAE0F4F" w14:textId="77777777" w:rsidR="008D32F5" w:rsidRPr="00FA17E6" w:rsidRDefault="008D32F5" w:rsidP="00FA17E6">
            <w:pPr>
              <w:pStyle w:val="ConsPlusNormal"/>
              <w:jc w:val="both"/>
              <w:rPr>
                <w:szCs w:val="24"/>
              </w:rPr>
            </w:pPr>
            <w:r w:rsidRPr="00FA17E6">
              <w:rPr>
                <w:szCs w:val="24"/>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8D32F5" w:rsidRPr="00E177FF" w14:paraId="0ED56CE5" w14:textId="77777777" w:rsidTr="008D32F5">
        <w:tc>
          <w:tcPr>
            <w:tcW w:w="1701" w:type="dxa"/>
          </w:tcPr>
          <w:p w14:paraId="5F9C9848" w14:textId="77777777" w:rsidR="008D32F5" w:rsidRPr="00FA17E6" w:rsidRDefault="008D32F5" w:rsidP="00FA17E6">
            <w:pPr>
              <w:pStyle w:val="ConsPlusNormal"/>
              <w:jc w:val="center"/>
              <w:rPr>
                <w:szCs w:val="24"/>
              </w:rPr>
            </w:pPr>
            <w:r w:rsidRPr="00FA17E6">
              <w:rPr>
                <w:szCs w:val="24"/>
              </w:rPr>
              <w:t>11</w:t>
            </w:r>
          </w:p>
        </w:tc>
        <w:tc>
          <w:tcPr>
            <w:tcW w:w="7370" w:type="dxa"/>
          </w:tcPr>
          <w:p w14:paraId="158AF493" w14:textId="77777777" w:rsidR="008D32F5" w:rsidRPr="00FA17E6" w:rsidRDefault="008D32F5" w:rsidP="00FA17E6">
            <w:pPr>
              <w:pStyle w:val="ConsPlusNormal"/>
              <w:jc w:val="both"/>
              <w:rPr>
                <w:szCs w:val="24"/>
              </w:rPr>
            </w:pPr>
            <w:r w:rsidRPr="00FA17E6">
              <w:rPr>
                <w:szCs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8D32F5" w:rsidRPr="00E177FF" w14:paraId="7AA973E9" w14:textId="77777777" w:rsidTr="008D32F5">
        <w:tc>
          <w:tcPr>
            <w:tcW w:w="1701" w:type="dxa"/>
          </w:tcPr>
          <w:p w14:paraId="2CBF373A" w14:textId="77777777" w:rsidR="008D32F5" w:rsidRPr="00FA17E6" w:rsidRDefault="008D32F5" w:rsidP="00FA17E6">
            <w:pPr>
              <w:pStyle w:val="ConsPlusNormal"/>
              <w:jc w:val="center"/>
              <w:rPr>
                <w:szCs w:val="24"/>
              </w:rPr>
            </w:pPr>
            <w:r w:rsidRPr="00FA17E6">
              <w:rPr>
                <w:szCs w:val="24"/>
              </w:rPr>
              <w:t>12</w:t>
            </w:r>
          </w:p>
        </w:tc>
        <w:tc>
          <w:tcPr>
            <w:tcW w:w="7370" w:type="dxa"/>
          </w:tcPr>
          <w:p w14:paraId="3EB68217" w14:textId="77777777" w:rsidR="008D32F5" w:rsidRPr="00FA17E6" w:rsidRDefault="008D32F5" w:rsidP="00FA17E6">
            <w:pPr>
              <w:pStyle w:val="ConsPlusNormal"/>
              <w:jc w:val="both"/>
              <w:rPr>
                <w:szCs w:val="24"/>
              </w:rPr>
            </w:pPr>
            <w:r w:rsidRPr="00FA17E6">
              <w:rPr>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51D09D64" w14:textId="77777777" w:rsidR="008D32F5" w:rsidRPr="00FA17E6" w:rsidRDefault="008D32F5" w:rsidP="00FA17E6">
      <w:pPr>
        <w:pStyle w:val="ConsPlusNormal"/>
        <w:jc w:val="both"/>
        <w:rPr>
          <w:szCs w:val="24"/>
        </w:rPr>
      </w:pPr>
    </w:p>
    <w:p w14:paraId="4B32E6F6" w14:textId="77777777" w:rsidR="008D32F5" w:rsidRPr="00FA17E6" w:rsidRDefault="008D32F5" w:rsidP="00FA17E6">
      <w:pPr>
        <w:pStyle w:val="ConsPlusNormal"/>
        <w:jc w:val="right"/>
        <w:rPr>
          <w:szCs w:val="24"/>
        </w:rPr>
      </w:pPr>
      <w:r w:rsidRPr="00FA17E6">
        <w:rPr>
          <w:szCs w:val="24"/>
        </w:rPr>
        <w:t>Таблица 6.1</w:t>
      </w:r>
    </w:p>
    <w:p w14:paraId="7AD338D7" w14:textId="77777777" w:rsidR="008D32F5" w:rsidRPr="00FA17E6" w:rsidRDefault="008D32F5" w:rsidP="00FA17E6">
      <w:pPr>
        <w:pStyle w:val="ConsPlusNormal"/>
        <w:jc w:val="both"/>
        <w:rPr>
          <w:szCs w:val="24"/>
        </w:rPr>
      </w:pPr>
    </w:p>
    <w:p w14:paraId="14388944" w14:textId="77777777" w:rsidR="008D32F5" w:rsidRPr="00FA17E6" w:rsidRDefault="008D32F5" w:rsidP="00FA17E6">
      <w:pPr>
        <w:pStyle w:val="ConsPlusNormal"/>
        <w:jc w:val="center"/>
        <w:rPr>
          <w:szCs w:val="24"/>
        </w:rPr>
      </w:pPr>
      <w:r w:rsidRPr="00FA17E6">
        <w:rPr>
          <w:szCs w:val="24"/>
        </w:rPr>
        <w:t>Проверяемые элементы содержания (5 класс)</w:t>
      </w:r>
    </w:p>
    <w:p w14:paraId="57F6C49A"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122F23B7" w14:textId="77777777" w:rsidTr="008D32F5">
        <w:tc>
          <w:tcPr>
            <w:tcW w:w="1077" w:type="dxa"/>
          </w:tcPr>
          <w:p w14:paraId="30E12C0D" w14:textId="77777777" w:rsidR="008D32F5" w:rsidRPr="00FA17E6" w:rsidRDefault="008D32F5" w:rsidP="00FA17E6">
            <w:pPr>
              <w:pStyle w:val="ConsPlusNormal"/>
              <w:jc w:val="center"/>
              <w:rPr>
                <w:szCs w:val="24"/>
              </w:rPr>
            </w:pPr>
            <w:r w:rsidRPr="00FA17E6">
              <w:rPr>
                <w:szCs w:val="24"/>
              </w:rPr>
              <w:t>Код</w:t>
            </w:r>
          </w:p>
        </w:tc>
        <w:tc>
          <w:tcPr>
            <w:tcW w:w="7994" w:type="dxa"/>
          </w:tcPr>
          <w:p w14:paraId="4963BBF9"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30EFA645" w14:textId="77777777" w:rsidTr="008D32F5">
        <w:tc>
          <w:tcPr>
            <w:tcW w:w="1077" w:type="dxa"/>
          </w:tcPr>
          <w:p w14:paraId="3579D84E" w14:textId="77777777" w:rsidR="008D32F5" w:rsidRPr="00FA17E6" w:rsidRDefault="008D32F5" w:rsidP="00FA17E6">
            <w:pPr>
              <w:pStyle w:val="ConsPlusNormal"/>
              <w:jc w:val="center"/>
              <w:rPr>
                <w:szCs w:val="24"/>
              </w:rPr>
            </w:pPr>
            <w:r w:rsidRPr="00FA17E6">
              <w:rPr>
                <w:szCs w:val="24"/>
              </w:rPr>
              <w:t>1</w:t>
            </w:r>
          </w:p>
        </w:tc>
        <w:tc>
          <w:tcPr>
            <w:tcW w:w="7994" w:type="dxa"/>
          </w:tcPr>
          <w:p w14:paraId="1E6C045A" w14:textId="77777777" w:rsidR="008D32F5" w:rsidRPr="00FA17E6" w:rsidRDefault="008D32F5" w:rsidP="00FA17E6">
            <w:pPr>
              <w:pStyle w:val="ConsPlusNormal"/>
              <w:jc w:val="both"/>
              <w:rPr>
                <w:szCs w:val="24"/>
              </w:rPr>
            </w:pPr>
            <w:r w:rsidRPr="00FA17E6">
              <w:rPr>
                <w:szCs w:val="24"/>
              </w:rPr>
              <w:t>Мифология</w:t>
            </w:r>
          </w:p>
        </w:tc>
      </w:tr>
      <w:tr w:rsidR="008D32F5" w:rsidRPr="00E177FF" w14:paraId="3FBA9636" w14:textId="77777777" w:rsidTr="008D32F5">
        <w:tc>
          <w:tcPr>
            <w:tcW w:w="1077" w:type="dxa"/>
          </w:tcPr>
          <w:p w14:paraId="74CA7A08" w14:textId="77777777" w:rsidR="008D32F5" w:rsidRPr="00FA17E6" w:rsidRDefault="008D32F5" w:rsidP="00FA17E6">
            <w:pPr>
              <w:pStyle w:val="ConsPlusNormal"/>
              <w:jc w:val="center"/>
              <w:rPr>
                <w:szCs w:val="24"/>
              </w:rPr>
            </w:pPr>
            <w:r w:rsidRPr="00FA17E6">
              <w:rPr>
                <w:szCs w:val="24"/>
              </w:rPr>
              <w:t>1.1</w:t>
            </w:r>
          </w:p>
        </w:tc>
        <w:tc>
          <w:tcPr>
            <w:tcW w:w="7994" w:type="dxa"/>
          </w:tcPr>
          <w:p w14:paraId="16B8845D" w14:textId="77777777" w:rsidR="008D32F5" w:rsidRPr="00FA17E6" w:rsidRDefault="008D32F5" w:rsidP="00FA17E6">
            <w:pPr>
              <w:pStyle w:val="ConsPlusNormal"/>
              <w:jc w:val="both"/>
              <w:rPr>
                <w:szCs w:val="24"/>
              </w:rPr>
            </w:pPr>
            <w:r w:rsidRPr="00FA17E6">
              <w:rPr>
                <w:szCs w:val="24"/>
              </w:rPr>
              <w:t>Мифы народов России и мира</w:t>
            </w:r>
          </w:p>
        </w:tc>
      </w:tr>
      <w:tr w:rsidR="008D32F5" w:rsidRPr="00FA17E6" w14:paraId="7D0B2524" w14:textId="77777777" w:rsidTr="008D32F5">
        <w:tc>
          <w:tcPr>
            <w:tcW w:w="1077" w:type="dxa"/>
          </w:tcPr>
          <w:p w14:paraId="742178D2" w14:textId="77777777" w:rsidR="008D32F5" w:rsidRPr="00FA17E6" w:rsidRDefault="008D32F5" w:rsidP="00FA17E6">
            <w:pPr>
              <w:pStyle w:val="ConsPlusNormal"/>
              <w:jc w:val="center"/>
              <w:rPr>
                <w:szCs w:val="24"/>
              </w:rPr>
            </w:pPr>
            <w:r w:rsidRPr="00FA17E6">
              <w:rPr>
                <w:szCs w:val="24"/>
              </w:rPr>
              <w:t>2</w:t>
            </w:r>
          </w:p>
        </w:tc>
        <w:tc>
          <w:tcPr>
            <w:tcW w:w="7994" w:type="dxa"/>
          </w:tcPr>
          <w:p w14:paraId="4324FD03" w14:textId="77777777" w:rsidR="008D32F5" w:rsidRPr="00FA17E6" w:rsidRDefault="008D32F5" w:rsidP="00FA17E6">
            <w:pPr>
              <w:pStyle w:val="ConsPlusNormal"/>
              <w:jc w:val="both"/>
              <w:rPr>
                <w:szCs w:val="24"/>
              </w:rPr>
            </w:pPr>
            <w:r w:rsidRPr="00FA17E6">
              <w:rPr>
                <w:szCs w:val="24"/>
              </w:rPr>
              <w:t>Фольклор</w:t>
            </w:r>
          </w:p>
        </w:tc>
      </w:tr>
      <w:tr w:rsidR="008D32F5" w:rsidRPr="00E177FF" w14:paraId="41F0CB92" w14:textId="77777777" w:rsidTr="008D32F5">
        <w:tc>
          <w:tcPr>
            <w:tcW w:w="1077" w:type="dxa"/>
          </w:tcPr>
          <w:p w14:paraId="2F9CDA1A" w14:textId="77777777" w:rsidR="008D32F5" w:rsidRPr="00FA17E6" w:rsidRDefault="008D32F5" w:rsidP="00FA17E6">
            <w:pPr>
              <w:pStyle w:val="ConsPlusNormal"/>
              <w:jc w:val="center"/>
              <w:rPr>
                <w:szCs w:val="24"/>
              </w:rPr>
            </w:pPr>
            <w:r w:rsidRPr="00FA17E6">
              <w:rPr>
                <w:szCs w:val="24"/>
              </w:rPr>
              <w:t>2.1</w:t>
            </w:r>
          </w:p>
        </w:tc>
        <w:tc>
          <w:tcPr>
            <w:tcW w:w="7994" w:type="dxa"/>
          </w:tcPr>
          <w:p w14:paraId="2F67F362" w14:textId="77777777" w:rsidR="008D32F5" w:rsidRPr="00FA17E6" w:rsidRDefault="008D32F5" w:rsidP="00FA17E6">
            <w:pPr>
              <w:pStyle w:val="ConsPlusNormal"/>
              <w:jc w:val="both"/>
              <w:rPr>
                <w:szCs w:val="24"/>
              </w:rPr>
            </w:pPr>
            <w:r w:rsidRPr="00FA17E6">
              <w:rPr>
                <w:szCs w:val="24"/>
              </w:rPr>
              <w:t>Малые жанры: пословицы, поговорки, загадки</w:t>
            </w:r>
          </w:p>
        </w:tc>
      </w:tr>
      <w:tr w:rsidR="008D32F5" w:rsidRPr="00E177FF" w14:paraId="057C38A2" w14:textId="77777777" w:rsidTr="008D32F5">
        <w:tc>
          <w:tcPr>
            <w:tcW w:w="1077" w:type="dxa"/>
          </w:tcPr>
          <w:p w14:paraId="4DBE7921" w14:textId="77777777" w:rsidR="008D32F5" w:rsidRPr="00FA17E6" w:rsidRDefault="008D32F5" w:rsidP="00FA17E6">
            <w:pPr>
              <w:pStyle w:val="ConsPlusNormal"/>
              <w:jc w:val="center"/>
              <w:rPr>
                <w:szCs w:val="24"/>
              </w:rPr>
            </w:pPr>
            <w:r w:rsidRPr="00FA17E6">
              <w:rPr>
                <w:szCs w:val="24"/>
              </w:rPr>
              <w:t>2.2</w:t>
            </w:r>
          </w:p>
        </w:tc>
        <w:tc>
          <w:tcPr>
            <w:tcW w:w="7994" w:type="dxa"/>
          </w:tcPr>
          <w:p w14:paraId="1F39BFB5" w14:textId="77777777" w:rsidR="008D32F5" w:rsidRPr="00FA17E6" w:rsidRDefault="008D32F5" w:rsidP="00FA17E6">
            <w:pPr>
              <w:pStyle w:val="ConsPlusNormal"/>
              <w:jc w:val="both"/>
              <w:rPr>
                <w:szCs w:val="24"/>
              </w:rPr>
            </w:pPr>
            <w:r w:rsidRPr="00FA17E6">
              <w:rPr>
                <w:szCs w:val="24"/>
              </w:rPr>
              <w:t>Сказки народов России и народов мира (не менее трех)</w:t>
            </w:r>
          </w:p>
        </w:tc>
      </w:tr>
      <w:tr w:rsidR="008D32F5" w:rsidRPr="00E177FF" w14:paraId="5C23693D" w14:textId="77777777" w:rsidTr="008D32F5">
        <w:tc>
          <w:tcPr>
            <w:tcW w:w="1077" w:type="dxa"/>
          </w:tcPr>
          <w:p w14:paraId="099542F8" w14:textId="77777777" w:rsidR="008D32F5" w:rsidRPr="00FA17E6" w:rsidRDefault="008D32F5" w:rsidP="00FA17E6">
            <w:pPr>
              <w:pStyle w:val="ConsPlusNormal"/>
              <w:jc w:val="center"/>
              <w:rPr>
                <w:szCs w:val="24"/>
              </w:rPr>
            </w:pPr>
            <w:r w:rsidRPr="00FA17E6">
              <w:rPr>
                <w:szCs w:val="24"/>
              </w:rPr>
              <w:t>3</w:t>
            </w:r>
          </w:p>
        </w:tc>
        <w:tc>
          <w:tcPr>
            <w:tcW w:w="7994" w:type="dxa"/>
          </w:tcPr>
          <w:p w14:paraId="3E36ECB3" w14:textId="77777777" w:rsidR="008D32F5" w:rsidRPr="00FA17E6" w:rsidRDefault="008D32F5" w:rsidP="00FA17E6">
            <w:pPr>
              <w:pStyle w:val="ConsPlusNormal"/>
              <w:jc w:val="both"/>
              <w:rPr>
                <w:szCs w:val="24"/>
              </w:rPr>
            </w:pPr>
            <w:r w:rsidRPr="00FA17E6">
              <w:rPr>
                <w:szCs w:val="24"/>
              </w:rPr>
              <w:t>Литература первой половины XIX в.</w:t>
            </w:r>
          </w:p>
        </w:tc>
      </w:tr>
      <w:tr w:rsidR="008D32F5" w:rsidRPr="00E177FF" w14:paraId="344348F3" w14:textId="77777777" w:rsidTr="008D32F5">
        <w:tc>
          <w:tcPr>
            <w:tcW w:w="1077" w:type="dxa"/>
          </w:tcPr>
          <w:p w14:paraId="55893DAC" w14:textId="77777777" w:rsidR="008D32F5" w:rsidRPr="00FA17E6" w:rsidRDefault="008D32F5" w:rsidP="00FA17E6">
            <w:pPr>
              <w:pStyle w:val="ConsPlusNormal"/>
              <w:jc w:val="center"/>
              <w:rPr>
                <w:szCs w:val="24"/>
              </w:rPr>
            </w:pPr>
            <w:r w:rsidRPr="00FA17E6">
              <w:rPr>
                <w:szCs w:val="24"/>
              </w:rPr>
              <w:t>3.1</w:t>
            </w:r>
          </w:p>
        </w:tc>
        <w:tc>
          <w:tcPr>
            <w:tcW w:w="7994" w:type="dxa"/>
          </w:tcPr>
          <w:p w14:paraId="0D0FDAA3" w14:textId="77777777" w:rsidR="008D32F5" w:rsidRPr="00FA17E6" w:rsidRDefault="008D32F5" w:rsidP="00FA17E6">
            <w:pPr>
              <w:pStyle w:val="ConsPlusNormal"/>
              <w:jc w:val="both"/>
              <w:rPr>
                <w:szCs w:val="24"/>
              </w:rPr>
            </w:pPr>
            <w:r w:rsidRPr="00FA17E6">
              <w:rPr>
                <w:szCs w:val="24"/>
              </w:rPr>
              <w:t>И.А. Крылов. Басни (три по выбору). Например, "Волк на псарне", "Листы и Корни", "Свинья под Дубом", "Квартет", "Осел и Соловей", "Ворона и Лисица"</w:t>
            </w:r>
          </w:p>
        </w:tc>
      </w:tr>
      <w:tr w:rsidR="008D32F5" w:rsidRPr="00E177FF" w14:paraId="3B3A66B3" w14:textId="77777777" w:rsidTr="008D32F5">
        <w:tc>
          <w:tcPr>
            <w:tcW w:w="1077" w:type="dxa"/>
          </w:tcPr>
          <w:p w14:paraId="145272CA" w14:textId="77777777" w:rsidR="008D32F5" w:rsidRPr="00FA17E6" w:rsidRDefault="008D32F5" w:rsidP="00FA17E6">
            <w:pPr>
              <w:pStyle w:val="ConsPlusNormal"/>
              <w:jc w:val="center"/>
              <w:rPr>
                <w:szCs w:val="24"/>
              </w:rPr>
            </w:pPr>
            <w:r w:rsidRPr="00FA17E6">
              <w:rPr>
                <w:szCs w:val="24"/>
              </w:rPr>
              <w:t>3.2</w:t>
            </w:r>
          </w:p>
        </w:tc>
        <w:tc>
          <w:tcPr>
            <w:tcW w:w="7994" w:type="dxa"/>
          </w:tcPr>
          <w:p w14:paraId="3A0A6110" w14:textId="77777777" w:rsidR="008D32F5" w:rsidRPr="00FA17E6" w:rsidRDefault="008D32F5" w:rsidP="00FA17E6">
            <w:pPr>
              <w:pStyle w:val="ConsPlusNormal"/>
              <w:jc w:val="both"/>
              <w:rPr>
                <w:szCs w:val="24"/>
              </w:rPr>
            </w:pPr>
            <w:r w:rsidRPr="00FA17E6">
              <w:rPr>
                <w:szCs w:val="24"/>
              </w:rPr>
              <w:t>А.С. Пушкин. Стихотворения "Зимнее утро", "Зимний вечер", "Няне" и другие по выбору</w:t>
            </w:r>
          </w:p>
        </w:tc>
      </w:tr>
      <w:tr w:rsidR="008D32F5" w:rsidRPr="00E177FF" w14:paraId="7B015773" w14:textId="77777777" w:rsidTr="008D32F5">
        <w:tc>
          <w:tcPr>
            <w:tcW w:w="1077" w:type="dxa"/>
          </w:tcPr>
          <w:p w14:paraId="4A82AA3B" w14:textId="77777777" w:rsidR="008D32F5" w:rsidRPr="00FA17E6" w:rsidRDefault="008D32F5" w:rsidP="00FA17E6">
            <w:pPr>
              <w:pStyle w:val="ConsPlusNormal"/>
              <w:jc w:val="center"/>
              <w:rPr>
                <w:szCs w:val="24"/>
              </w:rPr>
            </w:pPr>
            <w:r w:rsidRPr="00FA17E6">
              <w:rPr>
                <w:szCs w:val="24"/>
              </w:rPr>
              <w:t>3.3</w:t>
            </w:r>
          </w:p>
        </w:tc>
        <w:tc>
          <w:tcPr>
            <w:tcW w:w="7994" w:type="dxa"/>
          </w:tcPr>
          <w:p w14:paraId="11C98509" w14:textId="77777777" w:rsidR="008D32F5" w:rsidRPr="00FA17E6" w:rsidRDefault="008D32F5" w:rsidP="00FA17E6">
            <w:pPr>
              <w:pStyle w:val="ConsPlusNormal"/>
              <w:jc w:val="both"/>
              <w:rPr>
                <w:szCs w:val="24"/>
              </w:rPr>
            </w:pPr>
            <w:r w:rsidRPr="00FA17E6">
              <w:rPr>
                <w:szCs w:val="24"/>
              </w:rPr>
              <w:t>А.С. Пушкин. "Сказка о мертвой царевне и о семи богатырях"</w:t>
            </w:r>
          </w:p>
        </w:tc>
      </w:tr>
      <w:tr w:rsidR="008D32F5" w:rsidRPr="00E177FF" w14:paraId="71D9B71D" w14:textId="77777777" w:rsidTr="008D32F5">
        <w:tc>
          <w:tcPr>
            <w:tcW w:w="1077" w:type="dxa"/>
          </w:tcPr>
          <w:p w14:paraId="7D84C4EB" w14:textId="77777777" w:rsidR="008D32F5" w:rsidRPr="00FA17E6" w:rsidRDefault="008D32F5" w:rsidP="00FA17E6">
            <w:pPr>
              <w:pStyle w:val="ConsPlusNormal"/>
              <w:jc w:val="center"/>
              <w:rPr>
                <w:szCs w:val="24"/>
              </w:rPr>
            </w:pPr>
            <w:r w:rsidRPr="00FA17E6">
              <w:rPr>
                <w:szCs w:val="24"/>
              </w:rPr>
              <w:t>3.4</w:t>
            </w:r>
          </w:p>
        </w:tc>
        <w:tc>
          <w:tcPr>
            <w:tcW w:w="7994" w:type="dxa"/>
          </w:tcPr>
          <w:p w14:paraId="69836C2C" w14:textId="77777777" w:rsidR="008D32F5" w:rsidRPr="00FA17E6" w:rsidRDefault="008D32F5" w:rsidP="00FA17E6">
            <w:pPr>
              <w:pStyle w:val="ConsPlusNormal"/>
              <w:jc w:val="both"/>
              <w:rPr>
                <w:szCs w:val="24"/>
              </w:rPr>
            </w:pPr>
            <w:r w:rsidRPr="00FA17E6">
              <w:rPr>
                <w:szCs w:val="24"/>
              </w:rPr>
              <w:t>М.Ю. Лермонтов. Стихотворение "Бородино"</w:t>
            </w:r>
          </w:p>
        </w:tc>
      </w:tr>
      <w:tr w:rsidR="008D32F5" w:rsidRPr="00E177FF" w14:paraId="6120119B" w14:textId="77777777" w:rsidTr="008D32F5">
        <w:tc>
          <w:tcPr>
            <w:tcW w:w="1077" w:type="dxa"/>
          </w:tcPr>
          <w:p w14:paraId="4852B94A" w14:textId="77777777" w:rsidR="008D32F5" w:rsidRPr="00FA17E6" w:rsidRDefault="008D32F5" w:rsidP="00FA17E6">
            <w:pPr>
              <w:pStyle w:val="ConsPlusNormal"/>
              <w:jc w:val="center"/>
              <w:rPr>
                <w:szCs w:val="24"/>
              </w:rPr>
            </w:pPr>
            <w:r w:rsidRPr="00FA17E6">
              <w:rPr>
                <w:szCs w:val="24"/>
              </w:rPr>
              <w:t>3.5</w:t>
            </w:r>
          </w:p>
        </w:tc>
        <w:tc>
          <w:tcPr>
            <w:tcW w:w="7994" w:type="dxa"/>
          </w:tcPr>
          <w:p w14:paraId="289B1923" w14:textId="77777777" w:rsidR="008D32F5" w:rsidRPr="00FA17E6" w:rsidRDefault="008D32F5" w:rsidP="00FA17E6">
            <w:pPr>
              <w:pStyle w:val="ConsPlusNormal"/>
              <w:jc w:val="both"/>
              <w:rPr>
                <w:szCs w:val="24"/>
              </w:rPr>
            </w:pPr>
            <w:r w:rsidRPr="00FA17E6">
              <w:rPr>
                <w:szCs w:val="24"/>
              </w:rPr>
              <w:t xml:space="preserve">Н.В. Гоголь. Повесть "Ночь перед Рождеством" из сборника "Вечера на </w:t>
            </w:r>
            <w:r w:rsidRPr="00FA17E6">
              <w:rPr>
                <w:szCs w:val="24"/>
              </w:rPr>
              <w:lastRenderedPageBreak/>
              <w:t>хуторе близ Диканьки"</w:t>
            </w:r>
          </w:p>
        </w:tc>
      </w:tr>
      <w:tr w:rsidR="008D32F5" w:rsidRPr="00E177FF" w14:paraId="453E33BE" w14:textId="77777777" w:rsidTr="008D32F5">
        <w:tc>
          <w:tcPr>
            <w:tcW w:w="1077" w:type="dxa"/>
          </w:tcPr>
          <w:p w14:paraId="26504280" w14:textId="77777777" w:rsidR="008D32F5" w:rsidRPr="00FA17E6" w:rsidRDefault="008D32F5" w:rsidP="00FA17E6">
            <w:pPr>
              <w:pStyle w:val="ConsPlusNormal"/>
              <w:jc w:val="center"/>
              <w:rPr>
                <w:szCs w:val="24"/>
              </w:rPr>
            </w:pPr>
            <w:r w:rsidRPr="00FA17E6">
              <w:rPr>
                <w:szCs w:val="24"/>
              </w:rPr>
              <w:lastRenderedPageBreak/>
              <w:t>4</w:t>
            </w:r>
          </w:p>
        </w:tc>
        <w:tc>
          <w:tcPr>
            <w:tcW w:w="7994" w:type="dxa"/>
          </w:tcPr>
          <w:p w14:paraId="7013DE25" w14:textId="77777777" w:rsidR="008D32F5" w:rsidRPr="00FA17E6" w:rsidRDefault="008D32F5" w:rsidP="00FA17E6">
            <w:pPr>
              <w:pStyle w:val="ConsPlusNormal"/>
              <w:jc w:val="both"/>
              <w:rPr>
                <w:szCs w:val="24"/>
              </w:rPr>
            </w:pPr>
            <w:r w:rsidRPr="00FA17E6">
              <w:rPr>
                <w:szCs w:val="24"/>
              </w:rPr>
              <w:t>Литература второй половины XIX в.</w:t>
            </w:r>
          </w:p>
        </w:tc>
      </w:tr>
      <w:tr w:rsidR="008D32F5" w:rsidRPr="00E177FF" w14:paraId="38CB4B8B" w14:textId="77777777" w:rsidTr="008D32F5">
        <w:tc>
          <w:tcPr>
            <w:tcW w:w="1077" w:type="dxa"/>
          </w:tcPr>
          <w:p w14:paraId="7E53D510" w14:textId="77777777" w:rsidR="008D32F5" w:rsidRPr="00FA17E6" w:rsidRDefault="008D32F5" w:rsidP="00FA17E6">
            <w:pPr>
              <w:pStyle w:val="ConsPlusNormal"/>
              <w:jc w:val="center"/>
              <w:rPr>
                <w:szCs w:val="24"/>
              </w:rPr>
            </w:pPr>
            <w:r w:rsidRPr="00FA17E6">
              <w:rPr>
                <w:szCs w:val="24"/>
              </w:rPr>
              <w:t>4.1</w:t>
            </w:r>
          </w:p>
        </w:tc>
        <w:tc>
          <w:tcPr>
            <w:tcW w:w="7994" w:type="dxa"/>
          </w:tcPr>
          <w:p w14:paraId="7121CD3B" w14:textId="77777777" w:rsidR="008D32F5" w:rsidRPr="00FA17E6" w:rsidRDefault="008D32F5" w:rsidP="00FA17E6">
            <w:pPr>
              <w:pStyle w:val="ConsPlusNormal"/>
              <w:jc w:val="both"/>
              <w:rPr>
                <w:szCs w:val="24"/>
              </w:rPr>
            </w:pPr>
            <w:r w:rsidRPr="00FA17E6">
              <w:rPr>
                <w:szCs w:val="24"/>
              </w:rPr>
              <w:t>И.С. Тургенев. Рассказ "Муму"</w:t>
            </w:r>
          </w:p>
        </w:tc>
      </w:tr>
      <w:tr w:rsidR="008D32F5" w:rsidRPr="00E177FF" w14:paraId="717F42E2" w14:textId="77777777" w:rsidTr="008D32F5">
        <w:tc>
          <w:tcPr>
            <w:tcW w:w="1077" w:type="dxa"/>
          </w:tcPr>
          <w:p w14:paraId="6A1DD7C1" w14:textId="77777777" w:rsidR="008D32F5" w:rsidRPr="00FA17E6" w:rsidRDefault="008D32F5" w:rsidP="00FA17E6">
            <w:pPr>
              <w:pStyle w:val="ConsPlusNormal"/>
              <w:jc w:val="center"/>
              <w:rPr>
                <w:szCs w:val="24"/>
              </w:rPr>
            </w:pPr>
            <w:r w:rsidRPr="00FA17E6">
              <w:rPr>
                <w:szCs w:val="24"/>
              </w:rPr>
              <w:t>4.2</w:t>
            </w:r>
          </w:p>
        </w:tc>
        <w:tc>
          <w:tcPr>
            <w:tcW w:w="7994" w:type="dxa"/>
          </w:tcPr>
          <w:p w14:paraId="15EAF32A" w14:textId="77777777" w:rsidR="008D32F5" w:rsidRPr="00FA17E6" w:rsidRDefault="008D32F5" w:rsidP="00FA17E6">
            <w:pPr>
              <w:pStyle w:val="ConsPlusNormal"/>
              <w:jc w:val="both"/>
              <w:rPr>
                <w:szCs w:val="24"/>
              </w:rPr>
            </w:pPr>
            <w:r w:rsidRPr="00FA17E6">
              <w:rPr>
                <w:szCs w:val="24"/>
              </w:rPr>
              <w:t>Н.А. Некрасов. Стихотворения "Крестьянские дети", "Школьник". Поэма "Мороз, Красный нос" (фрагмент)</w:t>
            </w:r>
          </w:p>
        </w:tc>
      </w:tr>
      <w:tr w:rsidR="008D32F5" w:rsidRPr="00E177FF" w14:paraId="48C49091" w14:textId="77777777" w:rsidTr="008D32F5">
        <w:tc>
          <w:tcPr>
            <w:tcW w:w="1077" w:type="dxa"/>
          </w:tcPr>
          <w:p w14:paraId="3A35D3E2" w14:textId="77777777" w:rsidR="008D32F5" w:rsidRPr="00FA17E6" w:rsidRDefault="008D32F5" w:rsidP="00FA17E6">
            <w:pPr>
              <w:pStyle w:val="ConsPlusNormal"/>
              <w:jc w:val="center"/>
              <w:rPr>
                <w:szCs w:val="24"/>
              </w:rPr>
            </w:pPr>
            <w:r w:rsidRPr="00FA17E6">
              <w:rPr>
                <w:szCs w:val="24"/>
              </w:rPr>
              <w:t>4.3</w:t>
            </w:r>
          </w:p>
        </w:tc>
        <w:tc>
          <w:tcPr>
            <w:tcW w:w="7994" w:type="dxa"/>
          </w:tcPr>
          <w:p w14:paraId="3E0E61A3" w14:textId="77777777" w:rsidR="008D32F5" w:rsidRPr="00FA17E6" w:rsidRDefault="008D32F5" w:rsidP="00FA17E6">
            <w:pPr>
              <w:pStyle w:val="ConsPlusNormal"/>
              <w:jc w:val="both"/>
              <w:rPr>
                <w:szCs w:val="24"/>
              </w:rPr>
            </w:pPr>
            <w:r w:rsidRPr="00FA17E6">
              <w:rPr>
                <w:szCs w:val="24"/>
              </w:rPr>
              <w:t>Л.Н. Толстой. Рассказ "Кавказский пленник"</w:t>
            </w:r>
          </w:p>
        </w:tc>
      </w:tr>
      <w:tr w:rsidR="008D32F5" w:rsidRPr="00FA17E6" w14:paraId="6F8111BC" w14:textId="77777777" w:rsidTr="008D32F5">
        <w:tc>
          <w:tcPr>
            <w:tcW w:w="1077" w:type="dxa"/>
          </w:tcPr>
          <w:p w14:paraId="37EAE929" w14:textId="77777777" w:rsidR="008D32F5" w:rsidRPr="00FA17E6" w:rsidRDefault="008D32F5" w:rsidP="00FA17E6">
            <w:pPr>
              <w:pStyle w:val="ConsPlusNormal"/>
              <w:jc w:val="center"/>
              <w:rPr>
                <w:szCs w:val="24"/>
              </w:rPr>
            </w:pPr>
            <w:r w:rsidRPr="00FA17E6">
              <w:rPr>
                <w:szCs w:val="24"/>
              </w:rPr>
              <w:t>5</w:t>
            </w:r>
          </w:p>
        </w:tc>
        <w:tc>
          <w:tcPr>
            <w:tcW w:w="7994" w:type="dxa"/>
          </w:tcPr>
          <w:p w14:paraId="49FFA59B" w14:textId="77777777" w:rsidR="008D32F5" w:rsidRPr="00FA17E6" w:rsidRDefault="008D32F5" w:rsidP="00FA17E6">
            <w:pPr>
              <w:pStyle w:val="ConsPlusNormal"/>
              <w:jc w:val="both"/>
              <w:rPr>
                <w:szCs w:val="24"/>
              </w:rPr>
            </w:pPr>
            <w:r w:rsidRPr="00FA17E6">
              <w:rPr>
                <w:szCs w:val="24"/>
              </w:rPr>
              <w:t>Литература XIX - XX вв.</w:t>
            </w:r>
          </w:p>
        </w:tc>
      </w:tr>
      <w:tr w:rsidR="008D32F5" w:rsidRPr="00E177FF" w14:paraId="00246727" w14:textId="77777777" w:rsidTr="008D32F5">
        <w:tc>
          <w:tcPr>
            <w:tcW w:w="1077" w:type="dxa"/>
          </w:tcPr>
          <w:p w14:paraId="45923EC0" w14:textId="77777777" w:rsidR="008D32F5" w:rsidRPr="00FA17E6" w:rsidRDefault="008D32F5" w:rsidP="00FA17E6">
            <w:pPr>
              <w:pStyle w:val="ConsPlusNormal"/>
              <w:jc w:val="center"/>
              <w:rPr>
                <w:szCs w:val="24"/>
              </w:rPr>
            </w:pPr>
            <w:r w:rsidRPr="00FA17E6">
              <w:rPr>
                <w:szCs w:val="24"/>
              </w:rPr>
              <w:t>5.1</w:t>
            </w:r>
          </w:p>
        </w:tc>
        <w:tc>
          <w:tcPr>
            <w:tcW w:w="7994" w:type="dxa"/>
          </w:tcPr>
          <w:p w14:paraId="167E237E" w14:textId="77777777" w:rsidR="008D32F5" w:rsidRPr="00FA17E6" w:rsidRDefault="008D32F5" w:rsidP="00FA17E6">
            <w:pPr>
              <w:pStyle w:val="ConsPlusNormal"/>
              <w:jc w:val="both"/>
              <w:rPr>
                <w:szCs w:val="24"/>
              </w:rPr>
            </w:pPr>
            <w:r w:rsidRPr="00FA17E6">
              <w:rPr>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8D32F5" w:rsidRPr="00FA17E6" w14:paraId="2B394003" w14:textId="77777777" w:rsidTr="008D32F5">
        <w:tc>
          <w:tcPr>
            <w:tcW w:w="1077" w:type="dxa"/>
          </w:tcPr>
          <w:p w14:paraId="0F95F67F" w14:textId="77777777" w:rsidR="008D32F5" w:rsidRPr="00FA17E6" w:rsidRDefault="008D32F5" w:rsidP="00FA17E6">
            <w:pPr>
              <w:pStyle w:val="ConsPlusNormal"/>
              <w:jc w:val="center"/>
              <w:rPr>
                <w:szCs w:val="24"/>
              </w:rPr>
            </w:pPr>
            <w:r w:rsidRPr="00FA17E6">
              <w:rPr>
                <w:szCs w:val="24"/>
              </w:rPr>
              <w:t>5.2</w:t>
            </w:r>
          </w:p>
        </w:tc>
        <w:tc>
          <w:tcPr>
            <w:tcW w:w="7994" w:type="dxa"/>
          </w:tcPr>
          <w:p w14:paraId="071E29E1" w14:textId="77777777" w:rsidR="008D32F5" w:rsidRPr="00FA17E6" w:rsidRDefault="008D32F5" w:rsidP="00FA17E6">
            <w:pPr>
              <w:pStyle w:val="ConsPlusNormal"/>
              <w:jc w:val="both"/>
              <w:rPr>
                <w:szCs w:val="24"/>
              </w:rPr>
            </w:pPr>
            <w:r w:rsidRPr="00FA17E6">
              <w:rPr>
                <w:szCs w:val="24"/>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8D32F5" w:rsidRPr="00FA17E6" w14:paraId="3D15BCCB" w14:textId="77777777" w:rsidTr="008D32F5">
        <w:tc>
          <w:tcPr>
            <w:tcW w:w="1077" w:type="dxa"/>
          </w:tcPr>
          <w:p w14:paraId="4E59839E" w14:textId="77777777" w:rsidR="008D32F5" w:rsidRPr="00FA17E6" w:rsidRDefault="008D32F5" w:rsidP="00FA17E6">
            <w:pPr>
              <w:pStyle w:val="ConsPlusNormal"/>
              <w:jc w:val="center"/>
              <w:rPr>
                <w:szCs w:val="24"/>
              </w:rPr>
            </w:pPr>
            <w:r w:rsidRPr="00FA17E6">
              <w:rPr>
                <w:szCs w:val="24"/>
              </w:rPr>
              <w:t>5.3</w:t>
            </w:r>
          </w:p>
        </w:tc>
        <w:tc>
          <w:tcPr>
            <w:tcW w:w="7994" w:type="dxa"/>
          </w:tcPr>
          <w:p w14:paraId="5B1B3038" w14:textId="77777777" w:rsidR="008D32F5" w:rsidRPr="00FA17E6" w:rsidRDefault="008D32F5" w:rsidP="00FA17E6">
            <w:pPr>
              <w:pStyle w:val="ConsPlusNormal"/>
              <w:jc w:val="both"/>
              <w:rPr>
                <w:szCs w:val="24"/>
              </w:rPr>
            </w:pPr>
            <w:r w:rsidRPr="00FA17E6">
              <w:rPr>
                <w:szCs w:val="24"/>
              </w:rPr>
              <w:t>Произведения отечественной литературы о природе и животных (не менее двух). А.И. Куприн, М.М. Пришвин, К.Г. Паустовский</w:t>
            </w:r>
          </w:p>
        </w:tc>
      </w:tr>
      <w:tr w:rsidR="008D32F5" w:rsidRPr="00FA17E6" w14:paraId="3F8C720F" w14:textId="77777777" w:rsidTr="008D32F5">
        <w:tc>
          <w:tcPr>
            <w:tcW w:w="1077" w:type="dxa"/>
          </w:tcPr>
          <w:p w14:paraId="05F89988" w14:textId="77777777" w:rsidR="008D32F5" w:rsidRPr="00FA17E6" w:rsidRDefault="008D32F5" w:rsidP="00FA17E6">
            <w:pPr>
              <w:pStyle w:val="ConsPlusNormal"/>
              <w:jc w:val="center"/>
              <w:rPr>
                <w:szCs w:val="24"/>
              </w:rPr>
            </w:pPr>
            <w:r w:rsidRPr="00FA17E6">
              <w:rPr>
                <w:szCs w:val="24"/>
              </w:rPr>
              <w:t>5.4</w:t>
            </w:r>
          </w:p>
        </w:tc>
        <w:tc>
          <w:tcPr>
            <w:tcW w:w="7994" w:type="dxa"/>
          </w:tcPr>
          <w:p w14:paraId="2D26AB75" w14:textId="77777777" w:rsidR="008D32F5" w:rsidRPr="00FA17E6" w:rsidRDefault="008D32F5" w:rsidP="00FA17E6">
            <w:pPr>
              <w:pStyle w:val="ConsPlusNormal"/>
              <w:jc w:val="both"/>
              <w:rPr>
                <w:szCs w:val="24"/>
              </w:rPr>
            </w:pPr>
            <w:r w:rsidRPr="00FA17E6">
              <w:rPr>
                <w:szCs w:val="24"/>
              </w:rPr>
              <w:t>А.П. Платонов. Рассказы (один по выбору). Например, "Корова", "Никита"</w:t>
            </w:r>
          </w:p>
        </w:tc>
      </w:tr>
      <w:tr w:rsidR="008D32F5" w:rsidRPr="00E177FF" w14:paraId="73B098F4" w14:textId="77777777" w:rsidTr="008D32F5">
        <w:tc>
          <w:tcPr>
            <w:tcW w:w="1077" w:type="dxa"/>
          </w:tcPr>
          <w:p w14:paraId="0A007907" w14:textId="77777777" w:rsidR="008D32F5" w:rsidRPr="00FA17E6" w:rsidRDefault="008D32F5" w:rsidP="00FA17E6">
            <w:pPr>
              <w:pStyle w:val="ConsPlusNormal"/>
              <w:jc w:val="center"/>
              <w:rPr>
                <w:szCs w:val="24"/>
              </w:rPr>
            </w:pPr>
            <w:r w:rsidRPr="00FA17E6">
              <w:rPr>
                <w:szCs w:val="24"/>
              </w:rPr>
              <w:t>5.5</w:t>
            </w:r>
          </w:p>
        </w:tc>
        <w:tc>
          <w:tcPr>
            <w:tcW w:w="7994" w:type="dxa"/>
          </w:tcPr>
          <w:p w14:paraId="4F2FB146" w14:textId="77777777" w:rsidR="008D32F5" w:rsidRPr="00FA17E6" w:rsidRDefault="008D32F5" w:rsidP="00FA17E6">
            <w:pPr>
              <w:pStyle w:val="ConsPlusNormal"/>
              <w:jc w:val="both"/>
              <w:rPr>
                <w:szCs w:val="24"/>
              </w:rPr>
            </w:pPr>
            <w:r w:rsidRPr="00FA17E6">
              <w:rPr>
                <w:szCs w:val="24"/>
              </w:rPr>
              <w:t>В.П. Астафьев. Рассказ "Васюткино озеро"</w:t>
            </w:r>
          </w:p>
        </w:tc>
      </w:tr>
      <w:tr w:rsidR="008D32F5" w:rsidRPr="00E177FF" w14:paraId="47D4EA33" w14:textId="77777777" w:rsidTr="008D32F5">
        <w:tc>
          <w:tcPr>
            <w:tcW w:w="1077" w:type="dxa"/>
          </w:tcPr>
          <w:p w14:paraId="58E8B044" w14:textId="77777777" w:rsidR="008D32F5" w:rsidRPr="00FA17E6" w:rsidRDefault="008D32F5" w:rsidP="00FA17E6">
            <w:pPr>
              <w:pStyle w:val="ConsPlusNormal"/>
              <w:jc w:val="center"/>
              <w:rPr>
                <w:szCs w:val="24"/>
              </w:rPr>
            </w:pPr>
            <w:r w:rsidRPr="00FA17E6">
              <w:rPr>
                <w:szCs w:val="24"/>
              </w:rPr>
              <w:t>6</w:t>
            </w:r>
          </w:p>
        </w:tc>
        <w:tc>
          <w:tcPr>
            <w:tcW w:w="7994" w:type="dxa"/>
          </w:tcPr>
          <w:p w14:paraId="71BF02A2" w14:textId="77777777" w:rsidR="008D32F5" w:rsidRPr="00FA17E6" w:rsidRDefault="008D32F5" w:rsidP="00FA17E6">
            <w:pPr>
              <w:pStyle w:val="ConsPlusNormal"/>
              <w:jc w:val="both"/>
              <w:rPr>
                <w:szCs w:val="24"/>
              </w:rPr>
            </w:pPr>
            <w:r w:rsidRPr="00FA17E6">
              <w:rPr>
                <w:szCs w:val="24"/>
              </w:rPr>
              <w:t>Литература XX - начала XXI вв.</w:t>
            </w:r>
          </w:p>
        </w:tc>
      </w:tr>
      <w:tr w:rsidR="008D32F5" w:rsidRPr="00E177FF" w14:paraId="1B5476D0" w14:textId="77777777" w:rsidTr="008D32F5">
        <w:tc>
          <w:tcPr>
            <w:tcW w:w="1077" w:type="dxa"/>
          </w:tcPr>
          <w:p w14:paraId="4E298F5A" w14:textId="77777777" w:rsidR="008D32F5" w:rsidRPr="00FA17E6" w:rsidRDefault="008D32F5" w:rsidP="00FA17E6">
            <w:pPr>
              <w:pStyle w:val="ConsPlusNormal"/>
              <w:jc w:val="center"/>
              <w:rPr>
                <w:szCs w:val="24"/>
              </w:rPr>
            </w:pPr>
            <w:r w:rsidRPr="00FA17E6">
              <w:rPr>
                <w:szCs w:val="24"/>
              </w:rPr>
              <w:t>6.1</w:t>
            </w:r>
          </w:p>
        </w:tc>
        <w:tc>
          <w:tcPr>
            <w:tcW w:w="7994" w:type="dxa"/>
          </w:tcPr>
          <w:p w14:paraId="2B6D4DF5" w14:textId="77777777" w:rsidR="008D32F5" w:rsidRPr="00FA17E6" w:rsidRDefault="008D32F5" w:rsidP="00FA17E6">
            <w:pPr>
              <w:pStyle w:val="ConsPlusNormal"/>
              <w:jc w:val="both"/>
              <w:rPr>
                <w:szCs w:val="24"/>
              </w:rPr>
            </w:pPr>
            <w:r w:rsidRPr="00FA17E6">
              <w:rPr>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8D32F5" w:rsidRPr="00E177FF" w14:paraId="61D51951" w14:textId="77777777" w:rsidTr="008D32F5">
        <w:tc>
          <w:tcPr>
            <w:tcW w:w="1077" w:type="dxa"/>
          </w:tcPr>
          <w:p w14:paraId="125ED5FE" w14:textId="77777777" w:rsidR="008D32F5" w:rsidRPr="00FA17E6" w:rsidRDefault="008D32F5" w:rsidP="00FA17E6">
            <w:pPr>
              <w:pStyle w:val="ConsPlusNormal"/>
              <w:jc w:val="center"/>
              <w:rPr>
                <w:szCs w:val="24"/>
              </w:rPr>
            </w:pPr>
            <w:r w:rsidRPr="00FA17E6">
              <w:rPr>
                <w:szCs w:val="24"/>
              </w:rPr>
              <w:t>6.2</w:t>
            </w:r>
          </w:p>
        </w:tc>
        <w:tc>
          <w:tcPr>
            <w:tcW w:w="7994" w:type="dxa"/>
          </w:tcPr>
          <w:p w14:paraId="5B442F3D" w14:textId="77777777" w:rsidR="008D32F5" w:rsidRPr="00FA17E6" w:rsidRDefault="008D32F5" w:rsidP="00FA17E6">
            <w:pPr>
              <w:pStyle w:val="ConsPlusNormal"/>
              <w:jc w:val="both"/>
              <w:rPr>
                <w:szCs w:val="24"/>
              </w:rPr>
            </w:pPr>
            <w:r w:rsidRPr="00FA17E6">
              <w:rPr>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8D32F5" w:rsidRPr="00E177FF" w14:paraId="25B5571C" w14:textId="77777777" w:rsidTr="008D32F5">
        <w:tc>
          <w:tcPr>
            <w:tcW w:w="1077" w:type="dxa"/>
          </w:tcPr>
          <w:p w14:paraId="47391051" w14:textId="77777777" w:rsidR="008D32F5" w:rsidRPr="00FA17E6" w:rsidRDefault="008D32F5" w:rsidP="00FA17E6">
            <w:pPr>
              <w:pStyle w:val="ConsPlusNormal"/>
              <w:jc w:val="center"/>
              <w:rPr>
                <w:szCs w:val="24"/>
              </w:rPr>
            </w:pPr>
            <w:r w:rsidRPr="00FA17E6">
              <w:rPr>
                <w:szCs w:val="24"/>
              </w:rPr>
              <w:t>6.3</w:t>
            </w:r>
          </w:p>
        </w:tc>
        <w:tc>
          <w:tcPr>
            <w:tcW w:w="7994" w:type="dxa"/>
          </w:tcPr>
          <w:p w14:paraId="7333CFBC" w14:textId="77777777" w:rsidR="008D32F5" w:rsidRPr="00FA17E6" w:rsidRDefault="008D32F5" w:rsidP="00FA17E6">
            <w:pPr>
              <w:pStyle w:val="ConsPlusNormal"/>
              <w:jc w:val="both"/>
              <w:rPr>
                <w:szCs w:val="24"/>
              </w:rPr>
            </w:pPr>
            <w:r w:rsidRPr="00FA17E6">
              <w:rPr>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8D32F5" w:rsidRPr="00FA17E6" w14:paraId="78B76C47" w14:textId="77777777" w:rsidTr="008D32F5">
        <w:tc>
          <w:tcPr>
            <w:tcW w:w="1077" w:type="dxa"/>
          </w:tcPr>
          <w:p w14:paraId="38DB91BB" w14:textId="77777777" w:rsidR="008D32F5" w:rsidRPr="00FA17E6" w:rsidRDefault="008D32F5" w:rsidP="00FA17E6">
            <w:pPr>
              <w:pStyle w:val="ConsPlusNormal"/>
              <w:jc w:val="center"/>
              <w:rPr>
                <w:szCs w:val="24"/>
              </w:rPr>
            </w:pPr>
            <w:r w:rsidRPr="00FA17E6">
              <w:rPr>
                <w:szCs w:val="24"/>
              </w:rPr>
              <w:t>7</w:t>
            </w:r>
          </w:p>
        </w:tc>
        <w:tc>
          <w:tcPr>
            <w:tcW w:w="7994" w:type="dxa"/>
          </w:tcPr>
          <w:p w14:paraId="5A72947D" w14:textId="77777777" w:rsidR="008D32F5" w:rsidRPr="00FA17E6" w:rsidRDefault="008D32F5" w:rsidP="00FA17E6">
            <w:pPr>
              <w:pStyle w:val="ConsPlusNormal"/>
              <w:jc w:val="both"/>
              <w:rPr>
                <w:szCs w:val="24"/>
              </w:rPr>
            </w:pPr>
            <w:r w:rsidRPr="00FA17E6">
              <w:rPr>
                <w:szCs w:val="24"/>
              </w:rPr>
              <w:t>Литература народов Российской Федерации</w:t>
            </w:r>
          </w:p>
        </w:tc>
      </w:tr>
      <w:tr w:rsidR="008D32F5" w:rsidRPr="00E177FF" w14:paraId="44F38D5A" w14:textId="77777777" w:rsidTr="008D32F5">
        <w:tc>
          <w:tcPr>
            <w:tcW w:w="1077" w:type="dxa"/>
          </w:tcPr>
          <w:p w14:paraId="2FC1DD13" w14:textId="77777777" w:rsidR="008D32F5" w:rsidRPr="00FA17E6" w:rsidRDefault="008D32F5" w:rsidP="00FA17E6">
            <w:pPr>
              <w:pStyle w:val="ConsPlusNormal"/>
              <w:jc w:val="center"/>
              <w:rPr>
                <w:szCs w:val="24"/>
              </w:rPr>
            </w:pPr>
            <w:r w:rsidRPr="00FA17E6">
              <w:rPr>
                <w:szCs w:val="24"/>
              </w:rPr>
              <w:t>7.1</w:t>
            </w:r>
          </w:p>
        </w:tc>
        <w:tc>
          <w:tcPr>
            <w:tcW w:w="7994" w:type="dxa"/>
          </w:tcPr>
          <w:p w14:paraId="3B4AF05A" w14:textId="77777777" w:rsidR="008D32F5" w:rsidRPr="00FA17E6" w:rsidRDefault="008D32F5" w:rsidP="00FA17E6">
            <w:pPr>
              <w:pStyle w:val="ConsPlusNormal"/>
              <w:jc w:val="both"/>
              <w:rPr>
                <w:szCs w:val="24"/>
              </w:rPr>
            </w:pPr>
            <w:r w:rsidRPr="00FA17E6">
              <w:rPr>
                <w:szCs w:val="24"/>
              </w:rPr>
              <w:t>Стихотворения (одно по выбору). Р.Г. Гамзатов "Песня соловья"; М. Карим "Эту песню мать мне пела"</w:t>
            </w:r>
          </w:p>
        </w:tc>
      </w:tr>
      <w:tr w:rsidR="008D32F5" w:rsidRPr="00FA17E6" w14:paraId="6B1566BA" w14:textId="77777777" w:rsidTr="008D32F5">
        <w:tc>
          <w:tcPr>
            <w:tcW w:w="1077" w:type="dxa"/>
          </w:tcPr>
          <w:p w14:paraId="4E829BAC" w14:textId="77777777" w:rsidR="008D32F5" w:rsidRPr="00FA17E6" w:rsidRDefault="008D32F5" w:rsidP="00FA17E6">
            <w:pPr>
              <w:pStyle w:val="ConsPlusNormal"/>
              <w:jc w:val="center"/>
              <w:rPr>
                <w:szCs w:val="24"/>
              </w:rPr>
            </w:pPr>
            <w:r w:rsidRPr="00FA17E6">
              <w:rPr>
                <w:szCs w:val="24"/>
              </w:rPr>
              <w:t>8</w:t>
            </w:r>
          </w:p>
        </w:tc>
        <w:tc>
          <w:tcPr>
            <w:tcW w:w="7994" w:type="dxa"/>
          </w:tcPr>
          <w:p w14:paraId="039AF77F" w14:textId="77777777" w:rsidR="008D32F5" w:rsidRPr="00FA17E6" w:rsidRDefault="008D32F5" w:rsidP="00FA17E6">
            <w:pPr>
              <w:pStyle w:val="ConsPlusNormal"/>
              <w:jc w:val="both"/>
              <w:rPr>
                <w:szCs w:val="24"/>
              </w:rPr>
            </w:pPr>
            <w:r w:rsidRPr="00FA17E6">
              <w:rPr>
                <w:szCs w:val="24"/>
              </w:rPr>
              <w:t>Зарубежная литература</w:t>
            </w:r>
          </w:p>
        </w:tc>
      </w:tr>
      <w:tr w:rsidR="008D32F5" w:rsidRPr="00FA17E6" w14:paraId="167D896D" w14:textId="77777777" w:rsidTr="008D32F5">
        <w:tc>
          <w:tcPr>
            <w:tcW w:w="1077" w:type="dxa"/>
          </w:tcPr>
          <w:p w14:paraId="2F12D220" w14:textId="77777777" w:rsidR="008D32F5" w:rsidRPr="00FA17E6" w:rsidRDefault="008D32F5" w:rsidP="00FA17E6">
            <w:pPr>
              <w:pStyle w:val="ConsPlusNormal"/>
              <w:jc w:val="center"/>
              <w:rPr>
                <w:szCs w:val="24"/>
              </w:rPr>
            </w:pPr>
            <w:r w:rsidRPr="00FA17E6">
              <w:rPr>
                <w:szCs w:val="24"/>
              </w:rPr>
              <w:t>8.1</w:t>
            </w:r>
          </w:p>
        </w:tc>
        <w:tc>
          <w:tcPr>
            <w:tcW w:w="7994" w:type="dxa"/>
          </w:tcPr>
          <w:p w14:paraId="0013E67A" w14:textId="77777777" w:rsidR="008D32F5" w:rsidRPr="00FA17E6" w:rsidRDefault="008D32F5" w:rsidP="00FA17E6">
            <w:pPr>
              <w:pStyle w:val="ConsPlusNormal"/>
              <w:jc w:val="both"/>
              <w:rPr>
                <w:szCs w:val="24"/>
              </w:rPr>
            </w:pPr>
            <w:r w:rsidRPr="00FA17E6">
              <w:rPr>
                <w:szCs w:val="24"/>
              </w:rPr>
              <w:t>Х.-К. Андерсен. Сказки (одна по выбору). Например, "Снежная королева", "Соловей"</w:t>
            </w:r>
          </w:p>
        </w:tc>
      </w:tr>
      <w:tr w:rsidR="008D32F5" w:rsidRPr="00E177FF" w14:paraId="6EFA9BFB" w14:textId="77777777" w:rsidTr="008D32F5">
        <w:tc>
          <w:tcPr>
            <w:tcW w:w="1077" w:type="dxa"/>
          </w:tcPr>
          <w:p w14:paraId="690DC96D" w14:textId="77777777" w:rsidR="008D32F5" w:rsidRPr="00FA17E6" w:rsidRDefault="008D32F5" w:rsidP="00FA17E6">
            <w:pPr>
              <w:pStyle w:val="ConsPlusNormal"/>
              <w:jc w:val="center"/>
              <w:rPr>
                <w:szCs w:val="24"/>
              </w:rPr>
            </w:pPr>
            <w:r w:rsidRPr="00FA17E6">
              <w:rPr>
                <w:szCs w:val="24"/>
              </w:rPr>
              <w:lastRenderedPageBreak/>
              <w:t>8.2</w:t>
            </w:r>
          </w:p>
        </w:tc>
        <w:tc>
          <w:tcPr>
            <w:tcW w:w="7994" w:type="dxa"/>
          </w:tcPr>
          <w:p w14:paraId="50F5563F" w14:textId="77777777" w:rsidR="008D32F5" w:rsidRPr="00FA17E6" w:rsidRDefault="008D32F5" w:rsidP="00FA17E6">
            <w:pPr>
              <w:pStyle w:val="ConsPlusNormal"/>
              <w:jc w:val="both"/>
              <w:rPr>
                <w:szCs w:val="24"/>
              </w:rPr>
            </w:pPr>
            <w:r w:rsidRPr="00FA17E6">
              <w:rPr>
                <w:szCs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8D32F5" w:rsidRPr="00E177FF" w14:paraId="74D09B36" w14:textId="77777777" w:rsidTr="008D32F5">
        <w:tc>
          <w:tcPr>
            <w:tcW w:w="1077" w:type="dxa"/>
          </w:tcPr>
          <w:p w14:paraId="1F3ED802" w14:textId="77777777" w:rsidR="008D32F5" w:rsidRPr="00FA17E6" w:rsidRDefault="008D32F5" w:rsidP="00FA17E6">
            <w:pPr>
              <w:pStyle w:val="ConsPlusNormal"/>
              <w:jc w:val="center"/>
              <w:rPr>
                <w:szCs w:val="24"/>
              </w:rPr>
            </w:pPr>
            <w:r w:rsidRPr="00FA17E6">
              <w:rPr>
                <w:szCs w:val="24"/>
              </w:rPr>
              <w:t>8.3</w:t>
            </w:r>
          </w:p>
        </w:tc>
        <w:tc>
          <w:tcPr>
            <w:tcW w:w="7994" w:type="dxa"/>
          </w:tcPr>
          <w:p w14:paraId="48F186E3" w14:textId="77777777" w:rsidR="008D32F5" w:rsidRPr="00FA17E6" w:rsidRDefault="008D32F5" w:rsidP="00FA17E6">
            <w:pPr>
              <w:pStyle w:val="ConsPlusNormal"/>
              <w:jc w:val="both"/>
              <w:rPr>
                <w:szCs w:val="24"/>
              </w:rPr>
            </w:pPr>
            <w:r w:rsidRPr="00FA17E6">
              <w:rPr>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8D32F5" w:rsidRPr="00FA17E6" w14:paraId="687C2158" w14:textId="77777777" w:rsidTr="008D32F5">
        <w:tc>
          <w:tcPr>
            <w:tcW w:w="1077" w:type="dxa"/>
          </w:tcPr>
          <w:p w14:paraId="01DF6447" w14:textId="77777777" w:rsidR="008D32F5" w:rsidRPr="00FA17E6" w:rsidRDefault="008D32F5" w:rsidP="00FA17E6">
            <w:pPr>
              <w:pStyle w:val="ConsPlusNormal"/>
              <w:jc w:val="center"/>
              <w:rPr>
                <w:szCs w:val="24"/>
              </w:rPr>
            </w:pPr>
            <w:r w:rsidRPr="00FA17E6">
              <w:rPr>
                <w:szCs w:val="24"/>
              </w:rPr>
              <w:t>8.4</w:t>
            </w:r>
          </w:p>
        </w:tc>
        <w:tc>
          <w:tcPr>
            <w:tcW w:w="7994" w:type="dxa"/>
          </w:tcPr>
          <w:p w14:paraId="72169C6E" w14:textId="77777777" w:rsidR="008D32F5" w:rsidRPr="00FA17E6" w:rsidRDefault="008D32F5" w:rsidP="00FA17E6">
            <w:pPr>
              <w:pStyle w:val="ConsPlusNormal"/>
              <w:jc w:val="both"/>
              <w:rPr>
                <w:szCs w:val="24"/>
              </w:rPr>
            </w:pPr>
            <w:r w:rsidRPr="00FA17E6">
              <w:rPr>
                <w:szCs w:val="24"/>
              </w:rPr>
              <w:t>Зарубежная приключенческая проза (два произведения по выбору), например, Р. Стивенсон. "Остров сокровищ", "Черная стрела"</w:t>
            </w:r>
          </w:p>
        </w:tc>
      </w:tr>
      <w:tr w:rsidR="008D32F5" w:rsidRPr="00E177FF" w14:paraId="732FB871" w14:textId="77777777" w:rsidTr="008D32F5">
        <w:tc>
          <w:tcPr>
            <w:tcW w:w="1077" w:type="dxa"/>
          </w:tcPr>
          <w:p w14:paraId="7D1827C6" w14:textId="77777777" w:rsidR="008D32F5" w:rsidRPr="00FA17E6" w:rsidRDefault="008D32F5" w:rsidP="00FA17E6">
            <w:pPr>
              <w:pStyle w:val="ConsPlusNormal"/>
              <w:jc w:val="center"/>
              <w:rPr>
                <w:szCs w:val="24"/>
              </w:rPr>
            </w:pPr>
            <w:r w:rsidRPr="00FA17E6">
              <w:rPr>
                <w:szCs w:val="24"/>
              </w:rPr>
              <w:t>8.5</w:t>
            </w:r>
          </w:p>
        </w:tc>
        <w:tc>
          <w:tcPr>
            <w:tcW w:w="7994" w:type="dxa"/>
          </w:tcPr>
          <w:p w14:paraId="22BACBF8" w14:textId="77777777" w:rsidR="008D32F5" w:rsidRPr="00FA17E6" w:rsidRDefault="008D32F5" w:rsidP="00FA17E6">
            <w:pPr>
              <w:pStyle w:val="ConsPlusNormal"/>
              <w:jc w:val="both"/>
              <w:rPr>
                <w:szCs w:val="24"/>
              </w:rPr>
            </w:pPr>
            <w:r w:rsidRPr="00FA17E6">
              <w:rPr>
                <w:szCs w:val="24"/>
              </w:rP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14:paraId="08C3AE9B" w14:textId="77777777" w:rsidR="008D32F5" w:rsidRPr="00FA17E6" w:rsidRDefault="008D32F5" w:rsidP="00FA17E6">
      <w:pPr>
        <w:pStyle w:val="ConsPlusNormal"/>
        <w:jc w:val="both"/>
        <w:rPr>
          <w:szCs w:val="24"/>
        </w:rPr>
      </w:pPr>
    </w:p>
    <w:p w14:paraId="560E24FB" w14:textId="77777777" w:rsidR="008D32F5" w:rsidRPr="00FA17E6" w:rsidRDefault="008D32F5" w:rsidP="00FA17E6">
      <w:pPr>
        <w:pStyle w:val="ConsPlusNormal"/>
        <w:jc w:val="right"/>
        <w:rPr>
          <w:szCs w:val="24"/>
        </w:rPr>
      </w:pPr>
      <w:r w:rsidRPr="00FA17E6">
        <w:rPr>
          <w:szCs w:val="24"/>
        </w:rPr>
        <w:t>Таблица 6.2</w:t>
      </w:r>
    </w:p>
    <w:p w14:paraId="77ADA59E" w14:textId="77777777" w:rsidR="008D32F5" w:rsidRPr="00FA17E6" w:rsidRDefault="008D32F5" w:rsidP="00FA17E6">
      <w:pPr>
        <w:pStyle w:val="ConsPlusNormal"/>
        <w:jc w:val="both"/>
        <w:rPr>
          <w:szCs w:val="24"/>
        </w:rPr>
      </w:pPr>
    </w:p>
    <w:p w14:paraId="5BB7A8F1"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2FD8F9D9" w14:textId="77777777" w:rsidR="008D32F5" w:rsidRPr="00FA17E6" w:rsidRDefault="008D32F5" w:rsidP="00FA17E6">
      <w:pPr>
        <w:pStyle w:val="ConsPlusNormal"/>
        <w:jc w:val="center"/>
        <w:rPr>
          <w:szCs w:val="24"/>
        </w:rPr>
      </w:pPr>
      <w:r w:rsidRPr="00FA17E6">
        <w:rPr>
          <w:szCs w:val="24"/>
        </w:rPr>
        <w:t>образовательной программы (6 класс)</w:t>
      </w:r>
    </w:p>
    <w:p w14:paraId="31F5BA92"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133FCA09" w14:textId="77777777" w:rsidTr="008D32F5">
        <w:tc>
          <w:tcPr>
            <w:tcW w:w="1701" w:type="dxa"/>
          </w:tcPr>
          <w:p w14:paraId="3B034A7B"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084D298D"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E177FF" w14:paraId="4105004D" w14:textId="77777777" w:rsidTr="008D32F5">
        <w:tc>
          <w:tcPr>
            <w:tcW w:w="1701" w:type="dxa"/>
          </w:tcPr>
          <w:p w14:paraId="11367D82" w14:textId="77777777" w:rsidR="008D32F5" w:rsidRPr="00FA17E6" w:rsidRDefault="008D32F5" w:rsidP="00FA17E6">
            <w:pPr>
              <w:pStyle w:val="ConsPlusNormal"/>
              <w:jc w:val="center"/>
              <w:rPr>
                <w:szCs w:val="24"/>
              </w:rPr>
            </w:pPr>
            <w:r w:rsidRPr="00FA17E6">
              <w:rPr>
                <w:szCs w:val="24"/>
              </w:rPr>
              <w:t>1</w:t>
            </w:r>
          </w:p>
        </w:tc>
        <w:tc>
          <w:tcPr>
            <w:tcW w:w="7370" w:type="dxa"/>
          </w:tcPr>
          <w:p w14:paraId="7279AD94" w14:textId="77777777" w:rsidR="008D32F5" w:rsidRPr="00FA17E6" w:rsidRDefault="008D32F5" w:rsidP="00FA17E6">
            <w:pPr>
              <w:pStyle w:val="ConsPlusNormal"/>
              <w:jc w:val="both"/>
              <w:rPr>
                <w:szCs w:val="24"/>
              </w:rPr>
            </w:pPr>
            <w:r w:rsidRPr="00FA17E6">
              <w:rPr>
                <w:szCs w:val="24"/>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8D32F5" w:rsidRPr="00E177FF" w14:paraId="1E251055" w14:textId="77777777" w:rsidTr="008D32F5">
        <w:tc>
          <w:tcPr>
            <w:tcW w:w="1701" w:type="dxa"/>
          </w:tcPr>
          <w:p w14:paraId="77E9556C" w14:textId="77777777" w:rsidR="008D32F5" w:rsidRPr="00FA17E6" w:rsidRDefault="008D32F5" w:rsidP="00FA17E6">
            <w:pPr>
              <w:pStyle w:val="ConsPlusNormal"/>
              <w:jc w:val="center"/>
              <w:rPr>
                <w:szCs w:val="24"/>
              </w:rPr>
            </w:pPr>
            <w:r w:rsidRPr="00FA17E6">
              <w:rPr>
                <w:szCs w:val="24"/>
              </w:rPr>
              <w:t>2</w:t>
            </w:r>
          </w:p>
        </w:tc>
        <w:tc>
          <w:tcPr>
            <w:tcW w:w="7370" w:type="dxa"/>
          </w:tcPr>
          <w:p w14:paraId="4D7F0D10" w14:textId="77777777" w:rsidR="008D32F5" w:rsidRPr="00FA17E6" w:rsidRDefault="008D32F5" w:rsidP="00FA17E6">
            <w:pPr>
              <w:pStyle w:val="ConsPlusNormal"/>
              <w:jc w:val="both"/>
              <w:rPr>
                <w:szCs w:val="24"/>
              </w:rPr>
            </w:pPr>
            <w:r w:rsidRPr="00FA17E6">
              <w:rPr>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8D32F5" w:rsidRPr="00E177FF" w14:paraId="27008EF0" w14:textId="77777777" w:rsidTr="008D32F5">
        <w:tc>
          <w:tcPr>
            <w:tcW w:w="1701" w:type="dxa"/>
          </w:tcPr>
          <w:p w14:paraId="0EF0477A" w14:textId="77777777" w:rsidR="008D32F5" w:rsidRPr="00FA17E6" w:rsidRDefault="008D32F5" w:rsidP="00FA17E6">
            <w:pPr>
              <w:pStyle w:val="ConsPlusNormal"/>
              <w:jc w:val="center"/>
              <w:rPr>
                <w:szCs w:val="24"/>
              </w:rPr>
            </w:pPr>
            <w:r w:rsidRPr="00FA17E6">
              <w:rPr>
                <w:szCs w:val="24"/>
              </w:rPr>
              <w:t>3</w:t>
            </w:r>
          </w:p>
        </w:tc>
        <w:tc>
          <w:tcPr>
            <w:tcW w:w="7370" w:type="dxa"/>
          </w:tcPr>
          <w:p w14:paraId="32F2C872" w14:textId="77777777" w:rsidR="008D32F5" w:rsidRPr="00FA17E6" w:rsidRDefault="008D32F5" w:rsidP="00FA17E6">
            <w:pPr>
              <w:pStyle w:val="ConsPlusNormal"/>
              <w:jc w:val="both"/>
              <w:rPr>
                <w:szCs w:val="24"/>
              </w:rPr>
            </w:pPr>
            <w:r w:rsidRPr="00FA17E6">
              <w:rPr>
                <w:szCs w:val="24"/>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8D32F5" w:rsidRPr="00E177FF" w14:paraId="57D7315D" w14:textId="77777777" w:rsidTr="008D32F5">
        <w:tc>
          <w:tcPr>
            <w:tcW w:w="1701" w:type="dxa"/>
          </w:tcPr>
          <w:p w14:paraId="5B7858A4" w14:textId="77777777" w:rsidR="008D32F5" w:rsidRPr="00FA17E6" w:rsidRDefault="008D32F5" w:rsidP="00FA17E6">
            <w:pPr>
              <w:pStyle w:val="ConsPlusNormal"/>
              <w:jc w:val="center"/>
              <w:rPr>
                <w:szCs w:val="24"/>
              </w:rPr>
            </w:pPr>
            <w:r w:rsidRPr="00FA17E6">
              <w:rPr>
                <w:szCs w:val="24"/>
              </w:rPr>
              <w:t>3.1</w:t>
            </w:r>
          </w:p>
        </w:tc>
        <w:tc>
          <w:tcPr>
            <w:tcW w:w="7370" w:type="dxa"/>
          </w:tcPr>
          <w:p w14:paraId="32ED620C" w14:textId="77777777" w:rsidR="008D32F5" w:rsidRPr="00FA17E6" w:rsidRDefault="008D32F5" w:rsidP="00FA17E6">
            <w:pPr>
              <w:pStyle w:val="ConsPlusNormal"/>
              <w:jc w:val="both"/>
              <w:rPr>
                <w:szCs w:val="24"/>
              </w:rPr>
            </w:pPr>
            <w:r w:rsidRPr="00FA17E6">
              <w:rPr>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8D32F5" w:rsidRPr="00E177FF" w14:paraId="788C4C85" w14:textId="77777777" w:rsidTr="008D32F5">
        <w:tc>
          <w:tcPr>
            <w:tcW w:w="1701" w:type="dxa"/>
          </w:tcPr>
          <w:p w14:paraId="758D8FCE" w14:textId="77777777" w:rsidR="008D32F5" w:rsidRPr="00FA17E6" w:rsidRDefault="008D32F5" w:rsidP="00FA17E6">
            <w:pPr>
              <w:pStyle w:val="ConsPlusNormal"/>
              <w:jc w:val="center"/>
              <w:rPr>
                <w:szCs w:val="24"/>
              </w:rPr>
            </w:pPr>
            <w:r w:rsidRPr="00FA17E6">
              <w:rPr>
                <w:szCs w:val="24"/>
              </w:rPr>
              <w:t>3.2</w:t>
            </w:r>
          </w:p>
        </w:tc>
        <w:tc>
          <w:tcPr>
            <w:tcW w:w="7370" w:type="dxa"/>
          </w:tcPr>
          <w:p w14:paraId="52D2B591" w14:textId="77777777" w:rsidR="008D32F5" w:rsidRPr="00FA17E6" w:rsidRDefault="008D32F5" w:rsidP="00FA17E6">
            <w:pPr>
              <w:pStyle w:val="ConsPlusNormal"/>
              <w:jc w:val="both"/>
              <w:rPr>
                <w:szCs w:val="24"/>
              </w:rPr>
            </w:pPr>
            <w:r w:rsidRPr="00FA17E6">
              <w:rPr>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w:t>
            </w:r>
            <w:r w:rsidRPr="00FA17E6">
              <w:rPr>
                <w:szCs w:val="24"/>
              </w:rPr>
              <w:lastRenderedPageBreak/>
              <w:t>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8D32F5" w:rsidRPr="00E177FF" w14:paraId="73C62E96" w14:textId="77777777" w:rsidTr="008D32F5">
        <w:tc>
          <w:tcPr>
            <w:tcW w:w="1701" w:type="dxa"/>
          </w:tcPr>
          <w:p w14:paraId="39608A25" w14:textId="77777777" w:rsidR="008D32F5" w:rsidRPr="00FA17E6" w:rsidRDefault="008D32F5" w:rsidP="00FA17E6">
            <w:pPr>
              <w:pStyle w:val="ConsPlusNormal"/>
              <w:jc w:val="center"/>
              <w:rPr>
                <w:szCs w:val="24"/>
              </w:rPr>
            </w:pPr>
            <w:r w:rsidRPr="00FA17E6">
              <w:rPr>
                <w:szCs w:val="24"/>
              </w:rPr>
              <w:lastRenderedPageBreak/>
              <w:t>3.3</w:t>
            </w:r>
          </w:p>
        </w:tc>
        <w:tc>
          <w:tcPr>
            <w:tcW w:w="7370" w:type="dxa"/>
          </w:tcPr>
          <w:p w14:paraId="47A082C9" w14:textId="77777777" w:rsidR="008D32F5" w:rsidRPr="00FA17E6" w:rsidRDefault="008D32F5" w:rsidP="00FA17E6">
            <w:pPr>
              <w:pStyle w:val="ConsPlusNormal"/>
              <w:jc w:val="both"/>
              <w:rPr>
                <w:szCs w:val="24"/>
              </w:rPr>
            </w:pPr>
            <w:r w:rsidRPr="00FA17E6">
              <w:rPr>
                <w:szCs w:val="24"/>
              </w:rPr>
              <w:t>выделять в произведениях элементы художественной формы и обнаруживать связи между ними</w:t>
            </w:r>
          </w:p>
        </w:tc>
      </w:tr>
      <w:tr w:rsidR="008D32F5" w:rsidRPr="00E177FF" w14:paraId="70211E35" w14:textId="77777777" w:rsidTr="008D32F5">
        <w:tc>
          <w:tcPr>
            <w:tcW w:w="1701" w:type="dxa"/>
          </w:tcPr>
          <w:p w14:paraId="14F61AF8" w14:textId="77777777" w:rsidR="008D32F5" w:rsidRPr="00FA17E6" w:rsidRDefault="008D32F5" w:rsidP="00FA17E6">
            <w:pPr>
              <w:pStyle w:val="ConsPlusNormal"/>
              <w:jc w:val="center"/>
              <w:rPr>
                <w:szCs w:val="24"/>
              </w:rPr>
            </w:pPr>
            <w:r w:rsidRPr="00FA17E6">
              <w:rPr>
                <w:szCs w:val="24"/>
              </w:rPr>
              <w:t>3.4</w:t>
            </w:r>
          </w:p>
        </w:tc>
        <w:tc>
          <w:tcPr>
            <w:tcW w:w="7370" w:type="dxa"/>
          </w:tcPr>
          <w:p w14:paraId="407553EA" w14:textId="77777777" w:rsidR="008D32F5" w:rsidRPr="00FA17E6" w:rsidRDefault="008D32F5" w:rsidP="00FA17E6">
            <w:pPr>
              <w:pStyle w:val="ConsPlusNormal"/>
              <w:jc w:val="both"/>
              <w:rPr>
                <w:szCs w:val="24"/>
              </w:rPr>
            </w:pPr>
            <w:r w:rsidRPr="00FA17E6">
              <w:rPr>
                <w:szCs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8D32F5" w:rsidRPr="00E177FF" w14:paraId="5ED1AE2A" w14:textId="77777777" w:rsidTr="008D32F5">
        <w:tc>
          <w:tcPr>
            <w:tcW w:w="1701" w:type="dxa"/>
          </w:tcPr>
          <w:p w14:paraId="4190CE2A" w14:textId="77777777" w:rsidR="008D32F5" w:rsidRPr="00FA17E6" w:rsidRDefault="008D32F5" w:rsidP="00FA17E6">
            <w:pPr>
              <w:pStyle w:val="ConsPlusNormal"/>
              <w:jc w:val="center"/>
              <w:rPr>
                <w:szCs w:val="24"/>
              </w:rPr>
            </w:pPr>
            <w:r w:rsidRPr="00FA17E6">
              <w:rPr>
                <w:szCs w:val="24"/>
              </w:rPr>
              <w:t>3.5</w:t>
            </w:r>
          </w:p>
        </w:tc>
        <w:tc>
          <w:tcPr>
            <w:tcW w:w="7370" w:type="dxa"/>
          </w:tcPr>
          <w:p w14:paraId="6B420549" w14:textId="77777777" w:rsidR="008D32F5" w:rsidRPr="00FA17E6" w:rsidRDefault="008D32F5" w:rsidP="00FA17E6">
            <w:pPr>
              <w:pStyle w:val="ConsPlusNormal"/>
              <w:jc w:val="both"/>
              <w:rPr>
                <w:szCs w:val="24"/>
              </w:rPr>
            </w:pPr>
            <w:r w:rsidRPr="00FA17E6">
              <w:rPr>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8D32F5" w:rsidRPr="00FA17E6" w14:paraId="66D89B12" w14:textId="77777777" w:rsidTr="008D32F5">
        <w:tc>
          <w:tcPr>
            <w:tcW w:w="1701" w:type="dxa"/>
          </w:tcPr>
          <w:p w14:paraId="2D1369C9" w14:textId="77777777" w:rsidR="008D32F5" w:rsidRPr="00FA17E6" w:rsidRDefault="008D32F5" w:rsidP="00FA17E6">
            <w:pPr>
              <w:pStyle w:val="ConsPlusNormal"/>
              <w:jc w:val="center"/>
              <w:rPr>
                <w:szCs w:val="24"/>
              </w:rPr>
            </w:pPr>
            <w:r w:rsidRPr="00FA17E6">
              <w:rPr>
                <w:szCs w:val="24"/>
              </w:rPr>
              <w:t>4</w:t>
            </w:r>
          </w:p>
        </w:tc>
        <w:tc>
          <w:tcPr>
            <w:tcW w:w="7370" w:type="dxa"/>
          </w:tcPr>
          <w:p w14:paraId="5CCE0668" w14:textId="77777777" w:rsidR="008D32F5" w:rsidRPr="00FA17E6" w:rsidRDefault="008D32F5" w:rsidP="00FA17E6">
            <w:pPr>
              <w:pStyle w:val="ConsPlusNormal"/>
              <w:jc w:val="both"/>
              <w:rPr>
                <w:szCs w:val="24"/>
              </w:rPr>
            </w:pPr>
            <w:r w:rsidRPr="00FA17E6">
              <w:rPr>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8D32F5" w:rsidRPr="00E177FF" w14:paraId="0176E0D1" w14:textId="77777777" w:rsidTr="008D32F5">
        <w:tc>
          <w:tcPr>
            <w:tcW w:w="1701" w:type="dxa"/>
          </w:tcPr>
          <w:p w14:paraId="1EC1F2D5" w14:textId="77777777" w:rsidR="008D32F5" w:rsidRPr="00FA17E6" w:rsidRDefault="008D32F5" w:rsidP="00FA17E6">
            <w:pPr>
              <w:pStyle w:val="ConsPlusNormal"/>
              <w:jc w:val="center"/>
              <w:rPr>
                <w:szCs w:val="24"/>
              </w:rPr>
            </w:pPr>
            <w:r w:rsidRPr="00FA17E6">
              <w:rPr>
                <w:szCs w:val="24"/>
              </w:rPr>
              <w:t>5</w:t>
            </w:r>
          </w:p>
        </w:tc>
        <w:tc>
          <w:tcPr>
            <w:tcW w:w="7370" w:type="dxa"/>
          </w:tcPr>
          <w:p w14:paraId="118DA16F" w14:textId="77777777" w:rsidR="008D32F5" w:rsidRPr="00FA17E6" w:rsidRDefault="008D32F5" w:rsidP="00FA17E6">
            <w:pPr>
              <w:pStyle w:val="ConsPlusNormal"/>
              <w:jc w:val="both"/>
              <w:rPr>
                <w:szCs w:val="24"/>
              </w:rPr>
            </w:pPr>
            <w:r w:rsidRPr="00FA17E6">
              <w:rPr>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8D32F5" w:rsidRPr="00E177FF" w14:paraId="75E522FC" w14:textId="77777777" w:rsidTr="008D32F5">
        <w:tc>
          <w:tcPr>
            <w:tcW w:w="1701" w:type="dxa"/>
          </w:tcPr>
          <w:p w14:paraId="489B5BF6" w14:textId="77777777" w:rsidR="008D32F5" w:rsidRPr="00FA17E6" w:rsidRDefault="008D32F5" w:rsidP="00FA17E6">
            <w:pPr>
              <w:pStyle w:val="ConsPlusNormal"/>
              <w:jc w:val="center"/>
              <w:rPr>
                <w:szCs w:val="24"/>
              </w:rPr>
            </w:pPr>
            <w:r w:rsidRPr="00FA17E6">
              <w:rPr>
                <w:szCs w:val="24"/>
              </w:rPr>
              <w:t>6</w:t>
            </w:r>
          </w:p>
        </w:tc>
        <w:tc>
          <w:tcPr>
            <w:tcW w:w="7370" w:type="dxa"/>
          </w:tcPr>
          <w:p w14:paraId="0B23C264" w14:textId="77777777" w:rsidR="008D32F5" w:rsidRPr="00FA17E6" w:rsidRDefault="008D32F5" w:rsidP="00FA17E6">
            <w:pPr>
              <w:pStyle w:val="ConsPlusNormal"/>
              <w:jc w:val="both"/>
              <w:rPr>
                <w:szCs w:val="24"/>
              </w:rPr>
            </w:pPr>
            <w:r w:rsidRPr="00FA17E6">
              <w:rPr>
                <w:szCs w:val="24"/>
              </w:rPr>
              <w:t>участвовать в беседе и диалоге о прочитанном произведении, давать аргументированную оценку прочитанному</w:t>
            </w:r>
          </w:p>
        </w:tc>
      </w:tr>
      <w:tr w:rsidR="008D32F5" w:rsidRPr="00E177FF" w14:paraId="1CFC5A1F" w14:textId="77777777" w:rsidTr="008D32F5">
        <w:tc>
          <w:tcPr>
            <w:tcW w:w="1701" w:type="dxa"/>
          </w:tcPr>
          <w:p w14:paraId="727C0146" w14:textId="77777777" w:rsidR="008D32F5" w:rsidRPr="00FA17E6" w:rsidRDefault="008D32F5" w:rsidP="00FA17E6">
            <w:pPr>
              <w:pStyle w:val="ConsPlusNormal"/>
              <w:jc w:val="center"/>
              <w:rPr>
                <w:szCs w:val="24"/>
              </w:rPr>
            </w:pPr>
            <w:r w:rsidRPr="00FA17E6">
              <w:rPr>
                <w:szCs w:val="24"/>
              </w:rPr>
              <w:t>7</w:t>
            </w:r>
          </w:p>
        </w:tc>
        <w:tc>
          <w:tcPr>
            <w:tcW w:w="7370" w:type="dxa"/>
          </w:tcPr>
          <w:p w14:paraId="1A49D1A5" w14:textId="77777777" w:rsidR="008D32F5" w:rsidRPr="00FA17E6" w:rsidRDefault="008D32F5" w:rsidP="00FA17E6">
            <w:pPr>
              <w:pStyle w:val="ConsPlusNormal"/>
              <w:jc w:val="both"/>
              <w:rPr>
                <w:szCs w:val="24"/>
              </w:rPr>
            </w:pPr>
            <w:r w:rsidRPr="00FA17E6">
              <w:rPr>
                <w:szCs w:val="24"/>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8D32F5" w:rsidRPr="00E177FF" w14:paraId="0ABE56E2" w14:textId="77777777" w:rsidTr="008D32F5">
        <w:tc>
          <w:tcPr>
            <w:tcW w:w="1701" w:type="dxa"/>
          </w:tcPr>
          <w:p w14:paraId="181A0D10" w14:textId="77777777" w:rsidR="008D32F5" w:rsidRPr="00FA17E6" w:rsidRDefault="008D32F5" w:rsidP="00FA17E6">
            <w:pPr>
              <w:pStyle w:val="ConsPlusNormal"/>
              <w:jc w:val="center"/>
              <w:rPr>
                <w:szCs w:val="24"/>
              </w:rPr>
            </w:pPr>
            <w:r w:rsidRPr="00FA17E6">
              <w:rPr>
                <w:szCs w:val="24"/>
              </w:rPr>
              <w:t>8</w:t>
            </w:r>
          </w:p>
        </w:tc>
        <w:tc>
          <w:tcPr>
            <w:tcW w:w="7370" w:type="dxa"/>
          </w:tcPr>
          <w:p w14:paraId="3A73E253" w14:textId="77777777" w:rsidR="008D32F5" w:rsidRPr="00FA17E6" w:rsidRDefault="008D32F5" w:rsidP="00FA17E6">
            <w:pPr>
              <w:pStyle w:val="ConsPlusNormal"/>
              <w:jc w:val="both"/>
              <w:rPr>
                <w:szCs w:val="24"/>
              </w:rPr>
            </w:pPr>
            <w:r w:rsidRPr="00FA17E6">
              <w:rPr>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8D32F5" w:rsidRPr="00E177FF" w14:paraId="5B32CC13" w14:textId="77777777" w:rsidTr="008D32F5">
        <w:tc>
          <w:tcPr>
            <w:tcW w:w="1701" w:type="dxa"/>
          </w:tcPr>
          <w:p w14:paraId="4317CF94" w14:textId="77777777" w:rsidR="008D32F5" w:rsidRPr="00FA17E6" w:rsidRDefault="008D32F5" w:rsidP="00FA17E6">
            <w:pPr>
              <w:pStyle w:val="ConsPlusNormal"/>
              <w:jc w:val="center"/>
              <w:rPr>
                <w:szCs w:val="24"/>
              </w:rPr>
            </w:pPr>
            <w:r w:rsidRPr="00FA17E6">
              <w:rPr>
                <w:szCs w:val="24"/>
              </w:rPr>
              <w:t>9</w:t>
            </w:r>
          </w:p>
        </w:tc>
        <w:tc>
          <w:tcPr>
            <w:tcW w:w="7370" w:type="dxa"/>
          </w:tcPr>
          <w:p w14:paraId="03833271" w14:textId="77777777" w:rsidR="008D32F5" w:rsidRPr="00FA17E6" w:rsidRDefault="008D32F5" w:rsidP="00FA17E6">
            <w:pPr>
              <w:pStyle w:val="ConsPlusNormal"/>
              <w:jc w:val="both"/>
              <w:rPr>
                <w:szCs w:val="24"/>
              </w:rPr>
            </w:pPr>
            <w:r w:rsidRPr="00FA17E6">
              <w:rPr>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8D32F5" w:rsidRPr="00E177FF" w14:paraId="216FD106" w14:textId="77777777" w:rsidTr="008D32F5">
        <w:tc>
          <w:tcPr>
            <w:tcW w:w="1701" w:type="dxa"/>
          </w:tcPr>
          <w:p w14:paraId="46CBE97E" w14:textId="77777777" w:rsidR="008D32F5" w:rsidRPr="00FA17E6" w:rsidRDefault="008D32F5" w:rsidP="00FA17E6">
            <w:pPr>
              <w:pStyle w:val="ConsPlusNormal"/>
              <w:jc w:val="center"/>
              <w:rPr>
                <w:szCs w:val="24"/>
              </w:rPr>
            </w:pPr>
            <w:r w:rsidRPr="00FA17E6">
              <w:rPr>
                <w:szCs w:val="24"/>
              </w:rPr>
              <w:t>10</w:t>
            </w:r>
          </w:p>
        </w:tc>
        <w:tc>
          <w:tcPr>
            <w:tcW w:w="7370" w:type="dxa"/>
          </w:tcPr>
          <w:p w14:paraId="17C95287" w14:textId="77777777" w:rsidR="008D32F5" w:rsidRPr="00FA17E6" w:rsidRDefault="008D32F5" w:rsidP="00FA17E6">
            <w:pPr>
              <w:pStyle w:val="ConsPlusNormal"/>
              <w:jc w:val="both"/>
              <w:rPr>
                <w:szCs w:val="24"/>
              </w:rPr>
            </w:pPr>
            <w:r w:rsidRPr="00FA17E6">
              <w:rPr>
                <w:szCs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8D32F5" w:rsidRPr="00E177FF" w14:paraId="4D9D3080" w14:textId="77777777" w:rsidTr="008D32F5">
        <w:tc>
          <w:tcPr>
            <w:tcW w:w="1701" w:type="dxa"/>
          </w:tcPr>
          <w:p w14:paraId="59B28DB3" w14:textId="77777777" w:rsidR="008D32F5" w:rsidRPr="00FA17E6" w:rsidRDefault="008D32F5" w:rsidP="00FA17E6">
            <w:pPr>
              <w:pStyle w:val="ConsPlusNormal"/>
              <w:jc w:val="center"/>
              <w:rPr>
                <w:szCs w:val="24"/>
              </w:rPr>
            </w:pPr>
            <w:r w:rsidRPr="00FA17E6">
              <w:rPr>
                <w:szCs w:val="24"/>
              </w:rPr>
              <w:lastRenderedPageBreak/>
              <w:t>11</w:t>
            </w:r>
          </w:p>
        </w:tc>
        <w:tc>
          <w:tcPr>
            <w:tcW w:w="7370" w:type="dxa"/>
          </w:tcPr>
          <w:p w14:paraId="31F2E08C" w14:textId="77777777" w:rsidR="008D32F5" w:rsidRPr="00FA17E6" w:rsidRDefault="008D32F5" w:rsidP="00FA17E6">
            <w:pPr>
              <w:pStyle w:val="ConsPlusNormal"/>
              <w:jc w:val="both"/>
              <w:rPr>
                <w:szCs w:val="24"/>
              </w:rPr>
            </w:pPr>
            <w:r w:rsidRPr="00FA17E6">
              <w:rPr>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8D32F5" w:rsidRPr="00E177FF" w14:paraId="46428FBE" w14:textId="77777777" w:rsidTr="008D32F5">
        <w:tc>
          <w:tcPr>
            <w:tcW w:w="1701" w:type="dxa"/>
          </w:tcPr>
          <w:p w14:paraId="225A8FF2" w14:textId="77777777" w:rsidR="008D32F5" w:rsidRPr="00FA17E6" w:rsidRDefault="008D32F5" w:rsidP="00FA17E6">
            <w:pPr>
              <w:pStyle w:val="ConsPlusNormal"/>
              <w:jc w:val="center"/>
              <w:rPr>
                <w:szCs w:val="24"/>
              </w:rPr>
            </w:pPr>
            <w:r w:rsidRPr="00FA17E6">
              <w:rPr>
                <w:szCs w:val="24"/>
              </w:rPr>
              <w:t>12</w:t>
            </w:r>
          </w:p>
        </w:tc>
        <w:tc>
          <w:tcPr>
            <w:tcW w:w="7370" w:type="dxa"/>
          </w:tcPr>
          <w:p w14:paraId="0750EA8B" w14:textId="77777777" w:rsidR="008D32F5" w:rsidRPr="00FA17E6" w:rsidRDefault="008D32F5" w:rsidP="00FA17E6">
            <w:pPr>
              <w:pStyle w:val="ConsPlusNormal"/>
              <w:jc w:val="both"/>
              <w:rPr>
                <w:szCs w:val="24"/>
              </w:rPr>
            </w:pPr>
            <w:r w:rsidRPr="00FA17E6">
              <w:rPr>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02913D2D" w14:textId="77777777" w:rsidR="008D32F5" w:rsidRPr="00FA17E6" w:rsidRDefault="008D32F5" w:rsidP="00FA17E6">
      <w:pPr>
        <w:pStyle w:val="ConsPlusNormal"/>
        <w:jc w:val="both"/>
        <w:rPr>
          <w:szCs w:val="24"/>
        </w:rPr>
      </w:pPr>
    </w:p>
    <w:p w14:paraId="18E48FF6" w14:textId="77777777" w:rsidR="008D32F5" w:rsidRPr="00FA17E6" w:rsidRDefault="008D32F5" w:rsidP="00FA17E6">
      <w:pPr>
        <w:pStyle w:val="ConsPlusNormal"/>
        <w:jc w:val="right"/>
        <w:rPr>
          <w:szCs w:val="24"/>
        </w:rPr>
      </w:pPr>
      <w:r w:rsidRPr="00FA17E6">
        <w:rPr>
          <w:szCs w:val="24"/>
        </w:rPr>
        <w:t>Таблица 6.3</w:t>
      </w:r>
    </w:p>
    <w:p w14:paraId="13739515" w14:textId="77777777" w:rsidR="008D32F5" w:rsidRPr="00FA17E6" w:rsidRDefault="008D32F5" w:rsidP="00FA17E6">
      <w:pPr>
        <w:pStyle w:val="ConsPlusNormal"/>
        <w:jc w:val="both"/>
        <w:rPr>
          <w:szCs w:val="24"/>
        </w:rPr>
      </w:pPr>
    </w:p>
    <w:p w14:paraId="542B0066" w14:textId="77777777" w:rsidR="008D32F5" w:rsidRPr="00FA17E6" w:rsidRDefault="008D32F5" w:rsidP="00FA17E6">
      <w:pPr>
        <w:pStyle w:val="ConsPlusNormal"/>
        <w:jc w:val="center"/>
        <w:rPr>
          <w:szCs w:val="24"/>
        </w:rPr>
      </w:pPr>
      <w:r w:rsidRPr="00FA17E6">
        <w:rPr>
          <w:szCs w:val="24"/>
        </w:rPr>
        <w:t>Проверяемые элементы содержания (6 класс)</w:t>
      </w:r>
    </w:p>
    <w:p w14:paraId="10BB249F"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27B206BD" w14:textId="77777777" w:rsidTr="008D32F5">
        <w:tc>
          <w:tcPr>
            <w:tcW w:w="1077" w:type="dxa"/>
          </w:tcPr>
          <w:p w14:paraId="767899E3" w14:textId="77777777" w:rsidR="008D32F5" w:rsidRPr="00FA17E6" w:rsidRDefault="008D32F5" w:rsidP="00FA17E6">
            <w:pPr>
              <w:pStyle w:val="ConsPlusNormal"/>
              <w:jc w:val="center"/>
              <w:rPr>
                <w:szCs w:val="24"/>
              </w:rPr>
            </w:pPr>
            <w:r w:rsidRPr="00FA17E6">
              <w:rPr>
                <w:szCs w:val="24"/>
              </w:rPr>
              <w:t>Код</w:t>
            </w:r>
          </w:p>
        </w:tc>
        <w:tc>
          <w:tcPr>
            <w:tcW w:w="7994" w:type="dxa"/>
          </w:tcPr>
          <w:p w14:paraId="0BB4872A"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0649C43D" w14:textId="77777777" w:rsidTr="008D32F5">
        <w:tc>
          <w:tcPr>
            <w:tcW w:w="1077" w:type="dxa"/>
          </w:tcPr>
          <w:p w14:paraId="73B94824" w14:textId="77777777" w:rsidR="008D32F5" w:rsidRPr="00FA17E6" w:rsidRDefault="008D32F5" w:rsidP="00FA17E6">
            <w:pPr>
              <w:pStyle w:val="ConsPlusNormal"/>
              <w:jc w:val="center"/>
              <w:rPr>
                <w:szCs w:val="24"/>
              </w:rPr>
            </w:pPr>
            <w:r w:rsidRPr="00FA17E6">
              <w:rPr>
                <w:szCs w:val="24"/>
              </w:rPr>
              <w:t>1</w:t>
            </w:r>
          </w:p>
        </w:tc>
        <w:tc>
          <w:tcPr>
            <w:tcW w:w="7994" w:type="dxa"/>
          </w:tcPr>
          <w:p w14:paraId="261171DC" w14:textId="77777777" w:rsidR="008D32F5" w:rsidRPr="00FA17E6" w:rsidRDefault="008D32F5" w:rsidP="00FA17E6">
            <w:pPr>
              <w:pStyle w:val="ConsPlusNormal"/>
              <w:jc w:val="both"/>
              <w:rPr>
                <w:szCs w:val="24"/>
              </w:rPr>
            </w:pPr>
            <w:r w:rsidRPr="00FA17E6">
              <w:rPr>
                <w:szCs w:val="24"/>
              </w:rPr>
              <w:t>Античная литература</w:t>
            </w:r>
          </w:p>
        </w:tc>
      </w:tr>
      <w:tr w:rsidR="008D32F5" w:rsidRPr="00E177FF" w14:paraId="5AD905A1" w14:textId="77777777" w:rsidTr="008D32F5">
        <w:tc>
          <w:tcPr>
            <w:tcW w:w="1077" w:type="dxa"/>
          </w:tcPr>
          <w:p w14:paraId="56FA1E4B" w14:textId="77777777" w:rsidR="008D32F5" w:rsidRPr="00FA17E6" w:rsidRDefault="008D32F5" w:rsidP="00FA17E6">
            <w:pPr>
              <w:pStyle w:val="ConsPlusNormal"/>
              <w:jc w:val="center"/>
              <w:rPr>
                <w:szCs w:val="24"/>
              </w:rPr>
            </w:pPr>
            <w:r w:rsidRPr="00FA17E6">
              <w:rPr>
                <w:szCs w:val="24"/>
              </w:rPr>
              <w:t>1.1</w:t>
            </w:r>
          </w:p>
        </w:tc>
        <w:tc>
          <w:tcPr>
            <w:tcW w:w="7994" w:type="dxa"/>
          </w:tcPr>
          <w:p w14:paraId="5468FDAF" w14:textId="77777777" w:rsidR="008D32F5" w:rsidRPr="00FA17E6" w:rsidRDefault="008D32F5" w:rsidP="00FA17E6">
            <w:pPr>
              <w:pStyle w:val="ConsPlusNormal"/>
              <w:jc w:val="both"/>
              <w:rPr>
                <w:szCs w:val="24"/>
              </w:rPr>
            </w:pPr>
            <w:r w:rsidRPr="00FA17E6">
              <w:rPr>
                <w:szCs w:val="24"/>
              </w:rPr>
              <w:t>Гомер. Поэмы. "Илиада", "Одиссея" (фрагменты)</w:t>
            </w:r>
          </w:p>
        </w:tc>
      </w:tr>
      <w:tr w:rsidR="008D32F5" w:rsidRPr="00FA17E6" w14:paraId="3AA5829D" w14:textId="77777777" w:rsidTr="008D32F5">
        <w:tc>
          <w:tcPr>
            <w:tcW w:w="1077" w:type="dxa"/>
          </w:tcPr>
          <w:p w14:paraId="52B9D046" w14:textId="77777777" w:rsidR="008D32F5" w:rsidRPr="00FA17E6" w:rsidRDefault="008D32F5" w:rsidP="00FA17E6">
            <w:pPr>
              <w:pStyle w:val="ConsPlusNormal"/>
              <w:jc w:val="center"/>
              <w:rPr>
                <w:szCs w:val="24"/>
              </w:rPr>
            </w:pPr>
            <w:r w:rsidRPr="00FA17E6">
              <w:rPr>
                <w:szCs w:val="24"/>
              </w:rPr>
              <w:t>2</w:t>
            </w:r>
          </w:p>
        </w:tc>
        <w:tc>
          <w:tcPr>
            <w:tcW w:w="7994" w:type="dxa"/>
          </w:tcPr>
          <w:p w14:paraId="3D77DEA7" w14:textId="77777777" w:rsidR="008D32F5" w:rsidRPr="00FA17E6" w:rsidRDefault="008D32F5" w:rsidP="00FA17E6">
            <w:pPr>
              <w:pStyle w:val="ConsPlusNormal"/>
              <w:jc w:val="both"/>
              <w:rPr>
                <w:szCs w:val="24"/>
              </w:rPr>
            </w:pPr>
            <w:r w:rsidRPr="00FA17E6">
              <w:rPr>
                <w:szCs w:val="24"/>
              </w:rPr>
              <w:t>Фольклор</w:t>
            </w:r>
          </w:p>
        </w:tc>
      </w:tr>
      <w:tr w:rsidR="008D32F5" w:rsidRPr="00E177FF" w14:paraId="162421AC" w14:textId="77777777" w:rsidTr="008D32F5">
        <w:tc>
          <w:tcPr>
            <w:tcW w:w="1077" w:type="dxa"/>
          </w:tcPr>
          <w:p w14:paraId="7A90819F" w14:textId="77777777" w:rsidR="008D32F5" w:rsidRPr="00FA17E6" w:rsidRDefault="008D32F5" w:rsidP="00FA17E6">
            <w:pPr>
              <w:pStyle w:val="ConsPlusNormal"/>
              <w:jc w:val="center"/>
              <w:rPr>
                <w:szCs w:val="24"/>
              </w:rPr>
            </w:pPr>
            <w:r w:rsidRPr="00FA17E6">
              <w:rPr>
                <w:szCs w:val="24"/>
              </w:rPr>
              <w:t>2.1</w:t>
            </w:r>
          </w:p>
        </w:tc>
        <w:tc>
          <w:tcPr>
            <w:tcW w:w="7994" w:type="dxa"/>
          </w:tcPr>
          <w:p w14:paraId="14C9A0A2" w14:textId="77777777" w:rsidR="008D32F5" w:rsidRPr="00FA17E6" w:rsidRDefault="008D32F5" w:rsidP="00FA17E6">
            <w:pPr>
              <w:pStyle w:val="ConsPlusNormal"/>
              <w:jc w:val="both"/>
              <w:rPr>
                <w:szCs w:val="24"/>
              </w:rPr>
            </w:pPr>
            <w:r w:rsidRPr="00FA17E6">
              <w:rPr>
                <w:szCs w:val="24"/>
              </w:rPr>
              <w:t>Русские былины (не менее двух). Например, "Илья Муромец и Соловей-разбойник", "Садко"</w:t>
            </w:r>
          </w:p>
        </w:tc>
      </w:tr>
      <w:tr w:rsidR="008D32F5" w:rsidRPr="00FA17E6" w14:paraId="5FE6131D" w14:textId="77777777" w:rsidTr="008D32F5">
        <w:tc>
          <w:tcPr>
            <w:tcW w:w="1077" w:type="dxa"/>
          </w:tcPr>
          <w:p w14:paraId="032C8D84" w14:textId="77777777" w:rsidR="008D32F5" w:rsidRPr="00FA17E6" w:rsidRDefault="008D32F5" w:rsidP="00FA17E6">
            <w:pPr>
              <w:pStyle w:val="ConsPlusNormal"/>
              <w:jc w:val="center"/>
              <w:rPr>
                <w:szCs w:val="24"/>
              </w:rPr>
            </w:pPr>
            <w:r w:rsidRPr="00FA17E6">
              <w:rPr>
                <w:szCs w:val="24"/>
              </w:rPr>
              <w:t>2.2</w:t>
            </w:r>
          </w:p>
        </w:tc>
        <w:tc>
          <w:tcPr>
            <w:tcW w:w="7994" w:type="dxa"/>
          </w:tcPr>
          <w:p w14:paraId="5F3DC61C" w14:textId="77777777" w:rsidR="008D32F5" w:rsidRPr="00FA17E6" w:rsidRDefault="008D32F5" w:rsidP="00FA17E6">
            <w:pPr>
              <w:pStyle w:val="ConsPlusNormal"/>
              <w:jc w:val="both"/>
              <w:rPr>
                <w:szCs w:val="24"/>
              </w:rPr>
            </w:pPr>
            <w:r w:rsidRPr="00FA17E6">
              <w:rPr>
                <w:szCs w:val="24"/>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8D32F5" w:rsidRPr="00FA17E6" w14:paraId="24C46605" w14:textId="77777777" w:rsidTr="008D32F5">
        <w:tc>
          <w:tcPr>
            <w:tcW w:w="1077" w:type="dxa"/>
          </w:tcPr>
          <w:p w14:paraId="18782271" w14:textId="77777777" w:rsidR="008D32F5" w:rsidRPr="00FA17E6" w:rsidRDefault="008D32F5" w:rsidP="00FA17E6">
            <w:pPr>
              <w:pStyle w:val="ConsPlusNormal"/>
              <w:jc w:val="center"/>
              <w:rPr>
                <w:szCs w:val="24"/>
              </w:rPr>
            </w:pPr>
            <w:r w:rsidRPr="00FA17E6">
              <w:rPr>
                <w:szCs w:val="24"/>
              </w:rPr>
              <w:t>3</w:t>
            </w:r>
          </w:p>
        </w:tc>
        <w:tc>
          <w:tcPr>
            <w:tcW w:w="7994" w:type="dxa"/>
          </w:tcPr>
          <w:p w14:paraId="53CE19E6" w14:textId="77777777" w:rsidR="008D32F5" w:rsidRPr="00FA17E6" w:rsidRDefault="008D32F5" w:rsidP="00FA17E6">
            <w:pPr>
              <w:pStyle w:val="ConsPlusNormal"/>
              <w:jc w:val="both"/>
              <w:rPr>
                <w:szCs w:val="24"/>
              </w:rPr>
            </w:pPr>
            <w:r w:rsidRPr="00FA17E6">
              <w:rPr>
                <w:szCs w:val="24"/>
              </w:rPr>
              <w:t>Древнерусская литература</w:t>
            </w:r>
          </w:p>
        </w:tc>
      </w:tr>
      <w:tr w:rsidR="008D32F5" w:rsidRPr="00E177FF" w14:paraId="0EC39290" w14:textId="77777777" w:rsidTr="008D32F5">
        <w:tc>
          <w:tcPr>
            <w:tcW w:w="1077" w:type="dxa"/>
          </w:tcPr>
          <w:p w14:paraId="1D8AA303" w14:textId="77777777" w:rsidR="008D32F5" w:rsidRPr="00FA17E6" w:rsidRDefault="008D32F5" w:rsidP="00FA17E6">
            <w:pPr>
              <w:pStyle w:val="ConsPlusNormal"/>
              <w:jc w:val="center"/>
              <w:rPr>
                <w:szCs w:val="24"/>
              </w:rPr>
            </w:pPr>
            <w:r w:rsidRPr="00FA17E6">
              <w:rPr>
                <w:szCs w:val="24"/>
              </w:rPr>
              <w:t>3.1</w:t>
            </w:r>
          </w:p>
        </w:tc>
        <w:tc>
          <w:tcPr>
            <w:tcW w:w="7994" w:type="dxa"/>
          </w:tcPr>
          <w:p w14:paraId="6A9C71B8" w14:textId="77777777" w:rsidR="008D32F5" w:rsidRPr="00FA17E6" w:rsidRDefault="008D32F5" w:rsidP="00FA17E6">
            <w:pPr>
              <w:pStyle w:val="ConsPlusNormal"/>
              <w:jc w:val="both"/>
              <w:rPr>
                <w:szCs w:val="24"/>
              </w:rPr>
            </w:pPr>
            <w:r w:rsidRPr="00FA17E6">
              <w:rPr>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8D32F5" w:rsidRPr="00E177FF" w14:paraId="1D44576A" w14:textId="77777777" w:rsidTr="008D32F5">
        <w:tc>
          <w:tcPr>
            <w:tcW w:w="1077" w:type="dxa"/>
          </w:tcPr>
          <w:p w14:paraId="7FDA554E" w14:textId="77777777" w:rsidR="008D32F5" w:rsidRPr="00FA17E6" w:rsidRDefault="008D32F5" w:rsidP="00FA17E6">
            <w:pPr>
              <w:pStyle w:val="ConsPlusNormal"/>
              <w:jc w:val="center"/>
              <w:rPr>
                <w:szCs w:val="24"/>
              </w:rPr>
            </w:pPr>
            <w:r w:rsidRPr="00FA17E6">
              <w:rPr>
                <w:szCs w:val="24"/>
              </w:rPr>
              <w:t>4</w:t>
            </w:r>
          </w:p>
        </w:tc>
        <w:tc>
          <w:tcPr>
            <w:tcW w:w="7994" w:type="dxa"/>
          </w:tcPr>
          <w:p w14:paraId="76079DF9" w14:textId="77777777" w:rsidR="008D32F5" w:rsidRPr="00FA17E6" w:rsidRDefault="008D32F5" w:rsidP="00FA17E6">
            <w:pPr>
              <w:pStyle w:val="ConsPlusNormal"/>
              <w:jc w:val="both"/>
              <w:rPr>
                <w:szCs w:val="24"/>
              </w:rPr>
            </w:pPr>
            <w:r w:rsidRPr="00FA17E6">
              <w:rPr>
                <w:szCs w:val="24"/>
              </w:rPr>
              <w:t>Литература первой половины XIX в.</w:t>
            </w:r>
          </w:p>
        </w:tc>
      </w:tr>
      <w:tr w:rsidR="008D32F5" w:rsidRPr="00E177FF" w14:paraId="2C2F07B6" w14:textId="77777777" w:rsidTr="008D32F5">
        <w:tc>
          <w:tcPr>
            <w:tcW w:w="1077" w:type="dxa"/>
          </w:tcPr>
          <w:p w14:paraId="61DA3E05" w14:textId="77777777" w:rsidR="008D32F5" w:rsidRPr="00FA17E6" w:rsidRDefault="008D32F5" w:rsidP="00FA17E6">
            <w:pPr>
              <w:pStyle w:val="ConsPlusNormal"/>
              <w:jc w:val="center"/>
              <w:rPr>
                <w:szCs w:val="24"/>
              </w:rPr>
            </w:pPr>
            <w:r w:rsidRPr="00FA17E6">
              <w:rPr>
                <w:szCs w:val="24"/>
              </w:rPr>
              <w:t>4.1</w:t>
            </w:r>
          </w:p>
        </w:tc>
        <w:tc>
          <w:tcPr>
            <w:tcW w:w="7994" w:type="dxa"/>
          </w:tcPr>
          <w:p w14:paraId="0C8A2EB8" w14:textId="77777777" w:rsidR="008D32F5" w:rsidRPr="00FA17E6" w:rsidRDefault="008D32F5" w:rsidP="00FA17E6">
            <w:pPr>
              <w:pStyle w:val="ConsPlusNormal"/>
              <w:jc w:val="both"/>
              <w:rPr>
                <w:szCs w:val="24"/>
              </w:rPr>
            </w:pPr>
            <w:r w:rsidRPr="00FA17E6">
              <w:rPr>
                <w:szCs w:val="24"/>
              </w:rPr>
              <w:t>А.С. Пушкин. Стихотворения (не менее трех). Например, "Песнь о вещем Олеге", "Зимняя дорога", "Узник", "Туча" и другие.</w:t>
            </w:r>
          </w:p>
        </w:tc>
      </w:tr>
      <w:tr w:rsidR="008D32F5" w:rsidRPr="00E177FF" w14:paraId="2D1DD806" w14:textId="77777777" w:rsidTr="008D32F5">
        <w:tc>
          <w:tcPr>
            <w:tcW w:w="1077" w:type="dxa"/>
          </w:tcPr>
          <w:p w14:paraId="234793CE" w14:textId="77777777" w:rsidR="008D32F5" w:rsidRPr="00FA17E6" w:rsidRDefault="008D32F5" w:rsidP="00FA17E6">
            <w:pPr>
              <w:pStyle w:val="ConsPlusNormal"/>
              <w:jc w:val="center"/>
              <w:rPr>
                <w:szCs w:val="24"/>
              </w:rPr>
            </w:pPr>
            <w:r w:rsidRPr="00FA17E6">
              <w:rPr>
                <w:szCs w:val="24"/>
              </w:rPr>
              <w:t>4.2</w:t>
            </w:r>
          </w:p>
        </w:tc>
        <w:tc>
          <w:tcPr>
            <w:tcW w:w="7994" w:type="dxa"/>
          </w:tcPr>
          <w:p w14:paraId="0BFE12A4" w14:textId="77777777" w:rsidR="008D32F5" w:rsidRPr="00FA17E6" w:rsidRDefault="008D32F5" w:rsidP="00FA17E6">
            <w:pPr>
              <w:pStyle w:val="ConsPlusNormal"/>
              <w:jc w:val="both"/>
              <w:rPr>
                <w:szCs w:val="24"/>
              </w:rPr>
            </w:pPr>
            <w:r w:rsidRPr="00FA17E6">
              <w:rPr>
                <w:szCs w:val="24"/>
              </w:rPr>
              <w:t>А.С. Пушкин. Роман "Дубровский"</w:t>
            </w:r>
          </w:p>
        </w:tc>
      </w:tr>
      <w:tr w:rsidR="008D32F5" w:rsidRPr="00E177FF" w14:paraId="2C5863E2" w14:textId="77777777" w:rsidTr="008D32F5">
        <w:tc>
          <w:tcPr>
            <w:tcW w:w="1077" w:type="dxa"/>
          </w:tcPr>
          <w:p w14:paraId="6CF52BBA" w14:textId="77777777" w:rsidR="008D32F5" w:rsidRPr="00FA17E6" w:rsidRDefault="008D32F5" w:rsidP="00FA17E6">
            <w:pPr>
              <w:pStyle w:val="ConsPlusNormal"/>
              <w:jc w:val="center"/>
              <w:rPr>
                <w:szCs w:val="24"/>
              </w:rPr>
            </w:pPr>
            <w:r w:rsidRPr="00FA17E6">
              <w:rPr>
                <w:szCs w:val="24"/>
              </w:rPr>
              <w:t>4.3</w:t>
            </w:r>
          </w:p>
        </w:tc>
        <w:tc>
          <w:tcPr>
            <w:tcW w:w="7994" w:type="dxa"/>
          </w:tcPr>
          <w:p w14:paraId="149B7EB3" w14:textId="77777777" w:rsidR="008D32F5" w:rsidRPr="00FA17E6" w:rsidRDefault="008D32F5" w:rsidP="00FA17E6">
            <w:pPr>
              <w:pStyle w:val="ConsPlusNormal"/>
              <w:jc w:val="both"/>
              <w:rPr>
                <w:szCs w:val="24"/>
              </w:rPr>
            </w:pPr>
            <w:r w:rsidRPr="00FA17E6">
              <w:rPr>
                <w:szCs w:val="24"/>
              </w:rPr>
              <w:t>М.Ю. Лермонтов. Стихотворения (не менее трех). Например, "Три пальмы", "Листок", "Утес"</w:t>
            </w:r>
          </w:p>
        </w:tc>
      </w:tr>
      <w:tr w:rsidR="008D32F5" w:rsidRPr="00FA17E6" w14:paraId="4F004162" w14:textId="77777777" w:rsidTr="008D32F5">
        <w:tc>
          <w:tcPr>
            <w:tcW w:w="1077" w:type="dxa"/>
          </w:tcPr>
          <w:p w14:paraId="55FC9A2F" w14:textId="77777777" w:rsidR="008D32F5" w:rsidRPr="00FA17E6" w:rsidRDefault="008D32F5" w:rsidP="00FA17E6">
            <w:pPr>
              <w:pStyle w:val="ConsPlusNormal"/>
              <w:jc w:val="center"/>
              <w:rPr>
                <w:szCs w:val="24"/>
              </w:rPr>
            </w:pPr>
            <w:r w:rsidRPr="00FA17E6">
              <w:rPr>
                <w:szCs w:val="24"/>
              </w:rPr>
              <w:t>4.4</w:t>
            </w:r>
          </w:p>
        </w:tc>
        <w:tc>
          <w:tcPr>
            <w:tcW w:w="7994" w:type="dxa"/>
          </w:tcPr>
          <w:p w14:paraId="56B3E90B" w14:textId="77777777" w:rsidR="008D32F5" w:rsidRPr="00FA17E6" w:rsidRDefault="008D32F5" w:rsidP="00FA17E6">
            <w:pPr>
              <w:pStyle w:val="ConsPlusNormal"/>
              <w:jc w:val="both"/>
              <w:rPr>
                <w:szCs w:val="24"/>
              </w:rPr>
            </w:pPr>
            <w:r w:rsidRPr="00FA17E6">
              <w:rPr>
                <w:szCs w:val="24"/>
              </w:rPr>
              <w:t>А.В. Кольцов. Стихотворения (не менее двух). Например, "Косарь", "Соловей"</w:t>
            </w:r>
          </w:p>
        </w:tc>
      </w:tr>
      <w:tr w:rsidR="008D32F5" w:rsidRPr="00E177FF" w14:paraId="4AEA8109" w14:textId="77777777" w:rsidTr="008D32F5">
        <w:tc>
          <w:tcPr>
            <w:tcW w:w="1077" w:type="dxa"/>
          </w:tcPr>
          <w:p w14:paraId="57D92624" w14:textId="77777777" w:rsidR="008D32F5" w:rsidRPr="00FA17E6" w:rsidRDefault="008D32F5" w:rsidP="00FA17E6">
            <w:pPr>
              <w:pStyle w:val="ConsPlusNormal"/>
              <w:jc w:val="center"/>
              <w:rPr>
                <w:szCs w:val="24"/>
              </w:rPr>
            </w:pPr>
            <w:r w:rsidRPr="00FA17E6">
              <w:rPr>
                <w:szCs w:val="24"/>
              </w:rPr>
              <w:t>5</w:t>
            </w:r>
          </w:p>
        </w:tc>
        <w:tc>
          <w:tcPr>
            <w:tcW w:w="7994" w:type="dxa"/>
          </w:tcPr>
          <w:p w14:paraId="40990F3D" w14:textId="77777777" w:rsidR="008D32F5" w:rsidRPr="00FA17E6" w:rsidRDefault="008D32F5" w:rsidP="00FA17E6">
            <w:pPr>
              <w:pStyle w:val="ConsPlusNormal"/>
              <w:jc w:val="both"/>
              <w:rPr>
                <w:szCs w:val="24"/>
              </w:rPr>
            </w:pPr>
            <w:r w:rsidRPr="00FA17E6">
              <w:rPr>
                <w:szCs w:val="24"/>
              </w:rPr>
              <w:t>Литература второй половины XIX в.</w:t>
            </w:r>
          </w:p>
        </w:tc>
      </w:tr>
      <w:tr w:rsidR="008D32F5" w:rsidRPr="00E177FF" w14:paraId="59D47BFE" w14:textId="77777777" w:rsidTr="008D32F5">
        <w:tc>
          <w:tcPr>
            <w:tcW w:w="1077" w:type="dxa"/>
          </w:tcPr>
          <w:p w14:paraId="21650300" w14:textId="77777777" w:rsidR="008D32F5" w:rsidRPr="00FA17E6" w:rsidRDefault="008D32F5" w:rsidP="00FA17E6">
            <w:pPr>
              <w:pStyle w:val="ConsPlusNormal"/>
              <w:jc w:val="center"/>
              <w:rPr>
                <w:szCs w:val="24"/>
              </w:rPr>
            </w:pPr>
            <w:r w:rsidRPr="00FA17E6">
              <w:rPr>
                <w:szCs w:val="24"/>
              </w:rPr>
              <w:t>5.1</w:t>
            </w:r>
          </w:p>
        </w:tc>
        <w:tc>
          <w:tcPr>
            <w:tcW w:w="7994" w:type="dxa"/>
          </w:tcPr>
          <w:p w14:paraId="3B30CA7A" w14:textId="77777777" w:rsidR="008D32F5" w:rsidRPr="00FA17E6" w:rsidRDefault="008D32F5" w:rsidP="00FA17E6">
            <w:pPr>
              <w:pStyle w:val="ConsPlusNormal"/>
              <w:jc w:val="both"/>
              <w:rPr>
                <w:szCs w:val="24"/>
              </w:rPr>
            </w:pPr>
            <w:r w:rsidRPr="00FA17E6">
              <w:rPr>
                <w:szCs w:val="24"/>
              </w:rPr>
              <w:t>Ф.И. Тютчев. Стихотворения (не менее двух). Например, "Есть в осени первоначальной...", "С поляны коршун поднялся..."</w:t>
            </w:r>
          </w:p>
        </w:tc>
      </w:tr>
      <w:tr w:rsidR="008D32F5" w:rsidRPr="00E177FF" w14:paraId="10E0B24D" w14:textId="77777777" w:rsidTr="008D32F5">
        <w:tc>
          <w:tcPr>
            <w:tcW w:w="1077" w:type="dxa"/>
          </w:tcPr>
          <w:p w14:paraId="47A598AA" w14:textId="77777777" w:rsidR="008D32F5" w:rsidRPr="00FA17E6" w:rsidRDefault="008D32F5" w:rsidP="00FA17E6">
            <w:pPr>
              <w:pStyle w:val="ConsPlusNormal"/>
              <w:jc w:val="center"/>
              <w:rPr>
                <w:szCs w:val="24"/>
              </w:rPr>
            </w:pPr>
            <w:r w:rsidRPr="00FA17E6">
              <w:rPr>
                <w:szCs w:val="24"/>
              </w:rPr>
              <w:lastRenderedPageBreak/>
              <w:t>5.2</w:t>
            </w:r>
          </w:p>
        </w:tc>
        <w:tc>
          <w:tcPr>
            <w:tcW w:w="7994" w:type="dxa"/>
          </w:tcPr>
          <w:p w14:paraId="36DE7FFC" w14:textId="77777777" w:rsidR="008D32F5" w:rsidRPr="00FA17E6" w:rsidRDefault="008D32F5" w:rsidP="00FA17E6">
            <w:pPr>
              <w:pStyle w:val="ConsPlusNormal"/>
              <w:jc w:val="both"/>
              <w:rPr>
                <w:szCs w:val="24"/>
              </w:rPr>
            </w:pPr>
            <w:r w:rsidRPr="00FA17E6">
              <w:rPr>
                <w:szCs w:val="24"/>
              </w:rPr>
              <w:t>А.А. Фет. Стихотворения (не менее двух). Например, "Учись у них - у дуба, у березы...", "Я пришел к тебе с приветом..."</w:t>
            </w:r>
          </w:p>
        </w:tc>
      </w:tr>
      <w:tr w:rsidR="008D32F5" w:rsidRPr="00E177FF" w14:paraId="0A6C6F6B" w14:textId="77777777" w:rsidTr="008D32F5">
        <w:tc>
          <w:tcPr>
            <w:tcW w:w="1077" w:type="dxa"/>
          </w:tcPr>
          <w:p w14:paraId="1724FFF4" w14:textId="77777777" w:rsidR="008D32F5" w:rsidRPr="00FA17E6" w:rsidRDefault="008D32F5" w:rsidP="00FA17E6">
            <w:pPr>
              <w:pStyle w:val="ConsPlusNormal"/>
              <w:jc w:val="center"/>
              <w:rPr>
                <w:szCs w:val="24"/>
              </w:rPr>
            </w:pPr>
            <w:r w:rsidRPr="00FA17E6">
              <w:rPr>
                <w:szCs w:val="24"/>
              </w:rPr>
              <w:t>5.3</w:t>
            </w:r>
          </w:p>
        </w:tc>
        <w:tc>
          <w:tcPr>
            <w:tcW w:w="7994" w:type="dxa"/>
          </w:tcPr>
          <w:p w14:paraId="017BEE2A" w14:textId="77777777" w:rsidR="008D32F5" w:rsidRPr="00FA17E6" w:rsidRDefault="008D32F5" w:rsidP="00FA17E6">
            <w:pPr>
              <w:pStyle w:val="ConsPlusNormal"/>
              <w:jc w:val="both"/>
              <w:rPr>
                <w:szCs w:val="24"/>
              </w:rPr>
            </w:pPr>
            <w:r w:rsidRPr="00FA17E6">
              <w:rPr>
                <w:szCs w:val="24"/>
              </w:rPr>
              <w:t>И.С. Тургенев. Рассказ "Бежин луг"</w:t>
            </w:r>
          </w:p>
        </w:tc>
      </w:tr>
      <w:tr w:rsidR="008D32F5" w:rsidRPr="00E177FF" w14:paraId="6401610F" w14:textId="77777777" w:rsidTr="008D32F5">
        <w:tc>
          <w:tcPr>
            <w:tcW w:w="1077" w:type="dxa"/>
          </w:tcPr>
          <w:p w14:paraId="7CFB0B26" w14:textId="77777777" w:rsidR="008D32F5" w:rsidRPr="00FA17E6" w:rsidRDefault="008D32F5" w:rsidP="00FA17E6">
            <w:pPr>
              <w:pStyle w:val="ConsPlusNormal"/>
              <w:jc w:val="center"/>
              <w:rPr>
                <w:szCs w:val="24"/>
              </w:rPr>
            </w:pPr>
            <w:r w:rsidRPr="00FA17E6">
              <w:rPr>
                <w:szCs w:val="24"/>
              </w:rPr>
              <w:t>5.4</w:t>
            </w:r>
          </w:p>
        </w:tc>
        <w:tc>
          <w:tcPr>
            <w:tcW w:w="7994" w:type="dxa"/>
          </w:tcPr>
          <w:p w14:paraId="45E7ADBF" w14:textId="77777777" w:rsidR="008D32F5" w:rsidRPr="00FA17E6" w:rsidRDefault="008D32F5" w:rsidP="00FA17E6">
            <w:pPr>
              <w:pStyle w:val="ConsPlusNormal"/>
              <w:jc w:val="both"/>
              <w:rPr>
                <w:szCs w:val="24"/>
              </w:rPr>
            </w:pPr>
            <w:r w:rsidRPr="00FA17E6">
              <w:rPr>
                <w:szCs w:val="24"/>
              </w:rPr>
              <w:t>Н.С. Лесков. Сказ "Левша"</w:t>
            </w:r>
          </w:p>
        </w:tc>
      </w:tr>
      <w:tr w:rsidR="008D32F5" w:rsidRPr="00E177FF" w14:paraId="5D452EE1" w14:textId="77777777" w:rsidTr="008D32F5">
        <w:tc>
          <w:tcPr>
            <w:tcW w:w="1077" w:type="dxa"/>
          </w:tcPr>
          <w:p w14:paraId="23F57323" w14:textId="77777777" w:rsidR="008D32F5" w:rsidRPr="00FA17E6" w:rsidRDefault="008D32F5" w:rsidP="00FA17E6">
            <w:pPr>
              <w:pStyle w:val="ConsPlusNormal"/>
              <w:jc w:val="center"/>
              <w:rPr>
                <w:szCs w:val="24"/>
              </w:rPr>
            </w:pPr>
            <w:r w:rsidRPr="00FA17E6">
              <w:rPr>
                <w:szCs w:val="24"/>
              </w:rPr>
              <w:t>5.5</w:t>
            </w:r>
          </w:p>
        </w:tc>
        <w:tc>
          <w:tcPr>
            <w:tcW w:w="7994" w:type="dxa"/>
          </w:tcPr>
          <w:p w14:paraId="1A4ED4C4" w14:textId="77777777" w:rsidR="008D32F5" w:rsidRPr="00FA17E6" w:rsidRDefault="008D32F5" w:rsidP="00FA17E6">
            <w:pPr>
              <w:pStyle w:val="ConsPlusNormal"/>
              <w:jc w:val="both"/>
              <w:rPr>
                <w:szCs w:val="24"/>
              </w:rPr>
            </w:pPr>
            <w:r w:rsidRPr="00FA17E6">
              <w:rPr>
                <w:szCs w:val="24"/>
              </w:rPr>
              <w:t>Л.Н. Толстой. Повесть "Детство" (главы)</w:t>
            </w:r>
          </w:p>
        </w:tc>
      </w:tr>
      <w:tr w:rsidR="008D32F5" w:rsidRPr="00E177FF" w14:paraId="24F1CE7E" w14:textId="77777777" w:rsidTr="008D32F5">
        <w:tc>
          <w:tcPr>
            <w:tcW w:w="1077" w:type="dxa"/>
          </w:tcPr>
          <w:p w14:paraId="4224591C" w14:textId="77777777" w:rsidR="008D32F5" w:rsidRPr="00FA17E6" w:rsidRDefault="008D32F5" w:rsidP="00FA17E6">
            <w:pPr>
              <w:pStyle w:val="ConsPlusNormal"/>
              <w:jc w:val="center"/>
              <w:rPr>
                <w:szCs w:val="24"/>
              </w:rPr>
            </w:pPr>
            <w:r w:rsidRPr="00FA17E6">
              <w:rPr>
                <w:szCs w:val="24"/>
              </w:rPr>
              <w:t>5.6</w:t>
            </w:r>
          </w:p>
        </w:tc>
        <w:tc>
          <w:tcPr>
            <w:tcW w:w="7994" w:type="dxa"/>
          </w:tcPr>
          <w:p w14:paraId="077B6C2E" w14:textId="77777777" w:rsidR="008D32F5" w:rsidRPr="00FA17E6" w:rsidRDefault="008D32F5" w:rsidP="00FA17E6">
            <w:pPr>
              <w:pStyle w:val="ConsPlusNormal"/>
              <w:jc w:val="both"/>
              <w:rPr>
                <w:szCs w:val="24"/>
              </w:rPr>
            </w:pPr>
            <w:r w:rsidRPr="00FA17E6">
              <w:rPr>
                <w:szCs w:val="24"/>
              </w:rPr>
              <w:t>А.П. Чехов. Рассказы (три по выбору). Например, "Толстый и тонкий", "Хамелеон", "Смерть чиновника"</w:t>
            </w:r>
          </w:p>
        </w:tc>
      </w:tr>
      <w:tr w:rsidR="008D32F5" w:rsidRPr="00E177FF" w14:paraId="25941134" w14:textId="77777777" w:rsidTr="008D32F5">
        <w:tc>
          <w:tcPr>
            <w:tcW w:w="1077" w:type="dxa"/>
          </w:tcPr>
          <w:p w14:paraId="6B8B90F0" w14:textId="77777777" w:rsidR="008D32F5" w:rsidRPr="00FA17E6" w:rsidRDefault="008D32F5" w:rsidP="00FA17E6">
            <w:pPr>
              <w:pStyle w:val="ConsPlusNormal"/>
              <w:jc w:val="center"/>
              <w:rPr>
                <w:szCs w:val="24"/>
              </w:rPr>
            </w:pPr>
            <w:r w:rsidRPr="00FA17E6">
              <w:rPr>
                <w:szCs w:val="24"/>
              </w:rPr>
              <w:t>5.7</w:t>
            </w:r>
          </w:p>
        </w:tc>
        <w:tc>
          <w:tcPr>
            <w:tcW w:w="7994" w:type="dxa"/>
          </w:tcPr>
          <w:p w14:paraId="644426DE" w14:textId="77777777" w:rsidR="008D32F5" w:rsidRPr="00FA17E6" w:rsidRDefault="008D32F5" w:rsidP="00FA17E6">
            <w:pPr>
              <w:pStyle w:val="ConsPlusNormal"/>
              <w:jc w:val="both"/>
              <w:rPr>
                <w:szCs w:val="24"/>
              </w:rPr>
            </w:pPr>
            <w:r w:rsidRPr="00FA17E6">
              <w:rPr>
                <w:szCs w:val="24"/>
              </w:rPr>
              <w:t>А.И. Куприн. Рассказ "Чудесный доктор"</w:t>
            </w:r>
          </w:p>
        </w:tc>
      </w:tr>
      <w:tr w:rsidR="008D32F5" w:rsidRPr="00E177FF" w14:paraId="39EB0566" w14:textId="77777777" w:rsidTr="008D32F5">
        <w:tc>
          <w:tcPr>
            <w:tcW w:w="1077" w:type="dxa"/>
          </w:tcPr>
          <w:p w14:paraId="3C64C9B6" w14:textId="77777777" w:rsidR="008D32F5" w:rsidRPr="00FA17E6" w:rsidRDefault="008D32F5" w:rsidP="00FA17E6">
            <w:pPr>
              <w:pStyle w:val="ConsPlusNormal"/>
              <w:jc w:val="center"/>
              <w:rPr>
                <w:szCs w:val="24"/>
              </w:rPr>
            </w:pPr>
            <w:r w:rsidRPr="00FA17E6">
              <w:rPr>
                <w:szCs w:val="24"/>
              </w:rPr>
              <w:t>6</w:t>
            </w:r>
          </w:p>
        </w:tc>
        <w:tc>
          <w:tcPr>
            <w:tcW w:w="7994" w:type="dxa"/>
          </w:tcPr>
          <w:p w14:paraId="019B3273" w14:textId="77777777" w:rsidR="008D32F5" w:rsidRPr="00FA17E6" w:rsidRDefault="008D32F5" w:rsidP="00FA17E6">
            <w:pPr>
              <w:pStyle w:val="ConsPlusNormal"/>
              <w:jc w:val="both"/>
              <w:rPr>
                <w:szCs w:val="24"/>
              </w:rPr>
            </w:pPr>
            <w:r w:rsidRPr="00FA17E6">
              <w:rPr>
                <w:szCs w:val="24"/>
              </w:rPr>
              <w:t>Литература XX - начала XXI вв.</w:t>
            </w:r>
          </w:p>
        </w:tc>
      </w:tr>
      <w:tr w:rsidR="008D32F5" w:rsidRPr="00E177FF" w14:paraId="17CB485A" w14:textId="77777777" w:rsidTr="008D32F5">
        <w:tc>
          <w:tcPr>
            <w:tcW w:w="1077" w:type="dxa"/>
          </w:tcPr>
          <w:p w14:paraId="083AE690" w14:textId="77777777" w:rsidR="008D32F5" w:rsidRPr="00FA17E6" w:rsidRDefault="008D32F5" w:rsidP="00FA17E6">
            <w:pPr>
              <w:pStyle w:val="ConsPlusNormal"/>
              <w:jc w:val="center"/>
              <w:rPr>
                <w:szCs w:val="24"/>
              </w:rPr>
            </w:pPr>
            <w:r w:rsidRPr="00FA17E6">
              <w:rPr>
                <w:szCs w:val="24"/>
              </w:rPr>
              <w:t>6.1</w:t>
            </w:r>
          </w:p>
        </w:tc>
        <w:tc>
          <w:tcPr>
            <w:tcW w:w="7994" w:type="dxa"/>
          </w:tcPr>
          <w:p w14:paraId="56ABCC59" w14:textId="77777777" w:rsidR="008D32F5" w:rsidRPr="00FA17E6" w:rsidRDefault="008D32F5" w:rsidP="00FA17E6">
            <w:pPr>
              <w:pStyle w:val="ConsPlusNormal"/>
              <w:jc w:val="both"/>
              <w:rPr>
                <w:szCs w:val="24"/>
              </w:rPr>
            </w:pPr>
            <w:r w:rsidRPr="00FA17E6">
              <w:rPr>
                <w:szCs w:val="24"/>
              </w:rPr>
              <w:t>Стихотворения отечественных поэтов начала XX в. (не менее двух). Например, стихотворения С.А. Есенина, В.В. Маяковского, А.А. Блока</w:t>
            </w:r>
          </w:p>
        </w:tc>
      </w:tr>
      <w:tr w:rsidR="008D32F5" w:rsidRPr="00E177FF" w14:paraId="50B81E45" w14:textId="77777777" w:rsidTr="008D32F5">
        <w:tc>
          <w:tcPr>
            <w:tcW w:w="1077" w:type="dxa"/>
          </w:tcPr>
          <w:p w14:paraId="6CA36C40" w14:textId="77777777" w:rsidR="008D32F5" w:rsidRPr="00FA17E6" w:rsidRDefault="008D32F5" w:rsidP="00FA17E6">
            <w:pPr>
              <w:pStyle w:val="ConsPlusNormal"/>
              <w:jc w:val="center"/>
              <w:rPr>
                <w:szCs w:val="24"/>
              </w:rPr>
            </w:pPr>
            <w:r w:rsidRPr="00FA17E6">
              <w:rPr>
                <w:szCs w:val="24"/>
              </w:rPr>
              <w:t>6.2</w:t>
            </w:r>
          </w:p>
        </w:tc>
        <w:tc>
          <w:tcPr>
            <w:tcW w:w="7994" w:type="dxa"/>
          </w:tcPr>
          <w:p w14:paraId="547CBEFF" w14:textId="77777777" w:rsidR="008D32F5" w:rsidRPr="00FA17E6" w:rsidRDefault="008D32F5" w:rsidP="00FA17E6">
            <w:pPr>
              <w:pStyle w:val="ConsPlusNormal"/>
              <w:jc w:val="both"/>
              <w:rPr>
                <w:szCs w:val="24"/>
              </w:rPr>
            </w:pPr>
            <w:r w:rsidRPr="00FA17E6">
              <w:rPr>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8D32F5" w:rsidRPr="00E177FF" w14:paraId="50E39112" w14:textId="77777777" w:rsidTr="008D32F5">
        <w:tc>
          <w:tcPr>
            <w:tcW w:w="1077" w:type="dxa"/>
          </w:tcPr>
          <w:p w14:paraId="426E0A8B" w14:textId="77777777" w:rsidR="008D32F5" w:rsidRPr="00FA17E6" w:rsidRDefault="008D32F5" w:rsidP="00FA17E6">
            <w:pPr>
              <w:pStyle w:val="ConsPlusNormal"/>
              <w:jc w:val="center"/>
              <w:rPr>
                <w:szCs w:val="24"/>
              </w:rPr>
            </w:pPr>
            <w:r w:rsidRPr="00FA17E6">
              <w:rPr>
                <w:szCs w:val="24"/>
              </w:rPr>
              <w:t>6.3</w:t>
            </w:r>
          </w:p>
        </w:tc>
        <w:tc>
          <w:tcPr>
            <w:tcW w:w="7994" w:type="dxa"/>
          </w:tcPr>
          <w:p w14:paraId="1297494C" w14:textId="77777777" w:rsidR="008D32F5" w:rsidRPr="00FA17E6" w:rsidRDefault="008D32F5" w:rsidP="00FA17E6">
            <w:pPr>
              <w:pStyle w:val="ConsPlusNormal"/>
              <w:jc w:val="both"/>
              <w:rPr>
                <w:szCs w:val="24"/>
              </w:rPr>
            </w:pPr>
            <w:r w:rsidRPr="00FA17E6">
              <w:rPr>
                <w:szCs w:val="24"/>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8D32F5" w:rsidRPr="00E177FF" w14:paraId="05E06A3A" w14:textId="77777777" w:rsidTr="008D32F5">
        <w:tc>
          <w:tcPr>
            <w:tcW w:w="1077" w:type="dxa"/>
          </w:tcPr>
          <w:p w14:paraId="45413CAD" w14:textId="77777777" w:rsidR="008D32F5" w:rsidRPr="00FA17E6" w:rsidRDefault="008D32F5" w:rsidP="00FA17E6">
            <w:pPr>
              <w:pStyle w:val="ConsPlusNormal"/>
              <w:jc w:val="center"/>
              <w:rPr>
                <w:szCs w:val="24"/>
              </w:rPr>
            </w:pPr>
            <w:r w:rsidRPr="00FA17E6">
              <w:rPr>
                <w:szCs w:val="24"/>
              </w:rPr>
              <w:t>6.4</w:t>
            </w:r>
          </w:p>
        </w:tc>
        <w:tc>
          <w:tcPr>
            <w:tcW w:w="7994" w:type="dxa"/>
          </w:tcPr>
          <w:p w14:paraId="72C18A38" w14:textId="77777777" w:rsidR="008D32F5" w:rsidRPr="00FA17E6" w:rsidRDefault="008D32F5" w:rsidP="00FA17E6">
            <w:pPr>
              <w:pStyle w:val="ConsPlusNormal"/>
              <w:jc w:val="both"/>
              <w:rPr>
                <w:szCs w:val="24"/>
              </w:rPr>
            </w:pPr>
            <w:r w:rsidRPr="00FA17E6">
              <w:rPr>
                <w:szCs w:val="24"/>
              </w:rPr>
              <w:t>В.Г. Распутин. Рассказ "Уроки французского"</w:t>
            </w:r>
          </w:p>
        </w:tc>
      </w:tr>
      <w:tr w:rsidR="008D32F5" w:rsidRPr="00E177FF" w14:paraId="61A93994" w14:textId="77777777" w:rsidTr="008D32F5">
        <w:tc>
          <w:tcPr>
            <w:tcW w:w="1077" w:type="dxa"/>
          </w:tcPr>
          <w:p w14:paraId="0D57EB7F" w14:textId="77777777" w:rsidR="008D32F5" w:rsidRPr="00FA17E6" w:rsidRDefault="008D32F5" w:rsidP="00FA17E6">
            <w:pPr>
              <w:pStyle w:val="ConsPlusNormal"/>
              <w:jc w:val="center"/>
              <w:rPr>
                <w:szCs w:val="24"/>
              </w:rPr>
            </w:pPr>
            <w:r w:rsidRPr="00FA17E6">
              <w:rPr>
                <w:szCs w:val="24"/>
              </w:rPr>
              <w:t>6.5</w:t>
            </w:r>
          </w:p>
        </w:tc>
        <w:tc>
          <w:tcPr>
            <w:tcW w:w="7994" w:type="dxa"/>
          </w:tcPr>
          <w:p w14:paraId="00F21200" w14:textId="77777777" w:rsidR="008D32F5" w:rsidRPr="00FA17E6" w:rsidRDefault="008D32F5" w:rsidP="00FA17E6">
            <w:pPr>
              <w:pStyle w:val="ConsPlusNormal"/>
              <w:jc w:val="both"/>
              <w:rPr>
                <w:szCs w:val="24"/>
              </w:rPr>
            </w:pPr>
            <w:r w:rsidRPr="00FA17E6">
              <w:rPr>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8D32F5" w:rsidRPr="00E177FF" w14:paraId="304840A7" w14:textId="77777777" w:rsidTr="008D32F5">
        <w:tc>
          <w:tcPr>
            <w:tcW w:w="1077" w:type="dxa"/>
          </w:tcPr>
          <w:p w14:paraId="3412C9B8" w14:textId="77777777" w:rsidR="008D32F5" w:rsidRPr="00FA17E6" w:rsidRDefault="008D32F5" w:rsidP="00FA17E6">
            <w:pPr>
              <w:pStyle w:val="ConsPlusNormal"/>
              <w:jc w:val="center"/>
              <w:rPr>
                <w:szCs w:val="24"/>
              </w:rPr>
            </w:pPr>
            <w:r w:rsidRPr="00FA17E6">
              <w:rPr>
                <w:szCs w:val="24"/>
              </w:rPr>
              <w:t>6.6</w:t>
            </w:r>
          </w:p>
        </w:tc>
        <w:tc>
          <w:tcPr>
            <w:tcW w:w="7994" w:type="dxa"/>
          </w:tcPr>
          <w:p w14:paraId="4FD16CD0" w14:textId="77777777" w:rsidR="008D32F5" w:rsidRPr="00FA17E6" w:rsidRDefault="008D32F5" w:rsidP="00FA17E6">
            <w:pPr>
              <w:pStyle w:val="ConsPlusNormal"/>
              <w:jc w:val="both"/>
              <w:rPr>
                <w:szCs w:val="24"/>
              </w:rPr>
            </w:pPr>
            <w:r w:rsidRPr="00FA17E6">
              <w:rPr>
                <w:szCs w:val="24"/>
              </w:rPr>
              <w:t>Произведения современных отечественных писателей-фантастов. Например, К. Булычев "Сто лет тому вперед"</w:t>
            </w:r>
          </w:p>
        </w:tc>
      </w:tr>
      <w:tr w:rsidR="008D32F5" w:rsidRPr="00FA17E6" w14:paraId="5598D895" w14:textId="77777777" w:rsidTr="008D32F5">
        <w:tc>
          <w:tcPr>
            <w:tcW w:w="1077" w:type="dxa"/>
          </w:tcPr>
          <w:p w14:paraId="5EE51F62" w14:textId="77777777" w:rsidR="008D32F5" w:rsidRPr="00FA17E6" w:rsidRDefault="008D32F5" w:rsidP="00FA17E6">
            <w:pPr>
              <w:pStyle w:val="ConsPlusNormal"/>
              <w:jc w:val="center"/>
              <w:rPr>
                <w:szCs w:val="24"/>
              </w:rPr>
            </w:pPr>
            <w:r w:rsidRPr="00FA17E6">
              <w:rPr>
                <w:szCs w:val="24"/>
              </w:rPr>
              <w:t>7</w:t>
            </w:r>
          </w:p>
        </w:tc>
        <w:tc>
          <w:tcPr>
            <w:tcW w:w="7994" w:type="dxa"/>
          </w:tcPr>
          <w:p w14:paraId="16F1CED7" w14:textId="77777777" w:rsidR="008D32F5" w:rsidRPr="00FA17E6" w:rsidRDefault="008D32F5" w:rsidP="00FA17E6">
            <w:pPr>
              <w:pStyle w:val="ConsPlusNormal"/>
              <w:jc w:val="both"/>
              <w:rPr>
                <w:szCs w:val="24"/>
              </w:rPr>
            </w:pPr>
            <w:r w:rsidRPr="00FA17E6">
              <w:rPr>
                <w:szCs w:val="24"/>
              </w:rPr>
              <w:t>Литература народов Российской Федерации</w:t>
            </w:r>
          </w:p>
        </w:tc>
      </w:tr>
      <w:tr w:rsidR="008D32F5" w:rsidRPr="00E177FF" w14:paraId="57B899C2" w14:textId="77777777" w:rsidTr="008D32F5">
        <w:tc>
          <w:tcPr>
            <w:tcW w:w="1077" w:type="dxa"/>
          </w:tcPr>
          <w:p w14:paraId="63B9BB19" w14:textId="77777777" w:rsidR="008D32F5" w:rsidRPr="00FA17E6" w:rsidRDefault="008D32F5" w:rsidP="00FA17E6">
            <w:pPr>
              <w:pStyle w:val="ConsPlusNormal"/>
              <w:jc w:val="center"/>
              <w:rPr>
                <w:szCs w:val="24"/>
              </w:rPr>
            </w:pPr>
            <w:r w:rsidRPr="00FA17E6">
              <w:rPr>
                <w:szCs w:val="24"/>
              </w:rPr>
              <w:t>7.1</w:t>
            </w:r>
          </w:p>
        </w:tc>
        <w:tc>
          <w:tcPr>
            <w:tcW w:w="7994" w:type="dxa"/>
          </w:tcPr>
          <w:p w14:paraId="674B884B" w14:textId="77777777" w:rsidR="008D32F5" w:rsidRPr="00FA17E6" w:rsidRDefault="008D32F5" w:rsidP="00FA17E6">
            <w:pPr>
              <w:pStyle w:val="ConsPlusNormal"/>
              <w:jc w:val="both"/>
              <w:rPr>
                <w:szCs w:val="24"/>
              </w:rPr>
            </w:pPr>
            <w:r w:rsidRPr="00FA17E6">
              <w:rPr>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8D32F5" w:rsidRPr="00FA17E6" w14:paraId="0D526F38" w14:textId="77777777" w:rsidTr="008D32F5">
        <w:tc>
          <w:tcPr>
            <w:tcW w:w="1077" w:type="dxa"/>
          </w:tcPr>
          <w:p w14:paraId="5FEF929F" w14:textId="77777777" w:rsidR="008D32F5" w:rsidRPr="00FA17E6" w:rsidRDefault="008D32F5" w:rsidP="00FA17E6">
            <w:pPr>
              <w:pStyle w:val="ConsPlusNormal"/>
              <w:jc w:val="center"/>
              <w:rPr>
                <w:szCs w:val="24"/>
              </w:rPr>
            </w:pPr>
            <w:r w:rsidRPr="00FA17E6">
              <w:rPr>
                <w:szCs w:val="24"/>
              </w:rPr>
              <w:t>8</w:t>
            </w:r>
          </w:p>
        </w:tc>
        <w:tc>
          <w:tcPr>
            <w:tcW w:w="7994" w:type="dxa"/>
          </w:tcPr>
          <w:p w14:paraId="04D8D43A" w14:textId="77777777" w:rsidR="008D32F5" w:rsidRPr="00FA17E6" w:rsidRDefault="008D32F5" w:rsidP="00FA17E6">
            <w:pPr>
              <w:pStyle w:val="ConsPlusNormal"/>
              <w:jc w:val="both"/>
              <w:rPr>
                <w:szCs w:val="24"/>
              </w:rPr>
            </w:pPr>
            <w:r w:rsidRPr="00FA17E6">
              <w:rPr>
                <w:szCs w:val="24"/>
              </w:rPr>
              <w:t>Зарубежная литература</w:t>
            </w:r>
          </w:p>
        </w:tc>
      </w:tr>
      <w:tr w:rsidR="008D32F5" w:rsidRPr="00E177FF" w14:paraId="5B628861" w14:textId="77777777" w:rsidTr="008D32F5">
        <w:tc>
          <w:tcPr>
            <w:tcW w:w="1077" w:type="dxa"/>
          </w:tcPr>
          <w:p w14:paraId="2E816906" w14:textId="77777777" w:rsidR="008D32F5" w:rsidRPr="00FA17E6" w:rsidRDefault="008D32F5" w:rsidP="00FA17E6">
            <w:pPr>
              <w:pStyle w:val="ConsPlusNormal"/>
              <w:jc w:val="center"/>
              <w:rPr>
                <w:szCs w:val="24"/>
              </w:rPr>
            </w:pPr>
            <w:r w:rsidRPr="00FA17E6">
              <w:rPr>
                <w:szCs w:val="24"/>
              </w:rPr>
              <w:t>8.1</w:t>
            </w:r>
          </w:p>
        </w:tc>
        <w:tc>
          <w:tcPr>
            <w:tcW w:w="7994" w:type="dxa"/>
          </w:tcPr>
          <w:p w14:paraId="35A6CF11" w14:textId="77777777" w:rsidR="008D32F5" w:rsidRPr="00FA17E6" w:rsidRDefault="008D32F5" w:rsidP="00FA17E6">
            <w:pPr>
              <w:pStyle w:val="ConsPlusNormal"/>
              <w:jc w:val="both"/>
              <w:rPr>
                <w:szCs w:val="24"/>
              </w:rPr>
            </w:pPr>
            <w:r w:rsidRPr="00FA17E6">
              <w:rPr>
                <w:szCs w:val="24"/>
              </w:rPr>
              <w:t>Д. Дефо "Робинзон Крузо" (главы по выбору)</w:t>
            </w:r>
          </w:p>
        </w:tc>
      </w:tr>
      <w:tr w:rsidR="008D32F5" w:rsidRPr="00E177FF" w14:paraId="18C3CBBE" w14:textId="77777777" w:rsidTr="008D32F5">
        <w:tc>
          <w:tcPr>
            <w:tcW w:w="1077" w:type="dxa"/>
          </w:tcPr>
          <w:p w14:paraId="6E16DCD5" w14:textId="77777777" w:rsidR="008D32F5" w:rsidRPr="00FA17E6" w:rsidRDefault="008D32F5" w:rsidP="00FA17E6">
            <w:pPr>
              <w:pStyle w:val="ConsPlusNormal"/>
              <w:jc w:val="center"/>
              <w:rPr>
                <w:szCs w:val="24"/>
              </w:rPr>
            </w:pPr>
            <w:r w:rsidRPr="00FA17E6">
              <w:rPr>
                <w:szCs w:val="24"/>
              </w:rPr>
              <w:t>8.2</w:t>
            </w:r>
          </w:p>
        </w:tc>
        <w:tc>
          <w:tcPr>
            <w:tcW w:w="7994" w:type="dxa"/>
          </w:tcPr>
          <w:p w14:paraId="7E22D149" w14:textId="77777777" w:rsidR="008D32F5" w:rsidRPr="00FA17E6" w:rsidRDefault="008D32F5" w:rsidP="00FA17E6">
            <w:pPr>
              <w:pStyle w:val="ConsPlusNormal"/>
              <w:jc w:val="both"/>
              <w:rPr>
                <w:szCs w:val="24"/>
              </w:rPr>
            </w:pPr>
            <w:r w:rsidRPr="00FA17E6">
              <w:rPr>
                <w:szCs w:val="24"/>
              </w:rPr>
              <w:t>Дж. Свифт "Путешествия Гулливера" (главы по выбору)</w:t>
            </w:r>
          </w:p>
        </w:tc>
      </w:tr>
      <w:tr w:rsidR="008D32F5" w:rsidRPr="00E177FF" w14:paraId="196F5171" w14:textId="77777777" w:rsidTr="008D32F5">
        <w:tc>
          <w:tcPr>
            <w:tcW w:w="1077" w:type="dxa"/>
          </w:tcPr>
          <w:p w14:paraId="2A6BF2FE" w14:textId="77777777" w:rsidR="008D32F5" w:rsidRPr="00FA17E6" w:rsidRDefault="008D32F5" w:rsidP="00FA17E6">
            <w:pPr>
              <w:pStyle w:val="ConsPlusNormal"/>
              <w:jc w:val="center"/>
              <w:rPr>
                <w:szCs w:val="24"/>
              </w:rPr>
            </w:pPr>
            <w:r w:rsidRPr="00FA17E6">
              <w:rPr>
                <w:szCs w:val="24"/>
              </w:rPr>
              <w:t>8.3</w:t>
            </w:r>
          </w:p>
        </w:tc>
        <w:tc>
          <w:tcPr>
            <w:tcW w:w="7994" w:type="dxa"/>
          </w:tcPr>
          <w:p w14:paraId="0A55D23E" w14:textId="77777777" w:rsidR="008D32F5" w:rsidRPr="00FA17E6" w:rsidRDefault="008D32F5" w:rsidP="00FA17E6">
            <w:pPr>
              <w:pStyle w:val="ConsPlusNormal"/>
              <w:jc w:val="both"/>
              <w:rPr>
                <w:szCs w:val="24"/>
              </w:rPr>
            </w:pPr>
            <w:r w:rsidRPr="00FA17E6">
              <w:rPr>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5E942960" w14:textId="77777777" w:rsidR="008D32F5" w:rsidRPr="00FA17E6" w:rsidRDefault="008D32F5" w:rsidP="00FA17E6">
      <w:pPr>
        <w:pStyle w:val="ConsPlusNormal"/>
        <w:jc w:val="both"/>
        <w:rPr>
          <w:szCs w:val="24"/>
        </w:rPr>
      </w:pPr>
    </w:p>
    <w:p w14:paraId="75043318" w14:textId="77777777" w:rsidR="008D32F5" w:rsidRPr="00FA17E6" w:rsidRDefault="008D32F5" w:rsidP="00FA17E6">
      <w:pPr>
        <w:pStyle w:val="ConsPlusNormal"/>
        <w:jc w:val="right"/>
        <w:rPr>
          <w:szCs w:val="24"/>
        </w:rPr>
      </w:pPr>
      <w:r w:rsidRPr="00FA17E6">
        <w:rPr>
          <w:szCs w:val="24"/>
        </w:rPr>
        <w:lastRenderedPageBreak/>
        <w:t>Таблица 6.4</w:t>
      </w:r>
    </w:p>
    <w:p w14:paraId="3D291D26" w14:textId="77777777" w:rsidR="008D32F5" w:rsidRPr="00FA17E6" w:rsidRDefault="008D32F5" w:rsidP="00FA17E6">
      <w:pPr>
        <w:pStyle w:val="ConsPlusNormal"/>
        <w:jc w:val="both"/>
        <w:rPr>
          <w:szCs w:val="24"/>
        </w:rPr>
      </w:pPr>
    </w:p>
    <w:p w14:paraId="6D501757"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349C4AF5" w14:textId="77777777" w:rsidR="008D32F5" w:rsidRPr="00FA17E6" w:rsidRDefault="008D32F5" w:rsidP="00FA17E6">
      <w:pPr>
        <w:pStyle w:val="ConsPlusNormal"/>
        <w:jc w:val="center"/>
        <w:rPr>
          <w:szCs w:val="24"/>
        </w:rPr>
      </w:pPr>
      <w:r w:rsidRPr="00FA17E6">
        <w:rPr>
          <w:szCs w:val="24"/>
        </w:rPr>
        <w:t>образовательной программы (7 класс)</w:t>
      </w:r>
    </w:p>
    <w:p w14:paraId="6AF477A3"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01CE068B" w14:textId="77777777" w:rsidTr="008D32F5">
        <w:tc>
          <w:tcPr>
            <w:tcW w:w="1701" w:type="dxa"/>
          </w:tcPr>
          <w:p w14:paraId="3F9E91DD"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414EA99F"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E177FF" w14:paraId="57AB8EF7" w14:textId="77777777" w:rsidTr="008D32F5">
        <w:tc>
          <w:tcPr>
            <w:tcW w:w="1701" w:type="dxa"/>
          </w:tcPr>
          <w:p w14:paraId="57DDA470" w14:textId="77777777" w:rsidR="008D32F5" w:rsidRPr="00FA17E6" w:rsidRDefault="008D32F5" w:rsidP="00FA17E6">
            <w:pPr>
              <w:pStyle w:val="ConsPlusNormal"/>
              <w:jc w:val="center"/>
              <w:rPr>
                <w:szCs w:val="24"/>
              </w:rPr>
            </w:pPr>
            <w:r w:rsidRPr="00FA17E6">
              <w:rPr>
                <w:szCs w:val="24"/>
              </w:rPr>
              <w:t>1.</w:t>
            </w:r>
          </w:p>
        </w:tc>
        <w:tc>
          <w:tcPr>
            <w:tcW w:w="7370" w:type="dxa"/>
          </w:tcPr>
          <w:p w14:paraId="6CFA4164" w14:textId="77777777" w:rsidR="008D32F5" w:rsidRPr="00FA17E6" w:rsidRDefault="008D32F5" w:rsidP="00FA17E6">
            <w:pPr>
              <w:pStyle w:val="ConsPlusNormal"/>
              <w:jc w:val="both"/>
              <w:rPr>
                <w:szCs w:val="24"/>
              </w:rPr>
            </w:pPr>
            <w:r w:rsidRPr="00FA17E6">
              <w:rPr>
                <w:szCs w:val="24"/>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8D32F5" w:rsidRPr="00E177FF" w14:paraId="1316229A" w14:textId="77777777" w:rsidTr="008D32F5">
        <w:tc>
          <w:tcPr>
            <w:tcW w:w="1701" w:type="dxa"/>
          </w:tcPr>
          <w:p w14:paraId="6B987A76" w14:textId="77777777" w:rsidR="008D32F5" w:rsidRPr="00FA17E6" w:rsidRDefault="008D32F5" w:rsidP="00FA17E6">
            <w:pPr>
              <w:pStyle w:val="ConsPlusNormal"/>
              <w:jc w:val="center"/>
              <w:rPr>
                <w:szCs w:val="24"/>
              </w:rPr>
            </w:pPr>
            <w:r w:rsidRPr="00FA17E6">
              <w:rPr>
                <w:szCs w:val="24"/>
              </w:rPr>
              <w:t>2</w:t>
            </w:r>
          </w:p>
        </w:tc>
        <w:tc>
          <w:tcPr>
            <w:tcW w:w="7370" w:type="dxa"/>
          </w:tcPr>
          <w:p w14:paraId="539EEDD0" w14:textId="77777777" w:rsidR="008D32F5" w:rsidRPr="00FA17E6" w:rsidRDefault="008D32F5" w:rsidP="00FA17E6">
            <w:pPr>
              <w:pStyle w:val="ConsPlusNormal"/>
              <w:jc w:val="both"/>
              <w:rPr>
                <w:szCs w:val="24"/>
              </w:rPr>
            </w:pPr>
            <w:r w:rsidRPr="00FA17E6">
              <w:rPr>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8D32F5" w:rsidRPr="00E177FF" w14:paraId="18F2D6F8" w14:textId="77777777" w:rsidTr="008D32F5">
        <w:tc>
          <w:tcPr>
            <w:tcW w:w="1701" w:type="dxa"/>
          </w:tcPr>
          <w:p w14:paraId="533A1FD9" w14:textId="77777777" w:rsidR="008D32F5" w:rsidRPr="00FA17E6" w:rsidRDefault="008D32F5" w:rsidP="00FA17E6">
            <w:pPr>
              <w:pStyle w:val="ConsPlusNormal"/>
              <w:jc w:val="center"/>
              <w:rPr>
                <w:szCs w:val="24"/>
              </w:rPr>
            </w:pPr>
            <w:r w:rsidRPr="00FA17E6">
              <w:rPr>
                <w:szCs w:val="24"/>
              </w:rPr>
              <w:t>3</w:t>
            </w:r>
          </w:p>
        </w:tc>
        <w:tc>
          <w:tcPr>
            <w:tcW w:w="7370" w:type="dxa"/>
          </w:tcPr>
          <w:p w14:paraId="77E4A09E" w14:textId="77777777" w:rsidR="008D32F5" w:rsidRPr="00FA17E6" w:rsidRDefault="008D32F5" w:rsidP="00FA17E6">
            <w:pPr>
              <w:pStyle w:val="ConsPlusNormal"/>
              <w:jc w:val="both"/>
              <w:rPr>
                <w:szCs w:val="24"/>
              </w:rPr>
            </w:pPr>
            <w:r w:rsidRPr="00FA17E6">
              <w:rPr>
                <w:szCs w:val="24"/>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8D32F5" w:rsidRPr="00E177FF" w14:paraId="4DBCB8F4" w14:textId="77777777" w:rsidTr="008D32F5">
        <w:tc>
          <w:tcPr>
            <w:tcW w:w="1701" w:type="dxa"/>
          </w:tcPr>
          <w:p w14:paraId="372DAE74" w14:textId="77777777" w:rsidR="008D32F5" w:rsidRPr="00FA17E6" w:rsidRDefault="008D32F5" w:rsidP="00FA17E6">
            <w:pPr>
              <w:pStyle w:val="ConsPlusNormal"/>
              <w:jc w:val="center"/>
              <w:rPr>
                <w:szCs w:val="24"/>
              </w:rPr>
            </w:pPr>
            <w:r w:rsidRPr="00FA17E6">
              <w:rPr>
                <w:szCs w:val="24"/>
              </w:rPr>
              <w:t>3.1</w:t>
            </w:r>
          </w:p>
        </w:tc>
        <w:tc>
          <w:tcPr>
            <w:tcW w:w="7370" w:type="dxa"/>
          </w:tcPr>
          <w:p w14:paraId="6E8A611E" w14:textId="77777777" w:rsidR="008D32F5" w:rsidRPr="00FA17E6" w:rsidRDefault="008D32F5" w:rsidP="00FA17E6">
            <w:pPr>
              <w:pStyle w:val="ConsPlusNormal"/>
              <w:jc w:val="both"/>
              <w:rPr>
                <w:szCs w:val="24"/>
              </w:rPr>
            </w:pPr>
            <w:r w:rsidRPr="00FA17E6">
              <w:rPr>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8D32F5" w:rsidRPr="00E177FF" w14:paraId="7300797B" w14:textId="77777777" w:rsidTr="008D32F5">
        <w:tc>
          <w:tcPr>
            <w:tcW w:w="1701" w:type="dxa"/>
          </w:tcPr>
          <w:p w14:paraId="5C10489F" w14:textId="77777777" w:rsidR="008D32F5" w:rsidRPr="00FA17E6" w:rsidRDefault="008D32F5" w:rsidP="00FA17E6">
            <w:pPr>
              <w:pStyle w:val="ConsPlusNormal"/>
              <w:jc w:val="center"/>
              <w:rPr>
                <w:szCs w:val="24"/>
              </w:rPr>
            </w:pPr>
            <w:r w:rsidRPr="00FA17E6">
              <w:rPr>
                <w:szCs w:val="24"/>
              </w:rPr>
              <w:t>3.2</w:t>
            </w:r>
          </w:p>
        </w:tc>
        <w:tc>
          <w:tcPr>
            <w:tcW w:w="7370" w:type="dxa"/>
          </w:tcPr>
          <w:p w14:paraId="77BEEFBF" w14:textId="77777777" w:rsidR="008D32F5" w:rsidRPr="00FA17E6" w:rsidRDefault="008D32F5" w:rsidP="00FA17E6">
            <w:pPr>
              <w:pStyle w:val="ConsPlusNormal"/>
              <w:jc w:val="both"/>
              <w:rPr>
                <w:szCs w:val="24"/>
              </w:rPr>
            </w:pPr>
            <w:r w:rsidRPr="00FA17E6">
              <w:rPr>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w:t>
            </w:r>
            <w:r w:rsidRPr="00FA17E6">
              <w:rPr>
                <w:szCs w:val="24"/>
              </w:rPr>
              <w:lastRenderedPageBreak/>
              <w:t>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8D32F5" w:rsidRPr="00E177FF" w14:paraId="12E08D0B" w14:textId="77777777" w:rsidTr="008D32F5">
        <w:tc>
          <w:tcPr>
            <w:tcW w:w="1701" w:type="dxa"/>
          </w:tcPr>
          <w:p w14:paraId="744150B4" w14:textId="77777777" w:rsidR="008D32F5" w:rsidRPr="00FA17E6" w:rsidRDefault="008D32F5" w:rsidP="00FA17E6">
            <w:pPr>
              <w:pStyle w:val="ConsPlusNormal"/>
              <w:jc w:val="center"/>
              <w:rPr>
                <w:szCs w:val="24"/>
              </w:rPr>
            </w:pPr>
            <w:r w:rsidRPr="00FA17E6">
              <w:rPr>
                <w:szCs w:val="24"/>
              </w:rPr>
              <w:lastRenderedPageBreak/>
              <w:t>3.3</w:t>
            </w:r>
          </w:p>
        </w:tc>
        <w:tc>
          <w:tcPr>
            <w:tcW w:w="7370" w:type="dxa"/>
          </w:tcPr>
          <w:p w14:paraId="08C1EE53" w14:textId="77777777" w:rsidR="008D32F5" w:rsidRPr="00FA17E6" w:rsidRDefault="008D32F5" w:rsidP="00FA17E6">
            <w:pPr>
              <w:pStyle w:val="ConsPlusNormal"/>
              <w:jc w:val="both"/>
              <w:rPr>
                <w:szCs w:val="24"/>
              </w:rPr>
            </w:pPr>
            <w:r w:rsidRPr="00FA17E6">
              <w:rPr>
                <w:szCs w:val="24"/>
              </w:rPr>
              <w:t>выделять в произведениях элементы художественной формы и обнаруживать связи между ними</w:t>
            </w:r>
          </w:p>
        </w:tc>
      </w:tr>
      <w:tr w:rsidR="008D32F5" w:rsidRPr="00E177FF" w14:paraId="2E3461AE" w14:textId="77777777" w:rsidTr="008D32F5">
        <w:tc>
          <w:tcPr>
            <w:tcW w:w="1701" w:type="dxa"/>
          </w:tcPr>
          <w:p w14:paraId="4B8F9CE3" w14:textId="77777777" w:rsidR="008D32F5" w:rsidRPr="00FA17E6" w:rsidRDefault="008D32F5" w:rsidP="00FA17E6">
            <w:pPr>
              <w:pStyle w:val="ConsPlusNormal"/>
              <w:jc w:val="center"/>
              <w:rPr>
                <w:szCs w:val="24"/>
              </w:rPr>
            </w:pPr>
            <w:r w:rsidRPr="00FA17E6">
              <w:rPr>
                <w:szCs w:val="24"/>
              </w:rPr>
              <w:t>3.4</w:t>
            </w:r>
          </w:p>
        </w:tc>
        <w:tc>
          <w:tcPr>
            <w:tcW w:w="7370" w:type="dxa"/>
          </w:tcPr>
          <w:p w14:paraId="5F828BA7" w14:textId="77777777" w:rsidR="008D32F5" w:rsidRPr="00FA17E6" w:rsidRDefault="008D32F5" w:rsidP="00FA17E6">
            <w:pPr>
              <w:pStyle w:val="ConsPlusNormal"/>
              <w:jc w:val="both"/>
              <w:rPr>
                <w:szCs w:val="24"/>
              </w:rPr>
            </w:pPr>
            <w:r w:rsidRPr="00FA17E6">
              <w:rPr>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8D32F5" w:rsidRPr="00E177FF" w14:paraId="579BBF05" w14:textId="77777777" w:rsidTr="008D32F5">
        <w:tc>
          <w:tcPr>
            <w:tcW w:w="1701" w:type="dxa"/>
          </w:tcPr>
          <w:p w14:paraId="2A942C26" w14:textId="77777777" w:rsidR="008D32F5" w:rsidRPr="00FA17E6" w:rsidRDefault="008D32F5" w:rsidP="00FA17E6">
            <w:pPr>
              <w:pStyle w:val="ConsPlusNormal"/>
              <w:jc w:val="center"/>
              <w:rPr>
                <w:szCs w:val="24"/>
              </w:rPr>
            </w:pPr>
            <w:r w:rsidRPr="00FA17E6">
              <w:rPr>
                <w:szCs w:val="24"/>
              </w:rPr>
              <w:t>3.5</w:t>
            </w:r>
          </w:p>
        </w:tc>
        <w:tc>
          <w:tcPr>
            <w:tcW w:w="7370" w:type="dxa"/>
          </w:tcPr>
          <w:p w14:paraId="116E82C7" w14:textId="77777777" w:rsidR="008D32F5" w:rsidRPr="00FA17E6" w:rsidRDefault="008D32F5" w:rsidP="00FA17E6">
            <w:pPr>
              <w:pStyle w:val="ConsPlusNormal"/>
              <w:jc w:val="both"/>
              <w:rPr>
                <w:szCs w:val="24"/>
              </w:rPr>
            </w:pPr>
            <w:r w:rsidRPr="00FA17E6">
              <w:rPr>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8D32F5" w:rsidRPr="00FA17E6" w14:paraId="646DC06B" w14:textId="77777777" w:rsidTr="008D32F5">
        <w:tc>
          <w:tcPr>
            <w:tcW w:w="1701" w:type="dxa"/>
          </w:tcPr>
          <w:p w14:paraId="0CFBFB89" w14:textId="77777777" w:rsidR="008D32F5" w:rsidRPr="00FA17E6" w:rsidRDefault="008D32F5" w:rsidP="00FA17E6">
            <w:pPr>
              <w:pStyle w:val="ConsPlusNormal"/>
              <w:jc w:val="center"/>
              <w:rPr>
                <w:szCs w:val="24"/>
              </w:rPr>
            </w:pPr>
            <w:r w:rsidRPr="00FA17E6">
              <w:rPr>
                <w:szCs w:val="24"/>
              </w:rPr>
              <w:t>4</w:t>
            </w:r>
          </w:p>
        </w:tc>
        <w:tc>
          <w:tcPr>
            <w:tcW w:w="7370" w:type="dxa"/>
          </w:tcPr>
          <w:p w14:paraId="39ED6CA5" w14:textId="77777777" w:rsidR="008D32F5" w:rsidRPr="00FA17E6" w:rsidRDefault="008D32F5" w:rsidP="00FA17E6">
            <w:pPr>
              <w:pStyle w:val="ConsPlusNormal"/>
              <w:jc w:val="both"/>
              <w:rPr>
                <w:szCs w:val="24"/>
              </w:rPr>
            </w:pPr>
            <w:r w:rsidRPr="00FA17E6">
              <w:rPr>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8D32F5" w:rsidRPr="00E177FF" w14:paraId="146250F1" w14:textId="77777777" w:rsidTr="008D32F5">
        <w:tc>
          <w:tcPr>
            <w:tcW w:w="1701" w:type="dxa"/>
          </w:tcPr>
          <w:p w14:paraId="617BB7D7" w14:textId="77777777" w:rsidR="008D32F5" w:rsidRPr="00FA17E6" w:rsidRDefault="008D32F5" w:rsidP="00FA17E6">
            <w:pPr>
              <w:pStyle w:val="ConsPlusNormal"/>
              <w:jc w:val="center"/>
              <w:rPr>
                <w:szCs w:val="24"/>
              </w:rPr>
            </w:pPr>
            <w:r w:rsidRPr="00FA17E6">
              <w:rPr>
                <w:szCs w:val="24"/>
              </w:rPr>
              <w:t>5</w:t>
            </w:r>
          </w:p>
        </w:tc>
        <w:tc>
          <w:tcPr>
            <w:tcW w:w="7370" w:type="dxa"/>
          </w:tcPr>
          <w:p w14:paraId="62488D51" w14:textId="77777777" w:rsidR="008D32F5" w:rsidRPr="00FA17E6" w:rsidRDefault="008D32F5" w:rsidP="00FA17E6">
            <w:pPr>
              <w:pStyle w:val="ConsPlusNormal"/>
              <w:jc w:val="both"/>
              <w:rPr>
                <w:szCs w:val="24"/>
              </w:rPr>
            </w:pPr>
            <w:r w:rsidRPr="00FA17E6">
              <w:rPr>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8D32F5" w:rsidRPr="00E177FF" w14:paraId="76A8F31C" w14:textId="77777777" w:rsidTr="008D32F5">
        <w:tc>
          <w:tcPr>
            <w:tcW w:w="1701" w:type="dxa"/>
          </w:tcPr>
          <w:p w14:paraId="1AC7F256" w14:textId="77777777" w:rsidR="008D32F5" w:rsidRPr="00FA17E6" w:rsidRDefault="008D32F5" w:rsidP="00FA17E6">
            <w:pPr>
              <w:pStyle w:val="ConsPlusNormal"/>
              <w:jc w:val="center"/>
              <w:rPr>
                <w:szCs w:val="24"/>
              </w:rPr>
            </w:pPr>
            <w:r w:rsidRPr="00FA17E6">
              <w:rPr>
                <w:szCs w:val="24"/>
              </w:rPr>
              <w:t>6</w:t>
            </w:r>
          </w:p>
        </w:tc>
        <w:tc>
          <w:tcPr>
            <w:tcW w:w="7370" w:type="dxa"/>
          </w:tcPr>
          <w:p w14:paraId="03A89D58" w14:textId="77777777" w:rsidR="008D32F5" w:rsidRPr="00FA17E6" w:rsidRDefault="008D32F5" w:rsidP="00FA17E6">
            <w:pPr>
              <w:pStyle w:val="ConsPlusNormal"/>
              <w:jc w:val="both"/>
              <w:rPr>
                <w:szCs w:val="24"/>
              </w:rPr>
            </w:pPr>
            <w:r w:rsidRPr="00FA17E6">
              <w:rPr>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8D32F5" w:rsidRPr="00E177FF" w14:paraId="7FB3ABBD" w14:textId="77777777" w:rsidTr="008D32F5">
        <w:tc>
          <w:tcPr>
            <w:tcW w:w="1701" w:type="dxa"/>
          </w:tcPr>
          <w:p w14:paraId="4A837793" w14:textId="77777777" w:rsidR="008D32F5" w:rsidRPr="00FA17E6" w:rsidRDefault="008D32F5" w:rsidP="00FA17E6">
            <w:pPr>
              <w:pStyle w:val="ConsPlusNormal"/>
              <w:jc w:val="center"/>
              <w:rPr>
                <w:szCs w:val="24"/>
              </w:rPr>
            </w:pPr>
            <w:r w:rsidRPr="00FA17E6">
              <w:rPr>
                <w:szCs w:val="24"/>
              </w:rPr>
              <w:t>7</w:t>
            </w:r>
          </w:p>
        </w:tc>
        <w:tc>
          <w:tcPr>
            <w:tcW w:w="7370" w:type="dxa"/>
          </w:tcPr>
          <w:p w14:paraId="308F2CBA" w14:textId="77777777" w:rsidR="008D32F5" w:rsidRPr="00FA17E6" w:rsidRDefault="008D32F5" w:rsidP="00FA17E6">
            <w:pPr>
              <w:pStyle w:val="ConsPlusNormal"/>
              <w:jc w:val="both"/>
              <w:rPr>
                <w:szCs w:val="24"/>
              </w:rPr>
            </w:pPr>
            <w:r w:rsidRPr="00FA17E6">
              <w:rPr>
                <w:szCs w:val="24"/>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8D32F5" w:rsidRPr="00E177FF" w14:paraId="0283445E" w14:textId="77777777" w:rsidTr="008D32F5">
        <w:tc>
          <w:tcPr>
            <w:tcW w:w="1701" w:type="dxa"/>
          </w:tcPr>
          <w:p w14:paraId="2AD07F80" w14:textId="77777777" w:rsidR="008D32F5" w:rsidRPr="00FA17E6" w:rsidRDefault="008D32F5" w:rsidP="00FA17E6">
            <w:pPr>
              <w:pStyle w:val="ConsPlusNormal"/>
              <w:jc w:val="center"/>
              <w:rPr>
                <w:szCs w:val="24"/>
              </w:rPr>
            </w:pPr>
            <w:r w:rsidRPr="00FA17E6">
              <w:rPr>
                <w:szCs w:val="24"/>
              </w:rPr>
              <w:t>8</w:t>
            </w:r>
          </w:p>
        </w:tc>
        <w:tc>
          <w:tcPr>
            <w:tcW w:w="7370" w:type="dxa"/>
          </w:tcPr>
          <w:p w14:paraId="1BB8257F" w14:textId="77777777" w:rsidR="008D32F5" w:rsidRPr="00FA17E6" w:rsidRDefault="008D32F5" w:rsidP="00FA17E6">
            <w:pPr>
              <w:pStyle w:val="ConsPlusNormal"/>
              <w:jc w:val="both"/>
              <w:rPr>
                <w:szCs w:val="24"/>
              </w:rPr>
            </w:pPr>
            <w:r w:rsidRPr="00FA17E6">
              <w:rPr>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8D32F5" w:rsidRPr="00E177FF" w14:paraId="147E29F2" w14:textId="77777777" w:rsidTr="008D32F5">
        <w:tc>
          <w:tcPr>
            <w:tcW w:w="1701" w:type="dxa"/>
          </w:tcPr>
          <w:p w14:paraId="00E28BB7" w14:textId="77777777" w:rsidR="008D32F5" w:rsidRPr="00FA17E6" w:rsidRDefault="008D32F5" w:rsidP="00FA17E6">
            <w:pPr>
              <w:pStyle w:val="ConsPlusNormal"/>
              <w:jc w:val="center"/>
              <w:rPr>
                <w:szCs w:val="24"/>
              </w:rPr>
            </w:pPr>
            <w:r w:rsidRPr="00FA17E6">
              <w:rPr>
                <w:szCs w:val="24"/>
              </w:rPr>
              <w:t>9</w:t>
            </w:r>
          </w:p>
        </w:tc>
        <w:tc>
          <w:tcPr>
            <w:tcW w:w="7370" w:type="dxa"/>
          </w:tcPr>
          <w:p w14:paraId="0E169C7D" w14:textId="77777777" w:rsidR="008D32F5" w:rsidRPr="00FA17E6" w:rsidRDefault="008D32F5" w:rsidP="00FA17E6">
            <w:pPr>
              <w:pStyle w:val="ConsPlusNormal"/>
              <w:jc w:val="both"/>
              <w:rPr>
                <w:szCs w:val="24"/>
              </w:rPr>
            </w:pPr>
            <w:r w:rsidRPr="00FA17E6">
              <w:rPr>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8D32F5" w:rsidRPr="00E177FF" w14:paraId="25203633" w14:textId="77777777" w:rsidTr="008D32F5">
        <w:tc>
          <w:tcPr>
            <w:tcW w:w="1701" w:type="dxa"/>
          </w:tcPr>
          <w:p w14:paraId="471BD4A7" w14:textId="77777777" w:rsidR="008D32F5" w:rsidRPr="00FA17E6" w:rsidRDefault="008D32F5" w:rsidP="00FA17E6">
            <w:pPr>
              <w:pStyle w:val="ConsPlusNormal"/>
              <w:jc w:val="center"/>
              <w:rPr>
                <w:szCs w:val="24"/>
              </w:rPr>
            </w:pPr>
            <w:r w:rsidRPr="00FA17E6">
              <w:rPr>
                <w:szCs w:val="24"/>
              </w:rPr>
              <w:t>10</w:t>
            </w:r>
          </w:p>
        </w:tc>
        <w:tc>
          <w:tcPr>
            <w:tcW w:w="7370" w:type="dxa"/>
          </w:tcPr>
          <w:p w14:paraId="11B9EF5B" w14:textId="77777777" w:rsidR="008D32F5" w:rsidRPr="00FA17E6" w:rsidRDefault="008D32F5" w:rsidP="00FA17E6">
            <w:pPr>
              <w:pStyle w:val="ConsPlusNormal"/>
              <w:jc w:val="both"/>
              <w:rPr>
                <w:szCs w:val="24"/>
              </w:rPr>
            </w:pPr>
            <w:r w:rsidRPr="00FA17E6">
              <w:rPr>
                <w:szCs w:val="24"/>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8D32F5" w:rsidRPr="00E177FF" w14:paraId="058D058C" w14:textId="77777777" w:rsidTr="008D32F5">
        <w:tc>
          <w:tcPr>
            <w:tcW w:w="1701" w:type="dxa"/>
          </w:tcPr>
          <w:p w14:paraId="5FCC0895" w14:textId="77777777" w:rsidR="008D32F5" w:rsidRPr="00FA17E6" w:rsidRDefault="008D32F5" w:rsidP="00FA17E6">
            <w:pPr>
              <w:pStyle w:val="ConsPlusNormal"/>
              <w:jc w:val="center"/>
              <w:rPr>
                <w:szCs w:val="24"/>
              </w:rPr>
            </w:pPr>
            <w:r w:rsidRPr="00FA17E6">
              <w:rPr>
                <w:szCs w:val="24"/>
              </w:rPr>
              <w:t>11</w:t>
            </w:r>
          </w:p>
        </w:tc>
        <w:tc>
          <w:tcPr>
            <w:tcW w:w="7370" w:type="dxa"/>
          </w:tcPr>
          <w:p w14:paraId="317235F7" w14:textId="77777777" w:rsidR="008D32F5" w:rsidRPr="00FA17E6" w:rsidRDefault="008D32F5" w:rsidP="00FA17E6">
            <w:pPr>
              <w:pStyle w:val="ConsPlusNormal"/>
              <w:jc w:val="both"/>
              <w:rPr>
                <w:szCs w:val="24"/>
              </w:rPr>
            </w:pPr>
            <w:r w:rsidRPr="00FA17E6">
              <w:rPr>
                <w:szCs w:val="24"/>
              </w:rPr>
              <w:t>участвовать в коллективной и индивидуальной учебно-</w:t>
            </w:r>
            <w:r w:rsidRPr="00FA17E6">
              <w:rPr>
                <w:szCs w:val="24"/>
              </w:rPr>
              <w:lastRenderedPageBreak/>
              <w:t>исследовательской и проектной деятельности и публично представлять полученные результаты</w:t>
            </w:r>
          </w:p>
        </w:tc>
      </w:tr>
      <w:tr w:rsidR="008D32F5" w:rsidRPr="00E177FF" w14:paraId="6E9640BA" w14:textId="77777777" w:rsidTr="008D32F5">
        <w:tc>
          <w:tcPr>
            <w:tcW w:w="1701" w:type="dxa"/>
          </w:tcPr>
          <w:p w14:paraId="0E1A83E9" w14:textId="77777777" w:rsidR="008D32F5" w:rsidRPr="00FA17E6" w:rsidRDefault="008D32F5" w:rsidP="00FA17E6">
            <w:pPr>
              <w:pStyle w:val="ConsPlusNormal"/>
              <w:jc w:val="center"/>
              <w:rPr>
                <w:szCs w:val="24"/>
              </w:rPr>
            </w:pPr>
            <w:r w:rsidRPr="00FA17E6">
              <w:rPr>
                <w:szCs w:val="24"/>
              </w:rPr>
              <w:lastRenderedPageBreak/>
              <w:t>12</w:t>
            </w:r>
          </w:p>
        </w:tc>
        <w:tc>
          <w:tcPr>
            <w:tcW w:w="7370" w:type="dxa"/>
            <w:vAlign w:val="bottom"/>
          </w:tcPr>
          <w:p w14:paraId="2A433007" w14:textId="77777777" w:rsidR="008D32F5" w:rsidRPr="00FA17E6" w:rsidRDefault="008D32F5" w:rsidP="00FA17E6">
            <w:pPr>
              <w:pStyle w:val="ConsPlusNormal"/>
              <w:jc w:val="both"/>
              <w:rPr>
                <w:szCs w:val="24"/>
              </w:rPr>
            </w:pPr>
            <w:r w:rsidRPr="00FA17E6">
              <w:rPr>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153E04A7" w14:textId="77777777" w:rsidR="008D32F5" w:rsidRPr="00FA17E6" w:rsidRDefault="008D32F5" w:rsidP="00FA17E6">
      <w:pPr>
        <w:pStyle w:val="ConsPlusNormal"/>
        <w:jc w:val="both"/>
        <w:rPr>
          <w:szCs w:val="24"/>
        </w:rPr>
      </w:pPr>
    </w:p>
    <w:p w14:paraId="07452F7F" w14:textId="77777777" w:rsidR="008D32F5" w:rsidRPr="00FA17E6" w:rsidRDefault="008D32F5" w:rsidP="00FA17E6">
      <w:pPr>
        <w:pStyle w:val="ConsPlusNormal"/>
        <w:jc w:val="right"/>
        <w:rPr>
          <w:szCs w:val="24"/>
        </w:rPr>
      </w:pPr>
      <w:r w:rsidRPr="00FA17E6">
        <w:rPr>
          <w:szCs w:val="24"/>
        </w:rPr>
        <w:t>Таблица 6.5</w:t>
      </w:r>
    </w:p>
    <w:p w14:paraId="043BD0CA" w14:textId="77777777" w:rsidR="008D32F5" w:rsidRPr="00FA17E6" w:rsidRDefault="008D32F5" w:rsidP="00FA17E6">
      <w:pPr>
        <w:pStyle w:val="ConsPlusNormal"/>
        <w:jc w:val="both"/>
        <w:rPr>
          <w:szCs w:val="24"/>
        </w:rPr>
      </w:pPr>
    </w:p>
    <w:p w14:paraId="05C58AF6" w14:textId="77777777" w:rsidR="008D32F5" w:rsidRPr="00FA17E6" w:rsidRDefault="008D32F5" w:rsidP="00FA17E6">
      <w:pPr>
        <w:pStyle w:val="ConsPlusNormal"/>
        <w:jc w:val="center"/>
        <w:rPr>
          <w:szCs w:val="24"/>
        </w:rPr>
      </w:pPr>
      <w:r w:rsidRPr="00FA17E6">
        <w:rPr>
          <w:szCs w:val="24"/>
        </w:rPr>
        <w:t>Проверяемые элементы содержания (7 класс)</w:t>
      </w:r>
    </w:p>
    <w:p w14:paraId="0670ADFA"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33C11CA4" w14:textId="77777777" w:rsidTr="008D32F5">
        <w:tc>
          <w:tcPr>
            <w:tcW w:w="1077" w:type="dxa"/>
          </w:tcPr>
          <w:p w14:paraId="2BCF028C" w14:textId="77777777" w:rsidR="008D32F5" w:rsidRPr="00FA17E6" w:rsidRDefault="008D32F5" w:rsidP="00FA17E6">
            <w:pPr>
              <w:pStyle w:val="ConsPlusNormal"/>
              <w:jc w:val="center"/>
              <w:rPr>
                <w:szCs w:val="24"/>
              </w:rPr>
            </w:pPr>
            <w:r w:rsidRPr="00FA17E6">
              <w:rPr>
                <w:szCs w:val="24"/>
              </w:rPr>
              <w:t>Код</w:t>
            </w:r>
          </w:p>
        </w:tc>
        <w:tc>
          <w:tcPr>
            <w:tcW w:w="7994" w:type="dxa"/>
          </w:tcPr>
          <w:p w14:paraId="3FA18D93"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2817354D" w14:textId="77777777" w:rsidTr="008D32F5">
        <w:tc>
          <w:tcPr>
            <w:tcW w:w="1077" w:type="dxa"/>
          </w:tcPr>
          <w:p w14:paraId="12748A0F" w14:textId="77777777" w:rsidR="008D32F5" w:rsidRPr="00FA17E6" w:rsidRDefault="008D32F5" w:rsidP="00FA17E6">
            <w:pPr>
              <w:pStyle w:val="ConsPlusNormal"/>
              <w:jc w:val="center"/>
              <w:rPr>
                <w:szCs w:val="24"/>
              </w:rPr>
            </w:pPr>
            <w:r w:rsidRPr="00FA17E6">
              <w:rPr>
                <w:szCs w:val="24"/>
              </w:rPr>
              <w:t>1</w:t>
            </w:r>
          </w:p>
        </w:tc>
        <w:tc>
          <w:tcPr>
            <w:tcW w:w="7994" w:type="dxa"/>
          </w:tcPr>
          <w:p w14:paraId="1BE12A0F" w14:textId="77777777" w:rsidR="008D32F5" w:rsidRPr="00FA17E6" w:rsidRDefault="008D32F5" w:rsidP="00FA17E6">
            <w:pPr>
              <w:pStyle w:val="ConsPlusNormal"/>
              <w:jc w:val="both"/>
              <w:rPr>
                <w:szCs w:val="24"/>
              </w:rPr>
            </w:pPr>
            <w:r w:rsidRPr="00FA17E6">
              <w:rPr>
                <w:szCs w:val="24"/>
              </w:rPr>
              <w:t>Древнерусская литература</w:t>
            </w:r>
          </w:p>
        </w:tc>
      </w:tr>
      <w:tr w:rsidR="008D32F5" w:rsidRPr="00E177FF" w14:paraId="0BCEFD3F" w14:textId="77777777" w:rsidTr="008D32F5">
        <w:tc>
          <w:tcPr>
            <w:tcW w:w="1077" w:type="dxa"/>
          </w:tcPr>
          <w:p w14:paraId="1D649920" w14:textId="77777777" w:rsidR="008D32F5" w:rsidRPr="00FA17E6" w:rsidRDefault="008D32F5" w:rsidP="00FA17E6">
            <w:pPr>
              <w:pStyle w:val="ConsPlusNormal"/>
              <w:jc w:val="center"/>
              <w:rPr>
                <w:szCs w:val="24"/>
              </w:rPr>
            </w:pPr>
            <w:r w:rsidRPr="00FA17E6">
              <w:rPr>
                <w:szCs w:val="24"/>
              </w:rPr>
              <w:t>1.1</w:t>
            </w:r>
          </w:p>
        </w:tc>
        <w:tc>
          <w:tcPr>
            <w:tcW w:w="7994" w:type="dxa"/>
          </w:tcPr>
          <w:p w14:paraId="37532569" w14:textId="77777777" w:rsidR="008D32F5" w:rsidRPr="00FA17E6" w:rsidRDefault="008D32F5" w:rsidP="00FA17E6">
            <w:pPr>
              <w:pStyle w:val="ConsPlusNormal"/>
              <w:jc w:val="both"/>
              <w:rPr>
                <w:szCs w:val="24"/>
              </w:rPr>
            </w:pPr>
            <w:r w:rsidRPr="00FA17E6">
              <w:rPr>
                <w:szCs w:val="24"/>
              </w:rPr>
              <w:t>Древнерусские повести (одна повесть по выбору). Например, "Поучение" Владимира Мономаха (в сокращении)</w:t>
            </w:r>
          </w:p>
        </w:tc>
      </w:tr>
      <w:tr w:rsidR="008D32F5" w:rsidRPr="00E177FF" w14:paraId="33A0842A" w14:textId="77777777" w:rsidTr="008D32F5">
        <w:tc>
          <w:tcPr>
            <w:tcW w:w="1077" w:type="dxa"/>
          </w:tcPr>
          <w:p w14:paraId="1ED61409" w14:textId="77777777" w:rsidR="008D32F5" w:rsidRPr="00FA17E6" w:rsidRDefault="008D32F5" w:rsidP="00FA17E6">
            <w:pPr>
              <w:pStyle w:val="ConsPlusNormal"/>
              <w:jc w:val="center"/>
              <w:rPr>
                <w:szCs w:val="24"/>
              </w:rPr>
            </w:pPr>
            <w:r w:rsidRPr="00FA17E6">
              <w:rPr>
                <w:szCs w:val="24"/>
              </w:rPr>
              <w:t>2</w:t>
            </w:r>
          </w:p>
        </w:tc>
        <w:tc>
          <w:tcPr>
            <w:tcW w:w="7994" w:type="dxa"/>
          </w:tcPr>
          <w:p w14:paraId="15CB4EF3" w14:textId="77777777" w:rsidR="008D32F5" w:rsidRPr="00FA17E6" w:rsidRDefault="008D32F5" w:rsidP="00FA17E6">
            <w:pPr>
              <w:pStyle w:val="ConsPlusNormal"/>
              <w:jc w:val="both"/>
              <w:rPr>
                <w:szCs w:val="24"/>
              </w:rPr>
            </w:pPr>
            <w:r w:rsidRPr="00FA17E6">
              <w:rPr>
                <w:szCs w:val="24"/>
              </w:rPr>
              <w:t>Литература первой половины XIX в.</w:t>
            </w:r>
          </w:p>
        </w:tc>
      </w:tr>
      <w:tr w:rsidR="008D32F5" w:rsidRPr="00E177FF" w14:paraId="7919E2C6" w14:textId="77777777" w:rsidTr="008D32F5">
        <w:tc>
          <w:tcPr>
            <w:tcW w:w="1077" w:type="dxa"/>
          </w:tcPr>
          <w:p w14:paraId="2FFB0877" w14:textId="77777777" w:rsidR="008D32F5" w:rsidRPr="00FA17E6" w:rsidRDefault="008D32F5" w:rsidP="00FA17E6">
            <w:pPr>
              <w:pStyle w:val="ConsPlusNormal"/>
              <w:jc w:val="center"/>
              <w:rPr>
                <w:szCs w:val="24"/>
              </w:rPr>
            </w:pPr>
            <w:r w:rsidRPr="00FA17E6">
              <w:rPr>
                <w:szCs w:val="24"/>
              </w:rPr>
              <w:t>2.1</w:t>
            </w:r>
          </w:p>
        </w:tc>
        <w:tc>
          <w:tcPr>
            <w:tcW w:w="7994" w:type="dxa"/>
          </w:tcPr>
          <w:p w14:paraId="4C808277" w14:textId="77777777" w:rsidR="008D32F5" w:rsidRPr="00FA17E6" w:rsidRDefault="008D32F5" w:rsidP="00FA17E6">
            <w:pPr>
              <w:pStyle w:val="ConsPlusNormal"/>
              <w:jc w:val="both"/>
              <w:rPr>
                <w:szCs w:val="24"/>
              </w:rPr>
            </w:pPr>
            <w:r w:rsidRPr="00FA17E6">
              <w:rPr>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8D32F5" w:rsidRPr="00E177FF" w14:paraId="4E9647BC" w14:textId="77777777" w:rsidTr="008D32F5">
        <w:tc>
          <w:tcPr>
            <w:tcW w:w="1077" w:type="dxa"/>
          </w:tcPr>
          <w:p w14:paraId="711DB412" w14:textId="77777777" w:rsidR="008D32F5" w:rsidRPr="00FA17E6" w:rsidRDefault="008D32F5" w:rsidP="00FA17E6">
            <w:pPr>
              <w:pStyle w:val="ConsPlusNormal"/>
              <w:jc w:val="center"/>
              <w:rPr>
                <w:szCs w:val="24"/>
              </w:rPr>
            </w:pPr>
            <w:r w:rsidRPr="00FA17E6">
              <w:rPr>
                <w:szCs w:val="24"/>
              </w:rPr>
              <w:t>2.2</w:t>
            </w:r>
          </w:p>
        </w:tc>
        <w:tc>
          <w:tcPr>
            <w:tcW w:w="7994" w:type="dxa"/>
          </w:tcPr>
          <w:p w14:paraId="1B921758" w14:textId="77777777" w:rsidR="008D32F5" w:rsidRPr="00FA17E6" w:rsidRDefault="008D32F5" w:rsidP="00FA17E6">
            <w:pPr>
              <w:pStyle w:val="ConsPlusNormal"/>
              <w:jc w:val="both"/>
              <w:rPr>
                <w:szCs w:val="24"/>
              </w:rPr>
            </w:pPr>
            <w:r w:rsidRPr="00FA17E6">
              <w:rPr>
                <w:szCs w:val="24"/>
              </w:rPr>
              <w:t>А.С. Пушкин "Повести Белкина" ("Станционный смотритель")</w:t>
            </w:r>
          </w:p>
        </w:tc>
      </w:tr>
      <w:tr w:rsidR="008D32F5" w:rsidRPr="00E177FF" w14:paraId="28D25D0C" w14:textId="77777777" w:rsidTr="008D32F5">
        <w:tc>
          <w:tcPr>
            <w:tcW w:w="1077" w:type="dxa"/>
          </w:tcPr>
          <w:p w14:paraId="764ADD0C" w14:textId="77777777" w:rsidR="008D32F5" w:rsidRPr="00FA17E6" w:rsidRDefault="008D32F5" w:rsidP="00FA17E6">
            <w:pPr>
              <w:pStyle w:val="ConsPlusNormal"/>
              <w:jc w:val="center"/>
              <w:rPr>
                <w:szCs w:val="24"/>
              </w:rPr>
            </w:pPr>
            <w:r w:rsidRPr="00FA17E6">
              <w:rPr>
                <w:szCs w:val="24"/>
              </w:rPr>
              <w:t>2.3</w:t>
            </w:r>
          </w:p>
        </w:tc>
        <w:tc>
          <w:tcPr>
            <w:tcW w:w="7994" w:type="dxa"/>
          </w:tcPr>
          <w:p w14:paraId="310F08D3" w14:textId="77777777" w:rsidR="008D32F5" w:rsidRPr="00FA17E6" w:rsidRDefault="008D32F5" w:rsidP="00FA17E6">
            <w:pPr>
              <w:pStyle w:val="ConsPlusNormal"/>
              <w:jc w:val="both"/>
              <w:rPr>
                <w:szCs w:val="24"/>
              </w:rPr>
            </w:pPr>
            <w:r w:rsidRPr="00FA17E6">
              <w:rPr>
                <w:szCs w:val="24"/>
              </w:rPr>
              <w:t>А.С. Пушкин. Поэма "Полтава" (фрагмент)</w:t>
            </w:r>
          </w:p>
        </w:tc>
      </w:tr>
      <w:tr w:rsidR="008D32F5" w:rsidRPr="00E177FF" w14:paraId="55CF24BC" w14:textId="77777777" w:rsidTr="008D32F5">
        <w:tc>
          <w:tcPr>
            <w:tcW w:w="1077" w:type="dxa"/>
          </w:tcPr>
          <w:p w14:paraId="29485965" w14:textId="77777777" w:rsidR="008D32F5" w:rsidRPr="00FA17E6" w:rsidRDefault="008D32F5" w:rsidP="00FA17E6">
            <w:pPr>
              <w:pStyle w:val="ConsPlusNormal"/>
              <w:jc w:val="center"/>
              <w:rPr>
                <w:szCs w:val="24"/>
              </w:rPr>
            </w:pPr>
            <w:r w:rsidRPr="00FA17E6">
              <w:rPr>
                <w:szCs w:val="24"/>
              </w:rPr>
              <w:t>2.4</w:t>
            </w:r>
          </w:p>
        </w:tc>
        <w:tc>
          <w:tcPr>
            <w:tcW w:w="7994" w:type="dxa"/>
          </w:tcPr>
          <w:p w14:paraId="579A4ED5" w14:textId="77777777" w:rsidR="008D32F5" w:rsidRPr="00FA17E6" w:rsidRDefault="008D32F5" w:rsidP="00FA17E6">
            <w:pPr>
              <w:pStyle w:val="ConsPlusNormal"/>
              <w:jc w:val="both"/>
              <w:rPr>
                <w:szCs w:val="24"/>
              </w:rPr>
            </w:pPr>
            <w:r w:rsidRPr="00FA17E6">
              <w:rPr>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8D32F5" w:rsidRPr="00E177FF" w14:paraId="02804D73" w14:textId="77777777" w:rsidTr="008D32F5">
        <w:tc>
          <w:tcPr>
            <w:tcW w:w="1077" w:type="dxa"/>
          </w:tcPr>
          <w:p w14:paraId="06C11498" w14:textId="77777777" w:rsidR="008D32F5" w:rsidRPr="00FA17E6" w:rsidRDefault="008D32F5" w:rsidP="00FA17E6">
            <w:pPr>
              <w:pStyle w:val="ConsPlusNormal"/>
              <w:jc w:val="center"/>
              <w:rPr>
                <w:szCs w:val="24"/>
              </w:rPr>
            </w:pPr>
            <w:r w:rsidRPr="00FA17E6">
              <w:rPr>
                <w:szCs w:val="24"/>
              </w:rPr>
              <w:t>2.5</w:t>
            </w:r>
          </w:p>
        </w:tc>
        <w:tc>
          <w:tcPr>
            <w:tcW w:w="7994" w:type="dxa"/>
          </w:tcPr>
          <w:p w14:paraId="383FCBF5" w14:textId="77777777" w:rsidR="008D32F5" w:rsidRPr="00FA17E6" w:rsidRDefault="008D32F5" w:rsidP="00FA17E6">
            <w:pPr>
              <w:pStyle w:val="ConsPlusNormal"/>
              <w:jc w:val="both"/>
              <w:rPr>
                <w:szCs w:val="24"/>
              </w:rPr>
            </w:pPr>
            <w:r w:rsidRPr="00FA17E6">
              <w:rPr>
                <w:szCs w:val="24"/>
              </w:rPr>
              <w:t>М.Ю. Лермонтов "Песня про царя Ивана Васильевича, молодого опричника и удалого купца Калашникова"</w:t>
            </w:r>
          </w:p>
        </w:tc>
      </w:tr>
      <w:tr w:rsidR="008D32F5" w:rsidRPr="00E177FF" w14:paraId="268D9B56" w14:textId="77777777" w:rsidTr="008D32F5">
        <w:tc>
          <w:tcPr>
            <w:tcW w:w="1077" w:type="dxa"/>
          </w:tcPr>
          <w:p w14:paraId="0F27E748" w14:textId="77777777" w:rsidR="008D32F5" w:rsidRPr="00FA17E6" w:rsidRDefault="008D32F5" w:rsidP="00FA17E6">
            <w:pPr>
              <w:pStyle w:val="ConsPlusNormal"/>
              <w:jc w:val="center"/>
              <w:rPr>
                <w:szCs w:val="24"/>
              </w:rPr>
            </w:pPr>
            <w:r w:rsidRPr="00FA17E6">
              <w:rPr>
                <w:szCs w:val="24"/>
              </w:rPr>
              <w:t>2.6</w:t>
            </w:r>
          </w:p>
        </w:tc>
        <w:tc>
          <w:tcPr>
            <w:tcW w:w="7994" w:type="dxa"/>
          </w:tcPr>
          <w:p w14:paraId="08E078F9" w14:textId="77777777" w:rsidR="008D32F5" w:rsidRPr="00FA17E6" w:rsidRDefault="008D32F5" w:rsidP="00FA17E6">
            <w:pPr>
              <w:pStyle w:val="ConsPlusNormal"/>
              <w:jc w:val="both"/>
              <w:rPr>
                <w:szCs w:val="24"/>
              </w:rPr>
            </w:pPr>
            <w:r w:rsidRPr="00FA17E6">
              <w:rPr>
                <w:szCs w:val="24"/>
              </w:rPr>
              <w:t>Н.В. Гоголь. Повесть "Тарас Бульба"</w:t>
            </w:r>
          </w:p>
        </w:tc>
      </w:tr>
      <w:tr w:rsidR="008D32F5" w:rsidRPr="00E177FF" w14:paraId="585E7DA5" w14:textId="77777777" w:rsidTr="008D32F5">
        <w:tc>
          <w:tcPr>
            <w:tcW w:w="1077" w:type="dxa"/>
          </w:tcPr>
          <w:p w14:paraId="218CF288" w14:textId="77777777" w:rsidR="008D32F5" w:rsidRPr="00FA17E6" w:rsidRDefault="008D32F5" w:rsidP="00FA17E6">
            <w:pPr>
              <w:pStyle w:val="ConsPlusNormal"/>
              <w:jc w:val="center"/>
              <w:rPr>
                <w:szCs w:val="24"/>
              </w:rPr>
            </w:pPr>
            <w:r w:rsidRPr="00FA17E6">
              <w:rPr>
                <w:szCs w:val="24"/>
              </w:rPr>
              <w:t>3</w:t>
            </w:r>
          </w:p>
        </w:tc>
        <w:tc>
          <w:tcPr>
            <w:tcW w:w="7994" w:type="dxa"/>
          </w:tcPr>
          <w:p w14:paraId="37411F67" w14:textId="77777777" w:rsidR="008D32F5" w:rsidRPr="00FA17E6" w:rsidRDefault="008D32F5" w:rsidP="00FA17E6">
            <w:pPr>
              <w:pStyle w:val="ConsPlusNormal"/>
              <w:jc w:val="both"/>
              <w:rPr>
                <w:szCs w:val="24"/>
              </w:rPr>
            </w:pPr>
            <w:r w:rsidRPr="00FA17E6">
              <w:rPr>
                <w:szCs w:val="24"/>
              </w:rPr>
              <w:t>Литература второй половины XIX в.</w:t>
            </w:r>
          </w:p>
        </w:tc>
      </w:tr>
      <w:tr w:rsidR="008D32F5" w:rsidRPr="00FA17E6" w14:paraId="1CDE715A" w14:textId="77777777" w:rsidTr="008D32F5">
        <w:tc>
          <w:tcPr>
            <w:tcW w:w="1077" w:type="dxa"/>
          </w:tcPr>
          <w:p w14:paraId="3C070ADE" w14:textId="77777777" w:rsidR="008D32F5" w:rsidRPr="00FA17E6" w:rsidRDefault="008D32F5" w:rsidP="00FA17E6">
            <w:pPr>
              <w:pStyle w:val="ConsPlusNormal"/>
              <w:jc w:val="center"/>
              <w:rPr>
                <w:szCs w:val="24"/>
              </w:rPr>
            </w:pPr>
            <w:r w:rsidRPr="00FA17E6">
              <w:rPr>
                <w:szCs w:val="24"/>
              </w:rPr>
              <w:t>3.1</w:t>
            </w:r>
          </w:p>
        </w:tc>
        <w:tc>
          <w:tcPr>
            <w:tcW w:w="7994" w:type="dxa"/>
          </w:tcPr>
          <w:p w14:paraId="7538BE03" w14:textId="77777777" w:rsidR="008D32F5" w:rsidRPr="00FA17E6" w:rsidRDefault="008D32F5" w:rsidP="00FA17E6">
            <w:pPr>
              <w:pStyle w:val="ConsPlusNormal"/>
              <w:jc w:val="both"/>
              <w:rPr>
                <w:szCs w:val="24"/>
              </w:rPr>
            </w:pPr>
            <w:r w:rsidRPr="00FA17E6">
              <w:rPr>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8D32F5" w:rsidRPr="00E177FF" w14:paraId="42C66676" w14:textId="77777777" w:rsidTr="008D32F5">
        <w:tc>
          <w:tcPr>
            <w:tcW w:w="1077" w:type="dxa"/>
          </w:tcPr>
          <w:p w14:paraId="1CAF51B4" w14:textId="77777777" w:rsidR="008D32F5" w:rsidRPr="00FA17E6" w:rsidRDefault="008D32F5" w:rsidP="00FA17E6">
            <w:pPr>
              <w:pStyle w:val="ConsPlusNormal"/>
              <w:jc w:val="center"/>
              <w:rPr>
                <w:szCs w:val="24"/>
              </w:rPr>
            </w:pPr>
            <w:r w:rsidRPr="00FA17E6">
              <w:rPr>
                <w:szCs w:val="24"/>
              </w:rPr>
              <w:t>3.2</w:t>
            </w:r>
          </w:p>
        </w:tc>
        <w:tc>
          <w:tcPr>
            <w:tcW w:w="7994" w:type="dxa"/>
          </w:tcPr>
          <w:p w14:paraId="0CDE2F39" w14:textId="77777777" w:rsidR="008D32F5" w:rsidRPr="00FA17E6" w:rsidRDefault="008D32F5" w:rsidP="00FA17E6">
            <w:pPr>
              <w:pStyle w:val="ConsPlusNormal"/>
              <w:jc w:val="both"/>
              <w:rPr>
                <w:szCs w:val="24"/>
              </w:rPr>
            </w:pPr>
            <w:r w:rsidRPr="00FA17E6">
              <w:rPr>
                <w:szCs w:val="24"/>
              </w:rPr>
              <w:t>Л.Н. Толстой. Рассказ "После бала"</w:t>
            </w:r>
          </w:p>
        </w:tc>
      </w:tr>
      <w:tr w:rsidR="008D32F5" w:rsidRPr="00E177FF" w14:paraId="59DF831A" w14:textId="77777777" w:rsidTr="008D32F5">
        <w:tc>
          <w:tcPr>
            <w:tcW w:w="1077" w:type="dxa"/>
          </w:tcPr>
          <w:p w14:paraId="5055A504" w14:textId="77777777" w:rsidR="008D32F5" w:rsidRPr="00FA17E6" w:rsidRDefault="008D32F5" w:rsidP="00FA17E6">
            <w:pPr>
              <w:pStyle w:val="ConsPlusNormal"/>
              <w:jc w:val="center"/>
              <w:rPr>
                <w:szCs w:val="24"/>
              </w:rPr>
            </w:pPr>
            <w:r w:rsidRPr="00FA17E6">
              <w:rPr>
                <w:szCs w:val="24"/>
              </w:rPr>
              <w:t>3.3</w:t>
            </w:r>
          </w:p>
        </w:tc>
        <w:tc>
          <w:tcPr>
            <w:tcW w:w="7994" w:type="dxa"/>
          </w:tcPr>
          <w:p w14:paraId="00A876BB" w14:textId="77777777" w:rsidR="008D32F5" w:rsidRPr="00FA17E6" w:rsidRDefault="008D32F5" w:rsidP="00FA17E6">
            <w:pPr>
              <w:pStyle w:val="ConsPlusNormal"/>
              <w:jc w:val="both"/>
              <w:rPr>
                <w:szCs w:val="24"/>
              </w:rPr>
            </w:pPr>
            <w:r w:rsidRPr="00FA17E6">
              <w:rPr>
                <w:szCs w:val="24"/>
              </w:rPr>
              <w:t>Н.А. Некрасов. Стихотворения (не менее двух). Например, "Размышления у парадного подъезда", "Железная дорога"</w:t>
            </w:r>
          </w:p>
        </w:tc>
      </w:tr>
      <w:tr w:rsidR="008D32F5" w:rsidRPr="00E177FF" w14:paraId="014F1DFE" w14:textId="77777777" w:rsidTr="008D32F5">
        <w:tc>
          <w:tcPr>
            <w:tcW w:w="1077" w:type="dxa"/>
          </w:tcPr>
          <w:p w14:paraId="6EB56BDD" w14:textId="77777777" w:rsidR="008D32F5" w:rsidRPr="00FA17E6" w:rsidRDefault="008D32F5" w:rsidP="00FA17E6">
            <w:pPr>
              <w:pStyle w:val="ConsPlusNormal"/>
              <w:jc w:val="center"/>
              <w:rPr>
                <w:szCs w:val="24"/>
              </w:rPr>
            </w:pPr>
            <w:r w:rsidRPr="00FA17E6">
              <w:rPr>
                <w:szCs w:val="24"/>
              </w:rPr>
              <w:t>3.4</w:t>
            </w:r>
          </w:p>
        </w:tc>
        <w:tc>
          <w:tcPr>
            <w:tcW w:w="7994" w:type="dxa"/>
          </w:tcPr>
          <w:p w14:paraId="40F7E669" w14:textId="77777777" w:rsidR="008D32F5" w:rsidRPr="00FA17E6" w:rsidRDefault="008D32F5" w:rsidP="00FA17E6">
            <w:pPr>
              <w:pStyle w:val="ConsPlusNormal"/>
              <w:jc w:val="both"/>
              <w:rPr>
                <w:szCs w:val="24"/>
              </w:rPr>
            </w:pPr>
            <w:r w:rsidRPr="00FA17E6">
              <w:rPr>
                <w:szCs w:val="24"/>
              </w:rPr>
              <w:t>Поэзия второй половины XIX в. Ф.И. Тютчев, А.А. Фет, А.К. Толстой и другие (не менее двух стихотворений по выбору)</w:t>
            </w:r>
          </w:p>
        </w:tc>
      </w:tr>
      <w:tr w:rsidR="008D32F5" w:rsidRPr="00E177FF" w14:paraId="21B0CAC4" w14:textId="77777777" w:rsidTr="008D32F5">
        <w:tc>
          <w:tcPr>
            <w:tcW w:w="1077" w:type="dxa"/>
          </w:tcPr>
          <w:p w14:paraId="533E5690" w14:textId="77777777" w:rsidR="008D32F5" w:rsidRPr="00FA17E6" w:rsidRDefault="008D32F5" w:rsidP="00FA17E6">
            <w:pPr>
              <w:pStyle w:val="ConsPlusNormal"/>
              <w:jc w:val="center"/>
              <w:rPr>
                <w:szCs w:val="24"/>
              </w:rPr>
            </w:pPr>
            <w:r w:rsidRPr="00FA17E6">
              <w:rPr>
                <w:szCs w:val="24"/>
              </w:rPr>
              <w:t>3.5</w:t>
            </w:r>
          </w:p>
        </w:tc>
        <w:tc>
          <w:tcPr>
            <w:tcW w:w="7994" w:type="dxa"/>
          </w:tcPr>
          <w:p w14:paraId="198BC27C" w14:textId="77777777" w:rsidR="008D32F5" w:rsidRPr="00FA17E6" w:rsidRDefault="008D32F5" w:rsidP="00FA17E6">
            <w:pPr>
              <w:pStyle w:val="ConsPlusNormal"/>
              <w:jc w:val="both"/>
              <w:rPr>
                <w:szCs w:val="24"/>
              </w:rPr>
            </w:pPr>
            <w:r w:rsidRPr="00FA17E6">
              <w:rPr>
                <w:szCs w:val="24"/>
              </w:rPr>
              <w:t xml:space="preserve">М.Е. Салтыков-Щедрин. Сказки (одна по выбору). Например, "Повесть о </w:t>
            </w:r>
            <w:r w:rsidRPr="00FA17E6">
              <w:rPr>
                <w:szCs w:val="24"/>
              </w:rPr>
              <w:lastRenderedPageBreak/>
              <w:t>том, как один мужик двух генералов прокормил", "Дикий помещик", "Премудрый пискарь"</w:t>
            </w:r>
          </w:p>
        </w:tc>
      </w:tr>
      <w:tr w:rsidR="008D32F5" w:rsidRPr="00FA17E6" w14:paraId="1DD62E86" w14:textId="77777777" w:rsidTr="008D32F5">
        <w:tc>
          <w:tcPr>
            <w:tcW w:w="1077" w:type="dxa"/>
          </w:tcPr>
          <w:p w14:paraId="165F9221" w14:textId="77777777" w:rsidR="008D32F5" w:rsidRPr="00FA17E6" w:rsidRDefault="008D32F5" w:rsidP="00FA17E6">
            <w:pPr>
              <w:pStyle w:val="ConsPlusNormal"/>
              <w:jc w:val="center"/>
              <w:rPr>
                <w:szCs w:val="24"/>
              </w:rPr>
            </w:pPr>
            <w:r w:rsidRPr="00FA17E6">
              <w:rPr>
                <w:szCs w:val="24"/>
              </w:rPr>
              <w:lastRenderedPageBreak/>
              <w:t>3.6</w:t>
            </w:r>
          </w:p>
        </w:tc>
        <w:tc>
          <w:tcPr>
            <w:tcW w:w="7994" w:type="dxa"/>
          </w:tcPr>
          <w:p w14:paraId="6B75B60E" w14:textId="77777777" w:rsidR="008D32F5" w:rsidRPr="00FA17E6" w:rsidRDefault="008D32F5" w:rsidP="00FA17E6">
            <w:pPr>
              <w:pStyle w:val="ConsPlusNormal"/>
              <w:jc w:val="both"/>
              <w:rPr>
                <w:szCs w:val="24"/>
              </w:rPr>
            </w:pPr>
            <w:r w:rsidRPr="00FA17E6">
              <w:rPr>
                <w:szCs w:val="24"/>
              </w:rPr>
              <w:t>Произведения отечественных и зарубежных писателей на историческую тему (не менее двух). Например, А.К. Толстой, Р. Сабатини, Ф. Купер</w:t>
            </w:r>
          </w:p>
        </w:tc>
      </w:tr>
      <w:tr w:rsidR="008D32F5" w:rsidRPr="00E177FF" w14:paraId="2B384C1B" w14:textId="77777777" w:rsidTr="008D32F5">
        <w:tc>
          <w:tcPr>
            <w:tcW w:w="1077" w:type="dxa"/>
          </w:tcPr>
          <w:p w14:paraId="3CC392D6" w14:textId="77777777" w:rsidR="008D32F5" w:rsidRPr="00FA17E6" w:rsidRDefault="008D32F5" w:rsidP="00FA17E6">
            <w:pPr>
              <w:pStyle w:val="ConsPlusNormal"/>
              <w:jc w:val="center"/>
              <w:rPr>
                <w:szCs w:val="24"/>
              </w:rPr>
            </w:pPr>
            <w:r w:rsidRPr="00FA17E6">
              <w:rPr>
                <w:szCs w:val="24"/>
              </w:rPr>
              <w:t>4</w:t>
            </w:r>
          </w:p>
        </w:tc>
        <w:tc>
          <w:tcPr>
            <w:tcW w:w="7994" w:type="dxa"/>
          </w:tcPr>
          <w:p w14:paraId="35E4F283" w14:textId="77777777" w:rsidR="008D32F5" w:rsidRPr="00FA17E6" w:rsidRDefault="008D32F5" w:rsidP="00FA17E6">
            <w:pPr>
              <w:pStyle w:val="ConsPlusNormal"/>
              <w:jc w:val="both"/>
              <w:rPr>
                <w:szCs w:val="24"/>
              </w:rPr>
            </w:pPr>
            <w:r w:rsidRPr="00FA17E6">
              <w:rPr>
                <w:szCs w:val="24"/>
              </w:rPr>
              <w:t>Литература конца XIX - начала XX в.</w:t>
            </w:r>
          </w:p>
        </w:tc>
      </w:tr>
      <w:tr w:rsidR="008D32F5" w:rsidRPr="00FA17E6" w14:paraId="246D4237" w14:textId="77777777" w:rsidTr="008D32F5">
        <w:tc>
          <w:tcPr>
            <w:tcW w:w="1077" w:type="dxa"/>
          </w:tcPr>
          <w:p w14:paraId="29CC6A59" w14:textId="77777777" w:rsidR="008D32F5" w:rsidRPr="00FA17E6" w:rsidRDefault="008D32F5" w:rsidP="00FA17E6">
            <w:pPr>
              <w:pStyle w:val="ConsPlusNormal"/>
              <w:jc w:val="center"/>
              <w:rPr>
                <w:szCs w:val="24"/>
              </w:rPr>
            </w:pPr>
            <w:r w:rsidRPr="00FA17E6">
              <w:rPr>
                <w:szCs w:val="24"/>
              </w:rPr>
              <w:t>4.1</w:t>
            </w:r>
          </w:p>
        </w:tc>
        <w:tc>
          <w:tcPr>
            <w:tcW w:w="7994" w:type="dxa"/>
          </w:tcPr>
          <w:p w14:paraId="22189733" w14:textId="77777777" w:rsidR="008D32F5" w:rsidRPr="00FA17E6" w:rsidRDefault="008D32F5" w:rsidP="00FA17E6">
            <w:pPr>
              <w:pStyle w:val="ConsPlusNormal"/>
              <w:jc w:val="both"/>
              <w:rPr>
                <w:szCs w:val="24"/>
              </w:rPr>
            </w:pPr>
            <w:r w:rsidRPr="00FA17E6">
              <w:rPr>
                <w:szCs w:val="24"/>
              </w:rPr>
              <w:t>А.П. Чехов. Рассказы (один по выбору). Например, "Тоска", "Злоумышленник"</w:t>
            </w:r>
          </w:p>
        </w:tc>
      </w:tr>
      <w:tr w:rsidR="008D32F5" w:rsidRPr="00E177FF" w14:paraId="0F7E9BC9" w14:textId="77777777" w:rsidTr="008D32F5">
        <w:tc>
          <w:tcPr>
            <w:tcW w:w="1077" w:type="dxa"/>
          </w:tcPr>
          <w:p w14:paraId="0E9204C9" w14:textId="77777777" w:rsidR="008D32F5" w:rsidRPr="00FA17E6" w:rsidRDefault="008D32F5" w:rsidP="00FA17E6">
            <w:pPr>
              <w:pStyle w:val="ConsPlusNormal"/>
              <w:jc w:val="center"/>
              <w:rPr>
                <w:szCs w:val="24"/>
              </w:rPr>
            </w:pPr>
            <w:r w:rsidRPr="00FA17E6">
              <w:rPr>
                <w:szCs w:val="24"/>
              </w:rPr>
              <w:t>4.2</w:t>
            </w:r>
          </w:p>
        </w:tc>
        <w:tc>
          <w:tcPr>
            <w:tcW w:w="7994" w:type="dxa"/>
          </w:tcPr>
          <w:p w14:paraId="12CE4D77" w14:textId="77777777" w:rsidR="008D32F5" w:rsidRPr="00FA17E6" w:rsidRDefault="008D32F5" w:rsidP="00FA17E6">
            <w:pPr>
              <w:pStyle w:val="ConsPlusNormal"/>
              <w:jc w:val="both"/>
              <w:rPr>
                <w:szCs w:val="24"/>
              </w:rPr>
            </w:pPr>
            <w:r w:rsidRPr="00FA17E6">
              <w:rPr>
                <w:szCs w:val="24"/>
              </w:rPr>
              <w:t>М. Горький. Ранние рассказы (одно произведение по выбору). Например, "Старуха Изергиль" (легенда о Данко), "Челкаш"</w:t>
            </w:r>
          </w:p>
        </w:tc>
      </w:tr>
      <w:tr w:rsidR="008D32F5" w:rsidRPr="00E177FF" w14:paraId="58E732B2" w14:textId="77777777" w:rsidTr="008D32F5">
        <w:tc>
          <w:tcPr>
            <w:tcW w:w="1077" w:type="dxa"/>
          </w:tcPr>
          <w:p w14:paraId="072B216D" w14:textId="77777777" w:rsidR="008D32F5" w:rsidRPr="00FA17E6" w:rsidRDefault="008D32F5" w:rsidP="00FA17E6">
            <w:pPr>
              <w:pStyle w:val="ConsPlusNormal"/>
              <w:jc w:val="center"/>
              <w:rPr>
                <w:szCs w:val="24"/>
              </w:rPr>
            </w:pPr>
            <w:r w:rsidRPr="00FA17E6">
              <w:rPr>
                <w:szCs w:val="24"/>
              </w:rPr>
              <w:t>4.3</w:t>
            </w:r>
          </w:p>
        </w:tc>
        <w:tc>
          <w:tcPr>
            <w:tcW w:w="7994" w:type="dxa"/>
          </w:tcPr>
          <w:p w14:paraId="1CADF6F1" w14:textId="77777777" w:rsidR="008D32F5" w:rsidRPr="00FA17E6" w:rsidRDefault="008D32F5" w:rsidP="00FA17E6">
            <w:pPr>
              <w:pStyle w:val="ConsPlusNormal"/>
              <w:jc w:val="both"/>
              <w:rPr>
                <w:szCs w:val="24"/>
              </w:rPr>
            </w:pPr>
            <w:r w:rsidRPr="00FA17E6">
              <w:rPr>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8D32F5" w:rsidRPr="00E177FF" w14:paraId="67CEF8AC" w14:textId="77777777" w:rsidTr="008D32F5">
        <w:tc>
          <w:tcPr>
            <w:tcW w:w="1077" w:type="dxa"/>
          </w:tcPr>
          <w:p w14:paraId="3890CAE1" w14:textId="77777777" w:rsidR="008D32F5" w:rsidRPr="00FA17E6" w:rsidRDefault="008D32F5" w:rsidP="00FA17E6">
            <w:pPr>
              <w:pStyle w:val="ConsPlusNormal"/>
              <w:jc w:val="center"/>
              <w:rPr>
                <w:szCs w:val="24"/>
              </w:rPr>
            </w:pPr>
            <w:r w:rsidRPr="00FA17E6">
              <w:rPr>
                <w:szCs w:val="24"/>
              </w:rPr>
              <w:t>5</w:t>
            </w:r>
          </w:p>
        </w:tc>
        <w:tc>
          <w:tcPr>
            <w:tcW w:w="7994" w:type="dxa"/>
          </w:tcPr>
          <w:p w14:paraId="25C3E904" w14:textId="77777777" w:rsidR="008D32F5" w:rsidRPr="00FA17E6" w:rsidRDefault="008D32F5" w:rsidP="00FA17E6">
            <w:pPr>
              <w:pStyle w:val="ConsPlusNormal"/>
              <w:jc w:val="both"/>
              <w:rPr>
                <w:szCs w:val="24"/>
              </w:rPr>
            </w:pPr>
            <w:r w:rsidRPr="00FA17E6">
              <w:rPr>
                <w:szCs w:val="24"/>
              </w:rPr>
              <w:t>Литература первой половины XX в.</w:t>
            </w:r>
          </w:p>
        </w:tc>
      </w:tr>
      <w:tr w:rsidR="008D32F5" w:rsidRPr="00E177FF" w14:paraId="4238177F" w14:textId="77777777" w:rsidTr="008D32F5">
        <w:tc>
          <w:tcPr>
            <w:tcW w:w="1077" w:type="dxa"/>
          </w:tcPr>
          <w:p w14:paraId="0A26BD7F" w14:textId="77777777" w:rsidR="008D32F5" w:rsidRPr="00FA17E6" w:rsidRDefault="008D32F5" w:rsidP="00FA17E6">
            <w:pPr>
              <w:pStyle w:val="ConsPlusNormal"/>
              <w:jc w:val="center"/>
              <w:rPr>
                <w:szCs w:val="24"/>
              </w:rPr>
            </w:pPr>
            <w:r w:rsidRPr="00FA17E6">
              <w:rPr>
                <w:szCs w:val="24"/>
              </w:rPr>
              <w:t>5.1</w:t>
            </w:r>
          </w:p>
        </w:tc>
        <w:tc>
          <w:tcPr>
            <w:tcW w:w="7994" w:type="dxa"/>
          </w:tcPr>
          <w:p w14:paraId="0B4070E7" w14:textId="77777777" w:rsidR="008D32F5" w:rsidRPr="00FA17E6" w:rsidRDefault="008D32F5" w:rsidP="00FA17E6">
            <w:pPr>
              <w:pStyle w:val="ConsPlusNormal"/>
              <w:jc w:val="both"/>
              <w:rPr>
                <w:szCs w:val="24"/>
              </w:rPr>
            </w:pPr>
            <w:r w:rsidRPr="00FA17E6">
              <w:rPr>
                <w:szCs w:val="24"/>
              </w:rPr>
              <w:t>А.С. Грин. Повести и рассказы (одно произведение по выбору). Например, "Алые паруса", "Зеленая лампа"</w:t>
            </w:r>
          </w:p>
        </w:tc>
      </w:tr>
      <w:tr w:rsidR="008D32F5" w:rsidRPr="00E177FF" w14:paraId="118B9664" w14:textId="77777777" w:rsidTr="008D32F5">
        <w:tc>
          <w:tcPr>
            <w:tcW w:w="1077" w:type="dxa"/>
          </w:tcPr>
          <w:p w14:paraId="7CEA4B35" w14:textId="77777777" w:rsidR="008D32F5" w:rsidRPr="00FA17E6" w:rsidRDefault="008D32F5" w:rsidP="00FA17E6">
            <w:pPr>
              <w:pStyle w:val="ConsPlusNormal"/>
              <w:jc w:val="center"/>
              <w:rPr>
                <w:szCs w:val="24"/>
              </w:rPr>
            </w:pPr>
            <w:r w:rsidRPr="00FA17E6">
              <w:rPr>
                <w:szCs w:val="24"/>
              </w:rPr>
              <w:t>5.2</w:t>
            </w:r>
          </w:p>
        </w:tc>
        <w:tc>
          <w:tcPr>
            <w:tcW w:w="7994" w:type="dxa"/>
          </w:tcPr>
          <w:p w14:paraId="43543BEC" w14:textId="77777777" w:rsidR="008D32F5" w:rsidRPr="00FA17E6" w:rsidRDefault="008D32F5" w:rsidP="00FA17E6">
            <w:pPr>
              <w:pStyle w:val="ConsPlusNormal"/>
              <w:jc w:val="both"/>
              <w:rPr>
                <w:szCs w:val="24"/>
              </w:rPr>
            </w:pPr>
            <w:r w:rsidRPr="00FA17E6">
              <w:rPr>
                <w:szCs w:val="24"/>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8D32F5" w:rsidRPr="00E177FF" w14:paraId="2ECFA8AD" w14:textId="77777777" w:rsidTr="008D32F5">
        <w:tc>
          <w:tcPr>
            <w:tcW w:w="1077" w:type="dxa"/>
          </w:tcPr>
          <w:p w14:paraId="33154302" w14:textId="77777777" w:rsidR="008D32F5" w:rsidRPr="00FA17E6" w:rsidRDefault="008D32F5" w:rsidP="00FA17E6">
            <w:pPr>
              <w:pStyle w:val="ConsPlusNormal"/>
              <w:jc w:val="center"/>
              <w:rPr>
                <w:szCs w:val="24"/>
              </w:rPr>
            </w:pPr>
            <w:r w:rsidRPr="00FA17E6">
              <w:rPr>
                <w:szCs w:val="24"/>
              </w:rPr>
              <w:t>5.3</w:t>
            </w:r>
          </w:p>
        </w:tc>
        <w:tc>
          <w:tcPr>
            <w:tcW w:w="7994" w:type="dxa"/>
          </w:tcPr>
          <w:p w14:paraId="51B884E8" w14:textId="77777777" w:rsidR="008D32F5" w:rsidRPr="00FA17E6" w:rsidRDefault="008D32F5" w:rsidP="00FA17E6">
            <w:pPr>
              <w:pStyle w:val="ConsPlusNormal"/>
              <w:jc w:val="both"/>
              <w:rPr>
                <w:szCs w:val="24"/>
              </w:rPr>
            </w:pPr>
            <w:r w:rsidRPr="00FA17E6">
              <w:rPr>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8D32F5" w:rsidRPr="00FA17E6" w14:paraId="2EAA9B64" w14:textId="77777777" w:rsidTr="008D32F5">
        <w:tc>
          <w:tcPr>
            <w:tcW w:w="1077" w:type="dxa"/>
          </w:tcPr>
          <w:p w14:paraId="6F86BA01" w14:textId="77777777" w:rsidR="008D32F5" w:rsidRPr="00FA17E6" w:rsidRDefault="008D32F5" w:rsidP="00FA17E6">
            <w:pPr>
              <w:pStyle w:val="ConsPlusNormal"/>
              <w:jc w:val="center"/>
              <w:rPr>
                <w:szCs w:val="24"/>
              </w:rPr>
            </w:pPr>
            <w:r w:rsidRPr="00FA17E6">
              <w:rPr>
                <w:szCs w:val="24"/>
              </w:rPr>
              <w:t>5.4</w:t>
            </w:r>
          </w:p>
        </w:tc>
        <w:tc>
          <w:tcPr>
            <w:tcW w:w="7994" w:type="dxa"/>
          </w:tcPr>
          <w:p w14:paraId="1E9AAB4E" w14:textId="77777777" w:rsidR="008D32F5" w:rsidRPr="00FA17E6" w:rsidRDefault="008D32F5" w:rsidP="00FA17E6">
            <w:pPr>
              <w:pStyle w:val="ConsPlusNormal"/>
              <w:jc w:val="both"/>
              <w:rPr>
                <w:szCs w:val="24"/>
              </w:rPr>
            </w:pPr>
            <w:r w:rsidRPr="00FA17E6">
              <w:rPr>
                <w:szCs w:val="24"/>
              </w:rPr>
              <w:t>М.А. Шолохов "Донские рассказы" (один по выбору). Например, "Родинка", "Чужая кровь"</w:t>
            </w:r>
          </w:p>
        </w:tc>
      </w:tr>
      <w:tr w:rsidR="008D32F5" w:rsidRPr="00FA17E6" w14:paraId="40EB0C2C" w14:textId="77777777" w:rsidTr="008D32F5">
        <w:tc>
          <w:tcPr>
            <w:tcW w:w="1077" w:type="dxa"/>
          </w:tcPr>
          <w:p w14:paraId="62180CD0" w14:textId="77777777" w:rsidR="008D32F5" w:rsidRPr="00FA17E6" w:rsidRDefault="008D32F5" w:rsidP="00FA17E6">
            <w:pPr>
              <w:pStyle w:val="ConsPlusNormal"/>
              <w:jc w:val="center"/>
              <w:rPr>
                <w:szCs w:val="24"/>
              </w:rPr>
            </w:pPr>
            <w:r w:rsidRPr="00FA17E6">
              <w:rPr>
                <w:szCs w:val="24"/>
              </w:rPr>
              <w:t>5.5</w:t>
            </w:r>
          </w:p>
        </w:tc>
        <w:tc>
          <w:tcPr>
            <w:tcW w:w="7994" w:type="dxa"/>
          </w:tcPr>
          <w:p w14:paraId="4FB07E53" w14:textId="77777777" w:rsidR="008D32F5" w:rsidRPr="00FA17E6" w:rsidRDefault="008D32F5" w:rsidP="00FA17E6">
            <w:pPr>
              <w:pStyle w:val="ConsPlusNormal"/>
              <w:jc w:val="both"/>
              <w:rPr>
                <w:szCs w:val="24"/>
              </w:rPr>
            </w:pPr>
            <w:r w:rsidRPr="00FA17E6">
              <w:rPr>
                <w:szCs w:val="24"/>
              </w:rPr>
              <w:t>А.П. Платонов. Рассказы (один по выбору). Например, "Юшка", "Неизвестный цветок"</w:t>
            </w:r>
          </w:p>
        </w:tc>
      </w:tr>
      <w:tr w:rsidR="008D32F5" w:rsidRPr="00E177FF" w14:paraId="2D690139" w14:textId="77777777" w:rsidTr="008D32F5">
        <w:tc>
          <w:tcPr>
            <w:tcW w:w="1077" w:type="dxa"/>
          </w:tcPr>
          <w:p w14:paraId="143EBB8B" w14:textId="77777777" w:rsidR="008D32F5" w:rsidRPr="00FA17E6" w:rsidRDefault="008D32F5" w:rsidP="00FA17E6">
            <w:pPr>
              <w:pStyle w:val="ConsPlusNormal"/>
              <w:jc w:val="center"/>
              <w:rPr>
                <w:szCs w:val="24"/>
              </w:rPr>
            </w:pPr>
            <w:r w:rsidRPr="00FA17E6">
              <w:rPr>
                <w:szCs w:val="24"/>
              </w:rPr>
              <w:t>6</w:t>
            </w:r>
          </w:p>
        </w:tc>
        <w:tc>
          <w:tcPr>
            <w:tcW w:w="7994" w:type="dxa"/>
          </w:tcPr>
          <w:p w14:paraId="45AD88E1" w14:textId="77777777" w:rsidR="008D32F5" w:rsidRPr="00FA17E6" w:rsidRDefault="008D32F5" w:rsidP="00FA17E6">
            <w:pPr>
              <w:pStyle w:val="ConsPlusNormal"/>
              <w:jc w:val="both"/>
              <w:rPr>
                <w:szCs w:val="24"/>
              </w:rPr>
            </w:pPr>
            <w:r w:rsidRPr="00FA17E6">
              <w:rPr>
                <w:szCs w:val="24"/>
              </w:rPr>
              <w:t>Литература второй половины XX - начала XXI вв.</w:t>
            </w:r>
          </w:p>
        </w:tc>
      </w:tr>
      <w:tr w:rsidR="008D32F5" w:rsidRPr="00E177FF" w14:paraId="3199B02D" w14:textId="77777777" w:rsidTr="008D32F5">
        <w:tc>
          <w:tcPr>
            <w:tcW w:w="1077" w:type="dxa"/>
          </w:tcPr>
          <w:p w14:paraId="3060A73F" w14:textId="77777777" w:rsidR="008D32F5" w:rsidRPr="00FA17E6" w:rsidRDefault="008D32F5" w:rsidP="00FA17E6">
            <w:pPr>
              <w:pStyle w:val="ConsPlusNormal"/>
              <w:jc w:val="center"/>
              <w:rPr>
                <w:szCs w:val="24"/>
              </w:rPr>
            </w:pPr>
            <w:r w:rsidRPr="00FA17E6">
              <w:rPr>
                <w:szCs w:val="24"/>
              </w:rPr>
              <w:t>6.1</w:t>
            </w:r>
          </w:p>
        </w:tc>
        <w:tc>
          <w:tcPr>
            <w:tcW w:w="7994" w:type="dxa"/>
          </w:tcPr>
          <w:p w14:paraId="06FCF6EE" w14:textId="77777777" w:rsidR="008D32F5" w:rsidRPr="00FA17E6" w:rsidRDefault="008D32F5" w:rsidP="00FA17E6">
            <w:pPr>
              <w:pStyle w:val="ConsPlusNormal"/>
              <w:jc w:val="both"/>
              <w:rPr>
                <w:szCs w:val="24"/>
              </w:rPr>
            </w:pPr>
            <w:r w:rsidRPr="00FA17E6">
              <w:rPr>
                <w:szCs w:val="24"/>
              </w:rPr>
              <w:t>В.М. Шукшин. Рассказы (один по выбору). Например, "Чудик", "Стенька Разин", "Критики"</w:t>
            </w:r>
          </w:p>
        </w:tc>
      </w:tr>
      <w:tr w:rsidR="008D32F5" w:rsidRPr="00E177FF" w14:paraId="0A043775" w14:textId="77777777" w:rsidTr="008D32F5">
        <w:tc>
          <w:tcPr>
            <w:tcW w:w="1077" w:type="dxa"/>
          </w:tcPr>
          <w:p w14:paraId="70086C29" w14:textId="77777777" w:rsidR="008D32F5" w:rsidRPr="00FA17E6" w:rsidRDefault="008D32F5" w:rsidP="00FA17E6">
            <w:pPr>
              <w:pStyle w:val="ConsPlusNormal"/>
              <w:jc w:val="center"/>
              <w:rPr>
                <w:szCs w:val="24"/>
              </w:rPr>
            </w:pPr>
            <w:r w:rsidRPr="00FA17E6">
              <w:rPr>
                <w:szCs w:val="24"/>
              </w:rPr>
              <w:t>6.2</w:t>
            </w:r>
          </w:p>
        </w:tc>
        <w:tc>
          <w:tcPr>
            <w:tcW w:w="7994" w:type="dxa"/>
          </w:tcPr>
          <w:p w14:paraId="0E2A5B7B" w14:textId="77777777" w:rsidR="008D32F5" w:rsidRPr="00FA17E6" w:rsidRDefault="008D32F5" w:rsidP="00FA17E6">
            <w:pPr>
              <w:pStyle w:val="ConsPlusNormal"/>
              <w:jc w:val="both"/>
              <w:rPr>
                <w:szCs w:val="24"/>
              </w:rPr>
            </w:pPr>
            <w:r w:rsidRPr="00FA17E6">
              <w:rPr>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8D32F5" w:rsidRPr="00E177FF" w14:paraId="547F8A6F" w14:textId="77777777" w:rsidTr="008D32F5">
        <w:tc>
          <w:tcPr>
            <w:tcW w:w="1077" w:type="dxa"/>
          </w:tcPr>
          <w:p w14:paraId="5ED038B4" w14:textId="77777777" w:rsidR="008D32F5" w:rsidRPr="00FA17E6" w:rsidRDefault="008D32F5" w:rsidP="00FA17E6">
            <w:pPr>
              <w:pStyle w:val="ConsPlusNormal"/>
              <w:jc w:val="center"/>
              <w:rPr>
                <w:szCs w:val="24"/>
              </w:rPr>
            </w:pPr>
            <w:r w:rsidRPr="00FA17E6">
              <w:rPr>
                <w:szCs w:val="24"/>
              </w:rPr>
              <w:t>6.3</w:t>
            </w:r>
          </w:p>
        </w:tc>
        <w:tc>
          <w:tcPr>
            <w:tcW w:w="7994" w:type="dxa"/>
          </w:tcPr>
          <w:p w14:paraId="751C29E1" w14:textId="77777777" w:rsidR="008D32F5" w:rsidRPr="00FA17E6" w:rsidRDefault="008D32F5" w:rsidP="00FA17E6">
            <w:pPr>
              <w:pStyle w:val="ConsPlusNormal"/>
              <w:jc w:val="both"/>
              <w:rPr>
                <w:szCs w:val="24"/>
              </w:rPr>
            </w:pPr>
            <w:r w:rsidRPr="00FA17E6">
              <w:rPr>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8D32F5" w:rsidRPr="00FA17E6" w14:paraId="2749323A" w14:textId="77777777" w:rsidTr="008D32F5">
        <w:tc>
          <w:tcPr>
            <w:tcW w:w="1077" w:type="dxa"/>
          </w:tcPr>
          <w:p w14:paraId="3BEE9B2B" w14:textId="77777777" w:rsidR="008D32F5" w:rsidRPr="00FA17E6" w:rsidRDefault="008D32F5" w:rsidP="00FA17E6">
            <w:pPr>
              <w:pStyle w:val="ConsPlusNormal"/>
              <w:jc w:val="center"/>
              <w:rPr>
                <w:szCs w:val="24"/>
              </w:rPr>
            </w:pPr>
            <w:r w:rsidRPr="00FA17E6">
              <w:rPr>
                <w:szCs w:val="24"/>
              </w:rPr>
              <w:t>7</w:t>
            </w:r>
          </w:p>
        </w:tc>
        <w:tc>
          <w:tcPr>
            <w:tcW w:w="7994" w:type="dxa"/>
          </w:tcPr>
          <w:p w14:paraId="4BC3881A" w14:textId="77777777" w:rsidR="008D32F5" w:rsidRPr="00FA17E6" w:rsidRDefault="008D32F5" w:rsidP="00FA17E6">
            <w:pPr>
              <w:pStyle w:val="ConsPlusNormal"/>
              <w:jc w:val="both"/>
              <w:rPr>
                <w:szCs w:val="24"/>
              </w:rPr>
            </w:pPr>
            <w:r w:rsidRPr="00FA17E6">
              <w:rPr>
                <w:szCs w:val="24"/>
              </w:rPr>
              <w:t>Зарубежная литература</w:t>
            </w:r>
          </w:p>
        </w:tc>
      </w:tr>
      <w:tr w:rsidR="008D32F5" w:rsidRPr="00E177FF" w14:paraId="6FFCC5A1" w14:textId="77777777" w:rsidTr="008D32F5">
        <w:tc>
          <w:tcPr>
            <w:tcW w:w="1077" w:type="dxa"/>
          </w:tcPr>
          <w:p w14:paraId="3E189A4F" w14:textId="77777777" w:rsidR="008D32F5" w:rsidRPr="00FA17E6" w:rsidRDefault="008D32F5" w:rsidP="00FA17E6">
            <w:pPr>
              <w:pStyle w:val="ConsPlusNormal"/>
              <w:jc w:val="center"/>
              <w:rPr>
                <w:szCs w:val="24"/>
              </w:rPr>
            </w:pPr>
            <w:r w:rsidRPr="00FA17E6">
              <w:rPr>
                <w:szCs w:val="24"/>
              </w:rPr>
              <w:t>7.1</w:t>
            </w:r>
          </w:p>
        </w:tc>
        <w:tc>
          <w:tcPr>
            <w:tcW w:w="7994" w:type="dxa"/>
          </w:tcPr>
          <w:p w14:paraId="50E4AE3A" w14:textId="77777777" w:rsidR="008D32F5" w:rsidRPr="00FA17E6" w:rsidRDefault="008D32F5" w:rsidP="00FA17E6">
            <w:pPr>
              <w:pStyle w:val="ConsPlusNormal"/>
              <w:jc w:val="both"/>
              <w:rPr>
                <w:szCs w:val="24"/>
              </w:rPr>
            </w:pPr>
            <w:r w:rsidRPr="00FA17E6">
              <w:rPr>
                <w:szCs w:val="24"/>
              </w:rPr>
              <w:t>М. Сервантес. Роман "Хитроумный идальго Дон Кихот Ламанчский" (главы)</w:t>
            </w:r>
          </w:p>
        </w:tc>
      </w:tr>
      <w:tr w:rsidR="008D32F5" w:rsidRPr="00E177FF" w14:paraId="38A8A4CC" w14:textId="77777777" w:rsidTr="008D32F5">
        <w:tc>
          <w:tcPr>
            <w:tcW w:w="1077" w:type="dxa"/>
          </w:tcPr>
          <w:p w14:paraId="4F36942B" w14:textId="77777777" w:rsidR="008D32F5" w:rsidRPr="00FA17E6" w:rsidRDefault="008D32F5" w:rsidP="00FA17E6">
            <w:pPr>
              <w:pStyle w:val="ConsPlusNormal"/>
              <w:jc w:val="center"/>
              <w:rPr>
                <w:szCs w:val="24"/>
              </w:rPr>
            </w:pPr>
            <w:r w:rsidRPr="00FA17E6">
              <w:rPr>
                <w:szCs w:val="24"/>
              </w:rPr>
              <w:lastRenderedPageBreak/>
              <w:t>7.2</w:t>
            </w:r>
          </w:p>
        </w:tc>
        <w:tc>
          <w:tcPr>
            <w:tcW w:w="7994" w:type="dxa"/>
          </w:tcPr>
          <w:p w14:paraId="7BDF1800" w14:textId="77777777" w:rsidR="008D32F5" w:rsidRPr="00FA17E6" w:rsidRDefault="008D32F5" w:rsidP="00FA17E6">
            <w:pPr>
              <w:pStyle w:val="ConsPlusNormal"/>
              <w:jc w:val="both"/>
              <w:rPr>
                <w:szCs w:val="24"/>
              </w:rPr>
            </w:pPr>
            <w:r w:rsidRPr="00FA17E6">
              <w:rPr>
                <w:szCs w:val="24"/>
              </w:rPr>
              <w:t>Зарубежная новеллистика (одно-два произведения по выбору). Например, П. Мериме "Маттео Фальконе", О. Генри "Дары волхвов", "Последний лист"</w:t>
            </w:r>
          </w:p>
        </w:tc>
      </w:tr>
      <w:tr w:rsidR="008D32F5" w:rsidRPr="00E177FF" w14:paraId="2E08501A" w14:textId="77777777" w:rsidTr="008D32F5">
        <w:tc>
          <w:tcPr>
            <w:tcW w:w="1077" w:type="dxa"/>
          </w:tcPr>
          <w:p w14:paraId="38C6F60F" w14:textId="77777777" w:rsidR="008D32F5" w:rsidRPr="00FA17E6" w:rsidRDefault="008D32F5" w:rsidP="00FA17E6">
            <w:pPr>
              <w:pStyle w:val="ConsPlusNormal"/>
              <w:jc w:val="center"/>
              <w:rPr>
                <w:szCs w:val="24"/>
              </w:rPr>
            </w:pPr>
            <w:r w:rsidRPr="00FA17E6">
              <w:rPr>
                <w:szCs w:val="24"/>
              </w:rPr>
              <w:t>7.3</w:t>
            </w:r>
          </w:p>
        </w:tc>
        <w:tc>
          <w:tcPr>
            <w:tcW w:w="7994" w:type="dxa"/>
          </w:tcPr>
          <w:p w14:paraId="43DA7005" w14:textId="77777777" w:rsidR="008D32F5" w:rsidRPr="00FA17E6" w:rsidRDefault="008D32F5" w:rsidP="00FA17E6">
            <w:pPr>
              <w:pStyle w:val="ConsPlusNormal"/>
              <w:jc w:val="both"/>
              <w:rPr>
                <w:szCs w:val="24"/>
              </w:rPr>
            </w:pPr>
            <w:r w:rsidRPr="00FA17E6">
              <w:rPr>
                <w:szCs w:val="24"/>
              </w:rPr>
              <w:t>Антуан де Сент-Экзюпери. Повесть-сказка "Маленький принц"</w:t>
            </w:r>
          </w:p>
        </w:tc>
      </w:tr>
    </w:tbl>
    <w:p w14:paraId="0FF5B896" w14:textId="77777777" w:rsidR="008D32F5" w:rsidRPr="00FA17E6" w:rsidRDefault="008D32F5" w:rsidP="00FA17E6">
      <w:pPr>
        <w:pStyle w:val="ConsPlusNormal"/>
        <w:jc w:val="both"/>
        <w:rPr>
          <w:szCs w:val="24"/>
        </w:rPr>
      </w:pPr>
    </w:p>
    <w:p w14:paraId="60B6FC60" w14:textId="77777777" w:rsidR="008D32F5" w:rsidRPr="00FA17E6" w:rsidRDefault="008D32F5" w:rsidP="00FA17E6">
      <w:pPr>
        <w:pStyle w:val="ConsPlusNormal"/>
        <w:jc w:val="right"/>
        <w:rPr>
          <w:szCs w:val="24"/>
        </w:rPr>
      </w:pPr>
      <w:r w:rsidRPr="00FA17E6">
        <w:rPr>
          <w:szCs w:val="24"/>
        </w:rPr>
        <w:t>Таблица 6.6</w:t>
      </w:r>
    </w:p>
    <w:p w14:paraId="66FCDD51" w14:textId="77777777" w:rsidR="008D32F5" w:rsidRPr="00FA17E6" w:rsidRDefault="008D32F5" w:rsidP="00FA17E6">
      <w:pPr>
        <w:pStyle w:val="ConsPlusNormal"/>
        <w:jc w:val="both"/>
        <w:rPr>
          <w:szCs w:val="24"/>
        </w:rPr>
      </w:pPr>
    </w:p>
    <w:p w14:paraId="0DC36297"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1BA9FF7E" w14:textId="77777777" w:rsidR="008D32F5" w:rsidRPr="00FA17E6" w:rsidRDefault="008D32F5" w:rsidP="00FA17E6">
      <w:pPr>
        <w:pStyle w:val="ConsPlusNormal"/>
        <w:jc w:val="center"/>
        <w:rPr>
          <w:szCs w:val="24"/>
        </w:rPr>
      </w:pPr>
      <w:r w:rsidRPr="00FA17E6">
        <w:rPr>
          <w:szCs w:val="24"/>
        </w:rPr>
        <w:t>образовательной программы (8 класс)</w:t>
      </w:r>
    </w:p>
    <w:p w14:paraId="63BB46EF"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6FF4BC97" w14:textId="77777777" w:rsidTr="008D32F5">
        <w:tc>
          <w:tcPr>
            <w:tcW w:w="1701" w:type="dxa"/>
          </w:tcPr>
          <w:p w14:paraId="229D2793"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020409B3"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E177FF" w14:paraId="7F651D10" w14:textId="77777777" w:rsidTr="008D32F5">
        <w:tc>
          <w:tcPr>
            <w:tcW w:w="1701" w:type="dxa"/>
          </w:tcPr>
          <w:p w14:paraId="1AF3DF47" w14:textId="77777777" w:rsidR="008D32F5" w:rsidRPr="00FA17E6" w:rsidRDefault="008D32F5" w:rsidP="00FA17E6">
            <w:pPr>
              <w:pStyle w:val="ConsPlusNormal"/>
              <w:jc w:val="center"/>
              <w:rPr>
                <w:szCs w:val="24"/>
              </w:rPr>
            </w:pPr>
            <w:r w:rsidRPr="00FA17E6">
              <w:rPr>
                <w:szCs w:val="24"/>
              </w:rPr>
              <w:t>1</w:t>
            </w:r>
          </w:p>
        </w:tc>
        <w:tc>
          <w:tcPr>
            <w:tcW w:w="7370" w:type="dxa"/>
          </w:tcPr>
          <w:p w14:paraId="18C958EC" w14:textId="77777777" w:rsidR="008D32F5" w:rsidRPr="00FA17E6" w:rsidRDefault="008D32F5" w:rsidP="00FA17E6">
            <w:pPr>
              <w:pStyle w:val="ConsPlusNormal"/>
              <w:jc w:val="both"/>
              <w:rPr>
                <w:szCs w:val="24"/>
              </w:rPr>
            </w:pPr>
            <w:r w:rsidRPr="00FA17E6">
              <w:rPr>
                <w:szCs w:val="24"/>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8D32F5" w:rsidRPr="00E177FF" w14:paraId="4BDC7F42" w14:textId="77777777" w:rsidTr="008D32F5">
        <w:tc>
          <w:tcPr>
            <w:tcW w:w="1701" w:type="dxa"/>
          </w:tcPr>
          <w:p w14:paraId="6518EC04" w14:textId="77777777" w:rsidR="008D32F5" w:rsidRPr="00FA17E6" w:rsidRDefault="008D32F5" w:rsidP="00FA17E6">
            <w:pPr>
              <w:pStyle w:val="ConsPlusNormal"/>
              <w:jc w:val="center"/>
              <w:rPr>
                <w:szCs w:val="24"/>
              </w:rPr>
            </w:pPr>
            <w:r w:rsidRPr="00FA17E6">
              <w:rPr>
                <w:szCs w:val="24"/>
              </w:rPr>
              <w:t>2</w:t>
            </w:r>
          </w:p>
        </w:tc>
        <w:tc>
          <w:tcPr>
            <w:tcW w:w="7370" w:type="dxa"/>
          </w:tcPr>
          <w:p w14:paraId="08234360" w14:textId="77777777" w:rsidR="008D32F5" w:rsidRPr="00FA17E6" w:rsidRDefault="008D32F5" w:rsidP="00FA17E6">
            <w:pPr>
              <w:pStyle w:val="ConsPlusNormal"/>
              <w:jc w:val="both"/>
              <w:rPr>
                <w:szCs w:val="24"/>
              </w:rPr>
            </w:pPr>
            <w:r w:rsidRPr="00FA17E6">
              <w:rPr>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8D32F5" w:rsidRPr="00E177FF" w14:paraId="74568ED1" w14:textId="77777777" w:rsidTr="008D32F5">
        <w:tc>
          <w:tcPr>
            <w:tcW w:w="1701" w:type="dxa"/>
          </w:tcPr>
          <w:p w14:paraId="650AE875" w14:textId="77777777" w:rsidR="008D32F5" w:rsidRPr="00FA17E6" w:rsidRDefault="008D32F5" w:rsidP="00FA17E6">
            <w:pPr>
              <w:pStyle w:val="ConsPlusNormal"/>
              <w:jc w:val="center"/>
              <w:rPr>
                <w:szCs w:val="24"/>
              </w:rPr>
            </w:pPr>
            <w:r w:rsidRPr="00FA17E6">
              <w:rPr>
                <w:szCs w:val="24"/>
              </w:rPr>
              <w:t>3</w:t>
            </w:r>
          </w:p>
        </w:tc>
        <w:tc>
          <w:tcPr>
            <w:tcW w:w="7370" w:type="dxa"/>
          </w:tcPr>
          <w:p w14:paraId="6E84B667" w14:textId="77777777" w:rsidR="008D32F5" w:rsidRPr="00FA17E6" w:rsidRDefault="008D32F5" w:rsidP="00FA17E6">
            <w:pPr>
              <w:pStyle w:val="ConsPlusNormal"/>
              <w:jc w:val="both"/>
              <w:rPr>
                <w:szCs w:val="24"/>
              </w:rPr>
            </w:pPr>
            <w:r w:rsidRPr="00FA17E6">
              <w:rPr>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8D32F5" w:rsidRPr="00E177FF" w14:paraId="0B9D84B7" w14:textId="77777777" w:rsidTr="008D32F5">
        <w:tc>
          <w:tcPr>
            <w:tcW w:w="1701" w:type="dxa"/>
          </w:tcPr>
          <w:p w14:paraId="37B1DC71" w14:textId="77777777" w:rsidR="008D32F5" w:rsidRPr="00FA17E6" w:rsidRDefault="008D32F5" w:rsidP="00FA17E6">
            <w:pPr>
              <w:pStyle w:val="ConsPlusNormal"/>
              <w:jc w:val="center"/>
              <w:rPr>
                <w:szCs w:val="24"/>
              </w:rPr>
            </w:pPr>
            <w:r w:rsidRPr="00FA17E6">
              <w:rPr>
                <w:szCs w:val="24"/>
              </w:rPr>
              <w:t>3.1</w:t>
            </w:r>
          </w:p>
        </w:tc>
        <w:tc>
          <w:tcPr>
            <w:tcW w:w="7370" w:type="dxa"/>
          </w:tcPr>
          <w:p w14:paraId="3D629FE9" w14:textId="77777777" w:rsidR="008D32F5" w:rsidRPr="00FA17E6" w:rsidRDefault="008D32F5" w:rsidP="00FA17E6">
            <w:pPr>
              <w:pStyle w:val="ConsPlusNormal"/>
              <w:jc w:val="both"/>
              <w:rPr>
                <w:szCs w:val="24"/>
              </w:rPr>
            </w:pPr>
            <w:r w:rsidRPr="00FA17E6">
              <w:rPr>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8D32F5" w:rsidRPr="00E177FF" w14:paraId="23462986" w14:textId="77777777" w:rsidTr="008D32F5">
        <w:tc>
          <w:tcPr>
            <w:tcW w:w="1701" w:type="dxa"/>
          </w:tcPr>
          <w:p w14:paraId="34F91681" w14:textId="77777777" w:rsidR="008D32F5" w:rsidRPr="00FA17E6" w:rsidRDefault="008D32F5" w:rsidP="00FA17E6">
            <w:pPr>
              <w:pStyle w:val="ConsPlusNormal"/>
              <w:jc w:val="center"/>
              <w:rPr>
                <w:szCs w:val="24"/>
              </w:rPr>
            </w:pPr>
            <w:r w:rsidRPr="00FA17E6">
              <w:rPr>
                <w:szCs w:val="24"/>
              </w:rPr>
              <w:t>3.2</w:t>
            </w:r>
          </w:p>
        </w:tc>
        <w:tc>
          <w:tcPr>
            <w:tcW w:w="7370" w:type="dxa"/>
          </w:tcPr>
          <w:p w14:paraId="52E12B47" w14:textId="77777777" w:rsidR="008D32F5" w:rsidRPr="00FA17E6" w:rsidRDefault="008D32F5" w:rsidP="00FA17E6">
            <w:pPr>
              <w:pStyle w:val="ConsPlusNormal"/>
              <w:jc w:val="both"/>
              <w:rPr>
                <w:szCs w:val="24"/>
              </w:rPr>
            </w:pPr>
            <w:r w:rsidRPr="00FA17E6">
              <w:rPr>
                <w:szCs w:val="24"/>
              </w:rPr>
              <w:t xml:space="preserve">владеть сущностью и пониманием смысловых функций теоретико-литературных понятий и самостоятельно использовать их в процессе </w:t>
            </w:r>
            <w:r w:rsidRPr="00FA17E6">
              <w:rPr>
                <w:szCs w:val="24"/>
              </w:rPr>
              <w:lastRenderedPageBreak/>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8D32F5" w:rsidRPr="00E177FF" w14:paraId="35B63DA4" w14:textId="77777777" w:rsidTr="008D32F5">
        <w:tc>
          <w:tcPr>
            <w:tcW w:w="1701" w:type="dxa"/>
          </w:tcPr>
          <w:p w14:paraId="55B3AE47" w14:textId="77777777" w:rsidR="008D32F5" w:rsidRPr="00FA17E6" w:rsidRDefault="008D32F5" w:rsidP="00FA17E6">
            <w:pPr>
              <w:pStyle w:val="ConsPlusNormal"/>
              <w:jc w:val="center"/>
              <w:rPr>
                <w:szCs w:val="24"/>
              </w:rPr>
            </w:pPr>
            <w:r w:rsidRPr="00FA17E6">
              <w:rPr>
                <w:szCs w:val="24"/>
              </w:rPr>
              <w:lastRenderedPageBreak/>
              <w:t>3.3</w:t>
            </w:r>
          </w:p>
        </w:tc>
        <w:tc>
          <w:tcPr>
            <w:tcW w:w="7370" w:type="dxa"/>
          </w:tcPr>
          <w:p w14:paraId="6931C743" w14:textId="77777777" w:rsidR="008D32F5" w:rsidRPr="00FA17E6" w:rsidRDefault="008D32F5" w:rsidP="00FA17E6">
            <w:pPr>
              <w:pStyle w:val="ConsPlusNormal"/>
              <w:jc w:val="both"/>
              <w:rPr>
                <w:szCs w:val="24"/>
              </w:rPr>
            </w:pPr>
            <w:r w:rsidRPr="00FA17E6">
              <w:rPr>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8D32F5" w:rsidRPr="00E177FF" w14:paraId="3F0A8EA2" w14:textId="77777777" w:rsidTr="008D32F5">
        <w:tc>
          <w:tcPr>
            <w:tcW w:w="1701" w:type="dxa"/>
          </w:tcPr>
          <w:p w14:paraId="2B67906D" w14:textId="77777777" w:rsidR="008D32F5" w:rsidRPr="00FA17E6" w:rsidRDefault="008D32F5" w:rsidP="00FA17E6">
            <w:pPr>
              <w:pStyle w:val="ConsPlusNormal"/>
              <w:jc w:val="center"/>
              <w:rPr>
                <w:szCs w:val="24"/>
              </w:rPr>
            </w:pPr>
            <w:r w:rsidRPr="00FA17E6">
              <w:rPr>
                <w:szCs w:val="24"/>
              </w:rPr>
              <w:t>3.4</w:t>
            </w:r>
          </w:p>
        </w:tc>
        <w:tc>
          <w:tcPr>
            <w:tcW w:w="7370" w:type="dxa"/>
          </w:tcPr>
          <w:p w14:paraId="3F1C62E4" w14:textId="77777777" w:rsidR="008D32F5" w:rsidRPr="00FA17E6" w:rsidRDefault="008D32F5" w:rsidP="00FA17E6">
            <w:pPr>
              <w:pStyle w:val="ConsPlusNormal"/>
              <w:jc w:val="both"/>
              <w:rPr>
                <w:szCs w:val="24"/>
              </w:rPr>
            </w:pPr>
            <w:r w:rsidRPr="00FA17E6">
              <w:rPr>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8D32F5" w:rsidRPr="00E177FF" w14:paraId="667DE18C" w14:textId="77777777" w:rsidTr="008D32F5">
        <w:tc>
          <w:tcPr>
            <w:tcW w:w="1701" w:type="dxa"/>
          </w:tcPr>
          <w:p w14:paraId="130EB379" w14:textId="77777777" w:rsidR="008D32F5" w:rsidRPr="00FA17E6" w:rsidRDefault="008D32F5" w:rsidP="00FA17E6">
            <w:pPr>
              <w:pStyle w:val="ConsPlusNormal"/>
              <w:jc w:val="center"/>
              <w:rPr>
                <w:szCs w:val="24"/>
              </w:rPr>
            </w:pPr>
            <w:r w:rsidRPr="00FA17E6">
              <w:rPr>
                <w:szCs w:val="24"/>
              </w:rPr>
              <w:t>3.5</w:t>
            </w:r>
          </w:p>
        </w:tc>
        <w:tc>
          <w:tcPr>
            <w:tcW w:w="7370" w:type="dxa"/>
          </w:tcPr>
          <w:p w14:paraId="3607DB89" w14:textId="77777777" w:rsidR="008D32F5" w:rsidRPr="00FA17E6" w:rsidRDefault="008D32F5" w:rsidP="00FA17E6">
            <w:pPr>
              <w:pStyle w:val="ConsPlusNormal"/>
              <w:jc w:val="both"/>
              <w:rPr>
                <w:szCs w:val="24"/>
              </w:rPr>
            </w:pPr>
            <w:r w:rsidRPr="00FA17E6">
              <w:rPr>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8D32F5" w:rsidRPr="00E177FF" w14:paraId="4445D5E4" w14:textId="77777777" w:rsidTr="008D32F5">
        <w:tc>
          <w:tcPr>
            <w:tcW w:w="1701" w:type="dxa"/>
          </w:tcPr>
          <w:p w14:paraId="06429C58" w14:textId="77777777" w:rsidR="008D32F5" w:rsidRPr="00FA17E6" w:rsidRDefault="008D32F5" w:rsidP="00FA17E6">
            <w:pPr>
              <w:pStyle w:val="ConsPlusNormal"/>
              <w:jc w:val="center"/>
              <w:rPr>
                <w:szCs w:val="24"/>
              </w:rPr>
            </w:pPr>
            <w:r w:rsidRPr="00FA17E6">
              <w:rPr>
                <w:szCs w:val="24"/>
              </w:rPr>
              <w:t>3.6</w:t>
            </w:r>
          </w:p>
        </w:tc>
        <w:tc>
          <w:tcPr>
            <w:tcW w:w="7370" w:type="dxa"/>
          </w:tcPr>
          <w:p w14:paraId="44747F56" w14:textId="77777777" w:rsidR="008D32F5" w:rsidRPr="00FA17E6" w:rsidRDefault="008D32F5" w:rsidP="00FA17E6">
            <w:pPr>
              <w:pStyle w:val="ConsPlusNormal"/>
              <w:jc w:val="both"/>
              <w:rPr>
                <w:szCs w:val="24"/>
              </w:rPr>
            </w:pPr>
            <w:r w:rsidRPr="00FA17E6">
              <w:rPr>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8D32F5" w:rsidRPr="00FA17E6" w14:paraId="2F5F686F" w14:textId="77777777" w:rsidTr="008D32F5">
        <w:tc>
          <w:tcPr>
            <w:tcW w:w="1701" w:type="dxa"/>
          </w:tcPr>
          <w:p w14:paraId="462B68E4" w14:textId="77777777" w:rsidR="008D32F5" w:rsidRPr="00FA17E6" w:rsidRDefault="008D32F5" w:rsidP="00FA17E6">
            <w:pPr>
              <w:pStyle w:val="ConsPlusNormal"/>
              <w:jc w:val="center"/>
              <w:rPr>
                <w:szCs w:val="24"/>
              </w:rPr>
            </w:pPr>
            <w:r w:rsidRPr="00FA17E6">
              <w:rPr>
                <w:szCs w:val="24"/>
              </w:rPr>
              <w:t>4</w:t>
            </w:r>
          </w:p>
        </w:tc>
        <w:tc>
          <w:tcPr>
            <w:tcW w:w="7370" w:type="dxa"/>
          </w:tcPr>
          <w:p w14:paraId="0A63BD3C" w14:textId="77777777" w:rsidR="008D32F5" w:rsidRPr="00FA17E6" w:rsidRDefault="008D32F5" w:rsidP="00FA17E6">
            <w:pPr>
              <w:pStyle w:val="ConsPlusNormal"/>
              <w:jc w:val="both"/>
              <w:rPr>
                <w:szCs w:val="24"/>
              </w:rPr>
            </w:pPr>
            <w:r w:rsidRPr="00FA17E6">
              <w:rPr>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8D32F5" w:rsidRPr="00E177FF" w14:paraId="6099E570" w14:textId="77777777" w:rsidTr="008D32F5">
        <w:tc>
          <w:tcPr>
            <w:tcW w:w="1701" w:type="dxa"/>
          </w:tcPr>
          <w:p w14:paraId="7A3648A8" w14:textId="77777777" w:rsidR="008D32F5" w:rsidRPr="00FA17E6" w:rsidRDefault="008D32F5" w:rsidP="00FA17E6">
            <w:pPr>
              <w:pStyle w:val="ConsPlusNormal"/>
              <w:jc w:val="center"/>
              <w:rPr>
                <w:szCs w:val="24"/>
              </w:rPr>
            </w:pPr>
            <w:r w:rsidRPr="00FA17E6">
              <w:rPr>
                <w:szCs w:val="24"/>
              </w:rPr>
              <w:t>5</w:t>
            </w:r>
          </w:p>
        </w:tc>
        <w:tc>
          <w:tcPr>
            <w:tcW w:w="7370" w:type="dxa"/>
          </w:tcPr>
          <w:p w14:paraId="0F8E492C" w14:textId="77777777" w:rsidR="008D32F5" w:rsidRPr="00FA17E6" w:rsidRDefault="008D32F5" w:rsidP="00FA17E6">
            <w:pPr>
              <w:pStyle w:val="ConsPlusNormal"/>
              <w:jc w:val="both"/>
              <w:rPr>
                <w:szCs w:val="24"/>
              </w:rPr>
            </w:pPr>
            <w:r w:rsidRPr="00FA17E6">
              <w:rPr>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8D32F5" w:rsidRPr="00E177FF" w14:paraId="58C436AE" w14:textId="77777777" w:rsidTr="008D32F5">
        <w:tc>
          <w:tcPr>
            <w:tcW w:w="1701" w:type="dxa"/>
          </w:tcPr>
          <w:p w14:paraId="0B03EC55" w14:textId="77777777" w:rsidR="008D32F5" w:rsidRPr="00FA17E6" w:rsidRDefault="008D32F5" w:rsidP="00FA17E6">
            <w:pPr>
              <w:pStyle w:val="ConsPlusNormal"/>
              <w:jc w:val="center"/>
              <w:rPr>
                <w:szCs w:val="24"/>
              </w:rPr>
            </w:pPr>
            <w:r w:rsidRPr="00FA17E6">
              <w:rPr>
                <w:szCs w:val="24"/>
              </w:rPr>
              <w:t>6</w:t>
            </w:r>
          </w:p>
        </w:tc>
        <w:tc>
          <w:tcPr>
            <w:tcW w:w="7370" w:type="dxa"/>
          </w:tcPr>
          <w:p w14:paraId="308E28E9" w14:textId="77777777" w:rsidR="008D32F5" w:rsidRPr="00FA17E6" w:rsidRDefault="008D32F5" w:rsidP="00FA17E6">
            <w:pPr>
              <w:pStyle w:val="ConsPlusNormal"/>
              <w:jc w:val="both"/>
              <w:rPr>
                <w:szCs w:val="24"/>
              </w:rPr>
            </w:pPr>
            <w:r w:rsidRPr="00FA17E6">
              <w:rPr>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8D32F5" w:rsidRPr="00E177FF" w14:paraId="08386F2C" w14:textId="77777777" w:rsidTr="008D32F5">
        <w:tc>
          <w:tcPr>
            <w:tcW w:w="1701" w:type="dxa"/>
          </w:tcPr>
          <w:p w14:paraId="7A728859" w14:textId="77777777" w:rsidR="008D32F5" w:rsidRPr="00FA17E6" w:rsidRDefault="008D32F5" w:rsidP="00FA17E6">
            <w:pPr>
              <w:pStyle w:val="ConsPlusNormal"/>
              <w:jc w:val="center"/>
              <w:rPr>
                <w:szCs w:val="24"/>
              </w:rPr>
            </w:pPr>
            <w:r w:rsidRPr="00FA17E6">
              <w:rPr>
                <w:szCs w:val="24"/>
              </w:rPr>
              <w:t>7</w:t>
            </w:r>
          </w:p>
        </w:tc>
        <w:tc>
          <w:tcPr>
            <w:tcW w:w="7370" w:type="dxa"/>
          </w:tcPr>
          <w:p w14:paraId="16E5C80E" w14:textId="77777777" w:rsidR="008D32F5" w:rsidRPr="00FA17E6" w:rsidRDefault="008D32F5" w:rsidP="00FA17E6">
            <w:pPr>
              <w:pStyle w:val="ConsPlusNormal"/>
              <w:jc w:val="both"/>
              <w:rPr>
                <w:szCs w:val="24"/>
              </w:rPr>
            </w:pPr>
            <w:r w:rsidRPr="00FA17E6">
              <w:rPr>
                <w:szCs w:val="24"/>
              </w:rPr>
              <w:t xml:space="preserve">создавать устные и письменные высказывания разных жанров (объемом не менее 20 слов), писать сочинение-рассуждение по </w:t>
            </w:r>
            <w:r w:rsidRPr="00FA17E6">
              <w:rPr>
                <w:szCs w:val="24"/>
              </w:rPr>
              <w:lastRenderedPageBreak/>
              <w:t>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8D32F5" w:rsidRPr="00E177FF" w14:paraId="7F9173E3" w14:textId="77777777" w:rsidTr="008D32F5">
        <w:tc>
          <w:tcPr>
            <w:tcW w:w="1701" w:type="dxa"/>
          </w:tcPr>
          <w:p w14:paraId="780D934B" w14:textId="77777777" w:rsidR="008D32F5" w:rsidRPr="00FA17E6" w:rsidRDefault="008D32F5" w:rsidP="00FA17E6">
            <w:pPr>
              <w:pStyle w:val="ConsPlusNormal"/>
              <w:jc w:val="center"/>
              <w:rPr>
                <w:szCs w:val="24"/>
              </w:rPr>
            </w:pPr>
            <w:r w:rsidRPr="00FA17E6">
              <w:rPr>
                <w:szCs w:val="24"/>
              </w:rPr>
              <w:lastRenderedPageBreak/>
              <w:t>8</w:t>
            </w:r>
          </w:p>
        </w:tc>
        <w:tc>
          <w:tcPr>
            <w:tcW w:w="7370" w:type="dxa"/>
          </w:tcPr>
          <w:p w14:paraId="3BD899CF" w14:textId="77777777" w:rsidR="008D32F5" w:rsidRPr="00FA17E6" w:rsidRDefault="008D32F5" w:rsidP="00FA17E6">
            <w:pPr>
              <w:pStyle w:val="ConsPlusNormal"/>
              <w:jc w:val="both"/>
              <w:rPr>
                <w:szCs w:val="24"/>
              </w:rPr>
            </w:pPr>
            <w:r w:rsidRPr="00FA17E6">
              <w:rPr>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8D32F5" w:rsidRPr="00E177FF" w14:paraId="0C51AF65" w14:textId="77777777" w:rsidTr="008D32F5">
        <w:tc>
          <w:tcPr>
            <w:tcW w:w="1701" w:type="dxa"/>
          </w:tcPr>
          <w:p w14:paraId="0A17B591" w14:textId="77777777" w:rsidR="008D32F5" w:rsidRPr="00FA17E6" w:rsidRDefault="008D32F5" w:rsidP="00FA17E6">
            <w:pPr>
              <w:pStyle w:val="ConsPlusNormal"/>
              <w:jc w:val="center"/>
              <w:rPr>
                <w:szCs w:val="24"/>
              </w:rPr>
            </w:pPr>
            <w:r w:rsidRPr="00FA17E6">
              <w:rPr>
                <w:szCs w:val="24"/>
              </w:rPr>
              <w:t>9</w:t>
            </w:r>
          </w:p>
        </w:tc>
        <w:tc>
          <w:tcPr>
            <w:tcW w:w="7370" w:type="dxa"/>
          </w:tcPr>
          <w:p w14:paraId="4A9D36F2" w14:textId="77777777" w:rsidR="008D32F5" w:rsidRPr="00FA17E6" w:rsidRDefault="008D32F5" w:rsidP="00FA17E6">
            <w:pPr>
              <w:pStyle w:val="ConsPlusNormal"/>
              <w:jc w:val="both"/>
              <w:rPr>
                <w:szCs w:val="24"/>
              </w:rPr>
            </w:pPr>
            <w:r w:rsidRPr="00FA17E6">
              <w:rPr>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8D32F5" w:rsidRPr="00E177FF" w14:paraId="1A57FCEA" w14:textId="77777777" w:rsidTr="008D32F5">
        <w:tc>
          <w:tcPr>
            <w:tcW w:w="1701" w:type="dxa"/>
          </w:tcPr>
          <w:p w14:paraId="34C26220" w14:textId="77777777" w:rsidR="008D32F5" w:rsidRPr="00FA17E6" w:rsidRDefault="008D32F5" w:rsidP="00FA17E6">
            <w:pPr>
              <w:pStyle w:val="ConsPlusNormal"/>
              <w:jc w:val="center"/>
              <w:rPr>
                <w:szCs w:val="24"/>
              </w:rPr>
            </w:pPr>
            <w:r w:rsidRPr="00FA17E6">
              <w:rPr>
                <w:szCs w:val="24"/>
              </w:rPr>
              <w:t>10</w:t>
            </w:r>
          </w:p>
        </w:tc>
        <w:tc>
          <w:tcPr>
            <w:tcW w:w="7370" w:type="dxa"/>
          </w:tcPr>
          <w:p w14:paraId="203B3474" w14:textId="77777777" w:rsidR="008D32F5" w:rsidRPr="00FA17E6" w:rsidRDefault="008D32F5" w:rsidP="00FA17E6">
            <w:pPr>
              <w:pStyle w:val="ConsPlusNormal"/>
              <w:jc w:val="both"/>
              <w:rPr>
                <w:szCs w:val="24"/>
              </w:rPr>
            </w:pPr>
            <w:r w:rsidRPr="00FA17E6">
              <w:rPr>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8D32F5" w:rsidRPr="00E177FF" w14:paraId="4B40549C" w14:textId="77777777" w:rsidTr="008D32F5">
        <w:tc>
          <w:tcPr>
            <w:tcW w:w="1701" w:type="dxa"/>
          </w:tcPr>
          <w:p w14:paraId="3C8E6E61" w14:textId="77777777" w:rsidR="008D32F5" w:rsidRPr="00FA17E6" w:rsidRDefault="008D32F5" w:rsidP="00FA17E6">
            <w:pPr>
              <w:pStyle w:val="ConsPlusNormal"/>
              <w:jc w:val="center"/>
              <w:rPr>
                <w:szCs w:val="24"/>
              </w:rPr>
            </w:pPr>
            <w:r w:rsidRPr="00FA17E6">
              <w:rPr>
                <w:szCs w:val="24"/>
              </w:rPr>
              <w:t>11</w:t>
            </w:r>
          </w:p>
        </w:tc>
        <w:tc>
          <w:tcPr>
            <w:tcW w:w="7370" w:type="dxa"/>
          </w:tcPr>
          <w:p w14:paraId="3F2D631E" w14:textId="77777777" w:rsidR="008D32F5" w:rsidRPr="00FA17E6" w:rsidRDefault="008D32F5" w:rsidP="00FA17E6">
            <w:pPr>
              <w:pStyle w:val="ConsPlusNormal"/>
              <w:jc w:val="both"/>
              <w:rPr>
                <w:szCs w:val="24"/>
              </w:rPr>
            </w:pPr>
            <w:r w:rsidRPr="00FA17E6">
              <w:rPr>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8D32F5" w:rsidRPr="00E177FF" w14:paraId="77E1CF9E" w14:textId="77777777" w:rsidTr="008D32F5">
        <w:tc>
          <w:tcPr>
            <w:tcW w:w="1701" w:type="dxa"/>
          </w:tcPr>
          <w:p w14:paraId="7DFAAEEC" w14:textId="77777777" w:rsidR="008D32F5" w:rsidRPr="00FA17E6" w:rsidRDefault="008D32F5" w:rsidP="00FA17E6">
            <w:pPr>
              <w:pStyle w:val="ConsPlusNormal"/>
              <w:jc w:val="center"/>
              <w:rPr>
                <w:szCs w:val="24"/>
              </w:rPr>
            </w:pPr>
            <w:r w:rsidRPr="00FA17E6">
              <w:rPr>
                <w:szCs w:val="24"/>
              </w:rPr>
              <w:t>12</w:t>
            </w:r>
          </w:p>
        </w:tc>
        <w:tc>
          <w:tcPr>
            <w:tcW w:w="7370" w:type="dxa"/>
          </w:tcPr>
          <w:p w14:paraId="1515942A" w14:textId="77777777" w:rsidR="008D32F5" w:rsidRPr="00FA17E6" w:rsidRDefault="008D32F5" w:rsidP="00FA17E6">
            <w:pPr>
              <w:pStyle w:val="ConsPlusNormal"/>
              <w:jc w:val="both"/>
              <w:rPr>
                <w:szCs w:val="24"/>
              </w:rPr>
            </w:pPr>
            <w:r w:rsidRPr="00FA17E6">
              <w:rPr>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2CE6E1BA" w14:textId="77777777" w:rsidR="008D32F5" w:rsidRPr="00FA17E6" w:rsidRDefault="008D32F5" w:rsidP="00FA17E6">
      <w:pPr>
        <w:pStyle w:val="ConsPlusNormal"/>
        <w:jc w:val="both"/>
        <w:rPr>
          <w:szCs w:val="24"/>
        </w:rPr>
      </w:pPr>
    </w:p>
    <w:p w14:paraId="306E63D4" w14:textId="77777777" w:rsidR="008D32F5" w:rsidRPr="00FA17E6" w:rsidRDefault="008D32F5" w:rsidP="00FA17E6">
      <w:pPr>
        <w:pStyle w:val="ConsPlusNormal"/>
        <w:jc w:val="right"/>
        <w:rPr>
          <w:szCs w:val="24"/>
        </w:rPr>
      </w:pPr>
      <w:r w:rsidRPr="00FA17E6">
        <w:rPr>
          <w:szCs w:val="24"/>
        </w:rPr>
        <w:t>Таблица 6.7</w:t>
      </w:r>
    </w:p>
    <w:p w14:paraId="15F88BE4" w14:textId="77777777" w:rsidR="008D32F5" w:rsidRPr="00FA17E6" w:rsidRDefault="008D32F5" w:rsidP="00FA17E6">
      <w:pPr>
        <w:pStyle w:val="ConsPlusNormal"/>
        <w:jc w:val="both"/>
        <w:rPr>
          <w:szCs w:val="24"/>
        </w:rPr>
      </w:pPr>
    </w:p>
    <w:p w14:paraId="7B1B756D" w14:textId="77777777" w:rsidR="008D32F5" w:rsidRPr="00FA17E6" w:rsidRDefault="008D32F5" w:rsidP="00FA17E6">
      <w:pPr>
        <w:pStyle w:val="ConsPlusNormal"/>
        <w:jc w:val="center"/>
        <w:rPr>
          <w:szCs w:val="24"/>
        </w:rPr>
      </w:pPr>
      <w:r w:rsidRPr="00FA17E6">
        <w:rPr>
          <w:szCs w:val="24"/>
        </w:rPr>
        <w:t>Проверяемые элементы содержания (8 класс)</w:t>
      </w:r>
    </w:p>
    <w:p w14:paraId="6774E15D"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1B44C232" w14:textId="77777777" w:rsidTr="008D32F5">
        <w:tc>
          <w:tcPr>
            <w:tcW w:w="1077" w:type="dxa"/>
          </w:tcPr>
          <w:p w14:paraId="09F695EA" w14:textId="77777777" w:rsidR="008D32F5" w:rsidRPr="00FA17E6" w:rsidRDefault="008D32F5" w:rsidP="00FA17E6">
            <w:pPr>
              <w:pStyle w:val="ConsPlusNormal"/>
              <w:jc w:val="center"/>
              <w:rPr>
                <w:szCs w:val="24"/>
              </w:rPr>
            </w:pPr>
            <w:r w:rsidRPr="00FA17E6">
              <w:rPr>
                <w:szCs w:val="24"/>
              </w:rPr>
              <w:t>Код</w:t>
            </w:r>
          </w:p>
        </w:tc>
        <w:tc>
          <w:tcPr>
            <w:tcW w:w="7994" w:type="dxa"/>
          </w:tcPr>
          <w:p w14:paraId="53E1DF6A"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73B1680A" w14:textId="77777777" w:rsidTr="008D32F5">
        <w:tc>
          <w:tcPr>
            <w:tcW w:w="1077" w:type="dxa"/>
          </w:tcPr>
          <w:p w14:paraId="37DAC617" w14:textId="77777777" w:rsidR="008D32F5" w:rsidRPr="00FA17E6" w:rsidRDefault="008D32F5" w:rsidP="00FA17E6">
            <w:pPr>
              <w:pStyle w:val="ConsPlusNormal"/>
              <w:jc w:val="center"/>
              <w:rPr>
                <w:szCs w:val="24"/>
              </w:rPr>
            </w:pPr>
            <w:r w:rsidRPr="00FA17E6">
              <w:rPr>
                <w:szCs w:val="24"/>
              </w:rPr>
              <w:t>1</w:t>
            </w:r>
          </w:p>
        </w:tc>
        <w:tc>
          <w:tcPr>
            <w:tcW w:w="7994" w:type="dxa"/>
          </w:tcPr>
          <w:p w14:paraId="5EEE3699" w14:textId="77777777" w:rsidR="008D32F5" w:rsidRPr="00FA17E6" w:rsidRDefault="008D32F5" w:rsidP="00FA17E6">
            <w:pPr>
              <w:pStyle w:val="ConsPlusNormal"/>
              <w:jc w:val="both"/>
              <w:rPr>
                <w:szCs w:val="24"/>
              </w:rPr>
            </w:pPr>
            <w:r w:rsidRPr="00FA17E6">
              <w:rPr>
                <w:szCs w:val="24"/>
              </w:rPr>
              <w:t>Древнерусская литература</w:t>
            </w:r>
          </w:p>
        </w:tc>
      </w:tr>
      <w:tr w:rsidR="008D32F5" w:rsidRPr="00E177FF" w14:paraId="4B566DC0" w14:textId="77777777" w:rsidTr="008D32F5">
        <w:tc>
          <w:tcPr>
            <w:tcW w:w="1077" w:type="dxa"/>
          </w:tcPr>
          <w:p w14:paraId="77F14D60" w14:textId="77777777" w:rsidR="008D32F5" w:rsidRPr="00FA17E6" w:rsidRDefault="008D32F5" w:rsidP="00FA17E6">
            <w:pPr>
              <w:pStyle w:val="ConsPlusNormal"/>
              <w:jc w:val="center"/>
              <w:rPr>
                <w:szCs w:val="24"/>
              </w:rPr>
            </w:pPr>
            <w:r w:rsidRPr="00FA17E6">
              <w:rPr>
                <w:szCs w:val="24"/>
              </w:rPr>
              <w:t>1.1</w:t>
            </w:r>
          </w:p>
        </w:tc>
        <w:tc>
          <w:tcPr>
            <w:tcW w:w="7994" w:type="dxa"/>
          </w:tcPr>
          <w:p w14:paraId="7F3264EA" w14:textId="77777777" w:rsidR="008D32F5" w:rsidRPr="00FA17E6" w:rsidRDefault="008D32F5" w:rsidP="00FA17E6">
            <w:pPr>
              <w:pStyle w:val="ConsPlusNormal"/>
              <w:jc w:val="both"/>
              <w:rPr>
                <w:szCs w:val="24"/>
              </w:rPr>
            </w:pPr>
            <w:r w:rsidRPr="00FA17E6">
              <w:rPr>
                <w:szCs w:val="24"/>
              </w:rPr>
              <w:t>Житийная литература (одно произведение по выбору). "Житие Сергия Радонежского", "Житие протопопа Аввакума, им самим написанное"</w:t>
            </w:r>
          </w:p>
        </w:tc>
      </w:tr>
      <w:tr w:rsidR="008D32F5" w:rsidRPr="00FA17E6" w14:paraId="27B386AA" w14:textId="77777777" w:rsidTr="008D32F5">
        <w:tc>
          <w:tcPr>
            <w:tcW w:w="1077" w:type="dxa"/>
          </w:tcPr>
          <w:p w14:paraId="4DBD4B9F" w14:textId="77777777" w:rsidR="008D32F5" w:rsidRPr="00FA17E6" w:rsidRDefault="008D32F5" w:rsidP="00FA17E6">
            <w:pPr>
              <w:pStyle w:val="ConsPlusNormal"/>
              <w:jc w:val="center"/>
              <w:rPr>
                <w:szCs w:val="24"/>
              </w:rPr>
            </w:pPr>
            <w:r w:rsidRPr="00FA17E6">
              <w:rPr>
                <w:szCs w:val="24"/>
              </w:rPr>
              <w:t>2</w:t>
            </w:r>
          </w:p>
        </w:tc>
        <w:tc>
          <w:tcPr>
            <w:tcW w:w="7994" w:type="dxa"/>
          </w:tcPr>
          <w:p w14:paraId="720AE9AD" w14:textId="77777777" w:rsidR="008D32F5" w:rsidRPr="00FA17E6" w:rsidRDefault="008D32F5" w:rsidP="00FA17E6">
            <w:pPr>
              <w:pStyle w:val="ConsPlusNormal"/>
              <w:jc w:val="both"/>
              <w:rPr>
                <w:szCs w:val="24"/>
              </w:rPr>
            </w:pPr>
            <w:r w:rsidRPr="00FA17E6">
              <w:rPr>
                <w:szCs w:val="24"/>
              </w:rPr>
              <w:t>Литература XVIII в.</w:t>
            </w:r>
          </w:p>
        </w:tc>
      </w:tr>
      <w:tr w:rsidR="008D32F5" w:rsidRPr="00E177FF" w14:paraId="5C7708EC" w14:textId="77777777" w:rsidTr="008D32F5">
        <w:tc>
          <w:tcPr>
            <w:tcW w:w="1077" w:type="dxa"/>
          </w:tcPr>
          <w:p w14:paraId="2D41E221" w14:textId="77777777" w:rsidR="008D32F5" w:rsidRPr="00FA17E6" w:rsidRDefault="008D32F5" w:rsidP="00FA17E6">
            <w:pPr>
              <w:pStyle w:val="ConsPlusNormal"/>
              <w:jc w:val="center"/>
              <w:rPr>
                <w:szCs w:val="24"/>
              </w:rPr>
            </w:pPr>
            <w:r w:rsidRPr="00FA17E6">
              <w:rPr>
                <w:szCs w:val="24"/>
              </w:rPr>
              <w:t>2.1</w:t>
            </w:r>
          </w:p>
        </w:tc>
        <w:tc>
          <w:tcPr>
            <w:tcW w:w="7994" w:type="dxa"/>
          </w:tcPr>
          <w:p w14:paraId="538CD292" w14:textId="77777777" w:rsidR="008D32F5" w:rsidRPr="00FA17E6" w:rsidRDefault="008D32F5" w:rsidP="00FA17E6">
            <w:pPr>
              <w:pStyle w:val="ConsPlusNormal"/>
              <w:jc w:val="both"/>
              <w:rPr>
                <w:szCs w:val="24"/>
              </w:rPr>
            </w:pPr>
            <w:r w:rsidRPr="00FA17E6">
              <w:rPr>
                <w:szCs w:val="24"/>
              </w:rPr>
              <w:t>Д.И. Фонвизин. Комедия "Недоросль"</w:t>
            </w:r>
          </w:p>
        </w:tc>
      </w:tr>
      <w:tr w:rsidR="008D32F5" w:rsidRPr="00E177FF" w14:paraId="63DC06F1" w14:textId="77777777" w:rsidTr="008D32F5">
        <w:tc>
          <w:tcPr>
            <w:tcW w:w="1077" w:type="dxa"/>
          </w:tcPr>
          <w:p w14:paraId="5D9E366D" w14:textId="77777777" w:rsidR="008D32F5" w:rsidRPr="00FA17E6" w:rsidRDefault="008D32F5" w:rsidP="00FA17E6">
            <w:pPr>
              <w:pStyle w:val="ConsPlusNormal"/>
              <w:jc w:val="center"/>
              <w:rPr>
                <w:szCs w:val="24"/>
              </w:rPr>
            </w:pPr>
            <w:r w:rsidRPr="00FA17E6">
              <w:rPr>
                <w:szCs w:val="24"/>
              </w:rPr>
              <w:t>3</w:t>
            </w:r>
          </w:p>
        </w:tc>
        <w:tc>
          <w:tcPr>
            <w:tcW w:w="7994" w:type="dxa"/>
          </w:tcPr>
          <w:p w14:paraId="199AD4A2" w14:textId="77777777" w:rsidR="008D32F5" w:rsidRPr="00FA17E6" w:rsidRDefault="008D32F5" w:rsidP="00FA17E6">
            <w:pPr>
              <w:pStyle w:val="ConsPlusNormal"/>
              <w:jc w:val="both"/>
              <w:rPr>
                <w:szCs w:val="24"/>
              </w:rPr>
            </w:pPr>
            <w:r w:rsidRPr="00FA17E6">
              <w:rPr>
                <w:szCs w:val="24"/>
              </w:rPr>
              <w:t>Литература первой половины XIX в.</w:t>
            </w:r>
          </w:p>
        </w:tc>
      </w:tr>
      <w:tr w:rsidR="008D32F5" w:rsidRPr="00FA17E6" w14:paraId="32AEDA8F" w14:textId="77777777" w:rsidTr="008D32F5">
        <w:tc>
          <w:tcPr>
            <w:tcW w:w="1077" w:type="dxa"/>
          </w:tcPr>
          <w:p w14:paraId="0B033F52" w14:textId="77777777" w:rsidR="008D32F5" w:rsidRPr="00FA17E6" w:rsidRDefault="008D32F5" w:rsidP="00FA17E6">
            <w:pPr>
              <w:pStyle w:val="ConsPlusNormal"/>
              <w:jc w:val="center"/>
              <w:rPr>
                <w:szCs w:val="24"/>
              </w:rPr>
            </w:pPr>
            <w:r w:rsidRPr="00FA17E6">
              <w:rPr>
                <w:szCs w:val="24"/>
              </w:rPr>
              <w:t>3.1</w:t>
            </w:r>
          </w:p>
        </w:tc>
        <w:tc>
          <w:tcPr>
            <w:tcW w:w="7994" w:type="dxa"/>
          </w:tcPr>
          <w:p w14:paraId="16A0D242" w14:textId="77777777" w:rsidR="008D32F5" w:rsidRPr="00FA17E6" w:rsidRDefault="008D32F5" w:rsidP="00FA17E6">
            <w:pPr>
              <w:pStyle w:val="ConsPlusNormal"/>
              <w:jc w:val="both"/>
              <w:rPr>
                <w:szCs w:val="24"/>
              </w:rPr>
            </w:pPr>
            <w:r w:rsidRPr="00FA17E6">
              <w:rPr>
                <w:szCs w:val="24"/>
              </w:rPr>
              <w:t>А.С. Пушкин. Стихотворения (не менее двух). Например, "К Чаадаеву", "Анчар"</w:t>
            </w:r>
          </w:p>
        </w:tc>
      </w:tr>
      <w:tr w:rsidR="008D32F5" w:rsidRPr="00E177FF" w14:paraId="06E9704A" w14:textId="77777777" w:rsidTr="008D32F5">
        <w:tc>
          <w:tcPr>
            <w:tcW w:w="1077" w:type="dxa"/>
          </w:tcPr>
          <w:p w14:paraId="79037CB5" w14:textId="77777777" w:rsidR="008D32F5" w:rsidRPr="00FA17E6" w:rsidRDefault="008D32F5" w:rsidP="00FA17E6">
            <w:pPr>
              <w:pStyle w:val="ConsPlusNormal"/>
              <w:jc w:val="center"/>
              <w:rPr>
                <w:szCs w:val="24"/>
              </w:rPr>
            </w:pPr>
            <w:r w:rsidRPr="00FA17E6">
              <w:rPr>
                <w:szCs w:val="24"/>
              </w:rPr>
              <w:lastRenderedPageBreak/>
              <w:t>3.2</w:t>
            </w:r>
          </w:p>
        </w:tc>
        <w:tc>
          <w:tcPr>
            <w:tcW w:w="7994" w:type="dxa"/>
          </w:tcPr>
          <w:p w14:paraId="15D42704" w14:textId="77777777" w:rsidR="008D32F5" w:rsidRPr="00FA17E6" w:rsidRDefault="008D32F5" w:rsidP="00FA17E6">
            <w:pPr>
              <w:pStyle w:val="ConsPlusNormal"/>
              <w:jc w:val="both"/>
              <w:rPr>
                <w:szCs w:val="24"/>
              </w:rPr>
            </w:pPr>
            <w:r w:rsidRPr="00FA17E6">
              <w:rPr>
                <w:szCs w:val="24"/>
              </w:rPr>
              <w:t>А.С. Пушкин. "Маленькие трагедии" (одна пьеса по выбору). Например, "Моцарт и Сальери", "Каменный гость"</w:t>
            </w:r>
          </w:p>
        </w:tc>
      </w:tr>
      <w:tr w:rsidR="008D32F5" w:rsidRPr="00E177FF" w14:paraId="0F308E92" w14:textId="77777777" w:rsidTr="008D32F5">
        <w:tc>
          <w:tcPr>
            <w:tcW w:w="1077" w:type="dxa"/>
          </w:tcPr>
          <w:p w14:paraId="44858453" w14:textId="77777777" w:rsidR="008D32F5" w:rsidRPr="00FA17E6" w:rsidRDefault="008D32F5" w:rsidP="00FA17E6">
            <w:pPr>
              <w:pStyle w:val="ConsPlusNormal"/>
              <w:jc w:val="center"/>
              <w:rPr>
                <w:szCs w:val="24"/>
              </w:rPr>
            </w:pPr>
            <w:r w:rsidRPr="00FA17E6">
              <w:rPr>
                <w:szCs w:val="24"/>
              </w:rPr>
              <w:t>3.3</w:t>
            </w:r>
          </w:p>
        </w:tc>
        <w:tc>
          <w:tcPr>
            <w:tcW w:w="7994" w:type="dxa"/>
          </w:tcPr>
          <w:p w14:paraId="51323BE5" w14:textId="77777777" w:rsidR="008D32F5" w:rsidRPr="00FA17E6" w:rsidRDefault="008D32F5" w:rsidP="00FA17E6">
            <w:pPr>
              <w:pStyle w:val="ConsPlusNormal"/>
              <w:jc w:val="both"/>
              <w:rPr>
                <w:szCs w:val="24"/>
              </w:rPr>
            </w:pPr>
            <w:r w:rsidRPr="00FA17E6">
              <w:rPr>
                <w:szCs w:val="24"/>
              </w:rPr>
              <w:t>А.С. Пушкин. Роман "Капитанская дочка"</w:t>
            </w:r>
          </w:p>
        </w:tc>
      </w:tr>
      <w:tr w:rsidR="008D32F5" w:rsidRPr="00E177FF" w14:paraId="76728EBB" w14:textId="77777777" w:rsidTr="008D32F5">
        <w:tc>
          <w:tcPr>
            <w:tcW w:w="1077" w:type="dxa"/>
          </w:tcPr>
          <w:p w14:paraId="54DA2A5D" w14:textId="77777777" w:rsidR="008D32F5" w:rsidRPr="00FA17E6" w:rsidRDefault="008D32F5" w:rsidP="00FA17E6">
            <w:pPr>
              <w:pStyle w:val="ConsPlusNormal"/>
              <w:jc w:val="center"/>
              <w:rPr>
                <w:szCs w:val="24"/>
              </w:rPr>
            </w:pPr>
            <w:r w:rsidRPr="00FA17E6">
              <w:rPr>
                <w:szCs w:val="24"/>
              </w:rPr>
              <w:t>3.4</w:t>
            </w:r>
          </w:p>
        </w:tc>
        <w:tc>
          <w:tcPr>
            <w:tcW w:w="7994" w:type="dxa"/>
          </w:tcPr>
          <w:p w14:paraId="50981BE2" w14:textId="77777777" w:rsidR="008D32F5" w:rsidRPr="00FA17E6" w:rsidRDefault="008D32F5" w:rsidP="00FA17E6">
            <w:pPr>
              <w:pStyle w:val="ConsPlusNormal"/>
              <w:jc w:val="both"/>
              <w:rPr>
                <w:szCs w:val="24"/>
              </w:rPr>
            </w:pPr>
            <w:r w:rsidRPr="00FA17E6">
              <w:rPr>
                <w:szCs w:val="24"/>
              </w:rPr>
              <w:t>М.Ю. Лермонтов. Стихотворения (не менее двух). Например, "Я не хочу, чтоб свет узнал...", "Из-под таинственной, холодной полумаски...", "Нищий"</w:t>
            </w:r>
          </w:p>
        </w:tc>
      </w:tr>
      <w:tr w:rsidR="008D32F5" w:rsidRPr="00E177FF" w14:paraId="7B7F7B22" w14:textId="77777777" w:rsidTr="008D32F5">
        <w:tc>
          <w:tcPr>
            <w:tcW w:w="1077" w:type="dxa"/>
          </w:tcPr>
          <w:p w14:paraId="23DA8FC6" w14:textId="77777777" w:rsidR="008D32F5" w:rsidRPr="00FA17E6" w:rsidRDefault="008D32F5" w:rsidP="00FA17E6">
            <w:pPr>
              <w:pStyle w:val="ConsPlusNormal"/>
              <w:jc w:val="center"/>
              <w:rPr>
                <w:szCs w:val="24"/>
              </w:rPr>
            </w:pPr>
            <w:r w:rsidRPr="00FA17E6">
              <w:rPr>
                <w:szCs w:val="24"/>
              </w:rPr>
              <w:t>3.5</w:t>
            </w:r>
          </w:p>
        </w:tc>
        <w:tc>
          <w:tcPr>
            <w:tcW w:w="7994" w:type="dxa"/>
          </w:tcPr>
          <w:p w14:paraId="12CA71E1" w14:textId="77777777" w:rsidR="008D32F5" w:rsidRPr="00FA17E6" w:rsidRDefault="008D32F5" w:rsidP="00FA17E6">
            <w:pPr>
              <w:pStyle w:val="ConsPlusNormal"/>
              <w:jc w:val="both"/>
              <w:rPr>
                <w:szCs w:val="24"/>
              </w:rPr>
            </w:pPr>
            <w:r w:rsidRPr="00FA17E6">
              <w:rPr>
                <w:szCs w:val="24"/>
              </w:rPr>
              <w:t>М.Ю. Лермонтов. Поэма "Мцыри"</w:t>
            </w:r>
          </w:p>
        </w:tc>
      </w:tr>
      <w:tr w:rsidR="008D32F5" w:rsidRPr="00E177FF" w14:paraId="7F8DA473" w14:textId="77777777" w:rsidTr="008D32F5">
        <w:tc>
          <w:tcPr>
            <w:tcW w:w="1077" w:type="dxa"/>
          </w:tcPr>
          <w:p w14:paraId="64A3C29B" w14:textId="77777777" w:rsidR="008D32F5" w:rsidRPr="00FA17E6" w:rsidRDefault="008D32F5" w:rsidP="00FA17E6">
            <w:pPr>
              <w:pStyle w:val="ConsPlusNormal"/>
              <w:jc w:val="center"/>
              <w:rPr>
                <w:szCs w:val="24"/>
              </w:rPr>
            </w:pPr>
            <w:r w:rsidRPr="00FA17E6">
              <w:rPr>
                <w:szCs w:val="24"/>
              </w:rPr>
              <w:t>3.6</w:t>
            </w:r>
          </w:p>
        </w:tc>
        <w:tc>
          <w:tcPr>
            <w:tcW w:w="7994" w:type="dxa"/>
          </w:tcPr>
          <w:p w14:paraId="796DACDD" w14:textId="77777777" w:rsidR="008D32F5" w:rsidRPr="00FA17E6" w:rsidRDefault="008D32F5" w:rsidP="00FA17E6">
            <w:pPr>
              <w:pStyle w:val="ConsPlusNormal"/>
              <w:jc w:val="both"/>
              <w:rPr>
                <w:szCs w:val="24"/>
              </w:rPr>
            </w:pPr>
            <w:r w:rsidRPr="00FA17E6">
              <w:rPr>
                <w:szCs w:val="24"/>
              </w:rPr>
              <w:t>Н.В. Гоголь. Повесть "Шинель"</w:t>
            </w:r>
          </w:p>
        </w:tc>
      </w:tr>
      <w:tr w:rsidR="008D32F5" w:rsidRPr="00E177FF" w14:paraId="5C5272F4" w14:textId="77777777" w:rsidTr="008D32F5">
        <w:tc>
          <w:tcPr>
            <w:tcW w:w="1077" w:type="dxa"/>
          </w:tcPr>
          <w:p w14:paraId="77EACDE1" w14:textId="77777777" w:rsidR="008D32F5" w:rsidRPr="00FA17E6" w:rsidRDefault="008D32F5" w:rsidP="00FA17E6">
            <w:pPr>
              <w:pStyle w:val="ConsPlusNormal"/>
              <w:jc w:val="center"/>
              <w:rPr>
                <w:szCs w:val="24"/>
              </w:rPr>
            </w:pPr>
            <w:r w:rsidRPr="00FA17E6">
              <w:rPr>
                <w:szCs w:val="24"/>
              </w:rPr>
              <w:t>3.7</w:t>
            </w:r>
          </w:p>
        </w:tc>
        <w:tc>
          <w:tcPr>
            <w:tcW w:w="7994" w:type="dxa"/>
          </w:tcPr>
          <w:p w14:paraId="05E9258E" w14:textId="77777777" w:rsidR="008D32F5" w:rsidRPr="00FA17E6" w:rsidRDefault="008D32F5" w:rsidP="00FA17E6">
            <w:pPr>
              <w:pStyle w:val="ConsPlusNormal"/>
              <w:jc w:val="both"/>
              <w:rPr>
                <w:szCs w:val="24"/>
              </w:rPr>
            </w:pPr>
            <w:r w:rsidRPr="00FA17E6">
              <w:rPr>
                <w:szCs w:val="24"/>
              </w:rPr>
              <w:t>Н.В. Гоголь. Комедия "Ревизор"</w:t>
            </w:r>
          </w:p>
        </w:tc>
      </w:tr>
      <w:tr w:rsidR="008D32F5" w:rsidRPr="00E177FF" w14:paraId="08D2AA92" w14:textId="77777777" w:rsidTr="008D32F5">
        <w:tc>
          <w:tcPr>
            <w:tcW w:w="1077" w:type="dxa"/>
          </w:tcPr>
          <w:p w14:paraId="6210E796" w14:textId="77777777" w:rsidR="008D32F5" w:rsidRPr="00FA17E6" w:rsidRDefault="008D32F5" w:rsidP="00FA17E6">
            <w:pPr>
              <w:pStyle w:val="ConsPlusNormal"/>
              <w:jc w:val="center"/>
              <w:rPr>
                <w:szCs w:val="24"/>
              </w:rPr>
            </w:pPr>
            <w:r w:rsidRPr="00FA17E6">
              <w:rPr>
                <w:szCs w:val="24"/>
              </w:rPr>
              <w:t>4</w:t>
            </w:r>
          </w:p>
        </w:tc>
        <w:tc>
          <w:tcPr>
            <w:tcW w:w="7994" w:type="dxa"/>
          </w:tcPr>
          <w:p w14:paraId="3D914361" w14:textId="77777777" w:rsidR="008D32F5" w:rsidRPr="00FA17E6" w:rsidRDefault="008D32F5" w:rsidP="00FA17E6">
            <w:pPr>
              <w:pStyle w:val="ConsPlusNormal"/>
              <w:jc w:val="both"/>
              <w:rPr>
                <w:szCs w:val="24"/>
              </w:rPr>
            </w:pPr>
            <w:r w:rsidRPr="00FA17E6">
              <w:rPr>
                <w:szCs w:val="24"/>
              </w:rPr>
              <w:t>Литература второй половины XIX в.</w:t>
            </w:r>
          </w:p>
        </w:tc>
      </w:tr>
      <w:tr w:rsidR="008D32F5" w:rsidRPr="00FA17E6" w14:paraId="4771A405" w14:textId="77777777" w:rsidTr="008D32F5">
        <w:tc>
          <w:tcPr>
            <w:tcW w:w="1077" w:type="dxa"/>
          </w:tcPr>
          <w:p w14:paraId="14E65DB6" w14:textId="77777777" w:rsidR="008D32F5" w:rsidRPr="00FA17E6" w:rsidRDefault="008D32F5" w:rsidP="00FA17E6">
            <w:pPr>
              <w:pStyle w:val="ConsPlusNormal"/>
              <w:jc w:val="center"/>
              <w:rPr>
                <w:szCs w:val="24"/>
              </w:rPr>
            </w:pPr>
            <w:r w:rsidRPr="00FA17E6">
              <w:rPr>
                <w:szCs w:val="24"/>
              </w:rPr>
              <w:t>4.1</w:t>
            </w:r>
          </w:p>
        </w:tc>
        <w:tc>
          <w:tcPr>
            <w:tcW w:w="7994" w:type="dxa"/>
          </w:tcPr>
          <w:p w14:paraId="64A5CB35" w14:textId="77777777" w:rsidR="008D32F5" w:rsidRPr="00FA17E6" w:rsidRDefault="008D32F5" w:rsidP="00FA17E6">
            <w:pPr>
              <w:pStyle w:val="ConsPlusNormal"/>
              <w:jc w:val="both"/>
              <w:rPr>
                <w:szCs w:val="24"/>
              </w:rPr>
            </w:pPr>
            <w:r w:rsidRPr="00FA17E6">
              <w:rPr>
                <w:szCs w:val="24"/>
              </w:rPr>
              <w:t>И.С. Тургенев. Повести (одна по выбору). Например, "Ася", "Первая любовь"</w:t>
            </w:r>
          </w:p>
        </w:tc>
      </w:tr>
      <w:tr w:rsidR="008D32F5" w:rsidRPr="00E177FF" w14:paraId="5634144D" w14:textId="77777777" w:rsidTr="008D32F5">
        <w:tc>
          <w:tcPr>
            <w:tcW w:w="1077" w:type="dxa"/>
          </w:tcPr>
          <w:p w14:paraId="6DAE1FA4" w14:textId="77777777" w:rsidR="008D32F5" w:rsidRPr="00FA17E6" w:rsidRDefault="008D32F5" w:rsidP="00FA17E6">
            <w:pPr>
              <w:pStyle w:val="ConsPlusNormal"/>
              <w:jc w:val="center"/>
              <w:rPr>
                <w:szCs w:val="24"/>
              </w:rPr>
            </w:pPr>
            <w:r w:rsidRPr="00FA17E6">
              <w:rPr>
                <w:szCs w:val="24"/>
              </w:rPr>
              <w:t>4.2</w:t>
            </w:r>
          </w:p>
        </w:tc>
        <w:tc>
          <w:tcPr>
            <w:tcW w:w="7994" w:type="dxa"/>
          </w:tcPr>
          <w:p w14:paraId="4C00CFE3" w14:textId="77777777" w:rsidR="008D32F5" w:rsidRPr="00FA17E6" w:rsidRDefault="008D32F5" w:rsidP="00FA17E6">
            <w:pPr>
              <w:pStyle w:val="ConsPlusNormal"/>
              <w:jc w:val="both"/>
              <w:rPr>
                <w:szCs w:val="24"/>
              </w:rPr>
            </w:pPr>
            <w:r w:rsidRPr="00FA17E6">
              <w:rPr>
                <w:szCs w:val="24"/>
              </w:rPr>
              <w:t>Ф.М. Достоевский. "Бедные люди", "Белые ночи" (одно произведение по выбору)</w:t>
            </w:r>
          </w:p>
        </w:tc>
      </w:tr>
      <w:tr w:rsidR="008D32F5" w:rsidRPr="00FA17E6" w14:paraId="21ED0A3D" w14:textId="77777777" w:rsidTr="008D32F5">
        <w:tc>
          <w:tcPr>
            <w:tcW w:w="1077" w:type="dxa"/>
          </w:tcPr>
          <w:p w14:paraId="26FBA9D6" w14:textId="77777777" w:rsidR="008D32F5" w:rsidRPr="00FA17E6" w:rsidRDefault="008D32F5" w:rsidP="00FA17E6">
            <w:pPr>
              <w:pStyle w:val="ConsPlusNormal"/>
              <w:jc w:val="center"/>
              <w:rPr>
                <w:szCs w:val="24"/>
              </w:rPr>
            </w:pPr>
            <w:r w:rsidRPr="00FA17E6">
              <w:rPr>
                <w:szCs w:val="24"/>
              </w:rPr>
              <w:t>4.3</w:t>
            </w:r>
          </w:p>
        </w:tc>
        <w:tc>
          <w:tcPr>
            <w:tcW w:w="7994" w:type="dxa"/>
          </w:tcPr>
          <w:p w14:paraId="1FAF44BF" w14:textId="77777777" w:rsidR="008D32F5" w:rsidRPr="00FA17E6" w:rsidRDefault="008D32F5" w:rsidP="00FA17E6">
            <w:pPr>
              <w:pStyle w:val="ConsPlusNormal"/>
              <w:jc w:val="both"/>
              <w:rPr>
                <w:szCs w:val="24"/>
              </w:rPr>
            </w:pPr>
            <w:r w:rsidRPr="00FA17E6">
              <w:rPr>
                <w:szCs w:val="24"/>
              </w:rPr>
              <w:t>Л.Н. Толстой. Повести и рассказы (одно произведение по выбору). Например, "Отрочество" (главы)</w:t>
            </w:r>
          </w:p>
        </w:tc>
      </w:tr>
      <w:tr w:rsidR="008D32F5" w:rsidRPr="00E177FF" w14:paraId="45BC1F0A" w14:textId="77777777" w:rsidTr="008D32F5">
        <w:tc>
          <w:tcPr>
            <w:tcW w:w="1077" w:type="dxa"/>
          </w:tcPr>
          <w:p w14:paraId="1DAE7824" w14:textId="77777777" w:rsidR="008D32F5" w:rsidRPr="00FA17E6" w:rsidRDefault="008D32F5" w:rsidP="00FA17E6">
            <w:pPr>
              <w:pStyle w:val="ConsPlusNormal"/>
              <w:jc w:val="center"/>
              <w:rPr>
                <w:szCs w:val="24"/>
              </w:rPr>
            </w:pPr>
            <w:r w:rsidRPr="00FA17E6">
              <w:rPr>
                <w:szCs w:val="24"/>
              </w:rPr>
              <w:t>5</w:t>
            </w:r>
          </w:p>
        </w:tc>
        <w:tc>
          <w:tcPr>
            <w:tcW w:w="7994" w:type="dxa"/>
          </w:tcPr>
          <w:p w14:paraId="4943B679" w14:textId="77777777" w:rsidR="008D32F5" w:rsidRPr="00FA17E6" w:rsidRDefault="008D32F5" w:rsidP="00FA17E6">
            <w:pPr>
              <w:pStyle w:val="ConsPlusNormal"/>
              <w:jc w:val="both"/>
              <w:rPr>
                <w:szCs w:val="24"/>
              </w:rPr>
            </w:pPr>
            <w:r w:rsidRPr="00FA17E6">
              <w:rPr>
                <w:szCs w:val="24"/>
              </w:rPr>
              <w:t>Литература первой половины XX в.</w:t>
            </w:r>
          </w:p>
        </w:tc>
      </w:tr>
      <w:tr w:rsidR="008D32F5" w:rsidRPr="00E177FF" w14:paraId="61030AC7" w14:textId="77777777" w:rsidTr="008D32F5">
        <w:tc>
          <w:tcPr>
            <w:tcW w:w="1077" w:type="dxa"/>
          </w:tcPr>
          <w:p w14:paraId="5CFFAFBA" w14:textId="77777777" w:rsidR="008D32F5" w:rsidRPr="00FA17E6" w:rsidRDefault="008D32F5" w:rsidP="00FA17E6">
            <w:pPr>
              <w:pStyle w:val="ConsPlusNormal"/>
              <w:jc w:val="center"/>
              <w:rPr>
                <w:szCs w:val="24"/>
              </w:rPr>
            </w:pPr>
            <w:r w:rsidRPr="00FA17E6">
              <w:rPr>
                <w:szCs w:val="24"/>
              </w:rPr>
              <w:t>5.1</w:t>
            </w:r>
          </w:p>
        </w:tc>
        <w:tc>
          <w:tcPr>
            <w:tcW w:w="7994" w:type="dxa"/>
          </w:tcPr>
          <w:p w14:paraId="58055E64" w14:textId="77777777" w:rsidR="008D32F5" w:rsidRPr="00FA17E6" w:rsidRDefault="008D32F5" w:rsidP="00FA17E6">
            <w:pPr>
              <w:pStyle w:val="ConsPlusNormal"/>
              <w:jc w:val="both"/>
              <w:rPr>
                <w:szCs w:val="24"/>
              </w:rPr>
            </w:pPr>
            <w:r w:rsidRPr="00FA17E6">
              <w:rPr>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8D32F5" w:rsidRPr="00E177FF" w14:paraId="6ECFD7FA" w14:textId="77777777" w:rsidTr="008D32F5">
        <w:tc>
          <w:tcPr>
            <w:tcW w:w="1077" w:type="dxa"/>
          </w:tcPr>
          <w:p w14:paraId="4CC15613" w14:textId="77777777" w:rsidR="008D32F5" w:rsidRPr="00FA17E6" w:rsidRDefault="008D32F5" w:rsidP="00FA17E6">
            <w:pPr>
              <w:pStyle w:val="ConsPlusNormal"/>
              <w:jc w:val="center"/>
              <w:rPr>
                <w:szCs w:val="24"/>
              </w:rPr>
            </w:pPr>
            <w:r w:rsidRPr="00FA17E6">
              <w:rPr>
                <w:szCs w:val="24"/>
              </w:rPr>
              <w:t>5.2</w:t>
            </w:r>
          </w:p>
        </w:tc>
        <w:tc>
          <w:tcPr>
            <w:tcW w:w="7994" w:type="dxa"/>
          </w:tcPr>
          <w:p w14:paraId="300FF251" w14:textId="77777777" w:rsidR="008D32F5" w:rsidRPr="00FA17E6" w:rsidRDefault="008D32F5" w:rsidP="00FA17E6">
            <w:pPr>
              <w:pStyle w:val="ConsPlusNormal"/>
              <w:jc w:val="both"/>
              <w:rPr>
                <w:szCs w:val="24"/>
              </w:rPr>
            </w:pPr>
            <w:r w:rsidRPr="00FA17E6">
              <w:rPr>
                <w:szCs w:val="24"/>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8D32F5" w:rsidRPr="00FA17E6" w14:paraId="192BB64F" w14:textId="77777777" w:rsidTr="008D32F5">
        <w:tc>
          <w:tcPr>
            <w:tcW w:w="1077" w:type="dxa"/>
          </w:tcPr>
          <w:p w14:paraId="369D87C2" w14:textId="77777777" w:rsidR="008D32F5" w:rsidRPr="00FA17E6" w:rsidRDefault="008D32F5" w:rsidP="00FA17E6">
            <w:pPr>
              <w:pStyle w:val="ConsPlusNormal"/>
              <w:jc w:val="center"/>
              <w:rPr>
                <w:szCs w:val="24"/>
              </w:rPr>
            </w:pPr>
            <w:r w:rsidRPr="00FA17E6">
              <w:rPr>
                <w:szCs w:val="24"/>
              </w:rPr>
              <w:t>5.3</w:t>
            </w:r>
          </w:p>
        </w:tc>
        <w:tc>
          <w:tcPr>
            <w:tcW w:w="7994" w:type="dxa"/>
          </w:tcPr>
          <w:p w14:paraId="546DF3B8" w14:textId="77777777" w:rsidR="008D32F5" w:rsidRPr="00FA17E6" w:rsidRDefault="008D32F5" w:rsidP="00FA17E6">
            <w:pPr>
              <w:pStyle w:val="ConsPlusNormal"/>
              <w:jc w:val="both"/>
              <w:rPr>
                <w:szCs w:val="24"/>
              </w:rPr>
            </w:pPr>
            <w:r w:rsidRPr="00FA17E6">
              <w:rPr>
                <w:szCs w:val="24"/>
              </w:rPr>
              <w:t>М.А. Булгаков (одна повесть по выбору). Например, "Собачье сердце"</w:t>
            </w:r>
          </w:p>
        </w:tc>
      </w:tr>
      <w:tr w:rsidR="008D32F5" w:rsidRPr="00E177FF" w14:paraId="39146D1E" w14:textId="77777777" w:rsidTr="008D32F5">
        <w:tc>
          <w:tcPr>
            <w:tcW w:w="1077" w:type="dxa"/>
          </w:tcPr>
          <w:p w14:paraId="3CFDADB8" w14:textId="77777777" w:rsidR="008D32F5" w:rsidRPr="00FA17E6" w:rsidRDefault="008D32F5" w:rsidP="00FA17E6">
            <w:pPr>
              <w:pStyle w:val="ConsPlusNormal"/>
              <w:jc w:val="center"/>
              <w:rPr>
                <w:szCs w:val="24"/>
              </w:rPr>
            </w:pPr>
            <w:r w:rsidRPr="00FA17E6">
              <w:rPr>
                <w:szCs w:val="24"/>
              </w:rPr>
              <w:t>6</w:t>
            </w:r>
          </w:p>
        </w:tc>
        <w:tc>
          <w:tcPr>
            <w:tcW w:w="7994" w:type="dxa"/>
          </w:tcPr>
          <w:p w14:paraId="6AFE4E72" w14:textId="77777777" w:rsidR="008D32F5" w:rsidRPr="00FA17E6" w:rsidRDefault="008D32F5" w:rsidP="00FA17E6">
            <w:pPr>
              <w:pStyle w:val="ConsPlusNormal"/>
              <w:jc w:val="both"/>
              <w:rPr>
                <w:szCs w:val="24"/>
              </w:rPr>
            </w:pPr>
            <w:r w:rsidRPr="00FA17E6">
              <w:rPr>
                <w:szCs w:val="24"/>
              </w:rPr>
              <w:t>Литература второй половины XX - начала XXI вв.</w:t>
            </w:r>
          </w:p>
        </w:tc>
      </w:tr>
      <w:tr w:rsidR="008D32F5" w:rsidRPr="00E177FF" w14:paraId="331D73A2" w14:textId="77777777" w:rsidTr="008D32F5">
        <w:tc>
          <w:tcPr>
            <w:tcW w:w="1077" w:type="dxa"/>
          </w:tcPr>
          <w:p w14:paraId="5FAADB8F" w14:textId="77777777" w:rsidR="008D32F5" w:rsidRPr="00FA17E6" w:rsidRDefault="008D32F5" w:rsidP="00FA17E6">
            <w:pPr>
              <w:pStyle w:val="ConsPlusNormal"/>
              <w:jc w:val="center"/>
              <w:rPr>
                <w:szCs w:val="24"/>
              </w:rPr>
            </w:pPr>
            <w:r w:rsidRPr="00FA17E6">
              <w:rPr>
                <w:szCs w:val="24"/>
              </w:rPr>
              <w:t>6.1</w:t>
            </w:r>
          </w:p>
        </w:tc>
        <w:tc>
          <w:tcPr>
            <w:tcW w:w="7994" w:type="dxa"/>
          </w:tcPr>
          <w:p w14:paraId="38B5D79D" w14:textId="77777777" w:rsidR="008D32F5" w:rsidRPr="00FA17E6" w:rsidRDefault="008D32F5" w:rsidP="00FA17E6">
            <w:pPr>
              <w:pStyle w:val="ConsPlusNormal"/>
              <w:jc w:val="both"/>
              <w:rPr>
                <w:szCs w:val="24"/>
              </w:rPr>
            </w:pPr>
            <w:r w:rsidRPr="00FA17E6">
              <w:rPr>
                <w:szCs w:val="24"/>
              </w:rPr>
              <w:t>А.Т. Твардовский. Поэма "Василий Теркин" (главы "Переправа", "Гармонь", "Два солдата", "Поединок")</w:t>
            </w:r>
          </w:p>
        </w:tc>
      </w:tr>
      <w:tr w:rsidR="008D32F5" w:rsidRPr="00E177FF" w14:paraId="0D5D30AD" w14:textId="77777777" w:rsidTr="008D32F5">
        <w:tc>
          <w:tcPr>
            <w:tcW w:w="1077" w:type="dxa"/>
          </w:tcPr>
          <w:p w14:paraId="0BE9E047" w14:textId="77777777" w:rsidR="008D32F5" w:rsidRPr="00FA17E6" w:rsidRDefault="008D32F5" w:rsidP="00FA17E6">
            <w:pPr>
              <w:pStyle w:val="ConsPlusNormal"/>
              <w:jc w:val="center"/>
              <w:rPr>
                <w:szCs w:val="24"/>
              </w:rPr>
            </w:pPr>
            <w:r w:rsidRPr="00FA17E6">
              <w:rPr>
                <w:szCs w:val="24"/>
              </w:rPr>
              <w:t>6.2</w:t>
            </w:r>
          </w:p>
        </w:tc>
        <w:tc>
          <w:tcPr>
            <w:tcW w:w="7994" w:type="dxa"/>
          </w:tcPr>
          <w:p w14:paraId="264DAFC7" w14:textId="77777777" w:rsidR="008D32F5" w:rsidRPr="00FA17E6" w:rsidRDefault="008D32F5" w:rsidP="00FA17E6">
            <w:pPr>
              <w:pStyle w:val="ConsPlusNormal"/>
              <w:jc w:val="both"/>
              <w:rPr>
                <w:szCs w:val="24"/>
              </w:rPr>
            </w:pPr>
            <w:r w:rsidRPr="00FA17E6">
              <w:rPr>
                <w:szCs w:val="24"/>
              </w:rPr>
              <w:t>А.Н. Толстой. Рассказ "Русский характер"</w:t>
            </w:r>
          </w:p>
        </w:tc>
      </w:tr>
      <w:tr w:rsidR="008D32F5" w:rsidRPr="00E177FF" w14:paraId="16CF9022" w14:textId="77777777" w:rsidTr="008D32F5">
        <w:tc>
          <w:tcPr>
            <w:tcW w:w="1077" w:type="dxa"/>
          </w:tcPr>
          <w:p w14:paraId="4B2105FC" w14:textId="77777777" w:rsidR="008D32F5" w:rsidRPr="00FA17E6" w:rsidRDefault="008D32F5" w:rsidP="00FA17E6">
            <w:pPr>
              <w:pStyle w:val="ConsPlusNormal"/>
              <w:jc w:val="center"/>
              <w:rPr>
                <w:szCs w:val="24"/>
              </w:rPr>
            </w:pPr>
            <w:r w:rsidRPr="00FA17E6">
              <w:rPr>
                <w:szCs w:val="24"/>
              </w:rPr>
              <w:t>6.3</w:t>
            </w:r>
          </w:p>
        </w:tc>
        <w:tc>
          <w:tcPr>
            <w:tcW w:w="7994" w:type="dxa"/>
          </w:tcPr>
          <w:p w14:paraId="4CEF63AC" w14:textId="77777777" w:rsidR="008D32F5" w:rsidRPr="00FA17E6" w:rsidRDefault="008D32F5" w:rsidP="00FA17E6">
            <w:pPr>
              <w:pStyle w:val="ConsPlusNormal"/>
              <w:jc w:val="both"/>
              <w:rPr>
                <w:szCs w:val="24"/>
              </w:rPr>
            </w:pPr>
            <w:r w:rsidRPr="00FA17E6">
              <w:rPr>
                <w:szCs w:val="24"/>
              </w:rPr>
              <w:t>М.А. Шолохов. Рассказ "Судьба человека"</w:t>
            </w:r>
          </w:p>
        </w:tc>
      </w:tr>
      <w:tr w:rsidR="008D32F5" w:rsidRPr="00E177FF" w14:paraId="573EF4C1" w14:textId="77777777" w:rsidTr="008D32F5">
        <w:tc>
          <w:tcPr>
            <w:tcW w:w="1077" w:type="dxa"/>
          </w:tcPr>
          <w:p w14:paraId="33D9293E" w14:textId="77777777" w:rsidR="008D32F5" w:rsidRPr="00FA17E6" w:rsidRDefault="008D32F5" w:rsidP="00FA17E6">
            <w:pPr>
              <w:pStyle w:val="ConsPlusNormal"/>
              <w:jc w:val="center"/>
              <w:rPr>
                <w:szCs w:val="24"/>
              </w:rPr>
            </w:pPr>
            <w:r w:rsidRPr="00FA17E6">
              <w:rPr>
                <w:szCs w:val="24"/>
              </w:rPr>
              <w:t>6.4</w:t>
            </w:r>
          </w:p>
        </w:tc>
        <w:tc>
          <w:tcPr>
            <w:tcW w:w="7994" w:type="dxa"/>
          </w:tcPr>
          <w:p w14:paraId="2D0FEE8A" w14:textId="77777777" w:rsidR="008D32F5" w:rsidRPr="00FA17E6" w:rsidRDefault="008D32F5" w:rsidP="00FA17E6">
            <w:pPr>
              <w:pStyle w:val="ConsPlusNormal"/>
              <w:jc w:val="both"/>
              <w:rPr>
                <w:szCs w:val="24"/>
              </w:rPr>
            </w:pPr>
            <w:r w:rsidRPr="00FA17E6">
              <w:rPr>
                <w:szCs w:val="24"/>
              </w:rPr>
              <w:t>А.И. Солженицын. Рассказ "Матренин двор"</w:t>
            </w:r>
          </w:p>
        </w:tc>
      </w:tr>
      <w:tr w:rsidR="008D32F5" w:rsidRPr="00E177FF" w14:paraId="2B633086" w14:textId="77777777" w:rsidTr="008D32F5">
        <w:tc>
          <w:tcPr>
            <w:tcW w:w="1077" w:type="dxa"/>
          </w:tcPr>
          <w:p w14:paraId="25407B0A" w14:textId="77777777" w:rsidR="008D32F5" w:rsidRPr="00FA17E6" w:rsidRDefault="008D32F5" w:rsidP="00FA17E6">
            <w:pPr>
              <w:pStyle w:val="ConsPlusNormal"/>
              <w:jc w:val="center"/>
              <w:rPr>
                <w:szCs w:val="24"/>
              </w:rPr>
            </w:pPr>
            <w:r w:rsidRPr="00FA17E6">
              <w:rPr>
                <w:szCs w:val="24"/>
              </w:rPr>
              <w:t>6.5</w:t>
            </w:r>
          </w:p>
        </w:tc>
        <w:tc>
          <w:tcPr>
            <w:tcW w:w="7994" w:type="dxa"/>
          </w:tcPr>
          <w:p w14:paraId="35BCE9D4" w14:textId="77777777" w:rsidR="008D32F5" w:rsidRPr="00FA17E6" w:rsidRDefault="008D32F5" w:rsidP="00FA17E6">
            <w:pPr>
              <w:pStyle w:val="ConsPlusNormal"/>
              <w:jc w:val="both"/>
              <w:rPr>
                <w:szCs w:val="24"/>
              </w:rPr>
            </w:pPr>
            <w:r w:rsidRPr="00FA17E6">
              <w:rPr>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8D32F5" w:rsidRPr="00E177FF" w14:paraId="1AB8D291" w14:textId="77777777" w:rsidTr="008D32F5">
        <w:tc>
          <w:tcPr>
            <w:tcW w:w="1077" w:type="dxa"/>
          </w:tcPr>
          <w:p w14:paraId="17495B99" w14:textId="77777777" w:rsidR="008D32F5" w:rsidRPr="00FA17E6" w:rsidRDefault="008D32F5" w:rsidP="00FA17E6">
            <w:pPr>
              <w:pStyle w:val="ConsPlusNormal"/>
              <w:jc w:val="center"/>
              <w:rPr>
                <w:szCs w:val="24"/>
              </w:rPr>
            </w:pPr>
            <w:r w:rsidRPr="00FA17E6">
              <w:rPr>
                <w:szCs w:val="24"/>
              </w:rPr>
              <w:t>6.6</w:t>
            </w:r>
          </w:p>
        </w:tc>
        <w:tc>
          <w:tcPr>
            <w:tcW w:w="7994" w:type="dxa"/>
          </w:tcPr>
          <w:p w14:paraId="744BCB07" w14:textId="77777777" w:rsidR="008D32F5" w:rsidRPr="00FA17E6" w:rsidRDefault="008D32F5" w:rsidP="00FA17E6">
            <w:pPr>
              <w:pStyle w:val="ConsPlusNormal"/>
              <w:jc w:val="both"/>
              <w:rPr>
                <w:szCs w:val="24"/>
              </w:rPr>
            </w:pPr>
            <w:r w:rsidRPr="00FA17E6">
              <w:rPr>
                <w:szCs w:val="24"/>
              </w:rPr>
              <w:t xml:space="preserve">Поэзия второй половины XX - начала XXI вв. (не менее трех стихотворений двух поэтов). Например, стихотворения Н.А. Заболоцкого, М.А. Светлова, </w:t>
            </w:r>
            <w:r w:rsidRPr="00FA17E6">
              <w:rPr>
                <w:szCs w:val="24"/>
              </w:rPr>
              <w:lastRenderedPageBreak/>
              <w:t>М.В. Исаковского, К.М. Симонова, А.А. Вознесенского, Е.А. Евтушенко, Р.И. Рождественского, И.А. Бродского, А.С. Кушнера</w:t>
            </w:r>
          </w:p>
        </w:tc>
      </w:tr>
      <w:tr w:rsidR="008D32F5" w:rsidRPr="00FA17E6" w14:paraId="2610C491" w14:textId="77777777" w:rsidTr="008D32F5">
        <w:tc>
          <w:tcPr>
            <w:tcW w:w="1077" w:type="dxa"/>
          </w:tcPr>
          <w:p w14:paraId="3F72C471" w14:textId="77777777" w:rsidR="008D32F5" w:rsidRPr="00FA17E6" w:rsidRDefault="008D32F5" w:rsidP="00FA17E6">
            <w:pPr>
              <w:pStyle w:val="ConsPlusNormal"/>
              <w:jc w:val="center"/>
              <w:rPr>
                <w:szCs w:val="24"/>
              </w:rPr>
            </w:pPr>
            <w:r w:rsidRPr="00FA17E6">
              <w:rPr>
                <w:szCs w:val="24"/>
              </w:rPr>
              <w:lastRenderedPageBreak/>
              <w:t>7</w:t>
            </w:r>
          </w:p>
        </w:tc>
        <w:tc>
          <w:tcPr>
            <w:tcW w:w="7994" w:type="dxa"/>
          </w:tcPr>
          <w:p w14:paraId="30E6ECA2" w14:textId="77777777" w:rsidR="008D32F5" w:rsidRPr="00FA17E6" w:rsidRDefault="008D32F5" w:rsidP="00FA17E6">
            <w:pPr>
              <w:pStyle w:val="ConsPlusNormal"/>
              <w:jc w:val="both"/>
              <w:rPr>
                <w:szCs w:val="24"/>
              </w:rPr>
            </w:pPr>
            <w:r w:rsidRPr="00FA17E6">
              <w:rPr>
                <w:szCs w:val="24"/>
              </w:rPr>
              <w:t>Зарубежная литература</w:t>
            </w:r>
          </w:p>
        </w:tc>
      </w:tr>
      <w:tr w:rsidR="008D32F5" w:rsidRPr="00E177FF" w14:paraId="4CD1F1D7" w14:textId="77777777" w:rsidTr="008D32F5">
        <w:tc>
          <w:tcPr>
            <w:tcW w:w="1077" w:type="dxa"/>
          </w:tcPr>
          <w:p w14:paraId="6C51AD9D" w14:textId="77777777" w:rsidR="008D32F5" w:rsidRPr="00FA17E6" w:rsidRDefault="008D32F5" w:rsidP="00FA17E6">
            <w:pPr>
              <w:pStyle w:val="ConsPlusNormal"/>
              <w:jc w:val="center"/>
              <w:rPr>
                <w:szCs w:val="24"/>
              </w:rPr>
            </w:pPr>
            <w:r w:rsidRPr="00FA17E6">
              <w:rPr>
                <w:szCs w:val="24"/>
              </w:rPr>
              <w:t>7.1</w:t>
            </w:r>
          </w:p>
        </w:tc>
        <w:tc>
          <w:tcPr>
            <w:tcW w:w="7994" w:type="dxa"/>
          </w:tcPr>
          <w:p w14:paraId="147E500E" w14:textId="77777777" w:rsidR="008D32F5" w:rsidRPr="00FA17E6" w:rsidRDefault="008D32F5" w:rsidP="00FA17E6">
            <w:pPr>
              <w:pStyle w:val="ConsPlusNormal"/>
              <w:jc w:val="both"/>
              <w:rPr>
                <w:szCs w:val="24"/>
              </w:rPr>
            </w:pPr>
            <w:r w:rsidRPr="00FA17E6">
              <w:rPr>
                <w:szCs w:val="24"/>
              </w:rPr>
              <w:t>У. Шекспир. Сонеты (один-два по выбору). Например, N 66 "Измучась всем, я умереть хочу...", N 130 "Ее глаза на звезды не похожи..."</w:t>
            </w:r>
          </w:p>
        </w:tc>
      </w:tr>
      <w:tr w:rsidR="008D32F5" w:rsidRPr="00E177FF" w14:paraId="7DF003FF" w14:textId="77777777" w:rsidTr="008D32F5">
        <w:tc>
          <w:tcPr>
            <w:tcW w:w="1077" w:type="dxa"/>
          </w:tcPr>
          <w:p w14:paraId="2D37AD42" w14:textId="77777777" w:rsidR="008D32F5" w:rsidRPr="00FA17E6" w:rsidRDefault="008D32F5" w:rsidP="00FA17E6">
            <w:pPr>
              <w:pStyle w:val="ConsPlusNormal"/>
              <w:jc w:val="center"/>
              <w:rPr>
                <w:szCs w:val="24"/>
              </w:rPr>
            </w:pPr>
            <w:r w:rsidRPr="00FA17E6">
              <w:rPr>
                <w:szCs w:val="24"/>
              </w:rPr>
              <w:t>7.2</w:t>
            </w:r>
          </w:p>
        </w:tc>
        <w:tc>
          <w:tcPr>
            <w:tcW w:w="7994" w:type="dxa"/>
          </w:tcPr>
          <w:p w14:paraId="4BFE82E2" w14:textId="77777777" w:rsidR="008D32F5" w:rsidRPr="00FA17E6" w:rsidRDefault="008D32F5" w:rsidP="00FA17E6">
            <w:pPr>
              <w:pStyle w:val="ConsPlusNormal"/>
              <w:jc w:val="both"/>
              <w:rPr>
                <w:szCs w:val="24"/>
              </w:rPr>
            </w:pPr>
            <w:r w:rsidRPr="00FA17E6">
              <w:rPr>
                <w:szCs w:val="24"/>
              </w:rPr>
              <w:t>У. Шекспир. Трагедия "Ромео и Джульетта" (фрагменты по выбору)</w:t>
            </w:r>
          </w:p>
        </w:tc>
      </w:tr>
      <w:tr w:rsidR="008D32F5" w:rsidRPr="00E177FF" w14:paraId="115E9E1F" w14:textId="77777777" w:rsidTr="008D32F5">
        <w:tc>
          <w:tcPr>
            <w:tcW w:w="1077" w:type="dxa"/>
          </w:tcPr>
          <w:p w14:paraId="7BD63D0D" w14:textId="77777777" w:rsidR="008D32F5" w:rsidRPr="00FA17E6" w:rsidRDefault="008D32F5" w:rsidP="00FA17E6">
            <w:pPr>
              <w:pStyle w:val="ConsPlusNormal"/>
              <w:jc w:val="center"/>
              <w:rPr>
                <w:szCs w:val="24"/>
              </w:rPr>
            </w:pPr>
            <w:r w:rsidRPr="00FA17E6">
              <w:rPr>
                <w:szCs w:val="24"/>
              </w:rPr>
              <w:t>7.3</w:t>
            </w:r>
          </w:p>
        </w:tc>
        <w:tc>
          <w:tcPr>
            <w:tcW w:w="7994" w:type="dxa"/>
          </w:tcPr>
          <w:p w14:paraId="64F11FD2" w14:textId="77777777" w:rsidR="008D32F5" w:rsidRPr="00FA17E6" w:rsidRDefault="008D32F5" w:rsidP="00FA17E6">
            <w:pPr>
              <w:pStyle w:val="ConsPlusNormal"/>
              <w:jc w:val="both"/>
              <w:rPr>
                <w:szCs w:val="24"/>
              </w:rPr>
            </w:pPr>
            <w:r w:rsidRPr="00FA17E6">
              <w:rPr>
                <w:szCs w:val="24"/>
              </w:rPr>
              <w:t>Ж.-Б. Мольер. Комедия "Мещанин во дворянстве" (фрагменты по выбору)</w:t>
            </w:r>
          </w:p>
        </w:tc>
      </w:tr>
    </w:tbl>
    <w:p w14:paraId="75E4D523" w14:textId="77777777" w:rsidR="008D32F5" w:rsidRPr="00FA17E6" w:rsidRDefault="008D32F5" w:rsidP="00FA17E6">
      <w:pPr>
        <w:pStyle w:val="ConsPlusNormal"/>
        <w:jc w:val="both"/>
        <w:rPr>
          <w:szCs w:val="24"/>
        </w:rPr>
      </w:pPr>
    </w:p>
    <w:p w14:paraId="66D1A3A9" w14:textId="77777777" w:rsidR="008D32F5" w:rsidRPr="00FA17E6" w:rsidRDefault="008D32F5" w:rsidP="00FA17E6">
      <w:pPr>
        <w:pStyle w:val="ConsPlusNormal"/>
        <w:jc w:val="right"/>
        <w:rPr>
          <w:szCs w:val="24"/>
        </w:rPr>
      </w:pPr>
      <w:r w:rsidRPr="00FA17E6">
        <w:rPr>
          <w:szCs w:val="24"/>
        </w:rPr>
        <w:t>Таблица 6.8</w:t>
      </w:r>
    </w:p>
    <w:p w14:paraId="138085A8" w14:textId="77777777" w:rsidR="008D32F5" w:rsidRPr="00FA17E6" w:rsidRDefault="008D32F5" w:rsidP="00FA17E6">
      <w:pPr>
        <w:pStyle w:val="ConsPlusNormal"/>
        <w:jc w:val="both"/>
        <w:rPr>
          <w:szCs w:val="24"/>
        </w:rPr>
      </w:pPr>
    </w:p>
    <w:p w14:paraId="449429CA"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03140739" w14:textId="77777777" w:rsidR="008D32F5" w:rsidRPr="00FA17E6" w:rsidRDefault="008D32F5" w:rsidP="00FA17E6">
      <w:pPr>
        <w:pStyle w:val="ConsPlusNormal"/>
        <w:jc w:val="center"/>
        <w:rPr>
          <w:szCs w:val="24"/>
        </w:rPr>
      </w:pPr>
      <w:r w:rsidRPr="00FA17E6">
        <w:rPr>
          <w:szCs w:val="24"/>
        </w:rPr>
        <w:t>образовательной программы (9 класс)</w:t>
      </w:r>
    </w:p>
    <w:p w14:paraId="3265CB35"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3992CF4A" w14:textId="77777777" w:rsidTr="008D32F5">
        <w:tc>
          <w:tcPr>
            <w:tcW w:w="1701" w:type="dxa"/>
          </w:tcPr>
          <w:p w14:paraId="06317E43"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33C577D4"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E177FF" w14:paraId="32B7684A" w14:textId="77777777" w:rsidTr="008D32F5">
        <w:tc>
          <w:tcPr>
            <w:tcW w:w="1701" w:type="dxa"/>
          </w:tcPr>
          <w:p w14:paraId="50272A77" w14:textId="77777777" w:rsidR="008D32F5" w:rsidRPr="00FA17E6" w:rsidRDefault="008D32F5" w:rsidP="00FA17E6">
            <w:pPr>
              <w:pStyle w:val="ConsPlusNormal"/>
              <w:jc w:val="center"/>
              <w:rPr>
                <w:szCs w:val="24"/>
              </w:rPr>
            </w:pPr>
            <w:r w:rsidRPr="00FA17E6">
              <w:rPr>
                <w:szCs w:val="24"/>
              </w:rPr>
              <w:t>1</w:t>
            </w:r>
          </w:p>
        </w:tc>
        <w:tc>
          <w:tcPr>
            <w:tcW w:w="7370" w:type="dxa"/>
          </w:tcPr>
          <w:p w14:paraId="0994F63E" w14:textId="77777777" w:rsidR="008D32F5" w:rsidRPr="00FA17E6" w:rsidRDefault="008D32F5" w:rsidP="00FA17E6">
            <w:pPr>
              <w:pStyle w:val="ConsPlusNormal"/>
              <w:jc w:val="both"/>
              <w:rPr>
                <w:szCs w:val="24"/>
              </w:rPr>
            </w:pPr>
            <w:r w:rsidRPr="00FA17E6">
              <w:rPr>
                <w:szCs w:val="24"/>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8D32F5" w:rsidRPr="00E177FF" w14:paraId="048568DC" w14:textId="77777777" w:rsidTr="008D32F5">
        <w:tc>
          <w:tcPr>
            <w:tcW w:w="1701" w:type="dxa"/>
          </w:tcPr>
          <w:p w14:paraId="4128A876" w14:textId="77777777" w:rsidR="008D32F5" w:rsidRPr="00FA17E6" w:rsidRDefault="008D32F5" w:rsidP="00FA17E6">
            <w:pPr>
              <w:pStyle w:val="ConsPlusNormal"/>
              <w:jc w:val="center"/>
              <w:rPr>
                <w:szCs w:val="24"/>
              </w:rPr>
            </w:pPr>
            <w:r w:rsidRPr="00FA17E6">
              <w:rPr>
                <w:szCs w:val="24"/>
              </w:rPr>
              <w:t>2</w:t>
            </w:r>
          </w:p>
        </w:tc>
        <w:tc>
          <w:tcPr>
            <w:tcW w:w="7370" w:type="dxa"/>
          </w:tcPr>
          <w:p w14:paraId="4FD39EF1" w14:textId="77777777" w:rsidR="008D32F5" w:rsidRPr="00FA17E6" w:rsidRDefault="008D32F5" w:rsidP="00FA17E6">
            <w:pPr>
              <w:pStyle w:val="ConsPlusNormal"/>
              <w:jc w:val="both"/>
              <w:rPr>
                <w:szCs w:val="24"/>
              </w:rPr>
            </w:pPr>
            <w:r w:rsidRPr="00FA17E6">
              <w:rPr>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8D32F5" w:rsidRPr="00E177FF" w14:paraId="3FC61D94" w14:textId="77777777" w:rsidTr="008D32F5">
        <w:tc>
          <w:tcPr>
            <w:tcW w:w="1701" w:type="dxa"/>
          </w:tcPr>
          <w:p w14:paraId="0D146337" w14:textId="77777777" w:rsidR="008D32F5" w:rsidRPr="00FA17E6" w:rsidRDefault="008D32F5" w:rsidP="00FA17E6">
            <w:pPr>
              <w:pStyle w:val="ConsPlusNormal"/>
              <w:jc w:val="center"/>
              <w:rPr>
                <w:szCs w:val="24"/>
              </w:rPr>
            </w:pPr>
            <w:r w:rsidRPr="00FA17E6">
              <w:rPr>
                <w:szCs w:val="24"/>
              </w:rPr>
              <w:t>3</w:t>
            </w:r>
          </w:p>
        </w:tc>
        <w:tc>
          <w:tcPr>
            <w:tcW w:w="7370" w:type="dxa"/>
          </w:tcPr>
          <w:p w14:paraId="622EFDA9" w14:textId="77777777" w:rsidR="008D32F5" w:rsidRPr="00FA17E6" w:rsidRDefault="008D32F5" w:rsidP="00FA17E6">
            <w:pPr>
              <w:pStyle w:val="ConsPlusNormal"/>
              <w:jc w:val="both"/>
              <w:rPr>
                <w:szCs w:val="24"/>
              </w:rPr>
            </w:pPr>
            <w:r w:rsidRPr="00FA17E6">
              <w:rPr>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8D32F5" w:rsidRPr="00E177FF" w14:paraId="3D153EA5" w14:textId="77777777" w:rsidTr="008D32F5">
        <w:tc>
          <w:tcPr>
            <w:tcW w:w="1701" w:type="dxa"/>
          </w:tcPr>
          <w:p w14:paraId="2E6980CC" w14:textId="77777777" w:rsidR="008D32F5" w:rsidRPr="00FA17E6" w:rsidRDefault="008D32F5" w:rsidP="00FA17E6">
            <w:pPr>
              <w:pStyle w:val="ConsPlusNormal"/>
              <w:jc w:val="center"/>
              <w:rPr>
                <w:szCs w:val="24"/>
              </w:rPr>
            </w:pPr>
            <w:r w:rsidRPr="00FA17E6">
              <w:rPr>
                <w:szCs w:val="24"/>
              </w:rPr>
              <w:t>3.1</w:t>
            </w:r>
          </w:p>
        </w:tc>
        <w:tc>
          <w:tcPr>
            <w:tcW w:w="7370" w:type="dxa"/>
          </w:tcPr>
          <w:p w14:paraId="207ED745" w14:textId="77777777" w:rsidR="008D32F5" w:rsidRPr="00FA17E6" w:rsidRDefault="008D32F5" w:rsidP="00FA17E6">
            <w:pPr>
              <w:pStyle w:val="ConsPlusNormal"/>
              <w:jc w:val="both"/>
              <w:rPr>
                <w:szCs w:val="24"/>
              </w:rPr>
            </w:pPr>
            <w:r w:rsidRPr="00FA17E6">
              <w:rPr>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w:t>
            </w:r>
            <w:r w:rsidRPr="00FA17E6">
              <w:rPr>
                <w:szCs w:val="24"/>
              </w:rPr>
              <w:lastRenderedPageBreak/>
              <w:t>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8D32F5" w:rsidRPr="00E177FF" w14:paraId="5359833E" w14:textId="77777777" w:rsidTr="008D32F5">
        <w:tc>
          <w:tcPr>
            <w:tcW w:w="1701" w:type="dxa"/>
          </w:tcPr>
          <w:p w14:paraId="73110BD7" w14:textId="77777777" w:rsidR="008D32F5" w:rsidRPr="00FA17E6" w:rsidRDefault="008D32F5" w:rsidP="00FA17E6">
            <w:pPr>
              <w:pStyle w:val="ConsPlusNormal"/>
              <w:jc w:val="center"/>
              <w:rPr>
                <w:szCs w:val="24"/>
              </w:rPr>
            </w:pPr>
            <w:r w:rsidRPr="00FA17E6">
              <w:rPr>
                <w:szCs w:val="24"/>
              </w:rPr>
              <w:lastRenderedPageBreak/>
              <w:t>3.2</w:t>
            </w:r>
          </w:p>
        </w:tc>
        <w:tc>
          <w:tcPr>
            <w:tcW w:w="7370" w:type="dxa"/>
          </w:tcPr>
          <w:p w14:paraId="70003761" w14:textId="77777777" w:rsidR="008D32F5" w:rsidRPr="00FA17E6" w:rsidRDefault="008D32F5" w:rsidP="00FA17E6">
            <w:pPr>
              <w:pStyle w:val="ConsPlusNormal"/>
              <w:jc w:val="both"/>
              <w:rPr>
                <w:szCs w:val="24"/>
              </w:rPr>
            </w:pPr>
            <w:r w:rsidRPr="00FA17E6">
              <w:rPr>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8D32F5" w:rsidRPr="00E177FF" w14:paraId="15098075" w14:textId="77777777" w:rsidTr="008D32F5">
        <w:tc>
          <w:tcPr>
            <w:tcW w:w="1701" w:type="dxa"/>
          </w:tcPr>
          <w:p w14:paraId="2C0CB6DE" w14:textId="77777777" w:rsidR="008D32F5" w:rsidRPr="00FA17E6" w:rsidRDefault="008D32F5" w:rsidP="00FA17E6">
            <w:pPr>
              <w:pStyle w:val="ConsPlusNormal"/>
              <w:jc w:val="center"/>
              <w:rPr>
                <w:szCs w:val="24"/>
              </w:rPr>
            </w:pPr>
            <w:r w:rsidRPr="00FA17E6">
              <w:rPr>
                <w:szCs w:val="24"/>
              </w:rPr>
              <w:t>3.3</w:t>
            </w:r>
          </w:p>
        </w:tc>
        <w:tc>
          <w:tcPr>
            <w:tcW w:w="7370" w:type="dxa"/>
          </w:tcPr>
          <w:p w14:paraId="7ED03837" w14:textId="77777777" w:rsidR="008D32F5" w:rsidRPr="00FA17E6" w:rsidRDefault="008D32F5" w:rsidP="00FA17E6">
            <w:pPr>
              <w:pStyle w:val="ConsPlusNormal"/>
              <w:jc w:val="both"/>
              <w:rPr>
                <w:szCs w:val="24"/>
              </w:rPr>
            </w:pPr>
            <w:r w:rsidRPr="00FA17E6">
              <w:rPr>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8D32F5" w:rsidRPr="00E177FF" w14:paraId="6B42719B" w14:textId="77777777" w:rsidTr="008D32F5">
        <w:tc>
          <w:tcPr>
            <w:tcW w:w="1701" w:type="dxa"/>
          </w:tcPr>
          <w:p w14:paraId="2891C054" w14:textId="77777777" w:rsidR="008D32F5" w:rsidRPr="00FA17E6" w:rsidRDefault="008D32F5" w:rsidP="00FA17E6">
            <w:pPr>
              <w:pStyle w:val="ConsPlusNormal"/>
              <w:jc w:val="center"/>
              <w:rPr>
                <w:szCs w:val="24"/>
              </w:rPr>
            </w:pPr>
            <w:r w:rsidRPr="00FA17E6">
              <w:rPr>
                <w:szCs w:val="24"/>
              </w:rPr>
              <w:t>3.4</w:t>
            </w:r>
          </w:p>
        </w:tc>
        <w:tc>
          <w:tcPr>
            <w:tcW w:w="7370" w:type="dxa"/>
          </w:tcPr>
          <w:p w14:paraId="7A8C165A" w14:textId="77777777" w:rsidR="008D32F5" w:rsidRPr="00FA17E6" w:rsidRDefault="008D32F5" w:rsidP="00FA17E6">
            <w:pPr>
              <w:pStyle w:val="ConsPlusNormal"/>
              <w:jc w:val="both"/>
              <w:rPr>
                <w:szCs w:val="24"/>
              </w:rPr>
            </w:pPr>
            <w:r w:rsidRPr="00FA17E6">
              <w:rPr>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8D32F5" w:rsidRPr="00E177FF" w14:paraId="4761C2C9" w14:textId="77777777" w:rsidTr="008D32F5">
        <w:tc>
          <w:tcPr>
            <w:tcW w:w="1701" w:type="dxa"/>
          </w:tcPr>
          <w:p w14:paraId="6F0D2B56" w14:textId="77777777" w:rsidR="008D32F5" w:rsidRPr="00FA17E6" w:rsidRDefault="008D32F5" w:rsidP="00FA17E6">
            <w:pPr>
              <w:pStyle w:val="ConsPlusNormal"/>
              <w:jc w:val="center"/>
              <w:rPr>
                <w:szCs w:val="24"/>
              </w:rPr>
            </w:pPr>
            <w:r w:rsidRPr="00FA17E6">
              <w:rPr>
                <w:szCs w:val="24"/>
              </w:rPr>
              <w:t>3.5</w:t>
            </w:r>
          </w:p>
        </w:tc>
        <w:tc>
          <w:tcPr>
            <w:tcW w:w="7370" w:type="dxa"/>
          </w:tcPr>
          <w:p w14:paraId="67446EF6" w14:textId="77777777" w:rsidR="008D32F5" w:rsidRPr="00FA17E6" w:rsidRDefault="008D32F5" w:rsidP="00FA17E6">
            <w:pPr>
              <w:pStyle w:val="ConsPlusNormal"/>
              <w:jc w:val="both"/>
              <w:rPr>
                <w:szCs w:val="24"/>
              </w:rPr>
            </w:pPr>
            <w:r w:rsidRPr="00FA17E6">
              <w:rPr>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8D32F5" w:rsidRPr="00E177FF" w14:paraId="7EF04007" w14:textId="77777777" w:rsidTr="008D32F5">
        <w:tc>
          <w:tcPr>
            <w:tcW w:w="1701" w:type="dxa"/>
          </w:tcPr>
          <w:p w14:paraId="0C7A76AF" w14:textId="77777777" w:rsidR="008D32F5" w:rsidRPr="00FA17E6" w:rsidRDefault="008D32F5" w:rsidP="00FA17E6">
            <w:pPr>
              <w:pStyle w:val="ConsPlusNormal"/>
              <w:jc w:val="center"/>
              <w:rPr>
                <w:szCs w:val="24"/>
              </w:rPr>
            </w:pPr>
            <w:r w:rsidRPr="00FA17E6">
              <w:rPr>
                <w:szCs w:val="24"/>
              </w:rPr>
              <w:t>3.6</w:t>
            </w:r>
          </w:p>
        </w:tc>
        <w:tc>
          <w:tcPr>
            <w:tcW w:w="7370" w:type="dxa"/>
          </w:tcPr>
          <w:p w14:paraId="5127CCFF" w14:textId="77777777" w:rsidR="008D32F5" w:rsidRPr="00FA17E6" w:rsidRDefault="008D32F5" w:rsidP="00FA17E6">
            <w:pPr>
              <w:pStyle w:val="ConsPlusNormal"/>
              <w:jc w:val="both"/>
              <w:rPr>
                <w:szCs w:val="24"/>
              </w:rPr>
            </w:pPr>
            <w:r w:rsidRPr="00FA17E6">
              <w:rPr>
                <w:szCs w:val="24"/>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w:t>
            </w:r>
            <w:r w:rsidRPr="00FA17E6">
              <w:rPr>
                <w:szCs w:val="24"/>
              </w:rPr>
              <w:lastRenderedPageBreak/>
              <w:t>жанры, художественные приемы, эпизоды текста, особенности языка</w:t>
            </w:r>
          </w:p>
        </w:tc>
      </w:tr>
      <w:tr w:rsidR="008D32F5" w:rsidRPr="00E177FF" w14:paraId="30FC0EC7" w14:textId="77777777" w:rsidTr="008D32F5">
        <w:tc>
          <w:tcPr>
            <w:tcW w:w="1701" w:type="dxa"/>
          </w:tcPr>
          <w:p w14:paraId="61D5543D" w14:textId="77777777" w:rsidR="008D32F5" w:rsidRPr="00FA17E6" w:rsidRDefault="008D32F5" w:rsidP="00FA17E6">
            <w:pPr>
              <w:pStyle w:val="ConsPlusNormal"/>
              <w:jc w:val="center"/>
              <w:rPr>
                <w:szCs w:val="24"/>
              </w:rPr>
            </w:pPr>
            <w:r w:rsidRPr="00FA17E6">
              <w:rPr>
                <w:szCs w:val="24"/>
              </w:rPr>
              <w:lastRenderedPageBreak/>
              <w:t>3.7</w:t>
            </w:r>
          </w:p>
        </w:tc>
        <w:tc>
          <w:tcPr>
            <w:tcW w:w="7370" w:type="dxa"/>
          </w:tcPr>
          <w:p w14:paraId="500D8033" w14:textId="77777777" w:rsidR="008D32F5" w:rsidRPr="00FA17E6" w:rsidRDefault="008D32F5" w:rsidP="00FA17E6">
            <w:pPr>
              <w:pStyle w:val="ConsPlusNormal"/>
              <w:jc w:val="both"/>
              <w:rPr>
                <w:szCs w:val="24"/>
              </w:rPr>
            </w:pPr>
            <w:r w:rsidRPr="00FA17E6">
              <w:rPr>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8D32F5" w:rsidRPr="00FA17E6" w14:paraId="0B953FD8" w14:textId="77777777" w:rsidTr="008D32F5">
        <w:tc>
          <w:tcPr>
            <w:tcW w:w="1701" w:type="dxa"/>
          </w:tcPr>
          <w:p w14:paraId="50CFB17F" w14:textId="77777777" w:rsidR="008D32F5" w:rsidRPr="00FA17E6" w:rsidRDefault="008D32F5" w:rsidP="00FA17E6">
            <w:pPr>
              <w:pStyle w:val="ConsPlusNormal"/>
              <w:jc w:val="center"/>
              <w:rPr>
                <w:szCs w:val="24"/>
              </w:rPr>
            </w:pPr>
            <w:r w:rsidRPr="00FA17E6">
              <w:rPr>
                <w:szCs w:val="24"/>
              </w:rPr>
              <w:t>4</w:t>
            </w:r>
          </w:p>
        </w:tc>
        <w:tc>
          <w:tcPr>
            <w:tcW w:w="7370" w:type="dxa"/>
          </w:tcPr>
          <w:p w14:paraId="4AD940BC" w14:textId="77777777" w:rsidR="008D32F5" w:rsidRPr="00FA17E6" w:rsidRDefault="008D32F5" w:rsidP="00FA17E6">
            <w:pPr>
              <w:pStyle w:val="ConsPlusNormal"/>
              <w:jc w:val="both"/>
              <w:rPr>
                <w:szCs w:val="24"/>
              </w:rPr>
            </w:pPr>
            <w:r w:rsidRPr="00FA17E6">
              <w:rPr>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8D32F5" w:rsidRPr="00E177FF" w14:paraId="0CB1A154" w14:textId="77777777" w:rsidTr="008D32F5">
        <w:tc>
          <w:tcPr>
            <w:tcW w:w="1701" w:type="dxa"/>
          </w:tcPr>
          <w:p w14:paraId="77BF093F" w14:textId="77777777" w:rsidR="008D32F5" w:rsidRPr="00FA17E6" w:rsidRDefault="008D32F5" w:rsidP="00FA17E6">
            <w:pPr>
              <w:pStyle w:val="ConsPlusNormal"/>
              <w:jc w:val="center"/>
              <w:rPr>
                <w:szCs w:val="24"/>
              </w:rPr>
            </w:pPr>
            <w:r w:rsidRPr="00FA17E6">
              <w:rPr>
                <w:szCs w:val="24"/>
              </w:rPr>
              <w:t>5</w:t>
            </w:r>
          </w:p>
        </w:tc>
        <w:tc>
          <w:tcPr>
            <w:tcW w:w="7370" w:type="dxa"/>
          </w:tcPr>
          <w:p w14:paraId="76D2B689" w14:textId="77777777" w:rsidR="008D32F5" w:rsidRPr="00FA17E6" w:rsidRDefault="008D32F5" w:rsidP="00FA17E6">
            <w:pPr>
              <w:pStyle w:val="ConsPlusNormal"/>
              <w:jc w:val="both"/>
              <w:rPr>
                <w:szCs w:val="24"/>
              </w:rPr>
            </w:pPr>
            <w:r w:rsidRPr="00FA17E6">
              <w:rPr>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8D32F5" w:rsidRPr="00E177FF" w14:paraId="7955FEC8" w14:textId="77777777" w:rsidTr="008D32F5">
        <w:tc>
          <w:tcPr>
            <w:tcW w:w="1701" w:type="dxa"/>
          </w:tcPr>
          <w:p w14:paraId="1586DB3A" w14:textId="77777777" w:rsidR="008D32F5" w:rsidRPr="00FA17E6" w:rsidRDefault="008D32F5" w:rsidP="00FA17E6">
            <w:pPr>
              <w:pStyle w:val="ConsPlusNormal"/>
              <w:jc w:val="center"/>
              <w:rPr>
                <w:szCs w:val="24"/>
              </w:rPr>
            </w:pPr>
            <w:r w:rsidRPr="00FA17E6">
              <w:rPr>
                <w:szCs w:val="24"/>
              </w:rPr>
              <w:t>6</w:t>
            </w:r>
          </w:p>
        </w:tc>
        <w:tc>
          <w:tcPr>
            <w:tcW w:w="7370" w:type="dxa"/>
          </w:tcPr>
          <w:p w14:paraId="7194ED06" w14:textId="77777777" w:rsidR="008D32F5" w:rsidRPr="00FA17E6" w:rsidRDefault="008D32F5" w:rsidP="00FA17E6">
            <w:pPr>
              <w:pStyle w:val="ConsPlusNormal"/>
              <w:jc w:val="both"/>
              <w:rPr>
                <w:szCs w:val="24"/>
              </w:rPr>
            </w:pPr>
            <w:r w:rsidRPr="00FA17E6">
              <w:rPr>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8D32F5" w:rsidRPr="00E177FF" w14:paraId="4E0C90BA" w14:textId="77777777" w:rsidTr="008D32F5">
        <w:tc>
          <w:tcPr>
            <w:tcW w:w="1701" w:type="dxa"/>
          </w:tcPr>
          <w:p w14:paraId="731C2561" w14:textId="77777777" w:rsidR="008D32F5" w:rsidRPr="00FA17E6" w:rsidRDefault="008D32F5" w:rsidP="00FA17E6">
            <w:pPr>
              <w:pStyle w:val="ConsPlusNormal"/>
              <w:jc w:val="center"/>
              <w:rPr>
                <w:szCs w:val="24"/>
              </w:rPr>
            </w:pPr>
            <w:r w:rsidRPr="00FA17E6">
              <w:rPr>
                <w:szCs w:val="24"/>
              </w:rPr>
              <w:t>7</w:t>
            </w:r>
          </w:p>
        </w:tc>
        <w:tc>
          <w:tcPr>
            <w:tcW w:w="7370" w:type="dxa"/>
          </w:tcPr>
          <w:p w14:paraId="19D2FBA4" w14:textId="77777777" w:rsidR="008D32F5" w:rsidRPr="00FA17E6" w:rsidRDefault="008D32F5" w:rsidP="00FA17E6">
            <w:pPr>
              <w:pStyle w:val="ConsPlusNormal"/>
              <w:jc w:val="both"/>
              <w:rPr>
                <w:szCs w:val="24"/>
              </w:rPr>
            </w:pPr>
            <w:r w:rsidRPr="00FA17E6">
              <w:rPr>
                <w:szCs w:val="24"/>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8D32F5" w:rsidRPr="00E177FF" w14:paraId="2450020F" w14:textId="77777777" w:rsidTr="008D32F5">
        <w:tc>
          <w:tcPr>
            <w:tcW w:w="1701" w:type="dxa"/>
          </w:tcPr>
          <w:p w14:paraId="53191AB8" w14:textId="77777777" w:rsidR="008D32F5" w:rsidRPr="00FA17E6" w:rsidRDefault="008D32F5" w:rsidP="00FA17E6">
            <w:pPr>
              <w:pStyle w:val="ConsPlusNormal"/>
              <w:jc w:val="center"/>
              <w:rPr>
                <w:szCs w:val="24"/>
              </w:rPr>
            </w:pPr>
            <w:r w:rsidRPr="00FA17E6">
              <w:rPr>
                <w:szCs w:val="24"/>
              </w:rPr>
              <w:t>8</w:t>
            </w:r>
          </w:p>
        </w:tc>
        <w:tc>
          <w:tcPr>
            <w:tcW w:w="7370" w:type="dxa"/>
          </w:tcPr>
          <w:p w14:paraId="0522D4F2" w14:textId="77777777" w:rsidR="008D32F5" w:rsidRPr="00FA17E6" w:rsidRDefault="008D32F5" w:rsidP="00FA17E6">
            <w:pPr>
              <w:pStyle w:val="ConsPlusNormal"/>
              <w:jc w:val="both"/>
              <w:rPr>
                <w:szCs w:val="24"/>
              </w:rPr>
            </w:pPr>
            <w:r w:rsidRPr="00FA17E6">
              <w:rPr>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8D32F5" w:rsidRPr="00E177FF" w14:paraId="1117269A" w14:textId="77777777" w:rsidTr="008D32F5">
        <w:tc>
          <w:tcPr>
            <w:tcW w:w="1701" w:type="dxa"/>
          </w:tcPr>
          <w:p w14:paraId="2C6BD17E" w14:textId="77777777" w:rsidR="008D32F5" w:rsidRPr="00FA17E6" w:rsidRDefault="008D32F5" w:rsidP="00FA17E6">
            <w:pPr>
              <w:pStyle w:val="ConsPlusNormal"/>
              <w:jc w:val="center"/>
              <w:rPr>
                <w:szCs w:val="24"/>
              </w:rPr>
            </w:pPr>
            <w:r w:rsidRPr="00FA17E6">
              <w:rPr>
                <w:szCs w:val="24"/>
              </w:rPr>
              <w:t>9</w:t>
            </w:r>
          </w:p>
        </w:tc>
        <w:tc>
          <w:tcPr>
            <w:tcW w:w="7370" w:type="dxa"/>
          </w:tcPr>
          <w:p w14:paraId="3F5092A9" w14:textId="77777777" w:rsidR="008D32F5" w:rsidRPr="00FA17E6" w:rsidRDefault="008D32F5" w:rsidP="00FA17E6">
            <w:pPr>
              <w:pStyle w:val="ConsPlusNormal"/>
              <w:jc w:val="both"/>
              <w:rPr>
                <w:szCs w:val="24"/>
              </w:rPr>
            </w:pPr>
            <w:r w:rsidRPr="00FA17E6">
              <w:rPr>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8D32F5" w:rsidRPr="00E177FF" w14:paraId="490EA2C2" w14:textId="77777777" w:rsidTr="008D32F5">
        <w:tc>
          <w:tcPr>
            <w:tcW w:w="1701" w:type="dxa"/>
          </w:tcPr>
          <w:p w14:paraId="4030A72E" w14:textId="77777777" w:rsidR="008D32F5" w:rsidRPr="00FA17E6" w:rsidRDefault="008D32F5" w:rsidP="00FA17E6">
            <w:pPr>
              <w:pStyle w:val="ConsPlusNormal"/>
              <w:jc w:val="center"/>
              <w:rPr>
                <w:szCs w:val="24"/>
              </w:rPr>
            </w:pPr>
            <w:r w:rsidRPr="00FA17E6">
              <w:rPr>
                <w:szCs w:val="24"/>
              </w:rPr>
              <w:t>10</w:t>
            </w:r>
          </w:p>
        </w:tc>
        <w:tc>
          <w:tcPr>
            <w:tcW w:w="7370" w:type="dxa"/>
          </w:tcPr>
          <w:p w14:paraId="258A6342" w14:textId="77777777" w:rsidR="008D32F5" w:rsidRPr="00FA17E6" w:rsidRDefault="008D32F5" w:rsidP="00FA17E6">
            <w:pPr>
              <w:pStyle w:val="ConsPlusNormal"/>
              <w:jc w:val="both"/>
              <w:rPr>
                <w:szCs w:val="24"/>
              </w:rPr>
            </w:pPr>
            <w:r w:rsidRPr="00FA17E6">
              <w:rPr>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8D32F5" w:rsidRPr="00E177FF" w14:paraId="7A258AD0" w14:textId="77777777" w:rsidTr="008D32F5">
        <w:tc>
          <w:tcPr>
            <w:tcW w:w="1701" w:type="dxa"/>
          </w:tcPr>
          <w:p w14:paraId="5186C6C4" w14:textId="77777777" w:rsidR="008D32F5" w:rsidRPr="00FA17E6" w:rsidRDefault="008D32F5" w:rsidP="00FA17E6">
            <w:pPr>
              <w:pStyle w:val="ConsPlusNormal"/>
              <w:jc w:val="center"/>
              <w:rPr>
                <w:szCs w:val="24"/>
              </w:rPr>
            </w:pPr>
            <w:r w:rsidRPr="00FA17E6">
              <w:rPr>
                <w:szCs w:val="24"/>
              </w:rPr>
              <w:t>11</w:t>
            </w:r>
          </w:p>
        </w:tc>
        <w:tc>
          <w:tcPr>
            <w:tcW w:w="7370" w:type="dxa"/>
          </w:tcPr>
          <w:p w14:paraId="3A842253" w14:textId="77777777" w:rsidR="008D32F5" w:rsidRPr="00FA17E6" w:rsidRDefault="008D32F5" w:rsidP="00FA17E6">
            <w:pPr>
              <w:pStyle w:val="ConsPlusNormal"/>
              <w:jc w:val="both"/>
              <w:rPr>
                <w:szCs w:val="24"/>
              </w:rPr>
            </w:pPr>
            <w:r w:rsidRPr="00FA17E6">
              <w:rPr>
                <w:szCs w:val="24"/>
              </w:rPr>
              <w:t xml:space="preserve">участвовать в коллективной и индивидуальной учебно-исследовательской и проектной деятельности и уметь публично </w:t>
            </w:r>
            <w:r w:rsidRPr="00FA17E6">
              <w:rPr>
                <w:szCs w:val="24"/>
              </w:rPr>
              <w:lastRenderedPageBreak/>
              <w:t>презентовать полученные результаты</w:t>
            </w:r>
          </w:p>
        </w:tc>
      </w:tr>
      <w:tr w:rsidR="008D32F5" w:rsidRPr="00E177FF" w14:paraId="5F3E5B2C" w14:textId="77777777" w:rsidTr="008D32F5">
        <w:tc>
          <w:tcPr>
            <w:tcW w:w="1701" w:type="dxa"/>
          </w:tcPr>
          <w:p w14:paraId="0D4B4467" w14:textId="77777777" w:rsidR="008D32F5" w:rsidRPr="00FA17E6" w:rsidRDefault="008D32F5" w:rsidP="00FA17E6">
            <w:pPr>
              <w:pStyle w:val="ConsPlusNormal"/>
              <w:jc w:val="center"/>
              <w:rPr>
                <w:szCs w:val="24"/>
              </w:rPr>
            </w:pPr>
            <w:r w:rsidRPr="00FA17E6">
              <w:rPr>
                <w:szCs w:val="24"/>
              </w:rPr>
              <w:lastRenderedPageBreak/>
              <w:t>12</w:t>
            </w:r>
          </w:p>
        </w:tc>
        <w:tc>
          <w:tcPr>
            <w:tcW w:w="7370" w:type="dxa"/>
          </w:tcPr>
          <w:p w14:paraId="1B8BDA31" w14:textId="77777777" w:rsidR="008D32F5" w:rsidRPr="00FA17E6" w:rsidRDefault="008D32F5" w:rsidP="00FA17E6">
            <w:pPr>
              <w:pStyle w:val="ConsPlusNormal"/>
              <w:jc w:val="both"/>
              <w:rPr>
                <w:szCs w:val="24"/>
              </w:rPr>
            </w:pPr>
            <w:r w:rsidRPr="00FA17E6">
              <w:rPr>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763C8ADC" w14:textId="77777777" w:rsidR="008D32F5" w:rsidRPr="00FA17E6" w:rsidRDefault="008D32F5" w:rsidP="00FA17E6">
      <w:pPr>
        <w:pStyle w:val="ConsPlusNormal"/>
        <w:jc w:val="both"/>
        <w:rPr>
          <w:szCs w:val="24"/>
        </w:rPr>
      </w:pPr>
    </w:p>
    <w:p w14:paraId="0BA81EFF" w14:textId="77777777" w:rsidR="008D32F5" w:rsidRPr="00FA17E6" w:rsidRDefault="008D32F5" w:rsidP="00FA17E6">
      <w:pPr>
        <w:pStyle w:val="ConsPlusNormal"/>
        <w:jc w:val="right"/>
        <w:rPr>
          <w:szCs w:val="24"/>
        </w:rPr>
      </w:pPr>
      <w:r w:rsidRPr="00FA17E6">
        <w:rPr>
          <w:szCs w:val="24"/>
        </w:rPr>
        <w:t>Таблица 6.9</w:t>
      </w:r>
    </w:p>
    <w:p w14:paraId="4BB9E6E4" w14:textId="77777777" w:rsidR="008D32F5" w:rsidRPr="00FA17E6" w:rsidRDefault="008D32F5" w:rsidP="00FA17E6">
      <w:pPr>
        <w:pStyle w:val="ConsPlusNormal"/>
        <w:jc w:val="both"/>
        <w:rPr>
          <w:szCs w:val="24"/>
        </w:rPr>
      </w:pPr>
    </w:p>
    <w:p w14:paraId="35DB92E5" w14:textId="77777777" w:rsidR="008D32F5" w:rsidRPr="00FA17E6" w:rsidRDefault="008D32F5" w:rsidP="00FA17E6">
      <w:pPr>
        <w:pStyle w:val="ConsPlusNormal"/>
        <w:jc w:val="center"/>
        <w:rPr>
          <w:szCs w:val="24"/>
        </w:rPr>
      </w:pPr>
      <w:r w:rsidRPr="00FA17E6">
        <w:rPr>
          <w:szCs w:val="24"/>
        </w:rPr>
        <w:t>Проверяемые элементы содержания (9 класс)</w:t>
      </w:r>
    </w:p>
    <w:p w14:paraId="439F1B68"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375C5F69" w14:textId="77777777" w:rsidTr="008D32F5">
        <w:tc>
          <w:tcPr>
            <w:tcW w:w="1077" w:type="dxa"/>
          </w:tcPr>
          <w:p w14:paraId="49EB31CF" w14:textId="77777777" w:rsidR="008D32F5" w:rsidRPr="00FA17E6" w:rsidRDefault="008D32F5" w:rsidP="00FA17E6">
            <w:pPr>
              <w:pStyle w:val="ConsPlusNormal"/>
              <w:jc w:val="center"/>
              <w:rPr>
                <w:szCs w:val="24"/>
              </w:rPr>
            </w:pPr>
            <w:r w:rsidRPr="00FA17E6">
              <w:rPr>
                <w:szCs w:val="24"/>
              </w:rPr>
              <w:t>Код</w:t>
            </w:r>
          </w:p>
        </w:tc>
        <w:tc>
          <w:tcPr>
            <w:tcW w:w="7994" w:type="dxa"/>
          </w:tcPr>
          <w:p w14:paraId="5EE2A18C"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20E50134" w14:textId="77777777" w:rsidTr="008D32F5">
        <w:tc>
          <w:tcPr>
            <w:tcW w:w="1077" w:type="dxa"/>
          </w:tcPr>
          <w:p w14:paraId="6DC51A08" w14:textId="77777777" w:rsidR="008D32F5" w:rsidRPr="00FA17E6" w:rsidRDefault="008D32F5" w:rsidP="00FA17E6">
            <w:pPr>
              <w:pStyle w:val="ConsPlusNormal"/>
              <w:jc w:val="center"/>
              <w:rPr>
                <w:szCs w:val="24"/>
              </w:rPr>
            </w:pPr>
            <w:r w:rsidRPr="00FA17E6">
              <w:rPr>
                <w:szCs w:val="24"/>
              </w:rPr>
              <w:t>1</w:t>
            </w:r>
          </w:p>
        </w:tc>
        <w:tc>
          <w:tcPr>
            <w:tcW w:w="7994" w:type="dxa"/>
          </w:tcPr>
          <w:p w14:paraId="3D848B69" w14:textId="77777777" w:rsidR="008D32F5" w:rsidRPr="00FA17E6" w:rsidRDefault="008D32F5" w:rsidP="00FA17E6">
            <w:pPr>
              <w:pStyle w:val="ConsPlusNormal"/>
              <w:jc w:val="both"/>
              <w:rPr>
                <w:szCs w:val="24"/>
              </w:rPr>
            </w:pPr>
            <w:r w:rsidRPr="00FA17E6">
              <w:rPr>
                <w:szCs w:val="24"/>
              </w:rPr>
              <w:t>Древнерусская литература</w:t>
            </w:r>
          </w:p>
        </w:tc>
      </w:tr>
      <w:tr w:rsidR="008D32F5" w:rsidRPr="00FA17E6" w14:paraId="280CCEFE" w14:textId="77777777" w:rsidTr="008D32F5">
        <w:tc>
          <w:tcPr>
            <w:tcW w:w="1077" w:type="dxa"/>
          </w:tcPr>
          <w:p w14:paraId="0C6BFB5D" w14:textId="77777777" w:rsidR="008D32F5" w:rsidRPr="00FA17E6" w:rsidRDefault="008D32F5" w:rsidP="00FA17E6">
            <w:pPr>
              <w:pStyle w:val="ConsPlusNormal"/>
              <w:jc w:val="center"/>
              <w:rPr>
                <w:szCs w:val="24"/>
              </w:rPr>
            </w:pPr>
            <w:r w:rsidRPr="00FA17E6">
              <w:rPr>
                <w:szCs w:val="24"/>
              </w:rPr>
              <w:t>1.1</w:t>
            </w:r>
          </w:p>
        </w:tc>
        <w:tc>
          <w:tcPr>
            <w:tcW w:w="7994" w:type="dxa"/>
          </w:tcPr>
          <w:p w14:paraId="2596DF9A" w14:textId="77777777" w:rsidR="008D32F5" w:rsidRPr="00FA17E6" w:rsidRDefault="008D32F5" w:rsidP="00FA17E6">
            <w:pPr>
              <w:pStyle w:val="ConsPlusNormal"/>
              <w:jc w:val="both"/>
              <w:rPr>
                <w:szCs w:val="24"/>
              </w:rPr>
            </w:pPr>
            <w:r w:rsidRPr="00FA17E6">
              <w:rPr>
                <w:szCs w:val="24"/>
              </w:rPr>
              <w:t>"Слово о полку Игореве"</w:t>
            </w:r>
          </w:p>
        </w:tc>
      </w:tr>
      <w:tr w:rsidR="008D32F5" w:rsidRPr="00FA17E6" w14:paraId="4CC4AC14" w14:textId="77777777" w:rsidTr="008D32F5">
        <w:tc>
          <w:tcPr>
            <w:tcW w:w="1077" w:type="dxa"/>
          </w:tcPr>
          <w:p w14:paraId="0E6DBB05" w14:textId="77777777" w:rsidR="008D32F5" w:rsidRPr="00FA17E6" w:rsidRDefault="008D32F5" w:rsidP="00FA17E6">
            <w:pPr>
              <w:pStyle w:val="ConsPlusNormal"/>
              <w:jc w:val="center"/>
              <w:rPr>
                <w:szCs w:val="24"/>
              </w:rPr>
            </w:pPr>
            <w:r w:rsidRPr="00FA17E6">
              <w:rPr>
                <w:szCs w:val="24"/>
              </w:rPr>
              <w:t>2</w:t>
            </w:r>
          </w:p>
        </w:tc>
        <w:tc>
          <w:tcPr>
            <w:tcW w:w="7994" w:type="dxa"/>
          </w:tcPr>
          <w:p w14:paraId="22AC7301" w14:textId="77777777" w:rsidR="008D32F5" w:rsidRPr="00FA17E6" w:rsidRDefault="008D32F5" w:rsidP="00FA17E6">
            <w:pPr>
              <w:pStyle w:val="ConsPlusNormal"/>
              <w:jc w:val="both"/>
              <w:rPr>
                <w:szCs w:val="24"/>
              </w:rPr>
            </w:pPr>
            <w:r w:rsidRPr="00FA17E6">
              <w:rPr>
                <w:szCs w:val="24"/>
              </w:rPr>
              <w:t>Литература XVIII в.</w:t>
            </w:r>
          </w:p>
        </w:tc>
      </w:tr>
      <w:tr w:rsidR="008D32F5" w:rsidRPr="00E177FF" w14:paraId="07985638" w14:textId="77777777" w:rsidTr="008D32F5">
        <w:tc>
          <w:tcPr>
            <w:tcW w:w="1077" w:type="dxa"/>
          </w:tcPr>
          <w:p w14:paraId="300A5661" w14:textId="77777777" w:rsidR="008D32F5" w:rsidRPr="00FA17E6" w:rsidRDefault="008D32F5" w:rsidP="00FA17E6">
            <w:pPr>
              <w:pStyle w:val="ConsPlusNormal"/>
              <w:jc w:val="center"/>
              <w:rPr>
                <w:szCs w:val="24"/>
              </w:rPr>
            </w:pPr>
            <w:r w:rsidRPr="00FA17E6">
              <w:rPr>
                <w:szCs w:val="24"/>
              </w:rPr>
              <w:t>2.1</w:t>
            </w:r>
          </w:p>
        </w:tc>
        <w:tc>
          <w:tcPr>
            <w:tcW w:w="7994" w:type="dxa"/>
          </w:tcPr>
          <w:p w14:paraId="17A09C49" w14:textId="77777777" w:rsidR="008D32F5" w:rsidRPr="00FA17E6" w:rsidRDefault="008D32F5" w:rsidP="00FA17E6">
            <w:pPr>
              <w:pStyle w:val="ConsPlusNormal"/>
              <w:jc w:val="both"/>
              <w:rPr>
                <w:szCs w:val="24"/>
              </w:rPr>
            </w:pPr>
            <w:r w:rsidRPr="00FA17E6">
              <w:rPr>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8D32F5" w:rsidRPr="00E177FF" w14:paraId="6F910468" w14:textId="77777777" w:rsidTr="008D32F5">
        <w:tc>
          <w:tcPr>
            <w:tcW w:w="1077" w:type="dxa"/>
          </w:tcPr>
          <w:p w14:paraId="7A305092" w14:textId="77777777" w:rsidR="008D32F5" w:rsidRPr="00FA17E6" w:rsidRDefault="008D32F5" w:rsidP="00FA17E6">
            <w:pPr>
              <w:pStyle w:val="ConsPlusNormal"/>
              <w:jc w:val="center"/>
              <w:rPr>
                <w:szCs w:val="24"/>
              </w:rPr>
            </w:pPr>
            <w:r w:rsidRPr="00FA17E6">
              <w:rPr>
                <w:szCs w:val="24"/>
              </w:rPr>
              <w:t>2.2</w:t>
            </w:r>
          </w:p>
        </w:tc>
        <w:tc>
          <w:tcPr>
            <w:tcW w:w="7994" w:type="dxa"/>
          </w:tcPr>
          <w:p w14:paraId="2A8FF404" w14:textId="77777777" w:rsidR="008D32F5" w:rsidRPr="00FA17E6" w:rsidRDefault="008D32F5" w:rsidP="00FA17E6">
            <w:pPr>
              <w:pStyle w:val="ConsPlusNormal"/>
              <w:jc w:val="both"/>
              <w:rPr>
                <w:szCs w:val="24"/>
              </w:rPr>
            </w:pPr>
            <w:r w:rsidRPr="00FA17E6">
              <w:rPr>
                <w:szCs w:val="24"/>
              </w:rPr>
              <w:t>Г.Р. Державин. Стихотворения (два по выбору). Например, "Властителям и судиям", "Памятник"</w:t>
            </w:r>
          </w:p>
        </w:tc>
      </w:tr>
      <w:tr w:rsidR="008D32F5" w:rsidRPr="00E177FF" w14:paraId="55ED14B5" w14:textId="77777777" w:rsidTr="008D32F5">
        <w:tc>
          <w:tcPr>
            <w:tcW w:w="1077" w:type="dxa"/>
          </w:tcPr>
          <w:p w14:paraId="29630A83" w14:textId="77777777" w:rsidR="008D32F5" w:rsidRPr="00FA17E6" w:rsidRDefault="008D32F5" w:rsidP="00FA17E6">
            <w:pPr>
              <w:pStyle w:val="ConsPlusNormal"/>
              <w:jc w:val="center"/>
              <w:rPr>
                <w:szCs w:val="24"/>
              </w:rPr>
            </w:pPr>
            <w:r w:rsidRPr="00FA17E6">
              <w:rPr>
                <w:szCs w:val="24"/>
              </w:rPr>
              <w:t>2.3</w:t>
            </w:r>
          </w:p>
        </w:tc>
        <w:tc>
          <w:tcPr>
            <w:tcW w:w="7994" w:type="dxa"/>
          </w:tcPr>
          <w:p w14:paraId="5796F976" w14:textId="77777777" w:rsidR="008D32F5" w:rsidRPr="00FA17E6" w:rsidRDefault="008D32F5" w:rsidP="00FA17E6">
            <w:pPr>
              <w:pStyle w:val="ConsPlusNormal"/>
              <w:jc w:val="both"/>
              <w:rPr>
                <w:szCs w:val="24"/>
              </w:rPr>
            </w:pPr>
            <w:r w:rsidRPr="00FA17E6">
              <w:rPr>
                <w:szCs w:val="24"/>
              </w:rPr>
              <w:t>Н.М. Карамзин. Повесть "Бедная Лиза"</w:t>
            </w:r>
          </w:p>
        </w:tc>
      </w:tr>
      <w:tr w:rsidR="008D32F5" w:rsidRPr="00E177FF" w14:paraId="36B6C663" w14:textId="77777777" w:rsidTr="008D32F5">
        <w:tc>
          <w:tcPr>
            <w:tcW w:w="1077" w:type="dxa"/>
          </w:tcPr>
          <w:p w14:paraId="034052BA" w14:textId="77777777" w:rsidR="008D32F5" w:rsidRPr="00FA17E6" w:rsidRDefault="008D32F5" w:rsidP="00FA17E6">
            <w:pPr>
              <w:pStyle w:val="ConsPlusNormal"/>
              <w:jc w:val="center"/>
              <w:rPr>
                <w:szCs w:val="24"/>
              </w:rPr>
            </w:pPr>
            <w:r w:rsidRPr="00FA17E6">
              <w:rPr>
                <w:szCs w:val="24"/>
              </w:rPr>
              <w:t>3</w:t>
            </w:r>
          </w:p>
        </w:tc>
        <w:tc>
          <w:tcPr>
            <w:tcW w:w="7994" w:type="dxa"/>
          </w:tcPr>
          <w:p w14:paraId="55B25D6B" w14:textId="77777777" w:rsidR="008D32F5" w:rsidRPr="00FA17E6" w:rsidRDefault="008D32F5" w:rsidP="00FA17E6">
            <w:pPr>
              <w:pStyle w:val="ConsPlusNormal"/>
              <w:jc w:val="both"/>
              <w:rPr>
                <w:szCs w:val="24"/>
              </w:rPr>
            </w:pPr>
            <w:r w:rsidRPr="00FA17E6">
              <w:rPr>
                <w:szCs w:val="24"/>
              </w:rPr>
              <w:t>Литература первой половины XIX в.</w:t>
            </w:r>
          </w:p>
        </w:tc>
      </w:tr>
      <w:tr w:rsidR="008D32F5" w:rsidRPr="00FA17E6" w14:paraId="01774AC7" w14:textId="77777777" w:rsidTr="008D32F5">
        <w:tc>
          <w:tcPr>
            <w:tcW w:w="1077" w:type="dxa"/>
          </w:tcPr>
          <w:p w14:paraId="1CE59FC1" w14:textId="77777777" w:rsidR="008D32F5" w:rsidRPr="00FA17E6" w:rsidRDefault="008D32F5" w:rsidP="00FA17E6">
            <w:pPr>
              <w:pStyle w:val="ConsPlusNormal"/>
              <w:jc w:val="center"/>
              <w:rPr>
                <w:szCs w:val="24"/>
              </w:rPr>
            </w:pPr>
            <w:r w:rsidRPr="00FA17E6">
              <w:rPr>
                <w:szCs w:val="24"/>
              </w:rPr>
              <w:t>3.1</w:t>
            </w:r>
          </w:p>
        </w:tc>
        <w:tc>
          <w:tcPr>
            <w:tcW w:w="7994" w:type="dxa"/>
          </w:tcPr>
          <w:p w14:paraId="302E7626" w14:textId="77777777" w:rsidR="008D32F5" w:rsidRPr="00FA17E6" w:rsidRDefault="008D32F5" w:rsidP="00FA17E6">
            <w:pPr>
              <w:pStyle w:val="ConsPlusNormal"/>
              <w:jc w:val="both"/>
              <w:rPr>
                <w:szCs w:val="24"/>
              </w:rPr>
            </w:pPr>
            <w:r w:rsidRPr="00FA17E6">
              <w:rPr>
                <w:szCs w:val="24"/>
              </w:rPr>
              <w:t>В.А. Жуковский. Баллады, элегии (две по выбору). Например, "Светлана", "Невыразимое", "Море"</w:t>
            </w:r>
          </w:p>
        </w:tc>
      </w:tr>
      <w:tr w:rsidR="008D32F5" w:rsidRPr="00E177FF" w14:paraId="28392BC0" w14:textId="77777777" w:rsidTr="008D32F5">
        <w:tc>
          <w:tcPr>
            <w:tcW w:w="1077" w:type="dxa"/>
          </w:tcPr>
          <w:p w14:paraId="587C65E5" w14:textId="77777777" w:rsidR="008D32F5" w:rsidRPr="00FA17E6" w:rsidRDefault="008D32F5" w:rsidP="00FA17E6">
            <w:pPr>
              <w:pStyle w:val="ConsPlusNormal"/>
              <w:jc w:val="center"/>
              <w:rPr>
                <w:szCs w:val="24"/>
              </w:rPr>
            </w:pPr>
            <w:r w:rsidRPr="00FA17E6">
              <w:rPr>
                <w:szCs w:val="24"/>
              </w:rPr>
              <w:t>3.2</w:t>
            </w:r>
          </w:p>
        </w:tc>
        <w:tc>
          <w:tcPr>
            <w:tcW w:w="7994" w:type="dxa"/>
          </w:tcPr>
          <w:p w14:paraId="375DE579" w14:textId="77777777" w:rsidR="008D32F5" w:rsidRPr="00FA17E6" w:rsidRDefault="008D32F5" w:rsidP="00FA17E6">
            <w:pPr>
              <w:pStyle w:val="ConsPlusNormal"/>
              <w:jc w:val="both"/>
              <w:rPr>
                <w:szCs w:val="24"/>
              </w:rPr>
            </w:pPr>
            <w:r w:rsidRPr="00FA17E6">
              <w:rPr>
                <w:szCs w:val="24"/>
              </w:rPr>
              <w:t>А.С. Грибоедов. Комедия "Горе от ума"</w:t>
            </w:r>
          </w:p>
        </w:tc>
      </w:tr>
      <w:tr w:rsidR="008D32F5" w:rsidRPr="00E177FF" w14:paraId="184218C0" w14:textId="77777777" w:rsidTr="008D32F5">
        <w:tc>
          <w:tcPr>
            <w:tcW w:w="1077" w:type="dxa"/>
          </w:tcPr>
          <w:p w14:paraId="34502198" w14:textId="77777777" w:rsidR="008D32F5" w:rsidRPr="00FA17E6" w:rsidRDefault="008D32F5" w:rsidP="00FA17E6">
            <w:pPr>
              <w:pStyle w:val="ConsPlusNormal"/>
              <w:jc w:val="center"/>
              <w:rPr>
                <w:szCs w:val="24"/>
              </w:rPr>
            </w:pPr>
            <w:r w:rsidRPr="00FA17E6">
              <w:rPr>
                <w:szCs w:val="24"/>
              </w:rPr>
              <w:t>3.3</w:t>
            </w:r>
          </w:p>
        </w:tc>
        <w:tc>
          <w:tcPr>
            <w:tcW w:w="7994" w:type="dxa"/>
          </w:tcPr>
          <w:p w14:paraId="01258A95" w14:textId="77777777" w:rsidR="008D32F5" w:rsidRPr="00FA17E6" w:rsidRDefault="008D32F5" w:rsidP="00FA17E6">
            <w:pPr>
              <w:pStyle w:val="ConsPlusNormal"/>
              <w:jc w:val="both"/>
              <w:rPr>
                <w:szCs w:val="24"/>
              </w:rPr>
            </w:pPr>
            <w:r w:rsidRPr="00FA17E6">
              <w:rPr>
                <w:szCs w:val="24"/>
              </w:rPr>
              <w:t>Поэзия пушкинской эпохи (не менее трех стихотворений по выбору). Например, К.Н. Батюшков, А.А. Дельвиг, Н.М. Языков, Е.А. Баратынский</w:t>
            </w:r>
          </w:p>
        </w:tc>
      </w:tr>
      <w:tr w:rsidR="008D32F5" w:rsidRPr="00E177FF" w14:paraId="2A60E21E" w14:textId="77777777" w:rsidTr="008D32F5">
        <w:tc>
          <w:tcPr>
            <w:tcW w:w="1077" w:type="dxa"/>
          </w:tcPr>
          <w:p w14:paraId="3ABC2E15" w14:textId="77777777" w:rsidR="008D32F5" w:rsidRPr="00FA17E6" w:rsidRDefault="008D32F5" w:rsidP="00FA17E6">
            <w:pPr>
              <w:pStyle w:val="ConsPlusNormal"/>
              <w:jc w:val="center"/>
              <w:rPr>
                <w:szCs w:val="24"/>
              </w:rPr>
            </w:pPr>
            <w:r w:rsidRPr="00FA17E6">
              <w:rPr>
                <w:szCs w:val="24"/>
              </w:rPr>
              <w:t>3.4</w:t>
            </w:r>
          </w:p>
        </w:tc>
        <w:tc>
          <w:tcPr>
            <w:tcW w:w="7994" w:type="dxa"/>
          </w:tcPr>
          <w:p w14:paraId="6040A0AC" w14:textId="77777777" w:rsidR="008D32F5" w:rsidRPr="00FA17E6" w:rsidRDefault="008D32F5" w:rsidP="00FA17E6">
            <w:pPr>
              <w:pStyle w:val="ConsPlusNormal"/>
              <w:jc w:val="both"/>
              <w:rPr>
                <w:szCs w:val="24"/>
              </w:rPr>
            </w:pPr>
            <w:r w:rsidRPr="00FA17E6">
              <w:rPr>
                <w:szCs w:val="24"/>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8D32F5" w:rsidRPr="00E177FF" w14:paraId="782C20AA" w14:textId="77777777" w:rsidTr="008D32F5">
        <w:tc>
          <w:tcPr>
            <w:tcW w:w="1077" w:type="dxa"/>
          </w:tcPr>
          <w:p w14:paraId="61CF677F" w14:textId="77777777" w:rsidR="008D32F5" w:rsidRPr="00FA17E6" w:rsidRDefault="008D32F5" w:rsidP="00FA17E6">
            <w:pPr>
              <w:pStyle w:val="ConsPlusNormal"/>
              <w:jc w:val="center"/>
              <w:rPr>
                <w:szCs w:val="24"/>
              </w:rPr>
            </w:pPr>
            <w:r w:rsidRPr="00FA17E6">
              <w:rPr>
                <w:szCs w:val="24"/>
              </w:rPr>
              <w:t>3.5</w:t>
            </w:r>
          </w:p>
        </w:tc>
        <w:tc>
          <w:tcPr>
            <w:tcW w:w="7994" w:type="dxa"/>
          </w:tcPr>
          <w:p w14:paraId="6CC261BA" w14:textId="77777777" w:rsidR="008D32F5" w:rsidRPr="00FA17E6" w:rsidRDefault="008D32F5" w:rsidP="00FA17E6">
            <w:pPr>
              <w:pStyle w:val="ConsPlusNormal"/>
              <w:jc w:val="both"/>
              <w:rPr>
                <w:szCs w:val="24"/>
              </w:rPr>
            </w:pPr>
            <w:r w:rsidRPr="00FA17E6">
              <w:rPr>
                <w:szCs w:val="24"/>
              </w:rPr>
              <w:t>А.С. Пушкин. Поэма "Медный всадник"</w:t>
            </w:r>
          </w:p>
        </w:tc>
      </w:tr>
      <w:tr w:rsidR="008D32F5" w:rsidRPr="00E177FF" w14:paraId="3E800FC6" w14:textId="77777777" w:rsidTr="008D32F5">
        <w:tc>
          <w:tcPr>
            <w:tcW w:w="1077" w:type="dxa"/>
          </w:tcPr>
          <w:p w14:paraId="4FEE22F3" w14:textId="77777777" w:rsidR="008D32F5" w:rsidRPr="00FA17E6" w:rsidRDefault="008D32F5" w:rsidP="00FA17E6">
            <w:pPr>
              <w:pStyle w:val="ConsPlusNormal"/>
              <w:jc w:val="center"/>
              <w:rPr>
                <w:szCs w:val="24"/>
              </w:rPr>
            </w:pPr>
            <w:r w:rsidRPr="00FA17E6">
              <w:rPr>
                <w:szCs w:val="24"/>
              </w:rPr>
              <w:t>3.6</w:t>
            </w:r>
          </w:p>
        </w:tc>
        <w:tc>
          <w:tcPr>
            <w:tcW w:w="7994" w:type="dxa"/>
          </w:tcPr>
          <w:p w14:paraId="7DBFB497" w14:textId="77777777" w:rsidR="008D32F5" w:rsidRPr="00FA17E6" w:rsidRDefault="008D32F5" w:rsidP="00FA17E6">
            <w:pPr>
              <w:pStyle w:val="ConsPlusNormal"/>
              <w:jc w:val="both"/>
              <w:rPr>
                <w:szCs w:val="24"/>
              </w:rPr>
            </w:pPr>
            <w:r w:rsidRPr="00FA17E6">
              <w:rPr>
                <w:szCs w:val="24"/>
              </w:rPr>
              <w:t>А.С. Пушкин. Роман в стихах "Евгений Онегин"</w:t>
            </w:r>
          </w:p>
        </w:tc>
      </w:tr>
      <w:tr w:rsidR="008D32F5" w:rsidRPr="00E177FF" w14:paraId="262BADAC" w14:textId="77777777" w:rsidTr="008D32F5">
        <w:tc>
          <w:tcPr>
            <w:tcW w:w="1077" w:type="dxa"/>
          </w:tcPr>
          <w:p w14:paraId="51E9EFC7" w14:textId="77777777" w:rsidR="008D32F5" w:rsidRPr="00FA17E6" w:rsidRDefault="008D32F5" w:rsidP="00FA17E6">
            <w:pPr>
              <w:pStyle w:val="ConsPlusNormal"/>
              <w:jc w:val="center"/>
              <w:rPr>
                <w:szCs w:val="24"/>
              </w:rPr>
            </w:pPr>
            <w:r w:rsidRPr="00FA17E6">
              <w:rPr>
                <w:szCs w:val="24"/>
              </w:rPr>
              <w:lastRenderedPageBreak/>
              <w:t>3.7</w:t>
            </w:r>
          </w:p>
        </w:tc>
        <w:tc>
          <w:tcPr>
            <w:tcW w:w="7994" w:type="dxa"/>
          </w:tcPr>
          <w:p w14:paraId="16A07EC3" w14:textId="77777777" w:rsidR="008D32F5" w:rsidRPr="00FA17E6" w:rsidRDefault="008D32F5" w:rsidP="00FA17E6">
            <w:pPr>
              <w:pStyle w:val="ConsPlusNormal"/>
              <w:jc w:val="both"/>
              <w:rPr>
                <w:szCs w:val="24"/>
              </w:rPr>
            </w:pPr>
            <w:r w:rsidRPr="00FA17E6">
              <w:rPr>
                <w:szCs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8D32F5" w:rsidRPr="00E177FF" w14:paraId="309E92B0" w14:textId="77777777" w:rsidTr="008D32F5">
        <w:tc>
          <w:tcPr>
            <w:tcW w:w="1077" w:type="dxa"/>
          </w:tcPr>
          <w:p w14:paraId="74B2671D" w14:textId="77777777" w:rsidR="008D32F5" w:rsidRPr="00FA17E6" w:rsidRDefault="008D32F5" w:rsidP="00FA17E6">
            <w:pPr>
              <w:pStyle w:val="ConsPlusNormal"/>
              <w:jc w:val="center"/>
              <w:rPr>
                <w:szCs w:val="24"/>
              </w:rPr>
            </w:pPr>
            <w:r w:rsidRPr="00FA17E6">
              <w:rPr>
                <w:szCs w:val="24"/>
              </w:rPr>
              <w:t>3.8</w:t>
            </w:r>
          </w:p>
        </w:tc>
        <w:tc>
          <w:tcPr>
            <w:tcW w:w="7994" w:type="dxa"/>
          </w:tcPr>
          <w:p w14:paraId="7B2AB63F" w14:textId="77777777" w:rsidR="008D32F5" w:rsidRPr="00FA17E6" w:rsidRDefault="008D32F5" w:rsidP="00FA17E6">
            <w:pPr>
              <w:pStyle w:val="ConsPlusNormal"/>
              <w:jc w:val="both"/>
              <w:rPr>
                <w:szCs w:val="24"/>
              </w:rPr>
            </w:pPr>
            <w:r w:rsidRPr="00FA17E6">
              <w:rPr>
                <w:szCs w:val="24"/>
              </w:rPr>
              <w:t>М.Ю. Лермонтов. Роман "Герой нашего времени"</w:t>
            </w:r>
          </w:p>
        </w:tc>
      </w:tr>
      <w:tr w:rsidR="008D32F5" w:rsidRPr="00E177FF" w14:paraId="399A72AC" w14:textId="77777777" w:rsidTr="008D32F5">
        <w:tc>
          <w:tcPr>
            <w:tcW w:w="1077" w:type="dxa"/>
          </w:tcPr>
          <w:p w14:paraId="4E6E30E5" w14:textId="77777777" w:rsidR="008D32F5" w:rsidRPr="00FA17E6" w:rsidRDefault="008D32F5" w:rsidP="00FA17E6">
            <w:pPr>
              <w:pStyle w:val="ConsPlusNormal"/>
              <w:jc w:val="center"/>
              <w:rPr>
                <w:szCs w:val="24"/>
              </w:rPr>
            </w:pPr>
            <w:r w:rsidRPr="00FA17E6">
              <w:rPr>
                <w:szCs w:val="24"/>
              </w:rPr>
              <w:t>3.9</w:t>
            </w:r>
          </w:p>
        </w:tc>
        <w:tc>
          <w:tcPr>
            <w:tcW w:w="7994" w:type="dxa"/>
          </w:tcPr>
          <w:p w14:paraId="74569B8D" w14:textId="77777777" w:rsidR="008D32F5" w:rsidRPr="00FA17E6" w:rsidRDefault="008D32F5" w:rsidP="00FA17E6">
            <w:pPr>
              <w:pStyle w:val="ConsPlusNormal"/>
              <w:jc w:val="both"/>
              <w:rPr>
                <w:szCs w:val="24"/>
              </w:rPr>
            </w:pPr>
            <w:r w:rsidRPr="00FA17E6">
              <w:rPr>
                <w:szCs w:val="24"/>
              </w:rPr>
              <w:t>Н.В. Гоголь. Поэма "Мертвые души"</w:t>
            </w:r>
          </w:p>
        </w:tc>
      </w:tr>
      <w:tr w:rsidR="008D32F5" w:rsidRPr="00FA17E6" w14:paraId="351565B4" w14:textId="77777777" w:rsidTr="008D32F5">
        <w:tc>
          <w:tcPr>
            <w:tcW w:w="1077" w:type="dxa"/>
          </w:tcPr>
          <w:p w14:paraId="752E1376" w14:textId="77777777" w:rsidR="008D32F5" w:rsidRPr="00FA17E6" w:rsidRDefault="008D32F5" w:rsidP="00FA17E6">
            <w:pPr>
              <w:pStyle w:val="ConsPlusNormal"/>
              <w:jc w:val="center"/>
              <w:rPr>
                <w:szCs w:val="24"/>
              </w:rPr>
            </w:pPr>
            <w:r w:rsidRPr="00FA17E6">
              <w:rPr>
                <w:szCs w:val="24"/>
              </w:rPr>
              <w:t>4</w:t>
            </w:r>
          </w:p>
        </w:tc>
        <w:tc>
          <w:tcPr>
            <w:tcW w:w="7994" w:type="dxa"/>
          </w:tcPr>
          <w:p w14:paraId="03AD940D" w14:textId="77777777" w:rsidR="008D32F5" w:rsidRPr="00FA17E6" w:rsidRDefault="008D32F5" w:rsidP="00FA17E6">
            <w:pPr>
              <w:pStyle w:val="ConsPlusNormal"/>
              <w:jc w:val="both"/>
              <w:rPr>
                <w:szCs w:val="24"/>
              </w:rPr>
            </w:pPr>
            <w:r w:rsidRPr="00FA17E6">
              <w:rPr>
                <w:szCs w:val="24"/>
              </w:rPr>
              <w:t>Зарубежная литература</w:t>
            </w:r>
          </w:p>
        </w:tc>
      </w:tr>
      <w:tr w:rsidR="008D32F5" w:rsidRPr="00E177FF" w14:paraId="40B65A6E" w14:textId="77777777" w:rsidTr="008D32F5">
        <w:tc>
          <w:tcPr>
            <w:tcW w:w="1077" w:type="dxa"/>
          </w:tcPr>
          <w:p w14:paraId="10EB7FF6" w14:textId="77777777" w:rsidR="008D32F5" w:rsidRPr="00FA17E6" w:rsidRDefault="008D32F5" w:rsidP="00FA17E6">
            <w:pPr>
              <w:pStyle w:val="ConsPlusNormal"/>
              <w:jc w:val="center"/>
              <w:rPr>
                <w:szCs w:val="24"/>
              </w:rPr>
            </w:pPr>
            <w:r w:rsidRPr="00FA17E6">
              <w:rPr>
                <w:szCs w:val="24"/>
              </w:rPr>
              <w:t>4.1</w:t>
            </w:r>
          </w:p>
        </w:tc>
        <w:tc>
          <w:tcPr>
            <w:tcW w:w="7994" w:type="dxa"/>
          </w:tcPr>
          <w:p w14:paraId="3598C47A" w14:textId="77777777" w:rsidR="008D32F5" w:rsidRPr="00FA17E6" w:rsidRDefault="008D32F5" w:rsidP="00FA17E6">
            <w:pPr>
              <w:pStyle w:val="ConsPlusNormal"/>
              <w:jc w:val="both"/>
              <w:rPr>
                <w:szCs w:val="24"/>
              </w:rPr>
            </w:pPr>
            <w:r w:rsidRPr="00FA17E6">
              <w:rPr>
                <w:szCs w:val="24"/>
              </w:rPr>
              <w:t>Данте Алигьери. "Божественная комедия" (не менее двух фрагментов по выбору)</w:t>
            </w:r>
          </w:p>
        </w:tc>
      </w:tr>
      <w:tr w:rsidR="008D32F5" w:rsidRPr="00E177FF" w14:paraId="38D5CDF6" w14:textId="77777777" w:rsidTr="008D32F5">
        <w:tc>
          <w:tcPr>
            <w:tcW w:w="1077" w:type="dxa"/>
          </w:tcPr>
          <w:p w14:paraId="2EB80D32" w14:textId="77777777" w:rsidR="008D32F5" w:rsidRPr="00FA17E6" w:rsidRDefault="008D32F5" w:rsidP="00FA17E6">
            <w:pPr>
              <w:pStyle w:val="ConsPlusNormal"/>
              <w:jc w:val="center"/>
              <w:rPr>
                <w:szCs w:val="24"/>
              </w:rPr>
            </w:pPr>
            <w:r w:rsidRPr="00FA17E6">
              <w:rPr>
                <w:szCs w:val="24"/>
              </w:rPr>
              <w:t>4.2</w:t>
            </w:r>
          </w:p>
        </w:tc>
        <w:tc>
          <w:tcPr>
            <w:tcW w:w="7994" w:type="dxa"/>
          </w:tcPr>
          <w:p w14:paraId="65DF0BD5" w14:textId="77777777" w:rsidR="008D32F5" w:rsidRPr="00FA17E6" w:rsidRDefault="008D32F5" w:rsidP="00FA17E6">
            <w:pPr>
              <w:pStyle w:val="ConsPlusNormal"/>
              <w:jc w:val="both"/>
              <w:rPr>
                <w:szCs w:val="24"/>
              </w:rPr>
            </w:pPr>
            <w:r w:rsidRPr="00FA17E6">
              <w:rPr>
                <w:szCs w:val="24"/>
              </w:rPr>
              <w:t>У. Шекспир. Трагедия "Гамлет" (не менее двух фрагментов по выбору)</w:t>
            </w:r>
          </w:p>
        </w:tc>
      </w:tr>
      <w:tr w:rsidR="008D32F5" w:rsidRPr="00E177FF" w14:paraId="7A8E8B20" w14:textId="77777777" w:rsidTr="008D32F5">
        <w:tc>
          <w:tcPr>
            <w:tcW w:w="1077" w:type="dxa"/>
          </w:tcPr>
          <w:p w14:paraId="7D4B1933" w14:textId="77777777" w:rsidR="008D32F5" w:rsidRPr="00FA17E6" w:rsidRDefault="008D32F5" w:rsidP="00FA17E6">
            <w:pPr>
              <w:pStyle w:val="ConsPlusNormal"/>
              <w:jc w:val="center"/>
              <w:rPr>
                <w:szCs w:val="24"/>
              </w:rPr>
            </w:pPr>
            <w:r w:rsidRPr="00FA17E6">
              <w:rPr>
                <w:szCs w:val="24"/>
              </w:rPr>
              <w:t>4.3</w:t>
            </w:r>
          </w:p>
        </w:tc>
        <w:tc>
          <w:tcPr>
            <w:tcW w:w="7994" w:type="dxa"/>
          </w:tcPr>
          <w:p w14:paraId="4512BAA1" w14:textId="77777777" w:rsidR="008D32F5" w:rsidRPr="00FA17E6" w:rsidRDefault="008D32F5" w:rsidP="00FA17E6">
            <w:pPr>
              <w:pStyle w:val="ConsPlusNormal"/>
              <w:jc w:val="both"/>
              <w:rPr>
                <w:szCs w:val="24"/>
              </w:rPr>
            </w:pPr>
            <w:r w:rsidRPr="00FA17E6">
              <w:rPr>
                <w:szCs w:val="24"/>
              </w:rPr>
              <w:t>И. Гете. Трагедия "Фауст" (не менее двух фрагментов по выбору)</w:t>
            </w:r>
          </w:p>
        </w:tc>
      </w:tr>
      <w:tr w:rsidR="008D32F5" w:rsidRPr="00FA17E6" w14:paraId="7D1455BC" w14:textId="77777777" w:rsidTr="008D32F5">
        <w:tc>
          <w:tcPr>
            <w:tcW w:w="1077" w:type="dxa"/>
          </w:tcPr>
          <w:p w14:paraId="497C4642" w14:textId="77777777" w:rsidR="008D32F5" w:rsidRPr="00FA17E6" w:rsidRDefault="008D32F5" w:rsidP="00FA17E6">
            <w:pPr>
              <w:pStyle w:val="ConsPlusNormal"/>
              <w:jc w:val="center"/>
              <w:rPr>
                <w:szCs w:val="24"/>
              </w:rPr>
            </w:pPr>
            <w:r w:rsidRPr="00FA17E6">
              <w:rPr>
                <w:szCs w:val="24"/>
              </w:rPr>
              <w:t>4.4</w:t>
            </w:r>
          </w:p>
        </w:tc>
        <w:tc>
          <w:tcPr>
            <w:tcW w:w="7994" w:type="dxa"/>
          </w:tcPr>
          <w:p w14:paraId="3FA020BA" w14:textId="77777777" w:rsidR="008D32F5" w:rsidRPr="00FA17E6" w:rsidRDefault="008D32F5" w:rsidP="00FA17E6">
            <w:pPr>
              <w:pStyle w:val="ConsPlusNormal"/>
              <w:jc w:val="both"/>
              <w:rPr>
                <w:szCs w:val="24"/>
              </w:rPr>
            </w:pPr>
            <w:r w:rsidRPr="00FA17E6">
              <w:rPr>
                <w:szCs w:val="24"/>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8D32F5" w:rsidRPr="00E177FF" w14:paraId="295F8896" w14:textId="77777777" w:rsidTr="008D32F5">
        <w:tc>
          <w:tcPr>
            <w:tcW w:w="1077" w:type="dxa"/>
          </w:tcPr>
          <w:p w14:paraId="102A0928" w14:textId="77777777" w:rsidR="008D32F5" w:rsidRPr="00FA17E6" w:rsidRDefault="008D32F5" w:rsidP="00FA17E6">
            <w:pPr>
              <w:pStyle w:val="ConsPlusNormal"/>
              <w:jc w:val="center"/>
              <w:rPr>
                <w:szCs w:val="24"/>
              </w:rPr>
            </w:pPr>
            <w:r w:rsidRPr="00FA17E6">
              <w:rPr>
                <w:szCs w:val="24"/>
              </w:rPr>
              <w:t>4.5</w:t>
            </w:r>
          </w:p>
        </w:tc>
        <w:tc>
          <w:tcPr>
            <w:tcW w:w="7994" w:type="dxa"/>
          </w:tcPr>
          <w:p w14:paraId="37AE00C0" w14:textId="77777777" w:rsidR="008D32F5" w:rsidRPr="00FA17E6" w:rsidRDefault="008D32F5" w:rsidP="00FA17E6">
            <w:pPr>
              <w:pStyle w:val="ConsPlusNormal"/>
              <w:jc w:val="both"/>
              <w:rPr>
                <w:szCs w:val="24"/>
              </w:rPr>
            </w:pPr>
            <w:r w:rsidRPr="00FA17E6">
              <w:rPr>
                <w:szCs w:val="24"/>
              </w:rPr>
              <w:t>Зарубежная проза первой половины XIX в. (одно произведение по выбору). Например, произведения Э.Т.А. Гофмана, В. Гюго, В. Скотта</w:t>
            </w:r>
          </w:p>
        </w:tc>
      </w:tr>
    </w:tbl>
    <w:p w14:paraId="5107BD3B" w14:textId="77777777" w:rsidR="008D32F5" w:rsidRPr="00FA17E6" w:rsidRDefault="008D32F5" w:rsidP="00FA17E6">
      <w:pPr>
        <w:pStyle w:val="ConsPlusNormal"/>
        <w:jc w:val="both"/>
        <w:rPr>
          <w:szCs w:val="24"/>
        </w:rPr>
      </w:pPr>
    </w:p>
    <w:p w14:paraId="30F35900" w14:textId="77777777" w:rsidR="008D32F5" w:rsidRPr="00FA17E6" w:rsidRDefault="008D32F5" w:rsidP="00FA17E6">
      <w:pPr>
        <w:pStyle w:val="ConsPlusNormal"/>
        <w:jc w:val="right"/>
        <w:rPr>
          <w:szCs w:val="24"/>
        </w:rPr>
      </w:pPr>
      <w:r w:rsidRPr="00FA17E6">
        <w:rPr>
          <w:szCs w:val="24"/>
        </w:rPr>
        <w:t>Таблица 6.10</w:t>
      </w:r>
    </w:p>
    <w:p w14:paraId="02AA234E" w14:textId="77777777" w:rsidR="008D32F5" w:rsidRPr="00FA17E6" w:rsidRDefault="008D32F5" w:rsidP="00FA17E6">
      <w:pPr>
        <w:pStyle w:val="ConsPlusNormal"/>
        <w:jc w:val="both"/>
        <w:rPr>
          <w:szCs w:val="24"/>
        </w:rPr>
      </w:pPr>
    </w:p>
    <w:p w14:paraId="541913B1" w14:textId="77777777" w:rsidR="008D32F5" w:rsidRPr="00FA17E6" w:rsidRDefault="008D32F5" w:rsidP="00FA17E6">
      <w:pPr>
        <w:pStyle w:val="ConsPlusNormal"/>
        <w:jc w:val="center"/>
        <w:rPr>
          <w:szCs w:val="24"/>
        </w:rPr>
      </w:pPr>
      <w:r w:rsidRPr="00FA17E6">
        <w:rPr>
          <w:szCs w:val="24"/>
        </w:rPr>
        <w:t>Теоретико-литературные понятия, использование</w:t>
      </w:r>
    </w:p>
    <w:p w14:paraId="61155B85" w14:textId="77777777" w:rsidR="008D32F5" w:rsidRPr="00FA17E6" w:rsidRDefault="008D32F5" w:rsidP="00FA17E6">
      <w:pPr>
        <w:pStyle w:val="ConsPlusNormal"/>
        <w:jc w:val="center"/>
        <w:rPr>
          <w:szCs w:val="24"/>
        </w:rPr>
      </w:pPr>
      <w:r w:rsidRPr="00FA17E6">
        <w:rPr>
          <w:szCs w:val="24"/>
        </w:rPr>
        <w:t>которых необходимо для анализа, интерпретации произведений</w:t>
      </w:r>
    </w:p>
    <w:p w14:paraId="0B64F594" w14:textId="77777777" w:rsidR="008D32F5" w:rsidRPr="00FA17E6" w:rsidRDefault="008D32F5" w:rsidP="00FA17E6">
      <w:pPr>
        <w:pStyle w:val="ConsPlusNormal"/>
        <w:jc w:val="center"/>
        <w:rPr>
          <w:szCs w:val="24"/>
        </w:rPr>
      </w:pPr>
      <w:r w:rsidRPr="00FA17E6">
        <w:rPr>
          <w:szCs w:val="24"/>
        </w:rPr>
        <w:t>и оформления обучающимися 5 - 9 классов собственных</w:t>
      </w:r>
    </w:p>
    <w:p w14:paraId="3B2DF6B3" w14:textId="77777777" w:rsidR="008D32F5" w:rsidRPr="00FA17E6" w:rsidRDefault="008D32F5" w:rsidP="00FA17E6">
      <w:pPr>
        <w:pStyle w:val="ConsPlusNormal"/>
        <w:jc w:val="center"/>
        <w:rPr>
          <w:szCs w:val="24"/>
        </w:rPr>
      </w:pPr>
      <w:r w:rsidRPr="00FA17E6">
        <w:rPr>
          <w:szCs w:val="24"/>
        </w:rPr>
        <w:t>оценок и наблюдений</w:t>
      </w:r>
    </w:p>
    <w:p w14:paraId="6D5DF2E3"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FA17E6" w14:paraId="2F1C60CB" w14:textId="77777777" w:rsidTr="008D32F5">
        <w:tc>
          <w:tcPr>
            <w:tcW w:w="1701" w:type="dxa"/>
          </w:tcPr>
          <w:p w14:paraId="483BE1B4" w14:textId="77777777" w:rsidR="008D32F5" w:rsidRPr="00FA17E6" w:rsidRDefault="008D32F5" w:rsidP="00FA17E6">
            <w:pPr>
              <w:pStyle w:val="ConsPlusNormal"/>
              <w:jc w:val="center"/>
              <w:rPr>
                <w:szCs w:val="24"/>
              </w:rPr>
            </w:pPr>
            <w:r w:rsidRPr="00FA17E6">
              <w:rPr>
                <w:szCs w:val="24"/>
              </w:rPr>
              <w:t>Номер</w:t>
            </w:r>
          </w:p>
        </w:tc>
        <w:tc>
          <w:tcPr>
            <w:tcW w:w="7370" w:type="dxa"/>
          </w:tcPr>
          <w:p w14:paraId="3C4E9E51" w14:textId="77777777" w:rsidR="008D32F5" w:rsidRPr="00FA17E6" w:rsidRDefault="008D32F5" w:rsidP="00FA17E6">
            <w:pPr>
              <w:pStyle w:val="ConsPlusNormal"/>
              <w:jc w:val="center"/>
              <w:rPr>
                <w:szCs w:val="24"/>
              </w:rPr>
            </w:pPr>
            <w:r w:rsidRPr="00FA17E6">
              <w:rPr>
                <w:szCs w:val="24"/>
              </w:rPr>
              <w:t>Понятия</w:t>
            </w:r>
          </w:p>
        </w:tc>
      </w:tr>
      <w:tr w:rsidR="008D32F5" w:rsidRPr="00E177FF" w14:paraId="037DF53E" w14:textId="77777777" w:rsidTr="008D32F5">
        <w:tc>
          <w:tcPr>
            <w:tcW w:w="1701" w:type="dxa"/>
          </w:tcPr>
          <w:p w14:paraId="6EBA1DA4" w14:textId="77777777" w:rsidR="008D32F5" w:rsidRPr="00FA17E6" w:rsidRDefault="008D32F5" w:rsidP="00FA17E6">
            <w:pPr>
              <w:pStyle w:val="ConsPlusNormal"/>
              <w:jc w:val="center"/>
              <w:rPr>
                <w:szCs w:val="24"/>
              </w:rPr>
            </w:pPr>
            <w:r w:rsidRPr="00FA17E6">
              <w:rPr>
                <w:szCs w:val="24"/>
              </w:rPr>
              <w:t>1</w:t>
            </w:r>
          </w:p>
        </w:tc>
        <w:tc>
          <w:tcPr>
            <w:tcW w:w="7370" w:type="dxa"/>
          </w:tcPr>
          <w:p w14:paraId="75100ADF" w14:textId="77777777" w:rsidR="008D32F5" w:rsidRPr="00FA17E6" w:rsidRDefault="008D32F5" w:rsidP="00FA17E6">
            <w:pPr>
              <w:pStyle w:val="ConsPlusNormal"/>
              <w:jc w:val="both"/>
              <w:rPr>
                <w:szCs w:val="24"/>
              </w:rPr>
            </w:pPr>
            <w:r w:rsidRPr="00FA17E6">
              <w:rPr>
                <w:szCs w:val="24"/>
              </w:rPr>
              <w:t>художественная литература и устное народное творчество</w:t>
            </w:r>
          </w:p>
        </w:tc>
      </w:tr>
      <w:tr w:rsidR="008D32F5" w:rsidRPr="00E177FF" w14:paraId="292D9EAE" w14:textId="77777777" w:rsidTr="008D32F5">
        <w:tc>
          <w:tcPr>
            <w:tcW w:w="1701" w:type="dxa"/>
          </w:tcPr>
          <w:p w14:paraId="1235F21D" w14:textId="77777777" w:rsidR="008D32F5" w:rsidRPr="00FA17E6" w:rsidRDefault="008D32F5" w:rsidP="00FA17E6">
            <w:pPr>
              <w:pStyle w:val="ConsPlusNormal"/>
              <w:jc w:val="center"/>
              <w:rPr>
                <w:szCs w:val="24"/>
              </w:rPr>
            </w:pPr>
            <w:r w:rsidRPr="00FA17E6">
              <w:rPr>
                <w:szCs w:val="24"/>
              </w:rPr>
              <w:t>2</w:t>
            </w:r>
          </w:p>
        </w:tc>
        <w:tc>
          <w:tcPr>
            <w:tcW w:w="7370" w:type="dxa"/>
          </w:tcPr>
          <w:p w14:paraId="3A960AEB" w14:textId="77777777" w:rsidR="008D32F5" w:rsidRPr="00FA17E6" w:rsidRDefault="008D32F5" w:rsidP="00FA17E6">
            <w:pPr>
              <w:pStyle w:val="ConsPlusNormal"/>
              <w:jc w:val="both"/>
              <w:rPr>
                <w:szCs w:val="24"/>
              </w:rPr>
            </w:pPr>
            <w:r w:rsidRPr="00FA17E6">
              <w:rPr>
                <w:szCs w:val="24"/>
              </w:rPr>
              <w:t>проза и поэзия; стих и проза</w:t>
            </w:r>
          </w:p>
        </w:tc>
      </w:tr>
      <w:tr w:rsidR="008D32F5" w:rsidRPr="00FA17E6" w14:paraId="0DE8141A" w14:textId="77777777" w:rsidTr="008D32F5">
        <w:tc>
          <w:tcPr>
            <w:tcW w:w="1701" w:type="dxa"/>
          </w:tcPr>
          <w:p w14:paraId="562D53B9" w14:textId="77777777" w:rsidR="008D32F5" w:rsidRPr="00FA17E6" w:rsidRDefault="008D32F5" w:rsidP="00FA17E6">
            <w:pPr>
              <w:pStyle w:val="ConsPlusNormal"/>
              <w:jc w:val="center"/>
              <w:rPr>
                <w:szCs w:val="24"/>
              </w:rPr>
            </w:pPr>
            <w:r w:rsidRPr="00FA17E6">
              <w:rPr>
                <w:szCs w:val="24"/>
              </w:rPr>
              <w:t>3</w:t>
            </w:r>
          </w:p>
        </w:tc>
        <w:tc>
          <w:tcPr>
            <w:tcW w:w="7370" w:type="dxa"/>
          </w:tcPr>
          <w:p w14:paraId="23F1CA3C" w14:textId="77777777" w:rsidR="008D32F5" w:rsidRPr="00FA17E6" w:rsidRDefault="008D32F5" w:rsidP="00FA17E6">
            <w:pPr>
              <w:pStyle w:val="ConsPlusNormal"/>
              <w:jc w:val="both"/>
              <w:rPr>
                <w:szCs w:val="24"/>
              </w:rPr>
            </w:pPr>
            <w:r w:rsidRPr="00FA17E6">
              <w:rPr>
                <w:szCs w:val="24"/>
              </w:rPr>
              <w:t>факт и вымысел</w:t>
            </w:r>
          </w:p>
        </w:tc>
      </w:tr>
      <w:tr w:rsidR="008D32F5" w:rsidRPr="00E177FF" w14:paraId="39BDBE33" w14:textId="77777777" w:rsidTr="008D32F5">
        <w:tc>
          <w:tcPr>
            <w:tcW w:w="1701" w:type="dxa"/>
          </w:tcPr>
          <w:p w14:paraId="1B57D4AE" w14:textId="77777777" w:rsidR="008D32F5" w:rsidRPr="00FA17E6" w:rsidRDefault="008D32F5" w:rsidP="00FA17E6">
            <w:pPr>
              <w:pStyle w:val="ConsPlusNormal"/>
              <w:jc w:val="center"/>
              <w:rPr>
                <w:szCs w:val="24"/>
              </w:rPr>
            </w:pPr>
            <w:r w:rsidRPr="00FA17E6">
              <w:rPr>
                <w:szCs w:val="24"/>
              </w:rPr>
              <w:t>4</w:t>
            </w:r>
          </w:p>
        </w:tc>
        <w:tc>
          <w:tcPr>
            <w:tcW w:w="7370" w:type="dxa"/>
          </w:tcPr>
          <w:p w14:paraId="1386E9A3" w14:textId="77777777" w:rsidR="008D32F5" w:rsidRPr="00FA17E6" w:rsidRDefault="008D32F5" w:rsidP="00FA17E6">
            <w:pPr>
              <w:pStyle w:val="ConsPlusNormal"/>
              <w:jc w:val="both"/>
              <w:rPr>
                <w:szCs w:val="24"/>
              </w:rPr>
            </w:pPr>
            <w:r w:rsidRPr="00FA17E6">
              <w:rPr>
                <w:szCs w:val="24"/>
              </w:rPr>
              <w:t>литературные направления (классицизм, сентиментализм, романтизм, реализм)</w:t>
            </w:r>
          </w:p>
        </w:tc>
      </w:tr>
      <w:tr w:rsidR="008D32F5" w:rsidRPr="00FA17E6" w14:paraId="2C680BC8" w14:textId="77777777" w:rsidTr="008D32F5">
        <w:tc>
          <w:tcPr>
            <w:tcW w:w="1701" w:type="dxa"/>
          </w:tcPr>
          <w:p w14:paraId="3F3675E8" w14:textId="77777777" w:rsidR="008D32F5" w:rsidRPr="00FA17E6" w:rsidRDefault="008D32F5" w:rsidP="00FA17E6">
            <w:pPr>
              <w:pStyle w:val="ConsPlusNormal"/>
              <w:jc w:val="center"/>
              <w:rPr>
                <w:szCs w:val="24"/>
              </w:rPr>
            </w:pPr>
            <w:r w:rsidRPr="00FA17E6">
              <w:rPr>
                <w:szCs w:val="24"/>
              </w:rPr>
              <w:t>5</w:t>
            </w:r>
          </w:p>
        </w:tc>
        <w:tc>
          <w:tcPr>
            <w:tcW w:w="7370" w:type="dxa"/>
          </w:tcPr>
          <w:p w14:paraId="275614C8" w14:textId="77777777" w:rsidR="008D32F5" w:rsidRPr="00FA17E6" w:rsidRDefault="008D32F5" w:rsidP="00FA17E6">
            <w:pPr>
              <w:pStyle w:val="ConsPlusNormal"/>
              <w:jc w:val="both"/>
              <w:rPr>
                <w:szCs w:val="24"/>
              </w:rPr>
            </w:pPr>
            <w:r w:rsidRPr="00FA17E6">
              <w:rPr>
                <w:szCs w:val="24"/>
              </w:rPr>
              <w:t>роды (лирика, эпос, драма)</w:t>
            </w:r>
          </w:p>
        </w:tc>
      </w:tr>
      <w:tr w:rsidR="008D32F5" w:rsidRPr="00E177FF" w14:paraId="2CD51716" w14:textId="77777777" w:rsidTr="008D32F5">
        <w:tc>
          <w:tcPr>
            <w:tcW w:w="1701" w:type="dxa"/>
          </w:tcPr>
          <w:p w14:paraId="2E98CA4E" w14:textId="77777777" w:rsidR="008D32F5" w:rsidRPr="00FA17E6" w:rsidRDefault="008D32F5" w:rsidP="00FA17E6">
            <w:pPr>
              <w:pStyle w:val="ConsPlusNormal"/>
              <w:jc w:val="center"/>
              <w:rPr>
                <w:szCs w:val="24"/>
              </w:rPr>
            </w:pPr>
            <w:r w:rsidRPr="00FA17E6">
              <w:rPr>
                <w:szCs w:val="24"/>
              </w:rPr>
              <w:t>6</w:t>
            </w:r>
          </w:p>
        </w:tc>
        <w:tc>
          <w:tcPr>
            <w:tcW w:w="7370" w:type="dxa"/>
          </w:tcPr>
          <w:p w14:paraId="3695D33A" w14:textId="77777777" w:rsidR="008D32F5" w:rsidRPr="00FA17E6" w:rsidRDefault="008D32F5" w:rsidP="00FA17E6">
            <w:pPr>
              <w:pStyle w:val="ConsPlusNormal"/>
              <w:jc w:val="both"/>
              <w:rPr>
                <w:szCs w:val="24"/>
              </w:rPr>
            </w:pPr>
            <w:r w:rsidRPr="00FA17E6">
              <w:rPr>
                <w:szCs w:val="24"/>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8D32F5" w:rsidRPr="00E177FF" w14:paraId="37A81490" w14:textId="77777777" w:rsidTr="008D32F5">
        <w:tc>
          <w:tcPr>
            <w:tcW w:w="1701" w:type="dxa"/>
          </w:tcPr>
          <w:p w14:paraId="05E3779E" w14:textId="77777777" w:rsidR="008D32F5" w:rsidRPr="00FA17E6" w:rsidRDefault="008D32F5" w:rsidP="00FA17E6">
            <w:pPr>
              <w:pStyle w:val="ConsPlusNormal"/>
              <w:jc w:val="center"/>
              <w:rPr>
                <w:szCs w:val="24"/>
              </w:rPr>
            </w:pPr>
            <w:r w:rsidRPr="00FA17E6">
              <w:rPr>
                <w:szCs w:val="24"/>
              </w:rPr>
              <w:t>7</w:t>
            </w:r>
          </w:p>
        </w:tc>
        <w:tc>
          <w:tcPr>
            <w:tcW w:w="7370" w:type="dxa"/>
          </w:tcPr>
          <w:p w14:paraId="0270ACF6" w14:textId="77777777" w:rsidR="008D32F5" w:rsidRPr="00FA17E6" w:rsidRDefault="008D32F5" w:rsidP="00FA17E6">
            <w:pPr>
              <w:pStyle w:val="ConsPlusNormal"/>
              <w:jc w:val="both"/>
              <w:rPr>
                <w:szCs w:val="24"/>
              </w:rPr>
            </w:pPr>
            <w:r w:rsidRPr="00FA17E6">
              <w:rPr>
                <w:szCs w:val="24"/>
              </w:rPr>
              <w:t>форма и содержание литературного произведения</w:t>
            </w:r>
          </w:p>
        </w:tc>
      </w:tr>
      <w:tr w:rsidR="008D32F5" w:rsidRPr="00E177FF" w14:paraId="43ACF900" w14:textId="77777777" w:rsidTr="008D32F5">
        <w:tc>
          <w:tcPr>
            <w:tcW w:w="1701" w:type="dxa"/>
          </w:tcPr>
          <w:p w14:paraId="46299ED3" w14:textId="77777777" w:rsidR="008D32F5" w:rsidRPr="00FA17E6" w:rsidRDefault="008D32F5" w:rsidP="00FA17E6">
            <w:pPr>
              <w:pStyle w:val="ConsPlusNormal"/>
              <w:jc w:val="center"/>
              <w:rPr>
                <w:szCs w:val="24"/>
              </w:rPr>
            </w:pPr>
            <w:r w:rsidRPr="00FA17E6">
              <w:rPr>
                <w:szCs w:val="24"/>
              </w:rPr>
              <w:lastRenderedPageBreak/>
              <w:t>8</w:t>
            </w:r>
          </w:p>
        </w:tc>
        <w:tc>
          <w:tcPr>
            <w:tcW w:w="7370" w:type="dxa"/>
          </w:tcPr>
          <w:p w14:paraId="45BECC35" w14:textId="77777777" w:rsidR="008D32F5" w:rsidRPr="00FA17E6" w:rsidRDefault="008D32F5" w:rsidP="00FA17E6">
            <w:pPr>
              <w:pStyle w:val="ConsPlusNormal"/>
              <w:jc w:val="both"/>
              <w:rPr>
                <w:szCs w:val="24"/>
              </w:rPr>
            </w:pPr>
            <w:r w:rsidRPr="00FA17E6">
              <w:rPr>
                <w:szCs w:val="24"/>
              </w:rPr>
              <w:t>тема, идея, проблематика, пафос (героический, трагический, комический)</w:t>
            </w:r>
          </w:p>
        </w:tc>
      </w:tr>
      <w:tr w:rsidR="008D32F5" w:rsidRPr="00E177FF" w14:paraId="6A1F5F87" w14:textId="77777777" w:rsidTr="008D32F5">
        <w:tc>
          <w:tcPr>
            <w:tcW w:w="1701" w:type="dxa"/>
          </w:tcPr>
          <w:p w14:paraId="5DD9567B" w14:textId="77777777" w:rsidR="008D32F5" w:rsidRPr="00FA17E6" w:rsidRDefault="008D32F5" w:rsidP="00FA17E6">
            <w:pPr>
              <w:pStyle w:val="ConsPlusNormal"/>
              <w:jc w:val="center"/>
              <w:rPr>
                <w:szCs w:val="24"/>
              </w:rPr>
            </w:pPr>
            <w:r w:rsidRPr="00FA17E6">
              <w:rPr>
                <w:szCs w:val="24"/>
              </w:rPr>
              <w:t>9</w:t>
            </w:r>
          </w:p>
        </w:tc>
        <w:tc>
          <w:tcPr>
            <w:tcW w:w="7370" w:type="dxa"/>
          </w:tcPr>
          <w:p w14:paraId="75D79295" w14:textId="77777777" w:rsidR="008D32F5" w:rsidRPr="00FA17E6" w:rsidRDefault="008D32F5" w:rsidP="00FA17E6">
            <w:pPr>
              <w:pStyle w:val="ConsPlusNormal"/>
              <w:jc w:val="both"/>
              <w:rPr>
                <w:szCs w:val="24"/>
              </w:rPr>
            </w:pPr>
            <w:r w:rsidRPr="00FA17E6">
              <w:rPr>
                <w:szCs w:val="24"/>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8D32F5" w:rsidRPr="00E177FF" w14:paraId="4996E865" w14:textId="77777777" w:rsidTr="008D32F5">
        <w:tc>
          <w:tcPr>
            <w:tcW w:w="1701" w:type="dxa"/>
          </w:tcPr>
          <w:p w14:paraId="50A0B28E" w14:textId="77777777" w:rsidR="008D32F5" w:rsidRPr="00FA17E6" w:rsidRDefault="008D32F5" w:rsidP="00FA17E6">
            <w:pPr>
              <w:pStyle w:val="ConsPlusNormal"/>
              <w:jc w:val="center"/>
              <w:rPr>
                <w:szCs w:val="24"/>
              </w:rPr>
            </w:pPr>
            <w:r w:rsidRPr="00FA17E6">
              <w:rPr>
                <w:szCs w:val="24"/>
              </w:rPr>
              <w:t>10</w:t>
            </w:r>
          </w:p>
        </w:tc>
        <w:tc>
          <w:tcPr>
            <w:tcW w:w="7370" w:type="dxa"/>
          </w:tcPr>
          <w:p w14:paraId="3FEEDCBC" w14:textId="77777777" w:rsidR="008D32F5" w:rsidRPr="00FA17E6" w:rsidRDefault="008D32F5" w:rsidP="00FA17E6">
            <w:pPr>
              <w:pStyle w:val="ConsPlusNormal"/>
              <w:jc w:val="both"/>
              <w:rPr>
                <w:szCs w:val="24"/>
              </w:rPr>
            </w:pPr>
            <w:r w:rsidRPr="00FA17E6">
              <w:rPr>
                <w:szCs w:val="24"/>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8D32F5" w:rsidRPr="00E177FF" w14:paraId="3D6393ED" w14:textId="77777777" w:rsidTr="008D32F5">
        <w:tc>
          <w:tcPr>
            <w:tcW w:w="1701" w:type="dxa"/>
          </w:tcPr>
          <w:p w14:paraId="3D5E4B33" w14:textId="77777777" w:rsidR="008D32F5" w:rsidRPr="00FA17E6" w:rsidRDefault="008D32F5" w:rsidP="00FA17E6">
            <w:pPr>
              <w:pStyle w:val="ConsPlusNormal"/>
              <w:jc w:val="center"/>
              <w:rPr>
                <w:szCs w:val="24"/>
              </w:rPr>
            </w:pPr>
            <w:r w:rsidRPr="00FA17E6">
              <w:rPr>
                <w:szCs w:val="24"/>
              </w:rPr>
              <w:t>11</w:t>
            </w:r>
          </w:p>
        </w:tc>
        <w:tc>
          <w:tcPr>
            <w:tcW w:w="7370" w:type="dxa"/>
          </w:tcPr>
          <w:p w14:paraId="6577BB91" w14:textId="77777777" w:rsidR="008D32F5" w:rsidRPr="00FA17E6" w:rsidRDefault="008D32F5" w:rsidP="00FA17E6">
            <w:pPr>
              <w:pStyle w:val="ConsPlusNormal"/>
              <w:jc w:val="both"/>
              <w:rPr>
                <w:szCs w:val="24"/>
              </w:rPr>
            </w:pPr>
            <w:r w:rsidRPr="00FA17E6">
              <w:rPr>
                <w:szCs w:val="24"/>
              </w:rPr>
              <w:t>речевая характеристика героя, реплика, диалог, монолог</w:t>
            </w:r>
          </w:p>
        </w:tc>
      </w:tr>
      <w:tr w:rsidR="008D32F5" w:rsidRPr="00FA17E6" w14:paraId="2FF28996" w14:textId="77777777" w:rsidTr="008D32F5">
        <w:tc>
          <w:tcPr>
            <w:tcW w:w="1701" w:type="dxa"/>
          </w:tcPr>
          <w:p w14:paraId="302EB44E" w14:textId="77777777" w:rsidR="008D32F5" w:rsidRPr="00FA17E6" w:rsidRDefault="008D32F5" w:rsidP="00FA17E6">
            <w:pPr>
              <w:pStyle w:val="ConsPlusNormal"/>
              <w:jc w:val="center"/>
              <w:rPr>
                <w:szCs w:val="24"/>
              </w:rPr>
            </w:pPr>
            <w:r w:rsidRPr="00FA17E6">
              <w:rPr>
                <w:szCs w:val="24"/>
              </w:rPr>
              <w:t>12</w:t>
            </w:r>
          </w:p>
        </w:tc>
        <w:tc>
          <w:tcPr>
            <w:tcW w:w="7370" w:type="dxa"/>
          </w:tcPr>
          <w:p w14:paraId="0AC7D993" w14:textId="77777777" w:rsidR="008D32F5" w:rsidRPr="00FA17E6" w:rsidRDefault="008D32F5" w:rsidP="00FA17E6">
            <w:pPr>
              <w:pStyle w:val="ConsPlusNormal"/>
              <w:jc w:val="both"/>
              <w:rPr>
                <w:szCs w:val="24"/>
              </w:rPr>
            </w:pPr>
            <w:r w:rsidRPr="00FA17E6">
              <w:rPr>
                <w:szCs w:val="24"/>
              </w:rPr>
              <w:t>Ремарка</w:t>
            </w:r>
          </w:p>
        </w:tc>
      </w:tr>
      <w:tr w:rsidR="008D32F5" w:rsidRPr="00FA17E6" w14:paraId="53BA81F6" w14:textId="77777777" w:rsidTr="008D32F5">
        <w:tc>
          <w:tcPr>
            <w:tcW w:w="1701" w:type="dxa"/>
          </w:tcPr>
          <w:p w14:paraId="06950747" w14:textId="77777777" w:rsidR="008D32F5" w:rsidRPr="00FA17E6" w:rsidRDefault="008D32F5" w:rsidP="00FA17E6">
            <w:pPr>
              <w:pStyle w:val="ConsPlusNormal"/>
              <w:jc w:val="center"/>
              <w:rPr>
                <w:szCs w:val="24"/>
              </w:rPr>
            </w:pPr>
            <w:r w:rsidRPr="00FA17E6">
              <w:rPr>
                <w:szCs w:val="24"/>
              </w:rPr>
              <w:t>13</w:t>
            </w:r>
          </w:p>
        </w:tc>
        <w:tc>
          <w:tcPr>
            <w:tcW w:w="7370" w:type="dxa"/>
          </w:tcPr>
          <w:p w14:paraId="1E44E2B8" w14:textId="77777777" w:rsidR="008D32F5" w:rsidRPr="00FA17E6" w:rsidRDefault="008D32F5" w:rsidP="00FA17E6">
            <w:pPr>
              <w:pStyle w:val="ConsPlusNormal"/>
              <w:jc w:val="both"/>
              <w:rPr>
                <w:szCs w:val="24"/>
              </w:rPr>
            </w:pPr>
            <w:r w:rsidRPr="00FA17E6">
              <w:rPr>
                <w:szCs w:val="24"/>
              </w:rPr>
              <w:t>портрет, пейзаж, интерьер</w:t>
            </w:r>
          </w:p>
        </w:tc>
      </w:tr>
      <w:tr w:rsidR="008D32F5" w:rsidRPr="00FA17E6" w14:paraId="187FD83F" w14:textId="77777777" w:rsidTr="008D32F5">
        <w:tc>
          <w:tcPr>
            <w:tcW w:w="1701" w:type="dxa"/>
          </w:tcPr>
          <w:p w14:paraId="3518A165" w14:textId="77777777" w:rsidR="008D32F5" w:rsidRPr="00FA17E6" w:rsidRDefault="008D32F5" w:rsidP="00FA17E6">
            <w:pPr>
              <w:pStyle w:val="ConsPlusNormal"/>
              <w:jc w:val="center"/>
              <w:rPr>
                <w:szCs w:val="24"/>
              </w:rPr>
            </w:pPr>
            <w:r w:rsidRPr="00FA17E6">
              <w:rPr>
                <w:szCs w:val="24"/>
              </w:rPr>
              <w:t>14</w:t>
            </w:r>
          </w:p>
        </w:tc>
        <w:tc>
          <w:tcPr>
            <w:tcW w:w="7370" w:type="dxa"/>
          </w:tcPr>
          <w:p w14:paraId="0CF4702B" w14:textId="77777777" w:rsidR="008D32F5" w:rsidRPr="00FA17E6" w:rsidRDefault="008D32F5" w:rsidP="00FA17E6">
            <w:pPr>
              <w:pStyle w:val="ConsPlusNormal"/>
              <w:jc w:val="both"/>
              <w:rPr>
                <w:szCs w:val="24"/>
              </w:rPr>
            </w:pPr>
            <w:r w:rsidRPr="00FA17E6">
              <w:rPr>
                <w:szCs w:val="24"/>
              </w:rPr>
              <w:t>художественная деталь, символ, подтекст</w:t>
            </w:r>
          </w:p>
        </w:tc>
      </w:tr>
      <w:tr w:rsidR="008D32F5" w:rsidRPr="00FA17E6" w14:paraId="094815AF" w14:textId="77777777" w:rsidTr="008D32F5">
        <w:tc>
          <w:tcPr>
            <w:tcW w:w="1701" w:type="dxa"/>
          </w:tcPr>
          <w:p w14:paraId="7B97AC52" w14:textId="77777777" w:rsidR="008D32F5" w:rsidRPr="00FA17E6" w:rsidRDefault="008D32F5" w:rsidP="00FA17E6">
            <w:pPr>
              <w:pStyle w:val="ConsPlusNormal"/>
              <w:jc w:val="center"/>
              <w:rPr>
                <w:szCs w:val="24"/>
              </w:rPr>
            </w:pPr>
            <w:r w:rsidRPr="00FA17E6">
              <w:rPr>
                <w:szCs w:val="24"/>
              </w:rPr>
              <w:t>15</w:t>
            </w:r>
          </w:p>
        </w:tc>
        <w:tc>
          <w:tcPr>
            <w:tcW w:w="7370" w:type="dxa"/>
          </w:tcPr>
          <w:p w14:paraId="04BAB1EA" w14:textId="77777777" w:rsidR="008D32F5" w:rsidRPr="00FA17E6" w:rsidRDefault="008D32F5" w:rsidP="00FA17E6">
            <w:pPr>
              <w:pStyle w:val="ConsPlusNormal"/>
              <w:jc w:val="both"/>
              <w:rPr>
                <w:szCs w:val="24"/>
              </w:rPr>
            </w:pPr>
            <w:r w:rsidRPr="00FA17E6">
              <w:rPr>
                <w:szCs w:val="24"/>
              </w:rPr>
              <w:t>Психологизм</w:t>
            </w:r>
          </w:p>
        </w:tc>
      </w:tr>
      <w:tr w:rsidR="008D32F5" w:rsidRPr="00E177FF" w14:paraId="4423FE61" w14:textId="77777777" w:rsidTr="008D32F5">
        <w:tc>
          <w:tcPr>
            <w:tcW w:w="1701" w:type="dxa"/>
          </w:tcPr>
          <w:p w14:paraId="2D748C7A" w14:textId="77777777" w:rsidR="008D32F5" w:rsidRPr="00FA17E6" w:rsidRDefault="008D32F5" w:rsidP="00FA17E6">
            <w:pPr>
              <w:pStyle w:val="ConsPlusNormal"/>
              <w:jc w:val="center"/>
              <w:rPr>
                <w:szCs w:val="24"/>
              </w:rPr>
            </w:pPr>
            <w:r w:rsidRPr="00FA17E6">
              <w:rPr>
                <w:szCs w:val="24"/>
              </w:rPr>
              <w:t>16</w:t>
            </w:r>
          </w:p>
        </w:tc>
        <w:tc>
          <w:tcPr>
            <w:tcW w:w="7370" w:type="dxa"/>
          </w:tcPr>
          <w:p w14:paraId="6B3DFD1C" w14:textId="77777777" w:rsidR="008D32F5" w:rsidRPr="00FA17E6" w:rsidRDefault="008D32F5" w:rsidP="00FA17E6">
            <w:pPr>
              <w:pStyle w:val="ConsPlusNormal"/>
              <w:jc w:val="both"/>
              <w:rPr>
                <w:szCs w:val="24"/>
              </w:rPr>
            </w:pPr>
            <w:r w:rsidRPr="00FA17E6">
              <w:rPr>
                <w:szCs w:val="24"/>
              </w:rPr>
              <w:t>сатира, юмор, ирония, сарказм, гротеск</w:t>
            </w:r>
          </w:p>
        </w:tc>
      </w:tr>
      <w:tr w:rsidR="008D32F5" w:rsidRPr="00E177FF" w14:paraId="74078600" w14:textId="77777777" w:rsidTr="008D32F5">
        <w:tc>
          <w:tcPr>
            <w:tcW w:w="1701" w:type="dxa"/>
          </w:tcPr>
          <w:p w14:paraId="33E29599" w14:textId="77777777" w:rsidR="008D32F5" w:rsidRPr="00FA17E6" w:rsidRDefault="008D32F5" w:rsidP="00FA17E6">
            <w:pPr>
              <w:pStyle w:val="ConsPlusNormal"/>
              <w:jc w:val="center"/>
              <w:rPr>
                <w:szCs w:val="24"/>
              </w:rPr>
            </w:pPr>
            <w:r w:rsidRPr="00FA17E6">
              <w:rPr>
                <w:szCs w:val="24"/>
              </w:rPr>
              <w:t>17</w:t>
            </w:r>
          </w:p>
        </w:tc>
        <w:tc>
          <w:tcPr>
            <w:tcW w:w="7370" w:type="dxa"/>
          </w:tcPr>
          <w:p w14:paraId="1691D791" w14:textId="77777777" w:rsidR="008D32F5" w:rsidRPr="00FA17E6" w:rsidRDefault="008D32F5" w:rsidP="00FA17E6">
            <w:pPr>
              <w:pStyle w:val="ConsPlusNormal"/>
              <w:jc w:val="both"/>
              <w:rPr>
                <w:szCs w:val="24"/>
              </w:rPr>
            </w:pPr>
            <w:r w:rsidRPr="00FA17E6">
              <w:rPr>
                <w:szCs w:val="24"/>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8D32F5" w:rsidRPr="00FA17E6" w14:paraId="521938D8" w14:textId="77777777" w:rsidTr="008D32F5">
        <w:tc>
          <w:tcPr>
            <w:tcW w:w="1701" w:type="dxa"/>
          </w:tcPr>
          <w:p w14:paraId="5FACB445" w14:textId="77777777" w:rsidR="008D32F5" w:rsidRPr="00FA17E6" w:rsidRDefault="008D32F5" w:rsidP="00FA17E6">
            <w:pPr>
              <w:pStyle w:val="ConsPlusNormal"/>
              <w:jc w:val="center"/>
              <w:rPr>
                <w:szCs w:val="24"/>
              </w:rPr>
            </w:pPr>
            <w:r w:rsidRPr="00FA17E6">
              <w:rPr>
                <w:szCs w:val="24"/>
              </w:rPr>
              <w:t>18</w:t>
            </w:r>
          </w:p>
        </w:tc>
        <w:tc>
          <w:tcPr>
            <w:tcW w:w="7370" w:type="dxa"/>
          </w:tcPr>
          <w:p w14:paraId="7F8CA815" w14:textId="77777777" w:rsidR="008D32F5" w:rsidRPr="00FA17E6" w:rsidRDefault="008D32F5" w:rsidP="00FA17E6">
            <w:pPr>
              <w:pStyle w:val="ConsPlusNormal"/>
              <w:jc w:val="both"/>
              <w:rPr>
                <w:szCs w:val="24"/>
              </w:rPr>
            </w:pPr>
            <w:r w:rsidRPr="00FA17E6">
              <w:rPr>
                <w:szCs w:val="24"/>
              </w:rPr>
              <w:t>Стиль</w:t>
            </w:r>
          </w:p>
        </w:tc>
      </w:tr>
      <w:tr w:rsidR="008D32F5" w:rsidRPr="00E177FF" w14:paraId="20676A5A" w14:textId="77777777" w:rsidTr="008D32F5">
        <w:tc>
          <w:tcPr>
            <w:tcW w:w="1701" w:type="dxa"/>
          </w:tcPr>
          <w:p w14:paraId="2CA6A331" w14:textId="77777777" w:rsidR="008D32F5" w:rsidRPr="00FA17E6" w:rsidRDefault="008D32F5" w:rsidP="00FA17E6">
            <w:pPr>
              <w:pStyle w:val="ConsPlusNormal"/>
              <w:jc w:val="center"/>
              <w:rPr>
                <w:szCs w:val="24"/>
              </w:rPr>
            </w:pPr>
            <w:r w:rsidRPr="00FA17E6">
              <w:rPr>
                <w:szCs w:val="24"/>
              </w:rPr>
              <w:t>19</w:t>
            </w:r>
          </w:p>
        </w:tc>
        <w:tc>
          <w:tcPr>
            <w:tcW w:w="7370" w:type="dxa"/>
          </w:tcPr>
          <w:p w14:paraId="0FCF57C9" w14:textId="77777777" w:rsidR="008D32F5" w:rsidRPr="00FA17E6" w:rsidRDefault="008D32F5" w:rsidP="00FA17E6">
            <w:pPr>
              <w:pStyle w:val="ConsPlusNormal"/>
              <w:jc w:val="both"/>
              <w:rPr>
                <w:szCs w:val="24"/>
              </w:rPr>
            </w:pPr>
            <w:r w:rsidRPr="00FA17E6">
              <w:rPr>
                <w:szCs w:val="24"/>
              </w:rPr>
              <w:t>стихотворный метр (хорей, ямб, дактиль, амфибрахий, анапест)</w:t>
            </w:r>
          </w:p>
        </w:tc>
      </w:tr>
      <w:tr w:rsidR="008D32F5" w:rsidRPr="00FA17E6" w14:paraId="6EE56E90" w14:textId="77777777" w:rsidTr="008D32F5">
        <w:tc>
          <w:tcPr>
            <w:tcW w:w="1701" w:type="dxa"/>
          </w:tcPr>
          <w:p w14:paraId="3A67B83E" w14:textId="77777777" w:rsidR="008D32F5" w:rsidRPr="00FA17E6" w:rsidRDefault="008D32F5" w:rsidP="00FA17E6">
            <w:pPr>
              <w:pStyle w:val="ConsPlusNormal"/>
              <w:jc w:val="center"/>
              <w:rPr>
                <w:szCs w:val="24"/>
              </w:rPr>
            </w:pPr>
            <w:r w:rsidRPr="00FA17E6">
              <w:rPr>
                <w:szCs w:val="24"/>
              </w:rPr>
              <w:t>2</w:t>
            </w:r>
          </w:p>
        </w:tc>
        <w:tc>
          <w:tcPr>
            <w:tcW w:w="7370" w:type="dxa"/>
          </w:tcPr>
          <w:p w14:paraId="3813E92E" w14:textId="77777777" w:rsidR="008D32F5" w:rsidRPr="00FA17E6" w:rsidRDefault="008D32F5" w:rsidP="00FA17E6">
            <w:pPr>
              <w:pStyle w:val="ConsPlusNormal"/>
              <w:jc w:val="both"/>
              <w:rPr>
                <w:szCs w:val="24"/>
              </w:rPr>
            </w:pPr>
            <w:r w:rsidRPr="00FA17E6">
              <w:rPr>
                <w:szCs w:val="24"/>
              </w:rPr>
              <w:t>ритм, рифма, строфа</w:t>
            </w:r>
          </w:p>
        </w:tc>
      </w:tr>
    </w:tbl>
    <w:p w14:paraId="72CF76E1" w14:textId="77777777" w:rsidR="008D32F5" w:rsidRPr="00FA17E6" w:rsidRDefault="008D32F5" w:rsidP="00FA17E6">
      <w:pPr>
        <w:pStyle w:val="ConsPlusNormal"/>
        <w:jc w:val="both"/>
        <w:rPr>
          <w:szCs w:val="24"/>
        </w:rPr>
      </w:pPr>
    </w:p>
    <w:p w14:paraId="1C109D96" w14:textId="77777777" w:rsidR="008D32F5" w:rsidRPr="00FA17E6" w:rsidRDefault="008D32F5" w:rsidP="00FA17E6">
      <w:pPr>
        <w:pStyle w:val="ConsPlusNormal"/>
        <w:ind w:firstLine="540"/>
        <w:jc w:val="both"/>
        <w:rPr>
          <w:szCs w:val="24"/>
        </w:rPr>
      </w:pPr>
      <w:r w:rsidRPr="00FA17E6">
        <w:rPr>
          <w:szCs w:val="24"/>
        </w:rPr>
        <w:t>2.11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47A431B" w14:textId="77777777" w:rsidR="008D32F5" w:rsidRPr="00FA17E6" w:rsidRDefault="008D32F5" w:rsidP="00FA17E6">
      <w:pPr>
        <w:pStyle w:val="ConsPlusNormal"/>
        <w:jc w:val="both"/>
        <w:rPr>
          <w:szCs w:val="24"/>
        </w:rPr>
      </w:pPr>
    </w:p>
    <w:p w14:paraId="216D44D1" w14:textId="77777777" w:rsidR="008D32F5" w:rsidRPr="00FA17E6" w:rsidRDefault="008D32F5" w:rsidP="00FA17E6">
      <w:pPr>
        <w:pStyle w:val="ConsPlusNormal"/>
        <w:jc w:val="right"/>
        <w:rPr>
          <w:szCs w:val="24"/>
        </w:rPr>
      </w:pPr>
      <w:r w:rsidRPr="00FA17E6">
        <w:rPr>
          <w:szCs w:val="24"/>
        </w:rPr>
        <w:t>Таблица 6.11</w:t>
      </w:r>
    </w:p>
    <w:p w14:paraId="77F5CFE0" w14:textId="77777777" w:rsidR="008D32F5" w:rsidRPr="00FA17E6" w:rsidRDefault="008D32F5" w:rsidP="00FA17E6">
      <w:pPr>
        <w:pStyle w:val="ConsPlusNormal"/>
        <w:jc w:val="both"/>
        <w:rPr>
          <w:szCs w:val="24"/>
        </w:rPr>
      </w:pPr>
    </w:p>
    <w:p w14:paraId="2C34CF4B" w14:textId="77777777" w:rsidR="008D32F5" w:rsidRPr="00FA17E6" w:rsidRDefault="008D32F5" w:rsidP="00FA17E6">
      <w:pPr>
        <w:pStyle w:val="ConsPlusNormal"/>
        <w:jc w:val="center"/>
        <w:rPr>
          <w:szCs w:val="24"/>
        </w:rPr>
      </w:pPr>
      <w:r w:rsidRPr="00FA17E6">
        <w:rPr>
          <w:szCs w:val="24"/>
        </w:rPr>
        <w:t>Проверяемые на ОГЭ по литературе требования</w:t>
      </w:r>
    </w:p>
    <w:p w14:paraId="01014119" w14:textId="77777777" w:rsidR="008D32F5" w:rsidRPr="00FA17E6" w:rsidRDefault="008D32F5" w:rsidP="00FA17E6">
      <w:pPr>
        <w:pStyle w:val="ConsPlusNormal"/>
        <w:jc w:val="center"/>
        <w:rPr>
          <w:szCs w:val="24"/>
        </w:rPr>
      </w:pPr>
      <w:r w:rsidRPr="00FA17E6">
        <w:rPr>
          <w:szCs w:val="24"/>
        </w:rPr>
        <w:t>к результатам освоения основной образовательной программы</w:t>
      </w:r>
    </w:p>
    <w:p w14:paraId="282B0F2F" w14:textId="77777777" w:rsidR="008D32F5" w:rsidRPr="00FA17E6" w:rsidRDefault="008D32F5" w:rsidP="00FA17E6">
      <w:pPr>
        <w:pStyle w:val="ConsPlusNormal"/>
        <w:jc w:val="center"/>
        <w:rPr>
          <w:szCs w:val="24"/>
        </w:rPr>
      </w:pPr>
      <w:r w:rsidRPr="00FA17E6">
        <w:rPr>
          <w:szCs w:val="24"/>
        </w:rPr>
        <w:t>основного общего образования</w:t>
      </w:r>
    </w:p>
    <w:p w14:paraId="16F25346"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5E32D4DA" w14:textId="77777777" w:rsidTr="008D32F5">
        <w:tc>
          <w:tcPr>
            <w:tcW w:w="1701" w:type="dxa"/>
          </w:tcPr>
          <w:p w14:paraId="69715132" w14:textId="77777777" w:rsidR="008D32F5" w:rsidRPr="00FA17E6" w:rsidRDefault="008D32F5" w:rsidP="00FA17E6">
            <w:pPr>
              <w:pStyle w:val="ConsPlusNormal"/>
              <w:jc w:val="center"/>
              <w:rPr>
                <w:szCs w:val="24"/>
              </w:rPr>
            </w:pPr>
            <w:r w:rsidRPr="00FA17E6">
              <w:rPr>
                <w:szCs w:val="24"/>
              </w:rPr>
              <w:t>Код проверяемого требования</w:t>
            </w:r>
          </w:p>
        </w:tc>
        <w:tc>
          <w:tcPr>
            <w:tcW w:w="7370" w:type="dxa"/>
          </w:tcPr>
          <w:p w14:paraId="3B44EC87" w14:textId="77777777" w:rsidR="008D32F5" w:rsidRPr="00FA17E6" w:rsidRDefault="008D32F5" w:rsidP="00FA17E6">
            <w:pPr>
              <w:pStyle w:val="ConsPlusNormal"/>
              <w:jc w:val="center"/>
              <w:rPr>
                <w:szCs w:val="24"/>
              </w:rPr>
            </w:pPr>
            <w:r w:rsidRPr="00FA17E6">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221 года</w:t>
            </w:r>
          </w:p>
        </w:tc>
      </w:tr>
      <w:tr w:rsidR="008D32F5" w:rsidRPr="00E177FF" w14:paraId="516E7AC3" w14:textId="77777777" w:rsidTr="008D32F5">
        <w:tc>
          <w:tcPr>
            <w:tcW w:w="1701" w:type="dxa"/>
          </w:tcPr>
          <w:p w14:paraId="5F1C98EB" w14:textId="77777777" w:rsidR="008D32F5" w:rsidRPr="00FA17E6" w:rsidRDefault="008D32F5" w:rsidP="00FA17E6">
            <w:pPr>
              <w:pStyle w:val="ConsPlusNormal"/>
              <w:jc w:val="center"/>
              <w:rPr>
                <w:szCs w:val="24"/>
              </w:rPr>
            </w:pPr>
            <w:r w:rsidRPr="00FA17E6">
              <w:rPr>
                <w:szCs w:val="24"/>
              </w:rPr>
              <w:t>1</w:t>
            </w:r>
          </w:p>
        </w:tc>
        <w:tc>
          <w:tcPr>
            <w:tcW w:w="7370" w:type="dxa"/>
          </w:tcPr>
          <w:p w14:paraId="67235486" w14:textId="77777777" w:rsidR="008D32F5" w:rsidRPr="00FA17E6" w:rsidRDefault="008D32F5" w:rsidP="00FA17E6">
            <w:pPr>
              <w:pStyle w:val="ConsPlusNormal"/>
              <w:jc w:val="both"/>
              <w:rPr>
                <w:szCs w:val="24"/>
              </w:rPr>
            </w:pPr>
            <w:r w:rsidRPr="00FA17E6">
              <w:rPr>
                <w:szCs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8D32F5" w:rsidRPr="00E177FF" w14:paraId="4136D681" w14:textId="77777777" w:rsidTr="008D32F5">
        <w:tc>
          <w:tcPr>
            <w:tcW w:w="1701" w:type="dxa"/>
          </w:tcPr>
          <w:p w14:paraId="16685BC4" w14:textId="77777777" w:rsidR="008D32F5" w:rsidRPr="00FA17E6" w:rsidRDefault="008D32F5" w:rsidP="00FA17E6">
            <w:pPr>
              <w:pStyle w:val="ConsPlusNormal"/>
              <w:jc w:val="center"/>
              <w:rPr>
                <w:szCs w:val="24"/>
              </w:rPr>
            </w:pPr>
            <w:r w:rsidRPr="00FA17E6">
              <w:rPr>
                <w:szCs w:val="24"/>
              </w:rPr>
              <w:lastRenderedPageBreak/>
              <w:t>2</w:t>
            </w:r>
          </w:p>
        </w:tc>
        <w:tc>
          <w:tcPr>
            <w:tcW w:w="7370" w:type="dxa"/>
          </w:tcPr>
          <w:p w14:paraId="3C952846" w14:textId="77777777" w:rsidR="008D32F5" w:rsidRPr="00FA17E6" w:rsidRDefault="008D32F5" w:rsidP="00FA17E6">
            <w:pPr>
              <w:pStyle w:val="ConsPlusNormal"/>
              <w:jc w:val="both"/>
              <w:rPr>
                <w:szCs w:val="24"/>
              </w:rPr>
            </w:pPr>
            <w:r w:rsidRPr="00FA17E6">
              <w:rPr>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8D32F5" w:rsidRPr="00E177FF" w14:paraId="3AABD83A" w14:textId="77777777" w:rsidTr="008D32F5">
        <w:tc>
          <w:tcPr>
            <w:tcW w:w="1701" w:type="dxa"/>
          </w:tcPr>
          <w:p w14:paraId="6FCFDADE" w14:textId="77777777" w:rsidR="008D32F5" w:rsidRPr="00FA17E6" w:rsidRDefault="008D32F5" w:rsidP="00FA17E6">
            <w:pPr>
              <w:pStyle w:val="ConsPlusNormal"/>
              <w:jc w:val="center"/>
              <w:rPr>
                <w:szCs w:val="24"/>
              </w:rPr>
            </w:pPr>
            <w:r w:rsidRPr="00FA17E6">
              <w:rPr>
                <w:szCs w:val="24"/>
              </w:rPr>
              <w:t>3</w:t>
            </w:r>
          </w:p>
        </w:tc>
        <w:tc>
          <w:tcPr>
            <w:tcW w:w="7370" w:type="dxa"/>
          </w:tcPr>
          <w:p w14:paraId="140C65D8" w14:textId="77777777" w:rsidR="008D32F5" w:rsidRPr="00FA17E6" w:rsidRDefault="008D32F5" w:rsidP="00FA17E6">
            <w:pPr>
              <w:pStyle w:val="ConsPlusNormal"/>
              <w:jc w:val="both"/>
              <w:rPr>
                <w:szCs w:val="24"/>
              </w:rPr>
            </w:pPr>
            <w:r w:rsidRPr="00FA17E6">
              <w:rPr>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8D32F5" w:rsidRPr="00E177FF" w14:paraId="59F413FC" w14:textId="77777777" w:rsidTr="008D32F5">
        <w:tc>
          <w:tcPr>
            <w:tcW w:w="1701" w:type="dxa"/>
          </w:tcPr>
          <w:p w14:paraId="6D92EADB" w14:textId="77777777" w:rsidR="008D32F5" w:rsidRPr="00FA17E6" w:rsidRDefault="008D32F5" w:rsidP="00FA17E6">
            <w:pPr>
              <w:pStyle w:val="ConsPlusNormal"/>
              <w:jc w:val="center"/>
              <w:rPr>
                <w:szCs w:val="24"/>
              </w:rPr>
            </w:pPr>
            <w:r w:rsidRPr="00FA17E6">
              <w:rPr>
                <w:szCs w:val="24"/>
              </w:rPr>
              <w:t>4</w:t>
            </w:r>
          </w:p>
        </w:tc>
        <w:tc>
          <w:tcPr>
            <w:tcW w:w="7370" w:type="dxa"/>
          </w:tcPr>
          <w:p w14:paraId="3848BFD5" w14:textId="77777777" w:rsidR="008D32F5" w:rsidRPr="00FA17E6" w:rsidRDefault="008D32F5" w:rsidP="00FA17E6">
            <w:pPr>
              <w:pStyle w:val="ConsPlusNormal"/>
              <w:jc w:val="both"/>
              <w:rPr>
                <w:szCs w:val="24"/>
              </w:rPr>
            </w:pPr>
            <w:r w:rsidRPr="00FA17E6">
              <w:rPr>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8D32F5" w:rsidRPr="00E177FF" w14:paraId="23092DF3" w14:textId="77777777" w:rsidTr="008D32F5">
        <w:tc>
          <w:tcPr>
            <w:tcW w:w="1701" w:type="dxa"/>
          </w:tcPr>
          <w:p w14:paraId="03AFA0F0" w14:textId="77777777" w:rsidR="008D32F5" w:rsidRPr="00FA17E6" w:rsidRDefault="008D32F5" w:rsidP="00FA17E6">
            <w:pPr>
              <w:pStyle w:val="ConsPlusNormal"/>
              <w:jc w:val="center"/>
              <w:rPr>
                <w:szCs w:val="24"/>
              </w:rPr>
            </w:pPr>
            <w:r w:rsidRPr="00FA17E6">
              <w:rPr>
                <w:szCs w:val="24"/>
              </w:rPr>
              <w:t>5</w:t>
            </w:r>
          </w:p>
        </w:tc>
        <w:tc>
          <w:tcPr>
            <w:tcW w:w="7370" w:type="dxa"/>
          </w:tcPr>
          <w:p w14:paraId="03BDCA5E" w14:textId="77777777" w:rsidR="008D32F5" w:rsidRPr="00FA17E6" w:rsidRDefault="008D32F5" w:rsidP="00FA17E6">
            <w:pPr>
              <w:pStyle w:val="ConsPlusNormal"/>
              <w:jc w:val="both"/>
              <w:rPr>
                <w:szCs w:val="24"/>
              </w:rPr>
            </w:pPr>
            <w:r w:rsidRPr="00FA17E6">
              <w:rPr>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8D32F5" w:rsidRPr="00E177FF" w14:paraId="0A8DCC04" w14:textId="77777777" w:rsidTr="008D32F5">
        <w:tc>
          <w:tcPr>
            <w:tcW w:w="1701" w:type="dxa"/>
          </w:tcPr>
          <w:p w14:paraId="323486CA" w14:textId="77777777" w:rsidR="008D32F5" w:rsidRPr="00FA17E6" w:rsidRDefault="008D32F5" w:rsidP="00FA17E6">
            <w:pPr>
              <w:pStyle w:val="ConsPlusNormal"/>
              <w:jc w:val="center"/>
              <w:rPr>
                <w:szCs w:val="24"/>
              </w:rPr>
            </w:pPr>
            <w:r w:rsidRPr="00FA17E6">
              <w:rPr>
                <w:szCs w:val="24"/>
              </w:rPr>
              <w:t>6</w:t>
            </w:r>
          </w:p>
        </w:tc>
        <w:tc>
          <w:tcPr>
            <w:tcW w:w="7370" w:type="dxa"/>
          </w:tcPr>
          <w:p w14:paraId="2423C01D" w14:textId="77777777" w:rsidR="008D32F5" w:rsidRPr="00FA17E6" w:rsidRDefault="008D32F5" w:rsidP="00FA17E6">
            <w:pPr>
              <w:pStyle w:val="ConsPlusNormal"/>
              <w:jc w:val="both"/>
              <w:rPr>
                <w:szCs w:val="24"/>
              </w:rPr>
            </w:pPr>
            <w:r w:rsidRPr="00FA17E6">
              <w:rPr>
                <w:szCs w:val="24"/>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8D32F5" w:rsidRPr="00E177FF" w14:paraId="1CCD8FBC" w14:textId="77777777" w:rsidTr="008D32F5">
        <w:tc>
          <w:tcPr>
            <w:tcW w:w="1701" w:type="dxa"/>
          </w:tcPr>
          <w:p w14:paraId="7CD860C2" w14:textId="77777777" w:rsidR="008D32F5" w:rsidRPr="00FA17E6" w:rsidRDefault="008D32F5" w:rsidP="00FA17E6">
            <w:pPr>
              <w:pStyle w:val="ConsPlusNormal"/>
              <w:jc w:val="center"/>
              <w:rPr>
                <w:szCs w:val="24"/>
              </w:rPr>
            </w:pPr>
            <w:r w:rsidRPr="00FA17E6">
              <w:rPr>
                <w:szCs w:val="24"/>
              </w:rPr>
              <w:t>7</w:t>
            </w:r>
          </w:p>
        </w:tc>
        <w:tc>
          <w:tcPr>
            <w:tcW w:w="7370" w:type="dxa"/>
          </w:tcPr>
          <w:p w14:paraId="1404F23B" w14:textId="77777777" w:rsidR="008D32F5" w:rsidRPr="00FA17E6" w:rsidRDefault="008D32F5" w:rsidP="00FA17E6">
            <w:pPr>
              <w:pStyle w:val="ConsPlusNormal"/>
              <w:jc w:val="both"/>
              <w:rPr>
                <w:szCs w:val="24"/>
              </w:rPr>
            </w:pPr>
            <w:r w:rsidRPr="00FA17E6">
              <w:rPr>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8D32F5" w:rsidRPr="00E177FF" w14:paraId="4E49B4BE" w14:textId="77777777" w:rsidTr="008D32F5">
        <w:tc>
          <w:tcPr>
            <w:tcW w:w="1701" w:type="dxa"/>
          </w:tcPr>
          <w:p w14:paraId="150FF205" w14:textId="77777777" w:rsidR="008D32F5" w:rsidRPr="00FA17E6" w:rsidRDefault="008D32F5" w:rsidP="00FA17E6">
            <w:pPr>
              <w:pStyle w:val="ConsPlusNormal"/>
              <w:jc w:val="center"/>
              <w:rPr>
                <w:szCs w:val="24"/>
              </w:rPr>
            </w:pPr>
            <w:r w:rsidRPr="00FA17E6">
              <w:rPr>
                <w:szCs w:val="24"/>
              </w:rPr>
              <w:t>8</w:t>
            </w:r>
          </w:p>
        </w:tc>
        <w:tc>
          <w:tcPr>
            <w:tcW w:w="7370" w:type="dxa"/>
          </w:tcPr>
          <w:p w14:paraId="1FC471AD" w14:textId="77777777" w:rsidR="008D32F5" w:rsidRPr="00FA17E6" w:rsidRDefault="008D32F5" w:rsidP="00FA17E6">
            <w:pPr>
              <w:pStyle w:val="ConsPlusNormal"/>
              <w:jc w:val="both"/>
              <w:rPr>
                <w:szCs w:val="24"/>
              </w:rPr>
            </w:pPr>
            <w:r w:rsidRPr="00FA17E6">
              <w:rPr>
                <w:szCs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8D32F5" w:rsidRPr="00E177FF" w14:paraId="72F27A4B" w14:textId="77777777" w:rsidTr="008D32F5">
        <w:tc>
          <w:tcPr>
            <w:tcW w:w="1701" w:type="dxa"/>
          </w:tcPr>
          <w:p w14:paraId="7CA7AE04" w14:textId="77777777" w:rsidR="008D32F5" w:rsidRPr="00FA17E6" w:rsidRDefault="008D32F5" w:rsidP="00FA17E6">
            <w:pPr>
              <w:pStyle w:val="ConsPlusNormal"/>
              <w:jc w:val="center"/>
              <w:rPr>
                <w:szCs w:val="24"/>
              </w:rPr>
            </w:pPr>
            <w:r w:rsidRPr="00FA17E6">
              <w:rPr>
                <w:szCs w:val="24"/>
              </w:rPr>
              <w:t>9</w:t>
            </w:r>
          </w:p>
        </w:tc>
        <w:tc>
          <w:tcPr>
            <w:tcW w:w="7370" w:type="dxa"/>
          </w:tcPr>
          <w:p w14:paraId="47CBDD38" w14:textId="77777777" w:rsidR="008D32F5" w:rsidRPr="00FA17E6" w:rsidRDefault="008D32F5" w:rsidP="00FA17E6">
            <w:pPr>
              <w:pStyle w:val="ConsPlusNormal"/>
              <w:jc w:val="both"/>
              <w:rPr>
                <w:szCs w:val="24"/>
              </w:rPr>
            </w:pPr>
            <w:r w:rsidRPr="00FA17E6">
              <w:rPr>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8D32F5" w:rsidRPr="00E177FF" w14:paraId="77037461" w14:textId="77777777" w:rsidTr="008D32F5">
        <w:tc>
          <w:tcPr>
            <w:tcW w:w="1701" w:type="dxa"/>
          </w:tcPr>
          <w:p w14:paraId="5B4A7DFD" w14:textId="77777777" w:rsidR="008D32F5" w:rsidRPr="00FA17E6" w:rsidRDefault="008D32F5" w:rsidP="00FA17E6">
            <w:pPr>
              <w:pStyle w:val="ConsPlusNormal"/>
              <w:jc w:val="center"/>
              <w:rPr>
                <w:szCs w:val="24"/>
              </w:rPr>
            </w:pPr>
            <w:r w:rsidRPr="00FA17E6">
              <w:rPr>
                <w:szCs w:val="24"/>
              </w:rPr>
              <w:t>10</w:t>
            </w:r>
          </w:p>
        </w:tc>
        <w:tc>
          <w:tcPr>
            <w:tcW w:w="7370" w:type="dxa"/>
          </w:tcPr>
          <w:p w14:paraId="53D03EBB" w14:textId="77777777" w:rsidR="008D32F5" w:rsidRPr="00FA17E6" w:rsidRDefault="008D32F5" w:rsidP="00FA17E6">
            <w:pPr>
              <w:pStyle w:val="ConsPlusNormal"/>
              <w:jc w:val="both"/>
              <w:rPr>
                <w:szCs w:val="24"/>
              </w:rPr>
            </w:pPr>
            <w:r w:rsidRPr="00FA17E6">
              <w:rPr>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w:t>
            </w:r>
            <w:r w:rsidRPr="00FA17E6">
              <w:rPr>
                <w:szCs w:val="24"/>
              </w:rPr>
              <w:lastRenderedPageBreak/>
              <w:t>аргументированную оценку прочитанному</w:t>
            </w:r>
          </w:p>
        </w:tc>
      </w:tr>
      <w:tr w:rsidR="008D32F5" w:rsidRPr="00E177FF" w14:paraId="7E16DFE0" w14:textId="77777777" w:rsidTr="008D32F5">
        <w:tc>
          <w:tcPr>
            <w:tcW w:w="1701" w:type="dxa"/>
          </w:tcPr>
          <w:p w14:paraId="5A94B562" w14:textId="77777777" w:rsidR="008D32F5" w:rsidRPr="00FA17E6" w:rsidRDefault="008D32F5" w:rsidP="00FA17E6">
            <w:pPr>
              <w:pStyle w:val="ConsPlusNormal"/>
              <w:jc w:val="center"/>
              <w:rPr>
                <w:szCs w:val="24"/>
              </w:rPr>
            </w:pPr>
            <w:r w:rsidRPr="00FA17E6">
              <w:rPr>
                <w:szCs w:val="24"/>
              </w:rPr>
              <w:lastRenderedPageBreak/>
              <w:t>11</w:t>
            </w:r>
          </w:p>
        </w:tc>
        <w:tc>
          <w:tcPr>
            <w:tcW w:w="7370" w:type="dxa"/>
          </w:tcPr>
          <w:p w14:paraId="15FF4C18" w14:textId="77777777" w:rsidR="008D32F5" w:rsidRPr="00FA17E6" w:rsidRDefault="008D32F5" w:rsidP="00FA17E6">
            <w:pPr>
              <w:pStyle w:val="ConsPlusNormal"/>
              <w:jc w:val="both"/>
              <w:rPr>
                <w:szCs w:val="24"/>
              </w:rPr>
            </w:pPr>
            <w:r w:rsidRPr="00FA17E6">
              <w:rPr>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8D32F5" w:rsidRPr="00E177FF" w14:paraId="7D28EDF0" w14:textId="77777777" w:rsidTr="008D32F5">
        <w:tc>
          <w:tcPr>
            <w:tcW w:w="1701" w:type="dxa"/>
          </w:tcPr>
          <w:p w14:paraId="4E978631" w14:textId="77777777" w:rsidR="008D32F5" w:rsidRPr="00FA17E6" w:rsidRDefault="008D32F5" w:rsidP="00FA17E6">
            <w:pPr>
              <w:pStyle w:val="ConsPlusNormal"/>
              <w:jc w:val="center"/>
              <w:rPr>
                <w:szCs w:val="24"/>
              </w:rPr>
            </w:pPr>
            <w:r w:rsidRPr="00FA17E6">
              <w:rPr>
                <w:szCs w:val="24"/>
              </w:rPr>
              <w:t>12</w:t>
            </w:r>
          </w:p>
        </w:tc>
        <w:tc>
          <w:tcPr>
            <w:tcW w:w="7370" w:type="dxa"/>
          </w:tcPr>
          <w:p w14:paraId="2603DC58" w14:textId="77777777" w:rsidR="008D32F5" w:rsidRPr="00FA17E6" w:rsidRDefault="008D32F5" w:rsidP="00FA17E6">
            <w:pPr>
              <w:pStyle w:val="ConsPlusNormal"/>
              <w:jc w:val="both"/>
              <w:rPr>
                <w:szCs w:val="24"/>
              </w:rPr>
            </w:pPr>
            <w:r w:rsidRPr="00FA17E6">
              <w:rPr>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8D32F5" w:rsidRPr="00E177FF" w14:paraId="3B56BB39" w14:textId="77777777" w:rsidTr="008D32F5">
        <w:tc>
          <w:tcPr>
            <w:tcW w:w="1701" w:type="dxa"/>
          </w:tcPr>
          <w:p w14:paraId="263D0574" w14:textId="77777777" w:rsidR="008D32F5" w:rsidRPr="00FA17E6" w:rsidRDefault="008D32F5" w:rsidP="00FA17E6">
            <w:pPr>
              <w:pStyle w:val="ConsPlusNormal"/>
              <w:jc w:val="center"/>
              <w:rPr>
                <w:szCs w:val="24"/>
              </w:rPr>
            </w:pPr>
            <w:r w:rsidRPr="00FA17E6">
              <w:rPr>
                <w:szCs w:val="24"/>
              </w:rPr>
              <w:t>13</w:t>
            </w:r>
          </w:p>
        </w:tc>
        <w:tc>
          <w:tcPr>
            <w:tcW w:w="7370" w:type="dxa"/>
          </w:tcPr>
          <w:p w14:paraId="0E06F0F6" w14:textId="77777777" w:rsidR="008D32F5" w:rsidRPr="00FA17E6" w:rsidRDefault="008D32F5" w:rsidP="00FA17E6">
            <w:pPr>
              <w:pStyle w:val="ConsPlusNormal"/>
              <w:jc w:val="both"/>
              <w:rPr>
                <w:szCs w:val="24"/>
              </w:rPr>
            </w:pPr>
            <w:r w:rsidRPr="00FA17E6">
              <w:rPr>
                <w:szCs w:val="24"/>
              </w:rPr>
              <w:t>Овладение умением использовать словари и справочники, в том числе информационно-справочные системы в электронной форме</w:t>
            </w:r>
          </w:p>
        </w:tc>
      </w:tr>
    </w:tbl>
    <w:p w14:paraId="095959D8" w14:textId="77777777" w:rsidR="008D32F5" w:rsidRPr="00FA17E6" w:rsidRDefault="008D32F5" w:rsidP="00FA17E6">
      <w:pPr>
        <w:pStyle w:val="ConsPlusNormal"/>
        <w:jc w:val="both"/>
        <w:rPr>
          <w:szCs w:val="24"/>
        </w:rPr>
      </w:pPr>
    </w:p>
    <w:p w14:paraId="43D868AB" w14:textId="77777777" w:rsidR="008D32F5" w:rsidRPr="00FA17E6" w:rsidRDefault="008D32F5" w:rsidP="00FA17E6">
      <w:pPr>
        <w:pStyle w:val="ConsPlusNormal"/>
        <w:jc w:val="right"/>
        <w:rPr>
          <w:szCs w:val="24"/>
        </w:rPr>
      </w:pPr>
      <w:r w:rsidRPr="00FA17E6">
        <w:rPr>
          <w:szCs w:val="24"/>
        </w:rPr>
        <w:t>Таблица 6.12</w:t>
      </w:r>
    </w:p>
    <w:p w14:paraId="6034409C" w14:textId="77777777" w:rsidR="008D32F5" w:rsidRPr="00FA17E6" w:rsidRDefault="008D32F5" w:rsidP="00FA17E6">
      <w:pPr>
        <w:pStyle w:val="ConsPlusNormal"/>
        <w:jc w:val="both"/>
        <w:rPr>
          <w:szCs w:val="24"/>
        </w:rPr>
      </w:pPr>
    </w:p>
    <w:p w14:paraId="4F9F8E5E" w14:textId="77777777" w:rsidR="008D32F5" w:rsidRPr="00FA17E6" w:rsidRDefault="008D32F5" w:rsidP="00FA17E6">
      <w:pPr>
        <w:pStyle w:val="ConsPlusNormal"/>
        <w:jc w:val="center"/>
        <w:rPr>
          <w:szCs w:val="24"/>
        </w:rPr>
      </w:pPr>
      <w:r w:rsidRPr="00FA17E6">
        <w:rPr>
          <w:szCs w:val="24"/>
        </w:rPr>
        <w:t>Перечень элементов содержания, проверяемых на ОГЭ</w:t>
      </w:r>
    </w:p>
    <w:p w14:paraId="372582FE" w14:textId="77777777" w:rsidR="008D32F5" w:rsidRPr="00FA17E6" w:rsidRDefault="008D32F5" w:rsidP="00FA17E6">
      <w:pPr>
        <w:pStyle w:val="ConsPlusNormal"/>
        <w:jc w:val="center"/>
        <w:rPr>
          <w:szCs w:val="24"/>
        </w:rPr>
      </w:pPr>
      <w:r w:rsidRPr="00FA17E6">
        <w:rPr>
          <w:szCs w:val="24"/>
        </w:rPr>
        <w:t>по литературе</w:t>
      </w:r>
    </w:p>
    <w:p w14:paraId="351F11C2"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2BDDD67E" w14:textId="77777777" w:rsidTr="008D32F5">
        <w:tc>
          <w:tcPr>
            <w:tcW w:w="1077" w:type="dxa"/>
          </w:tcPr>
          <w:p w14:paraId="03F8FDE5" w14:textId="77777777" w:rsidR="008D32F5" w:rsidRPr="00FA17E6" w:rsidRDefault="008D32F5" w:rsidP="00FA17E6">
            <w:pPr>
              <w:pStyle w:val="ConsPlusNormal"/>
              <w:jc w:val="center"/>
              <w:rPr>
                <w:szCs w:val="24"/>
              </w:rPr>
            </w:pPr>
            <w:r w:rsidRPr="00FA17E6">
              <w:rPr>
                <w:szCs w:val="24"/>
              </w:rPr>
              <w:t>Код</w:t>
            </w:r>
          </w:p>
        </w:tc>
        <w:tc>
          <w:tcPr>
            <w:tcW w:w="7994" w:type="dxa"/>
          </w:tcPr>
          <w:p w14:paraId="0230F96F"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40DCB188" w14:textId="77777777" w:rsidTr="008D32F5">
        <w:tc>
          <w:tcPr>
            <w:tcW w:w="1077" w:type="dxa"/>
          </w:tcPr>
          <w:p w14:paraId="787A57F8" w14:textId="77777777" w:rsidR="008D32F5" w:rsidRPr="00FA17E6" w:rsidRDefault="008D32F5" w:rsidP="00FA17E6">
            <w:pPr>
              <w:pStyle w:val="ConsPlusNormal"/>
              <w:jc w:val="center"/>
              <w:rPr>
                <w:szCs w:val="24"/>
              </w:rPr>
            </w:pPr>
            <w:r w:rsidRPr="00FA17E6">
              <w:rPr>
                <w:szCs w:val="24"/>
              </w:rPr>
              <w:t>1</w:t>
            </w:r>
          </w:p>
        </w:tc>
        <w:tc>
          <w:tcPr>
            <w:tcW w:w="7994" w:type="dxa"/>
          </w:tcPr>
          <w:p w14:paraId="088DBEC8" w14:textId="77777777" w:rsidR="008D32F5" w:rsidRPr="00FA17E6" w:rsidRDefault="008D32F5" w:rsidP="00FA17E6">
            <w:pPr>
              <w:pStyle w:val="ConsPlusNormal"/>
              <w:jc w:val="both"/>
              <w:rPr>
                <w:szCs w:val="24"/>
              </w:rPr>
            </w:pPr>
            <w:r w:rsidRPr="00FA17E6">
              <w:rPr>
                <w:szCs w:val="24"/>
              </w:rPr>
              <w:t>"Слово о полку Игореве"</w:t>
            </w:r>
          </w:p>
        </w:tc>
      </w:tr>
      <w:tr w:rsidR="008D32F5" w:rsidRPr="00E177FF" w14:paraId="554AC4B7" w14:textId="77777777" w:rsidTr="008D32F5">
        <w:tc>
          <w:tcPr>
            <w:tcW w:w="1077" w:type="dxa"/>
          </w:tcPr>
          <w:p w14:paraId="6D93950E" w14:textId="77777777" w:rsidR="008D32F5" w:rsidRPr="00FA17E6" w:rsidRDefault="008D32F5" w:rsidP="00FA17E6">
            <w:pPr>
              <w:pStyle w:val="ConsPlusNormal"/>
              <w:jc w:val="center"/>
              <w:rPr>
                <w:szCs w:val="24"/>
              </w:rPr>
            </w:pPr>
            <w:r w:rsidRPr="00FA17E6">
              <w:rPr>
                <w:szCs w:val="24"/>
              </w:rPr>
              <w:t>2</w:t>
            </w:r>
          </w:p>
        </w:tc>
        <w:tc>
          <w:tcPr>
            <w:tcW w:w="7994" w:type="dxa"/>
          </w:tcPr>
          <w:p w14:paraId="51CA3471" w14:textId="77777777" w:rsidR="008D32F5" w:rsidRPr="00FA17E6" w:rsidRDefault="008D32F5" w:rsidP="00FA17E6">
            <w:pPr>
              <w:pStyle w:val="ConsPlusNormal"/>
              <w:jc w:val="both"/>
              <w:rPr>
                <w:szCs w:val="24"/>
              </w:rPr>
            </w:pPr>
            <w:r w:rsidRPr="00FA17E6">
              <w:rPr>
                <w:szCs w:val="24"/>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8D32F5" w:rsidRPr="00E177FF" w14:paraId="206C5C89" w14:textId="77777777" w:rsidTr="008D32F5">
        <w:tc>
          <w:tcPr>
            <w:tcW w:w="1077" w:type="dxa"/>
          </w:tcPr>
          <w:p w14:paraId="30698F60" w14:textId="77777777" w:rsidR="008D32F5" w:rsidRPr="00FA17E6" w:rsidRDefault="008D32F5" w:rsidP="00FA17E6">
            <w:pPr>
              <w:pStyle w:val="ConsPlusNormal"/>
              <w:jc w:val="center"/>
              <w:rPr>
                <w:szCs w:val="24"/>
              </w:rPr>
            </w:pPr>
            <w:r w:rsidRPr="00FA17E6">
              <w:rPr>
                <w:szCs w:val="24"/>
              </w:rPr>
              <w:t>3</w:t>
            </w:r>
          </w:p>
        </w:tc>
        <w:tc>
          <w:tcPr>
            <w:tcW w:w="7994" w:type="dxa"/>
          </w:tcPr>
          <w:p w14:paraId="5CAE291E" w14:textId="77777777" w:rsidR="008D32F5" w:rsidRPr="00FA17E6" w:rsidRDefault="008D32F5" w:rsidP="00FA17E6">
            <w:pPr>
              <w:pStyle w:val="ConsPlusNormal"/>
              <w:jc w:val="both"/>
              <w:rPr>
                <w:szCs w:val="24"/>
              </w:rPr>
            </w:pPr>
            <w:r w:rsidRPr="00FA17E6">
              <w:rPr>
                <w:szCs w:val="24"/>
              </w:rPr>
              <w:t>Д.И. Фонвизин. Комедия "Недоросль"</w:t>
            </w:r>
          </w:p>
        </w:tc>
      </w:tr>
      <w:tr w:rsidR="008D32F5" w:rsidRPr="00FA17E6" w14:paraId="12D1DBA2" w14:textId="77777777" w:rsidTr="008D32F5">
        <w:tc>
          <w:tcPr>
            <w:tcW w:w="1077" w:type="dxa"/>
          </w:tcPr>
          <w:p w14:paraId="7826B82D" w14:textId="77777777" w:rsidR="008D32F5" w:rsidRPr="00FA17E6" w:rsidRDefault="008D32F5" w:rsidP="00FA17E6">
            <w:pPr>
              <w:pStyle w:val="ConsPlusNormal"/>
              <w:jc w:val="center"/>
              <w:rPr>
                <w:szCs w:val="24"/>
              </w:rPr>
            </w:pPr>
            <w:r w:rsidRPr="00FA17E6">
              <w:rPr>
                <w:szCs w:val="24"/>
              </w:rPr>
              <w:t>4</w:t>
            </w:r>
          </w:p>
        </w:tc>
        <w:tc>
          <w:tcPr>
            <w:tcW w:w="7994" w:type="dxa"/>
          </w:tcPr>
          <w:p w14:paraId="00749056" w14:textId="77777777" w:rsidR="008D32F5" w:rsidRPr="00FA17E6" w:rsidRDefault="008D32F5" w:rsidP="00FA17E6">
            <w:pPr>
              <w:pStyle w:val="ConsPlusNormal"/>
              <w:jc w:val="both"/>
              <w:rPr>
                <w:szCs w:val="24"/>
              </w:rPr>
            </w:pPr>
            <w:r w:rsidRPr="00FA17E6">
              <w:rPr>
                <w:szCs w:val="24"/>
              </w:rPr>
              <w:t>Г.Р. Державин. Стихотворения</w:t>
            </w:r>
          </w:p>
        </w:tc>
      </w:tr>
      <w:tr w:rsidR="008D32F5" w:rsidRPr="00E177FF" w14:paraId="13C95B56" w14:textId="77777777" w:rsidTr="008D32F5">
        <w:tc>
          <w:tcPr>
            <w:tcW w:w="1077" w:type="dxa"/>
          </w:tcPr>
          <w:p w14:paraId="17E385A9" w14:textId="77777777" w:rsidR="008D32F5" w:rsidRPr="00FA17E6" w:rsidRDefault="008D32F5" w:rsidP="00FA17E6">
            <w:pPr>
              <w:pStyle w:val="ConsPlusNormal"/>
              <w:jc w:val="center"/>
              <w:rPr>
                <w:szCs w:val="24"/>
              </w:rPr>
            </w:pPr>
            <w:r w:rsidRPr="00FA17E6">
              <w:rPr>
                <w:szCs w:val="24"/>
              </w:rPr>
              <w:t>5</w:t>
            </w:r>
          </w:p>
        </w:tc>
        <w:tc>
          <w:tcPr>
            <w:tcW w:w="7994" w:type="dxa"/>
          </w:tcPr>
          <w:p w14:paraId="0E8B5F07" w14:textId="77777777" w:rsidR="008D32F5" w:rsidRPr="00FA17E6" w:rsidRDefault="008D32F5" w:rsidP="00FA17E6">
            <w:pPr>
              <w:pStyle w:val="ConsPlusNormal"/>
              <w:jc w:val="both"/>
              <w:rPr>
                <w:szCs w:val="24"/>
              </w:rPr>
            </w:pPr>
            <w:r w:rsidRPr="00FA17E6">
              <w:rPr>
                <w:szCs w:val="24"/>
              </w:rPr>
              <w:t>Н.М. Карамзин. Повесть "Бедная Лиза"</w:t>
            </w:r>
          </w:p>
        </w:tc>
      </w:tr>
      <w:tr w:rsidR="008D32F5" w:rsidRPr="00FA17E6" w14:paraId="5CD21C7E" w14:textId="77777777" w:rsidTr="008D32F5">
        <w:tc>
          <w:tcPr>
            <w:tcW w:w="1077" w:type="dxa"/>
          </w:tcPr>
          <w:p w14:paraId="2EC1AE86" w14:textId="77777777" w:rsidR="008D32F5" w:rsidRPr="00FA17E6" w:rsidRDefault="008D32F5" w:rsidP="00FA17E6">
            <w:pPr>
              <w:pStyle w:val="ConsPlusNormal"/>
              <w:jc w:val="center"/>
              <w:rPr>
                <w:szCs w:val="24"/>
              </w:rPr>
            </w:pPr>
            <w:r w:rsidRPr="00FA17E6">
              <w:rPr>
                <w:szCs w:val="24"/>
              </w:rPr>
              <w:t>6</w:t>
            </w:r>
          </w:p>
        </w:tc>
        <w:tc>
          <w:tcPr>
            <w:tcW w:w="7994" w:type="dxa"/>
          </w:tcPr>
          <w:p w14:paraId="57511652" w14:textId="77777777" w:rsidR="008D32F5" w:rsidRPr="00FA17E6" w:rsidRDefault="008D32F5" w:rsidP="00FA17E6">
            <w:pPr>
              <w:pStyle w:val="ConsPlusNormal"/>
              <w:jc w:val="both"/>
              <w:rPr>
                <w:szCs w:val="24"/>
              </w:rPr>
            </w:pPr>
            <w:r w:rsidRPr="00FA17E6">
              <w:rPr>
                <w:szCs w:val="24"/>
              </w:rPr>
              <w:t>И.А. Крылов. Басни</w:t>
            </w:r>
          </w:p>
        </w:tc>
      </w:tr>
      <w:tr w:rsidR="008D32F5" w:rsidRPr="00E177FF" w14:paraId="29786ACD" w14:textId="77777777" w:rsidTr="008D32F5">
        <w:tc>
          <w:tcPr>
            <w:tcW w:w="1077" w:type="dxa"/>
          </w:tcPr>
          <w:p w14:paraId="039C080F" w14:textId="77777777" w:rsidR="008D32F5" w:rsidRPr="00FA17E6" w:rsidRDefault="008D32F5" w:rsidP="00FA17E6">
            <w:pPr>
              <w:pStyle w:val="ConsPlusNormal"/>
              <w:jc w:val="center"/>
              <w:rPr>
                <w:szCs w:val="24"/>
              </w:rPr>
            </w:pPr>
            <w:r w:rsidRPr="00FA17E6">
              <w:rPr>
                <w:szCs w:val="24"/>
              </w:rPr>
              <w:t>7</w:t>
            </w:r>
          </w:p>
        </w:tc>
        <w:tc>
          <w:tcPr>
            <w:tcW w:w="7994" w:type="dxa"/>
          </w:tcPr>
          <w:p w14:paraId="13EDEBB6" w14:textId="77777777" w:rsidR="008D32F5" w:rsidRPr="00FA17E6" w:rsidRDefault="008D32F5" w:rsidP="00FA17E6">
            <w:pPr>
              <w:pStyle w:val="ConsPlusNormal"/>
              <w:jc w:val="both"/>
              <w:rPr>
                <w:szCs w:val="24"/>
              </w:rPr>
            </w:pPr>
            <w:r w:rsidRPr="00FA17E6">
              <w:rPr>
                <w:szCs w:val="24"/>
              </w:rPr>
              <w:t>В.А. Жуковский. Стихотворения. Баллады</w:t>
            </w:r>
          </w:p>
        </w:tc>
      </w:tr>
      <w:tr w:rsidR="008D32F5" w:rsidRPr="00E177FF" w14:paraId="7175D7D7" w14:textId="77777777" w:rsidTr="008D32F5">
        <w:tc>
          <w:tcPr>
            <w:tcW w:w="1077" w:type="dxa"/>
          </w:tcPr>
          <w:p w14:paraId="0BA61178" w14:textId="77777777" w:rsidR="008D32F5" w:rsidRPr="00FA17E6" w:rsidRDefault="008D32F5" w:rsidP="00FA17E6">
            <w:pPr>
              <w:pStyle w:val="ConsPlusNormal"/>
              <w:jc w:val="center"/>
              <w:rPr>
                <w:szCs w:val="24"/>
              </w:rPr>
            </w:pPr>
            <w:r w:rsidRPr="00FA17E6">
              <w:rPr>
                <w:szCs w:val="24"/>
              </w:rPr>
              <w:t>8</w:t>
            </w:r>
          </w:p>
        </w:tc>
        <w:tc>
          <w:tcPr>
            <w:tcW w:w="7994" w:type="dxa"/>
          </w:tcPr>
          <w:p w14:paraId="7CF8D7A5" w14:textId="77777777" w:rsidR="008D32F5" w:rsidRPr="00FA17E6" w:rsidRDefault="008D32F5" w:rsidP="00FA17E6">
            <w:pPr>
              <w:pStyle w:val="ConsPlusNormal"/>
              <w:jc w:val="both"/>
              <w:rPr>
                <w:szCs w:val="24"/>
              </w:rPr>
            </w:pPr>
            <w:r w:rsidRPr="00FA17E6">
              <w:rPr>
                <w:szCs w:val="24"/>
              </w:rPr>
              <w:t>А.С. Грибоедов. Комедия "Горе от ума"</w:t>
            </w:r>
          </w:p>
        </w:tc>
      </w:tr>
      <w:tr w:rsidR="008D32F5" w:rsidRPr="00FA17E6" w14:paraId="6A82DE62" w14:textId="77777777" w:rsidTr="008D32F5">
        <w:tc>
          <w:tcPr>
            <w:tcW w:w="1077" w:type="dxa"/>
          </w:tcPr>
          <w:p w14:paraId="50E63988" w14:textId="77777777" w:rsidR="008D32F5" w:rsidRPr="00FA17E6" w:rsidRDefault="008D32F5" w:rsidP="00FA17E6">
            <w:pPr>
              <w:pStyle w:val="ConsPlusNormal"/>
              <w:jc w:val="center"/>
              <w:rPr>
                <w:szCs w:val="24"/>
              </w:rPr>
            </w:pPr>
            <w:r w:rsidRPr="00FA17E6">
              <w:rPr>
                <w:szCs w:val="24"/>
              </w:rPr>
              <w:t>9</w:t>
            </w:r>
          </w:p>
        </w:tc>
        <w:tc>
          <w:tcPr>
            <w:tcW w:w="7994" w:type="dxa"/>
          </w:tcPr>
          <w:p w14:paraId="2B39FBF0" w14:textId="77777777" w:rsidR="008D32F5" w:rsidRPr="00FA17E6" w:rsidRDefault="008D32F5" w:rsidP="00FA17E6">
            <w:pPr>
              <w:pStyle w:val="ConsPlusNormal"/>
              <w:jc w:val="both"/>
              <w:rPr>
                <w:szCs w:val="24"/>
              </w:rPr>
            </w:pPr>
            <w:r w:rsidRPr="00FA17E6">
              <w:rPr>
                <w:szCs w:val="24"/>
              </w:rPr>
              <w:t>А.С. Пушкин. Стихотворения</w:t>
            </w:r>
          </w:p>
        </w:tc>
      </w:tr>
      <w:tr w:rsidR="008D32F5" w:rsidRPr="00E177FF" w14:paraId="53AE08B2" w14:textId="77777777" w:rsidTr="008D32F5">
        <w:tc>
          <w:tcPr>
            <w:tcW w:w="1077" w:type="dxa"/>
          </w:tcPr>
          <w:p w14:paraId="399A3848" w14:textId="77777777" w:rsidR="008D32F5" w:rsidRPr="00FA17E6" w:rsidRDefault="008D32F5" w:rsidP="00FA17E6">
            <w:pPr>
              <w:pStyle w:val="ConsPlusNormal"/>
              <w:jc w:val="center"/>
              <w:rPr>
                <w:szCs w:val="24"/>
              </w:rPr>
            </w:pPr>
            <w:r w:rsidRPr="00FA17E6">
              <w:rPr>
                <w:szCs w:val="24"/>
              </w:rPr>
              <w:t>10</w:t>
            </w:r>
          </w:p>
        </w:tc>
        <w:tc>
          <w:tcPr>
            <w:tcW w:w="7994" w:type="dxa"/>
          </w:tcPr>
          <w:p w14:paraId="6C6E0476" w14:textId="77777777" w:rsidR="008D32F5" w:rsidRPr="00FA17E6" w:rsidRDefault="008D32F5" w:rsidP="00FA17E6">
            <w:pPr>
              <w:pStyle w:val="ConsPlusNormal"/>
              <w:jc w:val="both"/>
              <w:rPr>
                <w:szCs w:val="24"/>
              </w:rPr>
            </w:pPr>
            <w:r w:rsidRPr="00FA17E6">
              <w:rPr>
                <w:szCs w:val="24"/>
              </w:rPr>
              <w:t>А.С. Пушкин. Роман в стихах "Евгений Онегин"</w:t>
            </w:r>
          </w:p>
        </w:tc>
      </w:tr>
      <w:tr w:rsidR="008D32F5" w:rsidRPr="00E177FF" w14:paraId="29281D78" w14:textId="77777777" w:rsidTr="008D32F5">
        <w:tc>
          <w:tcPr>
            <w:tcW w:w="1077" w:type="dxa"/>
          </w:tcPr>
          <w:p w14:paraId="569068CF" w14:textId="77777777" w:rsidR="008D32F5" w:rsidRPr="00FA17E6" w:rsidRDefault="008D32F5" w:rsidP="00FA17E6">
            <w:pPr>
              <w:pStyle w:val="ConsPlusNormal"/>
              <w:jc w:val="center"/>
              <w:rPr>
                <w:szCs w:val="24"/>
              </w:rPr>
            </w:pPr>
            <w:r w:rsidRPr="00FA17E6">
              <w:rPr>
                <w:szCs w:val="24"/>
              </w:rPr>
              <w:t>11</w:t>
            </w:r>
          </w:p>
        </w:tc>
        <w:tc>
          <w:tcPr>
            <w:tcW w:w="7994" w:type="dxa"/>
          </w:tcPr>
          <w:p w14:paraId="7D11A65C" w14:textId="77777777" w:rsidR="008D32F5" w:rsidRPr="00FA17E6" w:rsidRDefault="008D32F5" w:rsidP="00FA17E6">
            <w:pPr>
              <w:pStyle w:val="ConsPlusNormal"/>
              <w:jc w:val="both"/>
              <w:rPr>
                <w:szCs w:val="24"/>
              </w:rPr>
            </w:pPr>
            <w:r w:rsidRPr="00FA17E6">
              <w:rPr>
                <w:szCs w:val="24"/>
              </w:rPr>
              <w:t>А.С. Пушкин. "Повести Белкина" ("Станционный смотритель")</w:t>
            </w:r>
          </w:p>
        </w:tc>
      </w:tr>
      <w:tr w:rsidR="008D32F5" w:rsidRPr="00E177FF" w14:paraId="5ED18B6F" w14:textId="77777777" w:rsidTr="008D32F5">
        <w:tc>
          <w:tcPr>
            <w:tcW w:w="1077" w:type="dxa"/>
          </w:tcPr>
          <w:p w14:paraId="02FF5CCA" w14:textId="77777777" w:rsidR="008D32F5" w:rsidRPr="00FA17E6" w:rsidRDefault="008D32F5" w:rsidP="00FA17E6">
            <w:pPr>
              <w:pStyle w:val="ConsPlusNormal"/>
              <w:jc w:val="center"/>
              <w:rPr>
                <w:szCs w:val="24"/>
              </w:rPr>
            </w:pPr>
            <w:r w:rsidRPr="00FA17E6">
              <w:rPr>
                <w:szCs w:val="24"/>
              </w:rPr>
              <w:lastRenderedPageBreak/>
              <w:t>12</w:t>
            </w:r>
          </w:p>
        </w:tc>
        <w:tc>
          <w:tcPr>
            <w:tcW w:w="7994" w:type="dxa"/>
          </w:tcPr>
          <w:p w14:paraId="19975CD8" w14:textId="77777777" w:rsidR="008D32F5" w:rsidRPr="00FA17E6" w:rsidRDefault="008D32F5" w:rsidP="00FA17E6">
            <w:pPr>
              <w:pStyle w:val="ConsPlusNormal"/>
              <w:jc w:val="both"/>
              <w:rPr>
                <w:szCs w:val="24"/>
              </w:rPr>
            </w:pPr>
            <w:r w:rsidRPr="00FA17E6">
              <w:rPr>
                <w:szCs w:val="24"/>
              </w:rPr>
              <w:t>А.С. Пушкин. Поэма "Медный всадник"</w:t>
            </w:r>
          </w:p>
        </w:tc>
      </w:tr>
      <w:tr w:rsidR="008D32F5" w:rsidRPr="00E177FF" w14:paraId="11392243" w14:textId="77777777" w:rsidTr="008D32F5">
        <w:tc>
          <w:tcPr>
            <w:tcW w:w="1077" w:type="dxa"/>
          </w:tcPr>
          <w:p w14:paraId="27DEFE50" w14:textId="77777777" w:rsidR="008D32F5" w:rsidRPr="00FA17E6" w:rsidRDefault="008D32F5" w:rsidP="00FA17E6">
            <w:pPr>
              <w:pStyle w:val="ConsPlusNormal"/>
              <w:jc w:val="center"/>
              <w:rPr>
                <w:szCs w:val="24"/>
              </w:rPr>
            </w:pPr>
            <w:r w:rsidRPr="00FA17E6">
              <w:rPr>
                <w:szCs w:val="24"/>
              </w:rPr>
              <w:t>13</w:t>
            </w:r>
          </w:p>
        </w:tc>
        <w:tc>
          <w:tcPr>
            <w:tcW w:w="7994" w:type="dxa"/>
          </w:tcPr>
          <w:p w14:paraId="30CF0680" w14:textId="77777777" w:rsidR="008D32F5" w:rsidRPr="00FA17E6" w:rsidRDefault="008D32F5" w:rsidP="00FA17E6">
            <w:pPr>
              <w:pStyle w:val="ConsPlusNormal"/>
              <w:jc w:val="both"/>
              <w:rPr>
                <w:szCs w:val="24"/>
              </w:rPr>
            </w:pPr>
            <w:r w:rsidRPr="00FA17E6">
              <w:rPr>
                <w:szCs w:val="24"/>
              </w:rPr>
              <w:t>А.С. Пушкин. Роман "Капитанская дочка"</w:t>
            </w:r>
          </w:p>
        </w:tc>
      </w:tr>
      <w:tr w:rsidR="008D32F5" w:rsidRPr="00FA17E6" w14:paraId="48904CF5" w14:textId="77777777" w:rsidTr="008D32F5">
        <w:tc>
          <w:tcPr>
            <w:tcW w:w="1077" w:type="dxa"/>
          </w:tcPr>
          <w:p w14:paraId="57E41BEF" w14:textId="77777777" w:rsidR="008D32F5" w:rsidRPr="00FA17E6" w:rsidRDefault="008D32F5" w:rsidP="00FA17E6">
            <w:pPr>
              <w:pStyle w:val="ConsPlusNormal"/>
              <w:jc w:val="center"/>
              <w:rPr>
                <w:szCs w:val="24"/>
              </w:rPr>
            </w:pPr>
            <w:r w:rsidRPr="00FA17E6">
              <w:rPr>
                <w:szCs w:val="24"/>
              </w:rPr>
              <w:t>14</w:t>
            </w:r>
          </w:p>
        </w:tc>
        <w:tc>
          <w:tcPr>
            <w:tcW w:w="7994" w:type="dxa"/>
          </w:tcPr>
          <w:p w14:paraId="6510977C" w14:textId="77777777" w:rsidR="008D32F5" w:rsidRPr="00FA17E6" w:rsidRDefault="008D32F5" w:rsidP="00FA17E6">
            <w:pPr>
              <w:pStyle w:val="ConsPlusNormal"/>
              <w:jc w:val="both"/>
              <w:rPr>
                <w:szCs w:val="24"/>
              </w:rPr>
            </w:pPr>
            <w:r w:rsidRPr="00FA17E6">
              <w:rPr>
                <w:szCs w:val="24"/>
              </w:rPr>
              <w:t>М.Ю. Лермонтов. Стихотворения</w:t>
            </w:r>
          </w:p>
        </w:tc>
      </w:tr>
      <w:tr w:rsidR="008D32F5" w:rsidRPr="00E177FF" w14:paraId="0C09DD5A" w14:textId="77777777" w:rsidTr="008D32F5">
        <w:tc>
          <w:tcPr>
            <w:tcW w:w="1077" w:type="dxa"/>
          </w:tcPr>
          <w:p w14:paraId="62E535D5" w14:textId="77777777" w:rsidR="008D32F5" w:rsidRPr="00FA17E6" w:rsidRDefault="008D32F5" w:rsidP="00FA17E6">
            <w:pPr>
              <w:pStyle w:val="ConsPlusNormal"/>
              <w:jc w:val="center"/>
              <w:rPr>
                <w:szCs w:val="24"/>
              </w:rPr>
            </w:pPr>
            <w:r w:rsidRPr="00FA17E6">
              <w:rPr>
                <w:szCs w:val="24"/>
              </w:rPr>
              <w:t>15</w:t>
            </w:r>
          </w:p>
        </w:tc>
        <w:tc>
          <w:tcPr>
            <w:tcW w:w="7994" w:type="dxa"/>
          </w:tcPr>
          <w:p w14:paraId="0E4F1CA0" w14:textId="77777777" w:rsidR="008D32F5" w:rsidRPr="00FA17E6" w:rsidRDefault="008D32F5" w:rsidP="00FA17E6">
            <w:pPr>
              <w:pStyle w:val="ConsPlusNormal"/>
              <w:jc w:val="both"/>
              <w:rPr>
                <w:szCs w:val="24"/>
              </w:rPr>
            </w:pPr>
            <w:r w:rsidRPr="00FA17E6">
              <w:rPr>
                <w:szCs w:val="24"/>
              </w:rPr>
              <w:t>М.Ю. Лермонтов. Поэма "Песня про царя Ивана Васильевича, молодого опричника и удалого купца Калашникова"</w:t>
            </w:r>
          </w:p>
        </w:tc>
      </w:tr>
      <w:tr w:rsidR="008D32F5" w:rsidRPr="00E177FF" w14:paraId="7B3475D1" w14:textId="77777777" w:rsidTr="008D32F5">
        <w:tc>
          <w:tcPr>
            <w:tcW w:w="1077" w:type="dxa"/>
          </w:tcPr>
          <w:p w14:paraId="717D7426" w14:textId="77777777" w:rsidR="008D32F5" w:rsidRPr="00FA17E6" w:rsidRDefault="008D32F5" w:rsidP="00FA17E6">
            <w:pPr>
              <w:pStyle w:val="ConsPlusNormal"/>
              <w:jc w:val="center"/>
              <w:rPr>
                <w:szCs w:val="24"/>
              </w:rPr>
            </w:pPr>
            <w:r w:rsidRPr="00FA17E6">
              <w:rPr>
                <w:szCs w:val="24"/>
              </w:rPr>
              <w:t>16</w:t>
            </w:r>
          </w:p>
        </w:tc>
        <w:tc>
          <w:tcPr>
            <w:tcW w:w="7994" w:type="dxa"/>
          </w:tcPr>
          <w:p w14:paraId="74DDC751" w14:textId="77777777" w:rsidR="008D32F5" w:rsidRPr="00FA17E6" w:rsidRDefault="008D32F5" w:rsidP="00FA17E6">
            <w:pPr>
              <w:pStyle w:val="ConsPlusNormal"/>
              <w:jc w:val="both"/>
              <w:rPr>
                <w:szCs w:val="24"/>
              </w:rPr>
            </w:pPr>
            <w:r w:rsidRPr="00FA17E6">
              <w:rPr>
                <w:szCs w:val="24"/>
              </w:rPr>
              <w:t>М.Ю. Лермонтов. Поэма "Мцыри"</w:t>
            </w:r>
          </w:p>
        </w:tc>
      </w:tr>
      <w:tr w:rsidR="008D32F5" w:rsidRPr="00E177FF" w14:paraId="1A3B89F9" w14:textId="77777777" w:rsidTr="008D32F5">
        <w:tc>
          <w:tcPr>
            <w:tcW w:w="1077" w:type="dxa"/>
          </w:tcPr>
          <w:p w14:paraId="2698DBD2" w14:textId="77777777" w:rsidR="008D32F5" w:rsidRPr="00FA17E6" w:rsidRDefault="008D32F5" w:rsidP="00FA17E6">
            <w:pPr>
              <w:pStyle w:val="ConsPlusNormal"/>
              <w:jc w:val="center"/>
              <w:rPr>
                <w:szCs w:val="24"/>
              </w:rPr>
            </w:pPr>
            <w:r w:rsidRPr="00FA17E6">
              <w:rPr>
                <w:szCs w:val="24"/>
              </w:rPr>
              <w:t>17</w:t>
            </w:r>
          </w:p>
        </w:tc>
        <w:tc>
          <w:tcPr>
            <w:tcW w:w="7994" w:type="dxa"/>
          </w:tcPr>
          <w:p w14:paraId="5135DBBC" w14:textId="77777777" w:rsidR="008D32F5" w:rsidRPr="00FA17E6" w:rsidRDefault="008D32F5" w:rsidP="00FA17E6">
            <w:pPr>
              <w:pStyle w:val="ConsPlusNormal"/>
              <w:jc w:val="both"/>
              <w:rPr>
                <w:szCs w:val="24"/>
              </w:rPr>
            </w:pPr>
            <w:r w:rsidRPr="00FA17E6">
              <w:rPr>
                <w:szCs w:val="24"/>
              </w:rPr>
              <w:t>М.Ю. Лермонтов. Роман "Герой нашего времени"</w:t>
            </w:r>
          </w:p>
        </w:tc>
      </w:tr>
      <w:tr w:rsidR="008D32F5" w:rsidRPr="00E177FF" w14:paraId="0A48CF13" w14:textId="77777777" w:rsidTr="008D32F5">
        <w:tc>
          <w:tcPr>
            <w:tcW w:w="1077" w:type="dxa"/>
          </w:tcPr>
          <w:p w14:paraId="7928E4A7" w14:textId="77777777" w:rsidR="008D32F5" w:rsidRPr="00FA17E6" w:rsidRDefault="008D32F5" w:rsidP="00FA17E6">
            <w:pPr>
              <w:pStyle w:val="ConsPlusNormal"/>
              <w:jc w:val="center"/>
              <w:rPr>
                <w:szCs w:val="24"/>
              </w:rPr>
            </w:pPr>
            <w:r w:rsidRPr="00FA17E6">
              <w:rPr>
                <w:szCs w:val="24"/>
              </w:rPr>
              <w:t>18</w:t>
            </w:r>
          </w:p>
        </w:tc>
        <w:tc>
          <w:tcPr>
            <w:tcW w:w="7994" w:type="dxa"/>
          </w:tcPr>
          <w:p w14:paraId="30D8DAA6" w14:textId="77777777" w:rsidR="008D32F5" w:rsidRPr="00FA17E6" w:rsidRDefault="008D32F5" w:rsidP="00FA17E6">
            <w:pPr>
              <w:pStyle w:val="ConsPlusNormal"/>
              <w:jc w:val="both"/>
              <w:rPr>
                <w:szCs w:val="24"/>
              </w:rPr>
            </w:pPr>
            <w:r w:rsidRPr="00FA17E6">
              <w:rPr>
                <w:szCs w:val="24"/>
              </w:rPr>
              <w:t>Н.В. Гоголь. Комедия "Ревизор"</w:t>
            </w:r>
          </w:p>
        </w:tc>
      </w:tr>
      <w:tr w:rsidR="008D32F5" w:rsidRPr="00E177FF" w14:paraId="60EC31A6" w14:textId="77777777" w:rsidTr="008D32F5">
        <w:tc>
          <w:tcPr>
            <w:tcW w:w="1077" w:type="dxa"/>
          </w:tcPr>
          <w:p w14:paraId="263CCB4B" w14:textId="77777777" w:rsidR="008D32F5" w:rsidRPr="00FA17E6" w:rsidRDefault="008D32F5" w:rsidP="00FA17E6">
            <w:pPr>
              <w:pStyle w:val="ConsPlusNormal"/>
              <w:jc w:val="center"/>
              <w:rPr>
                <w:szCs w:val="24"/>
              </w:rPr>
            </w:pPr>
            <w:r w:rsidRPr="00FA17E6">
              <w:rPr>
                <w:szCs w:val="24"/>
              </w:rPr>
              <w:t>19</w:t>
            </w:r>
          </w:p>
        </w:tc>
        <w:tc>
          <w:tcPr>
            <w:tcW w:w="7994" w:type="dxa"/>
          </w:tcPr>
          <w:p w14:paraId="054FC95A" w14:textId="77777777" w:rsidR="008D32F5" w:rsidRPr="00FA17E6" w:rsidRDefault="008D32F5" w:rsidP="00FA17E6">
            <w:pPr>
              <w:pStyle w:val="ConsPlusNormal"/>
              <w:jc w:val="both"/>
              <w:rPr>
                <w:szCs w:val="24"/>
              </w:rPr>
            </w:pPr>
            <w:r w:rsidRPr="00FA17E6">
              <w:rPr>
                <w:szCs w:val="24"/>
              </w:rPr>
              <w:t>Н.В. Гоголь. Повесть "Шинель"</w:t>
            </w:r>
          </w:p>
        </w:tc>
      </w:tr>
      <w:tr w:rsidR="008D32F5" w:rsidRPr="00E177FF" w14:paraId="0C95EBEF" w14:textId="77777777" w:rsidTr="008D32F5">
        <w:tc>
          <w:tcPr>
            <w:tcW w:w="1077" w:type="dxa"/>
          </w:tcPr>
          <w:p w14:paraId="603990BC" w14:textId="77777777" w:rsidR="008D32F5" w:rsidRPr="00FA17E6" w:rsidRDefault="008D32F5" w:rsidP="00FA17E6">
            <w:pPr>
              <w:pStyle w:val="ConsPlusNormal"/>
              <w:jc w:val="center"/>
              <w:rPr>
                <w:szCs w:val="24"/>
              </w:rPr>
            </w:pPr>
            <w:r w:rsidRPr="00FA17E6">
              <w:rPr>
                <w:szCs w:val="24"/>
              </w:rPr>
              <w:t>2</w:t>
            </w:r>
          </w:p>
        </w:tc>
        <w:tc>
          <w:tcPr>
            <w:tcW w:w="7994" w:type="dxa"/>
          </w:tcPr>
          <w:p w14:paraId="1B725790" w14:textId="77777777" w:rsidR="008D32F5" w:rsidRPr="00FA17E6" w:rsidRDefault="008D32F5" w:rsidP="00FA17E6">
            <w:pPr>
              <w:pStyle w:val="ConsPlusNormal"/>
              <w:jc w:val="both"/>
              <w:rPr>
                <w:szCs w:val="24"/>
              </w:rPr>
            </w:pPr>
            <w:r w:rsidRPr="00FA17E6">
              <w:rPr>
                <w:szCs w:val="24"/>
              </w:rPr>
              <w:t>Н.В. Гоголь. Поэма "Мертвые души"</w:t>
            </w:r>
          </w:p>
        </w:tc>
      </w:tr>
      <w:tr w:rsidR="008D32F5" w:rsidRPr="00E177FF" w14:paraId="2524B25C" w14:textId="77777777" w:rsidTr="008D32F5">
        <w:tc>
          <w:tcPr>
            <w:tcW w:w="1077" w:type="dxa"/>
          </w:tcPr>
          <w:p w14:paraId="6E88E146" w14:textId="77777777" w:rsidR="008D32F5" w:rsidRPr="00FA17E6" w:rsidRDefault="008D32F5" w:rsidP="00FA17E6">
            <w:pPr>
              <w:pStyle w:val="ConsPlusNormal"/>
              <w:jc w:val="center"/>
              <w:rPr>
                <w:szCs w:val="24"/>
              </w:rPr>
            </w:pPr>
            <w:r w:rsidRPr="00FA17E6">
              <w:rPr>
                <w:szCs w:val="24"/>
              </w:rPr>
              <w:t>21</w:t>
            </w:r>
          </w:p>
        </w:tc>
        <w:tc>
          <w:tcPr>
            <w:tcW w:w="7994" w:type="dxa"/>
          </w:tcPr>
          <w:p w14:paraId="14373624" w14:textId="77777777" w:rsidR="008D32F5" w:rsidRPr="00FA17E6" w:rsidRDefault="008D32F5" w:rsidP="00FA17E6">
            <w:pPr>
              <w:pStyle w:val="ConsPlusNormal"/>
              <w:jc w:val="both"/>
              <w:rPr>
                <w:szCs w:val="24"/>
              </w:rPr>
            </w:pPr>
            <w:r w:rsidRPr="00FA17E6">
              <w:rPr>
                <w:szCs w:val="24"/>
              </w:rPr>
              <w:t>Поэзия пушкинской эпохи: Е.А. Баратынский, К.Н. Батюшков, А.А. Дельвиг, Н.М. Языков</w:t>
            </w:r>
          </w:p>
        </w:tc>
      </w:tr>
      <w:tr w:rsidR="008D32F5" w:rsidRPr="00E177FF" w14:paraId="24DC3105" w14:textId="77777777" w:rsidTr="008D32F5">
        <w:tc>
          <w:tcPr>
            <w:tcW w:w="1077" w:type="dxa"/>
          </w:tcPr>
          <w:p w14:paraId="0BDB3E81" w14:textId="77777777" w:rsidR="008D32F5" w:rsidRPr="00FA17E6" w:rsidRDefault="008D32F5" w:rsidP="00FA17E6">
            <w:pPr>
              <w:pStyle w:val="ConsPlusNormal"/>
              <w:jc w:val="center"/>
              <w:rPr>
                <w:szCs w:val="24"/>
              </w:rPr>
            </w:pPr>
            <w:r w:rsidRPr="00FA17E6">
              <w:rPr>
                <w:szCs w:val="24"/>
              </w:rPr>
              <w:t>22</w:t>
            </w:r>
          </w:p>
        </w:tc>
        <w:tc>
          <w:tcPr>
            <w:tcW w:w="7994" w:type="dxa"/>
          </w:tcPr>
          <w:p w14:paraId="74F98E7C" w14:textId="77777777" w:rsidR="008D32F5" w:rsidRPr="00FA17E6" w:rsidRDefault="008D32F5" w:rsidP="00FA17E6">
            <w:pPr>
              <w:pStyle w:val="ConsPlusNormal"/>
              <w:jc w:val="both"/>
              <w:rPr>
                <w:szCs w:val="24"/>
              </w:rPr>
            </w:pPr>
            <w:r w:rsidRPr="00FA17E6">
              <w:rPr>
                <w:szCs w:val="24"/>
              </w:rPr>
              <w:t>И.С. Тургенев. Одно произведение (повесть или рассказ) по выбору</w:t>
            </w:r>
          </w:p>
        </w:tc>
      </w:tr>
      <w:tr w:rsidR="008D32F5" w:rsidRPr="00E177FF" w14:paraId="33F83377" w14:textId="77777777" w:rsidTr="008D32F5">
        <w:tc>
          <w:tcPr>
            <w:tcW w:w="1077" w:type="dxa"/>
          </w:tcPr>
          <w:p w14:paraId="2E515DF7" w14:textId="77777777" w:rsidR="008D32F5" w:rsidRPr="00FA17E6" w:rsidRDefault="008D32F5" w:rsidP="00FA17E6">
            <w:pPr>
              <w:pStyle w:val="ConsPlusNormal"/>
              <w:jc w:val="center"/>
              <w:rPr>
                <w:szCs w:val="24"/>
              </w:rPr>
            </w:pPr>
            <w:r w:rsidRPr="00FA17E6">
              <w:rPr>
                <w:szCs w:val="24"/>
              </w:rPr>
              <w:t>23</w:t>
            </w:r>
          </w:p>
        </w:tc>
        <w:tc>
          <w:tcPr>
            <w:tcW w:w="7994" w:type="dxa"/>
          </w:tcPr>
          <w:p w14:paraId="028E9BB5" w14:textId="77777777" w:rsidR="008D32F5" w:rsidRPr="00FA17E6" w:rsidRDefault="008D32F5" w:rsidP="00FA17E6">
            <w:pPr>
              <w:pStyle w:val="ConsPlusNormal"/>
              <w:jc w:val="both"/>
              <w:rPr>
                <w:szCs w:val="24"/>
              </w:rPr>
            </w:pPr>
            <w:r w:rsidRPr="00FA17E6">
              <w:rPr>
                <w:szCs w:val="24"/>
              </w:rPr>
              <w:t>Н.С. Лесков. Одно произведение (повесть или рассказ) по выбору</w:t>
            </w:r>
          </w:p>
        </w:tc>
      </w:tr>
      <w:tr w:rsidR="008D32F5" w:rsidRPr="00FA17E6" w14:paraId="296785B0" w14:textId="77777777" w:rsidTr="008D32F5">
        <w:tc>
          <w:tcPr>
            <w:tcW w:w="1077" w:type="dxa"/>
          </w:tcPr>
          <w:p w14:paraId="53DB255D" w14:textId="77777777" w:rsidR="008D32F5" w:rsidRPr="00FA17E6" w:rsidRDefault="008D32F5" w:rsidP="00FA17E6">
            <w:pPr>
              <w:pStyle w:val="ConsPlusNormal"/>
              <w:jc w:val="center"/>
              <w:rPr>
                <w:szCs w:val="24"/>
              </w:rPr>
            </w:pPr>
            <w:r w:rsidRPr="00FA17E6">
              <w:rPr>
                <w:szCs w:val="24"/>
              </w:rPr>
              <w:t>24</w:t>
            </w:r>
          </w:p>
        </w:tc>
        <w:tc>
          <w:tcPr>
            <w:tcW w:w="7994" w:type="dxa"/>
          </w:tcPr>
          <w:p w14:paraId="1935360E" w14:textId="77777777" w:rsidR="008D32F5" w:rsidRPr="00FA17E6" w:rsidRDefault="008D32F5" w:rsidP="00FA17E6">
            <w:pPr>
              <w:pStyle w:val="ConsPlusNormal"/>
              <w:jc w:val="both"/>
              <w:rPr>
                <w:szCs w:val="24"/>
              </w:rPr>
            </w:pPr>
            <w:r w:rsidRPr="00FA17E6">
              <w:rPr>
                <w:szCs w:val="24"/>
              </w:rPr>
              <w:t>Ф.И. Тютчев. Стихотворения</w:t>
            </w:r>
          </w:p>
        </w:tc>
      </w:tr>
      <w:tr w:rsidR="008D32F5" w:rsidRPr="00FA17E6" w14:paraId="2F0C39D1" w14:textId="77777777" w:rsidTr="008D32F5">
        <w:tc>
          <w:tcPr>
            <w:tcW w:w="1077" w:type="dxa"/>
          </w:tcPr>
          <w:p w14:paraId="0380792C" w14:textId="77777777" w:rsidR="008D32F5" w:rsidRPr="00FA17E6" w:rsidRDefault="008D32F5" w:rsidP="00FA17E6">
            <w:pPr>
              <w:pStyle w:val="ConsPlusNormal"/>
              <w:jc w:val="center"/>
              <w:rPr>
                <w:szCs w:val="24"/>
              </w:rPr>
            </w:pPr>
            <w:r w:rsidRPr="00FA17E6">
              <w:rPr>
                <w:szCs w:val="24"/>
              </w:rPr>
              <w:t>25</w:t>
            </w:r>
          </w:p>
        </w:tc>
        <w:tc>
          <w:tcPr>
            <w:tcW w:w="7994" w:type="dxa"/>
          </w:tcPr>
          <w:p w14:paraId="72B5445B" w14:textId="77777777" w:rsidR="008D32F5" w:rsidRPr="00FA17E6" w:rsidRDefault="008D32F5" w:rsidP="00FA17E6">
            <w:pPr>
              <w:pStyle w:val="ConsPlusNormal"/>
              <w:jc w:val="both"/>
              <w:rPr>
                <w:szCs w:val="24"/>
              </w:rPr>
            </w:pPr>
            <w:r w:rsidRPr="00FA17E6">
              <w:rPr>
                <w:szCs w:val="24"/>
              </w:rPr>
              <w:t>А.А. Фет. Стихотворения</w:t>
            </w:r>
          </w:p>
        </w:tc>
      </w:tr>
      <w:tr w:rsidR="008D32F5" w:rsidRPr="00FA17E6" w14:paraId="4235FC01" w14:textId="77777777" w:rsidTr="008D32F5">
        <w:tc>
          <w:tcPr>
            <w:tcW w:w="1077" w:type="dxa"/>
          </w:tcPr>
          <w:p w14:paraId="0312C9FE" w14:textId="77777777" w:rsidR="008D32F5" w:rsidRPr="00FA17E6" w:rsidRDefault="008D32F5" w:rsidP="00FA17E6">
            <w:pPr>
              <w:pStyle w:val="ConsPlusNormal"/>
              <w:jc w:val="center"/>
              <w:rPr>
                <w:szCs w:val="24"/>
              </w:rPr>
            </w:pPr>
            <w:r w:rsidRPr="00FA17E6">
              <w:rPr>
                <w:szCs w:val="24"/>
              </w:rPr>
              <w:t>26</w:t>
            </w:r>
          </w:p>
        </w:tc>
        <w:tc>
          <w:tcPr>
            <w:tcW w:w="7994" w:type="dxa"/>
          </w:tcPr>
          <w:p w14:paraId="02DBB832" w14:textId="77777777" w:rsidR="008D32F5" w:rsidRPr="00FA17E6" w:rsidRDefault="008D32F5" w:rsidP="00FA17E6">
            <w:pPr>
              <w:pStyle w:val="ConsPlusNormal"/>
              <w:jc w:val="both"/>
              <w:rPr>
                <w:szCs w:val="24"/>
              </w:rPr>
            </w:pPr>
            <w:r w:rsidRPr="00FA17E6">
              <w:rPr>
                <w:szCs w:val="24"/>
              </w:rPr>
              <w:t>Н.А. Некрасов. Стихотворения</w:t>
            </w:r>
          </w:p>
        </w:tc>
      </w:tr>
      <w:tr w:rsidR="008D32F5" w:rsidRPr="00E177FF" w14:paraId="5A3A92BD" w14:textId="77777777" w:rsidTr="008D32F5">
        <w:tc>
          <w:tcPr>
            <w:tcW w:w="1077" w:type="dxa"/>
          </w:tcPr>
          <w:p w14:paraId="2C1198CA" w14:textId="77777777" w:rsidR="008D32F5" w:rsidRPr="00FA17E6" w:rsidRDefault="008D32F5" w:rsidP="00FA17E6">
            <w:pPr>
              <w:pStyle w:val="ConsPlusNormal"/>
              <w:jc w:val="center"/>
              <w:rPr>
                <w:szCs w:val="24"/>
              </w:rPr>
            </w:pPr>
            <w:r w:rsidRPr="00FA17E6">
              <w:rPr>
                <w:szCs w:val="24"/>
              </w:rPr>
              <w:t>27</w:t>
            </w:r>
          </w:p>
        </w:tc>
        <w:tc>
          <w:tcPr>
            <w:tcW w:w="7994" w:type="dxa"/>
          </w:tcPr>
          <w:p w14:paraId="3A1F34D5" w14:textId="77777777" w:rsidR="008D32F5" w:rsidRPr="00FA17E6" w:rsidRDefault="008D32F5" w:rsidP="00FA17E6">
            <w:pPr>
              <w:pStyle w:val="ConsPlusNormal"/>
              <w:jc w:val="both"/>
              <w:rPr>
                <w:szCs w:val="24"/>
              </w:rPr>
            </w:pPr>
            <w:r w:rsidRPr="00FA17E6">
              <w:rPr>
                <w:szCs w:val="24"/>
              </w:rPr>
              <w:t>М.Е. Салтыков-Щедрин. Сказки: "Повесть о том, как один мужик двух генералов прокормил", "Дикий помещик", "Премудрый пискарь"</w:t>
            </w:r>
          </w:p>
        </w:tc>
      </w:tr>
      <w:tr w:rsidR="008D32F5" w:rsidRPr="00E177FF" w14:paraId="29404CDE" w14:textId="77777777" w:rsidTr="008D32F5">
        <w:tc>
          <w:tcPr>
            <w:tcW w:w="1077" w:type="dxa"/>
          </w:tcPr>
          <w:p w14:paraId="141C41D1" w14:textId="77777777" w:rsidR="008D32F5" w:rsidRPr="00FA17E6" w:rsidRDefault="008D32F5" w:rsidP="00FA17E6">
            <w:pPr>
              <w:pStyle w:val="ConsPlusNormal"/>
              <w:jc w:val="center"/>
              <w:rPr>
                <w:szCs w:val="24"/>
              </w:rPr>
            </w:pPr>
            <w:r w:rsidRPr="00FA17E6">
              <w:rPr>
                <w:szCs w:val="24"/>
              </w:rPr>
              <w:t>28</w:t>
            </w:r>
          </w:p>
        </w:tc>
        <w:tc>
          <w:tcPr>
            <w:tcW w:w="7994" w:type="dxa"/>
          </w:tcPr>
          <w:p w14:paraId="1B15AAA5" w14:textId="77777777" w:rsidR="008D32F5" w:rsidRPr="00FA17E6" w:rsidRDefault="008D32F5" w:rsidP="00FA17E6">
            <w:pPr>
              <w:pStyle w:val="ConsPlusNormal"/>
              <w:jc w:val="both"/>
              <w:rPr>
                <w:szCs w:val="24"/>
              </w:rPr>
            </w:pPr>
            <w:r w:rsidRPr="00FA17E6">
              <w:rPr>
                <w:szCs w:val="24"/>
              </w:rPr>
              <w:t>Ф.М. Достоевский. Одно произведение (повесть или рассказ) по выбору</w:t>
            </w:r>
          </w:p>
        </w:tc>
      </w:tr>
      <w:tr w:rsidR="008D32F5" w:rsidRPr="00E177FF" w14:paraId="72D1E060" w14:textId="77777777" w:rsidTr="008D32F5">
        <w:tc>
          <w:tcPr>
            <w:tcW w:w="1077" w:type="dxa"/>
          </w:tcPr>
          <w:p w14:paraId="22D19AB8" w14:textId="77777777" w:rsidR="008D32F5" w:rsidRPr="00FA17E6" w:rsidRDefault="008D32F5" w:rsidP="00FA17E6">
            <w:pPr>
              <w:pStyle w:val="ConsPlusNormal"/>
              <w:jc w:val="center"/>
              <w:rPr>
                <w:szCs w:val="24"/>
              </w:rPr>
            </w:pPr>
            <w:r w:rsidRPr="00FA17E6">
              <w:rPr>
                <w:szCs w:val="24"/>
              </w:rPr>
              <w:t>29</w:t>
            </w:r>
          </w:p>
        </w:tc>
        <w:tc>
          <w:tcPr>
            <w:tcW w:w="7994" w:type="dxa"/>
          </w:tcPr>
          <w:p w14:paraId="5E2955EA" w14:textId="77777777" w:rsidR="008D32F5" w:rsidRPr="00FA17E6" w:rsidRDefault="008D32F5" w:rsidP="00FA17E6">
            <w:pPr>
              <w:pStyle w:val="ConsPlusNormal"/>
              <w:jc w:val="both"/>
              <w:rPr>
                <w:szCs w:val="24"/>
              </w:rPr>
            </w:pPr>
            <w:r w:rsidRPr="00FA17E6">
              <w:rPr>
                <w:szCs w:val="24"/>
              </w:rPr>
              <w:t>Л.Н. Толстой. Рассказ "После бала" и одно произведение (повесть или рассказ) по выбору</w:t>
            </w:r>
          </w:p>
        </w:tc>
      </w:tr>
      <w:tr w:rsidR="008D32F5" w:rsidRPr="00E177FF" w14:paraId="33109679" w14:textId="77777777" w:rsidTr="008D32F5">
        <w:tc>
          <w:tcPr>
            <w:tcW w:w="1077" w:type="dxa"/>
          </w:tcPr>
          <w:p w14:paraId="7899B211" w14:textId="77777777" w:rsidR="008D32F5" w:rsidRPr="00FA17E6" w:rsidRDefault="008D32F5" w:rsidP="00FA17E6">
            <w:pPr>
              <w:pStyle w:val="ConsPlusNormal"/>
              <w:jc w:val="center"/>
              <w:rPr>
                <w:szCs w:val="24"/>
              </w:rPr>
            </w:pPr>
            <w:r w:rsidRPr="00FA17E6">
              <w:rPr>
                <w:szCs w:val="24"/>
              </w:rPr>
              <w:t>30</w:t>
            </w:r>
          </w:p>
        </w:tc>
        <w:tc>
          <w:tcPr>
            <w:tcW w:w="7994" w:type="dxa"/>
          </w:tcPr>
          <w:p w14:paraId="3B51254C" w14:textId="77777777" w:rsidR="008D32F5" w:rsidRPr="00FA17E6" w:rsidRDefault="008D32F5" w:rsidP="00FA17E6">
            <w:pPr>
              <w:pStyle w:val="ConsPlusNormal"/>
              <w:jc w:val="both"/>
              <w:rPr>
                <w:szCs w:val="24"/>
              </w:rPr>
            </w:pPr>
            <w:r w:rsidRPr="00FA17E6">
              <w:rPr>
                <w:szCs w:val="24"/>
              </w:rPr>
              <w:t>А.П. Чехов. Рассказы. "Лошадиная фамилия", "Мальчики", "Хирургия", "Смерть чиновника", "Хамелеон", "Тоска", "Толстый и тонкий", "Злоумышленник" и другие</w:t>
            </w:r>
          </w:p>
        </w:tc>
      </w:tr>
      <w:tr w:rsidR="008D32F5" w:rsidRPr="00FA17E6" w14:paraId="6B2F3AF5" w14:textId="77777777" w:rsidTr="008D32F5">
        <w:tc>
          <w:tcPr>
            <w:tcW w:w="1077" w:type="dxa"/>
          </w:tcPr>
          <w:p w14:paraId="1E696CD6" w14:textId="77777777" w:rsidR="008D32F5" w:rsidRPr="00FA17E6" w:rsidRDefault="008D32F5" w:rsidP="00FA17E6">
            <w:pPr>
              <w:pStyle w:val="ConsPlusNormal"/>
              <w:jc w:val="center"/>
              <w:rPr>
                <w:szCs w:val="24"/>
              </w:rPr>
            </w:pPr>
            <w:r w:rsidRPr="00FA17E6">
              <w:rPr>
                <w:szCs w:val="24"/>
              </w:rPr>
              <w:t>31</w:t>
            </w:r>
          </w:p>
        </w:tc>
        <w:tc>
          <w:tcPr>
            <w:tcW w:w="7994" w:type="dxa"/>
          </w:tcPr>
          <w:p w14:paraId="4D810F27" w14:textId="77777777" w:rsidR="008D32F5" w:rsidRPr="00FA17E6" w:rsidRDefault="008D32F5" w:rsidP="00FA17E6">
            <w:pPr>
              <w:pStyle w:val="ConsPlusNormal"/>
              <w:jc w:val="both"/>
              <w:rPr>
                <w:szCs w:val="24"/>
              </w:rPr>
            </w:pPr>
            <w:r w:rsidRPr="00FA17E6">
              <w:rPr>
                <w:szCs w:val="24"/>
              </w:rPr>
              <w:t>А.К. Толстой. Стихотворения</w:t>
            </w:r>
          </w:p>
        </w:tc>
      </w:tr>
      <w:tr w:rsidR="008D32F5" w:rsidRPr="00FA17E6" w14:paraId="22032FEC" w14:textId="77777777" w:rsidTr="008D32F5">
        <w:tc>
          <w:tcPr>
            <w:tcW w:w="1077" w:type="dxa"/>
          </w:tcPr>
          <w:p w14:paraId="0DF5C982" w14:textId="77777777" w:rsidR="008D32F5" w:rsidRPr="00FA17E6" w:rsidRDefault="008D32F5" w:rsidP="00FA17E6">
            <w:pPr>
              <w:pStyle w:val="ConsPlusNormal"/>
              <w:jc w:val="center"/>
              <w:rPr>
                <w:szCs w:val="24"/>
              </w:rPr>
            </w:pPr>
            <w:r w:rsidRPr="00FA17E6">
              <w:rPr>
                <w:szCs w:val="24"/>
              </w:rPr>
              <w:t>32</w:t>
            </w:r>
          </w:p>
        </w:tc>
        <w:tc>
          <w:tcPr>
            <w:tcW w:w="7994" w:type="dxa"/>
          </w:tcPr>
          <w:p w14:paraId="2940477C" w14:textId="77777777" w:rsidR="008D32F5" w:rsidRPr="00FA17E6" w:rsidRDefault="008D32F5" w:rsidP="00FA17E6">
            <w:pPr>
              <w:pStyle w:val="ConsPlusNormal"/>
              <w:jc w:val="both"/>
              <w:rPr>
                <w:szCs w:val="24"/>
              </w:rPr>
            </w:pPr>
            <w:r w:rsidRPr="00FA17E6">
              <w:rPr>
                <w:szCs w:val="24"/>
              </w:rPr>
              <w:t>И.А. Бунин. Стихотворения</w:t>
            </w:r>
          </w:p>
        </w:tc>
      </w:tr>
      <w:tr w:rsidR="008D32F5" w:rsidRPr="00FA17E6" w14:paraId="28EA0A11" w14:textId="77777777" w:rsidTr="008D32F5">
        <w:tc>
          <w:tcPr>
            <w:tcW w:w="1077" w:type="dxa"/>
          </w:tcPr>
          <w:p w14:paraId="6F523C56" w14:textId="77777777" w:rsidR="008D32F5" w:rsidRPr="00FA17E6" w:rsidRDefault="008D32F5" w:rsidP="00FA17E6">
            <w:pPr>
              <w:pStyle w:val="ConsPlusNormal"/>
              <w:jc w:val="center"/>
              <w:rPr>
                <w:szCs w:val="24"/>
              </w:rPr>
            </w:pPr>
            <w:r w:rsidRPr="00FA17E6">
              <w:rPr>
                <w:szCs w:val="24"/>
              </w:rPr>
              <w:t>33</w:t>
            </w:r>
          </w:p>
        </w:tc>
        <w:tc>
          <w:tcPr>
            <w:tcW w:w="7994" w:type="dxa"/>
          </w:tcPr>
          <w:p w14:paraId="40E193A5" w14:textId="77777777" w:rsidR="008D32F5" w:rsidRPr="00FA17E6" w:rsidRDefault="008D32F5" w:rsidP="00FA17E6">
            <w:pPr>
              <w:pStyle w:val="ConsPlusNormal"/>
              <w:jc w:val="both"/>
              <w:rPr>
                <w:szCs w:val="24"/>
              </w:rPr>
            </w:pPr>
            <w:r w:rsidRPr="00FA17E6">
              <w:rPr>
                <w:szCs w:val="24"/>
              </w:rPr>
              <w:t>А.А. Блок. Стихотворения</w:t>
            </w:r>
          </w:p>
        </w:tc>
      </w:tr>
      <w:tr w:rsidR="008D32F5" w:rsidRPr="00FA17E6" w14:paraId="22534ADF" w14:textId="77777777" w:rsidTr="008D32F5">
        <w:tc>
          <w:tcPr>
            <w:tcW w:w="1077" w:type="dxa"/>
          </w:tcPr>
          <w:p w14:paraId="359101F2" w14:textId="77777777" w:rsidR="008D32F5" w:rsidRPr="00FA17E6" w:rsidRDefault="008D32F5" w:rsidP="00FA17E6">
            <w:pPr>
              <w:pStyle w:val="ConsPlusNormal"/>
              <w:jc w:val="center"/>
              <w:rPr>
                <w:szCs w:val="24"/>
              </w:rPr>
            </w:pPr>
            <w:r w:rsidRPr="00FA17E6">
              <w:rPr>
                <w:szCs w:val="24"/>
              </w:rPr>
              <w:t>34</w:t>
            </w:r>
          </w:p>
        </w:tc>
        <w:tc>
          <w:tcPr>
            <w:tcW w:w="7994" w:type="dxa"/>
          </w:tcPr>
          <w:p w14:paraId="17047D9A" w14:textId="77777777" w:rsidR="008D32F5" w:rsidRPr="00FA17E6" w:rsidRDefault="008D32F5" w:rsidP="00FA17E6">
            <w:pPr>
              <w:pStyle w:val="ConsPlusNormal"/>
              <w:jc w:val="both"/>
              <w:rPr>
                <w:szCs w:val="24"/>
              </w:rPr>
            </w:pPr>
            <w:r w:rsidRPr="00FA17E6">
              <w:rPr>
                <w:szCs w:val="24"/>
              </w:rPr>
              <w:t>В.В. Маяковский. Стихотворения</w:t>
            </w:r>
          </w:p>
        </w:tc>
      </w:tr>
      <w:tr w:rsidR="008D32F5" w:rsidRPr="00FA17E6" w14:paraId="04E02571" w14:textId="77777777" w:rsidTr="008D32F5">
        <w:tc>
          <w:tcPr>
            <w:tcW w:w="1077" w:type="dxa"/>
          </w:tcPr>
          <w:p w14:paraId="706C2340" w14:textId="77777777" w:rsidR="008D32F5" w:rsidRPr="00FA17E6" w:rsidRDefault="008D32F5" w:rsidP="00FA17E6">
            <w:pPr>
              <w:pStyle w:val="ConsPlusNormal"/>
              <w:jc w:val="center"/>
              <w:rPr>
                <w:szCs w:val="24"/>
              </w:rPr>
            </w:pPr>
            <w:r w:rsidRPr="00FA17E6">
              <w:rPr>
                <w:szCs w:val="24"/>
              </w:rPr>
              <w:t>35</w:t>
            </w:r>
          </w:p>
        </w:tc>
        <w:tc>
          <w:tcPr>
            <w:tcW w:w="7994" w:type="dxa"/>
          </w:tcPr>
          <w:p w14:paraId="7F915112" w14:textId="77777777" w:rsidR="008D32F5" w:rsidRPr="00FA17E6" w:rsidRDefault="008D32F5" w:rsidP="00FA17E6">
            <w:pPr>
              <w:pStyle w:val="ConsPlusNormal"/>
              <w:jc w:val="both"/>
              <w:rPr>
                <w:szCs w:val="24"/>
              </w:rPr>
            </w:pPr>
            <w:r w:rsidRPr="00FA17E6">
              <w:rPr>
                <w:szCs w:val="24"/>
              </w:rPr>
              <w:t>С.А. Есенин. Стихотворения</w:t>
            </w:r>
          </w:p>
        </w:tc>
      </w:tr>
      <w:tr w:rsidR="008D32F5" w:rsidRPr="00FA17E6" w14:paraId="01E2839E" w14:textId="77777777" w:rsidTr="008D32F5">
        <w:tc>
          <w:tcPr>
            <w:tcW w:w="1077" w:type="dxa"/>
          </w:tcPr>
          <w:p w14:paraId="260903F1" w14:textId="77777777" w:rsidR="008D32F5" w:rsidRPr="00FA17E6" w:rsidRDefault="008D32F5" w:rsidP="00FA17E6">
            <w:pPr>
              <w:pStyle w:val="ConsPlusNormal"/>
              <w:jc w:val="center"/>
              <w:rPr>
                <w:szCs w:val="24"/>
              </w:rPr>
            </w:pPr>
            <w:r w:rsidRPr="00FA17E6">
              <w:rPr>
                <w:szCs w:val="24"/>
              </w:rPr>
              <w:t>36</w:t>
            </w:r>
          </w:p>
        </w:tc>
        <w:tc>
          <w:tcPr>
            <w:tcW w:w="7994" w:type="dxa"/>
          </w:tcPr>
          <w:p w14:paraId="42E90E9D" w14:textId="77777777" w:rsidR="008D32F5" w:rsidRPr="00FA17E6" w:rsidRDefault="008D32F5" w:rsidP="00FA17E6">
            <w:pPr>
              <w:pStyle w:val="ConsPlusNormal"/>
              <w:jc w:val="both"/>
              <w:rPr>
                <w:szCs w:val="24"/>
              </w:rPr>
            </w:pPr>
            <w:r w:rsidRPr="00FA17E6">
              <w:rPr>
                <w:szCs w:val="24"/>
              </w:rPr>
              <w:t>Н.С. Гумилев. Стихотворения</w:t>
            </w:r>
          </w:p>
        </w:tc>
      </w:tr>
      <w:tr w:rsidR="008D32F5" w:rsidRPr="00FA17E6" w14:paraId="77C5E772" w14:textId="77777777" w:rsidTr="008D32F5">
        <w:tc>
          <w:tcPr>
            <w:tcW w:w="1077" w:type="dxa"/>
          </w:tcPr>
          <w:p w14:paraId="69DFEB0F" w14:textId="77777777" w:rsidR="008D32F5" w:rsidRPr="00FA17E6" w:rsidRDefault="008D32F5" w:rsidP="00FA17E6">
            <w:pPr>
              <w:pStyle w:val="ConsPlusNormal"/>
              <w:jc w:val="center"/>
              <w:rPr>
                <w:szCs w:val="24"/>
              </w:rPr>
            </w:pPr>
            <w:r w:rsidRPr="00FA17E6">
              <w:rPr>
                <w:szCs w:val="24"/>
              </w:rPr>
              <w:t>37</w:t>
            </w:r>
          </w:p>
        </w:tc>
        <w:tc>
          <w:tcPr>
            <w:tcW w:w="7994" w:type="dxa"/>
          </w:tcPr>
          <w:p w14:paraId="4E49942A" w14:textId="77777777" w:rsidR="008D32F5" w:rsidRPr="00FA17E6" w:rsidRDefault="008D32F5" w:rsidP="00FA17E6">
            <w:pPr>
              <w:pStyle w:val="ConsPlusNormal"/>
              <w:jc w:val="both"/>
              <w:rPr>
                <w:szCs w:val="24"/>
              </w:rPr>
            </w:pPr>
            <w:r w:rsidRPr="00FA17E6">
              <w:rPr>
                <w:szCs w:val="24"/>
              </w:rPr>
              <w:t>М.И. Цветаева. Стихотворения</w:t>
            </w:r>
          </w:p>
        </w:tc>
      </w:tr>
      <w:tr w:rsidR="008D32F5" w:rsidRPr="00FA17E6" w14:paraId="4E326CB4" w14:textId="77777777" w:rsidTr="008D32F5">
        <w:tc>
          <w:tcPr>
            <w:tcW w:w="1077" w:type="dxa"/>
          </w:tcPr>
          <w:p w14:paraId="7E4CF898" w14:textId="77777777" w:rsidR="008D32F5" w:rsidRPr="00FA17E6" w:rsidRDefault="008D32F5" w:rsidP="00FA17E6">
            <w:pPr>
              <w:pStyle w:val="ConsPlusNormal"/>
              <w:jc w:val="center"/>
              <w:rPr>
                <w:szCs w:val="24"/>
              </w:rPr>
            </w:pPr>
            <w:r w:rsidRPr="00FA17E6">
              <w:rPr>
                <w:szCs w:val="24"/>
              </w:rPr>
              <w:lastRenderedPageBreak/>
              <w:t>38</w:t>
            </w:r>
          </w:p>
        </w:tc>
        <w:tc>
          <w:tcPr>
            <w:tcW w:w="7994" w:type="dxa"/>
          </w:tcPr>
          <w:p w14:paraId="69E9ECE8" w14:textId="77777777" w:rsidR="008D32F5" w:rsidRPr="00FA17E6" w:rsidRDefault="008D32F5" w:rsidP="00FA17E6">
            <w:pPr>
              <w:pStyle w:val="ConsPlusNormal"/>
              <w:jc w:val="both"/>
              <w:rPr>
                <w:szCs w:val="24"/>
              </w:rPr>
            </w:pPr>
            <w:r w:rsidRPr="00FA17E6">
              <w:rPr>
                <w:szCs w:val="24"/>
              </w:rPr>
              <w:t>О.Э. Мандельштам. Стихотворения</w:t>
            </w:r>
          </w:p>
        </w:tc>
      </w:tr>
      <w:tr w:rsidR="008D32F5" w:rsidRPr="00FA17E6" w14:paraId="210BE892" w14:textId="77777777" w:rsidTr="008D32F5">
        <w:tc>
          <w:tcPr>
            <w:tcW w:w="1077" w:type="dxa"/>
          </w:tcPr>
          <w:p w14:paraId="7F8108DB" w14:textId="77777777" w:rsidR="008D32F5" w:rsidRPr="00FA17E6" w:rsidRDefault="008D32F5" w:rsidP="00FA17E6">
            <w:pPr>
              <w:pStyle w:val="ConsPlusNormal"/>
              <w:jc w:val="center"/>
              <w:rPr>
                <w:szCs w:val="24"/>
              </w:rPr>
            </w:pPr>
            <w:r w:rsidRPr="00FA17E6">
              <w:rPr>
                <w:szCs w:val="24"/>
              </w:rPr>
              <w:t>39</w:t>
            </w:r>
          </w:p>
        </w:tc>
        <w:tc>
          <w:tcPr>
            <w:tcW w:w="7994" w:type="dxa"/>
          </w:tcPr>
          <w:p w14:paraId="143DC71A" w14:textId="77777777" w:rsidR="008D32F5" w:rsidRPr="00FA17E6" w:rsidRDefault="008D32F5" w:rsidP="00FA17E6">
            <w:pPr>
              <w:pStyle w:val="ConsPlusNormal"/>
              <w:jc w:val="both"/>
              <w:rPr>
                <w:szCs w:val="24"/>
              </w:rPr>
            </w:pPr>
            <w:r w:rsidRPr="00FA17E6">
              <w:rPr>
                <w:szCs w:val="24"/>
              </w:rPr>
              <w:t>Б.Л. Пастернак. Стихотворения</w:t>
            </w:r>
          </w:p>
        </w:tc>
      </w:tr>
      <w:tr w:rsidR="008D32F5" w:rsidRPr="00E177FF" w14:paraId="7D787BC7" w14:textId="77777777" w:rsidTr="008D32F5">
        <w:tc>
          <w:tcPr>
            <w:tcW w:w="1077" w:type="dxa"/>
          </w:tcPr>
          <w:p w14:paraId="60E5DE63" w14:textId="77777777" w:rsidR="008D32F5" w:rsidRPr="00FA17E6" w:rsidRDefault="008D32F5" w:rsidP="00FA17E6">
            <w:pPr>
              <w:pStyle w:val="ConsPlusNormal"/>
              <w:jc w:val="center"/>
              <w:rPr>
                <w:szCs w:val="24"/>
              </w:rPr>
            </w:pPr>
            <w:r w:rsidRPr="00FA17E6">
              <w:rPr>
                <w:szCs w:val="24"/>
              </w:rPr>
              <w:t>40</w:t>
            </w:r>
          </w:p>
        </w:tc>
        <w:tc>
          <w:tcPr>
            <w:tcW w:w="7994" w:type="dxa"/>
          </w:tcPr>
          <w:p w14:paraId="6D916264" w14:textId="77777777" w:rsidR="008D32F5" w:rsidRPr="00FA17E6" w:rsidRDefault="008D32F5" w:rsidP="00FA17E6">
            <w:pPr>
              <w:pStyle w:val="ConsPlusNormal"/>
              <w:jc w:val="both"/>
              <w:rPr>
                <w:szCs w:val="24"/>
              </w:rPr>
            </w:pPr>
            <w:r w:rsidRPr="00FA17E6">
              <w:rPr>
                <w:szCs w:val="24"/>
              </w:rPr>
              <w:t>А.И. Куприн (одно произведение по выбору)</w:t>
            </w:r>
          </w:p>
        </w:tc>
      </w:tr>
      <w:tr w:rsidR="008D32F5" w:rsidRPr="00E177FF" w14:paraId="345E4786" w14:textId="77777777" w:rsidTr="008D32F5">
        <w:tc>
          <w:tcPr>
            <w:tcW w:w="1077" w:type="dxa"/>
          </w:tcPr>
          <w:p w14:paraId="12317F67" w14:textId="77777777" w:rsidR="008D32F5" w:rsidRPr="00FA17E6" w:rsidRDefault="008D32F5" w:rsidP="00FA17E6">
            <w:pPr>
              <w:pStyle w:val="ConsPlusNormal"/>
              <w:jc w:val="center"/>
              <w:rPr>
                <w:szCs w:val="24"/>
              </w:rPr>
            </w:pPr>
            <w:r w:rsidRPr="00FA17E6">
              <w:rPr>
                <w:szCs w:val="24"/>
              </w:rPr>
              <w:t>41</w:t>
            </w:r>
          </w:p>
        </w:tc>
        <w:tc>
          <w:tcPr>
            <w:tcW w:w="7994" w:type="dxa"/>
          </w:tcPr>
          <w:p w14:paraId="0FF13A82" w14:textId="77777777" w:rsidR="008D32F5" w:rsidRPr="00FA17E6" w:rsidRDefault="008D32F5" w:rsidP="00FA17E6">
            <w:pPr>
              <w:pStyle w:val="ConsPlusNormal"/>
              <w:jc w:val="both"/>
              <w:rPr>
                <w:szCs w:val="24"/>
              </w:rPr>
            </w:pPr>
            <w:r w:rsidRPr="00FA17E6">
              <w:rPr>
                <w:szCs w:val="24"/>
              </w:rPr>
              <w:t>М.А. Шолохов. Рассказ "Судьба человека"</w:t>
            </w:r>
          </w:p>
        </w:tc>
      </w:tr>
      <w:tr w:rsidR="008D32F5" w:rsidRPr="00E177FF" w14:paraId="6F0DA191" w14:textId="77777777" w:rsidTr="008D32F5">
        <w:tc>
          <w:tcPr>
            <w:tcW w:w="1077" w:type="dxa"/>
          </w:tcPr>
          <w:p w14:paraId="1FEA9F4C" w14:textId="77777777" w:rsidR="008D32F5" w:rsidRPr="00FA17E6" w:rsidRDefault="008D32F5" w:rsidP="00FA17E6">
            <w:pPr>
              <w:pStyle w:val="ConsPlusNormal"/>
              <w:jc w:val="center"/>
              <w:rPr>
                <w:szCs w:val="24"/>
              </w:rPr>
            </w:pPr>
            <w:r w:rsidRPr="00FA17E6">
              <w:rPr>
                <w:szCs w:val="24"/>
              </w:rPr>
              <w:t>42</w:t>
            </w:r>
          </w:p>
        </w:tc>
        <w:tc>
          <w:tcPr>
            <w:tcW w:w="7994" w:type="dxa"/>
          </w:tcPr>
          <w:p w14:paraId="06EDE242" w14:textId="77777777" w:rsidR="008D32F5" w:rsidRPr="00FA17E6" w:rsidRDefault="008D32F5" w:rsidP="00FA17E6">
            <w:pPr>
              <w:pStyle w:val="ConsPlusNormal"/>
              <w:jc w:val="both"/>
              <w:rPr>
                <w:szCs w:val="24"/>
              </w:rPr>
            </w:pPr>
            <w:r w:rsidRPr="00FA17E6">
              <w:rPr>
                <w:szCs w:val="24"/>
              </w:rPr>
              <w:t>А.Т. Твардовский. Поэма "Василий Теркин" (главы "Переправа", "Гармонь", "Два солдата", "Поединок" и другие)</w:t>
            </w:r>
          </w:p>
        </w:tc>
      </w:tr>
      <w:tr w:rsidR="008D32F5" w:rsidRPr="00E177FF" w14:paraId="2B83A7B2" w14:textId="77777777" w:rsidTr="008D32F5">
        <w:tc>
          <w:tcPr>
            <w:tcW w:w="1077" w:type="dxa"/>
          </w:tcPr>
          <w:p w14:paraId="78FC1C3A" w14:textId="77777777" w:rsidR="008D32F5" w:rsidRPr="00FA17E6" w:rsidRDefault="008D32F5" w:rsidP="00FA17E6">
            <w:pPr>
              <w:pStyle w:val="ConsPlusNormal"/>
              <w:jc w:val="center"/>
              <w:rPr>
                <w:szCs w:val="24"/>
              </w:rPr>
            </w:pPr>
            <w:r w:rsidRPr="00FA17E6">
              <w:rPr>
                <w:szCs w:val="24"/>
              </w:rPr>
              <w:t>43</w:t>
            </w:r>
          </w:p>
        </w:tc>
        <w:tc>
          <w:tcPr>
            <w:tcW w:w="7994" w:type="dxa"/>
          </w:tcPr>
          <w:p w14:paraId="7AD3D447" w14:textId="77777777" w:rsidR="008D32F5" w:rsidRPr="00FA17E6" w:rsidRDefault="008D32F5" w:rsidP="00FA17E6">
            <w:pPr>
              <w:pStyle w:val="ConsPlusNormal"/>
              <w:jc w:val="both"/>
              <w:rPr>
                <w:szCs w:val="24"/>
              </w:rPr>
            </w:pPr>
            <w:r w:rsidRPr="00FA17E6">
              <w:rPr>
                <w:szCs w:val="24"/>
              </w:rPr>
              <w:t>В.М. Шукшин. Рассказы: "Чудик", "Стенька Разин", "Критики" и другие</w:t>
            </w:r>
          </w:p>
        </w:tc>
      </w:tr>
      <w:tr w:rsidR="008D32F5" w:rsidRPr="00E177FF" w14:paraId="5740E4CF" w14:textId="77777777" w:rsidTr="008D32F5">
        <w:tc>
          <w:tcPr>
            <w:tcW w:w="1077" w:type="dxa"/>
          </w:tcPr>
          <w:p w14:paraId="74C533E6" w14:textId="77777777" w:rsidR="008D32F5" w:rsidRPr="00FA17E6" w:rsidRDefault="008D32F5" w:rsidP="00FA17E6">
            <w:pPr>
              <w:pStyle w:val="ConsPlusNormal"/>
              <w:jc w:val="center"/>
              <w:rPr>
                <w:szCs w:val="24"/>
              </w:rPr>
            </w:pPr>
            <w:r w:rsidRPr="00FA17E6">
              <w:rPr>
                <w:szCs w:val="24"/>
              </w:rPr>
              <w:t>44</w:t>
            </w:r>
          </w:p>
        </w:tc>
        <w:tc>
          <w:tcPr>
            <w:tcW w:w="7994" w:type="dxa"/>
          </w:tcPr>
          <w:p w14:paraId="4C64EF65" w14:textId="77777777" w:rsidR="008D32F5" w:rsidRPr="00FA17E6" w:rsidRDefault="008D32F5" w:rsidP="00FA17E6">
            <w:pPr>
              <w:pStyle w:val="ConsPlusNormal"/>
              <w:jc w:val="both"/>
              <w:rPr>
                <w:szCs w:val="24"/>
              </w:rPr>
            </w:pPr>
            <w:r w:rsidRPr="00FA17E6">
              <w:rPr>
                <w:szCs w:val="24"/>
              </w:rPr>
              <w:t>А.И. Солженицын. Рассказ "Матренин двор"</w:t>
            </w:r>
          </w:p>
        </w:tc>
      </w:tr>
      <w:tr w:rsidR="008D32F5" w:rsidRPr="00E177FF" w14:paraId="425482EB" w14:textId="77777777" w:rsidTr="008D32F5">
        <w:tc>
          <w:tcPr>
            <w:tcW w:w="1077" w:type="dxa"/>
          </w:tcPr>
          <w:p w14:paraId="6F96C159" w14:textId="77777777" w:rsidR="008D32F5" w:rsidRPr="00FA17E6" w:rsidRDefault="008D32F5" w:rsidP="00FA17E6">
            <w:pPr>
              <w:pStyle w:val="ConsPlusNormal"/>
              <w:jc w:val="center"/>
              <w:rPr>
                <w:szCs w:val="24"/>
              </w:rPr>
            </w:pPr>
            <w:r w:rsidRPr="00FA17E6">
              <w:rPr>
                <w:szCs w:val="24"/>
              </w:rPr>
              <w:t>45</w:t>
            </w:r>
          </w:p>
        </w:tc>
        <w:tc>
          <w:tcPr>
            <w:tcW w:w="7994" w:type="dxa"/>
          </w:tcPr>
          <w:p w14:paraId="05845F9B" w14:textId="77777777" w:rsidR="008D32F5" w:rsidRPr="00FA17E6" w:rsidRDefault="008D32F5" w:rsidP="00FA17E6">
            <w:pPr>
              <w:pStyle w:val="ConsPlusNormal"/>
              <w:jc w:val="both"/>
              <w:rPr>
                <w:szCs w:val="24"/>
              </w:rPr>
            </w:pPr>
            <w:r w:rsidRPr="00FA17E6">
              <w:rPr>
                <w:szCs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8D32F5" w:rsidRPr="00E177FF" w14:paraId="19BF4899" w14:textId="77777777" w:rsidTr="008D32F5">
        <w:tc>
          <w:tcPr>
            <w:tcW w:w="1077" w:type="dxa"/>
          </w:tcPr>
          <w:p w14:paraId="3F2F4165" w14:textId="77777777" w:rsidR="008D32F5" w:rsidRPr="00FA17E6" w:rsidRDefault="008D32F5" w:rsidP="00FA17E6">
            <w:pPr>
              <w:pStyle w:val="ConsPlusNormal"/>
              <w:jc w:val="center"/>
              <w:rPr>
                <w:szCs w:val="24"/>
              </w:rPr>
            </w:pPr>
            <w:r w:rsidRPr="00FA17E6">
              <w:rPr>
                <w:szCs w:val="24"/>
              </w:rPr>
              <w:t>46</w:t>
            </w:r>
          </w:p>
        </w:tc>
        <w:tc>
          <w:tcPr>
            <w:tcW w:w="7994" w:type="dxa"/>
          </w:tcPr>
          <w:p w14:paraId="12EC993C" w14:textId="77777777" w:rsidR="008D32F5" w:rsidRPr="00FA17E6" w:rsidRDefault="008D32F5" w:rsidP="00FA17E6">
            <w:pPr>
              <w:pStyle w:val="ConsPlusNormal"/>
              <w:jc w:val="both"/>
              <w:rPr>
                <w:szCs w:val="24"/>
              </w:rPr>
            </w:pPr>
            <w:r w:rsidRPr="00FA17E6">
              <w:rPr>
                <w:szCs w:val="24"/>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8D32F5" w:rsidRPr="00E177FF" w14:paraId="5FC00140" w14:textId="77777777" w:rsidTr="008D32F5">
        <w:tc>
          <w:tcPr>
            <w:tcW w:w="1077" w:type="dxa"/>
          </w:tcPr>
          <w:p w14:paraId="5A50D917" w14:textId="77777777" w:rsidR="008D32F5" w:rsidRPr="00FA17E6" w:rsidRDefault="008D32F5" w:rsidP="00FA17E6">
            <w:pPr>
              <w:pStyle w:val="ConsPlusNormal"/>
              <w:jc w:val="center"/>
              <w:rPr>
                <w:szCs w:val="24"/>
              </w:rPr>
            </w:pPr>
            <w:r w:rsidRPr="00FA17E6">
              <w:rPr>
                <w:szCs w:val="24"/>
              </w:rPr>
              <w:t>47</w:t>
            </w:r>
          </w:p>
        </w:tc>
        <w:tc>
          <w:tcPr>
            <w:tcW w:w="7994" w:type="dxa"/>
          </w:tcPr>
          <w:p w14:paraId="6AA53A71" w14:textId="77777777" w:rsidR="008D32F5" w:rsidRPr="00FA17E6" w:rsidRDefault="008D32F5" w:rsidP="00FA17E6">
            <w:pPr>
              <w:pStyle w:val="ConsPlusNormal"/>
              <w:jc w:val="both"/>
              <w:rPr>
                <w:szCs w:val="24"/>
              </w:rPr>
            </w:pPr>
            <w:r w:rsidRPr="00FA17E6">
              <w:rPr>
                <w:szCs w:val="24"/>
              </w:rPr>
              <w:t>Литература народов Российской Федерации. Авторы стихотворных произведений (лирика): Р.Г. Гамзатов, М. Карим, Г. Тукай, К. Кулиев и другие</w:t>
            </w:r>
          </w:p>
        </w:tc>
      </w:tr>
      <w:tr w:rsidR="008D32F5" w:rsidRPr="00E177FF" w14:paraId="4A7B09DF" w14:textId="77777777" w:rsidTr="008D32F5">
        <w:tc>
          <w:tcPr>
            <w:tcW w:w="1077" w:type="dxa"/>
          </w:tcPr>
          <w:p w14:paraId="63FCEC49" w14:textId="77777777" w:rsidR="008D32F5" w:rsidRPr="00FA17E6" w:rsidRDefault="008D32F5" w:rsidP="00FA17E6">
            <w:pPr>
              <w:pStyle w:val="ConsPlusNormal"/>
              <w:jc w:val="center"/>
              <w:rPr>
                <w:szCs w:val="24"/>
              </w:rPr>
            </w:pPr>
            <w:r w:rsidRPr="00FA17E6">
              <w:rPr>
                <w:szCs w:val="24"/>
              </w:rPr>
              <w:t>48</w:t>
            </w:r>
          </w:p>
        </w:tc>
        <w:tc>
          <w:tcPr>
            <w:tcW w:w="7994" w:type="dxa"/>
          </w:tcPr>
          <w:p w14:paraId="790185E8" w14:textId="77777777" w:rsidR="008D32F5" w:rsidRPr="00FA17E6" w:rsidRDefault="008D32F5" w:rsidP="00FA17E6">
            <w:pPr>
              <w:pStyle w:val="ConsPlusNormal"/>
              <w:jc w:val="both"/>
              <w:rPr>
                <w:szCs w:val="24"/>
              </w:rPr>
            </w:pPr>
            <w:r w:rsidRPr="00FA17E6">
              <w:rPr>
                <w:szCs w:val="24"/>
              </w:rPr>
              <w:t>Произведения зарубежной литературы: по выбору (в том числе Гомера, М. Сервантеса, У. Шекспира, Ж.-Б. Мольера)</w:t>
            </w:r>
          </w:p>
        </w:tc>
      </w:tr>
    </w:tbl>
    <w:p w14:paraId="6D367BC3" w14:textId="77777777" w:rsidR="008D32F5" w:rsidRPr="00FA17E6" w:rsidRDefault="008D32F5" w:rsidP="00FA17E6">
      <w:pPr>
        <w:spacing w:after="0" w:line="240" w:lineRule="auto"/>
        <w:rPr>
          <w:rFonts w:ascii="Times New Roman" w:hAnsi="Times New Roman"/>
          <w:sz w:val="24"/>
          <w:szCs w:val="24"/>
          <w:lang w:val="ru-RU"/>
        </w:rPr>
      </w:pPr>
    </w:p>
    <w:p w14:paraId="133FE28E" w14:textId="77777777" w:rsidR="008D32F5" w:rsidRPr="00FA17E6" w:rsidRDefault="008D32F5"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3. Рабочая программа по учебному предмету "Иностранный (английский) язык".</w:t>
      </w:r>
    </w:p>
    <w:p w14:paraId="14E31597" w14:textId="77777777" w:rsidR="008D32F5" w:rsidRPr="00FA17E6" w:rsidRDefault="008D32F5" w:rsidP="00FA17E6">
      <w:pPr>
        <w:pStyle w:val="ConsPlusNormal"/>
        <w:ind w:firstLine="540"/>
        <w:jc w:val="both"/>
        <w:rPr>
          <w:szCs w:val="24"/>
        </w:rPr>
      </w:pPr>
      <w:r w:rsidRPr="00FA17E6">
        <w:rPr>
          <w:szCs w:val="24"/>
        </w:rPr>
        <w:t>3.1.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66BFF794" w14:textId="77777777" w:rsidR="008D32F5" w:rsidRPr="00FA17E6" w:rsidRDefault="008D32F5" w:rsidP="00FA17E6">
      <w:pPr>
        <w:pStyle w:val="ConsPlusNormal"/>
        <w:jc w:val="both"/>
        <w:rPr>
          <w:szCs w:val="24"/>
        </w:rPr>
      </w:pPr>
    </w:p>
    <w:p w14:paraId="6D89CBAB"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3.2. Пояснительная записка.</w:t>
      </w:r>
    </w:p>
    <w:p w14:paraId="5A575655" w14:textId="77777777" w:rsidR="008D32F5" w:rsidRPr="00FA17E6" w:rsidRDefault="008D32F5" w:rsidP="00FA17E6">
      <w:pPr>
        <w:pStyle w:val="ConsPlusNormal"/>
        <w:ind w:firstLine="540"/>
        <w:jc w:val="both"/>
        <w:rPr>
          <w:szCs w:val="24"/>
        </w:rPr>
      </w:pPr>
      <w:r w:rsidRPr="00FA17E6">
        <w:rPr>
          <w:szCs w:val="24"/>
        </w:rPr>
        <w:t>3.2.1.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397D46B" w14:textId="77777777" w:rsidR="008D32F5" w:rsidRPr="00FA17E6" w:rsidRDefault="008D32F5" w:rsidP="00FA17E6">
      <w:pPr>
        <w:pStyle w:val="ConsPlusNormal"/>
        <w:ind w:firstLine="540"/>
        <w:jc w:val="both"/>
        <w:rPr>
          <w:szCs w:val="24"/>
        </w:rPr>
      </w:pPr>
      <w:r w:rsidRPr="00FA17E6">
        <w:rPr>
          <w:szCs w:val="24"/>
        </w:rPr>
        <w:lastRenderedPageBreak/>
        <w:t>3.2.2.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дает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учетом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52BCE908" w14:textId="77777777" w:rsidR="008D32F5" w:rsidRPr="00FA17E6" w:rsidRDefault="008D32F5" w:rsidP="00FA17E6">
      <w:pPr>
        <w:pStyle w:val="ConsPlusNormal"/>
        <w:ind w:firstLine="540"/>
        <w:jc w:val="both"/>
        <w:rPr>
          <w:szCs w:val="24"/>
        </w:rPr>
      </w:pPr>
      <w:r w:rsidRPr="00FA17E6">
        <w:rPr>
          <w:szCs w:val="24"/>
        </w:rPr>
        <w:t>3.2.3.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3444C1C8" w14:textId="77777777" w:rsidR="008D32F5" w:rsidRPr="00FA17E6" w:rsidRDefault="008D32F5" w:rsidP="00FA17E6">
      <w:pPr>
        <w:pStyle w:val="ConsPlusNormal"/>
        <w:ind w:firstLine="540"/>
        <w:jc w:val="both"/>
        <w:rPr>
          <w:szCs w:val="24"/>
        </w:rPr>
      </w:pPr>
      <w:r w:rsidRPr="00FA17E6">
        <w:rPr>
          <w:szCs w:val="24"/>
        </w:rPr>
        <w:t>3.2.4.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CCAE262" w14:textId="77777777" w:rsidR="008D32F5" w:rsidRPr="00FA17E6" w:rsidRDefault="008D32F5" w:rsidP="00FA17E6">
      <w:pPr>
        <w:pStyle w:val="ConsPlusNormal"/>
        <w:ind w:firstLine="540"/>
        <w:jc w:val="both"/>
        <w:rPr>
          <w:szCs w:val="24"/>
        </w:rPr>
      </w:pPr>
      <w:r w:rsidRPr="00FA17E6">
        <w:rPr>
          <w:szCs w:val="24"/>
        </w:rPr>
        <w:t>3.2.5. 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1E5BA371" w14:textId="77777777" w:rsidR="008D32F5" w:rsidRPr="00FA17E6" w:rsidRDefault="008D32F5" w:rsidP="00FA17E6">
      <w:pPr>
        <w:pStyle w:val="ConsPlusNormal"/>
        <w:ind w:firstLine="540"/>
        <w:jc w:val="both"/>
        <w:rPr>
          <w:szCs w:val="24"/>
        </w:rPr>
      </w:pPr>
      <w:r w:rsidRPr="00FA17E6">
        <w:rPr>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3C99F7B9" w14:textId="77777777" w:rsidR="008D32F5" w:rsidRPr="00FA17E6" w:rsidRDefault="008D32F5" w:rsidP="00FA17E6">
      <w:pPr>
        <w:pStyle w:val="ConsPlusNormal"/>
        <w:ind w:firstLine="540"/>
        <w:jc w:val="both"/>
        <w:rPr>
          <w:szCs w:val="24"/>
        </w:rPr>
      </w:pPr>
      <w:r w:rsidRPr="00FA17E6">
        <w:rPr>
          <w:szCs w:val="24"/>
        </w:rPr>
        <w:t>3.2.6. Целью иноязычного образования является формирование коммуникативной компетенции обучающихся в единстве таких ее составляющих, как:</w:t>
      </w:r>
    </w:p>
    <w:p w14:paraId="79C14D98" w14:textId="77777777" w:rsidR="008D32F5" w:rsidRPr="00FA17E6" w:rsidRDefault="008D32F5" w:rsidP="00FA17E6">
      <w:pPr>
        <w:pStyle w:val="ConsPlusNormal"/>
        <w:ind w:firstLine="540"/>
        <w:jc w:val="both"/>
        <w:rPr>
          <w:szCs w:val="24"/>
        </w:rPr>
      </w:pPr>
      <w:r w:rsidRPr="00FA17E6">
        <w:rPr>
          <w:szCs w:val="24"/>
        </w:rPr>
        <w:t>речевая компетенция - развитие коммуникативных умений в четырех основных видах речевой деятельности (говорении, аудировании, чтении, письме);</w:t>
      </w:r>
    </w:p>
    <w:p w14:paraId="07CAB4D0" w14:textId="77777777" w:rsidR="008D32F5" w:rsidRPr="00FA17E6" w:rsidRDefault="008D32F5" w:rsidP="00FA17E6">
      <w:pPr>
        <w:pStyle w:val="ConsPlusNormal"/>
        <w:ind w:firstLine="540"/>
        <w:jc w:val="both"/>
        <w:rPr>
          <w:szCs w:val="24"/>
        </w:rPr>
      </w:pPr>
      <w:r w:rsidRPr="00FA17E6">
        <w:rPr>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068734F5" w14:textId="77777777" w:rsidR="008D32F5" w:rsidRPr="00FA17E6" w:rsidRDefault="008D32F5" w:rsidP="00FA17E6">
      <w:pPr>
        <w:pStyle w:val="ConsPlusNormal"/>
        <w:ind w:firstLine="540"/>
        <w:jc w:val="both"/>
        <w:rPr>
          <w:szCs w:val="24"/>
        </w:rPr>
      </w:pPr>
      <w:r w:rsidRPr="00FA17E6">
        <w:rPr>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14:paraId="0C07409F" w14:textId="77777777" w:rsidR="008D32F5" w:rsidRPr="00FA17E6" w:rsidRDefault="008D32F5" w:rsidP="00FA17E6">
      <w:pPr>
        <w:pStyle w:val="ConsPlusNormal"/>
        <w:ind w:firstLine="540"/>
        <w:jc w:val="both"/>
        <w:rPr>
          <w:szCs w:val="24"/>
        </w:rPr>
      </w:pPr>
      <w:r w:rsidRPr="00FA17E6">
        <w:rPr>
          <w:szCs w:val="24"/>
        </w:rPr>
        <w:t>свою страну, ее культуру в условиях межкультурного общения;</w:t>
      </w:r>
    </w:p>
    <w:p w14:paraId="0D46CE49" w14:textId="77777777" w:rsidR="008D32F5" w:rsidRPr="00FA17E6" w:rsidRDefault="008D32F5" w:rsidP="00FA17E6">
      <w:pPr>
        <w:pStyle w:val="ConsPlusNormal"/>
        <w:ind w:firstLine="540"/>
        <w:jc w:val="both"/>
        <w:rPr>
          <w:szCs w:val="24"/>
        </w:rPr>
      </w:pPr>
      <w:r w:rsidRPr="00FA17E6">
        <w:rPr>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706474AC" w14:textId="77777777" w:rsidR="008D32F5" w:rsidRPr="00FA17E6" w:rsidRDefault="008D32F5" w:rsidP="00FA17E6">
      <w:pPr>
        <w:pStyle w:val="ConsPlusNormal"/>
        <w:ind w:firstLine="540"/>
        <w:jc w:val="both"/>
        <w:rPr>
          <w:szCs w:val="24"/>
        </w:rPr>
      </w:pPr>
      <w:r w:rsidRPr="00FA17E6">
        <w:rPr>
          <w:szCs w:val="24"/>
        </w:rPr>
        <w:t xml:space="preserve">3.2.7. Наряду с иноязычной коммуникативной компетенцией средствами иностранного (английского) языка формируются компетенции: образовательная, </w:t>
      </w:r>
      <w:r w:rsidRPr="00FA17E6">
        <w:rPr>
          <w:szCs w:val="24"/>
        </w:rPr>
        <w:lastRenderedPageBreak/>
        <w:t>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58DCE67D" w14:textId="77777777" w:rsidR="008D32F5" w:rsidRPr="00FA17E6" w:rsidRDefault="008D32F5" w:rsidP="00FA17E6">
      <w:pPr>
        <w:pStyle w:val="ConsPlusNormal"/>
        <w:ind w:firstLine="540"/>
        <w:jc w:val="both"/>
        <w:rPr>
          <w:szCs w:val="24"/>
        </w:rPr>
      </w:pPr>
      <w:r w:rsidRPr="00FA17E6">
        <w:rPr>
          <w:szCs w:val="24"/>
        </w:rPr>
        <w:t>3.2.8.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2D833AEE" w14:textId="77777777" w:rsidR="008D32F5" w:rsidRPr="00FA17E6" w:rsidRDefault="008D32F5" w:rsidP="00FA17E6">
      <w:pPr>
        <w:pStyle w:val="ConsPlusNormal"/>
        <w:ind w:firstLine="540"/>
        <w:jc w:val="both"/>
        <w:rPr>
          <w:szCs w:val="24"/>
        </w:rPr>
      </w:pPr>
      <w:r w:rsidRPr="00FA17E6">
        <w:rPr>
          <w:szCs w:val="24"/>
        </w:rPr>
        <w:t>3.2.9. Общее число часов, рекомендованных для изучения иностранного (английского) языка,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
    <w:p w14:paraId="1E78770F" w14:textId="77777777" w:rsidR="008D32F5" w:rsidRPr="00FA17E6" w:rsidRDefault="008D32F5" w:rsidP="00FA17E6">
      <w:pPr>
        <w:pStyle w:val="ConsPlusNormal"/>
        <w:ind w:firstLine="540"/>
        <w:jc w:val="both"/>
        <w:rPr>
          <w:szCs w:val="24"/>
        </w:rPr>
      </w:pPr>
      <w:r w:rsidRPr="00FA17E6">
        <w:rPr>
          <w:szCs w:val="24"/>
        </w:rPr>
        <w:t>3.2.10.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A2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0E7C2F94" w14:textId="77777777" w:rsidR="008D32F5" w:rsidRPr="00FA17E6" w:rsidRDefault="008D32F5" w:rsidP="00FA17E6">
      <w:pPr>
        <w:pStyle w:val="ConsPlusNormal"/>
        <w:jc w:val="both"/>
        <w:rPr>
          <w:szCs w:val="24"/>
        </w:rPr>
      </w:pPr>
    </w:p>
    <w:p w14:paraId="4D39EBED"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3.3. Содержание обучения в 5 классе.</w:t>
      </w:r>
    </w:p>
    <w:p w14:paraId="421CAE8D" w14:textId="77777777" w:rsidR="008D32F5" w:rsidRPr="00FA17E6" w:rsidRDefault="008D32F5" w:rsidP="00FA17E6">
      <w:pPr>
        <w:pStyle w:val="ConsPlusNormal"/>
        <w:ind w:firstLine="540"/>
        <w:jc w:val="both"/>
        <w:rPr>
          <w:szCs w:val="24"/>
        </w:rPr>
      </w:pPr>
      <w:r w:rsidRPr="00FA17E6">
        <w:rPr>
          <w:szCs w:val="24"/>
        </w:rPr>
        <w:t>3.3.1. Коммуникативные умения.</w:t>
      </w:r>
    </w:p>
    <w:p w14:paraId="61612DB0" w14:textId="77777777" w:rsidR="008D32F5" w:rsidRPr="00FA17E6" w:rsidRDefault="008D32F5" w:rsidP="00FA17E6">
      <w:pPr>
        <w:pStyle w:val="ConsPlusNormal"/>
        <w:ind w:firstLine="540"/>
        <w:jc w:val="both"/>
        <w:rPr>
          <w:szCs w:val="24"/>
        </w:rPr>
      </w:pPr>
      <w:r w:rsidRPr="00FA17E6">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22AA4D" w14:textId="77777777" w:rsidR="008D32F5" w:rsidRPr="00FA17E6" w:rsidRDefault="008D32F5" w:rsidP="00FA17E6">
      <w:pPr>
        <w:pStyle w:val="ConsPlusNormal"/>
        <w:ind w:firstLine="540"/>
        <w:jc w:val="both"/>
        <w:rPr>
          <w:szCs w:val="24"/>
        </w:rPr>
      </w:pPr>
      <w:r w:rsidRPr="00FA17E6">
        <w:rPr>
          <w:szCs w:val="24"/>
        </w:rPr>
        <w:t>Моя семья. Мои друзья. Семейные праздники: день рождения, Новый год.</w:t>
      </w:r>
    </w:p>
    <w:p w14:paraId="14EC455C" w14:textId="77777777" w:rsidR="008D32F5" w:rsidRPr="00FA17E6" w:rsidRDefault="008D32F5" w:rsidP="00FA17E6">
      <w:pPr>
        <w:pStyle w:val="ConsPlusNormal"/>
        <w:ind w:firstLine="540"/>
        <w:jc w:val="both"/>
        <w:rPr>
          <w:szCs w:val="24"/>
        </w:rPr>
      </w:pPr>
      <w:r w:rsidRPr="00FA17E6">
        <w:rPr>
          <w:szCs w:val="24"/>
        </w:rPr>
        <w:t>Внешность и характер человека (литературного персонажа).</w:t>
      </w:r>
    </w:p>
    <w:p w14:paraId="472D97CA" w14:textId="77777777" w:rsidR="008D32F5" w:rsidRPr="00FA17E6" w:rsidRDefault="008D32F5" w:rsidP="00FA17E6">
      <w:pPr>
        <w:pStyle w:val="ConsPlusNormal"/>
        <w:ind w:firstLine="540"/>
        <w:jc w:val="both"/>
        <w:rPr>
          <w:szCs w:val="24"/>
        </w:rPr>
      </w:pPr>
      <w:r w:rsidRPr="00FA17E6">
        <w:rPr>
          <w:szCs w:val="24"/>
        </w:rPr>
        <w:t>Досуг и увлечения (хобби) современного подростка (чтение, кино, спорт).</w:t>
      </w:r>
    </w:p>
    <w:p w14:paraId="3B24F128" w14:textId="77777777" w:rsidR="008D32F5" w:rsidRPr="00FA17E6" w:rsidRDefault="008D32F5" w:rsidP="00FA17E6">
      <w:pPr>
        <w:pStyle w:val="ConsPlusNormal"/>
        <w:ind w:firstLine="540"/>
        <w:jc w:val="both"/>
        <w:rPr>
          <w:szCs w:val="24"/>
        </w:rPr>
      </w:pPr>
      <w:r w:rsidRPr="00FA17E6">
        <w:rPr>
          <w:szCs w:val="24"/>
        </w:rPr>
        <w:t>Здоровый образ жизни: режим труда и отдыха, здоровое питание.</w:t>
      </w:r>
    </w:p>
    <w:p w14:paraId="13445E08" w14:textId="77777777" w:rsidR="008D32F5" w:rsidRPr="00FA17E6" w:rsidRDefault="008D32F5" w:rsidP="00FA17E6">
      <w:pPr>
        <w:pStyle w:val="ConsPlusNormal"/>
        <w:ind w:firstLine="540"/>
        <w:jc w:val="both"/>
        <w:rPr>
          <w:szCs w:val="24"/>
        </w:rPr>
      </w:pPr>
      <w:r w:rsidRPr="00FA17E6">
        <w:rPr>
          <w:szCs w:val="24"/>
        </w:rPr>
        <w:t>Покупки: одежда, обувь и продукты питания.</w:t>
      </w:r>
    </w:p>
    <w:p w14:paraId="40D80BDC" w14:textId="77777777" w:rsidR="008D32F5" w:rsidRPr="00FA17E6" w:rsidRDefault="008D32F5" w:rsidP="00FA17E6">
      <w:pPr>
        <w:pStyle w:val="ConsPlusNormal"/>
        <w:ind w:firstLine="540"/>
        <w:jc w:val="both"/>
        <w:rPr>
          <w:szCs w:val="24"/>
        </w:rPr>
      </w:pPr>
      <w:r w:rsidRPr="00FA17E6">
        <w:rPr>
          <w:szCs w:val="24"/>
        </w:rPr>
        <w:t>Школа, школьная жизнь, школьная форма, изучаемые предметы. Переписка с иностранными сверстниками.</w:t>
      </w:r>
    </w:p>
    <w:p w14:paraId="3B4BBE2E" w14:textId="77777777" w:rsidR="008D32F5" w:rsidRPr="00FA17E6" w:rsidRDefault="008D32F5" w:rsidP="00FA17E6">
      <w:pPr>
        <w:pStyle w:val="ConsPlusNormal"/>
        <w:ind w:firstLine="540"/>
        <w:jc w:val="both"/>
        <w:rPr>
          <w:szCs w:val="24"/>
        </w:rPr>
      </w:pPr>
      <w:r w:rsidRPr="00FA17E6">
        <w:rPr>
          <w:szCs w:val="24"/>
        </w:rPr>
        <w:t>Каникулы в различное время года. Виды отдыха.</w:t>
      </w:r>
    </w:p>
    <w:p w14:paraId="63CBBA95" w14:textId="77777777" w:rsidR="008D32F5" w:rsidRPr="00FA17E6" w:rsidRDefault="008D32F5" w:rsidP="00FA17E6">
      <w:pPr>
        <w:pStyle w:val="ConsPlusNormal"/>
        <w:ind w:firstLine="540"/>
        <w:jc w:val="both"/>
        <w:rPr>
          <w:szCs w:val="24"/>
        </w:rPr>
      </w:pPr>
      <w:r w:rsidRPr="00FA17E6">
        <w:rPr>
          <w:szCs w:val="24"/>
        </w:rPr>
        <w:t>Природа: дикие и домашние животные. Погода.</w:t>
      </w:r>
    </w:p>
    <w:p w14:paraId="19C1D819" w14:textId="77777777" w:rsidR="008D32F5" w:rsidRPr="00FA17E6" w:rsidRDefault="008D32F5" w:rsidP="00FA17E6">
      <w:pPr>
        <w:pStyle w:val="ConsPlusNormal"/>
        <w:ind w:firstLine="540"/>
        <w:jc w:val="both"/>
        <w:rPr>
          <w:szCs w:val="24"/>
        </w:rPr>
      </w:pPr>
      <w:r w:rsidRPr="00FA17E6">
        <w:rPr>
          <w:szCs w:val="24"/>
        </w:rPr>
        <w:t>Родной город (село). Транспорт.</w:t>
      </w:r>
    </w:p>
    <w:p w14:paraId="3C8BF520" w14:textId="77777777" w:rsidR="008D32F5" w:rsidRPr="00FA17E6" w:rsidRDefault="008D32F5" w:rsidP="00FA17E6">
      <w:pPr>
        <w:pStyle w:val="ConsPlusNormal"/>
        <w:ind w:firstLine="540"/>
        <w:jc w:val="both"/>
        <w:rPr>
          <w:szCs w:val="24"/>
        </w:rPr>
      </w:pPr>
      <w:r w:rsidRPr="00FA17E6">
        <w:rPr>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0478F62" w14:textId="77777777" w:rsidR="008D32F5" w:rsidRPr="00FA17E6" w:rsidRDefault="008D32F5" w:rsidP="00FA17E6">
      <w:pPr>
        <w:pStyle w:val="ConsPlusNormal"/>
        <w:ind w:firstLine="540"/>
        <w:jc w:val="both"/>
        <w:rPr>
          <w:szCs w:val="24"/>
        </w:rPr>
      </w:pPr>
      <w:r w:rsidRPr="00FA17E6">
        <w:rPr>
          <w:szCs w:val="24"/>
        </w:rPr>
        <w:t>Выдающиеся люди родной страны и страны (стран) изучаемого языка: писатели, поэты.</w:t>
      </w:r>
    </w:p>
    <w:p w14:paraId="34549CBC" w14:textId="77777777" w:rsidR="008D32F5" w:rsidRPr="00FA17E6" w:rsidRDefault="008D32F5" w:rsidP="00FA17E6">
      <w:pPr>
        <w:pStyle w:val="ConsPlusNormal"/>
        <w:ind w:firstLine="540"/>
        <w:jc w:val="both"/>
        <w:rPr>
          <w:szCs w:val="24"/>
        </w:rPr>
      </w:pPr>
      <w:r w:rsidRPr="00FA17E6">
        <w:rPr>
          <w:szCs w:val="24"/>
        </w:rPr>
        <w:t>3.3.1.1. Говорение.</w:t>
      </w:r>
    </w:p>
    <w:p w14:paraId="2D0DB4FC" w14:textId="77777777" w:rsidR="008D32F5" w:rsidRPr="00FA17E6" w:rsidRDefault="008D32F5" w:rsidP="00FA17E6">
      <w:pPr>
        <w:pStyle w:val="ConsPlusNormal"/>
        <w:ind w:firstLine="540"/>
        <w:jc w:val="both"/>
        <w:rPr>
          <w:szCs w:val="24"/>
        </w:rPr>
      </w:pPr>
      <w:r w:rsidRPr="00FA17E6">
        <w:rPr>
          <w:szCs w:val="24"/>
        </w:rPr>
        <w:t>3.3.1.1.1. Развитие коммуникативных умений диалогической речи на базе умений, сформированных на уровне начального общего образования:</w:t>
      </w:r>
    </w:p>
    <w:p w14:paraId="01E4F57A" w14:textId="77777777" w:rsidR="008D32F5" w:rsidRPr="00FA17E6" w:rsidRDefault="008D32F5" w:rsidP="00FA17E6">
      <w:pPr>
        <w:pStyle w:val="ConsPlusNormal"/>
        <w:ind w:firstLine="540"/>
        <w:jc w:val="both"/>
        <w:rPr>
          <w:szCs w:val="24"/>
        </w:rPr>
      </w:pPr>
      <w:r w:rsidRPr="00FA17E6">
        <w:rPr>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7A9F933" w14:textId="77777777" w:rsidR="008D32F5" w:rsidRPr="00FA17E6" w:rsidRDefault="008D32F5" w:rsidP="00FA17E6">
      <w:pPr>
        <w:pStyle w:val="ConsPlusNormal"/>
        <w:ind w:firstLine="540"/>
        <w:jc w:val="both"/>
        <w:rPr>
          <w:szCs w:val="24"/>
        </w:rPr>
      </w:pPr>
      <w:r w:rsidRPr="00FA17E6">
        <w:rPr>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EC9F5FD" w14:textId="77777777" w:rsidR="008D32F5" w:rsidRPr="00FA17E6" w:rsidRDefault="008D32F5" w:rsidP="00FA17E6">
      <w:pPr>
        <w:pStyle w:val="ConsPlusNormal"/>
        <w:ind w:firstLine="540"/>
        <w:jc w:val="both"/>
        <w:rPr>
          <w:szCs w:val="24"/>
        </w:rPr>
      </w:pPr>
      <w:r w:rsidRPr="00FA17E6">
        <w:rPr>
          <w:szCs w:val="24"/>
        </w:rPr>
        <w:lastRenderedPageBreak/>
        <w:t>диалог-расспрос: сообщать фактическую информацию, отвечая на вопросы разных видов; запрашивать интересующую информацию.</w:t>
      </w:r>
    </w:p>
    <w:p w14:paraId="04EEE14D" w14:textId="77777777" w:rsidR="008D32F5" w:rsidRPr="00FA17E6" w:rsidRDefault="008D32F5" w:rsidP="00FA17E6">
      <w:pPr>
        <w:pStyle w:val="ConsPlusNormal"/>
        <w:ind w:firstLine="540"/>
        <w:jc w:val="both"/>
        <w:rPr>
          <w:szCs w:val="24"/>
        </w:rPr>
      </w:pPr>
      <w:r w:rsidRPr="00FA17E6">
        <w:rPr>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B45FA26" w14:textId="77777777" w:rsidR="008D32F5" w:rsidRPr="00FA17E6" w:rsidRDefault="008D32F5" w:rsidP="00FA17E6">
      <w:pPr>
        <w:pStyle w:val="ConsPlusNormal"/>
        <w:ind w:firstLine="540"/>
        <w:jc w:val="both"/>
        <w:rPr>
          <w:szCs w:val="24"/>
        </w:rPr>
      </w:pPr>
      <w:r w:rsidRPr="00FA17E6">
        <w:rPr>
          <w:szCs w:val="24"/>
        </w:rPr>
        <w:t>Объем диалога - до 5 реплик со стороны каждого собеседника.</w:t>
      </w:r>
    </w:p>
    <w:p w14:paraId="269A5FF8" w14:textId="77777777" w:rsidR="008D32F5" w:rsidRPr="00FA17E6" w:rsidRDefault="008D32F5" w:rsidP="00FA17E6">
      <w:pPr>
        <w:pStyle w:val="ConsPlusNormal"/>
        <w:ind w:firstLine="540"/>
        <w:jc w:val="both"/>
        <w:rPr>
          <w:szCs w:val="24"/>
        </w:rPr>
      </w:pPr>
      <w:r w:rsidRPr="00FA17E6">
        <w:rPr>
          <w:szCs w:val="24"/>
        </w:rPr>
        <w:t>3.3.1.1.2. Развитие коммуникативных умений монологической речи на базе умений, сформированных на уровне начального общего образования:</w:t>
      </w:r>
    </w:p>
    <w:p w14:paraId="0B60709C" w14:textId="77777777" w:rsidR="008D32F5" w:rsidRPr="00FA17E6" w:rsidRDefault="008D32F5" w:rsidP="00FA17E6">
      <w:pPr>
        <w:pStyle w:val="ConsPlusNormal"/>
        <w:ind w:firstLine="540"/>
        <w:jc w:val="both"/>
        <w:rPr>
          <w:szCs w:val="24"/>
        </w:rPr>
      </w:pPr>
      <w:r w:rsidRPr="00FA17E6">
        <w:rPr>
          <w:szCs w:val="24"/>
        </w:rPr>
        <w:t>создание устных связных монологических высказываний с использованием основных коммуникативных типов речи:</w:t>
      </w:r>
    </w:p>
    <w:p w14:paraId="0DCCB70A" w14:textId="77777777" w:rsidR="008D32F5" w:rsidRPr="00FA17E6" w:rsidRDefault="008D32F5" w:rsidP="00FA17E6">
      <w:pPr>
        <w:pStyle w:val="ConsPlusNormal"/>
        <w:ind w:firstLine="540"/>
        <w:jc w:val="both"/>
        <w:rPr>
          <w:szCs w:val="24"/>
        </w:rPr>
      </w:pPr>
      <w:r w:rsidRPr="00FA17E6">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196AE1D" w14:textId="77777777" w:rsidR="008D32F5" w:rsidRPr="00FA17E6" w:rsidRDefault="008D32F5" w:rsidP="00FA17E6">
      <w:pPr>
        <w:pStyle w:val="ConsPlusNormal"/>
        <w:ind w:firstLine="540"/>
        <w:jc w:val="both"/>
        <w:rPr>
          <w:szCs w:val="24"/>
        </w:rPr>
      </w:pPr>
      <w:r w:rsidRPr="00FA17E6">
        <w:rPr>
          <w:szCs w:val="24"/>
        </w:rPr>
        <w:t>повествование (сообщение);</w:t>
      </w:r>
    </w:p>
    <w:p w14:paraId="0CA239D9" w14:textId="77777777" w:rsidR="008D32F5" w:rsidRPr="00FA17E6" w:rsidRDefault="008D32F5" w:rsidP="00FA17E6">
      <w:pPr>
        <w:pStyle w:val="ConsPlusNormal"/>
        <w:ind w:firstLine="540"/>
        <w:jc w:val="both"/>
        <w:rPr>
          <w:szCs w:val="24"/>
        </w:rPr>
      </w:pPr>
      <w:r w:rsidRPr="00FA17E6">
        <w:rPr>
          <w:szCs w:val="24"/>
        </w:rPr>
        <w:t>изложение (пересказ) основного содержания прочитанного текста;</w:t>
      </w:r>
    </w:p>
    <w:p w14:paraId="4691ECDC" w14:textId="77777777" w:rsidR="008D32F5" w:rsidRPr="00FA17E6" w:rsidRDefault="008D32F5" w:rsidP="00FA17E6">
      <w:pPr>
        <w:pStyle w:val="ConsPlusNormal"/>
        <w:ind w:firstLine="540"/>
        <w:jc w:val="both"/>
        <w:rPr>
          <w:szCs w:val="24"/>
        </w:rPr>
      </w:pPr>
      <w:r w:rsidRPr="00FA17E6">
        <w:rPr>
          <w:szCs w:val="24"/>
        </w:rPr>
        <w:t>краткое изложение результатов выполненной проектной работы.</w:t>
      </w:r>
    </w:p>
    <w:p w14:paraId="67388DA5"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7F9EF3AA" w14:textId="77777777" w:rsidR="008D32F5" w:rsidRPr="00FA17E6" w:rsidRDefault="008D32F5" w:rsidP="00FA17E6">
      <w:pPr>
        <w:pStyle w:val="ConsPlusNormal"/>
        <w:ind w:firstLine="540"/>
        <w:jc w:val="both"/>
        <w:rPr>
          <w:szCs w:val="24"/>
        </w:rPr>
      </w:pPr>
      <w:r w:rsidRPr="00FA17E6">
        <w:rPr>
          <w:szCs w:val="24"/>
        </w:rPr>
        <w:t>Объем монологического высказывания - 5 - 6 фраз.</w:t>
      </w:r>
    </w:p>
    <w:p w14:paraId="0FF6C336" w14:textId="77777777" w:rsidR="008D32F5" w:rsidRPr="00FA17E6" w:rsidRDefault="008D32F5" w:rsidP="00FA17E6">
      <w:pPr>
        <w:pStyle w:val="ConsPlusNormal"/>
        <w:ind w:firstLine="540"/>
        <w:jc w:val="both"/>
        <w:rPr>
          <w:szCs w:val="24"/>
        </w:rPr>
      </w:pPr>
      <w:r w:rsidRPr="00FA17E6">
        <w:rPr>
          <w:szCs w:val="24"/>
        </w:rPr>
        <w:t>3.3.1.2. Аудирование.</w:t>
      </w:r>
    </w:p>
    <w:p w14:paraId="08ABAB3D" w14:textId="77777777" w:rsidR="008D32F5" w:rsidRPr="00FA17E6" w:rsidRDefault="008D32F5" w:rsidP="00FA17E6">
      <w:pPr>
        <w:pStyle w:val="ConsPlusNormal"/>
        <w:ind w:firstLine="540"/>
        <w:jc w:val="both"/>
        <w:rPr>
          <w:szCs w:val="24"/>
        </w:rPr>
      </w:pPr>
      <w:r w:rsidRPr="00FA17E6">
        <w:rPr>
          <w:szCs w:val="24"/>
        </w:rPr>
        <w:t>Развитие коммуникативных умений аудирования на базе умений, сформированных на уровне начального общего образования:</w:t>
      </w:r>
    </w:p>
    <w:p w14:paraId="3CD4F49D" w14:textId="77777777" w:rsidR="008D32F5" w:rsidRPr="00FA17E6" w:rsidRDefault="008D32F5" w:rsidP="00FA17E6">
      <w:pPr>
        <w:pStyle w:val="ConsPlusNormal"/>
        <w:ind w:firstLine="540"/>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w:t>
      </w:r>
    </w:p>
    <w:p w14:paraId="50B90061" w14:textId="77777777" w:rsidR="008D32F5" w:rsidRPr="00FA17E6" w:rsidRDefault="008D32F5" w:rsidP="00FA17E6">
      <w:pPr>
        <w:pStyle w:val="ConsPlusNormal"/>
        <w:ind w:firstLine="540"/>
        <w:jc w:val="both"/>
        <w:rPr>
          <w:szCs w:val="24"/>
        </w:rPr>
      </w:pPr>
      <w:r w:rsidRPr="00FA17E6">
        <w:rPr>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64505ECE" w14:textId="77777777" w:rsidR="008D32F5" w:rsidRPr="00FA17E6" w:rsidRDefault="008D32F5" w:rsidP="00FA17E6">
      <w:pPr>
        <w:pStyle w:val="ConsPlusNormal"/>
        <w:ind w:firstLine="540"/>
        <w:jc w:val="both"/>
        <w:rPr>
          <w:szCs w:val="24"/>
        </w:rPr>
      </w:pPr>
      <w:r w:rsidRPr="00FA17E6">
        <w:rPr>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A51EF4E" w14:textId="77777777" w:rsidR="008D32F5" w:rsidRPr="00FA17E6" w:rsidRDefault="008D32F5" w:rsidP="00FA17E6">
      <w:pPr>
        <w:pStyle w:val="ConsPlusNormal"/>
        <w:ind w:firstLine="540"/>
        <w:jc w:val="both"/>
        <w:rPr>
          <w:szCs w:val="24"/>
        </w:rPr>
      </w:pPr>
      <w:r w:rsidRPr="00FA17E6">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45687CF" w14:textId="77777777" w:rsidR="008D32F5" w:rsidRPr="00FA17E6" w:rsidRDefault="008D32F5" w:rsidP="00FA17E6">
      <w:pPr>
        <w:pStyle w:val="ConsPlusNormal"/>
        <w:ind w:firstLine="540"/>
        <w:jc w:val="both"/>
        <w:rPr>
          <w:szCs w:val="24"/>
        </w:rPr>
      </w:pPr>
      <w:r w:rsidRPr="00FA17E6">
        <w:rPr>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6A4EF6E" w14:textId="77777777" w:rsidR="008D32F5" w:rsidRPr="00FA17E6" w:rsidRDefault="008D32F5" w:rsidP="00FA17E6">
      <w:pPr>
        <w:pStyle w:val="ConsPlusNormal"/>
        <w:ind w:firstLine="540"/>
        <w:jc w:val="both"/>
        <w:rPr>
          <w:szCs w:val="24"/>
        </w:rPr>
      </w:pPr>
      <w:r w:rsidRPr="00FA17E6">
        <w:rPr>
          <w:szCs w:val="24"/>
        </w:rPr>
        <w:t>Время звучания текста (текстов) для аудирования - до 1 минуты.</w:t>
      </w:r>
    </w:p>
    <w:p w14:paraId="308249FF" w14:textId="77777777" w:rsidR="008D32F5" w:rsidRPr="00FA17E6" w:rsidRDefault="008D32F5" w:rsidP="00FA17E6">
      <w:pPr>
        <w:pStyle w:val="ConsPlusNormal"/>
        <w:ind w:firstLine="540"/>
        <w:jc w:val="both"/>
        <w:rPr>
          <w:szCs w:val="24"/>
        </w:rPr>
      </w:pPr>
      <w:r w:rsidRPr="00FA17E6">
        <w:rPr>
          <w:szCs w:val="24"/>
        </w:rPr>
        <w:t>3.3.1.3. Смысловое чтение.</w:t>
      </w:r>
    </w:p>
    <w:p w14:paraId="115D7902" w14:textId="77777777" w:rsidR="008D32F5" w:rsidRPr="00FA17E6" w:rsidRDefault="008D32F5" w:rsidP="00FA17E6">
      <w:pPr>
        <w:pStyle w:val="ConsPlusNormal"/>
        <w:ind w:firstLine="540"/>
        <w:jc w:val="both"/>
        <w:rPr>
          <w:szCs w:val="24"/>
        </w:rPr>
      </w:pPr>
      <w:r w:rsidRPr="00FA17E6">
        <w:rPr>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9F7EC23" w14:textId="77777777" w:rsidR="008D32F5" w:rsidRPr="00FA17E6" w:rsidRDefault="008D32F5" w:rsidP="00FA17E6">
      <w:pPr>
        <w:pStyle w:val="ConsPlusNormal"/>
        <w:ind w:firstLine="540"/>
        <w:jc w:val="both"/>
        <w:rPr>
          <w:szCs w:val="24"/>
        </w:rPr>
      </w:pPr>
      <w:r w:rsidRPr="00FA17E6">
        <w:rPr>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72ACD36" w14:textId="77777777" w:rsidR="008D32F5" w:rsidRPr="00FA17E6" w:rsidRDefault="008D32F5" w:rsidP="00FA17E6">
      <w:pPr>
        <w:pStyle w:val="ConsPlusNormal"/>
        <w:ind w:firstLine="540"/>
        <w:jc w:val="both"/>
        <w:rPr>
          <w:szCs w:val="24"/>
        </w:rPr>
      </w:pPr>
      <w:r w:rsidRPr="00FA17E6">
        <w:rPr>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00F69EE" w14:textId="77777777" w:rsidR="008D32F5" w:rsidRPr="00FA17E6" w:rsidRDefault="008D32F5" w:rsidP="00FA17E6">
      <w:pPr>
        <w:pStyle w:val="ConsPlusNormal"/>
        <w:ind w:firstLine="540"/>
        <w:jc w:val="both"/>
        <w:rPr>
          <w:szCs w:val="24"/>
        </w:rPr>
      </w:pPr>
      <w:r w:rsidRPr="00FA17E6">
        <w:rPr>
          <w:szCs w:val="24"/>
        </w:rPr>
        <w:lastRenderedPageBreak/>
        <w:t>Чтение несплошных текстов (таблиц) и понимание представленной в них информации.</w:t>
      </w:r>
    </w:p>
    <w:p w14:paraId="7A5FBD14" w14:textId="77777777" w:rsidR="008D32F5" w:rsidRPr="00FA17E6" w:rsidRDefault="008D32F5" w:rsidP="00FA17E6">
      <w:pPr>
        <w:pStyle w:val="ConsPlusNormal"/>
        <w:ind w:firstLine="540"/>
        <w:jc w:val="both"/>
        <w:rPr>
          <w:szCs w:val="24"/>
        </w:rPr>
      </w:pPr>
      <w:r w:rsidRPr="00FA17E6">
        <w:rPr>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45E59E81" w14:textId="77777777" w:rsidR="008D32F5" w:rsidRPr="00FA17E6" w:rsidRDefault="008D32F5" w:rsidP="00FA17E6">
      <w:pPr>
        <w:pStyle w:val="ConsPlusNormal"/>
        <w:ind w:firstLine="540"/>
        <w:jc w:val="both"/>
        <w:rPr>
          <w:szCs w:val="24"/>
        </w:rPr>
      </w:pPr>
      <w:r w:rsidRPr="00FA17E6">
        <w:rPr>
          <w:szCs w:val="24"/>
        </w:rPr>
        <w:t>Объем текста (текстов) для чтения - 180 - 200 слов.</w:t>
      </w:r>
    </w:p>
    <w:p w14:paraId="14FE869E" w14:textId="77777777" w:rsidR="008D32F5" w:rsidRPr="00FA17E6" w:rsidRDefault="008D32F5" w:rsidP="00FA17E6">
      <w:pPr>
        <w:pStyle w:val="ConsPlusNormal"/>
        <w:ind w:firstLine="540"/>
        <w:jc w:val="both"/>
        <w:rPr>
          <w:szCs w:val="24"/>
        </w:rPr>
      </w:pPr>
      <w:r w:rsidRPr="00FA17E6">
        <w:rPr>
          <w:szCs w:val="24"/>
        </w:rPr>
        <w:t>3.3.1.4. Письменная речь.</w:t>
      </w:r>
    </w:p>
    <w:p w14:paraId="037F2761" w14:textId="77777777" w:rsidR="008D32F5" w:rsidRPr="00FA17E6" w:rsidRDefault="008D32F5" w:rsidP="00FA17E6">
      <w:pPr>
        <w:pStyle w:val="ConsPlusNormal"/>
        <w:ind w:firstLine="540"/>
        <w:jc w:val="both"/>
        <w:rPr>
          <w:szCs w:val="24"/>
        </w:rPr>
      </w:pPr>
      <w:r w:rsidRPr="00FA17E6">
        <w:rPr>
          <w:szCs w:val="24"/>
        </w:rPr>
        <w:t>Развитие умений письменной речи на базе умений, сформированных на уровне начального общего образования:</w:t>
      </w:r>
    </w:p>
    <w:p w14:paraId="40166EC2" w14:textId="77777777" w:rsidR="008D32F5" w:rsidRPr="00FA17E6" w:rsidRDefault="008D32F5" w:rsidP="00FA17E6">
      <w:pPr>
        <w:pStyle w:val="ConsPlusNormal"/>
        <w:ind w:firstLine="540"/>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w:t>
      </w:r>
    </w:p>
    <w:p w14:paraId="37A3DCFF" w14:textId="77777777" w:rsidR="008D32F5" w:rsidRPr="00FA17E6" w:rsidRDefault="008D32F5" w:rsidP="00FA17E6">
      <w:pPr>
        <w:pStyle w:val="ConsPlusNormal"/>
        <w:ind w:firstLine="540"/>
        <w:jc w:val="both"/>
        <w:rPr>
          <w:szCs w:val="24"/>
        </w:rPr>
      </w:pPr>
      <w:r w:rsidRPr="00FA17E6">
        <w:rPr>
          <w:szCs w:val="24"/>
        </w:rPr>
        <w:t>написание коротких поздравлений с праздниками (с Новым годом, Рождеством, днем рождения);</w:t>
      </w:r>
    </w:p>
    <w:p w14:paraId="2461F848" w14:textId="77777777" w:rsidR="008D32F5" w:rsidRPr="00FA17E6" w:rsidRDefault="008D32F5" w:rsidP="00FA17E6">
      <w:pPr>
        <w:pStyle w:val="ConsPlusNormal"/>
        <w:ind w:firstLine="540"/>
        <w:jc w:val="both"/>
        <w:rPr>
          <w:szCs w:val="24"/>
        </w:rPr>
      </w:pPr>
      <w:r w:rsidRPr="00FA17E6">
        <w:rPr>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5D7EAD3C" w14:textId="77777777" w:rsidR="008D32F5" w:rsidRPr="00FA17E6" w:rsidRDefault="008D32F5" w:rsidP="00FA17E6">
      <w:pPr>
        <w:pStyle w:val="ConsPlusNormal"/>
        <w:ind w:firstLine="540"/>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60 слов.</w:t>
      </w:r>
    </w:p>
    <w:p w14:paraId="5FC8B0C9" w14:textId="77777777" w:rsidR="008D32F5" w:rsidRPr="00FA17E6" w:rsidRDefault="008D32F5" w:rsidP="00FA17E6">
      <w:pPr>
        <w:pStyle w:val="ConsPlusNormal"/>
        <w:ind w:firstLine="540"/>
        <w:jc w:val="both"/>
        <w:rPr>
          <w:szCs w:val="24"/>
        </w:rPr>
      </w:pPr>
      <w:r w:rsidRPr="00FA17E6">
        <w:rPr>
          <w:szCs w:val="24"/>
        </w:rPr>
        <w:t>3.3.2. Языковые знания и умения.</w:t>
      </w:r>
    </w:p>
    <w:p w14:paraId="3132EEA1" w14:textId="77777777" w:rsidR="008D32F5" w:rsidRPr="00FA17E6" w:rsidRDefault="008D32F5" w:rsidP="00FA17E6">
      <w:pPr>
        <w:pStyle w:val="ConsPlusNormal"/>
        <w:ind w:firstLine="540"/>
        <w:jc w:val="both"/>
        <w:rPr>
          <w:szCs w:val="24"/>
        </w:rPr>
      </w:pPr>
      <w:r w:rsidRPr="00FA17E6">
        <w:rPr>
          <w:szCs w:val="24"/>
        </w:rPr>
        <w:t>3.3.2.1. Фонетическая сторона речи.</w:t>
      </w:r>
    </w:p>
    <w:p w14:paraId="09F967A4" w14:textId="77777777" w:rsidR="008D32F5" w:rsidRPr="00FA17E6" w:rsidRDefault="008D32F5" w:rsidP="00FA17E6">
      <w:pPr>
        <w:pStyle w:val="ConsPlusNormal"/>
        <w:ind w:firstLine="540"/>
        <w:jc w:val="both"/>
        <w:rPr>
          <w:szCs w:val="24"/>
        </w:rPr>
      </w:pPr>
      <w:r w:rsidRPr="00FA17E6">
        <w:rPr>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009A731" w14:textId="77777777" w:rsidR="008D32F5" w:rsidRPr="00FA17E6" w:rsidRDefault="008D32F5" w:rsidP="00FA17E6">
      <w:pPr>
        <w:pStyle w:val="ConsPlusNormal"/>
        <w:ind w:firstLine="540"/>
        <w:jc w:val="both"/>
        <w:rPr>
          <w:szCs w:val="24"/>
        </w:rPr>
      </w:pPr>
      <w:r w:rsidRPr="00FA17E6">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D5FC782" w14:textId="77777777" w:rsidR="008D32F5" w:rsidRPr="00FA17E6" w:rsidRDefault="008D32F5" w:rsidP="00FA17E6">
      <w:pPr>
        <w:pStyle w:val="ConsPlusNormal"/>
        <w:ind w:firstLine="540"/>
        <w:jc w:val="both"/>
        <w:rPr>
          <w:szCs w:val="24"/>
        </w:rPr>
      </w:pPr>
      <w:r w:rsidRPr="00FA17E6">
        <w:rPr>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6E75B5B8" w14:textId="77777777" w:rsidR="008D32F5" w:rsidRPr="00FA17E6" w:rsidRDefault="008D32F5" w:rsidP="00FA17E6">
      <w:pPr>
        <w:pStyle w:val="ConsPlusNormal"/>
        <w:ind w:firstLine="540"/>
        <w:jc w:val="both"/>
        <w:rPr>
          <w:szCs w:val="24"/>
        </w:rPr>
      </w:pPr>
      <w:r w:rsidRPr="00FA17E6">
        <w:rPr>
          <w:szCs w:val="24"/>
        </w:rPr>
        <w:t>Объем текста для чтения вслух - до 90 слов.</w:t>
      </w:r>
    </w:p>
    <w:p w14:paraId="34C93879" w14:textId="77777777" w:rsidR="008D32F5" w:rsidRPr="00FA17E6" w:rsidRDefault="008D32F5" w:rsidP="00FA17E6">
      <w:pPr>
        <w:pStyle w:val="ConsPlusNormal"/>
        <w:ind w:firstLine="540"/>
        <w:jc w:val="both"/>
        <w:rPr>
          <w:szCs w:val="24"/>
        </w:rPr>
      </w:pPr>
      <w:r w:rsidRPr="00FA17E6">
        <w:rPr>
          <w:szCs w:val="24"/>
        </w:rPr>
        <w:t>3.3.2.2. Графика, орфография и пунктуация.</w:t>
      </w:r>
    </w:p>
    <w:p w14:paraId="268851B3" w14:textId="77777777" w:rsidR="008D32F5" w:rsidRPr="00FA17E6" w:rsidRDefault="008D32F5" w:rsidP="00FA17E6">
      <w:pPr>
        <w:pStyle w:val="ConsPlusNormal"/>
        <w:ind w:firstLine="540"/>
        <w:jc w:val="both"/>
        <w:rPr>
          <w:szCs w:val="24"/>
        </w:rPr>
      </w:pPr>
      <w:r w:rsidRPr="00FA17E6">
        <w:rPr>
          <w:szCs w:val="24"/>
        </w:rPr>
        <w:t>Правильное написание изученных слов.</w:t>
      </w:r>
    </w:p>
    <w:p w14:paraId="56B30E67" w14:textId="77777777" w:rsidR="008D32F5" w:rsidRPr="00FA17E6" w:rsidRDefault="008D32F5" w:rsidP="00FA17E6">
      <w:pPr>
        <w:pStyle w:val="ConsPlusNormal"/>
        <w:ind w:firstLine="540"/>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E3C5F1C" w14:textId="77777777" w:rsidR="008D32F5" w:rsidRPr="00FA17E6" w:rsidRDefault="008D32F5" w:rsidP="00FA17E6">
      <w:pPr>
        <w:pStyle w:val="ConsPlusNormal"/>
        <w:ind w:firstLine="540"/>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D1978E8" w14:textId="77777777" w:rsidR="008D32F5" w:rsidRPr="00FA17E6" w:rsidRDefault="008D32F5" w:rsidP="00FA17E6">
      <w:pPr>
        <w:pStyle w:val="ConsPlusNormal"/>
        <w:ind w:firstLine="540"/>
        <w:jc w:val="both"/>
        <w:rPr>
          <w:szCs w:val="24"/>
        </w:rPr>
      </w:pPr>
      <w:r w:rsidRPr="00FA17E6">
        <w:rPr>
          <w:szCs w:val="24"/>
        </w:rPr>
        <w:t>3.3.2.3. Лексическая сторона речи.</w:t>
      </w:r>
    </w:p>
    <w:p w14:paraId="35403DEA"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C94077B" w14:textId="77777777" w:rsidR="008D32F5" w:rsidRPr="00FA17E6" w:rsidRDefault="008D32F5" w:rsidP="00FA17E6">
      <w:pPr>
        <w:pStyle w:val="ConsPlusNormal"/>
        <w:ind w:firstLine="540"/>
        <w:jc w:val="both"/>
        <w:rPr>
          <w:szCs w:val="24"/>
        </w:rPr>
      </w:pPr>
      <w:r w:rsidRPr="00FA17E6">
        <w:rPr>
          <w:szCs w:val="24"/>
        </w:rPr>
        <w:t>Объем изучаемой лексики: 625 лексических единиц для продуктивного использования (включая 500 лексических единиц, изученных в 2 - 4 классах) и 675 лексических единиц для рецептивного усвоения (включая 625 лексических единиц продуктивного минимума).</w:t>
      </w:r>
    </w:p>
    <w:p w14:paraId="55EFF2D7" w14:textId="77777777" w:rsidR="008D32F5" w:rsidRPr="00FA17E6" w:rsidRDefault="008D32F5" w:rsidP="00FA17E6">
      <w:pPr>
        <w:pStyle w:val="ConsPlusNormal"/>
        <w:ind w:firstLine="540"/>
        <w:jc w:val="both"/>
        <w:rPr>
          <w:szCs w:val="24"/>
        </w:rPr>
      </w:pPr>
      <w:r w:rsidRPr="00FA17E6">
        <w:rPr>
          <w:szCs w:val="24"/>
        </w:rPr>
        <w:t>Основные способы словообразования:</w:t>
      </w:r>
    </w:p>
    <w:p w14:paraId="7144175E" w14:textId="77777777" w:rsidR="008D32F5" w:rsidRPr="00FA17E6" w:rsidRDefault="008D32F5" w:rsidP="00FA17E6">
      <w:pPr>
        <w:pStyle w:val="ConsPlusNormal"/>
        <w:ind w:firstLine="540"/>
        <w:jc w:val="both"/>
        <w:rPr>
          <w:szCs w:val="24"/>
        </w:rPr>
      </w:pPr>
      <w:r w:rsidRPr="00FA17E6">
        <w:rPr>
          <w:szCs w:val="24"/>
        </w:rPr>
        <w:t>аффиксация:</w:t>
      </w:r>
    </w:p>
    <w:p w14:paraId="5C415540" w14:textId="77777777" w:rsidR="008D32F5" w:rsidRPr="00FA17E6" w:rsidRDefault="008D32F5" w:rsidP="00FA17E6">
      <w:pPr>
        <w:pStyle w:val="ConsPlusNormal"/>
        <w:ind w:firstLine="540"/>
        <w:jc w:val="both"/>
        <w:rPr>
          <w:szCs w:val="24"/>
        </w:rPr>
      </w:pPr>
      <w:r w:rsidRPr="00FA17E6">
        <w:rPr>
          <w:szCs w:val="24"/>
        </w:rPr>
        <w:t>образование имен существительных при помощи суффиксов -er/-or (teacher/visitor), -ist (scientist, tourist), -sion/-tion (discussion/invitation);</w:t>
      </w:r>
    </w:p>
    <w:p w14:paraId="51706BDD" w14:textId="77777777" w:rsidR="008D32F5" w:rsidRPr="00FA17E6" w:rsidRDefault="008D32F5" w:rsidP="00FA17E6">
      <w:pPr>
        <w:pStyle w:val="ConsPlusNormal"/>
        <w:ind w:firstLine="540"/>
        <w:jc w:val="both"/>
        <w:rPr>
          <w:szCs w:val="24"/>
        </w:rPr>
      </w:pPr>
      <w:r w:rsidRPr="00FA17E6">
        <w:rPr>
          <w:szCs w:val="24"/>
        </w:rPr>
        <w:t xml:space="preserve">образование имен прилагательных при помощи суффиксов -ful (wonderful), -ian/-an </w:t>
      </w:r>
      <w:r w:rsidRPr="00FA17E6">
        <w:rPr>
          <w:szCs w:val="24"/>
        </w:rPr>
        <w:lastRenderedPageBreak/>
        <w:t>(Russian/American);</w:t>
      </w:r>
    </w:p>
    <w:p w14:paraId="60E6E18A" w14:textId="77777777" w:rsidR="008D32F5" w:rsidRPr="00FA17E6" w:rsidRDefault="008D32F5" w:rsidP="00FA17E6">
      <w:pPr>
        <w:pStyle w:val="ConsPlusNormal"/>
        <w:ind w:firstLine="540"/>
        <w:jc w:val="both"/>
        <w:rPr>
          <w:szCs w:val="24"/>
        </w:rPr>
      </w:pPr>
      <w:r w:rsidRPr="00FA17E6">
        <w:rPr>
          <w:szCs w:val="24"/>
        </w:rPr>
        <w:t>образование наречий при помощи суффикса -ly (recently);</w:t>
      </w:r>
    </w:p>
    <w:p w14:paraId="14674653"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имен существительных и наречий при помощи отрицательного префикса un (unhappy, unreality, unusually).</w:t>
      </w:r>
    </w:p>
    <w:p w14:paraId="590193CD" w14:textId="77777777" w:rsidR="008D32F5" w:rsidRPr="00FA17E6" w:rsidRDefault="008D32F5" w:rsidP="00FA17E6">
      <w:pPr>
        <w:pStyle w:val="ConsPlusNormal"/>
        <w:ind w:firstLine="540"/>
        <w:jc w:val="both"/>
        <w:rPr>
          <w:szCs w:val="24"/>
        </w:rPr>
      </w:pPr>
      <w:r w:rsidRPr="00FA17E6">
        <w:rPr>
          <w:szCs w:val="24"/>
        </w:rPr>
        <w:t>3.3.2.4. Грамматическая сторона речи.</w:t>
      </w:r>
    </w:p>
    <w:p w14:paraId="2C8FFB69"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AACC01D" w14:textId="77777777" w:rsidR="008D32F5" w:rsidRPr="00FA17E6" w:rsidRDefault="008D32F5" w:rsidP="00FA17E6">
      <w:pPr>
        <w:pStyle w:val="ConsPlusNormal"/>
        <w:ind w:firstLine="540"/>
        <w:jc w:val="both"/>
        <w:rPr>
          <w:szCs w:val="24"/>
        </w:rPr>
      </w:pPr>
      <w:r w:rsidRPr="00FA17E6">
        <w:rPr>
          <w:szCs w:val="24"/>
        </w:rPr>
        <w:t>Предложения с несколькими обстоятельствами, следующими в определенном порядке.</w:t>
      </w:r>
    </w:p>
    <w:p w14:paraId="4052F1A0" w14:textId="77777777" w:rsidR="008D32F5" w:rsidRPr="00FA17E6" w:rsidRDefault="008D32F5" w:rsidP="00FA17E6">
      <w:pPr>
        <w:pStyle w:val="ConsPlusNormal"/>
        <w:ind w:firstLine="540"/>
        <w:jc w:val="both"/>
        <w:rPr>
          <w:szCs w:val="24"/>
        </w:rPr>
      </w:pPr>
      <w:r w:rsidRPr="00FA17E6">
        <w:rPr>
          <w:szCs w:val="24"/>
        </w:rPr>
        <w:t>Вопросительные предложения (альтернативный и разделительный вопросы в Present/Past/Future Simple Tense).</w:t>
      </w:r>
    </w:p>
    <w:p w14:paraId="490C5FD7" w14:textId="77777777" w:rsidR="008D32F5" w:rsidRPr="00FA17E6" w:rsidRDefault="008D32F5" w:rsidP="00FA17E6">
      <w:pPr>
        <w:pStyle w:val="ConsPlusNormal"/>
        <w:ind w:firstLine="540"/>
        <w:jc w:val="both"/>
        <w:rPr>
          <w:szCs w:val="24"/>
        </w:rPr>
      </w:pPr>
      <w:r w:rsidRPr="00FA17E6">
        <w:rPr>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AC59757" w14:textId="77777777" w:rsidR="008D32F5" w:rsidRPr="00FA17E6" w:rsidRDefault="008D32F5" w:rsidP="00FA17E6">
      <w:pPr>
        <w:pStyle w:val="ConsPlusNormal"/>
        <w:ind w:firstLine="540"/>
        <w:jc w:val="both"/>
        <w:rPr>
          <w:szCs w:val="24"/>
        </w:rPr>
      </w:pPr>
      <w:r w:rsidRPr="00FA17E6">
        <w:rPr>
          <w:szCs w:val="24"/>
        </w:rPr>
        <w:t>Имена существительные во множественном числе, в том числе имена существительные, имеющие форму только множественного числа.</w:t>
      </w:r>
    </w:p>
    <w:p w14:paraId="094BD573" w14:textId="77777777" w:rsidR="008D32F5" w:rsidRPr="00FA17E6" w:rsidRDefault="008D32F5" w:rsidP="00FA17E6">
      <w:pPr>
        <w:pStyle w:val="ConsPlusNormal"/>
        <w:ind w:firstLine="540"/>
        <w:jc w:val="both"/>
        <w:rPr>
          <w:szCs w:val="24"/>
        </w:rPr>
      </w:pPr>
      <w:r w:rsidRPr="00FA17E6">
        <w:rPr>
          <w:szCs w:val="24"/>
        </w:rPr>
        <w:t>Имена существительные с причастиями настоящего и прошедшего времени.</w:t>
      </w:r>
    </w:p>
    <w:p w14:paraId="3D486589" w14:textId="77777777" w:rsidR="008D32F5" w:rsidRPr="00FA17E6" w:rsidRDefault="008D32F5" w:rsidP="00FA17E6">
      <w:pPr>
        <w:pStyle w:val="ConsPlusNormal"/>
        <w:ind w:firstLine="540"/>
        <w:jc w:val="both"/>
        <w:rPr>
          <w:szCs w:val="24"/>
        </w:rPr>
      </w:pPr>
      <w:r w:rsidRPr="00FA17E6">
        <w:rPr>
          <w:szCs w:val="24"/>
        </w:rPr>
        <w:t>Наречия в положительной, сравнительной и превосходной степенях, образованные по правилу, и исключения.</w:t>
      </w:r>
    </w:p>
    <w:p w14:paraId="1D6BFA8F" w14:textId="77777777" w:rsidR="008D32F5" w:rsidRPr="00FA17E6" w:rsidRDefault="008D32F5" w:rsidP="00FA17E6">
      <w:pPr>
        <w:pStyle w:val="ConsPlusNormal"/>
        <w:ind w:firstLine="540"/>
        <w:jc w:val="both"/>
        <w:rPr>
          <w:szCs w:val="24"/>
        </w:rPr>
      </w:pPr>
      <w:r w:rsidRPr="00FA17E6">
        <w:rPr>
          <w:szCs w:val="24"/>
        </w:rPr>
        <w:t>3.3.3. Социокультурные знания и умения.</w:t>
      </w:r>
    </w:p>
    <w:p w14:paraId="527805DB" w14:textId="77777777" w:rsidR="008D32F5" w:rsidRPr="00FA17E6" w:rsidRDefault="008D32F5" w:rsidP="00FA17E6">
      <w:pPr>
        <w:pStyle w:val="ConsPlusNormal"/>
        <w:ind w:firstLine="540"/>
        <w:jc w:val="both"/>
        <w:rPr>
          <w:szCs w:val="24"/>
        </w:rPr>
      </w:pPr>
      <w:r w:rsidRPr="00FA17E6">
        <w:rPr>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1858E74" w14:textId="77777777" w:rsidR="008D32F5" w:rsidRPr="00FA17E6" w:rsidRDefault="008D32F5" w:rsidP="00FA17E6">
      <w:pPr>
        <w:pStyle w:val="ConsPlusNormal"/>
        <w:ind w:firstLine="540"/>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BB6E78F" w14:textId="77777777" w:rsidR="008D32F5" w:rsidRPr="00FA17E6" w:rsidRDefault="008D32F5" w:rsidP="00FA17E6">
      <w:pPr>
        <w:pStyle w:val="ConsPlusNormal"/>
        <w:ind w:firstLine="540"/>
        <w:jc w:val="both"/>
        <w:rPr>
          <w:szCs w:val="24"/>
        </w:rPr>
      </w:pPr>
      <w:r w:rsidRPr="00FA17E6">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12DE369D" w14:textId="77777777" w:rsidR="008D32F5" w:rsidRPr="00FA17E6" w:rsidRDefault="008D32F5" w:rsidP="00FA17E6">
      <w:pPr>
        <w:pStyle w:val="ConsPlusNormal"/>
        <w:ind w:firstLine="540"/>
        <w:jc w:val="both"/>
        <w:rPr>
          <w:szCs w:val="24"/>
        </w:rPr>
      </w:pPr>
      <w:r w:rsidRPr="00FA17E6">
        <w:rPr>
          <w:szCs w:val="24"/>
        </w:rPr>
        <w:t>Формирование умений:</w:t>
      </w:r>
    </w:p>
    <w:p w14:paraId="71E1DA75" w14:textId="77777777" w:rsidR="008D32F5" w:rsidRPr="00FA17E6" w:rsidRDefault="008D32F5" w:rsidP="00FA17E6">
      <w:pPr>
        <w:pStyle w:val="ConsPlusNormal"/>
        <w:ind w:firstLine="540"/>
        <w:jc w:val="both"/>
        <w:rPr>
          <w:szCs w:val="24"/>
        </w:rPr>
      </w:pPr>
      <w:r w:rsidRPr="00FA17E6">
        <w:rPr>
          <w:szCs w:val="24"/>
        </w:rPr>
        <w:t>писать свои имя и фамилию, а также имена и фамилии своих родственников и друзей на английском языке;</w:t>
      </w:r>
    </w:p>
    <w:p w14:paraId="0086A7E7" w14:textId="77777777" w:rsidR="008D32F5" w:rsidRPr="00FA17E6" w:rsidRDefault="008D32F5" w:rsidP="00FA17E6">
      <w:pPr>
        <w:pStyle w:val="ConsPlusNormal"/>
        <w:ind w:firstLine="540"/>
        <w:jc w:val="both"/>
        <w:rPr>
          <w:szCs w:val="24"/>
        </w:rPr>
      </w:pPr>
      <w:r w:rsidRPr="00FA17E6">
        <w:rPr>
          <w:szCs w:val="24"/>
        </w:rPr>
        <w:t>правильно оформлять свой адрес на английском языке (в анкете, формуляре);</w:t>
      </w:r>
    </w:p>
    <w:p w14:paraId="48E403E3"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6E75F36E" w14:textId="77777777" w:rsidR="008D32F5" w:rsidRPr="00FA17E6" w:rsidRDefault="008D32F5" w:rsidP="00FA17E6">
      <w:pPr>
        <w:pStyle w:val="ConsPlusNormal"/>
        <w:ind w:firstLine="540"/>
        <w:jc w:val="both"/>
        <w:rPr>
          <w:szCs w:val="24"/>
        </w:rPr>
      </w:pPr>
      <w:r w:rsidRPr="00FA17E6">
        <w:rPr>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3E08B1B5" w14:textId="77777777" w:rsidR="008D32F5" w:rsidRPr="00FA17E6" w:rsidRDefault="008D32F5" w:rsidP="00FA17E6">
      <w:pPr>
        <w:pStyle w:val="ConsPlusNormal"/>
        <w:ind w:firstLine="540"/>
        <w:jc w:val="both"/>
        <w:rPr>
          <w:szCs w:val="24"/>
        </w:rPr>
      </w:pPr>
      <w:r w:rsidRPr="00FA17E6">
        <w:rPr>
          <w:szCs w:val="24"/>
        </w:rPr>
        <w:t>3.3.4. Компенсаторные умения.</w:t>
      </w:r>
    </w:p>
    <w:p w14:paraId="6E963236" w14:textId="77777777" w:rsidR="008D32F5" w:rsidRPr="00FA17E6" w:rsidRDefault="008D32F5" w:rsidP="00FA17E6">
      <w:pPr>
        <w:pStyle w:val="ConsPlusNormal"/>
        <w:ind w:firstLine="540"/>
        <w:jc w:val="both"/>
        <w:rPr>
          <w:szCs w:val="24"/>
        </w:rPr>
      </w:pPr>
      <w:r w:rsidRPr="00FA17E6">
        <w:rPr>
          <w:szCs w:val="24"/>
        </w:rPr>
        <w:t>Использование при чтении и аудировании языковой, в том числе контекстуальной, догадки.</w:t>
      </w:r>
    </w:p>
    <w:p w14:paraId="13112A12" w14:textId="77777777" w:rsidR="008D32F5" w:rsidRPr="00FA17E6" w:rsidRDefault="008D32F5" w:rsidP="00FA17E6">
      <w:pPr>
        <w:pStyle w:val="ConsPlusNormal"/>
        <w:ind w:firstLine="540"/>
        <w:jc w:val="both"/>
        <w:rPr>
          <w:szCs w:val="24"/>
        </w:rPr>
      </w:pPr>
      <w:r w:rsidRPr="00FA17E6">
        <w:rPr>
          <w:szCs w:val="24"/>
        </w:rPr>
        <w:t>Использование при формулировании собственных высказываний, ключевых слов, плана.</w:t>
      </w:r>
    </w:p>
    <w:p w14:paraId="1487B01C" w14:textId="77777777" w:rsidR="008D32F5" w:rsidRPr="00FA17E6" w:rsidRDefault="008D32F5" w:rsidP="00FA17E6">
      <w:pPr>
        <w:pStyle w:val="ConsPlusNormal"/>
        <w:ind w:firstLine="540"/>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47BE529" w14:textId="77777777" w:rsidR="008D32F5" w:rsidRPr="00FA17E6" w:rsidRDefault="008D32F5" w:rsidP="00FA17E6">
      <w:pPr>
        <w:pStyle w:val="ConsPlusNormal"/>
        <w:jc w:val="both"/>
        <w:rPr>
          <w:szCs w:val="24"/>
        </w:rPr>
      </w:pPr>
    </w:p>
    <w:p w14:paraId="10131836"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3.4. Содержание обучения в 6 классе.</w:t>
      </w:r>
    </w:p>
    <w:p w14:paraId="47947994" w14:textId="77777777" w:rsidR="008D32F5" w:rsidRPr="00FA17E6" w:rsidRDefault="008D32F5" w:rsidP="00FA17E6">
      <w:pPr>
        <w:pStyle w:val="ConsPlusNormal"/>
        <w:ind w:firstLine="540"/>
        <w:jc w:val="both"/>
        <w:rPr>
          <w:szCs w:val="24"/>
        </w:rPr>
      </w:pPr>
      <w:r w:rsidRPr="00FA17E6">
        <w:rPr>
          <w:szCs w:val="24"/>
        </w:rPr>
        <w:t>3.4.1. Коммуникативные умения.</w:t>
      </w:r>
    </w:p>
    <w:p w14:paraId="2608F1D1" w14:textId="77777777" w:rsidR="008D32F5" w:rsidRPr="00FA17E6" w:rsidRDefault="008D32F5" w:rsidP="00FA17E6">
      <w:pPr>
        <w:pStyle w:val="ConsPlusNormal"/>
        <w:ind w:firstLine="540"/>
        <w:jc w:val="both"/>
        <w:rPr>
          <w:szCs w:val="24"/>
        </w:rPr>
      </w:pPr>
      <w:r w:rsidRPr="00FA17E6">
        <w:rPr>
          <w:szCs w:val="24"/>
        </w:rPr>
        <w:t xml:space="preserve">Формирование умения общаться в устной и письменной форме, используя </w:t>
      </w:r>
      <w:r w:rsidRPr="00FA17E6">
        <w:rPr>
          <w:szCs w:val="24"/>
        </w:rPr>
        <w:lastRenderedPageBreak/>
        <w:t>рецептивные и продуктивные виды речевой деятельности в рамках тематического содержания речи.</w:t>
      </w:r>
    </w:p>
    <w:p w14:paraId="4031AA9B" w14:textId="77777777" w:rsidR="008D32F5" w:rsidRPr="00FA17E6" w:rsidRDefault="008D32F5" w:rsidP="00FA17E6">
      <w:pPr>
        <w:pStyle w:val="ConsPlusNormal"/>
        <w:ind w:firstLine="540"/>
        <w:jc w:val="both"/>
        <w:rPr>
          <w:szCs w:val="24"/>
        </w:rPr>
      </w:pPr>
      <w:r w:rsidRPr="00FA17E6">
        <w:rPr>
          <w:szCs w:val="24"/>
        </w:rPr>
        <w:t>Взаимоотношения в семье и с друзьями. Семейные праздники.</w:t>
      </w:r>
    </w:p>
    <w:p w14:paraId="4C6AC151" w14:textId="77777777" w:rsidR="008D32F5" w:rsidRPr="00FA17E6" w:rsidRDefault="008D32F5" w:rsidP="00FA17E6">
      <w:pPr>
        <w:pStyle w:val="ConsPlusNormal"/>
        <w:ind w:firstLine="540"/>
        <w:jc w:val="both"/>
        <w:rPr>
          <w:szCs w:val="24"/>
        </w:rPr>
      </w:pPr>
      <w:r w:rsidRPr="00FA17E6">
        <w:rPr>
          <w:szCs w:val="24"/>
        </w:rPr>
        <w:t>Внешность и характер человека (литературного персонажа).</w:t>
      </w:r>
    </w:p>
    <w:p w14:paraId="3687256E" w14:textId="77777777" w:rsidR="008D32F5" w:rsidRPr="00FA17E6" w:rsidRDefault="008D32F5" w:rsidP="00FA17E6">
      <w:pPr>
        <w:pStyle w:val="ConsPlusNormal"/>
        <w:ind w:firstLine="540"/>
        <w:jc w:val="both"/>
        <w:rPr>
          <w:szCs w:val="24"/>
        </w:rPr>
      </w:pPr>
      <w:r w:rsidRPr="00FA17E6">
        <w:rPr>
          <w:szCs w:val="24"/>
        </w:rPr>
        <w:t>Досуг и увлечения (хобби) современного подростка (чтение, кино, театр, спорт).</w:t>
      </w:r>
    </w:p>
    <w:p w14:paraId="79B3C11A" w14:textId="77777777" w:rsidR="008D32F5" w:rsidRPr="00FA17E6" w:rsidRDefault="008D32F5" w:rsidP="00FA17E6">
      <w:pPr>
        <w:pStyle w:val="ConsPlusNormal"/>
        <w:ind w:firstLine="540"/>
        <w:jc w:val="both"/>
        <w:rPr>
          <w:szCs w:val="24"/>
        </w:rPr>
      </w:pPr>
      <w:r w:rsidRPr="00FA17E6">
        <w:rPr>
          <w:szCs w:val="24"/>
        </w:rPr>
        <w:t>Здоровый образ жизни: режим труда и отдыха, фитнес, сбалансированное питание.</w:t>
      </w:r>
    </w:p>
    <w:p w14:paraId="000401FA" w14:textId="77777777" w:rsidR="008D32F5" w:rsidRPr="00FA17E6" w:rsidRDefault="008D32F5" w:rsidP="00FA17E6">
      <w:pPr>
        <w:pStyle w:val="ConsPlusNormal"/>
        <w:ind w:firstLine="540"/>
        <w:jc w:val="both"/>
        <w:rPr>
          <w:szCs w:val="24"/>
        </w:rPr>
      </w:pPr>
      <w:r w:rsidRPr="00FA17E6">
        <w:rPr>
          <w:szCs w:val="24"/>
        </w:rPr>
        <w:t>Покупки: одежда, обувь и продукты питания.</w:t>
      </w:r>
    </w:p>
    <w:p w14:paraId="34CC8D4B" w14:textId="77777777" w:rsidR="008D32F5" w:rsidRPr="00FA17E6" w:rsidRDefault="008D32F5" w:rsidP="00FA17E6">
      <w:pPr>
        <w:pStyle w:val="ConsPlusNormal"/>
        <w:ind w:firstLine="540"/>
        <w:jc w:val="both"/>
        <w:rPr>
          <w:szCs w:val="24"/>
        </w:rPr>
      </w:pPr>
      <w:r w:rsidRPr="00FA17E6">
        <w:rPr>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265535F0" w14:textId="77777777" w:rsidR="008D32F5" w:rsidRPr="00FA17E6" w:rsidRDefault="008D32F5" w:rsidP="00FA17E6">
      <w:pPr>
        <w:pStyle w:val="ConsPlusNormal"/>
        <w:ind w:firstLine="540"/>
        <w:jc w:val="both"/>
        <w:rPr>
          <w:szCs w:val="24"/>
        </w:rPr>
      </w:pPr>
      <w:r w:rsidRPr="00FA17E6">
        <w:rPr>
          <w:szCs w:val="24"/>
        </w:rPr>
        <w:t>Переписка с иностранными сверстниками.</w:t>
      </w:r>
    </w:p>
    <w:p w14:paraId="2E0308A0" w14:textId="77777777" w:rsidR="008D32F5" w:rsidRPr="00FA17E6" w:rsidRDefault="008D32F5" w:rsidP="00FA17E6">
      <w:pPr>
        <w:pStyle w:val="ConsPlusNormal"/>
        <w:ind w:firstLine="540"/>
        <w:jc w:val="both"/>
        <w:rPr>
          <w:szCs w:val="24"/>
        </w:rPr>
      </w:pPr>
      <w:r w:rsidRPr="00FA17E6">
        <w:rPr>
          <w:szCs w:val="24"/>
        </w:rPr>
        <w:t>Каникулы в различное время года. Виды отдыха.</w:t>
      </w:r>
    </w:p>
    <w:p w14:paraId="456EA872" w14:textId="77777777" w:rsidR="008D32F5" w:rsidRPr="00FA17E6" w:rsidRDefault="008D32F5" w:rsidP="00FA17E6">
      <w:pPr>
        <w:pStyle w:val="ConsPlusNormal"/>
        <w:ind w:firstLine="540"/>
        <w:jc w:val="both"/>
        <w:rPr>
          <w:szCs w:val="24"/>
        </w:rPr>
      </w:pPr>
      <w:r w:rsidRPr="00FA17E6">
        <w:rPr>
          <w:szCs w:val="24"/>
        </w:rPr>
        <w:t>Путешествия по России и иностранным странам.</w:t>
      </w:r>
    </w:p>
    <w:p w14:paraId="4140F618" w14:textId="77777777" w:rsidR="008D32F5" w:rsidRPr="00FA17E6" w:rsidRDefault="008D32F5" w:rsidP="00FA17E6">
      <w:pPr>
        <w:pStyle w:val="ConsPlusNormal"/>
        <w:ind w:firstLine="540"/>
        <w:jc w:val="both"/>
        <w:rPr>
          <w:szCs w:val="24"/>
        </w:rPr>
      </w:pPr>
      <w:r w:rsidRPr="00FA17E6">
        <w:rPr>
          <w:szCs w:val="24"/>
        </w:rPr>
        <w:t>Природа: дикие и домашние животные. Климат, погода.</w:t>
      </w:r>
    </w:p>
    <w:p w14:paraId="742DBC40" w14:textId="77777777" w:rsidR="008D32F5" w:rsidRPr="00FA17E6" w:rsidRDefault="008D32F5" w:rsidP="00FA17E6">
      <w:pPr>
        <w:pStyle w:val="ConsPlusNormal"/>
        <w:ind w:firstLine="540"/>
        <w:jc w:val="both"/>
        <w:rPr>
          <w:szCs w:val="24"/>
        </w:rPr>
      </w:pPr>
      <w:r w:rsidRPr="00FA17E6">
        <w:rPr>
          <w:szCs w:val="24"/>
        </w:rPr>
        <w:t>Жизнь в городе и сельской местности. Описание родного города (села). Транспорт.</w:t>
      </w:r>
    </w:p>
    <w:p w14:paraId="199BD2AC" w14:textId="77777777" w:rsidR="008D32F5" w:rsidRPr="00FA17E6" w:rsidRDefault="008D32F5" w:rsidP="00FA17E6">
      <w:pPr>
        <w:pStyle w:val="ConsPlusNormal"/>
        <w:ind w:firstLine="540"/>
        <w:jc w:val="both"/>
        <w:rPr>
          <w:szCs w:val="24"/>
        </w:rPr>
      </w:pPr>
      <w:r w:rsidRPr="00FA17E6">
        <w:rPr>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EDC7DC" w14:textId="77777777" w:rsidR="008D32F5" w:rsidRPr="00FA17E6" w:rsidRDefault="008D32F5" w:rsidP="00FA17E6">
      <w:pPr>
        <w:pStyle w:val="ConsPlusNormal"/>
        <w:ind w:firstLine="540"/>
        <w:jc w:val="both"/>
        <w:rPr>
          <w:szCs w:val="24"/>
        </w:rPr>
      </w:pPr>
      <w:r w:rsidRPr="00FA17E6">
        <w:rPr>
          <w:szCs w:val="24"/>
        </w:rPr>
        <w:t>Выдающиеся люди родной страны и страны (стран) изучаемого языка: писатели, поэты, ученые.</w:t>
      </w:r>
    </w:p>
    <w:p w14:paraId="0218FF51" w14:textId="77777777" w:rsidR="008D32F5" w:rsidRPr="00FA17E6" w:rsidRDefault="008D32F5" w:rsidP="00FA17E6">
      <w:pPr>
        <w:pStyle w:val="ConsPlusNormal"/>
        <w:ind w:firstLine="540"/>
        <w:jc w:val="both"/>
        <w:rPr>
          <w:szCs w:val="24"/>
        </w:rPr>
      </w:pPr>
      <w:r w:rsidRPr="00FA17E6">
        <w:rPr>
          <w:szCs w:val="24"/>
        </w:rPr>
        <w:t>3.4.1.1. Говорение.</w:t>
      </w:r>
    </w:p>
    <w:p w14:paraId="14078957" w14:textId="77777777" w:rsidR="008D32F5" w:rsidRPr="00FA17E6" w:rsidRDefault="008D32F5" w:rsidP="00FA17E6">
      <w:pPr>
        <w:pStyle w:val="ConsPlusNormal"/>
        <w:ind w:firstLine="540"/>
        <w:jc w:val="both"/>
        <w:rPr>
          <w:szCs w:val="24"/>
        </w:rPr>
      </w:pPr>
      <w:r w:rsidRPr="00FA17E6">
        <w:rPr>
          <w:szCs w:val="24"/>
        </w:rPr>
        <w:t>3.4.1.1.1. Развитие коммуникативных умений диалогической речи, а именно умений вести:</w:t>
      </w:r>
    </w:p>
    <w:p w14:paraId="002C89F5" w14:textId="77777777" w:rsidR="008D32F5" w:rsidRPr="00FA17E6" w:rsidRDefault="008D32F5" w:rsidP="00FA17E6">
      <w:pPr>
        <w:pStyle w:val="ConsPlusNormal"/>
        <w:ind w:firstLine="540"/>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7B51AB9" w14:textId="77777777" w:rsidR="008D32F5" w:rsidRPr="00FA17E6" w:rsidRDefault="008D32F5" w:rsidP="00FA17E6">
      <w:pPr>
        <w:pStyle w:val="ConsPlusNormal"/>
        <w:ind w:firstLine="540"/>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9CF172F" w14:textId="77777777" w:rsidR="008D32F5" w:rsidRPr="00FA17E6" w:rsidRDefault="008D32F5" w:rsidP="00FA17E6">
      <w:pPr>
        <w:pStyle w:val="ConsPlusNormal"/>
        <w:ind w:firstLine="540"/>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8B91E1E" w14:textId="77777777" w:rsidR="008D32F5" w:rsidRPr="00FA17E6" w:rsidRDefault="008D32F5" w:rsidP="00FA17E6">
      <w:pPr>
        <w:pStyle w:val="ConsPlusNormal"/>
        <w:ind w:firstLine="540"/>
        <w:jc w:val="both"/>
        <w:rPr>
          <w:szCs w:val="24"/>
        </w:rPr>
      </w:pPr>
      <w:r w:rsidRPr="00FA17E6">
        <w:rPr>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0C56002" w14:textId="77777777" w:rsidR="008D32F5" w:rsidRPr="00FA17E6" w:rsidRDefault="008D32F5" w:rsidP="00FA17E6">
      <w:pPr>
        <w:pStyle w:val="ConsPlusNormal"/>
        <w:ind w:firstLine="540"/>
        <w:jc w:val="both"/>
        <w:rPr>
          <w:szCs w:val="24"/>
        </w:rPr>
      </w:pPr>
      <w:r w:rsidRPr="00FA17E6">
        <w:rPr>
          <w:szCs w:val="24"/>
        </w:rPr>
        <w:t>Объем диалога - до 5 реплик со стороны каждого собеседника.</w:t>
      </w:r>
    </w:p>
    <w:p w14:paraId="4F00F0E9" w14:textId="77777777" w:rsidR="008D32F5" w:rsidRPr="00FA17E6" w:rsidRDefault="008D32F5" w:rsidP="00FA17E6">
      <w:pPr>
        <w:pStyle w:val="ConsPlusNormal"/>
        <w:ind w:firstLine="540"/>
        <w:jc w:val="both"/>
        <w:rPr>
          <w:szCs w:val="24"/>
        </w:rPr>
      </w:pPr>
      <w:r w:rsidRPr="00FA17E6">
        <w:rPr>
          <w:szCs w:val="24"/>
        </w:rPr>
        <w:t>3.4.1.1.2. Развитие коммуникативных умений монологической речи:</w:t>
      </w:r>
    </w:p>
    <w:p w14:paraId="7226FFB8" w14:textId="77777777" w:rsidR="008D32F5" w:rsidRPr="00FA17E6" w:rsidRDefault="008D32F5" w:rsidP="00FA17E6">
      <w:pPr>
        <w:pStyle w:val="ConsPlusNormal"/>
        <w:ind w:firstLine="540"/>
        <w:jc w:val="both"/>
        <w:rPr>
          <w:szCs w:val="24"/>
        </w:rPr>
      </w:pPr>
      <w:r w:rsidRPr="00FA17E6">
        <w:rPr>
          <w:szCs w:val="24"/>
        </w:rPr>
        <w:t>создание устных связных монологических высказываний с использованием основных коммуникативных типов речи:</w:t>
      </w:r>
    </w:p>
    <w:p w14:paraId="5D2D3752" w14:textId="77777777" w:rsidR="008D32F5" w:rsidRPr="00FA17E6" w:rsidRDefault="008D32F5" w:rsidP="00FA17E6">
      <w:pPr>
        <w:pStyle w:val="ConsPlusNormal"/>
        <w:ind w:firstLine="540"/>
        <w:jc w:val="both"/>
        <w:rPr>
          <w:szCs w:val="24"/>
        </w:rPr>
      </w:pPr>
      <w:r w:rsidRPr="00FA17E6">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AB019D6" w14:textId="77777777" w:rsidR="008D32F5" w:rsidRPr="00FA17E6" w:rsidRDefault="008D32F5" w:rsidP="00FA17E6">
      <w:pPr>
        <w:pStyle w:val="ConsPlusNormal"/>
        <w:ind w:firstLine="540"/>
        <w:jc w:val="both"/>
        <w:rPr>
          <w:szCs w:val="24"/>
        </w:rPr>
      </w:pPr>
      <w:r w:rsidRPr="00FA17E6">
        <w:rPr>
          <w:szCs w:val="24"/>
        </w:rPr>
        <w:t>повествование (сообщение);</w:t>
      </w:r>
    </w:p>
    <w:p w14:paraId="40DBE070" w14:textId="77777777" w:rsidR="008D32F5" w:rsidRPr="00FA17E6" w:rsidRDefault="008D32F5" w:rsidP="00FA17E6">
      <w:pPr>
        <w:pStyle w:val="ConsPlusNormal"/>
        <w:ind w:firstLine="540"/>
        <w:jc w:val="both"/>
        <w:rPr>
          <w:szCs w:val="24"/>
        </w:rPr>
      </w:pPr>
      <w:r w:rsidRPr="00FA17E6">
        <w:rPr>
          <w:szCs w:val="24"/>
        </w:rPr>
        <w:t>изложение (пересказ) основного содержания прочитанного текста;</w:t>
      </w:r>
    </w:p>
    <w:p w14:paraId="4E3DFD48" w14:textId="77777777" w:rsidR="008D32F5" w:rsidRPr="00FA17E6" w:rsidRDefault="008D32F5" w:rsidP="00FA17E6">
      <w:pPr>
        <w:pStyle w:val="ConsPlusNormal"/>
        <w:ind w:firstLine="540"/>
        <w:jc w:val="both"/>
        <w:rPr>
          <w:szCs w:val="24"/>
        </w:rPr>
      </w:pPr>
      <w:r w:rsidRPr="00FA17E6">
        <w:rPr>
          <w:szCs w:val="24"/>
        </w:rPr>
        <w:t>краткое изложение результатов выполненной проектной работы.</w:t>
      </w:r>
    </w:p>
    <w:p w14:paraId="3B2A8FC5"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6ADA3F85" w14:textId="77777777" w:rsidR="008D32F5" w:rsidRPr="00FA17E6" w:rsidRDefault="008D32F5" w:rsidP="00FA17E6">
      <w:pPr>
        <w:pStyle w:val="ConsPlusNormal"/>
        <w:ind w:firstLine="540"/>
        <w:jc w:val="both"/>
        <w:rPr>
          <w:szCs w:val="24"/>
        </w:rPr>
      </w:pPr>
      <w:r w:rsidRPr="00FA17E6">
        <w:rPr>
          <w:szCs w:val="24"/>
        </w:rPr>
        <w:t>Объем монологического высказывания - 7 - 8 фраз.</w:t>
      </w:r>
    </w:p>
    <w:p w14:paraId="51C3D20B" w14:textId="77777777" w:rsidR="008D32F5" w:rsidRPr="00FA17E6" w:rsidRDefault="008D32F5" w:rsidP="00FA17E6">
      <w:pPr>
        <w:pStyle w:val="ConsPlusNormal"/>
        <w:ind w:firstLine="540"/>
        <w:jc w:val="both"/>
        <w:rPr>
          <w:szCs w:val="24"/>
        </w:rPr>
      </w:pPr>
      <w:r w:rsidRPr="00FA17E6">
        <w:rPr>
          <w:szCs w:val="24"/>
        </w:rPr>
        <w:t>3.4.1.2. Аудирование.</w:t>
      </w:r>
    </w:p>
    <w:p w14:paraId="605DCC3B" w14:textId="77777777" w:rsidR="008D32F5" w:rsidRPr="00FA17E6" w:rsidRDefault="008D32F5" w:rsidP="00FA17E6">
      <w:pPr>
        <w:pStyle w:val="ConsPlusNormal"/>
        <w:ind w:firstLine="540"/>
        <w:jc w:val="both"/>
        <w:rPr>
          <w:szCs w:val="24"/>
        </w:rPr>
      </w:pPr>
      <w:r w:rsidRPr="00FA17E6">
        <w:rPr>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14:paraId="0970E447" w14:textId="77777777" w:rsidR="008D32F5" w:rsidRPr="00FA17E6" w:rsidRDefault="008D32F5" w:rsidP="00FA17E6">
      <w:pPr>
        <w:pStyle w:val="ConsPlusNormal"/>
        <w:ind w:firstLine="540"/>
        <w:jc w:val="both"/>
        <w:rPr>
          <w:szCs w:val="24"/>
        </w:rPr>
      </w:pPr>
      <w:r w:rsidRPr="00FA17E6">
        <w:rPr>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F24066" w14:textId="77777777" w:rsidR="008D32F5" w:rsidRPr="00FA17E6" w:rsidRDefault="008D32F5" w:rsidP="00FA17E6">
      <w:pPr>
        <w:pStyle w:val="ConsPlusNormal"/>
        <w:ind w:firstLine="540"/>
        <w:jc w:val="both"/>
        <w:rPr>
          <w:szCs w:val="24"/>
        </w:rPr>
      </w:pPr>
      <w:r w:rsidRPr="00FA17E6">
        <w:rPr>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9D6345" w14:textId="77777777" w:rsidR="008D32F5" w:rsidRPr="00FA17E6" w:rsidRDefault="008D32F5" w:rsidP="00FA17E6">
      <w:pPr>
        <w:pStyle w:val="ConsPlusNormal"/>
        <w:ind w:firstLine="540"/>
        <w:jc w:val="both"/>
        <w:rPr>
          <w:szCs w:val="24"/>
        </w:rPr>
      </w:pPr>
      <w:r w:rsidRPr="00FA17E6">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2F61C38" w14:textId="77777777" w:rsidR="008D32F5" w:rsidRPr="00FA17E6" w:rsidRDefault="008D32F5" w:rsidP="00FA17E6">
      <w:pPr>
        <w:pStyle w:val="ConsPlusNormal"/>
        <w:ind w:firstLine="540"/>
        <w:jc w:val="both"/>
        <w:rPr>
          <w:szCs w:val="24"/>
        </w:rPr>
      </w:pPr>
      <w:r w:rsidRPr="00FA17E6">
        <w:rPr>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6A55522" w14:textId="77777777" w:rsidR="008D32F5" w:rsidRPr="00FA17E6" w:rsidRDefault="008D32F5" w:rsidP="00FA17E6">
      <w:pPr>
        <w:pStyle w:val="ConsPlusNormal"/>
        <w:ind w:firstLine="540"/>
        <w:jc w:val="both"/>
        <w:rPr>
          <w:szCs w:val="24"/>
        </w:rPr>
      </w:pPr>
      <w:r w:rsidRPr="00FA17E6">
        <w:rPr>
          <w:szCs w:val="24"/>
        </w:rPr>
        <w:t>Время звучания текста (текстов) для аудирования - до 1,5 минуты.</w:t>
      </w:r>
    </w:p>
    <w:p w14:paraId="0FBFA317" w14:textId="77777777" w:rsidR="008D32F5" w:rsidRPr="00FA17E6" w:rsidRDefault="008D32F5" w:rsidP="00FA17E6">
      <w:pPr>
        <w:pStyle w:val="ConsPlusNormal"/>
        <w:ind w:firstLine="540"/>
        <w:jc w:val="both"/>
        <w:rPr>
          <w:szCs w:val="24"/>
        </w:rPr>
      </w:pPr>
      <w:r w:rsidRPr="00FA17E6">
        <w:rPr>
          <w:szCs w:val="24"/>
        </w:rPr>
        <w:t>3.4.1.3. Смысловое чтение.</w:t>
      </w:r>
    </w:p>
    <w:p w14:paraId="45E06380" w14:textId="77777777" w:rsidR="008D32F5" w:rsidRPr="00FA17E6" w:rsidRDefault="008D32F5" w:rsidP="00FA17E6">
      <w:pPr>
        <w:pStyle w:val="ConsPlusNormal"/>
        <w:ind w:firstLine="540"/>
        <w:jc w:val="both"/>
        <w:rPr>
          <w:szCs w:val="24"/>
        </w:rPr>
      </w:pPr>
      <w:r w:rsidRPr="00FA17E6">
        <w:rPr>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C55FD8A" w14:textId="77777777" w:rsidR="008D32F5" w:rsidRPr="00FA17E6" w:rsidRDefault="008D32F5" w:rsidP="00FA17E6">
      <w:pPr>
        <w:pStyle w:val="ConsPlusNormal"/>
        <w:ind w:firstLine="540"/>
        <w:jc w:val="both"/>
        <w:rPr>
          <w:szCs w:val="24"/>
        </w:rPr>
      </w:pPr>
      <w:r w:rsidRPr="00FA17E6">
        <w:rPr>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19EC8162" w14:textId="77777777" w:rsidR="008D32F5" w:rsidRPr="00FA17E6" w:rsidRDefault="008D32F5" w:rsidP="00FA17E6">
      <w:pPr>
        <w:pStyle w:val="ConsPlusNormal"/>
        <w:ind w:firstLine="540"/>
        <w:jc w:val="both"/>
        <w:rPr>
          <w:szCs w:val="24"/>
        </w:rPr>
      </w:pPr>
      <w:r w:rsidRPr="00FA17E6">
        <w:rPr>
          <w:szCs w:val="24"/>
        </w:rPr>
        <w:t>Чтение несплошных текстов (таблиц) и понимание представленной в них информации.</w:t>
      </w:r>
    </w:p>
    <w:p w14:paraId="212C55CF" w14:textId="77777777" w:rsidR="008D32F5" w:rsidRPr="00FA17E6" w:rsidRDefault="008D32F5" w:rsidP="00FA17E6">
      <w:pPr>
        <w:pStyle w:val="ConsPlusNormal"/>
        <w:ind w:firstLine="540"/>
        <w:jc w:val="both"/>
        <w:rPr>
          <w:szCs w:val="24"/>
        </w:rPr>
      </w:pPr>
      <w:r w:rsidRPr="00FA17E6">
        <w:rPr>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3CE4AB6F" w14:textId="77777777" w:rsidR="008D32F5" w:rsidRPr="00FA17E6" w:rsidRDefault="008D32F5" w:rsidP="00FA17E6">
      <w:pPr>
        <w:pStyle w:val="ConsPlusNormal"/>
        <w:ind w:firstLine="540"/>
        <w:jc w:val="both"/>
        <w:rPr>
          <w:szCs w:val="24"/>
        </w:rPr>
      </w:pPr>
      <w:r w:rsidRPr="00FA17E6">
        <w:rPr>
          <w:szCs w:val="24"/>
        </w:rPr>
        <w:t>Объем текста (текстов) для чтения - 250 - 300 слов.</w:t>
      </w:r>
    </w:p>
    <w:p w14:paraId="2B9194DF" w14:textId="77777777" w:rsidR="008D32F5" w:rsidRPr="00FA17E6" w:rsidRDefault="008D32F5" w:rsidP="00FA17E6">
      <w:pPr>
        <w:pStyle w:val="ConsPlusNormal"/>
        <w:ind w:firstLine="540"/>
        <w:jc w:val="both"/>
        <w:rPr>
          <w:szCs w:val="24"/>
        </w:rPr>
      </w:pPr>
      <w:r w:rsidRPr="00FA17E6">
        <w:rPr>
          <w:szCs w:val="24"/>
        </w:rPr>
        <w:t>3.4.1.4. Письменная речь.</w:t>
      </w:r>
    </w:p>
    <w:p w14:paraId="0B08F6CC" w14:textId="77777777" w:rsidR="008D32F5" w:rsidRPr="00FA17E6" w:rsidRDefault="008D32F5" w:rsidP="00FA17E6">
      <w:pPr>
        <w:pStyle w:val="ConsPlusNormal"/>
        <w:ind w:firstLine="540"/>
        <w:jc w:val="both"/>
        <w:rPr>
          <w:szCs w:val="24"/>
        </w:rPr>
      </w:pPr>
      <w:r w:rsidRPr="00FA17E6">
        <w:rPr>
          <w:szCs w:val="24"/>
        </w:rPr>
        <w:t>Развитие умений письменной речи:</w:t>
      </w:r>
    </w:p>
    <w:p w14:paraId="71F0A408" w14:textId="77777777" w:rsidR="008D32F5" w:rsidRPr="00FA17E6" w:rsidRDefault="008D32F5" w:rsidP="00FA17E6">
      <w:pPr>
        <w:pStyle w:val="ConsPlusNormal"/>
        <w:ind w:firstLine="540"/>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w:t>
      </w:r>
    </w:p>
    <w:p w14:paraId="37D1C264" w14:textId="77777777" w:rsidR="008D32F5" w:rsidRPr="00FA17E6" w:rsidRDefault="008D32F5" w:rsidP="00FA17E6">
      <w:pPr>
        <w:pStyle w:val="ConsPlusNormal"/>
        <w:ind w:firstLine="540"/>
        <w:jc w:val="both"/>
        <w:rPr>
          <w:szCs w:val="24"/>
        </w:rPr>
      </w:pPr>
      <w:r w:rsidRPr="00FA17E6">
        <w:rPr>
          <w:szCs w:val="24"/>
        </w:rPr>
        <w:t>заполнение анкет и формуляров: сообщение о себе основных сведений в соответствии с нормами, принятыми в англоговорящих странах;</w:t>
      </w:r>
    </w:p>
    <w:p w14:paraId="051B36FF" w14:textId="77777777" w:rsidR="008D32F5" w:rsidRPr="00FA17E6" w:rsidRDefault="008D32F5" w:rsidP="00FA17E6">
      <w:pPr>
        <w:pStyle w:val="ConsPlusNormal"/>
        <w:ind w:firstLine="540"/>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14:paraId="00197EC0" w14:textId="77777777" w:rsidR="008D32F5" w:rsidRPr="00FA17E6" w:rsidRDefault="008D32F5" w:rsidP="00FA17E6">
      <w:pPr>
        <w:pStyle w:val="ConsPlusNormal"/>
        <w:ind w:firstLine="540"/>
        <w:jc w:val="both"/>
        <w:rPr>
          <w:szCs w:val="24"/>
        </w:rPr>
      </w:pPr>
      <w:r w:rsidRPr="00FA17E6">
        <w:rPr>
          <w:szCs w:val="24"/>
        </w:rPr>
        <w:t>создание небольшого письменного высказывания с использованием образца, плана, иллюстраций. Объем письменного высказывания - до 70 слов.</w:t>
      </w:r>
    </w:p>
    <w:p w14:paraId="6D20425F" w14:textId="77777777" w:rsidR="008D32F5" w:rsidRPr="00FA17E6" w:rsidRDefault="008D32F5" w:rsidP="00FA17E6">
      <w:pPr>
        <w:pStyle w:val="ConsPlusNormal"/>
        <w:ind w:firstLine="540"/>
        <w:jc w:val="both"/>
        <w:rPr>
          <w:szCs w:val="24"/>
        </w:rPr>
      </w:pPr>
      <w:r w:rsidRPr="00FA17E6">
        <w:rPr>
          <w:szCs w:val="24"/>
        </w:rPr>
        <w:t>3.4.2. Языковые знания и умения.</w:t>
      </w:r>
    </w:p>
    <w:p w14:paraId="099F2051" w14:textId="77777777" w:rsidR="008D32F5" w:rsidRPr="00FA17E6" w:rsidRDefault="008D32F5" w:rsidP="00FA17E6">
      <w:pPr>
        <w:pStyle w:val="ConsPlusNormal"/>
        <w:ind w:firstLine="540"/>
        <w:jc w:val="both"/>
        <w:rPr>
          <w:szCs w:val="24"/>
        </w:rPr>
      </w:pPr>
      <w:r w:rsidRPr="00FA17E6">
        <w:rPr>
          <w:szCs w:val="24"/>
        </w:rPr>
        <w:t>3.4.2.1. Фонетическая сторона речи.</w:t>
      </w:r>
    </w:p>
    <w:p w14:paraId="38A7709C" w14:textId="77777777" w:rsidR="008D32F5" w:rsidRPr="00FA17E6" w:rsidRDefault="008D32F5" w:rsidP="00FA17E6">
      <w:pPr>
        <w:pStyle w:val="ConsPlusNormal"/>
        <w:ind w:firstLine="540"/>
        <w:jc w:val="both"/>
        <w:rPr>
          <w:szCs w:val="24"/>
        </w:rPr>
      </w:pPr>
      <w:r w:rsidRPr="00FA17E6">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A97D875" w14:textId="77777777" w:rsidR="008D32F5" w:rsidRPr="00FA17E6" w:rsidRDefault="008D32F5" w:rsidP="00FA17E6">
      <w:pPr>
        <w:pStyle w:val="ConsPlusNormal"/>
        <w:ind w:firstLine="540"/>
        <w:jc w:val="both"/>
        <w:rPr>
          <w:szCs w:val="24"/>
        </w:rPr>
      </w:pPr>
      <w:r w:rsidRPr="00FA17E6">
        <w:rPr>
          <w:szCs w:val="24"/>
        </w:rPr>
        <w:t xml:space="preserve">Чтение вслух небольших адаптированных аутентичных текстов, построенных на </w:t>
      </w:r>
      <w:r w:rsidRPr="00FA17E6">
        <w:rPr>
          <w:szCs w:val="24"/>
        </w:rPr>
        <w:lastRenderedPageBreak/>
        <w:t>изученном языковом материале, с соблюдением правил чтения и соответствующей интонации, демонстрирующее понимание текста.</w:t>
      </w:r>
    </w:p>
    <w:p w14:paraId="7E57B46D" w14:textId="77777777" w:rsidR="008D32F5" w:rsidRPr="00FA17E6" w:rsidRDefault="008D32F5" w:rsidP="00FA17E6">
      <w:pPr>
        <w:pStyle w:val="ConsPlusNormal"/>
        <w:ind w:firstLine="540"/>
        <w:jc w:val="both"/>
        <w:rPr>
          <w:szCs w:val="24"/>
        </w:rPr>
      </w:pPr>
      <w:r w:rsidRPr="00FA17E6">
        <w:rPr>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05B1B515" w14:textId="77777777" w:rsidR="008D32F5" w:rsidRPr="00FA17E6" w:rsidRDefault="008D32F5" w:rsidP="00FA17E6">
      <w:pPr>
        <w:pStyle w:val="ConsPlusNormal"/>
        <w:ind w:firstLine="540"/>
        <w:jc w:val="both"/>
        <w:rPr>
          <w:szCs w:val="24"/>
        </w:rPr>
      </w:pPr>
      <w:r w:rsidRPr="00FA17E6">
        <w:rPr>
          <w:szCs w:val="24"/>
        </w:rPr>
        <w:t>Объем текста для чтения вслух - до 95 слов.</w:t>
      </w:r>
    </w:p>
    <w:p w14:paraId="0D7CA74C" w14:textId="77777777" w:rsidR="008D32F5" w:rsidRPr="00FA17E6" w:rsidRDefault="008D32F5" w:rsidP="00FA17E6">
      <w:pPr>
        <w:pStyle w:val="ConsPlusNormal"/>
        <w:ind w:firstLine="540"/>
        <w:jc w:val="both"/>
        <w:rPr>
          <w:szCs w:val="24"/>
        </w:rPr>
      </w:pPr>
      <w:r w:rsidRPr="00FA17E6">
        <w:rPr>
          <w:szCs w:val="24"/>
        </w:rPr>
        <w:t>3.4.2.2. Графика, орфография и пунктуация.</w:t>
      </w:r>
    </w:p>
    <w:p w14:paraId="022AB8B9" w14:textId="77777777" w:rsidR="008D32F5" w:rsidRPr="00FA17E6" w:rsidRDefault="008D32F5" w:rsidP="00FA17E6">
      <w:pPr>
        <w:pStyle w:val="ConsPlusNormal"/>
        <w:ind w:firstLine="540"/>
        <w:jc w:val="both"/>
        <w:rPr>
          <w:szCs w:val="24"/>
        </w:rPr>
      </w:pPr>
      <w:r w:rsidRPr="00FA17E6">
        <w:rPr>
          <w:szCs w:val="24"/>
        </w:rPr>
        <w:t>Правильное написание изученных слов.</w:t>
      </w:r>
    </w:p>
    <w:p w14:paraId="3BFD47D5" w14:textId="77777777" w:rsidR="008D32F5" w:rsidRPr="00FA17E6" w:rsidRDefault="008D32F5" w:rsidP="00FA17E6">
      <w:pPr>
        <w:pStyle w:val="ConsPlusNormal"/>
        <w:ind w:firstLine="540"/>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EB979D0" w14:textId="77777777" w:rsidR="008D32F5" w:rsidRPr="00FA17E6" w:rsidRDefault="008D32F5" w:rsidP="00FA17E6">
      <w:pPr>
        <w:pStyle w:val="ConsPlusNormal"/>
        <w:ind w:firstLine="540"/>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C8323B0" w14:textId="77777777" w:rsidR="008D32F5" w:rsidRPr="00FA17E6" w:rsidRDefault="008D32F5" w:rsidP="00FA17E6">
      <w:pPr>
        <w:pStyle w:val="ConsPlusNormal"/>
        <w:ind w:firstLine="540"/>
        <w:jc w:val="both"/>
        <w:rPr>
          <w:szCs w:val="24"/>
        </w:rPr>
      </w:pPr>
      <w:r w:rsidRPr="00FA17E6">
        <w:rPr>
          <w:szCs w:val="24"/>
        </w:rPr>
        <w:t>3.4.2.3. Лексическая сторона речи.</w:t>
      </w:r>
    </w:p>
    <w:p w14:paraId="3DFCEBFB"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AF5DC3E"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50F0B1E" w14:textId="77777777" w:rsidR="008D32F5" w:rsidRPr="00FA17E6" w:rsidRDefault="008D32F5" w:rsidP="00FA17E6">
      <w:pPr>
        <w:pStyle w:val="ConsPlusNormal"/>
        <w:ind w:firstLine="540"/>
        <w:jc w:val="both"/>
        <w:rPr>
          <w:szCs w:val="24"/>
        </w:rPr>
      </w:pPr>
      <w:r w:rsidRPr="00FA17E6">
        <w:rPr>
          <w:szCs w:val="24"/>
        </w:rP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D2A5A83" w14:textId="77777777" w:rsidR="008D32F5" w:rsidRPr="00FA17E6" w:rsidRDefault="008D32F5" w:rsidP="00FA17E6">
      <w:pPr>
        <w:pStyle w:val="ConsPlusNormal"/>
        <w:ind w:firstLine="540"/>
        <w:jc w:val="both"/>
        <w:rPr>
          <w:szCs w:val="24"/>
        </w:rPr>
      </w:pPr>
      <w:r w:rsidRPr="00FA17E6">
        <w:rPr>
          <w:szCs w:val="24"/>
        </w:rPr>
        <w:t>Основные способы словообразования:</w:t>
      </w:r>
    </w:p>
    <w:p w14:paraId="7CDF1A8B" w14:textId="77777777" w:rsidR="008D32F5" w:rsidRPr="00FA17E6" w:rsidRDefault="008D32F5" w:rsidP="00FA17E6">
      <w:pPr>
        <w:pStyle w:val="ConsPlusNormal"/>
        <w:ind w:firstLine="540"/>
        <w:jc w:val="both"/>
        <w:rPr>
          <w:szCs w:val="24"/>
        </w:rPr>
      </w:pPr>
      <w:r w:rsidRPr="00FA17E6">
        <w:rPr>
          <w:szCs w:val="24"/>
        </w:rPr>
        <w:t>аффиксация:</w:t>
      </w:r>
    </w:p>
    <w:p w14:paraId="160A473A" w14:textId="77777777" w:rsidR="008D32F5" w:rsidRPr="00FA17E6" w:rsidRDefault="008D32F5" w:rsidP="00FA17E6">
      <w:pPr>
        <w:pStyle w:val="ConsPlusNormal"/>
        <w:ind w:firstLine="540"/>
        <w:jc w:val="both"/>
        <w:rPr>
          <w:szCs w:val="24"/>
        </w:rPr>
      </w:pPr>
      <w:r w:rsidRPr="00FA17E6">
        <w:rPr>
          <w:szCs w:val="24"/>
        </w:rPr>
        <w:t>образование имен существительных при помощи суффикса -ing (reading);</w:t>
      </w:r>
    </w:p>
    <w:p w14:paraId="235B31F2"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при помощи суффиксов -al (typical), -ing (amazing), -less (useless), -ive (impressive).</w:t>
      </w:r>
    </w:p>
    <w:p w14:paraId="7C97DB64" w14:textId="77777777" w:rsidR="008D32F5" w:rsidRPr="00FA17E6" w:rsidRDefault="008D32F5" w:rsidP="00FA17E6">
      <w:pPr>
        <w:pStyle w:val="ConsPlusNormal"/>
        <w:ind w:firstLine="540"/>
        <w:jc w:val="both"/>
        <w:rPr>
          <w:szCs w:val="24"/>
        </w:rPr>
      </w:pPr>
      <w:r w:rsidRPr="00FA17E6">
        <w:rPr>
          <w:szCs w:val="24"/>
        </w:rPr>
        <w:t>Синонимы. Антонимы. Интернациональные слова.</w:t>
      </w:r>
    </w:p>
    <w:p w14:paraId="68C87A4B" w14:textId="77777777" w:rsidR="008D32F5" w:rsidRPr="00FA17E6" w:rsidRDefault="008D32F5" w:rsidP="00FA17E6">
      <w:pPr>
        <w:pStyle w:val="ConsPlusNormal"/>
        <w:ind w:firstLine="540"/>
        <w:jc w:val="both"/>
        <w:rPr>
          <w:szCs w:val="24"/>
        </w:rPr>
      </w:pPr>
      <w:r w:rsidRPr="00FA17E6">
        <w:rPr>
          <w:szCs w:val="24"/>
        </w:rPr>
        <w:t>3.4.2.4. Грамматическая сторона речи.</w:t>
      </w:r>
    </w:p>
    <w:p w14:paraId="6E088FE5"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9853FAC" w14:textId="77777777" w:rsidR="008D32F5" w:rsidRPr="00FA17E6" w:rsidRDefault="008D32F5" w:rsidP="00FA17E6">
      <w:pPr>
        <w:pStyle w:val="ConsPlusNormal"/>
        <w:ind w:firstLine="540"/>
        <w:jc w:val="both"/>
        <w:rPr>
          <w:szCs w:val="24"/>
        </w:rPr>
      </w:pPr>
      <w:r w:rsidRPr="00FA17E6">
        <w:rPr>
          <w:szCs w:val="24"/>
        </w:rPr>
        <w:t>Сложноподчиненные предложения с придаточными определительными с союзными словами who, which, that.</w:t>
      </w:r>
    </w:p>
    <w:p w14:paraId="67E89082" w14:textId="77777777" w:rsidR="008D32F5" w:rsidRPr="00FA17E6" w:rsidRDefault="008D32F5" w:rsidP="00FA17E6">
      <w:pPr>
        <w:pStyle w:val="ConsPlusNormal"/>
        <w:ind w:firstLine="540"/>
        <w:jc w:val="both"/>
        <w:rPr>
          <w:szCs w:val="24"/>
        </w:rPr>
      </w:pPr>
      <w:r w:rsidRPr="00FA17E6">
        <w:rPr>
          <w:szCs w:val="24"/>
        </w:rPr>
        <w:t>Сложноподчиненные предложения с придаточными времени с союзами for, since.</w:t>
      </w:r>
    </w:p>
    <w:p w14:paraId="5FFCC210" w14:textId="77777777" w:rsidR="008D32F5" w:rsidRPr="00FA17E6" w:rsidRDefault="008D32F5" w:rsidP="00FA17E6">
      <w:pPr>
        <w:pStyle w:val="ConsPlusNormal"/>
        <w:ind w:firstLine="540"/>
        <w:jc w:val="both"/>
        <w:rPr>
          <w:szCs w:val="24"/>
        </w:rPr>
      </w:pPr>
      <w:r w:rsidRPr="00FA17E6">
        <w:rPr>
          <w:szCs w:val="24"/>
        </w:rPr>
        <w:t>Предложения с конструкциями as ... as, not so ... as.</w:t>
      </w:r>
    </w:p>
    <w:p w14:paraId="7EADBCCC" w14:textId="77777777" w:rsidR="008D32F5" w:rsidRPr="00FA17E6" w:rsidRDefault="008D32F5" w:rsidP="00FA17E6">
      <w:pPr>
        <w:pStyle w:val="ConsPlusNormal"/>
        <w:ind w:firstLine="540"/>
        <w:jc w:val="both"/>
        <w:rPr>
          <w:szCs w:val="24"/>
        </w:rPr>
      </w:pPr>
      <w:r w:rsidRPr="00FA17E6">
        <w:rPr>
          <w:szCs w:val="24"/>
        </w:rPr>
        <w:t>Все типы вопросительных предложений (общий, специальный, альтернативный, разделительный вопросы) в Present/Past Continuous Tense.</w:t>
      </w:r>
    </w:p>
    <w:p w14:paraId="6A30C7E8" w14:textId="77777777" w:rsidR="008D32F5" w:rsidRPr="00FA17E6" w:rsidRDefault="008D32F5" w:rsidP="00FA17E6">
      <w:pPr>
        <w:pStyle w:val="ConsPlusNormal"/>
        <w:ind w:firstLine="540"/>
        <w:jc w:val="both"/>
        <w:rPr>
          <w:szCs w:val="24"/>
        </w:rPr>
      </w:pPr>
      <w:r w:rsidRPr="00FA17E6">
        <w:rPr>
          <w:szCs w:val="24"/>
        </w:rPr>
        <w:t>Глаголы в видо-временных формах действительного залога в изъявительном наклонении в Present/Past Continuous Tense.</w:t>
      </w:r>
    </w:p>
    <w:p w14:paraId="6C71FB66" w14:textId="77777777" w:rsidR="008D32F5" w:rsidRPr="00FA17E6" w:rsidRDefault="008D32F5" w:rsidP="00FA17E6">
      <w:pPr>
        <w:pStyle w:val="ConsPlusNormal"/>
        <w:ind w:firstLine="540"/>
        <w:jc w:val="both"/>
        <w:rPr>
          <w:szCs w:val="24"/>
          <w:lang w:val="en-US"/>
        </w:rPr>
      </w:pPr>
      <w:r w:rsidRPr="00FA17E6">
        <w:rPr>
          <w:szCs w:val="24"/>
        </w:rPr>
        <w:t>Модальные</w:t>
      </w:r>
      <w:r w:rsidRPr="00FA17E6">
        <w:rPr>
          <w:szCs w:val="24"/>
          <w:lang w:val="en-US"/>
        </w:rPr>
        <w:t xml:space="preserve"> </w:t>
      </w:r>
      <w:r w:rsidRPr="00FA17E6">
        <w:rPr>
          <w:szCs w:val="24"/>
        </w:rPr>
        <w:t>глаголы</w:t>
      </w:r>
      <w:r w:rsidRPr="00FA17E6">
        <w:rPr>
          <w:szCs w:val="24"/>
          <w:lang w:val="en-US"/>
        </w:rPr>
        <w:t xml:space="preserve"> </w:t>
      </w:r>
      <w:r w:rsidRPr="00FA17E6">
        <w:rPr>
          <w:szCs w:val="24"/>
        </w:rPr>
        <w:t>и</w:t>
      </w:r>
      <w:r w:rsidRPr="00FA17E6">
        <w:rPr>
          <w:szCs w:val="24"/>
          <w:lang w:val="en-US"/>
        </w:rPr>
        <w:t xml:space="preserve"> </w:t>
      </w:r>
      <w:r w:rsidRPr="00FA17E6">
        <w:rPr>
          <w:szCs w:val="24"/>
        </w:rPr>
        <w:t>их</w:t>
      </w:r>
      <w:r w:rsidRPr="00FA17E6">
        <w:rPr>
          <w:szCs w:val="24"/>
          <w:lang w:val="en-US"/>
        </w:rPr>
        <w:t xml:space="preserve"> </w:t>
      </w:r>
      <w:r w:rsidRPr="00FA17E6">
        <w:rPr>
          <w:szCs w:val="24"/>
        </w:rPr>
        <w:t>эквиваленты</w:t>
      </w:r>
      <w:r w:rsidRPr="00FA17E6">
        <w:rPr>
          <w:szCs w:val="24"/>
          <w:lang w:val="en-US"/>
        </w:rPr>
        <w:t xml:space="preserve"> (can/be able to, must/have to, may, should, need).</w:t>
      </w:r>
    </w:p>
    <w:p w14:paraId="6BC67C60" w14:textId="77777777" w:rsidR="008D32F5" w:rsidRPr="00FA17E6" w:rsidRDefault="008D32F5" w:rsidP="00FA17E6">
      <w:pPr>
        <w:pStyle w:val="ConsPlusNormal"/>
        <w:ind w:firstLine="540"/>
        <w:jc w:val="both"/>
        <w:rPr>
          <w:szCs w:val="24"/>
          <w:lang w:val="en-US"/>
        </w:rPr>
      </w:pPr>
      <w:r w:rsidRPr="00FA17E6">
        <w:rPr>
          <w:szCs w:val="24"/>
        </w:rPr>
        <w:t>Слова</w:t>
      </w:r>
      <w:r w:rsidRPr="00FA17E6">
        <w:rPr>
          <w:szCs w:val="24"/>
          <w:lang w:val="en-US"/>
        </w:rPr>
        <w:t xml:space="preserve">, </w:t>
      </w:r>
      <w:r w:rsidRPr="00FA17E6">
        <w:rPr>
          <w:szCs w:val="24"/>
        </w:rPr>
        <w:t>выражающие</w:t>
      </w:r>
      <w:r w:rsidRPr="00FA17E6">
        <w:rPr>
          <w:szCs w:val="24"/>
          <w:lang w:val="en-US"/>
        </w:rPr>
        <w:t xml:space="preserve"> </w:t>
      </w:r>
      <w:r w:rsidRPr="00FA17E6">
        <w:rPr>
          <w:szCs w:val="24"/>
        </w:rPr>
        <w:t>количество</w:t>
      </w:r>
      <w:r w:rsidRPr="00FA17E6">
        <w:rPr>
          <w:szCs w:val="24"/>
          <w:lang w:val="en-US"/>
        </w:rPr>
        <w:t xml:space="preserve"> (little/a little, few/a few).</w:t>
      </w:r>
    </w:p>
    <w:p w14:paraId="389E66B0" w14:textId="77777777" w:rsidR="008D32F5" w:rsidRPr="00FA17E6" w:rsidRDefault="008D32F5" w:rsidP="00FA17E6">
      <w:pPr>
        <w:pStyle w:val="ConsPlusNormal"/>
        <w:ind w:firstLine="540"/>
        <w:jc w:val="both"/>
        <w:rPr>
          <w:szCs w:val="24"/>
        </w:rPr>
      </w:pPr>
      <w:r w:rsidRPr="00FA17E6">
        <w:rPr>
          <w:szCs w:val="24"/>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2FD63280" w14:textId="77777777" w:rsidR="008D32F5" w:rsidRPr="00FA17E6" w:rsidRDefault="008D32F5" w:rsidP="00FA17E6">
      <w:pPr>
        <w:pStyle w:val="ConsPlusNormal"/>
        <w:ind w:firstLine="540"/>
        <w:jc w:val="both"/>
        <w:rPr>
          <w:szCs w:val="24"/>
        </w:rPr>
      </w:pPr>
      <w:r w:rsidRPr="00FA17E6">
        <w:rPr>
          <w:szCs w:val="24"/>
        </w:rPr>
        <w:t>Числительные для обозначения дат и больших чисел (100 - 1000).</w:t>
      </w:r>
    </w:p>
    <w:p w14:paraId="475C13B1" w14:textId="77777777" w:rsidR="008D32F5" w:rsidRPr="00FA17E6" w:rsidRDefault="008D32F5" w:rsidP="00FA17E6">
      <w:pPr>
        <w:pStyle w:val="ConsPlusNormal"/>
        <w:ind w:firstLine="540"/>
        <w:jc w:val="both"/>
        <w:rPr>
          <w:szCs w:val="24"/>
        </w:rPr>
      </w:pPr>
      <w:r w:rsidRPr="00FA17E6">
        <w:rPr>
          <w:szCs w:val="24"/>
        </w:rPr>
        <w:t>3.4.3. Социокультурные знания и умения.</w:t>
      </w:r>
    </w:p>
    <w:p w14:paraId="326C5A2C" w14:textId="77777777" w:rsidR="008D32F5" w:rsidRPr="00FA17E6" w:rsidRDefault="008D32F5" w:rsidP="00FA17E6">
      <w:pPr>
        <w:pStyle w:val="ConsPlusNormal"/>
        <w:ind w:firstLine="540"/>
        <w:jc w:val="both"/>
        <w:rPr>
          <w:szCs w:val="24"/>
        </w:rPr>
      </w:pPr>
      <w:r w:rsidRPr="00FA17E6">
        <w:rPr>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1CC20E8" w14:textId="77777777" w:rsidR="008D32F5" w:rsidRPr="00FA17E6" w:rsidRDefault="008D32F5" w:rsidP="00FA17E6">
      <w:pPr>
        <w:pStyle w:val="ConsPlusNormal"/>
        <w:ind w:firstLine="540"/>
        <w:jc w:val="both"/>
        <w:rPr>
          <w:szCs w:val="24"/>
        </w:rPr>
      </w:pPr>
      <w:r w:rsidRPr="00FA17E6">
        <w:rPr>
          <w:szCs w:val="24"/>
        </w:rPr>
        <w:t xml:space="preserve">Знание и использование в устной и письменной речи наиболее употребительной </w:t>
      </w:r>
      <w:r w:rsidRPr="00FA17E6">
        <w:rPr>
          <w:szCs w:val="24"/>
        </w:rPr>
        <w:lastRenderedPageBreak/>
        <w:t>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F170C5F" w14:textId="77777777" w:rsidR="008D32F5" w:rsidRPr="00FA17E6" w:rsidRDefault="008D32F5" w:rsidP="00FA17E6">
      <w:pPr>
        <w:pStyle w:val="ConsPlusNormal"/>
        <w:ind w:firstLine="540"/>
        <w:jc w:val="both"/>
        <w:rPr>
          <w:szCs w:val="24"/>
        </w:rPr>
      </w:pPr>
      <w:r w:rsidRPr="00FA17E6">
        <w:rPr>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024252D0" w14:textId="77777777" w:rsidR="008D32F5" w:rsidRPr="00FA17E6" w:rsidRDefault="008D32F5" w:rsidP="00FA17E6">
      <w:pPr>
        <w:pStyle w:val="ConsPlusNormal"/>
        <w:ind w:firstLine="540"/>
        <w:jc w:val="both"/>
        <w:rPr>
          <w:szCs w:val="24"/>
        </w:rPr>
      </w:pPr>
      <w:r w:rsidRPr="00FA17E6">
        <w:rPr>
          <w:szCs w:val="24"/>
        </w:rPr>
        <w:t>Развитие умений:</w:t>
      </w:r>
    </w:p>
    <w:p w14:paraId="456FA5D1" w14:textId="77777777" w:rsidR="008D32F5" w:rsidRPr="00FA17E6" w:rsidRDefault="008D32F5" w:rsidP="00FA17E6">
      <w:pPr>
        <w:pStyle w:val="ConsPlusNormal"/>
        <w:ind w:firstLine="540"/>
        <w:jc w:val="both"/>
        <w:rPr>
          <w:szCs w:val="24"/>
        </w:rPr>
      </w:pPr>
      <w:r w:rsidRPr="00FA17E6">
        <w:rPr>
          <w:szCs w:val="24"/>
        </w:rPr>
        <w:t>писать свои имя и фамилию, а также имена и фамилии своих родственников и друзей на английском языке;</w:t>
      </w:r>
    </w:p>
    <w:p w14:paraId="67391BDE" w14:textId="77777777" w:rsidR="008D32F5" w:rsidRPr="00FA17E6" w:rsidRDefault="008D32F5" w:rsidP="00FA17E6">
      <w:pPr>
        <w:pStyle w:val="ConsPlusNormal"/>
        <w:ind w:firstLine="540"/>
        <w:jc w:val="both"/>
        <w:rPr>
          <w:szCs w:val="24"/>
        </w:rPr>
      </w:pPr>
      <w:r w:rsidRPr="00FA17E6">
        <w:rPr>
          <w:szCs w:val="24"/>
        </w:rPr>
        <w:t>правильно оформлять свой адрес на английском языке (в анкете, формуляре);</w:t>
      </w:r>
    </w:p>
    <w:p w14:paraId="14EEF56F"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2E4A5860" w14:textId="77777777" w:rsidR="008D32F5" w:rsidRPr="00FA17E6" w:rsidRDefault="008D32F5" w:rsidP="00FA17E6">
      <w:pPr>
        <w:pStyle w:val="ConsPlusNormal"/>
        <w:ind w:firstLine="540"/>
        <w:jc w:val="both"/>
        <w:rPr>
          <w:szCs w:val="24"/>
        </w:rPr>
      </w:pPr>
      <w:r w:rsidRPr="00FA17E6">
        <w:rPr>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52D256D" w14:textId="77777777" w:rsidR="008D32F5" w:rsidRPr="00FA17E6" w:rsidRDefault="008D32F5" w:rsidP="00FA17E6">
      <w:pPr>
        <w:pStyle w:val="ConsPlusNormal"/>
        <w:ind w:firstLine="540"/>
        <w:jc w:val="both"/>
        <w:rPr>
          <w:szCs w:val="24"/>
        </w:rPr>
      </w:pPr>
      <w:r w:rsidRPr="00FA17E6">
        <w:rPr>
          <w:szCs w:val="24"/>
        </w:rPr>
        <w:t>кратко рассказывать о выдающихся людях родной страны и страны (стран) изучаемого языка (ученых, писателях, поэтах).</w:t>
      </w:r>
    </w:p>
    <w:p w14:paraId="6001BC88" w14:textId="77777777" w:rsidR="008D32F5" w:rsidRPr="00FA17E6" w:rsidRDefault="008D32F5" w:rsidP="00FA17E6">
      <w:pPr>
        <w:pStyle w:val="ConsPlusNormal"/>
        <w:ind w:firstLine="540"/>
        <w:jc w:val="both"/>
        <w:rPr>
          <w:szCs w:val="24"/>
        </w:rPr>
      </w:pPr>
      <w:r w:rsidRPr="00FA17E6">
        <w:rPr>
          <w:szCs w:val="24"/>
        </w:rPr>
        <w:t>3.4.4. Компенсаторные умения.</w:t>
      </w:r>
    </w:p>
    <w:p w14:paraId="3DAAAA03" w14:textId="77777777" w:rsidR="008D32F5" w:rsidRPr="00FA17E6" w:rsidRDefault="008D32F5" w:rsidP="00FA17E6">
      <w:pPr>
        <w:pStyle w:val="ConsPlusNormal"/>
        <w:ind w:firstLine="540"/>
        <w:jc w:val="both"/>
        <w:rPr>
          <w:szCs w:val="24"/>
        </w:rPr>
      </w:pPr>
      <w:r w:rsidRPr="00FA17E6">
        <w:rPr>
          <w:szCs w:val="24"/>
        </w:rPr>
        <w:t>Использование при чтении и аудировании языковой догадки, в том числе контекстуальной.</w:t>
      </w:r>
    </w:p>
    <w:p w14:paraId="5749118D" w14:textId="77777777" w:rsidR="008D32F5" w:rsidRPr="00FA17E6" w:rsidRDefault="008D32F5" w:rsidP="00FA17E6">
      <w:pPr>
        <w:pStyle w:val="ConsPlusNormal"/>
        <w:ind w:firstLine="540"/>
        <w:jc w:val="both"/>
        <w:rPr>
          <w:szCs w:val="24"/>
        </w:rPr>
      </w:pPr>
      <w:r w:rsidRPr="00FA17E6">
        <w:rPr>
          <w:szCs w:val="24"/>
        </w:rPr>
        <w:t>Использование при формулировании собственных высказываний, ключевых слов, плана.</w:t>
      </w:r>
    </w:p>
    <w:p w14:paraId="29332D9C" w14:textId="77777777" w:rsidR="008D32F5" w:rsidRPr="00FA17E6" w:rsidRDefault="008D32F5" w:rsidP="00FA17E6">
      <w:pPr>
        <w:pStyle w:val="ConsPlusNormal"/>
        <w:ind w:firstLine="540"/>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6975EA" w14:textId="77777777" w:rsidR="008D32F5" w:rsidRPr="00FA17E6" w:rsidRDefault="008D32F5" w:rsidP="00FA17E6">
      <w:pPr>
        <w:pStyle w:val="ConsPlusNormal"/>
        <w:ind w:firstLine="540"/>
        <w:jc w:val="both"/>
        <w:rPr>
          <w:szCs w:val="24"/>
        </w:rPr>
      </w:pPr>
      <w:r w:rsidRPr="00FA17E6">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D6D59" w14:textId="77777777" w:rsidR="008D32F5" w:rsidRPr="00FA17E6" w:rsidRDefault="008D32F5" w:rsidP="00FA17E6">
      <w:pPr>
        <w:pStyle w:val="ConsPlusNormal"/>
        <w:jc w:val="both"/>
        <w:rPr>
          <w:szCs w:val="24"/>
        </w:rPr>
      </w:pPr>
    </w:p>
    <w:p w14:paraId="54B8B2EB"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3.5. Содержание обучения в 7 классе.</w:t>
      </w:r>
    </w:p>
    <w:p w14:paraId="4CB4B511" w14:textId="77777777" w:rsidR="008D32F5" w:rsidRPr="00FA17E6" w:rsidRDefault="008D32F5" w:rsidP="00FA17E6">
      <w:pPr>
        <w:pStyle w:val="ConsPlusNormal"/>
        <w:ind w:firstLine="540"/>
        <w:jc w:val="both"/>
        <w:rPr>
          <w:szCs w:val="24"/>
        </w:rPr>
      </w:pPr>
      <w:r w:rsidRPr="00FA17E6">
        <w:rPr>
          <w:szCs w:val="24"/>
        </w:rPr>
        <w:t>3.5.1. Коммуникативные умения.</w:t>
      </w:r>
    </w:p>
    <w:p w14:paraId="4B9322E5" w14:textId="77777777" w:rsidR="008D32F5" w:rsidRPr="00FA17E6" w:rsidRDefault="008D32F5" w:rsidP="00FA17E6">
      <w:pPr>
        <w:pStyle w:val="ConsPlusNormal"/>
        <w:ind w:firstLine="540"/>
        <w:jc w:val="both"/>
        <w:rPr>
          <w:szCs w:val="24"/>
        </w:rPr>
      </w:pPr>
      <w:r w:rsidRPr="00FA17E6">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6AE7D3C" w14:textId="77777777" w:rsidR="008D32F5" w:rsidRPr="00FA17E6" w:rsidRDefault="008D32F5" w:rsidP="00FA17E6">
      <w:pPr>
        <w:pStyle w:val="ConsPlusNormal"/>
        <w:ind w:firstLine="540"/>
        <w:jc w:val="both"/>
        <w:rPr>
          <w:szCs w:val="24"/>
        </w:rPr>
      </w:pPr>
      <w:r w:rsidRPr="00FA17E6">
        <w:rPr>
          <w:szCs w:val="24"/>
        </w:rPr>
        <w:t>Взаимоотношения в семье и с друзьями. Семейные праздники. Обязанности по дому.</w:t>
      </w:r>
    </w:p>
    <w:p w14:paraId="4F076307" w14:textId="77777777" w:rsidR="008D32F5" w:rsidRPr="00FA17E6" w:rsidRDefault="008D32F5" w:rsidP="00FA17E6">
      <w:pPr>
        <w:pStyle w:val="ConsPlusNormal"/>
        <w:ind w:firstLine="540"/>
        <w:jc w:val="both"/>
        <w:rPr>
          <w:szCs w:val="24"/>
        </w:rPr>
      </w:pPr>
      <w:r w:rsidRPr="00FA17E6">
        <w:rPr>
          <w:szCs w:val="24"/>
        </w:rPr>
        <w:t>Внешность и характер человека (литературного персонажа).</w:t>
      </w:r>
    </w:p>
    <w:p w14:paraId="696EE386" w14:textId="77777777" w:rsidR="008D32F5" w:rsidRPr="00FA17E6" w:rsidRDefault="008D32F5" w:rsidP="00FA17E6">
      <w:pPr>
        <w:pStyle w:val="ConsPlusNormal"/>
        <w:ind w:firstLine="540"/>
        <w:jc w:val="both"/>
        <w:rPr>
          <w:szCs w:val="24"/>
        </w:rPr>
      </w:pPr>
      <w:r w:rsidRPr="00FA17E6">
        <w:rPr>
          <w:szCs w:val="24"/>
        </w:rPr>
        <w:t>Досуг и увлечения (хобби) современного подростка (чтение, кино, театр, музей, спорт, музыка).</w:t>
      </w:r>
    </w:p>
    <w:p w14:paraId="5E1B7FAB" w14:textId="77777777" w:rsidR="008D32F5" w:rsidRPr="00FA17E6" w:rsidRDefault="008D32F5" w:rsidP="00FA17E6">
      <w:pPr>
        <w:pStyle w:val="ConsPlusNormal"/>
        <w:ind w:firstLine="540"/>
        <w:jc w:val="both"/>
        <w:rPr>
          <w:szCs w:val="24"/>
        </w:rPr>
      </w:pPr>
      <w:r w:rsidRPr="00FA17E6">
        <w:rPr>
          <w:szCs w:val="24"/>
        </w:rPr>
        <w:t>Здоровый образ жизни: режим труда и отдыха, фитнес, сбалансированное питание.</w:t>
      </w:r>
    </w:p>
    <w:p w14:paraId="5FFDA3DA" w14:textId="77777777" w:rsidR="008D32F5" w:rsidRPr="00FA17E6" w:rsidRDefault="008D32F5" w:rsidP="00FA17E6">
      <w:pPr>
        <w:pStyle w:val="ConsPlusNormal"/>
        <w:ind w:firstLine="540"/>
        <w:jc w:val="both"/>
        <w:rPr>
          <w:szCs w:val="24"/>
        </w:rPr>
      </w:pPr>
      <w:r w:rsidRPr="00FA17E6">
        <w:rPr>
          <w:szCs w:val="24"/>
        </w:rPr>
        <w:t>Покупки: одежда, обувь и продукты питания.</w:t>
      </w:r>
    </w:p>
    <w:p w14:paraId="2083CF25" w14:textId="77777777" w:rsidR="008D32F5" w:rsidRPr="00FA17E6" w:rsidRDefault="008D32F5" w:rsidP="00FA17E6">
      <w:pPr>
        <w:pStyle w:val="ConsPlusNormal"/>
        <w:ind w:firstLine="540"/>
        <w:jc w:val="both"/>
        <w:rPr>
          <w:szCs w:val="24"/>
        </w:rPr>
      </w:pPr>
      <w:r w:rsidRPr="00FA17E6">
        <w:rPr>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7BAE75F6" w14:textId="77777777" w:rsidR="008D32F5" w:rsidRPr="00FA17E6" w:rsidRDefault="008D32F5" w:rsidP="00FA17E6">
      <w:pPr>
        <w:pStyle w:val="ConsPlusNormal"/>
        <w:ind w:firstLine="540"/>
        <w:jc w:val="both"/>
        <w:rPr>
          <w:szCs w:val="24"/>
        </w:rPr>
      </w:pPr>
      <w:r w:rsidRPr="00FA17E6">
        <w:rPr>
          <w:szCs w:val="24"/>
        </w:rPr>
        <w:t>Каникулы в различное время года. Виды отдыха. Путешествия по России и иностранным странам.</w:t>
      </w:r>
    </w:p>
    <w:p w14:paraId="6EF04F0F" w14:textId="77777777" w:rsidR="008D32F5" w:rsidRPr="00FA17E6" w:rsidRDefault="008D32F5" w:rsidP="00FA17E6">
      <w:pPr>
        <w:pStyle w:val="ConsPlusNormal"/>
        <w:ind w:firstLine="540"/>
        <w:jc w:val="both"/>
        <w:rPr>
          <w:szCs w:val="24"/>
        </w:rPr>
      </w:pPr>
      <w:r w:rsidRPr="00FA17E6">
        <w:rPr>
          <w:szCs w:val="24"/>
        </w:rPr>
        <w:t>Природа: дикие и домашние животные. Климат, погода.</w:t>
      </w:r>
    </w:p>
    <w:p w14:paraId="1415D37C" w14:textId="77777777" w:rsidR="008D32F5" w:rsidRPr="00FA17E6" w:rsidRDefault="008D32F5" w:rsidP="00FA17E6">
      <w:pPr>
        <w:pStyle w:val="ConsPlusNormal"/>
        <w:ind w:firstLine="540"/>
        <w:jc w:val="both"/>
        <w:rPr>
          <w:szCs w:val="24"/>
        </w:rPr>
      </w:pPr>
      <w:r w:rsidRPr="00FA17E6">
        <w:rPr>
          <w:szCs w:val="24"/>
        </w:rPr>
        <w:t>Жизнь в городе и сельской местности. Описание родного города (села). Транспорт.</w:t>
      </w:r>
    </w:p>
    <w:p w14:paraId="245EF837" w14:textId="77777777" w:rsidR="008D32F5" w:rsidRPr="00FA17E6" w:rsidRDefault="008D32F5" w:rsidP="00FA17E6">
      <w:pPr>
        <w:pStyle w:val="ConsPlusNormal"/>
        <w:ind w:firstLine="540"/>
        <w:jc w:val="both"/>
        <w:rPr>
          <w:szCs w:val="24"/>
        </w:rPr>
      </w:pPr>
      <w:r w:rsidRPr="00FA17E6">
        <w:rPr>
          <w:szCs w:val="24"/>
        </w:rPr>
        <w:t>Средства массовой информации (телевидение, журналы, Интернет).</w:t>
      </w:r>
    </w:p>
    <w:p w14:paraId="6A652A59" w14:textId="77777777" w:rsidR="008D32F5" w:rsidRPr="00FA17E6" w:rsidRDefault="008D32F5" w:rsidP="00FA17E6">
      <w:pPr>
        <w:pStyle w:val="ConsPlusNormal"/>
        <w:ind w:firstLine="540"/>
        <w:jc w:val="both"/>
        <w:rPr>
          <w:szCs w:val="24"/>
        </w:rPr>
      </w:pPr>
      <w:r w:rsidRPr="00FA17E6">
        <w:rPr>
          <w:szCs w:val="24"/>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w:t>
      </w:r>
      <w:r w:rsidRPr="00FA17E6">
        <w:rPr>
          <w:szCs w:val="24"/>
        </w:rPr>
        <w:lastRenderedPageBreak/>
        <w:t>особенности (национальные праздники, традиции, обычаи).</w:t>
      </w:r>
    </w:p>
    <w:p w14:paraId="46168667" w14:textId="77777777" w:rsidR="008D32F5" w:rsidRPr="00FA17E6" w:rsidRDefault="008D32F5" w:rsidP="00FA17E6">
      <w:pPr>
        <w:pStyle w:val="ConsPlusNormal"/>
        <w:ind w:firstLine="540"/>
        <w:jc w:val="both"/>
        <w:rPr>
          <w:szCs w:val="24"/>
        </w:rPr>
      </w:pPr>
      <w:r w:rsidRPr="00FA17E6">
        <w:rPr>
          <w:szCs w:val="24"/>
        </w:rPr>
        <w:t>Выдающиеся люди родной страны и страны (стран) изучаемого языка: ученые, писатели, поэты, спортсмены.</w:t>
      </w:r>
    </w:p>
    <w:p w14:paraId="692EF0BC" w14:textId="77777777" w:rsidR="008D32F5" w:rsidRPr="00FA17E6" w:rsidRDefault="008D32F5" w:rsidP="00FA17E6">
      <w:pPr>
        <w:pStyle w:val="ConsPlusNormal"/>
        <w:ind w:firstLine="540"/>
        <w:jc w:val="both"/>
        <w:rPr>
          <w:szCs w:val="24"/>
        </w:rPr>
      </w:pPr>
      <w:r w:rsidRPr="00FA17E6">
        <w:rPr>
          <w:szCs w:val="24"/>
        </w:rPr>
        <w:t>3.5.1.1. Говорение.</w:t>
      </w:r>
    </w:p>
    <w:p w14:paraId="48D65BE6" w14:textId="77777777" w:rsidR="008D32F5" w:rsidRPr="00FA17E6" w:rsidRDefault="008D32F5" w:rsidP="00FA17E6">
      <w:pPr>
        <w:pStyle w:val="ConsPlusNormal"/>
        <w:ind w:firstLine="540"/>
        <w:jc w:val="both"/>
        <w:rPr>
          <w:szCs w:val="24"/>
        </w:rPr>
      </w:pPr>
      <w:r w:rsidRPr="00FA17E6">
        <w:rPr>
          <w:szCs w:val="24"/>
        </w:rPr>
        <w:t>3.5.1.1.1. 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2906D34" w14:textId="77777777" w:rsidR="008D32F5" w:rsidRPr="00FA17E6" w:rsidRDefault="008D32F5" w:rsidP="00FA17E6">
      <w:pPr>
        <w:pStyle w:val="ConsPlusNormal"/>
        <w:ind w:firstLine="540"/>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9BA5E3F" w14:textId="77777777" w:rsidR="008D32F5" w:rsidRPr="00FA17E6" w:rsidRDefault="008D32F5" w:rsidP="00FA17E6">
      <w:pPr>
        <w:pStyle w:val="ConsPlusNormal"/>
        <w:ind w:firstLine="540"/>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DBE887A" w14:textId="77777777" w:rsidR="008D32F5" w:rsidRPr="00FA17E6" w:rsidRDefault="008D32F5" w:rsidP="00FA17E6">
      <w:pPr>
        <w:pStyle w:val="ConsPlusNormal"/>
        <w:ind w:firstLine="540"/>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186983E" w14:textId="77777777" w:rsidR="008D32F5" w:rsidRPr="00FA17E6" w:rsidRDefault="008D32F5" w:rsidP="00FA17E6">
      <w:pPr>
        <w:pStyle w:val="ConsPlusNormal"/>
        <w:ind w:firstLine="540"/>
        <w:jc w:val="both"/>
        <w:rPr>
          <w:szCs w:val="24"/>
        </w:rPr>
      </w:pPr>
      <w:r w:rsidRPr="00FA17E6">
        <w:rPr>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38B8041" w14:textId="77777777" w:rsidR="008D32F5" w:rsidRPr="00FA17E6" w:rsidRDefault="008D32F5" w:rsidP="00FA17E6">
      <w:pPr>
        <w:pStyle w:val="ConsPlusNormal"/>
        <w:ind w:firstLine="540"/>
        <w:jc w:val="both"/>
        <w:rPr>
          <w:szCs w:val="24"/>
        </w:rPr>
      </w:pPr>
      <w:r w:rsidRPr="00FA17E6">
        <w:rPr>
          <w:szCs w:val="24"/>
        </w:rPr>
        <w:t>Объем диалога - до 6 реплик со стороны каждого собеседника.</w:t>
      </w:r>
    </w:p>
    <w:p w14:paraId="29C40FA9" w14:textId="77777777" w:rsidR="008D32F5" w:rsidRPr="00FA17E6" w:rsidRDefault="008D32F5" w:rsidP="00FA17E6">
      <w:pPr>
        <w:pStyle w:val="ConsPlusNormal"/>
        <w:ind w:firstLine="540"/>
        <w:jc w:val="both"/>
        <w:rPr>
          <w:szCs w:val="24"/>
        </w:rPr>
      </w:pPr>
      <w:r w:rsidRPr="00FA17E6">
        <w:rPr>
          <w:szCs w:val="24"/>
        </w:rPr>
        <w:t>3.5.1.1.2. Развитие коммуникативных умений монологической речи:</w:t>
      </w:r>
    </w:p>
    <w:p w14:paraId="61999C43" w14:textId="77777777" w:rsidR="008D32F5" w:rsidRPr="00FA17E6" w:rsidRDefault="008D32F5" w:rsidP="00FA17E6">
      <w:pPr>
        <w:pStyle w:val="ConsPlusNormal"/>
        <w:ind w:firstLine="540"/>
        <w:jc w:val="both"/>
        <w:rPr>
          <w:szCs w:val="24"/>
        </w:rPr>
      </w:pPr>
      <w:r w:rsidRPr="00FA17E6">
        <w:rPr>
          <w:szCs w:val="24"/>
        </w:rPr>
        <w:t>создание устных связных монологических высказываний с использованием основных коммуникативных типов речи:</w:t>
      </w:r>
    </w:p>
    <w:p w14:paraId="5D0C9652" w14:textId="77777777" w:rsidR="008D32F5" w:rsidRPr="00FA17E6" w:rsidRDefault="008D32F5" w:rsidP="00FA17E6">
      <w:pPr>
        <w:pStyle w:val="ConsPlusNormal"/>
        <w:ind w:firstLine="540"/>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6EFBBC7" w14:textId="77777777" w:rsidR="008D32F5" w:rsidRPr="00FA17E6" w:rsidRDefault="008D32F5" w:rsidP="00FA17E6">
      <w:pPr>
        <w:pStyle w:val="ConsPlusNormal"/>
        <w:ind w:firstLine="540"/>
        <w:jc w:val="both"/>
        <w:rPr>
          <w:szCs w:val="24"/>
        </w:rPr>
      </w:pPr>
      <w:r w:rsidRPr="00FA17E6">
        <w:rPr>
          <w:szCs w:val="24"/>
        </w:rPr>
        <w:t>повествование (сообщение);</w:t>
      </w:r>
    </w:p>
    <w:p w14:paraId="7603A206" w14:textId="77777777" w:rsidR="008D32F5" w:rsidRPr="00FA17E6" w:rsidRDefault="008D32F5" w:rsidP="00FA17E6">
      <w:pPr>
        <w:pStyle w:val="ConsPlusNormal"/>
        <w:ind w:firstLine="540"/>
        <w:jc w:val="both"/>
        <w:rPr>
          <w:szCs w:val="24"/>
        </w:rPr>
      </w:pPr>
      <w:r w:rsidRPr="00FA17E6">
        <w:rPr>
          <w:szCs w:val="24"/>
        </w:rPr>
        <w:t>изложение (пересказ) основного содержания, прочитанного (прослушанного) текста;</w:t>
      </w:r>
    </w:p>
    <w:p w14:paraId="046BAD21" w14:textId="77777777" w:rsidR="008D32F5" w:rsidRPr="00FA17E6" w:rsidRDefault="008D32F5" w:rsidP="00FA17E6">
      <w:pPr>
        <w:pStyle w:val="ConsPlusNormal"/>
        <w:ind w:firstLine="540"/>
        <w:jc w:val="both"/>
        <w:rPr>
          <w:szCs w:val="24"/>
        </w:rPr>
      </w:pPr>
      <w:r w:rsidRPr="00FA17E6">
        <w:rPr>
          <w:szCs w:val="24"/>
        </w:rPr>
        <w:t>краткое изложение результатов выполненной проектной работы.</w:t>
      </w:r>
    </w:p>
    <w:p w14:paraId="31DD82A9"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w:t>
      </w:r>
    </w:p>
    <w:p w14:paraId="19EA65AA" w14:textId="77777777" w:rsidR="008D32F5" w:rsidRPr="00FA17E6" w:rsidRDefault="008D32F5" w:rsidP="00FA17E6">
      <w:pPr>
        <w:pStyle w:val="ConsPlusNormal"/>
        <w:ind w:firstLine="540"/>
        <w:jc w:val="both"/>
        <w:rPr>
          <w:szCs w:val="24"/>
        </w:rPr>
      </w:pPr>
      <w:r w:rsidRPr="00FA17E6">
        <w:rPr>
          <w:szCs w:val="24"/>
        </w:rPr>
        <w:t>Объем монологического высказывания - 8 - 9 фраз.</w:t>
      </w:r>
    </w:p>
    <w:p w14:paraId="504ADD2F" w14:textId="77777777" w:rsidR="008D32F5" w:rsidRPr="00FA17E6" w:rsidRDefault="008D32F5" w:rsidP="00FA17E6">
      <w:pPr>
        <w:pStyle w:val="ConsPlusNormal"/>
        <w:ind w:firstLine="540"/>
        <w:jc w:val="both"/>
        <w:rPr>
          <w:szCs w:val="24"/>
        </w:rPr>
      </w:pPr>
      <w:r w:rsidRPr="00FA17E6">
        <w:rPr>
          <w:szCs w:val="24"/>
        </w:rPr>
        <w:t>3.5.1.2. Аудирование.</w:t>
      </w:r>
    </w:p>
    <w:p w14:paraId="63143747" w14:textId="77777777" w:rsidR="008D32F5" w:rsidRPr="00FA17E6" w:rsidRDefault="008D32F5" w:rsidP="00FA17E6">
      <w:pPr>
        <w:pStyle w:val="ConsPlusNormal"/>
        <w:ind w:firstLine="540"/>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w:t>
      </w:r>
    </w:p>
    <w:p w14:paraId="19998B84" w14:textId="77777777" w:rsidR="008D32F5" w:rsidRPr="00FA17E6" w:rsidRDefault="008D32F5" w:rsidP="00FA17E6">
      <w:pPr>
        <w:pStyle w:val="ConsPlusNormal"/>
        <w:ind w:firstLine="540"/>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28A0FEF" w14:textId="77777777" w:rsidR="008D32F5" w:rsidRPr="00FA17E6" w:rsidRDefault="008D32F5" w:rsidP="00FA17E6">
      <w:pPr>
        <w:pStyle w:val="ConsPlusNormal"/>
        <w:ind w:firstLine="540"/>
        <w:jc w:val="both"/>
        <w:rPr>
          <w:szCs w:val="24"/>
        </w:rPr>
      </w:pPr>
      <w:r w:rsidRPr="00FA17E6">
        <w:rPr>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75921A83" w14:textId="77777777" w:rsidR="008D32F5" w:rsidRPr="00FA17E6" w:rsidRDefault="008D32F5" w:rsidP="00FA17E6">
      <w:pPr>
        <w:pStyle w:val="ConsPlusNormal"/>
        <w:ind w:firstLine="540"/>
        <w:jc w:val="both"/>
        <w:rPr>
          <w:szCs w:val="24"/>
        </w:rPr>
      </w:pPr>
      <w:r w:rsidRPr="00FA17E6">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11019DE" w14:textId="77777777" w:rsidR="008D32F5" w:rsidRPr="00FA17E6" w:rsidRDefault="008D32F5" w:rsidP="00FA17E6">
      <w:pPr>
        <w:pStyle w:val="ConsPlusNormal"/>
        <w:ind w:firstLine="540"/>
        <w:jc w:val="both"/>
        <w:rPr>
          <w:szCs w:val="24"/>
        </w:rPr>
      </w:pPr>
      <w:r w:rsidRPr="00FA17E6">
        <w:rPr>
          <w:szCs w:val="24"/>
        </w:rPr>
        <w:t xml:space="preserve">Тексты для аудирования: диалог (беседа), высказывания собеседников в ситуациях </w:t>
      </w:r>
      <w:r w:rsidRPr="00FA17E6">
        <w:rPr>
          <w:szCs w:val="24"/>
        </w:rPr>
        <w:lastRenderedPageBreak/>
        <w:t>повседневного общения, рассказ, сообщение информационного характера.</w:t>
      </w:r>
    </w:p>
    <w:p w14:paraId="61BCF9F1" w14:textId="77777777" w:rsidR="008D32F5" w:rsidRPr="00FA17E6" w:rsidRDefault="008D32F5" w:rsidP="00FA17E6">
      <w:pPr>
        <w:pStyle w:val="ConsPlusNormal"/>
        <w:ind w:firstLine="540"/>
        <w:jc w:val="both"/>
        <w:rPr>
          <w:szCs w:val="24"/>
        </w:rPr>
      </w:pPr>
      <w:r w:rsidRPr="00FA17E6">
        <w:rPr>
          <w:szCs w:val="24"/>
        </w:rPr>
        <w:t>Время звучания текста (текстов) для аудирования - до 1,5 минуты.</w:t>
      </w:r>
    </w:p>
    <w:p w14:paraId="29CD7768" w14:textId="77777777" w:rsidR="008D32F5" w:rsidRPr="00FA17E6" w:rsidRDefault="008D32F5" w:rsidP="00FA17E6">
      <w:pPr>
        <w:pStyle w:val="ConsPlusNormal"/>
        <w:ind w:firstLine="540"/>
        <w:jc w:val="both"/>
        <w:rPr>
          <w:szCs w:val="24"/>
        </w:rPr>
      </w:pPr>
      <w:r w:rsidRPr="00FA17E6">
        <w:rPr>
          <w:szCs w:val="24"/>
        </w:rPr>
        <w:t>3.5.1.3. Смысловое чтение.</w:t>
      </w:r>
    </w:p>
    <w:p w14:paraId="4A6AA274" w14:textId="77777777" w:rsidR="008D32F5" w:rsidRPr="00FA17E6" w:rsidRDefault="008D32F5" w:rsidP="00FA17E6">
      <w:pPr>
        <w:pStyle w:val="ConsPlusNormal"/>
        <w:ind w:firstLine="540"/>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7E71587" w14:textId="77777777" w:rsidR="008D32F5" w:rsidRPr="00FA17E6" w:rsidRDefault="008D32F5" w:rsidP="00FA17E6">
      <w:pPr>
        <w:pStyle w:val="ConsPlusNormal"/>
        <w:ind w:firstLine="540"/>
        <w:jc w:val="both"/>
        <w:rPr>
          <w:szCs w:val="24"/>
        </w:rPr>
      </w:pPr>
      <w:r w:rsidRPr="00FA17E6">
        <w:rPr>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731D0A1" w14:textId="77777777" w:rsidR="008D32F5" w:rsidRPr="00FA17E6" w:rsidRDefault="008D32F5" w:rsidP="00FA17E6">
      <w:pPr>
        <w:pStyle w:val="ConsPlusNormal"/>
        <w:ind w:firstLine="540"/>
        <w:jc w:val="both"/>
        <w:rPr>
          <w:szCs w:val="24"/>
        </w:rPr>
      </w:pPr>
      <w:r w:rsidRPr="00FA17E6">
        <w:rPr>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D1DA29B" w14:textId="77777777" w:rsidR="008D32F5" w:rsidRPr="00FA17E6" w:rsidRDefault="008D32F5" w:rsidP="00FA17E6">
      <w:pPr>
        <w:pStyle w:val="ConsPlusNormal"/>
        <w:ind w:firstLine="540"/>
        <w:jc w:val="both"/>
        <w:rPr>
          <w:szCs w:val="24"/>
        </w:rPr>
      </w:pPr>
      <w:r w:rsidRPr="00FA17E6">
        <w:rPr>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04F3E05D" w14:textId="77777777" w:rsidR="008D32F5" w:rsidRPr="00FA17E6" w:rsidRDefault="008D32F5" w:rsidP="00FA17E6">
      <w:pPr>
        <w:pStyle w:val="ConsPlusNormal"/>
        <w:ind w:firstLine="540"/>
        <w:jc w:val="both"/>
        <w:rPr>
          <w:szCs w:val="24"/>
        </w:rPr>
      </w:pPr>
      <w:r w:rsidRPr="00FA17E6">
        <w:rPr>
          <w:szCs w:val="24"/>
        </w:rPr>
        <w:t>Чтение несплошных текстов (таблиц, диаграмм) и понимание представленной в них информации.</w:t>
      </w:r>
    </w:p>
    <w:p w14:paraId="1AF31146" w14:textId="77777777" w:rsidR="008D32F5" w:rsidRPr="00FA17E6" w:rsidRDefault="008D32F5" w:rsidP="00FA17E6">
      <w:pPr>
        <w:pStyle w:val="ConsPlusNormal"/>
        <w:ind w:firstLine="540"/>
        <w:jc w:val="both"/>
        <w:rPr>
          <w:szCs w:val="24"/>
        </w:rPr>
      </w:pPr>
      <w:r w:rsidRPr="00FA17E6">
        <w:rPr>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9EA7AD3" w14:textId="77777777" w:rsidR="008D32F5" w:rsidRPr="00FA17E6" w:rsidRDefault="008D32F5" w:rsidP="00FA17E6">
      <w:pPr>
        <w:pStyle w:val="ConsPlusNormal"/>
        <w:ind w:firstLine="540"/>
        <w:jc w:val="both"/>
        <w:rPr>
          <w:szCs w:val="24"/>
        </w:rPr>
      </w:pPr>
      <w:r w:rsidRPr="00FA17E6">
        <w:rPr>
          <w:szCs w:val="24"/>
        </w:rPr>
        <w:t>Объем текста (текстов) для чтения - до 350 слов.</w:t>
      </w:r>
    </w:p>
    <w:p w14:paraId="3376ED09" w14:textId="77777777" w:rsidR="008D32F5" w:rsidRPr="00FA17E6" w:rsidRDefault="008D32F5" w:rsidP="00FA17E6">
      <w:pPr>
        <w:pStyle w:val="ConsPlusNormal"/>
        <w:ind w:firstLine="540"/>
        <w:jc w:val="both"/>
        <w:rPr>
          <w:szCs w:val="24"/>
        </w:rPr>
      </w:pPr>
      <w:r w:rsidRPr="00FA17E6">
        <w:rPr>
          <w:szCs w:val="24"/>
        </w:rPr>
        <w:t>3.5.1.4. Письменная речь.</w:t>
      </w:r>
    </w:p>
    <w:p w14:paraId="747039D3" w14:textId="77777777" w:rsidR="008D32F5" w:rsidRPr="00FA17E6" w:rsidRDefault="008D32F5" w:rsidP="00FA17E6">
      <w:pPr>
        <w:pStyle w:val="ConsPlusNormal"/>
        <w:ind w:firstLine="540"/>
        <w:jc w:val="both"/>
        <w:rPr>
          <w:szCs w:val="24"/>
        </w:rPr>
      </w:pPr>
      <w:r w:rsidRPr="00FA17E6">
        <w:rPr>
          <w:szCs w:val="24"/>
        </w:rPr>
        <w:t>Развитие умений письменной речи:</w:t>
      </w:r>
    </w:p>
    <w:p w14:paraId="10673F67" w14:textId="77777777" w:rsidR="008D32F5" w:rsidRPr="00FA17E6" w:rsidRDefault="008D32F5" w:rsidP="00FA17E6">
      <w:pPr>
        <w:pStyle w:val="ConsPlusNormal"/>
        <w:ind w:firstLine="540"/>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3F80DAF" w14:textId="77777777" w:rsidR="008D32F5" w:rsidRPr="00FA17E6" w:rsidRDefault="008D32F5" w:rsidP="00FA17E6">
      <w:pPr>
        <w:pStyle w:val="ConsPlusNormal"/>
        <w:ind w:firstLine="540"/>
        <w:jc w:val="both"/>
        <w:rPr>
          <w:szCs w:val="24"/>
        </w:rPr>
      </w:pPr>
      <w:r w:rsidRPr="00FA17E6">
        <w:rPr>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3E31E66A" w14:textId="77777777" w:rsidR="008D32F5" w:rsidRPr="00FA17E6" w:rsidRDefault="008D32F5" w:rsidP="00FA17E6">
      <w:pPr>
        <w:pStyle w:val="ConsPlusNormal"/>
        <w:ind w:firstLine="540"/>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14:paraId="1B61434E" w14:textId="77777777" w:rsidR="008D32F5" w:rsidRPr="00FA17E6" w:rsidRDefault="008D32F5" w:rsidP="00FA17E6">
      <w:pPr>
        <w:pStyle w:val="ConsPlusNormal"/>
        <w:ind w:firstLine="540"/>
        <w:jc w:val="both"/>
        <w:rPr>
          <w:szCs w:val="24"/>
        </w:rPr>
      </w:pPr>
      <w:r w:rsidRPr="00FA17E6">
        <w:rPr>
          <w:szCs w:val="24"/>
        </w:rPr>
        <w:t>создание небольшого письменного высказывания с использованием образца, плана, таблицы. Объем письменного высказывания - до 90 слов.</w:t>
      </w:r>
    </w:p>
    <w:p w14:paraId="7D5FD628" w14:textId="77777777" w:rsidR="008D32F5" w:rsidRPr="00FA17E6" w:rsidRDefault="008D32F5" w:rsidP="00FA17E6">
      <w:pPr>
        <w:pStyle w:val="ConsPlusNormal"/>
        <w:ind w:firstLine="540"/>
        <w:jc w:val="both"/>
        <w:rPr>
          <w:szCs w:val="24"/>
        </w:rPr>
      </w:pPr>
      <w:r w:rsidRPr="00FA17E6">
        <w:rPr>
          <w:szCs w:val="24"/>
        </w:rPr>
        <w:t>3.5.2. Языковые знания и умения.</w:t>
      </w:r>
    </w:p>
    <w:p w14:paraId="60A7C007" w14:textId="77777777" w:rsidR="008D32F5" w:rsidRPr="00FA17E6" w:rsidRDefault="008D32F5" w:rsidP="00FA17E6">
      <w:pPr>
        <w:pStyle w:val="ConsPlusNormal"/>
        <w:ind w:firstLine="540"/>
        <w:jc w:val="both"/>
        <w:rPr>
          <w:szCs w:val="24"/>
        </w:rPr>
      </w:pPr>
      <w:r w:rsidRPr="00FA17E6">
        <w:rPr>
          <w:szCs w:val="24"/>
        </w:rPr>
        <w:t>3.5.2.1. Фонетическая сторона речи.</w:t>
      </w:r>
    </w:p>
    <w:p w14:paraId="1E7EC45B" w14:textId="77777777" w:rsidR="008D32F5" w:rsidRPr="00FA17E6" w:rsidRDefault="008D32F5" w:rsidP="00FA17E6">
      <w:pPr>
        <w:pStyle w:val="ConsPlusNormal"/>
        <w:ind w:firstLine="540"/>
        <w:jc w:val="both"/>
        <w:rPr>
          <w:szCs w:val="24"/>
        </w:rPr>
      </w:pPr>
      <w:r w:rsidRPr="00FA17E6">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03F9B8C" w14:textId="77777777" w:rsidR="008D32F5" w:rsidRPr="00FA17E6" w:rsidRDefault="008D32F5" w:rsidP="00FA17E6">
      <w:pPr>
        <w:pStyle w:val="ConsPlusNormal"/>
        <w:ind w:firstLine="540"/>
        <w:jc w:val="both"/>
        <w:rPr>
          <w:szCs w:val="24"/>
        </w:rPr>
      </w:pPr>
      <w:r w:rsidRPr="00FA17E6">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33EFE16" w14:textId="77777777" w:rsidR="008D32F5" w:rsidRPr="00FA17E6" w:rsidRDefault="008D32F5" w:rsidP="00FA17E6">
      <w:pPr>
        <w:pStyle w:val="ConsPlusNormal"/>
        <w:ind w:firstLine="540"/>
        <w:jc w:val="both"/>
        <w:rPr>
          <w:szCs w:val="24"/>
        </w:rPr>
      </w:pPr>
      <w:r w:rsidRPr="00FA17E6">
        <w:rPr>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42A65C9F" w14:textId="77777777" w:rsidR="008D32F5" w:rsidRPr="00FA17E6" w:rsidRDefault="008D32F5" w:rsidP="00FA17E6">
      <w:pPr>
        <w:pStyle w:val="ConsPlusNormal"/>
        <w:ind w:firstLine="540"/>
        <w:jc w:val="both"/>
        <w:rPr>
          <w:szCs w:val="24"/>
        </w:rPr>
      </w:pPr>
      <w:r w:rsidRPr="00FA17E6">
        <w:rPr>
          <w:szCs w:val="24"/>
        </w:rPr>
        <w:t>Объем текста для чтения вслух - до 100 слов.</w:t>
      </w:r>
    </w:p>
    <w:p w14:paraId="033C24B2" w14:textId="77777777" w:rsidR="008D32F5" w:rsidRPr="00FA17E6" w:rsidRDefault="008D32F5" w:rsidP="00FA17E6">
      <w:pPr>
        <w:pStyle w:val="ConsPlusNormal"/>
        <w:ind w:firstLine="540"/>
        <w:jc w:val="both"/>
        <w:rPr>
          <w:szCs w:val="24"/>
        </w:rPr>
      </w:pPr>
      <w:r w:rsidRPr="00FA17E6">
        <w:rPr>
          <w:szCs w:val="24"/>
        </w:rPr>
        <w:t>3.5.2.2. Графика, орфография и пунктуация.</w:t>
      </w:r>
    </w:p>
    <w:p w14:paraId="3558677A" w14:textId="77777777" w:rsidR="008D32F5" w:rsidRPr="00FA17E6" w:rsidRDefault="008D32F5" w:rsidP="00FA17E6">
      <w:pPr>
        <w:pStyle w:val="ConsPlusNormal"/>
        <w:ind w:firstLine="540"/>
        <w:jc w:val="both"/>
        <w:rPr>
          <w:szCs w:val="24"/>
        </w:rPr>
      </w:pPr>
      <w:r w:rsidRPr="00FA17E6">
        <w:rPr>
          <w:szCs w:val="24"/>
        </w:rPr>
        <w:t>Правильное написание изученных слов.</w:t>
      </w:r>
    </w:p>
    <w:p w14:paraId="1B86909C" w14:textId="77777777" w:rsidR="008D32F5" w:rsidRPr="00FA17E6" w:rsidRDefault="008D32F5" w:rsidP="00FA17E6">
      <w:pPr>
        <w:pStyle w:val="ConsPlusNormal"/>
        <w:ind w:firstLine="540"/>
        <w:jc w:val="both"/>
        <w:rPr>
          <w:szCs w:val="24"/>
        </w:rPr>
      </w:pPr>
      <w:r w:rsidRPr="00FA17E6">
        <w:rPr>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FA17E6">
        <w:rPr>
          <w:szCs w:val="24"/>
        </w:rPr>
        <w:lastRenderedPageBreak/>
        <w:t>апострофа.</w:t>
      </w:r>
    </w:p>
    <w:p w14:paraId="146680A0" w14:textId="77777777" w:rsidR="008D32F5" w:rsidRPr="00FA17E6" w:rsidRDefault="008D32F5" w:rsidP="00FA17E6">
      <w:pPr>
        <w:pStyle w:val="ConsPlusNormal"/>
        <w:ind w:firstLine="540"/>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B612655" w14:textId="77777777" w:rsidR="008D32F5" w:rsidRPr="00FA17E6" w:rsidRDefault="008D32F5" w:rsidP="00FA17E6">
      <w:pPr>
        <w:pStyle w:val="ConsPlusNormal"/>
        <w:ind w:firstLine="540"/>
        <w:jc w:val="both"/>
        <w:rPr>
          <w:szCs w:val="24"/>
        </w:rPr>
      </w:pPr>
      <w:r w:rsidRPr="00FA17E6">
        <w:rPr>
          <w:szCs w:val="24"/>
        </w:rPr>
        <w:t>3.5.2.3. Лексическая сторона речи.</w:t>
      </w:r>
    </w:p>
    <w:p w14:paraId="19086B2A"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303ED64" w14:textId="77777777" w:rsidR="008D32F5" w:rsidRPr="00FA17E6" w:rsidRDefault="008D32F5" w:rsidP="00FA17E6">
      <w:pPr>
        <w:pStyle w:val="ConsPlusNormal"/>
        <w:ind w:firstLine="540"/>
        <w:jc w:val="both"/>
        <w:rPr>
          <w:szCs w:val="24"/>
        </w:rPr>
      </w:pPr>
      <w:r w:rsidRPr="00FA17E6">
        <w:rPr>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8B70BF0" w14:textId="77777777" w:rsidR="008D32F5" w:rsidRPr="00FA17E6" w:rsidRDefault="008D32F5" w:rsidP="00FA17E6">
      <w:pPr>
        <w:pStyle w:val="ConsPlusNormal"/>
        <w:ind w:firstLine="540"/>
        <w:jc w:val="both"/>
        <w:rPr>
          <w:szCs w:val="24"/>
        </w:rPr>
      </w:pPr>
      <w:r w:rsidRPr="00FA17E6">
        <w:rPr>
          <w:szCs w:val="24"/>
        </w:rP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2151E4B5" w14:textId="77777777" w:rsidR="008D32F5" w:rsidRPr="00FA17E6" w:rsidRDefault="008D32F5" w:rsidP="00FA17E6">
      <w:pPr>
        <w:pStyle w:val="ConsPlusNormal"/>
        <w:ind w:firstLine="540"/>
        <w:jc w:val="both"/>
        <w:rPr>
          <w:szCs w:val="24"/>
        </w:rPr>
      </w:pPr>
      <w:r w:rsidRPr="00FA17E6">
        <w:rPr>
          <w:szCs w:val="24"/>
        </w:rPr>
        <w:t>Основные способы словообразования:</w:t>
      </w:r>
    </w:p>
    <w:p w14:paraId="5DBFCA98" w14:textId="77777777" w:rsidR="008D32F5" w:rsidRPr="00FA17E6" w:rsidRDefault="008D32F5" w:rsidP="00FA17E6">
      <w:pPr>
        <w:pStyle w:val="ConsPlusNormal"/>
        <w:ind w:firstLine="540"/>
        <w:jc w:val="both"/>
        <w:rPr>
          <w:szCs w:val="24"/>
        </w:rPr>
      </w:pPr>
      <w:r w:rsidRPr="00FA17E6">
        <w:rPr>
          <w:szCs w:val="24"/>
        </w:rPr>
        <w:t>аффиксация:</w:t>
      </w:r>
    </w:p>
    <w:p w14:paraId="21CC1711" w14:textId="77777777" w:rsidR="008D32F5" w:rsidRPr="00FA17E6" w:rsidRDefault="008D32F5" w:rsidP="00FA17E6">
      <w:pPr>
        <w:pStyle w:val="ConsPlusNormal"/>
        <w:ind w:firstLine="540"/>
        <w:jc w:val="both"/>
        <w:rPr>
          <w:szCs w:val="24"/>
        </w:rPr>
      </w:pPr>
      <w:r w:rsidRPr="00FA17E6">
        <w:rPr>
          <w:szCs w:val="24"/>
        </w:rPr>
        <w:t>образование имен существительных при помощи префикса un (unreality) и при помощи суффиксов: -ment (development), -ness (darkness);</w:t>
      </w:r>
    </w:p>
    <w:p w14:paraId="2D9DA598"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при помощи суффиксов -ly (friendly), -ous (famous), -y (busy);</w:t>
      </w:r>
    </w:p>
    <w:p w14:paraId="13E67776"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и наречий при помощи префиксов in-/im- (informal, independently, impossible);</w:t>
      </w:r>
    </w:p>
    <w:p w14:paraId="0B81A909" w14:textId="77777777" w:rsidR="008D32F5" w:rsidRPr="00FA17E6" w:rsidRDefault="008D32F5" w:rsidP="00FA17E6">
      <w:pPr>
        <w:pStyle w:val="ConsPlusNormal"/>
        <w:ind w:firstLine="540"/>
        <w:jc w:val="both"/>
        <w:rPr>
          <w:szCs w:val="24"/>
        </w:rPr>
      </w:pPr>
      <w:r w:rsidRPr="00FA17E6">
        <w:rPr>
          <w:szCs w:val="24"/>
        </w:rPr>
        <w:t>словосложение:</w:t>
      </w:r>
    </w:p>
    <w:p w14:paraId="083E7678" w14:textId="77777777" w:rsidR="008D32F5" w:rsidRPr="00FA17E6" w:rsidRDefault="008D32F5" w:rsidP="00FA17E6">
      <w:pPr>
        <w:pStyle w:val="ConsPlusNormal"/>
        <w:ind w:firstLine="540"/>
        <w:jc w:val="both"/>
        <w:rPr>
          <w:szCs w:val="24"/>
        </w:rPr>
      </w:pPr>
      <w:r w:rsidRPr="00FA17E6">
        <w:rPr>
          <w:szCs w:val="24"/>
        </w:rPr>
        <w:t>образование сложных прилагательных путем соединения основы прилагательного с основой существительного с добавлением суффикса -ed (blue-eyed).</w:t>
      </w:r>
    </w:p>
    <w:p w14:paraId="5F5395E9" w14:textId="77777777" w:rsidR="008D32F5" w:rsidRPr="00FA17E6" w:rsidRDefault="008D32F5" w:rsidP="00FA17E6">
      <w:pPr>
        <w:pStyle w:val="ConsPlusNormal"/>
        <w:ind w:firstLine="540"/>
        <w:jc w:val="both"/>
        <w:rPr>
          <w:szCs w:val="24"/>
        </w:rPr>
      </w:pPr>
      <w:r w:rsidRPr="00FA17E6">
        <w:rPr>
          <w:szCs w:val="24"/>
        </w:rPr>
        <w:t>Многозначные лексические единицы. Синонимы. Антонимы. Интернациональные слова. Наиболее частотные фразовые глаголы.</w:t>
      </w:r>
    </w:p>
    <w:p w14:paraId="24AAEDF4" w14:textId="77777777" w:rsidR="008D32F5" w:rsidRPr="00FA17E6" w:rsidRDefault="008D32F5" w:rsidP="00FA17E6">
      <w:pPr>
        <w:pStyle w:val="ConsPlusNormal"/>
        <w:ind w:firstLine="540"/>
        <w:jc w:val="both"/>
        <w:rPr>
          <w:szCs w:val="24"/>
        </w:rPr>
      </w:pPr>
      <w:r w:rsidRPr="00FA17E6">
        <w:rPr>
          <w:szCs w:val="24"/>
        </w:rPr>
        <w:t>3.5.2.4. Грамматическая сторона речи.</w:t>
      </w:r>
    </w:p>
    <w:p w14:paraId="4C77691B"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C0804E1" w14:textId="77777777" w:rsidR="008D32F5" w:rsidRPr="00FA17E6" w:rsidRDefault="008D32F5" w:rsidP="00FA17E6">
      <w:pPr>
        <w:pStyle w:val="ConsPlusNormal"/>
        <w:ind w:firstLine="540"/>
        <w:jc w:val="both"/>
        <w:rPr>
          <w:szCs w:val="24"/>
        </w:rPr>
      </w:pPr>
      <w:r w:rsidRPr="00FA17E6">
        <w:rPr>
          <w:szCs w:val="24"/>
        </w:rPr>
        <w:t>Предложения со сложным дополнением (Complex Object). Условные предложения реального (Conditional 0, Conditional I) характера.</w:t>
      </w:r>
    </w:p>
    <w:p w14:paraId="7AAFFDEE" w14:textId="77777777" w:rsidR="008D32F5" w:rsidRPr="00FA17E6" w:rsidRDefault="008D32F5" w:rsidP="00FA17E6">
      <w:pPr>
        <w:pStyle w:val="ConsPlusNormal"/>
        <w:ind w:firstLine="540"/>
        <w:jc w:val="both"/>
        <w:rPr>
          <w:szCs w:val="24"/>
        </w:rPr>
      </w:pPr>
      <w:r w:rsidRPr="00FA17E6">
        <w:rPr>
          <w:szCs w:val="24"/>
        </w:rPr>
        <w:t>Предложения с конструкцией to be going to + инфинитив и формы Future Simple Tense и Present Continuous Tense для выражения будущего действия.</w:t>
      </w:r>
    </w:p>
    <w:p w14:paraId="4CAD9DA1" w14:textId="77777777" w:rsidR="008D32F5" w:rsidRPr="00FA17E6" w:rsidRDefault="008D32F5" w:rsidP="00FA17E6">
      <w:pPr>
        <w:pStyle w:val="ConsPlusNormal"/>
        <w:ind w:firstLine="540"/>
        <w:jc w:val="both"/>
        <w:rPr>
          <w:szCs w:val="24"/>
        </w:rPr>
      </w:pPr>
      <w:r w:rsidRPr="00FA17E6">
        <w:rPr>
          <w:szCs w:val="24"/>
        </w:rPr>
        <w:t>Конструкция used to + инфинитив глагола.</w:t>
      </w:r>
    </w:p>
    <w:p w14:paraId="3B85013B" w14:textId="77777777" w:rsidR="008D32F5" w:rsidRPr="00FA17E6" w:rsidRDefault="008D32F5" w:rsidP="00FA17E6">
      <w:pPr>
        <w:pStyle w:val="ConsPlusNormal"/>
        <w:ind w:firstLine="540"/>
        <w:jc w:val="both"/>
        <w:rPr>
          <w:szCs w:val="24"/>
        </w:rPr>
      </w:pPr>
      <w:r w:rsidRPr="00FA17E6">
        <w:rPr>
          <w:szCs w:val="24"/>
        </w:rPr>
        <w:t>Глаголы в наиболее употребительных формах страдательного залога (Present/Past Simple Passive).</w:t>
      </w:r>
    </w:p>
    <w:p w14:paraId="788D02CE" w14:textId="77777777" w:rsidR="008D32F5" w:rsidRPr="00FA17E6" w:rsidRDefault="008D32F5" w:rsidP="00FA17E6">
      <w:pPr>
        <w:pStyle w:val="ConsPlusNormal"/>
        <w:ind w:firstLine="540"/>
        <w:jc w:val="both"/>
        <w:rPr>
          <w:szCs w:val="24"/>
        </w:rPr>
      </w:pPr>
      <w:r w:rsidRPr="00FA17E6">
        <w:rPr>
          <w:szCs w:val="24"/>
        </w:rPr>
        <w:t>Предлоги, употребляемые с глаголами в страдательном залоге.</w:t>
      </w:r>
    </w:p>
    <w:p w14:paraId="54B198E3" w14:textId="77777777" w:rsidR="008D32F5" w:rsidRPr="00FA17E6" w:rsidRDefault="008D32F5" w:rsidP="00FA17E6">
      <w:pPr>
        <w:pStyle w:val="ConsPlusNormal"/>
        <w:ind w:firstLine="540"/>
        <w:jc w:val="both"/>
        <w:rPr>
          <w:szCs w:val="24"/>
        </w:rPr>
      </w:pPr>
      <w:r w:rsidRPr="00FA17E6">
        <w:rPr>
          <w:szCs w:val="24"/>
        </w:rPr>
        <w:t>Модальный глагол might.</w:t>
      </w:r>
    </w:p>
    <w:p w14:paraId="3C4326A4" w14:textId="77777777" w:rsidR="008D32F5" w:rsidRPr="00FA17E6" w:rsidRDefault="008D32F5" w:rsidP="00FA17E6">
      <w:pPr>
        <w:pStyle w:val="ConsPlusNormal"/>
        <w:ind w:firstLine="540"/>
        <w:jc w:val="both"/>
        <w:rPr>
          <w:szCs w:val="24"/>
        </w:rPr>
      </w:pPr>
      <w:r w:rsidRPr="00FA17E6">
        <w:rPr>
          <w:szCs w:val="24"/>
        </w:rPr>
        <w:t>Наречия, совпадающие по форме с прилагательными (fast, high; early).</w:t>
      </w:r>
    </w:p>
    <w:p w14:paraId="772E23D0" w14:textId="77777777" w:rsidR="008D32F5" w:rsidRPr="00FA17E6" w:rsidRDefault="008D32F5" w:rsidP="00FA17E6">
      <w:pPr>
        <w:pStyle w:val="ConsPlusNormal"/>
        <w:ind w:firstLine="540"/>
        <w:jc w:val="both"/>
        <w:rPr>
          <w:szCs w:val="24"/>
          <w:lang w:val="en-US"/>
        </w:rPr>
      </w:pPr>
      <w:r w:rsidRPr="00FA17E6">
        <w:rPr>
          <w:szCs w:val="24"/>
        </w:rPr>
        <w:t>Местоимения</w:t>
      </w:r>
      <w:r w:rsidRPr="00FA17E6">
        <w:rPr>
          <w:szCs w:val="24"/>
          <w:lang w:val="en-US"/>
        </w:rPr>
        <w:t xml:space="preserve"> other/another, both, all, one.</w:t>
      </w:r>
    </w:p>
    <w:p w14:paraId="4020D248" w14:textId="77777777" w:rsidR="008D32F5" w:rsidRPr="00FA17E6" w:rsidRDefault="008D32F5" w:rsidP="00FA17E6">
      <w:pPr>
        <w:pStyle w:val="ConsPlusNormal"/>
        <w:ind w:firstLine="540"/>
        <w:jc w:val="both"/>
        <w:rPr>
          <w:szCs w:val="24"/>
        </w:rPr>
      </w:pPr>
      <w:r w:rsidRPr="00FA17E6">
        <w:rPr>
          <w:szCs w:val="24"/>
        </w:rPr>
        <w:t>Количественные числительные для обозначения больших чисел (до 1 000 000).</w:t>
      </w:r>
    </w:p>
    <w:p w14:paraId="462FE767" w14:textId="77777777" w:rsidR="008D32F5" w:rsidRPr="00FA17E6" w:rsidRDefault="008D32F5" w:rsidP="00FA17E6">
      <w:pPr>
        <w:pStyle w:val="ConsPlusNormal"/>
        <w:ind w:firstLine="540"/>
        <w:jc w:val="both"/>
        <w:rPr>
          <w:szCs w:val="24"/>
        </w:rPr>
      </w:pPr>
      <w:r w:rsidRPr="00FA17E6">
        <w:rPr>
          <w:szCs w:val="24"/>
        </w:rPr>
        <w:t>3.5.3. Социокультурные знания и умения.</w:t>
      </w:r>
    </w:p>
    <w:p w14:paraId="36CD2CB1" w14:textId="77777777" w:rsidR="008D32F5" w:rsidRPr="00FA17E6" w:rsidRDefault="008D32F5" w:rsidP="00FA17E6">
      <w:pPr>
        <w:pStyle w:val="ConsPlusNormal"/>
        <w:ind w:firstLine="540"/>
        <w:jc w:val="both"/>
        <w:rPr>
          <w:szCs w:val="24"/>
        </w:rPr>
      </w:pPr>
      <w:r w:rsidRPr="00FA17E6">
        <w:rPr>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83846B5" w14:textId="77777777" w:rsidR="008D32F5" w:rsidRPr="00FA17E6" w:rsidRDefault="008D32F5" w:rsidP="00FA17E6">
      <w:pPr>
        <w:pStyle w:val="ConsPlusNormal"/>
        <w:ind w:firstLine="540"/>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1FD87BD" w14:textId="77777777" w:rsidR="008D32F5" w:rsidRPr="00FA17E6" w:rsidRDefault="008D32F5" w:rsidP="00FA17E6">
      <w:pPr>
        <w:pStyle w:val="ConsPlusNormal"/>
        <w:ind w:firstLine="540"/>
        <w:jc w:val="both"/>
        <w:rPr>
          <w:szCs w:val="24"/>
        </w:rPr>
      </w:pPr>
      <w:r w:rsidRPr="00FA17E6">
        <w:rPr>
          <w:szCs w:val="24"/>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64D2C6A" w14:textId="77777777" w:rsidR="008D32F5" w:rsidRPr="00FA17E6" w:rsidRDefault="008D32F5" w:rsidP="00FA17E6">
      <w:pPr>
        <w:pStyle w:val="ConsPlusNormal"/>
        <w:ind w:firstLine="540"/>
        <w:jc w:val="both"/>
        <w:rPr>
          <w:szCs w:val="24"/>
        </w:rPr>
      </w:pPr>
      <w:r w:rsidRPr="00FA17E6">
        <w:rPr>
          <w:szCs w:val="24"/>
        </w:rPr>
        <w:t>Развитие умений:</w:t>
      </w:r>
    </w:p>
    <w:p w14:paraId="29AD8E50" w14:textId="77777777" w:rsidR="008D32F5" w:rsidRPr="00FA17E6" w:rsidRDefault="008D32F5" w:rsidP="00FA17E6">
      <w:pPr>
        <w:pStyle w:val="ConsPlusNormal"/>
        <w:ind w:firstLine="540"/>
        <w:jc w:val="both"/>
        <w:rPr>
          <w:szCs w:val="24"/>
        </w:rPr>
      </w:pPr>
      <w:r w:rsidRPr="00FA17E6">
        <w:rPr>
          <w:szCs w:val="24"/>
        </w:rPr>
        <w:t>писать свои имя и фамилию, а также имена и фамилии своих родственников и друзей на английском языке;</w:t>
      </w:r>
    </w:p>
    <w:p w14:paraId="0239688F" w14:textId="77777777" w:rsidR="008D32F5" w:rsidRPr="00FA17E6" w:rsidRDefault="008D32F5" w:rsidP="00FA17E6">
      <w:pPr>
        <w:pStyle w:val="ConsPlusNormal"/>
        <w:ind w:firstLine="540"/>
        <w:jc w:val="both"/>
        <w:rPr>
          <w:szCs w:val="24"/>
        </w:rPr>
      </w:pPr>
      <w:r w:rsidRPr="00FA17E6">
        <w:rPr>
          <w:szCs w:val="24"/>
        </w:rPr>
        <w:t>правильно оформлять свой адрес на английском языке (в анкете);</w:t>
      </w:r>
    </w:p>
    <w:p w14:paraId="6F6CF317" w14:textId="77777777" w:rsidR="008D32F5" w:rsidRPr="00FA17E6" w:rsidRDefault="008D32F5" w:rsidP="00FA17E6">
      <w:pPr>
        <w:pStyle w:val="ConsPlusNormal"/>
        <w:ind w:firstLine="540"/>
        <w:jc w:val="both"/>
        <w:rPr>
          <w:szCs w:val="24"/>
        </w:rPr>
      </w:pPr>
      <w:r w:rsidRPr="00FA17E6">
        <w:rPr>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1B69B97"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157BBF5B" w14:textId="77777777" w:rsidR="008D32F5" w:rsidRPr="00FA17E6" w:rsidRDefault="008D32F5" w:rsidP="00FA17E6">
      <w:pPr>
        <w:pStyle w:val="ConsPlusNormal"/>
        <w:ind w:firstLine="540"/>
        <w:jc w:val="both"/>
        <w:rPr>
          <w:szCs w:val="24"/>
        </w:rPr>
      </w:pPr>
      <w:r w:rsidRPr="00FA17E6">
        <w:rPr>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768D52F" w14:textId="77777777" w:rsidR="008D32F5" w:rsidRPr="00FA17E6" w:rsidRDefault="008D32F5" w:rsidP="00FA17E6">
      <w:pPr>
        <w:pStyle w:val="ConsPlusNormal"/>
        <w:ind w:firstLine="540"/>
        <w:jc w:val="both"/>
        <w:rPr>
          <w:szCs w:val="24"/>
        </w:rPr>
      </w:pPr>
      <w:r w:rsidRPr="00FA17E6">
        <w:rPr>
          <w:szCs w:val="24"/>
        </w:rPr>
        <w:t>кратко рассказывать о выдающихся людях родной страны и страны (стран) изучаемого языка (ученых, писателях, поэтах, спортсменах).</w:t>
      </w:r>
    </w:p>
    <w:p w14:paraId="1BC73EB9" w14:textId="77777777" w:rsidR="008D32F5" w:rsidRPr="00FA17E6" w:rsidRDefault="008D32F5" w:rsidP="00FA17E6">
      <w:pPr>
        <w:pStyle w:val="ConsPlusNormal"/>
        <w:ind w:firstLine="540"/>
        <w:jc w:val="both"/>
        <w:rPr>
          <w:szCs w:val="24"/>
        </w:rPr>
      </w:pPr>
      <w:r w:rsidRPr="00FA17E6">
        <w:rPr>
          <w:szCs w:val="24"/>
        </w:rPr>
        <w:t>3.5.4. Компенсаторные умения.</w:t>
      </w:r>
    </w:p>
    <w:p w14:paraId="45BE0018" w14:textId="77777777" w:rsidR="008D32F5" w:rsidRPr="00FA17E6" w:rsidRDefault="008D32F5" w:rsidP="00FA17E6">
      <w:pPr>
        <w:pStyle w:val="ConsPlusNormal"/>
        <w:ind w:firstLine="540"/>
        <w:jc w:val="both"/>
        <w:rPr>
          <w:szCs w:val="24"/>
        </w:rPr>
      </w:pPr>
      <w:r w:rsidRPr="00FA17E6">
        <w:rPr>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5167E19" w14:textId="77777777" w:rsidR="008D32F5" w:rsidRPr="00FA17E6" w:rsidRDefault="008D32F5" w:rsidP="00FA17E6">
      <w:pPr>
        <w:pStyle w:val="ConsPlusNormal"/>
        <w:ind w:firstLine="540"/>
        <w:jc w:val="both"/>
        <w:rPr>
          <w:szCs w:val="24"/>
        </w:rPr>
      </w:pPr>
      <w:r w:rsidRPr="00FA17E6">
        <w:rPr>
          <w:szCs w:val="24"/>
        </w:rPr>
        <w:t>Переспрашивать, просить повторить, уточняя значение незнакомых слов.</w:t>
      </w:r>
    </w:p>
    <w:p w14:paraId="6AF055B4" w14:textId="77777777" w:rsidR="008D32F5" w:rsidRPr="00FA17E6" w:rsidRDefault="008D32F5" w:rsidP="00FA17E6">
      <w:pPr>
        <w:pStyle w:val="ConsPlusNormal"/>
        <w:ind w:firstLine="540"/>
        <w:jc w:val="both"/>
        <w:rPr>
          <w:szCs w:val="24"/>
        </w:rPr>
      </w:pPr>
      <w:r w:rsidRPr="00FA17E6">
        <w:rPr>
          <w:szCs w:val="24"/>
        </w:rPr>
        <w:t>Использование при формулировании собственных высказываний, ключевых слов, плана.</w:t>
      </w:r>
    </w:p>
    <w:p w14:paraId="2114C551" w14:textId="77777777" w:rsidR="008D32F5" w:rsidRPr="00FA17E6" w:rsidRDefault="008D32F5" w:rsidP="00FA17E6">
      <w:pPr>
        <w:pStyle w:val="ConsPlusNormal"/>
        <w:ind w:firstLine="540"/>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4E26FB2" w14:textId="77777777" w:rsidR="008D32F5" w:rsidRPr="00FA17E6" w:rsidRDefault="008D32F5" w:rsidP="00FA17E6">
      <w:pPr>
        <w:pStyle w:val="ConsPlusNormal"/>
        <w:ind w:firstLine="540"/>
        <w:jc w:val="both"/>
        <w:rPr>
          <w:szCs w:val="24"/>
        </w:rPr>
      </w:pPr>
      <w:r w:rsidRPr="00FA17E6">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DE3CD23" w14:textId="77777777" w:rsidR="008D32F5" w:rsidRPr="00FA17E6" w:rsidRDefault="008D32F5" w:rsidP="00FA17E6">
      <w:pPr>
        <w:pStyle w:val="ConsPlusNormal"/>
        <w:jc w:val="both"/>
        <w:rPr>
          <w:szCs w:val="24"/>
        </w:rPr>
      </w:pPr>
    </w:p>
    <w:p w14:paraId="5741B0DF"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3.6. Содержание обучения в 8 классе.</w:t>
      </w:r>
    </w:p>
    <w:p w14:paraId="0E2B5047" w14:textId="77777777" w:rsidR="008D32F5" w:rsidRPr="00FA17E6" w:rsidRDefault="008D32F5" w:rsidP="00FA17E6">
      <w:pPr>
        <w:pStyle w:val="ConsPlusNormal"/>
        <w:ind w:firstLine="540"/>
        <w:jc w:val="both"/>
        <w:rPr>
          <w:szCs w:val="24"/>
        </w:rPr>
      </w:pPr>
      <w:r w:rsidRPr="00FA17E6">
        <w:rPr>
          <w:szCs w:val="24"/>
        </w:rPr>
        <w:t>3.6.1. Коммуникативные умения.</w:t>
      </w:r>
    </w:p>
    <w:p w14:paraId="2EB37189" w14:textId="77777777" w:rsidR="008D32F5" w:rsidRPr="00FA17E6" w:rsidRDefault="008D32F5" w:rsidP="00FA17E6">
      <w:pPr>
        <w:pStyle w:val="ConsPlusNormal"/>
        <w:ind w:firstLine="540"/>
        <w:jc w:val="both"/>
        <w:rPr>
          <w:szCs w:val="24"/>
        </w:rPr>
      </w:pPr>
      <w:r w:rsidRPr="00FA17E6">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5176206" w14:textId="77777777" w:rsidR="008D32F5" w:rsidRPr="00FA17E6" w:rsidRDefault="008D32F5" w:rsidP="00FA17E6">
      <w:pPr>
        <w:pStyle w:val="ConsPlusNormal"/>
        <w:ind w:firstLine="540"/>
        <w:jc w:val="both"/>
        <w:rPr>
          <w:szCs w:val="24"/>
        </w:rPr>
      </w:pPr>
      <w:r w:rsidRPr="00FA17E6">
        <w:rPr>
          <w:szCs w:val="24"/>
        </w:rPr>
        <w:t>Взаимоотношения в семье и с друзьями.</w:t>
      </w:r>
    </w:p>
    <w:p w14:paraId="5D183E12" w14:textId="77777777" w:rsidR="008D32F5" w:rsidRPr="00FA17E6" w:rsidRDefault="008D32F5" w:rsidP="00FA17E6">
      <w:pPr>
        <w:pStyle w:val="ConsPlusNormal"/>
        <w:ind w:firstLine="540"/>
        <w:jc w:val="both"/>
        <w:rPr>
          <w:szCs w:val="24"/>
        </w:rPr>
      </w:pPr>
      <w:r w:rsidRPr="00FA17E6">
        <w:rPr>
          <w:szCs w:val="24"/>
        </w:rPr>
        <w:t>Внешность и характер человека (литературного персонажа).</w:t>
      </w:r>
    </w:p>
    <w:p w14:paraId="061213BB" w14:textId="77777777" w:rsidR="008D32F5" w:rsidRPr="00FA17E6" w:rsidRDefault="008D32F5" w:rsidP="00FA17E6">
      <w:pPr>
        <w:pStyle w:val="ConsPlusNormal"/>
        <w:ind w:firstLine="540"/>
        <w:jc w:val="both"/>
        <w:rPr>
          <w:szCs w:val="24"/>
        </w:rPr>
      </w:pPr>
      <w:r w:rsidRPr="00FA17E6">
        <w:rPr>
          <w:szCs w:val="24"/>
        </w:rPr>
        <w:t>Досуг и увлечения (хобби) современного подростка (чтение, кино, театр, музей, спорт, музыка).</w:t>
      </w:r>
    </w:p>
    <w:p w14:paraId="7E8BA294" w14:textId="77777777" w:rsidR="008D32F5" w:rsidRPr="00FA17E6" w:rsidRDefault="008D32F5" w:rsidP="00FA17E6">
      <w:pPr>
        <w:pStyle w:val="ConsPlusNormal"/>
        <w:ind w:firstLine="540"/>
        <w:jc w:val="both"/>
        <w:rPr>
          <w:szCs w:val="24"/>
        </w:rPr>
      </w:pPr>
      <w:r w:rsidRPr="00FA17E6">
        <w:rPr>
          <w:szCs w:val="24"/>
        </w:rPr>
        <w:t>Здоровый образ жизни: режим труда и отдыха, фитнес, сбалансированное питание. Посещение врача.</w:t>
      </w:r>
    </w:p>
    <w:p w14:paraId="4DE90A11" w14:textId="77777777" w:rsidR="008D32F5" w:rsidRPr="00FA17E6" w:rsidRDefault="008D32F5" w:rsidP="00FA17E6">
      <w:pPr>
        <w:pStyle w:val="ConsPlusNormal"/>
        <w:ind w:firstLine="540"/>
        <w:jc w:val="both"/>
        <w:rPr>
          <w:szCs w:val="24"/>
        </w:rPr>
      </w:pPr>
      <w:r w:rsidRPr="00FA17E6">
        <w:rPr>
          <w:szCs w:val="24"/>
        </w:rPr>
        <w:t>Покупки: одежда, обувь и продукты питания. Карманные деньги.</w:t>
      </w:r>
    </w:p>
    <w:p w14:paraId="00340339" w14:textId="77777777" w:rsidR="008D32F5" w:rsidRPr="00FA17E6" w:rsidRDefault="008D32F5" w:rsidP="00FA17E6">
      <w:pPr>
        <w:pStyle w:val="ConsPlusNormal"/>
        <w:ind w:firstLine="540"/>
        <w:jc w:val="both"/>
        <w:rPr>
          <w:szCs w:val="24"/>
        </w:rPr>
      </w:pPr>
      <w:r w:rsidRPr="00FA17E6">
        <w:rPr>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66C5B66" w14:textId="77777777" w:rsidR="008D32F5" w:rsidRPr="00FA17E6" w:rsidRDefault="008D32F5" w:rsidP="00FA17E6">
      <w:pPr>
        <w:pStyle w:val="ConsPlusNormal"/>
        <w:ind w:firstLine="540"/>
        <w:jc w:val="both"/>
        <w:rPr>
          <w:szCs w:val="24"/>
        </w:rPr>
      </w:pPr>
      <w:r w:rsidRPr="00FA17E6">
        <w:rPr>
          <w:szCs w:val="24"/>
        </w:rPr>
        <w:t>Виды отдыха в различное время года. Путешествия по России и иностранным странам.</w:t>
      </w:r>
    </w:p>
    <w:p w14:paraId="65FB5303" w14:textId="77777777" w:rsidR="008D32F5" w:rsidRPr="00FA17E6" w:rsidRDefault="008D32F5" w:rsidP="00FA17E6">
      <w:pPr>
        <w:pStyle w:val="ConsPlusNormal"/>
        <w:ind w:firstLine="540"/>
        <w:jc w:val="both"/>
        <w:rPr>
          <w:szCs w:val="24"/>
        </w:rPr>
      </w:pPr>
      <w:r w:rsidRPr="00FA17E6">
        <w:rPr>
          <w:szCs w:val="24"/>
        </w:rPr>
        <w:t>Природа: флора и фауна. Проблемы экологии. Климат, погода. Стихийные бедствия.</w:t>
      </w:r>
    </w:p>
    <w:p w14:paraId="75AC8516" w14:textId="77777777" w:rsidR="008D32F5" w:rsidRPr="00FA17E6" w:rsidRDefault="008D32F5" w:rsidP="00FA17E6">
      <w:pPr>
        <w:pStyle w:val="ConsPlusNormal"/>
        <w:ind w:firstLine="540"/>
        <w:jc w:val="both"/>
        <w:rPr>
          <w:szCs w:val="24"/>
        </w:rPr>
      </w:pPr>
      <w:r w:rsidRPr="00FA17E6">
        <w:rPr>
          <w:szCs w:val="24"/>
        </w:rPr>
        <w:t>Условия проживания в городской (сельской) местности. Транспорт.</w:t>
      </w:r>
    </w:p>
    <w:p w14:paraId="767A8584" w14:textId="77777777" w:rsidR="008D32F5" w:rsidRPr="00FA17E6" w:rsidRDefault="008D32F5" w:rsidP="00FA17E6">
      <w:pPr>
        <w:pStyle w:val="ConsPlusNormal"/>
        <w:ind w:firstLine="540"/>
        <w:jc w:val="both"/>
        <w:rPr>
          <w:szCs w:val="24"/>
        </w:rPr>
      </w:pPr>
      <w:r w:rsidRPr="00FA17E6">
        <w:rPr>
          <w:szCs w:val="24"/>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w:t>
      </w:r>
      <w:r w:rsidRPr="00FA17E6">
        <w:rPr>
          <w:szCs w:val="24"/>
        </w:rPr>
        <w:lastRenderedPageBreak/>
        <w:t>население, официальные языки, достопримечательности, культурные особенности (национальные праздники, традиции, обычаи).</w:t>
      </w:r>
    </w:p>
    <w:p w14:paraId="556101C7" w14:textId="77777777" w:rsidR="008D32F5" w:rsidRPr="00FA17E6" w:rsidRDefault="008D32F5" w:rsidP="00FA17E6">
      <w:pPr>
        <w:pStyle w:val="ConsPlusNormal"/>
        <w:ind w:firstLine="540"/>
        <w:jc w:val="both"/>
        <w:rPr>
          <w:szCs w:val="24"/>
        </w:rPr>
      </w:pPr>
      <w:r w:rsidRPr="00FA17E6">
        <w:rPr>
          <w:szCs w:val="24"/>
        </w:rPr>
        <w:t>Выдающиеся люди родной страны и страны (стран) изучаемого языка: ученые, писатели, поэты, художники, музыканты, спортсмены.</w:t>
      </w:r>
    </w:p>
    <w:p w14:paraId="058E0DA2" w14:textId="77777777" w:rsidR="008D32F5" w:rsidRPr="00FA17E6" w:rsidRDefault="008D32F5" w:rsidP="00FA17E6">
      <w:pPr>
        <w:pStyle w:val="ConsPlusNormal"/>
        <w:ind w:firstLine="540"/>
        <w:jc w:val="both"/>
        <w:rPr>
          <w:szCs w:val="24"/>
        </w:rPr>
      </w:pPr>
      <w:r w:rsidRPr="00FA17E6">
        <w:rPr>
          <w:szCs w:val="24"/>
        </w:rPr>
        <w:t>3.6.1.1. Говорение.</w:t>
      </w:r>
    </w:p>
    <w:p w14:paraId="35ADA744" w14:textId="77777777" w:rsidR="008D32F5" w:rsidRPr="00FA17E6" w:rsidRDefault="008D32F5" w:rsidP="00FA17E6">
      <w:pPr>
        <w:pStyle w:val="ConsPlusNormal"/>
        <w:ind w:firstLine="540"/>
        <w:jc w:val="both"/>
        <w:rPr>
          <w:szCs w:val="24"/>
        </w:rPr>
      </w:pPr>
      <w:r w:rsidRPr="00FA17E6">
        <w:rPr>
          <w:szCs w:val="24"/>
        </w:rPr>
        <w:t>3.6.1.1.1. 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61F6A402" w14:textId="77777777" w:rsidR="008D32F5" w:rsidRPr="00FA17E6" w:rsidRDefault="008D32F5" w:rsidP="00FA17E6">
      <w:pPr>
        <w:pStyle w:val="ConsPlusNormal"/>
        <w:ind w:firstLine="540"/>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DFEC56E" w14:textId="77777777" w:rsidR="008D32F5" w:rsidRPr="00FA17E6" w:rsidRDefault="008D32F5" w:rsidP="00FA17E6">
      <w:pPr>
        <w:pStyle w:val="ConsPlusNormal"/>
        <w:ind w:firstLine="540"/>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1E8EB98" w14:textId="77777777" w:rsidR="008D32F5" w:rsidRPr="00FA17E6" w:rsidRDefault="008D32F5" w:rsidP="00FA17E6">
      <w:pPr>
        <w:pStyle w:val="ConsPlusNormal"/>
        <w:ind w:firstLine="540"/>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FA30FDF" w14:textId="77777777" w:rsidR="008D32F5" w:rsidRPr="00FA17E6" w:rsidRDefault="008D32F5" w:rsidP="00FA17E6">
      <w:pPr>
        <w:pStyle w:val="ConsPlusNormal"/>
        <w:ind w:firstLine="540"/>
        <w:jc w:val="both"/>
        <w:rPr>
          <w:szCs w:val="24"/>
        </w:rPr>
      </w:pPr>
      <w:r w:rsidRPr="00FA17E6">
        <w:rPr>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DA495D5" w14:textId="77777777" w:rsidR="008D32F5" w:rsidRPr="00FA17E6" w:rsidRDefault="008D32F5" w:rsidP="00FA17E6">
      <w:pPr>
        <w:pStyle w:val="ConsPlusNormal"/>
        <w:ind w:firstLine="540"/>
        <w:jc w:val="both"/>
        <w:rPr>
          <w:szCs w:val="24"/>
        </w:rPr>
      </w:pPr>
      <w:r w:rsidRPr="00FA17E6">
        <w:rPr>
          <w:szCs w:val="24"/>
        </w:rPr>
        <w:t>Объем диалога - до 7 реплик со стороны каждого собеседника.</w:t>
      </w:r>
    </w:p>
    <w:p w14:paraId="3E14F295" w14:textId="77777777" w:rsidR="008D32F5" w:rsidRPr="00FA17E6" w:rsidRDefault="008D32F5" w:rsidP="00FA17E6">
      <w:pPr>
        <w:pStyle w:val="ConsPlusNormal"/>
        <w:ind w:firstLine="540"/>
        <w:jc w:val="both"/>
        <w:rPr>
          <w:szCs w:val="24"/>
        </w:rPr>
      </w:pPr>
      <w:r w:rsidRPr="00FA17E6">
        <w:rPr>
          <w:szCs w:val="24"/>
        </w:rPr>
        <w:t>3.6.1.1.2. Развитие коммуникативных умений монологической речи:</w:t>
      </w:r>
    </w:p>
    <w:p w14:paraId="44AB0EAD" w14:textId="77777777" w:rsidR="008D32F5" w:rsidRPr="00FA17E6" w:rsidRDefault="008D32F5" w:rsidP="00FA17E6">
      <w:pPr>
        <w:pStyle w:val="ConsPlusNormal"/>
        <w:ind w:firstLine="540"/>
        <w:jc w:val="both"/>
        <w:rPr>
          <w:szCs w:val="24"/>
        </w:rPr>
      </w:pPr>
      <w:r w:rsidRPr="00FA17E6">
        <w:rPr>
          <w:szCs w:val="24"/>
        </w:rPr>
        <w:t>создание устных связных монологических высказываний с использованием основных коммуникативных типов речи:</w:t>
      </w:r>
    </w:p>
    <w:p w14:paraId="715EE6CD" w14:textId="77777777" w:rsidR="008D32F5" w:rsidRPr="00FA17E6" w:rsidRDefault="008D32F5" w:rsidP="00FA17E6">
      <w:pPr>
        <w:pStyle w:val="ConsPlusNormal"/>
        <w:ind w:firstLine="540"/>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0C92C26" w14:textId="77777777" w:rsidR="008D32F5" w:rsidRPr="00FA17E6" w:rsidRDefault="008D32F5" w:rsidP="00FA17E6">
      <w:pPr>
        <w:pStyle w:val="ConsPlusNormal"/>
        <w:ind w:firstLine="540"/>
        <w:jc w:val="both"/>
        <w:rPr>
          <w:szCs w:val="24"/>
        </w:rPr>
      </w:pPr>
      <w:r w:rsidRPr="00FA17E6">
        <w:rPr>
          <w:szCs w:val="24"/>
        </w:rPr>
        <w:t>повествование (сообщение);</w:t>
      </w:r>
    </w:p>
    <w:p w14:paraId="20AF9A61" w14:textId="77777777" w:rsidR="008D32F5" w:rsidRPr="00FA17E6" w:rsidRDefault="008D32F5" w:rsidP="00FA17E6">
      <w:pPr>
        <w:pStyle w:val="ConsPlusNormal"/>
        <w:ind w:firstLine="540"/>
        <w:jc w:val="both"/>
        <w:rPr>
          <w:szCs w:val="24"/>
        </w:rPr>
      </w:pPr>
      <w:r w:rsidRPr="00FA17E6">
        <w:rPr>
          <w:szCs w:val="24"/>
        </w:rPr>
        <w:t>выражение и аргументирование своего мнения по отношению к услышанному (прочитанному);</w:t>
      </w:r>
    </w:p>
    <w:p w14:paraId="0BC23649" w14:textId="77777777" w:rsidR="008D32F5" w:rsidRPr="00FA17E6" w:rsidRDefault="008D32F5" w:rsidP="00FA17E6">
      <w:pPr>
        <w:pStyle w:val="ConsPlusNormal"/>
        <w:ind w:firstLine="540"/>
        <w:jc w:val="both"/>
        <w:rPr>
          <w:szCs w:val="24"/>
        </w:rPr>
      </w:pPr>
      <w:r w:rsidRPr="00FA17E6">
        <w:rPr>
          <w:szCs w:val="24"/>
        </w:rPr>
        <w:t>изложение (пересказ) основного содержания, прочитанного (прослушанного) текста;</w:t>
      </w:r>
    </w:p>
    <w:p w14:paraId="34A94717" w14:textId="77777777" w:rsidR="008D32F5" w:rsidRPr="00FA17E6" w:rsidRDefault="008D32F5" w:rsidP="00FA17E6">
      <w:pPr>
        <w:pStyle w:val="ConsPlusNormal"/>
        <w:ind w:firstLine="540"/>
        <w:jc w:val="both"/>
        <w:rPr>
          <w:szCs w:val="24"/>
        </w:rPr>
      </w:pPr>
      <w:r w:rsidRPr="00FA17E6">
        <w:rPr>
          <w:szCs w:val="24"/>
        </w:rPr>
        <w:t>составление рассказа по картинкам;</w:t>
      </w:r>
    </w:p>
    <w:p w14:paraId="5D191C83" w14:textId="77777777" w:rsidR="008D32F5" w:rsidRPr="00FA17E6" w:rsidRDefault="008D32F5" w:rsidP="00FA17E6">
      <w:pPr>
        <w:pStyle w:val="ConsPlusNormal"/>
        <w:ind w:firstLine="540"/>
        <w:jc w:val="both"/>
        <w:rPr>
          <w:szCs w:val="24"/>
        </w:rPr>
      </w:pPr>
      <w:r w:rsidRPr="00FA17E6">
        <w:rPr>
          <w:szCs w:val="24"/>
        </w:rPr>
        <w:t>изложение результатов выполненной проектной работы.</w:t>
      </w:r>
    </w:p>
    <w:p w14:paraId="2767C1A8"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527D0B5E" w14:textId="77777777" w:rsidR="008D32F5" w:rsidRPr="00FA17E6" w:rsidRDefault="008D32F5" w:rsidP="00FA17E6">
      <w:pPr>
        <w:pStyle w:val="ConsPlusNormal"/>
        <w:ind w:firstLine="540"/>
        <w:jc w:val="both"/>
        <w:rPr>
          <w:szCs w:val="24"/>
        </w:rPr>
      </w:pPr>
      <w:r w:rsidRPr="00FA17E6">
        <w:rPr>
          <w:szCs w:val="24"/>
        </w:rPr>
        <w:t>Объем монологического высказывания - 9 - 10 фраз.</w:t>
      </w:r>
    </w:p>
    <w:p w14:paraId="2229FDFA" w14:textId="77777777" w:rsidR="008D32F5" w:rsidRPr="00FA17E6" w:rsidRDefault="008D32F5" w:rsidP="00FA17E6">
      <w:pPr>
        <w:pStyle w:val="ConsPlusNormal"/>
        <w:ind w:firstLine="540"/>
        <w:jc w:val="both"/>
        <w:rPr>
          <w:szCs w:val="24"/>
        </w:rPr>
      </w:pPr>
      <w:r w:rsidRPr="00FA17E6">
        <w:rPr>
          <w:szCs w:val="24"/>
        </w:rPr>
        <w:t>3.6.1.2. Аудирование.</w:t>
      </w:r>
    </w:p>
    <w:p w14:paraId="400117B8" w14:textId="77777777" w:rsidR="008D32F5" w:rsidRPr="00FA17E6" w:rsidRDefault="008D32F5" w:rsidP="00FA17E6">
      <w:pPr>
        <w:pStyle w:val="ConsPlusNormal"/>
        <w:ind w:firstLine="540"/>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04F7B4A8" w14:textId="77777777" w:rsidR="008D32F5" w:rsidRPr="00FA17E6" w:rsidRDefault="008D32F5" w:rsidP="00FA17E6">
      <w:pPr>
        <w:pStyle w:val="ConsPlusNormal"/>
        <w:ind w:firstLine="540"/>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DDA3719" w14:textId="77777777" w:rsidR="008D32F5" w:rsidRPr="00FA17E6" w:rsidRDefault="008D32F5" w:rsidP="00FA17E6">
      <w:pPr>
        <w:pStyle w:val="ConsPlusNormal"/>
        <w:ind w:firstLine="540"/>
        <w:jc w:val="both"/>
        <w:rPr>
          <w:szCs w:val="24"/>
        </w:rPr>
      </w:pPr>
      <w:r w:rsidRPr="00FA17E6">
        <w:rPr>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w:t>
      </w:r>
      <w:r w:rsidRPr="00FA17E6">
        <w:rPr>
          <w:szCs w:val="24"/>
        </w:rPr>
        <w:lastRenderedPageBreak/>
        <w:t>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2780780D" w14:textId="77777777" w:rsidR="008D32F5" w:rsidRPr="00FA17E6" w:rsidRDefault="008D32F5" w:rsidP="00FA17E6">
      <w:pPr>
        <w:pStyle w:val="ConsPlusNormal"/>
        <w:ind w:firstLine="540"/>
        <w:jc w:val="both"/>
        <w:rPr>
          <w:szCs w:val="24"/>
        </w:rPr>
      </w:pPr>
      <w:r w:rsidRPr="00FA17E6">
        <w:rPr>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068A4685" w14:textId="77777777" w:rsidR="008D32F5" w:rsidRPr="00FA17E6" w:rsidRDefault="008D32F5" w:rsidP="00FA17E6">
      <w:pPr>
        <w:pStyle w:val="ConsPlusNormal"/>
        <w:ind w:firstLine="540"/>
        <w:jc w:val="both"/>
        <w:rPr>
          <w:szCs w:val="24"/>
        </w:rPr>
      </w:pPr>
      <w:r w:rsidRPr="00FA17E6">
        <w:rPr>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00DD9" w14:textId="77777777" w:rsidR="008D32F5" w:rsidRPr="00FA17E6" w:rsidRDefault="008D32F5" w:rsidP="00FA17E6">
      <w:pPr>
        <w:pStyle w:val="ConsPlusNormal"/>
        <w:ind w:firstLine="540"/>
        <w:jc w:val="both"/>
        <w:rPr>
          <w:szCs w:val="24"/>
        </w:rPr>
      </w:pPr>
      <w:r w:rsidRPr="00FA17E6">
        <w:rPr>
          <w:szCs w:val="24"/>
        </w:rPr>
        <w:t>Время звучания текста (текстов) для аудирования - до 2 минут.</w:t>
      </w:r>
    </w:p>
    <w:p w14:paraId="3FDFF3C8" w14:textId="77777777" w:rsidR="008D32F5" w:rsidRPr="00FA17E6" w:rsidRDefault="008D32F5" w:rsidP="00FA17E6">
      <w:pPr>
        <w:pStyle w:val="ConsPlusNormal"/>
        <w:ind w:firstLine="540"/>
        <w:jc w:val="both"/>
        <w:rPr>
          <w:szCs w:val="24"/>
        </w:rPr>
      </w:pPr>
      <w:r w:rsidRPr="00FA17E6">
        <w:rPr>
          <w:szCs w:val="24"/>
        </w:rPr>
        <w:t>3.6.1.3. Смысловое чтение.</w:t>
      </w:r>
    </w:p>
    <w:p w14:paraId="0D98111C" w14:textId="77777777" w:rsidR="008D32F5" w:rsidRPr="00FA17E6" w:rsidRDefault="008D32F5" w:rsidP="00FA17E6">
      <w:pPr>
        <w:pStyle w:val="ConsPlusNormal"/>
        <w:ind w:firstLine="540"/>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DD5144C" w14:textId="77777777" w:rsidR="008D32F5" w:rsidRPr="00FA17E6" w:rsidRDefault="008D32F5" w:rsidP="00FA17E6">
      <w:pPr>
        <w:pStyle w:val="ConsPlusNormal"/>
        <w:ind w:firstLine="540"/>
        <w:jc w:val="both"/>
        <w:rPr>
          <w:szCs w:val="24"/>
        </w:rPr>
      </w:pPr>
      <w:r w:rsidRPr="00FA17E6">
        <w:rPr>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2787922" w14:textId="77777777" w:rsidR="008D32F5" w:rsidRPr="00FA17E6" w:rsidRDefault="008D32F5" w:rsidP="00FA17E6">
      <w:pPr>
        <w:pStyle w:val="ConsPlusNormal"/>
        <w:ind w:firstLine="540"/>
        <w:jc w:val="both"/>
        <w:rPr>
          <w:szCs w:val="24"/>
        </w:rPr>
      </w:pPr>
      <w:r w:rsidRPr="00FA17E6">
        <w:rPr>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14:paraId="32CBD8CE" w14:textId="77777777" w:rsidR="008D32F5" w:rsidRPr="00FA17E6" w:rsidRDefault="008D32F5" w:rsidP="00FA17E6">
      <w:pPr>
        <w:pStyle w:val="ConsPlusNormal"/>
        <w:ind w:firstLine="540"/>
        <w:jc w:val="both"/>
        <w:rPr>
          <w:szCs w:val="24"/>
        </w:rPr>
      </w:pPr>
      <w:r w:rsidRPr="00FA17E6">
        <w:rPr>
          <w:szCs w:val="24"/>
        </w:rPr>
        <w:t>Чтение несплошных текстов (таблиц, диаграмм, схем) и понимание представленной в них информации.</w:t>
      </w:r>
    </w:p>
    <w:p w14:paraId="51492D4D" w14:textId="77777777" w:rsidR="008D32F5" w:rsidRPr="00FA17E6" w:rsidRDefault="008D32F5" w:rsidP="00FA17E6">
      <w:pPr>
        <w:pStyle w:val="ConsPlusNormal"/>
        <w:ind w:firstLine="540"/>
        <w:jc w:val="both"/>
        <w:rPr>
          <w:szCs w:val="24"/>
        </w:rPr>
      </w:pPr>
      <w:r w:rsidRPr="00FA17E6">
        <w:rPr>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F5BD456" w14:textId="77777777" w:rsidR="008D32F5" w:rsidRPr="00FA17E6" w:rsidRDefault="008D32F5" w:rsidP="00FA17E6">
      <w:pPr>
        <w:pStyle w:val="ConsPlusNormal"/>
        <w:ind w:firstLine="540"/>
        <w:jc w:val="both"/>
        <w:rPr>
          <w:szCs w:val="24"/>
        </w:rPr>
      </w:pPr>
      <w:r w:rsidRPr="00FA17E6">
        <w:rPr>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0EDE0A1" w14:textId="77777777" w:rsidR="008D32F5" w:rsidRPr="00FA17E6" w:rsidRDefault="008D32F5" w:rsidP="00FA17E6">
      <w:pPr>
        <w:pStyle w:val="ConsPlusNormal"/>
        <w:ind w:firstLine="540"/>
        <w:jc w:val="both"/>
        <w:rPr>
          <w:szCs w:val="24"/>
        </w:rPr>
      </w:pPr>
      <w:r w:rsidRPr="00FA17E6">
        <w:rPr>
          <w:szCs w:val="24"/>
        </w:rPr>
        <w:t>Объем текста (текстов) для чтения - 350 - 500 слов.</w:t>
      </w:r>
    </w:p>
    <w:p w14:paraId="40CF3DDB" w14:textId="77777777" w:rsidR="008D32F5" w:rsidRPr="00FA17E6" w:rsidRDefault="008D32F5" w:rsidP="00FA17E6">
      <w:pPr>
        <w:pStyle w:val="ConsPlusNormal"/>
        <w:ind w:firstLine="540"/>
        <w:jc w:val="both"/>
        <w:rPr>
          <w:szCs w:val="24"/>
        </w:rPr>
      </w:pPr>
      <w:r w:rsidRPr="00FA17E6">
        <w:rPr>
          <w:szCs w:val="24"/>
        </w:rPr>
        <w:t>3.6.1.4. Письменная речь.</w:t>
      </w:r>
    </w:p>
    <w:p w14:paraId="6984CB55" w14:textId="77777777" w:rsidR="008D32F5" w:rsidRPr="00FA17E6" w:rsidRDefault="008D32F5" w:rsidP="00FA17E6">
      <w:pPr>
        <w:pStyle w:val="ConsPlusNormal"/>
        <w:ind w:firstLine="540"/>
        <w:jc w:val="both"/>
        <w:rPr>
          <w:szCs w:val="24"/>
        </w:rPr>
      </w:pPr>
      <w:r w:rsidRPr="00FA17E6">
        <w:rPr>
          <w:szCs w:val="24"/>
        </w:rPr>
        <w:t>Развитие умений письменной речи:</w:t>
      </w:r>
    </w:p>
    <w:p w14:paraId="267959D7" w14:textId="77777777" w:rsidR="008D32F5" w:rsidRPr="00FA17E6" w:rsidRDefault="008D32F5" w:rsidP="00FA17E6">
      <w:pPr>
        <w:pStyle w:val="ConsPlusNormal"/>
        <w:ind w:firstLine="540"/>
        <w:jc w:val="both"/>
        <w:rPr>
          <w:szCs w:val="24"/>
        </w:rPr>
      </w:pPr>
      <w:r w:rsidRPr="00FA17E6">
        <w:rPr>
          <w:szCs w:val="24"/>
        </w:rPr>
        <w:t>составление плана (тезисов) устного или письменного сообщения;</w:t>
      </w:r>
    </w:p>
    <w:p w14:paraId="18785E68" w14:textId="77777777" w:rsidR="008D32F5" w:rsidRPr="00FA17E6" w:rsidRDefault="008D32F5" w:rsidP="00FA17E6">
      <w:pPr>
        <w:pStyle w:val="ConsPlusNormal"/>
        <w:ind w:firstLine="540"/>
        <w:jc w:val="both"/>
        <w:rPr>
          <w:szCs w:val="24"/>
        </w:rPr>
      </w:pPr>
      <w:r w:rsidRPr="00FA17E6">
        <w:rPr>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5CCA7254" w14:textId="77777777" w:rsidR="008D32F5" w:rsidRPr="00FA17E6" w:rsidRDefault="008D32F5" w:rsidP="00FA17E6">
      <w:pPr>
        <w:pStyle w:val="ConsPlusNormal"/>
        <w:ind w:firstLine="540"/>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14:paraId="5D90E358" w14:textId="77777777" w:rsidR="008D32F5" w:rsidRPr="00FA17E6" w:rsidRDefault="008D32F5" w:rsidP="00FA17E6">
      <w:pPr>
        <w:pStyle w:val="ConsPlusNormal"/>
        <w:ind w:firstLine="540"/>
        <w:jc w:val="both"/>
        <w:rPr>
          <w:szCs w:val="24"/>
        </w:rPr>
      </w:pPr>
      <w:r w:rsidRPr="00FA17E6">
        <w:rPr>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p w14:paraId="1A6E9737" w14:textId="77777777" w:rsidR="008D32F5" w:rsidRPr="00FA17E6" w:rsidRDefault="008D32F5" w:rsidP="00FA17E6">
      <w:pPr>
        <w:pStyle w:val="ConsPlusNormal"/>
        <w:ind w:firstLine="540"/>
        <w:jc w:val="both"/>
        <w:rPr>
          <w:szCs w:val="24"/>
        </w:rPr>
      </w:pPr>
      <w:r w:rsidRPr="00FA17E6">
        <w:rPr>
          <w:szCs w:val="24"/>
        </w:rPr>
        <w:t>3.6.2. Языковые знания и умения.</w:t>
      </w:r>
    </w:p>
    <w:p w14:paraId="1FABD034" w14:textId="77777777" w:rsidR="008D32F5" w:rsidRPr="00FA17E6" w:rsidRDefault="008D32F5" w:rsidP="00FA17E6">
      <w:pPr>
        <w:pStyle w:val="ConsPlusNormal"/>
        <w:ind w:firstLine="540"/>
        <w:jc w:val="both"/>
        <w:rPr>
          <w:szCs w:val="24"/>
        </w:rPr>
      </w:pPr>
      <w:r w:rsidRPr="00FA17E6">
        <w:rPr>
          <w:szCs w:val="24"/>
        </w:rPr>
        <w:t>3.6.2.1. Фонетическая сторона речи.</w:t>
      </w:r>
    </w:p>
    <w:p w14:paraId="1D5F2FB6" w14:textId="77777777" w:rsidR="008D32F5" w:rsidRPr="00FA17E6" w:rsidRDefault="008D32F5" w:rsidP="00FA17E6">
      <w:pPr>
        <w:pStyle w:val="ConsPlusNormal"/>
        <w:ind w:firstLine="540"/>
        <w:jc w:val="both"/>
        <w:rPr>
          <w:szCs w:val="24"/>
        </w:rPr>
      </w:pPr>
      <w:r w:rsidRPr="00FA17E6">
        <w:rPr>
          <w:szCs w:val="24"/>
        </w:rPr>
        <w:t xml:space="preserve">Различение на слух, без фонематических ошибок, ведущих к сбою в коммуникации, </w:t>
      </w:r>
      <w:r w:rsidRPr="00FA17E6">
        <w:rPr>
          <w:szCs w:val="24"/>
        </w:rPr>
        <w:lastRenderedPageBreak/>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B62445" w14:textId="77777777" w:rsidR="008D32F5" w:rsidRPr="00FA17E6" w:rsidRDefault="008D32F5" w:rsidP="00FA17E6">
      <w:pPr>
        <w:pStyle w:val="ConsPlusNormal"/>
        <w:ind w:firstLine="540"/>
        <w:jc w:val="both"/>
        <w:rPr>
          <w:szCs w:val="24"/>
        </w:rPr>
      </w:pPr>
      <w:r w:rsidRPr="00FA17E6">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19A4C06" w14:textId="77777777" w:rsidR="008D32F5" w:rsidRPr="00FA17E6" w:rsidRDefault="008D32F5" w:rsidP="00FA17E6">
      <w:pPr>
        <w:pStyle w:val="ConsPlusNormal"/>
        <w:ind w:firstLine="540"/>
        <w:jc w:val="both"/>
        <w:rPr>
          <w:szCs w:val="24"/>
        </w:rPr>
      </w:pPr>
      <w:r w:rsidRPr="00FA17E6">
        <w:rPr>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27635DAB" w14:textId="77777777" w:rsidR="008D32F5" w:rsidRPr="00FA17E6" w:rsidRDefault="008D32F5" w:rsidP="00FA17E6">
      <w:pPr>
        <w:pStyle w:val="ConsPlusNormal"/>
        <w:ind w:firstLine="540"/>
        <w:jc w:val="both"/>
        <w:rPr>
          <w:szCs w:val="24"/>
        </w:rPr>
      </w:pPr>
      <w:r w:rsidRPr="00FA17E6">
        <w:rPr>
          <w:szCs w:val="24"/>
        </w:rPr>
        <w:t>Объем текста для чтения вслух - до 110 слов.</w:t>
      </w:r>
    </w:p>
    <w:p w14:paraId="2A0D3AA5" w14:textId="77777777" w:rsidR="008D32F5" w:rsidRPr="00FA17E6" w:rsidRDefault="008D32F5" w:rsidP="00FA17E6">
      <w:pPr>
        <w:pStyle w:val="ConsPlusNormal"/>
        <w:ind w:firstLine="540"/>
        <w:jc w:val="both"/>
        <w:rPr>
          <w:szCs w:val="24"/>
        </w:rPr>
      </w:pPr>
      <w:r w:rsidRPr="00FA17E6">
        <w:rPr>
          <w:szCs w:val="24"/>
        </w:rPr>
        <w:t>3.6.2.2. Графика, орфография и пунктуация.</w:t>
      </w:r>
    </w:p>
    <w:p w14:paraId="588F9765" w14:textId="77777777" w:rsidR="008D32F5" w:rsidRPr="00FA17E6" w:rsidRDefault="008D32F5" w:rsidP="00FA17E6">
      <w:pPr>
        <w:pStyle w:val="ConsPlusNormal"/>
        <w:ind w:firstLine="540"/>
        <w:jc w:val="both"/>
        <w:rPr>
          <w:szCs w:val="24"/>
        </w:rPr>
      </w:pPr>
      <w:r w:rsidRPr="00FA17E6">
        <w:rPr>
          <w:szCs w:val="24"/>
        </w:rPr>
        <w:t>Правильное написание изученных слов.</w:t>
      </w:r>
    </w:p>
    <w:p w14:paraId="17AFD429" w14:textId="77777777" w:rsidR="008D32F5" w:rsidRPr="00FA17E6" w:rsidRDefault="008D32F5" w:rsidP="00FA17E6">
      <w:pPr>
        <w:pStyle w:val="ConsPlusNormal"/>
        <w:ind w:firstLine="540"/>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4F6AF3E6" w14:textId="77777777" w:rsidR="008D32F5" w:rsidRPr="00FA17E6" w:rsidRDefault="008D32F5" w:rsidP="00FA17E6">
      <w:pPr>
        <w:pStyle w:val="ConsPlusNormal"/>
        <w:ind w:firstLine="540"/>
        <w:jc w:val="both"/>
        <w:rPr>
          <w:szCs w:val="24"/>
        </w:rPr>
      </w:pPr>
      <w:r w:rsidRPr="00FA17E6">
        <w:rPr>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551B9193" w14:textId="77777777" w:rsidR="008D32F5" w:rsidRPr="00FA17E6" w:rsidRDefault="008D32F5" w:rsidP="00FA17E6">
      <w:pPr>
        <w:pStyle w:val="ConsPlusNormal"/>
        <w:ind w:firstLine="540"/>
        <w:jc w:val="both"/>
        <w:rPr>
          <w:szCs w:val="24"/>
        </w:rPr>
      </w:pPr>
      <w:r w:rsidRPr="00FA17E6">
        <w:rPr>
          <w:szCs w:val="24"/>
        </w:rPr>
        <w:t>3.6.2.3. Лексическая сторона речи.</w:t>
      </w:r>
    </w:p>
    <w:p w14:paraId="1DAC9822"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1552121" w14:textId="77777777" w:rsidR="008D32F5" w:rsidRPr="00FA17E6" w:rsidRDefault="008D32F5" w:rsidP="00FA17E6">
      <w:pPr>
        <w:pStyle w:val="ConsPlusNormal"/>
        <w:ind w:firstLine="540"/>
        <w:jc w:val="both"/>
        <w:rPr>
          <w:szCs w:val="24"/>
        </w:rPr>
      </w:pPr>
      <w:r w:rsidRPr="00FA17E6">
        <w:rPr>
          <w:szCs w:val="24"/>
        </w:rPr>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39E49B1F" w14:textId="77777777" w:rsidR="008D32F5" w:rsidRPr="00FA17E6" w:rsidRDefault="008D32F5" w:rsidP="00FA17E6">
      <w:pPr>
        <w:pStyle w:val="ConsPlusNormal"/>
        <w:ind w:firstLine="540"/>
        <w:jc w:val="both"/>
        <w:rPr>
          <w:szCs w:val="24"/>
        </w:rPr>
      </w:pPr>
      <w:r w:rsidRPr="00FA17E6">
        <w:rPr>
          <w:szCs w:val="24"/>
        </w:rPr>
        <w:t>Основные способы словообразования:</w:t>
      </w:r>
    </w:p>
    <w:p w14:paraId="121FCD95" w14:textId="77777777" w:rsidR="008D32F5" w:rsidRPr="00FA17E6" w:rsidRDefault="008D32F5" w:rsidP="00FA17E6">
      <w:pPr>
        <w:pStyle w:val="ConsPlusNormal"/>
        <w:ind w:firstLine="540"/>
        <w:jc w:val="both"/>
        <w:rPr>
          <w:szCs w:val="24"/>
        </w:rPr>
      </w:pPr>
      <w:r w:rsidRPr="00FA17E6">
        <w:rPr>
          <w:szCs w:val="24"/>
        </w:rPr>
        <w:t>аффиксация:</w:t>
      </w:r>
    </w:p>
    <w:p w14:paraId="691E797C" w14:textId="77777777" w:rsidR="008D32F5" w:rsidRPr="00FA17E6" w:rsidRDefault="008D32F5" w:rsidP="00FA17E6">
      <w:pPr>
        <w:pStyle w:val="ConsPlusNormal"/>
        <w:ind w:firstLine="540"/>
        <w:jc w:val="both"/>
        <w:rPr>
          <w:szCs w:val="24"/>
        </w:rPr>
      </w:pPr>
      <w:r w:rsidRPr="00FA17E6">
        <w:rPr>
          <w:szCs w:val="24"/>
        </w:rPr>
        <w:t>образование имен существительных при помощи суффиксов: -ance/-ence (performance/residence), -ity (activity); -ship (friendship);</w:t>
      </w:r>
    </w:p>
    <w:p w14:paraId="51277844"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при помощи префикса inter- (international);</w:t>
      </w:r>
    </w:p>
    <w:p w14:paraId="723DA9F5"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при помощи -ed и -ing (interested/interesting);</w:t>
      </w:r>
    </w:p>
    <w:p w14:paraId="42AE135D" w14:textId="77777777" w:rsidR="008D32F5" w:rsidRPr="00FA17E6" w:rsidRDefault="008D32F5" w:rsidP="00FA17E6">
      <w:pPr>
        <w:pStyle w:val="ConsPlusNormal"/>
        <w:ind w:firstLine="540"/>
        <w:jc w:val="both"/>
        <w:rPr>
          <w:szCs w:val="24"/>
        </w:rPr>
      </w:pPr>
      <w:r w:rsidRPr="00FA17E6">
        <w:rPr>
          <w:szCs w:val="24"/>
        </w:rPr>
        <w:t>конверсия:</w:t>
      </w:r>
    </w:p>
    <w:p w14:paraId="2B29BE43" w14:textId="77777777" w:rsidR="008D32F5" w:rsidRPr="00FA17E6" w:rsidRDefault="008D32F5" w:rsidP="00FA17E6">
      <w:pPr>
        <w:pStyle w:val="ConsPlusNormal"/>
        <w:ind w:firstLine="540"/>
        <w:jc w:val="both"/>
        <w:rPr>
          <w:szCs w:val="24"/>
        </w:rPr>
      </w:pPr>
      <w:r w:rsidRPr="00FA17E6">
        <w:rPr>
          <w:szCs w:val="24"/>
        </w:rPr>
        <w:t>образование имени существительного от неопределенной формы глагола (to walk - a walk);</w:t>
      </w:r>
    </w:p>
    <w:p w14:paraId="7B74E442" w14:textId="77777777" w:rsidR="008D32F5" w:rsidRPr="00FA17E6" w:rsidRDefault="008D32F5" w:rsidP="00FA17E6">
      <w:pPr>
        <w:pStyle w:val="ConsPlusNormal"/>
        <w:ind w:firstLine="540"/>
        <w:jc w:val="both"/>
        <w:rPr>
          <w:szCs w:val="24"/>
        </w:rPr>
      </w:pPr>
      <w:r w:rsidRPr="00FA17E6">
        <w:rPr>
          <w:szCs w:val="24"/>
        </w:rPr>
        <w:t>образование глагола от имени существительного (a present - to present);</w:t>
      </w:r>
    </w:p>
    <w:p w14:paraId="4E65A299" w14:textId="77777777" w:rsidR="008D32F5" w:rsidRPr="00FA17E6" w:rsidRDefault="008D32F5" w:rsidP="00FA17E6">
      <w:pPr>
        <w:pStyle w:val="ConsPlusNormal"/>
        <w:ind w:firstLine="540"/>
        <w:jc w:val="both"/>
        <w:rPr>
          <w:szCs w:val="24"/>
        </w:rPr>
      </w:pPr>
      <w:r w:rsidRPr="00FA17E6">
        <w:rPr>
          <w:szCs w:val="24"/>
        </w:rPr>
        <w:t>образование имени существительного от прилагательного (rich - the rich).</w:t>
      </w:r>
    </w:p>
    <w:p w14:paraId="2C1BB3B5" w14:textId="77777777" w:rsidR="008D32F5" w:rsidRPr="00FA17E6" w:rsidRDefault="008D32F5" w:rsidP="00FA17E6">
      <w:pPr>
        <w:pStyle w:val="ConsPlusNormal"/>
        <w:ind w:firstLine="540"/>
        <w:jc w:val="both"/>
        <w:rPr>
          <w:szCs w:val="24"/>
        </w:rPr>
      </w:pPr>
      <w:r w:rsidRPr="00FA17E6">
        <w:rPr>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DC9DE5A" w14:textId="77777777" w:rsidR="008D32F5" w:rsidRPr="00FA17E6" w:rsidRDefault="008D32F5" w:rsidP="00FA17E6">
      <w:pPr>
        <w:pStyle w:val="ConsPlusNormal"/>
        <w:ind w:firstLine="540"/>
        <w:jc w:val="both"/>
        <w:rPr>
          <w:szCs w:val="24"/>
        </w:rPr>
      </w:pPr>
      <w:r w:rsidRPr="00FA17E6">
        <w:rPr>
          <w:szCs w:val="24"/>
        </w:rPr>
        <w:t>Различные средства связи в тексте для обеспечения его целостности (firstly, however, finally, at last, etc.).</w:t>
      </w:r>
    </w:p>
    <w:p w14:paraId="0463F3FF" w14:textId="77777777" w:rsidR="008D32F5" w:rsidRPr="00FA17E6" w:rsidRDefault="008D32F5" w:rsidP="00FA17E6">
      <w:pPr>
        <w:pStyle w:val="ConsPlusNormal"/>
        <w:ind w:firstLine="540"/>
        <w:jc w:val="both"/>
        <w:rPr>
          <w:szCs w:val="24"/>
        </w:rPr>
      </w:pPr>
      <w:r w:rsidRPr="00FA17E6">
        <w:rPr>
          <w:szCs w:val="24"/>
        </w:rPr>
        <w:t>3.6.2.4. Грамматическая сторона речи.</w:t>
      </w:r>
    </w:p>
    <w:p w14:paraId="09943430"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5A2D1E8" w14:textId="77777777" w:rsidR="008D32F5" w:rsidRPr="00FA17E6" w:rsidRDefault="008D32F5" w:rsidP="00FA17E6">
      <w:pPr>
        <w:pStyle w:val="ConsPlusNormal"/>
        <w:ind w:firstLine="540"/>
        <w:jc w:val="both"/>
        <w:rPr>
          <w:szCs w:val="24"/>
          <w:lang w:val="en-US"/>
        </w:rPr>
      </w:pPr>
      <w:r w:rsidRPr="00FA17E6">
        <w:rPr>
          <w:szCs w:val="24"/>
        </w:rPr>
        <w:t>Предложения</w:t>
      </w:r>
      <w:r w:rsidRPr="00FA17E6">
        <w:rPr>
          <w:szCs w:val="24"/>
          <w:lang w:val="en-US"/>
        </w:rPr>
        <w:t xml:space="preserve"> </w:t>
      </w:r>
      <w:r w:rsidRPr="00FA17E6">
        <w:rPr>
          <w:szCs w:val="24"/>
        </w:rPr>
        <w:t>со</w:t>
      </w:r>
      <w:r w:rsidRPr="00FA17E6">
        <w:rPr>
          <w:szCs w:val="24"/>
          <w:lang w:val="en-US"/>
        </w:rPr>
        <w:t xml:space="preserve"> </w:t>
      </w:r>
      <w:r w:rsidRPr="00FA17E6">
        <w:rPr>
          <w:szCs w:val="24"/>
        </w:rPr>
        <w:t>сложным</w:t>
      </w:r>
      <w:r w:rsidRPr="00FA17E6">
        <w:rPr>
          <w:szCs w:val="24"/>
          <w:lang w:val="en-US"/>
        </w:rPr>
        <w:t xml:space="preserve"> </w:t>
      </w:r>
      <w:r w:rsidRPr="00FA17E6">
        <w:rPr>
          <w:szCs w:val="24"/>
        </w:rPr>
        <w:t>дополнением</w:t>
      </w:r>
      <w:r w:rsidRPr="00FA17E6">
        <w:rPr>
          <w:szCs w:val="24"/>
          <w:lang w:val="en-US"/>
        </w:rPr>
        <w:t xml:space="preserve"> (Complex Object) (I saw her cross/crossing the road.).</w:t>
      </w:r>
    </w:p>
    <w:p w14:paraId="225B7B2A" w14:textId="77777777" w:rsidR="008D32F5" w:rsidRPr="00FA17E6" w:rsidRDefault="008D32F5" w:rsidP="00FA17E6">
      <w:pPr>
        <w:pStyle w:val="ConsPlusNormal"/>
        <w:ind w:firstLine="540"/>
        <w:jc w:val="both"/>
        <w:rPr>
          <w:szCs w:val="24"/>
        </w:rPr>
      </w:pPr>
      <w:r w:rsidRPr="00FA17E6">
        <w:rPr>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A90B17B" w14:textId="77777777" w:rsidR="008D32F5" w:rsidRPr="00FA17E6" w:rsidRDefault="008D32F5" w:rsidP="00FA17E6">
      <w:pPr>
        <w:pStyle w:val="ConsPlusNormal"/>
        <w:ind w:firstLine="540"/>
        <w:jc w:val="both"/>
        <w:rPr>
          <w:szCs w:val="24"/>
        </w:rPr>
      </w:pPr>
      <w:r w:rsidRPr="00FA17E6">
        <w:rPr>
          <w:szCs w:val="24"/>
        </w:rPr>
        <w:t>Все типы вопросительных предложений в Past Perfect Tense. Согласование времен в рамках сложного предложения.</w:t>
      </w:r>
    </w:p>
    <w:p w14:paraId="0BF59082" w14:textId="77777777" w:rsidR="008D32F5" w:rsidRPr="00FA17E6" w:rsidRDefault="008D32F5" w:rsidP="00FA17E6">
      <w:pPr>
        <w:pStyle w:val="ConsPlusNormal"/>
        <w:ind w:firstLine="540"/>
        <w:jc w:val="both"/>
        <w:rPr>
          <w:szCs w:val="24"/>
        </w:rPr>
      </w:pPr>
      <w:r w:rsidRPr="00FA17E6">
        <w:rPr>
          <w:szCs w:val="24"/>
        </w:rPr>
        <w:t>Согласование подлежащего, выраженного собирательным существительным (family, police), со сказуемым.</w:t>
      </w:r>
    </w:p>
    <w:p w14:paraId="66B57004" w14:textId="77777777" w:rsidR="008D32F5" w:rsidRPr="00FA17E6" w:rsidRDefault="008D32F5" w:rsidP="00FA17E6">
      <w:pPr>
        <w:pStyle w:val="ConsPlusNormal"/>
        <w:ind w:firstLine="540"/>
        <w:jc w:val="both"/>
        <w:rPr>
          <w:szCs w:val="24"/>
          <w:lang w:val="en-US"/>
        </w:rPr>
      </w:pPr>
      <w:r w:rsidRPr="00FA17E6">
        <w:rPr>
          <w:szCs w:val="24"/>
        </w:rPr>
        <w:t>Конструкции</w:t>
      </w:r>
      <w:r w:rsidRPr="00FA17E6">
        <w:rPr>
          <w:szCs w:val="24"/>
          <w:lang w:val="en-US"/>
        </w:rPr>
        <w:t xml:space="preserve"> </w:t>
      </w:r>
      <w:r w:rsidRPr="00FA17E6">
        <w:rPr>
          <w:szCs w:val="24"/>
        </w:rPr>
        <w:t>с</w:t>
      </w:r>
      <w:r w:rsidRPr="00FA17E6">
        <w:rPr>
          <w:szCs w:val="24"/>
          <w:lang w:val="en-US"/>
        </w:rPr>
        <w:t xml:space="preserve"> </w:t>
      </w:r>
      <w:r w:rsidRPr="00FA17E6">
        <w:rPr>
          <w:szCs w:val="24"/>
        </w:rPr>
        <w:t>глаголами</w:t>
      </w:r>
      <w:r w:rsidRPr="00FA17E6">
        <w:rPr>
          <w:szCs w:val="24"/>
          <w:lang w:val="en-US"/>
        </w:rPr>
        <w:t xml:space="preserve"> </w:t>
      </w:r>
      <w:r w:rsidRPr="00FA17E6">
        <w:rPr>
          <w:szCs w:val="24"/>
        </w:rPr>
        <w:t>на</w:t>
      </w:r>
      <w:r w:rsidRPr="00FA17E6">
        <w:rPr>
          <w:szCs w:val="24"/>
          <w:lang w:val="en-US"/>
        </w:rPr>
        <w:t xml:space="preserve"> -ing: to love/hate doing something.</w:t>
      </w:r>
    </w:p>
    <w:p w14:paraId="59972A69" w14:textId="77777777" w:rsidR="008D32F5" w:rsidRPr="00FA17E6" w:rsidRDefault="008D32F5" w:rsidP="00FA17E6">
      <w:pPr>
        <w:pStyle w:val="ConsPlusNormal"/>
        <w:ind w:firstLine="540"/>
        <w:jc w:val="both"/>
        <w:rPr>
          <w:szCs w:val="24"/>
          <w:lang w:val="en-US"/>
        </w:rPr>
      </w:pPr>
      <w:r w:rsidRPr="00FA17E6">
        <w:rPr>
          <w:szCs w:val="24"/>
        </w:rPr>
        <w:lastRenderedPageBreak/>
        <w:t>Конструкции</w:t>
      </w:r>
      <w:r w:rsidRPr="00FA17E6">
        <w:rPr>
          <w:szCs w:val="24"/>
          <w:lang w:val="en-US"/>
        </w:rPr>
        <w:t xml:space="preserve">, </w:t>
      </w:r>
      <w:r w:rsidRPr="00FA17E6">
        <w:rPr>
          <w:szCs w:val="24"/>
        </w:rPr>
        <w:t>содержащие</w:t>
      </w:r>
      <w:r w:rsidRPr="00FA17E6">
        <w:rPr>
          <w:szCs w:val="24"/>
          <w:lang w:val="en-US"/>
        </w:rPr>
        <w:t xml:space="preserve"> </w:t>
      </w:r>
      <w:r w:rsidRPr="00FA17E6">
        <w:rPr>
          <w:szCs w:val="24"/>
        </w:rPr>
        <w:t>глаголы</w:t>
      </w:r>
      <w:r w:rsidRPr="00FA17E6">
        <w:rPr>
          <w:szCs w:val="24"/>
          <w:lang w:val="en-US"/>
        </w:rPr>
        <w:t>-</w:t>
      </w:r>
      <w:r w:rsidRPr="00FA17E6">
        <w:rPr>
          <w:szCs w:val="24"/>
        </w:rPr>
        <w:t>связки</w:t>
      </w:r>
      <w:r w:rsidRPr="00FA17E6">
        <w:rPr>
          <w:szCs w:val="24"/>
          <w:lang w:val="en-US"/>
        </w:rPr>
        <w:t xml:space="preserve"> to be/to look/to feel/to seem.</w:t>
      </w:r>
    </w:p>
    <w:p w14:paraId="1742D9A3" w14:textId="77777777" w:rsidR="008D32F5" w:rsidRPr="00FA17E6" w:rsidRDefault="008D32F5" w:rsidP="00FA17E6">
      <w:pPr>
        <w:pStyle w:val="ConsPlusNormal"/>
        <w:ind w:firstLine="540"/>
        <w:jc w:val="both"/>
        <w:rPr>
          <w:szCs w:val="24"/>
          <w:lang w:val="en-US"/>
        </w:rPr>
      </w:pPr>
      <w:r w:rsidRPr="00FA17E6">
        <w:rPr>
          <w:szCs w:val="24"/>
        </w:rPr>
        <w:t>Конструкции</w:t>
      </w:r>
      <w:r w:rsidRPr="00FA17E6">
        <w:rPr>
          <w:szCs w:val="24"/>
          <w:lang w:val="en-US"/>
        </w:rPr>
        <w:t xml:space="preserve"> be/get used to + </w:t>
      </w:r>
      <w:r w:rsidRPr="00FA17E6">
        <w:rPr>
          <w:szCs w:val="24"/>
        </w:rPr>
        <w:t>инфинитив</w:t>
      </w:r>
      <w:r w:rsidRPr="00FA17E6">
        <w:rPr>
          <w:szCs w:val="24"/>
          <w:lang w:val="en-US"/>
        </w:rPr>
        <w:t xml:space="preserve"> </w:t>
      </w:r>
      <w:r w:rsidRPr="00FA17E6">
        <w:rPr>
          <w:szCs w:val="24"/>
        </w:rPr>
        <w:t>глагола</w:t>
      </w:r>
      <w:r w:rsidRPr="00FA17E6">
        <w:rPr>
          <w:szCs w:val="24"/>
          <w:lang w:val="en-US"/>
        </w:rPr>
        <w:t xml:space="preserve">, be/get used to + </w:t>
      </w:r>
      <w:r w:rsidRPr="00FA17E6">
        <w:rPr>
          <w:szCs w:val="24"/>
        </w:rPr>
        <w:t>инфинитив</w:t>
      </w:r>
      <w:r w:rsidRPr="00FA17E6">
        <w:rPr>
          <w:szCs w:val="24"/>
          <w:lang w:val="en-US"/>
        </w:rPr>
        <w:t xml:space="preserve"> </w:t>
      </w:r>
      <w:r w:rsidRPr="00FA17E6">
        <w:rPr>
          <w:szCs w:val="24"/>
        </w:rPr>
        <w:t>глагол</w:t>
      </w:r>
      <w:r w:rsidRPr="00FA17E6">
        <w:rPr>
          <w:szCs w:val="24"/>
          <w:lang w:val="en-US"/>
        </w:rPr>
        <w:t>, be/get used to doing something, be/get used to something.</w:t>
      </w:r>
    </w:p>
    <w:p w14:paraId="7AA3ED5F" w14:textId="77777777" w:rsidR="008D32F5" w:rsidRPr="00FA17E6" w:rsidRDefault="008D32F5" w:rsidP="00FA17E6">
      <w:pPr>
        <w:pStyle w:val="ConsPlusNormal"/>
        <w:ind w:firstLine="540"/>
        <w:jc w:val="both"/>
        <w:rPr>
          <w:szCs w:val="24"/>
          <w:lang w:val="en-US"/>
        </w:rPr>
      </w:pPr>
      <w:r w:rsidRPr="00FA17E6">
        <w:rPr>
          <w:szCs w:val="24"/>
        </w:rPr>
        <w:t>Конструкция</w:t>
      </w:r>
      <w:r w:rsidRPr="00FA17E6">
        <w:rPr>
          <w:szCs w:val="24"/>
          <w:lang w:val="en-US"/>
        </w:rPr>
        <w:t xml:space="preserve"> both ... and ...</w:t>
      </w:r>
    </w:p>
    <w:p w14:paraId="7DD64753" w14:textId="77777777" w:rsidR="008D32F5" w:rsidRPr="00FA17E6" w:rsidRDefault="008D32F5" w:rsidP="00FA17E6">
      <w:pPr>
        <w:pStyle w:val="ConsPlusNormal"/>
        <w:ind w:firstLine="540"/>
        <w:jc w:val="both"/>
        <w:rPr>
          <w:szCs w:val="24"/>
          <w:lang w:val="en-US"/>
        </w:rPr>
      </w:pPr>
      <w:r w:rsidRPr="00FA17E6">
        <w:rPr>
          <w:szCs w:val="24"/>
        </w:rPr>
        <w:t>Конструкции</w:t>
      </w:r>
      <w:r w:rsidRPr="00FA17E6">
        <w:rPr>
          <w:szCs w:val="24"/>
          <w:lang w:val="en-US"/>
        </w:rPr>
        <w:t xml:space="preserve"> </w:t>
      </w:r>
      <w:r w:rsidRPr="00FA17E6">
        <w:rPr>
          <w:szCs w:val="24"/>
        </w:rPr>
        <w:t>с</w:t>
      </w:r>
      <w:r w:rsidRPr="00FA17E6">
        <w:rPr>
          <w:szCs w:val="24"/>
          <w:lang w:val="en-US"/>
        </w:rPr>
        <w:t xml:space="preserve"> </w:t>
      </w:r>
      <w:r w:rsidRPr="00FA17E6">
        <w:rPr>
          <w:szCs w:val="24"/>
        </w:rPr>
        <w:t>глаголами</w:t>
      </w:r>
      <w:r w:rsidRPr="00FA17E6">
        <w:rPr>
          <w:szCs w:val="24"/>
          <w:lang w:val="en-US"/>
        </w:rPr>
        <w:t xml:space="preserve"> to stop, to remember, to forget (</w:t>
      </w:r>
      <w:r w:rsidRPr="00FA17E6">
        <w:rPr>
          <w:szCs w:val="24"/>
        </w:rPr>
        <w:t>разница</w:t>
      </w:r>
      <w:r w:rsidRPr="00FA17E6">
        <w:rPr>
          <w:szCs w:val="24"/>
          <w:lang w:val="en-US"/>
        </w:rPr>
        <w:t xml:space="preserve"> </w:t>
      </w:r>
      <w:r w:rsidRPr="00FA17E6">
        <w:rPr>
          <w:szCs w:val="24"/>
        </w:rPr>
        <w:t>в</w:t>
      </w:r>
      <w:r w:rsidRPr="00FA17E6">
        <w:rPr>
          <w:szCs w:val="24"/>
          <w:lang w:val="en-US"/>
        </w:rPr>
        <w:t xml:space="preserve"> </w:t>
      </w:r>
      <w:r w:rsidRPr="00FA17E6">
        <w:rPr>
          <w:szCs w:val="24"/>
        </w:rPr>
        <w:t>значении</w:t>
      </w:r>
      <w:r w:rsidRPr="00FA17E6">
        <w:rPr>
          <w:szCs w:val="24"/>
          <w:lang w:val="en-US"/>
        </w:rPr>
        <w:t xml:space="preserve"> to stop doing smth </w:t>
      </w:r>
      <w:r w:rsidRPr="00FA17E6">
        <w:rPr>
          <w:szCs w:val="24"/>
        </w:rPr>
        <w:t>и</w:t>
      </w:r>
      <w:r w:rsidRPr="00FA17E6">
        <w:rPr>
          <w:szCs w:val="24"/>
          <w:lang w:val="en-US"/>
        </w:rPr>
        <w:t xml:space="preserve"> to stop to do smth).</w:t>
      </w:r>
    </w:p>
    <w:p w14:paraId="207B380F" w14:textId="77777777" w:rsidR="008D32F5" w:rsidRPr="00FA17E6" w:rsidRDefault="008D32F5" w:rsidP="00FA17E6">
      <w:pPr>
        <w:pStyle w:val="ConsPlusNormal"/>
        <w:ind w:firstLine="540"/>
        <w:jc w:val="both"/>
        <w:rPr>
          <w:szCs w:val="24"/>
          <w:lang w:val="en-US"/>
        </w:rPr>
      </w:pPr>
      <w:r w:rsidRPr="00FA17E6">
        <w:rPr>
          <w:szCs w:val="24"/>
        </w:rPr>
        <w:t>Глаголы</w:t>
      </w:r>
      <w:r w:rsidRPr="00FA17E6">
        <w:rPr>
          <w:szCs w:val="24"/>
          <w:lang w:val="en-US"/>
        </w:rPr>
        <w:t xml:space="preserve"> </w:t>
      </w:r>
      <w:r w:rsidRPr="00FA17E6">
        <w:rPr>
          <w:szCs w:val="24"/>
        </w:rPr>
        <w:t>в</w:t>
      </w:r>
      <w:r w:rsidRPr="00FA17E6">
        <w:rPr>
          <w:szCs w:val="24"/>
          <w:lang w:val="en-US"/>
        </w:rPr>
        <w:t xml:space="preserve"> </w:t>
      </w:r>
      <w:r w:rsidRPr="00FA17E6">
        <w:rPr>
          <w:szCs w:val="24"/>
        </w:rPr>
        <w:t>видо</w:t>
      </w:r>
      <w:r w:rsidRPr="00FA17E6">
        <w:rPr>
          <w:szCs w:val="24"/>
          <w:lang w:val="en-US"/>
        </w:rPr>
        <w:t>-</w:t>
      </w:r>
      <w:r w:rsidRPr="00FA17E6">
        <w:rPr>
          <w:szCs w:val="24"/>
        </w:rPr>
        <w:t>временных</w:t>
      </w:r>
      <w:r w:rsidRPr="00FA17E6">
        <w:rPr>
          <w:szCs w:val="24"/>
          <w:lang w:val="en-US"/>
        </w:rPr>
        <w:t xml:space="preserve"> </w:t>
      </w:r>
      <w:r w:rsidRPr="00FA17E6">
        <w:rPr>
          <w:szCs w:val="24"/>
        </w:rPr>
        <w:t>формах</w:t>
      </w:r>
      <w:r w:rsidRPr="00FA17E6">
        <w:rPr>
          <w:szCs w:val="24"/>
          <w:lang w:val="en-US"/>
        </w:rPr>
        <w:t xml:space="preserve"> </w:t>
      </w:r>
      <w:r w:rsidRPr="00FA17E6">
        <w:rPr>
          <w:szCs w:val="24"/>
        </w:rPr>
        <w:t>действительного</w:t>
      </w:r>
      <w:r w:rsidRPr="00FA17E6">
        <w:rPr>
          <w:szCs w:val="24"/>
          <w:lang w:val="en-US"/>
        </w:rPr>
        <w:t xml:space="preserve"> </w:t>
      </w:r>
      <w:r w:rsidRPr="00FA17E6">
        <w:rPr>
          <w:szCs w:val="24"/>
        </w:rPr>
        <w:t>залога</w:t>
      </w:r>
      <w:r w:rsidRPr="00FA17E6">
        <w:rPr>
          <w:szCs w:val="24"/>
          <w:lang w:val="en-US"/>
        </w:rPr>
        <w:t xml:space="preserve"> </w:t>
      </w:r>
      <w:r w:rsidRPr="00FA17E6">
        <w:rPr>
          <w:szCs w:val="24"/>
        </w:rPr>
        <w:t>в</w:t>
      </w:r>
      <w:r w:rsidRPr="00FA17E6">
        <w:rPr>
          <w:szCs w:val="24"/>
          <w:lang w:val="en-US"/>
        </w:rPr>
        <w:t xml:space="preserve"> </w:t>
      </w:r>
      <w:r w:rsidRPr="00FA17E6">
        <w:rPr>
          <w:szCs w:val="24"/>
        </w:rPr>
        <w:t>изъявительном</w:t>
      </w:r>
      <w:r w:rsidRPr="00FA17E6">
        <w:rPr>
          <w:szCs w:val="24"/>
          <w:lang w:val="en-US"/>
        </w:rPr>
        <w:t xml:space="preserve"> </w:t>
      </w:r>
      <w:r w:rsidRPr="00FA17E6">
        <w:rPr>
          <w:szCs w:val="24"/>
        </w:rPr>
        <w:t>наклонении</w:t>
      </w:r>
      <w:r w:rsidRPr="00FA17E6">
        <w:rPr>
          <w:szCs w:val="24"/>
          <w:lang w:val="en-US"/>
        </w:rPr>
        <w:t xml:space="preserve"> (Past Perfect Tense, Present Perfect Continuous Tense, Future-in-the-Past).</w:t>
      </w:r>
    </w:p>
    <w:p w14:paraId="3222697F" w14:textId="77777777" w:rsidR="008D32F5" w:rsidRPr="00FA17E6" w:rsidRDefault="008D32F5" w:rsidP="00FA17E6">
      <w:pPr>
        <w:pStyle w:val="ConsPlusNormal"/>
        <w:ind w:firstLine="540"/>
        <w:jc w:val="both"/>
        <w:rPr>
          <w:szCs w:val="24"/>
        </w:rPr>
      </w:pPr>
      <w:r w:rsidRPr="00FA17E6">
        <w:rPr>
          <w:szCs w:val="24"/>
        </w:rPr>
        <w:t>Модальные глаголы в косвенной речи в настоящем и прошедшем времени.</w:t>
      </w:r>
    </w:p>
    <w:p w14:paraId="6D360301" w14:textId="77777777" w:rsidR="008D32F5" w:rsidRPr="00FA17E6" w:rsidRDefault="008D32F5" w:rsidP="00FA17E6">
      <w:pPr>
        <w:pStyle w:val="ConsPlusNormal"/>
        <w:ind w:firstLine="540"/>
        <w:jc w:val="both"/>
        <w:rPr>
          <w:szCs w:val="24"/>
        </w:rPr>
      </w:pPr>
      <w:r w:rsidRPr="00FA17E6">
        <w:rPr>
          <w:szCs w:val="24"/>
        </w:rPr>
        <w:t>Неличные формы глагола (инфинитив, герундий, причастия настоящего и прошедшего времени).</w:t>
      </w:r>
    </w:p>
    <w:p w14:paraId="4C1E1D59" w14:textId="77777777" w:rsidR="008D32F5" w:rsidRPr="00FA17E6" w:rsidRDefault="008D32F5" w:rsidP="00FA17E6">
      <w:pPr>
        <w:pStyle w:val="ConsPlusNormal"/>
        <w:ind w:firstLine="540"/>
        <w:jc w:val="both"/>
        <w:rPr>
          <w:szCs w:val="24"/>
        </w:rPr>
      </w:pPr>
      <w:r w:rsidRPr="00FA17E6">
        <w:rPr>
          <w:szCs w:val="24"/>
        </w:rPr>
        <w:t>Наречия too - enough.</w:t>
      </w:r>
    </w:p>
    <w:p w14:paraId="3A58AD09" w14:textId="77777777" w:rsidR="008D32F5" w:rsidRPr="00FA17E6" w:rsidRDefault="008D32F5" w:rsidP="00FA17E6">
      <w:pPr>
        <w:pStyle w:val="ConsPlusNormal"/>
        <w:ind w:firstLine="540"/>
        <w:jc w:val="both"/>
        <w:rPr>
          <w:szCs w:val="24"/>
        </w:rPr>
      </w:pPr>
      <w:r w:rsidRPr="00FA17E6">
        <w:rPr>
          <w:szCs w:val="24"/>
        </w:rPr>
        <w:t>Отрицательные местоимения no (и его производные nobody, nothing и другие), none.</w:t>
      </w:r>
    </w:p>
    <w:p w14:paraId="76F2F39B" w14:textId="77777777" w:rsidR="008D32F5" w:rsidRPr="00FA17E6" w:rsidRDefault="008D32F5" w:rsidP="00FA17E6">
      <w:pPr>
        <w:pStyle w:val="ConsPlusNormal"/>
        <w:ind w:firstLine="540"/>
        <w:jc w:val="both"/>
        <w:rPr>
          <w:szCs w:val="24"/>
        </w:rPr>
      </w:pPr>
      <w:r w:rsidRPr="00FA17E6">
        <w:rPr>
          <w:szCs w:val="24"/>
        </w:rPr>
        <w:t>3.6.3. Социокультурные знания и умения.</w:t>
      </w:r>
    </w:p>
    <w:p w14:paraId="61786A22" w14:textId="77777777" w:rsidR="008D32F5" w:rsidRPr="00FA17E6" w:rsidRDefault="008D32F5" w:rsidP="00FA17E6">
      <w:pPr>
        <w:pStyle w:val="ConsPlusNormal"/>
        <w:ind w:firstLine="540"/>
        <w:jc w:val="both"/>
        <w:rPr>
          <w:szCs w:val="24"/>
        </w:rPr>
      </w:pPr>
      <w:r w:rsidRPr="00FA17E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638C78AF" w14:textId="77777777" w:rsidR="008D32F5" w:rsidRPr="00FA17E6" w:rsidRDefault="008D32F5" w:rsidP="00FA17E6">
      <w:pPr>
        <w:pStyle w:val="ConsPlusNormal"/>
        <w:ind w:firstLine="540"/>
        <w:jc w:val="both"/>
        <w:rPr>
          <w:szCs w:val="24"/>
        </w:rPr>
      </w:pPr>
      <w:r w:rsidRPr="00FA17E6">
        <w:rPr>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14:paraId="1EFEC5B7" w14:textId="77777777" w:rsidR="008D32F5" w:rsidRPr="00FA17E6" w:rsidRDefault="008D32F5" w:rsidP="00FA17E6">
      <w:pPr>
        <w:pStyle w:val="ConsPlusNormal"/>
        <w:ind w:firstLine="540"/>
        <w:jc w:val="both"/>
        <w:rPr>
          <w:szCs w:val="24"/>
        </w:rPr>
      </w:pPr>
      <w:r w:rsidRPr="00FA17E6">
        <w:rPr>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EF3C5CA" w14:textId="77777777" w:rsidR="008D32F5" w:rsidRPr="00FA17E6" w:rsidRDefault="008D32F5" w:rsidP="00FA17E6">
      <w:pPr>
        <w:pStyle w:val="ConsPlusNormal"/>
        <w:ind w:firstLine="540"/>
        <w:jc w:val="both"/>
        <w:rPr>
          <w:szCs w:val="24"/>
        </w:rPr>
      </w:pPr>
      <w:r w:rsidRPr="00FA17E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8F794B9" w14:textId="77777777" w:rsidR="008D32F5" w:rsidRPr="00FA17E6" w:rsidRDefault="008D32F5" w:rsidP="00FA17E6">
      <w:pPr>
        <w:pStyle w:val="ConsPlusNormal"/>
        <w:ind w:firstLine="540"/>
        <w:jc w:val="both"/>
        <w:rPr>
          <w:szCs w:val="24"/>
        </w:rPr>
      </w:pPr>
      <w:r w:rsidRPr="00FA17E6">
        <w:rPr>
          <w:szCs w:val="24"/>
        </w:rPr>
        <w:t>Соблюдение нормы вежливости в межкультурном общении.</w:t>
      </w:r>
    </w:p>
    <w:p w14:paraId="2D115BD8" w14:textId="77777777" w:rsidR="008D32F5" w:rsidRPr="00FA17E6" w:rsidRDefault="008D32F5" w:rsidP="00FA17E6">
      <w:pPr>
        <w:pStyle w:val="ConsPlusNormal"/>
        <w:ind w:firstLine="540"/>
        <w:jc w:val="both"/>
        <w:rPr>
          <w:szCs w:val="24"/>
        </w:rPr>
      </w:pPr>
      <w:r w:rsidRPr="00FA17E6">
        <w:rPr>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DFD30C2" w14:textId="77777777" w:rsidR="008D32F5" w:rsidRPr="00FA17E6" w:rsidRDefault="008D32F5" w:rsidP="00FA17E6">
      <w:pPr>
        <w:pStyle w:val="ConsPlusNormal"/>
        <w:ind w:firstLine="540"/>
        <w:jc w:val="both"/>
        <w:rPr>
          <w:szCs w:val="24"/>
        </w:rPr>
      </w:pPr>
      <w:r w:rsidRPr="00FA17E6">
        <w:rPr>
          <w:szCs w:val="24"/>
        </w:rPr>
        <w:t>Развитие умений:</w:t>
      </w:r>
    </w:p>
    <w:p w14:paraId="45443A4C"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 (культурные явления, события, достопримечательности);</w:t>
      </w:r>
    </w:p>
    <w:p w14:paraId="657D5BCF" w14:textId="77777777" w:rsidR="008D32F5" w:rsidRPr="00FA17E6" w:rsidRDefault="008D32F5" w:rsidP="00FA17E6">
      <w:pPr>
        <w:pStyle w:val="ConsPlusNormal"/>
        <w:ind w:firstLine="540"/>
        <w:jc w:val="both"/>
        <w:rPr>
          <w:szCs w:val="24"/>
        </w:rPr>
      </w:pPr>
      <w:r w:rsidRPr="00FA17E6">
        <w:rPr>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14:paraId="15380B1D" w14:textId="77777777" w:rsidR="008D32F5" w:rsidRPr="00FA17E6" w:rsidRDefault="008D32F5" w:rsidP="00FA17E6">
      <w:pPr>
        <w:pStyle w:val="ConsPlusNormal"/>
        <w:ind w:firstLine="540"/>
        <w:jc w:val="both"/>
        <w:rPr>
          <w:szCs w:val="24"/>
        </w:rPr>
      </w:pPr>
      <w:r w:rsidRPr="00FA17E6">
        <w:rPr>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220F1521" w14:textId="77777777" w:rsidR="008D32F5" w:rsidRPr="00FA17E6" w:rsidRDefault="008D32F5" w:rsidP="00FA17E6">
      <w:pPr>
        <w:pStyle w:val="ConsPlusNormal"/>
        <w:ind w:firstLine="540"/>
        <w:jc w:val="both"/>
        <w:rPr>
          <w:szCs w:val="24"/>
        </w:rPr>
      </w:pPr>
      <w:r w:rsidRPr="00FA17E6">
        <w:rPr>
          <w:szCs w:val="24"/>
        </w:rPr>
        <w:t>3.6.4. Компенсаторные умения.</w:t>
      </w:r>
    </w:p>
    <w:p w14:paraId="37AA524E" w14:textId="77777777" w:rsidR="008D32F5" w:rsidRPr="00FA17E6" w:rsidRDefault="008D32F5" w:rsidP="00FA17E6">
      <w:pPr>
        <w:pStyle w:val="ConsPlusNormal"/>
        <w:ind w:firstLine="540"/>
        <w:jc w:val="both"/>
        <w:rPr>
          <w:szCs w:val="24"/>
        </w:rPr>
      </w:pPr>
      <w:r w:rsidRPr="00FA17E6">
        <w:rPr>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C244079" w14:textId="77777777" w:rsidR="008D32F5" w:rsidRPr="00FA17E6" w:rsidRDefault="008D32F5" w:rsidP="00FA17E6">
      <w:pPr>
        <w:pStyle w:val="ConsPlusNormal"/>
        <w:ind w:firstLine="540"/>
        <w:jc w:val="both"/>
        <w:rPr>
          <w:szCs w:val="24"/>
        </w:rPr>
      </w:pPr>
      <w:r w:rsidRPr="00FA17E6">
        <w:rPr>
          <w:szCs w:val="24"/>
        </w:rPr>
        <w:t>Переспрашивать, просить повторить, уточняя значение незнакомых слов.</w:t>
      </w:r>
    </w:p>
    <w:p w14:paraId="35CA1608" w14:textId="77777777" w:rsidR="008D32F5" w:rsidRPr="00FA17E6" w:rsidRDefault="008D32F5" w:rsidP="00FA17E6">
      <w:pPr>
        <w:pStyle w:val="ConsPlusNormal"/>
        <w:ind w:firstLine="540"/>
        <w:jc w:val="both"/>
        <w:rPr>
          <w:szCs w:val="24"/>
        </w:rPr>
      </w:pPr>
      <w:r w:rsidRPr="00FA17E6">
        <w:rPr>
          <w:szCs w:val="24"/>
        </w:rPr>
        <w:t xml:space="preserve">Использование при формулировании собственных высказываний, ключевых слов, </w:t>
      </w:r>
      <w:r w:rsidRPr="00FA17E6">
        <w:rPr>
          <w:szCs w:val="24"/>
        </w:rPr>
        <w:lastRenderedPageBreak/>
        <w:t>плана.</w:t>
      </w:r>
    </w:p>
    <w:p w14:paraId="24BC13F7" w14:textId="77777777" w:rsidR="008D32F5" w:rsidRPr="00FA17E6" w:rsidRDefault="008D32F5" w:rsidP="00FA17E6">
      <w:pPr>
        <w:pStyle w:val="ConsPlusNormal"/>
        <w:ind w:firstLine="540"/>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56A326" w14:textId="77777777" w:rsidR="008D32F5" w:rsidRPr="00FA17E6" w:rsidRDefault="008D32F5" w:rsidP="00FA17E6">
      <w:pPr>
        <w:pStyle w:val="ConsPlusNormal"/>
        <w:ind w:firstLine="540"/>
        <w:jc w:val="both"/>
        <w:rPr>
          <w:szCs w:val="24"/>
        </w:rPr>
      </w:pPr>
      <w:r w:rsidRPr="00FA17E6">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CBDE064" w14:textId="77777777" w:rsidR="008D32F5" w:rsidRPr="00FA17E6" w:rsidRDefault="008D32F5" w:rsidP="00FA17E6">
      <w:pPr>
        <w:pStyle w:val="ConsPlusNormal"/>
        <w:jc w:val="both"/>
        <w:rPr>
          <w:szCs w:val="24"/>
        </w:rPr>
      </w:pPr>
    </w:p>
    <w:p w14:paraId="5B563245"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3.7. Содержание обучения в 9 классе.</w:t>
      </w:r>
    </w:p>
    <w:p w14:paraId="14D36805" w14:textId="77777777" w:rsidR="008D32F5" w:rsidRPr="00FA17E6" w:rsidRDefault="008D32F5" w:rsidP="00FA17E6">
      <w:pPr>
        <w:pStyle w:val="ConsPlusNormal"/>
        <w:ind w:firstLine="540"/>
        <w:jc w:val="both"/>
        <w:rPr>
          <w:szCs w:val="24"/>
        </w:rPr>
      </w:pPr>
      <w:r w:rsidRPr="00FA17E6">
        <w:rPr>
          <w:szCs w:val="24"/>
        </w:rPr>
        <w:t>3.7.1. Коммуникативные умения.</w:t>
      </w:r>
    </w:p>
    <w:p w14:paraId="0D4A5153" w14:textId="77777777" w:rsidR="008D32F5" w:rsidRPr="00FA17E6" w:rsidRDefault="008D32F5" w:rsidP="00FA17E6">
      <w:pPr>
        <w:pStyle w:val="ConsPlusNormal"/>
        <w:ind w:firstLine="540"/>
        <w:jc w:val="both"/>
        <w:rPr>
          <w:szCs w:val="24"/>
        </w:rPr>
      </w:pPr>
      <w:r w:rsidRPr="00FA17E6">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1E97E5" w14:textId="77777777" w:rsidR="008D32F5" w:rsidRPr="00FA17E6" w:rsidRDefault="008D32F5" w:rsidP="00FA17E6">
      <w:pPr>
        <w:pStyle w:val="ConsPlusNormal"/>
        <w:ind w:firstLine="540"/>
        <w:jc w:val="both"/>
        <w:rPr>
          <w:szCs w:val="24"/>
        </w:rPr>
      </w:pPr>
      <w:r w:rsidRPr="00FA17E6">
        <w:rPr>
          <w:szCs w:val="24"/>
        </w:rPr>
        <w:t>Взаимоотношения в семье и с друзьями. Конфликты и их разрешение.</w:t>
      </w:r>
    </w:p>
    <w:p w14:paraId="6BB6159D" w14:textId="77777777" w:rsidR="008D32F5" w:rsidRPr="00FA17E6" w:rsidRDefault="008D32F5" w:rsidP="00FA17E6">
      <w:pPr>
        <w:pStyle w:val="ConsPlusNormal"/>
        <w:ind w:firstLine="540"/>
        <w:jc w:val="both"/>
        <w:rPr>
          <w:szCs w:val="24"/>
        </w:rPr>
      </w:pPr>
      <w:r w:rsidRPr="00FA17E6">
        <w:rPr>
          <w:szCs w:val="24"/>
        </w:rPr>
        <w:t>Внешность и характер человека (литературного персонажа).</w:t>
      </w:r>
    </w:p>
    <w:p w14:paraId="436817C1" w14:textId="77777777" w:rsidR="008D32F5" w:rsidRPr="00FA17E6" w:rsidRDefault="008D32F5" w:rsidP="00FA17E6">
      <w:pPr>
        <w:pStyle w:val="ConsPlusNormal"/>
        <w:ind w:firstLine="540"/>
        <w:jc w:val="both"/>
        <w:rPr>
          <w:szCs w:val="24"/>
        </w:rPr>
      </w:pPr>
      <w:r w:rsidRPr="00FA17E6">
        <w:rPr>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0B641A5D" w14:textId="77777777" w:rsidR="008D32F5" w:rsidRPr="00FA17E6" w:rsidRDefault="008D32F5" w:rsidP="00FA17E6">
      <w:pPr>
        <w:pStyle w:val="ConsPlusNormal"/>
        <w:ind w:firstLine="540"/>
        <w:jc w:val="both"/>
        <w:rPr>
          <w:szCs w:val="24"/>
        </w:rPr>
      </w:pPr>
      <w:r w:rsidRPr="00FA17E6">
        <w:rPr>
          <w:szCs w:val="24"/>
        </w:rPr>
        <w:t>Здоровый образ жизни: режим труда и отдыха, фитнес, сбалансированное питание. Посещение врача.</w:t>
      </w:r>
    </w:p>
    <w:p w14:paraId="1A540DB2" w14:textId="77777777" w:rsidR="008D32F5" w:rsidRPr="00FA17E6" w:rsidRDefault="008D32F5" w:rsidP="00FA17E6">
      <w:pPr>
        <w:pStyle w:val="ConsPlusNormal"/>
        <w:ind w:firstLine="540"/>
        <w:jc w:val="both"/>
        <w:rPr>
          <w:szCs w:val="24"/>
        </w:rPr>
      </w:pPr>
      <w:r w:rsidRPr="00FA17E6">
        <w:rPr>
          <w:szCs w:val="24"/>
        </w:rPr>
        <w:t>Покупки: одежда, обувь и продукты питания. Карманные деньги. Молодежная мода.</w:t>
      </w:r>
    </w:p>
    <w:p w14:paraId="259E2A13" w14:textId="77777777" w:rsidR="008D32F5" w:rsidRPr="00FA17E6" w:rsidRDefault="008D32F5" w:rsidP="00FA17E6">
      <w:pPr>
        <w:pStyle w:val="ConsPlusNormal"/>
        <w:ind w:firstLine="540"/>
        <w:jc w:val="both"/>
        <w:rPr>
          <w:szCs w:val="24"/>
        </w:rPr>
      </w:pPr>
      <w:r w:rsidRPr="00FA17E6">
        <w:rPr>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FC0EE86" w14:textId="77777777" w:rsidR="008D32F5" w:rsidRPr="00FA17E6" w:rsidRDefault="008D32F5" w:rsidP="00FA17E6">
      <w:pPr>
        <w:pStyle w:val="ConsPlusNormal"/>
        <w:ind w:firstLine="540"/>
        <w:jc w:val="both"/>
        <w:rPr>
          <w:szCs w:val="24"/>
        </w:rPr>
      </w:pPr>
      <w:r w:rsidRPr="00FA17E6">
        <w:rPr>
          <w:szCs w:val="24"/>
        </w:rPr>
        <w:t>Виды отдыха в различное время года. Путешествия по России и иностранным странам. Транспорт.</w:t>
      </w:r>
    </w:p>
    <w:p w14:paraId="678B596D" w14:textId="77777777" w:rsidR="008D32F5" w:rsidRPr="00FA17E6" w:rsidRDefault="008D32F5" w:rsidP="00FA17E6">
      <w:pPr>
        <w:pStyle w:val="ConsPlusNormal"/>
        <w:ind w:firstLine="540"/>
        <w:jc w:val="both"/>
        <w:rPr>
          <w:szCs w:val="24"/>
        </w:rPr>
      </w:pPr>
      <w:r w:rsidRPr="00FA17E6">
        <w:rPr>
          <w:szCs w:val="24"/>
        </w:rPr>
        <w:t>Природа: флора и фауна. Проблемы экологии. Защита окружающей среды. Климат, погода. Стихийные бедствия.</w:t>
      </w:r>
    </w:p>
    <w:p w14:paraId="67F2A720" w14:textId="77777777" w:rsidR="008D32F5" w:rsidRPr="00FA17E6" w:rsidRDefault="008D32F5" w:rsidP="00FA17E6">
      <w:pPr>
        <w:pStyle w:val="ConsPlusNormal"/>
        <w:ind w:firstLine="540"/>
        <w:jc w:val="both"/>
        <w:rPr>
          <w:szCs w:val="24"/>
        </w:rPr>
      </w:pPr>
      <w:r w:rsidRPr="00FA17E6">
        <w:rPr>
          <w:szCs w:val="24"/>
        </w:rPr>
        <w:t>Средства массовой информации (телевидение, радио, пресса, Интернет).</w:t>
      </w:r>
    </w:p>
    <w:p w14:paraId="6302727B" w14:textId="77777777" w:rsidR="008D32F5" w:rsidRPr="00FA17E6" w:rsidRDefault="008D32F5" w:rsidP="00FA17E6">
      <w:pPr>
        <w:pStyle w:val="ConsPlusNormal"/>
        <w:ind w:firstLine="540"/>
        <w:jc w:val="both"/>
        <w:rPr>
          <w:szCs w:val="24"/>
        </w:rPr>
      </w:pPr>
      <w:r w:rsidRPr="00FA17E6">
        <w:rPr>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FEEBC30" w14:textId="77777777" w:rsidR="008D32F5" w:rsidRPr="00FA17E6" w:rsidRDefault="008D32F5" w:rsidP="00FA17E6">
      <w:pPr>
        <w:pStyle w:val="ConsPlusNormal"/>
        <w:ind w:firstLine="540"/>
        <w:jc w:val="both"/>
        <w:rPr>
          <w:szCs w:val="24"/>
        </w:rPr>
      </w:pPr>
      <w:r w:rsidRPr="00FA17E6">
        <w:rPr>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14:paraId="34B65FAB" w14:textId="77777777" w:rsidR="008D32F5" w:rsidRPr="00FA17E6" w:rsidRDefault="008D32F5" w:rsidP="00FA17E6">
      <w:pPr>
        <w:pStyle w:val="ConsPlusNormal"/>
        <w:ind w:firstLine="540"/>
        <w:jc w:val="both"/>
        <w:rPr>
          <w:szCs w:val="24"/>
        </w:rPr>
      </w:pPr>
      <w:r w:rsidRPr="00FA17E6">
        <w:rPr>
          <w:szCs w:val="24"/>
        </w:rPr>
        <w:t>3.7.1.2. Говорение.</w:t>
      </w:r>
    </w:p>
    <w:p w14:paraId="5381020E" w14:textId="77777777" w:rsidR="008D32F5" w:rsidRPr="00FA17E6" w:rsidRDefault="008D32F5" w:rsidP="00FA17E6">
      <w:pPr>
        <w:pStyle w:val="ConsPlusNormal"/>
        <w:ind w:firstLine="540"/>
        <w:jc w:val="both"/>
        <w:rPr>
          <w:szCs w:val="24"/>
        </w:rPr>
      </w:pPr>
      <w:r w:rsidRPr="00FA17E6">
        <w:rPr>
          <w:szCs w:val="24"/>
        </w:rPr>
        <w:t>3.7.1.2.1.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1738B23F" w14:textId="77777777" w:rsidR="008D32F5" w:rsidRPr="00FA17E6" w:rsidRDefault="008D32F5" w:rsidP="00FA17E6">
      <w:pPr>
        <w:pStyle w:val="ConsPlusNormal"/>
        <w:ind w:firstLine="540"/>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1AE896" w14:textId="77777777" w:rsidR="008D32F5" w:rsidRPr="00FA17E6" w:rsidRDefault="008D32F5" w:rsidP="00FA17E6">
      <w:pPr>
        <w:pStyle w:val="ConsPlusNormal"/>
        <w:ind w:firstLine="540"/>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459AA32" w14:textId="77777777" w:rsidR="008D32F5" w:rsidRPr="00FA17E6" w:rsidRDefault="008D32F5" w:rsidP="00FA17E6">
      <w:pPr>
        <w:pStyle w:val="ConsPlusNormal"/>
        <w:ind w:firstLine="540"/>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EE302A1" w14:textId="77777777" w:rsidR="008D32F5" w:rsidRPr="00FA17E6" w:rsidRDefault="008D32F5" w:rsidP="00FA17E6">
      <w:pPr>
        <w:pStyle w:val="ConsPlusNormal"/>
        <w:ind w:firstLine="540"/>
        <w:jc w:val="both"/>
        <w:rPr>
          <w:szCs w:val="24"/>
        </w:rPr>
      </w:pPr>
      <w:r w:rsidRPr="00FA17E6">
        <w:rPr>
          <w:szCs w:val="24"/>
        </w:rPr>
        <w:t xml:space="preserve">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w:t>
      </w:r>
      <w:r w:rsidRPr="00FA17E6">
        <w:rPr>
          <w:szCs w:val="24"/>
        </w:rPr>
        <w:lastRenderedPageBreak/>
        <w:t>давать эмоциональную оценку обсуждаемым событиям: восхищение, удивление, радость, огорчение и так далее.</w:t>
      </w:r>
    </w:p>
    <w:p w14:paraId="05E89263" w14:textId="77777777" w:rsidR="008D32F5" w:rsidRPr="00FA17E6" w:rsidRDefault="008D32F5" w:rsidP="00FA17E6">
      <w:pPr>
        <w:pStyle w:val="ConsPlusNormal"/>
        <w:ind w:firstLine="540"/>
        <w:jc w:val="both"/>
        <w:rPr>
          <w:szCs w:val="24"/>
        </w:rPr>
      </w:pPr>
      <w:r w:rsidRPr="00FA17E6">
        <w:rPr>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4644A6C6" w14:textId="77777777" w:rsidR="008D32F5" w:rsidRPr="00FA17E6" w:rsidRDefault="008D32F5" w:rsidP="00FA17E6">
      <w:pPr>
        <w:pStyle w:val="ConsPlusNormal"/>
        <w:ind w:firstLine="540"/>
        <w:jc w:val="both"/>
        <w:rPr>
          <w:szCs w:val="24"/>
        </w:rPr>
      </w:pPr>
      <w:r w:rsidRPr="00FA17E6">
        <w:rPr>
          <w:szCs w:val="24"/>
        </w:rP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52BEC65B" w14:textId="77777777" w:rsidR="008D32F5" w:rsidRPr="00FA17E6" w:rsidRDefault="008D32F5" w:rsidP="00FA17E6">
      <w:pPr>
        <w:pStyle w:val="ConsPlusNormal"/>
        <w:ind w:firstLine="540"/>
        <w:jc w:val="both"/>
        <w:rPr>
          <w:szCs w:val="24"/>
        </w:rPr>
      </w:pPr>
      <w:r w:rsidRPr="00FA17E6">
        <w:rPr>
          <w:szCs w:val="24"/>
        </w:rPr>
        <w:t>3.7.1.2.2.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7BCC7562" w14:textId="77777777" w:rsidR="008D32F5" w:rsidRPr="00FA17E6" w:rsidRDefault="008D32F5" w:rsidP="00FA17E6">
      <w:pPr>
        <w:pStyle w:val="ConsPlusNormal"/>
        <w:ind w:firstLine="540"/>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DC0391E" w14:textId="77777777" w:rsidR="008D32F5" w:rsidRPr="00FA17E6" w:rsidRDefault="008D32F5" w:rsidP="00FA17E6">
      <w:pPr>
        <w:pStyle w:val="ConsPlusNormal"/>
        <w:ind w:firstLine="540"/>
        <w:jc w:val="both"/>
        <w:rPr>
          <w:szCs w:val="24"/>
        </w:rPr>
      </w:pPr>
      <w:r w:rsidRPr="00FA17E6">
        <w:rPr>
          <w:szCs w:val="24"/>
        </w:rPr>
        <w:t>повествование (сообщение);</w:t>
      </w:r>
    </w:p>
    <w:p w14:paraId="025C324E" w14:textId="77777777" w:rsidR="008D32F5" w:rsidRPr="00FA17E6" w:rsidRDefault="008D32F5" w:rsidP="00FA17E6">
      <w:pPr>
        <w:pStyle w:val="ConsPlusNormal"/>
        <w:ind w:firstLine="540"/>
        <w:jc w:val="both"/>
        <w:rPr>
          <w:szCs w:val="24"/>
        </w:rPr>
      </w:pPr>
      <w:r w:rsidRPr="00FA17E6">
        <w:rPr>
          <w:szCs w:val="24"/>
        </w:rPr>
        <w:t>рассуждение;</w:t>
      </w:r>
    </w:p>
    <w:p w14:paraId="26029E4C" w14:textId="77777777" w:rsidR="008D32F5" w:rsidRPr="00FA17E6" w:rsidRDefault="008D32F5" w:rsidP="00FA17E6">
      <w:pPr>
        <w:pStyle w:val="ConsPlusNormal"/>
        <w:ind w:firstLine="540"/>
        <w:jc w:val="both"/>
        <w:rPr>
          <w:szCs w:val="24"/>
        </w:rPr>
      </w:pPr>
      <w:r w:rsidRPr="00FA17E6">
        <w:rPr>
          <w:szCs w:val="24"/>
        </w:rPr>
        <w:t>выражение и краткое аргументирование своего мнения по отношению к услышанному (прочитанному);</w:t>
      </w:r>
    </w:p>
    <w:p w14:paraId="4D7F99C9" w14:textId="77777777" w:rsidR="008D32F5" w:rsidRPr="00FA17E6" w:rsidRDefault="008D32F5" w:rsidP="00FA17E6">
      <w:pPr>
        <w:pStyle w:val="ConsPlusNormal"/>
        <w:ind w:firstLine="540"/>
        <w:jc w:val="both"/>
        <w:rPr>
          <w:szCs w:val="24"/>
        </w:rPr>
      </w:pPr>
      <w:r w:rsidRPr="00FA17E6">
        <w:rPr>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33B8C23" w14:textId="77777777" w:rsidR="008D32F5" w:rsidRPr="00FA17E6" w:rsidRDefault="008D32F5" w:rsidP="00FA17E6">
      <w:pPr>
        <w:pStyle w:val="ConsPlusNormal"/>
        <w:ind w:firstLine="540"/>
        <w:jc w:val="both"/>
        <w:rPr>
          <w:szCs w:val="24"/>
        </w:rPr>
      </w:pPr>
      <w:r w:rsidRPr="00FA17E6">
        <w:rPr>
          <w:szCs w:val="24"/>
        </w:rPr>
        <w:t>составление рассказа по картинкам;</w:t>
      </w:r>
    </w:p>
    <w:p w14:paraId="0E7BE592" w14:textId="77777777" w:rsidR="008D32F5" w:rsidRPr="00FA17E6" w:rsidRDefault="008D32F5" w:rsidP="00FA17E6">
      <w:pPr>
        <w:pStyle w:val="ConsPlusNormal"/>
        <w:ind w:firstLine="540"/>
        <w:jc w:val="both"/>
        <w:rPr>
          <w:szCs w:val="24"/>
        </w:rPr>
      </w:pPr>
      <w:r w:rsidRPr="00FA17E6">
        <w:rPr>
          <w:szCs w:val="24"/>
        </w:rPr>
        <w:t>изложение результатов выполненной проектной работы.</w:t>
      </w:r>
    </w:p>
    <w:p w14:paraId="4222D720"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4DA3AC3C" w14:textId="77777777" w:rsidR="008D32F5" w:rsidRPr="00FA17E6" w:rsidRDefault="008D32F5" w:rsidP="00FA17E6">
      <w:pPr>
        <w:pStyle w:val="ConsPlusNormal"/>
        <w:ind w:firstLine="540"/>
        <w:jc w:val="both"/>
        <w:rPr>
          <w:szCs w:val="24"/>
        </w:rPr>
      </w:pPr>
      <w:r w:rsidRPr="00FA17E6">
        <w:rPr>
          <w:szCs w:val="24"/>
        </w:rPr>
        <w:t>Объем монологического высказывания - 10 - 12 фраз.</w:t>
      </w:r>
    </w:p>
    <w:p w14:paraId="1B1349D3" w14:textId="77777777" w:rsidR="008D32F5" w:rsidRPr="00FA17E6" w:rsidRDefault="008D32F5" w:rsidP="00FA17E6">
      <w:pPr>
        <w:pStyle w:val="ConsPlusNormal"/>
        <w:ind w:firstLine="540"/>
        <w:jc w:val="both"/>
        <w:rPr>
          <w:szCs w:val="24"/>
        </w:rPr>
      </w:pPr>
      <w:r w:rsidRPr="00FA17E6">
        <w:rPr>
          <w:szCs w:val="24"/>
        </w:rPr>
        <w:t>3.7.1.3. Аудирование.</w:t>
      </w:r>
    </w:p>
    <w:p w14:paraId="4E03D6D4" w14:textId="77777777" w:rsidR="008D32F5" w:rsidRPr="00FA17E6" w:rsidRDefault="008D32F5" w:rsidP="00FA17E6">
      <w:pPr>
        <w:pStyle w:val="ConsPlusNormal"/>
        <w:ind w:firstLine="540"/>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04555F2E" w14:textId="77777777" w:rsidR="008D32F5" w:rsidRPr="00FA17E6" w:rsidRDefault="008D32F5" w:rsidP="00FA17E6">
      <w:pPr>
        <w:pStyle w:val="ConsPlusNormal"/>
        <w:ind w:firstLine="540"/>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A312B38" w14:textId="77777777" w:rsidR="008D32F5" w:rsidRPr="00FA17E6" w:rsidRDefault="008D32F5" w:rsidP="00FA17E6">
      <w:pPr>
        <w:pStyle w:val="ConsPlusNormal"/>
        <w:ind w:firstLine="540"/>
        <w:jc w:val="both"/>
        <w:rPr>
          <w:szCs w:val="24"/>
        </w:rPr>
      </w:pPr>
      <w:r w:rsidRPr="00FA17E6">
        <w:rPr>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B53F66F" w14:textId="77777777" w:rsidR="008D32F5" w:rsidRPr="00FA17E6" w:rsidRDefault="008D32F5" w:rsidP="00FA17E6">
      <w:pPr>
        <w:pStyle w:val="ConsPlusNormal"/>
        <w:ind w:firstLine="540"/>
        <w:jc w:val="both"/>
        <w:rPr>
          <w:szCs w:val="24"/>
        </w:rPr>
      </w:pPr>
      <w:r w:rsidRPr="00FA17E6">
        <w:rPr>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F21DA2A" w14:textId="77777777" w:rsidR="008D32F5" w:rsidRPr="00FA17E6" w:rsidRDefault="008D32F5" w:rsidP="00FA17E6">
      <w:pPr>
        <w:pStyle w:val="ConsPlusNormal"/>
        <w:ind w:firstLine="540"/>
        <w:jc w:val="both"/>
        <w:rPr>
          <w:szCs w:val="24"/>
        </w:rPr>
      </w:pPr>
      <w:r w:rsidRPr="00FA17E6">
        <w:rPr>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0BB4EEE" w14:textId="77777777" w:rsidR="008D32F5" w:rsidRPr="00FA17E6" w:rsidRDefault="008D32F5" w:rsidP="00FA17E6">
      <w:pPr>
        <w:pStyle w:val="ConsPlusNormal"/>
        <w:ind w:firstLine="540"/>
        <w:jc w:val="both"/>
        <w:rPr>
          <w:szCs w:val="24"/>
        </w:rPr>
      </w:pPr>
      <w:r w:rsidRPr="00FA17E6">
        <w:rPr>
          <w:szCs w:val="24"/>
        </w:rPr>
        <w:t>Языковая сложность текстов для аудирования должна соответствовать базовому уровню (A2 - допороговому уровню по общеевропейской шкале).</w:t>
      </w:r>
    </w:p>
    <w:p w14:paraId="0CCFD9DB" w14:textId="77777777" w:rsidR="008D32F5" w:rsidRPr="00FA17E6" w:rsidRDefault="008D32F5" w:rsidP="00FA17E6">
      <w:pPr>
        <w:pStyle w:val="ConsPlusNormal"/>
        <w:ind w:firstLine="540"/>
        <w:jc w:val="both"/>
        <w:rPr>
          <w:szCs w:val="24"/>
        </w:rPr>
      </w:pPr>
      <w:r w:rsidRPr="00FA17E6">
        <w:rPr>
          <w:szCs w:val="24"/>
        </w:rPr>
        <w:t>Время звучания текста (текстов) для аудирования - до 2 минут.</w:t>
      </w:r>
    </w:p>
    <w:p w14:paraId="1CE54E6C" w14:textId="77777777" w:rsidR="008D32F5" w:rsidRPr="00FA17E6" w:rsidRDefault="008D32F5" w:rsidP="00FA17E6">
      <w:pPr>
        <w:pStyle w:val="ConsPlusNormal"/>
        <w:ind w:firstLine="540"/>
        <w:jc w:val="both"/>
        <w:rPr>
          <w:szCs w:val="24"/>
        </w:rPr>
      </w:pPr>
      <w:r w:rsidRPr="00FA17E6">
        <w:rPr>
          <w:szCs w:val="24"/>
        </w:rPr>
        <w:t>3.7.1.4. Смысловое чтение.</w:t>
      </w:r>
    </w:p>
    <w:p w14:paraId="23FE50FD" w14:textId="77777777" w:rsidR="008D32F5" w:rsidRPr="00FA17E6" w:rsidRDefault="008D32F5" w:rsidP="00FA17E6">
      <w:pPr>
        <w:pStyle w:val="ConsPlusNormal"/>
        <w:ind w:firstLine="540"/>
        <w:jc w:val="both"/>
        <w:rPr>
          <w:szCs w:val="24"/>
        </w:rPr>
      </w:pPr>
      <w:r w:rsidRPr="00FA17E6">
        <w:rPr>
          <w:szCs w:val="24"/>
        </w:rPr>
        <w:t xml:space="preserve">Развитие умения читать про себя и понимать несложные аутентичные тексты разных </w:t>
      </w:r>
      <w:r w:rsidRPr="00FA17E6">
        <w:rPr>
          <w:szCs w:val="24"/>
        </w:rPr>
        <w:lastRenderedPageBreak/>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6E75C5E3" w14:textId="77777777" w:rsidR="008D32F5" w:rsidRPr="00FA17E6" w:rsidRDefault="008D32F5" w:rsidP="00FA17E6">
      <w:pPr>
        <w:pStyle w:val="ConsPlusNormal"/>
        <w:ind w:firstLine="540"/>
        <w:jc w:val="both"/>
        <w:rPr>
          <w:szCs w:val="24"/>
        </w:rPr>
      </w:pPr>
      <w:r w:rsidRPr="00FA17E6">
        <w:rPr>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7357659" w14:textId="77777777" w:rsidR="008D32F5" w:rsidRPr="00FA17E6" w:rsidRDefault="008D32F5" w:rsidP="00FA17E6">
      <w:pPr>
        <w:pStyle w:val="ConsPlusNormal"/>
        <w:ind w:firstLine="540"/>
        <w:jc w:val="both"/>
        <w:rPr>
          <w:szCs w:val="24"/>
        </w:rPr>
      </w:pPr>
      <w:r w:rsidRPr="00FA17E6">
        <w:rPr>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190A08EE" w14:textId="77777777" w:rsidR="008D32F5" w:rsidRPr="00FA17E6" w:rsidRDefault="008D32F5" w:rsidP="00FA17E6">
      <w:pPr>
        <w:pStyle w:val="ConsPlusNormal"/>
        <w:ind w:firstLine="540"/>
        <w:jc w:val="both"/>
        <w:rPr>
          <w:szCs w:val="24"/>
        </w:rPr>
      </w:pPr>
      <w:r w:rsidRPr="00FA17E6">
        <w:rPr>
          <w:szCs w:val="24"/>
        </w:rPr>
        <w:t>Чтение несплошных текстов (таблиц, диаграмм, схем) и понимание представленной в них информации.</w:t>
      </w:r>
    </w:p>
    <w:p w14:paraId="310548B6" w14:textId="77777777" w:rsidR="008D32F5" w:rsidRPr="00FA17E6" w:rsidRDefault="008D32F5" w:rsidP="00FA17E6">
      <w:pPr>
        <w:pStyle w:val="ConsPlusNormal"/>
        <w:ind w:firstLine="540"/>
        <w:jc w:val="both"/>
        <w:rPr>
          <w:szCs w:val="24"/>
        </w:rPr>
      </w:pPr>
      <w:r w:rsidRPr="00FA17E6">
        <w:rPr>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14:paraId="32C33513" w14:textId="77777777" w:rsidR="008D32F5" w:rsidRPr="00FA17E6" w:rsidRDefault="008D32F5" w:rsidP="00FA17E6">
      <w:pPr>
        <w:pStyle w:val="ConsPlusNormal"/>
        <w:ind w:firstLine="540"/>
        <w:jc w:val="both"/>
        <w:rPr>
          <w:szCs w:val="24"/>
        </w:rPr>
      </w:pPr>
      <w:r w:rsidRPr="00FA17E6">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5D7F445" w14:textId="77777777" w:rsidR="008D32F5" w:rsidRPr="00FA17E6" w:rsidRDefault="008D32F5" w:rsidP="00FA17E6">
      <w:pPr>
        <w:pStyle w:val="ConsPlusNormal"/>
        <w:ind w:firstLine="540"/>
        <w:jc w:val="both"/>
        <w:rPr>
          <w:szCs w:val="24"/>
        </w:rPr>
      </w:pPr>
      <w:r w:rsidRPr="00FA17E6">
        <w:rPr>
          <w:szCs w:val="24"/>
        </w:rPr>
        <w:t>Языковая сложность текстов для чтения должна соответствовать базовому уровню (A2 - допороговому уровню по общеевропейской шкале).</w:t>
      </w:r>
    </w:p>
    <w:p w14:paraId="48C2B0CA" w14:textId="77777777" w:rsidR="008D32F5" w:rsidRPr="00FA17E6" w:rsidRDefault="008D32F5" w:rsidP="00FA17E6">
      <w:pPr>
        <w:pStyle w:val="ConsPlusNormal"/>
        <w:ind w:firstLine="540"/>
        <w:jc w:val="both"/>
        <w:rPr>
          <w:szCs w:val="24"/>
        </w:rPr>
      </w:pPr>
      <w:r w:rsidRPr="00FA17E6">
        <w:rPr>
          <w:szCs w:val="24"/>
        </w:rPr>
        <w:t>Объем текста (текстов) для чтения - 500 - 600 слов.</w:t>
      </w:r>
    </w:p>
    <w:p w14:paraId="70051849" w14:textId="77777777" w:rsidR="008D32F5" w:rsidRPr="00FA17E6" w:rsidRDefault="008D32F5" w:rsidP="00FA17E6">
      <w:pPr>
        <w:pStyle w:val="ConsPlusNormal"/>
        <w:ind w:firstLine="540"/>
        <w:jc w:val="both"/>
        <w:rPr>
          <w:szCs w:val="24"/>
        </w:rPr>
      </w:pPr>
      <w:r w:rsidRPr="00FA17E6">
        <w:rPr>
          <w:szCs w:val="24"/>
        </w:rPr>
        <w:t>3.7.1.5. Письменная речь.</w:t>
      </w:r>
    </w:p>
    <w:p w14:paraId="0E819FBC" w14:textId="77777777" w:rsidR="008D32F5" w:rsidRPr="00FA17E6" w:rsidRDefault="008D32F5" w:rsidP="00FA17E6">
      <w:pPr>
        <w:pStyle w:val="ConsPlusNormal"/>
        <w:ind w:firstLine="540"/>
        <w:jc w:val="both"/>
        <w:rPr>
          <w:szCs w:val="24"/>
        </w:rPr>
      </w:pPr>
      <w:r w:rsidRPr="00FA17E6">
        <w:rPr>
          <w:szCs w:val="24"/>
        </w:rPr>
        <w:t>Развитие умений письменной речи:</w:t>
      </w:r>
    </w:p>
    <w:p w14:paraId="1DD9A27A" w14:textId="77777777" w:rsidR="008D32F5" w:rsidRPr="00FA17E6" w:rsidRDefault="008D32F5" w:rsidP="00FA17E6">
      <w:pPr>
        <w:pStyle w:val="ConsPlusNormal"/>
        <w:ind w:firstLine="540"/>
        <w:jc w:val="both"/>
        <w:rPr>
          <w:szCs w:val="24"/>
        </w:rPr>
      </w:pPr>
      <w:r w:rsidRPr="00FA17E6">
        <w:rPr>
          <w:szCs w:val="24"/>
        </w:rPr>
        <w:t>составление плана (тезисов) устного или письменного сообщения;</w:t>
      </w:r>
    </w:p>
    <w:p w14:paraId="413AD81E" w14:textId="77777777" w:rsidR="008D32F5" w:rsidRPr="00FA17E6" w:rsidRDefault="008D32F5" w:rsidP="00FA17E6">
      <w:pPr>
        <w:pStyle w:val="ConsPlusNormal"/>
        <w:ind w:firstLine="540"/>
        <w:jc w:val="both"/>
        <w:rPr>
          <w:szCs w:val="24"/>
        </w:rPr>
      </w:pPr>
      <w:r w:rsidRPr="00FA17E6">
        <w:rPr>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0981E0C7" w14:textId="77777777" w:rsidR="008D32F5" w:rsidRPr="00FA17E6" w:rsidRDefault="008D32F5" w:rsidP="00FA17E6">
      <w:pPr>
        <w:pStyle w:val="ConsPlusNormal"/>
        <w:ind w:firstLine="540"/>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14:paraId="5698D8A8" w14:textId="77777777" w:rsidR="008D32F5" w:rsidRPr="00FA17E6" w:rsidRDefault="008D32F5" w:rsidP="00FA17E6">
      <w:pPr>
        <w:pStyle w:val="ConsPlusNormal"/>
        <w:ind w:firstLine="540"/>
        <w:jc w:val="both"/>
        <w:rPr>
          <w:szCs w:val="24"/>
        </w:rPr>
      </w:pPr>
      <w:r w:rsidRPr="00FA17E6">
        <w:rPr>
          <w:szCs w:val="24"/>
        </w:rPr>
        <w:t>создание небольшого письменного высказывания с использованием образца, плана, таблицы и (или) прочитанного/прослушанного текста (объем письменного высказывания - до 120 слов);</w:t>
      </w:r>
    </w:p>
    <w:p w14:paraId="40BC7EDF" w14:textId="77777777" w:rsidR="008D32F5" w:rsidRPr="00FA17E6" w:rsidRDefault="008D32F5" w:rsidP="00FA17E6">
      <w:pPr>
        <w:pStyle w:val="ConsPlusNormal"/>
        <w:ind w:firstLine="540"/>
        <w:jc w:val="both"/>
        <w:rPr>
          <w:szCs w:val="24"/>
        </w:rPr>
      </w:pPr>
      <w:r w:rsidRPr="00FA17E6">
        <w:rPr>
          <w:szCs w:val="24"/>
        </w:rPr>
        <w:t>заполнение таблицы с краткой фиксацией содержания прочитанного (прослушанного) текста;</w:t>
      </w:r>
    </w:p>
    <w:p w14:paraId="1A5C02B0" w14:textId="77777777" w:rsidR="008D32F5" w:rsidRPr="00FA17E6" w:rsidRDefault="008D32F5" w:rsidP="00FA17E6">
      <w:pPr>
        <w:pStyle w:val="ConsPlusNormal"/>
        <w:ind w:firstLine="540"/>
        <w:jc w:val="both"/>
        <w:rPr>
          <w:szCs w:val="24"/>
        </w:rPr>
      </w:pPr>
      <w:r w:rsidRPr="00FA17E6">
        <w:rPr>
          <w:szCs w:val="24"/>
        </w:rPr>
        <w:t>преобразование таблицы, схемы в текстовый вариант представления информации;</w:t>
      </w:r>
    </w:p>
    <w:p w14:paraId="56DFCCF6" w14:textId="77777777" w:rsidR="008D32F5" w:rsidRPr="00FA17E6" w:rsidRDefault="008D32F5" w:rsidP="00FA17E6">
      <w:pPr>
        <w:pStyle w:val="ConsPlusNormal"/>
        <w:ind w:firstLine="540"/>
        <w:jc w:val="both"/>
        <w:rPr>
          <w:szCs w:val="24"/>
        </w:rPr>
      </w:pPr>
      <w:r w:rsidRPr="00FA17E6">
        <w:rPr>
          <w:szCs w:val="24"/>
        </w:rPr>
        <w:t>письменное представление результатов выполненной проектной работы (объем - 100 - 120 слов).</w:t>
      </w:r>
    </w:p>
    <w:p w14:paraId="62C6EDF4" w14:textId="77777777" w:rsidR="008D32F5" w:rsidRPr="00FA17E6" w:rsidRDefault="008D32F5" w:rsidP="00FA17E6">
      <w:pPr>
        <w:pStyle w:val="ConsPlusNormal"/>
        <w:ind w:firstLine="540"/>
        <w:jc w:val="both"/>
        <w:rPr>
          <w:szCs w:val="24"/>
        </w:rPr>
      </w:pPr>
      <w:r w:rsidRPr="00FA17E6">
        <w:rPr>
          <w:szCs w:val="24"/>
        </w:rPr>
        <w:t>3.7.2. Языковые знания и умения.</w:t>
      </w:r>
    </w:p>
    <w:p w14:paraId="04A39BC3" w14:textId="77777777" w:rsidR="008D32F5" w:rsidRPr="00FA17E6" w:rsidRDefault="008D32F5" w:rsidP="00FA17E6">
      <w:pPr>
        <w:pStyle w:val="ConsPlusNormal"/>
        <w:ind w:firstLine="540"/>
        <w:jc w:val="both"/>
        <w:rPr>
          <w:szCs w:val="24"/>
        </w:rPr>
      </w:pPr>
      <w:r w:rsidRPr="00FA17E6">
        <w:rPr>
          <w:szCs w:val="24"/>
        </w:rPr>
        <w:t>3.7.2.1. Фонетическая сторона речи.</w:t>
      </w:r>
    </w:p>
    <w:p w14:paraId="139B2D75" w14:textId="77777777" w:rsidR="008D32F5" w:rsidRPr="00FA17E6" w:rsidRDefault="008D32F5" w:rsidP="00FA17E6">
      <w:pPr>
        <w:pStyle w:val="ConsPlusNormal"/>
        <w:ind w:firstLine="540"/>
        <w:jc w:val="both"/>
        <w:rPr>
          <w:szCs w:val="24"/>
        </w:rPr>
      </w:pPr>
      <w:r w:rsidRPr="00FA17E6">
        <w:rPr>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r w:rsidRPr="00FA17E6">
        <w:rPr>
          <w:szCs w:val="24"/>
        </w:rP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32B9C06" w14:textId="77777777" w:rsidR="008D32F5" w:rsidRPr="00FA17E6" w:rsidRDefault="008D32F5" w:rsidP="00FA17E6">
      <w:pPr>
        <w:pStyle w:val="ConsPlusNormal"/>
        <w:ind w:firstLine="540"/>
        <w:jc w:val="both"/>
        <w:rPr>
          <w:szCs w:val="24"/>
        </w:rPr>
      </w:pPr>
      <w:r w:rsidRPr="00FA17E6">
        <w:rPr>
          <w:szCs w:val="24"/>
        </w:rPr>
        <w:t>Выражение модального значения, чувства и эмоции.</w:t>
      </w:r>
    </w:p>
    <w:p w14:paraId="7B0D66B2" w14:textId="77777777" w:rsidR="008D32F5" w:rsidRPr="00FA17E6" w:rsidRDefault="008D32F5" w:rsidP="00FA17E6">
      <w:pPr>
        <w:pStyle w:val="ConsPlusNormal"/>
        <w:ind w:firstLine="540"/>
        <w:jc w:val="both"/>
        <w:rPr>
          <w:szCs w:val="24"/>
        </w:rPr>
      </w:pPr>
      <w:r w:rsidRPr="00FA17E6">
        <w:rPr>
          <w:szCs w:val="24"/>
        </w:rPr>
        <w:t>Различение на слух британского и американского вариантов произношения в прослушанных текстах или услышанных высказываниях.</w:t>
      </w:r>
    </w:p>
    <w:p w14:paraId="4C29B6AC" w14:textId="77777777" w:rsidR="008D32F5" w:rsidRPr="00FA17E6" w:rsidRDefault="008D32F5" w:rsidP="00FA17E6">
      <w:pPr>
        <w:pStyle w:val="ConsPlusNormal"/>
        <w:ind w:firstLine="540"/>
        <w:jc w:val="both"/>
        <w:rPr>
          <w:szCs w:val="24"/>
        </w:rPr>
      </w:pPr>
      <w:r w:rsidRPr="00FA17E6">
        <w:rPr>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751AFA2" w14:textId="77777777" w:rsidR="008D32F5" w:rsidRPr="00FA17E6" w:rsidRDefault="008D32F5" w:rsidP="00FA17E6">
      <w:pPr>
        <w:pStyle w:val="ConsPlusNormal"/>
        <w:ind w:firstLine="540"/>
        <w:jc w:val="both"/>
        <w:rPr>
          <w:szCs w:val="24"/>
        </w:rPr>
      </w:pPr>
      <w:r w:rsidRPr="00FA17E6">
        <w:rPr>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3CBE12D" w14:textId="77777777" w:rsidR="008D32F5" w:rsidRPr="00FA17E6" w:rsidRDefault="008D32F5" w:rsidP="00FA17E6">
      <w:pPr>
        <w:pStyle w:val="ConsPlusNormal"/>
        <w:ind w:firstLine="540"/>
        <w:jc w:val="both"/>
        <w:rPr>
          <w:szCs w:val="24"/>
        </w:rPr>
      </w:pPr>
      <w:r w:rsidRPr="00FA17E6">
        <w:rPr>
          <w:szCs w:val="24"/>
        </w:rPr>
        <w:t>Объем текста для чтения вслух - до 110 слов.</w:t>
      </w:r>
    </w:p>
    <w:p w14:paraId="0F8A30A0" w14:textId="77777777" w:rsidR="008D32F5" w:rsidRPr="00FA17E6" w:rsidRDefault="008D32F5" w:rsidP="00FA17E6">
      <w:pPr>
        <w:pStyle w:val="ConsPlusNormal"/>
        <w:ind w:firstLine="540"/>
        <w:jc w:val="both"/>
        <w:rPr>
          <w:szCs w:val="24"/>
        </w:rPr>
      </w:pPr>
      <w:r w:rsidRPr="00FA17E6">
        <w:rPr>
          <w:szCs w:val="24"/>
        </w:rPr>
        <w:t>3.7.2.2. Графика, орфография и пунктуация.</w:t>
      </w:r>
    </w:p>
    <w:p w14:paraId="43782338" w14:textId="77777777" w:rsidR="008D32F5" w:rsidRPr="00FA17E6" w:rsidRDefault="008D32F5" w:rsidP="00FA17E6">
      <w:pPr>
        <w:pStyle w:val="ConsPlusNormal"/>
        <w:ind w:firstLine="540"/>
        <w:jc w:val="both"/>
        <w:rPr>
          <w:szCs w:val="24"/>
        </w:rPr>
      </w:pPr>
      <w:r w:rsidRPr="00FA17E6">
        <w:rPr>
          <w:szCs w:val="24"/>
        </w:rPr>
        <w:t>Правильное написание изученных слов.</w:t>
      </w:r>
    </w:p>
    <w:p w14:paraId="72EC04EA" w14:textId="77777777" w:rsidR="008D32F5" w:rsidRPr="00FA17E6" w:rsidRDefault="008D32F5" w:rsidP="00FA17E6">
      <w:pPr>
        <w:pStyle w:val="ConsPlusNormal"/>
        <w:ind w:firstLine="540"/>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63858296" w14:textId="77777777" w:rsidR="008D32F5" w:rsidRPr="00FA17E6" w:rsidRDefault="008D32F5" w:rsidP="00FA17E6">
      <w:pPr>
        <w:pStyle w:val="ConsPlusNormal"/>
        <w:ind w:firstLine="540"/>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3EF9ED2" w14:textId="77777777" w:rsidR="008D32F5" w:rsidRPr="00FA17E6" w:rsidRDefault="008D32F5" w:rsidP="00FA17E6">
      <w:pPr>
        <w:pStyle w:val="ConsPlusNormal"/>
        <w:ind w:firstLine="540"/>
        <w:jc w:val="both"/>
        <w:rPr>
          <w:szCs w:val="24"/>
        </w:rPr>
      </w:pPr>
      <w:r w:rsidRPr="00FA17E6">
        <w:rPr>
          <w:szCs w:val="24"/>
        </w:rPr>
        <w:t>3.7.2.3. Лексическая сторона речи.</w:t>
      </w:r>
    </w:p>
    <w:p w14:paraId="6AAC8819"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7EE0E8E"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2B157DF" w14:textId="77777777" w:rsidR="008D32F5" w:rsidRPr="00FA17E6" w:rsidRDefault="008D32F5" w:rsidP="00FA17E6">
      <w:pPr>
        <w:pStyle w:val="ConsPlusNormal"/>
        <w:ind w:firstLine="540"/>
        <w:jc w:val="both"/>
        <w:rPr>
          <w:szCs w:val="24"/>
        </w:rPr>
      </w:pPr>
      <w:r w:rsidRPr="00FA17E6">
        <w:rPr>
          <w:szCs w:val="24"/>
        </w:rP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884CA45" w14:textId="77777777" w:rsidR="008D32F5" w:rsidRPr="00FA17E6" w:rsidRDefault="008D32F5" w:rsidP="00FA17E6">
      <w:pPr>
        <w:pStyle w:val="ConsPlusNormal"/>
        <w:ind w:firstLine="540"/>
        <w:jc w:val="both"/>
        <w:rPr>
          <w:szCs w:val="24"/>
        </w:rPr>
      </w:pPr>
      <w:r w:rsidRPr="00FA17E6">
        <w:rPr>
          <w:szCs w:val="24"/>
        </w:rPr>
        <w:t>Основные способы словообразования:</w:t>
      </w:r>
    </w:p>
    <w:p w14:paraId="4950A51D" w14:textId="77777777" w:rsidR="008D32F5" w:rsidRPr="00FA17E6" w:rsidRDefault="008D32F5" w:rsidP="00FA17E6">
      <w:pPr>
        <w:pStyle w:val="ConsPlusNormal"/>
        <w:ind w:firstLine="540"/>
        <w:jc w:val="both"/>
        <w:rPr>
          <w:szCs w:val="24"/>
        </w:rPr>
      </w:pPr>
      <w:r w:rsidRPr="00FA17E6">
        <w:rPr>
          <w:szCs w:val="24"/>
        </w:rPr>
        <w:t>аффиксация:</w:t>
      </w:r>
    </w:p>
    <w:p w14:paraId="35DB3788" w14:textId="77777777" w:rsidR="008D32F5" w:rsidRPr="00FA17E6" w:rsidRDefault="008D32F5" w:rsidP="00FA17E6">
      <w:pPr>
        <w:pStyle w:val="ConsPlusNormal"/>
        <w:ind w:firstLine="540"/>
        <w:jc w:val="both"/>
        <w:rPr>
          <w:szCs w:val="24"/>
        </w:rPr>
      </w:pPr>
      <w:r w:rsidRPr="00FA17E6">
        <w:rPr>
          <w:szCs w:val="24"/>
        </w:rPr>
        <w:t>глаголов с помощью префиксов under-, over-, dis-, mis-;</w:t>
      </w:r>
    </w:p>
    <w:p w14:paraId="35EE28C2" w14:textId="77777777" w:rsidR="008D32F5" w:rsidRPr="00FA17E6" w:rsidRDefault="008D32F5" w:rsidP="00FA17E6">
      <w:pPr>
        <w:pStyle w:val="ConsPlusNormal"/>
        <w:ind w:firstLine="540"/>
        <w:jc w:val="both"/>
        <w:rPr>
          <w:szCs w:val="24"/>
        </w:rPr>
      </w:pPr>
      <w:r w:rsidRPr="00FA17E6">
        <w:rPr>
          <w:szCs w:val="24"/>
        </w:rPr>
        <w:t>имен прилагательных с помощью суффиксов -able/-ible;</w:t>
      </w:r>
    </w:p>
    <w:p w14:paraId="0C9E77D7" w14:textId="77777777" w:rsidR="008D32F5" w:rsidRPr="00FA17E6" w:rsidRDefault="008D32F5" w:rsidP="00FA17E6">
      <w:pPr>
        <w:pStyle w:val="ConsPlusNormal"/>
        <w:ind w:firstLine="540"/>
        <w:jc w:val="both"/>
        <w:rPr>
          <w:szCs w:val="24"/>
        </w:rPr>
      </w:pPr>
      <w:r w:rsidRPr="00FA17E6">
        <w:rPr>
          <w:szCs w:val="24"/>
        </w:rPr>
        <w:t>имен существительных с помощью отрицательных префиксов in-/im-;</w:t>
      </w:r>
    </w:p>
    <w:p w14:paraId="36683305" w14:textId="77777777" w:rsidR="008D32F5" w:rsidRPr="00FA17E6" w:rsidRDefault="008D32F5" w:rsidP="00FA17E6">
      <w:pPr>
        <w:pStyle w:val="ConsPlusNormal"/>
        <w:ind w:firstLine="540"/>
        <w:jc w:val="both"/>
        <w:rPr>
          <w:szCs w:val="24"/>
        </w:rPr>
      </w:pPr>
      <w:r w:rsidRPr="00FA17E6">
        <w:rPr>
          <w:szCs w:val="24"/>
        </w:rPr>
        <w:t>словосложение:</w:t>
      </w:r>
    </w:p>
    <w:p w14:paraId="567A1E55" w14:textId="77777777" w:rsidR="008D32F5" w:rsidRPr="00FA17E6" w:rsidRDefault="008D32F5" w:rsidP="00FA17E6">
      <w:pPr>
        <w:pStyle w:val="ConsPlusNormal"/>
        <w:ind w:firstLine="540"/>
        <w:jc w:val="both"/>
        <w:rPr>
          <w:szCs w:val="24"/>
        </w:rPr>
      </w:pPr>
      <w:r w:rsidRPr="00FA17E6">
        <w:rPr>
          <w:szCs w:val="24"/>
        </w:rPr>
        <w:t>образование сложных существительных путем соединения основы числительного с основой существительного с добавлением суффикса -ed (eight-legged);</w:t>
      </w:r>
    </w:p>
    <w:p w14:paraId="25EA82B7" w14:textId="77777777" w:rsidR="008D32F5" w:rsidRPr="00FA17E6" w:rsidRDefault="008D32F5" w:rsidP="00FA17E6">
      <w:pPr>
        <w:pStyle w:val="ConsPlusNormal"/>
        <w:ind w:firstLine="540"/>
        <w:jc w:val="both"/>
        <w:rPr>
          <w:szCs w:val="24"/>
        </w:rPr>
      </w:pPr>
      <w:r w:rsidRPr="00FA17E6">
        <w:rPr>
          <w:szCs w:val="24"/>
        </w:rPr>
        <w:t>образование сложных существительных путем соединения основ существительных с предлогом (father-in-law);</w:t>
      </w:r>
    </w:p>
    <w:p w14:paraId="30A5662C" w14:textId="77777777" w:rsidR="008D32F5" w:rsidRPr="00FA17E6" w:rsidRDefault="008D32F5" w:rsidP="00FA17E6">
      <w:pPr>
        <w:pStyle w:val="ConsPlusNormal"/>
        <w:ind w:firstLine="540"/>
        <w:jc w:val="both"/>
        <w:rPr>
          <w:szCs w:val="24"/>
        </w:rPr>
      </w:pPr>
      <w:r w:rsidRPr="00FA17E6">
        <w:rPr>
          <w:szCs w:val="24"/>
        </w:rPr>
        <w:t>образование сложных прилагательных путем соединения основы прилагательного с основой причастия настоящего времени (nice-looking);</w:t>
      </w:r>
    </w:p>
    <w:p w14:paraId="544D6898" w14:textId="77777777" w:rsidR="008D32F5" w:rsidRPr="00FA17E6" w:rsidRDefault="008D32F5" w:rsidP="00FA17E6">
      <w:pPr>
        <w:pStyle w:val="ConsPlusNormal"/>
        <w:ind w:firstLine="540"/>
        <w:jc w:val="both"/>
        <w:rPr>
          <w:szCs w:val="24"/>
        </w:rPr>
      </w:pPr>
      <w:r w:rsidRPr="00FA17E6">
        <w:rPr>
          <w:szCs w:val="24"/>
        </w:rPr>
        <w:t>образование сложных прилагательных путем соединения основы прилагательного с основой причастия прошедшего времени (well-behaved);</w:t>
      </w:r>
    </w:p>
    <w:p w14:paraId="38B27B6A" w14:textId="77777777" w:rsidR="008D32F5" w:rsidRPr="00FA17E6" w:rsidRDefault="008D32F5" w:rsidP="00FA17E6">
      <w:pPr>
        <w:pStyle w:val="ConsPlusNormal"/>
        <w:ind w:firstLine="540"/>
        <w:jc w:val="both"/>
        <w:rPr>
          <w:szCs w:val="24"/>
        </w:rPr>
      </w:pPr>
      <w:r w:rsidRPr="00FA17E6">
        <w:rPr>
          <w:szCs w:val="24"/>
        </w:rPr>
        <w:t>конверсия:</w:t>
      </w:r>
    </w:p>
    <w:p w14:paraId="32357670" w14:textId="77777777" w:rsidR="008D32F5" w:rsidRPr="00FA17E6" w:rsidRDefault="008D32F5" w:rsidP="00FA17E6">
      <w:pPr>
        <w:pStyle w:val="ConsPlusNormal"/>
        <w:ind w:firstLine="540"/>
        <w:jc w:val="both"/>
        <w:rPr>
          <w:szCs w:val="24"/>
        </w:rPr>
      </w:pPr>
      <w:r w:rsidRPr="00FA17E6">
        <w:rPr>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480D73DD" w14:textId="77777777" w:rsidR="008D32F5" w:rsidRPr="00FA17E6" w:rsidRDefault="008D32F5" w:rsidP="00FA17E6">
      <w:pPr>
        <w:pStyle w:val="ConsPlusNormal"/>
        <w:ind w:firstLine="540"/>
        <w:jc w:val="both"/>
        <w:rPr>
          <w:szCs w:val="24"/>
        </w:rPr>
      </w:pPr>
      <w:r w:rsidRPr="00FA17E6">
        <w:rPr>
          <w:szCs w:val="24"/>
        </w:rPr>
        <w:t>Различные средства связи в тексте для обеспечения его целостности (firstly, however, finally, at last, etc.).</w:t>
      </w:r>
    </w:p>
    <w:p w14:paraId="4722C292" w14:textId="77777777" w:rsidR="008D32F5" w:rsidRPr="00FA17E6" w:rsidRDefault="008D32F5" w:rsidP="00FA17E6">
      <w:pPr>
        <w:pStyle w:val="ConsPlusNormal"/>
        <w:ind w:firstLine="540"/>
        <w:jc w:val="both"/>
        <w:rPr>
          <w:szCs w:val="24"/>
        </w:rPr>
      </w:pPr>
      <w:r w:rsidRPr="00FA17E6">
        <w:rPr>
          <w:szCs w:val="24"/>
        </w:rPr>
        <w:t>3.7.2.4. Грамматическая сторона речи.</w:t>
      </w:r>
    </w:p>
    <w:p w14:paraId="1B8F3A5A" w14:textId="77777777" w:rsidR="008D32F5" w:rsidRPr="00FA17E6" w:rsidRDefault="008D32F5" w:rsidP="00FA17E6">
      <w:pPr>
        <w:pStyle w:val="ConsPlusNormal"/>
        <w:ind w:firstLine="540"/>
        <w:jc w:val="both"/>
        <w:rPr>
          <w:szCs w:val="24"/>
        </w:rPr>
      </w:pPr>
      <w:r w:rsidRPr="00FA17E6">
        <w:rPr>
          <w:szCs w:val="24"/>
        </w:rPr>
        <w:t xml:space="preserve">Распознавание и употребление в устной и письменной речи изученных </w:t>
      </w:r>
      <w:r w:rsidRPr="00FA17E6">
        <w:rPr>
          <w:szCs w:val="24"/>
        </w:rPr>
        <w:lastRenderedPageBreak/>
        <w:t>морфологических форм и синтаксических конструкций английского языка.</w:t>
      </w:r>
    </w:p>
    <w:p w14:paraId="60BE43F8" w14:textId="77777777" w:rsidR="008D32F5" w:rsidRPr="00FA17E6" w:rsidRDefault="008D32F5" w:rsidP="00FA17E6">
      <w:pPr>
        <w:pStyle w:val="ConsPlusNormal"/>
        <w:ind w:firstLine="540"/>
        <w:jc w:val="both"/>
        <w:rPr>
          <w:szCs w:val="24"/>
          <w:lang w:val="en-US"/>
        </w:rPr>
      </w:pPr>
      <w:r w:rsidRPr="00FA17E6">
        <w:rPr>
          <w:szCs w:val="24"/>
        </w:rPr>
        <w:t>Предложения</w:t>
      </w:r>
      <w:r w:rsidRPr="00FA17E6">
        <w:rPr>
          <w:szCs w:val="24"/>
          <w:lang w:val="en-US"/>
        </w:rPr>
        <w:t xml:space="preserve"> </w:t>
      </w:r>
      <w:r w:rsidRPr="00FA17E6">
        <w:rPr>
          <w:szCs w:val="24"/>
        </w:rPr>
        <w:t>со</w:t>
      </w:r>
      <w:r w:rsidRPr="00FA17E6">
        <w:rPr>
          <w:szCs w:val="24"/>
          <w:lang w:val="en-US"/>
        </w:rPr>
        <w:t xml:space="preserve"> </w:t>
      </w:r>
      <w:r w:rsidRPr="00FA17E6">
        <w:rPr>
          <w:szCs w:val="24"/>
        </w:rPr>
        <w:t>сложным</w:t>
      </w:r>
      <w:r w:rsidRPr="00FA17E6">
        <w:rPr>
          <w:szCs w:val="24"/>
          <w:lang w:val="en-US"/>
        </w:rPr>
        <w:t xml:space="preserve"> </w:t>
      </w:r>
      <w:r w:rsidRPr="00FA17E6">
        <w:rPr>
          <w:szCs w:val="24"/>
        </w:rPr>
        <w:t>дополнением</w:t>
      </w:r>
      <w:r w:rsidRPr="00FA17E6">
        <w:rPr>
          <w:szCs w:val="24"/>
          <w:lang w:val="en-US"/>
        </w:rPr>
        <w:t xml:space="preserve"> (Complex Object) (I want to have my hair cut.).</w:t>
      </w:r>
    </w:p>
    <w:p w14:paraId="7E42608D" w14:textId="77777777" w:rsidR="008D32F5" w:rsidRPr="00FA17E6" w:rsidRDefault="008D32F5" w:rsidP="00FA17E6">
      <w:pPr>
        <w:pStyle w:val="ConsPlusNormal"/>
        <w:ind w:firstLine="540"/>
        <w:jc w:val="both"/>
        <w:rPr>
          <w:szCs w:val="24"/>
        </w:rPr>
      </w:pPr>
      <w:r w:rsidRPr="00FA17E6">
        <w:rPr>
          <w:szCs w:val="24"/>
        </w:rPr>
        <w:t>Условные предложения нереального характера (Conditional II).</w:t>
      </w:r>
    </w:p>
    <w:p w14:paraId="537EEACC" w14:textId="77777777" w:rsidR="008D32F5" w:rsidRPr="00FA17E6" w:rsidRDefault="008D32F5" w:rsidP="00FA17E6">
      <w:pPr>
        <w:pStyle w:val="ConsPlusNormal"/>
        <w:ind w:firstLine="540"/>
        <w:jc w:val="both"/>
        <w:rPr>
          <w:szCs w:val="24"/>
        </w:rPr>
      </w:pPr>
      <w:r w:rsidRPr="00FA17E6">
        <w:rPr>
          <w:szCs w:val="24"/>
        </w:rPr>
        <w:t>Конструкции для выражения предпочтения I prefer .../I'dprefer .../I'drather ....</w:t>
      </w:r>
    </w:p>
    <w:p w14:paraId="47026B67" w14:textId="77777777" w:rsidR="008D32F5" w:rsidRPr="00FA17E6" w:rsidRDefault="008D32F5" w:rsidP="00FA17E6">
      <w:pPr>
        <w:pStyle w:val="ConsPlusNormal"/>
        <w:ind w:firstLine="540"/>
        <w:jc w:val="both"/>
        <w:rPr>
          <w:szCs w:val="24"/>
        </w:rPr>
      </w:pPr>
      <w:r w:rsidRPr="00FA17E6">
        <w:rPr>
          <w:szCs w:val="24"/>
        </w:rPr>
        <w:t>Конструкция I wish ...</w:t>
      </w:r>
    </w:p>
    <w:p w14:paraId="42DF1959" w14:textId="77777777" w:rsidR="008D32F5" w:rsidRPr="00FA17E6" w:rsidRDefault="008D32F5" w:rsidP="00FA17E6">
      <w:pPr>
        <w:pStyle w:val="ConsPlusNormal"/>
        <w:ind w:firstLine="540"/>
        <w:jc w:val="both"/>
        <w:rPr>
          <w:szCs w:val="24"/>
        </w:rPr>
      </w:pPr>
      <w:r w:rsidRPr="00FA17E6">
        <w:rPr>
          <w:szCs w:val="24"/>
        </w:rPr>
        <w:t>Предложения с конструкцией either ... or, neither ... nor.</w:t>
      </w:r>
    </w:p>
    <w:p w14:paraId="03DC3763" w14:textId="77777777" w:rsidR="008D32F5" w:rsidRPr="00FA17E6" w:rsidRDefault="008D32F5" w:rsidP="00FA17E6">
      <w:pPr>
        <w:pStyle w:val="ConsPlusNormal"/>
        <w:ind w:firstLine="540"/>
        <w:jc w:val="both"/>
        <w:rPr>
          <w:szCs w:val="24"/>
        </w:rPr>
      </w:pPr>
      <w:r w:rsidRPr="00FA17E6">
        <w:rPr>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32459274" w14:textId="77777777" w:rsidR="008D32F5" w:rsidRPr="00FA17E6" w:rsidRDefault="008D32F5" w:rsidP="00FA17E6">
      <w:pPr>
        <w:pStyle w:val="ConsPlusNormal"/>
        <w:ind w:firstLine="540"/>
        <w:jc w:val="both"/>
        <w:rPr>
          <w:szCs w:val="24"/>
        </w:rPr>
      </w:pPr>
      <w:r w:rsidRPr="00FA17E6">
        <w:rPr>
          <w:szCs w:val="24"/>
        </w:rPr>
        <w:t>Порядок следования имен прилагательных (nice long blond hair).</w:t>
      </w:r>
    </w:p>
    <w:p w14:paraId="32103C8A" w14:textId="77777777" w:rsidR="008D32F5" w:rsidRPr="00FA17E6" w:rsidRDefault="008D32F5" w:rsidP="00FA17E6">
      <w:pPr>
        <w:pStyle w:val="ConsPlusNormal"/>
        <w:ind w:firstLine="540"/>
        <w:jc w:val="both"/>
        <w:rPr>
          <w:szCs w:val="24"/>
        </w:rPr>
      </w:pPr>
      <w:r w:rsidRPr="00FA17E6">
        <w:rPr>
          <w:szCs w:val="24"/>
        </w:rPr>
        <w:t>3.7.3. Социокультурные знания и умения.</w:t>
      </w:r>
    </w:p>
    <w:p w14:paraId="33EF5027" w14:textId="77777777" w:rsidR="008D32F5" w:rsidRPr="00FA17E6" w:rsidRDefault="008D32F5" w:rsidP="00FA17E6">
      <w:pPr>
        <w:pStyle w:val="ConsPlusNormal"/>
        <w:ind w:firstLine="540"/>
        <w:jc w:val="both"/>
        <w:rPr>
          <w:szCs w:val="24"/>
        </w:rPr>
      </w:pPr>
      <w:r w:rsidRPr="00FA17E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7EE2AFB9" w14:textId="77777777" w:rsidR="008D32F5" w:rsidRPr="00FA17E6" w:rsidRDefault="008D32F5" w:rsidP="00FA17E6">
      <w:pPr>
        <w:pStyle w:val="ConsPlusNormal"/>
        <w:ind w:firstLine="540"/>
        <w:jc w:val="both"/>
        <w:rPr>
          <w:szCs w:val="24"/>
        </w:rPr>
      </w:pPr>
      <w:r w:rsidRPr="00FA17E6">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97C37F4" w14:textId="77777777" w:rsidR="008D32F5" w:rsidRPr="00FA17E6" w:rsidRDefault="008D32F5" w:rsidP="00FA17E6">
      <w:pPr>
        <w:pStyle w:val="ConsPlusNormal"/>
        <w:ind w:firstLine="540"/>
        <w:jc w:val="both"/>
        <w:rPr>
          <w:szCs w:val="24"/>
        </w:rPr>
      </w:pPr>
      <w:r w:rsidRPr="00FA17E6">
        <w:rPr>
          <w:szCs w:val="24"/>
        </w:rPr>
        <w:t>Формирование элементарного представление о различных вариантах английского языка.</w:t>
      </w:r>
    </w:p>
    <w:p w14:paraId="0D7B6D47" w14:textId="77777777" w:rsidR="008D32F5" w:rsidRPr="00FA17E6" w:rsidRDefault="008D32F5" w:rsidP="00FA17E6">
      <w:pPr>
        <w:pStyle w:val="ConsPlusNormal"/>
        <w:ind w:firstLine="540"/>
        <w:jc w:val="both"/>
        <w:rPr>
          <w:szCs w:val="24"/>
        </w:rPr>
      </w:pPr>
      <w:r w:rsidRPr="00FA17E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31BE3E8" w14:textId="77777777" w:rsidR="008D32F5" w:rsidRPr="00FA17E6" w:rsidRDefault="008D32F5" w:rsidP="00FA17E6">
      <w:pPr>
        <w:pStyle w:val="ConsPlusNormal"/>
        <w:ind w:firstLine="540"/>
        <w:jc w:val="both"/>
        <w:rPr>
          <w:szCs w:val="24"/>
        </w:rPr>
      </w:pPr>
      <w:r w:rsidRPr="00FA17E6">
        <w:rPr>
          <w:szCs w:val="24"/>
        </w:rPr>
        <w:t>Соблюдение норм вежливости в межкультурном общении.</w:t>
      </w:r>
    </w:p>
    <w:p w14:paraId="70030E13" w14:textId="77777777" w:rsidR="008D32F5" w:rsidRPr="00FA17E6" w:rsidRDefault="008D32F5" w:rsidP="00FA17E6">
      <w:pPr>
        <w:pStyle w:val="ConsPlusNormal"/>
        <w:ind w:firstLine="540"/>
        <w:jc w:val="both"/>
        <w:rPr>
          <w:szCs w:val="24"/>
        </w:rPr>
      </w:pPr>
      <w:r w:rsidRPr="00FA17E6">
        <w:rPr>
          <w:szCs w:val="24"/>
        </w:rPr>
        <w:t>Развитие умений:</w:t>
      </w:r>
    </w:p>
    <w:p w14:paraId="403FE417" w14:textId="77777777" w:rsidR="008D32F5" w:rsidRPr="00FA17E6" w:rsidRDefault="008D32F5" w:rsidP="00FA17E6">
      <w:pPr>
        <w:pStyle w:val="ConsPlusNormal"/>
        <w:ind w:firstLine="540"/>
        <w:jc w:val="both"/>
        <w:rPr>
          <w:szCs w:val="24"/>
        </w:rPr>
      </w:pPr>
      <w:r w:rsidRPr="00FA17E6">
        <w:rPr>
          <w:szCs w:val="24"/>
        </w:rPr>
        <w:t>писать свои имя и фамилию, а также имена и фамилии своих родственников и друзей на английском языке;</w:t>
      </w:r>
    </w:p>
    <w:p w14:paraId="6E1E237D" w14:textId="77777777" w:rsidR="008D32F5" w:rsidRPr="00FA17E6" w:rsidRDefault="008D32F5" w:rsidP="00FA17E6">
      <w:pPr>
        <w:pStyle w:val="ConsPlusNormal"/>
        <w:ind w:firstLine="540"/>
        <w:jc w:val="both"/>
        <w:rPr>
          <w:szCs w:val="24"/>
        </w:rPr>
      </w:pPr>
      <w:r w:rsidRPr="00FA17E6">
        <w:rPr>
          <w:szCs w:val="24"/>
        </w:rPr>
        <w:t>правильно оформлять свой адрес на английском языке (в анкете);</w:t>
      </w:r>
    </w:p>
    <w:p w14:paraId="15446A26" w14:textId="77777777" w:rsidR="008D32F5" w:rsidRPr="00FA17E6" w:rsidRDefault="008D32F5" w:rsidP="00FA17E6">
      <w:pPr>
        <w:pStyle w:val="ConsPlusNormal"/>
        <w:ind w:firstLine="540"/>
        <w:jc w:val="both"/>
        <w:rPr>
          <w:szCs w:val="24"/>
        </w:rPr>
      </w:pPr>
      <w:r w:rsidRPr="00FA17E6">
        <w:rPr>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CA8F178"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7844753D" w14:textId="77777777" w:rsidR="008D32F5" w:rsidRPr="00FA17E6" w:rsidRDefault="008D32F5" w:rsidP="00FA17E6">
      <w:pPr>
        <w:pStyle w:val="ConsPlusNormal"/>
        <w:ind w:firstLine="540"/>
        <w:jc w:val="both"/>
        <w:rPr>
          <w:szCs w:val="24"/>
        </w:rPr>
      </w:pPr>
      <w:r w:rsidRPr="00FA17E6">
        <w:rPr>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5528DAF" w14:textId="77777777" w:rsidR="008D32F5" w:rsidRPr="00FA17E6" w:rsidRDefault="008D32F5" w:rsidP="00FA17E6">
      <w:pPr>
        <w:pStyle w:val="ConsPlusNormal"/>
        <w:ind w:firstLine="540"/>
        <w:jc w:val="both"/>
        <w:rPr>
          <w:szCs w:val="24"/>
        </w:rPr>
      </w:pPr>
      <w:r w:rsidRPr="00FA17E6">
        <w:rPr>
          <w:szCs w:val="24"/>
        </w:rPr>
        <w:t>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 людей);</w:t>
      </w:r>
    </w:p>
    <w:p w14:paraId="7B125B65" w14:textId="77777777" w:rsidR="008D32F5" w:rsidRPr="00FA17E6" w:rsidRDefault="008D32F5" w:rsidP="00FA17E6">
      <w:pPr>
        <w:pStyle w:val="ConsPlusNormal"/>
        <w:ind w:firstLine="540"/>
        <w:jc w:val="both"/>
        <w:rPr>
          <w:szCs w:val="24"/>
        </w:rPr>
      </w:pPr>
      <w:r w:rsidRPr="00FA17E6">
        <w:rPr>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0A493665" w14:textId="77777777" w:rsidR="008D32F5" w:rsidRPr="00FA17E6" w:rsidRDefault="008D32F5" w:rsidP="00FA17E6">
      <w:pPr>
        <w:pStyle w:val="ConsPlusNormal"/>
        <w:ind w:firstLine="540"/>
        <w:jc w:val="both"/>
        <w:rPr>
          <w:szCs w:val="24"/>
        </w:rPr>
      </w:pPr>
      <w:r w:rsidRPr="00FA17E6">
        <w:rPr>
          <w:szCs w:val="24"/>
        </w:rPr>
        <w:t>3.7.4. Компенсаторные умения.</w:t>
      </w:r>
    </w:p>
    <w:p w14:paraId="35B8682E" w14:textId="77777777" w:rsidR="008D32F5" w:rsidRPr="00FA17E6" w:rsidRDefault="008D32F5" w:rsidP="00FA17E6">
      <w:pPr>
        <w:pStyle w:val="ConsPlusNormal"/>
        <w:ind w:firstLine="540"/>
        <w:jc w:val="both"/>
        <w:rPr>
          <w:szCs w:val="24"/>
        </w:rPr>
      </w:pPr>
      <w:r w:rsidRPr="00FA17E6">
        <w:rPr>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E817BFB" w14:textId="77777777" w:rsidR="008D32F5" w:rsidRPr="00FA17E6" w:rsidRDefault="008D32F5" w:rsidP="00FA17E6">
      <w:pPr>
        <w:pStyle w:val="ConsPlusNormal"/>
        <w:ind w:firstLine="540"/>
        <w:jc w:val="both"/>
        <w:rPr>
          <w:szCs w:val="24"/>
        </w:rPr>
      </w:pPr>
      <w:r w:rsidRPr="00FA17E6">
        <w:rPr>
          <w:szCs w:val="24"/>
        </w:rPr>
        <w:lastRenderedPageBreak/>
        <w:t>Переспрашивать, просить повторить, уточняя значение незнакомых слов.</w:t>
      </w:r>
    </w:p>
    <w:p w14:paraId="487E5321" w14:textId="77777777" w:rsidR="008D32F5" w:rsidRPr="00FA17E6" w:rsidRDefault="008D32F5" w:rsidP="00FA17E6">
      <w:pPr>
        <w:pStyle w:val="ConsPlusNormal"/>
        <w:ind w:firstLine="540"/>
        <w:jc w:val="both"/>
        <w:rPr>
          <w:szCs w:val="24"/>
        </w:rPr>
      </w:pPr>
      <w:r w:rsidRPr="00FA17E6">
        <w:rPr>
          <w:szCs w:val="24"/>
        </w:rPr>
        <w:t>Использование при формулировании собственных высказываний, ключевых слов, плана.</w:t>
      </w:r>
    </w:p>
    <w:p w14:paraId="3147F813" w14:textId="77777777" w:rsidR="008D32F5" w:rsidRPr="00FA17E6" w:rsidRDefault="008D32F5" w:rsidP="00FA17E6">
      <w:pPr>
        <w:pStyle w:val="ConsPlusNormal"/>
        <w:ind w:firstLine="540"/>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04B7A3" w14:textId="77777777" w:rsidR="008D32F5" w:rsidRPr="00FA17E6" w:rsidRDefault="008D32F5" w:rsidP="00FA17E6">
      <w:pPr>
        <w:pStyle w:val="ConsPlusNormal"/>
        <w:ind w:firstLine="540"/>
        <w:jc w:val="both"/>
        <w:rPr>
          <w:szCs w:val="24"/>
        </w:rPr>
      </w:pPr>
      <w:r w:rsidRPr="00FA17E6">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D05ADAD" w14:textId="77777777" w:rsidR="008D32F5" w:rsidRPr="00FA17E6" w:rsidRDefault="008D32F5" w:rsidP="00FA17E6">
      <w:pPr>
        <w:pStyle w:val="ConsPlusNormal"/>
        <w:jc w:val="both"/>
        <w:rPr>
          <w:szCs w:val="24"/>
        </w:rPr>
      </w:pPr>
    </w:p>
    <w:p w14:paraId="7DE487EE"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3.8. Планируемые результаты освоения программы по иностранному (английскому) языку на уровне основного общего образования.</w:t>
      </w:r>
    </w:p>
    <w:p w14:paraId="433FBD9B" w14:textId="77777777" w:rsidR="008D32F5" w:rsidRPr="00FA17E6" w:rsidRDefault="008D32F5" w:rsidP="00FA17E6">
      <w:pPr>
        <w:pStyle w:val="ConsPlusNormal"/>
        <w:ind w:firstLine="540"/>
        <w:jc w:val="both"/>
        <w:rPr>
          <w:szCs w:val="24"/>
        </w:rPr>
      </w:pPr>
      <w:r w:rsidRPr="00FA17E6">
        <w:rPr>
          <w:szCs w:val="24"/>
        </w:rPr>
        <w:t>3.8.1.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F59BECB" w14:textId="77777777" w:rsidR="008D32F5" w:rsidRPr="00FA17E6" w:rsidRDefault="008D32F5" w:rsidP="00FA17E6">
      <w:pPr>
        <w:pStyle w:val="ConsPlusNormal"/>
        <w:ind w:firstLine="540"/>
        <w:jc w:val="both"/>
        <w:rPr>
          <w:szCs w:val="24"/>
        </w:rPr>
      </w:pPr>
      <w:r w:rsidRPr="00FA17E6">
        <w:rPr>
          <w:szCs w:val="24"/>
        </w:rPr>
        <w:t>3.8.2.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0F969A2" w14:textId="77777777" w:rsidR="008D32F5" w:rsidRPr="00FA17E6" w:rsidRDefault="008D32F5" w:rsidP="00FA17E6">
      <w:pPr>
        <w:pStyle w:val="ConsPlusNormal"/>
        <w:ind w:firstLine="540"/>
        <w:jc w:val="both"/>
        <w:rPr>
          <w:szCs w:val="24"/>
        </w:rPr>
      </w:pPr>
      <w:r w:rsidRPr="00FA17E6">
        <w:rPr>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B56374D" w14:textId="77777777" w:rsidR="008D32F5" w:rsidRPr="00FA17E6" w:rsidRDefault="008D32F5" w:rsidP="00FA17E6">
      <w:pPr>
        <w:pStyle w:val="ConsPlusNormal"/>
        <w:ind w:firstLine="540"/>
        <w:jc w:val="both"/>
        <w:rPr>
          <w:szCs w:val="24"/>
        </w:rPr>
      </w:pPr>
      <w:r w:rsidRPr="00FA17E6">
        <w:rPr>
          <w:szCs w:val="24"/>
        </w:rPr>
        <w:t>1) гражданского воспитания:</w:t>
      </w:r>
    </w:p>
    <w:p w14:paraId="659481CD" w14:textId="77777777" w:rsidR="008D32F5" w:rsidRPr="00FA17E6" w:rsidRDefault="008D32F5" w:rsidP="00FA17E6">
      <w:pPr>
        <w:pStyle w:val="ConsPlusNormal"/>
        <w:ind w:firstLine="540"/>
        <w:jc w:val="both"/>
        <w:rPr>
          <w:szCs w:val="24"/>
        </w:rPr>
      </w:pPr>
      <w:r w:rsidRPr="00FA17E6">
        <w:rPr>
          <w:szCs w:val="24"/>
        </w:rPr>
        <w:t>готовность к выполнению обязанностей гражданина и реализации его прав, уважение прав, свобод и законных интересов других людей;</w:t>
      </w:r>
    </w:p>
    <w:p w14:paraId="0D4486FE" w14:textId="77777777" w:rsidR="008D32F5" w:rsidRPr="00FA17E6" w:rsidRDefault="008D32F5" w:rsidP="00FA17E6">
      <w:pPr>
        <w:pStyle w:val="ConsPlusNormal"/>
        <w:ind w:firstLine="540"/>
        <w:jc w:val="both"/>
        <w:rPr>
          <w:szCs w:val="24"/>
        </w:rPr>
      </w:pPr>
      <w:r w:rsidRPr="00FA17E6">
        <w:rPr>
          <w:szCs w:val="24"/>
        </w:rPr>
        <w:t>активное участие в жизни семьи, организации, местного сообщества, родного края, страны;</w:t>
      </w:r>
    </w:p>
    <w:p w14:paraId="18FB78DF" w14:textId="77777777" w:rsidR="008D32F5" w:rsidRPr="00FA17E6" w:rsidRDefault="008D32F5" w:rsidP="00FA17E6">
      <w:pPr>
        <w:pStyle w:val="ConsPlusNormal"/>
        <w:ind w:firstLine="540"/>
        <w:jc w:val="both"/>
        <w:rPr>
          <w:szCs w:val="24"/>
        </w:rPr>
      </w:pPr>
      <w:r w:rsidRPr="00FA17E6">
        <w:rPr>
          <w:szCs w:val="24"/>
        </w:rPr>
        <w:t>неприятие любых форм экстремизма, дискриминации;</w:t>
      </w:r>
    </w:p>
    <w:p w14:paraId="0258B824" w14:textId="77777777" w:rsidR="008D32F5" w:rsidRPr="00FA17E6" w:rsidRDefault="008D32F5" w:rsidP="00FA17E6">
      <w:pPr>
        <w:pStyle w:val="ConsPlusNormal"/>
        <w:ind w:firstLine="540"/>
        <w:jc w:val="both"/>
        <w:rPr>
          <w:szCs w:val="24"/>
        </w:rPr>
      </w:pPr>
      <w:r w:rsidRPr="00FA17E6">
        <w:rPr>
          <w:szCs w:val="24"/>
        </w:rPr>
        <w:t>понимание роли различных социальных институтов в жизни человека;</w:t>
      </w:r>
    </w:p>
    <w:p w14:paraId="209CE83D" w14:textId="77777777" w:rsidR="008D32F5" w:rsidRPr="00FA17E6" w:rsidRDefault="008D32F5" w:rsidP="00FA17E6">
      <w:pPr>
        <w:pStyle w:val="ConsPlusNormal"/>
        <w:ind w:firstLine="540"/>
        <w:jc w:val="both"/>
        <w:rPr>
          <w:szCs w:val="24"/>
        </w:rPr>
      </w:pPr>
      <w:r w:rsidRPr="00FA17E6">
        <w:rPr>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E86379E" w14:textId="77777777" w:rsidR="008D32F5" w:rsidRPr="00FA17E6" w:rsidRDefault="008D32F5" w:rsidP="00FA17E6">
      <w:pPr>
        <w:pStyle w:val="ConsPlusNormal"/>
        <w:ind w:firstLine="540"/>
        <w:jc w:val="both"/>
        <w:rPr>
          <w:szCs w:val="24"/>
        </w:rPr>
      </w:pPr>
      <w:r w:rsidRPr="00FA17E6">
        <w:rPr>
          <w:szCs w:val="24"/>
        </w:rPr>
        <w:t>представление о способах противодействия коррупции;</w:t>
      </w:r>
    </w:p>
    <w:p w14:paraId="3E106F81" w14:textId="77777777" w:rsidR="008D32F5" w:rsidRPr="00FA17E6" w:rsidRDefault="008D32F5" w:rsidP="00FA17E6">
      <w:pPr>
        <w:pStyle w:val="ConsPlusNormal"/>
        <w:ind w:firstLine="540"/>
        <w:jc w:val="both"/>
        <w:rPr>
          <w:szCs w:val="24"/>
        </w:rPr>
      </w:pPr>
      <w:r w:rsidRPr="00FA17E6">
        <w:rPr>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792902B" w14:textId="77777777" w:rsidR="008D32F5" w:rsidRPr="00FA17E6" w:rsidRDefault="008D32F5" w:rsidP="00FA17E6">
      <w:pPr>
        <w:pStyle w:val="ConsPlusNormal"/>
        <w:ind w:firstLine="540"/>
        <w:jc w:val="both"/>
        <w:rPr>
          <w:szCs w:val="24"/>
        </w:rPr>
      </w:pPr>
      <w:r w:rsidRPr="00FA17E6">
        <w:rPr>
          <w:szCs w:val="24"/>
        </w:rPr>
        <w:t>готовность к участию в гуманитарной деятельности (волонтерство, помощь людям, нуждающимся в ней);</w:t>
      </w:r>
    </w:p>
    <w:p w14:paraId="6CB16F1A" w14:textId="77777777" w:rsidR="008D32F5" w:rsidRPr="00FA17E6" w:rsidRDefault="008D32F5" w:rsidP="00FA17E6">
      <w:pPr>
        <w:pStyle w:val="ConsPlusNormal"/>
        <w:ind w:firstLine="540"/>
        <w:jc w:val="both"/>
        <w:rPr>
          <w:szCs w:val="24"/>
        </w:rPr>
      </w:pPr>
      <w:r w:rsidRPr="00FA17E6">
        <w:rPr>
          <w:szCs w:val="24"/>
        </w:rPr>
        <w:t>2) патриотического воспитания:</w:t>
      </w:r>
    </w:p>
    <w:p w14:paraId="6E001C19" w14:textId="77777777" w:rsidR="008D32F5" w:rsidRPr="00FA17E6" w:rsidRDefault="008D32F5" w:rsidP="00FA17E6">
      <w:pPr>
        <w:pStyle w:val="ConsPlusNormal"/>
        <w:ind w:firstLine="540"/>
        <w:jc w:val="both"/>
        <w:rPr>
          <w:szCs w:val="24"/>
        </w:rPr>
      </w:pPr>
      <w:r w:rsidRPr="00FA17E6">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542DB67" w14:textId="77777777" w:rsidR="008D32F5" w:rsidRPr="00FA17E6" w:rsidRDefault="008D32F5" w:rsidP="00FA17E6">
      <w:pPr>
        <w:pStyle w:val="ConsPlusNormal"/>
        <w:ind w:firstLine="540"/>
        <w:jc w:val="both"/>
        <w:rPr>
          <w:szCs w:val="24"/>
        </w:rPr>
      </w:pPr>
      <w:r w:rsidRPr="00FA17E6">
        <w:rPr>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0E7BCAF" w14:textId="77777777" w:rsidR="008D32F5" w:rsidRPr="00FA17E6" w:rsidRDefault="008D32F5" w:rsidP="00FA17E6">
      <w:pPr>
        <w:pStyle w:val="ConsPlusNormal"/>
        <w:ind w:firstLine="540"/>
        <w:jc w:val="both"/>
        <w:rPr>
          <w:szCs w:val="24"/>
        </w:rPr>
      </w:pPr>
      <w:r w:rsidRPr="00FA17E6">
        <w:rPr>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3E5D3E" w14:textId="77777777" w:rsidR="008D32F5" w:rsidRPr="00FA17E6" w:rsidRDefault="008D32F5" w:rsidP="00FA17E6">
      <w:pPr>
        <w:pStyle w:val="ConsPlusNormal"/>
        <w:ind w:firstLine="540"/>
        <w:jc w:val="both"/>
        <w:rPr>
          <w:szCs w:val="24"/>
        </w:rPr>
      </w:pPr>
      <w:r w:rsidRPr="00FA17E6">
        <w:rPr>
          <w:szCs w:val="24"/>
        </w:rPr>
        <w:t>3) духовно-нравственного воспитания:</w:t>
      </w:r>
    </w:p>
    <w:p w14:paraId="148BDAEF" w14:textId="77777777" w:rsidR="008D32F5" w:rsidRPr="00FA17E6" w:rsidRDefault="008D32F5" w:rsidP="00FA17E6">
      <w:pPr>
        <w:pStyle w:val="ConsPlusNormal"/>
        <w:ind w:firstLine="540"/>
        <w:jc w:val="both"/>
        <w:rPr>
          <w:szCs w:val="24"/>
        </w:rPr>
      </w:pPr>
      <w:r w:rsidRPr="00FA17E6">
        <w:rPr>
          <w:szCs w:val="24"/>
        </w:rPr>
        <w:t>ориентация на моральные ценности и нормы в ситуациях нравственного выбора;</w:t>
      </w:r>
    </w:p>
    <w:p w14:paraId="545ABA45" w14:textId="77777777" w:rsidR="008D32F5" w:rsidRPr="00FA17E6" w:rsidRDefault="008D32F5" w:rsidP="00FA17E6">
      <w:pPr>
        <w:pStyle w:val="ConsPlusNormal"/>
        <w:ind w:firstLine="540"/>
        <w:jc w:val="both"/>
        <w:rPr>
          <w:szCs w:val="24"/>
        </w:rPr>
      </w:pPr>
      <w:r w:rsidRPr="00FA17E6">
        <w:rPr>
          <w:szCs w:val="24"/>
        </w:rPr>
        <w:lastRenderedPageBreak/>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37A8D2CB" w14:textId="77777777" w:rsidR="008D32F5" w:rsidRPr="00FA17E6" w:rsidRDefault="008D32F5" w:rsidP="00FA17E6">
      <w:pPr>
        <w:pStyle w:val="ConsPlusNormal"/>
        <w:ind w:firstLine="540"/>
        <w:jc w:val="both"/>
        <w:rPr>
          <w:szCs w:val="24"/>
        </w:rPr>
      </w:pPr>
      <w:r w:rsidRPr="00FA17E6">
        <w:rPr>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62AB7489" w14:textId="77777777" w:rsidR="008D32F5" w:rsidRPr="00FA17E6" w:rsidRDefault="008D32F5" w:rsidP="00FA17E6">
      <w:pPr>
        <w:pStyle w:val="ConsPlusNormal"/>
        <w:ind w:firstLine="540"/>
        <w:jc w:val="both"/>
        <w:rPr>
          <w:szCs w:val="24"/>
        </w:rPr>
      </w:pPr>
      <w:r w:rsidRPr="00FA17E6">
        <w:rPr>
          <w:szCs w:val="24"/>
        </w:rPr>
        <w:t>4) эстетического воспитания:</w:t>
      </w:r>
    </w:p>
    <w:p w14:paraId="66A28DD9" w14:textId="77777777" w:rsidR="008D32F5" w:rsidRPr="00FA17E6" w:rsidRDefault="008D32F5" w:rsidP="00FA17E6">
      <w:pPr>
        <w:pStyle w:val="ConsPlusNormal"/>
        <w:ind w:firstLine="540"/>
        <w:jc w:val="both"/>
        <w:rPr>
          <w:szCs w:val="24"/>
        </w:rPr>
      </w:pPr>
      <w:r w:rsidRPr="00FA17E6">
        <w:rPr>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0528B51F" w14:textId="77777777" w:rsidR="008D32F5" w:rsidRPr="00FA17E6" w:rsidRDefault="008D32F5" w:rsidP="00FA17E6">
      <w:pPr>
        <w:pStyle w:val="ConsPlusNormal"/>
        <w:ind w:firstLine="540"/>
        <w:jc w:val="both"/>
        <w:rPr>
          <w:szCs w:val="24"/>
        </w:rPr>
      </w:pPr>
      <w:r w:rsidRPr="00FA17E6">
        <w:rPr>
          <w:szCs w:val="24"/>
        </w:rPr>
        <w:t>осознание важности художественной культуры как средства коммуникации и самовыражения;</w:t>
      </w:r>
    </w:p>
    <w:p w14:paraId="05B92056" w14:textId="77777777" w:rsidR="008D32F5" w:rsidRPr="00FA17E6" w:rsidRDefault="008D32F5" w:rsidP="00FA17E6">
      <w:pPr>
        <w:pStyle w:val="ConsPlusNormal"/>
        <w:ind w:firstLine="540"/>
        <w:jc w:val="both"/>
        <w:rPr>
          <w:szCs w:val="24"/>
        </w:rPr>
      </w:pPr>
      <w:r w:rsidRPr="00FA17E6">
        <w:rPr>
          <w:szCs w:val="24"/>
        </w:rPr>
        <w:t>понимание ценности отечественного и мирового искусства, роли этнических культурных традиций и народного творчества;</w:t>
      </w:r>
    </w:p>
    <w:p w14:paraId="2A1A2DF4" w14:textId="77777777" w:rsidR="008D32F5" w:rsidRPr="00FA17E6" w:rsidRDefault="008D32F5" w:rsidP="00FA17E6">
      <w:pPr>
        <w:pStyle w:val="ConsPlusNormal"/>
        <w:ind w:firstLine="540"/>
        <w:jc w:val="both"/>
        <w:rPr>
          <w:szCs w:val="24"/>
        </w:rPr>
      </w:pPr>
      <w:r w:rsidRPr="00FA17E6">
        <w:rPr>
          <w:szCs w:val="24"/>
        </w:rPr>
        <w:t>стремление к самовыражению в разных видах искусства;</w:t>
      </w:r>
    </w:p>
    <w:p w14:paraId="4961B1A5" w14:textId="77777777" w:rsidR="008D32F5" w:rsidRPr="00FA17E6" w:rsidRDefault="008D32F5" w:rsidP="00FA17E6">
      <w:pPr>
        <w:pStyle w:val="ConsPlusNormal"/>
        <w:ind w:firstLine="540"/>
        <w:jc w:val="both"/>
        <w:rPr>
          <w:szCs w:val="24"/>
        </w:rPr>
      </w:pPr>
      <w:r w:rsidRPr="00FA17E6">
        <w:rPr>
          <w:szCs w:val="24"/>
        </w:rPr>
        <w:t>5) физического воспитания, формирования культуры здоровья и эмоционального благополучия:</w:t>
      </w:r>
    </w:p>
    <w:p w14:paraId="43E8F623" w14:textId="77777777" w:rsidR="008D32F5" w:rsidRPr="00FA17E6" w:rsidRDefault="008D32F5" w:rsidP="00FA17E6">
      <w:pPr>
        <w:pStyle w:val="ConsPlusNormal"/>
        <w:ind w:firstLine="540"/>
        <w:jc w:val="both"/>
        <w:rPr>
          <w:szCs w:val="24"/>
        </w:rPr>
      </w:pPr>
      <w:r w:rsidRPr="00FA17E6">
        <w:rPr>
          <w:szCs w:val="24"/>
        </w:rPr>
        <w:t>осознание ценности жизни;</w:t>
      </w:r>
    </w:p>
    <w:p w14:paraId="5B376578" w14:textId="77777777" w:rsidR="008D32F5" w:rsidRPr="00FA17E6" w:rsidRDefault="008D32F5" w:rsidP="00FA17E6">
      <w:pPr>
        <w:pStyle w:val="ConsPlusNormal"/>
        <w:ind w:firstLine="540"/>
        <w:jc w:val="both"/>
        <w:rPr>
          <w:szCs w:val="24"/>
        </w:rPr>
      </w:pPr>
      <w:r w:rsidRPr="00FA17E6">
        <w:rPr>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73C94BE" w14:textId="77777777" w:rsidR="008D32F5" w:rsidRPr="00FA17E6" w:rsidRDefault="008D32F5" w:rsidP="00FA17E6">
      <w:pPr>
        <w:pStyle w:val="ConsPlusNormal"/>
        <w:ind w:firstLine="540"/>
        <w:jc w:val="both"/>
        <w:rPr>
          <w:szCs w:val="24"/>
        </w:rPr>
      </w:pPr>
      <w:r w:rsidRPr="00FA17E6">
        <w:rPr>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A23294B" w14:textId="77777777" w:rsidR="008D32F5" w:rsidRPr="00FA17E6" w:rsidRDefault="008D32F5" w:rsidP="00FA17E6">
      <w:pPr>
        <w:pStyle w:val="ConsPlusNormal"/>
        <w:ind w:firstLine="540"/>
        <w:jc w:val="both"/>
        <w:rPr>
          <w:szCs w:val="24"/>
        </w:rPr>
      </w:pPr>
      <w:r w:rsidRPr="00FA17E6">
        <w:rPr>
          <w:szCs w:val="24"/>
        </w:rPr>
        <w:t>соблюдение правил безопасности, в том числе навыков безопасного поведения в Интернет-среде;</w:t>
      </w:r>
    </w:p>
    <w:p w14:paraId="61F40E37" w14:textId="77777777" w:rsidR="008D32F5" w:rsidRPr="00FA17E6" w:rsidRDefault="008D32F5" w:rsidP="00FA17E6">
      <w:pPr>
        <w:pStyle w:val="ConsPlusNormal"/>
        <w:ind w:firstLine="540"/>
        <w:jc w:val="both"/>
        <w:rPr>
          <w:szCs w:val="24"/>
        </w:rPr>
      </w:pPr>
      <w:r w:rsidRPr="00FA17E6">
        <w:rPr>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AD24A5D" w14:textId="77777777" w:rsidR="008D32F5" w:rsidRPr="00FA17E6" w:rsidRDefault="008D32F5" w:rsidP="00FA17E6">
      <w:pPr>
        <w:pStyle w:val="ConsPlusNormal"/>
        <w:ind w:firstLine="540"/>
        <w:jc w:val="both"/>
        <w:rPr>
          <w:szCs w:val="24"/>
        </w:rPr>
      </w:pPr>
      <w:r w:rsidRPr="00FA17E6">
        <w:rPr>
          <w:szCs w:val="24"/>
        </w:rPr>
        <w:t>умение принимать себя и других, не осуждая;</w:t>
      </w:r>
    </w:p>
    <w:p w14:paraId="207BD1B1" w14:textId="77777777" w:rsidR="008D32F5" w:rsidRPr="00FA17E6" w:rsidRDefault="008D32F5" w:rsidP="00FA17E6">
      <w:pPr>
        <w:pStyle w:val="ConsPlusNormal"/>
        <w:ind w:firstLine="540"/>
        <w:jc w:val="both"/>
        <w:rPr>
          <w:szCs w:val="24"/>
        </w:rPr>
      </w:pPr>
      <w:r w:rsidRPr="00FA17E6">
        <w:rPr>
          <w:szCs w:val="24"/>
        </w:rPr>
        <w:t>умение осознавать эмоциональное состояние себя и других, умение управлять собственным эмоциональным состоянием;</w:t>
      </w:r>
    </w:p>
    <w:p w14:paraId="4928292D" w14:textId="77777777" w:rsidR="008D32F5" w:rsidRPr="00FA17E6" w:rsidRDefault="008D32F5" w:rsidP="00FA17E6">
      <w:pPr>
        <w:pStyle w:val="ConsPlusNormal"/>
        <w:ind w:firstLine="540"/>
        <w:jc w:val="both"/>
        <w:rPr>
          <w:szCs w:val="24"/>
        </w:rPr>
      </w:pPr>
      <w:r w:rsidRPr="00FA17E6">
        <w:rPr>
          <w:szCs w:val="24"/>
        </w:rPr>
        <w:t>сформированность навыка рефлексии, признание своего права на ошибку и такого же права другого человека;</w:t>
      </w:r>
    </w:p>
    <w:p w14:paraId="24C06DD4" w14:textId="77777777" w:rsidR="008D32F5" w:rsidRPr="00FA17E6" w:rsidRDefault="008D32F5" w:rsidP="00FA17E6">
      <w:pPr>
        <w:pStyle w:val="ConsPlusNormal"/>
        <w:ind w:firstLine="540"/>
        <w:jc w:val="both"/>
        <w:rPr>
          <w:szCs w:val="24"/>
        </w:rPr>
      </w:pPr>
      <w:r w:rsidRPr="00FA17E6">
        <w:rPr>
          <w:szCs w:val="24"/>
        </w:rPr>
        <w:t>6) трудового воспитания:</w:t>
      </w:r>
    </w:p>
    <w:p w14:paraId="054226A0" w14:textId="77777777" w:rsidR="008D32F5" w:rsidRPr="00FA17E6" w:rsidRDefault="008D32F5" w:rsidP="00FA17E6">
      <w:pPr>
        <w:pStyle w:val="ConsPlusNormal"/>
        <w:ind w:firstLine="540"/>
        <w:jc w:val="both"/>
        <w:rPr>
          <w:szCs w:val="24"/>
        </w:rPr>
      </w:pPr>
      <w:r w:rsidRPr="00FA17E6">
        <w:rPr>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5D07BF9" w14:textId="77777777" w:rsidR="008D32F5" w:rsidRPr="00FA17E6" w:rsidRDefault="008D32F5" w:rsidP="00FA17E6">
      <w:pPr>
        <w:pStyle w:val="ConsPlusNormal"/>
        <w:ind w:firstLine="540"/>
        <w:jc w:val="both"/>
        <w:rPr>
          <w:szCs w:val="24"/>
        </w:rPr>
      </w:pPr>
      <w:r w:rsidRPr="00FA17E6">
        <w:rPr>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3A30F3F9" w14:textId="77777777" w:rsidR="008D32F5" w:rsidRPr="00FA17E6" w:rsidRDefault="008D32F5" w:rsidP="00FA17E6">
      <w:pPr>
        <w:pStyle w:val="ConsPlusNormal"/>
        <w:ind w:firstLine="540"/>
        <w:jc w:val="both"/>
        <w:rPr>
          <w:szCs w:val="24"/>
        </w:rPr>
      </w:pPr>
      <w:r w:rsidRPr="00FA17E6">
        <w:rPr>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30C5C3F" w14:textId="77777777" w:rsidR="008D32F5" w:rsidRPr="00FA17E6" w:rsidRDefault="008D32F5" w:rsidP="00FA17E6">
      <w:pPr>
        <w:pStyle w:val="ConsPlusNormal"/>
        <w:ind w:firstLine="540"/>
        <w:jc w:val="both"/>
        <w:rPr>
          <w:szCs w:val="24"/>
        </w:rPr>
      </w:pPr>
      <w:r w:rsidRPr="00FA17E6">
        <w:rPr>
          <w:szCs w:val="24"/>
        </w:rPr>
        <w:t>готовность адаптироваться в профессиональной среде;</w:t>
      </w:r>
    </w:p>
    <w:p w14:paraId="0C3B86A0" w14:textId="77777777" w:rsidR="008D32F5" w:rsidRPr="00FA17E6" w:rsidRDefault="008D32F5" w:rsidP="00FA17E6">
      <w:pPr>
        <w:pStyle w:val="ConsPlusNormal"/>
        <w:ind w:firstLine="540"/>
        <w:jc w:val="both"/>
        <w:rPr>
          <w:szCs w:val="24"/>
        </w:rPr>
      </w:pPr>
      <w:r w:rsidRPr="00FA17E6">
        <w:rPr>
          <w:szCs w:val="24"/>
        </w:rPr>
        <w:t>уважение к труду и результатам трудовой деятельности;</w:t>
      </w:r>
    </w:p>
    <w:p w14:paraId="62A86245" w14:textId="77777777" w:rsidR="008D32F5" w:rsidRPr="00FA17E6" w:rsidRDefault="008D32F5" w:rsidP="00FA17E6">
      <w:pPr>
        <w:pStyle w:val="ConsPlusNormal"/>
        <w:ind w:firstLine="540"/>
        <w:jc w:val="both"/>
        <w:rPr>
          <w:szCs w:val="24"/>
        </w:rPr>
      </w:pPr>
      <w:r w:rsidRPr="00FA17E6">
        <w:rPr>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0CEE019" w14:textId="77777777" w:rsidR="008D32F5" w:rsidRPr="00FA17E6" w:rsidRDefault="008D32F5" w:rsidP="00FA17E6">
      <w:pPr>
        <w:pStyle w:val="ConsPlusNormal"/>
        <w:ind w:firstLine="540"/>
        <w:jc w:val="both"/>
        <w:rPr>
          <w:szCs w:val="24"/>
        </w:rPr>
      </w:pPr>
      <w:r w:rsidRPr="00FA17E6">
        <w:rPr>
          <w:szCs w:val="24"/>
        </w:rPr>
        <w:t>7) экологического воспитания:</w:t>
      </w:r>
    </w:p>
    <w:p w14:paraId="4B781757" w14:textId="77777777" w:rsidR="008D32F5" w:rsidRPr="00FA17E6" w:rsidRDefault="008D32F5" w:rsidP="00FA17E6">
      <w:pPr>
        <w:pStyle w:val="ConsPlusNormal"/>
        <w:ind w:firstLine="540"/>
        <w:jc w:val="both"/>
        <w:rPr>
          <w:szCs w:val="24"/>
        </w:rPr>
      </w:pPr>
      <w:r w:rsidRPr="00FA17E6">
        <w:rPr>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92452F9" w14:textId="77777777" w:rsidR="008D32F5" w:rsidRPr="00FA17E6" w:rsidRDefault="008D32F5" w:rsidP="00FA17E6">
      <w:pPr>
        <w:pStyle w:val="ConsPlusNormal"/>
        <w:ind w:firstLine="540"/>
        <w:jc w:val="both"/>
        <w:rPr>
          <w:szCs w:val="24"/>
        </w:rPr>
      </w:pPr>
      <w:r w:rsidRPr="00FA17E6">
        <w:rPr>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19009A6" w14:textId="77777777" w:rsidR="008D32F5" w:rsidRPr="00FA17E6" w:rsidRDefault="008D32F5" w:rsidP="00FA17E6">
      <w:pPr>
        <w:pStyle w:val="ConsPlusNormal"/>
        <w:ind w:firstLine="540"/>
        <w:jc w:val="both"/>
        <w:rPr>
          <w:szCs w:val="24"/>
        </w:rPr>
      </w:pPr>
      <w:r w:rsidRPr="00FA17E6">
        <w:rPr>
          <w:szCs w:val="24"/>
        </w:rPr>
        <w:t xml:space="preserve">осознание своей роли как гражданина и потребителя в условиях взаимосвязи </w:t>
      </w:r>
      <w:r w:rsidRPr="00FA17E6">
        <w:rPr>
          <w:szCs w:val="24"/>
        </w:rPr>
        <w:lastRenderedPageBreak/>
        <w:t>природной, технологической и социальной сред;</w:t>
      </w:r>
    </w:p>
    <w:p w14:paraId="6DCF146C" w14:textId="77777777" w:rsidR="008D32F5" w:rsidRPr="00FA17E6" w:rsidRDefault="008D32F5" w:rsidP="00FA17E6">
      <w:pPr>
        <w:pStyle w:val="ConsPlusNormal"/>
        <w:ind w:firstLine="540"/>
        <w:jc w:val="both"/>
        <w:rPr>
          <w:szCs w:val="24"/>
        </w:rPr>
      </w:pPr>
      <w:r w:rsidRPr="00FA17E6">
        <w:rPr>
          <w:szCs w:val="24"/>
        </w:rPr>
        <w:t>готовность к участию в практической деятельности экологической направленности;</w:t>
      </w:r>
    </w:p>
    <w:p w14:paraId="3C4F5B63" w14:textId="77777777" w:rsidR="008D32F5" w:rsidRPr="00FA17E6" w:rsidRDefault="008D32F5" w:rsidP="00FA17E6">
      <w:pPr>
        <w:pStyle w:val="ConsPlusNormal"/>
        <w:ind w:firstLine="540"/>
        <w:jc w:val="both"/>
        <w:rPr>
          <w:szCs w:val="24"/>
        </w:rPr>
      </w:pPr>
      <w:r w:rsidRPr="00FA17E6">
        <w:rPr>
          <w:szCs w:val="24"/>
        </w:rPr>
        <w:t>8) ценности научного познания:</w:t>
      </w:r>
    </w:p>
    <w:p w14:paraId="4B71AB06" w14:textId="77777777" w:rsidR="008D32F5" w:rsidRPr="00FA17E6" w:rsidRDefault="008D32F5" w:rsidP="00FA17E6">
      <w:pPr>
        <w:pStyle w:val="ConsPlusNormal"/>
        <w:ind w:firstLine="540"/>
        <w:jc w:val="both"/>
        <w:rPr>
          <w:szCs w:val="24"/>
        </w:rPr>
      </w:pPr>
      <w:r w:rsidRPr="00FA17E6">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2BAD8A6" w14:textId="77777777" w:rsidR="008D32F5" w:rsidRPr="00FA17E6" w:rsidRDefault="008D32F5" w:rsidP="00FA17E6">
      <w:pPr>
        <w:pStyle w:val="ConsPlusNormal"/>
        <w:ind w:firstLine="540"/>
        <w:jc w:val="both"/>
        <w:rPr>
          <w:szCs w:val="24"/>
        </w:rPr>
      </w:pPr>
      <w:r w:rsidRPr="00FA17E6">
        <w:rPr>
          <w:szCs w:val="24"/>
        </w:rPr>
        <w:t>овладение языковой и читательской культурой как средством познания мира;</w:t>
      </w:r>
    </w:p>
    <w:p w14:paraId="35163F7B" w14:textId="77777777" w:rsidR="008D32F5" w:rsidRPr="00FA17E6" w:rsidRDefault="008D32F5" w:rsidP="00FA17E6">
      <w:pPr>
        <w:pStyle w:val="ConsPlusNormal"/>
        <w:ind w:firstLine="540"/>
        <w:jc w:val="both"/>
        <w:rPr>
          <w:szCs w:val="24"/>
        </w:rPr>
      </w:pPr>
      <w:r w:rsidRPr="00FA17E6">
        <w:rPr>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18E3018" w14:textId="77777777" w:rsidR="008D32F5" w:rsidRPr="00FA17E6" w:rsidRDefault="008D32F5" w:rsidP="00FA17E6">
      <w:pPr>
        <w:pStyle w:val="ConsPlusNormal"/>
        <w:ind w:firstLine="540"/>
        <w:jc w:val="both"/>
        <w:rPr>
          <w:szCs w:val="24"/>
        </w:rPr>
      </w:pPr>
      <w:r w:rsidRPr="00FA17E6">
        <w:rPr>
          <w:szCs w:val="24"/>
        </w:rPr>
        <w:t>9) адаптации обучающегося к изменяющимся условиям социальной и природной среды:</w:t>
      </w:r>
    </w:p>
    <w:p w14:paraId="36D7DD77" w14:textId="77777777" w:rsidR="008D32F5" w:rsidRPr="00FA17E6" w:rsidRDefault="008D32F5" w:rsidP="00FA17E6">
      <w:pPr>
        <w:pStyle w:val="ConsPlusNormal"/>
        <w:ind w:firstLine="540"/>
        <w:jc w:val="both"/>
        <w:rPr>
          <w:szCs w:val="24"/>
        </w:rPr>
      </w:pPr>
      <w:r w:rsidRPr="00FA17E6">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257E26B" w14:textId="77777777" w:rsidR="008D32F5" w:rsidRPr="00FA17E6" w:rsidRDefault="008D32F5" w:rsidP="00FA17E6">
      <w:pPr>
        <w:pStyle w:val="ConsPlusNormal"/>
        <w:ind w:firstLine="540"/>
        <w:jc w:val="both"/>
        <w:rPr>
          <w:szCs w:val="24"/>
        </w:rPr>
      </w:pPr>
      <w:r w:rsidRPr="00FA17E6">
        <w:rPr>
          <w:szCs w:val="24"/>
        </w:rPr>
        <w:t>способность обучающихся взаимодействовать в условиях неопределенности, открытость опыту и знаниям других;</w:t>
      </w:r>
    </w:p>
    <w:p w14:paraId="5095E196" w14:textId="77777777" w:rsidR="008D32F5" w:rsidRPr="00FA17E6" w:rsidRDefault="008D32F5" w:rsidP="00FA17E6">
      <w:pPr>
        <w:pStyle w:val="ConsPlusNormal"/>
        <w:ind w:firstLine="540"/>
        <w:jc w:val="both"/>
        <w:rPr>
          <w:szCs w:val="24"/>
        </w:rPr>
      </w:pPr>
      <w:r w:rsidRPr="00FA17E6">
        <w:rPr>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0FC129B" w14:textId="77777777" w:rsidR="008D32F5" w:rsidRPr="00FA17E6" w:rsidRDefault="008D32F5" w:rsidP="00FA17E6">
      <w:pPr>
        <w:pStyle w:val="ConsPlusNormal"/>
        <w:ind w:firstLine="540"/>
        <w:jc w:val="both"/>
        <w:rPr>
          <w:szCs w:val="24"/>
        </w:rPr>
      </w:pPr>
      <w:r w:rsidRPr="00FA17E6">
        <w:rPr>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свое развитие;</w:t>
      </w:r>
    </w:p>
    <w:p w14:paraId="0162995B" w14:textId="77777777" w:rsidR="008D32F5" w:rsidRPr="00FA17E6" w:rsidRDefault="008D32F5" w:rsidP="00FA17E6">
      <w:pPr>
        <w:pStyle w:val="ConsPlusNormal"/>
        <w:ind w:firstLine="540"/>
        <w:jc w:val="both"/>
        <w:rPr>
          <w:szCs w:val="24"/>
        </w:rPr>
      </w:pPr>
      <w:r w:rsidRPr="00FA17E6">
        <w:rPr>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EA1F1C1" w14:textId="77777777" w:rsidR="008D32F5" w:rsidRPr="00FA17E6" w:rsidRDefault="008D32F5" w:rsidP="00FA17E6">
      <w:pPr>
        <w:pStyle w:val="ConsPlusNormal"/>
        <w:ind w:firstLine="540"/>
        <w:jc w:val="both"/>
        <w:rPr>
          <w:szCs w:val="24"/>
        </w:rPr>
      </w:pPr>
      <w:r w:rsidRPr="00FA17E6">
        <w:rPr>
          <w:szCs w:val="24"/>
        </w:rPr>
        <w:t>умение анализировать и выявлять взаимосвязи природы, общества и экономики;</w:t>
      </w:r>
    </w:p>
    <w:p w14:paraId="65C44DB5" w14:textId="77777777" w:rsidR="008D32F5" w:rsidRPr="00FA17E6" w:rsidRDefault="008D32F5" w:rsidP="00FA17E6">
      <w:pPr>
        <w:pStyle w:val="ConsPlusNormal"/>
        <w:ind w:firstLine="540"/>
        <w:jc w:val="both"/>
        <w:rPr>
          <w:szCs w:val="24"/>
        </w:rPr>
      </w:pPr>
      <w:r w:rsidRPr="00FA17E6">
        <w:rPr>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6E600D5" w14:textId="77777777" w:rsidR="008D32F5" w:rsidRPr="00FA17E6" w:rsidRDefault="008D32F5" w:rsidP="00FA17E6">
      <w:pPr>
        <w:pStyle w:val="ConsPlusNormal"/>
        <w:ind w:firstLine="540"/>
        <w:jc w:val="both"/>
        <w:rPr>
          <w:szCs w:val="24"/>
        </w:rPr>
      </w:pPr>
      <w:r w:rsidRPr="00FA17E6">
        <w:rPr>
          <w:szCs w:val="24"/>
        </w:rPr>
        <w:t>способность обучающихся осознавать стрессовую ситуацию, оценивать происходящие изменения и их последствия;</w:t>
      </w:r>
    </w:p>
    <w:p w14:paraId="30BAAA52" w14:textId="77777777" w:rsidR="008D32F5" w:rsidRPr="00FA17E6" w:rsidRDefault="008D32F5" w:rsidP="00FA17E6">
      <w:pPr>
        <w:pStyle w:val="ConsPlusNormal"/>
        <w:ind w:firstLine="540"/>
        <w:jc w:val="both"/>
        <w:rPr>
          <w:szCs w:val="24"/>
        </w:rPr>
      </w:pPr>
      <w:r w:rsidRPr="00FA17E6">
        <w:rPr>
          <w:szCs w:val="24"/>
        </w:rPr>
        <w:t>воспринимать стрессовую ситуацию как вызов, требующий контрмер;</w:t>
      </w:r>
    </w:p>
    <w:p w14:paraId="0424D573" w14:textId="77777777" w:rsidR="008D32F5" w:rsidRPr="00FA17E6" w:rsidRDefault="008D32F5" w:rsidP="00FA17E6">
      <w:pPr>
        <w:pStyle w:val="ConsPlusNormal"/>
        <w:ind w:firstLine="540"/>
        <w:jc w:val="both"/>
        <w:rPr>
          <w:szCs w:val="24"/>
        </w:rPr>
      </w:pPr>
      <w:r w:rsidRPr="00FA17E6">
        <w:rPr>
          <w:szCs w:val="24"/>
        </w:rPr>
        <w:t>оценивать ситуацию стресса, корректировать принимаемые решения и действия;</w:t>
      </w:r>
    </w:p>
    <w:p w14:paraId="141D3F19" w14:textId="77777777" w:rsidR="008D32F5" w:rsidRPr="00FA17E6" w:rsidRDefault="008D32F5" w:rsidP="00FA17E6">
      <w:pPr>
        <w:pStyle w:val="ConsPlusNormal"/>
        <w:ind w:firstLine="540"/>
        <w:jc w:val="both"/>
        <w:rPr>
          <w:szCs w:val="24"/>
        </w:rPr>
      </w:pPr>
      <w:r w:rsidRPr="00FA17E6">
        <w:rPr>
          <w:szCs w:val="24"/>
        </w:rPr>
        <w:t>формулировать и оценивать риски и последствия, формировать опыт, находить позитивное в произошедшей ситуации;</w:t>
      </w:r>
    </w:p>
    <w:p w14:paraId="410A5CE7" w14:textId="77777777" w:rsidR="008D32F5" w:rsidRPr="00FA17E6" w:rsidRDefault="008D32F5" w:rsidP="00FA17E6">
      <w:pPr>
        <w:pStyle w:val="ConsPlusNormal"/>
        <w:ind w:firstLine="540"/>
        <w:jc w:val="both"/>
        <w:rPr>
          <w:szCs w:val="24"/>
        </w:rPr>
      </w:pPr>
      <w:r w:rsidRPr="00FA17E6">
        <w:rPr>
          <w:szCs w:val="24"/>
        </w:rPr>
        <w:t>быть готовым действовать в отсутствие гарантий успеха.</w:t>
      </w:r>
    </w:p>
    <w:p w14:paraId="459AD3F2" w14:textId="77777777" w:rsidR="008D32F5" w:rsidRPr="00FA17E6" w:rsidRDefault="008D32F5" w:rsidP="00FA17E6">
      <w:pPr>
        <w:pStyle w:val="ConsPlusNormal"/>
        <w:ind w:firstLine="540"/>
        <w:jc w:val="both"/>
        <w:rPr>
          <w:szCs w:val="24"/>
        </w:rPr>
      </w:pPr>
      <w:r w:rsidRPr="00FA17E6">
        <w:rPr>
          <w:szCs w:val="24"/>
        </w:rPr>
        <w:t>3.8.3.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FC1D66F" w14:textId="77777777" w:rsidR="008D32F5" w:rsidRPr="00FA17E6" w:rsidRDefault="008D32F5" w:rsidP="00FA17E6">
      <w:pPr>
        <w:pStyle w:val="ConsPlusNormal"/>
        <w:ind w:firstLine="540"/>
        <w:jc w:val="both"/>
        <w:rPr>
          <w:szCs w:val="24"/>
        </w:rPr>
      </w:pPr>
      <w:r w:rsidRPr="00FA17E6">
        <w:rPr>
          <w:szCs w:val="24"/>
        </w:rPr>
        <w:t>3.8.3.1. У обучающегося будут сформированы следующие базовые логические действия как часть познавательных универсальных учебных действий:</w:t>
      </w:r>
    </w:p>
    <w:p w14:paraId="2A4C5344" w14:textId="77777777" w:rsidR="008D32F5" w:rsidRPr="00FA17E6" w:rsidRDefault="008D32F5" w:rsidP="00FA17E6">
      <w:pPr>
        <w:pStyle w:val="ConsPlusNormal"/>
        <w:ind w:firstLine="540"/>
        <w:jc w:val="both"/>
        <w:rPr>
          <w:szCs w:val="24"/>
        </w:rPr>
      </w:pPr>
      <w:r w:rsidRPr="00FA17E6">
        <w:rPr>
          <w:szCs w:val="24"/>
        </w:rPr>
        <w:t>выявлять и характеризовать существенные признаки объектов (явлений);</w:t>
      </w:r>
    </w:p>
    <w:p w14:paraId="4D23239B" w14:textId="77777777" w:rsidR="008D32F5" w:rsidRPr="00FA17E6" w:rsidRDefault="008D32F5" w:rsidP="00FA17E6">
      <w:pPr>
        <w:pStyle w:val="ConsPlusNormal"/>
        <w:ind w:firstLine="540"/>
        <w:jc w:val="both"/>
        <w:rPr>
          <w:szCs w:val="24"/>
        </w:rPr>
      </w:pPr>
      <w:r w:rsidRPr="00FA17E6">
        <w:rPr>
          <w:szCs w:val="24"/>
        </w:rPr>
        <w:t>устанавливать существенный признак классификации, основания для обобщения и сравнения, критерии проводимого анализа;</w:t>
      </w:r>
    </w:p>
    <w:p w14:paraId="5819CB39" w14:textId="77777777" w:rsidR="008D32F5" w:rsidRPr="00FA17E6" w:rsidRDefault="008D32F5" w:rsidP="00FA17E6">
      <w:pPr>
        <w:pStyle w:val="ConsPlusNormal"/>
        <w:ind w:firstLine="540"/>
        <w:jc w:val="both"/>
        <w:rPr>
          <w:szCs w:val="24"/>
        </w:rPr>
      </w:pPr>
      <w:r w:rsidRPr="00FA17E6">
        <w:rPr>
          <w:szCs w:val="24"/>
        </w:rPr>
        <w:t xml:space="preserve">с учетом предложенной задачи выявлять закономерности и противоречия в </w:t>
      </w:r>
      <w:r w:rsidRPr="00FA17E6">
        <w:rPr>
          <w:szCs w:val="24"/>
        </w:rPr>
        <w:lastRenderedPageBreak/>
        <w:t>рассматриваемых фактах, данных и наблюдениях;</w:t>
      </w:r>
    </w:p>
    <w:p w14:paraId="70962258" w14:textId="77777777" w:rsidR="008D32F5" w:rsidRPr="00FA17E6" w:rsidRDefault="008D32F5" w:rsidP="00FA17E6">
      <w:pPr>
        <w:pStyle w:val="ConsPlusNormal"/>
        <w:ind w:firstLine="540"/>
        <w:jc w:val="both"/>
        <w:rPr>
          <w:szCs w:val="24"/>
        </w:rPr>
      </w:pPr>
      <w:r w:rsidRPr="00FA17E6">
        <w:rPr>
          <w:szCs w:val="24"/>
        </w:rPr>
        <w:t>предлагать критерии для выявления закономерностей и противоречий;</w:t>
      </w:r>
    </w:p>
    <w:p w14:paraId="4AB0859A" w14:textId="77777777" w:rsidR="008D32F5" w:rsidRPr="00FA17E6" w:rsidRDefault="008D32F5" w:rsidP="00FA17E6">
      <w:pPr>
        <w:pStyle w:val="ConsPlusNormal"/>
        <w:ind w:firstLine="540"/>
        <w:jc w:val="both"/>
        <w:rPr>
          <w:szCs w:val="24"/>
        </w:rPr>
      </w:pPr>
      <w:r w:rsidRPr="00FA17E6">
        <w:rPr>
          <w:szCs w:val="24"/>
        </w:rPr>
        <w:t>выявлять дефицит информации, данных, необходимых для решения поставленной задачи;</w:t>
      </w:r>
    </w:p>
    <w:p w14:paraId="710233B1" w14:textId="77777777" w:rsidR="008D32F5" w:rsidRPr="00FA17E6" w:rsidRDefault="008D32F5" w:rsidP="00FA17E6">
      <w:pPr>
        <w:pStyle w:val="ConsPlusNormal"/>
        <w:ind w:firstLine="540"/>
        <w:jc w:val="both"/>
        <w:rPr>
          <w:szCs w:val="24"/>
        </w:rPr>
      </w:pPr>
      <w:r w:rsidRPr="00FA17E6">
        <w:rPr>
          <w:szCs w:val="24"/>
        </w:rPr>
        <w:t>выявлять причинно-следственные связи при изучении явлений и процессов;</w:t>
      </w:r>
    </w:p>
    <w:p w14:paraId="7C8609D4" w14:textId="77777777" w:rsidR="008D32F5" w:rsidRPr="00FA17E6" w:rsidRDefault="008D32F5" w:rsidP="00FA17E6">
      <w:pPr>
        <w:pStyle w:val="ConsPlusNormal"/>
        <w:ind w:firstLine="540"/>
        <w:jc w:val="both"/>
        <w:rPr>
          <w:szCs w:val="24"/>
        </w:rPr>
      </w:pPr>
      <w:r w:rsidRPr="00FA17E6">
        <w:rPr>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D340606" w14:textId="77777777" w:rsidR="008D32F5" w:rsidRPr="00FA17E6" w:rsidRDefault="008D32F5" w:rsidP="00FA17E6">
      <w:pPr>
        <w:pStyle w:val="ConsPlusNormal"/>
        <w:ind w:firstLine="540"/>
        <w:jc w:val="both"/>
        <w:rPr>
          <w:szCs w:val="24"/>
        </w:rPr>
      </w:pPr>
      <w:r w:rsidRPr="00FA17E6">
        <w:rPr>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FD7DF56" w14:textId="77777777" w:rsidR="008D32F5" w:rsidRPr="00FA17E6" w:rsidRDefault="008D32F5" w:rsidP="00FA17E6">
      <w:pPr>
        <w:pStyle w:val="ConsPlusNormal"/>
        <w:ind w:firstLine="540"/>
        <w:jc w:val="both"/>
        <w:rPr>
          <w:szCs w:val="24"/>
        </w:rPr>
      </w:pPr>
      <w:r w:rsidRPr="00FA17E6">
        <w:rPr>
          <w:szCs w:val="24"/>
        </w:rPr>
        <w:t>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79FA0D6" w14:textId="77777777" w:rsidR="008D32F5" w:rsidRPr="00FA17E6" w:rsidRDefault="008D32F5" w:rsidP="00FA17E6">
      <w:pPr>
        <w:pStyle w:val="ConsPlusNormal"/>
        <w:ind w:firstLine="540"/>
        <w:jc w:val="both"/>
        <w:rPr>
          <w:szCs w:val="24"/>
        </w:rPr>
      </w:pPr>
      <w:r w:rsidRPr="00FA17E6">
        <w:rPr>
          <w:szCs w:val="24"/>
        </w:rPr>
        <w:t>использовать вопросы как исследовательский инструмент познания;</w:t>
      </w:r>
    </w:p>
    <w:p w14:paraId="71EA0D3A" w14:textId="77777777" w:rsidR="008D32F5" w:rsidRPr="00FA17E6" w:rsidRDefault="008D32F5" w:rsidP="00FA17E6">
      <w:pPr>
        <w:pStyle w:val="ConsPlusNormal"/>
        <w:ind w:firstLine="540"/>
        <w:jc w:val="both"/>
        <w:rPr>
          <w:szCs w:val="24"/>
        </w:rPr>
      </w:pPr>
      <w:r w:rsidRPr="00FA17E6">
        <w:rPr>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B0A61F5" w14:textId="77777777" w:rsidR="008D32F5" w:rsidRPr="00FA17E6" w:rsidRDefault="008D32F5" w:rsidP="00FA17E6">
      <w:pPr>
        <w:pStyle w:val="ConsPlusNormal"/>
        <w:ind w:firstLine="540"/>
        <w:jc w:val="both"/>
        <w:rPr>
          <w:szCs w:val="24"/>
        </w:rPr>
      </w:pPr>
      <w:r w:rsidRPr="00FA17E6">
        <w:rPr>
          <w:szCs w:val="24"/>
        </w:rPr>
        <w:t>формулировать гипотезу об истинности собственных суждений и суждений других, аргументировать свою позицию, мнение;</w:t>
      </w:r>
    </w:p>
    <w:p w14:paraId="185CBF76" w14:textId="77777777" w:rsidR="008D32F5" w:rsidRPr="00FA17E6" w:rsidRDefault="008D32F5" w:rsidP="00FA17E6">
      <w:pPr>
        <w:pStyle w:val="ConsPlusNormal"/>
        <w:ind w:firstLine="540"/>
        <w:jc w:val="both"/>
        <w:rPr>
          <w:szCs w:val="24"/>
        </w:rPr>
      </w:pPr>
      <w:r w:rsidRPr="00FA17E6">
        <w:rPr>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3929C1F9" w14:textId="77777777" w:rsidR="008D32F5" w:rsidRPr="00FA17E6" w:rsidRDefault="008D32F5" w:rsidP="00FA17E6">
      <w:pPr>
        <w:pStyle w:val="ConsPlusNormal"/>
        <w:ind w:firstLine="540"/>
        <w:jc w:val="both"/>
        <w:rPr>
          <w:szCs w:val="24"/>
        </w:rPr>
      </w:pPr>
      <w:r w:rsidRPr="00FA17E6">
        <w:rPr>
          <w:szCs w:val="24"/>
        </w:rPr>
        <w:t>оценивать на применимость и достоверность информацию, полученную в ходе исследования (эксперимента);</w:t>
      </w:r>
    </w:p>
    <w:p w14:paraId="12033877" w14:textId="77777777" w:rsidR="008D32F5" w:rsidRPr="00FA17E6" w:rsidRDefault="008D32F5" w:rsidP="00FA17E6">
      <w:pPr>
        <w:pStyle w:val="ConsPlusNormal"/>
        <w:ind w:firstLine="540"/>
        <w:jc w:val="both"/>
        <w:rPr>
          <w:szCs w:val="24"/>
        </w:rPr>
      </w:pPr>
      <w:r w:rsidRPr="00FA17E6">
        <w:rPr>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099D9E4" w14:textId="77777777" w:rsidR="008D32F5" w:rsidRPr="00FA17E6" w:rsidRDefault="008D32F5" w:rsidP="00FA17E6">
      <w:pPr>
        <w:pStyle w:val="ConsPlusNormal"/>
        <w:ind w:firstLine="540"/>
        <w:jc w:val="both"/>
        <w:rPr>
          <w:szCs w:val="24"/>
        </w:rPr>
      </w:pPr>
      <w:r w:rsidRPr="00FA17E6">
        <w:rPr>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948BD32" w14:textId="77777777" w:rsidR="008D32F5" w:rsidRPr="00FA17E6" w:rsidRDefault="008D32F5" w:rsidP="00FA17E6">
      <w:pPr>
        <w:pStyle w:val="ConsPlusNormal"/>
        <w:ind w:firstLine="540"/>
        <w:jc w:val="both"/>
        <w:rPr>
          <w:szCs w:val="24"/>
        </w:rPr>
      </w:pPr>
      <w:r w:rsidRPr="00FA17E6">
        <w:rPr>
          <w:szCs w:val="24"/>
        </w:rPr>
        <w:t>3.8.3.3. У обучающегося будут сформированы умения работать с информацией как часть познавательных универсальных учебных действий:</w:t>
      </w:r>
    </w:p>
    <w:p w14:paraId="068EF7F1" w14:textId="77777777" w:rsidR="008D32F5" w:rsidRPr="00FA17E6" w:rsidRDefault="008D32F5"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5CA84AF" w14:textId="77777777" w:rsidR="008D32F5" w:rsidRPr="00FA17E6" w:rsidRDefault="008D32F5" w:rsidP="00FA17E6">
      <w:pPr>
        <w:pStyle w:val="ConsPlusNormal"/>
        <w:ind w:firstLine="540"/>
        <w:jc w:val="both"/>
        <w:rPr>
          <w:szCs w:val="24"/>
        </w:rPr>
      </w:pPr>
      <w:r w:rsidRPr="00FA17E6">
        <w:rPr>
          <w:szCs w:val="24"/>
        </w:rPr>
        <w:t>выбирать, анализировать, систематизировать и интерпретировать информацию различных видов и форм представления;</w:t>
      </w:r>
    </w:p>
    <w:p w14:paraId="355106E4" w14:textId="77777777" w:rsidR="008D32F5" w:rsidRPr="00FA17E6" w:rsidRDefault="008D32F5" w:rsidP="00FA17E6">
      <w:pPr>
        <w:pStyle w:val="ConsPlusNormal"/>
        <w:ind w:firstLine="540"/>
        <w:jc w:val="both"/>
        <w:rPr>
          <w:szCs w:val="24"/>
        </w:rPr>
      </w:pPr>
      <w:r w:rsidRPr="00FA17E6">
        <w:rPr>
          <w:szCs w:val="24"/>
        </w:rPr>
        <w:t>находить сходные аргументы (подтверждающие или опровергающие одну и ту же идею, версию) в различных информационных источниках;</w:t>
      </w:r>
    </w:p>
    <w:p w14:paraId="00822017" w14:textId="77777777" w:rsidR="008D32F5" w:rsidRPr="00FA17E6" w:rsidRDefault="008D32F5" w:rsidP="00FA17E6">
      <w:pPr>
        <w:pStyle w:val="ConsPlusNormal"/>
        <w:ind w:firstLine="540"/>
        <w:jc w:val="both"/>
        <w:rPr>
          <w:szCs w:val="24"/>
        </w:rPr>
      </w:pPr>
      <w:r w:rsidRPr="00FA17E6">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B15BBDE" w14:textId="77777777" w:rsidR="008D32F5" w:rsidRPr="00FA17E6" w:rsidRDefault="008D32F5" w:rsidP="00FA17E6">
      <w:pPr>
        <w:pStyle w:val="ConsPlusNormal"/>
        <w:ind w:firstLine="540"/>
        <w:jc w:val="both"/>
        <w:rPr>
          <w:szCs w:val="24"/>
        </w:rPr>
      </w:pPr>
      <w:r w:rsidRPr="00FA17E6">
        <w:rPr>
          <w:szCs w:val="24"/>
        </w:rPr>
        <w:t>оценивать надежность информации по критериям, предложенным педагогическим работником или сформулированным самостоятельно;</w:t>
      </w:r>
    </w:p>
    <w:p w14:paraId="2BD4FF41" w14:textId="77777777" w:rsidR="008D32F5" w:rsidRPr="00FA17E6" w:rsidRDefault="008D32F5" w:rsidP="00FA17E6">
      <w:pPr>
        <w:pStyle w:val="ConsPlusNormal"/>
        <w:ind w:firstLine="540"/>
        <w:jc w:val="both"/>
        <w:rPr>
          <w:szCs w:val="24"/>
        </w:rPr>
      </w:pPr>
      <w:r w:rsidRPr="00FA17E6">
        <w:rPr>
          <w:szCs w:val="24"/>
        </w:rPr>
        <w:t>эффективно запоминать и систематизировать информацию.</w:t>
      </w:r>
    </w:p>
    <w:p w14:paraId="25512A28" w14:textId="77777777" w:rsidR="008D32F5" w:rsidRPr="00FA17E6" w:rsidRDefault="008D32F5" w:rsidP="00FA17E6">
      <w:pPr>
        <w:pStyle w:val="ConsPlusNormal"/>
        <w:ind w:firstLine="540"/>
        <w:jc w:val="both"/>
        <w:rPr>
          <w:szCs w:val="24"/>
        </w:rPr>
      </w:pPr>
      <w:r w:rsidRPr="00FA17E6">
        <w:rPr>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5CB11F1" w14:textId="77777777" w:rsidR="008D32F5" w:rsidRPr="00FA17E6" w:rsidRDefault="008D32F5" w:rsidP="00FA17E6">
      <w:pPr>
        <w:pStyle w:val="ConsPlusNormal"/>
        <w:ind w:firstLine="540"/>
        <w:jc w:val="both"/>
        <w:rPr>
          <w:szCs w:val="24"/>
        </w:rPr>
      </w:pPr>
      <w:r w:rsidRPr="00FA17E6">
        <w:rPr>
          <w:szCs w:val="24"/>
        </w:rPr>
        <w:t>3.8.3.4. У обучающегося будут сформированы умения общения как часть коммуникативных универсальных учебных действий:</w:t>
      </w:r>
    </w:p>
    <w:p w14:paraId="4A7C1EBB" w14:textId="77777777" w:rsidR="008D32F5" w:rsidRPr="00FA17E6" w:rsidRDefault="008D32F5" w:rsidP="00FA17E6">
      <w:pPr>
        <w:pStyle w:val="ConsPlusNormal"/>
        <w:ind w:firstLine="540"/>
        <w:jc w:val="both"/>
        <w:rPr>
          <w:szCs w:val="24"/>
        </w:rPr>
      </w:pPr>
      <w:r w:rsidRPr="00FA17E6">
        <w:rPr>
          <w:szCs w:val="24"/>
        </w:rPr>
        <w:t>воспринимать и формулировать суждения, выражать эмоции в соответствии с целями и условиями общения;</w:t>
      </w:r>
    </w:p>
    <w:p w14:paraId="16B3DBBB" w14:textId="77777777" w:rsidR="008D32F5" w:rsidRPr="00FA17E6" w:rsidRDefault="008D32F5" w:rsidP="00FA17E6">
      <w:pPr>
        <w:pStyle w:val="ConsPlusNormal"/>
        <w:ind w:firstLine="540"/>
        <w:jc w:val="both"/>
        <w:rPr>
          <w:szCs w:val="24"/>
        </w:rPr>
      </w:pPr>
      <w:r w:rsidRPr="00FA17E6">
        <w:rPr>
          <w:szCs w:val="24"/>
        </w:rPr>
        <w:t>выражать себя (свою точку зрения) в устных и письменных текстах;</w:t>
      </w:r>
    </w:p>
    <w:p w14:paraId="0D0148B6" w14:textId="77777777" w:rsidR="008D32F5" w:rsidRPr="00FA17E6" w:rsidRDefault="008D32F5" w:rsidP="00FA17E6">
      <w:pPr>
        <w:pStyle w:val="ConsPlusNormal"/>
        <w:ind w:firstLine="540"/>
        <w:jc w:val="both"/>
        <w:rPr>
          <w:szCs w:val="24"/>
        </w:rPr>
      </w:pPr>
      <w:r w:rsidRPr="00FA17E6">
        <w:rPr>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sidRPr="00FA17E6">
        <w:rPr>
          <w:szCs w:val="24"/>
        </w:rPr>
        <w:lastRenderedPageBreak/>
        <w:t>переговоры;</w:t>
      </w:r>
    </w:p>
    <w:p w14:paraId="054F354E" w14:textId="77777777" w:rsidR="008D32F5" w:rsidRPr="00FA17E6" w:rsidRDefault="008D32F5" w:rsidP="00FA17E6">
      <w:pPr>
        <w:pStyle w:val="ConsPlusNormal"/>
        <w:ind w:firstLine="540"/>
        <w:jc w:val="both"/>
        <w:rPr>
          <w:szCs w:val="24"/>
        </w:rPr>
      </w:pPr>
      <w:r w:rsidRPr="00FA17E6">
        <w:rPr>
          <w:szCs w:val="24"/>
        </w:rPr>
        <w:t>понимать намерения других, проявлять уважительное отношение к собеседнику и в корректной форме формулировать свои возражения;</w:t>
      </w:r>
    </w:p>
    <w:p w14:paraId="4ABC93E1" w14:textId="77777777" w:rsidR="008D32F5" w:rsidRPr="00FA17E6" w:rsidRDefault="008D32F5" w:rsidP="00FA17E6">
      <w:pPr>
        <w:pStyle w:val="ConsPlusNormal"/>
        <w:ind w:firstLine="540"/>
        <w:jc w:val="both"/>
        <w:rPr>
          <w:szCs w:val="24"/>
        </w:rPr>
      </w:pPr>
      <w:r w:rsidRPr="00FA17E6">
        <w:rPr>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3F81EE76" w14:textId="77777777" w:rsidR="008D32F5" w:rsidRPr="00FA17E6" w:rsidRDefault="008D32F5" w:rsidP="00FA17E6">
      <w:pPr>
        <w:pStyle w:val="ConsPlusNormal"/>
        <w:ind w:firstLine="540"/>
        <w:jc w:val="both"/>
        <w:rPr>
          <w:szCs w:val="24"/>
        </w:rPr>
      </w:pPr>
      <w:r w:rsidRPr="00FA17E6">
        <w:rPr>
          <w:szCs w:val="24"/>
        </w:rPr>
        <w:t>сопоставлять свои суждения с суждениями других участников диалога, обнаруживать различие и сходство позиций;</w:t>
      </w:r>
    </w:p>
    <w:p w14:paraId="76A608E5" w14:textId="77777777" w:rsidR="008D32F5" w:rsidRPr="00FA17E6" w:rsidRDefault="008D32F5" w:rsidP="00FA17E6">
      <w:pPr>
        <w:pStyle w:val="ConsPlusNormal"/>
        <w:ind w:firstLine="540"/>
        <w:jc w:val="both"/>
        <w:rPr>
          <w:szCs w:val="24"/>
        </w:rPr>
      </w:pPr>
      <w:r w:rsidRPr="00FA17E6">
        <w:rPr>
          <w:szCs w:val="24"/>
        </w:rPr>
        <w:t>публично представлять результаты выполненного опыта (эксперимента, исследования, проекта);</w:t>
      </w:r>
    </w:p>
    <w:p w14:paraId="5AB025D6" w14:textId="77777777" w:rsidR="008D32F5" w:rsidRPr="00FA17E6" w:rsidRDefault="008D32F5" w:rsidP="00FA17E6">
      <w:pPr>
        <w:pStyle w:val="ConsPlusNormal"/>
        <w:ind w:firstLine="540"/>
        <w:jc w:val="both"/>
        <w:rPr>
          <w:szCs w:val="24"/>
        </w:rPr>
      </w:pPr>
      <w:r w:rsidRPr="00FA17E6">
        <w:rPr>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2A86B45" w14:textId="77777777" w:rsidR="008D32F5" w:rsidRPr="00FA17E6" w:rsidRDefault="008D32F5" w:rsidP="00FA17E6">
      <w:pPr>
        <w:pStyle w:val="ConsPlusNormal"/>
        <w:ind w:firstLine="540"/>
        <w:jc w:val="both"/>
        <w:rPr>
          <w:szCs w:val="24"/>
        </w:rPr>
      </w:pPr>
      <w:r w:rsidRPr="00FA17E6">
        <w:rPr>
          <w:szCs w:val="24"/>
        </w:rPr>
        <w:t>3.8.3.5. У обучающегося будут сформированы умения совместной деятельности как часть коммуникативных универсальных учебных действий:</w:t>
      </w:r>
    </w:p>
    <w:p w14:paraId="0227F875" w14:textId="77777777" w:rsidR="008D32F5" w:rsidRPr="00FA17E6" w:rsidRDefault="008D32F5" w:rsidP="00FA17E6">
      <w:pPr>
        <w:pStyle w:val="ConsPlusNormal"/>
        <w:ind w:firstLine="540"/>
        <w:jc w:val="both"/>
        <w:rPr>
          <w:szCs w:val="24"/>
        </w:rPr>
      </w:pPr>
      <w:r w:rsidRPr="00FA17E6">
        <w:rPr>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273516E" w14:textId="77777777" w:rsidR="008D32F5" w:rsidRPr="00FA17E6" w:rsidRDefault="008D32F5" w:rsidP="00FA17E6">
      <w:pPr>
        <w:pStyle w:val="ConsPlusNormal"/>
        <w:ind w:firstLine="540"/>
        <w:jc w:val="both"/>
        <w:rPr>
          <w:szCs w:val="24"/>
        </w:rPr>
      </w:pPr>
      <w:r w:rsidRPr="00FA17E6">
        <w:rPr>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D07DA42" w14:textId="77777777" w:rsidR="008D32F5" w:rsidRPr="00FA17E6" w:rsidRDefault="008D32F5" w:rsidP="00FA17E6">
      <w:pPr>
        <w:pStyle w:val="ConsPlusNormal"/>
        <w:ind w:firstLine="540"/>
        <w:jc w:val="both"/>
        <w:rPr>
          <w:szCs w:val="24"/>
        </w:rPr>
      </w:pPr>
      <w:r w:rsidRPr="00FA17E6">
        <w:rPr>
          <w:szCs w:val="24"/>
        </w:rPr>
        <w:t>обобщать мнения нескольких человек, проявлять готовность руководить, выполнять поручения, подчиняться;</w:t>
      </w:r>
    </w:p>
    <w:p w14:paraId="214CD2AC" w14:textId="77777777" w:rsidR="008D32F5" w:rsidRPr="00FA17E6" w:rsidRDefault="008D32F5" w:rsidP="00FA17E6">
      <w:pPr>
        <w:pStyle w:val="ConsPlusNormal"/>
        <w:ind w:firstLine="540"/>
        <w:jc w:val="both"/>
        <w:rPr>
          <w:szCs w:val="24"/>
        </w:rPr>
      </w:pPr>
      <w:r w:rsidRPr="00FA17E6">
        <w:rPr>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B3AC8E8" w14:textId="77777777" w:rsidR="008D32F5" w:rsidRPr="00FA17E6" w:rsidRDefault="008D32F5" w:rsidP="00FA17E6">
      <w:pPr>
        <w:pStyle w:val="ConsPlusNormal"/>
        <w:ind w:firstLine="540"/>
        <w:jc w:val="both"/>
        <w:rPr>
          <w:szCs w:val="24"/>
        </w:rPr>
      </w:pPr>
      <w:r w:rsidRPr="00FA17E6">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93A3D81" w14:textId="77777777" w:rsidR="008D32F5" w:rsidRPr="00FA17E6" w:rsidRDefault="008D32F5" w:rsidP="00FA17E6">
      <w:pPr>
        <w:pStyle w:val="ConsPlusNormal"/>
        <w:ind w:firstLine="540"/>
        <w:jc w:val="both"/>
        <w:rPr>
          <w:szCs w:val="24"/>
        </w:rPr>
      </w:pPr>
      <w:r w:rsidRPr="00FA17E6">
        <w:rPr>
          <w:szCs w:val="24"/>
        </w:rPr>
        <w:t>оценивать качество своего вклада в общий продукт по критериям, самостоятельно сформулированным участниками взаимодействия;</w:t>
      </w:r>
    </w:p>
    <w:p w14:paraId="0A5653CF" w14:textId="77777777" w:rsidR="008D32F5" w:rsidRPr="00FA17E6" w:rsidRDefault="008D32F5" w:rsidP="00FA17E6">
      <w:pPr>
        <w:pStyle w:val="ConsPlusNormal"/>
        <w:ind w:firstLine="540"/>
        <w:jc w:val="both"/>
        <w:rPr>
          <w:szCs w:val="24"/>
        </w:rPr>
      </w:pPr>
      <w:r w:rsidRPr="00FA17E6">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CD9ECCA" w14:textId="77777777" w:rsidR="008D32F5" w:rsidRPr="00FA17E6" w:rsidRDefault="008D32F5" w:rsidP="00FA17E6">
      <w:pPr>
        <w:pStyle w:val="ConsPlusNormal"/>
        <w:ind w:firstLine="540"/>
        <w:jc w:val="both"/>
        <w:rPr>
          <w:szCs w:val="24"/>
        </w:rPr>
      </w:pPr>
      <w:r w:rsidRPr="00FA17E6">
        <w:rPr>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F5DCAE3" w14:textId="77777777" w:rsidR="008D32F5" w:rsidRPr="00FA17E6" w:rsidRDefault="008D32F5" w:rsidP="00FA17E6">
      <w:pPr>
        <w:pStyle w:val="ConsPlusNormal"/>
        <w:ind w:firstLine="540"/>
        <w:jc w:val="both"/>
        <w:rPr>
          <w:szCs w:val="24"/>
        </w:rPr>
      </w:pPr>
      <w:r w:rsidRPr="00FA17E6">
        <w:rPr>
          <w:szCs w:val="24"/>
        </w:rPr>
        <w:t>3.8.3.6. У обучающегося будут сформированы умения самоорганизации как часть регулятивных универсальных учебных действий:</w:t>
      </w:r>
    </w:p>
    <w:p w14:paraId="0C3D4793" w14:textId="77777777" w:rsidR="008D32F5" w:rsidRPr="00FA17E6" w:rsidRDefault="008D32F5" w:rsidP="00FA17E6">
      <w:pPr>
        <w:pStyle w:val="ConsPlusNormal"/>
        <w:ind w:firstLine="540"/>
        <w:jc w:val="both"/>
        <w:rPr>
          <w:szCs w:val="24"/>
        </w:rPr>
      </w:pPr>
      <w:r w:rsidRPr="00FA17E6">
        <w:rPr>
          <w:szCs w:val="24"/>
        </w:rPr>
        <w:t>выявлять проблемы для решения в жизненных и учебных ситуациях;</w:t>
      </w:r>
    </w:p>
    <w:p w14:paraId="25EF9577" w14:textId="77777777" w:rsidR="008D32F5" w:rsidRPr="00FA17E6" w:rsidRDefault="008D32F5" w:rsidP="00FA17E6">
      <w:pPr>
        <w:pStyle w:val="ConsPlusNormal"/>
        <w:ind w:firstLine="540"/>
        <w:jc w:val="both"/>
        <w:rPr>
          <w:szCs w:val="24"/>
        </w:rPr>
      </w:pPr>
      <w:r w:rsidRPr="00FA17E6">
        <w:rPr>
          <w:szCs w:val="24"/>
        </w:rPr>
        <w:t>ориентироваться в различных подходах принятия решений (индивидуальное, принятие решения в группе, принятие решений группой);</w:t>
      </w:r>
    </w:p>
    <w:p w14:paraId="7345BF82" w14:textId="77777777" w:rsidR="008D32F5" w:rsidRPr="00FA17E6" w:rsidRDefault="008D32F5" w:rsidP="00FA17E6">
      <w:pPr>
        <w:pStyle w:val="ConsPlusNormal"/>
        <w:ind w:firstLine="540"/>
        <w:jc w:val="both"/>
        <w:rPr>
          <w:szCs w:val="24"/>
        </w:rPr>
      </w:pPr>
      <w:r w:rsidRPr="00FA17E6">
        <w:rPr>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5D0D0CA" w14:textId="77777777" w:rsidR="008D32F5" w:rsidRPr="00FA17E6" w:rsidRDefault="008D32F5" w:rsidP="00FA17E6">
      <w:pPr>
        <w:pStyle w:val="ConsPlusNormal"/>
        <w:ind w:firstLine="540"/>
        <w:jc w:val="both"/>
        <w:rPr>
          <w:szCs w:val="24"/>
        </w:rPr>
      </w:pPr>
      <w:r w:rsidRPr="00FA17E6">
        <w:rPr>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6E6CB3F" w14:textId="77777777" w:rsidR="008D32F5" w:rsidRPr="00FA17E6" w:rsidRDefault="008D32F5" w:rsidP="00FA17E6">
      <w:pPr>
        <w:pStyle w:val="ConsPlusNormal"/>
        <w:ind w:firstLine="540"/>
        <w:jc w:val="both"/>
        <w:rPr>
          <w:szCs w:val="24"/>
        </w:rPr>
      </w:pPr>
      <w:r w:rsidRPr="00FA17E6">
        <w:rPr>
          <w:szCs w:val="24"/>
        </w:rPr>
        <w:t>проводить выбор и брать ответственность за решение.</w:t>
      </w:r>
    </w:p>
    <w:p w14:paraId="1F0FFF03" w14:textId="77777777" w:rsidR="008D32F5" w:rsidRPr="00FA17E6" w:rsidRDefault="008D32F5" w:rsidP="00FA17E6">
      <w:pPr>
        <w:pStyle w:val="ConsPlusNormal"/>
        <w:ind w:firstLine="540"/>
        <w:jc w:val="both"/>
        <w:rPr>
          <w:szCs w:val="24"/>
        </w:rPr>
      </w:pPr>
      <w:r w:rsidRPr="00FA17E6">
        <w:rPr>
          <w:szCs w:val="24"/>
        </w:rPr>
        <w:t>3.8.3.7. У обучающегося будут сформированы умения самоконтроля как часть регулятивных универсальных учебных действий:</w:t>
      </w:r>
    </w:p>
    <w:p w14:paraId="43B6E8BC" w14:textId="77777777" w:rsidR="008D32F5" w:rsidRPr="00FA17E6" w:rsidRDefault="008D32F5" w:rsidP="00FA17E6">
      <w:pPr>
        <w:pStyle w:val="ConsPlusNormal"/>
        <w:ind w:firstLine="540"/>
        <w:jc w:val="both"/>
        <w:rPr>
          <w:szCs w:val="24"/>
        </w:rPr>
      </w:pPr>
      <w:r w:rsidRPr="00FA17E6">
        <w:rPr>
          <w:szCs w:val="24"/>
        </w:rPr>
        <w:t>владеть способами самоконтроля, самомотивации и рефлексии;</w:t>
      </w:r>
    </w:p>
    <w:p w14:paraId="5B0B5B8C" w14:textId="77777777" w:rsidR="008D32F5" w:rsidRPr="00FA17E6" w:rsidRDefault="008D32F5" w:rsidP="00FA17E6">
      <w:pPr>
        <w:pStyle w:val="ConsPlusNormal"/>
        <w:ind w:firstLine="540"/>
        <w:jc w:val="both"/>
        <w:rPr>
          <w:szCs w:val="24"/>
        </w:rPr>
      </w:pPr>
      <w:r w:rsidRPr="00FA17E6">
        <w:rPr>
          <w:szCs w:val="24"/>
        </w:rPr>
        <w:t>давать оценку ситуации и предлагать план ее изменения;</w:t>
      </w:r>
    </w:p>
    <w:p w14:paraId="5DC3EF3C" w14:textId="77777777" w:rsidR="008D32F5" w:rsidRPr="00FA17E6" w:rsidRDefault="008D32F5" w:rsidP="00FA17E6">
      <w:pPr>
        <w:pStyle w:val="ConsPlusNormal"/>
        <w:ind w:firstLine="540"/>
        <w:jc w:val="both"/>
        <w:rPr>
          <w:szCs w:val="24"/>
        </w:rPr>
      </w:pPr>
      <w:r w:rsidRPr="00FA17E6">
        <w:rPr>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0BDC7C9" w14:textId="77777777" w:rsidR="008D32F5" w:rsidRPr="00FA17E6" w:rsidRDefault="008D32F5" w:rsidP="00FA17E6">
      <w:pPr>
        <w:pStyle w:val="ConsPlusNormal"/>
        <w:ind w:firstLine="540"/>
        <w:jc w:val="both"/>
        <w:rPr>
          <w:szCs w:val="24"/>
        </w:rPr>
      </w:pPr>
      <w:r w:rsidRPr="00FA17E6">
        <w:rPr>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14:paraId="4BA62E94" w14:textId="77777777" w:rsidR="008D32F5" w:rsidRPr="00FA17E6" w:rsidRDefault="008D32F5" w:rsidP="00FA17E6">
      <w:pPr>
        <w:pStyle w:val="ConsPlusNormal"/>
        <w:ind w:firstLine="540"/>
        <w:jc w:val="both"/>
        <w:rPr>
          <w:szCs w:val="24"/>
        </w:rPr>
      </w:pPr>
      <w:r w:rsidRPr="00FA17E6">
        <w:rPr>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155C553" w14:textId="77777777" w:rsidR="008D32F5" w:rsidRPr="00FA17E6" w:rsidRDefault="008D32F5" w:rsidP="00FA17E6">
      <w:pPr>
        <w:pStyle w:val="ConsPlusNormal"/>
        <w:ind w:firstLine="540"/>
        <w:jc w:val="both"/>
        <w:rPr>
          <w:szCs w:val="24"/>
        </w:rPr>
      </w:pPr>
      <w:r w:rsidRPr="00FA17E6">
        <w:rPr>
          <w:szCs w:val="24"/>
        </w:rPr>
        <w:t>оценивать соответствие результата цели и условиям.</w:t>
      </w:r>
    </w:p>
    <w:p w14:paraId="127FC7AA" w14:textId="77777777" w:rsidR="008D32F5" w:rsidRPr="00FA17E6" w:rsidRDefault="008D32F5" w:rsidP="00FA17E6">
      <w:pPr>
        <w:pStyle w:val="ConsPlusNormal"/>
        <w:ind w:firstLine="540"/>
        <w:jc w:val="both"/>
        <w:rPr>
          <w:szCs w:val="24"/>
        </w:rPr>
      </w:pPr>
      <w:r w:rsidRPr="00FA17E6">
        <w:rPr>
          <w:szCs w:val="24"/>
        </w:rPr>
        <w:t>3.8.3.8. У обучающегося будут сформированы умения эмоционального интеллекта как часть регулятивных универсальных учебных действий:</w:t>
      </w:r>
    </w:p>
    <w:p w14:paraId="4B1B7550" w14:textId="77777777" w:rsidR="008D32F5" w:rsidRPr="00FA17E6" w:rsidRDefault="008D32F5" w:rsidP="00FA17E6">
      <w:pPr>
        <w:pStyle w:val="ConsPlusNormal"/>
        <w:ind w:firstLine="540"/>
        <w:jc w:val="both"/>
        <w:rPr>
          <w:szCs w:val="24"/>
        </w:rPr>
      </w:pPr>
      <w:r w:rsidRPr="00FA17E6">
        <w:rPr>
          <w:szCs w:val="24"/>
        </w:rPr>
        <w:t>различать, называть и управлять собственными эмоциями и эмоциями других;</w:t>
      </w:r>
    </w:p>
    <w:p w14:paraId="77704C82" w14:textId="77777777" w:rsidR="008D32F5" w:rsidRPr="00FA17E6" w:rsidRDefault="008D32F5" w:rsidP="00FA17E6">
      <w:pPr>
        <w:pStyle w:val="ConsPlusNormal"/>
        <w:ind w:firstLine="540"/>
        <w:jc w:val="both"/>
        <w:rPr>
          <w:szCs w:val="24"/>
        </w:rPr>
      </w:pPr>
      <w:r w:rsidRPr="00FA17E6">
        <w:rPr>
          <w:szCs w:val="24"/>
        </w:rPr>
        <w:t>выявлять и анализировать причины эмоций;</w:t>
      </w:r>
    </w:p>
    <w:p w14:paraId="2A341E40" w14:textId="77777777" w:rsidR="008D32F5" w:rsidRPr="00FA17E6" w:rsidRDefault="008D32F5" w:rsidP="00FA17E6">
      <w:pPr>
        <w:pStyle w:val="ConsPlusNormal"/>
        <w:ind w:firstLine="540"/>
        <w:jc w:val="both"/>
        <w:rPr>
          <w:szCs w:val="24"/>
        </w:rPr>
      </w:pPr>
      <w:r w:rsidRPr="00FA17E6">
        <w:rPr>
          <w:szCs w:val="24"/>
        </w:rPr>
        <w:t>ставить себя на место другого человека, понимать мотивы и намерения другого;</w:t>
      </w:r>
    </w:p>
    <w:p w14:paraId="2C793D04" w14:textId="77777777" w:rsidR="008D32F5" w:rsidRPr="00FA17E6" w:rsidRDefault="008D32F5" w:rsidP="00FA17E6">
      <w:pPr>
        <w:pStyle w:val="ConsPlusNormal"/>
        <w:ind w:firstLine="540"/>
        <w:jc w:val="both"/>
        <w:rPr>
          <w:szCs w:val="24"/>
        </w:rPr>
      </w:pPr>
      <w:r w:rsidRPr="00FA17E6">
        <w:rPr>
          <w:szCs w:val="24"/>
        </w:rPr>
        <w:t>регулировать способ выражения эмоций.</w:t>
      </w:r>
    </w:p>
    <w:p w14:paraId="42268C08" w14:textId="77777777" w:rsidR="008D32F5" w:rsidRPr="00FA17E6" w:rsidRDefault="008D32F5" w:rsidP="00FA17E6">
      <w:pPr>
        <w:pStyle w:val="ConsPlusNormal"/>
        <w:ind w:firstLine="540"/>
        <w:jc w:val="both"/>
        <w:rPr>
          <w:szCs w:val="24"/>
        </w:rPr>
      </w:pPr>
      <w:r w:rsidRPr="00FA17E6">
        <w:rPr>
          <w:szCs w:val="24"/>
        </w:rPr>
        <w:t>3.8.3.9. У обучающегося будут сформированы умения принимать себя и других как часть регулятивных универсальных учебных действий:</w:t>
      </w:r>
    </w:p>
    <w:p w14:paraId="5BD6F6FB" w14:textId="77777777" w:rsidR="008D32F5" w:rsidRPr="00FA17E6" w:rsidRDefault="008D32F5" w:rsidP="00FA17E6">
      <w:pPr>
        <w:pStyle w:val="ConsPlusNormal"/>
        <w:ind w:firstLine="540"/>
        <w:jc w:val="both"/>
        <w:rPr>
          <w:szCs w:val="24"/>
        </w:rPr>
      </w:pPr>
      <w:r w:rsidRPr="00FA17E6">
        <w:rPr>
          <w:szCs w:val="24"/>
        </w:rPr>
        <w:t>осознанно относиться к другому человеку, его мнению; признавать свое право на ошибку и такое же право другого;</w:t>
      </w:r>
    </w:p>
    <w:p w14:paraId="60CDE07C" w14:textId="77777777" w:rsidR="008D32F5" w:rsidRPr="00FA17E6" w:rsidRDefault="008D32F5" w:rsidP="00FA17E6">
      <w:pPr>
        <w:pStyle w:val="ConsPlusNormal"/>
        <w:ind w:firstLine="540"/>
        <w:jc w:val="both"/>
        <w:rPr>
          <w:szCs w:val="24"/>
        </w:rPr>
      </w:pPr>
      <w:r w:rsidRPr="00FA17E6">
        <w:rPr>
          <w:szCs w:val="24"/>
        </w:rPr>
        <w:t>принимать себя и других, не осуждая;</w:t>
      </w:r>
    </w:p>
    <w:p w14:paraId="5529E510" w14:textId="77777777" w:rsidR="008D32F5" w:rsidRPr="00FA17E6" w:rsidRDefault="008D32F5" w:rsidP="00FA17E6">
      <w:pPr>
        <w:pStyle w:val="ConsPlusNormal"/>
        <w:ind w:firstLine="540"/>
        <w:jc w:val="both"/>
        <w:rPr>
          <w:szCs w:val="24"/>
        </w:rPr>
      </w:pPr>
      <w:r w:rsidRPr="00FA17E6">
        <w:rPr>
          <w:szCs w:val="24"/>
        </w:rPr>
        <w:t>открытость себе и другим;</w:t>
      </w:r>
    </w:p>
    <w:p w14:paraId="434585DB" w14:textId="77777777" w:rsidR="008D32F5" w:rsidRPr="00FA17E6" w:rsidRDefault="008D32F5" w:rsidP="00FA17E6">
      <w:pPr>
        <w:pStyle w:val="ConsPlusNormal"/>
        <w:ind w:firstLine="540"/>
        <w:jc w:val="both"/>
        <w:rPr>
          <w:szCs w:val="24"/>
        </w:rPr>
      </w:pPr>
      <w:r w:rsidRPr="00FA17E6">
        <w:rPr>
          <w:szCs w:val="24"/>
        </w:rPr>
        <w:t>осознавать невозможность контролировать все вокруг.</w:t>
      </w:r>
    </w:p>
    <w:p w14:paraId="5D2D03BD" w14:textId="77777777" w:rsidR="008D32F5" w:rsidRPr="00FA17E6" w:rsidRDefault="008D32F5" w:rsidP="00FA17E6">
      <w:pPr>
        <w:pStyle w:val="ConsPlusNormal"/>
        <w:ind w:firstLine="540"/>
        <w:jc w:val="both"/>
        <w:rPr>
          <w:szCs w:val="24"/>
        </w:rPr>
      </w:pPr>
      <w:r w:rsidRPr="00FA17E6">
        <w:rPr>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2F55A0E" w14:textId="77777777" w:rsidR="008D32F5" w:rsidRPr="00FA17E6" w:rsidRDefault="008D32F5" w:rsidP="00FA17E6">
      <w:pPr>
        <w:pStyle w:val="ConsPlusNormal"/>
        <w:ind w:firstLine="540"/>
        <w:jc w:val="both"/>
        <w:rPr>
          <w:szCs w:val="24"/>
        </w:rPr>
      </w:pPr>
      <w:r w:rsidRPr="00FA17E6">
        <w:rPr>
          <w:szCs w:val="24"/>
        </w:rPr>
        <w:t>3.8.4.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398C903F" w14:textId="77777777" w:rsidR="008D32F5" w:rsidRPr="00FA17E6" w:rsidRDefault="008D32F5" w:rsidP="00FA17E6">
      <w:pPr>
        <w:pStyle w:val="ConsPlusNormal"/>
        <w:ind w:firstLine="540"/>
        <w:jc w:val="both"/>
        <w:rPr>
          <w:szCs w:val="24"/>
        </w:rPr>
      </w:pPr>
      <w:r w:rsidRPr="00FA17E6">
        <w:rPr>
          <w:szCs w:val="24"/>
        </w:rPr>
        <w:t>3.8.4.1. Предметные результаты освоения программы по иностранному (английскому) языку к концу обучения в 5 классе:</w:t>
      </w:r>
    </w:p>
    <w:p w14:paraId="60868D76" w14:textId="77777777" w:rsidR="008D32F5" w:rsidRPr="00FA17E6" w:rsidRDefault="008D32F5" w:rsidP="00FA17E6">
      <w:pPr>
        <w:pStyle w:val="ConsPlusNormal"/>
        <w:ind w:firstLine="540"/>
        <w:jc w:val="both"/>
        <w:rPr>
          <w:szCs w:val="24"/>
        </w:rPr>
      </w:pPr>
      <w:r w:rsidRPr="00FA17E6">
        <w:rPr>
          <w:szCs w:val="24"/>
        </w:rPr>
        <w:t>1) владеть основными видами речевой деятельности:</w:t>
      </w:r>
    </w:p>
    <w:p w14:paraId="24EDDA23" w14:textId="77777777" w:rsidR="008D32F5" w:rsidRPr="00FA17E6" w:rsidRDefault="008D32F5" w:rsidP="00FA17E6">
      <w:pPr>
        <w:pStyle w:val="ConsPlusNormal"/>
        <w:ind w:firstLine="540"/>
        <w:jc w:val="both"/>
        <w:rPr>
          <w:szCs w:val="24"/>
        </w:rPr>
      </w:pPr>
      <w:r w:rsidRPr="00FA17E6">
        <w:rPr>
          <w:szCs w:val="24"/>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3D62444" w14:textId="77777777" w:rsidR="008D32F5" w:rsidRPr="00FA17E6" w:rsidRDefault="008D32F5" w:rsidP="00FA17E6">
      <w:pPr>
        <w:pStyle w:val="ConsPlusNormal"/>
        <w:ind w:firstLine="540"/>
        <w:jc w:val="both"/>
        <w:rPr>
          <w:szCs w:val="24"/>
        </w:rPr>
      </w:pPr>
      <w:r w:rsidRPr="00FA17E6">
        <w:rPr>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14:paraId="593A1D58" w14:textId="77777777" w:rsidR="008D32F5" w:rsidRPr="00FA17E6" w:rsidRDefault="008D32F5" w:rsidP="00FA17E6">
      <w:pPr>
        <w:pStyle w:val="ConsPlusNormal"/>
        <w:ind w:firstLine="540"/>
        <w:jc w:val="both"/>
        <w:rPr>
          <w:szCs w:val="24"/>
        </w:rPr>
      </w:pPr>
      <w:r w:rsidRPr="00FA17E6">
        <w:rPr>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25848E3D" w14:textId="77777777" w:rsidR="008D32F5" w:rsidRPr="00FA17E6" w:rsidRDefault="008D32F5" w:rsidP="00FA17E6">
      <w:pPr>
        <w:pStyle w:val="ConsPlusNormal"/>
        <w:ind w:firstLine="540"/>
        <w:jc w:val="both"/>
        <w:rPr>
          <w:szCs w:val="24"/>
        </w:rPr>
      </w:pPr>
      <w:r w:rsidRPr="00FA17E6">
        <w:rPr>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w:t>
      </w:r>
      <w:r w:rsidRPr="00FA17E6">
        <w:rPr>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14:paraId="695188C2" w14:textId="77777777" w:rsidR="008D32F5" w:rsidRPr="00FA17E6" w:rsidRDefault="008D32F5" w:rsidP="00FA17E6">
      <w:pPr>
        <w:pStyle w:val="ConsPlusNormal"/>
        <w:ind w:firstLine="540"/>
        <w:jc w:val="both"/>
        <w:rPr>
          <w:szCs w:val="24"/>
        </w:rPr>
      </w:pPr>
      <w:r w:rsidRPr="00FA17E6">
        <w:rPr>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p>
    <w:p w14:paraId="77F86911" w14:textId="77777777" w:rsidR="008D32F5" w:rsidRPr="00FA17E6" w:rsidRDefault="008D32F5" w:rsidP="00FA17E6">
      <w:pPr>
        <w:pStyle w:val="ConsPlusNormal"/>
        <w:ind w:firstLine="540"/>
        <w:jc w:val="both"/>
        <w:rPr>
          <w:szCs w:val="24"/>
        </w:rPr>
      </w:pPr>
      <w:r w:rsidRPr="00FA17E6">
        <w:rPr>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FE3B547" w14:textId="77777777" w:rsidR="008D32F5" w:rsidRPr="00FA17E6" w:rsidRDefault="008D32F5" w:rsidP="00FA17E6">
      <w:pPr>
        <w:pStyle w:val="ConsPlusNormal"/>
        <w:ind w:firstLine="540"/>
        <w:jc w:val="both"/>
        <w:rPr>
          <w:szCs w:val="24"/>
        </w:rPr>
      </w:pPr>
      <w:r w:rsidRPr="00FA17E6">
        <w:rPr>
          <w:szCs w:val="24"/>
        </w:rPr>
        <w:t>владеть орфографическими навыками: правильно писать изученные слова;</w:t>
      </w:r>
    </w:p>
    <w:p w14:paraId="2DAE2143" w14:textId="77777777" w:rsidR="008D32F5" w:rsidRPr="00FA17E6" w:rsidRDefault="008D32F5" w:rsidP="00FA17E6">
      <w:pPr>
        <w:pStyle w:val="ConsPlusNormal"/>
        <w:ind w:firstLine="540"/>
        <w:jc w:val="both"/>
        <w:rPr>
          <w:szCs w:val="24"/>
        </w:rPr>
      </w:pPr>
      <w:r w:rsidRPr="00FA17E6">
        <w:rPr>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C3ED139" w14:textId="77777777" w:rsidR="008D32F5" w:rsidRPr="00FA17E6" w:rsidRDefault="008D32F5" w:rsidP="00FA17E6">
      <w:pPr>
        <w:pStyle w:val="ConsPlusNormal"/>
        <w:ind w:firstLine="540"/>
        <w:jc w:val="both"/>
        <w:rPr>
          <w:szCs w:val="24"/>
        </w:rPr>
      </w:pPr>
      <w:r w:rsidRPr="00FA17E6">
        <w:rPr>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60ED2EED"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062E3549"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изученные синонимы и интернациональные слова;</w:t>
      </w:r>
    </w:p>
    <w:p w14:paraId="35BED64F" w14:textId="77777777" w:rsidR="008D32F5" w:rsidRPr="00FA17E6" w:rsidRDefault="008D32F5" w:rsidP="00FA17E6">
      <w:pPr>
        <w:pStyle w:val="ConsPlusNormal"/>
        <w:ind w:firstLine="540"/>
        <w:jc w:val="both"/>
        <w:rPr>
          <w:szCs w:val="24"/>
        </w:rPr>
      </w:pPr>
      <w:r w:rsidRPr="00FA17E6">
        <w:rPr>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53075A7"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w:t>
      </w:r>
    </w:p>
    <w:p w14:paraId="5F1E8984" w14:textId="77777777" w:rsidR="008D32F5" w:rsidRPr="00FA17E6" w:rsidRDefault="008D32F5" w:rsidP="00FA17E6">
      <w:pPr>
        <w:pStyle w:val="ConsPlusNormal"/>
        <w:ind w:firstLine="540"/>
        <w:jc w:val="both"/>
        <w:rPr>
          <w:szCs w:val="24"/>
        </w:rPr>
      </w:pPr>
      <w:r w:rsidRPr="00FA17E6">
        <w:rPr>
          <w:szCs w:val="24"/>
        </w:rPr>
        <w:t>предложения с несколькими обстоятельствами, следующими в определенном порядке;</w:t>
      </w:r>
    </w:p>
    <w:p w14:paraId="318E84EA" w14:textId="77777777" w:rsidR="008D32F5" w:rsidRPr="00FA17E6" w:rsidRDefault="008D32F5" w:rsidP="00FA17E6">
      <w:pPr>
        <w:pStyle w:val="ConsPlusNormal"/>
        <w:ind w:firstLine="540"/>
        <w:jc w:val="both"/>
        <w:rPr>
          <w:szCs w:val="24"/>
        </w:rPr>
      </w:pPr>
      <w:r w:rsidRPr="00FA17E6">
        <w:rPr>
          <w:szCs w:val="24"/>
        </w:rPr>
        <w:t>вопросительные предложения (альтернативный и разделительный вопросы в Present/Past/Future Simple Tense);</w:t>
      </w:r>
    </w:p>
    <w:p w14:paraId="438DD76E" w14:textId="77777777" w:rsidR="008D32F5" w:rsidRPr="00FA17E6" w:rsidRDefault="008D32F5" w:rsidP="00FA17E6">
      <w:pPr>
        <w:pStyle w:val="ConsPlusNormal"/>
        <w:ind w:firstLine="540"/>
        <w:jc w:val="both"/>
        <w:rPr>
          <w:szCs w:val="24"/>
        </w:rPr>
      </w:pPr>
      <w:r w:rsidRPr="00FA17E6">
        <w:rPr>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338E694F" w14:textId="77777777" w:rsidR="008D32F5" w:rsidRPr="00FA17E6" w:rsidRDefault="008D32F5" w:rsidP="00FA17E6">
      <w:pPr>
        <w:pStyle w:val="ConsPlusNormal"/>
        <w:ind w:firstLine="540"/>
        <w:jc w:val="both"/>
        <w:rPr>
          <w:szCs w:val="24"/>
        </w:rPr>
      </w:pPr>
      <w:r w:rsidRPr="00FA17E6">
        <w:rPr>
          <w:szCs w:val="24"/>
        </w:rPr>
        <w:t>имена существительные во множественном числе, в том числе имена существительные, имеющие форму только множественного числа;</w:t>
      </w:r>
    </w:p>
    <w:p w14:paraId="796AC713" w14:textId="77777777" w:rsidR="008D32F5" w:rsidRPr="00FA17E6" w:rsidRDefault="008D32F5" w:rsidP="00FA17E6">
      <w:pPr>
        <w:pStyle w:val="ConsPlusNormal"/>
        <w:ind w:firstLine="540"/>
        <w:jc w:val="both"/>
        <w:rPr>
          <w:szCs w:val="24"/>
        </w:rPr>
      </w:pPr>
      <w:r w:rsidRPr="00FA17E6">
        <w:rPr>
          <w:szCs w:val="24"/>
        </w:rPr>
        <w:t>имена существительные с причастиями настоящего и прошедшего времени;</w:t>
      </w:r>
    </w:p>
    <w:p w14:paraId="106419C5" w14:textId="77777777" w:rsidR="008D32F5" w:rsidRPr="00FA17E6" w:rsidRDefault="008D32F5" w:rsidP="00FA17E6">
      <w:pPr>
        <w:pStyle w:val="ConsPlusNormal"/>
        <w:ind w:firstLine="540"/>
        <w:jc w:val="both"/>
        <w:rPr>
          <w:szCs w:val="24"/>
        </w:rPr>
      </w:pPr>
      <w:r w:rsidRPr="00FA17E6">
        <w:rPr>
          <w:szCs w:val="24"/>
        </w:rPr>
        <w:t>наречия в положительной, сравнительной и превосходной степенях, образованные по правилу, и исключения;</w:t>
      </w:r>
    </w:p>
    <w:p w14:paraId="6B3D4366" w14:textId="77777777" w:rsidR="008D32F5" w:rsidRPr="00FA17E6" w:rsidRDefault="008D32F5" w:rsidP="00FA17E6">
      <w:pPr>
        <w:pStyle w:val="ConsPlusNormal"/>
        <w:ind w:firstLine="540"/>
        <w:jc w:val="both"/>
        <w:rPr>
          <w:szCs w:val="24"/>
        </w:rPr>
      </w:pPr>
      <w:r w:rsidRPr="00FA17E6">
        <w:rPr>
          <w:szCs w:val="24"/>
        </w:rPr>
        <w:t>5) владеть социокультурными знаниями и умениями:</w:t>
      </w:r>
    </w:p>
    <w:p w14:paraId="284FA009" w14:textId="77777777" w:rsidR="008D32F5" w:rsidRPr="00FA17E6" w:rsidRDefault="008D32F5" w:rsidP="00FA17E6">
      <w:pPr>
        <w:pStyle w:val="ConsPlusNormal"/>
        <w:ind w:firstLine="540"/>
        <w:jc w:val="both"/>
        <w:rPr>
          <w:szCs w:val="24"/>
        </w:rPr>
      </w:pPr>
      <w:r w:rsidRPr="00FA17E6">
        <w:rPr>
          <w:szCs w:val="24"/>
        </w:rPr>
        <w:t xml:space="preserve">использовать отдельные социокультурные элементы речевого поведенческого </w:t>
      </w:r>
      <w:r w:rsidRPr="00FA17E6">
        <w:rPr>
          <w:szCs w:val="24"/>
        </w:rPr>
        <w:lastRenderedPageBreak/>
        <w:t>этикета в стране (странах) изучаемого языка в рамках тематического содержания;</w:t>
      </w:r>
    </w:p>
    <w:p w14:paraId="11BB360A" w14:textId="77777777" w:rsidR="008D32F5" w:rsidRPr="00FA17E6" w:rsidRDefault="008D32F5" w:rsidP="00FA17E6">
      <w:pPr>
        <w:pStyle w:val="ConsPlusNormal"/>
        <w:ind w:firstLine="540"/>
        <w:jc w:val="both"/>
        <w:rPr>
          <w:szCs w:val="24"/>
        </w:rPr>
      </w:pPr>
      <w:r w:rsidRPr="00FA17E6">
        <w:rPr>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614DD05" w14:textId="77777777" w:rsidR="008D32F5" w:rsidRPr="00FA17E6" w:rsidRDefault="008D32F5" w:rsidP="00FA17E6">
      <w:pPr>
        <w:pStyle w:val="ConsPlusNormal"/>
        <w:ind w:firstLine="540"/>
        <w:jc w:val="both"/>
        <w:rPr>
          <w:szCs w:val="24"/>
        </w:rPr>
      </w:pPr>
      <w:r w:rsidRPr="00FA17E6">
        <w:rPr>
          <w:szCs w:val="24"/>
        </w:rPr>
        <w:t>правильно оформлять адрес, писать фамилии и имена (свои, родственников и друзей) на английском языке (в анкете, формуляре);</w:t>
      </w:r>
    </w:p>
    <w:p w14:paraId="796FFC47" w14:textId="77777777" w:rsidR="008D32F5" w:rsidRPr="00FA17E6" w:rsidRDefault="008D32F5" w:rsidP="00FA17E6">
      <w:pPr>
        <w:pStyle w:val="ConsPlusNormal"/>
        <w:ind w:firstLine="540"/>
        <w:jc w:val="both"/>
        <w:rPr>
          <w:szCs w:val="24"/>
        </w:rPr>
      </w:pPr>
      <w:r w:rsidRPr="00FA17E6">
        <w:rPr>
          <w:szCs w:val="24"/>
        </w:rPr>
        <w:t>обладать базовыми знаниями о социокультурном портрете родной страны и страны (стран) изучаемого языка;</w:t>
      </w:r>
    </w:p>
    <w:p w14:paraId="582E2C79"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страны (стран) изучаемого языка;</w:t>
      </w:r>
    </w:p>
    <w:p w14:paraId="7E6D0162" w14:textId="77777777" w:rsidR="008D32F5" w:rsidRPr="00FA17E6" w:rsidRDefault="008D32F5" w:rsidP="00FA17E6">
      <w:pPr>
        <w:pStyle w:val="ConsPlusNormal"/>
        <w:ind w:firstLine="540"/>
        <w:jc w:val="both"/>
        <w:rPr>
          <w:szCs w:val="24"/>
        </w:rPr>
      </w:pPr>
      <w:r w:rsidRPr="00FA17E6">
        <w:rPr>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6DB0E3A" w14:textId="77777777" w:rsidR="008D32F5" w:rsidRPr="00FA17E6" w:rsidRDefault="008D32F5" w:rsidP="00FA17E6">
      <w:pPr>
        <w:pStyle w:val="ConsPlusNormal"/>
        <w:ind w:firstLine="540"/>
        <w:jc w:val="both"/>
        <w:rPr>
          <w:szCs w:val="24"/>
        </w:rPr>
      </w:pPr>
      <w:r w:rsidRPr="00FA17E6">
        <w:rPr>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CBDAA34" w14:textId="77777777" w:rsidR="008D32F5" w:rsidRPr="00FA17E6" w:rsidRDefault="008D32F5" w:rsidP="00FA17E6">
      <w:pPr>
        <w:pStyle w:val="ConsPlusNormal"/>
        <w:ind w:firstLine="540"/>
        <w:jc w:val="both"/>
        <w:rPr>
          <w:szCs w:val="24"/>
        </w:rPr>
      </w:pPr>
      <w:r w:rsidRPr="00FA17E6">
        <w:rPr>
          <w:szCs w:val="24"/>
        </w:rPr>
        <w:t>8) использовать иноязычные словари и справочники, в том числе информационно-справочные системы в электронной форме.</w:t>
      </w:r>
    </w:p>
    <w:p w14:paraId="63374C47" w14:textId="77777777" w:rsidR="008D32F5" w:rsidRPr="00FA17E6" w:rsidRDefault="008D32F5" w:rsidP="00FA17E6">
      <w:pPr>
        <w:pStyle w:val="ConsPlusNormal"/>
        <w:ind w:firstLine="540"/>
        <w:jc w:val="both"/>
        <w:rPr>
          <w:szCs w:val="24"/>
        </w:rPr>
      </w:pPr>
      <w:r w:rsidRPr="00FA17E6">
        <w:rPr>
          <w:szCs w:val="24"/>
        </w:rPr>
        <w:t>3.8.4.2. Предметные результаты освоения программы по иностранному (английскому) языку к концу обучения в 6 классе:</w:t>
      </w:r>
    </w:p>
    <w:p w14:paraId="5B763342" w14:textId="77777777" w:rsidR="008D32F5" w:rsidRPr="00FA17E6" w:rsidRDefault="008D32F5" w:rsidP="00FA17E6">
      <w:pPr>
        <w:pStyle w:val="ConsPlusNormal"/>
        <w:ind w:firstLine="540"/>
        <w:jc w:val="both"/>
        <w:rPr>
          <w:szCs w:val="24"/>
        </w:rPr>
      </w:pPr>
      <w:r w:rsidRPr="00FA17E6">
        <w:rPr>
          <w:szCs w:val="24"/>
        </w:rPr>
        <w:t>1) владеть основными видами речевой деятельности:</w:t>
      </w:r>
    </w:p>
    <w:p w14:paraId="6099414B" w14:textId="77777777" w:rsidR="008D32F5" w:rsidRPr="00FA17E6" w:rsidRDefault="008D32F5" w:rsidP="00FA17E6">
      <w:pPr>
        <w:pStyle w:val="ConsPlusNormal"/>
        <w:ind w:firstLine="540"/>
        <w:jc w:val="both"/>
        <w:rPr>
          <w:szCs w:val="24"/>
        </w:rPr>
      </w:pPr>
      <w:r w:rsidRPr="00FA17E6">
        <w:rPr>
          <w:szCs w:val="24"/>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26ABDAC" w14:textId="77777777" w:rsidR="008D32F5" w:rsidRPr="00FA17E6" w:rsidRDefault="008D32F5" w:rsidP="00FA17E6">
      <w:pPr>
        <w:pStyle w:val="ConsPlusNormal"/>
        <w:ind w:firstLine="540"/>
        <w:jc w:val="both"/>
        <w:rPr>
          <w:szCs w:val="24"/>
        </w:rPr>
      </w:pPr>
      <w:r w:rsidRPr="00FA17E6">
        <w:rPr>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14:paraId="03FB711D" w14:textId="77777777" w:rsidR="008D32F5" w:rsidRPr="00FA17E6" w:rsidRDefault="008D32F5" w:rsidP="00FA17E6">
      <w:pPr>
        <w:pStyle w:val="ConsPlusNormal"/>
        <w:ind w:firstLine="540"/>
        <w:jc w:val="both"/>
        <w:rPr>
          <w:szCs w:val="24"/>
        </w:rPr>
      </w:pPr>
      <w:r w:rsidRPr="00FA17E6">
        <w:rPr>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02F224D" w14:textId="77777777" w:rsidR="008D32F5" w:rsidRPr="00FA17E6" w:rsidRDefault="008D32F5" w:rsidP="00FA17E6">
      <w:pPr>
        <w:pStyle w:val="ConsPlusNormal"/>
        <w:ind w:firstLine="540"/>
        <w:jc w:val="both"/>
        <w:rPr>
          <w:szCs w:val="24"/>
        </w:rPr>
      </w:pPr>
      <w:r w:rsidRPr="00FA17E6">
        <w:rPr>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 определять тему текста по заголовку;</w:t>
      </w:r>
    </w:p>
    <w:p w14:paraId="0B43C9BB" w14:textId="77777777" w:rsidR="008D32F5" w:rsidRPr="00FA17E6" w:rsidRDefault="008D32F5" w:rsidP="00FA17E6">
      <w:pPr>
        <w:pStyle w:val="ConsPlusNormal"/>
        <w:ind w:firstLine="540"/>
        <w:jc w:val="both"/>
        <w:rPr>
          <w:szCs w:val="24"/>
        </w:rPr>
      </w:pPr>
      <w:r w:rsidRPr="00FA17E6">
        <w:rPr>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p>
    <w:p w14:paraId="429EB1AC" w14:textId="77777777" w:rsidR="008D32F5" w:rsidRPr="00FA17E6" w:rsidRDefault="008D32F5" w:rsidP="00FA17E6">
      <w:pPr>
        <w:pStyle w:val="ConsPlusNormal"/>
        <w:ind w:firstLine="540"/>
        <w:jc w:val="both"/>
        <w:rPr>
          <w:szCs w:val="24"/>
        </w:rPr>
      </w:pPr>
      <w:r w:rsidRPr="00FA17E6">
        <w:rPr>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w:t>
      </w:r>
      <w:r w:rsidRPr="00FA17E6">
        <w:rPr>
          <w:szCs w:val="24"/>
        </w:rPr>
        <w:lastRenderedPageBreak/>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D12E9CD" w14:textId="77777777" w:rsidR="008D32F5" w:rsidRPr="00FA17E6" w:rsidRDefault="008D32F5" w:rsidP="00FA17E6">
      <w:pPr>
        <w:pStyle w:val="ConsPlusNormal"/>
        <w:ind w:firstLine="540"/>
        <w:jc w:val="both"/>
        <w:rPr>
          <w:szCs w:val="24"/>
        </w:rPr>
      </w:pPr>
      <w:r w:rsidRPr="00FA17E6">
        <w:rPr>
          <w:szCs w:val="24"/>
        </w:rPr>
        <w:t>владеть орфографическими навыками: правильно писать изученные слова;</w:t>
      </w:r>
    </w:p>
    <w:p w14:paraId="39A040E7" w14:textId="77777777" w:rsidR="008D32F5" w:rsidRPr="00FA17E6" w:rsidRDefault="008D32F5" w:rsidP="00FA17E6">
      <w:pPr>
        <w:pStyle w:val="ConsPlusNormal"/>
        <w:ind w:firstLine="540"/>
        <w:jc w:val="both"/>
        <w:rPr>
          <w:szCs w:val="24"/>
        </w:rPr>
      </w:pPr>
      <w:r w:rsidRPr="00FA17E6">
        <w:rPr>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E6B92E" w14:textId="77777777" w:rsidR="008D32F5" w:rsidRPr="00FA17E6" w:rsidRDefault="008D32F5" w:rsidP="00FA17E6">
      <w:pPr>
        <w:pStyle w:val="ConsPlusNormal"/>
        <w:ind w:firstLine="540"/>
        <w:jc w:val="both"/>
        <w:rPr>
          <w:szCs w:val="24"/>
        </w:rPr>
      </w:pPr>
      <w:r w:rsidRPr="00FA17E6">
        <w:rPr>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55AFCB1"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1E9CEA1E"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изученные синонимы, антонимы и интернациональные слова;</w:t>
      </w:r>
    </w:p>
    <w:p w14:paraId="04CE563F"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различные средства связи для обеспечения целостности высказывания;</w:t>
      </w:r>
    </w:p>
    <w:p w14:paraId="7ACF5E17" w14:textId="77777777" w:rsidR="008D32F5" w:rsidRPr="00FA17E6" w:rsidRDefault="008D32F5" w:rsidP="00FA17E6">
      <w:pPr>
        <w:pStyle w:val="ConsPlusNormal"/>
        <w:ind w:firstLine="540"/>
        <w:jc w:val="both"/>
        <w:rPr>
          <w:szCs w:val="24"/>
        </w:rPr>
      </w:pPr>
      <w:r w:rsidRPr="00FA17E6">
        <w:rPr>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05982D5"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w:t>
      </w:r>
    </w:p>
    <w:p w14:paraId="04FCDD34" w14:textId="77777777" w:rsidR="008D32F5" w:rsidRPr="00FA17E6" w:rsidRDefault="008D32F5" w:rsidP="00FA17E6">
      <w:pPr>
        <w:pStyle w:val="ConsPlusNormal"/>
        <w:ind w:firstLine="540"/>
        <w:jc w:val="both"/>
        <w:rPr>
          <w:szCs w:val="24"/>
        </w:rPr>
      </w:pPr>
      <w:r w:rsidRPr="00FA17E6">
        <w:rPr>
          <w:szCs w:val="24"/>
        </w:rPr>
        <w:t>сложноподчиненные предложения с придаточными определительными с союзными словами who, which, that;</w:t>
      </w:r>
    </w:p>
    <w:p w14:paraId="73BED3BA" w14:textId="77777777" w:rsidR="008D32F5" w:rsidRPr="00FA17E6" w:rsidRDefault="008D32F5" w:rsidP="00FA17E6">
      <w:pPr>
        <w:pStyle w:val="ConsPlusNormal"/>
        <w:ind w:firstLine="540"/>
        <w:jc w:val="both"/>
        <w:rPr>
          <w:szCs w:val="24"/>
        </w:rPr>
      </w:pPr>
      <w:r w:rsidRPr="00FA17E6">
        <w:rPr>
          <w:szCs w:val="24"/>
        </w:rPr>
        <w:t>сложноподчиненные предложения с придаточными времени с союзами for, since;</w:t>
      </w:r>
    </w:p>
    <w:p w14:paraId="7ACD8BDA" w14:textId="77777777" w:rsidR="008D32F5" w:rsidRPr="00FA17E6" w:rsidRDefault="008D32F5" w:rsidP="00FA17E6">
      <w:pPr>
        <w:pStyle w:val="ConsPlusNormal"/>
        <w:ind w:firstLine="540"/>
        <w:jc w:val="both"/>
        <w:rPr>
          <w:szCs w:val="24"/>
        </w:rPr>
      </w:pPr>
      <w:r w:rsidRPr="00FA17E6">
        <w:rPr>
          <w:szCs w:val="24"/>
        </w:rPr>
        <w:t>предложения с конструкциями as ... as, not so ... as;</w:t>
      </w:r>
    </w:p>
    <w:p w14:paraId="3A7B18DD" w14:textId="77777777" w:rsidR="008D32F5" w:rsidRPr="00FA17E6" w:rsidRDefault="008D32F5" w:rsidP="00FA17E6">
      <w:pPr>
        <w:pStyle w:val="ConsPlusNormal"/>
        <w:ind w:firstLine="540"/>
        <w:jc w:val="both"/>
        <w:rPr>
          <w:szCs w:val="24"/>
        </w:rPr>
      </w:pPr>
      <w:r w:rsidRPr="00FA17E6">
        <w:rPr>
          <w:szCs w:val="24"/>
        </w:rPr>
        <w:t>глаголы в видовременных формах действительного залога в изъявительном наклонении в Present/Past Continuous Tense;</w:t>
      </w:r>
    </w:p>
    <w:p w14:paraId="1F75BB11" w14:textId="77777777" w:rsidR="008D32F5" w:rsidRPr="00FA17E6" w:rsidRDefault="008D32F5" w:rsidP="00FA17E6">
      <w:pPr>
        <w:pStyle w:val="ConsPlusNormal"/>
        <w:ind w:firstLine="540"/>
        <w:jc w:val="both"/>
        <w:rPr>
          <w:szCs w:val="24"/>
        </w:rPr>
      </w:pPr>
      <w:r w:rsidRPr="00FA17E6">
        <w:rPr>
          <w:szCs w:val="24"/>
        </w:rPr>
        <w:t>все типы вопросительных предложений (общий, специальный, альтернативный, разделительный вопросы) в Present/Past Continuous Tense;</w:t>
      </w:r>
    </w:p>
    <w:p w14:paraId="02963A6B" w14:textId="77777777" w:rsidR="008D32F5" w:rsidRPr="00FA17E6" w:rsidRDefault="008D32F5" w:rsidP="00FA17E6">
      <w:pPr>
        <w:pStyle w:val="ConsPlusNormal"/>
        <w:ind w:firstLine="540"/>
        <w:jc w:val="both"/>
        <w:rPr>
          <w:szCs w:val="24"/>
          <w:lang w:val="en-US"/>
        </w:rPr>
      </w:pPr>
      <w:r w:rsidRPr="00FA17E6">
        <w:rPr>
          <w:szCs w:val="24"/>
        </w:rPr>
        <w:t>модальные</w:t>
      </w:r>
      <w:r w:rsidRPr="00FA17E6">
        <w:rPr>
          <w:szCs w:val="24"/>
          <w:lang w:val="en-US"/>
        </w:rPr>
        <w:t xml:space="preserve"> </w:t>
      </w:r>
      <w:r w:rsidRPr="00FA17E6">
        <w:rPr>
          <w:szCs w:val="24"/>
        </w:rPr>
        <w:t>глаголы</w:t>
      </w:r>
      <w:r w:rsidRPr="00FA17E6">
        <w:rPr>
          <w:szCs w:val="24"/>
          <w:lang w:val="en-US"/>
        </w:rPr>
        <w:t xml:space="preserve"> </w:t>
      </w:r>
      <w:r w:rsidRPr="00FA17E6">
        <w:rPr>
          <w:szCs w:val="24"/>
        </w:rPr>
        <w:t>и</w:t>
      </w:r>
      <w:r w:rsidRPr="00FA17E6">
        <w:rPr>
          <w:szCs w:val="24"/>
          <w:lang w:val="en-US"/>
        </w:rPr>
        <w:t xml:space="preserve"> </w:t>
      </w:r>
      <w:r w:rsidRPr="00FA17E6">
        <w:rPr>
          <w:szCs w:val="24"/>
        </w:rPr>
        <w:t>их</w:t>
      </w:r>
      <w:r w:rsidRPr="00FA17E6">
        <w:rPr>
          <w:szCs w:val="24"/>
          <w:lang w:val="en-US"/>
        </w:rPr>
        <w:t xml:space="preserve"> </w:t>
      </w:r>
      <w:r w:rsidRPr="00FA17E6">
        <w:rPr>
          <w:szCs w:val="24"/>
        </w:rPr>
        <w:t>эквиваленты</w:t>
      </w:r>
      <w:r w:rsidRPr="00FA17E6">
        <w:rPr>
          <w:szCs w:val="24"/>
          <w:lang w:val="en-US"/>
        </w:rPr>
        <w:t xml:space="preserve"> (can/be able to, must/have to, may, should, need);</w:t>
      </w:r>
    </w:p>
    <w:p w14:paraId="584BDA09" w14:textId="77777777" w:rsidR="008D32F5" w:rsidRPr="00FA17E6" w:rsidRDefault="008D32F5" w:rsidP="00FA17E6">
      <w:pPr>
        <w:pStyle w:val="ConsPlusNormal"/>
        <w:ind w:firstLine="540"/>
        <w:jc w:val="both"/>
        <w:rPr>
          <w:szCs w:val="24"/>
          <w:lang w:val="en-US"/>
        </w:rPr>
      </w:pPr>
      <w:r w:rsidRPr="00FA17E6">
        <w:rPr>
          <w:szCs w:val="24"/>
        </w:rPr>
        <w:t>слова</w:t>
      </w:r>
      <w:r w:rsidRPr="00FA17E6">
        <w:rPr>
          <w:szCs w:val="24"/>
          <w:lang w:val="en-US"/>
        </w:rPr>
        <w:t xml:space="preserve">, </w:t>
      </w:r>
      <w:r w:rsidRPr="00FA17E6">
        <w:rPr>
          <w:szCs w:val="24"/>
        </w:rPr>
        <w:t>выражающие</w:t>
      </w:r>
      <w:r w:rsidRPr="00FA17E6">
        <w:rPr>
          <w:szCs w:val="24"/>
          <w:lang w:val="en-US"/>
        </w:rPr>
        <w:t xml:space="preserve"> </w:t>
      </w:r>
      <w:r w:rsidRPr="00FA17E6">
        <w:rPr>
          <w:szCs w:val="24"/>
        </w:rPr>
        <w:t>количество</w:t>
      </w:r>
      <w:r w:rsidRPr="00FA17E6">
        <w:rPr>
          <w:szCs w:val="24"/>
          <w:lang w:val="en-US"/>
        </w:rPr>
        <w:t xml:space="preserve"> (little/a little, few/a few);</w:t>
      </w:r>
    </w:p>
    <w:p w14:paraId="70F869D4" w14:textId="77777777" w:rsidR="008D32F5" w:rsidRPr="00FA17E6" w:rsidRDefault="008D32F5" w:rsidP="00FA17E6">
      <w:pPr>
        <w:pStyle w:val="ConsPlusNormal"/>
        <w:ind w:firstLine="540"/>
        <w:jc w:val="both"/>
        <w:rPr>
          <w:szCs w:val="24"/>
        </w:rPr>
      </w:pPr>
      <w:r w:rsidRPr="00FA17E6">
        <w:rPr>
          <w:szCs w:val="24"/>
        </w:rPr>
        <w:t>возвратные, неопределенные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0500E3B4" w14:textId="77777777" w:rsidR="008D32F5" w:rsidRPr="00FA17E6" w:rsidRDefault="008D32F5" w:rsidP="00FA17E6">
      <w:pPr>
        <w:pStyle w:val="ConsPlusNormal"/>
        <w:ind w:firstLine="540"/>
        <w:jc w:val="both"/>
        <w:rPr>
          <w:szCs w:val="24"/>
        </w:rPr>
      </w:pPr>
      <w:r w:rsidRPr="00FA17E6">
        <w:rPr>
          <w:szCs w:val="24"/>
        </w:rPr>
        <w:t>числительные для обозначения дат и больших чисел (100 - 1000);</w:t>
      </w:r>
    </w:p>
    <w:p w14:paraId="0E2C2345" w14:textId="77777777" w:rsidR="008D32F5" w:rsidRPr="00FA17E6" w:rsidRDefault="008D32F5" w:rsidP="00FA17E6">
      <w:pPr>
        <w:pStyle w:val="ConsPlusNormal"/>
        <w:ind w:firstLine="540"/>
        <w:jc w:val="both"/>
        <w:rPr>
          <w:szCs w:val="24"/>
        </w:rPr>
      </w:pPr>
      <w:r w:rsidRPr="00FA17E6">
        <w:rPr>
          <w:szCs w:val="24"/>
        </w:rPr>
        <w:t>5) владеть социокультурными знаниями и умениями:</w:t>
      </w:r>
    </w:p>
    <w:p w14:paraId="4E51CE5B" w14:textId="77777777" w:rsidR="008D32F5" w:rsidRPr="00FA17E6" w:rsidRDefault="008D32F5" w:rsidP="00FA17E6">
      <w:pPr>
        <w:pStyle w:val="ConsPlusNormal"/>
        <w:ind w:firstLine="540"/>
        <w:jc w:val="both"/>
        <w:rPr>
          <w:szCs w:val="24"/>
        </w:rPr>
      </w:pPr>
      <w:r w:rsidRPr="00FA17E6">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33664D0E" w14:textId="77777777" w:rsidR="008D32F5" w:rsidRPr="00FA17E6" w:rsidRDefault="008D32F5" w:rsidP="00FA17E6">
      <w:pPr>
        <w:pStyle w:val="ConsPlusNormal"/>
        <w:ind w:firstLine="540"/>
        <w:jc w:val="both"/>
        <w:rPr>
          <w:szCs w:val="24"/>
        </w:rPr>
      </w:pPr>
      <w:r w:rsidRPr="00FA17E6">
        <w:rPr>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6A6DD50" w14:textId="77777777" w:rsidR="008D32F5" w:rsidRPr="00FA17E6" w:rsidRDefault="008D32F5" w:rsidP="00FA17E6">
      <w:pPr>
        <w:pStyle w:val="ConsPlusNormal"/>
        <w:ind w:firstLine="540"/>
        <w:jc w:val="both"/>
        <w:rPr>
          <w:szCs w:val="24"/>
        </w:rPr>
      </w:pPr>
      <w:r w:rsidRPr="00FA17E6">
        <w:rPr>
          <w:szCs w:val="24"/>
        </w:rPr>
        <w:t>обладать базовыми знаниями о социокультурном портрете родной страны и страны (стран) изучаемого языка;</w:t>
      </w:r>
    </w:p>
    <w:p w14:paraId="7A852DFC"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62421A5A" w14:textId="77777777" w:rsidR="008D32F5" w:rsidRPr="00FA17E6" w:rsidRDefault="008D32F5" w:rsidP="00FA17E6">
      <w:pPr>
        <w:pStyle w:val="ConsPlusNormal"/>
        <w:ind w:firstLine="540"/>
        <w:jc w:val="both"/>
        <w:rPr>
          <w:szCs w:val="24"/>
        </w:rPr>
      </w:pPr>
      <w:r w:rsidRPr="00FA17E6">
        <w:rPr>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CF9C7A3" w14:textId="77777777" w:rsidR="008D32F5" w:rsidRPr="00FA17E6" w:rsidRDefault="008D32F5" w:rsidP="00FA17E6">
      <w:pPr>
        <w:pStyle w:val="ConsPlusNormal"/>
        <w:ind w:firstLine="540"/>
        <w:jc w:val="both"/>
        <w:rPr>
          <w:szCs w:val="24"/>
        </w:rPr>
      </w:pPr>
      <w:r w:rsidRPr="00FA17E6">
        <w:rPr>
          <w:szCs w:val="24"/>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56C82FF" w14:textId="77777777" w:rsidR="008D32F5" w:rsidRPr="00FA17E6" w:rsidRDefault="008D32F5" w:rsidP="00FA17E6">
      <w:pPr>
        <w:pStyle w:val="ConsPlusNormal"/>
        <w:ind w:firstLine="540"/>
        <w:jc w:val="both"/>
        <w:rPr>
          <w:szCs w:val="24"/>
        </w:rPr>
      </w:pPr>
      <w:r w:rsidRPr="00FA17E6">
        <w:rPr>
          <w:szCs w:val="24"/>
        </w:rPr>
        <w:t>8) использовать иноязычные словари и справочники, в том числе информационно-справочные системы в электронной форме;</w:t>
      </w:r>
    </w:p>
    <w:p w14:paraId="1EEA2EC1" w14:textId="77777777" w:rsidR="008D32F5" w:rsidRPr="00FA17E6" w:rsidRDefault="008D32F5" w:rsidP="00FA17E6">
      <w:pPr>
        <w:pStyle w:val="ConsPlusNormal"/>
        <w:ind w:firstLine="540"/>
        <w:jc w:val="both"/>
        <w:rPr>
          <w:szCs w:val="24"/>
        </w:rPr>
      </w:pPr>
      <w:r w:rsidRPr="00FA17E6">
        <w:rPr>
          <w:szCs w:val="24"/>
        </w:rPr>
        <w:t>9) достигать взаимопонимания в процессе устного и письменного общения с носителями иностранного языка, с людьми другой культуры;</w:t>
      </w:r>
    </w:p>
    <w:p w14:paraId="19106BD8" w14:textId="77777777" w:rsidR="008D32F5" w:rsidRPr="00FA17E6" w:rsidRDefault="008D32F5" w:rsidP="00FA17E6">
      <w:pPr>
        <w:pStyle w:val="ConsPlusNormal"/>
        <w:ind w:firstLine="540"/>
        <w:jc w:val="both"/>
        <w:rPr>
          <w:szCs w:val="24"/>
        </w:rPr>
      </w:pPr>
      <w:r w:rsidRPr="00FA17E6">
        <w:rPr>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6060D1F" w14:textId="77777777" w:rsidR="008D32F5" w:rsidRPr="00FA17E6" w:rsidRDefault="008D32F5" w:rsidP="00FA17E6">
      <w:pPr>
        <w:pStyle w:val="ConsPlusNormal"/>
        <w:ind w:firstLine="540"/>
        <w:jc w:val="both"/>
        <w:rPr>
          <w:szCs w:val="24"/>
        </w:rPr>
      </w:pPr>
      <w:r w:rsidRPr="00FA17E6">
        <w:rPr>
          <w:szCs w:val="24"/>
        </w:rPr>
        <w:t>3.8.4.3. Предметные результаты освоения программы по иностранному (английскому) языку к концу обучения в 7 классе:</w:t>
      </w:r>
    </w:p>
    <w:p w14:paraId="513214F5" w14:textId="77777777" w:rsidR="008D32F5" w:rsidRPr="00FA17E6" w:rsidRDefault="008D32F5" w:rsidP="00FA17E6">
      <w:pPr>
        <w:pStyle w:val="ConsPlusNormal"/>
        <w:ind w:firstLine="540"/>
        <w:jc w:val="both"/>
        <w:rPr>
          <w:szCs w:val="24"/>
        </w:rPr>
      </w:pPr>
      <w:r w:rsidRPr="00FA17E6">
        <w:rPr>
          <w:szCs w:val="24"/>
        </w:rPr>
        <w:t>1) владеть основными видами речевой деятельности:</w:t>
      </w:r>
    </w:p>
    <w:p w14:paraId="095AEBC6" w14:textId="77777777" w:rsidR="008D32F5" w:rsidRPr="00FA17E6" w:rsidRDefault="008D32F5" w:rsidP="00FA17E6">
      <w:pPr>
        <w:pStyle w:val="ConsPlusNormal"/>
        <w:ind w:firstLine="540"/>
        <w:jc w:val="both"/>
        <w:rPr>
          <w:szCs w:val="24"/>
        </w:rPr>
      </w:pPr>
      <w:r w:rsidRPr="00FA17E6">
        <w:rPr>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0013CC92" w14:textId="77777777" w:rsidR="008D32F5" w:rsidRPr="00FA17E6" w:rsidRDefault="008D32F5" w:rsidP="00FA17E6">
      <w:pPr>
        <w:pStyle w:val="ConsPlusNormal"/>
        <w:ind w:firstLine="540"/>
        <w:jc w:val="both"/>
        <w:rPr>
          <w:szCs w:val="24"/>
        </w:rPr>
      </w:pPr>
      <w:r w:rsidRPr="00FA17E6">
        <w:rPr>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14:paraId="129BB503" w14:textId="77777777" w:rsidR="008D32F5" w:rsidRPr="00FA17E6" w:rsidRDefault="008D32F5" w:rsidP="00FA17E6">
      <w:pPr>
        <w:pStyle w:val="ConsPlusNormal"/>
        <w:ind w:firstLine="540"/>
        <w:jc w:val="both"/>
        <w:rPr>
          <w:szCs w:val="24"/>
        </w:rPr>
      </w:pPr>
      <w:r w:rsidRPr="00FA17E6">
        <w:rPr>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A7C01DD" w14:textId="77777777" w:rsidR="008D32F5" w:rsidRPr="00FA17E6" w:rsidRDefault="008D32F5" w:rsidP="00FA17E6">
      <w:pPr>
        <w:pStyle w:val="ConsPlusNormal"/>
        <w:ind w:firstLine="540"/>
        <w:jc w:val="both"/>
        <w:rPr>
          <w:szCs w:val="24"/>
        </w:rPr>
      </w:pPr>
      <w:r w:rsidRPr="00FA17E6">
        <w:rPr>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260779D" w14:textId="77777777" w:rsidR="008D32F5" w:rsidRPr="00FA17E6" w:rsidRDefault="008D32F5" w:rsidP="00FA17E6">
      <w:pPr>
        <w:pStyle w:val="ConsPlusNormal"/>
        <w:ind w:firstLine="540"/>
        <w:jc w:val="both"/>
        <w:rPr>
          <w:szCs w:val="24"/>
        </w:rPr>
      </w:pPr>
      <w:r w:rsidRPr="00FA17E6">
        <w:rPr>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таблицы (объем высказывания - до 90 слов);</w:t>
      </w:r>
    </w:p>
    <w:p w14:paraId="49D97AE8" w14:textId="77777777" w:rsidR="008D32F5" w:rsidRPr="00FA17E6" w:rsidRDefault="008D32F5" w:rsidP="00FA17E6">
      <w:pPr>
        <w:pStyle w:val="ConsPlusNormal"/>
        <w:ind w:firstLine="540"/>
        <w:jc w:val="both"/>
        <w:rPr>
          <w:szCs w:val="24"/>
        </w:rPr>
      </w:pPr>
      <w:r w:rsidRPr="00FA17E6">
        <w:rPr>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74CEAF4" w14:textId="77777777" w:rsidR="008D32F5" w:rsidRPr="00FA17E6" w:rsidRDefault="008D32F5" w:rsidP="00FA17E6">
      <w:pPr>
        <w:pStyle w:val="ConsPlusNormal"/>
        <w:ind w:firstLine="540"/>
        <w:jc w:val="both"/>
        <w:rPr>
          <w:szCs w:val="24"/>
        </w:rPr>
      </w:pPr>
      <w:r w:rsidRPr="00FA17E6">
        <w:rPr>
          <w:szCs w:val="24"/>
        </w:rPr>
        <w:t>владеть орфографическими навыками: правильно писать изученные слова;</w:t>
      </w:r>
    </w:p>
    <w:p w14:paraId="1CDE66DD" w14:textId="77777777" w:rsidR="008D32F5" w:rsidRPr="00FA17E6" w:rsidRDefault="008D32F5" w:rsidP="00FA17E6">
      <w:pPr>
        <w:pStyle w:val="ConsPlusNormal"/>
        <w:ind w:firstLine="540"/>
        <w:jc w:val="both"/>
        <w:rPr>
          <w:szCs w:val="24"/>
        </w:rPr>
      </w:pPr>
      <w:r w:rsidRPr="00FA17E6">
        <w:rPr>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FA17E6">
        <w:rPr>
          <w:szCs w:val="24"/>
        </w:rPr>
        <w:lastRenderedPageBreak/>
        <w:t>апостроф, пунктуационно правильно оформлять электронное сообщение личного характера;</w:t>
      </w:r>
    </w:p>
    <w:p w14:paraId="1B1CE60F" w14:textId="77777777" w:rsidR="008D32F5" w:rsidRPr="00FA17E6" w:rsidRDefault="008D32F5" w:rsidP="00FA17E6">
      <w:pPr>
        <w:pStyle w:val="ConsPlusNormal"/>
        <w:ind w:firstLine="540"/>
        <w:jc w:val="both"/>
        <w:rPr>
          <w:szCs w:val="24"/>
        </w:rPr>
      </w:pPr>
      <w:r w:rsidRPr="00FA17E6">
        <w:rPr>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EB282A6"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614AF2CB"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3514372"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F951CE5" w14:textId="77777777" w:rsidR="008D32F5" w:rsidRPr="00FA17E6" w:rsidRDefault="008D32F5" w:rsidP="00FA17E6">
      <w:pPr>
        <w:pStyle w:val="ConsPlusNormal"/>
        <w:ind w:firstLine="540"/>
        <w:jc w:val="both"/>
        <w:rPr>
          <w:szCs w:val="24"/>
        </w:rPr>
      </w:pPr>
      <w:r w:rsidRPr="00FA17E6">
        <w:rPr>
          <w:szCs w:val="24"/>
        </w:rPr>
        <w:t>4) понимать особенности структуры простых и сложных предложений и различных коммуникативных типов предложений английского языка;</w:t>
      </w:r>
    </w:p>
    <w:p w14:paraId="068244AD"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w:t>
      </w:r>
    </w:p>
    <w:p w14:paraId="4E915F43" w14:textId="77777777" w:rsidR="008D32F5" w:rsidRPr="00FA17E6" w:rsidRDefault="008D32F5" w:rsidP="00FA17E6">
      <w:pPr>
        <w:pStyle w:val="ConsPlusNormal"/>
        <w:ind w:firstLine="540"/>
        <w:jc w:val="both"/>
        <w:rPr>
          <w:szCs w:val="24"/>
        </w:rPr>
      </w:pPr>
      <w:r w:rsidRPr="00FA17E6">
        <w:rPr>
          <w:szCs w:val="24"/>
        </w:rPr>
        <w:t>предложения со сложным дополнением (Complex Object);</w:t>
      </w:r>
    </w:p>
    <w:p w14:paraId="3A0072F1" w14:textId="77777777" w:rsidR="008D32F5" w:rsidRPr="00FA17E6" w:rsidRDefault="008D32F5" w:rsidP="00FA17E6">
      <w:pPr>
        <w:pStyle w:val="ConsPlusNormal"/>
        <w:ind w:firstLine="540"/>
        <w:jc w:val="both"/>
        <w:rPr>
          <w:szCs w:val="24"/>
        </w:rPr>
      </w:pPr>
      <w:r w:rsidRPr="00FA17E6">
        <w:rPr>
          <w:szCs w:val="24"/>
        </w:rPr>
        <w:t>условные предложения реального (Conditional 0, Conditional I) характера;</w:t>
      </w:r>
    </w:p>
    <w:p w14:paraId="3E466D14" w14:textId="77777777" w:rsidR="008D32F5" w:rsidRPr="00FA17E6" w:rsidRDefault="008D32F5" w:rsidP="00FA17E6">
      <w:pPr>
        <w:pStyle w:val="ConsPlusNormal"/>
        <w:ind w:firstLine="540"/>
        <w:jc w:val="both"/>
        <w:rPr>
          <w:szCs w:val="24"/>
        </w:rPr>
      </w:pPr>
      <w:r w:rsidRPr="00FA17E6">
        <w:rPr>
          <w:szCs w:val="24"/>
        </w:rPr>
        <w:t>предложения с конструкцией to be going to + инфинитив и формы Future Simple Tense и Present Continuous Tense для выражения будущего действия;</w:t>
      </w:r>
    </w:p>
    <w:p w14:paraId="2ED376D4" w14:textId="77777777" w:rsidR="008D32F5" w:rsidRPr="00FA17E6" w:rsidRDefault="008D32F5" w:rsidP="00FA17E6">
      <w:pPr>
        <w:pStyle w:val="ConsPlusNormal"/>
        <w:ind w:firstLine="540"/>
        <w:jc w:val="both"/>
        <w:rPr>
          <w:szCs w:val="24"/>
        </w:rPr>
      </w:pPr>
      <w:r w:rsidRPr="00FA17E6">
        <w:rPr>
          <w:szCs w:val="24"/>
        </w:rPr>
        <w:t>конструкцию used to + инфинитив глагола;</w:t>
      </w:r>
    </w:p>
    <w:p w14:paraId="01825F56" w14:textId="77777777" w:rsidR="008D32F5" w:rsidRPr="00FA17E6" w:rsidRDefault="008D32F5" w:rsidP="00FA17E6">
      <w:pPr>
        <w:pStyle w:val="ConsPlusNormal"/>
        <w:ind w:firstLine="540"/>
        <w:jc w:val="both"/>
        <w:rPr>
          <w:szCs w:val="24"/>
        </w:rPr>
      </w:pPr>
      <w:r w:rsidRPr="00FA17E6">
        <w:rPr>
          <w:szCs w:val="24"/>
        </w:rPr>
        <w:t>глаголы в наиболее употребительных формах страдательного залога (Present/Past Simple Passive);</w:t>
      </w:r>
    </w:p>
    <w:p w14:paraId="01902230" w14:textId="77777777" w:rsidR="008D32F5" w:rsidRPr="00FA17E6" w:rsidRDefault="008D32F5" w:rsidP="00FA17E6">
      <w:pPr>
        <w:pStyle w:val="ConsPlusNormal"/>
        <w:ind w:firstLine="540"/>
        <w:jc w:val="both"/>
        <w:rPr>
          <w:szCs w:val="24"/>
        </w:rPr>
      </w:pPr>
      <w:r w:rsidRPr="00FA17E6">
        <w:rPr>
          <w:szCs w:val="24"/>
        </w:rPr>
        <w:t>предлоги, употребляемые с глаголами в страдательном залоге;</w:t>
      </w:r>
    </w:p>
    <w:p w14:paraId="117C4AE8" w14:textId="77777777" w:rsidR="008D32F5" w:rsidRPr="00FA17E6" w:rsidRDefault="008D32F5" w:rsidP="00FA17E6">
      <w:pPr>
        <w:pStyle w:val="ConsPlusNormal"/>
        <w:ind w:firstLine="540"/>
        <w:jc w:val="both"/>
        <w:rPr>
          <w:szCs w:val="24"/>
        </w:rPr>
      </w:pPr>
      <w:r w:rsidRPr="00FA17E6">
        <w:rPr>
          <w:szCs w:val="24"/>
        </w:rPr>
        <w:t>модальный глагол might;</w:t>
      </w:r>
    </w:p>
    <w:p w14:paraId="68525F7C" w14:textId="77777777" w:rsidR="008D32F5" w:rsidRPr="00FA17E6" w:rsidRDefault="008D32F5" w:rsidP="00FA17E6">
      <w:pPr>
        <w:pStyle w:val="ConsPlusNormal"/>
        <w:ind w:firstLine="540"/>
        <w:jc w:val="both"/>
        <w:rPr>
          <w:szCs w:val="24"/>
        </w:rPr>
      </w:pPr>
      <w:r w:rsidRPr="00FA17E6">
        <w:rPr>
          <w:szCs w:val="24"/>
        </w:rPr>
        <w:t>наречия, совпадающие по форме с прилагательными (fast, high; early);</w:t>
      </w:r>
    </w:p>
    <w:p w14:paraId="3B260841" w14:textId="77777777" w:rsidR="008D32F5" w:rsidRPr="00FA17E6" w:rsidRDefault="008D32F5" w:rsidP="00FA17E6">
      <w:pPr>
        <w:pStyle w:val="ConsPlusNormal"/>
        <w:ind w:firstLine="540"/>
        <w:jc w:val="both"/>
        <w:rPr>
          <w:szCs w:val="24"/>
          <w:lang w:val="en-US"/>
        </w:rPr>
      </w:pPr>
      <w:r w:rsidRPr="00FA17E6">
        <w:rPr>
          <w:szCs w:val="24"/>
        </w:rPr>
        <w:t>местоимения</w:t>
      </w:r>
      <w:r w:rsidRPr="00FA17E6">
        <w:rPr>
          <w:szCs w:val="24"/>
          <w:lang w:val="en-US"/>
        </w:rPr>
        <w:t xml:space="preserve"> other/another, both, all, one;</w:t>
      </w:r>
    </w:p>
    <w:p w14:paraId="3D176C7F" w14:textId="77777777" w:rsidR="008D32F5" w:rsidRPr="00FA17E6" w:rsidRDefault="008D32F5" w:rsidP="00FA17E6">
      <w:pPr>
        <w:pStyle w:val="ConsPlusNormal"/>
        <w:ind w:firstLine="540"/>
        <w:jc w:val="both"/>
        <w:rPr>
          <w:szCs w:val="24"/>
        </w:rPr>
      </w:pPr>
      <w:r w:rsidRPr="00FA17E6">
        <w:rPr>
          <w:szCs w:val="24"/>
        </w:rPr>
        <w:t>количественные числительные для обозначения больших чисел (до 1 000 000);</w:t>
      </w:r>
    </w:p>
    <w:p w14:paraId="46AA1788" w14:textId="77777777" w:rsidR="008D32F5" w:rsidRPr="00FA17E6" w:rsidRDefault="008D32F5" w:rsidP="00FA17E6">
      <w:pPr>
        <w:pStyle w:val="ConsPlusNormal"/>
        <w:ind w:firstLine="540"/>
        <w:jc w:val="both"/>
        <w:rPr>
          <w:szCs w:val="24"/>
        </w:rPr>
      </w:pPr>
      <w:r w:rsidRPr="00FA17E6">
        <w:rPr>
          <w:szCs w:val="24"/>
        </w:rPr>
        <w:t>5) владеть социокультурными знаниями и умениями:</w:t>
      </w:r>
    </w:p>
    <w:p w14:paraId="06559C9E" w14:textId="77777777" w:rsidR="008D32F5" w:rsidRPr="00FA17E6" w:rsidRDefault="008D32F5" w:rsidP="00FA17E6">
      <w:pPr>
        <w:pStyle w:val="ConsPlusNormal"/>
        <w:ind w:firstLine="540"/>
        <w:jc w:val="both"/>
        <w:rPr>
          <w:szCs w:val="24"/>
        </w:rPr>
      </w:pPr>
      <w:r w:rsidRPr="00FA17E6">
        <w:rPr>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D661591" w14:textId="77777777" w:rsidR="008D32F5" w:rsidRPr="00FA17E6" w:rsidRDefault="008D32F5" w:rsidP="00FA17E6">
      <w:pPr>
        <w:pStyle w:val="ConsPlusNormal"/>
        <w:ind w:firstLine="540"/>
        <w:jc w:val="both"/>
        <w:rPr>
          <w:szCs w:val="24"/>
        </w:rPr>
      </w:pPr>
      <w:r w:rsidRPr="00FA17E6">
        <w:rPr>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7056300B" w14:textId="77777777" w:rsidR="008D32F5" w:rsidRPr="00FA17E6" w:rsidRDefault="008D32F5" w:rsidP="00FA17E6">
      <w:pPr>
        <w:pStyle w:val="ConsPlusNormal"/>
        <w:ind w:firstLine="540"/>
        <w:jc w:val="both"/>
        <w:rPr>
          <w:szCs w:val="24"/>
        </w:rPr>
      </w:pPr>
      <w:r w:rsidRPr="00FA17E6">
        <w:rPr>
          <w:szCs w:val="24"/>
        </w:rPr>
        <w:t>обладать базовыми знаниями о социокультурном портрете и культурном наследии родной страны и страны (стран) изучаемого языка;</w:t>
      </w:r>
    </w:p>
    <w:p w14:paraId="357E0411"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3E6ED392" w14:textId="77777777" w:rsidR="008D32F5" w:rsidRPr="00FA17E6" w:rsidRDefault="008D32F5" w:rsidP="00FA17E6">
      <w:pPr>
        <w:pStyle w:val="ConsPlusNormal"/>
        <w:ind w:firstLine="540"/>
        <w:jc w:val="both"/>
        <w:rPr>
          <w:szCs w:val="24"/>
        </w:rPr>
      </w:pPr>
      <w:r w:rsidRPr="00FA17E6">
        <w:rPr>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CB7683F" w14:textId="77777777" w:rsidR="008D32F5" w:rsidRPr="00FA17E6" w:rsidRDefault="008D32F5" w:rsidP="00FA17E6">
      <w:pPr>
        <w:pStyle w:val="ConsPlusNormal"/>
        <w:ind w:firstLine="540"/>
        <w:jc w:val="both"/>
        <w:rPr>
          <w:szCs w:val="24"/>
        </w:rPr>
      </w:pPr>
      <w:r w:rsidRPr="00FA17E6">
        <w:rPr>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3271B6A" w14:textId="77777777" w:rsidR="008D32F5" w:rsidRPr="00FA17E6" w:rsidRDefault="008D32F5" w:rsidP="00FA17E6">
      <w:pPr>
        <w:pStyle w:val="ConsPlusNormal"/>
        <w:ind w:firstLine="540"/>
        <w:jc w:val="both"/>
        <w:rPr>
          <w:szCs w:val="24"/>
        </w:rPr>
      </w:pPr>
      <w:r w:rsidRPr="00FA17E6">
        <w:rPr>
          <w:szCs w:val="24"/>
        </w:rPr>
        <w:t>8) использовать иноязычные словари и справочники, в том числе информационно-</w:t>
      </w:r>
      <w:r w:rsidRPr="00FA17E6">
        <w:rPr>
          <w:szCs w:val="24"/>
        </w:rPr>
        <w:lastRenderedPageBreak/>
        <w:t>справочные системы в электронной форме;</w:t>
      </w:r>
    </w:p>
    <w:p w14:paraId="6E53AC3D" w14:textId="77777777" w:rsidR="008D32F5" w:rsidRPr="00FA17E6" w:rsidRDefault="008D32F5" w:rsidP="00FA17E6">
      <w:pPr>
        <w:pStyle w:val="ConsPlusNormal"/>
        <w:ind w:firstLine="540"/>
        <w:jc w:val="both"/>
        <w:rPr>
          <w:szCs w:val="24"/>
        </w:rPr>
      </w:pPr>
      <w:r w:rsidRPr="00FA17E6">
        <w:rPr>
          <w:szCs w:val="24"/>
        </w:rPr>
        <w:t>9) достигать взаимопонимания в процессе устного и письменного общения с носителями иностранного языка, с людьми другой культуры;</w:t>
      </w:r>
    </w:p>
    <w:p w14:paraId="1B038E3B" w14:textId="77777777" w:rsidR="008D32F5" w:rsidRPr="00FA17E6" w:rsidRDefault="008D32F5" w:rsidP="00FA17E6">
      <w:pPr>
        <w:pStyle w:val="ConsPlusNormal"/>
        <w:ind w:firstLine="540"/>
        <w:jc w:val="both"/>
        <w:rPr>
          <w:szCs w:val="24"/>
        </w:rPr>
      </w:pPr>
      <w:r w:rsidRPr="00FA17E6">
        <w:rPr>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27440D3" w14:textId="77777777" w:rsidR="008D32F5" w:rsidRPr="00FA17E6" w:rsidRDefault="008D32F5" w:rsidP="00FA17E6">
      <w:pPr>
        <w:pStyle w:val="ConsPlusNormal"/>
        <w:ind w:firstLine="540"/>
        <w:jc w:val="both"/>
        <w:rPr>
          <w:szCs w:val="24"/>
        </w:rPr>
      </w:pPr>
      <w:r w:rsidRPr="00FA17E6">
        <w:rPr>
          <w:szCs w:val="24"/>
        </w:rPr>
        <w:t>3.8.4.4. Предметные результаты освоения программы по иностранному (английскому) языку к концу обучения в 8 классе:</w:t>
      </w:r>
    </w:p>
    <w:p w14:paraId="70E7E539" w14:textId="77777777" w:rsidR="008D32F5" w:rsidRPr="00FA17E6" w:rsidRDefault="008D32F5" w:rsidP="00FA17E6">
      <w:pPr>
        <w:pStyle w:val="ConsPlusNormal"/>
        <w:ind w:firstLine="540"/>
        <w:jc w:val="both"/>
        <w:rPr>
          <w:szCs w:val="24"/>
        </w:rPr>
      </w:pPr>
      <w:r w:rsidRPr="00FA17E6">
        <w:rPr>
          <w:szCs w:val="24"/>
        </w:rPr>
        <w:t>1) владеть основными видами речевой деятельности:</w:t>
      </w:r>
    </w:p>
    <w:p w14:paraId="0B519E3E" w14:textId="77777777" w:rsidR="008D32F5" w:rsidRPr="00FA17E6" w:rsidRDefault="008D32F5" w:rsidP="00FA17E6">
      <w:pPr>
        <w:pStyle w:val="ConsPlusNormal"/>
        <w:ind w:firstLine="540"/>
        <w:jc w:val="both"/>
        <w:rPr>
          <w:szCs w:val="24"/>
        </w:rPr>
      </w:pPr>
      <w:r w:rsidRPr="00FA17E6">
        <w:rPr>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55305E9A" w14:textId="77777777" w:rsidR="008D32F5" w:rsidRPr="00FA17E6" w:rsidRDefault="008D32F5" w:rsidP="00FA17E6">
      <w:pPr>
        <w:pStyle w:val="ConsPlusNormal"/>
        <w:ind w:firstLine="540"/>
        <w:jc w:val="both"/>
        <w:rPr>
          <w:szCs w:val="24"/>
        </w:rPr>
      </w:pPr>
      <w:r w:rsidRPr="00FA17E6">
        <w:rPr>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14:paraId="3BAA2EFC" w14:textId="77777777" w:rsidR="008D32F5" w:rsidRPr="00FA17E6" w:rsidRDefault="008D32F5" w:rsidP="00FA17E6">
      <w:pPr>
        <w:pStyle w:val="ConsPlusNormal"/>
        <w:ind w:firstLine="540"/>
        <w:jc w:val="both"/>
        <w:rPr>
          <w:szCs w:val="24"/>
        </w:rPr>
      </w:pPr>
      <w:r w:rsidRPr="00FA17E6">
        <w:rPr>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AD948C0" w14:textId="77777777" w:rsidR="008D32F5" w:rsidRPr="00FA17E6" w:rsidRDefault="008D32F5" w:rsidP="00FA17E6">
      <w:pPr>
        <w:pStyle w:val="ConsPlusNormal"/>
        <w:ind w:firstLine="540"/>
        <w:jc w:val="both"/>
        <w:rPr>
          <w:szCs w:val="24"/>
        </w:rPr>
      </w:pPr>
      <w:r w:rsidRPr="00FA17E6">
        <w:rPr>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CC8A100" w14:textId="77777777" w:rsidR="008D32F5" w:rsidRPr="00FA17E6" w:rsidRDefault="008D32F5" w:rsidP="00FA17E6">
      <w:pPr>
        <w:pStyle w:val="ConsPlusNormal"/>
        <w:ind w:firstLine="540"/>
        <w:jc w:val="both"/>
        <w:rPr>
          <w:szCs w:val="24"/>
        </w:rPr>
      </w:pPr>
      <w:r w:rsidRPr="00FA17E6">
        <w:rPr>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p w14:paraId="47D56021" w14:textId="77777777" w:rsidR="008D32F5" w:rsidRPr="00FA17E6" w:rsidRDefault="008D32F5" w:rsidP="00FA17E6">
      <w:pPr>
        <w:pStyle w:val="ConsPlusNormal"/>
        <w:ind w:firstLine="540"/>
        <w:jc w:val="both"/>
        <w:rPr>
          <w:szCs w:val="24"/>
        </w:rPr>
      </w:pPr>
      <w:r w:rsidRPr="00FA17E6">
        <w:rPr>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FD5B7BD" w14:textId="77777777" w:rsidR="008D32F5" w:rsidRPr="00FA17E6" w:rsidRDefault="008D32F5" w:rsidP="00FA17E6">
      <w:pPr>
        <w:pStyle w:val="ConsPlusNormal"/>
        <w:ind w:firstLine="540"/>
        <w:jc w:val="both"/>
        <w:rPr>
          <w:szCs w:val="24"/>
        </w:rPr>
      </w:pPr>
      <w:r w:rsidRPr="00FA17E6">
        <w:rPr>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FA17E6">
        <w:rPr>
          <w:szCs w:val="24"/>
        </w:rPr>
        <w:lastRenderedPageBreak/>
        <w:t>характера;</w:t>
      </w:r>
    </w:p>
    <w:p w14:paraId="24F6C120" w14:textId="77777777" w:rsidR="008D32F5" w:rsidRPr="00FA17E6" w:rsidRDefault="008D32F5" w:rsidP="00FA17E6">
      <w:pPr>
        <w:pStyle w:val="ConsPlusNormal"/>
        <w:ind w:firstLine="540"/>
        <w:jc w:val="both"/>
        <w:rPr>
          <w:szCs w:val="24"/>
        </w:rPr>
      </w:pPr>
      <w:r w:rsidRPr="00FA17E6">
        <w:rPr>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95BBEF2"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3FB906FB"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p>
    <w:p w14:paraId="384DA672"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5F74666"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A546882" w14:textId="77777777" w:rsidR="008D32F5" w:rsidRPr="00FA17E6" w:rsidRDefault="008D32F5" w:rsidP="00FA17E6">
      <w:pPr>
        <w:pStyle w:val="ConsPlusNormal"/>
        <w:ind w:firstLine="540"/>
        <w:jc w:val="both"/>
        <w:rPr>
          <w:szCs w:val="24"/>
        </w:rPr>
      </w:pPr>
      <w:r w:rsidRPr="00FA17E6">
        <w:rPr>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33A1892"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w:t>
      </w:r>
    </w:p>
    <w:p w14:paraId="06CD6E9C" w14:textId="77777777" w:rsidR="008D32F5" w:rsidRPr="00FA17E6" w:rsidRDefault="008D32F5" w:rsidP="00FA17E6">
      <w:pPr>
        <w:pStyle w:val="ConsPlusNormal"/>
        <w:ind w:firstLine="540"/>
        <w:jc w:val="both"/>
        <w:rPr>
          <w:szCs w:val="24"/>
        </w:rPr>
      </w:pPr>
      <w:r w:rsidRPr="00FA17E6">
        <w:rPr>
          <w:szCs w:val="24"/>
        </w:rPr>
        <w:t>предложения со сложным дополнением (Complex Object);</w:t>
      </w:r>
    </w:p>
    <w:p w14:paraId="12191AC9" w14:textId="77777777" w:rsidR="008D32F5" w:rsidRPr="00FA17E6" w:rsidRDefault="008D32F5" w:rsidP="00FA17E6">
      <w:pPr>
        <w:pStyle w:val="ConsPlusNormal"/>
        <w:ind w:firstLine="540"/>
        <w:jc w:val="both"/>
        <w:rPr>
          <w:szCs w:val="24"/>
        </w:rPr>
      </w:pPr>
      <w:r w:rsidRPr="00FA17E6">
        <w:rPr>
          <w:szCs w:val="24"/>
        </w:rPr>
        <w:t>все типы вопросительных предложений в Past Perfect Tense;</w:t>
      </w:r>
    </w:p>
    <w:p w14:paraId="682548C4" w14:textId="77777777" w:rsidR="008D32F5" w:rsidRPr="00FA17E6" w:rsidRDefault="008D32F5" w:rsidP="00FA17E6">
      <w:pPr>
        <w:pStyle w:val="ConsPlusNormal"/>
        <w:ind w:firstLine="540"/>
        <w:jc w:val="both"/>
        <w:rPr>
          <w:szCs w:val="24"/>
        </w:rPr>
      </w:pPr>
      <w:r w:rsidRPr="00FA17E6">
        <w:rPr>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965666F" w14:textId="77777777" w:rsidR="008D32F5" w:rsidRPr="00FA17E6" w:rsidRDefault="008D32F5" w:rsidP="00FA17E6">
      <w:pPr>
        <w:pStyle w:val="ConsPlusNormal"/>
        <w:ind w:firstLine="540"/>
        <w:jc w:val="both"/>
        <w:rPr>
          <w:szCs w:val="24"/>
        </w:rPr>
      </w:pPr>
      <w:r w:rsidRPr="00FA17E6">
        <w:rPr>
          <w:szCs w:val="24"/>
        </w:rPr>
        <w:t>согласование времен в рамках сложного предложения;</w:t>
      </w:r>
    </w:p>
    <w:p w14:paraId="4217AB5B" w14:textId="77777777" w:rsidR="008D32F5" w:rsidRPr="00FA17E6" w:rsidRDefault="008D32F5" w:rsidP="00FA17E6">
      <w:pPr>
        <w:pStyle w:val="ConsPlusNormal"/>
        <w:ind w:firstLine="540"/>
        <w:jc w:val="both"/>
        <w:rPr>
          <w:szCs w:val="24"/>
        </w:rPr>
      </w:pPr>
      <w:r w:rsidRPr="00FA17E6">
        <w:rPr>
          <w:szCs w:val="24"/>
        </w:rPr>
        <w:t>согласование подлежащего, выраженного собирательным существительным (family, police), со сказуемым;</w:t>
      </w:r>
    </w:p>
    <w:p w14:paraId="2115A5CA" w14:textId="77777777" w:rsidR="008D32F5" w:rsidRPr="00FA17E6" w:rsidRDefault="008D32F5" w:rsidP="00FA17E6">
      <w:pPr>
        <w:pStyle w:val="ConsPlusNormal"/>
        <w:ind w:firstLine="540"/>
        <w:jc w:val="both"/>
        <w:rPr>
          <w:szCs w:val="24"/>
          <w:lang w:val="en-US"/>
        </w:rPr>
      </w:pPr>
      <w:r w:rsidRPr="00FA17E6">
        <w:rPr>
          <w:szCs w:val="24"/>
        </w:rPr>
        <w:t>конструкции</w:t>
      </w:r>
      <w:r w:rsidRPr="00FA17E6">
        <w:rPr>
          <w:szCs w:val="24"/>
          <w:lang w:val="en-US"/>
        </w:rPr>
        <w:t xml:space="preserve"> </w:t>
      </w:r>
      <w:r w:rsidRPr="00FA17E6">
        <w:rPr>
          <w:szCs w:val="24"/>
        </w:rPr>
        <w:t>с</w:t>
      </w:r>
      <w:r w:rsidRPr="00FA17E6">
        <w:rPr>
          <w:szCs w:val="24"/>
          <w:lang w:val="en-US"/>
        </w:rPr>
        <w:t xml:space="preserve"> </w:t>
      </w:r>
      <w:r w:rsidRPr="00FA17E6">
        <w:rPr>
          <w:szCs w:val="24"/>
        </w:rPr>
        <w:t>глаголами</w:t>
      </w:r>
      <w:r w:rsidRPr="00FA17E6">
        <w:rPr>
          <w:szCs w:val="24"/>
          <w:lang w:val="en-US"/>
        </w:rPr>
        <w:t xml:space="preserve"> </w:t>
      </w:r>
      <w:r w:rsidRPr="00FA17E6">
        <w:rPr>
          <w:szCs w:val="24"/>
        </w:rPr>
        <w:t>на</w:t>
      </w:r>
      <w:r w:rsidRPr="00FA17E6">
        <w:rPr>
          <w:szCs w:val="24"/>
          <w:lang w:val="en-US"/>
        </w:rPr>
        <w:t xml:space="preserve"> -ing: to love/hate doing something;</w:t>
      </w:r>
    </w:p>
    <w:p w14:paraId="56860728" w14:textId="77777777" w:rsidR="008D32F5" w:rsidRPr="00FA17E6" w:rsidRDefault="008D32F5" w:rsidP="00FA17E6">
      <w:pPr>
        <w:pStyle w:val="ConsPlusNormal"/>
        <w:ind w:firstLine="540"/>
        <w:jc w:val="both"/>
        <w:rPr>
          <w:szCs w:val="24"/>
          <w:lang w:val="en-US"/>
        </w:rPr>
      </w:pPr>
      <w:r w:rsidRPr="00FA17E6">
        <w:rPr>
          <w:szCs w:val="24"/>
        </w:rPr>
        <w:t>конструкции</w:t>
      </w:r>
      <w:r w:rsidRPr="00FA17E6">
        <w:rPr>
          <w:szCs w:val="24"/>
          <w:lang w:val="en-US"/>
        </w:rPr>
        <w:t xml:space="preserve">, </w:t>
      </w:r>
      <w:r w:rsidRPr="00FA17E6">
        <w:rPr>
          <w:szCs w:val="24"/>
        </w:rPr>
        <w:t>содержащие</w:t>
      </w:r>
      <w:r w:rsidRPr="00FA17E6">
        <w:rPr>
          <w:szCs w:val="24"/>
          <w:lang w:val="en-US"/>
        </w:rPr>
        <w:t xml:space="preserve"> </w:t>
      </w:r>
      <w:r w:rsidRPr="00FA17E6">
        <w:rPr>
          <w:szCs w:val="24"/>
        </w:rPr>
        <w:t>глаголы</w:t>
      </w:r>
      <w:r w:rsidRPr="00FA17E6">
        <w:rPr>
          <w:szCs w:val="24"/>
          <w:lang w:val="en-US"/>
        </w:rPr>
        <w:t>-</w:t>
      </w:r>
      <w:r w:rsidRPr="00FA17E6">
        <w:rPr>
          <w:szCs w:val="24"/>
        </w:rPr>
        <w:t>связки</w:t>
      </w:r>
      <w:r w:rsidRPr="00FA17E6">
        <w:rPr>
          <w:szCs w:val="24"/>
          <w:lang w:val="en-US"/>
        </w:rPr>
        <w:t xml:space="preserve"> to be/to look/to feel/to seem;</w:t>
      </w:r>
    </w:p>
    <w:p w14:paraId="6ECD5C06" w14:textId="77777777" w:rsidR="008D32F5" w:rsidRPr="00FA17E6" w:rsidRDefault="008D32F5" w:rsidP="00FA17E6">
      <w:pPr>
        <w:pStyle w:val="ConsPlusNormal"/>
        <w:ind w:firstLine="540"/>
        <w:jc w:val="both"/>
        <w:rPr>
          <w:szCs w:val="24"/>
          <w:lang w:val="en-US"/>
        </w:rPr>
      </w:pPr>
      <w:r w:rsidRPr="00FA17E6">
        <w:rPr>
          <w:szCs w:val="24"/>
        </w:rPr>
        <w:t>конструкции</w:t>
      </w:r>
      <w:r w:rsidRPr="00FA17E6">
        <w:rPr>
          <w:szCs w:val="24"/>
          <w:lang w:val="en-US"/>
        </w:rPr>
        <w:t xml:space="preserve"> be/get used to do something; be/get used doing something;</w:t>
      </w:r>
    </w:p>
    <w:p w14:paraId="575051DB" w14:textId="77777777" w:rsidR="008D32F5" w:rsidRPr="00FA17E6" w:rsidRDefault="008D32F5" w:rsidP="00FA17E6">
      <w:pPr>
        <w:pStyle w:val="ConsPlusNormal"/>
        <w:ind w:firstLine="540"/>
        <w:jc w:val="both"/>
        <w:rPr>
          <w:szCs w:val="24"/>
          <w:lang w:val="en-US"/>
        </w:rPr>
      </w:pPr>
      <w:r w:rsidRPr="00FA17E6">
        <w:rPr>
          <w:szCs w:val="24"/>
        </w:rPr>
        <w:t>конструкцию</w:t>
      </w:r>
      <w:r w:rsidRPr="00FA17E6">
        <w:rPr>
          <w:szCs w:val="24"/>
          <w:lang w:val="en-US"/>
        </w:rPr>
        <w:t xml:space="preserve"> both ... and ...;</w:t>
      </w:r>
    </w:p>
    <w:p w14:paraId="3F612C2E" w14:textId="77777777" w:rsidR="008D32F5" w:rsidRPr="00FA17E6" w:rsidRDefault="008D32F5" w:rsidP="00FA17E6">
      <w:pPr>
        <w:pStyle w:val="ConsPlusNormal"/>
        <w:ind w:firstLine="540"/>
        <w:jc w:val="both"/>
        <w:rPr>
          <w:szCs w:val="24"/>
          <w:lang w:val="en-US"/>
        </w:rPr>
      </w:pPr>
      <w:r w:rsidRPr="00FA17E6">
        <w:rPr>
          <w:szCs w:val="24"/>
        </w:rPr>
        <w:t>конструкции</w:t>
      </w:r>
      <w:r w:rsidRPr="00FA17E6">
        <w:rPr>
          <w:szCs w:val="24"/>
          <w:lang w:val="en-US"/>
        </w:rPr>
        <w:t xml:space="preserve"> </w:t>
      </w:r>
      <w:r w:rsidRPr="00FA17E6">
        <w:rPr>
          <w:szCs w:val="24"/>
        </w:rPr>
        <w:t>с</w:t>
      </w:r>
      <w:r w:rsidRPr="00FA17E6">
        <w:rPr>
          <w:szCs w:val="24"/>
          <w:lang w:val="en-US"/>
        </w:rPr>
        <w:t xml:space="preserve"> </w:t>
      </w:r>
      <w:r w:rsidRPr="00FA17E6">
        <w:rPr>
          <w:szCs w:val="24"/>
        </w:rPr>
        <w:t>глаголами</w:t>
      </w:r>
      <w:r w:rsidRPr="00FA17E6">
        <w:rPr>
          <w:szCs w:val="24"/>
          <w:lang w:val="en-US"/>
        </w:rPr>
        <w:t xml:space="preserve"> to stop, to remember, to forget (</w:t>
      </w:r>
      <w:r w:rsidRPr="00FA17E6">
        <w:rPr>
          <w:szCs w:val="24"/>
        </w:rPr>
        <w:t>разница</w:t>
      </w:r>
      <w:r w:rsidRPr="00FA17E6">
        <w:rPr>
          <w:szCs w:val="24"/>
          <w:lang w:val="en-US"/>
        </w:rPr>
        <w:t xml:space="preserve"> </w:t>
      </w:r>
      <w:r w:rsidRPr="00FA17E6">
        <w:rPr>
          <w:szCs w:val="24"/>
        </w:rPr>
        <w:t>в</w:t>
      </w:r>
      <w:r w:rsidRPr="00FA17E6">
        <w:rPr>
          <w:szCs w:val="24"/>
          <w:lang w:val="en-US"/>
        </w:rPr>
        <w:t xml:space="preserve"> </w:t>
      </w:r>
      <w:r w:rsidRPr="00FA17E6">
        <w:rPr>
          <w:szCs w:val="24"/>
        </w:rPr>
        <w:t>значении</w:t>
      </w:r>
      <w:r w:rsidRPr="00FA17E6">
        <w:rPr>
          <w:szCs w:val="24"/>
          <w:lang w:val="en-US"/>
        </w:rPr>
        <w:t xml:space="preserve"> to stop doing smth </w:t>
      </w:r>
      <w:r w:rsidRPr="00FA17E6">
        <w:rPr>
          <w:szCs w:val="24"/>
        </w:rPr>
        <w:t>и</w:t>
      </w:r>
      <w:r w:rsidRPr="00FA17E6">
        <w:rPr>
          <w:szCs w:val="24"/>
          <w:lang w:val="en-US"/>
        </w:rPr>
        <w:t xml:space="preserve"> to stop to do smth);</w:t>
      </w:r>
    </w:p>
    <w:p w14:paraId="0DE8B096" w14:textId="77777777" w:rsidR="008D32F5" w:rsidRPr="00FA17E6" w:rsidRDefault="008D32F5" w:rsidP="00FA17E6">
      <w:pPr>
        <w:pStyle w:val="ConsPlusNormal"/>
        <w:ind w:firstLine="540"/>
        <w:jc w:val="both"/>
        <w:rPr>
          <w:szCs w:val="24"/>
          <w:lang w:val="en-US"/>
        </w:rPr>
      </w:pPr>
      <w:r w:rsidRPr="00FA17E6">
        <w:rPr>
          <w:szCs w:val="24"/>
        </w:rPr>
        <w:t>глаголы</w:t>
      </w:r>
      <w:r w:rsidRPr="00FA17E6">
        <w:rPr>
          <w:szCs w:val="24"/>
          <w:lang w:val="en-US"/>
        </w:rPr>
        <w:t xml:space="preserve"> </w:t>
      </w:r>
      <w:r w:rsidRPr="00FA17E6">
        <w:rPr>
          <w:szCs w:val="24"/>
        </w:rPr>
        <w:t>в</w:t>
      </w:r>
      <w:r w:rsidRPr="00FA17E6">
        <w:rPr>
          <w:szCs w:val="24"/>
          <w:lang w:val="en-US"/>
        </w:rPr>
        <w:t xml:space="preserve"> </w:t>
      </w:r>
      <w:r w:rsidRPr="00FA17E6">
        <w:rPr>
          <w:szCs w:val="24"/>
        </w:rPr>
        <w:t>видовременных</w:t>
      </w:r>
      <w:r w:rsidRPr="00FA17E6">
        <w:rPr>
          <w:szCs w:val="24"/>
          <w:lang w:val="en-US"/>
        </w:rPr>
        <w:t xml:space="preserve"> </w:t>
      </w:r>
      <w:r w:rsidRPr="00FA17E6">
        <w:rPr>
          <w:szCs w:val="24"/>
        </w:rPr>
        <w:t>формах</w:t>
      </w:r>
      <w:r w:rsidRPr="00FA17E6">
        <w:rPr>
          <w:szCs w:val="24"/>
          <w:lang w:val="en-US"/>
        </w:rPr>
        <w:t xml:space="preserve"> </w:t>
      </w:r>
      <w:r w:rsidRPr="00FA17E6">
        <w:rPr>
          <w:szCs w:val="24"/>
        </w:rPr>
        <w:t>действительного</w:t>
      </w:r>
      <w:r w:rsidRPr="00FA17E6">
        <w:rPr>
          <w:szCs w:val="24"/>
          <w:lang w:val="en-US"/>
        </w:rPr>
        <w:t xml:space="preserve"> </w:t>
      </w:r>
      <w:r w:rsidRPr="00FA17E6">
        <w:rPr>
          <w:szCs w:val="24"/>
        </w:rPr>
        <w:t>залога</w:t>
      </w:r>
      <w:r w:rsidRPr="00FA17E6">
        <w:rPr>
          <w:szCs w:val="24"/>
          <w:lang w:val="en-US"/>
        </w:rPr>
        <w:t xml:space="preserve"> </w:t>
      </w:r>
      <w:r w:rsidRPr="00FA17E6">
        <w:rPr>
          <w:szCs w:val="24"/>
        </w:rPr>
        <w:t>в</w:t>
      </w:r>
      <w:r w:rsidRPr="00FA17E6">
        <w:rPr>
          <w:szCs w:val="24"/>
          <w:lang w:val="en-US"/>
        </w:rPr>
        <w:t xml:space="preserve"> </w:t>
      </w:r>
      <w:r w:rsidRPr="00FA17E6">
        <w:rPr>
          <w:szCs w:val="24"/>
        </w:rPr>
        <w:t>изъявительном</w:t>
      </w:r>
      <w:r w:rsidRPr="00FA17E6">
        <w:rPr>
          <w:szCs w:val="24"/>
          <w:lang w:val="en-US"/>
        </w:rPr>
        <w:t xml:space="preserve"> </w:t>
      </w:r>
      <w:r w:rsidRPr="00FA17E6">
        <w:rPr>
          <w:szCs w:val="24"/>
        </w:rPr>
        <w:t>наклонении</w:t>
      </w:r>
      <w:r w:rsidRPr="00FA17E6">
        <w:rPr>
          <w:szCs w:val="24"/>
          <w:lang w:val="en-US"/>
        </w:rPr>
        <w:t xml:space="preserve"> (Past Perfect Tense, Present Perfect Continuous Tense, Future-in-the-Past);</w:t>
      </w:r>
    </w:p>
    <w:p w14:paraId="32CB3619" w14:textId="77777777" w:rsidR="008D32F5" w:rsidRPr="00FA17E6" w:rsidRDefault="008D32F5" w:rsidP="00FA17E6">
      <w:pPr>
        <w:pStyle w:val="ConsPlusNormal"/>
        <w:ind w:firstLine="540"/>
        <w:jc w:val="both"/>
        <w:rPr>
          <w:szCs w:val="24"/>
        </w:rPr>
      </w:pPr>
      <w:r w:rsidRPr="00FA17E6">
        <w:rPr>
          <w:szCs w:val="24"/>
        </w:rPr>
        <w:t>модальные глаголы в косвенной речи в настоящем и прошедшем времени;</w:t>
      </w:r>
    </w:p>
    <w:p w14:paraId="38E71B20" w14:textId="77777777" w:rsidR="008D32F5" w:rsidRPr="00FA17E6" w:rsidRDefault="008D32F5" w:rsidP="00FA17E6">
      <w:pPr>
        <w:pStyle w:val="ConsPlusNormal"/>
        <w:ind w:firstLine="540"/>
        <w:jc w:val="both"/>
        <w:rPr>
          <w:szCs w:val="24"/>
        </w:rPr>
      </w:pPr>
      <w:r w:rsidRPr="00FA17E6">
        <w:rPr>
          <w:szCs w:val="24"/>
        </w:rPr>
        <w:t>неличные формы глагола (инфинитив, герундий, причастия настоящего и прошедшего времени);</w:t>
      </w:r>
    </w:p>
    <w:p w14:paraId="15085D64" w14:textId="77777777" w:rsidR="008D32F5" w:rsidRPr="00FA17E6" w:rsidRDefault="008D32F5" w:rsidP="00FA17E6">
      <w:pPr>
        <w:pStyle w:val="ConsPlusNormal"/>
        <w:ind w:firstLine="540"/>
        <w:jc w:val="both"/>
        <w:rPr>
          <w:szCs w:val="24"/>
        </w:rPr>
      </w:pPr>
      <w:r w:rsidRPr="00FA17E6">
        <w:rPr>
          <w:szCs w:val="24"/>
        </w:rPr>
        <w:t>наречия too - enough;</w:t>
      </w:r>
    </w:p>
    <w:p w14:paraId="7CF372BB" w14:textId="77777777" w:rsidR="008D32F5" w:rsidRPr="00FA17E6" w:rsidRDefault="008D32F5" w:rsidP="00FA17E6">
      <w:pPr>
        <w:pStyle w:val="ConsPlusNormal"/>
        <w:ind w:firstLine="540"/>
        <w:jc w:val="both"/>
        <w:rPr>
          <w:szCs w:val="24"/>
        </w:rPr>
      </w:pPr>
      <w:r w:rsidRPr="00FA17E6">
        <w:rPr>
          <w:szCs w:val="24"/>
        </w:rPr>
        <w:t>отрицательные местоимения no (и его производные nobody, nothing, etc.), none;</w:t>
      </w:r>
    </w:p>
    <w:p w14:paraId="228572FC" w14:textId="77777777" w:rsidR="008D32F5" w:rsidRPr="00FA17E6" w:rsidRDefault="008D32F5" w:rsidP="00FA17E6">
      <w:pPr>
        <w:pStyle w:val="ConsPlusNormal"/>
        <w:ind w:firstLine="540"/>
        <w:jc w:val="both"/>
        <w:rPr>
          <w:szCs w:val="24"/>
        </w:rPr>
      </w:pPr>
      <w:r w:rsidRPr="00FA17E6">
        <w:rPr>
          <w:szCs w:val="24"/>
        </w:rPr>
        <w:t>5) владеть социокультурными знаниями и умениями:</w:t>
      </w:r>
    </w:p>
    <w:p w14:paraId="7498FB8B" w14:textId="77777777" w:rsidR="008D32F5" w:rsidRPr="00FA17E6" w:rsidRDefault="008D32F5" w:rsidP="00FA17E6">
      <w:pPr>
        <w:pStyle w:val="ConsPlusNormal"/>
        <w:ind w:firstLine="540"/>
        <w:jc w:val="both"/>
        <w:rPr>
          <w:szCs w:val="24"/>
        </w:rPr>
      </w:pPr>
      <w:r w:rsidRPr="00FA17E6">
        <w:rPr>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BF70712" w14:textId="77777777" w:rsidR="008D32F5" w:rsidRPr="00FA17E6" w:rsidRDefault="008D32F5" w:rsidP="00FA17E6">
      <w:pPr>
        <w:pStyle w:val="ConsPlusNormal"/>
        <w:ind w:firstLine="540"/>
        <w:jc w:val="both"/>
        <w:rPr>
          <w:szCs w:val="24"/>
        </w:rPr>
      </w:pPr>
      <w:r w:rsidRPr="00FA17E6">
        <w:rPr>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3ED715E1" w14:textId="77777777" w:rsidR="008D32F5" w:rsidRPr="00FA17E6" w:rsidRDefault="008D32F5" w:rsidP="00FA17E6">
      <w:pPr>
        <w:pStyle w:val="ConsPlusNormal"/>
        <w:ind w:firstLine="540"/>
        <w:jc w:val="both"/>
        <w:rPr>
          <w:szCs w:val="24"/>
        </w:rPr>
      </w:pPr>
      <w:r w:rsidRPr="00FA17E6">
        <w:rPr>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5C6F387F" w14:textId="77777777" w:rsidR="008D32F5" w:rsidRPr="00FA17E6" w:rsidRDefault="008D32F5" w:rsidP="00FA17E6">
      <w:pPr>
        <w:pStyle w:val="ConsPlusNormal"/>
        <w:ind w:firstLine="540"/>
        <w:jc w:val="both"/>
        <w:rPr>
          <w:szCs w:val="24"/>
        </w:rPr>
      </w:pPr>
      <w:r w:rsidRPr="00FA17E6">
        <w:rPr>
          <w:szCs w:val="24"/>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w:t>
      </w:r>
      <w:r w:rsidRPr="00FA17E6">
        <w:rPr>
          <w:szCs w:val="24"/>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D73F39" w14:textId="77777777" w:rsidR="008D32F5" w:rsidRPr="00FA17E6" w:rsidRDefault="008D32F5" w:rsidP="00FA17E6">
      <w:pPr>
        <w:pStyle w:val="ConsPlusNormal"/>
        <w:ind w:firstLine="540"/>
        <w:jc w:val="both"/>
        <w:rPr>
          <w:szCs w:val="24"/>
        </w:rPr>
      </w:pPr>
      <w:r w:rsidRPr="00FA17E6">
        <w:rPr>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14:paraId="29A13471" w14:textId="77777777" w:rsidR="008D32F5" w:rsidRPr="00FA17E6" w:rsidRDefault="008D32F5" w:rsidP="00FA17E6">
      <w:pPr>
        <w:pStyle w:val="ConsPlusNormal"/>
        <w:ind w:firstLine="540"/>
        <w:jc w:val="both"/>
        <w:rPr>
          <w:szCs w:val="24"/>
        </w:rPr>
      </w:pPr>
      <w:r w:rsidRPr="00FA17E6">
        <w:rPr>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28659883" w14:textId="77777777" w:rsidR="008D32F5" w:rsidRPr="00FA17E6" w:rsidRDefault="008D32F5" w:rsidP="00FA17E6">
      <w:pPr>
        <w:pStyle w:val="ConsPlusNormal"/>
        <w:ind w:firstLine="540"/>
        <w:jc w:val="both"/>
        <w:rPr>
          <w:szCs w:val="24"/>
        </w:rPr>
      </w:pPr>
      <w:r w:rsidRPr="00FA17E6">
        <w:rPr>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C989BAD" w14:textId="77777777" w:rsidR="008D32F5" w:rsidRPr="00FA17E6" w:rsidRDefault="008D32F5" w:rsidP="00FA17E6">
      <w:pPr>
        <w:pStyle w:val="ConsPlusNormal"/>
        <w:ind w:firstLine="540"/>
        <w:jc w:val="both"/>
        <w:rPr>
          <w:szCs w:val="24"/>
        </w:rPr>
      </w:pPr>
      <w:r w:rsidRPr="00FA17E6">
        <w:rPr>
          <w:szCs w:val="24"/>
        </w:rPr>
        <w:t>10) использовать иноязычные словари и справочники, в том числе информационно-справочные системы в электронной форме;</w:t>
      </w:r>
    </w:p>
    <w:p w14:paraId="65991DA1" w14:textId="77777777" w:rsidR="008D32F5" w:rsidRPr="00FA17E6" w:rsidRDefault="008D32F5" w:rsidP="00FA17E6">
      <w:pPr>
        <w:pStyle w:val="ConsPlusNormal"/>
        <w:ind w:firstLine="540"/>
        <w:jc w:val="both"/>
        <w:rPr>
          <w:szCs w:val="24"/>
        </w:rPr>
      </w:pPr>
      <w:r w:rsidRPr="00FA17E6">
        <w:rPr>
          <w:szCs w:val="24"/>
        </w:rPr>
        <w:t>11) достигать взаимопонимания в процессе устного и письменного общения с носителями иностранного языка, людьми другой культуры;</w:t>
      </w:r>
    </w:p>
    <w:p w14:paraId="3E1284E7" w14:textId="77777777" w:rsidR="008D32F5" w:rsidRPr="00FA17E6" w:rsidRDefault="008D32F5" w:rsidP="00FA17E6">
      <w:pPr>
        <w:pStyle w:val="ConsPlusNormal"/>
        <w:ind w:firstLine="540"/>
        <w:jc w:val="both"/>
        <w:rPr>
          <w:szCs w:val="24"/>
        </w:rPr>
      </w:pPr>
      <w:r w:rsidRPr="00FA17E6">
        <w:rPr>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7815C78" w14:textId="77777777" w:rsidR="008D32F5" w:rsidRPr="00FA17E6" w:rsidRDefault="008D32F5" w:rsidP="00FA17E6">
      <w:pPr>
        <w:pStyle w:val="ConsPlusNormal"/>
        <w:ind w:firstLine="540"/>
        <w:jc w:val="both"/>
        <w:rPr>
          <w:szCs w:val="24"/>
        </w:rPr>
      </w:pPr>
      <w:r w:rsidRPr="00FA17E6">
        <w:rPr>
          <w:szCs w:val="24"/>
        </w:rPr>
        <w:t>3.8.4.5. Предметные результаты освоения программы по иностранному (английскому) языку к концу обучения в 9 классе:</w:t>
      </w:r>
    </w:p>
    <w:p w14:paraId="68C55D87" w14:textId="77777777" w:rsidR="008D32F5" w:rsidRPr="00FA17E6" w:rsidRDefault="008D32F5" w:rsidP="00FA17E6">
      <w:pPr>
        <w:pStyle w:val="ConsPlusNormal"/>
        <w:ind w:firstLine="540"/>
        <w:jc w:val="both"/>
        <w:rPr>
          <w:szCs w:val="24"/>
        </w:rPr>
      </w:pPr>
      <w:r w:rsidRPr="00FA17E6">
        <w:rPr>
          <w:szCs w:val="24"/>
        </w:rPr>
        <w:t>1) владеть основными видами речевой деятельности:</w:t>
      </w:r>
    </w:p>
    <w:p w14:paraId="76A2007F" w14:textId="77777777" w:rsidR="008D32F5" w:rsidRPr="00FA17E6" w:rsidRDefault="008D32F5" w:rsidP="00FA17E6">
      <w:pPr>
        <w:pStyle w:val="ConsPlusNormal"/>
        <w:ind w:firstLine="540"/>
        <w:jc w:val="both"/>
        <w:rPr>
          <w:szCs w:val="24"/>
        </w:rPr>
      </w:pPr>
      <w:r w:rsidRPr="00FA17E6">
        <w:rPr>
          <w:szCs w:val="24"/>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14:paraId="3FF9FD06" w14:textId="77777777" w:rsidR="008D32F5" w:rsidRPr="00FA17E6" w:rsidRDefault="008D32F5" w:rsidP="00FA17E6">
      <w:pPr>
        <w:pStyle w:val="ConsPlusNormal"/>
        <w:ind w:firstLine="540"/>
        <w:jc w:val="both"/>
        <w:rPr>
          <w:szCs w:val="24"/>
        </w:rPr>
      </w:pPr>
      <w:r w:rsidRPr="00FA17E6">
        <w:rPr>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14:paraId="746CB6CD" w14:textId="77777777" w:rsidR="008D32F5" w:rsidRPr="00FA17E6" w:rsidRDefault="008D32F5" w:rsidP="00FA17E6">
      <w:pPr>
        <w:pStyle w:val="ConsPlusNormal"/>
        <w:ind w:firstLine="540"/>
        <w:jc w:val="both"/>
        <w:rPr>
          <w:szCs w:val="24"/>
        </w:rPr>
      </w:pPr>
      <w:r w:rsidRPr="00FA17E6">
        <w:rPr>
          <w:szCs w:val="24"/>
        </w:rPr>
        <w:t>аудирование: воспринимать на слух и понимать несложные аутентичные тексты, содержащие отдельные не 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9ADDEB2" w14:textId="77777777" w:rsidR="008D32F5" w:rsidRPr="00FA17E6" w:rsidRDefault="008D32F5" w:rsidP="00FA17E6">
      <w:pPr>
        <w:pStyle w:val="ConsPlusNormal"/>
        <w:ind w:firstLine="540"/>
        <w:jc w:val="both"/>
        <w:rPr>
          <w:szCs w:val="24"/>
        </w:rPr>
      </w:pPr>
      <w:r w:rsidRPr="00FA17E6">
        <w:rPr>
          <w:szCs w:val="24"/>
        </w:rPr>
        <w:t>смысловое чтение: читать про себя и понимать несложные аутентичные тексты, содержащие отдельные не 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- 500 - 600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6E450ED4" w14:textId="77777777" w:rsidR="008D32F5" w:rsidRPr="00FA17E6" w:rsidRDefault="008D32F5" w:rsidP="00FA17E6">
      <w:pPr>
        <w:pStyle w:val="ConsPlusNormal"/>
        <w:ind w:firstLine="540"/>
        <w:jc w:val="both"/>
        <w:rPr>
          <w:szCs w:val="24"/>
        </w:rPr>
      </w:pPr>
      <w:r w:rsidRPr="00FA17E6">
        <w:rPr>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w:t>
      </w:r>
      <w:r w:rsidRPr="00FA17E6">
        <w:rPr>
          <w:szCs w:val="24"/>
        </w:rPr>
        <w:lastRenderedPageBreak/>
        <w:t>фиксируя содержание прочитанного (прослушанного) текста, письменно представлять результаты выполненной проектной работы (объем - 100 - 120 слов);</w:t>
      </w:r>
    </w:p>
    <w:p w14:paraId="6A56D5BF" w14:textId="77777777" w:rsidR="008D32F5" w:rsidRPr="00FA17E6" w:rsidRDefault="008D32F5" w:rsidP="00FA17E6">
      <w:pPr>
        <w:pStyle w:val="ConsPlusNormal"/>
        <w:ind w:firstLine="540"/>
        <w:jc w:val="both"/>
        <w:rPr>
          <w:szCs w:val="24"/>
        </w:rPr>
      </w:pPr>
      <w:r w:rsidRPr="00FA17E6">
        <w:rPr>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052EE9C" w14:textId="77777777" w:rsidR="008D32F5" w:rsidRPr="00FA17E6" w:rsidRDefault="008D32F5" w:rsidP="00FA17E6">
      <w:pPr>
        <w:pStyle w:val="ConsPlusNormal"/>
        <w:ind w:firstLine="540"/>
        <w:jc w:val="both"/>
        <w:rPr>
          <w:szCs w:val="24"/>
        </w:rPr>
      </w:pPr>
      <w:r w:rsidRPr="00FA17E6">
        <w:rPr>
          <w:szCs w:val="24"/>
        </w:rPr>
        <w:t>владеть орфографическими навыками: правильно писать изученные слова;</w:t>
      </w:r>
    </w:p>
    <w:p w14:paraId="28989191" w14:textId="77777777" w:rsidR="008D32F5" w:rsidRPr="00FA17E6" w:rsidRDefault="008D32F5" w:rsidP="00FA17E6">
      <w:pPr>
        <w:pStyle w:val="ConsPlusNormal"/>
        <w:ind w:firstLine="540"/>
        <w:jc w:val="both"/>
        <w:rPr>
          <w:szCs w:val="24"/>
        </w:rPr>
      </w:pPr>
      <w:r w:rsidRPr="00FA17E6">
        <w:rPr>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1538AD" w14:textId="77777777" w:rsidR="008D32F5" w:rsidRPr="00FA17E6" w:rsidRDefault="008D32F5" w:rsidP="00FA17E6">
      <w:pPr>
        <w:pStyle w:val="ConsPlusNormal"/>
        <w:ind w:firstLine="540"/>
        <w:jc w:val="both"/>
        <w:rPr>
          <w:szCs w:val="24"/>
        </w:rPr>
      </w:pPr>
      <w:r w:rsidRPr="00FA17E6">
        <w:rPr>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92C05E3"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путем соединения основы числительного с основой существительного с 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p>
    <w:p w14:paraId="38EAA26B"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C65B8E4"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572CA63" w14:textId="77777777" w:rsidR="008D32F5" w:rsidRPr="00FA17E6" w:rsidRDefault="008D32F5" w:rsidP="00FA17E6">
      <w:pPr>
        <w:pStyle w:val="ConsPlusNormal"/>
        <w:ind w:firstLine="540"/>
        <w:jc w:val="both"/>
        <w:rPr>
          <w:szCs w:val="24"/>
        </w:rPr>
      </w:pPr>
      <w:r w:rsidRPr="00FA17E6">
        <w:rPr>
          <w:szCs w:val="24"/>
        </w:rPr>
        <w:t>4) понимать особенности структуры простых и сложных предложений и различных коммуникативных типов предложений английского языка;</w:t>
      </w:r>
    </w:p>
    <w:p w14:paraId="1FCAFD5A"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w:t>
      </w:r>
    </w:p>
    <w:p w14:paraId="496620D0" w14:textId="77777777" w:rsidR="008D32F5" w:rsidRPr="00FA17E6" w:rsidRDefault="008D32F5" w:rsidP="00FA17E6">
      <w:pPr>
        <w:pStyle w:val="ConsPlusNormal"/>
        <w:ind w:firstLine="540"/>
        <w:jc w:val="both"/>
        <w:rPr>
          <w:szCs w:val="24"/>
          <w:lang w:val="en-US"/>
        </w:rPr>
      </w:pPr>
      <w:r w:rsidRPr="00FA17E6">
        <w:rPr>
          <w:szCs w:val="24"/>
        </w:rPr>
        <w:t>предложения</w:t>
      </w:r>
      <w:r w:rsidRPr="00FA17E6">
        <w:rPr>
          <w:szCs w:val="24"/>
          <w:lang w:val="en-US"/>
        </w:rPr>
        <w:t xml:space="preserve"> </w:t>
      </w:r>
      <w:r w:rsidRPr="00FA17E6">
        <w:rPr>
          <w:szCs w:val="24"/>
        </w:rPr>
        <w:t>со</w:t>
      </w:r>
      <w:r w:rsidRPr="00FA17E6">
        <w:rPr>
          <w:szCs w:val="24"/>
          <w:lang w:val="en-US"/>
        </w:rPr>
        <w:t xml:space="preserve"> </w:t>
      </w:r>
      <w:r w:rsidRPr="00FA17E6">
        <w:rPr>
          <w:szCs w:val="24"/>
        </w:rPr>
        <w:t>сложным</w:t>
      </w:r>
      <w:r w:rsidRPr="00FA17E6">
        <w:rPr>
          <w:szCs w:val="24"/>
          <w:lang w:val="en-US"/>
        </w:rPr>
        <w:t xml:space="preserve"> </w:t>
      </w:r>
      <w:r w:rsidRPr="00FA17E6">
        <w:rPr>
          <w:szCs w:val="24"/>
        </w:rPr>
        <w:t>дополнением</w:t>
      </w:r>
      <w:r w:rsidRPr="00FA17E6">
        <w:rPr>
          <w:szCs w:val="24"/>
          <w:lang w:val="en-US"/>
        </w:rPr>
        <w:t xml:space="preserve"> (Complex Object) (I want to have my hair cut.);</w:t>
      </w:r>
    </w:p>
    <w:p w14:paraId="6E05B176" w14:textId="77777777" w:rsidR="008D32F5" w:rsidRPr="00FA17E6" w:rsidRDefault="008D32F5" w:rsidP="00FA17E6">
      <w:pPr>
        <w:pStyle w:val="ConsPlusNormal"/>
        <w:ind w:firstLine="540"/>
        <w:jc w:val="both"/>
        <w:rPr>
          <w:szCs w:val="24"/>
        </w:rPr>
      </w:pPr>
      <w:r w:rsidRPr="00FA17E6">
        <w:rPr>
          <w:szCs w:val="24"/>
        </w:rPr>
        <w:t>предложения с I wish;</w:t>
      </w:r>
    </w:p>
    <w:p w14:paraId="6B75FD44" w14:textId="77777777" w:rsidR="008D32F5" w:rsidRPr="00FA17E6" w:rsidRDefault="008D32F5" w:rsidP="00FA17E6">
      <w:pPr>
        <w:pStyle w:val="ConsPlusNormal"/>
        <w:ind w:firstLine="540"/>
        <w:jc w:val="both"/>
        <w:rPr>
          <w:szCs w:val="24"/>
        </w:rPr>
      </w:pPr>
      <w:r w:rsidRPr="00FA17E6">
        <w:rPr>
          <w:szCs w:val="24"/>
        </w:rPr>
        <w:t>условные предложения нереального характера (Conditional II);</w:t>
      </w:r>
    </w:p>
    <w:p w14:paraId="28820E38" w14:textId="77777777" w:rsidR="008D32F5" w:rsidRPr="00FA17E6" w:rsidRDefault="008D32F5" w:rsidP="00FA17E6">
      <w:pPr>
        <w:pStyle w:val="ConsPlusNormal"/>
        <w:ind w:firstLine="540"/>
        <w:jc w:val="both"/>
        <w:rPr>
          <w:szCs w:val="24"/>
        </w:rPr>
      </w:pPr>
      <w:r w:rsidRPr="00FA17E6">
        <w:rPr>
          <w:szCs w:val="24"/>
        </w:rPr>
        <w:t>конструкцию для выражения предпочтения I prefer.../I'd prefer .../I'drather ...;</w:t>
      </w:r>
    </w:p>
    <w:p w14:paraId="20683F35" w14:textId="77777777" w:rsidR="008D32F5" w:rsidRPr="00FA17E6" w:rsidRDefault="008D32F5" w:rsidP="00FA17E6">
      <w:pPr>
        <w:pStyle w:val="ConsPlusNormal"/>
        <w:ind w:firstLine="540"/>
        <w:jc w:val="both"/>
        <w:rPr>
          <w:szCs w:val="24"/>
        </w:rPr>
      </w:pPr>
      <w:r w:rsidRPr="00FA17E6">
        <w:rPr>
          <w:szCs w:val="24"/>
        </w:rPr>
        <w:t>предложения с конструкцией either... or, neither ... nor;</w:t>
      </w:r>
    </w:p>
    <w:p w14:paraId="5A4D84F5" w14:textId="77777777" w:rsidR="008D32F5" w:rsidRPr="00FA17E6" w:rsidRDefault="008D32F5" w:rsidP="00FA17E6">
      <w:pPr>
        <w:pStyle w:val="ConsPlusNormal"/>
        <w:ind w:firstLine="540"/>
        <w:jc w:val="both"/>
        <w:rPr>
          <w:szCs w:val="24"/>
        </w:rPr>
      </w:pPr>
      <w:r w:rsidRPr="00FA17E6">
        <w:rPr>
          <w:szCs w:val="24"/>
        </w:rPr>
        <w:t>формы страдательного залога Present Perfect Passive;</w:t>
      </w:r>
    </w:p>
    <w:p w14:paraId="6AF28763" w14:textId="77777777" w:rsidR="008D32F5" w:rsidRPr="00FA17E6" w:rsidRDefault="008D32F5" w:rsidP="00FA17E6">
      <w:pPr>
        <w:pStyle w:val="ConsPlusNormal"/>
        <w:ind w:firstLine="540"/>
        <w:jc w:val="both"/>
        <w:rPr>
          <w:szCs w:val="24"/>
        </w:rPr>
      </w:pPr>
      <w:r w:rsidRPr="00FA17E6">
        <w:rPr>
          <w:szCs w:val="24"/>
        </w:rPr>
        <w:t>порядок следования имен прилагательных (nice long blond hair);</w:t>
      </w:r>
    </w:p>
    <w:p w14:paraId="7540DFBE" w14:textId="77777777" w:rsidR="008D32F5" w:rsidRPr="00FA17E6" w:rsidRDefault="008D32F5" w:rsidP="00FA17E6">
      <w:pPr>
        <w:pStyle w:val="ConsPlusNormal"/>
        <w:ind w:firstLine="540"/>
        <w:jc w:val="both"/>
        <w:rPr>
          <w:szCs w:val="24"/>
        </w:rPr>
      </w:pPr>
      <w:r w:rsidRPr="00FA17E6">
        <w:rPr>
          <w:szCs w:val="24"/>
        </w:rPr>
        <w:t>5) владеть социокультурными знаниями и умениями:</w:t>
      </w:r>
    </w:p>
    <w:p w14:paraId="54D462C0" w14:textId="77777777" w:rsidR="008D32F5" w:rsidRPr="00FA17E6" w:rsidRDefault="008D32F5" w:rsidP="00FA17E6">
      <w:pPr>
        <w:pStyle w:val="ConsPlusNormal"/>
        <w:ind w:firstLine="540"/>
        <w:jc w:val="both"/>
        <w:rPr>
          <w:szCs w:val="24"/>
        </w:rPr>
      </w:pPr>
      <w:r w:rsidRPr="00FA17E6">
        <w:rPr>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72DD3AC9" w14:textId="77777777" w:rsidR="008D32F5" w:rsidRPr="00FA17E6" w:rsidRDefault="008D32F5" w:rsidP="00FA17E6">
      <w:pPr>
        <w:pStyle w:val="ConsPlusNormal"/>
        <w:ind w:firstLine="540"/>
        <w:jc w:val="both"/>
        <w:rPr>
          <w:szCs w:val="24"/>
        </w:rPr>
      </w:pPr>
      <w:r w:rsidRPr="00FA17E6">
        <w:rPr>
          <w:szCs w:val="24"/>
        </w:rPr>
        <w:t>выражать модальные значения, чувства и эмоции;</w:t>
      </w:r>
    </w:p>
    <w:p w14:paraId="2C252576" w14:textId="77777777" w:rsidR="008D32F5" w:rsidRPr="00FA17E6" w:rsidRDefault="008D32F5" w:rsidP="00FA17E6">
      <w:pPr>
        <w:pStyle w:val="ConsPlusNormal"/>
        <w:ind w:firstLine="540"/>
        <w:jc w:val="both"/>
        <w:rPr>
          <w:szCs w:val="24"/>
        </w:rPr>
      </w:pPr>
      <w:r w:rsidRPr="00FA17E6">
        <w:rPr>
          <w:szCs w:val="24"/>
        </w:rPr>
        <w:t>иметь элементарные представления о различных вариантах английского языка;</w:t>
      </w:r>
    </w:p>
    <w:p w14:paraId="281ADDD6" w14:textId="77777777" w:rsidR="008D32F5" w:rsidRPr="00FA17E6" w:rsidRDefault="008D32F5" w:rsidP="00FA17E6">
      <w:pPr>
        <w:pStyle w:val="ConsPlusNormal"/>
        <w:ind w:firstLine="540"/>
        <w:jc w:val="both"/>
        <w:rPr>
          <w:szCs w:val="24"/>
        </w:rPr>
      </w:pPr>
      <w:r w:rsidRPr="00FA17E6">
        <w:rPr>
          <w:szCs w:val="24"/>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w:t>
      </w:r>
      <w:r w:rsidRPr="00FA17E6">
        <w:rPr>
          <w:szCs w:val="24"/>
        </w:rPr>
        <w:lastRenderedPageBreak/>
        <w:t>(страны) изучаемого языка, оказывать помощь иностранным гостям в ситуациях повседневного общения;</w:t>
      </w:r>
    </w:p>
    <w:p w14:paraId="29BD1689" w14:textId="77777777" w:rsidR="008D32F5" w:rsidRPr="00FA17E6" w:rsidRDefault="008D32F5" w:rsidP="00FA17E6">
      <w:pPr>
        <w:pStyle w:val="ConsPlusNormal"/>
        <w:ind w:firstLine="540"/>
        <w:jc w:val="both"/>
        <w:rPr>
          <w:szCs w:val="24"/>
        </w:rPr>
      </w:pPr>
      <w:r w:rsidRPr="00FA17E6">
        <w:rPr>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6165DA9" w14:textId="77777777" w:rsidR="008D32F5" w:rsidRPr="00FA17E6" w:rsidRDefault="008D32F5" w:rsidP="00FA17E6">
      <w:pPr>
        <w:pStyle w:val="ConsPlusNormal"/>
        <w:ind w:firstLine="540"/>
        <w:jc w:val="both"/>
        <w:rPr>
          <w:szCs w:val="24"/>
        </w:rPr>
      </w:pPr>
      <w:r w:rsidRPr="00FA17E6">
        <w:rPr>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3313F8B5" w14:textId="77777777" w:rsidR="008D32F5" w:rsidRPr="00FA17E6" w:rsidRDefault="008D32F5" w:rsidP="00FA17E6">
      <w:pPr>
        <w:pStyle w:val="ConsPlusNormal"/>
        <w:ind w:firstLine="540"/>
        <w:jc w:val="both"/>
        <w:rPr>
          <w:szCs w:val="24"/>
        </w:rPr>
      </w:pPr>
      <w:r w:rsidRPr="00FA17E6">
        <w:rPr>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0390934" w14:textId="77777777" w:rsidR="008D32F5" w:rsidRPr="00FA17E6" w:rsidRDefault="008D32F5" w:rsidP="00FA17E6">
      <w:pPr>
        <w:pStyle w:val="ConsPlusNormal"/>
        <w:ind w:firstLine="540"/>
        <w:jc w:val="both"/>
        <w:rPr>
          <w:szCs w:val="24"/>
        </w:rPr>
      </w:pPr>
      <w:r w:rsidRPr="00FA17E6">
        <w:rPr>
          <w:szCs w:val="24"/>
        </w:rPr>
        <w:t>9) использовать иноязычные словари и справочники, в том числе информационно-справочные системы в электронной форме;</w:t>
      </w:r>
    </w:p>
    <w:p w14:paraId="4722D460" w14:textId="77777777" w:rsidR="008D32F5" w:rsidRPr="00FA17E6" w:rsidRDefault="008D32F5" w:rsidP="00FA17E6">
      <w:pPr>
        <w:pStyle w:val="ConsPlusNormal"/>
        <w:ind w:firstLine="540"/>
        <w:jc w:val="both"/>
        <w:rPr>
          <w:szCs w:val="24"/>
        </w:rPr>
      </w:pPr>
      <w:r w:rsidRPr="00FA17E6">
        <w:rPr>
          <w:szCs w:val="24"/>
        </w:rPr>
        <w:t>10) достигать взаимопонимания в процессе устного и письменного общения с носителями иностранного языка, людьми другой культуры;</w:t>
      </w:r>
    </w:p>
    <w:p w14:paraId="1E3A4177" w14:textId="77777777" w:rsidR="008D32F5" w:rsidRPr="00FA17E6" w:rsidRDefault="008D32F5" w:rsidP="00FA17E6">
      <w:pPr>
        <w:pStyle w:val="ConsPlusNormal"/>
        <w:ind w:firstLine="540"/>
        <w:jc w:val="both"/>
        <w:rPr>
          <w:szCs w:val="24"/>
        </w:rPr>
      </w:pPr>
      <w:r w:rsidRPr="00FA17E6">
        <w:rPr>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EE3CDC" w14:textId="77777777" w:rsidR="008D32F5" w:rsidRPr="00FA17E6" w:rsidRDefault="008D32F5" w:rsidP="00FA17E6">
      <w:pPr>
        <w:pStyle w:val="ConsPlusNormal"/>
        <w:ind w:firstLine="540"/>
        <w:jc w:val="both"/>
        <w:rPr>
          <w:szCs w:val="24"/>
        </w:rPr>
      </w:pPr>
      <w:r w:rsidRPr="00FA17E6">
        <w:rPr>
          <w:szCs w:val="24"/>
        </w:rPr>
        <w:t>3.9.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14:paraId="3DA19A77" w14:textId="77777777" w:rsidR="008D32F5" w:rsidRPr="00FA17E6" w:rsidRDefault="008D32F5" w:rsidP="00FA17E6">
      <w:pPr>
        <w:pStyle w:val="ConsPlusNormal"/>
        <w:jc w:val="both"/>
        <w:rPr>
          <w:szCs w:val="24"/>
        </w:rPr>
      </w:pPr>
    </w:p>
    <w:p w14:paraId="7BAF9933" w14:textId="77777777" w:rsidR="008D32F5" w:rsidRPr="00FA17E6" w:rsidRDefault="008D32F5" w:rsidP="00FA17E6">
      <w:pPr>
        <w:pStyle w:val="ConsPlusNormal"/>
        <w:jc w:val="right"/>
        <w:rPr>
          <w:szCs w:val="24"/>
        </w:rPr>
      </w:pPr>
      <w:r w:rsidRPr="00FA17E6">
        <w:rPr>
          <w:szCs w:val="24"/>
        </w:rPr>
        <w:t>Таблица 7</w:t>
      </w:r>
    </w:p>
    <w:p w14:paraId="1A952ECB" w14:textId="77777777" w:rsidR="008D32F5" w:rsidRPr="00FA17E6" w:rsidRDefault="008D32F5" w:rsidP="00FA17E6">
      <w:pPr>
        <w:pStyle w:val="ConsPlusNormal"/>
        <w:jc w:val="both"/>
        <w:rPr>
          <w:szCs w:val="24"/>
        </w:rPr>
      </w:pPr>
    </w:p>
    <w:p w14:paraId="6830DF8F"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35FD6B88" w14:textId="77777777" w:rsidR="008D32F5" w:rsidRPr="00FA17E6" w:rsidRDefault="008D32F5" w:rsidP="00FA17E6">
      <w:pPr>
        <w:pStyle w:val="ConsPlusNormal"/>
        <w:jc w:val="center"/>
        <w:rPr>
          <w:szCs w:val="24"/>
        </w:rPr>
      </w:pPr>
      <w:r w:rsidRPr="00FA17E6">
        <w:rPr>
          <w:szCs w:val="24"/>
        </w:rPr>
        <w:t>образовательной программы (5 класс)</w:t>
      </w:r>
    </w:p>
    <w:p w14:paraId="5613208A"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1C0547DE" w14:textId="77777777" w:rsidTr="008D32F5">
        <w:tc>
          <w:tcPr>
            <w:tcW w:w="1701" w:type="dxa"/>
          </w:tcPr>
          <w:p w14:paraId="36D429B2"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04506A29"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FA17E6" w14:paraId="528DD55F" w14:textId="77777777" w:rsidTr="008D32F5">
        <w:tc>
          <w:tcPr>
            <w:tcW w:w="1701" w:type="dxa"/>
          </w:tcPr>
          <w:p w14:paraId="11A2C021" w14:textId="77777777" w:rsidR="008D32F5" w:rsidRPr="00FA17E6" w:rsidRDefault="008D32F5" w:rsidP="00FA17E6">
            <w:pPr>
              <w:pStyle w:val="ConsPlusNormal"/>
              <w:jc w:val="center"/>
              <w:rPr>
                <w:szCs w:val="24"/>
              </w:rPr>
            </w:pPr>
            <w:r w:rsidRPr="00FA17E6">
              <w:rPr>
                <w:szCs w:val="24"/>
              </w:rPr>
              <w:t>1</w:t>
            </w:r>
          </w:p>
        </w:tc>
        <w:tc>
          <w:tcPr>
            <w:tcW w:w="7370" w:type="dxa"/>
            <w:vAlign w:val="center"/>
          </w:tcPr>
          <w:p w14:paraId="2BB17979"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281BA560" w14:textId="77777777" w:rsidTr="008D32F5">
        <w:tc>
          <w:tcPr>
            <w:tcW w:w="1701" w:type="dxa"/>
          </w:tcPr>
          <w:p w14:paraId="263F831E" w14:textId="77777777" w:rsidR="008D32F5" w:rsidRPr="00FA17E6" w:rsidRDefault="008D32F5" w:rsidP="00FA17E6">
            <w:pPr>
              <w:pStyle w:val="ConsPlusNormal"/>
              <w:jc w:val="center"/>
              <w:rPr>
                <w:szCs w:val="24"/>
              </w:rPr>
            </w:pPr>
            <w:r w:rsidRPr="00FA17E6">
              <w:rPr>
                <w:szCs w:val="24"/>
              </w:rPr>
              <w:t>1.1</w:t>
            </w:r>
          </w:p>
        </w:tc>
        <w:tc>
          <w:tcPr>
            <w:tcW w:w="7370" w:type="dxa"/>
            <w:vAlign w:val="center"/>
          </w:tcPr>
          <w:p w14:paraId="6D95D50F"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1E33676B" w14:textId="77777777" w:rsidTr="008D32F5">
        <w:tc>
          <w:tcPr>
            <w:tcW w:w="1701" w:type="dxa"/>
          </w:tcPr>
          <w:p w14:paraId="47A41058" w14:textId="77777777" w:rsidR="008D32F5" w:rsidRPr="00FA17E6" w:rsidRDefault="008D32F5" w:rsidP="00FA17E6">
            <w:pPr>
              <w:pStyle w:val="ConsPlusNormal"/>
              <w:jc w:val="center"/>
              <w:rPr>
                <w:szCs w:val="24"/>
              </w:rPr>
            </w:pPr>
            <w:r w:rsidRPr="00FA17E6">
              <w:rPr>
                <w:szCs w:val="24"/>
              </w:rPr>
              <w:t>1.1.1</w:t>
            </w:r>
          </w:p>
        </w:tc>
        <w:tc>
          <w:tcPr>
            <w:tcW w:w="7370" w:type="dxa"/>
          </w:tcPr>
          <w:p w14:paraId="7C13C9D8" w14:textId="77777777" w:rsidR="008D32F5" w:rsidRPr="00FA17E6" w:rsidRDefault="008D32F5" w:rsidP="00FA17E6">
            <w:pPr>
              <w:pStyle w:val="ConsPlusNormal"/>
              <w:jc w:val="both"/>
              <w:rPr>
                <w:szCs w:val="24"/>
              </w:rPr>
            </w:pPr>
            <w:r w:rsidRPr="00FA17E6">
              <w:rPr>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8D32F5" w:rsidRPr="00E177FF" w14:paraId="5CFEA1FD" w14:textId="77777777" w:rsidTr="008D32F5">
        <w:tc>
          <w:tcPr>
            <w:tcW w:w="1701" w:type="dxa"/>
          </w:tcPr>
          <w:p w14:paraId="351348C4" w14:textId="77777777" w:rsidR="008D32F5" w:rsidRPr="00FA17E6" w:rsidRDefault="008D32F5" w:rsidP="00FA17E6">
            <w:pPr>
              <w:pStyle w:val="ConsPlusNormal"/>
              <w:jc w:val="center"/>
              <w:rPr>
                <w:szCs w:val="24"/>
              </w:rPr>
            </w:pPr>
            <w:r w:rsidRPr="00FA17E6">
              <w:rPr>
                <w:szCs w:val="24"/>
              </w:rPr>
              <w:t>1.1.2</w:t>
            </w:r>
          </w:p>
        </w:tc>
        <w:tc>
          <w:tcPr>
            <w:tcW w:w="7370" w:type="dxa"/>
          </w:tcPr>
          <w:p w14:paraId="3FDB5953" w14:textId="77777777" w:rsidR="008D32F5" w:rsidRPr="00FA17E6" w:rsidRDefault="008D32F5" w:rsidP="00FA17E6">
            <w:pPr>
              <w:pStyle w:val="ConsPlusNormal"/>
              <w:jc w:val="both"/>
              <w:rPr>
                <w:szCs w:val="24"/>
              </w:rPr>
            </w:pPr>
            <w:r w:rsidRPr="00FA17E6">
              <w:rPr>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8D32F5" w:rsidRPr="00E177FF" w14:paraId="0AA34EAD" w14:textId="77777777" w:rsidTr="008D32F5">
        <w:tc>
          <w:tcPr>
            <w:tcW w:w="1701" w:type="dxa"/>
          </w:tcPr>
          <w:p w14:paraId="2F9942C6" w14:textId="77777777" w:rsidR="008D32F5" w:rsidRPr="00FA17E6" w:rsidRDefault="008D32F5" w:rsidP="00FA17E6">
            <w:pPr>
              <w:pStyle w:val="ConsPlusNormal"/>
              <w:jc w:val="center"/>
              <w:rPr>
                <w:szCs w:val="24"/>
              </w:rPr>
            </w:pPr>
            <w:r w:rsidRPr="00FA17E6">
              <w:rPr>
                <w:szCs w:val="24"/>
              </w:rPr>
              <w:t>1.1.3</w:t>
            </w:r>
          </w:p>
        </w:tc>
        <w:tc>
          <w:tcPr>
            <w:tcW w:w="7370" w:type="dxa"/>
          </w:tcPr>
          <w:p w14:paraId="25A373EF" w14:textId="77777777" w:rsidR="008D32F5" w:rsidRPr="00FA17E6" w:rsidRDefault="008D32F5" w:rsidP="00FA17E6">
            <w:pPr>
              <w:pStyle w:val="ConsPlusNormal"/>
              <w:jc w:val="both"/>
              <w:rPr>
                <w:szCs w:val="24"/>
              </w:rPr>
            </w:pPr>
            <w:r w:rsidRPr="00FA17E6">
              <w:rPr>
                <w:szCs w:val="24"/>
              </w:rPr>
              <w:t>Излагать основное содержание прочитанного текста с вербальными и (или) зрительными опорами (объем - 5 - 6 фраз)</w:t>
            </w:r>
          </w:p>
        </w:tc>
      </w:tr>
      <w:tr w:rsidR="008D32F5" w:rsidRPr="00E177FF" w14:paraId="5F12F53A" w14:textId="77777777" w:rsidTr="008D32F5">
        <w:tc>
          <w:tcPr>
            <w:tcW w:w="1701" w:type="dxa"/>
          </w:tcPr>
          <w:p w14:paraId="360DF4D3" w14:textId="77777777" w:rsidR="008D32F5" w:rsidRPr="00FA17E6" w:rsidRDefault="008D32F5" w:rsidP="00FA17E6">
            <w:pPr>
              <w:pStyle w:val="ConsPlusNormal"/>
              <w:jc w:val="center"/>
              <w:rPr>
                <w:szCs w:val="24"/>
              </w:rPr>
            </w:pPr>
            <w:r w:rsidRPr="00FA17E6">
              <w:rPr>
                <w:szCs w:val="24"/>
              </w:rPr>
              <w:lastRenderedPageBreak/>
              <w:t>1.1.4</w:t>
            </w:r>
          </w:p>
        </w:tc>
        <w:tc>
          <w:tcPr>
            <w:tcW w:w="7370" w:type="dxa"/>
          </w:tcPr>
          <w:p w14:paraId="50762269" w14:textId="77777777" w:rsidR="008D32F5" w:rsidRPr="00FA17E6" w:rsidRDefault="008D32F5" w:rsidP="00FA17E6">
            <w:pPr>
              <w:pStyle w:val="ConsPlusNormal"/>
              <w:jc w:val="both"/>
              <w:rPr>
                <w:szCs w:val="24"/>
              </w:rPr>
            </w:pPr>
            <w:r w:rsidRPr="00FA17E6">
              <w:rPr>
                <w:szCs w:val="24"/>
              </w:rPr>
              <w:t>Кратко излагать результаты выполненной проектной работы (объем - до 6 фраз)</w:t>
            </w:r>
          </w:p>
        </w:tc>
      </w:tr>
      <w:tr w:rsidR="008D32F5" w:rsidRPr="00FA17E6" w14:paraId="009AB9CB" w14:textId="77777777" w:rsidTr="008D32F5">
        <w:tc>
          <w:tcPr>
            <w:tcW w:w="1701" w:type="dxa"/>
          </w:tcPr>
          <w:p w14:paraId="75569F2A" w14:textId="77777777" w:rsidR="008D32F5" w:rsidRPr="00FA17E6" w:rsidRDefault="008D32F5" w:rsidP="00FA17E6">
            <w:pPr>
              <w:pStyle w:val="ConsPlusNormal"/>
              <w:jc w:val="center"/>
              <w:rPr>
                <w:szCs w:val="24"/>
              </w:rPr>
            </w:pPr>
            <w:r w:rsidRPr="00FA17E6">
              <w:rPr>
                <w:szCs w:val="24"/>
              </w:rPr>
              <w:t>1.2</w:t>
            </w:r>
          </w:p>
        </w:tc>
        <w:tc>
          <w:tcPr>
            <w:tcW w:w="7370" w:type="dxa"/>
          </w:tcPr>
          <w:p w14:paraId="1724FA15"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008E1E57" w14:textId="77777777" w:rsidTr="008D32F5">
        <w:tc>
          <w:tcPr>
            <w:tcW w:w="1701" w:type="dxa"/>
          </w:tcPr>
          <w:p w14:paraId="4AD66322" w14:textId="77777777" w:rsidR="008D32F5" w:rsidRPr="00FA17E6" w:rsidRDefault="008D32F5" w:rsidP="00FA17E6">
            <w:pPr>
              <w:pStyle w:val="ConsPlusNormal"/>
              <w:jc w:val="center"/>
              <w:rPr>
                <w:szCs w:val="24"/>
              </w:rPr>
            </w:pPr>
            <w:r w:rsidRPr="00FA17E6">
              <w:rPr>
                <w:szCs w:val="24"/>
              </w:rPr>
              <w:t>1.2.1</w:t>
            </w:r>
          </w:p>
        </w:tc>
        <w:tc>
          <w:tcPr>
            <w:tcW w:w="7370" w:type="dxa"/>
          </w:tcPr>
          <w:p w14:paraId="1DA5E6A6"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8D32F5" w:rsidRPr="00E177FF" w14:paraId="0379C6A6" w14:textId="77777777" w:rsidTr="008D32F5">
        <w:tc>
          <w:tcPr>
            <w:tcW w:w="1701" w:type="dxa"/>
          </w:tcPr>
          <w:p w14:paraId="672E8D46" w14:textId="77777777" w:rsidR="008D32F5" w:rsidRPr="00FA17E6" w:rsidRDefault="008D32F5" w:rsidP="00FA17E6">
            <w:pPr>
              <w:pStyle w:val="ConsPlusNormal"/>
              <w:jc w:val="center"/>
              <w:rPr>
                <w:szCs w:val="24"/>
              </w:rPr>
            </w:pPr>
            <w:r w:rsidRPr="00FA17E6">
              <w:rPr>
                <w:szCs w:val="24"/>
              </w:rPr>
              <w:t>1.2.2</w:t>
            </w:r>
          </w:p>
        </w:tc>
        <w:tc>
          <w:tcPr>
            <w:tcW w:w="7370" w:type="dxa"/>
          </w:tcPr>
          <w:p w14:paraId="7FEEB3EF"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8D32F5" w:rsidRPr="00FA17E6" w14:paraId="6B36A6BC" w14:textId="77777777" w:rsidTr="008D32F5">
        <w:tc>
          <w:tcPr>
            <w:tcW w:w="1701" w:type="dxa"/>
          </w:tcPr>
          <w:p w14:paraId="71C6744A" w14:textId="77777777" w:rsidR="008D32F5" w:rsidRPr="00FA17E6" w:rsidRDefault="008D32F5" w:rsidP="00FA17E6">
            <w:pPr>
              <w:pStyle w:val="ConsPlusNormal"/>
              <w:jc w:val="center"/>
              <w:rPr>
                <w:szCs w:val="24"/>
              </w:rPr>
            </w:pPr>
            <w:r w:rsidRPr="00FA17E6">
              <w:rPr>
                <w:szCs w:val="24"/>
              </w:rPr>
              <w:t>1.3</w:t>
            </w:r>
          </w:p>
        </w:tc>
        <w:tc>
          <w:tcPr>
            <w:tcW w:w="7370" w:type="dxa"/>
          </w:tcPr>
          <w:p w14:paraId="65683E9B"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16185027" w14:textId="77777777" w:rsidTr="008D32F5">
        <w:tc>
          <w:tcPr>
            <w:tcW w:w="1701" w:type="dxa"/>
          </w:tcPr>
          <w:p w14:paraId="2AA75FC0" w14:textId="77777777" w:rsidR="008D32F5" w:rsidRPr="00FA17E6" w:rsidRDefault="008D32F5" w:rsidP="00FA17E6">
            <w:pPr>
              <w:pStyle w:val="ConsPlusNormal"/>
              <w:jc w:val="center"/>
              <w:rPr>
                <w:szCs w:val="24"/>
              </w:rPr>
            </w:pPr>
            <w:r w:rsidRPr="00FA17E6">
              <w:rPr>
                <w:szCs w:val="24"/>
              </w:rPr>
              <w:t>1.3.1</w:t>
            </w:r>
          </w:p>
        </w:tc>
        <w:tc>
          <w:tcPr>
            <w:tcW w:w="7370" w:type="dxa"/>
          </w:tcPr>
          <w:p w14:paraId="7211207D" w14:textId="77777777" w:rsidR="008D32F5" w:rsidRPr="00FA17E6" w:rsidRDefault="008D32F5" w:rsidP="00FA17E6">
            <w:pPr>
              <w:pStyle w:val="ConsPlusNormal"/>
              <w:jc w:val="both"/>
              <w:rPr>
                <w:szCs w:val="24"/>
              </w:rPr>
            </w:pPr>
            <w:r w:rsidRPr="00FA17E6">
              <w:rPr>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8D32F5" w:rsidRPr="00E177FF" w14:paraId="0E91926E" w14:textId="77777777" w:rsidTr="008D32F5">
        <w:tc>
          <w:tcPr>
            <w:tcW w:w="1701" w:type="dxa"/>
          </w:tcPr>
          <w:p w14:paraId="3DC79BA5" w14:textId="77777777" w:rsidR="008D32F5" w:rsidRPr="00FA17E6" w:rsidRDefault="008D32F5" w:rsidP="00FA17E6">
            <w:pPr>
              <w:pStyle w:val="ConsPlusNormal"/>
              <w:jc w:val="center"/>
              <w:rPr>
                <w:szCs w:val="24"/>
              </w:rPr>
            </w:pPr>
            <w:r w:rsidRPr="00FA17E6">
              <w:rPr>
                <w:szCs w:val="24"/>
              </w:rPr>
              <w:t>1.3.2</w:t>
            </w:r>
          </w:p>
        </w:tc>
        <w:tc>
          <w:tcPr>
            <w:tcW w:w="7370" w:type="dxa"/>
          </w:tcPr>
          <w:p w14:paraId="2DAADA9D" w14:textId="77777777" w:rsidR="008D32F5" w:rsidRPr="00FA17E6" w:rsidRDefault="008D32F5" w:rsidP="00FA17E6">
            <w:pPr>
              <w:pStyle w:val="ConsPlusNormal"/>
              <w:jc w:val="both"/>
              <w:rPr>
                <w:szCs w:val="24"/>
              </w:rPr>
            </w:pPr>
            <w:r w:rsidRPr="00FA17E6">
              <w:rPr>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8D32F5" w:rsidRPr="00E177FF" w14:paraId="549A38C3" w14:textId="77777777" w:rsidTr="008D32F5">
        <w:tc>
          <w:tcPr>
            <w:tcW w:w="1701" w:type="dxa"/>
          </w:tcPr>
          <w:p w14:paraId="01AB2DD4" w14:textId="77777777" w:rsidR="008D32F5" w:rsidRPr="00FA17E6" w:rsidRDefault="008D32F5" w:rsidP="00FA17E6">
            <w:pPr>
              <w:pStyle w:val="ConsPlusNormal"/>
              <w:jc w:val="center"/>
              <w:rPr>
                <w:szCs w:val="24"/>
              </w:rPr>
            </w:pPr>
            <w:r w:rsidRPr="00FA17E6">
              <w:rPr>
                <w:szCs w:val="24"/>
              </w:rPr>
              <w:t>1.3.3</w:t>
            </w:r>
          </w:p>
        </w:tc>
        <w:tc>
          <w:tcPr>
            <w:tcW w:w="7370" w:type="dxa"/>
          </w:tcPr>
          <w:p w14:paraId="1F09C368"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и понимать представленную в них информацию</w:t>
            </w:r>
          </w:p>
        </w:tc>
      </w:tr>
      <w:tr w:rsidR="008D32F5" w:rsidRPr="00FA17E6" w14:paraId="09B4DBA2" w14:textId="77777777" w:rsidTr="008D32F5">
        <w:tc>
          <w:tcPr>
            <w:tcW w:w="1701" w:type="dxa"/>
          </w:tcPr>
          <w:p w14:paraId="3B80625D" w14:textId="77777777" w:rsidR="008D32F5" w:rsidRPr="00FA17E6" w:rsidRDefault="008D32F5" w:rsidP="00FA17E6">
            <w:pPr>
              <w:pStyle w:val="ConsPlusNormal"/>
              <w:jc w:val="center"/>
              <w:rPr>
                <w:szCs w:val="24"/>
              </w:rPr>
            </w:pPr>
            <w:r w:rsidRPr="00FA17E6">
              <w:rPr>
                <w:szCs w:val="24"/>
              </w:rPr>
              <w:t>1.4</w:t>
            </w:r>
          </w:p>
        </w:tc>
        <w:tc>
          <w:tcPr>
            <w:tcW w:w="7370" w:type="dxa"/>
          </w:tcPr>
          <w:p w14:paraId="474A553D"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0D837D7B" w14:textId="77777777" w:rsidTr="008D32F5">
        <w:tc>
          <w:tcPr>
            <w:tcW w:w="1701" w:type="dxa"/>
          </w:tcPr>
          <w:p w14:paraId="7A5A7A7D" w14:textId="77777777" w:rsidR="008D32F5" w:rsidRPr="00FA17E6" w:rsidRDefault="008D32F5" w:rsidP="00FA17E6">
            <w:pPr>
              <w:pStyle w:val="ConsPlusNormal"/>
              <w:jc w:val="center"/>
              <w:rPr>
                <w:szCs w:val="24"/>
              </w:rPr>
            </w:pPr>
            <w:r w:rsidRPr="00FA17E6">
              <w:rPr>
                <w:szCs w:val="24"/>
              </w:rPr>
              <w:t>1.4.1</w:t>
            </w:r>
          </w:p>
        </w:tc>
        <w:tc>
          <w:tcPr>
            <w:tcW w:w="7370" w:type="dxa"/>
          </w:tcPr>
          <w:p w14:paraId="7C1A06CA" w14:textId="77777777" w:rsidR="008D32F5" w:rsidRPr="00FA17E6" w:rsidRDefault="008D32F5" w:rsidP="00FA17E6">
            <w:pPr>
              <w:pStyle w:val="ConsPlusNormal"/>
              <w:jc w:val="both"/>
              <w:rPr>
                <w:szCs w:val="24"/>
              </w:rPr>
            </w:pPr>
            <w:r w:rsidRPr="00FA17E6">
              <w:rPr>
                <w:szCs w:val="24"/>
              </w:rPr>
              <w:t>Писать короткие поздравления с праздниками в соответствии с нормами, принятыми в стране (странах) изучаемого языка</w:t>
            </w:r>
          </w:p>
        </w:tc>
      </w:tr>
      <w:tr w:rsidR="008D32F5" w:rsidRPr="00E177FF" w14:paraId="3A4D7230" w14:textId="77777777" w:rsidTr="008D32F5">
        <w:tc>
          <w:tcPr>
            <w:tcW w:w="1701" w:type="dxa"/>
          </w:tcPr>
          <w:p w14:paraId="0871822C" w14:textId="77777777" w:rsidR="008D32F5" w:rsidRPr="00FA17E6" w:rsidRDefault="008D32F5" w:rsidP="00FA17E6">
            <w:pPr>
              <w:pStyle w:val="ConsPlusNormal"/>
              <w:jc w:val="center"/>
              <w:rPr>
                <w:szCs w:val="24"/>
              </w:rPr>
            </w:pPr>
            <w:r w:rsidRPr="00FA17E6">
              <w:rPr>
                <w:szCs w:val="24"/>
              </w:rPr>
              <w:t>1.4.2</w:t>
            </w:r>
          </w:p>
        </w:tc>
        <w:tc>
          <w:tcPr>
            <w:tcW w:w="7370" w:type="dxa"/>
          </w:tcPr>
          <w:p w14:paraId="059B8517" w14:textId="77777777" w:rsidR="008D32F5" w:rsidRPr="00FA17E6" w:rsidRDefault="008D32F5" w:rsidP="00FA17E6">
            <w:pPr>
              <w:pStyle w:val="ConsPlusNormal"/>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D32F5" w:rsidRPr="00E177FF" w14:paraId="1F9A8931" w14:textId="77777777" w:rsidTr="008D32F5">
        <w:tc>
          <w:tcPr>
            <w:tcW w:w="1701" w:type="dxa"/>
          </w:tcPr>
          <w:p w14:paraId="48226312" w14:textId="77777777" w:rsidR="008D32F5" w:rsidRPr="00FA17E6" w:rsidRDefault="008D32F5" w:rsidP="00FA17E6">
            <w:pPr>
              <w:pStyle w:val="ConsPlusNormal"/>
              <w:jc w:val="center"/>
              <w:rPr>
                <w:szCs w:val="24"/>
              </w:rPr>
            </w:pPr>
            <w:r w:rsidRPr="00FA17E6">
              <w:rPr>
                <w:szCs w:val="24"/>
              </w:rPr>
              <w:t>1.4.3</w:t>
            </w:r>
          </w:p>
        </w:tc>
        <w:tc>
          <w:tcPr>
            <w:tcW w:w="7370" w:type="dxa"/>
          </w:tcPr>
          <w:p w14:paraId="6A3F75E4"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8D32F5" w:rsidRPr="00FA17E6" w14:paraId="77932978" w14:textId="77777777" w:rsidTr="008D32F5">
        <w:tc>
          <w:tcPr>
            <w:tcW w:w="1701" w:type="dxa"/>
          </w:tcPr>
          <w:p w14:paraId="068DDCB8" w14:textId="77777777" w:rsidR="008D32F5" w:rsidRPr="00FA17E6" w:rsidRDefault="008D32F5" w:rsidP="00FA17E6">
            <w:pPr>
              <w:pStyle w:val="ConsPlusNormal"/>
              <w:jc w:val="center"/>
              <w:rPr>
                <w:szCs w:val="24"/>
              </w:rPr>
            </w:pPr>
            <w:r w:rsidRPr="00FA17E6">
              <w:rPr>
                <w:szCs w:val="24"/>
              </w:rPr>
              <w:t>2</w:t>
            </w:r>
          </w:p>
        </w:tc>
        <w:tc>
          <w:tcPr>
            <w:tcW w:w="7370" w:type="dxa"/>
          </w:tcPr>
          <w:p w14:paraId="0B593000"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1D310CF3" w14:textId="77777777" w:rsidTr="008D32F5">
        <w:tc>
          <w:tcPr>
            <w:tcW w:w="1701" w:type="dxa"/>
          </w:tcPr>
          <w:p w14:paraId="63AAC6A5" w14:textId="77777777" w:rsidR="008D32F5" w:rsidRPr="00FA17E6" w:rsidRDefault="008D32F5" w:rsidP="00FA17E6">
            <w:pPr>
              <w:pStyle w:val="ConsPlusNormal"/>
              <w:jc w:val="center"/>
              <w:rPr>
                <w:szCs w:val="24"/>
              </w:rPr>
            </w:pPr>
            <w:r w:rsidRPr="00FA17E6">
              <w:rPr>
                <w:szCs w:val="24"/>
              </w:rPr>
              <w:t>2.1</w:t>
            </w:r>
          </w:p>
        </w:tc>
        <w:tc>
          <w:tcPr>
            <w:tcW w:w="7370" w:type="dxa"/>
          </w:tcPr>
          <w:p w14:paraId="29939111"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10245A42" w14:textId="77777777" w:rsidTr="008D32F5">
        <w:tc>
          <w:tcPr>
            <w:tcW w:w="1701" w:type="dxa"/>
          </w:tcPr>
          <w:p w14:paraId="7DCA7C99" w14:textId="77777777" w:rsidR="008D32F5" w:rsidRPr="00FA17E6" w:rsidRDefault="008D32F5" w:rsidP="00FA17E6">
            <w:pPr>
              <w:pStyle w:val="ConsPlusNormal"/>
              <w:jc w:val="center"/>
              <w:rPr>
                <w:szCs w:val="24"/>
              </w:rPr>
            </w:pPr>
            <w:r w:rsidRPr="00FA17E6">
              <w:rPr>
                <w:szCs w:val="24"/>
              </w:rPr>
              <w:t>2.1.1</w:t>
            </w:r>
          </w:p>
        </w:tc>
        <w:tc>
          <w:tcPr>
            <w:tcW w:w="7370" w:type="dxa"/>
          </w:tcPr>
          <w:p w14:paraId="5C1AEDDF" w14:textId="77777777" w:rsidR="008D32F5" w:rsidRPr="00FA17E6" w:rsidRDefault="008D32F5" w:rsidP="00FA17E6">
            <w:pPr>
              <w:pStyle w:val="ConsPlusNormal"/>
              <w:jc w:val="both"/>
              <w:rPr>
                <w:szCs w:val="24"/>
              </w:rPr>
            </w:pPr>
            <w:r w:rsidRPr="00FA17E6">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D32F5" w:rsidRPr="00E177FF" w14:paraId="04945721" w14:textId="77777777" w:rsidTr="008D32F5">
        <w:tc>
          <w:tcPr>
            <w:tcW w:w="1701" w:type="dxa"/>
          </w:tcPr>
          <w:p w14:paraId="5DA74C13" w14:textId="77777777" w:rsidR="008D32F5" w:rsidRPr="00FA17E6" w:rsidRDefault="008D32F5" w:rsidP="00FA17E6">
            <w:pPr>
              <w:pStyle w:val="ConsPlusNormal"/>
              <w:jc w:val="center"/>
              <w:rPr>
                <w:szCs w:val="24"/>
              </w:rPr>
            </w:pPr>
            <w:r w:rsidRPr="00FA17E6">
              <w:rPr>
                <w:szCs w:val="24"/>
              </w:rPr>
              <w:lastRenderedPageBreak/>
              <w:t>2.1.2</w:t>
            </w:r>
          </w:p>
        </w:tc>
        <w:tc>
          <w:tcPr>
            <w:tcW w:w="7370" w:type="dxa"/>
          </w:tcPr>
          <w:p w14:paraId="761E5448" w14:textId="77777777" w:rsidR="008D32F5" w:rsidRPr="00FA17E6" w:rsidRDefault="008D32F5" w:rsidP="00FA17E6">
            <w:pPr>
              <w:pStyle w:val="ConsPlusNormal"/>
              <w:jc w:val="both"/>
              <w:rPr>
                <w:szCs w:val="24"/>
              </w:rPr>
            </w:pPr>
            <w:r w:rsidRPr="00FA17E6">
              <w:rPr>
                <w:szCs w:val="24"/>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8D32F5" w:rsidRPr="00E177FF" w14:paraId="31FF4B1F" w14:textId="77777777" w:rsidTr="008D32F5">
        <w:tc>
          <w:tcPr>
            <w:tcW w:w="1701" w:type="dxa"/>
          </w:tcPr>
          <w:p w14:paraId="49DF41F6" w14:textId="77777777" w:rsidR="008D32F5" w:rsidRPr="00FA17E6" w:rsidRDefault="008D32F5" w:rsidP="00FA17E6">
            <w:pPr>
              <w:pStyle w:val="ConsPlusNormal"/>
              <w:jc w:val="center"/>
              <w:rPr>
                <w:szCs w:val="24"/>
              </w:rPr>
            </w:pPr>
            <w:r w:rsidRPr="00FA17E6">
              <w:rPr>
                <w:szCs w:val="24"/>
              </w:rPr>
              <w:t>2.1.3</w:t>
            </w:r>
          </w:p>
        </w:tc>
        <w:tc>
          <w:tcPr>
            <w:tcW w:w="7370" w:type="dxa"/>
          </w:tcPr>
          <w:p w14:paraId="14F26452" w14:textId="77777777" w:rsidR="008D32F5" w:rsidRPr="00FA17E6" w:rsidRDefault="008D32F5" w:rsidP="00FA17E6">
            <w:pPr>
              <w:pStyle w:val="ConsPlusNormal"/>
              <w:jc w:val="both"/>
              <w:rPr>
                <w:szCs w:val="24"/>
              </w:rPr>
            </w:pPr>
            <w:r w:rsidRPr="00FA17E6">
              <w:rPr>
                <w:szCs w:val="24"/>
              </w:rPr>
              <w:t>Читать новые слова согласно основным правилам чтения</w:t>
            </w:r>
          </w:p>
        </w:tc>
      </w:tr>
      <w:tr w:rsidR="008D32F5" w:rsidRPr="00FA17E6" w14:paraId="6441414D" w14:textId="77777777" w:rsidTr="008D32F5">
        <w:tc>
          <w:tcPr>
            <w:tcW w:w="1701" w:type="dxa"/>
          </w:tcPr>
          <w:p w14:paraId="29F1B9FB" w14:textId="77777777" w:rsidR="008D32F5" w:rsidRPr="00FA17E6" w:rsidRDefault="008D32F5" w:rsidP="00FA17E6">
            <w:pPr>
              <w:pStyle w:val="ConsPlusNormal"/>
              <w:jc w:val="center"/>
              <w:rPr>
                <w:szCs w:val="24"/>
              </w:rPr>
            </w:pPr>
            <w:r w:rsidRPr="00FA17E6">
              <w:rPr>
                <w:szCs w:val="24"/>
              </w:rPr>
              <w:t>2.2</w:t>
            </w:r>
          </w:p>
        </w:tc>
        <w:tc>
          <w:tcPr>
            <w:tcW w:w="7370" w:type="dxa"/>
          </w:tcPr>
          <w:p w14:paraId="3978A43B" w14:textId="77777777" w:rsidR="008D32F5" w:rsidRPr="00FA17E6" w:rsidRDefault="008D32F5" w:rsidP="00FA17E6">
            <w:pPr>
              <w:pStyle w:val="ConsPlusNormal"/>
              <w:jc w:val="both"/>
              <w:rPr>
                <w:szCs w:val="24"/>
              </w:rPr>
            </w:pPr>
            <w:r w:rsidRPr="00FA17E6">
              <w:rPr>
                <w:szCs w:val="24"/>
              </w:rPr>
              <w:t>Орфография и пунктуация</w:t>
            </w:r>
          </w:p>
        </w:tc>
      </w:tr>
      <w:tr w:rsidR="008D32F5" w:rsidRPr="00E177FF" w14:paraId="7B77AB38" w14:textId="77777777" w:rsidTr="008D32F5">
        <w:tc>
          <w:tcPr>
            <w:tcW w:w="1701" w:type="dxa"/>
          </w:tcPr>
          <w:p w14:paraId="367306F5" w14:textId="77777777" w:rsidR="008D32F5" w:rsidRPr="00FA17E6" w:rsidRDefault="008D32F5" w:rsidP="00FA17E6">
            <w:pPr>
              <w:pStyle w:val="ConsPlusNormal"/>
              <w:jc w:val="center"/>
              <w:rPr>
                <w:szCs w:val="24"/>
              </w:rPr>
            </w:pPr>
            <w:r w:rsidRPr="00FA17E6">
              <w:rPr>
                <w:szCs w:val="24"/>
              </w:rPr>
              <w:t>2.2.1</w:t>
            </w:r>
          </w:p>
        </w:tc>
        <w:tc>
          <w:tcPr>
            <w:tcW w:w="7370" w:type="dxa"/>
          </w:tcPr>
          <w:p w14:paraId="75DEB2A0" w14:textId="77777777" w:rsidR="008D32F5" w:rsidRPr="00FA17E6" w:rsidRDefault="008D32F5" w:rsidP="00FA17E6">
            <w:pPr>
              <w:pStyle w:val="ConsPlusNormal"/>
              <w:jc w:val="both"/>
              <w:rPr>
                <w:szCs w:val="24"/>
              </w:rPr>
            </w:pPr>
            <w:r w:rsidRPr="00FA17E6">
              <w:rPr>
                <w:szCs w:val="24"/>
              </w:rPr>
              <w:t>Владеть орфографическими навыками: правильно писать изученные слова</w:t>
            </w:r>
          </w:p>
        </w:tc>
      </w:tr>
      <w:tr w:rsidR="008D32F5" w:rsidRPr="00E177FF" w14:paraId="36D72DA8" w14:textId="77777777" w:rsidTr="008D32F5">
        <w:tc>
          <w:tcPr>
            <w:tcW w:w="1701" w:type="dxa"/>
          </w:tcPr>
          <w:p w14:paraId="38F0705D" w14:textId="77777777" w:rsidR="008D32F5" w:rsidRPr="00FA17E6" w:rsidRDefault="008D32F5" w:rsidP="00FA17E6">
            <w:pPr>
              <w:pStyle w:val="ConsPlusNormal"/>
              <w:jc w:val="center"/>
              <w:rPr>
                <w:szCs w:val="24"/>
              </w:rPr>
            </w:pPr>
            <w:r w:rsidRPr="00FA17E6">
              <w:rPr>
                <w:szCs w:val="24"/>
              </w:rPr>
              <w:t>2.2.2</w:t>
            </w:r>
          </w:p>
        </w:tc>
        <w:tc>
          <w:tcPr>
            <w:tcW w:w="7370" w:type="dxa"/>
          </w:tcPr>
          <w:p w14:paraId="7B1384B6" w14:textId="77777777" w:rsidR="008D32F5" w:rsidRPr="00FA17E6" w:rsidRDefault="008D32F5" w:rsidP="00FA17E6">
            <w:pPr>
              <w:pStyle w:val="ConsPlusNormal"/>
              <w:jc w:val="both"/>
              <w:rPr>
                <w:szCs w:val="24"/>
              </w:rPr>
            </w:pPr>
            <w:r w:rsidRPr="00FA17E6">
              <w:rPr>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8D32F5" w:rsidRPr="00FA17E6" w14:paraId="26B350DE" w14:textId="77777777" w:rsidTr="008D32F5">
        <w:tc>
          <w:tcPr>
            <w:tcW w:w="1701" w:type="dxa"/>
          </w:tcPr>
          <w:p w14:paraId="77FF6377" w14:textId="77777777" w:rsidR="008D32F5" w:rsidRPr="00FA17E6" w:rsidRDefault="008D32F5" w:rsidP="00FA17E6">
            <w:pPr>
              <w:pStyle w:val="ConsPlusNormal"/>
              <w:jc w:val="center"/>
              <w:rPr>
                <w:szCs w:val="24"/>
              </w:rPr>
            </w:pPr>
            <w:r w:rsidRPr="00FA17E6">
              <w:rPr>
                <w:szCs w:val="24"/>
              </w:rPr>
              <w:t>2.3</w:t>
            </w:r>
          </w:p>
        </w:tc>
        <w:tc>
          <w:tcPr>
            <w:tcW w:w="7370" w:type="dxa"/>
          </w:tcPr>
          <w:p w14:paraId="1B97B97A"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6186A65E" w14:textId="77777777" w:rsidTr="008D32F5">
        <w:tc>
          <w:tcPr>
            <w:tcW w:w="1701" w:type="dxa"/>
          </w:tcPr>
          <w:p w14:paraId="48321C6E" w14:textId="77777777" w:rsidR="008D32F5" w:rsidRPr="00FA17E6" w:rsidRDefault="008D32F5" w:rsidP="00FA17E6">
            <w:pPr>
              <w:pStyle w:val="ConsPlusNormal"/>
              <w:jc w:val="center"/>
              <w:rPr>
                <w:szCs w:val="24"/>
              </w:rPr>
            </w:pPr>
            <w:r w:rsidRPr="00FA17E6">
              <w:rPr>
                <w:szCs w:val="24"/>
              </w:rPr>
              <w:t>2.3.1</w:t>
            </w:r>
          </w:p>
        </w:tc>
        <w:tc>
          <w:tcPr>
            <w:tcW w:w="7370" w:type="dxa"/>
          </w:tcPr>
          <w:p w14:paraId="45798240" w14:textId="77777777" w:rsidR="008D32F5" w:rsidRPr="00FA17E6" w:rsidRDefault="008D32F5" w:rsidP="00FA17E6">
            <w:pPr>
              <w:pStyle w:val="ConsPlusNormal"/>
              <w:jc w:val="both"/>
              <w:rPr>
                <w:szCs w:val="24"/>
              </w:rPr>
            </w:pPr>
            <w:r w:rsidRPr="00FA17E6">
              <w:rPr>
                <w:szCs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8D32F5" w:rsidRPr="00E177FF" w14:paraId="3BA5CE47" w14:textId="77777777" w:rsidTr="008D32F5">
        <w:tc>
          <w:tcPr>
            <w:tcW w:w="1701" w:type="dxa"/>
          </w:tcPr>
          <w:p w14:paraId="05A94B2E" w14:textId="77777777" w:rsidR="008D32F5" w:rsidRPr="00FA17E6" w:rsidRDefault="008D32F5" w:rsidP="00FA17E6">
            <w:pPr>
              <w:pStyle w:val="ConsPlusNormal"/>
              <w:jc w:val="center"/>
              <w:rPr>
                <w:szCs w:val="24"/>
              </w:rPr>
            </w:pPr>
            <w:r w:rsidRPr="00FA17E6">
              <w:rPr>
                <w:szCs w:val="24"/>
              </w:rPr>
              <w:t>2.3.2</w:t>
            </w:r>
          </w:p>
        </w:tc>
        <w:tc>
          <w:tcPr>
            <w:tcW w:w="7370" w:type="dxa"/>
          </w:tcPr>
          <w:p w14:paraId="4AB5CDD2"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8D32F5" w:rsidRPr="00E177FF" w14:paraId="09D423C4" w14:textId="77777777" w:rsidTr="008D32F5">
        <w:tc>
          <w:tcPr>
            <w:tcW w:w="1701" w:type="dxa"/>
          </w:tcPr>
          <w:p w14:paraId="62E73D3A" w14:textId="77777777" w:rsidR="008D32F5" w:rsidRPr="00FA17E6" w:rsidRDefault="008D32F5" w:rsidP="00FA17E6">
            <w:pPr>
              <w:pStyle w:val="ConsPlusNormal"/>
              <w:jc w:val="center"/>
              <w:rPr>
                <w:szCs w:val="24"/>
              </w:rPr>
            </w:pPr>
            <w:r w:rsidRPr="00FA17E6">
              <w:rPr>
                <w:szCs w:val="24"/>
              </w:rPr>
              <w:t>2.3.3</w:t>
            </w:r>
          </w:p>
        </w:tc>
        <w:tc>
          <w:tcPr>
            <w:tcW w:w="7370" w:type="dxa"/>
          </w:tcPr>
          <w:p w14:paraId="5C24C631"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8D32F5" w:rsidRPr="00E177FF" w14:paraId="399B34F5" w14:textId="77777777" w:rsidTr="008D32F5">
        <w:tc>
          <w:tcPr>
            <w:tcW w:w="1701" w:type="dxa"/>
          </w:tcPr>
          <w:p w14:paraId="2A6CC124" w14:textId="77777777" w:rsidR="008D32F5" w:rsidRPr="00FA17E6" w:rsidRDefault="008D32F5" w:rsidP="00FA17E6">
            <w:pPr>
              <w:pStyle w:val="ConsPlusNormal"/>
              <w:jc w:val="center"/>
              <w:rPr>
                <w:szCs w:val="24"/>
              </w:rPr>
            </w:pPr>
            <w:r w:rsidRPr="00FA17E6">
              <w:rPr>
                <w:szCs w:val="24"/>
              </w:rPr>
              <w:t>2.3.4</w:t>
            </w:r>
          </w:p>
        </w:tc>
        <w:tc>
          <w:tcPr>
            <w:tcW w:w="7370" w:type="dxa"/>
          </w:tcPr>
          <w:p w14:paraId="293A38A1"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8D32F5" w:rsidRPr="00E177FF" w14:paraId="0CE8A7C3" w14:textId="77777777" w:rsidTr="008D32F5">
        <w:tc>
          <w:tcPr>
            <w:tcW w:w="1701" w:type="dxa"/>
          </w:tcPr>
          <w:p w14:paraId="124B64E3" w14:textId="77777777" w:rsidR="008D32F5" w:rsidRPr="00FA17E6" w:rsidRDefault="008D32F5" w:rsidP="00FA17E6">
            <w:pPr>
              <w:pStyle w:val="ConsPlusNormal"/>
              <w:jc w:val="center"/>
              <w:rPr>
                <w:szCs w:val="24"/>
              </w:rPr>
            </w:pPr>
            <w:r w:rsidRPr="00FA17E6">
              <w:rPr>
                <w:szCs w:val="24"/>
              </w:rPr>
              <w:t>2.3.5</w:t>
            </w:r>
          </w:p>
        </w:tc>
        <w:tc>
          <w:tcPr>
            <w:tcW w:w="7370" w:type="dxa"/>
          </w:tcPr>
          <w:p w14:paraId="716A0FAF"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8D32F5" w:rsidRPr="00E177FF" w14:paraId="3CC015E7" w14:textId="77777777" w:rsidTr="008D32F5">
        <w:tc>
          <w:tcPr>
            <w:tcW w:w="1701" w:type="dxa"/>
          </w:tcPr>
          <w:p w14:paraId="547888A1" w14:textId="77777777" w:rsidR="008D32F5" w:rsidRPr="00FA17E6" w:rsidRDefault="008D32F5" w:rsidP="00FA17E6">
            <w:pPr>
              <w:pStyle w:val="ConsPlusNormal"/>
              <w:jc w:val="center"/>
              <w:rPr>
                <w:szCs w:val="24"/>
              </w:rPr>
            </w:pPr>
            <w:r w:rsidRPr="00FA17E6">
              <w:rPr>
                <w:szCs w:val="24"/>
              </w:rPr>
              <w:t>2.3.6</w:t>
            </w:r>
          </w:p>
        </w:tc>
        <w:tc>
          <w:tcPr>
            <w:tcW w:w="7370" w:type="dxa"/>
          </w:tcPr>
          <w:p w14:paraId="2F1E6972"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синонимы</w:t>
            </w:r>
          </w:p>
        </w:tc>
      </w:tr>
      <w:tr w:rsidR="008D32F5" w:rsidRPr="00E177FF" w14:paraId="1BE24D55" w14:textId="77777777" w:rsidTr="008D32F5">
        <w:tc>
          <w:tcPr>
            <w:tcW w:w="1701" w:type="dxa"/>
          </w:tcPr>
          <w:p w14:paraId="30151071" w14:textId="77777777" w:rsidR="008D32F5" w:rsidRPr="00FA17E6" w:rsidRDefault="008D32F5" w:rsidP="00FA17E6">
            <w:pPr>
              <w:pStyle w:val="ConsPlusNormal"/>
              <w:jc w:val="center"/>
              <w:rPr>
                <w:szCs w:val="24"/>
              </w:rPr>
            </w:pPr>
            <w:r w:rsidRPr="00FA17E6">
              <w:rPr>
                <w:szCs w:val="24"/>
              </w:rPr>
              <w:t>2.3.7</w:t>
            </w:r>
          </w:p>
        </w:tc>
        <w:tc>
          <w:tcPr>
            <w:tcW w:w="7370" w:type="dxa"/>
          </w:tcPr>
          <w:p w14:paraId="33248A81"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интернациональные слова</w:t>
            </w:r>
          </w:p>
        </w:tc>
      </w:tr>
      <w:tr w:rsidR="008D32F5" w:rsidRPr="00FA17E6" w14:paraId="109755FF" w14:textId="77777777" w:rsidTr="008D32F5">
        <w:tc>
          <w:tcPr>
            <w:tcW w:w="1701" w:type="dxa"/>
          </w:tcPr>
          <w:p w14:paraId="53BD80E2" w14:textId="77777777" w:rsidR="008D32F5" w:rsidRPr="00FA17E6" w:rsidRDefault="008D32F5" w:rsidP="00FA17E6">
            <w:pPr>
              <w:pStyle w:val="ConsPlusNormal"/>
              <w:jc w:val="center"/>
              <w:rPr>
                <w:szCs w:val="24"/>
              </w:rPr>
            </w:pPr>
            <w:r w:rsidRPr="00FA17E6">
              <w:rPr>
                <w:szCs w:val="24"/>
              </w:rPr>
              <w:t>2.4</w:t>
            </w:r>
          </w:p>
        </w:tc>
        <w:tc>
          <w:tcPr>
            <w:tcW w:w="7370" w:type="dxa"/>
          </w:tcPr>
          <w:p w14:paraId="28063120" w14:textId="77777777" w:rsidR="008D32F5" w:rsidRPr="00FA17E6" w:rsidRDefault="008D32F5" w:rsidP="00FA17E6">
            <w:pPr>
              <w:pStyle w:val="ConsPlusNormal"/>
              <w:jc w:val="both"/>
              <w:rPr>
                <w:szCs w:val="24"/>
              </w:rPr>
            </w:pPr>
            <w:r w:rsidRPr="00FA17E6">
              <w:rPr>
                <w:szCs w:val="24"/>
              </w:rPr>
              <w:t>Грамматическая сторона речи</w:t>
            </w:r>
          </w:p>
        </w:tc>
      </w:tr>
      <w:tr w:rsidR="008D32F5" w:rsidRPr="00E177FF" w14:paraId="015D62E1" w14:textId="77777777" w:rsidTr="008D32F5">
        <w:tc>
          <w:tcPr>
            <w:tcW w:w="1701" w:type="dxa"/>
          </w:tcPr>
          <w:p w14:paraId="18CAC20D" w14:textId="77777777" w:rsidR="008D32F5" w:rsidRPr="00FA17E6" w:rsidRDefault="008D32F5" w:rsidP="00FA17E6">
            <w:pPr>
              <w:pStyle w:val="ConsPlusNormal"/>
              <w:jc w:val="center"/>
              <w:rPr>
                <w:szCs w:val="24"/>
              </w:rPr>
            </w:pPr>
            <w:r w:rsidRPr="00FA17E6">
              <w:rPr>
                <w:szCs w:val="24"/>
              </w:rPr>
              <w:t>2.4.1</w:t>
            </w:r>
          </w:p>
        </w:tc>
        <w:tc>
          <w:tcPr>
            <w:tcW w:w="7370" w:type="dxa"/>
          </w:tcPr>
          <w:p w14:paraId="358318DB" w14:textId="77777777" w:rsidR="008D32F5" w:rsidRPr="00FA17E6" w:rsidRDefault="008D32F5" w:rsidP="00FA17E6">
            <w:pPr>
              <w:pStyle w:val="ConsPlusNormal"/>
              <w:jc w:val="both"/>
              <w:rPr>
                <w:szCs w:val="24"/>
              </w:rPr>
            </w:pPr>
            <w:r w:rsidRPr="00FA17E6">
              <w:rPr>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8D32F5" w:rsidRPr="00E177FF" w14:paraId="70A3B6B6" w14:textId="77777777" w:rsidTr="008D32F5">
        <w:tc>
          <w:tcPr>
            <w:tcW w:w="1701" w:type="dxa"/>
          </w:tcPr>
          <w:p w14:paraId="76A6F2A1" w14:textId="77777777" w:rsidR="008D32F5" w:rsidRPr="00FA17E6" w:rsidRDefault="008D32F5" w:rsidP="00FA17E6">
            <w:pPr>
              <w:pStyle w:val="ConsPlusNormal"/>
              <w:jc w:val="center"/>
              <w:rPr>
                <w:szCs w:val="24"/>
              </w:rPr>
            </w:pPr>
            <w:r w:rsidRPr="00FA17E6">
              <w:rPr>
                <w:szCs w:val="24"/>
              </w:rPr>
              <w:lastRenderedPageBreak/>
              <w:t>2.4.2</w:t>
            </w:r>
          </w:p>
        </w:tc>
        <w:tc>
          <w:tcPr>
            <w:tcW w:w="7370" w:type="dxa"/>
          </w:tcPr>
          <w:p w14:paraId="7DB700B9"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8D32F5" w:rsidRPr="00E177FF" w14:paraId="2752E51D" w14:textId="77777777" w:rsidTr="008D32F5">
        <w:tc>
          <w:tcPr>
            <w:tcW w:w="1701" w:type="dxa"/>
          </w:tcPr>
          <w:p w14:paraId="53A5478C" w14:textId="77777777" w:rsidR="008D32F5" w:rsidRPr="00FA17E6" w:rsidRDefault="008D32F5" w:rsidP="00FA17E6">
            <w:pPr>
              <w:pStyle w:val="ConsPlusNormal"/>
              <w:jc w:val="center"/>
              <w:rPr>
                <w:szCs w:val="24"/>
              </w:rPr>
            </w:pPr>
            <w:r w:rsidRPr="00FA17E6">
              <w:rPr>
                <w:szCs w:val="24"/>
              </w:rPr>
              <w:t>2.4.3</w:t>
            </w:r>
          </w:p>
        </w:tc>
        <w:tc>
          <w:tcPr>
            <w:tcW w:w="7370" w:type="dxa"/>
          </w:tcPr>
          <w:p w14:paraId="06B6A133"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8D32F5" w:rsidRPr="00E177FF" w14:paraId="321E8837" w14:textId="77777777" w:rsidTr="008D32F5">
        <w:tc>
          <w:tcPr>
            <w:tcW w:w="1701" w:type="dxa"/>
          </w:tcPr>
          <w:p w14:paraId="322C5D3B" w14:textId="77777777" w:rsidR="008D32F5" w:rsidRPr="00FA17E6" w:rsidRDefault="008D32F5" w:rsidP="00FA17E6">
            <w:pPr>
              <w:pStyle w:val="ConsPlusNormal"/>
              <w:jc w:val="center"/>
              <w:rPr>
                <w:szCs w:val="24"/>
              </w:rPr>
            </w:pPr>
            <w:r w:rsidRPr="00FA17E6">
              <w:rPr>
                <w:szCs w:val="24"/>
              </w:rPr>
              <w:t>2.4.4</w:t>
            </w:r>
          </w:p>
        </w:tc>
        <w:tc>
          <w:tcPr>
            <w:tcW w:w="7370" w:type="dxa"/>
          </w:tcPr>
          <w:p w14:paraId="6B017626"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8D32F5" w:rsidRPr="00E177FF" w14:paraId="12337072" w14:textId="77777777" w:rsidTr="008D32F5">
        <w:tc>
          <w:tcPr>
            <w:tcW w:w="1701" w:type="dxa"/>
          </w:tcPr>
          <w:p w14:paraId="585C7BEC" w14:textId="77777777" w:rsidR="008D32F5" w:rsidRPr="00FA17E6" w:rsidRDefault="008D32F5" w:rsidP="00FA17E6">
            <w:pPr>
              <w:pStyle w:val="ConsPlusNormal"/>
              <w:jc w:val="center"/>
              <w:rPr>
                <w:szCs w:val="24"/>
              </w:rPr>
            </w:pPr>
            <w:r w:rsidRPr="00FA17E6">
              <w:rPr>
                <w:szCs w:val="24"/>
              </w:rPr>
              <w:t>2.4.5</w:t>
            </w:r>
          </w:p>
        </w:tc>
        <w:tc>
          <w:tcPr>
            <w:tcW w:w="7370" w:type="dxa"/>
          </w:tcPr>
          <w:p w14:paraId="6F0AF3AF"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8D32F5" w:rsidRPr="00E177FF" w14:paraId="0519552E" w14:textId="77777777" w:rsidTr="008D32F5">
        <w:tc>
          <w:tcPr>
            <w:tcW w:w="1701" w:type="dxa"/>
          </w:tcPr>
          <w:p w14:paraId="5A6D803B" w14:textId="77777777" w:rsidR="008D32F5" w:rsidRPr="00FA17E6" w:rsidRDefault="008D32F5" w:rsidP="00FA17E6">
            <w:pPr>
              <w:pStyle w:val="ConsPlusNormal"/>
              <w:jc w:val="center"/>
              <w:rPr>
                <w:szCs w:val="24"/>
              </w:rPr>
            </w:pPr>
            <w:r w:rsidRPr="00FA17E6">
              <w:rPr>
                <w:szCs w:val="24"/>
              </w:rPr>
              <w:t>2.4.6</w:t>
            </w:r>
          </w:p>
        </w:tc>
        <w:tc>
          <w:tcPr>
            <w:tcW w:w="7370" w:type="dxa"/>
          </w:tcPr>
          <w:p w14:paraId="35DD47D4"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8D32F5" w:rsidRPr="00E177FF" w14:paraId="3F99ECEA" w14:textId="77777777" w:rsidTr="008D32F5">
        <w:tc>
          <w:tcPr>
            <w:tcW w:w="1701" w:type="dxa"/>
          </w:tcPr>
          <w:p w14:paraId="37E56BED" w14:textId="77777777" w:rsidR="008D32F5" w:rsidRPr="00FA17E6" w:rsidRDefault="008D32F5" w:rsidP="00FA17E6">
            <w:pPr>
              <w:pStyle w:val="ConsPlusNormal"/>
              <w:jc w:val="center"/>
              <w:rPr>
                <w:szCs w:val="24"/>
              </w:rPr>
            </w:pPr>
            <w:r w:rsidRPr="00FA17E6">
              <w:rPr>
                <w:szCs w:val="24"/>
              </w:rPr>
              <w:t>2.4.7</w:t>
            </w:r>
          </w:p>
        </w:tc>
        <w:tc>
          <w:tcPr>
            <w:tcW w:w="7370" w:type="dxa"/>
          </w:tcPr>
          <w:p w14:paraId="776A2EFF"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8D32F5" w:rsidRPr="00FA17E6" w14:paraId="21B82401" w14:textId="77777777" w:rsidTr="008D32F5">
        <w:tc>
          <w:tcPr>
            <w:tcW w:w="1701" w:type="dxa"/>
          </w:tcPr>
          <w:p w14:paraId="0F22A5A7" w14:textId="77777777" w:rsidR="008D32F5" w:rsidRPr="00FA17E6" w:rsidRDefault="008D32F5" w:rsidP="00FA17E6">
            <w:pPr>
              <w:pStyle w:val="ConsPlusNormal"/>
              <w:jc w:val="center"/>
              <w:rPr>
                <w:szCs w:val="24"/>
              </w:rPr>
            </w:pPr>
            <w:r w:rsidRPr="00FA17E6">
              <w:rPr>
                <w:szCs w:val="24"/>
              </w:rPr>
              <w:t>3</w:t>
            </w:r>
          </w:p>
        </w:tc>
        <w:tc>
          <w:tcPr>
            <w:tcW w:w="7370" w:type="dxa"/>
          </w:tcPr>
          <w:p w14:paraId="3F39A693"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4D119965" w14:textId="77777777" w:rsidTr="008D32F5">
        <w:tc>
          <w:tcPr>
            <w:tcW w:w="1701" w:type="dxa"/>
          </w:tcPr>
          <w:p w14:paraId="304A0298" w14:textId="77777777" w:rsidR="008D32F5" w:rsidRPr="00FA17E6" w:rsidRDefault="008D32F5" w:rsidP="00FA17E6">
            <w:pPr>
              <w:pStyle w:val="ConsPlusNormal"/>
              <w:jc w:val="center"/>
              <w:rPr>
                <w:szCs w:val="24"/>
              </w:rPr>
            </w:pPr>
            <w:r w:rsidRPr="00FA17E6">
              <w:rPr>
                <w:szCs w:val="24"/>
              </w:rPr>
              <w:t>3.1</w:t>
            </w:r>
          </w:p>
        </w:tc>
        <w:tc>
          <w:tcPr>
            <w:tcW w:w="7370" w:type="dxa"/>
          </w:tcPr>
          <w:p w14:paraId="22525EF5" w14:textId="77777777" w:rsidR="008D32F5" w:rsidRPr="00FA17E6" w:rsidRDefault="008D32F5" w:rsidP="00FA17E6">
            <w:pPr>
              <w:pStyle w:val="ConsPlusNormal"/>
              <w:jc w:val="both"/>
              <w:rPr>
                <w:szCs w:val="24"/>
              </w:rPr>
            </w:pPr>
            <w:r w:rsidRPr="00FA17E6">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8D32F5" w:rsidRPr="00E177FF" w14:paraId="723F6E21" w14:textId="77777777" w:rsidTr="008D32F5">
        <w:tc>
          <w:tcPr>
            <w:tcW w:w="1701" w:type="dxa"/>
          </w:tcPr>
          <w:p w14:paraId="3736A0F7" w14:textId="77777777" w:rsidR="008D32F5" w:rsidRPr="00FA17E6" w:rsidRDefault="008D32F5" w:rsidP="00FA17E6">
            <w:pPr>
              <w:pStyle w:val="ConsPlusNormal"/>
              <w:jc w:val="center"/>
              <w:rPr>
                <w:szCs w:val="24"/>
              </w:rPr>
            </w:pPr>
            <w:r w:rsidRPr="00FA17E6">
              <w:rPr>
                <w:szCs w:val="24"/>
              </w:rPr>
              <w:t>3.2</w:t>
            </w:r>
          </w:p>
        </w:tc>
        <w:tc>
          <w:tcPr>
            <w:tcW w:w="7370" w:type="dxa"/>
          </w:tcPr>
          <w:p w14:paraId="45CA0570" w14:textId="77777777" w:rsidR="008D32F5" w:rsidRPr="00FA17E6" w:rsidRDefault="008D32F5" w:rsidP="00FA17E6">
            <w:pPr>
              <w:pStyle w:val="ConsPlusNormal"/>
              <w:jc w:val="both"/>
              <w:rPr>
                <w:szCs w:val="24"/>
              </w:rPr>
            </w:pPr>
            <w:r w:rsidRPr="00FA17E6">
              <w:rPr>
                <w:szCs w:val="24"/>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8D32F5" w:rsidRPr="00E177FF" w14:paraId="42802661" w14:textId="77777777" w:rsidTr="008D32F5">
        <w:tc>
          <w:tcPr>
            <w:tcW w:w="1701" w:type="dxa"/>
          </w:tcPr>
          <w:p w14:paraId="0670DD08" w14:textId="77777777" w:rsidR="008D32F5" w:rsidRPr="00FA17E6" w:rsidRDefault="008D32F5" w:rsidP="00FA17E6">
            <w:pPr>
              <w:pStyle w:val="ConsPlusNormal"/>
              <w:jc w:val="center"/>
              <w:rPr>
                <w:szCs w:val="24"/>
              </w:rPr>
            </w:pPr>
            <w:r w:rsidRPr="00FA17E6">
              <w:rPr>
                <w:szCs w:val="24"/>
              </w:rPr>
              <w:t>3.3</w:t>
            </w:r>
          </w:p>
        </w:tc>
        <w:tc>
          <w:tcPr>
            <w:tcW w:w="7370" w:type="dxa"/>
          </w:tcPr>
          <w:p w14:paraId="32DC24E5" w14:textId="77777777" w:rsidR="008D32F5" w:rsidRPr="00FA17E6" w:rsidRDefault="008D32F5" w:rsidP="00FA17E6">
            <w:pPr>
              <w:pStyle w:val="ConsPlusNormal"/>
              <w:jc w:val="both"/>
              <w:rPr>
                <w:szCs w:val="24"/>
              </w:rPr>
            </w:pPr>
            <w:r w:rsidRPr="00FA17E6">
              <w:rPr>
                <w:szCs w:val="24"/>
              </w:rPr>
              <w:t>Правильно оформлять адрес, писать фамилии и имена (свои, родственников и друзей) на английском языке (в анкете, формуляре)</w:t>
            </w:r>
          </w:p>
        </w:tc>
      </w:tr>
      <w:tr w:rsidR="008D32F5" w:rsidRPr="00E177FF" w14:paraId="6A71A40B" w14:textId="77777777" w:rsidTr="008D32F5">
        <w:tc>
          <w:tcPr>
            <w:tcW w:w="1701" w:type="dxa"/>
          </w:tcPr>
          <w:p w14:paraId="494D3220" w14:textId="77777777" w:rsidR="008D32F5" w:rsidRPr="00FA17E6" w:rsidRDefault="008D32F5" w:rsidP="00FA17E6">
            <w:pPr>
              <w:pStyle w:val="ConsPlusNormal"/>
              <w:jc w:val="center"/>
              <w:rPr>
                <w:szCs w:val="24"/>
              </w:rPr>
            </w:pPr>
            <w:r w:rsidRPr="00FA17E6">
              <w:rPr>
                <w:szCs w:val="24"/>
              </w:rPr>
              <w:t>3.4</w:t>
            </w:r>
          </w:p>
        </w:tc>
        <w:tc>
          <w:tcPr>
            <w:tcW w:w="7370" w:type="dxa"/>
          </w:tcPr>
          <w:p w14:paraId="3188DC21" w14:textId="77777777" w:rsidR="008D32F5" w:rsidRPr="00FA17E6" w:rsidRDefault="008D32F5" w:rsidP="00FA17E6">
            <w:pPr>
              <w:pStyle w:val="ConsPlusNormal"/>
              <w:jc w:val="both"/>
              <w:rPr>
                <w:szCs w:val="24"/>
              </w:rPr>
            </w:pPr>
            <w:r w:rsidRPr="00FA17E6">
              <w:rPr>
                <w:szCs w:val="24"/>
              </w:rPr>
              <w:t>Обладать базовыми знаниями о социокультурном портрете родной страны и страны (стран) изучаемого языка</w:t>
            </w:r>
          </w:p>
        </w:tc>
      </w:tr>
      <w:tr w:rsidR="008D32F5" w:rsidRPr="00E177FF" w14:paraId="4F0CBD36" w14:textId="77777777" w:rsidTr="008D32F5">
        <w:tc>
          <w:tcPr>
            <w:tcW w:w="1701" w:type="dxa"/>
          </w:tcPr>
          <w:p w14:paraId="24AF33D5" w14:textId="77777777" w:rsidR="008D32F5" w:rsidRPr="00FA17E6" w:rsidRDefault="008D32F5" w:rsidP="00FA17E6">
            <w:pPr>
              <w:pStyle w:val="ConsPlusNormal"/>
              <w:jc w:val="center"/>
              <w:rPr>
                <w:szCs w:val="24"/>
              </w:rPr>
            </w:pPr>
            <w:r w:rsidRPr="00FA17E6">
              <w:rPr>
                <w:szCs w:val="24"/>
              </w:rPr>
              <w:t>3.5</w:t>
            </w:r>
          </w:p>
        </w:tc>
        <w:tc>
          <w:tcPr>
            <w:tcW w:w="7370" w:type="dxa"/>
          </w:tcPr>
          <w:p w14:paraId="70643330" w14:textId="77777777" w:rsidR="008D32F5" w:rsidRPr="00FA17E6" w:rsidRDefault="008D32F5" w:rsidP="00FA17E6">
            <w:pPr>
              <w:pStyle w:val="ConsPlusNormal"/>
              <w:jc w:val="both"/>
              <w:rPr>
                <w:szCs w:val="24"/>
              </w:rPr>
            </w:pPr>
            <w:r w:rsidRPr="00FA17E6">
              <w:rPr>
                <w:szCs w:val="24"/>
              </w:rPr>
              <w:t>Кратко представлять Россию и страну (страны) изучаемого языка</w:t>
            </w:r>
          </w:p>
        </w:tc>
      </w:tr>
      <w:tr w:rsidR="008D32F5" w:rsidRPr="00E177FF" w14:paraId="22D45A19" w14:textId="77777777" w:rsidTr="008D32F5">
        <w:tc>
          <w:tcPr>
            <w:tcW w:w="1701" w:type="dxa"/>
          </w:tcPr>
          <w:p w14:paraId="36C3955D" w14:textId="77777777" w:rsidR="008D32F5" w:rsidRPr="00FA17E6" w:rsidRDefault="008D32F5" w:rsidP="00FA17E6">
            <w:pPr>
              <w:pStyle w:val="ConsPlusNormal"/>
              <w:jc w:val="center"/>
              <w:rPr>
                <w:szCs w:val="24"/>
              </w:rPr>
            </w:pPr>
            <w:r w:rsidRPr="00FA17E6">
              <w:rPr>
                <w:szCs w:val="24"/>
              </w:rPr>
              <w:t>4</w:t>
            </w:r>
          </w:p>
        </w:tc>
        <w:tc>
          <w:tcPr>
            <w:tcW w:w="7370" w:type="dxa"/>
          </w:tcPr>
          <w:p w14:paraId="0845D4F9" w14:textId="77777777" w:rsidR="008D32F5" w:rsidRPr="00FA17E6" w:rsidRDefault="008D32F5" w:rsidP="00FA17E6">
            <w:pPr>
              <w:pStyle w:val="ConsPlusNormal"/>
              <w:jc w:val="both"/>
              <w:rPr>
                <w:szCs w:val="24"/>
              </w:rPr>
            </w:pPr>
            <w:r w:rsidRPr="00FA17E6">
              <w:rPr>
                <w:szCs w:val="24"/>
              </w:rPr>
              <w:t>Компенсаторные умения</w:t>
            </w:r>
          </w:p>
          <w:p w14:paraId="7A08132B" w14:textId="77777777" w:rsidR="008D32F5" w:rsidRPr="00FA17E6" w:rsidRDefault="008D32F5" w:rsidP="00FA17E6">
            <w:pPr>
              <w:pStyle w:val="ConsPlusNormal"/>
              <w:jc w:val="both"/>
              <w:rPr>
                <w:szCs w:val="24"/>
              </w:rPr>
            </w:pPr>
            <w:r w:rsidRPr="00FA17E6">
              <w:rPr>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E177FF" w14:paraId="3BB2232B" w14:textId="77777777" w:rsidTr="008D32F5">
        <w:tc>
          <w:tcPr>
            <w:tcW w:w="1701" w:type="dxa"/>
          </w:tcPr>
          <w:p w14:paraId="47914620" w14:textId="77777777" w:rsidR="008D32F5" w:rsidRPr="00FA17E6" w:rsidRDefault="008D32F5" w:rsidP="00FA17E6">
            <w:pPr>
              <w:pStyle w:val="ConsPlusNormal"/>
              <w:jc w:val="center"/>
              <w:rPr>
                <w:szCs w:val="24"/>
              </w:rPr>
            </w:pPr>
            <w:r w:rsidRPr="00FA17E6">
              <w:rPr>
                <w:szCs w:val="24"/>
              </w:rPr>
              <w:t>5</w:t>
            </w:r>
          </w:p>
        </w:tc>
        <w:tc>
          <w:tcPr>
            <w:tcW w:w="7370" w:type="dxa"/>
          </w:tcPr>
          <w:p w14:paraId="2B3C19AF" w14:textId="77777777" w:rsidR="008D32F5" w:rsidRPr="00FA17E6" w:rsidRDefault="008D32F5" w:rsidP="00FA17E6">
            <w:pPr>
              <w:pStyle w:val="ConsPlusNormal"/>
              <w:jc w:val="both"/>
              <w:rPr>
                <w:szCs w:val="24"/>
              </w:rPr>
            </w:pPr>
            <w:r w:rsidRPr="00FA17E6">
              <w:rPr>
                <w:szCs w:val="24"/>
              </w:rPr>
              <w:t xml:space="preserve">Участвовать в несложных учебных проектах с использованием </w:t>
            </w:r>
            <w:r w:rsidRPr="00FA17E6">
              <w:rPr>
                <w:szCs w:val="24"/>
              </w:rPr>
              <w:lastRenderedPageBreak/>
              <w:t>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8D32F5" w:rsidRPr="00E177FF" w14:paraId="10BAE77B" w14:textId="77777777" w:rsidTr="008D32F5">
        <w:tc>
          <w:tcPr>
            <w:tcW w:w="1701" w:type="dxa"/>
          </w:tcPr>
          <w:p w14:paraId="3BFC053C" w14:textId="77777777" w:rsidR="008D32F5" w:rsidRPr="00FA17E6" w:rsidRDefault="008D32F5" w:rsidP="00FA17E6">
            <w:pPr>
              <w:pStyle w:val="ConsPlusNormal"/>
              <w:jc w:val="center"/>
              <w:rPr>
                <w:szCs w:val="24"/>
              </w:rPr>
            </w:pPr>
            <w:r w:rsidRPr="00FA17E6">
              <w:rPr>
                <w:szCs w:val="24"/>
              </w:rPr>
              <w:lastRenderedPageBreak/>
              <w:t>6</w:t>
            </w:r>
          </w:p>
        </w:tc>
        <w:tc>
          <w:tcPr>
            <w:tcW w:w="7370" w:type="dxa"/>
          </w:tcPr>
          <w:p w14:paraId="4E6195C1" w14:textId="77777777" w:rsidR="008D32F5" w:rsidRPr="00FA17E6" w:rsidRDefault="008D32F5" w:rsidP="00FA17E6">
            <w:pPr>
              <w:pStyle w:val="ConsPlusNormal"/>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tc>
      </w:tr>
    </w:tbl>
    <w:p w14:paraId="6D4F0F68" w14:textId="77777777" w:rsidR="008D32F5" w:rsidRPr="00FA17E6" w:rsidRDefault="008D32F5" w:rsidP="00FA17E6">
      <w:pPr>
        <w:pStyle w:val="ConsPlusNormal"/>
        <w:jc w:val="both"/>
        <w:rPr>
          <w:szCs w:val="24"/>
        </w:rPr>
      </w:pPr>
    </w:p>
    <w:p w14:paraId="0D0EEBB1" w14:textId="77777777" w:rsidR="008D32F5" w:rsidRPr="00FA17E6" w:rsidRDefault="008D32F5" w:rsidP="00FA17E6">
      <w:pPr>
        <w:pStyle w:val="ConsPlusNormal"/>
        <w:jc w:val="right"/>
        <w:rPr>
          <w:szCs w:val="24"/>
        </w:rPr>
      </w:pPr>
      <w:r w:rsidRPr="00FA17E6">
        <w:rPr>
          <w:szCs w:val="24"/>
        </w:rPr>
        <w:t>Таблица 7.1</w:t>
      </w:r>
    </w:p>
    <w:p w14:paraId="10748FCA" w14:textId="77777777" w:rsidR="008D32F5" w:rsidRPr="00FA17E6" w:rsidRDefault="008D32F5" w:rsidP="00FA17E6">
      <w:pPr>
        <w:pStyle w:val="ConsPlusNormal"/>
        <w:jc w:val="both"/>
        <w:rPr>
          <w:szCs w:val="24"/>
        </w:rPr>
      </w:pPr>
    </w:p>
    <w:p w14:paraId="62BCEB7B" w14:textId="77777777" w:rsidR="008D32F5" w:rsidRPr="00FA17E6" w:rsidRDefault="008D32F5" w:rsidP="00FA17E6">
      <w:pPr>
        <w:pStyle w:val="ConsPlusNormal"/>
        <w:jc w:val="center"/>
        <w:rPr>
          <w:szCs w:val="24"/>
        </w:rPr>
      </w:pPr>
      <w:r w:rsidRPr="00FA17E6">
        <w:rPr>
          <w:szCs w:val="24"/>
        </w:rPr>
        <w:t>Проверяемые элементы содержания (5 класс)</w:t>
      </w:r>
    </w:p>
    <w:p w14:paraId="04A2C93F"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27D22C8A" w14:textId="77777777" w:rsidTr="008D32F5">
        <w:tc>
          <w:tcPr>
            <w:tcW w:w="1077" w:type="dxa"/>
          </w:tcPr>
          <w:p w14:paraId="740F1727" w14:textId="77777777" w:rsidR="008D32F5" w:rsidRPr="00FA17E6" w:rsidRDefault="008D32F5" w:rsidP="00FA17E6">
            <w:pPr>
              <w:pStyle w:val="ConsPlusNormal"/>
              <w:jc w:val="center"/>
              <w:rPr>
                <w:szCs w:val="24"/>
              </w:rPr>
            </w:pPr>
            <w:r w:rsidRPr="00FA17E6">
              <w:rPr>
                <w:szCs w:val="24"/>
              </w:rPr>
              <w:t>Код</w:t>
            </w:r>
          </w:p>
        </w:tc>
        <w:tc>
          <w:tcPr>
            <w:tcW w:w="7994" w:type="dxa"/>
          </w:tcPr>
          <w:p w14:paraId="01F825E3"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79A8D255" w14:textId="77777777" w:rsidTr="008D32F5">
        <w:tc>
          <w:tcPr>
            <w:tcW w:w="1077" w:type="dxa"/>
          </w:tcPr>
          <w:p w14:paraId="45037104" w14:textId="77777777" w:rsidR="008D32F5" w:rsidRPr="00FA17E6" w:rsidRDefault="008D32F5" w:rsidP="00FA17E6">
            <w:pPr>
              <w:pStyle w:val="ConsPlusNormal"/>
              <w:jc w:val="center"/>
              <w:rPr>
                <w:szCs w:val="24"/>
              </w:rPr>
            </w:pPr>
            <w:r w:rsidRPr="00FA17E6">
              <w:rPr>
                <w:szCs w:val="24"/>
              </w:rPr>
              <w:t>1</w:t>
            </w:r>
          </w:p>
        </w:tc>
        <w:tc>
          <w:tcPr>
            <w:tcW w:w="7994" w:type="dxa"/>
            <w:vAlign w:val="center"/>
          </w:tcPr>
          <w:p w14:paraId="301390DA"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289DE538" w14:textId="77777777" w:rsidTr="008D32F5">
        <w:tc>
          <w:tcPr>
            <w:tcW w:w="1077" w:type="dxa"/>
          </w:tcPr>
          <w:p w14:paraId="5C9A1098" w14:textId="77777777" w:rsidR="008D32F5" w:rsidRPr="00FA17E6" w:rsidRDefault="008D32F5" w:rsidP="00FA17E6">
            <w:pPr>
              <w:pStyle w:val="ConsPlusNormal"/>
              <w:jc w:val="center"/>
              <w:rPr>
                <w:szCs w:val="24"/>
              </w:rPr>
            </w:pPr>
            <w:r w:rsidRPr="00FA17E6">
              <w:rPr>
                <w:szCs w:val="24"/>
              </w:rPr>
              <w:t>1.1</w:t>
            </w:r>
          </w:p>
        </w:tc>
        <w:tc>
          <w:tcPr>
            <w:tcW w:w="7994" w:type="dxa"/>
            <w:vAlign w:val="center"/>
          </w:tcPr>
          <w:p w14:paraId="1D7B9207"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669FA2B9" w14:textId="77777777" w:rsidTr="008D32F5">
        <w:tc>
          <w:tcPr>
            <w:tcW w:w="1077" w:type="dxa"/>
          </w:tcPr>
          <w:p w14:paraId="4C6F648B" w14:textId="77777777" w:rsidR="008D32F5" w:rsidRPr="00FA17E6" w:rsidRDefault="008D32F5" w:rsidP="00FA17E6">
            <w:pPr>
              <w:pStyle w:val="ConsPlusNormal"/>
              <w:jc w:val="center"/>
              <w:rPr>
                <w:szCs w:val="24"/>
              </w:rPr>
            </w:pPr>
            <w:r w:rsidRPr="00FA17E6">
              <w:rPr>
                <w:szCs w:val="24"/>
              </w:rPr>
              <w:t>1.1.1</w:t>
            </w:r>
          </w:p>
        </w:tc>
        <w:tc>
          <w:tcPr>
            <w:tcW w:w="7994" w:type="dxa"/>
          </w:tcPr>
          <w:p w14:paraId="6871021C" w14:textId="77777777" w:rsidR="008D32F5" w:rsidRPr="00FA17E6" w:rsidRDefault="008D32F5" w:rsidP="00FA17E6">
            <w:pPr>
              <w:pStyle w:val="ConsPlusNormal"/>
              <w:jc w:val="both"/>
              <w:rPr>
                <w:szCs w:val="24"/>
              </w:rPr>
            </w:pPr>
            <w:r w:rsidRPr="00FA17E6">
              <w:rPr>
                <w:szCs w:val="24"/>
              </w:rPr>
              <w:t>Диалогическая речь</w:t>
            </w:r>
          </w:p>
          <w:p w14:paraId="526ACF4D"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8D32F5" w:rsidRPr="00E177FF" w14:paraId="1EF37DE8" w14:textId="77777777" w:rsidTr="008D32F5">
        <w:tc>
          <w:tcPr>
            <w:tcW w:w="1077" w:type="dxa"/>
          </w:tcPr>
          <w:p w14:paraId="153286AD" w14:textId="77777777" w:rsidR="008D32F5" w:rsidRPr="00FA17E6" w:rsidRDefault="008D32F5" w:rsidP="00FA17E6">
            <w:pPr>
              <w:pStyle w:val="ConsPlusNormal"/>
              <w:jc w:val="center"/>
              <w:rPr>
                <w:szCs w:val="24"/>
              </w:rPr>
            </w:pPr>
            <w:r w:rsidRPr="00FA17E6">
              <w:rPr>
                <w:szCs w:val="24"/>
              </w:rPr>
              <w:t>1.1.1.1</w:t>
            </w:r>
          </w:p>
        </w:tc>
        <w:tc>
          <w:tcPr>
            <w:tcW w:w="7994" w:type="dxa"/>
          </w:tcPr>
          <w:p w14:paraId="4E654ACD" w14:textId="77777777" w:rsidR="008D32F5" w:rsidRPr="00FA17E6" w:rsidRDefault="008D32F5" w:rsidP="00FA17E6">
            <w:pPr>
              <w:pStyle w:val="ConsPlusNormal"/>
              <w:jc w:val="both"/>
              <w:rPr>
                <w:szCs w:val="24"/>
              </w:rPr>
            </w:pPr>
            <w:r w:rsidRPr="00FA17E6">
              <w:rPr>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67E51B31" w14:textId="77777777" w:rsidTr="008D32F5">
        <w:tc>
          <w:tcPr>
            <w:tcW w:w="1077" w:type="dxa"/>
          </w:tcPr>
          <w:p w14:paraId="7E31E22D" w14:textId="77777777" w:rsidR="008D32F5" w:rsidRPr="00FA17E6" w:rsidRDefault="008D32F5" w:rsidP="00FA17E6">
            <w:pPr>
              <w:pStyle w:val="ConsPlusNormal"/>
              <w:jc w:val="center"/>
              <w:rPr>
                <w:szCs w:val="24"/>
              </w:rPr>
            </w:pPr>
            <w:r w:rsidRPr="00FA17E6">
              <w:rPr>
                <w:szCs w:val="24"/>
              </w:rPr>
              <w:t>1.1.1.2</w:t>
            </w:r>
          </w:p>
        </w:tc>
        <w:tc>
          <w:tcPr>
            <w:tcW w:w="7994" w:type="dxa"/>
          </w:tcPr>
          <w:p w14:paraId="5ABEE1B1"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8D32F5" w:rsidRPr="00E177FF" w14:paraId="3B56C808" w14:textId="77777777" w:rsidTr="008D32F5">
        <w:tc>
          <w:tcPr>
            <w:tcW w:w="1077" w:type="dxa"/>
          </w:tcPr>
          <w:p w14:paraId="5B51031C" w14:textId="77777777" w:rsidR="008D32F5" w:rsidRPr="00FA17E6" w:rsidRDefault="008D32F5" w:rsidP="00FA17E6">
            <w:pPr>
              <w:pStyle w:val="ConsPlusNormal"/>
              <w:jc w:val="center"/>
              <w:rPr>
                <w:szCs w:val="24"/>
              </w:rPr>
            </w:pPr>
            <w:r w:rsidRPr="00FA17E6">
              <w:rPr>
                <w:szCs w:val="24"/>
              </w:rPr>
              <w:t>1.1.1.3</w:t>
            </w:r>
          </w:p>
        </w:tc>
        <w:tc>
          <w:tcPr>
            <w:tcW w:w="7994" w:type="dxa"/>
          </w:tcPr>
          <w:p w14:paraId="4DF140FB"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запрашивать интересующую информацию</w:t>
            </w:r>
          </w:p>
        </w:tc>
      </w:tr>
      <w:tr w:rsidR="008D32F5" w:rsidRPr="00E177FF" w14:paraId="4A221D5C" w14:textId="77777777" w:rsidTr="008D32F5">
        <w:tc>
          <w:tcPr>
            <w:tcW w:w="1077" w:type="dxa"/>
          </w:tcPr>
          <w:p w14:paraId="0B44B580" w14:textId="77777777" w:rsidR="008D32F5" w:rsidRPr="00FA17E6" w:rsidRDefault="008D32F5" w:rsidP="00FA17E6">
            <w:pPr>
              <w:pStyle w:val="ConsPlusNormal"/>
              <w:jc w:val="center"/>
              <w:rPr>
                <w:szCs w:val="24"/>
              </w:rPr>
            </w:pPr>
            <w:r w:rsidRPr="00FA17E6">
              <w:rPr>
                <w:szCs w:val="24"/>
              </w:rPr>
              <w:t>1.1.2</w:t>
            </w:r>
          </w:p>
        </w:tc>
        <w:tc>
          <w:tcPr>
            <w:tcW w:w="7994" w:type="dxa"/>
          </w:tcPr>
          <w:p w14:paraId="65F393C3" w14:textId="77777777" w:rsidR="008D32F5" w:rsidRPr="00FA17E6" w:rsidRDefault="008D32F5" w:rsidP="00FA17E6">
            <w:pPr>
              <w:pStyle w:val="ConsPlusNormal"/>
              <w:jc w:val="both"/>
              <w:rPr>
                <w:szCs w:val="24"/>
              </w:rPr>
            </w:pPr>
            <w:r w:rsidRPr="00FA17E6">
              <w:rPr>
                <w:szCs w:val="24"/>
              </w:rPr>
              <w:t>Монологическая речь</w:t>
            </w:r>
          </w:p>
          <w:p w14:paraId="4C789CBF"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8D32F5" w:rsidRPr="00E177FF" w14:paraId="026E6072" w14:textId="77777777" w:rsidTr="008D32F5">
        <w:tc>
          <w:tcPr>
            <w:tcW w:w="1077" w:type="dxa"/>
          </w:tcPr>
          <w:p w14:paraId="19CD2153" w14:textId="77777777" w:rsidR="008D32F5" w:rsidRPr="00FA17E6" w:rsidRDefault="008D32F5" w:rsidP="00FA17E6">
            <w:pPr>
              <w:pStyle w:val="ConsPlusNormal"/>
              <w:jc w:val="center"/>
              <w:rPr>
                <w:szCs w:val="24"/>
              </w:rPr>
            </w:pPr>
            <w:r w:rsidRPr="00FA17E6">
              <w:rPr>
                <w:szCs w:val="24"/>
              </w:rPr>
              <w:t>1.1.2.1</w:t>
            </w:r>
          </w:p>
        </w:tc>
        <w:tc>
          <w:tcPr>
            <w:tcW w:w="7994" w:type="dxa"/>
          </w:tcPr>
          <w:p w14:paraId="6D842AE4" w14:textId="77777777" w:rsidR="008D32F5" w:rsidRPr="00FA17E6" w:rsidRDefault="008D32F5" w:rsidP="00FA17E6">
            <w:pPr>
              <w:pStyle w:val="ConsPlusNormal"/>
              <w:jc w:val="both"/>
              <w:rPr>
                <w:szCs w:val="24"/>
              </w:rPr>
            </w:pPr>
            <w:r w:rsidRPr="00FA17E6">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294D7B96" w14:textId="77777777" w:rsidTr="008D32F5">
        <w:tc>
          <w:tcPr>
            <w:tcW w:w="1077" w:type="dxa"/>
          </w:tcPr>
          <w:p w14:paraId="5F76B361" w14:textId="77777777" w:rsidR="008D32F5" w:rsidRPr="00FA17E6" w:rsidRDefault="008D32F5" w:rsidP="00FA17E6">
            <w:pPr>
              <w:pStyle w:val="ConsPlusNormal"/>
              <w:jc w:val="center"/>
              <w:rPr>
                <w:szCs w:val="24"/>
              </w:rPr>
            </w:pPr>
            <w:r w:rsidRPr="00FA17E6">
              <w:rPr>
                <w:szCs w:val="24"/>
              </w:rPr>
              <w:lastRenderedPageBreak/>
              <w:t>1.1.2.2</w:t>
            </w:r>
          </w:p>
        </w:tc>
        <w:tc>
          <w:tcPr>
            <w:tcW w:w="7994" w:type="dxa"/>
          </w:tcPr>
          <w:p w14:paraId="67CC7265" w14:textId="77777777" w:rsidR="008D32F5" w:rsidRPr="00FA17E6" w:rsidRDefault="008D32F5" w:rsidP="00FA17E6">
            <w:pPr>
              <w:pStyle w:val="ConsPlusNormal"/>
              <w:jc w:val="both"/>
              <w:rPr>
                <w:szCs w:val="24"/>
              </w:rPr>
            </w:pPr>
            <w:r w:rsidRPr="00FA17E6">
              <w:rPr>
                <w:szCs w:val="24"/>
              </w:rPr>
              <w:t>Повествование (сообщение)</w:t>
            </w:r>
          </w:p>
        </w:tc>
      </w:tr>
      <w:tr w:rsidR="008D32F5" w:rsidRPr="00E177FF" w14:paraId="1DA6853C" w14:textId="77777777" w:rsidTr="008D32F5">
        <w:tc>
          <w:tcPr>
            <w:tcW w:w="1077" w:type="dxa"/>
          </w:tcPr>
          <w:p w14:paraId="1C8AFCBD" w14:textId="77777777" w:rsidR="008D32F5" w:rsidRPr="00FA17E6" w:rsidRDefault="008D32F5" w:rsidP="00FA17E6">
            <w:pPr>
              <w:pStyle w:val="ConsPlusNormal"/>
              <w:jc w:val="center"/>
              <w:rPr>
                <w:szCs w:val="24"/>
              </w:rPr>
            </w:pPr>
            <w:r w:rsidRPr="00FA17E6">
              <w:rPr>
                <w:szCs w:val="24"/>
              </w:rPr>
              <w:t>1.1.2.3</w:t>
            </w:r>
          </w:p>
        </w:tc>
        <w:tc>
          <w:tcPr>
            <w:tcW w:w="7994" w:type="dxa"/>
          </w:tcPr>
          <w:p w14:paraId="1B0EB0EF"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текста</w:t>
            </w:r>
          </w:p>
        </w:tc>
      </w:tr>
      <w:tr w:rsidR="008D32F5" w:rsidRPr="00E177FF" w14:paraId="561F76EE" w14:textId="77777777" w:rsidTr="008D32F5">
        <w:tc>
          <w:tcPr>
            <w:tcW w:w="1077" w:type="dxa"/>
          </w:tcPr>
          <w:p w14:paraId="1852226B" w14:textId="77777777" w:rsidR="008D32F5" w:rsidRPr="00FA17E6" w:rsidRDefault="008D32F5" w:rsidP="00FA17E6">
            <w:pPr>
              <w:pStyle w:val="ConsPlusNormal"/>
              <w:jc w:val="center"/>
              <w:rPr>
                <w:szCs w:val="24"/>
              </w:rPr>
            </w:pPr>
            <w:r w:rsidRPr="00FA17E6">
              <w:rPr>
                <w:szCs w:val="24"/>
              </w:rPr>
              <w:t>1.1.2.4</w:t>
            </w:r>
          </w:p>
        </w:tc>
        <w:tc>
          <w:tcPr>
            <w:tcW w:w="7994" w:type="dxa"/>
          </w:tcPr>
          <w:p w14:paraId="21FF319F" w14:textId="77777777" w:rsidR="008D32F5" w:rsidRPr="00FA17E6" w:rsidRDefault="008D32F5" w:rsidP="00FA17E6">
            <w:pPr>
              <w:pStyle w:val="ConsPlusNormal"/>
              <w:jc w:val="both"/>
              <w:rPr>
                <w:szCs w:val="24"/>
              </w:rPr>
            </w:pPr>
            <w:r w:rsidRPr="00FA17E6">
              <w:rPr>
                <w:szCs w:val="24"/>
              </w:rPr>
              <w:t>Краткое изложение результатов выполненной проектной работы</w:t>
            </w:r>
          </w:p>
        </w:tc>
      </w:tr>
      <w:tr w:rsidR="008D32F5" w:rsidRPr="00E177FF" w14:paraId="49A2BF29" w14:textId="77777777" w:rsidTr="008D32F5">
        <w:tc>
          <w:tcPr>
            <w:tcW w:w="1077" w:type="dxa"/>
          </w:tcPr>
          <w:p w14:paraId="10225DF5" w14:textId="77777777" w:rsidR="008D32F5" w:rsidRPr="00FA17E6" w:rsidRDefault="008D32F5" w:rsidP="00FA17E6">
            <w:pPr>
              <w:pStyle w:val="ConsPlusNormal"/>
              <w:jc w:val="center"/>
              <w:rPr>
                <w:szCs w:val="24"/>
              </w:rPr>
            </w:pPr>
            <w:r w:rsidRPr="00FA17E6">
              <w:rPr>
                <w:szCs w:val="24"/>
              </w:rPr>
              <w:t>1.2</w:t>
            </w:r>
          </w:p>
        </w:tc>
        <w:tc>
          <w:tcPr>
            <w:tcW w:w="7994" w:type="dxa"/>
          </w:tcPr>
          <w:p w14:paraId="117B3D26" w14:textId="77777777" w:rsidR="008D32F5" w:rsidRPr="00FA17E6" w:rsidRDefault="008D32F5" w:rsidP="00FA17E6">
            <w:pPr>
              <w:pStyle w:val="ConsPlusNormal"/>
              <w:jc w:val="both"/>
              <w:rPr>
                <w:szCs w:val="24"/>
              </w:rPr>
            </w:pPr>
            <w:r w:rsidRPr="00FA17E6">
              <w:rPr>
                <w:szCs w:val="24"/>
              </w:rPr>
              <w:t>Аудирование</w:t>
            </w:r>
          </w:p>
          <w:p w14:paraId="3FE596AC" w14:textId="77777777" w:rsidR="008D32F5" w:rsidRPr="00FA17E6" w:rsidRDefault="008D32F5" w:rsidP="00FA17E6">
            <w:pPr>
              <w:pStyle w:val="ConsPlusNormal"/>
              <w:jc w:val="both"/>
              <w:rPr>
                <w:szCs w:val="24"/>
              </w:rPr>
            </w:pPr>
            <w:r w:rsidRPr="00FA17E6">
              <w:rPr>
                <w:szCs w:val="24"/>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14:paraId="65D22357" w14:textId="77777777" w:rsidR="008D32F5" w:rsidRPr="00FA17E6" w:rsidRDefault="008D32F5" w:rsidP="00FA17E6">
            <w:pPr>
              <w:pStyle w:val="ConsPlusNormal"/>
              <w:jc w:val="both"/>
              <w:rPr>
                <w:szCs w:val="24"/>
              </w:rPr>
            </w:pPr>
            <w:r w:rsidRPr="00FA17E6">
              <w:rPr>
                <w:szCs w:val="24"/>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8D32F5" w:rsidRPr="00E177FF" w14:paraId="430AD32F" w14:textId="77777777" w:rsidTr="008D32F5">
        <w:tc>
          <w:tcPr>
            <w:tcW w:w="1077" w:type="dxa"/>
          </w:tcPr>
          <w:p w14:paraId="038C59B8" w14:textId="77777777" w:rsidR="008D32F5" w:rsidRPr="00FA17E6" w:rsidRDefault="008D32F5" w:rsidP="00FA17E6">
            <w:pPr>
              <w:pStyle w:val="ConsPlusNormal"/>
              <w:jc w:val="center"/>
              <w:rPr>
                <w:szCs w:val="24"/>
              </w:rPr>
            </w:pPr>
            <w:r w:rsidRPr="00FA17E6">
              <w:rPr>
                <w:szCs w:val="24"/>
              </w:rPr>
              <w:t>1.2.1</w:t>
            </w:r>
          </w:p>
        </w:tc>
        <w:tc>
          <w:tcPr>
            <w:tcW w:w="7994" w:type="dxa"/>
          </w:tcPr>
          <w:p w14:paraId="3A5AA8CF" w14:textId="77777777" w:rsidR="008D32F5" w:rsidRPr="00FA17E6" w:rsidRDefault="008D32F5" w:rsidP="00FA17E6">
            <w:pPr>
              <w:pStyle w:val="ConsPlusNormal"/>
              <w:jc w:val="both"/>
              <w:rPr>
                <w:szCs w:val="24"/>
              </w:rPr>
            </w:pPr>
            <w:r w:rsidRPr="00FA17E6">
              <w:rPr>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8D32F5" w:rsidRPr="00E177FF" w14:paraId="25228910" w14:textId="77777777" w:rsidTr="008D32F5">
        <w:tc>
          <w:tcPr>
            <w:tcW w:w="1077" w:type="dxa"/>
          </w:tcPr>
          <w:p w14:paraId="11547E94" w14:textId="77777777" w:rsidR="008D32F5" w:rsidRPr="00FA17E6" w:rsidRDefault="008D32F5" w:rsidP="00FA17E6">
            <w:pPr>
              <w:pStyle w:val="ConsPlusNormal"/>
              <w:jc w:val="center"/>
              <w:rPr>
                <w:szCs w:val="24"/>
              </w:rPr>
            </w:pPr>
            <w:r w:rsidRPr="00FA17E6">
              <w:rPr>
                <w:szCs w:val="24"/>
              </w:rPr>
              <w:t>1.2.2</w:t>
            </w:r>
          </w:p>
        </w:tc>
        <w:tc>
          <w:tcPr>
            <w:tcW w:w="7994" w:type="dxa"/>
          </w:tcPr>
          <w:p w14:paraId="7188B8B2" w14:textId="77777777" w:rsidR="008D32F5" w:rsidRPr="00FA17E6" w:rsidRDefault="008D32F5" w:rsidP="00FA17E6">
            <w:pPr>
              <w:pStyle w:val="ConsPlusNormal"/>
              <w:jc w:val="both"/>
              <w:rPr>
                <w:szCs w:val="24"/>
              </w:rPr>
            </w:pPr>
            <w:r w:rsidRPr="00FA17E6">
              <w:rPr>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8D32F5" w:rsidRPr="00E177FF" w14:paraId="263386CF" w14:textId="77777777" w:rsidTr="008D32F5">
        <w:tc>
          <w:tcPr>
            <w:tcW w:w="1077" w:type="dxa"/>
          </w:tcPr>
          <w:p w14:paraId="38F10327" w14:textId="77777777" w:rsidR="008D32F5" w:rsidRPr="00FA17E6" w:rsidRDefault="008D32F5" w:rsidP="00FA17E6">
            <w:pPr>
              <w:pStyle w:val="ConsPlusNormal"/>
              <w:jc w:val="center"/>
              <w:rPr>
                <w:szCs w:val="24"/>
              </w:rPr>
            </w:pPr>
            <w:r w:rsidRPr="00FA17E6">
              <w:rPr>
                <w:szCs w:val="24"/>
              </w:rPr>
              <w:t>1.3</w:t>
            </w:r>
          </w:p>
        </w:tc>
        <w:tc>
          <w:tcPr>
            <w:tcW w:w="7994" w:type="dxa"/>
          </w:tcPr>
          <w:p w14:paraId="1112CEEE" w14:textId="77777777" w:rsidR="008D32F5" w:rsidRPr="00FA17E6" w:rsidRDefault="008D32F5" w:rsidP="00FA17E6">
            <w:pPr>
              <w:pStyle w:val="ConsPlusNormal"/>
              <w:jc w:val="both"/>
              <w:rPr>
                <w:szCs w:val="24"/>
              </w:rPr>
            </w:pPr>
            <w:r w:rsidRPr="00FA17E6">
              <w:rPr>
                <w:szCs w:val="24"/>
              </w:rPr>
              <w:t>Смысловое чтение</w:t>
            </w:r>
          </w:p>
          <w:p w14:paraId="1999392F" w14:textId="77777777" w:rsidR="008D32F5" w:rsidRPr="00FA17E6" w:rsidRDefault="008D32F5" w:rsidP="00FA17E6">
            <w:pPr>
              <w:pStyle w:val="ConsPlusNormal"/>
              <w:jc w:val="both"/>
              <w:rPr>
                <w:szCs w:val="24"/>
              </w:rPr>
            </w:pPr>
            <w:r w:rsidRPr="00FA17E6">
              <w:rPr>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8D32F5" w:rsidRPr="00E177FF" w14:paraId="70482976" w14:textId="77777777" w:rsidTr="008D32F5">
        <w:tc>
          <w:tcPr>
            <w:tcW w:w="1077" w:type="dxa"/>
          </w:tcPr>
          <w:p w14:paraId="21C778A9" w14:textId="77777777" w:rsidR="008D32F5" w:rsidRPr="00FA17E6" w:rsidRDefault="008D32F5" w:rsidP="00FA17E6">
            <w:pPr>
              <w:pStyle w:val="ConsPlusNormal"/>
              <w:jc w:val="center"/>
              <w:rPr>
                <w:szCs w:val="24"/>
              </w:rPr>
            </w:pPr>
            <w:r w:rsidRPr="00FA17E6">
              <w:rPr>
                <w:szCs w:val="24"/>
              </w:rPr>
              <w:t>1.3.1</w:t>
            </w:r>
          </w:p>
        </w:tc>
        <w:tc>
          <w:tcPr>
            <w:tcW w:w="7994" w:type="dxa"/>
          </w:tcPr>
          <w:p w14:paraId="7C6CAD7A"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8D32F5" w:rsidRPr="00E177FF" w14:paraId="171B127A" w14:textId="77777777" w:rsidTr="008D32F5">
        <w:tc>
          <w:tcPr>
            <w:tcW w:w="1077" w:type="dxa"/>
          </w:tcPr>
          <w:p w14:paraId="1B6B95B8" w14:textId="77777777" w:rsidR="008D32F5" w:rsidRPr="00FA17E6" w:rsidRDefault="008D32F5" w:rsidP="00FA17E6">
            <w:pPr>
              <w:pStyle w:val="ConsPlusNormal"/>
              <w:jc w:val="center"/>
              <w:rPr>
                <w:szCs w:val="24"/>
              </w:rPr>
            </w:pPr>
            <w:r w:rsidRPr="00FA17E6">
              <w:rPr>
                <w:szCs w:val="24"/>
              </w:rPr>
              <w:t>1.3.2</w:t>
            </w:r>
          </w:p>
        </w:tc>
        <w:tc>
          <w:tcPr>
            <w:tcW w:w="7994" w:type="dxa"/>
          </w:tcPr>
          <w:p w14:paraId="095B8572" w14:textId="77777777" w:rsidR="008D32F5" w:rsidRPr="00FA17E6" w:rsidRDefault="008D32F5" w:rsidP="00FA17E6">
            <w:pPr>
              <w:pStyle w:val="ConsPlusNormal"/>
              <w:jc w:val="both"/>
              <w:rPr>
                <w:szCs w:val="24"/>
              </w:rPr>
            </w:pPr>
            <w:r w:rsidRPr="00FA17E6">
              <w:rPr>
                <w:szCs w:val="24"/>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8D32F5" w:rsidRPr="00E177FF" w14:paraId="3657D8FB" w14:textId="77777777" w:rsidTr="008D32F5">
        <w:tc>
          <w:tcPr>
            <w:tcW w:w="1077" w:type="dxa"/>
          </w:tcPr>
          <w:p w14:paraId="04A07E4F" w14:textId="77777777" w:rsidR="008D32F5" w:rsidRPr="00FA17E6" w:rsidRDefault="008D32F5" w:rsidP="00FA17E6">
            <w:pPr>
              <w:pStyle w:val="ConsPlusNormal"/>
              <w:jc w:val="center"/>
              <w:rPr>
                <w:szCs w:val="24"/>
              </w:rPr>
            </w:pPr>
            <w:r w:rsidRPr="00FA17E6">
              <w:rPr>
                <w:szCs w:val="24"/>
              </w:rPr>
              <w:t>1.3.3</w:t>
            </w:r>
          </w:p>
        </w:tc>
        <w:tc>
          <w:tcPr>
            <w:tcW w:w="7994" w:type="dxa"/>
          </w:tcPr>
          <w:p w14:paraId="1C1A41B7" w14:textId="77777777" w:rsidR="008D32F5" w:rsidRPr="00FA17E6" w:rsidRDefault="008D32F5" w:rsidP="00FA17E6">
            <w:pPr>
              <w:pStyle w:val="ConsPlusNormal"/>
              <w:jc w:val="both"/>
              <w:rPr>
                <w:szCs w:val="24"/>
              </w:rPr>
            </w:pPr>
            <w:r w:rsidRPr="00FA17E6">
              <w:rPr>
                <w:szCs w:val="24"/>
              </w:rPr>
              <w:t>Чтение несплошных текстов (таблиц) и понимание представленной в них информации</w:t>
            </w:r>
          </w:p>
        </w:tc>
      </w:tr>
      <w:tr w:rsidR="008D32F5" w:rsidRPr="00E177FF" w14:paraId="0B16C9BA" w14:textId="77777777" w:rsidTr="008D32F5">
        <w:tc>
          <w:tcPr>
            <w:tcW w:w="1077" w:type="dxa"/>
          </w:tcPr>
          <w:p w14:paraId="632BE44E" w14:textId="77777777" w:rsidR="008D32F5" w:rsidRPr="00FA17E6" w:rsidRDefault="008D32F5" w:rsidP="00FA17E6">
            <w:pPr>
              <w:pStyle w:val="ConsPlusNormal"/>
              <w:jc w:val="center"/>
              <w:rPr>
                <w:szCs w:val="24"/>
              </w:rPr>
            </w:pPr>
            <w:r w:rsidRPr="00FA17E6">
              <w:rPr>
                <w:szCs w:val="24"/>
              </w:rPr>
              <w:t>1.4</w:t>
            </w:r>
          </w:p>
        </w:tc>
        <w:tc>
          <w:tcPr>
            <w:tcW w:w="7994" w:type="dxa"/>
          </w:tcPr>
          <w:p w14:paraId="25E27D59" w14:textId="77777777" w:rsidR="008D32F5" w:rsidRPr="00FA17E6" w:rsidRDefault="008D32F5" w:rsidP="00FA17E6">
            <w:pPr>
              <w:pStyle w:val="ConsPlusNormal"/>
              <w:jc w:val="both"/>
              <w:rPr>
                <w:szCs w:val="24"/>
              </w:rPr>
            </w:pPr>
            <w:r w:rsidRPr="00FA17E6">
              <w:rPr>
                <w:szCs w:val="24"/>
              </w:rPr>
              <w:t>Письменная речь</w:t>
            </w:r>
          </w:p>
          <w:p w14:paraId="7CEF8037" w14:textId="77777777" w:rsidR="008D32F5" w:rsidRPr="00FA17E6" w:rsidRDefault="008D32F5" w:rsidP="00FA17E6">
            <w:pPr>
              <w:pStyle w:val="ConsPlusNormal"/>
              <w:jc w:val="both"/>
              <w:rPr>
                <w:szCs w:val="24"/>
              </w:rPr>
            </w:pPr>
            <w:r w:rsidRPr="00FA17E6">
              <w:rPr>
                <w:szCs w:val="24"/>
              </w:rPr>
              <w:t>Развитие умений письменной речи на базе умений, сформированных на уровне начального общего образования</w:t>
            </w:r>
          </w:p>
        </w:tc>
      </w:tr>
      <w:tr w:rsidR="008D32F5" w:rsidRPr="00E177FF" w14:paraId="311F53A3" w14:textId="77777777" w:rsidTr="008D32F5">
        <w:tc>
          <w:tcPr>
            <w:tcW w:w="1077" w:type="dxa"/>
          </w:tcPr>
          <w:p w14:paraId="04458EE9" w14:textId="77777777" w:rsidR="008D32F5" w:rsidRPr="00FA17E6" w:rsidRDefault="008D32F5" w:rsidP="00FA17E6">
            <w:pPr>
              <w:pStyle w:val="ConsPlusNormal"/>
              <w:jc w:val="center"/>
              <w:rPr>
                <w:szCs w:val="24"/>
              </w:rPr>
            </w:pPr>
            <w:r w:rsidRPr="00FA17E6">
              <w:rPr>
                <w:szCs w:val="24"/>
              </w:rPr>
              <w:lastRenderedPageBreak/>
              <w:t>1.4.1</w:t>
            </w:r>
          </w:p>
        </w:tc>
        <w:tc>
          <w:tcPr>
            <w:tcW w:w="7994" w:type="dxa"/>
          </w:tcPr>
          <w:p w14:paraId="7B8825CE" w14:textId="77777777" w:rsidR="008D32F5" w:rsidRPr="00FA17E6" w:rsidRDefault="008D32F5" w:rsidP="00FA17E6">
            <w:pPr>
              <w:pStyle w:val="ConsPlusNormal"/>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w:t>
            </w:r>
          </w:p>
        </w:tc>
      </w:tr>
      <w:tr w:rsidR="008D32F5" w:rsidRPr="00E177FF" w14:paraId="3F250F6B" w14:textId="77777777" w:rsidTr="008D32F5">
        <w:tc>
          <w:tcPr>
            <w:tcW w:w="1077" w:type="dxa"/>
          </w:tcPr>
          <w:p w14:paraId="19D85B2D" w14:textId="77777777" w:rsidR="008D32F5" w:rsidRPr="00FA17E6" w:rsidRDefault="008D32F5" w:rsidP="00FA17E6">
            <w:pPr>
              <w:pStyle w:val="ConsPlusNormal"/>
              <w:jc w:val="center"/>
              <w:rPr>
                <w:szCs w:val="24"/>
              </w:rPr>
            </w:pPr>
            <w:r w:rsidRPr="00FA17E6">
              <w:rPr>
                <w:szCs w:val="24"/>
              </w:rPr>
              <w:t>1.4.2</w:t>
            </w:r>
          </w:p>
        </w:tc>
        <w:tc>
          <w:tcPr>
            <w:tcW w:w="7994" w:type="dxa"/>
          </w:tcPr>
          <w:p w14:paraId="1C2E815A" w14:textId="77777777" w:rsidR="008D32F5" w:rsidRPr="00FA17E6" w:rsidRDefault="008D32F5" w:rsidP="00FA17E6">
            <w:pPr>
              <w:pStyle w:val="ConsPlusNormal"/>
              <w:jc w:val="both"/>
              <w:rPr>
                <w:szCs w:val="24"/>
              </w:rPr>
            </w:pPr>
            <w:r w:rsidRPr="00FA17E6">
              <w:rPr>
                <w:szCs w:val="24"/>
              </w:rPr>
              <w:t>Написание коротких поздравлений с праздниками (с Новым годом, Рождеством, днем рождения)</w:t>
            </w:r>
          </w:p>
        </w:tc>
      </w:tr>
      <w:tr w:rsidR="008D32F5" w:rsidRPr="00E177FF" w14:paraId="5266438B" w14:textId="77777777" w:rsidTr="008D32F5">
        <w:tc>
          <w:tcPr>
            <w:tcW w:w="1077" w:type="dxa"/>
          </w:tcPr>
          <w:p w14:paraId="0BCD5EC8" w14:textId="77777777" w:rsidR="008D32F5" w:rsidRPr="00FA17E6" w:rsidRDefault="008D32F5" w:rsidP="00FA17E6">
            <w:pPr>
              <w:pStyle w:val="ConsPlusNormal"/>
              <w:jc w:val="center"/>
              <w:rPr>
                <w:szCs w:val="24"/>
              </w:rPr>
            </w:pPr>
            <w:r w:rsidRPr="00FA17E6">
              <w:rPr>
                <w:szCs w:val="24"/>
              </w:rPr>
              <w:t>1.4.3</w:t>
            </w:r>
          </w:p>
        </w:tc>
        <w:tc>
          <w:tcPr>
            <w:tcW w:w="7994" w:type="dxa"/>
          </w:tcPr>
          <w:p w14:paraId="60B9C924"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8D32F5" w:rsidRPr="00E177FF" w14:paraId="456F962D" w14:textId="77777777" w:rsidTr="008D32F5">
        <w:tc>
          <w:tcPr>
            <w:tcW w:w="1077" w:type="dxa"/>
          </w:tcPr>
          <w:p w14:paraId="383A00B1" w14:textId="77777777" w:rsidR="008D32F5" w:rsidRPr="00FA17E6" w:rsidRDefault="008D32F5" w:rsidP="00FA17E6">
            <w:pPr>
              <w:pStyle w:val="ConsPlusNormal"/>
              <w:jc w:val="center"/>
              <w:rPr>
                <w:szCs w:val="24"/>
              </w:rPr>
            </w:pPr>
            <w:r w:rsidRPr="00FA17E6">
              <w:rPr>
                <w:szCs w:val="24"/>
              </w:rPr>
              <w:t>1.4.4</w:t>
            </w:r>
          </w:p>
        </w:tc>
        <w:tc>
          <w:tcPr>
            <w:tcW w:w="7994" w:type="dxa"/>
          </w:tcPr>
          <w:p w14:paraId="24394DEF"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8D32F5" w:rsidRPr="00FA17E6" w14:paraId="74ADD96B" w14:textId="77777777" w:rsidTr="008D32F5">
        <w:tc>
          <w:tcPr>
            <w:tcW w:w="1077" w:type="dxa"/>
          </w:tcPr>
          <w:p w14:paraId="64E119B5" w14:textId="77777777" w:rsidR="008D32F5" w:rsidRPr="00FA17E6" w:rsidRDefault="008D32F5" w:rsidP="00FA17E6">
            <w:pPr>
              <w:pStyle w:val="ConsPlusNormal"/>
              <w:jc w:val="center"/>
              <w:rPr>
                <w:szCs w:val="24"/>
              </w:rPr>
            </w:pPr>
            <w:r w:rsidRPr="00FA17E6">
              <w:rPr>
                <w:szCs w:val="24"/>
              </w:rPr>
              <w:t>2</w:t>
            </w:r>
          </w:p>
        </w:tc>
        <w:tc>
          <w:tcPr>
            <w:tcW w:w="7994" w:type="dxa"/>
          </w:tcPr>
          <w:p w14:paraId="2AA41B08"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1D71E7EB" w14:textId="77777777" w:rsidTr="008D32F5">
        <w:tc>
          <w:tcPr>
            <w:tcW w:w="1077" w:type="dxa"/>
          </w:tcPr>
          <w:p w14:paraId="4C7AE411" w14:textId="77777777" w:rsidR="008D32F5" w:rsidRPr="00FA17E6" w:rsidRDefault="008D32F5" w:rsidP="00FA17E6">
            <w:pPr>
              <w:pStyle w:val="ConsPlusNormal"/>
              <w:jc w:val="center"/>
              <w:rPr>
                <w:szCs w:val="24"/>
              </w:rPr>
            </w:pPr>
            <w:r w:rsidRPr="00FA17E6">
              <w:rPr>
                <w:szCs w:val="24"/>
              </w:rPr>
              <w:t>2.1</w:t>
            </w:r>
          </w:p>
        </w:tc>
        <w:tc>
          <w:tcPr>
            <w:tcW w:w="7994" w:type="dxa"/>
          </w:tcPr>
          <w:p w14:paraId="218C464E"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50B1407A" w14:textId="77777777" w:rsidTr="008D32F5">
        <w:tc>
          <w:tcPr>
            <w:tcW w:w="1077" w:type="dxa"/>
          </w:tcPr>
          <w:p w14:paraId="35DAE416" w14:textId="77777777" w:rsidR="008D32F5" w:rsidRPr="00FA17E6" w:rsidRDefault="008D32F5" w:rsidP="00FA17E6">
            <w:pPr>
              <w:pStyle w:val="ConsPlusNormal"/>
              <w:jc w:val="center"/>
              <w:rPr>
                <w:szCs w:val="24"/>
              </w:rPr>
            </w:pPr>
            <w:r w:rsidRPr="00FA17E6">
              <w:rPr>
                <w:szCs w:val="24"/>
              </w:rPr>
              <w:t>2.1.1</w:t>
            </w:r>
          </w:p>
        </w:tc>
        <w:tc>
          <w:tcPr>
            <w:tcW w:w="7994" w:type="dxa"/>
          </w:tcPr>
          <w:p w14:paraId="296CDEEF" w14:textId="77777777" w:rsidR="008D32F5" w:rsidRPr="00FA17E6" w:rsidRDefault="008D32F5" w:rsidP="00FA17E6">
            <w:pPr>
              <w:pStyle w:val="ConsPlusNormal"/>
              <w:jc w:val="both"/>
              <w:rPr>
                <w:szCs w:val="24"/>
              </w:rPr>
            </w:pPr>
            <w:r w:rsidRPr="00FA17E6">
              <w:rPr>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1C62F320" w14:textId="77777777" w:rsidTr="008D32F5">
        <w:tc>
          <w:tcPr>
            <w:tcW w:w="1077" w:type="dxa"/>
          </w:tcPr>
          <w:p w14:paraId="3B03775D" w14:textId="77777777" w:rsidR="008D32F5" w:rsidRPr="00FA17E6" w:rsidRDefault="008D32F5" w:rsidP="00FA17E6">
            <w:pPr>
              <w:pStyle w:val="ConsPlusNormal"/>
              <w:jc w:val="center"/>
              <w:rPr>
                <w:szCs w:val="24"/>
              </w:rPr>
            </w:pPr>
            <w:r w:rsidRPr="00FA17E6">
              <w:rPr>
                <w:szCs w:val="24"/>
              </w:rPr>
              <w:t>2.1.2</w:t>
            </w:r>
          </w:p>
        </w:tc>
        <w:tc>
          <w:tcPr>
            <w:tcW w:w="7994" w:type="dxa"/>
          </w:tcPr>
          <w:p w14:paraId="0F070BF8" w14:textId="77777777" w:rsidR="008D32F5" w:rsidRPr="00FA17E6" w:rsidRDefault="008D32F5" w:rsidP="00FA17E6">
            <w:pPr>
              <w:pStyle w:val="ConsPlusNormal"/>
              <w:jc w:val="both"/>
              <w:rPr>
                <w:szCs w:val="24"/>
              </w:rPr>
            </w:pPr>
            <w:r w:rsidRPr="00FA17E6">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8D32F5" w:rsidRPr="00FA17E6" w14:paraId="257DE77D" w14:textId="77777777" w:rsidTr="008D32F5">
        <w:tc>
          <w:tcPr>
            <w:tcW w:w="1077" w:type="dxa"/>
          </w:tcPr>
          <w:p w14:paraId="1B15D7C9" w14:textId="77777777" w:rsidR="008D32F5" w:rsidRPr="00FA17E6" w:rsidRDefault="008D32F5" w:rsidP="00FA17E6">
            <w:pPr>
              <w:pStyle w:val="ConsPlusNormal"/>
              <w:jc w:val="center"/>
              <w:rPr>
                <w:szCs w:val="24"/>
              </w:rPr>
            </w:pPr>
            <w:r w:rsidRPr="00FA17E6">
              <w:rPr>
                <w:szCs w:val="24"/>
              </w:rPr>
              <w:t>2.2</w:t>
            </w:r>
          </w:p>
        </w:tc>
        <w:tc>
          <w:tcPr>
            <w:tcW w:w="7994" w:type="dxa"/>
          </w:tcPr>
          <w:p w14:paraId="30040699"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6BF120FE" w14:textId="77777777" w:rsidTr="008D32F5">
        <w:tc>
          <w:tcPr>
            <w:tcW w:w="1077" w:type="dxa"/>
          </w:tcPr>
          <w:p w14:paraId="6A2659F5" w14:textId="77777777" w:rsidR="008D32F5" w:rsidRPr="00FA17E6" w:rsidRDefault="008D32F5" w:rsidP="00FA17E6">
            <w:pPr>
              <w:pStyle w:val="ConsPlusNormal"/>
              <w:jc w:val="center"/>
              <w:rPr>
                <w:szCs w:val="24"/>
              </w:rPr>
            </w:pPr>
            <w:r w:rsidRPr="00FA17E6">
              <w:rPr>
                <w:szCs w:val="24"/>
              </w:rPr>
              <w:t>2.2.1</w:t>
            </w:r>
          </w:p>
        </w:tc>
        <w:tc>
          <w:tcPr>
            <w:tcW w:w="7994" w:type="dxa"/>
          </w:tcPr>
          <w:p w14:paraId="5C560B02"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509302EF" w14:textId="77777777" w:rsidTr="008D32F5">
        <w:tc>
          <w:tcPr>
            <w:tcW w:w="1077" w:type="dxa"/>
          </w:tcPr>
          <w:p w14:paraId="1C8BA53D" w14:textId="77777777" w:rsidR="008D32F5" w:rsidRPr="00FA17E6" w:rsidRDefault="008D32F5" w:rsidP="00FA17E6">
            <w:pPr>
              <w:pStyle w:val="ConsPlusNormal"/>
              <w:jc w:val="center"/>
              <w:rPr>
                <w:szCs w:val="24"/>
              </w:rPr>
            </w:pPr>
            <w:r w:rsidRPr="00FA17E6">
              <w:rPr>
                <w:szCs w:val="24"/>
              </w:rPr>
              <w:t>2.2.2</w:t>
            </w:r>
          </w:p>
        </w:tc>
        <w:tc>
          <w:tcPr>
            <w:tcW w:w="7994" w:type="dxa"/>
          </w:tcPr>
          <w:p w14:paraId="344EDD78"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8D32F5" w:rsidRPr="00E177FF" w14:paraId="67E9915A" w14:textId="77777777" w:rsidTr="008D32F5">
        <w:tc>
          <w:tcPr>
            <w:tcW w:w="1077" w:type="dxa"/>
          </w:tcPr>
          <w:p w14:paraId="32E46976" w14:textId="77777777" w:rsidR="008D32F5" w:rsidRPr="00FA17E6" w:rsidRDefault="008D32F5" w:rsidP="00FA17E6">
            <w:pPr>
              <w:pStyle w:val="ConsPlusNormal"/>
              <w:jc w:val="center"/>
              <w:rPr>
                <w:szCs w:val="24"/>
              </w:rPr>
            </w:pPr>
            <w:r w:rsidRPr="00FA17E6">
              <w:rPr>
                <w:szCs w:val="24"/>
              </w:rPr>
              <w:t>2.2.3</w:t>
            </w:r>
          </w:p>
        </w:tc>
        <w:tc>
          <w:tcPr>
            <w:tcW w:w="7994" w:type="dxa"/>
          </w:tcPr>
          <w:p w14:paraId="7FAE9726"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521D224A" w14:textId="77777777" w:rsidTr="008D32F5">
        <w:tc>
          <w:tcPr>
            <w:tcW w:w="1077" w:type="dxa"/>
          </w:tcPr>
          <w:p w14:paraId="067A0FFA" w14:textId="77777777" w:rsidR="008D32F5" w:rsidRPr="00FA17E6" w:rsidRDefault="008D32F5" w:rsidP="00FA17E6">
            <w:pPr>
              <w:pStyle w:val="ConsPlusNormal"/>
              <w:jc w:val="center"/>
              <w:rPr>
                <w:szCs w:val="24"/>
              </w:rPr>
            </w:pPr>
            <w:r w:rsidRPr="00FA17E6">
              <w:rPr>
                <w:szCs w:val="24"/>
              </w:rPr>
              <w:t>2.3</w:t>
            </w:r>
          </w:p>
        </w:tc>
        <w:tc>
          <w:tcPr>
            <w:tcW w:w="7994" w:type="dxa"/>
          </w:tcPr>
          <w:p w14:paraId="13C39AFA"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1957394F" w14:textId="77777777" w:rsidTr="008D32F5">
        <w:tc>
          <w:tcPr>
            <w:tcW w:w="1077" w:type="dxa"/>
          </w:tcPr>
          <w:p w14:paraId="42B956EF" w14:textId="77777777" w:rsidR="008D32F5" w:rsidRPr="00FA17E6" w:rsidRDefault="008D32F5" w:rsidP="00FA17E6">
            <w:pPr>
              <w:pStyle w:val="ConsPlusNormal"/>
              <w:jc w:val="center"/>
              <w:rPr>
                <w:szCs w:val="24"/>
              </w:rPr>
            </w:pPr>
            <w:r w:rsidRPr="00FA17E6">
              <w:rPr>
                <w:szCs w:val="24"/>
              </w:rPr>
              <w:t>2.3.1</w:t>
            </w:r>
          </w:p>
        </w:tc>
        <w:tc>
          <w:tcPr>
            <w:tcW w:w="7994" w:type="dxa"/>
          </w:tcPr>
          <w:p w14:paraId="5B48F7CC"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8D32F5" w:rsidRPr="00FA17E6" w14:paraId="11A09807" w14:textId="77777777" w:rsidTr="008D32F5">
        <w:tc>
          <w:tcPr>
            <w:tcW w:w="1077" w:type="dxa"/>
          </w:tcPr>
          <w:p w14:paraId="423E4A44" w14:textId="77777777" w:rsidR="008D32F5" w:rsidRPr="00FA17E6" w:rsidRDefault="008D32F5" w:rsidP="00FA17E6">
            <w:pPr>
              <w:pStyle w:val="ConsPlusNormal"/>
              <w:jc w:val="center"/>
              <w:rPr>
                <w:szCs w:val="24"/>
              </w:rPr>
            </w:pPr>
            <w:r w:rsidRPr="00FA17E6">
              <w:rPr>
                <w:szCs w:val="24"/>
              </w:rPr>
              <w:t>2.3.2</w:t>
            </w:r>
          </w:p>
        </w:tc>
        <w:tc>
          <w:tcPr>
            <w:tcW w:w="7994" w:type="dxa"/>
          </w:tcPr>
          <w:p w14:paraId="6AB3DFE1"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FA17E6" w14:paraId="20162BD2" w14:textId="77777777" w:rsidTr="008D32F5">
        <w:tc>
          <w:tcPr>
            <w:tcW w:w="1077" w:type="dxa"/>
          </w:tcPr>
          <w:p w14:paraId="58F4FD7D" w14:textId="77777777" w:rsidR="008D32F5" w:rsidRPr="00FA17E6" w:rsidRDefault="008D32F5" w:rsidP="00FA17E6">
            <w:pPr>
              <w:pStyle w:val="ConsPlusNormal"/>
              <w:jc w:val="center"/>
              <w:rPr>
                <w:szCs w:val="24"/>
              </w:rPr>
            </w:pPr>
            <w:r w:rsidRPr="00FA17E6">
              <w:rPr>
                <w:szCs w:val="24"/>
              </w:rPr>
              <w:t>2.3.2.1</w:t>
            </w:r>
          </w:p>
        </w:tc>
        <w:tc>
          <w:tcPr>
            <w:tcW w:w="7994" w:type="dxa"/>
          </w:tcPr>
          <w:p w14:paraId="49AD800C" w14:textId="77777777" w:rsidR="008D32F5" w:rsidRPr="00FA17E6" w:rsidRDefault="008D32F5" w:rsidP="00FA17E6">
            <w:pPr>
              <w:pStyle w:val="ConsPlusNormal"/>
              <w:jc w:val="both"/>
              <w:rPr>
                <w:szCs w:val="24"/>
                <w:lang w:val="en-US"/>
              </w:rPr>
            </w:pPr>
            <w:r w:rsidRPr="00FA17E6">
              <w:rPr>
                <w:szCs w:val="24"/>
              </w:rPr>
              <w:t>образование</w:t>
            </w:r>
            <w:r w:rsidRPr="00FA17E6">
              <w:rPr>
                <w:szCs w:val="24"/>
                <w:lang w:val="en-US"/>
              </w:rPr>
              <w:t xml:space="preserve"> </w:t>
            </w:r>
            <w:r w:rsidRPr="00FA17E6">
              <w:rPr>
                <w:szCs w:val="24"/>
              </w:rPr>
              <w:t>имен</w:t>
            </w:r>
            <w:r w:rsidRPr="00FA17E6">
              <w:rPr>
                <w:szCs w:val="24"/>
                <w:lang w:val="en-US"/>
              </w:rPr>
              <w:t xml:space="preserve"> </w:t>
            </w:r>
            <w:r w:rsidRPr="00FA17E6">
              <w:rPr>
                <w:szCs w:val="24"/>
              </w:rPr>
              <w:t>существительных</w:t>
            </w:r>
            <w:r w:rsidRPr="00FA17E6">
              <w:rPr>
                <w:szCs w:val="24"/>
                <w:lang w:val="en-US"/>
              </w:rPr>
              <w:t xml:space="preserve"> </w:t>
            </w:r>
            <w:r w:rsidRPr="00FA17E6">
              <w:rPr>
                <w:szCs w:val="24"/>
              </w:rPr>
              <w:t>при</w:t>
            </w:r>
            <w:r w:rsidRPr="00FA17E6">
              <w:rPr>
                <w:szCs w:val="24"/>
                <w:lang w:val="en-US"/>
              </w:rPr>
              <w:t xml:space="preserve"> </w:t>
            </w:r>
            <w:r w:rsidRPr="00FA17E6">
              <w:rPr>
                <w:szCs w:val="24"/>
              </w:rPr>
              <w:t>помощи</w:t>
            </w:r>
            <w:r w:rsidRPr="00FA17E6">
              <w:rPr>
                <w:szCs w:val="24"/>
                <w:lang w:val="en-US"/>
              </w:rPr>
              <w:t xml:space="preserve"> </w:t>
            </w:r>
            <w:r w:rsidRPr="00FA17E6">
              <w:rPr>
                <w:szCs w:val="24"/>
              </w:rPr>
              <w:t>суффиксов</w:t>
            </w:r>
            <w:r w:rsidRPr="00FA17E6">
              <w:rPr>
                <w:szCs w:val="24"/>
                <w:lang w:val="en-US"/>
              </w:rPr>
              <w:t xml:space="preserve"> -er/-or (teacher/visitor), -ist (scientist, tourist), -sion/-tion (discussion/invitation)</w:t>
            </w:r>
          </w:p>
        </w:tc>
      </w:tr>
      <w:tr w:rsidR="008D32F5" w:rsidRPr="00E177FF" w14:paraId="1BD851CE" w14:textId="77777777" w:rsidTr="008D32F5">
        <w:tc>
          <w:tcPr>
            <w:tcW w:w="1077" w:type="dxa"/>
          </w:tcPr>
          <w:p w14:paraId="0D9BDA81" w14:textId="77777777" w:rsidR="008D32F5" w:rsidRPr="00FA17E6" w:rsidRDefault="008D32F5" w:rsidP="00FA17E6">
            <w:pPr>
              <w:pStyle w:val="ConsPlusNormal"/>
              <w:jc w:val="center"/>
              <w:rPr>
                <w:szCs w:val="24"/>
              </w:rPr>
            </w:pPr>
            <w:r w:rsidRPr="00FA17E6">
              <w:rPr>
                <w:szCs w:val="24"/>
              </w:rPr>
              <w:t>2.3.2.2</w:t>
            </w:r>
          </w:p>
        </w:tc>
        <w:tc>
          <w:tcPr>
            <w:tcW w:w="7994" w:type="dxa"/>
          </w:tcPr>
          <w:p w14:paraId="2F1A37B8" w14:textId="77777777" w:rsidR="008D32F5" w:rsidRPr="00FA17E6" w:rsidRDefault="008D32F5" w:rsidP="00FA17E6">
            <w:pPr>
              <w:pStyle w:val="ConsPlusNormal"/>
              <w:jc w:val="both"/>
              <w:rPr>
                <w:szCs w:val="24"/>
              </w:rPr>
            </w:pPr>
            <w:r w:rsidRPr="00FA17E6">
              <w:rPr>
                <w:szCs w:val="24"/>
              </w:rPr>
              <w:t xml:space="preserve">образование имен прилагательных при помощи суффиксов -ful (wonderful), </w:t>
            </w:r>
            <w:r w:rsidRPr="00FA17E6">
              <w:rPr>
                <w:szCs w:val="24"/>
              </w:rPr>
              <w:lastRenderedPageBreak/>
              <w:t>-ian/-an (Russian/American)</w:t>
            </w:r>
          </w:p>
        </w:tc>
      </w:tr>
      <w:tr w:rsidR="008D32F5" w:rsidRPr="00E177FF" w14:paraId="58997ECF" w14:textId="77777777" w:rsidTr="008D32F5">
        <w:tc>
          <w:tcPr>
            <w:tcW w:w="1077" w:type="dxa"/>
          </w:tcPr>
          <w:p w14:paraId="54C71C02" w14:textId="77777777" w:rsidR="008D32F5" w:rsidRPr="00FA17E6" w:rsidRDefault="008D32F5" w:rsidP="00FA17E6">
            <w:pPr>
              <w:pStyle w:val="ConsPlusNormal"/>
              <w:jc w:val="center"/>
              <w:rPr>
                <w:szCs w:val="24"/>
              </w:rPr>
            </w:pPr>
            <w:r w:rsidRPr="00FA17E6">
              <w:rPr>
                <w:szCs w:val="24"/>
              </w:rPr>
              <w:lastRenderedPageBreak/>
              <w:t>2.3.2.3</w:t>
            </w:r>
          </w:p>
        </w:tc>
        <w:tc>
          <w:tcPr>
            <w:tcW w:w="7994" w:type="dxa"/>
          </w:tcPr>
          <w:p w14:paraId="758A6033" w14:textId="77777777" w:rsidR="008D32F5" w:rsidRPr="00FA17E6" w:rsidRDefault="008D32F5" w:rsidP="00FA17E6">
            <w:pPr>
              <w:pStyle w:val="ConsPlusNormal"/>
              <w:jc w:val="both"/>
              <w:rPr>
                <w:szCs w:val="24"/>
              </w:rPr>
            </w:pPr>
            <w:r w:rsidRPr="00FA17E6">
              <w:rPr>
                <w:szCs w:val="24"/>
              </w:rPr>
              <w:t>образование наречий при помощи суффикса -ly (recently)</w:t>
            </w:r>
          </w:p>
        </w:tc>
      </w:tr>
      <w:tr w:rsidR="008D32F5" w:rsidRPr="00E177FF" w14:paraId="26732B3C" w14:textId="77777777" w:rsidTr="008D32F5">
        <w:tc>
          <w:tcPr>
            <w:tcW w:w="1077" w:type="dxa"/>
          </w:tcPr>
          <w:p w14:paraId="13A2B5D3" w14:textId="77777777" w:rsidR="008D32F5" w:rsidRPr="00FA17E6" w:rsidRDefault="008D32F5" w:rsidP="00FA17E6">
            <w:pPr>
              <w:pStyle w:val="ConsPlusNormal"/>
              <w:jc w:val="center"/>
              <w:rPr>
                <w:szCs w:val="24"/>
              </w:rPr>
            </w:pPr>
            <w:r w:rsidRPr="00FA17E6">
              <w:rPr>
                <w:szCs w:val="24"/>
              </w:rPr>
              <w:t>2.3.2.4</w:t>
            </w:r>
          </w:p>
        </w:tc>
        <w:tc>
          <w:tcPr>
            <w:tcW w:w="7994" w:type="dxa"/>
          </w:tcPr>
          <w:p w14:paraId="64262555" w14:textId="77777777" w:rsidR="008D32F5" w:rsidRPr="00FA17E6" w:rsidRDefault="008D32F5" w:rsidP="00FA17E6">
            <w:pPr>
              <w:pStyle w:val="ConsPlusNormal"/>
              <w:jc w:val="both"/>
              <w:rPr>
                <w:szCs w:val="24"/>
              </w:rPr>
            </w:pPr>
            <w:r w:rsidRPr="00FA17E6">
              <w:rPr>
                <w:szCs w:val="24"/>
              </w:rPr>
              <w:t>образование имен прилагательных, имен существительных и наречий при помощи отрицательного префикса un- (unhappy, unreality, unusually)</w:t>
            </w:r>
          </w:p>
        </w:tc>
      </w:tr>
      <w:tr w:rsidR="008D32F5" w:rsidRPr="00E177FF" w14:paraId="252768F9" w14:textId="77777777" w:rsidTr="008D32F5">
        <w:tc>
          <w:tcPr>
            <w:tcW w:w="1077" w:type="dxa"/>
          </w:tcPr>
          <w:p w14:paraId="2B4E7237" w14:textId="77777777" w:rsidR="008D32F5" w:rsidRPr="00FA17E6" w:rsidRDefault="008D32F5" w:rsidP="00FA17E6">
            <w:pPr>
              <w:pStyle w:val="ConsPlusNormal"/>
              <w:jc w:val="center"/>
              <w:rPr>
                <w:szCs w:val="24"/>
              </w:rPr>
            </w:pPr>
            <w:r w:rsidRPr="00FA17E6">
              <w:rPr>
                <w:szCs w:val="24"/>
              </w:rPr>
              <w:t>2.4</w:t>
            </w:r>
          </w:p>
        </w:tc>
        <w:tc>
          <w:tcPr>
            <w:tcW w:w="7994" w:type="dxa"/>
          </w:tcPr>
          <w:p w14:paraId="7B808483" w14:textId="77777777" w:rsidR="008D32F5" w:rsidRPr="00FA17E6" w:rsidRDefault="008D32F5" w:rsidP="00FA17E6">
            <w:pPr>
              <w:pStyle w:val="ConsPlusNormal"/>
              <w:jc w:val="both"/>
              <w:rPr>
                <w:szCs w:val="24"/>
              </w:rPr>
            </w:pPr>
            <w:r w:rsidRPr="00FA17E6">
              <w:rPr>
                <w:szCs w:val="24"/>
              </w:rPr>
              <w:t>Грамматическая сторона речи</w:t>
            </w:r>
          </w:p>
          <w:p w14:paraId="0C68A24F"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8D32F5" w:rsidRPr="00E177FF" w14:paraId="56606588" w14:textId="77777777" w:rsidTr="008D32F5">
        <w:tc>
          <w:tcPr>
            <w:tcW w:w="1077" w:type="dxa"/>
          </w:tcPr>
          <w:p w14:paraId="73F2DBBD" w14:textId="77777777" w:rsidR="008D32F5" w:rsidRPr="00FA17E6" w:rsidRDefault="008D32F5" w:rsidP="00FA17E6">
            <w:pPr>
              <w:pStyle w:val="ConsPlusNormal"/>
              <w:jc w:val="center"/>
              <w:rPr>
                <w:szCs w:val="24"/>
              </w:rPr>
            </w:pPr>
            <w:r w:rsidRPr="00FA17E6">
              <w:rPr>
                <w:szCs w:val="24"/>
              </w:rPr>
              <w:t>2.4.1</w:t>
            </w:r>
          </w:p>
        </w:tc>
        <w:tc>
          <w:tcPr>
            <w:tcW w:w="7994" w:type="dxa"/>
          </w:tcPr>
          <w:p w14:paraId="46E4E635" w14:textId="77777777" w:rsidR="008D32F5" w:rsidRPr="00FA17E6" w:rsidRDefault="008D32F5" w:rsidP="00FA17E6">
            <w:pPr>
              <w:pStyle w:val="ConsPlusNormal"/>
              <w:jc w:val="both"/>
              <w:rPr>
                <w:szCs w:val="24"/>
              </w:rPr>
            </w:pPr>
            <w:r w:rsidRPr="00FA17E6">
              <w:rPr>
                <w:szCs w:val="24"/>
              </w:rPr>
              <w:t>Предложения с несколькими обстоятельствами, следующими в определенном порядке</w:t>
            </w:r>
          </w:p>
        </w:tc>
      </w:tr>
      <w:tr w:rsidR="008D32F5" w:rsidRPr="00E177FF" w14:paraId="7DEDBABA" w14:textId="77777777" w:rsidTr="008D32F5">
        <w:tc>
          <w:tcPr>
            <w:tcW w:w="1077" w:type="dxa"/>
          </w:tcPr>
          <w:p w14:paraId="4B23E9EC" w14:textId="77777777" w:rsidR="008D32F5" w:rsidRPr="00FA17E6" w:rsidRDefault="008D32F5" w:rsidP="00FA17E6">
            <w:pPr>
              <w:pStyle w:val="ConsPlusNormal"/>
              <w:jc w:val="center"/>
              <w:rPr>
                <w:szCs w:val="24"/>
              </w:rPr>
            </w:pPr>
            <w:r w:rsidRPr="00FA17E6">
              <w:rPr>
                <w:szCs w:val="24"/>
              </w:rPr>
              <w:t>2.4.2</w:t>
            </w:r>
          </w:p>
        </w:tc>
        <w:tc>
          <w:tcPr>
            <w:tcW w:w="7994" w:type="dxa"/>
          </w:tcPr>
          <w:p w14:paraId="3BD1E291" w14:textId="77777777" w:rsidR="008D32F5" w:rsidRPr="00FA17E6" w:rsidRDefault="008D32F5" w:rsidP="00FA17E6">
            <w:pPr>
              <w:pStyle w:val="ConsPlusNormal"/>
              <w:jc w:val="both"/>
              <w:rPr>
                <w:szCs w:val="24"/>
              </w:rPr>
            </w:pPr>
            <w:r w:rsidRPr="00FA17E6">
              <w:rPr>
                <w:szCs w:val="24"/>
              </w:rPr>
              <w:t>Вопросительные предложения (альтернативный и разделительный вопросы в Present/Past/Future Simple Tense)</w:t>
            </w:r>
          </w:p>
        </w:tc>
      </w:tr>
      <w:tr w:rsidR="008D32F5" w:rsidRPr="00E177FF" w14:paraId="1C8EB51A" w14:textId="77777777" w:rsidTr="008D32F5">
        <w:tc>
          <w:tcPr>
            <w:tcW w:w="1077" w:type="dxa"/>
          </w:tcPr>
          <w:p w14:paraId="24215A8C" w14:textId="77777777" w:rsidR="008D32F5" w:rsidRPr="00FA17E6" w:rsidRDefault="008D32F5" w:rsidP="00FA17E6">
            <w:pPr>
              <w:pStyle w:val="ConsPlusNormal"/>
              <w:jc w:val="center"/>
              <w:rPr>
                <w:szCs w:val="24"/>
              </w:rPr>
            </w:pPr>
            <w:r w:rsidRPr="00FA17E6">
              <w:rPr>
                <w:szCs w:val="24"/>
              </w:rPr>
              <w:t>2.4.3</w:t>
            </w:r>
          </w:p>
        </w:tc>
        <w:tc>
          <w:tcPr>
            <w:tcW w:w="7994" w:type="dxa"/>
          </w:tcPr>
          <w:p w14:paraId="2E9B72C5" w14:textId="77777777" w:rsidR="008D32F5" w:rsidRPr="00FA17E6" w:rsidRDefault="008D32F5" w:rsidP="00FA17E6">
            <w:pPr>
              <w:pStyle w:val="ConsPlusNormal"/>
              <w:jc w:val="both"/>
              <w:rPr>
                <w:szCs w:val="24"/>
              </w:rPr>
            </w:pPr>
            <w:r w:rsidRPr="00FA17E6">
              <w:rPr>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8D32F5" w:rsidRPr="00E177FF" w14:paraId="553F83AE" w14:textId="77777777" w:rsidTr="008D32F5">
        <w:tc>
          <w:tcPr>
            <w:tcW w:w="1077" w:type="dxa"/>
          </w:tcPr>
          <w:p w14:paraId="29C66F81" w14:textId="77777777" w:rsidR="008D32F5" w:rsidRPr="00FA17E6" w:rsidRDefault="008D32F5" w:rsidP="00FA17E6">
            <w:pPr>
              <w:pStyle w:val="ConsPlusNormal"/>
              <w:jc w:val="center"/>
              <w:rPr>
                <w:szCs w:val="24"/>
              </w:rPr>
            </w:pPr>
            <w:r w:rsidRPr="00FA17E6">
              <w:rPr>
                <w:szCs w:val="24"/>
              </w:rPr>
              <w:t>2.4.4</w:t>
            </w:r>
          </w:p>
        </w:tc>
        <w:tc>
          <w:tcPr>
            <w:tcW w:w="7994" w:type="dxa"/>
          </w:tcPr>
          <w:p w14:paraId="3CB05F29" w14:textId="77777777" w:rsidR="008D32F5" w:rsidRPr="00FA17E6" w:rsidRDefault="008D32F5" w:rsidP="00FA17E6">
            <w:pPr>
              <w:pStyle w:val="ConsPlusNormal"/>
              <w:jc w:val="both"/>
              <w:rPr>
                <w:szCs w:val="24"/>
              </w:rPr>
            </w:pPr>
            <w:r w:rsidRPr="00FA17E6">
              <w:rPr>
                <w:szCs w:val="24"/>
              </w:rPr>
              <w:t>Имена существительные во множественном числе, в том числе имена существительные, имеющие форму только множественного числа</w:t>
            </w:r>
          </w:p>
        </w:tc>
      </w:tr>
      <w:tr w:rsidR="008D32F5" w:rsidRPr="00E177FF" w14:paraId="3179C98C" w14:textId="77777777" w:rsidTr="008D32F5">
        <w:tc>
          <w:tcPr>
            <w:tcW w:w="1077" w:type="dxa"/>
          </w:tcPr>
          <w:p w14:paraId="00AB979C" w14:textId="77777777" w:rsidR="008D32F5" w:rsidRPr="00FA17E6" w:rsidRDefault="008D32F5" w:rsidP="00FA17E6">
            <w:pPr>
              <w:pStyle w:val="ConsPlusNormal"/>
              <w:jc w:val="center"/>
              <w:rPr>
                <w:szCs w:val="24"/>
              </w:rPr>
            </w:pPr>
            <w:r w:rsidRPr="00FA17E6">
              <w:rPr>
                <w:szCs w:val="24"/>
              </w:rPr>
              <w:t>2.4.5</w:t>
            </w:r>
          </w:p>
        </w:tc>
        <w:tc>
          <w:tcPr>
            <w:tcW w:w="7994" w:type="dxa"/>
          </w:tcPr>
          <w:p w14:paraId="51E3F6A4" w14:textId="77777777" w:rsidR="008D32F5" w:rsidRPr="00FA17E6" w:rsidRDefault="008D32F5" w:rsidP="00FA17E6">
            <w:pPr>
              <w:pStyle w:val="ConsPlusNormal"/>
              <w:jc w:val="both"/>
              <w:rPr>
                <w:szCs w:val="24"/>
              </w:rPr>
            </w:pPr>
            <w:r w:rsidRPr="00FA17E6">
              <w:rPr>
                <w:szCs w:val="24"/>
              </w:rPr>
              <w:t>Имена существительные с причастиями настоящего и прошедшего времени</w:t>
            </w:r>
          </w:p>
        </w:tc>
      </w:tr>
      <w:tr w:rsidR="008D32F5" w:rsidRPr="00E177FF" w14:paraId="374C40E5" w14:textId="77777777" w:rsidTr="008D32F5">
        <w:tc>
          <w:tcPr>
            <w:tcW w:w="1077" w:type="dxa"/>
          </w:tcPr>
          <w:p w14:paraId="2835C83E" w14:textId="77777777" w:rsidR="008D32F5" w:rsidRPr="00FA17E6" w:rsidRDefault="008D32F5" w:rsidP="00FA17E6">
            <w:pPr>
              <w:pStyle w:val="ConsPlusNormal"/>
              <w:jc w:val="center"/>
              <w:rPr>
                <w:szCs w:val="24"/>
              </w:rPr>
            </w:pPr>
            <w:r w:rsidRPr="00FA17E6">
              <w:rPr>
                <w:szCs w:val="24"/>
              </w:rPr>
              <w:t>2.4.6</w:t>
            </w:r>
          </w:p>
        </w:tc>
        <w:tc>
          <w:tcPr>
            <w:tcW w:w="7994" w:type="dxa"/>
          </w:tcPr>
          <w:p w14:paraId="324FB7D5" w14:textId="77777777" w:rsidR="008D32F5" w:rsidRPr="00FA17E6" w:rsidRDefault="008D32F5" w:rsidP="00FA17E6">
            <w:pPr>
              <w:pStyle w:val="ConsPlusNormal"/>
              <w:jc w:val="both"/>
              <w:rPr>
                <w:szCs w:val="24"/>
              </w:rPr>
            </w:pPr>
            <w:r w:rsidRPr="00FA17E6">
              <w:rPr>
                <w:szCs w:val="24"/>
              </w:rPr>
              <w:t>Наречия в положительной, сравнительной и превосходной степенях, образованные по правилу, и исключения</w:t>
            </w:r>
          </w:p>
        </w:tc>
      </w:tr>
      <w:tr w:rsidR="008D32F5" w:rsidRPr="00FA17E6" w14:paraId="28AD0E85" w14:textId="77777777" w:rsidTr="008D32F5">
        <w:tc>
          <w:tcPr>
            <w:tcW w:w="1077" w:type="dxa"/>
          </w:tcPr>
          <w:p w14:paraId="036254DB" w14:textId="77777777" w:rsidR="008D32F5" w:rsidRPr="00FA17E6" w:rsidRDefault="008D32F5" w:rsidP="00FA17E6">
            <w:pPr>
              <w:pStyle w:val="ConsPlusNormal"/>
              <w:jc w:val="center"/>
              <w:rPr>
                <w:szCs w:val="24"/>
              </w:rPr>
            </w:pPr>
            <w:r w:rsidRPr="00FA17E6">
              <w:rPr>
                <w:szCs w:val="24"/>
              </w:rPr>
              <w:t>3</w:t>
            </w:r>
          </w:p>
        </w:tc>
        <w:tc>
          <w:tcPr>
            <w:tcW w:w="7994" w:type="dxa"/>
          </w:tcPr>
          <w:p w14:paraId="6E5E09DB"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458BF8FF" w14:textId="77777777" w:rsidTr="008D32F5">
        <w:tc>
          <w:tcPr>
            <w:tcW w:w="1077" w:type="dxa"/>
          </w:tcPr>
          <w:p w14:paraId="1212D6D1" w14:textId="77777777" w:rsidR="008D32F5" w:rsidRPr="00FA17E6" w:rsidRDefault="008D32F5" w:rsidP="00FA17E6">
            <w:pPr>
              <w:pStyle w:val="ConsPlusNormal"/>
              <w:jc w:val="center"/>
              <w:rPr>
                <w:szCs w:val="24"/>
              </w:rPr>
            </w:pPr>
            <w:r w:rsidRPr="00FA17E6">
              <w:rPr>
                <w:szCs w:val="24"/>
              </w:rPr>
              <w:t>3.1</w:t>
            </w:r>
          </w:p>
        </w:tc>
        <w:tc>
          <w:tcPr>
            <w:tcW w:w="7994" w:type="dxa"/>
          </w:tcPr>
          <w:p w14:paraId="77C7C2E0" w14:textId="77777777" w:rsidR="008D32F5" w:rsidRPr="00FA17E6" w:rsidRDefault="008D32F5" w:rsidP="00FA17E6">
            <w:pPr>
              <w:pStyle w:val="ConsPlusNormal"/>
              <w:jc w:val="both"/>
              <w:rPr>
                <w:szCs w:val="24"/>
              </w:rPr>
            </w:pPr>
            <w:r w:rsidRPr="00FA17E6">
              <w:rPr>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8D32F5" w:rsidRPr="00E177FF" w14:paraId="5249CD18" w14:textId="77777777" w:rsidTr="008D32F5">
        <w:tc>
          <w:tcPr>
            <w:tcW w:w="1077" w:type="dxa"/>
          </w:tcPr>
          <w:p w14:paraId="25DC1E96" w14:textId="77777777" w:rsidR="008D32F5" w:rsidRPr="00FA17E6" w:rsidRDefault="008D32F5" w:rsidP="00FA17E6">
            <w:pPr>
              <w:pStyle w:val="ConsPlusNormal"/>
              <w:jc w:val="center"/>
              <w:rPr>
                <w:szCs w:val="24"/>
              </w:rPr>
            </w:pPr>
            <w:r w:rsidRPr="00FA17E6">
              <w:rPr>
                <w:szCs w:val="24"/>
              </w:rPr>
              <w:t>3.2</w:t>
            </w:r>
          </w:p>
        </w:tc>
        <w:tc>
          <w:tcPr>
            <w:tcW w:w="7994" w:type="dxa"/>
          </w:tcPr>
          <w:p w14:paraId="088E3311" w14:textId="77777777" w:rsidR="008D32F5" w:rsidRPr="00FA17E6" w:rsidRDefault="008D32F5" w:rsidP="00FA17E6">
            <w:pPr>
              <w:pStyle w:val="ConsPlusNormal"/>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8D32F5" w:rsidRPr="00E177FF" w14:paraId="40188660" w14:textId="77777777" w:rsidTr="008D32F5">
        <w:tc>
          <w:tcPr>
            <w:tcW w:w="1077" w:type="dxa"/>
          </w:tcPr>
          <w:p w14:paraId="744DFB37" w14:textId="77777777" w:rsidR="008D32F5" w:rsidRPr="00FA17E6" w:rsidRDefault="008D32F5" w:rsidP="00FA17E6">
            <w:pPr>
              <w:pStyle w:val="ConsPlusNormal"/>
              <w:jc w:val="center"/>
              <w:rPr>
                <w:szCs w:val="24"/>
              </w:rPr>
            </w:pPr>
            <w:r w:rsidRPr="00FA17E6">
              <w:rPr>
                <w:szCs w:val="24"/>
              </w:rPr>
              <w:t>3.3</w:t>
            </w:r>
          </w:p>
        </w:tc>
        <w:tc>
          <w:tcPr>
            <w:tcW w:w="7994" w:type="dxa"/>
          </w:tcPr>
          <w:p w14:paraId="6EAB6397"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8D32F5" w:rsidRPr="00E177FF" w14:paraId="39BD65EE" w14:textId="77777777" w:rsidTr="008D32F5">
        <w:tc>
          <w:tcPr>
            <w:tcW w:w="1077" w:type="dxa"/>
          </w:tcPr>
          <w:p w14:paraId="07E7E7B8" w14:textId="77777777" w:rsidR="008D32F5" w:rsidRPr="00FA17E6" w:rsidRDefault="008D32F5" w:rsidP="00FA17E6">
            <w:pPr>
              <w:pStyle w:val="ConsPlusNormal"/>
              <w:jc w:val="center"/>
              <w:rPr>
                <w:szCs w:val="24"/>
              </w:rPr>
            </w:pPr>
            <w:r w:rsidRPr="00FA17E6">
              <w:rPr>
                <w:szCs w:val="24"/>
              </w:rPr>
              <w:t>3.4</w:t>
            </w:r>
          </w:p>
        </w:tc>
        <w:tc>
          <w:tcPr>
            <w:tcW w:w="7994" w:type="dxa"/>
          </w:tcPr>
          <w:p w14:paraId="66B14553" w14:textId="77777777" w:rsidR="008D32F5" w:rsidRPr="00FA17E6" w:rsidRDefault="008D32F5" w:rsidP="00FA17E6">
            <w:pPr>
              <w:pStyle w:val="ConsPlusNormal"/>
              <w:jc w:val="both"/>
              <w:rPr>
                <w:szCs w:val="24"/>
              </w:rPr>
            </w:pPr>
            <w:r w:rsidRPr="00FA17E6">
              <w:rPr>
                <w:szCs w:val="24"/>
              </w:rPr>
              <w:t>Умение писать свои имя и фамилию, а также имена и фамилии своих родственников и друзей на английском языке</w:t>
            </w:r>
          </w:p>
        </w:tc>
      </w:tr>
      <w:tr w:rsidR="008D32F5" w:rsidRPr="00E177FF" w14:paraId="2ED6302B" w14:textId="77777777" w:rsidTr="008D32F5">
        <w:tc>
          <w:tcPr>
            <w:tcW w:w="1077" w:type="dxa"/>
          </w:tcPr>
          <w:p w14:paraId="31FC4111" w14:textId="77777777" w:rsidR="008D32F5" w:rsidRPr="00FA17E6" w:rsidRDefault="008D32F5" w:rsidP="00FA17E6">
            <w:pPr>
              <w:pStyle w:val="ConsPlusNormal"/>
              <w:jc w:val="center"/>
              <w:rPr>
                <w:szCs w:val="24"/>
              </w:rPr>
            </w:pPr>
            <w:r w:rsidRPr="00FA17E6">
              <w:rPr>
                <w:szCs w:val="24"/>
              </w:rPr>
              <w:t>3.5</w:t>
            </w:r>
          </w:p>
        </w:tc>
        <w:tc>
          <w:tcPr>
            <w:tcW w:w="7994" w:type="dxa"/>
          </w:tcPr>
          <w:p w14:paraId="3558E857" w14:textId="77777777" w:rsidR="008D32F5" w:rsidRPr="00FA17E6" w:rsidRDefault="008D32F5" w:rsidP="00FA17E6">
            <w:pPr>
              <w:pStyle w:val="ConsPlusNormal"/>
              <w:jc w:val="both"/>
              <w:rPr>
                <w:szCs w:val="24"/>
              </w:rPr>
            </w:pPr>
            <w:r w:rsidRPr="00FA17E6">
              <w:rPr>
                <w:szCs w:val="24"/>
              </w:rPr>
              <w:t xml:space="preserve">Умение правильно оформлять свой адрес на английском языке (в анкете, </w:t>
            </w:r>
            <w:r w:rsidRPr="00FA17E6">
              <w:rPr>
                <w:szCs w:val="24"/>
              </w:rPr>
              <w:lastRenderedPageBreak/>
              <w:t>формуляре)</w:t>
            </w:r>
          </w:p>
        </w:tc>
      </w:tr>
      <w:tr w:rsidR="008D32F5" w:rsidRPr="00E177FF" w14:paraId="090AE19B" w14:textId="77777777" w:rsidTr="008D32F5">
        <w:tc>
          <w:tcPr>
            <w:tcW w:w="1077" w:type="dxa"/>
          </w:tcPr>
          <w:p w14:paraId="6A029DF0" w14:textId="77777777" w:rsidR="008D32F5" w:rsidRPr="00FA17E6" w:rsidRDefault="008D32F5" w:rsidP="00FA17E6">
            <w:pPr>
              <w:pStyle w:val="ConsPlusNormal"/>
              <w:jc w:val="center"/>
              <w:rPr>
                <w:szCs w:val="24"/>
              </w:rPr>
            </w:pPr>
            <w:r w:rsidRPr="00FA17E6">
              <w:rPr>
                <w:szCs w:val="24"/>
              </w:rPr>
              <w:lastRenderedPageBreak/>
              <w:t>3.6</w:t>
            </w:r>
          </w:p>
        </w:tc>
        <w:tc>
          <w:tcPr>
            <w:tcW w:w="7994" w:type="dxa"/>
          </w:tcPr>
          <w:p w14:paraId="0171E27F"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78186C41" w14:textId="77777777" w:rsidTr="008D32F5">
        <w:tc>
          <w:tcPr>
            <w:tcW w:w="1077" w:type="dxa"/>
          </w:tcPr>
          <w:p w14:paraId="017DA505" w14:textId="77777777" w:rsidR="008D32F5" w:rsidRPr="00FA17E6" w:rsidRDefault="008D32F5" w:rsidP="00FA17E6">
            <w:pPr>
              <w:pStyle w:val="ConsPlusNormal"/>
              <w:jc w:val="center"/>
              <w:rPr>
                <w:szCs w:val="24"/>
              </w:rPr>
            </w:pPr>
            <w:r w:rsidRPr="00FA17E6">
              <w:rPr>
                <w:szCs w:val="24"/>
              </w:rPr>
              <w:t>3.7</w:t>
            </w:r>
          </w:p>
        </w:tc>
        <w:tc>
          <w:tcPr>
            <w:tcW w:w="7994" w:type="dxa"/>
          </w:tcPr>
          <w:p w14:paraId="4C306827"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8D32F5" w:rsidRPr="00FA17E6" w14:paraId="77A9EE63" w14:textId="77777777" w:rsidTr="008D32F5">
        <w:tc>
          <w:tcPr>
            <w:tcW w:w="1077" w:type="dxa"/>
          </w:tcPr>
          <w:p w14:paraId="5BFE03A1" w14:textId="77777777" w:rsidR="008D32F5" w:rsidRPr="00FA17E6" w:rsidRDefault="008D32F5" w:rsidP="00FA17E6">
            <w:pPr>
              <w:pStyle w:val="ConsPlusNormal"/>
              <w:jc w:val="center"/>
              <w:rPr>
                <w:szCs w:val="24"/>
              </w:rPr>
            </w:pPr>
            <w:r w:rsidRPr="00FA17E6">
              <w:rPr>
                <w:szCs w:val="24"/>
              </w:rPr>
              <w:t>4</w:t>
            </w:r>
          </w:p>
        </w:tc>
        <w:tc>
          <w:tcPr>
            <w:tcW w:w="7994" w:type="dxa"/>
          </w:tcPr>
          <w:p w14:paraId="3ADE27CE"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019882D9" w14:textId="77777777" w:rsidTr="008D32F5">
        <w:tc>
          <w:tcPr>
            <w:tcW w:w="1077" w:type="dxa"/>
          </w:tcPr>
          <w:p w14:paraId="4D2B4307" w14:textId="77777777" w:rsidR="008D32F5" w:rsidRPr="00FA17E6" w:rsidRDefault="008D32F5" w:rsidP="00FA17E6">
            <w:pPr>
              <w:pStyle w:val="ConsPlusNormal"/>
              <w:jc w:val="center"/>
              <w:rPr>
                <w:szCs w:val="24"/>
              </w:rPr>
            </w:pPr>
            <w:r w:rsidRPr="00FA17E6">
              <w:rPr>
                <w:szCs w:val="24"/>
              </w:rPr>
              <w:t>4.1</w:t>
            </w:r>
          </w:p>
        </w:tc>
        <w:tc>
          <w:tcPr>
            <w:tcW w:w="7994" w:type="dxa"/>
          </w:tcPr>
          <w:p w14:paraId="0FB72F26"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в том числе контекстуальной, догадки</w:t>
            </w:r>
          </w:p>
        </w:tc>
      </w:tr>
      <w:tr w:rsidR="008D32F5" w:rsidRPr="00E177FF" w14:paraId="50800D0F" w14:textId="77777777" w:rsidTr="008D32F5">
        <w:tc>
          <w:tcPr>
            <w:tcW w:w="1077" w:type="dxa"/>
          </w:tcPr>
          <w:p w14:paraId="52E08198" w14:textId="77777777" w:rsidR="008D32F5" w:rsidRPr="00FA17E6" w:rsidRDefault="008D32F5" w:rsidP="00FA17E6">
            <w:pPr>
              <w:pStyle w:val="ConsPlusNormal"/>
              <w:jc w:val="center"/>
              <w:rPr>
                <w:szCs w:val="24"/>
              </w:rPr>
            </w:pPr>
            <w:r w:rsidRPr="00FA17E6">
              <w:rPr>
                <w:szCs w:val="24"/>
              </w:rPr>
              <w:t>4.2</w:t>
            </w:r>
          </w:p>
        </w:tc>
        <w:tc>
          <w:tcPr>
            <w:tcW w:w="7994" w:type="dxa"/>
          </w:tcPr>
          <w:p w14:paraId="09D877FE"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55E30C14" w14:textId="77777777" w:rsidTr="008D32F5">
        <w:tc>
          <w:tcPr>
            <w:tcW w:w="1077" w:type="dxa"/>
          </w:tcPr>
          <w:p w14:paraId="5B81E4B8" w14:textId="77777777" w:rsidR="008D32F5" w:rsidRPr="00FA17E6" w:rsidRDefault="008D32F5" w:rsidP="00FA17E6">
            <w:pPr>
              <w:pStyle w:val="ConsPlusNormal"/>
              <w:jc w:val="center"/>
              <w:rPr>
                <w:szCs w:val="24"/>
              </w:rPr>
            </w:pPr>
            <w:r w:rsidRPr="00FA17E6">
              <w:rPr>
                <w:szCs w:val="24"/>
              </w:rPr>
              <w:t>4.3</w:t>
            </w:r>
          </w:p>
        </w:tc>
        <w:tc>
          <w:tcPr>
            <w:tcW w:w="7994" w:type="dxa"/>
          </w:tcPr>
          <w:p w14:paraId="213052BE" w14:textId="77777777" w:rsidR="008D32F5" w:rsidRPr="00FA17E6" w:rsidRDefault="008D32F5" w:rsidP="00FA17E6">
            <w:pPr>
              <w:pStyle w:val="ConsPlusNormal"/>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FA17E6" w14:paraId="4DBBB7E2" w14:textId="77777777" w:rsidTr="008D32F5">
        <w:tc>
          <w:tcPr>
            <w:tcW w:w="9071" w:type="dxa"/>
            <w:gridSpan w:val="2"/>
          </w:tcPr>
          <w:p w14:paraId="025338EE" w14:textId="77777777" w:rsidR="008D32F5" w:rsidRPr="00FA17E6" w:rsidRDefault="008D32F5" w:rsidP="00FA17E6">
            <w:pPr>
              <w:pStyle w:val="ConsPlusNormal"/>
              <w:rPr>
                <w:szCs w:val="24"/>
              </w:rPr>
            </w:pPr>
            <w:r w:rsidRPr="00FA17E6">
              <w:rPr>
                <w:szCs w:val="24"/>
              </w:rPr>
              <w:t>Тематическое содержание речи</w:t>
            </w:r>
          </w:p>
        </w:tc>
      </w:tr>
      <w:tr w:rsidR="008D32F5" w:rsidRPr="00E177FF" w14:paraId="0EFDE6DC" w14:textId="77777777" w:rsidTr="008D32F5">
        <w:tc>
          <w:tcPr>
            <w:tcW w:w="1077" w:type="dxa"/>
          </w:tcPr>
          <w:p w14:paraId="358A4680" w14:textId="77777777" w:rsidR="008D32F5" w:rsidRPr="00FA17E6" w:rsidRDefault="008D32F5" w:rsidP="00FA17E6">
            <w:pPr>
              <w:pStyle w:val="ConsPlusNormal"/>
              <w:jc w:val="center"/>
              <w:rPr>
                <w:szCs w:val="24"/>
              </w:rPr>
            </w:pPr>
            <w:r w:rsidRPr="00FA17E6">
              <w:rPr>
                <w:szCs w:val="24"/>
              </w:rPr>
              <w:t>А</w:t>
            </w:r>
          </w:p>
        </w:tc>
        <w:tc>
          <w:tcPr>
            <w:tcW w:w="7994" w:type="dxa"/>
          </w:tcPr>
          <w:p w14:paraId="14BF6E79" w14:textId="77777777" w:rsidR="008D32F5" w:rsidRPr="00FA17E6" w:rsidRDefault="008D32F5" w:rsidP="00FA17E6">
            <w:pPr>
              <w:pStyle w:val="ConsPlusNormal"/>
              <w:jc w:val="both"/>
              <w:rPr>
                <w:szCs w:val="24"/>
              </w:rPr>
            </w:pPr>
            <w:r w:rsidRPr="00FA17E6">
              <w:rPr>
                <w:szCs w:val="24"/>
              </w:rPr>
              <w:t>Моя семья. Мои друзья. Семейные праздники: день рождения, Новый год</w:t>
            </w:r>
          </w:p>
        </w:tc>
      </w:tr>
      <w:tr w:rsidR="008D32F5" w:rsidRPr="00E177FF" w14:paraId="7FA896FA" w14:textId="77777777" w:rsidTr="008D32F5">
        <w:tc>
          <w:tcPr>
            <w:tcW w:w="1077" w:type="dxa"/>
          </w:tcPr>
          <w:p w14:paraId="3D8E43AA" w14:textId="77777777" w:rsidR="008D32F5" w:rsidRPr="00FA17E6" w:rsidRDefault="008D32F5" w:rsidP="00FA17E6">
            <w:pPr>
              <w:pStyle w:val="ConsPlusNormal"/>
              <w:jc w:val="center"/>
              <w:rPr>
                <w:szCs w:val="24"/>
              </w:rPr>
            </w:pPr>
            <w:r w:rsidRPr="00FA17E6">
              <w:rPr>
                <w:szCs w:val="24"/>
              </w:rPr>
              <w:t>Б</w:t>
            </w:r>
          </w:p>
        </w:tc>
        <w:tc>
          <w:tcPr>
            <w:tcW w:w="7994" w:type="dxa"/>
          </w:tcPr>
          <w:p w14:paraId="15C69E03"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E177FF" w14:paraId="743EAE7D" w14:textId="77777777" w:rsidTr="008D32F5">
        <w:tc>
          <w:tcPr>
            <w:tcW w:w="1077" w:type="dxa"/>
          </w:tcPr>
          <w:p w14:paraId="01B4F660" w14:textId="77777777" w:rsidR="008D32F5" w:rsidRPr="00FA17E6" w:rsidRDefault="008D32F5" w:rsidP="00FA17E6">
            <w:pPr>
              <w:pStyle w:val="ConsPlusNormal"/>
              <w:jc w:val="center"/>
              <w:rPr>
                <w:szCs w:val="24"/>
              </w:rPr>
            </w:pPr>
            <w:r w:rsidRPr="00FA17E6">
              <w:rPr>
                <w:szCs w:val="24"/>
              </w:rPr>
              <w:t>В</w:t>
            </w:r>
          </w:p>
        </w:tc>
        <w:tc>
          <w:tcPr>
            <w:tcW w:w="7994" w:type="dxa"/>
          </w:tcPr>
          <w:p w14:paraId="165C769A"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спорт)</w:t>
            </w:r>
          </w:p>
        </w:tc>
      </w:tr>
      <w:tr w:rsidR="008D32F5" w:rsidRPr="00E177FF" w14:paraId="422F7B6B" w14:textId="77777777" w:rsidTr="008D32F5">
        <w:tc>
          <w:tcPr>
            <w:tcW w:w="1077" w:type="dxa"/>
          </w:tcPr>
          <w:p w14:paraId="23B8D943" w14:textId="77777777" w:rsidR="008D32F5" w:rsidRPr="00FA17E6" w:rsidRDefault="008D32F5" w:rsidP="00FA17E6">
            <w:pPr>
              <w:pStyle w:val="ConsPlusNormal"/>
              <w:jc w:val="center"/>
              <w:rPr>
                <w:szCs w:val="24"/>
              </w:rPr>
            </w:pPr>
            <w:r w:rsidRPr="00FA17E6">
              <w:rPr>
                <w:szCs w:val="24"/>
              </w:rPr>
              <w:t>Г</w:t>
            </w:r>
          </w:p>
        </w:tc>
        <w:tc>
          <w:tcPr>
            <w:tcW w:w="7994" w:type="dxa"/>
          </w:tcPr>
          <w:p w14:paraId="0573AFE4"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здоровое питание</w:t>
            </w:r>
          </w:p>
        </w:tc>
      </w:tr>
      <w:tr w:rsidR="008D32F5" w:rsidRPr="00E177FF" w14:paraId="7A27AD7E" w14:textId="77777777" w:rsidTr="008D32F5">
        <w:tc>
          <w:tcPr>
            <w:tcW w:w="1077" w:type="dxa"/>
          </w:tcPr>
          <w:p w14:paraId="329E9D8D" w14:textId="77777777" w:rsidR="008D32F5" w:rsidRPr="00FA17E6" w:rsidRDefault="008D32F5" w:rsidP="00FA17E6">
            <w:pPr>
              <w:pStyle w:val="ConsPlusNormal"/>
              <w:jc w:val="center"/>
              <w:rPr>
                <w:szCs w:val="24"/>
              </w:rPr>
            </w:pPr>
            <w:r w:rsidRPr="00FA17E6">
              <w:rPr>
                <w:szCs w:val="24"/>
              </w:rPr>
              <w:t>Д</w:t>
            </w:r>
          </w:p>
        </w:tc>
        <w:tc>
          <w:tcPr>
            <w:tcW w:w="7994" w:type="dxa"/>
          </w:tcPr>
          <w:p w14:paraId="0A0EF05C" w14:textId="77777777" w:rsidR="008D32F5" w:rsidRPr="00FA17E6" w:rsidRDefault="008D32F5" w:rsidP="00FA17E6">
            <w:pPr>
              <w:pStyle w:val="ConsPlusNormal"/>
              <w:jc w:val="both"/>
              <w:rPr>
                <w:szCs w:val="24"/>
              </w:rPr>
            </w:pPr>
            <w:r w:rsidRPr="00FA17E6">
              <w:rPr>
                <w:szCs w:val="24"/>
              </w:rPr>
              <w:t>Покупки: одежда, обувь и продукты питания</w:t>
            </w:r>
          </w:p>
        </w:tc>
      </w:tr>
      <w:tr w:rsidR="008D32F5" w:rsidRPr="00FA17E6" w14:paraId="1C018D75" w14:textId="77777777" w:rsidTr="008D32F5">
        <w:tc>
          <w:tcPr>
            <w:tcW w:w="1077" w:type="dxa"/>
          </w:tcPr>
          <w:p w14:paraId="5F37C431" w14:textId="77777777" w:rsidR="008D32F5" w:rsidRPr="00FA17E6" w:rsidRDefault="008D32F5" w:rsidP="00FA17E6">
            <w:pPr>
              <w:pStyle w:val="ConsPlusNormal"/>
              <w:jc w:val="center"/>
              <w:rPr>
                <w:szCs w:val="24"/>
              </w:rPr>
            </w:pPr>
            <w:r w:rsidRPr="00FA17E6">
              <w:rPr>
                <w:szCs w:val="24"/>
              </w:rPr>
              <w:t>Е</w:t>
            </w:r>
          </w:p>
        </w:tc>
        <w:tc>
          <w:tcPr>
            <w:tcW w:w="7994" w:type="dxa"/>
          </w:tcPr>
          <w:p w14:paraId="796E6ABB" w14:textId="77777777" w:rsidR="008D32F5" w:rsidRPr="00FA17E6" w:rsidRDefault="008D32F5" w:rsidP="00FA17E6">
            <w:pPr>
              <w:pStyle w:val="ConsPlusNormal"/>
              <w:jc w:val="both"/>
              <w:rPr>
                <w:szCs w:val="24"/>
              </w:rPr>
            </w:pPr>
            <w:r w:rsidRPr="00FA17E6">
              <w:rPr>
                <w:szCs w:val="24"/>
              </w:rPr>
              <w:t>Школа, школьная жизнь, школьная форма, изучаемые предметы. Переписка с зарубежными сверстниками</w:t>
            </w:r>
          </w:p>
        </w:tc>
      </w:tr>
      <w:tr w:rsidR="008D32F5" w:rsidRPr="00FA17E6" w14:paraId="34204E77" w14:textId="77777777" w:rsidTr="008D32F5">
        <w:tc>
          <w:tcPr>
            <w:tcW w:w="1077" w:type="dxa"/>
          </w:tcPr>
          <w:p w14:paraId="029C8F5C" w14:textId="77777777" w:rsidR="008D32F5" w:rsidRPr="00FA17E6" w:rsidRDefault="008D32F5" w:rsidP="00FA17E6">
            <w:pPr>
              <w:pStyle w:val="ConsPlusNormal"/>
              <w:jc w:val="center"/>
              <w:rPr>
                <w:szCs w:val="24"/>
              </w:rPr>
            </w:pPr>
            <w:r w:rsidRPr="00FA17E6">
              <w:rPr>
                <w:szCs w:val="24"/>
              </w:rPr>
              <w:t>Ж</w:t>
            </w:r>
          </w:p>
        </w:tc>
        <w:tc>
          <w:tcPr>
            <w:tcW w:w="7994" w:type="dxa"/>
          </w:tcPr>
          <w:p w14:paraId="4B346555" w14:textId="77777777" w:rsidR="008D32F5" w:rsidRPr="00FA17E6" w:rsidRDefault="008D32F5" w:rsidP="00FA17E6">
            <w:pPr>
              <w:pStyle w:val="ConsPlusNormal"/>
              <w:jc w:val="both"/>
              <w:rPr>
                <w:szCs w:val="24"/>
              </w:rPr>
            </w:pPr>
            <w:r w:rsidRPr="00FA17E6">
              <w:rPr>
                <w:szCs w:val="24"/>
              </w:rPr>
              <w:t>Каникулы в различное время года. Виды отдыха</w:t>
            </w:r>
          </w:p>
        </w:tc>
      </w:tr>
      <w:tr w:rsidR="008D32F5" w:rsidRPr="00FA17E6" w14:paraId="36C390E1" w14:textId="77777777" w:rsidTr="008D32F5">
        <w:tc>
          <w:tcPr>
            <w:tcW w:w="1077" w:type="dxa"/>
          </w:tcPr>
          <w:p w14:paraId="566EFAE1" w14:textId="77777777" w:rsidR="008D32F5" w:rsidRPr="00FA17E6" w:rsidRDefault="008D32F5" w:rsidP="00FA17E6">
            <w:pPr>
              <w:pStyle w:val="ConsPlusNormal"/>
              <w:jc w:val="center"/>
              <w:rPr>
                <w:szCs w:val="24"/>
              </w:rPr>
            </w:pPr>
            <w:r w:rsidRPr="00FA17E6">
              <w:rPr>
                <w:szCs w:val="24"/>
              </w:rPr>
              <w:t>З</w:t>
            </w:r>
          </w:p>
        </w:tc>
        <w:tc>
          <w:tcPr>
            <w:tcW w:w="7994" w:type="dxa"/>
          </w:tcPr>
          <w:p w14:paraId="7A9B66CC" w14:textId="77777777" w:rsidR="008D32F5" w:rsidRPr="00FA17E6" w:rsidRDefault="008D32F5" w:rsidP="00FA17E6">
            <w:pPr>
              <w:pStyle w:val="ConsPlusNormal"/>
              <w:jc w:val="both"/>
              <w:rPr>
                <w:szCs w:val="24"/>
              </w:rPr>
            </w:pPr>
            <w:r w:rsidRPr="00FA17E6">
              <w:rPr>
                <w:szCs w:val="24"/>
              </w:rPr>
              <w:t>Природа: дикие и домашние животные. Погода</w:t>
            </w:r>
          </w:p>
        </w:tc>
      </w:tr>
      <w:tr w:rsidR="008D32F5" w:rsidRPr="00FA17E6" w14:paraId="660BBD48" w14:textId="77777777" w:rsidTr="008D32F5">
        <w:tc>
          <w:tcPr>
            <w:tcW w:w="1077" w:type="dxa"/>
          </w:tcPr>
          <w:p w14:paraId="0799C974" w14:textId="77777777" w:rsidR="008D32F5" w:rsidRPr="00FA17E6" w:rsidRDefault="008D32F5" w:rsidP="00FA17E6">
            <w:pPr>
              <w:pStyle w:val="ConsPlusNormal"/>
              <w:jc w:val="center"/>
              <w:rPr>
                <w:szCs w:val="24"/>
              </w:rPr>
            </w:pPr>
            <w:r w:rsidRPr="00FA17E6">
              <w:rPr>
                <w:szCs w:val="24"/>
              </w:rPr>
              <w:t>И</w:t>
            </w:r>
          </w:p>
        </w:tc>
        <w:tc>
          <w:tcPr>
            <w:tcW w:w="7994" w:type="dxa"/>
          </w:tcPr>
          <w:p w14:paraId="31D22615" w14:textId="77777777" w:rsidR="008D32F5" w:rsidRPr="00FA17E6" w:rsidRDefault="008D32F5" w:rsidP="00FA17E6">
            <w:pPr>
              <w:pStyle w:val="ConsPlusNormal"/>
              <w:jc w:val="both"/>
              <w:rPr>
                <w:szCs w:val="24"/>
              </w:rPr>
            </w:pPr>
            <w:r w:rsidRPr="00FA17E6">
              <w:rPr>
                <w:szCs w:val="24"/>
              </w:rPr>
              <w:t>Родной населенный пункт. Транспорт</w:t>
            </w:r>
          </w:p>
        </w:tc>
      </w:tr>
      <w:tr w:rsidR="008D32F5" w:rsidRPr="00E177FF" w14:paraId="3E725339" w14:textId="77777777" w:rsidTr="008D32F5">
        <w:tc>
          <w:tcPr>
            <w:tcW w:w="1077" w:type="dxa"/>
          </w:tcPr>
          <w:p w14:paraId="6B696233" w14:textId="77777777" w:rsidR="008D32F5" w:rsidRPr="00FA17E6" w:rsidRDefault="008D32F5" w:rsidP="00FA17E6">
            <w:pPr>
              <w:pStyle w:val="ConsPlusNormal"/>
              <w:jc w:val="center"/>
              <w:rPr>
                <w:szCs w:val="24"/>
              </w:rPr>
            </w:pPr>
            <w:r w:rsidRPr="00FA17E6">
              <w:rPr>
                <w:szCs w:val="24"/>
              </w:rPr>
              <w:t>К</w:t>
            </w:r>
          </w:p>
        </w:tc>
        <w:tc>
          <w:tcPr>
            <w:tcW w:w="7994" w:type="dxa"/>
          </w:tcPr>
          <w:p w14:paraId="44E91FB6"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8D32F5" w:rsidRPr="00E177FF" w14:paraId="430DC7CE" w14:textId="77777777" w:rsidTr="008D32F5">
        <w:tc>
          <w:tcPr>
            <w:tcW w:w="1077" w:type="dxa"/>
          </w:tcPr>
          <w:p w14:paraId="42EF7DD6" w14:textId="77777777" w:rsidR="008D32F5" w:rsidRPr="00FA17E6" w:rsidRDefault="008D32F5" w:rsidP="00FA17E6">
            <w:pPr>
              <w:pStyle w:val="ConsPlusNormal"/>
              <w:jc w:val="center"/>
              <w:rPr>
                <w:szCs w:val="24"/>
              </w:rPr>
            </w:pPr>
            <w:r w:rsidRPr="00FA17E6">
              <w:rPr>
                <w:szCs w:val="24"/>
              </w:rPr>
              <w:t>Л</w:t>
            </w:r>
          </w:p>
        </w:tc>
        <w:tc>
          <w:tcPr>
            <w:tcW w:w="7994" w:type="dxa"/>
          </w:tcPr>
          <w:p w14:paraId="78BB4332"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писатели, поэты</w:t>
            </w:r>
          </w:p>
        </w:tc>
      </w:tr>
    </w:tbl>
    <w:p w14:paraId="02B70062" w14:textId="77777777" w:rsidR="008D32F5" w:rsidRPr="00FA17E6" w:rsidRDefault="008D32F5" w:rsidP="00FA17E6">
      <w:pPr>
        <w:pStyle w:val="ConsPlusNormal"/>
        <w:jc w:val="both"/>
        <w:rPr>
          <w:szCs w:val="24"/>
        </w:rPr>
      </w:pPr>
    </w:p>
    <w:p w14:paraId="41965B36" w14:textId="77777777" w:rsidR="008D32F5" w:rsidRPr="00FA17E6" w:rsidRDefault="008D32F5" w:rsidP="00FA17E6">
      <w:pPr>
        <w:pStyle w:val="ConsPlusNormal"/>
        <w:jc w:val="right"/>
        <w:rPr>
          <w:szCs w:val="24"/>
        </w:rPr>
      </w:pPr>
      <w:r w:rsidRPr="00FA17E6">
        <w:rPr>
          <w:szCs w:val="24"/>
        </w:rPr>
        <w:t>Таблица 7.2</w:t>
      </w:r>
    </w:p>
    <w:p w14:paraId="4035F585" w14:textId="77777777" w:rsidR="008D32F5" w:rsidRPr="00FA17E6" w:rsidRDefault="008D32F5" w:rsidP="00FA17E6">
      <w:pPr>
        <w:pStyle w:val="ConsPlusNormal"/>
        <w:jc w:val="both"/>
        <w:rPr>
          <w:szCs w:val="24"/>
        </w:rPr>
      </w:pPr>
    </w:p>
    <w:p w14:paraId="7118C40F"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5E265DFF" w14:textId="77777777" w:rsidR="008D32F5" w:rsidRPr="00FA17E6" w:rsidRDefault="008D32F5" w:rsidP="00FA17E6">
      <w:pPr>
        <w:pStyle w:val="ConsPlusNormal"/>
        <w:jc w:val="center"/>
        <w:rPr>
          <w:szCs w:val="24"/>
        </w:rPr>
      </w:pPr>
      <w:r w:rsidRPr="00FA17E6">
        <w:rPr>
          <w:szCs w:val="24"/>
        </w:rPr>
        <w:t>образовательной программы (6 класс)</w:t>
      </w:r>
    </w:p>
    <w:p w14:paraId="00F0E4DE"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71A6754D" w14:textId="77777777" w:rsidTr="008D32F5">
        <w:tc>
          <w:tcPr>
            <w:tcW w:w="1701" w:type="dxa"/>
          </w:tcPr>
          <w:p w14:paraId="3488DB56" w14:textId="77777777" w:rsidR="008D32F5" w:rsidRPr="00FA17E6" w:rsidRDefault="008D32F5" w:rsidP="00FA17E6">
            <w:pPr>
              <w:pStyle w:val="ConsPlusNormal"/>
              <w:jc w:val="center"/>
              <w:rPr>
                <w:szCs w:val="24"/>
              </w:rPr>
            </w:pPr>
            <w:r w:rsidRPr="00FA17E6">
              <w:rPr>
                <w:szCs w:val="24"/>
              </w:rPr>
              <w:t xml:space="preserve">Код </w:t>
            </w:r>
            <w:r w:rsidRPr="00FA17E6">
              <w:rPr>
                <w:szCs w:val="24"/>
              </w:rPr>
              <w:lastRenderedPageBreak/>
              <w:t>проверяемого результата</w:t>
            </w:r>
          </w:p>
        </w:tc>
        <w:tc>
          <w:tcPr>
            <w:tcW w:w="7370" w:type="dxa"/>
          </w:tcPr>
          <w:p w14:paraId="01533F0D" w14:textId="77777777" w:rsidR="008D32F5" w:rsidRPr="00FA17E6" w:rsidRDefault="008D32F5" w:rsidP="00FA17E6">
            <w:pPr>
              <w:pStyle w:val="ConsPlusNormal"/>
              <w:jc w:val="center"/>
              <w:rPr>
                <w:szCs w:val="24"/>
              </w:rPr>
            </w:pPr>
            <w:r w:rsidRPr="00FA17E6">
              <w:rPr>
                <w:szCs w:val="24"/>
              </w:rPr>
              <w:lastRenderedPageBreak/>
              <w:t xml:space="preserve">Проверяемые предметные результаты освоения основной </w:t>
            </w:r>
            <w:r w:rsidRPr="00FA17E6">
              <w:rPr>
                <w:szCs w:val="24"/>
              </w:rPr>
              <w:lastRenderedPageBreak/>
              <w:t>образовательной программы основного общего образования</w:t>
            </w:r>
          </w:p>
        </w:tc>
      </w:tr>
      <w:tr w:rsidR="008D32F5" w:rsidRPr="00FA17E6" w14:paraId="78BACFE8" w14:textId="77777777" w:rsidTr="008D32F5">
        <w:tc>
          <w:tcPr>
            <w:tcW w:w="1701" w:type="dxa"/>
            <w:vAlign w:val="center"/>
          </w:tcPr>
          <w:p w14:paraId="19EF0D8A" w14:textId="77777777" w:rsidR="008D32F5" w:rsidRPr="00FA17E6" w:rsidRDefault="008D32F5" w:rsidP="00FA17E6">
            <w:pPr>
              <w:pStyle w:val="ConsPlusNormal"/>
              <w:jc w:val="center"/>
              <w:rPr>
                <w:szCs w:val="24"/>
              </w:rPr>
            </w:pPr>
            <w:r w:rsidRPr="00FA17E6">
              <w:rPr>
                <w:szCs w:val="24"/>
              </w:rPr>
              <w:lastRenderedPageBreak/>
              <w:t>1</w:t>
            </w:r>
          </w:p>
        </w:tc>
        <w:tc>
          <w:tcPr>
            <w:tcW w:w="7370" w:type="dxa"/>
            <w:vAlign w:val="center"/>
          </w:tcPr>
          <w:p w14:paraId="02E72674"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56ED30A8" w14:textId="77777777" w:rsidTr="008D32F5">
        <w:tc>
          <w:tcPr>
            <w:tcW w:w="1701" w:type="dxa"/>
          </w:tcPr>
          <w:p w14:paraId="31C6F816" w14:textId="77777777" w:rsidR="008D32F5" w:rsidRPr="00FA17E6" w:rsidRDefault="008D32F5" w:rsidP="00FA17E6">
            <w:pPr>
              <w:pStyle w:val="ConsPlusNormal"/>
              <w:jc w:val="center"/>
              <w:rPr>
                <w:szCs w:val="24"/>
              </w:rPr>
            </w:pPr>
            <w:r w:rsidRPr="00FA17E6">
              <w:rPr>
                <w:szCs w:val="24"/>
              </w:rPr>
              <w:t>1.1</w:t>
            </w:r>
          </w:p>
        </w:tc>
        <w:tc>
          <w:tcPr>
            <w:tcW w:w="7370" w:type="dxa"/>
          </w:tcPr>
          <w:p w14:paraId="392837B0"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78AA8055" w14:textId="77777777" w:rsidTr="008D32F5">
        <w:tc>
          <w:tcPr>
            <w:tcW w:w="1701" w:type="dxa"/>
          </w:tcPr>
          <w:p w14:paraId="64706F13" w14:textId="77777777" w:rsidR="008D32F5" w:rsidRPr="00FA17E6" w:rsidRDefault="008D32F5" w:rsidP="00FA17E6">
            <w:pPr>
              <w:pStyle w:val="ConsPlusNormal"/>
              <w:jc w:val="center"/>
              <w:rPr>
                <w:szCs w:val="24"/>
              </w:rPr>
            </w:pPr>
            <w:r w:rsidRPr="00FA17E6">
              <w:rPr>
                <w:szCs w:val="24"/>
              </w:rPr>
              <w:t>1.1.1</w:t>
            </w:r>
          </w:p>
        </w:tc>
        <w:tc>
          <w:tcPr>
            <w:tcW w:w="7370" w:type="dxa"/>
          </w:tcPr>
          <w:p w14:paraId="48622822" w14:textId="77777777" w:rsidR="008D32F5" w:rsidRPr="00FA17E6" w:rsidRDefault="008D32F5" w:rsidP="00FA17E6">
            <w:pPr>
              <w:pStyle w:val="ConsPlusNormal"/>
              <w:jc w:val="both"/>
              <w:rPr>
                <w:szCs w:val="24"/>
              </w:rPr>
            </w:pPr>
            <w:r w:rsidRPr="00FA17E6">
              <w:rPr>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8D32F5" w:rsidRPr="00E177FF" w14:paraId="71CC972E" w14:textId="77777777" w:rsidTr="008D32F5">
        <w:tc>
          <w:tcPr>
            <w:tcW w:w="1701" w:type="dxa"/>
          </w:tcPr>
          <w:p w14:paraId="400A30DE" w14:textId="77777777" w:rsidR="008D32F5" w:rsidRPr="00FA17E6" w:rsidRDefault="008D32F5" w:rsidP="00FA17E6">
            <w:pPr>
              <w:pStyle w:val="ConsPlusNormal"/>
              <w:jc w:val="center"/>
              <w:rPr>
                <w:szCs w:val="24"/>
              </w:rPr>
            </w:pPr>
            <w:r w:rsidRPr="00FA17E6">
              <w:rPr>
                <w:szCs w:val="24"/>
              </w:rPr>
              <w:t>1.1.2</w:t>
            </w:r>
          </w:p>
        </w:tc>
        <w:tc>
          <w:tcPr>
            <w:tcW w:w="7370" w:type="dxa"/>
          </w:tcPr>
          <w:p w14:paraId="62019561" w14:textId="77777777" w:rsidR="008D32F5" w:rsidRPr="00FA17E6" w:rsidRDefault="008D32F5" w:rsidP="00FA17E6">
            <w:pPr>
              <w:pStyle w:val="ConsPlusNormal"/>
              <w:jc w:val="both"/>
              <w:rPr>
                <w:szCs w:val="24"/>
              </w:rPr>
            </w:pPr>
            <w:r w:rsidRPr="00FA17E6">
              <w:rPr>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8D32F5" w:rsidRPr="00E177FF" w14:paraId="6BDE3391" w14:textId="77777777" w:rsidTr="008D32F5">
        <w:tc>
          <w:tcPr>
            <w:tcW w:w="1701" w:type="dxa"/>
          </w:tcPr>
          <w:p w14:paraId="50D0C3F5" w14:textId="77777777" w:rsidR="008D32F5" w:rsidRPr="00FA17E6" w:rsidRDefault="008D32F5" w:rsidP="00FA17E6">
            <w:pPr>
              <w:pStyle w:val="ConsPlusNormal"/>
              <w:jc w:val="center"/>
              <w:rPr>
                <w:szCs w:val="24"/>
              </w:rPr>
            </w:pPr>
            <w:r w:rsidRPr="00FA17E6">
              <w:rPr>
                <w:szCs w:val="24"/>
              </w:rPr>
              <w:t>1.1.3</w:t>
            </w:r>
          </w:p>
        </w:tc>
        <w:tc>
          <w:tcPr>
            <w:tcW w:w="7370" w:type="dxa"/>
          </w:tcPr>
          <w:p w14:paraId="73FA7EC5" w14:textId="77777777" w:rsidR="008D32F5" w:rsidRPr="00FA17E6" w:rsidRDefault="008D32F5" w:rsidP="00FA17E6">
            <w:pPr>
              <w:pStyle w:val="ConsPlusNormal"/>
              <w:jc w:val="both"/>
              <w:rPr>
                <w:szCs w:val="24"/>
              </w:rPr>
            </w:pPr>
            <w:r w:rsidRPr="00FA17E6">
              <w:rPr>
                <w:szCs w:val="24"/>
              </w:rPr>
              <w:t>Излагать основное содержание прочитанного текста с вербальными и (или) зрительными опорами (объем - 7 - 8 фраз)</w:t>
            </w:r>
          </w:p>
        </w:tc>
      </w:tr>
      <w:tr w:rsidR="008D32F5" w:rsidRPr="00E177FF" w14:paraId="22CF4CD4" w14:textId="77777777" w:rsidTr="008D32F5">
        <w:tc>
          <w:tcPr>
            <w:tcW w:w="1701" w:type="dxa"/>
          </w:tcPr>
          <w:p w14:paraId="466D2003" w14:textId="77777777" w:rsidR="008D32F5" w:rsidRPr="00FA17E6" w:rsidRDefault="008D32F5" w:rsidP="00FA17E6">
            <w:pPr>
              <w:pStyle w:val="ConsPlusNormal"/>
              <w:jc w:val="center"/>
              <w:rPr>
                <w:szCs w:val="24"/>
              </w:rPr>
            </w:pPr>
            <w:r w:rsidRPr="00FA17E6">
              <w:rPr>
                <w:szCs w:val="24"/>
              </w:rPr>
              <w:t>1.1.4</w:t>
            </w:r>
          </w:p>
        </w:tc>
        <w:tc>
          <w:tcPr>
            <w:tcW w:w="7370" w:type="dxa"/>
          </w:tcPr>
          <w:p w14:paraId="6371E0F0" w14:textId="77777777" w:rsidR="008D32F5" w:rsidRPr="00FA17E6" w:rsidRDefault="008D32F5" w:rsidP="00FA17E6">
            <w:pPr>
              <w:pStyle w:val="ConsPlusNormal"/>
              <w:jc w:val="both"/>
              <w:rPr>
                <w:szCs w:val="24"/>
              </w:rPr>
            </w:pPr>
            <w:r w:rsidRPr="00FA17E6">
              <w:rPr>
                <w:szCs w:val="24"/>
              </w:rPr>
              <w:t>Кратко излагать результаты выполненной проектной работы (объем - 7 - 8 фраз)</w:t>
            </w:r>
          </w:p>
        </w:tc>
      </w:tr>
      <w:tr w:rsidR="008D32F5" w:rsidRPr="00FA17E6" w14:paraId="66E3E3F6" w14:textId="77777777" w:rsidTr="008D32F5">
        <w:tc>
          <w:tcPr>
            <w:tcW w:w="1701" w:type="dxa"/>
          </w:tcPr>
          <w:p w14:paraId="05C31B3D" w14:textId="77777777" w:rsidR="008D32F5" w:rsidRPr="00FA17E6" w:rsidRDefault="008D32F5" w:rsidP="00FA17E6">
            <w:pPr>
              <w:pStyle w:val="ConsPlusNormal"/>
              <w:jc w:val="center"/>
              <w:rPr>
                <w:szCs w:val="24"/>
              </w:rPr>
            </w:pPr>
            <w:r w:rsidRPr="00FA17E6">
              <w:rPr>
                <w:szCs w:val="24"/>
              </w:rPr>
              <w:t>1.2</w:t>
            </w:r>
          </w:p>
        </w:tc>
        <w:tc>
          <w:tcPr>
            <w:tcW w:w="7370" w:type="dxa"/>
          </w:tcPr>
          <w:p w14:paraId="28F8ABCF"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5599FB3B" w14:textId="77777777" w:rsidTr="008D32F5">
        <w:tc>
          <w:tcPr>
            <w:tcW w:w="1701" w:type="dxa"/>
          </w:tcPr>
          <w:p w14:paraId="4FAD444F" w14:textId="77777777" w:rsidR="008D32F5" w:rsidRPr="00FA17E6" w:rsidRDefault="008D32F5" w:rsidP="00FA17E6">
            <w:pPr>
              <w:pStyle w:val="ConsPlusNormal"/>
              <w:jc w:val="center"/>
              <w:rPr>
                <w:szCs w:val="24"/>
              </w:rPr>
            </w:pPr>
            <w:r w:rsidRPr="00FA17E6">
              <w:rPr>
                <w:szCs w:val="24"/>
              </w:rPr>
              <w:t>1.2.1</w:t>
            </w:r>
          </w:p>
        </w:tc>
        <w:tc>
          <w:tcPr>
            <w:tcW w:w="7370" w:type="dxa"/>
          </w:tcPr>
          <w:p w14:paraId="452272C6"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8D32F5" w:rsidRPr="00E177FF" w14:paraId="197BC179" w14:textId="77777777" w:rsidTr="008D32F5">
        <w:tc>
          <w:tcPr>
            <w:tcW w:w="1701" w:type="dxa"/>
          </w:tcPr>
          <w:p w14:paraId="0F47F674" w14:textId="77777777" w:rsidR="008D32F5" w:rsidRPr="00FA17E6" w:rsidRDefault="008D32F5" w:rsidP="00FA17E6">
            <w:pPr>
              <w:pStyle w:val="ConsPlusNormal"/>
              <w:jc w:val="center"/>
              <w:rPr>
                <w:szCs w:val="24"/>
              </w:rPr>
            </w:pPr>
            <w:r w:rsidRPr="00FA17E6">
              <w:rPr>
                <w:szCs w:val="24"/>
              </w:rPr>
              <w:t>1.2.2</w:t>
            </w:r>
          </w:p>
        </w:tc>
        <w:tc>
          <w:tcPr>
            <w:tcW w:w="7370" w:type="dxa"/>
          </w:tcPr>
          <w:p w14:paraId="56C688D2"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8D32F5" w:rsidRPr="00FA17E6" w14:paraId="376B5A1E" w14:textId="77777777" w:rsidTr="008D32F5">
        <w:tc>
          <w:tcPr>
            <w:tcW w:w="1701" w:type="dxa"/>
          </w:tcPr>
          <w:p w14:paraId="3BBA08FD" w14:textId="77777777" w:rsidR="008D32F5" w:rsidRPr="00FA17E6" w:rsidRDefault="008D32F5" w:rsidP="00FA17E6">
            <w:pPr>
              <w:pStyle w:val="ConsPlusNormal"/>
              <w:jc w:val="center"/>
              <w:rPr>
                <w:szCs w:val="24"/>
              </w:rPr>
            </w:pPr>
            <w:r w:rsidRPr="00FA17E6">
              <w:rPr>
                <w:szCs w:val="24"/>
              </w:rPr>
              <w:t>1.3</w:t>
            </w:r>
          </w:p>
        </w:tc>
        <w:tc>
          <w:tcPr>
            <w:tcW w:w="7370" w:type="dxa"/>
          </w:tcPr>
          <w:p w14:paraId="6AF79711"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29C66863" w14:textId="77777777" w:rsidTr="008D32F5">
        <w:tc>
          <w:tcPr>
            <w:tcW w:w="1701" w:type="dxa"/>
          </w:tcPr>
          <w:p w14:paraId="2C6CFCF4" w14:textId="77777777" w:rsidR="008D32F5" w:rsidRPr="00FA17E6" w:rsidRDefault="008D32F5" w:rsidP="00FA17E6">
            <w:pPr>
              <w:pStyle w:val="ConsPlusNormal"/>
              <w:jc w:val="center"/>
              <w:rPr>
                <w:szCs w:val="24"/>
              </w:rPr>
            </w:pPr>
            <w:r w:rsidRPr="00FA17E6">
              <w:rPr>
                <w:szCs w:val="24"/>
              </w:rPr>
              <w:t>1.3.1</w:t>
            </w:r>
          </w:p>
        </w:tc>
        <w:tc>
          <w:tcPr>
            <w:tcW w:w="7370" w:type="dxa"/>
          </w:tcPr>
          <w:p w14:paraId="6C30DE20" w14:textId="77777777" w:rsidR="008D32F5" w:rsidRPr="00FA17E6" w:rsidRDefault="008D32F5" w:rsidP="00FA17E6">
            <w:pPr>
              <w:pStyle w:val="ConsPlusNormal"/>
              <w:jc w:val="both"/>
              <w:rPr>
                <w:szCs w:val="24"/>
              </w:rPr>
            </w:pPr>
            <w:r w:rsidRPr="00FA17E6">
              <w:rPr>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8D32F5" w:rsidRPr="00E177FF" w14:paraId="406E0515" w14:textId="77777777" w:rsidTr="008D32F5">
        <w:tc>
          <w:tcPr>
            <w:tcW w:w="1701" w:type="dxa"/>
          </w:tcPr>
          <w:p w14:paraId="3B9F740F" w14:textId="77777777" w:rsidR="008D32F5" w:rsidRPr="00FA17E6" w:rsidRDefault="008D32F5" w:rsidP="00FA17E6">
            <w:pPr>
              <w:pStyle w:val="ConsPlusNormal"/>
              <w:jc w:val="center"/>
              <w:rPr>
                <w:szCs w:val="24"/>
              </w:rPr>
            </w:pPr>
            <w:r w:rsidRPr="00FA17E6">
              <w:rPr>
                <w:szCs w:val="24"/>
              </w:rPr>
              <w:t>1.3.2</w:t>
            </w:r>
          </w:p>
        </w:tc>
        <w:tc>
          <w:tcPr>
            <w:tcW w:w="7370" w:type="dxa"/>
          </w:tcPr>
          <w:p w14:paraId="6F3431F9" w14:textId="77777777" w:rsidR="008D32F5" w:rsidRPr="00FA17E6" w:rsidRDefault="008D32F5" w:rsidP="00FA17E6">
            <w:pPr>
              <w:pStyle w:val="ConsPlusNormal"/>
              <w:jc w:val="both"/>
              <w:rPr>
                <w:szCs w:val="24"/>
              </w:rPr>
            </w:pPr>
            <w:r w:rsidRPr="00FA17E6">
              <w:rPr>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8D32F5" w:rsidRPr="00E177FF" w14:paraId="324A7F49" w14:textId="77777777" w:rsidTr="008D32F5">
        <w:tc>
          <w:tcPr>
            <w:tcW w:w="1701" w:type="dxa"/>
          </w:tcPr>
          <w:p w14:paraId="57C5D88F" w14:textId="77777777" w:rsidR="008D32F5" w:rsidRPr="00FA17E6" w:rsidRDefault="008D32F5" w:rsidP="00FA17E6">
            <w:pPr>
              <w:pStyle w:val="ConsPlusNormal"/>
              <w:jc w:val="center"/>
              <w:rPr>
                <w:szCs w:val="24"/>
              </w:rPr>
            </w:pPr>
            <w:r w:rsidRPr="00FA17E6">
              <w:rPr>
                <w:szCs w:val="24"/>
              </w:rPr>
              <w:t>1.3.3</w:t>
            </w:r>
          </w:p>
        </w:tc>
        <w:tc>
          <w:tcPr>
            <w:tcW w:w="7370" w:type="dxa"/>
          </w:tcPr>
          <w:p w14:paraId="5C11CF4C"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и понимать представленную в них информацию</w:t>
            </w:r>
          </w:p>
        </w:tc>
      </w:tr>
      <w:tr w:rsidR="008D32F5" w:rsidRPr="00E177FF" w14:paraId="194A4E12" w14:textId="77777777" w:rsidTr="008D32F5">
        <w:tc>
          <w:tcPr>
            <w:tcW w:w="1701" w:type="dxa"/>
          </w:tcPr>
          <w:p w14:paraId="6F01E3D7" w14:textId="77777777" w:rsidR="008D32F5" w:rsidRPr="00FA17E6" w:rsidRDefault="008D32F5" w:rsidP="00FA17E6">
            <w:pPr>
              <w:pStyle w:val="ConsPlusNormal"/>
              <w:jc w:val="center"/>
              <w:rPr>
                <w:szCs w:val="24"/>
              </w:rPr>
            </w:pPr>
            <w:r w:rsidRPr="00FA17E6">
              <w:rPr>
                <w:szCs w:val="24"/>
              </w:rPr>
              <w:lastRenderedPageBreak/>
              <w:t>1.3.4</w:t>
            </w:r>
          </w:p>
        </w:tc>
        <w:tc>
          <w:tcPr>
            <w:tcW w:w="7370" w:type="dxa"/>
          </w:tcPr>
          <w:p w14:paraId="368EA485" w14:textId="77777777" w:rsidR="008D32F5" w:rsidRPr="00FA17E6" w:rsidRDefault="008D32F5" w:rsidP="00FA17E6">
            <w:pPr>
              <w:pStyle w:val="ConsPlusNormal"/>
              <w:jc w:val="both"/>
              <w:rPr>
                <w:szCs w:val="24"/>
              </w:rPr>
            </w:pPr>
            <w:r w:rsidRPr="00FA17E6">
              <w:rPr>
                <w:szCs w:val="24"/>
              </w:rPr>
              <w:t>Определять тему текста по заголовку</w:t>
            </w:r>
          </w:p>
        </w:tc>
      </w:tr>
      <w:tr w:rsidR="008D32F5" w:rsidRPr="00FA17E6" w14:paraId="558D6243" w14:textId="77777777" w:rsidTr="008D32F5">
        <w:tc>
          <w:tcPr>
            <w:tcW w:w="1701" w:type="dxa"/>
          </w:tcPr>
          <w:p w14:paraId="52A1D484" w14:textId="77777777" w:rsidR="008D32F5" w:rsidRPr="00FA17E6" w:rsidRDefault="008D32F5" w:rsidP="00FA17E6">
            <w:pPr>
              <w:pStyle w:val="ConsPlusNormal"/>
              <w:jc w:val="center"/>
              <w:rPr>
                <w:szCs w:val="24"/>
              </w:rPr>
            </w:pPr>
            <w:r w:rsidRPr="00FA17E6">
              <w:rPr>
                <w:szCs w:val="24"/>
              </w:rPr>
              <w:t>1.4</w:t>
            </w:r>
          </w:p>
        </w:tc>
        <w:tc>
          <w:tcPr>
            <w:tcW w:w="7370" w:type="dxa"/>
          </w:tcPr>
          <w:p w14:paraId="2562ACD6"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6C816B1D" w14:textId="77777777" w:rsidTr="008D32F5">
        <w:tc>
          <w:tcPr>
            <w:tcW w:w="1701" w:type="dxa"/>
          </w:tcPr>
          <w:p w14:paraId="2BFF79FC" w14:textId="77777777" w:rsidR="008D32F5" w:rsidRPr="00FA17E6" w:rsidRDefault="008D32F5" w:rsidP="00FA17E6">
            <w:pPr>
              <w:pStyle w:val="ConsPlusNormal"/>
              <w:jc w:val="center"/>
              <w:rPr>
                <w:szCs w:val="24"/>
              </w:rPr>
            </w:pPr>
            <w:r w:rsidRPr="00FA17E6">
              <w:rPr>
                <w:szCs w:val="24"/>
              </w:rPr>
              <w:t>1.4.1</w:t>
            </w:r>
          </w:p>
        </w:tc>
        <w:tc>
          <w:tcPr>
            <w:tcW w:w="7370" w:type="dxa"/>
          </w:tcPr>
          <w:p w14:paraId="02F783A1" w14:textId="77777777" w:rsidR="008D32F5" w:rsidRPr="00FA17E6" w:rsidRDefault="008D32F5" w:rsidP="00FA17E6">
            <w:pPr>
              <w:pStyle w:val="ConsPlusNormal"/>
              <w:jc w:val="both"/>
              <w:rPr>
                <w:szCs w:val="24"/>
              </w:rPr>
            </w:pPr>
            <w:r w:rsidRPr="00FA17E6">
              <w:rPr>
                <w:szCs w:val="24"/>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8D32F5" w:rsidRPr="00E177FF" w14:paraId="57E842FF" w14:textId="77777777" w:rsidTr="008D32F5">
        <w:tc>
          <w:tcPr>
            <w:tcW w:w="1701" w:type="dxa"/>
          </w:tcPr>
          <w:p w14:paraId="3BF71726" w14:textId="77777777" w:rsidR="008D32F5" w:rsidRPr="00FA17E6" w:rsidRDefault="008D32F5" w:rsidP="00FA17E6">
            <w:pPr>
              <w:pStyle w:val="ConsPlusNormal"/>
              <w:jc w:val="center"/>
              <w:rPr>
                <w:szCs w:val="24"/>
              </w:rPr>
            </w:pPr>
            <w:r w:rsidRPr="00FA17E6">
              <w:rPr>
                <w:szCs w:val="24"/>
              </w:rPr>
              <w:t>1.4.2</w:t>
            </w:r>
          </w:p>
        </w:tc>
        <w:tc>
          <w:tcPr>
            <w:tcW w:w="7370" w:type="dxa"/>
          </w:tcPr>
          <w:p w14:paraId="113FCEAB"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8D32F5" w:rsidRPr="00E177FF" w14:paraId="415EC854" w14:textId="77777777" w:rsidTr="008D32F5">
        <w:tc>
          <w:tcPr>
            <w:tcW w:w="1701" w:type="dxa"/>
          </w:tcPr>
          <w:p w14:paraId="045F186B" w14:textId="77777777" w:rsidR="008D32F5" w:rsidRPr="00FA17E6" w:rsidRDefault="008D32F5" w:rsidP="00FA17E6">
            <w:pPr>
              <w:pStyle w:val="ConsPlusNormal"/>
              <w:jc w:val="center"/>
              <w:rPr>
                <w:szCs w:val="24"/>
              </w:rPr>
            </w:pPr>
            <w:r w:rsidRPr="00FA17E6">
              <w:rPr>
                <w:szCs w:val="24"/>
              </w:rPr>
              <w:t>1.4.3</w:t>
            </w:r>
          </w:p>
        </w:tc>
        <w:tc>
          <w:tcPr>
            <w:tcW w:w="7370" w:type="dxa"/>
          </w:tcPr>
          <w:p w14:paraId="4F3863F0" w14:textId="77777777" w:rsidR="008D32F5" w:rsidRPr="00FA17E6" w:rsidRDefault="008D32F5" w:rsidP="00FA17E6">
            <w:pPr>
              <w:pStyle w:val="ConsPlusNormal"/>
              <w:jc w:val="both"/>
              <w:rPr>
                <w:szCs w:val="24"/>
              </w:rPr>
            </w:pPr>
            <w:r w:rsidRPr="00FA17E6">
              <w:rPr>
                <w:szCs w:val="24"/>
              </w:rPr>
              <w:t>Создавать небольшое письменное высказывание с использованием образца, плана, ключевых слов, картинки (объем высказывания - до 70 слов)</w:t>
            </w:r>
          </w:p>
        </w:tc>
      </w:tr>
      <w:tr w:rsidR="008D32F5" w:rsidRPr="00FA17E6" w14:paraId="6842DC9F" w14:textId="77777777" w:rsidTr="008D32F5">
        <w:tc>
          <w:tcPr>
            <w:tcW w:w="1701" w:type="dxa"/>
          </w:tcPr>
          <w:p w14:paraId="6C3805B2" w14:textId="77777777" w:rsidR="008D32F5" w:rsidRPr="00FA17E6" w:rsidRDefault="008D32F5" w:rsidP="00FA17E6">
            <w:pPr>
              <w:pStyle w:val="ConsPlusNormal"/>
              <w:jc w:val="center"/>
              <w:rPr>
                <w:szCs w:val="24"/>
              </w:rPr>
            </w:pPr>
            <w:r w:rsidRPr="00FA17E6">
              <w:rPr>
                <w:szCs w:val="24"/>
              </w:rPr>
              <w:t>2</w:t>
            </w:r>
          </w:p>
        </w:tc>
        <w:tc>
          <w:tcPr>
            <w:tcW w:w="7370" w:type="dxa"/>
          </w:tcPr>
          <w:p w14:paraId="3C3F6CEF"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7FDC91BF" w14:textId="77777777" w:rsidTr="008D32F5">
        <w:tc>
          <w:tcPr>
            <w:tcW w:w="1701" w:type="dxa"/>
          </w:tcPr>
          <w:p w14:paraId="6816AAC2" w14:textId="77777777" w:rsidR="008D32F5" w:rsidRPr="00FA17E6" w:rsidRDefault="008D32F5" w:rsidP="00FA17E6">
            <w:pPr>
              <w:pStyle w:val="ConsPlusNormal"/>
              <w:jc w:val="center"/>
              <w:rPr>
                <w:szCs w:val="24"/>
              </w:rPr>
            </w:pPr>
            <w:r w:rsidRPr="00FA17E6">
              <w:rPr>
                <w:szCs w:val="24"/>
              </w:rPr>
              <w:t>2.1</w:t>
            </w:r>
          </w:p>
        </w:tc>
        <w:tc>
          <w:tcPr>
            <w:tcW w:w="7370" w:type="dxa"/>
          </w:tcPr>
          <w:p w14:paraId="48A1BD00"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173DFA06" w14:textId="77777777" w:rsidTr="008D32F5">
        <w:tc>
          <w:tcPr>
            <w:tcW w:w="1701" w:type="dxa"/>
          </w:tcPr>
          <w:p w14:paraId="4BD04A0B" w14:textId="77777777" w:rsidR="008D32F5" w:rsidRPr="00FA17E6" w:rsidRDefault="008D32F5" w:rsidP="00FA17E6">
            <w:pPr>
              <w:pStyle w:val="ConsPlusNormal"/>
              <w:jc w:val="center"/>
              <w:rPr>
                <w:szCs w:val="24"/>
              </w:rPr>
            </w:pPr>
            <w:r w:rsidRPr="00FA17E6">
              <w:rPr>
                <w:szCs w:val="24"/>
              </w:rPr>
              <w:t>2.1.1</w:t>
            </w:r>
          </w:p>
        </w:tc>
        <w:tc>
          <w:tcPr>
            <w:tcW w:w="7370" w:type="dxa"/>
          </w:tcPr>
          <w:p w14:paraId="10B55301" w14:textId="77777777" w:rsidR="008D32F5" w:rsidRPr="00FA17E6" w:rsidRDefault="008D32F5" w:rsidP="00FA17E6">
            <w:pPr>
              <w:pStyle w:val="ConsPlusNormal"/>
              <w:jc w:val="both"/>
              <w:rPr>
                <w:szCs w:val="24"/>
              </w:rPr>
            </w:pPr>
            <w:r w:rsidRPr="00FA17E6">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D32F5" w:rsidRPr="00E177FF" w14:paraId="541FB559" w14:textId="77777777" w:rsidTr="008D32F5">
        <w:tc>
          <w:tcPr>
            <w:tcW w:w="1701" w:type="dxa"/>
          </w:tcPr>
          <w:p w14:paraId="3FAD758C" w14:textId="77777777" w:rsidR="008D32F5" w:rsidRPr="00FA17E6" w:rsidRDefault="008D32F5" w:rsidP="00FA17E6">
            <w:pPr>
              <w:pStyle w:val="ConsPlusNormal"/>
              <w:jc w:val="center"/>
              <w:rPr>
                <w:szCs w:val="24"/>
              </w:rPr>
            </w:pPr>
            <w:r w:rsidRPr="00FA17E6">
              <w:rPr>
                <w:szCs w:val="24"/>
              </w:rPr>
              <w:t>2.1.2</w:t>
            </w:r>
          </w:p>
        </w:tc>
        <w:tc>
          <w:tcPr>
            <w:tcW w:w="7370" w:type="dxa"/>
          </w:tcPr>
          <w:p w14:paraId="7C834CA1" w14:textId="77777777" w:rsidR="008D32F5" w:rsidRPr="00FA17E6" w:rsidRDefault="008D32F5" w:rsidP="00FA17E6">
            <w:pPr>
              <w:pStyle w:val="ConsPlusNormal"/>
              <w:jc w:val="both"/>
              <w:rPr>
                <w:szCs w:val="24"/>
              </w:rPr>
            </w:pPr>
            <w:r w:rsidRPr="00FA17E6">
              <w:rPr>
                <w:szCs w:val="24"/>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8D32F5" w:rsidRPr="00E177FF" w14:paraId="4328E914" w14:textId="77777777" w:rsidTr="008D32F5">
        <w:tc>
          <w:tcPr>
            <w:tcW w:w="1701" w:type="dxa"/>
          </w:tcPr>
          <w:p w14:paraId="5F7CF0B8" w14:textId="77777777" w:rsidR="008D32F5" w:rsidRPr="00FA17E6" w:rsidRDefault="008D32F5" w:rsidP="00FA17E6">
            <w:pPr>
              <w:pStyle w:val="ConsPlusNormal"/>
              <w:jc w:val="center"/>
              <w:rPr>
                <w:szCs w:val="24"/>
              </w:rPr>
            </w:pPr>
            <w:r w:rsidRPr="00FA17E6">
              <w:rPr>
                <w:szCs w:val="24"/>
              </w:rPr>
              <w:t>2.1.3</w:t>
            </w:r>
          </w:p>
        </w:tc>
        <w:tc>
          <w:tcPr>
            <w:tcW w:w="7370" w:type="dxa"/>
          </w:tcPr>
          <w:p w14:paraId="572BB76E" w14:textId="77777777" w:rsidR="008D32F5" w:rsidRPr="00FA17E6" w:rsidRDefault="008D32F5" w:rsidP="00FA17E6">
            <w:pPr>
              <w:pStyle w:val="ConsPlusNormal"/>
              <w:jc w:val="both"/>
              <w:rPr>
                <w:szCs w:val="24"/>
              </w:rPr>
            </w:pPr>
            <w:r w:rsidRPr="00FA17E6">
              <w:rPr>
                <w:szCs w:val="24"/>
              </w:rPr>
              <w:t>Читать новые слова согласно основным правилам чтения</w:t>
            </w:r>
          </w:p>
        </w:tc>
      </w:tr>
      <w:tr w:rsidR="008D32F5" w:rsidRPr="00FA17E6" w14:paraId="6AA5F94C" w14:textId="77777777" w:rsidTr="008D32F5">
        <w:tc>
          <w:tcPr>
            <w:tcW w:w="1701" w:type="dxa"/>
          </w:tcPr>
          <w:p w14:paraId="1382703F" w14:textId="77777777" w:rsidR="008D32F5" w:rsidRPr="00FA17E6" w:rsidRDefault="008D32F5" w:rsidP="00FA17E6">
            <w:pPr>
              <w:pStyle w:val="ConsPlusNormal"/>
              <w:jc w:val="center"/>
              <w:rPr>
                <w:szCs w:val="24"/>
              </w:rPr>
            </w:pPr>
            <w:r w:rsidRPr="00FA17E6">
              <w:rPr>
                <w:szCs w:val="24"/>
              </w:rPr>
              <w:t>2.2</w:t>
            </w:r>
          </w:p>
        </w:tc>
        <w:tc>
          <w:tcPr>
            <w:tcW w:w="7370" w:type="dxa"/>
          </w:tcPr>
          <w:p w14:paraId="0E18DB69" w14:textId="77777777" w:rsidR="008D32F5" w:rsidRPr="00FA17E6" w:rsidRDefault="008D32F5" w:rsidP="00FA17E6">
            <w:pPr>
              <w:pStyle w:val="ConsPlusNormal"/>
              <w:jc w:val="both"/>
              <w:rPr>
                <w:szCs w:val="24"/>
              </w:rPr>
            </w:pPr>
            <w:r w:rsidRPr="00FA17E6">
              <w:rPr>
                <w:szCs w:val="24"/>
              </w:rPr>
              <w:t>Орфография и пунктуация</w:t>
            </w:r>
          </w:p>
        </w:tc>
      </w:tr>
      <w:tr w:rsidR="008D32F5" w:rsidRPr="00E177FF" w14:paraId="013A2E77" w14:textId="77777777" w:rsidTr="008D32F5">
        <w:tc>
          <w:tcPr>
            <w:tcW w:w="1701" w:type="dxa"/>
          </w:tcPr>
          <w:p w14:paraId="7C59D49D" w14:textId="77777777" w:rsidR="008D32F5" w:rsidRPr="00FA17E6" w:rsidRDefault="008D32F5" w:rsidP="00FA17E6">
            <w:pPr>
              <w:pStyle w:val="ConsPlusNormal"/>
              <w:jc w:val="center"/>
              <w:rPr>
                <w:szCs w:val="24"/>
              </w:rPr>
            </w:pPr>
            <w:r w:rsidRPr="00FA17E6">
              <w:rPr>
                <w:szCs w:val="24"/>
              </w:rPr>
              <w:t>2.2.1</w:t>
            </w:r>
          </w:p>
        </w:tc>
        <w:tc>
          <w:tcPr>
            <w:tcW w:w="7370" w:type="dxa"/>
          </w:tcPr>
          <w:p w14:paraId="1D3E7C7B" w14:textId="77777777" w:rsidR="008D32F5" w:rsidRPr="00FA17E6" w:rsidRDefault="008D32F5" w:rsidP="00FA17E6">
            <w:pPr>
              <w:pStyle w:val="ConsPlusNormal"/>
              <w:jc w:val="both"/>
              <w:rPr>
                <w:szCs w:val="24"/>
              </w:rPr>
            </w:pPr>
            <w:r w:rsidRPr="00FA17E6">
              <w:rPr>
                <w:szCs w:val="24"/>
              </w:rPr>
              <w:t>Владеть орфографическими навыками: правильно писать изученные слова</w:t>
            </w:r>
          </w:p>
        </w:tc>
      </w:tr>
      <w:tr w:rsidR="008D32F5" w:rsidRPr="00E177FF" w14:paraId="555C76B6" w14:textId="77777777" w:rsidTr="008D32F5">
        <w:tc>
          <w:tcPr>
            <w:tcW w:w="1701" w:type="dxa"/>
          </w:tcPr>
          <w:p w14:paraId="30152C0D" w14:textId="77777777" w:rsidR="008D32F5" w:rsidRPr="00FA17E6" w:rsidRDefault="008D32F5" w:rsidP="00FA17E6">
            <w:pPr>
              <w:pStyle w:val="ConsPlusNormal"/>
              <w:jc w:val="center"/>
              <w:rPr>
                <w:szCs w:val="24"/>
              </w:rPr>
            </w:pPr>
            <w:r w:rsidRPr="00FA17E6">
              <w:rPr>
                <w:szCs w:val="24"/>
              </w:rPr>
              <w:t>2.2.2</w:t>
            </w:r>
          </w:p>
        </w:tc>
        <w:tc>
          <w:tcPr>
            <w:tcW w:w="7370" w:type="dxa"/>
          </w:tcPr>
          <w:p w14:paraId="3747B7A1" w14:textId="77777777" w:rsidR="008D32F5" w:rsidRPr="00FA17E6" w:rsidRDefault="008D32F5" w:rsidP="00FA17E6">
            <w:pPr>
              <w:pStyle w:val="ConsPlusNormal"/>
              <w:jc w:val="both"/>
              <w:rPr>
                <w:szCs w:val="24"/>
              </w:rPr>
            </w:pPr>
            <w:r w:rsidRPr="00FA17E6">
              <w:rPr>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8D32F5" w:rsidRPr="00FA17E6" w14:paraId="26C1BD0C" w14:textId="77777777" w:rsidTr="008D32F5">
        <w:tc>
          <w:tcPr>
            <w:tcW w:w="1701" w:type="dxa"/>
          </w:tcPr>
          <w:p w14:paraId="574316C2" w14:textId="77777777" w:rsidR="008D32F5" w:rsidRPr="00FA17E6" w:rsidRDefault="008D32F5" w:rsidP="00FA17E6">
            <w:pPr>
              <w:pStyle w:val="ConsPlusNormal"/>
              <w:jc w:val="center"/>
              <w:rPr>
                <w:szCs w:val="24"/>
              </w:rPr>
            </w:pPr>
            <w:r w:rsidRPr="00FA17E6">
              <w:rPr>
                <w:szCs w:val="24"/>
              </w:rPr>
              <w:t>2.3</w:t>
            </w:r>
          </w:p>
        </w:tc>
        <w:tc>
          <w:tcPr>
            <w:tcW w:w="7370" w:type="dxa"/>
          </w:tcPr>
          <w:p w14:paraId="43CCE6DE"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469F7F01" w14:textId="77777777" w:rsidTr="008D32F5">
        <w:tc>
          <w:tcPr>
            <w:tcW w:w="1701" w:type="dxa"/>
          </w:tcPr>
          <w:p w14:paraId="717E4C80" w14:textId="77777777" w:rsidR="008D32F5" w:rsidRPr="00FA17E6" w:rsidRDefault="008D32F5" w:rsidP="00FA17E6">
            <w:pPr>
              <w:pStyle w:val="ConsPlusNormal"/>
              <w:jc w:val="center"/>
              <w:rPr>
                <w:szCs w:val="24"/>
              </w:rPr>
            </w:pPr>
            <w:r w:rsidRPr="00FA17E6">
              <w:rPr>
                <w:szCs w:val="24"/>
              </w:rPr>
              <w:t>2.3.1</w:t>
            </w:r>
          </w:p>
        </w:tc>
        <w:tc>
          <w:tcPr>
            <w:tcW w:w="7370" w:type="dxa"/>
          </w:tcPr>
          <w:p w14:paraId="1549ADDC" w14:textId="77777777" w:rsidR="008D32F5" w:rsidRPr="00FA17E6" w:rsidRDefault="008D32F5" w:rsidP="00FA17E6">
            <w:pPr>
              <w:pStyle w:val="ConsPlusNormal"/>
              <w:jc w:val="both"/>
              <w:rPr>
                <w:szCs w:val="24"/>
              </w:rPr>
            </w:pPr>
            <w:r w:rsidRPr="00FA17E6">
              <w:rPr>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8D32F5" w:rsidRPr="00E177FF" w14:paraId="5155F311" w14:textId="77777777" w:rsidTr="008D32F5">
        <w:tc>
          <w:tcPr>
            <w:tcW w:w="1701" w:type="dxa"/>
          </w:tcPr>
          <w:p w14:paraId="6FD81809" w14:textId="77777777" w:rsidR="008D32F5" w:rsidRPr="00FA17E6" w:rsidRDefault="008D32F5" w:rsidP="00FA17E6">
            <w:pPr>
              <w:pStyle w:val="ConsPlusNormal"/>
              <w:jc w:val="center"/>
              <w:rPr>
                <w:szCs w:val="24"/>
              </w:rPr>
            </w:pPr>
            <w:r w:rsidRPr="00FA17E6">
              <w:rPr>
                <w:szCs w:val="24"/>
              </w:rPr>
              <w:t>2.3.2</w:t>
            </w:r>
          </w:p>
        </w:tc>
        <w:tc>
          <w:tcPr>
            <w:tcW w:w="7370" w:type="dxa"/>
          </w:tcPr>
          <w:p w14:paraId="501F06D5" w14:textId="77777777" w:rsidR="008D32F5" w:rsidRPr="00FA17E6" w:rsidRDefault="008D32F5" w:rsidP="00FA17E6">
            <w:pPr>
              <w:pStyle w:val="ConsPlusNormal"/>
              <w:jc w:val="both"/>
              <w:rPr>
                <w:szCs w:val="24"/>
              </w:rPr>
            </w:pPr>
            <w:r w:rsidRPr="00FA17E6">
              <w:rPr>
                <w:szCs w:val="24"/>
              </w:rPr>
              <w:t xml:space="preserve">Распознавать и употреблять в устной и письменной речи родственные </w:t>
            </w:r>
            <w:r w:rsidRPr="00FA17E6">
              <w:rPr>
                <w:szCs w:val="24"/>
              </w:rPr>
              <w:lastRenderedPageBreak/>
              <w:t>слова, образованные с использованием аффиксации: имена существительные - с помощью суффикса -ing</w:t>
            </w:r>
          </w:p>
        </w:tc>
      </w:tr>
      <w:tr w:rsidR="008D32F5" w:rsidRPr="00E177FF" w14:paraId="236E1B4A" w14:textId="77777777" w:rsidTr="008D32F5">
        <w:tc>
          <w:tcPr>
            <w:tcW w:w="1701" w:type="dxa"/>
          </w:tcPr>
          <w:p w14:paraId="695ABD46" w14:textId="77777777" w:rsidR="008D32F5" w:rsidRPr="00FA17E6" w:rsidRDefault="008D32F5" w:rsidP="00FA17E6">
            <w:pPr>
              <w:pStyle w:val="ConsPlusNormal"/>
              <w:jc w:val="center"/>
              <w:rPr>
                <w:szCs w:val="24"/>
              </w:rPr>
            </w:pPr>
            <w:r w:rsidRPr="00FA17E6">
              <w:rPr>
                <w:szCs w:val="24"/>
              </w:rPr>
              <w:lastRenderedPageBreak/>
              <w:t>2.3.3</w:t>
            </w:r>
          </w:p>
        </w:tc>
        <w:tc>
          <w:tcPr>
            <w:tcW w:w="7370" w:type="dxa"/>
          </w:tcPr>
          <w:p w14:paraId="591C080F"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8D32F5" w:rsidRPr="00E177FF" w14:paraId="78C3C867" w14:textId="77777777" w:rsidTr="008D32F5">
        <w:tc>
          <w:tcPr>
            <w:tcW w:w="1701" w:type="dxa"/>
          </w:tcPr>
          <w:p w14:paraId="5219B8AE" w14:textId="77777777" w:rsidR="008D32F5" w:rsidRPr="00FA17E6" w:rsidRDefault="008D32F5" w:rsidP="00FA17E6">
            <w:pPr>
              <w:pStyle w:val="ConsPlusNormal"/>
              <w:jc w:val="center"/>
              <w:rPr>
                <w:szCs w:val="24"/>
              </w:rPr>
            </w:pPr>
            <w:r w:rsidRPr="00FA17E6">
              <w:rPr>
                <w:szCs w:val="24"/>
              </w:rPr>
              <w:t>2.3.4</w:t>
            </w:r>
          </w:p>
        </w:tc>
        <w:tc>
          <w:tcPr>
            <w:tcW w:w="7370" w:type="dxa"/>
          </w:tcPr>
          <w:p w14:paraId="3FCEBA0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8D32F5" w:rsidRPr="00E177FF" w14:paraId="7B357DCF" w14:textId="77777777" w:rsidTr="008D32F5">
        <w:tc>
          <w:tcPr>
            <w:tcW w:w="1701" w:type="dxa"/>
          </w:tcPr>
          <w:p w14:paraId="09EC0F28" w14:textId="77777777" w:rsidR="008D32F5" w:rsidRPr="00FA17E6" w:rsidRDefault="008D32F5" w:rsidP="00FA17E6">
            <w:pPr>
              <w:pStyle w:val="ConsPlusNormal"/>
              <w:jc w:val="center"/>
              <w:rPr>
                <w:szCs w:val="24"/>
              </w:rPr>
            </w:pPr>
            <w:r w:rsidRPr="00FA17E6">
              <w:rPr>
                <w:szCs w:val="24"/>
              </w:rPr>
              <w:t>2.3.5</w:t>
            </w:r>
          </w:p>
        </w:tc>
        <w:tc>
          <w:tcPr>
            <w:tcW w:w="7370" w:type="dxa"/>
          </w:tcPr>
          <w:p w14:paraId="400E2F33"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синонимы и антонимы</w:t>
            </w:r>
          </w:p>
        </w:tc>
      </w:tr>
      <w:tr w:rsidR="008D32F5" w:rsidRPr="00E177FF" w14:paraId="73799D62" w14:textId="77777777" w:rsidTr="008D32F5">
        <w:tc>
          <w:tcPr>
            <w:tcW w:w="1701" w:type="dxa"/>
          </w:tcPr>
          <w:p w14:paraId="4E285693" w14:textId="77777777" w:rsidR="008D32F5" w:rsidRPr="00FA17E6" w:rsidRDefault="008D32F5" w:rsidP="00FA17E6">
            <w:pPr>
              <w:pStyle w:val="ConsPlusNormal"/>
              <w:jc w:val="center"/>
              <w:rPr>
                <w:szCs w:val="24"/>
              </w:rPr>
            </w:pPr>
            <w:r w:rsidRPr="00FA17E6">
              <w:rPr>
                <w:szCs w:val="24"/>
              </w:rPr>
              <w:t>2.3.6</w:t>
            </w:r>
          </w:p>
        </w:tc>
        <w:tc>
          <w:tcPr>
            <w:tcW w:w="7370" w:type="dxa"/>
          </w:tcPr>
          <w:p w14:paraId="7C8E204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интернациональные слова</w:t>
            </w:r>
          </w:p>
        </w:tc>
      </w:tr>
      <w:tr w:rsidR="008D32F5" w:rsidRPr="00E177FF" w14:paraId="327C695A" w14:textId="77777777" w:rsidTr="008D32F5">
        <w:tc>
          <w:tcPr>
            <w:tcW w:w="1701" w:type="dxa"/>
          </w:tcPr>
          <w:p w14:paraId="1B97A506" w14:textId="77777777" w:rsidR="008D32F5" w:rsidRPr="00FA17E6" w:rsidRDefault="008D32F5" w:rsidP="00FA17E6">
            <w:pPr>
              <w:pStyle w:val="ConsPlusNormal"/>
              <w:jc w:val="center"/>
              <w:rPr>
                <w:szCs w:val="24"/>
              </w:rPr>
            </w:pPr>
            <w:r w:rsidRPr="00FA17E6">
              <w:rPr>
                <w:szCs w:val="24"/>
              </w:rPr>
              <w:t>2.3.7</w:t>
            </w:r>
          </w:p>
        </w:tc>
        <w:tc>
          <w:tcPr>
            <w:tcW w:w="7370" w:type="dxa"/>
          </w:tcPr>
          <w:p w14:paraId="23A2AABA"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целостности высказывания</w:t>
            </w:r>
          </w:p>
        </w:tc>
      </w:tr>
      <w:tr w:rsidR="008D32F5" w:rsidRPr="00FA17E6" w14:paraId="1BB92BC9" w14:textId="77777777" w:rsidTr="008D32F5">
        <w:tc>
          <w:tcPr>
            <w:tcW w:w="1701" w:type="dxa"/>
          </w:tcPr>
          <w:p w14:paraId="69E27BFB" w14:textId="77777777" w:rsidR="008D32F5" w:rsidRPr="00FA17E6" w:rsidRDefault="008D32F5" w:rsidP="00FA17E6">
            <w:pPr>
              <w:pStyle w:val="ConsPlusNormal"/>
              <w:jc w:val="center"/>
              <w:rPr>
                <w:szCs w:val="24"/>
              </w:rPr>
            </w:pPr>
            <w:r w:rsidRPr="00FA17E6">
              <w:rPr>
                <w:szCs w:val="24"/>
              </w:rPr>
              <w:t>2.4</w:t>
            </w:r>
          </w:p>
        </w:tc>
        <w:tc>
          <w:tcPr>
            <w:tcW w:w="7370" w:type="dxa"/>
          </w:tcPr>
          <w:p w14:paraId="30BB47AB" w14:textId="77777777" w:rsidR="008D32F5" w:rsidRPr="00FA17E6" w:rsidRDefault="008D32F5" w:rsidP="00FA17E6">
            <w:pPr>
              <w:pStyle w:val="ConsPlusNormal"/>
              <w:jc w:val="both"/>
              <w:rPr>
                <w:szCs w:val="24"/>
              </w:rPr>
            </w:pPr>
            <w:r w:rsidRPr="00FA17E6">
              <w:rPr>
                <w:szCs w:val="24"/>
              </w:rPr>
              <w:t>Грамматическая сторона речи</w:t>
            </w:r>
          </w:p>
        </w:tc>
      </w:tr>
      <w:tr w:rsidR="008D32F5" w:rsidRPr="00E177FF" w14:paraId="29448047" w14:textId="77777777" w:rsidTr="008D32F5">
        <w:tc>
          <w:tcPr>
            <w:tcW w:w="1701" w:type="dxa"/>
          </w:tcPr>
          <w:p w14:paraId="29D18E7F" w14:textId="77777777" w:rsidR="008D32F5" w:rsidRPr="00FA17E6" w:rsidRDefault="008D32F5" w:rsidP="00FA17E6">
            <w:pPr>
              <w:pStyle w:val="ConsPlusNormal"/>
              <w:jc w:val="center"/>
              <w:rPr>
                <w:szCs w:val="24"/>
              </w:rPr>
            </w:pPr>
            <w:r w:rsidRPr="00FA17E6">
              <w:rPr>
                <w:szCs w:val="24"/>
              </w:rPr>
              <w:t>2.4.1</w:t>
            </w:r>
          </w:p>
        </w:tc>
        <w:tc>
          <w:tcPr>
            <w:tcW w:w="7370" w:type="dxa"/>
          </w:tcPr>
          <w:p w14:paraId="675454C2" w14:textId="77777777" w:rsidR="008D32F5" w:rsidRPr="00FA17E6" w:rsidRDefault="008D32F5" w:rsidP="00FA17E6">
            <w:pPr>
              <w:pStyle w:val="ConsPlusNormal"/>
              <w:jc w:val="both"/>
              <w:rPr>
                <w:szCs w:val="24"/>
              </w:rPr>
            </w:pPr>
            <w:r w:rsidRPr="00FA17E6">
              <w:rPr>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8D32F5" w:rsidRPr="00E177FF" w14:paraId="3984705F" w14:textId="77777777" w:rsidTr="008D32F5">
        <w:tc>
          <w:tcPr>
            <w:tcW w:w="1701" w:type="dxa"/>
          </w:tcPr>
          <w:p w14:paraId="43F9E98D" w14:textId="77777777" w:rsidR="008D32F5" w:rsidRPr="00FA17E6" w:rsidRDefault="008D32F5" w:rsidP="00FA17E6">
            <w:pPr>
              <w:pStyle w:val="ConsPlusNormal"/>
              <w:jc w:val="center"/>
              <w:rPr>
                <w:szCs w:val="24"/>
              </w:rPr>
            </w:pPr>
            <w:r w:rsidRPr="00FA17E6">
              <w:rPr>
                <w:szCs w:val="24"/>
              </w:rPr>
              <w:t>2.4.2</w:t>
            </w:r>
          </w:p>
        </w:tc>
        <w:tc>
          <w:tcPr>
            <w:tcW w:w="7370" w:type="dxa"/>
          </w:tcPr>
          <w:p w14:paraId="6581A42E"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8D32F5" w:rsidRPr="00E177FF" w14:paraId="1D1CB10F" w14:textId="77777777" w:rsidTr="008D32F5">
        <w:tc>
          <w:tcPr>
            <w:tcW w:w="1701" w:type="dxa"/>
          </w:tcPr>
          <w:p w14:paraId="28D7C96D" w14:textId="77777777" w:rsidR="008D32F5" w:rsidRPr="00FA17E6" w:rsidRDefault="008D32F5" w:rsidP="00FA17E6">
            <w:pPr>
              <w:pStyle w:val="ConsPlusNormal"/>
              <w:jc w:val="center"/>
              <w:rPr>
                <w:szCs w:val="24"/>
              </w:rPr>
            </w:pPr>
            <w:r w:rsidRPr="00FA17E6">
              <w:rPr>
                <w:szCs w:val="24"/>
              </w:rPr>
              <w:t>2.4.3</w:t>
            </w:r>
          </w:p>
        </w:tc>
        <w:tc>
          <w:tcPr>
            <w:tcW w:w="7370" w:type="dxa"/>
          </w:tcPr>
          <w:p w14:paraId="79571710"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предложения с конструкциями as... as, not so... as</w:t>
            </w:r>
          </w:p>
        </w:tc>
      </w:tr>
      <w:tr w:rsidR="008D32F5" w:rsidRPr="00E177FF" w14:paraId="42E2396C" w14:textId="77777777" w:rsidTr="008D32F5">
        <w:tc>
          <w:tcPr>
            <w:tcW w:w="1701" w:type="dxa"/>
          </w:tcPr>
          <w:p w14:paraId="70C143D2" w14:textId="77777777" w:rsidR="008D32F5" w:rsidRPr="00FA17E6" w:rsidRDefault="008D32F5" w:rsidP="00FA17E6">
            <w:pPr>
              <w:pStyle w:val="ConsPlusNormal"/>
              <w:jc w:val="center"/>
              <w:rPr>
                <w:szCs w:val="24"/>
              </w:rPr>
            </w:pPr>
            <w:r w:rsidRPr="00FA17E6">
              <w:rPr>
                <w:szCs w:val="24"/>
              </w:rPr>
              <w:t>2.4.4</w:t>
            </w:r>
          </w:p>
        </w:tc>
        <w:tc>
          <w:tcPr>
            <w:tcW w:w="7370" w:type="dxa"/>
          </w:tcPr>
          <w:p w14:paraId="4153B20B"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8D32F5" w:rsidRPr="00E177FF" w14:paraId="06AA6709" w14:textId="77777777" w:rsidTr="008D32F5">
        <w:tc>
          <w:tcPr>
            <w:tcW w:w="1701" w:type="dxa"/>
          </w:tcPr>
          <w:p w14:paraId="7BC1AD83" w14:textId="77777777" w:rsidR="008D32F5" w:rsidRPr="00FA17E6" w:rsidRDefault="008D32F5" w:rsidP="00FA17E6">
            <w:pPr>
              <w:pStyle w:val="ConsPlusNormal"/>
              <w:jc w:val="center"/>
              <w:rPr>
                <w:szCs w:val="24"/>
              </w:rPr>
            </w:pPr>
            <w:r w:rsidRPr="00FA17E6">
              <w:rPr>
                <w:szCs w:val="24"/>
              </w:rPr>
              <w:t>2.4.5</w:t>
            </w:r>
          </w:p>
        </w:tc>
        <w:tc>
          <w:tcPr>
            <w:tcW w:w="7370" w:type="dxa"/>
          </w:tcPr>
          <w:p w14:paraId="502A6D28"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8D32F5" w:rsidRPr="00E177FF" w14:paraId="3E3D6E79" w14:textId="77777777" w:rsidTr="008D32F5">
        <w:tc>
          <w:tcPr>
            <w:tcW w:w="1701" w:type="dxa"/>
          </w:tcPr>
          <w:p w14:paraId="523F6D08" w14:textId="77777777" w:rsidR="008D32F5" w:rsidRPr="00FA17E6" w:rsidRDefault="008D32F5" w:rsidP="00FA17E6">
            <w:pPr>
              <w:pStyle w:val="ConsPlusNormal"/>
              <w:jc w:val="center"/>
              <w:rPr>
                <w:szCs w:val="24"/>
              </w:rPr>
            </w:pPr>
            <w:r w:rsidRPr="00FA17E6">
              <w:rPr>
                <w:szCs w:val="24"/>
              </w:rPr>
              <w:t>2.4.6</w:t>
            </w:r>
          </w:p>
        </w:tc>
        <w:tc>
          <w:tcPr>
            <w:tcW w:w="7370" w:type="dxa"/>
          </w:tcPr>
          <w:p w14:paraId="66469E8D"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8D32F5" w:rsidRPr="00E177FF" w14:paraId="0FC0B536" w14:textId="77777777" w:rsidTr="008D32F5">
        <w:tc>
          <w:tcPr>
            <w:tcW w:w="1701" w:type="dxa"/>
          </w:tcPr>
          <w:p w14:paraId="55C3FD56" w14:textId="77777777" w:rsidR="008D32F5" w:rsidRPr="00FA17E6" w:rsidRDefault="008D32F5" w:rsidP="00FA17E6">
            <w:pPr>
              <w:pStyle w:val="ConsPlusNormal"/>
              <w:jc w:val="center"/>
              <w:rPr>
                <w:szCs w:val="24"/>
              </w:rPr>
            </w:pPr>
            <w:r w:rsidRPr="00FA17E6">
              <w:rPr>
                <w:szCs w:val="24"/>
              </w:rPr>
              <w:t>2.4.7</w:t>
            </w:r>
          </w:p>
        </w:tc>
        <w:tc>
          <w:tcPr>
            <w:tcW w:w="7370" w:type="dxa"/>
          </w:tcPr>
          <w:p w14:paraId="5ADA9CDD"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слова, выражающие количество (little/a little, few/a few)</w:t>
            </w:r>
          </w:p>
        </w:tc>
      </w:tr>
      <w:tr w:rsidR="008D32F5" w:rsidRPr="00E177FF" w14:paraId="5B80DE88" w14:textId="77777777" w:rsidTr="008D32F5">
        <w:tc>
          <w:tcPr>
            <w:tcW w:w="1701" w:type="dxa"/>
          </w:tcPr>
          <w:p w14:paraId="6EF493CF" w14:textId="77777777" w:rsidR="008D32F5" w:rsidRPr="00FA17E6" w:rsidRDefault="008D32F5" w:rsidP="00FA17E6">
            <w:pPr>
              <w:pStyle w:val="ConsPlusNormal"/>
              <w:jc w:val="center"/>
              <w:rPr>
                <w:szCs w:val="24"/>
              </w:rPr>
            </w:pPr>
            <w:r w:rsidRPr="00FA17E6">
              <w:rPr>
                <w:szCs w:val="24"/>
              </w:rPr>
              <w:t>2.4.8</w:t>
            </w:r>
          </w:p>
        </w:tc>
        <w:tc>
          <w:tcPr>
            <w:tcW w:w="7370" w:type="dxa"/>
          </w:tcPr>
          <w:p w14:paraId="37D75912" w14:textId="77777777" w:rsidR="008D32F5" w:rsidRPr="00FA17E6" w:rsidRDefault="008D32F5" w:rsidP="00FA17E6">
            <w:pPr>
              <w:pStyle w:val="ConsPlusNormal"/>
              <w:jc w:val="both"/>
              <w:rPr>
                <w:szCs w:val="24"/>
              </w:rPr>
            </w:pPr>
            <w:r w:rsidRPr="00FA17E6">
              <w:rPr>
                <w:szCs w:val="24"/>
              </w:rPr>
              <w:t xml:space="preserve">Распознавать в письменном и звучащем тексте и употреблять в </w:t>
            </w:r>
            <w:r w:rsidRPr="00FA17E6">
              <w:rPr>
                <w:szCs w:val="24"/>
              </w:rPr>
              <w:lastRenderedPageBreak/>
              <w:t>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8D32F5" w:rsidRPr="00E177FF" w14:paraId="216482DE" w14:textId="77777777" w:rsidTr="008D32F5">
        <w:tc>
          <w:tcPr>
            <w:tcW w:w="1701" w:type="dxa"/>
          </w:tcPr>
          <w:p w14:paraId="79E5DCD2" w14:textId="77777777" w:rsidR="008D32F5" w:rsidRPr="00FA17E6" w:rsidRDefault="008D32F5" w:rsidP="00FA17E6">
            <w:pPr>
              <w:pStyle w:val="ConsPlusNormal"/>
              <w:jc w:val="center"/>
              <w:rPr>
                <w:szCs w:val="24"/>
              </w:rPr>
            </w:pPr>
            <w:r w:rsidRPr="00FA17E6">
              <w:rPr>
                <w:szCs w:val="24"/>
              </w:rPr>
              <w:lastRenderedPageBreak/>
              <w:t>2.4.9</w:t>
            </w:r>
          </w:p>
        </w:tc>
        <w:tc>
          <w:tcPr>
            <w:tcW w:w="7370" w:type="dxa"/>
          </w:tcPr>
          <w:p w14:paraId="02556731"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8D32F5" w:rsidRPr="00FA17E6" w14:paraId="77971D58" w14:textId="77777777" w:rsidTr="008D32F5">
        <w:tc>
          <w:tcPr>
            <w:tcW w:w="1701" w:type="dxa"/>
          </w:tcPr>
          <w:p w14:paraId="27FD3DBE" w14:textId="77777777" w:rsidR="008D32F5" w:rsidRPr="00FA17E6" w:rsidRDefault="008D32F5" w:rsidP="00FA17E6">
            <w:pPr>
              <w:pStyle w:val="ConsPlusNormal"/>
              <w:jc w:val="center"/>
              <w:rPr>
                <w:szCs w:val="24"/>
              </w:rPr>
            </w:pPr>
            <w:r w:rsidRPr="00FA17E6">
              <w:rPr>
                <w:szCs w:val="24"/>
              </w:rPr>
              <w:t>3</w:t>
            </w:r>
          </w:p>
        </w:tc>
        <w:tc>
          <w:tcPr>
            <w:tcW w:w="7370" w:type="dxa"/>
          </w:tcPr>
          <w:p w14:paraId="39366A41"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4E25653A" w14:textId="77777777" w:rsidTr="008D32F5">
        <w:tc>
          <w:tcPr>
            <w:tcW w:w="1701" w:type="dxa"/>
          </w:tcPr>
          <w:p w14:paraId="7B4DC216" w14:textId="77777777" w:rsidR="008D32F5" w:rsidRPr="00FA17E6" w:rsidRDefault="008D32F5" w:rsidP="00FA17E6">
            <w:pPr>
              <w:pStyle w:val="ConsPlusNormal"/>
              <w:jc w:val="center"/>
              <w:rPr>
                <w:szCs w:val="24"/>
              </w:rPr>
            </w:pPr>
            <w:r w:rsidRPr="00FA17E6">
              <w:rPr>
                <w:szCs w:val="24"/>
              </w:rPr>
              <w:t>3.1</w:t>
            </w:r>
          </w:p>
        </w:tc>
        <w:tc>
          <w:tcPr>
            <w:tcW w:w="7370" w:type="dxa"/>
          </w:tcPr>
          <w:p w14:paraId="711BAF6A" w14:textId="77777777" w:rsidR="008D32F5" w:rsidRPr="00FA17E6" w:rsidRDefault="008D32F5" w:rsidP="00FA17E6">
            <w:pPr>
              <w:pStyle w:val="ConsPlusNormal"/>
              <w:jc w:val="both"/>
              <w:rPr>
                <w:szCs w:val="24"/>
              </w:rPr>
            </w:pPr>
            <w:r w:rsidRPr="00FA17E6">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8D32F5" w:rsidRPr="00E177FF" w14:paraId="46923570" w14:textId="77777777" w:rsidTr="008D32F5">
        <w:tc>
          <w:tcPr>
            <w:tcW w:w="1701" w:type="dxa"/>
          </w:tcPr>
          <w:p w14:paraId="0BA93552" w14:textId="77777777" w:rsidR="008D32F5" w:rsidRPr="00FA17E6" w:rsidRDefault="008D32F5" w:rsidP="00FA17E6">
            <w:pPr>
              <w:pStyle w:val="ConsPlusNormal"/>
              <w:jc w:val="center"/>
              <w:rPr>
                <w:szCs w:val="24"/>
              </w:rPr>
            </w:pPr>
            <w:r w:rsidRPr="00FA17E6">
              <w:rPr>
                <w:szCs w:val="24"/>
              </w:rPr>
              <w:t>3.2</w:t>
            </w:r>
          </w:p>
        </w:tc>
        <w:tc>
          <w:tcPr>
            <w:tcW w:w="7370" w:type="dxa"/>
          </w:tcPr>
          <w:p w14:paraId="756F36B2" w14:textId="77777777" w:rsidR="008D32F5" w:rsidRPr="00FA17E6" w:rsidRDefault="008D32F5" w:rsidP="00FA17E6">
            <w:pPr>
              <w:pStyle w:val="ConsPlusNormal"/>
              <w:jc w:val="both"/>
              <w:rPr>
                <w:szCs w:val="24"/>
              </w:rPr>
            </w:pPr>
            <w:r w:rsidRPr="00FA17E6">
              <w:rPr>
                <w:szCs w:val="24"/>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8D32F5" w:rsidRPr="00E177FF" w14:paraId="5D84F1D6" w14:textId="77777777" w:rsidTr="008D32F5">
        <w:tc>
          <w:tcPr>
            <w:tcW w:w="1701" w:type="dxa"/>
          </w:tcPr>
          <w:p w14:paraId="7218DD61" w14:textId="77777777" w:rsidR="008D32F5" w:rsidRPr="00FA17E6" w:rsidRDefault="008D32F5" w:rsidP="00FA17E6">
            <w:pPr>
              <w:pStyle w:val="ConsPlusNormal"/>
              <w:jc w:val="center"/>
              <w:rPr>
                <w:szCs w:val="24"/>
              </w:rPr>
            </w:pPr>
            <w:r w:rsidRPr="00FA17E6">
              <w:rPr>
                <w:szCs w:val="24"/>
              </w:rPr>
              <w:t>3.3</w:t>
            </w:r>
          </w:p>
        </w:tc>
        <w:tc>
          <w:tcPr>
            <w:tcW w:w="7370" w:type="dxa"/>
          </w:tcPr>
          <w:p w14:paraId="3EF1CE52" w14:textId="77777777" w:rsidR="008D32F5" w:rsidRPr="00FA17E6" w:rsidRDefault="008D32F5" w:rsidP="00FA17E6">
            <w:pPr>
              <w:pStyle w:val="ConsPlusNormal"/>
              <w:jc w:val="both"/>
              <w:rPr>
                <w:szCs w:val="24"/>
              </w:rPr>
            </w:pPr>
            <w:r w:rsidRPr="00FA17E6">
              <w:rPr>
                <w:szCs w:val="24"/>
              </w:rPr>
              <w:t>Обладать базовыми знаниями о социокультурном портрете родной страны и страны (стран) изучаемого языка</w:t>
            </w:r>
          </w:p>
        </w:tc>
      </w:tr>
      <w:tr w:rsidR="008D32F5" w:rsidRPr="00E177FF" w14:paraId="017E4EA9" w14:textId="77777777" w:rsidTr="008D32F5">
        <w:tc>
          <w:tcPr>
            <w:tcW w:w="1701" w:type="dxa"/>
          </w:tcPr>
          <w:p w14:paraId="503E749C" w14:textId="77777777" w:rsidR="008D32F5" w:rsidRPr="00FA17E6" w:rsidRDefault="008D32F5" w:rsidP="00FA17E6">
            <w:pPr>
              <w:pStyle w:val="ConsPlusNormal"/>
              <w:jc w:val="center"/>
              <w:rPr>
                <w:szCs w:val="24"/>
              </w:rPr>
            </w:pPr>
            <w:r w:rsidRPr="00FA17E6">
              <w:rPr>
                <w:szCs w:val="24"/>
              </w:rPr>
              <w:t>3.4</w:t>
            </w:r>
          </w:p>
        </w:tc>
        <w:tc>
          <w:tcPr>
            <w:tcW w:w="7370" w:type="dxa"/>
          </w:tcPr>
          <w:p w14:paraId="070C64A9" w14:textId="77777777" w:rsidR="008D32F5" w:rsidRPr="00FA17E6" w:rsidRDefault="008D32F5" w:rsidP="00FA17E6">
            <w:pPr>
              <w:pStyle w:val="ConsPlusNormal"/>
              <w:jc w:val="both"/>
              <w:rPr>
                <w:szCs w:val="24"/>
              </w:rPr>
            </w:pPr>
            <w:r w:rsidRPr="00FA17E6">
              <w:rPr>
                <w:szCs w:val="24"/>
              </w:rPr>
              <w:t>Кратко представлять Россию и страны (стран) изучаемого языка</w:t>
            </w:r>
          </w:p>
        </w:tc>
      </w:tr>
      <w:tr w:rsidR="008D32F5" w:rsidRPr="00E177FF" w14:paraId="2BBAE2D3" w14:textId="77777777" w:rsidTr="008D32F5">
        <w:tc>
          <w:tcPr>
            <w:tcW w:w="1701" w:type="dxa"/>
          </w:tcPr>
          <w:p w14:paraId="659C63C3" w14:textId="77777777" w:rsidR="008D32F5" w:rsidRPr="00FA17E6" w:rsidRDefault="008D32F5" w:rsidP="00FA17E6">
            <w:pPr>
              <w:pStyle w:val="ConsPlusNormal"/>
              <w:jc w:val="center"/>
              <w:rPr>
                <w:szCs w:val="24"/>
              </w:rPr>
            </w:pPr>
            <w:r w:rsidRPr="00FA17E6">
              <w:rPr>
                <w:szCs w:val="24"/>
              </w:rPr>
              <w:t>4</w:t>
            </w:r>
          </w:p>
        </w:tc>
        <w:tc>
          <w:tcPr>
            <w:tcW w:w="7370" w:type="dxa"/>
          </w:tcPr>
          <w:p w14:paraId="3BAC1CCA" w14:textId="77777777" w:rsidR="008D32F5" w:rsidRPr="00FA17E6" w:rsidRDefault="008D32F5" w:rsidP="00FA17E6">
            <w:pPr>
              <w:pStyle w:val="ConsPlusNormal"/>
              <w:jc w:val="both"/>
              <w:rPr>
                <w:szCs w:val="24"/>
              </w:rPr>
            </w:pPr>
            <w:r w:rsidRPr="00FA17E6">
              <w:rPr>
                <w:szCs w:val="24"/>
              </w:rPr>
              <w:t>Компенсаторные умения</w:t>
            </w:r>
          </w:p>
          <w:p w14:paraId="54D9345E" w14:textId="77777777" w:rsidR="008D32F5" w:rsidRPr="00FA17E6" w:rsidRDefault="008D32F5" w:rsidP="00FA17E6">
            <w:pPr>
              <w:pStyle w:val="ConsPlusNormal"/>
              <w:jc w:val="both"/>
              <w:rPr>
                <w:szCs w:val="24"/>
              </w:rPr>
            </w:pPr>
            <w:r w:rsidRPr="00FA17E6">
              <w:rPr>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E177FF" w14:paraId="48FE0FB0" w14:textId="77777777" w:rsidTr="008D32F5">
        <w:tc>
          <w:tcPr>
            <w:tcW w:w="1701" w:type="dxa"/>
          </w:tcPr>
          <w:p w14:paraId="3B9C88FA" w14:textId="77777777" w:rsidR="008D32F5" w:rsidRPr="00FA17E6" w:rsidRDefault="008D32F5" w:rsidP="00FA17E6">
            <w:pPr>
              <w:pStyle w:val="ConsPlusNormal"/>
              <w:jc w:val="center"/>
              <w:rPr>
                <w:szCs w:val="24"/>
              </w:rPr>
            </w:pPr>
            <w:r w:rsidRPr="00FA17E6">
              <w:rPr>
                <w:szCs w:val="24"/>
              </w:rPr>
              <w:t>5</w:t>
            </w:r>
          </w:p>
        </w:tc>
        <w:tc>
          <w:tcPr>
            <w:tcW w:w="7370" w:type="dxa"/>
          </w:tcPr>
          <w:p w14:paraId="7F3FADDE" w14:textId="77777777" w:rsidR="008D32F5" w:rsidRPr="00FA17E6" w:rsidRDefault="008D32F5" w:rsidP="00FA17E6">
            <w:pPr>
              <w:pStyle w:val="ConsPlusNormal"/>
              <w:jc w:val="both"/>
              <w:rPr>
                <w:szCs w:val="24"/>
              </w:rPr>
            </w:pPr>
            <w:r w:rsidRPr="00FA17E6">
              <w:rPr>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8D32F5" w:rsidRPr="00E177FF" w14:paraId="0A59BE52" w14:textId="77777777" w:rsidTr="008D32F5">
        <w:tc>
          <w:tcPr>
            <w:tcW w:w="1701" w:type="dxa"/>
          </w:tcPr>
          <w:p w14:paraId="55ACBE75" w14:textId="77777777" w:rsidR="008D32F5" w:rsidRPr="00FA17E6" w:rsidRDefault="008D32F5" w:rsidP="00FA17E6">
            <w:pPr>
              <w:pStyle w:val="ConsPlusNormal"/>
              <w:jc w:val="center"/>
              <w:rPr>
                <w:szCs w:val="24"/>
              </w:rPr>
            </w:pPr>
            <w:r w:rsidRPr="00FA17E6">
              <w:rPr>
                <w:szCs w:val="24"/>
              </w:rPr>
              <w:t>6</w:t>
            </w:r>
          </w:p>
        </w:tc>
        <w:tc>
          <w:tcPr>
            <w:tcW w:w="7370" w:type="dxa"/>
          </w:tcPr>
          <w:p w14:paraId="5F138171" w14:textId="77777777" w:rsidR="008D32F5" w:rsidRPr="00FA17E6" w:rsidRDefault="008D32F5" w:rsidP="00FA17E6">
            <w:pPr>
              <w:pStyle w:val="ConsPlusNormal"/>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tc>
      </w:tr>
    </w:tbl>
    <w:p w14:paraId="2FE70357" w14:textId="77777777" w:rsidR="008D32F5" w:rsidRPr="00FA17E6" w:rsidRDefault="008D32F5" w:rsidP="00FA17E6">
      <w:pPr>
        <w:pStyle w:val="ConsPlusNormal"/>
        <w:jc w:val="both"/>
        <w:rPr>
          <w:szCs w:val="24"/>
        </w:rPr>
      </w:pPr>
    </w:p>
    <w:p w14:paraId="4C77F93F" w14:textId="77777777" w:rsidR="008D32F5" w:rsidRPr="00FA17E6" w:rsidRDefault="008D32F5" w:rsidP="00FA17E6">
      <w:pPr>
        <w:pStyle w:val="ConsPlusNormal"/>
        <w:jc w:val="right"/>
        <w:rPr>
          <w:szCs w:val="24"/>
        </w:rPr>
      </w:pPr>
      <w:r w:rsidRPr="00FA17E6">
        <w:rPr>
          <w:szCs w:val="24"/>
        </w:rPr>
        <w:t>Таблица 7.3</w:t>
      </w:r>
    </w:p>
    <w:p w14:paraId="31A1BB28" w14:textId="77777777" w:rsidR="008D32F5" w:rsidRPr="00FA17E6" w:rsidRDefault="008D32F5" w:rsidP="00FA17E6">
      <w:pPr>
        <w:pStyle w:val="ConsPlusNormal"/>
        <w:jc w:val="both"/>
        <w:rPr>
          <w:szCs w:val="24"/>
        </w:rPr>
      </w:pPr>
    </w:p>
    <w:p w14:paraId="2495BC22" w14:textId="77777777" w:rsidR="008D32F5" w:rsidRPr="00FA17E6" w:rsidRDefault="008D32F5" w:rsidP="00FA17E6">
      <w:pPr>
        <w:pStyle w:val="ConsPlusNormal"/>
        <w:jc w:val="center"/>
        <w:rPr>
          <w:szCs w:val="24"/>
        </w:rPr>
      </w:pPr>
      <w:r w:rsidRPr="00FA17E6">
        <w:rPr>
          <w:szCs w:val="24"/>
        </w:rPr>
        <w:t>Проверяемые элементы содержания (6 класс)</w:t>
      </w:r>
    </w:p>
    <w:p w14:paraId="1F5F2C96"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62F51AE8" w14:textId="77777777" w:rsidTr="008D32F5">
        <w:tc>
          <w:tcPr>
            <w:tcW w:w="1077" w:type="dxa"/>
          </w:tcPr>
          <w:p w14:paraId="213E2DDE" w14:textId="77777777" w:rsidR="008D32F5" w:rsidRPr="00FA17E6" w:rsidRDefault="008D32F5" w:rsidP="00FA17E6">
            <w:pPr>
              <w:pStyle w:val="ConsPlusNormal"/>
              <w:jc w:val="center"/>
              <w:rPr>
                <w:szCs w:val="24"/>
              </w:rPr>
            </w:pPr>
            <w:r w:rsidRPr="00FA17E6">
              <w:rPr>
                <w:szCs w:val="24"/>
              </w:rPr>
              <w:t>Код</w:t>
            </w:r>
          </w:p>
        </w:tc>
        <w:tc>
          <w:tcPr>
            <w:tcW w:w="7994" w:type="dxa"/>
          </w:tcPr>
          <w:p w14:paraId="69725A0A"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7E1086CE" w14:textId="77777777" w:rsidTr="008D32F5">
        <w:tc>
          <w:tcPr>
            <w:tcW w:w="1077" w:type="dxa"/>
          </w:tcPr>
          <w:p w14:paraId="701617FC" w14:textId="77777777" w:rsidR="008D32F5" w:rsidRPr="00FA17E6" w:rsidRDefault="008D32F5" w:rsidP="00FA17E6">
            <w:pPr>
              <w:pStyle w:val="ConsPlusNormal"/>
              <w:jc w:val="center"/>
              <w:rPr>
                <w:szCs w:val="24"/>
              </w:rPr>
            </w:pPr>
            <w:r w:rsidRPr="00FA17E6">
              <w:rPr>
                <w:szCs w:val="24"/>
              </w:rPr>
              <w:t>1</w:t>
            </w:r>
          </w:p>
        </w:tc>
        <w:tc>
          <w:tcPr>
            <w:tcW w:w="7994" w:type="dxa"/>
          </w:tcPr>
          <w:p w14:paraId="1AA3195B"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5EF526D3" w14:textId="77777777" w:rsidTr="008D32F5">
        <w:tc>
          <w:tcPr>
            <w:tcW w:w="1077" w:type="dxa"/>
          </w:tcPr>
          <w:p w14:paraId="5B10895E" w14:textId="77777777" w:rsidR="008D32F5" w:rsidRPr="00FA17E6" w:rsidRDefault="008D32F5" w:rsidP="00FA17E6">
            <w:pPr>
              <w:pStyle w:val="ConsPlusNormal"/>
              <w:jc w:val="center"/>
              <w:rPr>
                <w:szCs w:val="24"/>
              </w:rPr>
            </w:pPr>
            <w:r w:rsidRPr="00FA17E6">
              <w:rPr>
                <w:szCs w:val="24"/>
              </w:rPr>
              <w:t>1.1</w:t>
            </w:r>
          </w:p>
        </w:tc>
        <w:tc>
          <w:tcPr>
            <w:tcW w:w="7994" w:type="dxa"/>
          </w:tcPr>
          <w:p w14:paraId="2472B0CB"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430EAC8B" w14:textId="77777777" w:rsidTr="008D32F5">
        <w:tc>
          <w:tcPr>
            <w:tcW w:w="1077" w:type="dxa"/>
          </w:tcPr>
          <w:p w14:paraId="7DDF46A3" w14:textId="77777777" w:rsidR="008D32F5" w:rsidRPr="00FA17E6" w:rsidRDefault="008D32F5" w:rsidP="00FA17E6">
            <w:pPr>
              <w:pStyle w:val="ConsPlusNormal"/>
              <w:jc w:val="center"/>
              <w:rPr>
                <w:szCs w:val="24"/>
              </w:rPr>
            </w:pPr>
            <w:r w:rsidRPr="00FA17E6">
              <w:rPr>
                <w:szCs w:val="24"/>
              </w:rPr>
              <w:t>1.1.1</w:t>
            </w:r>
          </w:p>
        </w:tc>
        <w:tc>
          <w:tcPr>
            <w:tcW w:w="7994" w:type="dxa"/>
          </w:tcPr>
          <w:p w14:paraId="79A5E12F" w14:textId="77777777" w:rsidR="008D32F5" w:rsidRPr="00FA17E6" w:rsidRDefault="008D32F5" w:rsidP="00FA17E6">
            <w:pPr>
              <w:pStyle w:val="ConsPlusNormal"/>
              <w:jc w:val="both"/>
              <w:rPr>
                <w:szCs w:val="24"/>
              </w:rPr>
            </w:pPr>
            <w:r w:rsidRPr="00FA17E6">
              <w:rPr>
                <w:szCs w:val="24"/>
              </w:rPr>
              <w:t>Диалогическая речь</w:t>
            </w:r>
          </w:p>
          <w:p w14:paraId="6BBCBF95" w14:textId="77777777" w:rsidR="008D32F5" w:rsidRPr="00FA17E6" w:rsidRDefault="008D32F5" w:rsidP="00FA17E6">
            <w:pPr>
              <w:pStyle w:val="ConsPlusNormal"/>
              <w:jc w:val="both"/>
              <w:rPr>
                <w:szCs w:val="24"/>
              </w:rPr>
            </w:pPr>
            <w:r w:rsidRPr="00FA17E6">
              <w:rPr>
                <w:szCs w:val="24"/>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w:t>
            </w:r>
            <w:r w:rsidRPr="00FA17E6">
              <w:rPr>
                <w:szCs w:val="24"/>
              </w:rPr>
              <w:lastRenderedPageBreak/>
              <w:t>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8D32F5" w:rsidRPr="00E177FF" w14:paraId="4F1984F4" w14:textId="77777777" w:rsidTr="008D32F5">
        <w:tc>
          <w:tcPr>
            <w:tcW w:w="1077" w:type="dxa"/>
          </w:tcPr>
          <w:p w14:paraId="24FE1C40" w14:textId="77777777" w:rsidR="008D32F5" w:rsidRPr="00FA17E6" w:rsidRDefault="008D32F5" w:rsidP="00FA17E6">
            <w:pPr>
              <w:pStyle w:val="ConsPlusNormal"/>
              <w:jc w:val="center"/>
              <w:rPr>
                <w:szCs w:val="24"/>
              </w:rPr>
            </w:pPr>
            <w:r w:rsidRPr="00FA17E6">
              <w:rPr>
                <w:szCs w:val="24"/>
              </w:rPr>
              <w:lastRenderedPageBreak/>
              <w:t>1.1.1.1</w:t>
            </w:r>
          </w:p>
        </w:tc>
        <w:tc>
          <w:tcPr>
            <w:tcW w:w="7994" w:type="dxa"/>
          </w:tcPr>
          <w:p w14:paraId="438E8F3A" w14:textId="77777777" w:rsidR="008D32F5" w:rsidRPr="00FA17E6" w:rsidRDefault="008D32F5" w:rsidP="00FA17E6">
            <w:pPr>
              <w:pStyle w:val="ConsPlusNormal"/>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351B2C36" w14:textId="77777777" w:rsidTr="008D32F5">
        <w:tc>
          <w:tcPr>
            <w:tcW w:w="1077" w:type="dxa"/>
          </w:tcPr>
          <w:p w14:paraId="210E5929" w14:textId="77777777" w:rsidR="008D32F5" w:rsidRPr="00FA17E6" w:rsidRDefault="008D32F5" w:rsidP="00FA17E6">
            <w:pPr>
              <w:pStyle w:val="ConsPlusNormal"/>
              <w:jc w:val="center"/>
              <w:rPr>
                <w:szCs w:val="24"/>
              </w:rPr>
            </w:pPr>
            <w:r w:rsidRPr="00FA17E6">
              <w:rPr>
                <w:szCs w:val="24"/>
              </w:rPr>
              <w:t>1.1.1.2</w:t>
            </w:r>
          </w:p>
        </w:tc>
        <w:tc>
          <w:tcPr>
            <w:tcW w:w="7994" w:type="dxa"/>
          </w:tcPr>
          <w:p w14:paraId="3E7F4F8A"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8D32F5" w:rsidRPr="00E177FF" w14:paraId="63493284" w14:textId="77777777" w:rsidTr="008D32F5">
        <w:tc>
          <w:tcPr>
            <w:tcW w:w="1077" w:type="dxa"/>
          </w:tcPr>
          <w:p w14:paraId="6E7BED9B" w14:textId="77777777" w:rsidR="008D32F5" w:rsidRPr="00FA17E6" w:rsidRDefault="008D32F5" w:rsidP="00FA17E6">
            <w:pPr>
              <w:pStyle w:val="ConsPlusNormal"/>
              <w:jc w:val="center"/>
              <w:rPr>
                <w:szCs w:val="24"/>
              </w:rPr>
            </w:pPr>
            <w:r w:rsidRPr="00FA17E6">
              <w:rPr>
                <w:szCs w:val="24"/>
              </w:rPr>
              <w:t>1.1.1.3</w:t>
            </w:r>
          </w:p>
        </w:tc>
        <w:tc>
          <w:tcPr>
            <w:tcW w:w="7994" w:type="dxa"/>
          </w:tcPr>
          <w:p w14:paraId="235732EB"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8D32F5" w:rsidRPr="00E177FF" w14:paraId="36CEC8FB" w14:textId="77777777" w:rsidTr="008D32F5">
        <w:tc>
          <w:tcPr>
            <w:tcW w:w="1077" w:type="dxa"/>
          </w:tcPr>
          <w:p w14:paraId="0A23E74B" w14:textId="77777777" w:rsidR="008D32F5" w:rsidRPr="00FA17E6" w:rsidRDefault="008D32F5" w:rsidP="00FA17E6">
            <w:pPr>
              <w:pStyle w:val="ConsPlusNormal"/>
              <w:jc w:val="center"/>
              <w:rPr>
                <w:szCs w:val="24"/>
              </w:rPr>
            </w:pPr>
            <w:r w:rsidRPr="00FA17E6">
              <w:rPr>
                <w:szCs w:val="24"/>
              </w:rPr>
              <w:t>1.1.2</w:t>
            </w:r>
          </w:p>
        </w:tc>
        <w:tc>
          <w:tcPr>
            <w:tcW w:w="7994" w:type="dxa"/>
          </w:tcPr>
          <w:p w14:paraId="1E6CECF5" w14:textId="77777777" w:rsidR="008D32F5" w:rsidRPr="00FA17E6" w:rsidRDefault="008D32F5" w:rsidP="00FA17E6">
            <w:pPr>
              <w:pStyle w:val="ConsPlusNormal"/>
              <w:jc w:val="both"/>
              <w:rPr>
                <w:szCs w:val="24"/>
              </w:rPr>
            </w:pPr>
            <w:r w:rsidRPr="00FA17E6">
              <w:rPr>
                <w:szCs w:val="24"/>
              </w:rPr>
              <w:t>Монологическая речь</w:t>
            </w:r>
          </w:p>
          <w:p w14:paraId="53CB3C22"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8D32F5" w:rsidRPr="00E177FF" w14:paraId="561D57C1" w14:textId="77777777" w:rsidTr="008D32F5">
        <w:tc>
          <w:tcPr>
            <w:tcW w:w="1077" w:type="dxa"/>
          </w:tcPr>
          <w:p w14:paraId="36011CDA" w14:textId="77777777" w:rsidR="008D32F5" w:rsidRPr="00FA17E6" w:rsidRDefault="008D32F5" w:rsidP="00FA17E6">
            <w:pPr>
              <w:pStyle w:val="ConsPlusNormal"/>
              <w:jc w:val="center"/>
              <w:rPr>
                <w:szCs w:val="24"/>
              </w:rPr>
            </w:pPr>
            <w:r w:rsidRPr="00FA17E6">
              <w:rPr>
                <w:szCs w:val="24"/>
              </w:rPr>
              <w:t>1.1.2.1</w:t>
            </w:r>
          </w:p>
        </w:tc>
        <w:tc>
          <w:tcPr>
            <w:tcW w:w="7994" w:type="dxa"/>
          </w:tcPr>
          <w:p w14:paraId="63BC9E9A" w14:textId="77777777" w:rsidR="008D32F5" w:rsidRPr="00FA17E6" w:rsidRDefault="008D32F5" w:rsidP="00FA17E6">
            <w:pPr>
              <w:pStyle w:val="ConsPlusNormal"/>
              <w:jc w:val="both"/>
              <w:rPr>
                <w:szCs w:val="24"/>
              </w:rPr>
            </w:pPr>
            <w:r w:rsidRPr="00FA17E6">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17AC8146" w14:textId="77777777" w:rsidTr="008D32F5">
        <w:tc>
          <w:tcPr>
            <w:tcW w:w="1077" w:type="dxa"/>
          </w:tcPr>
          <w:p w14:paraId="3EBC70D6" w14:textId="77777777" w:rsidR="008D32F5" w:rsidRPr="00FA17E6" w:rsidRDefault="008D32F5" w:rsidP="00FA17E6">
            <w:pPr>
              <w:pStyle w:val="ConsPlusNormal"/>
              <w:jc w:val="center"/>
              <w:rPr>
                <w:szCs w:val="24"/>
              </w:rPr>
            </w:pPr>
            <w:r w:rsidRPr="00FA17E6">
              <w:rPr>
                <w:szCs w:val="24"/>
              </w:rPr>
              <w:t>1.1.2.2</w:t>
            </w:r>
          </w:p>
        </w:tc>
        <w:tc>
          <w:tcPr>
            <w:tcW w:w="7994" w:type="dxa"/>
          </w:tcPr>
          <w:p w14:paraId="5E41A6E5" w14:textId="77777777" w:rsidR="008D32F5" w:rsidRPr="00FA17E6" w:rsidRDefault="008D32F5" w:rsidP="00FA17E6">
            <w:pPr>
              <w:pStyle w:val="ConsPlusNormal"/>
              <w:jc w:val="both"/>
              <w:rPr>
                <w:szCs w:val="24"/>
              </w:rPr>
            </w:pPr>
            <w:r w:rsidRPr="00FA17E6">
              <w:rPr>
                <w:szCs w:val="24"/>
              </w:rPr>
              <w:t>Повествование (сообщение)</w:t>
            </w:r>
          </w:p>
        </w:tc>
      </w:tr>
      <w:tr w:rsidR="008D32F5" w:rsidRPr="00E177FF" w14:paraId="177C4F10" w14:textId="77777777" w:rsidTr="008D32F5">
        <w:tc>
          <w:tcPr>
            <w:tcW w:w="1077" w:type="dxa"/>
          </w:tcPr>
          <w:p w14:paraId="4FE82B5A" w14:textId="77777777" w:rsidR="008D32F5" w:rsidRPr="00FA17E6" w:rsidRDefault="008D32F5" w:rsidP="00FA17E6">
            <w:pPr>
              <w:pStyle w:val="ConsPlusNormal"/>
              <w:jc w:val="center"/>
              <w:rPr>
                <w:szCs w:val="24"/>
              </w:rPr>
            </w:pPr>
            <w:r w:rsidRPr="00FA17E6">
              <w:rPr>
                <w:szCs w:val="24"/>
              </w:rPr>
              <w:t>1.1.2.3</w:t>
            </w:r>
          </w:p>
        </w:tc>
        <w:tc>
          <w:tcPr>
            <w:tcW w:w="7994" w:type="dxa"/>
          </w:tcPr>
          <w:p w14:paraId="18D3FC21"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текста</w:t>
            </w:r>
          </w:p>
        </w:tc>
      </w:tr>
      <w:tr w:rsidR="008D32F5" w:rsidRPr="00E177FF" w14:paraId="4213EB04" w14:textId="77777777" w:rsidTr="008D32F5">
        <w:tc>
          <w:tcPr>
            <w:tcW w:w="1077" w:type="dxa"/>
          </w:tcPr>
          <w:p w14:paraId="16F1E0D2" w14:textId="77777777" w:rsidR="008D32F5" w:rsidRPr="00FA17E6" w:rsidRDefault="008D32F5" w:rsidP="00FA17E6">
            <w:pPr>
              <w:pStyle w:val="ConsPlusNormal"/>
              <w:jc w:val="center"/>
              <w:rPr>
                <w:szCs w:val="24"/>
              </w:rPr>
            </w:pPr>
            <w:r w:rsidRPr="00FA17E6">
              <w:rPr>
                <w:szCs w:val="24"/>
              </w:rPr>
              <w:t>1.1.2.4</w:t>
            </w:r>
          </w:p>
        </w:tc>
        <w:tc>
          <w:tcPr>
            <w:tcW w:w="7994" w:type="dxa"/>
          </w:tcPr>
          <w:p w14:paraId="584AA11E" w14:textId="77777777" w:rsidR="008D32F5" w:rsidRPr="00FA17E6" w:rsidRDefault="008D32F5" w:rsidP="00FA17E6">
            <w:pPr>
              <w:pStyle w:val="ConsPlusNormal"/>
              <w:jc w:val="both"/>
              <w:rPr>
                <w:szCs w:val="24"/>
              </w:rPr>
            </w:pPr>
            <w:r w:rsidRPr="00FA17E6">
              <w:rPr>
                <w:szCs w:val="24"/>
              </w:rPr>
              <w:t>Краткое изложение результатов выполненной проектной работы</w:t>
            </w:r>
          </w:p>
        </w:tc>
      </w:tr>
      <w:tr w:rsidR="008D32F5" w:rsidRPr="00E177FF" w14:paraId="3613C5CB" w14:textId="77777777" w:rsidTr="008D32F5">
        <w:tc>
          <w:tcPr>
            <w:tcW w:w="1077" w:type="dxa"/>
          </w:tcPr>
          <w:p w14:paraId="112BE09B" w14:textId="77777777" w:rsidR="008D32F5" w:rsidRPr="00FA17E6" w:rsidRDefault="008D32F5" w:rsidP="00FA17E6">
            <w:pPr>
              <w:pStyle w:val="ConsPlusNormal"/>
              <w:jc w:val="center"/>
              <w:rPr>
                <w:szCs w:val="24"/>
              </w:rPr>
            </w:pPr>
            <w:r w:rsidRPr="00FA17E6">
              <w:rPr>
                <w:szCs w:val="24"/>
              </w:rPr>
              <w:t>1.2</w:t>
            </w:r>
          </w:p>
        </w:tc>
        <w:tc>
          <w:tcPr>
            <w:tcW w:w="7994" w:type="dxa"/>
          </w:tcPr>
          <w:p w14:paraId="5B546037" w14:textId="77777777" w:rsidR="008D32F5" w:rsidRPr="00FA17E6" w:rsidRDefault="008D32F5" w:rsidP="00FA17E6">
            <w:pPr>
              <w:pStyle w:val="ConsPlusNormal"/>
              <w:jc w:val="both"/>
              <w:rPr>
                <w:szCs w:val="24"/>
              </w:rPr>
            </w:pPr>
            <w:r w:rsidRPr="00FA17E6">
              <w:rPr>
                <w:szCs w:val="24"/>
              </w:rPr>
              <w:t>Аудирование</w:t>
            </w:r>
          </w:p>
          <w:p w14:paraId="4EFC09E0" w14:textId="77777777" w:rsidR="008D32F5" w:rsidRPr="00FA17E6" w:rsidRDefault="008D32F5" w:rsidP="00FA17E6">
            <w:pPr>
              <w:pStyle w:val="ConsPlusNormal"/>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8D32F5" w:rsidRPr="00E177FF" w14:paraId="4D69DF12" w14:textId="77777777" w:rsidTr="008D32F5">
        <w:tc>
          <w:tcPr>
            <w:tcW w:w="1077" w:type="dxa"/>
          </w:tcPr>
          <w:p w14:paraId="2F97DA68" w14:textId="77777777" w:rsidR="008D32F5" w:rsidRPr="00FA17E6" w:rsidRDefault="008D32F5" w:rsidP="00FA17E6">
            <w:pPr>
              <w:pStyle w:val="ConsPlusNormal"/>
              <w:jc w:val="center"/>
              <w:rPr>
                <w:szCs w:val="24"/>
              </w:rPr>
            </w:pPr>
            <w:r w:rsidRPr="00FA17E6">
              <w:rPr>
                <w:szCs w:val="24"/>
              </w:rPr>
              <w:t>1.2.1</w:t>
            </w:r>
          </w:p>
        </w:tc>
        <w:tc>
          <w:tcPr>
            <w:tcW w:w="7994" w:type="dxa"/>
          </w:tcPr>
          <w:p w14:paraId="6FA2A391" w14:textId="77777777" w:rsidR="008D32F5" w:rsidRPr="00FA17E6" w:rsidRDefault="008D32F5" w:rsidP="00FA17E6">
            <w:pPr>
              <w:pStyle w:val="ConsPlusNormal"/>
              <w:jc w:val="both"/>
              <w:rPr>
                <w:szCs w:val="24"/>
              </w:rPr>
            </w:pPr>
            <w:r w:rsidRPr="00FA17E6">
              <w:rPr>
                <w:szCs w:val="24"/>
              </w:rPr>
              <w:t xml:space="preserve">Аудирование с пониманием основного содержания текста - умение определять основную тему и главные факты (события) в воспринимаемом </w:t>
            </w:r>
            <w:r w:rsidRPr="00FA17E6">
              <w:rPr>
                <w:szCs w:val="24"/>
              </w:rPr>
              <w:lastRenderedPageBreak/>
              <w:t>на слух тексте, игнорировать незнакомые слова, несущественные для понимания основного содержания</w:t>
            </w:r>
          </w:p>
        </w:tc>
      </w:tr>
      <w:tr w:rsidR="008D32F5" w:rsidRPr="00E177FF" w14:paraId="4AD71A40" w14:textId="77777777" w:rsidTr="008D32F5">
        <w:tc>
          <w:tcPr>
            <w:tcW w:w="1077" w:type="dxa"/>
          </w:tcPr>
          <w:p w14:paraId="719F96DE" w14:textId="77777777" w:rsidR="008D32F5" w:rsidRPr="00FA17E6" w:rsidRDefault="008D32F5" w:rsidP="00FA17E6">
            <w:pPr>
              <w:pStyle w:val="ConsPlusNormal"/>
              <w:jc w:val="center"/>
              <w:rPr>
                <w:szCs w:val="24"/>
              </w:rPr>
            </w:pPr>
            <w:r w:rsidRPr="00FA17E6">
              <w:rPr>
                <w:szCs w:val="24"/>
              </w:rPr>
              <w:lastRenderedPageBreak/>
              <w:t>1.2.2</w:t>
            </w:r>
          </w:p>
        </w:tc>
        <w:tc>
          <w:tcPr>
            <w:tcW w:w="7994" w:type="dxa"/>
          </w:tcPr>
          <w:p w14:paraId="126BC0FB" w14:textId="77777777" w:rsidR="008D32F5" w:rsidRPr="00FA17E6" w:rsidRDefault="008D32F5" w:rsidP="00FA17E6">
            <w:pPr>
              <w:pStyle w:val="ConsPlusNormal"/>
              <w:jc w:val="both"/>
              <w:rPr>
                <w:szCs w:val="24"/>
              </w:rPr>
            </w:pPr>
            <w:r w:rsidRPr="00FA17E6">
              <w:rPr>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8D32F5" w:rsidRPr="00E177FF" w14:paraId="53A896E7" w14:textId="77777777" w:rsidTr="008D32F5">
        <w:tc>
          <w:tcPr>
            <w:tcW w:w="1077" w:type="dxa"/>
          </w:tcPr>
          <w:p w14:paraId="3916E483" w14:textId="77777777" w:rsidR="008D32F5" w:rsidRPr="00FA17E6" w:rsidRDefault="008D32F5" w:rsidP="00FA17E6">
            <w:pPr>
              <w:pStyle w:val="ConsPlusNormal"/>
              <w:jc w:val="center"/>
              <w:rPr>
                <w:szCs w:val="24"/>
              </w:rPr>
            </w:pPr>
            <w:r w:rsidRPr="00FA17E6">
              <w:rPr>
                <w:szCs w:val="24"/>
              </w:rPr>
              <w:t>1.3</w:t>
            </w:r>
          </w:p>
        </w:tc>
        <w:tc>
          <w:tcPr>
            <w:tcW w:w="7994" w:type="dxa"/>
          </w:tcPr>
          <w:p w14:paraId="3E495892" w14:textId="77777777" w:rsidR="008D32F5" w:rsidRPr="00FA17E6" w:rsidRDefault="008D32F5" w:rsidP="00FA17E6">
            <w:pPr>
              <w:pStyle w:val="ConsPlusNormal"/>
              <w:jc w:val="both"/>
              <w:rPr>
                <w:szCs w:val="24"/>
              </w:rPr>
            </w:pPr>
            <w:r w:rsidRPr="00FA17E6">
              <w:rPr>
                <w:szCs w:val="24"/>
              </w:rPr>
              <w:t>Смысловое чтение</w:t>
            </w:r>
          </w:p>
          <w:p w14:paraId="1ED7B0DB" w14:textId="77777777" w:rsidR="008D32F5" w:rsidRPr="00FA17E6" w:rsidRDefault="008D32F5" w:rsidP="00FA17E6">
            <w:pPr>
              <w:pStyle w:val="ConsPlusNormal"/>
              <w:jc w:val="both"/>
              <w:rPr>
                <w:szCs w:val="24"/>
              </w:rPr>
            </w:pPr>
            <w:r w:rsidRPr="00FA17E6">
              <w:rPr>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8D32F5" w:rsidRPr="00E177FF" w14:paraId="490F286D" w14:textId="77777777" w:rsidTr="008D32F5">
        <w:tc>
          <w:tcPr>
            <w:tcW w:w="1077" w:type="dxa"/>
          </w:tcPr>
          <w:p w14:paraId="05B1F17D" w14:textId="77777777" w:rsidR="008D32F5" w:rsidRPr="00FA17E6" w:rsidRDefault="008D32F5" w:rsidP="00FA17E6">
            <w:pPr>
              <w:pStyle w:val="ConsPlusNormal"/>
              <w:jc w:val="center"/>
              <w:rPr>
                <w:szCs w:val="24"/>
              </w:rPr>
            </w:pPr>
            <w:r w:rsidRPr="00FA17E6">
              <w:rPr>
                <w:szCs w:val="24"/>
              </w:rPr>
              <w:t>1.3.1</w:t>
            </w:r>
          </w:p>
        </w:tc>
        <w:tc>
          <w:tcPr>
            <w:tcW w:w="7994" w:type="dxa"/>
          </w:tcPr>
          <w:p w14:paraId="168A0C86"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8D32F5" w:rsidRPr="00E177FF" w14:paraId="00AE0BF1" w14:textId="77777777" w:rsidTr="008D32F5">
        <w:tc>
          <w:tcPr>
            <w:tcW w:w="1077" w:type="dxa"/>
          </w:tcPr>
          <w:p w14:paraId="658EBCD4" w14:textId="77777777" w:rsidR="008D32F5" w:rsidRPr="00FA17E6" w:rsidRDefault="008D32F5" w:rsidP="00FA17E6">
            <w:pPr>
              <w:pStyle w:val="ConsPlusNormal"/>
              <w:jc w:val="center"/>
              <w:rPr>
                <w:szCs w:val="24"/>
              </w:rPr>
            </w:pPr>
            <w:r w:rsidRPr="00FA17E6">
              <w:rPr>
                <w:szCs w:val="24"/>
              </w:rPr>
              <w:t>1.3.2</w:t>
            </w:r>
          </w:p>
        </w:tc>
        <w:tc>
          <w:tcPr>
            <w:tcW w:w="7994" w:type="dxa"/>
          </w:tcPr>
          <w:p w14:paraId="2FEF0C0D" w14:textId="77777777" w:rsidR="008D32F5" w:rsidRPr="00FA17E6" w:rsidRDefault="008D32F5" w:rsidP="00FA17E6">
            <w:pPr>
              <w:pStyle w:val="ConsPlusNormal"/>
              <w:jc w:val="both"/>
              <w:rPr>
                <w:szCs w:val="24"/>
              </w:rPr>
            </w:pPr>
            <w:r w:rsidRPr="00FA17E6">
              <w:rPr>
                <w:szCs w:val="24"/>
              </w:rPr>
              <w:t>Чтение с пониманием запрашиваемой информации - умение находить в прочитанном тексте и понимать запрашиваемую информацию</w:t>
            </w:r>
          </w:p>
        </w:tc>
      </w:tr>
      <w:tr w:rsidR="008D32F5" w:rsidRPr="00E177FF" w14:paraId="2C14E475" w14:textId="77777777" w:rsidTr="008D32F5">
        <w:tc>
          <w:tcPr>
            <w:tcW w:w="1077" w:type="dxa"/>
          </w:tcPr>
          <w:p w14:paraId="300CDF63" w14:textId="77777777" w:rsidR="008D32F5" w:rsidRPr="00FA17E6" w:rsidRDefault="008D32F5" w:rsidP="00FA17E6">
            <w:pPr>
              <w:pStyle w:val="ConsPlusNormal"/>
              <w:jc w:val="center"/>
              <w:rPr>
                <w:szCs w:val="24"/>
              </w:rPr>
            </w:pPr>
            <w:r w:rsidRPr="00FA17E6">
              <w:rPr>
                <w:szCs w:val="24"/>
              </w:rPr>
              <w:t>1.3.3</w:t>
            </w:r>
          </w:p>
        </w:tc>
        <w:tc>
          <w:tcPr>
            <w:tcW w:w="7994" w:type="dxa"/>
          </w:tcPr>
          <w:p w14:paraId="78E2B3B3" w14:textId="77777777" w:rsidR="008D32F5" w:rsidRPr="00FA17E6" w:rsidRDefault="008D32F5" w:rsidP="00FA17E6">
            <w:pPr>
              <w:pStyle w:val="ConsPlusNormal"/>
              <w:jc w:val="both"/>
              <w:rPr>
                <w:szCs w:val="24"/>
              </w:rPr>
            </w:pPr>
            <w:r w:rsidRPr="00FA17E6">
              <w:rPr>
                <w:szCs w:val="24"/>
              </w:rPr>
              <w:t>Чтение несплошных текстов (таблиц) и понимание представленной в них информации</w:t>
            </w:r>
          </w:p>
        </w:tc>
      </w:tr>
      <w:tr w:rsidR="008D32F5" w:rsidRPr="00E177FF" w14:paraId="387133D6" w14:textId="77777777" w:rsidTr="008D32F5">
        <w:tc>
          <w:tcPr>
            <w:tcW w:w="1077" w:type="dxa"/>
          </w:tcPr>
          <w:p w14:paraId="388D397E" w14:textId="77777777" w:rsidR="008D32F5" w:rsidRPr="00FA17E6" w:rsidRDefault="008D32F5" w:rsidP="00FA17E6">
            <w:pPr>
              <w:pStyle w:val="ConsPlusNormal"/>
              <w:jc w:val="center"/>
              <w:rPr>
                <w:szCs w:val="24"/>
              </w:rPr>
            </w:pPr>
            <w:r w:rsidRPr="00FA17E6">
              <w:rPr>
                <w:szCs w:val="24"/>
              </w:rPr>
              <w:t>1.4</w:t>
            </w:r>
          </w:p>
        </w:tc>
        <w:tc>
          <w:tcPr>
            <w:tcW w:w="7994" w:type="dxa"/>
          </w:tcPr>
          <w:p w14:paraId="1CE35A36" w14:textId="77777777" w:rsidR="008D32F5" w:rsidRPr="00FA17E6" w:rsidRDefault="008D32F5" w:rsidP="00FA17E6">
            <w:pPr>
              <w:pStyle w:val="ConsPlusNormal"/>
              <w:jc w:val="both"/>
              <w:rPr>
                <w:szCs w:val="24"/>
              </w:rPr>
            </w:pPr>
            <w:r w:rsidRPr="00FA17E6">
              <w:rPr>
                <w:szCs w:val="24"/>
              </w:rPr>
              <w:t>Письменная речь</w:t>
            </w:r>
          </w:p>
          <w:p w14:paraId="59088F60" w14:textId="77777777" w:rsidR="008D32F5" w:rsidRPr="00FA17E6" w:rsidRDefault="008D32F5" w:rsidP="00FA17E6">
            <w:pPr>
              <w:pStyle w:val="ConsPlusNormal"/>
              <w:jc w:val="both"/>
              <w:rPr>
                <w:szCs w:val="24"/>
              </w:rPr>
            </w:pPr>
            <w:r w:rsidRPr="00FA17E6">
              <w:rPr>
                <w:szCs w:val="24"/>
              </w:rPr>
              <w:t>Развитие умений письменной речи</w:t>
            </w:r>
          </w:p>
        </w:tc>
      </w:tr>
      <w:tr w:rsidR="008D32F5" w:rsidRPr="00E177FF" w14:paraId="7AE45D53" w14:textId="77777777" w:rsidTr="008D32F5">
        <w:tc>
          <w:tcPr>
            <w:tcW w:w="1077" w:type="dxa"/>
          </w:tcPr>
          <w:p w14:paraId="69DE6A0A" w14:textId="77777777" w:rsidR="008D32F5" w:rsidRPr="00FA17E6" w:rsidRDefault="008D32F5" w:rsidP="00FA17E6">
            <w:pPr>
              <w:pStyle w:val="ConsPlusNormal"/>
              <w:jc w:val="center"/>
              <w:rPr>
                <w:szCs w:val="24"/>
              </w:rPr>
            </w:pPr>
            <w:r w:rsidRPr="00FA17E6">
              <w:rPr>
                <w:szCs w:val="24"/>
              </w:rPr>
              <w:t>1.4.1</w:t>
            </w:r>
          </w:p>
        </w:tc>
        <w:tc>
          <w:tcPr>
            <w:tcW w:w="7994" w:type="dxa"/>
          </w:tcPr>
          <w:p w14:paraId="1496DE8C" w14:textId="77777777" w:rsidR="008D32F5" w:rsidRPr="00FA17E6" w:rsidRDefault="008D32F5" w:rsidP="00FA17E6">
            <w:pPr>
              <w:pStyle w:val="ConsPlusNormal"/>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w:t>
            </w:r>
          </w:p>
        </w:tc>
      </w:tr>
      <w:tr w:rsidR="008D32F5" w:rsidRPr="00E177FF" w14:paraId="3533695B" w14:textId="77777777" w:rsidTr="008D32F5">
        <w:tc>
          <w:tcPr>
            <w:tcW w:w="1077" w:type="dxa"/>
          </w:tcPr>
          <w:p w14:paraId="25DD2966" w14:textId="77777777" w:rsidR="008D32F5" w:rsidRPr="00FA17E6" w:rsidRDefault="008D32F5" w:rsidP="00FA17E6">
            <w:pPr>
              <w:pStyle w:val="ConsPlusNormal"/>
              <w:jc w:val="center"/>
              <w:rPr>
                <w:szCs w:val="24"/>
              </w:rPr>
            </w:pPr>
            <w:r w:rsidRPr="00FA17E6">
              <w:rPr>
                <w:szCs w:val="24"/>
              </w:rPr>
              <w:t>1.4.2</w:t>
            </w:r>
          </w:p>
        </w:tc>
        <w:tc>
          <w:tcPr>
            <w:tcW w:w="7994" w:type="dxa"/>
          </w:tcPr>
          <w:p w14:paraId="3089E56E"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8D32F5" w:rsidRPr="00E177FF" w14:paraId="484EE5EB" w14:textId="77777777" w:rsidTr="008D32F5">
        <w:tc>
          <w:tcPr>
            <w:tcW w:w="1077" w:type="dxa"/>
          </w:tcPr>
          <w:p w14:paraId="105D8AF9" w14:textId="77777777" w:rsidR="008D32F5" w:rsidRPr="00FA17E6" w:rsidRDefault="008D32F5" w:rsidP="00FA17E6">
            <w:pPr>
              <w:pStyle w:val="ConsPlusNormal"/>
              <w:jc w:val="center"/>
              <w:rPr>
                <w:szCs w:val="24"/>
              </w:rPr>
            </w:pPr>
            <w:r w:rsidRPr="00FA17E6">
              <w:rPr>
                <w:szCs w:val="24"/>
              </w:rPr>
              <w:t>1.4.3</w:t>
            </w:r>
          </w:p>
        </w:tc>
        <w:tc>
          <w:tcPr>
            <w:tcW w:w="7994" w:type="dxa"/>
          </w:tcPr>
          <w:p w14:paraId="6FA92DCC"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8D32F5" w:rsidRPr="00E177FF" w14:paraId="1B4E2F75" w14:textId="77777777" w:rsidTr="008D32F5">
        <w:tc>
          <w:tcPr>
            <w:tcW w:w="1077" w:type="dxa"/>
          </w:tcPr>
          <w:p w14:paraId="15D73720" w14:textId="77777777" w:rsidR="008D32F5" w:rsidRPr="00FA17E6" w:rsidRDefault="008D32F5" w:rsidP="00FA17E6">
            <w:pPr>
              <w:pStyle w:val="ConsPlusNormal"/>
              <w:jc w:val="center"/>
              <w:rPr>
                <w:szCs w:val="24"/>
              </w:rPr>
            </w:pPr>
            <w:r w:rsidRPr="00FA17E6">
              <w:rPr>
                <w:szCs w:val="24"/>
              </w:rPr>
              <w:t>1.4.4</w:t>
            </w:r>
          </w:p>
        </w:tc>
        <w:tc>
          <w:tcPr>
            <w:tcW w:w="7994" w:type="dxa"/>
          </w:tcPr>
          <w:p w14:paraId="7C6A766D" w14:textId="77777777" w:rsidR="008D32F5" w:rsidRPr="00FA17E6" w:rsidRDefault="008D32F5" w:rsidP="00FA17E6">
            <w:pPr>
              <w:pStyle w:val="ConsPlusNormal"/>
              <w:jc w:val="both"/>
              <w:rPr>
                <w:szCs w:val="24"/>
              </w:rPr>
            </w:pPr>
            <w:r w:rsidRPr="00FA17E6">
              <w:rPr>
                <w:szCs w:val="24"/>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8D32F5" w:rsidRPr="00FA17E6" w14:paraId="741FA4BB" w14:textId="77777777" w:rsidTr="008D32F5">
        <w:tc>
          <w:tcPr>
            <w:tcW w:w="1077" w:type="dxa"/>
          </w:tcPr>
          <w:p w14:paraId="217F58B9" w14:textId="77777777" w:rsidR="008D32F5" w:rsidRPr="00FA17E6" w:rsidRDefault="008D32F5" w:rsidP="00FA17E6">
            <w:pPr>
              <w:pStyle w:val="ConsPlusNormal"/>
              <w:jc w:val="center"/>
              <w:rPr>
                <w:szCs w:val="24"/>
              </w:rPr>
            </w:pPr>
            <w:r w:rsidRPr="00FA17E6">
              <w:rPr>
                <w:szCs w:val="24"/>
              </w:rPr>
              <w:t>2</w:t>
            </w:r>
          </w:p>
        </w:tc>
        <w:tc>
          <w:tcPr>
            <w:tcW w:w="7994" w:type="dxa"/>
          </w:tcPr>
          <w:p w14:paraId="2D7B740B"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0BC62108" w14:textId="77777777" w:rsidTr="008D32F5">
        <w:tc>
          <w:tcPr>
            <w:tcW w:w="1077" w:type="dxa"/>
          </w:tcPr>
          <w:p w14:paraId="7CFF98DC" w14:textId="77777777" w:rsidR="008D32F5" w:rsidRPr="00FA17E6" w:rsidRDefault="008D32F5" w:rsidP="00FA17E6">
            <w:pPr>
              <w:pStyle w:val="ConsPlusNormal"/>
              <w:jc w:val="center"/>
              <w:rPr>
                <w:szCs w:val="24"/>
              </w:rPr>
            </w:pPr>
            <w:r w:rsidRPr="00FA17E6">
              <w:rPr>
                <w:szCs w:val="24"/>
              </w:rPr>
              <w:t>2.1</w:t>
            </w:r>
          </w:p>
        </w:tc>
        <w:tc>
          <w:tcPr>
            <w:tcW w:w="7994" w:type="dxa"/>
          </w:tcPr>
          <w:p w14:paraId="749824BB"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220352D5" w14:textId="77777777" w:rsidTr="008D32F5">
        <w:tc>
          <w:tcPr>
            <w:tcW w:w="1077" w:type="dxa"/>
          </w:tcPr>
          <w:p w14:paraId="4AEDF690" w14:textId="77777777" w:rsidR="008D32F5" w:rsidRPr="00FA17E6" w:rsidRDefault="008D32F5" w:rsidP="00FA17E6">
            <w:pPr>
              <w:pStyle w:val="ConsPlusNormal"/>
              <w:jc w:val="center"/>
              <w:rPr>
                <w:szCs w:val="24"/>
              </w:rPr>
            </w:pPr>
            <w:r w:rsidRPr="00FA17E6">
              <w:rPr>
                <w:szCs w:val="24"/>
              </w:rPr>
              <w:t>2.1.1</w:t>
            </w:r>
          </w:p>
        </w:tc>
        <w:tc>
          <w:tcPr>
            <w:tcW w:w="7994" w:type="dxa"/>
          </w:tcPr>
          <w:p w14:paraId="2618D72B" w14:textId="77777777" w:rsidR="008D32F5" w:rsidRPr="00FA17E6" w:rsidRDefault="008D32F5" w:rsidP="00FA17E6">
            <w:pPr>
              <w:pStyle w:val="ConsPlusNormal"/>
              <w:jc w:val="both"/>
              <w:rPr>
                <w:szCs w:val="24"/>
              </w:rPr>
            </w:pPr>
            <w:r w:rsidRPr="00FA17E6">
              <w:rPr>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437256DB" w14:textId="77777777" w:rsidTr="008D32F5">
        <w:tc>
          <w:tcPr>
            <w:tcW w:w="1077" w:type="dxa"/>
          </w:tcPr>
          <w:p w14:paraId="748D706B" w14:textId="77777777" w:rsidR="008D32F5" w:rsidRPr="00FA17E6" w:rsidRDefault="008D32F5" w:rsidP="00FA17E6">
            <w:pPr>
              <w:pStyle w:val="ConsPlusNormal"/>
              <w:jc w:val="center"/>
              <w:rPr>
                <w:szCs w:val="24"/>
              </w:rPr>
            </w:pPr>
            <w:r w:rsidRPr="00FA17E6">
              <w:rPr>
                <w:szCs w:val="24"/>
              </w:rPr>
              <w:lastRenderedPageBreak/>
              <w:t>2.1.2</w:t>
            </w:r>
          </w:p>
        </w:tc>
        <w:tc>
          <w:tcPr>
            <w:tcW w:w="7994" w:type="dxa"/>
          </w:tcPr>
          <w:p w14:paraId="711EBE2A" w14:textId="77777777" w:rsidR="008D32F5" w:rsidRPr="00FA17E6" w:rsidRDefault="008D32F5" w:rsidP="00FA17E6">
            <w:pPr>
              <w:pStyle w:val="ConsPlusNormal"/>
              <w:jc w:val="both"/>
              <w:rPr>
                <w:szCs w:val="24"/>
              </w:rPr>
            </w:pPr>
            <w:r w:rsidRPr="00FA17E6">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8D32F5" w:rsidRPr="00FA17E6" w14:paraId="7F0BFB64" w14:textId="77777777" w:rsidTr="008D32F5">
        <w:tc>
          <w:tcPr>
            <w:tcW w:w="1077" w:type="dxa"/>
          </w:tcPr>
          <w:p w14:paraId="147AE44E" w14:textId="77777777" w:rsidR="008D32F5" w:rsidRPr="00FA17E6" w:rsidRDefault="008D32F5" w:rsidP="00FA17E6">
            <w:pPr>
              <w:pStyle w:val="ConsPlusNormal"/>
              <w:jc w:val="center"/>
              <w:rPr>
                <w:szCs w:val="24"/>
              </w:rPr>
            </w:pPr>
            <w:r w:rsidRPr="00FA17E6">
              <w:rPr>
                <w:szCs w:val="24"/>
              </w:rPr>
              <w:t>2.2</w:t>
            </w:r>
          </w:p>
        </w:tc>
        <w:tc>
          <w:tcPr>
            <w:tcW w:w="7994" w:type="dxa"/>
          </w:tcPr>
          <w:p w14:paraId="49954885"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64B72ACB" w14:textId="77777777" w:rsidTr="008D32F5">
        <w:tc>
          <w:tcPr>
            <w:tcW w:w="1077" w:type="dxa"/>
          </w:tcPr>
          <w:p w14:paraId="09B82CCF" w14:textId="77777777" w:rsidR="008D32F5" w:rsidRPr="00FA17E6" w:rsidRDefault="008D32F5" w:rsidP="00FA17E6">
            <w:pPr>
              <w:pStyle w:val="ConsPlusNormal"/>
              <w:jc w:val="center"/>
              <w:rPr>
                <w:szCs w:val="24"/>
              </w:rPr>
            </w:pPr>
            <w:r w:rsidRPr="00FA17E6">
              <w:rPr>
                <w:szCs w:val="24"/>
              </w:rPr>
              <w:t>2.2.1</w:t>
            </w:r>
          </w:p>
        </w:tc>
        <w:tc>
          <w:tcPr>
            <w:tcW w:w="7994" w:type="dxa"/>
          </w:tcPr>
          <w:p w14:paraId="799BAFE0"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669B671A" w14:textId="77777777" w:rsidTr="008D32F5">
        <w:tc>
          <w:tcPr>
            <w:tcW w:w="1077" w:type="dxa"/>
          </w:tcPr>
          <w:p w14:paraId="61F1A8DA" w14:textId="77777777" w:rsidR="008D32F5" w:rsidRPr="00FA17E6" w:rsidRDefault="008D32F5" w:rsidP="00FA17E6">
            <w:pPr>
              <w:pStyle w:val="ConsPlusNormal"/>
              <w:jc w:val="center"/>
              <w:rPr>
                <w:szCs w:val="24"/>
              </w:rPr>
            </w:pPr>
            <w:r w:rsidRPr="00FA17E6">
              <w:rPr>
                <w:szCs w:val="24"/>
              </w:rPr>
              <w:t>2.2.2</w:t>
            </w:r>
          </w:p>
        </w:tc>
        <w:tc>
          <w:tcPr>
            <w:tcW w:w="7994" w:type="dxa"/>
          </w:tcPr>
          <w:p w14:paraId="0EE79DBF"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8D32F5" w:rsidRPr="00E177FF" w14:paraId="38D8AD68" w14:textId="77777777" w:rsidTr="008D32F5">
        <w:tc>
          <w:tcPr>
            <w:tcW w:w="1077" w:type="dxa"/>
          </w:tcPr>
          <w:p w14:paraId="72CF2B8E" w14:textId="77777777" w:rsidR="008D32F5" w:rsidRPr="00FA17E6" w:rsidRDefault="008D32F5" w:rsidP="00FA17E6">
            <w:pPr>
              <w:pStyle w:val="ConsPlusNormal"/>
              <w:jc w:val="center"/>
              <w:rPr>
                <w:szCs w:val="24"/>
              </w:rPr>
            </w:pPr>
            <w:r w:rsidRPr="00FA17E6">
              <w:rPr>
                <w:szCs w:val="24"/>
              </w:rPr>
              <w:t>2.2.3</w:t>
            </w:r>
          </w:p>
        </w:tc>
        <w:tc>
          <w:tcPr>
            <w:tcW w:w="7994" w:type="dxa"/>
          </w:tcPr>
          <w:p w14:paraId="10C6E1FF"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62E87846" w14:textId="77777777" w:rsidTr="008D32F5">
        <w:tc>
          <w:tcPr>
            <w:tcW w:w="1077" w:type="dxa"/>
          </w:tcPr>
          <w:p w14:paraId="6B814A57" w14:textId="77777777" w:rsidR="008D32F5" w:rsidRPr="00FA17E6" w:rsidRDefault="008D32F5" w:rsidP="00FA17E6">
            <w:pPr>
              <w:pStyle w:val="ConsPlusNormal"/>
              <w:jc w:val="center"/>
              <w:rPr>
                <w:szCs w:val="24"/>
              </w:rPr>
            </w:pPr>
            <w:r w:rsidRPr="00FA17E6">
              <w:rPr>
                <w:szCs w:val="24"/>
              </w:rPr>
              <w:t>2.3</w:t>
            </w:r>
          </w:p>
        </w:tc>
        <w:tc>
          <w:tcPr>
            <w:tcW w:w="7994" w:type="dxa"/>
          </w:tcPr>
          <w:p w14:paraId="5A0DEA75"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14EF4742" w14:textId="77777777" w:rsidTr="008D32F5">
        <w:tc>
          <w:tcPr>
            <w:tcW w:w="1077" w:type="dxa"/>
          </w:tcPr>
          <w:p w14:paraId="0B5AF33E" w14:textId="77777777" w:rsidR="008D32F5" w:rsidRPr="00FA17E6" w:rsidRDefault="008D32F5" w:rsidP="00FA17E6">
            <w:pPr>
              <w:pStyle w:val="ConsPlusNormal"/>
              <w:jc w:val="center"/>
              <w:rPr>
                <w:szCs w:val="24"/>
              </w:rPr>
            </w:pPr>
            <w:r w:rsidRPr="00FA17E6">
              <w:rPr>
                <w:szCs w:val="24"/>
              </w:rPr>
              <w:t>2.3.1</w:t>
            </w:r>
          </w:p>
        </w:tc>
        <w:tc>
          <w:tcPr>
            <w:tcW w:w="7994" w:type="dxa"/>
          </w:tcPr>
          <w:p w14:paraId="3B3254E2"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8D32F5" w:rsidRPr="00FA17E6" w14:paraId="4B53FDED" w14:textId="77777777" w:rsidTr="008D32F5">
        <w:tc>
          <w:tcPr>
            <w:tcW w:w="1077" w:type="dxa"/>
          </w:tcPr>
          <w:p w14:paraId="3A8D6AB2" w14:textId="77777777" w:rsidR="008D32F5" w:rsidRPr="00FA17E6" w:rsidRDefault="008D32F5" w:rsidP="00FA17E6">
            <w:pPr>
              <w:pStyle w:val="ConsPlusNormal"/>
              <w:jc w:val="center"/>
              <w:rPr>
                <w:szCs w:val="24"/>
              </w:rPr>
            </w:pPr>
            <w:r w:rsidRPr="00FA17E6">
              <w:rPr>
                <w:szCs w:val="24"/>
              </w:rPr>
              <w:t>2.3.2</w:t>
            </w:r>
          </w:p>
        </w:tc>
        <w:tc>
          <w:tcPr>
            <w:tcW w:w="7994" w:type="dxa"/>
          </w:tcPr>
          <w:p w14:paraId="5E42FF96" w14:textId="77777777" w:rsidR="008D32F5" w:rsidRPr="00FA17E6" w:rsidRDefault="008D32F5" w:rsidP="00FA17E6">
            <w:pPr>
              <w:pStyle w:val="ConsPlusNormal"/>
              <w:jc w:val="both"/>
              <w:rPr>
                <w:szCs w:val="24"/>
              </w:rPr>
            </w:pPr>
            <w:r w:rsidRPr="00FA17E6">
              <w:rPr>
                <w:szCs w:val="24"/>
              </w:rPr>
              <w:t>Синонимы. Антонимы</w:t>
            </w:r>
          </w:p>
        </w:tc>
      </w:tr>
      <w:tr w:rsidR="008D32F5" w:rsidRPr="00FA17E6" w14:paraId="61560A2D" w14:textId="77777777" w:rsidTr="008D32F5">
        <w:tc>
          <w:tcPr>
            <w:tcW w:w="1077" w:type="dxa"/>
          </w:tcPr>
          <w:p w14:paraId="70413E2B" w14:textId="77777777" w:rsidR="008D32F5" w:rsidRPr="00FA17E6" w:rsidRDefault="008D32F5" w:rsidP="00FA17E6">
            <w:pPr>
              <w:pStyle w:val="ConsPlusNormal"/>
              <w:jc w:val="center"/>
              <w:rPr>
                <w:szCs w:val="24"/>
              </w:rPr>
            </w:pPr>
            <w:r w:rsidRPr="00FA17E6">
              <w:rPr>
                <w:szCs w:val="24"/>
              </w:rPr>
              <w:t>2.3.3</w:t>
            </w:r>
          </w:p>
        </w:tc>
        <w:tc>
          <w:tcPr>
            <w:tcW w:w="7994" w:type="dxa"/>
          </w:tcPr>
          <w:p w14:paraId="11FAE5FE" w14:textId="77777777" w:rsidR="008D32F5" w:rsidRPr="00FA17E6" w:rsidRDefault="008D32F5" w:rsidP="00FA17E6">
            <w:pPr>
              <w:pStyle w:val="ConsPlusNormal"/>
              <w:jc w:val="both"/>
              <w:rPr>
                <w:szCs w:val="24"/>
              </w:rPr>
            </w:pPr>
            <w:r w:rsidRPr="00FA17E6">
              <w:rPr>
                <w:szCs w:val="24"/>
              </w:rPr>
              <w:t>Интернациональные слова</w:t>
            </w:r>
          </w:p>
        </w:tc>
      </w:tr>
      <w:tr w:rsidR="008D32F5" w:rsidRPr="00E177FF" w14:paraId="4D929D57" w14:textId="77777777" w:rsidTr="008D32F5">
        <w:tc>
          <w:tcPr>
            <w:tcW w:w="1077" w:type="dxa"/>
          </w:tcPr>
          <w:p w14:paraId="3CD1566F" w14:textId="77777777" w:rsidR="008D32F5" w:rsidRPr="00FA17E6" w:rsidRDefault="008D32F5" w:rsidP="00FA17E6">
            <w:pPr>
              <w:pStyle w:val="ConsPlusNormal"/>
              <w:jc w:val="center"/>
              <w:rPr>
                <w:szCs w:val="24"/>
              </w:rPr>
            </w:pPr>
            <w:r w:rsidRPr="00FA17E6">
              <w:rPr>
                <w:szCs w:val="24"/>
              </w:rPr>
              <w:t>2.3.4</w:t>
            </w:r>
          </w:p>
        </w:tc>
        <w:tc>
          <w:tcPr>
            <w:tcW w:w="7994" w:type="dxa"/>
          </w:tcPr>
          <w:p w14:paraId="45EDC45A" w14:textId="77777777" w:rsidR="008D32F5" w:rsidRPr="00FA17E6" w:rsidRDefault="008D32F5" w:rsidP="00FA17E6">
            <w:pPr>
              <w:pStyle w:val="ConsPlusNormal"/>
              <w:jc w:val="both"/>
              <w:rPr>
                <w:szCs w:val="24"/>
              </w:rPr>
            </w:pPr>
            <w:r w:rsidRPr="00FA17E6">
              <w:rPr>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8D32F5" w:rsidRPr="00FA17E6" w14:paraId="2D029B2C" w14:textId="77777777" w:rsidTr="008D32F5">
        <w:tc>
          <w:tcPr>
            <w:tcW w:w="1077" w:type="dxa"/>
          </w:tcPr>
          <w:p w14:paraId="0CAAFAFC" w14:textId="77777777" w:rsidR="008D32F5" w:rsidRPr="00FA17E6" w:rsidRDefault="008D32F5" w:rsidP="00FA17E6">
            <w:pPr>
              <w:pStyle w:val="ConsPlusNormal"/>
              <w:jc w:val="center"/>
              <w:rPr>
                <w:szCs w:val="24"/>
              </w:rPr>
            </w:pPr>
            <w:r w:rsidRPr="00FA17E6">
              <w:rPr>
                <w:szCs w:val="24"/>
              </w:rPr>
              <w:t>2.3.5</w:t>
            </w:r>
          </w:p>
        </w:tc>
        <w:tc>
          <w:tcPr>
            <w:tcW w:w="7994" w:type="dxa"/>
          </w:tcPr>
          <w:p w14:paraId="166B4A00"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E177FF" w14:paraId="22374665" w14:textId="77777777" w:rsidTr="008D32F5">
        <w:tc>
          <w:tcPr>
            <w:tcW w:w="1077" w:type="dxa"/>
          </w:tcPr>
          <w:p w14:paraId="5807B12A" w14:textId="77777777" w:rsidR="008D32F5" w:rsidRPr="00FA17E6" w:rsidRDefault="008D32F5" w:rsidP="00FA17E6">
            <w:pPr>
              <w:pStyle w:val="ConsPlusNormal"/>
              <w:jc w:val="center"/>
              <w:rPr>
                <w:szCs w:val="24"/>
              </w:rPr>
            </w:pPr>
            <w:r w:rsidRPr="00FA17E6">
              <w:rPr>
                <w:szCs w:val="24"/>
              </w:rPr>
              <w:t>2.3.5.1</w:t>
            </w:r>
          </w:p>
        </w:tc>
        <w:tc>
          <w:tcPr>
            <w:tcW w:w="7994" w:type="dxa"/>
          </w:tcPr>
          <w:p w14:paraId="3A246B5B" w14:textId="77777777" w:rsidR="008D32F5" w:rsidRPr="00FA17E6" w:rsidRDefault="008D32F5" w:rsidP="00FA17E6">
            <w:pPr>
              <w:pStyle w:val="ConsPlusNormal"/>
              <w:jc w:val="both"/>
              <w:rPr>
                <w:szCs w:val="24"/>
              </w:rPr>
            </w:pPr>
            <w:r w:rsidRPr="00FA17E6">
              <w:rPr>
                <w:szCs w:val="24"/>
              </w:rPr>
              <w:t>образование имен существительных при помощи суффикса -ing- (reading)</w:t>
            </w:r>
          </w:p>
        </w:tc>
      </w:tr>
      <w:tr w:rsidR="008D32F5" w:rsidRPr="00E177FF" w14:paraId="1511CCE7" w14:textId="77777777" w:rsidTr="008D32F5">
        <w:tc>
          <w:tcPr>
            <w:tcW w:w="1077" w:type="dxa"/>
          </w:tcPr>
          <w:p w14:paraId="3D945D58" w14:textId="77777777" w:rsidR="008D32F5" w:rsidRPr="00FA17E6" w:rsidRDefault="008D32F5" w:rsidP="00FA17E6">
            <w:pPr>
              <w:pStyle w:val="ConsPlusNormal"/>
              <w:jc w:val="center"/>
              <w:rPr>
                <w:szCs w:val="24"/>
              </w:rPr>
            </w:pPr>
            <w:r w:rsidRPr="00FA17E6">
              <w:rPr>
                <w:szCs w:val="24"/>
              </w:rPr>
              <w:t>2.3.5.2</w:t>
            </w:r>
          </w:p>
        </w:tc>
        <w:tc>
          <w:tcPr>
            <w:tcW w:w="7994" w:type="dxa"/>
          </w:tcPr>
          <w:p w14:paraId="7FCDCBD6" w14:textId="77777777" w:rsidR="008D32F5" w:rsidRPr="00FA17E6" w:rsidRDefault="008D32F5" w:rsidP="00FA17E6">
            <w:pPr>
              <w:pStyle w:val="ConsPlusNormal"/>
              <w:jc w:val="both"/>
              <w:rPr>
                <w:szCs w:val="24"/>
              </w:rPr>
            </w:pPr>
            <w:r w:rsidRPr="00FA17E6">
              <w:rPr>
                <w:szCs w:val="24"/>
              </w:rPr>
              <w:t>образование имен прилагательных при помощи суффиксов -al (typical), -ing (amazing), -less (useless), -ive (impressive)</w:t>
            </w:r>
          </w:p>
        </w:tc>
      </w:tr>
      <w:tr w:rsidR="008D32F5" w:rsidRPr="00E177FF" w14:paraId="6390248B" w14:textId="77777777" w:rsidTr="008D32F5">
        <w:tc>
          <w:tcPr>
            <w:tcW w:w="1077" w:type="dxa"/>
          </w:tcPr>
          <w:p w14:paraId="66EE6CA4" w14:textId="77777777" w:rsidR="008D32F5" w:rsidRPr="00FA17E6" w:rsidRDefault="008D32F5" w:rsidP="00FA17E6">
            <w:pPr>
              <w:pStyle w:val="ConsPlusNormal"/>
              <w:jc w:val="center"/>
              <w:rPr>
                <w:szCs w:val="24"/>
              </w:rPr>
            </w:pPr>
            <w:r w:rsidRPr="00FA17E6">
              <w:rPr>
                <w:szCs w:val="24"/>
              </w:rPr>
              <w:t>2.4</w:t>
            </w:r>
          </w:p>
        </w:tc>
        <w:tc>
          <w:tcPr>
            <w:tcW w:w="7994" w:type="dxa"/>
          </w:tcPr>
          <w:p w14:paraId="63CACEA8" w14:textId="77777777" w:rsidR="008D32F5" w:rsidRPr="00FA17E6" w:rsidRDefault="008D32F5" w:rsidP="00FA17E6">
            <w:pPr>
              <w:pStyle w:val="ConsPlusNormal"/>
              <w:jc w:val="both"/>
              <w:rPr>
                <w:szCs w:val="24"/>
              </w:rPr>
            </w:pPr>
            <w:r w:rsidRPr="00FA17E6">
              <w:rPr>
                <w:szCs w:val="24"/>
              </w:rPr>
              <w:t>Грамматическая сторона речи</w:t>
            </w:r>
          </w:p>
          <w:p w14:paraId="7666DF44"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8D32F5" w:rsidRPr="00E177FF" w14:paraId="51341958" w14:textId="77777777" w:rsidTr="008D32F5">
        <w:tc>
          <w:tcPr>
            <w:tcW w:w="1077" w:type="dxa"/>
          </w:tcPr>
          <w:p w14:paraId="2BD6D79E" w14:textId="77777777" w:rsidR="008D32F5" w:rsidRPr="00FA17E6" w:rsidRDefault="008D32F5" w:rsidP="00FA17E6">
            <w:pPr>
              <w:pStyle w:val="ConsPlusNormal"/>
              <w:jc w:val="center"/>
              <w:rPr>
                <w:szCs w:val="24"/>
              </w:rPr>
            </w:pPr>
            <w:r w:rsidRPr="00FA17E6">
              <w:rPr>
                <w:szCs w:val="24"/>
              </w:rPr>
              <w:t>2.4.1</w:t>
            </w:r>
          </w:p>
        </w:tc>
        <w:tc>
          <w:tcPr>
            <w:tcW w:w="7994" w:type="dxa"/>
          </w:tcPr>
          <w:p w14:paraId="6C1A8A2F" w14:textId="77777777" w:rsidR="008D32F5" w:rsidRPr="00FA17E6" w:rsidRDefault="008D32F5" w:rsidP="00FA17E6">
            <w:pPr>
              <w:pStyle w:val="ConsPlusNormal"/>
              <w:jc w:val="both"/>
              <w:rPr>
                <w:szCs w:val="24"/>
              </w:rPr>
            </w:pPr>
            <w:r w:rsidRPr="00FA17E6">
              <w:rPr>
                <w:szCs w:val="24"/>
              </w:rPr>
              <w:t>Сложноподчиненные предложения с придаточными определительными с союзными словами who, which, that</w:t>
            </w:r>
          </w:p>
        </w:tc>
      </w:tr>
      <w:tr w:rsidR="008D32F5" w:rsidRPr="00E177FF" w14:paraId="5611A9F1" w14:textId="77777777" w:rsidTr="008D32F5">
        <w:tc>
          <w:tcPr>
            <w:tcW w:w="1077" w:type="dxa"/>
          </w:tcPr>
          <w:p w14:paraId="56BD30F0" w14:textId="77777777" w:rsidR="008D32F5" w:rsidRPr="00FA17E6" w:rsidRDefault="008D32F5" w:rsidP="00FA17E6">
            <w:pPr>
              <w:pStyle w:val="ConsPlusNormal"/>
              <w:jc w:val="center"/>
              <w:rPr>
                <w:szCs w:val="24"/>
              </w:rPr>
            </w:pPr>
            <w:r w:rsidRPr="00FA17E6">
              <w:rPr>
                <w:szCs w:val="24"/>
              </w:rPr>
              <w:t>2.4.2</w:t>
            </w:r>
          </w:p>
        </w:tc>
        <w:tc>
          <w:tcPr>
            <w:tcW w:w="7994" w:type="dxa"/>
          </w:tcPr>
          <w:p w14:paraId="330B5D93" w14:textId="77777777" w:rsidR="008D32F5" w:rsidRPr="00FA17E6" w:rsidRDefault="008D32F5" w:rsidP="00FA17E6">
            <w:pPr>
              <w:pStyle w:val="ConsPlusNormal"/>
              <w:jc w:val="both"/>
              <w:rPr>
                <w:szCs w:val="24"/>
              </w:rPr>
            </w:pPr>
            <w:r w:rsidRPr="00FA17E6">
              <w:rPr>
                <w:szCs w:val="24"/>
              </w:rPr>
              <w:t>Предложения с конструкциями as ... as, not so ... as</w:t>
            </w:r>
          </w:p>
        </w:tc>
      </w:tr>
      <w:tr w:rsidR="008D32F5" w:rsidRPr="00E177FF" w14:paraId="7D6EBE12" w14:textId="77777777" w:rsidTr="008D32F5">
        <w:tc>
          <w:tcPr>
            <w:tcW w:w="1077" w:type="dxa"/>
          </w:tcPr>
          <w:p w14:paraId="7EB15EB6" w14:textId="77777777" w:rsidR="008D32F5" w:rsidRPr="00FA17E6" w:rsidRDefault="008D32F5" w:rsidP="00FA17E6">
            <w:pPr>
              <w:pStyle w:val="ConsPlusNormal"/>
              <w:jc w:val="center"/>
              <w:rPr>
                <w:szCs w:val="24"/>
              </w:rPr>
            </w:pPr>
            <w:r w:rsidRPr="00FA17E6">
              <w:rPr>
                <w:szCs w:val="24"/>
              </w:rPr>
              <w:t>2.4.3</w:t>
            </w:r>
          </w:p>
        </w:tc>
        <w:tc>
          <w:tcPr>
            <w:tcW w:w="7994" w:type="dxa"/>
          </w:tcPr>
          <w:p w14:paraId="758B55FD" w14:textId="77777777" w:rsidR="008D32F5" w:rsidRPr="00FA17E6" w:rsidRDefault="008D32F5" w:rsidP="00FA17E6">
            <w:pPr>
              <w:pStyle w:val="ConsPlusNormal"/>
              <w:jc w:val="both"/>
              <w:rPr>
                <w:szCs w:val="24"/>
              </w:rPr>
            </w:pPr>
            <w:r w:rsidRPr="00FA17E6">
              <w:rPr>
                <w:szCs w:val="24"/>
              </w:rPr>
              <w:t>Все типы вопросительных предложений (общий, специальный, альтернативный, разделительный вопросы) в Present/Past Continuous Tense</w:t>
            </w:r>
          </w:p>
        </w:tc>
      </w:tr>
      <w:tr w:rsidR="008D32F5" w:rsidRPr="00E177FF" w14:paraId="4D57A1A5" w14:textId="77777777" w:rsidTr="008D32F5">
        <w:tc>
          <w:tcPr>
            <w:tcW w:w="1077" w:type="dxa"/>
          </w:tcPr>
          <w:p w14:paraId="1C7EBFCA" w14:textId="77777777" w:rsidR="008D32F5" w:rsidRPr="00FA17E6" w:rsidRDefault="008D32F5" w:rsidP="00FA17E6">
            <w:pPr>
              <w:pStyle w:val="ConsPlusNormal"/>
              <w:jc w:val="center"/>
              <w:rPr>
                <w:szCs w:val="24"/>
              </w:rPr>
            </w:pPr>
            <w:r w:rsidRPr="00FA17E6">
              <w:rPr>
                <w:szCs w:val="24"/>
              </w:rPr>
              <w:t>2.4.4</w:t>
            </w:r>
          </w:p>
        </w:tc>
        <w:tc>
          <w:tcPr>
            <w:tcW w:w="7994" w:type="dxa"/>
          </w:tcPr>
          <w:p w14:paraId="4590569D" w14:textId="77777777" w:rsidR="008D32F5" w:rsidRPr="00FA17E6" w:rsidRDefault="008D32F5" w:rsidP="00FA17E6">
            <w:pPr>
              <w:pStyle w:val="ConsPlusNormal"/>
              <w:jc w:val="both"/>
              <w:rPr>
                <w:szCs w:val="24"/>
              </w:rPr>
            </w:pPr>
            <w:r w:rsidRPr="00FA17E6">
              <w:rPr>
                <w:szCs w:val="24"/>
              </w:rPr>
              <w:t>Глаголы в видо-временных формах действительного залога в изъявительном наклонении в Present/Past Continuous Tense</w:t>
            </w:r>
          </w:p>
        </w:tc>
      </w:tr>
      <w:tr w:rsidR="008D32F5" w:rsidRPr="00FA17E6" w14:paraId="39A9ED7A" w14:textId="77777777" w:rsidTr="008D32F5">
        <w:tc>
          <w:tcPr>
            <w:tcW w:w="1077" w:type="dxa"/>
          </w:tcPr>
          <w:p w14:paraId="35E12443" w14:textId="77777777" w:rsidR="008D32F5" w:rsidRPr="00FA17E6" w:rsidRDefault="008D32F5" w:rsidP="00FA17E6">
            <w:pPr>
              <w:pStyle w:val="ConsPlusNormal"/>
              <w:jc w:val="center"/>
              <w:rPr>
                <w:szCs w:val="24"/>
              </w:rPr>
            </w:pPr>
            <w:r w:rsidRPr="00FA17E6">
              <w:rPr>
                <w:szCs w:val="24"/>
              </w:rPr>
              <w:lastRenderedPageBreak/>
              <w:t>2.4.5</w:t>
            </w:r>
          </w:p>
        </w:tc>
        <w:tc>
          <w:tcPr>
            <w:tcW w:w="7994" w:type="dxa"/>
          </w:tcPr>
          <w:p w14:paraId="1938F8B5" w14:textId="77777777" w:rsidR="008D32F5" w:rsidRPr="00FA17E6" w:rsidRDefault="008D32F5" w:rsidP="00FA17E6">
            <w:pPr>
              <w:pStyle w:val="ConsPlusNormal"/>
              <w:jc w:val="both"/>
              <w:rPr>
                <w:szCs w:val="24"/>
                <w:lang w:val="en-US"/>
              </w:rPr>
            </w:pPr>
            <w:r w:rsidRPr="00FA17E6">
              <w:rPr>
                <w:szCs w:val="24"/>
              </w:rPr>
              <w:t>Модальные</w:t>
            </w:r>
            <w:r w:rsidRPr="00FA17E6">
              <w:rPr>
                <w:szCs w:val="24"/>
                <w:lang w:val="en-US"/>
              </w:rPr>
              <w:t xml:space="preserve"> </w:t>
            </w:r>
            <w:r w:rsidRPr="00FA17E6">
              <w:rPr>
                <w:szCs w:val="24"/>
              </w:rPr>
              <w:t>глаголы</w:t>
            </w:r>
            <w:r w:rsidRPr="00FA17E6">
              <w:rPr>
                <w:szCs w:val="24"/>
                <w:lang w:val="en-US"/>
              </w:rPr>
              <w:t xml:space="preserve"> </w:t>
            </w:r>
            <w:r w:rsidRPr="00FA17E6">
              <w:rPr>
                <w:szCs w:val="24"/>
              </w:rPr>
              <w:t>и</w:t>
            </w:r>
            <w:r w:rsidRPr="00FA17E6">
              <w:rPr>
                <w:szCs w:val="24"/>
                <w:lang w:val="en-US"/>
              </w:rPr>
              <w:t xml:space="preserve"> </w:t>
            </w:r>
            <w:r w:rsidRPr="00FA17E6">
              <w:rPr>
                <w:szCs w:val="24"/>
              </w:rPr>
              <w:t>их</w:t>
            </w:r>
            <w:r w:rsidRPr="00FA17E6">
              <w:rPr>
                <w:szCs w:val="24"/>
                <w:lang w:val="en-US"/>
              </w:rPr>
              <w:t xml:space="preserve"> </w:t>
            </w:r>
            <w:r w:rsidRPr="00FA17E6">
              <w:rPr>
                <w:szCs w:val="24"/>
              </w:rPr>
              <w:t>эквиваленты</w:t>
            </w:r>
            <w:r w:rsidRPr="00FA17E6">
              <w:rPr>
                <w:szCs w:val="24"/>
                <w:lang w:val="en-US"/>
              </w:rPr>
              <w:t xml:space="preserve"> (can/be able to, must/have to, may, should, need)</w:t>
            </w:r>
          </w:p>
        </w:tc>
      </w:tr>
      <w:tr w:rsidR="008D32F5" w:rsidRPr="00FA17E6" w14:paraId="3ED751D6" w14:textId="77777777" w:rsidTr="008D32F5">
        <w:tc>
          <w:tcPr>
            <w:tcW w:w="1077" w:type="dxa"/>
          </w:tcPr>
          <w:p w14:paraId="4708443A" w14:textId="77777777" w:rsidR="008D32F5" w:rsidRPr="00FA17E6" w:rsidRDefault="008D32F5" w:rsidP="00FA17E6">
            <w:pPr>
              <w:pStyle w:val="ConsPlusNormal"/>
              <w:jc w:val="center"/>
              <w:rPr>
                <w:szCs w:val="24"/>
              </w:rPr>
            </w:pPr>
            <w:r w:rsidRPr="00FA17E6">
              <w:rPr>
                <w:szCs w:val="24"/>
              </w:rPr>
              <w:t>2.4.6</w:t>
            </w:r>
          </w:p>
        </w:tc>
        <w:tc>
          <w:tcPr>
            <w:tcW w:w="7994" w:type="dxa"/>
          </w:tcPr>
          <w:p w14:paraId="232E35EC" w14:textId="77777777" w:rsidR="008D32F5" w:rsidRPr="00FA17E6" w:rsidRDefault="008D32F5" w:rsidP="00FA17E6">
            <w:pPr>
              <w:pStyle w:val="ConsPlusNormal"/>
              <w:jc w:val="both"/>
              <w:rPr>
                <w:szCs w:val="24"/>
                <w:lang w:val="en-US"/>
              </w:rPr>
            </w:pPr>
            <w:r w:rsidRPr="00FA17E6">
              <w:rPr>
                <w:szCs w:val="24"/>
              </w:rPr>
              <w:t>Слова</w:t>
            </w:r>
            <w:r w:rsidRPr="00FA17E6">
              <w:rPr>
                <w:szCs w:val="24"/>
                <w:lang w:val="en-US"/>
              </w:rPr>
              <w:t xml:space="preserve">, </w:t>
            </w:r>
            <w:r w:rsidRPr="00FA17E6">
              <w:rPr>
                <w:szCs w:val="24"/>
              </w:rPr>
              <w:t>выражающие</w:t>
            </w:r>
            <w:r w:rsidRPr="00FA17E6">
              <w:rPr>
                <w:szCs w:val="24"/>
                <w:lang w:val="en-US"/>
              </w:rPr>
              <w:t xml:space="preserve"> </w:t>
            </w:r>
            <w:r w:rsidRPr="00FA17E6">
              <w:rPr>
                <w:szCs w:val="24"/>
              </w:rPr>
              <w:t>количество</w:t>
            </w:r>
            <w:r w:rsidRPr="00FA17E6">
              <w:rPr>
                <w:szCs w:val="24"/>
                <w:lang w:val="en-US"/>
              </w:rPr>
              <w:t xml:space="preserve"> (little/a little, few/a few)</w:t>
            </w:r>
          </w:p>
        </w:tc>
      </w:tr>
      <w:tr w:rsidR="008D32F5" w:rsidRPr="00E177FF" w14:paraId="02A075A5" w14:textId="77777777" w:rsidTr="008D32F5">
        <w:tc>
          <w:tcPr>
            <w:tcW w:w="1077" w:type="dxa"/>
          </w:tcPr>
          <w:p w14:paraId="656B53EF" w14:textId="77777777" w:rsidR="008D32F5" w:rsidRPr="00FA17E6" w:rsidRDefault="008D32F5" w:rsidP="00FA17E6">
            <w:pPr>
              <w:pStyle w:val="ConsPlusNormal"/>
              <w:jc w:val="center"/>
              <w:rPr>
                <w:szCs w:val="24"/>
              </w:rPr>
            </w:pPr>
            <w:r w:rsidRPr="00FA17E6">
              <w:rPr>
                <w:szCs w:val="24"/>
              </w:rPr>
              <w:t>2.4.7</w:t>
            </w:r>
          </w:p>
        </w:tc>
        <w:tc>
          <w:tcPr>
            <w:tcW w:w="7994" w:type="dxa"/>
          </w:tcPr>
          <w:p w14:paraId="617FE5D1" w14:textId="77777777" w:rsidR="008D32F5" w:rsidRPr="00FA17E6" w:rsidRDefault="008D32F5" w:rsidP="00FA17E6">
            <w:pPr>
              <w:pStyle w:val="ConsPlusNormal"/>
              <w:jc w:val="both"/>
              <w:rPr>
                <w:szCs w:val="24"/>
              </w:rPr>
            </w:pPr>
            <w:r w:rsidRPr="00FA17E6">
              <w:rPr>
                <w:szCs w:val="24"/>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8D32F5" w:rsidRPr="00E177FF" w14:paraId="184C45C1" w14:textId="77777777" w:rsidTr="008D32F5">
        <w:tc>
          <w:tcPr>
            <w:tcW w:w="1077" w:type="dxa"/>
          </w:tcPr>
          <w:p w14:paraId="60CDF1F0" w14:textId="77777777" w:rsidR="008D32F5" w:rsidRPr="00FA17E6" w:rsidRDefault="008D32F5" w:rsidP="00FA17E6">
            <w:pPr>
              <w:pStyle w:val="ConsPlusNormal"/>
              <w:jc w:val="center"/>
              <w:rPr>
                <w:szCs w:val="24"/>
              </w:rPr>
            </w:pPr>
            <w:r w:rsidRPr="00FA17E6">
              <w:rPr>
                <w:szCs w:val="24"/>
              </w:rPr>
              <w:t>2.4.8</w:t>
            </w:r>
          </w:p>
        </w:tc>
        <w:tc>
          <w:tcPr>
            <w:tcW w:w="7994" w:type="dxa"/>
          </w:tcPr>
          <w:p w14:paraId="57C76A77" w14:textId="77777777" w:rsidR="008D32F5" w:rsidRPr="00FA17E6" w:rsidRDefault="008D32F5" w:rsidP="00FA17E6">
            <w:pPr>
              <w:pStyle w:val="ConsPlusNormal"/>
              <w:jc w:val="both"/>
              <w:rPr>
                <w:szCs w:val="24"/>
              </w:rPr>
            </w:pPr>
            <w:r w:rsidRPr="00FA17E6">
              <w:rPr>
                <w:szCs w:val="24"/>
              </w:rPr>
              <w:t>Числительные для обозначения дат и больших чисел (100 - 1000)</w:t>
            </w:r>
          </w:p>
        </w:tc>
      </w:tr>
      <w:tr w:rsidR="008D32F5" w:rsidRPr="00FA17E6" w14:paraId="2E1CB8EB" w14:textId="77777777" w:rsidTr="008D32F5">
        <w:tc>
          <w:tcPr>
            <w:tcW w:w="1077" w:type="dxa"/>
          </w:tcPr>
          <w:p w14:paraId="411CAD84" w14:textId="77777777" w:rsidR="008D32F5" w:rsidRPr="00FA17E6" w:rsidRDefault="008D32F5" w:rsidP="00FA17E6">
            <w:pPr>
              <w:pStyle w:val="ConsPlusNormal"/>
              <w:jc w:val="center"/>
              <w:rPr>
                <w:szCs w:val="24"/>
              </w:rPr>
            </w:pPr>
            <w:r w:rsidRPr="00FA17E6">
              <w:rPr>
                <w:szCs w:val="24"/>
              </w:rPr>
              <w:t>3</w:t>
            </w:r>
          </w:p>
        </w:tc>
        <w:tc>
          <w:tcPr>
            <w:tcW w:w="7994" w:type="dxa"/>
          </w:tcPr>
          <w:p w14:paraId="043987D5"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7BDB9DA1" w14:textId="77777777" w:rsidTr="008D32F5">
        <w:tc>
          <w:tcPr>
            <w:tcW w:w="1077" w:type="dxa"/>
          </w:tcPr>
          <w:p w14:paraId="1EEECE3D" w14:textId="77777777" w:rsidR="008D32F5" w:rsidRPr="00FA17E6" w:rsidRDefault="008D32F5" w:rsidP="00FA17E6">
            <w:pPr>
              <w:pStyle w:val="ConsPlusNormal"/>
              <w:jc w:val="center"/>
              <w:rPr>
                <w:szCs w:val="24"/>
              </w:rPr>
            </w:pPr>
            <w:r w:rsidRPr="00FA17E6">
              <w:rPr>
                <w:szCs w:val="24"/>
              </w:rPr>
              <w:t>3.1</w:t>
            </w:r>
          </w:p>
        </w:tc>
        <w:tc>
          <w:tcPr>
            <w:tcW w:w="7994" w:type="dxa"/>
          </w:tcPr>
          <w:p w14:paraId="4A6ABCD9" w14:textId="77777777" w:rsidR="008D32F5" w:rsidRPr="00FA17E6" w:rsidRDefault="008D32F5" w:rsidP="00FA17E6">
            <w:pPr>
              <w:pStyle w:val="ConsPlusNormal"/>
              <w:jc w:val="both"/>
              <w:rPr>
                <w:szCs w:val="24"/>
              </w:rPr>
            </w:pPr>
            <w:r w:rsidRPr="00FA17E6">
              <w:rPr>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8D32F5" w:rsidRPr="00E177FF" w14:paraId="5CB36DAD" w14:textId="77777777" w:rsidTr="008D32F5">
        <w:tc>
          <w:tcPr>
            <w:tcW w:w="1077" w:type="dxa"/>
          </w:tcPr>
          <w:p w14:paraId="333B30A9" w14:textId="77777777" w:rsidR="008D32F5" w:rsidRPr="00FA17E6" w:rsidRDefault="008D32F5" w:rsidP="00FA17E6">
            <w:pPr>
              <w:pStyle w:val="ConsPlusNormal"/>
              <w:jc w:val="center"/>
              <w:rPr>
                <w:szCs w:val="24"/>
              </w:rPr>
            </w:pPr>
            <w:r w:rsidRPr="00FA17E6">
              <w:rPr>
                <w:szCs w:val="24"/>
              </w:rPr>
              <w:t>3.2</w:t>
            </w:r>
          </w:p>
        </w:tc>
        <w:tc>
          <w:tcPr>
            <w:tcW w:w="7994" w:type="dxa"/>
          </w:tcPr>
          <w:p w14:paraId="00C690F3" w14:textId="77777777" w:rsidR="008D32F5" w:rsidRPr="00FA17E6" w:rsidRDefault="008D32F5" w:rsidP="00FA17E6">
            <w:pPr>
              <w:pStyle w:val="ConsPlusNormal"/>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8D32F5" w:rsidRPr="00E177FF" w14:paraId="53EBA461" w14:textId="77777777" w:rsidTr="008D32F5">
        <w:tc>
          <w:tcPr>
            <w:tcW w:w="1077" w:type="dxa"/>
          </w:tcPr>
          <w:p w14:paraId="6A8376EA" w14:textId="77777777" w:rsidR="008D32F5" w:rsidRPr="00FA17E6" w:rsidRDefault="008D32F5" w:rsidP="00FA17E6">
            <w:pPr>
              <w:pStyle w:val="ConsPlusNormal"/>
              <w:jc w:val="center"/>
              <w:rPr>
                <w:szCs w:val="24"/>
              </w:rPr>
            </w:pPr>
            <w:r w:rsidRPr="00FA17E6">
              <w:rPr>
                <w:szCs w:val="24"/>
              </w:rPr>
              <w:t>3.3</w:t>
            </w:r>
          </w:p>
        </w:tc>
        <w:tc>
          <w:tcPr>
            <w:tcW w:w="7994" w:type="dxa"/>
          </w:tcPr>
          <w:p w14:paraId="5075D7FB"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8D32F5" w:rsidRPr="00E177FF" w14:paraId="4ED68765" w14:textId="77777777" w:rsidTr="008D32F5">
        <w:tc>
          <w:tcPr>
            <w:tcW w:w="1077" w:type="dxa"/>
          </w:tcPr>
          <w:p w14:paraId="120E022B" w14:textId="77777777" w:rsidR="008D32F5" w:rsidRPr="00FA17E6" w:rsidRDefault="008D32F5" w:rsidP="00FA17E6">
            <w:pPr>
              <w:pStyle w:val="ConsPlusNormal"/>
              <w:jc w:val="center"/>
              <w:rPr>
                <w:szCs w:val="24"/>
              </w:rPr>
            </w:pPr>
            <w:r w:rsidRPr="00FA17E6">
              <w:rPr>
                <w:szCs w:val="24"/>
              </w:rPr>
              <w:t>3.4</w:t>
            </w:r>
          </w:p>
        </w:tc>
        <w:tc>
          <w:tcPr>
            <w:tcW w:w="7994" w:type="dxa"/>
          </w:tcPr>
          <w:p w14:paraId="3E75F8CC" w14:textId="77777777" w:rsidR="008D32F5" w:rsidRPr="00FA17E6" w:rsidRDefault="008D32F5" w:rsidP="00FA17E6">
            <w:pPr>
              <w:pStyle w:val="ConsPlusNormal"/>
              <w:jc w:val="both"/>
              <w:rPr>
                <w:szCs w:val="24"/>
              </w:rPr>
            </w:pPr>
            <w:r w:rsidRPr="00FA17E6">
              <w:rPr>
                <w:szCs w:val="24"/>
              </w:rPr>
              <w:t>Умение писать свои имя и фамилию, а также имена и фамилии своих родственников и друзей на английском языке</w:t>
            </w:r>
          </w:p>
        </w:tc>
      </w:tr>
      <w:tr w:rsidR="008D32F5" w:rsidRPr="00E177FF" w14:paraId="347310AD" w14:textId="77777777" w:rsidTr="008D32F5">
        <w:tc>
          <w:tcPr>
            <w:tcW w:w="1077" w:type="dxa"/>
          </w:tcPr>
          <w:p w14:paraId="17150D01" w14:textId="77777777" w:rsidR="008D32F5" w:rsidRPr="00FA17E6" w:rsidRDefault="008D32F5" w:rsidP="00FA17E6">
            <w:pPr>
              <w:pStyle w:val="ConsPlusNormal"/>
              <w:jc w:val="center"/>
              <w:rPr>
                <w:szCs w:val="24"/>
              </w:rPr>
            </w:pPr>
            <w:r w:rsidRPr="00FA17E6">
              <w:rPr>
                <w:szCs w:val="24"/>
              </w:rPr>
              <w:t>3.5</w:t>
            </w:r>
          </w:p>
        </w:tc>
        <w:tc>
          <w:tcPr>
            <w:tcW w:w="7994" w:type="dxa"/>
          </w:tcPr>
          <w:p w14:paraId="1DA094A4" w14:textId="77777777" w:rsidR="008D32F5" w:rsidRPr="00FA17E6" w:rsidRDefault="008D32F5" w:rsidP="00FA17E6">
            <w:pPr>
              <w:pStyle w:val="ConsPlusNormal"/>
              <w:jc w:val="both"/>
              <w:rPr>
                <w:szCs w:val="24"/>
              </w:rPr>
            </w:pPr>
            <w:r w:rsidRPr="00FA17E6">
              <w:rPr>
                <w:szCs w:val="24"/>
              </w:rPr>
              <w:t>Умение правильно оформлять свой адрес на английском языке (в анкете, формуляре)</w:t>
            </w:r>
          </w:p>
        </w:tc>
      </w:tr>
      <w:tr w:rsidR="008D32F5" w:rsidRPr="00E177FF" w14:paraId="78F4E214" w14:textId="77777777" w:rsidTr="008D32F5">
        <w:tc>
          <w:tcPr>
            <w:tcW w:w="1077" w:type="dxa"/>
          </w:tcPr>
          <w:p w14:paraId="3D53800F" w14:textId="77777777" w:rsidR="008D32F5" w:rsidRPr="00FA17E6" w:rsidRDefault="008D32F5" w:rsidP="00FA17E6">
            <w:pPr>
              <w:pStyle w:val="ConsPlusNormal"/>
              <w:jc w:val="center"/>
              <w:rPr>
                <w:szCs w:val="24"/>
              </w:rPr>
            </w:pPr>
            <w:r w:rsidRPr="00FA17E6">
              <w:rPr>
                <w:szCs w:val="24"/>
              </w:rPr>
              <w:t>3.6</w:t>
            </w:r>
          </w:p>
        </w:tc>
        <w:tc>
          <w:tcPr>
            <w:tcW w:w="7994" w:type="dxa"/>
          </w:tcPr>
          <w:p w14:paraId="476496AA"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396A87F0" w14:textId="77777777" w:rsidTr="008D32F5">
        <w:tc>
          <w:tcPr>
            <w:tcW w:w="1077" w:type="dxa"/>
          </w:tcPr>
          <w:p w14:paraId="65920FCD" w14:textId="77777777" w:rsidR="008D32F5" w:rsidRPr="00FA17E6" w:rsidRDefault="008D32F5" w:rsidP="00FA17E6">
            <w:pPr>
              <w:pStyle w:val="ConsPlusNormal"/>
              <w:jc w:val="center"/>
              <w:rPr>
                <w:szCs w:val="24"/>
              </w:rPr>
            </w:pPr>
            <w:r w:rsidRPr="00FA17E6">
              <w:rPr>
                <w:szCs w:val="24"/>
              </w:rPr>
              <w:t>3.7</w:t>
            </w:r>
          </w:p>
        </w:tc>
        <w:tc>
          <w:tcPr>
            <w:tcW w:w="7994" w:type="dxa"/>
          </w:tcPr>
          <w:p w14:paraId="2F75131A"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8D32F5" w:rsidRPr="00E177FF" w14:paraId="099BA0E9" w14:textId="77777777" w:rsidTr="008D32F5">
        <w:tc>
          <w:tcPr>
            <w:tcW w:w="1077" w:type="dxa"/>
          </w:tcPr>
          <w:p w14:paraId="46EDE491" w14:textId="77777777" w:rsidR="008D32F5" w:rsidRPr="00FA17E6" w:rsidRDefault="008D32F5" w:rsidP="00FA17E6">
            <w:pPr>
              <w:pStyle w:val="ConsPlusNormal"/>
              <w:jc w:val="center"/>
              <w:rPr>
                <w:szCs w:val="24"/>
              </w:rPr>
            </w:pPr>
            <w:r w:rsidRPr="00FA17E6">
              <w:rPr>
                <w:szCs w:val="24"/>
              </w:rPr>
              <w:t>3.8</w:t>
            </w:r>
          </w:p>
        </w:tc>
        <w:tc>
          <w:tcPr>
            <w:tcW w:w="7994" w:type="dxa"/>
          </w:tcPr>
          <w:p w14:paraId="2F667B79" w14:textId="77777777" w:rsidR="008D32F5" w:rsidRPr="00FA17E6" w:rsidRDefault="008D32F5" w:rsidP="00FA17E6">
            <w:pPr>
              <w:pStyle w:val="ConsPlusNormal"/>
              <w:jc w:val="both"/>
              <w:rPr>
                <w:szCs w:val="24"/>
              </w:rPr>
            </w:pPr>
            <w:r w:rsidRPr="00FA17E6">
              <w:rPr>
                <w:szCs w:val="24"/>
              </w:rPr>
              <w:t>Умение кратко рассказывать о выдающихся людях родной страны и страны (стран) изучаемого языка (ученых, писателей, поэтов)</w:t>
            </w:r>
          </w:p>
        </w:tc>
      </w:tr>
      <w:tr w:rsidR="008D32F5" w:rsidRPr="00FA17E6" w14:paraId="467196D2" w14:textId="77777777" w:rsidTr="008D32F5">
        <w:tc>
          <w:tcPr>
            <w:tcW w:w="1077" w:type="dxa"/>
          </w:tcPr>
          <w:p w14:paraId="3278B6DA" w14:textId="77777777" w:rsidR="008D32F5" w:rsidRPr="00FA17E6" w:rsidRDefault="008D32F5" w:rsidP="00FA17E6">
            <w:pPr>
              <w:pStyle w:val="ConsPlusNormal"/>
              <w:jc w:val="center"/>
              <w:rPr>
                <w:szCs w:val="24"/>
              </w:rPr>
            </w:pPr>
            <w:r w:rsidRPr="00FA17E6">
              <w:rPr>
                <w:szCs w:val="24"/>
              </w:rPr>
              <w:t>4</w:t>
            </w:r>
          </w:p>
        </w:tc>
        <w:tc>
          <w:tcPr>
            <w:tcW w:w="7994" w:type="dxa"/>
          </w:tcPr>
          <w:p w14:paraId="5C0BA97A"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6C1561C7" w14:textId="77777777" w:rsidTr="008D32F5">
        <w:tc>
          <w:tcPr>
            <w:tcW w:w="1077" w:type="dxa"/>
          </w:tcPr>
          <w:p w14:paraId="0EB3C68A" w14:textId="77777777" w:rsidR="008D32F5" w:rsidRPr="00FA17E6" w:rsidRDefault="008D32F5" w:rsidP="00FA17E6">
            <w:pPr>
              <w:pStyle w:val="ConsPlusNormal"/>
              <w:jc w:val="center"/>
              <w:rPr>
                <w:szCs w:val="24"/>
              </w:rPr>
            </w:pPr>
            <w:r w:rsidRPr="00FA17E6">
              <w:rPr>
                <w:szCs w:val="24"/>
              </w:rPr>
              <w:t>4.1</w:t>
            </w:r>
          </w:p>
        </w:tc>
        <w:tc>
          <w:tcPr>
            <w:tcW w:w="7994" w:type="dxa"/>
          </w:tcPr>
          <w:p w14:paraId="21D46437"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догадки, в том числе контекстуальной</w:t>
            </w:r>
          </w:p>
        </w:tc>
      </w:tr>
      <w:tr w:rsidR="008D32F5" w:rsidRPr="00E177FF" w14:paraId="2AF86B88" w14:textId="77777777" w:rsidTr="008D32F5">
        <w:tc>
          <w:tcPr>
            <w:tcW w:w="1077" w:type="dxa"/>
          </w:tcPr>
          <w:p w14:paraId="0B54FA4B" w14:textId="77777777" w:rsidR="008D32F5" w:rsidRPr="00FA17E6" w:rsidRDefault="008D32F5" w:rsidP="00FA17E6">
            <w:pPr>
              <w:pStyle w:val="ConsPlusNormal"/>
              <w:jc w:val="center"/>
              <w:rPr>
                <w:szCs w:val="24"/>
              </w:rPr>
            </w:pPr>
            <w:r w:rsidRPr="00FA17E6">
              <w:rPr>
                <w:szCs w:val="24"/>
              </w:rPr>
              <w:lastRenderedPageBreak/>
              <w:t>4.2</w:t>
            </w:r>
          </w:p>
        </w:tc>
        <w:tc>
          <w:tcPr>
            <w:tcW w:w="7994" w:type="dxa"/>
          </w:tcPr>
          <w:p w14:paraId="5612D168"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10C29B0F" w14:textId="77777777" w:rsidTr="008D32F5">
        <w:tc>
          <w:tcPr>
            <w:tcW w:w="1077" w:type="dxa"/>
          </w:tcPr>
          <w:p w14:paraId="174217B3" w14:textId="77777777" w:rsidR="008D32F5" w:rsidRPr="00FA17E6" w:rsidRDefault="008D32F5" w:rsidP="00FA17E6">
            <w:pPr>
              <w:pStyle w:val="ConsPlusNormal"/>
              <w:jc w:val="center"/>
              <w:rPr>
                <w:szCs w:val="24"/>
              </w:rPr>
            </w:pPr>
            <w:r w:rsidRPr="00FA17E6">
              <w:rPr>
                <w:szCs w:val="24"/>
              </w:rPr>
              <w:t>4.3</w:t>
            </w:r>
          </w:p>
        </w:tc>
        <w:tc>
          <w:tcPr>
            <w:tcW w:w="7994" w:type="dxa"/>
          </w:tcPr>
          <w:p w14:paraId="5D93F8F4" w14:textId="77777777" w:rsidR="008D32F5" w:rsidRPr="00FA17E6" w:rsidRDefault="008D32F5" w:rsidP="00FA17E6">
            <w:pPr>
              <w:pStyle w:val="ConsPlusNormal"/>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FA17E6" w14:paraId="23DE7A96" w14:textId="77777777" w:rsidTr="008D32F5">
        <w:tc>
          <w:tcPr>
            <w:tcW w:w="9071" w:type="dxa"/>
            <w:gridSpan w:val="2"/>
          </w:tcPr>
          <w:p w14:paraId="14C34FF1" w14:textId="77777777" w:rsidR="008D32F5" w:rsidRPr="00FA17E6" w:rsidRDefault="008D32F5" w:rsidP="00FA17E6">
            <w:pPr>
              <w:pStyle w:val="ConsPlusNormal"/>
              <w:rPr>
                <w:szCs w:val="24"/>
              </w:rPr>
            </w:pPr>
            <w:r w:rsidRPr="00FA17E6">
              <w:rPr>
                <w:szCs w:val="24"/>
              </w:rPr>
              <w:t>Тематическое содержание речи</w:t>
            </w:r>
          </w:p>
        </w:tc>
      </w:tr>
      <w:tr w:rsidR="008D32F5" w:rsidRPr="00FA17E6" w14:paraId="66E0CE30" w14:textId="77777777" w:rsidTr="008D32F5">
        <w:tc>
          <w:tcPr>
            <w:tcW w:w="1077" w:type="dxa"/>
          </w:tcPr>
          <w:p w14:paraId="2911A283" w14:textId="77777777" w:rsidR="008D32F5" w:rsidRPr="00FA17E6" w:rsidRDefault="008D32F5" w:rsidP="00FA17E6">
            <w:pPr>
              <w:pStyle w:val="ConsPlusNormal"/>
              <w:jc w:val="center"/>
              <w:rPr>
                <w:szCs w:val="24"/>
              </w:rPr>
            </w:pPr>
            <w:r w:rsidRPr="00FA17E6">
              <w:rPr>
                <w:szCs w:val="24"/>
              </w:rPr>
              <w:t>А</w:t>
            </w:r>
          </w:p>
        </w:tc>
        <w:tc>
          <w:tcPr>
            <w:tcW w:w="7994" w:type="dxa"/>
          </w:tcPr>
          <w:p w14:paraId="24944326" w14:textId="77777777" w:rsidR="008D32F5" w:rsidRPr="00FA17E6" w:rsidRDefault="008D32F5" w:rsidP="00FA17E6">
            <w:pPr>
              <w:pStyle w:val="ConsPlusNormal"/>
              <w:jc w:val="both"/>
              <w:rPr>
                <w:szCs w:val="24"/>
              </w:rPr>
            </w:pPr>
            <w:r w:rsidRPr="00FA17E6">
              <w:rPr>
                <w:szCs w:val="24"/>
              </w:rPr>
              <w:t>Взаимоотношения в семье и с друзьями. Семейные праздники</w:t>
            </w:r>
          </w:p>
        </w:tc>
      </w:tr>
      <w:tr w:rsidR="008D32F5" w:rsidRPr="00E177FF" w14:paraId="0F400979" w14:textId="77777777" w:rsidTr="008D32F5">
        <w:tc>
          <w:tcPr>
            <w:tcW w:w="1077" w:type="dxa"/>
          </w:tcPr>
          <w:p w14:paraId="5952E8EB" w14:textId="77777777" w:rsidR="008D32F5" w:rsidRPr="00FA17E6" w:rsidRDefault="008D32F5" w:rsidP="00FA17E6">
            <w:pPr>
              <w:pStyle w:val="ConsPlusNormal"/>
              <w:jc w:val="center"/>
              <w:rPr>
                <w:szCs w:val="24"/>
              </w:rPr>
            </w:pPr>
            <w:r w:rsidRPr="00FA17E6">
              <w:rPr>
                <w:szCs w:val="24"/>
              </w:rPr>
              <w:t>Б</w:t>
            </w:r>
          </w:p>
        </w:tc>
        <w:tc>
          <w:tcPr>
            <w:tcW w:w="7994" w:type="dxa"/>
          </w:tcPr>
          <w:p w14:paraId="5CBE6546"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E177FF" w14:paraId="6A875031" w14:textId="77777777" w:rsidTr="008D32F5">
        <w:tc>
          <w:tcPr>
            <w:tcW w:w="1077" w:type="dxa"/>
          </w:tcPr>
          <w:p w14:paraId="26B80EAC" w14:textId="77777777" w:rsidR="008D32F5" w:rsidRPr="00FA17E6" w:rsidRDefault="008D32F5" w:rsidP="00FA17E6">
            <w:pPr>
              <w:pStyle w:val="ConsPlusNormal"/>
              <w:jc w:val="center"/>
              <w:rPr>
                <w:szCs w:val="24"/>
              </w:rPr>
            </w:pPr>
            <w:r w:rsidRPr="00FA17E6">
              <w:rPr>
                <w:szCs w:val="24"/>
              </w:rPr>
              <w:t>В</w:t>
            </w:r>
          </w:p>
        </w:tc>
        <w:tc>
          <w:tcPr>
            <w:tcW w:w="7994" w:type="dxa"/>
          </w:tcPr>
          <w:p w14:paraId="7E179A4C"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театр, спорт)</w:t>
            </w:r>
          </w:p>
        </w:tc>
      </w:tr>
      <w:tr w:rsidR="008D32F5" w:rsidRPr="00E177FF" w14:paraId="28F0E975" w14:textId="77777777" w:rsidTr="008D32F5">
        <w:tc>
          <w:tcPr>
            <w:tcW w:w="1077" w:type="dxa"/>
          </w:tcPr>
          <w:p w14:paraId="641C47EF" w14:textId="77777777" w:rsidR="008D32F5" w:rsidRPr="00FA17E6" w:rsidRDefault="008D32F5" w:rsidP="00FA17E6">
            <w:pPr>
              <w:pStyle w:val="ConsPlusNormal"/>
              <w:jc w:val="center"/>
              <w:rPr>
                <w:szCs w:val="24"/>
              </w:rPr>
            </w:pPr>
            <w:r w:rsidRPr="00FA17E6">
              <w:rPr>
                <w:szCs w:val="24"/>
              </w:rPr>
              <w:t>Г</w:t>
            </w:r>
          </w:p>
        </w:tc>
        <w:tc>
          <w:tcPr>
            <w:tcW w:w="7994" w:type="dxa"/>
          </w:tcPr>
          <w:p w14:paraId="2C007763"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фитнес, сбалансированное питание</w:t>
            </w:r>
          </w:p>
        </w:tc>
      </w:tr>
      <w:tr w:rsidR="008D32F5" w:rsidRPr="00E177FF" w14:paraId="4EBF1DF9" w14:textId="77777777" w:rsidTr="008D32F5">
        <w:tc>
          <w:tcPr>
            <w:tcW w:w="1077" w:type="dxa"/>
          </w:tcPr>
          <w:p w14:paraId="3D38F4D6" w14:textId="77777777" w:rsidR="008D32F5" w:rsidRPr="00FA17E6" w:rsidRDefault="008D32F5" w:rsidP="00FA17E6">
            <w:pPr>
              <w:pStyle w:val="ConsPlusNormal"/>
              <w:jc w:val="center"/>
              <w:rPr>
                <w:szCs w:val="24"/>
              </w:rPr>
            </w:pPr>
            <w:r w:rsidRPr="00FA17E6">
              <w:rPr>
                <w:szCs w:val="24"/>
              </w:rPr>
              <w:t>Д</w:t>
            </w:r>
          </w:p>
        </w:tc>
        <w:tc>
          <w:tcPr>
            <w:tcW w:w="7994" w:type="dxa"/>
          </w:tcPr>
          <w:p w14:paraId="4D158C95" w14:textId="77777777" w:rsidR="008D32F5" w:rsidRPr="00FA17E6" w:rsidRDefault="008D32F5" w:rsidP="00FA17E6">
            <w:pPr>
              <w:pStyle w:val="ConsPlusNormal"/>
              <w:jc w:val="both"/>
              <w:rPr>
                <w:szCs w:val="24"/>
              </w:rPr>
            </w:pPr>
            <w:r w:rsidRPr="00FA17E6">
              <w:rPr>
                <w:szCs w:val="24"/>
              </w:rPr>
              <w:t>Покупки: одежда, обувь и продукты питания</w:t>
            </w:r>
          </w:p>
        </w:tc>
      </w:tr>
      <w:tr w:rsidR="008D32F5" w:rsidRPr="00FA17E6" w14:paraId="67B1D395" w14:textId="77777777" w:rsidTr="008D32F5">
        <w:tc>
          <w:tcPr>
            <w:tcW w:w="1077" w:type="dxa"/>
          </w:tcPr>
          <w:p w14:paraId="14EDBE3D" w14:textId="77777777" w:rsidR="008D32F5" w:rsidRPr="00FA17E6" w:rsidRDefault="008D32F5" w:rsidP="00FA17E6">
            <w:pPr>
              <w:pStyle w:val="ConsPlusNormal"/>
              <w:jc w:val="center"/>
              <w:rPr>
                <w:szCs w:val="24"/>
              </w:rPr>
            </w:pPr>
            <w:r w:rsidRPr="00FA17E6">
              <w:rPr>
                <w:szCs w:val="24"/>
              </w:rPr>
              <w:t>Е</w:t>
            </w:r>
          </w:p>
        </w:tc>
        <w:tc>
          <w:tcPr>
            <w:tcW w:w="7994" w:type="dxa"/>
          </w:tcPr>
          <w:p w14:paraId="7FA7E965" w14:textId="77777777" w:rsidR="008D32F5" w:rsidRPr="00FA17E6" w:rsidRDefault="008D32F5" w:rsidP="00FA17E6">
            <w:pPr>
              <w:pStyle w:val="ConsPlusNormal"/>
              <w:jc w:val="both"/>
              <w:rPr>
                <w:szCs w:val="24"/>
              </w:rPr>
            </w:pPr>
            <w:r w:rsidRPr="00FA17E6">
              <w:rPr>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8D32F5" w:rsidRPr="00FA17E6" w14:paraId="2F575499" w14:textId="77777777" w:rsidTr="008D32F5">
        <w:tc>
          <w:tcPr>
            <w:tcW w:w="1077" w:type="dxa"/>
          </w:tcPr>
          <w:p w14:paraId="2C0ED9C4" w14:textId="77777777" w:rsidR="008D32F5" w:rsidRPr="00FA17E6" w:rsidRDefault="008D32F5" w:rsidP="00FA17E6">
            <w:pPr>
              <w:pStyle w:val="ConsPlusNormal"/>
              <w:jc w:val="center"/>
              <w:rPr>
                <w:szCs w:val="24"/>
              </w:rPr>
            </w:pPr>
            <w:r w:rsidRPr="00FA17E6">
              <w:rPr>
                <w:szCs w:val="24"/>
              </w:rPr>
              <w:t>Ж</w:t>
            </w:r>
          </w:p>
        </w:tc>
        <w:tc>
          <w:tcPr>
            <w:tcW w:w="7994" w:type="dxa"/>
          </w:tcPr>
          <w:p w14:paraId="50C4F77D" w14:textId="77777777" w:rsidR="008D32F5" w:rsidRPr="00FA17E6" w:rsidRDefault="008D32F5" w:rsidP="00FA17E6">
            <w:pPr>
              <w:pStyle w:val="ConsPlusNormal"/>
              <w:jc w:val="both"/>
              <w:rPr>
                <w:szCs w:val="24"/>
              </w:rPr>
            </w:pPr>
            <w:r w:rsidRPr="00FA17E6">
              <w:rPr>
                <w:szCs w:val="24"/>
              </w:rPr>
              <w:t>Каникулы в различное время года. Виды отдыха</w:t>
            </w:r>
          </w:p>
        </w:tc>
      </w:tr>
      <w:tr w:rsidR="008D32F5" w:rsidRPr="00E177FF" w14:paraId="5D9DF89C" w14:textId="77777777" w:rsidTr="008D32F5">
        <w:tc>
          <w:tcPr>
            <w:tcW w:w="1077" w:type="dxa"/>
          </w:tcPr>
          <w:p w14:paraId="4455316C" w14:textId="77777777" w:rsidR="008D32F5" w:rsidRPr="00FA17E6" w:rsidRDefault="008D32F5" w:rsidP="00FA17E6">
            <w:pPr>
              <w:pStyle w:val="ConsPlusNormal"/>
              <w:jc w:val="center"/>
              <w:rPr>
                <w:szCs w:val="24"/>
              </w:rPr>
            </w:pPr>
            <w:r w:rsidRPr="00FA17E6">
              <w:rPr>
                <w:szCs w:val="24"/>
              </w:rPr>
              <w:t>З</w:t>
            </w:r>
          </w:p>
        </w:tc>
        <w:tc>
          <w:tcPr>
            <w:tcW w:w="7994" w:type="dxa"/>
          </w:tcPr>
          <w:p w14:paraId="1355CCC9" w14:textId="77777777" w:rsidR="008D32F5" w:rsidRPr="00FA17E6" w:rsidRDefault="008D32F5" w:rsidP="00FA17E6">
            <w:pPr>
              <w:pStyle w:val="ConsPlusNormal"/>
              <w:jc w:val="both"/>
              <w:rPr>
                <w:szCs w:val="24"/>
              </w:rPr>
            </w:pPr>
            <w:r w:rsidRPr="00FA17E6">
              <w:rPr>
                <w:szCs w:val="24"/>
              </w:rPr>
              <w:t>Путешествия по России и зарубежным странам</w:t>
            </w:r>
          </w:p>
        </w:tc>
      </w:tr>
      <w:tr w:rsidR="008D32F5" w:rsidRPr="00FA17E6" w14:paraId="50816774" w14:textId="77777777" w:rsidTr="008D32F5">
        <w:tc>
          <w:tcPr>
            <w:tcW w:w="1077" w:type="dxa"/>
          </w:tcPr>
          <w:p w14:paraId="10575E5A" w14:textId="77777777" w:rsidR="008D32F5" w:rsidRPr="00FA17E6" w:rsidRDefault="008D32F5" w:rsidP="00FA17E6">
            <w:pPr>
              <w:pStyle w:val="ConsPlusNormal"/>
              <w:jc w:val="center"/>
              <w:rPr>
                <w:szCs w:val="24"/>
              </w:rPr>
            </w:pPr>
            <w:r w:rsidRPr="00FA17E6">
              <w:rPr>
                <w:szCs w:val="24"/>
              </w:rPr>
              <w:t>И</w:t>
            </w:r>
          </w:p>
        </w:tc>
        <w:tc>
          <w:tcPr>
            <w:tcW w:w="7994" w:type="dxa"/>
          </w:tcPr>
          <w:p w14:paraId="02CB68D5" w14:textId="77777777" w:rsidR="008D32F5" w:rsidRPr="00FA17E6" w:rsidRDefault="008D32F5" w:rsidP="00FA17E6">
            <w:pPr>
              <w:pStyle w:val="ConsPlusNormal"/>
              <w:jc w:val="both"/>
              <w:rPr>
                <w:szCs w:val="24"/>
              </w:rPr>
            </w:pPr>
            <w:r w:rsidRPr="00FA17E6">
              <w:rPr>
                <w:szCs w:val="24"/>
              </w:rPr>
              <w:t>Природа: дикие и домашние животные. Климат, погода</w:t>
            </w:r>
          </w:p>
        </w:tc>
      </w:tr>
      <w:tr w:rsidR="008D32F5" w:rsidRPr="00E177FF" w14:paraId="29654FCC" w14:textId="77777777" w:rsidTr="008D32F5">
        <w:tc>
          <w:tcPr>
            <w:tcW w:w="1077" w:type="dxa"/>
          </w:tcPr>
          <w:p w14:paraId="0F6AB034" w14:textId="77777777" w:rsidR="008D32F5" w:rsidRPr="00FA17E6" w:rsidRDefault="008D32F5" w:rsidP="00FA17E6">
            <w:pPr>
              <w:pStyle w:val="ConsPlusNormal"/>
              <w:jc w:val="center"/>
              <w:rPr>
                <w:szCs w:val="24"/>
              </w:rPr>
            </w:pPr>
            <w:r w:rsidRPr="00FA17E6">
              <w:rPr>
                <w:szCs w:val="24"/>
              </w:rPr>
              <w:t>К</w:t>
            </w:r>
          </w:p>
        </w:tc>
        <w:tc>
          <w:tcPr>
            <w:tcW w:w="7994" w:type="dxa"/>
          </w:tcPr>
          <w:p w14:paraId="0AF663F4" w14:textId="77777777" w:rsidR="008D32F5" w:rsidRPr="00FA17E6" w:rsidRDefault="008D32F5" w:rsidP="00FA17E6">
            <w:pPr>
              <w:pStyle w:val="ConsPlusNormal"/>
              <w:jc w:val="both"/>
              <w:rPr>
                <w:szCs w:val="24"/>
              </w:rPr>
            </w:pPr>
            <w:r w:rsidRPr="00FA17E6">
              <w:rPr>
                <w:szCs w:val="24"/>
              </w:rPr>
              <w:t>Жизнь в городе и сельской местности. Описание родного населенного пункта. Транспорт</w:t>
            </w:r>
          </w:p>
        </w:tc>
      </w:tr>
      <w:tr w:rsidR="008D32F5" w:rsidRPr="00E177FF" w14:paraId="6B574B26" w14:textId="77777777" w:rsidTr="008D32F5">
        <w:tc>
          <w:tcPr>
            <w:tcW w:w="1077" w:type="dxa"/>
          </w:tcPr>
          <w:p w14:paraId="2EB31BE1" w14:textId="77777777" w:rsidR="008D32F5" w:rsidRPr="00FA17E6" w:rsidRDefault="008D32F5" w:rsidP="00FA17E6">
            <w:pPr>
              <w:pStyle w:val="ConsPlusNormal"/>
              <w:jc w:val="center"/>
              <w:rPr>
                <w:szCs w:val="24"/>
              </w:rPr>
            </w:pPr>
            <w:r w:rsidRPr="00FA17E6">
              <w:rPr>
                <w:szCs w:val="24"/>
              </w:rPr>
              <w:t>Л</w:t>
            </w:r>
          </w:p>
        </w:tc>
        <w:tc>
          <w:tcPr>
            <w:tcW w:w="7994" w:type="dxa"/>
          </w:tcPr>
          <w:p w14:paraId="28414741"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8D32F5" w:rsidRPr="00E177FF" w14:paraId="47B638AD" w14:textId="77777777" w:rsidTr="008D32F5">
        <w:tc>
          <w:tcPr>
            <w:tcW w:w="1077" w:type="dxa"/>
          </w:tcPr>
          <w:p w14:paraId="0EEAD609" w14:textId="77777777" w:rsidR="008D32F5" w:rsidRPr="00FA17E6" w:rsidRDefault="008D32F5" w:rsidP="00FA17E6">
            <w:pPr>
              <w:pStyle w:val="ConsPlusNormal"/>
              <w:jc w:val="center"/>
              <w:rPr>
                <w:szCs w:val="24"/>
              </w:rPr>
            </w:pPr>
            <w:r w:rsidRPr="00FA17E6">
              <w:rPr>
                <w:szCs w:val="24"/>
              </w:rPr>
              <w:t>М</w:t>
            </w:r>
          </w:p>
        </w:tc>
        <w:tc>
          <w:tcPr>
            <w:tcW w:w="7994" w:type="dxa"/>
          </w:tcPr>
          <w:p w14:paraId="6221DA07"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писатели, поэты, ученые</w:t>
            </w:r>
          </w:p>
        </w:tc>
      </w:tr>
    </w:tbl>
    <w:p w14:paraId="34A92189" w14:textId="77777777" w:rsidR="008D32F5" w:rsidRPr="00FA17E6" w:rsidRDefault="008D32F5" w:rsidP="00FA17E6">
      <w:pPr>
        <w:pStyle w:val="ConsPlusNormal"/>
        <w:jc w:val="both"/>
        <w:rPr>
          <w:szCs w:val="24"/>
        </w:rPr>
      </w:pPr>
    </w:p>
    <w:p w14:paraId="577852B2" w14:textId="77777777" w:rsidR="008D32F5" w:rsidRPr="00FA17E6" w:rsidRDefault="008D32F5" w:rsidP="00FA17E6">
      <w:pPr>
        <w:pStyle w:val="ConsPlusNormal"/>
        <w:jc w:val="right"/>
        <w:rPr>
          <w:szCs w:val="24"/>
        </w:rPr>
      </w:pPr>
      <w:r w:rsidRPr="00FA17E6">
        <w:rPr>
          <w:szCs w:val="24"/>
        </w:rPr>
        <w:t>Таблица 7.4</w:t>
      </w:r>
    </w:p>
    <w:p w14:paraId="3E094CE8" w14:textId="77777777" w:rsidR="008D32F5" w:rsidRPr="00FA17E6" w:rsidRDefault="008D32F5" w:rsidP="00FA17E6">
      <w:pPr>
        <w:pStyle w:val="ConsPlusNormal"/>
        <w:jc w:val="both"/>
        <w:rPr>
          <w:szCs w:val="24"/>
        </w:rPr>
      </w:pPr>
    </w:p>
    <w:p w14:paraId="05D83CBF"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539F2468" w14:textId="77777777" w:rsidR="008D32F5" w:rsidRPr="00FA17E6" w:rsidRDefault="008D32F5" w:rsidP="00FA17E6">
      <w:pPr>
        <w:pStyle w:val="ConsPlusNormal"/>
        <w:jc w:val="center"/>
        <w:rPr>
          <w:szCs w:val="24"/>
        </w:rPr>
      </w:pPr>
      <w:r w:rsidRPr="00FA17E6">
        <w:rPr>
          <w:szCs w:val="24"/>
        </w:rPr>
        <w:t>образовательной программы (7 класс)</w:t>
      </w:r>
    </w:p>
    <w:p w14:paraId="1B448C64"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5745AD6E" w14:textId="77777777" w:rsidTr="008D32F5">
        <w:tc>
          <w:tcPr>
            <w:tcW w:w="1701" w:type="dxa"/>
          </w:tcPr>
          <w:p w14:paraId="2FCA8D4E"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089BACED"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FA17E6" w14:paraId="568BE4D8" w14:textId="77777777" w:rsidTr="008D32F5">
        <w:tc>
          <w:tcPr>
            <w:tcW w:w="1701" w:type="dxa"/>
          </w:tcPr>
          <w:p w14:paraId="271B2AAE" w14:textId="77777777" w:rsidR="008D32F5" w:rsidRPr="00FA17E6" w:rsidRDefault="008D32F5" w:rsidP="00FA17E6">
            <w:pPr>
              <w:pStyle w:val="ConsPlusNormal"/>
              <w:jc w:val="center"/>
              <w:rPr>
                <w:szCs w:val="24"/>
              </w:rPr>
            </w:pPr>
            <w:r w:rsidRPr="00FA17E6">
              <w:rPr>
                <w:szCs w:val="24"/>
              </w:rPr>
              <w:t>1</w:t>
            </w:r>
          </w:p>
        </w:tc>
        <w:tc>
          <w:tcPr>
            <w:tcW w:w="7370" w:type="dxa"/>
          </w:tcPr>
          <w:p w14:paraId="58412742"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564274EF" w14:textId="77777777" w:rsidTr="008D32F5">
        <w:tc>
          <w:tcPr>
            <w:tcW w:w="1701" w:type="dxa"/>
          </w:tcPr>
          <w:p w14:paraId="4FD71274" w14:textId="77777777" w:rsidR="008D32F5" w:rsidRPr="00FA17E6" w:rsidRDefault="008D32F5" w:rsidP="00FA17E6">
            <w:pPr>
              <w:pStyle w:val="ConsPlusNormal"/>
              <w:jc w:val="center"/>
              <w:rPr>
                <w:szCs w:val="24"/>
              </w:rPr>
            </w:pPr>
            <w:r w:rsidRPr="00FA17E6">
              <w:rPr>
                <w:szCs w:val="24"/>
              </w:rPr>
              <w:t>1.1</w:t>
            </w:r>
          </w:p>
        </w:tc>
        <w:tc>
          <w:tcPr>
            <w:tcW w:w="7370" w:type="dxa"/>
            <w:vAlign w:val="center"/>
          </w:tcPr>
          <w:p w14:paraId="08EBB9C5"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51EFCC78" w14:textId="77777777" w:rsidTr="008D32F5">
        <w:tc>
          <w:tcPr>
            <w:tcW w:w="1701" w:type="dxa"/>
          </w:tcPr>
          <w:p w14:paraId="4E8CE1C5" w14:textId="77777777" w:rsidR="008D32F5" w:rsidRPr="00FA17E6" w:rsidRDefault="008D32F5" w:rsidP="00FA17E6">
            <w:pPr>
              <w:pStyle w:val="ConsPlusNormal"/>
              <w:jc w:val="center"/>
              <w:rPr>
                <w:szCs w:val="24"/>
              </w:rPr>
            </w:pPr>
            <w:r w:rsidRPr="00FA17E6">
              <w:rPr>
                <w:szCs w:val="24"/>
              </w:rPr>
              <w:lastRenderedPageBreak/>
              <w:t>1.1.1</w:t>
            </w:r>
          </w:p>
        </w:tc>
        <w:tc>
          <w:tcPr>
            <w:tcW w:w="7370" w:type="dxa"/>
          </w:tcPr>
          <w:p w14:paraId="0DBE2074" w14:textId="77777777" w:rsidR="008D32F5" w:rsidRPr="00FA17E6" w:rsidRDefault="008D32F5" w:rsidP="00FA17E6">
            <w:pPr>
              <w:pStyle w:val="ConsPlusNormal"/>
              <w:jc w:val="both"/>
              <w:rPr>
                <w:szCs w:val="24"/>
              </w:rPr>
            </w:pPr>
            <w:r w:rsidRPr="00FA17E6">
              <w:rPr>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8D32F5" w:rsidRPr="00E177FF" w14:paraId="3CE4C5AE" w14:textId="77777777" w:rsidTr="008D32F5">
        <w:tc>
          <w:tcPr>
            <w:tcW w:w="1701" w:type="dxa"/>
          </w:tcPr>
          <w:p w14:paraId="7783F89F" w14:textId="77777777" w:rsidR="008D32F5" w:rsidRPr="00FA17E6" w:rsidRDefault="008D32F5" w:rsidP="00FA17E6">
            <w:pPr>
              <w:pStyle w:val="ConsPlusNormal"/>
              <w:jc w:val="center"/>
              <w:rPr>
                <w:szCs w:val="24"/>
              </w:rPr>
            </w:pPr>
            <w:r w:rsidRPr="00FA17E6">
              <w:rPr>
                <w:szCs w:val="24"/>
              </w:rPr>
              <w:t>1.1.2</w:t>
            </w:r>
          </w:p>
        </w:tc>
        <w:tc>
          <w:tcPr>
            <w:tcW w:w="7370" w:type="dxa"/>
          </w:tcPr>
          <w:p w14:paraId="1CE5F495" w14:textId="77777777" w:rsidR="008D32F5" w:rsidRPr="00FA17E6" w:rsidRDefault="008D32F5" w:rsidP="00FA17E6">
            <w:pPr>
              <w:pStyle w:val="ConsPlusNormal"/>
              <w:jc w:val="both"/>
              <w:rPr>
                <w:szCs w:val="24"/>
              </w:rPr>
            </w:pPr>
            <w:r w:rsidRPr="00FA17E6">
              <w:rPr>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8D32F5" w:rsidRPr="00E177FF" w14:paraId="5D33B430" w14:textId="77777777" w:rsidTr="008D32F5">
        <w:tc>
          <w:tcPr>
            <w:tcW w:w="1701" w:type="dxa"/>
          </w:tcPr>
          <w:p w14:paraId="2F807DFA" w14:textId="77777777" w:rsidR="008D32F5" w:rsidRPr="00FA17E6" w:rsidRDefault="008D32F5" w:rsidP="00FA17E6">
            <w:pPr>
              <w:pStyle w:val="ConsPlusNormal"/>
              <w:jc w:val="center"/>
              <w:rPr>
                <w:szCs w:val="24"/>
              </w:rPr>
            </w:pPr>
            <w:r w:rsidRPr="00FA17E6">
              <w:rPr>
                <w:szCs w:val="24"/>
              </w:rPr>
              <w:t>1.1.3</w:t>
            </w:r>
          </w:p>
        </w:tc>
        <w:tc>
          <w:tcPr>
            <w:tcW w:w="7370" w:type="dxa"/>
          </w:tcPr>
          <w:p w14:paraId="6F6DAA85" w14:textId="77777777" w:rsidR="008D32F5" w:rsidRPr="00FA17E6" w:rsidRDefault="008D32F5" w:rsidP="00FA17E6">
            <w:pPr>
              <w:pStyle w:val="ConsPlusNormal"/>
              <w:jc w:val="both"/>
              <w:rPr>
                <w:szCs w:val="24"/>
              </w:rPr>
            </w:pPr>
            <w:r w:rsidRPr="00FA17E6">
              <w:rPr>
                <w:szCs w:val="24"/>
              </w:rPr>
              <w:t>Излагать основное содержание прочитанного текста с вербальными и (или) зрительными опорами (объем - 8 - 9 фраз)</w:t>
            </w:r>
          </w:p>
        </w:tc>
      </w:tr>
      <w:tr w:rsidR="008D32F5" w:rsidRPr="00E177FF" w14:paraId="6551F022" w14:textId="77777777" w:rsidTr="008D32F5">
        <w:tc>
          <w:tcPr>
            <w:tcW w:w="1701" w:type="dxa"/>
          </w:tcPr>
          <w:p w14:paraId="239489A7" w14:textId="77777777" w:rsidR="008D32F5" w:rsidRPr="00FA17E6" w:rsidRDefault="008D32F5" w:rsidP="00FA17E6">
            <w:pPr>
              <w:pStyle w:val="ConsPlusNormal"/>
              <w:jc w:val="center"/>
              <w:rPr>
                <w:szCs w:val="24"/>
              </w:rPr>
            </w:pPr>
            <w:r w:rsidRPr="00FA17E6">
              <w:rPr>
                <w:szCs w:val="24"/>
              </w:rPr>
              <w:t>1.1.4</w:t>
            </w:r>
          </w:p>
        </w:tc>
        <w:tc>
          <w:tcPr>
            <w:tcW w:w="7370" w:type="dxa"/>
          </w:tcPr>
          <w:p w14:paraId="14719AF2" w14:textId="77777777" w:rsidR="008D32F5" w:rsidRPr="00FA17E6" w:rsidRDefault="008D32F5" w:rsidP="00FA17E6">
            <w:pPr>
              <w:pStyle w:val="ConsPlusNormal"/>
              <w:jc w:val="both"/>
              <w:rPr>
                <w:szCs w:val="24"/>
              </w:rPr>
            </w:pPr>
            <w:r w:rsidRPr="00FA17E6">
              <w:rPr>
                <w:szCs w:val="24"/>
              </w:rPr>
              <w:t>Кратко излагать результаты выполненной проектной работы (объем - 8 - 9 фраз)</w:t>
            </w:r>
          </w:p>
        </w:tc>
      </w:tr>
      <w:tr w:rsidR="008D32F5" w:rsidRPr="00FA17E6" w14:paraId="055D1CCE" w14:textId="77777777" w:rsidTr="008D32F5">
        <w:tc>
          <w:tcPr>
            <w:tcW w:w="1701" w:type="dxa"/>
          </w:tcPr>
          <w:p w14:paraId="1376275D" w14:textId="77777777" w:rsidR="008D32F5" w:rsidRPr="00FA17E6" w:rsidRDefault="008D32F5" w:rsidP="00FA17E6">
            <w:pPr>
              <w:pStyle w:val="ConsPlusNormal"/>
              <w:jc w:val="center"/>
              <w:rPr>
                <w:szCs w:val="24"/>
              </w:rPr>
            </w:pPr>
            <w:r w:rsidRPr="00FA17E6">
              <w:rPr>
                <w:szCs w:val="24"/>
              </w:rPr>
              <w:t>1.2</w:t>
            </w:r>
          </w:p>
        </w:tc>
        <w:tc>
          <w:tcPr>
            <w:tcW w:w="7370" w:type="dxa"/>
          </w:tcPr>
          <w:p w14:paraId="36D0DA8D"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54B3A0E9" w14:textId="77777777" w:rsidTr="008D32F5">
        <w:tc>
          <w:tcPr>
            <w:tcW w:w="1701" w:type="dxa"/>
          </w:tcPr>
          <w:p w14:paraId="6026CC8C" w14:textId="77777777" w:rsidR="008D32F5" w:rsidRPr="00FA17E6" w:rsidRDefault="008D32F5" w:rsidP="00FA17E6">
            <w:pPr>
              <w:pStyle w:val="ConsPlusNormal"/>
              <w:jc w:val="center"/>
              <w:rPr>
                <w:szCs w:val="24"/>
              </w:rPr>
            </w:pPr>
            <w:r w:rsidRPr="00FA17E6">
              <w:rPr>
                <w:szCs w:val="24"/>
              </w:rPr>
              <w:t>1.2.1</w:t>
            </w:r>
          </w:p>
        </w:tc>
        <w:tc>
          <w:tcPr>
            <w:tcW w:w="7370" w:type="dxa"/>
          </w:tcPr>
          <w:p w14:paraId="4B81FC29"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8D32F5" w:rsidRPr="00E177FF" w14:paraId="3B428D4B" w14:textId="77777777" w:rsidTr="008D32F5">
        <w:tc>
          <w:tcPr>
            <w:tcW w:w="1701" w:type="dxa"/>
          </w:tcPr>
          <w:p w14:paraId="0A30F9B1" w14:textId="77777777" w:rsidR="008D32F5" w:rsidRPr="00FA17E6" w:rsidRDefault="008D32F5" w:rsidP="00FA17E6">
            <w:pPr>
              <w:pStyle w:val="ConsPlusNormal"/>
              <w:jc w:val="center"/>
              <w:rPr>
                <w:szCs w:val="24"/>
              </w:rPr>
            </w:pPr>
            <w:r w:rsidRPr="00FA17E6">
              <w:rPr>
                <w:szCs w:val="24"/>
              </w:rPr>
              <w:t>1.2.2</w:t>
            </w:r>
          </w:p>
        </w:tc>
        <w:tc>
          <w:tcPr>
            <w:tcW w:w="7370" w:type="dxa"/>
          </w:tcPr>
          <w:p w14:paraId="13E7B61F"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8D32F5" w:rsidRPr="00FA17E6" w14:paraId="05BE8255" w14:textId="77777777" w:rsidTr="008D32F5">
        <w:tc>
          <w:tcPr>
            <w:tcW w:w="1701" w:type="dxa"/>
          </w:tcPr>
          <w:p w14:paraId="03333B69" w14:textId="77777777" w:rsidR="008D32F5" w:rsidRPr="00FA17E6" w:rsidRDefault="008D32F5" w:rsidP="00FA17E6">
            <w:pPr>
              <w:pStyle w:val="ConsPlusNormal"/>
              <w:jc w:val="center"/>
              <w:rPr>
                <w:szCs w:val="24"/>
              </w:rPr>
            </w:pPr>
            <w:r w:rsidRPr="00FA17E6">
              <w:rPr>
                <w:szCs w:val="24"/>
              </w:rPr>
              <w:t>1.3</w:t>
            </w:r>
          </w:p>
        </w:tc>
        <w:tc>
          <w:tcPr>
            <w:tcW w:w="7370" w:type="dxa"/>
          </w:tcPr>
          <w:p w14:paraId="5F7AD15B"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37D21BC7" w14:textId="77777777" w:rsidTr="008D32F5">
        <w:tc>
          <w:tcPr>
            <w:tcW w:w="1701" w:type="dxa"/>
          </w:tcPr>
          <w:p w14:paraId="789A9B11" w14:textId="77777777" w:rsidR="008D32F5" w:rsidRPr="00FA17E6" w:rsidRDefault="008D32F5" w:rsidP="00FA17E6">
            <w:pPr>
              <w:pStyle w:val="ConsPlusNormal"/>
              <w:jc w:val="center"/>
              <w:rPr>
                <w:szCs w:val="24"/>
              </w:rPr>
            </w:pPr>
            <w:r w:rsidRPr="00FA17E6">
              <w:rPr>
                <w:szCs w:val="24"/>
              </w:rPr>
              <w:t>1.3.1</w:t>
            </w:r>
          </w:p>
        </w:tc>
        <w:tc>
          <w:tcPr>
            <w:tcW w:w="7370" w:type="dxa"/>
          </w:tcPr>
          <w:p w14:paraId="5E3BD11D"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8D32F5" w:rsidRPr="00E177FF" w14:paraId="539BCEBE" w14:textId="77777777" w:rsidTr="008D32F5">
        <w:tc>
          <w:tcPr>
            <w:tcW w:w="1701" w:type="dxa"/>
          </w:tcPr>
          <w:p w14:paraId="12807DC2" w14:textId="77777777" w:rsidR="008D32F5" w:rsidRPr="00FA17E6" w:rsidRDefault="008D32F5" w:rsidP="00FA17E6">
            <w:pPr>
              <w:pStyle w:val="ConsPlusNormal"/>
              <w:jc w:val="center"/>
              <w:rPr>
                <w:szCs w:val="24"/>
              </w:rPr>
            </w:pPr>
            <w:r w:rsidRPr="00FA17E6">
              <w:rPr>
                <w:szCs w:val="24"/>
              </w:rPr>
              <w:t>1.3.2</w:t>
            </w:r>
          </w:p>
        </w:tc>
        <w:tc>
          <w:tcPr>
            <w:tcW w:w="7370" w:type="dxa"/>
          </w:tcPr>
          <w:p w14:paraId="6665347F"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8D32F5" w:rsidRPr="00E177FF" w14:paraId="11D21136" w14:textId="77777777" w:rsidTr="008D32F5">
        <w:tc>
          <w:tcPr>
            <w:tcW w:w="1701" w:type="dxa"/>
          </w:tcPr>
          <w:p w14:paraId="1B572A5D" w14:textId="77777777" w:rsidR="008D32F5" w:rsidRPr="00FA17E6" w:rsidRDefault="008D32F5" w:rsidP="00FA17E6">
            <w:pPr>
              <w:pStyle w:val="ConsPlusNormal"/>
              <w:jc w:val="center"/>
              <w:rPr>
                <w:szCs w:val="24"/>
              </w:rPr>
            </w:pPr>
            <w:r w:rsidRPr="00FA17E6">
              <w:rPr>
                <w:szCs w:val="24"/>
              </w:rPr>
              <w:t>1.3.3</w:t>
            </w:r>
          </w:p>
        </w:tc>
        <w:tc>
          <w:tcPr>
            <w:tcW w:w="7370" w:type="dxa"/>
          </w:tcPr>
          <w:p w14:paraId="7A00F55E"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и понимать представленную в них информацию</w:t>
            </w:r>
          </w:p>
        </w:tc>
      </w:tr>
      <w:tr w:rsidR="008D32F5" w:rsidRPr="00FA17E6" w14:paraId="2888B9A0" w14:textId="77777777" w:rsidTr="008D32F5">
        <w:tc>
          <w:tcPr>
            <w:tcW w:w="1701" w:type="dxa"/>
          </w:tcPr>
          <w:p w14:paraId="42EAF40C" w14:textId="77777777" w:rsidR="008D32F5" w:rsidRPr="00FA17E6" w:rsidRDefault="008D32F5" w:rsidP="00FA17E6">
            <w:pPr>
              <w:pStyle w:val="ConsPlusNormal"/>
              <w:jc w:val="center"/>
              <w:rPr>
                <w:szCs w:val="24"/>
              </w:rPr>
            </w:pPr>
            <w:r w:rsidRPr="00FA17E6">
              <w:rPr>
                <w:szCs w:val="24"/>
              </w:rPr>
              <w:t>1.4</w:t>
            </w:r>
          </w:p>
        </w:tc>
        <w:tc>
          <w:tcPr>
            <w:tcW w:w="7370" w:type="dxa"/>
          </w:tcPr>
          <w:p w14:paraId="4AA14960"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51D32646" w14:textId="77777777" w:rsidTr="008D32F5">
        <w:tc>
          <w:tcPr>
            <w:tcW w:w="1701" w:type="dxa"/>
          </w:tcPr>
          <w:p w14:paraId="2045E91F" w14:textId="77777777" w:rsidR="008D32F5" w:rsidRPr="00FA17E6" w:rsidRDefault="008D32F5" w:rsidP="00FA17E6">
            <w:pPr>
              <w:pStyle w:val="ConsPlusNormal"/>
              <w:jc w:val="center"/>
              <w:rPr>
                <w:szCs w:val="24"/>
              </w:rPr>
            </w:pPr>
            <w:r w:rsidRPr="00FA17E6">
              <w:rPr>
                <w:szCs w:val="24"/>
              </w:rPr>
              <w:t>1.4.1</w:t>
            </w:r>
          </w:p>
        </w:tc>
        <w:tc>
          <w:tcPr>
            <w:tcW w:w="7370" w:type="dxa"/>
          </w:tcPr>
          <w:p w14:paraId="350D145E" w14:textId="77777777" w:rsidR="008D32F5" w:rsidRPr="00FA17E6" w:rsidRDefault="008D32F5" w:rsidP="00FA17E6">
            <w:pPr>
              <w:pStyle w:val="ConsPlusNormal"/>
              <w:jc w:val="both"/>
              <w:rPr>
                <w:szCs w:val="24"/>
              </w:rPr>
            </w:pPr>
            <w:r w:rsidRPr="00FA17E6">
              <w:rPr>
                <w:szCs w:val="24"/>
              </w:rPr>
              <w:t>Заполнять анкеты и формуляры с указанием личной информации, соблюдая речевой этикет, принятый в стране (странах) изучаемого языка</w:t>
            </w:r>
          </w:p>
        </w:tc>
      </w:tr>
      <w:tr w:rsidR="008D32F5" w:rsidRPr="00E177FF" w14:paraId="49E4926F" w14:textId="77777777" w:rsidTr="008D32F5">
        <w:tc>
          <w:tcPr>
            <w:tcW w:w="1701" w:type="dxa"/>
          </w:tcPr>
          <w:p w14:paraId="2C703A40" w14:textId="77777777" w:rsidR="008D32F5" w:rsidRPr="00FA17E6" w:rsidRDefault="008D32F5" w:rsidP="00FA17E6">
            <w:pPr>
              <w:pStyle w:val="ConsPlusNormal"/>
              <w:jc w:val="center"/>
              <w:rPr>
                <w:szCs w:val="24"/>
              </w:rPr>
            </w:pPr>
            <w:r w:rsidRPr="00FA17E6">
              <w:rPr>
                <w:szCs w:val="24"/>
              </w:rPr>
              <w:t>1.4.2</w:t>
            </w:r>
          </w:p>
        </w:tc>
        <w:tc>
          <w:tcPr>
            <w:tcW w:w="7370" w:type="dxa"/>
          </w:tcPr>
          <w:p w14:paraId="68777586"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8D32F5" w:rsidRPr="00E177FF" w14:paraId="664C4FAF" w14:textId="77777777" w:rsidTr="008D32F5">
        <w:tc>
          <w:tcPr>
            <w:tcW w:w="1701" w:type="dxa"/>
          </w:tcPr>
          <w:p w14:paraId="60D296B9" w14:textId="77777777" w:rsidR="008D32F5" w:rsidRPr="00FA17E6" w:rsidRDefault="008D32F5" w:rsidP="00FA17E6">
            <w:pPr>
              <w:pStyle w:val="ConsPlusNormal"/>
              <w:jc w:val="center"/>
              <w:rPr>
                <w:szCs w:val="24"/>
              </w:rPr>
            </w:pPr>
            <w:r w:rsidRPr="00FA17E6">
              <w:rPr>
                <w:szCs w:val="24"/>
              </w:rPr>
              <w:lastRenderedPageBreak/>
              <w:t>1.4.3</w:t>
            </w:r>
          </w:p>
        </w:tc>
        <w:tc>
          <w:tcPr>
            <w:tcW w:w="7370" w:type="dxa"/>
          </w:tcPr>
          <w:p w14:paraId="09ED0E5A" w14:textId="77777777" w:rsidR="008D32F5" w:rsidRPr="00FA17E6" w:rsidRDefault="008D32F5" w:rsidP="00FA17E6">
            <w:pPr>
              <w:pStyle w:val="ConsPlusNormal"/>
              <w:jc w:val="both"/>
              <w:rPr>
                <w:szCs w:val="24"/>
              </w:rPr>
            </w:pPr>
            <w:r w:rsidRPr="00FA17E6">
              <w:rPr>
                <w:szCs w:val="24"/>
              </w:rPr>
              <w:t>Создавать небольшое письменное высказывание с использованием образца, плана, ключевых слов (объем высказывания - до 90 слов)</w:t>
            </w:r>
          </w:p>
        </w:tc>
      </w:tr>
      <w:tr w:rsidR="008D32F5" w:rsidRPr="00FA17E6" w14:paraId="759CC435" w14:textId="77777777" w:rsidTr="008D32F5">
        <w:tc>
          <w:tcPr>
            <w:tcW w:w="1701" w:type="dxa"/>
          </w:tcPr>
          <w:p w14:paraId="1899E73C" w14:textId="77777777" w:rsidR="008D32F5" w:rsidRPr="00FA17E6" w:rsidRDefault="008D32F5" w:rsidP="00FA17E6">
            <w:pPr>
              <w:pStyle w:val="ConsPlusNormal"/>
              <w:jc w:val="center"/>
              <w:rPr>
                <w:szCs w:val="24"/>
              </w:rPr>
            </w:pPr>
            <w:r w:rsidRPr="00FA17E6">
              <w:rPr>
                <w:szCs w:val="24"/>
              </w:rPr>
              <w:t>2</w:t>
            </w:r>
          </w:p>
        </w:tc>
        <w:tc>
          <w:tcPr>
            <w:tcW w:w="7370" w:type="dxa"/>
          </w:tcPr>
          <w:p w14:paraId="6348A988"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3676B5E7" w14:textId="77777777" w:rsidTr="008D32F5">
        <w:tc>
          <w:tcPr>
            <w:tcW w:w="1701" w:type="dxa"/>
          </w:tcPr>
          <w:p w14:paraId="1A20247C" w14:textId="77777777" w:rsidR="008D32F5" w:rsidRPr="00FA17E6" w:rsidRDefault="008D32F5" w:rsidP="00FA17E6">
            <w:pPr>
              <w:pStyle w:val="ConsPlusNormal"/>
              <w:jc w:val="center"/>
              <w:rPr>
                <w:szCs w:val="24"/>
              </w:rPr>
            </w:pPr>
            <w:r w:rsidRPr="00FA17E6">
              <w:rPr>
                <w:szCs w:val="24"/>
              </w:rPr>
              <w:t>2.1</w:t>
            </w:r>
          </w:p>
        </w:tc>
        <w:tc>
          <w:tcPr>
            <w:tcW w:w="7370" w:type="dxa"/>
          </w:tcPr>
          <w:p w14:paraId="5E246D01"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3336D747" w14:textId="77777777" w:rsidTr="008D32F5">
        <w:tc>
          <w:tcPr>
            <w:tcW w:w="1701" w:type="dxa"/>
          </w:tcPr>
          <w:p w14:paraId="032D2009" w14:textId="77777777" w:rsidR="008D32F5" w:rsidRPr="00FA17E6" w:rsidRDefault="008D32F5" w:rsidP="00FA17E6">
            <w:pPr>
              <w:pStyle w:val="ConsPlusNormal"/>
              <w:jc w:val="center"/>
              <w:rPr>
                <w:szCs w:val="24"/>
              </w:rPr>
            </w:pPr>
            <w:r w:rsidRPr="00FA17E6">
              <w:rPr>
                <w:szCs w:val="24"/>
              </w:rPr>
              <w:t>2.1.1</w:t>
            </w:r>
          </w:p>
        </w:tc>
        <w:tc>
          <w:tcPr>
            <w:tcW w:w="7370" w:type="dxa"/>
          </w:tcPr>
          <w:p w14:paraId="7532A6D3" w14:textId="77777777" w:rsidR="008D32F5" w:rsidRPr="00FA17E6" w:rsidRDefault="008D32F5" w:rsidP="00FA17E6">
            <w:pPr>
              <w:pStyle w:val="ConsPlusNormal"/>
              <w:jc w:val="both"/>
              <w:rPr>
                <w:szCs w:val="24"/>
              </w:rPr>
            </w:pPr>
            <w:r w:rsidRPr="00FA17E6">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D32F5" w:rsidRPr="00E177FF" w14:paraId="4462B5EA" w14:textId="77777777" w:rsidTr="008D32F5">
        <w:tc>
          <w:tcPr>
            <w:tcW w:w="1701" w:type="dxa"/>
          </w:tcPr>
          <w:p w14:paraId="59ED9B7A" w14:textId="77777777" w:rsidR="008D32F5" w:rsidRPr="00FA17E6" w:rsidRDefault="008D32F5" w:rsidP="00FA17E6">
            <w:pPr>
              <w:pStyle w:val="ConsPlusNormal"/>
              <w:jc w:val="center"/>
              <w:rPr>
                <w:szCs w:val="24"/>
              </w:rPr>
            </w:pPr>
            <w:r w:rsidRPr="00FA17E6">
              <w:rPr>
                <w:szCs w:val="24"/>
              </w:rPr>
              <w:t>2.1.2</w:t>
            </w:r>
          </w:p>
        </w:tc>
        <w:tc>
          <w:tcPr>
            <w:tcW w:w="7370" w:type="dxa"/>
          </w:tcPr>
          <w:p w14:paraId="0B728B9D" w14:textId="77777777" w:rsidR="008D32F5" w:rsidRPr="00FA17E6" w:rsidRDefault="008D32F5" w:rsidP="00FA17E6">
            <w:pPr>
              <w:pStyle w:val="ConsPlusNormal"/>
              <w:jc w:val="both"/>
              <w:rPr>
                <w:szCs w:val="24"/>
              </w:rPr>
            </w:pPr>
            <w:r w:rsidRPr="00FA17E6">
              <w:rPr>
                <w:szCs w:val="24"/>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8D32F5" w:rsidRPr="00E177FF" w14:paraId="39B3296D" w14:textId="77777777" w:rsidTr="008D32F5">
        <w:tc>
          <w:tcPr>
            <w:tcW w:w="1701" w:type="dxa"/>
          </w:tcPr>
          <w:p w14:paraId="19E9AE79" w14:textId="77777777" w:rsidR="008D32F5" w:rsidRPr="00FA17E6" w:rsidRDefault="008D32F5" w:rsidP="00FA17E6">
            <w:pPr>
              <w:pStyle w:val="ConsPlusNormal"/>
              <w:jc w:val="center"/>
              <w:rPr>
                <w:szCs w:val="24"/>
              </w:rPr>
            </w:pPr>
            <w:r w:rsidRPr="00FA17E6">
              <w:rPr>
                <w:szCs w:val="24"/>
              </w:rPr>
              <w:t>2.1.3</w:t>
            </w:r>
          </w:p>
        </w:tc>
        <w:tc>
          <w:tcPr>
            <w:tcW w:w="7370" w:type="dxa"/>
          </w:tcPr>
          <w:p w14:paraId="34D710FA" w14:textId="77777777" w:rsidR="008D32F5" w:rsidRPr="00FA17E6" w:rsidRDefault="008D32F5" w:rsidP="00FA17E6">
            <w:pPr>
              <w:pStyle w:val="ConsPlusNormal"/>
              <w:jc w:val="both"/>
              <w:rPr>
                <w:szCs w:val="24"/>
              </w:rPr>
            </w:pPr>
            <w:r w:rsidRPr="00FA17E6">
              <w:rPr>
                <w:szCs w:val="24"/>
              </w:rPr>
              <w:t>Читать новые слова согласно основным правилам чтения</w:t>
            </w:r>
          </w:p>
        </w:tc>
      </w:tr>
      <w:tr w:rsidR="008D32F5" w:rsidRPr="00FA17E6" w14:paraId="415C8EA0" w14:textId="77777777" w:rsidTr="008D32F5">
        <w:tc>
          <w:tcPr>
            <w:tcW w:w="1701" w:type="dxa"/>
          </w:tcPr>
          <w:p w14:paraId="294915F0" w14:textId="77777777" w:rsidR="008D32F5" w:rsidRPr="00FA17E6" w:rsidRDefault="008D32F5" w:rsidP="00FA17E6">
            <w:pPr>
              <w:pStyle w:val="ConsPlusNormal"/>
              <w:jc w:val="center"/>
              <w:rPr>
                <w:szCs w:val="24"/>
              </w:rPr>
            </w:pPr>
            <w:r w:rsidRPr="00FA17E6">
              <w:rPr>
                <w:szCs w:val="24"/>
              </w:rPr>
              <w:t>2.2</w:t>
            </w:r>
          </w:p>
        </w:tc>
        <w:tc>
          <w:tcPr>
            <w:tcW w:w="7370" w:type="dxa"/>
          </w:tcPr>
          <w:p w14:paraId="73DB5BC5" w14:textId="77777777" w:rsidR="008D32F5" w:rsidRPr="00FA17E6" w:rsidRDefault="008D32F5" w:rsidP="00FA17E6">
            <w:pPr>
              <w:pStyle w:val="ConsPlusNormal"/>
              <w:jc w:val="both"/>
              <w:rPr>
                <w:szCs w:val="24"/>
              </w:rPr>
            </w:pPr>
            <w:r w:rsidRPr="00FA17E6">
              <w:rPr>
                <w:szCs w:val="24"/>
              </w:rPr>
              <w:t>Орфография и пунктуация</w:t>
            </w:r>
          </w:p>
        </w:tc>
      </w:tr>
      <w:tr w:rsidR="008D32F5" w:rsidRPr="00E177FF" w14:paraId="2B69C4B7" w14:textId="77777777" w:rsidTr="008D32F5">
        <w:tc>
          <w:tcPr>
            <w:tcW w:w="1701" w:type="dxa"/>
          </w:tcPr>
          <w:p w14:paraId="16D865EC" w14:textId="77777777" w:rsidR="008D32F5" w:rsidRPr="00FA17E6" w:rsidRDefault="008D32F5" w:rsidP="00FA17E6">
            <w:pPr>
              <w:pStyle w:val="ConsPlusNormal"/>
              <w:jc w:val="center"/>
              <w:rPr>
                <w:szCs w:val="24"/>
              </w:rPr>
            </w:pPr>
            <w:r w:rsidRPr="00FA17E6">
              <w:rPr>
                <w:szCs w:val="24"/>
              </w:rPr>
              <w:t>2.2.1</w:t>
            </w:r>
          </w:p>
        </w:tc>
        <w:tc>
          <w:tcPr>
            <w:tcW w:w="7370" w:type="dxa"/>
          </w:tcPr>
          <w:p w14:paraId="06CAC164" w14:textId="77777777" w:rsidR="008D32F5" w:rsidRPr="00FA17E6" w:rsidRDefault="008D32F5" w:rsidP="00FA17E6">
            <w:pPr>
              <w:pStyle w:val="ConsPlusNormal"/>
              <w:jc w:val="both"/>
              <w:rPr>
                <w:szCs w:val="24"/>
              </w:rPr>
            </w:pPr>
            <w:r w:rsidRPr="00FA17E6">
              <w:rPr>
                <w:szCs w:val="24"/>
              </w:rPr>
              <w:t>Владеть орфографическими навыками: правильно писать изученные слова</w:t>
            </w:r>
          </w:p>
        </w:tc>
      </w:tr>
      <w:tr w:rsidR="008D32F5" w:rsidRPr="00E177FF" w14:paraId="68D755B9" w14:textId="77777777" w:rsidTr="008D32F5">
        <w:tc>
          <w:tcPr>
            <w:tcW w:w="1701" w:type="dxa"/>
          </w:tcPr>
          <w:p w14:paraId="13AC5A7A" w14:textId="77777777" w:rsidR="008D32F5" w:rsidRPr="00FA17E6" w:rsidRDefault="008D32F5" w:rsidP="00FA17E6">
            <w:pPr>
              <w:pStyle w:val="ConsPlusNormal"/>
              <w:jc w:val="center"/>
              <w:rPr>
                <w:szCs w:val="24"/>
              </w:rPr>
            </w:pPr>
            <w:r w:rsidRPr="00FA17E6">
              <w:rPr>
                <w:szCs w:val="24"/>
              </w:rPr>
              <w:t>2.2.2</w:t>
            </w:r>
          </w:p>
        </w:tc>
        <w:tc>
          <w:tcPr>
            <w:tcW w:w="7370" w:type="dxa"/>
          </w:tcPr>
          <w:p w14:paraId="5617C46C" w14:textId="77777777" w:rsidR="008D32F5" w:rsidRPr="00FA17E6" w:rsidRDefault="008D32F5" w:rsidP="00FA17E6">
            <w:pPr>
              <w:pStyle w:val="ConsPlusNormal"/>
              <w:jc w:val="both"/>
              <w:rPr>
                <w:szCs w:val="24"/>
              </w:rPr>
            </w:pPr>
            <w:r w:rsidRPr="00FA17E6">
              <w:rPr>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8D32F5" w:rsidRPr="00FA17E6" w14:paraId="01D457AF" w14:textId="77777777" w:rsidTr="008D32F5">
        <w:tc>
          <w:tcPr>
            <w:tcW w:w="1701" w:type="dxa"/>
          </w:tcPr>
          <w:p w14:paraId="28008907" w14:textId="77777777" w:rsidR="008D32F5" w:rsidRPr="00FA17E6" w:rsidRDefault="008D32F5" w:rsidP="00FA17E6">
            <w:pPr>
              <w:pStyle w:val="ConsPlusNormal"/>
              <w:jc w:val="center"/>
              <w:rPr>
                <w:szCs w:val="24"/>
              </w:rPr>
            </w:pPr>
            <w:r w:rsidRPr="00FA17E6">
              <w:rPr>
                <w:szCs w:val="24"/>
              </w:rPr>
              <w:t>2.3</w:t>
            </w:r>
          </w:p>
        </w:tc>
        <w:tc>
          <w:tcPr>
            <w:tcW w:w="7370" w:type="dxa"/>
          </w:tcPr>
          <w:p w14:paraId="37959DD2"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570178EB" w14:textId="77777777" w:rsidTr="008D32F5">
        <w:tc>
          <w:tcPr>
            <w:tcW w:w="1701" w:type="dxa"/>
          </w:tcPr>
          <w:p w14:paraId="4A34989C" w14:textId="77777777" w:rsidR="008D32F5" w:rsidRPr="00FA17E6" w:rsidRDefault="008D32F5" w:rsidP="00FA17E6">
            <w:pPr>
              <w:pStyle w:val="ConsPlusNormal"/>
              <w:jc w:val="center"/>
              <w:rPr>
                <w:szCs w:val="24"/>
              </w:rPr>
            </w:pPr>
            <w:r w:rsidRPr="00FA17E6">
              <w:rPr>
                <w:szCs w:val="24"/>
              </w:rPr>
              <w:t>2.3.1</w:t>
            </w:r>
          </w:p>
        </w:tc>
        <w:tc>
          <w:tcPr>
            <w:tcW w:w="7370" w:type="dxa"/>
          </w:tcPr>
          <w:p w14:paraId="5ECF6FD0" w14:textId="77777777" w:rsidR="008D32F5" w:rsidRPr="00FA17E6" w:rsidRDefault="008D32F5" w:rsidP="00FA17E6">
            <w:pPr>
              <w:pStyle w:val="ConsPlusNormal"/>
              <w:jc w:val="both"/>
              <w:rPr>
                <w:szCs w:val="24"/>
              </w:rPr>
            </w:pPr>
            <w:r w:rsidRPr="00FA17E6">
              <w:rPr>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8D32F5" w:rsidRPr="00E177FF" w14:paraId="5E8965B0" w14:textId="77777777" w:rsidTr="008D32F5">
        <w:tc>
          <w:tcPr>
            <w:tcW w:w="1701" w:type="dxa"/>
          </w:tcPr>
          <w:p w14:paraId="6E88C0F6" w14:textId="77777777" w:rsidR="008D32F5" w:rsidRPr="00FA17E6" w:rsidRDefault="008D32F5" w:rsidP="00FA17E6">
            <w:pPr>
              <w:pStyle w:val="ConsPlusNormal"/>
              <w:jc w:val="center"/>
              <w:rPr>
                <w:szCs w:val="24"/>
              </w:rPr>
            </w:pPr>
            <w:r w:rsidRPr="00FA17E6">
              <w:rPr>
                <w:szCs w:val="24"/>
              </w:rPr>
              <w:t>2.3.2</w:t>
            </w:r>
          </w:p>
        </w:tc>
        <w:tc>
          <w:tcPr>
            <w:tcW w:w="7370" w:type="dxa"/>
          </w:tcPr>
          <w:p w14:paraId="0F5F854C"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8D32F5" w:rsidRPr="00E177FF" w14:paraId="70C56D8A" w14:textId="77777777" w:rsidTr="008D32F5">
        <w:tc>
          <w:tcPr>
            <w:tcW w:w="1701" w:type="dxa"/>
          </w:tcPr>
          <w:p w14:paraId="580EE9CD" w14:textId="77777777" w:rsidR="008D32F5" w:rsidRPr="00FA17E6" w:rsidRDefault="008D32F5" w:rsidP="00FA17E6">
            <w:pPr>
              <w:pStyle w:val="ConsPlusNormal"/>
              <w:jc w:val="center"/>
              <w:rPr>
                <w:szCs w:val="24"/>
              </w:rPr>
            </w:pPr>
            <w:r w:rsidRPr="00FA17E6">
              <w:rPr>
                <w:szCs w:val="24"/>
              </w:rPr>
              <w:t>2.3.3</w:t>
            </w:r>
          </w:p>
        </w:tc>
        <w:tc>
          <w:tcPr>
            <w:tcW w:w="7370" w:type="dxa"/>
          </w:tcPr>
          <w:p w14:paraId="4F2C47A5"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8D32F5" w:rsidRPr="00E177FF" w14:paraId="44A8ED52" w14:textId="77777777" w:rsidTr="008D32F5">
        <w:tc>
          <w:tcPr>
            <w:tcW w:w="1701" w:type="dxa"/>
          </w:tcPr>
          <w:p w14:paraId="610836D9" w14:textId="77777777" w:rsidR="008D32F5" w:rsidRPr="00FA17E6" w:rsidRDefault="008D32F5" w:rsidP="00FA17E6">
            <w:pPr>
              <w:pStyle w:val="ConsPlusNormal"/>
              <w:jc w:val="center"/>
              <w:rPr>
                <w:szCs w:val="24"/>
              </w:rPr>
            </w:pPr>
            <w:r w:rsidRPr="00FA17E6">
              <w:rPr>
                <w:szCs w:val="24"/>
              </w:rPr>
              <w:t>2.3.4</w:t>
            </w:r>
          </w:p>
        </w:tc>
        <w:tc>
          <w:tcPr>
            <w:tcW w:w="7370" w:type="dxa"/>
          </w:tcPr>
          <w:p w14:paraId="132D1C72"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8D32F5" w:rsidRPr="00E177FF" w14:paraId="679C7F92" w14:textId="77777777" w:rsidTr="008D32F5">
        <w:tc>
          <w:tcPr>
            <w:tcW w:w="1701" w:type="dxa"/>
          </w:tcPr>
          <w:p w14:paraId="1FA54D90" w14:textId="77777777" w:rsidR="008D32F5" w:rsidRPr="00FA17E6" w:rsidRDefault="008D32F5" w:rsidP="00FA17E6">
            <w:pPr>
              <w:pStyle w:val="ConsPlusNormal"/>
              <w:jc w:val="center"/>
              <w:rPr>
                <w:szCs w:val="24"/>
              </w:rPr>
            </w:pPr>
            <w:r w:rsidRPr="00FA17E6">
              <w:rPr>
                <w:szCs w:val="24"/>
              </w:rPr>
              <w:t>2.3.5</w:t>
            </w:r>
          </w:p>
        </w:tc>
        <w:tc>
          <w:tcPr>
            <w:tcW w:w="7370" w:type="dxa"/>
          </w:tcPr>
          <w:p w14:paraId="239D60EF" w14:textId="77777777" w:rsidR="008D32F5" w:rsidRPr="00FA17E6" w:rsidRDefault="008D32F5" w:rsidP="00FA17E6">
            <w:pPr>
              <w:pStyle w:val="ConsPlusNormal"/>
              <w:jc w:val="both"/>
              <w:rPr>
                <w:szCs w:val="24"/>
              </w:rPr>
            </w:pPr>
            <w:r w:rsidRPr="00FA17E6">
              <w:rPr>
                <w:szCs w:val="24"/>
              </w:rPr>
              <w:t xml:space="preserve">Распознавать и употреблять в устной и письменной речи имена прилагательные, образованные путем соединения основы </w:t>
            </w:r>
            <w:r w:rsidRPr="00FA17E6">
              <w:rPr>
                <w:szCs w:val="24"/>
              </w:rPr>
              <w:lastRenderedPageBreak/>
              <w:t>прилагательного с основой существительного с добавлением суффикса -ed (blue-eyed)</w:t>
            </w:r>
          </w:p>
        </w:tc>
      </w:tr>
      <w:tr w:rsidR="008D32F5" w:rsidRPr="00E177FF" w14:paraId="029062FD" w14:textId="77777777" w:rsidTr="008D32F5">
        <w:tc>
          <w:tcPr>
            <w:tcW w:w="1701" w:type="dxa"/>
          </w:tcPr>
          <w:p w14:paraId="79D70091" w14:textId="77777777" w:rsidR="008D32F5" w:rsidRPr="00FA17E6" w:rsidRDefault="008D32F5" w:rsidP="00FA17E6">
            <w:pPr>
              <w:pStyle w:val="ConsPlusNormal"/>
              <w:jc w:val="center"/>
              <w:rPr>
                <w:szCs w:val="24"/>
              </w:rPr>
            </w:pPr>
            <w:r w:rsidRPr="00FA17E6">
              <w:rPr>
                <w:szCs w:val="24"/>
              </w:rPr>
              <w:lastRenderedPageBreak/>
              <w:t>2.3.6</w:t>
            </w:r>
          </w:p>
        </w:tc>
        <w:tc>
          <w:tcPr>
            <w:tcW w:w="7370" w:type="dxa"/>
          </w:tcPr>
          <w:p w14:paraId="483DB688"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наиболее частотные фразовые глаголы</w:t>
            </w:r>
          </w:p>
        </w:tc>
      </w:tr>
      <w:tr w:rsidR="008D32F5" w:rsidRPr="00E177FF" w14:paraId="58660331" w14:textId="77777777" w:rsidTr="008D32F5">
        <w:tc>
          <w:tcPr>
            <w:tcW w:w="1701" w:type="dxa"/>
          </w:tcPr>
          <w:p w14:paraId="783246BE" w14:textId="77777777" w:rsidR="008D32F5" w:rsidRPr="00FA17E6" w:rsidRDefault="008D32F5" w:rsidP="00FA17E6">
            <w:pPr>
              <w:pStyle w:val="ConsPlusNormal"/>
              <w:jc w:val="center"/>
              <w:rPr>
                <w:szCs w:val="24"/>
              </w:rPr>
            </w:pPr>
            <w:r w:rsidRPr="00FA17E6">
              <w:rPr>
                <w:szCs w:val="24"/>
              </w:rPr>
              <w:t>2.3.7</w:t>
            </w:r>
          </w:p>
        </w:tc>
        <w:tc>
          <w:tcPr>
            <w:tcW w:w="7370" w:type="dxa"/>
          </w:tcPr>
          <w:p w14:paraId="3BD0E821"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синонимы и антонимы</w:t>
            </w:r>
          </w:p>
        </w:tc>
      </w:tr>
      <w:tr w:rsidR="008D32F5" w:rsidRPr="00E177FF" w14:paraId="3B37B1BA" w14:textId="77777777" w:rsidTr="008D32F5">
        <w:tc>
          <w:tcPr>
            <w:tcW w:w="1701" w:type="dxa"/>
          </w:tcPr>
          <w:p w14:paraId="5C955A65" w14:textId="77777777" w:rsidR="008D32F5" w:rsidRPr="00FA17E6" w:rsidRDefault="008D32F5" w:rsidP="00FA17E6">
            <w:pPr>
              <w:pStyle w:val="ConsPlusNormal"/>
              <w:jc w:val="center"/>
              <w:rPr>
                <w:szCs w:val="24"/>
              </w:rPr>
            </w:pPr>
            <w:r w:rsidRPr="00FA17E6">
              <w:rPr>
                <w:szCs w:val="24"/>
              </w:rPr>
              <w:t>2.3.8</w:t>
            </w:r>
          </w:p>
        </w:tc>
        <w:tc>
          <w:tcPr>
            <w:tcW w:w="7370" w:type="dxa"/>
          </w:tcPr>
          <w:p w14:paraId="68B9CE9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интернациональные слова</w:t>
            </w:r>
          </w:p>
        </w:tc>
      </w:tr>
      <w:tr w:rsidR="008D32F5" w:rsidRPr="00E177FF" w14:paraId="3F0C95A9" w14:textId="77777777" w:rsidTr="008D32F5">
        <w:tc>
          <w:tcPr>
            <w:tcW w:w="1701" w:type="dxa"/>
          </w:tcPr>
          <w:p w14:paraId="62AA06DB" w14:textId="77777777" w:rsidR="008D32F5" w:rsidRPr="00FA17E6" w:rsidRDefault="008D32F5" w:rsidP="00FA17E6">
            <w:pPr>
              <w:pStyle w:val="ConsPlusNormal"/>
              <w:jc w:val="center"/>
              <w:rPr>
                <w:szCs w:val="24"/>
              </w:rPr>
            </w:pPr>
            <w:r w:rsidRPr="00FA17E6">
              <w:rPr>
                <w:szCs w:val="24"/>
              </w:rPr>
              <w:t>2.3.9</w:t>
            </w:r>
          </w:p>
        </w:tc>
        <w:tc>
          <w:tcPr>
            <w:tcW w:w="7370" w:type="dxa"/>
          </w:tcPr>
          <w:p w14:paraId="2FD5FB0B"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8D32F5" w:rsidRPr="00FA17E6" w14:paraId="483C91A6" w14:textId="77777777" w:rsidTr="008D32F5">
        <w:tc>
          <w:tcPr>
            <w:tcW w:w="1701" w:type="dxa"/>
          </w:tcPr>
          <w:p w14:paraId="60D644DE" w14:textId="77777777" w:rsidR="008D32F5" w:rsidRPr="00FA17E6" w:rsidRDefault="008D32F5" w:rsidP="00FA17E6">
            <w:pPr>
              <w:pStyle w:val="ConsPlusNormal"/>
              <w:jc w:val="center"/>
              <w:rPr>
                <w:szCs w:val="24"/>
              </w:rPr>
            </w:pPr>
            <w:r w:rsidRPr="00FA17E6">
              <w:rPr>
                <w:szCs w:val="24"/>
              </w:rPr>
              <w:t>2.4</w:t>
            </w:r>
          </w:p>
        </w:tc>
        <w:tc>
          <w:tcPr>
            <w:tcW w:w="7370" w:type="dxa"/>
          </w:tcPr>
          <w:p w14:paraId="171CD5A3" w14:textId="77777777" w:rsidR="008D32F5" w:rsidRPr="00FA17E6" w:rsidRDefault="008D32F5" w:rsidP="00FA17E6">
            <w:pPr>
              <w:pStyle w:val="ConsPlusNormal"/>
              <w:jc w:val="both"/>
              <w:rPr>
                <w:szCs w:val="24"/>
              </w:rPr>
            </w:pPr>
            <w:r w:rsidRPr="00FA17E6">
              <w:rPr>
                <w:szCs w:val="24"/>
              </w:rPr>
              <w:t>Грамматическая сторона речи</w:t>
            </w:r>
          </w:p>
        </w:tc>
      </w:tr>
      <w:tr w:rsidR="008D32F5" w:rsidRPr="00E177FF" w14:paraId="740FC73E" w14:textId="77777777" w:rsidTr="008D32F5">
        <w:tc>
          <w:tcPr>
            <w:tcW w:w="1701" w:type="dxa"/>
          </w:tcPr>
          <w:p w14:paraId="56AC796D" w14:textId="77777777" w:rsidR="008D32F5" w:rsidRPr="00FA17E6" w:rsidRDefault="008D32F5" w:rsidP="00FA17E6">
            <w:pPr>
              <w:pStyle w:val="ConsPlusNormal"/>
              <w:jc w:val="center"/>
              <w:rPr>
                <w:szCs w:val="24"/>
              </w:rPr>
            </w:pPr>
            <w:r w:rsidRPr="00FA17E6">
              <w:rPr>
                <w:szCs w:val="24"/>
              </w:rPr>
              <w:t>2.4.1</w:t>
            </w:r>
          </w:p>
        </w:tc>
        <w:tc>
          <w:tcPr>
            <w:tcW w:w="7370" w:type="dxa"/>
          </w:tcPr>
          <w:p w14:paraId="31BB288F" w14:textId="77777777" w:rsidR="008D32F5" w:rsidRPr="00FA17E6" w:rsidRDefault="008D32F5" w:rsidP="00FA17E6">
            <w:pPr>
              <w:pStyle w:val="ConsPlusNormal"/>
              <w:jc w:val="both"/>
              <w:rPr>
                <w:szCs w:val="24"/>
              </w:rPr>
            </w:pPr>
            <w:r w:rsidRPr="00FA17E6">
              <w:rPr>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8D32F5" w:rsidRPr="00E177FF" w14:paraId="3854636E" w14:textId="77777777" w:rsidTr="008D32F5">
        <w:tc>
          <w:tcPr>
            <w:tcW w:w="1701" w:type="dxa"/>
          </w:tcPr>
          <w:p w14:paraId="1C5B98CD" w14:textId="77777777" w:rsidR="008D32F5" w:rsidRPr="00FA17E6" w:rsidRDefault="008D32F5" w:rsidP="00FA17E6">
            <w:pPr>
              <w:pStyle w:val="ConsPlusNormal"/>
              <w:jc w:val="center"/>
              <w:rPr>
                <w:szCs w:val="24"/>
              </w:rPr>
            </w:pPr>
            <w:r w:rsidRPr="00FA17E6">
              <w:rPr>
                <w:szCs w:val="24"/>
              </w:rPr>
              <w:t>2.4.2</w:t>
            </w:r>
          </w:p>
        </w:tc>
        <w:tc>
          <w:tcPr>
            <w:tcW w:w="7370" w:type="dxa"/>
          </w:tcPr>
          <w:p w14:paraId="0101ACF2"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предложения со сложным дополнением (Complex Object)</w:t>
            </w:r>
          </w:p>
        </w:tc>
      </w:tr>
      <w:tr w:rsidR="008D32F5" w:rsidRPr="00E177FF" w14:paraId="789EAD93" w14:textId="77777777" w:rsidTr="008D32F5">
        <w:tc>
          <w:tcPr>
            <w:tcW w:w="1701" w:type="dxa"/>
          </w:tcPr>
          <w:p w14:paraId="1877508D" w14:textId="77777777" w:rsidR="008D32F5" w:rsidRPr="00FA17E6" w:rsidRDefault="008D32F5" w:rsidP="00FA17E6">
            <w:pPr>
              <w:pStyle w:val="ConsPlusNormal"/>
              <w:jc w:val="center"/>
              <w:rPr>
                <w:szCs w:val="24"/>
              </w:rPr>
            </w:pPr>
            <w:r w:rsidRPr="00FA17E6">
              <w:rPr>
                <w:szCs w:val="24"/>
              </w:rPr>
              <w:t>2.4.3</w:t>
            </w:r>
          </w:p>
        </w:tc>
        <w:tc>
          <w:tcPr>
            <w:tcW w:w="7370" w:type="dxa"/>
          </w:tcPr>
          <w:p w14:paraId="3459EB25"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8D32F5" w:rsidRPr="00E177FF" w14:paraId="7AA74383" w14:textId="77777777" w:rsidTr="008D32F5">
        <w:tc>
          <w:tcPr>
            <w:tcW w:w="1701" w:type="dxa"/>
          </w:tcPr>
          <w:p w14:paraId="7A75D703" w14:textId="77777777" w:rsidR="008D32F5" w:rsidRPr="00FA17E6" w:rsidRDefault="008D32F5" w:rsidP="00FA17E6">
            <w:pPr>
              <w:pStyle w:val="ConsPlusNormal"/>
              <w:jc w:val="center"/>
              <w:rPr>
                <w:szCs w:val="24"/>
              </w:rPr>
            </w:pPr>
            <w:r w:rsidRPr="00FA17E6">
              <w:rPr>
                <w:szCs w:val="24"/>
              </w:rPr>
              <w:t>2.4.4</w:t>
            </w:r>
          </w:p>
        </w:tc>
        <w:tc>
          <w:tcPr>
            <w:tcW w:w="7370" w:type="dxa"/>
          </w:tcPr>
          <w:p w14:paraId="15C67C9D"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8D32F5" w:rsidRPr="00E177FF" w14:paraId="289A2BDE" w14:textId="77777777" w:rsidTr="008D32F5">
        <w:tc>
          <w:tcPr>
            <w:tcW w:w="1701" w:type="dxa"/>
          </w:tcPr>
          <w:p w14:paraId="7DD5E66E" w14:textId="77777777" w:rsidR="008D32F5" w:rsidRPr="00FA17E6" w:rsidRDefault="008D32F5" w:rsidP="00FA17E6">
            <w:pPr>
              <w:pStyle w:val="ConsPlusNormal"/>
              <w:jc w:val="center"/>
              <w:rPr>
                <w:szCs w:val="24"/>
              </w:rPr>
            </w:pPr>
            <w:r w:rsidRPr="00FA17E6">
              <w:rPr>
                <w:szCs w:val="24"/>
              </w:rPr>
              <w:t>2.4.5</w:t>
            </w:r>
          </w:p>
        </w:tc>
        <w:tc>
          <w:tcPr>
            <w:tcW w:w="7370" w:type="dxa"/>
          </w:tcPr>
          <w:p w14:paraId="11F61541"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конструкцию used to + инфинитив глагола</w:t>
            </w:r>
          </w:p>
        </w:tc>
      </w:tr>
      <w:tr w:rsidR="008D32F5" w:rsidRPr="00E177FF" w14:paraId="6AD253CC" w14:textId="77777777" w:rsidTr="008D32F5">
        <w:tc>
          <w:tcPr>
            <w:tcW w:w="1701" w:type="dxa"/>
          </w:tcPr>
          <w:p w14:paraId="3D91A18A" w14:textId="77777777" w:rsidR="008D32F5" w:rsidRPr="00FA17E6" w:rsidRDefault="008D32F5" w:rsidP="00FA17E6">
            <w:pPr>
              <w:pStyle w:val="ConsPlusNormal"/>
              <w:jc w:val="center"/>
              <w:rPr>
                <w:szCs w:val="24"/>
              </w:rPr>
            </w:pPr>
            <w:r w:rsidRPr="00FA17E6">
              <w:rPr>
                <w:szCs w:val="24"/>
              </w:rPr>
              <w:t>2.4.6</w:t>
            </w:r>
          </w:p>
        </w:tc>
        <w:tc>
          <w:tcPr>
            <w:tcW w:w="7370" w:type="dxa"/>
          </w:tcPr>
          <w:p w14:paraId="16EF0653"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8D32F5" w:rsidRPr="00E177FF" w14:paraId="6F69917E" w14:textId="77777777" w:rsidTr="008D32F5">
        <w:tc>
          <w:tcPr>
            <w:tcW w:w="1701" w:type="dxa"/>
          </w:tcPr>
          <w:p w14:paraId="21E5BB69" w14:textId="77777777" w:rsidR="008D32F5" w:rsidRPr="00FA17E6" w:rsidRDefault="008D32F5" w:rsidP="00FA17E6">
            <w:pPr>
              <w:pStyle w:val="ConsPlusNormal"/>
              <w:jc w:val="center"/>
              <w:rPr>
                <w:szCs w:val="24"/>
              </w:rPr>
            </w:pPr>
            <w:r w:rsidRPr="00FA17E6">
              <w:rPr>
                <w:szCs w:val="24"/>
              </w:rPr>
              <w:t>2.4.7</w:t>
            </w:r>
          </w:p>
        </w:tc>
        <w:tc>
          <w:tcPr>
            <w:tcW w:w="7370" w:type="dxa"/>
          </w:tcPr>
          <w:p w14:paraId="05538031"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модальный глагол might</w:t>
            </w:r>
          </w:p>
        </w:tc>
      </w:tr>
      <w:tr w:rsidR="008D32F5" w:rsidRPr="00E177FF" w14:paraId="29524CB0" w14:textId="77777777" w:rsidTr="008D32F5">
        <w:tc>
          <w:tcPr>
            <w:tcW w:w="1701" w:type="dxa"/>
          </w:tcPr>
          <w:p w14:paraId="3FFF89BB" w14:textId="77777777" w:rsidR="008D32F5" w:rsidRPr="00FA17E6" w:rsidRDefault="008D32F5" w:rsidP="00FA17E6">
            <w:pPr>
              <w:pStyle w:val="ConsPlusNormal"/>
              <w:jc w:val="center"/>
              <w:rPr>
                <w:szCs w:val="24"/>
              </w:rPr>
            </w:pPr>
            <w:r w:rsidRPr="00FA17E6">
              <w:rPr>
                <w:szCs w:val="24"/>
              </w:rPr>
              <w:t>2.4.8</w:t>
            </w:r>
          </w:p>
        </w:tc>
        <w:tc>
          <w:tcPr>
            <w:tcW w:w="7370" w:type="dxa"/>
          </w:tcPr>
          <w:p w14:paraId="4953A79F"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8D32F5" w:rsidRPr="00E177FF" w14:paraId="2C89765F" w14:textId="77777777" w:rsidTr="008D32F5">
        <w:tc>
          <w:tcPr>
            <w:tcW w:w="1701" w:type="dxa"/>
          </w:tcPr>
          <w:p w14:paraId="5554D22E" w14:textId="77777777" w:rsidR="008D32F5" w:rsidRPr="00FA17E6" w:rsidRDefault="008D32F5" w:rsidP="00FA17E6">
            <w:pPr>
              <w:pStyle w:val="ConsPlusNormal"/>
              <w:jc w:val="center"/>
              <w:rPr>
                <w:szCs w:val="24"/>
              </w:rPr>
            </w:pPr>
            <w:r w:rsidRPr="00FA17E6">
              <w:rPr>
                <w:szCs w:val="24"/>
              </w:rPr>
              <w:t>2.4.9</w:t>
            </w:r>
          </w:p>
        </w:tc>
        <w:tc>
          <w:tcPr>
            <w:tcW w:w="7370" w:type="dxa"/>
          </w:tcPr>
          <w:p w14:paraId="32100B2C"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местоимения other/another, both, all, one</w:t>
            </w:r>
          </w:p>
        </w:tc>
      </w:tr>
      <w:tr w:rsidR="008D32F5" w:rsidRPr="00E177FF" w14:paraId="6AF976B9" w14:textId="77777777" w:rsidTr="008D32F5">
        <w:tc>
          <w:tcPr>
            <w:tcW w:w="1701" w:type="dxa"/>
          </w:tcPr>
          <w:p w14:paraId="308ED6C1" w14:textId="77777777" w:rsidR="008D32F5" w:rsidRPr="00FA17E6" w:rsidRDefault="008D32F5" w:rsidP="00FA17E6">
            <w:pPr>
              <w:pStyle w:val="ConsPlusNormal"/>
              <w:jc w:val="center"/>
              <w:rPr>
                <w:szCs w:val="24"/>
              </w:rPr>
            </w:pPr>
            <w:r w:rsidRPr="00FA17E6">
              <w:rPr>
                <w:szCs w:val="24"/>
              </w:rPr>
              <w:t>2.4.10</w:t>
            </w:r>
          </w:p>
        </w:tc>
        <w:tc>
          <w:tcPr>
            <w:tcW w:w="7370" w:type="dxa"/>
          </w:tcPr>
          <w:p w14:paraId="72D18573" w14:textId="77777777" w:rsidR="008D32F5" w:rsidRPr="00FA17E6" w:rsidRDefault="008D32F5" w:rsidP="00FA17E6">
            <w:pPr>
              <w:pStyle w:val="ConsPlusNormal"/>
              <w:jc w:val="both"/>
              <w:rPr>
                <w:szCs w:val="24"/>
              </w:rPr>
            </w:pPr>
            <w:r w:rsidRPr="00FA17E6">
              <w:rPr>
                <w:szCs w:val="24"/>
              </w:rPr>
              <w:t>Количественные числительные для обозначения больших чисел (до 1 000 000)</w:t>
            </w:r>
          </w:p>
        </w:tc>
      </w:tr>
      <w:tr w:rsidR="008D32F5" w:rsidRPr="00FA17E6" w14:paraId="6318BC02" w14:textId="77777777" w:rsidTr="008D32F5">
        <w:tc>
          <w:tcPr>
            <w:tcW w:w="1701" w:type="dxa"/>
          </w:tcPr>
          <w:p w14:paraId="7F4C9169" w14:textId="77777777" w:rsidR="008D32F5" w:rsidRPr="00FA17E6" w:rsidRDefault="008D32F5" w:rsidP="00FA17E6">
            <w:pPr>
              <w:pStyle w:val="ConsPlusNormal"/>
              <w:jc w:val="center"/>
              <w:rPr>
                <w:szCs w:val="24"/>
              </w:rPr>
            </w:pPr>
            <w:r w:rsidRPr="00FA17E6">
              <w:rPr>
                <w:szCs w:val="24"/>
              </w:rPr>
              <w:lastRenderedPageBreak/>
              <w:t>3</w:t>
            </w:r>
          </w:p>
        </w:tc>
        <w:tc>
          <w:tcPr>
            <w:tcW w:w="7370" w:type="dxa"/>
          </w:tcPr>
          <w:p w14:paraId="3773733D"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72CB7C44" w14:textId="77777777" w:rsidTr="008D32F5">
        <w:tc>
          <w:tcPr>
            <w:tcW w:w="1701" w:type="dxa"/>
          </w:tcPr>
          <w:p w14:paraId="46F17231" w14:textId="77777777" w:rsidR="008D32F5" w:rsidRPr="00FA17E6" w:rsidRDefault="008D32F5" w:rsidP="00FA17E6">
            <w:pPr>
              <w:pStyle w:val="ConsPlusNormal"/>
              <w:jc w:val="center"/>
              <w:rPr>
                <w:szCs w:val="24"/>
              </w:rPr>
            </w:pPr>
            <w:r w:rsidRPr="00FA17E6">
              <w:rPr>
                <w:szCs w:val="24"/>
              </w:rPr>
              <w:t>3.1</w:t>
            </w:r>
          </w:p>
        </w:tc>
        <w:tc>
          <w:tcPr>
            <w:tcW w:w="7370" w:type="dxa"/>
          </w:tcPr>
          <w:p w14:paraId="37B696FF" w14:textId="77777777" w:rsidR="008D32F5" w:rsidRPr="00FA17E6" w:rsidRDefault="008D32F5" w:rsidP="00FA17E6">
            <w:pPr>
              <w:pStyle w:val="ConsPlusNormal"/>
              <w:jc w:val="both"/>
              <w:rPr>
                <w:szCs w:val="24"/>
              </w:rPr>
            </w:pPr>
            <w:r w:rsidRPr="00FA17E6">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8D32F5" w:rsidRPr="00E177FF" w14:paraId="20971295" w14:textId="77777777" w:rsidTr="008D32F5">
        <w:tc>
          <w:tcPr>
            <w:tcW w:w="1701" w:type="dxa"/>
          </w:tcPr>
          <w:p w14:paraId="036B2F6C" w14:textId="77777777" w:rsidR="008D32F5" w:rsidRPr="00FA17E6" w:rsidRDefault="008D32F5" w:rsidP="00FA17E6">
            <w:pPr>
              <w:pStyle w:val="ConsPlusNormal"/>
              <w:jc w:val="center"/>
              <w:rPr>
                <w:szCs w:val="24"/>
              </w:rPr>
            </w:pPr>
            <w:r w:rsidRPr="00FA17E6">
              <w:rPr>
                <w:szCs w:val="24"/>
              </w:rPr>
              <w:t>3.2</w:t>
            </w:r>
          </w:p>
        </w:tc>
        <w:tc>
          <w:tcPr>
            <w:tcW w:w="7370" w:type="dxa"/>
          </w:tcPr>
          <w:p w14:paraId="4206F94F" w14:textId="77777777" w:rsidR="008D32F5" w:rsidRPr="00FA17E6" w:rsidRDefault="008D32F5" w:rsidP="00FA17E6">
            <w:pPr>
              <w:pStyle w:val="ConsPlusNormal"/>
              <w:jc w:val="both"/>
              <w:rPr>
                <w:szCs w:val="24"/>
              </w:rPr>
            </w:pPr>
            <w:r w:rsidRPr="00FA17E6">
              <w:rPr>
                <w:szCs w:val="24"/>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8D32F5" w:rsidRPr="00E177FF" w14:paraId="34C783FF" w14:textId="77777777" w:rsidTr="008D32F5">
        <w:tc>
          <w:tcPr>
            <w:tcW w:w="1701" w:type="dxa"/>
          </w:tcPr>
          <w:p w14:paraId="5EB0B186" w14:textId="77777777" w:rsidR="008D32F5" w:rsidRPr="00FA17E6" w:rsidRDefault="008D32F5" w:rsidP="00FA17E6">
            <w:pPr>
              <w:pStyle w:val="ConsPlusNormal"/>
              <w:jc w:val="center"/>
              <w:rPr>
                <w:szCs w:val="24"/>
              </w:rPr>
            </w:pPr>
            <w:r w:rsidRPr="00FA17E6">
              <w:rPr>
                <w:szCs w:val="24"/>
              </w:rPr>
              <w:t>3.3</w:t>
            </w:r>
          </w:p>
        </w:tc>
        <w:tc>
          <w:tcPr>
            <w:tcW w:w="7370" w:type="dxa"/>
          </w:tcPr>
          <w:p w14:paraId="3B9741E3" w14:textId="77777777" w:rsidR="008D32F5" w:rsidRPr="00FA17E6" w:rsidRDefault="008D32F5" w:rsidP="00FA17E6">
            <w:pPr>
              <w:pStyle w:val="ConsPlusNormal"/>
              <w:jc w:val="both"/>
              <w:rPr>
                <w:szCs w:val="24"/>
              </w:rPr>
            </w:pPr>
            <w:r w:rsidRPr="00FA17E6">
              <w:rPr>
                <w:szCs w:val="24"/>
              </w:rPr>
              <w:t>Обладать базовыми знаниями о социокультурном портрете родной страны и страны (стран) изучаемого языка</w:t>
            </w:r>
          </w:p>
        </w:tc>
      </w:tr>
      <w:tr w:rsidR="008D32F5" w:rsidRPr="00E177FF" w14:paraId="7E45EBA4" w14:textId="77777777" w:rsidTr="008D32F5">
        <w:tc>
          <w:tcPr>
            <w:tcW w:w="1701" w:type="dxa"/>
          </w:tcPr>
          <w:p w14:paraId="651FA201" w14:textId="77777777" w:rsidR="008D32F5" w:rsidRPr="00FA17E6" w:rsidRDefault="008D32F5" w:rsidP="00FA17E6">
            <w:pPr>
              <w:pStyle w:val="ConsPlusNormal"/>
              <w:jc w:val="center"/>
              <w:rPr>
                <w:szCs w:val="24"/>
              </w:rPr>
            </w:pPr>
            <w:r w:rsidRPr="00FA17E6">
              <w:rPr>
                <w:szCs w:val="24"/>
              </w:rPr>
              <w:t>3.4</w:t>
            </w:r>
          </w:p>
        </w:tc>
        <w:tc>
          <w:tcPr>
            <w:tcW w:w="7370" w:type="dxa"/>
          </w:tcPr>
          <w:p w14:paraId="0996EE70" w14:textId="77777777" w:rsidR="008D32F5" w:rsidRPr="00FA17E6" w:rsidRDefault="008D32F5" w:rsidP="00FA17E6">
            <w:pPr>
              <w:pStyle w:val="ConsPlusNormal"/>
              <w:jc w:val="both"/>
              <w:rPr>
                <w:szCs w:val="24"/>
              </w:rPr>
            </w:pPr>
            <w:r w:rsidRPr="00FA17E6">
              <w:rPr>
                <w:szCs w:val="24"/>
              </w:rPr>
              <w:t>Кратко представлять Россию и страну (страны) изучаемого языка</w:t>
            </w:r>
          </w:p>
        </w:tc>
      </w:tr>
      <w:tr w:rsidR="008D32F5" w:rsidRPr="00E177FF" w14:paraId="53BB21C6" w14:textId="77777777" w:rsidTr="008D32F5">
        <w:tc>
          <w:tcPr>
            <w:tcW w:w="1701" w:type="dxa"/>
          </w:tcPr>
          <w:p w14:paraId="5B6DF22E" w14:textId="77777777" w:rsidR="008D32F5" w:rsidRPr="00FA17E6" w:rsidRDefault="008D32F5" w:rsidP="00FA17E6">
            <w:pPr>
              <w:pStyle w:val="ConsPlusNormal"/>
              <w:jc w:val="center"/>
              <w:rPr>
                <w:szCs w:val="24"/>
              </w:rPr>
            </w:pPr>
            <w:r w:rsidRPr="00FA17E6">
              <w:rPr>
                <w:szCs w:val="24"/>
              </w:rPr>
              <w:t>4</w:t>
            </w:r>
          </w:p>
        </w:tc>
        <w:tc>
          <w:tcPr>
            <w:tcW w:w="7370" w:type="dxa"/>
          </w:tcPr>
          <w:p w14:paraId="23F0B571" w14:textId="77777777" w:rsidR="008D32F5" w:rsidRPr="00FA17E6" w:rsidRDefault="008D32F5" w:rsidP="00FA17E6">
            <w:pPr>
              <w:pStyle w:val="ConsPlusNormal"/>
              <w:jc w:val="both"/>
              <w:rPr>
                <w:szCs w:val="24"/>
              </w:rPr>
            </w:pPr>
            <w:r w:rsidRPr="00FA17E6">
              <w:rPr>
                <w:szCs w:val="24"/>
              </w:rPr>
              <w:t>Компенсаторные умения</w:t>
            </w:r>
          </w:p>
          <w:p w14:paraId="646D64A6" w14:textId="77777777" w:rsidR="008D32F5" w:rsidRPr="00FA17E6" w:rsidRDefault="008D32F5" w:rsidP="00FA17E6">
            <w:pPr>
              <w:pStyle w:val="ConsPlusNormal"/>
              <w:jc w:val="both"/>
              <w:rPr>
                <w:szCs w:val="24"/>
              </w:rPr>
            </w:pPr>
            <w:r w:rsidRPr="00FA17E6">
              <w:rPr>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E177FF" w14:paraId="607A7F72" w14:textId="77777777" w:rsidTr="008D32F5">
        <w:tc>
          <w:tcPr>
            <w:tcW w:w="1701" w:type="dxa"/>
          </w:tcPr>
          <w:p w14:paraId="4D0B913B" w14:textId="77777777" w:rsidR="008D32F5" w:rsidRPr="00FA17E6" w:rsidRDefault="008D32F5" w:rsidP="00FA17E6">
            <w:pPr>
              <w:pStyle w:val="ConsPlusNormal"/>
              <w:jc w:val="center"/>
              <w:rPr>
                <w:szCs w:val="24"/>
              </w:rPr>
            </w:pPr>
            <w:r w:rsidRPr="00FA17E6">
              <w:rPr>
                <w:szCs w:val="24"/>
              </w:rPr>
              <w:t>5</w:t>
            </w:r>
          </w:p>
        </w:tc>
        <w:tc>
          <w:tcPr>
            <w:tcW w:w="7370" w:type="dxa"/>
          </w:tcPr>
          <w:p w14:paraId="4FCF5847" w14:textId="77777777" w:rsidR="008D32F5" w:rsidRPr="00FA17E6" w:rsidRDefault="008D32F5" w:rsidP="00FA17E6">
            <w:pPr>
              <w:pStyle w:val="ConsPlusNormal"/>
              <w:jc w:val="both"/>
              <w:rPr>
                <w:szCs w:val="24"/>
              </w:rPr>
            </w:pPr>
            <w:r w:rsidRPr="00FA17E6">
              <w:rPr>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8D32F5" w:rsidRPr="00E177FF" w14:paraId="210B2254" w14:textId="77777777" w:rsidTr="008D32F5">
        <w:tc>
          <w:tcPr>
            <w:tcW w:w="1701" w:type="dxa"/>
          </w:tcPr>
          <w:p w14:paraId="56782895" w14:textId="77777777" w:rsidR="008D32F5" w:rsidRPr="00FA17E6" w:rsidRDefault="008D32F5" w:rsidP="00FA17E6">
            <w:pPr>
              <w:pStyle w:val="ConsPlusNormal"/>
              <w:jc w:val="center"/>
              <w:rPr>
                <w:szCs w:val="24"/>
              </w:rPr>
            </w:pPr>
            <w:r w:rsidRPr="00FA17E6">
              <w:rPr>
                <w:szCs w:val="24"/>
              </w:rPr>
              <w:t>6</w:t>
            </w:r>
          </w:p>
        </w:tc>
        <w:tc>
          <w:tcPr>
            <w:tcW w:w="7370" w:type="dxa"/>
          </w:tcPr>
          <w:p w14:paraId="5AB9B2BF" w14:textId="77777777" w:rsidR="008D32F5" w:rsidRPr="00FA17E6" w:rsidRDefault="008D32F5" w:rsidP="00FA17E6">
            <w:pPr>
              <w:pStyle w:val="ConsPlusNormal"/>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tc>
      </w:tr>
    </w:tbl>
    <w:p w14:paraId="4330BB4B" w14:textId="77777777" w:rsidR="008D32F5" w:rsidRPr="00FA17E6" w:rsidRDefault="008D32F5" w:rsidP="00FA17E6">
      <w:pPr>
        <w:pStyle w:val="ConsPlusNormal"/>
        <w:jc w:val="both"/>
        <w:rPr>
          <w:szCs w:val="24"/>
        </w:rPr>
      </w:pPr>
    </w:p>
    <w:p w14:paraId="3F8E10BA" w14:textId="77777777" w:rsidR="008D32F5" w:rsidRPr="00FA17E6" w:rsidRDefault="008D32F5" w:rsidP="00FA17E6">
      <w:pPr>
        <w:pStyle w:val="ConsPlusNormal"/>
        <w:jc w:val="right"/>
        <w:rPr>
          <w:szCs w:val="24"/>
        </w:rPr>
      </w:pPr>
      <w:r w:rsidRPr="00FA17E6">
        <w:rPr>
          <w:szCs w:val="24"/>
        </w:rPr>
        <w:t>Таблица 7.5</w:t>
      </w:r>
    </w:p>
    <w:p w14:paraId="4824794D" w14:textId="77777777" w:rsidR="008D32F5" w:rsidRPr="00FA17E6" w:rsidRDefault="008D32F5" w:rsidP="00FA17E6">
      <w:pPr>
        <w:pStyle w:val="ConsPlusNormal"/>
        <w:jc w:val="both"/>
        <w:rPr>
          <w:szCs w:val="24"/>
        </w:rPr>
      </w:pPr>
    </w:p>
    <w:p w14:paraId="3A4E4E9F" w14:textId="77777777" w:rsidR="008D32F5" w:rsidRPr="00FA17E6" w:rsidRDefault="008D32F5" w:rsidP="00FA17E6">
      <w:pPr>
        <w:pStyle w:val="ConsPlusNormal"/>
        <w:jc w:val="center"/>
        <w:rPr>
          <w:szCs w:val="24"/>
        </w:rPr>
      </w:pPr>
      <w:r w:rsidRPr="00FA17E6">
        <w:rPr>
          <w:szCs w:val="24"/>
        </w:rPr>
        <w:t>Проверяемые элементы содержания (7 класс)</w:t>
      </w:r>
    </w:p>
    <w:p w14:paraId="692B06D2"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3C941654" w14:textId="77777777" w:rsidTr="008D32F5">
        <w:tc>
          <w:tcPr>
            <w:tcW w:w="1077" w:type="dxa"/>
          </w:tcPr>
          <w:p w14:paraId="32B1970F" w14:textId="77777777" w:rsidR="008D32F5" w:rsidRPr="00FA17E6" w:rsidRDefault="008D32F5" w:rsidP="00FA17E6">
            <w:pPr>
              <w:pStyle w:val="ConsPlusNormal"/>
              <w:jc w:val="center"/>
              <w:rPr>
                <w:szCs w:val="24"/>
              </w:rPr>
            </w:pPr>
            <w:r w:rsidRPr="00FA17E6">
              <w:rPr>
                <w:szCs w:val="24"/>
              </w:rPr>
              <w:t>Код</w:t>
            </w:r>
          </w:p>
        </w:tc>
        <w:tc>
          <w:tcPr>
            <w:tcW w:w="7994" w:type="dxa"/>
          </w:tcPr>
          <w:p w14:paraId="61FCDC16"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2771C8EE" w14:textId="77777777" w:rsidTr="008D32F5">
        <w:tc>
          <w:tcPr>
            <w:tcW w:w="1077" w:type="dxa"/>
            <w:vAlign w:val="center"/>
          </w:tcPr>
          <w:p w14:paraId="1829624B" w14:textId="77777777" w:rsidR="008D32F5" w:rsidRPr="00FA17E6" w:rsidRDefault="008D32F5" w:rsidP="00FA17E6">
            <w:pPr>
              <w:pStyle w:val="ConsPlusNormal"/>
              <w:jc w:val="center"/>
              <w:rPr>
                <w:szCs w:val="24"/>
              </w:rPr>
            </w:pPr>
            <w:r w:rsidRPr="00FA17E6">
              <w:rPr>
                <w:szCs w:val="24"/>
              </w:rPr>
              <w:t>1</w:t>
            </w:r>
          </w:p>
        </w:tc>
        <w:tc>
          <w:tcPr>
            <w:tcW w:w="7994" w:type="dxa"/>
            <w:vAlign w:val="center"/>
          </w:tcPr>
          <w:p w14:paraId="06AC9F8E"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3D4BDF50" w14:textId="77777777" w:rsidTr="008D32F5">
        <w:tc>
          <w:tcPr>
            <w:tcW w:w="1077" w:type="dxa"/>
            <w:vAlign w:val="center"/>
          </w:tcPr>
          <w:p w14:paraId="53360ABB" w14:textId="77777777" w:rsidR="008D32F5" w:rsidRPr="00FA17E6" w:rsidRDefault="008D32F5" w:rsidP="00FA17E6">
            <w:pPr>
              <w:pStyle w:val="ConsPlusNormal"/>
              <w:jc w:val="center"/>
              <w:rPr>
                <w:szCs w:val="24"/>
              </w:rPr>
            </w:pPr>
            <w:r w:rsidRPr="00FA17E6">
              <w:rPr>
                <w:szCs w:val="24"/>
              </w:rPr>
              <w:t>1.1</w:t>
            </w:r>
          </w:p>
        </w:tc>
        <w:tc>
          <w:tcPr>
            <w:tcW w:w="7994" w:type="dxa"/>
            <w:vAlign w:val="center"/>
          </w:tcPr>
          <w:p w14:paraId="5B469195"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4BCCA691" w14:textId="77777777" w:rsidTr="008D32F5">
        <w:tc>
          <w:tcPr>
            <w:tcW w:w="1077" w:type="dxa"/>
          </w:tcPr>
          <w:p w14:paraId="22C2E644" w14:textId="77777777" w:rsidR="008D32F5" w:rsidRPr="00FA17E6" w:rsidRDefault="008D32F5" w:rsidP="00FA17E6">
            <w:pPr>
              <w:pStyle w:val="ConsPlusNormal"/>
              <w:jc w:val="center"/>
              <w:rPr>
                <w:szCs w:val="24"/>
              </w:rPr>
            </w:pPr>
            <w:r w:rsidRPr="00FA17E6">
              <w:rPr>
                <w:szCs w:val="24"/>
              </w:rPr>
              <w:t>1.1.1</w:t>
            </w:r>
          </w:p>
        </w:tc>
        <w:tc>
          <w:tcPr>
            <w:tcW w:w="7994" w:type="dxa"/>
          </w:tcPr>
          <w:p w14:paraId="2A088F41" w14:textId="77777777" w:rsidR="008D32F5" w:rsidRPr="00FA17E6" w:rsidRDefault="008D32F5" w:rsidP="00FA17E6">
            <w:pPr>
              <w:pStyle w:val="ConsPlusNormal"/>
              <w:jc w:val="both"/>
              <w:rPr>
                <w:szCs w:val="24"/>
              </w:rPr>
            </w:pPr>
            <w:r w:rsidRPr="00FA17E6">
              <w:rPr>
                <w:szCs w:val="24"/>
              </w:rPr>
              <w:t>Диалогическая речь</w:t>
            </w:r>
          </w:p>
          <w:p w14:paraId="256C6E35"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8D32F5" w:rsidRPr="00E177FF" w14:paraId="7F48D949" w14:textId="77777777" w:rsidTr="008D32F5">
        <w:tc>
          <w:tcPr>
            <w:tcW w:w="1077" w:type="dxa"/>
          </w:tcPr>
          <w:p w14:paraId="051EF52D" w14:textId="77777777" w:rsidR="008D32F5" w:rsidRPr="00FA17E6" w:rsidRDefault="008D32F5" w:rsidP="00FA17E6">
            <w:pPr>
              <w:pStyle w:val="ConsPlusNormal"/>
              <w:jc w:val="center"/>
              <w:rPr>
                <w:szCs w:val="24"/>
              </w:rPr>
            </w:pPr>
            <w:r w:rsidRPr="00FA17E6">
              <w:rPr>
                <w:szCs w:val="24"/>
              </w:rPr>
              <w:t>1.1.1.1</w:t>
            </w:r>
          </w:p>
        </w:tc>
        <w:tc>
          <w:tcPr>
            <w:tcW w:w="7994" w:type="dxa"/>
          </w:tcPr>
          <w:p w14:paraId="0FB0736D" w14:textId="77777777" w:rsidR="008D32F5" w:rsidRPr="00FA17E6" w:rsidRDefault="008D32F5" w:rsidP="00FA17E6">
            <w:pPr>
              <w:pStyle w:val="ConsPlusNormal"/>
              <w:jc w:val="both"/>
              <w:rPr>
                <w:szCs w:val="24"/>
              </w:rPr>
            </w:pPr>
            <w:r w:rsidRPr="00FA17E6">
              <w:rPr>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w:t>
            </w:r>
            <w:r w:rsidRPr="00FA17E6">
              <w:rPr>
                <w:szCs w:val="24"/>
              </w:rPr>
              <w:lastRenderedPageBreak/>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2E7E8CC9" w14:textId="77777777" w:rsidTr="008D32F5">
        <w:tc>
          <w:tcPr>
            <w:tcW w:w="1077" w:type="dxa"/>
          </w:tcPr>
          <w:p w14:paraId="28C4CAAB" w14:textId="77777777" w:rsidR="008D32F5" w:rsidRPr="00FA17E6" w:rsidRDefault="008D32F5" w:rsidP="00FA17E6">
            <w:pPr>
              <w:pStyle w:val="ConsPlusNormal"/>
              <w:jc w:val="center"/>
              <w:rPr>
                <w:szCs w:val="24"/>
              </w:rPr>
            </w:pPr>
            <w:r w:rsidRPr="00FA17E6">
              <w:rPr>
                <w:szCs w:val="24"/>
              </w:rPr>
              <w:lastRenderedPageBreak/>
              <w:t>1.1.1.2</w:t>
            </w:r>
          </w:p>
        </w:tc>
        <w:tc>
          <w:tcPr>
            <w:tcW w:w="7994" w:type="dxa"/>
          </w:tcPr>
          <w:p w14:paraId="209FD36C"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8D32F5" w:rsidRPr="00E177FF" w14:paraId="2A76F478" w14:textId="77777777" w:rsidTr="008D32F5">
        <w:tc>
          <w:tcPr>
            <w:tcW w:w="1077" w:type="dxa"/>
          </w:tcPr>
          <w:p w14:paraId="47EBB77D" w14:textId="77777777" w:rsidR="008D32F5" w:rsidRPr="00FA17E6" w:rsidRDefault="008D32F5" w:rsidP="00FA17E6">
            <w:pPr>
              <w:pStyle w:val="ConsPlusNormal"/>
              <w:jc w:val="center"/>
              <w:rPr>
                <w:szCs w:val="24"/>
              </w:rPr>
            </w:pPr>
            <w:r w:rsidRPr="00FA17E6">
              <w:rPr>
                <w:szCs w:val="24"/>
              </w:rPr>
              <w:t>1.1.1.3</w:t>
            </w:r>
          </w:p>
        </w:tc>
        <w:tc>
          <w:tcPr>
            <w:tcW w:w="7994" w:type="dxa"/>
          </w:tcPr>
          <w:p w14:paraId="38EB004A"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8D32F5" w:rsidRPr="00E177FF" w14:paraId="3D53552F" w14:textId="77777777" w:rsidTr="008D32F5">
        <w:tc>
          <w:tcPr>
            <w:tcW w:w="1077" w:type="dxa"/>
          </w:tcPr>
          <w:p w14:paraId="308D746A" w14:textId="77777777" w:rsidR="008D32F5" w:rsidRPr="00FA17E6" w:rsidRDefault="008D32F5" w:rsidP="00FA17E6">
            <w:pPr>
              <w:pStyle w:val="ConsPlusNormal"/>
              <w:jc w:val="center"/>
              <w:rPr>
                <w:szCs w:val="24"/>
              </w:rPr>
            </w:pPr>
            <w:r w:rsidRPr="00FA17E6">
              <w:rPr>
                <w:szCs w:val="24"/>
              </w:rPr>
              <w:t>1.1.2</w:t>
            </w:r>
          </w:p>
        </w:tc>
        <w:tc>
          <w:tcPr>
            <w:tcW w:w="7994" w:type="dxa"/>
          </w:tcPr>
          <w:p w14:paraId="3DB7D1A9" w14:textId="77777777" w:rsidR="008D32F5" w:rsidRPr="00FA17E6" w:rsidRDefault="008D32F5" w:rsidP="00FA17E6">
            <w:pPr>
              <w:pStyle w:val="ConsPlusNormal"/>
              <w:jc w:val="both"/>
              <w:rPr>
                <w:szCs w:val="24"/>
              </w:rPr>
            </w:pPr>
            <w:r w:rsidRPr="00FA17E6">
              <w:rPr>
                <w:szCs w:val="24"/>
              </w:rPr>
              <w:t>Монологическая речь</w:t>
            </w:r>
          </w:p>
          <w:p w14:paraId="4FF3215A"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8D32F5" w:rsidRPr="00E177FF" w14:paraId="308AC9BD" w14:textId="77777777" w:rsidTr="008D32F5">
        <w:tc>
          <w:tcPr>
            <w:tcW w:w="1077" w:type="dxa"/>
          </w:tcPr>
          <w:p w14:paraId="40F7BD99" w14:textId="77777777" w:rsidR="008D32F5" w:rsidRPr="00FA17E6" w:rsidRDefault="008D32F5" w:rsidP="00FA17E6">
            <w:pPr>
              <w:pStyle w:val="ConsPlusNormal"/>
              <w:jc w:val="center"/>
              <w:rPr>
                <w:szCs w:val="24"/>
              </w:rPr>
            </w:pPr>
            <w:r w:rsidRPr="00FA17E6">
              <w:rPr>
                <w:szCs w:val="24"/>
              </w:rPr>
              <w:t>1.1.2.1</w:t>
            </w:r>
          </w:p>
        </w:tc>
        <w:tc>
          <w:tcPr>
            <w:tcW w:w="7994" w:type="dxa"/>
          </w:tcPr>
          <w:p w14:paraId="7B316208" w14:textId="77777777" w:rsidR="008D32F5" w:rsidRPr="00FA17E6" w:rsidRDefault="008D32F5" w:rsidP="00FA17E6">
            <w:pPr>
              <w:pStyle w:val="ConsPlusNormal"/>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5F57D7CD" w14:textId="77777777" w:rsidTr="008D32F5">
        <w:tc>
          <w:tcPr>
            <w:tcW w:w="1077" w:type="dxa"/>
          </w:tcPr>
          <w:p w14:paraId="576A22D0" w14:textId="77777777" w:rsidR="008D32F5" w:rsidRPr="00FA17E6" w:rsidRDefault="008D32F5" w:rsidP="00FA17E6">
            <w:pPr>
              <w:pStyle w:val="ConsPlusNormal"/>
              <w:jc w:val="center"/>
              <w:rPr>
                <w:szCs w:val="24"/>
              </w:rPr>
            </w:pPr>
            <w:r w:rsidRPr="00FA17E6">
              <w:rPr>
                <w:szCs w:val="24"/>
              </w:rPr>
              <w:t>1.1.2.2</w:t>
            </w:r>
          </w:p>
        </w:tc>
        <w:tc>
          <w:tcPr>
            <w:tcW w:w="7994" w:type="dxa"/>
          </w:tcPr>
          <w:p w14:paraId="1DC66686" w14:textId="77777777" w:rsidR="008D32F5" w:rsidRPr="00FA17E6" w:rsidRDefault="008D32F5" w:rsidP="00FA17E6">
            <w:pPr>
              <w:pStyle w:val="ConsPlusNormal"/>
              <w:jc w:val="both"/>
              <w:rPr>
                <w:szCs w:val="24"/>
              </w:rPr>
            </w:pPr>
            <w:r w:rsidRPr="00FA17E6">
              <w:rPr>
                <w:szCs w:val="24"/>
              </w:rPr>
              <w:t>Повествование (сообщение)</w:t>
            </w:r>
          </w:p>
        </w:tc>
      </w:tr>
      <w:tr w:rsidR="008D32F5" w:rsidRPr="00E177FF" w14:paraId="7DBA8ED7" w14:textId="77777777" w:rsidTr="008D32F5">
        <w:tc>
          <w:tcPr>
            <w:tcW w:w="1077" w:type="dxa"/>
          </w:tcPr>
          <w:p w14:paraId="47FECB5C" w14:textId="77777777" w:rsidR="008D32F5" w:rsidRPr="00FA17E6" w:rsidRDefault="008D32F5" w:rsidP="00FA17E6">
            <w:pPr>
              <w:pStyle w:val="ConsPlusNormal"/>
              <w:jc w:val="center"/>
              <w:rPr>
                <w:szCs w:val="24"/>
              </w:rPr>
            </w:pPr>
            <w:r w:rsidRPr="00FA17E6">
              <w:rPr>
                <w:szCs w:val="24"/>
              </w:rPr>
              <w:t>1.1.2.3</w:t>
            </w:r>
          </w:p>
        </w:tc>
        <w:tc>
          <w:tcPr>
            <w:tcW w:w="7994" w:type="dxa"/>
          </w:tcPr>
          <w:p w14:paraId="14CC53E1"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(прослушанного) текста</w:t>
            </w:r>
          </w:p>
        </w:tc>
      </w:tr>
      <w:tr w:rsidR="008D32F5" w:rsidRPr="00E177FF" w14:paraId="0FFAD580" w14:textId="77777777" w:rsidTr="008D32F5">
        <w:tc>
          <w:tcPr>
            <w:tcW w:w="1077" w:type="dxa"/>
          </w:tcPr>
          <w:p w14:paraId="7906BF78" w14:textId="77777777" w:rsidR="008D32F5" w:rsidRPr="00FA17E6" w:rsidRDefault="008D32F5" w:rsidP="00FA17E6">
            <w:pPr>
              <w:pStyle w:val="ConsPlusNormal"/>
              <w:jc w:val="center"/>
              <w:rPr>
                <w:szCs w:val="24"/>
              </w:rPr>
            </w:pPr>
            <w:r w:rsidRPr="00FA17E6">
              <w:rPr>
                <w:szCs w:val="24"/>
              </w:rPr>
              <w:t>1.1.2.4</w:t>
            </w:r>
          </w:p>
        </w:tc>
        <w:tc>
          <w:tcPr>
            <w:tcW w:w="7994" w:type="dxa"/>
          </w:tcPr>
          <w:p w14:paraId="12EC580E" w14:textId="77777777" w:rsidR="008D32F5" w:rsidRPr="00FA17E6" w:rsidRDefault="008D32F5" w:rsidP="00FA17E6">
            <w:pPr>
              <w:pStyle w:val="ConsPlusNormal"/>
              <w:jc w:val="both"/>
              <w:rPr>
                <w:szCs w:val="24"/>
              </w:rPr>
            </w:pPr>
            <w:r w:rsidRPr="00FA17E6">
              <w:rPr>
                <w:szCs w:val="24"/>
              </w:rPr>
              <w:t>Краткое изложение результатов выполненной проектной работы</w:t>
            </w:r>
          </w:p>
        </w:tc>
      </w:tr>
      <w:tr w:rsidR="008D32F5" w:rsidRPr="00E177FF" w14:paraId="6504BF2C" w14:textId="77777777" w:rsidTr="008D32F5">
        <w:tc>
          <w:tcPr>
            <w:tcW w:w="1077" w:type="dxa"/>
          </w:tcPr>
          <w:p w14:paraId="24DD3CC2" w14:textId="77777777" w:rsidR="008D32F5" w:rsidRPr="00FA17E6" w:rsidRDefault="008D32F5" w:rsidP="00FA17E6">
            <w:pPr>
              <w:pStyle w:val="ConsPlusNormal"/>
              <w:jc w:val="center"/>
              <w:rPr>
                <w:szCs w:val="24"/>
              </w:rPr>
            </w:pPr>
            <w:r w:rsidRPr="00FA17E6">
              <w:rPr>
                <w:szCs w:val="24"/>
              </w:rPr>
              <w:t>1.2</w:t>
            </w:r>
          </w:p>
        </w:tc>
        <w:tc>
          <w:tcPr>
            <w:tcW w:w="7994" w:type="dxa"/>
          </w:tcPr>
          <w:p w14:paraId="5670AD3A" w14:textId="77777777" w:rsidR="008D32F5" w:rsidRPr="00FA17E6" w:rsidRDefault="008D32F5" w:rsidP="00FA17E6">
            <w:pPr>
              <w:pStyle w:val="ConsPlusNormal"/>
              <w:jc w:val="both"/>
              <w:rPr>
                <w:szCs w:val="24"/>
              </w:rPr>
            </w:pPr>
            <w:r w:rsidRPr="00FA17E6">
              <w:rPr>
                <w:szCs w:val="24"/>
              </w:rPr>
              <w:t>Аудирование</w:t>
            </w:r>
          </w:p>
          <w:p w14:paraId="3BB2603D" w14:textId="77777777" w:rsidR="008D32F5" w:rsidRPr="00FA17E6" w:rsidRDefault="008D32F5" w:rsidP="00FA17E6">
            <w:pPr>
              <w:pStyle w:val="ConsPlusNormal"/>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w:t>
            </w:r>
          </w:p>
          <w:p w14:paraId="4522D9A7" w14:textId="77777777" w:rsidR="008D32F5" w:rsidRPr="00FA17E6" w:rsidRDefault="008D32F5" w:rsidP="00FA17E6">
            <w:pPr>
              <w:pStyle w:val="ConsPlusNormal"/>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8D32F5" w:rsidRPr="00E177FF" w14:paraId="58ACC14C" w14:textId="77777777" w:rsidTr="008D32F5">
        <w:tc>
          <w:tcPr>
            <w:tcW w:w="1077" w:type="dxa"/>
          </w:tcPr>
          <w:p w14:paraId="0226DD38" w14:textId="77777777" w:rsidR="008D32F5" w:rsidRPr="00FA17E6" w:rsidRDefault="008D32F5" w:rsidP="00FA17E6">
            <w:pPr>
              <w:pStyle w:val="ConsPlusNormal"/>
              <w:jc w:val="center"/>
              <w:rPr>
                <w:szCs w:val="24"/>
              </w:rPr>
            </w:pPr>
            <w:r w:rsidRPr="00FA17E6">
              <w:rPr>
                <w:szCs w:val="24"/>
              </w:rPr>
              <w:t>1.2.1</w:t>
            </w:r>
          </w:p>
        </w:tc>
        <w:tc>
          <w:tcPr>
            <w:tcW w:w="7994" w:type="dxa"/>
          </w:tcPr>
          <w:p w14:paraId="280165D7" w14:textId="77777777" w:rsidR="008D32F5" w:rsidRPr="00FA17E6" w:rsidRDefault="008D32F5" w:rsidP="00FA17E6">
            <w:pPr>
              <w:pStyle w:val="ConsPlusNormal"/>
              <w:jc w:val="both"/>
              <w:rPr>
                <w:szCs w:val="24"/>
              </w:rPr>
            </w:pPr>
            <w:r w:rsidRPr="00FA17E6">
              <w:rPr>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8D32F5" w:rsidRPr="00E177FF" w14:paraId="05323274" w14:textId="77777777" w:rsidTr="008D32F5">
        <w:tc>
          <w:tcPr>
            <w:tcW w:w="1077" w:type="dxa"/>
          </w:tcPr>
          <w:p w14:paraId="7680696E" w14:textId="77777777" w:rsidR="008D32F5" w:rsidRPr="00FA17E6" w:rsidRDefault="008D32F5" w:rsidP="00FA17E6">
            <w:pPr>
              <w:pStyle w:val="ConsPlusNormal"/>
              <w:jc w:val="center"/>
              <w:rPr>
                <w:szCs w:val="24"/>
              </w:rPr>
            </w:pPr>
            <w:r w:rsidRPr="00FA17E6">
              <w:rPr>
                <w:szCs w:val="24"/>
              </w:rPr>
              <w:t>1.2.2</w:t>
            </w:r>
          </w:p>
        </w:tc>
        <w:tc>
          <w:tcPr>
            <w:tcW w:w="7994" w:type="dxa"/>
          </w:tcPr>
          <w:p w14:paraId="3759A596" w14:textId="77777777" w:rsidR="008D32F5" w:rsidRPr="00FA17E6" w:rsidRDefault="008D32F5" w:rsidP="00FA17E6">
            <w:pPr>
              <w:pStyle w:val="ConsPlusNormal"/>
              <w:jc w:val="both"/>
              <w:rPr>
                <w:szCs w:val="24"/>
              </w:rPr>
            </w:pPr>
            <w:r w:rsidRPr="00FA17E6">
              <w:rPr>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8D32F5" w:rsidRPr="00E177FF" w14:paraId="5F12FAF9" w14:textId="77777777" w:rsidTr="008D32F5">
        <w:tc>
          <w:tcPr>
            <w:tcW w:w="1077" w:type="dxa"/>
          </w:tcPr>
          <w:p w14:paraId="71C64023" w14:textId="77777777" w:rsidR="008D32F5" w:rsidRPr="00FA17E6" w:rsidRDefault="008D32F5" w:rsidP="00FA17E6">
            <w:pPr>
              <w:pStyle w:val="ConsPlusNormal"/>
              <w:jc w:val="center"/>
              <w:rPr>
                <w:szCs w:val="24"/>
              </w:rPr>
            </w:pPr>
            <w:r w:rsidRPr="00FA17E6">
              <w:rPr>
                <w:szCs w:val="24"/>
              </w:rPr>
              <w:t>1.3</w:t>
            </w:r>
          </w:p>
        </w:tc>
        <w:tc>
          <w:tcPr>
            <w:tcW w:w="7994" w:type="dxa"/>
          </w:tcPr>
          <w:p w14:paraId="5D97812A" w14:textId="77777777" w:rsidR="008D32F5" w:rsidRPr="00FA17E6" w:rsidRDefault="008D32F5" w:rsidP="00FA17E6">
            <w:pPr>
              <w:pStyle w:val="ConsPlusNormal"/>
              <w:jc w:val="both"/>
              <w:rPr>
                <w:szCs w:val="24"/>
              </w:rPr>
            </w:pPr>
            <w:r w:rsidRPr="00FA17E6">
              <w:rPr>
                <w:szCs w:val="24"/>
              </w:rPr>
              <w:t>Смысловое чтение</w:t>
            </w:r>
          </w:p>
          <w:p w14:paraId="18430B3E" w14:textId="77777777" w:rsidR="008D32F5" w:rsidRPr="00FA17E6" w:rsidRDefault="008D32F5" w:rsidP="00FA17E6">
            <w:pPr>
              <w:pStyle w:val="ConsPlusNormal"/>
              <w:jc w:val="both"/>
              <w:rPr>
                <w:szCs w:val="24"/>
              </w:rPr>
            </w:pPr>
            <w:r w:rsidRPr="00FA17E6">
              <w:rPr>
                <w:szCs w:val="24"/>
              </w:rPr>
              <w:t xml:space="preserve">Развитие умения читать про себя и понимать несложные аутентичные </w:t>
            </w:r>
            <w:r w:rsidRPr="00FA17E6">
              <w:rPr>
                <w:szCs w:val="24"/>
              </w:rPr>
              <w:lastRenderedPageBreak/>
              <w:t>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8D32F5" w:rsidRPr="00E177FF" w14:paraId="3527B747" w14:textId="77777777" w:rsidTr="008D32F5">
        <w:tc>
          <w:tcPr>
            <w:tcW w:w="1077" w:type="dxa"/>
          </w:tcPr>
          <w:p w14:paraId="76331E29" w14:textId="77777777" w:rsidR="008D32F5" w:rsidRPr="00FA17E6" w:rsidRDefault="008D32F5" w:rsidP="00FA17E6">
            <w:pPr>
              <w:pStyle w:val="ConsPlusNormal"/>
              <w:jc w:val="center"/>
              <w:rPr>
                <w:szCs w:val="24"/>
              </w:rPr>
            </w:pPr>
            <w:r w:rsidRPr="00FA17E6">
              <w:rPr>
                <w:szCs w:val="24"/>
              </w:rPr>
              <w:lastRenderedPageBreak/>
              <w:t>1.3.1</w:t>
            </w:r>
          </w:p>
        </w:tc>
        <w:tc>
          <w:tcPr>
            <w:tcW w:w="7994" w:type="dxa"/>
          </w:tcPr>
          <w:p w14:paraId="221906D4"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8D32F5" w:rsidRPr="00E177FF" w14:paraId="5EA6197B" w14:textId="77777777" w:rsidTr="008D32F5">
        <w:tc>
          <w:tcPr>
            <w:tcW w:w="1077" w:type="dxa"/>
          </w:tcPr>
          <w:p w14:paraId="4FAEE47A" w14:textId="77777777" w:rsidR="008D32F5" w:rsidRPr="00FA17E6" w:rsidRDefault="008D32F5" w:rsidP="00FA17E6">
            <w:pPr>
              <w:pStyle w:val="ConsPlusNormal"/>
              <w:jc w:val="center"/>
              <w:rPr>
                <w:szCs w:val="24"/>
              </w:rPr>
            </w:pPr>
            <w:r w:rsidRPr="00FA17E6">
              <w:rPr>
                <w:szCs w:val="24"/>
              </w:rPr>
              <w:t>1.3.2</w:t>
            </w:r>
          </w:p>
        </w:tc>
        <w:tc>
          <w:tcPr>
            <w:tcW w:w="7994" w:type="dxa"/>
          </w:tcPr>
          <w:p w14:paraId="037FF351" w14:textId="77777777" w:rsidR="008D32F5" w:rsidRPr="00FA17E6" w:rsidRDefault="008D32F5" w:rsidP="00FA17E6">
            <w:pPr>
              <w:pStyle w:val="ConsPlusNormal"/>
              <w:jc w:val="both"/>
              <w:rPr>
                <w:szCs w:val="24"/>
              </w:rPr>
            </w:pPr>
            <w:r w:rsidRPr="00FA17E6">
              <w:rPr>
                <w:szCs w:val="24"/>
              </w:rPr>
              <w:t>Чтение с пониманием запрашиваемой информации - умение находить в прочитанном тексте и понимать запрашиваемую информацию</w:t>
            </w:r>
          </w:p>
        </w:tc>
      </w:tr>
      <w:tr w:rsidR="008D32F5" w:rsidRPr="00E177FF" w14:paraId="2D96CD26" w14:textId="77777777" w:rsidTr="008D32F5">
        <w:tc>
          <w:tcPr>
            <w:tcW w:w="1077" w:type="dxa"/>
          </w:tcPr>
          <w:p w14:paraId="252C6039" w14:textId="77777777" w:rsidR="008D32F5" w:rsidRPr="00FA17E6" w:rsidRDefault="008D32F5" w:rsidP="00FA17E6">
            <w:pPr>
              <w:pStyle w:val="ConsPlusNormal"/>
              <w:jc w:val="center"/>
              <w:rPr>
                <w:szCs w:val="24"/>
              </w:rPr>
            </w:pPr>
            <w:r w:rsidRPr="00FA17E6">
              <w:rPr>
                <w:szCs w:val="24"/>
              </w:rPr>
              <w:t>1.3.3</w:t>
            </w:r>
          </w:p>
        </w:tc>
        <w:tc>
          <w:tcPr>
            <w:tcW w:w="7994" w:type="dxa"/>
          </w:tcPr>
          <w:p w14:paraId="32742AB2" w14:textId="77777777" w:rsidR="008D32F5" w:rsidRPr="00FA17E6" w:rsidRDefault="008D32F5" w:rsidP="00FA17E6">
            <w:pPr>
              <w:pStyle w:val="ConsPlusNormal"/>
              <w:jc w:val="both"/>
              <w:rPr>
                <w:szCs w:val="24"/>
              </w:rPr>
            </w:pPr>
            <w:r w:rsidRPr="00FA17E6">
              <w:rPr>
                <w:szCs w:val="24"/>
              </w:rPr>
              <w:t>Чтение несплошных текстов (таблиц) и понимание представленной в них информации</w:t>
            </w:r>
          </w:p>
        </w:tc>
      </w:tr>
      <w:tr w:rsidR="008D32F5" w:rsidRPr="00E177FF" w14:paraId="06AE0FE5" w14:textId="77777777" w:rsidTr="008D32F5">
        <w:tc>
          <w:tcPr>
            <w:tcW w:w="1077" w:type="dxa"/>
          </w:tcPr>
          <w:p w14:paraId="0D490685" w14:textId="77777777" w:rsidR="008D32F5" w:rsidRPr="00FA17E6" w:rsidRDefault="008D32F5" w:rsidP="00FA17E6">
            <w:pPr>
              <w:pStyle w:val="ConsPlusNormal"/>
              <w:jc w:val="center"/>
              <w:rPr>
                <w:szCs w:val="24"/>
              </w:rPr>
            </w:pPr>
            <w:r w:rsidRPr="00FA17E6">
              <w:rPr>
                <w:szCs w:val="24"/>
              </w:rPr>
              <w:t>1.4</w:t>
            </w:r>
          </w:p>
        </w:tc>
        <w:tc>
          <w:tcPr>
            <w:tcW w:w="7994" w:type="dxa"/>
          </w:tcPr>
          <w:p w14:paraId="458BDC61" w14:textId="77777777" w:rsidR="008D32F5" w:rsidRPr="00FA17E6" w:rsidRDefault="008D32F5" w:rsidP="00FA17E6">
            <w:pPr>
              <w:pStyle w:val="ConsPlusNormal"/>
              <w:jc w:val="both"/>
              <w:rPr>
                <w:szCs w:val="24"/>
              </w:rPr>
            </w:pPr>
            <w:r w:rsidRPr="00FA17E6">
              <w:rPr>
                <w:szCs w:val="24"/>
              </w:rPr>
              <w:t>Письменная речь</w:t>
            </w:r>
          </w:p>
          <w:p w14:paraId="21925AB2" w14:textId="77777777" w:rsidR="008D32F5" w:rsidRPr="00FA17E6" w:rsidRDefault="008D32F5" w:rsidP="00FA17E6">
            <w:pPr>
              <w:pStyle w:val="ConsPlusNormal"/>
              <w:jc w:val="both"/>
              <w:rPr>
                <w:szCs w:val="24"/>
              </w:rPr>
            </w:pPr>
            <w:r w:rsidRPr="00FA17E6">
              <w:rPr>
                <w:szCs w:val="24"/>
              </w:rPr>
              <w:t>Развитие умений письменной речи</w:t>
            </w:r>
          </w:p>
        </w:tc>
      </w:tr>
      <w:tr w:rsidR="008D32F5" w:rsidRPr="00E177FF" w14:paraId="367A5039" w14:textId="77777777" w:rsidTr="008D32F5">
        <w:tc>
          <w:tcPr>
            <w:tcW w:w="1077" w:type="dxa"/>
          </w:tcPr>
          <w:p w14:paraId="5EA484A1" w14:textId="77777777" w:rsidR="008D32F5" w:rsidRPr="00FA17E6" w:rsidRDefault="008D32F5" w:rsidP="00FA17E6">
            <w:pPr>
              <w:pStyle w:val="ConsPlusNormal"/>
              <w:jc w:val="center"/>
              <w:rPr>
                <w:szCs w:val="24"/>
              </w:rPr>
            </w:pPr>
            <w:r w:rsidRPr="00FA17E6">
              <w:rPr>
                <w:szCs w:val="24"/>
              </w:rPr>
              <w:t>1.4.1</w:t>
            </w:r>
          </w:p>
        </w:tc>
        <w:tc>
          <w:tcPr>
            <w:tcW w:w="7994" w:type="dxa"/>
          </w:tcPr>
          <w:p w14:paraId="6880F66B" w14:textId="77777777" w:rsidR="008D32F5" w:rsidRPr="00FA17E6" w:rsidRDefault="008D32F5" w:rsidP="00FA17E6">
            <w:pPr>
              <w:pStyle w:val="ConsPlusNormal"/>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8D32F5" w:rsidRPr="00E177FF" w14:paraId="71D58920" w14:textId="77777777" w:rsidTr="008D32F5">
        <w:tc>
          <w:tcPr>
            <w:tcW w:w="1077" w:type="dxa"/>
          </w:tcPr>
          <w:p w14:paraId="0D645D06" w14:textId="77777777" w:rsidR="008D32F5" w:rsidRPr="00FA17E6" w:rsidRDefault="008D32F5" w:rsidP="00FA17E6">
            <w:pPr>
              <w:pStyle w:val="ConsPlusNormal"/>
              <w:jc w:val="center"/>
              <w:rPr>
                <w:szCs w:val="24"/>
              </w:rPr>
            </w:pPr>
            <w:r w:rsidRPr="00FA17E6">
              <w:rPr>
                <w:szCs w:val="24"/>
              </w:rPr>
              <w:t>1.4.2</w:t>
            </w:r>
          </w:p>
        </w:tc>
        <w:tc>
          <w:tcPr>
            <w:tcW w:w="7994" w:type="dxa"/>
          </w:tcPr>
          <w:p w14:paraId="5E515923"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8D32F5" w:rsidRPr="00E177FF" w14:paraId="7EB259BB" w14:textId="77777777" w:rsidTr="008D32F5">
        <w:tc>
          <w:tcPr>
            <w:tcW w:w="1077" w:type="dxa"/>
          </w:tcPr>
          <w:p w14:paraId="27FA82AB" w14:textId="77777777" w:rsidR="008D32F5" w:rsidRPr="00FA17E6" w:rsidRDefault="008D32F5" w:rsidP="00FA17E6">
            <w:pPr>
              <w:pStyle w:val="ConsPlusNormal"/>
              <w:jc w:val="center"/>
              <w:rPr>
                <w:szCs w:val="24"/>
              </w:rPr>
            </w:pPr>
            <w:r w:rsidRPr="00FA17E6">
              <w:rPr>
                <w:szCs w:val="24"/>
              </w:rPr>
              <w:t>1.4.3</w:t>
            </w:r>
          </w:p>
        </w:tc>
        <w:tc>
          <w:tcPr>
            <w:tcW w:w="7994" w:type="dxa"/>
          </w:tcPr>
          <w:p w14:paraId="50739F47"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8D32F5" w:rsidRPr="00E177FF" w14:paraId="408CE290" w14:textId="77777777" w:rsidTr="008D32F5">
        <w:tc>
          <w:tcPr>
            <w:tcW w:w="1077" w:type="dxa"/>
          </w:tcPr>
          <w:p w14:paraId="1B294D34" w14:textId="77777777" w:rsidR="008D32F5" w:rsidRPr="00FA17E6" w:rsidRDefault="008D32F5" w:rsidP="00FA17E6">
            <w:pPr>
              <w:pStyle w:val="ConsPlusNormal"/>
              <w:jc w:val="center"/>
              <w:rPr>
                <w:szCs w:val="24"/>
              </w:rPr>
            </w:pPr>
            <w:r w:rsidRPr="00FA17E6">
              <w:rPr>
                <w:szCs w:val="24"/>
              </w:rPr>
              <w:t>1.4.4</w:t>
            </w:r>
          </w:p>
        </w:tc>
        <w:tc>
          <w:tcPr>
            <w:tcW w:w="7994" w:type="dxa"/>
          </w:tcPr>
          <w:p w14:paraId="1A837785" w14:textId="77777777" w:rsidR="008D32F5" w:rsidRPr="00FA17E6" w:rsidRDefault="008D32F5" w:rsidP="00FA17E6">
            <w:pPr>
              <w:pStyle w:val="ConsPlusNormal"/>
              <w:jc w:val="both"/>
              <w:rPr>
                <w:szCs w:val="24"/>
              </w:rPr>
            </w:pPr>
            <w:r w:rsidRPr="00FA17E6">
              <w:rPr>
                <w:szCs w:val="24"/>
              </w:rPr>
              <w:t>Создание небольшого письменного высказывания с использованием образца, плана, таблицы (объем письменного высказывания - до 90 слов)</w:t>
            </w:r>
          </w:p>
        </w:tc>
      </w:tr>
      <w:tr w:rsidR="008D32F5" w:rsidRPr="00FA17E6" w14:paraId="22B14354" w14:textId="77777777" w:rsidTr="008D32F5">
        <w:tc>
          <w:tcPr>
            <w:tcW w:w="1077" w:type="dxa"/>
          </w:tcPr>
          <w:p w14:paraId="77DC7F75" w14:textId="77777777" w:rsidR="008D32F5" w:rsidRPr="00FA17E6" w:rsidRDefault="008D32F5" w:rsidP="00FA17E6">
            <w:pPr>
              <w:pStyle w:val="ConsPlusNormal"/>
              <w:jc w:val="center"/>
              <w:rPr>
                <w:szCs w:val="24"/>
              </w:rPr>
            </w:pPr>
            <w:r w:rsidRPr="00FA17E6">
              <w:rPr>
                <w:szCs w:val="24"/>
              </w:rPr>
              <w:t>2</w:t>
            </w:r>
          </w:p>
        </w:tc>
        <w:tc>
          <w:tcPr>
            <w:tcW w:w="7994" w:type="dxa"/>
          </w:tcPr>
          <w:p w14:paraId="6112A0D7"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7246F45E" w14:textId="77777777" w:rsidTr="008D32F5">
        <w:tc>
          <w:tcPr>
            <w:tcW w:w="1077" w:type="dxa"/>
          </w:tcPr>
          <w:p w14:paraId="0570C496" w14:textId="77777777" w:rsidR="008D32F5" w:rsidRPr="00FA17E6" w:rsidRDefault="008D32F5" w:rsidP="00FA17E6">
            <w:pPr>
              <w:pStyle w:val="ConsPlusNormal"/>
              <w:jc w:val="center"/>
              <w:rPr>
                <w:szCs w:val="24"/>
              </w:rPr>
            </w:pPr>
            <w:r w:rsidRPr="00FA17E6">
              <w:rPr>
                <w:szCs w:val="24"/>
              </w:rPr>
              <w:t>2.1</w:t>
            </w:r>
          </w:p>
        </w:tc>
        <w:tc>
          <w:tcPr>
            <w:tcW w:w="7994" w:type="dxa"/>
          </w:tcPr>
          <w:p w14:paraId="52326484"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5D408C95" w14:textId="77777777" w:rsidTr="008D32F5">
        <w:tc>
          <w:tcPr>
            <w:tcW w:w="1077" w:type="dxa"/>
          </w:tcPr>
          <w:p w14:paraId="2719A0E1" w14:textId="77777777" w:rsidR="008D32F5" w:rsidRPr="00FA17E6" w:rsidRDefault="008D32F5" w:rsidP="00FA17E6">
            <w:pPr>
              <w:pStyle w:val="ConsPlusNormal"/>
              <w:jc w:val="center"/>
              <w:rPr>
                <w:szCs w:val="24"/>
              </w:rPr>
            </w:pPr>
            <w:r w:rsidRPr="00FA17E6">
              <w:rPr>
                <w:szCs w:val="24"/>
              </w:rPr>
              <w:t>2.1.1</w:t>
            </w:r>
          </w:p>
        </w:tc>
        <w:tc>
          <w:tcPr>
            <w:tcW w:w="7994" w:type="dxa"/>
          </w:tcPr>
          <w:p w14:paraId="1D3D8C6A" w14:textId="77777777" w:rsidR="008D32F5" w:rsidRPr="00FA17E6" w:rsidRDefault="008D32F5" w:rsidP="00FA17E6">
            <w:pPr>
              <w:pStyle w:val="ConsPlusNormal"/>
              <w:jc w:val="both"/>
              <w:rPr>
                <w:szCs w:val="24"/>
              </w:rPr>
            </w:pPr>
            <w:r w:rsidRPr="00FA17E6">
              <w:rPr>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57038D81" w14:textId="77777777" w:rsidTr="008D32F5">
        <w:tc>
          <w:tcPr>
            <w:tcW w:w="1077" w:type="dxa"/>
          </w:tcPr>
          <w:p w14:paraId="105E1450" w14:textId="77777777" w:rsidR="008D32F5" w:rsidRPr="00FA17E6" w:rsidRDefault="008D32F5" w:rsidP="00FA17E6">
            <w:pPr>
              <w:pStyle w:val="ConsPlusNormal"/>
              <w:jc w:val="center"/>
              <w:rPr>
                <w:szCs w:val="24"/>
              </w:rPr>
            </w:pPr>
            <w:r w:rsidRPr="00FA17E6">
              <w:rPr>
                <w:szCs w:val="24"/>
              </w:rPr>
              <w:t>2.1.2</w:t>
            </w:r>
          </w:p>
        </w:tc>
        <w:tc>
          <w:tcPr>
            <w:tcW w:w="7994" w:type="dxa"/>
          </w:tcPr>
          <w:p w14:paraId="043DEEEC" w14:textId="77777777" w:rsidR="008D32F5" w:rsidRPr="00FA17E6" w:rsidRDefault="008D32F5" w:rsidP="00FA17E6">
            <w:pPr>
              <w:pStyle w:val="ConsPlusNormal"/>
              <w:jc w:val="both"/>
              <w:rPr>
                <w:szCs w:val="24"/>
              </w:rPr>
            </w:pPr>
            <w:r w:rsidRPr="00FA17E6">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8D32F5" w:rsidRPr="00FA17E6" w14:paraId="596D60B0" w14:textId="77777777" w:rsidTr="008D32F5">
        <w:tc>
          <w:tcPr>
            <w:tcW w:w="1077" w:type="dxa"/>
          </w:tcPr>
          <w:p w14:paraId="3E58696D" w14:textId="77777777" w:rsidR="008D32F5" w:rsidRPr="00FA17E6" w:rsidRDefault="008D32F5" w:rsidP="00FA17E6">
            <w:pPr>
              <w:pStyle w:val="ConsPlusNormal"/>
              <w:jc w:val="center"/>
              <w:rPr>
                <w:szCs w:val="24"/>
              </w:rPr>
            </w:pPr>
            <w:r w:rsidRPr="00FA17E6">
              <w:rPr>
                <w:szCs w:val="24"/>
              </w:rPr>
              <w:t>2.2</w:t>
            </w:r>
          </w:p>
        </w:tc>
        <w:tc>
          <w:tcPr>
            <w:tcW w:w="7994" w:type="dxa"/>
          </w:tcPr>
          <w:p w14:paraId="60D15316"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32E4297F" w14:textId="77777777" w:rsidTr="008D32F5">
        <w:tc>
          <w:tcPr>
            <w:tcW w:w="1077" w:type="dxa"/>
          </w:tcPr>
          <w:p w14:paraId="542316C7" w14:textId="77777777" w:rsidR="008D32F5" w:rsidRPr="00FA17E6" w:rsidRDefault="008D32F5" w:rsidP="00FA17E6">
            <w:pPr>
              <w:pStyle w:val="ConsPlusNormal"/>
              <w:jc w:val="center"/>
              <w:rPr>
                <w:szCs w:val="24"/>
              </w:rPr>
            </w:pPr>
            <w:r w:rsidRPr="00FA17E6">
              <w:rPr>
                <w:szCs w:val="24"/>
              </w:rPr>
              <w:t>2.2.1</w:t>
            </w:r>
          </w:p>
        </w:tc>
        <w:tc>
          <w:tcPr>
            <w:tcW w:w="7994" w:type="dxa"/>
          </w:tcPr>
          <w:p w14:paraId="612DBE23"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4510820D" w14:textId="77777777" w:rsidTr="008D32F5">
        <w:tc>
          <w:tcPr>
            <w:tcW w:w="1077" w:type="dxa"/>
          </w:tcPr>
          <w:p w14:paraId="7618AC60" w14:textId="77777777" w:rsidR="008D32F5" w:rsidRPr="00FA17E6" w:rsidRDefault="008D32F5" w:rsidP="00FA17E6">
            <w:pPr>
              <w:pStyle w:val="ConsPlusNormal"/>
              <w:jc w:val="center"/>
              <w:rPr>
                <w:szCs w:val="24"/>
              </w:rPr>
            </w:pPr>
            <w:r w:rsidRPr="00FA17E6">
              <w:rPr>
                <w:szCs w:val="24"/>
              </w:rPr>
              <w:lastRenderedPageBreak/>
              <w:t>2.2.2</w:t>
            </w:r>
          </w:p>
        </w:tc>
        <w:tc>
          <w:tcPr>
            <w:tcW w:w="7994" w:type="dxa"/>
          </w:tcPr>
          <w:p w14:paraId="2B99C468"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8D32F5" w:rsidRPr="00E177FF" w14:paraId="39D54ADE" w14:textId="77777777" w:rsidTr="008D32F5">
        <w:tc>
          <w:tcPr>
            <w:tcW w:w="1077" w:type="dxa"/>
          </w:tcPr>
          <w:p w14:paraId="255A1660" w14:textId="77777777" w:rsidR="008D32F5" w:rsidRPr="00FA17E6" w:rsidRDefault="008D32F5" w:rsidP="00FA17E6">
            <w:pPr>
              <w:pStyle w:val="ConsPlusNormal"/>
              <w:jc w:val="center"/>
              <w:rPr>
                <w:szCs w:val="24"/>
              </w:rPr>
            </w:pPr>
            <w:r w:rsidRPr="00FA17E6">
              <w:rPr>
                <w:szCs w:val="24"/>
              </w:rPr>
              <w:t>2.2.3</w:t>
            </w:r>
          </w:p>
        </w:tc>
        <w:tc>
          <w:tcPr>
            <w:tcW w:w="7994" w:type="dxa"/>
          </w:tcPr>
          <w:p w14:paraId="0C1918B3"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40AEED94" w14:textId="77777777" w:rsidTr="008D32F5">
        <w:tc>
          <w:tcPr>
            <w:tcW w:w="1077" w:type="dxa"/>
          </w:tcPr>
          <w:p w14:paraId="46A5F732" w14:textId="77777777" w:rsidR="008D32F5" w:rsidRPr="00FA17E6" w:rsidRDefault="008D32F5" w:rsidP="00FA17E6">
            <w:pPr>
              <w:pStyle w:val="ConsPlusNormal"/>
              <w:jc w:val="center"/>
              <w:rPr>
                <w:szCs w:val="24"/>
              </w:rPr>
            </w:pPr>
            <w:r w:rsidRPr="00FA17E6">
              <w:rPr>
                <w:szCs w:val="24"/>
              </w:rPr>
              <w:t>2.3</w:t>
            </w:r>
          </w:p>
        </w:tc>
        <w:tc>
          <w:tcPr>
            <w:tcW w:w="7994" w:type="dxa"/>
          </w:tcPr>
          <w:p w14:paraId="68091D1E"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2DD3CC54" w14:textId="77777777" w:rsidTr="008D32F5">
        <w:tc>
          <w:tcPr>
            <w:tcW w:w="1077" w:type="dxa"/>
          </w:tcPr>
          <w:p w14:paraId="11DD0CE7" w14:textId="77777777" w:rsidR="008D32F5" w:rsidRPr="00FA17E6" w:rsidRDefault="008D32F5" w:rsidP="00FA17E6">
            <w:pPr>
              <w:pStyle w:val="ConsPlusNormal"/>
              <w:jc w:val="center"/>
              <w:rPr>
                <w:szCs w:val="24"/>
              </w:rPr>
            </w:pPr>
            <w:r w:rsidRPr="00FA17E6">
              <w:rPr>
                <w:szCs w:val="24"/>
              </w:rPr>
              <w:t>2.3.1</w:t>
            </w:r>
          </w:p>
        </w:tc>
        <w:tc>
          <w:tcPr>
            <w:tcW w:w="7994" w:type="dxa"/>
          </w:tcPr>
          <w:p w14:paraId="6844ADFE"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8D32F5" w:rsidRPr="00E177FF" w14:paraId="6E503C1B" w14:textId="77777777" w:rsidTr="008D32F5">
        <w:tc>
          <w:tcPr>
            <w:tcW w:w="1077" w:type="dxa"/>
          </w:tcPr>
          <w:p w14:paraId="3152914D" w14:textId="77777777" w:rsidR="008D32F5" w:rsidRPr="00FA17E6" w:rsidRDefault="008D32F5" w:rsidP="00FA17E6">
            <w:pPr>
              <w:pStyle w:val="ConsPlusNormal"/>
              <w:jc w:val="center"/>
              <w:rPr>
                <w:szCs w:val="24"/>
              </w:rPr>
            </w:pPr>
            <w:r w:rsidRPr="00FA17E6">
              <w:rPr>
                <w:szCs w:val="24"/>
              </w:rPr>
              <w:t>2.3.2</w:t>
            </w:r>
          </w:p>
        </w:tc>
        <w:tc>
          <w:tcPr>
            <w:tcW w:w="7994" w:type="dxa"/>
          </w:tcPr>
          <w:p w14:paraId="479D0832" w14:textId="77777777" w:rsidR="008D32F5" w:rsidRPr="00FA17E6" w:rsidRDefault="008D32F5" w:rsidP="00FA17E6">
            <w:pPr>
              <w:pStyle w:val="ConsPlusNormal"/>
              <w:jc w:val="both"/>
              <w:rPr>
                <w:szCs w:val="24"/>
              </w:rPr>
            </w:pPr>
            <w:r w:rsidRPr="00FA17E6">
              <w:rPr>
                <w:szCs w:val="24"/>
              </w:rPr>
              <w:t>Многозначные лексические единицы. Синонимы. Антонимы</w:t>
            </w:r>
          </w:p>
        </w:tc>
      </w:tr>
      <w:tr w:rsidR="008D32F5" w:rsidRPr="00FA17E6" w14:paraId="5117B8D1" w14:textId="77777777" w:rsidTr="008D32F5">
        <w:tc>
          <w:tcPr>
            <w:tcW w:w="1077" w:type="dxa"/>
          </w:tcPr>
          <w:p w14:paraId="171EBEC3" w14:textId="77777777" w:rsidR="008D32F5" w:rsidRPr="00FA17E6" w:rsidRDefault="008D32F5" w:rsidP="00FA17E6">
            <w:pPr>
              <w:pStyle w:val="ConsPlusNormal"/>
              <w:jc w:val="center"/>
              <w:rPr>
                <w:szCs w:val="24"/>
              </w:rPr>
            </w:pPr>
            <w:r w:rsidRPr="00FA17E6">
              <w:rPr>
                <w:szCs w:val="24"/>
              </w:rPr>
              <w:t>2.3.3</w:t>
            </w:r>
          </w:p>
        </w:tc>
        <w:tc>
          <w:tcPr>
            <w:tcW w:w="7994" w:type="dxa"/>
          </w:tcPr>
          <w:p w14:paraId="1189087F" w14:textId="77777777" w:rsidR="008D32F5" w:rsidRPr="00FA17E6" w:rsidRDefault="008D32F5" w:rsidP="00FA17E6">
            <w:pPr>
              <w:pStyle w:val="ConsPlusNormal"/>
              <w:jc w:val="both"/>
              <w:rPr>
                <w:szCs w:val="24"/>
              </w:rPr>
            </w:pPr>
            <w:r w:rsidRPr="00FA17E6">
              <w:rPr>
                <w:szCs w:val="24"/>
              </w:rPr>
              <w:t>Интернациональные слова</w:t>
            </w:r>
          </w:p>
        </w:tc>
      </w:tr>
      <w:tr w:rsidR="008D32F5" w:rsidRPr="00FA17E6" w14:paraId="3F39BF0D" w14:textId="77777777" w:rsidTr="008D32F5">
        <w:tc>
          <w:tcPr>
            <w:tcW w:w="1077" w:type="dxa"/>
          </w:tcPr>
          <w:p w14:paraId="161A0B1C" w14:textId="77777777" w:rsidR="008D32F5" w:rsidRPr="00FA17E6" w:rsidRDefault="008D32F5" w:rsidP="00FA17E6">
            <w:pPr>
              <w:pStyle w:val="ConsPlusNormal"/>
              <w:jc w:val="center"/>
              <w:rPr>
                <w:szCs w:val="24"/>
              </w:rPr>
            </w:pPr>
            <w:r w:rsidRPr="00FA17E6">
              <w:rPr>
                <w:szCs w:val="24"/>
              </w:rPr>
              <w:t>2.3.4</w:t>
            </w:r>
          </w:p>
        </w:tc>
        <w:tc>
          <w:tcPr>
            <w:tcW w:w="7994" w:type="dxa"/>
          </w:tcPr>
          <w:p w14:paraId="0028FB35" w14:textId="77777777" w:rsidR="008D32F5" w:rsidRPr="00FA17E6" w:rsidRDefault="008D32F5" w:rsidP="00FA17E6">
            <w:pPr>
              <w:pStyle w:val="ConsPlusNormal"/>
              <w:jc w:val="both"/>
              <w:rPr>
                <w:szCs w:val="24"/>
              </w:rPr>
            </w:pPr>
            <w:r w:rsidRPr="00FA17E6">
              <w:rPr>
                <w:szCs w:val="24"/>
              </w:rPr>
              <w:t>Наиболее частотные фразовые глаголы</w:t>
            </w:r>
          </w:p>
        </w:tc>
      </w:tr>
      <w:tr w:rsidR="008D32F5" w:rsidRPr="00E177FF" w14:paraId="7ABAE575" w14:textId="77777777" w:rsidTr="008D32F5">
        <w:tc>
          <w:tcPr>
            <w:tcW w:w="1077" w:type="dxa"/>
          </w:tcPr>
          <w:p w14:paraId="2563224E" w14:textId="77777777" w:rsidR="008D32F5" w:rsidRPr="00FA17E6" w:rsidRDefault="008D32F5" w:rsidP="00FA17E6">
            <w:pPr>
              <w:pStyle w:val="ConsPlusNormal"/>
              <w:jc w:val="center"/>
              <w:rPr>
                <w:szCs w:val="24"/>
              </w:rPr>
            </w:pPr>
            <w:r w:rsidRPr="00FA17E6">
              <w:rPr>
                <w:szCs w:val="24"/>
              </w:rPr>
              <w:t>2.3.5</w:t>
            </w:r>
          </w:p>
        </w:tc>
        <w:tc>
          <w:tcPr>
            <w:tcW w:w="7994" w:type="dxa"/>
          </w:tcPr>
          <w:p w14:paraId="6727BE42" w14:textId="77777777" w:rsidR="008D32F5" w:rsidRPr="00FA17E6" w:rsidRDefault="008D32F5" w:rsidP="00FA17E6">
            <w:pPr>
              <w:pStyle w:val="ConsPlusNormal"/>
              <w:jc w:val="both"/>
              <w:rPr>
                <w:szCs w:val="24"/>
              </w:rPr>
            </w:pPr>
            <w:r w:rsidRPr="00FA17E6">
              <w:rPr>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8D32F5" w:rsidRPr="00FA17E6" w14:paraId="1EECE1AC" w14:textId="77777777" w:rsidTr="008D32F5">
        <w:tc>
          <w:tcPr>
            <w:tcW w:w="1077" w:type="dxa"/>
          </w:tcPr>
          <w:p w14:paraId="6F01A087" w14:textId="77777777" w:rsidR="008D32F5" w:rsidRPr="00FA17E6" w:rsidRDefault="008D32F5" w:rsidP="00FA17E6">
            <w:pPr>
              <w:pStyle w:val="ConsPlusNormal"/>
              <w:jc w:val="center"/>
              <w:rPr>
                <w:szCs w:val="24"/>
              </w:rPr>
            </w:pPr>
            <w:r w:rsidRPr="00FA17E6">
              <w:rPr>
                <w:szCs w:val="24"/>
              </w:rPr>
              <w:t>2.3.6</w:t>
            </w:r>
          </w:p>
        </w:tc>
        <w:tc>
          <w:tcPr>
            <w:tcW w:w="7994" w:type="dxa"/>
          </w:tcPr>
          <w:p w14:paraId="2C7851F5"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E177FF" w14:paraId="18112495" w14:textId="77777777" w:rsidTr="008D32F5">
        <w:tc>
          <w:tcPr>
            <w:tcW w:w="1077" w:type="dxa"/>
          </w:tcPr>
          <w:p w14:paraId="009A49C5" w14:textId="77777777" w:rsidR="008D32F5" w:rsidRPr="00FA17E6" w:rsidRDefault="008D32F5" w:rsidP="00FA17E6">
            <w:pPr>
              <w:pStyle w:val="ConsPlusNormal"/>
              <w:jc w:val="center"/>
              <w:rPr>
                <w:szCs w:val="24"/>
              </w:rPr>
            </w:pPr>
            <w:r w:rsidRPr="00FA17E6">
              <w:rPr>
                <w:szCs w:val="24"/>
              </w:rPr>
              <w:t>2.3.6.1</w:t>
            </w:r>
          </w:p>
        </w:tc>
        <w:tc>
          <w:tcPr>
            <w:tcW w:w="7994" w:type="dxa"/>
          </w:tcPr>
          <w:p w14:paraId="3A0CCC94" w14:textId="77777777" w:rsidR="008D32F5" w:rsidRPr="00FA17E6" w:rsidRDefault="008D32F5" w:rsidP="00FA17E6">
            <w:pPr>
              <w:pStyle w:val="ConsPlusNormal"/>
              <w:jc w:val="both"/>
              <w:rPr>
                <w:szCs w:val="24"/>
              </w:rPr>
            </w:pPr>
            <w:r w:rsidRPr="00FA17E6">
              <w:rPr>
                <w:szCs w:val="24"/>
              </w:rPr>
              <w:t>образование имен существительных при помощи префикса un- (unreality)</w:t>
            </w:r>
          </w:p>
        </w:tc>
      </w:tr>
      <w:tr w:rsidR="008D32F5" w:rsidRPr="00FA17E6" w14:paraId="434C9C10" w14:textId="77777777" w:rsidTr="008D32F5">
        <w:tc>
          <w:tcPr>
            <w:tcW w:w="1077" w:type="dxa"/>
          </w:tcPr>
          <w:p w14:paraId="64B52CC3" w14:textId="77777777" w:rsidR="008D32F5" w:rsidRPr="00FA17E6" w:rsidRDefault="008D32F5" w:rsidP="00FA17E6">
            <w:pPr>
              <w:pStyle w:val="ConsPlusNormal"/>
              <w:jc w:val="center"/>
              <w:rPr>
                <w:szCs w:val="24"/>
              </w:rPr>
            </w:pPr>
            <w:r w:rsidRPr="00FA17E6">
              <w:rPr>
                <w:szCs w:val="24"/>
              </w:rPr>
              <w:t>2.3.6.2</w:t>
            </w:r>
          </w:p>
        </w:tc>
        <w:tc>
          <w:tcPr>
            <w:tcW w:w="7994" w:type="dxa"/>
          </w:tcPr>
          <w:p w14:paraId="15831D5E" w14:textId="77777777" w:rsidR="008D32F5" w:rsidRPr="00FA17E6" w:rsidRDefault="008D32F5" w:rsidP="00FA17E6">
            <w:pPr>
              <w:pStyle w:val="ConsPlusNormal"/>
              <w:jc w:val="both"/>
              <w:rPr>
                <w:szCs w:val="24"/>
              </w:rPr>
            </w:pPr>
            <w:r w:rsidRPr="00FA17E6">
              <w:rPr>
                <w:szCs w:val="24"/>
              </w:rPr>
              <w:t>образование имен существительных при помощи суффиксов:</w:t>
            </w:r>
          </w:p>
          <w:p w14:paraId="620A6188" w14:textId="77777777" w:rsidR="008D32F5" w:rsidRPr="00FA17E6" w:rsidRDefault="008D32F5" w:rsidP="00FA17E6">
            <w:pPr>
              <w:pStyle w:val="ConsPlusNormal"/>
              <w:jc w:val="both"/>
              <w:rPr>
                <w:szCs w:val="24"/>
              </w:rPr>
            </w:pPr>
            <w:r w:rsidRPr="00FA17E6">
              <w:rPr>
                <w:szCs w:val="24"/>
              </w:rPr>
              <w:t>-ment (development), -ness (darkness)</w:t>
            </w:r>
          </w:p>
        </w:tc>
      </w:tr>
      <w:tr w:rsidR="008D32F5" w:rsidRPr="00FA17E6" w14:paraId="45D8D575" w14:textId="77777777" w:rsidTr="008D32F5">
        <w:tc>
          <w:tcPr>
            <w:tcW w:w="1077" w:type="dxa"/>
          </w:tcPr>
          <w:p w14:paraId="6D0BDCBD" w14:textId="77777777" w:rsidR="008D32F5" w:rsidRPr="00FA17E6" w:rsidRDefault="008D32F5" w:rsidP="00FA17E6">
            <w:pPr>
              <w:pStyle w:val="ConsPlusNormal"/>
              <w:jc w:val="center"/>
              <w:rPr>
                <w:szCs w:val="24"/>
              </w:rPr>
            </w:pPr>
            <w:r w:rsidRPr="00FA17E6">
              <w:rPr>
                <w:szCs w:val="24"/>
              </w:rPr>
              <w:t>2.3.6.3</w:t>
            </w:r>
          </w:p>
        </w:tc>
        <w:tc>
          <w:tcPr>
            <w:tcW w:w="7994" w:type="dxa"/>
          </w:tcPr>
          <w:p w14:paraId="7B203113" w14:textId="77777777" w:rsidR="008D32F5" w:rsidRPr="00FA17E6" w:rsidRDefault="008D32F5" w:rsidP="00FA17E6">
            <w:pPr>
              <w:pStyle w:val="ConsPlusNormal"/>
              <w:jc w:val="both"/>
              <w:rPr>
                <w:szCs w:val="24"/>
              </w:rPr>
            </w:pPr>
            <w:r w:rsidRPr="00FA17E6">
              <w:rPr>
                <w:szCs w:val="24"/>
              </w:rPr>
              <w:t>образование имен прилагательных при помощи суффиксов -ly (friendly),</w:t>
            </w:r>
          </w:p>
          <w:p w14:paraId="1D078DD5" w14:textId="77777777" w:rsidR="008D32F5" w:rsidRPr="00FA17E6" w:rsidRDefault="008D32F5" w:rsidP="00FA17E6">
            <w:pPr>
              <w:pStyle w:val="ConsPlusNormal"/>
              <w:jc w:val="both"/>
              <w:rPr>
                <w:szCs w:val="24"/>
              </w:rPr>
            </w:pPr>
            <w:r w:rsidRPr="00FA17E6">
              <w:rPr>
                <w:szCs w:val="24"/>
              </w:rPr>
              <w:t>-ous (famous), -y (busy)</w:t>
            </w:r>
          </w:p>
        </w:tc>
      </w:tr>
      <w:tr w:rsidR="008D32F5" w:rsidRPr="00E177FF" w14:paraId="60038463" w14:textId="77777777" w:rsidTr="008D32F5">
        <w:tc>
          <w:tcPr>
            <w:tcW w:w="1077" w:type="dxa"/>
          </w:tcPr>
          <w:p w14:paraId="2A81C25F" w14:textId="77777777" w:rsidR="008D32F5" w:rsidRPr="00FA17E6" w:rsidRDefault="008D32F5" w:rsidP="00FA17E6">
            <w:pPr>
              <w:pStyle w:val="ConsPlusNormal"/>
              <w:jc w:val="center"/>
              <w:rPr>
                <w:szCs w:val="24"/>
              </w:rPr>
            </w:pPr>
            <w:r w:rsidRPr="00FA17E6">
              <w:rPr>
                <w:szCs w:val="24"/>
              </w:rPr>
              <w:t>2.3.6.4</w:t>
            </w:r>
          </w:p>
        </w:tc>
        <w:tc>
          <w:tcPr>
            <w:tcW w:w="7994" w:type="dxa"/>
          </w:tcPr>
          <w:p w14:paraId="4F0A7A52" w14:textId="77777777" w:rsidR="008D32F5" w:rsidRPr="00FA17E6" w:rsidRDefault="008D32F5" w:rsidP="00FA17E6">
            <w:pPr>
              <w:pStyle w:val="ConsPlusNormal"/>
              <w:jc w:val="both"/>
              <w:rPr>
                <w:szCs w:val="24"/>
              </w:rPr>
            </w:pPr>
            <w:r w:rsidRPr="00FA17E6">
              <w:rPr>
                <w:szCs w:val="24"/>
              </w:rPr>
              <w:t>Образование имен прилагательных и наречий при помощи префиксов in-/im- (informal, independently, impossible)</w:t>
            </w:r>
          </w:p>
        </w:tc>
      </w:tr>
      <w:tr w:rsidR="008D32F5" w:rsidRPr="00FA17E6" w14:paraId="739107B0" w14:textId="77777777" w:rsidTr="008D32F5">
        <w:tc>
          <w:tcPr>
            <w:tcW w:w="1077" w:type="dxa"/>
          </w:tcPr>
          <w:p w14:paraId="01FAB9B0" w14:textId="77777777" w:rsidR="008D32F5" w:rsidRPr="00FA17E6" w:rsidRDefault="008D32F5" w:rsidP="00FA17E6">
            <w:pPr>
              <w:pStyle w:val="ConsPlusNormal"/>
              <w:jc w:val="center"/>
              <w:rPr>
                <w:szCs w:val="24"/>
              </w:rPr>
            </w:pPr>
            <w:r w:rsidRPr="00FA17E6">
              <w:rPr>
                <w:szCs w:val="24"/>
              </w:rPr>
              <w:t>2.3.7</w:t>
            </w:r>
          </w:p>
        </w:tc>
        <w:tc>
          <w:tcPr>
            <w:tcW w:w="7994" w:type="dxa"/>
          </w:tcPr>
          <w:p w14:paraId="0AB241C0" w14:textId="77777777" w:rsidR="008D32F5" w:rsidRPr="00FA17E6" w:rsidRDefault="008D32F5" w:rsidP="00FA17E6">
            <w:pPr>
              <w:pStyle w:val="ConsPlusNormal"/>
              <w:jc w:val="both"/>
              <w:rPr>
                <w:szCs w:val="24"/>
              </w:rPr>
            </w:pPr>
            <w:r w:rsidRPr="00FA17E6">
              <w:rPr>
                <w:szCs w:val="24"/>
              </w:rPr>
              <w:t>Основные способы словообразования - словосложение:</w:t>
            </w:r>
          </w:p>
        </w:tc>
      </w:tr>
      <w:tr w:rsidR="008D32F5" w:rsidRPr="00E177FF" w14:paraId="2C032E84" w14:textId="77777777" w:rsidTr="008D32F5">
        <w:tc>
          <w:tcPr>
            <w:tcW w:w="1077" w:type="dxa"/>
          </w:tcPr>
          <w:p w14:paraId="1DE0F0D4" w14:textId="77777777" w:rsidR="008D32F5" w:rsidRPr="00FA17E6" w:rsidRDefault="008D32F5" w:rsidP="00FA17E6">
            <w:pPr>
              <w:pStyle w:val="ConsPlusNormal"/>
              <w:jc w:val="center"/>
              <w:rPr>
                <w:szCs w:val="24"/>
              </w:rPr>
            </w:pPr>
            <w:r w:rsidRPr="00FA17E6">
              <w:rPr>
                <w:szCs w:val="24"/>
              </w:rPr>
              <w:t>2.3.7.1</w:t>
            </w:r>
          </w:p>
        </w:tc>
        <w:tc>
          <w:tcPr>
            <w:tcW w:w="7994" w:type="dxa"/>
          </w:tcPr>
          <w:p w14:paraId="5983AFFC" w14:textId="77777777" w:rsidR="008D32F5" w:rsidRPr="00FA17E6" w:rsidRDefault="008D32F5" w:rsidP="00FA17E6">
            <w:pPr>
              <w:pStyle w:val="ConsPlusNormal"/>
              <w:jc w:val="both"/>
              <w:rPr>
                <w:szCs w:val="24"/>
              </w:rPr>
            </w:pPr>
            <w:r w:rsidRPr="00FA17E6">
              <w:rPr>
                <w:szCs w:val="24"/>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8D32F5" w:rsidRPr="00E177FF" w14:paraId="37919C4D" w14:textId="77777777" w:rsidTr="008D32F5">
        <w:tc>
          <w:tcPr>
            <w:tcW w:w="1077" w:type="dxa"/>
          </w:tcPr>
          <w:p w14:paraId="111C3ADF" w14:textId="77777777" w:rsidR="008D32F5" w:rsidRPr="00FA17E6" w:rsidRDefault="008D32F5" w:rsidP="00FA17E6">
            <w:pPr>
              <w:pStyle w:val="ConsPlusNormal"/>
              <w:jc w:val="center"/>
              <w:rPr>
                <w:szCs w:val="24"/>
              </w:rPr>
            </w:pPr>
            <w:r w:rsidRPr="00FA17E6">
              <w:rPr>
                <w:szCs w:val="24"/>
              </w:rPr>
              <w:t>2.4</w:t>
            </w:r>
          </w:p>
        </w:tc>
        <w:tc>
          <w:tcPr>
            <w:tcW w:w="7994" w:type="dxa"/>
          </w:tcPr>
          <w:p w14:paraId="030B4A57" w14:textId="77777777" w:rsidR="008D32F5" w:rsidRPr="00FA17E6" w:rsidRDefault="008D32F5" w:rsidP="00FA17E6">
            <w:pPr>
              <w:pStyle w:val="ConsPlusNormal"/>
              <w:jc w:val="both"/>
              <w:rPr>
                <w:szCs w:val="24"/>
              </w:rPr>
            </w:pPr>
            <w:r w:rsidRPr="00FA17E6">
              <w:rPr>
                <w:szCs w:val="24"/>
              </w:rPr>
              <w:t>Грамматическая сторона речи</w:t>
            </w:r>
          </w:p>
          <w:p w14:paraId="632FB076"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8D32F5" w:rsidRPr="00E177FF" w14:paraId="688ACBE1" w14:textId="77777777" w:rsidTr="008D32F5">
        <w:tc>
          <w:tcPr>
            <w:tcW w:w="1077" w:type="dxa"/>
          </w:tcPr>
          <w:p w14:paraId="682602FF" w14:textId="77777777" w:rsidR="008D32F5" w:rsidRPr="00FA17E6" w:rsidRDefault="008D32F5" w:rsidP="00FA17E6">
            <w:pPr>
              <w:pStyle w:val="ConsPlusNormal"/>
              <w:jc w:val="center"/>
              <w:rPr>
                <w:szCs w:val="24"/>
              </w:rPr>
            </w:pPr>
            <w:r w:rsidRPr="00FA17E6">
              <w:rPr>
                <w:szCs w:val="24"/>
              </w:rPr>
              <w:t>2.4.1</w:t>
            </w:r>
          </w:p>
        </w:tc>
        <w:tc>
          <w:tcPr>
            <w:tcW w:w="7994" w:type="dxa"/>
          </w:tcPr>
          <w:p w14:paraId="154DE65A" w14:textId="77777777" w:rsidR="008D32F5" w:rsidRPr="00FA17E6" w:rsidRDefault="008D32F5" w:rsidP="00FA17E6">
            <w:pPr>
              <w:pStyle w:val="ConsPlusNormal"/>
              <w:jc w:val="both"/>
              <w:rPr>
                <w:szCs w:val="24"/>
              </w:rPr>
            </w:pPr>
            <w:r w:rsidRPr="00FA17E6">
              <w:rPr>
                <w:szCs w:val="24"/>
              </w:rPr>
              <w:t>Предложения со сложным дополнением (Complex Object)</w:t>
            </w:r>
          </w:p>
        </w:tc>
      </w:tr>
      <w:tr w:rsidR="008D32F5" w:rsidRPr="00E177FF" w14:paraId="6F46A790" w14:textId="77777777" w:rsidTr="008D32F5">
        <w:tc>
          <w:tcPr>
            <w:tcW w:w="1077" w:type="dxa"/>
          </w:tcPr>
          <w:p w14:paraId="2FBC77FE" w14:textId="77777777" w:rsidR="008D32F5" w:rsidRPr="00FA17E6" w:rsidRDefault="008D32F5" w:rsidP="00FA17E6">
            <w:pPr>
              <w:pStyle w:val="ConsPlusNormal"/>
              <w:jc w:val="center"/>
              <w:rPr>
                <w:szCs w:val="24"/>
              </w:rPr>
            </w:pPr>
            <w:r w:rsidRPr="00FA17E6">
              <w:rPr>
                <w:szCs w:val="24"/>
              </w:rPr>
              <w:t>2.4.2</w:t>
            </w:r>
          </w:p>
        </w:tc>
        <w:tc>
          <w:tcPr>
            <w:tcW w:w="7994" w:type="dxa"/>
          </w:tcPr>
          <w:p w14:paraId="6C540B69" w14:textId="77777777" w:rsidR="008D32F5" w:rsidRPr="00FA17E6" w:rsidRDefault="008D32F5" w:rsidP="00FA17E6">
            <w:pPr>
              <w:pStyle w:val="ConsPlusNormal"/>
              <w:jc w:val="both"/>
              <w:rPr>
                <w:szCs w:val="24"/>
              </w:rPr>
            </w:pPr>
            <w:r w:rsidRPr="00FA17E6">
              <w:rPr>
                <w:szCs w:val="24"/>
              </w:rPr>
              <w:t>Условные предложения реального характера (Conditional 0, Conditional 1)</w:t>
            </w:r>
          </w:p>
        </w:tc>
      </w:tr>
      <w:tr w:rsidR="008D32F5" w:rsidRPr="00E177FF" w14:paraId="62DE0091" w14:textId="77777777" w:rsidTr="008D32F5">
        <w:tc>
          <w:tcPr>
            <w:tcW w:w="1077" w:type="dxa"/>
          </w:tcPr>
          <w:p w14:paraId="0497393A" w14:textId="77777777" w:rsidR="008D32F5" w:rsidRPr="00FA17E6" w:rsidRDefault="008D32F5" w:rsidP="00FA17E6">
            <w:pPr>
              <w:pStyle w:val="ConsPlusNormal"/>
              <w:jc w:val="center"/>
              <w:rPr>
                <w:szCs w:val="24"/>
              </w:rPr>
            </w:pPr>
            <w:r w:rsidRPr="00FA17E6">
              <w:rPr>
                <w:szCs w:val="24"/>
              </w:rPr>
              <w:t>2.4.3</w:t>
            </w:r>
          </w:p>
        </w:tc>
        <w:tc>
          <w:tcPr>
            <w:tcW w:w="7994" w:type="dxa"/>
          </w:tcPr>
          <w:p w14:paraId="387B0790" w14:textId="77777777" w:rsidR="008D32F5" w:rsidRPr="00FA17E6" w:rsidRDefault="008D32F5" w:rsidP="00FA17E6">
            <w:pPr>
              <w:pStyle w:val="ConsPlusNormal"/>
              <w:jc w:val="both"/>
              <w:rPr>
                <w:szCs w:val="24"/>
              </w:rPr>
            </w:pPr>
            <w:r w:rsidRPr="00FA17E6">
              <w:rPr>
                <w:szCs w:val="24"/>
              </w:rPr>
              <w:t xml:space="preserve">Предложения с конструкцией to be going to + инфинитив и формы Future </w:t>
            </w:r>
            <w:r w:rsidRPr="00FA17E6">
              <w:rPr>
                <w:szCs w:val="24"/>
              </w:rPr>
              <w:lastRenderedPageBreak/>
              <w:t>Simple Tense и Present Continuous Tense для выражения будущего действия</w:t>
            </w:r>
          </w:p>
        </w:tc>
      </w:tr>
      <w:tr w:rsidR="008D32F5" w:rsidRPr="00E177FF" w14:paraId="24D19570" w14:textId="77777777" w:rsidTr="008D32F5">
        <w:tc>
          <w:tcPr>
            <w:tcW w:w="1077" w:type="dxa"/>
          </w:tcPr>
          <w:p w14:paraId="79C8B209" w14:textId="77777777" w:rsidR="008D32F5" w:rsidRPr="00FA17E6" w:rsidRDefault="008D32F5" w:rsidP="00FA17E6">
            <w:pPr>
              <w:pStyle w:val="ConsPlusNormal"/>
              <w:jc w:val="center"/>
              <w:rPr>
                <w:szCs w:val="24"/>
              </w:rPr>
            </w:pPr>
            <w:r w:rsidRPr="00FA17E6">
              <w:rPr>
                <w:szCs w:val="24"/>
              </w:rPr>
              <w:lastRenderedPageBreak/>
              <w:t>2.4.4</w:t>
            </w:r>
          </w:p>
        </w:tc>
        <w:tc>
          <w:tcPr>
            <w:tcW w:w="7994" w:type="dxa"/>
          </w:tcPr>
          <w:p w14:paraId="2362EAAC" w14:textId="77777777" w:rsidR="008D32F5" w:rsidRPr="00FA17E6" w:rsidRDefault="008D32F5" w:rsidP="00FA17E6">
            <w:pPr>
              <w:pStyle w:val="ConsPlusNormal"/>
              <w:jc w:val="both"/>
              <w:rPr>
                <w:szCs w:val="24"/>
              </w:rPr>
            </w:pPr>
            <w:r w:rsidRPr="00FA17E6">
              <w:rPr>
                <w:szCs w:val="24"/>
              </w:rPr>
              <w:t>Конструкция used to + инфинитив глагола</w:t>
            </w:r>
          </w:p>
        </w:tc>
      </w:tr>
      <w:tr w:rsidR="008D32F5" w:rsidRPr="00E177FF" w14:paraId="4C395C58" w14:textId="77777777" w:rsidTr="008D32F5">
        <w:tc>
          <w:tcPr>
            <w:tcW w:w="1077" w:type="dxa"/>
          </w:tcPr>
          <w:p w14:paraId="175EB212" w14:textId="77777777" w:rsidR="008D32F5" w:rsidRPr="00FA17E6" w:rsidRDefault="008D32F5" w:rsidP="00FA17E6">
            <w:pPr>
              <w:pStyle w:val="ConsPlusNormal"/>
              <w:jc w:val="center"/>
              <w:rPr>
                <w:szCs w:val="24"/>
              </w:rPr>
            </w:pPr>
            <w:r w:rsidRPr="00FA17E6">
              <w:rPr>
                <w:szCs w:val="24"/>
              </w:rPr>
              <w:t>2.4.5</w:t>
            </w:r>
          </w:p>
        </w:tc>
        <w:tc>
          <w:tcPr>
            <w:tcW w:w="7994" w:type="dxa"/>
          </w:tcPr>
          <w:p w14:paraId="26E221D9" w14:textId="77777777" w:rsidR="008D32F5" w:rsidRPr="00FA17E6" w:rsidRDefault="008D32F5" w:rsidP="00FA17E6">
            <w:pPr>
              <w:pStyle w:val="ConsPlusNormal"/>
              <w:jc w:val="both"/>
              <w:rPr>
                <w:szCs w:val="24"/>
              </w:rPr>
            </w:pPr>
            <w:r w:rsidRPr="00FA17E6">
              <w:rPr>
                <w:szCs w:val="24"/>
              </w:rPr>
              <w:t>Глаголы в наиболее употребительных формах страдательного залога (Present/Past Simple Passive)</w:t>
            </w:r>
          </w:p>
        </w:tc>
      </w:tr>
      <w:tr w:rsidR="008D32F5" w:rsidRPr="00FA17E6" w14:paraId="5F5D37C8" w14:textId="77777777" w:rsidTr="008D32F5">
        <w:tc>
          <w:tcPr>
            <w:tcW w:w="1077" w:type="dxa"/>
          </w:tcPr>
          <w:p w14:paraId="4F9885FE" w14:textId="77777777" w:rsidR="008D32F5" w:rsidRPr="00FA17E6" w:rsidRDefault="008D32F5" w:rsidP="00FA17E6">
            <w:pPr>
              <w:pStyle w:val="ConsPlusNormal"/>
              <w:jc w:val="center"/>
              <w:rPr>
                <w:szCs w:val="24"/>
              </w:rPr>
            </w:pPr>
            <w:r w:rsidRPr="00FA17E6">
              <w:rPr>
                <w:szCs w:val="24"/>
              </w:rPr>
              <w:t>2.4.6</w:t>
            </w:r>
          </w:p>
        </w:tc>
        <w:tc>
          <w:tcPr>
            <w:tcW w:w="7994" w:type="dxa"/>
          </w:tcPr>
          <w:p w14:paraId="29593BF0" w14:textId="77777777" w:rsidR="008D32F5" w:rsidRPr="00FA17E6" w:rsidRDefault="008D32F5" w:rsidP="00FA17E6">
            <w:pPr>
              <w:pStyle w:val="ConsPlusNormal"/>
              <w:jc w:val="both"/>
              <w:rPr>
                <w:szCs w:val="24"/>
              </w:rPr>
            </w:pPr>
            <w:r w:rsidRPr="00FA17E6">
              <w:rPr>
                <w:szCs w:val="24"/>
              </w:rPr>
              <w:t>Модальный глагол might</w:t>
            </w:r>
          </w:p>
        </w:tc>
      </w:tr>
      <w:tr w:rsidR="008D32F5" w:rsidRPr="00E177FF" w14:paraId="3BFF7D6F" w14:textId="77777777" w:rsidTr="008D32F5">
        <w:tc>
          <w:tcPr>
            <w:tcW w:w="1077" w:type="dxa"/>
          </w:tcPr>
          <w:p w14:paraId="1631EC72" w14:textId="77777777" w:rsidR="008D32F5" w:rsidRPr="00FA17E6" w:rsidRDefault="008D32F5" w:rsidP="00FA17E6">
            <w:pPr>
              <w:pStyle w:val="ConsPlusNormal"/>
              <w:jc w:val="center"/>
              <w:rPr>
                <w:szCs w:val="24"/>
              </w:rPr>
            </w:pPr>
            <w:r w:rsidRPr="00FA17E6">
              <w:rPr>
                <w:szCs w:val="24"/>
              </w:rPr>
              <w:t>2.4.7</w:t>
            </w:r>
          </w:p>
        </w:tc>
        <w:tc>
          <w:tcPr>
            <w:tcW w:w="7994" w:type="dxa"/>
          </w:tcPr>
          <w:p w14:paraId="14487D66" w14:textId="77777777" w:rsidR="008D32F5" w:rsidRPr="00FA17E6" w:rsidRDefault="008D32F5" w:rsidP="00FA17E6">
            <w:pPr>
              <w:pStyle w:val="ConsPlusNormal"/>
              <w:jc w:val="both"/>
              <w:rPr>
                <w:szCs w:val="24"/>
              </w:rPr>
            </w:pPr>
            <w:r w:rsidRPr="00FA17E6">
              <w:rPr>
                <w:szCs w:val="24"/>
              </w:rPr>
              <w:t>Наречия, совпадающие по форме с прилагательными (fast, high, early)</w:t>
            </w:r>
          </w:p>
        </w:tc>
      </w:tr>
      <w:tr w:rsidR="008D32F5" w:rsidRPr="00FA17E6" w14:paraId="34AC67F1" w14:textId="77777777" w:rsidTr="008D32F5">
        <w:tc>
          <w:tcPr>
            <w:tcW w:w="1077" w:type="dxa"/>
          </w:tcPr>
          <w:p w14:paraId="537BDAD3" w14:textId="77777777" w:rsidR="008D32F5" w:rsidRPr="00FA17E6" w:rsidRDefault="008D32F5" w:rsidP="00FA17E6">
            <w:pPr>
              <w:pStyle w:val="ConsPlusNormal"/>
              <w:jc w:val="center"/>
              <w:rPr>
                <w:szCs w:val="24"/>
              </w:rPr>
            </w:pPr>
            <w:r w:rsidRPr="00FA17E6">
              <w:rPr>
                <w:szCs w:val="24"/>
              </w:rPr>
              <w:t>2.4.8</w:t>
            </w:r>
          </w:p>
        </w:tc>
        <w:tc>
          <w:tcPr>
            <w:tcW w:w="7994" w:type="dxa"/>
          </w:tcPr>
          <w:p w14:paraId="51869FC7" w14:textId="77777777" w:rsidR="008D32F5" w:rsidRPr="00FA17E6" w:rsidRDefault="008D32F5" w:rsidP="00FA17E6">
            <w:pPr>
              <w:pStyle w:val="ConsPlusNormal"/>
              <w:jc w:val="both"/>
              <w:rPr>
                <w:szCs w:val="24"/>
                <w:lang w:val="en-US"/>
              </w:rPr>
            </w:pPr>
            <w:r w:rsidRPr="00FA17E6">
              <w:rPr>
                <w:szCs w:val="24"/>
              </w:rPr>
              <w:t>Местоимения</w:t>
            </w:r>
            <w:r w:rsidRPr="00FA17E6">
              <w:rPr>
                <w:szCs w:val="24"/>
                <w:lang w:val="en-US"/>
              </w:rPr>
              <w:t xml:space="preserve"> other/another, both, all, one</w:t>
            </w:r>
          </w:p>
        </w:tc>
      </w:tr>
      <w:tr w:rsidR="008D32F5" w:rsidRPr="00E177FF" w14:paraId="08C5E3CD" w14:textId="77777777" w:rsidTr="008D32F5">
        <w:tc>
          <w:tcPr>
            <w:tcW w:w="1077" w:type="dxa"/>
          </w:tcPr>
          <w:p w14:paraId="551C4970" w14:textId="77777777" w:rsidR="008D32F5" w:rsidRPr="00FA17E6" w:rsidRDefault="008D32F5" w:rsidP="00FA17E6">
            <w:pPr>
              <w:pStyle w:val="ConsPlusNormal"/>
              <w:jc w:val="center"/>
              <w:rPr>
                <w:szCs w:val="24"/>
              </w:rPr>
            </w:pPr>
            <w:r w:rsidRPr="00FA17E6">
              <w:rPr>
                <w:szCs w:val="24"/>
              </w:rPr>
              <w:t>2.4.9</w:t>
            </w:r>
          </w:p>
        </w:tc>
        <w:tc>
          <w:tcPr>
            <w:tcW w:w="7994" w:type="dxa"/>
          </w:tcPr>
          <w:p w14:paraId="393A3311" w14:textId="77777777" w:rsidR="008D32F5" w:rsidRPr="00FA17E6" w:rsidRDefault="008D32F5" w:rsidP="00FA17E6">
            <w:pPr>
              <w:pStyle w:val="ConsPlusNormal"/>
              <w:jc w:val="both"/>
              <w:rPr>
                <w:szCs w:val="24"/>
              </w:rPr>
            </w:pPr>
            <w:r w:rsidRPr="00FA17E6">
              <w:rPr>
                <w:szCs w:val="24"/>
              </w:rPr>
              <w:t>Количественные числительные для обозначения больших чисел (до 1 000 000)</w:t>
            </w:r>
          </w:p>
        </w:tc>
      </w:tr>
      <w:tr w:rsidR="008D32F5" w:rsidRPr="00FA17E6" w14:paraId="17D773BE" w14:textId="77777777" w:rsidTr="008D32F5">
        <w:tc>
          <w:tcPr>
            <w:tcW w:w="1077" w:type="dxa"/>
          </w:tcPr>
          <w:p w14:paraId="2AC0F409" w14:textId="77777777" w:rsidR="008D32F5" w:rsidRPr="00FA17E6" w:rsidRDefault="008D32F5" w:rsidP="00FA17E6">
            <w:pPr>
              <w:pStyle w:val="ConsPlusNormal"/>
              <w:jc w:val="center"/>
              <w:rPr>
                <w:szCs w:val="24"/>
              </w:rPr>
            </w:pPr>
            <w:r w:rsidRPr="00FA17E6">
              <w:rPr>
                <w:szCs w:val="24"/>
              </w:rPr>
              <w:t>3</w:t>
            </w:r>
          </w:p>
        </w:tc>
        <w:tc>
          <w:tcPr>
            <w:tcW w:w="7994" w:type="dxa"/>
          </w:tcPr>
          <w:p w14:paraId="475EB876"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07D61AA4" w14:textId="77777777" w:rsidTr="008D32F5">
        <w:tc>
          <w:tcPr>
            <w:tcW w:w="1077" w:type="dxa"/>
          </w:tcPr>
          <w:p w14:paraId="3F7FF094" w14:textId="77777777" w:rsidR="008D32F5" w:rsidRPr="00FA17E6" w:rsidRDefault="008D32F5" w:rsidP="00FA17E6">
            <w:pPr>
              <w:pStyle w:val="ConsPlusNormal"/>
              <w:jc w:val="center"/>
              <w:rPr>
                <w:szCs w:val="24"/>
              </w:rPr>
            </w:pPr>
            <w:r w:rsidRPr="00FA17E6">
              <w:rPr>
                <w:szCs w:val="24"/>
              </w:rPr>
              <w:t>3.1</w:t>
            </w:r>
          </w:p>
        </w:tc>
        <w:tc>
          <w:tcPr>
            <w:tcW w:w="7994" w:type="dxa"/>
          </w:tcPr>
          <w:p w14:paraId="2A3D2C38" w14:textId="77777777" w:rsidR="008D32F5" w:rsidRPr="00FA17E6" w:rsidRDefault="008D32F5" w:rsidP="00FA17E6">
            <w:pPr>
              <w:pStyle w:val="ConsPlusNormal"/>
              <w:jc w:val="both"/>
              <w:rPr>
                <w:szCs w:val="24"/>
              </w:rPr>
            </w:pPr>
            <w:r w:rsidRPr="00FA17E6">
              <w:rPr>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8D32F5" w:rsidRPr="00E177FF" w14:paraId="170E3128" w14:textId="77777777" w:rsidTr="008D32F5">
        <w:tc>
          <w:tcPr>
            <w:tcW w:w="1077" w:type="dxa"/>
          </w:tcPr>
          <w:p w14:paraId="3BC8C531" w14:textId="77777777" w:rsidR="008D32F5" w:rsidRPr="00FA17E6" w:rsidRDefault="008D32F5" w:rsidP="00FA17E6">
            <w:pPr>
              <w:pStyle w:val="ConsPlusNormal"/>
              <w:jc w:val="center"/>
              <w:rPr>
                <w:szCs w:val="24"/>
              </w:rPr>
            </w:pPr>
            <w:r w:rsidRPr="00FA17E6">
              <w:rPr>
                <w:szCs w:val="24"/>
              </w:rPr>
              <w:t>3.2</w:t>
            </w:r>
          </w:p>
        </w:tc>
        <w:tc>
          <w:tcPr>
            <w:tcW w:w="7994" w:type="dxa"/>
          </w:tcPr>
          <w:p w14:paraId="2041CACF" w14:textId="77777777" w:rsidR="008D32F5" w:rsidRPr="00FA17E6" w:rsidRDefault="008D32F5" w:rsidP="00FA17E6">
            <w:pPr>
              <w:pStyle w:val="ConsPlusNormal"/>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8D32F5" w:rsidRPr="00E177FF" w14:paraId="444FE5CF" w14:textId="77777777" w:rsidTr="008D32F5">
        <w:tc>
          <w:tcPr>
            <w:tcW w:w="1077" w:type="dxa"/>
          </w:tcPr>
          <w:p w14:paraId="168089B9" w14:textId="77777777" w:rsidR="008D32F5" w:rsidRPr="00FA17E6" w:rsidRDefault="008D32F5" w:rsidP="00FA17E6">
            <w:pPr>
              <w:pStyle w:val="ConsPlusNormal"/>
              <w:jc w:val="center"/>
              <w:rPr>
                <w:szCs w:val="24"/>
              </w:rPr>
            </w:pPr>
            <w:r w:rsidRPr="00FA17E6">
              <w:rPr>
                <w:szCs w:val="24"/>
              </w:rPr>
              <w:t>3.3</w:t>
            </w:r>
          </w:p>
        </w:tc>
        <w:tc>
          <w:tcPr>
            <w:tcW w:w="7994" w:type="dxa"/>
          </w:tcPr>
          <w:p w14:paraId="5C304EE7"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8D32F5" w:rsidRPr="00E177FF" w14:paraId="5612617A" w14:textId="77777777" w:rsidTr="008D32F5">
        <w:tc>
          <w:tcPr>
            <w:tcW w:w="1077" w:type="dxa"/>
          </w:tcPr>
          <w:p w14:paraId="483013A2" w14:textId="77777777" w:rsidR="008D32F5" w:rsidRPr="00FA17E6" w:rsidRDefault="008D32F5" w:rsidP="00FA17E6">
            <w:pPr>
              <w:pStyle w:val="ConsPlusNormal"/>
              <w:jc w:val="center"/>
              <w:rPr>
                <w:szCs w:val="24"/>
              </w:rPr>
            </w:pPr>
            <w:r w:rsidRPr="00FA17E6">
              <w:rPr>
                <w:szCs w:val="24"/>
              </w:rPr>
              <w:t>3.4</w:t>
            </w:r>
          </w:p>
        </w:tc>
        <w:tc>
          <w:tcPr>
            <w:tcW w:w="7994" w:type="dxa"/>
          </w:tcPr>
          <w:p w14:paraId="776E1B18" w14:textId="77777777" w:rsidR="008D32F5" w:rsidRPr="00FA17E6" w:rsidRDefault="008D32F5" w:rsidP="00FA17E6">
            <w:pPr>
              <w:pStyle w:val="ConsPlusNormal"/>
              <w:jc w:val="both"/>
              <w:rPr>
                <w:szCs w:val="24"/>
              </w:rPr>
            </w:pPr>
            <w:r w:rsidRPr="00FA17E6">
              <w:rPr>
                <w:szCs w:val="24"/>
              </w:rPr>
              <w:t>Умение писать свои имя и фамилию, а также имена и фамилии своих родственников и друзей на английском языке</w:t>
            </w:r>
          </w:p>
        </w:tc>
      </w:tr>
      <w:tr w:rsidR="008D32F5" w:rsidRPr="00E177FF" w14:paraId="6FE11BA9" w14:textId="77777777" w:rsidTr="008D32F5">
        <w:tc>
          <w:tcPr>
            <w:tcW w:w="1077" w:type="dxa"/>
          </w:tcPr>
          <w:p w14:paraId="1A32659B" w14:textId="77777777" w:rsidR="008D32F5" w:rsidRPr="00FA17E6" w:rsidRDefault="008D32F5" w:rsidP="00FA17E6">
            <w:pPr>
              <w:pStyle w:val="ConsPlusNormal"/>
              <w:jc w:val="center"/>
              <w:rPr>
                <w:szCs w:val="24"/>
              </w:rPr>
            </w:pPr>
            <w:r w:rsidRPr="00FA17E6">
              <w:rPr>
                <w:szCs w:val="24"/>
              </w:rPr>
              <w:t>3.5</w:t>
            </w:r>
          </w:p>
        </w:tc>
        <w:tc>
          <w:tcPr>
            <w:tcW w:w="7994" w:type="dxa"/>
          </w:tcPr>
          <w:p w14:paraId="1A70AE72" w14:textId="77777777" w:rsidR="008D32F5" w:rsidRPr="00FA17E6" w:rsidRDefault="008D32F5" w:rsidP="00FA17E6">
            <w:pPr>
              <w:pStyle w:val="ConsPlusNormal"/>
              <w:jc w:val="both"/>
              <w:rPr>
                <w:szCs w:val="24"/>
              </w:rPr>
            </w:pPr>
            <w:r w:rsidRPr="00FA17E6">
              <w:rPr>
                <w:szCs w:val="24"/>
              </w:rPr>
              <w:t>Умение правильно оформлять свой адрес на английском языке (в анкете)</w:t>
            </w:r>
          </w:p>
        </w:tc>
      </w:tr>
      <w:tr w:rsidR="008D32F5" w:rsidRPr="00E177FF" w14:paraId="051E63A9" w14:textId="77777777" w:rsidTr="008D32F5">
        <w:tc>
          <w:tcPr>
            <w:tcW w:w="1077" w:type="dxa"/>
          </w:tcPr>
          <w:p w14:paraId="29EF10D7" w14:textId="77777777" w:rsidR="008D32F5" w:rsidRPr="00FA17E6" w:rsidRDefault="008D32F5" w:rsidP="00FA17E6">
            <w:pPr>
              <w:pStyle w:val="ConsPlusNormal"/>
              <w:jc w:val="center"/>
              <w:rPr>
                <w:szCs w:val="24"/>
              </w:rPr>
            </w:pPr>
            <w:r w:rsidRPr="00FA17E6">
              <w:rPr>
                <w:szCs w:val="24"/>
              </w:rPr>
              <w:t>3.6</w:t>
            </w:r>
          </w:p>
        </w:tc>
        <w:tc>
          <w:tcPr>
            <w:tcW w:w="7994" w:type="dxa"/>
          </w:tcPr>
          <w:p w14:paraId="5365D80E" w14:textId="77777777" w:rsidR="008D32F5" w:rsidRPr="00FA17E6" w:rsidRDefault="008D32F5" w:rsidP="00FA17E6">
            <w:pPr>
              <w:pStyle w:val="ConsPlusNormal"/>
              <w:jc w:val="both"/>
              <w:rPr>
                <w:szCs w:val="24"/>
              </w:rPr>
            </w:pPr>
            <w:r w:rsidRPr="00FA17E6">
              <w:rPr>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8D32F5" w:rsidRPr="00E177FF" w14:paraId="30BB1690" w14:textId="77777777" w:rsidTr="008D32F5">
        <w:tc>
          <w:tcPr>
            <w:tcW w:w="1077" w:type="dxa"/>
          </w:tcPr>
          <w:p w14:paraId="79E20450" w14:textId="77777777" w:rsidR="008D32F5" w:rsidRPr="00FA17E6" w:rsidRDefault="008D32F5" w:rsidP="00FA17E6">
            <w:pPr>
              <w:pStyle w:val="ConsPlusNormal"/>
              <w:jc w:val="center"/>
              <w:rPr>
                <w:szCs w:val="24"/>
              </w:rPr>
            </w:pPr>
            <w:r w:rsidRPr="00FA17E6">
              <w:rPr>
                <w:szCs w:val="24"/>
              </w:rPr>
              <w:t>3.7</w:t>
            </w:r>
          </w:p>
        </w:tc>
        <w:tc>
          <w:tcPr>
            <w:tcW w:w="7994" w:type="dxa"/>
          </w:tcPr>
          <w:p w14:paraId="6ECC5A8F"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1736A44D" w14:textId="77777777" w:rsidTr="008D32F5">
        <w:tc>
          <w:tcPr>
            <w:tcW w:w="1077" w:type="dxa"/>
          </w:tcPr>
          <w:p w14:paraId="145D5A79" w14:textId="77777777" w:rsidR="008D32F5" w:rsidRPr="00FA17E6" w:rsidRDefault="008D32F5" w:rsidP="00FA17E6">
            <w:pPr>
              <w:pStyle w:val="ConsPlusNormal"/>
              <w:jc w:val="center"/>
              <w:rPr>
                <w:szCs w:val="24"/>
              </w:rPr>
            </w:pPr>
            <w:r w:rsidRPr="00FA17E6">
              <w:rPr>
                <w:szCs w:val="24"/>
              </w:rPr>
              <w:t>3.8</w:t>
            </w:r>
          </w:p>
        </w:tc>
        <w:tc>
          <w:tcPr>
            <w:tcW w:w="7994" w:type="dxa"/>
          </w:tcPr>
          <w:p w14:paraId="5C64845C"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8D32F5" w:rsidRPr="00E177FF" w14:paraId="7E820B30" w14:textId="77777777" w:rsidTr="008D32F5">
        <w:tc>
          <w:tcPr>
            <w:tcW w:w="1077" w:type="dxa"/>
          </w:tcPr>
          <w:p w14:paraId="2649E083" w14:textId="77777777" w:rsidR="008D32F5" w:rsidRPr="00FA17E6" w:rsidRDefault="008D32F5" w:rsidP="00FA17E6">
            <w:pPr>
              <w:pStyle w:val="ConsPlusNormal"/>
              <w:jc w:val="center"/>
              <w:rPr>
                <w:szCs w:val="24"/>
              </w:rPr>
            </w:pPr>
            <w:r w:rsidRPr="00FA17E6">
              <w:rPr>
                <w:szCs w:val="24"/>
              </w:rPr>
              <w:t>3.9</w:t>
            </w:r>
          </w:p>
        </w:tc>
        <w:tc>
          <w:tcPr>
            <w:tcW w:w="7994" w:type="dxa"/>
          </w:tcPr>
          <w:p w14:paraId="7B36C074" w14:textId="77777777" w:rsidR="008D32F5" w:rsidRPr="00FA17E6" w:rsidRDefault="008D32F5" w:rsidP="00FA17E6">
            <w:pPr>
              <w:pStyle w:val="ConsPlusNormal"/>
              <w:jc w:val="both"/>
              <w:rPr>
                <w:szCs w:val="24"/>
              </w:rPr>
            </w:pPr>
            <w:r w:rsidRPr="00FA17E6">
              <w:rPr>
                <w:szCs w:val="24"/>
              </w:rPr>
              <w:t>Умение кратко рассказывать о выдающихся людях родной страны и страны (стран) изучаемого языка (ученых, писателях, поэтах, спортсменах)</w:t>
            </w:r>
          </w:p>
        </w:tc>
      </w:tr>
      <w:tr w:rsidR="008D32F5" w:rsidRPr="00FA17E6" w14:paraId="49878C51" w14:textId="77777777" w:rsidTr="008D32F5">
        <w:tc>
          <w:tcPr>
            <w:tcW w:w="1077" w:type="dxa"/>
          </w:tcPr>
          <w:p w14:paraId="5DF423C0" w14:textId="77777777" w:rsidR="008D32F5" w:rsidRPr="00FA17E6" w:rsidRDefault="008D32F5" w:rsidP="00FA17E6">
            <w:pPr>
              <w:pStyle w:val="ConsPlusNormal"/>
              <w:jc w:val="center"/>
              <w:rPr>
                <w:szCs w:val="24"/>
              </w:rPr>
            </w:pPr>
            <w:r w:rsidRPr="00FA17E6">
              <w:rPr>
                <w:szCs w:val="24"/>
              </w:rPr>
              <w:lastRenderedPageBreak/>
              <w:t>4</w:t>
            </w:r>
          </w:p>
        </w:tc>
        <w:tc>
          <w:tcPr>
            <w:tcW w:w="7994" w:type="dxa"/>
          </w:tcPr>
          <w:p w14:paraId="7A0C6B91"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1E16243A" w14:textId="77777777" w:rsidTr="008D32F5">
        <w:tc>
          <w:tcPr>
            <w:tcW w:w="1077" w:type="dxa"/>
          </w:tcPr>
          <w:p w14:paraId="701ED5F7" w14:textId="77777777" w:rsidR="008D32F5" w:rsidRPr="00FA17E6" w:rsidRDefault="008D32F5" w:rsidP="00FA17E6">
            <w:pPr>
              <w:pStyle w:val="ConsPlusNormal"/>
              <w:jc w:val="center"/>
              <w:rPr>
                <w:szCs w:val="24"/>
              </w:rPr>
            </w:pPr>
            <w:r w:rsidRPr="00FA17E6">
              <w:rPr>
                <w:szCs w:val="24"/>
              </w:rPr>
              <w:t>4.1</w:t>
            </w:r>
          </w:p>
        </w:tc>
        <w:tc>
          <w:tcPr>
            <w:tcW w:w="7994" w:type="dxa"/>
          </w:tcPr>
          <w:p w14:paraId="6A035D10"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в том числе контекстуальной, догадки</w:t>
            </w:r>
          </w:p>
        </w:tc>
      </w:tr>
      <w:tr w:rsidR="008D32F5" w:rsidRPr="00E177FF" w14:paraId="56B6297B" w14:textId="77777777" w:rsidTr="008D32F5">
        <w:tc>
          <w:tcPr>
            <w:tcW w:w="1077" w:type="dxa"/>
          </w:tcPr>
          <w:p w14:paraId="527890BF" w14:textId="77777777" w:rsidR="008D32F5" w:rsidRPr="00FA17E6" w:rsidRDefault="008D32F5" w:rsidP="00FA17E6">
            <w:pPr>
              <w:pStyle w:val="ConsPlusNormal"/>
              <w:jc w:val="center"/>
              <w:rPr>
                <w:szCs w:val="24"/>
              </w:rPr>
            </w:pPr>
            <w:r w:rsidRPr="00FA17E6">
              <w:rPr>
                <w:szCs w:val="24"/>
              </w:rPr>
              <w:t>4.2</w:t>
            </w:r>
          </w:p>
        </w:tc>
        <w:tc>
          <w:tcPr>
            <w:tcW w:w="7994" w:type="dxa"/>
          </w:tcPr>
          <w:p w14:paraId="7655DAC2" w14:textId="77777777" w:rsidR="008D32F5" w:rsidRPr="00FA17E6" w:rsidRDefault="008D32F5" w:rsidP="00FA17E6">
            <w:pPr>
              <w:pStyle w:val="ConsPlusNormal"/>
              <w:jc w:val="both"/>
              <w:rPr>
                <w:szCs w:val="24"/>
              </w:rPr>
            </w:pPr>
            <w:r w:rsidRPr="00FA17E6">
              <w:rPr>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8D32F5" w:rsidRPr="00E177FF" w14:paraId="0398C966" w14:textId="77777777" w:rsidTr="008D32F5">
        <w:tc>
          <w:tcPr>
            <w:tcW w:w="1077" w:type="dxa"/>
          </w:tcPr>
          <w:p w14:paraId="256227D4" w14:textId="77777777" w:rsidR="008D32F5" w:rsidRPr="00FA17E6" w:rsidRDefault="008D32F5" w:rsidP="00FA17E6">
            <w:pPr>
              <w:pStyle w:val="ConsPlusNormal"/>
              <w:jc w:val="center"/>
              <w:rPr>
                <w:szCs w:val="24"/>
              </w:rPr>
            </w:pPr>
            <w:r w:rsidRPr="00FA17E6">
              <w:rPr>
                <w:szCs w:val="24"/>
              </w:rPr>
              <w:t>4.3</w:t>
            </w:r>
          </w:p>
        </w:tc>
        <w:tc>
          <w:tcPr>
            <w:tcW w:w="7994" w:type="dxa"/>
          </w:tcPr>
          <w:p w14:paraId="419EC92E" w14:textId="77777777" w:rsidR="008D32F5" w:rsidRPr="00FA17E6" w:rsidRDefault="008D32F5" w:rsidP="00FA17E6">
            <w:pPr>
              <w:pStyle w:val="ConsPlusNormal"/>
              <w:jc w:val="both"/>
              <w:rPr>
                <w:szCs w:val="24"/>
              </w:rPr>
            </w:pPr>
            <w:r w:rsidRPr="00FA17E6">
              <w:rPr>
                <w:szCs w:val="24"/>
              </w:rPr>
              <w:t>Умение переспрашивать, просить повторить, уточняя значение незнакомых слов</w:t>
            </w:r>
          </w:p>
        </w:tc>
      </w:tr>
      <w:tr w:rsidR="008D32F5" w:rsidRPr="00E177FF" w14:paraId="0B66A52C" w14:textId="77777777" w:rsidTr="008D32F5">
        <w:tc>
          <w:tcPr>
            <w:tcW w:w="1077" w:type="dxa"/>
          </w:tcPr>
          <w:p w14:paraId="1772FFCF" w14:textId="77777777" w:rsidR="008D32F5" w:rsidRPr="00FA17E6" w:rsidRDefault="008D32F5" w:rsidP="00FA17E6">
            <w:pPr>
              <w:pStyle w:val="ConsPlusNormal"/>
              <w:jc w:val="center"/>
              <w:rPr>
                <w:szCs w:val="24"/>
              </w:rPr>
            </w:pPr>
            <w:r w:rsidRPr="00FA17E6">
              <w:rPr>
                <w:szCs w:val="24"/>
              </w:rPr>
              <w:t>4.4</w:t>
            </w:r>
          </w:p>
        </w:tc>
        <w:tc>
          <w:tcPr>
            <w:tcW w:w="7994" w:type="dxa"/>
          </w:tcPr>
          <w:p w14:paraId="31CC730E"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19343D11" w14:textId="77777777" w:rsidTr="008D32F5">
        <w:tc>
          <w:tcPr>
            <w:tcW w:w="1077" w:type="dxa"/>
          </w:tcPr>
          <w:p w14:paraId="7BDB4E97" w14:textId="77777777" w:rsidR="008D32F5" w:rsidRPr="00FA17E6" w:rsidRDefault="008D32F5" w:rsidP="00FA17E6">
            <w:pPr>
              <w:pStyle w:val="ConsPlusNormal"/>
              <w:jc w:val="center"/>
              <w:rPr>
                <w:szCs w:val="24"/>
              </w:rPr>
            </w:pPr>
            <w:r w:rsidRPr="00FA17E6">
              <w:rPr>
                <w:szCs w:val="24"/>
              </w:rPr>
              <w:t>4.5</w:t>
            </w:r>
          </w:p>
        </w:tc>
        <w:tc>
          <w:tcPr>
            <w:tcW w:w="7994" w:type="dxa"/>
          </w:tcPr>
          <w:p w14:paraId="2762ED3E" w14:textId="77777777" w:rsidR="008D32F5" w:rsidRPr="00FA17E6" w:rsidRDefault="008D32F5" w:rsidP="00FA17E6">
            <w:pPr>
              <w:pStyle w:val="ConsPlusNormal"/>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FA17E6" w14:paraId="116FBC55" w14:textId="77777777" w:rsidTr="008D32F5">
        <w:tc>
          <w:tcPr>
            <w:tcW w:w="9071" w:type="dxa"/>
            <w:gridSpan w:val="2"/>
          </w:tcPr>
          <w:p w14:paraId="04176AFA" w14:textId="77777777" w:rsidR="008D32F5" w:rsidRPr="00FA17E6" w:rsidRDefault="008D32F5" w:rsidP="00FA17E6">
            <w:pPr>
              <w:pStyle w:val="ConsPlusNormal"/>
              <w:rPr>
                <w:szCs w:val="24"/>
              </w:rPr>
            </w:pPr>
            <w:r w:rsidRPr="00FA17E6">
              <w:rPr>
                <w:szCs w:val="24"/>
              </w:rPr>
              <w:t>Тематическое содержание речи</w:t>
            </w:r>
          </w:p>
        </w:tc>
      </w:tr>
      <w:tr w:rsidR="008D32F5" w:rsidRPr="00E177FF" w14:paraId="4066047A" w14:textId="77777777" w:rsidTr="008D32F5">
        <w:tc>
          <w:tcPr>
            <w:tcW w:w="1077" w:type="dxa"/>
          </w:tcPr>
          <w:p w14:paraId="0698D59C" w14:textId="77777777" w:rsidR="008D32F5" w:rsidRPr="00FA17E6" w:rsidRDefault="008D32F5" w:rsidP="00FA17E6">
            <w:pPr>
              <w:pStyle w:val="ConsPlusNormal"/>
              <w:jc w:val="center"/>
              <w:rPr>
                <w:szCs w:val="24"/>
              </w:rPr>
            </w:pPr>
            <w:r w:rsidRPr="00FA17E6">
              <w:rPr>
                <w:szCs w:val="24"/>
              </w:rPr>
              <w:t>А</w:t>
            </w:r>
          </w:p>
        </w:tc>
        <w:tc>
          <w:tcPr>
            <w:tcW w:w="7994" w:type="dxa"/>
          </w:tcPr>
          <w:p w14:paraId="30477526" w14:textId="77777777" w:rsidR="008D32F5" w:rsidRPr="00FA17E6" w:rsidRDefault="008D32F5" w:rsidP="00FA17E6">
            <w:pPr>
              <w:pStyle w:val="ConsPlusNormal"/>
              <w:jc w:val="both"/>
              <w:rPr>
                <w:szCs w:val="24"/>
              </w:rPr>
            </w:pPr>
            <w:r w:rsidRPr="00FA17E6">
              <w:rPr>
                <w:szCs w:val="24"/>
              </w:rPr>
              <w:t>Взаимоотношения в семье и с друзьями. Семейные праздники. Обязанности по дому</w:t>
            </w:r>
          </w:p>
        </w:tc>
      </w:tr>
      <w:tr w:rsidR="008D32F5" w:rsidRPr="00E177FF" w14:paraId="128D3CB9" w14:textId="77777777" w:rsidTr="008D32F5">
        <w:tc>
          <w:tcPr>
            <w:tcW w:w="1077" w:type="dxa"/>
          </w:tcPr>
          <w:p w14:paraId="24C695B6" w14:textId="77777777" w:rsidR="008D32F5" w:rsidRPr="00FA17E6" w:rsidRDefault="008D32F5" w:rsidP="00FA17E6">
            <w:pPr>
              <w:pStyle w:val="ConsPlusNormal"/>
              <w:jc w:val="center"/>
              <w:rPr>
                <w:szCs w:val="24"/>
              </w:rPr>
            </w:pPr>
            <w:r w:rsidRPr="00FA17E6">
              <w:rPr>
                <w:szCs w:val="24"/>
              </w:rPr>
              <w:t>Б</w:t>
            </w:r>
          </w:p>
        </w:tc>
        <w:tc>
          <w:tcPr>
            <w:tcW w:w="7994" w:type="dxa"/>
          </w:tcPr>
          <w:p w14:paraId="716A3557"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E177FF" w14:paraId="7439ED69" w14:textId="77777777" w:rsidTr="008D32F5">
        <w:tc>
          <w:tcPr>
            <w:tcW w:w="1077" w:type="dxa"/>
          </w:tcPr>
          <w:p w14:paraId="4F5F5142" w14:textId="77777777" w:rsidR="008D32F5" w:rsidRPr="00FA17E6" w:rsidRDefault="008D32F5" w:rsidP="00FA17E6">
            <w:pPr>
              <w:pStyle w:val="ConsPlusNormal"/>
              <w:jc w:val="center"/>
              <w:rPr>
                <w:szCs w:val="24"/>
              </w:rPr>
            </w:pPr>
            <w:r w:rsidRPr="00FA17E6">
              <w:rPr>
                <w:szCs w:val="24"/>
              </w:rPr>
              <w:t>В</w:t>
            </w:r>
          </w:p>
        </w:tc>
        <w:tc>
          <w:tcPr>
            <w:tcW w:w="7994" w:type="dxa"/>
          </w:tcPr>
          <w:p w14:paraId="16BD38D4"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театр, музей, спорт, музыка)</w:t>
            </w:r>
          </w:p>
        </w:tc>
      </w:tr>
      <w:tr w:rsidR="008D32F5" w:rsidRPr="00E177FF" w14:paraId="7F1BAC66" w14:textId="77777777" w:rsidTr="008D32F5">
        <w:tc>
          <w:tcPr>
            <w:tcW w:w="1077" w:type="dxa"/>
          </w:tcPr>
          <w:p w14:paraId="6D55D186" w14:textId="77777777" w:rsidR="008D32F5" w:rsidRPr="00FA17E6" w:rsidRDefault="008D32F5" w:rsidP="00FA17E6">
            <w:pPr>
              <w:pStyle w:val="ConsPlusNormal"/>
              <w:jc w:val="center"/>
              <w:rPr>
                <w:szCs w:val="24"/>
              </w:rPr>
            </w:pPr>
            <w:r w:rsidRPr="00FA17E6">
              <w:rPr>
                <w:szCs w:val="24"/>
              </w:rPr>
              <w:t>Г</w:t>
            </w:r>
          </w:p>
        </w:tc>
        <w:tc>
          <w:tcPr>
            <w:tcW w:w="7994" w:type="dxa"/>
          </w:tcPr>
          <w:p w14:paraId="1053EF9A"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фитнес, сбалансированное питание</w:t>
            </w:r>
          </w:p>
        </w:tc>
      </w:tr>
      <w:tr w:rsidR="008D32F5" w:rsidRPr="00E177FF" w14:paraId="50F0901D" w14:textId="77777777" w:rsidTr="008D32F5">
        <w:tc>
          <w:tcPr>
            <w:tcW w:w="1077" w:type="dxa"/>
          </w:tcPr>
          <w:p w14:paraId="63B1D3DE" w14:textId="77777777" w:rsidR="008D32F5" w:rsidRPr="00FA17E6" w:rsidRDefault="008D32F5" w:rsidP="00FA17E6">
            <w:pPr>
              <w:pStyle w:val="ConsPlusNormal"/>
              <w:jc w:val="center"/>
              <w:rPr>
                <w:szCs w:val="24"/>
              </w:rPr>
            </w:pPr>
            <w:r w:rsidRPr="00FA17E6">
              <w:rPr>
                <w:szCs w:val="24"/>
              </w:rPr>
              <w:t>Д</w:t>
            </w:r>
          </w:p>
        </w:tc>
        <w:tc>
          <w:tcPr>
            <w:tcW w:w="7994" w:type="dxa"/>
          </w:tcPr>
          <w:p w14:paraId="3819CD95" w14:textId="77777777" w:rsidR="008D32F5" w:rsidRPr="00FA17E6" w:rsidRDefault="008D32F5" w:rsidP="00FA17E6">
            <w:pPr>
              <w:pStyle w:val="ConsPlusNormal"/>
              <w:jc w:val="both"/>
              <w:rPr>
                <w:szCs w:val="24"/>
              </w:rPr>
            </w:pPr>
            <w:r w:rsidRPr="00FA17E6">
              <w:rPr>
                <w:szCs w:val="24"/>
              </w:rPr>
              <w:t>Покупки: одежда, обувь и продукты питания</w:t>
            </w:r>
          </w:p>
        </w:tc>
      </w:tr>
      <w:tr w:rsidR="008D32F5" w:rsidRPr="00FA17E6" w14:paraId="3DCEB09A" w14:textId="77777777" w:rsidTr="008D32F5">
        <w:tc>
          <w:tcPr>
            <w:tcW w:w="1077" w:type="dxa"/>
          </w:tcPr>
          <w:p w14:paraId="37D59136" w14:textId="77777777" w:rsidR="008D32F5" w:rsidRPr="00FA17E6" w:rsidRDefault="008D32F5" w:rsidP="00FA17E6">
            <w:pPr>
              <w:pStyle w:val="ConsPlusNormal"/>
              <w:jc w:val="center"/>
              <w:rPr>
                <w:szCs w:val="24"/>
              </w:rPr>
            </w:pPr>
            <w:r w:rsidRPr="00FA17E6">
              <w:rPr>
                <w:szCs w:val="24"/>
              </w:rPr>
              <w:t>Е</w:t>
            </w:r>
          </w:p>
        </w:tc>
        <w:tc>
          <w:tcPr>
            <w:tcW w:w="7994" w:type="dxa"/>
          </w:tcPr>
          <w:p w14:paraId="173094F1" w14:textId="77777777" w:rsidR="008D32F5" w:rsidRPr="00FA17E6" w:rsidRDefault="008D32F5" w:rsidP="00FA17E6">
            <w:pPr>
              <w:pStyle w:val="ConsPlusNormal"/>
              <w:jc w:val="both"/>
              <w:rPr>
                <w:szCs w:val="24"/>
              </w:rPr>
            </w:pPr>
            <w:r w:rsidRPr="00FA17E6">
              <w:rPr>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8D32F5" w:rsidRPr="00FA17E6" w14:paraId="561BE75B" w14:textId="77777777" w:rsidTr="008D32F5">
        <w:tc>
          <w:tcPr>
            <w:tcW w:w="1077" w:type="dxa"/>
          </w:tcPr>
          <w:p w14:paraId="3D59CFA0" w14:textId="77777777" w:rsidR="008D32F5" w:rsidRPr="00FA17E6" w:rsidRDefault="008D32F5" w:rsidP="00FA17E6">
            <w:pPr>
              <w:pStyle w:val="ConsPlusNormal"/>
              <w:jc w:val="center"/>
              <w:rPr>
                <w:szCs w:val="24"/>
              </w:rPr>
            </w:pPr>
            <w:r w:rsidRPr="00FA17E6">
              <w:rPr>
                <w:szCs w:val="24"/>
              </w:rPr>
              <w:t>Ж</w:t>
            </w:r>
          </w:p>
        </w:tc>
        <w:tc>
          <w:tcPr>
            <w:tcW w:w="7994" w:type="dxa"/>
          </w:tcPr>
          <w:p w14:paraId="397EF222" w14:textId="77777777" w:rsidR="008D32F5" w:rsidRPr="00FA17E6" w:rsidRDefault="008D32F5" w:rsidP="00FA17E6">
            <w:pPr>
              <w:pStyle w:val="ConsPlusNormal"/>
              <w:jc w:val="both"/>
              <w:rPr>
                <w:szCs w:val="24"/>
              </w:rPr>
            </w:pPr>
            <w:r w:rsidRPr="00FA17E6">
              <w:rPr>
                <w:szCs w:val="24"/>
              </w:rPr>
              <w:t>Каникулы в различное время года. Виды отдыха</w:t>
            </w:r>
          </w:p>
        </w:tc>
      </w:tr>
      <w:tr w:rsidR="008D32F5" w:rsidRPr="00E177FF" w14:paraId="7C8C7EC4" w14:textId="77777777" w:rsidTr="008D32F5">
        <w:tc>
          <w:tcPr>
            <w:tcW w:w="1077" w:type="dxa"/>
          </w:tcPr>
          <w:p w14:paraId="07876235" w14:textId="77777777" w:rsidR="008D32F5" w:rsidRPr="00FA17E6" w:rsidRDefault="008D32F5" w:rsidP="00FA17E6">
            <w:pPr>
              <w:pStyle w:val="ConsPlusNormal"/>
              <w:jc w:val="center"/>
              <w:rPr>
                <w:szCs w:val="24"/>
              </w:rPr>
            </w:pPr>
            <w:r w:rsidRPr="00FA17E6">
              <w:rPr>
                <w:szCs w:val="24"/>
              </w:rPr>
              <w:t>З</w:t>
            </w:r>
          </w:p>
        </w:tc>
        <w:tc>
          <w:tcPr>
            <w:tcW w:w="7994" w:type="dxa"/>
          </w:tcPr>
          <w:p w14:paraId="6FCF3E0D" w14:textId="77777777" w:rsidR="008D32F5" w:rsidRPr="00FA17E6" w:rsidRDefault="008D32F5" w:rsidP="00FA17E6">
            <w:pPr>
              <w:pStyle w:val="ConsPlusNormal"/>
              <w:jc w:val="both"/>
              <w:rPr>
                <w:szCs w:val="24"/>
              </w:rPr>
            </w:pPr>
            <w:r w:rsidRPr="00FA17E6">
              <w:rPr>
                <w:szCs w:val="24"/>
              </w:rPr>
              <w:t>Путешествия по России и зарубежным странам</w:t>
            </w:r>
          </w:p>
        </w:tc>
      </w:tr>
      <w:tr w:rsidR="008D32F5" w:rsidRPr="00FA17E6" w14:paraId="3A4579CF" w14:textId="77777777" w:rsidTr="008D32F5">
        <w:tc>
          <w:tcPr>
            <w:tcW w:w="1077" w:type="dxa"/>
          </w:tcPr>
          <w:p w14:paraId="34E823C2" w14:textId="77777777" w:rsidR="008D32F5" w:rsidRPr="00FA17E6" w:rsidRDefault="008D32F5" w:rsidP="00FA17E6">
            <w:pPr>
              <w:pStyle w:val="ConsPlusNormal"/>
              <w:jc w:val="center"/>
              <w:rPr>
                <w:szCs w:val="24"/>
              </w:rPr>
            </w:pPr>
            <w:r w:rsidRPr="00FA17E6">
              <w:rPr>
                <w:szCs w:val="24"/>
              </w:rPr>
              <w:t>И</w:t>
            </w:r>
          </w:p>
        </w:tc>
        <w:tc>
          <w:tcPr>
            <w:tcW w:w="7994" w:type="dxa"/>
          </w:tcPr>
          <w:p w14:paraId="48B09B5F" w14:textId="77777777" w:rsidR="008D32F5" w:rsidRPr="00FA17E6" w:rsidRDefault="008D32F5" w:rsidP="00FA17E6">
            <w:pPr>
              <w:pStyle w:val="ConsPlusNormal"/>
              <w:jc w:val="both"/>
              <w:rPr>
                <w:szCs w:val="24"/>
              </w:rPr>
            </w:pPr>
            <w:r w:rsidRPr="00FA17E6">
              <w:rPr>
                <w:szCs w:val="24"/>
              </w:rPr>
              <w:t>Природа: дикие и домашние животные. Климат, погода</w:t>
            </w:r>
          </w:p>
        </w:tc>
      </w:tr>
      <w:tr w:rsidR="008D32F5" w:rsidRPr="00E177FF" w14:paraId="76460DB6" w14:textId="77777777" w:rsidTr="008D32F5">
        <w:tc>
          <w:tcPr>
            <w:tcW w:w="1077" w:type="dxa"/>
          </w:tcPr>
          <w:p w14:paraId="165EBC10" w14:textId="77777777" w:rsidR="008D32F5" w:rsidRPr="00FA17E6" w:rsidRDefault="008D32F5" w:rsidP="00FA17E6">
            <w:pPr>
              <w:pStyle w:val="ConsPlusNormal"/>
              <w:jc w:val="center"/>
              <w:rPr>
                <w:szCs w:val="24"/>
              </w:rPr>
            </w:pPr>
            <w:r w:rsidRPr="00FA17E6">
              <w:rPr>
                <w:szCs w:val="24"/>
              </w:rPr>
              <w:t>К</w:t>
            </w:r>
          </w:p>
        </w:tc>
        <w:tc>
          <w:tcPr>
            <w:tcW w:w="7994" w:type="dxa"/>
          </w:tcPr>
          <w:p w14:paraId="4B617EB0" w14:textId="77777777" w:rsidR="008D32F5" w:rsidRPr="00FA17E6" w:rsidRDefault="008D32F5" w:rsidP="00FA17E6">
            <w:pPr>
              <w:pStyle w:val="ConsPlusNormal"/>
              <w:jc w:val="both"/>
              <w:rPr>
                <w:szCs w:val="24"/>
              </w:rPr>
            </w:pPr>
            <w:r w:rsidRPr="00FA17E6">
              <w:rPr>
                <w:szCs w:val="24"/>
              </w:rPr>
              <w:t>Жизнь в городе и сельской местности. Описание родного населенного пункта. Транспорт</w:t>
            </w:r>
          </w:p>
        </w:tc>
      </w:tr>
      <w:tr w:rsidR="008D32F5" w:rsidRPr="00E177FF" w14:paraId="5FD5F846" w14:textId="77777777" w:rsidTr="008D32F5">
        <w:tc>
          <w:tcPr>
            <w:tcW w:w="1077" w:type="dxa"/>
          </w:tcPr>
          <w:p w14:paraId="7888EEE8" w14:textId="77777777" w:rsidR="008D32F5" w:rsidRPr="00FA17E6" w:rsidRDefault="008D32F5" w:rsidP="00FA17E6">
            <w:pPr>
              <w:pStyle w:val="ConsPlusNormal"/>
              <w:jc w:val="center"/>
              <w:rPr>
                <w:szCs w:val="24"/>
              </w:rPr>
            </w:pPr>
            <w:r w:rsidRPr="00FA17E6">
              <w:rPr>
                <w:szCs w:val="24"/>
              </w:rPr>
              <w:t>Л</w:t>
            </w:r>
          </w:p>
        </w:tc>
        <w:tc>
          <w:tcPr>
            <w:tcW w:w="7994" w:type="dxa"/>
          </w:tcPr>
          <w:p w14:paraId="38423AC9" w14:textId="77777777" w:rsidR="008D32F5" w:rsidRPr="00FA17E6" w:rsidRDefault="008D32F5" w:rsidP="00FA17E6">
            <w:pPr>
              <w:pStyle w:val="ConsPlusNormal"/>
              <w:jc w:val="both"/>
              <w:rPr>
                <w:szCs w:val="24"/>
              </w:rPr>
            </w:pPr>
            <w:r w:rsidRPr="00FA17E6">
              <w:rPr>
                <w:szCs w:val="24"/>
              </w:rPr>
              <w:t>Средства массовой информации (телевидение, журналы, Интернет)</w:t>
            </w:r>
          </w:p>
        </w:tc>
      </w:tr>
      <w:tr w:rsidR="008D32F5" w:rsidRPr="00E177FF" w14:paraId="7F3D9F9B" w14:textId="77777777" w:rsidTr="008D32F5">
        <w:tc>
          <w:tcPr>
            <w:tcW w:w="1077" w:type="dxa"/>
          </w:tcPr>
          <w:p w14:paraId="2EA28BAB" w14:textId="77777777" w:rsidR="008D32F5" w:rsidRPr="00FA17E6" w:rsidRDefault="008D32F5" w:rsidP="00FA17E6">
            <w:pPr>
              <w:pStyle w:val="ConsPlusNormal"/>
              <w:jc w:val="center"/>
              <w:rPr>
                <w:szCs w:val="24"/>
              </w:rPr>
            </w:pPr>
            <w:r w:rsidRPr="00FA17E6">
              <w:rPr>
                <w:szCs w:val="24"/>
              </w:rPr>
              <w:t>М</w:t>
            </w:r>
          </w:p>
        </w:tc>
        <w:tc>
          <w:tcPr>
            <w:tcW w:w="7994" w:type="dxa"/>
          </w:tcPr>
          <w:p w14:paraId="2CD4EABA"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8D32F5" w:rsidRPr="00E177FF" w14:paraId="28C1915F" w14:textId="77777777" w:rsidTr="008D32F5">
        <w:tc>
          <w:tcPr>
            <w:tcW w:w="1077" w:type="dxa"/>
          </w:tcPr>
          <w:p w14:paraId="7A210CCB" w14:textId="77777777" w:rsidR="008D32F5" w:rsidRPr="00FA17E6" w:rsidRDefault="008D32F5" w:rsidP="00FA17E6">
            <w:pPr>
              <w:pStyle w:val="ConsPlusNormal"/>
              <w:jc w:val="center"/>
              <w:rPr>
                <w:szCs w:val="24"/>
              </w:rPr>
            </w:pPr>
            <w:r w:rsidRPr="00FA17E6">
              <w:rPr>
                <w:szCs w:val="24"/>
              </w:rPr>
              <w:t>Н</w:t>
            </w:r>
          </w:p>
        </w:tc>
        <w:tc>
          <w:tcPr>
            <w:tcW w:w="7994" w:type="dxa"/>
          </w:tcPr>
          <w:p w14:paraId="60F4C1F4"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ученые, писатели, поэты, спортсмены</w:t>
            </w:r>
          </w:p>
        </w:tc>
      </w:tr>
    </w:tbl>
    <w:p w14:paraId="24F2BA49" w14:textId="77777777" w:rsidR="008D32F5" w:rsidRPr="00FA17E6" w:rsidRDefault="008D32F5" w:rsidP="00FA17E6">
      <w:pPr>
        <w:pStyle w:val="ConsPlusNormal"/>
        <w:jc w:val="both"/>
        <w:rPr>
          <w:szCs w:val="24"/>
        </w:rPr>
      </w:pPr>
    </w:p>
    <w:p w14:paraId="0EE15505" w14:textId="77777777" w:rsidR="008D32F5" w:rsidRPr="00FA17E6" w:rsidRDefault="008D32F5" w:rsidP="00FA17E6">
      <w:pPr>
        <w:pStyle w:val="ConsPlusNormal"/>
        <w:jc w:val="right"/>
        <w:rPr>
          <w:szCs w:val="24"/>
        </w:rPr>
      </w:pPr>
      <w:r w:rsidRPr="00FA17E6">
        <w:rPr>
          <w:szCs w:val="24"/>
        </w:rPr>
        <w:t>Таблица 7.6</w:t>
      </w:r>
    </w:p>
    <w:p w14:paraId="758753C4" w14:textId="77777777" w:rsidR="008D32F5" w:rsidRPr="00FA17E6" w:rsidRDefault="008D32F5" w:rsidP="00FA17E6">
      <w:pPr>
        <w:pStyle w:val="ConsPlusNormal"/>
        <w:jc w:val="both"/>
        <w:rPr>
          <w:szCs w:val="24"/>
        </w:rPr>
      </w:pPr>
    </w:p>
    <w:p w14:paraId="63A573D2"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5D593599" w14:textId="77777777" w:rsidR="008D32F5" w:rsidRPr="00FA17E6" w:rsidRDefault="008D32F5" w:rsidP="00FA17E6">
      <w:pPr>
        <w:pStyle w:val="ConsPlusNormal"/>
        <w:jc w:val="center"/>
        <w:rPr>
          <w:szCs w:val="24"/>
        </w:rPr>
      </w:pPr>
      <w:r w:rsidRPr="00FA17E6">
        <w:rPr>
          <w:szCs w:val="24"/>
        </w:rPr>
        <w:t>образовательной программы (8 класс)</w:t>
      </w:r>
    </w:p>
    <w:p w14:paraId="426A2784"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528DC9DB" w14:textId="77777777" w:rsidTr="008D32F5">
        <w:tc>
          <w:tcPr>
            <w:tcW w:w="1701" w:type="dxa"/>
          </w:tcPr>
          <w:p w14:paraId="7D7AD33C"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6C068E4B"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FA17E6" w14:paraId="340B84C9" w14:textId="77777777" w:rsidTr="008D32F5">
        <w:tc>
          <w:tcPr>
            <w:tcW w:w="1701" w:type="dxa"/>
            <w:vAlign w:val="center"/>
          </w:tcPr>
          <w:p w14:paraId="2485C514" w14:textId="77777777" w:rsidR="008D32F5" w:rsidRPr="00FA17E6" w:rsidRDefault="008D32F5" w:rsidP="00FA17E6">
            <w:pPr>
              <w:pStyle w:val="ConsPlusNormal"/>
              <w:jc w:val="center"/>
              <w:rPr>
                <w:szCs w:val="24"/>
              </w:rPr>
            </w:pPr>
            <w:r w:rsidRPr="00FA17E6">
              <w:rPr>
                <w:szCs w:val="24"/>
              </w:rPr>
              <w:t>1</w:t>
            </w:r>
          </w:p>
        </w:tc>
        <w:tc>
          <w:tcPr>
            <w:tcW w:w="7370" w:type="dxa"/>
            <w:vAlign w:val="center"/>
          </w:tcPr>
          <w:p w14:paraId="3AE66709"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343F4D9D" w14:textId="77777777" w:rsidTr="008D32F5">
        <w:tc>
          <w:tcPr>
            <w:tcW w:w="1701" w:type="dxa"/>
            <w:vAlign w:val="center"/>
          </w:tcPr>
          <w:p w14:paraId="38F1D58E" w14:textId="77777777" w:rsidR="008D32F5" w:rsidRPr="00FA17E6" w:rsidRDefault="008D32F5" w:rsidP="00FA17E6">
            <w:pPr>
              <w:pStyle w:val="ConsPlusNormal"/>
              <w:jc w:val="center"/>
              <w:rPr>
                <w:szCs w:val="24"/>
              </w:rPr>
            </w:pPr>
            <w:r w:rsidRPr="00FA17E6">
              <w:rPr>
                <w:szCs w:val="24"/>
              </w:rPr>
              <w:t>1.1</w:t>
            </w:r>
          </w:p>
        </w:tc>
        <w:tc>
          <w:tcPr>
            <w:tcW w:w="7370" w:type="dxa"/>
            <w:vAlign w:val="center"/>
          </w:tcPr>
          <w:p w14:paraId="309A8DD1"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249284C7" w14:textId="77777777" w:rsidTr="008D32F5">
        <w:tc>
          <w:tcPr>
            <w:tcW w:w="1701" w:type="dxa"/>
          </w:tcPr>
          <w:p w14:paraId="7B914CD5" w14:textId="77777777" w:rsidR="008D32F5" w:rsidRPr="00FA17E6" w:rsidRDefault="008D32F5" w:rsidP="00FA17E6">
            <w:pPr>
              <w:pStyle w:val="ConsPlusNormal"/>
              <w:jc w:val="center"/>
              <w:rPr>
                <w:szCs w:val="24"/>
              </w:rPr>
            </w:pPr>
            <w:r w:rsidRPr="00FA17E6">
              <w:rPr>
                <w:szCs w:val="24"/>
              </w:rPr>
              <w:t>1.1.1</w:t>
            </w:r>
          </w:p>
        </w:tc>
        <w:tc>
          <w:tcPr>
            <w:tcW w:w="7370" w:type="dxa"/>
          </w:tcPr>
          <w:p w14:paraId="103D8E8E" w14:textId="77777777" w:rsidR="008D32F5" w:rsidRPr="00FA17E6" w:rsidRDefault="008D32F5" w:rsidP="00FA17E6">
            <w:pPr>
              <w:pStyle w:val="ConsPlusNormal"/>
              <w:jc w:val="both"/>
              <w:rPr>
                <w:szCs w:val="24"/>
              </w:rPr>
            </w:pPr>
            <w:r w:rsidRPr="00FA17E6">
              <w:rPr>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8D32F5" w:rsidRPr="00E177FF" w14:paraId="41AB2FA9" w14:textId="77777777" w:rsidTr="008D32F5">
        <w:tc>
          <w:tcPr>
            <w:tcW w:w="1701" w:type="dxa"/>
          </w:tcPr>
          <w:p w14:paraId="23FC79B2" w14:textId="77777777" w:rsidR="008D32F5" w:rsidRPr="00FA17E6" w:rsidRDefault="008D32F5" w:rsidP="00FA17E6">
            <w:pPr>
              <w:pStyle w:val="ConsPlusNormal"/>
              <w:jc w:val="center"/>
              <w:rPr>
                <w:szCs w:val="24"/>
              </w:rPr>
            </w:pPr>
            <w:r w:rsidRPr="00FA17E6">
              <w:rPr>
                <w:szCs w:val="24"/>
              </w:rPr>
              <w:t>1.1.2</w:t>
            </w:r>
          </w:p>
        </w:tc>
        <w:tc>
          <w:tcPr>
            <w:tcW w:w="7370" w:type="dxa"/>
          </w:tcPr>
          <w:p w14:paraId="27D56C5F" w14:textId="77777777" w:rsidR="008D32F5" w:rsidRPr="00FA17E6" w:rsidRDefault="008D32F5" w:rsidP="00FA17E6">
            <w:pPr>
              <w:pStyle w:val="ConsPlusNormal"/>
              <w:jc w:val="both"/>
              <w:rPr>
                <w:szCs w:val="24"/>
              </w:rPr>
            </w:pPr>
            <w:r w:rsidRPr="00FA17E6">
              <w:rPr>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8D32F5" w:rsidRPr="00E177FF" w14:paraId="1805197B" w14:textId="77777777" w:rsidTr="008D32F5">
        <w:tc>
          <w:tcPr>
            <w:tcW w:w="1701" w:type="dxa"/>
          </w:tcPr>
          <w:p w14:paraId="5F50343E" w14:textId="77777777" w:rsidR="008D32F5" w:rsidRPr="00FA17E6" w:rsidRDefault="008D32F5" w:rsidP="00FA17E6">
            <w:pPr>
              <w:pStyle w:val="ConsPlusNormal"/>
              <w:jc w:val="center"/>
              <w:rPr>
                <w:szCs w:val="24"/>
              </w:rPr>
            </w:pPr>
            <w:r w:rsidRPr="00FA17E6">
              <w:rPr>
                <w:szCs w:val="24"/>
              </w:rPr>
              <w:t>1.1.3</w:t>
            </w:r>
          </w:p>
        </w:tc>
        <w:tc>
          <w:tcPr>
            <w:tcW w:w="7370" w:type="dxa"/>
          </w:tcPr>
          <w:p w14:paraId="22F1242A" w14:textId="77777777" w:rsidR="008D32F5" w:rsidRPr="00FA17E6" w:rsidRDefault="008D32F5" w:rsidP="00FA17E6">
            <w:pPr>
              <w:pStyle w:val="ConsPlusNormal"/>
              <w:jc w:val="both"/>
              <w:rPr>
                <w:szCs w:val="24"/>
              </w:rPr>
            </w:pPr>
            <w:r w:rsidRPr="00FA17E6">
              <w:rPr>
                <w:szCs w:val="24"/>
              </w:rPr>
              <w:t>Выражать и кратко аргументировать свое мнение</w:t>
            </w:r>
          </w:p>
        </w:tc>
      </w:tr>
      <w:tr w:rsidR="008D32F5" w:rsidRPr="00E177FF" w14:paraId="2EB1AB86" w14:textId="77777777" w:rsidTr="008D32F5">
        <w:tc>
          <w:tcPr>
            <w:tcW w:w="1701" w:type="dxa"/>
          </w:tcPr>
          <w:p w14:paraId="16AF3C55" w14:textId="77777777" w:rsidR="008D32F5" w:rsidRPr="00FA17E6" w:rsidRDefault="008D32F5" w:rsidP="00FA17E6">
            <w:pPr>
              <w:pStyle w:val="ConsPlusNormal"/>
              <w:jc w:val="center"/>
              <w:rPr>
                <w:szCs w:val="24"/>
              </w:rPr>
            </w:pPr>
            <w:r w:rsidRPr="00FA17E6">
              <w:rPr>
                <w:szCs w:val="24"/>
              </w:rPr>
              <w:t>1.1.4</w:t>
            </w:r>
          </w:p>
        </w:tc>
        <w:tc>
          <w:tcPr>
            <w:tcW w:w="7370" w:type="dxa"/>
          </w:tcPr>
          <w:p w14:paraId="5BAA48A4" w14:textId="77777777" w:rsidR="008D32F5" w:rsidRPr="00FA17E6" w:rsidRDefault="008D32F5" w:rsidP="00FA17E6">
            <w:pPr>
              <w:pStyle w:val="ConsPlusNormal"/>
              <w:jc w:val="both"/>
              <w:rPr>
                <w:szCs w:val="24"/>
              </w:rPr>
            </w:pPr>
            <w:r w:rsidRPr="00FA17E6">
              <w:rPr>
                <w:szCs w:val="24"/>
              </w:rPr>
              <w:t>Излагать основное содержание прочитанного текста с вербальными и (или) зрительными опорами (объем - 9 - 10 фраз)</w:t>
            </w:r>
          </w:p>
        </w:tc>
      </w:tr>
      <w:tr w:rsidR="008D32F5" w:rsidRPr="00E177FF" w14:paraId="74822A81" w14:textId="77777777" w:rsidTr="008D32F5">
        <w:tc>
          <w:tcPr>
            <w:tcW w:w="1701" w:type="dxa"/>
          </w:tcPr>
          <w:p w14:paraId="710DF564" w14:textId="77777777" w:rsidR="008D32F5" w:rsidRPr="00FA17E6" w:rsidRDefault="008D32F5" w:rsidP="00FA17E6">
            <w:pPr>
              <w:pStyle w:val="ConsPlusNormal"/>
              <w:jc w:val="center"/>
              <w:rPr>
                <w:szCs w:val="24"/>
              </w:rPr>
            </w:pPr>
            <w:r w:rsidRPr="00FA17E6">
              <w:rPr>
                <w:szCs w:val="24"/>
              </w:rPr>
              <w:t>1.1.5</w:t>
            </w:r>
          </w:p>
        </w:tc>
        <w:tc>
          <w:tcPr>
            <w:tcW w:w="7370" w:type="dxa"/>
          </w:tcPr>
          <w:p w14:paraId="3F8BE2A2" w14:textId="77777777" w:rsidR="008D32F5" w:rsidRPr="00FA17E6" w:rsidRDefault="008D32F5" w:rsidP="00FA17E6">
            <w:pPr>
              <w:pStyle w:val="ConsPlusNormal"/>
              <w:jc w:val="both"/>
              <w:rPr>
                <w:szCs w:val="24"/>
              </w:rPr>
            </w:pPr>
            <w:r w:rsidRPr="00FA17E6">
              <w:rPr>
                <w:szCs w:val="24"/>
              </w:rPr>
              <w:t>Кратко излагать результаты выполненной проектной работы (объем - 9 - 10 фраз)</w:t>
            </w:r>
          </w:p>
        </w:tc>
      </w:tr>
      <w:tr w:rsidR="008D32F5" w:rsidRPr="00FA17E6" w14:paraId="3E17BD00" w14:textId="77777777" w:rsidTr="008D32F5">
        <w:tc>
          <w:tcPr>
            <w:tcW w:w="1701" w:type="dxa"/>
          </w:tcPr>
          <w:p w14:paraId="40A585E8" w14:textId="77777777" w:rsidR="008D32F5" w:rsidRPr="00FA17E6" w:rsidRDefault="008D32F5" w:rsidP="00FA17E6">
            <w:pPr>
              <w:pStyle w:val="ConsPlusNormal"/>
              <w:jc w:val="center"/>
              <w:rPr>
                <w:szCs w:val="24"/>
              </w:rPr>
            </w:pPr>
            <w:r w:rsidRPr="00FA17E6">
              <w:rPr>
                <w:szCs w:val="24"/>
              </w:rPr>
              <w:t>1.2</w:t>
            </w:r>
          </w:p>
        </w:tc>
        <w:tc>
          <w:tcPr>
            <w:tcW w:w="7370" w:type="dxa"/>
          </w:tcPr>
          <w:p w14:paraId="290EF69D"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19EF20E9" w14:textId="77777777" w:rsidTr="008D32F5">
        <w:tc>
          <w:tcPr>
            <w:tcW w:w="1701" w:type="dxa"/>
          </w:tcPr>
          <w:p w14:paraId="2FBA8C48" w14:textId="77777777" w:rsidR="008D32F5" w:rsidRPr="00FA17E6" w:rsidRDefault="008D32F5" w:rsidP="00FA17E6">
            <w:pPr>
              <w:pStyle w:val="ConsPlusNormal"/>
              <w:jc w:val="center"/>
              <w:rPr>
                <w:szCs w:val="24"/>
              </w:rPr>
            </w:pPr>
            <w:r w:rsidRPr="00FA17E6">
              <w:rPr>
                <w:szCs w:val="24"/>
              </w:rPr>
              <w:t>1.2.1</w:t>
            </w:r>
          </w:p>
        </w:tc>
        <w:tc>
          <w:tcPr>
            <w:tcW w:w="7370" w:type="dxa"/>
          </w:tcPr>
          <w:p w14:paraId="22A4737C"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8D32F5" w:rsidRPr="00E177FF" w14:paraId="2C93E843" w14:textId="77777777" w:rsidTr="008D32F5">
        <w:tc>
          <w:tcPr>
            <w:tcW w:w="1701" w:type="dxa"/>
          </w:tcPr>
          <w:p w14:paraId="05CE3B5A" w14:textId="77777777" w:rsidR="008D32F5" w:rsidRPr="00FA17E6" w:rsidRDefault="008D32F5" w:rsidP="00FA17E6">
            <w:pPr>
              <w:pStyle w:val="ConsPlusNormal"/>
              <w:jc w:val="center"/>
              <w:rPr>
                <w:szCs w:val="24"/>
              </w:rPr>
            </w:pPr>
            <w:r w:rsidRPr="00FA17E6">
              <w:rPr>
                <w:szCs w:val="24"/>
              </w:rPr>
              <w:t>1.2.2</w:t>
            </w:r>
          </w:p>
        </w:tc>
        <w:tc>
          <w:tcPr>
            <w:tcW w:w="7370" w:type="dxa"/>
          </w:tcPr>
          <w:p w14:paraId="53C7A1B8"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8D32F5" w:rsidRPr="00E177FF" w14:paraId="5434902A" w14:textId="77777777" w:rsidTr="008D32F5">
        <w:tc>
          <w:tcPr>
            <w:tcW w:w="1701" w:type="dxa"/>
          </w:tcPr>
          <w:p w14:paraId="414212B4" w14:textId="77777777" w:rsidR="008D32F5" w:rsidRPr="00FA17E6" w:rsidRDefault="008D32F5" w:rsidP="00FA17E6">
            <w:pPr>
              <w:pStyle w:val="ConsPlusNormal"/>
              <w:jc w:val="center"/>
              <w:rPr>
                <w:szCs w:val="24"/>
              </w:rPr>
            </w:pPr>
            <w:r w:rsidRPr="00FA17E6">
              <w:rPr>
                <w:szCs w:val="24"/>
              </w:rPr>
              <w:t>1.2.3</w:t>
            </w:r>
          </w:p>
        </w:tc>
        <w:tc>
          <w:tcPr>
            <w:tcW w:w="7370" w:type="dxa"/>
          </w:tcPr>
          <w:p w14:paraId="1ED45E5B" w14:textId="77777777" w:rsidR="008D32F5" w:rsidRPr="00FA17E6" w:rsidRDefault="008D32F5" w:rsidP="00FA17E6">
            <w:pPr>
              <w:pStyle w:val="ConsPlusNormal"/>
              <w:jc w:val="both"/>
              <w:rPr>
                <w:szCs w:val="24"/>
              </w:rPr>
            </w:pPr>
            <w:r w:rsidRPr="00FA17E6">
              <w:rPr>
                <w:szCs w:val="24"/>
              </w:rPr>
              <w:t>Прогнозировать содержание звучащего текста по началу сообщения</w:t>
            </w:r>
          </w:p>
        </w:tc>
      </w:tr>
      <w:tr w:rsidR="008D32F5" w:rsidRPr="00FA17E6" w14:paraId="6D83C779" w14:textId="77777777" w:rsidTr="008D32F5">
        <w:tc>
          <w:tcPr>
            <w:tcW w:w="1701" w:type="dxa"/>
          </w:tcPr>
          <w:p w14:paraId="7F8B838E" w14:textId="77777777" w:rsidR="008D32F5" w:rsidRPr="00FA17E6" w:rsidRDefault="008D32F5" w:rsidP="00FA17E6">
            <w:pPr>
              <w:pStyle w:val="ConsPlusNormal"/>
              <w:jc w:val="center"/>
              <w:rPr>
                <w:szCs w:val="24"/>
              </w:rPr>
            </w:pPr>
            <w:r w:rsidRPr="00FA17E6">
              <w:rPr>
                <w:szCs w:val="24"/>
              </w:rPr>
              <w:t>1.3</w:t>
            </w:r>
          </w:p>
        </w:tc>
        <w:tc>
          <w:tcPr>
            <w:tcW w:w="7370" w:type="dxa"/>
          </w:tcPr>
          <w:p w14:paraId="2642D8CC"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63DE3A1C" w14:textId="77777777" w:rsidTr="008D32F5">
        <w:tc>
          <w:tcPr>
            <w:tcW w:w="1701" w:type="dxa"/>
          </w:tcPr>
          <w:p w14:paraId="73886417" w14:textId="77777777" w:rsidR="008D32F5" w:rsidRPr="00FA17E6" w:rsidRDefault="008D32F5" w:rsidP="00FA17E6">
            <w:pPr>
              <w:pStyle w:val="ConsPlusNormal"/>
              <w:jc w:val="center"/>
              <w:rPr>
                <w:szCs w:val="24"/>
              </w:rPr>
            </w:pPr>
            <w:r w:rsidRPr="00FA17E6">
              <w:rPr>
                <w:szCs w:val="24"/>
              </w:rPr>
              <w:t>1.3.1</w:t>
            </w:r>
          </w:p>
        </w:tc>
        <w:tc>
          <w:tcPr>
            <w:tcW w:w="7370" w:type="dxa"/>
          </w:tcPr>
          <w:p w14:paraId="5274BF5D"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8D32F5" w:rsidRPr="00E177FF" w14:paraId="75E97F38" w14:textId="77777777" w:rsidTr="008D32F5">
        <w:tc>
          <w:tcPr>
            <w:tcW w:w="1701" w:type="dxa"/>
          </w:tcPr>
          <w:p w14:paraId="5F683084" w14:textId="77777777" w:rsidR="008D32F5" w:rsidRPr="00FA17E6" w:rsidRDefault="008D32F5" w:rsidP="00FA17E6">
            <w:pPr>
              <w:pStyle w:val="ConsPlusNormal"/>
              <w:jc w:val="center"/>
              <w:rPr>
                <w:szCs w:val="24"/>
              </w:rPr>
            </w:pPr>
            <w:r w:rsidRPr="00FA17E6">
              <w:rPr>
                <w:szCs w:val="24"/>
              </w:rPr>
              <w:lastRenderedPageBreak/>
              <w:t>1.3.2</w:t>
            </w:r>
          </w:p>
        </w:tc>
        <w:tc>
          <w:tcPr>
            <w:tcW w:w="7370" w:type="dxa"/>
          </w:tcPr>
          <w:p w14:paraId="3B1A2AD2"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8D32F5" w:rsidRPr="00E177FF" w14:paraId="2A815F8C" w14:textId="77777777" w:rsidTr="008D32F5">
        <w:tc>
          <w:tcPr>
            <w:tcW w:w="1701" w:type="dxa"/>
          </w:tcPr>
          <w:p w14:paraId="19C28BBF" w14:textId="77777777" w:rsidR="008D32F5" w:rsidRPr="00FA17E6" w:rsidRDefault="008D32F5" w:rsidP="00FA17E6">
            <w:pPr>
              <w:pStyle w:val="ConsPlusNormal"/>
              <w:jc w:val="center"/>
              <w:rPr>
                <w:szCs w:val="24"/>
              </w:rPr>
            </w:pPr>
            <w:r w:rsidRPr="00FA17E6">
              <w:rPr>
                <w:szCs w:val="24"/>
              </w:rPr>
              <w:t>1.3.3</w:t>
            </w:r>
          </w:p>
        </w:tc>
        <w:tc>
          <w:tcPr>
            <w:tcW w:w="7370" w:type="dxa"/>
          </w:tcPr>
          <w:p w14:paraId="5777D05D" w14:textId="77777777" w:rsidR="008D32F5" w:rsidRPr="00FA17E6" w:rsidRDefault="008D32F5" w:rsidP="00FA17E6">
            <w:pPr>
              <w:pStyle w:val="ConsPlusNormal"/>
              <w:jc w:val="both"/>
              <w:rPr>
                <w:szCs w:val="24"/>
              </w:rPr>
            </w:pPr>
            <w:r w:rsidRPr="00FA17E6">
              <w:rPr>
                <w:szCs w:val="24"/>
              </w:rPr>
              <w:t>Определять последовательность главных фактов (событий) в тексте</w:t>
            </w:r>
          </w:p>
        </w:tc>
      </w:tr>
      <w:tr w:rsidR="008D32F5" w:rsidRPr="00E177FF" w14:paraId="1C25BBBF" w14:textId="77777777" w:rsidTr="008D32F5">
        <w:tc>
          <w:tcPr>
            <w:tcW w:w="1701" w:type="dxa"/>
          </w:tcPr>
          <w:p w14:paraId="403B3695" w14:textId="77777777" w:rsidR="008D32F5" w:rsidRPr="00FA17E6" w:rsidRDefault="008D32F5" w:rsidP="00FA17E6">
            <w:pPr>
              <w:pStyle w:val="ConsPlusNormal"/>
              <w:jc w:val="center"/>
              <w:rPr>
                <w:szCs w:val="24"/>
              </w:rPr>
            </w:pPr>
            <w:r w:rsidRPr="00FA17E6">
              <w:rPr>
                <w:szCs w:val="24"/>
              </w:rPr>
              <w:t>1.3.4</w:t>
            </w:r>
          </w:p>
        </w:tc>
        <w:tc>
          <w:tcPr>
            <w:tcW w:w="7370" w:type="dxa"/>
          </w:tcPr>
          <w:p w14:paraId="3AA9B8DD"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и понимать представленную в них информацию</w:t>
            </w:r>
          </w:p>
        </w:tc>
      </w:tr>
      <w:tr w:rsidR="008D32F5" w:rsidRPr="00FA17E6" w14:paraId="76CE1525" w14:textId="77777777" w:rsidTr="008D32F5">
        <w:tc>
          <w:tcPr>
            <w:tcW w:w="1701" w:type="dxa"/>
          </w:tcPr>
          <w:p w14:paraId="6EA05079" w14:textId="77777777" w:rsidR="008D32F5" w:rsidRPr="00FA17E6" w:rsidRDefault="008D32F5" w:rsidP="00FA17E6">
            <w:pPr>
              <w:pStyle w:val="ConsPlusNormal"/>
              <w:jc w:val="center"/>
              <w:rPr>
                <w:szCs w:val="24"/>
              </w:rPr>
            </w:pPr>
            <w:r w:rsidRPr="00FA17E6">
              <w:rPr>
                <w:szCs w:val="24"/>
              </w:rPr>
              <w:t>1.4</w:t>
            </w:r>
          </w:p>
        </w:tc>
        <w:tc>
          <w:tcPr>
            <w:tcW w:w="7370" w:type="dxa"/>
          </w:tcPr>
          <w:p w14:paraId="173C13BE"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027E8191" w14:textId="77777777" w:rsidTr="008D32F5">
        <w:tc>
          <w:tcPr>
            <w:tcW w:w="1701" w:type="dxa"/>
          </w:tcPr>
          <w:p w14:paraId="5B0E2453" w14:textId="77777777" w:rsidR="008D32F5" w:rsidRPr="00FA17E6" w:rsidRDefault="008D32F5" w:rsidP="00FA17E6">
            <w:pPr>
              <w:pStyle w:val="ConsPlusNormal"/>
              <w:jc w:val="center"/>
              <w:rPr>
                <w:szCs w:val="24"/>
              </w:rPr>
            </w:pPr>
            <w:r w:rsidRPr="00FA17E6">
              <w:rPr>
                <w:szCs w:val="24"/>
              </w:rPr>
              <w:t>1.4.1</w:t>
            </w:r>
          </w:p>
        </w:tc>
        <w:tc>
          <w:tcPr>
            <w:tcW w:w="7370" w:type="dxa"/>
          </w:tcPr>
          <w:p w14:paraId="489475F8" w14:textId="77777777" w:rsidR="008D32F5" w:rsidRPr="00FA17E6" w:rsidRDefault="008D32F5" w:rsidP="00FA17E6">
            <w:pPr>
              <w:pStyle w:val="ConsPlusNormal"/>
              <w:jc w:val="both"/>
              <w:rPr>
                <w:szCs w:val="24"/>
              </w:rPr>
            </w:pPr>
            <w:r w:rsidRPr="00FA17E6">
              <w:rPr>
                <w:szCs w:val="24"/>
              </w:rPr>
              <w:t>Заполнять анкеты и формуляры с указанием личной информации, соблюдая речевой этикет, принятый в стране (странах) изучаемого языка</w:t>
            </w:r>
          </w:p>
        </w:tc>
      </w:tr>
      <w:tr w:rsidR="008D32F5" w:rsidRPr="00E177FF" w14:paraId="6B138A25" w14:textId="77777777" w:rsidTr="008D32F5">
        <w:tc>
          <w:tcPr>
            <w:tcW w:w="1701" w:type="dxa"/>
          </w:tcPr>
          <w:p w14:paraId="4A3D3C51" w14:textId="77777777" w:rsidR="008D32F5" w:rsidRPr="00FA17E6" w:rsidRDefault="008D32F5" w:rsidP="00FA17E6">
            <w:pPr>
              <w:pStyle w:val="ConsPlusNormal"/>
              <w:jc w:val="center"/>
              <w:rPr>
                <w:szCs w:val="24"/>
              </w:rPr>
            </w:pPr>
            <w:r w:rsidRPr="00FA17E6">
              <w:rPr>
                <w:szCs w:val="24"/>
              </w:rPr>
              <w:t>1.4.2</w:t>
            </w:r>
          </w:p>
        </w:tc>
        <w:tc>
          <w:tcPr>
            <w:tcW w:w="7370" w:type="dxa"/>
          </w:tcPr>
          <w:p w14:paraId="2A3FC273"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8D32F5" w:rsidRPr="00E177FF" w14:paraId="0C3C7AC2" w14:textId="77777777" w:rsidTr="008D32F5">
        <w:tc>
          <w:tcPr>
            <w:tcW w:w="1701" w:type="dxa"/>
          </w:tcPr>
          <w:p w14:paraId="67A79B82" w14:textId="77777777" w:rsidR="008D32F5" w:rsidRPr="00FA17E6" w:rsidRDefault="008D32F5" w:rsidP="00FA17E6">
            <w:pPr>
              <w:pStyle w:val="ConsPlusNormal"/>
              <w:jc w:val="center"/>
              <w:rPr>
                <w:szCs w:val="24"/>
              </w:rPr>
            </w:pPr>
            <w:r w:rsidRPr="00FA17E6">
              <w:rPr>
                <w:szCs w:val="24"/>
              </w:rPr>
              <w:t>1.4.3</w:t>
            </w:r>
          </w:p>
        </w:tc>
        <w:tc>
          <w:tcPr>
            <w:tcW w:w="7370" w:type="dxa"/>
          </w:tcPr>
          <w:p w14:paraId="2405C3FD" w14:textId="77777777" w:rsidR="008D32F5" w:rsidRPr="00FA17E6" w:rsidRDefault="008D32F5" w:rsidP="00FA17E6">
            <w:pPr>
              <w:pStyle w:val="ConsPlusNormal"/>
              <w:jc w:val="both"/>
              <w:rPr>
                <w:szCs w:val="24"/>
              </w:rPr>
            </w:pPr>
            <w:r w:rsidRPr="00FA17E6">
              <w:rPr>
                <w:szCs w:val="24"/>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8D32F5" w:rsidRPr="00FA17E6" w14:paraId="78387AC4" w14:textId="77777777" w:rsidTr="008D32F5">
        <w:tc>
          <w:tcPr>
            <w:tcW w:w="1701" w:type="dxa"/>
          </w:tcPr>
          <w:p w14:paraId="073E20A6" w14:textId="77777777" w:rsidR="008D32F5" w:rsidRPr="00FA17E6" w:rsidRDefault="008D32F5" w:rsidP="00FA17E6">
            <w:pPr>
              <w:pStyle w:val="ConsPlusNormal"/>
              <w:jc w:val="center"/>
              <w:rPr>
                <w:szCs w:val="24"/>
              </w:rPr>
            </w:pPr>
            <w:r w:rsidRPr="00FA17E6">
              <w:rPr>
                <w:szCs w:val="24"/>
              </w:rPr>
              <w:t>2</w:t>
            </w:r>
          </w:p>
        </w:tc>
        <w:tc>
          <w:tcPr>
            <w:tcW w:w="7370" w:type="dxa"/>
          </w:tcPr>
          <w:p w14:paraId="75772E4F"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23E6ECCE" w14:textId="77777777" w:rsidTr="008D32F5">
        <w:tc>
          <w:tcPr>
            <w:tcW w:w="1701" w:type="dxa"/>
          </w:tcPr>
          <w:p w14:paraId="29CAAAF7" w14:textId="77777777" w:rsidR="008D32F5" w:rsidRPr="00FA17E6" w:rsidRDefault="008D32F5" w:rsidP="00FA17E6">
            <w:pPr>
              <w:pStyle w:val="ConsPlusNormal"/>
              <w:jc w:val="center"/>
              <w:rPr>
                <w:szCs w:val="24"/>
              </w:rPr>
            </w:pPr>
            <w:r w:rsidRPr="00FA17E6">
              <w:rPr>
                <w:szCs w:val="24"/>
              </w:rPr>
              <w:t>2.1</w:t>
            </w:r>
          </w:p>
        </w:tc>
        <w:tc>
          <w:tcPr>
            <w:tcW w:w="7370" w:type="dxa"/>
          </w:tcPr>
          <w:p w14:paraId="5F0D7FA6"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1940EFDB" w14:textId="77777777" w:rsidTr="008D32F5">
        <w:tc>
          <w:tcPr>
            <w:tcW w:w="1701" w:type="dxa"/>
          </w:tcPr>
          <w:p w14:paraId="6D176B15" w14:textId="77777777" w:rsidR="008D32F5" w:rsidRPr="00FA17E6" w:rsidRDefault="008D32F5" w:rsidP="00FA17E6">
            <w:pPr>
              <w:pStyle w:val="ConsPlusNormal"/>
              <w:jc w:val="center"/>
              <w:rPr>
                <w:szCs w:val="24"/>
              </w:rPr>
            </w:pPr>
            <w:r w:rsidRPr="00FA17E6">
              <w:rPr>
                <w:szCs w:val="24"/>
              </w:rPr>
              <w:t>2.1.1</w:t>
            </w:r>
          </w:p>
        </w:tc>
        <w:tc>
          <w:tcPr>
            <w:tcW w:w="7370" w:type="dxa"/>
          </w:tcPr>
          <w:p w14:paraId="3673F313" w14:textId="77777777" w:rsidR="008D32F5" w:rsidRPr="00FA17E6" w:rsidRDefault="008D32F5" w:rsidP="00FA17E6">
            <w:pPr>
              <w:pStyle w:val="ConsPlusNormal"/>
              <w:jc w:val="both"/>
              <w:rPr>
                <w:szCs w:val="24"/>
              </w:rPr>
            </w:pPr>
            <w:r w:rsidRPr="00FA17E6">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D32F5" w:rsidRPr="00E177FF" w14:paraId="23CF319F" w14:textId="77777777" w:rsidTr="008D32F5">
        <w:tc>
          <w:tcPr>
            <w:tcW w:w="1701" w:type="dxa"/>
          </w:tcPr>
          <w:p w14:paraId="6B3E50C4" w14:textId="77777777" w:rsidR="008D32F5" w:rsidRPr="00FA17E6" w:rsidRDefault="008D32F5" w:rsidP="00FA17E6">
            <w:pPr>
              <w:pStyle w:val="ConsPlusNormal"/>
              <w:jc w:val="center"/>
              <w:rPr>
                <w:szCs w:val="24"/>
              </w:rPr>
            </w:pPr>
            <w:r w:rsidRPr="00FA17E6">
              <w:rPr>
                <w:szCs w:val="24"/>
              </w:rPr>
              <w:t>2.1.2</w:t>
            </w:r>
          </w:p>
        </w:tc>
        <w:tc>
          <w:tcPr>
            <w:tcW w:w="7370" w:type="dxa"/>
          </w:tcPr>
          <w:p w14:paraId="50AD4F7C" w14:textId="77777777" w:rsidR="008D32F5" w:rsidRPr="00FA17E6" w:rsidRDefault="008D32F5" w:rsidP="00FA17E6">
            <w:pPr>
              <w:pStyle w:val="ConsPlusNormal"/>
              <w:jc w:val="both"/>
              <w:rPr>
                <w:szCs w:val="24"/>
              </w:rPr>
            </w:pPr>
            <w:r w:rsidRPr="00FA17E6">
              <w:rPr>
                <w:szCs w:val="24"/>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8D32F5" w:rsidRPr="00E177FF" w14:paraId="2265079E" w14:textId="77777777" w:rsidTr="008D32F5">
        <w:tc>
          <w:tcPr>
            <w:tcW w:w="1701" w:type="dxa"/>
          </w:tcPr>
          <w:p w14:paraId="5EAF77FA" w14:textId="77777777" w:rsidR="008D32F5" w:rsidRPr="00FA17E6" w:rsidRDefault="008D32F5" w:rsidP="00FA17E6">
            <w:pPr>
              <w:pStyle w:val="ConsPlusNormal"/>
              <w:jc w:val="center"/>
              <w:rPr>
                <w:szCs w:val="24"/>
              </w:rPr>
            </w:pPr>
            <w:r w:rsidRPr="00FA17E6">
              <w:rPr>
                <w:szCs w:val="24"/>
              </w:rPr>
              <w:t>2.1.3</w:t>
            </w:r>
          </w:p>
        </w:tc>
        <w:tc>
          <w:tcPr>
            <w:tcW w:w="7370" w:type="dxa"/>
          </w:tcPr>
          <w:p w14:paraId="0C9A9C26" w14:textId="77777777" w:rsidR="008D32F5" w:rsidRPr="00FA17E6" w:rsidRDefault="008D32F5" w:rsidP="00FA17E6">
            <w:pPr>
              <w:pStyle w:val="ConsPlusNormal"/>
              <w:jc w:val="both"/>
              <w:rPr>
                <w:szCs w:val="24"/>
              </w:rPr>
            </w:pPr>
            <w:r w:rsidRPr="00FA17E6">
              <w:rPr>
                <w:szCs w:val="24"/>
              </w:rPr>
              <w:t>Читать новые слова согласно основным правилам чтения</w:t>
            </w:r>
          </w:p>
        </w:tc>
      </w:tr>
      <w:tr w:rsidR="008D32F5" w:rsidRPr="00FA17E6" w14:paraId="6C8A67D9" w14:textId="77777777" w:rsidTr="008D32F5">
        <w:tc>
          <w:tcPr>
            <w:tcW w:w="1701" w:type="dxa"/>
          </w:tcPr>
          <w:p w14:paraId="18E1F984" w14:textId="77777777" w:rsidR="008D32F5" w:rsidRPr="00FA17E6" w:rsidRDefault="008D32F5" w:rsidP="00FA17E6">
            <w:pPr>
              <w:pStyle w:val="ConsPlusNormal"/>
              <w:jc w:val="center"/>
              <w:rPr>
                <w:szCs w:val="24"/>
              </w:rPr>
            </w:pPr>
            <w:r w:rsidRPr="00FA17E6">
              <w:rPr>
                <w:szCs w:val="24"/>
              </w:rPr>
              <w:t>2.2</w:t>
            </w:r>
          </w:p>
        </w:tc>
        <w:tc>
          <w:tcPr>
            <w:tcW w:w="7370" w:type="dxa"/>
          </w:tcPr>
          <w:p w14:paraId="302DEA83" w14:textId="77777777" w:rsidR="008D32F5" w:rsidRPr="00FA17E6" w:rsidRDefault="008D32F5" w:rsidP="00FA17E6">
            <w:pPr>
              <w:pStyle w:val="ConsPlusNormal"/>
              <w:jc w:val="both"/>
              <w:rPr>
                <w:szCs w:val="24"/>
              </w:rPr>
            </w:pPr>
            <w:r w:rsidRPr="00FA17E6">
              <w:rPr>
                <w:szCs w:val="24"/>
              </w:rPr>
              <w:t>Орфография и пунктуация</w:t>
            </w:r>
          </w:p>
        </w:tc>
      </w:tr>
      <w:tr w:rsidR="008D32F5" w:rsidRPr="00E177FF" w14:paraId="7AB52417" w14:textId="77777777" w:rsidTr="008D32F5">
        <w:tc>
          <w:tcPr>
            <w:tcW w:w="1701" w:type="dxa"/>
          </w:tcPr>
          <w:p w14:paraId="14BEDBE2" w14:textId="77777777" w:rsidR="008D32F5" w:rsidRPr="00FA17E6" w:rsidRDefault="008D32F5" w:rsidP="00FA17E6">
            <w:pPr>
              <w:pStyle w:val="ConsPlusNormal"/>
              <w:jc w:val="center"/>
              <w:rPr>
                <w:szCs w:val="24"/>
              </w:rPr>
            </w:pPr>
            <w:r w:rsidRPr="00FA17E6">
              <w:rPr>
                <w:szCs w:val="24"/>
              </w:rPr>
              <w:t>2.2.1</w:t>
            </w:r>
          </w:p>
        </w:tc>
        <w:tc>
          <w:tcPr>
            <w:tcW w:w="7370" w:type="dxa"/>
          </w:tcPr>
          <w:p w14:paraId="79061DE0" w14:textId="77777777" w:rsidR="008D32F5" w:rsidRPr="00FA17E6" w:rsidRDefault="008D32F5" w:rsidP="00FA17E6">
            <w:pPr>
              <w:pStyle w:val="ConsPlusNormal"/>
              <w:jc w:val="both"/>
              <w:rPr>
                <w:szCs w:val="24"/>
              </w:rPr>
            </w:pPr>
            <w:r w:rsidRPr="00FA17E6">
              <w:rPr>
                <w:szCs w:val="24"/>
              </w:rPr>
              <w:t>Владеть орфографическими навыками: правильно писать изученные слова</w:t>
            </w:r>
          </w:p>
        </w:tc>
      </w:tr>
      <w:tr w:rsidR="008D32F5" w:rsidRPr="00E177FF" w14:paraId="0FE1DDE6" w14:textId="77777777" w:rsidTr="008D32F5">
        <w:tc>
          <w:tcPr>
            <w:tcW w:w="1701" w:type="dxa"/>
          </w:tcPr>
          <w:p w14:paraId="1236812B" w14:textId="77777777" w:rsidR="008D32F5" w:rsidRPr="00FA17E6" w:rsidRDefault="008D32F5" w:rsidP="00FA17E6">
            <w:pPr>
              <w:pStyle w:val="ConsPlusNormal"/>
              <w:jc w:val="center"/>
              <w:rPr>
                <w:szCs w:val="24"/>
              </w:rPr>
            </w:pPr>
            <w:r w:rsidRPr="00FA17E6">
              <w:rPr>
                <w:szCs w:val="24"/>
              </w:rPr>
              <w:t>2.2.2</w:t>
            </w:r>
          </w:p>
        </w:tc>
        <w:tc>
          <w:tcPr>
            <w:tcW w:w="7370" w:type="dxa"/>
          </w:tcPr>
          <w:p w14:paraId="5005F702" w14:textId="77777777" w:rsidR="008D32F5" w:rsidRPr="00FA17E6" w:rsidRDefault="008D32F5" w:rsidP="00FA17E6">
            <w:pPr>
              <w:pStyle w:val="ConsPlusNormal"/>
              <w:jc w:val="both"/>
              <w:rPr>
                <w:szCs w:val="24"/>
              </w:rPr>
            </w:pPr>
            <w:r w:rsidRPr="00FA17E6">
              <w:rPr>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8D32F5" w:rsidRPr="00FA17E6" w14:paraId="32B7917F" w14:textId="77777777" w:rsidTr="008D32F5">
        <w:tc>
          <w:tcPr>
            <w:tcW w:w="1701" w:type="dxa"/>
          </w:tcPr>
          <w:p w14:paraId="670A6FAF" w14:textId="77777777" w:rsidR="008D32F5" w:rsidRPr="00FA17E6" w:rsidRDefault="008D32F5" w:rsidP="00FA17E6">
            <w:pPr>
              <w:pStyle w:val="ConsPlusNormal"/>
              <w:jc w:val="center"/>
              <w:rPr>
                <w:szCs w:val="24"/>
              </w:rPr>
            </w:pPr>
            <w:r w:rsidRPr="00FA17E6">
              <w:rPr>
                <w:szCs w:val="24"/>
              </w:rPr>
              <w:t>2.3</w:t>
            </w:r>
          </w:p>
        </w:tc>
        <w:tc>
          <w:tcPr>
            <w:tcW w:w="7370" w:type="dxa"/>
          </w:tcPr>
          <w:p w14:paraId="166B7015"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6D8417D6" w14:textId="77777777" w:rsidTr="008D32F5">
        <w:tc>
          <w:tcPr>
            <w:tcW w:w="1701" w:type="dxa"/>
          </w:tcPr>
          <w:p w14:paraId="475593FF" w14:textId="77777777" w:rsidR="008D32F5" w:rsidRPr="00FA17E6" w:rsidRDefault="008D32F5" w:rsidP="00FA17E6">
            <w:pPr>
              <w:pStyle w:val="ConsPlusNormal"/>
              <w:jc w:val="center"/>
              <w:rPr>
                <w:szCs w:val="24"/>
              </w:rPr>
            </w:pPr>
            <w:r w:rsidRPr="00FA17E6">
              <w:rPr>
                <w:szCs w:val="24"/>
              </w:rPr>
              <w:t>2.3.1</w:t>
            </w:r>
          </w:p>
        </w:tc>
        <w:tc>
          <w:tcPr>
            <w:tcW w:w="7370" w:type="dxa"/>
          </w:tcPr>
          <w:p w14:paraId="391B75D4" w14:textId="77777777" w:rsidR="008D32F5" w:rsidRPr="00FA17E6" w:rsidRDefault="008D32F5" w:rsidP="00FA17E6">
            <w:pPr>
              <w:pStyle w:val="ConsPlusNormal"/>
              <w:jc w:val="both"/>
              <w:rPr>
                <w:szCs w:val="24"/>
              </w:rPr>
            </w:pPr>
            <w:r w:rsidRPr="00FA17E6">
              <w:rPr>
                <w:szCs w:val="24"/>
              </w:rPr>
              <w:t xml:space="preserve">Распознавать в звучащем и письменном тексте 1250 лексических </w:t>
            </w:r>
            <w:r w:rsidRPr="00FA17E6">
              <w:rPr>
                <w:szCs w:val="24"/>
              </w:rPr>
              <w:lastRenderedPageBreak/>
              <w:t>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8D32F5" w:rsidRPr="00E177FF" w14:paraId="57434D20" w14:textId="77777777" w:rsidTr="008D32F5">
        <w:tc>
          <w:tcPr>
            <w:tcW w:w="1701" w:type="dxa"/>
          </w:tcPr>
          <w:p w14:paraId="7F935411" w14:textId="77777777" w:rsidR="008D32F5" w:rsidRPr="00FA17E6" w:rsidRDefault="008D32F5" w:rsidP="00FA17E6">
            <w:pPr>
              <w:pStyle w:val="ConsPlusNormal"/>
              <w:jc w:val="center"/>
              <w:rPr>
                <w:szCs w:val="24"/>
              </w:rPr>
            </w:pPr>
            <w:r w:rsidRPr="00FA17E6">
              <w:rPr>
                <w:szCs w:val="24"/>
              </w:rPr>
              <w:lastRenderedPageBreak/>
              <w:t>2.3.2</w:t>
            </w:r>
          </w:p>
        </w:tc>
        <w:tc>
          <w:tcPr>
            <w:tcW w:w="7370" w:type="dxa"/>
          </w:tcPr>
          <w:p w14:paraId="520CFC9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8D32F5" w:rsidRPr="00E177FF" w14:paraId="60A3EBAD" w14:textId="77777777" w:rsidTr="008D32F5">
        <w:tc>
          <w:tcPr>
            <w:tcW w:w="1701" w:type="dxa"/>
          </w:tcPr>
          <w:p w14:paraId="4BF2B2C5" w14:textId="77777777" w:rsidR="008D32F5" w:rsidRPr="00FA17E6" w:rsidRDefault="008D32F5" w:rsidP="00FA17E6">
            <w:pPr>
              <w:pStyle w:val="ConsPlusNormal"/>
              <w:jc w:val="center"/>
              <w:rPr>
                <w:szCs w:val="24"/>
              </w:rPr>
            </w:pPr>
            <w:r w:rsidRPr="00FA17E6">
              <w:rPr>
                <w:szCs w:val="24"/>
              </w:rPr>
              <w:t>2.3.3</w:t>
            </w:r>
          </w:p>
        </w:tc>
        <w:tc>
          <w:tcPr>
            <w:tcW w:w="7370" w:type="dxa"/>
          </w:tcPr>
          <w:p w14:paraId="38C109DB"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8D32F5" w:rsidRPr="00E177FF" w14:paraId="697AE0D1" w14:textId="77777777" w:rsidTr="008D32F5">
        <w:tc>
          <w:tcPr>
            <w:tcW w:w="1701" w:type="dxa"/>
          </w:tcPr>
          <w:p w14:paraId="0B9532E1" w14:textId="77777777" w:rsidR="008D32F5" w:rsidRPr="00FA17E6" w:rsidRDefault="008D32F5" w:rsidP="00FA17E6">
            <w:pPr>
              <w:pStyle w:val="ConsPlusNormal"/>
              <w:jc w:val="center"/>
              <w:rPr>
                <w:szCs w:val="24"/>
              </w:rPr>
            </w:pPr>
            <w:r w:rsidRPr="00FA17E6">
              <w:rPr>
                <w:szCs w:val="24"/>
              </w:rPr>
              <w:t>2.3.4</w:t>
            </w:r>
          </w:p>
        </w:tc>
        <w:tc>
          <w:tcPr>
            <w:tcW w:w="7370" w:type="dxa"/>
          </w:tcPr>
          <w:p w14:paraId="75CD8BD8"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8D32F5" w:rsidRPr="00E177FF" w14:paraId="2051825E" w14:textId="77777777" w:rsidTr="008D32F5">
        <w:tc>
          <w:tcPr>
            <w:tcW w:w="1701" w:type="dxa"/>
          </w:tcPr>
          <w:p w14:paraId="2A0F9BCD" w14:textId="77777777" w:rsidR="008D32F5" w:rsidRPr="00FA17E6" w:rsidRDefault="008D32F5" w:rsidP="00FA17E6">
            <w:pPr>
              <w:pStyle w:val="ConsPlusNormal"/>
              <w:jc w:val="center"/>
              <w:rPr>
                <w:szCs w:val="24"/>
              </w:rPr>
            </w:pPr>
            <w:r w:rsidRPr="00FA17E6">
              <w:rPr>
                <w:szCs w:val="24"/>
              </w:rPr>
              <w:t>2.3.5</w:t>
            </w:r>
          </w:p>
        </w:tc>
        <w:tc>
          <w:tcPr>
            <w:tcW w:w="7370" w:type="dxa"/>
          </w:tcPr>
          <w:p w14:paraId="33D8D433"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8D32F5" w:rsidRPr="00E177FF" w14:paraId="01183784" w14:textId="77777777" w:rsidTr="008D32F5">
        <w:tc>
          <w:tcPr>
            <w:tcW w:w="1701" w:type="dxa"/>
          </w:tcPr>
          <w:p w14:paraId="720321D1" w14:textId="77777777" w:rsidR="008D32F5" w:rsidRPr="00FA17E6" w:rsidRDefault="008D32F5" w:rsidP="00FA17E6">
            <w:pPr>
              <w:pStyle w:val="ConsPlusNormal"/>
              <w:jc w:val="center"/>
              <w:rPr>
                <w:szCs w:val="24"/>
              </w:rPr>
            </w:pPr>
            <w:r w:rsidRPr="00FA17E6">
              <w:rPr>
                <w:szCs w:val="24"/>
              </w:rPr>
              <w:t>2.3.6</w:t>
            </w:r>
          </w:p>
        </w:tc>
        <w:tc>
          <w:tcPr>
            <w:tcW w:w="7370" w:type="dxa"/>
          </w:tcPr>
          <w:p w14:paraId="7D354EAD"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многозначные слова, синонимы и антонимы</w:t>
            </w:r>
          </w:p>
        </w:tc>
      </w:tr>
      <w:tr w:rsidR="008D32F5" w:rsidRPr="00E177FF" w14:paraId="221DE906" w14:textId="77777777" w:rsidTr="008D32F5">
        <w:tc>
          <w:tcPr>
            <w:tcW w:w="1701" w:type="dxa"/>
          </w:tcPr>
          <w:p w14:paraId="19166F63" w14:textId="77777777" w:rsidR="008D32F5" w:rsidRPr="00FA17E6" w:rsidRDefault="008D32F5" w:rsidP="00FA17E6">
            <w:pPr>
              <w:pStyle w:val="ConsPlusNormal"/>
              <w:jc w:val="center"/>
              <w:rPr>
                <w:szCs w:val="24"/>
              </w:rPr>
            </w:pPr>
            <w:r w:rsidRPr="00FA17E6">
              <w:rPr>
                <w:szCs w:val="24"/>
              </w:rPr>
              <w:t>2.3.7</w:t>
            </w:r>
          </w:p>
        </w:tc>
        <w:tc>
          <w:tcPr>
            <w:tcW w:w="7370" w:type="dxa"/>
          </w:tcPr>
          <w:p w14:paraId="0CBBF7CB"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наиболее частотные фразовые глаголы, сокращения и аббревиатуры</w:t>
            </w:r>
          </w:p>
        </w:tc>
      </w:tr>
      <w:tr w:rsidR="008D32F5" w:rsidRPr="00E177FF" w14:paraId="2799E6E0" w14:textId="77777777" w:rsidTr="008D32F5">
        <w:tc>
          <w:tcPr>
            <w:tcW w:w="1701" w:type="dxa"/>
          </w:tcPr>
          <w:p w14:paraId="708144D6" w14:textId="77777777" w:rsidR="008D32F5" w:rsidRPr="00FA17E6" w:rsidRDefault="008D32F5" w:rsidP="00FA17E6">
            <w:pPr>
              <w:pStyle w:val="ConsPlusNormal"/>
              <w:jc w:val="center"/>
              <w:rPr>
                <w:szCs w:val="24"/>
              </w:rPr>
            </w:pPr>
            <w:r w:rsidRPr="00FA17E6">
              <w:rPr>
                <w:szCs w:val="24"/>
              </w:rPr>
              <w:t>2.3.8</w:t>
            </w:r>
          </w:p>
        </w:tc>
        <w:tc>
          <w:tcPr>
            <w:tcW w:w="7370" w:type="dxa"/>
          </w:tcPr>
          <w:p w14:paraId="2A3AAA0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8D32F5" w:rsidRPr="00FA17E6" w14:paraId="471D5E9F" w14:textId="77777777" w:rsidTr="008D32F5">
        <w:tc>
          <w:tcPr>
            <w:tcW w:w="1701" w:type="dxa"/>
          </w:tcPr>
          <w:p w14:paraId="563ADD6A" w14:textId="77777777" w:rsidR="008D32F5" w:rsidRPr="00FA17E6" w:rsidRDefault="008D32F5" w:rsidP="00FA17E6">
            <w:pPr>
              <w:pStyle w:val="ConsPlusNormal"/>
              <w:jc w:val="center"/>
              <w:rPr>
                <w:szCs w:val="24"/>
              </w:rPr>
            </w:pPr>
            <w:r w:rsidRPr="00FA17E6">
              <w:rPr>
                <w:szCs w:val="24"/>
              </w:rPr>
              <w:t>2.4</w:t>
            </w:r>
          </w:p>
        </w:tc>
        <w:tc>
          <w:tcPr>
            <w:tcW w:w="7370" w:type="dxa"/>
          </w:tcPr>
          <w:p w14:paraId="2B4D14A2" w14:textId="77777777" w:rsidR="008D32F5" w:rsidRPr="00FA17E6" w:rsidRDefault="008D32F5" w:rsidP="00FA17E6">
            <w:pPr>
              <w:pStyle w:val="ConsPlusNormal"/>
              <w:jc w:val="both"/>
              <w:rPr>
                <w:szCs w:val="24"/>
              </w:rPr>
            </w:pPr>
            <w:r w:rsidRPr="00FA17E6">
              <w:rPr>
                <w:szCs w:val="24"/>
              </w:rPr>
              <w:t>Грамматическая сторона речи</w:t>
            </w:r>
          </w:p>
        </w:tc>
      </w:tr>
      <w:tr w:rsidR="008D32F5" w:rsidRPr="00E177FF" w14:paraId="6F281AA1" w14:textId="77777777" w:rsidTr="008D32F5">
        <w:tc>
          <w:tcPr>
            <w:tcW w:w="1701" w:type="dxa"/>
          </w:tcPr>
          <w:p w14:paraId="4CC3D673" w14:textId="77777777" w:rsidR="008D32F5" w:rsidRPr="00FA17E6" w:rsidRDefault="008D32F5" w:rsidP="00FA17E6">
            <w:pPr>
              <w:pStyle w:val="ConsPlusNormal"/>
              <w:jc w:val="center"/>
              <w:rPr>
                <w:szCs w:val="24"/>
              </w:rPr>
            </w:pPr>
            <w:r w:rsidRPr="00FA17E6">
              <w:rPr>
                <w:szCs w:val="24"/>
              </w:rPr>
              <w:t>2.4.1</w:t>
            </w:r>
          </w:p>
        </w:tc>
        <w:tc>
          <w:tcPr>
            <w:tcW w:w="7370" w:type="dxa"/>
          </w:tcPr>
          <w:p w14:paraId="1006C7B5" w14:textId="77777777" w:rsidR="008D32F5" w:rsidRPr="00FA17E6" w:rsidRDefault="008D32F5" w:rsidP="00FA17E6">
            <w:pPr>
              <w:pStyle w:val="ConsPlusNormal"/>
              <w:jc w:val="both"/>
              <w:rPr>
                <w:szCs w:val="24"/>
              </w:rPr>
            </w:pPr>
            <w:r w:rsidRPr="00FA17E6">
              <w:rPr>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8D32F5" w:rsidRPr="00E177FF" w14:paraId="69EBA0D5" w14:textId="77777777" w:rsidTr="008D32F5">
        <w:tc>
          <w:tcPr>
            <w:tcW w:w="1701" w:type="dxa"/>
          </w:tcPr>
          <w:p w14:paraId="7092954F" w14:textId="77777777" w:rsidR="008D32F5" w:rsidRPr="00FA17E6" w:rsidRDefault="008D32F5" w:rsidP="00FA17E6">
            <w:pPr>
              <w:pStyle w:val="ConsPlusNormal"/>
              <w:jc w:val="center"/>
              <w:rPr>
                <w:szCs w:val="24"/>
              </w:rPr>
            </w:pPr>
            <w:r w:rsidRPr="00FA17E6">
              <w:rPr>
                <w:szCs w:val="24"/>
              </w:rPr>
              <w:t>2.4.2</w:t>
            </w:r>
          </w:p>
        </w:tc>
        <w:tc>
          <w:tcPr>
            <w:tcW w:w="7370" w:type="dxa"/>
          </w:tcPr>
          <w:p w14:paraId="4276FD99"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предложения со сложным дополнением (Complex Object)</w:t>
            </w:r>
          </w:p>
        </w:tc>
      </w:tr>
      <w:tr w:rsidR="008D32F5" w:rsidRPr="00E177FF" w14:paraId="549EE388" w14:textId="77777777" w:rsidTr="008D32F5">
        <w:tc>
          <w:tcPr>
            <w:tcW w:w="1701" w:type="dxa"/>
          </w:tcPr>
          <w:p w14:paraId="0F860BCF" w14:textId="77777777" w:rsidR="008D32F5" w:rsidRPr="00FA17E6" w:rsidRDefault="008D32F5" w:rsidP="00FA17E6">
            <w:pPr>
              <w:pStyle w:val="ConsPlusNormal"/>
              <w:jc w:val="center"/>
              <w:rPr>
                <w:szCs w:val="24"/>
              </w:rPr>
            </w:pPr>
            <w:r w:rsidRPr="00FA17E6">
              <w:rPr>
                <w:szCs w:val="24"/>
              </w:rPr>
              <w:t>2.4.3</w:t>
            </w:r>
          </w:p>
        </w:tc>
        <w:tc>
          <w:tcPr>
            <w:tcW w:w="7370" w:type="dxa"/>
          </w:tcPr>
          <w:p w14:paraId="247FC46A"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8D32F5" w:rsidRPr="00E177FF" w14:paraId="3A6EE2D1" w14:textId="77777777" w:rsidTr="008D32F5">
        <w:tc>
          <w:tcPr>
            <w:tcW w:w="1701" w:type="dxa"/>
          </w:tcPr>
          <w:p w14:paraId="6E8BCE1E" w14:textId="77777777" w:rsidR="008D32F5" w:rsidRPr="00FA17E6" w:rsidRDefault="008D32F5" w:rsidP="00FA17E6">
            <w:pPr>
              <w:pStyle w:val="ConsPlusNormal"/>
              <w:jc w:val="center"/>
              <w:rPr>
                <w:szCs w:val="24"/>
              </w:rPr>
            </w:pPr>
            <w:r w:rsidRPr="00FA17E6">
              <w:rPr>
                <w:szCs w:val="24"/>
              </w:rPr>
              <w:t>2.4.4</w:t>
            </w:r>
          </w:p>
        </w:tc>
        <w:tc>
          <w:tcPr>
            <w:tcW w:w="7370" w:type="dxa"/>
          </w:tcPr>
          <w:p w14:paraId="046F3C74"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8D32F5" w:rsidRPr="00E177FF" w14:paraId="2C9A16EF" w14:textId="77777777" w:rsidTr="008D32F5">
        <w:tc>
          <w:tcPr>
            <w:tcW w:w="1701" w:type="dxa"/>
          </w:tcPr>
          <w:p w14:paraId="4B003A00" w14:textId="77777777" w:rsidR="008D32F5" w:rsidRPr="00FA17E6" w:rsidRDefault="008D32F5" w:rsidP="00FA17E6">
            <w:pPr>
              <w:pStyle w:val="ConsPlusNormal"/>
              <w:jc w:val="center"/>
              <w:rPr>
                <w:szCs w:val="24"/>
              </w:rPr>
            </w:pPr>
            <w:r w:rsidRPr="00FA17E6">
              <w:rPr>
                <w:szCs w:val="24"/>
              </w:rPr>
              <w:t>2.4.5</w:t>
            </w:r>
          </w:p>
        </w:tc>
        <w:tc>
          <w:tcPr>
            <w:tcW w:w="7370" w:type="dxa"/>
          </w:tcPr>
          <w:p w14:paraId="62BDF62D" w14:textId="77777777" w:rsidR="008D32F5" w:rsidRPr="00FA17E6" w:rsidRDefault="008D32F5" w:rsidP="00FA17E6">
            <w:pPr>
              <w:pStyle w:val="ConsPlusNormal"/>
              <w:jc w:val="both"/>
              <w:rPr>
                <w:szCs w:val="24"/>
              </w:rPr>
            </w:pPr>
            <w:r w:rsidRPr="00FA17E6">
              <w:rPr>
                <w:szCs w:val="24"/>
              </w:rPr>
              <w:t xml:space="preserve">Распознавать в письменном и звучащем тексте и употреблять в </w:t>
            </w:r>
            <w:r w:rsidRPr="00FA17E6">
              <w:rPr>
                <w:szCs w:val="24"/>
              </w:rPr>
              <w:lastRenderedPageBreak/>
              <w:t>устной и письменной речи согласование времен в рамках сложного предложения</w:t>
            </w:r>
          </w:p>
        </w:tc>
      </w:tr>
      <w:tr w:rsidR="008D32F5" w:rsidRPr="00E177FF" w14:paraId="48597325" w14:textId="77777777" w:rsidTr="008D32F5">
        <w:tc>
          <w:tcPr>
            <w:tcW w:w="1701" w:type="dxa"/>
          </w:tcPr>
          <w:p w14:paraId="2E6E8898" w14:textId="77777777" w:rsidR="008D32F5" w:rsidRPr="00FA17E6" w:rsidRDefault="008D32F5" w:rsidP="00FA17E6">
            <w:pPr>
              <w:pStyle w:val="ConsPlusNormal"/>
              <w:jc w:val="center"/>
              <w:rPr>
                <w:szCs w:val="24"/>
              </w:rPr>
            </w:pPr>
            <w:r w:rsidRPr="00FA17E6">
              <w:rPr>
                <w:szCs w:val="24"/>
              </w:rPr>
              <w:lastRenderedPageBreak/>
              <w:t>2.4.6</w:t>
            </w:r>
          </w:p>
        </w:tc>
        <w:tc>
          <w:tcPr>
            <w:tcW w:w="7370" w:type="dxa"/>
          </w:tcPr>
          <w:p w14:paraId="617B0AC8"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8D32F5" w:rsidRPr="00E177FF" w14:paraId="603F166E" w14:textId="77777777" w:rsidTr="008D32F5">
        <w:tc>
          <w:tcPr>
            <w:tcW w:w="1701" w:type="dxa"/>
          </w:tcPr>
          <w:p w14:paraId="2AA34023" w14:textId="77777777" w:rsidR="008D32F5" w:rsidRPr="00FA17E6" w:rsidRDefault="008D32F5" w:rsidP="00FA17E6">
            <w:pPr>
              <w:pStyle w:val="ConsPlusNormal"/>
              <w:jc w:val="center"/>
              <w:rPr>
                <w:szCs w:val="24"/>
              </w:rPr>
            </w:pPr>
            <w:r w:rsidRPr="00FA17E6">
              <w:rPr>
                <w:szCs w:val="24"/>
              </w:rPr>
              <w:t>2.4.7</w:t>
            </w:r>
          </w:p>
        </w:tc>
        <w:tc>
          <w:tcPr>
            <w:tcW w:w="7370" w:type="dxa"/>
          </w:tcPr>
          <w:p w14:paraId="53E0558E"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конструкции с глаголами на -ing: to love/hate doing something</w:t>
            </w:r>
          </w:p>
        </w:tc>
      </w:tr>
      <w:tr w:rsidR="008D32F5" w:rsidRPr="00E177FF" w14:paraId="7DBC15DD" w14:textId="77777777" w:rsidTr="008D32F5">
        <w:tc>
          <w:tcPr>
            <w:tcW w:w="1701" w:type="dxa"/>
          </w:tcPr>
          <w:p w14:paraId="6F4C5EBD" w14:textId="77777777" w:rsidR="008D32F5" w:rsidRPr="00FA17E6" w:rsidRDefault="008D32F5" w:rsidP="00FA17E6">
            <w:pPr>
              <w:pStyle w:val="ConsPlusNormal"/>
              <w:jc w:val="center"/>
              <w:rPr>
                <w:szCs w:val="24"/>
              </w:rPr>
            </w:pPr>
            <w:r w:rsidRPr="00FA17E6">
              <w:rPr>
                <w:szCs w:val="24"/>
              </w:rPr>
              <w:t>2.4.8</w:t>
            </w:r>
          </w:p>
        </w:tc>
        <w:tc>
          <w:tcPr>
            <w:tcW w:w="7370" w:type="dxa"/>
          </w:tcPr>
          <w:p w14:paraId="5FDB5E43"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8D32F5" w:rsidRPr="00E177FF" w14:paraId="413DFDDF" w14:textId="77777777" w:rsidTr="008D32F5">
        <w:tc>
          <w:tcPr>
            <w:tcW w:w="1701" w:type="dxa"/>
          </w:tcPr>
          <w:p w14:paraId="339FC436" w14:textId="77777777" w:rsidR="008D32F5" w:rsidRPr="00FA17E6" w:rsidRDefault="008D32F5" w:rsidP="00FA17E6">
            <w:pPr>
              <w:pStyle w:val="ConsPlusNormal"/>
              <w:jc w:val="center"/>
              <w:rPr>
                <w:szCs w:val="24"/>
              </w:rPr>
            </w:pPr>
            <w:r w:rsidRPr="00FA17E6">
              <w:rPr>
                <w:szCs w:val="24"/>
              </w:rPr>
              <w:t>2.4.9</w:t>
            </w:r>
          </w:p>
        </w:tc>
        <w:tc>
          <w:tcPr>
            <w:tcW w:w="7370" w:type="dxa"/>
          </w:tcPr>
          <w:p w14:paraId="13370816"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8D32F5" w:rsidRPr="00E177FF" w14:paraId="3B422D93" w14:textId="77777777" w:rsidTr="008D32F5">
        <w:tc>
          <w:tcPr>
            <w:tcW w:w="1701" w:type="dxa"/>
          </w:tcPr>
          <w:p w14:paraId="0241319A" w14:textId="77777777" w:rsidR="008D32F5" w:rsidRPr="00FA17E6" w:rsidRDefault="008D32F5" w:rsidP="00FA17E6">
            <w:pPr>
              <w:pStyle w:val="ConsPlusNormal"/>
              <w:jc w:val="center"/>
              <w:rPr>
                <w:szCs w:val="24"/>
              </w:rPr>
            </w:pPr>
            <w:r w:rsidRPr="00FA17E6">
              <w:rPr>
                <w:szCs w:val="24"/>
              </w:rPr>
              <w:t>2.4.10</w:t>
            </w:r>
          </w:p>
        </w:tc>
        <w:tc>
          <w:tcPr>
            <w:tcW w:w="7370" w:type="dxa"/>
          </w:tcPr>
          <w:p w14:paraId="1A188F67"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конструкцию both... and...</w:t>
            </w:r>
          </w:p>
        </w:tc>
      </w:tr>
      <w:tr w:rsidR="008D32F5" w:rsidRPr="00E177FF" w14:paraId="37F58D95" w14:textId="77777777" w:rsidTr="008D32F5">
        <w:tc>
          <w:tcPr>
            <w:tcW w:w="1701" w:type="dxa"/>
          </w:tcPr>
          <w:p w14:paraId="74DB31FF" w14:textId="77777777" w:rsidR="008D32F5" w:rsidRPr="00FA17E6" w:rsidRDefault="008D32F5" w:rsidP="00FA17E6">
            <w:pPr>
              <w:pStyle w:val="ConsPlusNormal"/>
              <w:jc w:val="center"/>
              <w:rPr>
                <w:szCs w:val="24"/>
              </w:rPr>
            </w:pPr>
            <w:r w:rsidRPr="00FA17E6">
              <w:rPr>
                <w:szCs w:val="24"/>
              </w:rPr>
              <w:t>2.4.11</w:t>
            </w:r>
          </w:p>
        </w:tc>
        <w:tc>
          <w:tcPr>
            <w:tcW w:w="7370" w:type="dxa"/>
          </w:tcPr>
          <w:p w14:paraId="1819FC6D"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8D32F5" w:rsidRPr="00E177FF" w14:paraId="4349A8B2" w14:textId="77777777" w:rsidTr="008D32F5">
        <w:tc>
          <w:tcPr>
            <w:tcW w:w="1701" w:type="dxa"/>
          </w:tcPr>
          <w:p w14:paraId="62455881" w14:textId="77777777" w:rsidR="008D32F5" w:rsidRPr="00FA17E6" w:rsidRDefault="008D32F5" w:rsidP="00FA17E6">
            <w:pPr>
              <w:pStyle w:val="ConsPlusNormal"/>
              <w:jc w:val="center"/>
              <w:rPr>
                <w:szCs w:val="24"/>
              </w:rPr>
            </w:pPr>
            <w:r w:rsidRPr="00FA17E6">
              <w:rPr>
                <w:szCs w:val="24"/>
              </w:rPr>
              <w:t>2.4.12</w:t>
            </w:r>
          </w:p>
        </w:tc>
        <w:tc>
          <w:tcPr>
            <w:tcW w:w="7370" w:type="dxa"/>
          </w:tcPr>
          <w:p w14:paraId="196142BA"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8D32F5" w:rsidRPr="00E177FF" w14:paraId="2EB1F7CE" w14:textId="77777777" w:rsidTr="008D32F5">
        <w:tc>
          <w:tcPr>
            <w:tcW w:w="1701" w:type="dxa"/>
          </w:tcPr>
          <w:p w14:paraId="7BD9874F" w14:textId="77777777" w:rsidR="008D32F5" w:rsidRPr="00FA17E6" w:rsidRDefault="008D32F5" w:rsidP="00FA17E6">
            <w:pPr>
              <w:pStyle w:val="ConsPlusNormal"/>
              <w:jc w:val="center"/>
              <w:rPr>
                <w:szCs w:val="24"/>
              </w:rPr>
            </w:pPr>
            <w:r w:rsidRPr="00FA17E6">
              <w:rPr>
                <w:szCs w:val="24"/>
              </w:rPr>
              <w:t>2.4.13</w:t>
            </w:r>
          </w:p>
        </w:tc>
        <w:tc>
          <w:tcPr>
            <w:tcW w:w="7370" w:type="dxa"/>
          </w:tcPr>
          <w:p w14:paraId="6328C8F3"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8D32F5" w:rsidRPr="00E177FF" w14:paraId="475927E4" w14:textId="77777777" w:rsidTr="008D32F5">
        <w:tc>
          <w:tcPr>
            <w:tcW w:w="1701" w:type="dxa"/>
          </w:tcPr>
          <w:p w14:paraId="7C7C7864" w14:textId="77777777" w:rsidR="008D32F5" w:rsidRPr="00FA17E6" w:rsidRDefault="008D32F5" w:rsidP="00FA17E6">
            <w:pPr>
              <w:pStyle w:val="ConsPlusNormal"/>
              <w:jc w:val="center"/>
              <w:rPr>
                <w:szCs w:val="24"/>
              </w:rPr>
            </w:pPr>
            <w:r w:rsidRPr="00FA17E6">
              <w:rPr>
                <w:szCs w:val="24"/>
              </w:rPr>
              <w:t>2.4.14</w:t>
            </w:r>
          </w:p>
        </w:tc>
        <w:tc>
          <w:tcPr>
            <w:tcW w:w="7370" w:type="dxa"/>
          </w:tcPr>
          <w:p w14:paraId="4E239D5F"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8D32F5" w:rsidRPr="00E177FF" w14:paraId="6292DF79" w14:textId="77777777" w:rsidTr="008D32F5">
        <w:tc>
          <w:tcPr>
            <w:tcW w:w="1701" w:type="dxa"/>
          </w:tcPr>
          <w:p w14:paraId="425C42A0" w14:textId="77777777" w:rsidR="008D32F5" w:rsidRPr="00FA17E6" w:rsidRDefault="008D32F5" w:rsidP="00FA17E6">
            <w:pPr>
              <w:pStyle w:val="ConsPlusNormal"/>
              <w:jc w:val="center"/>
              <w:rPr>
                <w:szCs w:val="24"/>
              </w:rPr>
            </w:pPr>
            <w:r w:rsidRPr="00FA17E6">
              <w:rPr>
                <w:szCs w:val="24"/>
              </w:rPr>
              <w:t>2.4.15</w:t>
            </w:r>
          </w:p>
        </w:tc>
        <w:tc>
          <w:tcPr>
            <w:tcW w:w="7370" w:type="dxa"/>
          </w:tcPr>
          <w:p w14:paraId="6874C412"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8D32F5" w:rsidRPr="00FA17E6" w14:paraId="5DFFC9A4" w14:textId="77777777" w:rsidTr="008D32F5">
        <w:tc>
          <w:tcPr>
            <w:tcW w:w="1701" w:type="dxa"/>
          </w:tcPr>
          <w:p w14:paraId="3794053E" w14:textId="77777777" w:rsidR="008D32F5" w:rsidRPr="00FA17E6" w:rsidRDefault="008D32F5" w:rsidP="00FA17E6">
            <w:pPr>
              <w:pStyle w:val="ConsPlusNormal"/>
              <w:jc w:val="center"/>
              <w:rPr>
                <w:szCs w:val="24"/>
              </w:rPr>
            </w:pPr>
            <w:r w:rsidRPr="00FA17E6">
              <w:rPr>
                <w:szCs w:val="24"/>
              </w:rPr>
              <w:t>3</w:t>
            </w:r>
          </w:p>
        </w:tc>
        <w:tc>
          <w:tcPr>
            <w:tcW w:w="7370" w:type="dxa"/>
          </w:tcPr>
          <w:p w14:paraId="4499DEA9"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4D7F21D1" w14:textId="77777777" w:rsidTr="008D32F5">
        <w:tc>
          <w:tcPr>
            <w:tcW w:w="1701" w:type="dxa"/>
          </w:tcPr>
          <w:p w14:paraId="38E78706" w14:textId="77777777" w:rsidR="008D32F5" w:rsidRPr="00FA17E6" w:rsidRDefault="008D32F5" w:rsidP="00FA17E6">
            <w:pPr>
              <w:pStyle w:val="ConsPlusNormal"/>
              <w:jc w:val="center"/>
              <w:rPr>
                <w:szCs w:val="24"/>
              </w:rPr>
            </w:pPr>
            <w:r w:rsidRPr="00FA17E6">
              <w:rPr>
                <w:szCs w:val="24"/>
              </w:rPr>
              <w:t>3.1</w:t>
            </w:r>
          </w:p>
        </w:tc>
        <w:tc>
          <w:tcPr>
            <w:tcW w:w="7370" w:type="dxa"/>
          </w:tcPr>
          <w:p w14:paraId="2533C0FB" w14:textId="77777777" w:rsidR="008D32F5" w:rsidRPr="00FA17E6" w:rsidRDefault="008D32F5" w:rsidP="00FA17E6">
            <w:pPr>
              <w:pStyle w:val="ConsPlusNormal"/>
              <w:jc w:val="both"/>
              <w:rPr>
                <w:szCs w:val="24"/>
              </w:rPr>
            </w:pPr>
            <w:r w:rsidRPr="00FA17E6">
              <w:rPr>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8D32F5" w:rsidRPr="00E177FF" w14:paraId="393B5556" w14:textId="77777777" w:rsidTr="008D32F5">
        <w:tc>
          <w:tcPr>
            <w:tcW w:w="1701" w:type="dxa"/>
          </w:tcPr>
          <w:p w14:paraId="21413774" w14:textId="77777777" w:rsidR="008D32F5" w:rsidRPr="00FA17E6" w:rsidRDefault="008D32F5" w:rsidP="00FA17E6">
            <w:pPr>
              <w:pStyle w:val="ConsPlusNormal"/>
              <w:jc w:val="center"/>
              <w:rPr>
                <w:szCs w:val="24"/>
              </w:rPr>
            </w:pPr>
            <w:r w:rsidRPr="00FA17E6">
              <w:rPr>
                <w:szCs w:val="24"/>
              </w:rPr>
              <w:t>3.2</w:t>
            </w:r>
          </w:p>
        </w:tc>
        <w:tc>
          <w:tcPr>
            <w:tcW w:w="7370" w:type="dxa"/>
          </w:tcPr>
          <w:p w14:paraId="5DF91F87" w14:textId="77777777" w:rsidR="008D32F5" w:rsidRPr="00FA17E6" w:rsidRDefault="008D32F5" w:rsidP="00FA17E6">
            <w:pPr>
              <w:pStyle w:val="ConsPlusNormal"/>
              <w:jc w:val="both"/>
              <w:rPr>
                <w:szCs w:val="24"/>
              </w:rPr>
            </w:pPr>
            <w:r w:rsidRPr="00FA17E6">
              <w:rPr>
                <w:szCs w:val="24"/>
              </w:rPr>
              <w:t xml:space="preserve">Кратко представлять родную страну (малую родину) и страну (страны) изучаемого языка (культурные явления и события; </w:t>
            </w:r>
            <w:r w:rsidRPr="00FA17E6">
              <w:rPr>
                <w:szCs w:val="24"/>
              </w:rPr>
              <w:lastRenderedPageBreak/>
              <w:t>достопримечательности, выдающиеся люди)</w:t>
            </w:r>
          </w:p>
        </w:tc>
      </w:tr>
      <w:tr w:rsidR="008D32F5" w:rsidRPr="00E177FF" w14:paraId="6821DC1E" w14:textId="77777777" w:rsidTr="008D32F5">
        <w:tc>
          <w:tcPr>
            <w:tcW w:w="1701" w:type="dxa"/>
          </w:tcPr>
          <w:p w14:paraId="34458F2C" w14:textId="77777777" w:rsidR="008D32F5" w:rsidRPr="00FA17E6" w:rsidRDefault="008D32F5" w:rsidP="00FA17E6">
            <w:pPr>
              <w:pStyle w:val="ConsPlusNormal"/>
              <w:jc w:val="center"/>
              <w:rPr>
                <w:szCs w:val="24"/>
              </w:rPr>
            </w:pPr>
            <w:r w:rsidRPr="00FA17E6">
              <w:rPr>
                <w:szCs w:val="24"/>
              </w:rPr>
              <w:lastRenderedPageBreak/>
              <w:t>3.3</w:t>
            </w:r>
          </w:p>
        </w:tc>
        <w:tc>
          <w:tcPr>
            <w:tcW w:w="7370" w:type="dxa"/>
          </w:tcPr>
          <w:p w14:paraId="6B925709" w14:textId="77777777" w:rsidR="008D32F5" w:rsidRPr="00FA17E6" w:rsidRDefault="008D32F5" w:rsidP="00FA17E6">
            <w:pPr>
              <w:pStyle w:val="ConsPlusNormal"/>
              <w:jc w:val="both"/>
              <w:rPr>
                <w:szCs w:val="24"/>
              </w:rPr>
            </w:pPr>
            <w:r w:rsidRPr="00FA17E6">
              <w:rPr>
                <w:szCs w:val="24"/>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8D32F5" w:rsidRPr="00E177FF" w14:paraId="0D7689C9" w14:textId="77777777" w:rsidTr="008D32F5">
        <w:tc>
          <w:tcPr>
            <w:tcW w:w="1701" w:type="dxa"/>
          </w:tcPr>
          <w:p w14:paraId="760661CF" w14:textId="77777777" w:rsidR="008D32F5" w:rsidRPr="00FA17E6" w:rsidRDefault="008D32F5" w:rsidP="00FA17E6">
            <w:pPr>
              <w:pStyle w:val="ConsPlusNormal"/>
              <w:jc w:val="center"/>
              <w:rPr>
                <w:szCs w:val="24"/>
              </w:rPr>
            </w:pPr>
            <w:r w:rsidRPr="00FA17E6">
              <w:rPr>
                <w:szCs w:val="24"/>
              </w:rPr>
              <w:t>4</w:t>
            </w:r>
          </w:p>
        </w:tc>
        <w:tc>
          <w:tcPr>
            <w:tcW w:w="7370" w:type="dxa"/>
          </w:tcPr>
          <w:p w14:paraId="6DE32627" w14:textId="77777777" w:rsidR="008D32F5" w:rsidRPr="00FA17E6" w:rsidRDefault="008D32F5" w:rsidP="00FA17E6">
            <w:pPr>
              <w:pStyle w:val="ConsPlusNormal"/>
              <w:jc w:val="both"/>
              <w:rPr>
                <w:szCs w:val="24"/>
              </w:rPr>
            </w:pPr>
            <w:r w:rsidRPr="00FA17E6">
              <w:rPr>
                <w:szCs w:val="24"/>
              </w:rPr>
              <w:t>Компенсаторные умения</w:t>
            </w:r>
          </w:p>
          <w:p w14:paraId="3E3B8BFF" w14:textId="77777777" w:rsidR="008D32F5" w:rsidRPr="00FA17E6" w:rsidRDefault="008D32F5" w:rsidP="00FA17E6">
            <w:pPr>
              <w:pStyle w:val="ConsPlusNormal"/>
              <w:jc w:val="both"/>
              <w:rPr>
                <w:szCs w:val="24"/>
              </w:rPr>
            </w:pPr>
            <w:r w:rsidRPr="00FA17E6">
              <w:rPr>
                <w:szCs w:val="24"/>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E177FF" w14:paraId="387B8993" w14:textId="77777777" w:rsidTr="008D32F5">
        <w:tc>
          <w:tcPr>
            <w:tcW w:w="1701" w:type="dxa"/>
          </w:tcPr>
          <w:p w14:paraId="179096D3" w14:textId="77777777" w:rsidR="008D32F5" w:rsidRPr="00FA17E6" w:rsidRDefault="008D32F5" w:rsidP="00FA17E6">
            <w:pPr>
              <w:pStyle w:val="ConsPlusNormal"/>
              <w:jc w:val="center"/>
              <w:rPr>
                <w:szCs w:val="24"/>
              </w:rPr>
            </w:pPr>
            <w:r w:rsidRPr="00FA17E6">
              <w:rPr>
                <w:szCs w:val="24"/>
              </w:rPr>
              <w:t>5</w:t>
            </w:r>
          </w:p>
        </w:tc>
        <w:tc>
          <w:tcPr>
            <w:tcW w:w="7370" w:type="dxa"/>
          </w:tcPr>
          <w:p w14:paraId="20F6D5FA" w14:textId="77777777" w:rsidR="008D32F5" w:rsidRPr="00FA17E6" w:rsidRDefault="008D32F5" w:rsidP="00FA17E6">
            <w:pPr>
              <w:pStyle w:val="ConsPlusNormal"/>
              <w:jc w:val="both"/>
              <w:rPr>
                <w:szCs w:val="24"/>
              </w:rPr>
            </w:pPr>
            <w:r w:rsidRPr="00FA17E6">
              <w:rPr>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8D32F5" w:rsidRPr="00E177FF" w14:paraId="09331F93" w14:textId="77777777" w:rsidTr="008D32F5">
        <w:tc>
          <w:tcPr>
            <w:tcW w:w="1701" w:type="dxa"/>
          </w:tcPr>
          <w:p w14:paraId="76599741" w14:textId="77777777" w:rsidR="008D32F5" w:rsidRPr="00FA17E6" w:rsidRDefault="008D32F5" w:rsidP="00FA17E6">
            <w:pPr>
              <w:pStyle w:val="ConsPlusNormal"/>
              <w:jc w:val="center"/>
              <w:rPr>
                <w:szCs w:val="24"/>
              </w:rPr>
            </w:pPr>
            <w:r w:rsidRPr="00FA17E6">
              <w:rPr>
                <w:szCs w:val="24"/>
              </w:rPr>
              <w:t>6</w:t>
            </w:r>
          </w:p>
        </w:tc>
        <w:tc>
          <w:tcPr>
            <w:tcW w:w="7370" w:type="dxa"/>
          </w:tcPr>
          <w:p w14:paraId="660C840F" w14:textId="77777777" w:rsidR="008D32F5" w:rsidRPr="00FA17E6" w:rsidRDefault="008D32F5" w:rsidP="00FA17E6">
            <w:pPr>
              <w:pStyle w:val="ConsPlusNormal"/>
              <w:jc w:val="both"/>
              <w:rPr>
                <w:szCs w:val="24"/>
              </w:rPr>
            </w:pPr>
            <w:r w:rsidRPr="00FA17E6">
              <w:rPr>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8D32F5" w:rsidRPr="00E177FF" w14:paraId="7748BF84" w14:textId="77777777" w:rsidTr="008D32F5">
        <w:tc>
          <w:tcPr>
            <w:tcW w:w="1701" w:type="dxa"/>
          </w:tcPr>
          <w:p w14:paraId="094F0201" w14:textId="77777777" w:rsidR="008D32F5" w:rsidRPr="00FA17E6" w:rsidRDefault="008D32F5" w:rsidP="00FA17E6">
            <w:pPr>
              <w:pStyle w:val="ConsPlusNormal"/>
              <w:jc w:val="center"/>
              <w:rPr>
                <w:szCs w:val="24"/>
              </w:rPr>
            </w:pPr>
            <w:r w:rsidRPr="00FA17E6">
              <w:rPr>
                <w:szCs w:val="24"/>
              </w:rPr>
              <w:t>7</w:t>
            </w:r>
          </w:p>
        </w:tc>
        <w:tc>
          <w:tcPr>
            <w:tcW w:w="7370" w:type="dxa"/>
          </w:tcPr>
          <w:p w14:paraId="370C8B4C" w14:textId="77777777" w:rsidR="008D32F5" w:rsidRPr="00FA17E6" w:rsidRDefault="008D32F5" w:rsidP="00FA17E6">
            <w:pPr>
              <w:pStyle w:val="ConsPlusNormal"/>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tc>
      </w:tr>
    </w:tbl>
    <w:p w14:paraId="3CE83426" w14:textId="77777777" w:rsidR="008D32F5" w:rsidRPr="00FA17E6" w:rsidRDefault="008D32F5" w:rsidP="00FA17E6">
      <w:pPr>
        <w:pStyle w:val="ConsPlusNormal"/>
        <w:jc w:val="both"/>
        <w:rPr>
          <w:szCs w:val="24"/>
        </w:rPr>
      </w:pPr>
    </w:p>
    <w:p w14:paraId="33255FC3" w14:textId="77777777" w:rsidR="008D32F5" w:rsidRPr="00FA17E6" w:rsidRDefault="008D32F5" w:rsidP="00FA17E6">
      <w:pPr>
        <w:pStyle w:val="ConsPlusNormal"/>
        <w:jc w:val="right"/>
        <w:rPr>
          <w:szCs w:val="24"/>
        </w:rPr>
      </w:pPr>
      <w:r w:rsidRPr="00FA17E6">
        <w:rPr>
          <w:szCs w:val="24"/>
        </w:rPr>
        <w:t>Таблица 7.7</w:t>
      </w:r>
    </w:p>
    <w:p w14:paraId="3BD77A08" w14:textId="77777777" w:rsidR="008D32F5" w:rsidRPr="00FA17E6" w:rsidRDefault="008D32F5" w:rsidP="00FA17E6">
      <w:pPr>
        <w:pStyle w:val="ConsPlusNormal"/>
        <w:jc w:val="both"/>
        <w:rPr>
          <w:szCs w:val="24"/>
        </w:rPr>
      </w:pPr>
    </w:p>
    <w:p w14:paraId="5471559A" w14:textId="77777777" w:rsidR="008D32F5" w:rsidRPr="00FA17E6" w:rsidRDefault="008D32F5" w:rsidP="00FA17E6">
      <w:pPr>
        <w:pStyle w:val="ConsPlusNormal"/>
        <w:jc w:val="center"/>
        <w:rPr>
          <w:szCs w:val="24"/>
        </w:rPr>
      </w:pPr>
      <w:r w:rsidRPr="00FA17E6">
        <w:rPr>
          <w:szCs w:val="24"/>
        </w:rPr>
        <w:t>Проверяемые элементы содержания (8 класс)</w:t>
      </w:r>
    </w:p>
    <w:p w14:paraId="1AEDE6D7"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3"/>
      </w:tblGrid>
      <w:tr w:rsidR="008D32F5" w:rsidRPr="00FA17E6" w14:paraId="24BADE9E" w14:textId="77777777" w:rsidTr="008D32F5">
        <w:tc>
          <w:tcPr>
            <w:tcW w:w="1077" w:type="dxa"/>
          </w:tcPr>
          <w:p w14:paraId="33BD7D2E" w14:textId="77777777" w:rsidR="008D32F5" w:rsidRPr="00FA17E6" w:rsidRDefault="008D32F5" w:rsidP="00FA17E6">
            <w:pPr>
              <w:pStyle w:val="ConsPlusNormal"/>
              <w:jc w:val="center"/>
              <w:rPr>
                <w:szCs w:val="24"/>
              </w:rPr>
            </w:pPr>
            <w:r w:rsidRPr="00FA17E6">
              <w:rPr>
                <w:szCs w:val="24"/>
              </w:rPr>
              <w:t>Код</w:t>
            </w:r>
          </w:p>
        </w:tc>
        <w:tc>
          <w:tcPr>
            <w:tcW w:w="7993" w:type="dxa"/>
          </w:tcPr>
          <w:p w14:paraId="07781499"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74817B74" w14:textId="77777777" w:rsidTr="008D32F5">
        <w:tc>
          <w:tcPr>
            <w:tcW w:w="1077" w:type="dxa"/>
          </w:tcPr>
          <w:p w14:paraId="2FFB0D3F" w14:textId="77777777" w:rsidR="008D32F5" w:rsidRPr="00FA17E6" w:rsidRDefault="008D32F5" w:rsidP="00FA17E6">
            <w:pPr>
              <w:pStyle w:val="ConsPlusNormal"/>
              <w:jc w:val="center"/>
              <w:rPr>
                <w:szCs w:val="24"/>
              </w:rPr>
            </w:pPr>
            <w:r w:rsidRPr="00FA17E6">
              <w:rPr>
                <w:szCs w:val="24"/>
              </w:rPr>
              <w:t>1</w:t>
            </w:r>
          </w:p>
        </w:tc>
        <w:tc>
          <w:tcPr>
            <w:tcW w:w="7993" w:type="dxa"/>
            <w:vAlign w:val="center"/>
          </w:tcPr>
          <w:p w14:paraId="4D37E60E"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3804E94C" w14:textId="77777777" w:rsidTr="008D32F5">
        <w:tc>
          <w:tcPr>
            <w:tcW w:w="1077" w:type="dxa"/>
          </w:tcPr>
          <w:p w14:paraId="2669FF36" w14:textId="77777777" w:rsidR="008D32F5" w:rsidRPr="00FA17E6" w:rsidRDefault="008D32F5" w:rsidP="00FA17E6">
            <w:pPr>
              <w:pStyle w:val="ConsPlusNormal"/>
              <w:jc w:val="center"/>
              <w:rPr>
                <w:szCs w:val="24"/>
              </w:rPr>
            </w:pPr>
            <w:r w:rsidRPr="00FA17E6">
              <w:rPr>
                <w:szCs w:val="24"/>
              </w:rPr>
              <w:t>1.1</w:t>
            </w:r>
          </w:p>
        </w:tc>
        <w:tc>
          <w:tcPr>
            <w:tcW w:w="7993" w:type="dxa"/>
            <w:vAlign w:val="center"/>
          </w:tcPr>
          <w:p w14:paraId="4B708E03"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2BC6D75F" w14:textId="77777777" w:rsidTr="008D32F5">
        <w:tc>
          <w:tcPr>
            <w:tcW w:w="1077" w:type="dxa"/>
          </w:tcPr>
          <w:p w14:paraId="2F76EB24" w14:textId="77777777" w:rsidR="008D32F5" w:rsidRPr="00FA17E6" w:rsidRDefault="008D32F5" w:rsidP="00FA17E6">
            <w:pPr>
              <w:pStyle w:val="ConsPlusNormal"/>
              <w:jc w:val="center"/>
              <w:rPr>
                <w:szCs w:val="24"/>
              </w:rPr>
            </w:pPr>
            <w:r w:rsidRPr="00FA17E6">
              <w:rPr>
                <w:szCs w:val="24"/>
              </w:rPr>
              <w:t>1.1.1</w:t>
            </w:r>
          </w:p>
        </w:tc>
        <w:tc>
          <w:tcPr>
            <w:tcW w:w="7993" w:type="dxa"/>
          </w:tcPr>
          <w:p w14:paraId="00279874" w14:textId="77777777" w:rsidR="008D32F5" w:rsidRPr="00FA17E6" w:rsidRDefault="008D32F5" w:rsidP="00FA17E6">
            <w:pPr>
              <w:pStyle w:val="ConsPlusNormal"/>
              <w:jc w:val="both"/>
              <w:rPr>
                <w:szCs w:val="24"/>
              </w:rPr>
            </w:pPr>
            <w:r w:rsidRPr="00FA17E6">
              <w:rPr>
                <w:szCs w:val="24"/>
              </w:rPr>
              <w:t>Диалогическая речь</w:t>
            </w:r>
          </w:p>
          <w:p w14:paraId="0A103B7D"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8D32F5" w:rsidRPr="00E177FF" w14:paraId="1C99A126" w14:textId="77777777" w:rsidTr="008D32F5">
        <w:tc>
          <w:tcPr>
            <w:tcW w:w="1077" w:type="dxa"/>
          </w:tcPr>
          <w:p w14:paraId="064118C5" w14:textId="77777777" w:rsidR="008D32F5" w:rsidRPr="00FA17E6" w:rsidRDefault="008D32F5" w:rsidP="00FA17E6">
            <w:pPr>
              <w:pStyle w:val="ConsPlusNormal"/>
              <w:jc w:val="center"/>
              <w:rPr>
                <w:szCs w:val="24"/>
              </w:rPr>
            </w:pPr>
            <w:r w:rsidRPr="00FA17E6">
              <w:rPr>
                <w:szCs w:val="24"/>
              </w:rPr>
              <w:t>1.1.1.1</w:t>
            </w:r>
          </w:p>
        </w:tc>
        <w:tc>
          <w:tcPr>
            <w:tcW w:w="7993" w:type="dxa"/>
          </w:tcPr>
          <w:p w14:paraId="0A5FE9D1" w14:textId="77777777" w:rsidR="008D32F5" w:rsidRPr="00FA17E6" w:rsidRDefault="008D32F5" w:rsidP="00FA17E6">
            <w:pPr>
              <w:pStyle w:val="ConsPlusNormal"/>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61E25688" w14:textId="77777777" w:rsidTr="008D32F5">
        <w:tc>
          <w:tcPr>
            <w:tcW w:w="1077" w:type="dxa"/>
          </w:tcPr>
          <w:p w14:paraId="4CC80310" w14:textId="77777777" w:rsidR="008D32F5" w:rsidRPr="00FA17E6" w:rsidRDefault="008D32F5" w:rsidP="00FA17E6">
            <w:pPr>
              <w:pStyle w:val="ConsPlusNormal"/>
              <w:jc w:val="center"/>
              <w:rPr>
                <w:szCs w:val="24"/>
              </w:rPr>
            </w:pPr>
            <w:r w:rsidRPr="00FA17E6">
              <w:rPr>
                <w:szCs w:val="24"/>
              </w:rPr>
              <w:lastRenderedPageBreak/>
              <w:t>1.1.1.2</w:t>
            </w:r>
          </w:p>
        </w:tc>
        <w:tc>
          <w:tcPr>
            <w:tcW w:w="7993" w:type="dxa"/>
          </w:tcPr>
          <w:p w14:paraId="302A4D40"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8D32F5" w:rsidRPr="00E177FF" w14:paraId="4AA28121" w14:textId="77777777" w:rsidTr="008D32F5">
        <w:tc>
          <w:tcPr>
            <w:tcW w:w="1077" w:type="dxa"/>
          </w:tcPr>
          <w:p w14:paraId="431E87C8" w14:textId="77777777" w:rsidR="008D32F5" w:rsidRPr="00FA17E6" w:rsidRDefault="008D32F5" w:rsidP="00FA17E6">
            <w:pPr>
              <w:pStyle w:val="ConsPlusNormal"/>
              <w:jc w:val="center"/>
              <w:rPr>
                <w:szCs w:val="24"/>
              </w:rPr>
            </w:pPr>
            <w:r w:rsidRPr="00FA17E6">
              <w:rPr>
                <w:szCs w:val="24"/>
              </w:rPr>
              <w:t>1.1.1.3</w:t>
            </w:r>
          </w:p>
        </w:tc>
        <w:tc>
          <w:tcPr>
            <w:tcW w:w="7993" w:type="dxa"/>
          </w:tcPr>
          <w:p w14:paraId="054BDE79"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8D32F5" w:rsidRPr="00E177FF" w14:paraId="26ED2C2E" w14:textId="77777777" w:rsidTr="008D32F5">
        <w:tc>
          <w:tcPr>
            <w:tcW w:w="1077" w:type="dxa"/>
          </w:tcPr>
          <w:p w14:paraId="5740992B" w14:textId="77777777" w:rsidR="008D32F5" w:rsidRPr="00FA17E6" w:rsidRDefault="008D32F5" w:rsidP="00FA17E6">
            <w:pPr>
              <w:pStyle w:val="ConsPlusNormal"/>
              <w:jc w:val="center"/>
              <w:rPr>
                <w:szCs w:val="24"/>
              </w:rPr>
            </w:pPr>
            <w:r w:rsidRPr="00FA17E6">
              <w:rPr>
                <w:szCs w:val="24"/>
              </w:rPr>
              <w:t>1.1.1.4</w:t>
            </w:r>
          </w:p>
        </w:tc>
        <w:tc>
          <w:tcPr>
            <w:tcW w:w="7993" w:type="dxa"/>
          </w:tcPr>
          <w:p w14:paraId="6440D9B7" w14:textId="77777777" w:rsidR="008D32F5" w:rsidRPr="00FA17E6" w:rsidRDefault="008D32F5" w:rsidP="00FA17E6">
            <w:pPr>
              <w:pStyle w:val="ConsPlusNormal"/>
              <w:jc w:val="both"/>
              <w:rPr>
                <w:szCs w:val="24"/>
              </w:rPr>
            </w:pPr>
            <w:r w:rsidRPr="00FA17E6">
              <w:rPr>
                <w:szCs w:val="24"/>
              </w:rPr>
              <w:t>Комбинированный диалог, включающий различные виды диалогов</w:t>
            </w:r>
          </w:p>
        </w:tc>
      </w:tr>
      <w:tr w:rsidR="008D32F5" w:rsidRPr="00E177FF" w14:paraId="6488A468" w14:textId="77777777" w:rsidTr="008D32F5">
        <w:tc>
          <w:tcPr>
            <w:tcW w:w="1077" w:type="dxa"/>
          </w:tcPr>
          <w:p w14:paraId="73C4AD5C" w14:textId="77777777" w:rsidR="008D32F5" w:rsidRPr="00FA17E6" w:rsidRDefault="008D32F5" w:rsidP="00FA17E6">
            <w:pPr>
              <w:pStyle w:val="ConsPlusNormal"/>
              <w:jc w:val="center"/>
              <w:rPr>
                <w:szCs w:val="24"/>
              </w:rPr>
            </w:pPr>
            <w:r w:rsidRPr="00FA17E6">
              <w:rPr>
                <w:szCs w:val="24"/>
              </w:rPr>
              <w:t>1.1.2</w:t>
            </w:r>
          </w:p>
        </w:tc>
        <w:tc>
          <w:tcPr>
            <w:tcW w:w="7993" w:type="dxa"/>
          </w:tcPr>
          <w:p w14:paraId="5B3B9BA8" w14:textId="77777777" w:rsidR="008D32F5" w:rsidRPr="00FA17E6" w:rsidRDefault="008D32F5" w:rsidP="00FA17E6">
            <w:pPr>
              <w:pStyle w:val="ConsPlusNormal"/>
              <w:jc w:val="both"/>
              <w:rPr>
                <w:szCs w:val="24"/>
              </w:rPr>
            </w:pPr>
            <w:r w:rsidRPr="00FA17E6">
              <w:rPr>
                <w:szCs w:val="24"/>
              </w:rPr>
              <w:t>Монологическая речь</w:t>
            </w:r>
          </w:p>
          <w:p w14:paraId="18CF51FA"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8D32F5" w:rsidRPr="00E177FF" w14:paraId="07DA6393" w14:textId="77777777" w:rsidTr="008D32F5">
        <w:tc>
          <w:tcPr>
            <w:tcW w:w="1077" w:type="dxa"/>
          </w:tcPr>
          <w:p w14:paraId="691819A6" w14:textId="77777777" w:rsidR="008D32F5" w:rsidRPr="00FA17E6" w:rsidRDefault="008D32F5" w:rsidP="00FA17E6">
            <w:pPr>
              <w:pStyle w:val="ConsPlusNormal"/>
              <w:jc w:val="center"/>
              <w:rPr>
                <w:szCs w:val="24"/>
              </w:rPr>
            </w:pPr>
            <w:r w:rsidRPr="00FA17E6">
              <w:rPr>
                <w:szCs w:val="24"/>
              </w:rPr>
              <w:t>1.1.2.1</w:t>
            </w:r>
          </w:p>
        </w:tc>
        <w:tc>
          <w:tcPr>
            <w:tcW w:w="7993" w:type="dxa"/>
          </w:tcPr>
          <w:p w14:paraId="5C9CD669" w14:textId="77777777" w:rsidR="008D32F5" w:rsidRPr="00FA17E6" w:rsidRDefault="008D32F5" w:rsidP="00FA17E6">
            <w:pPr>
              <w:pStyle w:val="ConsPlusNormal"/>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45C2E9B3" w14:textId="77777777" w:rsidTr="008D32F5">
        <w:tc>
          <w:tcPr>
            <w:tcW w:w="1077" w:type="dxa"/>
          </w:tcPr>
          <w:p w14:paraId="602AA151" w14:textId="77777777" w:rsidR="008D32F5" w:rsidRPr="00FA17E6" w:rsidRDefault="008D32F5" w:rsidP="00FA17E6">
            <w:pPr>
              <w:pStyle w:val="ConsPlusNormal"/>
              <w:jc w:val="center"/>
              <w:rPr>
                <w:szCs w:val="24"/>
              </w:rPr>
            </w:pPr>
            <w:r w:rsidRPr="00FA17E6">
              <w:rPr>
                <w:szCs w:val="24"/>
              </w:rPr>
              <w:t>1.1.2.2</w:t>
            </w:r>
          </w:p>
        </w:tc>
        <w:tc>
          <w:tcPr>
            <w:tcW w:w="7993" w:type="dxa"/>
          </w:tcPr>
          <w:p w14:paraId="5E7B92FD" w14:textId="77777777" w:rsidR="008D32F5" w:rsidRPr="00FA17E6" w:rsidRDefault="008D32F5" w:rsidP="00FA17E6">
            <w:pPr>
              <w:pStyle w:val="ConsPlusNormal"/>
              <w:jc w:val="both"/>
              <w:rPr>
                <w:szCs w:val="24"/>
              </w:rPr>
            </w:pPr>
            <w:r w:rsidRPr="00FA17E6">
              <w:rPr>
                <w:szCs w:val="24"/>
              </w:rPr>
              <w:t>Повествование (сообщение)</w:t>
            </w:r>
          </w:p>
        </w:tc>
      </w:tr>
      <w:tr w:rsidR="008D32F5" w:rsidRPr="00FA17E6" w14:paraId="472A1BFB" w14:textId="77777777" w:rsidTr="008D32F5">
        <w:tc>
          <w:tcPr>
            <w:tcW w:w="1077" w:type="dxa"/>
          </w:tcPr>
          <w:p w14:paraId="618C402E" w14:textId="77777777" w:rsidR="008D32F5" w:rsidRPr="00FA17E6" w:rsidRDefault="008D32F5" w:rsidP="00FA17E6">
            <w:pPr>
              <w:pStyle w:val="ConsPlusNormal"/>
              <w:jc w:val="center"/>
              <w:rPr>
                <w:szCs w:val="24"/>
              </w:rPr>
            </w:pPr>
            <w:r w:rsidRPr="00FA17E6">
              <w:rPr>
                <w:szCs w:val="24"/>
              </w:rPr>
              <w:t>1.1.2.3</w:t>
            </w:r>
          </w:p>
        </w:tc>
        <w:tc>
          <w:tcPr>
            <w:tcW w:w="7993" w:type="dxa"/>
          </w:tcPr>
          <w:p w14:paraId="5C8721D7" w14:textId="77777777" w:rsidR="008D32F5" w:rsidRPr="00FA17E6" w:rsidRDefault="008D32F5" w:rsidP="00FA17E6">
            <w:pPr>
              <w:pStyle w:val="ConsPlusNormal"/>
              <w:jc w:val="both"/>
              <w:rPr>
                <w:szCs w:val="24"/>
              </w:rPr>
            </w:pPr>
            <w:r w:rsidRPr="00FA17E6">
              <w:rPr>
                <w:szCs w:val="24"/>
              </w:rPr>
              <w:t>Рассуждение</w:t>
            </w:r>
          </w:p>
        </w:tc>
      </w:tr>
      <w:tr w:rsidR="008D32F5" w:rsidRPr="00E177FF" w14:paraId="7D01199B" w14:textId="77777777" w:rsidTr="008D32F5">
        <w:tc>
          <w:tcPr>
            <w:tcW w:w="1077" w:type="dxa"/>
          </w:tcPr>
          <w:p w14:paraId="35805516" w14:textId="77777777" w:rsidR="008D32F5" w:rsidRPr="00FA17E6" w:rsidRDefault="008D32F5" w:rsidP="00FA17E6">
            <w:pPr>
              <w:pStyle w:val="ConsPlusNormal"/>
              <w:jc w:val="center"/>
              <w:rPr>
                <w:szCs w:val="24"/>
              </w:rPr>
            </w:pPr>
            <w:r w:rsidRPr="00FA17E6">
              <w:rPr>
                <w:szCs w:val="24"/>
              </w:rPr>
              <w:t>1.1.2.4</w:t>
            </w:r>
          </w:p>
        </w:tc>
        <w:tc>
          <w:tcPr>
            <w:tcW w:w="7993" w:type="dxa"/>
          </w:tcPr>
          <w:p w14:paraId="174CEBDC" w14:textId="77777777" w:rsidR="008D32F5" w:rsidRPr="00FA17E6" w:rsidRDefault="008D32F5" w:rsidP="00FA17E6">
            <w:pPr>
              <w:pStyle w:val="ConsPlusNormal"/>
              <w:jc w:val="both"/>
              <w:rPr>
                <w:szCs w:val="24"/>
              </w:rPr>
            </w:pPr>
            <w:r w:rsidRPr="00FA17E6">
              <w:rPr>
                <w:szCs w:val="24"/>
              </w:rPr>
              <w:t>Выражение и аргументирование своего мнения по отношению к услышанному (прочитанному)</w:t>
            </w:r>
          </w:p>
        </w:tc>
      </w:tr>
      <w:tr w:rsidR="008D32F5" w:rsidRPr="00E177FF" w14:paraId="0EEA98A1" w14:textId="77777777" w:rsidTr="008D32F5">
        <w:tc>
          <w:tcPr>
            <w:tcW w:w="1077" w:type="dxa"/>
          </w:tcPr>
          <w:p w14:paraId="2E40427A" w14:textId="77777777" w:rsidR="008D32F5" w:rsidRPr="00FA17E6" w:rsidRDefault="008D32F5" w:rsidP="00FA17E6">
            <w:pPr>
              <w:pStyle w:val="ConsPlusNormal"/>
              <w:jc w:val="center"/>
              <w:rPr>
                <w:szCs w:val="24"/>
              </w:rPr>
            </w:pPr>
            <w:r w:rsidRPr="00FA17E6">
              <w:rPr>
                <w:szCs w:val="24"/>
              </w:rPr>
              <w:t>1.1.2.5</w:t>
            </w:r>
          </w:p>
        </w:tc>
        <w:tc>
          <w:tcPr>
            <w:tcW w:w="7993" w:type="dxa"/>
          </w:tcPr>
          <w:p w14:paraId="7242FCD6"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(прослушанного) текста</w:t>
            </w:r>
          </w:p>
        </w:tc>
      </w:tr>
      <w:tr w:rsidR="008D32F5" w:rsidRPr="00FA17E6" w14:paraId="087322EF" w14:textId="77777777" w:rsidTr="008D32F5">
        <w:tc>
          <w:tcPr>
            <w:tcW w:w="1077" w:type="dxa"/>
          </w:tcPr>
          <w:p w14:paraId="58EE07C4" w14:textId="77777777" w:rsidR="008D32F5" w:rsidRPr="00FA17E6" w:rsidRDefault="008D32F5" w:rsidP="00FA17E6">
            <w:pPr>
              <w:pStyle w:val="ConsPlusNormal"/>
              <w:jc w:val="center"/>
              <w:rPr>
                <w:szCs w:val="24"/>
              </w:rPr>
            </w:pPr>
            <w:r w:rsidRPr="00FA17E6">
              <w:rPr>
                <w:szCs w:val="24"/>
              </w:rPr>
              <w:t>1.1.2.6</w:t>
            </w:r>
          </w:p>
        </w:tc>
        <w:tc>
          <w:tcPr>
            <w:tcW w:w="7993" w:type="dxa"/>
          </w:tcPr>
          <w:p w14:paraId="3EACDBA5" w14:textId="77777777" w:rsidR="008D32F5" w:rsidRPr="00FA17E6" w:rsidRDefault="008D32F5" w:rsidP="00FA17E6">
            <w:pPr>
              <w:pStyle w:val="ConsPlusNormal"/>
              <w:jc w:val="both"/>
              <w:rPr>
                <w:szCs w:val="24"/>
              </w:rPr>
            </w:pPr>
            <w:r w:rsidRPr="00FA17E6">
              <w:rPr>
                <w:szCs w:val="24"/>
              </w:rPr>
              <w:t>Составление рассказа по картинкам</w:t>
            </w:r>
          </w:p>
        </w:tc>
      </w:tr>
      <w:tr w:rsidR="008D32F5" w:rsidRPr="00E177FF" w14:paraId="0509C9EA" w14:textId="77777777" w:rsidTr="008D32F5">
        <w:tc>
          <w:tcPr>
            <w:tcW w:w="1077" w:type="dxa"/>
          </w:tcPr>
          <w:p w14:paraId="440FE412" w14:textId="77777777" w:rsidR="008D32F5" w:rsidRPr="00FA17E6" w:rsidRDefault="008D32F5" w:rsidP="00FA17E6">
            <w:pPr>
              <w:pStyle w:val="ConsPlusNormal"/>
              <w:jc w:val="center"/>
              <w:rPr>
                <w:szCs w:val="24"/>
              </w:rPr>
            </w:pPr>
            <w:r w:rsidRPr="00FA17E6">
              <w:rPr>
                <w:szCs w:val="24"/>
              </w:rPr>
              <w:t>1.1.2.7</w:t>
            </w:r>
          </w:p>
        </w:tc>
        <w:tc>
          <w:tcPr>
            <w:tcW w:w="7993" w:type="dxa"/>
          </w:tcPr>
          <w:p w14:paraId="30AD57B0" w14:textId="77777777" w:rsidR="008D32F5" w:rsidRPr="00FA17E6" w:rsidRDefault="008D32F5" w:rsidP="00FA17E6">
            <w:pPr>
              <w:pStyle w:val="ConsPlusNormal"/>
              <w:jc w:val="both"/>
              <w:rPr>
                <w:szCs w:val="24"/>
              </w:rPr>
            </w:pPr>
            <w:r w:rsidRPr="00FA17E6">
              <w:rPr>
                <w:szCs w:val="24"/>
              </w:rPr>
              <w:t>Изложение результатов выполненной проектной работы</w:t>
            </w:r>
          </w:p>
        </w:tc>
      </w:tr>
      <w:tr w:rsidR="008D32F5" w:rsidRPr="00E177FF" w14:paraId="640E2FF3" w14:textId="77777777" w:rsidTr="008D32F5">
        <w:tc>
          <w:tcPr>
            <w:tcW w:w="1077" w:type="dxa"/>
          </w:tcPr>
          <w:p w14:paraId="6393DAB7" w14:textId="77777777" w:rsidR="008D32F5" w:rsidRPr="00FA17E6" w:rsidRDefault="008D32F5" w:rsidP="00FA17E6">
            <w:pPr>
              <w:pStyle w:val="ConsPlusNormal"/>
              <w:jc w:val="center"/>
              <w:rPr>
                <w:szCs w:val="24"/>
              </w:rPr>
            </w:pPr>
            <w:r w:rsidRPr="00FA17E6">
              <w:rPr>
                <w:szCs w:val="24"/>
              </w:rPr>
              <w:t>1.2</w:t>
            </w:r>
          </w:p>
        </w:tc>
        <w:tc>
          <w:tcPr>
            <w:tcW w:w="7993" w:type="dxa"/>
          </w:tcPr>
          <w:p w14:paraId="3A3A8DF9" w14:textId="77777777" w:rsidR="008D32F5" w:rsidRPr="00FA17E6" w:rsidRDefault="008D32F5" w:rsidP="00FA17E6">
            <w:pPr>
              <w:pStyle w:val="ConsPlusNormal"/>
              <w:jc w:val="both"/>
              <w:rPr>
                <w:szCs w:val="24"/>
              </w:rPr>
            </w:pPr>
            <w:r w:rsidRPr="00FA17E6">
              <w:rPr>
                <w:szCs w:val="24"/>
              </w:rPr>
              <w:t>Аудирование</w:t>
            </w:r>
          </w:p>
          <w:p w14:paraId="73656E15" w14:textId="77777777" w:rsidR="008D32F5" w:rsidRPr="00FA17E6" w:rsidRDefault="008D32F5" w:rsidP="00FA17E6">
            <w:pPr>
              <w:pStyle w:val="ConsPlusNormal"/>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153D19A9" w14:textId="77777777" w:rsidR="008D32F5" w:rsidRPr="00FA17E6" w:rsidRDefault="008D32F5" w:rsidP="00FA17E6">
            <w:pPr>
              <w:pStyle w:val="ConsPlusNormal"/>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8D32F5" w:rsidRPr="00E177FF" w14:paraId="30EAF54C" w14:textId="77777777" w:rsidTr="008D32F5">
        <w:tc>
          <w:tcPr>
            <w:tcW w:w="1077" w:type="dxa"/>
          </w:tcPr>
          <w:p w14:paraId="0F526907" w14:textId="77777777" w:rsidR="008D32F5" w:rsidRPr="00FA17E6" w:rsidRDefault="008D32F5" w:rsidP="00FA17E6">
            <w:pPr>
              <w:pStyle w:val="ConsPlusNormal"/>
              <w:jc w:val="center"/>
              <w:rPr>
                <w:szCs w:val="24"/>
              </w:rPr>
            </w:pPr>
            <w:r w:rsidRPr="00FA17E6">
              <w:rPr>
                <w:szCs w:val="24"/>
              </w:rPr>
              <w:t>1.2.1</w:t>
            </w:r>
          </w:p>
        </w:tc>
        <w:tc>
          <w:tcPr>
            <w:tcW w:w="7993" w:type="dxa"/>
          </w:tcPr>
          <w:p w14:paraId="6793ECA9" w14:textId="77777777" w:rsidR="008D32F5" w:rsidRPr="00FA17E6" w:rsidRDefault="008D32F5" w:rsidP="00FA17E6">
            <w:pPr>
              <w:pStyle w:val="ConsPlusNormal"/>
              <w:jc w:val="both"/>
              <w:rPr>
                <w:szCs w:val="24"/>
              </w:rPr>
            </w:pPr>
            <w:r w:rsidRPr="00FA17E6">
              <w:rPr>
                <w:szCs w:val="24"/>
              </w:rPr>
              <w:t xml:space="preserve">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w:t>
            </w:r>
            <w:r w:rsidRPr="00FA17E6">
              <w:rPr>
                <w:szCs w:val="24"/>
              </w:rPr>
              <w:lastRenderedPageBreak/>
              <w:t>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8D32F5" w:rsidRPr="00E177FF" w14:paraId="706D1A6A" w14:textId="77777777" w:rsidTr="008D32F5">
        <w:tc>
          <w:tcPr>
            <w:tcW w:w="1077" w:type="dxa"/>
          </w:tcPr>
          <w:p w14:paraId="40D13FA6" w14:textId="77777777" w:rsidR="008D32F5" w:rsidRPr="00FA17E6" w:rsidRDefault="008D32F5" w:rsidP="00FA17E6">
            <w:pPr>
              <w:pStyle w:val="ConsPlusNormal"/>
              <w:jc w:val="center"/>
              <w:rPr>
                <w:szCs w:val="24"/>
              </w:rPr>
            </w:pPr>
            <w:r w:rsidRPr="00FA17E6">
              <w:rPr>
                <w:szCs w:val="24"/>
              </w:rPr>
              <w:lastRenderedPageBreak/>
              <w:t>1.2.2</w:t>
            </w:r>
          </w:p>
        </w:tc>
        <w:tc>
          <w:tcPr>
            <w:tcW w:w="7993" w:type="dxa"/>
          </w:tcPr>
          <w:p w14:paraId="36839162" w14:textId="77777777" w:rsidR="008D32F5" w:rsidRPr="00FA17E6" w:rsidRDefault="008D32F5" w:rsidP="00FA17E6">
            <w:pPr>
              <w:pStyle w:val="ConsPlusNormal"/>
              <w:jc w:val="both"/>
              <w:rPr>
                <w:szCs w:val="24"/>
              </w:rPr>
            </w:pPr>
            <w:r w:rsidRPr="00FA17E6">
              <w:rPr>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8D32F5" w:rsidRPr="00E177FF" w14:paraId="4A0A9419" w14:textId="77777777" w:rsidTr="008D32F5">
        <w:tc>
          <w:tcPr>
            <w:tcW w:w="1077" w:type="dxa"/>
          </w:tcPr>
          <w:p w14:paraId="249B4F18" w14:textId="77777777" w:rsidR="008D32F5" w:rsidRPr="00FA17E6" w:rsidRDefault="008D32F5" w:rsidP="00FA17E6">
            <w:pPr>
              <w:pStyle w:val="ConsPlusNormal"/>
              <w:jc w:val="center"/>
              <w:rPr>
                <w:szCs w:val="24"/>
              </w:rPr>
            </w:pPr>
            <w:r w:rsidRPr="00FA17E6">
              <w:rPr>
                <w:szCs w:val="24"/>
              </w:rPr>
              <w:t>1.3</w:t>
            </w:r>
          </w:p>
        </w:tc>
        <w:tc>
          <w:tcPr>
            <w:tcW w:w="7993" w:type="dxa"/>
          </w:tcPr>
          <w:p w14:paraId="7536057C" w14:textId="77777777" w:rsidR="008D32F5" w:rsidRPr="00FA17E6" w:rsidRDefault="008D32F5" w:rsidP="00FA17E6">
            <w:pPr>
              <w:pStyle w:val="ConsPlusNormal"/>
              <w:jc w:val="both"/>
              <w:rPr>
                <w:szCs w:val="24"/>
              </w:rPr>
            </w:pPr>
            <w:r w:rsidRPr="00FA17E6">
              <w:rPr>
                <w:szCs w:val="24"/>
              </w:rPr>
              <w:t>Смысловое чтение</w:t>
            </w:r>
          </w:p>
          <w:p w14:paraId="347D67F9" w14:textId="77777777" w:rsidR="008D32F5" w:rsidRPr="00FA17E6" w:rsidRDefault="008D32F5" w:rsidP="00FA17E6">
            <w:pPr>
              <w:pStyle w:val="ConsPlusNormal"/>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8D32F5" w:rsidRPr="00E177FF" w14:paraId="75E482D6" w14:textId="77777777" w:rsidTr="008D32F5">
        <w:tc>
          <w:tcPr>
            <w:tcW w:w="1077" w:type="dxa"/>
          </w:tcPr>
          <w:p w14:paraId="12E0585A" w14:textId="77777777" w:rsidR="008D32F5" w:rsidRPr="00FA17E6" w:rsidRDefault="008D32F5" w:rsidP="00FA17E6">
            <w:pPr>
              <w:pStyle w:val="ConsPlusNormal"/>
              <w:jc w:val="center"/>
              <w:rPr>
                <w:szCs w:val="24"/>
              </w:rPr>
            </w:pPr>
            <w:r w:rsidRPr="00FA17E6">
              <w:rPr>
                <w:szCs w:val="24"/>
              </w:rPr>
              <w:t>1.3.1</w:t>
            </w:r>
          </w:p>
        </w:tc>
        <w:tc>
          <w:tcPr>
            <w:tcW w:w="7993" w:type="dxa"/>
          </w:tcPr>
          <w:p w14:paraId="43AA434C"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8D32F5" w:rsidRPr="00E177FF" w14:paraId="6F5C3A10" w14:textId="77777777" w:rsidTr="008D32F5">
        <w:tc>
          <w:tcPr>
            <w:tcW w:w="1077" w:type="dxa"/>
          </w:tcPr>
          <w:p w14:paraId="5A7C4FD7" w14:textId="77777777" w:rsidR="008D32F5" w:rsidRPr="00FA17E6" w:rsidRDefault="008D32F5" w:rsidP="00FA17E6">
            <w:pPr>
              <w:pStyle w:val="ConsPlusNormal"/>
              <w:jc w:val="center"/>
              <w:rPr>
                <w:szCs w:val="24"/>
              </w:rPr>
            </w:pPr>
            <w:r w:rsidRPr="00FA17E6">
              <w:rPr>
                <w:szCs w:val="24"/>
              </w:rPr>
              <w:t>1.3.2</w:t>
            </w:r>
          </w:p>
        </w:tc>
        <w:tc>
          <w:tcPr>
            <w:tcW w:w="7993" w:type="dxa"/>
          </w:tcPr>
          <w:p w14:paraId="6E0FCDEF" w14:textId="77777777" w:rsidR="008D32F5" w:rsidRPr="00FA17E6" w:rsidRDefault="008D32F5" w:rsidP="00FA17E6">
            <w:pPr>
              <w:pStyle w:val="ConsPlusNormal"/>
              <w:jc w:val="both"/>
              <w:rPr>
                <w:szCs w:val="24"/>
              </w:rPr>
            </w:pPr>
            <w:r w:rsidRPr="00FA17E6">
              <w:rPr>
                <w:szCs w:val="24"/>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8D32F5" w:rsidRPr="00E177FF" w14:paraId="12A61E34" w14:textId="77777777" w:rsidTr="008D32F5">
        <w:tc>
          <w:tcPr>
            <w:tcW w:w="1077" w:type="dxa"/>
          </w:tcPr>
          <w:p w14:paraId="402C7BE9" w14:textId="77777777" w:rsidR="008D32F5" w:rsidRPr="00FA17E6" w:rsidRDefault="008D32F5" w:rsidP="00FA17E6">
            <w:pPr>
              <w:pStyle w:val="ConsPlusNormal"/>
              <w:jc w:val="center"/>
              <w:rPr>
                <w:szCs w:val="24"/>
              </w:rPr>
            </w:pPr>
            <w:r w:rsidRPr="00FA17E6">
              <w:rPr>
                <w:szCs w:val="24"/>
              </w:rPr>
              <w:t>1.3.3</w:t>
            </w:r>
          </w:p>
        </w:tc>
        <w:tc>
          <w:tcPr>
            <w:tcW w:w="7993" w:type="dxa"/>
          </w:tcPr>
          <w:p w14:paraId="059A7C7B" w14:textId="77777777" w:rsidR="008D32F5" w:rsidRPr="00FA17E6" w:rsidRDefault="008D32F5" w:rsidP="00FA17E6">
            <w:pPr>
              <w:pStyle w:val="ConsPlusNormal"/>
              <w:jc w:val="both"/>
              <w:rPr>
                <w:szCs w:val="24"/>
              </w:rPr>
            </w:pPr>
            <w:r w:rsidRPr="00FA17E6">
              <w:rPr>
                <w:szCs w:val="24"/>
              </w:rPr>
              <w:t>Чтение несплошных текстов (таблиц, диаграмм, схем) и понимание представленной в них информации</w:t>
            </w:r>
          </w:p>
        </w:tc>
      </w:tr>
      <w:tr w:rsidR="008D32F5" w:rsidRPr="00E177FF" w14:paraId="40C86F36" w14:textId="77777777" w:rsidTr="008D32F5">
        <w:tc>
          <w:tcPr>
            <w:tcW w:w="1077" w:type="dxa"/>
          </w:tcPr>
          <w:p w14:paraId="09E1681E" w14:textId="77777777" w:rsidR="008D32F5" w:rsidRPr="00FA17E6" w:rsidRDefault="008D32F5" w:rsidP="00FA17E6">
            <w:pPr>
              <w:pStyle w:val="ConsPlusNormal"/>
              <w:jc w:val="center"/>
              <w:rPr>
                <w:szCs w:val="24"/>
              </w:rPr>
            </w:pPr>
            <w:r w:rsidRPr="00FA17E6">
              <w:rPr>
                <w:szCs w:val="24"/>
              </w:rPr>
              <w:t>1.3.4</w:t>
            </w:r>
          </w:p>
        </w:tc>
        <w:tc>
          <w:tcPr>
            <w:tcW w:w="7993" w:type="dxa"/>
          </w:tcPr>
          <w:p w14:paraId="2763F55B" w14:textId="77777777" w:rsidR="008D32F5" w:rsidRPr="00FA17E6" w:rsidRDefault="008D32F5" w:rsidP="00FA17E6">
            <w:pPr>
              <w:pStyle w:val="ConsPlusNormal"/>
              <w:jc w:val="both"/>
              <w:rPr>
                <w:szCs w:val="24"/>
              </w:rPr>
            </w:pPr>
            <w:r w:rsidRPr="00FA17E6">
              <w:rPr>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8D32F5" w:rsidRPr="00E177FF" w14:paraId="5B45BD26" w14:textId="77777777" w:rsidTr="008D32F5">
        <w:tc>
          <w:tcPr>
            <w:tcW w:w="1077" w:type="dxa"/>
          </w:tcPr>
          <w:p w14:paraId="645F4B93" w14:textId="77777777" w:rsidR="008D32F5" w:rsidRPr="00FA17E6" w:rsidRDefault="008D32F5" w:rsidP="00FA17E6">
            <w:pPr>
              <w:pStyle w:val="ConsPlusNormal"/>
              <w:jc w:val="center"/>
              <w:rPr>
                <w:szCs w:val="24"/>
              </w:rPr>
            </w:pPr>
            <w:r w:rsidRPr="00FA17E6">
              <w:rPr>
                <w:szCs w:val="24"/>
              </w:rPr>
              <w:t>1.4</w:t>
            </w:r>
          </w:p>
        </w:tc>
        <w:tc>
          <w:tcPr>
            <w:tcW w:w="7993" w:type="dxa"/>
          </w:tcPr>
          <w:p w14:paraId="36E321E4" w14:textId="77777777" w:rsidR="008D32F5" w:rsidRPr="00FA17E6" w:rsidRDefault="008D32F5" w:rsidP="00FA17E6">
            <w:pPr>
              <w:pStyle w:val="ConsPlusNormal"/>
              <w:jc w:val="both"/>
              <w:rPr>
                <w:szCs w:val="24"/>
              </w:rPr>
            </w:pPr>
            <w:r w:rsidRPr="00FA17E6">
              <w:rPr>
                <w:szCs w:val="24"/>
              </w:rPr>
              <w:t>Письменная речь</w:t>
            </w:r>
          </w:p>
          <w:p w14:paraId="4297F95A" w14:textId="77777777" w:rsidR="008D32F5" w:rsidRPr="00FA17E6" w:rsidRDefault="008D32F5" w:rsidP="00FA17E6">
            <w:pPr>
              <w:pStyle w:val="ConsPlusNormal"/>
              <w:jc w:val="both"/>
              <w:rPr>
                <w:szCs w:val="24"/>
              </w:rPr>
            </w:pPr>
            <w:r w:rsidRPr="00FA17E6">
              <w:rPr>
                <w:szCs w:val="24"/>
              </w:rPr>
              <w:t>Развитие умений письменной речи</w:t>
            </w:r>
          </w:p>
        </w:tc>
      </w:tr>
      <w:tr w:rsidR="008D32F5" w:rsidRPr="00E177FF" w14:paraId="5A3C1658" w14:textId="77777777" w:rsidTr="008D32F5">
        <w:tc>
          <w:tcPr>
            <w:tcW w:w="1077" w:type="dxa"/>
          </w:tcPr>
          <w:p w14:paraId="1D763146" w14:textId="77777777" w:rsidR="008D32F5" w:rsidRPr="00FA17E6" w:rsidRDefault="008D32F5" w:rsidP="00FA17E6">
            <w:pPr>
              <w:pStyle w:val="ConsPlusNormal"/>
              <w:jc w:val="center"/>
              <w:rPr>
                <w:szCs w:val="24"/>
              </w:rPr>
            </w:pPr>
            <w:r w:rsidRPr="00FA17E6">
              <w:rPr>
                <w:szCs w:val="24"/>
              </w:rPr>
              <w:t>1.4.1</w:t>
            </w:r>
          </w:p>
        </w:tc>
        <w:tc>
          <w:tcPr>
            <w:tcW w:w="7993" w:type="dxa"/>
          </w:tcPr>
          <w:p w14:paraId="5A4D156E" w14:textId="77777777" w:rsidR="008D32F5" w:rsidRPr="00FA17E6" w:rsidRDefault="008D32F5" w:rsidP="00FA17E6">
            <w:pPr>
              <w:pStyle w:val="ConsPlusNormal"/>
              <w:jc w:val="both"/>
              <w:rPr>
                <w:szCs w:val="24"/>
              </w:rPr>
            </w:pPr>
            <w:r w:rsidRPr="00FA17E6">
              <w:rPr>
                <w:szCs w:val="24"/>
              </w:rPr>
              <w:t>Составление плана (тезисов) устного или письменного сообщения</w:t>
            </w:r>
          </w:p>
        </w:tc>
      </w:tr>
      <w:tr w:rsidR="008D32F5" w:rsidRPr="00E177FF" w14:paraId="65A01AF7" w14:textId="77777777" w:rsidTr="008D32F5">
        <w:tc>
          <w:tcPr>
            <w:tcW w:w="1077" w:type="dxa"/>
          </w:tcPr>
          <w:p w14:paraId="4E3211B3" w14:textId="77777777" w:rsidR="008D32F5" w:rsidRPr="00FA17E6" w:rsidRDefault="008D32F5" w:rsidP="00FA17E6">
            <w:pPr>
              <w:pStyle w:val="ConsPlusNormal"/>
              <w:jc w:val="center"/>
              <w:rPr>
                <w:szCs w:val="24"/>
              </w:rPr>
            </w:pPr>
            <w:r w:rsidRPr="00FA17E6">
              <w:rPr>
                <w:szCs w:val="24"/>
              </w:rPr>
              <w:t>1.4.2</w:t>
            </w:r>
          </w:p>
        </w:tc>
        <w:tc>
          <w:tcPr>
            <w:tcW w:w="7993" w:type="dxa"/>
          </w:tcPr>
          <w:p w14:paraId="71DDD0CC"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8D32F5" w:rsidRPr="00E177FF" w14:paraId="201C1D2F" w14:textId="77777777" w:rsidTr="008D32F5">
        <w:tc>
          <w:tcPr>
            <w:tcW w:w="1077" w:type="dxa"/>
          </w:tcPr>
          <w:p w14:paraId="4A37757C" w14:textId="77777777" w:rsidR="008D32F5" w:rsidRPr="00FA17E6" w:rsidRDefault="008D32F5" w:rsidP="00FA17E6">
            <w:pPr>
              <w:pStyle w:val="ConsPlusNormal"/>
              <w:jc w:val="center"/>
              <w:rPr>
                <w:szCs w:val="24"/>
              </w:rPr>
            </w:pPr>
            <w:r w:rsidRPr="00FA17E6">
              <w:rPr>
                <w:szCs w:val="24"/>
              </w:rPr>
              <w:t>1.4.3</w:t>
            </w:r>
          </w:p>
        </w:tc>
        <w:tc>
          <w:tcPr>
            <w:tcW w:w="7993" w:type="dxa"/>
          </w:tcPr>
          <w:p w14:paraId="4CA2E446"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8D32F5" w:rsidRPr="00E177FF" w14:paraId="725C15E6" w14:textId="77777777" w:rsidTr="008D32F5">
        <w:tc>
          <w:tcPr>
            <w:tcW w:w="1077" w:type="dxa"/>
          </w:tcPr>
          <w:p w14:paraId="7198600C" w14:textId="77777777" w:rsidR="008D32F5" w:rsidRPr="00FA17E6" w:rsidRDefault="008D32F5" w:rsidP="00FA17E6">
            <w:pPr>
              <w:pStyle w:val="ConsPlusNormal"/>
              <w:jc w:val="center"/>
              <w:rPr>
                <w:szCs w:val="24"/>
              </w:rPr>
            </w:pPr>
            <w:r w:rsidRPr="00FA17E6">
              <w:rPr>
                <w:szCs w:val="24"/>
              </w:rPr>
              <w:lastRenderedPageBreak/>
              <w:t>1.4.4</w:t>
            </w:r>
          </w:p>
        </w:tc>
        <w:tc>
          <w:tcPr>
            <w:tcW w:w="7993" w:type="dxa"/>
          </w:tcPr>
          <w:p w14:paraId="7DA9B39A" w14:textId="77777777" w:rsidR="008D32F5" w:rsidRPr="00FA17E6" w:rsidRDefault="008D32F5" w:rsidP="00FA17E6">
            <w:pPr>
              <w:pStyle w:val="ConsPlusNormal"/>
              <w:jc w:val="both"/>
              <w:rPr>
                <w:szCs w:val="24"/>
              </w:rPr>
            </w:pPr>
            <w:r w:rsidRPr="00FA17E6">
              <w:rPr>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8D32F5" w:rsidRPr="00FA17E6" w14:paraId="36ECCEE9" w14:textId="77777777" w:rsidTr="008D32F5">
        <w:tc>
          <w:tcPr>
            <w:tcW w:w="1077" w:type="dxa"/>
          </w:tcPr>
          <w:p w14:paraId="51C11B9A" w14:textId="77777777" w:rsidR="008D32F5" w:rsidRPr="00FA17E6" w:rsidRDefault="008D32F5" w:rsidP="00FA17E6">
            <w:pPr>
              <w:pStyle w:val="ConsPlusNormal"/>
              <w:jc w:val="center"/>
              <w:rPr>
                <w:szCs w:val="24"/>
              </w:rPr>
            </w:pPr>
            <w:r w:rsidRPr="00FA17E6">
              <w:rPr>
                <w:szCs w:val="24"/>
              </w:rPr>
              <w:t>2</w:t>
            </w:r>
          </w:p>
        </w:tc>
        <w:tc>
          <w:tcPr>
            <w:tcW w:w="7993" w:type="dxa"/>
          </w:tcPr>
          <w:p w14:paraId="784CD74E"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36F91E6C" w14:textId="77777777" w:rsidTr="008D32F5">
        <w:tc>
          <w:tcPr>
            <w:tcW w:w="1077" w:type="dxa"/>
          </w:tcPr>
          <w:p w14:paraId="35CA98FC" w14:textId="77777777" w:rsidR="008D32F5" w:rsidRPr="00FA17E6" w:rsidRDefault="008D32F5" w:rsidP="00FA17E6">
            <w:pPr>
              <w:pStyle w:val="ConsPlusNormal"/>
              <w:jc w:val="center"/>
              <w:rPr>
                <w:szCs w:val="24"/>
              </w:rPr>
            </w:pPr>
            <w:r w:rsidRPr="00FA17E6">
              <w:rPr>
                <w:szCs w:val="24"/>
              </w:rPr>
              <w:t>2.1</w:t>
            </w:r>
          </w:p>
        </w:tc>
        <w:tc>
          <w:tcPr>
            <w:tcW w:w="7993" w:type="dxa"/>
          </w:tcPr>
          <w:p w14:paraId="385BDB4E"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47AACFAC" w14:textId="77777777" w:rsidTr="008D32F5">
        <w:tc>
          <w:tcPr>
            <w:tcW w:w="1077" w:type="dxa"/>
          </w:tcPr>
          <w:p w14:paraId="0E10DBF8" w14:textId="77777777" w:rsidR="008D32F5" w:rsidRPr="00FA17E6" w:rsidRDefault="008D32F5" w:rsidP="00FA17E6">
            <w:pPr>
              <w:pStyle w:val="ConsPlusNormal"/>
              <w:jc w:val="center"/>
              <w:rPr>
                <w:szCs w:val="24"/>
              </w:rPr>
            </w:pPr>
            <w:r w:rsidRPr="00FA17E6">
              <w:rPr>
                <w:szCs w:val="24"/>
              </w:rPr>
              <w:t>2.1.1</w:t>
            </w:r>
          </w:p>
        </w:tc>
        <w:tc>
          <w:tcPr>
            <w:tcW w:w="7993" w:type="dxa"/>
          </w:tcPr>
          <w:p w14:paraId="37D37E8E" w14:textId="77777777" w:rsidR="008D32F5" w:rsidRPr="00FA17E6" w:rsidRDefault="008D32F5" w:rsidP="00FA17E6">
            <w:pPr>
              <w:pStyle w:val="ConsPlusNormal"/>
              <w:jc w:val="both"/>
              <w:rPr>
                <w:szCs w:val="24"/>
              </w:rPr>
            </w:pPr>
            <w:r w:rsidRPr="00FA17E6">
              <w:rPr>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06A89875" w14:textId="77777777" w:rsidTr="008D32F5">
        <w:tc>
          <w:tcPr>
            <w:tcW w:w="1077" w:type="dxa"/>
          </w:tcPr>
          <w:p w14:paraId="7EEDDB43" w14:textId="77777777" w:rsidR="008D32F5" w:rsidRPr="00FA17E6" w:rsidRDefault="008D32F5" w:rsidP="00FA17E6">
            <w:pPr>
              <w:pStyle w:val="ConsPlusNormal"/>
              <w:jc w:val="center"/>
              <w:rPr>
                <w:szCs w:val="24"/>
              </w:rPr>
            </w:pPr>
            <w:r w:rsidRPr="00FA17E6">
              <w:rPr>
                <w:szCs w:val="24"/>
              </w:rPr>
              <w:t>2.1.2</w:t>
            </w:r>
          </w:p>
        </w:tc>
        <w:tc>
          <w:tcPr>
            <w:tcW w:w="7993" w:type="dxa"/>
          </w:tcPr>
          <w:p w14:paraId="06019B1F" w14:textId="77777777" w:rsidR="008D32F5" w:rsidRPr="00FA17E6" w:rsidRDefault="008D32F5" w:rsidP="00FA17E6">
            <w:pPr>
              <w:pStyle w:val="ConsPlusNormal"/>
              <w:jc w:val="both"/>
              <w:rPr>
                <w:szCs w:val="24"/>
              </w:rPr>
            </w:pPr>
            <w:r w:rsidRPr="00FA17E6">
              <w:rPr>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8D32F5" w:rsidRPr="00FA17E6" w14:paraId="367B40EE" w14:textId="77777777" w:rsidTr="008D32F5">
        <w:tc>
          <w:tcPr>
            <w:tcW w:w="1077" w:type="dxa"/>
          </w:tcPr>
          <w:p w14:paraId="0CED69B8" w14:textId="77777777" w:rsidR="008D32F5" w:rsidRPr="00FA17E6" w:rsidRDefault="008D32F5" w:rsidP="00FA17E6">
            <w:pPr>
              <w:pStyle w:val="ConsPlusNormal"/>
              <w:jc w:val="center"/>
              <w:rPr>
                <w:szCs w:val="24"/>
              </w:rPr>
            </w:pPr>
            <w:r w:rsidRPr="00FA17E6">
              <w:rPr>
                <w:szCs w:val="24"/>
              </w:rPr>
              <w:t>2.2</w:t>
            </w:r>
          </w:p>
        </w:tc>
        <w:tc>
          <w:tcPr>
            <w:tcW w:w="7993" w:type="dxa"/>
          </w:tcPr>
          <w:p w14:paraId="0AFD6794"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073CDA32" w14:textId="77777777" w:rsidTr="008D32F5">
        <w:tc>
          <w:tcPr>
            <w:tcW w:w="1077" w:type="dxa"/>
          </w:tcPr>
          <w:p w14:paraId="3176ABBA" w14:textId="77777777" w:rsidR="008D32F5" w:rsidRPr="00FA17E6" w:rsidRDefault="008D32F5" w:rsidP="00FA17E6">
            <w:pPr>
              <w:pStyle w:val="ConsPlusNormal"/>
              <w:jc w:val="center"/>
              <w:rPr>
                <w:szCs w:val="24"/>
              </w:rPr>
            </w:pPr>
            <w:r w:rsidRPr="00FA17E6">
              <w:rPr>
                <w:szCs w:val="24"/>
              </w:rPr>
              <w:t>2.2.1</w:t>
            </w:r>
          </w:p>
        </w:tc>
        <w:tc>
          <w:tcPr>
            <w:tcW w:w="7993" w:type="dxa"/>
          </w:tcPr>
          <w:p w14:paraId="30A6BA11"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16C882FB" w14:textId="77777777" w:rsidTr="008D32F5">
        <w:tc>
          <w:tcPr>
            <w:tcW w:w="1077" w:type="dxa"/>
          </w:tcPr>
          <w:p w14:paraId="448B7699" w14:textId="77777777" w:rsidR="008D32F5" w:rsidRPr="00FA17E6" w:rsidRDefault="008D32F5" w:rsidP="00FA17E6">
            <w:pPr>
              <w:pStyle w:val="ConsPlusNormal"/>
              <w:jc w:val="center"/>
              <w:rPr>
                <w:szCs w:val="24"/>
              </w:rPr>
            </w:pPr>
            <w:r w:rsidRPr="00FA17E6">
              <w:rPr>
                <w:szCs w:val="24"/>
              </w:rPr>
              <w:t>2.2.2</w:t>
            </w:r>
          </w:p>
        </w:tc>
        <w:tc>
          <w:tcPr>
            <w:tcW w:w="7993" w:type="dxa"/>
          </w:tcPr>
          <w:p w14:paraId="35519B88"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8D32F5" w:rsidRPr="00E177FF" w14:paraId="1A1BC32A" w14:textId="77777777" w:rsidTr="008D32F5">
        <w:tc>
          <w:tcPr>
            <w:tcW w:w="1077" w:type="dxa"/>
          </w:tcPr>
          <w:p w14:paraId="2555911B" w14:textId="77777777" w:rsidR="008D32F5" w:rsidRPr="00FA17E6" w:rsidRDefault="008D32F5" w:rsidP="00FA17E6">
            <w:pPr>
              <w:pStyle w:val="ConsPlusNormal"/>
              <w:jc w:val="center"/>
              <w:rPr>
                <w:szCs w:val="24"/>
              </w:rPr>
            </w:pPr>
            <w:r w:rsidRPr="00FA17E6">
              <w:rPr>
                <w:szCs w:val="24"/>
              </w:rPr>
              <w:t>2.2.3</w:t>
            </w:r>
          </w:p>
        </w:tc>
        <w:tc>
          <w:tcPr>
            <w:tcW w:w="7993" w:type="dxa"/>
          </w:tcPr>
          <w:p w14:paraId="5EAC7BF1"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3999E96B" w14:textId="77777777" w:rsidTr="008D32F5">
        <w:tc>
          <w:tcPr>
            <w:tcW w:w="1077" w:type="dxa"/>
          </w:tcPr>
          <w:p w14:paraId="361AEA57" w14:textId="77777777" w:rsidR="008D32F5" w:rsidRPr="00FA17E6" w:rsidRDefault="008D32F5" w:rsidP="00FA17E6">
            <w:pPr>
              <w:pStyle w:val="ConsPlusNormal"/>
              <w:jc w:val="center"/>
              <w:rPr>
                <w:szCs w:val="24"/>
              </w:rPr>
            </w:pPr>
            <w:r w:rsidRPr="00FA17E6">
              <w:rPr>
                <w:szCs w:val="24"/>
              </w:rPr>
              <w:t>2.3</w:t>
            </w:r>
          </w:p>
        </w:tc>
        <w:tc>
          <w:tcPr>
            <w:tcW w:w="7993" w:type="dxa"/>
          </w:tcPr>
          <w:p w14:paraId="419CDB68"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70CBC352" w14:textId="77777777" w:rsidTr="008D32F5">
        <w:tc>
          <w:tcPr>
            <w:tcW w:w="1077" w:type="dxa"/>
          </w:tcPr>
          <w:p w14:paraId="609C7008" w14:textId="77777777" w:rsidR="008D32F5" w:rsidRPr="00FA17E6" w:rsidRDefault="008D32F5" w:rsidP="00FA17E6">
            <w:pPr>
              <w:pStyle w:val="ConsPlusNormal"/>
              <w:jc w:val="center"/>
              <w:rPr>
                <w:szCs w:val="24"/>
              </w:rPr>
            </w:pPr>
            <w:r w:rsidRPr="00FA17E6">
              <w:rPr>
                <w:szCs w:val="24"/>
              </w:rPr>
              <w:t>2.3.1</w:t>
            </w:r>
          </w:p>
        </w:tc>
        <w:tc>
          <w:tcPr>
            <w:tcW w:w="7993" w:type="dxa"/>
          </w:tcPr>
          <w:p w14:paraId="6C82CBA7"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8D32F5" w:rsidRPr="00E177FF" w14:paraId="45B1F3D3" w14:textId="77777777" w:rsidTr="008D32F5">
        <w:tc>
          <w:tcPr>
            <w:tcW w:w="1077" w:type="dxa"/>
          </w:tcPr>
          <w:p w14:paraId="54111228" w14:textId="77777777" w:rsidR="008D32F5" w:rsidRPr="00FA17E6" w:rsidRDefault="008D32F5" w:rsidP="00FA17E6">
            <w:pPr>
              <w:pStyle w:val="ConsPlusNormal"/>
              <w:jc w:val="center"/>
              <w:rPr>
                <w:szCs w:val="24"/>
              </w:rPr>
            </w:pPr>
            <w:r w:rsidRPr="00FA17E6">
              <w:rPr>
                <w:szCs w:val="24"/>
              </w:rPr>
              <w:t>2.3.2</w:t>
            </w:r>
          </w:p>
        </w:tc>
        <w:tc>
          <w:tcPr>
            <w:tcW w:w="7993" w:type="dxa"/>
          </w:tcPr>
          <w:p w14:paraId="2DF25BA1" w14:textId="77777777" w:rsidR="008D32F5" w:rsidRPr="00FA17E6" w:rsidRDefault="008D32F5" w:rsidP="00FA17E6">
            <w:pPr>
              <w:pStyle w:val="ConsPlusNormal"/>
              <w:jc w:val="both"/>
              <w:rPr>
                <w:szCs w:val="24"/>
              </w:rPr>
            </w:pPr>
            <w:r w:rsidRPr="00FA17E6">
              <w:rPr>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8D32F5" w:rsidRPr="00E177FF" w14:paraId="379F200C" w14:textId="77777777" w:rsidTr="008D32F5">
        <w:tc>
          <w:tcPr>
            <w:tcW w:w="1077" w:type="dxa"/>
          </w:tcPr>
          <w:p w14:paraId="56E3B24E" w14:textId="77777777" w:rsidR="008D32F5" w:rsidRPr="00FA17E6" w:rsidRDefault="008D32F5" w:rsidP="00FA17E6">
            <w:pPr>
              <w:pStyle w:val="ConsPlusNormal"/>
              <w:jc w:val="center"/>
              <w:rPr>
                <w:szCs w:val="24"/>
              </w:rPr>
            </w:pPr>
            <w:r w:rsidRPr="00FA17E6">
              <w:rPr>
                <w:szCs w:val="24"/>
              </w:rPr>
              <w:t>2.3.3</w:t>
            </w:r>
          </w:p>
        </w:tc>
        <w:tc>
          <w:tcPr>
            <w:tcW w:w="7993" w:type="dxa"/>
          </w:tcPr>
          <w:p w14:paraId="783C2D34" w14:textId="77777777" w:rsidR="008D32F5" w:rsidRPr="00FA17E6" w:rsidRDefault="008D32F5" w:rsidP="00FA17E6">
            <w:pPr>
              <w:pStyle w:val="ConsPlusNormal"/>
              <w:jc w:val="both"/>
              <w:rPr>
                <w:szCs w:val="24"/>
              </w:rPr>
            </w:pPr>
            <w:r w:rsidRPr="00FA17E6">
              <w:rPr>
                <w:szCs w:val="24"/>
              </w:rPr>
              <w:t>Многозначные лексические единицы. Синонимы. Антонимы</w:t>
            </w:r>
          </w:p>
        </w:tc>
      </w:tr>
      <w:tr w:rsidR="008D32F5" w:rsidRPr="00FA17E6" w14:paraId="5C712F02" w14:textId="77777777" w:rsidTr="008D32F5">
        <w:tc>
          <w:tcPr>
            <w:tcW w:w="1077" w:type="dxa"/>
          </w:tcPr>
          <w:p w14:paraId="6E9D4572" w14:textId="77777777" w:rsidR="008D32F5" w:rsidRPr="00FA17E6" w:rsidRDefault="008D32F5" w:rsidP="00FA17E6">
            <w:pPr>
              <w:pStyle w:val="ConsPlusNormal"/>
              <w:jc w:val="center"/>
              <w:rPr>
                <w:szCs w:val="24"/>
              </w:rPr>
            </w:pPr>
            <w:r w:rsidRPr="00FA17E6">
              <w:rPr>
                <w:szCs w:val="24"/>
              </w:rPr>
              <w:t>2.3.4</w:t>
            </w:r>
          </w:p>
        </w:tc>
        <w:tc>
          <w:tcPr>
            <w:tcW w:w="7993" w:type="dxa"/>
          </w:tcPr>
          <w:p w14:paraId="227E257F" w14:textId="77777777" w:rsidR="008D32F5" w:rsidRPr="00FA17E6" w:rsidRDefault="008D32F5" w:rsidP="00FA17E6">
            <w:pPr>
              <w:pStyle w:val="ConsPlusNormal"/>
              <w:jc w:val="both"/>
              <w:rPr>
                <w:szCs w:val="24"/>
              </w:rPr>
            </w:pPr>
            <w:r w:rsidRPr="00FA17E6">
              <w:rPr>
                <w:szCs w:val="24"/>
              </w:rPr>
              <w:t>Интернациональные слова</w:t>
            </w:r>
          </w:p>
        </w:tc>
      </w:tr>
      <w:tr w:rsidR="008D32F5" w:rsidRPr="00FA17E6" w14:paraId="1A2EC93C" w14:textId="77777777" w:rsidTr="008D32F5">
        <w:tc>
          <w:tcPr>
            <w:tcW w:w="1077" w:type="dxa"/>
          </w:tcPr>
          <w:p w14:paraId="7D255091" w14:textId="77777777" w:rsidR="008D32F5" w:rsidRPr="00FA17E6" w:rsidRDefault="008D32F5" w:rsidP="00FA17E6">
            <w:pPr>
              <w:pStyle w:val="ConsPlusNormal"/>
              <w:jc w:val="center"/>
              <w:rPr>
                <w:szCs w:val="24"/>
              </w:rPr>
            </w:pPr>
            <w:r w:rsidRPr="00FA17E6">
              <w:rPr>
                <w:szCs w:val="24"/>
              </w:rPr>
              <w:t>2.3.5</w:t>
            </w:r>
          </w:p>
        </w:tc>
        <w:tc>
          <w:tcPr>
            <w:tcW w:w="7993" w:type="dxa"/>
          </w:tcPr>
          <w:p w14:paraId="1B90B9A6" w14:textId="77777777" w:rsidR="008D32F5" w:rsidRPr="00FA17E6" w:rsidRDefault="008D32F5" w:rsidP="00FA17E6">
            <w:pPr>
              <w:pStyle w:val="ConsPlusNormal"/>
              <w:jc w:val="both"/>
              <w:rPr>
                <w:szCs w:val="24"/>
              </w:rPr>
            </w:pPr>
            <w:r w:rsidRPr="00FA17E6">
              <w:rPr>
                <w:szCs w:val="24"/>
              </w:rPr>
              <w:t>Наиболее частотные фразовые глаголы</w:t>
            </w:r>
          </w:p>
        </w:tc>
      </w:tr>
      <w:tr w:rsidR="008D32F5" w:rsidRPr="00FA17E6" w14:paraId="569548B9" w14:textId="77777777" w:rsidTr="008D32F5">
        <w:tc>
          <w:tcPr>
            <w:tcW w:w="1077" w:type="dxa"/>
          </w:tcPr>
          <w:p w14:paraId="0FEAB18E" w14:textId="77777777" w:rsidR="008D32F5" w:rsidRPr="00FA17E6" w:rsidRDefault="008D32F5" w:rsidP="00FA17E6">
            <w:pPr>
              <w:pStyle w:val="ConsPlusNormal"/>
              <w:jc w:val="center"/>
              <w:rPr>
                <w:szCs w:val="24"/>
              </w:rPr>
            </w:pPr>
            <w:r w:rsidRPr="00FA17E6">
              <w:rPr>
                <w:szCs w:val="24"/>
              </w:rPr>
              <w:t>2.3.6</w:t>
            </w:r>
          </w:p>
        </w:tc>
        <w:tc>
          <w:tcPr>
            <w:tcW w:w="7993" w:type="dxa"/>
          </w:tcPr>
          <w:p w14:paraId="39AA5540" w14:textId="77777777" w:rsidR="008D32F5" w:rsidRPr="00FA17E6" w:rsidRDefault="008D32F5" w:rsidP="00FA17E6">
            <w:pPr>
              <w:pStyle w:val="ConsPlusNormal"/>
              <w:jc w:val="both"/>
              <w:rPr>
                <w:szCs w:val="24"/>
              </w:rPr>
            </w:pPr>
            <w:r w:rsidRPr="00FA17E6">
              <w:rPr>
                <w:szCs w:val="24"/>
              </w:rPr>
              <w:t>Сокращения и аббревиатуры</w:t>
            </w:r>
          </w:p>
        </w:tc>
      </w:tr>
      <w:tr w:rsidR="008D32F5" w:rsidRPr="00FA17E6" w14:paraId="4FEBA4B4" w14:textId="77777777" w:rsidTr="008D32F5">
        <w:tc>
          <w:tcPr>
            <w:tcW w:w="1077" w:type="dxa"/>
          </w:tcPr>
          <w:p w14:paraId="3813BE32" w14:textId="77777777" w:rsidR="008D32F5" w:rsidRPr="00FA17E6" w:rsidRDefault="008D32F5" w:rsidP="00FA17E6">
            <w:pPr>
              <w:pStyle w:val="ConsPlusNormal"/>
              <w:jc w:val="center"/>
              <w:rPr>
                <w:szCs w:val="24"/>
              </w:rPr>
            </w:pPr>
            <w:r w:rsidRPr="00FA17E6">
              <w:rPr>
                <w:szCs w:val="24"/>
              </w:rPr>
              <w:t>2.3.7</w:t>
            </w:r>
          </w:p>
        </w:tc>
        <w:tc>
          <w:tcPr>
            <w:tcW w:w="7993" w:type="dxa"/>
          </w:tcPr>
          <w:p w14:paraId="68744799"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FA17E6" w14:paraId="1C5D92E8" w14:textId="77777777" w:rsidTr="008D32F5">
        <w:tc>
          <w:tcPr>
            <w:tcW w:w="1077" w:type="dxa"/>
          </w:tcPr>
          <w:p w14:paraId="1E1A6B5A" w14:textId="77777777" w:rsidR="008D32F5" w:rsidRPr="00FA17E6" w:rsidRDefault="008D32F5" w:rsidP="00FA17E6">
            <w:pPr>
              <w:pStyle w:val="ConsPlusNormal"/>
              <w:jc w:val="center"/>
              <w:rPr>
                <w:szCs w:val="24"/>
              </w:rPr>
            </w:pPr>
            <w:r w:rsidRPr="00FA17E6">
              <w:rPr>
                <w:szCs w:val="24"/>
              </w:rPr>
              <w:lastRenderedPageBreak/>
              <w:t>2.3.7.1</w:t>
            </w:r>
          </w:p>
        </w:tc>
        <w:tc>
          <w:tcPr>
            <w:tcW w:w="7993" w:type="dxa"/>
          </w:tcPr>
          <w:p w14:paraId="76952CFD" w14:textId="77777777" w:rsidR="008D32F5" w:rsidRPr="00FA17E6" w:rsidRDefault="008D32F5" w:rsidP="00FA17E6">
            <w:pPr>
              <w:pStyle w:val="ConsPlusNormal"/>
              <w:jc w:val="both"/>
              <w:rPr>
                <w:szCs w:val="24"/>
              </w:rPr>
            </w:pPr>
            <w:r w:rsidRPr="00FA17E6">
              <w:rPr>
                <w:szCs w:val="24"/>
              </w:rPr>
              <w:t>образование имен существительных при помощи суффиксов:</w:t>
            </w:r>
          </w:p>
          <w:p w14:paraId="53EBE92F" w14:textId="77777777" w:rsidR="008D32F5" w:rsidRPr="00FA17E6" w:rsidRDefault="008D32F5" w:rsidP="00FA17E6">
            <w:pPr>
              <w:pStyle w:val="ConsPlusNormal"/>
              <w:jc w:val="both"/>
              <w:rPr>
                <w:szCs w:val="24"/>
                <w:lang w:val="en-US"/>
              </w:rPr>
            </w:pPr>
            <w:r w:rsidRPr="00FA17E6">
              <w:rPr>
                <w:szCs w:val="24"/>
                <w:lang w:val="en-US"/>
              </w:rPr>
              <w:t>-ance/-ence (performance/residence), -ity (activity), -ship (friendship)</w:t>
            </w:r>
          </w:p>
        </w:tc>
      </w:tr>
      <w:tr w:rsidR="008D32F5" w:rsidRPr="00E177FF" w14:paraId="27635581" w14:textId="77777777" w:rsidTr="008D32F5">
        <w:tc>
          <w:tcPr>
            <w:tcW w:w="1077" w:type="dxa"/>
          </w:tcPr>
          <w:p w14:paraId="4CD99829" w14:textId="77777777" w:rsidR="008D32F5" w:rsidRPr="00FA17E6" w:rsidRDefault="008D32F5" w:rsidP="00FA17E6">
            <w:pPr>
              <w:pStyle w:val="ConsPlusNormal"/>
              <w:jc w:val="center"/>
              <w:rPr>
                <w:szCs w:val="24"/>
              </w:rPr>
            </w:pPr>
            <w:r w:rsidRPr="00FA17E6">
              <w:rPr>
                <w:szCs w:val="24"/>
              </w:rPr>
              <w:t>2.3.7.2</w:t>
            </w:r>
          </w:p>
        </w:tc>
        <w:tc>
          <w:tcPr>
            <w:tcW w:w="7993" w:type="dxa"/>
          </w:tcPr>
          <w:p w14:paraId="52AF3A7B" w14:textId="77777777" w:rsidR="008D32F5" w:rsidRPr="00FA17E6" w:rsidRDefault="008D32F5" w:rsidP="00FA17E6">
            <w:pPr>
              <w:pStyle w:val="ConsPlusNormal"/>
              <w:jc w:val="both"/>
              <w:rPr>
                <w:szCs w:val="24"/>
              </w:rPr>
            </w:pPr>
            <w:r w:rsidRPr="00FA17E6">
              <w:rPr>
                <w:szCs w:val="24"/>
              </w:rPr>
              <w:t>образование имен прилагательных при помощи префикса inter- (international)</w:t>
            </w:r>
          </w:p>
        </w:tc>
      </w:tr>
      <w:tr w:rsidR="008D32F5" w:rsidRPr="00E177FF" w14:paraId="414FB2A2" w14:textId="77777777" w:rsidTr="008D32F5">
        <w:tc>
          <w:tcPr>
            <w:tcW w:w="1077" w:type="dxa"/>
          </w:tcPr>
          <w:p w14:paraId="28D40105" w14:textId="77777777" w:rsidR="008D32F5" w:rsidRPr="00FA17E6" w:rsidRDefault="008D32F5" w:rsidP="00FA17E6">
            <w:pPr>
              <w:pStyle w:val="ConsPlusNormal"/>
              <w:jc w:val="center"/>
              <w:rPr>
                <w:szCs w:val="24"/>
              </w:rPr>
            </w:pPr>
            <w:r w:rsidRPr="00FA17E6">
              <w:rPr>
                <w:szCs w:val="24"/>
              </w:rPr>
              <w:t>2.3.7.3</w:t>
            </w:r>
          </w:p>
        </w:tc>
        <w:tc>
          <w:tcPr>
            <w:tcW w:w="7993" w:type="dxa"/>
          </w:tcPr>
          <w:p w14:paraId="6837D769" w14:textId="77777777" w:rsidR="008D32F5" w:rsidRPr="00FA17E6" w:rsidRDefault="008D32F5" w:rsidP="00FA17E6">
            <w:pPr>
              <w:pStyle w:val="ConsPlusNormal"/>
              <w:jc w:val="both"/>
              <w:rPr>
                <w:szCs w:val="24"/>
              </w:rPr>
            </w:pPr>
            <w:r w:rsidRPr="00FA17E6">
              <w:rPr>
                <w:szCs w:val="24"/>
              </w:rPr>
              <w:t>образование имен прилагательных при помощи суффиксов -ed и -ing (interested/interesting)</w:t>
            </w:r>
          </w:p>
        </w:tc>
      </w:tr>
      <w:tr w:rsidR="008D32F5" w:rsidRPr="00FA17E6" w14:paraId="574374FB" w14:textId="77777777" w:rsidTr="008D32F5">
        <w:tc>
          <w:tcPr>
            <w:tcW w:w="1077" w:type="dxa"/>
          </w:tcPr>
          <w:p w14:paraId="2984C260" w14:textId="77777777" w:rsidR="008D32F5" w:rsidRPr="00FA17E6" w:rsidRDefault="008D32F5" w:rsidP="00FA17E6">
            <w:pPr>
              <w:pStyle w:val="ConsPlusNormal"/>
              <w:jc w:val="center"/>
              <w:rPr>
                <w:szCs w:val="24"/>
              </w:rPr>
            </w:pPr>
            <w:r w:rsidRPr="00FA17E6">
              <w:rPr>
                <w:szCs w:val="24"/>
              </w:rPr>
              <w:t>2.3.8</w:t>
            </w:r>
          </w:p>
        </w:tc>
        <w:tc>
          <w:tcPr>
            <w:tcW w:w="7993" w:type="dxa"/>
          </w:tcPr>
          <w:p w14:paraId="6521A853" w14:textId="77777777" w:rsidR="008D32F5" w:rsidRPr="00FA17E6" w:rsidRDefault="008D32F5" w:rsidP="00FA17E6">
            <w:pPr>
              <w:pStyle w:val="ConsPlusNormal"/>
              <w:jc w:val="both"/>
              <w:rPr>
                <w:szCs w:val="24"/>
              </w:rPr>
            </w:pPr>
            <w:r w:rsidRPr="00FA17E6">
              <w:rPr>
                <w:szCs w:val="24"/>
              </w:rPr>
              <w:t>Основные способы словообразования - конверсия:</w:t>
            </w:r>
          </w:p>
        </w:tc>
      </w:tr>
      <w:tr w:rsidR="008D32F5" w:rsidRPr="00E177FF" w14:paraId="231C9441" w14:textId="77777777" w:rsidTr="008D32F5">
        <w:tc>
          <w:tcPr>
            <w:tcW w:w="1077" w:type="dxa"/>
          </w:tcPr>
          <w:p w14:paraId="51EBB28D" w14:textId="77777777" w:rsidR="008D32F5" w:rsidRPr="00FA17E6" w:rsidRDefault="008D32F5" w:rsidP="00FA17E6">
            <w:pPr>
              <w:pStyle w:val="ConsPlusNormal"/>
              <w:jc w:val="center"/>
              <w:rPr>
                <w:szCs w:val="24"/>
              </w:rPr>
            </w:pPr>
            <w:r w:rsidRPr="00FA17E6">
              <w:rPr>
                <w:szCs w:val="24"/>
              </w:rPr>
              <w:t>2.3.8.1</w:t>
            </w:r>
          </w:p>
        </w:tc>
        <w:tc>
          <w:tcPr>
            <w:tcW w:w="7993" w:type="dxa"/>
          </w:tcPr>
          <w:p w14:paraId="5A2D9E3E" w14:textId="77777777" w:rsidR="008D32F5" w:rsidRPr="00FA17E6" w:rsidRDefault="008D32F5" w:rsidP="00FA17E6">
            <w:pPr>
              <w:pStyle w:val="ConsPlusNormal"/>
              <w:jc w:val="both"/>
              <w:rPr>
                <w:szCs w:val="24"/>
              </w:rPr>
            </w:pPr>
            <w:r w:rsidRPr="00FA17E6">
              <w:rPr>
                <w:szCs w:val="24"/>
              </w:rPr>
              <w:t>образование имени существительного от неопределенной формы глагола (to walk - a walk)</w:t>
            </w:r>
          </w:p>
        </w:tc>
      </w:tr>
      <w:tr w:rsidR="008D32F5" w:rsidRPr="00E177FF" w14:paraId="6BD4F22E" w14:textId="77777777" w:rsidTr="008D32F5">
        <w:tc>
          <w:tcPr>
            <w:tcW w:w="1077" w:type="dxa"/>
          </w:tcPr>
          <w:p w14:paraId="1A705263" w14:textId="77777777" w:rsidR="008D32F5" w:rsidRPr="00FA17E6" w:rsidRDefault="008D32F5" w:rsidP="00FA17E6">
            <w:pPr>
              <w:pStyle w:val="ConsPlusNormal"/>
              <w:jc w:val="center"/>
              <w:rPr>
                <w:szCs w:val="24"/>
              </w:rPr>
            </w:pPr>
            <w:r w:rsidRPr="00FA17E6">
              <w:rPr>
                <w:szCs w:val="24"/>
              </w:rPr>
              <w:t>2.3.8.2</w:t>
            </w:r>
          </w:p>
        </w:tc>
        <w:tc>
          <w:tcPr>
            <w:tcW w:w="7993" w:type="dxa"/>
          </w:tcPr>
          <w:p w14:paraId="62157276" w14:textId="77777777" w:rsidR="008D32F5" w:rsidRPr="00FA17E6" w:rsidRDefault="008D32F5" w:rsidP="00FA17E6">
            <w:pPr>
              <w:pStyle w:val="ConsPlusNormal"/>
              <w:jc w:val="both"/>
              <w:rPr>
                <w:szCs w:val="24"/>
              </w:rPr>
            </w:pPr>
            <w:r w:rsidRPr="00FA17E6">
              <w:rPr>
                <w:szCs w:val="24"/>
              </w:rPr>
              <w:t>образование имени существительного от прилагательного (rich - the rich)</w:t>
            </w:r>
          </w:p>
        </w:tc>
      </w:tr>
      <w:tr w:rsidR="008D32F5" w:rsidRPr="00E177FF" w14:paraId="3F0F0F96" w14:textId="77777777" w:rsidTr="008D32F5">
        <w:tc>
          <w:tcPr>
            <w:tcW w:w="1077" w:type="dxa"/>
          </w:tcPr>
          <w:p w14:paraId="635BBC54" w14:textId="77777777" w:rsidR="008D32F5" w:rsidRPr="00FA17E6" w:rsidRDefault="008D32F5" w:rsidP="00FA17E6">
            <w:pPr>
              <w:pStyle w:val="ConsPlusNormal"/>
              <w:jc w:val="center"/>
              <w:rPr>
                <w:szCs w:val="24"/>
              </w:rPr>
            </w:pPr>
            <w:r w:rsidRPr="00FA17E6">
              <w:rPr>
                <w:szCs w:val="24"/>
              </w:rPr>
              <w:t>2.3.8.3</w:t>
            </w:r>
          </w:p>
        </w:tc>
        <w:tc>
          <w:tcPr>
            <w:tcW w:w="7993" w:type="dxa"/>
          </w:tcPr>
          <w:p w14:paraId="5154D8D4" w14:textId="77777777" w:rsidR="008D32F5" w:rsidRPr="00FA17E6" w:rsidRDefault="008D32F5" w:rsidP="00FA17E6">
            <w:pPr>
              <w:pStyle w:val="ConsPlusNormal"/>
              <w:jc w:val="both"/>
              <w:rPr>
                <w:szCs w:val="24"/>
              </w:rPr>
            </w:pPr>
            <w:r w:rsidRPr="00FA17E6">
              <w:rPr>
                <w:szCs w:val="24"/>
              </w:rPr>
              <w:t>образование глагола от имени существительного (water - to water)</w:t>
            </w:r>
          </w:p>
        </w:tc>
      </w:tr>
      <w:tr w:rsidR="008D32F5" w:rsidRPr="00E177FF" w14:paraId="7BC679B2" w14:textId="77777777" w:rsidTr="008D32F5">
        <w:tc>
          <w:tcPr>
            <w:tcW w:w="1077" w:type="dxa"/>
          </w:tcPr>
          <w:p w14:paraId="3FD5CDC6" w14:textId="77777777" w:rsidR="008D32F5" w:rsidRPr="00FA17E6" w:rsidRDefault="008D32F5" w:rsidP="00FA17E6">
            <w:pPr>
              <w:pStyle w:val="ConsPlusNormal"/>
              <w:jc w:val="center"/>
              <w:rPr>
                <w:szCs w:val="24"/>
              </w:rPr>
            </w:pPr>
            <w:r w:rsidRPr="00FA17E6">
              <w:rPr>
                <w:szCs w:val="24"/>
              </w:rPr>
              <w:t>2.4</w:t>
            </w:r>
          </w:p>
        </w:tc>
        <w:tc>
          <w:tcPr>
            <w:tcW w:w="7993" w:type="dxa"/>
          </w:tcPr>
          <w:p w14:paraId="08440E6F" w14:textId="77777777" w:rsidR="008D32F5" w:rsidRPr="00FA17E6" w:rsidRDefault="008D32F5" w:rsidP="00FA17E6">
            <w:pPr>
              <w:pStyle w:val="ConsPlusNormal"/>
              <w:jc w:val="both"/>
              <w:rPr>
                <w:szCs w:val="24"/>
              </w:rPr>
            </w:pPr>
            <w:r w:rsidRPr="00FA17E6">
              <w:rPr>
                <w:szCs w:val="24"/>
              </w:rPr>
              <w:t>Грамматическая сторона речи</w:t>
            </w:r>
          </w:p>
          <w:p w14:paraId="35EA6236"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8D32F5" w:rsidRPr="00FA17E6" w14:paraId="3DCCFCB3" w14:textId="77777777" w:rsidTr="008D32F5">
        <w:tc>
          <w:tcPr>
            <w:tcW w:w="1077" w:type="dxa"/>
          </w:tcPr>
          <w:p w14:paraId="083797D4" w14:textId="77777777" w:rsidR="008D32F5" w:rsidRPr="00FA17E6" w:rsidRDefault="008D32F5" w:rsidP="00FA17E6">
            <w:pPr>
              <w:pStyle w:val="ConsPlusNormal"/>
              <w:jc w:val="center"/>
              <w:rPr>
                <w:szCs w:val="24"/>
              </w:rPr>
            </w:pPr>
            <w:r w:rsidRPr="00FA17E6">
              <w:rPr>
                <w:szCs w:val="24"/>
              </w:rPr>
              <w:t>2.4.1</w:t>
            </w:r>
          </w:p>
        </w:tc>
        <w:tc>
          <w:tcPr>
            <w:tcW w:w="7993" w:type="dxa"/>
          </w:tcPr>
          <w:p w14:paraId="57C864B9" w14:textId="77777777" w:rsidR="008D32F5" w:rsidRPr="00FA17E6" w:rsidRDefault="008D32F5" w:rsidP="00FA17E6">
            <w:pPr>
              <w:pStyle w:val="ConsPlusNormal"/>
              <w:jc w:val="both"/>
              <w:rPr>
                <w:szCs w:val="24"/>
                <w:lang w:val="en-US"/>
              </w:rPr>
            </w:pPr>
            <w:r w:rsidRPr="00FA17E6">
              <w:rPr>
                <w:szCs w:val="24"/>
              </w:rPr>
              <w:t>Предложения</w:t>
            </w:r>
            <w:r w:rsidRPr="00FA17E6">
              <w:rPr>
                <w:szCs w:val="24"/>
                <w:lang w:val="en-US"/>
              </w:rPr>
              <w:t xml:space="preserve"> </w:t>
            </w:r>
            <w:r w:rsidRPr="00FA17E6">
              <w:rPr>
                <w:szCs w:val="24"/>
              </w:rPr>
              <w:t>со</w:t>
            </w:r>
            <w:r w:rsidRPr="00FA17E6">
              <w:rPr>
                <w:szCs w:val="24"/>
                <w:lang w:val="en-US"/>
              </w:rPr>
              <w:t xml:space="preserve"> </w:t>
            </w:r>
            <w:r w:rsidRPr="00FA17E6">
              <w:rPr>
                <w:szCs w:val="24"/>
              </w:rPr>
              <w:t>сложным</w:t>
            </w:r>
            <w:r w:rsidRPr="00FA17E6">
              <w:rPr>
                <w:szCs w:val="24"/>
                <w:lang w:val="en-US"/>
              </w:rPr>
              <w:t xml:space="preserve"> </w:t>
            </w:r>
            <w:r w:rsidRPr="00FA17E6">
              <w:rPr>
                <w:szCs w:val="24"/>
              </w:rPr>
              <w:t>дополнением</w:t>
            </w:r>
            <w:r w:rsidRPr="00FA17E6">
              <w:rPr>
                <w:szCs w:val="24"/>
                <w:lang w:val="en-US"/>
              </w:rPr>
              <w:t xml:space="preserve"> (Complex Object) (I saw her cross/crossing the road.)</w:t>
            </w:r>
          </w:p>
        </w:tc>
      </w:tr>
      <w:tr w:rsidR="008D32F5" w:rsidRPr="00E177FF" w14:paraId="57B9A995" w14:textId="77777777" w:rsidTr="008D32F5">
        <w:tc>
          <w:tcPr>
            <w:tcW w:w="1077" w:type="dxa"/>
          </w:tcPr>
          <w:p w14:paraId="7C0743A7" w14:textId="77777777" w:rsidR="008D32F5" w:rsidRPr="00FA17E6" w:rsidRDefault="008D32F5" w:rsidP="00FA17E6">
            <w:pPr>
              <w:pStyle w:val="ConsPlusNormal"/>
              <w:jc w:val="center"/>
              <w:rPr>
                <w:szCs w:val="24"/>
              </w:rPr>
            </w:pPr>
            <w:r w:rsidRPr="00FA17E6">
              <w:rPr>
                <w:szCs w:val="24"/>
              </w:rPr>
              <w:t>2.4.2</w:t>
            </w:r>
          </w:p>
        </w:tc>
        <w:tc>
          <w:tcPr>
            <w:tcW w:w="7993" w:type="dxa"/>
          </w:tcPr>
          <w:p w14:paraId="3DBB5BB3" w14:textId="77777777" w:rsidR="008D32F5" w:rsidRPr="00FA17E6" w:rsidRDefault="008D32F5" w:rsidP="00FA17E6">
            <w:pPr>
              <w:pStyle w:val="ConsPlusNormal"/>
              <w:jc w:val="both"/>
              <w:rPr>
                <w:szCs w:val="24"/>
              </w:rPr>
            </w:pPr>
            <w:r w:rsidRPr="00FA17E6">
              <w:rPr>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8D32F5" w:rsidRPr="00E177FF" w14:paraId="42D0E576" w14:textId="77777777" w:rsidTr="008D32F5">
        <w:tc>
          <w:tcPr>
            <w:tcW w:w="1077" w:type="dxa"/>
          </w:tcPr>
          <w:p w14:paraId="08ABA4E1" w14:textId="77777777" w:rsidR="008D32F5" w:rsidRPr="00FA17E6" w:rsidRDefault="008D32F5" w:rsidP="00FA17E6">
            <w:pPr>
              <w:pStyle w:val="ConsPlusNormal"/>
              <w:jc w:val="center"/>
              <w:rPr>
                <w:szCs w:val="24"/>
              </w:rPr>
            </w:pPr>
            <w:r w:rsidRPr="00FA17E6">
              <w:rPr>
                <w:szCs w:val="24"/>
              </w:rPr>
              <w:t>2.4.3</w:t>
            </w:r>
          </w:p>
        </w:tc>
        <w:tc>
          <w:tcPr>
            <w:tcW w:w="7993" w:type="dxa"/>
          </w:tcPr>
          <w:p w14:paraId="3BE106DB" w14:textId="77777777" w:rsidR="008D32F5" w:rsidRPr="00FA17E6" w:rsidRDefault="008D32F5" w:rsidP="00FA17E6">
            <w:pPr>
              <w:pStyle w:val="ConsPlusNormal"/>
              <w:jc w:val="both"/>
              <w:rPr>
                <w:szCs w:val="24"/>
              </w:rPr>
            </w:pPr>
            <w:r w:rsidRPr="00FA17E6">
              <w:rPr>
                <w:szCs w:val="24"/>
              </w:rPr>
              <w:t>Все типы вопросительных предложений в Past Perfect Tense. Согласование времен в рамках сложного предложения</w:t>
            </w:r>
          </w:p>
        </w:tc>
      </w:tr>
      <w:tr w:rsidR="008D32F5" w:rsidRPr="00E177FF" w14:paraId="58299B3D" w14:textId="77777777" w:rsidTr="008D32F5">
        <w:tc>
          <w:tcPr>
            <w:tcW w:w="1077" w:type="dxa"/>
          </w:tcPr>
          <w:p w14:paraId="62FFBAE7" w14:textId="77777777" w:rsidR="008D32F5" w:rsidRPr="00FA17E6" w:rsidRDefault="008D32F5" w:rsidP="00FA17E6">
            <w:pPr>
              <w:pStyle w:val="ConsPlusNormal"/>
              <w:jc w:val="center"/>
              <w:rPr>
                <w:szCs w:val="24"/>
              </w:rPr>
            </w:pPr>
            <w:r w:rsidRPr="00FA17E6">
              <w:rPr>
                <w:szCs w:val="24"/>
              </w:rPr>
              <w:t>2.4.4</w:t>
            </w:r>
          </w:p>
        </w:tc>
        <w:tc>
          <w:tcPr>
            <w:tcW w:w="7993" w:type="dxa"/>
          </w:tcPr>
          <w:p w14:paraId="07B2245C" w14:textId="77777777" w:rsidR="008D32F5" w:rsidRPr="00FA17E6" w:rsidRDefault="008D32F5" w:rsidP="00FA17E6">
            <w:pPr>
              <w:pStyle w:val="ConsPlusNormal"/>
              <w:jc w:val="both"/>
              <w:rPr>
                <w:szCs w:val="24"/>
              </w:rPr>
            </w:pPr>
            <w:r w:rsidRPr="00FA17E6">
              <w:rPr>
                <w:szCs w:val="24"/>
              </w:rPr>
              <w:t>Согласование подлежащего, выраженного собирательным существительным (family, police) со сказуемым</w:t>
            </w:r>
          </w:p>
        </w:tc>
      </w:tr>
      <w:tr w:rsidR="008D32F5" w:rsidRPr="00FA17E6" w14:paraId="04E5FC14" w14:textId="77777777" w:rsidTr="008D32F5">
        <w:tc>
          <w:tcPr>
            <w:tcW w:w="1077" w:type="dxa"/>
          </w:tcPr>
          <w:p w14:paraId="4F354761" w14:textId="77777777" w:rsidR="008D32F5" w:rsidRPr="00FA17E6" w:rsidRDefault="008D32F5" w:rsidP="00FA17E6">
            <w:pPr>
              <w:pStyle w:val="ConsPlusNormal"/>
              <w:jc w:val="center"/>
              <w:rPr>
                <w:szCs w:val="24"/>
              </w:rPr>
            </w:pPr>
            <w:r w:rsidRPr="00FA17E6">
              <w:rPr>
                <w:szCs w:val="24"/>
              </w:rPr>
              <w:t>2.4.5</w:t>
            </w:r>
          </w:p>
        </w:tc>
        <w:tc>
          <w:tcPr>
            <w:tcW w:w="7993" w:type="dxa"/>
          </w:tcPr>
          <w:p w14:paraId="4A00345F" w14:textId="77777777" w:rsidR="008D32F5" w:rsidRPr="00FA17E6" w:rsidRDefault="008D32F5" w:rsidP="00FA17E6">
            <w:pPr>
              <w:pStyle w:val="ConsPlusNormal"/>
              <w:jc w:val="both"/>
              <w:rPr>
                <w:szCs w:val="24"/>
                <w:lang w:val="en-US"/>
              </w:rPr>
            </w:pPr>
            <w:r w:rsidRPr="00FA17E6">
              <w:rPr>
                <w:szCs w:val="24"/>
              </w:rPr>
              <w:t>Конструкции</w:t>
            </w:r>
            <w:r w:rsidRPr="00FA17E6">
              <w:rPr>
                <w:szCs w:val="24"/>
                <w:lang w:val="en-US"/>
              </w:rPr>
              <w:t xml:space="preserve"> </w:t>
            </w:r>
            <w:r w:rsidRPr="00FA17E6">
              <w:rPr>
                <w:szCs w:val="24"/>
              </w:rPr>
              <w:t>с</w:t>
            </w:r>
            <w:r w:rsidRPr="00FA17E6">
              <w:rPr>
                <w:szCs w:val="24"/>
                <w:lang w:val="en-US"/>
              </w:rPr>
              <w:t xml:space="preserve"> </w:t>
            </w:r>
            <w:r w:rsidRPr="00FA17E6">
              <w:rPr>
                <w:szCs w:val="24"/>
              </w:rPr>
              <w:t>глаголами</w:t>
            </w:r>
            <w:r w:rsidRPr="00FA17E6">
              <w:rPr>
                <w:szCs w:val="24"/>
                <w:lang w:val="en-US"/>
              </w:rPr>
              <w:t xml:space="preserve"> </w:t>
            </w:r>
            <w:r w:rsidRPr="00FA17E6">
              <w:rPr>
                <w:szCs w:val="24"/>
              </w:rPr>
              <w:t>на</w:t>
            </w:r>
            <w:r w:rsidRPr="00FA17E6">
              <w:rPr>
                <w:szCs w:val="24"/>
                <w:lang w:val="en-US"/>
              </w:rPr>
              <w:t xml:space="preserve"> -ing: to love/hate doing something</w:t>
            </w:r>
          </w:p>
        </w:tc>
      </w:tr>
      <w:tr w:rsidR="008D32F5" w:rsidRPr="00FA17E6" w14:paraId="764AA405" w14:textId="77777777" w:rsidTr="008D32F5">
        <w:tc>
          <w:tcPr>
            <w:tcW w:w="1077" w:type="dxa"/>
          </w:tcPr>
          <w:p w14:paraId="06043D66" w14:textId="77777777" w:rsidR="008D32F5" w:rsidRPr="00FA17E6" w:rsidRDefault="008D32F5" w:rsidP="00FA17E6">
            <w:pPr>
              <w:pStyle w:val="ConsPlusNormal"/>
              <w:jc w:val="center"/>
              <w:rPr>
                <w:szCs w:val="24"/>
              </w:rPr>
            </w:pPr>
            <w:r w:rsidRPr="00FA17E6">
              <w:rPr>
                <w:szCs w:val="24"/>
              </w:rPr>
              <w:t>2.4.6</w:t>
            </w:r>
          </w:p>
        </w:tc>
        <w:tc>
          <w:tcPr>
            <w:tcW w:w="7993" w:type="dxa"/>
          </w:tcPr>
          <w:p w14:paraId="6BB41305" w14:textId="77777777" w:rsidR="008D32F5" w:rsidRPr="00FA17E6" w:rsidRDefault="008D32F5" w:rsidP="00FA17E6">
            <w:pPr>
              <w:pStyle w:val="ConsPlusNormal"/>
              <w:jc w:val="both"/>
              <w:rPr>
                <w:szCs w:val="24"/>
                <w:lang w:val="en-US"/>
              </w:rPr>
            </w:pPr>
            <w:r w:rsidRPr="00FA17E6">
              <w:rPr>
                <w:szCs w:val="24"/>
              </w:rPr>
              <w:t>Конструкции</w:t>
            </w:r>
            <w:r w:rsidRPr="00FA17E6">
              <w:rPr>
                <w:szCs w:val="24"/>
                <w:lang w:val="en-US"/>
              </w:rPr>
              <w:t xml:space="preserve">, </w:t>
            </w:r>
            <w:r w:rsidRPr="00FA17E6">
              <w:rPr>
                <w:szCs w:val="24"/>
              </w:rPr>
              <w:t>содержащие</w:t>
            </w:r>
            <w:r w:rsidRPr="00FA17E6">
              <w:rPr>
                <w:szCs w:val="24"/>
                <w:lang w:val="en-US"/>
              </w:rPr>
              <w:t xml:space="preserve"> </w:t>
            </w:r>
            <w:r w:rsidRPr="00FA17E6">
              <w:rPr>
                <w:szCs w:val="24"/>
              </w:rPr>
              <w:t>глаголы</w:t>
            </w:r>
            <w:r w:rsidRPr="00FA17E6">
              <w:rPr>
                <w:szCs w:val="24"/>
                <w:lang w:val="en-US"/>
              </w:rPr>
              <w:t>-</w:t>
            </w:r>
            <w:r w:rsidRPr="00FA17E6">
              <w:rPr>
                <w:szCs w:val="24"/>
              </w:rPr>
              <w:t>связки</w:t>
            </w:r>
            <w:r w:rsidRPr="00FA17E6">
              <w:rPr>
                <w:szCs w:val="24"/>
                <w:lang w:val="en-US"/>
              </w:rPr>
              <w:t xml:space="preserve"> to be/to look/to feel/to seem</w:t>
            </w:r>
          </w:p>
        </w:tc>
      </w:tr>
      <w:tr w:rsidR="008D32F5" w:rsidRPr="00FA17E6" w14:paraId="479A2859" w14:textId="77777777" w:rsidTr="008D32F5">
        <w:tc>
          <w:tcPr>
            <w:tcW w:w="1077" w:type="dxa"/>
          </w:tcPr>
          <w:p w14:paraId="288341BD" w14:textId="77777777" w:rsidR="008D32F5" w:rsidRPr="00FA17E6" w:rsidRDefault="008D32F5" w:rsidP="00FA17E6">
            <w:pPr>
              <w:pStyle w:val="ConsPlusNormal"/>
              <w:jc w:val="center"/>
              <w:rPr>
                <w:szCs w:val="24"/>
              </w:rPr>
            </w:pPr>
            <w:r w:rsidRPr="00FA17E6">
              <w:rPr>
                <w:szCs w:val="24"/>
              </w:rPr>
              <w:t>2.4.7</w:t>
            </w:r>
          </w:p>
        </w:tc>
        <w:tc>
          <w:tcPr>
            <w:tcW w:w="7993" w:type="dxa"/>
          </w:tcPr>
          <w:p w14:paraId="4E7DB51E" w14:textId="77777777" w:rsidR="008D32F5" w:rsidRPr="00FA17E6" w:rsidRDefault="008D32F5" w:rsidP="00FA17E6">
            <w:pPr>
              <w:pStyle w:val="ConsPlusNormal"/>
              <w:jc w:val="both"/>
              <w:rPr>
                <w:szCs w:val="24"/>
                <w:lang w:val="en-US"/>
              </w:rPr>
            </w:pPr>
            <w:r w:rsidRPr="00FA17E6">
              <w:rPr>
                <w:szCs w:val="24"/>
              </w:rPr>
              <w:t>Конструкции</w:t>
            </w:r>
            <w:r w:rsidRPr="00FA17E6">
              <w:rPr>
                <w:szCs w:val="24"/>
                <w:lang w:val="en-US"/>
              </w:rPr>
              <w:t xml:space="preserve"> be/get used to + </w:t>
            </w:r>
            <w:r w:rsidRPr="00FA17E6">
              <w:rPr>
                <w:szCs w:val="24"/>
              </w:rPr>
              <w:t>инфинитив</w:t>
            </w:r>
            <w:r w:rsidRPr="00FA17E6">
              <w:rPr>
                <w:szCs w:val="24"/>
                <w:lang w:val="en-US"/>
              </w:rPr>
              <w:t xml:space="preserve"> </w:t>
            </w:r>
            <w:r w:rsidRPr="00FA17E6">
              <w:rPr>
                <w:szCs w:val="24"/>
              </w:rPr>
              <w:t>глагола</w:t>
            </w:r>
            <w:r w:rsidRPr="00FA17E6">
              <w:rPr>
                <w:szCs w:val="24"/>
                <w:lang w:val="en-US"/>
              </w:rPr>
              <w:t>, be/get used to doing something, be/get used to something</w:t>
            </w:r>
          </w:p>
        </w:tc>
      </w:tr>
      <w:tr w:rsidR="008D32F5" w:rsidRPr="00FA17E6" w14:paraId="36337BD5" w14:textId="77777777" w:rsidTr="008D32F5">
        <w:tc>
          <w:tcPr>
            <w:tcW w:w="1077" w:type="dxa"/>
          </w:tcPr>
          <w:p w14:paraId="000AC01E" w14:textId="77777777" w:rsidR="008D32F5" w:rsidRPr="00FA17E6" w:rsidRDefault="008D32F5" w:rsidP="00FA17E6">
            <w:pPr>
              <w:pStyle w:val="ConsPlusNormal"/>
              <w:jc w:val="center"/>
              <w:rPr>
                <w:szCs w:val="24"/>
              </w:rPr>
            </w:pPr>
            <w:r w:rsidRPr="00FA17E6">
              <w:rPr>
                <w:szCs w:val="24"/>
              </w:rPr>
              <w:t>2.4.8</w:t>
            </w:r>
          </w:p>
        </w:tc>
        <w:tc>
          <w:tcPr>
            <w:tcW w:w="7993" w:type="dxa"/>
          </w:tcPr>
          <w:p w14:paraId="3778F3F3" w14:textId="77777777" w:rsidR="008D32F5" w:rsidRPr="00FA17E6" w:rsidRDefault="008D32F5" w:rsidP="00FA17E6">
            <w:pPr>
              <w:pStyle w:val="ConsPlusNormal"/>
              <w:jc w:val="both"/>
              <w:rPr>
                <w:szCs w:val="24"/>
              </w:rPr>
            </w:pPr>
            <w:r w:rsidRPr="00FA17E6">
              <w:rPr>
                <w:szCs w:val="24"/>
              </w:rPr>
              <w:t>Конструкция both... and...</w:t>
            </w:r>
          </w:p>
        </w:tc>
      </w:tr>
      <w:tr w:rsidR="008D32F5" w:rsidRPr="00FA17E6" w14:paraId="00D7C200" w14:textId="77777777" w:rsidTr="008D32F5">
        <w:tc>
          <w:tcPr>
            <w:tcW w:w="1077" w:type="dxa"/>
          </w:tcPr>
          <w:p w14:paraId="70227796" w14:textId="77777777" w:rsidR="008D32F5" w:rsidRPr="00FA17E6" w:rsidRDefault="008D32F5" w:rsidP="00FA17E6">
            <w:pPr>
              <w:pStyle w:val="ConsPlusNormal"/>
              <w:jc w:val="center"/>
              <w:rPr>
                <w:szCs w:val="24"/>
              </w:rPr>
            </w:pPr>
            <w:r w:rsidRPr="00FA17E6">
              <w:rPr>
                <w:szCs w:val="24"/>
              </w:rPr>
              <w:t>2.4.9</w:t>
            </w:r>
          </w:p>
        </w:tc>
        <w:tc>
          <w:tcPr>
            <w:tcW w:w="7993" w:type="dxa"/>
          </w:tcPr>
          <w:p w14:paraId="7552B431" w14:textId="77777777" w:rsidR="008D32F5" w:rsidRPr="00FA17E6" w:rsidRDefault="008D32F5" w:rsidP="00FA17E6">
            <w:pPr>
              <w:pStyle w:val="ConsPlusNormal"/>
              <w:jc w:val="both"/>
              <w:rPr>
                <w:szCs w:val="24"/>
                <w:lang w:val="en-US"/>
              </w:rPr>
            </w:pPr>
            <w:r w:rsidRPr="00FA17E6">
              <w:rPr>
                <w:szCs w:val="24"/>
              </w:rPr>
              <w:t>Конструкции</w:t>
            </w:r>
            <w:r w:rsidRPr="00FA17E6">
              <w:rPr>
                <w:szCs w:val="24"/>
                <w:lang w:val="en-US"/>
              </w:rPr>
              <w:t xml:space="preserve"> </w:t>
            </w:r>
            <w:r w:rsidRPr="00FA17E6">
              <w:rPr>
                <w:szCs w:val="24"/>
              </w:rPr>
              <w:t>с</w:t>
            </w:r>
            <w:r w:rsidRPr="00FA17E6">
              <w:rPr>
                <w:szCs w:val="24"/>
                <w:lang w:val="en-US"/>
              </w:rPr>
              <w:t xml:space="preserve"> </w:t>
            </w:r>
            <w:r w:rsidRPr="00FA17E6">
              <w:rPr>
                <w:szCs w:val="24"/>
              </w:rPr>
              <w:t>глаголами</w:t>
            </w:r>
            <w:r w:rsidRPr="00FA17E6">
              <w:rPr>
                <w:szCs w:val="24"/>
                <w:lang w:val="en-US"/>
              </w:rPr>
              <w:t xml:space="preserve"> to stop, to remember, to forget (</w:t>
            </w:r>
            <w:r w:rsidRPr="00FA17E6">
              <w:rPr>
                <w:szCs w:val="24"/>
              </w:rPr>
              <w:t>разница</w:t>
            </w:r>
            <w:r w:rsidRPr="00FA17E6">
              <w:rPr>
                <w:szCs w:val="24"/>
                <w:lang w:val="en-US"/>
              </w:rPr>
              <w:t xml:space="preserve"> </w:t>
            </w:r>
            <w:r w:rsidRPr="00FA17E6">
              <w:rPr>
                <w:szCs w:val="24"/>
              </w:rPr>
              <w:t>в</w:t>
            </w:r>
            <w:r w:rsidRPr="00FA17E6">
              <w:rPr>
                <w:szCs w:val="24"/>
                <w:lang w:val="en-US"/>
              </w:rPr>
              <w:t xml:space="preserve"> </w:t>
            </w:r>
            <w:r w:rsidRPr="00FA17E6">
              <w:rPr>
                <w:szCs w:val="24"/>
              </w:rPr>
              <w:t>значении</w:t>
            </w:r>
            <w:r w:rsidRPr="00FA17E6">
              <w:rPr>
                <w:szCs w:val="24"/>
                <w:lang w:val="en-US"/>
              </w:rPr>
              <w:t xml:space="preserve"> to stop doing smth </w:t>
            </w:r>
            <w:r w:rsidRPr="00FA17E6">
              <w:rPr>
                <w:szCs w:val="24"/>
              </w:rPr>
              <w:t>и</w:t>
            </w:r>
            <w:r w:rsidRPr="00FA17E6">
              <w:rPr>
                <w:szCs w:val="24"/>
                <w:lang w:val="en-US"/>
              </w:rPr>
              <w:t xml:space="preserve"> to stop to do smth)</w:t>
            </w:r>
          </w:p>
        </w:tc>
      </w:tr>
      <w:tr w:rsidR="008D32F5" w:rsidRPr="00E177FF" w14:paraId="5C373545" w14:textId="77777777" w:rsidTr="008D32F5">
        <w:tc>
          <w:tcPr>
            <w:tcW w:w="1077" w:type="dxa"/>
          </w:tcPr>
          <w:p w14:paraId="703A39C3" w14:textId="77777777" w:rsidR="008D32F5" w:rsidRPr="00FA17E6" w:rsidRDefault="008D32F5" w:rsidP="00FA17E6">
            <w:pPr>
              <w:pStyle w:val="ConsPlusNormal"/>
              <w:jc w:val="center"/>
              <w:rPr>
                <w:szCs w:val="24"/>
              </w:rPr>
            </w:pPr>
            <w:r w:rsidRPr="00FA17E6">
              <w:rPr>
                <w:szCs w:val="24"/>
              </w:rPr>
              <w:t>2.4.10</w:t>
            </w:r>
          </w:p>
        </w:tc>
        <w:tc>
          <w:tcPr>
            <w:tcW w:w="7993" w:type="dxa"/>
          </w:tcPr>
          <w:p w14:paraId="04C6DDCA" w14:textId="77777777" w:rsidR="008D32F5" w:rsidRPr="00FA17E6" w:rsidRDefault="008D32F5" w:rsidP="00FA17E6">
            <w:pPr>
              <w:pStyle w:val="ConsPlusNormal"/>
              <w:jc w:val="both"/>
              <w:rPr>
                <w:szCs w:val="24"/>
              </w:rPr>
            </w:pPr>
            <w:r w:rsidRPr="00FA17E6">
              <w:rPr>
                <w:szCs w:val="24"/>
              </w:rPr>
              <w:t>Глаголы в видо-временных формах действительного залога в изъявительном наклонении (Past Perfect Tense, Present Perfect Continuous Tense, Future-in-the-Past)</w:t>
            </w:r>
          </w:p>
        </w:tc>
      </w:tr>
      <w:tr w:rsidR="008D32F5" w:rsidRPr="00E177FF" w14:paraId="3CF4C2D5" w14:textId="77777777" w:rsidTr="008D32F5">
        <w:tc>
          <w:tcPr>
            <w:tcW w:w="1077" w:type="dxa"/>
          </w:tcPr>
          <w:p w14:paraId="4D037C52" w14:textId="77777777" w:rsidR="008D32F5" w:rsidRPr="00FA17E6" w:rsidRDefault="008D32F5" w:rsidP="00FA17E6">
            <w:pPr>
              <w:pStyle w:val="ConsPlusNormal"/>
              <w:jc w:val="center"/>
              <w:rPr>
                <w:szCs w:val="24"/>
              </w:rPr>
            </w:pPr>
            <w:r w:rsidRPr="00FA17E6">
              <w:rPr>
                <w:szCs w:val="24"/>
              </w:rPr>
              <w:t>2.4.11</w:t>
            </w:r>
          </w:p>
        </w:tc>
        <w:tc>
          <w:tcPr>
            <w:tcW w:w="7993" w:type="dxa"/>
          </w:tcPr>
          <w:p w14:paraId="19C530FB" w14:textId="77777777" w:rsidR="008D32F5" w:rsidRPr="00FA17E6" w:rsidRDefault="008D32F5" w:rsidP="00FA17E6">
            <w:pPr>
              <w:pStyle w:val="ConsPlusNormal"/>
              <w:jc w:val="both"/>
              <w:rPr>
                <w:szCs w:val="24"/>
              </w:rPr>
            </w:pPr>
            <w:r w:rsidRPr="00FA17E6">
              <w:rPr>
                <w:szCs w:val="24"/>
              </w:rPr>
              <w:t>Модальные глаголы в косвенной речи в настоящем и прошедшем времени</w:t>
            </w:r>
          </w:p>
        </w:tc>
      </w:tr>
      <w:tr w:rsidR="008D32F5" w:rsidRPr="00E177FF" w14:paraId="54691CC8" w14:textId="77777777" w:rsidTr="008D32F5">
        <w:tc>
          <w:tcPr>
            <w:tcW w:w="1077" w:type="dxa"/>
          </w:tcPr>
          <w:p w14:paraId="14E34152" w14:textId="77777777" w:rsidR="008D32F5" w:rsidRPr="00FA17E6" w:rsidRDefault="008D32F5" w:rsidP="00FA17E6">
            <w:pPr>
              <w:pStyle w:val="ConsPlusNormal"/>
              <w:jc w:val="center"/>
              <w:rPr>
                <w:szCs w:val="24"/>
              </w:rPr>
            </w:pPr>
            <w:r w:rsidRPr="00FA17E6">
              <w:rPr>
                <w:szCs w:val="24"/>
              </w:rPr>
              <w:t>2.4.12</w:t>
            </w:r>
          </w:p>
        </w:tc>
        <w:tc>
          <w:tcPr>
            <w:tcW w:w="7993" w:type="dxa"/>
          </w:tcPr>
          <w:p w14:paraId="6D4D9564" w14:textId="77777777" w:rsidR="008D32F5" w:rsidRPr="00FA17E6" w:rsidRDefault="008D32F5" w:rsidP="00FA17E6">
            <w:pPr>
              <w:pStyle w:val="ConsPlusNormal"/>
              <w:jc w:val="both"/>
              <w:rPr>
                <w:szCs w:val="24"/>
              </w:rPr>
            </w:pPr>
            <w:r w:rsidRPr="00FA17E6">
              <w:rPr>
                <w:szCs w:val="24"/>
              </w:rPr>
              <w:t xml:space="preserve">Неличные формы глагола (инфинитив, герундий, причастия настоящего и </w:t>
            </w:r>
            <w:r w:rsidRPr="00FA17E6">
              <w:rPr>
                <w:szCs w:val="24"/>
              </w:rPr>
              <w:lastRenderedPageBreak/>
              <w:t>прошедшего времени)</w:t>
            </w:r>
          </w:p>
        </w:tc>
      </w:tr>
      <w:tr w:rsidR="008D32F5" w:rsidRPr="00FA17E6" w14:paraId="1FB0571F" w14:textId="77777777" w:rsidTr="008D32F5">
        <w:tc>
          <w:tcPr>
            <w:tcW w:w="1077" w:type="dxa"/>
          </w:tcPr>
          <w:p w14:paraId="5F81FD72" w14:textId="77777777" w:rsidR="008D32F5" w:rsidRPr="00FA17E6" w:rsidRDefault="008D32F5" w:rsidP="00FA17E6">
            <w:pPr>
              <w:pStyle w:val="ConsPlusNormal"/>
              <w:jc w:val="center"/>
              <w:rPr>
                <w:szCs w:val="24"/>
              </w:rPr>
            </w:pPr>
            <w:r w:rsidRPr="00FA17E6">
              <w:rPr>
                <w:szCs w:val="24"/>
              </w:rPr>
              <w:lastRenderedPageBreak/>
              <w:t>2.4.13</w:t>
            </w:r>
          </w:p>
        </w:tc>
        <w:tc>
          <w:tcPr>
            <w:tcW w:w="7993" w:type="dxa"/>
          </w:tcPr>
          <w:p w14:paraId="18E4E19F" w14:textId="77777777" w:rsidR="008D32F5" w:rsidRPr="00FA17E6" w:rsidRDefault="008D32F5" w:rsidP="00FA17E6">
            <w:pPr>
              <w:pStyle w:val="ConsPlusNormal"/>
              <w:jc w:val="both"/>
              <w:rPr>
                <w:szCs w:val="24"/>
              </w:rPr>
            </w:pPr>
            <w:r w:rsidRPr="00FA17E6">
              <w:rPr>
                <w:szCs w:val="24"/>
              </w:rPr>
              <w:t>Наречия too - enough</w:t>
            </w:r>
          </w:p>
        </w:tc>
      </w:tr>
      <w:tr w:rsidR="008D32F5" w:rsidRPr="00E177FF" w14:paraId="03542BE5" w14:textId="77777777" w:rsidTr="008D32F5">
        <w:tc>
          <w:tcPr>
            <w:tcW w:w="1077" w:type="dxa"/>
          </w:tcPr>
          <w:p w14:paraId="4B0B093E" w14:textId="77777777" w:rsidR="008D32F5" w:rsidRPr="00FA17E6" w:rsidRDefault="008D32F5" w:rsidP="00FA17E6">
            <w:pPr>
              <w:pStyle w:val="ConsPlusNormal"/>
              <w:jc w:val="center"/>
              <w:rPr>
                <w:szCs w:val="24"/>
              </w:rPr>
            </w:pPr>
            <w:r w:rsidRPr="00FA17E6">
              <w:rPr>
                <w:szCs w:val="24"/>
              </w:rPr>
              <w:t>2.4.14</w:t>
            </w:r>
          </w:p>
        </w:tc>
        <w:tc>
          <w:tcPr>
            <w:tcW w:w="7993" w:type="dxa"/>
          </w:tcPr>
          <w:p w14:paraId="016E6638" w14:textId="77777777" w:rsidR="008D32F5" w:rsidRPr="00FA17E6" w:rsidRDefault="008D32F5" w:rsidP="00FA17E6">
            <w:pPr>
              <w:pStyle w:val="ConsPlusNormal"/>
              <w:jc w:val="both"/>
              <w:rPr>
                <w:szCs w:val="24"/>
              </w:rPr>
            </w:pPr>
            <w:r w:rsidRPr="00FA17E6">
              <w:rPr>
                <w:szCs w:val="24"/>
              </w:rPr>
              <w:t>Отрицательные местоимения no (и его производные nobody, nothing и другие), none</w:t>
            </w:r>
          </w:p>
        </w:tc>
      </w:tr>
      <w:tr w:rsidR="008D32F5" w:rsidRPr="00FA17E6" w14:paraId="35528E4F" w14:textId="77777777" w:rsidTr="008D32F5">
        <w:tc>
          <w:tcPr>
            <w:tcW w:w="1077" w:type="dxa"/>
          </w:tcPr>
          <w:p w14:paraId="4F24907C" w14:textId="77777777" w:rsidR="008D32F5" w:rsidRPr="00FA17E6" w:rsidRDefault="008D32F5" w:rsidP="00FA17E6">
            <w:pPr>
              <w:pStyle w:val="ConsPlusNormal"/>
              <w:jc w:val="center"/>
              <w:rPr>
                <w:szCs w:val="24"/>
              </w:rPr>
            </w:pPr>
            <w:r w:rsidRPr="00FA17E6">
              <w:rPr>
                <w:szCs w:val="24"/>
              </w:rPr>
              <w:t>3</w:t>
            </w:r>
          </w:p>
        </w:tc>
        <w:tc>
          <w:tcPr>
            <w:tcW w:w="7993" w:type="dxa"/>
          </w:tcPr>
          <w:p w14:paraId="48C7D566"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14034343" w14:textId="77777777" w:rsidTr="008D32F5">
        <w:tc>
          <w:tcPr>
            <w:tcW w:w="1077" w:type="dxa"/>
          </w:tcPr>
          <w:p w14:paraId="3B2A47E3" w14:textId="77777777" w:rsidR="008D32F5" w:rsidRPr="00FA17E6" w:rsidRDefault="008D32F5" w:rsidP="00FA17E6">
            <w:pPr>
              <w:pStyle w:val="ConsPlusNormal"/>
              <w:jc w:val="center"/>
              <w:rPr>
                <w:szCs w:val="24"/>
              </w:rPr>
            </w:pPr>
            <w:r w:rsidRPr="00FA17E6">
              <w:rPr>
                <w:szCs w:val="24"/>
              </w:rPr>
              <w:t>3.1</w:t>
            </w:r>
          </w:p>
        </w:tc>
        <w:tc>
          <w:tcPr>
            <w:tcW w:w="7993" w:type="dxa"/>
          </w:tcPr>
          <w:p w14:paraId="6014AB7A" w14:textId="77777777" w:rsidR="008D32F5" w:rsidRPr="00FA17E6" w:rsidRDefault="008D32F5" w:rsidP="00FA17E6">
            <w:pPr>
              <w:pStyle w:val="ConsPlusNormal"/>
              <w:jc w:val="both"/>
              <w:rPr>
                <w:szCs w:val="24"/>
              </w:rPr>
            </w:pPr>
            <w:r w:rsidRPr="00FA17E6">
              <w:rPr>
                <w:szCs w:val="24"/>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8D32F5" w:rsidRPr="00E177FF" w14:paraId="42494F14" w14:textId="77777777" w:rsidTr="008D32F5">
        <w:tc>
          <w:tcPr>
            <w:tcW w:w="1077" w:type="dxa"/>
          </w:tcPr>
          <w:p w14:paraId="5C380FF2" w14:textId="77777777" w:rsidR="008D32F5" w:rsidRPr="00FA17E6" w:rsidRDefault="008D32F5" w:rsidP="00FA17E6">
            <w:pPr>
              <w:pStyle w:val="ConsPlusNormal"/>
              <w:jc w:val="center"/>
              <w:rPr>
                <w:szCs w:val="24"/>
              </w:rPr>
            </w:pPr>
            <w:r w:rsidRPr="00FA17E6">
              <w:rPr>
                <w:szCs w:val="24"/>
              </w:rPr>
              <w:t>3.2</w:t>
            </w:r>
          </w:p>
        </w:tc>
        <w:tc>
          <w:tcPr>
            <w:tcW w:w="7993" w:type="dxa"/>
          </w:tcPr>
          <w:p w14:paraId="6DC89000" w14:textId="77777777" w:rsidR="008D32F5" w:rsidRPr="00FA17E6" w:rsidRDefault="008D32F5" w:rsidP="00FA17E6">
            <w:pPr>
              <w:pStyle w:val="ConsPlusNormal"/>
              <w:jc w:val="both"/>
              <w:rPr>
                <w:szCs w:val="24"/>
              </w:rPr>
            </w:pPr>
            <w:r w:rsidRPr="00FA17E6">
              <w:rPr>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8D32F5" w:rsidRPr="00E177FF" w14:paraId="41A7B993" w14:textId="77777777" w:rsidTr="008D32F5">
        <w:tc>
          <w:tcPr>
            <w:tcW w:w="1077" w:type="dxa"/>
          </w:tcPr>
          <w:p w14:paraId="116B8E81" w14:textId="77777777" w:rsidR="008D32F5" w:rsidRPr="00FA17E6" w:rsidRDefault="008D32F5" w:rsidP="00FA17E6">
            <w:pPr>
              <w:pStyle w:val="ConsPlusNormal"/>
              <w:jc w:val="center"/>
              <w:rPr>
                <w:szCs w:val="24"/>
              </w:rPr>
            </w:pPr>
            <w:r w:rsidRPr="00FA17E6">
              <w:rPr>
                <w:szCs w:val="24"/>
              </w:rPr>
              <w:t>3.3</w:t>
            </w:r>
          </w:p>
        </w:tc>
        <w:tc>
          <w:tcPr>
            <w:tcW w:w="7993" w:type="dxa"/>
          </w:tcPr>
          <w:p w14:paraId="6646B557"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8D32F5" w:rsidRPr="00E177FF" w14:paraId="1AF2DB02" w14:textId="77777777" w:rsidTr="008D32F5">
        <w:tc>
          <w:tcPr>
            <w:tcW w:w="1077" w:type="dxa"/>
          </w:tcPr>
          <w:p w14:paraId="5A87169D" w14:textId="77777777" w:rsidR="008D32F5" w:rsidRPr="00FA17E6" w:rsidRDefault="008D32F5" w:rsidP="00FA17E6">
            <w:pPr>
              <w:pStyle w:val="ConsPlusNormal"/>
              <w:jc w:val="center"/>
              <w:rPr>
                <w:szCs w:val="24"/>
              </w:rPr>
            </w:pPr>
            <w:r w:rsidRPr="00FA17E6">
              <w:rPr>
                <w:szCs w:val="24"/>
              </w:rPr>
              <w:t>3.4</w:t>
            </w:r>
          </w:p>
        </w:tc>
        <w:tc>
          <w:tcPr>
            <w:tcW w:w="7993" w:type="dxa"/>
          </w:tcPr>
          <w:p w14:paraId="0B7B798D" w14:textId="77777777" w:rsidR="008D32F5" w:rsidRPr="00FA17E6" w:rsidRDefault="008D32F5" w:rsidP="00FA17E6">
            <w:pPr>
              <w:pStyle w:val="ConsPlusNormal"/>
              <w:jc w:val="both"/>
              <w:rPr>
                <w:szCs w:val="24"/>
              </w:rPr>
            </w:pPr>
            <w:r w:rsidRPr="00FA17E6">
              <w:rPr>
                <w:szCs w:val="24"/>
              </w:rPr>
              <w:t>Соблюдение норм вежливости в межкультурном общении</w:t>
            </w:r>
          </w:p>
        </w:tc>
      </w:tr>
      <w:tr w:rsidR="008D32F5" w:rsidRPr="00E177FF" w14:paraId="26E462F0" w14:textId="77777777" w:rsidTr="008D32F5">
        <w:tc>
          <w:tcPr>
            <w:tcW w:w="1077" w:type="dxa"/>
          </w:tcPr>
          <w:p w14:paraId="71C8ABD2" w14:textId="77777777" w:rsidR="008D32F5" w:rsidRPr="00FA17E6" w:rsidRDefault="008D32F5" w:rsidP="00FA17E6">
            <w:pPr>
              <w:pStyle w:val="ConsPlusNormal"/>
              <w:jc w:val="center"/>
              <w:rPr>
                <w:szCs w:val="24"/>
              </w:rPr>
            </w:pPr>
            <w:r w:rsidRPr="00FA17E6">
              <w:rPr>
                <w:szCs w:val="24"/>
              </w:rPr>
              <w:t>3.5</w:t>
            </w:r>
          </w:p>
        </w:tc>
        <w:tc>
          <w:tcPr>
            <w:tcW w:w="7993" w:type="dxa"/>
          </w:tcPr>
          <w:p w14:paraId="3A749E29"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 (культурные явления, события, достопримечательности)</w:t>
            </w:r>
          </w:p>
        </w:tc>
      </w:tr>
      <w:tr w:rsidR="008D32F5" w:rsidRPr="00E177FF" w14:paraId="0F228E69" w14:textId="77777777" w:rsidTr="008D32F5">
        <w:tc>
          <w:tcPr>
            <w:tcW w:w="1077" w:type="dxa"/>
          </w:tcPr>
          <w:p w14:paraId="22B45513" w14:textId="77777777" w:rsidR="008D32F5" w:rsidRPr="00FA17E6" w:rsidRDefault="008D32F5" w:rsidP="00FA17E6">
            <w:pPr>
              <w:pStyle w:val="ConsPlusNormal"/>
              <w:jc w:val="center"/>
              <w:rPr>
                <w:szCs w:val="24"/>
              </w:rPr>
            </w:pPr>
            <w:r w:rsidRPr="00FA17E6">
              <w:rPr>
                <w:szCs w:val="24"/>
              </w:rPr>
              <w:t>3.6</w:t>
            </w:r>
          </w:p>
        </w:tc>
        <w:tc>
          <w:tcPr>
            <w:tcW w:w="7993" w:type="dxa"/>
          </w:tcPr>
          <w:p w14:paraId="7B30831B" w14:textId="77777777" w:rsidR="008D32F5" w:rsidRPr="00FA17E6" w:rsidRDefault="008D32F5" w:rsidP="00FA17E6">
            <w:pPr>
              <w:pStyle w:val="ConsPlusNormal"/>
              <w:jc w:val="both"/>
              <w:rPr>
                <w:szCs w:val="24"/>
              </w:rPr>
            </w:pPr>
            <w:r w:rsidRPr="00FA17E6">
              <w:rPr>
                <w:szCs w:val="24"/>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8D32F5" w:rsidRPr="00E177FF" w14:paraId="25B39AE6" w14:textId="77777777" w:rsidTr="008D32F5">
        <w:tc>
          <w:tcPr>
            <w:tcW w:w="1077" w:type="dxa"/>
          </w:tcPr>
          <w:p w14:paraId="3BBDFF54" w14:textId="77777777" w:rsidR="008D32F5" w:rsidRPr="00FA17E6" w:rsidRDefault="008D32F5" w:rsidP="00FA17E6">
            <w:pPr>
              <w:pStyle w:val="ConsPlusNormal"/>
              <w:jc w:val="center"/>
              <w:rPr>
                <w:szCs w:val="24"/>
              </w:rPr>
            </w:pPr>
            <w:r w:rsidRPr="00FA17E6">
              <w:rPr>
                <w:szCs w:val="24"/>
              </w:rPr>
              <w:t>3.7</w:t>
            </w:r>
          </w:p>
        </w:tc>
        <w:tc>
          <w:tcPr>
            <w:tcW w:w="7993" w:type="dxa"/>
          </w:tcPr>
          <w:p w14:paraId="02F9014D" w14:textId="77777777" w:rsidR="008D32F5" w:rsidRPr="00FA17E6" w:rsidRDefault="008D32F5" w:rsidP="00FA17E6">
            <w:pPr>
              <w:pStyle w:val="ConsPlusNormal"/>
              <w:jc w:val="both"/>
              <w:rPr>
                <w:szCs w:val="24"/>
              </w:rPr>
            </w:pPr>
            <w:r w:rsidRPr="00FA17E6">
              <w:rPr>
                <w:szCs w:val="24"/>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8D32F5" w:rsidRPr="00FA17E6" w14:paraId="2B5E7183" w14:textId="77777777" w:rsidTr="008D32F5">
        <w:tc>
          <w:tcPr>
            <w:tcW w:w="1077" w:type="dxa"/>
          </w:tcPr>
          <w:p w14:paraId="764A3EAC" w14:textId="77777777" w:rsidR="008D32F5" w:rsidRPr="00FA17E6" w:rsidRDefault="008D32F5" w:rsidP="00FA17E6">
            <w:pPr>
              <w:pStyle w:val="ConsPlusNormal"/>
              <w:jc w:val="center"/>
              <w:rPr>
                <w:szCs w:val="24"/>
              </w:rPr>
            </w:pPr>
            <w:r w:rsidRPr="00FA17E6">
              <w:rPr>
                <w:szCs w:val="24"/>
              </w:rPr>
              <w:t>4</w:t>
            </w:r>
          </w:p>
        </w:tc>
        <w:tc>
          <w:tcPr>
            <w:tcW w:w="7993" w:type="dxa"/>
          </w:tcPr>
          <w:p w14:paraId="19534A84"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0590F518" w14:textId="77777777" w:rsidTr="008D32F5">
        <w:tc>
          <w:tcPr>
            <w:tcW w:w="1077" w:type="dxa"/>
          </w:tcPr>
          <w:p w14:paraId="613573F9" w14:textId="77777777" w:rsidR="008D32F5" w:rsidRPr="00FA17E6" w:rsidRDefault="008D32F5" w:rsidP="00FA17E6">
            <w:pPr>
              <w:pStyle w:val="ConsPlusNormal"/>
              <w:jc w:val="center"/>
              <w:rPr>
                <w:szCs w:val="24"/>
              </w:rPr>
            </w:pPr>
            <w:r w:rsidRPr="00FA17E6">
              <w:rPr>
                <w:szCs w:val="24"/>
              </w:rPr>
              <w:t>4.1</w:t>
            </w:r>
          </w:p>
        </w:tc>
        <w:tc>
          <w:tcPr>
            <w:tcW w:w="7993" w:type="dxa"/>
          </w:tcPr>
          <w:p w14:paraId="5AAEF8F0"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8D32F5" w:rsidRPr="00E177FF" w14:paraId="1FD2B162" w14:textId="77777777" w:rsidTr="008D32F5">
        <w:tc>
          <w:tcPr>
            <w:tcW w:w="1077" w:type="dxa"/>
          </w:tcPr>
          <w:p w14:paraId="25174E65" w14:textId="77777777" w:rsidR="008D32F5" w:rsidRPr="00FA17E6" w:rsidRDefault="008D32F5" w:rsidP="00FA17E6">
            <w:pPr>
              <w:pStyle w:val="ConsPlusNormal"/>
              <w:jc w:val="center"/>
              <w:rPr>
                <w:szCs w:val="24"/>
              </w:rPr>
            </w:pPr>
            <w:r w:rsidRPr="00FA17E6">
              <w:rPr>
                <w:szCs w:val="24"/>
              </w:rPr>
              <w:t>4.2</w:t>
            </w:r>
          </w:p>
        </w:tc>
        <w:tc>
          <w:tcPr>
            <w:tcW w:w="7993" w:type="dxa"/>
          </w:tcPr>
          <w:p w14:paraId="0A2746C5" w14:textId="77777777" w:rsidR="008D32F5" w:rsidRPr="00FA17E6" w:rsidRDefault="008D32F5" w:rsidP="00FA17E6">
            <w:pPr>
              <w:pStyle w:val="ConsPlusNormal"/>
              <w:jc w:val="both"/>
              <w:rPr>
                <w:szCs w:val="24"/>
              </w:rPr>
            </w:pPr>
            <w:r w:rsidRPr="00FA17E6">
              <w:rPr>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8D32F5" w:rsidRPr="00E177FF" w14:paraId="00FF52E0" w14:textId="77777777" w:rsidTr="008D32F5">
        <w:tc>
          <w:tcPr>
            <w:tcW w:w="1077" w:type="dxa"/>
          </w:tcPr>
          <w:p w14:paraId="70EBD0D1" w14:textId="77777777" w:rsidR="008D32F5" w:rsidRPr="00FA17E6" w:rsidRDefault="008D32F5" w:rsidP="00FA17E6">
            <w:pPr>
              <w:pStyle w:val="ConsPlusNormal"/>
              <w:jc w:val="center"/>
              <w:rPr>
                <w:szCs w:val="24"/>
              </w:rPr>
            </w:pPr>
            <w:r w:rsidRPr="00FA17E6">
              <w:rPr>
                <w:szCs w:val="24"/>
              </w:rPr>
              <w:t>4.3</w:t>
            </w:r>
          </w:p>
        </w:tc>
        <w:tc>
          <w:tcPr>
            <w:tcW w:w="7993" w:type="dxa"/>
          </w:tcPr>
          <w:p w14:paraId="21B6E86D" w14:textId="77777777" w:rsidR="008D32F5" w:rsidRPr="00FA17E6" w:rsidRDefault="008D32F5" w:rsidP="00FA17E6">
            <w:pPr>
              <w:pStyle w:val="ConsPlusNormal"/>
              <w:jc w:val="both"/>
              <w:rPr>
                <w:szCs w:val="24"/>
              </w:rPr>
            </w:pPr>
            <w:r w:rsidRPr="00FA17E6">
              <w:rPr>
                <w:szCs w:val="24"/>
              </w:rPr>
              <w:t>Умение переспрашивать, просить повторить, уточняя значение незнакомых слов</w:t>
            </w:r>
          </w:p>
        </w:tc>
      </w:tr>
      <w:tr w:rsidR="008D32F5" w:rsidRPr="00E177FF" w14:paraId="5851394D" w14:textId="77777777" w:rsidTr="008D32F5">
        <w:tc>
          <w:tcPr>
            <w:tcW w:w="1077" w:type="dxa"/>
          </w:tcPr>
          <w:p w14:paraId="5E1B1478" w14:textId="77777777" w:rsidR="008D32F5" w:rsidRPr="00FA17E6" w:rsidRDefault="008D32F5" w:rsidP="00FA17E6">
            <w:pPr>
              <w:pStyle w:val="ConsPlusNormal"/>
              <w:jc w:val="center"/>
              <w:rPr>
                <w:szCs w:val="24"/>
              </w:rPr>
            </w:pPr>
            <w:r w:rsidRPr="00FA17E6">
              <w:rPr>
                <w:szCs w:val="24"/>
              </w:rPr>
              <w:t>4.4</w:t>
            </w:r>
          </w:p>
        </w:tc>
        <w:tc>
          <w:tcPr>
            <w:tcW w:w="7993" w:type="dxa"/>
          </w:tcPr>
          <w:p w14:paraId="4FED292B"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7C0E55D4" w14:textId="77777777" w:rsidTr="008D32F5">
        <w:tc>
          <w:tcPr>
            <w:tcW w:w="1077" w:type="dxa"/>
          </w:tcPr>
          <w:p w14:paraId="3F102147" w14:textId="77777777" w:rsidR="008D32F5" w:rsidRPr="00FA17E6" w:rsidRDefault="008D32F5" w:rsidP="00FA17E6">
            <w:pPr>
              <w:pStyle w:val="ConsPlusNormal"/>
              <w:jc w:val="center"/>
              <w:rPr>
                <w:szCs w:val="24"/>
              </w:rPr>
            </w:pPr>
            <w:r w:rsidRPr="00FA17E6">
              <w:rPr>
                <w:szCs w:val="24"/>
              </w:rPr>
              <w:t>4.5</w:t>
            </w:r>
          </w:p>
        </w:tc>
        <w:tc>
          <w:tcPr>
            <w:tcW w:w="7993" w:type="dxa"/>
          </w:tcPr>
          <w:p w14:paraId="68D9869E" w14:textId="77777777" w:rsidR="008D32F5" w:rsidRPr="00FA17E6" w:rsidRDefault="008D32F5" w:rsidP="00FA17E6">
            <w:pPr>
              <w:pStyle w:val="ConsPlusNormal"/>
              <w:jc w:val="both"/>
              <w:rPr>
                <w:szCs w:val="24"/>
              </w:rPr>
            </w:pPr>
            <w:r w:rsidRPr="00FA17E6">
              <w:rPr>
                <w:szCs w:val="24"/>
              </w:rPr>
              <w:t xml:space="preserve">Игнорирование информации, не являющейся необходимой для понимания </w:t>
            </w:r>
            <w:r w:rsidRPr="00FA17E6">
              <w:rPr>
                <w:szCs w:val="24"/>
              </w:rPr>
              <w:lastRenderedPageBreak/>
              <w:t>основного содержания прочитанного (прослушанного) текста или для нахождения в тексте запрашиваемой информации</w:t>
            </w:r>
          </w:p>
        </w:tc>
      </w:tr>
      <w:tr w:rsidR="008D32F5" w:rsidRPr="00FA17E6" w14:paraId="05735149" w14:textId="77777777" w:rsidTr="008D32F5">
        <w:tc>
          <w:tcPr>
            <w:tcW w:w="9070" w:type="dxa"/>
            <w:gridSpan w:val="2"/>
          </w:tcPr>
          <w:p w14:paraId="4CFF9E93" w14:textId="77777777" w:rsidR="008D32F5" w:rsidRPr="00FA17E6" w:rsidRDefault="008D32F5" w:rsidP="00FA17E6">
            <w:pPr>
              <w:pStyle w:val="ConsPlusNormal"/>
              <w:rPr>
                <w:szCs w:val="24"/>
              </w:rPr>
            </w:pPr>
            <w:r w:rsidRPr="00FA17E6">
              <w:rPr>
                <w:szCs w:val="24"/>
              </w:rPr>
              <w:lastRenderedPageBreak/>
              <w:t>Тематическое содержание речи</w:t>
            </w:r>
          </w:p>
        </w:tc>
      </w:tr>
      <w:tr w:rsidR="008D32F5" w:rsidRPr="00E177FF" w14:paraId="5B220AFB" w14:textId="77777777" w:rsidTr="008D32F5">
        <w:tc>
          <w:tcPr>
            <w:tcW w:w="1077" w:type="dxa"/>
          </w:tcPr>
          <w:p w14:paraId="340215DE" w14:textId="77777777" w:rsidR="008D32F5" w:rsidRPr="00FA17E6" w:rsidRDefault="008D32F5" w:rsidP="00FA17E6">
            <w:pPr>
              <w:pStyle w:val="ConsPlusNormal"/>
              <w:jc w:val="center"/>
              <w:rPr>
                <w:szCs w:val="24"/>
              </w:rPr>
            </w:pPr>
            <w:r w:rsidRPr="00FA17E6">
              <w:rPr>
                <w:szCs w:val="24"/>
              </w:rPr>
              <w:t>А</w:t>
            </w:r>
          </w:p>
        </w:tc>
        <w:tc>
          <w:tcPr>
            <w:tcW w:w="7993" w:type="dxa"/>
          </w:tcPr>
          <w:p w14:paraId="4F0DAFE7" w14:textId="77777777" w:rsidR="008D32F5" w:rsidRPr="00FA17E6" w:rsidRDefault="008D32F5" w:rsidP="00FA17E6">
            <w:pPr>
              <w:pStyle w:val="ConsPlusNormal"/>
              <w:jc w:val="both"/>
              <w:rPr>
                <w:szCs w:val="24"/>
              </w:rPr>
            </w:pPr>
            <w:r w:rsidRPr="00FA17E6">
              <w:rPr>
                <w:szCs w:val="24"/>
              </w:rPr>
              <w:t>Взаимоотношения в семье и с друзьями</w:t>
            </w:r>
          </w:p>
        </w:tc>
      </w:tr>
      <w:tr w:rsidR="008D32F5" w:rsidRPr="00E177FF" w14:paraId="3609F200" w14:textId="77777777" w:rsidTr="008D32F5">
        <w:tc>
          <w:tcPr>
            <w:tcW w:w="1077" w:type="dxa"/>
          </w:tcPr>
          <w:p w14:paraId="440C25C3" w14:textId="77777777" w:rsidR="008D32F5" w:rsidRPr="00FA17E6" w:rsidRDefault="008D32F5" w:rsidP="00FA17E6">
            <w:pPr>
              <w:pStyle w:val="ConsPlusNormal"/>
              <w:jc w:val="center"/>
              <w:rPr>
                <w:szCs w:val="24"/>
              </w:rPr>
            </w:pPr>
            <w:r w:rsidRPr="00FA17E6">
              <w:rPr>
                <w:szCs w:val="24"/>
              </w:rPr>
              <w:t>Б</w:t>
            </w:r>
          </w:p>
        </w:tc>
        <w:tc>
          <w:tcPr>
            <w:tcW w:w="7993" w:type="dxa"/>
          </w:tcPr>
          <w:p w14:paraId="211176DE"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E177FF" w14:paraId="5AEBF5A7" w14:textId="77777777" w:rsidTr="008D32F5">
        <w:tc>
          <w:tcPr>
            <w:tcW w:w="1077" w:type="dxa"/>
          </w:tcPr>
          <w:p w14:paraId="3695AB30" w14:textId="77777777" w:rsidR="008D32F5" w:rsidRPr="00FA17E6" w:rsidRDefault="008D32F5" w:rsidP="00FA17E6">
            <w:pPr>
              <w:pStyle w:val="ConsPlusNormal"/>
              <w:jc w:val="center"/>
              <w:rPr>
                <w:szCs w:val="24"/>
              </w:rPr>
            </w:pPr>
            <w:r w:rsidRPr="00FA17E6">
              <w:rPr>
                <w:szCs w:val="24"/>
              </w:rPr>
              <w:t>В</w:t>
            </w:r>
          </w:p>
        </w:tc>
        <w:tc>
          <w:tcPr>
            <w:tcW w:w="7993" w:type="dxa"/>
          </w:tcPr>
          <w:p w14:paraId="26D52B54"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театр, музыка, музей, спорт, музыка)</w:t>
            </w:r>
          </w:p>
        </w:tc>
      </w:tr>
      <w:tr w:rsidR="008D32F5" w:rsidRPr="00FA17E6" w14:paraId="098A2AD5" w14:textId="77777777" w:rsidTr="008D32F5">
        <w:tc>
          <w:tcPr>
            <w:tcW w:w="1077" w:type="dxa"/>
          </w:tcPr>
          <w:p w14:paraId="293BF417" w14:textId="77777777" w:rsidR="008D32F5" w:rsidRPr="00FA17E6" w:rsidRDefault="008D32F5" w:rsidP="00FA17E6">
            <w:pPr>
              <w:pStyle w:val="ConsPlusNormal"/>
              <w:jc w:val="center"/>
              <w:rPr>
                <w:szCs w:val="24"/>
              </w:rPr>
            </w:pPr>
            <w:r w:rsidRPr="00FA17E6">
              <w:rPr>
                <w:szCs w:val="24"/>
              </w:rPr>
              <w:t>Г</w:t>
            </w:r>
          </w:p>
        </w:tc>
        <w:tc>
          <w:tcPr>
            <w:tcW w:w="7993" w:type="dxa"/>
          </w:tcPr>
          <w:p w14:paraId="7C0FE9D2"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фитнес, сбалансированное питание. Посещение врача</w:t>
            </w:r>
          </w:p>
        </w:tc>
      </w:tr>
      <w:tr w:rsidR="008D32F5" w:rsidRPr="00FA17E6" w14:paraId="5D1A6D0B" w14:textId="77777777" w:rsidTr="008D32F5">
        <w:tc>
          <w:tcPr>
            <w:tcW w:w="1077" w:type="dxa"/>
          </w:tcPr>
          <w:p w14:paraId="1499E581" w14:textId="77777777" w:rsidR="008D32F5" w:rsidRPr="00FA17E6" w:rsidRDefault="008D32F5" w:rsidP="00FA17E6">
            <w:pPr>
              <w:pStyle w:val="ConsPlusNormal"/>
              <w:jc w:val="center"/>
              <w:rPr>
                <w:szCs w:val="24"/>
              </w:rPr>
            </w:pPr>
            <w:r w:rsidRPr="00FA17E6">
              <w:rPr>
                <w:szCs w:val="24"/>
              </w:rPr>
              <w:t>Д</w:t>
            </w:r>
          </w:p>
        </w:tc>
        <w:tc>
          <w:tcPr>
            <w:tcW w:w="7993" w:type="dxa"/>
          </w:tcPr>
          <w:p w14:paraId="6F063B36" w14:textId="77777777" w:rsidR="008D32F5" w:rsidRPr="00FA17E6" w:rsidRDefault="008D32F5" w:rsidP="00FA17E6">
            <w:pPr>
              <w:pStyle w:val="ConsPlusNormal"/>
              <w:jc w:val="both"/>
              <w:rPr>
                <w:szCs w:val="24"/>
              </w:rPr>
            </w:pPr>
            <w:r w:rsidRPr="00FA17E6">
              <w:rPr>
                <w:szCs w:val="24"/>
              </w:rPr>
              <w:t>Покупки: одежда, обувь и продукты питания. Карманные деньги</w:t>
            </w:r>
          </w:p>
        </w:tc>
      </w:tr>
      <w:tr w:rsidR="008D32F5" w:rsidRPr="00FA17E6" w14:paraId="57D691D7" w14:textId="77777777" w:rsidTr="008D32F5">
        <w:tc>
          <w:tcPr>
            <w:tcW w:w="1077" w:type="dxa"/>
          </w:tcPr>
          <w:p w14:paraId="59D62486" w14:textId="77777777" w:rsidR="008D32F5" w:rsidRPr="00FA17E6" w:rsidRDefault="008D32F5" w:rsidP="00FA17E6">
            <w:pPr>
              <w:pStyle w:val="ConsPlusNormal"/>
              <w:jc w:val="center"/>
              <w:rPr>
                <w:szCs w:val="24"/>
              </w:rPr>
            </w:pPr>
            <w:r w:rsidRPr="00FA17E6">
              <w:rPr>
                <w:szCs w:val="24"/>
              </w:rPr>
              <w:t>Е</w:t>
            </w:r>
          </w:p>
        </w:tc>
        <w:tc>
          <w:tcPr>
            <w:tcW w:w="7993" w:type="dxa"/>
          </w:tcPr>
          <w:p w14:paraId="0744073E" w14:textId="77777777" w:rsidR="008D32F5" w:rsidRPr="00FA17E6" w:rsidRDefault="008D32F5" w:rsidP="00FA17E6">
            <w:pPr>
              <w:pStyle w:val="ConsPlusNormal"/>
              <w:jc w:val="both"/>
              <w:rPr>
                <w:szCs w:val="24"/>
              </w:rPr>
            </w:pPr>
            <w:r w:rsidRPr="00FA17E6">
              <w:rPr>
                <w:szCs w:val="24"/>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8D32F5" w:rsidRPr="00FA17E6" w14:paraId="1892E088" w14:textId="77777777" w:rsidTr="008D32F5">
        <w:tc>
          <w:tcPr>
            <w:tcW w:w="1077" w:type="dxa"/>
          </w:tcPr>
          <w:p w14:paraId="5DA5C769" w14:textId="77777777" w:rsidR="008D32F5" w:rsidRPr="00FA17E6" w:rsidRDefault="008D32F5" w:rsidP="00FA17E6">
            <w:pPr>
              <w:pStyle w:val="ConsPlusNormal"/>
              <w:jc w:val="center"/>
              <w:rPr>
                <w:szCs w:val="24"/>
              </w:rPr>
            </w:pPr>
            <w:r w:rsidRPr="00FA17E6">
              <w:rPr>
                <w:szCs w:val="24"/>
              </w:rPr>
              <w:t>Ж</w:t>
            </w:r>
          </w:p>
        </w:tc>
        <w:tc>
          <w:tcPr>
            <w:tcW w:w="7993" w:type="dxa"/>
          </w:tcPr>
          <w:p w14:paraId="3BDFECF9" w14:textId="77777777" w:rsidR="008D32F5" w:rsidRPr="00FA17E6" w:rsidRDefault="008D32F5" w:rsidP="00FA17E6">
            <w:pPr>
              <w:pStyle w:val="ConsPlusNormal"/>
              <w:jc w:val="both"/>
              <w:rPr>
                <w:szCs w:val="24"/>
              </w:rPr>
            </w:pPr>
            <w:r w:rsidRPr="00FA17E6">
              <w:rPr>
                <w:szCs w:val="24"/>
              </w:rPr>
              <w:t>Мир современных профессий</w:t>
            </w:r>
          </w:p>
        </w:tc>
      </w:tr>
      <w:tr w:rsidR="008D32F5" w:rsidRPr="00E177FF" w14:paraId="77A6FB78" w14:textId="77777777" w:rsidTr="008D32F5">
        <w:tc>
          <w:tcPr>
            <w:tcW w:w="1077" w:type="dxa"/>
          </w:tcPr>
          <w:p w14:paraId="55BC6D3D" w14:textId="77777777" w:rsidR="008D32F5" w:rsidRPr="00FA17E6" w:rsidRDefault="008D32F5" w:rsidP="00FA17E6">
            <w:pPr>
              <w:pStyle w:val="ConsPlusNormal"/>
              <w:jc w:val="center"/>
              <w:rPr>
                <w:szCs w:val="24"/>
              </w:rPr>
            </w:pPr>
            <w:r w:rsidRPr="00FA17E6">
              <w:rPr>
                <w:szCs w:val="24"/>
              </w:rPr>
              <w:t>З</w:t>
            </w:r>
          </w:p>
        </w:tc>
        <w:tc>
          <w:tcPr>
            <w:tcW w:w="7993" w:type="dxa"/>
          </w:tcPr>
          <w:p w14:paraId="38B7A0F7" w14:textId="77777777" w:rsidR="008D32F5" w:rsidRPr="00FA17E6" w:rsidRDefault="008D32F5" w:rsidP="00FA17E6">
            <w:pPr>
              <w:pStyle w:val="ConsPlusNormal"/>
              <w:jc w:val="both"/>
              <w:rPr>
                <w:szCs w:val="24"/>
              </w:rPr>
            </w:pPr>
            <w:r w:rsidRPr="00FA17E6">
              <w:rPr>
                <w:szCs w:val="24"/>
              </w:rPr>
              <w:t>Виды отдыха в различное время года. Путешествия по России и зарубежным странам</w:t>
            </w:r>
          </w:p>
        </w:tc>
      </w:tr>
      <w:tr w:rsidR="008D32F5" w:rsidRPr="00FA17E6" w14:paraId="1D8D3985" w14:textId="77777777" w:rsidTr="008D32F5">
        <w:tc>
          <w:tcPr>
            <w:tcW w:w="1077" w:type="dxa"/>
          </w:tcPr>
          <w:p w14:paraId="5C0A1F55" w14:textId="77777777" w:rsidR="008D32F5" w:rsidRPr="00FA17E6" w:rsidRDefault="008D32F5" w:rsidP="00FA17E6">
            <w:pPr>
              <w:pStyle w:val="ConsPlusNormal"/>
              <w:jc w:val="center"/>
              <w:rPr>
                <w:szCs w:val="24"/>
              </w:rPr>
            </w:pPr>
            <w:r w:rsidRPr="00FA17E6">
              <w:rPr>
                <w:szCs w:val="24"/>
              </w:rPr>
              <w:t>И</w:t>
            </w:r>
          </w:p>
        </w:tc>
        <w:tc>
          <w:tcPr>
            <w:tcW w:w="7993" w:type="dxa"/>
          </w:tcPr>
          <w:p w14:paraId="0B60D9B9" w14:textId="77777777" w:rsidR="008D32F5" w:rsidRPr="00FA17E6" w:rsidRDefault="008D32F5" w:rsidP="00FA17E6">
            <w:pPr>
              <w:pStyle w:val="ConsPlusNormal"/>
              <w:jc w:val="both"/>
              <w:rPr>
                <w:szCs w:val="24"/>
              </w:rPr>
            </w:pPr>
            <w:r w:rsidRPr="00FA17E6">
              <w:rPr>
                <w:szCs w:val="24"/>
              </w:rPr>
              <w:t>Природа: флора и фауна. Проблемы экологии. Климат, погода. Стихийные бедствия</w:t>
            </w:r>
          </w:p>
        </w:tc>
      </w:tr>
      <w:tr w:rsidR="008D32F5" w:rsidRPr="00FA17E6" w14:paraId="34FF15EB" w14:textId="77777777" w:rsidTr="008D32F5">
        <w:tc>
          <w:tcPr>
            <w:tcW w:w="1077" w:type="dxa"/>
          </w:tcPr>
          <w:p w14:paraId="4DE45658" w14:textId="77777777" w:rsidR="008D32F5" w:rsidRPr="00FA17E6" w:rsidRDefault="008D32F5" w:rsidP="00FA17E6">
            <w:pPr>
              <w:pStyle w:val="ConsPlusNormal"/>
              <w:jc w:val="center"/>
              <w:rPr>
                <w:szCs w:val="24"/>
              </w:rPr>
            </w:pPr>
            <w:r w:rsidRPr="00FA17E6">
              <w:rPr>
                <w:szCs w:val="24"/>
              </w:rPr>
              <w:t>К</w:t>
            </w:r>
          </w:p>
        </w:tc>
        <w:tc>
          <w:tcPr>
            <w:tcW w:w="7993" w:type="dxa"/>
          </w:tcPr>
          <w:p w14:paraId="4BD13C32" w14:textId="77777777" w:rsidR="008D32F5" w:rsidRPr="00FA17E6" w:rsidRDefault="008D32F5" w:rsidP="00FA17E6">
            <w:pPr>
              <w:pStyle w:val="ConsPlusNormal"/>
              <w:jc w:val="both"/>
              <w:rPr>
                <w:szCs w:val="24"/>
              </w:rPr>
            </w:pPr>
            <w:r w:rsidRPr="00FA17E6">
              <w:rPr>
                <w:szCs w:val="24"/>
              </w:rPr>
              <w:t>Условия проживания в городской (сельской) местности. Транспорт</w:t>
            </w:r>
          </w:p>
        </w:tc>
      </w:tr>
      <w:tr w:rsidR="008D32F5" w:rsidRPr="00E177FF" w14:paraId="0011D181" w14:textId="77777777" w:rsidTr="008D32F5">
        <w:tc>
          <w:tcPr>
            <w:tcW w:w="1077" w:type="dxa"/>
          </w:tcPr>
          <w:p w14:paraId="38F8A459" w14:textId="77777777" w:rsidR="008D32F5" w:rsidRPr="00FA17E6" w:rsidRDefault="008D32F5" w:rsidP="00FA17E6">
            <w:pPr>
              <w:pStyle w:val="ConsPlusNormal"/>
              <w:jc w:val="center"/>
              <w:rPr>
                <w:szCs w:val="24"/>
              </w:rPr>
            </w:pPr>
            <w:r w:rsidRPr="00FA17E6">
              <w:rPr>
                <w:szCs w:val="24"/>
              </w:rPr>
              <w:t>Л</w:t>
            </w:r>
          </w:p>
        </w:tc>
        <w:tc>
          <w:tcPr>
            <w:tcW w:w="7993" w:type="dxa"/>
          </w:tcPr>
          <w:p w14:paraId="35C5CB37" w14:textId="77777777" w:rsidR="008D32F5" w:rsidRPr="00FA17E6" w:rsidRDefault="008D32F5" w:rsidP="00FA17E6">
            <w:pPr>
              <w:pStyle w:val="ConsPlusNormal"/>
              <w:jc w:val="both"/>
              <w:rPr>
                <w:szCs w:val="24"/>
              </w:rPr>
            </w:pPr>
            <w:r w:rsidRPr="00FA17E6">
              <w:rPr>
                <w:szCs w:val="24"/>
              </w:rPr>
              <w:t>Средства массовой информации (телевидение, радио, пресса, Интернет)</w:t>
            </w:r>
          </w:p>
        </w:tc>
      </w:tr>
      <w:tr w:rsidR="008D32F5" w:rsidRPr="00E177FF" w14:paraId="43464CF1" w14:textId="77777777" w:rsidTr="008D32F5">
        <w:tc>
          <w:tcPr>
            <w:tcW w:w="1077" w:type="dxa"/>
          </w:tcPr>
          <w:p w14:paraId="469EF125" w14:textId="77777777" w:rsidR="008D32F5" w:rsidRPr="00FA17E6" w:rsidRDefault="008D32F5" w:rsidP="00FA17E6">
            <w:pPr>
              <w:pStyle w:val="ConsPlusNormal"/>
              <w:jc w:val="center"/>
              <w:rPr>
                <w:szCs w:val="24"/>
              </w:rPr>
            </w:pPr>
            <w:r w:rsidRPr="00FA17E6">
              <w:rPr>
                <w:szCs w:val="24"/>
              </w:rPr>
              <w:t>М</w:t>
            </w:r>
          </w:p>
        </w:tc>
        <w:tc>
          <w:tcPr>
            <w:tcW w:w="7993" w:type="dxa"/>
          </w:tcPr>
          <w:p w14:paraId="5A95E385"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8D32F5" w:rsidRPr="00E177FF" w14:paraId="54B55CC4" w14:textId="77777777" w:rsidTr="008D32F5">
        <w:tc>
          <w:tcPr>
            <w:tcW w:w="1077" w:type="dxa"/>
          </w:tcPr>
          <w:p w14:paraId="7B029B67" w14:textId="77777777" w:rsidR="008D32F5" w:rsidRPr="00FA17E6" w:rsidRDefault="008D32F5" w:rsidP="00FA17E6">
            <w:pPr>
              <w:pStyle w:val="ConsPlusNormal"/>
              <w:jc w:val="center"/>
              <w:rPr>
                <w:szCs w:val="24"/>
              </w:rPr>
            </w:pPr>
            <w:r w:rsidRPr="00FA17E6">
              <w:rPr>
                <w:szCs w:val="24"/>
              </w:rPr>
              <w:t>Н</w:t>
            </w:r>
          </w:p>
        </w:tc>
        <w:tc>
          <w:tcPr>
            <w:tcW w:w="7993" w:type="dxa"/>
          </w:tcPr>
          <w:p w14:paraId="2E10C72A"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ученые, писатели, поэты, художники, музыканты, спортсмены</w:t>
            </w:r>
          </w:p>
        </w:tc>
      </w:tr>
    </w:tbl>
    <w:p w14:paraId="4CB4A21F" w14:textId="77777777" w:rsidR="008D32F5" w:rsidRPr="00FA17E6" w:rsidRDefault="008D32F5" w:rsidP="00FA17E6">
      <w:pPr>
        <w:pStyle w:val="ConsPlusNormal"/>
        <w:jc w:val="both"/>
        <w:rPr>
          <w:szCs w:val="24"/>
        </w:rPr>
      </w:pPr>
    </w:p>
    <w:p w14:paraId="48BC4DB6" w14:textId="77777777" w:rsidR="008D32F5" w:rsidRPr="00FA17E6" w:rsidRDefault="008D32F5" w:rsidP="00FA17E6">
      <w:pPr>
        <w:pStyle w:val="ConsPlusNormal"/>
        <w:jc w:val="right"/>
        <w:rPr>
          <w:szCs w:val="24"/>
        </w:rPr>
      </w:pPr>
      <w:r w:rsidRPr="00FA17E6">
        <w:rPr>
          <w:szCs w:val="24"/>
        </w:rPr>
        <w:t>Таблица 7.8</w:t>
      </w:r>
    </w:p>
    <w:p w14:paraId="7AFE1FC5" w14:textId="77777777" w:rsidR="008D32F5" w:rsidRPr="00FA17E6" w:rsidRDefault="008D32F5" w:rsidP="00FA17E6">
      <w:pPr>
        <w:pStyle w:val="ConsPlusNormal"/>
        <w:jc w:val="both"/>
        <w:rPr>
          <w:szCs w:val="24"/>
        </w:rPr>
      </w:pPr>
    </w:p>
    <w:p w14:paraId="0215D4E9"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1A95AA5D" w14:textId="77777777" w:rsidR="008D32F5" w:rsidRPr="00FA17E6" w:rsidRDefault="008D32F5" w:rsidP="00FA17E6">
      <w:pPr>
        <w:pStyle w:val="ConsPlusNormal"/>
        <w:jc w:val="center"/>
        <w:rPr>
          <w:szCs w:val="24"/>
        </w:rPr>
      </w:pPr>
      <w:r w:rsidRPr="00FA17E6">
        <w:rPr>
          <w:szCs w:val="24"/>
        </w:rPr>
        <w:t>образовательной программы (9 класс)</w:t>
      </w:r>
    </w:p>
    <w:p w14:paraId="7AB582B5"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5BAB69C5" w14:textId="77777777" w:rsidTr="008D32F5">
        <w:tc>
          <w:tcPr>
            <w:tcW w:w="1701" w:type="dxa"/>
          </w:tcPr>
          <w:p w14:paraId="20645131"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438B8CF5"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FA17E6" w14:paraId="5C5E4381" w14:textId="77777777" w:rsidTr="008D32F5">
        <w:tc>
          <w:tcPr>
            <w:tcW w:w="1701" w:type="dxa"/>
          </w:tcPr>
          <w:p w14:paraId="5A059171" w14:textId="77777777" w:rsidR="008D32F5" w:rsidRPr="00FA17E6" w:rsidRDefault="008D32F5" w:rsidP="00FA17E6">
            <w:pPr>
              <w:pStyle w:val="ConsPlusNormal"/>
              <w:jc w:val="center"/>
              <w:rPr>
                <w:szCs w:val="24"/>
              </w:rPr>
            </w:pPr>
            <w:r w:rsidRPr="00FA17E6">
              <w:rPr>
                <w:szCs w:val="24"/>
              </w:rPr>
              <w:t>1</w:t>
            </w:r>
          </w:p>
        </w:tc>
        <w:tc>
          <w:tcPr>
            <w:tcW w:w="7370" w:type="dxa"/>
            <w:vAlign w:val="center"/>
          </w:tcPr>
          <w:p w14:paraId="22A984F4"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5DE56301" w14:textId="77777777" w:rsidTr="008D32F5">
        <w:tc>
          <w:tcPr>
            <w:tcW w:w="1701" w:type="dxa"/>
          </w:tcPr>
          <w:p w14:paraId="275094EA" w14:textId="77777777" w:rsidR="008D32F5" w:rsidRPr="00FA17E6" w:rsidRDefault="008D32F5" w:rsidP="00FA17E6">
            <w:pPr>
              <w:pStyle w:val="ConsPlusNormal"/>
              <w:jc w:val="center"/>
              <w:rPr>
                <w:szCs w:val="24"/>
              </w:rPr>
            </w:pPr>
            <w:r w:rsidRPr="00FA17E6">
              <w:rPr>
                <w:szCs w:val="24"/>
              </w:rPr>
              <w:t>1.1</w:t>
            </w:r>
          </w:p>
        </w:tc>
        <w:tc>
          <w:tcPr>
            <w:tcW w:w="7370" w:type="dxa"/>
            <w:vAlign w:val="center"/>
          </w:tcPr>
          <w:p w14:paraId="596DA1CF"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6286FAA7" w14:textId="77777777" w:rsidTr="008D32F5">
        <w:tc>
          <w:tcPr>
            <w:tcW w:w="1701" w:type="dxa"/>
          </w:tcPr>
          <w:p w14:paraId="44141147" w14:textId="77777777" w:rsidR="008D32F5" w:rsidRPr="00FA17E6" w:rsidRDefault="008D32F5" w:rsidP="00FA17E6">
            <w:pPr>
              <w:pStyle w:val="ConsPlusNormal"/>
              <w:jc w:val="center"/>
              <w:rPr>
                <w:szCs w:val="24"/>
              </w:rPr>
            </w:pPr>
            <w:r w:rsidRPr="00FA17E6">
              <w:rPr>
                <w:szCs w:val="24"/>
              </w:rPr>
              <w:lastRenderedPageBreak/>
              <w:t>1.1.1</w:t>
            </w:r>
          </w:p>
        </w:tc>
        <w:tc>
          <w:tcPr>
            <w:tcW w:w="7370" w:type="dxa"/>
          </w:tcPr>
          <w:p w14:paraId="50E7AA8E" w14:textId="77777777" w:rsidR="008D32F5" w:rsidRPr="00FA17E6" w:rsidRDefault="008D32F5" w:rsidP="00FA17E6">
            <w:pPr>
              <w:pStyle w:val="ConsPlusNormal"/>
              <w:jc w:val="both"/>
              <w:rPr>
                <w:szCs w:val="24"/>
              </w:rPr>
            </w:pPr>
            <w:r w:rsidRPr="00FA17E6">
              <w:rPr>
                <w:szCs w:val="24"/>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8D32F5" w:rsidRPr="00E177FF" w14:paraId="31BCF3AA" w14:textId="77777777" w:rsidTr="008D32F5">
        <w:tc>
          <w:tcPr>
            <w:tcW w:w="1701" w:type="dxa"/>
          </w:tcPr>
          <w:p w14:paraId="6F4AB62D" w14:textId="77777777" w:rsidR="008D32F5" w:rsidRPr="00FA17E6" w:rsidRDefault="008D32F5" w:rsidP="00FA17E6">
            <w:pPr>
              <w:pStyle w:val="ConsPlusNormal"/>
              <w:jc w:val="center"/>
              <w:rPr>
                <w:szCs w:val="24"/>
              </w:rPr>
            </w:pPr>
            <w:r w:rsidRPr="00FA17E6">
              <w:rPr>
                <w:szCs w:val="24"/>
              </w:rPr>
              <w:t>1.1.2.</w:t>
            </w:r>
          </w:p>
        </w:tc>
        <w:tc>
          <w:tcPr>
            <w:tcW w:w="7370" w:type="dxa"/>
          </w:tcPr>
          <w:p w14:paraId="203BD090" w14:textId="77777777" w:rsidR="008D32F5" w:rsidRPr="00FA17E6" w:rsidRDefault="008D32F5" w:rsidP="00FA17E6">
            <w:pPr>
              <w:pStyle w:val="ConsPlusNormal"/>
              <w:jc w:val="both"/>
              <w:rPr>
                <w:szCs w:val="24"/>
              </w:rPr>
            </w:pPr>
            <w:r w:rsidRPr="00FA17E6">
              <w:rPr>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8D32F5" w:rsidRPr="00E177FF" w14:paraId="75D5CDF9" w14:textId="77777777" w:rsidTr="008D32F5">
        <w:tc>
          <w:tcPr>
            <w:tcW w:w="1701" w:type="dxa"/>
          </w:tcPr>
          <w:p w14:paraId="38DC81F2" w14:textId="77777777" w:rsidR="008D32F5" w:rsidRPr="00FA17E6" w:rsidRDefault="008D32F5" w:rsidP="00FA17E6">
            <w:pPr>
              <w:pStyle w:val="ConsPlusNormal"/>
              <w:jc w:val="center"/>
              <w:rPr>
                <w:szCs w:val="24"/>
              </w:rPr>
            </w:pPr>
            <w:r w:rsidRPr="00FA17E6">
              <w:rPr>
                <w:szCs w:val="24"/>
              </w:rPr>
              <w:t>1.1.3</w:t>
            </w:r>
          </w:p>
        </w:tc>
        <w:tc>
          <w:tcPr>
            <w:tcW w:w="7370" w:type="dxa"/>
          </w:tcPr>
          <w:p w14:paraId="7E71FBCC" w14:textId="77777777" w:rsidR="008D32F5" w:rsidRPr="00FA17E6" w:rsidRDefault="008D32F5" w:rsidP="00FA17E6">
            <w:pPr>
              <w:pStyle w:val="ConsPlusNormal"/>
              <w:jc w:val="both"/>
              <w:rPr>
                <w:szCs w:val="24"/>
              </w:rPr>
            </w:pPr>
            <w:r w:rsidRPr="00FA17E6">
              <w:rPr>
                <w:szCs w:val="24"/>
              </w:rPr>
              <w:t>Излагать основное содержание прочитанного (прослушанного) текста со зрительными и (или) вербальными опорами (объем - 10 - 12 фраз)</w:t>
            </w:r>
          </w:p>
        </w:tc>
      </w:tr>
      <w:tr w:rsidR="008D32F5" w:rsidRPr="00E177FF" w14:paraId="64B4544D" w14:textId="77777777" w:rsidTr="008D32F5">
        <w:tc>
          <w:tcPr>
            <w:tcW w:w="1701" w:type="dxa"/>
          </w:tcPr>
          <w:p w14:paraId="264BB5E1" w14:textId="77777777" w:rsidR="008D32F5" w:rsidRPr="00FA17E6" w:rsidRDefault="008D32F5" w:rsidP="00FA17E6">
            <w:pPr>
              <w:pStyle w:val="ConsPlusNormal"/>
              <w:jc w:val="center"/>
              <w:rPr>
                <w:szCs w:val="24"/>
              </w:rPr>
            </w:pPr>
            <w:r w:rsidRPr="00FA17E6">
              <w:rPr>
                <w:szCs w:val="24"/>
              </w:rPr>
              <w:t>1.1.4</w:t>
            </w:r>
          </w:p>
        </w:tc>
        <w:tc>
          <w:tcPr>
            <w:tcW w:w="7370" w:type="dxa"/>
          </w:tcPr>
          <w:p w14:paraId="418D4C49" w14:textId="77777777" w:rsidR="008D32F5" w:rsidRPr="00FA17E6" w:rsidRDefault="008D32F5" w:rsidP="00FA17E6">
            <w:pPr>
              <w:pStyle w:val="ConsPlusNormal"/>
              <w:jc w:val="both"/>
              <w:rPr>
                <w:szCs w:val="24"/>
              </w:rPr>
            </w:pPr>
            <w:r w:rsidRPr="00FA17E6">
              <w:rPr>
                <w:szCs w:val="24"/>
              </w:rPr>
              <w:t>Излагать результаты выполненной проектной работы (объем -10 - 12 фраз)</w:t>
            </w:r>
          </w:p>
        </w:tc>
      </w:tr>
      <w:tr w:rsidR="008D32F5" w:rsidRPr="00FA17E6" w14:paraId="50A79A88" w14:textId="77777777" w:rsidTr="008D32F5">
        <w:tc>
          <w:tcPr>
            <w:tcW w:w="1701" w:type="dxa"/>
          </w:tcPr>
          <w:p w14:paraId="7512E842" w14:textId="77777777" w:rsidR="008D32F5" w:rsidRPr="00FA17E6" w:rsidRDefault="008D32F5" w:rsidP="00FA17E6">
            <w:pPr>
              <w:pStyle w:val="ConsPlusNormal"/>
              <w:jc w:val="center"/>
              <w:rPr>
                <w:szCs w:val="24"/>
              </w:rPr>
            </w:pPr>
            <w:r w:rsidRPr="00FA17E6">
              <w:rPr>
                <w:szCs w:val="24"/>
              </w:rPr>
              <w:t>1.2</w:t>
            </w:r>
          </w:p>
        </w:tc>
        <w:tc>
          <w:tcPr>
            <w:tcW w:w="7370" w:type="dxa"/>
          </w:tcPr>
          <w:p w14:paraId="71652775"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22254BE6" w14:textId="77777777" w:rsidTr="008D32F5">
        <w:tc>
          <w:tcPr>
            <w:tcW w:w="1701" w:type="dxa"/>
          </w:tcPr>
          <w:p w14:paraId="48E023F4" w14:textId="77777777" w:rsidR="008D32F5" w:rsidRPr="00FA17E6" w:rsidRDefault="008D32F5" w:rsidP="00FA17E6">
            <w:pPr>
              <w:pStyle w:val="ConsPlusNormal"/>
              <w:jc w:val="center"/>
              <w:rPr>
                <w:szCs w:val="24"/>
              </w:rPr>
            </w:pPr>
            <w:r w:rsidRPr="00FA17E6">
              <w:rPr>
                <w:szCs w:val="24"/>
              </w:rPr>
              <w:t>1.2.1</w:t>
            </w:r>
          </w:p>
        </w:tc>
        <w:tc>
          <w:tcPr>
            <w:tcW w:w="7370" w:type="dxa"/>
          </w:tcPr>
          <w:p w14:paraId="59D02B98"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8D32F5" w:rsidRPr="00E177FF" w14:paraId="2469B3EF" w14:textId="77777777" w:rsidTr="008D32F5">
        <w:tc>
          <w:tcPr>
            <w:tcW w:w="1701" w:type="dxa"/>
          </w:tcPr>
          <w:p w14:paraId="0BDD7CB1" w14:textId="77777777" w:rsidR="008D32F5" w:rsidRPr="00FA17E6" w:rsidRDefault="008D32F5" w:rsidP="00FA17E6">
            <w:pPr>
              <w:pStyle w:val="ConsPlusNormal"/>
              <w:jc w:val="center"/>
              <w:rPr>
                <w:szCs w:val="24"/>
              </w:rPr>
            </w:pPr>
            <w:r w:rsidRPr="00FA17E6">
              <w:rPr>
                <w:szCs w:val="24"/>
              </w:rPr>
              <w:t>1.2.2</w:t>
            </w:r>
          </w:p>
        </w:tc>
        <w:tc>
          <w:tcPr>
            <w:tcW w:w="7370" w:type="dxa"/>
          </w:tcPr>
          <w:p w14:paraId="4B054660"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8D32F5" w:rsidRPr="00FA17E6" w14:paraId="781C121D" w14:textId="77777777" w:rsidTr="008D32F5">
        <w:tc>
          <w:tcPr>
            <w:tcW w:w="1701" w:type="dxa"/>
          </w:tcPr>
          <w:p w14:paraId="06289040" w14:textId="77777777" w:rsidR="008D32F5" w:rsidRPr="00FA17E6" w:rsidRDefault="008D32F5" w:rsidP="00FA17E6">
            <w:pPr>
              <w:pStyle w:val="ConsPlusNormal"/>
              <w:jc w:val="center"/>
              <w:rPr>
                <w:szCs w:val="24"/>
              </w:rPr>
            </w:pPr>
            <w:r w:rsidRPr="00FA17E6">
              <w:rPr>
                <w:szCs w:val="24"/>
              </w:rPr>
              <w:t>1.3</w:t>
            </w:r>
          </w:p>
        </w:tc>
        <w:tc>
          <w:tcPr>
            <w:tcW w:w="7370" w:type="dxa"/>
          </w:tcPr>
          <w:p w14:paraId="5D32921C"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3CEA76DB" w14:textId="77777777" w:rsidTr="008D32F5">
        <w:tc>
          <w:tcPr>
            <w:tcW w:w="1701" w:type="dxa"/>
          </w:tcPr>
          <w:p w14:paraId="67EFC97C" w14:textId="77777777" w:rsidR="008D32F5" w:rsidRPr="00FA17E6" w:rsidRDefault="008D32F5" w:rsidP="00FA17E6">
            <w:pPr>
              <w:pStyle w:val="ConsPlusNormal"/>
              <w:jc w:val="center"/>
              <w:rPr>
                <w:szCs w:val="24"/>
              </w:rPr>
            </w:pPr>
            <w:r w:rsidRPr="00FA17E6">
              <w:rPr>
                <w:szCs w:val="24"/>
              </w:rPr>
              <w:t>1.3.1</w:t>
            </w:r>
          </w:p>
        </w:tc>
        <w:tc>
          <w:tcPr>
            <w:tcW w:w="7370" w:type="dxa"/>
          </w:tcPr>
          <w:p w14:paraId="75118A10"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8D32F5" w:rsidRPr="00E177FF" w14:paraId="759A1906" w14:textId="77777777" w:rsidTr="008D32F5">
        <w:tc>
          <w:tcPr>
            <w:tcW w:w="1701" w:type="dxa"/>
          </w:tcPr>
          <w:p w14:paraId="09DE90E5" w14:textId="77777777" w:rsidR="008D32F5" w:rsidRPr="00FA17E6" w:rsidRDefault="008D32F5" w:rsidP="00FA17E6">
            <w:pPr>
              <w:pStyle w:val="ConsPlusNormal"/>
              <w:jc w:val="center"/>
              <w:rPr>
                <w:szCs w:val="24"/>
              </w:rPr>
            </w:pPr>
            <w:r w:rsidRPr="00FA17E6">
              <w:rPr>
                <w:szCs w:val="24"/>
              </w:rPr>
              <w:t>1.3.2</w:t>
            </w:r>
          </w:p>
        </w:tc>
        <w:tc>
          <w:tcPr>
            <w:tcW w:w="7370" w:type="dxa"/>
          </w:tcPr>
          <w:p w14:paraId="3A6952CB"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8D32F5" w:rsidRPr="00E177FF" w14:paraId="7E8E3313" w14:textId="77777777" w:rsidTr="008D32F5">
        <w:tc>
          <w:tcPr>
            <w:tcW w:w="1701" w:type="dxa"/>
          </w:tcPr>
          <w:p w14:paraId="33BEEEDF" w14:textId="77777777" w:rsidR="008D32F5" w:rsidRPr="00FA17E6" w:rsidRDefault="008D32F5" w:rsidP="00FA17E6">
            <w:pPr>
              <w:pStyle w:val="ConsPlusNormal"/>
              <w:jc w:val="center"/>
              <w:rPr>
                <w:szCs w:val="24"/>
              </w:rPr>
            </w:pPr>
            <w:r w:rsidRPr="00FA17E6">
              <w:rPr>
                <w:szCs w:val="24"/>
              </w:rPr>
              <w:t>1.3.3</w:t>
            </w:r>
          </w:p>
        </w:tc>
        <w:tc>
          <w:tcPr>
            <w:tcW w:w="7370" w:type="dxa"/>
          </w:tcPr>
          <w:p w14:paraId="3EDEA5DF" w14:textId="77777777" w:rsidR="008D32F5" w:rsidRPr="00FA17E6" w:rsidRDefault="008D32F5" w:rsidP="00FA17E6">
            <w:pPr>
              <w:pStyle w:val="ConsPlusNormal"/>
              <w:jc w:val="both"/>
              <w:rPr>
                <w:szCs w:val="24"/>
              </w:rPr>
            </w:pPr>
            <w:r w:rsidRPr="00FA17E6">
              <w:rPr>
                <w:szCs w:val="24"/>
              </w:rP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8D32F5" w:rsidRPr="00E177FF" w14:paraId="09AFE13B" w14:textId="77777777" w:rsidTr="008D32F5">
        <w:tc>
          <w:tcPr>
            <w:tcW w:w="1701" w:type="dxa"/>
          </w:tcPr>
          <w:p w14:paraId="304A62A7" w14:textId="77777777" w:rsidR="008D32F5" w:rsidRPr="00FA17E6" w:rsidRDefault="008D32F5" w:rsidP="00FA17E6">
            <w:pPr>
              <w:pStyle w:val="ConsPlusNormal"/>
              <w:jc w:val="center"/>
              <w:rPr>
                <w:szCs w:val="24"/>
              </w:rPr>
            </w:pPr>
            <w:r w:rsidRPr="00FA17E6">
              <w:rPr>
                <w:szCs w:val="24"/>
              </w:rPr>
              <w:t>1.3.4</w:t>
            </w:r>
          </w:p>
        </w:tc>
        <w:tc>
          <w:tcPr>
            <w:tcW w:w="7370" w:type="dxa"/>
          </w:tcPr>
          <w:p w14:paraId="30B77929"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и понимать представленную в них информацию</w:t>
            </w:r>
          </w:p>
        </w:tc>
      </w:tr>
      <w:tr w:rsidR="008D32F5" w:rsidRPr="00FA17E6" w14:paraId="025A7C31" w14:textId="77777777" w:rsidTr="008D32F5">
        <w:tc>
          <w:tcPr>
            <w:tcW w:w="1701" w:type="dxa"/>
          </w:tcPr>
          <w:p w14:paraId="3B6044EA" w14:textId="77777777" w:rsidR="008D32F5" w:rsidRPr="00FA17E6" w:rsidRDefault="008D32F5" w:rsidP="00FA17E6">
            <w:pPr>
              <w:pStyle w:val="ConsPlusNormal"/>
              <w:jc w:val="center"/>
              <w:rPr>
                <w:szCs w:val="24"/>
              </w:rPr>
            </w:pPr>
            <w:r w:rsidRPr="00FA17E6">
              <w:rPr>
                <w:szCs w:val="24"/>
              </w:rPr>
              <w:t>1.4</w:t>
            </w:r>
          </w:p>
        </w:tc>
        <w:tc>
          <w:tcPr>
            <w:tcW w:w="7370" w:type="dxa"/>
          </w:tcPr>
          <w:p w14:paraId="77408C7D"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31F7B059" w14:textId="77777777" w:rsidTr="008D32F5">
        <w:tc>
          <w:tcPr>
            <w:tcW w:w="1701" w:type="dxa"/>
          </w:tcPr>
          <w:p w14:paraId="645B231D" w14:textId="77777777" w:rsidR="008D32F5" w:rsidRPr="00FA17E6" w:rsidRDefault="008D32F5" w:rsidP="00FA17E6">
            <w:pPr>
              <w:pStyle w:val="ConsPlusNormal"/>
              <w:jc w:val="center"/>
              <w:rPr>
                <w:szCs w:val="24"/>
              </w:rPr>
            </w:pPr>
            <w:r w:rsidRPr="00FA17E6">
              <w:rPr>
                <w:szCs w:val="24"/>
              </w:rPr>
              <w:t>1.4.1</w:t>
            </w:r>
          </w:p>
        </w:tc>
        <w:tc>
          <w:tcPr>
            <w:tcW w:w="7370" w:type="dxa"/>
          </w:tcPr>
          <w:p w14:paraId="175EFC09" w14:textId="77777777" w:rsidR="008D32F5" w:rsidRPr="00FA17E6" w:rsidRDefault="008D32F5" w:rsidP="00FA17E6">
            <w:pPr>
              <w:pStyle w:val="ConsPlusNormal"/>
              <w:jc w:val="both"/>
              <w:rPr>
                <w:szCs w:val="24"/>
              </w:rPr>
            </w:pPr>
            <w:r w:rsidRPr="00FA17E6">
              <w:rPr>
                <w:szCs w:val="24"/>
              </w:rPr>
              <w:t xml:space="preserve">Заполнять анкеты и формуляры, сообщая о себе основные сведения, в </w:t>
            </w:r>
            <w:r w:rsidRPr="00FA17E6">
              <w:rPr>
                <w:szCs w:val="24"/>
              </w:rPr>
              <w:lastRenderedPageBreak/>
              <w:t>соответствии с нормами, принятыми в стране (странах) изучаемого языка</w:t>
            </w:r>
          </w:p>
        </w:tc>
      </w:tr>
      <w:tr w:rsidR="008D32F5" w:rsidRPr="00E177FF" w14:paraId="27AC1F34" w14:textId="77777777" w:rsidTr="008D32F5">
        <w:tc>
          <w:tcPr>
            <w:tcW w:w="1701" w:type="dxa"/>
          </w:tcPr>
          <w:p w14:paraId="06352053" w14:textId="77777777" w:rsidR="008D32F5" w:rsidRPr="00FA17E6" w:rsidRDefault="008D32F5" w:rsidP="00FA17E6">
            <w:pPr>
              <w:pStyle w:val="ConsPlusNormal"/>
              <w:jc w:val="center"/>
              <w:rPr>
                <w:szCs w:val="24"/>
              </w:rPr>
            </w:pPr>
            <w:r w:rsidRPr="00FA17E6">
              <w:rPr>
                <w:szCs w:val="24"/>
              </w:rPr>
              <w:lastRenderedPageBreak/>
              <w:t>1.4.2</w:t>
            </w:r>
          </w:p>
        </w:tc>
        <w:tc>
          <w:tcPr>
            <w:tcW w:w="7370" w:type="dxa"/>
          </w:tcPr>
          <w:p w14:paraId="3F25C966"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8D32F5" w:rsidRPr="00E177FF" w14:paraId="3ADF938D" w14:textId="77777777" w:rsidTr="008D32F5">
        <w:tc>
          <w:tcPr>
            <w:tcW w:w="1701" w:type="dxa"/>
          </w:tcPr>
          <w:p w14:paraId="1135DCDE" w14:textId="77777777" w:rsidR="008D32F5" w:rsidRPr="00FA17E6" w:rsidRDefault="008D32F5" w:rsidP="00FA17E6">
            <w:pPr>
              <w:pStyle w:val="ConsPlusNormal"/>
              <w:jc w:val="center"/>
              <w:rPr>
                <w:szCs w:val="24"/>
              </w:rPr>
            </w:pPr>
            <w:r w:rsidRPr="00FA17E6">
              <w:rPr>
                <w:szCs w:val="24"/>
              </w:rPr>
              <w:t>1.4.3</w:t>
            </w:r>
          </w:p>
        </w:tc>
        <w:tc>
          <w:tcPr>
            <w:tcW w:w="7370" w:type="dxa"/>
          </w:tcPr>
          <w:p w14:paraId="5A66F55B" w14:textId="77777777" w:rsidR="008D32F5" w:rsidRPr="00FA17E6" w:rsidRDefault="008D32F5" w:rsidP="00FA17E6">
            <w:pPr>
              <w:pStyle w:val="ConsPlusNormal"/>
              <w:jc w:val="both"/>
              <w:rPr>
                <w:szCs w:val="24"/>
              </w:rPr>
            </w:pPr>
            <w:r w:rsidRPr="00FA17E6">
              <w:rPr>
                <w:szCs w:val="24"/>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8D32F5" w:rsidRPr="00E177FF" w14:paraId="5C9EEBB1" w14:textId="77777777" w:rsidTr="008D32F5">
        <w:tc>
          <w:tcPr>
            <w:tcW w:w="1701" w:type="dxa"/>
          </w:tcPr>
          <w:p w14:paraId="2E2C6CDA" w14:textId="77777777" w:rsidR="008D32F5" w:rsidRPr="00FA17E6" w:rsidRDefault="008D32F5" w:rsidP="00FA17E6">
            <w:pPr>
              <w:pStyle w:val="ConsPlusNormal"/>
              <w:jc w:val="center"/>
              <w:rPr>
                <w:szCs w:val="24"/>
              </w:rPr>
            </w:pPr>
            <w:r w:rsidRPr="00FA17E6">
              <w:rPr>
                <w:szCs w:val="24"/>
              </w:rPr>
              <w:t>1.4.4</w:t>
            </w:r>
          </w:p>
        </w:tc>
        <w:tc>
          <w:tcPr>
            <w:tcW w:w="7370" w:type="dxa"/>
          </w:tcPr>
          <w:p w14:paraId="7958BEDC" w14:textId="77777777" w:rsidR="008D32F5" w:rsidRPr="00FA17E6" w:rsidRDefault="008D32F5" w:rsidP="00FA17E6">
            <w:pPr>
              <w:pStyle w:val="ConsPlusNormal"/>
              <w:jc w:val="both"/>
              <w:rPr>
                <w:szCs w:val="24"/>
              </w:rPr>
            </w:pPr>
            <w:r w:rsidRPr="00FA17E6">
              <w:rPr>
                <w:szCs w:val="24"/>
              </w:rPr>
              <w:t>Заполнять таблицу, кратко фиксируя содержание прочитанного (прослушанного) текста</w:t>
            </w:r>
          </w:p>
        </w:tc>
      </w:tr>
      <w:tr w:rsidR="008D32F5" w:rsidRPr="00E177FF" w14:paraId="13228A3D" w14:textId="77777777" w:rsidTr="008D32F5">
        <w:tc>
          <w:tcPr>
            <w:tcW w:w="1701" w:type="dxa"/>
          </w:tcPr>
          <w:p w14:paraId="57C4C32F" w14:textId="77777777" w:rsidR="008D32F5" w:rsidRPr="00FA17E6" w:rsidRDefault="008D32F5" w:rsidP="00FA17E6">
            <w:pPr>
              <w:pStyle w:val="ConsPlusNormal"/>
              <w:jc w:val="center"/>
              <w:rPr>
                <w:szCs w:val="24"/>
              </w:rPr>
            </w:pPr>
            <w:r w:rsidRPr="00FA17E6">
              <w:rPr>
                <w:szCs w:val="24"/>
              </w:rPr>
              <w:t>1.4.5</w:t>
            </w:r>
          </w:p>
        </w:tc>
        <w:tc>
          <w:tcPr>
            <w:tcW w:w="7370" w:type="dxa"/>
          </w:tcPr>
          <w:p w14:paraId="3280D2C4" w14:textId="77777777" w:rsidR="008D32F5" w:rsidRPr="00FA17E6" w:rsidRDefault="008D32F5" w:rsidP="00FA17E6">
            <w:pPr>
              <w:pStyle w:val="ConsPlusNormal"/>
              <w:jc w:val="both"/>
              <w:rPr>
                <w:szCs w:val="24"/>
              </w:rPr>
            </w:pPr>
            <w:r w:rsidRPr="00FA17E6">
              <w:rPr>
                <w:szCs w:val="24"/>
              </w:rPr>
              <w:t>Письменно представлять результаты выполненной проектной работы (объем - 100 - 120 слов)</w:t>
            </w:r>
          </w:p>
        </w:tc>
      </w:tr>
      <w:tr w:rsidR="008D32F5" w:rsidRPr="00FA17E6" w14:paraId="6EE97647" w14:textId="77777777" w:rsidTr="008D32F5">
        <w:tc>
          <w:tcPr>
            <w:tcW w:w="1701" w:type="dxa"/>
          </w:tcPr>
          <w:p w14:paraId="2F1E0241" w14:textId="77777777" w:rsidR="008D32F5" w:rsidRPr="00FA17E6" w:rsidRDefault="008D32F5" w:rsidP="00FA17E6">
            <w:pPr>
              <w:pStyle w:val="ConsPlusNormal"/>
              <w:jc w:val="center"/>
              <w:rPr>
                <w:szCs w:val="24"/>
              </w:rPr>
            </w:pPr>
            <w:r w:rsidRPr="00FA17E6">
              <w:rPr>
                <w:szCs w:val="24"/>
              </w:rPr>
              <w:t>2</w:t>
            </w:r>
          </w:p>
        </w:tc>
        <w:tc>
          <w:tcPr>
            <w:tcW w:w="7370" w:type="dxa"/>
          </w:tcPr>
          <w:p w14:paraId="2D494504"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152CB305" w14:textId="77777777" w:rsidTr="008D32F5">
        <w:tc>
          <w:tcPr>
            <w:tcW w:w="1701" w:type="dxa"/>
          </w:tcPr>
          <w:p w14:paraId="0D6B7B1B" w14:textId="77777777" w:rsidR="008D32F5" w:rsidRPr="00FA17E6" w:rsidRDefault="008D32F5" w:rsidP="00FA17E6">
            <w:pPr>
              <w:pStyle w:val="ConsPlusNormal"/>
              <w:jc w:val="center"/>
              <w:rPr>
                <w:szCs w:val="24"/>
              </w:rPr>
            </w:pPr>
            <w:r w:rsidRPr="00FA17E6">
              <w:rPr>
                <w:szCs w:val="24"/>
              </w:rPr>
              <w:t>2.1</w:t>
            </w:r>
          </w:p>
        </w:tc>
        <w:tc>
          <w:tcPr>
            <w:tcW w:w="7370" w:type="dxa"/>
          </w:tcPr>
          <w:p w14:paraId="6F5E7147"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361A31FD" w14:textId="77777777" w:rsidTr="008D32F5">
        <w:tc>
          <w:tcPr>
            <w:tcW w:w="1701" w:type="dxa"/>
          </w:tcPr>
          <w:p w14:paraId="6EDC94F7" w14:textId="77777777" w:rsidR="008D32F5" w:rsidRPr="00FA17E6" w:rsidRDefault="008D32F5" w:rsidP="00FA17E6">
            <w:pPr>
              <w:pStyle w:val="ConsPlusNormal"/>
              <w:jc w:val="center"/>
              <w:rPr>
                <w:szCs w:val="24"/>
              </w:rPr>
            </w:pPr>
            <w:r w:rsidRPr="00FA17E6">
              <w:rPr>
                <w:szCs w:val="24"/>
              </w:rPr>
              <w:t>2.1.1</w:t>
            </w:r>
          </w:p>
        </w:tc>
        <w:tc>
          <w:tcPr>
            <w:tcW w:w="7370" w:type="dxa"/>
          </w:tcPr>
          <w:p w14:paraId="1F4BB2E1" w14:textId="77777777" w:rsidR="008D32F5" w:rsidRPr="00FA17E6" w:rsidRDefault="008D32F5" w:rsidP="00FA17E6">
            <w:pPr>
              <w:pStyle w:val="ConsPlusNormal"/>
              <w:jc w:val="both"/>
              <w:rPr>
                <w:szCs w:val="24"/>
              </w:rPr>
            </w:pPr>
            <w:r w:rsidRPr="00FA17E6">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D32F5" w:rsidRPr="00E177FF" w14:paraId="480FEB89" w14:textId="77777777" w:rsidTr="008D32F5">
        <w:tc>
          <w:tcPr>
            <w:tcW w:w="1701" w:type="dxa"/>
          </w:tcPr>
          <w:p w14:paraId="25FC7EFE" w14:textId="77777777" w:rsidR="008D32F5" w:rsidRPr="00FA17E6" w:rsidRDefault="008D32F5" w:rsidP="00FA17E6">
            <w:pPr>
              <w:pStyle w:val="ConsPlusNormal"/>
              <w:jc w:val="center"/>
              <w:rPr>
                <w:szCs w:val="24"/>
              </w:rPr>
            </w:pPr>
            <w:r w:rsidRPr="00FA17E6">
              <w:rPr>
                <w:szCs w:val="24"/>
              </w:rPr>
              <w:t>2.1.2</w:t>
            </w:r>
          </w:p>
        </w:tc>
        <w:tc>
          <w:tcPr>
            <w:tcW w:w="7370" w:type="dxa"/>
          </w:tcPr>
          <w:p w14:paraId="62A0A612" w14:textId="77777777" w:rsidR="008D32F5" w:rsidRPr="00FA17E6" w:rsidRDefault="008D32F5" w:rsidP="00FA17E6">
            <w:pPr>
              <w:pStyle w:val="ConsPlusNormal"/>
              <w:jc w:val="both"/>
              <w:rPr>
                <w:szCs w:val="24"/>
              </w:rPr>
            </w:pPr>
            <w:r w:rsidRPr="00FA17E6">
              <w:rPr>
                <w:szCs w:val="24"/>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8D32F5" w:rsidRPr="00E177FF" w14:paraId="1E4F05EE" w14:textId="77777777" w:rsidTr="008D32F5">
        <w:tc>
          <w:tcPr>
            <w:tcW w:w="1701" w:type="dxa"/>
          </w:tcPr>
          <w:p w14:paraId="25CBCF4C" w14:textId="77777777" w:rsidR="008D32F5" w:rsidRPr="00FA17E6" w:rsidRDefault="008D32F5" w:rsidP="00FA17E6">
            <w:pPr>
              <w:pStyle w:val="ConsPlusNormal"/>
              <w:jc w:val="center"/>
              <w:rPr>
                <w:szCs w:val="24"/>
              </w:rPr>
            </w:pPr>
            <w:r w:rsidRPr="00FA17E6">
              <w:rPr>
                <w:szCs w:val="24"/>
              </w:rPr>
              <w:t>2.1.3</w:t>
            </w:r>
          </w:p>
        </w:tc>
        <w:tc>
          <w:tcPr>
            <w:tcW w:w="7370" w:type="dxa"/>
          </w:tcPr>
          <w:p w14:paraId="16DC5900" w14:textId="77777777" w:rsidR="008D32F5" w:rsidRPr="00FA17E6" w:rsidRDefault="008D32F5" w:rsidP="00FA17E6">
            <w:pPr>
              <w:pStyle w:val="ConsPlusNormal"/>
              <w:jc w:val="both"/>
              <w:rPr>
                <w:szCs w:val="24"/>
              </w:rPr>
            </w:pPr>
            <w:r w:rsidRPr="00FA17E6">
              <w:rPr>
                <w:szCs w:val="24"/>
              </w:rPr>
              <w:t>Читать новые слова согласно основным правилам чтения</w:t>
            </w:r>
          </w:p>
        </w:tc>
      </w:tr>
      <w:tr w:rsidR="008D32F5" w:rsidRPr="00FA17E6" w14:paraId="70C30F16" w14:textId="77777777" w:rsidTr="008D32F5">
        <w:tc>
          <w:tcPr>
            <w:tcW w:w="1701" w:type="dxa"/>
          </w:tcPr>
          <w:p w14:paraId="58A34663" w14:textId="77777777" w:rsidR="008D32F5" w:rsidRPr="00FA17E6" w:rsidRDefault="008D32F5" w:rsidP="00FA17E6">
            <w:pPr>
              <w:pStyle w:val="ConsPlusNormal"/>
              <w:jc w:val="center"/>
              <w:rPr>
                <w:szCs w:val="24"/>
              </w:rPr>
            </w:pPr>
            <w:r w:rsidRPr="00FA17E6">
              <w:rPr>
                <w:szCs w:val="24"/>
              </w:rPr>
              <w:t>2.2</w:t>
            </w:r>
          </w:p>
        </w:tc>
        <w:tc>
          <w:tcPr>
            <w:tcW w:w="7370" w:type="dxa"/>
          </w:tcPr>
          <w:p w14:paraId="0AD03662" w14:textId="77777777" w:rsidR="008D32F5" w:rsidRPr="00FA17E6" w:rsidRDefault="008D32F5" w:rsidP="00FA17E6">
            <w:pPr>
              <w:pStyle w:val="ConsPlusNormal"/>
              <w:jc w:val="both"/>
              <w:rPr>
                <w:szCs w:val="24"/>
              </w:rPr>
            </w:pPr>
            <w:r w:rsidRPr="00FA17E6">
              <w:rPr>
                <w:szCs w:val="24"/>
              </w:rPr>
              <w:t>Орфография и пунктуация</w:t>
            </w:r>
          </w:p>
        </w:tc>
      </w:tr>
      <w:tr w:rsidR="008D32F5" w:rsidRPr="00E177FF" w14:paraId="1F1156C8" w14:textId="77777777" w:rsidTr="008D32F5">
        <w:tc>
          <w:tcPr>
            <w:tcW w:w="1701" w:type="dxa"/>
          </w:tcPr>
          <w:p w14:paraId="0626B5C2" w14:textId="77777777" w:rsidR="008D32F5" w:rsidRPr="00FA17E6" w:rsidRDefault="008D32F5" w:rsidP="00FA17E6">
            <w:pPr>
              <w:pStyle w:val="ConsPlusNormal"/>
              <w:jc w:val="center"/>
              <w:rPr>
                <w:szCs w:val="24"/>
              </w:rPr>
            </w:pPr>
            <w:r w:rsidRPr="00FA17E6">
              <w:rPr>
                <w:szCs w:val="24"/>
              </w:rPr>
              <w:t>2.2.1</w:t>
            </w:r>
          </w:p>
        </w:tc>
        <w:tc>
          <w:tcPr>
            <w:tcW w:w="7370" w:type="dxa"/>
          </w:tcPr>
          <w:p w14:paraId="16178335" w14:textId="77777777" w:rsidR="008D32F5" w:rsidRPr="00FA17E6" w:rsidRDefault="008D32F5" w:rsidP="00FA17E6">
            <w:pPr>
              <w:pStyle w:val="ConsPlusNormal"/>
              <w:jc w:val="both"/>
              <w:rPr>
                <w:szCs w:val="24"/>
              </w:rPr>
            </w:pPr>
            <w:r w:rsidRPr="00FA17E6">
              <w:rPr>
                <w:szCs w:val="24"/>
              </w:rPr>
              <w:t>Владеть орфографическими навыками: правильно писать изученные слова</w:t>
            </w:r>
          </w:p>
        </w:tc>
      </w:tr>
      <w:tr w:rsidR="008D32F5" w:rsidRPr="00E177FF" w14:paraId="0DEB979B" w14:textId="77777777" w:rsidTr="008D32F5">
        <w:tc>
          <w:tcPr>
            <w:tcW w:w="1701" w:type="dxa"/>
          </w:tcPr>
          <w:p w14:paraId="773AF7EA" w14:textId="77777777" w:rsidR="008D32F5" w:rsidRPr="00FA17E6" w:rsidRDefault="008D32F5" w:rsidP="00FA17E6">
            <w:pPr>
              <w:pStyle w:val="ConsPlusNormal"/>
              <w:jc w:val="center"/>
              <w:rPr>
                <w:szCs w:val="24"/>
              </w:rPr>
            </w:pPr>
            <w:r w:rsidRPr="00FA17E6">
              <w:rPr>
                <w:szCs w:val="24"/>
              </w:rPr>
              <w:t>2.2.2</w:t>
            </w:r>
          </w:p>
        </w:tc>
        <w:tc>
          <w:tcPr>
            <w:tcW w:w="7370" w:type="dxa"/>
          </w:tcPr>
          <w:p w14:paraId="2C45D43B" w14:textId="77777777" w:rsidR="008D32F5" w:rsidRPr="00FA17E6" w:rsidRDefault="008D32F5" w:rsidP="00FA17E6">
            <w:pPr>
              <w:pStyle w:val="ConsPlusNormal"/>
              <w:jc w:val="both"/>
              <w:rPr>
                <w:szCs w:val="24"/>
              </w:rPr>
            </w:pPr>
            <w:r w:rsidRPr="00FA17E6">
              <w:rPr>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8D32F5" w:rsidRPr="00FA17E6" w14:paraId="580C65AC" w14:textId="77777777" w:rsidTr="008D32F5">
        <w:tc>
          <w:tcPr>
            <w:tcW w:w="1701" w:type="dxa"/>
          </w:tcPr>
          <w:p w14:paraId="2223C351" w14:textId="77777777" w:rsidR="008D32F5" w:rsidRPr="00FA17E6" w:rsidRDefault="008D32F5" w:rsidP="00FA17E6">
            <w:pPr>
              <w:pStyle w:val="ConsPlusNormal"/>
              <w:jc w:val="center"/>
              <w:rPr>
                <w:szCs w:val="24"/>
              </w:rPr>
            </w:pPr>
            <w:r w:rsidRPr="00FA17E6">
              <w:rPr>
                <w:szCs w:val="24"/>
              </w:rPr>
              <w:t>2.3</w:t>
            </w:r>
          </w:p>
        </w:tc>
        <w:tc>
          <w:tcPr>
            <w:tcW w:w="7370" w:type="dxa"/>
          </w:tcPr>
          <w:p w14:paraId="5108C222"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1C655F12" w14:textId="77777777" w:rsidTr="008D32F5">
        <w:tc>
          <w:tcPr>
            <w:tcW w:w="1701" w:type="dxa"/>
          </w:tcPr>
          <w:p w14:paraId="6EA550B9" w14:textId="77777777" w:rsidR="008D32F5" w:rsidRPr="00FA17E6" w:rsidRDefault="008D32F5" w:rsidP="00FA17E6">
            <w:pPr>
              <w:pStyle w:val="ConsPlusNormal"/>
              <w:jc w:val="center"/>
              <w:rPr>
                <w:szCs w:val="24"/>
              </w:rPr>
            </w:pPr>
            <w:r w:rsidRPr="00FA17E6">
              <w:rPr>
                <w:szCs w:val="24"/>
              </w:rPr>
              <w:t>2.3.1</w:t>
            </w:r>
          </w:p>
        </w:tc>
        <w:tc>
          <w:tcPr>
            <w:tcW w:w="7370" w:type="dxa"/>
          </w:tcPr>
          <w:p w14:paraId="5716AFDC" w14:textId="77777777" w:rsidR="008D32F5" w:rsidRPr="00FA17E6" w:rsidRDefault="008D32F5" w:rsidP="00FA17E6">
            <w:pPr>
              <w:pStyle w:val="ConsPlusNormal"/>
              <w:jc w:val="both"/>
              <w:rPr>
                <w:szCs w:val="24"/>
              </w:rPr>
            </w:pPr>
            <w:r w:rsidRPr="00FA17E6">
              <w:rPr>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8D32F5" w:rsidRPr="00E177FF" w14:paraId="50F1BC13" w14:textId="77777777" w:rsidTr="008D32F5">
        <w:tc>
          <w:tcPr>
            <w:tcW w:w="1701" w:type="dxa"/>
          </w:tcPr>
          <w:p w14:paraId="77FCE856" w14:textId="77777777" w:rsidR="008D32F5" w:rsidRPr="00FA17E6" w:rsidRDefault="008D32F5" w:rsidP="00FA17E6">
            <w:pPr>
              <w:pStyle w:val="ConsPlusNormal"/>
              <w:jc w:val="center"/>
              <w:rPr>
                <w:szCs w:val="24"/>
              </w:rPr>
            </w:pPr>
            <w:r w:rsidRPr="00FA17E6">
              <w:rPr>
                <w:szCs w:val="24"/>
              </w:rPr>
              <w:lastRenderedPageBreak/>
              <w:t>2.3.2</w:t>
            </w:r>
          </w:p>
        </w:tc>
        <w:tc>
          <w:tcPr>
            <w:tcW w:w="7370" w:type="dxa"/>
          </w:tcPr>
          <w:p w14:paraId="3C6A314A"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8D32F5" w:rsidRPr="00E177FF" w14:paraId="0A0A93C2" w14:textId="77777777" w:rsidTr="008D32F5">
        <w:tc>
          <w:tcPr>
            <w:tcW w:w="1701" w:type="dxa"/>
          </w:tcPr>
          <w:p w14:paraId="64C8F6B9" w14:textId="77777777" w:rsidR="008D32F5" w:rsidRPr="00FA17E6" w:rsidRDefault="008D32F5" w:rsidP="00FA17E6">
            <w:pPr>
              <w:pStyle w:val="ConsPlusNormal"/>
              <w:jc w:val="center"/>
              <w:rPr>
                <w:szCs w:val="24"/>
              </w:rPr>
            </w:pPr>
            <w:r w:rsidRPr="00FA17E6">
              <w:rPr>
                <w:szCs w:val="24"/>
              </w:rPr>
              <w:t>2.3.3</w:t>
            </w:r>
          </w:p>
        </w:tc>
        <w:tc>
          <w:tcPr>
            <w:tcW w:w="7370" w:type="dxa"/>
          </w:tcPr>
          <w:p w14:paraId="0CADFE8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8D32F5" w:rsidRPr="00E177FF" w14:paraId="66E95BE9" w14:textId="77777777" w:rsidTr="008D32F5">
        <w:tc>
          <w:tcPr>
            <w:tcW w:w="1701" w:type="dxa"/>
          </w:tcPr>
          <w:p w14:paraId="52D31F9D" w14:textId="77777777" w:rsidR="008D32F5" w:rsidRPr="00FA17E6" w:rsidRDefault="008D32F5" w:rsidP="00FA17E6">
            <w:pPr>
              <w:pStyle w:val="ConsPlusNormal"/>
              <w:jc w:val="center"/>
              <w:rPr>
                <w:szCs w:val="24"/>
              </w:rPr>
            </w:pPr>
            <w:r w:rsidRPr="00FA17E6">
              <w:rPr>
                <w:szCs w:val="24"/>
              </w:rPr>
              <w:t>2.3.4</w:t>
            </w:r>
          </w:p>
        </w:tc>
        <w:tc>
          <w:tcPr>
            <w:tcW w:w="7370" w:type="dxa"/>
          </w:tcPr>
          <w:p w14:paraId="0870B556"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8D32F5" w:rsidRPr="00E177FF" w14:paraId="4A9D3D8C" w14:textId="77777777" w:rsidTr="008D32F5">
        <w:tc>
          <w:tcPr>
            <w:tcW w:w="1701" w:type="dxa"/>
          </w:tcPr>
          <w:p w14:paraId="2177F847" w14:textId="77777777" w:rsidR="008D32F5" w:rsidRPr="00FA17E6" w:rsidRDefault="008D32F5" w:rsidP="00FA17E6">
            <w:pPr>
              <w:pStyle w:val="ConsPlusNormal"/>
              <w:jc w:val="center"/>
              <w:rPr>
                <w:szCs w:val="24"/>
              </w:rPr>
            </w:pPr>
            <w:r w:rsidRPr="00FA17E6">
              <w:rPr>
                <w:szCs w:val="24"/>
              </w:rPr>
              <w:t>2.3.5</w:t>
            </w:r>
          </w:p>
        </w:tc>
        <w:tc>
          <w:tcPr>
            <w:tcW w:w="7370" w:type="dxa"/>
          </w:tcPr>
          <w:p w14:paraId="127C6E3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8D32F5" w:rsidRPr="00E177FF" w14:paraId="6F0421DD" w14:textId="77777777" w:rsidTr="008D32F5">
        <w:tc>
          <w:tcPr>
            <w:tcW w:w="1701" w:type="dxa"/>
          </w:tcPr>
          <w:p w14:paraId="0D4F1095" w14:textId="77777777" w:rsidR="008D32F5" w:rsidRPr="00FA17E6" w:rsidRDefault="008D32F5" w:rsidP="00FA17E6">
            <w:pPr>
              <w:pStyle w:val="ConsPlusNormal"/>
              <w:jc w:val="center"/>
              <w:rPr>
                <w:szCs w:val="24"/>
              </w:rPr>
            </w:pPr>
            <w:r w:rsidRPr="00FA17E6">
              <w:rPr>
                <w:szCs w:val="24"/>
              </w:rPr>
              <w:t>2.3.6</w:t>
            </w:r>
          </w:p>
        </w:tc>
        <w:tc>
          <w:tcPr>
            <w:tcW w:w="7370" w:type="dxa"/>
          </w:tcPr>
          <w:p w14:paraId="2D3BED1C"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8D32F5" w:rsidRPr="00E177FF" w14:paraId="59202424" w14:textId="77777777" w:rsidTr="008D32F5">
        <w:tc>
          <w:tcPr>
            <w:tcW w:w="1701" w:type="dxa"/>
          </w:tcPr>
          <w:p w14:paraId="0C93FB32" w14:textId="77777777" w:rsidR="008D32F5" w:rsidRPr="00FA17E6" w:rsidRDefault="008D32F5" w:rsidP="00FA17E6">
            <w:pPr>
              <w:pStyle w:val="ConsPlusNormal"/>
              <w:jc w:val="center"/>
              <w:rPr>
                <w:szCs w:val="24"/>
              </w:rPr>
            </w:pPr>
            <w:r w:rsidRPr="00FA17E6">
              <w:rPr>
                <w:szCs w:val="24"/>
              </w:rPr>
              <w:t>2.3.7</w:t>
            </w:r>
          </w:p>
        </w:tc>
        <w:tc>
          <w:tcPr>
            <w:tcW w:w="7370" w:type="dxa"/>
          </w:tcPr>
          <w:p w14:paraId="241873D3"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синонимы и антонимы</w:t>
            </w:r>
          </w:p>
        </w:tc>
      </w:tr>
      <w:tr w:rsidR="008D32F5" w:rsidRPr="00E177FF" w14:paraId="4E748F0D" w14:textId="77777777" w:rsidTr="008D32F5">
        <w:tc>
          <w:tcPr>
            <w:tcW w:w="1701" w:type="dxa"/>
          </w:tcPr>
          <w:p w14:paraId="411765A6" w14:textId="77777777" w:rsidR="008D32F5" w:rsidRPr="00FA17E6" w:rsidRDefault="008D32F5" w:rsidP="00FA17E6">
            <w:pPr>
              <w:pStyle w:val="ConsPlusNormal"/>
              <w:jc w:val="center"/>
              <w:rPr>
                <w:szCs w:val="24"/>
              </w:rPr>
            </w:pPr>
            <w:r w:rsidRPr="00FA17E6">
              <w:rPr>
                <w:szCs w:val="24"/>
              </w:rPr>
              <w:t>2.3.8</w:t>
            </w:r>
          </w:p>
        </w:tc>
        <w:tc>
          <w:tcPr>
            <w:tcW w:w="7370" w:type="dxa"/>
          </w:tcPr>
          <w:p w14:paraId="39A372B6"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наиболее частотные фразовые глаголы, сокращения и аббревиатуры</w:t>
            </w:r>
          </w:p>
        </w:tc>
      </w:tr>
      <w:tr w:rsidR="008D32F5" w:rsidRPr="00E177FF" w14:paraId="7B6FA32C" w14:textId="77777777" w:rsidTr="008D32F5">
        <w:tc>
          <w:tcPr>
            <w:tcW w:w="1701" w:type="dxa"/>
          </w:tcPr>
          <w:p w14:paraId="68A0C4E1" w14:textId="77777777" w:rsidR="008D32F5" w:rsidRPr="00FA17E6" w:rsidRDefault="008D32F5" w:rsidP="00FA17E6">
            <w:pPr>
              <w:pStyle w:val="ConsPlusNormal"/>
              <w:jc w:val="center"/>
              <w:rPr>
                <w:szCs w:val="24"/>
              </w:rPr>
            </w:pPr>
            <w:r w:rsidRPr="00FA17E6">
              <w:rPr>
                <w:szCs w:val="24"/>
              </w:rPr>
              <w:t>2.3.9</w:t>
            </w:r>
          </w:p>
        </w:tc>
        <w:tc>
          <w:tcPr>
            <w:tcW w:w="7370" w:type="dxa"/>
          </w:tcPr>
          <w:p w14:paraId="7AADDFCD"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8D32F5" w:rsidRPr="00FA17E6" w14:paraId="1F1A7B8C" w14:textId="77777777" w:rsidTr="008D32F5">
        <w:tc>
          <w:tcPr>
            <w:tcW w:w="1701" w:type="dxa"/>
          </w:tcPr>
          <w:p w14:paraId="04D3B7D0" w14:textId="77777777" w:rsidR="008D32F5" w:rsidRPr="00FA17E6" w:rsidRDefault="008D32F5" w:rsidP="00FA17E6">
            <w:pPr>
              <w:pStyle w:val="ConsPlusNormal"/>
              <w:jc w:val="center"/>
              <w:rPr>
                <w:szCs w:val="24"/>
              </w:rPr>
            </w:pPr>
            <w:r w:rsidRPr="00FA17E6">
              <w:rPr>
                <w:szCs w:val="24"/>
              </w:rPr>
              <w:t>2.4</w:t>
            </w:r>
          </w:p>
        </w:tc>
        <w:tc>
          <w:tcPr>
            <w:tcW w:w="7370" w:type="dxa"/>
          </w:tcPr>
          <w:p w14:paraId="493F5E89" w14:textId="77777777" w:rsidR="008D32F5" w:rsidRPr="00FA17E6" w:rsidRDefault="008D32F5" w:rsidP="00FA17E6">
            <w:pPr>
              <w:pStyle w:val="ConsPlusNormal"/>
              <w:jc w:val="both"/>
              <w:rPr>
                <w:szCs w:val="24"/>
              </w:rPr>
            </w:pPr>
            <w:r w:rsidRPr="00FA17E6">
              <w:rPr>
                <w:szCs w:val="24"/>
              </w:rPr>
              <w:t>Грамматическая сторона речи</w:t>
            </w:r>
          </w:p>
        </w:tc>
      </w:tr>
      <w:tr w:rsidR="008D32F5" w:rsidRPr="00E177FF" w14:paraId="2E395101" w14:textId="77777777" w:rsidTr="008D32F5">
        <w:tc>
          <w:tcPr>
            <w:tcW w:w="1701" w:type="dxa"/>
          </w:tcPr>
          <w:p w14:paraId="5602722A" w14:textId="77777777" w:rsidR="008D32F5" w:rsidRPr="00FA17E6" w:rsidRDefault="008D32F5" w:rsidP="00FA17E6">
            <w:pPr>
              <w:pStyle w:val="ConsPlusNormal"/>
              <w:jc w:val="center"/>
              <w:rPr>
                <w:szCs w:val="24"/>
              </w:rPr>
            </w:pPr>
            <w:r w:rsidRPr="00FA17E6">
              <w:rPr>
                <w:szCs w:val="24"/>
              </w:rPr>
              <w:t>2.4.1</w:t>
            </w:r>
          </w:p>
        </w:tc>
        <w:tc>
          <w:tcPr>
            <w:tcW w:w="7370" w:type="dxa"/>
          </w:tcPr>
          <w:p w14:paraId="36E299F6" w14:textId="77777777" w:rsidR="008D32F5" w:rsidRPr="00FA17E6" w:rsidRDefault="008D32F5" w:rsidP="00FA17E6">
            <w:pPr>
              <w:pStyle w:val="ConsPlusNormal"/>
              <w:jc w:val="both"/>
              <w:rPr>
                <w:szCs w:val="24"/>
              </w:rPr>
            </w:pPr>
            <w:r w:rsidRPr="00FA17E6">
              <w:rPr>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8D32F5" w:rsidRPr="00E177FF" w14:paraId="1F982D9D" w14:textId="77777777" w:rsidTr="008D32F5">
        <w:tc>
          <w:tcPr>
            <w:tcW w:w="1701" w:type="dxa"/>
          </w:tcPr>
          <w:p w14:paraId="67E556A6" w14:textId="77777777" w:rsidR="008D32F5" w:rsidRPr="00FA17E6" w:rsidRDefault="008D32F5" w:rsidP="00FA17E6">
            <w:pPr>
              <w:pStyle w:val="ConsPlusNormal"/>
              <w:jc w:val="center"/>
              <w:rPr>
                <w:szCs w:val="24"/>
              </w:rPr>
            </w:pPr>
            <w:r w:rsidRPr="00FA17E6">
              <w:rPr>
                <w:szCs w:val="24"/>
              </w:rPr>
              <w:t>2.4.2</w:t>
            </w:r>
          </w:p>
        </w:tc>
        <w:tc>
          <w:tcPr>
            <w:tcW w:w="7370" w:type="dxa"/>
          </w:tcPr>
          <w:p w14:paraId="6439FC7D"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8D32F5" w:rsidRPr="00E177FF" w14:paraId="560F934E" w14:textId="77777777" w:rsidTr="008D32F5">
        <w:tc>
          <w:tcPr>
            <w:tcW w:w="1701" w:type="dxa"/>
          </w:tcPr>
          <w:p w14:paraId="2C1AB096" w14:textId="77777777" w:rsidR="008D32F5" w:rsidRPr="00FA17E6" w:rsidRDefault="008D32F5" w:rsidP="00FA17E6">
            <w:pPr>
              <w:pStyle w:val="ConsPlusNormal"/>
              <w:jc w:val="center"/>
              <w:rPr>
                <w:szCs w:val="24"/>
              </w:rPr>
            </w:pPr>
            <w:r w:rsidRPr="00FA17E6">
              <w:rPr>
                <w:szCs w:val="24"/>
              </w:rPr>
              <w:t>2.4.3</w:t>
            </w:r>
          </w:p>
        </w:tc>
        <w:tc>
          <w:tcPr>
            <w:tcW w:w="7370" w:type="dxa"/>
          </w:tcPr>
          <w:p w14:paraId="16F52816"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предложения с I wish</w:t>
            </w:r>
          </w:p>
        </w:tc>
      </w:tr>
      <w:tr w:rsidR="008D32F5" w:rsidRPr="00E177FF" w14:paraId="775220FA" w14:textId="77777777" w:rsidTr="008D32F5">
        <w:tc>
          <w:tcPr>
            <w:tcW w:w="1701" w:type="dxa"/>
          </w:tcPr>
          <w:p w14:paraId="2E9303D5" w14:textId="77777777" w:rsidR="008D32F5" w:rsidRPr="00FA17E6" w:rsidRDefault="008D32F5" w:rsidP="00FA17E6">
            <w:pPr>
              <w:pStyle w:val="ConsPlusNormal"/>
              <w:jc w:val="center"/>
              <w:rPr>
                <w:szCs w:val="24"/>
              </w:rPr>
            </w:pPr>
            <w:r w:rsidRPr="00FA17E6">
              <w:rPr>
                <w:szCs w:val="24"/>
              </w:rPr>
              <w:t>2.4.4</w:t>
            </w:r>
          </w:p>
        </w:tc>
        <w:tc>
          <w:tcPr>
            <w:tcW w:w="7370" w:type="dxa"/>
          </w:tcPr>
          <w:p w14:paraId="5906DCD1"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8D32F5" w:rsidRPr="00E177FF" w14:paraId="29923B3E" w14:textId="77777777" w:rsidTr="008D32F5">
        <w:tc>
          <w:tcPr>
            <w:tcW w:w="1701" w:type="dxa"/>
          </w:tcPr>
          <w:p w14:paraId="24C81BF8" w14:textId="77777777" w:rsidR="008D32F5" w:rsidRPr="00FA17E6" w:rsidRDefault="008D32F5" w:rsidP="00FA17E6">
            <w:pPr>
              <w:pStyle w:val="ConsPlusNormal"/>
              <w:jc w:val="center"/>
              <w:rPr>
                <w:szCs w:val="24"/>
              </w:rPr>
            </w:pPr>
            <w:r w:rsidRPr="00FA17E6">
              <w:rPr>
                <w:szCs w:val="24"/>
              </w:rPr>
              <w:t>2.4.5</w:t>
            </w:r>
          </w:p>
        </w:tc>
        <w:tc>
          <w:tcPr>
            <w:tcW w:w="7370" w:type="dxa"/>
          </w:tcPr>
          <w:p w14:paraId="2BE5CA64" w14:textId="77777777" w:rsidR="008D32F5" w:rsidRPr="00FA17E6" w:rsidRDefault="008D32F5" w:rsidP="00FA17E6">
            <w:pPr>
              <w:pStyle w:val="ConsPlusNormal"/>
              <w:jc w:val="both"/>
              <w:rPr>
                <w:szCs w:val="24"/>
              </w:rPr>
            </w:pPr>
            <w:r w:rsidRPr="00FA17E6">
              <w:rPr>
                <w:szCs w:val="24"/>
              </w:rPr>
              <w:t xml:space="preserve">Распознавать в письменном и звучащем тексте и употреблять в </w:t>
            </w:r>
            <w:r w:rsidRPr="00FA17E6">
              <w:rPr>
                <w:szCs w:val="24"/>
              </w:rPr>
              <w:lastRenderedPageBreak/>
              <w:t>устной и письменной речи предложения с конструкцией either... or, neither... nor</w:t>
            </w:r>
          </w:p>
        </w:tc>
      </w:tr>
      <w:tr w:rsidR="008D32F5" w:rsidRPr="00E177FF" w14:paraId="3893C4C1" w14:textId="77777777" w:rsidTr="008D32F5">
        <w:tc>
          <w:tcPr>
            <w:tcW w:w="1701" w:type="dxa"/>
          </w:tcPr>
          <w:p w14:paraId="69F775FD" w14:textId="77777777" w:rsidR="008D32F5" w:rsidRPr="00FA17E6" w:rsidRDefault="008D32F5" w:rsidP="00FA17E6">
            <w:pPr>
              <w:pStyle w:val="ConsPlusNormal"/>
              <w:jc w:val="center"/>
              <w:rPr>
                <w:szCs w:val="24"/>
              </w:rPr>
            </w:pPr>
            <w:r w:rsidRPr="00FA17E6">
              <w:rPr>
                <w:szCs w:val="24"/>
              </w:rPr>
              <w:lastRenderedPageBreak/>
              <w:t>2.4.6</w:t>
            </w:r>
          </w:p>
        </w:tc>
        <w:tc>
          <w:tcPr>
            <w:tcW w:w="7370" w:type="dxa"/>
          </w:tcPr>
          <w:p w14:paraId="55765B27"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8D32F5" w:rsidRPr="00E177FF" w14:paraId="31673AC7" w14:textId="77777777" w:rsidTr="008D32F5">
        <w:tc>
          <w:tcPr>
            <w:tcW w:w="1701" w:type="dxa"/>
          </w:tcPr>
          <w:p w14:paraId="17EFF4EF" w14:textId="77777777" w:rsidR="008D32F5" w:rsidRPr="00FA17E6" w:rsidRDefault="008D32F5" w:rsidP="00FA17E6">
            <w:pPr>
              <w:pStyle w:val="ConsPlusNormal"/>
              <w:jc w:val="center"/>
              <w:rPr>
                <w:szCs w:val="24"/>
              </w:rPr>
            </w:pPr>
            <w:r w:rsidRPr="00FA17E6">
              <w:rPr>
                <w:szCs w:val="24"/>
              </w:rPr>
              <w:t>2.4.7</w:t>
            </w:r>
          </w:p>
        </w:tc>
        <w:tc>
          <w:tcPr>
            <w:tcW w:w="7370" w:type="dxa"/>
          </w:tcPr>
          <w:p w14:paraId="6B943FFA"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формы страдательного залога Present Perfect Passive</w:t>
            </w:r>
          </w:p>
        </w:tc>
      </w:tr>
      <w:tr w:rsidR="008D32F5" w:rsidRPr="00E177FF" w14:paraId="03B6DCF3" w14:textId="77777777" w:rsidTr="008D32F5">
        <w:tc>
          <w:tcPr>
            <w:tcW w:w="1701" w:type="dxa"/>
          </w:tcPr>
          <w:p w14:paraId="6046BFEE" w14:textId="77777777" w:rsidR="008D32F5" w:rsidRPr="00FA17E6" w:rsidRDefault="008D32F5" w:rsidP="00FA17E6">
            <w:pPr>
              <w:pStyle w:val="ConsPlusNormal"/>
              <w:jc w:val="center"/>
              <w:rPr>
                <w:szCs w:val="24"/>
              </w:rPr>
            </w:pPr>
            <w:r w:rsidRPr="00FA17E6">
              <w:rPr>
                <w:szCs w:val="24"/>
              </w:rPr>
              <w:t>2.4.8</w:t>
            </w:r>
          </w:p>
        </w:tc>
        <w:tc>
          <w:tcPr>
            <w:tcW w:w="7370" w:type="dxa"/>
          </w:tcPr>
          <w:p w14:paraId="153DECEC" w14:textId="77777777" w:rsidR="008D32F5" w:rsidRPr="00FA17E6" w:rsidRDefault="008D32F5" w:rsidP="00FA17E6">
            <w:pPr>
              <w:pStyle w:val="ConsPlusNormal"/>
              <w:jc w:val="both"/>
              <w:rPr>
                <w:szCs w:val="24"/>
              </w:rPr>
            </w:pPr>
            <w:r w:rsidRPr="00FA17E6">
              <w:rPr>
                <w:szCs w:val="24"/>
              </w:rPr>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8D32F5" w:rsidRPr="00FA17E6" w14:paraId="192D383D" w14:textId="77777777" w:rsidTr="008D32F5">
        <w:tc>
          <w:tcPr>
            <w:tcW w:w="1701" w:type="dxa"/>
          </w:tcPr>
          <w:p w14:paraId="19470722" w14:textId="77777777" w:rsidR="008D32F5" w:rsidRPr="00FA17E6" w:rsidRDefault="008D32F5" w:rsidP="00FA17E6">
            <w:pPr>
              <w:pStyle w:val="ConsPlusNormal"/>
              <w:jc w:val="center"/>
              <w:rPr>
                <w:szCs w:val="24"/>
              </w:rPr>
            </w:pPr>
            <w:r w:rsidRPr="00FA17E6">
              <w:rPr>
                <w:szCs w:val="24"/>
              </w:rPr>
              <w:t>3</w:t>
            </w:r>
          </w:p>
        </w:tc>
        <w:tc>
          <w:tcPr>
            <w:tcW w:w="7370" w:type="dxa"/>
          </w:tcPr>
          <w:p w14:paraId="54E96750"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2B7C92F5" w14:textId="77777777" w:rsidTr="008D32F5">
        <w:tc>
          <w:tcPr>
            <w:tcW w:w="1701" w:type="dxa"/>
          </w:tcPr>
          <w:p w14:paraId="76D33D45" w14:textId="77777777" w:rsidR="008D32F5" w:rsidRPr="00FA17E6" w:rsidRDefault="008D32F5" w:rsidP="00FA17E6">
            <w:pPr>
              <w:pStyle w:val="ConsPlusNormal"/>
              <w:jc w:val="center"/>
              <w:rPr>
                <w:szCs w:val="24"/>
              </w:rPr>
            </w:pPr>
            <w:r w:rsidRPr="00FA17E6">
              <w:rPr>
                <w:szCs w:val="24"/>
              </w:rPr>
              <w:t>3.1</w:t>
            </w:r>
          </w:p>
        </w:tc>
        <w:tc>
          <w:tcPr>
            <w:tcW w:w="7370" w:type="dxa"/>
          </w:tcPr>
          <w:p w14:paraId="20E27A5A" w14:textId="77777777" w:rsidR="008D32F5" w:rsidRPr="00FA17E6" w:rsidRDefault="008D32F5" w:rsidP="00FA17E6">
            <w:pPr>
              <w:pStyle w:val="ConsPlusNormal"/>
              <w:jc w:val="both"/>
              <w:rPr>
                <w:szCs w:val="24"/>
              </w:rPr>
            </w:pPr>
            <w:r w:rsidRPr="00FA17E6">
              <w:rPr>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8D32F5" w:rsidRPr="00E177FF" w14:paraId="325853E1" w14:textId="77777777" w:rsidTr="008D32F5">
        <w:tc>
          <w:tcPr>
            <w:tcW w:w="1701" w:type="dxa"/>
          </w:tcPr>
          <w:p w14:paraId="651E86AF" w14:textId="77777777" w:rsidR="008D32F5" w:rsidRPr="00FA17E6" w:rsidRDefault="008D32F5" w:rsidP="00FA17E6">
            <w:pPr>
              <w:pStyle w:val="ConsPlusNormal"/>
              <w:jc w:val="center"/>
              <w:rPr>
                <w:szCs w:val="24"/>
              </w:rPr>
            </w:pPr>
            <w:r w:rsidRPr="00FA17E6">
              <w:rPr>
                <w:szCs w:val="24"/>
              </w:rPr>
              <w:t>3.2</w:t>
            </w:r>
          </w:p>
        </w:tc>
        <w:tc>
          <w:tcPr>
            <w:tcW w:w="7370" w:type="dxa"/>
          </w:tcPr>
          <w:p w14:paraId="5F21E4ED" w14:textId="77777777" w:rsidR="008D32F5" w:rsidRPr="00FA17E6" w:rsidRDefault="008D32F5" w:rsidP="00FA17E6">
            <w:pPr>
              <w:pStyle w:val="ConsPlusNormal"/>
              <w:jc w:val="both"/>
              <w:rPr>
                <w:szCs w:val="24"/>
              </w:rPr>
            </w:pPr>
            <w:r w:rsidRPr="00FA17E6">
              <w:rPr>
                <w:szCs w:val="24"/>
              </w:rPr>
              <w:t>Выражать модальные значения, чувства и эмоции</w:t>
            </w:r>
          </w:p>
        </w:tc>
      </w:tr>
      <w:tr w:rsidR="008D32F5" w:rsidRPr="00E177FF" w14:paraId="77C3A124" w14:textId="77777777" w:rsidTr="008D32F5">
        <w:tc>
          <w:tcPr>
            <w:tcW w:w="1701" w:type="dxa"/>
          </w:tcPr>
          <w:p w14:paraId="0196BB47" w14:textId="77777777" w:rsidR="008D32F5" w:rsidRPr="00FA17E6" w:rsidRDefault="008D32F5" w:rsidP="00FA17E6">
            <w:pPr>
              <w:pStyle w:val="ConsPlusNormal"/>
              <w:jc w:val="center"/>
              <w:rPr>
                <w:szCs w:val="24"/>
              </w:rPr>
            </w:pPr>
            <w:r w:rsidRPr="00FA17E6">
              <w:rPr>
                <w:szCs w:val="24"/>
              </w:rPr>
              <w:t>3.3</w:t>
            </w:r>
          </w:p>
        </w:tc>
        <w:tc>
          <w:tcPr>
            <w:tcW w:w="7370" w:type="dxa"/>
          </w:tcPr>
          <w:p w14:paraId="0E9B52C9" w14:textId="77777777" w:rsidR="008D32F5" w:rsidRPr="00FA17E6" w:rsidRDefault="008D32F5" w:rsidP="00FA17E6">
            <w:pPr>
              <w:pStyle w:val="ConsPlusNormal"/>
              <w:jc w:val="both"/>
              <w:rPr>
                <w:szCs w:val="24"/>
              </w:rPr>
            </w:pPr>
            <w:r w:rsidRPr="00FA17E6">
              <w:rPr>
                <w:szCs w:val="24"/>
              </w:rPr>
              <w:t>Иметь элементарные представления о различных вариантах английского языка</w:t>
            </w:r>
          </w:p>
        </w:tc>
      </w:tr>
      <w:tr w:rsidR="008D32F5" w:rsidRPr="00E177FF" w14:paraId="5BA4DCCE" w14:textId="77777777" w:rsidTr="008D32F5">
        <w:tc>
          <w:tcPr>
            <w:tcW w:w="1701" w:type="dxa"/>
          </w:tcPr>
          <w:p w14:paraId="2709C94B" w14:textId="77777777" w:rsidR="008D32F5" w:rsidRPr="00FA17E6" w:rsidRDefault="008D32F5" w:rsidP="00FA17E6">
            <w:pPr>
              <w:pStyle w:val="ConsPlusNormal"/>
              <w:jc w:val="center"/>
              <w:rPr>
                <w:szCs w:val="24"/>
              </w:rPr>
            </w:pPr>
            <w:r w:rsidRPr="00FA17E6">
              <w:rPr>
                <w:szCs w:val="24"/>
              </w:rPr>
              <w:t>3.4</w:t>
            </w:r>
          </w:p>
        </w:tc>
        <w:tc>
          <w:tcPr>
            <w:tcW w:w="7370" w:type="dxa"/>
          </w:tcPr>
          <w:p w14:paraId="3D7C10FF" w14:textId="77777777" w:rsidR="008D32F5" w:rsidRPr="00FA17E6" w:rsidRDefault="008D32F5" w:rsidP="00FA17E6">
            <w:pPr>
              <w:pStyle w:val="ConsPlusNormal"/>
              <w:jc w:val="both"/>
              <w:rPr>
                <w:szCs w:val="24"/>
              </w:rPr>
            </w:pPr>
            <w:r w:rsidRPr="00FA17E6">
              <w:rPr>
                <w:szCs w:val="24"/>
              </w:rPr>
              <w:t>Обладать базовыми знаниями о социокультурном портрете и культурном наследии родной страны и страны (стран) изучаемого языка</w:t>
            </w:r>
          </w:p>
        </w:tc>
      </w:tr>
      <w:tr w:rsidR="008D32F5" w:rsidRPr="00E177FF" w14:paraId="0AB7940D" w14:textId="77777777" w:rsidTr="008D32F5">
        <w:tc>
          <w:tcPr>
            <w:tcW w:w="1701" w:type="dxa"/>
          </w:tcPr>
          <w:p w14:paraId="5EB7A054" w14:textId="77777777" w:rsidR="008D32F5" w:rsidRPr="00FA17E6" w:rsidRDefault="008D32F5" w:rsidP="00FA17E6">
            <w:pPr>
              <w:pStyle w:val="ConsPlusNormal"/>
              <w:jc w:val="center"/>
              <w:rPr>
                <w:szCs w:val="24"/>
              </w:rPr>
            </w:pPr>
            <w:r w:rsidRPr="00FA17E6">
              <w:rPr>
                <w:szCs w:val="24"/>
              </w:rPr>
              <w:t>3.5</w:t>
            </w:r>
          </w:p>
        </w:tc>
        <w:tc>
          <w:tcPr>
            <w:tcW w:w="7370" w:type="dxa"/>
          </w:tcPr>
          <w:p w14:paraId="458E9A05" w14:textId="77777777" w:rsidR="008D32F5" w:rsidRPr="00FA17E6" w:rsidRDefault="008D32F5" w:rsidP="00FA17E6">
            <w:pPr>
              <w:pStyle w:val="ConsPlusNormal"/>
              <w:jc w:val="both"/>
              <w:rPr>
                <w:szCs w:val="24"/>
              </w:rPr>
            </w:pPr>
            <w:r w:rsidRPr="00FA17E6">
              <w:rPr>
                <w:szCs w:val="24"/>
              </w:rPr>
              <w:t>Уметь представлять родную страну (малую родину) и страну (страны) изучаемого языка</w:t>
            </w:r>
          </w:p>
        </w:tc>
      </w:tr>
      <w:tr w:rsidR="008D32F5" w:rsidRPr="00E177FF" w14:paraId="5DB94C97" w14:textId="77777777" w:rsidTr="008D32F5">
        <w:tc>
          <w:tcPr>
            <w:tcW w:w="1701" w:type="dxa"/>
          </w:tcPr>
          <w:p w14:paraId="3FB76F38" w14:textId="77777777" w:rsidR="008D32F5" w:rsidRPr="00FA17E6" w:rsidRDefault="008D32F5" w:rsidP="00FA17E6">
            <w:pPr>
              <w:pStyle w:val="ConsPlusNormal"/>
              <w:jc w:val="center"/>
              <w:rPr>
                <w:szCs w:val="24"/>
              </w:rPr>
            </w:pPr>
            <w:r w:rsidRPr="00FA17E6">
              <w:rPr>
                <w:szCs w:val="24"/>
              </w:rPr>
              <w:t>3.6</w:t>
            </w:r>
          </w:p>
        </w:tc>
        <w:tc>
          <w:tcPr>
            <w:tcW w:w="7370" w:type="dxa"/>
          </w:tcPr>
          <w:p w14:paraId="7B328F88" w14:textId="77777777" w:rsidR="008D32F5" w:rsidRPr="00FA17E6" w:rsidRDefault="008D32F5" w:rsidP="00FA17E6">
            <w:pPr>
              <w:pStyle w:val="ConsPlusNormal"/>
              <w:jc w:val="both"/>
              <w:rPr>
                <w:szCs w:val="24"/>
              </w:rPr>
            </w:pPr>
            <w:r w:rsidRPr="00FA17E6">
              <w:rPr>
                <w:szCs w:val="24"/>
              </w:rPr>
              <w:t>Оказывать помощь зарубежным гостям в ситуациях повседневного общения</w:t>
            </w:r>
          </w:p>
        </w:tc>
      </w:tr>
      <w:tr w:rsidR="008D32F5" w:rsidRPr="00E177FF" w14:paraId="71F32192" w14:textId="77777777" w:rsidTr="008D32F5">
        <w:tc>
          <w:tcPr>
            <w:tcW w:w="1701" w:type="dxa"/>
          </w:tcPr>
          <w:p w14:paraId="28BC242F" w14:textId="77777777" w:rsidR="008D32F5" w:rsidRPr="00FA17E6" w:rsidRDefault="008D32F5" w:rsidP="00FA17E6">
            <w:pPr>
              <w:pStyle w:val="ConsPlusNormal"/>
              <w:jc w:val="center"/>
              <w:rPr>
                <w:szCs w:val="24"/>
              </w:rPr>
            </w:pPr>
            <w:r w:rsidRPr="00FA17E6">
              <w:rPr>
                <w:szCs w:val="24"/>
              </w:rPr>
              <w:t>4</w:t>
            </w:r>
          </w:p>
        </w:tc>
        <w:tc>
          <w:tcPr>
            <w:tcW w:w="7370" w:type="dxa"/>
          </w:tcPr>
          <w:p w14:paraId="54C4E50E" w14:textId="77777777" w:rsidR="008D32F5" w:rsidRPr="00FA17E6" w:rsidRDefault="008D32F5" w:rsidP="00FA17E6">
            <w:pPr>
              <w:pStyle w:val="ConsPlusNormal"/>
              <w:jc w:val="both"/>
              <w:rPr>
                <w:szCs w:val="24"/>
              </w:rPr>
            </w:pPr>
            <w:r w:rsidRPr="00FA17E6">
              <w:rPr>
                <w:szCs w:val="24"/>
              </w:rPr>
              <w:t>Компенсаторные умения</w:t>
            </w:r>
          </w:p>
          <w:p w14:paraId="20943CF4" w14:textId="77777777" w:rsidR="008D32F5" w:rsidRPr="00FA17E6" w:rsidRDefault="008D32F5" w:rsidP="00FA17E6">
            <w:pPr>
              <w:pStyle w:val="ConsPlusNormal"/>
              <w:jc w:val="both"/>
              <w:rPr>
                <w:szCs w:val="24"/>
              </w:rPr>
            </w:pPr>
            <w:r w:rsidRPr="00FA17E6">
              <w:rPr>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E177FF" w14:paraId="25B5DB4E" w14:textId="77777777" w:rsidTr="008D32F5">
        <w:tc>
          <w:tcPr>
            <w:tcW w:w="1701" w:type="dxa"/>
          </w:tcPr>
          <w:p w14:paraId="175BE271" w14:textId="77777777" w:rsidR="008D32F5" w:rsidRPr="00FA17E6" w:rsidRDefault="008D32F5" w:rsidP="00FA17E6">
            <w:pPr>
              <w:pStyle w:val="ConsPlusNormal"/>
              <w:jc w:val="center"/>
              <w:rPr>
                <w:szCs w:val="24"/>
              </w:rPr>
            </w:pPr>
            <w:r w:rsidRPr="00FA17E6">
              <w:rPr>
                <w:szCs w:val="24"/>
              </w:rPr>
              <w:t>5</w:t>
            </w:r>
          </w:p>
        </w:tc>
        <w:tc>
          <w:tcPr>
            <w:tcW w:w="7370" w:type="dxa"/>
          </w:tcPr>
          <w:p w14:paraId="3B0ABB07" w14:textId="77777777" w:rsidR="008D32F5" w:rsidRPr="00FA17E6" w:rsidRDefault="008D32F5" w:rsidP="00FA17E6">
            <w:pPr>
              <w:pStyle w:val="ConsPlusNormal"/>
              <w:jc w:val="both"/>
              <w:rPr>
                <w:szCs w:val="24"/>
              </w:rPr>
            </w:pPr>
            <w:r w:rsidRPr="00FA17E6">
              <w:rPr>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8D32F5" w:rsidRPr="00E177FF" w14:paraId="1DC1B689" w14:textId="77777777" w:rsidTr="008D32F5">
        <w:tc>
          <w:tcPr>
            <w:tcW w:w="1701" w:type="dxa"/>
          </w:tcPr>
          <w:p w14:paraId="4CAAF80E" w14:textId="77777777" w:rsidR="008D32F5" w:rsidRPr="00FA17E6" w:rsidRDefault="008D32F5" w:rsidP="00FA17E6">
            <w:pPr>
              <w:pStyle w:val="ConsPlusNormal"/>
              <w:jc w:val="center"/>
              <w:rPr>
                <w:szCs w:val="24"/>
              </w:rPr>
            </w:pPr>
            <w:r w:rsidRPr="00FA17E6">
              <w:rPr>
                <w:szCs w:val="24"/>
              </w:rPr>
              <w:t>6</w:t>
            </w:r>
          </w:p>
        </w:tc>
        <w:tc>
          <w:tcPr>
            <w:tcW w:w="7370" w:type="dxa"/>
          </w:tcPr>
          <w:p w14:paraId="55FB1E2E" w14:textId="77777777" w:rsidR="008D32F5" w:rsidRPr="00FA17E6" w:rsidRDefault="008D32F5" w:rsidP="00FA17E6">
            <w:pPr>
              <w:pStyle w:val="ConsPlusNormal"/>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tc>
      </w:tr>
    </w:tbl>
    <w:p w14:paraId="2B8467DC" w14:textId="77777777" w:rsidR="008D32F5" w:rsidRPr="00FA17E6" w:rsidRDefault="008D32F5" w:rsidP="00FA17E6">
      <w:pPr>
        <w:pStyle w:val="ConsPlusNormal"/>
        <w:jc w:val="both"/>
        <w:rPr>
          <w:szCs w:val="24"/>
        </w:rPr>
      </w:pPr>
    </w:p>
    <w:p w14:paraId="11911E58" w14:textId="77777777" w:rsidR="008D32F5" w:rsidRPr="00FA17E6" w:rsidRDefault="008D32F5" w:rsidP="00FA17E6">
      <w:pPr>
        <w:pStyle w:val="ConsPlusNormal"/>
        <w:jc w:val="right"/>
        <w:rPr>
          <w:szCs w:val="24"/>
        </w:rPr>
      </w:pPr>
      <w:r w:rsidRPr="00FA17E6">
        <w:rPr>
          <w:szCs w:val="24"/>
        </w:rPr>
        <w:t>Таблица 7.9</w:t>
      </w:r>
    </w:p>
    <w:p w14:paraId="0745CB06" w14:textId="77777777" w:rsidR="008D32F5" w:rsidRPr="00FA17E6" w:rsidRDefault="008D32F5" w:rsidP="00FA17E6">
      <w:pPr>
        <w:pStyle w:val="ConsPlusNormal"/>
        <w:jc w:val="both"/>
        <w:rPr>
          <w:szCs w:val="24"/>
        </w:rPr>
      </w:pPr>
    </w:p>
    <w:p w14:paraId="1B8A495F" w14:textId="77777777" w:rsidR="008D32F5" w:rsidRPr="00FA17E6" w:rsidRDefault="008D32F5" w:rsidP="00FA17E6">
      <w:pPr>
        <w:pStyle w:val="ConsPlusNormal"/>
        <w:jc w:val="center"/>
        <w:rPr>
          <w:szCs w:val="24"/>
        </w:rPr>
      </w:pPr>
      <w:r w:rsidRPr="00FA17E6">
        <w:rPr>
          <w:szCs w:val="24"/>
        </w:rPr>
        <w:t>Проверяемые элементы содержания (9 класс)</w:t>
      </w:r>
    </w:p>
    <w:p w14:paraId="232D9116"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26C6A895" w14:textId="77777777" w:rsidTr="008D32F5">
        <w:tc>
          <w:tcPr>
            <w:tcW w:w="1077" w:type="dxa"/>
          </w:tcPr>
          <w:p w14:paraId="2623CF16" w14:textId="77777777" w:rsidR="008D32F5" w:rsidRPr="00FA17E6" w:rsidRDefault="008D32F5" w:rsidP="00FA17E6">
            <w:pPr>
              <w:pStyle w:val="ConsPlusNormal"/>
              <w:jc w:val="center"/>
              <w:rPr>
                <w:szCs w:val="24"/>
              </w:rPr>
            </w:pPr>
            <w:r w:rsidRPr="00FA17E6">
              <w:rPr>
                <w:szCs w:val="24"/>
              </w:rPr>
              <w:t>Код</w:t>
            </w:r>
          </w:p>
        </w:tc>
        <w:tc>
          <w:tcPr>
            <w:tcW w:w="7994" w:type="dxa"/>
          </w:tcPr>
          <w:p w14:paraId="46CC4D84"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39277EE0" w14:textId="77777777" w:rsidTr="008D32F5">
        <w:tc>
          <w:tcPr>
            <w:tcW w:w="1077" w:type="dxa"/>
          </w:tcPr>
          <w:p w14:paraId="2E3E17A0" w14:textId="77777777" w:rsidR="008D32F5" w:rsidRPr="00FA17E6" w:rsidRDefault="008D32F5" w:rsidP="00FA17E6">
            <w:pPr>
              <w:pStyle w:val="ConsPlusNormal"/>
              <w:jc w:val="center"/>
              <w:rPr>
                <w:szCs w:val="24"/>
              </w:rPr>
            </w:pPr>
            <w:r w:rsidRPr="00FA17E6">
              <w:rPr>
                <w:szCs w:val="24"/>
              </w:rPr>
              <w:t>1</w:t>
            </w:r>
          </w:p>
        </w:tc>
        <w:tc>
          <w:tcPr>
            <w:tcW w:w="7994" w:type="dxa"/>
          </w:tcPr>
          <w:p w14:paraId="1F1D1125"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795E327D" w14:textId="77777777" w:rsidTr="008D32F5">
        <w:tc>
          <w:tcPr>
            <w:tcW w:w="1077" w:type="dxa"/>
          </w:tcPr>
          <w:p w14:paraId="3B3B2753" w14:textId="77777777" w:rsidR="008D32F5" w:rsidRPr="00FA17E6" w:rsidRDefault="008D32F5" w:rsidP="00FA17E6">
            <w:pPr>
              <w:pStyle w:val="ConsPlusNormal"/>
              <w:jc w:val="center"/>
              <w:rPr>
                <w:szCs w:val="24"/>
              </w:rPr>
            </w:pPr>
            <w:r w:rsidRPr="00FA17E6">
              <w:rPr>
                <w:szCs w:val="24"/>
              </w:rPr>
              <w:t>1.1</w:t>
            </w:r>
          </w:p>
        </w:tc>
        <w:tc>
          <w:tcPr>
            <w:tcW w:w="7994" w:type="dxa"/>
            <w:vAlign w:val="center"/>
          </w:tcPr>
          <w:p w14:paraId="67606DB9"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7B77723A" w14:textId="77777777" w:rsidTr="008D32F5">
        <w:tc>
          <w:tcPr>
            <w:tcW w:w="1077" w:type="dxa"/>
          </w:tcPr>
          <w:p w14:paraId="2DC3CEE9" w14:textId="77777777" w:rsidR="008D32F5" w:rsidRPr="00FA17E6" w:rsidRDefault="008D32F5" w:rsidP="00FA17E6">
            <w:pPr>
              <w:pStyle w:val="ConsPlusNormal"/>
              <w:jc w:val="center"/>
              <w:rPr>
                <w:szCs w:val="24"/>
              </w:rPr>
            </w:pPr>
            <w:r w:rsidRPr="00FA17E6">
              <w:rPr>
                <w:szCs w:val="24"/>
              </w:rPr>
              <w:t>1.1.1</w:t>
            </w:r>
          </w:p>
        </w:tc>
        <w:tc>
          <w:tcPr>
            <w:tcW w:w="7994" w:type="dxa"/>
          </w:tcPr>
          <w:p w14:paraId="4BE590E4" w14:textId="77777777" w:rsidR="008D32F5" w:rsidRPr="00FA17E6" w:rsidRDefault="008D32F5" w:rsidP="00FA17E6">
            <w:pPr>
              <w:pStyle w:val="ConsPlusNormal"/>
              <w:jc w:val="both"/>
              <w:rPr>
                <w:szCs w:val="24"/>
              </w:rPr>
            </w:pPr>
            <w:r w:rsidRPr="00FA17E6">
              <w:rPr>
                <w:szCs w:val="24"/>
              </w:rPr>
              <w:t>Диалогическая речь</w:t>
            </w:r>
          </w:p>
          <w:p w14:paraId="40F46946"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8D32F5" w:rsidRPr="00E177FF" w14:paraId="078595C8" w14:textId="77777777" w:rsidTr="008D32F5">
        <w:tc>
          <w:tcPr>
            <w:tcW w:w="1077" w:type="dxa"/>
          </w:tcPr>
          <w:p w14:paraId="30660612" w14:textId="77777777" w:rsidR="008D32F5" w:rsidRPr="00FA17E6" w:rsidRDefault="008D32F5" w:rsidP="00FA17E6">
            <w:pPr>
              <w:pStyle w:val="ConsPlusNormal"/>
              <w:jc w:val="center"/>
              <w:rPr>
                <w:szCs w:val="24"/>
              </w:rPr>
            </w:pPr>
            <w:r w:rsidRPr="00FA17E6">
              <w:rPr>
                <w:szCs w:val="24"/>
              </w:rPr>
              <w:t>1.1.1.1</w:t>
            </w:r>
          </w:p>
        </w:tc>
        <w:tc>
          <w:tcPr>
            <w:tcW w:w="7994" w:type="dxa"/>
          </w:tcPr>
          <w:p w14:paraId="5503A2B3" w14:textId="77777777" w:rsidR="008D32F5" w:rsidRPr="00FA17E6" w:rsidRDefault="008D32F5" w:rsidP="00FA17E6">
            <w:pPr>
              <w:pStyle w:val="ConsPlusNormal"/>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6E72A649" w14:textId="77777777" w:rsidTr="008D32F5">
        <w:tc>
          <w:tcPr>
            <w:tcW w:w="1077" w:type="dxa"/>
          </w:tcPr>
          <w:p w14:paraId="2ACFCA96" w14:textId="77777777" w:rsidR="008D32F5" w:rsidRPr="00FA17E6" w:rsidRDefault="008D32F5" w:rsidP="00FA17E6">
            <w:pPr>
              <w:pStyle w:val="ConsPlusNormal"/>
              <w:jc w:val="center"/>
              <w:rPr>
                <w:szCs w:val="24"/>
              </w:rPr>
            </w:pPr>
            <w:r w:rsidRPr="00FA17E6">
              <w:rPr>
                <w:szCs w:val="24"/>
              </w:rPr>
              <w:t>1.1.1.2</w:t>
            </w:r>
          </w:p>
        </w:tc>
        <w:tc>
          <w:tcPr>
            <w:tcW w:w="7994" w:type="dxa"/>
          </w:tcPr>
          <w:p w14:paraId="009BA76D"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8D32F5" w:rsidRPr="00E177FF" w14:paraId="0DA39EC0" w14:textId="77777777" w:rsidTr="008D32F5">
        <w:tc>
          <w:tcPr>
            <w:tcW w:w="1077" w:type="dxa"/>
          </w:tcPr>
          <w:p w14:paraId="3F62265F" w14:textId="77777777" w:rsidR="008D32F5" w:rsidRPr="00FA17E6" w:rsidRDefault="008D32F5" w:rsidP="00FA17E6">
            <w:pPr>
              <w:pStyle w:val="ConsPlusNormal"/>
              <w:jc w:val="center"/>
              <w:rPr>
                <w:szCs w:val="24"/>
              </w:rPr>
            </w:pPr>
            <w:r w:rsidRPr="00FA17E6">
              <w:rPr>
                <w:szCs w:val="24"/>
              </w:rPr>
              <w:t>1.1.1.3</w:t>
            </w:r>
          </w:p>
        </w:tc>
        <w:tc>
          <w:tcPr>
            <w:tcW w:w="7994" w:type="dxa"/>
          </w:tcPr>
          <w:p w14:paraId="3366E673"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8D32F5" w:rsidRPr="00E177FF" w14:paraId="5F0C8081" w14:textId="77777777" w:rsidTr="008D32F5">
        <w:tc>
          <w:tcPr>
            <w:tcW w:w="1077" w:type="dxa"/>
          </w:tcPr>
          <w:p w14:paraId="590DDE7A" w14:textId="77777777" w:rsidR="008D32F5" w:rsidRPr="00FA17E6" w:rsidRDefault="008D32F5" w:rsidP="00FA17E6">
            <w:pPr>
              <w:pStyle w:val="ConsPlusNormal"/>
              <w:jc w:val="center"/>
              <w:rPr>
                <w:szCs w:val="24"/>
              </w:rPr>
            </w:pPr>
            <w:r w:rsidRPr="00FA17E6">
              <w:rPr>
                <w:szCs w:val="24"/>
              </w:rPr>
              <w:t>1.1.1.4</w:t>
            </w:r>
          </w:p>
        </w:tc>
        <w:tc>
          <w:tcPr>
            <w:tcW w:w="7994" w:type="dxa"/>
          </w:tcPr>
          <w:p w14:paraId="041CC70A" w14:textId="77777777" w:rsidR="008D32F5" w:rsidRPr="00FA17E6" w:rsidRDefault="008D32F5" w:rsidP="00FA17E6">
            <w:pPr>
              <w:pStyle w:val="ConsPlusNormal"/>
              <w:jc w:val="both"/>
              <w:rPr>
                <w:szCs w:val="24"/>
              </w:rPr>
            </w:pPr>
            <w:r w:rsidRPr="00FA17E6">
              <w:rPr>
                <w:szCs w:val="24"/>
              </w:rPr>
              <w:t>Комбинированный диалог, включающий различные виды диалогов (этикетный диалог, диалог - побуждение к действию, диалог-расспрос)</w:t>
            </w:r>
          </w:p>
        </w:tc>
      </w:tr>
      <w:tr w:rsidR="008D32F5" w:rsidRPr="00E177FF" w14:paraId="1E8F98B6" w14:textId="77777777" w:rsidTr="008D32F5">
        <w:tc>
          <w:tcPr>
            <w:tcW w:w="1077" w:type="dxa"/>
          </w:tcPr>
          <w:p w14:paraId="7DAAC5B4" w14:textId="77777777" w:rsidR="008D32F5" w:rsidRPr="00FA17E6" w:rsidRDefault="008D32F5" w:rsidP="00FA17E6">
            <w:pPr>
              <w:pStyle w:val="ConsPlusNormal"/>
              <w:jc w:val="center"/>
              <w:rPr>
                <w:szCs w:val="24"/>
              </w:rPr>
            </w:pPr>
            <w:r w:rsidRPr="00FA17E6">
              <w:rPr>
                <w:szCs w:val="24"/>
              </w:rPr>
              <w:t>1.1.1.5</w:t>
            </w:r>
          </w:p>
        </w:tc>
        <w:tc>
          <w:tcPr>
            <w:tcW w:w="7994" w:type="dxa"/>
          </w:tcPr>
          <w:p w14:paraId="1B6F795D" w14:textId="77777777" w:rsidR="008D32F5" w:rsidRPr="00FA17E6" w:rsidRDefault="008D32F5" w:rsidP="00FA17E6">
            <w:pPr>
              <w:pStyle w:val="ConsPlusNormal"/>
              <w:jc w:val="both"/>
              <w:rPr>
                <w:szCs w:val="24"/>
              </w:rPr>
            </w:pPr>
            <w:r w:rsidRPr="00FA17E6">
              <w:rPr>
                <w:szCs w:val="24"/>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8D32F5" w:rsidRPr="00E177FF" w14:paraId="73779E9C" w14:textId="77777777" w:rsidTr="008D32F5">
        <w:tc>
          <w:tcPr>
            <w:tcW w:w="1077" w:type="dxa"/>
          </w:tcPr>
          <w:p w14:paraId="05E2533D" w14:textId="77777777" w:rsidR="008D32F5" w:rsidRPr="00FA17E6" w:rsidRDefault="008D32F5" w:rsidP="00FA17E6">
            <w:pPr>
              <w:pStyle w:val="ConsPlusNormal"/>
              <w:jc w:val="center"/>
              <w:rPr>
                <w:szCs w:val="24"/>
              </w:rPr>
            </w:pPr>
            <w:r w:rsidRPr="00FA17E6">
              <w:rPr>
                <w:szCs w:val="24"/>
              </w:rPr>
              <w:t>1.1.2</w:t>
            </w:r>
          </w:p>
        </w:tc>
        <w:tc>
          <w:tcPr>
            <w:tcW w:w="7994" w:type="dxa"/>
          </w:tcPr>
          <w:p w14:paraId="56A00BD2" w14:textId="77777777" w:rsidR="008D32F5" w:rsidRPr="00FA17E6" w:rsidRDefault="008D32F5" w:rsidP="00FA17E6">
            <w:pPr>
              <w:pStyle w:val="ConsPlusNormal"/>
              <w:jc w:val="both"/>
              <w:rPr>
                <w:szCs w:val="24"/>
              </w:rPr>
            </w:pPr>
            <w:r w:rsidRPr="00FA17E6">
              <w:rPr>
                <w:szCs w:val="24"/>
              </w:rPr>
              <w:t>Монологическая речь</w:t>
            </w:r>
          </w:p>
          <w:p w14:paraId="54F26E20"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8D32F5" w:rsidRPr="00E177FF" w14:paraId="4A926571" w14:textId="77777777" w:rsidTr="008D32F5">
        <w:tc>
          <w:tcPr>
            <w:tcW w:w="1077" w:type="dxa"/>
          </w:tcPr>
          <w:p w14:paraId="4F0CB078" w14:textId="77777777" w:rsidR="008D32F5" w:rsidRPr="00FA17E6" w:rsidRDefault="008D32F5" w:rsidP="00FA17E6">
            <w:pPr>
              <w:pStyle w:val="ConsPlusNormal"/>
              <w:jc w:val="center"/>
              <w:rPr>
                <w:szCs w:val="24"/>
              </w:rPr>
            </w:pPr>
            <w:r w:rsidRPr="00FA17E6">
              <w:rPr>
                <w:szCs w:val="24"/>
              </w:rPr>
              <w:lastRenderedPageBreak/>
              <w:t>1.1.2.1</w:t>
            </w:r>
          </w:p>
        </w:tc>
        <w:tc>
          <w:tcPr>
            <w:tcW w:w="7994" w:type="dxa"/>
          </w:tcPr>
          <w:p w14:paraId="34DAD7B7" w14:textId="77777777" w:rsidR="008D32F5" w:rsidRPr="00FA17E6" w:rsidRDefault="008D32F5" w:rsidP="00FA17E6">
            <w:pPr>
              <w:pStyle w:val="ConsPlusNormal"/>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6B0C6D5A" w14:textId="77777777" w:rsidTr="008D32F5">
        <w:tc>
          <w:tcPr>
            <w:tcW w:w="1077" w:type="dxa"/>
          </w:tcPr>
          <w:p w14:paraId="6D4A7158" w14:textId="77777777" w:rsidR="008D32F5" w:rsidRPr="00FA17E6" w:rsidRDefault="008D32F5" w:rsidP="00FA17E6">
            <w:pPr>
              <w:pStyle w:val="ConsPlusNormal"/>
              <w:jc w:val="center"/>
              <w:rPr>
                <w:szCs w:val="24"/>
              </w:rPr>
            </w:pPr>
            <w:r w:rsidRPr="00FA17E6">
              <w:rPr>
                <w:szCs w:val="24"/>
              </w:rPr>
              <w:t>1.1.2.2</w:t>
            </w:r>
          </w:p>
        </w:tc>
        <w:tc>
          <w:tcPr>
            <w:tcW w:w="7994" w:type="dxa"/>
          </w:tcPr>
          <w:p w14:paraId="5BEB403E" w14:textId="77777777" w:rsidR="008D32F5" w:rsidRPr="00FA17E6" w:rsidRDefault="008D32F5" w:rsidP="00FA17E6">
            <w:pPr>
              <w:pStyle w:val="ConsPlusNormal"/>
              <w:jc w:val="both"/>
              <w:rPr>
                <w:szCs w:val="24"/>
              </w:rPr>
            </w:pPr>
            <w:r w:rsidRPr="00FA17E6">
              <w:rPr>
                <w:szCs w:val="24"/>
              </w:rPr>
              <w:t>Повествование (сообщение)</w:t>
            </w:r>
          </w:p>
        </w:tc>
      </w:tr>
      <w:tr w:rsidR="008D32F5" w:rsidRPr="00FA17E6" w14:paraId="3C46317E" w14:textId="77777777" w:rsidTr="008D32F5">
        <w:tc>
          <w:tcPr>
            <w:tcW w:w="1077" w:type="dxa"/>
          </w:tcPr>
          <w:p w14:paraId="56CC05F0" w14:textId="77777777" w:rsidR="008D32F5" w:rsidRPr="00FA17E6" w:rsidRDefault="008D32F5" w:rsidP="00FA17E6">
            <w:pPr>
              <w:pStyle w:val="ConsPlusNormal"/>
              <w:jc w:val="center"/>
              <w:rPr>
                <w:szCs w:val="24"/>
              </w:rPr>
            </w:pPr>
            <w:r w:rsidRPr="00FA17E6">
              <w:rPr>
                <w:szCs w:val="24"/>
              </w:rPr>
              <w:t>1.1.2.3</w:t>
            </w:r>
          </w:p>
        </w:tc>
        <w:tc>
          <w:tcPr>
            <w:tcW w:w="7994" w:type="dxa"/>
          </w:tcPr>
          <w:p w14:paraId="6C0CA5EC" w14:textId="77777777" w:rsidR="008D32F5" w:rsidRPr="00FA17E6" w:rsidRDefault="008D32F5" w:rsidP="00FA17E6">
            <w:pPr>
              <w:pStyle w:val="ConsPlusNormal"/>
              <w:jc w:val="both"/>
              <w:rPr>
                <w:szCs w:val="24"/>
              </w:rPr>
            </w:pPr>
            <w:r w:rsidRPr="00FA17E6">
              <w:rPr>
                <w:szCs w:val="24"/>
              </w:rPr>
              <w:t>Рассуждение</w:t>
            </w:r>
          </w:p>
        </w:tc>
      </w:tr>
      <w:tr w:rsidR="008D32F5" w:rsidRPr="00E177FF" w14:paraId="0D6DFA89" w14:textId="77777777" w:rsidTr="008D32F5">
        <w:tc>
          <w:tcPr>
            <w:tcW w:w="1077" w:type="dxa"/>
          </w:tcPr>
          <w:p w14:paraId="6BE571D5" w14:textId="77777777" w:rsidR="008D32F5" w:rsidRPr="00FA17E6" w:rsidRDefault="008D32F5" w:rsidP="00FA17E6">
            <w:pPr>
              <w:pStyle w:val="ConsPlusNormal"/>
              <w:jc w:val="center"/>
              <w:rPr>
                <w:szCs w:val="24"/>
              </w:rPr>
            </w:pPr>
            <w:r w:rsidRPr="00FA17E6">
              <w:rPr>
                <w:szCs w:val="24"/>
              </w:rPr>
              <w:t>1.1.2.4</w:t>
            </w:r>
          </w:p>
        </w:tc>
        <w:tc>
          <w:tcPr>
            <w:tcW w:w="7994" w:type="dxa"/>
          </w:tcPr>
          <w:p w14:paraId="5C4CE805" w14:textId="77777777" w:rsidR="008D32F5" w:rsidRPr="00FA17E6" w:rsidRDefault="008D32F5" w:rsidP="00FA17E6">
            <w:pPr>
              <w:pStyle w:val="ConsPlusNormal"/>
              <w:jc w:val="both"/>
              <w:rPr>
                <w:szCs w:val="24"/>
              </w:rPr>
            </w:pPr>
            <w:r w:rsidRPr="00FA17E6">
              <w:rPr>
                <w:szCs w:val="24"/>
              </w:rPr>
              <w:t>Выражение и краткое аргументирование своего мнения по отношению к услышанному (прочитанному)</w:t>
            </w:r>
          </w:p>
        </w:tc>
      </w:tr>
      <w:tr w:rsidR="008D32F5" w:rsidRPr="00E177FF" w14:paraId="160DE734" w14:textId="77777777" w:rsidTr="008D32F5">
        <w:tc>
          <w:tcPr>
            <w:tcW w:w="1077" w:type="dxa"/>
          </w:tcPr>
          <w:p w14:paraId="4F3110C4" w14:textId="77777777" w:rsidR="008D32F5" w:rsidRPr="00FA17E6" w:rsidRDefault="008D32F5" w:rsidP="00FA17E6">
            <w:pPr>
              <w:pStyle w:val="ConsPlusNormal"/>
              <w:jc w:val="center"/>
              <w:rPr>
                <w:szCs w:val="24"/>
              </w:rPr>
            </w:pPr>
            <w:r w:rsidRPr="00FA17E6">
              <w:rPr>
                <w:szCs w:val="24"/>
              </w:rPr>
              <w:t>1.1.2.5</w:t>
            </w:r>
          </w:p>
        </w:tc>
        <w:tc>
          <w:tcPr>
            <w:tcW w:w="7994" w:type="dxa"/>
          </w:tcPr>
          <w:p w14:paraId="285D157B"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8D32F5" w:rsidRPr="00FA17E6" w14:paraId="7E17C4EE" w14:textId="77777777" w:rsidTr="008D32F5">
        <w:tc>
          <w:tcPr>
            <w:tcW w:w="1077" w:type="dxa"/>
          </w:tcPr>
          <w:p w14:paraId="2E6B6F5D" w14:textId="77777777" w:rsidR="008D32F5" w:rsidRPr="00FA17E6" w:rsidRDefault="008D32F5" w:rsidP="00FA17E6">
            <w:pPr>
              <w:pStyle w:val="ConsPlusNormal"/>
              <w:jc w:val="center"/>
              <w:rPr>
                <w:szCs w:val="24"/>
              </w:rPr>
            </w:pPr>
            <w:r w:rsidRPr="00FA17E6">
              <w:rPr>
                <w:szCs w:val="24"/>
              </w:rPr>
              <w:t>1.1.2.6</w:t>
            </w:r>
          </w:p>
        </w:tc>
        <w:tc>
          <w:tcPr>
            <w:tcW w:w="7994" w:type="dxa"/>
          </w:tcPr>
          <w:p w14:paraId="6A9C0279" w14:textId="77777777" w:rsidR="008D32F5" w:rsidRPr="00FA17E6" w:rsidRDefault="008D32F5" w:rsidP="00FA17E6">
            <w:pPr>
              <w:pStyle w:val="ConsPlusNormal"/>
              <w:jc w:val="both"/>
              <w:rPr>
                <w:szCs w:val="24"/>
              </w:rPr>
            </w:pPr>
            <w:r w:rsidRPr="00FA17E6">
              <w:rPr>
                <w:szCs w:val="24"/>
              </w:rPr>
              <w:t>Составление рассказа по картинкам</w:t>
            </w:r>
          </w:p>
        </w:tc>
      </w:tr>
      <w:tr w:rsidR="008D32F5" w:rsidRPr="00E177FF" w14:paraId="5406719E" w14:textId="77777777" w:rsidTr="008D32F5">
        <w:tc>
          <w:tcPr>
            <w:tcW w:w="1077" w:type="dxa"/>
          </w:tcPr>
          <w:p w14:paraId="70EACAA8" w14:textId="77777777" w:rsidR="008D32F5" w:rsidRPr="00FA17E6" w:rsidRDefault="008D32F5" w:rsidP="00FA17E6">
            <w:pPr>
              <w:pStyle w:val="ConsPlusNormal"/>
              <w:jc w:val="center"/>
              <w:rPr>
                <w:szCs w:val="24"/>
              </w:rPr>
            </w:pPr>
            <w:r w:rsidRPr="00FA17E6">
              <w:rPr>
                <w:szCs w:val="24"/>
              </w:rPr>
              <w:t>1.1.2.7</w:t>
            </w:r>
          </w:p>
        </w:tc>
        <w:tc>
          <w:tcPr>
            <w:tcW w:w="7994" w:type="dxa"/>
          </w:tcPr>
          <w:p w14:paraId="7A6D73F5" w14:textId="77777777" w:rsidR="008D32F5" w:rsidRPr="00FA17E6" w:rsidRDefault="008D32F5" w:rsidP="00FA17E6">
            <w:pPr>
              <w:pStyle w:val="ConsPlusNormal"/>
              <w:jc w:val="both"/>
              <w:rPr>
                <w:szCs w:val="24"/>
              </w:rPr>
            </w:pPr>
            <w:r w:rsidRPr="00FA17E6">
              <w:rPr>
                <w:szCs w:val="24"/>
              </w:rPr>
              <w:t>Изложение результатов выполненной проектной работы</w:t>
            </w:r>
          </w:p>
        </w:tc>
      </w:tr>
      <w:tr w:rsidR="008D32F5" w:rsidRPr="00E177FF" w14:paraId="2C9B8708" w14:textId="77777777" w:rsidTr="008D32F5">
        <w:tc>
          <w:tcPr>
            <w:tcW w:w="1077" w:type="dxa"/>
          </w:tcPr>
          <w:p w14:paraId="16419EBB" w14:textId="77777777" w:rsidR="008D32F5" w:rsidRPr="00FA17E6" w:rsidRDefault="008D32F5" w:rsidP="00FA17E6">
            <w:pPr>
              <w:pStyle w:val="ConsPlusNormal"/>
              <w:jc w:val="center"/>
              <w:rPr>
                <w:szCs w:val="24"/>
              </w:rPr>
            </w:pPr>
            <w:r w:rsidRPr="00FA17E6">
              <w:rPr>
                <w:szCs w:val="24"/>
              </w:rPr>
              <w:t>1.2</w:t>
            </w:r>
          </w:p>
        </w:tc>
        <w:tc>
          <w:tcPr>
            <w:tcW w:w="7994" w:type="dxa"/>
          </w:tcPr>
          <w:p w14:paraId="6E7327B9" w14:textId="77777777" w:rsidR="008D32F5" w:rsidRPr="00FA17E6" w:rsidRDefault="008D32F5" w:rsidP="00FA17E6">
            <w:pPr>
              <w:pStyle w:val="ConsPlusNormal"/>
              <w:jc w:val="both"/>
              <w:rPr>
                <w:szCs w:val="24"/>
              </w:rPr>
            </w:pPr>
            <w:r w:rsidRPr="00FA17E6">
              <w:rPr>
                <w:szCs w:val="24"/>
              </w:rPr>
              <w:t>Аудирование</w:t>
            </w:r>
          </w:p>
          <w:p w14:paraId="52C7E276" w14:textId="77777777" w:rsidR="008D32F5" w:rsidRPr="00FA17E6" w:rsidRDefault="008D32F5" w:rsidP="00FA17E6">
            <w:pPr>
              <w:pStyle w:val="ConsPlusNormal"/>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5947A541" w14:textId="77777777" w:rsidR="008D32F5" w:rsidRPr="00FA17E6" w:rsidRDefault="008D32F5" w:rsidP="00FA17E6">
            <w:pPr>
              <w:pStyle w:val="ConsPlusNormal"/>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8D32F5" w:rsidRPr="00E177FF" w14:paraId="60C39203" w14:textId="77777777" w:rsidTr="008D32F5">
        <w:tc>
          <w:tcPr>
            <w:tcW w:w="1077" w:type="dxa"/>
          </w:tcPr>
          <w:p w14:paraId="6597FE45" w14:textId="77777777" w:rsidR="008D32F5" w:rsidRPr="00FA17E6" w:rsidRDefault="008D32F5" w:rsidP="00FA17E6">
            <w:pPr>
              <w:pStyle w:val="ConsPlusNormal"/>
              <w:jc w:val="center"/>
              <w:rPr>
                <w:szCs w:val="24"/>
              </w:rPr>
            </w:pPr>
            <w:r w:rsidRPr="00FA17E6">
              <w:rPr>
                <w:szCs w:val="24"/>
              </w:rPr>
              <w:t>1.2.1</w:t>
            </w:r>
          </w:p>
        </w:tc>
        <w:tc>
          <w:tcPr>
            <w:tcW w:w="7994" w:type="dxa"/>
          </w:tcPr>
          <w:p w14:paraId="13027808" w14:textId="77777777" w:rsidR="008D32F5" w:rsidRPr="00FA17E6" w:rsidRDefault="008D32F5" w:rsidP="00FA17E6">
            <w:pPr>
              <w:pStyle w:val="ConsPlusNormal"/>
              <w:jc w:val="both"/>
              <w:rPr>
                <w:szCs w:val="24"/>
              </w:rPr>
            </w:pPr>
            <w:r w:rsidRPr="00FA17E6">
              <w:rPr>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8D32F5" w:rsidRPr="00E177FF" w14:paraId="179B58A4" w14:textId="77777777" w:rsidTr="008D32F5">
        <w:tc>
          <w:tcPr>
            <w:tcW w:w="1077" w:type="dxa"/>
          </w:tcPr>
          <w:p w14:paraId="49C56564" w14:textId="77777777" w:rsidR="008D32F5" w:rsidRPr="00FA17E6" w:rsidRDefault="008D32F5" w:rsidP="00FA17E6">
            <w:pPr>
              <w:pStyle w:val="ConsPlusNormal"/>
              <w:jc w:val="center"/>
              <w:rPr>
                <w:szCs w:val="24"/>
              </w:rPr>
            </w:pPr>
            <w:r w:rsidRPr="00FA17E6">
              <w:rPr>
                <w:szCs w:val="24"/>
              </w:rPr>
              <w:t>1.2.2</w:t>
            </w:r>
          </w:p>
        </w:tc>
        <w:tc>
          <w:tcPr>
            <w:tcW w:w="7994" w:type="dxa"/>
          </w:tcPr>
          <w:p w14:paraId="34CF812D" w14:textId="77777777" w:rsidR="008D32F5" w:rsidRPr="00FA17E6" w:rsidRDefault="008D32F5" w:rsidP="00FA17E6">
            <w:pPr>
              <w:pStyle w:val="ConsPlusNormal"/>
              <w:jc w:val="both"/>
              <w:rPr>
                <w:szCs w:val="24"/>
              </w:rPr>
            </w:pPr>
            <w:r w:rsidRPr="00FA17E6">
              <w:rPr>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8D32F5" w:rsidRPr="00E177FF" w14:paraId="5304C34C" w14:textId="77777777" w:rsidTr="008D32F5">
        <w:tc>
          <w:tcPr>
            <w:tcW w:w="1077" w:type="dxa"/>
          </w:tcPr>
          <w:p w14:paraId="3DA45562" w14:textId="77777777" w:rsidR="008D32F5" w:rsidRPr="00FA17E6" w:rsidRDefault="008D32F5" w:rsidP="00FA17E6">
            <w:pPr>
              <w:pStyle w:val="ConsPlusNormal"/>
              <w:jc w:val="center"/>
              <w:rPr>
                <w:szCs w:val="24"/>
              </w:rPr>
            </w:pPr>
            <w:r w:rsidRPr="00FA17E6">
              <w:rPr>
                <w:szCs w:val="24"/>
              </w:rPr>
              <w:t>1.3</w:t>
            </w:r>
          </w:p>
        </w:tc>
        <w:tc>
          <w:tcPr>
            <w:tcW w:w="7994" w:type="dxa"/>
          </w:tcPr>
          <w:p w14:paraId="646C6737" w14:textId="77777777" w:rsidR="008D32F5" w:rsidRPr="00FA17E6" w:rsidRDefault="008D32F5" w:rsidP="00FA17E6">
            <w:pPr>
              <w:pStyle w:val="ConsPlusNormal"/>
              <w:jc w:val="both"/>
              <w:rPr>
                <w:szCs w:val="24"/>
              </w:rPr>
            </w:pPr>
            <w:r w:rsidRPr="00FA17E6">
              <w:rPr>
                <w:szCs w:val="24"/>
              </w:rPr>
              <w:t>Смысловое чтение</w:t>
            </w:r>
          </w:p>
          <w:p w14:paraId="2DC0A849" w14:textId="77777777" w:rsidR="008D32F5" w:rsidRPr="00FA17E6" w:rsidRDefault="008D32F5" w:rsidP="00FA17E6">
            <w:pPr>
              <w:pStyle w:val="ConsPlusNormal"/>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8D32F5" w:rsidRPr="00E177FF" w14:paraId="54863EA4" w14:textId="77777777" w:rsidTr="008D32F5">
        <w:tc>
          <w:tcPr>
            <w:tcW w:w="1077" w:type="dxa"/>
          </w:tcPr>
          <w:p w14:paraId="78C51F16" w14:textId="77777777" w:rsidR="008D32F5" w:rsidRPr="00FA17E6" w:rsidRDefault="008D32F5" w:rsidP="00FA17E6">
            <w:pPr>
              <w:pStyle w:val="ConsPlusNormal"/>
              <w:jc w:val="center"/>
              <w:rPr>
                <w:szCs w:val="24"/>
              </w:rPr>
            </w:pPr>
            <w:r w:rsidRPr="00FA17E6">
              <w:rPr>
                <w:szCs w:val="24"/>
              </w:rPr>
              <w:lastRenderedPageBreak/>
              <w:t>1.3.1</w:t>
            </w:r>
          </w:p>
        </w:tc>
        <w:tc>
          <w:tcPr>
            <w:tcW w:w="7994" w:type="dxa"/>
          </w:tcPr>
          <w:p w14:paraId="3D467F16"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8D32F5" w:rsidRPr="00E177FF" w14:paraId="28B77430" w14:textId="77777777" w:rsidTr="008D32F5">
        <w:tc>
          <w:tcPr>
            <w:tcW w:w="1077" w:type="dxa"/>
          </w:tcPr>
          <w:p w14:paraId="3D1DF6A4" w14:textId="77777777" w:rsidR="008D32F5" w:rsidRPr="00FA17E6" w:rsidRDefault="008D32F5" w:rsidP="00FA17E6">
            <w:pPr>
              <w:pStyle w:val="ConsPlusNormal"/>
              <w:jc w:val="center"/>
              <w:rPr>
                <w:szCs w:val="24"/>
              </w:rPr>
            </w:pPr>
            <w:r w:rsidRPr="00FA17E6">
              <w:rPr>
                <w:szCs w:val="24"/>
              </w:rPr>
              <w:t>1.3.2</w:t>
            </w:r>
          </w:p>
        </w:tc>
        <w:tc>
          <w:tcPr>
            <w:tcW w:w="7994" w:type="dxa"/>
          </w:tcPr>
          <w:p w14:paraId="418BBBFB" w14:textId="77777777" w:rsidR="008D32F5" w:rsidRPr="00FA17E6" w:rsidRDefault="008D32F5" w:rsidP="00FA17E6">
            <w:pPr>
              <w:pStyle w:val="ConsPlusNormal"/>
              <w:jc w:val="both"/>
              <w:rPr>
                <w:szCs w:val="24"/>
              </w:rPr>
            </w:pPr>
            <w:r w:rsidRPr="00FA17E6">
              <w:rPr>
                <w:szCs w:val="24"/>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8D32F5" w:rsidRPr="00E177FF" w14:paraId="37C0200A" w14:textId="77777777" w:rsidTr="008D32F5">
        <w:tc>
          <w:tcPr>
            <w:tcW w:w="1077" w:type="dxa"/>
          </w:tcPr>
          <w:p w14:paraId="20F10D69" w14:textId="77777777" w:rsidR="008D32F5" w:rsidRPr="00FA17E6" w:rsidRDefault="008D32F5" w:rsidP="00FA17E6">
            <w:pPr>
              <w:pStyle w:val="ConsPlusNormal"/>
              <w:jc w:val="center"/>
              <w:rPr>
                <w:szCs w:val="24"/>
              </w:rPr>
            </w:pPr>
            <w:r w:rsidRPr="00FA17E6">
              <w:rPr>
                <w:szCs w:val="24"/>
              </w:rPr>
              <w:t>1.3.3</w:t>
            </w:r>
          </w:p>
        </w:tc>
        <w:tc>
          <w:tcPr>
            <w:tcW w:w="7994" w:type="dxa"/>
          </w:tcPr>
          <w:p w14:paraId="5A9C42EB" w14:textId="77777777" w:rsidR="008D32F5" w:rsidRPr="00FA17E6" w:rsidRDefault="008D32F5" w:rsidP="00FA17E6">
            <w:pPr>
              <w:pStyle w:val="ConsPlusNormal"/>
              <w:jc w:val="both"/>
              <w:rPr>
                <w:szCs w:val="24"/>
              </w:rPr>
            </w:pPr>
            <w:r w:rsidRPr="00FA17E6">
              <w:rPr>
                <w:szCs w:val="24"/>
              </w:rPr>
              <w:t>Чтение несплошных текстов (таблиц, диаграмм, схем) и понимание представленной в них информации</w:t>
            </w:r>
          </w:p>
        </w:tc>
      </w:tr>
      <w:tr w:rsidR="008D32F5" w:rsidRPr="00E177FF" w14:paraId="5010BC06" w14:textId="77777777" w:rsidTr="008D32F5">
        <w:tc>
          <w:tcPr>
            <w:tcW w:w="1077" w:type="dxa"/>
          </w:tcPr>
          <w:p w14:paraId="609A0456" w14:textId="77777777" w:rsidR="008D32F5" w:rsidRPr="00FA17E6" w:rsidRDefault="008D32F5" w:rsidP="00FA17E6">
            <w:pPr>
              <w:pStyle w:val="ConsPlusNormal"/>
              <w:jc w:val="center"/>
              <w:rPr>
                <w:szCs w:val="24"/>
              </w:rPr>
            </w:pPr>
            <w:r w:rsidRPr="00FA17E6">
              <w:rPr>
                <w:szCs w:val="24"/>
              </w:rPr>
              <w:t>1.3.4</w:t>
            </w:r>
          </w:p>
        </w:tc>
        <w:tc>
          <w:tcPr>
            <w:tcW w:w="7994" w:type="dxa"/>
          </w:tcPr>
          <w:p w14:paraId="0FA535E1" w14:textId="77777777" w:rsidR="008D32F5" w:rsidRPr="00FA17E6" w:rsidRDefault="008D32F5" w:rsidP="00FA17E6">
            <w:pPr>
              <w:pStyle w:val="ConsPlusNormal"/>
              <w:jc w:val="both"/>
              <w:rPr>
                <w:szCs w:val="24"/>
              </w:rPr>
            </w:pPr>
            <w:r w:rsidRPr="00FA17E6">
              <w:rPr>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8D32F5" w:rsidRPr="00E177FF" w14:paraId="742C8B88" w14:textId="77777777" w:rsidTr="008D32F5">
        <w:tc>
          <w:tcPr>
            <w:tcW w:w="1077" w:type="dxa"/>
          </w:tcPr>
          <w:p w14:paraId="2D0A105E" w14:textId="77777777" w:rsidR="008D32F5" w:rsidRPr="00FA17E6" w:rsidRDefault="008D32F5" w:rsidP="00FA17E6">
            <w:pPr>
              <w:pStyle w:val="ConsPlusNormal"/>
              <w:jc w:val="center"/>
              <w:rPr>
                <w:szCs w:val="24"/>
              </w:rPr>
            </w:pPr>
            <w:r w:rsidRPr="00FA17E6">
              <w:rPr>
                <w:szCs w:val="24"/>
              </w:rPr>
              <w:t>1.4</w:t>
            </w:r>
          </w:p>
        </w:tc>
        <w:tc>
          <w:tcPr>
            <w:tcW w:w="7994" w:type="dxa"/>
          </w:tcPr>
          <w:p w14:paraId="7622A5FC" w14:textId="77777777" w:rsidR="008D32F5" w:rsidRPr="00FA17E6" w:rsidRDefault="008D32F5" w:rsidP="00FA17E6">
            <w:pPr>
              <w:pStyle w:val="ConsPlusNormal"/>
              <w:jc w:val="both"/>
              <w:rPr>
                <w:szCs w:val="24"/>
              </w:rPr>
            </w:pPr>
            <w:r w:rsidRPr="00FA17E6">
              <w:rPr>
                <w:szCs w:val="24"/>
              </w:rPr>
              <w:t>Письменная речь</w:t>
            </w:r>
          </w:p>
          <w:p w14:paraId="2A46AB76" w14:textId="77777777" w:rsidR="008D32F5" w:rsidRPr="00FA17E6" w:rsidRDefault="008D32F5" w:rsidP="00FA17E6">
            <w:pPr>
              <w:pStyle w:val="ConsPlusNormal"/>
              <w:jc w:val="both"/>
              <w:rPr>
                <w:szCs w:val="24"/>
              </w:rPr>
            </w:pPr>
            <w:r w:rsidRPr="00FA17E6">
              <w:rPr>
                <w:szCs w:val="24"/>
              </w:rPr>
              <w:t>Развитие умений письменной речи</w:t>
            </w:r>
          </w:p>
        </w:tc>
      </w:tr>
      <w:tr w:rsidR="008D32F5" w:rsidRPr="00E177FF" w14:paraId="5C30DDB6" w14:textId="77777777" w:rsidTr="008D32F5">
        <w:tc>
          <w:tcPr>
            <w:tcW w:w="1077" w:type="dxa"/>
          </w:tcPr>
          <w:p w14:paraId="6BF1CD0D" w14:textId="77777777" w:rsidR="008D32F5" w:rsidRPr="00FA17E6" w:rsidRDefault="008D32F5" w:rsidP="00FA17E6">
            <w:pPr>
              <w:pStyle w:val="ConsPlusNormal"/>
              <w:jc w:val="center"/>
              <w:rPr>
                <w:szCs w:val="24"/>
              </w:rPr>
            </w:pPr>
            <w:r w:rsidRPr="00FA17E6">
              <w:rPr>
                <w:szCs w:val="24"/>
              </w:rPr>
              <w:t>1.4.1</w:t>
            </w:r>
          </w:p>
        </w:tc>
        <w:tc>
          <w:tcPr>
            <w:tcW w:w="7994" w:type="dxa"/>
          </w:tcPr>
          <w:p w14:paraId="36545440" w14:textId="77777777" w:rsidR="008D32F5" w:rsidRPr="00FA17E6" w:rsidRDefault="008D32F5" w:rsidP="00FA17E6">
            <w:pPr>
              <w:pStyle w:val="ConsPlusNormal"/>
              <w:jc w:val="both"/>
              <w:rPr>
                <w:szCs w:val="24"/>
              </w:rPr>
            </w:pPr>
            <w:r w:rsidRPr="00FA17E6">
              <w:rPr>
                <w:szCs w:val="24"/>
              </w:rPr>
              <w:t>Составление плана (тезисов) устного или письменного сообщения</w:t>
            </w:r>
          </w:p>
        </w:tc>
      </w:tr>
      <w:tr w:rsidR="008D32F5" w:rsidRPr="00E177FF" w14:paraId="738F3DC9" w14:textId="77777777" w:rsidTr="008D32F5">
        <w:tc>
          <w:tcPr>
            <w:tcW w:w="1077" w:type="dxa"/>
          </w:tcPr>
          <w:p w14:paraId="59B66D60" w14:textId="77777777" w:rsidR="008D32F5" w:rsidRPr="00FA17E6" w:rsidRDefault="008D32F5" w:rsidP="00FA17E6">
            <w:pPr>
              <w:pStyle w:val="ConsPlusNormal"/>
              <w:jc w:val="center"/>
              <w:rPr>
                <w:szCs w:val="24"/>
              </w:rPr>
            </w:pPr>
            <w:r w:rsidRPr="00FA17E6">
              <w:rPr>
                <w:szCs w:val="24"/>
              </w:rPr>
              <w:t>1.4.2</w:t>
            </w:r>
          </w:p>
        </w:tc>
        <w:tc>
          <w:tcPr>
            <w:tcW w:w="7994" w:type="dxa"/>
          </w:tcPr>
          <w:p w14:paraId="468EE90C"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8D32F5" w:rsidRPr="00E177FF" w14:paraId="1B69572D" w14:textId="77777777" w:rsidTr="008D32F5">
        <w:tc>
          <w:tcPr>
            <w:tcW w:w="1077" w:type="dxa"/>
          </w:tcPr>
          <w:p w14:paraId="59422C59" w14:textId="77777777" w:rsidR="008D32F5" w:rsidRPr="00FA17E6" w:rsidRDefault="008D32F5" w:rsidP="00FA17E6">
            <w:pPr>
              <w:pStyle w:val="ConsPlusNormal"/>
              <w:jc w:val="center"/>
              <w:rPr>
                <w:szCs w:val="24"/>
              </w:rPr>
            </w:pPr>
            <w:r w:rsidRPr="00FA17E6">
              <w:rPr>
                <w:szCs w:val="24"/>
              </w:rPr>
              <w:t>1.4.3</w:t>
            </w:r>
          </w:p>
        </w:tc>
        <w:tc>
          <w:tcPr>
            <w:tcW w:w="7994" w:type="dxa"/>
          </w:tcPr>
          <w:p w14:paraId="5AAC3490"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8D32F5" w:rsidRPr="00E177FF" w14:paraId="0E884BF3" w14:textId="77777777" w:rsidTr="008D32F5">
        <w:tc>
          <w:tcPr>
            <w:tcW w:w="1077" w:type="dxa"/>
          </w:tcPr>
          <w:p w14:paraId="33420B2D" w14:textId="77777777" w:rsidR="008D32F5" w:rsidRPr="00FA17E6" w:rsidRDefault="008D32F5" w:rsidP="00FA17E6">
            <w:pPr>
              <w:pStyle w:val="ConsPlusNormal"/>
              <w:jc w:val="center"/>
              <w:rPr>
                <w:szCs w:val="24"/>
              </w:rPr>
            </w:pPr>
            <w:r w:rsidRPr="00FA17E6">
              <w:rPr>
                <w:szCs w:val="24"/>
              </w:rPr>
              <w:t>1.4.4</w:t>
            </w:r>
          </w:p>
        </w:tc>
        <w:tc>
          <w:tcPr>
            <w:tcW w:w="7994" w:type="dxa"/>
          </w:tcPr>
          <w:p w14:paraId="07B38F2C" w14:textId="77777777" w:rsidR="008D32F5" w:rsidRPr="00FA17E6" w:rsidRDefault="008D32F5" w:rsidP="00FA17E6">
            <w:pPr>
              <w:pStyle w:val="ConsPlusNormal"/>
              <w:jc w:val="both"/>
              <w:rPr>
                <w:szCs w:val="24"/>
              </w:rPr>
            </w:pPr>
            <w:r w:rsidRPr="00FA17E6">
              <w:rPr>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8D32F5" w:rsidRPr="00E177FF" w14:paraId="648D0867" w14:textId="77777777" w:rsidTr="008D32F5">
        <w:tc>
          <w:tcPr>
            <w:tcW w:w="1077" w:type="dxa"/>
          </w:tcPr>
          <w:p w14:paraId="1DD66F43" w14:textId="77777777" w:rsidR="008D32F5" w:rsidRPr="00FA17E6" w:rsidRDefault="008D32F5" w:rsidP="00FA17E6">
            <w:pPr>
              <w:pStyle w:val="ConsPlusNormal"/>
              <w:jc w:val="center"/>
              <w:rPr>
                <w:szCs w:val="24"/>
              </w:rPr>
            </w:pPr>
            <w:r w:rsidRPr="00FA17E6">
              <w:rPr>
                <w:szCs w:val="24"/>
              </w:rPr>
              <w:t>1.4.5</w:t>
            </w:r>
          </w:p>
        </w:tc>
        <w:tc>
          <w:tcPr>
            <w:tcW w:w="7994" w:type="dxa"/>
          </w:tcPr>
          <w:p w14:paraId="467729D7" w14:textId="77777777" w:rsidR="008D32F5" w:rsidRPr="00FA17E6" w:rsidRDefault="008D32F5" w:rsidP="00FA17E6">
            <w:pPr>
              <w:pStyle w:val="ConsPlusNormal"/>
              <w:jc w:val="both"/>
              <w:rPr>
                <w:szCs w:val="24"/>
              </w:rPr>
            </w:pPr>
            <w:r w:rsidRPr="00FA17E6">
              <w:rPr>
                <w:szCs w:val="24"/>
              </w:rPr>
              <w:t>Заполнение таблицы с краткой фиксацией содержания прочитанного (прослушанного) текста</w:t>
            </w:r>
          </w:p>
        </w:tc>
      </w:tr>
      <w:tr w:rsidR="008D32F5" w:rsidRPr="00E177FF" w14:paraId="4FC61D92" w14:textId="77777777" w:rsidTr="008D32F5">
        <w:tc>
          <w:tcPr>
            <w:tcW w:w="1077" w:type="dxa"/>
          </w:tcPr>
          <w:p w14:paraId="11883575" w14:textId="77777777" w:rsidR="008D32F5" w:rsidRPr="00FA17E6" w:rsidRDefault="008D32F5" w:rsidP="00FA17E6">
            <w:pPr>
              <w:pStyle w:val="ConsPlusNormal"/>
              <w:jc w:val="center"/>
              <w:rPr>
                <w:szCs w:val="24"/>
              </w:rPr>
            </w:pPr>
            <w:r w:rsidRPr="00FA17E6">
              <w:rPr>
                <w:szCs w:val="24"/>
              </w:rPr>
              <w:t>1.4.6</w:t>
            </w:r>
          </w:p>
        </w:tc>
        <w:tc>
          <w:tcPr>
            <w:tcW w:w="7994" w:type="dxa"/>
          </w:tcPr>
          <w:p w14:paraId="31777B68" w14:textId="77777777" w:rsidR="008D32F5" w:rsidRPr="00FA17E6" w:rsidRDefault="008D32F5" w:rsidP="00FA17E6">
            <w:pPr>
              <w:pStyle w:val="ConsPlusNormal"/>
              <w:jc w:val="both"/>
              <w:rPr>
                <w:szCs w:val="24"/>
              </w:rPr>
            </w:pPr>
            <w:r w:rsidRPr="00FA17E6">
              <w:rPr>
                <w:szCs w:val="24"/>
              </w:rPr>
              <w:t>Преобразование таблицы, схемы в текстовый вариант представления информации</w:t>
            </w:r>
          </w:p>
        </w:tc>
      </w:tr>
      <w:tr w:rsidR="008D32F5" w:rsidRPr="00E177FF" w14:paraId="2FD8A9F1" w14:textId="77777777" w:rsidTr="008D32F5">
        <w:tc>
          <w:tcPr>
            <w:tcW w:w="1077" w:type="dxa"/>
          </w:tcPr>
          <w:p w14:paraId="7E694D3E" w14:textId="77777777" w:rsidR="008D32F5" w:rsidRPr="00FA17E6" w:rsidRDefault="008D32F5" w:rsidP="00FA17E6">
            <w:pPr>
              <w:pStyle w:val="ConsPlusNormal"/>
              <w:jc w:val="center"/>
              <w:rPr>
                <w:szCs w:val="24"/>
              </w:rPr>
            </w:pPr>
            <w:r w:rsidRPr="00FA17E6">
              <w:rPr>
                <w:szCs w:val="24"/>
              </w:rPr>
              <w:t>1.4.7</w:t>
            </w:r>
          </w:p>
        </w:tc>
        <w:tc>
          <w:tcPr>
            <w:tcW w:w="7994" w:type="dxa"/>
          </w:tcPr>
          <w:p w14:paraId="28C5303F" w14:textId="77777777" w:rsidR="008D32F5" w:rsidRPr="00FA17E6" w:rsidRDefault="008D32F5" w:rsidP="00FA17E6">
            <w:pPr>
              <w:pStyle w:val="ConsPlusNormal"/>
              <w:jc w:val="both"/>
              <w:rPr>
                <w:szCs w:val="24"/>
              </w:rPr>
            </w:pPr>
            <w:r w:rsidRPr="00FA17E6">
              <w:rPr>
                <w:szCs w:val="24"/>
              </w:rPr>
              <w:t>Письменное представление результатов выполненной проектной работы (объем - 100 - 120 слов)</w:t>
            </w:r>
          </w:p>
        </w:tc>
      </w:tr>
      <w:tr w:rsidR="008D32F5" w:rsidRPr="00FA17E6" w14:paraId="53D203D0" w14:textId="77777777" w:rsidTr="008D32F5">
        <w:tc>
          <w:tcPr>
            <w:tcW w:w="1077" w:type="dxa"/>
          </w:tcPr>
          <w:p w14:paraId="25FC6037" w14:textId="77777777" w:rsidR="008D32F5" w:rsidRPr="00FA17E6" w:rsidRDefault="008D32F5" w:rsidP="00FA17E6">
            <w:pPr>
              <w:pStyle w:val="ConsPlusNormal"/>
              <w:jc w:val="center"/>
              <w:rPr>
                <w:szCs w:val="24"/>
              </w:rPr>
            </w:pPr>
            <w:r w:rsidRPr="00FA17E6">
              <w:rPr>
                <w:szCs w:val="24"/>
              </w:rPr>
              <w:t>2</w:t>
            </w:r>
          </w:p>
        </w:tc>
        <w:tc>
          <w:tcPr>
            <w:tcW w:w="7994" w:type="dxa"/>
          </w:tcPr>
          <w:p w14:paraId="5E03D367"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782E41CF" w14:textId="77777777" w:rsidTr="008D32F5">
        <w:tc>
          <w:tcPr>
            <w:tcW w:w="1077" w:type="dxa"/>
          </w:tcPr>
          <w:p w14:paraId="3AE923E5" w14:textId="77777777" w:rsidR="008D32F5" w:rsidRPr="00FA17E6" w:rsidRDefault="008D32F5" w:rsidP="00FA17E6">
            <w:pPr>
              <w:pStyle w:val="ConsPlusNormal"/>
              <w:jc w:val="center"/>
              <w:rPr>
                <w:szCs w:val="24"/>
              </w:rPr>
            </w:pPr>
            <w:r w:rsidRPr="00FA17E6">
              <w:rPr>
                <w:szCs w:val="24"/>
              </w:rPr>
              <w:t>2.1</w:t>
            </w:r>
          </w:p>
        </w:tc>
        <w:tc>
          <w:tcPr>
            <w:tcW w:w="7994" w:type="dxa"/>
          </w:tcPr>
          <w:p w14:paraId="1D12E029"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54FB0701" w14:textId="77777777" w:rsidTr="008D32F5">
        <w:tc>
          <w:tcPr>
            <w:tcW w:w="1077" w:type="dxa"/>
          </w:tcPr>
          <w:p w14:paraId="219F95E4" w14:textId="77777777" w:rsidR="008D32F5" w:rsidRPr="00FA17E6" w:rsidRDefault="008D32F5" w:rsidP="00FA17E6">
            <w:pPr>
              <w:pStyle w:val="ConsPlusNormal"/>
              <w:jc w:val="center"/>
              <w:rPr>
                <w:szCs w:val="24"/>
              </w:rPr>
            </w:pPr>
            <w:r w:rsidRPr="00FA17E6">
              <w:rPr>
                <w:szCs w:val="24"/>
              </w:rPr>
              <w:lastRenderedPageBreak/>
              <w:t>2.1.1</w:t>
            </w:r>
          </w:p>
        </w:tc>
        <w:tc>
          <w:tcPr>
            <w:tcW w:w="7994" w:type="dxa"/>
          </w:tcPr>
          <w:p w14:paraId="024610B1" w14:textId="77777777" w:rsidR="008D32F5" w:rsidRPr="00FA17E6" w:rsidRDefault="008D32F5" w:rsidP="00FA17E6">
            <w:pPr>
              <w:pStyle w:val="ConsPlusNormal"/>
              <w:jc w:val="both"/>
              <w:rPr>
                <w:szCs w:val="24"/>
              </w:rPr>
            </w:pPr>
            <w:r w:rsidRPr="00FA17E6">
              <w:rPr>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0B27C549" w14:textId="77777777" w:rsidTr="008D32F5">
        <w:tc>
          <w:tcPr>
            <w:tcW w:w="1077" w:type="dxa"/>
          </w:tcPr>
          <w:p w14:paraId="3D488DC1" w14:textId="77777777" w:rsidR="008D32F5" w:rsidRPr="00FA17E6" w:rsidRDefault="008D32F5" w:rsidP="00FA17E6">
            <w:pPr>
              <w:pStyle w:val="ConsPlusNormal"/>
              <w:jc w:val="center"/>
              <w:rPr>
                <w:szCs w:val="24"/>
              </w:rPr>
            </w:pPr>
            <w:r w:rsidRPr="00FA17E6">
              <w:rPr>
                <w:szCs w:val="24"/>
              </w:rPr>
              <w:t>2.1.2</w:t>
            </w:r>
          </w:p>
        </w:tc>
        <w:tc>
          <w:tcPr>
            <w:tcW w:w="7994" w:type="dxa"/>
          </w:tcPr>
          <w:p w14:paraId="2372EE2C" w14:textId="77777777" w:rsidR="008D32F5" w:rsidRPr="00FA17E6" w:rsidRDefault="008D32F5" w:rsidP="00FA17E6">
            <w:pPr>
              <w:pStyle w:val="ConsPlusNormal"/>
              <w:jc w:val="both"/>
              <w:rPr>
                <w:szCs w:val="24"/>
              </w:rPr>
            </w:pPr>
            <w:r w:rsidRPr="00FA17E6">
              <w:rPr>
                <w:szCs w:val="24"/>
              </w:rPr>
              <w:t>Выражение модального значения, чувства и эмоции</w:t>
            </w:r>
          </w:p>
        </w:tc>
      </w:tr>
      <w:tr w:rsidR="008D32F5" w:rsidRPr="00E177FF" w14:paraId="418E2D3F" w14:textId="77777777" w:rsidTr="008D32F5">
        <w:tc>
          <w:tcPr>
            <w:tcW w:w="1077" w:type="dxa"/>
          </w:tcPr>
          <w:p w14:paraId="0FC836F2" w14:textId="77777777" w:rsidR="008D32F5" w:rsidRPr="00FA17E6" w:rsidRDefault="008D32F5" w:rsidP="00FA17E6">
            <w:pPr>
              <w:pStyle w:val="ConsPlusNormal"/>
              <w:jc w:val="center"/>
              <w:rPr>
                <w:szCs w:val="24"/>
              </w:rPr>
            </w:pPr>
            <w:r w:rsidRPr="00FA17E6">
              <w:rPr>
                <w:szCs w:val="24"/>
              </w:rPr>
              <w:t>2.1.3</w:t>
            </w:r>
          </w:p>
        </w:tc>
        <w:tc>
          <w:tcPr>
            <w:tcW w:w="7994" w:type="dxa"/>
          </w:tcPr>
          <w:p w14:paraId="0EF0A8F3" w14:textId="77777777" w:rsidR="008D32F5" w:rsidRPr="00FA17E6" w:rsidRDefault="008D32F5" w:rsidP="00FA17E6">
            <w:pPr>
              <w:pStyle w:val="ConsPlusNormal"/>
              <w:jc w:val="both"/>
              <w:rPr>
                <w:szCs w:val="24"/>
              </w:rPr>
            </w:pPr>
            <w:r w:rsidRPr="00FA17E6">
              <w:rPr>
                <w:szCs w:val="24"/>
              </w:rPr>
              <w:t>Различение на слух британского и американского вариантов произношения в прослушанных текстах или услышанных высказываниях</w:t>
            </w:r>
          </w:p>
        </w:tc>
      </w:tr>
      <w:tr w:rsidR="008D32F5" w:rsidRPr="00E177FF" w14:paraId="1F5514A6" w14:textId="77777777" w:rsidTr="008D32F5">
        <w:tc>
          <w:tcPr>
            <w:tcW w:w="1077" w:type="dxa"/>
          </w:tcPr>
          <w:p w14:paraId="066AA1DB" w14:textId="77777777" w:rsidR="008D32F5" w:rsidRPr="00FA17E6" w:rsidRDefault="008D32F5" w:rsidP="00FA17E6">
            <w:pPr>
              <w:pStyle w:val="ConsPlusNormal"/>
              <w:jc w:val="center"/>
              <w:rPr>
                <w:szCs w:val="24"/>
              </w:rPr>
            </w:pPr>
            <w:r w:rsidRPr="00FA17E6">
              <w:rPr>
                <w:szCs w:val="24"/>
              </w:rPr>
              <w:t>2.1.4</w:t>
            </w:r>
          </w:p>
        </w:tc>
        <w:tc>
          <w:tcPr>
            <w:tcW w:w="7994" w:type="dxa"/>
          </w:tcPr>
          <w:p w14:paraId="43D00B7A" w14:textId="77777777" w:rsidR="008D32F5" w:rsidRPr="00FA17E6" w:rsidRDefault="008D32F5" w:rsidP="00FA17E6">
            <w:pPr>
              <w:pStyle w:val="ConsPlusNormal"/>
              <w:jc w:val="both"/>
              <w:rPr>
                <w:szCs w:val="24"/>
              </w:rPr>
            </w:pPr>
            <w:r w:rsidRPr="00FA17E6">
              <w:rPr>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8D32F5" w:rsidRPr="00FA17E6" w14:paraId="0EC1978B" w14:textId="77777777" w:rsidTr="008D32F5">
        <w:tc>
          <w:tcPr>
            <w:tcW w:w="1077" w:type="dxa"/>
          </w:tcPr>
          <w:p w14:paraId="1E05E92B" w14:textId="77777777" w:rsidR="008D32F5" w:rsidRPr="00FA17E6" w:rsidRDefault="008D32F5" w:rsidP="00FA17E6">
            <w:pPr>
              <w:pStyle w:val="ConsPlusNormal"/>
              <w:jc w:val="center"/>
              <w:rPr>
                <w:szCs w:val="24"/>
              </w:rPr>
            </w:pPr>
            <w:r w:rsidRPr="00FA17E6">
              <w:rPr>
                <w:szCs w:val="24"/>
              </w:rPr>
              <w:t>2.2</w:t>
            </w:r>
          </w:p>
        </w:tc>
        <w:tc>
          <w:tcPr>
            <w:tcW w:w="7994" w:type="dxa"/>
          </w:tcPr>
          <w:p w14:paraId="63CEC753"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01D83B76" w14:textId="77777777" w:rsidTr="008D32F5">
        <w:tc>
          <w:tcPr>
            <w:tcW w:w="1077" w:type="dxa"/>
          </w:tcPr>
          <w:p w14:paraId="33DF618D" w14:textId="77777777" w:rsidR="008D32F5" w:rsidRPr="00FA17E6" w:rsidRDefault="008D32F5" w:rsidP="00FA17E6">
            <w:pPr>
              <w:pStyle w:val="ConsPlusNormal"/>
              <w:jc w:val="center"/>
              <w:rPr>
                <w:szCs w:val="24"/>
              </w:rPr>
            </w:pPr>
            <w:r w:rsidRPr="00FA17E6">
              <w:rPr>
                <w:szCs w:val="24"/>
              </w:rPr>
              <w:t>2.2.1</w:t>
            </w:r>
          </w:p>
        </w:tc>
        <w:tc>
          <w:tcPr>
            <w:tcW w:w="7994" w:type="dxa"/>
          </w:tcPr>
          <w:p w14:paraId="1BAE1E97"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0E80914F" w14:textId="77777777" w:rsidTr="008D32F5">
        <w:tc>
          <w:tcPr>
            <w:tcW w:w="1077" w:type="dxa"/>
          </w:tcPr>
          <w:p w14:paraId="5F6DBE9C" w14:textId="77777777" w:rsidR="008D32F5" w:rsidRPr="00FA17E6" w:rsidRDefault="008D32F5" w:rsidP="00FA17E6">
            <w:pPr>
              <w:pStyle w:val="ConsPlusNormal"/>
              <w:jc w:val="center"/>
              <w:rPr>
                <w:szCs w:val="24"/>
              </w:rPr>
            </w:pPr>
            <w:r w:rsidRPr="00FA17E6">
              <w:rPr>
                <w:szCs w:val="24"/>
              </w:rPr>
              <w:t>2.2.2</w:t>
            </w:r>
          </w:p>
        </w:tc>
        <w:tc>
          <w:tcPr>
            <w:tcW w:w="7994" w:type="dxa"/>
          </w:tcPr>
          <w:p w14:paraId="10364EFA"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8D32F5" w:rsidRPr="00E177FF" w14:paraId="3E3A3B1D" w14:textId="77777777" w:rsidTr="008D32F5">
        <w:tc>
          <w:tcPr>
            <w:tcW w:w="1077" w:type="dxa"/>
          </w:tcPr>
          <w:p w14:paraId="755337EC" w14:textId="77777777" w:rsidR="008D32F5" w:rsidRPr="00FA17E6" w:rsidRDefault="008D32F5" w:rsidP="00FA17E6">
            <w:pPr>
              <w:pStyle w:val="ConsPlusNormal"/>
              <w:jc w:val="center"/>
              <w:rPr>
                <w:szCs w:val="24"/>
              </w:rPr>
            </w:pPr>
            <w:r w:rsidRPr="00FA17E6">
              <w:rPr>
                <w:szCs w:val="24"/>
              </w:rPr>
              <w:t>2.2.3</w:t>
            </w:r>
          </w:p>
        </w:tc>
        <w:tc>
          <w:tcPr>
            <w:tcW w:w="7994" w:type="dxa"/>
          </w:tcPr>
          <w:p w14:paraId="149549BB"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597FB2BA" w14:textId="77777777" w:rsidTr="008D32F5">
        <w:tc>
          <w:tcPr>
            <w:tcW w:w="1077" w:type="dxa"/>
          </w:tcPr>
          <w:p w14:paraId="5AFA9981" w14:textId="77777777" w:rsidR="008D32F5" w:rsidRPr="00FA17E6" w:rsidRDefault="008D32F5" w:rsidP="00FA17E6">
            <w:pPr>
              <w:pStyle w:val="ConsPlusNormal"/>
              <w:jc w:val="center"/>
              <w:rPr>
                <w:szCs w:val="24"/>
              </w:rPr>
            </w:pPr>
            <w:r w:rsidRPr="00FA17E6">
              <w:rPr>
                <w:szCs w:val="24"/>
              </w:rPr>
              <w:t>2.3</w:t>
            </w:r>
          </w:p>
        </w:tc>
        <w:tc>
          <w:tcPr>
            <w:tcW w:w="7994" w:type="dxa"/>
          </w:tcPr>
          <w:p w14:paraId="5ADFDF20"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033469B5" w14:textId="77777777" w:rsidTr="008D32F5">
        <w:tc>
          <w:tcPr>
            <w:tcW w:w="1077" w:type="dxa"/>
          </w:tcPr>
          <w:p w14:paraId="12F87D30" w14:textId="77777777" w:rsidR="008D32F5" w:rsidRPr="00FA17E6" w:rsidRDefault="008D32F5" w:rsidP="00FA17E6">
            <w:pPr>
              <w:pStyle w:val="ConsPlusNormal"/>
              <w:jc w:val="center"/>
              <w:rPr>
                <w:szCs w:val="24"/>
              </w:rPr>
            </w:pPr>
            <w:r w:rsidRPr="00FA17E6">
              <w:rPr>
                <w:szCs w:val="24"/>
              </w:rPr>
              <w:t>2.3.1</w:t>
            </w:r>
          </w:p>
        </w:tc>
        <w:tc>
          <w:tcPr>
            <w:tcW w:w="7994" w:type="dxa"/>
          </w:tcPr>
          <w:p w14:paraId="61E75854"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8D32F5" w:rsidRPr="00E177FF" w14:paraId="5A191805" w14:textId="77777777" w:rsidTr="008D32F5">
        <w:tc>
          <w:tcPr>
            <w:tcW w:w="1077" w:type="dxa"/>
          </w:tcPr>
          <w:p w14:paraId="0CC7FA68" w14:textId="77777777" w:rsidR="008D32F5" w:rsidRPr="00FA17E6" w:rsidRDefault="008D32F5" w:rsidP="00FA17E6">
            <w:pPr>
              <w:pStyle w:val="ConsPlusNormal"/>
              <w:jc w:val="center"/>
              <w:rPr>
                <w:szCs w:val="24"/>
              </w:rPr>
            </w:pPr>
            <w:r w:rsidRPr="00FA17E6">
              <w:rPr>
                <w:szCs w:val="24"/>
              </w:rPr>
              <w:t>2.3.2</w:t>
            </w:r>
          </w:p>
        </w:tc>
        <w:tc>
          <w:tcPr>
            <w:tcW w:w="7994" w:type="dxa"/>
          </w:tcPr>
          <w:p w14:paraId="6EDE1D5B" w14:textId="77777777" w:rsidR="008D32F5" w:rsidRPr="00FA17E6" w:rsidRDefault="008D32F5" w:rsidP="00FA17E6">
            <w:pPr>
              <w:pStyle w:val="ConsPlusNormal"/>
              <w:jc w:val="both"/>
              <w:rPr>
                <w:szCs w:val="24"/>
              </w:rPr>
            </w:pPr>
            <w:r w:rsidRPr="00FA17E6">
              <w:rPr>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8D32F5" w:rsidRPr="00E177FF" w14:paraId="5C7E5251" w14:textId="77777777" w:rsidTr="008D32F5">
        <w:tc>
          <w:tcPr>
            <w:tcW w:w="1077" w:type="dxa"/>
          </w:tcPr>
          <w:p w14:paraId="0FBB5EFF" w14:textId="77777777" w:rsidR="008D32F5" w:rsidRPr="00FA17E6" w:rsidRDefault="008D32F5" w:rsidP="00FA17E6">
            <w:pPr>
              <w:pStyle w:val="ConsPlusNormal"/>
              <w:jc w:val="center"/>
              <w:rPr>
                <w:szCs w:val="24"/>
              </w:rPr>
            </w:pPr>
            <w:r w:rsidRPr="00FA17E6">
              <w:rPr>
                <w:szCs w:val="24"/>
              </w:rPr>
              <w:t>2.3.3</w:t>
            </w:r>
          </w:p>
        </w:tc>
        <w:tc>
          <w:tcPr>
            <w:tcW w:w="7994" w:type="dxa"/>
          </w:tcPr>
          <w:p w14:paraId="223814AF" w14:textId="77777777" w:rsidR="008D32F5" w:rsidRPr="00FA17E6" w:rsidRDefault="008D32F5" w:rsidP="00FA17E6">
            <w:pPr>
              <w:pStyle w:val="ConsPlusNormal"/>
              <w:jc w:val="both"/>
              <w:rPr>
                <w:szCs w:val="24"/>
              </w:rPr>
            </w:pPr>
            <w:r w:rsidRPr="00FA17E6">
              <w:rPr>
                <w:szCs w:val="24"/>
              </w:rPr>
              <w:t>Многозначность лексических единиц. Синонимы. Антонимы</w:t>
            </w:r>
          </w:p>
        </w:tc>
      </w:tr>
      <w:tr w:rsidR="008D32F5" w:rsidRPr="00FA17E6" w14:paraId="7D0872F4" w14:textId="77777777" w:rsidTr="008D32F5">
        <w:tc>
          <w:tcPr>
            <w:tcW w:w="1077" w:type="dxa"/>
          </w:tcPr>
          <w:p w14:paraId="7528D7F9" w14:textId="77777777" w:rsidR="008D32F5" w:rsidRPr="00FA17E6" w:rsidRDefault="008D32F5" w:rsidP="00FA17E6">
            <w:pPr>
              <w:pStyle w:val="ConsPlusNormal"/>
              <w:jc w:val="center"/>
              <w:rPr>
                <w:szCs w:val="24"/>
              </w:rPr>
            </w:pPr>
            <w:r w:rsidRPr="00FA17E6">
              <w:rPr>
                <w:szCs w:val="24"/>
              </w:rPr>
              <w:t>2.3.4</w:t>
            </w:r>
          </w:p>
        </w:tc>
        <w:tc>
          <w:tcPr>
            <w:tcW w:w="7994" w:type="dxa"/>
          </w:tcPr>
          <w:p w14:paraId="3AF25089" w14:textId="77777777" w:rsidR="008D32F5" w:rsidRPr="00FA17E6" w:rsidRDefault="008D32F5" w:rsidP="00FA17E6">
            <w:pPr>
              <w:pStyle w:val="ConsPlusNormal"/>
              <w:jc w:val="both"/>
              <w:rPr>
                <w:szCs w:val="24"/>
              </w:rPr>
            </w:pPr>
            <w:r w:rsidRPr="00FA17E6">
              <w:rPr>
                <w:szCs w:val="24"/>
              </w:rPr>
              <w:t>Интернациональные слова</w:t>
            </w:r>
          </w:p>
        </w:tc>
      </w:tr>
      <w:tr w:rsidR="008D32F5" w:rsidRPr="00FA17E6" w14:paraId="0F0AF74D" w14:textId="77777777" w:rsidTr="008D32F5">
        <w:tc>
          <w:tcPr>
            <w:tcW w:w="1077" w:type="dxa"/>
          </w:tcPr>
          <w:p w14:paraId="482EFD04" w14:textId="77777777" w:rsidR="008D32F5" w:rsidRPr="00FA17E6" w:rsidRDefault="008D32F5" w:rsidP="00FA17E6">
            <w:pPr>
              <w:pStyle w:val="ConsPlusNormal"/>
              <w:jc w:val="center"/>
              <w:rPr>
                <w:szCs w:val="24"/>
              </w:rPr>
            </w:pPr>
            <w:r w:rsidRPr="00FA17E6">
              <w:rPr>
                <w:szCs w:val="24"/>
              </w:rPr>
              <w:t>2.3.5</w:t>
            </w:r>
          </w:p>
        </w:tc>
        <w:tc>
          <w:tcPr>
            <w:tcW w:w="7994" w:type="dxa"/>
          </w:tcPr>
          <w:p w14:paraId="4DAD5E64" w14:textId="77777777" w:rsidR="008D32F5" w:rsidRPr="00FA17E6" w:rsidRDefault="008D32F5" w:rsidP="00FA17E6">
            <w:pPr>
              <w:pStyle w:val="ConsPlusNormal"/>
              <w:jc w:val="both"/>
              <w:rPr>
                <w:szCs w:val="24"/>
              </w:rPr>
            </w:pPr>
            <w:r w:rsidRPr="00FA17E6">
              <w:rPr>
                <w:szCs w:val="24"/>
              </w:rPr>
              <w:t>Наиболее частотные фразовые глаголы</w:t>
            </w:r>
          </w:p>
        </w:tc>
      </w:tr>
      <w:tr w:rsidR="008D32F5" w:rsidRPr="00FA17E6" w14:paraId="3B766343" w14:textId="77777777" w:rsidTr="008D32F5">
        <w:tc>
          <w:tcPr>
            <w:tcW w:w="1077" w:type="dxa"/>
          </w:tcPr>
          <w:p w14:paraId="32BDF7B3" w14:textId="77777777" w:rsidR="008D32F5" w:rsidRPr="00FA17E6" w:rsidRDefault="008D32F5" w:rsidP="00FA17E6">
            <w:pPr>
              <w:pStyle w:val="ConsPlusNormal"/>
              <w:jc w:val="center"/>
              <w:rPr>
                <w:szCs w:val="24"/>
              </w:rPr>
            </w:pPr>
            <w:r w:rsidRPr="00FA17E6">
              <w:rPr>
                <w:szCs w:val="24"/>
              </w:rPr>
              <w:t>2.3.6</w:t>
            </w:r>
          </w:p>
        </w:tc>
        <w:tc>
          <w:tcPr>
            <w:tcW w:w="7994" w:type="dxa"/>
          </w:tcPr>
          <w:p w14:paraId="3CD466BE" w14:textId="77777777" w:rsidR="008D32F5" w:rsidRPr="00FA17E6" w:rsidRDefault="008D32F5" w:rsidP="00FA17E6">
            <w:pPr>
              <w:pStyle w:val="ConsPlusNormal"/>
              <w:jc w:val="both"/>
              <w:rPr>
                <w:szCs w:val="24"/>
              </w:rPr>
            </w:pPr>
            <w:r w:rsidRPr="00FA17E6">
              <w:rPr>
                <w:szCs w:val="24"/>
              </w:rPr>
              <w:t>Сокращения и аббревиатуры</w:t>
            </w:r>
          </w:p>
        </w:tc>
      </w:tr>
      <w:tr w:rsidR="008D32F5" w:rsidRPr="00FA17E6" w14:paraId="16DACE68" w14:textId="77777777" w:rsidTr="008D32F5">
        <w:tc>
          <w:tcPr>
            <w:tcW w:w="1077" w:type="dxa"/>
          </w:tcPr>
          <w:p w14:paraId="47CACBD2" w14:textId="77777777" w:rsidR="008D32F5" w:rsidRPr="00FA17E6" w:rsidRDefault="008D32F5" w:rsidP="00FA17E6">
            <w:pPr>
              <w:pStyle w:val="ConsPlusNormal"/>
              <w:jc w:val="center"/>
              <w:rPr>
                <w:szCs w:val="24"/>
              </w:rPr>
            </w:pPr>
            <w:r w:rsidRPr="00FA17E6">
              <w:rPr>
                <w:szCs w:val="24"/>
              </w:rPr>
              <w:t>2.3.7</w:t>
            </w:r>
          </w:p>
        </w:tc>
        <w:tc>
          <w:tcPr>
            <w:tcW w:w="7994" w:type="dxa"/>
          </w:tcPr>
          <w:p w14:paraId="49F9FFE5"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E177FF" w14:paraId="7A7F12C4" w14:textId="77777777" w:rsidTr="008D32F5">
        <w:tc>
          <w:tcPr>
            <w:tcW w:w="1077" w:type="dxa"/>
          </w:tcPr>
          <w:p w14:paraId="632D39EE" w14:textId="77777777" w:rsidR="008D32F5" w:rsidRPr="00FA17E6" w:rsidRDefault="008D32F5" w:rsidP="00FA17E6">
            <w:pPr>
              <w:pStyle w:val="ConsPlusNormal"/>
              <w:jc w:val="center"/>
              <w:rPr>
                <w:szCs w:val="24"/>
              </w:rPr>
            </w:pPr>
            <w:r w:rsidRPr="00FA17E6">
              <w:rPr>
                <w:szCs w:val="24"/>
              </w:rPr>
              <w:t>2.3.7.1</w:t>
            </w:r>
          </w:p>
        </w:tc>
        <w:tc>
          <w:tcPr>
            <w:tcW w:w="7994" w:type="dxa"/>
          </w:tcPr>
          <w:p w14:paraId="59144A9B" w14:textId="77777777" w:rsidR="008D32F5" w:rsidRPr="00FA17E6" w:rsidRDefault="008D32F5" w:rsidP="00FA17E6">
            <w:pPr>
              <w:pStyle w:val="ConsPlusNormal"/>
              <w:jc w:val="both"/>
              <w:rPr>
                <w:szCs w:val="24"/>
              </w:rPr>
            </w:pPr>
            <w:r w:rsidRPr="00FA17E6">
              <w:rPr>
                <w:szCs w:val="24"/>
              </w:rPr>
              <w:t>образование глаголов с помощью префиксов under-, over-, dis-, mis-</w:t>
            </w:r>
          </w:p>
        </w:tc>
      </w:tr>
      <w:tr w:rsidR="008D32F5" w:rsidRPr="00E177FF" w14:paraId="002767E1" w14:textId="77777777" w:rsidTr="008D32F5">
        <w:tc>
          <w:tcPr>
            <w:tcW w:w="1077" w:type="dxa"/>
          </w:tcPr>
          <w:p w14:paraId="77FFF012" w14:textId="77777777" w:rsidR="008D32F5" w:rsidRPr="00FA17E6" w:rsidRDefault="008D32F5" w:rsidP="00FA17E6">
            <w:pPr>
              <w:pStyle w:val="ConsPlusNormal"/>
              <w:jc w:val="center"/>
              <w:rPr>
                <w:szCs w:val="24"/>
              </w:rPr>
            </w:pPr>
            <w:r w:rsidRPr="00FA17E6">
              <w:rPr>
                <w:szCs w:val="24"/>
              </w:rPr>
              <w:t>2.3.7.2</w:t>
            </w:r>
          </w:p>
        </w:tc>
        <w:tc>
          <w:tcPr>
            <w:tcW w:w="7994" w:type="dxa"/>
          </w:tcPr>
          <w:p w14:paraId="30A9E0F2" w14:textId="77777777" w:rsidR="008D32F5" w:rsidRPr="00FA17E6" w:rsidRDefault="008D32F5" w:rsidP="00FA17E6">
            <w:pPr>
              <w:pStyle w:val="ConsPlusNormal"/>
              <w:jc w:val="both"/>
              <w:rPr>
                <w:szCs w:val="24"/>
              </w:rPr>
            </w:pPr>
            <w:r w:rsidRPr="00FA17E6">
              <w:rPr>
                <w:szCs w:val="24"/>
              </w:rPr>
              <w:t>образование имен прилагательных с помощью суффиксов -able-/-ible-</w:t>
            </w:r>
          </w:p>
        </w:tc>
      </w:tr>
      <w:tr w:rsidR="008D32F5" w:rsidRPr="00E177FF" w14:paraId="20390B8A" w14:textId="77777777" w:rsidTr="008D32F5">
        <w:tc>
          <w:tcPr>
            <w:tcW w:w="1077" w:type="dxa"/>
          </w:tcPr>
          <w:p w14:paraId="02C8CC8D" w14:textId="77777777" w:rsidR="008D32F5" w:rsidRPr="00FA17E6" w:rsidRDefault="008D32F5" w:rsidP="00FA17E6">
            <w:pPr>
              <w:pStyle w:val="ConsPlusNormal"/>
              <w:jc w:val="center"/>
              <w:rPr>
                <w:szCs w:val="24"/>
              </w:rPr>
            </w:pPr>
            <w:r w:rsidRPr="00FA17E6">
              <w:rPr>
                <w:szCs w:val="24"/>
              </w:rPr>
              <w:lastRenderedPageBreak/>
              <w:t>2.3.7.3</w:t>
            </w:r>
          </w:p>
        </w:tc>
        <w:tc>
          <w:tcPr>
            <w:tcW w:w="7994" w:type="dxa"/>
          </w:tcPr>
          <w:p w14:paraId="6C5BFE56" w14:textId="77777777" w:rsidR="008D32F5" w:rsidRPr="00FA17E6" w:rsidRDefault="008D32F5" w:rsidP="00FA17E6">
            <w:pPr>
              <w:pStyle w:val="ConsPlusNormal"/>
              <w:jc w:val="both"/>
              <w:rPr>
                <w:szCs w:val="24"/>
              </w:rPr>
            </w:pPr>
            <w:r w:rsidRPr="00FA17E6">
              <w:rPr>
                <w:szCs w:val="24"/>
              </w:rPr>
              <w:t>образование имен существительных с помощью отрицательных префиксов in-/im-</w:t>
            </w:r>
          </w:p>
        </w:tc>
      </w:tr>
      <w:tr w:rsidR="008D32F5" w:rsidRPr="00FA17E6" w14:paraId="32C295A6" w14:textId="77777777" w:rsidTr="008D32F5">
        <w:tc>
          <w:tcPr>
            <w:tcW w:w="1077" w:type="dxa"/>
          </w:tcPr>
          <w:p w14:paraId="477C6CBF" w14:textId="77777777" w:rsidR="008D32F5" w:rsidRPr="00FA17E6" w:rsidRDefault="008D32F5" w:rsidP="00FA17E6">
            <w:pPr>
              <w:pStyle w:val="ConsPlusNormal"/>
              <w:jc w:val="center"/>
              <w:rPr>
                <w:szCs w:val="24"/>
              </w:rPr>
            </w:pPr>
            <w:r w:rsidRPr="00FA17E6">
              <w:rPr>
                <w:szCs w:val="24"/>
              </w:rPr>
              <w:t>2.3.8</w:t>
            </w:r>
          </w:p>
        </w:tc>
        <w:tc>
          <w:tcPr>
            <w:tcW w:w="7994" w:type="dxa"/>
          </w:tcPr>
          <w:p w14:paraId="0B64BD65" w14:textId="77777777" w:rsidR="008D32F5" w:rsidRPr="00FA17E6" w:rsidRDefault="008D32F5" w:rsidP="00FA17E6">
            <w:pPr>
              <w:pStyle w:val="ConsPlusNormal"/>
              <w:jc w:val="both"/>
              <w:rPr>
                <w:szCs w:val="24"/>
              </w:rPr>
            </w:pPr>
            <w:r w:rsidRPr="00FA17E6">
              <w:rPr>
                <w:szCs w:val="24"/>
              </w:rPr>
              <w:t>Основные способы словообразования - словосложение:</w:t>
            </w:r>
          </w:p>
        </w:tc>
      </w:tr>
      <w:tr w:rsidR="008D32F5" w:rsidRPr="00E177FF" w14:paraId="79324C57" w14:textId="77777777" w:rsidTr="008D32F5">
        <w:tc>
          <w:tcPr>
            <w:tcW w:w="1077" w:type="dxa"/>
          </w:tcPr>
          <w:p w14:paraId="6DF3BF7E" w14:textId="77777777" w:rsidR="008D32F5" w:rsidRPr="00FA17E6" w:rsidRDefault="008D32F5" w:rsidP="00FA17E6">
            <w:pPr>
              <w:pStyle w:val="ConsPlusNormal"/>
              <w:jc w:val="center"/>
              <w:rPr>
                <w:szCs w:val="24"/>
              </w:rPr>
            </w:pPr>
            <w:r w:rsidRPr="00FA17E6">
              <w:rPr>
                <w:szCs w:val="24"/>
              </w:rPr>
              <w:t>2.3.8.1</w:t>
            </w:r>
          </w:p>
        </w:tc>
        <w:tc>
          <w:tcPr>
            <w:tcW w:w="7994" w:type="dxa"/>
          </w:tcPr>
          <w:p w14:paraId="3B063BD6" w14:textId="77777777" w:rsidR="008D32F5" w:rsidRPr="00FA17E6" w:rsidRDefault="008D32F5" w:rsidP="00FA17E6">
            <w:pPr>
              <w:pStyle w:val="ConsPlusNormal"/>
              <w:jc w:val="both"/>
              <w:rPr>
                <w:szCs w:val="24"/>
              </w:rPr>
            </w:pPr>
            <w:r w:rsidRPr="00FA17E6">
              <w:rPr>
                <w:szCs w:val="24"/>
              </w:rP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8D32F5" w:rsidRPr="00E177FF" w14:paraId="3D18E1FC" w14:textId="77777777" w:rsidTr="008D32F5">
        <w:tc>
          <w:tcPr>
            <w:tcW w:w="1077" w:type="dxa"/>
          </w:tcPr>
          <w:p w14:paraId="19A7B060" w14:textId="77777777" w:rsidR="008D32F5" w:rsidRPr="00FA17E6" w:rsidRDefault="008D32F5" w:rsidP="00FA17E6">
            <w:pPr>
              <w:pStyle w:val="ConsPlusNormal"/>
              <w:jc w:val="center"/>
              <w:rPr>
                <w:szCs w:val="24"/>
              </w:rPr>
            </w:pPr>
            <w:r w:rsidRPr="00FA17E6">
              <w:rPr>
                <w:szCs w:val="24"/>
              </w:rPr>
              <w:t>2.3.8.2</w:t>
            </w:r>
          </w:p>
        </w:tc>
        <w:tc>
          <w:tcPr>
            <w:tcW w:w="7994" w:type="dxa"/>
          </w:tcPr>
          <w:p w14:paraId="512615A3" w14:textId="77777777" w:rsidR="008D32F5" w:rsidRPr="00FA17E6" w:rsidRDefault="008D32F5" w:rsidP="00FA17E6">
            <w:pPr>
              <w:pStyle w:val="ConsPlusNormal"/>
              <w:jc w:val="both"/>
              <w:rPr>
                <w:szCs w:val="24"/>
              </w:rPr>
            </w:pPr>
            <w:r w:rsidRPr="00FA17E6">
              <w:rPr>
                <w:szCs w:val="24"/>
              </w:rPr>
              <w:t>образование сложных существительных путем соединения основ существительных с предлогом (father-in-law)</w:t>
            </w:r>
          </w:p>
        </w:tc>
      </w:tr>
      <w:tr w:rsidR="008D32F5" w:rsidRPr="00E177FF" w14:paraId="5D595373" w14:textId="77777777" w:rsidTr="008D32F5">
        <w:tc>
          <w:tcPr>
            <w:tcW w:w="1077" w:type="dxa"/>
          </w:tcPr>
          <w:p w14:paraId="7EA25D3B" w14:textId="77777777" w:rsidR="008D32F5" w:rsidRPr="00FA17E6" w:rsidRDefault="008D32F5" w:rsidP="00FA17E6">
            <w:pPr>
              <w:pStyle w:val="ConsPlusNormal"/>
              <w:jc w:val="center"/>
              <w:rPr>
                <w:szCs w:val="24"/>
              </w:rPr>
            </w:pPr>
            <w:r w:rsidRPr="00FA17E6">
              <w:rPr>
                <w:szCs w:val="24"/>
              </w:rPr>
              <w:t>2.3.8.3</w:t>
            </w:r>
          </w:p>
        </w:tc>
        <w:tc>
          <w:tcPr>
            <w:tcW w:w="7994" w:type="dxa"/>
          </w:tcPr>
          <w:p w14:paraId="35DF94B9" w14:textId="77777777" w:rsidR="008D32F5" w:rsidRPr="00FA17E6" w:rsidRDefault="008D32F5" w:rsidP="00FA17E6">
            <w:pPr>
              <w:pStyle w:val="ConsPlusNormal"/>
              <w:jc w:val="both"/>
              <w:rPr>
                <w:szCs w:val="24"/>
              </w:rPr>
            </w:pPr>
            <w:r w:rsidRPr="00FA17E6">
              <w:rPr>
                <w:szCs w:val="24"/>
              </w:rPr>
              <w:t>образование сложных прилагательных путем соединения основы прилагательного с основой причастия настоящего времени (nice-looking)</w:t>
            </w:r>
          </w:p>
        </w:tc>
      </w:tr>
      <w:tr w:rsidR="008D32F5" w:rsidRPr="00E177FF" w14:paraId="2582451B" w14:textId="77777777" w:rsidTr="008D32F5">
        <w:tc>
          <w:tcPr>
            <w:tcW w:w="1077" w:type="dxa"/>
          </w:tcPr>
          <w:p w14:paraId="46E33F3D" w14:textId="77777777" w:rsidR="008D32F5" w:rsidRPr="00FA17E6" w:rsidRDefault="008D32F5" w:rsidP="00FA17E6">
            <w:pPr>
              <w:pStyle w:val="ConsPlusNormal"/>
              <w:jc w:val="center"/>
              <w:rPr>
                <w:szCs w:val="24"/>
              </w:rPr>
            </w:pPr>
            <w:r w:rsidRPr="00FA17E6">
              <w:rPr>
                <w:szCs w:val="24"/>
              </w:rPr>
              <w:t>2.3.8.4</w:t>
            </w:r>
          </w:p>
        </w:tc>
        <w:tc>
          <w:tcPr>
            <w:tcW w:w="7994" w:type="dxa"/>
          </w:tcPr>
          <w:p w14:paraId="16FDE68C" w14:textId="77777777" w:rsidR="008D32F5" w:rsidRPr="00FA17E6" w:rsidRDefault="008D32F5" w:rsidP="00FA17E6">
            <w:pPr>
              <w:pStyle w:val="ConsPlusNormal"/>
              <w:jc w:val="both"/>
              <w:rPr>
                <w:szCs w:val="24"/>
              </w:rPr>
            </w:pPr>
            <w:r w:rsidRPr="00FA17E6">
              <w:rPr>
                <w:szCs w:val="24"/>
              </w:rPr>
              <w:t>образование сложных прилагательных путем соединения основы прилагательного с основой причастия прошедшего времени (well-behaved)</w:t>
            </w:r>
          </w:p>
        </w:tc>
      </w:tr>
      <w:tr w:rsidR="008D32F5" w:rsidRPr="00FA17E6" w14:paraId="159E4102" w14:textId="77777777" w:rsidTr="008D32F5">
        <w:tc>
          <w:tcPr>
            <w:tcW w:w="1077" w:type="dxa"/>
          </w:tcPr>
          <w:p w14:paraId="11A1D1C9" w14:textId="77777777" w:rsidR="008D32F5" w:rsidRPr="00FA17E6" w:rsidRDefault="008D32F5" w:rsidP="00FA17E6">
            <w:pPr>
              <w:pStyle w:val="ConsPlusNormal"/>
              <w:jc w:val="center"/>
              <w:rPr>
                <w:szCs w:val="24"/>
              </w:rPr>
            </w:pPr>
            <w:r w:rsidRPr="00FA17E6">
              <w:rPr>
                <w:szCs w:val="24"/>
              </w:rPr>
              <w:t>2.3.9</w:t>
            </w:r>
          </w:p>
        </w:tc>
        <w:tc>
          <w:tcPr>
            <w:tcW w:w="7994" w:type="dxa"/>
          </w:tcPr>
          <w:p w14:paraId="07F9CF9C" w14:textId="77777777" w:rsidR="008D32F5" w:rsidRPr="00FA17E6" w:rsidRDefault="008D32F5" w:rsidP="00FA17E6">
            <w:pPr>
              <w:pStyle w:val="ConsPlusNormal"/>
              <w:jc w:val="both"/>
              <w:rPr>
                <w:szCs w:val="24"/>
              </w:rPr>
            </w:pPr>
            <w:r w:rsidRPr="00FA17E6">
              <w:rPr>
                <w:szCs w:val="24"/>
              </w:rPr>
              <w:t>Основные способы словообразования - конверсия:</w:t>
            </w:r>
          </w:p>
        </w:tc>
      </w:tr>
      <w:tr w:rsidR="008D32F5" w:rsidRPr="00E177FF" w14:paraId="47BA9ECA" w14:textId="77777777" w:rsidTr="008D32F5">
        <w:tc>
          <w:tcPr>
            <w:tcW w:w="1077" w:type="dxa"/>
          </w:tcPr>
          <w:p w14:paraId="73309914" w14:textId="77777777" w:rsidR="008D32F5" w:rsidRPr="00FA17E6" w:rsidRDefault="008D32F5" w:rsidP="00FA17E6">
            <w:pPr>
              <w:pStyle w:val="ConsPlusNormal"/>
              <w:jc w:val="center"/>
              <w:rPr>
                <w:szCs w:val="24"/>
              </w:rPr>
            </w:pPr>
            <w:r w:rsidRPr="00FA17E6">
              <w:rPr>
                <w:szCs w:val="24"/>
              </w:rPr>
              <w:t>2.3.9.1</w:t>
            </w:r>
          </w:p>
        </w:tc>
        <w:tc>
          <w:tcPr>
            <w:tcW w:w="7994" w:type="dxa"/>
          </w:tcPr>
          <w:p w14:paraId="2A6D8CAD" w14:textId="77777777" w:rsidR="008D32F5" w:rsidRPr="00FA17E6" w:rsidRDefault="008D32F5" w:rsidP="00FA17E6">
            <w:pPr>
              <w:pStyle w:val="ConsPlusNormal"/>
              <w:jc w:val="both"/>
              <w:rPr>
                <w:szCs w:val="24"/>
              </w:rPr>
            </w:pPr>
            <w:r w:rsidRPr="00FA17E6">
              <w:rPr>
                <w:szCs w:val="24"/>
              </w:rPr>
              <w:t>образование глагола от имени прилагательного (cool - to cool)</w:t>
            </w:r>
          </w:p>
        </w:tc>
      </w:tr>
      <w:tr w:rsidR="008D32F5" w:rsidRPr="00E177FF" w14:paraId="1C7C3133" w14:textId="77777777" w:rsidTr="008D32F5">
        <w:tc>
          <w:tcPr>
            <w:tcW w:w="1077" w:type="dxa"/>
          </w:tcPr>
          <w:p w14:paraId="5D6A9255" w14:textId="77777777" w:rsidR="008D32F5" w:rsidRPr="00FA17E6" w:rsidRDefault="008D32F5" w:rsidP="00FA17E6">
            <w:pPr>
              <w:pStyle w:val="ConsPlusNormal"/>
              <w:jc w:val="center"/>
              <w:rPr>
                <w:szCs w:val="24"/>
              </w:rPr>
            </w:pPr>
            <w:r w:rsidRPr="00FA17E6">
              <w:rPr>
                <w:szCs w:val="24"/>
              </w:rPr>
              <w:t>2.4</w:t>
            </w:r>
          </w:p>
        </w:tc>
        <w:tc>
          <w:tcPr>
            <w:tcW w:w="7994" w:type="dxa"/>
          </w:tcPr>
          <w:p w14:paraId="5C7CB6BF" w14:textId="77777777" w:rsidR="008D32F5" w:rsidRPr="00FA17E6" w:rsidRDefault="008D32F5" w:rsidP="00FA17E6">
            <w:pPr>
              <w:pStyle w:val="ConsPlusNormal"/>
              <w:jc w:val="both"/>
              <w:rPr>
                <w:szCs w:val="24"/>
              </w:rPr>
            </w:pPr>
            <w:r w:rsidRPr="00FA17E6">
              <w:rPr>
                <w:szCs w:val="24"/>
              </w:rPr>
              <w:t>Грамматическая сторона речи</w:t>
            </w:r>
          </w:p>
          <w:p w14:paraId="377B9E7F"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8D32F5" w:rsidRPr="00FA17E6" w14:paraId="1D44B5D8" w14:textId="77777777" w:rsidTr="008D32F5">
        <w:tc>
          <w:tcPr>
            <w:tcW w:w="1077" w:type="dxa"/>
          </w:tcPr>
          <w:p w14:paraId="63783ACE" w14:textId="77777777" w:rsidR="008D32F5" w:rsidRPr="00FA17E6" w:rsidRDefault="008D32F5" w:rsidP="00FA17E6">
            <w:pPr>
              <w:pStyle w:val="ConsPlusNormal"/>
              <w:jc w:val="center"/>
              <w:rPr>
                <w:szCs w:val="24"/>
              </w:rPr>
            </w:pPr>
            <w:r w:rsidRPr="00FA17E6">
              <w:rPr>
                <w:szCs w:val="24"/>
              </w:rPr>
              <w:t>2.4.1</w:t>
            </w:r>
          </w:p>
        </w:tc>
        <w:tc>
          <w:tcPr>
            <w:tcW w:w="7994" w:type="dxa"/>
          </w:tcPr>
          <w:p w14:paraId="1674E367" w14:textId="77777777" w:rsidR="008D32F5" w:rsidRPr="00FA17E6" w:rsidRDefault="008D32F5" w:rsidP="00FA17E6">
            <w:pPr>
              <w:pStyle w:val="ConsPlusNormal"/>
              <w:jc w:val="both"/>
              <w:rPr>
                <w:szCs w:val="24"/>
                <w:lang w:val="en-US"/>
              </w:rPr>
            </w:pPr>
            <w:r w:rsidRPr="00FA17E6">
              <w:rPr>
                <w:szCs w:val="24"/>
              </w:rPr>
              <w:t>Предложения</w:t>
            </w:r>
            <w:r w:rsidRPr="00FA17E6">
              <w:rPr>
                <w:szCs w:val="24"/>
                <w:lang w:val="en-US"/>
              </w:rPr>
              <w:t xml:space="preserve"> </w:t>
            </w:r>
            <w:r w:rsidRPr="00FA17E6">
              <w:rPr>
                <w:szCs w:val="24"/>
              </w:rPr>
              <w:t>со</w:t>
            </w:r>
            <w:r w:rsidRPr="00FA17E6">
              <w:rPr>
                <w:szCs w:val="24"/>
                <w:lang w:val="en-US"/>
              </w:rPr>
              <w:t xml:space="preserve"> </w:t>
            </w:r>
            <w:r w:rsidRPr="00FA17E6">
              <w:rPr>
                <w:szCs w:val="24"/>
              </w:rPr>
              <w:t>сложным</w:t>
            </w:r>
            <w:r w:rsidRPr="00FA17E6">
              <w:rPr>
                <w:szCs w:val="24"/>
                <w:lang w:val="en-US"/>
              </w:rPr>
              <w:t xml:space="preserve"> </w:t>
            </w:r>
            <w:r w:rsidRPr="00FA17E6">
              <w:rPr>
                <w:szCs w:val="24"/>
              </w:rPr>
              <w:t>дополнением</w:t>
            </w:r>
            <w:r w:rsidRPr="00FA17E6">
              <w:rPr>
                <w:szCs w:val="24"/>
                <w:lang w:val="en-US"/>
              </w:rPr>
              <w:t xml:space="preserve"> (Complex Object) (I want to have my hair cut.)</w:t>
            </w:r>
          </w:p>
        </w:tc>
      </w:tr>
      <w:tr w:rsidR="008D32F5" w:rsidRPr="00E177FF" w14:paraId="62AF00DA" w14:textId="77777777" w:rsidTr="008D32F5">
        <w:tc>
          <w:tcPr>
            <w:tcW w:w="1077" w:type="dxa"/>
          </w:tcPr>
          <w:p w14:paraId="7000E79F" w14:textId="77777777" w:rsidR="008D32F5" w:rsidRPr="00FA17E6" w:rsidRDefault="008D32F5" w:rsidP="00FA17E6">
            <w:pPr>
              <w:pStyle w:val="ConsPlusNormal"/>
              <w:jc w:val="center"/>
              <w:rPr>
                <w:szCs w:val="24"/>
              </w:rPr>
            </w:pPr>
            <w:r w:rsidRPr="00FA17E6">
              <w:rPr>
                <w:szCs w:val="24"/>
              </w:rPr>
              <w:t>2.4.2</w:t>
            </w:r>
          </w:p>
        </w:tc>
        <w:tc>
          <w:tcPr>
            <w:tcW w:w="7994" w:type="dxa"/>
          </w:tcPr>
          <w:p w14:paraId="6DC2BBE4" w14:textId="77777777" w:rsidR="008D32F5" w:rsidRPr="00FA17E6" w:rsidRDefault="008D32F5" w:rsidP="00FA17E6">
            <w:pPr>
              <w:pStyle w:val="ConsPlusNormal"/>
              <w:jc w:val="both"/>
              <w:rPr>
                <w:szCs w:val="24"/>
              </w:rPr>
            </w:pPr>
            <w:r w:rsidRPr="00FA17E6">
              <w:rPr>
                <w:szCs w:val="24"/>
              </w:rPr>
              <w:t>Условные предложения нереального характера (Conditional II)</w:t>
            </w:r>
          </w:p>
        </w:tc>
      </w:tr>
      <w:tr w:rsidR="008D32F5" w:rsidRPr="00E177FF" w14:paraId="7EA423AA" w14:textId="77777777" w:rsidTr="008D32F5">
        <w:tc>
          <w:tcPr>
            <w:tcW w:w="1077" w:type="dxa"/>
          </w:tcPr>
          <w:p w14:paraId="6EC0A21B" w14:textId="77777777" w:rsidR="008D32F5" w:rsidRPr="00FA17E6" w:rsidRDefault="008D32F5" w:rsidP="00FA17E6">
            <w:pPr>
              <w:pStyle w:val="ConsPlusNormal"/>
              <w:jc w:val="center"/>
              <w:rPr>
                <w:szCs w:val="24"/>
              </w:rPr>
            </w:pPr>
            <w:r w:rsidRPr="00FA17E6">
              <w:rPr>
                <w:szCs w:val="24"/>
              </w:rPr>
              <w:t>2.4.3</w:t>
            </w:r>
          </w:p>
        </w:tc>
        <w:tc>
          <w:tcPr>
            <w:tcW w:w="7994" w:type="dxa"/>
          </w:tcPr>
          <w:p w14:paraId="6F17C9C3" w14:textId="77777777" w:rsidR="008D32F5" w:rsidRPr="00FA17E6" w:rsidRDefault="008D32F5" w:rsidP="00FA17E6">
            <w:pPr>
              <w:pStyle w:val="ConsPlusNormal"/>
              <w:jc w:val="both"/>
              <w:rPr>
                <w:szCs w:val="24"/>
              </w:rPr>
            </w:pPr>
            <w:r w:rsidRPr="00FA17E6">
              <w:rPr>
                <w:szCs w:val="24"/>
              </w:rPr>
              <w:t>Конструкции для выражения предпочтения I prefer.../I'd prefer.../I'd rather...</w:t>
            </w:r>
          </w:p>
        </w:tc>
      </w:tr>
      <w:tr w:rsidR="008D32F5" w:rsidRPr="00FA17E6" w14:paraId="2C470C47" w14:textId="77777777" w:rsidTr="008D32F5">
        <w:tc>
          <w:tcPr>
            <w:tcW w:w="1077" w:type="dxa"/>
          </w:tcPr>
          <w:p w14:paraId="79F92B43" w14:textId="77777777" w:rsidR="008D32F5" w:rsidRPr="00FA17E6" w:rsidRDefault="008D32F5" w:rsidP="00FA17E6">
            <w:pPr>
              <w:pStyle w:val="ConsPlusNormal"/>
              <w:jc w:val="center"/>
              <w:rPr>
                <w:szCs w:val="24"/>
              </w:rPr>
            </w:pPr>
            <w:r w:rsidRPr="00FA17E6">
              <w:rPr>
                <w:szCs w:val="24"/>
              </w:rPr>
              <w:t>2.4.4</w:t>
            </w:r>
          </w:p>
        </w:tc>
        <w:tc>
          <w:tcPr>
            <w:tcW w:w="7994" w:type="dxa"/>
          </w:tcPr>
          <w:p w14:paraId="66FDA8F1" w14:textId="77777777" w:rsidR="008D32F5" w:rsidRPr="00FA17E6" w:rsidRDefault="008D32F5" w:rsidP="00FA17E6">
            <w:pPr>
              <w:pStyle w:val="ConsPlusNormal"/>
              <w:jc w:val="both"/>
              <w:rPr>
                <w:szCs w:val="24"/>
              </w:rPr>
            </w:pPr>
            <w:r w:rsidRPr="00FA17E6">
              <w:rPr>
                <w:szCs w:val="24"/>
              </w:rPr>
              <w:t>Конструкция I wish...</w:t>
            </w:r>
          </w:p>
        </w:tc>
      </w:tr>
      <w:tr w:rsidR="008D32F5" w:rsidRPr="00FA17E6" w14:paraId="11C83B6F" w14:textId="77777777" w:rsidTr="008D32F5">
        <w:tc>
          <w:tcPr>
            <w:tcW w:w="1077" w:type="dxa"/>
          </w:tcPr>
          <w:p w14:paraId="3CAEDAC2" w14:textId="77777777" w:rsidR="008D32F5" w:rsidRPr="00FA17E6" w:rsidRDefault="008D32F5" w:rsidP="00FA17E6">
            <w:pPr>
              <w:pStyle w:val="ConsPlusNormal"/>
              <w:jc w:val="center"/>
              <w:rPr>
                <w:szCs w:val="24"/>
              </w:rPr>
            </w:pPr>
            <w:r w:rsidRPr="00FA17E6">
              <w:rPr>
                <w:szCs w:val="24"/>
              </w:rPr>
              <w:t>2.4.5</w:t>
            </w:r>
          </w:p>
        </w:tc>
        <w:tc>
          <w:tcPr>
            <w:tcW w:w="7994" w:type="dxa"/>
          </w:tcPr>
          <w:p w14:paraId="1B0B0B96" w14:textId="77777777" w:rsidR="008D32F5" w:rsidRPr="00FA17E6" w:rsidRDefault="008D32F5" w:rsidP="00FA17E6">
            <w:pPr>
              <w:pStyle w:val="ConsPlusNormal"/>
              <w:jc w:val="both"/>
              <w:rPr>
                <w:szCs w:val="24"/>
              </w:rPr>
            </w:pPr>
            <w:r w:rsidRPr="00FA17E6">
              <w:rPr>
                <w:szCs w:val="24"/>
              </w:rPr>
              <w:t>Предложения с конструкцией either... or, neither... nor</w:t>
            </w:r>
          </w:p>
        </w:tc>
      </w:tr>
      <w:tr w:rsidR="008D32F5" w:rsidRPr="00E177FF" w14:paraId="3F285394" w14:textId="77777777" w:rsidTr="008D32F5">
        <w:tc>
          <w:tcPr>
            <w:tcW w:w="1077" w:type="dxa"/>
          </w:tcPr>
          <w:p w14:paraId="499CBECE" w14:textId="77777777" w:rsidR="008D32F5" w:rsidRPr="00FA17E6" w:rsidRDefault="008D32F5" w:rsidP="00FA17E6">
            <w:pPr>
              <w:pStyle w:val="ConsPlusNormal"/>
              <w:jc w:val="center"/>
              <w:rPr>
                <w:szCs w:val="24"/>
              </w:rPr>
            </w:pPr>
            <w:r w:rsidRPr="00FA17E6">
              <w:rPr>
                <w:szCs w:val="24"/>
              </w:rPr>
              <w:t>2.4.6</w:t>
            </w:r>
          </w:p>
        </w:tc>
        <w:tc>
          <w:tcPr>
            <w:tcW w:w="7994" w:type="dxa"/>
          </w:tcPr>
          <w:p w14:paraId="1D50C87E" w14:textId="77777777" w:rsidR="008D32F5" w:rsidRPr="00FA17E6" w:rsidRDefault="008D32F5" w:rsidP="00FA17E6">
            <w:pPr>
              <w:pStyle w:val="ConsPlusNormal"/>
              <w:jc w:val="both"/>
              <w:rPr>
                <w:szCs w:val="24"/>
              </w:rPr>
            </w:pPr>
            <w:r w:rsidRPr="00FA17E6">
              <w:rPr>
                <w:szCs w:val="24"/>
              </w:rPr>
              <w:t>Порядок следования имен прилагательных (nice long blond hair)</w:t>
            </w:r>
          </w:p>
        </w:tc>
      </w:tr>
      <w:tr w:rsidR="008D32F5" w:rsidRPr="00FA17E6" w14:paraId="5465CA46" w14:textId="77777777" w:rsidTr="008D32F5">
        <w:tc>
          <w:tcPr>
            <w:tcW w:w="1077" w:type="dxa"/>
          </w:tcPr>
          <w:p w14:paraId="091B2B63" w14:textId="77777777" w:rsidR="008D32F5" w:rsidRPr="00FA17E6" w:rsidRDefault="008D32F5" w:rsidP="00FA17E6">
            <w:pPr>
              <w:pStyle w:val="ConsPlusNormal"/>
              <w:jc w:val="center"/>
              <w:rPr>
                <w:szCs w:val="24"/>
              </w:rPr>
            </w:pPr>
            <w:r w:rsidRPr="00FA17E6">
              <w:rPr>
                <w:szCs w:val="24"/>
              </w:rPr>
              <w:t>2.4.7</w:t>
            </w:r>
          </w:p>
        </w:tc>
        <w:tc>
          <w:tcPr>
            <w:tcW w:w="7994" w:type="dxa"/>
          </w:tcPr>
          <w:p w14:paraId="725C278A" w14:textId="77777777" w:rsidR="008D32F5" w:rsidRPr="00FA17E6" w:rsidRDefault="008D32F5" w:rsidP="00FA17E6">
            <w:pPr>
              <w:pStyle w:val="ConsPlusNormal"/>
              <w:jc w:val="both"/>
              <w:rPr>
                <w:szCs w:val="24"/>
                <w:lang w:val="en-US"/>
              </w:rPr>
            </w:pPr>
            <w:r w:rsidRPr="00FA17E6">
              <w:rPr>
                <w:szCs w:val="24"/>
              </w:rPr>
              <w:t>Глаголы</w:t>
            </w:r>
            <w:r w:rsidRPr="00FA17E6">
              <w:rPr>
                <w:szCs w:val="24"/>
                <w:lang w:val="en-US"/>
              </w:rPr>
              <w:t xml:space="preserve"> </w:t>
            </w:r>
            <w:r w:rsidRPr="00FA17E6">
              <w:rPr>
                <w:szCs w:val="24"/>
              </w:rPr>
              <w:t>в</w:t>
            </w:r>
            <w:r w:rsidRPr="00FA17E6">
              <w:rPr>
                <w:szCs w:val="24"/>
                <w:lang w:val="en-US"/>
              </w:rPr>
              <w:t xml:space="preserve"> </w:t>
            </w:r>
            <w:r w:rsidRPr="00FA17E6">
              <w:rPr>
                <w:szCs w:val="24"/>
              </w:rPr>
              <w:t>видо</w:t>
            </w:r>
            <w:r w:rsidRPr="00FA17E6">
              <w:rPr>
                <w:szCs w:val="24"/>
                <w:lang w:val="en-US"/>
              </w:rPr>
              <w:t>-</w:t>
            </w:r>
            <w:r w:rsidRPr="00FA17E6">
              <w:rPr>
                <w:szCs w:val="24"/>
              </w:rPr>
              <w:t>временных</w:t>
            </w:r>
            <w:r w:rsidRPr="00FA17E6">
              <w:rPr>
                <w:szCs w:val="24"/>
                <w:lang w:val="en-US"/>
              </w:rPr>
              <w:t xml:space="preserve"> </w:t>
            </w:r>
            <w:r w:rsidRPr="00FA17E6">
              <w:rPr>
                <w:szCs w:val="24"/>
              </w:rPr>
              <w:t>формах</w:t>
            </w:r>
            <w:r w:rsidRPr="00FA17E6">
              <w:rPr>
                <w:szCs w:val="24"/>
                <w:lang w:val="en-US"/>
              </w:rPr>
              <w:t xml:space="preserve"> </w:t>
            </w:r>
            <w:r w:rsidRPr="00FA17E6">
              <w:rPr>
                <w:szCs w:val="24"/>
              </w:rPr>
              <w:t>действительного</w:t>
            </w:r>
            <w:r w:rsidRPr="00FA17E6">
              <w:rPr>
                <w:szCs w:val="24"/>
                <w:lang w:val="en-US"/>
              </w:rPr>
              <w:t xml:space="preserve"> </w:t>
            </w:r>
            <w:r w:rsidRPr="00FA17E6">
              <w:rPr>
                <w:szCs w:val="24"/>
              </w:rPr>
              <w:t>залога</w:t>
            </w:r>
            <w:r w:rsidRPr="00FA17E6">
              <w:rPr>
                <w:szCs w:val="24"/>
                <w:lang w:val="en-US"/>
              </w:rPr>
              <w:t xml:space="preserve"> </w:t>
            </w:r>
            <w:r w:rsidRPr="00FA17E6">
              <w:rPr>
                <w:szCs w:val="24"/>
              </w:rPr>
              <w:t>в</w:t>
            </w:r>
            <w:r w:rsidRPr="00FA17E6">
              <w:rPr>
                <w:szCs w:val="24"/>
                <w:lang w:val="en-US"/>
              </w:rPr>
              <w:t xml:space="preserve"> </w:t>
            </w:r>
            <w:r w:rsidRPr="00FA17E6">
              <w:rPr>
                <w:szCs w:val="24"/>
              </w:rPr>
              <w:t>изъявительном</w:t>
            </w:r>
            <w:r w:rsidRPr="00FA17E6">
              <w:rPr>
                <w:szCs w:val="24"/>
                <w:lang w:val="en-US"/>
              </w:rPr>
              <w:t xml:space="preserve"> </w:t>
            </w:r>
            <w:r w:rsidRPr="00FA17E6">
              <w:rPr>
                <w:szCs w:val="24"/>
              </w:rPr>
              <w:t>наклонении</w:t>
            </w:r>
            <w:r w:rsidRPr="00FA17E6">
              <w:rPr>
                <w:szCs w:val="24"/>
                <w:lang w:val="en-US"/>
              </w:rPr>
              <w:t xml:space="preserve"> (Present/Past/Future Simple Tense, Present/Past Perfect Tense, Present/Past Continuous Tense, Future-in-the-Past)</w:t>
            </w:r>
          </w:p>
        </w:tc>
      </w:tr>
      <w:tr w:rsidR="008D32F5" w:rsidRPr="00E177FF" w14:paraId="7D79854D" w14:textId="77777777" w:rsidTr="008D32F5">
        <w:tc>
          <w:tcPr>
            <w:tcW w:w="1077" w:type="dxa"/>
          </w:tcPr>
          <w:p w14:paraId="600DC40F" w14:textId="77777777" w:rsidR="008D32F5" w:rsidRPr="00FA17E6" w:rsidRDefault="008D32F5" w:rsidP="00FA17E6">
            <w:pPr>
              <w:pStyle w:val="ConsPlusNormal"/>
              <w:jc w:val="center"/>
              <w:rPr>
                <w:szCs w:val="24"/>
              </w:rPr>
            </w:pPr>
            <w:r w:rsidRPr="00FA17E6">
              <w:rPr>
                <w:szCs w:val="24"/>
              </w:rPr>
              <w:t>2.4.8</w:t>
            </w:r>
          </w:p>
        </w:tc>
        <w:tc>
          <w:tcPr>
            <w:tcW w:w="7994" w:type="dxa"/>
          </w:tcPr>
          <w:p w14:paraId="0B274B1E" w14:textId="77777777" w:rsidR="008D32F5" w:rsidRPr="00FA17E6" w:rsidRDefault="008D32F5" w:rsidP="00FA17E6">
            <w:pPr>
              <w:pStyle w:val="ConsPlusNormal"/>
              <w:jc w:val="both"/>
              <w:rPr>
                <w:szCs w:val="24"/>
              </w:rPr>
            </w:pPr>
            <w:r w:rsidRPr="00FA17E6">
              <w:rPr>
                <w:szCs w:val="24"/>
              </w:rPr>
              <w:t>Глаголы в наиболее употребительных формах страдательного залога (Present/Past Simple Passive, Present Perfect Passive)</w:t>
            </w:r>
          </w:p>
        </w:tc>
      </w:tr>
      <w:tr w:rsidR="008D32F5" w:rsidRPr="00FA17E6" w14:paraId="098AC86A" w14:textId="77777777" w:rsidTr="008D32F5">
        <w:tc>
          <w:tcPr>
            <w:tcW w:w="1077" w:type="dxa"/>
          </w:tcPr>
          <w:p w14:paraId="39FBDF26" w14:textId="77777777" w:rsidR="008D32F5" w:rsidRPr="00FA17E6" w:rsidRDefault="008D32F5" w:rsidP="00FA17E6">
            <w:pPr>
              <w:pStyle w:val="ConsPlusNormal"/>
              <w:jc w:val="center"/>
              <w:rPr>
                <w:szCs w:val="24"/>
              </w:rPr>
            </w:pPr>
            <w:r w:rsidRPr="00FA17E6">
              <w:rPr>
                <w:szCs w:val="24"/>
              </w:rPr>
              <w:t>3</w:t>
            </w:r>
          </w:p>
        </w:tc>
        <w:tc>
          <w:tcPr>
            <w:tcW w:w="7994" w:type="dxa"/>
          </w:tcPr>
          <w:p w14:paraId="0EAC782B"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633CC3B4" w14:textId="77777777" w:rsidTr="008D32F5">
        <w:tc>
          <w:tcPr>
            <w:tcW w:w="1077" w:type="dxa"/>
          </w:tcPr>
          <w:p w14:paraId="2C37463A" w14:textId="77777777" w:rsidR="008D32F5" w:rsidRPr="00FA17E6" w:rsidRDefault="008D32F5" w:rsidP="00FA17E6">
            <w:pPr>
              <w:pStyle w:val="ConsPlusNormal"/>
              <w:jc w:val="center"/>
              <w:rPr>
                <w:szCs w:val="24"/>
              </w:rPr>
            </w:pPr>
            <w:r w:rsidRPr="00FA17E6">
              <w:rPr>
                <w:szCs w:val="24"/>
              </w:rPr>
              <w:t>3.1</w:t>
            </w:r>
          </w:p>
        </w:tc>
        <w:tc>
          <w:tcPr>
            <w:tcW w:w="7994" w:type="dxa"/>
          </w:tcPr>
          <w:p w14:paraId="5F8DEFFE" w14:textId="77777777" w:rsidR="008D32F5" w:rsidRPr="00FA17E6" w:rsidRDefault="008D32F5" w:rsidP="00FA17E6">
            <w:pPr>
              <w:pStyle w:val="ConsPlusNormal"/>
              <w:jc w:val="both"/>
              <w:rPr>
                <w:szCs w:val="24"/>
              </w:rPr>
            </w:pPr>
            <w:r w:rsidRPr="00FA17E6">
              <w:rPr>
                <w:szCs w:val="24"/>
              </w:rPr>
              <w:t xml:space="preserve">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w:t>
            </w:r>
            <w:r w:rsidRPr="00FA17E6">
              <w:rPr>
                <w:szCs w:val="24"/>
              </w:rPr>
              <w:lastRenderedPageBreak/>
              <w:t>питании и проведении досуга, система образования)</w:t>
            </w:r>
          </w:p>
        </w:tc>
      </w:tr>
      <w:tr w:rsidR="008D32F5" w:rsidRPr="00E177FF" w14:paraId="173E2703" w14:textId="77777777" w:rsidTr="008D32F5">
        <w:tc>
          <w:tcPr>
            <w:tcW w:w="1077" w:type="dxa"/>
          </w:tcPr>
          <w:p w14:paraId="2D2CC7D4" w14:textId="77777777" w:rsidR="008D32F5" w:rsidRPr="00FA17E6" w:rsidRDefault="008D32F5" w:rsidP="00FA17E6">
            <w:pPr>
              <w:pStyle w:val="ConsPlusNormal"/>
              <w:jc w:val="center"/>
              <w:rPr>
                <w:szCs w:val="24"/>
              </w:rPr>
            </w:pPr>
            <w:r w:rsidRPr="00FA17E6">
              <w:rPr>
                <w:szCs w:val="24"/>
              </w:rPr>
              <w:lastRenderedPageBreak/>
              <w:t>3.2</w:t>
            </w:r>
          </w:p>
        </w:tc>
        <w:tc>
          <w:tcPr>
            <w:tcW w:w="7994" w:type="dxa"/>
          </w:tcPr>
          <w:p w14:paraId="29FAD806"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8D32F5" w:rsidRPr="00E177FF" w14:paraId="619C1DAB" w14:textId="77777777" w:rsidTr="008D32F5">
        <w:tc>
          <w:tcPr>
            <w:tcW w:w="1077" w:type="dxa"/>
          </w:tcPr>
          <w:p w14:paraId="466B66D8" w14:textId="77777777" w:rsidR="008D32F5" w:rsidRPr="00FA17E6" w:rsidRDefault="008D32F5" w:rsidP="00FA17E6">
            <w:pPr>
              <w:pStyle w:val="ConsPlusNormal"/>
              <w:jc w:val="center"/>
              <w:rPr>
                <w:szCs w:val="24"/>
              </w:rPr>
            </w:pPr>
            <w:r w:rsidRPr="00FA17E6">
              <w:rPr>
                <w:szCs w:val="24"/>
              </w:rPr>
              <w:t>3.3</w:t>
            </w:r>
          </w:p>
        </w:tc>
        <w:tc>
          <w:tcPr>
            <w:tcW w:w="7994" w:type="dxa"/>
          </w:tcPr>
          <w:p w14:paraId="2155549F" w14:textId="77777777" w:rsidR="008D32F5" w:rsidRPr="00FA17E6" w:rsidRDefault="008D32F5" w:rsidP="00FA17E6">
            <w:pPr>
              <w:pStyle w:val="ConsPlusNormal"/>
              <w:jc w:val="both"/>
              <w:rPr>
                <w:szCs w:val="24"/>
              </w:rPr>
            </w:pPr>
            <w:r w:rsidRPr="00FA17E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8D32F5" w:rsidRPr="00E177FF" w14:paraId="719D2DAB" w14:textId="77777777" w:rsidTr="008D32F5">
        <w:tc>
          <w:tcPr>
            <w:tcW w:w="1077" w:type="dxa"/>
          </w:tcPr>
          <w:p w14:paraId="3D2B1505" w14:textId="77777777" w:rsidR="008D32F5" w:rsidRPr="00FA17E6" w:rsidRDefault="008D32F5" w:rsidP="00FA17E6">
            <w:pPr>
              <w:pStyle w:val="ConsPlusNormal"/>
              <w:jc w:val="center"/>
              <w:rPr>
                <w:szCs w:val="24"/>
              </w:rPr>
            </w:pPr>
            <w:r w:rsidRPr="00FA17E6">
              <w:rPr>
                <w:szCs w:val="24"/>
              </w:rPr>
              <w:t>3.4</w:t>
            </w:r>
          </w:p>
        </w:tc>
        <w:tc>
          <w:tcPr>
            <w:tcW w:w="7994" w:type="dxa"/>
          </w:tcPr>
          <w:p w14:paraId="38D229DF" w14:textId="77777777" w:rsidR="008D32F5" w:rsidRPr="00FA17E6" w:rsidRDefault="008D32F5" w:rsidP="00FA17E6">
            <w:pPr>
              <w:pStyle w:val="ConsPlusNormal"/>
              <w:jc w:val="both"/>
              <w:rPr>
                <w:szCs w:val="24"/>
              </w:rPr>
            </w:pPr>
            <w:r w:rsidRPr="00FA17E6">
              <w:rPr>
                <w:szCs w:val="24"/>
              </w:rPr>
              <w:t>Соблюдение норм вежливости в межкультурном общении</w:t>
            </w:r>
          </w:p>
        </w:tc>
      </w:tr>
      <w:tr w:rsidR="008D32F5" w:rsidRPr="00E177FF" w14:paraId="35D63712" w14:textId="77777777" w:rsidTr="008D32F5">
        <w:tc>
          <w:tcPr>
            <w:tcW w:w="1077" w:type="dxa"/>
          </w:tcPr>
          <w:p w14:paraId="35EDFB46" w14:textId="77777777" w:rsidR="008D32F5" w:rsidRPr="00FA17E6" w:rsidRDefault="008D32F5" w:rsidP="00FA17E6">
            <w:pPr>
              <w:pStyle w:val="ConsPlusNormal"/>
              <w:jc w:val="center"/>
              <w:rPr>
                <w:szCs w:val="24"/>
              </w:rPr>
            </w:pPr>
            <w:r w:rsidRPr="00FA17E6">
              <w:rPr>
                <w:szCs w:val="24"/>
              </w:rPr>
              <w:t>3.5</w:t>
            </w:r>
          </w:p>
        </w:tc>
        <w:tc>
          <w:tcPr>
            <w:tcW w:w="7994" w:type="dxa"/>
          </w:tcPr>
          <w:p w14:paraId="05CD738A" w14:textId="77777777" w:rsidR="008D32F5" w:rsidRPr="00FA17E6" w:rsidRDefault="008D32F5" w:rsidP="00FA17E6">
            <w:pPr>
              <w:pStyle w:val="ConsPlusNormal"/>
              <w:jc w:val="both"/>
              <w:rPr>
                <w:szCs w:val="24"/>
              </w:rPr>
            </w:pPr>
            <w:r w:rsidRPr="00FA17E6">
              <w:rPr>
                <w:szCs w:val="24"/>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8D32F5" w:rsidRPr="00E177FF" w14:paraId="78325DED" w14:textId="77777777" w:rsidTr="008D32F5">
        <w:tc>
          <w:tcPr>
            <w:tcW w:w="1077" w:type="dxa"/>
          </w:tcPr>
          <w:p w14:paraId="760B8161" w14:textId="77777777" w:rsidR="008D32F5" w:rsidRPr="00FA17E6" w:rsidRDefault="008D32F5" w:rsidP="00FA17E6">
            <w:pPr>
              <w:pStyle w:val="ConsPlusNormal"/>
              <w:jc w:val="center"/>
              <w:rPr>
                <w:szCs w:val="24"/>
              </w:rPr>
            </w:pPr>
            <w:r w:rsidRPr="00FA17E6">
              <w:rPr>
                <w:szCs w:val="24"/>
              </w:rPr>
              <w:t>3.6</w:t>
            </w:r>
          </w:p>
        </w:tc>
        <w:tc>
          <w:tcPr>
            <w:tcW w:w="7994" w:type="dxa"/>
          </w:tcPr>
          <w:p w14:paraId="326F7042" w14:textId="77777777" w:rsidR="008D32F5" w:rsidRPr="00FA17E6" w:rsidRDefault="008D32F5" w:rsidP="00FA17E6">
            <w:pPr>
              <w:pStyle w:val="ConsPlusNormal"/>
              <w:jc w:val="both"/>
              <w:rPr>
                <w:szCs w:val="24"/>
              </w:rPr>
            </w:pPr>
            <w:r w:rsidRPr="00FA17E6">
              <w:rPr>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8D32F5" w:rsidRPr="00E177FF" w14:paraId="290AFD70" w14:textId="77777777" w:rsidTr="008D32F5">
        <w:tc>
          <w:tcPr>
            <w:tcW w:w="1077" w:type="dxa"/>
          </w:tcPr>
          <w:p w14:paraId="3F4A5804" w14:textId="77777777" w:rsidR="008D32F5" w:rsidRPr="00FA17E6" w:rsidRDefault="008D32F5" w:rsidP="00FA17E6">
            <w:pPr>
              <w:pStyle w:val="ConsPlusNormal"/>
              <w:jc w:val="center"/>
              <w:rPr>
                <w:szCs w:val="24"/>
              </w:rPr>
            </w:pPr>
            <w:r w:rsidRPr="00FA17E6">
              <w:rPr>
                <w:szCs w:val="24"/>
              </w:rPr>
              <w:t>3.7</w:t>
            </w:r>
          </w:p>
        </w:tc>
        <w:tc>
          <w:tcPr>
            <w:tcW w:w="7994" w:type="dxa"/>
          </w:tcPr>
          <w:p w14:paraId="221F624E"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1BA11FA7" w14:textId="77777777" w:rsidTr="008D32F5">
        <w:tc>
          <w:tcPr>
            <w:tcW w:w="1077" w:type="dxa"/>
          </w:tcPr>
          <w:p w14:paraId="25A986E2" w14:textId="77777777" w:rsidR="008D32F5" w:rsidRPr="00FA17E6" w:rsidRDefault="008D32F5" w:rsidP="00FA17E6">
            <w:pPr>
              <w:pStyle w:val="ConsPlusNormal"/>
              <w:jc w:val="center"/>
              <w:rPr>
                <w:szCs w:val="24"/>
              </w:rPr>
            </w:pPr>
            <w:r w:rsidRPr="00FA17E6">
              <w:rPr>
                <w:szCs w:val="24"/>
              </w:rPr>
              <w:t>3.8</w:t>
            </w:r>
          </w:p>
        </w:tc>
        <w:tc>
          <w:tcPr>
            <w:tcW w:w="7994" w:type="dxa"/>
          </w:tcPr>
          <w:p w14:paraId="73A853BB"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8D32F5" w:rsidRPr="00E177FF" w14:paraId="400D7AAD" w14:textId="77777777" w:rsidTr="008D32F5">
        <w:tc>
          <w:tcPr>
            <w:tcW w:w="1077" w:type="dxa"/>
          </w:tcPr>
          <w:p w14:paraId="0F4800BE" w14:textId="77777777" w:rsidR="008D32F5" w:rsidRPr="00FA17E6" w:rsidRDefault="008D32F5" w:rsidP="00FA17E6">
            <w:pPr>
              <w:pStyle w:val="ConsPlusNormal"/>
              <w:jc w:val="center"/>
              <w:rPr>
                <w:szCs w:val="24"/>
              </w:rPr>
            </w:pPr>
            <w:r w:rsidRPr="00FA17E6">
              <w:rPr>
                <w:szCs w:val="24"/>
              </w:rPr>
              <w:t>3.9</w:t>
            </w:r>
          </w:p>
        </w:tc>
        <w:tc>
          <w:tcPr>
            <w:tcW w:w="7994" w:type="dxa"/>
          </w:tcPr>
          <w:p w14:paraId="58513FE8" w14:textId="77777777" w:rsidR="008D32F5" w:rsidRPr="00FA17E6" w:rsidRDefault="008D32F5" w:rsidP="00FA17E6">
            <w:pPr>
              <w:pStyle w:val="ConsPlusNormal"/>
              <w:jc w:val="both"/>
              <w:rPr>
                <w:szCs w:val="24"/>
              </w:rPr>
            </w:pPr>
            <w:r w:rsidRPr="00FA17E6">
              <w:rPr>
                <w:szCs w:val="24"/>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8D32F5" w:rsidRPr="00E177FF" w14:paraId="683B07C4" w14:textId="77777777" w:rsidTr="008D32F5">
        <w:tc>
          <w:tcPr>
            <w:tcW w:w="1077" w:type="dxa"/>
          </w:tcPr>
          <w:p w14:paraId="60281F0E" w14:textId="77777777" w:rsidR="008D32F5" w:rsidRPr="00FA17E6" w:rsidRDefault="008D32F5" w:rsidP="00FA17E6">
            <w:pPr>
              <w:pStyle w:val="ConsPlusNormal"/>
              <w:jc w:val="center"/>
              <w:rPr>
                <w:szCs w:val="24"/>
              </w:rPr>
            </w:pPr>
            <w:r w:rsidRPr="00FA17E6">
              <w:rPr>
                <w:szCs w:val="24"/>
              </w:rPr>
              <w:t>3.10</w:t>
            </w:r>
          </w:p>
        </w:tc>
        <w:tc>
          <w:tcPr>
            <w:tcW w:w="7994" w:type="dxa"/>
          </w:tcPr>
          <w:p w14:paraId="7E3C3E9D" w14:textId="77777777" w:rsidR="008D32F5" w:rsidRPr="00FA17E6" w:rsidRDefault="008D32F5" w:rsidP="00FA17E6">
            <w:pPr>
              <w:pStyle w:val="ConsPlusNormal"/>
              <w:jc w:val="both"/>
              <w:rPr>
                <w:szCs w:val="24"/>
              </w:rPr>
            </w:pPr>
            <w:r w:rsidRPr="00FA17E6">
              <w:rPr>
                <w:szCs w:val="24"/>
              </w:rPr>
              <w:t>Формирование элементарного представления о различных вариантах английского языка</w:t>
            </w:r>
          </w:p>
        </w:tc>
      </w:tr>
      <w:tr w:rsidR="008D32F5" w:rsidRPr="00FA17E6" w14:paraId="32BD1AC6" w14:textId="77777777" w:rsidTr="008D32F5">
        <w:tc>
          <w:tcPr>
            <w:tcW w:w="1077" w:type="dxa"/>
          </w:tcPr>
          <w:p w14:paraId="3BA5D86C" w14:textId="77777777" w:rsidR="008D32F5" w:rsidRPr="00FA17E6" w:rsidRDefault="008D32F5" w:rsidP="00FA17E6">
            <w:pPr>
              <w:pStyle w:val="ConsPlusNormal"/>
              <w:jc w:val="center"/>
              <w:rPr>
                <w:szCs w:val="24"/>
              </w:rPr>
            </w:pPr>
            <w:r w:rsidRPr="00FA17E6">
              <w:rPr>
                <w:szCs w:val="24"/>
              </w:rPr>
              <w:t>4</w:t>
            </w:r>
          </w:p>
        </w:tc>
        <w:tc>
          <w:tcPr>
            <w:tcW w:w="7994" w:type="dxa"/>
          </w:tcPr>
          <w:p w14:paraId="646C887D" w14:textId="77777777" w:rsidR="008D32F5" w:rsidRPr="00FA17E6" w:rsidRDefault="008D32F5" w:rsidP="00FA17E6">
            <w:pPr>
              <w:pStyle w:val="ConsPlusNormal"/>
              <w:rPr>
                <w:szCs w:val="24"/>
              </w:rPr>
            </w:pPr>
            <w:r w:rsidRPr="00FA17E6">
              <w:rPr>
                <w:szCs w:val="24"/>
              </w:rPr>
              <w:t>Компенсаторные умения</w:t>
            </w:r>
          </w:p>
        </w:tc>
      </w:tr>
      <w:tr w:rsidR="008D32F5" w:rsidRPr="00E177FF" w14:paraId="48EB9DBD" w14:textId="77777777" w:rsidTr="008D32F5">
        <w:tc>
          <w:tcPr>
            <w:tcW w:w="1077" w:type="dxa"/>
          </w:tcPr>
          <w:p w14:paraId="1BB8DEF8" w14:textId="77777777" w:rsidR="008D32F5" w:rsidRPr="00FA17E6" w:rsidRDefault="008D32F5" w:rsidP="00FA17E6">
            <w:pPr>
              <w:pStyle w:val="ConsPlusNormal"/>
              <w:jc w:val="center"/>
              <w:rPr>
                <w:szCs w:val="24"/>
              </w:rPr>
            </w:pPr>
            <w:r w:rsidRPr="00FA17E6">
              <w:rPr>
                <w:szCs w:val="24"/>
              </w:rPr>
              <w:t>4.1</w:t>
            </w:r>
          </w:p>
        </w:tc>
        <w:tc>
          <w:tcPr>
            <w:tcW w:w="7994" w:type="dxa"/>
          </w:tcPr>
          <w:p w14:paraId="1E4E9D0C"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8D32F5" w:rsidRPr="00E177FF" w14:paraId="2E3B805A" w14:textId="77777777" w:rsidTr="008D32F5">
        <w:tc>
          <w:tcPr>
            <w:tcW w:w="1077" w:type="dxa"/>
          </w:tcPr>
          <w:p w14:paraId="120F4756" w14:textId="77777777" w:rsidR="008D32F5" w:rsidRPr="00FA17E6" w:rsidRDefault="008D32F5" w:rsidP="00FA17E6">
            <w:pPr>
              <w:pStyle w:val="ConsPlusNormal"/>
              <w:jc w:val="center"/>
              <w:rPr>
                <w:szCs w:val="24"/>
              </w:rPr>
            </w:pPr>
            <w:r w:rsidRPr="00FA17E6">
              <w:rPr>
                <w:szCs w:val="24"/>
              </w:rPr>
              <w:t>4.2</w:t>
            </w:r>
          </w:p>
        </w:tc>
        <w:tc>
          <w:tcPr>
            <w:tcW w:w="7994" w:type="dxa"/>
          </w:tcPr>
          <w:p w14:paraId="6F306264" w14:textId="77777777" w:rsidR="008D32F5" w:rsidRPr="00FA17E6" w:rsidRDefault="008D32F5" w:rsidP="00FA17E6">
            <w:pPr>
              <w:pStyle w:val="ConsPlusNormal"/>
              <w:jc w:val="both"/>
              <w:rPr>
                <w:szCs w:val="24"/>
              </w:rPr>
            </w:pPr>
            <w:r w:rsidRPr="00FA17E6">
              <w:rPr>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8D32F5" w:rsidRPr="00E177FF" w14:paraId="5B131A20" w14:textId="77777777" w:rsidTr="008D32F5">
        <w:tc>
          <w:tcPr>
            <w:tcW w:w="1077" w:type="dxa"/>
          </w:tcPr>
          <w:p w14:paraId="3BB7D76F" w14:textId="77777777" w:rsidR="008D32F5" w:rsidRPr="00FA17E6" w:rsidRDefault="008D32F5" w:rsidP="00FA17E6">
            <w:pPr>
              <w:pStyle w:val="ConsPlusNormal"/>
              <w:jc w:val="center"/>
              <w:rPr>
                <w:szCs w:val="24"/>
              </w:rPr>
            </w:pPr>
            <w:r w:rsidRPr="00FA17E6">
              <w:rPr>
                <w:szCs w:val="24"/>
              </w:rPr>
              <w:t>4.3</w:t>
            </w:r>
          </w:p>
        </w:tc>
        <w:tc>
          <w:tcPr>
            <w:tcW w:w="7994" w:type="dxa"/>
          </w:tcPr>
          <w:p w14:paraId="16D095E4" w14:textId="77777777" w:rsidR="008D32F5" w:rsidRPr="00FA17E6" w:rsidRDefault="008D32F5" w:rsidP="00FA17E6">
            <w:pPr>
              <w:pStyle w:val="ConsPlusNormal"/>
              <w:jc w:val="both"/>
              <w:rPr>
                <w:szCs w:val="24"/>
              </w:rPr>
            </w:pPr>
            <w:r w:rsidRPr="00FA17E6">
              <w:rPr>
                <w:szCs w:val="24"/>
              </w:rPr>
              <w:t>Умение переспрашивать, просить повторить, уточняя значение незнакомых слов</w:t>
            </w:r>
          </w:p>
        </w:tc>
      </w:tr>
      <w:tr w:rsidR="008D32F5" w:rsidRPr="00E177FF" w14:paraId="270350B7" w14:textId="77777777" w:rsidTr="008D32F5">
        <w:tc>
          <w:tcPr>
            <w:tcW w:w="1077" w:type="dxa"/>
          </w:tcPr>
          <w:p w14:paraId="06DE36B7" w14:textId="77777777" w:rsidR="008D32F5" w:rsidRPr="00FA17E6" w:rsidRDefault="008D32F5" w:rsidP="00FA17E6">
            <w:pPr>
              <w:pStyle w:val="ConsPlusNormal"/>
              <w:jc w:val="center"/>
              <w:rPr>
                <w:szCs w:val="24"/>
              </w:rPr>
            </w:pPr>
            <w:r w:rsidRPr="00FA17E6">
              <w:rPr>
                <w:szCs w:val="24"/>
              </w:rPr>
              <w:t>4.4</w:t>
            </w:r>
          </w:p>
        </w:tc>
        <w:tc>
          <w:tcPr>
            <w:tcW w:w="7994" w:type="dxa"/>
          </w:tcPr>
          <w:p w14:paraId="15E5ABFA"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6AA80E28" w14:textId="77777777" w:rsidTr="008D32F5">
        <w:tc>
          <w:tcPr>
            <w:tcW w:w="1077" w:type="dxa"/>
          </w:tcPr>
          <w:p w14:paraId="453C4D7A" w14:textId="77777777" w:rsidR="008D32F5" w:rsidRPr="00FA17E6" w:rsidRDefault="008D32F5" w:rsidP="00FA17E6">
            <w:pPr>
              <w:pStyle w:val="ConsPlusNormal"/>
              <w:jc w:val="center"/>
              <w:rPr>
                <w:szCs w:val="24"/>
              </w:rPr>
            </w:pPr>
            <w:r w:rsidRPr="00FA17E6">
              <w:rPr>
                <w:szCs w:val="24"/>
              </w:rPr>
              <w:lastRenderedPageBreak/>
              <w:t>4.5</w:t>
            </w:r>
          </w:p>
        </w:tc>
        <w:tc>
          <w:tcPr>
            <w:tcW w:w="7994" w:type="dxa"/>
          </w:tcPr>
          <w:p w14:paraId="357528B9" w14:textId="77777777" w:rsidR="008D32F5" w:rsidRPr="00FA17E6" w:rsidRDefault="008D32F5" w:rsidP="00FA17E6">
            <w:pPr>
              <w:pStyle w:val="ConsPlusNormal"/>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FA17E6" w14:paraId="026E801B" w14:textId="77777777" w:rsidTr="008D32F5">
        <w:tc>
          <w:tcPr>
            <w:tcW w:w="9071" w:type="dxa"/>
            <w:gridSpan w:val="2"/>
          </w:tcPr>
          <w:p w14:paraId="4C340346" w14:textId="77777777" w:rsidR="008D32F5" w:rsidRPr="00FA17E6" w:rsidRDefault="008D32F5" w:rsidP="00FA17E6">
            <w:pPr>
              <w:pStyle w:val="ConsPlusNormal"/>
              <w:rPr>
                <w:szCs w:val="24"/>
              </w:rPr>
            </w:pPr>
            <w:r w:rsidRPr="00FA17E6">
              <w:rPr>
                <w:szCs w:val="24"/>
              </w:rPr>
              <w:t>Тематическое содержание речи</w:t>
            </w:r>
          </w:p>
        </w:tc>
      </w:tr>
      <w:tr w:rsidR="008D32F5" w:rsidRPr="00FA17E6" w14:paraId="584CF235" w14:textId="77777777" w:rsidTr="008D32F5">
        <w:tc>
          <w:tcPr>
            <w:tcW w:w="1077" w:type="dxa"/>
          </w:tcPr>
          <w:p w14:paraId="64353FF5" w14:textId="77777777" w:rsidR="008D32F5" w:rsidRPr="00FA17E6" w:rsidRDefault="008D32F5" w:rsidP="00FA17E6">
            <w:pPr>
              <w:pStyle w:val="ConsPlusNormal"/>
              <w:jc w:val="center"/>
              <w:rPr>
                <w:szCs w:val="24"/>
              </w:rPr>
            </w:pPr>
            <w:r w:rsidRPr="00FA17E6">
              <w:rPr>
                <w:szCs w:val="24"/>
              </w:rPr>
              <w:t>А</w:t>
            </w:r>
          </w:p>
        </w:tc>
        <w:tc>
          <w:tcPr>
            <w:tcW w:w="7994" w:type="dxa"/>
          </w:tcPr>
          <w:p w14:paraId="69E38407" w14:textId="77777777" w:rsidR="008D32F5" w:rsidRPr="00FA17E6" w:rsidRDefault="008D32F5" w:rsidP="00FA17E6">
            <w:pPr>
              <w:pStyle w:val="ConsPlusNormal"/>
              <w:jc w:val="both"/>
              <w:rPr>
                <w:szCs w:val="24"/>
              </w:rPr>
            </w:pPr>
            <w:r w:rsidRPr="00FA17E6">
              <w:rPr>
                <w:szCs w:val="24"/>
              </w:rPr>
              <w:t>Взаимоотношения в семье и с друзьями. Конфликты и их разрешение</w:t>
            </w:r>
          </w:p>
        </w:tc>
      </w:tr>
      <w:tr w:rsidR="008D32F5" w:rsidRPr="00E177FF" w14:paraId="49DBAFFE" w14:textId="77777777" w:rsidTr="008D32F5">
        <w:tc>
          <w:tcPr>
            <w:tcW w:w="1077" w:type="dxa"/>
          </w:tcPr>
          <w:p w14:paraId="1AF4CA26" w14:textId="77777777" w:rsidR="008D32F5" w:rsidRPr="00FA17E6" w:rsidRDefault="008D32F5" w:rsidP="00FA17E6">
            <w:pPr>
              <w:pStyle w:val="ConsPlusNormal"/>
              <w:jc w:val="center"/>
              <w:rPr>
                <w:szCs w:val="24"/>
              </w:rPr>
            </w:pPr>
            <w:r w:rsidRPr="00FA17E6">
              <w:rPr>
                <w:szCs w:val="24"/>
              </w:rPr>
              <w:t>Б</w:t>
            </w:r>
          </w:p>
        </w:tc>
        <w:tc>
          <w:tcPr>
            <w:tcW w:w="7994" w:type="dxa"/>
          </w:tcPr>
          <w:p w14:paraId="3BFBE70D"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FA17E6" w14:paraId="2D74ACEF" w14:textId="77777777" w:rsidTr="008D32F5">
        <w:tc>
          <w:tcPr>
            <w:tcW w:w="1077" w:type="dxa"/>
          </w:tcPr>
          <w:p w14:paraId="0BFB8E0D" w14:textId="77777777" w:rsidR="008D32F5" w:rsidRPr="00FA17E6" w:rsidRDefault="008D32F5" w:rsidP="00FA17E6">
            <w:pPr>
              <w:pStyle w:val="ConsPlusNormal"/>
              <w:jc w:val="center"/>
              <w:rPr>
                <w:szCs w:val="24"/>
              </w:rPr>
            </w:pPr>
            <w:r w:rsidRPr="00FA17E6">
              <w:rPr>
                <w:szCs w:val="24"/>
              </w:rPr>
              <w:t>В</w:t>
            </w:r>
          </w:p>
        </w:tc>
        <w:tc>
          <w:tcPr>
            <w:tcW w:w="7994" w:type="dxa"/>
          </w:tcPr>
          <w:p w14:paraId="4C8535FB"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8D32F5" w:rsidRPr="00FA17E6" w14:paraId="760D25C8" w14:textId="77777777" w:rsidTr="008D32F5">
        <w:tc>
          <w:tcPr>
            <w:tcW w:w="1077" w:type="dxa"/>
          </w:tcPr>
          <w:p w14:paraId="701B22FD" w14:textId="77777777" w:rsidR="008D32F5" w:rsidRPr="00FA17E6" w:rsidRDefault="008D32F5" w:rsidP="00FA17E6">
            <w:pPr>
              <w:pStyle w:val="ConsPlusNormal"/>
              <w:jc w:val="center"/>
              <w:rPr>
                <w:szCs w:val="24"/>
              </w:rPr>
            </w:pPr>
            <w:r w:rsidRPr="00FA17E6">
              <w:rPr>
                <w:szCs w:val="24"/>
              </w:rPr>
              <w:t>Г</w:t>
            </w:r>
          </w:p>
        </w:tc>
        <w:tc>
          <w:tcPr>
            <w:tcW w:w="7994" w:type="dxa"/>
          </w:tcPr>
          <w:p w14:paraId="5C1A3FC4"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фитнес, сбалансированное питание. Посещение врача</w:t>
            </w:r>
          </w:p>
        </w:tc>
      </w:tr>
      <w:tr w:rsidR="008D32F5" w:rsidRPr="00FA17E6" w14:paraId="30291A40" w14:textId="77777777" w:rsidTr="008D32F5">
        <w:tc>
          <w:tcPr>
            <w:tcW w:w="1077" w:type="dxa"/>
          </w:tcPr>
          <w:p w14:paraId="716F52DA" w14:textId="77777777" w:rsidR="008D32F5" w:rsidRPr="00FA17E6" w:rsidRDefault="008D32F5" w:rsidP="00FA17E6">
            <w:pPr>
              <w:pStyle w:val="ConsPlusNormal"/>
              <w:jc w:val="center"/>
              <w:rPr>
                <w:szCs w:val="24"/>
              </w:rPr>
            </w:pPr>
            <w:r w:rsidRPr="00FA17E6">
              <w:rPr>
                <w:szCs w:val="24"/>
              </w:rPr>
              <w:t>Д</w:t>
            </w:r>
          </w:p>
        </w:tc>
        <w:tc>
          <w:tcPr>
            <w:tcW w:w="7994" w:type="dxa"/>
          </w:tcPr>
          <w:p w14:paraId="56CA764C" w14:textId="77777777" w:rsidR="008D32F5" w:rsidRPr="00FA17E6" w:rsidRDefault="008D32F5" w:rsidP="00FA17E6">
            <w:pPr>
              <w:pStyle w:val="ConsPlusNormal"/>
              <w:jc w:val="both"/>
              <w:rPr>
                <w:szCs w:val="24"/>
              </w:rPr>
            </w:pPr>
            <w:r w:rsidRPr="00FA17E6">
              <w:rPr>
                <w:szCs w:val="24"/>
              </w:rPr>
              <w:t>Покупки: одежда, обувь и продукты питания. Карманные деньги. Молодежная мода</w:t>
            </w:r>
          </w:p>
        </w:tc>
      </w:tr>
      <w:tr w:rsidR="008D32F5" w:rsidRPr="00FA17E6" w14:paraId="3370999A" w14:textId="77777777" w:rsidTr="008D32F5">
        <w:tc>
          <w:tcPr>
            <w:tcW w:w="1077" w:type="dxa"/>
          </w:tcPr>
          <w:p w14:paraId="33E0DE85" w14:textId="77777777" w:rsidR="008D32F5" w:rsidRPr="00FA17E6" w:rsidRDefault="008D32F5" w:rsidP="00FA17E6">
            <w:pPr>
              <w:pStyle w:val="ConsPlusNormal"/>
              <w:jc w:val="center"/>
              <w:rPr>
                <w:szCs w:val="24"/>
              </w:rPr>
            </w:pPr>
            <w:r w:rsidRPr="00FA17E6">
              <w:rPr>
                <w:szCs w:val="24"/>
              </w:rPr>
              <w:t>Е</w:t>
            </w:r>
          </w:p>
        </w:tc>
        <w:tc>
          <w:tcPr>
            <w:tcW w:w="7994" w:type="dxa"/>
          </w:tcPr>
          <w:p w14:paraId="54C562EA" w14:textId="77777777" w:rsidR="008D32F5" w:rsidRPr="00FA17E6" w:rsidRDefault="008D32F5" w:rsidP="00FA17E6">
            <w:pPr>
              <w:pStyle w:val="ConsPlusNormal"/>
              <w:jc w:val="both"/>
              <w:rPr>
                <w:szCs w:val="24"/>
              </w:rPr>
            </w:pPr>
            <w:r w:rsidRPr="00FA17E6">
              <w:rPr>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8D32F5" w:rsidRPr="00FA17E6" w14:paraId="7B972401" w14:textId="77777777" w:rsidTr="008D32F5">
        <w:tc>
          <w:tcPr>
            <w:tcW w:w="1077" w:type="dxa"/>
          </w:tcPr>
          <w:p w14:paraId="01C186AF" w14:textId="77777777" w:rsidR="008D32F5" w:rsidRPr="00FA17E6" w:rsidRDefault="008D32F5" w:rsidP="00FA17E6">
            <w:pPr>
              <w:pStyle w:val="ConsPlusNormal"/>
              <w:jc w:val="center"/>
              <w:rPr>
                <w:szCs w:val="24"/>
              </w:rPr>
            </w:pPr>
            <w:r w:rsidRPr="00FA17E6">
              <w:rPr>
                <w:szCs w:val="24"/>
              </w:rPr>
              <w:t>Ж</w:t>
            </w:r>
          </w:p>
        </w:tc>
        <w:tc>
          <w:tcPr>
            <w:tcW w:w="7994" w:type="dxa"/>
          </w:tcPr>
          <w:p w14:paraId="7858A3F7" w14:textId="77777777" w:rsidR="008D32F5" w:rsidRPr="00FA17E6" w:rsidRDefault="008D32F5" w:rsidP="00FA17E6">
            <w:pPr>
              <w:pStyle w:val="ConsPlusNormal"/>
              <w:jc w:val="both"/>
              <w:rPr>
                <w:szCs w:val="24"/>
              </w:rPr>
            </w:pPr>
            <w:r w:rsidRPr="00FA17E6">
              <w:rPr>
                <w:szCs w:val="24"/>
              </w:rPr>
              <w:t>Мир современных профессий</w:t>
            </w:r>
          </w:p>
        </w:tc>
      </w:tr>
      <w:tr w:rsidR="008D32F5" w:rsidRPr="00FA17E6" w14:paraId="7A651899" w14:textId="77777777" w:rsidTr="008D32F5">
        <w:tc>
          <w:tcPr>
            <w:tcW w:w="1077" w:type="dxa"/>
          </w:tcPr>
          <w:p w14:paraId="704D3312" w14:textId="77777777" w:rsidR="008D32F5" w:rsidRPr="00FA17E6" w:rsidRDefault="008D32F5" w:rsidP="00FA17E6">
            <w:pPr>
              <w:pStyle w:val="ConsPlusNormal"/>
              <w:jc w:val="center"/>
              <w:rPr>
                <w:szCs w:val="24"/>
              </w:rPr>
            </w:pPr>
            <w:r w:rsidRPr="00FA17E6">
              <w:rPr>
                <w:szCs w:val="24"/>
              </w:rPr>
              <w:t>З</w:t>
            </w:r>
          </w:p>
        </w:tc>
        <w:tc>
          <w:tcPr>
            <w:tcW w:w="7994" w:type="dxa"/>
          </w:tcPr>
          <w:p w14:paraId="5CAD2B5B" w14:textId="77777777" w:rsidR="008D32F5" w:rsidRPr="00FA17E6" w:rsidRDefault="008D32F5" w:rsidP="00FA17E6">
            <w:pPr>
              <w:pStyle w:val="ConsPlusNormal"/>
              <w:jc w:val="both"/>
              <w:rPr>
                <w:szCs w:val="24"/>
              </w:rPr>
            </w:pPr>
            <w:r w:rsidRPr="00FA17E6">
              <w:rPr>
                <w:szCs w:val="24"/>
              </w:rPr>
              <w:t>Виды отдыха в различное время года. Путешествия по России и зарубежным странам. Транспорт</w:t>
            </w:r>
          </w:p>
        </w:tc>
      </w:tr>
      <w:tr w:rsidR="008D32F5" w:rsidRPr="00FA17E6" w14:paraId="6D6C6DE9" w14:textId="77777777" w:rsidTr="008D32F5">
        <w:tc>
          <w:tcPr>
            <w:tcW w:w="1077" w:type="dxa"/>
          </w:tcPr>
          <w:p w14:paraId="136D9DEC" w14:textId="77777777" w:rsidR="008D32F5" w:rsidRPr="00FA17E6" w:rsidRDefault="008D32F5" w:rsidP="00FA17E6">
            <w:pPr>
              <w:pStyle w:val="ConsPlusNormal"/>
              <w:jc w:val="center"/>
              <w:rPr>
                <w:szCs w:val="24"/>
              </w:rPr>
            </w:pPr>
            <w:r w:rsidRPr="00FA17E6">
              <w:rPr>
                <w:szCs w:val="24"/>
              </w:rPr>
              <w:t>И</w:t>
            </w:r>
          </w:p>
        </w:tc>
        <w:tc>
          <w:tcPr>
            <w:tcW w:w="7994" w:type="dxa"/>
          </w:tcPr>
          <w:p w14:paraId="6F500F6B" w14:textId="77777777" w:rsidR="008D32F5" w:rsidRPr="00FA17E6" w:rsidRDefault="008D32F5" w:rsidP="00FA17E6">
            <w:pPr>
              <w:pStyle w:val="ConsPlusNormal"/>
              <w:jc w:val="both"/>
              <w:rPr>
                <w:szCs w:val="24"/>
              </w:rPr>
            </w:pPr>
            <w:r w:rsidRPr="00FA17E6">
              <w:rPr>
                <w:szCs w:val="24"/>
              </w:rPr>
              <w:t>Природа: флора и фауна. Проблемы экологии. Защита окружающей среды. Климат, погода. Стихийные бедствия</w:t>
            </w:r>
          </w:p>
        </w:tc>
      </w:tr>
      <w:tr w:rsidR="008D32F5" w:rsidRPr="00E177FF" w14:paraId="4F1BFD60" w14:textId="77777777" w:rsidTr="008D32F5">
        <w:tc>
          <w:tcPr>
            <w:tcW w:w="1077" w:type="dxa"/>
          </w:tcPr>
          <w:p w14:paraId="73C16F2A" w14:textId="77777777" w:rsidR="008D32F5" w:rsidRPr="00FA17E6" w:rsidRDefault="008D32F5" w:rsidP="00FA17E6">
            <w:pPr>
              <w:pStyle w:val="ConsPlusNormal"/>
              <w:jc w:val="center"/>
              <w:rPr>
                <w:szCs w:val="24"/>
              </w:rPr>
            </w:pPr>
            <w:r w:rsidRPr="00FA17E6">
              <w:rPr>
                <w:szCs w:val="24"/>
              </w:rPr>
              <w:t>К</w:t>
            </w:r>
          </w:p>
        </w:tc>
        <w:tc>
          <w:tcPr>
            <w:tcW w:w="7994" w:type="dxa"/>
          </w:tcPr>
          <w:p w14:paraId="5ED29145" w14:textId="77777777" w:rsidR="008D32F5" w:rsidRPr="00FA17E6" w:rsidRDefault="008D32F5" w:rsidP="00FA17E6">
            <w:pPr>
              <w:pStyle w:val="ConsPlusNormal"/>
              <w:jc w:val="both"/>
              <w:rPr>
                <w:szCs w:val="24"/>
              </w:rPr>
            </w:pPr>
            <w:r w:rsidRPr="00FA17E6">
              <w:rPr>
                <w:szCs w:val="24"/>
              </w:rPr>
              <w:t>Средства массовой информации (телевидение, радио, пресса, Интернет)</w:t>
            </w:r>
          </w:p>
        </w:tc>
      </w:tr>
      <w:tr w:rsidR="008D32F5" w:rsidRPr="00E177FF" w14:paraId="5681665E" w14:textId="77777777" w:rsidTr="008D32F5">
        <w:tc>
          <w:tcPr>
            <w:tcW w:w="1077" w:type="dxa"/>
          </w:tcPr>
          <w:p w14:paraId="7FD428A2" w14:textId="77777777" w:rsidR="008D32F5" w:rsidRPr="00FA17E6" w:rsidRDefault="008D32F5" w:rsidP="00FA17E6">
            <w:pPr>
              <w:pStyle w:val="ConsPlusNormal"/>
              <w:jc w:val="center"/>
              <w:rPr>
                <w:szCs w:val="24"/>
              </w:rPr>
            </w:pPr>
            <w:r w:rsidRPr="00FA17E6">
              <w:rPr>
                <w:szCs w:val="24"/>
              </w:rPr>
              <w:t>Л</w:t>
            </w:r>
          </w:p>
        </w:tc>
        <w:tc>
          <w:tcPr>
            <w:tcW w:w="7994" w:type="dxa"/>
          </w:tcPr>
          <w:p w14:paraId="0927CA1D"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8D32F5" w:rsidRPr="00E177FF" w14:paraId="24B7C4FB" w14:textId="77777777" w:rsidTr="008D32F5">
        <w:tc>
          <w:tcPr>
            <w:tcW w:w="1077" w:type="dxa"/>
          </w:tcPr>
          <w:p w14:paraId="3D4107F4" w14:textId="77777777" w:rsidR="008D32F5" w:rsidRPr="00FA17E6" w:rsidRDefault="008D32F5" w:rsidP="00FA17E6">
            <w:pPr>
              <w:pStyle w:val="ConsPlusNormal"/>
              <w:jc w:val="center"/>
              <w:rPr>
                <w:szCs w:val="24"/>
              </w:rPr>
            </w:pPr>
            <w:r w:rsidRPr="00FA17E6">
              <w:rPr>
                <w:szCs w:val="24"/>
              </w:rPr>
              <w:t>М</w:t>
            </w:r>
          </w:p>
        </w:tc>
        <w:tc>
          <w:tcPr>
            <w:tcW w:w="7994" w:type="dxa"/>
          </w:tcPr>
          <w:p w14:paraId="02DAF363"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390C8483" w14:textId="77777777" w:rsidR="008D32F5" w:rsidRPr="00FA17E6" w:rsidRDefault="008D32F5" w:rsidP="00FA17E6">
      <w:pPr>
        <w:pStyle w:val="ConsPlusNormal"/>
        <w:jc w:val="both"/>
        <w:rPr>
          <w:szCs w:val="24"/>
        </w:rPr>
      </w:pPr>
    </w:p>
    <w:p w14:paraId="30447054" w14:textId="77777777" w:rsidR="008D32F5" w:rsidRPr="00FA17E6" w:rsidRDefault="008D32F5" w:rsidP="00FA17E6">
      <w:pPr>
        <w:pStyle w:val="ConsPlusNormal"/>
        <w:ind w:firstLine="540"/>
        <w:jc w:val="both"/>
        <w:rPr>
          <w:szCs w:val="24"/>
        </w:rPr>
      </w:pPr>
      <w:r w:rsidRPr="00FA17E6">
        <w:rPr>
          <w:szCs w:val="24"/>
        </w:rPr>
        <w:t>3.10.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C961F15" w14:textId="77777777" w:rsidR="008D32F5" w:rsidRPr="00FA17E6" w:rsidRDefault="008D32F5" w:rsidP="00FA17E6">
      <w:pPr>
        <w:pStyle w:val="ConsPlusNormal"/>
        <w:jc w:val="both"/>
        <w:rPr>
          <w:szCs w:val="24"/>
        </w:rPr>
      </w:pPr>
    </w:p>
    <w:p w14:paraId="363336EE" w14:textId="77777777" w:rsidR="008D32F5" w:rsidRPr="00FA17E6" w:rsidRDefault="008D32F5" w:rsidP="00FA17E6">
      <w:pPr>
        <w:pStyle w:val="ConsPlusNormal"/>
        <w:jc w:val="right"/>
        <w:rPr>
          <w:szCs w:val="24"/>
        </w:rPr>
      </w:pPr>
      <w:r w:rsidRPr="00FA17E6">
        <w:rPr>
          <w:szCs w:val="24"/>
        </w:rPr>
        <w:t>Таблица 7.10</w:t>
      </w:r>
    </w:p>
    <w:p w14:paraId="65CF1B2E" w14:textId="77777777" w:rsidR="008D32F5" w:rsidRPr="00FA17E6" w:rsidRDefault="008D32F5" w:rsidP="00FA17E6">
      <w:pPr>
        <w:pStyle w:val="ConsPlusNormal"/>
        <w:jc w:val="both"/>
        <w:rPr>
          <w:szCs w:val="24"/>
        </w:rPr>
      </w:pPr>
    </w:p>
    <w:p w14:paraId="5552A1EE" w14:textId="77777777" w:rsidR="008D32F5" w:rsidRPr="00FA17E6" w:rsidRDefault="008D32F5" w:rsidP="00FA17E6">
      <w:pPr>
        <w:pStyle w:val="ConsPlusNormal"/>
        <w:jc w:val="center"/>
        <w:rPr>
          <w:szCs w:val="24"/>
        </w:rPr>
      </w:pPr>
      <w:r w:rsidRPr="00FA17E6">
        <w:rPr>
          <w:szCs w:val="24"/>
        </w:rPr>
        <w:t>Проверяемые на ОГЭ по английскому языку требования</w:t>
      </w:r>
    </w:p>
    <w:p w14:paraId="5E1B08B7" w14:textId="77777777" w:rsidR="008D32F5" w:rsidRPr="00FA17E6" w:rsidRDefault="008D32F5" w:rsidP="00FA17E6">
      <w:pPr>
        <w:pStyle w:val="ConsPlusNormal"/>
        <w:jc w:val="center"/>
        <w:rPr>
          <w:szCs w:val="24"/>
        </w:rPr>
      </w:pPr>
      <w:r w:rsidRPr="00FA17E6">
        <w:rPr>
          <w:szCs w:val="24"/>
        </w:rPr>
        <w:t>к результатам освоения основной образовательной программы</w:t>
      </w:r>
    </w:p>
    <w:p w14:paraId="4E2A4BD7" w14:textId="77777777" w:rsidR="008D32F5" w:rsidRPr="00FA17E6" w:rsidRDefault="008D32F5" w:rsidP="00FA17E6">
      <w:pPr>
        <w:pStyle w:val="ConsPlusNormal"/>
        <w:jc w:val="center"/>
        <w:rPr>
          <w:szCs w:val="24"/>
        </w:rPr>
      </w:pPr>
      <w:r w:rsidRPr="00FA17E6">
        <w:rPr>
          <w:szCs w:val="24"/>
        </w:rPr>
        <w:t>основного общего образования</w:t>
      </w:r>
    </w:p>
    <w:p w14:paraId="47AC5E82"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40329507" w14:textId="77777777" w:rsidTr="008D32F5">
        <w:tc>
          <w:tcPr>
            <w:tcW w:w="1701" w:type="dxa"/>
          </w:tcPr>
          <w:p w14:paraId="3AB26E2E" w14:textId="77777777" w:rsidR="008D32F5" w:rsidRPr="00FA17E6" w:rsidRDefault="008D32F5" w:rsidP="00FA17E6">
            <w:pPr>
              <w:pStyle w:val="ConsPlusNormal"/>
              <w:jc w:val="center"/>
              <w:rPr>
                <w:szCs w:val="24"/>
              </w:rPr>
            </w:pPr>
            <w:r w:rsidRPr="00FA17E6">
              <w:rPr>
                <w:szCs w:val="24"/>
              </w:rPr>
              <w:lastRenderedPageBreak/>
              <w:t>Код проверяемого требования</w:t>
            </w:r>
          </w:p>
        </w:tc>
        <w:tc>
          <w:tcPr>
            <w:tcW w:w="7370" w:type="dxa"/>
          </w:tcPr>
          <w:p w14:paraId="6A39A317" w14:textId="77777777" w:rsidR="008D32F5" w:rsidRPr="00FA17E6" w:rsidRDefault="008D32F5" w:rsidP="00FA17E6">
            <w:pPr>
              <w:pStyle w:val="ConsPlusNormal"/>
              <w:jc w:val="center"/>
              <w:rPr>
                <w:szCs w:val="24"/>
              </w:rPr>
            </w:pPr>
            <w:r w:rsidRPr="00FA17E6">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8D32F5" w:rsidRPr="00E177FF" w14:paraId="18D16BEA" w14:textId="77777777" w:rsidTr="008D32F5">
        <w:tc>
          <w:tcPr>
            <w:tcW w:w="1701" w:type="dxa"/>
          </w:tcPr>
          <w:p w14:paraId="6F8C080E" w14:textId="77777777" w:rsidR="008D32F5" w:rsidRPr="00FA17E6" w:rsidRDefault="008D32F5" w:rsidP="00FA17E6">
            <w:pPr>
              <w:pStyle w:val="ConsPlusNormal"/>
              <w:rPr>
                <w:szCs w:val="24"/>
              </w:rPr>
            </w:pPr>
          </w:p>
        </w:tc>
        <w:tc>
          <w:tcPr>
            <w:tcW w:w="7370" w:type="dxa"/>
          </w:tcPr>
          <w:p w14:paraId="6A1DEB1B" w14:textId="77777777" w:rsidR="008D32F5" w:rsidRPr="00FA17E6" w:rsidRDefault="008D32F5" w:rsidP="00FA17E6">
            <w:pPr>
              <w:pStyle w:val="ConsPlusNormal"/>
              <w:jc w:val="both"/>
              <w:rPr>
                <w:szCs w:val="24"/>
              </w:rPr>
            </w:pPr>
            <w:r w:rsidRPr="00FA17E6">
              <w:rPr>
                <w:szCs w:val="24"/>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8D32F5" w:rsidRPr="00FA17E6" w14:paraId="1EC4F994" w14:textId="77777777" w:rsidTr="008D32F5">
        <w:tc>
          <w:tcPr>
            <w:tcW w:w="1701" w:type="dxa"/>
          </w:tcPr>
          <w:p w14:paraId="3525A236" w14:textId="77777777" w:rsidR="008D32F5" w:rsidRPr="00FA17E6" w:rsidRDefault="008D32F5" w:rsidP="00FA17E6">
            <w:pPr>
              <w:pStyle w:val="ConsPlusNormal"/>
              <w:jc w:val="center"/>
              <w:rPr>
                <w:szCs w:val="24"/>
              </w:rPr>
            </w:pPr>
            <w:r w:rsidRPr="00FA17E6">
              <w:rPr>
                <w:szCs w:val="24"/>
              </w:rPr>
              <w:t>1</w:t>
            </w:r>
          </w:p>
        </w:tc>
        <w:tc>
          <w:tcPr>
            <w:tcW w:w="7370" w:type="dxa"/>
          </w:tcPr>
          <w:p w14:paraId="7FCCBFEA" w14:textId="77777777" w:rsidR="008D32F5" w:rsidRPr="00FA17E6" w:rsidRDefault="008D32F5" w:rsidP="00FA17E6">
            <w:pPr>
              <w:pStyle w:val="ConsPlusNormal"/>
              <w:jc w:val="both"/>
              <w:rPr>
                <w:szCs w:val="24"/>
              </w:rPr>
            </w:pPr>
            <w:r w:rsidRPr="00FA17E6">
              <w:rPr>
                <w:szCs w:val="24"/>
              </w:rPr>
              <w:t>Овладение основными видами речевой деятельности в рамках следующего тематического содержания речи.</w:t>
            </w:r>
          </w:p>
          <w:p w14:paraId="6CEB6D17" w14:textId="77777777" w:rsidR="008D32F5" w:rsidRPr="00FA17E6" w:rsidRDefault="008D32F5" w:rsidP="00FA17E6">
            <w:pPr>
              <w:pStyle w:val="ConsPlusNormal"/>
              <w:jc w:val="both"/>
              <w:rPr>
                <w:szCs w:val="24"/>
              </w:rPr>
            </w:pPr>
            <w:r w:rsidRPr="00FA17E6">
              <w:rPr>
                <w:szCs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8D32F5" w:rsidRPr="00FA17E6" w14:paraId="72A6669E" w14:textId="77777777" w:rsidTr="008D32F5">
        <w:tc>
          <w:tcPr>
            <w:tcW w:w="1701" w:type="dxa"/>
          </w:tcPr>
          <w:p w14:paraId="05A75DBD" w14:textId="77777777" w:rsidR="008D32F5" w:rsidRPr="00FA17E6" w:rsidRDefault="008D32F5" w:rsidP="00FA17E6">
            <w:pPr>
              <w:pStyle w:val="ConsPlusNormal"/>
              <w:jc w:val="center"/>
              <w:rPr>
                <w:szCs w:val="24"/>
              </w:rPr>
            </w:pPr>
            <w:r w:rsidRPr="00FA17E6">
              <w:rPr>
                <w:szCs w:val="24"/>
              </w:rPr>
              <w:t>1.1</w:t>
            </w:r>
          </w:p>
        </w:tc>
        <w:tc>
          <w:tcPr>
            <w:tcW w:w="7370" w:type="dxa"/>
          </w:tcPr>
          <w:p w14:paraId="00C3CD44"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226D2335" w14:textId="77777777" w:rsidTr="008D32F5">
        <w:tc>
          <w:tcPr>
            <w:tcW w:w="1701" w:type="dxa"/>
          </w:tcPr>
          <w:p w14:paraId="74BBAF16" w14:textId="77777777" w:rsidR="008D32F5" w:rsidRPr="00FA17E6" w:rsidRDefault="008D32F5" w:rsidP="00FA17E6">
            <w:pPr>
              <w:pStyle w:val="ConsPlusNormal"/>
              <w:jc w:val="center"/>
              <w:rPr>
                <w:szCs w:val="24"/>
              </w:rPr>
            </w:pPr>
            <w:r w:rsidRPr="00FA17E6">
              <w:rPr>
                <w:szCs w:val="24"/>
              </w:rPr>
              <w:t>1.1.1</w:t>
            </w:r>
          </w:p>
        </w:tc>
        <w:tc>
          <w:tcPr>
            <w:tcW w:w="7370" w:type="dxa"/>
          </w:tcPr>
          <w:p w14:paraId="5F38D5C1" w14:textId="77777777" w:rsidR="008D32F5" w:rsidRPr="00FA17E6" w:rsidRDefault="008D32F5" w:rsidP="00FA17E6">
            <w:pPr>
              <w:pStyle w:val="ConsPlusNormal"/>
              <w:jc w:val="both"/>
              <w:rPr>
                <w:szCs w:val="24"/>
              </w:rPr>
            </w:pPr>
            <w:r w:rsidRPr="00FA17E6">
              <w:rPr>
                <w:szCs w:val="24"/>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8D32F5" w:rsidRPr="00E177FF" w14:paraId="2EF1F43B" w14:textId="77777777" w:rsidTr="008D32F5">
        <w:tc>
          <w:tcPr>
            <w:tcW w:w="1701" w:type="dxa"/>
          </w:tcPr>
          <w:p w14:paraId="4FEC76C7" w14:textId="77777777" w:rsidR="008D32F5" w:rsidRPr="00FA17E6" w:rsidRDefault="008D32F5" w:rsidP="00FA17E6">
            <w:pPr>
              <w:pStyle w:val="ConsPlusNormal"/>
              <w:jc w:val="center"/>
              <w:rPr>
                <w:szCs w:val="24"/>
              </w:rPr>
            </w:pPr>
            <w:r w:rsidRPr="00FA17E6">
              <w:rPr>
                <w:szCs w:val="24"/>
              </w:rPr>
              <w:t>1.1.2</w:t>
            </w:r>
          </w:p>
        </w:tc>
        <w:tc>
          <w:tcPr>
            <w:tcW w:w="7370" w:type="dxa"/>
          </w:tcPr>
          <w:p w14:paraId="3D9597EB" w14:textId="77777777" w:rsidR="008D32F5" w:rsidRPr="00FA17E6" w:rsidRDefault="008D32F5" w:rsidP="00FA17E6">
            <w:pPr>
              <w:pStyle w:val="ConsPlusNormal"/>
              <w:jc w:val="both"/>
              <w:rPr>
                <w:szCs w:val="24"/>
              </w:rPr>
            </w:pPr>
            <w:r w:rsidRPr="00FA17E6">
              <w:rPr>
                <w:szCs w:val="24"/>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8D32F5" w:rsidRPr="00E177FF" w14:paraId="5AD88E59" w14:textId="77777777" w:rsidTr="008D32F5">
        <w:tc>
          <w:tcPr>
            <w:tcW w:w="1701" w:type="dxa"/>
          </w:tcPr>
          <w:p w14:paraId="13333774" w14:textId="77777777" w:rsidR="008D32F5" w:rsidRPr="00FA17E6" w:rsidRDefault="008D32F5" w:rsidP="00FA17E6">
            <w:pPr>
              <w:pStyle w:val="ConsPlusNormal"/>
              <w:jc w:val="center"/>
              <w:rPr>
                <w:szCs w:val="24"/>
              </w:rPr>
            </w:pPr>
            <w:r w:rsidRPr="00FA17E6">
              <w:rPr>
                <w:szCs w:val="24"/>
              </w:rPr>
              <w:t>1.1.3</w:t>
            </w:r>
          </w:p>
        </w:tc>
        <w:tc>
          <w:tcPr>
            <w:tcW w:w="7370" w:type="dxa"/>
          </w:tcPr>
          <w:p w14:paraId="2EE32393" w14:textId="77777777" w:rsidR="008D32F5" w:rsidRPr="00FA17E6" w:rsidRDefault="008D32F5" w:rsidP="00FA17E6">
            <w:pPr>
              <w:pStyle w:val="ConsPlusNormal"/>
              <w:jc w:val="both"/>
              <w:rPr>
                <w:szCs w:val="24"/>
              </w:rPr>
            </w:pPr>
            <w:r w:rsidRPr="00FA17E6">
              <w:rPr>
                <w:szCs w:val="24"/>
              </w:rPr>
              <w:t>Передавать основное содержание прочитанного (прослушанного) текста</w:t>
            </w:r>
          </w:p>
        </w:tc>
      </w:tr>
      <w:tr w:rsidR="008D32F5" w:rsidRPr="00E177FF" w14:paraId="03194A0D" w14:textId="77777777" w:rsidTr="008D32F5">
        <w:tc>
          <w:tcPr>
            <w:tcW w:w="1701" w:type="dxa"/>
          </w:tcPr>
          <w:p w14:paraId="40D9E544" w14:textId="77777777" w:rsidR="008D32F5" w:rsidRPr="00FA17E6" w:rsidRDefault="008D32F5" w:rsidP="00FA17E6">
            <w:pPr>
              <w:pStyle w:val="ConsPlusNormal"/>
              <w:jc w:val="center"/>
              <w:rPr>
                <w:szCs w:val="24"/>
              </w:rPr>
            </w:pPr>
            <w:r w:rsidRPr="00FA17E6">
              <w:rPr>
                <w:szCs w:val="24"/>
              </w:rPr>
              <w:t>1.1.4</w:t>
            </w:r>
          </w:p>
        </w:tc>
        <w:tc>
          <w:tcPr>
            <w:tcW w:w="7370" w:type="dxa"/>
          </w:tcPr>
          <w:p w14:paraId="023D41FD" w14:textId="77777777" w:rsidR="008D32F5" w:rsidRPr="00FA17E6" w:rsidRDefault="008D32F5" w:rsidP="00FA17E6">
            <w:pPr>
              <w:pStyle w:val="ConsPlusNormal"/>
              <w:jc w:val="both"/>
              <w:rPr>
                <w:szCs w:val="24"/>
              </w:rPr>
            </w:pPr>
            <w:r w:rsidRPr="00FA17E6">
              <w:rPr>
                <w:szCs w:val="24"/>
              </w:rPr>
              <w:t>Представлять результаты выполненной проектной работы объемом 10 - 12 фраз</w:t>
            </w:r>
          </w:p>
        </w:tc>
      </w:tr>
      <w:tr w:rsidR="008D32F5" w:rsidRPr="00FA17E6" w14:paraId="13A17C48" w14:textId="77777777" w:rsidTr="008D32F5">
        <w:tc>
          <w:tcPr>
            <w:tcW w:w="1701" w:type="dxa"/>
          </w:tcPr>
          <w:p w14:paraId="7C3A7E9B" w14:textId="77777777" w:rsidR="008D32F5" w:rsidRPr="00FA17E6" w:rsidRDefault="008D32F5" w:rsidP="00FA17E6">
            <w:pPr>
              <w:pStyle w:val="ConsPlusNormal"/>
              <w:jc w:val="center"/>
              <w:rPr>
                <w:szCs w:val="24"/>
              </w:rPr>
            </w:pPr>
            <w:r w:rsidRPr="00FA17E6">
              <w:rPr>
                <w:szCs w:val="24"/>
              </w:rPr>
              <w:t>1.2</w:t>
            </w:r>
          </w:p>
        </w:tc>
        <w:tc>
          <w:tcPr>
            <w:tcW w:w="7370" w:type="dxa"/>
          </w:tcPr>
          <w:p w14:paraId="6B1805C0"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2986B013" w14:textId="77777777" w:rsidTr="008D32F5">
        <w:tc>
          <w:tcPr>
            <w:tcW w:w="1701" w:type="dxa"/>
          </w:tcPr>
          <w:p w14:paraId="35298E6E" w14:textId="77777777" w:rsidR="008D32F5" w:rsidRPr="00FA17E6" w:rsidRDefault="008D32F5" w:rsidP="00FA17E6">
            <w:pPr>
              <w:pStyle w:val="ConsPlusNormal"/>
              <w:jc w:val="center"/>
              <w:rPr>
                <w:szCs w:val="24"/>
              </w:rPr>
            </w:pPr>
            <w:r w:rsidRPr="00FA17E6">
              <w:rPr>
                <w:szCs w:val="24"/>
              </w:rPr>
              <w:t>1.2.1</w:t>
            </w:r>
          </w:p>
        </w:tc>
        <w:tc>
          <w:tcPr>
            <w:tcW w:w="7370" w:type="dxa"/>
          </w:tcPr>
          <w:p w14:paraId="1649D540" w14:textId="77777777" w:rsidR="008D32F5" w:rsidRPr="00FA17E6" w:rsidRDefault="008D32F5" w:rsidP="00FA17E6">
            <w:pPr>
              <w:pStyle w:val="ConsPlusNormal"/>
              <w:jc w:val="both"/>
              <w:rPr>
                <w:szCs w:val="24"/>
              </w:rPr>
            </w:pPr>
            <w:r w:rsidRPr="00FA17E6">
              <w:rPr>
                <w:szCs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8D32F5" w:rsidRPr="00E177FF" w14:paraId="5D9011FE" w14:textId="77777777" w:rsidTr="008D32F5">
        <w:tc>
          <w:tcPr>
            <w:tcW w:w="1701" w:type="dxa"/>
          </w:tcPr>
          <w:p w14:paraId="2F1D88BE" w14:textId="77777777" w:rsidR="008D32F5" w:rsidRPr="00FA17E6" w:rsidRDefault="008D32F5" w:rsidP="00FA17E6">
            <w:pPr>
              <w:pStyle w:val="ConsPlusNormal"/>
              <w:jc w:val="center"/>
              <w:rPr>
                <w:szCs w:val="24"/>
              </w:rPr>
            </w:pPr>
            <w:r w:rsidRPr="00FA17E6">
              <w:rPr>
                <w:szCs w:val="24"/>
              </w:rPr>
              <w:t>1.2.2</w:t>
            </w:r>
          </w:p>
        </w:tc>
        <w:tc>
          <w:tcPr>
            <w:tcW w:w="7370" w:type="dxa"/>
          </w:tcPr>
          <w:p w14:paraId="1B13B193" w14:textId="77777777" w:rsidR="008D32F5" w:rsidRPr="00FA17E6" w:rsidRDefault="008D32F5" w:rsidP="00FA17E6">
            <w:pPr>
              <w:pStyle w:val="ConsPlusNormal"/>
              <w:jc w:val="both"/>
              <w:rPr>
                <w:szCs w:val="24"/>
              </w:rPr>
            </w:pPr>
            <w:r w:rsidRPr="00FA17E6">
              <w:rPr>
                <w:szCs w:val="24"/>
              </w:rPr>
              <w:t xml:space="preserve">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w:t>
            </w:r>
            <w:r w:rsidRPr="00FA17E6">
              <w:rPr>
                <w:szCs w:val="24"/>
              </w:rPr>
              <w:lastRenderedPageBreak/>
              <w:t>коммуникативной задачи, с пониманием нужной (интересующей, запрашиваемой информации)</w:t>
            </w:r>
          </w:p>
        </w:tc>
      </w:tr>
      <w:tr w:rsidR="008D32F5" w:rsidRPr="00FA17E6" w14:paraId="77D6765D" w14:textId="77777777" w:rsidTr="008D32F5">
        <w:tc>
          <w:tcPr>
            <w:tcW w:w="1701" w:type="dxa"/>
          </w:tcPr>
          <w:p w14:paraId="7B0F22F3" w14:textId="77777777" w:rsidR="008D32F5" w:rsidRPr="00FA17E6" w:rsidRDefault="008D32F5" w:rsidP="00FA17E6">
            <w:pPr>
              <w:pStyle w:val="ConsPlusNormal"/>
              <w:jc w:val="center"/>
              <w:rPr>
                <w:szCs w:val="24"/>
              </w:rPr>
            </w:pPr>
            <w:r w:rsidRPr="00FA17E6">
              <w:rPr>
                <w:szCs w:val="24"/>
              </w:rPr>
              <w:lastRenderedPageBreak/>
              <w:t>1.3</w:t>
            </w:r>
          </w:p>
        </w:tc>
        <w:tc>
          <w:tcPr>
            <w:tcW w:w="7370" w:type="dxa"/>
          </w:tcPr>
          <w:p w14:paraId="0EBCB0C7"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2126B1E3" w14:textId="77777777" w:rsidTr="008D32F5">
        <w:tc>
          <w:tcPr>
            <w:tcW w:w="1701" w:type="dxa"/>
          </w:tcPr>
          <w:p w14:paraId="7987D733" w14:textId="77777777" w:rsidR="008D32F5" w:rsidRPr="00FA17E6" w:rsidRDefault="008D32F5" w:rsidP="00FA17E6">
            <w:pPr>
              <w:pStyle w:val="ConsPlusNormal"/>
              <w:jc w:val="center"/>
              <w:rPr>
                <w:szCs w:val="24"/>
              </w:rPr>
            </w:pPr>
            <w:r w:rsidRPr="00FA17E6">
              <w:rPr>
                <w:szCs w:val="24"/>
              </w:rPr>
              <w:t>1.3.1</w:t>
            </w:r>
          </w:p>
        </w:tc>
        <w:tc>
          <w:tcPr>
            <w:tcW w:w="7370" w:type="dxa"/>
          </w:tcPr>
          <w:p w14:paraId="6B57C4D3"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8D32F5" w:rsidRPr="00E177FF" w14:paraId="2248028E" w14:textId="77777777" w:rsidTr="008D32F5">
        <w:tc>
          <w:tcPr>
            <w:tcW w:w="1701" w:type="dxa"/>
          </w:tcPr>
          <w:p w14:paraId="64832635" w14:textId="77777777" w:rsidR="008D32F5" w:rsidRPr="00FA17E6" w:rsidRDefault="008D32F5" w:rsidP="00FA17E6">
            <w:pPr>
              <w:pStyle w:val="ConsPlusNormal"/>
              <w:jc w:val="center"/>
              <w:rPr>
                <w:szCs w:val="24"/>
              </w:rPr>
            </w:pPr>
            <w:r w:rsidRPr="00FA17E6">
              <w:rPr>
                <w:szCs w:val="24"/>
              </w:rPr>
              <w:t>1.3.2</w:t>
            </w:r>
          </w:p>
        </w:tc>
        <w:tc>
          <w:tcPr>
            <w:tcW w:w="7370" w:type="dxa"/>
          </w:tcPr>
          <w:p w14:paraId="165DA9CE"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8D32F5" w:rsidRPr="00E177FF" w14:paraId="40728E94" w14:textId="77777777" w:rsidTr="008D32F5">
        <w:tc>
          <w:tcPr>
            <w:tcW w:w="1701" w:type="dxa"/>
          </w:tcPr>
          <w:p w14:paraId="3F96B656" w14:textId="77777777" w:rsidR="008D32F5" w:rsidRPr="00FA17E6" w:rsidRDefault="008D32F5" w:rsidP="00FA17E6">
            <w:pPr>
              <w:pStyle w:val="ConsPlusNormal"/>
              <w:jc w:val="center"/>
              <w:rPr>
                <w:szCs w:val="24"/>
              </w:rPr>
            </w:pPr>
            <w:r w:rsidRPr="00FA17E6">
              <w:rPr>
                <w:szCs w:val="24"/>
              </w:rPr>
              <w:t>1.3.3</w:t>
            </w:r>
          </w:p>
        </w:tc>
        <w:tc>
          <w:tcPr>
            <w:tcW w:w="7370" w:type="dxa"/>
          </w:tcPr>
          <w:p w14:paraId="13DDD64A"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8D32F5" w:rsidRPr="00E177FF" w14:paraId="5883C63A" w14:textId="77777777" w:rsidTr="008D32F5">
        <w:tc>
          <w:tcPr>
            <w:tcW w:w="1701" w:type="dxa"/>
          </w:tcPr>
          <w:p w14:paraId="05D4985D" w14:textId="77777777" w:rsidR="008D32F5" w:rsidRPr="00FA17E6" w:rsidRDefault="008D32F5" w:rsidP="00FA17E6">
            <w:pPr>
              <w:pStyle w:val="ConsPlusNormal"/>
              <w:jc w:val="center"/>
              <w:rPr>
                <w:szCs w:val="24"/>
              </w:rPr>
            </w:pPr>
            <w:r w:rsidRPr="00FA17E6">
              <w:rPr>
                <w:szCs w:val="24"/>
              </w:rPr>
              <w:t>1.3.4</w:t>
            </w:r>
          </w:p>
        </w:tc>
        <w:tc>
          <w:tcPr>
            <w:tcW w:w="7370" w:type="dxa"/>
          </w:tcPr>
          <w:p w14:paraId="47E5DE08"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диаграммы, схемы) и понимать представленную в них информацию</w:t>
            </w:r>
          </w:p>
        </w:tc>
      </w:tr>
      <w:tr w:rsidR="008D32F5" w:rsidRPr="00FA17E6" w14:paraId="1553660E" w14:textId="77777777" w:rsidTr="008D32F5">
        <w:tc>
          <w:tcPr>
            <w:tcW w:w="1701" w:type="dxa"/>
          </w:tcPr>
          <w:p w14:paraId="5258796F" w14:textId="77777777" w:rsidR="008D32F5" w:rsidRPr="00FA17E6" w:rsidRDefault="008D32F5" w:rsidP="00FA17E6">
            <w:pPr>
              <w:pStyle w:val="ConsPlusNormal"/>
              <w:jc w:val="center"/>
              <w:rPr>
                <w:szCs w:val="24"/>
              </w:rPr>
            </w:pPr>
            <w:r w:rsidRPr="00FA17E6">
              <w:rPr>
                <w:szCs w:val="24"/>
              </w:rPr>
              <w:t>1.4</w:t>
            </w:r>
          </w:p>
        </w:tc>
        <w:tc>
          <w:tcPr>
            <w:tcW w:w="7370" w:type="dxa"/>
          </w:tcPr>
          <w:p w14:paraId="2737736A"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6438D50E" w14:textId="77777777" w:rsidTr="008D32F5">
        <w:tc>
          <w:tcPr>
            <w:tcW w:w="1701" w:type="dxa"/>
          </w:tcPr>
          <w:p w14:paraId="3B7ED192" w14:textId="77777777" w:rsidR="008D32F5" w:rsidRPr="00FA17E6" w:rsidRDefault="008D32F5" w:rsidP="00FA17E6">
            <w:pPr>
              <w:pStyle w:val="ConsPlusNormal"/>
              <w:jc w:val="center"/>
              <w:rPr>
                <w:szCs w:val="24"/>
              </w:rPr>
            </w:pPr>
            <w:r w:rsidRPr="00FA17E6">
              <w:rPr>
                <w:szCs w:val="24"/>
              </w:rPr>
              <w:t>1.4.1</w:t>
            </w:r>
          </w:p>
        </w:tc>
        <w:tc>
          <w:tcPr>
            <w:tcW w:w="7370" w:type="dxa"/>
          </w:tcPr>
          <w:p w14:paraId="0B3AA782" w14:textId="77777777" w:rsidR="008D32F5" w:rsidRPr="00FA17E6" w:rsidRDefault="008D32F5" w:rsidP="00FA17E6">
            <w:pPr>
              <w:pStyle w:val="ConsPlusNormal"/>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D32F5" w:rsidRPr="00E177FF" w14:paraId="483EAF9E" w14:textId="77777777" w:rsidTr="008D32F5">
        <w:tc>
          <w:tcPr>
            <w:tcW w:w="1701" w:type="dxa"/>
          </w:tcPr>
          <w:p w14:paraId="73526814" w14:textId="77777777" w:rsidR="008D32F5" w:rsidRPr="00FA17E6" w:rsidRDefault="008D32F5" w:rsidP="00FA17E6">
            <w:pPr>
              <w:pStyle w:val="ConsPlusNormal"/>
              <w:jc w:val="center"/>
              <w:rPr>
                <w:szCs w:val="24"/>
              </w:rPr>
            </w:pPr>
            <w:r w:rsidRPr="00FA17E6">
              <w:rPr>
                <w:szCs w:val="24"/>
              </w:rPr>
              <w:t>1.4.2</w:t>
            </w:r>
          </w:p>
        </w:tc>
        <w:tc>
          <w:tcPr>
            <w:tcW w:w="7370" w:type="dxa"/>
          </w:tcPr>
          <w:p w14:paraId="3B6FB9FB"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8D32F5" w:rsidRPr="00E177FF" w14:paraId="650C5173" w14:textId="77777777" w:rsidTr="008D32F5">
        <w:tc>
          <w:tcPr>
            <w:tcW w:w="1701" w:type="dxa"/>
          </w:tcPr>
          <w:p w14:paraId="27E42DA5" w14:textId="77777777" w:rsidR="008D32F5" w:rsidRPr="00FA17E6" w:rsidRDefault="008D32F5" w:rsidP="00FA17E6">
            <w:pPr>
              <w:pStyle w:val="ConsPlusNormal"/>
              <w:jc w:val="center"/>
              <w:rPr>
                <w:szCs w:val="24"/>
              </w:rPr>
            </w:pPr>
            <w:r w:rsidRPr="00FA17E6">
              <w:rPr>
                <w:szCs w:val="24"/>
              </w:rPr>
              <w:t>1.4.3</w:t>
            </w:r>
          </w:p>
        </w:tc>
        <w:tc>
          <w:tcPr>
            <w:tcW w:w="7370" w:type="dxa"/>
          </w:tcPr>
          <w:p w14:paraId="77B7E655" w14:textId="77777777" w:rsidR="008D32F5" w:rsidRPr="00FA17E6" w:rsidRDefault="008D32F5" w:rsidP="00FA17E6">
            <w:pPr>
              <w:pStyle w:val="ConsPlusNormal"/>
              <w:jc w:val="both"/>
              <w:rPr>
                <w:szCs w:val="24"/>
              </w:rPr>
            </w:pPr>
            <w:r w:rsidRPr="00FA17E6">
              <w:rPr>
                <w:szCs w:val="24"/>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8D32F5" w:rsidRPr="00E177FF" w14:paraId="60B8BC3E" w14:textId="77777777" w:rsidTr="008D32F5">
        <w:tc>
          <w:tcPr>
            <w:tcW w:w="1701" w:type="dxa"/>
          </w:tcPr>
          <w:p w14:paraId="249D8B4F" w14:textId="77777777" w:rsidR="008D32F5" w:rsidRPr="00FA17E6" w:rsidRDefault="008D32F5" w:rsidP="00FA17E6">
            <w:pPr>
              <w:pStyle w:val="ConsPlusNormal"/>
              <w:jc w:val="center"/>
              <w:rPr>
                <w:szCs w:val="24"/>
              </w:rPr>
            </w:pPr>
            <w:r w:rsidRPr="00FA17E6">
              <w:rPr>
                <w:szCs w:val="24"/>
              </w:rPr>
              <w:t>1.4.4</w:t>
            </w:r>
          </w:p>
        </w:tc>
        <w:tc>
          <w:tcPr>
            <w:tcW w:w="7370" w:type="dxa"/>
          </w:tcPr>
          <w:p w14:paraId="4AF62A11" w14:textId="77777777" w:rsidR="008D32F5" w:rsidRPr="00FA17E6" w:rsidRDefault="008D32F5" w:rsidP="00FA17E6">
            <w:pPr>
              <w:pStyle w:val="ConsPlusNormal"/>
              <w:jc w:val="both"/>
              <w:rPr>
                <w:szCs w:val="24"/>
              </w:rPr>
            </w:pPr>
            <w:r w:rsidRPr="00FA17E6">
              <w:rPr>
                <w:szCs w:val="24"/>
              </w:rPr>
              <w:t>Преобразовывать предложенные схематичные модели (таблица, схема) в текстовой вариант представления информации</w:t>
            </w:r>
          </w:p>
        </w:tc>
      </w:tr>
      <w:tr w:rsidR="008D32F5" w:rsidRPr="00E177FF" w14:paraId="22D43A6D" w14:textId="77777777" w:rsidTr="008D32F5">
        <w:tc>
          <w:tcPr>
            <w:tcW w:w="1701" w:type="dxa"/>
          </w:tcPr>
          <w:p w14:paraId="2A1A9035" w14:textId="77777777" w:rsidR="008D32F5" w:rsidRPr="00FA17E6" w:rsidRDefault="008D32F5" w:rsidP="00FA17E6">
            <w:pPr>
              <w:pStyle w:val="ConsPlusNormal"/>
              <w:jc w:val="center"/>
              <w:rPr>
                <w:szCs w:val="24"/>
              </w:rPr>
            </w:pPr>
            <w:r w:rsidRPr="00FA17E6">
              <w:rPr>
                <w:szCs w:val="24"/>
              </w:rPr>
              <w:t>1.4.5</w:t>
            </w:r>
          </w:p>
        </w:tc>
        <w:tc>
          <w:tcPr>
            <w:tcW w:w="7370" w:type="dxa"/>
          </w:tcPr>
          <w:p w14:paraId="581B1A7E" w14:textId="77777777" w:rsidR="008D32F5" w:rsidRPr="00FA17E6" w:rsidRDefault="008D32F5" w:rsidP="00FA17E6">
            <w:pPr>
              <w:pStyle w:val="ConsPlusNormal"/>
              <w:jc w:val="both"/>
              <w:rPr>
                <w:szCs w:val="24"/>
              </w:rPr>
            </w:pPr>
            <w:r w:rsidRPr="00FA17E6">
              <w:rPr>
                <w:szCs w:val="24"/>
              </w:rPr>
              <w:t>Представлять результаты выполненной проектной работы объемом 100 - 120 слов</w:t>
            </w:r>
          </w:p>
        </w:tc>
      </w:tr>
      <w:tr w:rsidR="008D32F5" w:rsidRPr="00FA17E6" w14:paraId="70555A56" w14:textId="77777777" w:rsidTr="008D32F5">
        <w:tc>
          <w:tcPr>
            <w:tcW w:w="1701" w:type="dxa"/>
          </w:tcPr>
          <w:p w14:paraId="42D23B98" w14:textId="77777777" w:rsidR="008D32F5" w:rsidRPr="00FA17E6" w:rsidRDefault="008D32F5" w:rsidP="00FA17E6">
            <w:pPr>
              <w:pStyle w:val="ConsPlusNormal"/>
              <w:jc w:val="center"/>
              <w:rPr>
                <w:szCs w:val="24"/>
              </w:rPr>
            </w:pPr>
            <w:r w:rsidRPr="00FA17E6">
              <w:rPr>
                <w:szCs w:val="24"/>
              </w:rPr>
              <w:t>2</w:t>
            </w:r>
          </w:p>
        </w:tc>
        <w:tc>
          <w:tcPr>
            <w:tcW w:w="7370" w:type="dxa"/>
          </w:tcPr>
          <w:p w14:paraId="16450173" w14:textId="77777777" w:rsidR="008D32F5" w:rsidRPr="00FA17E6" w:rsidRDefault="008D32F5" w:rsidP="00FA17E6">
            <w:pPr>
              <w:pStyle w:val="ConsPlusNormal"/>
              <w:jc w:val="both"/>
              <w:rPr>
                <w:szCs w:val="24"/>
              </w:rPr>
            </w:pPr>
            <w:r w:rsidRPr="00FA17E6">
              <w:rPr>
                <w:szCs w:val="24"/>
              </w:rPr>
              <w:t>Языковая сторона речи</w:t>
            </w:r>
          </w:p>
        </w:tc>
      </w:tr>
      <w:tr w:rsidR="008D32F5" w:rsidRPr="00E177FF" w14:paraId="7D0E26BA" w14:textId="77777777" w:rsidTr="008D32F5">
        <w:tc>
          <w:tcPr>
            <w:tcW w:w="1701" w:type="dxa"/>
          </w:tcPr>
          <w:p w14:paraId="157792FA" w14:textId="77777777" w:rsidR="008D32F5" w:rsidRPr="00FA17E6" w:rsidRDefault="008D32F5" w:rsidP="00FA17E6">
            <w:pPr>
              <w:pStyle w:val="ConsPlusNormal"/>
              <w:jc w:val="center"/>
              <w:rPr>
                <w:szCs w:val="24"/>
              </w:rPr>
            </w:pPr>
            <w:r w:rsidRPr="00FA17E6">
              <w:rPr>
                <w:szCs w:val="24"/>
              </w:rPr>
              <w:t>2.1</w:t>
            </w:r>
          </w:p>
        </w:tc>
        <w:tc>
          <w:tcPr>
            <w:tcW w:w="7370" w:type="dxa"/>
          </w:tcPr>
          <w:p w14:paraId="274E2C81" w14:textId="77777777" w:rsidR="008D32F5" w:rsidRPr="00FA17E6" w:rsidRDefault="008D32F5" w:rsidP="00FA17E6">
            <w:pPr>
              <w:pStyle w:val="ConsPlusNormal"/>
              <w:jc w:val="both"/>
              <w:rPr>
                <w:szCs w:val="24"/>
              </w:rPr>
            </w:pPr>
            <w:r w:rsidRPr="00FA17E6">
              <w:rPr>
                <w:szCs w:val="24"/>
              </w:rP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w:t>
            </w:r>
            <w:r w:rsidRPr="00FA17E6">
              <w:rPr>
                <w:szCs w:val="24"/>
              </w:rPr>
              <w:lastRenderedPageBreak/>
              <w:t>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8D32F5" w:rsidRPr="00E177FF" w14:paraId="4C62F63D" w14:textId="77777777" w:rsidTr="008D32F5">
        <w:tc>
          <w:tcPr>
            <w:tcW w:w="1701" w:type="dxa"/>
          </w:tcPr>
          <w:p w14:paraId="22F0B3EB" w14:textId="77777777" w:rsidR="008D32F5" w:rsidRPr="00FA17E6" w:rsidRDefault="008D32F5" w:rsidP="00FA17E6">
            <w:pPr>
              <w:pStyle w:val="ConsPlusNormal"/>
              <w:jc w:val="center"/>
              <w:rPr>
                <w:szCs w:val="24"/>
              </w:rPr>
            </w:pPr>
            <w:r w:rsidRPr="00FA17E6">
              <w:rPr>
                <w:szCs w:val="24"/>
              </w:rPr>
              <w:lastRenderedPageBreak/>
              <w:t>2.2</w:t>
            </w:r>
          </w:p>
        </w:tc>
        <w:tc>
          <w:tcPr>
            <w:tcW w:w="7370" w:type="dxa"/>
          </w:tcPr>
          <w:p w14:paraId="07330C13" w14:textId="77777777" w:rsidR="008D32F5" w:rsidRPr="00FA17E6" w:rsidRDefault="008D32F5" w:rsidP="00FA17E6">
            <w:pPr>
              <w:pStyle w:val="ConsPlusNormal"/>
              <w:jc w:val="both"/>
              <w:rPr>
                <w:szCs w:val="24"/>
              </w:rPr>
            </w:pPr>
            <w:r w:rsidRPr="00FA17E6">
              <w:rPr>
                <w:szCs w:val="24"/>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8D32F5" w:rsidRPr="00E177FF" w14:paraId="0FC08302" w14:textId="77777777" w:rsidTr="008D32F5">
        <w:tc>
          <w:tcPr>
            <w:tcW w:w="1701" w:type="dxa"/>
          </w:tcPr>
          <w:p w14:paraId="0B8D6AFD" w14:textId="77777777" w:rsidR="008D32F5" w:rsidRPr="00FA17E6" w:rsidRDefault="008D32F5" w:rsidP="00FA17E6">
            <w:pPr>
              <w:pStyle w:val="ConsPlusNormal"/>
              <w:jc w:val="center"/>
              <w:rPr>
                <w:szCs w:val="24"/>
              </w:rPr>
            </w:pPr>
            <w:r w:rsidRPr="00FA17E6">
              <w:rPr>
                <w:szCs w:val="24"/>
              </w:rPr>
              <w:t>2.3</w:t>
            </w:r>
          </w:p>
        </w:tc>
        <w:tc>
          <w:tcPr>
            <w:tcW w:w="7370" w:type="dxa"/>
          </w:tcPr>
          <w:p w14:paraId="4B4E23CE" w14:textId="77777777" w:rsidR="008D32F5" w:rsidRPr="00FA17E6" w:rsidRDefault="008D32F5" w:rsidP="00FA17E6">
            <w:pPr>
              <w:pStyle w:val="ConsPlusNormal"/>
              <w:jc w:val="both"/>
              <w:rPr>
                <w:szCs w:val="24"/>
              </w:rPr>
            </w:pPr>
            <w:r w:rsidRPr="00FA17E6">
              <w:rPr>
                <w:szCs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8D32F5" w:rsidRPr="00E177FF" w14:paraId="76AE664A" w14:textId="77777777" w:rsidTr="008D32F5">
        <w:tc>
          <w:tcPr>
            <w:tcW w:w="1701" w:type="dxa"/>
          </w:tcPr>
          <w:p w14:paraId="676EB027" w14:textId="77777777" w:rsidR="008D32F5" w:rsidRPr="00FA17E6" w:rsidRDefault="008D32F5" w:rsidP="00FA17E6">
            <w:pPr>
              <w:pStyle w:val="ConsPlusNormal"/>
              <w:jc w:val="center"/>
              <w:rPr>
                <w:szCs w:val="24"/>
              </w:rPr>
            </w:pPr>
            <w:r w:rsidRPr="00FA17E6">
              <w:rPr>
                <w:szCs w:val="24"/>
              </w:rPr>
              <w:t>2.4</w:t>
            </w:r>
          </w:p>
        </w:tc>
        <w:tc>
          <w:tcPr>
            <w:tcW w:w="7370" w:type="dxa"/>
          </w:tcPr>
          <w:p w14:paraId="1C68AC80" w14:textId="77777777" w:rsidR="008D32F5" w:rsidRPr="00FA17E6" w:rsidRDefault="008D32F5" w:rsidP="00FA17E6">
            <w:pPr>
              <w:pStyle w:val="ConsPlusNormal"/>
              <w:jc w:val="both"/>
              <w:rPr>
                <w:szCs w:val="24"/>
              </w:rPr>
            </w:pPr>
            <w:r w:rsidRPr="00FA17E6">
              <w:rPr>
                <w:szCs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8D32F5" w:rsidRPr="00E177FF" w14:paraId="7C2807DB" w14:textId="77777777" w:rsidTr="008D32F5">
        <w:tc>
          <w:tcPr>
            <w:tcW w:w="1701" w:type="dxa"/>
          </w:tcPr>
          <w:p w14:paraId="1B972324" w14:textId="77777777" w:rsidR="008D32F5" w:rsidRPr="00FA17E6" w:rsidRDefault="008D32F5" w:rsidP="00FA17E6">
            <w:pPr>
              <w:pStyle w:val="ConsPlusNormal"/>
              <w:jc w:val="center"/>
              <w:rPr>
                <w:szCs w:val="24"/>
              </w:rPr>
            </w:pPr>
            <w:r w:rsidRPr="00FA17E6">
              <w:rPr>
                <w:szCs w:val="24"/>
              </w:rPr>
              <w:t>2.5</w:t>
            </w:r>
          </w:p>
        </w:tc>
        <w:tc>
          <w:tcPr>
            <w:tcW w:w="7370" w:type="dxa"/>
          </w:tcPr>
          <w:p w14:paraId="102BD21B" w14:textId="77777777" w:rsidR="008D32F5" w:rsidRPr="00FA17E6" w:rsidRDefault="008D32F5" w:rsidP="00FA17E6">
            <w:pPr>
              <w:pStyle w:val="ConsPlusNormal"/>
              <w:jc w:val="both"/>
              <w:rPr>
                <w:szCs w:val="24"/>
              </w:rPr>
            </w:pPr>
            <w:r w:rsidRPr="00FA17E6">
              <w:rPr>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8D32F5" w:rsidRPr="00E177FF" w14:paraId="2EB6B02D" w14:textId="77777777" w:rsidTr="008D32F5">
        <w:tc>
          <w:tcPr>
            <w:tcW w:w="1701" w:type="dxa"/>
          </w:tcPr>
          <w:p w14:paraId="26C269A7" w14:textId="77777777" w:rsidR="008D32F5" w:rsidRPr="00FA17E6" w:rsidRDefault="008D32F5" w:rsidP="00FA17E6">
            <w:pPr>
              <w:pStyle w:val="ConsPlusNormal"/>
              <w:jc w:val="center"/>
              <w:rPr>
                <w:szCs w:val="24"/>
              </w:rPr>
            </w:pPr>
            <w:r w:rsidRPr="00FA17E6">
              <w:rPr>
                <w:szCs w:val="24"/>
              </w:rPr>
              <w:t>3</w:t>
            </w:r>
          </w:p>
        </w:tc>
        <w:tc>
          <w:tcPr>
            <w:tcW w:w="7370" w:type="dxa"/>
          </w:tcPr>
          <w:p w14:paraId="0B5BE059" w14:textId="77777777" w:rsidR="008D32F5" w:rsidRPr="00FA17E6" w:rsidRDefault="008D32F5" w:rsidP="00FA17E6">
            <w:pPr>
              <w:pStyle w:val="ConsPlusNormal"/>
              <w:jc w:val="both"/>
              <w:rPr>
                <w:szCs w:val="24"/>
              </w:rPr>
            </w:pPr>
            <w:r w:rsidRPr="00FA17E6">
              <w:rPr>
                <w:szCs w:val="24"/>
              </w:rPr>
              <w:t>Социокультурные знания и умения</w:t>
            </w:r>
          </w:p>
          <w:p w14:paraId="5EBA5E0B" w14:textId="77777777" w:rsidR="008D32F5" w:rsidRPr="00FA17E6" w:rsidRDefault="008D32F5" w:rsidP="00FA17E6">
            <w:pPr>
              <w:pStyle w:val="ConsPlusNormal"/>
              <w:jc w:val="both"/>
              <w:rPr>
                <w:szCs w:val="24"/>
              </w:rPr>
            </w:pPr>
            <w:r w:rsidRPr="00FA17E6">
              <w:rPr>
                <w:szCs w:val="24"/>
              </w:rPr>
              <w:t xml:space="preserve">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w:t>
            </w:r>
            <w:r w:rsidRPr="00FA17E6">
              <w:rPr>
                <w:szCs w:val="24"/>
              </w:rPr>
              <w:lastRenderedPageBreak/>
              <w:t>языке; проявлять уважение к иной культуре и разнообразию культур, соблюдать нормы вежливости в межкультурном общении</w:t>
            </w:r>
          </w:p>
        </w:tc>
      </w:tr>
      <w:tr w:rsidR="008D32F5" w:rsidRPr="00E177FF" w14:paraId="089EE555" w14:textId="77777777" w:rsidTr="008D32F5">
        <w:tc>
          <w:tcPr>
            <w:tcW w:w="1701" w:type="dxa"/>
          </w:tcPr>
          <w:p w14:paraId="31918291" w14:textId="77777777" w:rsidR="008D32F5" w:rsidRPr="00FA17E6" w:rsidRDefault="008D32F5" w:rsidP="00FA17E6">
            <w:pPr>
              <w:pStyle w:val="ConsPlusNormal"/>
              <w:jc w:val="center"/>
              <w:rPr>
                <w:szCs w:val="24"/>
              </w:rPr>
            </w:pPr>
            <w:r w:rsidRPr="00FA17E6">
              <w:rPr>
                <w:szCs w:val="24"/>
              </w:rPr>
              <w:lastRenderedPageBreak/>
              <w:t>4</w:t>
            </w:r>
          </w:p>
        </w:tc>
        <w:tc>
          <w:tcPr>
            <w:tcW w:w="7370" w:type="dxa"/>
          </w:tcPr>
          <w:p w14:paraId="364AD4CF" w14:textId="77777777" w:rsidR="008D32F5" w:rsidRPr="00FA17E6" w:rsidRDefault="008D32F5" w:rsidP="00FA17E6">
            <w:pPr>
              <w:pStyle w:val="ConsPlusNormal"/>
              <w:jc w:val="both"/>
              <w:rPr>
                <w:szCs w:val="24"/>
              </w:rPr>
            </w:pPr>
            <w:r w:rsidRPr="00FA17E6">
              <w:rPr>
                <w:szCs w:val="24"/>
              </w:rPr>
              <w:t>Компенсаторные умения</w:t>
            </w:r>
          </w:p>
          <w:p w14:paraId="6FD2E4C2" w14:textId="77777777" w:rsidR="008D32F5" w:rsidRPr="00FA17E6" w:rsidRDefault="008D32F5" w:rsidP="00FA17E6">
            <w:pPr>
              <w:pStyle w:val="ConsPlusNormal"/>
              <w:jc w:val="both"/>
              <w:rPr>
                <w:szCs w:val="24"/>
              </w:rPr>
            </w:pPr>
            <w:r w:rsidRPr="00FA17E6">
              <w:rPr>
                <w:szCs w:val="24"/>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8D32F5" w:rsidRPr="00E177FF" w14:paraId="21D2733E" w14:textId="77777777" w:rsidTr="008D32F5">
        <w:tc>
          <w:tcPr>
            <w:tcW w:w="1701" w:type="dxa"/>
          </w:tcPr>
          <w:p w14:paraId="52D0B549" w14:textId="77777777" w:rsidR="008D32F5" w:rsidRPr="00FA17E6" w:rsidRDefault="008D32F5" w:rsidP="00FA17E6">
            <w:pPr>
              <w:pStyle w:val="ConsPlusNormal"/>
              <w:jc w:val="center"/>
              <w:rPr>
                <w:szCs w:val="24"/>
              </w:rPr>
            </w:pPr>
            <w:r w:rsidRPr="00FA17E6">
              <w:rPr>
                <w:szCs w:val="24"/>
              </w:rPr>
              <w:t>5</w:t>
            </w:r>
          </w:p>
        </w:tc>
        <w:tc>
          <w:tcPr>
            <w:tcW w:w="7370" w:type="dxa"/>
          </w:tcPr>
          <w:p w14:paraId="2BC78F55" w14:textId="77777777" w:rsidR="008D32F5" w:rsidRPr="00FA17E6" w:rsidRDefault="008D32F5" w:rsidP="00FA17E6">
            <w:pPr>
              <w:pStyle w:val="ConsPlusNormal"/>
              <w:jc w:val="both"/>
              <w:rPr>
                <w:szCs w:val="24"/>
              </w:rPr>
            </w:pPr>
            <w:r w:rsidRPr="00FA17E6">
              <w:rPr>
                <w:szCs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14:paraId="219BD051" w14:textId="77777777" w:rsidR="008D32F5" w:rsidRPr="00FA17E6" w:rsidRDefault="008D32F5" w:rsidP="00FA17E6">
      <w:pPr>
        <w:pStyle w:val="ConsPlusNormal"/>
        <w:jc w:val="both"/>
        <w:rPr>
          <w:szCs w:val="24"/>
        </w:rPr>
      </w:pPr>
    </w:p>
    <w:p w14:paraId="71936F24" w14:textId="77777777" w:rsidR="008D32F5" w:rsidRPr="00FA17E6" w:rsidRDefault="008D32F5" w:rsidP="00FA17E6">
      <w:pPr>
        <w:pStyle w:val="ConsPlusNormal"/>
        <w:jc w:val="right"/>
        <w:rPr>
          <w:szCs w:val="24"/>
        </w:rPr>
      </w:pPr>
      <w:r w:rsidRPr="00FA17E6">
        <w:rPr>
          <w:szCs w:val="24"/>
        </w:rPr>
        <w:t>Таблица 7.11</w:t>
      </w:r>
    </w:p>
    <w:p w14:paraId="401BAF5D" w14:textId="77777777" w:rsidR="008D32F5" w:rsidRPr="00FA17E6" w:rsidRDefault="008D32F5" w:rsidP="00FA17E6">
      <w:pPr>
        <w:pStyle w:val="ConsPlusNormal"/>
        <w:jc w:val="both"/>
        <w:rPr>
          <w:szCs w:val="24"/>
        </w:rPr>
      </w:pPr>
    </w:p>
    <w:p w14:paraId="01236339" w14:textId="77777777" w:rsidR="008D32F5" w:rsidRPr="00FA17E6" w:rsidRDefault="008D32F5" w:rsidP="00FA17E6">
      <w:pPr>
        <w:pStyle w:val="ConsPlusNormal"/>
        <w:jc w:val="center"/>
        <w:rPr>
          <w:szCs w:val="24"/>
        </w:rPr>
      </w:pPr>
      <w:r w:rsidRPr="00FA17E6">
        <w:rPr>
          <w:szCs w:val="24"/>
        </w:rPr>
        <w:t>Перечень элементов содержания, проверяемых на ОГЭ</w:t>
      </w:r>
    </w:p>
    <w:p w14:paraId="45A22C6B" w14:textId="77777777" w:rsidR="008D32F5" w:rsidRPr="00FA17E6" w:rsidRDefault="008D32F5" w:rsidP="00FA17E6">
      <w:pPr>
        <w:pStyle w:val="ConsPlusNormal"/>
        <w:jc w:val="center"/>
        <w:rPr>
          <w:szCs w:val="24"/>
        </w:rPr>
      </w:pPr>
      <w:r w:rsidRPr="00FA17E6">
        <w:rPr>
          <w:szCs w:val="24"/>
        </w:rPr>
        <w:t>по английскому языку</w:t>
      </w:r>
    </w:p>
    <w:p w14:paraId="798ECCE0"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431D5E1D" w14:textId="77777777" w:rsidTr="008D32F5">
        <w:tc>
          <w:tcPr>
            <w:tcW w:w="1077" w:type="dxa"/>
          </w:tcPr>
          <w:p w14:paraId="7656A808" w14:textId="77777777" w:rsidR="008D32F5" w:rsidRPr="00FA17E6" w:rsidRDefault="008D32F5" w:rsidP="00FA17E6">
            <w:pPr>
              <w:pStyle w:val="ConsPlusNormal"/>
              <w:jc w:val="center"/>
              <w:rPr>
                <w:szCs w:val="24"/>
              </w:rPr>
            </w:pPr>
            <w:r w:rsidRPr="00FA17E6">
              <w:rPr>
                <w:szCs w:val="24"/>
              </w:rPr>
              <w:t>Код</w:t>
            </w:r>
          </w:p>
        </w:tc>
        <w:tc>
          <w:tcPr>
            <w:tcW w:w="7994" w:type="dxa"/>
          </w:tcPr>
          <w:p w14:paraId="75792214"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6431002B" w14:textId="77777777" w:rsidTr="008D32F5">
        <w:tc>
          <w:tcPr>
            <w:tcW w:w="1077" w:type="dxa"/>
          </w:tcPr>
          <w:p w14:paraId="58B05A52" w14:textId="77777777" w:rsidR="008D32F5" w:rsidRPr="00FA17E6" w:rsidRDefault="008D32F5" w:rsidP="00FA17E6">
            <w:pPr>
              <w:pStyle w:val="ConsPlusNormal"/>
              <w:jc w:val="center"/>
              <w:rPr>
                <w:szCs w:val="24"/>
              </w:rPr>
            </w:pPr>
            <w:r w:rsidRPr="00FA17E6">
              <w:rPr>
                <w:szCs w:val="24"/>
              </w:rPr>
              <w:t>1</w:t>
            </w:r>
          </w:p>
        </w:tc>
        <w:tc>
          <w:tcPr>
            <w:tcW w:w="7994" w:type="dxa"/>
          </w:tcPr>
          <w:p w14:paraId="0085E930" w14:textId="77777777" w:rsidR="008D32F5" w:rsidRPr="00FA17E6" w:rsidRDefault="008D32F5" w:rsidP="00FA17E6">
            <w:pPr>
              <w:pStyle w:val="ConsPlusNormal"/>
              <w:jc w:val="both"/>
              <w:rPr>
                <w:szCs w:val="24"/>
              </w:rPr>
            </w:pPr>
            <w:r w:rsidRPr="00FA17E6">
              <w:rPr>
                <w:szCs w:val="24"/>
              </w:rPr>
              <w:t>Коммуникативные умения</w:t>
            </w:r>
          </w:p>
          <w:p w14:paraId="2C4F9168" w14:textId="77777777" w:rsidR="008D32F5" w:rsidRPr="00FA17E6" w:rsidRDefault="008D32F5" w:rsidP="00FA17E6">
            <w:pPr>
              <w:pStyle w:val="ConsPlusNormal"/>
              <w:jc w:val="both"/>
              <w:rPr>
                <w:szCs w:val="24"/>
              </w:rPr>
            </w:pPr>
            <w:r w:rsidRPr="00FA17E6">
              <w:rPr>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9"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FA17E6">
                <w:rPr>
                  <w:color w:val="0000FF"/>
                  <w:szCs w:val="24"/>
                </w:rPr>
                <w:t>ФГОС ООО</w:t>
              </w:r>
            </w:hyperlink>
            <w:r w:rsidRPr="00FA17E6">
              <w:rPr>
                <w:szCs w:val="24"/>
              </w:rPr>
              <w:t>.</w:t>
            </w:r>
          </w:p>
          <w:p w14:paraId="038A1AC1" w14:textId="77777777" w:rsidR="008D32F5" w:rsidRPr="00FA17E6" w:rsidRDefault="008D32F5" w:rsidP="00FA17E6">
            <w:pPr>
              <w:pStyle w:val="ConsPlusNormal"/>
              <w:jc w:val="both"/>
              <w:rPr>
                <w:szCs w:val="24"/>
              </w:rPr>
            </w:pPr>
            <w:r w:rsidRPr="00FA17E6">
              <w:rPr>
                <w:szCs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8D32F5" w:rsidRPr="00FA17E6" w14:paraId="75854478" w14:textId="77777777" w:rsidTr="008D32F5">
        <w:tc>
          <w:tcPr>
            <w:tcW w:w="1077" w:type="dxa"/>
          </w:tcPr>
          <w:p w14:paraId="46E04D98" w14:textId="77777777" w:rsidR="008D32F5" w:rsidRPr="00FA17E6" w:rsidRDefault="008D32F5" w:rsidP="00FA17E6">
            <w:pPr>
              <w:pStyle w:val="ConsPlusNormal"/>
              <w:jc w:val="center"/>
              <w:rPr>
                <w:szCs w:val="24"/>
              </w:rPr>
            </w:pPr>
            <w:r w:rsidRPr="00FA17E6">
              <w:rPr>
                <w:szCs w:val="24"/>
              </w:rPr>
              <w:t>1.1</w:t>
            </w:r>
          </w:p>
        </w:tc>
        <w:tc>
          <w:tcPr>
            <w:tcW w:w="7994" w:type="dxa"/>
          </w:tcPr>
          <w:p w14:paraId="260DABD1"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7D815DA5" w14:textId="77777777" w:rsidTr="008D32F5">
        <w:tc>
          <w:tcPr>
            <w:tcW w:w="1077" w:type="dxa"/>
          </w:tcPr>
          <w:p w14:paraId="14A09DBE" w14:textId="77777777" w:rsidR="008D32F5" w:rsidRPr="00FA17E6" w:rsidRDefault="008D32F5" w:rsidP="00FA17E6">
            <w:pPr>
              <w:pStyle w:val="ConsPlusNormal"/>
              <w:jc w:val="center"/>
              <w:rPr>
                <w:szCs w:val="24"/>
              </w:rPr>
            </w:pPr>
            <w:r w:rsidRPr="00FA17E6">
              <w:rPr>
                <w:szCs w:val="24"/>
              </w:rPr>
              <w:t>1.1.1</w:t>
            </w:r>
          </w:p>
        </w:tc>
        <w:tc>
          <w:tcPr>
            <w:tcW w:w="7994" w:type="dxa"/>
          </w:tcPr>
          <w:p w14:paraId="70D03619" w14:textId="77777777" w:rsidR="008D32F5" w:rsidRPr="00FA17E6" w:rsidRDefault="008D32F5" w:rsidP="00FA17E6">
            <w:pPr>
              <w:pStyle w:val="ConsPlusNormal"/>
              <w:jc w:val="both"/>
              <w:rPr>
                <w:szCs w:val="24"/>
              </w:rPr>
            </w:pPr>
            <w:r w:rsidRPr="00FA17E6">
              <w:rPr>
                <w:szCs w:val="24"/>
              </w:rPr>
              <w:t>Диалогическая речь</w:t>
            </w:r>
          </w:p>
          <w:p w14:paraId="7EB84022"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8D32F5" w:rsidRPr="00E177FF" w14:paraId="4A7B7DEC" w14:textId="77777777" w:rsidTr="008D32F5">
        <w:tc>
          <w:tcPr>
            <w:tcW w:w="1077" w:type="dxa"/>
          </w:tcPr>
          <w:p w14:paraId="66F28889" w14:textId="77777777" w:rsidR="008D32F5" w:rsidRPr="00FA17E6" w:rsidRDefault="008D32F5" w:rsidP="00FA17E6">
            <w:pPr>
              <w:pStyle w:val="ConsPlusNormal"/>
              <w:jc w:val="center"/>
              <w:rPr>
                <w:szCs w:val="24"/>
              </w:rPr>
            </w:pPr>
            <w:r w:rsidRPr="00FA17E6">
              <w:rPr>
                <w:szCs w:val="24"/>
              </w:rPr>
              <w:t>1.1.1.1</w:t>
            </w:r>
          </w:p>
        </w:tc>
        <w:tc>
          <w:tcPr>
            <w:tcW w:w="7994" w:type="dxa"/>
          </w:tcPr>
          <w:p w14:paraId="016CEAE1" w14:textId="77777777" w:rsidR="008D32F5" w:rsidRPr="00FA17E6" w:rsidRDefault="008D32F5" w:rsidP="00FA17E6">
            <w:pPr>
              <w:pStyle w:val="ConsPlusNormal"/>
              <w:jc w:val="both"/>
              <w:rPr>
                <w:szCs w:val="24"/>
              </w:rPr>
            </w:pPr>
            <w:r w:rsidRPr="00FA17E6">
              <w:rPr>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w:t>
            </w:r>
            <w:r w:rsidRPr="00FA17E6">
              <w:rPr>
                <w:szCs w:val="24"/>
              </w:rPr>
              <w:lastRenderedPageBreak/>
              <w:t>благодарность, вежливо соглашаться на предложение и отказываться от предложения собеседника</w:t>
            </w:r>
          </w:p>
        </w:tc>
      </w:tr>
      <w:tr w:rsidR="008D32F5" w:rsidRPr="00E177FF" w14:paraId="316FFF2E" w14:textId="77777777" w:rsidTr="008D32F5">
        <w:tc>
          <w:tcPr>
            <w:tcW w:w="1077" w:type="dxa"/>
          </w:tcPr>
          <w:p w14:paraId="7E9AABCF" w14:textId="77777777" w:rsidR="008D32F5" w:rsidRPr="00FA17E6" w:rsidRDefault="008D32F5" w:rsidP="00FA17E6">
            <w:pPr>
              <w:pStyle w:val="ConsPlusNormal"/>
              <w:jc w:val="center"/>
              <w:rPr>
                <w:szCs w:val="24"/>
              </w:rPr>
            </w:pPr>
            <w:r w:rsidRPr="00FA17E6">
              <w:rPr>
                <w:szCs w:val="24"/>
              </w:rPr>
              <w:lastRenderedPageBreak/>
              <w:t>1.1.1.2</w:t>
            </w:r>
          </w:p>
        </w:tc>
        <w:tc>
          <w:tcPr>
            <w:tcW w:w="7994" w:type="dxa"/>
          </w:tcPr>
          <w:p w14:paraId="0EBE3125"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8D32F5" w:rsidRPr="00E177FF" w14:paraId="7CB0CCB7" w14:textId="77777777" w:rsidTr="008D32F5">
        <w:tc>
          <w:tcPr>
            <w:tcW w:w="1077" w:type="dxa"/>
          </w:tcPr>
          <w:p w14:paraId="309D5E08" w14:textId="77777777" w:rsidR="008D32F5" w:rsidRPr="00FA17E6" w:rsidRDefault="008D32F5" w:rsidP="00FA17E6">
            <w:pPr>
              <w:pStyle w:val="ConsPlusNormal"/>
              <w:jc w:val="center"/>
              <w:rPr>
                <w:szCs w:val="24"/>
              </w:rPr>
            </w:pPr>
            <w:r w:rsidRPr="00FA17E6">
              <w:rPr>
                <w:szCs w:val="24"/>
              </w:rPr>
              <w:t>1.1.1.3</w:t>
            </w:r>
          </w:p>
        </w:tc>
        <w:tc>
          <w:tcPr>
            <w:tcW w:w="7994" w:type="dxa"/>
          </w:tcPr>
          <w:p w14:paraId="202D15FA"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8D32F5" w:rsidRPr="00E177FF" w14:paraId="42C567CF" w14:textId="77777777" w:rsidTr="008D32F5">
        <w:tc>
          <w:tcPr>
            <w:tcW w:w="1077" w:type="dxa"/>
          </w:tcPr>
          <w:p w14:paraId="25AA91D3" w14:textId="77777777" w:rsidR="008D32F5" w:rsidRPr="00FA17E6" w:rsidRDefault="008D32F5" w:rsidP="00FA17E6">
            <w:pPr>
              <w:pStyle w:val="ConsPlusNormal"/>
              <w:jc w:val="center"/>
              <w:rPr>
                <w:szCs w:val="24"/>
              </w:rPr>
            </w:pPr>
            <w:r w:rsidRPr="00FA17E6">
              <w:rPr>
                <w:szCs w:val="24"/>
              </w:rPr>
              <w:t>1.1.1.4</w:t>
            </w:r>
          </w:p>
        </w:tc>
        <w:tc>
          <w:tcPr>
            <w:tcW w:w="7994" w:type="dxa"/>
          </w:tcPr>
          <w:p w14:paraId="1BA9238C" w14:textId="77777777" w:rsidR="008D32F5" w:rsidRPr="00FA17E6" w:rsidRDefault="008D32F5" w:rsidP="00FA17E6">
            <w:pPr>
              <w:pStyle w:val="ConsPlusNormal"/>
              <w:jc w:val="both"/>
              <w:rPr>
                <w:szCs w:val="24"/>
              </w:rPr>
            </w:pPr>
            <w:r w:rsidRPr="00FA17E6">
              <w:rPr>
                <w:szCs w:val="24"/>
              </w:rPr>
              <w:t>Комбинированный диалог, включающий различные виды диалогов (этикетный диалог, диалог - побуждение к действию, диалог-расспрос)</w:t>
            </w:r>
          </w:p>
        </w:tc>
      </w:tr>
      <w:tr w:rsidR="008D32F5" w:rsidRPr="00E177FF" w14:paraId="55EBBCF8" w14:textId="77777777" w:rsidTr="008D32F5">
        <w:tc>
          <w:tcPr>
            <w:tcW w:w="1077" w:type="dxa"/>
          </w:tcPr>
          <w:p w14:paraId="2A2C41A6" w14:textId="77777777" w:rsidR="008D32F5" w:rsidRPr="00FA17E6" w:rsidRDefault="008D32F5" w:rsidP="00FA17E6">
            <w:pPr>
              <w:pStyle w:val="ConsPlusNormal"/>
              <w:jc w:val="center"/>
              <w:rPr>
                <w:szCs w:val="24"/>
              </w:rPr>
            </w:pPr>
            <w:r w:rsidRPr="00FA17E6">
              <w:rPr>
                <w:szCs w:val="24"/>
              </w:rPr>
              <w:t>1.1.1.5</w:t>
            </w:r>
          </w:p>
        </w:tc>
        <w:tc>
          <w:tcPr>
            <w:tcW w:w="7994" w:type="dxa"/>
          </w:tcPr>
          <w:p w14:paraId="7EDF41C9" w14:textId="77777777" w:rsidR="008D32F5" w:rsidRPr="00FA17E6" w:rsidRDefault="008D32F5" w:rsidP="00FA17E6">
            <w:pPr>
              <w:pStyle w:val="ConsPlusNormal"/>
              <w:jc w:val="both"/>
              <w:rPr>
                <w:szCs w:val="24"/>
              </w:rPr>
            </w:pPr>
            <w:r w:rsidRPr="00FA17E6">
              <w:rPr>
                <w:szCs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8D32F5" w:rsidRPr="00E177FF" w14:paraId="5FB8A220" w14:textId="77777777" w:rsidTr="008D32F5">
        <w:tc>
          <w:tcPr>
            <w:tcW w:w="1077" w:type="dxa"/>
          </w:tcPr>
          <w:p w14:paraId="4FBD6729" w14:textId="77777777" w:rsidR="008D32F5" w:rsidRPr="00FA17E6" w:rsidRDefault="008D32F5" w:rsidP="00FA17E6">
            <w:pPr>
              <w:pStyle w:val="ConsPlusNormal"/>
              <w:jc w:val="center"/>
              <w:rPr>
                <w:szCs w:val="24"/>
              </w:rPr>
            </w:pPr>
            <w:r w:rsidRPr="00FA17E6">
              <w:rPr>
                <w:szCs w:val="24"/>
              </w:rPr>
              <w:t>1.1.2</w:t>
            </w:r>
          </w:p>
        </w:tc>
        <w:tc>
          <w:tcPr>
            <w:tcW w:w="7994" w:type="dxa"/>
          </w:tcPr>
          <w:p w14:paraId="302B6D68" w14:textId="77777777" w:rsidR="008D32F5" w:rsidRPr="00FA17E6" w:rsidRDefault="008D32F5" w:rsidP="00FA17E6">
            <w:pPr>
              <w:pStyle w:val="ConsPlusNormal"/>
              <w:jc w:val="both"/>
              <w:rPr>
                <w:szCs w:val="24"/>
              </w:rPr>
            </w:pPr>
            <w:r w:rsidRPr="00FA17E6">
              <w:rPr>
                <w:szCs w:val="24"/>
              </w:rPr>
              <w:t>Монологическая речь</w:t>
            </w:r>
          </w:p>
          <w:p w14:paraId="0D10FCA3"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8D32F5" w:rsidRPr="00E177FF" w14:paraId="4C8DB677" w14:textId="77777777" w:rsidTr="008D32F5">
        <w:tc>
          <w:tcPr>
            <w:tcW w:w="1077" w:type="dxa"/>
          </w:tcPr>
          <w:p w14:paraId="49308635" w14:textId="77777777" w:rsidR="008D32F5" w:rsidRPr="00FA17E6" w:rsidRDefault="008D32F5" w:rsidP="00FA17E6">
            <w:pPr>
              <w:pStyle w:val="ConsPlusNormal"/>
              <w:jc w:val="center"/>
              <w:rPr>
                <w:szCs w:val="24"/>
              </w:rPr>
            </w:pPr>
            <w:r w:rsidRPr="00FA17E6">
              <w:rPr>
                <w:szCs w:val="24"/>
              </w:rPr>
              <w:t>1.1.2.1</w:t>
            </w:r>
          </w:p>
        </w:tc>
        <w:tc>
          <w:tcPr>
            <w:tcW w:w="7994" w:type="dxa"/>
          </w:tcPr>
          <w:p w14:paraId="65997E43" w14:textId="77777777" w:rsidR="008D32F5" w:rsidRPr="00FA17E6" w:rsidRDefault="008D32F5" w:rsidP="00FA17E6">
            <w:pPr>
              <w:pStyle w:val="ConsPlusNormal"/>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0AB2DFD5" w14:textId="77777777" w:rsidTr="008D32F5">
        <w:tc>
          <w:tcPr>
            <w:tcW w:w="1077" w:type="dxa"/>
          </w:tcPr>
          <w:p w14:paraId="739DE32C" w14:textId="77777777" w:rsidR="008D32F5" w:rsidRPr="00FA17E6" w:rsidRDefault="008D32F5" w:rsidP="00FA17E6">
            <w:pPr>
              <w:pStyle w:val="ConsPlusNormal"/>
              <w:jc w:val="center"/>
              <w:rPr>
                <w:szCs w:val="24"/>
              </w:rPr>
            </w:pPr>
            <w:r w:rsidRPr="00FA17E6">
              <w:rPr>
                <w:szCs w:val="24"/>
              </w:rPr>
              <w:t>1.1.2.2</w:t>
            </w:r>
          </w:p>
        </w:tc>
        <w:tc>
          <w:tcPr>
            <w:tcW w:w="7994" w:type="dxa"/>
          </w:tcPr>
          <w:p w14:paraId="0B20F710" w14:textId="77777777" w:rsidR="008D32F5" w:rsidRPr="00FA17E6" w:rsidRDefault="008D32F5" w:rsidP="00FA17E6">
            <w:pPr>
              <w:pStyle w:val="ConsPlusNormal"/>
              <w:jc w:val="both"/>
              <w:rPr>
                <w:szCs w:val="24"/>
              </w:rPr>
            </w:pPr>
            <w:r w:rsidRPr="00FA17E6">
              <w:rPr>
                <w:szCs w:val="24"/>
              </w:rPr>
              <w:t>Повествование (сообщение)</w:t>
            </w:r>
          </w:p>
        </w:tc>
      </w:tr>
      <w:tr w:rsidR="008D32F5" w:rsidRPr="00E177FF" w14:paraId="2E6B7046" w14:textId="77777777" w:rsidTr="008D32F5">
        <w:tc>
          <w:tcPr>
            <w:tcW w:w="1077" w:type="dxa"/>
          </w:tcPr>
          <w:p w14:paraId="0B4198A4" w14:textId="77777777" w:rsidR="008D32F5" w:rsidRPr="00FA17E6" w:rsidRDefault="008D32F5" w:rsidP="00FA17E6">
            <w:pPr>
              <w:pStyle w:val="ConsPlusNormal"/>
              <w:jc w:val="center"/>
              <w:rPr>
                <w:szCs w:val="24"/>
              </w:rPr>
            </w:pPr>
            <w:r w:rsidRPr="00FA17E6">
              <w:rPr>
                <w:szCs w:val="24"/>
              </w:rPr>
              <w:t>1.1.2.3</w:t>
            </w:r>
          </w:p>
        </w:tc>
        <w:tc>
          <w:tcPr>
            <w:tcW w:w="7994" w:type="dxa"/>
          </w:tcPr>
          <w:p w14:paraId="6E899023"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8D32F5" w:rsidRPr="00FA17E6" w14:paraId="2D404F0B" w14:textId="77777777" w:rsidTr="008D32F5">
        <w:tc>
          <w:tcPr>
            <w:tcW w:w="1077" w:type="dxa"/>
          </w:tcPr>
          <w:p w14:paraId="6ABEF416" w14:textId="77777777" w:rsidR="008D32F5" w:rsidRPr="00FA17E6" w:rsidRDefault="008D32F5" w:rsidP="00FA17E6">
            <w:pPr>
              <w:pStyle w:val="ConsPlusNormal"/>
              <w:jc w:val="center"/>
              <w:rPr>
                <w:szCs w:val="24"/>
              </w:rPr>
            </w:pPr>
            <w:r w:rsidRPr="00FA17E6">
              <w:rPr>
                <w:szCs w:val="24"/>
              </w:rPr>
              <w:t>1.1.2.4</w:t>
            </w:r>
          </w:p>
        </w:tc>
        <w:tc>
          <w:tcPr>
            <w:tcW w:w="7994" w:type="dxa"/>
          </w:tcPr>
          <w:p w14:paraId="3AA6D4D9" w14:textId="77777777" w:rsidR="008D32F5" w:rsidRPr="00FA17E6" w:rsidRDefault="008D32F5" w:rsidP="00FA17E6">
            <w:pPr>
              <w:pStyle w:val="ConsPlusNormal"/>
              <w:jc w:val="both"/>
              <w:rPr>
                <w:szCs w:val="24"/>
              </w:rPr>
            </w:pPr>
            <w:r w:rsidRPr="00FA17E6">
              <w:rPr>
                <w:szCs w:val="24"/>
              </w:rPr>
              <w:t>Рассуждение</w:t>
            </w:r>
          </w:p>
        </w:tc>
      </w:tr>
      <w:tr w:rsidR="008D32F5" w:rsidRPr="00E177FF" w14:paraId="092F73D7" w14:textId="77777777" w:rsidTr="008D32F5">
        <w:tc>
          <w:tcPr>
            <w:tcW w:w="1077" w:type="dxa"/>
          </w:tcPr>
          <w:p w14:paraId="1725140B" w14:textId="77777777" w:rsidR="008D32F5" w:rsidRPr="00FA17E6" w:rsidRDefault="008D32F5" w:rsidP="00FA17E6">
            <w:pPr>
              <w:pStyle w:val="ConsPlusNormal"/>
              <w:jc w:val="center"/>
              <w:rPr>
                <w:szCs w:val="24"/>
              </w:rPr>
            </w:pPr>
            <w:r w:rsidRPr="00FA17E6">
              <w:rPr>
                <w:szCs w:val="24"/>
              </w:rPr>
              <w:t>1.1.2.5</w:t>
            </w:r>
          </w:p>
        </w:tc>
        <w:tc>
          <w:tcPr>
            <w:tcW w:w="7994" w:type="dxa"/>
          </w:tcPr>
          <w:p w14:paraId="047EA292" w14:textId="77777777" w:rsidR="008D32F5" w:rsidRPr="00FA17E6" w:rsidRDefault="008D32F5" w:rsidP="00FA17E6">
            <w:pPr>
              <w:pStyle w:val="ConsPlusNormal"/>
              <w:jc w:val="both"/>
              <w:rPr>
                <w:szCs w:val="24"/>
              </w:rPr>
            </w:pPr>
            <w:r w:rsidRPr="00FA17E6">
              <w:rPr>
                <w:szCs w:val="24"/>
              </w:rPr>
              <w:t>Изложение результатов выполненной проектной работы</w:t>
            </w:r>
          </w:p>
        </w:tc>
      </w:tr>
      <w:tr w:rsidR="008D32F5" w:rsidRPr="00FA17E6" w14:paraId="4367C293" w14:textId="77777777" w:rsidTr="008D32F5">
        <w:tc>
          <w:tcPr>
            <w:tcW w:w="1077" w:type="dxa"/>
          </w:tcPr>
          <w:p w14:paraId="7C7BA671" w14:textId="77777777" w:rsidR="008D32F5" w:rsidRPr="00FA17E6" w:rsidRDefault="008D32F5" w:rsidP="00FA17E6">
            <w:pPr>
              <w:pStyle w:val="ConsPlusNormal"/>
              <w:jc w:val="center"/>
              <w:rPr>
                <w:szCs w:val="24"/>
              </w:rPr>
            </w:pPr>
            <w:r w:rsidRPr="00FA17E6">
              <w:rPr>
                <w:szCs w:val="24"/>
              </w:rPr>
              <w:t>1.1.2.6</w:t>
            </w:r>
          </w:p>
        </w:tc>
        <w:tc>
          <w:tcPr>
            <w:tcW w:w="7994" w:type="dxa"/>
          </w:tcPr>
          <w:p w14:paraId="2EAD24C1" w14:textId="77777777" w:rsidR="008D32F5" w:rsidRPr="00FA17E6" w:rsidRDefault="008D32F5" w:rsidP="00FA17E6">
            <w:pPr>
              <w:pStyle w:val="ConsPlusNormal"/>
              <w:jc w:val="both"/>
              <w:rPr>
                <w:szCs w:val="24"/>
              </w:rPr>
            </w:pPr>
            <w:r w:rsidRPr="00FA17E6">
              <w:rPr>
                <w:szCs w:val="24"/>
              </w:rPr>
              <w:t>Составление рассказа по картинкам</w:t>
            </w:r>
          </w:p>
        </w:tc>
      </w:tr>
      <w:tr w:rsidR="008D32F5" w:rsidRPr="00E177FF" w14:paraId="58955E2D" w14:textId="77777777" w:rsidTr="008D32F5">
        <w:tc>
          <w:tcPr>
            <w:tcW w:w="1077" w:type="dxa"/>
          </w:tcPr>
          <w:p w14:paraId="7EA05FA9" w14:textId="77777777" w:rsidR="008D32F5" w:rsidRPr="00FA17E6" w:rsidRDefault="008D32F5" w:rsidP="00FA17E6">
            <w:pPr>
              <w:pStyle w:val="ConsPlusNormal"/>
              <w:jc w:val="center"/>
              <w:rPr>
                <w:szCs w:val="24"/>
              </w:rPr>
            </w:pPr>
            <w:r w:rsidRPr="00FA17E6">
              <w:rPr>
                <w:szCs w:val="24"/>
              </w:rPr>
              <w:t>1.1.2.7</w:t>
            </w:r>
          </w:p>
        </w:tc>
        <w:tc>
          <w:tcPr>
            <w:tcW w:w="7994" w:type="dxa"/>
          </w:tcPr>
          <w:p w14:paraId="6982C390" w14:textId="77777777" w:rsidR="008D32F5" w:rsidRPr="00FA17E6" w:rsidRDefault="008D32F5" w:rsidP="00FA17E6">
            <w:pPr>
              <w:pStyle w:val="ConsPlusNormal"/>
              <w:jc w:val="both"/>
              <w:rPr>
                <w:szCs w:val="24"/>
              </w:rPr>
            </w:pPr>
            <w:r w:rsidRPr="00FA17E6">
              <w:rPr>
                <w:szCs w:val="24"/>
              </w:rPr>
              <w:t>Выражение и краткое аргументирование своего мнения по отношению к услышанному (прочитанному)</w:t>
            </w:r>
          </w:p>
        </w:tc>
      </w:tr>
      <w:tr w:rsidR="008D32F5" w:rsidRPr="00E177FF" w14:paraId="498952C0" w14:textId="77777777" w:rsidTr="008D32F5">
        <w:tc>
          <w:tcPr>
            <w:tcW w:w="1077" w:type="dxa"/>
          </w:tcPr>
          <w:p w14:paraId="754ACFA4" w14:textId="77777777" w:rsidR="008D32F5" w:rsidRPr="00FA17E6" w:rsidRDefault="008D32F5" w:rsidP="00FA17E6">
            <w:pPr>
              <w:pStyle w:val="ConsPlusNormal"/>
              <w:jc w:val="center"/>
              <w:rPr>
                <w:szCs w:val="24"/>
              </w:rPr>
            </w:pPr>
            <w:r w:rsidRPr="00FA17E6">
              <w:rPr>
                <w:szCs w:val="24"/>
              </w:rPr>
              <w:t>1.2</w:t>
            </w:r>
          </w:p>
        </w:tc>
        <w:tc>
          <w:tcPr>
            <w:tcW w:w="7994" w:type="dxa"/>
          </w:tcPr>
          <w:p w14:paraId="520CCAFA" w14:textId="77777777" w:rsidR="008D32F5" w:rsidRPr="00FA17E6" w:rsidRDefault="008D32F5" w:rsidP="00FA17E6">
            <w:pPr>
              <w:pStyle w:val="ConsPlusNormal"/>
              <w:jc w:val="both"/>
              <w:rPr>
                <w:szCs w:val="24"/>
              </w:rPr>
            </w:pPr>
            <w:r w:rsidRPr="00FA17E6">
              <w:rPr>
                <w:szCs w:val="24"/>
              </w:rPr>
              <w:t>Аудирование</w:t>
            </w:r>
          </w:p>
          <w:p w14:paraId="4FD3B129" w14:textId="77777777" w:rsidR="008D32F5" w:rsidRPr="00FA17E6" w:rsidRDefault="008D32F5" w:rsidP="00FA17E6">
            <w:pPr>
              <w:pStyle w:val="ConsPlusNormal"/>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074051A8" w14:textId="77777777" w:rsidR="008D32F5" w:rsidRPr="00FA17E6" w:rsidRDefault="008D32F5" w:rsidP="00FA17E6">
            <w:pPr>
              <w:pStyle w:val="ConsPlusNormal"/>
              <w:jc w:val="both"/>
              <w:rPr>
                <w:szCs w:val="24"/>
              </w:rPr>
            </w:pPr>
            <w:r w:rsidRPr="00FA17E6">
              <w:rPr>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8D32F5" w:rsidRPr="00E177FF" w14:paraId="6B6D3D55" w14:textId="77777777" w:rsidTr="008D32F5">
        <w:tc>
          <w:tcPr>
            <w:tcW w:w="1077" w:type="dxa"/>
          </w:tcPr>
          <w:p w14:paraId="34387CD9" w14:textId="77777777" w:rsidR="008D32F5" w:rsidRPr="00FA17E6" w:rsidRDefault="008D32F5" w:rsidP="00FA17E6">
            <w:pPr>
              <w:pStyle w:val="ConsPlusNormal"/>
              <w:jc w:val="center"/>
              <w:rPr>
                <w:szCs w:val="24"/>
              </w:rPr>
            </w:pPr>
            <w:r w:rsidRPr="00FA17E6">
              <w:rPr>
                <w:szCs w:val="24"/>
              </w:rPr>
              <w:lastRenderedPageBreak/>
              <w:t>1.2.1</w:t>
            </w:r>
          </w:p>
        </w:tc>
        <w:tc>
          <w:tcPr>
            <w:tcW w:w="7994" w:type="dxa"/>
          </w:tcPr>
          <w:p w14:paraId="761A564A" w14:textId="77777777" w:rsidR="008D32F5" w:rsidRPr="00FA17E6" w:rsidRDefault="008D32F5" w:rsidP="00FA17E6">
            <w:pPr>
              <w:pStyle w:val="ConsPlusNormal"/>
              <w:jc w:val="both"/>
              <w:rPr>
                <w:szCs w:val="24"/>
              </w:rPr>
            </w:pPr>
            <w:r w:rsidRPr="00FA17E6">
              <w:rPr>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8D32F5" w:rsidRPr="00E177FF" w14:paraId="49FB7868" w14:textId="77777777" w:rsidTr="008D32F5">
        <w:tc>
          <w:tcPr>
            <w:tcW w:w="1077" w:type="dxa"/>
          </w:tcPr>
          <w:p w14:paraId="58D6C7CF" w14:textId="77777777" w:rsidR="008D32F5" w:rsidRPr="00FA17E6" w:rsidRDefault="008D32F5" w:rsidP="00FA17E6">
            <w:pPr>
              <w:pStyle w:val="ConsPlusNormal"/>
              <w:jc w:val="center"/>
              <w:rPr>
                <w:szCs w:val="24"/>
              </w:rPr>
            </w:pPr>
            <w:r w:rsidRPr="00FA17E6">
              <w:rPr>
                <w:szCs w:val="24"/>
              </w:rPr>
              <w:t>1.2.2</w:t>
            </w:r>
          </w:p>
        </w:tc>
        <w:tc>
          <w:tcPr>
            <w:tcW w:w="7994" w:type="dxa"/>
          </w:tcPr>
          <w:p w14:paraId="42BC39A0" w14:textId="77777777" w:rsidR="008D32F5" w:rsidRPr="00FA17E6" w:rsidRDefault="008D32F5" w:rsidP="00FA17E6">
            <w:pPr>
              <w:pStyle w:val="ConsPlusNormal"/>
              <w:jc w:val="both"/>
              <w:rPr>
                <w:szCs w:val="24"/>
              </w:rPr>
            </w:pPr>
            <w:r w:rsidRPr="00FA17E6">
              <w:rPr>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8D32F5" w:rsidRPr="00E177FF" w14:paraId="445094E1" w14:textId="77777777" w:rsidTr="008D32F5">
        <w:tc>
          <w:tcPr>
            <w:tcW w:w="1077" w:type="dxa"/>
          </w:tcPr>
          <w:p w14:paraId="4F46F9FC" w14:textId="77777777" w:rsidR="008D32F5" w:rsidRPr="00FA17E6" w:rsidRDefault="008D32F5" w:rsidP="00FA17E6">
            <w:pPr>
              <w:pStyle w:val="ConsPlusNormal"/>
              <w:jc w:val="center"/>
              <w:rPr>
                <w:szCs w:val="24"/>
              </w:rPr>
            </w:pPr>
            <w:r w:rsidRPr="00FA17E6">
              <w:rPr>
                <w:szCs w:val="24"/>
              </w:rPr>
              <w:t>1.3</w:t>
            </w:r>
          </w:p>
        </w:tc>
        <w:tc>
          <w:tcPr>
            <w:tcW w:w="7994" w:type="dxa"/>
          </w:tcPr>
          <w:p w14:paraId="70F107F8" w14:textId="77777777" w:rsidR="008D32F5" w:rsidRPr="00FA17E6" w:rsidRDefault="008D32F5" w:rsidP="00FA17E6">
            <w:pPr>
              <w:pStyle w:val="ConsPlusNormal"/>
              <w:jc w:val="both"/>
              <w:rPr>
                <w:szCs w:val="24"/>
              </w:rPr>
            </w:pPr>
            <w:r w:rsidRPr="00FA17E6">
              <w:rPr>
                <w:szCs w:val="24"/>
              </w:rPr>
              <w:t>Смысловое чтение</w:t>
            </w:r>
          </w:p>
          <w:p w14:paraId="69CBA39C" w14:textId="77777777" w:rsidR="008D32F5" w:rsidRPr="00FA17E6" w:rsidRDefault="008D32F5" w:rsidP="00FA17E6">
            <w:pPr>
              <w:pStyle w:val="ConsPlusNormal"/>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8D32F5" w:rsidRPr="00E177FF" w14:paraId="4C1AAADD" w14:textId="77777777" w:rsidTr="008D32F5">
        <w:tc>
          <w:tcPr>
            <w:tcW w:w="1077" w:type="dxa"/>
          </w:tcPr>
          <w:p w14:paraId="626C4338" w14:textId="77777777" w:rsidR="008D32F5" w:rsidRPr="00FA17E6" w:rsidRDefault="008D32F5" w:rsidP="00FA17E6">
            <w:pPr>
              <w:pStyle w:val="ConsPlusNormal"/>
              <w:jc w:val="center"/>
              <w:rPr>
                <w:szCs w:val="24"/>
              </w:rPr>
            </w:pPr>
            <w:r w:rsidRPr="00FA17E6">
              <w:rPr>
                <w:szCs w:val="24"/>
              </w:rPr>
              <w:t>1.3.1</w:t>
            </w:r>
          </w:p>
        </w:tc>
        <w:tc>
          <w:tcPr>
            <w:tcW w:w="7994" w:type="dxa"/>
          </w:tcPr>
          <w:p w14:paraId="6E5BA01F"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8D32F5" w:rsidRPr="00E177FF" w14:paraId="7F39D6F0" w14:textId="77777777" w:rsidTr="008D32F5">
        <w:tc>
          <w:tcPr>
            <w:tcW w:w="1077" w:type="dxa"/>
          </w:tcPr>
          <w:p w14:paraId="3619C5D0" w14:textId="77777777" w:rsidR="008D32F5" w:rsidRPr="00FA17E6" w:rsidRDefault="008D32F5" w:rsidP="00FA17E6">
            <w:pPr>
              <w:pStyle w:val="ConsPlusNormal"/>
              <w:jc w:val="center"/>
              <w:rPr>
                <w:szCs w:val="24"/>
              </w:rPr>
            </w:pPr>
            <w:r w:rsidRPr="00FA17E6">
              <w:rPr>
                <w:szCs w:val="24"/>
              </w:rPr>
              <w:t>1.3.2</w:t>
            </w:r>
          </w:p>
        </w:tc>
        <w:tc>
          <w:tcPr>
            <w:tcW w:w="7994" w:type="dxa"/>
          </w:tcPr>
          <w:p w14:paraId="15C69B20" w14:textId="77777777" w:rsidR="008D32F5" w:rsidRPr="00FA17E6" w:rsidRDefault="008D32F5" w:rsidP="00FA17E6">
            <w:pPr>
              <w:pStyle w:val="ConsPlusNormal"/>
              <w:jc w:val="both"/>
              <w:rPr>
                <w:szCs w:val="24"/>
              </w:rPr>
            </w:pPr>
            <w:r w:rsidRPr="00FA17E6">
              <w:rPr>
                <w:szCs w:val="24"/>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8D32F5" w:rsidRPr="00E177FF" w14:paraId="17ED8A0A" w14:textId="77777777" w:rsidTr="008D32F5">
        <w:tc>
          <w:tcPr>
            <w:tcW w:w="1077" w:type="dxa"/>
          </w:tcPr>
          <w:p w14:paraId="68F7BDDB" w14:textId="77777777" w:rsidR="008D32F5" w:rsidRPr="00FA17E6" w:rsidRDefault="008D32F5" w:rsidP="00FA17E6">
            <w:pPr>
              <w:pStyle w:val="ConsPlusNormal"/>
              <w:jc w:val="center"/>
              <w:rPr>
                <w:szCs w:val="24"/>
              </w:rPr>
            </w:pPr>
            <w:r w:rsidRPr="00FA17E6">
              <w:rPr>
                <w:szCs w:val="24"/>
              </w:rPr>
              <w:t>1.3.3</w:t>
            </w:r>
          </w:p>
        </w:tc>
        <w:tc>
          <w:tcPr>
            <w:tcW w:w="7994" w:type="dxa"/>
          </w:tcPr>
          <w:p w14:paraId="033B6064" w14:textId="77777777" w:rsidR="008D32F5" w:rsidRPr="00FA17E6" w:rsidRDefault="008D32F5" w:rsidP="00FA17E6">
            <w:pPr>
              <w:pStyle w:val="ConsPlusNormal"/>
              <w:jc w:val="both"/>
              <w:rPr>
                <w:szCs w:val="24"/>
              </w:rPr>
            </w:pPr>
            <w:r w:rsidRPr="00FA17E6">
              <w:rPr>
                <w:szCs w:val="24"/>
              </w:rPr>
              <w:t>Чтение несплошных текстов (таблиц, диаграмм, схем) и понимание представленной в них информации</w:t>
            </w:r>
          </w:p>
        </w:tc>
      </w:tr>
      <w:tr w:rsidR="008D32F5" w:rsidRPr="00E177FF" w14:paraId="1A72534F" w14:textId="77777777" w:rsidTr="008D32F5">
        <w:tc>
          <w:tcPr>
            <w:tcW w:w="1077" w:type="dxa"/>
          </w:tcPr>
          <w:p w14:paraId="0ED54D79" w14:textId="77777777" w:rsidR="008D32F5" w:rsidRPr="00FA17E6" w:rsidRDefault="008D32F5" w:rsidP="00FA17E6">
            <w:pPr>
              <w:pStyle w:val="ConsPlusNormal"/>
              <w:jc w:val="center"/>
              <w:rPr>
                <w:szCs w:val="24"/>
              </w:rPr>
            </w:pPr>
            <w:r w:rsidRPr="00FA17E6">
              <w:rPr>
                <w:szCs w:val="24"/>
              </w:rPr>
              <w:t>1.3.4</w:t>
            </w:r>
          </w:p>
        </w:tc>
        <w:tc>
          <w:tcPr>
            <w:tcW w:w="7994" w:type="dxa"/>
          </w:tcPr>
          <w:p w14:paraId="2809C90A" w14:textId="77777777" w:rsidR="008D32F5" w:rsidRPr="00FA17E6" w:rsidRDefault="008D32F5" w:rsidP="00FA17E6">
            <w:pPr>
              <w:pStyle w:val="ConsPlusNormal"/>
              <w:jc w:val="both"/>
              <w:rPr>
                <w:szCs w:val="24"/>
              </w:rPr>
            </w:pPr>
            <w:r w:rsidRPr="00FA17E6">
              <w:rPr>
                <w:szCs w:val="24"/>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w:t>
            </w:r>
            <w:r w:rsidRPr="00FA17E6">
              <w:rPr>
                <w:szCs w:val="24"/>
              </w:rPr>
              <w:lastRenderedPageBreak/>
              <w:t>в тексте фактов и событий; восстанавливать текст из разрозненных абзацев или путем добавления пропущенных фрагментов</w:t>
            </w:r>
          </w:p>
        </w:tc>
      </w:tr>
      <w:tr w:rsidR="008D32F5" w:rsidRPr="00E177FF" w14:paraId="43B8C481" w14:textId="77777777" w:rsidTr="008D32F5">
        <w:tc>
          <w:tcPr>
            <w:tcW w:w="1077" w:type="dxa"/>
          </w:tcPr>
          <w:p w14:paraId="2EF2CCE6" w14:textId="77777777" w:rsidR="008D32F5" w:rsidRPr="00FA17E6" w:rsidRDefault="008D32F5" w:rsidP="00FA17E6">
            <w:pPr>
              <w:pStyle w:val="ConsPlusNormal"/>
              <w:jc w:val="center"/>
              <w:rPr>
                <w:szCs w:val="24"/>
              </w:rPr>
            </w:pPr>
            <w:r w:rsidRPr="00FA17E6">
              <w:rPr>
                <w:szCs w:val="24"/>
              </w:rPr>
              <w:lastRenderedPageBreak/>
              <w:t>1.4</w:t>
            </w:r>
          </w:p>
        </w:tc>
        <w:tc>
          <w:tcPr>
            <w:tcW w:w="7994" w:type="dxa"/>
          </w:tcPr>
          <w:p w14:paraId="33AB6D2C" w14:textId="77777777" w:rsidR="008D32F5" w:rsidRPr="00FA17E6" w:rsidRDefault="008D32F5" w:rsidP="00FA17E6">
            <w:pPr>
              <w:pStyle w:val="ConsPlusNormal"/>
              <w:jc w:val="both"/>
              <w:rPr>
                <w:szCs w:val="24"/>
              </w:rPr>
            </w:pPr>
            <w:r w:rsidRPr="00FA17E6">
              <w:rPr>
                <w:szCs w:val="24"/>
              </w:rPr>
              <w:t>Письменная речь</w:t>
            </w:r>
          </w:p>
          <w:p w14:paraId="5287EDC0" w14:textId="77777777" w:rsidR="008D32F5" w:rsidRPr="00FA17E6" w:rsidRDefault="008D32F5" w:rsidP="00FA17E6">
            <w:pPr>
              <w:pStyle w:val="ConsPlusNormal"/>
              <w:jc w:val="both"/>
              <w:rPr>
                <w:szCs w:val="24"/>
              </w:rPr>
            </w:pPr>
            <w:r w:rsidRPr="00FA17E6">
              <w:rPr>
                <w:szCs w:val="24"/>
              </w:rPr>
              <w:t>Развитие умений письменной речи</w:t>
            </w:r>
          </w:p>
        </w:tc>
      </w:tr>
      <w:tr w:rsidR="008D32F5" w:rsidRPr="00E177FF" w14:paraId="3DD99ECA" w14:textId="77777777" w:rsidTr="008D32F5">
        <w:tc>
          <w:tcPr>
            <w:tcW w:w="1077" w:type="dxa"/>
          </w:tcPr>
          <w:p w14:paraId="225755F7" w14:textId="77777777" w:rsidR="008D32F5" w:rsidRPr="00FA17E6" w:rsidRDefault="008D32F5" w:rsidP="00FA17E6">
            <w:pPr>
              <w:pStyle w:val="ConsPlusNormal"/>
              <w:jc w:val="center"/>
              <w:rPr>
                <w:szCs w:val="24"/>
              </w:rPr>
            </w:pPr>
            <w:r w:rsidRPr="00FA17E6">
              <w:rPr>
                <w:szCs w:val="24"/>
              </w:rPr>
              <w:t>1.4.1</w:t>
            </w:r>
          </w:p>
        </w:tc>
        <w:tc>
          <w:tcPr>
            <w:tcW w:w="7994" w:type="dxa"/>
          </w:tcPr>
          <w:p w14:paraId="0B89BB0D"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8D32F5" w:rsidRPr="00E177FF" w14:paraId="0B2E178E" w14:textId="77777777" w:rsidTr="008D32F5">
        <w:tc>
          <w:tcPr>
            <w:tcW w:w="1077" w:type="dxa"/>
          </w:tcPr>
          <w:p w14:paraId="60AD86A5" w14:textId="77777777" w:rsidR="008D32F5" w:rsidRPr="00FA17E6" w:rsidRDefault="008D32F5" w:rsidP="00FA17E6">
            <w:pPr>
              <w:pStyle w:val="ConsPlusNormal"/>
              <w:jc w:val="center"/>
              <w:rPr>
                <w:szCs w:val="24"/>
              </w:rPr>
            </w:pPr>
            <w:r w:rsidRPr="00FA17E6">
              <w:rPr>
                <w:szCs w:val="24"/>
              </w:rPr>
              <w:t>1.4.2</w:t>
            </w:r>
          </w:p>
        </w:tc>
        <w:tc>
          <w:tcPr>
            <w:tcW w:w="7994" w:type="dxa"/>
          </w:tcPr>
          <w:p w14:paraId="7C134AEB" w14:textId="77777777" w:rsidR="008D32F5" w:rsidRPr="00FA17E6" w:rsidRDefault="008D32F5" w:rsidP="00FA17E6">
            <w:pPr>
              <w:pStyle w:val="ConsPlusNormal"/>
              <w:jc w:val="both"/>
              <w:rPr>
                <w:szCs w:val="24"/>
              </w:rPr>
            </w:pPr>
            <w:r w:rsidRPr="00FA17E6">
              <w:rPr>
                <w:szCs w:val="24"/>
              </w:rPr>
              <w:t>Написание коротких поздравлений с праздниками (с Новым годом, Рождеством, днем рождения)</w:t>
            </w:r>
          </w:p>
        </w:tc>
      </w:tr>
      <w:tr w:rsidR="008D32F5" w:rsidRPr="00E177FF" w14:paraId="312B1E00" w14:textId="77777777" w:rsidTr="008D32F5">
        <w:tc>
          <w:tcPr>
            <w:tcW w:w="1077" w:type="dxa"/>
          </w:tcPr>
          <w:p w14:paraId="024A5192" w14:textId="77777777" w:rsidR="008D32F5" w:rsidRPr="00FA17E6" w:rsidRDefault="008D32F5" w:rsidP="00FA17E6">
            <w:pPr>
              <w:pStyle w:val="ConsPlusNormal"/>
              <w:jc w:val="center"/>
              <w:rPr>
                <w:szCs w:val="24"/>
              </w:rPr>
            </w:pPr>
            <w:r w:rsidRPr="00FA17E6">
              <w:rPr>
                <w:szCs w:val="24"/>
              </w:rPr>
              <w:t>1.4.3</w:t>
            </w:r>
          </w:p>
        </w:tc>
        <w:tc>
          <w:tcPr>
            <w:tcW w:w="7994" w:type="dxa"/>
          </w:tcPr>
          <w:p w14:paraId="7827FD3E"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8D32F5" w:rsidRPr="00E177FF" w14:paraId="68BAAFDD" w14:textId="77777777" w:rsidTr="008D32F5">
        <w:tc>
          <w:tcPr>
            <w:tcW w:w="1077" w:type="dxa"/>
          </w:tcPr>
          <w:p w14:paraId="5E2AB4C0" w14:textId="77777777" w:rsidR="008D32F5" w:rsidRPr="00FA17E6" w:rsidRDefault="008D32F5" w:rsidP="00FA17E6">
            <w:pPr>
              <w:pStyle w:val="ConsPlusNormal"/>
              <w:jc w:val="center"/>
              <w:rPr>
                <w:szCs w:val="24"/>
              </w:rPr>
            </w:pPr>
            <w:r w:rsidRPr="00FA17E6">
              <w:rPr>
                <w:szCs w:val="24"/>
              </w:rPr>
              <w:t>1.4.4</w:t>
            </w:r>
          </w:p>
        </w:tc>
        <w:tc>
          <w:tcPr>
            <w:tcW w:w="7994" w:type="dxa"/>
          </w:tcPr>
          <w:p w14:paraId="2764FFEB" w14:textId="77777777" w:rsidR="008D32F5" w:rsidRPr="00FA17E6" w:rsidRDefault="008D32F5" w:rsidP="00FA17E6">
            <w:pPr>
              <w:pStyle w:val="ConsPlusNormal"/>
              <w:jc w:val="both"/>
              <w:rPr>
                <w:szCs w:val="24"/>
              </w:rPr>
            </w:pPr>
            <w:r w:rsidRPr="00FA17E6">
              <w:rPr>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8D32F5" w:rsidRPr="00E177FF" w14:paraId="0FD4C4E6" w14:textId="77777777" w:rsidTr="008D32F5">
        <w:tc>
          <w:tcPr>
            <w:tcW w:w="1077" w:type="dxa"/>
          </w:tcPr>
          <w:p w14:paraId="5CF994CA" w14:textId="77777777" w:rsidR="008D32F5" w:rsidRPr="00FA17E6" w:rsidRDefault="008D32F5" w:rsidP="00FA17E6">
            <w:pPr>
              <w:pStyle w:val="ConsPlusNormal"/>
              <w:jc w:val="center"/>
              <w:rPr>
                <w:szCs w:val="24"/>
              </w:rPr>
            </w:pPr>
            <w:r w:rsidRPr="00FA17E6">
              <w:rPr>
                <w:szCs w:val="24"/>
              </w:rPr>
              <w:t>1.4.5</w:t>
            </w:r>
          </w:p>
        </w:tc>
        <w:tc>
          <w:tcPr>
            <w:tcW w:w="7994" w:type="dxa"/>
          </w:tcPr>
          <w:p w14:paraId="6DCDEB9D" w14:textId="77777777" w:rsidR="008D32F5" w:rsidRPr="00FA17E6" w:rsidRDefault="008D32F5" w:rsidP="00FA17E6">
            <w:pPr>
              <w:pStyle w:val="ConsPlusNormal"/>
              <w:jc w:val="both"/>
              <w:rPr>
                <w:szCs w:val="24"/>
              </w:rPr>
            </w:pPr>
            <w:r w:rsidRPr="00FA17E6">
              <w:rPr>
                <w:szCs w:val="24"/>
              </w:rPr>
              <w:t>Составление плана (тезисов) устного или письменного сообщения</w:t>
            </w:r>
          </w:p>
        </w:tc>
      </w:tr>
      <w:tr w:rsidR="008D32F5" w:rsidRPr="00E177FF" w14:paraId="3A61CC7E" w14:textId="77777777" w:rsidTr="008D32F5">
        <w:tc>
          <w:tcPr>
            <w:tcW w:w="1077" w:type="dxa"/>
          </w:tcPr>
          <w:p w14:paraId="70925D87" w14:textId="77777777" w:rsidR="008D32F5" w:rsidRPr="00FA17E6" w:rsidRDefault="008D32F5" w:rsidP="00FA17E6">
            <w:pPr>
              <w:pStyle w:val="ConsPlusNormal"/>
              <w:jc w:val="center"/>
              <w:rPr>
                <w:szCs w:val="24"/>
              </w:rPr>
            </w:pPr>
            <w:r w:rsidRPr="00FA17E6">
              <w:rPr>
                <w:szCs w:val="24"/>
              </w:rPr>
              <w:t>1.4.6</w:t>
            </w:r>
          </w:p>
        </w:tc>
        <w:tc>
          <w:tcPr>
            <w:tcW w:w="7994" w:type="dxa"/>
          </w:tcPr>
          <w:p w14:paraId="3A1B0A2A" w14:textId="77777777" w:rsidR="008D32F5" w:rsidRPr="00FA17E6" w:rsidRDefault="008D32F5" w:rsidP="00FA17E6">
            <w:pPr>
              <w:pStyle w:val="ConsPlusNormal"/>
              <w:jc w:val="both"/>
              <w:rPr>
                <w:szCs w:val="24"/>
              </w:rPr>
            </w:pPr>
            <w:r w:rsidRPr="00FA17E6">
              <w:rPr>
                <w:szCs w:val="24"/>
              </w:rPr>
              <w:t>Заполнение таблицы с краткой фиксацией содержания прочитанного (прослушанного) текста</w:t>
            </w:r>
          </w:p>
        </w:tc>
      </w:tr>
      <w:tr w:rsidR="008D32F5" w:rsidRPr="00E177FF" w14:paraId="10B335B1" w14:textId="77777777" w:rsidTr="008D32F5">
        <w:tc>
          <w:tcPr>
            <w:tcW w:w="1077" w:type="dxa"/>
          </w:tcPr>
          <w:p w14:paraId="54EED271" w14:textId="77777777" w:rsidR="008D32F5" w:rsidRPr="00FA17E6" w:rsidRDefault="008D32F5" w:rsidP="00FA17E6">
            <w:pPr>
              <w:pStyle w:val="ConsPlusNormal"/>
              <w:jc w:val="center"/>
              <w:rPr>
                <w:szCs w:val="24"/>
              </w:rPr>
            </w:pPr>
            <w:r w:rsidRPr="00FA17E6">
              <w:rPr>
                <w:szCs w:val="24"/>
              </w:rPr>
              <w:t>1.4.7</w:t>
            </w:r>
          </w:p>
        </w:tc>
        <w:tc>
          <w:tcPr>
            <w:tcW w:w="7994" w:type="dxa"/>
          </w:tcPr>
          <w:p w14:paraId="690C1CA1" w14:textId="77777777" w:rsidR="008D32F5" w:rsidRPr="00FA17E6" w:rsidRDefault="008D32F5" w:rsidP="00FA17E6">
            <w:pPr>
              <w:pStyle w:val="ConsPlusNormal"/>
              <w:jc w:val="both"/>
              <w:rPr>
                <w:szCs w:val="24"/>
              </w:rPr>
            </w:pPr>
            <w:r w:rsidRPr="00FA17E6">
              <w:rPr>
                <w:szCs w:val="24"/>
              </w:rPr>
              <w:t>Преобразование таблицы, схемы в текстовый вариант представления информации</w:t>
            </w:r>
          </w:p>
        </w:tc>
      </w:tr>
      <w:tr w:rsidR="008D32F5" w:rsidRPr="00E177FF" w14:paraId="4AF6D4CF" w14:textId="77777777" w:rsidTr="008D32F5">
        <w:tc>
          <w:tcPr>
            <w:tcW w:w="1077" w:type="dxa"/>
          </w:tcPr>
          <w:p w14:paraId="461F7BAD" w14:textId="77777777" w:rsidR="008D32F5" w:rsidRPr="00FA17E6" w:rsidRDefault="008D32F5" w:rsidP="00FA17E6">
            <w:pPr>
              <w:pStyle w:val="ConsPlusNormal"/>
              <w:jc w:val="center"/>
              <w:rPr>
                <w:szCs w:val="24"/>
              </w:rPr>
            </w:pPr>
            <w:r w:rsidRPr="00FA17E6">
              <w:rPr>
                <w:szCs w:val="24"/>
              </w:rPr>
              <w:t>1.4.8</w:t>
            </w:r>
          </w:p>
        </w:tc>
        <w:tc>
          <w:tcPr>
            <w:tcW w:w="7994" w:type="dxa"/>
          </w:tcPr>
          <w:p w14:paraId="40D8746A" w14:textId="77777777" w:rsidR="008D32F5" w:rsidRPr="00FA17E6" w:rsidRDefault="008D32F5" w:rsidP="00FA17E6">
            <w:pPr>
              <w:pStyle w:val="ConsPlusNormal"/>
              <w:jc w:val="both"/>
              <w:rPr>
                <w:szCs w:val="24"/>
              </w:rPr>
            </w:pPr>
            <w:r w:rsidRPr="00FA17E6">
              <w:rPr>
                <w:szCs w:val="24"/>
              </w:rPr>
              <w:t>Письменное представление результатов выполненной проектной работы (объем - 100 - 120 слов)</w:t>
            </w:r>
          </w:p>
        </w:tc>
      </w:tr>
      <w:tr w:rsidR="008D32F5" w:rsidRPr="00FA17E6" w14:paraId="45B7E630" w14:textId="77777777" w:rsidTr="008D32F5">
        <w:tc>
          <w:tcPr>
            <w:tcW w:w="1077" w:type="dxa"/>
          </w:tcPr>
          <w:p w14:paraId="7A4EDBEB" w14:textId="77777777" w:rsidR="008D32F5" w:rsidRPr="00FA17E6" w:rsidRDefault="008D32F5" w:rsidP="00FA17E6">
            <w:pPr>
              <w:pStyle w:val="ConsPlusNormal"/>
              <w:jc w:val="center"/>
              <w:rPr>
                <w:szCs w:val="24"/>
              </w:rPr>
            </w:pPr>
            <w:r w:rsidRPr="00FA17E6">
              <w:rPr>
                <w:szCs w:val="24"/>
              </w:rPr>
              <w:t>2</w:t>
            </w:r>
          </w:p>
        </w:tc>
        <w:tc>
          <w:tcPr>
            <w:tcW w:w="7994" w:type="dxa"/>
          </w:tcPr>
          <w:p w14:paraId="3E57B497"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0744F95B" w14:textId="77777777" w:rsidTr="008D32F5">
        <w:tc>
          <w:tcPr>
            <w:tcW w:w="1077" w:type="dxa"/>
          </w:tcPr>
          <w:p w14:paraId="3B069767" w14:textId="77777777" w:rsidR="008D32F5" w:rsidRPr="00FA17E6" w:rsidRDefault="008D32F5" w:rsidP="00FA17E6">
            <w:pPr>
              <w:pStyle w:val="ConsPlusNormal"/>
              <w:jc w:val="center"/>
              <w:rPr>
                <w:szCs w:val="24"/>
              </w:rPr>
            </w:pPr>
            <w:r w:rsidRPr="00FA17E6">
              <w:rPr>
                <w:szCs w:val="24"/>
              </w:rPr>
              <w:t>2.1</w:t>
            </w:r>
          </w:p>
        </w:tc>
        <w:tc>
          <w:tcPr>
            <w:tcW w:w="7994" w:type="dxa"/>
          </w:tcPr>
          <w:p w14:paraId="06EB2DB4"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7CE3AC0E" w14:textId="77777777" w:rsidTr="008D32F5">
        <w:tc>
          <w:tcPr>
            <w:tcW w:w="1077" w:type="dxa"/>
          </w:tcPr>
          <w:p w14:paraId="7C1EDCEA" w14:textId="77777777" w:rsidR="008D32F5" w:rsidRPr="00FA17E6" w:rsidRDefault="008D32F5" w:rsidP="00FA17E6">
            <w:pPr>
              <w:pStyle w:val="ConsPlusNormal"/>
              <w:jc w:val="center"/>
              <w:rPr>
                <w:szCs w:val="24"/>
              </w:rPr>
            </w:pPr>
            <w:r w:rsidRPr="00FA17E6">
              <w:rPr>
                <w:szCs w:val="24"/>
              </w:rPr>
              <w:t>2.1.1</w:t>
            </w:r>
          </w:p>
        </w:tc>
        <w:tc>
          <w:tcPr>
            <w:tcW w:w="7994" w:type="dxa"/>
          </w:tcPr>
          <w:p w14:paraId="470DFA70" w14:textId="77777777" w:rsidR="008D32F5" w:rsidRPr="00FA17E6" w:rsidRDefault="008D32F5" w:rsidP="00FA17E6">
            <w:pPr>
              <w:pStyle w:val="ConsPlusNormal"/>
              <w:jc w:val="both"/>
              <w:rPr>
                <w:szCs w:val="24"/>
              </w:rPr>
            </w:pPr>
            <w:r w:rsidRPr="00FA17E6">
              <w:rPr>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E4D7738" w14:textId="77777777" w:rsidR="008D32F5" w:rsidRPr="00FA17E6" w:rsidRDefault="008D32F5" w:rsidP="00FA17E6">
            <w:pPr>
              <w:pStyle w:val="ConsPlusNormal"/>
              <w:jc w:val="both"/>
              <w:rPr>
                <w:szCs w:val="24"/>
              </w:rPr>
            </w:pPr>
            <w:r w:rsidRPr="00FA17E6">
              <w:rPr>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8D32F5" w:rsidRPr="00E177FF" w14:paraId="2F00BEDA" w14:textId="77777777" w:rsidTr="008D32F5">
        <w:tc>
          <w:tcPr>
            <w:tcW w:w="1077" w:type="dxa"/>
          </w:tcPr>
          <w:p w14:paraId="454C9A15" w14:textId="77777777" w:rsidR="008D32F5" w:rsidRPr="00FA17E6" w:rsidRDefault="008D32F5" w:rsidP="00FA17E6">
            <w:pPr>
              <w:pStyle w:val="ConsPlusNormal"/>
              <w:jc w:val="center"/>
              <w:rPr>
                <w:szCs w:val="24"/>
              </w:rPr>
            </w:pPr>
            <w:r w:rsidRPr="00FA17E6">
              <w:rPr>
                <w:szCs w:val="24"/>
              </w:rPr>
              <w:t>2.1.2</w:t>
            </w:r>
          </w:p>
        </w:tc>
        <w:tc>
          <w:tcPr>
            <w:tcW w:w="7994" w:type="dxa"/>
          </w:tcPr>
          <w:p w14:paraId="26C0015B" w14:textId="77777777" w:rsidR="008D32F5" w:rsidRPr="00FA17E6" w:rsidRDefault="008D32F5" w:rsidP="00FA17E6">
            <w:pPr>
              <w:pStyle w:val="ConsPlusNormal"/>
              <w:jc w:val="both"/>
              <w:rPr>
                <w:szCs w:val="24"/>
              </w:rPr>
            </w:pPr>
            <w:r w:rsidRPr="00FA17E6">
              <w:rPr>
                <w:szCs w:val="24"/>
              </w:rPr>
              <w:t>Выражение модального значения, чувства и эмоции</w:t>
            </w:r>
          </w:p>
        </w:tc>
      </w:tr>
      <w:tr w:rsidR="008D32F5" w:rsidRPr="00E177FF" w14:paraId="256213E5" w14:textId="77777777" w:rsidTr="008D32F5">
        <w:tc>
          <w:tcPr>
            <w:tcW w:w="1077" w:type="dxa"/>
          </w:tcPr>
          <w:p w14:paraId="4AA66CEA" w14:textId="77777777" w:rsidR="008D32F5" w:rsidRPr="00FA17E6" w:rsidRDefault="008D32F5" w:rsidP="00FA17E6">
            <w:pPr>
              <w:pStyle w:val="ConsPlusNormal"/>
              <w:jc w:val="center"/>
              <w:rPr>
                <w:szCs w:val="24"/>
              </w:rPr>
            </w:pPr>
            <w:r w:rsidRPr="00FA17E6">
              <w:rPr>
                <w:szCs w:val="24"/>
              </w:rPr>
              <w:t>2.1.3</w:t>
            </w:r>
          </w:p>
        </w:tc>
        <w:tc>
          <w:tcPr>
            <w:tcW w:w="7994" w:type="dxa"/>
          </w:tcPr>
          <w:p w14:paraId="6DAD1DEE" w14:textId="77777777" w:rsidR="008D32F5" w:rsidRPr="00FA17E6" w:rsidRDefault="008D32F5" w:rsidP="00FA17E6">
            <w:pPr>
              <w:pStyle w:val="ConsPlusNormal"/>
              <w:jc w:val="both"/>
              <w:rPr>
                <w:szCs w:val="24"/>
              </w:rPr>
            </w:pPr>
            <w:r w:rsidRPr="00FA17E6">
              <w:rPr>
                <w:szCs w:val="24"/>
              </w:rPr>
              <w:t xml:space="preserve">Различение на слух британского и американского вариантов произношения </w:t>
            </w:r>
            <w:r w:rsidRPr="00FA17E6">
              <w:rPr>
                <w:szCs w:val="24"/>
              </w:rPr>
              <w:lastRenderedPageBreak/>
              <w:t>в прослушанных текстах или услышанных высказываниях</w:t>
            </w:r>
          </w:p>
        </w:tc>
      </w:tr>
      <w:tr w:rsidR="008D32F5" w:rsidRPr="00E177FF" w14:paraId="4E74A1D6" w14:textId="77777777" w:rsidTr="008D32F5">
        <w:tc>
          <w:tcPr>
            <w:tcW w:w="1077" w:type="dxa"/>
          </w:tcPr>
          <w:p w14:paraId="3EA20957" w14:textId="77777777" w:rsidR="008D32F5" w:rsidRPr="00FA17E6" w:rsidRDefault="008D32F5" w:rsidP="00FA17E6">
            <w:pPr>
              <w:pStyle w:val="ConsPlusNormal"/>
              <w:jc w:val="center"/>
              <w:rPr>
                <w:szCs w:val="24"/>
              </w:rPr>
            </w:pPr>
            <w:r w:rsidRPr="00FA17E6">
              <w:rPr>
                <w:szCs w:val="24"/>
              </w:rPr>
              <w:lastRenderedPageBreak/>
              <w:t>2.1.4</w:t>
            </w:r>
          </w:p>
        </w:tc>
        <w:tc>
          <w:tcPr>
            <w:tcW w:w="7994" w:type="dxa"/>
          </w:tcPr>
          <w:p w14:paraId="694D1D94" w14:textId="77777777" w:rsidR="008D32F5" w:rsidRPr="00FA17E6" w:rsidRDefault="008D32F5" w:rsidP="00FA17E6">
            <w:pPr>
              <w:pStyle w:val="ConsPlusNormal"/>
              <w:jc w:val="both"/>
              <w:rPr>
                <w:szCs w:val="24"/>
              </w:rPr>
            </w:pPr>
            <w:r w:rsidRPr="00FA17E6">
              <w:rPr>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8D32F5" w:rsidRPr="00FA17E6" w14:paraId="59BE3556" w14:textId="77777777" w:rsidTr="008D32F5">
        <w:tc>
          <w:tcPr>
            <w:tcW w:w="1077" w:type="dxa"/>
          </w:tcPr>
          <w:p w14:paraId="6B717E3C" w14:textId="77777777" w:rsidR="008D32F5" w:rsidRPr="00FA17E6" w:rsidRDefault="008D32F5" w:rsidP="00FA17E6">
            <w:pPr>
              <w:pStyle w:val="ConsPlusNormal"/>
              <w:jc w:val="center"/>
              <w:rPr>
                <w:szCs w:val="24"/>
              </w:rPr>
            </w:pPr>
            <w:r w:rsidRPr="00FA17E6">
              <w:rPr>
                <w:szCs w:val="24"/>
              </w:rPr>
              <w:t>2.2</w:t>
            </w:r>
          </w:p>
        </w:tc>
        <w:tc>
          <w:tcPr>
            <w:tcW w:w="7994" w:type="dxa"/>
          </w:tcPr>
          <w:p w14:paraId="7C04A86C"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35717527" w14:textId="77777777" w:rsidTr="008D32F5">
        <w:tc>
          <w:tcPr>
            <w:tcW w:w="1077" w:type="dxa"/>
          </w:tcPr>
          <w:p w14:paraId="7111190D" w14:textId="77777777" w:rsidR="008D32F5" w:rsidRPr="00FA17E6" w:rsidRDefault="008D32F5" w:rsidP="00FA17E6">
            <w:pPr>
              <w:pStyle w:val="ConsPlusNormal"/>
              <w:jc w:val="center"/>
              <w:rPr>
                <w:szCs w:val="24"/>
              </w:rPr>
            </w:pPr>
            <w:r w:rsidRPr="00FA17E6">
              <w:rPr>
                <w:szCs w:val="24"/>
              </w:rPr>
              <w:t>2.2.1</w:t>
            </w:r>
          </w:p>
        </w:tc>
        <w:tc>
          <w:tcPr>
            <w:tcW w:w="7994" w:type="dxa"/>
          </w:tcPr>
          <w:p w14:paraId="37FB0EBF"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625B512B" w14:textId="77777777" w:rsidTr="008D32F5">
        <w:tc>
          <w:tcPr>
            <w:tcW w:w="1077" w:type="dxa"/>
          </w:tcPr>
          <w:p w14:paraId="5CA822BF" w14:textId="77777777" w:rsidR="008D32F5" w:rsidRPr="00FA17E6" w:rsidRDefault="008D32F5" w:rsidP="00FA17E6">
            <w:pPr>
              <w:pStyle w:val="ConsPlusNormal"/>
              <w:jc w:val="center"/>
              <w:rPr>
                <w:szCs w:val="24"/>
              </w:rPr>
            </w:pPr>
            <w:r w:rsidRPr="00FA17E6">
              <w:rPr>
                <w:szCs w:val="24"/>
              </w:rPr>
              <w:t>2.2.2</w:t>
            </w:r>
          </w:p>
        </w:tc>
        <w:tc>
          <w:tcPr>
            <w:tcW w:w="7994" w:type="dxa"/>
          </w:tcPr>
          <w:p w14:paraId="3949E176"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8D32F5" w:rsidRPr="00E177FF" w14:paraId="7935EF28" w14:textId="77777777" w:rsidTr="008D32F5">
        <w:tc>
          <w:tcPr>
            <w:tcW w:w="1077" w:type="dxa"/>
          </w:tcPr>
          <w:p w14:paraId="6445CEA3" w14:textId="77777777" w:rsidR="008D32F5" w:rsidRPr="00FA17E6" w:rsidRDefault="008D32F5" w:rsidP="00FA17E6">
            <w:pPr>
              <w:pStyle w:val="ConsPlusNormal"/>
              <w:jc w:val="center"/>
              <w:rPr>
                <w:szCs w:val="24"/>
              </w:rPr>
            </w:pPr>
            <w:r w:rsidRPr="00FA17E6">
              <w:rPr>
                <w:szCs w:val="24"/>
              </w:rPr>
              <w:t>2.2.3</w:t>
            </w:r>
          </w:p>
        </w:tc>
        <w:tc>
          <w:tcPr>
            <w:tcW w:w="7994" w:type="dxa"/>
          </w:tcPr>
          <w:p w14:paraId="65153242"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71CFBE8D" w14:textId="77777777" w:rsidTr="008D32F5">
        <w:tc>
          <w:tcPr>
            <w:tcW w:w="1077" w:type="dxa"/>
          </w:tcPr>
          <w:p w14:paraId="2524C1ED" w14:textId="77777777" w:rsidR="008D32F5" w:rsidRPr="00FA17E6" w:rsidRDefault="008D32F5" w:rsidP="00FA17E6">
            <w:pPr>
              <w:pStyle w:val="ConsPlusNormal"/>
              <w:jc w:val="center"/>
              <w:rPr>
                <w:szCs w:val="24"/>
              </w:rPr>
            </w:pPr>
            <w:r w:rsidRPr="00FA17E6">
              <w:rPr>
                <w:szCs w:val="24"/>
              </w:rPr>
              <w:t>2.3</w:t>
            </w:r>
          </w:p>
        </w:tc>
        <w:tc>
          <w:tcPr>
            <w:tcW w:w="7994" w:type="dxa"/>
          </w:tcPr>
          <w:p w14:paraId="0E306643"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67F9EAA9" w14:textId="77777777" w:rsidTr="008D32F5">
        <w:tc>
          <w:tcPr>
            <w:tcW w:w="1077" w:type="dxa"/>
          </w:tcPr>
          <w:p w14:paraId="49CE197D" w14:textId="77777777" w:rsidR="008D32F5" w:rsidRPr="00FA17E6" w:rsidRDefault="008D32F5" w:rsidP="00FA17E6">
            <w:pPr>
              <w:pStyle w:val="ConsPlusNormal"/>
              <w:jc w:val="center"/>
              <w:rPr>
                <w:szCs w:val="24"/>
              </w:rPr>
            </w:pPr>
            <w:r w:rsidRPr="00FA17E6">
              <w:rPr>
                <w:szCs w:val="24"/>
              </w:rPr>
              <w:t>2.3.1</w:t>
            </w:r>
          </w:p>
        </w:tc>
        <w:tc>
          <w:tcPr>
            <w:tcW w:w="7994" w:type="dxa"/>
          </w:tcPr>
          <w:p w14:paraId="02B4AA67"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8D32F5" w:rsidRPr="00E177FF" w14:paraId="7F07340E" w14:textId="77777777" w:rsidTr="008D32F5">
        <w:tc>
          <w:tcPr>
            <w:tcW w:w="1077" w:type="dxa"/>
          </w:tcPr>
          <w:p w14:paraId="79AC4CE8" w14:textId="77777777" w:rsidR="008D32F5" w:rsidRPr="00FA17E6" w:rsidRDefault="008D32F5" w:rsidP="00FA17E6">
            <w:pPr>
              <w:pStyle w:val="ConsPlusNormal"/>
              <w:jc w:val="center"/>
              <w:rPr>
                <w:szCs w:val="24"/>
              </w:rPr>
            </w:pPr>
            <w:r w:rsidRPr="00FA17E6">
              <w:rPr>
                <w:szCs w:val="24"/>
              </w:rPr>
              <w:t>2.3.2</w:t>
            </w:r>
          </w:p>
        </w:tc>
        <w:tc>
          <w:tcPr>
            <w:tcW w:w="7994" w:type="dxa"/>
          </w:tcPr>
          <w:p w14:paraId="620F4642" w14:textId="77777777" w:rsidR="008D32F5" w:rsidRPr="00FA17E6" w:rsidRDefault="008D32F5" w:rsidP="00FA17E6">
            <w:pPr>
              <w:pStyle w:val="ConsPlusNormal"/>
              <w:jc w:val="both"/>
              <w:rPr>
                <w:szCs w:val="24"/>
              </w:rPr>
            </w:pPr>
            <w:r w:rsidRPr="00FA17E6">
              <w:rPr>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8D32F5" w:rsidRPr="00E177FF" w14:paraId="3F99D4FD" w14:textId="77777777" w:rsidTr="008D32F5">
        <w:tc>
          <w:tcPr>
            <w:tcW w:w="1077" w:type="dxa"/>
          </w:tcPr>
          <w:p w14:paraId="5264F45F" w14:textId="77777777" w:rsidR="008D32F5" w:rsidRPr="00FA17E6" w:rsidRDefault="008D32F5" w:rsidP="00FA17E6">
            <w:pPr>
              <w:pStyle w:val="ConsPlusNormal"/>
              <w:jc w:val="center"/>
              <w:rPr>
                <w:szCs w:val="24"/>
              </w:rPr>
            </w:pPr>
            <w:r w:rsidRPr="00FA17E6">
              <w:rPr>
                <w:szCs w:val="24"/>
              </w:rPr>
              <w:t>2.3.3</w:t>
            </w:r>
          </w:p>
        </w:tc>
        <w:tc>
          <w:tcPr>
            <w:tcW w:w="7994" w:type="dxa"/>
          </w:tcPr>
          <w:p w14:paraId="05FFC0F3" w14:textId="77777777" w:rsidR="008D32F5" w:rsidRPr="00FA17E6" w:rsidRDefault="008D32F5" w:rsidP="00FA17E6">
            <w:pPr>
              <w:pStyle w:val="ConsPlusNormal"/>
              <w:jc w:val="both"/>
              <w:rPr>
                <w:szCs w:val="24"/>
              </w:rPr>
            </w:pPr>
            <w:r w:rsidRPr="00FA17E6">
              <w:rPr>
                <w:szCs w:val="24"/>
              </w:rPr>
              <w:t>Многозначность лексических единиц. Синонимы. Антонимы</w:t>
            </w:r>
          </w:p>
        </w:tc>
      </w:tr>
      <w:tr w:rsidR="008D32F5" w:rsidRPr="00FA17E6" w14:paraId="199FB0A6" w14:textId="77777777" w:rsidTr="008D32F5">
        <w:tc>
          <w:tcPr>
            <w:tcW w:w="1077" w:type="dxa"/>
          </w:tcPr>
          <w:p w14:paraId="0B8CB5EB" w14:textId="77777777" w:rsidR="008D32F5" w:rsidRPr="00FA17E6" w:rsidRDefault="008D32F5" w:rsidP="00FA17E6">
            <w:pPr>
              <w:pStyle w:val="ConsPlusNormal"/>
              <w:jc w:val="center"/>
              <w:rPr>
                <w:szCs w:val="24"/>
              </w:rPr>
            </w:pPr>
            <w:r w:rsidRPr="00FA17E6">
              <w:rPr>
                <w:szCs w:val="24"/>
              </w:rPr>
              <w:t>2.3.4</w:t>
            </w:r>
          </w:p>
        </w:tc>
        <w:tc>
          <w:tcPr>
            <w:tcW w:w="7994" w:type="dxa"/>
          </w:tcPr>
          <w:p w14:paraId="302BC134" w14:textId="77777777" w:rsidR="008D32F5" w:rsidRPr="00FA17E6" w:rsidRDefault="008D32F5" w:rsidP="00FA17E6">
            <w:pPr>
              <w:pStyle w:val="ConsPlusNormal"/>
              <w:jc w:val="both"/>
              <w:rPr>
                <w:szCs w:val="24"/>
              </w:rPr>
            </w:pPr>
            <w:r w:rsidRPr="00FA17E6">
              <w:rPr>
                <w:szCs w:val="24"/>
              </w:rPr>
              <w:t>Интернациональные слова</w:t>
            </w:r>
          </w:p>
        </w:tc>
      </w:tr>
      <w:tr w:rsidR="008D32F5" w:rsidRPr="00FA17E6" w14:paraId="26CFAE06" w14:textId="77777777" w:rsidTr="008D32F5">
        <w:tc>
          <w:tcPr>
            <w:tcW w:w="1077" w:type="dxa"/>
          </w:tcPr>
          <w:p w14:paraId="1E489218" w14:textId="77777777" w:rsidR="008D32F5" w:rsidRPr="00FA17E6" w:rsidRDefault="008D32F5" w:rsidP="00FA17E6">
            <w:pPr>
              <w:pStyle w:val="ConsPlusNormal"/>
              <w:jc w:val="center"/>
              <w:rPr>
                <w:szCs w:val="24"/>
              </w:rPr>
            </w:pPr>
            <w:r w:rsidRPr="00FA17E6">
              <w:rPr>
                <w:szCs w:val="24"/>
              </w:rPr>
              <w:t>2.3.5</w:t>
            </w:r>
          </w:p>
        </w:tc>
        <w:tc>
          <w:tcPr>
            <w:tcW w:w="7994" w:type="dxa"/>
          </w:tcPr>
          <w:p w14:paraId="611968A0" w14:textId="77777777" w:rsidR="008D32F5" w:rsidRPr="00FA17E6" w:rsidRDefault="008D32F5" w:rsidP="00FA17E6">
            <w:pPr>
              <w:pStyle w:val="ConsPlusNormal"/>
              <w:jc w:val="both"/>
              <w:rPr>
                <w:szCs w:val="24"/>
              </w:rPr>
            </w:pPr>
            <w:r w:rsidRPr="00FA17E6">
              <w:rPr>
                <w:szCs w:val="24"/>
              </w:rPr>
              <w:t>Наиболее частотные фразовые глаголы</w:t>
            </w:r>
          </w:p>
        </w:tc>
      </w:tr>
      <w:tr w:rsidR="008D32F5" w:rsidRPr="00FA17E6" w14:paraId="0580C04C" w14:textId="77777777" w:rsidTr="008D32F5">
        <w:tc>
          <w:tcPr>
            <w:tcW w:w="1077" w:type="dxa"/>
          </w:tcPr>
          <w:p w14:paraId="0853E53D" w14:textId="77777777" w:rsidR="008D32F5" w:rsidRPr="00FA17E6" w:rsidRDefault="008D32F5" w:rsidP="00FA17E6">
            <w:pPr>
              <w:pStyle w:val="ConsPlusNormal"/>
              <w:jc w:val="center"/>
              <w:rPr>
                <w:szCs w:val="24"/>
              </w:rPr>
            </w:pPr>
            <w:r w:rsidRPr="00FA17E6">
              <w:rPr>
                <w:szCs w:val="24"/>
              </w:rPr>
              <w:t>2.3.6</w:t>
            </w:r>
          </w:p>
        </w:tc>
        <w:tc>
          <w:tcPr>
            <w:tcW w:w="7994" w:type="dxa"/>
          </w:tcPr>
          <w:p w14:paraId="158E0C76" w14:textId="77777777" w:rsidR="008D32F5" w:rsidRPr="00FA17E6" w:rsidRDefault="008D32F5" w:rsidP="00FA17E6">
            <w:pPr>
              <w:pStyle w:val="ConsPlusNormal"/>
              <w:jc w:val="both"/>
              <w:rPr>
                <w:szCs w:val="24"/>
              </w:rPr>
            </w:pPr>
            <w:r w:rsidRPr="00FA17E6">
              <w:rPr>
                <w:szCs w:val="24"/>
              </w:rPr>
              <w:t>Сокращения и аббревиатуры</w:t>
            </w:r>
          </w:p>
        </w:tc>
      </w:tr>
      <w:tr w:rsidR="008D32F5" w:rsidRPr="00FA17E6" w14:paraId="5EADD897" w14:textId="77777777" w:rsidTr="008D32F5">
        <w:tc>
          <w:tcPr>
            <w:tcW w:w="1077" w:type="dxa"/>
          </w:tcPr>
          <w:p w14:paraId="375DC447" w14:textId="77777777" w:rsidR="008D32F5" w:rsidRPr="00FA17E6" w:rsidRDefault="008D32F5" w:rsidP="00FA17E6">
            <w:pPr>
              <w:pStyle w:val="ConsPlusNormal"/>
              <w:jc w:val="center"/>
              <w:rPr>
                <w:szCs w:val="24"/>
              </w:rPr>
            </w:pPr>
            <w:r w:rsidRPr="00FA17E6">
              <w:rPr>
                <w:szCs w:val="24"/>
              </w:rPr>
              <w:t>2.3.7</w:t>
            </w:r>
          </w:p>
        </w:tc>
        <w:tc>
          <w:tcPr>
            <w:tcW w:w="7994" w:type="dxa"/>
          </w:tcPr>
          <w:p w14:paraId="233FB920"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FA17E6" w14:paraId="6BD4829F" w14:textId="77777777" w:rsidTr="008D32F5">
        <w:tc>
          <w:tcPr>
            <w:tcW w:w="1077" w:type="dxa"/>
          </w:tcPr>
          <w:p w14:paraId="4E5AFC23" w14:textId="77777777" w:rsidR="008D32F5" w:rsidRPr="00FA17E6" w:rsidRDefault="008D32F5" w:rsidP="00FA17E6">
            <w:pPr>
              <w:pStyle w:val="ConsPlusNormal"/>
              <w:jc w:val="center"/>
              <w:rPr>
                <w:szCs w:val="24"/>
              </w:rPr>
            </w:pPr>
            <w:r w:rsidRPr="00FA17E6">
              <w:rPr>
                <w:szCs w:val="24"/>
              </w:rPr>
              <w:t>2.3.7.1</w:t>
            </w:r>
          </w:p>
        </w:tc>
        <w:tc>
          <w:tcPr>
            <w:tcW w:w="7994" w:type="dxa"/>
          </w:tcPr>
          <w:p w14:paraId="1387980B" w14:textId="77777777" w:rsidR="008D32F5" w:rsidRPr="00FA17E6" w:rsidRDefault="008D32F5" w:rsidP="00FA17E6">
            <w:pPr>
              <w:pStyle w:val="ConsPlusNormal"/>
              <w:jc w:val="both"/>
              <w:rPr>
                <w:szCs w:val="24"/>
              </w:rPr>
            </w:pPr>
            <w:r w:rsidRPr="00FA17E6">
              <w:rPr>
                <w:szCs w:val="24"/>
              </w:rPr>
              <w:t>Образование имен существительных при помощи суффиксов:</w:t>
            </w:r>
          </w:p>
          <w:p w14:paraId="53E0A2DB" w14:textId="77777777" w:rsidR="008D32F5" w:rsidRPr="00FA17E6" w:rsidRDefault="008D32F5" w:rsidP="00FA17E6">
            <w:pPr>
              <w:pStyle w:val="ConsPlusNormal"/>
              <w:jc w:val="both"/>
              <w:rPr>
                <w:szCs w:val="24"/>
                <w:lang w:val="en-US"/>
              </w:rPr>
            </w:pPr>
            <w:r w:rsidRPr="00FA17E6">
              <w:rPr>
                <w:szCs w:val="24"/>
                <w:lang w:val="en-US"/>
              </w:rPr>
              <w:t>-er/-or (teacher/visitor), -ist (scientist, tourist), -sion/-tion (discussion/invitation); -ance/-ence (performance/residence), -ity (activity); -ship (friendship); -ing (reading); -ment (development), -ness (darkness)</w:t>
            </w:r>
          </w:p>
        </w:tc>
      </w:tr>
      <w:tr w:rsidR="008D32F5" w:rsidRPr="00FA17E6" w14:paraId="3A98CEF6" w14:textId="77777777" w:rsidTr="008D32F5">
        <w:tc>
          <w:tcPr>
            <w:tcW w:w="1077" w:type="dxa"/>
          </w:tcPr>
          <w:p w14:paraId="52A41083" w14:textId="77777777" w:rsidR="008D32F5" w:rsidRPr="00FA17E6" w:rsidRDefault="008D32F5" w:rsidP="00FA17E6">
            <w:pPr>
              <w:pStyle w:val="ConsPlusNormal"/>
              <w:jc w:val="center"/>
              <w:rPr>
                <w:szCs w:val="24"/>
              </w:rPr>
            </w:pPr>
            <w:r w:rsidRPr="00FA17E6">
              <w:rPr>
                <w:szCs w:val="24"/>
              </w:rPr>
              <w:t>2.3.7.2</w:t>
            </w:r>
          </w:p>
        </w:tc>
        <w:tc>
          <w:tcPr>
            <w:tcW w:w="7994" w:type="dxa"/>
          </w:tcPr>
          <w:p w14:paraId="7B1A4A14" w14:textId="77777777" w:rsidR="008D32F5" w:rsidRPr="00FA17E6" w:rsidRDefault="008D32F5" w:rsidP="00FA17E6">
            <w:pPr>
              <w:pStyle w:val="ConsPlusNormal"/>
              <w:jc w:val="both"/>
              <w:rPr>
                <w:szCs w:val="24"/>
                <w:lang w:val="en-US"/>
              </w:rPr>
            </w:pPr>
            <w:r w:rsidRPr="00FA17E6">
              <w:rPr>
                <w:szCs w:val="24"/>
              </w:rPr>
              <w:t>Образование</w:t>
            </w:r>
            <w:r w:rsidRPr="00FA17E6">
              <w:rPr>
                <w:szCs w:val="24"/>
                <w:lang w:val="en-US"/>
              </w:rPr>
              <w:t xml:space="preserve"> </w:t>
            </w:r>
            <w:r w:rsidRPr="00FA17E6">
              <w:rPr>
                <w:szCs w:val="24"/>
              </w:rPr>
              <w:t>имен</w:t>
            </w:r>
            <w:r w:rsidRPr="00FA17E6">
              <w:rPr>
                <w:szCs w:val="24"/>
                <w:lang w:val="en-US"/>
              </w:rPr>
              <w:t xml:space="preserve"> </w:t>
            </w:r>
            <w:r w:rsidRPr="00FA17E6">
              <w:rPr>
                <w:szCs w:val="24"/>
              </w:rPr>
              <w:t>прилагательных</w:t>
            </w:r>
            <w:r w:rsidRPr="00FA17E6">
              <w:rPr>
                <w:szCs w:val="24"/>
                <w:lang w:val="en-US"/>
              </w:rPr>
              <w:t xml:space="preserve"> </w:t>
            </w:r>
            <w:r w:rsidRPr="00FA17E6">
              <w:rPr>
                <w:szCs w:val="24"/>
              </w:rPr>
              <w:t>при</w:t>
            </w:r>
            <w:r w:rsidRPr="00FA17E6">
              <w:rPr>
                <w:szCs w:val="24"/>
                <w:lang w:val="en-US"/>
              </w:rPr>
              <w:t xml:space="preserve"> </w:t>
            </w:r>
            <w:r w:rsidRPr="00FA17E6">
              <w:rPr>
                <w:szCs w:val="24"/>
              </w:rPr>
              <w:t>помощи</w:t>
            </w:r>
            <w:r w:rsidRPr="00FA17E6">
              <w:rPr>
                <w:szCs w:val="24"/>
                <w:lang w:val="en-US"/>
              </w:rPr>
              <w:t xml:space="preserve"> </w:t>
            </w:r>
            <w:r w:rsidRPr="00FA17E6">
              <w:rPr>
                <w:szCs w:val="24"/>
              </w:rPr>
              <w:t>суффиксов</w:t>
            </w:r>
            <w:r w:rsidRPr="00FA17E6">
              <w:rPr>
                <w:szCs w:val="24"/>
                <w:lang w:val="en-US"/>
              </w:rPr>
              <w:t xml:space="preserve">: -ful (wonderful), -ian/-an (Russian/American); -al (typical), -ing (amazing), -less (useless), -ive (impressive); -ed </w:t>
            </w:r>
            <w:r w:rsidRPr="00FA17E6">
              <w:rPr>
                <w:szCs w:val="24"/>
              </w:rPr>
              <w:t>и</w:t>
            </w:r>
            <w:r w:rsidRPr="00FA17E6">
              <w:rPr>
                <w:szCs w:val="24"/>
                <w:lang w:val="en-US"/>
              </w:rPr>
              <w:t xml:space="preserve"> -ing (interested/interesting); -ly (friendly), -ous (famous), -y (busy); -able/-ible (understandable/terrible)</w:t>
            </w:r>
          </w:p>
        </w:tc>
      </w:tr>
      <w:tr w:rsidR="008D32F5" w:rsidRPr="00E177FF" w14:paraId="329600DD" w14:textId="77777777" w:rsidTr="008D32F5">
        <w:tc>
          <w:tcPr>
            <w:tcW w:w="1077" w:type="dxa"/>
          </w:tcPr>
          <w:p w14:paraId="13488A36" w14:textId="77777777" w:rsidR="008D32F5" w:rsidRPr="00FA17E6" w:rsidRDefault="008D32F5" w:rsidP="00FA17E6">
            <w:pPr>
              <w:pStyle w:val="ConsPlusNormal"/>
              <w:jc w:val="center"/>
              <w:rPr>
                <w:szCs w:val="24"/>
              </w:rPr>
            </w:pPr>
            <w:r w:rsidRPr="00FA17E6">
              <w:rPr>
                <w:szCs w:val="24"/>
              </w:rPr>
              <w:t>2.3.7.3</w:t>
            </w:r>
          </w:p>
        </w:tc>
        <w:tc>
          <w:tcPr>
            <w:tcW w:w="7994" w:type="dxa"/>
          </w:tcPr>
          <w:p w14:paraId="60EB0119" w14:textId="77777777" w:rsidR="008D32F5" w:rsidRPr="00FA17E6" w:rsidRDefault="008D32F5" w:rsidP="00FA17E6">
            <w:pPr>
              <w:pStyle w:val="ConsPlusNormal"/>
              <w:jc w:val="both"/>
              <w:rPr>
                <w:szCs w:val="24"/>
              </w:rPr>
            </w:pPr>
            <w:r w:rsidRPr="00FA17E6">
              <w:rPr>
                <w:szCs w:val="24"/>
              </w:rPr>
              <w:t>Образование наречий при помощи суффикса -ly (recently)</w:t>
            </w:r>
          </w:p>
        </w:tc>
      </w:tr>
      <w:tr w:rsidR="008D32F5" w:rsidRPr="00E177FF" w14:paraId="1E4526D1" w14:textId="77777777" w:rsidTr="008D32F5">
        <w:tc>
          <w:tcPr>
            <w:tcW w:w="1077" w:type="dxa"/>
          </w:tcPr>
          <w:p w14:paraId="3FABDD86" w14:textId="77777777" w:rsidR="008D32F5" w:rsidRPr="00FA17E6" w:rsidRDefault="008D32F5" w:rsidP="00FA17E6">
            <w:pPr>
              <w:pStyle w:val="ConsPlusNormal"/>
              <w:jc w:val="center"/>
              <w:rPr>
                <w:szCs w:val="24"/>
              </w:rPr>
            </w:pPr>
            <w:r w:rsidRPr="00FA17E6">
              <w:rPr>
                <w:szCs w:val="24"/>
              </w:rPr>
              <w:lastRenderedPageBreak/>
              <w:t>2.3.7.4</w:t>
            </w:r>
          </w:p>
        </w:tc>
        <w:tc>
          <w:tcPr>
            <w:tcW w:w="7994" w:type="dxa"/>
          </w:tcPr>
          <w:p w14:paraId="3F5E4335" w14:textId="77777777" w:rsidR="008D32F5" w:rsidRPr="00FA17E6" w:rsidRDefault="008D32F5" w:rsidP="00FA17E6">
            <w:pPr>
              <w:pStyle w:val="ConsPlusNormal"/>
              <w:jc w:val="both"/>
              <w:rPr>
                <w:szCs w:val="24"/>
              </w:rPr>
            </w:pPr>
            <w:r w:rsidRPr="00FA17E6">
              <w:rPr>
                <w:szCs w:val="24"/>
              </w:rPr>
              <w:t>Образование имен прилагательных, имен существительных и наречий при помощи отрицательного префикса un (unhappy, unreality, unusually)</w:t>
            </w:r>
          </w:p>
        </w:tc>
      </w:tr>
      <w:tr w:rsidR="008D32F5" w:rsidRPr="00E177FF" w14:paraId="79B962D7" w14:textId="77777777" w:rsidTr="008D32F5">
        <w:tc>
          <w:tcPr>
            <w:tcW w:w="1077" w:type="dxa"/>
          </w:tcPr>
          <w:p w14:paraId="5DEEDC3E" w14:textId="77777777" w:rsidR="008D32F5" w:rsidRPr="00FA17E6" w:rsidRDefault="008D32F5" w:rsidP="00FA17E6">
            <w:pPr>
              <w:pStyle w:val="ConsPlusNormal"/>
              <w:jc w:val="center"/>
              <w:rPr>
                <w:szCs w:val="24"/>
              </w:rPr>
            </w:pPr>
            <w:r w:rsidRPr="00FA17E6">
              <w:rPr>
                <w:szCs w:val="24"/>
              </w:rPr>
              <w:t>2.3.7.5</w:t>
            </w:r>
          </w:p>
        </w:tc>
        <w:tc>
          <w:tcPr>
            <w:tcW w:w="7994" w:type="dxa"/>
          </w:tcPr>
          <w:p w14:paraId="2F8418D5" w14:textId="77777777" w:rsidR="008D32F5" w:rsidRPr="00FA17E6" w:rsidRDefault="008D32F5" w:rsidP="00FA17E6">
            <w:pPr>
              <w:pStyle w:val="ConsPlusNormal"/>
              <w:jc w:val="both"/>
              <w:rPr>
                <w:szCs w:val="24"/>
              </w:rPr>
            </w:pPr>
            <w:r w:rsidRPr="00FA17E6">
              <w:rPr>
                <w:szCs w:val="24"/>
              </w:rPr>
              <w:t>Образование имен существительных, имен прилагательных и наречий при помощи префиксов in-/im- (informal, independently, impossible)</w:t>
            </w:r>
          </w:p>
        </w:tc>
      </w:tr>
      <w:tr w:rsidR="008D32F5" w:rsidRPr="00E177FF" w14:paraId="6CDFE60F" w14:textId="77777777" w:rsidTr="008D32F5">
        <w:tc>
          <w:tcPr>
            <w:tcW w:w="1077" w:type="dxa"/>
          </w:tcPr>
          <w:p w14:paraId="5811CC8A" w14:textId="77777777" w:rsidR="008D32F5" w:rsidRPr="00FA17E6" w:rsidRDefault="008D32F5" w:rsidP="00FA17E6">
            <w:pPr>
              <w:pStyle w:val="ConsPlusNormal"/>
              <w:jc w:val="center"/>
              <w:rPr>
                <w:szCs w:val="24"/>
              </w:rPr>
            </w:pPr>
            <w:r w:rsidRPr="00FA17E6">
              <w:rPr>
                <w:szCs w:val="24"/>
              </w:rPr>
              <w:t>2.3.7.6</w:t>
            </w:r>
          </w:p>
        </w:tc>
        <w:tc>
          <w:tcPr>
            <w:tcW w:w="7994" w:type="dxa"/>
          </w:tcPr>
          <w:p w14:paraId="3DE09C7B" w14:textId="77777777" w:rsidR="008D32F5" w:rsidRPr="00FA17E6" w:rsidRDefault="008D32F5" w:rsidP="00FA17E6">
            <w:pPr>
              <w:pStyle w:val="ConsPlusNormal"/>
              <w:jc w:val="both"/>
              <w:rPr>
                <w:szCs w:val="24"/>
              </w:rPr>
            </w:pPr>
            <w:r w:rsidRPr="00FA17E6">
              <w:rPr>
                <w:szCs w:val="24"/>
              </w:rPr>
              <w:t>Образование имен прилагательных при помощи префикса inter- (international)</w:t>
            </w:r>
          </w:p>
        </w:tc>
      </w:tr>
      <w:tr w:rsidR="008D32F5" w:rsidRPr="00E177FF" w14:paraId="43821AF4" w14:textId="77777777" w:rsidTr="008D32F5">
        <w:tc>
          <w:tcPr>
            <w:tcW w:w="1077" w:type="dxa"/>
          </w:tcPr>
          <w:p w14:paraId="6489C34F" w14:textId="77777777" w:rsidR="008D32F5" w:rsidRPr="00FA17E6" w:rsidRDefault="008D32F5" w:rsidP="00FA17E6">
            <w:pPr>
              <w:pStyle w:val="ConsPlusNormal"/>
              <w:jc w:val="center"/>
              <w:rPr>
                <w:szCs w:val="24"/>
              </w:rPr>
            </w:pPr>
            <w:r w:rsidRPr="00FA17E6">
              <w:rPr>
                <w:szCs w:val="24"/>
              </w:rPr>
              <w:t>2.3.7.7</w:t>
            </w:r>
          </w:p>
        </w:tc>
        <w:tc>
          <w:tcPr>
            <w:tcW w:w="7994" w:type="dxa"/>
          </w:tcPr>
          <w:p w14:paraId="1416A344" w14:textId="77777777" w:rsidR="008D32F5" w:rsidRPr="00FA17E6" w:rsidRDefault="008D32F5" w:rsidP="00FA17E6">
            <w:pPr>
              <w:pStyle w:val="ConsPlusNormal"/>
              <w:jc w:val="both"/>
              <w:rPr>
                <w:szCs w:val="24"/>
              </w:rPr>
            </w:pPr>
            <w:r w:rsidRPr="00FA17E6">
              <w:rPr>
                <w:szCs w:val="24"/>
              </w:rPr>
              <w:t>Образование глаголов с помощью префиксов under-, over-, dis-, mis-</w:t>
            </w:r>
          </w:p>
        </w:tc>
      </w:tr>
      <w:tr w:rsidR="008D32F5" w:rsidRPr="00E177FF" w14:paraId="51F8C30A" w14:textId="77777777" w:rsidTr="008D32F5">
        <w:tc>
          <w:tcPr>
            <w:tcW w:w="1077" w:type="dxa"/>
          </w:tcPr>
          <w:p w14:paraId="7150E5C5" w14:textId="77777777" w:rsidR="008D32F5" w:rsidRPr="00FA17E6" w:rsidRDefault="008D32F5" w:rsidP="00FA17E6">
            <w:pPr>
              <w:pStyle w:val="ConsPlusNormal"/>
              <w:jc w:val="center"/>
              <w:rPr>
                <w:szCs w:val="24"/>
              </w:rPr>
            </w:pPr>
            <w:r w:rsidRPr="00FA17E6">
              <w:rPr>
                <w:szCs w:val="24"/>
              </w:rPr>
              <w:t>2.3.7.8</w:t>
            </w:r>
          </w:p>
        </w:tc>
        <w:tc>
          <w:tcPr>
            <w:tcW w:w="7994" w:type="dxa"/>
          </w:tcPr>
          <w:p w14:paraId="478B9C52" w14:textId="77777777" w:rsidR="008D32F5" w:rsidRPr="00FA17E6" w:rsidRDefault="008D32F5" w:rsidP="00FA17E6">
            <w:pPr>
              <w:pStyle w:val="ConsPlusNormal"/>
              <w:jc w:val="both"/>
              <w:rPr>
                <w:szCs w:val="24"/>
              </w:rPr>
            </w:pPr>
            <w:r w:rsidRPr="00FA17E6">
              <w:rPr>
                <w:szCs w:val="24"/>
              </w:rPr>
              <w:t>Образование числительных с помощью суффиксов -teen, -ty, -th</w:t>
            </w:r>
          </w:p>
        </w:tc>
      </w:tr>
      <w:tr w:rsidR="008D32F5" w:rsidRPr="00FA17E6" w14:paraId="55DD6FAE" w14:textId="77777777" w:rsidTr="008D32F5">
        <w:tc>
          <w:tcPr>
            <w:tcW w:w="1077" w:type="dxa"/>
          </w:tcPr>
          <w:p w14:paraId="4F5F3AE3" w14:textId="77777777" w:rsidR="008D32F5" w:rsidRPr="00FA17E6" w:rsidRDefault="008D32F5" w:rsidP="00FA17E6">
            <w:pPr>
              <w:pStyle w:val="ConsPlusNormal"/>
              <w:jc w:val="center"/>
              <w:rPr>
                <w:szCs w:val="24"/>
              </w:rPr>
            </w:pPr>
            <w:r w:rsidRPr="00FA17E6">
              <w:rPr>
                <w:szCs w:val="24"/>
              </w:rPr>
              <w:t>2.3.8</w:t>
            </w:r>
          </w:p>
        </w:tc>
        <w:tc>
          <w:tcPr>
            <w:tcW w:w="7994" w:type="dxa"/>
          </w:tcPr>
          <w:p w14:paraId="1362F1A8" w14:textId="77777777" w:rsidR="008D32F5" w:rsidRPr="00FA17E6" w:rsidRDefault="008D32F5" w:rsidP="00FA17E6">
            <w:pPr>
              <w:pStyle w:val="ConsPlusNormal"/>
              <w:jc w:val="both"/>
              <w:rPr>
                <w:szCs w:val="24"/>
              </w:rPr>
            </w:pPr>
            <w:r w:rsidRPr="00FA17E6">
              <w:rPr>
                <w:szCs w:val="24"/>
              </w:rPr>
              <w:t>Основные способы словообразования - словосложение</w:t>
            </w:r>
          </w:p>
        </w:tc>
      </w:tr>
      <w:tr w:rsidR="008D32F5" w:rsidRPr="00E177FF" w14:paraId="3AD90505" w14:textId="77777777" w:rsidTr="008D32F5">
        <w:tc>
          <w:tcPr>
            <w:tcW w:w="1077" w:type="dxa"/>
          </w:tcPr>
          <w:p w14:paraId="2B124226" w14:textId="77777777" w:rsidR="008D32F5" w:rsidRPr="00FA17E6" w:rsidRDefault="008D32F5" w:rsidP="00FA17E6">
            <w:pPr>
              <w:pStyle w:val="ConsPlusNormal"/>
              <w:jc w:val="center"/>
              <w:rPr>
                <w:szCs w:val="24"/>
              </w:rPr>
            </w:pPr>
            <w:r w:rsidRPr="00FA17E6">
              <w:rPr>
                <w:szCs w:val="24"/>
              </w:rPr>
              <w:t>2.3.8.1</w:t>
            </w:r>
          </w:p>
        </w:tc>
        <w:tc>
          <w:tcPr>
            <w:tcW w:w="7994" w:type="dxa"/>
          </w:tcPr>
          <w:p w14:paraId="768080C5" w14:textId="77777777" w:rsidR="008D32F5" w:rsidRPr="00FA17E6" w:rsidRDefault="008D32F5" w:rsidP="00FA17E6">
            <w:pPr>
              <w:pStyle w:val="ConsPlusNormal"/>
              <w:jc w:val="both"/>
              <w:rPr>
                <w:szCs w:val="24"/>
              </w:rPr>
            </w:pPr>
            <w:r w:rsidRPr="00FA17E6">
              <w:rPr>
                <w:szCs w:val="24"/>
              </w:rPr>
              <w:t>Образование сложных существительных путем соединения двух основ существительных (sportsman)</w:t>
            </w:r>
          </w:p>
        </w:tc>
      </w:tr>
      <w:tr w:rsidR="008D32F5" w:rsidRPr="00E177FF" w14:paraId="5396884F" w14:textId="77777777" w:rsidTr="008D32F5">
        <w:tc>
          <w:tcPr>
            <w:tcW w:w="1077" w:type="dxa"/>
          </w:tcPr>
          <w:p w14:paraId="32A2699C" w14:textId="77777777" w:rsidR="008D32F5" w:rsidRPr="00FA17E6" w:rsidRDefault="008D32F5" w:rsidP="00FA17E6">
            <w:pPr>
              <w:pStyle w:val="ConsPlusNormal"/>
              <w:jc w:val="center"/>
              <w:rPr>
                <w:szCs w:val="24"/>
              </w:rPr>
            </w:pPr>
            <w:r w:rsidRPr="00FA17E6">
              <w:rPr>
                <w:szCs w:val="24"/>
              </w:rPr>
              <w:t>2.3.8.2</w:t>
            </w:r>
          </w:p>
        </w:tc>
        <w:tc>
          <w:tcPr>
            <w:tcW w:w="7994" w:type="dxa"/>
          </w:tcPr>
          <w:p w14:paraId="1BBA4284" w14:textId="77777777" w:rsidR="008D32F5" w:rsidRPr="00FA17E6" w:rsidRDefault="008D32F5" w:rsidP="00FA17E6">
            <w:pPr>
              <w:pStyle w:val="ConsPlusNormal"/>
              <w:jc w:val="both"/>
              <w:rPr>
                <w:szCs w:val="24"/>
              </w:rPr>
            </w:pPr>
            <w:r w:rsidRPr="00FA17E6">
              <w:rPr>
                <w:szCs w:val="24"/>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8D32F5" w:rsidRPr="00E177FF" w14:paraId="34A469D9" w14:textId="77777777" w:rsidTr="008D32F5">
        <w:tc>
          <w:tcPr>
            <w:tcW w:w="1077" w:type="dxa"/>
          </w:tcPr>
          <w:p w14:paraId="50F82E0B" w14:textId="77777777" w:rsidR="008D32F5" w:rsidRPr="00FA17E6" w:rsidRDefault="008D32F5" w:rsidP="00FA17E6">
            <w:pPr>
              <w:pStyle w:val="ConsPlusNormal"/>
              <w:jc w:val="center"/>
              <w:rPr>
                <w:szCs w:val="24"/>
              </w:rPr>
            </w:pPr>
            <w:r w:rsidRPr="00FA17E6">
              <w:rPr>
                <w:szCs w:val="24"/>
              </w:rPr>
              <w:t>2.3.8.3</w:t>
            </w:r>
          </w:p>
        </w:tc>
        <w:tc>
          <w:tcPr>
            <w:tcW w:w="7994" w:type="dxa"/>
          </w:tcPr>
          <w:p w14:paraId="5C0B32B0" w14:textId="77777777" w:rsidR="008D32F5" w:rsidRPr="00FA17E6" w:rsidRDefault="008D32F5" w:rsidP="00FA17E6">
            <w:pPr>
              <w:pStyle w:val="ConsPlusNormal"/>
              <w:jc w:val="both"/>
              <w:rPr>
                <w:szCs w:val="24"/>
              </w:rPr>
            </w:pPr>
            <w:r w:rsidRPr="00FA17E6">
              <w:rPr>
                <w:szCs w:val="24"/>
              </w:rPr>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8D32F5" w:rsidRPr="00FA17E6" w14:paraId="678106E9" w14:textId="77777777" w:rsidTr="008D32F5">
        <w:tc>
          <w:tcPr>
            <w:tcW w:w="1077" w:type="dxa"/>
          </w:tcPr>
          <w:p w14:paraId="227D707E" w14:textId="77777777" w:rsidR="008D32F5" w:rsidRPr="00FA17E6" w:rsidRDefault="008D32F5" w:rsidP="00FA17E6">
            <w:pPr>
              <w:pStyle w:val="ConsPlusNormal"/>
              <w:jc w:val="center"/>
              <w:rPr>
                <w:szCs w:val="24"/>
              </w:rPr>
            </w:pPr>
            <w:r w:rsidRPr="00FA17E6">
              <w:rPr>
                <w:szCs w:val="24"/>
              </w:rPr>
              <w:t>2.3.9</w:t>
            </w:r>
          </w:p>
        </w:tc>
        <w:tc>
          <w:tcPr>
            <w:tcW w:w="7994" w:type="dxa"/>
          </w:tcPr>
          <w:p w14:paraId="41515044" w14:textId="77777777" w:rsidR="008D32F5" w:rsidRPr="00FA17E6" w:rsidRDefault="008D32F5" w:rsidP="00FA17E6">
            <w:pPr>
              <w:pStyle w:val="ConsPlusNormal"/>
              <w:jc w:val="both"/>
              <w:rPr>
                <w:szCs w:val="24"/>
              </w:rPr>
            </w:pPr>
            <w:r w:rsidRPr="00FA17E6">
              <w:rPr>
                <w:szCs w:val="24"/>
              </w:rPr>
              <w:t>Основные способы словообразования - конверсия</w:t>
            </w:r>
          </w:p>
        </w:tc>
      </w:tr>
      <w:tr w:rsidR="008D32F5" w:rsidRPr="00E177FF" w14:paraId="3CE64331" w14:textId="77777777" w:rsidTr="008D32F5">
        <w:tc>
          <w:tcPr>
            <w:tcW w:w="1077" w:type="dxa"/>
          </w:tcPr>
          <w:p w14:paraId="5BF2FA0D" w14:textId="77777777" w:rsidR="008D32F5" w:rsidRPr="00FA17E6" w:rsidRDefault="008D32F5" w:rsidP="00FA17E6">
            <w:pPr>
              <w:pStyle w:val="ConsPlusNormal"/>
              <w:jc w:val="center"/>
              <w:rPr>
                <w:szCs w:val="24"/>
              </w:rPr>
            </w:pPr>
            <w:r w:rsidRPr="00FA17E6">
              <w:rPr>
                <w:szCs w:val="24"/>
              </w:rPr>
              <w:t>2.3.9.1</w:t>
            </w:r>
          </w:p>
        </w:tc>
        <w:tc>
          <w:tcPr>
            <w:tcW w:w="7994" w:type="dxa"/>
          </w:tcPr>
          <w:p w14:paraId="136FA3A9" w14:textId="77777777" w:rsidR="008D32F5" w:rsidRPr="00FA17E6" w:rsidRDefault="008D32F5" w:rsidP="00FA17E6">
            <w:pPr>
              <w:pStyle w:val="ConsPlusNormal"/>
              <w:jc w:val="both"/>
              <w:rPr>
                <w:szCs w:val="24"/>
              </w:rPr>
            </w:pPr>
            <w:r w:rsidRPr="00FA17E6">
              <w:rPr>
                <w:szCs w:val="24"/>
              </w:rPr>
              <w:t>Образование имени существительного от неопределенной формы глагола (to play - a play)</w:t>
            </w:r>
          </w:p>
        </w:tc>
      </w:tr>
      <w:tr w:rsidR="008D32F5" w:rsidRPr="00E177FF" w14:paraId="43F9E75A" w14:textId="77777777" w:rsidTr="008D32F5">
        <w:tc>
          <w:tcPr>
            <w:tcW w:w="1077" w:type="dxa"/>
          </w:tcPr>
          <w:p w14:paraId="68AC7C80" w14:textId="77777777" w:rsidR="008D32F5" w:rsidRPr="00FA17E6" w:rsidRDefault="008D32F5" w:rsidP="00FA17E6">
            <w:pPr>
              <w:pStyle w:val="ConsPlusNormal"/>
              <w:jc w:val="center"/>
              <w:rPr>
                <w:szCs w:val="24"/>
              </w:rPr>
            </w:pPr>
            <w:r w:rsidRPr="00FA17E6">
              <w:rPr>
                <w:szCs w:val="24"/>
              </w:rPr>
              <w:t>2.3.9.2</w:t>
            </w:r>
          </w:p>
        </w:tc>
        <w:tc>
          <w:tcPr>
            <w:tcW w:w="7994" w:type="dxa"/>
          </w:tcPr>
          <w:p w14:paraId="3C312234" w14:textId="77777777" w:rsidR="008D32F5" w:rsidRPr="00FA17E6" w:rsidRDefault="008D32F5" w:rsidP="00FA17E6">
            <w:pPr>
              <w:pStyle w:val="ConsPlusNormal"/>
              <w:jc w:val="both"/>
              <w:rPr>
                <w:szCs w:val="24"/>
              </w:rPr>
            </w:pPr>
            <w:r w:rsidRPr="00FA17E6">
              <w:rPr>
                <w:szCs w:val="24"/>
              </w:rPr>
              <w:t>Образование имени существительного от прилагательного (rich - the rich)</w:t>
            </w:r>
          </w:p>
        </w:tc>
      </w:tr>
      <w:tr w:rsidR="008D32F5" w:rsidRPr="00E177FF" w14:paraId="2C308DFE" w14:textId="77777777" w:rsidTr="008D32F5">
        <w:tc>
          <w:tcPr>
            <w:tcW w:w="1077" w:type="dxa"/>
          </w:tcPr>
          <w:p w14:paraId="652D45F4" w14:textId="77777777" w:rsidR="008D32F5" w:rsidRPr="00FA17E6" w:rsidRDefault="008D32F5" w:rsidP="00FA17E6">
            <w:pPr>
              <w:pStyle w:val="ConsPlusNormal"/>
              <w:jc w:val="center"/>
              <w:rPr>
                <w:szCs w:val="24"/>
              </w:rPr>
            </w:pPr>
            <w:r w:rsidRPr="00FA17E6">
              <w:rPr>
                <w:szCs w:val="24"/>
              </w:rPr>
              <w:t>2.3.9.3</w:t>
            </w:r>
          </w:p>
        </w:tc>
        <w:tc>
          <w:tcPr>
            <w:tcW w:w="7994" w:type="dxa"/>
          </w:tcPr>
          <w:p w14:paraId="14E18ED0" w14:textId="77777777" w:rsidR="008D32F5" w:rsidRPr="00FA17E6" w:rsidRDefault="008D32F5" w:rsidP="00FA17E6">
            <w:pPr>
              <w:pStyle w:val="ConsPlusNormal"/>
              <w:jc w:val="both"/>
              <w:rPr>
                <w:szCs w:val="24"/>
              </w:rPr>
            </w:pPr>
            <w:r w:rsidRPr="00FA17E6">
              <w:rPr>
                <w:szCs w:val="24"/>
              </w:rPr>
              <w:t>Образование глагола от имени существительного (a hand - to hand)</w:t>
            </w:r>
          </w:p>
        </w:tc>
      </w:tr>
      <w:tr w:rsidR="008D32F5" w:rsidRPr="00E177FF" w14:paraId="4811A851" w14:textId="77777777" w:rsidTr="008D32F5">
        <w:tc>
          <w:tcPr>
            <w:tcW w:w="1077" w:type="dxa"/>
          </w:tcPr>
          <w:p w14:paraId="5DC4073D" w14:textId="77777777" w:rsidR="008D32F5" w:rsidRPr="00FA17E6" w:rsidRDefault="008D32F5" w:rsidP="00FA17E6">
            <w:pPr>
              <w:pStyle w:val="ConsPlusNormal"/>
              <w:jc w:val="center"/>
              <w:rPr>
                <w:szCs w:val="24"/>
              </w:rPr>
            </w:pPr>
            <w:r w:rsidRPr="00FA17E6">
              <w:rPr>
                <w:szCs w:val="24"/>
              </w:rPr>
              <w:t>2.3.9.4</w:t>
            </w:r>
          </w:p>
        </w:tc>
        <w:tc>
          <w:tcPr>
            <w:tcW w:w="7994" w:type="dxa"/>
          </w:tcPr>
          <w:p w14:paraId="44569151" w14:textId="77777777" w:rsidR="008D32F5" w:rsidRPr="00FA17E6" w:rsidRDefault="008D32F5" w:rsidP="00FA17E6">
            <w:pPr>
              <w:pStyle w:val="ConsPlusNormal"/>
              <w:jc w:val="both"/>
              <w:rPr>
                <w:szCs w:val="24"/>
              </w:rPr>
            </w:pPr>
            <w:r w:rsidRPr="00FA17E6">
              <w:rPr>
                <w:szCs w:val="24"/>
              </w:rPr>
              <w:t>Образование глагола от имени прилагательного (cool - to cool)</w:t>
            </w:r>
          </w:p>
        </w:tc>
      </w:tr>
      <w:tr w:rsidR="008D32F5" w:rsidRPr="00E177FF" w14:paraId="306BCC9F" w14:textId="77777777" w:rsidTr="008D32F5">
        <w:tc>
          <w:tcPr>
            <w:tcW w:w="1077" w:type="dxa"/>
          </w:tcPr>
          <w:p w14:paraId="687307BC" w14:textId="77777777" w:rsidR="008D32F5" w:rsidRPr="00FA17E6" w:rsidRDefault="008D32F5" w:rsidP="00FA17E6">
            <w:pPr>
              <w:pStyle w:val="ConsPlusNormal"/>
              <w:jc w:val="center"/>
              <w:rPr>
                <w:szCs w:val="24"/>
              </w:rPr>
            </w:pPr>
            <w:r w:rsidRPr="00FA17E6">
              <w:rPr>
                <w:szCs w:val="24"/>
              </w:rPr>
              <w:t>2.4</w:t>
            </w:r>
          </w:p>
        </w:tc>
        <w:tc>
          <w:tcPr>
            <w:tcW w:w="7994" w:type="dxa"/>
          </w:tcPr>
          <w:p w14:paraId="1FFCAF1C" w14:textId="77777777" w:rsidR="008D32F5" w:rsidRPr="00FA17E6" w:rsidRDefault="008D32F5" w:rsidP="00FA17E6">
            <w:pPr>
              <w:pStyle w:val="ConsPlusNormal"/>
              <w:jc w:val="both"/>
              <w:rPr>
                <w:szCs w:val="24"/>
              </w:rPr>
            </w:pPr>
            <w:r w:rsidRPr="00FA17E6">
              <w:rPr>
                <w:szCs w:val="24"/>
              </w:rPr>
              <w:t>Грамматическая сторона речи</w:t>
            </w:r>
          </w:p>
          <w:p w14:paraId="3BD689A8"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8D32F5" w:rsidRPr="00E177FF" w14:paraId="1D5690FC" w14:textId="77777777" w:rsidTr="008D32F5">
        <w:tc>
          <w:tcPr>
            <w:tcW w:w="1077" w:type="dxa"/>
          </w:tcPr>
          <w:p w14:paraId="3295BA64" w14:textId="77777777" w:rsidR="008D32F5" w:rsidRPr="00FA17E6" w:rsidRDefault="008D32F5" w:rsidP="00FA17E6">
            <w:pPr>
              <w:pStyle w:val="ConsPlusNormal"/>
              <w:jc w:val="center"/>
              <w:rPr>
                <w:szCs w:val="24"/>
              </w:rPr>
            </w:pPr>
            <w:r w:rsidRPr="00FA17E6">
              <w:rPr>
                <w:szCs w:val="24"/>
              </w:rPr>
              <w:t>2.4.1</w:t>
            </w:r>
          </w:p>
        </w:tc>
        <w:tc>
          <w:tcPr>
            <w:tcW w:w="7994" w:type="dxa"/>
          </w:tcPr>
          <w:p w14:paraId="351C64DF" w14:textId="77777777" w:rsidR="008D32F5" w:rsidRPr="00FA17E6" w:rsidRDefault="008D32F5" w:rsidP="00FA17E6">
            <w:pPr>
              <w:pStyle w:val="ConsPlusNormal"/>
              <w:jc w:val="both"/>
              <w:rPr>
                <w:szCs w:val="24"/>
              </w:rPr>
            </w:pPr>
            <w:r w:rsidRPr="00FA17E6">
              <w:rPr>
                <w:szCs w:val="24"/>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8D32F5" w:rsidRPr="00FA17E6" w14:paraId="69A9A291" w14:textId="77777777" w:rsidTr="008D32F5">
        <w:tc>
          <w:tcPr>
            <w:tcW w:w="1077" w:type="dxa"/>
          </w:tcPr>
          <w:p w14:paraId="1D04E273" w14:textId="77777777" w:rsidR="008D32F5" w:rsidRPr="00FA17E6" w:rsidRDefault="008D32F5" w:rsidP="00FA17E6">
            <w:pPr>
              <w:pStyle w:val="ConsPlusNormal"/>
              <w:jc w:val="center"/>
              <w:rPr>
                <w:szCs w:val="24"/>
              </w:rPr>
            </w:pPr>
            <w:r w:rsidRPr="00FA17E6">
              <w:rPr>
                <w:szCs w:val="24"/>
              </w:rPr>
              <w:t>2.4.2</w:t>
            </w:r>
          </w:p>
        </w:tc>
        <w:tc>
          <w:tcPr>
            <w:tcW w:w="7994" w:type="dxa"/>
          </w:tcPr>
          <w:p w14:paraId="5F701384" w14:textId="77777777" w:rsidR="008D32F5" w:rsidRPr="00FA17E6" w:rsidRDefault="008D32F5" w:rsidP="00FA17E6">
            <w:pPr>
              <w:pStyle w:val="ConsPlusNormal"/>
              <w:jc w:val="both"/>
              <w:rPr>
                <w:szCs w:val="24"/>
                <w:lang w:val="en-US"/>
              </w:rPr>
            </w:pPr>
            <w:r w:rsidRPr="00FA17E6">
              <w:rPr>
                <w:szCs w:val="24"/>
              </w:rPr>
              <w:t>Все</w:t>
            </w:r>
            <w:r w:rsidRPr="00FA17E6">
              <w:rPr>
                <w:szCs w:val="24"/>
                <w:lang w:val="en-US"/>
              </w:rPr>
              <w:t xml:space="preserve"> </w:t>
            </w:r>
            <w:r w:rsidRPr="00FA17E6">
              <w:rPr>
                <w:szCs w:val="24"/>
              </w:rPr>
              <w:t>типы</w:t>
            </w:r>
            <w:r w:rsidRPr="00FA17E6">
              <w:rPr>
                <w:szCs w:val="24"/>
                <w:lang w:val="en-US"/>
              </w:rPr>
              <w:t xml:space="preserve"> </w:t>
            </w:r>
            <w:r w:rsidRPr="00FA17E6">
              <w:rPr>
                <w:szCs w:val="24"/>
              </w:rPr>
              <w:t>вопросительных</w:t>
            </w:r>
            <w:r w:rsidRPr="00FA17E6">
              <w:rPr>
                <w:szCs w:val="24"/>
                <w:lang w:val="en-US"/>
              </w:rPr>
              <w:t xml:space="preserve"> </w:t>
            </w:r>
            <w:r w:rsidRPr="00FA17E6">
              <w:rPr>
                <w:szCs w:val="24"/>
              </w:rPr>
              <w:t>предложений</w:t>
            </w:r>
            <w:r w:rsidRPr="00FA17E6">
              <w:rPr>
                <w:szCs w:val="24"/>
                <w:lang w:val="en-US"/>
              </w:rPr>
              <w:t xml:space="preserve"> </w:t>
            </w:r>
            <w:r w:rsidRPr="00FA17E6">
              <w:rPr>
                <w:szCs w:val="24"/>
              </w:rPr>
              <w:t>в</w:t>
            </w:r>
            <w:r w:rsidRPr="00FA17E6">
              <w:rPr>
                <w:szCs w:val="24"/>
                <w:lang w:val="en-US"/>
              </w:rPr>
              <w:t xml:space="preserve"> Present/Past/Future Simple Tense; Present/Past Continuous Tense; Present/Past Perfect Tense)</w:t>
            </w:r>
          </w:p>
        </w:tc>
      </w:tr>
      <w:tr w:rsidR="008D32F5" w:rsidRPr="00E177FF" w14:paraId="0B384552" w14:textId="77777777" w:rsidTr="008D32F5">
        <w:tc>
          <w:tcPr>
            <w:tcW w:w="1077" w:type="dxa"/>
          </w:tcPr>
          <w:p w14:paraId="2BCE78EE" w14:textId="77777777" w:rsidR="008D32F5" w:rsidRPr="00FA17E6" w:rsidRDefault="008D32F5" w:rsidP="00FA17E6">
            <w:pPr>
              <w:pStyle w:val="ConsPlusNormal"/>
              <w:jc w:val="center"/>
              <w:rPr>
                <w:szCs w:val="24"/>
              </w:rPr>
            </w:pPr>
            <w:r w:rsidRPr="00FA17E6">
              <w:rPr>
                <w:szCs w:val="24"/>
              </w:rPr>
              <w:t>2.4.3</w:t>
            </w:r>
          </w:p>
        </w:tc>
        <w:tc>
          <w:tcPr>
            <w:tcW w:w="7994" w:type="dxa"/>
          </w:tcPr>
          <w:p w14:paraId="2B021DA6" w14:textId="77777777" w:rsidR="008D32F5" w:rsidRPr="00FA17E6" w:rsidRDefault="008D32F5" w:rsidP="00FA17E6">
            <w:pPr>
              <w:pStyle w:val="ConsPlusNormal"/>
              <w:jc w:val="both"/>
              <w:rPr>
                <w:szCs w:val="24"/>
              </w:rPr>
            </w:pPr>
            <w:r w:rsidRPr="00FA17E6">
              <w:rPr>
                <w:szCs w:val="24"/>
              </w:rPr>
              <w:t>Нераспространенные и распространенные простые предложения</w:t>
            </w:r>
          </w:p>
        </w:tc>
      </w:tr>
      <w:tr w:rsidR="008D32F5" w:rsidRPr="00E177FF" w14:paraId="75DF8933" w14:textId="77777777" w:rsidTr="008D32F5">
        <w:tc>
          <w:tcPr>
            <w:tcW w:w="1077" w:type="dxa"/>
          </w:tcPr>
          <w:p w14:paraId="08C8105E" w14:textId="77777777" w:rsidR="008D32F5" w:rsidRPr="00FA17E6" w:rsidRDefault="008D32F5" w:rsidP="00FA17E6">
            <w:pPr>
              <w:pStyle w:val="ConsPlusNormal"/>
              <w:jc w:val="center"/>
              <w:rPr>
                <w:szCs w:val="24"/>
              </w:rPr>
            </w:pPr>
            <w:r w:rsidRPr="00FA17E6">
              <w:rPr>
                <w:szCs w:val="24"/>
              </w:rPr>
              <w:lastRenderedPageBreak/>
              <w:t>2.4.4</w:t>
            </w:r>
          </w:p>
        </w:tc>
        <w:tc>
          <w:tcPr>
            <w:tcW w:w="7994" w:type="dxa"/>
          </w:tcPr>
          <w:p w14:paraId="7E2894C0" w14:textId="77777777" w:rsidR="008D32F5" w:rsidRPr="00FA17E6" w:rsidRDefault="008D32F5" w:rsidP="00FA17E6">
            <w:pPr>
              <w:pStyle w:val="ConsPlusNormal"/>
              <w:jc w:val="both"/>
              <w:rPr>
                <w:szCs w:val="24"/>
              </w:rPr>
            </w:pPr>
            <w:r w:rsidRPr="00FA17E6">
              <w:rPr>
                <w:szCs w:val="24"/>
              </w:rPr>
              <w:t>Предложения с начальным It (It's a red ball.)</w:t>
            </w:r>
          </w:p>
        </w:tc>
      </w:tr>
      <w:tr w:rsidR="008D32F5" w:rsidRPr="00E177FF" w14:paraId="38BBB51A" w14:textId="77777777" w:rsidTr="008D32F5">
        <w:tc>
          <w:tcPr>
            <w:tcW w:w="1077" w:type="dxa"/>
          </w:tcPr>
          <w:p w14:paraId="1B9F68AF" w14:textId="77777777" w:rsidR="008D32F5" w:rsidRPr="00FA17E6" w:rsidRDefault="008D32F5" w:rsidP="00FA17E6">
            <w:pPr>
              <w:pStyle w:val="ConsPlusNormal"/>
              <w:jc w:val="center"/>
              <w:rPr>
                <w:szCs w:val="24"/>
              </w:rPr>
            </w:pPr>
            <w:r w:rsidRPr="00FA17E6">
              <w:rPr>
                <w:szCs w:val="24"/>
              </w:rPr>
              <w:t>2.4.5</w:t>
            </w:r>
          </w:p>
        </w:tc>
        <w:tc>
          <w:tcPr>
            <w:tcW w:w="7994" w:type="dxa"/>
          </w:tcPr>
          <w:p w14:paraId="4D7FBE7E" w14:textId="77777777" w:rsidR="008D32F5" w:rsidRPr="00FA17E6" w:rsidRDefault="008D32F5" w:rsidP="00FA17E6">
            <w:pPr>
              <w:pStyle w:val="ConsPlusNormal"/>
              <w:jc w:val="both"/>
              <w:rPr>
                <w:szCs w:val="24"/>
              </w:rPr>
            </w:pPr>
            <w:r w:rsidRPr="00FA17E6">
              <w:rPr>
                <w:szCs w:val="24"/>
              </w:rPr>
              <w:t>Предложения с начальным There + to be</w:t>
            </w:r>
          </w:p>
        </w:tc>
      </w:tr>
      <w:tr w:rsidR="008D32F5" w:rsidRPr="00E177FF" w14:paraId="6AB959CD" w14:textId="77777777" w:rsidTr="008D32F5">
        <w:tc>
          <w:tcPr>
            <w:tcW w:w="1077" w:type="dxa"/>
          </w:tcPr>
          <w:p w14:paraId="141F6B4F" w14:textId="77777777" w:rsidR="008D32F5" w:rsidRPr="00FA17E6" w:rsidRDefault="008D32F5" w:rsidP="00FA17E6">
            <w:pPr>
              <w:pStyle w:val="ConsPlusNormal"/>
              <w:jc w:val="center"/>
              <w:rPr>
                <w:szCs w:val="24"/>
              </w:rPr>
            </w:pPr>
            <w:r w:rsidRPr="00FA17E6">
              <w:rPr>
                <w:szCs w:val="24"/>
              </w:rPr>
              <w:t>2.4.6</w:t>
            </w:r>
          </w:p>
        </w:tc>
        <w:tc>
          <w:tcPr>
            <w:tcW w:w="7994" w:type="dxa"/>
          </w:tcPr>
          <w:p w14:paraId="14646668" w14:textId="77777777" w:rsidR="008D32F5" w:rsidRPr="00FA17E6" w:rsidRDefault="008D32F5" w:rsidP="00FA17E6">
            <w:pPr>
              <w:pStyle w:val="ConsPlusNormal"/>
              <w:jc w:val="both"/>
              <w:rPr>
                <w:szCs w:val="24"/>
              </w:rPr>
            </w:pPr>
            <w:r w:rsidRPr="00FA17E6">
              <w:rPr>
                <w:szCs w:val="24"/>
              </w:rPr>
              <w:t>Предложения с простым глагольным сказуемым, составным именным сказуемым и составным глагольным сказуемым</w:t>
            </w:r>
          </w:p>
        </w:tc>
      </w:tr>
      <w:tr w:rsidR="008D32F5" w:rsidRPr="00E177FF" w14:paraId="2B8026C9" w14:textId="77777777" w:rsidTr="008D32F5">
        <w:tc>
          <w:tcPr>
            <w:tcW w:w="1077" w:type="dxa"/>
          </w:tcPr>
          <w:p w14:paraId="63B70C40" w14:textId="77777777" w:rsidR="008D32F5" w:rsidRPr="00FA17E6" w:rsidRDefault="008D32F5" w:rsidP="00FA17E6">
            <w:pPr>
              <w:pStyle w:val="ConsPlusNormal"/>
              <w:jc w:val="center"/>
              <w:rPr>
                <w:szCs w:val="24"/>
              </w:rPr>
            </w:pPr>
            <w:r w:rsidRPr="00FA17E6">
              <w:rPr>
                <w:szCs w:val="24"/>
              </w:rPr>
              <w:t>2.4.7</w:t>
            </w:r>
          </w:p>
        </w:tc>
        <w:tc>
          <w:tcPr>
            <w:tcW w:w="7994" w:type="dxa"/>
          </w:tcPr>
          <w:p w14:paraId="005DD9FB" w14:textId="77777777" w:rsidR="008D32F5" w:rsidRPr="00FA17E6" w:rsidRDefault="008D32F5" w:rsidP="00FA17E6">
            <w:pPr>
              <w:pStyle w:val="ConsPlusNormal"/>
              <w:jc w:val="both"/>
              <w:rPr>
                <w:szCs w:val="24"/>
              </w:rPr>
            </w:pPr>
            <w:r w:rsidRPr="00FA17E6">
              <w:rPr>
                <w:szCs w:val="24"/>
              </w:rPr>
              <w:t>Предложения с глаголом-связкой to be</w:t>
            </w:r>
          </w:p>
        </w:tc>
      </w:tr>
      <w:tr w:rsidR="008D32F5" w:rsidRPr="00E177FF" w14:paraId="77059A1C" w14:textId="77777777" w:rsidTr="008D32F5">
        <w:tc>
          <w:tcPr>
            <w:tcW w:w="1077" w:type="dxa"/>
          </w:tcPr>
          <w:p w14:paraId="6E5CB420" w14:textId="77777777" w:rsidR="008D32F5" w:rsidRPr="00FA17E6" w:rsidRDefault="008D32F5" w:rsidP="00FA17E6">
            <w:pPr>
              <w:pStyle w:val="ConsPlusNormal"/>
              <w:jc w:val="center"/>
              <w:rPr>
                <w:szCs w:val="24"/>
              </w:rPr>
            </w:pPr>
            <w:r w:rsidRPr="00FA17E6">
              <w:rPr>
                <w:szCs w:val="24"/>
              </w:rPr>
              <w:t>2.4.8</w:t>
            </w:r>
          </w:p>
        </w:tc>
        <w:tc>
          <w:tcPr>
            <w:tcW w:w="7994" w:type="dxa"/>
          </w:tcPr>
          <w:p w14:paraId="7577264F" w14:textId="77777777" w:rsidR="008D32F5" w:rsidRPr="00FA17E6" w:rsidRDefault="008D32F5" w:rsidP="00FA17E6">
            <w:pPr>
              <w:pStyle w:val="ConsPlusNormal"/>
              <w:jc w:val="both"/>
              <w:rPr>
                <w:szCs w:val="24"/>
              </w:rPr>
            </w:pPr>
            <w:r w:rsidRPr="00FA17E6">
              <w:rPr>
                <w:szCs w:val="24"/>
              </w:rPr>
              <w:t>Предложения с несколькими обстоятельствами, следующими в определенном порядке</w:t>
            </w:r>
          </w:p>
        </w:tc>
      </w:tr>
      <w:tr w:rsidR="008D32F5" w:rsidRPr="00E177FF" w14:paraId="63DF18AC" w14:textId="77777777" w:rsidTr="008D32F5">
        <w:tc>
          <w:tcPr>
            <w:tcW w:w="1077" w:type="dxa"/>
          </w:tcPr>
          <w:p w14:paraId="2CF6164A" w14:textId="77777777" w:rsidR="008D32F5" w:rsidRPr="00FA17E6" w:rsidRDefault="008D32F5" w:rsidP="00FA17E6">
            <w:pPr>
              <w:pStyle w:val="ConsPlusNormal"/>
              <w:jc w:val="center"/>
              <w:rPr>
                <w:szCs w:val="24"/>
              </w:rPr>
            </w:pPr>
            <w:r w:rsidRPr="00FA17E6">
              <w:rPr>
                <w:szCs w:val="24"/>
              </w:rPr>
              <w:t>2.4.9</w:t>
            </w:r>
          </w:p>
        </w:tc>
        <w:tc>
          <w:tcPr>
            <w:tcW w:w="7994" w:type="dxa"/>
          </w:tcPr>
          <w:p w14:paraId="77C1E0EF" w14:textId="77777777" w:rsidR="008D32F5" w:rsidRPr="00FA17E6" w:rsidRDefault="008D32F5" w:rsidP="00FA17E6">
            <w:pPr>
              <w:pStyle w:val="ConsPlusNormal"/>
              <w:jc w:val="both"/>
              <w:rPr>
                <w:szCs w:val="24"/>
              </w:rPr>
            </w:pPr>
            <w:r w:rsidRPr="00FA17E6">
              <w:rPr>
                <w:szCs w:val="24"/>
              </w:rPr>
              <w:t>Сложноподчиненные предложения с придаточными определительными с союзными словами who, which, that</w:t>
            </w:r>
          </w:p>
        </w:tc>
      </w:tr>
      <w:tr w:rsidR="008D32F5" w:rsidRPr="00E177FF" w14:paraId="1146AAA0" w14:textId="77777777" w:rsidTr="008D32F5">
        <w:tc>
          <w:tcPr>
            <w:tcW w:w="1077" w:type="dxa"/>
          </w:tcPr>
          <w:p w14:paraId="00C27566" w14:textId="77777777" w:rsidR="008D32F5" w:rsidRPr="00FA17E6" w:rsidRDefault="008D32F5" w:rsidP="00FA17E6">
            <w:pPr>
              <w:pStyle w:val="ConsPlusNormal"/>
              <w:jc w:val="center"/>
              <w:rPr>
                <w:szCs w:val="24"/>
              </w:rPr>
            </w:pPr>
            <w:r w:rsidRPr="00FA17E6">
              <w:rPr>
                <w:szCs w:val="24"/>
              </w:rPr>
              <w:t>2.4.10</w:t>
            </w:r>
          </w:p>
        </w:tc>
        <w:tc>
          <w:tcPr>
            <w:tcW w:w="7994" w:type="dxa"/>
          </w:tcPr>
          <w:p w14:paraId="3F1E87A5" w14:textId="77777777" w:rsidR="008D32F5" w:rsidRPr="00FA17E6" w:rsidRDefault="008D32F5" w:rsidP="00FA17E6">
            <w:pPr>
              <w:pStyle w:val="ConsPlusNormal"/>
              <w:jc w:val="both"/>
              <w:rPr>
                <w:szCs w:val="24"/>
              </w:rPr>
            </w:pPr>
            <w:r w:rsidRPr="00FA17E6">
              <w:rPr>
                <w:szCs w:val="24"/>
              </w:rPr>
              <w:t>Условные предложения реального (Conditional 0, Conditional I) характера</w:t>
            </w:r>
          </w:p>
        </w:tc>
      </w:tr>
      <w:tr w:rsidR="008D32F5" w:rsidRPr="00E177FF" w14:paraId="08A15ED2" w14:textId="77777777" w:rsidTr="008D32F5">
        <w:tc>
          <w:tcPr>
            <w:tcW w:w="1077" w:type="dxa"/>
          </w:tcPr>
          <w:p w14:paraId="5F0C675B" w14:textId="77777777" w:rsidR="008D32F5" w:rsidRPr="00FA17E6" w:rsidRDefault="008D32F5" w:rsidP="00FA17E6">
            <w:pPr>
              <w:pStyle w:val="ConsPlusNormal"/>
              <w:jc w:val="center"/>
              <w:rPr>
                <w:szCs w:val="24"/>
              </w:rPr>
            </w:pPr>
            <w:r w:rsidRPr="00FA17E6">
              <w:rPr>
                <w:szCs w:val="24"/>
              </w:rPr>
              <w:t>2.4.11</w:t>
            </w:r>
          </w:p>
        </w:tc>
        <w:tc>
          <w:tcPr>
            <w:tcW w:w="7994" w:type="dxa"/>
          </w:tcPr>
          <w:p w14:paraId="79E606D7" w14:textId="77777777" w:rsidR="008D32F5" w:rsidRPr="00FA17E6" w:rsidRDefault="008D32F5" w:rsidP="00FA17E6">
            <w:pPr>
              <w:pStyle w:val="ConsPlusNormal"/>
              <w:jc w:val="both"/>
              <w:rPr>
                <w:szCs w:val="24"/>
              </w:rPr>
            </w:pPr>
            <w:r w:rsidRPr="00FA17E6">
              <w:rPr>
                <w:szCs w:val="24"/>
              </w:rPr>
              <w:t>Условные предложения нереального характера (Conditional II)</w:t>
            </w:r>
          </w:p>
        </w:tc>
      </w:tr>
      <w:tr w:rsidR="008D32F5" w:rsidRPr="00E177FF" w14:paraId="44D608C2" w14:textId="77777777" w:rsidTr="008D32F5">
        <w:tc>
          <w:tcPr>
            <w:tcW w:w="1077" w:type="dxa"/>
          </w:tcPr>
          <w:p w14:paraId="31BF4361" w14:textId="77777777" w:rsidR="008D32F5" w:rsidRPr="00FA17E6" w:rsidRDefault="008D32F5" w:rsidP="00FA17E6">
            <w:pPr>
              <w:pStyle w:val="ConsPlusNormal"/>
              <w:jc w:val="center"/>
              <w:rPr>
                <w:szCs w:val="24"/>
              </w:rPr>
            </w:pPr>
            <w:r w:rsidRPr="00FA17E6">
              <w:rPr>
                <w:szCs w:val="24"/>
              </w:rPr>
              <w:t>2.4.12</w:t>
            </w:r>
          </w:p>
        </w:tc>
        <w:tc>
          <w:tcPr>
            <w:tcW w:w="7994" w:type="dxa"/>
          </w:tcPr>
          <w:p w14:paraId="1188B6B5" w14:textId="77777777" w:rsidR="008D32F5" w:rsidRPr="00FA17E6" w:rsidRDefault="008D32F5" w:rsidP="00FA17E6">
            <w:pPr>
              <w:pStyle w:val="ConsPlusNormal"/>
              <w:jc w:val="both"/>
              <w:rPr>
                <w:szCs w:val="24"/>
              </w:rPr>
            </w:pPr>
            <w:r w:rsidRPr="00FA17E6">
              <w:rPr>
                <w:szCs w:val="24"/>
              </w:rPr>
              <w:t>Согласование времен в рамках сложного предложения</w:t>
            </w:r>
          </w:p>
        </w:tc>
      </w:tr>
      <w:tr w:rsidR="008D32F5" w:rsidRPr="00E177FF" w14:paraId="760C696B" w14:textId="77777777" w:rsidTr="008D32F5">
        <w:tc>
          <w:tcPr>
            <w:tcW w:w="1077" w:type="dxa"/>
          </w:tcPr>
          <w:p w14:paraId="621ACD7F" w14:textId="77777777" w:rsidR="008D32F5" w:rsidRPr="00FA17E6" w:rsidRDefault="008D32F5" w:rsidP="00FA17E6">
            <w:pPr>
              <w:pStyle w:val="ConsPlusNormal"/>
              <w:jc w:val="center"/>
              <w:rPr>
                <w:szCs w:val="24"/>
              </w:rPr>
            </w:pPr>
            <w:r w:rsidRPr="00FA17E6">
              <w:rPr>
                <w:szCs w:val="24"/>
              </w:rPr>
              <w:t>2.4.13</w:t>
            </w:r>
          </w:p>
        </w:tc>
        <w:tc>
          <w:tcPr>
            <w:tcW w:w="7994" w:type="dxa"/>
          </w:tcPr>
          <w:p w14:paraId="394A64DE" w14:textId="77777777" w:rsidR="008D32F5" w:rsidRPr="00FA17E6" w:rsidRDefault="008D32F5" w:rsidP="00FA17E6">
            <w:pPr>
              <w:pStyle w:val="ConsPlusNormal"/>
              <w:jc w:val="both"/>
              <w:rPr>
                <w:szCs w:val="24"/>
              </w:rPr>
            </w:pPr>
            <w:r w:rsidRPr="00FA17E6">
              <w:rPr>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8D32F5" w:rsidRPr="00E177FF" w14:paraId="07D51762" w14:textId="77777777" w:rsidTr="008D32F5">
        <w:tc>
          <w:tcPr>
            <w:tcW w:w="1077" w:type="dxa"/>
          </w:tcPr>
          <w:p w14:paraId="553526BB" w14:textId="77777777" w:rsidR="008D32F5" w:rsidRPr="00FA17E6" w:rsidRDefault="008D32F5" w:rsidP="00FA17E6">
            <w:pPr>
              <w:pStyle w:val="ConsPlusNormal"/>
              <w:jc w:val="center"/>
              <w:rPr>
                <w:szCs w:val="24"/>
              </w:rPr>
            </w:pPr>
            <w:r w:rsidRPr="00FA17E6">
              <w:rPr>
                <w:szCs w:val="24"/>
              </w:rPr>
              <w:t>2.4.14</w:t>
            </w:r>
          </w:p>
        </w:tc>
        <w:tc>
          <w:tcPr>
            <w:tcW w:w="7994" w:type="dxa"/>
          </w:tcPr>
          <w:p w14:paraId="731BAD52" w14:textId="77777777" w:rsidR="008D32F5" w:rsidRPr="00FA17E6" w:rsidRDefault="008D32F5" w:rsidP="00FA17E6">
            <w:pPr>
              <w:pStyle w:val="ConsPlusNormal"/>
              <w:jc w:val="both"/>
              <w:rPr>
                <w:szCs w:val="24"/>
              </w:rPr>
            </w:pPr>
            <w:r w:rsidRPr="00FA17E6">
              <w:rPr>
                <w:szCs w:val="24"/>
              </w:rPr>
              <w:t>Согласование подлежащего, выраженного собирательным существительным (family, police), со сказуемым</w:t>
            </w:r>
          </w:p>
        </w:tc>
      </w:tr>
      <w:tr w:rsidR="008D32F5" w:rsidRPr="00FA17E6" w14:paraId="40D2CB22" w14:textId="77777777" w:rsidTr="008D32F5">
        <w:tc>
          <w:tcPr>
            <w:tcW w:w="1077" w:type="dxa"/>
          </w:tcPr>
          <w:p w14:paraId="14EEAFFE" w14:textId="77777777" w:rsidR="008D32F5" w:rsidRPr="00FA17E6" w:rsidRDefault="008D32F5" w:rsidP="00FA17E6">
            <w:pPr>
              <w:pStyle w:val="ConsPlusNormal"/>
              <w:jc w:val="center"/>
              <w:rPr>
                <w:szCs w:val="24"/>
              </w:rPr>
            </w:pPr>
            <w:r w:rsidRPr="00FA17E6">
              <w:rPr>
                <w:szCs w:val="24"/>
              </w:rPr>
              <w:t>2.4.15</w:t>
            </w:r>
          </w:p>
        </w:tc>
        <w:tc>
          <w:tcPr>
            <w:tcW w:w="7994" w:type="dxa"/>
          </w:tcPr>
          <w:p w14:paraId="23E26F41" w14:textId="77777777" w:rsidR="008D32F5" w:rsidRPr="00FA17E6" w:rsidRDefault="008D32F5" w:rsidP="00FA17E6">
            <w:pPr>
              <w:pStyle w:val="ConsPlusNormal"/>
              <w:jc w:val="both"/>
              <w:rPr>
                <w:szCs w:val="24"/>
                <w:lang w:val="en-US"/>
              </w:rPr>
            </w:pPr>
            <w:r w:rsidRPr="00FA17E6">
              <w:rPr>
                <w:szCs w:val="24"/>
              </w:rPr>
              <w:t>Конструкции</w:t>
            </w:r>
            <w:r w:rsidRPr="00FA17E6">
              <w:rPr>
                <w:szCs w:val="24"/>
                <w:lang w:val="en-US"/>
              </w:rPr>
              <w:t xml:space="preserve"> </w:t>
            </w:r>
            <w:r w:rsidRPr="00FA17E6">
              <w:rPr>
                <w:szCs w:val="24"/>
              </w:rPr>
              <w:t>с</w:t>
            </w:r>
            <w:r w:rsidRPr="00FA17E6">
              <w:rPr>
                <w:szCs w:val="24"/>
                <w:lang w:val="en-US"/>
              </w:rPr>
              <w:t xml:space="preserve"> </w:t>
            </w:r>
            <w:r w:rsidRPr="00FA17E6">
              <w:rPr>
                <w:szCs w:val="24"/>
              </w:rPr>
              <w:t>глаголами</w:t>
            </w:r>
            <w:r w:rsidRPr="00FA17E6">
              <w:rPr>
                <w:szCs w:val="24"/>
                <w:lang w:val="en-US"/>
              </w:rPr>
              <w:t xml:space="preserve"> </w:t>
            </w:r>
            <w:r w:rsidRPr="00FA17E6">
              <w:rPr>
                <w:szCs w:val="24"/>
              </w:rPr>
              <w:t>на</w:t>
            </w:r>
            <w:r w:rsidRPr="00FA17E6">
              <w:rPr>
                <w:szCs w:val="24"/>
                <w:lang w:val="en-US"/>
              </w:rPr>
              <w:t xml:space="preserve"> -ing: to love/hate doing something</w:t>
            </w:r>
          </w:p>
        </w:tc>
      </w:tr>
      <w:tr w:rsidR="008D32F5" w:rsidRPr="00FA17E6" w14:paraId="2C777B30" w14:textId="77777777" w:rsidTr="008D32F5">
        <w:tc>
          <w:tcPr>
            <w:tcW w:w="1077" w:type="dxa"/>
          </w:tcPr>
          <w:p w14:paraId="71C7ABDE" w14:textId="77777777" w:rsidR="008D32F5" w:rsidRPr="00FA17E6" w:rsidRDefault="008D32F5" w:rsidP="00FA17E6">
            <w:pPr>
              <w:pStyle w:val="ConsPlusNormal"/>
              <w:jc w:val="center"/>
              <w:rPr>
                <w:szCs w:val="24"/>
              </w:rPr>
            </w:pPr>
            <w:r w:rsidRPr="00FA17E6">
              <w:rPr>
                <w:szCs w:val="24"/>
              </w:rPr>
              <w:t>2.4.16</w:t>
            </w:r>
          </w:p>
        </w:tc>
        <w:tc>
          <w:tcPr>
            <w:tcW w:w="7994" w:type="dxa"/>
          </w:tcPr>
          <w:p w14:paraId="14195FA8" w14:textId="77777777" w:rsidR="008D32F5" w:rsidRPr="00FA17E6" w:rsidRDefault="008D32F5" w:rsidP="00FA17E6">
            <w:pPr>
              <w:pStyle w:val="ConsPlusNormal"/>
              <w:jc w:val="both"/>
              <w:rPr>
                <w:szCs w:val="24"/>
                <w:lang w:val="en-US"/>
              </w:rPr>
            </w:pPr>
            <w:r w:rsidRPr="00FA17E6">
              <w:rPr>
                <w:szCs w:val="24"/>
              </w:rPr>
              <w:t>Конструкция</w:t>
            </w:r>
            <w:r w:rsidRPr="00FA17E6">
              <w:rPr>
                <w:szCs w:val="24"/>
                <w:lang w:val="en-US"/>
              </w:rPr>
              <w:t xml:space="preserve"> I'd like to... (I'd like to read this book.)</w:t>
            </w:r>
          </w:p>
        </w:tc>
      </w:tr>
      <w:tr w:rsidR="008D32F5" w:rsidRPr="00FA17E6" w14:paraId="2898BD4A" w14:textId="77777777" w:rsidTr="008D32F5">
        <w:tc>
          <w:tcPr>
            <w:tcW w:w="1077" w:type="dxa"/>
          </w:tcPr>
          <w:p w14:paraId="7EBD9B07" w14:textId="77777777" w:rsidR="008D32F5" w:rsidRPr="00FA17E6" w:rsidRDefault="008D32F5" w:rsidP="00FA17E6">
            <w:pPr>
              <w:pStyle w:val="ConsPlusNormal"/>
              <w:jc w:val="center"/>
              <w:rPr>
                <w:szCs w:val="24"/>
              </w:rPr>
            </w:pPr>
            <w:r w:rsidRPr="00FA17E6">
              <w:rPr>
                <w:szCs w:val="24"/>
              </w:rPr>
              <w:t>2.4.17</w:t>
            </w:r>
          </w:p>
        </w:tc>
        <w:tc>
          <w:tcPr>
            <w:tcW w:w="7994" w:type="dxa"/>
          </w:tcPr>
          <w:p w14:paraId="4AF15D65" w14:textId="77777777" w:rsidR="008D32F5" w:rsidRPr="00FA17E6" w:rsidRDefault="008D32F5" w:rsidP="00FA17E6">
            <w:pPr>
              <w:pStyle w:val="ConsPlusNormal"/>
              <w:jc w:val="both"/>
              <w:rPr>
                <w:szCs w:val="24"/>
                <w:lang w:val="en-US"/>
              </w:rPr>
            </w:pPr>
            <w:r w:rsidRPr="00FA17E6">
              <w:rPr>
                <w:szCs w:val="24"/>
              </w:rPr>
              <w:t>Глагольная</w:t>
            </w:r>
            <w:r w:rsidRPr="00FA17E6">
              <w:rPr>
                <w:szCs w:val="24"/>
                <w:lang w:val="en-US"/>
              </w:rPr>
              <w:t xml:space="preserve"> </w:t>
            </w:r>
            <w:r w:rsidRPr="00FA17E6">
              <w:rPr>
                <w:szCs w:val="24"/>
              </w:rPr>
              <w:t>конструкция</w:t>
            </w:r>
            <w:r w:rsidRPr="00FA17E6">
              <w:rPr>
                <w:szCs w:val="24"/>
                <w:lang w:val="en-US"/>
              </w:rPr>
              <w:t xml:space="preserve"> have got (I've got a cat.)</w:t>
            </w:r>
          </w:p>
        </w:tc>
      </w:tr>
      <w:tr w:rsidR="008D32F5" w:rsidRPr="00E177FF" w14:paraId="3FC8E0F4" w14:textId="77777777" w:rsidTr="008D32F5">
        <w:tc>
          <w:tcPr>
            <w:tcW w:w="1077" w:type="dxa"/>
          </w:tcPr>
          <w:p w14:paraId="06A2924F" w14:textId="77777777" w:rsidR="008D32F5" w:rsidRPr="00FA17E6" w:rsidRDefault="008D32F5" w:rsidP="00FA17E6">
            <w:pPr>
              <w:pStyle w:val="ConsPlusNormal"/>
              <w:jc w:val="center"/>
              <w:rPr>
                <w:szCs w:val="24"/>
              </w:rPr>
            </w:pPr>
            <w:r w:rsidRPr="00FA17E6">
              <w:rPr>
                <w:szCs w:val="24"/>
              </w:rPr>
              <w:t>2.4.18</w:t>
            </w:r>
          </w:p>
        </w:tc>
        <w:tc>
          <w:tcPr>
            <w:tcW w:w="7994" w:type="dxa"/>
          </w:tcPr>
          <w:p w14:paraId="25D38CAF" w14:textId="77777777" w:rsidR="008D32F5" w:rsidRPr="00FA17E6" w:rsidRDefault="008D32F5" w:rsidP="00FA17E6">
            <w:pPr>
              <w:pStyle w:val="ConsPlusNormal"/>
              <w:jc w:val="both"/>
              <w:rPr>
                <w:szCs w:val="24"/>
              </w:rPr>
            </w:pPr>
            <w:r w:rsidRPr="00FA17E6">
              <w:rPr>
                <w:szCs w:val="24"/>
              </w:rPr>
              <w:t>Предложения с конструкциями as... as, not so... as</w:t>
            </w:r>
          </w:p>
        </w:tc>
      </w:tr>
      <w:tr w:rsidR="008D32F5" w:rsidRPr="00E177FF" w14:paraId="5FFA4189" w14:textId="77777777" w:rsidTr="008D32F5">
        <w:tc>
          <w:tcPr>
            <w:tcW w:w="1077" w:type="dxa"/>
          </w:tcPr>
          <w:p w14:paraId="186AC024" w14:textId="77777777" w:rsidR="008D32F5" w:rsidRPr="00FA17E6" w:rsidRDefault="008D32F5" w:rsidP="00FA17E6">
            <w:pPr>
              <w:pStyle w:val="ConsPlusNormal"/>
              <w:jc w:val="center"/>
              <w:rPr>
                <w:szCs w:val="24"/>
              </w:rPr>
            </w:pPr>
            <w:r w:rsidRPr="00FA17E6">
              <w:rPr>
                <w:szCs w:val="24"/>
              </w:rPr>
              <w:t>2.4.19</w:t>
            </w:r>
          </w:p>
        </w:tc>
        <w:tc>
          <w:tcPr>
            <w:tcW w:w="7994" w:type="dxa"/>
          </w:tcPr>
          <w:p w14:paraId="5259F434" w14:textId="77777777" w:rsidR="008D32F5" w:rsidRPr="00FA17E6" w:rsidRDefault="008D32F5" w:rsidP="00FA17E6">
            <w:pPr>
              <w:pStyle w:val="ConsPlusNormal"/>
              <w:jc w:val="both"/>
              <w:rPr>
                <w:szCs w:val="24"/>
              </w:rPr>
            </w:pPr>
            <w:r w:rsidRPr="00FA17E6">
              <w:rPr>
                <w:szCs w:val="24"/>
              </w:rPr>
              <w:t>Предложения с конструкцией to be going to + инфинитив и формы Future Simple Tense и Present Continuous Tense для выражения будущего действия</w:t>
            </w:r>
          </w:p>
        </w:tc>
      </w:tr>
      <w:tr w:rsidR="008D32F5" w:rsidRPr="00FA17E6" w14:paraId="3865ABCA" w14:textId="77777777" w:rsidTr="008D32F5">
        <w:tc>
          <w:tcPr>
            <w:tcW w:w="1077" w:type="dxa"/>
          </w:tcPr>
          <w:p w14:paraId="1EB10C06" w14:textId="77777777" w:rsidR="008D32F5" w:rsidRPr="00FA17E6" w:rsidRDefault="008D32F5" w:rsidP="00FA17E6">
            <w:pPr>
              <w:pStyle w:val="ConsPlusNormal"/>
              <w:jc w:val="center"/>
              <w:rPr>
                <w:szCs w:val="24"/>
              </w:rPr>
            </w:pPr>
            <w:r w:rsidRPr="00FA17E6">
              <w:rPr>
                <w:szCs w:val="24"/>
              </w:rPr>
              <w:t>2.4.20</w:t>
            </w:r>
          </w:p>
        </w:tc>
        <w:tc>
          <w:tcPr>
            <w:tcW w:w="7994" w:type="dxa"/>
          </w:tcPr>
          <w:p w14:paraId="09270133" w14:textId="77777777" w:rsidR="008D32F5" w:rsidRPr="00FA17E6" w:rsidRDefault="008D32F5" w:rsidP="00FA17E6">
            <w:pPr>
              <w:pStyle w:val="ConsPlusNormal"/>
              <w:jc w:val="both"/>
              <w:rPr>
                <w:szCs w:val="24"/>
              </w:rPr>
            </w:pPr>
            <w:r w:rsidRPr="00FA17E6">
              <w:rPr>
                <w:szCs w:val="24"/>
              </w:rPr>
              <w:t>Предложения</w:t>
            </w:r>
            <w:r w:rsidRPr="00FA17E6">
              <w:rPr>
                <w:szCs w:val="24"/>
                <w:lang w:val="en-US"/>
              </w:rPr>
              <w:t xml:space="preserve"> </w:t>
            </w:r>
            <w:r w:rsidRPr="00FA17E6">
              <w:rPr>
                <w:szCs w:val="24"/>
              </w:rPr>
              <w:t>со</w:t>
            </w:r>
            <w:r w:rsidRPr="00FA17E6">
              <w:rPr>
                <w:szCs w:val="24"/>
                <w:lang w:val="en-US"/>
              </w:rPr>
              <w:t xml:space="preserve"> </w:t>
            </w:r>
            <w:r w:rsidRPr="00FA17E6">
              <w:rPr>
                <w:szCs w:val="24"/>
              </w:rPr>
              <w:t>сложным</w:t>
            </w:r>
            <w:r w:rsidRPr="00FA17E6">
              <w:rPr>
                <w:szCs w:val="24"/>
                <w:lang w:val="en-US"/>
              </w:rPr>
              <w:t xml:space="preserve"> </w:t>
            </w:r>
            <w:r w:rsidRPr="00FA17E6">
              <w:rPr>
                <w:szCs w:val="24"/>
              </w:rPr>
              <w:t>дополнением</w:t>
            </w:r>
            <w:r w:rsidRPr="00FA17E6">
              <w:rPr>
                <w:szCs w:val="24"/>
                <w:lang w:val="en-US"/>
              </w:rPr>
              <w:t xml:space="preserve"> (Complex Object) (I saw her cross/crossing the road. </w:t>
            </w:r>
            <w:r w:rsidRPr="00FA17E6">
              <w:rPr>
                <w:szCs w:val="24"/>
              </w:rPr>
              <w:t>I want to have my hair cut.)</w:t>
            </w:r>
          </w:p>
        </w:tc>
      </w:tr>
      <w:tr w:rsidR="008D32F5" w:rsidRPr="00E177FF" w14:paraId="0BBB03AF" w14:textId="77777777" w:rsidTr="008D32F5">
        <w:tc>
          <w:tcPr>
            <w:tcW w:w="1077" w:type="dxa"/>
          </w:tcPr>
          <w:p w14:paraId="2F7C28F2" w14:textId="77777777" w:rsidR="008D32F5" w:rsidRPr="00FA17E6" w:rsidRDefault="008D32F5" w:rsidP="00FA17E6">
            <w:pPr>
              <w:pStyle w:val="ConsPlusNormal"/>
              <w:jc w:val="center"/>
              <w:rPr>
                <w:szCs w:val="24"/>
              </w:rPr>
            </w:pPr>
            <w:r w:rsidRPr="00FA17E6">
              <w:rPr>
                <w:szCs w:val="24"/>
              </w:rPr>
              <w:t>2.4.3</w:t>
            </w:r>
          </w:p>
        </w:tc>
        <w:tc>
          <w:tcPr>
            <w:tcW w:w="7994" w:type="dxa"/>
          </w:tcPr>
          <w:p w14:paraId="493B871B" w14:textId="77777777" w:rsidR="008D32F5" w:rsidRPr="00FA17E6" w:rsidRDefault="008D32F5" w:rsidP="00FA17E6">
            <w:pPr>
              <w:pStyle w:val="ConsPlusNormal"/>
              <w:jc w:val="both"/>
              <w:rPr>
                <w:szCs w:val="24"/>
              </w:rPr>
            </w:pPr>
            <w:r w:rsidRPr="00FA17E6">
              <w:rPr>
                <w:szCs w:val="24"/>
              </w:rPr>
              <w:t>Конструкция used to + инфинитив глагола</w:t>
            </w:r>
          </w:p>
        </w:tc>
      </w:tr>
      <w:tr w:rsidR="008D32F5" w:rsidRPr="00FA17E6" w14:paraId="035F3259" w14:textId="77777777" w:rsidTr="008D32F5">
        <w:tc>
          <w:tcPr>
            <w:tcW w:w="1077" w:type="dxa"/>
          </w:tcPr>
          <w:p w14:paraId="20890121" w14:textId="77777777" w:rsidR="008D32F5" w:rsidRPr="00FA17E6" w:rsidRDefault="008D32F5" w:rsidP="00FA17E6">
            <w:pPr>
              <w:pStyle w:val="ConsPlusNormal"/>
              <w:jc w:val="center"/>
              <w:rPr>
                <w:szCs w:val="24"/>
              </w:rPr>
            </w:pPr>
            <w:r w:rsidRPr="00FA17E6">
              <w:rPr>
                <w:szCs w:val="24"/>
              </w:rPr>
              <w:t>2.4.22</w:t>
            </w:r>
          </w:p>
        </w:tc>
        <w:tc>
          <w:tcPr>
            <w:tcW w:w="7994" w:type="dxa"/>
          </w:tcPr>
          <w:p w14:paraId="42FD1D70" w14:textId="77777777" w:rsidR="008D32F5" w:rsidRPr="00FA17E6" w:rsidRDefault="008D32F5" w:rsidP="00FA17E6">
            <w:pPr>
              <w:pStyle w:val="ConsPlusNormal"/>
              <w:jc w:val="both"/>
              <w:rPr>
                <w:szCs w:val="24"/>
                <w:lang w:val="en-US"/>
              </w:rPr>
            </w:pPr>
            <w:r w:rsidRPr="00FA17E6">
              <w:rPr>
                <w:szCs w:val="24"/>
              </w:rPr>
              <w:t>Конструкции</w:t>
            </w:r>
            <w:r w:rsidRPr="00FA17E6">
              <w:rPr>
                <w:szCs w:val="24"/>
                <w:lang w:val="en-US"/>
              </w:rPr>
              <w:t xml:space="preserve"> </w:t>
            </w:r>
            <w:r w:rsidRPr="00FA17E6">
              <w:rPr>
                <w:szCs w:val="24"/>
              </w:rPr>
              <w:t>с</w:t>
            </w:r>
            <w:r w:rsidRPr="00FA17E6">
              <w:rPr>
                <w:szCs w:val="24"/>
                <w:lang w:val="en-US"/>
              </w:rPr>
              <w:t xml:space="preserve"> </w:t>
            </w:r>
            <w:r w:rsidRPr="00FA17E6">
              <w:rPr>
                <w:szCs w:val="24"/>
              </w:rPr>
              <w:t>глаголами</w:t>
            </w:r>
            <w:r w:rsidRPr="00FA17E6">
              <w:rPr>
                <w:szCs w:val="24"/>
                <w:lang w:val="en-US"/>
              </w:rPr>
              <w:t xml:space="preserve"> to stop, to remember, to forget (</w:t>
            </w:r>
            <w:r w:rsidRPr="00FA17E6">
              <w:rPr>
                <w:szCs w:val="24"/>
              </w:rPr>
              <w:t>разница</w:t>
            </w:r>
            <w:r w:rsidRPr="00FA17E6">
              <w:rPr>
                <w:szCs w:val="24"/>
                <w:lang w:val="en-US"/>
              </w:rPr>
              <w:t xml:space="preserve"> </w:t>
            </w:r>
            <w:r w:rsidRPr="00FA17E6">
              <w:rPr>
                <w:szCs w:val="24"/>
              </w:rPr>
              <w:t>в</w:t>
            </w:r>
            <w:r w:rsidRPr="00FA17E6">
              <w:rPr>
                <w:szCs w:val="24"/>
                <w:lang w:val="en-US"/>
              </w:rPr>
              <w:t xml:space="preserve"> </w:t>
            </w:r>
            <w:r w:rsidRPr="00FA17E6">
              <w:rPr>
                <w:szCs w:val="24"/>
              </w:rPr>
              <w:t>значении</w:t>
            </w:r>
            <w:r w:rsidRPr="00FA17E6">
              <w:rPr>
                <w:szCs w:val="24"/>
                <w:lang w:val="en-US"/>
              </w:rPr>
              <w:t xml:space="preserve"> to stop doing smth </w:t>
            </w:r>
            <w:r w:rsidRPr="00FA17E6">
              <w:rPr>
                <w:szCs w:val="24"/>
              </w:rPr>
              <w:t>и</w:t>
            </w:r>
            <w:r w:rsidRPr="00FA17E6">
              <w:rPr>
                <w:szCs w:val="24"/>
                <w:lang w:val="en-US"/>
              </w:rPr>
              <w:t xml:space="preserve"> to stop to do smth)</w:t>
            </w:r>
          </w:p>
        </w:tc>
      </w:tr>
      <w:tr w:rsidR="008D32F5" w:rsidRPr="00FA17E6" w14:paraId="21700FB1" w14:textId="77777777" w:rsidTr="008D32F5">
        <w:tc>
          <w:tcPr>
            <w:tcW w:w="1077" w:type="dxa"/>
          </w:tcPr>
          <w:p w14:paraId="761B3FF1" w14:textId="77777777" w:rsidR="008D32F5" w:rsidRPr="00FA17E6" w:rsidRDefault="008D32F5" w:rsidP="00FA17E6">
            <w:pPr>
              <w:pStyle w:val="ConsPlusNormal"/>
              <w:jc w:val="center"/>
              <w:rPr>
                <w:szCs w:val="24"/>
              </w:rPr>
            </w:pPr>
            <w:r w:rsidRPr="00FA17E6">
              <w:rPr>
                <w:szCs w:val="24"/>
              </w:rPr>
              <w:t>2.4.23</w:t>
            </w:r>
          </w:p>
        </w:tc>
        <w:tc>
          <w:tcPr>
            <w:tcW w:w="7994" w:type="dxa"/>
          </w:tcPr>
          <w:p w14:paraId="0E7108EC" w14:textId="77777777" w:rsidR="008D32F5" w:rsidRPr="00FA17E6" w:rsidRDefault="008D32F5" w:rsidP="00FA17E6">
            <w:pPr>
              <w:pStyle w:val="ConsPlusNormal"/>
              <w:jc w:val="both"/>
              <w:rPr>
                <w:szCs w:val="24"/>
                <w:lang w:val="en-US"/>
              </w:rPr>
            </w:pPr>
            <w:r w:rsidRPr="00FA17E6">
              <w:rPr>
                <w:szCs w:val="24"/>
              </w:rPr>
              <w:t>Конструкции</w:t>
            </w:r>
            <w:r w:rsidRPr="00FA17E6">
              <w:rPr>
                <w:szCs w:val="24"/>
                <w:lang w:val="en-US"/>
              </w:rPr>
              <w:t xml:space="preserve">, </w:t>
            </w:r>
            <w:r w:rsidRPr="00FA17E6">
              <w:rPr>
                <w:szCs w:val="24"/>
              </w:rPr>
              <w:t>содержащие</w:t>
            </w:r>
            <w:r w:rsidRPr="00FA17E6">
              <w:rPr>
                <w:szCs w:val="24"/>
                <w:lang w:val="en-US"/>
              </w:rPr>
              <w:t xml:space="preserve"> </w:t>
            </w:r>
            <w:r w:rsidRPr="00FA17E6">
              <w:rPr>
                <w:szCs w:val="24"/>
              </w:rPr>
              <w:t>глаголы</w:t>
            </w:r>
            <w:r w:rsidRPr="00FA17E6">
              <w:rPr>
                <w:szCs w:val="24"/>
                <w:lang w:val="en-US"/>
              </w:rPr>
              <w:t>-</w:t>
            </w:r>
            <w:r w:rsidRPr="00FA17E6">
              <w:rPr>
                <w:szCs w:val="24"/>
              </w:rPr>
              <w:t>связки</w:t>
            </w:r>
            <w:r w:rsidRPr="00FA17E6">
              <w:rPr>
                <w:szCs w:val="24"/>
                <w:lang w:val="en-US"/>
              </w:rPr>
              <w:t xml:space="preserve"> to be/to look/to feel/to seem</w:t>
            </w:r>
          </w:p>
        </w:tc>
      </w:tr>
      <w:tr w:rsidR="008D32F5" w:rsidRPr="00FA17E6" w14:paraId="44FF467C" w14:textId="77777777" w:rsidTr="008D32F5">
        <w:tc>
          <w:tcPr>
            <w:tcW w:w="1077" w:type="dxa"/>
          </w:tcPr>
          <w:p w14:paraId="6316B77D" w14:textId="77777777" w:rsidR="008D32F5" w:rsidRPr="00FA17E6" w:rsidRDefault="008D32F5" w:rsidP="00FA17E6">
            <w:pPr>
              <w:pStyle w:val="ConsPlusNormal"/>
              <w:jc w:val="center"/>
              <w:rPr>
                <w:szCs w:val="24"/>
              </w:rPr>
            </w:pPr>
            <w:r w:rsidRPr="00FA17E6">
              <w:rPr>
                <w:szCs w:val="24"/>
              </w:rPr>
              <w:t>2.4.24</w:t>
            </w:r>
          </w:p>
        </w:tc>
        <w:tc>
          <w:tcPr>
            <w:tcW w:w="7994" w:type="dxa"/>
          </w:tcPr>
          <w:p w14:paraId="798A2D78" w14:textId="77777777" w:rsidR="008D32F5" w:rsidRPr="00FA17E6" w:rsidRDefault="008D32F5" w:rsidP="00FA17E6">
            <w:pPr>
              <w:pStyle w:val="ConsPlusNormal"/>
              <w:jc w:val="both"/>
              <w:rPr>
                <w:szCs w:val="24"/>
                <w:lang w:val="en-US"/>
              </w:rPr>
            </w:pPr>
            <w:r w:rsidRPr="00FA17E6">
              <w:rPr>
                <w:szCs w:val="24"/>
              </w:rPr>
              <w:t>Конструкции</w:t>
            </w:r>
            <w:r w:rsidRPr="00FA17E6">
              <w:rPr>
                <w:szCs w:val="24"/>
                <w:lang w:val="en-US"/>
              </w:rPr>
              <w:t xml:space="preserve"> be/get used to + </w:t>
            </w:r>
            <w:r w:rsidRPr="00FA17E6">
              <w:rPr>
                <w:szCs w:val="24"/>
              </w:rPr>
              <w:t>инфинитив</w:t>
            </w:r>
            <w:r w:rsidRPr="00FA17E6">
              <w:rPr>
                <w:szCs w:val="24"/>
                <w:lang w:val="en-US"/>
              </w:rPr>
              <w:t xml:space="preserve"> </w:t>
            </w:r>
            <w:r w:rsidRPr="00FA17E6">
              <w:rPr>
                <w:szCs w:val="24"/>
              </w:rPr>
              <w:t>глагола</w:t>
            </w:r>
            <w:r w:rsidRPr="00FA17E6">
              <w:rPr>
                <w:szCs w:val="24"/>
                <w:lang w:val="en-US"/>
              </w:rPr>
              <w:t>, be/get used to doing something, be/get used to something</w:t>
            </w:r>
          </w:p>
        </w:tc>
      </w:tr>
      <w:tr w:rsidR="008D32F5" w:rsidRPr="00FA17E6" w14:paraId="279D6CDC" w14:textId="77777777" w:rsidTr="008D32F5">
        <w:tc>
          <w:tcPr>
            <w:tcW w:w="1077" w:type="dxa"/>
          </w:tcPr>
          <w:p w14:paraId="103FE07C" w14:textId="77777777" w:rsidR="008D32F5" w:rsidRPr="00FA17E6" w:rsidRDefault="008D32F5" w:rsidP="00FA17E6">
            <w:pPr>
              <w:pStyle w:val="ConsPlusNormal"/>
              <w:jc w:val="center"/>
              <w:rPr>
                <w:szCs w:val="24"/>
              </w:rPr>
            </w:pPr>
            <w:r w:rsidRPr="00FA17E6">
              <w:rPr>
                <w:szCs w:val="24"/>
              </w:rPr>
              <w:t>2.4.25</w:t>
            </w:r>
          </w:p>
        </w:tc>
        <w:tc>
          <w:tcPr>
            <w:tcW w:w="7994" w:type="dxa"/>
          </w:tcPr>
          <w:p w14:paraId="7D93BBED" w14:textId="77777777" w:rsidR="008D32F5" w:rsidRPr="00FA17E6" w:rsidRDefault="008D32F5" w:rsidP="00FA17E6">
            <w:pPr>
              <w:pStyle w:val="ConsPlusNormal"/>
              <w:jc w:val="both"/>
              <w:rPr>
                <w:szCs w:val="24"/>
              </w:rPr>
            </w:pPr>
            <w:r w:rsidRPr="00FA17E6">
              <w:rPr>
                <w:szCs w:val="24"/>
              </w:rPr>
              <w:t>Конструкция both... and...</w:t>
            </w:r>
          </w:p>
        </w:tc>
      </w:tr>
      <w:tr w:rsidR="008D32F5" w:rsidRPr="00E177FF" w14:paraId="156F1C8F" w14:textId="77777777" w:rsidTr="008D32F5">
        <w:tc>
          <w:tcPr>
            <w:tcW w:w="1077" w:type="dxa"/>
          </w:tcPr>
          <w:p w14:paraId="5D65EDD7" w14:textId="77777777" w:rsidR="008D32F5" w:rsidRPr="00FA17E6" w:rsidRDefault="008D32F5" w:rsidP="00FA17E6">
            <w:pPr>
              <w:pStyle w:val="ConsPlusNormal"/>
              <w:jc w:val="center"/>
              <w:rPr>
                <w:szCs w:val="24"/>
              </w:rPr>
            </w:pPr>
            <w:r w:rsidRPr="00FA17E6">
              <w:rPr>
                <w:szCs w:val="24"/>
              </w:rPr>
              <w:t>2.4.26</w:t>
            </w:r>
          </w:p>
        </w:tc>
        <w:tc>
          <w:tcPr>
            <w:tcW w:w="7994" w:type="dxa"/>
          </w:tcPr>
          <w:p w14:paraId="2A623A9B" w14:textId="77777777" w:rsidR="008D32F5" w:rsidRPr="00FA17E6" w:rsidRDefault="008D32F5" w:rsidP="00FA17E6">
            <w:pPr>
              <w:pStyle w:val="ConsPlusNormal"/>
              <w:jc w:val="both"/>
              <w:rPr>
                <w:szCs w:val="24"/>
              </w:rPr>
            </w:pPr>
            <w:r w:rsidRPr="00FA17E6">
              <w:rPr>
                <w:szCs w:val="24"/>
              </w:rPr>
              <w:t>Конструкции для выражения предпочтения I prefer.../I'd prefer.../I'd rather...</w:t>
            </w:r>
          </w:p>
        </w:tc>
      </w:tr>
      <w:tr w:rsidR="008D32F5" w:rsidRPr="00FA17E6" w14:paraId="2A509064" w14:textId="77777777" w:rsidTr="008D32F5">
        <w:tc>
          <w:tcPr>
            <w:tcW w:w="1077" w:type="dxa"/>
          </w:tcPr>
          <w:p w14:paraId="62A76207" w14:textId="77777777" w:rsidR="008D32F5" w:rsidRPr="00FA17E6" w:rsidRDefault="008D32F5" w:rsidP="00FA17E6">
            <w:pPr>
              <w:pStyle w:val="ConsPlusNormal"/>
              <w:jc w:val="center"/>
              <w:rPr>
                <w:szCs w:val="24"/>
              </w:rPr>
            </w:pPr>
            <w:r w:rsidRPr="00FA17E6">
              <w:rPr>
                <w:szCs w:val="24"/>
              </w:rPr>
              <w:lastRenderedPageBreak/>
              <w:t>2.4.27</w:t>
            </w:r>
          </w:p>
        </w:tc>
        <w:tc>
          <w:tcPr>
            <w:tcW w:w="7994" w:type="dxa"/>
          </w:tcPr>
          <w:p w14:paraId="4A689CB4" w14:textId="77777777" w:rsidR="008D32F5" w:rsidRPr="00FA17E6" w:rsidRDefault="008D32F5" w:rsidP="00FA17E6">
            <w:pPr>
              <w:pStyle w:val="ConsPlusNormal"/>
              <w:jc w:val="both"/>
              <w:rPr>
                <w:szCs w:val="24"/>
              </w:rPr>
            </w:pPr>
            <w:r w:rsidRPr="00FA17E6">
              <w:rPr>
                <w:szCs w:val="24"/>
              </w:rPr>
              <w:t>Конструкция I wish...</w:t>
            </w:r>
          </w:p>
        </w:tc>
      </w:tr>
      <w:tr w:rsidR="008D32F5" w:rsidRPr="00FA17E6" w14:paraId="220A8E57" w14:textId="77777777" w:rsidTr="008D32F5">
        <w:tc>
          <w:tcPr>
            <w:tcW w:w="1077" w:type="dxa"/>
          </w:tcPr>
          <w:p w14:paraId="6FC00E7D" w14:textId="77777777" w:rsidR="008D32F5" w:rsidRPr="00FA17E6" w:rsidRDefault="008D32F5" w:rsidP="00FA17E6">
            <w:pPr>
              <w:pStyle w:val="ConsPlusNormal"/>
              <w:jc w:val="center"/>
              <w:rPr>
                <w:szCs w:val="24"/>
              </w:rPr>
            </w:pPr>
            <w:r w:rsidRPr="00FA17E6">
              <w:rPr>
                <w:szCs w:val="24"/>
              </w:rPr>
              <w:t>2.4.28</w:t>
            </w:r>
          </w:p>
        </w:tc>
        <w:tc>
          <w:tcPr>
            <w:tcW w:w="7994" w:type="dxa"/>
          </w:tcPr>
          <w:p w14:paraId="35F8BA29" w14:textId="77777777" w:rsidR="008D32F5" w:rsidRPr="00FA17E6" w:rsidRDefault="008D32F5" w:rsidP="00FA17E6">
            <w:pPr>
              <w:pStyle w:val="ConsPlusNormal"/>
              <w:jc w:val="both"/>
              <w:rPr>
                <w:szCs w:val="24"/>
              </w:rPr>
            </w:pPr>
            <w:r w:rsidRPr="00FA17E6">
              <w:rPr>
                <w:szCs w:val="24"/>
              </w:rPr>
              <w:t>Предложения с конструкцией either... or, neither... nor</w:t>
            </w:r>
          </w:p>
        </w:tc>
      </w:tr>
      <w:tr w:rsidR="008D32F5" w:rsidRPr="00E177FF" w14:paraId="72DEE8C8" w14:textId="77777777" w:rsidTr="008D32F5">
        <w:tc>
          <w:tcPr>
            <w:tcW w:w="1077" w:type="dxa"/>
          </w:tcPr>
          <w:p w14:paraId="0A03521C" w14:textId="77777777" w:rsidR="008D32F5" w:rsidRPr="00FA17E6" w:rsidRDefault="008D32F5" w:rsidP="00FA17E6">
            <w:pPr>
              <w:pStyle w:val="ConsPlusNormal"/>
              <w:jc w:val="center"/>
              <w:rPr>
                <w:szCs w:val="24"/>
              </w:rPr>
            </w:pPr>
            <w:r w:rsidRPr="00FA17E6">
              <w:rPr>
                <w:szCs w:val="24"/>
              </w:rPr>
              <w:t>2.4.29</w:t>
            </w:r>
          </w:p>
        </w:tc>
        <w:tc>
          <w:tcPr>
            <w:tcW w:w="7994" w:type="dxa"/>
          </w:tcPr>
          <w:p w14:paraId="3C71BFFC" w14:textId="77777777" w:rsidR="008D32F5" w:rsidRPr="00FA17E6" w:rsidRDefault="008D32F5" w:rsidP="00FA17E6">
            <w:pPr>
              <w:pStyle w:val="ConsPlusNormal"/>
              <w:jc w:val="both"/>
              <w:rPr>
                <w:szCs w:val="24"/>
              </w:rPr>
            </w:pPr>
            <w:r w:rsidRPr="00FA17E6">
              <w:rPr>
                <w:szCs w:val="24"/>
              </w:rPr>
              <w:t>Порядок следования имен прилагательных (nice long blond hair)</w:t>
            </w:r>
          </w:p>
        </w:tc>
      </w:tr>
      <w:tr w:rsidR="008D32F5" w:rsidRPr="00FA17E6" w14:paraId="338AC59C" w14:textId="77777777" w:rsidTr="008D32F5">
        <w:tc>
          <w:tcPr>
            <w:tcW w:w="1077" w:type="dxa"/>
          </w:tcPr>
          <w:p w14:paraId="6C95305F" w14:textId="77777777" w:rsidR="008D32F5" w:rsidRPr="00FA17E6" w:rsidRDefault="008D32F5" w:rsidP="00FA17E6">
            <w:pPr>
              <w:pStyle w:val="ConsPlusNormal"/>
              <w:jc w:val="center"/>
              <w:rPr>
                <w:szCs w:val="24"/>
              </w:rPr>
            </w:pPr>
            <w:r w:rsidRPr="00FA17E6">
              <w:rPr>
                <w:szCs w:val="24"/>
              </w:rPr>
              <w:t>2.4.30</w:t>
            </w:r>
          </w:p>
        </w:tc>
        <w:tc>
          <w:tcPr>
            <w:tcW w:w="7994" w:type="dxa"/>
          </w:tcPr>
          <w:p w14:paraId="326DA61F" w14:textId="77777777" w:rsidR="008D32F5" w:rsidRPr="00FA17E6" w:rsidRDefault="008D32F5" w:rsidP="00FA17E6">
            <w:pPr>
              <w:pStyle w:val="ConsPlusNormal"/>
              <w:jc w:val="both"/>
              <w:rPr>
                <w:szCs w:val="24"/>
                <w:lang w:val="en-US"/>
              </w:rPr>
            </w:pPr>
            <w:r w:rsidRPr="00FA17E6">
              <w:rPr>
                <w:szCs w:val="24"/>
              </w:rPr>
              <w:t>Глаголы</w:t>
            </w:r>
            <w:r w:rsidRPr="00FA17E6">
              <w:rPr>
                <w:szCs w:val="24"/>
                <w:lang w:val="en-US"/>
              </w:rPr>
              <w:t xml:space="preserve"> </w:t>
            </w:r>
            <w:r w:rsidRPr="00FA17E6">
              <w:rPr>
                <w:szCs w:val="24"/>
              </w:rPr>
              <w:t>в</w:t>
            </w:r>
            <w:r w:rsidRPr="00FA17E6">
              <w:rPr>
                <w:szCs w:val="24"/>
                <w:lang w:val="en-US"/>
              </w:rPr>
              <w:t xml:space="preserve"> </w:t>
            </w:r>
            <w:r w:rsidRPr="00FA17E6">
              <w:rPr>
                <w:szCs w:val="24"/>
              </w:rPr>
              <w:t>видовременных</w:t>
            </w:r>
            <w:r w:rsidRPr="00FA17E6">
              <w:rPr>
                <w:szCs w:val="24"/>
                <w:lang w:val="en-US"/>
              </w:rPr>
              <w:t xml:space="preserve"> </w:t>
            </w:r>
            <w:r w:rsidRPr="00FA17E6">
              <w:rPr>
                <w:szCs w:val="24"/>
              </w:rPr>
              <w:t>формах</w:t>
            </w:r>
            <w:r w:rsidRPr="00FA17E6">
              <w:rPr>
                <w:szCs w:val="24"/>
                <w:lang w:val="en-US"/>
              </w:rPr>
              <w:t xml:space="preserve"> </w:t>
            </w:r>
            <w:r w:rsidRPr="00FA17E6">
              <w:rPr>
                <w:szCs w:val="24"/>
              </w:rPr>
              <w:t>действительного</w:t>
            </w:r>
            <w:r w:rsidRPr="00FA17E6">
              <w:rPr>
                <w:szCs w:val="24"/>
                <w:lang w:val="en-US"/>
              </w:rPr>
              <w:t xml:space="preserve"> </w:t>
            </w:r>
            <w:r w:rsidRPr="00FA17E6">
              <w:rPr>
                <w:szCs w:val="24"/>
              </w:rPr>
              <w:t>залога</w:t>
            </w:r>
            <w:r w:rsidRPr="00FA17E6">
              <w:rPr>
                <w:szCs w:val="24"/>
                <w:lang w:val="en-US"/>
              </w:rPr>
              <w:t xml:space="preserve"> </w:t>
            </w:r>
            <w:r w:rsidRPr="00FA17E6">
              <w:rPr>
                <w:szCs w:val="24"/>
              </w:rPr>
              <w:t>в</w:t>
            </w:r>
            <w:r w:rsidRPr="00FA17E6">
              <w:rPr>
                <w:szCs w:val="24"/>
                <w:lang w:val="en-US"/>
              </w:rPr>
              <w:t xml:space="preserve"> </w:t>
            </w:r>
            <w:r w:rsidRPr="00FA17E6">
              <w:rPr>
                <w:szCs w:val="24"/>
              </w:rPr>
              <w:t>изъявительном</w:t>
            </w:r>
            <w:r w:rsidRPr="00FA17E6">
              <w:rPr>
                <w:szCs w:val="24"/>
                <w:lang w:val="en-US"/>
              </w:rPr>
              <w:t xml:space="preserve"> </w:t>
            </w:r>
            <w:r w:rsidRPr="00FA17E6">
              <w:rPr>
                <w:szCs w:val="24"/>
              </w:rPr>
              <w:t>наклонении</w:t>
            </w:r>
            <w:r w:rsidRPr="00FA17E6">
              <w:rPr>
                <w:szCs w:val="24"/>
                <w:lang w:val="en-US"/>
              </w:rPr>
              <w:t xml:space="preserve"> (Present/Past/Future Simple Tense, Present/Past Perfect Tense, Present/Past Continuous Tense)</w:t>
            </w:r>
          </w:p>
        </w:tc>
      </w:tr>
      <w:tr w:rsidR="008D32F5" w:rsidRPr="00E177FF" w14:paraId="42BE38E8" w14:textId="77777777" w:rsidTr="008D32F5">
        <w:tc>
          <w:tcPr>
            <w:tcW w:w="1077" w:type="dxa"/>
          </w:tcPr>
          <w:p w14:paraId="6DCBBD0C" w14:textId="77777777" w:rsidR="008D32F5" w:rsidRPr="00FA17E6" w:rsidRDefault="008D32F5" w:rsidP="00FA17E6">
            <w:pPr>
              <w:pStyle w:val="ConsPlusNormal"/>
              <w:jc w:val="center"/>
              <w:rPr>
                <w:szCs w:val="24"/>
              </w:rPr>
            </w:pPr>
            <w:r w:rsidRPr="00FA17E6">
              <w:rPr>
                <w:szCs w:val="24"/>
              </w:rPr>
              <w:t>2.4.31</w:t>
            </w:r>
          </w:p>
        </w:tc>
        <w:tc>
          <w:tcPr>
            <w:tcW w:w="7994" w:type="dxa"/>
          </w:tcPr>
          <w:p w14:paraId="3C206B39" w14:textId="77777777" w:rsidR="008D32F5" w:rsidRPr="00FA17E6" w:rsidRDefault="008D32F5" w:rsidP="00FA17E6">
            <w:pPr>
              <w:pStyle w:val="ConsPlusNormal"/>
              <w:jc w:val="both"/>
              <w:rPr>
                <w:szCs w:val="24"/>
              </w:rPr>
            </w:pPr>
            <w:r w:rsidRPr="00FA17E6">
              <w:rPr>
                <w:szCs w:val="24"/>
              </w:rPr>
              <w:t>Глаголы в наиболее употребительных формах страдательного залога (Present/Past Simple Passive, Present Perfect Passive)</w:t>
            </w:r>
          </w:p>
        </w:tc>
      </w:tr>
      <w:tr w:rsidR="008D32F5" w:rsidRPr="00E177FF" w14:paraId="30B9708B" w14:textId="77777777" w:rsidTr="008D32F5">
        <w:tc>
          <w:tcPr>
            <w:tcW w:w="1077" w:type="dxa"/>
          </w:tcPr>
          <w:p w14:paraId="1699F5E6" w14:textId="77777777" w:rsidR="008D32F5" w:rsidRPr="00FA17E6" w:rsidRDefault="008D32F5" w:rsidP="00FA17E6">
            <w:pPr>
              <w:pStyle w:val="ConsPlusNormal"/>
              <w:jc w:val="center"/>
              <w:rPr>
                <w:szCs w:val="24"/>
              </w:rPr>
            </w:pPr>
            <w:r w:rsidRPr="00FA17E6">
              <w:rPr>
                <w:szCs w:val="24"/>
              </w:rPr>
              <w:t>2.4.32</w:t>
            </w:r>
          </w:p>
        </w:tc>
        <w:tc>
          <w:tcPr>
            <w:tcW w:w="7994" w:type="dxa"/>
          </w:tcPr>
          <w:p w14:paraId="2B7B3553" w14:textId="77777777" w:rsidR="008D32F5" w:rsidRPr="00FA17E6" w:rsidRDefault="008D32F5" w:rsidP="00FA17E6">
            <w:pPr>
              <w:pStyle w:val="ConsPlusNormal"/>
              <w:jc w:val="both"/>
              <w:rPr>
                <w:szCs w:val="24"/>
              </w:rPr>
            </w:pPr>
            <w:r w:rsidRPr="00FA17E6">
              <w:rPr>
                <w:szCs w:val="24"/>
              </w:rPr>
              <w:t>Глаголы в видовременных формах действительного залога в изъявительном наклонении (Present Perfect Continuous Tense, Future-in-the-Past)</w:t>
            </w:r>
          </w:p>
        </w:tc>
      </w:tr>
      <w:tr w:rsidR="008D32F5" w:rsidRPr="00E177FF" w14:paraId="2982CAFC" w14:textId="77777777" w:rsidTr="008D32F5">
        <w:tc>
          <w:tcPr>
            <w:tcW w:w="1077" w:type="dxa"/>
          </w:tcPr>
          <w:p w14:paraId="551F5199" w14:textId="77777777" w:rsidR="008D32F5" w:rsidRPr="00FA17E6" w:rsidRDefault="008D32F5" w:rsidP="00FA17E6">
            <w:pPr>
              <w:pStyle w:val="ConsPlusNormal"/>
              <w:jc w:val="center"/>
              <w:rPr>
                <w:szCs w:val="24"/>
              </w:rPr>
            </w:pPr>
            <w:r w:rsidRPr="00FA17E6">
              <w:rPr>
                <w:szCs w:val="24"/>
              </w:rPr>
              <w:t>2.4.33</w:t>
            </w:r>
          </w:p>
        </w:tc>
        <w:tc>
          <w:tcPr>
            <w:tcW w:w="7994" w:type="dxa"/>
          </w:tcPr>
          <w:p w14:paraId="2D8A30E7" w14:textId="77777777" w:rsidR="008D32F5" w:rsidRPr="00FA17E6" w:rsidRDefault="008D32F5" w:rsidP="00FA17E6">
            <w:pPr>
              <w:pStyle w:val="ConsPlusNormal"/>
              <w:jc w:val="both"/>
              <w:rPr>
                <w:szCs w:val="24"/>
              </w:rPr>
            </w:pPr>
            <w:r w:rsidRPr="00FA17E6">
              <w:rPr>
                <w:szCs w:val="24"/>
              </w:rPr>
              <w:t>Неличные формы глагола (инфинитив, герундий, причастия настоящего и прошедшего времени)</w:t>
            </w:r>
          </w:p>
        </w:tc>
      </w:tr>
      <w:tr w:rsidR="008D32F5" w:rsidRPr="00FA17E6" w14:paraId="15390488" w14:textId="77777777" w:rsidTr="008D32F5">
        <w:tc>
          <w:tcPr>
            <w:tcW w:w="1077" w:type="dxa"/>
          </w:tcPr>
          <w:p w14:paraId="19B200D0" w14:textId="77777777" w:rsidR="008D32F5" w:rsidRPr="00FA17E6" w:rsidRDefault="008D32F5" w:rsidP="00FA17E6">
            <w:pPr>
              <w:pStyle w:val="ConsPlusNormal"/>
              <w:jc w:val="center"/>
              <w:rPr>
                <w:szCs w:val="24"/>
              </w:rPr>
            </w:pPr>
            <w:r w:rsidRPr="00FA17E6">
              <w:rPr>
                <w:szCs w:val="24"/>
              </w:rPr>
              <w:t>2.4.34</w:t>
            </w:r>
          </w:p>
        </w:tc>
        <w:tc>
          <w:tcPr>
            <w:tcW w:w="7994" w:type="dxa"/>
          </w:tcPr>
          <w:p w14:paraId="5CD5E82E" w14:textId="77777777" w:rsidR="008D32F5" w:rsidRPr="00FA17E6" w:rsidRDefault="008D32F5" w:rsidP="00FA17E6">
            <w:pPr>
              <w:pStyle w:val="ConsPlusNormal"/>
              <w:jc w:val="both"/>
              <w:rPr>
                <w:szCs w:val="24"/>
                <w:lang w:val="en-US"/>
              </w:rPr>
            </w:pPr>
            <w:r w:rsidRPr="00FA17E6">
              <w:rPr>
                <w:szCs w:val="24"/>
              </w:rPr>
              <w:t>Модальные</w:t>
            </w:r>
            <w:r w:rsidRPr="00FA17E6">
              <w:rPr>
                <w:szCs w:val="24"/>
                <w:lang w:val="en-US"/>
              </w:rPr>
              <w:t xml:space="preserve"> </w:t>
            </w:r>
            <w:r w:rsidRPr="00FA17E6">
              <w:rPr>
                <w:szCs w:val="24"/>
              </w:rPr>
              <w:t>глаголы</w:t>
            </w:r>
            <w:r w:rsidRPr="00FA17E6">
              <w:rPr>
                <w:szCs w:val="24"/>
                <w:lang w:val="en-US"/>
              </w:rPr>
              <w:t xml:space="preserve"> </w:t>
            </w:r>
            <w:r w:rsidRPr="00FA17E6">
              <w:rPr>
                <w:szCs w:val="24"/>
              </w:rPr>
              <w:t>и</w:t>
            </w:r>
            <w:r w:rsidRPr="00FA17E6">
              <w:rPr>
                <w:szCs w:val="24"/>
                <w:lang w:val="en-US"/>
              </w:rPr>
              <w:t xml:space="preserve"> </w:t>
            </w:r>
            <w:r w:rsidRPr="00FA17E6">
              <w:rPr>
                <w:szCs w:val="24"/>
              </w:rPr>
              <w:t>их</w:t>
            </w:r>
            <w:r w:rsidRPr="00FA17E6">
              <w:rPr>
                <w:szCs w:val="24"/>
                <w:lang w:val="en-US"/>
              </w:rPr>
              <w:t xml:space="preserve"> </w:t>
            </w:r>
            <w:r w:rsidRPr="00FA17E6">
              <w:rPr>
                <w:szCs w:val="24"/>
              </w:rPr>
              <w:t>эквиваленты</w:t>
            </w:r>
            <w:r w:rsidRPr="00FA17E6">
              <w:rPr>
                <w:szCs w:val="24"/>
                <w:lang w:val="en-US"/>
              </w:rPr>
              <w:t xml:space="preserve"> (can/be able to, must/have to, may, might, should, need)</w:t>
            </w:r>
          </w:p>
        </w:tc>
      </w:tr>
      <w:tr w:rsidR="008D32F5" w:rsidRPr="00E177FF" w14:paraId="76930EE0" w14:textId="77777777" w:rsidTr="008D32F5">
        <w:tc>
          <w:tcPr>
            <w:tcW w:w="1077" w:type="dxa"/>
          </w:tcPr>
          <w:p w14:paraId="476F8463" w14:textId="77777777" w:rsidR="008D32F5" w:rsidRPr="00FA17E6" w:rsidRDefault="008D32F5" w:rsidP="00FA17E6">
            <w:pPr>
              <w:pStyle w:val="ConsPlusNormal"/>
              <w:jc w:val="center"/>
              <w:rPr>
                <w:szCs w:val="24"/>
              </w:rPr>
            </w:pPr>
            <w:r w:rsidRPr="00FA17E6">
              <w:rPr>
                <w:szCs w:val="24"/>
              </w:rPr>
              <w:t>2.4.35</w:t>
            </w:r>
          </w:p>
        </w:tc>
        <w:tc>
          <w:tcPr>
            <w:tcW w:w="7994" w:type="dxa"/>
          </w:tcPr>
          <w:p w14:paraId="1C369F89" w14:textId="77777777" w:rsidR="008D32F5" w:rsidRPr="00FA17E6" w:rsidRDefault="008D32F5" w:rsidP="00FA17E6">
            <w:pPr>
              <w:pStyle w:val="ConsPlusNormal"/>
              <w:jc w:val="both"/>
              <w:rPr>
                <w:szCs w:val="24"/>
              </w:rPr>
            </w:pPr>
            <w:r w:rsidRPr="00FA17E6">
              <w:rPr>
                <w:szCs w:val="24"/>
              </w:rPr>
              <w:t>Модальные глаголы в косвенной речи в настоящем и прошедшем времени</w:t>
            </w:r>
          </w:p>
        </w:tc>
      </w:tr>
      <w:tr w:rsidR="008D32F5" w:rsidRPr="00E177FF" w14:paraId="5BC7F7D9" w14:textId="77777777" w:rsidTr="008D32F5">
        <w:tc>
          <w:tcPr>
            <w:tcW w:w="1077" w:type="dxa"/>
          </w:tcPr>
          <w:p w14:paraId="02AEABDA" w14:textId="77777777" w:rsidR="008D32F5" w:rsidRPr="00FA17E6" w:rsidRDefault="008D32F5" w:rsidP="00FA17E6">
            <w:pPr>
              <w:pStyle w:val="ConsPlusNormal"/>
              <w:jc w:val="center"/>
              <w:rPr>
                <w:szCs w:val="24"/>
              </w:rPr>
            </w:pPr>
            <w:r w:rsidRPr="00FA17E6">
              <w:rPr>
                <w:szCs w:val="24"/>
              </w:rPr>
              <w:t>2.4.36</w:t>
            </w:r>
          </w:p>
        </w:tc>
        <w:tc>
          <w:tcPr>
            <w:tcW w:w="7994" w:type="dxa"/>
          </w:tcPr>
          <w:p w14:paraId="02038312" w14:textId="77777777" w:rsidR="008D32F5" w:rsidRPr="00FA17E6" w:rsidRDefault="008D32F5" w:rsidP="00FA17E6">
            <w:pPr>
              <w:pStyle w:val="ConsPlusNormal"/>
              <w:jc w:val="both"/>
              <w:rPr>
                <w:szCs w:val="24"/>
              </w:rPr>
            </w:pPr>
            <w:r w:rsidRPr="00FA17E6">
              <w:rPr>
                <w:szCs w:val="24"/>
              </w:rPr>
              <w:t>Определенный, неопределенный и нулевой артикли с именами существительными</w:t>
            </w:r>
          </w:p>
        </w:tc>
      </w:tr>
      <w:tr w:rsidR="008D32F5" w:rsidRPr="00E177FF" w14:paraId="6D06BA86" w14:textId="77777777" w:rsidTr="008D32F5">
        <w:tc>
          <w:tcPr>
            <w:tcW w:w="1077" w:type="dxa"/>
          </w:tcPr>
          <w:p w14:paraId="217C140D" w14:textId="77777777" w:rsidR="008D32F5" w:rsidRPr="00FA17E6" w:rsidRDefault="008D32F5" w:rsidP="00FA17E6">
            <w:pPr>
              <w:pStyle w:val="ConsPlusNormal"/>
              <w:jc w:val="center"/>
              <w:rPr>
                <w:szCs w:val="24"/>
              </w:rPr>
            </w:pPr>
            <w:r w:rsidRPr="00FA17E6">
              <w:rPr>
                <w:szCs w:val="24"/>
              </w:rPr>
              <w:t>2.4.37</w:t>
            </w:r>
          </w:p>
        </w:tc>
        <w:tc>
          <w:tcPr>
            <w:tcW w:w="7994" w:type="dxa"/>
          </w:tcPr>
          <w:p w14:paraId="3019E8DA" w14:textId="77777777" w:rsidR="008D32F5" w:rsidRPr="00FA17E6" w:rsidRDefault="008D32F5" w:rsidP="00FA17E6">
            <w:pPr>
              <w:pStyle w:val="ConsPlusNormal"/>
              <w:jc w:val="both"/>
              <w:rPr>
                <w:szCs w:val="24"/>
              </w:rPr>
            </w:pPr>
            <w:r w:rsidRPr="00FA17E6">
              <w:rPr>
                <w:szCs w:val="24"/>
              </w:rPr>
              <w:t>Имена существительные во множественном числе, в том числе имена существительные, имеющие форму только множественного числа</w:t>
            </w:r>
          </w:p>
        </w:tc>
      </w:tr>
      <w:tr w:rsidR="008D32F5" w:rsidRPr="00E177FF" w14:paraId="034AC291" w14:textId="77777777" w:rsidTr="008D32F5">
        <w:tc>
          <w:tcPr>
            <w:tcW w:w="1077" w:type="dxa"/>
          </w:tcPr>
          <w:p w14:paraId="362EA3E3" w14:textId="77777777" w:rsidR="008D32F5" w:rsidRPr="00FA17E6" w:rsidRDefault="008D32F5" w:rsidP="00FA17E6">
            <w:pPr>
              <w:pStyle w:val="ConsPlusNormal"/>
              <w:jc w:val="center"/>
              <w:rPr>
                <w:szCs w:val="24"/>
              </w:rPr>
            </w:pPr>
            <w:r w:rsidRPr="00FA17E6">
              <w:rPr>
                <w:szCs w:val="24"/>
              </w:rPr>
              <w:t>2.4.38</w:t>
            </w:r>
          </w:p>
        </w:tc>
        <w:tc>
          <w:tcPr>
            <w:tcW w:w="7994" w:type="dxa"/>
          </w:tcPr>
          <w:p w14:paraId="36520306" w14:textId="77777777" w:rsidR="008D32F5" w:rsidRPr="00FA17E6" w:rsidRDefault="008D32F5" w:rsidP="00FA17E6">
            <w:pPr>
              <w:pStyle w:val="ConsPlusNormal"/>
              <w:jc w:val="both"/>
              <w:rPr>
                <w:szCs w:val="24"/>
              </w:rPr>
            </w:pPr>
            <w:r w:rsidRPr="00FA17E6">
              <w:rPr>
                <w:szCs w:val="24"/>
              </w:rPr>
              <w:t>Имена существительные с причастиями настоящего и прошедшего времени</w:t>
            </w:r>
          </w:p>
        </w:tc>
      </w:tr>
      <w:tr w:rsidR="008D32F5" w:rsidRPr="00E177FF" w14:paraId="4F5CE658" w14:textId="77777777" w:rsidTr="008D32F5">
        <w:tc>
          <w:tcPr>
            <w:tcW w:w="1077" w:type="dxa"/>
          </w:tcPr>
          <w:p w14:paraId="6616EFCB" w14:textId="77777777" w:rsidR="008D32F5" w:rsidRPr="00FA17E6" w:rsidRDefault="008D32F5" w:rsidP="00FA17E6">
            <w:pPr>
              <w:pStyle w:val="ConsPlusNormal"/>
              <w:jc w:val="center"/>
              <w:rPr>
                <w:szCs w:val="24"/>
              </w:rPr>
            </w:pPr>
            <w:r w:rsidRPr="00FA17E6">
              <w:rPr>
                <w:szCs w:val="24"/>
              </w:rPr>
              <w:t>2.4.39</w:t>
            </w:r>
          </w:p>
        </w:tc>
        <w:tc>
          <w:tcPr>
            <w:tcW w:w="7994" w:type="dxa"/>
          </w:tcPr>
          <w:p w14:paraId="18FA24A7" w14:textId="77777777" w:rsidR="008D32F5" w:rsidRPr="00FA17E6" w:rsidRDefault="008D32F5" w:rsidP="00FA17E6">
            <w:pPr>
              <w:pStyle w:val="ConsPlusNormal"/>
              <w:jc w:val="both"/>
              <w:rPr>
                <w:szCs w:val="24"/>
              </w:rPr>
            </w:pPr>
            <w:r w:rsidRPr="00FA17E6">
              <w:rPr>
                <w:szCs w:val="24"/>
              </w:rPr>
              <w:t>Степени сравнения прилагательных (формы, образованные по правилу, и исключения: good - better - (the) best, bad - worse - (the) worst</w:t>
            </w:r>
          </w:p>
        </w:tc>
      </w:tr>
      <w:tr w:rsidR="008D32F5" w:rsidRPr="00E177FF" w14:paraId="31D25BD1" w14:textId="77777777" w:rsidTr="008D32F5">
        <w:tc>
          <w:tcPr>
            <w:tcW w:w="1077" w:type="dxa"/>
          </w:tcPr>
          <w:p w14:paraId="39FDA957" w14:textId="77777777" w:rsidR="008D32F5" w:rsidRPr="00FA17E6" w:rsidRDefault="008D32F5" w:rsidP="00FA17E6">
            <w:pPr>
              <w:pStyle w:val="ConsPlusNormal"/>
              <w:jc w:val="center"/>
              <w:rPr>
                <w:szCs w:val="24"/>
              </w:rPr>
            </w:pPr>
            <w:r w:rsidRPr="00FA17E6">
              <w:rPr>
                <w:szCs w:val="24"/>
              </w:rPr>
              <w:t>2.4.40</w:t>
            </w:r>
          </w:p>
        </w:tc>
        <w:tc>
          <w:tcPr>
            <w:tcW w:w="7994" w:type="dxa"/>
          </w:tcPr>
          <w:p w14:paraId="5356539C" w14:textId="77777777" w:rsidR="008D32F5" w:rsidRPr="00FA17E6" w:rsidRDefault="008D32F5" w:rsidP="00FA17E6">
            <w:pPr>
              <w:pStyle w:val="ConsPlusNormal"/>
              <w:jc w:val="both"/>
              <w:rPr>
                <w:szCs w:val="24"/>
              </w:rPr>
            </w:pPr>
            <w:r w:rsidRPr="00FA17E6">
              <w:rPr>
                <w:szCs w:val="24"/>
              </w:rPr>
              <w:t>Наречия в положительной, сравнительной и превосходной степенях, образованные по правилу и исключения</w:t>
            </w:r>
          </w:p>
        </w:tc>
      </w:tr>
      <w:tr w:rsidR="008D32F5" w:rsidRPr="00E177FF" w14:paraId="33C8ABD3" w14:textId="77777777" w:rsidTr="008D32F5">
        <w:tc>
          <w:tcPr>
            <w:tcW w:w="1077" w:type="dxa"/>
          </w:tcPr>
          <w:p w14:paraId="6E193A17" w14:textId="77777777" w:rsidR="008D32F5" w:rsidRPr="00FA17E6" w:rsidRDefault="008D32F5" w:rsidP="00FA17E6">
            <w:pPr>
              <w:pStyle w:val="ConsPlusNormal"/>
              <w:jc w:val="center"/>
              <w:rPr>
                <w:szCs w:val="24"/>
              </w:rPr>
            </w:pPr>
            <w:r w:rsidRPr="00FA17E6">
              <w:rPr>
                <w:szCs w:val="24"/>
              </w:rPr>
              <w:t>2.4.41</w:t>
            </w:r>
          </w:p>
        </w:tc>
        <w:tc>
          <w:tcPr>
            <w:tcW w:w="7994" w:type="dxa"/>
          </w:tcPr>
          <w:p w14:paraId="58D6640A" w14:textId="77777777" w:rsidR="008D32F5" w:rsidRPr="00FA17E6" w:rsidRDefault="008D32F5" w:rsidP="00FA17E6">
            <w:pPr>
              <w:pStyle w:val="ConsPlusNormal"/>
              <w:jc w:val="both"/>
              <w:rPr>
                <w:szCs w:val="24"/>
              </w:rPr>
            </w:pPr>
            <w:r w:rsidRPr="00FA17E6">
              <w:rPr>
                <w:szCs w:val="24"/>
              </w:rPr>
              <w:t>Наречия, совпадающие по форме с прилагательными (fast, high, early)</w:t>
            </w:r>
          </w:p>
        </w:tc>
      </w:tr>
      <w:tr w:rsidR="008D32F5" w:rsidRPr="00E177FF" w14:paraId="7ECB4280" w14:textId="77777777" w:rsidTr="008D32F5">
        <w:tc>
          <w:tcPr>
            <w:tcW w:w="1077" w:type="dxa"/>
          </w:tcPr>
          <w:p w14:paraId="34748F7A" w14:textId="77777777" w:rsidR="008D32F5" w:rsidRPr="00FA17E6" w:rsidRDefault="008D32F5" w:rsidP="00FA17E6">
            <w:pPr>
              <w:pStyle w:val="ConsPlusNormal"/>
              <w:jc w:val="center"/>
              <w:rPr>
                <w:szCs w:val="24"/>
              </w:rPr>
            </w:pPr>
            <w:r w:rsidRPr="00FA17E6">
              <w:rPr>
                <w:szCs w:val="24"/>
              </w:rPr>
              <w:t>2.4.42</w:t>
            </w:r>
          </w:p>
        </w:tc>
        <w:tc>
          <w:tcPr>
            <w:tcW w:w="7994" w:type="dxa"/>
          </w:tcPr>
          <w:p w14:paraId="76B0FC48" w14:textId="77777777" w:rsidR="008D32F5" w:rsidRPr="00FA17E6" w:rsidRDefault="008D32F5" w:rsidP="00FA17E6">
            <w:pPr>
              <w:pStyle w:val="ConsPlusNormal"/>
              <w:jc w:val="both"/>
              <w:rPr>
                <w:szCs w:val="24"/>
              </w:rPr>
            </w:pPr>
            <w:r w:rsidRPr="00FA17E6">
              <w:rPr>
                <w:szCs w:val="24"/>
              </w:rPr>
              <w:t>Слова, выражающие количество, с исчисляемыми и неисчисляемыми существительными (much/many/a lot of)</w:t>
            </w:r>
          </w:p>
        </w:tc>
      </w:tr>
      <w:tr w:rsidR="008D32F5" w:rsidRPr="00FA17E6" w14:paraId="1C027952" w14:textId="77777777" w:rsidTr="008D32F5">
        <w:tc>
          <w:tcPr>
            <w:tcW w:w="1077" w:type="dxa"/>
          </w:tcPr>
          <w:p w14:paraId="56C31B84" w14:textId="77777777" w:rsidR="008D32F5" w:rsidRPr="00FA17E6" w:rsidRDefault="008D32F5" w:rsidP="00FA17E6">
            <w:pPr>
              <w:pStyle w:val="ConsPlusNormal"/>
              <w:jc w:val="center"/>
              <w:rPr>
                <w:szCs w:val="24"/>
              </w:rPr>
            </w:pPr>
            <w:r w:rsidRPr="00FA17E6">
              <w:rPr>
                <w:szCs w:val="24"/>
              </w:rPr>
              <w:t>2.4.43</w:t>
            </w:r>
          </w:p>
        </w:tc>
        <w:tc>
          <w:tcPr>
            <w:tcW w:w="7994" w:type="dxa"/>
          </w:tcPr>
          <w:p w14:paraId="160369E7" w14:textId="77777777" w:rsidR="008D32F5" w:rsidRPr="00FA17E6" w:rsidRDefault="008D32F5" w:rsidP="00FA17E6">
            <w:pPr>
              <w:pStyle w:val="ConsPlusNormal"/>
              <w:jc w:val="both"/>
              <w:rPr>
                <w:szCs w:val="24"/>
                <w:lang w:val="en-US"/>
              </w:rPr>
            </w:pPr>
            <w:r w:rsidRPr="00FA17E6">
              <w:rPr>
                <w:szCs w:val="24"/>
              </w:rPr>
              <w:t>Слова</w:t>
            </w:r>
            <w:r w:rsidRPr="00FA17E6">
              <w:rPr>
                <w:szCs w:val="24"/>
                <w:lang w:val="en-US"/>
              </w:rPr>
              <w:t xml:space="preserve">, </w:t>
            </w:r>
            <w:r w:rsidRPr="00FA17E6">
              <w:rPr>
                <w:szCs w:val="24"/>
              </w:rPr>
              <w:t>выражающие</w:t>
            </w:r>
            <w:r w:rsidRPr="00FA17E6">
              <w:rPr>
                <w:szCs w:val="24"/>
                <w:lang w:val="en-US"/>
              </w:rPr>
              <w:t xml:space="preserve"> </w:t>
            </w:r>
            <w:r w:rsidRPr="00FA17E6">
              <w:rPr>
                <w:szCs w:val="24"/>
              </w:rPr>
              <w:t>количество</w:t>
            </w:r>
            <w:r w:rsidRPr="00FA17E6">
              <w:rPr>
                <w:szCs w:val="24"/>
                <w:lang w:val="en-US"/>
              </w:rPr>
              <w:t xml:space="preserve"> (little/a little, few/a few)</w:t>
            </w:r>
          </w:p>
        </w:tc>
      </w:tr>
      <w:tr w:rsidR="008D32F5" w:rsidRPr="00FA17E6" w14:paraId="2097AB7C" w14:textId="77777777" w:rsidTr="008D32F5">
        <w:tc>
          <w:tcPr>
            <w:tcW w:w="1077" w:type="dxa"/>
          </w:tcPr>
          <w:p w14:paraId="25F4ED52" w14:textId="77777777" w:rsidR="008D32F5" w:rsidRPr="00FA17E6" w:rsidRDefault="008D32F5" w:rsidP="00FA17E6">
            <w:pPr>
              <w:pStyle w:val="ConsPlusNormal"/>
              <w:jc w:val="center"/>
              <w:rPr>
                <w:szCs w:val="24"/>
              </w:rPr>
            </w:pPr>
            <w:r w:rsidRPr="00FA17E6">
              <w:rPr>
                <w:szCs w:val="24"/>
              </w:rPr>
              <w:t>2.4.44</w:t>
            </w:r>
          </w:p>
        </w:tc>
        <w:tc>
          <w:tcPr>
            <w:tcW w:w="7994" w:type="dxa"/>
          </w:tcPr>
          <w:p w14:paraId="404134E9" w14:textId="77777777" w:rsidR="008D32F5" w:rsidRPr="00FA17E6" w:rsidRDefault="008D32F5" w:rsidP="00FA17E6">
            <w:pPr>
              <w:pStyle w:val="ConsPlusNormal"/>
              <w:jc w:val="both"/>
              <w:rPr>
                <w:szCs w:val="24"/>
                <w:lang w:val="en-US"/>
              </w:rPr>
            </w:pPr>
            <w:r w:rsidRPr="00FA17E6">
              <w:rPr>
                <w:szCs w:val="24"/>
              </w:rPr>
              <w:t>Личные</w:t>
            </w:r>
            <w:r w:rsidRPr="00FA17E6">
              <w:rPr>
                <w:szCs w:val="24"/>
                <w:lang w:val="en-US"/>
              </w:rPr>
              <w:t xml:space="preserve"> </w:t>
            </w:r>
            <w:r w:rsidRPr="00FA17E6">
              <w:rPr>
                <w:szCs w:val="24"/>
              </w:rPr>
              <w:t>местоимения</w:t>
            </w:r>
            <w:r w:rsidRPr="00FA17E6">
              <w:rPr>
                <w:szCs w:val="24"/>
                <w:lang w:val="en-US"/>
              </w:rPr>
              <w:t xml:space="preserve"> </w:t>
            </w:r>
            <w:r w:rsidRPr="00FA17E6">
              <w:rPr>
                <w:szCs w:val="24"/>
              </w:rPr>
              <w:t>в</w:t>
            </w:r>
            <w:r w:rsidRPr="00FA17E6">
              <w:rPr>
                <w:szCs w:val="24"/>
                <w:lang w:val="en-US"/>
              </w:rPr>
              <w:t xml:space="preserve"> </w:t>
            </w:r>
            <w:r w:rsidRPr="00FA17E6">
              <w:rPr>
                <w:szCs w:val="24"/>
              </w:rPr>
              <w:t>именительном</w:t>
            </w:r>
            <w:r w:rsidRPr="00FA17E6">
              <w:rPr>
                <w:szCs w:val="24"/>
                <w:lang w:val="en-US"/>
              </w:rPr>
              <w:t xml:space="preserve"> (I, you, he/she/it, we, they) </w:t>
            </w:r>
            <w:r w:rsidRPr="00FA17E6">
              <w:rPr>
                <w:szCs w:val="24"/>
              </w:rPr>
              <w:t>и</w:t>
            </w:r>
            <w:r w:rsidRPr="00FA17E6">
              <w:rPr>
                <w:szCs w:val="24"/>
                <w:lang w:val="en-US"/>
              </w:rPr>
              <w:t xml:space="preserve"> </w:t>
            </w:r>
            <w:r w:rsidRPr="00FA17E6">
              <w:rPr>
                <w:szCs w:val="24"/>
              </w:rPr>
              <w:t>объектном</w:t>
            </w:r>
            <w:r w:rsidRPr="00FA17E6">
              <w:rPr>
                <w:szCs w:val="24"/>
                <w:lang w:val="en-US"/>
              </w:rPr>
              <w:t xml:space="preserve"> (me, you, him/her/it, us, them) </w:t>
            </w:r>
            <w:r w:rsidRPr="00FA17E6">
              <w:rPr>
                <w:szCs w:val="24"/>
              </w:rPr>
              <w:t>падеже</w:t>
            </w:r>
          </w:p>
        </w:tc>
      </w:tr>
      <w:tr w:rsidR="008D32F5" w:rsidRPr="00FA17E6" w14:paraId="26E4EE36" w14:textId="77777777" w:rsidTr="008D32F5">
        <w:tc>
          <w:tcPr>
            <w:tcW w:w="1077" w:type="dxa"/>
          </w:tcPr>
          <w:p w14:paraId="759A698B" w14:textId="77777777" w:rsidR="008D32F5" w:rsidRPr="00FA17E6" w:rsidRDefault="008D32F5" w:rsidP="00FA17E6">
            <w:pPr>
              <w:pStyle w:val="ConsPlusNormal"/>
              <w:jc w:val="center"/>
              <w:rPr>
                <w:szCs w:val="24"/>
              </w:rPr>
            </w:pPr>
            <w:r w:rsidRPr="00FA17E6">
              <w:rPr>
                <w:szCs w:val="24"/>
              </w:rPr>
              <w:t>2.4.45</w:t>
            </w:r>
          </w:p>
        </w:tc>
        <w:tc>
          <w:tcPr>
            <w:tcW w:w="7994" w:type="dxa"/>
          </w:tcPr>
          <w:p w14:paraId="3FCFEDDC" w14:textId="77777777" w:rsidR="008D32F5" w:rsidRPr="00FA17E6" w:rsidRDefault="008D32F5" w:rsidP="00FA17E6">
            <w:pPr>
              <w:pStyle w:val="ConsPlusNormal"/>
              <w:jc w:val="both"/>
              <w:rPr>
                <w:szCs w:val="24"/>
                <w:lang w:val="en-US"/>
              </w:rPr>
            </w:pPr>
            <w:r w:rsidRPr="00FA17E6">
              <w:rPr>
                <w:szCs w:val="24"/>
              </w:rPr>
              <w:t>Притяжательные</w:t>
            </w:r>
            <w:r w:rsidRPr="00FA17E6">
              <w:rPr>
                <w:szCs w:val="24"/>
                <w:lang w:val="en-US"/>
              </w:rPr>
              <w:t xml:space="preserve"> </w:t>
            </w:r>
            <w:r w:rsidRPr="00FA17E6">
              <w:rPr>
                <w:szCs w:val="24"/>
              </w:rPr>
              <w:t>местоимения</w:t>
            </w:r>
            <w:r w:rsidRPr="00FA17E6">
              <w:rPr>
                <w:szCs w:val="24"/>
                <w:lang w:val="en-US"/>
              </w:rPr>
              <w:t xml:space="preserve"> (my, your, his/her/its, our, their)</w:t>
            </w:r>
          </w:p>
        </w:tc>
      </w:tr>
      <w:tr w:rsidR="008D32F5" w:rsidRPr="00E177FF" w14:paraId="2A7D92BD" w14:textId="77777777" w:rsidTr="008D32F5">
        <w:tc>
          <w:tcPr>
            <w:tcW w:w="1077" w:type="dxa"/>
          </w:tcPr>
          <w:p w14:paraId="37934690" w14:textId="77777777" w:rsidR="008D32F5" w:rsidRPr="00FA17E6" w:rsidRDefault="008D32F5" w:rsidP="00FA17E6">
            <w:pPr>
              <w:pStyle w:val="ConsPlusNormal"/>
              <w:jc w:val="center"/>
              <w:rPr>
                <w:szCs w:val="24"/>
              </w:rPr>
            </w:pPr>
            <w:r w:rsidRPr="00FA17E6">
              <w:rPr>
                <w:szCs w:val="24"/>
              </w:rPr>
              <w:t>2.4.46</w:t>
            </w:r>
          </w:p>
        </w:tc>
        <w:tc>
          <w:tcPr>
            <w:tcW w:w="7994" w:type="dxa"/>
          </w:tcPr>
          <w:p w14:paraId="2806DDF4" w14:textId="77777777" w:rsidR="008D32F5" w:rsidRPr="00FA17E6" w:rsidRDefault="008D32F5" w:rsidP="00FA17E6">
            <w:pPr>
              <w:pStyle w:val="ConsPlusNormal"/>
              <w:jc w:val="both"/>
              <w:rPr>
                <w:szCs w:val="24"/>
              </w:rPr>
            </w:pPr>
            <w:r w:rsidRPr="00FA17E6">
              <w:rPr>
                <w:szCs w:val="24"/>
              </w:rPr>
              <w:t>Указательные местоимения (this - these; that - those)</w:t>
            </w:r>
          </w:p>
        </w:tc>
      </w:tr>
      <w:tr w:rsidR="008D32F5" w:rsidRPr="00E177FF" w14:paraId="6FF5EC64" w14:textId="77777777" w:rsidTr="008D32F5">
        <w:tc>
          <w:tcPr>
            <w:tcW w:w="1077" w:type="dxa"/>
          </w:tcPr>
          <w:p w14:paraId="2E731FDF" w14:textId="77777777" w:rsidR="008D32F5" w:rsidRPr="00FA17E6" w:rsidRDefault="008D32F5" w:rsidP="00FA17E6">
            <w:pPr>
              <w:pStyle w:val="ConsPlusNormal"/>
              <w:jc w:val="center"/>
              <w:rPr>
                <w:szCs w:val="24"/>
              </w:rPr>
            </w:pPr>
            <w:r w:rsidRPr="00FA17E6">
              <w:rPr>
                <w:szCs w:val="24"/>
              </w:rPr>
              <w:t>2.4.47</w:t>
            </w:r>
          </w:p>
        </w:tc>
        <w:tc>
          <w:tcPr>
            <w:tcW w:w="7994" w:type="dxa"/>
          </w:tcPr>
          <w:p w14:paraId="119A853B" w14:textId="77777777" w:rsidR="008D32F5" w:rsidRPr="00FA17E6" w:rsidRDefault="008D32F5" w:rsidP="00FA17E6">
            <w:pPr>
              <w:pStyle w:val="ConsPlusNormal"/>
              <w:jc w:val="both"/>
              <w:rPr>
                <w:szCs w:val="24"/>
              </w:rPr>
            </w:pPr>
            <w:r w:rsidRPr="00FA17E6">
              <w:rPr>
                <w:szCs w:val="24"/>
              </w:rPr>
              <w:t xml:space="preserve">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w:t>
            </w:r>
            <w:r w:rsidRPr="00FA17E6">
              <w:rPr>
                <w:szCs w:val="24"/>
              </w:rPr>
              <w:lastRenderedPageBreak/>
              <w:t>отрицательных) и вопросительных предложениях</w:t>
            </w:r>
          </w:p>
        </w:tc>
      </w:tr>
      <w:tr w:rsidR="008D32F5" w:rsidRPr="00FA17E6" w14:paraId="1C6E3B81" w14:textId="77777777" w:rsidTr="008D32F5">
        <w:tc>
          <w:tcPr>
            <w:tcW w:w="1077" w:type="dxa"/>
          </w:tcPr>
          <w:p w14:paraId="487AAEDD" w14:textId="77777777" w:rsidR="008D32F5" w:rsidRPr="00FA17E6" w:rsidRDefault="008D32F5" w:rsidP="00FA17E6">
            <w:pPr>
              <w:pStyle w:val="ConsPlusNormal"/>
              <w:jc w:val="center"/>
              <w:rPr>
                <w:szCs w:val="24"/>
              </w:rPr>
            </w:pPr>
            <w:r w:rsidRPr="00FA17E6">
              <w:rPr>
                <w:szCs w:val="24"/>
              </w:rPr>
              <w:lastRenderedPageBreak/>
              <w:t>2.4.48</w:t>
            </w:r>
          </w:p>
        </w:tc>
        <w:tc>
          <w:tcPr>
            <w:tcW w:w="7994" w:type="dxa"/>
          </w:tcPr>
          <w:p w14:paraId="25933BEA" w14:textId="77777777" w:rsidR="008D32F5" w:rsidRPr="00FA17E6" w:rsidRDefault="008D32F5" w:rsidP="00FA17E6">
            <w:pPr>
              <w:pStyle w:val="ConsPlusNormal"/>
              <w:jc w:val="both"/>
              <w:rPr>
                <w:szCs w:val="24"/>
                <w:lang w:val="en-US"/>
              </w:rPr>
            </w:pPr>
            <w:r w:rsidRPr="00FA17E6">
              <w:rPr>
                <w:szCs w:val="24"/>
              </w:rPr>
              <w:t>Местоимения</w:t>
            </w:r>
            <w:r w:rsidRPr="00FA17E6">
              <w:rPr>
                <w:szCs w:val="24"/>
                <w:lang w:val="en-US"/>
              </w:rPr>
              <w:t xml:space="preserve"> other/another, both, all, one</w:t>
            </w:r>
          </w:p>
        </w:tc>
      </w:tr>
      <w:tr w:rsidR="008D32F5" w:rsidRPr="00E177FF" w14:paraId="1CA6A2B8" w14:textId="77777777" w:rsidTr="008D32F5">
        <w:tc>
          <w:tcPr>
            <w:tcW w:w="1077" w:type="dxa"/>
          </w:tcPr>
          <w:p w14:paraId="4BED7FE1" w14:textId="77777777" w:rsidR="008D32F5" w:rsidRPr="00FA17E6" w:rsidRDefault="008D32F5" w:rsidP="00FA17E6">
            <w:pPr>
              <w:pStyle w:val="ConsPlusNormal"/>
              <w:jc w:val="center"/>
              <w:rPr>
                <w:szCs w:val="24"/>
              </w:rPr>
            </w:pPr>
            <w:r w:rsidRPr="00FA17E6">
              <w:rPr>
                <w:szCs w:val="24"/>
              </w:rPr>
              <w:t>2.4.49</w:t>
            </w:r>
          </w:p>
        </w:tc>
        <w:tc>
          <w:tcPr>
            <w:tcW w:w="7994" w:type="dxa"/>
          </w:tcPr>
          <w:p w14:paraId="714FC788" w14:textId="77777777" w:rsidR="008D32F5" w:rsidRPr="00FA17E6" w:rsidRDefault="008D32F5" w:rsidP="00FA17E6">
            <w:pPr>
              <w:pStyle w:val="ConsPlusNormal"/>
              <w:jc w:val="both"/>
              <w:rPr>
                <w:szCs w:val="24"/>
              </w:rPr>
            </w:pPr>
            <w:r w:rsidRPr="00FA17E6">
              <w:rPr>
                <w:szCs w:val="24"/>
              </w:rPr>
              <w:t>Отрицательные местоимения no (и его производные nobody, nothing и другие), none</w:t>
            </w:r>
          </w:p>
        </w:tc>
      </w:tr>
      <w:tr w:rsidR="008D32F5" w:rsidRPr="00FA17E6" w14:paraId="6BC989C5" w14:textId="77777777" w:rsidTr="008D32F5">
        <w:tc>
          <w:tcPr>
            <w:tcW w:w="1077" w:type="dxa"/>
          </w:tcPr>
          <w:p w14:paraId="3FBD3F7D" w14:textId="77777777" w:rsidR="008D32F5" w:rsidRPr="00FA17E6" w:rsidRDefault="008D32F5" w:rsidP="00FA17E6">
            <w:pPr>
              <w:pStyle w:val="ConsPlusNormal"/>
              <w:jc w:val="center"/>
              <w:rPr>
                <w:szCs w:val="24"/>
              </w:rPr>
            </w:pPr>
            <w:r w:rsidRPr="00FA17E6">
              <w:rPr>
                <w:szCs w:val="24"/>
              </w:rPr>
              <w:t>2.4.50</w:t>
            </w:r>
          </w:p>
        </w:tc>
        <w:tc>
          <w:tcPr>
            <w:tcW w:w="7994" w:type="dxa"/>
          </w:tcPr>
          <w:p w14:paraId="5A3985A9" w14:textId="77777777" w:rsidR="008D32F5" w:rsidRPr="00FA17E6" w:rsidRDefault="008D32F5" w:rsidP="00FA17E6">
            <w:pPr>
              <w:pStyle w:val="ConsPlusNormal"/>
              <w:jc w:val="both"/>
              <w:rPr>
                <w:szCs w:val="24"/>
              </w:rPr>
            </w:pPr>
            <w:r w:rsidRPr="00FA17E6">
              <w:rPr>
                <w:szCs w:val="24"/>
              </w:rPr>
              <w:t>Количественные и порядковые числительные</w:t>
            </w:r>
          </w:p>
        </w:tc>
      </w:tr>
      <w:tr w:rsidR="008D32F5" w:rsidRPr="00FA17E6" w14:paraId="3317D200" w14:textId="77777777" w:rsidTr="008D32F5">
        <w:tc>
          <w:tcPr>
            <w:tcW w:w="1077" w:type="dxa"/>
          </w:tcPr>
          <w:p w14:paraId="2DB7418E" w14:textId="77777777" w:rsidR="008D32F5" w:rsidRPr="00FA17E6" w:rsidRDefault="008D32F5" w:rsidP="00FA17E6">
            <w:pPr>
              <w:pStyle w:val="ConsPlusNormal"/>
              <w:jc w:val="center"/>
              <w:rPr>
                <w:szCs w:val="24"/>
              </w:rPr>
            </w:pPr>
            <w:r w:rsidRPr="00FA17E6">
              <w:rPr>
                <w:szCs w:val="24"/>
              </w:rPr>
              <w:t>2.4.51</w:t>
            </w:r>
          </w:p>
        </w:tc>
        <w:tc>
          <w:tcPr>
            <w:tcW w:w="7994" w:type="dxa"/>
          </w:tcPr>
          <w:p w14:paraId="6A5AA925" w14:textId="77777777" w:rsidR="008D32F5" w:rsidRPr="00FA17E6" w:rsidRDefault="008D32F5" w:rsidP="00FA17E6">
            <w:pPr>
              <w:pStyle w:val="ConsPlusNormal"/>
              <w:jc w:val="both"/>
              <w:rPr>
                <w:szCs w:val="24"/>
              </w:rPr>
            </w:pPr>
            <w:r w:rsidRPr="00FA17E6">
              <w:rPr>
                <w:szCs w:val="24"/>
              </w:rPr>
              <w:t>Предлоги</w:t>
            </w:r>
          </w:p>
        </w:tc>
      </w:tr>
      <w:tr w:rsidR="008D32F5" w:rsidRPr="00FA17E6" w14:paraId="58B8B3E4" w14:textId="77777777" w:rsidTr="008D32F5">
        <w:tc>
          <w:tcPr>
            <w:tcW w:w="1077" w:type="dxa"/>
          </w:tcPr>
          <w:p w14:paraId="33E01082" w14:textId="77777777" w:rsidR="008D32F5" w:rsidRPr="00FA17E6" w:rsidRDefault="008D32F5" w:rsidP="00FA17E6">
            <w:pPr>
              <w:pStyle w:val="ConsPlusNormal"/>
              <w:jc w:val="center"/>
              <w:rPr>
                <w:szCs w:val="24"/>
              </w:rPr>
            </w:pPr>
            <w:r w:rsidRPr="00FA17E6">
              <w:rPr>
                <w:szCs w:val="24"/>
              </w:rPr>
              <w:t>3</w:t>
            </w:r>
          </w:p>
        </w:tc>
        <w:tc>
          <w:tcPr>
            <w:tcW w:w="7994" w:type="dxa"/>
          </w:tcPr>
          <w:p w14:paraId="35E62225"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7A41992F" w14:textId="77777777" w:rsidTr="008D32F5">
        <w:tc>
          <w:tcPr>
            <w:tcW w:w="1077" w:type="dxa"/>
          </w:tcPr>
          <w:p w14:paraId="40DA127C" w14:textId="77777777" w:rsidR="008D32F5" w:rsidRPr="00FA17E6" w:rsidRDefault="008D32F5" w:rsidP="00FA17E6">
            <w:pPr>
              <w:pStyle w:val="ConsPlusNormal"/>
              <w:jc w:val="center"/>
              <w:rPr>
                <w:szCs w:val="24"/>
              </w:rPr>
            </w:pPr>
            <w:r w:rsidRPr="00FA17E6">
              <w:rPr>
                <w:szCs w:val="24"/>
              </w:rPr>
              <w:t>3.1</w:t>
            </w:r>
          </w:p>
        </w:tc>
        <w:tc>
          <w:tcPr>
            <w:tcW w:w="7994" w:type="dxa"/>
          </w:tcPr>
          <w:p w14:paraId="09040507" w14:textId="77777777" w:rsidR="008D32F5" w:rsidRPr="00FA17E6" w:rsidRDefault="008D32F5" w:rsidP="00FA17E6">
            <w:pPr>
              <w:pStyle w:val="ConsPlusNormal"/>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8D32F5" w:rsidRPr="00E177FF" w14:paraId="1D60FEAC" w14:textId="77777777" w:rsidTr="008D32F5">
        <w:tc>
          <w:tcPr>
            <w:tcW w:w="1077" w:type="dxa"/>
          </w:tcPr>
          <w:p w14:paraId="419E9064" w14:textId="77777777" w:rsidR="008D32F5" w:rsidRPr="00FA17E6" w:rsidRDefault="008D32F5" w:rsidP="00FA17E6">
            <w:pPr>
              <w:pStyle w:val="ConsPlusNormal"/>
              <w:jc w:val="center"/>
              <w:rPr>
                <w:szCs w:val="24"/>
              </w:rPr>
            </w:pPr>
            <w:r w:rsidRPr="00FA17E6">
              <w:rPr>
                <w:szCs w:val="24"/>
              </w:rPr>
              <w:t>3.2</w:t>
            </w:r>
          </w:p>
        </w:tc>
        <w:tc>
          <w:tcPr>
            <w:tcW w:w="7994" w:type="dxa"/>
          </w:tcPr>
          <w:p w14:paraId="7B1630F4"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8D32F5" w:rsidRPr="00E177FF" w14:paraId="00AABDB9" w14:textId="77777777" w:rsidTr="008D32F5">
        <w:tc>
          <w:tcPr>
            <w:tcW w:w="1077" w:type="dxa"/>
          </w:tcPr>
          <w:p w14:paraId="2D16D40B" w14:textId="77777777" w:rsidR="008D32F5" w:rsidRPr="00FA17E6" w:rsidRDefault="008D32F5" w:rsidP="00FA17E6">
            <w:pPr>
              <w:pStyle w:val="ConsPlusNormal"/>
              <w:jc w:val="center"/>
              <w:rPr>
                <w:szCs w:val="24"/>
              </w:rPr>
            </w:pPr>
            <w:r w:rsidRPr="00FA17E6">
              <w:rPr>
                <w:szCs w:val="24"/>
              </w:rPr>
              <w:t>3.3</w:t>
            </w:r>
          </w:p>
        </w:tc>
        <w:tc>
          <w:tcPr>
            <w:tcW w:w="7994" w:type="dxa"/>
          </w:tcPr>
          <w:p w14:paraId="5FD16F61" w14:textId="77777777" w:rsidR="008D32F5" w:rsidRPr="00FA17E6" w:rsidRDefault="008D32F5" w:rsidP="00FA17E6">
            <w:pPr>
              <w:pStyle w:val="ConsPlusNormal"/>
              <w:jc w:val="both"/>
              <w:rPr>
                <w:szCs w:val="24"/>
              </w:rPr>
            </w:pPr>
            <w:r w:rsidRPr="00FA17E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8D32F5" w:rsidRPr="00E177FF" w14:paraId="0AA66A2E" w14:textId="77777777" w:rsidTr="008D32F5">
        <w:tc>
          <w:tcPr>
            <w:tcW w:w="1077" w:type="dxa"/>
          </w:tcPr>
          <w:p w14:paraId="313D21BF" w14:textId="77777777" w:rsidR="008D32F5" w:rsidRPr="00FA17E6" w:rsidRDefault="008D32F5" w:rsidP="00FA17E6">
            <w:pPr>
              <w:pStyle w:val="ConsPlusNormal"/>
              <w:jc w:val="center"/>
              <w:rPr>
                <w:szCs w:val="24"/>
              </w:rPr>
            </w:pPr>
            <w:r w:rsidRPr="00FA17E6">
              <w:rPr>
                <w:szCs w:val="24"/>
              </w:rPr>
              <w:t>3.4</w:t>
            </w:r>
          </w:p>
        </w:tc>
        <w:tc>
          <w:tcPr>
            <w:tcW w:w="7994" w:type="dxa"/>
          </w:tcPr>
          <w:p w14:paraId="1144776E" w14:textId="77777777" w:rsidR="008D32F5" w:rsidRPr="00FA17E6" w:rsidRDefault="008D32F5" w:rsidP="00FA17E6">
            <w:pPr>
              <w:pStyle w:val="ConsPlusNormal"/>
              <w:jc w:val="both"/>
              <w:rPr>
                <w:szCs w:val="24"/>
              </w:rPr>
            </w:pPr>
            <w:r w:rsidRPr="00FA17E6">
              <w:rPr>
                <w:szCs w:val="24"/>
              </w:rPr>
              <w:t>Соблюдение норм вежливости в межкультурном общении</w:t>
            </w:r>
          </w:p>
        </w:tc>
      </w:tr>
      <w:tr w:rsidR="008D32F5" w:rsidRPr="00E177FF" w14:paraId="3D59B714" w14:textId="77777777" w:rsidTr="008D32F5">
        <w:tc>
          <w:tcPr>
            <w:tcW w:w="1077" w:type="dxa"/>
          </w:tcPr>
          <w:p w14:paraId="2D440CD0" w14:textId="77777777" w:rsidR="008D32F5" w:rsidRPr="00FA17E6" w:rsidRDefault="008D32F5" w:rsidP="00FA17E6">
            <w:pPr>
              <w:pStyle w:val="ConsPlusNormal"/>
              <w:jc w:val="center"/>
              <w:rPr>
                <w:szCs w:val="24"/>
              </w:rPr>
            </w:pPr>
            <w:r w:rsidRPr="00FA17E6">
              <w:rPr>
                <w:szCs w:val="24"/>
              </w:rPr>
              <w:t>3.5</w:t>
            </w:r>
          </w:p>
        </w:tc>
        <w:tc>
          <w:tcPr>
            <w:tcW w:w="7994" w:type="dxa"/>
          </w:tcPr>
          <w:p w14:paraId="26AC5C32" w14:textId="77777777" w:rsidR="008D32F5" w:rsidRPr="00FA17E6" w:rsidRDefault="008D32F5" w:rsidP="00FA17E6">
            <w:pPr>
              <w:pStyle w:val="ConsPlusNormal"/>
              <w:jc w:val="both"/>
              <w:rPr>
                <w:szCs w:val="24"/>
              </w:rPr>
            </w:pPr>
            <w:r w:rsidRPr="00FA17E6">
              <w:rPr>
                <w:szCs w:val="24"/>
              </w:rPr>
              <w:t>Умение писать свои имя и фамилию, а также имена и фамилии своих родственников и друзей на английском языке</w:t>
            </w:r>
          </w:p>
        </w:tc>
      </w:tr>
      <w:tr w:rsidR="008D32F5" w:rsidRPr="00E177FF" w14:paraId="49F45CB5" w14:textId="77777777" w:rsidTr="008D32F5">
        <w:tc>
          <w:tcPr>
            <w:tcW w:w="1077" w:type="dxa"/>
          </w:tcPr>
          <w:p w14:paraId="35D15258" w14:textId="77777777" w:rsidR="008D32F5" w:rsidRPr="00FA17E6" w:rsidRDefault="008D32F5" w:rsidP="00FA17E6">
            <w:pPr>
              <w:pStyle w:val="ConsPlusNormal"/>
              <w:jc w:val="center"/>
              <w:rPr>
                <w:szCs w:val="24"/>
              </w:rPr>
            </w:pPr>
            <w:r w:rsidRPr="00FA17E6">
              <w:rPr>
                <w:szCs w:val="24"/>
              </w:rPr>
              <w:t>3.6</w:t>
            </w:r>
          </w:p>
        </w:tc>
        <w:tc>
          <w:tcPr>
            <w:tcW w:w="7994" w:type="dxa"/>
          </w:tcPr>
          <w:p w14:paraId="3A50D47C" w14:textId="77777777" w:rsidR="008D32F5" w:rsidRPr="00FA17E6" w:rsidRDefault="008D32F5" w:rsidP="00FA17E6">
            <w:pPr>
              <w:pStyle w:val="ConsPlusNormal"/>
              <w:jc w:val="both"/>
              <w:rPr>
                <w:szCs w:val="24"/>
              </w:rPr>
            </w:pPr>
            <w:r w:rsidRPr="00FA17E6">
              <w:rPr>
                <w:szCs w:val="24"/>
              </w:rPr>
              <w:t>Умение правильно оформлять свой адрес на английском языке (в анкете)</w:t>
            </w:r>
          </w:p>
        </w:tc>
      </w:tr>
      <w:tr w:rsidR="008D32F5" w:rsidRPr="00E177FF" w14:paraId="46911604" w14:textId="77777777" w:rsidTr="008D32F5">
        <w:tc>
          <w:tcPr>
            <w:tcW w:w="1077" w:type="dxa"/>
          </w:tcPr>
          <w:p w14:paraId="3E95666B" w14:textId="77777777" w:rsidR="008D32F5" w:rsidRPr="00FA17E6" w:rsidRDefault="008D32F5" w:rsidP="00FA17E6">
            <w:pPr>
              <w:pStyle w:val="ConsPlusNormal"/>
              <w:jc w:val="center"/>
              <w:rPr>
                <w:szCs w:val="24"/>
              </w:rPr>
            </w:pPr>
            <w:r w:rsidRPr="00FA17E6">
              <w:rPr>
                <w:szCs w:val="24"/>
              </w:rPr>
              <w:t>3.7</w:t>
            </w:r>
          </w:p>
        </w:tc>
        <w:tc>
          <w:tcPr>
            <w:tcW w:w="7994" w:type="dxa"/>
          </w:tcPr>
          <w:p w14:paraId="0486E879" w14:textId="77777777" w:rsidR="008D32F5" w:rsidRPr="00FA17E6" w:rsidRDefault="008D32F5" w:rsidP="00FA17E6">
            <w:pPr>
              <w:pStyle w:val="ConsPlusNormal"/>
              <w:jc w:val="both"/>
              <w:rPr>
                <w:szCs w:val="24"/>
              </w:rPr>
            </w:pPr>
            <w:r w:rsidRPr="00FA17E6">
              <w:rPr>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8D32F5" w:rsidRPr="00E177FF" w14:paraId="45FB82B2" w14:textId="77777777" w:rsidTr="008D32F5">
        <w:tc>
          <w:tcPr>
            <w:tcW w:w="1077" w:type="dxa"/>
          </w:tcPr>
          <w:p w14:paraId="470669CD" w14:textId="77777777" w:rsidR="008D32F5" w:rsidRPr="00FA17E6" w:rsidRDefault="008D32F5" w:rsidP="00FA17E6">
            <w:pPr>
              <w:pStyle w:val="ConsPlusNormal"/>
              <w:jc w:val="center"/>
              <w:rPr>
                <w:szCs w:val="24"/>
              </w:rPr>
            </w:pPr>
            <w:r w:rsidRPr="00FA17E6">
              <w:rPr>
                <w:szCs w:val="24"/>
              </w:rPr>
              <w:t>3.8</w:t>
            </w:r>
          </w:p>
        </w:tc>
        <w:tc>
          <w:tcPr>
            <w:tcW w:w="7994" w:type="dxa"/>
          </w:tcPr>
          <w:p w14:paraId="5C15A8D9"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1D8DC8CC" w14:textId="77777777" w:rsidTr="008D32F5">
        <w:tc>
          <w:tcPr>
            <w:tcW w:w="1077" w:type="dxa"/>
          </w:tcPr>
          <w:p w14:paraId="5CD1B5C9" w14:textId="77777777" w:rsidR="008D32F5" w:rsidRPr="00FA17E6" w:rsidRDefault="008D32F5" w:rsidP="00FA17E6">
            <w:pPr>
              <w:pStyle w:val="ConsPlusNormal"/>
              <w:jc w:val="center"/>
              <w:rPr>
                <w:szCs w:val="24"/>
              </w:rPr>
            </w:pPr>
            <w:r w:rsidRPr="00FA17E6">
              <w:rPr>
                <w:szCs w:val="24"/>
              </w:rPr>
              <w:t>3.9</w:t>
            </w:r>
          </w:p>
        </w:tc>
        <w:tc>
          <w:tcPr>
            <w:tcW w:w="7994" w:type="dxa"/>
          </w:tcPr>
          <w:p w14:paraId="7437D907"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8D32F5" w:rsidRPr="00E177FF" w14:paraId="59055C97" w14:textId="77777777" w:rsidTr="008D32F5">
        <w:tc>
          <w:tcPr>
            <w:tcW w:w="1077" w:type="dxa"/>
          </w:tcPr>
          <w:p w14:paraId="635CF946" w14:textId="77777777" w:rsidR="008D32F5" w:rsidRPr="00FA17E6" w:rsidRDefault="008D32F5" w:rsidP="00FA17E6">
            <w:pPr>
              <w:pStyle w:val="ConsPlusNormal"/>
              <w:jc w:val="center"/>
              <w:rPr>
                <w:szCs w:val="24"/>
              </w:rPr>
            </w:pPr>
            <w:r w:rsidRPr="00FA17E6">
              <w:rPr>
                <w:szCs w:val="24"/>
              </w:rPr>
              <w:t>3.10</w:t>
            </w:r>
          </w:p>
        </w:tc>
        <w:tc>
          <w:tcPr>
            <w:tcW w:w="7994" w:type="dxa"/>
          </w:tcPr>
          <w:p w14:paraId="00D3D0FE" w14:textId="77777777" w:rsidR="008D32F5" w:rsidRPr="00FA17E6" w:rsidRDefault="008D32F5" w:rsidP="00FA17E6">
            <w:pPr>
              <w:pStyle w:val="ConsPlusNormal"/>
              <w:jc w:val="both"/>
              <w:rPr>
                <w:szCs w:val="24"/>
              </w:rPr>
            </w:pPr>
            <w:r w:rsidRPr="00FA17E6">
              <w:rPr>
                <w:szCs w:val="24"/>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8D32F5" w:rsidRPr="00E177FF" w14:paraId="4ADAA27D" w14:textId="77777777" w:rsidTr="008D32F5">
        <w:tc>
          <w:tcPr>
            <w:tcW w:w="1077" w:type="dxa"/>
          </w:tcPr>
          <w:p w14:paraId="3DBDEF2A" w14:textId="77777777" w:rsidR="008D32F5" w:rsidRPr="00FA17E6" w:rsidRDefault="008D32F5" w:rsidP="00FA17E6">
            <w:pPr>
              <w:pStyle w:val="ConsPlusNormal"/>
              <w:jc w:val="center"/>
              <w:rPr>
                <w:szCs w:val="24"/>
              </w:rPr>
            </w:pPr>
            <w:r w:rsidRPr="00FA17E6">
              <w:rPr>
                <w:szCs w:val="24"/>
              </w:rPr>
              <w:t>3.11</w:t>
            </w:r>
          </w:p>
        </w:tc>
        <w:tc>
          <w:tcPr>
            <w:tcW w:w="7994" w:type="dxa"/>
          </w:tcPr>
          <w:p w14:paraId="3A8CE930" w14:textId="77777777" w:rsidR="008D32F5" w:rsidRPr="00FA17E6" w:rsidRDefault="008D32F5" w:rsidP="00FA17E6">
            <w:pPr>
              <w:pStyle w:val="ConsPlusNormal"/>
              <w:jc w:val="both"/>
              <w:rPr>
                <w:szCs w:val="24"/>
              </w:rPr>
            </w:pPr>
            <w:r w:rsidRPr="00FA17E6">
              <w:rPr>
                <w:szCs w:val="24"/>
              </w:rPr>
              <w:t>Формирование элементарного представления о различных вариантах английского языка</w:t>
            </w:r>
          </w:p>
        </w:tc>
      </w:tr>
      <w:tr w:rsidR="008D32F5" w:rsidRPr="00E177FF" w14:paraId="65D57FAD" w14:textId="77777777" w:rsidTr="008D32F5">
        <w:tc>
          <w:tcPr>
            <w:tcW w:w="1077" w:type="dxa"/>
          </w:tcPr>
          <w:p w14:paraId="40987D43" w14:textId="77777777" w:rsidR="008D32F5" w:rsidRPr="00FA17E6" w:rsidRDefault="008D32F5" w:rsidP="00FA17E6">
            <w:pPr>
              <w:pStyle w:val="ConsPlusNormal"/>
              <w:jc w:val="center"/>
              <w:rPr>
                <w:szCs w:val="24"/>
              </w:rPr>
            </w:pPr>
            <w:r w:rsidRPr="00FA17E6">
              <w:rPr>
                <w:szCs w:val="24"/>
              </w:rPr>
              <w:lastRenderedPageBreak/>
              <w:t>3.12</w:t>
            </w:r>
          </w:p>
        </w:tc>
        <w:tc>
          <w:tcPr>
            <w:tcW w:w="7994" w:type="dxa"/>
          </w:tcPr>
          <w:p w14:paraId="350A43BD" w14:textId="77777777" w:rsidR="008D32F5" w:rsidRPr="00FA17E6" w:rsidRDefault="008D32F5" w:rsidP="00FA17E6">
            <w:pPr>
              <w:pStyle w:val="ConsPlusNormal"/>
              <w:jc w:val="both"/>
              <w:rPr>
                <w:szCs w:val="24"/>
              </w:rPr>
            </w:pPr>
            <w:r w:rsidRPr="00FA17E6">
              <w:rPr>
                <w:szCs w:val="24"/>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8D32F5" w:rsidRPr="00FA17E6" w14:paraId="5C60D2C2" w14:textId="77777777" w:rsidTr="008D32F5">
        <w:tc>
          <w:tcPr>
            <w:tcW w:w="1077" w:type="dxa"/>
          </w:tcPr>
          <w:p w14:paraId="4A8FFDC4" w14:textId="77777777" w:rsidR="008D32F5" w:rsidRPr="00FA17E6" w:rsidRDefault="008D32F5" w:rsidP="00FA17E6">
            <w:pPr>
              <w:pStyle w:val="ConsPlusNormal"/>
              <w:jc w:val="center"/>
              <w:rPr>
                <w:szCs w:val="24"/>
              </w:rPr>
            </w:pPr>
            <w:r w:rsidRPr="00FA17E6">
              <w:rPr>
                <w:szCs w:val="24"/>
              </w:rPr>
              <w:t>4</w:t>
            </w:r>
          </w:p>
        </w:tc>
        <w:tc>
          <w:tcPr>
            <w:tcW w:w="7994" w:type="dxa"/>
          </w:tcPr>
          <w:p w14:paraId="110733F4"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64E297DE" w14:textId="77777777" w:rsidTr="008D32F5">
        <w:tc>
          <w:tcPr>
            <w:tcW w:w="1077" w:type="dxa"/>
          </w:tcPr>
          <w:p w14:paraId="09824262" w14:textId="77777777" w:rsidR="008D32F5" w:rsidRPr="00FA17E6" w:rsidRDefault="008D32F5" w:rsidP="00FA17E6">
            <w:pPr>
              <w:pStyle w:val="ConsPlusNormal"/>
              <w:jc w:val="center"/>
              <w:rPr>
                <w:szCs w:val="24"/>
              </w:rPr>
            </w:pPr>
            <w:r w:rsidRPr="00FA17E6">
              <w:rPr>
                <w:szCs w:val="24"/>
              </w:rPr>
              <w:t>4.1</w:t>
            </w:r>
          </w:p>
        </w:tc>
        <w:tc>
          <w:tcPr>
            <w:tcW w:w="7994" w:type="dxa"/>
          </w:tcPr>
          <w:p w14:paraId="65395E46"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8D32F5" w:rsidRPr="00E177FF" w14:paraId="4F29CDEE" w14:textId="77777777" w:rsidTr="008D32F5">
        <w:tc>
          <w:tcPr>
            <w:tcW w:w="1077" w:type="dxa"/>
          </w:tcPr>
          <w:p w14:paraId="63E903D3" w14:textId="77777777" w:rsidR="008D32F5" w:rsidRPr="00FA17E6" w:rsidRDefault="008D32F5" w:rsidP="00FA17E6">
            <w:pPr>
              <w:pStyle w:val="ConsPlusNormal"/>
              <w:jc w:val="center"/>
              <w:rPr>
                <w:szCs w:val="24"/>
              </w:rPr>
            </w:pPr>
            <w:r w:rsidRPr="00FA17E6">
              <w:rPr>
                <w:szCs w:val="24"/>
              </w:rPr>
              <w:t>4.2</w:t>
            </w:r>
          </w:p>
        </w:tc>
        <w:tc>
          <w:tcPr>
            <w:tcW w:w="7994" w:type="dxa"/>
          </w:tcPr>
          <w:p w14:paraId="7D44B03B" w14:textId="77777777" w:rsidR="008D32F5" w:rsidRPr="00FA17E6" w:rsidRDefault="008D32F5" w:rsidP="00FA17E6">
            <w:pPr>
              <w:pStyle w:val="ConsPlusNormal"/>
              <w:jc w:val="both"/>
              <w:rPr>
                <w:szCs w:val="24"/>
              </w:rPr>
            </w:pPr>
            <w:r w:rsidRPr="00FA17E6">
              <w:rPr>
                <w:szCs w:val="24"/>
              </w:rPr>
              <w:t>Использование в качестве опоры при порождении собственных высказываний ключевых слов, плана</w:t>
            </w:r>
          </w:p>
        </w:tc>
      </w:tr>
      <w:tr w:rsidR="008D32F5" w:rsidRPr="00E177FF" w14:paraId="389F34B5" w14:textId="77777777" w:rsidTr="008D32F5">
        <w:tc>
          <w:tcPr>
            <w:tcW w:w="1077" w:type="dxa"/>
          </w:tcPr>
          <w:p w14:paraId="11CDFF1A" w14:textId="77777777" w:rsidR="008D32F5" w:rsidRPr="00FA17E6" w:rsidRDefault="008D32F5" w:rsidP="00FA17E6">
            <w:pPr>
              <w:pStyle w:val="ConsPlusNormal"/>
              <w:jc w:val="center"/>
              <w:rPr>
                <w:szCs w:val="24"/>
              </w:rPr>
            </w:pPr>
            <w:r w:rsidRPr="00FA17E6">
              <w:rPr>
                <w:szCs w:val="24"/>
              </w:rPr>
              <w:t>4.3</w:t>
            </w:r>
          </w:p>
        </w:tc>
        <w:tc>
          <w:tcPr>
            <w:tcW w:w="7994" w:type="dxa"/>
          </w:tcPr>
          <w:p w14:paraId="26C0418B" w14:textId="77777777" w:rsidR="008D32F5" w:rsidRPr="00FA17E6" w:rsidRDefault="008D32F5" w:rsidP="00FA17E6">
            <w:pPr>
              <w:pStyle w:val="ConsPlusNormal"/>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FA17E6" w14:paraId="319E466B" w14:textId="77777777" w:rsidTr="008D32F5">
        <w:tc>
          <w:tcPr>
            <w:tcW w:w="9071" w:type="dxa"/>
            <w:gridSpan w:val="2"/>
          </w:tcPr>
          <w:p w14:paraId="4EB5DAF8" w14:textId="77777777" w:rsidR="008D32F5" w:rsidRPr="00FA17E6" w:rsidRDefault="008D32F5" w:rsidP="00FA17E6">
            <w:pPr>
              <w:pStyle w:val="ConsPlusNormal"/>
              <w:jc w:val="center"/>
              <w:rPr>
                <w:szCs w:val="24"/>
              </w:rPr>
            </w:pPr>
            <w:r w:rsidRPr="00FA17E6">
              <w:rPr>
                <w:szCs w:val="24"/>
              </w:rPr>
              <w:t>Детализированное тематическое содержание речи</w:t>
            </w:r>
          </w:p>
        </w:tc>
      </w:tr>
      <w:tr w:rsidR="008D32F5" w:rsidRPr="00FA17E6" w14:paraId="65F8EDE0" w14:textId="77777777" w:rsidTr="008D32F5">
        <w:tc>
          <w:tcPr>
            <w:tcW w:w="1077" w:type="dxa"/>
          </w:tcPr>
          <w:p w14:paraId="2000470C" w14:textId="77777777" w:rsidR="008D32F5" w:rsidRPr="00FA17E6" w:rsidRDefault="008D32F5" w:rsidP="00FA17E6">
            <w:pPr>
              <w:pStyle w:val="ConsPlusNormal"/>
              <w:jc w:val="center"/>
              <w:rPr>
                <w:szCs w:val="24"/>
              </w:rPr>
            </w:pPr>
            <w:r w:rsidRPr="00FA17E6">
              <w:rPr>
                <w:szCs w:val="24"/>
              </w:rPr>
              <w:t>А</w:t>
            </w:r>
          </w:p>
        </w:tc>
        <w:tc>
          <w:tcPr>
            <w:tcW w:w="7994" w:type="dxa"/>
          </w:tcPr>
          <w:p w14:paraId="45B25879" w14:textId="77777777" w:rsidR="008D32F5" w:rsidRPr="00FA17E6" w:rsidRDefault="008D32F5" w:rsidP="00FA17E6">
            <w:pPr>
              <w:pStyle w:val="ConsPlusNormal"/>
              <w:jc w:val="both"/>
              <w:rPr>
                <w:szCs w:val="24"/>
              </w:rPr>
            </w:pPr>
            <w:r w:rsidRPr="00FA17E6">
              <w:rPr>
                <w:szCs w:val="24"/>
              </w:rPr>
              <w:t>Взаимоотношения в семье и с друзьями. Конфликты и их разрешение. Семейные праздники. Обязанности по дому</w:t>
            </w:r>
          </w:p>
        </w:tc>
      </w:tr>
      <w:tr w:rsidR="008D32F5" w:rsidRPr="00E177FF" w14:paraId="4F189E91" w14:textId="77777777" w:rsidTr="008D32F5">
        <w:tc>
          <w:tcPr>
            <w:tcW w:w="1077" w:type="dxa"/>
          </w:tcPr>
          <w:p w14:paraId="19CA9500" w14:textId="77777777" w:rsidR="008D32F5" w:rsidRPr="00FA17E6" w:rsidRDefault="008D32F5" w:rsidP="00FA17E6">
            <w:pPr>
              <w:pStyle w:val="ConsPlusNormal"/>
              <w:jc w:val="center"/>
              <w:rPr>
                <w:szCs w:val="24"/>
              </w:rPr>
            </w:pPr>
            <w:r w:rsidRPr="00FA17E6">
              <w:rPr>
                <w:szCs w:val="24"/>
              </w:rPr>
              <w:t>Б</w:t>
            </w:r>
          </w:p>
        </w:tc>
        <w:tc>
          <w:tcPr>
            <w:tcW w:w="7994" w:type="dxa"/>
          </w:tcPr>
          <w:p w14:paraId="0BC2E6B0"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FA17E6" w14:paraId="24CD4B0B" w14:textId="77777777" w:rsidTr="008D32F5">
        <w:tc>
          <w:tcPr>
            <w:tcW w:w="1077" w:type="dxa"/>
          </w:tcPr>
          <w:p w14:paraId="7E87F617" w14:textId="77777777" w:rsidR="008D32F5" w:rsidRPr="00FA17E6" w:rsidRDefault="008D32F5" w:rsidP="00FA17E6">
            <w:pPr>
              <w:pStyle w:val="ConsPlusNormal"/>
              <w:jc w:val="center"/>
              <w:rPr>
                <w:szCs w:val="24"/>
              </w:rPr>
            </w:pPr>
            <w:r w:rsidRPr="00FA17E6">
              <w:rPr>
                <w:szCs w:val="24"/>
              </w:rPr>
              <w:t>В</w:t>
            </w:r>
          </w:p>
        </w:tc>
        <w:tc>
          <w:tcPr>
            <w:tcW w:w="7994" w:type="dxa"/>
          </w:tcPr>
          <w:p w14:paraId="40F8D341"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8D32F5" w:rsidRPr="00FA17E6" w14:paraId="7AAAB601" w14:textId="77777777" w:rsidTr="008D32F5">
        <w:tc>
          <w:tcPr>
            <w:tcW w:w="1077" w:type="dxa"/>
          </w:tcPr>
          <w:p w14:paraId="72C4A415" w14:textId="77777777" w:rsidR="008D32F5" w:rsidRPr="00FA17E6" w:rsidRDefault="008D32F5" w:rsidP="00FA17E6">
            <w:pPr>
              <w:pStyle w:val="ConsPlusNormal"/>
              <w:jc w:val="center"/>
              <w:rPr>
                <w:szCs w:val="24"/>
              </w:rPr>
            </w:pPr>
            <w:r w:rsidRPr="00FA17E6">
              <w:rPr>
                <w:szCs w:val="24"/>
              </w:rPr>
              <w:t>Г</w:t>
            </w:r>
          </w:p>
        </w:tc>
        <w:tc>
          <w:tcPr>
            <w:tcW w:w="7994" w:type="dxa"/>
          </w:tcPr>
          <w:p w14:paraId="7CD7B794"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фитнес, сбалансированное питание. Посещение врача</w:t>
            </w:r>
          </w:p>
        </w:tc>
      </w:tr>
      <w:tr w:rsidR="008D32F5" w:rsidRPr="00FA17E6" w14:paraId="2014157E" w14:textId="77777777" w:rsidTr="008D32F5">
        <w:tc>
          <w:tcPr>
            <w:tcW w:w="1077" w:type="dxa"/>
          </w:tcPr>
          <w:p w14:paraId="02152D58" w14:textId="77777777" w:rsidR="008D32F5" w:rsidRPr="00FA17E6" w:rsidRDefault="008D32F5" w:rsidP="00FA17E6">
            <w:pPr>
              <w:pStyle w:val="ConsPlusNormal"/>
              <w:jc w:val="center"/>
              <w:rPr>
                <w:szCs w:val="24"/>
              </w:rPr>
            </w:pPr>
            <w:r w:rsidRPr="00FA17E6">
              <w:rPr>
                <w:szCs w:val="24"/>
              </w:rPr>
              <w:t>Д</w:t>
            </w:r>
          </w:p>
        </w:tc>
        <w:tc>
          <w:tcPr>
            <w:tcW w:w="7994" w:type="dxa"/>
          </w:tcPr>
          <w:p w14:paraId="01792885" w14:textId="77777777" w:rsidR="008D32F5" w:rsidRPr="00FA17E6" w:rsidRDefault="008D32F5" w:rsidP="00FA17E6">
            <w:pPr>
              <w:pStyle w:val="ConsPlusNormal"/>
              <w:jc w:val="both"/>
              <w:rPr>
                <w:szCs w:val="24"/>
              </w:rPr>
            </w:pPr>
            <w:r w:rsidRPr="00FA17E6">
              <w:rPr>
                <w:szCs w:val="24"/>
              </w:rPr>
              <w:t>Покупки: одежда, обувь и продукты питания. Карманные деньги. Молодежная мода</w:t>
            </w:r>
          </w:p>
        </w:tc>
      </w:tr>
      <w:tr w:rsidR="008D32F5" w:rsidRPr="00E177FF" w14:paraId="65938D44" w14:textId="77777777" w:rsidTr="008D32F5">
        <w:tc>
          <w:tcPr>
            <w:tcW w:w="1077" w:type="dxa"/>
          </w:tcPr>
          <w:p w14:paraId="3D893C76" w14:textId="77777777" w:rsidR="008D32F5" w:rsidRPr="00FA17E6" w:rsidRDefault="008D32F5" w:rsidP="00FA17E6">
            <w:pPr>
              <w:pStyle w:val="ConsPlusNormal"/>
              <w:jc w:val="center"/>
              <w:rPr>
                <w:szCs w:val="24"/>
              </w:rPr>
            </w:pPr>
            <w:r w:rsidRPr="00FA17E6">
              <w:rPr>
                <w:szCs w:val="24"/>
              </w:rPr>
              <w:t>Е</w:t>
            </w:r>
          </w:p>
        </w:tc>
        <w:tc>
          <w:tcPr>
            <w:tcW w:w="7994" w:type="dxa"/>
          </w:tcPr>
          <w:p w14:paraId="54E162AE" w14:textId="77777777" w:rsidR="008D32F5" w:rsidRPr="00FA17E6" w:rsidRDefault="008D32F5" w:rsidP="00FA17E6">
            <w:pPr>
              <w:pStyle w:val="ConsPlusNormal"/>
              <w:jc w:val="both"/>
              <w:rPr>
                <w:szCs w:val="24"/>
              </w:rPr>
            </w:pPr>
            <w:r w:rsidRPr="00FA17E6">
              <w:rPr>
                <w:szCs w:val="24"/>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8D32F5" w:rsidRPr="00FA17E6" w14:paraId="110607B0" w14:textId="77777777" w:rsidTr="008D32F5">
        <w:tc>
          <w:tcPr>
            <w:tcW w:w="1077" w:type="dxa"/>
          </w:tcPr>
          <w:p w14:paraId="689F64A9" w14:textId="77777777" w:rsidR="008D32F5" w:rsidRPr="00FA17E6" w:rsidRDefault="008D32F5" w:rsidP="00FA17E6">
            <w:pPr>
              <w:pStyle w:val="ConsPlusNormal"/>
              <w:jc w:val="center"/>
              <w:rPr>
                <w:szCs w:val="24"/>
              </w:rPr>
            </w:pPr>
            <w:r w:rsidRPr="00FA17E6">
              <w:rPr>
                <w:szCs w:val="24"/>
              </w:rPr>
              <w:t>Ж</w:t>
            </w:r>
          </w:p>
        </w:tc>
        <w:tc>
          <w:tcPr>
            <w:tcW w:w="7994" w:type="dxa"/>
          </w:tcPr>
          <w:p w14:paraId="45E58402" w14:textId="77777777" w:rsidR="008D32F5" w:rsidRPr="00FA17E6" w:rsidRDefault="008D32F5" w:rsidP="00FA17E6">
            <w:pPr>
              <w:pStyle w:val="ConsPlusNormal"/>
              <w:jc w:val="both"/>
              <w:rPr>
                <w:szCs w:val="24"/>
              </w:rPr>
            </w:pPr>
            <w:r w:rsidRPr="00FA17E6">
              <w:rPr>
                <w:szCs w:val="24"/>
              </w:rPr>
              <w:t>Мир современных профессий</w:t>
            </w:r>
          </w:p>
        </w:tc>
      </w:tr>
      <w:tr w:rsidR="008D32F5" w:rsidRPr="00FA17E6" w14:paraId="62711555" w14:textId="77777777" w:rsidTr="008D32F5">
        <w:tc>
          <w:tcPr>
            <w:tcW w:w="1077" w:type="dxa"/>
          </w:tcPr>
          <w:p w14:paraId="2F619EF0" w14:textId="77777777" w:rsidR="008D32F5" w:rsidRPr="00FA17E6" w:rsidRDefault="008D32F5" w:rsidP="00FA17E6">
            <w:pPr>
              <w:pStyle w:val="ConsPlusNormal"/>
              <w:jc w:val="center"/>
              <w:rPr>
                <w:szCs w:val="24"/>
              </w:rPr>
            </w:pPr>
            <w:r w:rsidRPr="00FA17E6">
              <w:rPr>
                <w:szCs w:val="24"/>
              </w:rPr>
              <w:t>З</w:t>
            </w:r>
          </w:p>
        </w:tc>
        <w:tc>
          <w:tcPr>
            <w:tcW w:w="7994" w:type="dxa"/>
          </w:tcPr>
          <w:p w14:paraId="4F1B3946" w14:textId="77777777" w:rsidR="008D32F5" w:rsidRPr="00FA17E6" w:rsidRDefault="008D32F5" w:rsidP="00FA17E6">
            <w:pPr>
              <w:pStyle w:val="ConsPlusNormal"/>
              <w:jc w:val="both"/>
              <w:rPr>
                <w:szCs w:val="24"/>
              </w:rPr>
            </w:pPr>
            <w:r w:rsidRPr="00FA17E6">
              <w:rPr>
                <w:szCs w:val="24"/>
              </w:rPr>
              <w:t>Виды отдыха в различное время года. Каникулы. Путешествия по России и зарубежным странам. Транспорт</w:t>
            </w:r>
          </w:p>
        </w:tc>
      </w:tr>
      <w:tr w:rsidR="008D32F5" w:rsidRPr="00E177FF" w14:paraId="7BE9497B" w14:textId="77777777" w:rsidTr="008D32F5">
        <w:tc>
          <w:tcPr>
            <w:tcW w:w="1077" w:type="dxa"/>
          </w:tcPr>
          <w:p w14:paraId="274C5517" w14:textId="77777777" w:rsidR="008D32F5" w:rsidRPr="00FA17E6" w:rsidRDefault="008D32F5" w:rsidP="00FA17E6">
            <w:pPr>
              <w:pStyle w:val="ConsPlusNormal"/>
              <w:jc w:val="center"/>
              <w:rPr>
                <w:szCs w:val="24"/>
              </w:rPr>
            </w:pPr>
            <w:r w:rsidRPr="00FA17E6">
              <w:rPr>
                <w:szCs w:val="24"/>
              </w:rPr>
              <w:t>И</w:t>
            </w:r>
          </w:p>
        </w:tc>
        <w:tc>
          <w:tcPr>
            <w:tcW w:w="7994" w:type="dxa"/>
          </w:tcPr>
          <w:p w14:paraId="36692CD2" w14:textId="77777777" w:rsidR="008D32F5" w:rsidRPr="00FA17E6" w:rsidRDefault="008D32F5" w:rsidP="00FA17E6">
            <w:pPr>
              <w:pStyle w:val="ConsPlusNormal"/>
              <w:jc w:val="both"/>
              <w:rPr>
                <w:szCs w:val="24"/>
              </w:rPr>
            </w:pPr>
            <w:r w:rsidRPr="00FA17E6">
              <w:rPr>
                <w:szCs w:val="24"/>
              </w:rPr>
              <w:t>Жизнь в городе (сельской местности)</w:t>
            </w:r>
          </w:p>
        </w:tc>
      </w:tr>
      <w:tr w:rsidR="008D32F5" w:rsidRPr="00FA17E6" w14:paraId="2B7D1DAD" w14:textId="77777777" w:rsidTr="008D32F5">
        <w:tc>
          <w:tcPr>
            <w:tcW w:w="1077" w:type="dxa"/>
          </w:tcPr>
          <w:p w14:paraId="3FB4E1AE" w14:textId="77777777" w:rsidR="008D32F5" w:rsidRPr="00FA17E6" w:rsidRDefault="008D32F5" w:rsidP="00FA17E6">
            <w:pPr>
              <w:pStyle w:val="ConsPlusNormal"/>
              <w:jc w:val="center"/>
              <w:rPr>
                <w:szCs w:val="24"/>
              </w:rPr>
            </w:pPr>
            <w:r w:rsidRPr="00FA17E6">
              <w:rPr>
                <w:szCs w:val="24"/>
              </w:rPr>
              <w:t>К</w:t>
            </w:r>
          </w:p>
        </w:tc>
        <w:tc>
          <w:tcPr>
            <w:tcW w:w="7994" w:type="dxa"/>
          </w:tcPr>
          <w:p w14:paraId="19429C91" w14:textId="77777777" w:rsidR="008D32F5" w:rsidRPr="00FA17E6" w:rsidRDefault="008D32F5" w:rsidP="00FA17E6">
            <w:pPr>
              <w:pStyle w:val="ConsPlusNormal"/>
              <w:jc w:val="both"/>
              <w:rPr>
                <w:szCs w:val="24"/>
              </w:rPr>
            </w:pPr>
            <w:r w:rsidRPr="00FA17E6">
              <w:rPr>
                <w:szCs w:val="24"/>
              </w:rPr>
              <w:t>Природа: флора и фауна. Проблемы экологии. Защита окружающей среды. Климат, погода. Стихийные бедствия</w:t>
            </w:r>
          </w:p>
        </w:tc>
      </w:tr>
      <w:tr w:rsidR="008D32F5" w:rsidRPr="00E177FF" w14:paraId="6934EFE4" w14:textId="77777777" w:rsidTr="008D32F5">
        <w:tc>
          <w:tcPr>
            <w:tcW w:w="1077" w:type="dxa"/>
          </w:tcPr>
          <w:p w14:paraId="79E835C2" w14:textId="77777777" w:rsidR="008D32F5" w:rsidRPr="00FA17E6" w:rsidRDefault="008D32F5" w:rsidP="00FA17E6">
            <w:pPr>
              <w:pStyle w:val="ConsPlusNormal"/>
              <w:jc w:val="center"/>
              <w:rPr>
                <w:szCs w:val="24"/>
              </w:rPr>
            </w:pPr>
            <w:r w:rsidRPr="00FA17E6">
              <w:rPr>
                <w:szCs w:val="24"/>
              </w:rPr>
              <w:t>Л</w:t>
            </w:r>
          </w:p>
        </w:tc>
        <w:tc>
          <w:tcPr>
            <w:tcW w:w="7994" w:type="dxa"/>
          </w:tcPr>
          <w:p w14:paraId="5C63515B" w14:textId="77777777" w:rsidR="008D32F5" w:rsidRPr="00FA17E6" w:rsidRDefault="008D32F5" w:rsidP="00FA17E6">
            <w:pPr>
              <w:pStyle w:val="ConsPlusNormal"/>
              <w:jc w:val="both"/>
              <w:rPr>
                <w:szCs w:val="24"/>
              </w:rPr>
            </w:pPr>
            <w:r w:rsidRPr="00FA17E6">
              <w:rPr>
                <w:szCs w:val="24"/>
              </w:rPr>
              <w:t>Средства массовой информации (телевидение, радио, пресса, Интернет)</w:t>
            </w:r>
          </w:p>
        </w:tc>
      </w:tr>
      <w:tr w:rsidR="008D32F5" w:rsidRPr="00E177FF" w14:paraId="535C8D50" w14:textId="77777777" w:rsidTr="008D32F5">
        <w:tc>
          <w:tcPr>
            <w:tcW w:w="1077" w:type="dxa"/>
          </w:tcPr>
          <w:p w14:paraId="2EE3E3E2" w14:textId="77777777" w:rsidR="008D32F5" w:rsidRPr="00FA17E6" w:rsidRDefault="008D32F5" w:rsidP="00FA17E6">
            <w:pPr>
              <w:pStyle w:val="ConsPlusNormal"/>
              <w:jc w:val="center"/>
              <w:rPr>
                <w:szCs w:val="24"/>
              </w:rPr>
            </w:pPr>
            <w:r w:rsidRPr="00FA17E6">
              <w:rPr>
                <w:szCs w:val="24"/>
              </w:rPr>
              <w:t>М</w:t>
            </w:r>
          </w:p>
        </w:tc>
        <w:tc>
          <w:tcPr>
            <w:tcW w:w="7994" w:type="dxa"/>
          </w:tcPr>
          <w:p w14:paraId="77AA17B6" w14:textId="77777777" w:rsidR="008D32F5" w:rsidRPr="00FA17E6" w:rsidRDefault="008D32F5" w:rsidP="00FA17E6">
            <w:pPr>
              <w:pStyle w:val="ConsPlusNormal"/>
              <w:jc w:val="both"/>
              <w:rPr>
                <w:szCs w:val="24"/>
              </w:rPr>
            </w:pPr>
            <w:r w:rsidRPr="00FA17E6">
              <w:rPr>
                <w:szCs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w:t>
            </w:r>
            <w:r w:rsidRPr="00FA17E6">
              <w:rPr>
                <w:szCs w:val="24"/>
              </w:rPr>
              <w:lastRenderedPageBreak/>
              <w:t>праздники, знаменательные даты, традиции, обычаи), страницы истории</w:t>
            </w:r>
          </w:p>
        </w:tc>
      </w:tr>
      <w:tr w:rsidR="008D32F5" w:rsidRPr="00E177FF" w14:paraId="3302CC10" w14:textId="77777777" w:rsidTr="008D32F5">
        <w:tc>
          <w:tcPr>
            <w:tcW w:w="1077" w:type="dxa"/>
          </w:tcPr>
          <w:p w14:paraId="20A61AFE" w14:textId="77777777" w:rsidR="008D32F5" w:rsidRPr="00FA17E6" w:rsidRDefault="008D32F5" w:rsidP="00FA17E6">
            <w:pPr>
              <w:pStyle w:val="ConsPlusNormal"/>
              <w:jc w:val="center"/>
              <w:rPr>
                <w:szCs w:val="24"/>
              </w:rPr>
            </w:pPr>
            <w:r w:rsidRPr="00FA17E6">
              <w:rPr>
                <w:szCs w:val="24"/>
              </w:rPr>
              <w:lastRenderedPageBreak/>
              <w:t>Н</w:t>
            </w:r>
          </w:p>
        </w:tc>
        <w:tc>
          <w:tcPr>
            <w:tcW w:w="7994" w:type="dxa"/>
          </w:tcPr>
          <w:p w14:paraId="1F664F74"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0D5B6120" w14:textId="77777777" w:rsidR="008D32F5" w:rsidRPr="00FA17E6" w:rsidRDefault="008D32F5" w:rsidP="00FA17E6">
      <w:pPr>
        <w:spacing w:after="0" w:line="240" w:lineRule="auto"/>
        <w:rPr>
          <w:rFonts w:ascii="Times New Roman" w:hAnsi="Times New Roman"/>
          <w:sz w:val="24"/>
          <w:szCs w:val="24"/>
          <w:lang w:val="ru-RU"/>
        </w:rPr>
      </w:pPr>
    </w:p>
    <w:p w14:paraId="4BD813E6" w14:textId="77777777" w:rsidR="008D32F5" w:rsidRPr="00FA17E6" w:rsidRDefault="008D32F5"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4. Рабочая программа по учебному предмету "Иностранный (немецкий) язык".</w:t>
      </w:r>
    </w:p>
    <w:p w14:paraId="3B803E63" w14:textId="77777777" w:rsidR="008D32F5" w:rsidRPr="00FA17E6" w:rsidRDefault="008D32F5" w:rsidP="00FA17E6">
      <w:pPr>
        <w:pStyle w:val="ConsPlusNormal"/>
        <w:ind w:firstLine="540"/>
        <w:jc w:val="both"/>
        <w:rPr>
          <w:szCs w:val="24"/>
        </w:rPr>
      </w:pPr>
      <w:r w:rsidRPr="00FA17E6">
        <w:rPr>
          <w:szCs w:val="24"/>
        </w:rPr>
        <w:t>4.1.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14:paraId="41E64204" w14:textId="77777777" w:rsidR="008D32F5" w:rsidRPr="00FA17E6" w:rsidRDefault="008D32F5" w:rsidP="00FA17E6">
      <w:pPr>
        <w:pStyle w:val="ConsPlusNormal"/>
        <w:jc w:val="both"/>
        <w:rPr>
          <w:szCs w:val="24"/>
        </w:rPr>
      </w:pPr>
    </w:p>
    <w:p w14:paraId="397F7C6E"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4.2. Пояснительная записка.</w:t>
      </w:r>
    </w:p>
    <w:p w14:paraId="6AD54DCB" w14:textId="77777777" w:rsidR="008D32F5" w:rsidRPr="00FA17E6" w:rsidRDefault="008D32F5" w:rsidP="00FA17E6">
      <w:pPr>
        <w:pStyle w:val="ConsPlusNormal"/>
        <w:ind w:firstLine="540"/>
        <w:jc w:val="both"/>
        <w:rPr>
          <w:szCs w:val="24"/>
        </w:rPr>
      </w:pPr>
      <w:r w:rsidRPr="00FA17E6">
        <w:rPr>
          <w:szCs w:val="24"/>
        </w:rPr>
        <w:t>4.2.1. 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41649AD" w14:textId="77777777" w:rsidR="008D32F5" w:rsidRPr="00FA17E6" w:rsidRDefault="008D32F5" w:rsidP="00FA17E6">
      <w:pPr>
        <w:pStyle w:val="ConsPlusNormal"/>
        <w:ind w:firstLine="540"/>
        <w:jc w:val="both"/>
        <w:rPr>
          <w:szCs w:val="24"/>
        </w:rPr>
      </w:pPr>
      <w:r w:rsidRPr="00FA17E6">
        <w:rPr>
          <w:szCs w:val="24"/>
        </w:rPr>
        <w:t>4.2.2. 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дает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учетом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14:paraId="36153F1A" w14:textId="77777777" w:rsidR="008D32F5" w:rsidRPr="00FA17E6" w:rsidRDefault="008D32F5" w:rsidP="00FA17E6">
      <w:pPr>
        <w:pStyle w:val="ConsPlusNormal"/>
        <w:ind w:firstLine="540"/>
        <w:jc w:val="both"/>
        <w:rPr>
          <w:szCs w:val="24"/>
        </w:rPr>
      </w:pPr>
      <w:r w:rsidRPr="00FA17E6">
        <w:rPr>
          <w:szCs w:val="24"/>
        </w:rPr>
        <w:t>4.2.3. 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14:paraId="68228655" w14:textId="77777777" w:rsidR="008D32F5" w:rsidRPr="00FA17E6" w:rsidRDefault="008D32F5" w:rsidP="00FA17E6">
      <w:pPr>
        <w:pStyle w:val="ConsPlusNormal"/>
        <w:ind w:firstLine="540"/>
        <w:jc w:val="both"/>
        <w:rPr>
          <w:szCs w:val="24"/>
        </w:rPr>
      </w:pPr>
      <w:r w:rsidRPr="00FA17E6">
        <w:rPr>
          <w:szCs w:val="24"/>
        </w:rPr>
        <w:t>4.2.4. 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F886C6F" w14:textId="77777777" w:rsidR="008D32F5" w:rsidRPr="00FA17E6" w:rsidRDefault="008D32F5" w:rsidP="00FA17E6">
      <w:pPr>
        <w:pStyle w:val="ConsPlusNormal"/>
        <w:ind w:firstLine="540"/>
        <w:jc w:val="both"/>
        <w:rPr>
          <w:szCs w:val="24"/>
        </w:rPr>
      </w:pPr>
      <w:r w:rsidRPr="00FA17E6">
        <w:rPr>
          <w:szCs w:val="24"/>
        </w:rPr>
        <w:t>Возрастание значимости владения иностранными языками приводит к переосмыслению целей и содержания обучения иностранному (немецкому) языку.</w:t>
      </w:r>
    </w:p>
    <w:p w14:paraId="7FB493F8" w14:textId="77777777" w:rsidR="008D32F5" w:rsidRPr="00FA17E6" w:rsidRDefault="008D32F5" w:rsidP="00FA17E6">
      <w:pPr>
        <w:pStyle w:val="ConsPlusNormal"/>
        <w:ind w:firstLine="540"/>
        <w:jc w:val="both"/>
        <w:rPr>
          <w:szCs w:val="24"/>
        </w:rPr>
      </w:pPr>
      <w:r w:rsidRPr="00FA17E6">
        <w:rPr>
          <w:szCs w:val="24"/>
        </w:rPr>
        <w:t xml:space="preserve">4.2.5.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w:t>
      </w:r>
      <w:r w:rsidRPr="00FA17E6">
        <w:rPr>
          <w:szCs w:val="24"/>
        </w:rPr>
        <w:lastRenderedPageBreak/>
        <w:t>гражданина, патриота, развития национального самосознания.</w:t>
      </w:r>
    </w:p>
    <w:p w14:paraId="4D9D9365" w14:textId="77777777" w:rsidR="008D32F5" w:rsidRPr="00FA17E6" w:rsidRDefault="008D32F5" w:rsidP="00FA17E6">
      <w:pPr>
        <w:pStyle w:val="ConsPlusNormal"/>
        <w:ind w:firstLine="540"/>
        <w:jc w:val="both"/>
        <w:rPr>
          <w:szCs w:val="24"/>
        </w:rPr>
      </w:pPr>
      <w:r w:rsidRPr="00FA17E6">
        <w:rPr>
          <w:szCs w:val="24"/>
        </w:rPr>
        <w:t>4.2.6. Целью иноязычного образования является формирование коммуникативной компетенции обучающихся в единстве таких ее составляющих, как:</w:t>
      </w:r>
    </w:p>
    <w:p w14:paraId="312C5EBC" w14:textId="77777777" w:rsidR="008D32F5" w:rsidRPr="00FA17E6" w:rsidRDefault="008D32F5" w:rsidP="00FA17E6">
      <w:pPr>
        <w:pStyle w:val="ConsPlusNormal"/>
        <w:ind w:firstLine="540"/>
        <w:jc w:val="both"/>
        <w:rPr>
          <w:szCs w:val="24"/>
        </w:rPr>
      </w:pPr>
      <w:r w:rsidRPr="00FA17E6">
        <w:rPr>
          <w:szCs w:val="24"/>
        </w:rPr>
        <w:t>речевая компетенция - развитие коммуникативных умений в четырех основных видах речевой деятельности (говорении, аудировании, чтении, письме);</w:t>
      </w:r>
    </w:p>
    <w:p w14:paraId="0E3B325C" w14:textId="77777777" w:rsidR="008D32F5" w:rsidRPr="00FA17E6" w:rsidRDefault="008D32F5" w:rsidP="00FA17E6">
      <w:pPr>
        <w:pStyle w:val="ConsPlusNormal"/>
        <w:ind w:firstLine="540"/>
        <w:jc w:val="both"/>
        <w:rPr>
          <w:szCs w:val="24"/>
        </w:rPr>
      </w:pPr>
      <w:r w:rsidRPr="00FA17E6">
        <w:rPr>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007A1A8" w14:textId="77777777" w:rsidR="008D32F5" w:rsidRPr="00FA17E6" w:rsidRDefault="008D32F5" w:rsidP="00FA17E6">
      <w:pPr>
        <w:pStyle w:val="ConsPlusNormal"/>
        <w:ind w:firstLine="540"/>
        <w:jc w:val="both"/>
        <w:rPr>
          <w:szCs w:val="24"/>
        </w:rPr>
      </w:pPr>
      <w:r w:rsidRPr="00FA17E6">
        <w:rPr>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14:paraId="0FD16048" w14:textId="77777777" w:rsidR="008D32F5" w:rsidRPr="00FA17E6" w:rsidRDefault="008D32F5" w:rsidP="00FA17E6">
      <w:pPr>
        <w:pStyle w:val="ConsPlusNormal"/>
        <w:ind w:firstLine="540"/>
        <w:jc w:val="both"/>
        <w:rPr>
          <w:szCs w:val="24"/>
        </w:rPr>
      </w:pPr>
      <w:r w:rsidRPr="00FA17E6">
        <w:rPr>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E67711C" w14:textId="77777777" w:rsidR="008D32F5" w:rsidRPr="00FA17E6" w:rsidRDefault="008D32F5" w:rsidP="00FA17E6">
      <w:pPr>
        <w:pStyle w:val="ConsPlusNormal"/>
        <w:ind w:firstLine="540"/>
        <w:jc w:val="both"/>
        <w:rPr>
          <w:szCs w:val="24"/>
        </w:rPr>
      </w:pPr>
      <w:r w:rsidRPr="00FA17E6">
        <w:rPr>
          <w:szCs w:val="24"/>
        </w:rPr>
        <w:t>4.2.7. 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116B3FE7" w14:textId="77777777" w:rsidR="008D32F5" w:rsidRPr="00FA17E6" w:rsidRDefault="008D32F5" w:rsidP="00FA17E6">
      <w:pPr>
        <w:pStyle w:val="ConsPlusNormal"/>
        <w:ind w:firstLine="540"/>
        <w:jc w:val="both"/>
        <w:rPr>
          <w:szCs w:val="24"/>
        </w:rPr>
      </w:pPr>
      <w:r w:rsidRPr="00FA17E6">
        <w:rPr>
          <w:szCs w:val="24"/>
        </w:rPr>
        <w:t>4.2.8. 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5A7F36CA" w14:textId="77777777" w:rsidR="008D32F5" w:rsidRPr="00FA17E6" w:rsidRDefault="008D32F5" w:rsidP="00FA17E6">
      <w:pPr>
        <w:pStyle w:val="ConsPlusNormal"/>
        <w:ind w:firstLine="540"/>
        <w:jc w:val="both"/>
        <w:rPr>
          <w:szCs w:val="24"/>
        </w:rPr>
      </w:pPr>
      <w:r w:rsidRPr="00FA17E6">
        <w:rPr>
          <w:szCs w:val="24"/>
        </w:rPr>
        <w:t>4.2.9.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- 102 часа (3 часа в неделю), в 9 классе - 102 часа (3 часа в неделю).</w:t>
      </w:r>
    </w:p>
    <w:p w14:paraId="5D65D439" w14:textId="77777777" w:rsidR="008D32F5" w:rsidRPr="00FA17E6" w:rsidRDefault="008D32F5" w:rsidP="00FA17E6">
      <w:pPr>
        <w:pStyle w:val="ConsPlusNormal"/>
        <w:ind w:firstLine="540"/>
        <w:jc w:val="both"/>
        <w:rPr>
          <w:szCs w:val="24"/>
        </w:rPr>
      </w:pPr>
      <w:r w:rsidRPr="00FA17E6">
        <w:rPr>
          <w:szCs w:val="24"/>
        </w:rPr>
        <w:t>4.2.10.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A2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14:paraId="268B7DAD" w14:textId="77777777" w:rsidR="008D32F5" w:rsidRPr="00FA17E6" w:rsidRDefault="008D32F5" w:rsidP="00FA17E6">
      <w:pPr>
        <w:pStyle w:val="ConsPlusNormal"/>
        <w:jc w:val="both"/>
        <w:rPr>
          <w:szCs w:val="24"/>
        </w:rPr>
      </w:pPr>
    </w:p>
    <w:p w14:paraId="50613010"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4.3. Содержание обучения в 5 классе.</w:t>
      </w:r>
    </w:p>
    <w:p w14:paraId="3B7DA3F7" w14:textId="77777777" w:rsidR="008D32F5" w:rsidRPr="00FA17E6" w:rsidRDefault="008D32F5" w:rsidP="00FA17E6">
      <w:pPr>
        <w:pStyle w:val="ConsPlusNormal"/>
        <w:ind w:firstLine="540"/>
        <w:jc w:val="both"/>
        <w:rPr>
          <w:szCs w:val="24"/>
        </w:rPr>
      </w:pPr>
      <w:r w:rsidRPr="00FA17E6">
        <w:rPr>
          <w:szCs w:val="24"/>
        </w:rPr>
        <w:t>4.3.1. Коммуникативные умения.</w:t>
      </w:r>
    </w:p>
    <w:p w14:paraId="5E07FF83" w14:textId="77777777" w:rsidR="008D32F5" w:rsidRPr="00FA17E6" w:rsidRDefault="008D32F5" w:rsidP="00FA17E6">
      <w:pPr>
        <w:pStyle w:val="ConsPlusNormal"/>
        <w:ind w:firstLine="540"/>
        <w:jc w:val="both"/>
        <w:rPr>
          <w:szCs w:val="24"/>
        </w:rPr>
      </w:pPr>
      <w:r w:rsidRPr="00FA17E6">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E23B0C" w14:textId="77777777" w:rsidR="008D32F5" w:rsidRPr="00FA17E6" w:rsidRDefault="008D32F5" w:rsidP="00FA17E6">
      <w:pPr>
        <w:pStyle w:val="ConsPlusNormal"/>
        <w:ind w:firstLine="540"/>
        <w:jc w:val="both"/>
        <w:rPr>
          <w:szCs w:val="24"/>
        </w:rPr>
      </w:pPr>
      <w:r w:rsidRPr="00FA17E6">
        <w:rPr>
          <w:szCs w:val="24"/>
        </w:rPr>
        <w:t>Моя семья. Мои друзья. Семейные праздники: день рождения, Новый год.</w:t>
      </w:r>
    </w:p>
    <w:p w14:paraId="4900423B" w14:textId="77777777" w:rsidR="008D32F5" w:rsidRPr="00FA17E6" w:rsidRDefault="008D32F5" w:rsidP="00FA17E6">
      <w:pPr>
        <w:pStyle w:val="ConsPlusNormal"/>
        <w:ind w:firstLine="540"/>
        <w:jc w:val="both"/>
        <w:rPr>
          <w:szCs w:val="24"/>
        </w:rPr>
      </w:pPr>
      <w:r w:rsidRPr="00FA17E6">
        <w:rPr>
          <w:szCs w:val="24"/>
        </w:rPr>
        <w:t>Внешность и характер человека (литературного персонажа). Досуг и увлечения (хобби) современного подростка (чтение, кино, спорт).</w:t>
      </w:r>
    </w:p>
    <w:p w14:paraId="29F9A97A" w14:textId="77777777" w:rsidR="008D32F5" w:rsidRPr="00FA17E6" w:rsidRDefault="008D32F5" w:rsidP="00FA17E6">
      <w:pPr>
        <w:pStyle w:val="ConsPlusNormal"/>
        <w:ind w:firstLine="540"/>
        <w:jc w:val="both"/>
        <w:rPr>
          <w:szCs w:val="24"/>
        </w:rPr>
      </w:pPr>
      <w:r w:rsidRPr="00FA17E6">
        <w:rPr>
          <w:szCs w:val="24"/>
        </w:rPr>
        <w:t>Здоровый образ жизни: режим труда и отдыха, здоровое питание.</w:t>
      </w:r>
    </w:p>
    <w:p w14:paraId="69E77134" w14:textId="77777777" w:rsidR="008D32F5" w:rsidRPr="00FA17E6" w:rsidRDefault="008D32F5" w:rsidP="00FA17E6">
      <w:pPr>
        <w:pStyle w:val="ConsPlusNormal"/>
        <w:ind w:firstLine="540"/>
        <w:jc w:val="both"/>
        <w:rPr>
          <w:szCs w:val="24"/>
        </w:rPr>
      </w:pPr>
      <w:r w:rsidRPr="00FA17E6">
        <w:rPr>
          <w:szCs w:val="24"/>
        </w:rPr>
        <w:t>Покупки: продукты питания.</w:t>
      </w:r>
    </w:p>
    <w:p w14:paraId="6EEEC775" w14:textId="77777777" w:rsidR="008D32F5" w:rsidRPr="00FA17E6" w:rsidRDefault="008D32F5" w:rsidP="00FA17E6">
      <w:pPr>
        <w:pStyle w:val="ConsPlusNormal"/>
        <w:ind w:firstLine="540"/>
        <w:jc w:val="both"/>
        <w:rPr>
          <w:szCs w:val="24"/>
        </w:rPr>
      </w:pPr>
      <w:r w:rsidRPr="00FA17E6">
        <w:rPr>
          <w:szCs w:val="24"/>
        </w:rPr>
        <w:t>Школа, школьная жизнь, школьная форма, изучаемые предметы. Переписка с иностранными сверстниками.</w:t>
      </w:r>
    </w:p>
    <w:p w14:paraId="5966BF1A" w14:textId="77777777" w:rsidR="008D32F5" w:rsidRPr="00FA17E6" w:rsidRDefault="008D32F5" w:rsidP="00FA17E6">
      <w:pPr>
        <w:pStyle w:val="ConsPlusNormal"/>
        <w:ind w:firstLine="540"/>
        <w:jc w:val="both"/>
        <w:rPr>
          <w:szCs w:val="24"/>
        </w:rPr>
      </w:pPr>
      <w:r w:rsidRPr="00FA17E6">
        <w:rPr>
          <w:szCs w:val="24"/>
        </w:rPr>
        <w:t>Каникулы в различное время года. Виды отдыха.</w:t>
      </w:r>
    </w:p>
    <w:p w14:paraId="55BE1BFD" w14:textId="77777777" w:rsidR="008D32F5" w:rsidRPr="00FA17E6" w:rsidRDefault="008D32F5" w:rsidP="00FA17E6">
      <w:pPr>
        <w:pStyle w:val="ConsPlusNormal"/>
        <w:ind w:firstLine="540"/>
        <w:jc w:val="both"/>
        <w:rPr>
          <w:szCs w:val="24"/>
        </w:rPr>
      </w:pPr>
      <w:r w:rsidRPr="00FA17E6">
        <w:rPr>
          <w:szCs w:val="24"/>
        </w:rPr>
        <w:lastRenderedPageBreak/>
        <w:t>Природа: дикие и домашние животные. Погода.</w:t>
      </w:r>
    </w:p>
    <w:p w14:paraId="7944A70D" w14:textId="77777777" w:rsidR="008D32F5" w:rsidRPr="00FA17E6" w:rsidRDefault="008D32F5" w:rsidP="00FA17E6">
      <w:pPr>
        <w:pStyle w:val="ConsPlusNormal"/>
        <w:ind w:firstLine="540"/>
        <w:jc w:val="both"/>
        <w:rPr>
          <w:szCs w:val="24"/>
        </w:rPr>
      </w:pPr>
      <w:r w:rsidRPr="00FA17E6">
        <w:rPr>
          <w:szCs w:val="24"/>
        </w:rPr>
        <w:t>Родной город (село). Транспорт.</w:t>
      </w:r>
    </w:p>
    <w:p w14:paraId="59C99E60" w14:textId="77777777" w:rsidR="008D32F5" w:rsidRPr="00FA17E6" w:rsidRDefault="008D32F5" w:rsidP="00FA17E6">
      <w:pPr>
        <w:pStyle w:val="ConsPlusNormal"/>
        <w:ind w:firstLine="540"/>
        <w:jc w:val="both"/>
        <w:rPr>
          <w:szCs w:val="24"/>
        </w:rPr>
      </w:pPr>
      <w:r w:rsidRPr="00FA17E6">
        <w:rPr>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6CD9E12" w14:textId="77777777" w:rsidR="008D32F5" w:rsidRPr="00FA17E6" w:rsidRDefault="008D32F5" w:rsidP="00FA17E6">
      <w:pPr>
        <w:pStyle w:val="ConsPlusNormal"/>
        <w:ind w:firstLine="540"/>
        <w:jc w:val="both"/>
        <w:rPr>
          <w:szCs w:val="24"/>
        </w:rPr>
      </w:pPr>
      <w:r w:rsidRPr="00FA17E6">
        <w:rPr>
          <w:szCs w:val="24"/>
        </w:rPr>
        <w:t>Выдающиеся люди родной страны и страны (стран) изучаемого языка: писатели, поэты.</w:t>
      </w:r>
    </w:p>
    <w:p w14:paraId="3935E02C" w14:textId="77777777" w:rsidR="008D32F5" w:rsidRPr="00FA17E6" w:rsidRDefault="008D32F5" w:rsidP="00FA17E6">
      <w:pPr>
        <w:pStyle w:val="ConsPlusNormal"/>
        <w:ind w:firstLine="540"/>
        <w:jc w:val="both"/>
        <w:rPr>
          <w:szCs w:val="24"/>
        </w:rPr>
      </w:pPr>
      <w:r w:rsidRPr="00FA17E6">
        <w:rPr>
          <w:szCs w:val="24"/>
        </w:rPr>
        <w:t>4.3.1.1. Говорение.</w:t>
      </w:r>
    </w:p>
    <w:p w14:paraId="62E5C456" w14:textId="77777777" w:rsidR="008D32F5" w:rsidRPr="00FA17E6" w:rsidRDefault="008D32F5" w:rsidP="00FA17E6">
      <w:pPr>
        <w:pStyle w:val="ConsPlusNormal"/>
        <w:ind w:firstLine="540"/>
        <w:jc w:val="both"/>
        <w:rPr>
          <w:szCs w:val="24"/>
        </w:rPr>
      </w:pPr>
      <w:r w:rsidRPr="00FA17E6">
        <w:rPr>
          <w:szCs w:val="24"/>
        </w:rPr>
        <w:t>4.3.1.1.1. Развитие коммуникативных умений диалогической речи на базе умений, сформированных на уровне начального общего образования:</w:t>
      </w:r>
    </w:p>
    <w:p w14:paraId="23A9F49B" w14:textId="77777777" w:rsidR="008D32F5" w:rsidRPr="00FA17E6" w:rsidRDefault="008D32F5" w:rsidP="00FA17E6">
      <w:pPr>
        <w:pStyle w:val="ConsPlusNormal"/>
        <w:ind w:firstLine="540"/>
        <w:jc w:val="both"/>
        <w:rPr>
          <w:szCs w:val="24"/>
        </w:rPr>
      </w:pPr>
      <w:r w:rsidRPr="00FA17E6">
        <w:rPr>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A199E39" w14:textId="77777777" w:rsidR="008D32F5" w:rsidRPr="00FA17E6" w:rsidRDefault="008D32F5" w:rsidP="00FA17E6">
      <w:pPr>
        <w:pStyle w:val="ConsPlusNormal"/>
        <w:ind w:firstLine="540"/>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3D7C839" w14:textId="77777777" w:rsidR="008D32F5" w:rsidRPr="00FA17E6" w:rsidRDefault="008D32F5" w:rsidP="00FA17E6">
      <w:pPr>
        <w:pStyle w:val="ConsPlusNormal"/>
        <w:ind w:firstLine="540"/>
        <w:jc w:val="both"/>
        <w:rPr>
          <w:szCs w:val="24"/>
        </w:rPr>
      </w:pPr>
      <w:r w:rsidRPr="00FA17E6">
        <w:rPr>
          <w:szCs w:val="24"/>
        </w:rPr>
        <w:t>диалог-расспрос: сообщать фактическую информацию, отвечая на вопросы разных видов, запрашивать интересующую информацию.</w:t>
      </w:r>
    </w:p>
    <w:p w14:paraId="1829128B" w14:textId="77777777" w:rsidR="008D32F5" w:rsidRPr="00FA17E6" w:rsidRDefault="008D32F5" w:rsidP="00FA17E6">
      <w:pPr>
        <w:pStyle w:val="ConsPlusNormal"/>
        <w:ind w:firstLine="540"/>
        <w:jc w:val="both"/>
        <w:rPr>
          <w:szCs w:val="24"/>
        </w:rPr>
      </w:pPr>
      <w:r w:rsidRPr="00FA17E6">
        <w:rPr>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AB91E2F" w14:textId="77777777" w:rsidR="008D32F5" w:rsidRPr="00FA17E6" w:rsidRDefault="008D32F5" w:rsidP="00FA17E6">
      <w:pPr>
        <w:pStyle w:val="ConsPlusNormal"/>
        <w:ind w:firstLine="540"/>
        <w:jc w:val="both"/>
        <w:rPr>
          <w:szCs w:val="24"/>
        </w:rPr>
      </w:pPr>
      <w:r w:rsidRPr="00FA17E6">
        <w:rPr>
          <w:szCs w:val="24"/>
        </w:rPr>
        <w:t>Объем диалога - до 5 реплик со стороны каждого собеседника.</w:t>
      </w:r>
    </w:p>
    <w:p w14:paraId="2AC7DA0D" w14:textId="77777777" w:rsidR="008D32F5" w:rsidRPr="00FA17E6" w:rsidRDefault="008D32F5" w:rsidP="00FA17E6">
      <w:pPr>
        <w:pStyle w:val="ConsPlusNormal"/>
        <w:ind w:firstLine="540"/>
        <w:jc w:val="both"/>
        <w:rPr>
          <w:szCs w:val="24"/>
        </w:rPr>
      </w:pPr>
      <w:r w:rsidRPr="00FA17E6">
        <w:rPr>
          <w:szCs w:val="24"/>
        </w:rPr>
        <w:t>4.3.1.1.2. Развитие коммуникативных умений монологической речи, на базе умений, сформированных на уровне начального общего образования:</w:t>
      </w:r>
    </w:p>
    <w:p w14:paraId="5004EAA1" w14:textId="77777777" w:rsidR="008D32F5" w:rsidRPr="00FA17E6" w:rsidRDefault="008D32F5" w:rsidP="00FA17E6">
      <w:pPr>
        <w:pStyle w:val="ConsPlusNormal"/>
        <w:ind w:firstLine="540"/>
        <w:jc w:val="both"/>
        <w:rPr>
          <w:szCs w:val="24"/>
        </w:rPr>
      </w:pPr>
      <w:r w:rsidRPr="00FA17E6">
        <w:rPr>
          <w:szCs w:val="24"/>
        </w:rPr>
        <w:t>создание устных связных монологических высказываний с использованием основных коммуникативных типов речи:</w:t>
      </w:r>
    </w:p>
    <w:p w14:paraId="67AA0E62" w14:textId="77777777" w:rsidR="008D32F5" w:rsidRPr="00FA17E6" w:rsidRDefault="008D32F5" w:rsidP="00FA17E6">
      <w:pPr>
        <w:pStyle w:val="ConsPlusNormal"/>
        <w:ind w:firstLine="540"/>
        <w:jc w:val="both"/>
        <w:rPr>
          <w:szCs w:val="24"/>
        </w:rPr>
      </w:pPr>
      <w:r w:rsidRPr="00FA17E6">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1F6B506" w14:textId="77777777" w:rsidR="008D32F5" w:rsidRPr="00FA17E6" w:rsidRDefault="008D32F5" w:rsidP="00FA17E6">
      <w:pPr>
        <w:pStyle w:val="ConsPlusNormal"/>
        <w:ind w:firstLine="540"/>
        <w:jc w:val="both"/>
        <w:rPr>
          <w:szCs w:val="24"/>
        </w:rPr>
      </w:pPr>
      <w:r w:rsidRPr="00FA17E6">
        <w:rPr>
          <w:szCs w:val="24"/>
        </w:rPr>
        <w:t>повествование или сообщение;</w:t>
      </w:r>
    </w:p>
    <w:p w14:paraId="708B5E79" w14:textId="77777777" w:rsidR="008D32F5" w:rsidRPr="00FA17E6" w:rsidRDefault="008D32F5" w:rsidP="00FA17E6">
      <w:pPr>
        <w:pStyle w:val="ConsPlusNormal"/>
        <w:ind w:firstLine="540"/>
        <w:jc w:val="both"/>
        <w:rPr>
          <w:szCs w:val="24"/>
        </w:rPr>
      </w:pPr>
      <w:r w:rsidRPr="00FA17E6">
        <w:rPr>
          <w:szCs w:val="24"/>
        </w:rPr>
        <w:t>изложение (пересказ) основного содержания прочитанного текста;</w:t>
      </w:r>
    </w:p>
    <w:p w14:paraId="2DB44A1C" w14:textId="77777777" w:rsidR="008D32F5" w:rsidRPr="00FA17E6" w:rsidRDefault="008D32F5" w:rsidP="00FA17E6">
      <w:pPr>
        <w:pStyle w:val="ConsPlusNormal"/>
        <w:ind w:firstLine="540"/>
        <w:jc w:val="both"/>
        <w:rPr>
          <w:szCs w:val="24"/>
        </w:rPr>
      </w:pPr>
      <w:r w:rsidRPr="00FA17E6">
        <w:rPr>
          <w:szCs w:val="24"/>
        </w:rPr>
        <w:t>краткое изложение результатов выполненной проектной работы.</w:t>
      </w:r>
    </w:p>
    <w:p w14:paraId="788BF234"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14:paraId="2BD7B385" w14:textId="77777777" w:rsidR="008D32F5" w:rsidRPr="00FA17E6" w:rsidRDefault="008D32F5" w:rsidP="00FA17E6">
      <w:pPr>
        <w:pStyle w:val="ConsPlusNormal"/>
        <w:ind w:firstLine="540"/>
        <w:jc w:val="both"/>
        <w:rPr>
          <w:szCs w:val="24"/>
        </w:rPr>
      </w:pPr>
      <w:r w:rsidRPr="00FA17E6">
        <w:rPr>
          <w:szCs w:val="24"/>
        </w:rPr>
        <w:t>Объем монологического высказывания - 5 - 6 фраз.</w:t>
      </w:r>
    </w:p>
    <w:p w14:paraId="0D0ECE42" w14:textId="77777777" w:rsidR="008D32F5" w:rsidRPr="00FA17E6" w:rsidRDefault="008D32F5" w:rsidP="00FA17E6">
      <w:pPr>
        <w:pStyle w:val="ConsPlusNormal"/>
        <w:ind w:firstLine="540"/>
        <w:jc w:val="both"/>
        <w:rPr>
          <w:szCs w:val="24"/>
        </w:rPr>
      </w:pPr>
      <w:r w:rsidRPr="00FA17E6">
        <w:rPr>
          <w:szCs w:val="24"/>
        </w:rPr>
        <w:t>4.3.1.2. Аудирование.</w:t>
      </w:r>
    </w:p>
    <w:p w14:paraId="0C0B84C2" w14:textId="77777777" w:rsidR="008D32F5" w:rsidRPr="00FA17E6" w:rsidRDefault="008D32F5" w:rsidP="00FA17E6">
      <w:pPr>
        <w:pStyle w:val="ConsPlusNormal"/>
        <w:ind w:firstLine="540"/>
        <w:jc w:val="both"/>
        <w:rPr>
          <w:szCs w:val="24"/>
        </w:rPr>
      </w:pPr>
      <w:r w:rsidRPr="00FA17E6">
        <w:rPr>
          <w:szCs w:val="24"/>
        </w:rPr>
        <w:t>Развитие коммуникативных умений аудирования на базе умений, сформированных на уровне начального общего образования:</w:t>
      </w:r>
    </w:p>
    <w:p w14:paraId="30F0C498" w14:textId="77777777" w:rsidR="008D32F5" w:rsidRPr="00FA17E6" w:rsidRDefault="008D32F5" w:rsidP="00FA17E6">
      <w:pPr>
        <w:pStyle w:val="ConsPlusNormal"/>
        <w:ind w:firstLine="540"/>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w:t>
      </w:r>
    </w:p>
    <w:p w14:paraId="1FB2C4F3" w14:textId="77777777" w:rsidR="008D32F5" w:rsidRPr="00FA17E6" w:rsidRDefault="008D32F5" w:rsidP="00FA17E6">
      <w:pPr>
        <w:pStyle w:val="ConsPlusNormal"/>
        <w:ind w:firstLine="540"/>
        <w:jc w:val="both"/>
        <w:rPr>
          <w:szCs w:val="24"/>
        </w:rPr>
      </w:pPr>
      <w:r w:rsidRPr="00FA17E6">
        <w:rPr>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83A6DEE" w14:textId="77777777" w:rsidR="008D32F5" w:rsidRPr="00FA17E6" w:rsidRDefault="008D32F5" w:rsidP="00FA17E6">
      <w:pPr>
        <w:pStyle w:val="ConsPlusNormal"/>
        <w:ind w:firstLine="540"/>
        <w:jc w:val="both"/>
        <w:rPr>
          <w:szCs w:val="24"/>
        </w:rPr>
      </w:pPr>
      <w:r w:rsidRPr="00FA17E6">
        <w:rPr>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497FA28" w14:textId="77777777" w:rsidR="008D32F5" w:rsidRPr="00FA17E6" w:rsidRDefault="008D32F5" w:rsidP="00FA17E6">
      <w:pPr>
        <w:pStyle w:val="ConsPlusNormal"/>
        <w:ind w:firstLine="540"/>
        <w:jc w:val="both"/>
        <w:rPr>
          <w:szCs w:val="24"/>
        </w:rPr>
      </w:pPr>
      <w:r w:rsidRPr="00FA17E6">
        <w:rPr>
          <w:szCs w:val="24"/>
        </w:rPr>
        <w:t xml:space="preserve">Аудирование с пониманием запрашиваемой информации предполагает умение </w:t>
      </w:r>
      <w:r w:rsidRPr="00FA17E6">
        <w:rPr>
          <w:szCs w:val="24"/>
        </w:rPr>
        <w:lastRenderedPageBreak/>
        <w:t>выделять запрашиваемую информацию, представленную в эксплицитной (явной) форме, в воспринимаемом на слух тексте.</w:t>
      </w:r>
    </w:p>
    <w:p w14:paraId="3564C14D" w14:textId="77777777" w:rsidR="008D32F5" w:rsidRPr="00FA17E6" w:rsidRDefault="008D32F5" w:rsidP="00FA17E6">
      <w:pPr>
        <w:pStyle w:val="ConsPlusNormal"/>
        <w:ind w:firstLine="540"/>
        <w:jc w:val="both"/>
        <w:rPr>
          <w:szCs w:val="24"/>
        </w:rPr>
      </w:pPr>
      <w:r w:rsidRPr="00FA17E6">
        <w:rPr>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558689B" w14:textId="77777777" w:rsidR="008D32F5" w:rsidRPr="00FA17E6" w:rsidRDefault="008D32F5" w:rsidP="00FA17E6">
      <w:pPr>
        <w:pStyle w:val="ConsPlusNormal"/>
        <w:ind w:firstLine="540"/>
        <w:jc w:val="both"/>
        <w:rPr>
          <w:szCs w:val="24"/>
        </w:rPr>
      </w:pPr>
      <w:r w:rsidRPr="00FA17E6">
        <w:rPr>
          <w:szCs w:val="24"/>
        </w:rPr>
        <w:t>Время звучания текста (текстов) для аудирования - до 1 минуты.</w:t>
      </w:r>
    </w:p>
    <w:p w14:paraId="5BB20701" w14:textId="77777777" w:rsidR="008D32F5" w:rsidRPr="00FA17E6" w:rsidRDefault="008D32F5" w:rsidP="00FA17E6">
      <w:pPr>
        <w:pStyle w:val="ConsPlusNormal"/>
        <w:ind w:firstLine="540"/>
        <w:jc w:val="both"/>
        <w:rPr>
          <w:szCs w:val="24"/>
        </w:rPr>
      </w:pPr>
      <w:r w:rsidRPr="00FA17E6">
        <w:rPr>
          <w:szCs w:val="24"/>
        </w:rPr>
        <w:t>4.3.1.3. Смысловое чтение.</w:t>
      </w:r>
    </w:p>
    <w:p w14:paraId="57C3A593" w14:textId="77777777" w:rsidR="008D32F5" w:rsidRPr="00FA17E6" w:rsidRDefault="008D32F5" w:rsidP="00FA17E6">
      <w:pPr>
        <w:pStyle w:val="ConsPlusNormal"/>
        <w:ind w:firstLine="540"/>
        <w:jc w:val="both"/>
        <w:rPr>
          <w:szCs w:val="24"/>
        </w:rPr>
      </w:pPr>
      <w:r w:rsidRPr="00FA17E6">
        <w:rPr>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7B3EE0B" w14:textId="77777777" w:rsidR="008D32F5" w:rsidRPr="00FA17E6" w:rsidRDefault="008D32F5" w:rsidP="00FA17E6">
      <w:pPr>
        <w:pStyle w:val="ConsPlusNormal"/>
        <w:ind w:firstLine="540"/>
        <w:jc w:val="both"/>
        <w:rPr>
          <w:szCs w:val="24"/>
        </w:rPr>
      </w:pPr>
      <w:r w:rsidRPr="00FA17E6">
        <w:rPr>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CBFD638" w14:textId="77777777" w:rsidR="008D32F5" w:rsidRPr="00FA17E6" w:rsidRDefault="008D32F5" w:rsidP="00FA17E6">
      <w:pPr>
        <w:pStyle w:val="ConsPlusNormal"/>
        <w:ind w:firstLine="540"/>
        <w:jc w:val="both"/>
        <w:rPr>
          <w:szCs w:val="24"/>
        </w:rPr>
      </w:pPr>
      <w:r w:rsidRPr="00FA17E6">
        <w:rPr>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0689DAFE" w14:textId="77777777" w:rsidR="008D32F5" w:rsidRPr="00FA17E6" w:rsidRDefault="008D32F5" w:rsidP="00FA17E6">
      <w:pPr>
        <w:pStyle w:val="ConsPlusNormal"/>
        <w:ind w:firstLine="540"/>
        <w:jc w:val="both"/>
        <w:rPr>
          <w:szCs w:val="24"/>
        </w:rPr>
      </w:pPr>
      <w:r w:rsidRPr="00FA17E6">
        <w:rPr>
          <w:szCs w:val="24"/>
        </w:rPr>
        <w:t>Чтение несплошных текстов (таблиц) и понимание представленной в них информации.</w:t>
      </w:r>
    </w:p>
    <w:p w14:paraId="71A30209" w14:textId="77777777" w:rsidR="008D32F5" w:rsidRPr="00FA17E6" w:rsidRDefault="008D32F5" w:rsidP="00FA17E6">
      <w:pPr>
        <w:pStyle w:val="ConsPlusNormal"/>
        <w:ind w:firstLine="540"/>
        <w:jc w:val="both"/>
        <w:rPr>
          <w:szCs w:val="24"/>
        </w:rPr>
      </w:pPr>
      <w:r w:rsidRPr="00FA17E6">
        <w:rPr>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5920337" w14:textId="77777777" w:rsidR="008D32F5" w:rsidRPr="00FA17E6" w:rsidRDefault="008D32F5" w:rsidP="00FA17E6">
      <w:pPr>
        <w:pStyle w:val="ConsPlusNormal"/>
        <w:ind w:firstLine="540"/>
        <w:jc w:val="both"/>
        <w:rPr>
          <w:szCs w:val="24"/>
        </w:rPr>
      </w:pPr>
      <w:r w:rsidRPr="00FA17E6">
        <w:rPr>
          <w:szCs w:val="24"/>
        </w:rPr>
        <w:t>Объем текста (текстов) для чтения - 180 - 200 слов.</w:t>
      </w:r>
    </w:p>
    <w:p w14:paraId="1D9216D8" w14:textId="77777777" w:rsidR="008D32F5" w:rsidRPr="00FA17E6" w:rsidRDefault="008D32F5" w:rsidP="00FA17E6">
      <w:pPr>
        <w:pStyle w:val="ConsPlusNormal"/>
        <w:ind w:firstLine="540"/>
        <w:jc w:val="both"/>
        <w:rPr>
          <w:szCs w:val="24"/>
        </w:rPr>
      </w:pPr>
      <w:r w:rsidRPr="00FA17E6">
        <w:rPr>
          <w:szCs w:val="24"/>
        </w:rPr>
        <w:t>4.3.1.4. Письменная речь.</w:t>
      </w:r>
    </w:p>
    <w:p w14:paraId="08832959" w14:textId="77777777" w:rsidR="008D32F5" w:rsidRPr="00FA17E6" w:rsidRDefault="008D32F5" w:rsidP="00FA17E6">
      <w:pPr>
        <w:pStyle w:val="ConsPlusNormal"/>
        <w:ind w:firstLine="540"/>
        <w:jc w:val="both"/>
        <w:rPr>
          <w:szCs w:val="24"/>
        </w:rPr>
      </w:pPr>
      <w:r w:rsidRPr="00FA17E6">
        <w:rPr>
          <w:szCs w:val="24"/>
        </w:rPr>
        <w:t>Развитие умений письменной речи на базе умений, сформированных на уровне начального общего образования:</w:t>
      </w:r>
    </w:p>
    <w:p w14:paraId="2AD5FCBF" w14:textId="77777777" w:rsidR="008D32F5" w:rsidRPr="00FA17E6" w:rsidRDefault="008D32F5" w:rsidP="00FA17E6">
      <w:pPr>
        <w:pStyle w:val="ConsPlusNormal"/>
        <w:ind w:firstLine="540"/>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w:t>
      </w:r>
    </w:p>
    <w:p w14:paraId="6E4DF4D0" w14:textId="77777777" w:rsidR="008D32F5" w:rsidRPr="00FA17E6" w:rsidRDefault="008D32F5" w:rsidP="00FA17E6">
      <w:pPr>
        <w:pStyle w:val="ConsPlusNormal"/>
        <w:ind w:firstLine="540"/>
        <w:jc w:val="both"/>
        <w:rPr>
          <w:szCs w:val="24"/>
        </w:rPr>
      </w:pPr>
      <w:r w:rsidRPr="00FA17E6">
        <w:rPr>
          <w:szCs w:val="24"/>
        </w:rPr>
        <w:t>написание коротких поздравлений с праздниками (с Новым годом, Рождеством, днем рождения);</w:t>
      </w:r>
    </w:p>
    <w:p w14:paraId="3FB5D011" w14:textId="77777777" w:rsidR="008D32F5" w:rsidRPr="00FA17E6" w:rsidRDefault="008D32F5" w:rsidP="00FA17E6">
      <w:pPr>
        <w:pStyle w:val="ConsPlusNormal"/>
        <w:ind w:firstLine="540"/>
        <w:jc w:val="both"/>
        <w:rPr>
          <w:szCs w:val="24"/>
        </w:rPr>
      </w:pPr>
      <w:r w:rsidRPr="00FA17E6">
        <w:rPr>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3CFBE36F" w14:textId="77777777" w:rsidR="008D32F5" w:rsidRPr="00FA17E6" w:rsidRDefault="008D32F5" w:rsidP="00FA17E6">
      <w:pPr>
        <w:pStyle w:val="ConsPlusNormal"/>
        <w:ind w:firstLine="540"/>
        <w:jc w:val="both"/>
        <w:rPr>
          <w:szCs w:val="24"/>
        </w:rPr>
      </w:pPr>
      <w:r w:rsidRPr="00FA17E6">
        <w:rPr>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Объем сообщения - до 60 слов.</w:t>
      </w:r>
    </w:p>
    <w:p w14:paraId="2650E933" w14:textId="77777777" w:rsidR="008D32F5" w:rsidRPr="00FA17E6" w:rsidRDefault="008D32F5" w:rsidP="00FA17E6">
      <w:pPr>
        <w:pStyle w:val="ConsPlusNormal"/>
        <w:ind w:firstLine="540"/>
        <w:jc w:val="both"/>
        <w:rPr>
          <w:szCs w:val="24"/>
        </w:rPr>
      </w:pPr>
      <w:r w:rsidRPr="00FA17E6">
        <w:rPr>
          <w:szCs w:val="24"/>
        </w:rPr>
        <w:t>4.3.2. Языковые знания и умения.</w:t>
      </w:r>
    </w:p>
    <w:p w14:paraId="090F1522" w14:textId="77777777" w:rsidR="008D32F5" w:rsidRPr="00FA17E6" w:rsidRDefault="008D32F5" w:rsidP="00FA17E6">
      <w:pPr>
        <w:pStyle w:val="ConsPlusNormal"/>
        <w:ind w:firstLine="540"/>
        <w:jc w:val="both"/>
        <w:rPr>
          <w:szCs w:val="24"/>
        </w:rPr>
      </w:pPr>
      <w:r w:rsidRPr="00FA17E6">
        <w:rPr>
          <w:szCs w:val="24"/>
        </w:rPr>
        <w:t>4.3.2.1. Фонетическая сторона речи.</w:t>
      </w:r>
    </w:p>
    <w:p w14:paraId="22AA7765" w14:textId="77777777" w:rsidR="008D32F5" w:rsidRPr="00FA17E6" w:rsidRDefault="008D32F5" w:rsidP="00FA17E6">
      <w:pPr>
        <w:pStyle w:val="ConsPlusNormal"/>
        <w:ind w:firstLine="540"/>
        <w:jc w:val="both"/>
        <w:rPr>
          <w:szCs w:val="24"/>
        </w:rPr>
      </w:pPr>
      <w:r w:rsidRPr="00FA17E6">
        <w:rPr>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0B32075" w14:textId="77777777" w:rsidR="008D32F5" w:rsidRPr="00FA17E6" w:rsidRDefault="008D32F5" w:rsidP="00FA17E6">
      <w:pPr>
        <w:pStyle w:val="ConsPlusNormal"/>
        <w:ind w:firstLine="540"/>
        <w:jc w:val="both"/>
        <w:rPr>
          <w:szCs w:val="24"/>
        </w:rPr>
      </w:pPr>
      <w:r w:rsidRPr="00FA17E6">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2F0D5E8" w14:textId="77777777" w:rsidR="008D32F5" w:rsidRPr="00FA17E6" w:rsidRDefault="008D32F5" w:rsidP="00FA17E6">
      <w:pPr>
        <w:pStyle w:val="ConsPlusNormal"/>
        <w:ind w:firstLine="540"/>
        <w:jc w:val="both"/>
        <w:rPr>
          <w:szCs w:val="24"/>
        </w:rPr>
      </w:pPr>
      <w:r w:rsidRPr="00FA17E6">
        <w:rPr>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1C4B2856" w14:textId="77777777" w:rsidR="008D32F5" w:rsidRPr="00FA17E6" w:rsidRDefault="008D32F5" w:rsidP="00FA17E6">
      <w:pPr>
        <w:pStyle w:val="ConsPlusNormal"/>
        <w:ind w:firstLine="540"/>
        <w:jc w:val="both"/>
        <w:rPr>
          <w:szCs w:val="24"/>
        </w:rPr>
      </w:pPr>
      <w:r w:rsidRPr="00FA17E6">
        <w:rPr>
          <w:szCs w:val="24"/>
        </w:rPr>
        <w:t>Объем текста для чтения вслух - до 90 слов.</w:t>
      </w:r>
    </w:p>
    <w:p w14:paraId="0A571E6C" w14:textId="77777777" w:rsidR="008D32F5" w:rsidRPr="00FA17E6" w:rsidRDefault="008D32F5" w:rsidP="00FA17E6">
      <w:pPr>
        <w:pStyle w:val="ConsPlusNormal"/>
        <w:ind w:firstLine="540"/>
        <w:jc w:val="both"/>
        <w:rPr>
          <w:szCs w:val="24"/>
        </w:rPr>
      </w:pPr>
      <w:r w:rsidRPr="00FA17E6">
        <w:rPr>
          <w:szCs w:val="24"/>
        </w:rPr>
        <w:t>4.3.2.2. Орфография и пунктуация.</w:t>
      </w:r>
    </w:p>
    <w:p w14:paraId="4B36CB08" w14:textId="77777777" w:rsidR="008D32F5" w:rsidRPr="00FA17E6" w:rsidRDefault="008D32F5" w:rsidP="00FA17E6">
      <w:pPr>
        <w:pStyle w:val="ConsPlusNormal"/>
        <w:ind w:firstLine="540"/>
        <w:jc w:val="both"/>
        <w:rPr>
          <w:szCs w:val="24"/>
        </w:rPr>
      </w:pPr>
      <w:r w:rsidRPr="00FA17E6">
        <w:rPr>
          <w:szCs w:val="24"/>
        </w:rPr>
        <w:t>Правильное написание изученных слов.</w:t>
      </w:r>
    </w:p>
    <w:p w14:paraId="1017DBC8" w14:textId="77777777" w:rsidR="008D32F5" w:rsidRPr="00FA17E6" w:rsidRDefault="008D32F5" w:rsidP="00FA17E6">
      <w:pPr>
        <w:pStyle w:val="ConsPlusNormal"/>
        <w:ind w:firstLine="540"/>
        <w:jc w:val="both"/>
        <w:rPr>
          <w:szCs w:val="24"/>
        </w:rPr>
      </w:pPr>
      <w:r w:rsidRPr="00FA17E6">
        <w:rPr>
          <w:szCs w:val="24"/>
        </w:rPr>
        <w:t xml:space="preserve">Правильное использование знаков препинания: точки, вопросительного и </w:t>
      </w:r>
      <w:r w:rsidRPr="00FA17E6">
        <w:rPr>
          <w:szCs w:val="24"/>
        </w:rPr>
        <w:lastRenderedPageBreak/>
        <w:t>восклицательного знаков в конце предложения, запятой при перечислении.</w:t>
      </w:r>
    </w:p>
    <w:p w14:paraId="7E575461" w14:textId="77777777" w:rsidR="008D32F5" w:rsidRPr="00FA17E6" w:rsidRDefault="008D32F5" w:rsidP="00FA17E6">
      <w:pPr>
        <w:pStyle w:val="ConsPlusNormal"/>
        <w:ind w:firstLine="540"/>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74D0D70" w14:textId="77777777" w:rsidR="008D32F5" w:rsidRPr="00FA17E6" w:rsidRDefault="008D32F5" w:rsidP="00FA17E6">
      <w:pPr>
        <w:pStyle w:val="ConsPlusNormal"/>
        <w:ind w:firstLine="540"/>
        <w:jc w:val="both"/>
        <w:rPr>
          <w:szCs w:val="24"/>
        </w:rPr>
      </w:pPr>
      <w:r w:rsidRPr="00FA17E6">
        <w:rPr>
          <w:szCs w:val="24"/>
        </w:rPr>
        <w:t>4.3.2.3. Лексическая сторона речи.</w:t>
      </w:r>
    </w:p>
    <w:p w14:paraId="620979CC"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092678B" w14:textId="77777777" w:rsidR="008D32F5" w:rsidRPr="00FA17E6" w:rsidRDefault="008D32F5" w:rsidP="00FA17E6">
      <w:pPr>
        <w:pStyle w:val="ConsPlusNormal"/>
        <w:ind w:firstLine="540"/>
        <w:jc w:val="both"/>
        <w:rPr>
          <w:szCs w:val="24"/>
        </w:rPr>
      </w:pPr>
      <w:r w:rsidRPr="00FA17E6">
        <w:rPr>
          <w:szCs w:val="24"/>
        </w:rPr>
        <w:t>Объем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14:paraId="2B9B1092" w14:textId="77777777" w:rsidR="008D32F5" w:rsidRPr="00FA17E6" w:rsidRDefault="008D32F5" w:rsidP="00FA17E6">
      <w:pPr>
        <w:pStyle w:val="ConsPlusNormal"/>
        <w:ind w:firstLine="540"/>
        <w:jc w:val="both"/>
        <w:rPr>
          <w:szCs w:val="24"/>
        </w:rPr>
      </w:pPr>
      <w:r w:rsidRPr="00FA17E6">
        <w:rPr>
          <w:szCs w:val="24"/>
        </w:rPr>
        <w:t>Основные способы словообразования:</w:t>
      </w:r>
    </w:p>
    <w:p w14:paraId="76D7790B" w14:textId="77777777" w:rsidR="008D32F5" w:rsidRPr="00FA17E6" w:rsidRDefault="008D32F5" w:rsidP="00FA17E6">
      <w:pPr>
        <w:pStyle w:val="ConsPlusNormal"/>
        <w:ind w:firstLine="540"/>
        <w:jc w:val="both"/>
        <w:rPr>
          <w:szCs w:val="24"/>
        </w:rPr>
      </w:pPr>
      <w:r w:rsidRPr="00FA17E6">
        <w:rPr>
          <w:szCs w:val="24"/>
        </w:rPr>
        <w:t>аффиксация:</w:t>
      </w:r>
    </w:p>
    <w:p w14:paraId="434B8A31" w14:textId="77777777" w:rsidR="008D32F5" w:rsidRPr="00FA17E6" w:rsidRDefault="008D32F5" w:rsidP="00FA17E6">
      <w:pPr>
        <w:pStyle w:val="ConsPlusNormal"/>
        <w:ind w:firstLine="540"/>
        <w:jc w:val="both"/>
        <w:rPr>
          <w:szCs w:val="24"/>
        </w:rPr>
      </w:pPr>
      <w:r w:rsidRPr="00FA17E6">
        <w:rPr>
          <w:szCs w:val="24"/>
        </w:rPr>
        <w:t>образование имен существительных при помощи суффиксов -er (der Lehrer), -ler (der Sportler), -in (die Lehrerin), -chen (das Tischchen);</w:t>
      </w:r>
    </w:p>
    <w:p w14:paraId="4401428E"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при помощи суффиксов -ig (sonnig), -lich (freundlich);</w:t>
      </w:r>
    </w:p>
    <w:p w14:paraId="7F6329BC" w14:textId="77777777" w:rsidR="008D32F5" w:rsidRPr="00FA17E6" w:rsidRDefault="008D32F5" w:rsidP="00FA17E6">
      <w:pPr>
        <w:pStyle w:val="ConsPlusNormal"/>
        <w:ind w:firstLine="540"/>
        <w:jc w:val="both"/>
        <w:rPr>
          <w:szCs w:val="24"/>
        </w:rPr>
      </w:pPr>
      <w:r w:rsidRPr="00FA17E6">
        <w:rPr>
          <w:szCs w:val="24"/>
        </w:rPr>
        <w:t>образование числительных при помощи суффиксов -zehn, -zig, -te, -ste (</w:t>
      </w:r>
      <w:r w:rsidRPr="00FA17E6">
        <w:rPr>
          <w:noProof/>
          <w:position w:val="-5"/>
          <w:szCs w:val="24"/>
        </w:rPr>
        <w:drawing>
          <wp:inline distT="0" distB="0" distL="0" distR="0" wp14:anchorId="18268796" wp14:editId="192C3C31">
            <wp:extent cx="697230" cy="217170"/>
            <wp:effectExtent l="0" t="0" r="0" b="0"/>
            <wp:docPr id="1404607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510DEE34" wp14:editId="1E7828E5">
            <wp:extent cx="582930" cy="240030"/>
            <wp:effectExtent l="0" t="0" r="0" b="0"/>
            <wp:docPr id="2066874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 cy="240030"/>
                    </a:xfrm>
                    <a:prstGeom prst="rect">
                      <a:avLst/>
                    </a:prstGeom>
                    <a:noFill/>
                    <a:ln>
                      <a:noFill/>
                    </a:ln>
                  </pic:spPr>
                </pic:pic>
              </a:graphicData>
            </a:graphic>
          </wp:inline>
        </w:drawing>
      </w:r>
      <w:r w:rsidRPr="00FA17E6">
        <w:rPr>
          <w:szCs w:val="24"/>
        </w:rPr>
        <w:t xml:space="preserve">, </w:t>
      </w:r>
      <w:r w:rsidRPr="00FA17E6">
        <w:rPr>
          <w:noProof/>
          <w:position w:val="-5"/>
          <w:szCs w:val="24"/>
        </w:rPr>
        <w:drawing>
          <wp:inline distT="0" distB="0" distL="0" distR="0" wp14:anchorId="02C5912B" wp14:editId="705EC608">
            <wp:extent cx="491490" cy="217170"/>
            <wp:effectExtent l="0" t="0" r="0" b="0"/>
            <wp:docPr id="185728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9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7EE00F93" wp14:editId="74C2761B">
            <wp:extent cx="788670" cy="240030"/>
            <wp:effectExtent l="0" t="0" r="0" b="0"/>
            <wp:docPr id="4359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8670" cy="240030"/>
                    </a:xfrm>
                    <a:prstGeom prst="rect">
                      <a:avLst/>
                    </a:prstGeom>
                    <a:noFill/>
                    <a:ln>
                      <a:noFill/>
                    </a:ln>
                  </pic:spPr>
                </pic:pic>
              </a:graphicData>
            </a:graphic>
          </wp:inline>
        </w:drawing>
      </w:r>
      <w:r w:rsidRPr="00FA17E6">
        <w:rPr>
          <w:szCs w:val="24"/>
        </w:rPr>
        <w:t>);</w:t>
      </w:r>
    </w:p>
    <w:p w14:paraId="1A44FD92" w14:textId="77777777" w:rsidR="008D32F5" w:rsidRPr="00FA17E6" w:rsidRDefault="008D32F5" w:rsidP="00FA17E6">
      <w:pPr>
        <w:pStyle w:val="ConsPlusNormal"/>
        <w:ind w:firstLine="540"/>
        <w:jc w:val="both"/>
        <w:rPr>
          <w:szCs w:val="24"/>
        </w:rPr>
      </w:pPr>
      <w:r w:rsidRPr="00FA17E6">
        <w:rPr>
          <w:szCs w:val="24"/>
        </w:rPr>
        <w:t>словосложение: образование сложных существительных путем соединения основ существительных (das Klassenzimmer).</w:t>
      </w:r>
    </w:p>
    <w:p w14:paraId="63C08FA5" w14:textId="77777777" w:rsidR="008D32F5" w:rsidRPr="00FA17E6" w:rsidRDefault="008D32F5" w:rsidP="00FA17E6">
      <w:pPr>
        <w:pStyle w:val="ConsPlusNormal"/>
        <w:ind w:firstLine="540"/>
        <w:jc w:val="both"/>
        <w:rPr>
          <w:szCs w:val="24"/>
        </w:rPr>
      </w:pPr>
      <w:r w:rsidRPr="00FA17E6">
        <w:rPr>
          <w:szCs w:val="24"/>
        </w:rPr>
        <w:t>Синонимы. Интернациональные слова.</w:t>
      </w:r>
    </w:p>
    <w:p w14:paraId="6D53A353" w14:textId="77777777" w:rsidR="008D32F5" w:rsidRPr="00FA17E6" w:rsidRDefault="008D32F5" w:rsidP="00FA17E6">
      <w:pPr>
        <w:pStyle w:val="ConsPlusNormal"/>
        <w:ind w:firstLine="540"/>
        <w:jc w:val="both"/>
        <w:rPr>
          <w:szCs w:val="24"/>
        </w:rPr>
      </w:pPr>
      <w:r w:rsidRPr="00FA17E6">
        <w:rPr>
          <w:szCs w:val="24"/>
        </w:rPr>
        <w:t>4.3.2.4. Грамматическая сторона речи.</w:t>
      </w:r>
    </w:p>
    <w:p w14:paraId="3CADA70E"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6CEEA052" w14:textId="77777777" w:rsidR="008D32F5" w:rsidRPr="00FA17E6" w:rsidRDefault="008D32F5" w:rsidP="00FA17E6">
      <w:pPr>
        <w:pStyle w:val="ConsPlusNormal"/>
        <w:ind w:firstLine="540"/>
        <w:jc w:val="both"/>
        <w:rPr>
          <w:szCs w:val="24"/>
        </w:rPr>
      </w:pPr>
      <w:r w:rsidRPr="00FA17E6">
        <w:rPr>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9895AA2" w14:textId="77777777" w:rsidR="008D32F5" w:rsidRPr="00FA17E6" w:rsidRDefault="008D32F5" w:rsidP="00FA17E6">
      <w:pPr>
        <w:pStyle w:val="ConsPlusNormal"/>
        <w:ind w:firstLine="540"/>
        <w:jc w:val="both"/>
        <w:rPr>
          <w:szCs w:val="24"/>
        </w:rPr>
      </w:pPr>
      <w:r w:rsidRPr="00FA17E6">
        <w:rPr>
          <w:szCs w:val="24"/>
        </w:rPr>
        <w:t>Нераспространенные и распространенные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14:paraId="4566C19B" w14:textId="77777777" w:rsidR="008D32F5" w:rsidRPr="00FA17E6" w:rsidRDefault="008D32F5" w:rsidP="00FA17E6">
      <w:pPr>
        <w:pStyle w:val="ConsPlusNormal"/>
        <w:ind w:firstLine="540"/>
        <w:jc w:val="both"/>
        <w:rPr>
          <w:szCs w:val="24"/>
        </w:rPr>
      </w:pPr>
      <w:r w:rsidRPr="00FA17E6">
        <w:rPr>
          <w:szCs w:val="24"/>
        </w:rPr>
        <w:t xml:space="preserve">Побудительные предложения, в том числе в отрицательной форме (Schreib den Satz! </w:t>
      </w:r>
      <w:r w:rsidRPr="00FA17E6">
        <w:rPr>
          <w:noProof/>
          <w:position w:val="-6"/>
          <w:szCs w:val="24"/>
        </w:rPr>
        <w:drawing>
          <wp:inline distT="0" distB="0" distL="0" distR="0" wp14:anchorId="6339E5D0" wp14:editId="3F324E14">
            <wp:extent cx="468630" cy="240030"/>
            <wp:effectExtent l="0" t="0" r="0" b="0"/>
            <wp:docPr id="1311716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 cy="240030"/>
                    </a:xfrm>
                    <a:prstGeom prst="rect">
                      <a:avLst/>
                    </a:prstGeom>
                    <a:noFill/>
                    <a:ln>
                      <a:noFill/>
                    </a:ln>
                  </pic:spPr>
                </pic:pic>
              </a:graphicData>
            </a:graphic>
          </wp:inline>
        </w:drawing>
      </w:r>
      <w:r w:rsidRPr="00FA17E6">
        <w:rPr>
          <w:szCs w:val="24"/>
        </w:rPr>
        <w:t xml:space="preserve"> die </w:t>
      </w:r>
      <w:r w:rsidRPr="00FA17E6">
        <w:rPr>
          <w:noProof/>
          <w:position w:val="-5"/>
          <w:szCs w:val="24"/>
        </w:rPr>
        <w:drawing>
          <wp:inline distT="0" distB="0" distL="0" distR="0" wp14:anchorId="07EA363A" wp14:editId="3F2F0432">
            <wp:extent cx="331470" cy="217170"/>
            <wp:effectExtent l="0" t="0" r="0" b="0"/>
            <wp:docPr id="1719040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rsidRPr="00FA17E6">
        <w:rPr>
          <w:szCs w:val="24"/>
        </w:rPr>
        <w:t xml:space="preserve"> nicht!).</w:t>
      </w:r>
    </w:p>
    <w:p w14:paraId="121E3F76" w14:textId="77777777" w:rsidR="008D32F5" w:rsidRPr="00FA17E6" w:rsidRDefault="008D32F5" w:rsidP="00FA17E6">
      <w:pPr>
        <w:pStyle w:val="ConsPlusNormal"/>
        <w:ind w:firstLine="540"/>
        <w:jc w:val="both"/>
        <w:rPr>
          <w:szCs w:val="24"/>
        </w:rPr>
      </w:pPr>
      <w:r w:rsidRPr="00FA17E6">
        <w:rPr>
          <w:szCs w:val="24"/>
        </w:rPr>
        <w:t>Глаголы в видовременных формах действительного залога в изъявительном наклонении в Futur I.</w:t>
      </w:r>
    </w:p>
    <w:p w14:paraId="2D7557C7" w14:textId="77777777" w:rsidR="008D32F5" w:rsidRPr="00FA17E6" w:rsidRDefault="008D32F5" w:rsidP="00FA17E6">
      <w:pPr>
        <w:pStyle w:val="ConsPlusNormal"/>
        <w:ind w:firstLine="540"/>
        <w:jc w:val="both"/>
        <w:rPr>
          <w:szCs w:val="24"/>
        </w:rPr>
      </w:pPr>
      <w:r w:rsidRPr="00FA17E6">
        <w:rPr>
          <w:szCs w:val="24"/>
        </w:rPr>
        <w:t xml:space="preserve">Модальный глагол </w:t>
      </w:r>
      <w:r w:rsidRPr="00FA17E6">
        <w:rPr>
          <w:noProof/>
          <w:position w:val="-5"/>
          <w:szCs w:val="24"/>
        </w:rPr>
        <w:drawing>
          <wp:inline distT="0" distB="0" distL="0" distR="0" wp14:anchorId="09C0C3B1" wp14:editId="43200264">
            <wp:extent cx="537210" cy="217170"/>
            <wp:effectExtent l="0" t="0" r="0" b="0"/>
            <wp:docPr id="582526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FA17E6">
        <w:rPr>
          <w:szCs w:val="24"/>
        </w:rPr>
        <w:t xml:space="preserve"> (в </w:t>
      </w:r>
      <w:r w:rsidRPr="00FA17E6">
        <w:rPr>
          <w:noProof/>
          <w:position w:val="-5"/>
          <w:szCs w:val="24"/>
        </w:rPr>
        <w:drawing>
          <wp:inline distT="0" distB="0" distL="0" distR="0" wp14:anchorId="3E088CCC" wp14:editId="690E391C">
            <wp:extent cx="605790" cy="217170"/>
            <wp:effectExtent l="0" t="0" r="0" b="0"/>
            <wp:docPr id="1298124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w:t>
      </w:r>
    </w:p>
    <w:p w14:paraId="09B532D4" w14:textId="77777777" w:rsidR="008D32F5" w:rsidRPr="00FA17E6" w:rsidRDefault="008D32F5" w:rsidP="00FA17E6">
      <w:pPr>
        <w:pStyle w:val="ConsPlusNormal"/>
        <w:ind w:firstLine="540"/>
        <w:jc w:val="both"/>
        <w:rPr>
          <w:szCs w:val="24"/>
        </w:rPr>
      </w:pPr>
      <w:r w:rsidRPr="00FA17E6">
        <w:rPr>
          <w:szCs w:val="24"/>
        </w:rPr>
        <w:t>Наречия в положительной, сравнительной и превосходной степенях сравнения, образованные по правилу и исключения (</w:t>
      </w:r>
      <w:r w:rsidRPr="00FA17E6">
        <w:rPr>
          <w:noProof/>
          <w:position w:val="-5"/>
          <w:szCs w:val="24"/>
        </w:rPr>
        <w:drawing>
          <wp:inline distT="0" distB="0" distL="0" distR="0" wp14:anchorId="61B1E08E" wp14:editId="00008B52">
            <wp:extent cx="491490" cy="217170"/>
            <wp:effectExtent l="0" t="0" r="0" b="0"/>
            <wp:docPr id="619353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490" cy="217170"/>
                    </a:xfrm>
                    <a:prstGeom prst="rect">
                      <a:avLst/>
                    </a:prstGeom>
                    <a:noFill/>
                    <a:ln>
                      <a:noFill/>
                    </a:ln>
                  </pic:spPr>
                </pic:pic>
              </a:graphicData>
            </a:graphic>
          </wp:inline>
        </w:drawing>
      </w:r>
      <w:r w:rsidRPr="00FA17E6">
        <w:rPr>
          <w:szCs w:val="24"/>
        </w:rPr>
        <w:t xml:space="preserve"> - </w:t>
      </w:r>
      <w:r w:rsidRPr="00FA17E6">
        <w:rPr>
          <w:noProof/>
          <w:position w:val="-5"/>
          <w:szCs w:val="24"/>
        </w:rPr>
        <w:drawing>
          <wp:inline distT="0" distB="0" distL="0" distR="0" wp14:anchorId="2FED7333" wp14:editId="43693E06">
            <wp:extent cx="628650" cy="217170"/>
            <wp:effectExtent l="0" t="0" r="0" b="0"/>
            <wp:docPr id="1368653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r w:rsidRPr="00FA17E6">
        <w:rPr>
          <w:szCs w:val="24"/>
        </w:rPr>
        <w:t xml:space="preserve"> - am </w:t>
      </w:r>
      <w:r w:rsidRPr="00FA17E6">
        <w:rPr>
          <w:noProof/>
          <w:position w:val="-5"/>
          <w:szCs w:val="24"/>
        </w:rPr>
        <w:drawing>
          <wp:inline distT="0" distB="0" distL="0" distR="0" wp14:anchorId="377D5348" wp14:editId="5DF0C899">
            <wp:extent cx="777240" cy="217170"/>
            <wp:effectExtent l="0" t="0" r="0" b="0"/>
            <wp:docPr id="184603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7240" cy="217170"/>
                    </a:xfrm>
                    <a:prstGeom prst="rect">
                      <a:avLst/>
                    </a:prstGeom>
                    <a:noFill/>
                    <a:ln>
                      <a:noFill/>
                    </a:ln>
                  </pic:spPr>
                </pic:pic>
              </a:graphicData>
            </a:graphic>
          </wp:inline>
        </w:drawing>
      </w:r>
      <w:r w:rsidRPr="00FA17E6">
        <w:rPr>
          <w:szCs w:val="24"/>
        </w:rPr>
        <w:t xml:space="preserve">/der, die, das </w:t>
      </w:r>
      <w:r w:rsidRPr="00FA17E6">
        <w:rPr>
          <w:noProof/>
          <w:position w:val="-5"/>
          <w:szCs w:val="24"/>
        </w:rPr>
        <w:drawing>
          <wp:inline distT="0" distB="0" distL="0" distR="0" wp14:anchorId="794C6E72" wp14:editId="0435F597">
            <wp:extent cx="685800" cy="217170"/>
            <wp:effectExtent l="0" t="0" r="0" b="0"/>
            <wp:docPr id="2106160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217170"/>
                    </a:xfrm>
                    <a:prstGeom prst="rect">
                      <a:avLst/>
                    </a:prstGeom>
                    <a:noFill/>
                    <a:ln>
                      <a:noFill/>
                    </a:ln>
                  </pic:spPr>
                </pic:pic>
              </a:graphicData>
            </a:graphic>
          </wp:inline>
        </w:drawing>
      </w:r>
      <w:r w:rsidRPr="00FA17E6">
        <w:rPr>
          <w:szCs w:val="24"/>
        </w:rPr>
        <w:t>, gut - besser - am besten/der, die, das beste).</w:t>
      </w:r>
    </w:p>
    <w:p w14:paraId="076BB813" w14:textId="77777777" w:rsidR="008D32F5" w:rsidRPr="00FA17E6" w:rsidRDefault="008D32F5" w:rsidP="00FA17E6">
      <w:pPr>
        <w:pStyle w:val="ConsPlusNormal"/>
        <w:ind w:firstLine="540"/>
        <w:jc w:val="both"/>
        <w:rPr>
          <w:szCs w:val="24"/>
        </w:rPr>
      </w:pPr>
      <w:r w:rsidRPr="00FA17E6">
        <w:rPr>
          <w:szCs w:val="24"/>
        </w:rPr>
        <w:t>Указательные местоимения (jener).</w:t>
      </w:r>
    </w:p>
    <w:p w14:paraId="4A816833" w14:textId="77777777" w:rsidR="008D32F5" w:rsidRPr="00FA17E6" w:rsidRDefault="008D32F5" w:rsidP="00FA17E6">
      <w:pPr>
        <w:pStyle w:val="ConsPlusNormal"/>
        <w:ind w:firstLine="540"/>
        <w:jc w:val="both"/>
        <w:rPr>
          <w:szCs w:val="24"/>
        </w:rPr>
      </w:pPr>
      <w:r w:rsidRPr="00FA17E6">
        <w:rPr>
          <w:szCs w:val="24"/>
        </w:rPr>
        <w:t>Вопросительные местоимения (wer, was, wohin, wo, warum).</w:t>
      </w:r>
    </w:p>
    <w:p w14:paraId="61874850" w14:textId="77777777" w:rsidR="008D32F5" w:rsidRPr="00FA17E6" w:rsidRDefault="008D32F5" w:rsidP="00FA17E6">
      <w:pPr>
        <w:pStyle w:val="ConsPlusNormal"/>
        <w:ind w:firstLine="540"/>
        <w:jc w:val="both"/>
        <w:rPr>
          <w:szCs w:val="24"/>
        </w:rPr>
      </w:pPr>
      <w:r w:rsidRPr="00FA17E6">
        <w:rPr>
          <w:szCs w:val="24"/>
        </w:rPr>
        <w:t>Количественные и порядковые числительные (до 100).</w:t>
      </w:r>
    </w:p>
    <w:p w14:paraId="1DEE1276" w14:textId="77777777" w:rsidR="008D32F5" w:rsidRPr="00FA17E6" w:rsidRDefault="008D32F5" w:rsidP="00FA17E6">
      <w:pPr>
        <w:pStyle w:val="ConsPlusNormal"/>
        <w:ind w:firstLine="540"/>
        <w:jc w:val="both"/>
        <w:rPr>
          <w:szCs w:val="24"/>
        </w:rPr>
      </w:pPr>
      <w:r w:rsidRPr="00FA17E6">
        <w:rPr>
          <w:szCs w:val="24"/>
        </w:rPr>
        <w:t>4.3.3. Социокультурные знания и умения.</w:t>
      </w:r>
    </w:p>
    <w:p w14:paraId="5146F3D6" w14:textId="77777777" w:rsidR="008D32F5" w:rsidRPr="00FA17E6" w:rsidRDefault="008D32F5" w:rsidP="00FA17E6">
      <w:pPr>
        <w:pStyle w:val="ConsPlusNormal"/>
        <w:ind w:firstLine="540"/>
        <w:jc w:val="both"/>
        <w:rPr>
          <w:szCs w:val="24"/>
        </w:rPr>
      </w:pPr>
      <w:r w:rsidRPr="00FA17E6">
        <w:rPr>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2A0530B6" w14:textId="77777777" w:rsidR="008D32F5" w:rsidRPr="00FA17E6" w:rsidRDefault="008D32F5" w:rsidP="00FA17E6">
      <w:pPr>
        <w:pStyle w:val="ConsPlusNormal"/>
        <w:ind w:firstLine="540"/>
        <w:jc w:val="both"/>
        <w:rPr>
          <w:szCs w:val="24"/>
        </w:rPr>
      </w:pPr>
      <w:r w:rsidRPr="00FA17E6">
        <w:rPr>
          <w:szCs w:val="24"/>
        </w:rPr>
        <w:t xml:space="preserve">Знание и использование в устной и письменной речи наиболее употребительной </w:t>
      </w:r>
      <w:r w:rsidRPr="00FA17E6">
        <w:rPr>
          <w:szCs w:val="24"/>
        </w:rPr>
        <w:lastRenderedPageBreak/>
        <w:t>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242A7309" w14:textId="77777777" w:rsidR="008D32F5" w:rsidRPr="00FA17E6" w:rsidRDefault="008D32F5" w:rsidP="00FA17E6">
      <w:pPr>
        <w:pStyle w:val="ConsPlusNormal"/>
        <w:ind w:firstLine="540"/>
        <w:jc w:val="both"/>
        <w:rPr>
          <w:szCs w:val="24"/>
        </w:rPr>
      </w:pPr>
      <w:r w:rsidRPr="00FA17E6">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B8BED99" w14:textId="77777777" w:rsidR="008D32F5" w:rsidRPr="00FA17E6" w:rsidRDefault="008D32F5" w:rsidP="00FA17E6">
      <w:pPr>
        <w:pStyle w:val="ConsPlusNormal"/>
        <w:ind w:firstLine="540"/>
        <w:jc w:val="both"/>
        <w:rPr>
          <w:szCs w:val="24"/>
        </w:rPr>
      </w:pPr>
      <w:r w:rsidRPr="00FA17E6">
        <w:rPr>
          <w:szCs w:val="24"/>
        </w:rPr>
        <w:t>Формирование умений:</w:t>
      </w:r>
    </w:p>
    <w:p w14:paraId="1226CB72" w14:textId="77777777" w:rsidR="008D32F5" w:rsidRPr="00FA17E6" w:rsidRDefault="008D32F5" w:rsidP="00FA17E6">
      <w:pPr>
        <w:pStyle w:val="ConsPlusNormal"/>
        <w:ind w:firstLine="540"/>
        <w:jc w:val="both"/>
        <w:rPr>
          <w:szCs w:val="24"/>
        </w:rPr>
      </w:pPr>
      <w:r w:rsidRPr="00FA17E6">
        <w:rPr>
          <w:szCs w:val="24"/>
        </w:rPr>
        <w:t>писать свое имя и фамилию, а также имена и фамилии своих родственников и друзей на немецком языке;</w:t>
      </w:r>
    </w:p>
    <w:p w14:paraId="7557851D" w14:textId="77777777" w:rsidR="008D32F5" w:rsidRPr="00FA17E6" w:rsidRDefault="008D32F5" w:rsidP="00FA17E6">
      <w:pPr>
        <w:pStyle w:val="ConsPlusNormal"/>
        <w:ind w:firstLine="540"/>
        <w:jc w:val="both"/>
        <w:rPr>
          <w:szCs w:val="24"/>
        </w:rPr>
      </w:pPr>
      <w:r w:rsidRPr="00FA17E6">
        <w:rPr>
          <w:szCs w:val="24"/>
        </w:rPr>
        <w:t>правильно оформлять свой адрес на немецком языке (в анкете, формуляре);</w:t>
      </w:r>
    </w:p>
    <w:p w14:paraId="399AAC49"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7DD04502" w14:textId="77777777" w:rsidR="008D32F5" w:rsidRPr="00FA17E6" w:rsidRDefault="008D32F5" w:rsidP="00FA17E6">
      <w:pPr>
        <w:pStyle w:val="ConsPlusNormal"/>
        <w:ind w:firstLine="540"/>
        <w:jc w:val="both"/>
        <w:rPr>
          <w:szCs w:val="24"/>
        </w:rPr>
      </w:pPr>
      <w:r w:rsidRPr="00FA17E6">
        <w:rPr>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39F44B6C" w14:textId="77777777" w:rsidR="008D32F5" w:rsidRPr="00FA17E6" w:rsidRDefault="008D32F5" w:rsidP="00FA17E6">
      <w:pPr>
        <w:pStyle w:val="ConsPlusNormal"/>
        <w:ind w:firstLine="540"/>
        <w:jc w:val="both"/>
        <w:rPr>
          <w:szCs w:val="24"/>
        </w:rPr>
      </w:pPr>
      <w:r w:rsidRPr="00FA17E6">
        <w:rPr>
          <w:szCs w:val="24"/>
        </w:rPr>
        <w:t>4.3.4. Компенсаторные умения.</w:t>
      </w:r>
    </w:p>
    <w:p w14:paraId="6BFE4513" w14:textId="77777777" w:rsidR="008D32F5" w:rsidRPr="00FA17E6" w:rsidRDefault="008D32F5" w:rsidP="00FA17E6">
      <w:pPr>
        <w:pStyle w:val="ConsPlusNormal"/>
        <w:ind w:firstLine="540"/>
        <w:jc w:val="both"/>
        <w:rPr>
          <w:szCs w:val="24"/>
        </w:rPr>
      </w:pPr>
      <w:r w:rsidRPr="00FA17E6">
        <w:rPr>
          <w:szCs w:val="24"/>
        </w:rPr>
        <w:t>Использование при чтении и аудировании языковой, в том числе контекстуальной, догадки.</w:t>
      </w:r>
    </w:p>
    <w:p w14:paraId="14ACD7C0" w14:textId="77777777" w:rsidR="008D32F5" w:rsidRPr="00FA17E6" w:rsidRDefault="008D32F5" w:rsidP="00FA17E6">
      <w:pPr>
        <w:pStyle w:val="ConsPlusNormal"/>
        <w:ind w:firstLine="540"/>
        <w:jc w:val="both"/>
        <w:rPr>
          <w:szCs w:val="24"/>
        </w:rPr>
      </w:pPr>
      <w:r w:rsidRPr="00FA17E6">
        <w:rPr>
          <w:szCs w:val="24"/>
        </w:rPr>
        <w:t>Использование при формулировании собственных высказываний, ключевых слов, плана.</w:t>
      </w:r>
    </w:p>
    <w:p w14:paraId="45DD9F51" w14:textId="77777777" w:rsidR="008D32F5" w:rsidRPr="00FA17E6" w:rsidRDefault="008D32F5" w:rsidP="00FA17E6">
      <w:pPr>
        <w:pStyle w:val="ConsPlusNormal"/>
        <w:ind w:firstLine="540"/>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235B39A" w14:textId="77777777" w:rsidR="008D32F5" w:rsidRPr="00FA17E6" w:rsidRDefault="008D32F5" w:rsidP="00FA17E6">
      <w:pPr>
        <w:pStyle w:val="ConsPlusNormal"/>
        <w:ind w:firstLine="540"/>
        <w:jc w:val="both"/>
        <w:rPr>
          <w:szCs w:val="24"/>
        </w:rPr>
      </w:pPr>
      <w:r w:rsidRPr="00FA17E6">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137F83B" w14:textId="77777777" w:rsidR="008D32F5" w:rsidRPr="00FA17E6" w:rsidRDefault="008D32F5" w:rsidP="00FA17E6">
      <w:pPr>
        <w:pStyle w:val="ConsPlusNormal"/>
        <w:jc w:val="both"/>
        <w:rPr>
          <w:szCs w:val="24"/>
        </w:rPr>
      </w:pPr>
    </w:p>
    <w:p w14:paraId="1B3ACEBF"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4.4. Содержание обучения в 6 классе.</w:t>
      </w:r>
    </w:p>
    <w:p w14:paraId="3A1A2AA9" w14:textId="77777777" w:rsidR="008D32F5" w:rsidRPr="00FA17E6" w:rsidRDefault="008D32F5" w:rsidP="00FA17E6">
      <w:pPr>
        <w:pStyle w:val="ConsPlusNormal"/>
        <w:ind w:firstLine="540"/>
        <w:jc w:val="both"/>
        <w:rPr>
          <w:szCs w:val="24"/>
        </w:rPr>
      </w:pPr>
      <w:r w:rsidRPr="00FA17E6">
        <w:rPr>
          <w:szCs w:val="24"/>
        </w:rPr>
        <w:t>4.4.1. Коммуникативные умения.</w:t>
      </w:r>
    </w:p>
    <w:p w14:paraId="18E374DB" w14:textId="77777777" w:rsidR="008D32F5" w:rsidRPr="00FA17E6" w:rsidRDefault="008D32F5" w:rsidP="00FA17E6">
      <w:pPr>
        <w:pStyle w:val="ConsPlusNormal"/>
        <w:ind w:firstLine="540"/>
        <w:jc w:val="both"/>
        <w:rPr>
          <w:szCs w:val="24"/>
        </w:rPr>
      </w:pPr>
      <w:r w:rsidRPr="00FA17E6">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906B8C4" w14:textId="77777777" w:rsidR="008D32F5" w:rsidRPr="00FA17E6" w:rsidRDefault="008D32F5" w:rsidP="00FA17E6">
      <w:pPr>
        <w:pStyle w:val="ConsPlusNormal"/>
        <w:ind w:firstLine="540"/>
        <w:jc w:val="both"/>
        <w:rPr>
          <w:szCs w:val="24"/>
        </w:rPr>
      </w:pPr>
      <w:r w:rsidRPr="00FA17E6">
        <w:rPr>
          <w:szCs w:val="24"/>
        </w:rPr>
        <w:t>Взаимоотношения в семье и с друзьями. Семейные праздники.</w:t>
      </w:r>
    </w:p>
    <w:p w14:paraId="41EB34C8" w14:textId="77777777" w:rsidR="008D32F5" w:rsidRPr="00FA17E6" w:rsidRDefault="008D32F5" w:rsidP="00FA17E6">
      <w:pPr>
        <w:pStyle w:val="ConsPlusNormal"/>
        <w:ind w:firstLine="540"/>
        <w:jc w:val="both"/>
        <w:rPr>
          <w:szCs w:val="24"/>
        </w:rPr>
      </w:pPr>
      <w:r w:rsidRPr="00FA17E6">
        <w:rPr>
          <w:szCs w:val="24"/>
        </w:rPr>
        <w:t>Внешность и характер человека (литературного персонажа).</w:t>
      </w:r>
    </w:p>
    <w:p w14:paraId="7754C6FA" w14:textId="77777777" w:rsidR="008D32F5" w:rsidRPr="00FA17E6" w:rsidRDefault="008D32F5" w:rsidP="00FA17E6">
      <w:pPr>
        <w:pStyle w:val="ConsPlusNormal"/>
        <w:ind w:firstLine="540"/>
        <w:jc w:val="both"/>
        <w:rPr>
          <w:szCs w:val="24"/>
        </w:rPr>
      </w:pPr>
      <w:r w:rsidRPr="00FA17E6">
        <w:rPr>
          <w:szCs w:val="24"/>
        </w:rPr>
        <w:t>Досуг и увлечения (хобби) современного подростка (чтение, кино, театр, спорт).</w:t>
      </w:r>
    </w:p>
    <w:p w14:paraId="0A625B5C" w14:textId="77777777" w:rsidR="008D32F5" w:rsidRPr="00FA17E6" w:rsidRDefault="008D32F5" w:rsidP="00FA17E6">
      <w:pPr>
        <w:pStyle w:val="ConsPlusNormal"/>
        <w:ind w:firstLine="540"/>
        <w:jc w:val="both"/>
        <w:rPr>
          <w:szCs w:val="24"/>
        </w:rPr>
      </w:pPr>
      <w:r w:rsidRPr="00FA17E6">
        <w:rPr>
          <w:szCs w:val="24"/>
        </w:rPr>
        <w:t>Здоровый образ жизни: режим труда и отдыха, фитнес, сбалансированное питание.</w:t>
      </w:r>
    </w:p>
    <w:p w14:paraId="7A5799AE" w14:textId="77777777" w:rsidR="008D32F5" w:rsidRPr="00FA17E6" w:rsidRDefault="008D32F5" w:rsidP="00FA17E6">
      <w:pPr>
        <w:pStyle w:val="ConsPlusNormal"/>
        <w:ind w:firstLine="540"/>
        <w:jc w:val="both"/>
        <w:rPr>
          <w:szCs w:val="24"/>
        </w:rPr>
      </w:pPr>
      <w:r w:rsidRPr="00FA17E6">
        <w:rPr>
          <w:szCs w:val="24"/>
        </w:rPr>
        <w:t>Покупки: продукты питания.</w:t>
      </w:r>
    </w:p>
    <w:p w14:paraId="0DAFB06F" w14:textId="77777777" w:rsidR="008D32F5" w:rsidRPr="00FA17E6" w:rsidRDefault="008D32F5" w:rsidP="00FA17E6">
      <w:pPr>
        <w:pStyle w:val="ConsPlusNormal"/>
        <w:ind w:firstLine="540"/>
        <w:jc w:val="both"/>
        <w:rPr>
          <w:szCs w:val="24"/>
        </w:rPr>
      </w:pPr>
      <w:r w:rsidRPr="00FA17E6">
        <w:rPr>
          <w:szCs w:val="24"/>
        </w:rPr>
        <w:t>Школа, школьная жизнь, изучаемые предметы, любимый предмет, правила поведения в школе.</w:t>
      </w:r>
    </w:p>
    <w:p w14:paraId="28104E7E" w14:textId="77777777" w:rsidR="008D32F5" w:rsidRPr="00FA17E6" w:rsidRDefault="008D32F5" w:rsidP="00FA17E6">
      <w:pPr>
        <w:pStyle w:val="ConsPlusNormal"/>
        <w:ind w:firstLine="540"/>
        <w:jc w:val="both"/>
        <w:rPr>
          <w:szCs w:val="24"/>
        </w:rPr>
      </w:pPr>
      <w:r w:rsidRPr="00FA17E6">
        <w:rPr>
          <w:szCs w:val="24"/>
        </w:rPr>
        <w:t>Переписка с иностранными сверстниками.</w:t>
      </w:r>
    </w:p>
    <w:p w14:paraId="14A00C25" w14:textId="77777777" w:rsidR="008D32F5" w:rsidRPr="00FA17E6" w:rsidRDefault="008D32F5" w:rsidP="00FA17E6">
      <w:pPr>
        <w:pStyle w:val="ConsPlusNormal"/>
        <w:ind w:firstLine="540"/>
        <w:jc w:val="both"/>
        <w:rPr>
          <w:szCs w:val="24"/>
        </w:rPr>
      </w:pPr>
      <w:r w:rsidRPr="00FA17E6">
        <w:rPr>
          <w:szCs w:val="24"/>
        </w:rPr>
        <w:t>Каникулы в различное время года. Виды отдыха.</w:t>
      </w:r>
    </w:p>
    <w:p w14:paraId="5AFEAF25" w14:textId="77777777" w:rsidR="008D32F5" w:rsidRPr="00FA17E6" w:rsidRDefault="008D32F5" w:rsidP="00FA17E6">
      <w:pPr>
        <w:pStyle w:val="ConsPlusNormal"/>
        <w:ind w:firstLine="540"/>
        <w:jc w:val="both"/>
        <w:rPr>
          <w:szCs w:val="24"/>
        </w:rPr>
      </w:pPr>
      <w:r w:rsidRPr="00FA17E6">
        <w:rPr>
          <w:szCs w:val="24"/>
        </w:rPr>
        <w:t>Путешествия по России и иностранным странам.</w:t>
      </w:r>
    </w:p>
    <w:p w14:paraId="7792181F" w14:textId="77777777" w:rsidR="008D32F5" w:rsidRPr="00FA17E6" w:rsidRDefault="008D32F5" w:rsidP="00FA17E6">
      <w:pPr>
        <w:pStyle w:val="ConsPlusNormal"/>
        <w:ind w:firstLine="540"/>
        <w:jc w:val="both"/>
        <w:rPr>
          <w:szCs w:val="24"/>
        </w:rPr>
      </w:pPr>
      <w:r w:rsidRPr="00FA17E6">
        <w:rPr>
          <w:szCs w:val="24"/>
        </w:rPr>
        <w:t>Природа: дикие и домашние животные. Климат, погода.</w:t>
      </w:r>
    </w:p>
    <w:p w14:paraId="3AB45CDE" w14:textId="77777777" w:rsidR="008D32F5" w:rsidRPr="00FA17E6" w:rsidRDefault="008D32F5" w:rsidP="00FA17E6">
      <w:pPr>
        <w:pStyle w:val="ConsPlusNormal"/>
        <w:ind w:firstLine="540"/>
        <w:jc w:val="both"/>
        <w:rPr>
          <w:szCs w:val="24"/>
        </w:rPr>
      </w:pPr>
      <w:r w:rsidRPr="00FA17E6">
        <w:rPr>
          <w:szCs w:val="24"/>
        </w:rPr>
        <w:t>Жизнь в городе и сельской местности. Описание родного города (села). Транспорт.</w:t>
      </w:r>
    </w:p>
    <w:p w14:paraId="345B7103" w14:textId="77777777" w:rsidR="008D32F5" w:rsidRPr="00FA17E6" w:rsidRDefault="008D32F5" w:rsidP="00FA17E6">
      <w:pPr>
        <w:pStyle w:val="ConsPlusNormal"/>
        <w:ind w:firstLine="540"/>
        <w:jc w:val="both"/>
        <w:rPr>
          <w:szCs w:val="24"/>
        </w:rPr>
      </w:pPr>
      <w:r w:rsidRPr="00FA17E6">
        <w:rPr>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30B5B0E" w14:textId="77777777" w:rsidR="008D32F5" w:rsidRPr="00FA17E6" w:rsidRDefault="008D32F5" w:rsidP="00FA17E6">
      <w:pPr>
        <w:pStyle w:val="ConsPlusNormal"/>
        <w:ind w:firstLine="540"/>
        <w:jc w:val="both"/>
        <w:rPr>
          <w:szCs w:val="24"/>
        </w:rPr>
      </w:pPr>
      <w:r w:rsidRPr="00FA17E6">
        <w:rPr>
          <w:szCs w:val="24"/>
        </w:rPr>
        <w:t>Выдающиеся люди родной страны и страны (стран) изучаемого языка: писатели, поэты.</w:t>
      </w:r>
    </w:p>
    <w:p w14:paraId="55B0EF31" w14:textId="77777777" w:rsidR="008D32F5" w:rsidRPr="00FA17E6" w:rsidRDefault="008D32F5" w:rsidP="00FA17E6">
      <w:pPr>
        <w:pStyle w:val="ConsPlusNormal"/>
        <w:ind w:firstLine="540"/>
        <w:jc w:val="both"/>
        <w:rPr>
          <w:szCs w:val="24"/>
        </w:rPr>
      </w:pPr>
      <w:r w:rsidRPr="00FA17E6">
        <w:rPr>
          <w:szCs w:val="24"/>
        </w:rPr>
        <w:t>4.4.1.1. Говорение.</w:t>
      </w:r>
    </w:p>
    <w:p w14:paraId="7FD51319" w14:textId="77777777" w:rsidR="008D32F5" w:rsidRPr="00FA17E6" w:rsidRDefault="008D32F5" w:rsidP="00FA17E6">
      <w:pPr>
        <w:pStyle w:val="ConsPlusNormal"/>
        <w:ind w:firstLine="540"/>
        <w:jc w:val="both"/>
        <w:rPr>
          <w:szCs w:val="24"/>
        </w:rPr>
      </w:pPr>
      <w:r w:rsidRPr="00FA17E6">
        <w:rPr>
          <w:szCs w:val="24"/>
        </w:rPr>
        <w:t>4.4.1.1.1. Развитие коммуникативных умений диалогической речи, а именно умений вести:</w:t>
      </w:r>
    </w:p>
    <w:p w14:paraId="2C4AA04B" w14:textId="77777777" w:rsidR="008D32F5" w:rsidRPr="00FA17E6" w:rsidRDefault="008D32F5" w:rsidP="00FA17E6">
      <w:pPr>
        <w:pStyle w:val="ConsPlusNormal"/>
        <w:ind w:firstLine="540"/>
        <w:jc w:val="both"/>
        <w:rPr>
          <w:szCs w:val="24"/>
        </w:rPr>
      </w:pPr>
      <w:r w:rsidRPr="00FA17E6">
        <w:rPr>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5F41A9D" w14:textId="77777777" w:rsidR="008D32F5" w:rsidRPr="00FA17E6" w:rsidRDefault="008D32F5" w:rsidP="00FA17E6">
      <w:pPr>
        <w:pStyle w:val="ConsPlusNormal"/>
        <w:ind w:firstLine="540"/>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0ADC9CF" w14:textId="77777777" w:rsidR="008D32F5" w:rsidRPr="00FA17E6" w:rsidRDefault="008D32F5" w:rsidP="00FA17E6">
      <w:pPr>
        <w:pStyle w:val="ConsPlusNormal"/>
        <w:ind w:firstLine="540"/>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23DCB1" w14:textId="77777777" w:rsidR="008D32F5" w:rsidRPr="00FA17E6" w:rsidRDefault="008D32F5" w:rsidP="00FA17E6">
      <w:pPr>
        <w:pStyle w:val="ConsPlusNormal"/>
        <w:ind w:firstLine="540"/>
        <w:jc w:val="both"/>
        <w:rPr>
          <w:szCs w:val="24"/>
        </w:rPr>
      </w:pPr>
      <w:r w:rsidRPr="00FA17E6">
        <w:rPr>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08D671FB" w14:textId="77777777" w:rsidR="008D32F5" w:rsidRPr="00FA17E6" w:rsidRDefault="008D32F5" w:rsidP="00FA17E6">
      <w:pPr>
        <w:pStyle w:val="ConsPlusNormal"/>
        <w:ind w:firstLine="540"/>
        <w:jc w:val="both"/>
        <w:rPr>
          <w:szCs w:val="24"/>
        </w:rPr>
      </w:pPr>
      <w:r w:rsidRPr="00FA17E6">
        <w:rPr>
          <w:szCs w:val="24"/>
        </w:rPr>
        <w:t>Объем диалога - до 5 реплик со стороны каждого собеседника.</w:t>
      </w:r>
    </w:p>
    <w:p w14:paraId="25DF7171" w14:textId="77777777" w:rsidR="008D32F5" w:rsidRPr="00FA17E6" w:rsidRDefault="008D32F5" w:rsidP="00FA17E6">
      <w:pPr>
        <w:pStyle w:val="ConsPlusNormal"/>
        <w:ind w:firstLine="540"/>
        <w:jc w:val="both"/>
        <w:rPr>
          <w:szCs w:val="24"/>
        </w:rPr>
      </w:pPr>
      <w:r w:rsidRPr="00FA17E6">
        <w:rPr>
          <w:szCs w:val="24"/>
        </w:rPr>
        <w:t>4.4.1.1.2. Развитие коммуникативных умений монологической речи:</w:t>
      </w:r>
    </w:p>
    <w:p w14:paraId="080FCBEE" w14:textId="77777777" w:rsidR="008D32F5" w:rsidRPr="00FA17E6" w:rsidRDefault="008D32F5" w:rsidP="00FA17E6">
      <w:pPr>
        <w:pStyle w:val="ConsPlusNormal"/>
        <w:ind w:firstLine="540"/>
        <w:jc w:val="both"/>
        <w:rPr>
          <w:szCs w:val="24"/>
        </w:rPr>
      </w:pPr>
      <w:r w:rsidRPr="00FA17E6">
        <w:rPr>
          <w:szCs w:val="24"/>
        </w:rPr>
        <w:t>создание устных связных монологических высказываний с использованием основных коммуникативных типов речи:</w:t>
      </w:r>
    </w:p>
    <w:p w14:paraId="610F0EB3" w14:textId="77777777" w:rsidR="008D32F5" w:rsidRPr="00FA17E6" w:rsidRDefault="008D32F5" w:rsidP="00FA17E6">
      <w:pPr>
        <w:pStyle w:val="ConsPlusNormal"/>
        <w:ind w:firstLine="540"/>
        <w:jc w:val="both"/>
        <w:rPr>
          <w:szCs w:val="24"/>
        </w:rPr>
      </w:pPr>
      <w:r w:rsidRPr="00FA17E6">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9B3CD6F" w14:textId="77777777" w:rsidR="008D32F5" w:rsidRPr="00FA17E6" w:rsidRDefault="008D32F5" w:rsidP="00FA17E6">
      <w:pPr>
        <w:pStyle w:val="ConsPlusNormal"/>
        <w:ind w:firstLine="540"/>
        <w:jc w:val="both"/>
        <w:rPr>
          <w:szCs w:val="24"/>
        </w:rPr>
      </w:pPr>
      <w:r w:rsidRPr="00FA17E6">
        <w:rPr>
          <w:szCs w:val="24"/>
        </w:rPr>
        <w:t>повествование или сообщение;</w:t>
      </w:r>
    </w:p>
    <w:p w14:paraId="21DCDE16" w14:textId="77777777" w:rsidR="008D32F5" w:rsidRPr="00FA17E6" w:rsidRDefault="008D32F5" w:rsidP="00FA17E6">
      <w:pPr>
        <w:pStyle w:val="ConsPlusNormal"/>
        <w:ind w:firstLine="540"/>
        <w:jc w:val="both"/>
        <w:rPr>
          <w:szCs w:val="24"/>
        </w:rPr>
      </w:pPr>
      <w:r w:rsidRPr="00FA17E6">
        <w:rPr>
          <w:szCs w:val="24"/>
        </w:rPr>
        <w:t>изложение (пересказ) основного содержания прочитанного текста;</w:t>
      </w:r>
    </w:p>
    <w:p w14:paraId="3140C5C3" w14:textId="77777777" w:rsidR="008D32F5" w:rsidRPr="00FA17E6" w:rsidRDefault="008D32F5" w:rsidP="00FA17E6">
      <w:pPr>
        <w:pStyle w:val="ConsPlusNormal"/>
        <w:ind w:firstLine="540"/>
        <w:jc w:val="both"/>
        <w:rPr>
          <w:szCs w:val="24"/>
        </w:rPr>
      </w:pPr>
      <w:r w:rsidRPr="00FA17E6">
        <w:rPr>
          <w:szCs w:val="24"/>
        </w:rPr>
        <w:t>краткое изложение результатов выполненной проектной работы.</w:t>
      </w:r>
    </w:p>
    <w:p w14:paraId="1CEFA687"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30D456F8" w14:textId="77777777" w:rsidR="008D32F5" w:rsidRPr="00FA17E6" w:rsidRDefault="008D32F5" w:rsidP="00FA17E6">
      <w:pPr>
        <w:pStyle w:val="ConsPlusNormal"/>
        <w:ind w:firstLine="540"/>
        <w:jc w:val="both"/>
        <w:rPr>
          <w:szCs w:val="24"/>
        </w:rPr>
      </w:pPr>
      <w:r w:rsidRPr="00FA17E6">
        <w:rPr>
          <w:szCs w:val="24"/>
        </w:rPr>
        <w:t>Объем монологического высказывания - 7 - 8 фраз.</w:t>
      </w:r>
    </w:p>
    <w:p w14:paraId="5D193E56" w14:textId="77777777" w:rsidR="008D32F5" w:rsidRPr="00FA17E6" w:rsidRDefault="008D32F5" w:rsidP="00FA17E6">
      <w:pPr>
        <w:pStyle w:val="ConsPlusNormal"/>
        <w:ind w:firstLine="540"/>
        <w:jc w:val="both"/>
        <w:rPr>
          <w:szCs w:val="24"/>
        </w:rPr>
      </w:pPr>
      <w:r w:rsidRPr="00FA17E6">
        <w:rPr>
          <w:szCs w:val="24"/>
        </w:rPr>
        <w:t>4.4.1.2. Аудирование.</w:t>
      </w:r>
    </w:p>
    <w:p w14:paraId="2C7945B5" w14:textId="77777777" w:rsidR="008D32F5" w:rsidRPr="00FA17E6" w:rsidRDefault="008D32F5" w:rsidP="00FA17E6">
      <w:pPr>
        <w:pStyle w:val="ConsPlusNormal"/>
        <w:ind w:firstLine="540"/>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w:t>
      </w:r>
    </w:p>
    <w:p w14:paraId="4373E9C6" w14:textId="77777777" w:rsidR="008D32F5" w:rsidRPr="00FA17E6" w:rsidRDefault="008D32F5" w:rsidP="00FA17E6">
      <w:pPr>
        <w:pStyle w:val="ConsPlusNormal"/>
        <w:ind w:firstLine="540"/>
        <w:jc w:val="both"/>
        <w:rPr>
          <w:szCs w:val="24"/>
        </w:rPr>
      </w:pPr>
      <w:r w:rsidRPr="00FA17E6">
        <w:rPr>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0DC3389" w14:textId="77777777" w:rsidR="008D32F5" w:rsidRPr="00FA17E6" w:rsidRDefault="008D32F5" w:rsidP="00FA17E6">
      <w:pPr>
        <w:pStyle w:val="ConsPlusNormal"/>
        <w:ind w:firstLine="540"/>
        <w:jc w:val="both"/>
        <w:rPr>
          <w:szCs w:val="24"/>
        </w:rPr>
      </w:pPr>
      <w:r w:rsidRPr="00FA17E6">
        <w:rPr>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AB1EA1C" w14:textId="77777777" w:rsidR="008D32F5" w:rsidRPr="00FA17E6" w:rsidRDefault="008D32F5" w:rsidP="00FA17E6">
      <w:pPr>
        <w:pStyle w:val="ConsPlusNormal"/>
        <w:ind w:firstLine="540"/>
        <w:jc w:val="both"/>
        <w:rPr>
          <w:szCs w:val="24"/>
        </w:rPr>
      </w:pPr>
      <w:r w:rsidRPr="00FA17E6">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66EF7C3" w14:textId="77777777" w:rsidR="008D32F5" w:rsidRPr="00FA17E6" w:rsidRDefault="008D32F5" w:rsidP="00FA17E6">
      <w:pPr>
        <w:pStyle w:val="ConsPlusNormal"/>
        <w:ind w:firstLine="540"/>
        <w:jc w:val="both"/>
        <w:rPr>
          <w:szCs w:val="24"/>
        </w:rPr>
      </w:pPr>
      <w:r w:rsidRPr="00FA17E6">
        <w:rPr>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A23A12B" w14:textId="77777777" w:rsidR="008D32F5" w:rsidRPr="00FA17E6" w:rsidRDefault="008D32F5" w:rsidP="00FA17E6">
      <w:pPr>
        <w:pStyle w:val="ConsPlusNormal"/>
        <w:ind w:firstLine="540"/>
        <w:jc w:val="both"/>
        <w:rPr>
          <w:szCs w:val="24"/>
        </w:rPr>
      </w:pPr>
      <w:r w:rsidRPr="00FA17E6">
        <w:rPr>
          <w:szCs w:val="24"/>
        </w:rPr>
        <w:t>Время звучания текста (текстов) для аудирования - до 1 минуты.</w:t>
      </w:r>
    </w:p>
    <w:p w14:paraId="73EAEAB3" w14:textId="77777777" w:rsidR="008D32F5" w:rsidRPr="00FA17E6" w:rsidRDefault="008D32F5" w:rsidP="00FA17E6">
      <w:pPr>
        <w:pStyle w:val="ConsPlusNormal"/>
        <w:ind w:firstLine="540"/>
        <w:jc w:val="both"/>
        <w:rPr>
          <w:szCs w:val="24"/>
        </w:rPr>
      </w:pPr>
      <w:r w:rsidRPr="00FA17E6">
        <w:rPr>
          <w:szCs w:val="24"/>
        </w:rPr>
        <w:t>4.4.1.3. Смысловое чтение.</w:t>
      </w:r>
    </w:p>
    <w:p w14:paraId="163ACD71" w14:textId="77777777" w:rsidR="008D32F5" w:rsidRPr="00FA17E6" w:rsidRDefault="008D32F5" w:rsidP="00FA17E6">
      <w:pPr>
        <w:pStyle w:val="ConsPlusNormal"/>
        <w:ind w:firstLine="540"/>
        <w:jc w:val="both"/>
        <w:rPr>
          <w:szCs w:val="24"/>
        </w:rPr>
      </w:pPr>
      <w:r w:rsidRPr="00FA17E6">
        <w:rPr>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8E817A1" w14:textId="77777777" w:rsidR="008D32F5" w:rsidRPr="00FA17E6" w:rsidRDefault="008D32F5" w:rsidP="00FA17E6">
      <w:pPr>
        <w:pStyle w:val="ConsPlusNormal"/>
        <w:ind w:firstLine="540"/>
        <w:jc w:val="both"/>
        <w:rPr>
          <w:szCs w:val="24"/>
        </w:rPr>
      </w:pPr>
      <w:r w:rsidRPr="00FA17E6">
        <w:rPr>
          <w:szCs w:val="24"/>
        </w:rPr>
        <w:t xml:space="preserve">Чтение с пониманием основного содержания текста предполагает умение определять </w:t>
      </w:r>
      <w:r w:rsidRPr="00FA17E6">
        <w:rPr>
          <w:szCs w:val="24"/>
        </w:rPr>
        <w:lastRenderedPageBreak/>
        <w:t>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2ADF6271" w14:textId="77777777" w:rsidR="008D32F5" w:rsidRPr="00FA17E6" w:rsidRDefault="008D32F5" w:rsidP="00FA17E6">
      <w:pPr>
        <w:pStyle w:val="ConsPlusNormal"/>
        <w:ind w:firstLine="540"/>
        <w:jc w:val="both"/>
        <w:rPr>
          <w:szCs w:val="24"/>
        </w:rPr>
      </w:pPr>
      <w:r w:rsidRPr="00FA17E6">
        <w:rPr>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14:paraId="56D0528E" w14:textId="77777777" w:rsidR="008D32F5" w:rsidRPr="00FA17E6" w:rsidRDefault="008D32F5" w:rsidP="00FA17E6">
      <w:pPr>
        <w:pStyle w:val="ConsPlusNormal"/>
        <w:ind w:firstLine="540"/>
        <w:jc w:val="both"/>
        <w:rPr>
          <w:szCs w:val="24"/>
        </w:rPr>
      </w:pPr>
      <w:r w:rsidRPr="00FA17E6">
        <w:rPr>
          <w:szCs w:val="24"/>
        </w:rPr>
        <w:t>Чтение несплошных текстов (таблиц) и понимание представленной в них информации.</w:t>
      </w:r>
    </w:p>
    <w:p w14:paraId="10FBF2B2" w14:textId="77777777" w:rsidR="008D32F5" w:rsidRPr="00FA17E6" w:rsidRDefault="008D32F5" w:rsidP="00FA17E6">
      <w:pPr>
        <w:pStyle w:val="ConsPlusNormal"/>
        <w:ind w:firstLine="540"/>
        <w:jc w:val="both"/>
        <w:rPr>
          <w:szCs w:val="24"/>
        </w:rPr>
      </w:pPr>
      <w:r w:rsidRPr="00FA17E6">
        <w:rPr>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C9A59BA" w14:textId="77777777" w:rsidR="008D32F5" w:rsidRPr="00FA17E6" w:rsidRDefault="008D32F5" w:rsidP="00FA17E6">
      <w:pPr>
        <w:pStyle w:val="ConsPlusNormal"/>
        <w:ind w:firstLine="540"/>
        <w:jc w:val="both"/>
        <w:rPr>
          <w:szCs w:val="24"/>
        </w:rPr>
      </w:pPr>
      <w:r w:rsidRPr="00FA17E6">
        <w:rPr>
          <w:szCs w:val="24"/>
        </w:rPr>
        <w:t>Объем текста (текстов) для чтения - 250-300 слов.</w:t>
      </w:r>
    </w:p>
    <w:p w14:paraId="3870FDDA" w14:textId="77777777" w:rsidR="008D32F5" w:rsidRPr="00FA17E6" w:rsidRDefault="008D32F5" w:rsidP="00FA17E6">
      <w:pPr>
        <w:pStyle w:val="ConsPlusNormal"/>
        <w:ind w:firstLine="540"/>
        <w:jc w:val="both"/>
        <w:rPr>
          <w:szCs w:val="24"/>
        </w:rPr>
      </w:pPr>
      <w:r w:rsidRPr="00FA17E6">
        <w:rPr>
          <w:szCs w:val="24"/>
        </w:rPr>
        <w:t>4.4.1.4. Письменная речь.</w:t>
      </w:r>
    </w:p>
    <w:p w14:paraId="61C76065" w14:textId="77777777" w:rsidR="008D32F5" w:rsidRPr="00FA17E6" w:rsidRDefault="008D32F5" w:rsidP="00FA17E6">
      <w:pPr>
        <w:pStyle w:val="ConsPlusNormal"/>
        <w:ind w:firstLine="540"/>
        <w:jc w:val="both"/>
        <w:rPr>
          <w:szCs w:val="24"/>
        </w:rPr>
      </w:pPr>
      <w:r w:rsidRPr="00FA17E6">
        <w:rPr>
          <w:szCs w:val="24"/>
        </w:rPr>
        <w:t>Развитие умений письменной речи:</w:t>
      </w:r>
    </w:p>
    <w:p w14:paraId="38C9F87B" w14:textId="77777777" w:rsidR="008D32F5" w:rsidRPr="00FA17E6" w:rsidRDefault="008D32F5" w:rsidP="00FA17E6">
      <w:pPr>
        <w:pStyle w:val="ConsPlusNormal"/>
        <w:ind w:firstLine="540"/>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w:t>
      </w:r>
    </w:p>
    <w:p w14:paraId="374E4ED7" w14:textId="77777777" w:rsidR="008D32F5" w:rsidRPr="00FA17E6" w:rsidRDefault="008D32F5" w:rsidP="00FA17E6">
      <w:pPr>
        <w:pStyle w:val="ConsPlusNormal"/>
        <w:ind w:firstLine="540"/>
        <w:jc w:val="both"/>
        <w:rPr>
          <w:szCs w:val="24"/>
        </w:rPr>
      </w:pPr>
      <w:r w:rsidRPr="00FA17E6">
        <w:rPr>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23364DF" w14:textId="77777777" w:rsidR="008D32F5" w:rsidRPr="00FA17E6" w:rsidRDefault="008D32F5" w:rsidP="00FA17E6">
      <w:pPr>
        <w:pStyle w:val="ConsPlusNormal"/>
        <w:ind w:firstLine="540"/>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14:paraId="18B1A5E4" w14:textId="77777777" w:rsidR="008D32F5" w:rsidRPr="00FA17E6" w:rsidRDefault="008D32F5" w:rsidP="00FA17E6">
      <w:pPr>
        <w:pStyle w:val="ConsPlusNormal"/>
        <w:ind w:firstLine="540"/>
        <w:jc w:val="both"/>
        <w:rPr>
          <w:szCs w:val="24"/>
        </w:rPr>
      </w:pPr>
      <w:r w:rsidRPr="00FA17E6">
        <w:rPr>
          <w:szCs w:val="24"/>
        </w:rPr>
        <w:t>создание небольшого письменного высказывания с использованием образца, плана, иллюстраций. Объем письменного высказывания - до 70 слов.</w:t>
      </w:r>
    </w:p>
    <w:p w14:paraId="7235DE5D" w14:textId="77777777" w:rsidR="008D32F5" w:rsidRPr="00FA17E6" w:rsidRDefault="008D32F5" w:rsidP="00FA17E6">
      <w:pPr>
        <w:pStyle w:val="ConsPlusNormal"/>
        <w:ind w:firstLine="540"/>
        <w:jc w:val="both"/>
        <w:rPr>
          <w:szCs w:val="24"/>
        </w:rPr>
      </w:pPr>
      <w:r w:rsidRPr="00FA17E6">
        <w:rPr>
          <w:szCs w:val="24"/>
        </w:rPr>
        <w:t>4.4.2. Языковые знания и умения.</w:t>
      </w:r>
    </w:p>
    <w:p w14:paraId="17A07B04" w14:textId="77777777" w:rsidR="008D32F5" w:rsidRPr="00FA17E6" w:rsidRDefault="008D32F5" w:rsidP="00FA17E6">
      <w:pPr>
        <w:pStyle w:val="ConsPlusNormal"/>
        <w:ind w:firstLine="540"/>
        <w:jc w:val="both"/>
        <w:rPr>
          <w:szCs w:val="24"/>
        </w:rPr>
      </w:pPr>
      <w:r w:rsidRPr="00FA17E6">
        <w:rPr>
          <w:szCs w:val="24"/>
        </w:rPr>
        <w:t>4.4.2.1. Фонетическая сторона речи.</w:t>
      </w:r>
    </w:p>
    <w:p w14:paraId="029C0B38" w14:textId="77777777" w:rsidR="008D32F5" w:rsidRPr="00FA17E6" w:rsidRDefault="008D32F5" w:rsidP="00FA17E6">
      <w:pPr>
        <w:pStyle w:val="ConsPlusNormal"/>
        <w:ind w:firstLine="540"/>
        <w:jc w:val="both"/>
        <w:rPr>
          <w:szCs w:val="24"/>
        </w:rPr>
      </w:pPr>
      <w:r w:rsidRPr="00FA17E6">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76710C0" w14:textId="77777777" w:rsidR="008D32F5" w:rsidRPr="00FA17E6" w:rsidRDefault="008D32F5" w:rsidP="00FA17E6">
      <w:pPr>
        <w:pStyle w:val="ConsPlusNormal"/>
        <w:ind w:firstLine="540"/>
        <w:jc w:val="both"/>
        <w:rPr>
          <w:szCs w:val="24"/>
        </w:rPr>
      </w:pPr>
      <w:r w:rsidRPr="00FA17E6">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7FA7271" w14:textId="77777777" w:rsidR="008D32F5" w:rsidRPr="00FA17E6" w:rsidRDefault="008D32F5" w:rsidP="00FA17E6">
      <w:pPr>
        <w:pStyle w:val="ConsPlusNormal"/>
        <w:ind w:firstLine="540"/>
        <w:jc w:val="both"/>
        <w:rPr>
          <w:szCs w:val="24"/>
        </w:rPr>
      </w:pPr>
      <w:r w:rsidRPr="00FA17E6">
        <w:rPr>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2E05179E" w14:textId="77777777" w:rsidR="008D32F5" w:rsidRPr="00FA17E6" w:rsidRDefault="008D32F5" w:rsidP="00FA17E6">
      <w:pPr>
        <w:pStyle w:val="ConsPlusNormal"/>
        <w:ind w:firstLine="540"/>
        <w:jc w:val="both"/>
        <w:rPr>
          <w:szCs w:val="24"/>
        </w:rPr>
      </w:pPr>
      <w:r w:rsidRPr="00FA17E6">
        <w:rPr>
          <w:szCs w:val="24"/>
        </w:rPr>
        <w:t>Объем текста для чтения вслух - до 95 слов.</w:t>
      </w:r>
    </w:p>
    <w:p w14:paraId="1467D594" w14:textId="77777777" w:rsidR="008D32F5" w:rsidRPr="00FA17E6" w:rsidRDefault="008D32F5" w:rsidP="00FA17E6">
      <w:pPr>
        <w:pStyle w:val="ConsPlusNormal"/>
        <w:ind w:firstLine="540"/>
        <w:jc w:val="both"/>
        <w:rPr>
          <w:szCs w:val="24"/>
        </w:rPr>
      </w:pPr>
      <w:r w:rsidRPr="00FA17E6">
        <w:rPr>
          <w:szCs w:val="24"/>
        </w:rPr>
        <w:t>4.4.2.2. Орфография и пунктуация.</w:t>
      </w:r>
    </w:p>
    <w:p w14:paraId="6E7945B0" w14:textId="77777777" w:rsidR="008D32F5" w:rsidRPr="00FA17E6" w:rsidRDefault="008D32F5" w:rsidP="00FA17E6">
      <w:pPr>
        <w:pStyle w:val="ConsPlusNormal"/>
        <w:ind w:firstLine="540"/>
        <w:jc w:val="both"/>
        <w:rPr>
          <w:szCs w:val="24"/>
        </w:rPr>
      </w:pPr>
      <w:r w:rsidRPr="00FA17E6">
        <w:rPr>
          <w:szCs w:val="24"/>
        </w:rPr>
        <w:t>Правильное написание изученных слов.</w:t>
      </w:r>
    </w:p>
    <w:p w14:paraId="3D73503F" w14:textId="77777777" w:rsidR="008D32F5" w:rsidRPr="00FA17E6" w:rsidRDefault="008D32F5" w:rsidP="00FA17E6">
      <w:pPr>
        <w:pStyle w:val="ConsPlusNormal"/>
        <w:ind w:firstLine="540"/>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BDA5C87" w14:textId="77777777" w:rsidR="008D32F5" w:rsidRPr="00FA17E6" w:rsidRDefault="008D32F5" w:rsidP="00FA17E6">
      <w:pPr>
        <w:pStyle w:val="ConsPlusNormal"/>
        <w:ind w:firstLine="540"/>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31C6023" w14:textId="77777777" w:rsidR="008D32F5" w:rsidRPr="00FA17E6" w:rsidRDefault="008D32F5" w:rsidP="00FA17E6">
      <w:pPr>
        <w:pStyle w:val="ConsPlusNormal"/>
        <w:ind w:firstLine="540"/>
        <w:jc w:val="both"/>
        <w:rPr>
          <w:szCs w:val="24"/>
        </w:rPr>
      </w:pPr>
      <w:r w:rsidRPr="00FA17E6">
        <w:rPr>
          <w:szCs w:val="24"/>
        </w:rPr>
        <w:t>4.4.2.3. Лексическая сторона речи.</w:t>
      </w:r>
    </w:p>
    <w:p w14:paraId="02A1084B"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6C7D619" w14:textId="77777777" w:rsidR="008D32F5" w:rsidRPr="00FA17E6" w:rsidRDefault="008D32F5" w:rsidP="00FA17E6">
      <w:pPr>
        <w:pStyle w:val="ConsPlusNormal"/>
        <w:ind w:firstLine="540"/>
        <w:jc w:val="both"/>
        <w:rPr>
          <w:szCs w:val="24"/>
        </w:rPr>
      </w:pPr>
      <w:r w:rsidRPr="00FA17E6">
        <w:rPr>
          <w:szCs w:val="24"/>
        </w:rP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6B6D6768" w14:textId="77777777" w:rsidR="008D32F5" w:rsidRPr="00FA17E6" w:rsidRDefault="008D32F5" w:rsidP="00FA17E6">
      <w:pPr>
        <w:pStyle w:val="ConsPlusNormal"/>
        <w:ind w:firstLine="540"/>
        <w:jc w:val="both"/>
        <w:rPr>
          <w:szCs w:val="24"/>
        </w:rPr>
      </w:pPr>
      <w:r w:rsidRPr="00FA17E6">
        <w:rPr>
          <w:szCs w:val="24"/>
        </w:rPr>
        <w:t>Основные способы словообразования:</w:t>
      </w:r>
    </w:p>
    <w:p w14:paraId="5F24E7F5" w14:textId="77777777" w:rsidR="008D32F5" w:rsidRPr="00FA17E6" w:rsidRDefault="008D32F5" w:rsidP="00FA17E6">
      <w:pPr>
        <w:pStyle w:val="ConsPlusNormal"/>
        <w:ind w:firstLine="540"/>
        <w:jc w:val="both"/>
        <w:rPr>
          <w:szCs w:val="24"/>
        </w:rPr>
      </w:pPr>
      <w:r w:rsidRPr="00FA17E6">
        <w:rPr>
          <w:szCs w:val="24"/>
        </w:rPr>
        <w:lastRenderedPageBreak/>
        <w:t>аффиксация:</w:t>
      </w:r>
    </w:p>
    <w:p w14:paraId="25E3807E" w14:textId="77777777" w:rsidR="008D32F5" w:rsidRPr="00FA17E6" w:rsidRDefault="008D32F5" w:rsidP="00FA17E6">
      <w:pPr>
        <w:pStyle w:val="ConsPlusNormal"/>
        <w:ind w:firstLine="540"/>
        <w:jc w:val="both"/>
        <w:rPr>
          <w:szCs w:val="24"/>
        </w:rPr>
      </w:pPr>
      <w:r w:rsidRPr="00FA17E6">
        <w:rPr>
          <w:szCs w:val="24"/>
        </w:rPr>
        <w:t xml:space="preserve">образование имен существительных при помощи суффиксов -keit, (die </w:t>
      </w:r>
      <w:r w:rsidRPr="00FA17E6">
        <w:rPr>
          <w:noProof/>
          <w:position w:val="-6"/>
          <w:szCs w:val="24"/>
        </w:rPr>
        <w:drawing>
          <wp:inline distT="0" distB="0" distL="0" distR="0" wp14:anchorId="251B642B" wp14:editId="26DE95F2">
            <wp:extent cx="960120" cy="240030"/>
            <wp:effectExtent l="0" t="0" r="0" b="0"/>
            <wp:docPr id="209868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0120" cy="240030"/>
                    </a:xfrm>
                    <a:prstGeom prst="rect">
                      <a:avLst/>
                    </a:prstGeom>
                    <a:noFill/>
                    <a:ln>
                      <a:noFill/>
                    </a:ln>
                  </pic:spPr>
                </pic:pic>
              </a:graphicData>
            </a:graphic>
          </wp:inline>
        </w:drawing>
      </w:r>
      <w:r w:rsidRPr="00FA17E6">
        <w:rPr>
          <w:szCs w:val="24"/>
        </w:rPr>
        <w:t xml:space="preserve">), -heit (die </w:t>
      </w:r>
      <w:r w:rsidRPr="00FA17E6">
        <w:rPr>
          <w:noProof/>
          <w:position w:val="-5"/>
          <w:szCs w:val="24"/>
        </w:rPr>
        <w:drawing>
          <wp:inline distT="0" distB="0" distL="0" distR="0" wp14:anchorId="442B33F7" wp14:editId="48755668">
            <wp:extent cx="788670" cy="217170"/>
            <wp:effectExtent l="0" t="0" r="0" b="0"/>
            <wp:docPr id="1827036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8670" cy="217170"/>
                    </a:xfrm>
                    <a:prstGeom prst="rect">
                      <a:avLst/>
                    </a:prstGeom>
                    <a:noFill/>
                    <a:ln>
                      <a:noFill/>
                    </a:ln>
                  </pic:spPr>
                </pic:pic>
              </a:graphicData>
            </a:graphic>
          </wp:inline>
        </w:drawing>
      </w:r>
      <w:r w:rsidRPr="00FA17E6">
        <w:rPr>
          <w:szCs w:val="24"/>
        </w:rPr>
        <w:t xml:space="preserve">), -ung (die </w:t>
      </w:r>
      <w:r w:rsidRPr="00FA17E6">
        <w:rPr>
          <w:noProof/>
          <w:position w:val="-6"/>
          <w:szCs w:val="24"/>
        </w:rPr>
        <w:drawing>
          <wp:inline distT="0" distB="0" distL="0" distR="0" wp14:anchorId="5880BF27" wp14:editId="5E32202B">
            <wp:extent cx="811530" cy="240030"/>
            <wp:effectExtent l="0" t="0" r="0" b="0"/>
            <wp:docPr id="895140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1530" cy="240030"/>
                    </a:xfrm>
                    <a:prstGeom prst="rect">
                      <a:avLst/>
                    </a:prstGeom>
                    <a:noFill/>
                    <a:ln>
                      <a:noFill/>
                    </a:ln>
                  </pic:spPr>
                </pic:pic>
              </a:graphicData>
            </a:graphic>
          </wp:inline>
        </w:drawing>
      </w:r>
      <w:r w:rsidRPr="00FA17E6">
        <w:rPr>
          <w:szCs w:val="24"/>
        </w:rPr>
        <w:t>);</w:t>
      </w:r>
    </w:p>
    <w:p w14:paraId="23C51720"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при помощи суффикса -isch (dramatisch);</w:t>
      </w:r>
    </w:p>
    <w:p w14:paraId="5B14E6B0"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и наречий при помощи отрицательного префикса un-;</w:t>
      </w:r>
    </w:p>
    <w:p w14:paraId="4BE2D364" w14:textId="77777777" w:rsidR="008D32F5" w:rsidRPr="00FA17E6" w:rsidRDefault="008D32F5" w:rsidP="00FA17E6">
      <w:pPr>
        <w:pStyle w:val="ConsPlusNormal"/>
        <w:ind w:firstLine="540"/>
        <w:jc w:val="both"/>
        <w:rPr>
          <w:szCs w:val="24"/>
        </w:rPr>
      </w:pPr>
      <w:r w:rsidRPr="00FA17E6">
        <w:rPr>
          <w:szCs w:val="24"/>
        </w:rPr>
        <w:t>конверсия: образование имен существительных от глагола (das Lesen);</w:t>
      </w:r>
    </w:p>
    <w:p w14:paraId="57D47AEB" w14:textId="77777777" w:rsidR="008D32F5" w:rsidRPr="00FA17E6" w:rsidRDefault="008D32F5" w:rsidP="00FA17E6">
      <w:pPr>
        <w:pStyle w:val="ConsPlusNormal"/>
        <w:ind w:firstLine="540"/>
        <w:jc w:val="both"/>
        <w:rPr>
          <w:szCs w:val="24"/>
        </w:rPr>
      </w:pPr>
      <w:r w:rsidRPr="00FA17E6">
        <w:rPr>
          <w:szCs w:val="24"/>
        </w:rPr>
        <w:t>словосложение: образование сложных существительных путем соединения глагола и существительного (der Schreibtisch).</w:t>
      </w:r>
    </w:p>
    <w:p w14:paraId="0D7C702D" w14:textId="77777777" w:rsidR="008D32F5" w:rsidRPr="00FA17E6" w:rsidRDefault="008D32F5" w:rsidP="00FA17E6">
      <w:pPr>
        <w:pStyle w:val="ConsPlusNormal"/>
        <w:ind w:firstLine="540"/>
        <w:jc w:val="both"/>
        <w:rPr>
          <w:szCs w:val="24"/>
        </w:rPr>
      </w:pPr>
      <w:r w:rsidRPr="00FA17E6">
        <w:rPr>
          <w:szCs w:val="24"/>
        </w:rPr>
        <w:t>4.4.2.4. Грамматическая сторона речи.</w:t>
      </w:r>
    </w:p>
    <w:p w14:paraId="79E829EA"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5A9CDF5B" w14:textId="77777777" w:rsidR="008D32F5" w:rsidRPr="00FA17E6" w:rsidRDefault="008D32F5" w:rsidP="00FA17E6">
      <w:pPr>
        <w:pStyle w:val="ConsPlusNormal"/>
        <w:ind w:firstLine="540"/>
        <w:jc w:val="both"/>
        <w:rPr>
          <w:szCs w:val="24"/>
        </w:rPr>
      </w:pPr>
      <w:r w:rsidRPr="00FA17E6">
        <w:rPr>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F318EE2" w14:textId="77777777" w:rsidR="008D32F5" w:rsidRPr="00FA17E6" w:rsidRDefault="008D32F5" w:rsidP="00FA17E6">
      <w:pPr>
        <w:pStyle w:val="ConsPlusNormal"/>
        <w:ind w:firstLine="540"/>
        <w:jc w:val="both"/>
        <w:rPr>
          <w:szCs w:val="24"/>
        </w:rPr>
      </w:pPr>
      <w:r w:rsidRPr="00FA17E6">
        <w:rPr>
          <w:szCs w:val="24"/>
        </w:rPr>
        <w:t>Сложносочиненные предложения с союзом denn.</w:t>
      </w:r>
    </w:p>
    <w:p w14:paraId="3B43525D" w14:textId="77777777" w:rsidR="008D32F5" w:rsidRPr="00FA17E6" w:rsidRDefault="008D32F5" w:rsidP="00FA17E6">
      <w:pPr>
        <w:pStyle w:val="ConsPlusNormal"/>
        <w:ind w:firstLine="540"/>
        <w:jc w:val="both"/>
        <w:rPr>
          <w:szCs w:val="24"/>
        </w:rPr>
      </w:pPr>
      <w:r w:rsidRPr="00FA17E6">
        <w:rPr>
          <w:szCs w:val="24"/>
        </w:rPr>
        <w:t xml:space="preserve">Глаголы в видовременных формах действительного залога в изъявительном наклонении в </w:t>
      </w:r>
      <w:r w:rsidRPr="00FA17E6">
        <w:rPr>
          <w:noProof/>
          <w:position w:val="-5"/>
          <w:szCs w:val="24"/>
        </w:rPr>
        <w:drawing>
          <wp:inline distT="0" distB="0" distL="0" distR="0" wp14:anchorId="44090C21" wp14:editId="2A232728">
            <wp:extent cx="834390" cy="217170"/>
            <wp:effectExtent l="0" t="0" r="0" b="0"/>
            <wp:docPr id="58873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FA17E6">
        <w:rPr>
          <w:szCs w:val="24"/>
        </w:rPr>
        <w:t>.</w:t>
      </w:r>
    </w:p>
    <w:p w14:paraId="20BB8098" w14:textId="77777777" w:rsidR="008D32F5" w:rsidRPr="00FA17E6" w:rsidRDefault="008D32F5" w:rsidP="00FA17E6">
      <w:pPr>
        <w:pStyle w:val="ConsPlusNormal"/>
        <w:ind w:firstLine="540"/>
        <w:jc w:val="both"/>
        <w:rPr>
          <w:szCs w:val="24"/>
        </w:rPr>
      </w:pPr>
      <w:r w:rsidRPr="00FA17E6">
        <w:rPr>
          <w:szCs w:val="24"/>
        </w:rPr>
        <w:t>Глаголы с отделяемыми и неотделяемыми приставками. Глаголы с возвратным местоимением sich.</w:t>
      </w:r>
    </w:p>
    <w:p w14:paraId="544113A5" w14:textId="77777777" w:rsidR="008D32F5" w:rsidRPr="00FA17E6" w:rsidRDefault="008D32F5" w:rsidP="00FA17E6">
      <w:pPr>
        <w:pStyle w:val="ConsPlusNormal"/>
        <w:ind w:firstLine="540"/>
        <w:jc w:val="both"/>
        <w:rPr>
          <w:szCs w:val="24"/>
          <w:lang w:val="en-US"/>
        </w:rPr>
      </w:pPr>
      <w:r w:rsidRPr="00FA17E6">
        <w:rPr>
          <w:szCs w:val="24"/>
        </w:rPr>
        <w:t>Глаголы</w:t>
      </w:r>
      <w:r w:rsidRPr="00FA17E6">
        <w:rPr>
          <w:szCs w:val="24"/>
          <w:lang w:val="en-US"/>
        </w:rPr>
        <w:t xml:space="preserve"> sitzen - setzen, liegen - legen, stehen - stellen, </w:t>
      </w:r>
      <w:r w:rsidRPr="00FA17E6">
        <w:rPr>
          <w:noProof/>
          <w:position w:val="-6"/>
          <w:szCs w:val="24"/>
        </w:rPr>
        <w:drawing>
          <wp:inline distT="0" distB="0" distL="0" distR="0" wp14:anchorId="21A1E2DB" wp14:editId="5A889D4F">
            <wp:extent cx="594360" cy="240030"/>
            <wp:effectExtent l="0" t="0" r="0" b="0"/>
            <wp:docPr id="1851127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rsidRPr="00FA17E6">
        <w:rPr>
          <w:szCs w:val="24"/>
          <w:lang w:val="en-US"/>
        </w:rPr>
        <w:t>.</w:t>
      </w:r>
    </w:p>
    <w:p w14:paraId="5F9B8545" w14:textId="77777777" w:rsidR="008D32F5" w:rsidRPr="00FA17E6" w:rsidRDefault="008D32F5" w:rsidP="00FA17E6">
      <w:pPr>
        <w:pStyle w:val="ConsPlusNormal"/>
        <w:ind w:firstLine="540"/>
        <w:jc w:val="both"/>
        <w:rPr>
          <w:szCs w:val="24"/>
        </w:rPr>
      </w:pPr>
      <w:r w:rsidRPr="00FA17E6">
        <w:rPr>
          <w:szCs w:val="24"/>
        </w:rPr>
        <w:t xml:space="preserve">Модальный глагол sollen (в </w:t>
      </w:r>
      <w:r w:rsidRPr="00FA17E6">
        <w:rPr>
          <w:noProof/>
          <w:position w:val="-5"/>
          <w:szCs w:val="24"/>
        </w:rPr>
        <w:drawing>
          <wp:inline distT="0" distB="0" distL="0" distR="0" wp14:anchorId="4607D0EA" wp14:editId="34E68C75">
            <wp:extent cx="605790" cy="217170"/>
            <wp:effectExtent l="0" t="0" r="0" b="0"/>
            <wp:docPr id="1443669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w:t>
      </w:r>
    </w:p>
    <w:p w14:paraId="6C548A38" w14:textId="77777777" w:rsidR="008D32F5" w:rsidRPr="00FA17E6" w:rsidRDefault="008D32F5" w:rsidP="00FA17E6">
      <w:pPr>
        <w:pStyle w:val="ConsPlusNormal"/>
        <w:ind w:firstLine="540"/>
        <w:jc w:val="both"/>
        <w:rPr>
          <w:szCs w:val="24"/>
        </w:rPr>
      </w:pPr>
      <w:r w:rsidRPr="00FA17E6">
        <w:rPr>
          <w:szCs w:val="24"/>
        </w:rPr>
        <w:t>Склонение имен существительных в единственном и множественном числе в родительном падеже.</w:t>
      </w:r>
    </w:p>
    <w:p w14:paraId="0247849A" w14:textId="77777777" w:rsidR="008D32F5" w:rsidRPr="00FA17E6" w:rsidRDefault="008D32F5" w:rsidP="00FA17E6">
      <w:pPr>
        <w:pStyle w:val="ConsPlusNormal"/>
        <w:ind w:firstLine="540"/>
        <w:jc w:val="both"/>
        <w:rPr>
          <w:szCs w:val="24"/>
        </w:rPr>
      </w:pPr>
      <w:r w:rsidRPr="00FA17E6">
        <w:rPr>
          <w:szCs w:val="24"/>
        </w:rPr>
        <w:t>Личные местоимения в винительном и дательном падежах (в некоторых речевых образцах).</w:t>
      </w:r>
    </w:p>
    <w:p w14:paraId="0CB6BDF9" w14:textId="77777777" w:rsidR="008D32F5" w:rsidRPr="00FA17E6" w:rsidRDefault="008D32F5" w:rsidP="00FA17E6">
      <w:pPr>
        <w:pStyle w:val="ConsPlusNormal"/>
        <w:ind w:firstLine="540"/>
        <w:jc w:val="both"/>
        <w:rPr>
          <w:szCs w:val="24"/>
        </w:rPr>
      </w:pPr>
      <w:r w:rsidRPr="00FA17E6">
        <w:rPr>
          <w:szCs w:val="24"/>
        </w:rPr>
        <w:t>Вопросительное местоимение (welch-).</w:t>
      </w:r>
    </w:p>
    <w:p w14:paraId="59A2AB83" w14:textId="77777777" w:rsidR="008D32F5" w:rsidRPr="00FA17E6" w:rsidRDefault="008D32F5" w:rsidP="00FA17E6">
      <w:pPr>
        <w:pStyle w:val="ConsPlusNormal"/>
        <w:ind w:firstLine="540"/>
        <w:jc w:val="both"/>
        <w:rPr>
          <w:szCs w:val="24"/>
        </w:rPr>
      </w:pPr>
      <w:r w:rsidRPr="00FA17E6">
        <w:rPr>
          <w:szCs w:val="24"/>
        </w:rPr>
        <w:t>Числительные для обозначения дат и больших чисел (100 - 1000).</w:t>
      </w:r>
    </w:p>
    <w:p w14:paraId="509A97F2" w14:textId="77777777" w:rsidR="008D32F5" w:rsidRPr="00FA17E6" w:rsidRDefault="008D32F5" w:rsidP="00FA17E6">
      <w:pPr>
        <w:pStyle w:val="ConsPlusNormal"/>
        <w:ind w:firstLine="540"/>
        <w:jc w:val="both"/>
        <w:rPr>
          <w:szCs w:val="24"/>
        </w:rPr>
      </w:pPr>
      <w:r w:rsidRPr="00FA17E6">
        <w:rPr>
          <w:szCs w:val="24"/>
        </w:rPr>
        <w:t>Предлоги, требующие дательного падежа при ответе на вопрос Wo? и винительного при ответе на вопрос Wohin?</w:t>
      </w:r>
    </w:p>
    <w:p w14:paraId="55C407E3" w14:textId="77777777" w:rsidR="008D32F5" w:rsidRPr="00FA17E6" w:rsidRDefault="008D32F5" w:rsidP="00FA17E6">
      <w:pPr>
        <w:pStyle w:val="ConsPlusNormal"/>
        <w:ind w:firstLine="540"/>
        <w:jc w:val="both"/>
        <w:rPr>
          <w:szCs w:val="24"/>
        </w:rPr>
      </w:pPr>
      <w:r w:rsidRPr="00FA17E6">
        <w:rPr>
          <w:szCs w:val="24"/>
        </w:rPr>
        <w:t>4.4.3. Социокультурные знания и умения.</w:t>
      </w:r>
    </w:p>
    <w:p w14:paraId="5C6F7BA9" w14:textId="77777777" w:rsidR="008D32F5" w:rsidRPr="00FA17E6" w:rsidRDefault="008D32F5" w:rsidP="00FA17E6">
      <w:pPr>
        <w:pStyle w:val="ConsPlusNormal"/>
        <w:ind w:firstLine="540"/>
        <w:jc w:val="both"/>
        <w:rPr>
          <w:szCs w:val="24"/>
        </w:rPr>
      </w:pPr>
      <w:r w:rsidRPr="00FA17E6">
        <w:rPr>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BE7E753" w14:textId="77777777" w:rsidR="008D32F5" w:rsidRPr="00FA17E6" w:rsidRDefault="008D32F5" w:rsidP="00FA17E6">
      <w:pPr>
        <w:pStyle w:val="ConsPlusNormal"/>
        <w:ind w:firstLine="540"/>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AA22854" w14:textId="77777777" w:rsidR="008D32F5" w:rsidRPr="00FA17E6" w:rsidRDefault="008D32F5" w:rsidP="00FA17E6">
      <w:pPr>
        <w:pStyle w:val="ConsPlusNormal"/>
        <w:ind w:firstLine="540"/>
        <w:jc w:val="both"/>
        <w:rPr>
          <w:szCs w:val="24"/>
        </w:rPr>
      </w:pPr>
      <w:r w:rsidRPr="00FA17E6">
        <w:rPr>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49F1FBCD" w14:textId="77777777" w:rsidR="008D32F5" w:rsidRPr="00FA17E6" w:rsidRDefault="008D32F5" w:rsidP="00FA17E6">
      <w:pPr>
        <w:pStyle w:val="ConsPlusNormal"/>
        <w:ind w:firstLine="540"/>
        <w:jc w:val="both"/>
        <w:rPr>
          <w:szCs w:val="24"/>
        </w:rPr>
      </w:pPr>
      <w:r w:rsidRPr="00FA17E6">
        <w:rPr>
          <w:szCs w:val="24"/>
        </w:rPr>
        <w:t>Развитие умений:</w:t>
      </w:r>
    </w:p>
    <w:p w14:paraId="6355C6C8" w14:textId="77777777" w:rsidR="008D32F5" w:rsidRPr="00FA17E6" w:rsidRDefault="008D32F5" w:rsidP="00FA17E6">
      <w:pPr>
        <w:pStyle w:val="ConsPlusNormal"/>
        <w:ind w:firstLine="540"/>
        <w:jc w:val="both"/>
        <w:rPr>
          <w:szCs w:val="24"/>
        </w:rPr>
      </w:pPr>
      <w:r w:rsidRPr="00FA17E6">
        <w:rPr>
          <w:szCs w:val="24"/>
        </w:rPr>
        <w:t>писать свое имя и фамилию, а также имена и фамилии своих родственников и друзей на немецком языке;</w:t>
      </w:r>
    </w:p>
    <w:p w14:paraId="6CB7C24B" w14:textId="77777777" w:rsidR="008D32F5" w:rsidRPr="00FA17E6" w:rsidRDefault="008D32F5" w:rsidP="00FA17E6">
      <w:pPr>
        <w:pStyle w:val="ConsPlusNormal"/>
        <w:ind w:firstLine="540"/>
        <w:jc w:val="both"/>
        <w:rPr>
          <w:szCs w:val="24"/>
        </w:rPr>
      </w:pPr>
      <w:r w:rsidRPr="00FA17E6">
        <w:rPr>
          <w:szCs w:val="24"/>
        </w:rPr>
        <w:t>правильно оформлять свой адрес на немецком языке (в анкете, формуляре);</w:t>
      </w:r>
    </w:p>
    <w:p w14:paraId="60A596B4"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4B93611D" w14:textId="77777777" w:rsidR="008D32F5" w:rsidRPr="00FA17E6" w:rsidRDefault="008D32F5" w:rsidP="00FA17E6">
      <w:pPr>
        <w:pStyle w:val="ConsPlusNormal"/>
        <w:ind w:firstLine="540"/>
        <w:jc w:val="both"/>
        <w:rPr>
          <w:szCs w:val="24"/>
        </w:rPr>
      </w:pPr>
      <w:r w:rsidRPr="00FA17E6">
        <w:rPr>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0017AB0" w14:textId="77777777" w:rsidR="008D32F5" w:rsidRPr="00FA17E6" w:rsidRDefault="008D32F5" w:rsidP="00FA17E6">
      <w:pPr>
        <w:pStyle w:val="ConsPlusNormal"/>
        <w:ind w:firstLine="540"/>
        <w:jc w:val="both"/>
        <w:rPr>
          <w:szCs w:val="24"/>
        </w:rPr>
      </w:pPr>
      <w:r w:rsidRPr="00FA17E6">
        <w:rPr>
          <w:szCs w:val="24"/>
        </w:rPr>
        <w:t>кратко рассказывать о выдающихся людях родной страны и страны (стран) изучаемого языка (ученых, писателях, поэтах).</w:t>
      </w:r>
    </w:p>
    <w:p w14:paraId="03CC9406" w14:textId="77777777" w:rsidR="008D32F5" w:rsidRPr="00FA17E6" w:rsidRDefault="008D32F5" w:rsidP="00FA17E6">
      <w:pPr>
        <w:pStyle w:val="ConsPlusNormal"/>
        <w:ind w:firstLine="540"/>
        <w:jc w:val="both"/>
        <w:rPr>
          <w:szCs w:val="24"/>
        </w:rPr>
      </w:pPr>
      <w:r w:rsidRPr="00FA17E6">
        <w:rPr>
          <w:szCs w:val="24"/>
        </w:rPr>
        <w:t>4.4.4. Компенсаторные умения.</w:t>
      </w:r>
    </w:p>
    <w:p w14:paraId="5A5754D0" w14:textId="77777777" w:rsidR="008D32F5" w:rsidRPr="00FA17E6" w:rsidRDefault="008D32F5" w:rsidP="00FA17E6">
      <w:pPr>
        <w:pStyle w:val="ConsPlusNormal"/>
        <w:ind w:firstLine="540"/>
        <w:jc w:val="both"/>
        <w:rPr>
          <w:szCs w:val="24"/>
        </w:rPr>
      </w:pPr>
      <w:r w:rsidRPr="00FA17E6">
        <w:rPr>
          <w:szCs w:val="24"/>
        </w:rPr>
        <w:t>Использование при чтении и аудировании языковой догадки, в том числе контекстуальной.</w:t>
      </w:r>
    </w:p>
    <w:p w14:paraId="635D96F6" w14:textId="77777777" w:rsidR="008D32F5" w:rsidRPr="00FA17E6" w:rsidRDefault="008D32F5" w:rsidP="00FA17E6">
      <w:pPr>
        <w:pStyle w:val="ConsPlusNormal"/>
        <w:ind w:firstLine="540"/>
        <w:jc w:val="both"/>
        <w:rPr>
          <w:szCs w:val="24"/>
        </w:rPr>
      </w:pPr>
      <w:r w:rsidRPr="00FA17E6">
        <w:rPr>
          <w:szCs w:val="24"/>
        </w:rPr>
        <w:t>Использование при формулировании собственных высказываний, ключевых слов, плана.</w:t>
      </w:r>
    </w:p>
    <w:p w14:paraId="18754EAF" w14:textId="77777777" w:rsidR="008D32F5" w:rsidRPr="00FA17E6" w:rsidRDefault="008D32F5" w:rsidP="00FA17E6">
      <w:pPr>
        <w:pStyle w:val="ConsPlusNormal"/>
        <w:ind w:firstLine="540"/>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75857F4" w14:textId="77777777" w:rsidR="008D32F5" w:rsidRPr="00FA17E6" w:rsidRDefault="008D32F5" w:rsidP="00FA17E6">
      <w:pPr>
        <w:pStyle w:val="ConsPlusNormal"/>
        <w:ind w:firstLine="540"/>
        <w:jc w:val="both"/>
        <w:rPr>
          <w:szCs w:val="24"/>
        </w:rPr>
      </w:pPr>
      <w:r w:rsidRPr="00FA17E6">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331750" w14:textId="77777777" w:rsidR="008D32F5" w:rsidRPr="00FA17E6" w:rsidRDefault="008D32F5" w:rsidP="00FA17E6">
      <w:pPr>
        <w:pStyle w:val="ConsPlusNormal"/>
        <w:jc w:val="both"/>
        <w:rPr>
          <w:szCs w:val="24"/>
        </w:rPr>
      </w:pPr>
    </w:p>
    <w:p w14:paraId="1A123294"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4.5. Содержание обучения в 7 классе.</w:t>
      </w:r>
    </w:p>
    <w:p w14:paraId="472B1B6D" w14:textId="77777777" w:rsidR="008D32F5" w:rsidRPr="00FA17E6" w:rsidRDefault="008D32F5" w:rsidP="00FA17E6">
      <w:pPr>
        <w:pStyle w:val="ConsPlusNormal"/>
        <w:ind w:firstLine="540"/>
        <w:jc w:val="both"/>
        <w:rPr>
          <w:szCs w:val="24"/>
        </w:rPr>
      </w:pPr>
      <w:r w:rsidRPr="00FA17E6">
        <w:rPr>
          <w:szCs w:val="24"/>
        </w:rPr>
        <w:t>4.5.1. Коммуникативные умения.</w:t>
      </w:r>
    </w:p>
    <w:p w14:paraId="5BC7FF42" w14:textId="77777777" w:rsidR="008D32F5" w:rsidRPr="00FA17E6" w:rsidRDefault="008D32F5" w:rsidP="00FA17E6">
      <w:pPr>
        <w:pStyle w:val="ConsPlusNormal"/>
        <w:ind w:firstLine="540"/>
        <w:jc w:val="both"/>
        <w:rPr>
          <w:szCs w:val="24"/>
        </w:rPr>
      </w:pPr>
      <w:r w:rsidRPr="00FA17E6">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2987EF0" w14:textId="77777777" w:rsidR="008D32F5" w:rsidRPr="00FA17E6" w:rsidRDefault="008D32F5" w:rsidP="00FA17E6">
      <w:pPr>
        <w:pStyle w:val="ConsPlusNormal"/>
        <w:ind w:firstLine="540"/>
        <w:jc w:val="both"/>
        <w:rPr>
          <w:szCs w:val="24"/>
        </w:rPr>
      </w:pPr>
      <w:r w:rsidRPr="00FA17E6">
        <w:rPr>
          <w:szCs w:val="24"/>
        </w:rPr>
        <w:t>Взаимоотношения в семье и с друзьями. Семейные праздники. Обязанности по дому.</w:t>
      </w:r>
    </w:p>
    <w:p w14:paraId="4F4A8F9C" w14:textId="77777777" w:rsidR="008D32F5" w:rsidRPr="00FA17E6" w:rsidRDefault="008D32F5" w:rsidP="00FA17E6">
      <w:pPr>
        <w:pStyle w:val="ConsPlusNormal"/>
        <w:ind w:firstLine="540"/>
        <w:jc w:val="both"/>
        <w:rPr>
          <w:szCs w:val="24"/>
        </w:rPr>
      </w:pPr>
      <w:r w:rsidRPr="00FA17E6">
        <w:rPr>
          <w:szCs w:val="24"/>
        </w:rPr>
        <w:t>Внешность и характер человека (литературного персонажа).</w:t>
      </w:r>
    </w:p>
    <w:p w14:paraId="7A742604" w14:textId="77777777" w:rsidR="008D32F5" w:rsidRPr="00FA17E6" w:rsidRDefault="008D32F5" w:rsidP="00FA17E6">
      <w:pPr>
        <w:pStyle w:val="ConsPlusNormal"/>
        <w:ind w:firstLine="540"/>
        <w:jc w:val="both"/>
        <w:rPr>
          <w:szCs w:val="24"/>
        </w:rPr>
      </w:pPr>
      <w:r w:rsidRPr="00FA17E6">
        <w:rPr>
          <w:szCs w:val="24"/>
        </w:rPr>
        <w:t>Досуг и увлечения (хобби) современного подростка (чтение, кино, театр, музей, спорт, музыка).</w:t>
      </w:r>
    </w:p>
    <w:p w14:paraId="54E35931" w14:textId="77777777" w:rsidR="008D32F5" w:rsidRPr="00FA17E6" w:rsidRDefault="008D32F5" w:rsidP="00FA17E6">
      <w:pPr>
        <w:pStyle w:val="ConsPlusNormal"/>
        <w:ind w:firstLine="540"/>
        <w:jc w:val="both"/>
        <w:rPr>
          <w:szCs w:val="24"/>
        </w:rPr>
      </w:pPr>
      <w:r w:rsidRPr="00FA17E6">
        <w:rPr>
          <w:szCs w:val="24"/>
        </w:rPr>
        <w:t>Здоровый образ жизни: режим труда и отдыха, фитнес, сбалансированное питание. Посещение врача.</w:t>
      </w:r>
    </w:p>
    <w:p w14:paraId="30E1A2D0" w14:textId="77777777" w:rsidR="008D32F5" w:rsidRPr="00FA17E6" w:rsidRDefault="008D32F5" w:rsidP="00FA17E6">
      <w:pPr>
        <w:pStyle w:val="ConsPlusNormal"/>
        <w:ind w:firstLine="540"/>
        <w:jc w:val="both"/>
        <w:rPr>
          <w:szCs w:val="24"/>
        </w:rPr>
      </w:pPr>
      <w:r w:rsidRPr="00FA17E6">
        <w:rPr>
          <w:szCs w:val="24"/>
        </w:rPr>
        <w:t>Покупки: продукты питания.</w:t>
      </w:r>
    </w:p>
    <w:p w14:paraId="5B2FE29F" w14:textId="77777777" w:rsidR="008D32F5" w:rsidRPr="00FA17E6" w:rsidRDefault="008D32F5" w:rsidP="00FA17E6">
      <w:pPr>
        <w:pStyle w:val="ConsPlusNormal"/>
        <w:ind w:firstLine="540"/>
        <w:jc w:val="both"/>
        <w:rPr>
          <w:szCs w:val="24"/>
        </w:rPr>
      </w:pPr>
      <w:r w:rsidRPr="00FA17E6">
        <w:rPr>
          <w:szCs w:val="24"/>
        </w:rPr>
        <w:t>Школа, школьная жизнь, изучаемые предметы, любимый предмет, правила поведения в школе. Переписка с иностранными сверстниками.</w:t>
      </w:r>
    </w:p>
    <w:p w14:paraId="5715DE87" w14:textId="77777777" w:rsidR="008D32F5" w:rsidRPr="00FA17E6" w:rsidRDefault="008D32F5" w:rsidP="00FA17E6">
      <w:pPr>
        <w:pStyle w:val="ConsPlusNormal"/>
        <w:ind w:firstLine="540"/>
        <w:jc w:val="both"/>
        <w:rPr>
          <w:szCs w:val="24"/>
        </w:rPr>
      </w:pPr>
      <w:r w:rsidRPr="00FA17E6">
        <w:rPr>
          <w:szCs w:val="24"/>
        </w:rPr>
        <w:t>Каникулы в различное время года. Виды отдыха. Путешествия по России и иностранным странам.</w:t>
      </w:r>
    </w:p>
    <w:p w14:paraId="7D06C90A" w14:textId="77777777" w:rsidR="008D32F5" w:rsidRPr="00FA17E6" w:rsidRDefault="008D32F5" w:rsidP="00FA17E6">
      <w:pPr>
        <w:pStyle w:val="ConsPlusNormal"/>
        <w:ind w:firstLine="540"/>
        <w:jc w:val="both"/>
        <w:rPr>
          <w:szCs w:val="24"/>
        </w:rPr>
      </w:pPr>
      <w:r w:rsidRPr="00FA17E6">
        <w:rPr>
          <w:szCs w:val="24"/>
        </w:rPr>
        <w:t>Природа: дикие и домашние животные. Проблемы экологии. Климат, погода.</w:t>
      </w:r>
    </w:p>
    <w:p w14:paraId="085B8956" w14:textId="77777777" w:rsidR="008D32F5" w:rsidRPr="00FA17E6" w:rsidRDefault="008D32F5" w:rsidP="00FA17E6">
      <w:pPr>
        <w:pStyle w:val="ConsPlusNormal"/>
        <w:ind w:firstLine="540"/>
        <w:jc w:val="both"/>
        <w:rPr>
          <w:szCs w:val="24"/>
        </w:rPr>
      </w:pPr>
      <w:r w:rsidRPr="00FA17E6">
        <w:rPr>
          <w:szCs w:val="24"/>
        </w:rPr>
        <w:t>Жизнь в городе и сельской местности. Описание родного города (села). Транспорт.</w:t>
      </w:r>
    </w:p>
    <w:p w14:paraId="3AB04FBB" w14:textId="77777777" w:rsidR="008D32F5" w:rsidRPr="00FA17E6" w:rsidRDefault="008D32F5" w:rsidP="00FA17E6">
      <w:pPr>
        <w:pStyle w:val="ConsPlusNormal"/>
        <w:ind w:firstLine="540"/>
        <w:jc w:val="both"/>
        <w:rPr>
          <w:szCs w:val="24"/>
        </w:rPr>
      </w:pPr>
      <w:r w:rsidRPr="00FA17E6">
        <w:rPr>
          <w:szCs w:val="24"/>
        </w:rPr>
        <w:t>Средства массовой информации (телевидение, журналы, Интернет).</w:t>
      </w:r>
    </w:p>
    <w:p w14:paraId="18EF8836" w14:textId="77777777" w:rsidR="008D32F5" w:rsidRPr="00FA17E6" w:rsidRDefault="008D32F5" w:rsidP="00FA17E6">
      <w:pPr>
        <w:pStyle w:val="ConsPlusNormal"/>
        <w:ind w:firstLine="540"/>
        <w:jc w:val="both"/>
        <w:rPr>
          <w:szCs w:val="24"/>
        </w:rPr>
      </w:pPr>
      <w:r w:rsidRPr="00FA17E6">
        <w:rPr>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84939D6" w14:textId="77777777" w:rsidR="008D32F5" w:rsidRPr="00FA17E6" w:rsidRDefault="008D32F5" w:rsidP="00FA17E6">
      <w:pPr>
        <w:pStyle w:val="ConsPlusNormal"/>
        <w:ind w:firstLine="540"/>
        <w:jc w:val="both"/>
        <w:rPr>
          <w:szCs w:val="24"/>
        </w:rPr>
      </w:pPr>
      <w:r w:rsidRPr="00FA17E6">
        <w:rPr>
          <w:szCs w:val="24"/>
        </w:rPr>
        <w:t>Выдающиеся люди родной страны и страны (стран) изучаемого языка: ученые, писатели, поэты, спортсмены.</w:t>
      </w:r>
    </w:p>
    <w:p w14:paraId="6C3CA5C0" w14:textId="77777777" w:rsidR="008D32F5" w:rsidRPr="00FA17E6" w:rsidRDefault="008D32F5" w:rsidP="00FA17E6">
      <w:pPr>
        <w:pStyle w:val="ConsPlusNormal"/>
        <w:ind w:firstLine="540"/>
        <w:jc w:val="both"/>
        <w:rPr>
          <w:szCs w:val="24"/>
        </w:rPr>
      </w:pPr>
      <w:r w:rsidRPr="00FA17E6">
        <w:rPr>
          <w:szCs w:val="24"/>
        </w:rPr>
        <w:t>4.5.1.1. Говорение.</w:t>
      </w:r>
    </w:p>
    <w:p w14:paraId="6DAF9CE0" w14:textId="77777777" w:rsidR="008D32F5" w:rsidRPr="00FA17E6" w:rsidRDefault="008D32F5" w:rsidP="00FA17E6">
      <w:pPr>
        <w:pStyle w:val="ConsPlusNormal"/>
        <w:ind w:firstLine="540"/>
        <w:jc w:val="both"/>
        <w:rPr>
          <w:szCs w:val="24"/>
        </w:rPr>
      </w:pPr>
      <w:r w:rsidRPr="00FA17E6">
        <w:rPr>
          <w:szCs w:val="24"/>
        </w:rPr>
        <w:t>4.5.1.1.1.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5222D66" w14:textId="77777777" w:rsidR="008D32F5" w:rsidRPr="00FA17E6" w:rsidRDefault="008D32F5" w:rsidP="00FA17E6">
      <w:pPr>
        <w:pStyle w:val="ConsPlusNormal"/>
        <w:ind w:firstLine="540"/>
        <w:jc w:val="both"/>
        <w:rPr>
          <w:szCs w:val="24"/>
        </w:rPr>
      </w:pPr>
      <w:r w:rsidRPr="00FA17E6">
        <w:rPr>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B344473" w14:textId="77777777" w:rsidR="008D32F5" w:rsidRPr="00FA17E6" w:rsidRDefault="008D32F5" w:rsidP="00FA17E6">
      <w:pPr>
        <w:pStyle w:val="ConsPlusNormal"/>
        <w:ind w:firstLine="540"/>
        <w:jc w:val="both"/>
        <w:rPr>
          <w:szCs w:val="24"/>
        </w:rPr>
      </w:pPr>
      <w:r w:rsidRPr="00FA17E6">
        <w:rPr>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F32B190" w14:textId="77777777" w:rsidR="008D32F5" w:rsidRPr="00FA17E6" w:rsidRDefault="008D32F5" w:rsidP="00FA17E6">
      <w:pPr>
        <w:pStyle w:val="ConsPlusNormal"/>
        <w:ind w:firstLine="540"/>
        <w:jc w:val="both"/>
        <w:rPr>
          <w:szCs w:val="24"/>
        </w:rPr>
      </w:pPr>
      <w:r w:rsidRPr="00FA17E6">
        <w:rPr>
          <w:szCs w:val="24"/>
        </w:rPr>
        <w:lastRenderedPageBreak/>
        <w:t>диалог-расспрос -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6D2CD96"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6025B919" w14:textId="77777777" w:rsidR="008D32F5" w:rsidRPr="00FA17E6" w:rsidRDefault="008D32F5" w:rsidP="00FA17E6">
      <w:pPr>
        <w:pStyle w:val="ConsPlusNormal"/>
        <w:ind w:firstLine="540"/>
        <w:jc w:val="both"/>
        <w:rPr>
          <w:szCs w:val="24"/>
        </w:rPr>
      </w:pPr>
      <w:r w:rsidRPr="00FA17E6">
        <w:rPr>
          <w:szCs w:val="24"/>
        </w:rPr>
        <w:t>Объем диалога - до 6 реплик со стороны каждого собеседника.</w:t>
      </w:r>
    </w:p>
    <w:p w14:paraId="223AEA79" w14:textId="77777777" w:rsidR="008D32F5" w:rsidRPr="00FA17E6" w:rsidRDefault="008D32F5" w:rsidP="00FA17E6">
      <w:pPr>
        <w:pStyle w:val="ConsPlusNormal"/>
        <w:ind w:firstLine="540"/>
        <w:jc w:val="both"/>
        <w:rPr>
          <w:szCs w:val="24"/>
        </w:rPr>
      </w:pPr>
      <w:r w:rsidRPr="00FA17E6">
        <w:rPr>
          <w:szCs w:val="24"/>
        </w:rPr>
        <w:t>4.5.1.1.2. Развитие коммуникативных умений монологической речи:</w:t>
      </w:r>
    </w:p>
    <w:p w14:paraId="4941D722" w14:textId="77777777" w:rsidR="008D32F5" w:rsidRPr="00FA17E6" w:rsidRDefault="008D32F5" w:rsidP="00FA17E6">
      <w:pPr>
        <w:pStyle w:val="ConsPlusNormal"/>
        <w:ind w:firstLine="540"/>
        <w:jc w:val="both"/>
        <w:rPr>
          <w:szCs w:val="24"/>
        </w:rPr>
      </w:pPr>
      <w:r w:rsidRPr="00FA17E6">
        <w:rPr>
          <w:szCs w:val="24"/>
        </w:rPr>
        <w:t>создание устных связных монологических высказываний с использованием основных коммуникативных типов речи:</w:t>
      </w:r>
    </w:p>
    <w:p w14:paraId="7DE70F83" w14:textId="77777777" w:rsidR="008D32F5" w:rsidRPr="00FA17E6" w:rsidRDefault="008D32F5" w:rsidP="00FA17E6">
      <w:pPr>
        <w:pStyle w:val="ConsPlusNormal"/>
        <w:ind w:firstLine="540"/>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44AFE77" w14:textId="77777777" w:rsidR="008D32F5" w:rsidRPr="00FA17E6" w:rsidRDefault="008D32F5" w:rsidP="00FA17E6">
      <w:pPr>
        <w:pStyle w:val="ConsPlusNormal"/>
        <w:ind w:firstLine="540"/>
        <w:jc w:val="both"/>
        <w:rPr>
          <w:szCs w:val="24"/>
        </w:rPr>
      </w:pPr>
      <w:r w:rsidRPr="00FA17E6">
        <w:rPr>
          <w:szCs w:val="24"/>
        </w:rPr>
        <w:t>повествование или сообщение;</w:t>
      </w:r>
    </w:p>
    <w:p w14:paraId="6C10E808" w14:textId="77777777" w:rsidR="008D32F5" w:rsidRPr="00FA17E6" w:rsidRDefault="008D32F5" w:rsidP="00FA17E6">
      <w:pPr>
        <w:pStyle w:val="ConsPlusNormal"/>
        <w:ind w:firstLine="540"/>
        <w:jc w:val="both"/>
        <w:rPr>
          <w:szCs w:val="24"/>
        </w:rPr>
      </w:pPr>
      <w:r w:rsidRPr="00FA17E6">
        <w:rPr>
          <w:szCs w:val="24"/>
        </w:rPr>
        <w:t>изложение (пересказ) основного содержания, прочитанного (прослушанного) текста;</w:t>
      </w:r>
    </w:p>
    <w:p w14:paraId="5FA25BB6" w14:textId="77777777" w:rsidR="008D32F5" w:rsidRPr="00FA17E6" w:rsidRDefault="008D32F5" w:rsidP="00FA17E6">
      <w:pPr>
        <w:pStyle w:val="ConsPlusNormal"/>
        <w:ind w:firstLine="540"/>
        <w:jc w:val="both"/>
        <w:rPr>
          <w:szCs w:val="24"/>
        </w:rPr>
      </w:pPr>
      <w:r w:rsidRPr="00FA17E6">
        <w:rPr>
          <w:szCs w:val="24"/>
        </w:rPr>
        <w:t>краткое изложение результатов выполненной проектной работы.</w:t>
      </w:r>
    </w:p>
    <w:p w14:paraId="72A54907"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49EF91AC" w14:textId="77777777" w:rsidR="008D32F5" w:rsidRPr="00FA17E6" w:rsidRDefault="008D32F5" w:rsidP="00FA17E6">
      <w:pPr>
        <w:pStyle w:val="ConsPlusNormal"/>
        <w:ind w:firstLine="540"/>
        <w:jc w:val="both"/>
        <w:rPr>
          <w:szCs w:val="24"/>
        </w:rPr>
      </w:pPr>
      <w:r w:rsidRPr="00FA17E6">
        <w:rPr>
          <w:szCs w:val="24"/>
        </w:rPr>
        <w:t>Объем монологического высказывания - 8 - 9 фраз.</w:t>
      </w:r>
    </w:p>
    <w:p w14:paraId="06B43E57" w14:textId="77777777" w:rsidR="008D32F5" w:rsidRPr="00FA17E6" w:rsidRDefault="008D32F5" w:rsidP="00FA17E6">
      <w:pPr>
        <w:pStyle w:val="ConsPlusNormal"/>
        <w:ind w:firstLine="540"/>
        <w:jc w:val="both"/>
        <w:rPr>
          <w:szCs w:val="24"/>
        </w:rPr>
      </w:pPr>
      <w:r w:rsidRPr="00FA17E6">
        <w:rPr>
          <w:szCs w:val="24"/>
        </w:rPr>
        <w:t>4.5.1.2. Аудирование.</w:t>
      </w:r>
    </w:p>
    <w:p w14:paraId="4BC854B0" w14:textId="77777777" w:rsidR="008D32F5" w:rsidRPr="00FA17E6" w:rsidRDefault="008D32F5" w:rsidP="00FA17E6">
      <w:pPr>
        <w:pStyle w:val="ConsPlusNormal"/>
        <w:ind w:firstLine="540"/>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w:t>
      </w:r>
    </w:p>
    <w:p w14:paraId="5F65CFE8" w14:textId="77777777" w:rsidR="008D32F5" w:rsidRPr="00FA17E6" w:rsidRDefault="008D32F5" w:rsidP="00FA17E6">
      <w:pPr>
        <w:pStyle w:val="ConsPlusNormal"/>
        <w:ind w:firstLine="540"/>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FE5EDAB" w14:textId="77777777" w:rsidR="008D32F5" w:rsidRPr="00FA17E6" w:rsidRDefault="008D32F5" w:rsidP="00FA17E6">
      <w:pPr>
        <w:pStyle w:val="ConsPlusNormal"/>
        <w:ind w:firstLine="540"/>
        <w:jc w:val="both"/>
        <w:rPr>
          <w:szCs w:val="24"/>
        </w:rPr>
      </w:pPr>
      <w:r w:rsidRPr="00FA17E6">
        <w:rPr>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12DB92AA" w14:textId="77777777" w:rsidR="008D32F5" w:rsidRPr="00FA17E6" w:rsidRDefault="008D32F5" w:rsidP="00FA17E6">
      <w:pPr>
        <w:pStyle w:val="ConsPlusNormal"/>
        <w:ind w:firstLine="540"/>
        <w:jc w:val="both"/>
        <w:rPr>
          <w:szCs w:val="24"/>
        </w:rPr>
      </w:pPr>
      <w:r w:rsidRPr="00FA17E6">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C96398F" w14:textId="77777777" w:rsidR="008D32F5" w:rsidRPr="00FA17E6" w:rsidRDefault="008D32F5" w:rsidP="00FA17E6">
      <w:pPr>
        <w:pStyle w:val="ConsPlusNormal"/>
        <w:ind w:firstLine="540"/>
        <w:jc w:val="both"/>
        <w:rPr>
          <w:szCs w:val="24"/>
        </w:rPr>
      </w:pPr>
      <w:r w:rsidRPr="00FA17E6">
        <w:rPr>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A2AE675" w14:textId="77777777" w:rsidR="008D32F5" w:rsidRPr="00FA17E6" w:rsidRDefault="008D32F5" w:rsidP="00FA17E6">
      <w:pPr>
        <w:pStyle w:val="ConsPlusNormal"/>
        <w:ind w:firstLine="540"/>
        <w:jc w:val="both"/>
        <w:rPr>
          <w:szCs w:val="24"/>
        </w:rPr>
      </w:pPr>
      <w:r w:rsidRPr="00FA17E6">
        <w:rPr>
          <w:szCs w:val="24"/>
        </w:rPr>
        <w:t>Время звучания текста (текстов) для аудирования - до 1,5 минуты.</w:t>
      </w:r>
    </w:p>
    <w:p w14:paraId="5AD80998" w14:textId="77777777" w:rsidR="008D32F5" w:rsidRPr="00FA17E6" w:rsidRDefault="008D32F5" w:rsidP="00FA17E6">
      <w:pPr>
        <w:pStyle w:val="ConsPlusNormal"/>
        <w:ind w:firstLine="540"/>
        <w:jc w:val="both"/>
        <w:rPr>
          <w:szCs w:val="24"/>
        </w:rPr>
      </w:pPr>
      <w:r w:rsidRPr="00FA17E6">
        <w:rPr>
          <w:szCs w:val="24"/>
        </w:rPr>
        <w:t>4.5.1.3. Смысловое чтение.</w:t>
      </w:r>
    </w:p>
    <w:p w14:paraId="2CF4E60F" w14:textId="77777777" w:rsidR="008D32F5" w:rsidRPr="00FA17E6" w:rsidRDefault="008D32F5" w:rsidP="00FA17E6">
      <w:pPr>
        <w:pStyle w:val="ConsPlusNormal"/>
        <w:ind w:firstLine="540"/>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4A2A9F1F" w14:textId="77777777" w:rsidR="008D32F5" w:rsidRPr="00FA17E6" w:rsidRDefault="008D32F5" w:rsidP="00FA17E6">
      <w:pPr>
        <w:pStyle w:val="ConsPlusNormal"/>
        <w:ind w:firstLine="540"/>
        <w:jc w:val="both"/>
        <w:rPr>
          <w:szCs w:val="24"/>
        </w:rPr>
      </w:pPr>
      <w:r w:rsidRPr="00FA17E6">
        <w:rPr>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02741A6" w14:textId="77777777" w:rsidR="008D32F5" w:rsidRPr="00FA17E6" w:rsidRDefault="008D32F5" w:rsidP="00FA17E6">
      <w:pPr>
        <w:pStyle w:val="ConsPlusNormal"/>
        <w:ind w:firstLine="540"/>
        <w:jc w:val="both"/>
        <w:rPr>
          <w:szCs w:val="24"/>
        </w:rPr>
      </w:pPr>
      <w:r w:rsidRPr="00FA17E6">
        <w:rPr>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5D0E71E4" w14:textId="77777777" w:rsidR="008D32F5" w:rsidRPr="00FA17E6" w:rsidRDefault="008D32F5" w:rsidP="00FA17E6">
      <w:pPr>
        <w:pStyle w:val="ConsPlusNormal"/>
        <w:ind w:firstLine="540"/>
        <w:jc w:val="both"/>
        <w:rPr>
          <w:szCs w:val="24"/>
        </w:rPr>
      </w:pPr>
      <w:r w:rsidRPr="00FA17E6">
        <w:rPr>
          <w:szCs w:val="24"/>
        </w:rPr>
        <w:t xml:space="preserve">Чтение с полным пониманием предполагает полное и точное понимание </w:t>
      </w:r>
      <w:r w:rsidRPr="00FA17E6">
        <w:rPr>
          <w:szCs w:val="24"/>
        </w:rPr>
        <w:lastRenderedPageBreak/>
        <w:t>информации, представленной в тексте в эксплицитной (явной) форме.</w:t>
      </w:r>
    </w:p>
    <w:p w14:paraId="0E3429F3" w14:textId="77777777" w:rsidR="008D32F5" w:rsidRPr="00FA17E6" w:rsidRDefault="008D32F5" w:rsidP="00FA17E6">
      <w:pPr>
        <w:pStyle w:val="ConsPlusNormal"/>
        <w:ind w:firstLine="540"/>
        <w:jc w:val="both"/>
        <w:rPr>
          <w:szCs w:val="24"/>
        </w:rPr>
      </w:pPr>
      <w:r w:rsidRPr="00FA17E6">
        <w:rPr>
          <w:szCs w:val="24"/>
        </w:rPr>
        <w:t>Чтение несплошных текстов (таблиц, диаграмм) и понимание представленной в них информации.</w:t>
      </w:r>
    </w:p>
    <w:p w14:paraId="0239F4E5" w14:textId="77777777" w:rsidR="008D32F5" w:rsidRPr="00FA17E6" w:rsidRDefault="008D32F5" w:rsidP="00FA17E6">
      <w:pPr>
        <w:pStyle w:val="ConsPlusNormal"/>
        <w:ind w:firstLine="540"/>
        <w:jc w:val="both"/>
        <w:rPr>
          <w:szCs w:val="24"/>
        </w:rPr>
      </w:pPr>
      <w:r w:rsidRPr="00FA17E6">
        <w:rPr>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474AFB7" w14:textId="77777777" w:rsidR="008D32F5" w:rsidRPr="00FA17E6" w:rsidRDefault="008D32F5" w:rsidP="00FA17E6">
      <w:pPr>
        <w:pStyle w:val="ConsPlusNormal"/>
        <w:ind w:firstLine="540"/>
        <w:jc w:val="both"/>
        <w:rPr>
          <w:szCs w:val="24"/>
        </w:rPr>
      </w:pPr>
      <w:r w:rsidRPr="00FA17E6">
        <w:rPr>
          <w:szCs w:val="24"/>
        </w:rPr>
        <w:t>Объем текста (текстов) для чтения - до 350 слов.</w:t>
      </w:r>
    </w:p>
    <w:p w14:paraId="0B85ADA4" w14:textId="77777777" w:rsidR="008D32F5" w:rsidRPr="00FA17E6" w:rsidRDefault="008D32F5" w:rsidP="00FA17E6">
      <w:pPr>
        <w:pStyle w:val="ConsPlusNormal"/>
        <w:ind w:firstLine="540"/>
        <w:jc w:val="both"/>
        <w:rPr>
          <w:szCs w:val="24"/>
        </w:rPr>
      </w:pPr>
      <w:r w:rsidRPr="00FA17E6">
        <w:rPr>
          <w:szCs w:val="24"/>
        </w:rPr>
        <w:t>4.5.1.4. Письменная речь.</w:t>
      </w:r>
    </w:p>
    <w:p w14:paraId="226332DB" w14:textId="77777777" w:rsidR="008D32F5" w:rsidRPr="00FA17E6" w:rsidRDefault="008D32F5" w:rsidP="00FA17E6">
      <w:pPr>
        <w:pStyle w:val="ConsPlusNormal"/>
        <w:ind w:firstLine="540"/>
        <w:jc w:val="both"/>
        <w:rPr>
          <w:szCs w:val="24"/>
        </w:rPr>
      </w:pPr>
      <w:r w:rsidRPr="00FA17E6">
        <w:rPr>
          <w:szCs w:val="24"/>
        </w:rPr>
        <w:t>Развитие умений письменной речи:</w:t>
      </w:r>
    </w:p>
    <w:p w14:paraId="52A2AE50" w14:textId="77777777" w:rsidR="008D32F5" w:rsidRPr="00FA17E6" w:rsidRDefault="008D32F5" w:rsidP="00FA17E6">
      <w:pPr>
        <w:pStyle w:val="ConsPlusNormal"/>
        <w:ind w:firstLine="540"/>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6061332" w14:textId="77777777" w:rsidR="008D32F5" w:rsidRPr="00FA17E6" w:rsidRDefault="008D32F5" w:rsidP="00FA17E6">
      <w:pPr>
        <w:pStyle w:val="ConsPlusNormal"/>
        <w:ind w:firstLine="540"/>
        <w:jc w:val="both"/>
        <w:rPr>
          <w:szCs w:val="24"/>
        </w:rPr>
      </w:pPr>
      <w:r w:rsidRPr="00FA17E6">
        <w:rPr>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721B40B9" w14:textId="77777777" w:rsidR="008D32F5" w:rsidRPr="00FA17E6" w:rsidRDefault="008D32F5" w:rsidP="00FA17E6">
      <w:pPr>
        <w:pStyle w:val="ConsPlusNormal"/>
        <w:ind w:firstLine="540"/>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14:paraId="1A8EF810" w14:textId="77777777" w:rsidR="008D32F5" w:rsidRPr="00FA17E6" w:rsidRDefault="008D32F5" w:rsidP="00FA17E6">
      <w:pPr>
        <w:pStyle w:val="ConsPlusNormal"/>
        <w:ind w:firstLine="540"/>
        <w:jc w:val="both"/>
        <w:rPr>
          <w:szCs w:val="24"/>
        </w:rPr>
      </w:pPr>
      <w:r w:rsidRPr="00FA17E6">
        <w:rPr>
          <w:szCs w:val="24"/>
        </w:rPr>
        <w:t>создание небольшого письменного высказывания с использованием образца, плана, таблицы. Объем письменного высказывания - до 90 слов.</w:t>
      </w:r>
    </w:p>
    <w:p w14:paraId="79CF4537" w14:textId="77777777" w:rsidR="008D32F5" w:rsidRPr="00FA17E6" w:rsidRDefault="008D32F5" w:rsidP="00FA17E6">
      <w:pPr>
        <w:pStyle w:val="ConsPlusNormal"/>
        <w:ind w:firstLine="540"/>
        <w:jc w:val="both"/>
        <w:rPr>
          <w:szCs w:val="24"/>
        </w:rPr>
      </w:pPr>
      <w:r w:rsidRPr="00FA17E6">
        <w:rPr>
          <w:szCs w:val="24"/>
        </w:rPr>
        <w:t>4.5.2. Языковые знания и умения.</w:t>
      </w:r>
    </w:p>
    <w:p w14:paraId="1F9F5328" w14:textId="77777777" w:rsidR="008D32F5" w:rsidRPr="00FA17E6" w:rsidRDefault="008D32F5" w:rsidP="00FA17E6">
      <w:pPr>
        <w:pStyle w:val="ConsPlusNormal"/>
        <w:ind w:firstLine="540"/>
        <w:jc w:val="both"/>
        <w:rPr>
          <w:szCs w:val="24"/>
        </w:rPr>
      </w:pPr>
      <w:r w:rsidRPr="00FA17E6">
        <w:rPr>
          <w:szCs w:val="24"/>
        </w:rPr>
        <w:t>4.5.2.1. Фонетическая сторона речи.</w:t>
      </w:r>
    </w:p>
    <w:p w14:paraId="3E45E8E4" w14:textId="77777777" w:rsidR="008D32F5" w:rsidRPr="00FA17E6" w:rsidRDefault="008D32F5" w:rsidP="00FA17E6">
      <w:pPr>
        <w:pStyle w:val="ConsPlusNormal"/>
        <w:ind w:firstLine="540"/>
        <w:jc w:val="both"/>
        <w:rPr>
          <w:szCs w:val="24"/>
        </w:rPr>
      </w:pPr>
      <w:r w:rsidRPr="00FA17E6">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B0457FC" w14:textId="77777777" w:rsidR="008D32F5" w:rsidRPr="00FA17E6" w:rsidRDefault="008D32F5" w:rsidP="00FA17E6">
      <w:pPr>
        <w:pStyle w:val="ConsPlusNormal"/>
        <w:ind w:firstLine="540"/>
        <w:jc w:val="both"/>
        <w:rPr>
          <w:szCs w:val="24"/>
        </w:rPr>
      </w:pPr>
      <w:r w:rsidRPr="00FA17E6">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0B01A45" w14:textId="77777777" w:rsidR="008D32F5" w:rsidRPr="00FA17E6" w:rsidRDefault="008D32F5" w:rsidP="00FA17E6">
      <w:pPr>
        <w:pStyle w:val="ConsPlusNormal"/>
        <w:ind w:firstLine="540"/>
        <w:jc w:val="both"/>
        <w:rPr>
          <w:szCs w:val="24"/>
        </w:rPr>
      </w:pPr>
      <w:r w:rsidRPr="00FA17E6">
        <w:rPr>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4EEC73A0" w14:textId="77777777" w:rsidR="008D32F5" w:rsidRPr="00FA17E6" w:rsidRDefault="008D32F5" w:rsidP="00FA17E6">
      <w:pPr>
        <w:pStyle w:val="ConsPlusNormal"/>
        <w:ind w:firstLine="540"/>
        <w:jc w:val="both"/>
        <w:rPr>
          <w:szCs w:val="24"/>
        </w:rPr>
      </w:pPr>
      <w:r w:rsidRPr="00FA17E6">
        <w:rPr>
          <w:szCs w:val="24"/>
        </w:rPr>
        <w:t>Объем текста для чтения вслух - до 100 слов.</w:t>
      </w:r>
    </w:p>
    <w:p w14:paraId="601CA18E" w14:textId="77777777" w:rsidR="008D32F5" w:rsidRPr="00FA17E6" w:rsidRDefault="008D32F5" w:rsidP="00FA17E6">
      <w:pPr>
        <w:pStyle w:val="ConsPlusNormal"/>
        <w:ind w:firstLine="540"/>
        <w:jc w:val="both"/>
        <w:rPr>
          <w:szCs w:val="24"/>
        </w:rPr>
      </w:pPr>
      <w:r w:rsidRPr="00FA17E6">
        <w:rPr>
          <w:szCs w:val="24"/>
        </w:rPr>
        <w:t>4.5.2.2. Орфография и пунктуация.</w:t>
      </w:r>
    </w:p>
    <w:p w14:paraId="456EBC06" w14:textId="77777777" w:rsidR="008D32F5" w:rsidRPr="00FA17E6" w:rsidRDefault="008D32F5" w:rsidP="00FA17E6">
      <w:pPr>
        <w:pStyle w:val="ConsPlusNormal"/>
        <w:ind w:firstLine="540"/>
        <w:jc w:val="both"/>
        <w:rPr>
          <w:szCs w:val="24"/>
        </w:rPr>
      </w:pPr>
      <w:r w:rsidRPr="00FA17E6">
        <w:rPr>
          <w:szCs w:val="24"/>
        </w:rPr>
        <w:t>Правильное написание изученных слов.</w:t>
      </w:r>
    </w:p>
    <w:p w14:paraId="442FFA30" w14:textId="77777777" w:rsidR="008D32F5" w:rsidRPr="00FA17E6" w:rsidRDefault="008D32F5" w:rsidP="00FA17E6">
      <w:pPr>
        <w:pStyle w:val="ConsPlusNormal"/>
        <w:ind w:firstLine="540"/>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F9DCC44" w14:textId="77777777" w:rsidR="008D32F5" w:rsidRPr="00FA17E6" w:rsidRDefault="008D32F5" w:rsidP="00FA17E6">
      <w:pPr>
        <w:pStyle w:val="ConsPlusNormal"/>
        <w:ind w:firstLine="540"/>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3B23BD2" w14:textId="77777777" w:rsidR="008D32F5" w:rsidRPr="00FA17E6" w:rsidRDefault="008D32F5" w:rsidP="00FA17E6">
      <w:pPr>
        <w:pStyle w:val="ConsPlusNormal"/>
        <w:ind w:firstLine="540"/>
        <w:jc w:val="both"/>
        <w:rPr>
          <w:szCs w:val="24"/>
        </w:rPr>
      </w:pPr>
      <w:r w:rsidRPr="00FA17E6">
        <w:rPr>
          <w:szCs w:val="24"/>
        </w:rPr>
        <w:t>4.5.2.3. Лексическая сторона речи.</w:t>
      </w:r>
    </w:p>
    <w:p w14:paraId="47ADCF84"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FEC7D4" w14:textId="77777777" w:rsidR="008D32F5" w:rsidRPr="00FA17E6" w:rsidRDefault="008D32F5" w:rsidP="00FA17E6">
      <w:pPr>
        <w:pStyle w:val="ConsPlusNormal"/>
        <w:ind w:firstLine="540"/>
        <w:jc w:val="both"/>
        <w:rPr>
          <w:szCs w:val="24"/>
        </w:rPr>
      </w:pPr>
      <w:r w:rsidRPr="00FA17E6">
        <w:rPr>
          <w:szCs w:val="24"/>
        </w:rP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5644F7CA" w14:textId="77777777" w:rsidR="008D32F5" w:rsidRPr="00FA17E6" w:rsidRDefault="008D32F5" w:rsidP="00FA17E6">
      <w:pPr>
        <w:pStyle w:val="ConsPlusNormal"/>
        <w:ind w:firstLine="540"/>
        <w:jc w:val="both"/>
        <w:rPr>
          <w:szCs w:val="24"/>
        </w:rPr>
      </w:pPr>
      <w:r w:rsidRPr="00FA17E6">
        <w:rPr>
          <w:szCs w:val="24"/>
        </w:rPr>
        <w:t>Основные способы словообразования:</w:t>
      </w:r>
    </w:p>
    <w:p w14:paraId="2EE2F041" w14:textId="77777777" w:rsidR="008D32F5" w:rsidRPr="00FA17E6" w:rsidRDefault="008D32F5" w:rsidP="00FA17E6">
      <w:pPr>
        <w:pStyle w:val="ConsPlusNormal"/>
        <w:ind w:firstLine="540"/>
        <w:jc w:val="both"/>
        <w:rPr>
          <w:szCs w:val="24"/>
        </w:rPr>
      </w:pPr>
      <w:r w:rsidRPr="00FA17E6">
        <w:rPr>
          <w:szCs w:val="24"/>
        </w:rPr>
        <w:t>аффиксация:</w:t>
      </w:r>
    </w:p>
    <w:p w14:paraId="5327A85B" w14:textId="77777777" w:rsidR="008D32F5" w:rsidRPr="00FA17E6" w:rsidRDefault="008D32F5" w:rsidP="00FA17E6">
      <w:pPr>
        <w:pStyle w:val="ConsPlusNormal"/>
        <w:ind w:firstLine="540"/>
        <w:jc w:val="both"/>
        <w:rPr>
          <w:szCs w:val="24"/>
        </w:rPr>
      </w:pPr>
      <w:r w:rsidRPr="00FA17E6">
        <w:rPr>
          <w:szCs w:val="24"/>
        </w:rPr>
        <w:t>образование глаголов при помощи суффикса -ieren (interessieren);</w:t>
      </w:r>
    </w:p>
    <w:p w14:paraId="3372947C" w14:textId="77777777" w:rsidR="008D32F5" w:rsidRPr="00FA17E6" w:rsidRDefault="008D32F5" w:rsidP="00FA17E6">
      <w:pPr>
        <w:pStyle w:val="ConsPlusNormal"/>
        <w:ind w:firstLine="540"/>
        <w:jc w:val="both"/>
        <w:rPr>
          <w:szCs w:val="24"/>
        </w:rPr>
      </w:pPr>
      <w:r w:rsidRPr="00FA17E6">
        <w:rPr>
          <w:szCs w:val="24"/>
        </w:rPr>
        <w:t xml:space="preserve">образование имен существительных при помощи суффиксов -schaft (die </w:t>
      </w:r>
      <w:r w:rsidRPr="00FA17E6">
        <w:rPr>
          <w:szCs w:val="24"/>
        </w:rPr>
        <w:lastRenderedPageBreak/>
        <w:t xml:space="preserve">Freundschaft), -tion (die Organisation), префикса un- (das </w:t>
      </w:r>
      <w:r w:rsidRPr="00FA17E6">
        <w:rPr>
          <w:noProof/>
          <w:position w:val="-6"/>
          <w:szCs w:val="24"/>
        </w:rPr>
        <w:drawing>
          <wp:inline distT="0" distB="0" distL="0" distR="0" wp14:anchorId="0BA72A1E" wp14:editId="27076A8F">
            <wp:extent cx="697230" cy="240030"/>
            <wp:effectExtent l="0" t="0" r="0" b="0"/>
            <wp:docPr id="2065893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FA17E6">
        <w:rPr>
          <w:szCs w:val="24"/>
        </w:rPr>
        <w:t>);</w:t>
      </w:r>
    </w:p>
    <w:p w14:paraId="4DB72254" w14:textId="77777777" w:rsidR="008D32F5" w:rsidRPr="00FA17E6" w:rsidRDefault="008D32F5" w:rsidP="00FA17E6">
      <w:pPr>
        <w:pStyle w:val="ConsPlusNormal"/>
        <w:ind w:firstLine="540"/>
        <w:jc w:val="both"/>
        <w:rPr>
          <w:szCs w:val="24"/>
        </w:rPr>
      </w:pPr>
      <w:r w:rsidRPr="00FA17E6">
        <w:rPr>
          <w:szCs w:val="24"/>
        </w:rPr>
        <w:t xml:space="preserve">конверсия: имен существительных от прилагательных (das </w:t>
      </w:r>
      <w:r w:rsidRPr="00FA17E6">
        <w:rPr>
          <w:noProof/>
          <w:position w:val="-5"/>
          <w:szCs w:val="24"/>
        </w:rPr>
        <w:drawing>
          <wp:inline distT="0" distB="0" distL="0" distR="0" wp14:anchorId="628FC97D" wp14:editId="41319C92">
            <wp:extent cx="445770" cy="217170"/>
            <wp:effectExtent l="0" t="0" r="0" b="0"/>
            <wp:docPr id="867968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770" cy="217170"/>
                    </a:xfrm>
                    <a:prstGeom prst="rect">
                      <a:avLst/>
                    </a:prstGeom>
                    <a:noFill/>
                    <a:ln>
                      <a:noFill/>
                    </a:ln>
                  </pic:spPr>
                </pic:pic>
              </a:graphicData>
            </a:graphic>
          </wp:inline>
        </w:drawing>
      </w:r>
      <w:r w:rsidRPr="00FA17E6">
        <w:rPr>
          <w:szCs w:val="24"/>
        </w:rPr>
        <w:t>);</w:t>
      </w:r>
    </w:p>
    <w:p w14:paraId="05ACBCB9" w14:textId="77777777" w:rsidR="008D32F5" w:rsidRPr="00FA17E6" w:rsidRDefault="008D32F5" w:rsidP="00FA17E6">
      <w:pPr>
        <w:pStyle w:val="ConsPlusNormal"/>
        <w:ind w:firstLine="540"/>
        <w:jc w:val="both"/>
        <w:rPr>
          <w:szCs w:val="24"/>
        </w:rPr>
      </w:pPr>
      <w:r w:rsidRPr="00FA17E6">
        <w:rPr>
          <w:szCs w:val="24"/>
        </w:rPr>
        <w:t>словосложение: образование сложных существительных путем соединения прилагательного и существительного (die Kleinstadt).</w:t>
      </w:r>
    </w:p>
    <w:p w14:paraId="4ED0AE44" w14:textId="77777777" w:rsidR="008D32F5" w:rsidRPr="00FA17E6" w:rsidRDefault="008D32F5" w:rsidP="00FA17E6">
      <w:pPr>
        <w:pStyle w:val="ConsPlusNormal"/>
        <w:ind w:firstLine="540"/>
        <w:jc w:val="both"/>
        <w:rPr>
          <w:szCs w:val="24"/>
        </w:rPr>
      </w:pPr>
      <w:r w:rsidRPr="00FA17E6">
        <w:rPr>
          <w:szCs w:val="24"/>
        </w:rPr>
        <w:t>Многозначные лексические единицы. Синонимы. Антонимы.</w:t>
      </w:r>
    </w:p>
    <w:p w14:paraId="36BA5539" w14:textId="77777777" w:rsidR="008D32F5" w:rsidRPr="00FA17E6" w:rsidRDefault="008D32F5" w:rsidP="00FA17E6">
      <w:pPr>
        <w:pStyle w:val="ConsPlusNormal"/>
        <w:ind w:firstLine="540"/>
        <w:jc w:val="both"/>
        <w:rPr>
          <w:szCs w:val="24"/>
        </w:rPr>
      </w:pPr>
      <w:r w:rsidRPr="00FA17E6">
        <w:rPr>
          <w:szCs w:val="24"/>
        </w:rPr>
        <w:t>Различные средства связи в тексте для обеспечения его целостности (zuerst, denn, zum Schluss usw).</w:t>
      </w:r>
    </w:p>
    <w:p w14:paraId="2564427A" w14:textId="77777777" w:rsidR="008D32F5" w:rsidRPr="00FA17E6" w:rsidRDefault="008D32F5" w:rsidP="00FA17E6">
      <w:pPr>
        <w:pStyle w:val="ConsPlusNormal"/>
        <w:ind w:firstLine="540"/>
        <w:jc w:val="both"/>
        <w:rPr>
          <w:szCs w:val="24"/>
        </w:rPr>
      </w:pPr>
      <w:r w:rsidRPr="00FA17E6">
        <w:rPr>
          <w:szCs w:val="24"/>
        </w:rPr>
        <w:t>4.5.2.4. Грамматическая сторона речи.</w:t>
      </w:r>
    </w:p>
    <w:p w14:paraId="125702D6"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2F148E48" w14:textId="77777777" w:rsidR="008D32F5" w:rsidRPr="00FA17E6" w:rsidRDefault="008D32F5" w:rsidP="00FA17E6">
      <w:pPr>
        <w:pStyle w:val="ConsPlusNormal"/>
        <w:ind w:firstLine="540"/>
        <w:jc w:val="both"/>
        <w:rPr>
          <w:szCs w:val="24"/>
        </w:rPr>
      </w:pPr>
      <w:r w:rsidRPr="00FA17E6">
        <w:rPr>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2A31F05" w14:textId="77777777" w:rsidR="008D32F5" w:rsidRPr="00FA17E6" w:rsidRDefault="008D32F5" w:rsidP="00FA17E6">
      <w:pPr>
        <w:pStyle w:val="ConsPlusNormal"/>
        <w:ind w:firstLine="540"/>
        <w:jc w:val="both"/>
        <w:rPr>
          <w:szCs w:val="24"/>
        </w:rPr>
      </w:pPr>
      <w:r w:rsidRPr="00FA17E6">
        <w:rPr>
          <w:szCs w:val="24"/>
        </w:rPr>
        <w:t>Сложносочиненные предложения с наречием darum.</w:t>
      </w:r>
    </w:p>
    <w:p w14:paraId="06E9EBDF" w14:textId="77777777" w:rsidR="008D32F5" w:rsidRPr="00FA17E6" w:rsidRDefault="008D32F5" w:rsidP="00FA17E6">
      <w:pPr>
        <w:pStyle w:val="ConsPlusNormal"/>
        <w:ind w:firstLine="540"/>
        <w:jc w:val="both"/>
        <w:rPr>
          <w:szCs w:val="24"/>
        </w:rPr>
      </w:pPr>
      <w:r w:rsidRPr="00FA17E6">
        <w:rPr>
          <w:szCs w:val="24"/>
        </w:rPr>
        <w:t>Сложноподчиненные предложения: дополнительные (с союзом dass), причины (с союзом weil), условия (с союзом wenn).</w:t>
      </w:r>
    </w:p>
    <w:p w14:paraId="570A7073" w14:textId="77777777" w:rsidR="008D32F5" w:rsidRPr="00FA17E6" w:rsidRDefault="008D32F5" w:rsidP="00FA17E6">
      <w:pPr>
        <w:pStyle w:val="ConsPlusNormal"/>
        <w:ind w:firstLine="540"/>
        <w:jc w:val="both"/>
        <w:rPr>
          <w:szCs w:val="24"/>
        </w:rPr>
      </w:pPr>
      <w:r w:rsidRPr="00FA17E6">
        <w:rPr>
          <w:szCs w:val="24"/>
        </w:rPr>
        <w:t>Предложения с глаголами, требующими употребления после них частицы zu и инфинитива.</w:t>
      </w:r>
    </w:p>
    <w:p w14:paraId="4688CC96" w14:textId="77777777" w:rsidR="008D32F5" w:rsidRPr="00FA17E6" w:rsidRDefault="008D32F5" w:rsidP="00FA17E6">
      <w:pPr>
        <w:pStyle w:val="ConsPlusNormal"/>
        <w:ind w:firstLine="540"/>
        <w:jc w:val="both"/>
        <w:rPr>
          <w:szCs w:val="24"/>
        </w:rPr>
      </w:pPr>
      <w:r w:rsidRPr="00FA17E6">
        <w:rPr>
          <w:szCs w:val="24"/>
        </w:rPr>
        <w:t>Предложения с неопределенно-личным местоимением man, в том числе с модальными глаголами (Man spricht Deutsch. Man darf hier Ball spielen.).</w:t>
      </w:r>
    </w:p>
    <w:p w14:paraId="091D640C" w14:textId="77777777" w:rsidR="008D32F5" w:rsidRPr="00FA17E6" w:rsidRDefault="008D32F5" w:rsidP="00FA17E6">
      <w:pPr>
        <w:pStyle w:val="ConsPlusNormal"/>
        <w:ind w:firstLine="540"/>
        <w:jc w:val="both"/>
        <w:rPr>
          <w:szCs w:val="24"/>
        </w:rPr>
      </w:pPr>
      <w:r w:rsidRPr="00FA17E6">
        <w:rPr>
          <w:szCs w:val="24"/>
        </w:rPr>
        <w:t xml:space="preserve">Модальные глаголы в </w:t>
      </w:r>
      <w:r w:rsidRPr="00FA17E6">
        <w:rPr>
          <w:noProof/>
          <w:position w:val="-5"/>
          <w:szCs w:val="24"/>
        </w:rPr>
        <w:drawing>
          <wp:inline distT="0" distB="0" distL="0" distR="0" wp14:anchorId="275076EA" wp14:editId="54EEBBBC">
            <wp:extent cx="834390" cy="217170"/>
            <wp:effectExtent l="0" t="0" r="0" b="0"/>
            <wp:docPr id="143469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FA17E6">
        <w:rPr>
          <w:szCs w:val="24"/>
        </w:rPr>
        <w:t>.</w:t>
      </w:r>
    </w:p>
    <w:p w14:paraId="4793D3C3" w14:textId="77777777" w:rsidR="008D32F5" w:rsidRPr="00FA17E6" w:rsidRDefault="008D32F5" w:rsidP="00FA17E6">
      <w:pPr>
        <w:pStyle w:val="ConsPlusNormal"/>
        <w:ind w:firstLine="540"/>
        <w:jc w:val="both"/>
        <w:rPr>
          <w:szCs w:val="24"/>
        </w:rPr>
      </w:pPr>
      <w:r w:rsidRPr="00FA17E6">
        <w:rPr>
          <w:szCs w:val="24"/>
        </w:rPr>
        <w:t>Отрицания kein, nicht, doch.</w:t>
      </w:r>
    </w:p>
    <w:p w14:paraId="0D2FAA8C" w14:textId="77777777" w:rsidR="008D32F5" w:rsidRPr="00FA17E6" w:rsidRDefault="008D32F5" w:rsidP="00FA17E6">
      <w:pPr>
        <w:pStyle w:val="ConsPlusNormal"/>
        <w:ind w:firstLine="540"/>
        <w:jc w:val="both"/>
        <w:rPr>
          <w:szCs w:val="24"/>
        </w:rPr>
      </w:pPr>
      <w:r w:rsidRPr="00FA17E6">
        <w:rPr>
          <w:szCs w:val="24"/>
        </w:rPr>
        <w:t>Числительные для обозначения дат и больших чисел (до 1 000 000).</w:t>
      </w:r>
    </w:p>
    <w:p w14:paraId="78AE7401" w14:textId="77777777" w:rsidR="008D32F5" w:rsidRPr="00FA17E6" w:rsidRDefault="008D32F5" w:rsidP="00FA17E6">
      <w:pPr>
        <w:pStyle w:val="ConsPlusNormal"/>
        <w:ind w:firstLine="540"/>
        <w:jc w:val="both"/>
        <w:rPr>
          <w:szCs w:val="24"/>
        </w:rPr>
      </w:pPr>
      <w:r w:rsidRPr="00FA17E6">
        <w:rPr>
          <w:szCs w:val="24"/>
        </w:rPr>
        <w:t>4.5.3. Социокультурные знания и умения.</w:t>
      </w:r>
    </w:p>
    <w:p w14:paraId="57A53E93" w14:textId="77777777" w:rsidR="008D32F5" w:rsidRPr="00FA17E6" w:rsidRDefault="008D32F5" w:rsidP="00FA17E6">
      <w:pPr>
        <w:pStyle w:val="ConsPlusNormal"/>
        <w:ind w:firstLine="540"/>
        <w:jc w:val="both"/>
        <w:rPr>
          <w:szCs w:val="24"/>
        </w:rPr>
      </w:pPr>
      <w:r w:rsidRPr="00FA17E6">
        <w:rPr>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95E831D" w14:textId="77777777" w:rsidR="008D32F5" w:rsidRPr="00FA17E6" w:rsidRDefault="008D32F5" w:rsidP="00FA17E6">
      <w:pPr>
        <w:pStyle w:val="ConsPlusNormal"/>
        <w:ind w:firstLine="540"/>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9D8D716" w14:textId="77777777" w:rsidR="008D32F5" w:rsidRPr="00FA17E6" w:rsidRDefault="008D32F5" w:rsidP="00FA17E6">
      <w:pPr>
        <w:pStyle w:val="ConsPlusNormal"/>
        <w:ind w:firstLine="540"/>
        <w:jc w:val="both"/>
        <w:rPr>
          <w:szCs w:val="24"/>
        </w:rPr>
      </w:pPr>
      <w:r w:rsidRPr="00FA17E6">
        <w:rPr>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4EC04208" w14:textId="77777777" w:rsidR="008D32F5" w:rsidRPr="00FA17E6" w:rsidRDefault="008D32F5" w:rsidP="00FA17E6">
      <w:pPr>
        <w:pStyle w:val="ConsPlusNormal"/>
        <w:ind w:firstLine="540"/>
        <w:jc w:val="both"/>
        <w:rPr>
          <w:szCs w:val="24"/>
        </w:rPr>
      </w:pPr>
      <w:r w:rsidRPr="00FA17E6">
        <w:rPr>
          <w:szCs w:val="24"/>
        </w:rPr>
        <w:t>Развитие умений:</w:t>
      </w:r>
    </w:p>
    <w:p w14:paraId="40B1FAFB" w14:textId="77777777" w:rsidR="008D32F5" w:rsidRPr="00FA17E6" w:rsidRDefault="008D32F5" w:rsidP="00FA17E6">
      <w:pPr>
        <w:pStyle w:val="ConsPlusNormal"/>
        <w:ind w:firstLine="540"/>
        <w:jc w:val="both"/>
        <w:rPr>
          <w:szCs w:val="24"/>
        </w:rPr>
      </w:pPr>
      <w:r w:rsidRPr="00FA17E6">
        <w:rPr>
          <w:szCs w:val="24"/>
        </w:rPr>
        <w:t>писать свое имя и фамилию, а также имена и фамилии своих родственников и друзей на немецком языке;</w:t>
      </w:r>
    </w:p>
    <w:p w14:paraId="06F6535E" w14:textId="77777777" w:rsidR="008D32F5" w:rsidRPr="00FA17E6" w:rsidRDefault="008D32F5" w:rsidP="00FA17E6">
      <w:pPr>
        <w:pStyle w:val="ConsPlusNormal"/>
        <w:ind w:firstLine="540"/>
        <w:jc w:val="both"/>
        <w:rPr>
          <w:szCs w:val="24"/>
        </w:rPr>
      </w:pPr>
      <w:r w:rsidRPr="00FA17E6">
        <w:rPr>
          <w:szCs w:val="24"/>
        </w:rPr>
        <w:t>правильно оформлять свой адрес на немецком языке (в анкете);</w:t>
      </w:r>
    </w:p>
    <w:p w14:paraId="32E8EB01" w14:textId="77777777" w:rsidR="008D32F5" w:rsidRPr="00FA17E6" w:rsidRDefault="008D32F5" w:rsidP="00FA17E6">
      <w:pPr>
        <w:pStyle w:val="ConsPlusNormal"/>
        <w:ind w:firstLine="540"/>
        <w:jc w:val="both"/>
        <w:rPr>
          <w:szCs w:val="24"/>
        </w:rPr>
      </w:pPr>
      <w:r w:rsidRPr="00FA17E6">
        <w:rPr>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C8C657F"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211E94B4" w14:textId="77777777" w:rsidR="008D32F5" w:rsidRPr="00FA17E6" w:rsidRDefault="008D32F5" w:rsidP="00FA17E6">
      <w:pPr>
        <w:pStyle w:val="ConsPlusNormal"/>
        <w:ind w:firstLine="540"/>
        <w:jc w:val="both"/>
        <w:rPr>
          <w:szCs w:val="24"/>
        </w:rPr>
      </w:pPr>
      <w:r w:rsidRPr="00FA17E6">
        <w:rPr>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D3B6F85" w14:textId="77777777" w:rsidR="008D32F5" w:rsidRPr="00FA17E6" w:rsidRDefault="008D32F5" w:rsidP="00FA17E6">
      <w:pPr>
        <w:pStyle w:val="ConsPlusNormal"/>
        <w:ind w:firstLine="540"/>
        <w:jc w:val="both"/>
        <w:rPr>
          <w:szCs w:val="24"/>
        </w:rPr>
      </w:pPr>
      <w:r w:rsidRPr="00FA17E6">
        <w:rPr>
          <w:szCs w:val="24"/>
        </w:rPr>
        <w:t>кратко рассказывать о выдающихся людях родной страны и страны (стран) изучаемого языка (ученых, писателях, поэтах, спортсменах).</w:t>
      </w:r>
    </w:p>
    <w:p w14:paraId="5C3208A6" w14:textId="77777777" w:rsidR="008D32F5" w:rsidRPr="00FA17E6" w:rsidRDefault="008D32F5" w:rsidP="00FA17E6">
      <w:pPr>
        <w:pStyle w:val="ConsPlusNormal"/>
        <w:ind w:firstLine="540"/>
        <w:jc w:val="both"/>
        <w:rPr>
          <w:szCs w:val="24"/>
        </w:rPr>
      </w:pPr>
      <w:r w:rsidRPr="00FA17E6">
        <w:rPr>
          <w:szCs w:val="24"/>
        </w:rPr>
        <w:t>4.5.4. Компенсаторные умения.</w:t>
      </w:r>
    </w:p>
    <w:p w14:paraId="06829F27" w14:textId="77777777" w:rsidR="008D32F5" w:rsidRPr="00FA17E6" w:rsidRDefault="008D32F5" w:rsidP="00FA17E6">
      <w:pPr>
        <w:pStyle w:val="ConsPlusNormal"/>
        <w:ind w:firstLine="540"/>
        <w:jc w:val="both"/>
        <w:rPr>
          <w:szCs w:val="24"/>
        </w:rPr>
      </w:pPr>
      <w:r w:rsidRPr="00FA17E6">
        <w:rPr>
          <w:szCs w:val="24"/>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C203C49" w14:textId="77777777" w:rsidR="008D32F5" w:rsidRPr="00FA17E6" w:rsidRDefault="008D32F5" w:rsidP="00FA17E6">
      <w:pPr>
        <w:pStyle w:val="ConsPlusNormal"/>
        <w:ind w:firstLine="540"/>
        <w:jc w:val="both"/>
        <w:rPr>
          <w:szCs w:val="24"/>
        </w:rPr>
      </w:pPr>
      <w:r w:rsidRPr="00FA17E6">
        <w:rPr>
          <w:szCs w:val="24"/>
        </w:rPr>
        <w:t>Переспрашивание, просьба повторить, уточняя значение незнакомых слов.</w:t>
      </w:r>
    </w:p>
    <w:p w14:paraId="5BB5A14C" w14:textId="77777777" w:rsidR="008D32F5" w:rsidRPr="00FA17E6" w:rsidRDefault="008D32F5" w:rsidP="00FA17E6">
      <w:pPr>
        <w:pStyle w:val="ConsPlusNormal"/>
        <w:ind w:firstLine="540"/>
        <w:jc w:val="both"/>
        <w:rPr>
          <w:szCs w:val="24"/>
        </w:rPr>
      </w:pPr>
      <w:r w:rsidRPr="00FA17E6">
        <w:rPr>
          <w:szCs w:val="24"/>
        </w:rPr>
        <w:t>Использование при формулировании собственных высказываний, ключевых слов, плана.</w:t>
      </w:r>
    </w:p>
    <w:p w14:paraId="61F9C636" w14:textId="77777777" w:rsidR="008D32F5" w:rsidRPr="00FA17E6" w:rsidRDefault="008D32F5" w:rsidP="00FA17E6">
      <w:pPr>
        <w:pStyle w:val="ConsPlusNormal"/>
        <w:ind w:firstLine="540"/>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635EB25" w14:textId="77777777" w:rsidR="008D32F5" w:rsidRPr="00FA17E6" w:rsidRDefault="008D32F5" w:rsidP="00FA17E6">
      <w:pPr>
        <w:pStyle w:val="ConsPlusNormal"/>
        <w:ind w:firstLine="540"/>
        <w:jc w:val="both"/>
        <w:rPr>
          <w:szCs w:val="24"/>
        </w:rPr>
      </w:pPr>
      <w:r w:rsidRPr="00FA17E6">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D8AC901" w14:textId="77777777" w:rsidR="008D32F5" w:rsidRPr="00FA17E6" w:rsidRDefault="008D32F5" w:rsidP="00FA17E6">
      <w:pPr>
        <w:pStyle w:val="ConsPlusNormal"/>
        <w:jc w:val="both"/>
        <w:rPr>
          <w:szCs w:val="24"/>
        </w:rPr>
      </w:pPr>
    </w:p>
    <w:p w14:paraId="704DE7AE"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4.6. Содержание обучения в 8 классе.</w:t>
      </w:r>
    </w:p>
    <w:p w14:paraId="77BDE084" w14:textId="77777777" w:rsidR="008D32F5" w:rsidRPr="00FA17E6" w:rsidRDefault="008D32F5" w:rsidP="00FA17E6">
      <w:pPr>
        <w:pStyle w:val="ConsPlusNormal"/>
        <w:ind w:firstLine="540"/>
        <w:jc w:val="both"/>
        <w:rPr>
          <w:szCs w:val="24"/>
        </w:rPr>
      </w:pPr>
      <w:r w:rsidRPr="00FA17E6">
        <w:rPr>
          <w:szCs w:val="24"/>
        </w:rPr>
        <w:t>4.6.1. Коммуникативные умения.</w:t>
      </w:r>
    </w:p>
    <w:p w14:paraId="4A5B0DC8" w14:textId="77777777" w:rsidR="008D32F5" w:rsidRPr="00FA17E6" w:rsidRDefault="008D32F5" w:rsidP="00FA17E6">
      <w:pPr>
        <w:pStyle w:val="ConsPlusNormal"/>
        <w:ind w:firstLine="540"/>
        <w:jc w:val="both"/>
        <w:rPr>
          <w:szCs w:val="24"/>
        </w:rPr>
      </w:pPr>
      <w:r w:rsidRPr="00FA17E6">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22C85CE" w14:textId="77777777" w:rsidR="008D32F5" w:rsidRPr="00FA17E6" w:rsidRDefault="008D32F5" w:rsidP="00FA17E6">
      <w:pPr>
        <w:pStyle w:val="ConsPlusNormal"/>
        <w:ind w:firstLine="540"/>
        <w:jc w:val="both"/>
        <w:rPr>
          <w:szCs w:val="24"/>
        </w:rPr>
      </w:pPr>
      <w:r w:rsidRPr="00FA17E6">
        <w:rPr>
          <w:szCs w:val="24"/>
        </w:rPr>
        <w:t>Взаимоотношения в семье и с друзьями.</w:t>
      </w:r>
    </w:p>
    <w:p w14:paraId="2115E2A4" w14:textId="77777777" w:rsidR="008D32F5" w:rsidRPr="00FA17E6" w:rsidRDefault="008D32F5" w:rsidP="00FA17E6">
      <w:pPr>
        <w:pStyle w:val="ConsPlusNormal"/>
        <w:ind w:firstLine="540"/>
        <w:jc w:val="both"/>
        <w:rPr>
          <w:szCs w:val="24"/>
        </w:rPr>
      </w:pPr>
      <w:r w:rsidRPr="00FA17E6">
        <w:rPr>
          <w:szCs w:val="24"/>
        </w:rPr>
        <w:t>Внешность и характер человека (литературного персонажа).</w:t>
      </w:r>
    </w:p>
    <w:p w14:paraId="5FA466E6" w14:textId="77777777" w:rsidR="008D32F5" w:rsidRPr="00FA17E6" w:rsidRDefault="008D32F5" w:rsidP="00FA17E6">
      <w:pPr>
        <w:pStyle w:val="ConsPlusNormal"/>
        <w:ind w:firstLine="540"/>
        <w:jc w:val="both"/>
        <w:rPr>
          <w:szCs w:val="24"/>
        </w:rPr>
      </w:pPr>
      <w:r w:rsidRPr="00FA17E6">
        <w:rPr>
          <w:szCs w:val="24"/>
        </w:rPr>
        <w:t>Досуг и увлечения (хобби) современного подростка (чтение, кино, театр, музей, спорт, музыка).</w:t>
      </w:r>
    </w:p>
    <w:p w14:paraId="410C5DAC" w14:textId="77777777" w:rsidR="008D32F5" w:rsidRPr="00FA17E6" w:rsidRDefault="008D32F5" w:rsidP="00FA17E6">
      <w:pPr>
        <w:pStyle w:val="ConsPlusNormal"/>
        <w:ind w:firstLine="540"/>
        <w:jc w:val="both"/>
        <w:rPr>
          <w:szCs w:val="24"/>
        </w:rPr>
      </w:pPr>
      <w:r w:rsidRPr="00FA17E6">
        <w:rPr>
          <w:szCs w:val="24"/>
        </w:rPr>
        <w:t>Здоровый образ жизни: режим труда и отдыха, фитнес, сбалансированное питание. Посещение врача.</w:t>
      </w:r>
    </w:p>
    <w:p w14:paraId="12725A57" w14:textId="77777777" w:rsidR="008D32F5" w:rsidRPr="00FA17E6" w:rsidRDefault="008D32F5" w:rsidP="00FA17E6">
      <w:pPr>
        <w:pStyle w:val="ConsPlusNormal"/>
        <w:ind w:firstLine="540"/>
        <w:jc w:val="both"/>
        <w:rPr>
          <w:szCs w:val="24"/>
        </w:rPr>
      </w:pPr>
      <w:r w:rsidRPr="00FA17E6">
        <w:rPr>
          <w:szCs w:val="24"/>
        </w:rPr>
        <w:t>Покупки: одежда, обувь и продукты питания. Карманные деньги.</w:t>
      </w:r>
    </w:p>
    <w:p w14:paraId="480080B0" w14:textId="77777777" w:rsidR="008D32F5" w:rsidRPr="00FA17E6" w:rsidRDefault="008D32F5" w:rsidP="00FA17E6">
      <w:pPr>
        <w:pStyle w:val="ConsPlusNormal"/>
        <w:ind w:firstLine="540"/>
        <w:jc w:val="both"/>
        <w:rPr>
          <w:szCs w:val="24"/>
        </w:rPr>
      </w:pPr>
      <w:r w:rsidRPr="00FA17E6">
        <w:rPr>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5655CBE8" w14:textId="77777777" w:rsidR="008D32F5" w:rsidRPr="00FA17E6" w:rsidRDefault="008D32F5" w:rsidP="00FA17E6">
      <w:pPr>
        <w:pStyle w:val="ConsPlusNormal"/>
        <w:ind w:firstLine="540"/>
        <w:jc w:val="both"/>
        <w:rPr>
          <w:szCs w:val="24"/>
        </w:rPr>
      </w:pPr>
      <w:r w:rsidRPr="00FA17E6">
        <w:rPr>
          <w:szCs w:val="24"/>
        </w:rPr>
        <w:t>Виды отдыха в различное время года. Путешествия по России и иностранным странам.</w:t>
      </w:r>
    </w:p>
    <w:p w14:paraId="347C79AB" w14:textId="77777777" w:rsidR="008D32F5" w:rsidRPr="00FA17E6" w:rsidRDefault="008D32F5" w:rsidP="00FA17E6">
      <w:pPr>
        <w:pStyle w:val="ConsPlusNormal"/>
        <w:ind w:firstLine="540"/>
        <w:jc w:val="both"/>
        <w:rPr>
          <w:szCs w:val="24"/>
        </w:rPr>
      </w:pPr>
      <w:r w:rsidRPr="00FA17E6">
        <w:rPr>
          <w:szCs w:val="24"/>
        </w:rPr>
        <w:t>Природа: флора и фауна. Климат, погода.</w:t>
      </w:r>
    </w:p>
    <w:p w14:paraId="26546EAA" w14:textId="77777777" w:rsidR="008D32F5" w:rsidRPr="00FA17E6" w:rsidRDefault="008D32F5" w:rsidP="00FA17E6">
      <w:pPr>
        <w:pStyle w:val="ConsPlusNormal"/>
        <w:ind w:firstLine="540"/>
        <w:jc w:val="both"/>
        <w:rPr>
          <w:szCs w:val="24"/>
        </w:rPr>
      </w:pPr>
      <w:r w:rsidRPr="00FA17E6">
        <w:rPr>
          <w:szCs w:val="24"/>
        </w:rPr>
        <w:t>Условия проживания в городской (сельской) местности. Транспорт.</w:t>
      </w:r>
    </w:p>
    <w:p w14:paraId="1026258F" w14:textId="77777777" w:rsidR="008D32F5" w:rsidRPr="00FA17E6" w:rsidRDefault="008D32F5" w:rsidP="00FA17E6">
      <w:pPr>
        <w:pStyle w:val="ConsPlusNormal"/>
        <w:ind w:firstLine="540"/>
        <w:jc w:val="both"/>
        <w:rPr>
          <w:szCs w:val="24"/>
        </w:rPr>
      </w:pPr>
      <w:r w:rsidRPr="00FA17E6">
        <w:rPr>
          <w:szCs w:val="24"/>
        </w:rPr>
        <w:t>Средства массовой информации (телевидение, радио, пресса, Интернет).</w:t>
      </w:r>
    </w:p>
    <w:p w14:paraId="227BA276" w14:textId="77777777" w:rsidR="008D32F5" w:rsidRPr="00FA17E6" w:rsidRDefault="008D32F5" w:rsidP="00FA17E6">
      <w:pPr>
        <w:pStyle w:val="ConsPlusNormal"/>
        <w:ind w:firstLine="540"/>
        <w:jc w:val="both"/>
        <w:rPr>
          <w:szCs w:val="24"/>
        </w:rPr>
      </w:pPr>
      <w:r w:rsidRPr="00FA17E6">
        <w:rPr>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C145597" w14:textId="77777777" w:rsidR="008D32F5" w:rsidRPr="00FA17E6" w:rsidRDefault="008D32F5" w:rsidP="00FA17E6">
      <w:pPr>
        <w:pStyle w:val="ConsPlusNormal"/>
        <w:ind w:firstLine="540"/>
        <w:jc w:val="both"/>
        <w:rPr>
          <w:szCs w:val="24"/>
        </w:rPr>
      </w:pPr>
      <w:r w:rsidRPr="00FA17E6">
        <w:rPr>
          <w:szCs w:val="24"/>
        </w:rPr>
        <w:t>Выдающиеся люди родной страны и страны (стран) изучаемого языка: писатели, художники, музыканты.</w:t>
      </w:r>
    </w:p>
    <w:p w14:paraId="3324820F" w14:textId="77777777" w:rsidR="008D32F5" w:rsidRPr="00FA17E6" w:rsidRDefault="008D32F5" w:rsidP="00FA17E6">
      <w:pPr>
        <w:pStyle w:val="ConsPlusNormal"/>
        <w:ind w:firstLine="540"/>
        <w:jc w:val="both"/>
        <w:rPr>
          <w:szCs w:val="24"/>
        </w:rPr>
      </w:pPr>
      <w:r w:rsidRPr="00FA17E6">
        <w:rPr>
          <w:szCs w:val="24"/>
        </w:rPr>
        <w:t>4.6.1.1. Говорение.</w:t>
      </w:r>
    </w:p>
    <w:p w14:paraId="1A9E4B33" w14:textId="77777777" w:rsidR="008D32F5" w:rsidRPr="00FA17E6" w:rsidRDefault="008D32F5" w:rsidP="00FA17E6">
      <w:pPr>
        <w:pStyle w:val="ConsPlusNormal"/>
        <w:ind w:firstLine="540"/>
        <w:jc w:val="both"/>
        <w:rPr>
          <w:szCs w:val="24"/>
        </w:rPr>
      </w:pPr>
      <w:r w:rsidRPr="00FA17E6">
        <w:rPr>
          <w:szCs w:val="24"/>
        </w:rPr>
        <w:t>4.6.1.1.1. 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45B79D86" w14:textId="77777777" w:rsidR="008D32F5" w:rsidRPr="00FA17E6" w:rsidRDefault="008D32F5" w:rsidP="00FA17E6">
      <w:pPr>
        <w:pStyle w:val="ConsPlusNormal"/>
        <w:ind w:firstLine="540"/>
        <w:jc w:val="both"/>
        <w:rPr>
          <w:szCs w:val="24"/>
        </w:rPr>
      </w:pPr>
      <w:r w:rsidRPr="00FA17E6">
        <w:rPr>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022E7C9" w14:textId="77777777" w:rsidR="008D32F5" w:rsidRPr="00FA17E6" w:rsidRDefault="008D32F5" w:rsidP="00FA17E6">
      <w:pPr>
        <w:pStyle w:val="ConsPlusNormal"/>
        <w:ind w:firstLine="540"/>
        <w:jc w:val="both"/>
        <w:rPr>
          <w:szCs w:val="24"/>
        </w:rPr>
      </w:pPr>
      <w:r w:rsidRPr="00FA17E6">
        <w:rPr>
          <w:szCs w:val="24"/>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622D626" w14:textId="77777777" w:rsidR="008D32F5" w:rsidRPr="00FA17E6" w:rsidRDefault="008D32F5" w:rsidP="00FA17E6">
      <w:pPr>
        <w:pStyle w:val="ConsPlusNormal"/>
        <w:ind w:firstLine="540"/>
        <w:jc w:val="both"/>
        <w:rPr>
          <w:szCs w:val="24"/>
        </w:rPr>
      </w:pPr>
      <w:r w:rsidRPr="00FA17E6">
        <w:rPr>
          <w:szCs w:val="24"/>
        </w:rPr>
        <w:t xml:space="preserve">Диалог-расспрос - сообщать фактическую информацию, отвечая на вопросы разных видов, выражать свое отношение к обсуждаемым фактам и событиям, запрашивать </w:t>
      </w:r>
      <w:r w:rsidRPr="00FA17E6">
        <w:rPr>
          <w:szCs w:val="24"/>
        </w:rPr>
        <w:lastRenderedPageBreak/>
        <w:t>интересующую информацию, переходить с позиции спрашивающего на позицию отвечающего и наоборот.</w:t>
      </w:r>
    </w:p>
    <w:p w14:paraId="417E3843" w14:textId="77777777" w:rsidR="008D32F5" w:rsidRPr="00FA17E6" w:rsidRDefault="008D32F5" w:rsidP="00FA17E6">
      <w:pPr>
        <w:pStyle w:val="ConsPlusNormal"/>
        <w:ind w:firstLine="540"/>
        <w:jc w:val="both"/>
        <w:rPr>
          <w:szCs w:val="24"/>
        </w:rPr>
      </w:pPr>
      <w:r w:rsidRPr="00FA17E6">
        <w:rPr>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22412E9E" w14:textId="77777777" w:rsidR="008D32F5" w:rsidRPr="00FA17E6" w:rsidRDefault="008D32F5" w:rsidP="00FA17E6">
      <w:pPr>
        <w:pStyle w:val="ConsPlusNormal"/>
        <w:ind w:firstLine="540"/>
        <w:jc w:val="both"/>
        <w:rPr>
          <w:szCs w:val="24"/>
        </w:rPr>
      </w:pPr>
      <w:r w:rsidRPr="00FA17E6">
        <w:rPr>
          <w:szCs w:val="24"/>
        </w:rPr>
        <w:t>Объем диалога - до 7 реплик со стороны каждого собеседника.</w:t>
      </w:r>
    </w:p>
    <w:p w14:paraId="39A639CB" w14:textId="77777777" w:rsidR="008D32F5" w:rsidRPr="00FA17E6" w:rsidRDefault="008D32F5" w:rsidP="00FA17E6">
      <w:pPr>
        <w:pStyle w:val="ConsPlusNormal"/>
        <w:ind w:firstLine="540"/>
        <w:jc w:val="both"/>
        <w:rPr>
          <w:szCs w:val="24"/>
        </w:rPr>
      </w:pPr>
      <w:r w:rsidRPr="00FA17E6">
        <w:rPr>
          <w:szCs w:val="24"/>
        </w:rPr>
        <w:t>4.6.1.1.2. Развитие коммуникативных умений монологической речи:</w:t>
      </w:r>
    </w:p>
    <w:p w14:paraId="3903E4C8" w14:textId="77777777" w:rsidR="008D32F5" w:rsidRPr="00FA17E6" w:rsidRDefault="008D32F5" w:rsidP="00FA17E6">
      <w:pPr>
        <w:pStyle w:val="ConsPlusNormal"/>
        <w:ind w:firstLine="540"/>
        <w:jc w:val="both"/>
        <w:rPr>
          <w:szCs w:val="24"/>
        </w:rPr>
      </w:pPr>
      <w:r w:rsidRPr="00FA17E6">
        <w:rPr>
          <w:szCs w:val="24"/>
        </w:rPr>
        <w:t>создание устных связных монологических высказываний с использованием основных коммуникативных типов речи:</w:t>
      </w:r>
    </w:p>
    <w:p w14:paraId="656CA3CC" w14:textId="77777777" w:rsidR="008D32F5" w:rsidRPr="00FA17E6" w:rsidRDefault="008D32F5" w:rsidP="00FA17E6">
      <w:pPr>
        <w:pStyle w:val="ConsPlusNormal"/>
        <w:ind w:firstLine="540"/>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D4AC78" w14:textId="77777777" w:rsidR="008D32F5" w:rsidRPr="00FA17E6" w:rsidRDefault="008D32F5" w:rsidP="00FA17E6">
      <w:pPr>
        <w:pStyle w:val="ConsPlusNormal"/>
        <w:ind w:firstLine="540"/>
        <w:jc w:val="both"/>
        <w:rPr>
          <w:szCs w:val="24"/>
        </w:rPr>
      </w:pPr>
      <w:r w:rsidRPr="00FA17E6">
        <w:rPr>
          <w:szCs w:val="24"/>
        </w:rPr>
        <w:t>повествование или сообщение;</w:t>
      </w:r>
    </w:p>
    <w:p w14:paraId="60E92586" w14:textId="77777777" w:rsidR="008D32F5" w:rsidRPr="00FA17E6" w:rsidRDefault="008D32F5" w:rsidP="00FA17E6">
      <w:pPr>
        <w:pStyle w:val="ConsPlusNormal"/>
        <w:ind w:firstLine="540"/>
        <w:jc w:val="both"/>
        <w:rPr>
          <w:szCs w:val="24"/>
        </w:rPr>
      </w:pPr>
      <w:r w:rsidRPr="00FA17E6">
        <w:rPr>
          <w:szCs w:val="24"/>
        </w:rPr>
        <w:t>выражение и аргументирование своего мнения по отношению к услышанному (прочитанному);</w:t>
      </w:r>
    </w:p>
    <w:p w14:paraId="6B516CC7" w14:textId="77777777" w:rsidR="008D32F5" w:rsidRPr="00FA17E6" w:rsidRDefault="008D32F5" w:rsidP="00FA17E6">
      <w:pPr>
        <w:pStyle w:val="ConsPlusNormal"/>
        <w:ind w:firstLine="540"/>
        <w:jc w:val="both"/>
        <w:rPr>
          <w:szCs w:val="24"/>
        </w:rPr>
      </w:pPr>
      <w:r w:rsidRPr="00FA17E6">
        <w:rPr>
          <w:szCs w:val="24"/>
        </w:rPr>
        <w:t>изложение (пересказ) основного содержания, прочитанного (прослушанного) текста;</w:t>
      </w:r>
    </w:p>
    <w:p w14:paraId="2DC70C19" w14:textId="77777777" w:rsidR="008D32F5" w:rsidRPr="00FA17E6" w:rsidRDefault="008D32F5" w:rsidP="00FA17E6">
      <w:pPr>
        <w:pStyle w:val="ConsPlusNormal"/>
        <w:ind w:firstLine="540"/>
        <w:jc w:val="both"/>
        <w:rPr>
          <w:szCs w:val="24"/>
        </w:rPr>
      </w:pPr>
      <w:r w:rsidRPr="00FA17E6">
        <w:rPr>
          <w:szCs w:val="24"/>
        </w:rPr>
        <w:t>составление рассказа по картинкам;</w:t>
      </w:r>
    </w:p>
    <w:p w14:paraId="4827F406" w14:textId="77777777" w:rsidR="008D32F5" w:rsidRPr="00FA17E6" w:rsidRDefault="008D32F5" w:rsidP="00FA17E6">
      <w:pPr>
        <w:pStyle w:val="ConsPlusNormal"/>
        <w:ind w:firstLine="540"/>
        <w:jc w:val="both"/>
        <w:rPr>
          <w:szCs w:val="24"/>
        </w:rPr>
      </w:pPr>
      <w:r w:rsidRPr="00FA17E6">
        <w:rPr>
          <w:szCs w:val="24"/>
        </w:rPr>
        <w:t>изложение результатов выполненной проектной работы.</w:t>
      </w:r>
    </w:p>
    <w:p w14:paraId="3FC954F5"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29CD1F7C" w14:textId="77777777" w:rsidR="008D32F5" w:rsidRPr="00FA17E6" w:rsidRDefault="008D32F5" w:rsidP="00FA17E6">
      <w:pPr>
        <w:pStyle w:val="ConsPlusNormal"/>
        <w:ind w:firstLine="540"/>
        <w:jc w:val="both"/>
        <w:rPr>
          <w:szCs w:val="24"/>
        </w:rPr>
      </w:pPr>
      <w:r w:rsidRPr="00FA17E6">
        <w:rPr>
          <w:szCs w:val="24"/>
        </w:rPr>
        <w:t>Объем монологического высказывания - 9 - 10 фраз.</w:t>
      </w:r>
    </w:p>
    <w:p w14:paraId="3D3DA1C7" w14:textId="77777777" w:rsidR="008D32F5" w:rsidRPr="00FA17E6" w:rsidRDefault="008D32F5" w:rsidP="00FA17E6">
      <w:pPr>
        <w:pStyle w:val="ConsPlusNormal"/>
        <w:ind w:firstLine="540"/>
        <w:jc w:val="both"/>
        <w:rPr>
          <w:szCs w:val="24"/>
        </w:rPr>
      </w:pPr>
      <w:r w:rsidRPr="00FA17E6">
        <w:rPr>
          <w:szCs w:val="24"/>
        </w:rPr>
        <w:t>4.6.1.2. Аудирование.</w:t>
      </w:r>
    </w:p>
    <w:p w14:paraId="00741EF2" w14:textId="77777777" w:rsidR="008D32F5" w:rsidRPr="00FA17E6" w:rsidRDefault="008D32F5" w:rsidP="00FA17E6">
      <w:pPr>
        <w:pStyle w:val="ConsPlusNormal"/>
        <w:ind w:firstLine="540"/>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01D3E09E" w14:textId="77777777" w:rsidR="008D32F5" w:rsidRPr="00FA17E6" w:rsidRDefault="008D32F5" w:rsidP="00FA17E6">
      <w:pPr>
        <w:pStyle w:val="ConsPlusNormal"/>
        <w:ind w:firstLine="540"/>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85CB171" w14:textId="77777777" w:rsidR="008D32F5" w:rsidRPr="00FA17E6" w:rsidRDefault="008D32F5" w:rsidP="00FA17E6">
      <w:pPr>
        <w:pStyle w:val="ConsPlusNormal"/>
        <w:ind w:firstLine="540"/>
        <w:jc w:val="both"/>
        <w:rPr>
          <w:szCs w:val="24"/>
        </w:rPr>
      </w:pPr>
      <w:r w:rsidRPr="00FA17E6">
        <w:rPr>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57100930" w14:textId="77777777" w:rsidR="008D32F5" w:rsidRPr="00FA17E6" w:rsidRDefault="008D32F5" w:rsidP="00FA17E6">
      <w:pPr>
        <w:pStyle w:val="ConsPlusNormal"/>
        <w:ind w:firstLine="540"/>
        <w:jc w:val="both"/>
        <w:rPr>
          <w:szCs w:val="24"/>
        </w:rPr>
      </w:pPr>
      <w:r w:rsidRPr="00FA17E6">
        <w:rPr>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D3D4C75" w14:textId="77777777" w:rsidR="008D32F5" w:rsidRPr="00FA17E6" w:rsidRDefault="008D32F5" w:rsidP="00FA17E6">
      <w:pPr>
        <w:pStyle w:val="ConsPlusNormal"/>
        <w:ind w:firstLine="540"/>
        <w:jc w:val="both"/>
        <w:rPr>
          <w:szCs w:val="24"/>
        </w:rPr>
      </w:pPr>
      <w:r w:rsidRPr="00FA17E6">
        <w:rPr>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3AAEC0F" w14:textId="77777777" w:rsidR="008D32F5" w:rsidRPr="00FA17E6" w:rsidRDefault="008D32F5" w:rsidP="00FA17E6">
      <w:pPr>
        <w:pStyle w:val="ConsPlusNormal"/>
        <w:ind w:firstLine="540"/>
        <w:jc w:val="both"/>
        <w:rPr>
          <w:szCs w:val="24"/>
        </w:rPr>
      </w:pPr>
      <w:r w:rsidRPr="00FA17E6">
        <w:rPr>
          <w:szCs w:val="24"/>
        </w:rPr>
        <w:t>Время звучания текста (текстов) для аудирования - до 2 минут.</w:t>
      </w:r>
    </w:p>
    <w:p w14:paraId="5F2EE732" w14:textId="77777777" w:rsidR="008D32F5" w:rsidRPr="00FA17E6" w:rsidRDefault="008D32F5" w:rsidP="00FA17E6">
      <w:pPr>
        <w:pStyle w:val="ConsPlusNormal"/>
        <w:ind w:firstLine="540"/>
        <w:jc w:val="both"/>
        <w:rPr>
          <w:szCs w:val="24"/>
        </w:rPr>
      </w:pPr>
      <w:r w:rsidRPr="00FA17E6">
        <w:rPr>
          <w:szCs w:val="24"/>
        </w:rPr>
        <w:t>4.6.1.3. Смысловое чтение.</w:t>
      </w:r>
    </w:p>
    <w:p w14:paraId="25684AA6" w14:textId="77777777" w:rsidR="008D32F5" w:rsidRPr="00FA17E6" w:rsidRDefault="008D32F5" w:rsidP="00FA17E6">
      <w:pPr>
        <w:pStyle w:val="ConsPlusNormal"/>
        <w:ind w:firstLine="540"/>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D0481D8" w14:textId="77777777" w:rsidR="008D32F5" w:rsidRPr="00FA17E6" w:rsidRDefault="008D32F5" w:rsidP="00FA17E6">
      <w:pPr>
        <w:pStyle w:val="ConsPlusNormal"/>
        <w:ind w:firstLine="540"/>
        <w:jc w:val="both"/>
        <w:rPr>
          <w:szCs w:val="24"/>
        </w:rPr>
      </w:pPr>
      <w:r w:rsidRPr="00FA17E6">
        <w:rPr>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w:t>
      </w:r>
      <w:r w:rsidRPr="00FA17E6">
        <w:rPr>
          <w:szCs w:val="24"/>
        </w:rPr>
        <w:lastRenderedPageBreak/>
        <w:t>незнакомые слова, несущественные для понимания основного содержания, понимать интернациональные слова.</w:t>
      </w:r>
    </w:p>
    <w:p w14:paraId="20F61682" w14:textId="77777777" w:rsidR="008D32F5" w:rsidRPr="00FA17E6" w:rsidRDefault="008D32F5" w:rsidP="00FA17E6">
      <w:pPr>
        <w:pStyle w:val="ConsPlusNormal"/>
        <w:ind w:firstLine="540"/>
        <w:jc w:val="both"/>
        <w:rPr>
          <w:szCs w:val="24"/>
        </w:rPr>
      </w:pPr>
      <w:r w:rsidRPr="00FA17E6">
        <w:rPr>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14:paraId="1BCA474E" w14:textId="77777777" w:rsidR="008D32F5" w:rsidRPr="00FA17E6" w:rsidRDefault="008D32F5" w:rsidP="00FA17E6">
      <w:pPr>
        <w:pStyle w:val="ConsPlusNormal"/>
        <w:ind w:firstLine="540"/>
        <w:jc w:val="both"/>
        <w:rPr>
          <w:szCs w:val="24"/>
        </w:rPr>
      </w:pPr>
      <w:r w:rsidRPr="00FA17E6">
        <w:rPr>
          <w:szCs w:val="24"/>
        </w:rPr>
        <w:t>Чтение несплошных текстов (таблиц, диаграмм, схем) и понимание представленной в них информации.</w:t>
      </w:r>
    </w:p>
    <w:p w14:paraId="3A1E3927" w14:textId="77777777" w:rsidR="008D32F5" w:rsidRPr="00FA17E6" w:rsidRDefault="008D32F5" w:rsidP="00FA17E6">
      <w:pPr>
        <w:pStyle w:val="ConsPlusNormal"/>
        <w:ind w:firstLine="540"/>
        <w:jc w:val="both"/>
        <w:rPr>
          <w:szCs w:val="24"/>
        </w:rPr>
      </w:pPr>
      <w:r w:rsidRPr="00FA17E6">
        <w:rPr>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34836163" w14:textId="77777777" w:rsidR="008D32F5" w:rsidRPr="00FA17E6" w:rsidRDefault="008D32F5" w:rsidP="00FA17E6">
      <w:pPr>
        <w:pStyle w:val="ConsPlusNormal"/>
        <w:ind w:firstLine="540"/>
        <w:jc w:val="both"/>
        <w:rPr>
          <w:szCs w:val="24"/>
        </w:rPr>
      </w:pPr>
      <w:r w:rsidRPr="00FA17E6">
        <w:rPr>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F3BF319" w14:textId="77777777" w:rsidR="008D32F5" w:rsidRPr="00FA17E6" w:rsidRDefault="008D32F5" w:rsidP="00FA17E6">
      <w:pPr>
        <w:pStyle w:val="ConsPlusNormal"/>
        <w:ind w:firstLine="540"/>
        <w:jc w:val="both"/>
        <w:rPr>
          <w:szCs w:val="24"/>
        </w:rPr>
      </w:pPr>
      <w:r w:rsidRPr="00FA17E6">
        <w:rPr>
          <w:szCs w:val="24"/>
        </w:rPr>
        <w:t>Объем текста (текстов) для чтения - 350 - 500 слов.</w:t>
      </w:r>
    </w:p>
    <w:p w14:paraId="29E9E1A5" w14:textId="77777777" w:rsidR="008D32F5" w:rsidRPr="00FA17E6" w:rsidRDefault="008D32F5" w:rsidP="00FA17E6">
      <w:pPr>
        <w:pStyle w:val="ConsPlusNormal"/>
        <w:ind w:firstLine="540"/>
        <w:jc w:val="both"/>
        <w:rPr>
          <w:szCs w:val="24"/>
        </w:rPr>
      </w:pPr>
      <w:r w:rsidRPr="00FA17E6">
        <w:rPr>
          <w:szCs w:val="24"/>
        </w:rPr>
        <w:t>4.6.1.4. Письменная речь.</w:t>
      </w:r>
    </w:p>
    <w:p w14:paraId="0C824F6F" w14:textId="77777777" w:rsidR="008D32F5" w:rsidRPr="00FA17E6" w:rsidRDefault="008D32F5" w:rsidP="00FA17E6">
      <w:pPr>
        <w:pStyle w:val="ConsPlusNormal"/>
        <w:ind w:firstLine="540"/>
        <w:jc w:val="both"/>
        <w:rPr>
          <w:szCs w:val="24"/>
        </w:rPr>
      </w:pPr>
      <w:r w:rsidRPr="00FA17E6">
        <w:rPr>
          <w:szCs w:val="24"/>
        </w:rPr>
        <w:t>Развитие умений письменной речи:</w:t>
      </w:r>
    </w:p>
    <w:p w14:paraId="7E2E1CA7" w14:textId="77777777" w:rsidR="008D32F5" w:rsidRPr="00FA17E6" w:rsidRDefault="008D32F5" w:rsidP="00FA17E6">
      <w:pPr>
        <w:pStyle w:val="ConsPlusNormal"/>
        <w:ind w:firstLine="540"/>
        <w:jc w:val="both"/>
        <w:rPr>
          <w:szCs w:val="24"/>
        </w:rPr>
      </w:pPr>
      <w:r w:rsidRPr="00FA17E6">
        <w:rPr>
          <w:szCs w:val="24"/>
        </w:rPr>
        <w:t>составление плана (тезисов) устного или письменного сообщения;</w:t>
      </w:r>
    </w:p>
    <w:p w14:paraId="4A0E2FDF" w14:textId="77777777" w:rsidR="008D32F5" w:rsidRPr="00FA17E6" w:rsidRDefault="008D32F5" w:rsidP="00FA17E6">
      <w:pPr>
        <w:pStyle w:val="ConsPlusNormal"/>
        <w:ind w:firstLine="540"/>
        <w:jc w:val="both"/>
        <w:rPr>
          <w:szCs w:val="24"/>
        </w:rPr>
      </w:pPr>
      <w:r w:rsidRPr="00FA17E6">
        <w:rPr>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1D4F6BEF" w14:textId="77777777" w:rsidR="008D32F5" w:rsidRPr="00FA17E6" w:rsidRDefault="008D32F5" w:rsidP="00FA17E6">
      <w:pPr>
        <w:pStyle w:val="ConsPlusNormal"/>
        <w:ind w:firstLine="540"/>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14:paraId="0AEC7536" w14:textId="77777777" w:rsidR="008D32F5" w:rsidRPr="00FA17E6" w:rsidRDefault="008D32F5" w:rsidP="00FA17E6">
      <w:pPr>
        <w:pStyle w:val="ConsPlusNormal"/>
        <w:ind w:firstLine="540"/>
        <w:jc w:val="both"/>
        <w:rPr>
          <w:szCs w:val="24"/>
        </w:rPr>
      </w:pPr>
      <w:r w:rsidRPr="00FA17E6">
        <w:rPr>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p w14:paraId="2C5953BD" w14:textId="77777777" w:rsidR="008D32F5" w:rsidRPr="00FA17E6" w:rsidRDefault="008D32F5" w:rsidP="00FA17E6">
      <w:pPr>
        <w:pStyle w:val="ConsPlusNormal"/>
        <w:ind w:firstLine="540"/>
        <w:jc w:val="both"/>
        <w:rPr>
          <w:szCs w:val="24"/>
        </w:rPr>
      </w:pPr>
      <w:r w:rsidRPr="00FA17E6">
        <w:rPr>
          <w:szCs w:val="24"/>
        </w:rPr>
        <w:t>4.6.2. Языковые знания и умения.</w:t>
      </w:r>
    </w:p>
    <w:p w14:paraId="79EE3932" w14:textId="77777777" w:rsidR="008D32F5" w:rsidRPr="00FA17E6" w:rsidRDefault="008D32F5" w:rsidP="00FA17E6">
      <w:pPr>
        <w:pStyle w:val="ConsPlusNormal"/>
        <w:ind w:firstLine="540"/>
        <w:jc w:val="both"/>
        <w:rPr>
          <w:szCs w:val="24"/>
        </w:rPr>
      </w:pPr>
      <w:r w:rsidRPr="00FA17E6">
        <w:rPr>
          <w:szCs w:val="24"/>
        </w:rPr>
        <w:t>4.6.2.1. Фонетическая сторона речи.</w:t>
      </w:r>
    </w:p>
    <w:p w14:paraId="43153491" w14:textId="77777777" w:rsidR="008D32F5" w:rsidRPr="00FA17E6" w:rsidRDefault="008D32F5" w:rsidP="00FA17E6">
      <w:pPr>
        <w:pStyle w:val="ConsPlusNormal"/>
        <w:ind w:firstLine="540"/>
        <w:jc w:val="both"/>
        <w:rPr>
          <w:szCs w:val="24"/>
        </w:rPr>
      </w:pPr>
      <w:r w:rsidRPr="00FA17E6">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F8E6CD4" w14:textId="77777777" w:rsidR="008D32F5" w:rsidRPr="00FA17E6" w:rsidRDefault="008D32F5" w:rsidP="00FA17E6">
      <w:pPr>
        <w:pStyle w:val="ConsPlusNormal"/>
        <w:ind w:firstLine="540"/>
        <w:jc w:val="both"/>
        <w:rPr>
          <w:szCs w:val="24"/>
        </w:rPr>
      </w:pPr>
      <w:r w:rsidRPr="00FA17E6">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5F1C5CD" w14:textId="77777777" w:rsidR="008D32F5" w:rsidRPr="00FA17E6" w:rsidRDefault="008D32F5" w:rsidP="00FA17E6">
      <w:pPr>
        <w:pStyle w:val="ConsPlusNormal"/>
        <w:ind w:firstLine="540"/>
        <w:jc w:val="both"/>
        <w:rPr>
          <w:szCs w:val="24"/>
        </w:rPr>
      </w:pPr>
      <w:r w:rsidRPr="00FA17E6">
        <w:rPr>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73E1993" w14:textId="77777777" w:rsidR="008D32F5" w:rsidRPr="00FA17E6" w:rsidRDefault="008D32F5" w:rsidP="00FA17E6">
      <w:pPr>
        <w:pStyle w:val="ConsPlusNormal"/>
        <w:ind w:firstLine="540"/>
        <w:jc w:val="both"/>
        <w:rPr>
          <w:szCs w:val="24"/>
        </w:rPr>
      </w:pPr>
      <w:r w:rsidRPr="00FA17E6">
        <w:rPr>
          <w:szCs w:val="24"/>
        </w:rPr>
        <w:t>Объем текста для чтения вслух - до 110 слов.</w:t>
      </w:r>
    </w:p>
    <w:p w14:paraId="4467D68C" w14:textId="77777777" w:rsidR="008D32F5" w:rsidRPr="00FA17E6" w:rsidRDefault="008D32F5" w:rsidP="00FA17E6">
      <w:pPr>
        <w:pStyle w:val="ConsPlusNormal"/>
        <w:ind w:firstLine="540"/>
        <w:jc w:val="both"/>
        <w:rPr>
          <w:szCs w:val="24"/>
        </w:rPr>
      </w:pPr>
      <w:r w:rsidRPr="00FA17E6">
        <w:rPr>
          <w:szCs w:val="24"/>
        </w:rPr>
        <w:t>4.6.2.2. Орфография и пунктуация.</w:t>
      </w:r>
    </w:p>
    <w:p w14:paraId="5E9E90E6" w14:textId="77777777" w:rsidR="008D32F5" w:rsidRPr="00FA17E6" w:rsidRDefault="008D32F5" w:rsidP="00FA17E6">
      <w:pPr>
        <w:pStyle w:val="ConsPlusNormal"/>
        <w:ind w:firstLine="540"/>
        <w:jc w:val="both"/>
        <w:rPr>
          <w:szCs w:val="24"/>
        </w:rPr>
      </w:pPr>
      <w:r w:rsidRPr="00FA17E6">
        <w:rPr>
          <w:szCs w:val="24"/>
        </w:rPr>
        <w:t>Правильное написание изученных слов.</w:t>
      </w:r>
    </w:p>
    <w:p w14:paraId="0429B1CF" w14:textId="77777777" w:rsidR="008D32F5" w:rsidRPr="00FA17E6" w:rsidRDefault="008D32F5" w:rsidP="00FA17E6">
      <w:pPr>
        <w:pStyle w:val="ConsPlusNormal"/>
        <w:ind w:firstLine="540"/>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E96F50A" w14:textId="77777777" w:rsidR="008D32F5" w:rsidRPr="00FA17E6" w:rsidRDefault="008D32F5" w:rsidP="00FA17E6">
      <w:pPr>
        <w:pStyle w:val="ConsPlusNormal"/>
        <w:ind w:firstLine="540"/>
        <w:jc w:val="both"/>
        <w:rPr>
          <w:szCs w:val="24"/>
        </w:rPr>
      </w:pPr>
      <w:r w:rsidRPr="00FA17E6">
        <w:rPr>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10436C3C" w14:textId="77777777" w:rsidR="008D32F5" w:rsidRPr="00FA17E6" w:rsidRDefault="008D32F5" w:rsidP="00FA17E6">
      <w:pPr>
        <w:pStyle w:val="ConsPlusNormal"/>
        <w:ind w:firstLine="540"/>
        <w:jc w:val="both"/>
        <w:rPr>
          <w:szCs w:val="24"/>
        </w:rPr>
      </w:pPr>
      <w:r w:rsidRPr="00FA17E6">
        <w:rPr>
          <w:szCs w:val="24"/>
        </w:rPr>
        <w:t>4.6.2.3. Лексическая сторона речи.</w:t>
      </w:r>
    </w:p>
    <w:p w14:paraId="059BE6FC" w14:textId="77777777" w:rsidR="008D32F5" w:rsidRPr="00FA17E6" w:rsidRDefault="008D32F5" w:rsidP="00FA17E6">
      <w:pPr>
        <w:pStyle w:val="ConsPlusNormal"/>
        <w:ind w:firstLine="540"/>
        <w:jc w:val="both"/>
        <w:rPr>
          <w:szCs w:val="24"/>
        </w:rPr>
      </w:pPr>
      <w:r w:rsidRPr="00FA17E6">
        <w:rPr>
          <w:szCs w:val="24"/>
        </w:rPr>
        <w:t xml:space="preserve">Распознавание и употребление в устной и письменной речи лексических единиц </w:t>
      </w:r>
      <w:r w:rsidRPr="00FA17E6">
        <w:rPr>
          <w:szCs w:val="24"/>
        </w:rPr>
        <w:lastRenderedPageBreak/>
        <w:t>(слов,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8F8F2F7" w14:textId="77777777" w:rsidR="008D32F5" w:rsidRPr="00FA17E6" w:rsidRDefault="008D32F5" w:rsidP="00FA17E6">
      <w:pPr>
        <w:pStyle w:val="ConsPlusNormal"/>
        <w:ind w:firstLine="540"/>
        <w:jc w:val="both"/>
        <w:rPr>
          <w:szCs w:val="24"/>
        </w:rPr>
      </w:pPr>
      <w:r w:rsidRPr="00FA17E6">
        <w:rPr>
          <w:szCs w:val="24"/>
        </w:rPr>
        <w:t>Объем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18DC806" w14:textId="77777777" w:rsidR="008D32F5" w:rsidRPr="00FA17E6" w:rsidRDefault="008D32F5" w:rsidP="00FA17E6">
      <w:pPr>
        <w:pStyle w:val="ConsPlusNormal"/>
        <w:ind w:firstLine="540"/>
        <w:jc w:val="both"/>
        <w:rPr>
          <w:szCs w:val="24"/>
        </w:rPr>
      </w:pPr>
      <w:r w:rsidRPr="00FA17E6">
        <w:rPr>
          <w:szCs w:val="24"/>
        </w:rPr>
        <w:t>Основные способы словообразования:</w:t>
      </w:r>
    </w:p>
    <w:p w14:paraId="073F3CF0" w14:textId="77777777" w:rsidR="008D32F5" w:rsidRPr="00FA17E6" w:rsidRDefault="008D32F5" w:rsidP="00FA17E6">
      <w:pPr>
        <w:pStyle w:val="ConsPlusNormal"/>
        <w:ind w:firstLine="540"/>
        <w:jc w:val="both"/>
        <w:rPr>
          <w:szCs w:val="24"/>
        </w:rPr>
      </w:pPr>
      <w:r w:rsidRPr="00FA17E6">
        <w:rPr>
          <w:szCs w:val="24"/>
        </w:rPr>
        <w:t>аффиксация:</w:t>
      </w:r>
    </w:p>
    <w:p w14:paraId="201183DA" w14:textId="77777777" w:rsidR="008D32F5" w:rsidRPr="00FA17E6" w:rsidRDefault="008D32F5" w:rsidP="00FA17E6">
      <w:pPr>
        <w:pStyle w:val="ConsPlusNormal"/>
        <w:ind w:firstLine="540"/>
        <w:jc w:val="both"/>
        <w:rPr>
          <w:szCs w:val="24"/>
        </w:rPr>
      </w:pPr>
      <w:r w:rsidRPr="00FA17E6">
        <w:rPr>
          <w:szCs w:val="24"/>
        </w:rPr>
        <w:t>образование имен существительных при помощи суффикса -ik (Grammatik);</w:t>
      </w:r>
    </w:p>
    <w:p w14:paraId="5AFC12AB"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при помощи суффикса -los (geschmacklos);</w:t>
      </w:r>
    </w:p>
    <w:p w14:paraId="1365071C" w14:textId="77777777" w:rsidR="008D32F5" w:rsidRPr="00FA17E6" w:rsidRDefault="008D32F5" w:rsidP="00FA17E6">
      <w:pPr>
        <w:pStyle w:val="ConsPlusNormal"/>
        <w:ind w:firstLine="540"/>
        <w:jc w:val="both"/>
        <w:rPr>
          <w:szCs w:val="24"/>
        </w:rPr>
      </w:pPr>
      <w:r w:rsidRPr="00FA17E6">
        <w:rPr>
          <w:szCs w:val="24"/>
        </w:rPr>
        <w:t>словосложение: образование сложных прилагательных путем соединения двух прилагательных (dunkelblau).</w:t>
      </w:r>
    </w:p>
    <w:p w14:paraId="25CE809C" w14:textId="77777777" w:rsidR="008D32F5" w:rsidRPr="00FA17E6" w:rsidRDefault="008D32F5" w:rsidP="00FA17E6">
      <w:pPr>
        <w:pStyle w:val="ConsPlusNormal"/>
        <w:ind w:firstLine="540"/>
        <w:jc w:val="both"/>
        <w:rPr>
          <w:szCs w:val="24"/>
        </w:rPr>
      </w:pPr>
      <w:r w:rsidRPr="00FA17E6">
        <w:rPr>
          <w:szCs w:val="24"/>
        </w:rPr>
        <w:t>Многозначные лексические единицы. Синонимы. Антонимы.</w:t>
      </w:r>
    </w:p>
    <w:p w14:paraId="7E28A66D" w14:textId="77777777" w:rsidR="008D32F5" w:rsidRPr="00FA17E6" w:rsidRDefault="008D32F5" w:rsidP="00FA17E6">
      <w:pPr>
        <w:pStyle w:val="ConsPlusNormal"/>
        <w:ind w:firstLine="540"/>
        <w:jc w:val="both"/>
        <w:rPr>
          <w:szCs w:val="24"/>
        </w:rPr>
      </w:pPr>
      <w:r w:rsidRPr="00FA17E6">
        <w:rPr>
          <w:szCs w:val="24"/>
        </w:rPr>
        <w:t>Различные средства связи в тексте для обеспечения его целостности (zuerst, denn, zum Schluss usw.).</w:t>
      </w:r>
    </w:p>
    <w:p w14:paraId="7885A7EB" w14:textId="77777777" w:rsidR="008D32F5" w:rsidRPr="00FA17E6" w:rsidRDefault="008D32F5" w:rsidP="00FA17E6">
      <w:pPr>
        <w:pStyle w:val="ConsPlusNormal"/>
        <w:ind w:firstLine="540"/>
        <w:jc w:val="both"/>
        <w:rPr>
          <w:szCs w:val="24"/>
        </w:rPr>
      </w:pPr>
      <w:r w:rsidRPr="00FA17E6">
        <w:rPr>
          <w:szCs w:val="24"/>
        </w:rPr>
        <w:t>4.6.2.4. Грамматическая сторона речи.</w:t>
      </w:r>
    </w:p>
    <w:p w14:paraId="3A87DA2F"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08CA01A3" w14:textId="77777777" w:rsidR="008D32F5" w:rsidRPr="00FA17E6" w:rsidRDefault="008D32F5" w:rsidP="00FA17E6">
      <w:pPr>
        <w:pStyle w:val="ConsPlusNormal"/>
        <w:ind w:firstLine="540"/>
        <w:jc w:val="both"/>
        <w:rPr>
          <w:szCs w:val="24"/>
        </w:rPr>
      </w:pPr>
      <w:r w:rsidRPr="00FA17E6">
        <w:rPr>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8AD8568" w14:textId="77777777" w:rsidR="008D32F5" w:rsidRPr="00FA17E6" w:rsidRDefault="008D32F5" w:rsidP="00FA17E6">
      <w:pPr>
        <w:pStyle w:val="ConsPlusNormal"/>
        <w:ind w:firstLine="540"/>
        <w:jc w:val="both"/>
        <w:rPr>
          <w:szCs w:val="24"/>
        </w:rPr>
      </w:pPr>
      <w:r w:rsidRPr="00FA17E6">
        <w:rPr>
          <w:szCs w:val="24"/>
        </w:rPr>
        <w:t>Сложноподчиненные предложения времени с союзами wenn, als.</w:t>
      </w:r>
    </w:p>
    <w:p w14:paraId="43E3D3A7" w14:textId="77777777" w:rsidR="008D32F5" w:rsidRPr="00FA17E6" w:rsidRDefault="008D32F5" w:rsidP="00FA17E6">
      <w:pPr>
        <w:pStyle w:val="ConsPlusNormal"/>
        <w:ind w:firstLine="540"/>
        <w:jc w:val="both"/>
        <w:rPr>
          <w:szCs w:val="24"/>
        </w:rPr>
      </w:pPr>
      <w:r w:rsidRPr="00FA17E6">
        <w:rPr>
          <w:szCs w:val="24"/>
        </w:rPr>
        <w:t>Глаголы в видовременных формах страдательного наклонения (</w:t>
      </w:r>
      <w:r w:rsidRPr="00FA17E6">
        <w:rPr>
          <w:noProof/>
          <w:position w:val="-5"/>
          <w:szCs w:val="24"/>
        </w:rPr>
        <w:drawing>
          <wp:inline distT="0" distB="0" distL="0" distR="0" wp14:anchorId="65A4F522" wp14:editId="045D1164">
            <wp:extent cx="605790" cy="217170"/>
            <wp:effectExtent l="0" t="0" r="0" b="0"/>
            <wp:docPr id="908006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 xml:space="preserve">, </w:t>
      </w:r>
      <w:r w:rsidRPr="00FA17E6">
        <w:rPr>
          <w:noProof/>
          <w:position w:val="-5"/>
          <w:szCs w:val="24"/>
        </w:rPr>
        <w:drawing>
          <wp:inline distT="0" distB="0" distL="0" distR="0" wp14:anchorId="0170DC5C" wp14:editId="61C25D48">
            <wp:extent cx="834390" cy="217170"/>
            <wp:effectExtent l="0" t="0" r="0" b="0"/>
            <wp:docPr id="1353887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FA17E6">
        <w:rPr>
          <w:szCs w:val="24"/>
        </w:rPr>
        <w:t>).</w:t>
      </w:r>
    </w:p>
    <w:p w14:paraId="163B8496" w14:textId="77777777" w:rsidR="008D32F5" w:rsidRPr="00FA17E6" w:rsidRDefault="008D32F5" w:rsidP="00FA17E6">
      <w:pPr>
        <w:pStyle w:val="ConsPlusNormal"/>
        <w:ind w:firstLine="540"/>
        <w:jc w:val="both"/>
        <w:rPr>
          <w:szCs w:val="24"/>
        </w:rPr>
      </w:pPr>
      <w:r w:rsidRPr="00FA17E6">
        <w:rPr>
          <w:szCs w:val="24"/>
        </w:rPr>
        <w:t>Наиболее распространенные глаголы с управлением и местоименные наречия.</w:t>
      </w:r>
    </w:p>
    <w:p w14:paraId="045A3CF2" w14:textId="77777777" w:rsidR="008D32F5" w:rsidRPr="00FA17E6" w:rsidRDefault="008D32F5" w:rsidP="00FA17E6">
      <w:pPr>
        <w:pStyle w:val="ConsPlusNormal"/>
        <w:ind w:firstLine="540"/>
        <w:jc w:val="both"/>
        <w:rPr>
          <w:szCs w:val="24"/>
        </w:rPr>
      </w:pPr>
      <w:r w:rsidRPr="00FA17E6">
        <w:rPr>
          <w:szCs w:val="24"/>
        </w:rPr>
        <w:t>Склонение прилагательных.</w:t>
      </w:r>
    </w:p>
    <w:p w14:paraId="14E0CA36" w14:textId="77777777" w:rsidR="008D32F5" w:rsidRPr="00FA17E6" w:rsidRDefault="008D32F5" w:rsidP="00FA17E6">
      <w:pPr>
        <w:pStyle w:val="ConsPlusNormal"/>
        <w:ind w:firstLine="540"/>
        <w:jc w:val="both"/>
        <w:rPr>
          <w:szCs w:val="24"/>
        </w:rPr>
      </w:pPr>
      <w:r w:rsidRPr="00FA17E6">
        <w:rPr>
          <w:szCs w:val="24"/>
        </w:rPr>
        <w:t>Предлоги, используемые с дательным падежом.</w:t>
      </w:r>
    </w:p>
    <w:p w14:paraId="0EBA393C" w14:textId="77777777" w:rsidR="008D32F5" w:rsidRPr="00FA17E6" w:rsidRDefault="008D32F5" w:rsidP="00FA17E6">
      <w:pPr>
        <w:pStyle w:val="ConsPlusNormal"/>
        <w:ind w:firstLine="540"/>
        <w:jc w:val="both"/>
        <w:rPr>
          <w:szCs w:val="24"/>
        </w:rPr>
      </w:pPr>
      <w:r w:rsidRPr="00FA17E6">
        <w:rPr>
          <w:szCs w:val="24"/>
        </w:rPr>
        <w:t>Предлоги, используемые с винительным падежом.</w:t>
      </w:r>
    </w:p>
    <w:p w14:paraId="19326E71" w14:textId="77777777" w:rsidR="008D32F5" w:rsidRPr="00FA17E6" w:rsidRDefault="008D32F5" w:rsidP="00FA17E6">
      <w:pPr>
        <w:pStyle w:val="ConsPlusNormal"/>
        <w:ind w:firstLine="540"/>
        <w:jc w:val="both"/>
        <w:rPr>
          <w:szCs w:val="24"/>
        </w:rPr>
      </w:pPr>
      <w:r w:rsidRPr="00FA17E6">
        <w:rPr>
          <w:szCs w:val="24"/>
        </w:rPr>
        <w:t>4.6.3. Социокультурные знания и умения.</w:t>
      </w:r>
    </w:p>
    <w:p w14:paraId="3EC3AF01" w14:textId="77777777" w:rsidR="008D32F5" w:rsidRPr="00FA17E6" w:rsidRDefault="008D32F5" w:rsidP="00FA17E6">
      <w:pPr>
        <w:pStyle w:val="ConsPlusNormal"/>
        <w:ind w:firstLine="540"/>
        <w:jc w:val="both"/>
        <w:rPr>
          <w:szCs w:val="24"/>
        </w:rPr>
      </w:pPr>
      <w:r w:rsidRPr="00FA17E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41D9DEA" w14:textId="77777777" w:rsidR="008D32F5" w:rsidRPr="00FA17E6" w:rsidRDefault="008D32F5" w:rsidP="00FA17E6">
      <w:pPr>
        <w:pStyle w:val="ConsPlusNormal"/>
        <w:ind w:firstLine="540"/>
        <w:jc w:val="both"/>
        <w:rPr>
          <w:szCs w:val="24"/>
        </w:rPr>
      </w:pPr>
      <w:r w:rsidRPr="00FA17E6">
        <w:rPr>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14:paraId="2F401112" w14:textId="77777777" w:rsidR="008D32F5" w:rsidRPr="00FA17E6" w:rsidRDefault="008D32F5" w:rsidP="00FA17E6">
      <w:pPr>
        <w:pStyle w:val="ConsPlusNormal"/>
        <w:ind w:firstLine="540"/>
        <w:jc w:val="both"/>
        <w:rPr>
          <w:szCs w:val="24"/>
        </w:rPr>
      </w:pPr>
      <w:r w:rsidRPr="00FA17E6">
        <w:rPr>
          <w:szCs w:val="24"/>
        </w:rPr>
        <w:t>Соблюдение норм вежливости в межкультурном общении.</w:t>
      </w:r>
    </w:p>
    <w:p w14:paraId="47DBAB24" w14:textId="77777777" w:rsidR="008D32F5" w:rsidRPr="00FA17E6" w:rsidRDefault="008D32F5" w:rsidP="00FA17E6">
      <w:pPr>
        <w:pStyle w:val="ConsPlusNormal"/>
        <w:ind w:firstLine="540"/>
        <w:jc w:val="both"/>
        <w:rPr>
          <w:szCs w:val="24"/>
        </w:rPr>
      </w:pPr>
      <w:r w:rsidRPr="00FA17E6">
        <w:rPr>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5141687B" w14:textId="77777777" w:rsidR="008D32F5" w:rsidRPr="00FA17E6" w:rsidRDefault="008D32F5" w:rsidP="00FA17E6">
      <w:pPr>
        <w:pStyle w:val="ConsPlusNormal"/>
        <w:ind w:firstLine="540"/>
        <w:jc w:val="both"/>
        <w:rPr>
          <w:szCs w:val="24"/>
        </w:rPr>
      </w:pPr>
      <w:r w:rsidRPr="00FA17E6">
        <w:rPr>
          <w:szCs w:val="24"/>
        </w:rPr>
        <w:t>Развитие умений:</w:t>
      </w:r>
    </w:p>
    <w:p w14:paraId="55521FCF"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4A9B1BF8" w14:textId="77777777" w:rsidR="008D32F5" w:rsidRPr="00FA17E6" w:rsidRDefault="008D32F5" w:rsidP="00FA17E6">
      <w:pPr>
        <w:pStyle w:val="ConsPlusNormal"/>
        <w:ind w:firstLine="540"/>
        <w:jc w:val="both"/>
        <w:rPr>
          <w:szCs w:val="24"/>
        </w:rPr>
      </w:pPr>
      <w:r w:rsidRPr="00FA17E6">
        <w:rPr>
          <w:szCs w:val="24"/>
        </w:rPr>
        <w:t>кратко представлять некоторые культурные явления родной страны и страны (стран) изучаемого языка;</w:t>
      </w:r>
    </w:p>
    <w:p w14:paraId="3B8CD5C8" w14:textId="77777777" w:rsidR="008D32F5" w:rsidRPr="00FA17E6" w:rsidRDefault="008D32F5" w:rsidP="00FA17E6">
      <w:pPr>
        <w:pStyle w:val="ConsPlusNormal"/>
        <w:ind w:firstLine="540"/>
        <w:jc w:val="both"/>
        <w:rPr>
          <w:szCs w:val="24"/>
        </w:rPr>
      </w:pPr>
      <w:r w:rsidRPr="00FA17E6">
        <w:rPr>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14:paraId="24F22795" w14:textId="77777777" w:rsidR="008D32F5" w:rsidRPr="00FA17E6" w:rsidRDefault="008D32F5" w:rsidP="00FA17E6">
      <w:pPr>
        <w:pStyle w:val="ConsPlusNormal"/>
        <w:ind w:firstLine="540"/>
        <w:jc w:val="both"/>
        <w:rPr>
          <w:szCs w:val="24"/>
        </w:rPr>
      </w:pPr>
      <w:r w:rsidRPr="00FA17E6">
        <w:rPr>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14:paraId="78E5555E" w14:textId="77777777" w:rsidR="008D32F5" w:rsidRPr="00FA17E6" w:rsidRDefault="008D32F5" w:rsidP="00FA17E6">
      <w:pPr>
        <w:pStyle w:val="ConsPlusNormal"/>
        <w:ind w:firstLine="540"/>
        <w:jc w:val="both"/>
        <w:rPr>
          <w:szCs w:val="24"/>
        </w:rPr>
      </w:pPr>
      <w:r w:rsidRPr="00FA17E6">
        <w:rPr>
          <w:szCs w:val="24"/>
        </w:rPr>
        <w:lastRenderedPageBreak/>
        <w:t>4.6.4. Компенсаторные умения.</w:t>
      </w:r>
    </w:p>
    <w:p w14:paraId="1108F9FA" w14:textId="77777777" w:rsidR="008D32F5" w:rsidRPr="00FA17E6" w:rsidRDefault="008D32F5" w:rsidP="00FA17E6">
      <w:pPr>
        <w:pStyle w:val="ConsPlusNormal"/>
        <w:ind w:firstLine="540"/>
        <w:jc w:val="both"/>
        <w:rPr>
          <w:szCs w:val="24"/>
        </w:rPr>
      </w:pPr>
      <w:r w:rsidRPr="00FA17E6">
        <w:rPr>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06AA4FE" w14:textId="77777777" w:rsidR="008D32F5" w:rsidRPr="00FA17E6" w:rsidRDefault="008D32F5" w:rsidP="00FA17E6">
      <w:pPr>
        <w:pStyle w:val="ConsPlusNormal"/>
        <w:ind w:firstLine="540"/>
        <w:jc w:val="both"/>
        <w:rPr>
          <w:szCs w:val="24"/>
        </w:rPr>
      </w:pPr>
      <w:r w:rsidRPr="00FA17E6">
        <w:rPr>
          <w:szCs w:val="24"/>
        </w:rPr>
        <w:t>Переспрашивать, просить повторить, уточняя значения незнакомых слов.</w:t>
      </w:r>
    </w:p>
    <w:p w14:paraId="36486E74" w14:textId="77777777" w:rsidR="008D32F5" w:rsidRPr="00FA17E6" w:rsidRDefault="008D32F5" w:rsidP="00FA17E6">
      <w:pPr>
        <w:pStyle w:val="ConsPlusNormal"/>
        <w:ind w:firstLine="540"/>
        <w:jc w:val="both"/>
        <w:rPr>
          <w:szCs w:val="24"/>
        </w:rPr>
      </w:pPr>
      <w:r w:rsidRPr="00FA17E6">
        <w:rPr>
          <w:szCs w:val="24"/>
        </w:rPr>
        <w:t>Использование при формулировании собственных высказываний, ключевых слов, плана.</w:t>
      </w:r>
    </w:p>
    <w:p w14:paraId="13C22B3D" w14:textId="77777777" w:rsidR="008D32F5" w:rsidRPr="00FA17E6" w:rsidRDefault="008D32F5" w:rsidP="00FA17E6">
      <w:pPr>
        <w:pStyle w:val="ConsPlusNormal"/>
        <w:ind w:firstLine="540"/>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B01877F" w14:textId="77777777" w:rsidR="008D32F5" w:rsidRPr="00FA17E6" w:rsidRDefault="008D32F5" w:rsidP="00FA17E6">
      <w:pPr>
        <w:pStyle w:val="ConsPlusNormal"/>
        <w:ind w:firstLine="540"/>
        <w:jc w:val="both"/>
        <w:rPr>
          <w:szCs w:val="24"/>
        </w:rPr>
      </w:pPr>
      <w:r w:rsidRPr="00FA17E6">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4B7DFCA" w14:textId="77777777" w:rsidR="008D32F5" w:rsidRPr="00FA17E6" w:rsidRDefault="008D32F5" w:rsidP="00FA17E6">
      <w:pPr>
        <w:pStyle w:val="ConsPlusNormal"/>
        <w:jc w:val="both"/>
        <w:rPr>
          <w:szCs w:val="24"/>
        </w:rPr>
      </w:pPr>
    </w:p>
    <w:p w14:paraId="3D111B41"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4.7. Содержание обучения в 9 классе.</w:t>
      </w:r>
    </w:p>
    <w:p w14:paraId="544F6268" w14:textId="77777777" w:rsidR="008D32F5" w:rsidRPr="00FA17E6" w:rsidRDefault="008D32F5" w:rsidP="00FA17E6">
      <w:pPr>
        <w:pStyle w:val="ConsPlusNormal"/>
        <w:ind w:firstLine="540"/>
        <w:jc w:val="both"/>
        <w:rPr>
          <w:szCs w:val="24"/>
        </w:rPr>
      </w:pPr>
      <w:r w:rsidRPr="00FA17E6">
        <w:rPr>
          <w:szCs w:val="24"/>
        </w:rPr>
        <w:t>4.7.1. Коммуникативные умения.</w:t>
      </w:r>
    </w:p>
    <w:p w14:paraId="047F08CD" w14:textId="77777777" w:rsidR="008D32F5" w:rsidRPr="00FA17E6" w:rsidRDefault="008D32F5" w:rsidP="00FA17E6">
      <w:pPr>
        <w:pStyle w:val="ConsPlusNormal"/>
        <w:ind w:firstLine="540"/>
        <w:jc w:val="both"/>
        <w:rPr>
          <w:szCs w:val="24"/>
        </w:rPr>
      </w:pPr>
      <w:r w:rsidRPr="00FA17E6">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814BDC" w14:textId="77777777" w:rsidR="008D32F5" w:rsidRPr="00FA17E6" w:rsidRDefault="008D32F5" w:rsidP="00FA17E6">
      <w:pPr>
        <w:pStyle w:val="ConsPlusNormal"/>
        <w:ind w:firstLine="540"/>
        <w:jc w:val="both"/>
        <w:rPr>
          <w:szCs w:val="24"/>
        </w:rPr>
      </w:pPr>
      <w:r w:rsidRPr="00FA17E6">
        <w:rPr>
          <w:szCs w:val="24"/>
        </w:rPr>
        <w:t>Взаимоотношения в семье и с друзьями. Конфликты и их решения.</w:t>
      </w:r>
    </w:p>
    <w:p w14:paraId="3347F0EB" w14:textId="77777777" w:rsidR="008D32F5" w:rsidRPr="00FA17E6" w:rsidRDefault="008D32F5" w:rsidP="00FA17E6">
      <w:pPr>
        <w:pStyle w:val="ConsPlusNormal"/>
        <w:ind w:firstLine="540"/>
        <w:jc w:val="both"/>
        <w:rPr>
          <w:szCs w:val="24"/>
        </w:rPr>
      </w:pPr>
      <w:r w:rsidRPr="00FA17E6">
        <w:rPr>
          <w:szCs w:val="24"/>
        </w:rPr>
        <w:t>Внешность и характер человека (литературного персонажа).</w:t>
      </w:r>
    </w:p>
    <w:p w14:paraId="69F23179" w14:textId="77777777" w:rsidR="008D32F5" w:rsidRPr="00FA17E6" w:rsidRDefault="008D32F5" w:rsidP="00FA17E6">
      <w:pPr>
        <w:pStyle w:val="ConsPlusNormal"/>
        <w:ind w:firstLine="540"/>
        <w:jc w:val="both"/>
        <w:rPr>
          <w:szCs w:val="24"/>
        </w:rPr>
      </w:pPr>
      <w:r w:rsidRPr="00FA17E6">
        <w:rPr>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0B60E173" w14:textId="77777777" w:rsidR="008D32F5" w:rsidRPr="00FA17E6" w:rsidRDefault="008D32F5" w:rsidP="00FA17E6">
      <w:pPr>
        <w:pStyle w:val="ConsPlusNormal"/>
        <w:ind w:firstLine="540"/>
        <w:jc w:val="both"/>
        <w:rPr>
          <w:szCs w:val="24"/>
        </w:rPr>
      </w:pPr>
      <w:r w:rsidRPr="00FA17E6">
        <w:rPr>
          <w:szCs w:val="24"/>
        </w:rPr>
        <w:t>Здоровый образ жизни: режим труда и отдыха, фитнес, сбалансированное питание. Посещение врача.</w:t>
      </w:r>
    </w:p>
    <w:p w14:paraId="1EB5C13C" w14:textId="77777777" w:rsidR="008D32F5" w:rsidRPr="00FA17E6" w:rsidRDefault="008D32F5" w:rsidP="00FA17E6">
      <w:pPr>
        <w:pStyle w:val="ConsPlusNormal"/>
        <w:ind w:firstLine="540"/>
        <w:jc w:val="both"/>
        <w:rPr>
          <w:szCs w:val="24"/>
        </w:rPr>
      </w:pPr>
      <w:r w:rsidRPr="00FA17E6">
        <w:rPr>
          <w:szCs w:val="24"/>
        </w:rPr>
        <w:t>Покупки: одежда, обувь и продукты питания. Карманные деньги. Молодежная мода.</w:t>
      </w:r>
    </w:p>
    <w:p w14:paraId="3DC2E713" w14:textId="77777777" w:rsidR="008D32F5" w:rsidRPr="00FA17E6" w:rsidRDefault="008D32F5" w:rsidP="00FA17E6">
      <w:pPr>
        <w:pStyle w:val="ConsPlusNormal"/>
        <w:ind w:firstLine="540"/>
        <w:jc w:val="both"/>
        <w:rPr>
          <w:szCs w:val="24"/>
        </w:rPr>
      </w:pPr>
      <w:r w:rsidRPr="00FA17E6">
        <w:rPr>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9279A4B" w14:textId="77777777" w:rsidR="008D32F5" w:rsidRPr="00FA17E6" w:rsidRDefault="008D32F5" w:rsidP="00FA17E6">
      <w:pPr>
        <w:pStyle w:val="ConsPlusNormal"/>
        <w:ind w:firstLine="540"/>
        <w:jc w:val="both"/>
        <w:rPr>
          <w:szCs w:val="24"/>
        </w:rPr>
      </w:pPr>
      <w:r w:rsidRPr="00FA17E6">
        <w:rPr>
          <w:szCs w:val="24"/>
        </w:rPr>
        <w:t>Виды отдыха в различное время года. Путешествия по России и иностранным странам. Транспорт.</w:t>
      </w:r>
    </w:p>
    <w:p w14:paraId="7F5719A4" w14:textId="77777777" w:rsidR="008D32F5" w:rsidRPr="00FA17E6" w:rsidRDefault="008D32F5" w:rsidP="00FA17E6">
      <w:pPr>
        <w:pStyle w:val="ConsPlusNormal"/>
        <w:ind w:firstLine="540"/>
        <w:jc w:val="both"/>
        <w:rPr>
          <w:szCs w:val="24"/>
        </w:rPr>
      </w:pPr>
      <w:r w:rsidRPr="00FA17E6">
        <w:rPr>
          <w:szCs w:val="24"/>
        </w:rPr>
        <w:t>Природа: флора и фауна. Проблемы экологии. Защита окружающей среды. Климат, погода. Стихийные бедствия.</w:t>
      </w:r>
    </w:p>
    <w:p w14:paraId="4B7FA615" w14:textId="77777777" w:rsidR="008D32F5" w:rsidRPr="00FA17E6" w:rsidRDefault="008D32F5" w:rsidP="00FA17E6">
      <w:pPr>
        <w:pStyle w:val="ConsPlusNormal"/>
        <w:ind w:firstLine="540"/>
        <w:jc w:val="both"/>
        <w:rPr>
          <w:szCs w:val="24"/>
        </w:rPr>
      </w:pPr>
      <w:r w:rsidRPr="00FA17E6">
        <w:rPr>
          <w:szCs w:val="24"/>
        </w:rPr>
        <w:t>Средства массовой информации (телевидение, радио, пресса, Интернет).</w:t>
      </w:r>
    </w:p>
    <w:p w14:paraId="7B13570E" w14:textId="77777777" w:rsidR="008D32F5" w:rsidRPr="00FA17E6" w:rsidRDefault="008D32F5" w:rsidP="00FA17E6">
      <w:pPr>
        <w:pStyle w:val="ConsPlusNormal"/>
        <w:ind w:firstLine="540"/>
        <w:jc w:val="both"/>
        <w:rPr>
          <w:szCs w:val="24"/>
        </w:rPr>
      </w:pPr>
      <w:r w:rsidRPr="00FA17E6">
        <w:rPr>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FFFB5B7" w14:textId="77777777" w:rsidR="008D32F5" w:rsidRPr="00FA17E6" w:rsidRDefault="008D32F5" w:rsidP="00FA17E6">
      <w:pPr>
        <w:pStyle w:val="ConsPlusNormal"/>
        <w:ind w:firstLine="540"/>
        <w:jc w:val="both"/>
        <w:rPr>
          <w:szCs w:val="24"/>
        </w:rPr>
      </w:pPr>
      <w:r w:rsidRPr="00FA17E6">
        <w:rPr>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14:paraId="7FEAEA3E" w14:textId="77777777" w:rsidR="008D32F5" w:rsidRPr="00FA17E6" w:rsidRDefault="008D32F5" w:rsidP="00FA17E6">
      <w:pPr>
        <w:pStyle w:val="ConsPlusNormal"/>
        <w:ind w:firstLine="540"/>
        <w:jc w:val="both"/>
        <w:rPr>
          <w:szCs w:val="24"/>
        </w:rPr>
      </w:pPr>
      <w:r w:rsidRPr="00FA17E6">
        <w:rPr>
          <w:szCs w:val="24"/>
        </w:rPr>
        <w:t>4.7.1.1. Говорение.</w:t>
      </w:r>
    </w:p>
    <w:p w14:paraId="722958A3" w14:textId="77777777" w:rsidR="008D32F5" w:rsidRPr="00FA17E6" w:rsidRDefault="008D32F5" w:rsidP="00FA17E6">
      <w:pPr>
        <w:pStyle w:val="ConsPlusNormal"/>
        <w:ind w:firstLine="540"/>
        <w:jc w:val="both"/>
        <w:rPr>
          <w:szCs w:val="24"/>
        </w:rPr>
      </w:pPr>
      <w:r w:rsidRPr="00FA17E6">
        <w:rPr>
          <w:szCs w:val="24"/>
        </w:rPr>
        <w:t>4.7.1.1.1.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373A58D4" w14:textId="77777777" w:rsidR="008D32F5" w:rsidRPr="00FA17E6" w:rsidRDefault="008D32F5" w:rsidP="00FA17E6">
      <w:pPr>
        <w:pStyle w:val="ConsPlusNormal"/>
        <w:ind w:firstLine="540"/>
        <w:jc w:val="both"/>
        <w:rPr>
          <w:szCs w:val="24"/>
        </w:rPr>
      </w:pPr>
      <w:r w:rsidRPr="00FA17E6">
        <w:rPr>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46EA158" w14:textId="77777777" w:rsidR="008D32F5" w:rsidRPr="00FA17E6" w:rsidRDefault="008D32F5" w:rsidP="00FA17E6">
      <w:pPr>
        <w:pStyle w:val="ConsPlusNormal"/>
        <w:ind w:firstLine="540"/>
        <w:jc w:val="both"/>
        <w:rPr>
          <w:szCs w:val="24"/>
        </w:rPr>
      </w:pPr>
      <w:r w:rsidRPr="00FA17E6">
        <w:rPr>
          <w:szCs w:val="24"/>
        </w:rPr>
        <w:t xml:space="preserve">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w:t>
      </w:r>
      <w:r w:rsidRPr="00FA17E6">
        <w:rPr>
          <w:szCs w:val="24"/>
        </w:rPr>
        <w:lastRenderedPageBreak/>
        <w:t>вежливо соглашаться (не соглашаться) на предложение собеседника, объясняя причину своего решения;</w:t>
      </w:r>
    </w:p>
    <w:p w14:paraId="33308F20" w14:textId="77777777" w:rsidR="008D32F5" w:rsidRPr="00FA17E6" w:rsidRDefault="008D32F5" w:rsidP="00FA17E6">
      <w:pPr>
        <w:pStyle w:val="ConsPlusNormal"/>
        <w:ind w:firstLine="540"/>
        <w:jc w:val="both"/>
        <w:rPr>
          <w:szCs w:val="24"/>
        </w:rPr>
      </w:pPr>
      <w:r w:rsidRPr="00FA17E6">
        <w:rPr>
          <w:szCs w:val="24"/>
        </w:rPr>
        <w:t>диалог-расспрос -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8EF9684" w14:textId="77777777" w:rsidR="008D32F5" w:rsidRPr="00FA17E6" w:rsidRDefault="008D32F5" w:rsidP="00FA17E6">
      <w:pPr>
        <w:pStyle w:val="ConsPlusNormal"/>
        <w:ind w:firstLine="540"/>
        <w:jc w:val="both"/>
        <w:rPr>
          <w:szCs w:val="24"/>
        </w:rPr>
      </w:pPr>
      <w:r w:rsidRPr="00FA17E6">
        <w:rPr>
          <w:szCs w:val="24"/>
        </w:rPr>
        <w:t>диалог - обмен мнениями -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A6E2244" w14:textId="77777777" w:rsidR="008D32F5" w:rsidRPr="00FA17E6" w:rsidRDefault="008D32F5" w:rsidP="00FA17E6">
      <w:pPr>
        <w:pStyle w:val="ConsPlusNormal"/>
        <w:ind w:firstLine="540"/>
        <w:jc w:val="both"/>
        <w:rPr>
          <w:szCs w:val="24"/>
        </w:rPr>
      </w:pPr>
      <w:r w:rsidRPr="00FA17E6">
        <w:rPr>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7E255C26" w14:textId="77777777" w:rsidR="008D32F5" w:rsidRPr="00FA17E6" w:rsidRDefault="008D32F5" w:rsidP="00FA17E6">
      <w:pPr>
        <w:pStyle w:val="ConsPlusNormal"/>
        <w:ind w:firstLine="540"/>
        <w:jc w:val="both"/>
        <w:rPr>
          <w:szCs w:val="24"/>
        </w:rPr>
      </w:pPr>
      <w:r w:rsidRPr="00FA17E6">
        <w:rPr>
          <w:szCs w:val="24"/>
        </w:rP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7A4D08A6" w14:textId="77777777" w:rsidR="008D32F5" w:rsidRPr="00FA17E6" w:rsidRDefault="008D32F5" w:rsidP="00FA17E6">
      <w:pPr>
        <w:pStyle w:val="ConsPlusNormal"/>
        <w:ind w:firstLine="540"/>
        <w:jc w:val="both"/>
        <w:rPr>
          <w:szCs w:val="24"/>
        </w:rPr>
      </w:pPr>
      <w:r w:rsidRPr="00FA17E6">
        <w:rPr>
          <w:szCs w:val="24"/>
        </w:rPr>
        <w:t>4.7.1.1.2.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7851C967" w14:textId="77777777" w:rsidR="008D32F5" w:rsidRPr="00FA17E6" w:rsidRDefault="008D32F5" w:rsidP="00FA17E6">
      <w:pPr>
        <w:pStyle w:val="ConsPlusNormal"/>
        <w:ind w:firstLine="540"/>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4A8736B" w14:textId="77777777" w:rsidR="008D32F5" w:rsidRPr="00FA17E6" w:rsidRDefault="008D32F5" w:rsidP="00FA17E6">
      <w:pPr>
        <w:pStyle w:val="ConsPlusNormal"/>
        <w:ind w:firstLine="540"/>
        <w:jc w:val="both"/>
        <w:rPr>
          <w:szCs w:val="24"/>
        </w:rPr>
      </w:pPr>
      <w:r w:rsidRPr="00FA17E6">
        <w:rPr>
          <w:szCs w:val="24"/>
        </w:rPr>
        <w:t>повествование или сообщение;</w:t>
      </w:r>
    </w:p>
    <w:p w14:paraId="7D60CB93" w14:textId="77777777" w:rsidR="008D32F5" w:rsidRPr="00FA17E6" w:rsidRDefault="008D32F5" w:rsidP="00FA17E6">
      <w:pPr>
        <w:pStyle w:val="ConsPlusNormal"/>
        <w:ind w:firstLine="540"/>
        <w:jc w:val="both"/>
        <w:rPr>
          <w:szCs w:val="24"/>
        </w:rPr>
      </w:pPr>
      <w:r w:rsidRPr="00FA17E6">
        <w:rPr>
          <w:szCs w:val="24"/>
        </w:rPr>
        <w:t>рассуждение;</w:t>
      </w:r>
    </w:p>
    <w:p w14:paraId="056EC26A" w14:textId="77777777" w:rsidR="008D32F5" w:rsidRPr="00FA17E6" w:rsidRDefault="008D32F5" w:rsidP="00FA17E6">
      <w:pPr>
        <w:pStyle w:val="ConsPlusNormal"/>
        <w:ind w:firstLine="540"/>
        <w:jc w:val="both"/>
        <w:rPr>
          <w:szCs w:val="24"/>
        </w:rPr>
      </w:pPr>
      <w:r w:rsidRPr="00FA17E6">
        <w:rPr>
          <w:szCs w:val="24"/>
        </w:rPr>
        <w:t>выражение и краткое аргументирование своего мнения по отношению к услышанному (прочитанному);</w:t>
      </w:r>
    </w:p>
    <w:p w14:paraId="0525014D" w14:textId="77777777" w:rsidR="008D32F5" w:rsidRPr="00FA17E6" w:rsidRDefault="008D32F5" w:rsidP="00FA17E6">
      <w:pPr>
        <w:pStyle w:val="ConsPlusNormal"/>
        <w:ind w:firstLine="540"/>
        <w:jc w:val="both"/>
        <w:rPr>
          <w:szCs w:val="24"/>
        </w:rPr>
      </w:pPr>
      <w:r w:rsidRPr="00FA17E6">
        <w:rPr>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7AFA190" w14:textId="77777777" w:rsidR="008D32F5" w:rsidRPr="00FA17E6" w:rsidRDefault="008D32F5" w:rsidP="00FA17E6">
      <w:pPr>
        <w:pStyle w:val="ConsPlusNormal"/>
        <w:ind w:firstLine="540"/>
        <w:jc w:val="both"/>
        <w:rPr>
          <w:szCs w:val="24"/>
        </w:rPr>
      </w:pPr>
      <w:r w:rsidRPr="00FA17E6">
        <w:rPr>
          <w:szCs w:val="24"/>
        </w:rPr>
        <w:t>составление рассказа по картинкам;</w:t>
      </w:r>
    </w:p>
    <w:p w14:paraId="27D6132A" w14:textId="77777777" w:rsidR="008D32F5" w:rsidRPr="00FA17E6" w:rsidRDefault="008D32F5" w:rsidP="00FA17E6">
      <w:pPr>
        <w:pStyle w:val="ConsPlusNormal"/>
        <w:ind w:firstLine="540"/>
        <w:jc w:val="both"/>
        <w:rPr>
          <w:szCs w:val="24"/>
        </w:rPr>
      </w:pPr>
      <w:r w:rsidRPr="00FA17E6">
        <w:rPr>
          <w:szCs w:val="24"/>
        </w:rPr>
        <w:t>изложение результатов выполненной проектной работы.</w:t>
      </w:r>
    </w:p>
    <w:p w14:paraId="5AAA03DA" w14:textId="77777777" w:rsidR="008D32F5" w:rsidRPr="00FA17E6" w:rsidRDefault="008D32F5" w:rsidP="00FA17E6">
      <w:pPr>
        <w:pStyle w:val="ConsPlusNormal"/>
        <w:ind w:firstLine="540"/>
        <w:jc w:val="both"/>
        <w:rPr>
          <w:szCs w:val="24"/>
        </w:rPr>
      </w:pPr>
      <w:r w:rsidRPr="00FA17E6">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4762BAFB" w14:textId="77777777" w:rsidR="008D32F5" w:rsidRPr="00FA17E6" w:rsidRDefault="008D32F5" w:rsidP="00FA17E6">
      <w:pPr>
        <w:pStyle w:val="ConsPlusNormal"/>
        <w:ind w:firstLine="540"/>
        <w:jc w:val="both"/>
        <w:rPr>
          <w:szCs w:val="24"/>
        </w:rPr>
      </w:pPr>
      <w:r w:rsidRPr="00FA17E6">
        <w:rPr>
          <w:szCs w:val="24"/>
        </w:rPr>
        <w:t>Объем монологического высказывания - 10 - 12 фраз.</w:t>
      </w:r>
    </w:p>
    <w:p w14:paraId="31AC0188" w14:textId="77777777" w:rsidR="008D32F5" w:rsidRPr="00FA17E6" w:rsidRDefault="008D32F5" w:rsidP="00FA17E6">
      <w:pPr>
        <w:pStyle w:val="ConsPlusNormal"/>
        <w:ind w:firstLine="540"/>
        <w:jc w:val="both"/>
        <w:rPr>
          <w:szCs w:val="24"/>
        </w:rPr>
      </w:pPr>
      <w:r w:rsidRPr="00FA17E6">
        <w:rPr>
          <w:szCs w:val="24"/>
        </w:rPr>
        <w:t>4.7.1.2. Аудирование.</w:t>
      </w:r>
    </w:p>
    <w:p w14:paraId="2EC389C9" w14:textId="77777777" w:rsidR="008D32F5" w:rsidRPr="00FA17E6" w:rsidRDefault="008D32F5" w:rsidP="00FA17E6">
      <w:pPr>
        <w:pStyle w:val="ConsPlusNormal"/>
        <w:ind w:firstLine="540"/>
        <w:jc w:val="both"/>
        <w:rPr>
          <w:szCs w:val="24"/>
        </w:rPr>
      </w:pPr>
      <w:r w:rsidRPr="00FA17E6">
        <w:rPr>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1E89B385" w14:textId="77777777" w:rsidR="008D32F5" w:rsidRPr="00FA17E6" w:rsidRDefault="008D32F5" w:rsidP="00FA17E6">
      <w:pPr>
        <w:pStyle w:val="ConsPlusNormal"/>
        <w:ind w:firstLine="540"/>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3B8C471" w14:textId="77777777" w:rsidR="008D32F5" w:rsidRPr="00FA17E6" w:rsidRDefault="008D32F5" w:rsidP="00FA17E6">
      <w:pPr>
        <w:pStyle w:val="ConsPlusNormal"/>
        <w:ind w:firstLine="540"/>
        <w:jc w:val="both"/>
        <w:rPr>
          <w:szCs w:val="24"/>
        </w:rPr>
      </w:pPr>
      <w:r w:rsidRPr="00FA17E6">
        <w:rPr>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0254F5B3" w14:textId="77777777" w:rsidR="008D32F5" w:rsidRPr="00FA17E6" w:rsidRDefault="008D32F5" w:rsidP="00FA17E6">
      <w:pPr>
        <w:pStyle w:val="ConsPlusNormal"/>
        <w:ind w:firstLine="540"/>
        <w:jc w:val="both"/>
        <w:rPr>
          <w:szCs w:val="24"/>
        </w:rPr>
      </w:pPr>
      <w:r w:rsidRPr="00FA17E6">
        <w:rPr>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w:t>
      </w:r>
      <w:r w:rsidRPr="00FA17E6">
        <w:rPr>
          <w:szCs w:val="24"/>
        </w:rPr>
        <w:lastRenderedPageBreak/>
        <w:t>представленную в эксплицитной (явной) форме, в воспринимаемом на слух тексте.</w:t>
      </w:r>
    </w:p>
    <w:p w14:paraId="106294EB" w14:textId="77777777" w:rsidR="008D32F5" w:rsidRPr="00FA17E6" w:rsidRDefault="008D32F5" w:rsidP="00FA17E6">
      <w:pPr>
        <w:pStyle w:val="ConsPlusNormal"/>
        <w:ind w:firstLine="540"/>
        <w:jc w:val="both"/>
        <w:rPr>
          <w:szCs w:val="24"/>
        </w:rPr>
      </w:pPr>
      <w:r w:rsidRPr="00FA17E6">
        <w:rPr>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0F7BA64" w14:textId="77777777" w:rsidR="008D32F5" w:rsidRPr="00FA17E6" w:rsidRDefault="008D32F5" w:rsidP="00FA17E6">
      <w:pPr>
        <w:pStyle w:val="ConsPlusNormal"/>
        <w:ind w:firstLine="540"/>
        <w:jc w:val="both"/>
        <w:rPr>
          <w:szCs w:val="24"/>
        </w:rPr>
      </w:pPr>
      <w:r w:rsidRPr="00FA17E6">
        <w:rPr>
          <w:szCs w:val="24"/>
        </w:rPr>
        <w:t>Языковая сложность текстов для аудирования должна соответствовать базовому уровню (A2 - допороговому уровню по общеевропейской шкале).</w:t>
      </w:r>
    </w:p>
    <w:p w14:paraId="2AB64F98" w14:textId="77777777" w:rsidR="008D32F5" w:rsidRPr="00FA17E6" w:rsidRDefault="008D32F5" w:rsidP="00FA17E6">
      <w:pPr>
        <w:pStyle w:val="ConsPlusNormal"/>
        <w:ind w:firstLine="540"/>
        <w:jc w:val="both"/>
        <w:rPr>
          <w:szCs w:val="24"/>
        </w:rPr>
      </w:pPr>
      <w:r w:rsidRPr="00FA17E6">
        <w:rPr>
          <w:szCs w:val="24"/>
        </w:rPr>
        <w:t>Время звучания текста (текстов) для аудирования - до 2 минут.</w:t>
      </w:r>
    </w:p>
    <w:p w14:paraId="2F1835B7" w14:textId="77777777" w:rsidR="008D32F5" w:rsidRPr="00FA17E6" w:rsidRDefault="008D32F5" w:rsidP="00FA17E6">
      <w:pPr>
        <w:pStyle w:val="ConsPlusNormal"/>
        <w:ind w:firstLine="540"/>
        <w:jc w:val="both"/>
        <w:rPr>
          <w:szCs w:val="24"/>
        </w:rPr>
      </w:pPr>
      <w:r w:rsidRPr="00FA17E6">
        <w:rPr>
          <w:szCs w:val="24"/>
        </w:rPr>
        <w:t>4.7.1.3. Смысловое чтение.</w:t>
      </w:r>
    </w:p>
    <w:p w14:paraId="4ED1697F" w14:textId="77777777" w:rsidR="008D32F5" w:rsidRPr="00FA17E6" w:rsidRDefault="008D32F5" w:rsidP="00FA17E6">
      <w:pPr>
        <w:pStyle w:val="ConsPlusNormal"/>
        <w:ind w:firstLine="540"/>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52C919EF" w14:textId="77777777" w:rsidR="008D32F5" w:rsidRPr="00FA17E6" w:rsidRDefault="008D32F5" w:rsidP="00FA17E6">
      <w:pPr>
        <w:pStyle w:val="ConsPlusNormal"/>
        <w:ind w:firstLine="540"/>
        <w:jc w:val="both"/>
        <w:rPr>
          <w:szCs w:val="24"/>
        </w:rPr>
      </w:pPr>
      <w:r w:rsidRPr="00FA17E6">
        <w:rPr>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07F4B5C7" w14:textId="77777777" w:rsidR="008D32F5" w:rsidRPr="00FA17E6" w:rsidRDefault="008D32F5" w:rsidP="00FA17E6">
      <w:pPr>
        <w:pStyle w:val="ConsPlusNormal"/>
        <w:ind w:firstLine="540"/>
        <w:jc w:val="both"/>
        <w:rPr>
          <w:szCs w:val="24"/>
        </w:rPr>
      </w:pPr>
      <w:r w:rsidRPr="00FA17E6">
        <w:rPr>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51EE3F80" w14:textId="77777777" w:rsidR="008D32F5" w:rsidRPr="00FA17E6" w:rsidRDefault="008D32F5" w:rsidP="00FA17E6">
      <w:pPr>
        <w:pStyle w:val="ConsPlusNormal"/>
        <w:ind w:firstLine="540"/>
        <w:jc w:val="both"/>
        <w:rPr>
          <w:szCs w:val="24"/>
        </w:rPr>
      </w:pPr>
      <w:r w:rsidRPr="00FA17E6">
        <w:rPr>
          <w:szCs w:val="24"/>
        </w:rPr>
        <w:t>Чтение несплошных текстов (таблиц, диаграмм, схем) и понимание представленной в них информации.</w:t>
      </w:r>
    </w:p>
    <w:p w14:paraId="3C06F1C9" w14:textId="77777777" w:rsidR="008D32F5" w:rsidRPr="00FA17E6" w:rsidRDefault="008D32F5" w:rsidP="00FA17E6">
      <w:pPr>
        <w:pStyle w:val="ConsPlusNormal"/>
        <w:ind w:firstLine="540"/>
        <w:jc w:val="both"/>
        <w:rPr>
          <w:szCs w:val="24"/>
        </w:rPr>
      </w:pPr>
      <w:r w:rsidRPr="00FA17E6">
        <w:rPr>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p w14:paraId="71766F27" w14:textId="77777777" w:rsidR="008D32F5" w:rsidRPr="00FA17E6" w:rsidRDefault="008D32F5" w:rsidP="00FA17E6">
      <w:pPr>
        <w:pStyle w:val="ConsPlusNormal"/>
        <w:ind w:firstLine="540"/>
        <w:jc w:val="both"/>
        <w:rPr>
          <w:szCs w:val="24"/>
        </w:rPr>
      </w:pPr>
      <w:r w:rsidRPr="00FA17E6">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79321C7" w14:textId="77777777" w:rsidR="008D32F5" w:rsidRPr="00FA17E6" w:rsidRDefault="008D32F5" w:rsidP="00FA17E6">
      <w:pPr>
        <w:pStyle w:val="ConsPlusNormal"/>
        <w:ind w:firstLine="540"/>
        <w:jc w:val="both"/>
        <w:rPr>
          <w:szCs w:val="24"/>
        </w:rPr>
      </w:pPr>
      <w:r w:rsidRPr="00FA17E6">
        <w:rPr>
          <w:szCs w:val="24"/>
        </w:rPr>
        <w:t>Языковая сложность текстов для чтения должна соответствовать базовому уровню (A2 - допороговому уровню по общеевропейской шкале).</w:t>
      </w:r>
    </w:p>
    <w:p w14:paraId="1283BDD1" w14:textId="77777777" w:rsidR="008D32F5" w:rsidRPr="00FA17E6" w:rsidRDefault="008D32F5" w:rsidP="00FA17E6">
      <w:pPr>
        <w:pStyle w:val="ConsPlusNormal"/>
        <w:ind w:firstLine="540"/>
        <w:jc w:val="both"/>
        <w:rPr>
          <w:szCs w:val="24"/>
        </w:rPr>
      </w:pPr>
      <w:r w:rsidRPr="00FA17E6">
        <w:rPr>
          <w:szCs w:val="24"/>
        </w:rPr>
        <w:t>Объем текста (текстов) для чтения - 500 - 600 слов.</w:t>
      </w:r>
    </w:p>
    <w:p w14:paraId="6315AB54" w14:textId="77777777" w:rsidR="008D32F5" w:rsidRPr="00FA17E6" w:rsidRDefault="008D32F5" w:rsidP="00FA17E6">
      <w:pPr>
        <w:pStyle w:val="ConsPlusNormal"/>
        <w:ind w:firstLine="540"/>
        <w:jc w:val="both"/>
        <w:rPr>
          <w:szCs w:val="24"/>
        </w:rPr>
      </w:pPr>
      <w:r w:rsidRPr="00FA17E6">
        <w:rPr>
          <w:szCs w:val="24"/>
        </w:rPr>
        <w:t>4.7.1.4. Письменная речь.</w:t>
      </w:r>
    </w:p>
    <w:p w14:paraId="515A9C64" w14:textId="77777777" w:rsidR="008D32F5" w:rsidRPr="00FA17E6" w:rsidRDefault="008D32F5" w:rsidP="00FA17E6">
      <w:pPr>
        <w:pStyle w:val="ConsPlusNormal"/>
        <w:ind w:firstLine="540"/>
        <w:jc w:val="both"/>
        <w:rPr>
          <w:szCs w:val="24"/>
        </w:rPr>
      </w:pPr>
      <w:r w:rsidRPr="00FA17E6">
        <w:rPr>
          <w:szCs w:val="24"/>
        </w:rPr>
        <w:t>Развитие умений письменной речи:</w:t>
      </w:r>
    </w:p>
    <w:p w14:paraId="1C2E913B" w14:textId="77777777" w:rsidR="008D32F5" w:rsidRPr="00FA17E6" w:rsidRDefault="008D32F5" w:rsidP="00FA17E6">
      <w:pPr>
        <w:pStyle w:val="ConsPlusNormal"/>
        <w:ind w:firstLine="540"/>
        <w:jc w:val="both"/>
        <w:rPr>
          <w:szCs w:val="24"/>
        </w:rPr>
      </w:pPr>
      <w:r w:rsidRPr="00FA17E6">
        <w:rPr>
          <w:szCs w:val="24"/>
        </w:rPr>
        <w:t>составление плана/тезисов устного или письменного сообщения;</w:t>
      </w:r>
    </w:p>
    <w:p w14:paraId="4186434C" w14:textId="77777777" w:rsidR="008D32F5" w:rsidRPr="00FA17E6" w:rsidRDefault="008D32F5" w:rsidP="00FA17E6">
      <w:pPr>
        <w:pStyle w:val="ConsPlusNormal"/>
        <w:ind w:firstLine="540"/>
        <w:jc w:val="both"/>
        <w:rPr>
          <w:szCs w:val="24"/>
        </w:rPr>
      </w:pPr>
      <w:r w:rsidRPr="00FA17E6">
        <w:rPr>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6D0A3A8" w14:textId="77777777" w:rsidR="008D32F5" w:rsidRPr="00FA17E6" w:rsidRDefault="008D32F5" w:rsidP="00FA17E6">
      <w:pPr>
        <w:pStyle w:val="ConsPlusNormal"/>
        <w:ind w:firstLine="540"/>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14:paraId="1D235733" w14:textId="77777777" w:rsidR="008D32F5" w:rsidRPr="00FA17E6" w:rsidRDefault="008D32F5" w:rsidP="00FA17E6">
      <w:pPr>
        <w:pStyle w:val="ConsPlusNormal"/>
        <w:ind w:firstLine="540"/>
        <w:jc w:val="both"/>
        <w:rPr>
          <w:szCs w:val="24"/>
        </w:rPr>
      </w:pPr>
      <w:r w:rsidRPr="00FA17E6">
        <w:rPr>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p w14:paraId="6FD4F9F8" w14:textId="77777777" w:rsidR="008D32F5" w:rsidRPr="00FA17E6" w:rsidRDefault="008D32F5" w:rsidP="00FA17E6">
      <w:pPr>
        <w:pStyle w:val="ConsPlusNormal"/>
        <w:ind w:firstLine="540"/>
        <w:jc w:val="both"/>
        <w:rPr>
          <w:szCs w:val="24"/>
        </w:rPr>
      </w:pPr>
      <w:r w:rsidRPr="00FA17E6">
        <w:rPr>
          <w:szCs w:val="24"/>
        </w:rPr>
        <w:lastRenderedPageBreak/>
        <w:t>заполнение таблицы с краткой фиксацией содержания прочитанного (прослушанного) текста;</w:t>
      </w:r>
    </w:p>
    <w:p w14:paraId="58869302" w14:textId="77777777" w:rsidR="008D32F5" w:rsidRPr="00FA17E6" w:rsidRDefault="008D32F5" w:rsidP="00FA17E6">
      <w:pPr>
        <w:pStyle w:val="ConsPlusNormal"/>
        <w:ind w:firstLine="540"/>
        <w:jc w:val="both"/>
        <w:rPr>
          <w:szCs w:val="24"/>
        </w:rPr>
      </w:pPr>
      <w:r w:rsidRPr="00FA17E6">
        <w:rPr>
          <w:szCs w:val="24"/>
        </w:rPr>
        <w:t>преобразование таблицы, схемы в текстовый вариант представления информации;</w:t>
      </w:r>
    </w:p>
    <w:p w14:paraId="3DC28D91" w14:textId="77777777" w:rsidR="008D32F5" w:rsidRPr="00FA17E6" w:rsidRDefault="008D32F5" w:rsidP="00FA17E6">
      <w:pPr>
        <w:pStyle w:val="ConsPlusNormal"/>
        <w:ind w:firstLine="540"/>
        <w:jc w:val="both"/>
        <w:rPr>
          <w:szCs w:val="24"/>
        </w:rPr>
      </w:pPr>
      <w:r w:rsidRPr="00FA17E6">
        <w:rPr>
          <w:szCs w:val="24"/>
        </w:rPr>
        <w:t>письменное представление результатов выполненной проектной работы (объем - 100 - 120 слов).</w:t>
      </w:r>
    </w:p>
    <w:p w14:paraId="6BBDC558" w14:textId="77777777" w:rsidR="008D32F5" w:rsidRPr="00FA17E6" w:rsidRDefault="008D32F5" w:rsidP="00FA17E6">
      <w:pPr>
        <w:pStyle w:val="ConsPlusNormal"/>
        <w:ind w:firstLine="540"/>
        <w:jc w:val="both"/>
        <w:rPr>
          <w:szCs w:val="24"/>
        </w:rPr>
      </w:pPr>
      <w:r w:rsidRPr="00FA17E6">
        <w:rPr>
          <w:szCs w:val="24"/>
        </w:rPr>
        <w:t>4.7.2. Языковые знания и умения.</w:t>
      </w:r>
    </w:p>
    <w:p w14:paraId="6A48C0B8" w14:textId="77777777" w:rsidR="008D32F5" w:rsidRPr="00FA17E6" w:rsidRDefault="008D32F5" w:rsidP="00FA17E6">
      <w:pPr>
        <w:pStyle w:val="ConsPlusNormal"/>
        <w:ind w:firstLine="540"/>
        <w:jc w:val="both"/>
        <w:rPr>
          <w:szCs w:val="24"/>
        </w:rPr>
      </w:pPr>
      <w:r w:rsidRPr="00FA17E6">
        <w:rPr>
          <w:szCs w:val="24"/>
        </w:rPr>
        <w:t>4.7.2.1. Фонетическая сторона речи.</w:t>
      </w:r>
    </w:p>
    <w:p w14:paraId="04164783" w14:textId="77777777" w:rsidR="008D32F5" w:rsidRPr="00FA17E6" w:rsidRDefault="008D32F5" w:rsidP="00FA17E6">
      <w:pPr>
        <w:pStyle w:val="ConsPlusNormal"/>
        <w:ind w:firstLine="540"/>
        <w:jc w:val="both"/>
        <w:rPr>
          <w:szCs w:val="24"/>
        </w:rPr>
      </w:pPr>
      <w:r w:rsidRPr="00FA17E6">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5C218F2" w14:textId="77777777" w:rsidR="008D32F5" w:rsidRPr="00FA17E6" w:rsidRDefault="008D32F5" w:rsidP="00FA17E6">
      <w:pPr>
        <w:pStyle w:val="ConsPlusNormal"/>
        <w:ind w:firstLine="540"/>
        <w:jc w:val="both"/>
        <w:rPr>
          <w:szCs w:val="24"/>
        </w:rPr>
      </w:pPr>
      <w:r w:rsidRPr="00FA17E6">
        <w:rPr>
          <w:szCs w:val="24"/>
        </w:rPr>
        <w:t>Выражение модального значения, чувства и эмоции.</w:t>
      </w:r>
    </w:p>
    <w:p w14:paraId="6243EA22" w14:textId="77777777" w:rsidR="008D32F5" w:rsidRPr="00FA17E6" w:rsidRDefault="008D32F5" w:rsidP="00FA17E6">
      <w:pPr>
        <w:pStyle w:val="ConsPlusNormal"/>
        <w:ind w:firstLine="540"/>
        <w:jc w:val="both"/>
        <w:rPr>
          <w:szCs w:val="24"/>
        </w:rPr>
      </w:pPr>
      <w:r w:rsidRPr="00FA17E6">
        <w:rPr>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279FB9B" w14:textId="77777777" w:rsidR="008D32F5" w:rsidRPr="00FA17E6" w:rsidRDefault="008D32F5" w:rsidP="00FA17E6">
      <w:pPr>
        <w:pStyle w:val="ConsPlusNormal"/>
        <w:ind w:firstLine="540"/>
        <w:jc w:val="both"/>
        <w:rPr>
          <w:szCs w:val="24"/>
        </w:rPr>
      </w:pPr>
      <w:r w:rsidRPr="00FA17E6">
        <w:rPr>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CB660AA" w14:textId="77777777" w:rsidR="008D32F5" w:rsidRPr="00FA17E6" w:rsidRDefault="008D32F5" w:rsidP="00FA17E6">
      <w:pPr>
        <w:pStyle w:val="ConsPlusNormal"/>
        <w:ind w:firstLine="540"/>
        <w:jc w:val="both"/>
        <w:rPr>
          <w:szCs w:val="24"/>
        </w:rPr>
      </w:pPr>
      <w:r w:rsidRPr="00FA17E6">
        <w:rPr>
          <w:szCs w:val="24"/>
        </w:rPr>
        <w:t>Объем текста для чтения вслух - до 110 слов.</w:t>
      </w:r>
    </w:p>
    <w:p w14:paraId="7BA76785" w14:textId="77777777" w:rsidR="008D32F5" w:rsidRPr="00FA17E6" w:rsidRDefault="008D32F5" w:rsidP="00FA17E6">
      <w:pPr>
        <w:pStyle w:val="ConsPlusNormal"/>
        <w:ind w:firstLine="540"/>
        <w:jc w:val="both"/>
        <w:rPr>
          <w:szCs w:val="24"/>
        </w:rPr>
      </w:pPr>
      <w:r w:rsidRPr="00FA17E6">
        <w:rPr>
          <w:szCs w:val="24"/>
        </w:rPr>
        <w:t>4.7.2.2. Орфография и пунктуация.</w:t>
      </w:r>
    </w:p>
    <w:p w14:paraId="603B4CA1" w14:textId="77777777" w:rsidR="008D32F5" w:rsidRPr="00FA17E6" w:rsidRDefault="008D32F5" w:rsidP="00FA17E6">
      <w:pPr>
        <w:pStyle w:val="ConsPlusNormal"/>
        <w:ind w:firstLine="540"/>
        <w:jc w:val="both"/>
        <w:rPr>
          <w:szCs w:val="24"/>
        </w:rPr>
      </w:pPr>
      <w:r w:rsidRPr="00FA17E6">
        <w:rPr>
          <w:szCs w:val="24"/>
        </w:rPr>
        <w:t>Правильное написание изученных слов.</w:t>
      </w:r>
    </w:p>
    <w:p w14:paraId="5DF7AB4E" w14:textId="77777777" w:rsidR="008D32F5" w:rsidRPr="00FA17E6" w:rsidRDefault="008D32F5" w:rsidP="00FA17E6">
      <w:pPr>
        <w:pStyle w:val="ConsPlusNormal"/>
        <w:ind w:firstLine="540"/>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173C1FB" w14:textId="77777777" w:rsidR="008D32F5" w:rsidRPr="00FA17E6" w:rsidRDefault="008D32F5" w:rsidP="00FA17E6">
      <w:pPr>
        <w:pStyle w:val="ConsPlusNormal"/>
        <w:ind w:firstLine="540"/>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0E56A36" w14:textId="77777777" w:rsidR="008D32F5" w:rsidRPr="00FA17E6" w:rsidRDefault="008D32F5" w:rsidP="00FA17E6">
      <w:pPr>
        <w:pStyle w:val="ConsPlusNormal"/>
        <w:ind w:firstLine="540"/>
        <w:jc w:val="both"/>
        <w:rPr>
          <w:szCs w:val="24"/>
        </w:rPr>
      </w:pPr>
      <w:r w:rsidRPr="00FA17E6">
        <w:rPr>
          <w:szCs w:val="24"/>
        </w:rPr>
        <w:t>4.7.2.3. Лексическая сторона речи.</w:t>
      </w:r>
    </w:p>
    <w:p w14:paraId="0C288405"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95D7010" w14:textId="77777777" w:rsidR="008D32F5" w:rsidRPr="00FA17E6" w:rsidRDefault="008D32F5" w:rsidP="00FA17E6">
      <w:pPr>
        <w:pStyle w:val="ConsPlusNormal"/>
        <w:ind w:firstLine="540"/>
        <w:jc w:val="both"/>
        <w:rPr>
          <w:szCs w:val="24"/>
        </w:rPr>
      </w:pPr>
      <w:r w:rsidRPr="00FA17E6">
        <w:rPr>
          <w:szCs w:val="24"/>
        </w:rP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0A0CAC9" w14:textId="77777777" w:rsidR="008D32F5" w:rsidRPr="00FA17E6" w:rsidRDefault="008D32F5" w:rsidP="00FA17E6">
      <w:pPr>
        <w:pStyle w:val="ConsPlusNormal"/>
        <w:ind w:firstLine="540"/>
        <w:jc w:val="both"/>
        <w:rPr>
          <w:szCs w:val="24"/>
        </w:rPr>
      </w:pPr>
      <w:r w:rsidRPr="00FA17E6">
        <w:rPr>
          <w:szCs w:val="24"/>
        </w:rPr>
        <w:t>Основные способы словообразования:</w:t>
      </w:r>
    </w:p>
    <w:p w14:paraId="13906AF9" w14:textId="77777777" w:rsidR="008D32F5" w:rsidRPr="00FA17E6" w:rsidRDefault="008D32F5" w:rsidP="00FA17E6">
      <w:pPr>
        <w:pStyle w:val="ConsPlusNormal"/>
        <w:ind w:firstLine="540"/>
        <w:jc w:val="both"/>
        <w:rPr>
          <w:szCs w:val="24"/>
        </w:rPr>
      </w:pPr>
      <w:r w:rsidRPr="00FA17E6">
        <w:rPr>
          <w:szCs w:val="24"/>
        </w:rPr>
        <w:t>аффиксация:</w:t>
      </w:r>
    </w:p>
    <w:p w14:paraId="26647FCA" w14:textId="77777777" w:rsidR="008D32F5" w:rsidRPr="00FA17E6" w:rsidRDefault="008D32F5" w:rsidP="00FA17E6">
      <w:pPr>
        <w:pStyle w:val="ConsPlusNormal"/>
        <w:ind w:firstLine="540"/>
        <w:jc w:val="both"/>
        <w:rPr>
          <w:szCs w:val="24"/>
        </w:rPr>
      </w:pPr>
      <w:r w:rsidRPr="00FA17E6">
        <w:rPr>
          <w:szCs w:val="24"/>
        </w:rPr>
        <w:t>образование имен существительных при помощи суффиксов -ie (die Biologie), -um (das Museum);</w:t>
      </w:r>
    </w:p>
    <w:p w14:paraId="78873E19" w14:textId="77777777" w:rsidR="008D32F5" w:rsidRPr="00FA17E6" w:rsidRDefault="008D32F5" w:rsidP="00FA17E6">
      <w:pPr>
        <w:pStyle w:val="ConsPlusNormal"/>
        <w:ind w:firstLine="540"/>
        <w:jc w:val="both"/>
        <w:rPr>
          <w:szCs w:val="24"/>
        </w:rPr>
      </w:pPr>
      <w:r w:rsidRPr="00FA17E6">
        <w:rPr>
          <w:szCs w:val="24"/>
        </w:rPr>
        <w:t>образование имен прилагательных при помощи суффиксов -sam (erholsam), -bar (lesbar);</w:t>
      </w:r>
    </w:p>
    <w:p w14:paraId="77663D7D" w14:textId="77777777" w:rsidR="008D32F5" w:rsidRPr="00FA17E6" w:rsidRDefault="008D32F5" w:rsidP="00FA17E6">
      <w:pPr>
        <w:pStyle w:val="ConsPlusNormal"/>
        <w:ind w:firstLine="540"/>
        <w:jc w:val="both"/>
        <w:rPr>
          <w:szCs w:val="24"/>
        </w:rPr>
      </w:pPr>
      <w:r w:rsidRPr="00FA17E6">
        <w:rPr>
          <w:szCs w:val="24"/>
        </w:rPr>
        <w:t>Многозначность лексических единиц. Синонимы. Антонимы. Сокращения и аббревиатуры.</w:t>
      </w:r>
    </w:p>
    <w:p w14:paraId="2851E0B8" w14:textId="77777777" w:rsidR="008D32F5" w:rsidRPr="00FA17E6" w:rsidRDefault="008D32F5" w:rsidP="00FA17E6">
      <w:pPr>
        <w:pStyle w:val="ConsPlusNormal"/>
        <w:ind w:firstLine="540"/>
        <w:jc w:val="both"/>
        <w:rPr>
          <w:szCs w:val="24"/>
        </w:rPr>
      </w:pPr>
      <w:r w:rsidRPr="00FA17E6">
        <w:rPr>
          <w:szCs w:val="24"/>
        </w:rPr>
        <w:t>Различные средства связи в тексте для обеспечения его целостности (zuerst, denn, zum Schluss usw).</w:t>
      </w:r>
    </w:p>
    <w:p w14:paraId="6826B381" w14:textId="77777777" w:rsidR="008D32F5" w:rsidRPr="00FA17E6" w:rsidRDefault="008D32F5" w:rsidP="00FA17E6">
      <w:pPr>
        <w:pStyle w:val="ConsPlusNormal"/>
        <w:ind w:firstLine="540"/>
        <w:jc w:val="both"/>
        <w:rPr>
          <w:szCs w:val="24"/>
        </w:rPr>
      </w:pPr>
      <w:r w:rsidRPr="00FA17E6">
        <w:rPr>
          <w:szCs w:val="24"/>
        </w:rPr>
        <w:t>4.7.2.4. Грамматическая сторона речи.</w:t>
      </w:r>
    </w:p>
    <w:p w14:paraId="2FC152B3" w14:textId="77777777" w:rsidR="008D32F5" w:rsidRPr="00FA17E6" w:rsidRDefault="008D32F5" w:rsidP="00FA17E6">
      <w:pPr>
        <w:pStyle w:val="ConsPlusNormal"/>
        <w:ind w:firstLine="540"/>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268E7A04" w14:textId="77777777" w:rsidR="008D32F5" w:rsidRPr="00FA17E6" w:rsidRDefault="008D32F5" w:rsidP="00FA17E6">
      <w:pPr>
        <w:pStyle w:val="ConsPlusNormal"/>
        <w:ind w:firstLine="540"/>
        <w:jc w:val="both"/>
        <w:rPr>
          <w:szCs w:val="24"/>
        </w:rPr>
      </w:pPr>
      <w:r w:rsidRPr="00FA17E6">
        <w:rPr>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2EBAEE4" w14:textId="77777777" w:rsidR="008D32F5" w:rsidRPr="00FA17E6" w:rsidRDefault="008D32F5" w:rsidP="00FA17E6">
      <w:pPr>
        <w:pStyle w:val="ConsPlusNormal"/>
        <w:ind w:firstLine="540"/>
        <w:jc w:val="both"/>
        <w:rPr>
          <w:szCs w:val="24"/>
        </w:rPr>
      </w:pPr>
      <w:r w:rsidRPr="00FA17E6">
        <w:rPr>
          <w:szCs w:val="24"/>
        </w:rPr>
        <w:t>Сложносочиненные предложения с наречием deshalb.</w:t>
      </w:r>
    </w:p>
    <w:p w14:paraId="66A12696" w14:textId="77777777" w:rsidR="008D32F5" w:rsidRPr="00FA17E6" w:rsidRDefault="008D32F5" w:rsidP="00FA17E6">
      <w:pPr>
        <w:pStyle w:val="ConsPlusNormal"/>
        <w:ind w:firstLine="540"/>
        <w:jc w:val="both"/>
        <w:rPr>
          <w:szCs w:val="24"/>
        </w:rPr>
      </w:pPr>
      <w:r w:rsidRPr="00FA17E6">
        <w:rPr>
          <w:szCs w:val="24"/>
        </w:rPr>
        <w:t>Сложноподчиненные предложения: времени с союзом nachdem, цели с союзом damit.</w:t>
      </w:r>
    </w:p>
    <w:p w14:paraId="4F522674" w14:textId="77777777" w:rsidR="008D32F5" w:rsidRPr="00FA17E6" w:rsidRDefault="008D32F5" w:rsidP="00FA17E6">
      <w:pPr>
        <w:pStyle w:val="ConsPlusNormal"/>
        <w:ind w:firstLine="540"/>
        <w:jc w:val="both"/>
        <w:rPr>
          <w:szCs w:val="24"/>
        </w:rPr>
      </w:pPr>
      <w:r w:rsidRPr="00FA17E6">
        <w:rPr>
          <w:szCs w:val="24"/>
        </w:rPr>
        <w:lastRenderedPageBreak/>
        <w:t xml:space="preserve">Формы сослагательного наклонения от глаголов haben, sein, werden, </w:t>
      </w:r>
      <w:r w:rsidRPr="00FA17E6">
        <w:rPr>
          <w:noProof/>
          <w:position w:val="-5"/>
          <w:szCs w:val="24"/>
        </w:rPr>
        <w:drawing>
          <wp:inline distT="0" distB="0" distL="0" distR="0" wp14:anchorId="78818545" wp14:editId="1BE2A5E0">
            <wp:extent cx="605790" cy="217170"/>
            <wp:effectExtent l="0" t="0" r="0" b="0"/>
            <wp:docPr id="152037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610234F3" wp14:editId="2CB63F6C">
            <wp:extent cx="560070" cy="240030"/>
            <wp:effectExtent l="0" t="0" r="0" b="0"/>
            <wp:docPr id="1234440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070" cy="240030"/>
                    </a:xfrm>
                    <a:prstGeom prst="rect">
                      <a:avLst/>
                    </a:prstGeom>
                    <a:noFill/>
                    <a:ln>
                      <a:noFill/>
                    </a:ln>
                  </pic:spPr>
                </pic:pic>
              </a:graphicData>
            </a:graphic>
          </wp:inline>
        </w:drawing>
      </w:r>
      <w:r w:rsidRPr="00FA17E6">
        <w:rPr>
          <w:szCs w:val="24"/>
        </w:rPr>
        <w:t xml:space="preserve">, сочетание </w:t>
      </w:r>
      <w:r w:rsidRPr="00FA17E6">
        <w:rPr>
          <w:noProof/>
          <w:position w:val="-5"/>
          <w:szCs w:val="24"/>
        </w:rPr>
        <w:drawing>
          <wp:inline distT="0" distB="0" distL="0" distR="0" wp14:anchorId="66ABD059" wp14:editId="6864D66C">
            <wp:extent cx="514350" cy="217170"/>
            <wp:effectExtent l="0" t="0" r="0" b="0"/>
            <wp:docPr id="29231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FA17E6">
        <w:rPr>
          <w:szCs w:val="24"/>
        </w:rPr>
        <w:t xml:space="preserve"> + Infinitiv.</w:t>
      </w:r>
    </w:p>
    <w:p w14:paraId="1D9A0171" w14:textId="77777777" w:rsidR="008D32F5" w:rsidRPr="00FA17E6" w:rsidRDefault="008D32F5" w:rsidP="00FA17E6">
      <w:pPr>
        <w:pStyle w:val="ConsPlusNormal"/>
        <w:ind w:firstLine="540"/>
        <w:jc w:val="both"/>
        <w:rPr>
          <w:szCs w:val="24"/>
        </w:rPr>
      </w:pPr>
      <w:r w:rsidRPr="00FA17E6">
        <w:rPr>
          <w:szCs w:val="24"/>
        </w:rPr>
        <w:t>4.7.3. Социокультурные знания и умения.</w:t>
      </w:r>
    </w:p>
    <w:p w14:paraId="38360299" w14:textId="77777777" w:rsidR="008D32F5" w:rsidRPr="00FA17E6" w:rsidRDefault="008D32F5" w:rsidP="00FA17E6">
      <w:pPr>
        <w:pStyle w:val="ConsPlusNormal"/>
        <w:ind w:firstLine="540"/>
        <w:jc w:val="both"/>
        <w:rPr>
          <w:szCs w:val="24"/>
        </w:rPr>
      </w:pPr>
      <w:r w:rsidRPr="00FA17E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14:paraId="0B0E8A6A" w14:textId="77777777" w:rsidR="008D32F5" w:rsidRPr="00FA17E6" w:rsidRDefault="008D32F5" w:rsidP="00FA17E6">
      <w:pPr>
        <w:pStyle w:val="ConsPlusNormal"/>
        <w:ind w:firstLine="540"/>
        <w:jc w:val="both"/>
        <w:rPr>
          <w:szCs w:val="24"/>
        </w:rPr>
      </w:pPr>
      <w:r w:rsidRPr="00FA17E6">
        <w:rPr>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7E0CE63" w14:textId="77777777" w:rsidR="008D32F5" w:rsidRPr="00FA17E6" w:rsidRDefault="008D32F5" w:rsidP="00FA17E6">
      <w:pPr>
        <w:pStyle w:val="ConsPlusNormal"/>
        <w:ind w:firstLine="540"/>
        <w:jc w:val="both"/>
        <w:rPr>
          <w:szCs w:val="24"/>
        </w:rPr>
      </w:pPr>
      <w:r w:rsidRPr="00FA17E6">
        <w:rPr>
          <w:szCs w:val="24"/>
        </w:rPr>
        <w:t>Формирование элементарного представления о различных вариантах немецкого языка.</w:t>
      </w:r>
    </w:p>
    <w:p w14:paraId="165A898E" w14:textId="77777777" w:rsidR="008D32F5" w:rsidRPr="00FA17E6" w:rsidRDefault="008D32F5" w:rsidP="00FA17E6">
      <w:pPr>
        <w:pStyle w:val="ConsPlusNormal"/>
        <w:ind w:firstLine="540"/>
        <w:jc w:val="both"/>
        <w:rPr>
          <w:szCs w:val="24"/>
        </w:rPr>
      </w:pPr>
      <w:r w:rsidRPr="00FA17E6">
        <w:rPr>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14:paraId="2A5BBB0B" w14:textId="77777777" w:rsidR="008D32F5" w:rsidRPr="00FA17E6" w:rsidRDefault="008D32F5" w:rsidP="00FA17E6">
      <w:pPr>
        <w:pStyle w:val="ConsPlusNormal"/>
        <w:ind w:firstLine="540"/>
        <w:jc w:val="both"/>
        <w:rPr>
          <w:szCs w:val="24"/>
        </w:rPr>
      </w:pPr>
      <w:r w:rsidRPr="00FA17E6">
        <w:rPr>
          <w:szCs w:val="24"/>
        </w:rPr>
        <w:t>Соблюдение норм вежливости в межкультурном общении.</w:t>
      </w:r>
    </w:p>
    <w:p w14:paraId="1C236027" w14:textId="77777777" w:rsidR="008D32F5" w:rsidRPr="00FA17E6" w:rsidRDefault="008D32F5" w:rsidP="00FA17E6">
      <w:pPr>
        <w:pStyle w:val="ConsPlusNormal"/>
        <w:ind w:firstLine="540"/>
        <w:jc w:val="both"/>
        <w:rPr>
          <w:szCs w:val="24"/>
        </w:rPr>
      </w:pPr>
      <w:r w:rsidRPr="00FA17E6">
        <w:rPr>
          <w:szCs w:val="24"/>
        </w:rPr>
        <w:t>Развитие умений:</w:t>
      </w:r>
    </w:p>
    <w:p w14:paraId="142C72C4" w14:textId="77777777" w:rsidR="008D32F5" w:rsidRPr="00FA17E6" w:rsidRDefault="008D32F5" w:rsidP="00FA17E6">
      <w:pPr>
        <w:pStyle w:val="ConsPlusNormal"/>
        <w:ind w:firstLine="540"/>
        <w:jc w:val="both"/>
        <w:rPr>
          <w:szCs w:val="24"/>
        </w:rPr>
      </w:pPr>
      <w:r w:rsidRPr="00FA17E6">
        <w:rPr>
          <w:szCs w:val="24"/>
        </w:rPr>
        <w:t>писать свое имя и фамилию, а также имена и фамилии своих родственников и друзей на немецком языке;</w:t>
      </w:r>
    </w:p>
    <w:p w14:paraId="083B7E55" w14:textId="77777777" w:rsidR="008D32F5" w:rsidRPr="00FA17E6" w:rsidRDefault="008D32F5" w:rsidP="00FA17E6">
      <w:pPr>
        <w:pStyle w:val="ConsPlusNormal"/>
        <w:ind w:firstLine="540"/>
        <w:jc w:val="both"/>
        <w:rPr>
          <w:szCs w:val="24"/>
        </w:rPr>
      </w:pPr>
      <w:r w:rsidRPr="00FA17E6">
        <w:rPr>
          <w:szCs w:val="24"/>
        </w:rPr>
        <w:t>правильно оформлять свой адрес на немецком языке (в анкете);</w:t>
      </w:r>
    </w:p>
    <w:p w14:paraId="6D6A2E09" w14:textId="77777777" w:rsidR="008D32F5" w:rsidRPr="00FA17E6" w:rsidRDefault="008D32F5" w:rsidP="00FA17E6">
      <w:pPr>
        <w:pStyle w:val="ConsPlusNormal"/>
        <w:ind w:firstLine="540"/>
        <w:jc w:val="both"/>
        <w:rPr>
          <w:szCs w:val="24"/>
        </w:rPr>
      </w:pPr>
      <w:r w:rsidRPr="00FA17E6">
        <w:rPr>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D750117"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2CB77F89" w14:textId="77777777" w:rsidR="008D32F5" w:rsidRPr="00FA17E6" w:rsidRDefault="008D32F5" w:rsidP="00FA17E6">
      <w:pPr>
        <w:pStyle w:val="ConsPlusNormal"/>
        <w:ind w:firstLine="540"/>
        <w:jc w:val="both"/>
        <w:rPr>
          <w:szCs w:val="24"/>
        </w:rPr>
      </w:pPr>
      <w:r w:rsidRPr="00FA17E6">
        <w:rPr>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16A47CBE" w14:textId="77777777" w:rsidR="008D32F5" w:rsidRPr="00FA17E6" w:rsidRDefault="008D32F5" w:rsidP="00FA17E6">
      <w:pPr>
        <w:pStyle w:val="ConsPlusNormal"/>
        <w:ind w:firstLine="540"/>
        <w:jc w:val="both"/>
        <w:rPr>
          <w:szCs w:val="24"/>
        </w:rPr>
      </w:pPr>
      <w:r w:rsidRPr="00FA17E6">
        <w:rPr>
          <w:szCs w:val="24"/>
        </w:rPr>
        <w:t>кратко рассказывать о некоторых выдающихся людях родной страны и страны (стран) изучаемого языка (ученых, писателях, поэтах, художниках, композиторах, музыкантах, спортсменах);</w:t>
      </w:r>
    </w:p>
    <w:p w14:paraId="3F5253EC" w14:textId="77777777" w:rsidR="008D32F5" w:rsidRPr="00FA17E6" w:rsidRDefault="008D32F5" w:rsidP="00FA17E6">
      <w:pPr>
        <w:pStyle w:val="ConsPlusNormal"/>
        <w:ind w:firstLine="540"/>
        <w:jc w:val="both"/>
        <w:rPr>
          <w:szCs w:val="24"/>
        </w:rPr>
      </w:pPr>
      <w:r w:rsidRPr="00FA17E6">
        <w:rPr>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14:paraId="546A68D6" w14:textId="77777777" w:rsidR="008D32F5" w:rsidRPr="00FA17E6" w:rsidRDefault="008D32F5" w:rsidP="00FA17E6">
      <w:pPr>
        <w:pStyle w:val="ConsPlusNormal"/>
        <w:ind w:firstLine="540"/>
        <w:jc w:val="both"/>
        <w:rPr>
          <w:szCs w:val="24"/>
        </w:rPr>
      </w:pPr>
      <w:r w:rsidRPr="00FA17E6">
        <w:rPr>
          <w:szCs w:val="24"/>
        </w:rPr>
        <w:t>4.7.4. Компенсаторные умения.</w:t>
      </w:r>
    </w:p>
    <w:p w14:paraId="1144CD5C" w14:textId="77777777" w:rsidR="008D32F5" w:rsidRPr="00FA17E6" w:rsidRDefault="008D32F5" w:rsidP="00FA17E6">
      <w:pPr>
        <w:pStyle w:val="ConsPlusNormal"/>
        <w:ind w:firstLine="540"/>
        <w:jc w:val="both"/>
        <w:rPr>
          <w:szCs w:val="24"/>
        </w:rPr>
      </w:pPr>
      <w:r w:rsidRPr="00FA17E6">
        <w:rPr>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7870051" w14:textId="77777777" w:rsidR="008D32F5" w:rsidRPr="00FA17E6" w:rsidRDefault="008D32F5" w:rsidP="00FA17E6">
      <w:pPr>
        <w:pStyle w:val="ConsPlusNormal"/>
        <w:ind w:firstLine="540"/>
        <w:jc w:val="both"/>
        <w:rPr>
          <w:szCs w:val="24"/>
        </w:rPr>
      </w:pPr>
      <w:r w:rsidRPr="00FA17E6">
        <w:rPr>
          <w:szCs w:val="24"/>
        </w:rPr>
        <w:t>Переспрашивать, просить повторить, уточняя значение незнакомых слов.</w:t>
      </w:r>
    </w:p>
    <w:p w14:paraId="3123D840" w14:textId="77777777" w:rsidR="008D32F5" w:rsidRPr="00FA17E6" w:rsidRDefault="008D32F5" w:rsidP="00FA17E6">
      <w:pPr>
        <w:pStyle w:val="ConsPlusNormal"/>
        <w:ind w:firstLine="540"/>
        <w:jc w:val="both"/>
        <w:rPr>
          <w:szCs w:val="24"/>
        </w:rPr>
      </w:pPr>
      <w:r w:rsidRPr="00FA17E6">
        <w:rPr>
          <w:szCs w:val="24"/>
        </w:rPr>
        <w:t>Использование при формулировании собственных высказываний ключевых слов, плана.</w:t>
      </w:r>
    </w:p>
    <w:p w14:paraId="472BEB43" w14:textId="77777777" w:rsidR="008D32F5" w:rsidRPr="00FA17E6" w:rsidRDefault="008D32F5" w:rsidP="00FA17E6">
      <w:pPr>
        <w:pStyle w:val="ConsPlusNormal"/>
        <w:ind w:firstLine="540"/>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AED4546" w14:textId="77777777" w:rsidR="008D32F5" w:rsidRPr="00FA17E6" w:rsidRDefault="008D32F5" w:rsidP="00FA17E6">
      <w:pPr>
        <w:pStyle w:val="ConsPlusNormal"/>
        <w:ind w:firstLine="540"/>
        <w:jc w:val="both"/>
        <w:rPr>
          <w:szCs w:val="24"/>
        </w:rPr>
      </w:pPr>
      <w:r w:rsidRPr="00FA17E6">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B8789C2" w14:textId="77777777" w:rsidR="008D32F5" w:rsidRPr="00FA17E6" w:rsidRDefault="008D32F5" w:rsidP="00FA17E6">
      <w:pPr>
        <w:pStyle w:val="ConsPlusNormal"/>
        <w:ind w:firstLine="540"/>
        <w:jc w:val="both"/>
        <w:rPr>
          <w:szCs w:val="24"/>
        </w:rPr>
      </w:pPr>
    </w:p>
    <w:p w14:paraId="19BCD715" w14:textId="77777777" w:rsidR="008D32F5" w:rsidRPr="00FA17E6" w:rsidRDefault="008D32F5"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4.8. Планируемые результаты освоения программы по иностранному (немецкому) языку на уровне основного общего образования.</w:t>
      </w:r>
    </w:p>
    <w:p w14:paraId="7C9400FD" w14:textId="77777777" w:rsidR="008D32F5" w:rsidRPr="00FA17E6" w:rsidRDefault="008D32F5" w:rsidP="00FA17E6">
      <w:pPr>
        <w:pStyle w:val="ConsPlusNormal"/>
        <w:ind w:firstLine="540"/>
        <w:jc w:val="both"/>
        <w:rPr>
          <w:szCs w:val="24"/>
        </w:rPr>
      </w:pPr>
      <w:r w:rsidRPr="00FA17E6">
        <w:rPr>
          <w:szCs w:val="24"/>
        </w:rPr>
        <w:t xml:space="preserve">4.8.1. В результате изучения иностранного (немецкого) языка на уровне основного </w:t>
      </w:r>
      <w:r w:rsidRPr="00FA17E6">
        <w:rPr>
          <w:szCs w:val="24"/>
        </w:rPr>
        <w:lastRenderedPageBreak/>
        <w:t>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4F6EB3C" w14:textId="77777777" w:rsidR="008D32F5" w:rsidRPr="00FA17E6" w:rsidRDefault="008D32F5" w:rsidP="00FA17E6">
      <w:pPr>
        <w:pStyle w:val="ConsPlusNormal"/>
        <w:ind w:firstLine="540"/>
        <w:jc w:val="both"/>
        <w:rPr>
          <w:szCs w:val="24"/>
        </w:rPr>
      </w:pPr>
      <w:r w:rsidRPr="00FA17E6">
        <w:rPr>
          <w:szCs w:val="24"/>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FAB4A6B" w14:textId="77777777" w:rsidR="008D32F5" w:rsidRPr="00FA17E6" w:rsidRDefault="008D32F5" w:rsidP="00FA17E6">
      <w:pPr>
        <w:pStyle w:val="ConsPlusNormal"/>
        <w:ind w:firstLine="540"/>
        <w:jc w:val="both"/>
        <w:rPr>
          <w:szCs w:val="24"/>
        </w:rPr>
      </w:pPr>
      <w:r w:rsidRPr="00FA17E6">
        <w:rPr>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952BAC0" w14:textId="77777777" w:rsidR="008D32F5" w:rsidRPr="00FA17E6" w:rsidRDefault="008D32F5" w:rsidP="00FA17E6">
      <w:pPr>
        <w:pStyle w:val="ConsPlusNormal"/>
        <w:ind w:firstLine="540"/>
        <w:jc w:val="both"/>
        <w:rPr>
          <w:szCs w:val="24"/>
        </w:rPr>
      </w:pPr>
      <w:r w:rsidRPr="00FA17E6">
        <w:rPr>
          <w:szCs w:val="24"/>
        </w:rPr>
        <w:t>4.8.2.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5D2FCFD" w14:textId="77777777" w:rsidR="008D32F5" w:rsidRPr="00FA17E6" w:rsidRDefault="008D32F5" w:rsidP="00FA17E6">
      <w:pPr>
        <w:pStyle w:val="ConsPlusNormal"/>
        <w:ind w:firstLine="540"/>
        <w:jc w:val="both"/>
        <w:rPr>
          <w:szCs w:val="24"/>
        </w:rPr>
      </w:pPr>
      <w:r w:rsidRPr="00FA17E6">
        <w:rPr>
          <w:szCs w:val="24"/>
        </w:rPr>
        <w:t>1) гражданского воспитания:</w:t>
      </w:r>
    </w:p>
    <w:p w14:paraId="4A405A50" w14:textId="77777777" w:rsidR="008D32F5" w:rsidRPr="00FA17E6" w:rsidRDefault="008D32F5" w:rsidP="00FA17E6">
      <w:pPr>
        <w:pStyle w:val="ConsPlusNormal"/>
        <w:ind w:firstLine="540"/>
        <w:jc w:val="both"/>
        <w:rPr>
          <w:szCs w:val="24"/>
        </w:rPr>
      </w:pPr>
      <w:r w:rsidRPr="00FA17E6">
        <w:rPr>
          <w:szCs w:val="24"/>
        </w:rPr>
        <w:t>готовность к выполнению обязанностей гражданина и реализации его прав, уважение прав, свобод и законных интересов других людей;</w:t>
      </w:r>
    </w:p>
    <w:p w14:paraId="21D59830" w14:textId="77777777" w:rsidR="008D32F5" w:rsidRPr="00FA17E6" w:rsidRDefault="008D32F5" w:rsidP="00FA17E6">
      <w:pPr>
        <w:pStyle w:val="ConsPlusNormal"/>
        <w:ind w:firstLine="540"/>
        <w:jc w:val="both"/>
        <w:rPr>
          <w:szCs w:val="24"/>
        </w:rPr>
      </w:pPr>
      <w:r w:rsidRPr="00FA17E6">
        <w:rPr>
          <w:szCs w:val="24"/>
        </w:rPr>
        <w:t>активное участие в жизни семьи, организации, местного сообщества, родного края, страны;</w:t>
      </w:r>
    </w:p>
    <w:p w14:paraId="1A3C3D36" w14:textId="77777777" w:rsidR="008D32F5" w:rsidRPr="00FA17E6" w:rsidRDefault="008D32F5" w:rsidP="00FA17E6">
      <w:pPr>
        <w:pStyle w:val="ConsPlusNormal"/>
        <w:ind w:firstLine="540"/>
        <w:jc w:val="both"/>
        <w:rPr>
          <w:szCs w:val="24"/>
        </w:rPr>
      </w:pPr>
      <w:r w:rsidRPr="00FA17E6">
        <w:rPr>
          <w:szCs w:val="24"/>
        </w:rPr>
        <w:t>неприятие любых форм экстремизма, дискриминации, понимание роли различных социальных институтов в жизни человека;</w:t>
      </w:r>
    </w:p>
    <w:p w14:paraId="1404F6F1" w14:textId="77777777" w:rsidR="008D32F5" w:rsidRPr="00FA17E6" w:rsidRDefault="008D32F5" w:rsidP="00FA17E6">
      <w:pPr>
        <w:pStyle w:val="ConsPlusNormal"/>
        <w:ind w:firstLine="540"/>
        <w:jc w:val="both"/>
        <w:rPr>
          <w:szCs w:val="24"/>
        </w:rPr>
      </w:pPr>
      <w:r w:rsidRPr="00FA17E6">
        <w:rPr>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D82497B" w14:textId="77777777" w:rsidR="008D32F5" w:rsidRPr="00FA17E6" w:rsidRDefault="008D32F5" w:rsidP="00FA17E6">
      <w:pPr>
        <w:pStyle w:val="ConsPlusNormal"/>
        <w:ind w:firstLine="540"/>
        <w:jc w:val="both"/>
        <w:rPr>
          <w:szCs w:val="24"/>
        </w:rPr>
      </w:pPr>
      <w:r w:rsidRPr="00FA17E6">
        <w:rPr>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2A49A390" w14:textId="77777777" w:rsidR="008D32F5" w:rsidRPr="00FA17E6" w:rsidRDefault="008D32F5" w:rsidP="00FA17E6">
      <w:pPr>
        <w:pStyle w:val="ConsPlusNormal"/>
        <w:ind w:firstLine="540"/>
        <w:jc w:val="both"/>
        <w:rPr>
          <w:szCs w:val="24"/>
        </w:rPr>
      </w:pPr>
      <w:r w:rsidRPr="00FA17E6">
        <w:rPr>
          <w:szCs w:val="24"/>
        </w:rPr>
        <w:t>2) патриотического воспитания:</w:t>
      </w:r>
    </w:p>
    <w:p w14:paraId="6614A7C6" w14:textId="77777777" w:rsidR="008D32F5" w:rsidRPr="00FA17E6" w:rsidRDefault="008D32F5" w:rsidP="00FA17E6">
      <w:pPr>
        <w:pStyle w:val="ConsPlusNormal"/>
        <w:ind w:firstLine="540"/>
        <w:jc w:val="both"/>
        <w:rPr>
          <w:szCs w:val="24"/>
        </w:rPr>
      </w:pPr>
      <w:r w:rsidRPr="00FA17E6">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1753650" w14:textId="77777777" w:rsidR="008D32F5" w:rsidRPr="00FA17E6" w:rsidRDefault="008D32F5" w:rsidP="00FA17E6">
      <w:pPr>
        <w:pStyle w:val="ConsPlusNormal"/>
        <w:ind w:firstLine="540"/>
        <w:jc w:val="both"/>
        <w:rPr>
          <w:szCs w:val="24"/>
        </w:rPr>
      </w:pPr>
      <w:r w:rsidRPr="00FA17E6">
        <w:rPr>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8B17DAB" w14:textId="77777777" w:rsidR="008D32F5" w:rsidRPr="00FA17E6" w:rsidRDefault="008D32F5" w:rsidP="00FA17E6">
      <w:pPr>
        <w:pStyle w:val="ConsPlusNormal"/>
        <w:ind w:firstLine="540"/>
        <w:jc w:val="both"/>
        <w:rPr>
          <w:szCs w:val="24"/>
        </w:rPr>
      </w:pPr>
      <w:r w:rsidRPr="00FA17E6">
        <w:rPr>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C2EE475" w14:textId="77777777" w:rsidR="008D32F5" w:rsidRPr="00FA17E6" w:rsidRDefault="008D32F5" w:rsidP="00FA17E6">
      <w:pPr>
        <w:pStyle w:val="ConsPlusNormal"/>
        <w:ind w:firstLine="540"/>
        <w:jc w:val="both"/>
        <w:rPr>
          <w:szCs w:val="24"/>
        </w:rPr>
      </w:pPr>
      <w:r w:rsidRPr="00FA17E6">
        <w:rPr>
          <w:szCs w:val="24"/>
        </w:rPr>
        <w:t>3) духовно-нравственного воспитания:</w:t>
      </w:r>
    </w:p>
    <w:p w14:paraId="0DFF4675" w14:textId="77777777" w:rsidR="008D32F5" w:rsidRPr="00FA17E6" w:rsidRDefault="008D32F5" w:rsidP="00FA17E6">
      <w:pPr>
        <w:pStyle w:val="ConsPlusNormal"/>
        <w:ind w:firstLine="540"/>
        <w:jc w:val="both"/>
        <w:rPr>
          <w:szCs w:val="24"/>
        </w:rPr>
      </w:pPr>
      <w:r w:rsidRPr="00FA17E6">
        <w:rPr>
          <w:szCs w:val="24"/>
        </w:rPr>
        <w:t>ориентация на моральные ценности и нормы в ситуациях нравственного выбора;</w:t>
      </w:r>
    </w:p>
    <w:p w14:paraId="153EA3D7" w14:textId="77777777" w:rsidR="008D32F5" w:rsidRPr="00FA17E6" w:rsidRDefault="008D32F5" w:rsidP="00FA17E6">
      <w:pPr>
        <w:pStyle w:val="ConsPlusNormal"/>
        <w:ind w:firstLine="540"/>
        <w:jc w:val="both"/>
        <w:rPr>
          <w:szCs w:val="24"/>
        </w:rPr>
      </w:pPr>
      <w:r w:rsidRPr="00FA17E6">
        <w:rPr>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F201E76" w14:textId="77777777" w:rsidR="008D32F5" w:rsidRPr="00FA17E6" w:rsidRDefault="008D32F5" w:rsidP="00FA17E6">
      <w:pPr>
        <w:pStyle w:val="ConsPlusNormal"/>
        <w:ind w:firstLine="540"/>
        <w:jc w:val="both"/>
        <w:rPr>
          <w:szCs w:val="24"/>
        </w:rPr>
      </w:pPr>
      <w:r w:rsidRPr="00FA17E6">
        <w:rPr>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2E3D66EA" w14:textId="77777777" w:rsidR="008D32F5" w:rsidRPr="00FA17E6" w:rsidRDefault="008D32F5" w:rsidP="00FA17E6">
      <w:pPr>
        <w:pStyle w:val="ConsPlusNormal"/>
        <w:ind w:firstLine="540"/>
        <w:jc w:val="both"/>
        <w:rPr>
          <w:szCs w:val="24"/>
        </w:rPr>
      </w:pPr>
      <w:r w:rsidRPr="00FA17E6">
        <w:rPr>
          <w:szCs w:val="24"/>
        </w:rPr>
        <w:t>4) эстетического воспитания:</w:t>
      </w:r>
    </w:p>
    <w:p w14:paraId="04A1F4E1" w14:textId="77777777" w:rsidR="008D32F5" w:rsidRPr="00FA17E6" w:rsidRDefault="008D32F5" w:rsidP="00FA17E6">
      <w:pPr>
        <w:pStyle w:val="ConsPlusNormal"/>
        <w:ind w:firstLine="540"/>
        <w:jc w:val="both"/>
        <w:rPr>
          <w:szCs w:val="24"/>
        </w:rPr>
      </w:pPr>
      <w:r w:rsidRPr="00FA17E6">
        <w:rPr>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3C155B" w14:textId="77777777" w:rsidR="008D32F5" w:rsidRPr="00FA17E6" w:rsidRDefault="008D32F5" w:rsidP="00FA17E6">
      <w:pPr>
        <w:pStyle w:val="ConsPlusNormal"/>
        <w:ind w:firstLine="540"/>
        <w:jc w:val="both"/>
        <w:rPr>
          <w:szCs w:val="24"/>
        </w:rPr>
      </w:pPr>
      <w:r w:rsidRPr="00FA17E6">
        <w:rPr>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FA17E6">
        <w:rPr>
          <w:szCs w:val="24"/>
        </w:rPr>
        <w:lastRenderedPageBreak/>
        <w:t>видах искусства;</w:t>
      </w:r>
    </w:p>
    <w:p w14:paraId="200C380D" w14:textId="77777777" w:rsidR="008D32F5" w:rsidRPr="00FA17E6" w:rsidRDefault="008D32F5" w:rsidP="00FA17E6">
      <w:pPr>
        <w:pStyle w:val="ConsPlusNormal"/>
        <w:ind w:firstLine="540"/>
        <w:jc w:val="both"/>
        <w:rPr>
          <w:szCs w:val="24"/>
        </w:rPr>
      </w:pPr>
      <w:r w:rsidRPr="00FA17E6">
        <w:rPr>
          <w:szCs w:val="24"/>
        </w:rPr>
        <w:t>5) физического воспитания, формирования культуры здоровья и эмоционального благополучия:</w:t>
      </w:r>
    </w:p>
    <w:p w14:paraId="0FCF0518" w14:textId="77777777" w:rsidR="008D32F5" w:rsidRPr="00FA17E6" w:rsidRDefault="008D32F5" w:rsidP="00FA17E6">
      <w:pPr>
        <w:pStyle w:val="ConsPlusNormal"/>
        <w:ind w:firstLine="540"/>
        <w:jc w:val="both"/>
        <w:rPr>
          <w:szCs w:val="24"/>
        </w:rPr>
      </w:pPr>
      <w:r w:rsidRPr="00FA17E6">
        <w:rPr>
          <w:szCs w:val="24"/>
        </w:rPr>
        <w:t>осознание ценности жизни;</w:t>
      </w:r>
    </w:p>
    <w:p w14:paraId="1403304E" w14:textId="77777777" w:rsidR="008D32F5" w:rsidRPr="00FA17E6" w:rsidRDefault="008D32F5" w:rsidP="00FA17E6">
      <w:pPr>
        <w:pStyle w:val="ConsPlusNormal"/>
        <w:ind w:firstLine="540"/>
        <w:jc w:val="both"/>
        <w:rPr>
          <w:szCs w:val="24"/>
        </w:rPr>
      </w:pPr>
      <w:r w:rsidRPr="00FA17E6">
        <w:rPr>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960D7DB" w14:textId="77777777" w:rsidR="008D32F5" w:rsidRPr="00FA17E6" w:rsidRDefault="008D32F5" w:rsidP="00FA17E6">
      <w:pPr>
        <w:pStyle w:val="ConsPlusNormal"/>
        <w:ind w:firstLine="540"/>
        <w:jc w:val="both"/>
        <w:rPr>
          <w:szCs w:val="24"/>
        </w:rPr>
      </w:pPr>
      <w:r w:rsidRPr="00FA17E6">
        <w:rPr>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345DD3F" w14:textId="77777777" w:rsidR="008D32F5" w:rsidRPr="00FA17E6" w:rsidRDefault="008D32F5" w:rsidP="00FA17E6">
      <w:pPr>
        <w:pStyle w:val="ConsPlusNormal"/>
        <w:ind w:firstLine="540"/>
        <w:jc w:val="both"/>
        <w:rPr>
          <w:szCs w:val="24"/>
        </w:rPr>
      </w:pPr>
      <w:r w:rsidRPr="00FA17E6">
        <w:rPr>
          <w:szCs w:val="24"/>
        </w:rPr>
        <w:t>соблюдение правил безопасности, в том числе навыков безопасного поведения в Интернет-среде;</w:t>
      </w:r>
    </w:p>
    <w:p w14:paraId="5A45C148" w14:textId="77777777" w:rsidR="008D32F5" w:rsidRPr="00FA17E6" w:rsidRDefault="008D32F5" w:rsidP="00FA17E6">
      <w:pPr>
        <w:pStyle w:val="ConsPlusNormal"/>
        <w:ind w:firstLine="540"/>
        <w:jc w:val="both"/>
        <w:rPr>
          <w:szCs w:val="24"/>
        </w:rPr>
      </w:pPr>
      <w:r w:rsidRPr="00FA17E6">
        <w:rPr>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114C9B0" w14:textId="77777777" w:rsidR="008D32F5" w:rsidRPr="00FA17E6" w:rsidRDefault="008D32F5" w:rsidP="00FA17E6">
      <w:pPr>
        <w:pStyle w:val="ConsPlusNormal"/>
        <w:ind w:firstLine="540"/>
        <w:jc w:val="both"/>
        <w:rPr>
          <w:szCs w:val="24"/>
        </w:rPr>
      </w:pPr>
      <w:r w:rsidRPr="00FA17E6">
        <w:rPr>
          <w:szCs w:val="24"/>
        </w:rPr>
        <w:t>умение принимать себя и других, не осуждая;</w:t>
      </w:r>
    </w:p>
    <w:p w14:paraId="558A394E" w14:textId="77777777" w:rsidR="008D32F5" w:rsidRPr="00FA17E6" w:rsidRDefault="008D32F5" w:rsidP="00FA17E6">
      <w:pPr>
        <w:pStyle w:val="ConsPlusNormal"/>
        <w:ind w:firstLine="540"/>
        <w:jc w:val="both"/>
        <w:rPr>
          <w:szCs w:val="24"/>
        </w:rPr>
      </w:pPr>
      <w:r w:rsidRPr="00FA17E6">
        <w:rPr>
          <w:szCs w:val="24"/>
        </w:rPr>
        <w:t>умение осознавать эмоциональное состояние себя и других, умение управлять собственным эмоциональным состоянием;</w:t>
      </w:r>
    </w:p>
    <w:p w14:paraId="32C55368" w14:textId="77777777" w:rsidR="008D32F5" w:rsidRPr="00FA17E6" w:rsidRDefault="008D32F5" w:rsidP="00FA17E6">
      <w:pPr>
        <w:pStyle w:val="ConsPlusNormal"/>
        <w:ind w:firstLine="540"/>
        <w:jc w:val="both"/>
        <w:rPr>
          <w:szCs w:val="24"/>
        </w:rPr>
      </w:pPr>
      <w:r w:rsidRPr="00FA17E6">
        <w:rPr>
          <w:szCs w:val="24"/>
        </w:rPr>
        <w:t>сформированность навыка рефлексии, признание своего права на ошибку и такого же права другого человека;</w:t>
      </w:r>
    </w:p>
    <w:p w14:paraId="571D901A" w14:textId="77777777" w:rsidR="008D32F5" w:rsidRPr="00FA17E6" w:rsidRDefault="008D32F5" w:rsidP="00FA17E6">
      <w:pPr>
        <w:pStyle w:val="ConsPlusNormal"/>
        <w:ind w:firstLine="540"/>
        <w:jc w:val="both"/>
        <w:rPr>
          <w:szCs w:val="24"/>
        </w:rPr>
      </w:pPr>
      <w:r w:rsidRPr="00FA17E6">
        <w:rPr>
          <w:szCs w:val="24"/>
        </w:rPr>
        <w:t>6) трудового воспитания:</w:t>
      </w:r>
    </w:p>
    <w:p w14:paraId="242E0EB0" w14:textId="77777777" w:rsidR="008D32F5" w:rsidRPr="00FA17E6" w:rsidRDefault="008D32F5" w:rsidP="00FA17E6">
      <w:pPr>
        <w:pStyle w:val="ConsPlusNormal"/>
        <w:ind w:firstLine="540"/>
        <w:jc w:val="both"/>
        <w:rPr>
          <w:szCs w:val="24"/>
        </w:rPr>
      </w:pPr>
      <w:r w:rsidRPr="00FA17E6">
        <w:rPr>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5F6363B" w14:textId="77777777" w:rsidR="008D32F5" w:rsidRPr="00FA17E6" w:rsidRDefault="008D32F5" w:rsidP="00FA17E6">
      <w:pPr>
        <w:pStyle w:val="ConsPlusNormal"/>
        <w:ind w:firstLine="540"/>
        <w:jc w:val="both"/>
        <w:rPr>
          <w:szCs w:val="24"/>
        </w:rPr>
      </w:pPr>
      <w:r w:rsidRPr="00FA17E6">
        <w:rPr>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218B2311" w14:textId="77777777" w:rsidR="008D32F5" w:rsidRPr="00FA17E6" w:rsidRDefault="008D32F5" w:rsidP="00FA17E6">
      <w:pPr>
        <w:pStyle w:val="ConsPlusNormal"/>
        <w:ind w:firstLine="540"/>
        <w:jc w:val="both"/>
        <w:rPr>
          <w:szCs w:val="24"/>
        </w:rPr>
      </w:pPr>
      <w:r w:rsidRPr="00FA17E6">
        <w:rPr>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1CD0E67" w14:textId="77777777" w:rsidR="008D32F5" w:rsidRPr="00FA17E6" w:rsidRDefault="008D32F5" w:rsidP="00FA17E6">
      <w:pPr>
        <w:pStyle w:val="ConsPlusNormal"/>
        <w:ind w:firstLine="540"/>
        <w:jc w:val="both"/>
        <w:rPr>
          <w:szCs w:val="24"/>
        </w:rPr>
      </w:pPr>
      <w:r w:rsidRPr="00FA17E6">
        <w:rPr>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2AE6D57" w14:textId="77777777" w:rsidR="008D32F5" w:rsidRPr="00FA17E6" w:rsidRDefault="008D32F5" w:rsidP="00FA17E6">
      <w:pPr>
        <w:pStyle w:val="ConsPlusNormal"/>
        <w:ind w:firstLine="540"/>
        <w:jc w:val="both"/>
        <w:rPr>
          <w:szCs w:val="24"/>
        </w:rPr>
      </w:pPr>
      <w:r w:rsidRPr="00FA17E6">
        <w:rPr>
          <w:szCs w:val="24"/>
        </w:rPr>
        <w:t>7) экологического воспитания:</w:t>
      </w:r>
    </w:p>
    <w:p w14:paraId="58A5A069" w14:textId="77777777" w:rsidR="008D32F5" w:rsidRPr="00FA17E6" w:rsidRDefault="008D32F5" w:rsidP="00FA17E6">
      <w:pPr>
        <w:pStyle w:val="ConsPlusNormal"/>
        <w:ind w:firstLine="540"/>
        <w:jc w:val="both"/>
        <w:rPr>
          <w:szCs w:val="24"/>
        </w:rPr>
      </w:pPr>
      <w:r w:rsidRPr="00FA17E6">
        <w:rPr>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507B502" w14:textId="77777777" w:rsidR="008D32F5" w:rsidRPr="00FA17E6" w:rsidRDefault="008D32F5" w:rsidP="00FA17E6">
      <w:pPr>
        <w:pStyle w:val="ConsPlusNormal"/>
        <w:ind w:firstLine="540"/>
        <w:jc w:val="both"/>
        <w:rPr>
          <w:szCs w:val="24"/>
        </w:rPr>
      </w:pPr>
      <w:r w:rsidRPr="00FA17E6">
        <w:rPr>
          <w:szCs w:val="24"/>
        </w:rPr>
        <w:t>повышение уровня экологической культуры, осознание глобального характера экологических проблем и путей их решения;</w:t>
      </w:r>
    </w:p>
    <w:p w14:paraId="73B7F7E6" w14:textId="77777777" w:rsidR="008D32F5" w:rsidRPr="00FA17E6" w:rsidRDefault="008D32F5" w:rsidP="00FA17E6">
      <w:pPr>
        <w:pStyle w:val="ConsPlusNormal"/>
        <w:ind w:firstLine="540"/>
        <w:jc w:val="both"/>
        <w:rPr>
          <w:szCs w:val="24"/>
        </w:rPr>
      </w:pPr>
      <w:r w:rsidRPr="00FA17E6">
        <w:rPr>
          <w:szCs w:val="24"/>
        </w:rPr>
        <w:t>активное неприятие действий, приносящих вред окружающей среде;</w:t>
      </w:r>
    </w:p>
    <w:p w14:paraId="73AE1B27" w14:textId="77777777" w:rsidR="008D32F5" w:rsidRPr="00FA17E6" w:rsidRDefault="008D32F5" w:rsidP="00FA17E6">
      <w:pPr>
        <w:pStyle w:val="ConsPlusNormal"/>
        <w:ind w:firstLine="540"/>
        <w:jc w:val="both"/>
        <w:rPr>
          <w:szCs w:val="24"/>
        </w:rPr>
      </w:pPr>
      <w:r w:rsidRPr="00FA17E6">
        <w:rPr>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95496E2" w14:textId="77777777" w:rsidR="008D32F5" w:rsidRPr="00FA17E6" w:rsidRDefault="008D32F5" w:rsidP="00FA17E6">
      <w:pPr>
        <w:pStyle w:val="ConsPlusNormal"/>
        <w:ind w:firstLine="540"/>
        <w:jc w:val="both"/>
        <w:rPr>
          <w:szCs w:val="24"/>
        </w:rPr>
      </w:pPr>
      <w:r w:rsidRPr="00FA17E6">
        <w:rPr>
          <w:szCs w:val="24"/>
        </w:rPr>
        <w:t>8) ценности научного познания:</w:t>
      </w:r>
    </w:p>
    <w:p w14:paraId="3D2D55B6" w14:textId="77777777" w:rsidR="008D32F5" w:rsidRPr="00FA17E6" w:rsidRDefault="008D32F5" w:rsidP="00FA17E6">
      <w:pPr>
        <w:pStyle w:val="ConsPlusNormal"/>
        <w:ind w:firstLine="540"/>
        <w:jc w:val="both"/>
        <w:rPr>
          <w:szCs w:val="24"/>
        </w:rPr>
      </w:pPr>
      <w:r w:rsidRPr="00FA17E6">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F3DF977" w14:textId="77777777" w:rsidR="008D32F5" w:rsidRPr="00FA17E6" w:rsidRDefault="008D32F5" w:rsidP="00FA17E6">
      <w:pPr>
        <w:pStyle w:val="ConsPlusNormal"/>
        <w:ind w:firstLine="540"/>
        <w:jc w:val="both"/>
        <w:rPr>
          <w:szCs w:val="24"/>
        </w:rPr>
      </w:pPr>
      <w:r w:rsidRPr="00FA17E6">
        <w:rPr>
          <w:szCs w:val="24"/>
        </w:rPr>
        <w:t>овладение языковой и читательской культурой как средством познания мира;</w:t>
      </w:r>
    </w:p>
    <w:p w14:paraId="5798159B" w14:textId="77777777" w:rsidR="008D32F5" w:rsidRPr="00FA17E6" w:rsidRDefault="008D32F5" w:rsidP="00FA17E6">
      <w:pPr>
        <w:pStyle w:val="ConsPlusNormal"/>
        <w:ind w:firstLine="540"/>
        <w:jc w:val="both"/>
        <w:rPr>
          <w:szCs w:val="24"/>
        </w:rPr>
      </w:pPr>
      <w:r w:rsidRPr="00FA17E6">
        <w:rPr>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81D12D" w14:textId="77777777" w:rsidR="008D32F5" w:rsidRPr="00FA17E6" w:rsidRDefault="008D32F5" w:rsidP="00FA17E6">
      <w:pPr>
        <w:pStyle w:val="ConsPlusNormal"/>
        <w:ind w:firstLine="540"/>
        <w:jc w:val="both"/>
        <w:rPr>
          <w:szCs w:val="24"/>
        </w:rPr>
      </w:pPr>
      <w:r w:rsidRPr="00FA17E6">
        <w:rPr>
          <w:szCs w:val="24"/>
        </w:rPr>
        <w:t>9) адаптации обучающегося к изменяющимся условиям социальной и природной среды:</w:t>
      </w:r>
    </w:p>
    <w:p w14:paraId="0F42541D" w14:textId="77777777" w:rsidR="008D32F5" w:rsidRPr="00FA17E6" w:rsidRDefault="008D32F5" w:rsidP="00FA17E6">
      <w:pPr>
        <w:pStyle w:val="ConsPlusNormal"/>
        <w:ind w:firstLine="540"/>
        <w:jc w:val="both"/>
        <w:rPr>
          <w:szCs w:val="24"/>
        </w:rPr>
      </w:pPr>
      <w:r w:rsidRPr="00FA17E6">
        <w:rPr>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EA188D1" w14:textId="77777777" w:rsidR="008D32F5" w:rsidRPr="00FA17E6" w:rsidRDefault="008D32F5" w:rsidP="00FA17E6">
      <w:pPr>
        <w:pStyle w:val="ConsPlusNormal"/>
        <w:ind w:firstLine="540"/>
        <w:jc w:val="both"/>
        <w:rPr>
          <w:szCs w:val="24"/>
        </w:rPr>
      </w:pPr>
      <w:r w:rsidRPr="00FA17E6">
        <w:rPr>
          <w:szCs w:val="24"/>
        </w:rPr>
        <w:t>способность обучающихся во взаимодействии в условиях неопределенности, открытость опыту и знаниям других;</w:t>
      </w:r>
    </w:p>
    <w:p w14:paraId="160AACAE" w14:textId="77777777" w:rsidR="008D32F5" w:rsidRPr="00FA17E6" w:rsidRDefault="008D32F5" w:rsidP="00FA17E6">
      <w:pPr>
        <w:pStyle w:val="ConsPlusNormal"/>
        <w:ind w:firstLine="540"/>
        <w:jc w:val="both"/>
        <w:rPr>
          <w:szCs w:val="24"/>
        </w:rPr>
      </w:pPr>
      <w:r w:rsidRPr="00FA17E6">
        <w:rPr>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28F5CEA" w14:textId="77777777" w:rsidR="008D32F5" w:rsidRPr="00FA17E6" w:rsidRDefault="008D32F5" w:rsidP="00FA17E6">
      <w:pPr>
        <w:pStyle w:val="ConsPlusNormal"/>
        <w:ind w:firstLine="540"/>
        <w:jc w:val="both"/>
        <w:rPr>
          <w:szCs w:val="24"/>
        </w:rPr>
      </w:pPr>
      <w:r w:rsidRPr="00FA17E6">
        <w:rPr>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40EC3E58" w14:textId="77777777" w:rsidR="008D32F5" w:rsidRPr="00FA17E6" w:rsidRDefault="008D32F5" w:rsidP="00FA17E6">
      <w:pPr>
        <w:pStyle w:val="ConsPlusNormal"/>
        <w:ind w:firstLine="540"/>
        <w:jc w:val="both"/>
        <w:rPr>
          <w:szCs w:val="24"/>
        </w:rPr>
      </w:pPr>
      <w:r w:rsidRPr="00FA17E6">
        <w:rPr>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2209ECB" w14:textId="77777777" w:rsidR="008D32F5" w:rsidRPr="00FA17E6" w:rsidRDefault="008D32F5" w:rsidP="00FA17E6">
      <w:pPr>
        <w:pStyle w:val="ConsPlusNormal"/>
        <w:ind w:firstLine="540"/>
        <w:jc w:val="both"/>
        <w:rPr>
          <w:szCs w:val="24"/>
        </w:rPr>
      </w:pPr>
      <w:r w:rsidRPr="00FA17E6">
        <w:rPr>
          <w:szCs w:val="24"/>
        </w:rPr>
        <w:t>умение анализировать и выявлять взаимосвязи природы, общества и экономики;</w:t>
      </w:r>
    </w:p>
    <w:p w14:paraId="7878B001" w14:textId="77777777" w:rsidR="008D32F5" w:rsidRPr="00FA17E6" w:rsidRDefault="008D32F5" w:rsidP="00FA17E6">
      <w:pPr>
        <w:pStyle w:val="ConsPlusNormal"/>
        <w:ind w:firstLine="540"/>
        <w:jc w:val="both"/>
        <w:rPr>
          <w:szCs w:val="24"/>
        </w:rPr>
      </w:pPr>
      <w:r w:rsidRPr="00FA17E6">
        <w:rPr>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9050389" w14:textId="77777777" w:rsidR="008D32F5" w:rsidRPr="00FA17E6" w:rsidRDefault="008D32F5" w:rsidP="00FA17E6">
      <w:pPr>
        <w:pStyle w:val="ConsPlusNormal"/>
        <w:ind w:firstLine="540"/>
        <w:jc w:val="both"/>
        <w:rPr>
          <w:szCs w:val="24"/>
        </w:rPr>
      </w:pPr>
      <w:r w:rsidRPr="00FA17E6">
        <w:rPr>
          <w:szCs w:val="24"/>
        </w:rPr>
        <w:t>способность обучающихся осознавать стрессовую ситуацию, оценивать происходящие изменения и их последствия;</w:t>
      </w:r>
    </w:p>
    <w:p w14:paraId="60656B45" w14:textId="77777777" w:rsidR="008D32F5" w:rsidRPr="00FA17E6" w:rsidRDefault="008D32F5" w:rsidP="00FA17E6">
      <w:pPr>
        <w:pStyle w:val="ConsPlusNormal"/>
        <w:ind w:firstLine="540"/>
        <w:jc w:val="both"/>
        <w:rPr>
          <w:szCs w:val="24"/>
        </w:rPr>
      </w:pPr>
      <w:r w:rsidRPr="00FA17E6">
        <w:rPr>
          <w:szCs w:val="24"/>
        </w:rPr>
        <w:t>воспринимать стрессовую ситуацию как вызов, требующий контрмер;</w:t>
      </w:r>
    </w:p>
    <w:p w14:paraId="2DD1215D" w14:textId="77777777" w:rsidR="008D32F5" w:rsidRPr="00FA17E6" w:rsidRDefault="008D32F5" w:rsidP="00FA17E6">
      <w:pPr>
        <w:pStyle w:val="ConsPlusNormal"/>
        <w:ind w:firstLine="540"/>
        <w:jc w:val="both"/>
        <w:rPr>
          <w:szCs w:val="24"/>
        </w:rPr>
      </w:pPr>
      <w:r w:rsidRPr="00FA17E6">
        <w:rPr>
          <w:szCs w:val="24"/>
        </w:rPr>
        <w:t>оценивать ситуацию стресса, корректировать принимаемые решения и действия;</w:t>
      </w:r>
    </w:p>
    <w:p w14:paraId="4AF9CAD2" w14:textId="77777777" w:rsidR="008D32F5" w:rsidRPr="00FA17E6" w:rsidRDefault="008D32F5" w:rsidP="00FA17E6">
      <w:pPr>
        <w:pStyle w:val="ConsPlusNormal"/>
        <w:ind w:firstLine="540"/>
        <w:jc w:val="both"/>
        <w:rPr>
          <w:szCs w:val="24"/>
        </w:rPr>
      </w:pPr>
      <w:r w:rsidRPr="00FA17E6">
        <w:rPr>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6BE6B28D" w14:textId="77777777" w:rsidR="008D32F5" w:rsidRPr="00FA17E6" w:rsidRDefault="008D32F5" w:rsidP="00FA17E6">
      <w:pPr>
        <w:pStyle w:val="ConsPlusNormal"/>
        <w:ind w:firstLine="540"/>
        <w:jc w:val="both"/>
        <w:rPr>
          <w:szCs w:val="24"/>
        </w:rPr>
      </w:pPr>
      <w:r w:rsidRPr="00FA17E6">
        <w:rPr>
          <w:szCs w:val="24"/>
        </w:rPr>
        <w:t>4.8.3.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C5CCA61" w14:textId="77777777" w:rsidR="008D32F5" w:rsidRPr="00FA17E6" w:rsidRDefault="008D32F5" w:rsidP="00FA17E6">
      <w:pPr>
        <w:pStyle w:val="ConsPlusNormal"/>
        <w:ind w:firstLine="540"/>
        <w:jc w:val="both"/>
        <w:rPr>
          <w:szCs w:val="24"/>
        </w:rPr>
      </w:pPr>
      <w:r w:rsidRPr="00FA17E6">
        <w:rPr>
          <w:szCs w:val="24"/>
        </w:rPr>
        <w:t>4.8.3.1. У обучающегося будут сформированы следующие базовые логические действия как часть познавательных универсальных учебных действий:</w:t>
      </w:r>
    </w:p>
    <w:p w14:paraId="5ECCA827" w14:textId="77777777" w:rsidR="008D32F5" w:rsidRPr="00FA17E6" w:rsidRDefault="008D32F5" w:rsidP="00FA17E6">
      <w:pPr>
        <w:pStyle w:val="ConsPlusNormal"/>
        <w:ind w:firstLine="540"/>
        <w:jc w:val="both"/>
        <w:rPr>
          <w:szCs w:val="24"/>
        </w:rPr>
      </w:pPr>
      <w:r w:rsidRPr="00FA17E6">
        <w:rPr>
          <w:szCs w:val="24"/>
        </w:rPr>
        <w:t>выявлять и характеризовать существенные признаки объектов (явлений);</w:t>
      </w:r>
    </w:p>
    <w:p w14:paraId="6C5BD3DB" w14:textId="77777777" w:rsidR="008D32F5" w:rsidRPr="00FA17E6" w:rsidRDefault="008D32F5" w:rsidP="00FA17E6">
      <w:pPr>
        <w:pStyle w:val="ConsPlusNormal"/>
        <w:ind w:firstLine="540"/>
        <w:jc w:val="both"/>
        <w:rPr>
          <w:szCs w:val="24"/>
        </w:rPr>
      </w:pPr>
      <w:r w:rsidRPr="00FA17E6">
        <w:rPr>
          <w:szCs w:val="24"/>
        </w:rPr>
        <w:t>устанавливать существенный признак классификации, основания для обобщения и сравнения, критерии проводимого анализа;</w:t>
      </w:r>
    </w:p>
    <w:p w14:paraId="19DB63C9" w14:textId="77777777" w:rsidR="008D32F5" w:rsidRPr="00FA17E6" w:rsidRDefault="008D32F5" w:rsidP="00FA17E6">
      <w:pPr>
        <w:pStyle w:val="ConsPlusNormal"/>
        <w:ind w:firstLine="540"/>
        <w:jc w:val="both"/>
        <w:rPr>
          <w:szCs w:val="24"/>
        </w:rPr>
      </w:pPr>
      <w:r w:rsidRPr="00FA17E6">
        <w:rPr>
          <w:szCs w:val="24"/>
        </w:rPr>
        <w:t>с учетом предложенной задачи выявлять закономерности и противоречия в рассматриваемых фактах, данных и наблюдениях;</w:t>
      </w:r>
    </w:p>
    <w:p w14:paraId="108FC6CD" w14:textId="77777777" w:rsidR="008D32F5" w:rsidRPr="00FA17E6" w:rsidRDefault="008D32F5" w:rsidP="00FA17E6">
      <w:pPr>
        <w:pStyle w:val="ConsPlusNormal"/>
        <w:ind w:firstLine="540"/>
        <w:jc w:val="both"/>
        <w:rPr>
          <w:szCs w:val="24"/>
        </w:rPr>
      </w:pPr>
      <w:r w:rsidRPr="00FA17E6">
        <w:rPr>
          <w:szCs w:val="24"/>
        </w:rPr>
        <w:t>предлагать критерии для выявления закономерностей и противоречий;</w:t>
      </w:r>
    </w:p>
    <w:p w14:paraId="76CA6376" w14:textId="77777777" w:rsidR="008D32F5" w:rsidRPr="00FA17E6" w:rsidRDefault="008D32F5" w:rsidP="00FA17E6">
      <w:pPr>
        <w:pStyle w:val="ConsPlusNormal"/>
        <w:ind w:firstLine="540"/>
        <w:jc w:val="both"/>
        <w:rPr>
          <w:szCs w:val="24"/>
        </w:rPr>
      </w:pPr>
      <w:r w:rsidRPr="00FA17E6">
        <w:rPr>
          <w:szCs w:val="24"/>
        </w:rPr>
        <w:t>выявлять дефициты информации, данных, необходимых для решения поставленной задачи;</w:t>
      </w:r>
    </w:p>
    <w:p w14:paraId="4D56A086" w14:textId="77777777" w:rsidR="008D32F5" w:rsidRPr="00FA17E6" w:rsidRDefault="008D32F5" w:rsidP="00FA17E6">
      <w:pPr>
        <w:pStyle w:val="ConsPlusNormal"/>
        <w:ind w:firstLine="540"/>
        <w:jc w:val="both"/>
        <w:rPr>
          <w:szCs w:val="24"/>
        </w:rPr>
      </w:pPr>
      <w:r w:rsidRPr="00FA17E6">
        <w:rPr>
          <w:szCs w:val="24"/>
        </w:rPr>
        <w:t>выявлять причинно-следственные связи при изучении явлений и процессов;</w:t>
      </w:r>
    </w:p>
    <w:p w14:paraId="0F591BDC" w14:textId="77777777" w:rsidR="008D32F5" w:rsidRPr="00FA17E6" w:rsidRDefault="008D32F5" w:rsidP="00FA17E6">
      <w:pPr>
        <w:pStyle w:val="ConsPlusNormal"/>
        <w:ind w:firstLine="540"/>
        <w:jc w:val="both"/>
        <w:rPr>
          <w:szCs w:val="24"/>
        </w:rPr>
      </w:pPr>
      <w:r w:rsidRPr="00FA17E6">
        <w:rPr>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88E7EF7" w14:textId="77777777" w:rsidR="008D32F5" w:rsidRPr="00FA17E6" w:rsidRDefault="008D32F5" w:rsidP="00FA17E6">
      <w:pPr>
        <w:pStyle w:val="ConsPlusNormal"/>
        <w:ind w:firstLine="540"/>
        <w:jc w:val="both"/>
        <w:rPr>
          <w:szCs w:val="24"/>
        </w:rPr>
      </w:pPr>
      <w:r w:rsidRPr="00FA17E6">
        <w:rPr>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DA9C4D7" w14:textId="77777777" w:rsidR="008D32F5" w:rsidRPr="00FA17E6" w:rsidRDefault="008D32F5" w:rsidP="00FA17E6">
      <w:pPr>
        <w:pStyle w:val="ConsPlusNormal"/>
        <w:ind w:firstLine="540"/>
        <w:jc w:val="both"/>
        <w:rPr>
          <w:szCs w:val="24"/>
        </w:rPr>
      </w:pPr>
      <w:r w:rsidRPr="00FA17E6">
        <w:rPr>
          <w:szCs w:val="24"/>
        </w:rPr>
        <w:t>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4F1304B" w14:textId="77777777" w:rsidR="008D32F5" w:rsidRPr="00FA17E6" w:rsidRDefault="008D32F5" w:rsidP="00FA17E6">
      <w:pPr>
        <w:pStyle w:val="ConsPlusNormal"/>
        <w:ind w:firstLine="540"/>
        <w:jc w:val="both"/>
        <w:rPr>
          <w:szCs w:val="24"/>
        </w:rPr>
      </w:pPr>
      <w:r w:rsidRPr="00FA17E6">
        <w:rPr>
          <w:szCs w:val="24"/>
        </w:rPr>
        <w:lastRenderedPageBreak/>
        <w:t>использовать вопросы как исследовательский инструмент познания;</w:t>
      </w:r>
    </w:p>
    <w:p w14:paraId="23D66BF7" w14:textId="77777777" w:rsidR="008D32F5" w:rsidRPr="00FA17E6" w:rsidRDefault="008D32F5" w:rsidP="00FA17E6">
      <w:pPr>
        <w:pStyle w:val="ConsPlusNormal"/>
        <w:ind w:firstLine="540"/>
        <w:jc w:val="both"/>
        <w:rPr>
          <w:szCs w:val="24"/>
        </w:rPr>
      </w:pPr>
      <w:r w:rsidRPr="00FA17E6">
        <w:rPr>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3F8977A" w14:textId="77777777" w:rsidR="008D32F5" w:rsidRPr="00FA17E6" w:rsidRDefault="008D32F5" w:rsidP="00FA17E6">
      <w:pPr>
        <w:pStyle w:val="ConsPlusNormal"/>
        <w:ind w:firstLine="540"/>
        <w:jc w:val="both"/>
        <w:rPr>
          <w:szCs w:val="24"/>
        </w:rPr>
      </w:pPr>
      <w:r w:rsidRPr="00FA17E6">
        <w:rPr>
          <w:szCs w:val="24"/>
        </w:rPr>
        <w:t>формулировать гипотезу об истинности собственных суждений и суждений других, аргументировать свою позицию, мнение;</w:t>
      </w:r>
    </w:p>
    <w:p w14:paraId="22D81EBB" w14:textId="77777777" w:rsidR="008D32F5" w:rsidRPr="00FA17E6" w:rsidRDefault="008D32F5" w:rsidP="00FA17E6">
      <w:pPr>
        <w:pStyle w:val="ConsPlusNormal"/>
        <w:ind w:firstLine="540"/>
        <w:jc w:val="both"/>
        <w:rPr>
          <w:szCs w:val="24"/>
        </w:rPr>
      </w:pPr>
      <w:r w:rsidRPr="00FA17E6">
        <w:rPr>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81FA5B4" w14:textId="77777777" w:rsidR="008D32F5" w:rsidRPr="00FA17E6" w:rsidRDefault="008D32F5" w:rsidP="00FA17E6">
      <w:pPr>
        <w:pStyle w:val="ConsPlusNormal"/>
        <w:ind w:firstLine="540"/>
        <w:jc w:val="both"/>
        <w:rPr>
          <w:szCs w:val="24"/>
        </w:rPr>
      </w:pPr>
      <w:r w:rsidRPr="00FA17E6">
        <w:rPr>
          <w:szCs w:val="24"/>
        </w:rPr>
        <w:t>оценивать на применимость и достоверность информации, полученной в ходе исследования (эксперимента);</w:t>
      </w:r>
    </w:p>
    <w:p w14:paraId="5124C5F4" w14:textId="77777777" w:rsidR="008D32F5" w:rsidRPr="00FA17E6" w:rsidRDefault="008D32F5" w:rsidP="00FA17E6">
      <w:pPr>
        <w:pStyle w:val="ConsPlusNormal"/>
        <w:ind w:firstLine="540"/>
        <w:jc w:val="both"/>
        <w:rPr>
          <w:szCs w:val="24"/>
        </w:rPr>
      </w:pPr>
      <w:r w:rsidRPr="00FA17E6">
        <w:rPr>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ACAFA22" w14:textId="77777777" w:rsidR="008D32F5" w:rsidRPr="00FA17E6" w:rsidRDefault="008D32F5" w:rsidP="00FA17E6">
      <w:pPr>
        <w:pStyle w:val="ConsPlusNormal"/>
        <w:ind w:firstLine="540"/>
        <w:jc w:val="both"/>
        <w:rPr>
          <w:szCs w:val="24"/>
        </w:rPr>
      </w:pPr>
      <w:r w:rsidRPr="00FA17E6">
        <w:rPr>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7EAB1AF" w14:textId="77777777" w:rsidR="008D32F5" w:rsidRPr="00FA17E6" w:rsidRDefault="008D32F5" w:rsidP="00FA17E6">
      <w:pPr>
        <w:pStyle w:val="ConsPlusNormal"/>
        <w:ind w:firstLine="540"/>
        <w:jc w:val="both"/>
        <w:rPr>
          <w:szCs w:val="24"/>
        </w:rPr>
      </w:pPr>
      <w:r w:rsidRPr="00FA17E6">
        <w:rPr>
          <w:szCs w:val="24"/>
        </w:rPr>
        <w:t>4.8.3.3. У обучающегося будут сформированы умения работать с информацией как часть познавательных универсальных учебных действий:</w:t>
      </w:r>
    </w:p>
    <w:p w14:paraId="71AF5D6A" w14:textId="77777777" w:rsidR="008D32F5" w:rsidRPr="00FA17E6" w:rsidRDefault="008D32F5"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F9F995A" w14:textId="77777777" w:rsidR="008D32F5" w:rsidRPr="00FA17E6" w:rsidRDefault="008D32F5" w:rsidP="00FA17E6">
      <w:pPr>
        <w:pStyle w:val="ConsPlusNormal"/>
        <w:ind w:firstLine="540"/>
        <w:jc w:val="both"/>
        <w:rPr>
          <w:szCs w:val="24"/>
        </w:rPr>
      </w:pPr>
      <w:r w:rsidRPr="00FA17E6">
        <w:rPr>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58CAF69F" w14:textId="77777777" w:rsidR="008D32F5" w:rsidRPr="00FA17E6" w:rsidRDefault="008D32F5" w:rsidP="00FA17E6">
      <w:pPr>
        <w:pStyle w:val="ConsPlusNormal"/>
        <w:ind w:firstLine="540"/>
        <w:jc w:val="both"/>
        <w:rPr>
          <w:szCs w:val="24"/>
        </w:rPr>
      </w:pPr>
      <w:r w:rsidRPr="00FA17E6">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D64255F" w14:textId="77777777" w:rsidR="008D32F5" w:rsidRPr="00FA17E6" w:rsidRDefault="008D32F5" w:rsidP="00FA17E6">
      <w:pPr>
        <w:pStyle w:val="ConsPlusNormal"/>
        <w:ind w:firstLine="540"/>
        <w:jc w:val="both"/>
        <w:rPr>
          <w:szCs w:val="24"/>
        </w:rPr>
      </w:pPr>
      <w:r w:rsidRPr="00FA17E6">
        <w:rPr>
          <w:szCs w:val="24"/>
        </w:rPr>
        <w:t>оценивать надежность информации по критериям, предложенным педагогическим работником или сформулированным самостоятельно;</w:t>
      </w:r>
    </w:p>
    <w:p w14:paraId="05FAB822" w14:textId="77777777" w:rsidR="008D32F5" w:rsidRPr="00FA17E6" w:rsidRDefault="008D32F5" w:rsidP="00FA17E6">
      <w:pPr>
        <w:pStyle w:val="ConsPlusNormal"/>
        <w:ind w:firstLine="540"/>
        <w:jc w:val="both"/>
        <w:rPr>
          <w:szCs w:val="24"/>
        </w:rPr>
      </w:pPr>
      <w:r w:rsidRPr="00FA17E6">
        <w:rPr>
          <w:szCs w:val="24"/>
        </w:rPr>
        <w:t>эффективно запоминать и систематизировать информацию.</w:t>
      </w:r>
    </w:p>
    <w:p w14:paraId="7E76A553" w14:textId="77777777" w:rsidR="008D32F5" w:rsidRPr="00FA17E6" w:rsidRDefault="008D32F5" w:rsidP="00FA17E6">
      <w:pPr>
        <w:pStyle w:val="ConsPlusNormal"/>
        <w:ind w:firstLine="540"/>
        <w:jc w:val="both"/>
        <w:rPr>
          <w:szCs w:val="24"/>
        </w:rPr>
      </w:pPr>
      <w:r w:rsidRPr="00FA17E6">
        <w:rPr>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28B14B1A" w14:textId="77777777" w:rsidR="008D32F5" w:rsidRPr="00FA17E6" w:rsidRDefault="008D32F5" w:rsidP="00FA17E6">
      <w:pPr>
        <w:pStyle w:val="ConsPlusNormal"/>
        <w:ind w:firstLine="540"/>
        <w:jc w:val="both"/>
        <w:rPr>
          <w:szCs w:val="24"/>
        </w:rPr>
      </w:pPr>
      <w:r w:rsidRPr="00FA17E6">
        <w:rPr>
          <w:szCs w:val="24"/>
        </w:rPr>
        <w:t>4.8.3.4. У обучающегося будут сформированы умения общения как часть коммуникативных универсальных учебных действий:</w:t>
      </w:r>
    </w:p>
    <w:p w14:paraId="349AF84B" w14:textId="77777777" w:rsidR="008D32F5" w:rsidRPr="00FA17E6" w:rsidRDefault="008D32F5" w:rsidP="00FA17E6">
      <w:pPr>
        <w:pStyle w:val="ConsPlusNormal"/>
        <w:ind w:firstLine="540"/>
        <w:jc w:val="both"/>
        <w:rPr>
          <w:szCs w:val="24"/>
        </w:rPr>
      </w:pPr>
      <w:r w:rsidRPr="00FA17E6">
        <w:rPr>
          <w:szCs w:val="24"/>
        </w:rPr>
        <w:t>воспринимать и формулировать суждения, выражать эмоции в соответствии с целями и условиями общения;</w:t>
      </w:r>
    </w:p>
    <w:p w14:paraId="3834128A" w14:textId="77777777" w:rsidR="008D32F5" w:rsidRPr="00FA17E6" w:rsidRDefault="008D32F5" w:rsidP="00FA17E6">
      <w:pPr>
        <w:pStyle w:val="ConsPlusNormal"/>
        <w:ind w:firstLine="540"/>
        <w:jc w:val="both"/>
        <w:rPr>
          <w:szCs w:val="24"/>
        </w:rPr>
      </w:pPr>
      <w:r w:rsidRPr="00FA17E6">
        <w:rPr>
          <w:szCs w:val="24"/>
        </w:rPr>
        <w:t>выражать свою точку зрения в устной и письменной речи;</w:t>
      </w:r>
    </w:p>
    <w:p w14:paraId="40B801F0" w14:textId="77777777" w:rsidR="008D32F5" w:rsidRPr="00FA17E6" w:rsidRDefault="008D32F5" w:rsidP="00FA17E6">
      <w:pPr>
        <w:pStyle w:val="ConsPlusNormal"/>
        <w:ind w:firstLine="540"/>
        <w:jc w:val="both"/>
        <w:rPr>
          <w:szCs w:val="24"/>
        </w:rPr>
      </w:pPr>
      <w:r w:rsidRPr="00FA17E6">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E2F2ACD" w14:textId="77777777" w:rsidR="008D32F5" w:rsidRPr="00FA17E6" w:rsidRDefault="008D32F5" w:rsidP="00FA17E6">
      <w:pPr>
        <w:pStyle w:val="ConsPlusNormal"/>
        <w:ind w:firstLine="540"/>
        <w:jc w:val="both"/>
        <w:rPr>
          <w:szCs w:val="24"/>
        </w:rPr>
      </w:pPr>
      <w:r w:rsidRPr="00FA17E6">
        <w:rPr>
          <w:szCs w:val="24"/>
        </w:rPr>
        <w:t>понимать намерения других, проявлять уважительное отношение к собеседнику и в корректной форме формулировать свои возражения;</w:t>
      </w:r>
    </w:p>
    <w:p w14:paraId="2289F9C7" w14:textId="77777777" w:rsidR="008D32F5" w:rsidRPr="00FA17E6" w:rsidRDefault="008D32F5" w:rsidP="00FA17E6">
      <w:pPr>
        <w:pStyle w:val="ConsPlusNormal"/>
        <w:ind w:firstLine="540"/>
        <w:jc w:val="both"/>
        <w:rPr>
          <w:szCs w:val="24"/>
        </w:rPr>
      </w:pPr>
      <w:r w:rsidRPr="00FA17E6">
        <w:rPr>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2401226" w14:textId="77777777" w:rsidR="008D32F5" w:rsidRPr="00FA17E6" w:rsidRDefault="008D32F5" w:rsidP="00FA17E6">
      <w:pPr>
        <w:pStyle w:val="ConsPlusNormal"/>
        <w:ind w:firstLine="540"/>
        <w:jc w:val="both"/>
        <w:rPr>
          <w:szCs w:val="24"/>
        </w:rPr>
      </w:pPr>
      <w:r w:rsidRPr="00FA17E6">
        <w:rPr>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F0500E4" w14:textId="77777777" w:rsidR="008D32F5" w:rsidRPr="00FA17E6" w:rsidRDefault="008D32F5" w:rsidP="00FA17E6">
      <w:pPr>
        <w:pStyle w:val="ConsPlusNormal"/>
        <w:ind w:firstLine="540"/>
        <w:jc w:val="both"/>
        <w:rPr>
          <w:szCs w:val="24"/>
        </w:rPr>
      </w:pPr>
      <w:r w:rsidRPr="00FA17E6">
        <w:rPr>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DFFF070" w14:textId="77777777" w:rsidR="008D32F5" w:rsidRPr="00FA17E6" w:rsidRDefault="008D32F5" w:rsidP="00FA17E6">
      <w:pPr>
        <w:pStyle w:val="ConsPlusNormal"/>
        <w:ind w:firstLine="540"/>
        <w:jc w:val="both"/>
        <w:rPr>
          <w:szCs w:val="24"/>
        </w:rPr>
      </w:pPr>
      <w:r w:rsidRPr="00FA17E6">
        <w:rPr>
          <w:szCs w:val="24"/>
        </w:rPr>
        <w:lastRenderedPageBreak/>
        <w:t>4.8.3.5. У обучающегося будут сформированы умения совместной деятельности как часть коммуникативных универсальных учебных действий:</w:t>
      </w:r>
    </w:p>
    <w:p w14:paraId="6EB7C8B5" w14:textId="77777777" w:rsidR="008D32F5" w:rsidRPr="00FA17E6" w:rsidRDefault="008D32F5" w:rsidP="00FA17E6">
      <w:pPr>
        <w:pStyle w:val="ConsPlusNormal"/>
        <w:ind w:firstLine="540"/>
        <w:jc w:val="both"/>
        <w:rPr>
          <w:szCs w:val="24"/>
        </w:rPr>
      </w:pPr>
      <w:r w:rsidRPr="00FA17E6">
        <w:rPr>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B9BC7A9" w14:textId="77777777" w:rsidR="008D32F5" w:rsidRPr="00FA17E6" w:rsidRDefault="008D32F5" w:rsidP="00FA17E6">
      <w:pPr>
        <w:pStyle w:val="ConsPlusNormal"/>
        <w:ind w:firstLine="540"/>
        <w:jc w:val="both"/>
        <w:rPr>
          <w:szCs w:val="24"/>
        </w:rPr>
      </w:pPr>
      <w:r w:rsidRPr="00FA17E6">
        <w:rPr>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2475445" w14:textId="77777777" w:rsidR="008D32F5" w:rsidRPr="00FA17E6" w:rsidRDefault="008D32F5" w:rsidP="00FA17E6">
      <w:pPr>
        <w:pStyle w:val="ConsPlusNormal"/>
        <w:ind w:firstLine="540"/>
        <w:jc w:val="both"/>
        <w:rPr>
          <w:szCs w:val="24"/>
        </w:rPr>
      </w:pPr>
      <w:r w:rsidRPr="00FA17E6">
        <w:rPr>
          <w:szCs w:val="24"/>
        </w:rPr>
        <w:t>обобщать мнения нескольких человек, проявлять готовность руководить, выполнять поручения, подчиняться;</w:t>
      </w:r>
    </w:p>
    <w:p w14:paraId="4578A58C" w14:textId="77777777" w:rsidR="008D32F5" w:rsidRPr="00FA17E6" w:rsidRDefault="008D32F5" w:rsidP="00FA17E6">
      <w:pPr>
        <w:pStyle w:val="ConsPlusNormal"/>
        <w:ind w:firstLine="540"/>
        <w:jc w:val="both"/>
        <w:rPr>
          <w:szCs w:val="24"/>
        </w:rPr>
      </w:pPr>
      <w:r w:rsidRPr="00FA17E6">
        <w:rPr>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073B477" w14:textId="77777777" w:rsidR="008D32F5" w:rsidRPr="00FA17E6" w:rsidRDefault="008D32F5" w:rsidP="00FA17E6">
      <w:pPr>
        <w:pStyle w:val="ConsPlusNormal"/>
        <w:ind w:firstLine="540"/>
        <w:jc w:val="both"/>
        <w:rPr>
          <w:szCs w:val="24"/>
        </w:rPr>
      </w:pPr>
      <w:r w:rsidRPr="00FA17E6">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1DF1372" w14:textId="77777777" w:rsidR="008D32F5" w:rsidRPr="00FA17E6" w:rsidRDefault="008D32F5" w:rsidP="00FA17E6">
      <w:pPr>
        <w:pStyle w:val="ConsPlusNormal"/>
        <w:ind w:firstLine="540"/>
        <w:jc w:val="both"/>
        <w:rPr>
          <w:szCs w:val="24"/>
        </w:rPr>
      </w:pPr>
      <w:r w:rsidRPr="00FA17E6">
        <w:rPr>
          <w:szCs w:val="24"/>
        </w:rPr>
        <w:t>оценивать качество своего вклада в общий продукт по критериям, самостоятельно сформулированным участниками взаимодействия;</w:t>
      </w:r>
    </w:p>
    <w:p w14:paraId="55F9CA90" w14:textId="77777777" w:rsidR="008D32F5" w:rsidRPr="00FA17E6" w:rsidRDefault="008D32F5" w:rsidP="00FA17E6">
      <w:pPr>
        <w:pStyle w:val="ConsPlusNormal"/>
        <w:ind w:firstLine="540"/>
        <w:jc w:val="both"/>
        <w:rPr>
          <w:szCs w:val="24"/>
        </w:rPr>
      </w:pPr>
      <w:r w:rsidRPr="00FA17E6">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ADCE175" w14:textId="77777777" w:rsidR="008D32F5" w:rsidRPr="00FA17E6" w:rsidRDefault="008D32F5" w:rsidP="00FA17E6">
      <w:pPr>
        <w:pStyle w:val="ConsPlusNormal"/>
        <w:ind w:firstLine="540"/>
        <w:jc w:val="both"/>
        <w:rPr>
          <w:szCs w:val="24"/>
        </w:rPr>
      </w:pPr>
      <w:r w:rsidRPr="00FA17E6">
        <w:rPr>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6C23BF7" w14:textId="77777777" w:rsidR="008D32F5" w:rsidRPr="00FA17E6" w:rsidRDefault="008D32F5" w:rsidP="00FA17E6">
      <w:pPr>
        <w:pStyle w:val="ConsPlusNormal"/>
        <w:ind w:firstLine="540"/>
        <w:jc w:val="both"/>
        <w:rPr>
          <w:szCs w:val="24"/>
        </w:rPr>
      </w:pPr>
      <w:r w:rsidRPr="00FA17E6">
        <w:rPr>
          <w:szCs w:val="24"/>
        </w:rPr>
        <w:t>4.8.3.6. У обучающегося будут сформированы умения самоорганизации как часть регулятивных универсальных учебных действий:</w:t>
      </w:r>
    </w:p>
    <w:p w14:paraId="54835350" w14:textId="77777777" w:rsidR="008D32F5" w:rsidRPr="00FA17E6" w:rsidRDefault="008D32F5" w:rsidP="00FA17E6">
      <w:pPr>
        <w:pStyle w:val="ConsPlusNormal"/>
        <w:ind w:firstLine="540"/>
        <w:jc w:val="both"/>
        <w:rPr>
          <w:szCs w:val="24"/>
        </w:rPr>
      </w:pPr>
      <w:r w:rsidRPr="00FA17E6">
        <w:rPr>
          <w:szCs w:val="24"/>
        </w:rPr>
        <w:t>выявлять проблемы для решения в жизненных и учебных ситуациях;</w:t>
      </w:r>
    </w:p>
    <w:p w14:paraId="4D200312" w14:textId="77777777" w:rsidR="008D32F5" w:rsidRPr="00FA17E6" w:rsidRDefault="008D32F5" w:rsidP="00FA17E6">
      <w:pPr>
        <w:pStyle w:val="ConsPlusNormal"/>
        <w:ind w:firstLine="540"/>
        <w:jc w:val="both"/>
        <w:rPr>
          <w:szCs w:val="24"/>
        </w:rPr>
      </w:pPr>
      <w:r w:rsidRPr="00FA17E6">
        <w:rPr>
          <w:szCs w:val="24"/>
        </w:rPr>
        <w:t>ориентироваться в различных подходах принятия решений (индивидуальное, принятие решения в группе, принятие решений группой);</w:t>
      </w:r>
    </w:p>
    <w:p w14:paraId="6022AFAA" w14:textId="77777777" w:rsidR="008D32F5" w:rsidRPr="00FA17E6" w:rsidRDefault="008D32F5" w:rsidP="00FA17E6">
      <w:pPr>
        <w:pStyle w:val="ConsPlusNormal"/>
        <w:ind w:firstLine="540"/>
        <w:jc w:val="both"/>
        <w:rPr>
          <w:szCs w:val="24"/>
        </w:rPr>
      </w:pPr>
      <w:r w:rsidRPr="00FA17E6">
        <w:rPr>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DB9FCB4" w14:textId="77777777" w:rsidR="008D32F5" w:rsidRPr="00FA17E6" w:rsidRDefault="008D32F5" w:rsidP="00FA17E6">
      <w:pPr>
        <w:pStyle w:val="ConsPlusNormal"/>
        <w:ind w:firstLine="540"/>
        <w:jc w:val="both"/>
        <w:rPr>
          <w:szCs w:val="24"/>
        </w:rPr>
      </w:pPr>
      <w:r w:rsidRPr="00FA17E6">
        <w:rPr>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14:paraId="5320471A" w14:textId="77777777" w:rsidR="008D32F5" w:rsidRPr="00FA17E6" w:rsidRDefault="008D32F5" w:rsidP="00FA17E6">
      <w:pPr>
        <w:pStyle w:val="ConsPlusNormal"/>
        <w:ind w:firstLine="540"/>
        <w:jc w:val="both"/>
        <w:rPr>
          <w:szCs w:val="24"/>
        </w:rPr>
      </w:pPr>
      <w:r w:rsidRPr="00FA17E6">
        <w:rPr>
          <w:szCs w:val="24"/>
        </w:rPr>
        <w:t>4.8.3.7. У обучающегося будут сформированы умения самоконтроля как часть регулятивных универсальных учебных действий:</w:t>
      </w:r>
    </w:p>
    <w:p w14:paraId="185495C0" w14:textId="77777777" w:rsidR="008D32F5" w:rsidRPr="00FA17E6" w:rsidRDefault="008D32F5" w:rsidP="00FA17E6">
      <w:pPr>
        <w:pStyle w:val="ConsPlusNormal"/>
        <w:ind w:firstLine="540"/>
        <w:jc w:val="both"/>
        <w:rPr>
          <w:szCs w:val="24"/>
        </w:rPr>
      </w:pPr>
      <w:r w:rsidRPr="00FA17E6">
        <w:rPr>
          <w:szCs w:val="24"/>
        </w:rPr>
        <w:t>владеть способами самоконтроля, самомотивации и рефлексии;</w:t>
      </w:r>
    </w:p>
    <w:p w14:paraId="0001B069" w14:textId="77777777" w:rsidR="008D32F5" w:rsidRPr="00FA17E6" w:rsidRDefault="008D32F5" w:rsidP="00FA17E6">
      <w:pPr>
        <w:pStyle w:val="ConsPlusNormal"/>
        <w:ind w:firstLine="540"/>
        <w:jc w:val="both"/>
        <w:rPr>
          <w:szCs w:val="24"/>
        </w:rPr>
      </w:pPr>
      <w:r w:rsidRPr="00FA17E6">
        <w:rPr>
          <w:szCs w:val="24"/>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BD94E76" w14:textId="77777777" w:rsidR="008D32F5" w:rsidRPr="00FA17E6" w:rsidRDefault="008D32F5" w:rsidP="00FA17E6">
      <w:pPr>
        <w:pStyle w:val="ConsPlusNormal"/>
        <w:ind w:firstLine="540"/>
        <w:jc w:val="both"/>
        <w:rPr>
          <w:szCs w:val="24"/>
        </w:rPr>
      </w:pPr>
      <w:r w:rsidRPr="00FA17E6">
        <w:rPr>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14:paraId="3AA3E60D" w14:textId="77777777" w:rsidR="008D32F5" w:rsidRPr="00FA17E6" w:rsidRDefault="008D32F5" w:rsidP="00FA17E6">
      <w:pPr>
        <w:pStyle w:val="ConsPlusNormal"/>
        <w:ind w:firstLine="540"/>
        <w:jc w:val="both"/>
        <w:rPr>
          <w:szCs w:val="24"/>
        </w:rPr>
      </w:pPr>
      <w:r w:rsidRPr="00FA17E6">
        <w:rPr>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CBD589D" w14:textId="77777777" w:rsidR="008D32F5" w:rsidRPr="00FA17E6" w:rsidRDefault="008D32F5" w:rsidP="00FA17E6">
      <w:pPr>
        <w:pStyle w:val="ConsPlusNormal"/>
        <w:ind w:firstLine="540"/>
        <w:jc w:val="both"/>
        <w:rPr>
          <w:szCs w:val="24"/>
        </w:rPr>
      </w:pPr>
      <w:r w:rsidRPr="00FA17E6">
        <w:rPr>
          <w:szCs w:val="24"/>
        </w:rPr>
        <w:t>4.8.3.8. У обучающегося будут сформированы умения эмоционального интеллекта как часть регулятивных универсальных учебных действий:</w:t>
      </w:r>
    </w:p>
    <w:p w14:paraId="46FD5B59" w14:textId="77777777" w:rsidR="008D32F5" w:rsidRPr="00FA17E6" w:rsidRDefault="008D32F5" w:rsidP="00FA17E6">
      <w:pPr>
        <w:pStyle w:val="ConsPlusNormal"/>
        <w:ind w:firstLine="540"/>
        <w:jc w:val="both"/>
        <w:rPr>
          <w:szCs w:val="24"/>
        </w:rPr>
      </w:pPr>
      <w:r w:rsidRPr="00FA17E6">
        <w:rPr>
          <w:szCs w:val="24"/>
        </w:rPr>
        <w:t>различать, называть и управлять собственными эмоциями и эмоциями других;</w:t>
      </w:r>
    </w:p>
    <w:p w14:paraId="00A636C9" w14:textId="77777777" w:rsidR="008D32F5" w:rsidRPr="00FA17E6" w:rsidRDefault="008D32F5" w:rsidP="00FA17E6">
      <w:pPr>
        <w:pStyle w:val="ConsPlusNormal"/>
        <w:ind w:firstLine="540"/>
        <w:jc w:val="both"/>
        <w:rPr>
          <w:szCs w:val="24"/>
        </w:rPr>
      </w:pPr>
      <w:r w:rsidRPr="00FA17E6">
        <w:rPr>
          <w:szCs w:val="24"/>
        </w:rPr>
        <w:t>выявлять и анализировать причины эмоций;</w:t>
      </w:r>
    </w:p>
    <w:p w14:paraId="03905B25" w14:textId="77777777" w:rsidR="008D32F5" w:rsidRPr="00FA17E6" w:rsidRDefault="008D32F5" w:rsidP="00FA17E6">
      <w:pPr>
        <w:pStyle w:val="ConsPlusNormal"/>
        <w:ind w:firstLine="540"/>
        <w:jc w:val="both"/>
        <w:rPr>
          <w:szCs w:val="24"/>
        </w:rPr>
      </w:pPr>
      <w:r w:rsidRPr="00FA17E6">
        <w:rPr>
          <w:szCs w:val="24"/>
        </w:rPr>
        <w:t>ставить себя на место другого человека, понимать мотивы и намерения другого, регулировать способ выражения эмоций.</w:t>
      </w:r>
    </w:p>
    <w:p w14:paraId="54054EAB" w14:textId="77777777" w:rsidR="008D32F5" w:rsidRPr="00FA17E6" w:rsidRDefault="008D32F5" w:rsidP="00FA17E6">
      <w:pPr>
        <w:pStyle w:val="ConsPlusNormal"/>
        <w:ind w:firstLine="540"/>
        <w:jc w:val="both"/>
        <w:rPr>
          <w:szCs w:val="24"/>
        </w:rPr>
      </w:pPr>
      <w:r w:rsidRPr="00FA17E6">
        <w:rPr>
          <w:szCs w:val="24"/>
        </w:rPr>
        <w:lastRenderedPageBreak/>
        <w:t>4.8.3.9. У обучающегося будут сформированы умения принимать себя и других как часть регулятивных универсальных учебных действий:</w:t>
      </w:r>
    </w:p>
    <w:p w14:paraId="6AA7CC3F" w14:textId="77777777" w:rsidR="008D32F5" w:rsidRPr="00FA17E6" w:rsidRDefault="008D32F5" w:rsidP="00FA17E6">
      <w:pPr>
        <w:pStyle w:val="ConsPlusNormal"/>
        <w:ind w:firstLine="540"/>
        <w:jc w:val="both"/>
        <w:rPr>
          <w:szCs w:val="24"/>
        </w:rPr>
      </w:pPr>
      <w:r w:rsidRPr="00FA17E6">
        <w:rPr>
          <w:szCs w:val="24"/>
        </w:rPr>
        <w:t>осознанно относиться к другому человеку, его мнению;</w:t>
      </w:r>
    </w:p>
    <w:p w14:paraId="42536A79" w14:textId="77777777" w:rsidR="008D32F5" w:rsidRPr="00FA17E6" w:rsidRDefault="008D32F5" w:rsidP="00FA17E6">
      <w:pPr>
        <w:pStyle w:val="ConsPlusNormal"/>
        <w:ind w:firstLine="540"/>
        <w:jc w:val="both"/>
        <w:rPr>
          <w:szCs w:val="24"/>
        </w:rPr>
      </w:pPr>
      <w:r w:rsidRPr="00FA17E6">
        <w:rPr>
          <w:szCs w:val="24"/>
        </w:rPr>
        <w:t>признавать свое право на ошибку и такое же право другого;</w:t>
      </w:r>
    </w:p>
    <w:p w14:paraId="152878C7" w14:textId="77777777" w:rsidR="008D32F5" w:rsidRPr="00FA17E6" w:rsidRDefault="008D32F5" w:rsidP="00FA17E6">
      <w:pPr>
        <w:pStyle w:val="ConsPlusNormal"/>
        <w:ind w:firstLine="540"/>
        <w:jc w:val="both"/>
        <w:rPr>
          <w:szCs w:val="24"/>
        </w:rPr>
      </w:pPr>
      <w:r w:rsidRPr="00FA17E6">
        <w:rPr>
          <w:szCs w:val="24"/>
        </w:rPr>
        <w:t>принимать себя и других, не осуждая;</w:t>
      </w:r>
    </w:p>
    <w:p w14:paraId="4CAE3572" w14:textId="77777777" w:rsidR="008D32F5" w:rsidRPr="00FA17E6" w:rsidRDefault="008D32F5" w:rsidP="00FA17E6">
      <w:pPr>
        <w:pStyle w:val="ConsPlusNormal"/>
        <w:ind w:firstLine="540"/>
        <w:jc w:val="both"/>
        <w:rPr>
          <w:szCs w:val="24"/>
        </w:rPr>
      </w:pPr>
      <w:r w:rsidRPr="00FA17E6">
        <w:rPr>
          <w:szCs w:val="24"/>
        </w:rPr>
        <w:t>открытость себе и другим;</w:t>
      </w:r>
    </w:p>
    <w:p w14:paraId="5245375F" w14:textId="77777777" w:rsidR="008D32F5" w:rsidRPr="00FA17E6" w:rsidRDefault="008D32F5" w:rsidP="00FA17E6">
      <w:pPr>
        <w:pStyle w:val="ConsPlusNormal"/>
        <w:ind w:firstLine="540"/>
        <w:jc w:val="both"/>
        <w:rPr>
          <w:szCs w:val="24"/>
        </w:rPr>
      </w:pPr>
      <w:r w:rsidRPr="00FA17E6">
        <w:rPr>
          <w:szCs w:val="24"/>
        </w:rPr>
        <w:t>осознавать невозможность контролировать все вокруг.</w:t>
      </w:r>
    </w:p>
    <w:p w14:paraId="446A1300" w14:textId="77777777" w:rsidR="008D32F5" w:rsidRPr="00FA17E6" w:rsidRDefault="008D32F5" w:rsidP="00FA17E6">
      <w:pPr>
        <w:pStyle w:val="ConsPlusNormal"/>
        <w:ind w:firstLine="540"/>
        <w:jc w:val="both"/>
        <w:rPr>
          <w:szCs w:val="24"/>
        </w:rPr>
      </w:pPr>
      <w:r w:rsidRPr="00FA17E6">
        <w:rPr>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467B886" w14:textId="77777777" w:rsidR="008D32F5" w:rsidRPr="00FA17E6" w:rsidRDefault="008D32F5" w:rsidP="00FA17E6">
      <w:pPr>
        <w:pStyle w:val="ConsPlusNormal"/>
        <w:ind w:firstLine="540"/>
        <w:jc w:val="both"/>
        <w:rPr>
          <w:szCs w:val="24"/>
        </w:rPr>
      </w:pPr>
      <w:r w:rsidRPr="00FA17E6">
        <w:rPr>
          <w:szCs w:val="24"/>
        </w:rPr>
        <w:t>4.8.4. Предметные результаты освоения программы по иностранному (немецкому) языку для основного общего образования с учетом уровня владения немецким языком, достигнутого на уровне начального общего образования (2 - 4 классы).</w:t>
      </w:r>
    </w:p>
    <w:p w14:paraId="0A1EB823" w14:textId="77777777" w:rsidR="008D32F5" w:rsidRPr="00FA17E6" w:rsidRDefault="008D32F5" w:rsidP="00FA17E6">
      <w:pPr>
        <w:pStyle w:val="ConsPlusNormal"/>
        <w:ind w:firstLine="540"/>
        <w:jc w:val="both"/>
        <w:rPr>
          <w:szCs w:val="24"/>
        </w:rPr>
      </w:pPr>
      <w:r w:rsidRPr="00FA17E6">
        <w:rPr>
          <w:szCs w:val="24"/>
        </w:rPr>
        <w:t>4.8.4.1. Предметные результаты освоения программы по иностранному (немецкому) языку к концу обучения в 5 классе.</w:t>
      </w:r>
    </w:p>
    <w:p w14:paraId="578AC6D1" w14:textId="77777777" w:rsidR="008D32F5" w:rsidRPr="00FA17E6" w:rsidRDefault="008D32F5" w:rsidP="00FA17E6">
      <w:pPr>
        <w:pStyle w:val="ConsPlusNormal"/>
        <w:ind w:firstLine="540"/>
        <w:jc w:val="both"/>
        <w:rPr>
          <w:szCs w:val="24"/>
        </w:rPr>
      </w:pPr>
      <w:r w:rsidRPr="00FA17E6">
        <w:rPr>
          <w:szCs w:val="24"/>
        </w:rPr>
        <w:t>1) Коммуникативные умения.</w:t>
      </w:r>
    </w:p>
    <w:p w14:paraId="01FA314C" w14:textId="77777777" w:rsidR="008D32F5" w:rsidRPr="00FA17E6" w:rsidRDefault="008D32F5" w:rsidP="00FA17E6">
      <w:pPr>
        <w:pStyle w:val="ConsPlusNormal"/>
        <w:ind w:firstLine="540"/>
        <w:jc w:val="both"/>
        <w:rPr>
          <w:szCs w:val="24"/>
        </w:rPr>
      </w:pPr>
      <w:r w:rsidRPr="00FA17E6">
        <w:rPr>
          <w:szCs w:val="24"/>
        </w:rPr>
        <w:t>Говорение:</w:t>
      </w:r>
    </w:p>
    <w:p w14:paraId="7641DD43" w14:textId="77777777" w:rsidR="008D32F5" w:rsidRPr="00FA17E6" w:rsidRDefault="008D32F5" w:rsidP="00FA17E6">
      <w:pPr>
        <w:pStyle w:val="ConsPlusNormal"/>
        <w:ind w:firstLine="540"/>
        <w:jc w:val="both"/>
        <w:rPr>
          <w:szCs w:val="24"/>
        </w:rPr>
      </w:pPr>
      <w:r w:rsidRPr="00FA17E6">
        <w:rPr>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57D25D6F" w14:textId="77777777" w:rsidR="008D32F5" w:rsidRPr="00FA17E6" w:rsidRDefault="008D32F5" w:rsidP="00FA17E6">
      <w:pPr>
        <w:pStyle w:val="ConsPlusNormal"/>
        <w:ind w:firstLine="540"/>
        <w:jc w:val="both"/>
        <w:rPr>
          <w:szCs w:val="24"/>
        </w:rPr>
      </w:pPr>
      <w:r w:rsidRPr="00FA17E6">
        <w:rPr>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14:paraId="3C57531A" w14:textId="77777777" w:rsidR="008D32F5" w:rsidRPr="00FA17E6" w:rsidRDefault="008D32F5" w:rsidP="00FA17E6">
      <w:pPr>
        <w:pStyle w:val="ConsPlusNormal"/>
        <w:ind w:firstLine="540"/>
        <w:jc w:val="both"/>
        <w:rPr>
          <w:szCs w:val="24"/>
        </w:rPr>
      </w:pPr>
      <w:r w:rsidRPr="00FA17E6">
        <w:rPr>
          <w:szCs w:val="24"/>
        </w:rPr>
        <w:t>Аудирование:</w:t>
      </w:r>
    </w:p>
    <w:p w14:paraId="7D1BD5DF" w14:textId="77777777" w:rsidR="008D32F5" w:rsidRPr="00FA17E6" w:rsidRDefault="008D32F5" w:rsidP="00FA17E6">
      <w:pPr>
        <w:pStyle w:val="ConsPlusNormal"/>
        <w:ind w:firstLine="540"/>
        <w:jc w:val="both"/>
        <w:rPr>
          <w:szCs w:val="24"/>
        </w:rPr>
      </w:pPr>
      <w:r w:rsidRPr="00FA17E6">
        <w:rPr>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2FE8CC84" w14:textId="77777777" w:rsidR="008D32F5" w:rsidRPr="00FA17E6" w:rsidRDefault="008D32F5" w:rsidP="00FA17E6">
      <w:pPr>
        <w:pStyle w:val="ConsPlusNormal"/>
        <w:ind w:firstLine="540"/>
        <w:jc w:val="both"/>
        <w:rPr>
          <w:szCs w:val="24"/>
        </w:rPr>
      </w:pPr>
      <w:r w:rsidRPr="00FA17E6">
        <w:rPr>
          <w:szCs w:val="24"/>
        </w:rPr>
        <w:t>Смысловое чтение:</w:t>
      </w:r>
    </w:p>
    <w:p w14:paraId="10FAAB37" w14:textId="77777777" w:rsidR="008D32F5" w:rsidRPr="00FA17E6" w:rsidRDefault="008D32F5" w:rsidP="00FA17E6">
      <w:pPr>
        <w:pStyle w:val="ConsPlusNormal"/>
        <w:ind w:firstLine="540"/>
        <w:jc w:val="both"/>
        <w:rPr>
          <w:szCs w:val="24"/>
        </w:rPr>
      </w:pPr>
      <w:r w:rsidRPr="00FA17E6">
        <w:rPr>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14:paraId="7B87067D" w14:textId="77777777" w:rsidR="008D32F5" w:rsidRPr="00FA17E6" w:rsidRDefault="008D32F5" w:rsidP="00FA17E6">
      <w:pPr>
        <w:pStyle w:val="ConsPlusNormal"/>
        <w:ind w:firstLine="540"/>
        <w:jc w:val="both"/>
        <w:rPr>
          <w:szCs w:val="24"/>
        </w:rPr>
      </w:pPr>
      <w:r w:rsidRPr="00FA17E6">
        <w:rPr>
          <w:szCs w:val="24"/>
        </w:rPr>
        <w:t>Письменная речь:</w:t>
      </w:r>
    </w:p>
    <w:p w14:paraId="0610DB61" w14:textId="77777777" w:rsidR="008D32F5" w:rsidRPr="00FA17E6" w:rsidRDefault="008D32F5" w:rsidP="00FA17E6">
      <w:pPr>
        <w:pStyle w:val="ConsPlusNormal"/>
        <w:ind w:firstLine="540"/>
        <w:jc w:val="both"/>
        <w:rPr>
          <w:szCs w:val="24"/>
        </w:rPr>
      </w:pPr>
      <w:r w:rsidRPr="00FA17E6">
        <w:rPr>
          <w:szCs w:val="24"/>
        </w:rPr>
        <w:t>писать короткие поздравления с праздниками;</w:t>
      </w:r>
    </w:p>
    <w:p w14:paraId="4FBCD65A" w14:textId="77777777" w:rsidR="008D32F5" w:rsidRPr="00FA17E6" w:rsidRDefault="008D32F5" w:rsidP="00FA17E6">
      <w:pPr>
        <w:pStyle w:val="ConsPlusNormal"/>
        <w:ind w:firstLine="540"/>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w:t>
      </w:r>
    </w:p>
    <w:p w14:paraId="1A782ACA" w14:textId="77777777" w:rsidR="008D32F5" w:rsidRPr="00FA17E6" w:rsidRDefault="008D32F5" w:rsidP="00FA17E6">
      <w:pPr>
        <w:pStyle w:val="ConsPlusNormal"/>
        <w:ind w:firstLine="540"/>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60 слов).</w:t>
      </w:r>
    </w:p>
    <w:p w14:paraId="0F0E5709" w14:textId="77777777" w:rsidR="008D32F5" w:rsidRPr="00FA17E6" w:rsidRDefault="008D32F5" w:rsidP="00FA17E6">
      <w:pPr>
        <w:pStyle w:val="ConsPlusNormal"/>
        <w:ind w:firstLine="540"/>
        <w:jc w:val="both"/>
        <w:rPr>
          <w:szCs w:val="24"/>
        </w:rPr>
      </w:pPr>
      <w:r w:rsidRPr="00FA17E6">
        <w:rPr>
          <w:szCs w:val="24"/>
        </w:rPr>
        <w:t>2) Языковые знания и умения.</w:t>
      </w:r>
    </w:p>
    <w:p w14:paraId="342DAAF8" w14:textId="77777777" w:rsidR="008D32F5" w:rsidRPr="00FA17E6" w:rsidRDefault="008D32F5" w:rsidP="00FA17E6">
      <w:pPr>
        <w:pStyle w:val="ConsPlusNormal"/>
        <w:ind w:firstLine="540"/>
        <w:jc w:val="both"/>
        <w:rPr>
          <w:szCs w:val="24"/>
        </w:rPr>
      </w:pPr>
      <w:r w:rsidRPr="00FA17E6">
        <w:rPr>
          <w:szCs w:val="24"/>
        </w:rPr>
        <w:t>Фонетическая сторона речи:</w:t>
      </w:r>
    </w:p>
    <w:p w14:paraId="5704B67F" w14:textId="77777777" w:rsidR="008D32F5" w:rsidRPr="00FA17E6" w:rsidRDefault="008D32F5" w:rsidP="00FA17E6">
      <w:pPr>
        <w:pStyle w:val="ConsPlusNormal"/>
        <w:ind w:firstLine="540"/>
        <w:jc w:val="both"/>
        <w:rPr>
          <w:szCs w:val="24"/>
        </w:rPr>
      </w:pPr>
      <w:r w:rsidRPr="00FA17E6">
        <w:rPr>
          <w:szCs w:val="24"/>
        </w:rPr>
        <w:t xml:space="preserve">различать на слух, без ошибок, ведущих к сбою коммуникации, произносить слова с </w:t>
      </w:r>
      <w:r w:rsidRPr="00FA17E6">
        <w:rPr>
          <w:szCs w:val="24"/>
        </w:rPr>
        <w:lastRenderedPageBreak/>
        <w:t>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14:paraId="6ADA0E23" w14:textId="77777777" w:rsidR="008D32F5" w:rsidRPr="00FA17E6" w:rsidRDefault="008D32F5" w:rsidP="00FA17E6">
      <w:pPr>
        <w:pStyle w:val="ConsPlusNormal"/>
        <w:ind w:firstLine="540"/>
        <w:jc w:val="both"/>
        <w:rPr>
          <w:szCs w:val="24"/>
        </w:rPr>
      </w:pPr>
      <w:r w:rsidRPr="00FA17E6">
        <w:rPr>
          <w:szCs w:val="24"/>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A5D330D" w14:textId="77777777" w:rsidR="008D32F5" w:rsidRPr="00FA17E6" w:rsidRDefault="008D32F5" w:rsidP="00FA17E6">
      <w:pPr>
        <w:pStyle w:val="ConsPlusNormal"/>
        <w:ind w:firstLine="540"/>
        <w:jc w:val="both"/>
        <w:rPr>
          <w:szCs w:val="24"/>
        </w:rPr>
      </w:pPr>
      <w:r w:rsidRPr="00FA17E6">
        <w:rPr>
          <w:szCs w:val="24"/>
        </w:rPr>
        <w:t>Графика, орфография и пунктуация:</w:t>
      </w:r>
    </w:p>
    <w:p w14:paraId="747C4792" w14:textId="77777777" w:rsidR="008D32F5" w:rsidRPr="00FA17E6" w:rsidRDefault="008D32F5" w:rsidP="00FA17E6">
      <w:pPr>
        <w:pStyle w:val="ConsPlusNormal"/>
        <w:ind w:firstLine="540"/>
        <w:jc w:val="both"/>
        <w:rPr>
          <w:szCs w:val="24"/>
        </w:rPr>
      </w:pPr>
      <w:r w:rsidRPr="00FA17E6">
        <w:rPr>
          <w:szCs w:val="24"/>
        </w:rPr>
        <w:t>правильно писать изученные слова;</w:t>
      </w:r>
    </w:p>
    <w:p w14:paraId="5ED2A1AD" w14:textId="77777777" w:rsidR="008D32F5" w:rsidRPr="00FA17E6" w:rsidRDefault="008D32F5" w:rsidP="00FA17E6">
      <w:pPr>
        <w:pStyle w:val="ConsPlusNormal"/>
        <w:ind w:firstLine="540"/>
        <w:jc w:val="both"/>
        <w:rPr>
          <w:szCs w:val="24"/>
        </w:rPr>
      </w:pPr>
      <w:r w:rsidRPr="00FA17E6">
        <w:rPr>
          <w:szCs w:val="24"/>
        </w:rPr>
        <w:t>использовать точку, вопросительный и восклицательный знаки в конце предложения, запятую при перечислении;</w:t>
      </w:r>
    </w:p>
    <w:p w14:paraId="51914A94" w14:textId="77777777" w:rsidR="008D32F5" w:rsidRPr="00FA17E6" w:rsidRDefault="008D32F5" w:rsidP="00FA17E6">
      <w:pPr>
        <w:pStyle w:val="ConsPlusNormal"/>
        <w:ind w:firstLine="540"/>
        <w:jc w:val="both"/>
        <w:rPr>
          <w:szCs w:val="24"/>
        </w:rPr>
      </w:pPr>
      <w:r w:rsidRPr="00FA17E6">
        <w:rPr>
          <w:szCs w:val="24"/>
        </w:rPr>
        <w:t>пунктуационно правильно оформлять электронное сообщение личного характера.</w:t>
      </w:r>
    </w:p>
    <w:p w14:paraId="4DE6FCB6" w14:textId="77777777" w:rsidR="008D32F5" w:rsidRPr="00FA17E6" w:rsidRDefault="008D32F5" w:rsidP="00FA17E6">
      <w:pPr>
        <w:pStyle w:val="ConsPlusNormal"/>
        <w:ind w:firstLine="540"/>
        <w:jc w:val="both"/>
        <w:rPr>
          <w:szCs w:val="24"/>
        </w:rPr>
      </w:pPr>
      <w:r w:rsidRPr="00FA17E6">
        <w:rPr>
          <w:szCs w:val="24"/>
        </w:rPr>
        <w:t>Лексическая сторона речи:</w:t>
      </w:r>
    </w:p>
    <w:p w14:paraId="3179B001" w14:textId="77777777" w:rsidR="008D32F5" w:rsidRPr="00FA17E6" w:rsidRDefault="008D32F5" w:rsidP="00FA17E6">
      <w:pPr>
        <w:pStyle w:val="ConsPlusNormal"/>
        <w:ind w:firstLine="540"/>
        <w:jc w:val="both"/>
        <w:rPr>
          <w:szCs w:val="24"/>
        </w:rPr>
      </w:pPr>
      <w:r w:rsidRPr="00FA17E6">
        <w:rPr>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2461E0B2"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путем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14:paraId="59F5C755" w14:textId="77777777" w:rsidR="008D32F5" w:rsidRPr="00FA17E6" w:rsidRDefault="008D32F5" w:rsidP="00FA17E6">
      <w:pPr>
        <w:pStyle w:val="ConsPlusNormal"/>
        <w:ind w:firstLine="540"/>
        <w:jc w:val="both"/>
        <w:rPr>
          <w:szCs w:val="24"/>
        </w:rPr>
      </w:pPr>
      <w:r w:rsidRPr="00FA17E6">
        <w:rPr>
          <w:szCs w:val="24"/>
        </w:rPr>
        <w:t>Грамматическая сторона речи:</w:t>
      </w:r>
    </w:p>
    <w:p w14:paraId="44ECEA56" w14:textId="77777777" w:rsidR="008D32F5" w:rsidRPr="00FA17E6" w:rsidRDefault="008D32F5" w:rsidP="00FA17E6">
      <w:pPr>
        <w:pStyle w:val="ConsPlusNormal"/>
        <w:ind w:firstLine="540"/>
        <w:jc w:val="both"/>
        <w:rPr>
          <w:szCs w:val="24"/>
        </w:rPr>
      </w:pPr>
      <w:r w:rsidRPr="00FA17E6">
        <w:rPr>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4FE6B2A4"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w:t>
      </w:r>
    </w:p>
    <w:p w14:paraId="60602FC4" w14:textId="77777777" w:rsidR="008D32F5" w:rsidRPr="00FA17E6" w:rsidRDefault="008D32F5" w:rsidP="00FA17E6">
      <w:pPr>
        <w:pStyle w:val="ConsPlusNormal"/>
        <w:ind w:firstLine="540"/>
        <w:jc w:val="both"/>
        <w:rPr>
          <w:szCs w:val="24"/>
        </w:rPr>
      </w:pPr>
      <w:r w:rsidRPr="00FA17E6">
        <w:rPr>
          <w:szCs w:val="24"/>
        </w:rPr>
        <w:t>нераспространенные и распространенные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65156B83" w14:textId="77777777" w:rsidR="008D32F5" w:rsidRPr="00FA17E6" w:rsidRDefault="008D32F5" w:rsidP="00FA17E6">
      <w:pPr>
        <w:pStyle w:val="ConsPlusNormal"/>
        <w:ind w:firstLine="540"/>
        <w:jc w:val="both"/>
        <w:rPr>
          <w:szCs w:val="24"/>
        </w:rPr>
      </w:pPr>
      <w:r w:rsidRPr="00FA17E6">
        <w:rPr>
          <w:szCs w:val="24"/>
        </w:rPr>
        <w:t>побудительные предложения (в том числе в отрицательной форме);</w:t>
      </w:r>
    </w:p>
    <w:p w14:paraId="01CA5D5B" w14:textId="77777777" w:rsidR="008D32F5" w:rsidRPr="00FA17E6" w:rsidRDefault="008D32F5" w:rsidP="00FA17E6">
      <w:pPr>
        <w:pStyle w:val="ConsPlusNormal"/>
        <w:ind w:firstLine="540"/>
        <w:jc w:val="both"/>
        <w:rPr>
          <w:szCs w:val="24"/>
        </w:rPr>
      </w:pPr>
      <w:r w:rsidRPr="00FA17E6">
        <w:rPr>
          <w:szCs w:val="24"/>
        </w:rPr>
        <w:t>глаголы в видовременных формах действительного залога в изъявительном наклонении в Futur I;</w:t>
      </w:r>
    </w:p>
    <w:p w14:paraId="4B6C1A97" w14:textId="77777777" w:rsidR="008D32F5" w:rsidRPr="00FA17E6" w:rsidRDefault="008D32F5" w:rsidP="00FA17E6">
      <w:pPr>
        <w:pStyle w:val="ConsPlusNormal"/>
        <w:ind w:firstLine="540"/>
        <w:jc w:val="both"/>
        <w:rPr>
          <w:szCs w:val="24"/>
        </w:rPr>
      </w:pPr>
      <w:r w:rsidRPr="00FA17E6">
        <w:rPr>
          <w:szCs w:val="24"/>
        </w:rPr>
        <w:t xml:space="preserve">модальный глагол </w:t>
      </w:r>
      <w:r w:rsidRPr="00FA17E6">
        <w:rPr>
          <w:noProof/>
          <w:position w:val="-5"/>
          <w:szCs w:val="24"/>
        </w:rPr>
        <w:drawing>
          <wp:inline distT="0" distB="0" distL="0" distR="0" wp14:anchorId="7F82E33E" wp14:editId="5B54C4F2">
            <wp:extent cx="537210" cy="217170"/>
            <wp:effectExtent l="0" t="0" r="0" b="0"/>
            <wp:docPr id="1931150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FA17E6">
        <w:rPr>
          <w:szCs w:val="24"/>
        </w:rPr>
        <w:t xml:space="preserve"> (в </w:t>
      </w:r>
      <w:r w:rsidRPr="00FA17E6">
        <w:rPr>
          <w:noProof/>
          <w:position w:val="-5"/>
          <w:szCs w:val="24"/>
        </w:rPr>
        <w:drawing>
          <wp:inline distT="0" distB="0" distL="0" distR="0" wp14:anchorId="5E1468D4" wp14:editId="500682F4">
            <wp:extent cx="605790" cy="217170"/>
            <wp:effectExtent l="0" t="0" r="0" b="0"/>
            <wp:docPr id="1883955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w:t>
      </w:r>
    </w:p>
    <w:p w14:paraId="0D44E4FC" w14:textId="77777777" w:rsidR="008D32F5" w:rsidRPr="00FA17E6" w:rsidRDefault="008D32F5" w:rsidP="00FA17E6">
      <w:pPr>
        <w:pStyle w:val="ConsPlusNormal"/>
        <w:ind w:firstLine="540"/>
        <w:jc w:val="both"/>
        <w:rPr>
          <w:szCs w:val="24"/>
        </w:rPr>
      </w:pPr>
      <w:r w:rsidRPr="00FA17E6">
        <w:rPr>
          <w:szCs w:val="24"/>
        </w:rPr>
        <w:t>наречия в положительной, сравнительной и превосходной степенях сравнения, образованные по правилу, и исключения;</w:t>
      </w:r>
    </w:p>
    <w:p w14:paraId="27113EA9" w14:textId="77777777" w:rsidR="008D32F5" w:rsidRPr="00FA17E6" w:rsidRDefault="008D32F5" w:rsidP="00FA17E6">
      <w:pPr>
        <w:pStyle w:val="ConsPlusNormal"/>
        <w:ind w:firstLine="540"/>
        <w:jc w:val="both"/>
        <w:rPr>
          <w:szCs w:val="24"/>
        </w:rPr>
      </w:pPr>
      <w:r w:rsidRPr="00FA17E6">
        <w:rPr>
          <w:szCs w:val="24"/>
        </w:rPr>
        <w:t>указательное местоимение jener;</w:t>
      </w:r>
    </w:p>
    <w:p w14:paraId="5B9DAC30" w14:textId="77777777" w:rsidR="008D32F5" w:rsidRPr="00FA17E6" w:rsidRDefault="008D32F5" w:rsidP="00FA17E6">
      <w:pPr>
        <w:pStyle w:val="ConsPlusNormal"/>
        <w:ind w:firstLine="540"/>
        <w:jc w:val="both"/>
        <w:rPr>
          <w:szCs w:val="24"/>
        </w:rPr>
      </w:pPr>
      <w:r w:rsidRPr="00FA17E6">
        <w:rPr>
          <w:szCs w:val="24"/>
        </w:rPr>
        <w:t>вопросительные местоимения (wer, was, wohin, wo, warum);</w:t>
      </w:r>
    </w:p>
    <w:p w14:paraId="4AE3A2A0" w14:textId="77777777" w:rsidR="008D32F5" w:rsidRPr="00FA17E6" w:rsidRDefault="008D32F5" w:rsidP="00FA17E6">
      <w:pPr>
        <w:pStyle w:val="ConsPlusNormal"/>
        <w:ind w:firstLine="540"/>
        <w:jc w:val="both"/>
        <w:rPr>
          <w:szCs w:val="24"/>
        </w:rPr>
      </w:pPr>
      <w:r w:rsidRPr="00FA17E6">
        <w:rPr>
          <w:szCs w:val="24"/>
        </w:rPr>
        <w:t>количественные и порядковые числительные (до 100).</w:t>
      </w:r>
    </w:p>
    <w:p w14:paraId="19E2B143" w14:textId="77777777" w:rsidR="008D32F5" w:rsidRPr="00FA17E6" w:rsidRDefault="008D32F5" w:rsidP="00FA17E6">
      <w:pPr>
        <w:pStyle w:val="ConsPlusNormal"/>
        <w:ind w:firstLine="540"/>
        <w:jc w:val="both"/>
        <w:rPr>
          <w:szCs w:val="24"/>
        </w:rPr>
      </w:pPr>
      <w:r w:rsidRPr="00FA17E6">
        <w:rPr>
          <w:szCs w:val="24"/>
        </w:rPr>
        <w:t>3) Социокультурные знания и умения:</w:t>
      </w:r>
    </w:p>
    <w:p w14:paraId="28B728B7" w14:textId="77777777" w:rsidR="008D32F5" w:rsidRPr="00FA17E6" w:rsidRDefault="008D32F5" w:rsidP="00FA17E6">
      <w:pPr>
        <w:pStyle w:val="ConsPlusNormal"/>
        <w:ind w:firstLine="540"/>
        <w:jc w:val="both"/>
        <w:rPr>
          <w:szCs w:val="24"/>
        </w:rPr>
      </w:pPr>
      <w:r w:rsidRPr="00FA17E6">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5A1B200" w14:textId="77777777" w:rsidR="008D32F5" w:rsidRPr="00FA17E6" w:rsidRDefault="008D32F5" w:rsidP="00FA17E6">
      <w:pPr>
        <w:pStyle w:val="ConsPlusNormal"/>
        <w:ind w:firstLine="540"/>
        <w:jc w:val="both"/>
        <w:rPr>
          <w:szCs w:val="24"/>
        </w:rPr>
      </w:pPr>
      <w:r w:rsidRPr="00FA17E6">
        <w:rPr>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77366258" w14:textId="77777777" w:rsidR="008D32F5" w:rsidRPr="00FA17E6" w:rsidRDefault="008D32F5" w:rsidP="00FA17E6">
      <w:pPr>
        <w:pStyle w:val="ConsPlusNormal"/>
        <w:ind w:firstLine="540"/>
        <w:jc w:val="both"/>
        <w:rPr>
          <w:szCs w:val="24"/>
        </w:rPr>
      </w:pPr>
      <w:r w:rsidRPr="00FA17E6">
        <w:rPr>
          <w:szCs w:val="24"/>
        </w:rPr>
        <w:t>правильно оформлять адрес, писать фамилии и имена (свои, родственников и друзей) на немецком языке (в анкете, формуляре);</w:t>
      </w:r>
    </w:p>
    <w:p w14:paraId="7C67BA95" w14:textId="77777777" w:rsidR="008D32F5" w:rsidRPr="00FA17E6" w:rsidRDefault="008D32F5" w:rsidP="00FA17E6">
      <w:pPr>
        <w:pStyle w:val="ConsPlusNormal"/>
        <w:ind w:firstLine="540"/>
        <w:jc w:val="both"/>
        <w:rPr>
          <w:szCs w:val="24"/>
        </w:rPr>
      </w:pPr>
      <w:r w:rsidRPr="00FA17E6">
        <w:rPr>
          <w:szCs w:val="24"/>
        </w:rPr>
        <w:t>обладать базовыми знаниями о социокультурном портрете родной страны и страны (стран) изучаемого языка;</w:t>
      </w:r>
    </w:p>
    <w:p w14:paraId="326DE6A2"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страны (страну) изучаемого языка.</w:t>
      </w:r>
    </w:p>
    <w:p w14:paraId="3D359C1C" w14:textId="77777777" w:rsidR="008D32F5" w:rsidRPr="00FA17E6" w:rsidRDefault="008D32F5" w:rsidP="00FA17E6">
      <w:pPr>
        <w:pStyle w:val="ConsPlusNormal"/>
        <w:ind w:firstLine="540"/>
        <w:jc w:val="both"/>
        <w:rPr>
          <w:szCs w:val="24"/>
        </w:rPr>
      </w:pPr>
      <w:r w:rsidRPr="00FA17E6">
        <w:rPr>
          <w:szCs w:val="24"/>
        </w:rPr>
        <w:lastRenderedPageBreak/>
        <w:t>4) Компенсаторные умения:</w:t>
      </w:r>
    </w:p>
    <w:p w14:paraId="4CB2AE0C" w14:textId="77777777" w:rsidR="008D32F5" w:rsidRPr="00FA17E6" w:rsidRDefault="008D32F5" w:rsidP="00FA17E6">
      <w:pPr>
        <w:pStyle w:val="ConsPlusNormal"/>
        <w:ind w:firstLine="540"/>
        <w:jc w:val="both"/>
        <w:rPr>
          <w:szCs w:val="24"/>
        </w:rPr>
      </w:pPr>
      <w:r w:rsidRPr="00FA17E6">
        <w:rPr>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DCBCDF5" w14:textId="77777777" w:rsidR="008D32F5" w:rsidRPr="00FA17E6" w:rsidRDefault="008D32F5" w:rsidP="00FA17E6">
      <w:pPr>
        <w:pStyle w:val="ConsPlusNormal"/>
        <w:ind w:firstLine="540"/>
        <w:jc w:val="both"/>
        <w:rPr>
          <w:szCs w:val="24"/>
        </w:rPr>
      </w:pPr>
      <w:r w:rsidRPr="00FA17E6">
        <w:rPr>
          <w:szCs w:val="24"/>
        </w:rPr>
        <w:t>владеть начальными умениями классифицировать лексические единицы по темам в рамках тематического содержания речи;</w:t>
      </w:r>
    </w:p>
    <w:p w14:paraId="0EA93AC6" w14:textId="77777777" w:rsidR="008D32F5" w:rsidRPr="00FA17E6" w:rsidRDefault="008D32F5" w:rsidP="00FA17E6">
      <w:pPr>
        <w:pStyle w:val="ConsPlusNormal"/>
        <w:ind w:firstLine="540"/>
        <w:jc w:val="both"/>
        <w:rPr>
          <w:szCs w:val="24"/>
        </w:rPr>
      </w:pPr>
      <w:r w:rsidRPr="00FA17E6">
        <w:rPr>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0D4080B2" w14:textId="77777777" w:rsidR="008D32F5" w:rsidRPr="00FA17E6" w:rsidRDefault="008D32F5" w:rsidP="00FA17E6">
      <w:pPr>
        <w:pStyle w:val="ConsPlusNormal"/>
        <w:ind w:firstLine="540"/>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p w14:paraId="7E95DA11" w14:textId="77777777" w:rsidR="008D32F5" w:rsidRPr="00FA17E6" w:rsidRDefault="008D32F5" w:rsidP="00FA17E6">
      <w:pPr>
        <w:pStyle w:val="ConsPlusNormal"/>
        <w:ind w:firstLine="540"/>
        <w:jc w:val="both"/>
        <w:rPr>
          <w:szCs w:val="24"/>
        </w:rPr>
      </w:pPr>
      <w:r w:rsidRPr="00FA17E6">
        <w:rPr>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5DBC139" w14:textId="77777777" w:rsidR="008D32F5" w:rsidRPr="00FA17E6" w:rsidRDefault="008D32F5" w:rsidP="00FA17E6">
      <w:pPr>
        <w:pStyle w:val="ConsPlusNormal"/>
        <w:ind w:firstLine="540"/>
        <w:jc w:val="both"/>
        <w:rPr>
          <w:szCs w:val="24"/>
        </w:rPr>
      </w:pPr>
      <w:r w:rsidRPr="00FA17E6">
        <w:rPr>
          <w:szCs w:val="24"/>
        </w:rPr>
        <w:t>4.8.4.2. Предметные результаты освоения программы по иностранному (немецкому) языку к концу обучения в 6 классе.</w:t>
      </w:r>
    </w:p>
    <w:p w14:paraId="6A909C12" w14:textId="77777777" w:rsidR="008D32F5" w:rsidRPr="00FA17E6" w:rsidRDefault="008D32F5" w:rsidP="00FA17E6">
      <w:pPr>
        <w:pStyle w:val="ConsPlusNormal"/>
        <w:ind w:firstLine="540"/>
        <w:jc w:val="both"/>
        <w:rPr>
          <w:szCs w:val="24"/>
        </w:rPr>
      </w:pPr>
      <w:r w:rsidRPr="00FA17E6">
        <w:rPr>
          <w:szCs w:val="24"/>
        </w:rPr>
        <w:t>1) Коммуникативные умения.</w:t>
      </w:r>
    </w:p>
    <w:p w14:paraId="48C03BC0" w14:textId="77777777" w:rsidR="008D32F5" w:rsidRPr="00FA17E6" w:rsidRDefault="008D32F5" w:rsidP="00FA17E6">
      <w:pPr>
        <w:pStyle w:val="ConsPlusNormal"/>
        <w:ind w:firstLine="540"/>
        <w:jc w:val="both"/>
        <w:rPr>
          <w:szCs w:val="24"/>
        </w:rPr>
      </w:pPr>
      <w:r w:rsidRPr="00FA17E6">
        <w:rPr>
          <w:szCs w:val="24"/>
        </w:rPr>
        <w:t>Говорение:</w:t>
      </w:r>
    </w:p>
    <w:p w14:paraId="11C10D18" w14:textId="77777777" w:rsidR="008D32F5" w:rsidRPr="00FA17E6" w:rsidRDefault="008D32F5" w:rsidP="00FA17E6">
      <w:pPr>
        <w:pStyle w:val="ConsPlusNormal"/>
        <w:ind w:firstLine="540"/>
        <w:jc w:val="both"/>
        <w:rPr>
          <w:szCs w:val="24"/>
        </w:rPr>
      </w:pPr>
      <w:r w:rsidRPr="00FA17E6">
        <w:rPr>
          <w:szCs w:val="24"/>
        </w:rPr>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36200B1D" w14:textId="77777777" w:rsidR="008D32F5" w:rsidRPr="00FA17E6" w:rsidRDefault="008D32F5" w:rsidP="00FA17E6">
      <w:pPr>
        <w:pStyle w:val="ConsPlusNormal"/>
        <w:ind w:firstLine="540"/>
        <w:jc w:val="both"/>
        <w:rPr>
          <w:szCs w:val="24"/>
        </w:rPr>
      </w:pPr>
      <w:r w:rsidRPr="00FA17E6">
        <w:rPr>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14:paraId="0657369F" w14:textId="77777777" w:rsidR="008D32F5" w:rsidRPr="00FA17E6" w:rsidRDefault="008D32F5" w:rsidP="00FA17E6">
      <w:pPr>
        <w:pStyle w:val="ConsPlusNormal"/>
        <w:ind w:firstLine="540"/>
        <w:jc w:val="both"/>
        <w:rPr>
          <w:szCs w:val="24"/>
        </w:rPr>
      </w:pPr>
      <w:r w:rsidRPr="00FA17E6">
        <w:rPr>
          <w:szCs w:val="24"/>
        </w:rPr>
        <w:t>Аудирование:</w:t>
      </w:r>
    </w:p>
    <w:p w14:paraId="5AD7387E" w14:textId="77777777" w:rsidR="008D32F5" w:rsidRPr="00FA17E6" w:rsidRDefault="008D32F5" w:rsidP="00FA17E6">
      <w:pPr>
        <w:pStyle w:val="ConsPlusNormal"/>
        <w:ind w:firstLine="540"/>
        <w:jc w:val="both"/>
        <w:rPr>
          <w:szCs w:val="24"/>
        </w:rPr>
      </w:pPr>
      <w:r w:rsidRPr="00FA17E6">
        <w:rPr>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D9F2599" w14:textId="77777777" w:rsidR="008D32F5" w:rsidRPr="00FA17E6" w:rsidRDefault="008D32F5" w:rsidP="00FA17E6">
      <w:pPr>
        <w:pStyle w:val="ConsPlusNormal"/>
        <w:ind w:firstLine="540"/>
        <w:jc w:val="both"/>
        <w:rPr>
          <w:szCs w:val="24"/>
        </w:rPr>
      </w:pPr>
      <w:r w:rsidRPr="00FA17E6">
        <w:rPr>
          <w:szCs w:val="24"/>
        </w:rPr>
        <w:t>Смысловое чтение:</w:t>
      </w:r>
    </w:p>
    <w:p w14:paraId="2D7220AC" w14:textId="77777777" w:rsidR="008D32F5" w:rsidRPr="00FA17E6" w:rsidRDefault="008D32F5" w:rsidP="00FA17E6">
      <w:pPr>
        <w:pStyle w:val="ConsPlusNormal"/>
        <w:ind w:firstLine="540"/>
        <w:jc w:val="both"/>
        <w:rPr>
          <w:szCs w:val="24"/>
        </w:rPr>
      </w:pPr>
      <w:r w:rsidRPr="00FA17E6">
        <w:rPr>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w:t>
      </w:r>
    </w:p>
    <w:p w14:paraId="0E5C21E8" w14:textId="77777777" w:rsidR="008D32F5" w:rsidRPr="00FA17E6" w:rsidRDefault="008D32F5" w:rsidP="00FA17E6">
      <w:pPr>
        <w:pStyle w:val="ConsPlusNormal"/>
        <w:ind w:firstLine="540"/>
        <w:jc w:val="both"/>
        <w:rPr>
          <w:szCs w:val="24"/>
        </w:rPr>
      </w:pPr>
      <w:r w:rsidRPr="00FA17E6">
        <w:rPr>
          <w:szCs w:val="24"/>
        </w:rPr>
        <w:t>Письменная речь:</w:t>
      </w:r>
    </w:p>
    <w:p w14:paraId="7F8D7654" w14:textId="77777777" w:rsidR="008D32F5" w:rsidRPr="00FA17E6" w:rsidRDefault="008D32F5" w:rsidP="00FA17E6">
      <w:pPr>
        <w:pStyle w:val="ConsPlusNormal"/>
        <w:ind w:firstLine="540"/>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p>
    <w:p w14:paraId="7101656E" w14:textId="77777777" w:rsidR="008D32F5" w:rsidRPr="00FA17E6" w:rsidRDefault="008D32F5" w:rsidP="00FA17E6">
      <w:pPr>
        <w:pStyle w:val="ConsPlusNormal"/>
        <w:ind w:firstLine="540"/>
        <w:jc w:val="both"/>
        <w:rPr>
          <w:szCs w:val="24"/>
        </w:rPr>
      </w:pPr>
      <w:r w:rsidRPr="00FA17E6">
        <w:rPr>
          <w:szCs w:val="24"/>
        </w:rPr>
        <w:t>2) Языковые знания и умения.</w:t>
      </w:r>
    </w:p>
    <w:p w14:paraId="5D9D22F9" w14:textId="77777777" w:rsidR="008D32F5" w:rsidRPr="00FA17E6" w:rsidRDefault="008D32F5" w:rsidP="00FA17E6">
      <w:pPr>
        <w:pStyle w:val="ConsPlusNormal"/>
        <w:ind w:firstLine="540"/>
        <w:jc w:val="both"/>
        <w:rPr>
          <w:szCs w:val="24"/>
        </w:rPr>
      </w:pPr>
      <w:r w:rsidRPr="00FA17E6">
        <w:rPr>
          <w:szCs w:val="24"/>
        </w:rPr>
        <w:t>Фонетическая сторона речи:</w:t>
      </w:r>
    </w:p>
    <w:p w14:paraId="70538797" w14:textId="77777777" w:rsidR="008D32F5" w:rsidRPr="00FA17E6" w:rsidRDefault="008D32F5" w:rsidP="00FA17E6">
      <w:pPr>
        <w:pStyle w:val="ConsPlusNormal"/>
        <w:ind w:firstLine="540"/>
        <w:jc w:val="both"/>
        <w:rPr>
          <w:szCs w:val="24"/>
        </w:rPr>
      </w:pPr>
      <w:r w:rsidRPr="00FA17E6">
        <w:rPr>
          <w:szCs w:val="24"/>
        </w:rPr>
        <w:t xml:space="preserve">различать на слух, без ошибок, ведущих к сбою коммуникации, произносить слова с </w:t>
      </w:r>
      <w:r w:rsidRPr="00FA17E6">
        <w:rPr>
          <w:szCs w:val="24"/>
        </w:rPr>
        <w:lastRenderedPageBreak/>
        <w:t>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4F85A397" w14:textId="77777777" w:rsidR="008D32F5" w:rsidRPr="00FA17E6" w:rsidRDefault="008D32F5" w:rsidP="00FA17E6">
      <w:pPr>
        <w:pStyle w:val="ConsPlusNormal"/>
        <w:ind w:firstLine="540"/>
        <w:jc w:val="both"/>
        <w:rPr>
          <w:szCs w:val="24"/>
        </w:rPr>
      </w:pPr>
      <w:r w:rsidRPr="00FA17E6">
        <w:rPr>
          <w:szCs w:val="24"/>
        </w:rPr>
        <w:t>Графика, орфография и пунктуация:</w:t>
      </w:r>
    </w:p>
    <w:p w14:paraId="54E1BBE2" w14:textId="77777777" w:rsidR="008D32F5" w:rsidRPr="00FA17E6" w:rsidRDefault="008D32F5" w:rsidP="00FA17E6">
      <w:pPr>
        <w:pStyle w:val="ConsPlusNormal"/>
        <w:ind w:firstLine="540"/>
        <w:jc w:val="both"/>
        <w:rPr>
          <w:szCs w:val="24"/>
        </w:rPr>
      </w:pPr>
      <w:r w:rsidRPr="00FA17E6">
        <w:rPr>
          <w:szCs w:val="24"/>
        </w:rPr>
        <w:t>правильно писать изученные слова;</w:t>
      </w:r>
    </w:p>
    <w:p w14:paraId="72F1B9BF" w14:textId="77777777" w:rsidR="008D32F5" w:rsidRPr="00FA17E6" w:rsidRDefault="008D32F5" w:rsidP="00FA17E6">
      <w:pPr>
        <w:pStyle w:val="ConsPlusNormal"/>
        <w:ind w:firstLine="540"/>
        <w:jc w:val="both"/>
        <w:rPr>
          <w:szCs w:val="24"/>
        </w:rPr>
      </w:pPr>
      <w:r w:rsidRPr="00FA17E6">
        <w:rPr>
          <w:szCs w:val="24"/>
        </w:rPr>
        <w:t>использовать точку, вопросительный и восклицательный знаки в конце предложения, запятую при перечислении;</w:t>
      </w:r>
    </w:p>
    <w:p w14:paraId="3E6FBCC3" w14:textId="77777777" w:rsidR="008D32F5" w:rsidRPr="00FA17E6" w:rsidRDefault="008D32F5" w:rsidP="00FA17E6">
      <w:pPr>
        <w:pStyle w:val="ConsPlusNormal"/>
        <w:ind w:firstLine="540"/>
        <w:jc w:val="both"/>
        <w:rPr>
          <w:szCs w:val="24"/>
        </w:rPr>
      </w:pPr>
      <w:r w:rsidRPr="00FA17E6">
        <w:rPr>
          <w:szCs w:val="24"/>
        </w:rPr>
        <w:t>пунктуационно правильно оформлять электронное сообщение личного характера.</w:t>
      </w:r>
    </w:p>
    <w:p w14:paraId="5FA95FBA" w14:textId="77777777" w:rsidR="008D32F5" w:rsidRPr="00FA17E6" w:rsidRDefault="008D32F5" w:rsidP="00FA17E6">
      <w:pPr>
        <w:pStyle w:val="ConsPlusNormal"/>
        <w:ind w:firstLine="540"/>
        <w:jc w:val="both"/>
        <w:rPr>
          <w:szCs w:val="24"/>
        </w:rPr>
      </w:pPr>
      <w:r w:rsidRPr="00FA17E6">
        <w:rPr>
          <w:szCs w:val="24"/>
        </w:rPr>
        <w:t>Лексическая сторона речи:</w:t>
      </w:r>
    </w:p>
    <w:p w14:paraId="7FCA4912" w14:textId="77777777" w:rsidR="008D32F5" w:rsidRPr="00FA17E6" w:rsidRDefault="008D32F5" w:rsidP="00FA17E6">
      <w:pPr>
        <w:pStyle w:val="ConsPlusNormal"/>
        <w:ind w:firstLine="540"/>
        <w:jc w:val="both"/>
        <w:rPr>
          <w:szCs w:val="24"/>
        </w:rPr>
      </w:pPr>
      <w:r w:rsidRPr="00FA17E6">
        <w:rPr>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6223F7"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14:paraId="660A67E9"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изученные синонимы, антонимы и интернациональные слова;</w:t>
      </w:r>
    </w:p>
    <w:p w14:paraId="384143CA"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различные средства связи для обеспечения целостности высказывания.</w:t>
      </w:r>
    </w:p>
    <w:p w14:paraId="3AD276AC" w14:textId="77777777" w:rsidR="008D32F5" w:rsidRPr="00FA17E6" w:rsidRDefault="008D32F5" w:rsidP="00FA17E6">
      <w:pPr>
        <w:pStyle w:val="ConsPlusNormal"/>
        <w:ind w:firstLine="540"/>
        <w:jc w:val="both"/>
        <w:rPr>
          <w:szCs w:val="24"/>
        </w:rPr>
      </w:pPr>
      <w:r w:rsidRPr="00FA17E6">
        <w:rPr>
          <w:szCs w:val="24"/>
        </w:rPr>
        <w:t>Грамматическая сторона речи:</w:t>
      </w:r>
    </w:p>
    <w:p w14:paraId="371F799B" w14:textId="77777777" w:rsidR="008D32F5" w:rsidRPr="00FA17E6" w:rsidRDefault="008D32F5" w:rsidP="00FA17E6">
      <w:pPr>
        <w:pStyle w:val="ConsPlusNormal"/>
        <w:ind w:firstLine="540"/>
        <w:jc w:val="both"/>
        <w:rPr>
          <w:szCs w:val="24"/>
        </w:rPr>
      </w:pPr>
      <w:r w:rsidRPr="00FA17E6">
        <w:rPr>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4D88EFF9"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w:t>
      </w:r>
    </w:p>
    <w:p w14:paraId="196AF3EF" w14:textId="77777777" w:rsidR="008D32F5" w:rsidRPr="00FA17E6" w:rsidRDefault="008D32F5" w:rsidP="00FA17E6">
      <w:pPr>
        <w:pStyle w:val="ConsPlusNormal"/>
        <w:ind w:firstLine="540"/>
        <w:jc w:val="both"/>
        <w:rPr>
          <w:szCs w:val="24"/>
        </w:rPr>
      </w:pPr>
      <w:r w:rsidRPr="00FA17E6">
        <w:rPr>
          <w:szCs w:val="24"/>
        </w:rPr>
        <w:t>сложносочиненные предложения с союзом denn;</w:t>
      </w:r>
    </w:p>
    <w:p w14:paraId="371CCE73" w14:textId="77777777" w:rsidR="008D32F5" w:rsidRPr="00FA17E6" w:rsidRDefault="008D32F5" w:rsidP="00FA17E6">
      <w:pPr>
        <w:pStyle w:val="ConsPlusNormal"/>
        <w:ind w:firstLine="540"/>
        <w:jc w:val="both"/>
        <w:rPr>
          <w:szCs w:val="24"/>
        </w:rPr>
      </w:pPr>
      <w:r w:rsidRPr="00FA17E6">
        <w:rPr>
          <w:szCs w:val="24"/>
        </w:rPr>
        <w:t xml:space="preserve">глаголы в видовременных формах действительного залога в изъявительном наклонении в </w:t>
      </w:r>
      <w:r w:rsidRPr="00FA17E6">
        <w:rPr>
          <w:noProof/>
          <w:position w:val="-5"/>
          <w:szCs w:val="24"/>
        </w:rPr>
        <w:drawing>
          <wp:inline distT="0" distB="0" distL="0" distR="0" wp14:anchorId="24DAA0BC" wp14:editId="72551AD2">
            <wp:extent cx="834390" cy="217170"/>
            <wp:effectExtent l="0" t="0" r="0" b="0"/>
            <wp:docPr id="748304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FA17E6">
        <w:rPr>
          <w:szCs w:val="24"/>
        </w:rPr>
        <w:t>;</w:t>
      </w:r>
    </w:p>
    <w:p w14:paraId="6728D536" w14:textId="77777777" w:rsidR="008D32F5" w:rsidRPr="00FA17E6" w:rsidRDefault="008D32F5" w:rsidP="00FA17E6">
      <w:pPr>
        <w:pStyle w:val="ConsPlusNormal"/>
        <w:ind w:firstLine="540"/>
        <w:jc w:val="both"/>
        <w:rPr>
          <w:szCs w:val="24"/>
        </w:rPr>
      </w:pPr>
      <w:r w:rsidRPr="00FA17E6">
        <w:rPr>
          <w:szCs w:val="24"/>
        </w:rPr>
        <w:t>глаголы с отделяемыми и неотделяемыми приставками;</w:t>
      </w:r>
    </w:p>
    <w:p w14:paraId="248864BE" w14:textId="77777777" w:rsidR="008D32F5" w:rsidRPr="00FA17E6" w:rsidRDefault="008D32F5" w:rsidP="00FA17E6">
      <w:pPr>
        <w:pStyle w:val="ConsPlusNormal"/>
        <w:ind w:firstLine="540"/>
        <w:jc w:val="both"/>
        <w:rPr>
          <w:szCs w:val="24"/>
        </w:rPr>
      </w:pPr>
      <w:r w:rsidRPr="00FA17E6">
        <w:rPr>
          <w:szCs w:val="24"/>
        </w:rPr>
        <w:t>глаголы с возвратным местоимением sich;</w:t>
      </w:r>
    </w:p>
    <w:p w14:paraId="1F8D849F" w14:textId="77777777" w:rsidR="008D32F5" w:rsidRPr="00FA17E6" w:rsidRDefault="008D32F5" w:rsidP="00FA17E6">
      <w:pPr>
        <w:pStyle w:val="ConsPlusNormal"/>
        <w:ind w:firstLine="540"/>
        <w:jc w:val="both"/>
        <w:rPr>
          <w:szCs w:val="24"/>
          <w:lang w:val="en-US"/>
        </w:rPr>
      </w:pPr>
      <w:r w:rsidRPr="00FA17E6">
        <w:rPr>
          <w:szCs w:val="24"/>
        </w:rPr>
        <w:t>глаголы</w:t>
      </w:r>
      <w:r w:rsidRPr="00FA17E6">
        <w:rPr>
          <w:szCs w:val="24"/>
          <w:lang w:val="en-US"/>
        </w:rPr>
        <w:t xml:space="preserve"> sitzen - setzen, liegen - legen, stehen - stellen, </w:t>
      </w:r>
      <w:r w:rsidRPr="00FA17E6">
        <w:rPr>
          <w:noProof/>
          <w:position w:val="-6"/>
          <w:szCs w:val="24"/>
        </w:rPr>
        <w:drawing>
          <wp:inline distT="0" distB="0" distL="0" distR="0" wp14:anchorId="45F2D1EA" wp14:editId="0F6BDFF1">
            <wp:extent cx="594360" cy="240030"/>
            <wp:effectExtent l="0" t="0" r="0" b="0"/>
            <wp:docPr id="327473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rsidRPr="00FA17E6">
        <w:rPr>
          <w:szCs w:val="24"/>
          <w:lang w:val="en-US"/>
        </w:rPr>
        <w:t>;</w:t>
      </w:r>
    </w:p>
    <w:p w14:paraId="13259910" w14:textId="77777777" w:rsidR="008D32F5" w:rsidRPr="00FA17E6" w:rsidRDefault="008D32F5" w:rsidP="00FA17E6">
      <w:pPr>
        <w:pStyle w:val="ConsPlusNormal"/>
        <w:ind w:firstLine="540"/>
        <w:jc w:val="both"/>
        <w:rPr>
          <w:szCs w:val="24"/>
        </w:rPr>
      </w:pPr>
      <w:r w:rsidRPr="00FA17E6">
        <w:rPr>
          <w:szCs w:val="24"/>
        </w:rPr>
        <w:t xml:space="preserve">модальный глагол sollen (в </w:t>
      </w:r>
      <w:r w:rsidRPr="00FA17E6">
        <w:rPr>
          <w:noProof/>
          <w:position w:val="-5"/>
          <w:szCs w:val="24"/>
        </w:rPr>
        <w:drawing>
          <wp:inline distT="0" distB="0" distL="0" distR="0" wp14:anchorId="387AE38A" wp14:editId="5D77E771">
            <wp:extent cx="605790" cy="217170"/>
            <wp:effectExtent l="0" t="0" r="0" b="0"/>
            <wp:docPr id="911095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w:t>
      </w:r>
    </w:p>
    <w:p w14:paraId="246DB15D" w14:textId="77777777" w:rsidR="008D32F5" w:rsidRPr="00FA17E6" w:rsidRDefault="008D32F5" w:rsidP="00FA17E6">
      <w:pPr>
        <w:pStyle w:val="ConsPlusNormal"/>
        <w:ind w:firstLine="540"/>
        <w:jc w:val="both"/>
        <w:rPr>
          <w:szCs w:val="24"/>
        </w:rPr>
      </w:pPr>
      <w:r w:rsidRPr="00FA17E6">
        <w:rPr>
          <w:szCs w:val="24"/>
        </w:rPr>
        <w:t>склонение имен существительных в единственном и множественном числе в родительном падеже;</w:t>
      </w:r>
    </w:p>
    <w:p w14:paraId="1F39F941" w14:textId="77777777" w:rsidR="008D32F5" w:rsidRPr="00FA17E6" w:rsidRDefault="008D32F5" w:rsidP="00FA17E6">
      <w:pPr>
        <w:pStyle w:val="ConsPlusNormal"/>
        <w:ind w:firstLine="540"/>
        <w:jc w:val="both"/>
        <w:rPr>
          <w:szCs w:val="24"/>
        </w:rPr>
      </w:pPr>
      <w:r w:rsidRPr="00FA17E6">
        <w:rPr>
          <w:szCs w:val="24"/>
        </w:rPr>
        <w:t>личные местоимения в винительном и дательном падежах;</w:t>
      </w:r>
    </w:p>
    <w:p w14:paraId="0E1BFC7F" w14:textId="77777777" w:rsidR="008D32F5" w:rsidRPr="00FA17E6" w:rsidRDefault="008D32F5" w:rsidP="00FA17E6">
      <w:pPr>
        <w:pStyle w:val="ConsPlusNormal"/>
        <w:ind w:firstLine="540"/>
        <w:jc w:val="both"/>
        <w:rPr>
          <w:szCs w:val="24"/>
        </w:rPr>
      </w:pPr>
      <w:r w:rsidRPr="00FA17E6">
        <w:rPr>
          <w:szCs w:val="24"/>
        </w:rPr>
        <w:t>вопросительное местоимение welch-;</w:t>
      </w:r>
    </w:p>
    <w:p w14:paraId="62B24B5B" w14:textId="77777777" w:rsidR="008D32F5" w:rsidRPr="00FA17E6" w:rsidRDefault="008D32F5" w:rsidP="00FA17E6">
      <w:pPr>
        <w:pStyle w:val="ConsPlusNormal"/>
        <w:ind w:firstLine="540"/>
        <w:jc w:val="both"/>
        <w:rPr>
          <w:szCs w:val="24"/>
        </w:rPr>
      </w:pPr>
      <w:r w:rsidRPr="00FA17E6">
        <w:rPr>
          <w:szCs w:val="24"/>
        </w:rPr>
        <w:t>числительные для обозначения дат и больших чисел (100 - 1000);</w:t>
      </w:r>
    </w:p>
    <w:p w14:paraId="6D01DD3D" w14:textId="77777777" w:rsidR="008D32F5" w:rsidRPr="00FA17E6" w:rsidRDefault="008D32F5" w:rsidP="00FA17E6">
      <w:pPr>
        <w:pStyle w:val="ConsPlusNormal"/>
        <w:ind w:firstLine="540"/>
        <w:jc w:val="both"/>
        <w:rPr>
          <w:szCs w:val="24"/>
        </w:rPr>
      </w:pPr>
      <w:r w:rsidRPr="00FA17E6">
        <w:rPr>
          <w:szCs w:val="24"/>
        </w:rPr>
        <w:t>предлоги, требующие дательного падежа при ответе на вопрос Wo? и винительного при ответе на вопрос Wohin?.</w:t>
      </w:r>
    </w:p>
    <w:p w14:paraId="7B915EAC" w14:textId="77777777" w:rsidR="008D32F5" w:rsidRPr="00FA17E6" w:rsidRDefault="008D32F5" w:rsidP="00FA17E6">
      <w:pPr>
        <w:pStyle w:val="ConsPlusNormal"/>
        <w:ind w:firstLine="540"/>
        <w:jc w:val="both"/>
        <w:rPr>
          <w:szCs w:val="24"/>
        </w:rPr>
      </w:pPr>
      <w:r w:rsidRPr="00FA17E6">
        <w:rPr>
          <w:szCs w:val="24"/>
        </w:rPr>
        <w:t>3) Социокультурные знания и умения:</w:t>
      </w:r>
    </w:p>
    <w:p w14:paraId="12E9F3E2" w14:textId="77777777" w:rsidR="008D32F5" w:rsidRPr="00FA17E6" w:rsidRDefault="008D32F5" w:rsidP="00FA17E6">
      <w:pPr>
        <w:pStyle w:val="ConsPlusNormal"/>
        <w:ind w:firstLine="540"/>
        <w:jc w:val="both"/>
        <w:rPr>
          <w:szCs w:val="24"/>
        </w:rPr>
      </w:pPr>
      <w:r w:rsidRPr="00FA17E6">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343DE145" w14:textId="77777777" w:rsidR="008D32F5" w:rsidRPr="00FA17E6" w:rsidRDefault="008D32F5" w:rsidP="00FA17E6">
      <w:pPr>
        <w:pStyle w:val="ConsPlusNormal"/>
        <w:ind w:firstLine="540"/>
        <w:jc w:val="both"/>
        <w:rPr>
          <w:szCs w:val="24"/>
        </w:rPr>
      </w:pPr>
      <w:r w:rsidRPr="00FA17E6">
        <w:rPr>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44F7E870" w14:textId="77777777" w:rsidR="008D32F5" w:rsidRPr="00FA17E6" w:rsidRDefault="008D32F5" w:rsidP="00FA17E6">
      <w:pPr>
        <w:pStyle w:val="ConsPlusNormal"/>
        <w:ind w:firstLine="540"/>
        <w:jc w:val="both"/>
        <w:rPr>
          <w:szCs w:val="24"/>
        </w:rPr>
      </w:pPr>
      <w:r w:rsidRPr="00FA17E6">
        <w:rPr>
          <w:szCs w:val="24"/>
        </w:rPr>
        <w:t xml:space="preserve">обладать базовыми знаниями о социокультурном портрете родной страны и страны </w:t>
      </w:r>
      <w:r w:rsidRPr="00FA17E6">
        <w:rPr>
          <w:szCs w:val="24"/>
        </w:rPr>
        <w:lastRenderedPageBreak/>
        <w:t>(стран) изучаемого языка;</w:t>
      </w:r>
    </w:p>
    <w:p w14:paraId="759CD864"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1D266E04" w14:textId="77777777" w:rsidR="008D32F5" w:rsidRPr="00FA17E6" w:rsidRDefault="008D32F5" w:rsidP="00FA17E6">
      <w:pPr>
        <w:pStyle w:val="ConsPlusNormal"/>
        <w:ind w:firstLine="540"/>
        <w:jc w:val="both"/>
        <w:rPr>
          <w:szCs w:val="24"/>
        </w:rPr>
      </w:pPr>
      <w:r w:rsidRPr="00FA17E6">
        <w:rPr>
          <w:szCs w:val="24"/>
        </w:rPr>
        <w:t>4) Компенсаторные умения:</w:t>
      </w:r>
    </w:p>
    <w:p w14:paraId="66574254" w14:textId="77777777" w:rsidR="008D32F5" w:rsidRPr="00FA17E6" w:rsidRDefault="008D32F5" w:rsidP="00FA17E6">
      <w:pPr>
        <w:pStyle w:val="ConsPlusNormal"/>
        <w:ind w:firstLine="540"/>
        <w:jc w:val="both"/>
        <w:rPr>
          <w:szCs w:val="24"/>
        </w:rPr>
      </w:pPr>
      <w:r w:rsidRPr="00FA17E6">
        <w:rPr>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C98772B" w14:textId="77777777" w:rsidR="008D32F5" w:rsidRPr="00FA17E6" w:rsidRDefault="008D32F5" w:rsidP="00FA17E6">
      <w:pPr>
        <w:pStyle w:val="ConsPlusNormal"/>
        <w:ind w:firstLine="540"/>
        <w:jc w:val="both"/>
        <w:rPr>
          <w:szCs w:val="24"/>
        </w:rPr>
      </w:pPr>
      <w:r w:rsidRPr="00FA17E6">
        <w:rPr>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020809E" w14:textId="77777777" w:rsidR="008D32F5" w:rsidRPr="00FA17E6" w:rsidRDefault="008D32F5" w:rsidP="00FA17E6">
      <w:pPr>
        <w:pStyle w:val="ConsPlusNormal"/>
        <w:ind w:firstLine="540"/>
        <w:jc w:val="both"/>
        <w:rPr>
          <w:szCs w:val="24"/>
        </w:rPr>
      </w:pPr>
      <w:r w:rsidRPr="00FA17E6">
        <w:rPr>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39F2F8A1" w14:textId="77777777" w:rsidR="008D32F5" w:rsidRPr="00FA17E6" w:rsidRDefault="008D32F5" w:rsidP="00FA17E6">
      <w:pPr>
        <w:pStyle w:val="ConsPlusNormal"/>
        <w:ind w:firstLine="540"/>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p w14:paraId="3938FA0D" w14:textId="77777777" w:rsidR="008D32F5" w:rsidRPr="00FA17E6" w:rsidRDefault="008D32F5" w:rsidP="00FA17E6">
      <w:pPr>
        <w:pStyle w:val="ConsPlusNormal"/>
        <w:ind w:firstLine="540"/>
        <w:jc w:val="both"/>
        <w:rPr>
          <w:szCs w:val="24"/>
        </w:rPr>
      </w:pPr>
      <w:r w:rsidRPr="00FA17E6">
        <w:rPr>
          <w:szCs w:val="24"/>
        </w:rPr>
        <w:t>достигать взаимопонимания в процессе устного и письменного общения с носителями иностранного языка, с людьми другой культуры;</w:t>
      </w:r>
    </w:p>
    <w:p w14:paraId="59DD9C16" w14:textId="77777777" w:rsidR="008D32F5" w:rsidRPr="00FA17E6" w:rsidRDefault="008D32F5" w:rsidP="00FA17E6">
      <w:pPr>
        <w:pStyle w:val="ConsPlusNormal"/>
        <w:ind w:firstLine="540"/>
        <w:jc w:val="both"/>
        <w:rPr>
          <w:szCs w:val="24"/>
        </w:rPr>
      </w:pPr>
      <w:r w:rsidRPr="00FA17E6">
        <w:rPr>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5B9F041" w14:textId="77777777" w:rsidR="008D32F5" w:rsidRPr="00FA17E6" w:rsidRDefault="008D32F5" w:rsidP="00FA17E6">
      <w:pPr>
        <w:pStyle w:val="ConsPlusNormal"/>
        <w:ind w:firstLine="540"/>
        <w:jc w:val="both"/>
        <w:rPr>
          <w:szCs w:val="24"/>
        </w:rPr>
      </w:pPr>
      <w:r w:rsidRPr="00FA17E6">
        <w:rPr>
          <w:szCs w:val="24"/>
        </w:rPr>
        <w:t>4.8.4.3. Предметные результаты освоения программы по иностранному (немецкому) языку к концу обучения в 7 классе.</w:t>
      </w:r>
    </w:p>
    <w:p w14:paraId="6942B58B" w14:textId="77777777" w:rsidR="008D32F5" w:rsidRPr="00FA17E6" w:rsidRDefault="008D32F5" w:rsidP="00FA17E6">
      <w:pPr>
        <w:pStyle w:val="ConsPlusNormal"/>
        <w:ind w:firstLine="540"/>
        <w:jc w:val="both"/>
        <w:rPr>
          <w:szCs w:val="24"/>
        </w:rPr>
      </w:pPr>
      <w:r w:rsidRPr="00FA17E6">
        <w:rPr>
          <w:szCs w:val="24"/>
        </w:rPr>
        <w:t>1) Коммуникативные умения.</w:t>
      </w:r>
    </w:p>
    <w:p w14:paraId="3F3B7DB9" w14:textId="77777777" w:rsidR="008D32F5" w:rsidRPr="00FA17E6" w:rsidRDefault="008D32F5" w:rsidP="00FA17E6">
      <w:pPr>
        <w:pStyle w:val="ConsPlusNormal"/>
        <w:ind w:firstLine="540"/>
        <w:jc w:val="both"/>
        <w:rPr>
          <w:szCs w:val="24"/>
        </w:rPr>
      </w:pPr>
      <w:r w:rsidRPr="00FA17E6">
        <w:rPr>
          <w:szCs w:val="24"/>
        </w:rPr>
        <w:t>Говорение:</w:t>
      </w:r>
    </w:p>
    <w:p w14:paraId="6852EF15" w14:textId="77777777" w:rsidR="008D32F5" w:rsidRPr="00FA17E6" w:rsidRDefault="008D32F5" w:rsidP="00FA17E6">
      <w:pPr>
        <w:pStyle w:val="ConsPlusNormal"/>
        <w:ind w:firstLine="540"/>
        <w:jc w:val="both"/>
        <w:rPr>
          <w:szCs w:val="24"/>
        </w:rPr>
      </w:pPr>
      <w:r w:rsidRPr="00FA17E6">
        <w:rPr>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50AAE067" w14:textId="77777777" w:rsidR="008D32F5" w:rsidRPr="00FA17E6" w:rsidRDefault="008D32F5" w:rsidP="00FA17E6">
      <w:pPr>
        <w:pStyle w:val="ConsPlusNormal"/>
        <w:ind w:firstLine="540"/>
        <w:jc w:val="both"/>
        <w:rPr>
          <w:szCs w:val="24"/>
        </w:rPr>
      </w:pPr>
      <w:r w:rsidRPr="00FA17E6">
        <w:rPr>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14:paraId="466FBF36" w14:textId="77777777" w:rsidR="008D32F5" w:rsidRPr="00FA17E6" w:rsidRDefault="008D32F5" w:rsidP="00FA17E6">
      <w:pPr>
        <w:pStyle w:val="ConsPlusNormal"/>
        <w:ind w:firstLine="540"/>
        <w:jc w:val="both"/>
        <w:rPr>
          <w:szCs w:val="24"/>
        </w:rPr>
      </w:pPr>
      <w:r w:rsidRPr="00FA17E6">
        <w:rPr>
          <w:szCs w:val="24"/>
        </w:rPr>
        <w:t>Аудирование:</w:t>
      </w:r>
    </w:p>
    <w:p w14:paraId="480754C1" w14:textId="77777777" w:rsidR="008D32F5" w:rsidRPr="00FA17E6" w:rsidRDefault="008D32F5" w:rsidP="00FA17E6">
      <w:pPr>
        <w:pStyle w:val="ConsPlusNormal"/>
        <w:ind w:firstLine="540"/>
        <w:jc w:val="both"/>
        <w:rPr>
          <w:szCs w:val="24"/>
        </w:rPr>
      </w:pPr>
      <w:r w:rsidRPr="00FA17E6">
        <w:rPr>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5C4B5DA8" w14:textId="77777777" w:rsidR="008D32F5" w:rsidRPr="00FA17E6" w:rsidRDefault="008D32F5" w:rsidP="00FA17E6">
      <w:pPr>
        <w:pStyle w:val="ConsPlusNormal"/>
        <w:ind w:firstLine="540"/>
        <w:jc w:val="both"/>
        <w:rPr>
          <w:szCs w:val="24"/>
        </w:rPr>
      </w:pPr>
      <w:r w:rsidRPr="00FA17E6">
        <w:rPr>
          <w:szCs w:val="24"/>
        </w:rPr>
        <w:t>Смысловое чтение:</w:t>
      </w:r>
    </w:p>
    <w:p w14:paraId="5254E54D" w14:textId="77777777" w:rsidR="008D32F5" w:rsidRPr="00FA17E6" w:rsidRDefault="008D32F5" w:rsidP="00FA17E6">
      <w:pPr>
        <w:pStyle w:val="ConsPlusNormal"/>
        <w:ind w:firstLine="540"/>
        <w:jc w:val="both"/>
        <w:rPr>
          <w:szCs w:val="24"/>
        </w:rPr>
      </w:pPr>
      <w:r w:rsidRPr="00FA17E6">
        <w:rPr>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w:t>
      </w:r>
    </w:p>
    <w:p w14:paraId="1DED8AB3" w14:textId="77777777" w:rsidR="008D32F5" w:rsidRPr="00FA17E6" w:rsidRDefault="008D32F5" w:rsidP="00FA17E6">
      <w:pPr>
        <w:pStyle w:val="ConsPlusNormal"/>
        <w:ind w:firstLine="540"/>
        <w:jc w:val="both"/>
        <w:rPr>
          <w:szCs w:val="24"/>
        </w:rPr>
      </w:pPr>
      <w:r w:rsidRPr="00FA17E6">
        <w:rPr>
          <w:szCs w:val="24"/>
        </w:rPr>
        <w:t>Письменная речь:</w:t>
      </w:r>
    </w:p>
    <w:p w14:paraId="3CEEB2B2" w14:textId="77777777" w:rsidR="008D32F5" w:rsidRPr="00FA17E6" w:rsidRDefault="008D32F5" w:rsidP="00FA17E6">
      <w:pPr>
        <w:pStyle w:val="ConsPlusNormal"/>
        <w:ind w:firstLine="540"/>
        <w:jc w:val="both"/>
        <w:rPr>
          <w:szCs w:val="24"/>
        </w:rPr>
      </w:pPr>
      <w:r w:rsidRPr="00FA17E6">
        <w:rPr>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w:t>
      </w:r>
      <w:r w:rsidRPr="00FA17E6">
        <w:rPr>
          <w:szCs w:val="24"/>
        </w:rPr>
        <w:lastRenderedPageBreak/>
        <w:t>использованием образца, плана, ключевых слов, таблиц (объем высказывания - до 90 слов).</w:t>
      </w:r>
    </w:p>
    <w:p w14:paraId="2C4A1CF3" w14:textId="77777777" w:rsidR="008D32F5" w:rsidRPr="00FA17E6" w:rsidRDefault="008D32F5" w:rsidP="00FA17E6">
      <w:pPr>
        <w:pStyle w:val="ConsPlusNormal"/>
        <w:ind w:firstLine="540"/>
        <w:jc w:val="both"/>
        <w:rPr>
          <w:szCs w:val="24"/>
        </w:rPr>
      </w:pPr>
      <w:r w:rsidRPr="00FA17E6">
        <w:rPr>
          <w:szCs w:val="24"/>
        </w:rPr>
        <w:t>2) Языковые знания и умения.</w:t>
      </w:r>
    </w:p>
    <w:p w14:paraId="3245584A" w14:textId="77777777" w:rsidR="008D32F5" w:rsidRPr="00FA17E6" w:rsidRDefault="008D32F5" w:rsidP="00FA17E6">
      <w:pPr>
        <w:pStyle w:val="ConsPlusNormal"/>
        <w:ind w:firstLine="540"/>
        <w:jc w:val="both"/>
        <w:rPr>
          <w:szCs w:val="24"/>
        </w:rPr>
      </w:pPr>
      <w:r w:rsidRPr="00FA17E6">
        <w:rPr>
          <w:szCs w:val="24"/>
        </w:rPr>
        <w:t>Фонетическая сторона речи:</w:t>
      </w:r>
    </w:p>
    <w:p w14:paraId="2958E9B3" w14:textId="77777777" w:rsidR="008D32F5" w:rsidRPr="00FA17E6" w:rsidRDefault="008D32F5" w:rsidP="00FA17E6">
      <w:pPr>
        <w:pStyle w:val="ConsPlusNormal"/>
        <w:ind w:firstLine="540"/>
        <w:jc w:val="both"/>
        <w:rPr>
          <w:szCs w:val="24"/>
        </w:rPr>
      </w:pPr>
      <w:r w:rsidRPr="00FA17E6">
        <w:rPr>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0A3132" w14:textId="77777777" w:rsidR="008D32F5" w:rsidRPr="00FA17E6" w:rsidRDefault="008D32F5" w:rsidP="00FA17E6">
      <w:pPr>
        <w:pStyle w:val="ConsPlusNormal"/>
        <w:ind w:firstLine="540"/>
        <w:jc w:val="both"/>
        <w:rPr>
          <w:szCs w:val="24"/>
        </w:rPr>
      </w:pPr>
      <w:r w:rsidRPr="00FA17E6">
        <w:rPr>
          <w:szCs w:val="24"/>
        </w:rPr>
        <w:t>Графика, орфография и пунктуация:</w:t>
      </w:r>
    </w:p>
    <w:p w14:paraId="490E3BB5" w14:textId="77777777" w:rsidR="008D32F5" w:rsidRPr="00FA17E6" w:rsidRDefault="008D32F5" w:rsidP="00FA17E6">
      <w:pPr>
        <w:pStyle w:val="ConsPlusNormal"/>
        <w:ind w:firstLine="540"/>
        <w:jc w:val="both"/>
        <w:rPr>
          <w:szCs w:val="24"/>
        </w:rPr>
      </w:pPr>
      <w:r w:rsidRPr="00FA17E6">
        <w:rPr>
          <w:szCs w:val="24"/>
        </w:rPr>
        <w:t>правильно писать изученные слова;</w:t>
      </w:r>
    </w:p>
    <w:p w14:paraId="421561D9" w14:textId="77777777" w:rsidR="008D32F5" w:rsidRPr="00FA17E6" w:rsidRDefault="008D32F5" w:rsidP="00FA17E6">
      <w:pPr>
        <w:pStyle w:val="ConsPlusNormal"/>
        <w:ind w:firstLine="540"/>
        <w:jc w:val="both"/>
        <w:rPr>
          <w:szCs w:val="24"/>
        </w:rPr>
      </w:pPr>
      <w:r w:rsidRPr="00FA17E6">
        <w:rPr>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957AC88" w14:textId="77777777" w:rsidR="008D32F5" w:rsidRPr="00FA17E6" w:rsidRDefault="008D32F5" w:rsidP="00FA17E6">
      <w:pPr>
        <w:pStyle w:val="ConsPlusNormal"/>
        <w:ind w:firstLine="540"/>
        <w:jc w:val="both"/>
        <w:rPr>
          <w:szCs w:val="24"/>
        </w:rPr>
      </w:pPr>
      <w:r w:rsidRPr="00FA17E6">
        <w:rPr>
          <w:szCs w:val="24"/>
        </w:rPr>
        <w:t>Лексическая сторона речи:</w:t>
      </w:r>
    </w:p>
    <w:p w14:paraId="4382AA0F" w14:textId="77777777" w:rsidR="008D32F5" w:rsidRPr="00FA17E6" w:rsidRDefault="008D32F5" w:rsidP="00FA17E6">
      <w:pPr>
        <w:pStyle w:val="ConsPlusNormal"/>
        <w:ind w:firstLine="540"/>
        <w:jc w:val="both"/>
        <w:rPr>
          <w:szCs w:val="24"/>
        </w:rPr>
      </w:pPr>
      <w:r w:rsidRPr="00FA17E6">
        <w:rPr>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6C2D453" w14:textId="77777777" w:rsidR="008D32F5" w:rsidRPr="00FA17E6" w:rsidRDefault="008D32F5" w:rsidP="00FA17E6">
      <w:pPr>
        <w:pStyle w:val="ConsPlusNormal"/>
        <w:ind w:firstLine="540"/>
        <w:jc w:val="both"/>
        <w:rPr>
          <w:szCs w:val="24"/>
        </w:rPr>
      </w:pPr>
      <w:r w:rsidRPr="00FA17E6">
        <w:rPr>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w:t>
      </w:r>
      <w:r w:rsidRPr="00FA17E6">
        <w:rPr>
          <w:noProof/>
          <w:position w:val="-5"/>
          <w:szCs w:val="24"/>
        </w:rPr>
        <w:drawing>
          <wp:inline distT="0" distB="0" distL="0" distR="0" wp14:anchorId="5BF6D0BC" wp14:editId="26B2B1B6">
            <wp:extent cx="445770" cy="217170"/>
            <wp:effectExtent l="0" t="0" r="0" b="0"/>
            <wp:docPr id="1424983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5770" cy="217170"/>
                    </a:xfrm>
                    <a:prstGeom prst="rect">
                      <a:avLst/>
                    </a:prstGeom>
                    <a:noFill/>
                    <a:ln>
                      <a:noFill/>
                    </a:ln>
                  </pic:spPr>
                </pic:pic>
              </a:graphicData>
            </a:graphic>
          </wp:inline>
        </w:drawing>
      </w:r>
      <w:r w:rsidRPr="00FA17E6">
        <w:rPr>
          <w:szCs w:val="24"/>
        </w:rPr>
        <w:t>), при помощи словосложения: соединения прилагательного и существительного (die Kleinstadt);</w:t>
      </w:r>
    </w:p>
    <w:p w14:paraId="7B582394"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изученные синонимы, антонимы;</w:t>
      </w:r>
    </w:p>
    <w:p w14:paraId="7F59E424"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6923130" w14:textId="77777777" w:rsidR="008D32F5" w:rsidRPr="00FA17E6" w:rsidRDefault="008D32F5" w:rsidP="00FA17E6">
      <w:pPr>
        <w:pStyle w:val="ConsPlusNormal"/>
        <w:ind w:firstLine="540"/>
        <w:jc w:val="both"/>
        <w:rPr>
          <w:szCs w:val="24"/>
        </w:rPr>
      </w:pPr>
      <w:r w:rsidRPr="00FA17E6">
        <w:rPr>
          <w:szCs w:val="24"/>
        </w:rPr>
        <w:t>Грамматическая сторона речи:</w:t>
      </w:r>
    </w:p>
    <w:p w14:paraId="2175DEDF" w14:textId="77777777" w:rsidR="008D32F5" w:rsidRPr="00FA17E6" w:rsidRDefault="008D32F5" w:rsidP="00FA17E6">
      <w:pPr>
        <w:pStyle w:val="ConsPlusNormal"/>
        <w:ind w:firstLine="540"/>
        <w:jc w:val="both"/>
        <w:rPr>
          <w:szCs w:val="24"/>
        </w:rPr>
      </w:pPr>
      <w:r w:rsidRPr="00FA17E6">
        <w:rPr>
          <w:szCs w:val="24"/>
        </w:rPr>
        <w:t>понимать особенности структуры простых и сложных предложений и различных коммуникативных типов предложений немецкого языка;</w:t>
      </w:r>
    </w:p>
    <w:p w14:paraId="41F3E216"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w:t>
      </w:r>
    </w:p>
    <w:p w14:paraId="44352E00" w14:textId="77777777" w:rsidR="008D32F5" w:rsidRPr="00FA17E6" w:rsidRDefault="008D32F5" w:rsidP="00FA17E6">
      <w:pPr>
        <w:pStyle w:val="ConsPlusNormal"/>
        <w:ind w:firstLine="540"/>
        <w:jc w:val="both"/>
        <w:rPr>
          <w:szCs w:val="24"/>
        </w:rPr>
      </w:pPr>
      <w:r w:rsidRPr="00FA17E6">
        <w:rPr>
          <w:szCs w:val="24"/>
        </w:rPr>
        <w:t>сложносочиненные предложения с наречием darum;</w:t>
      </w:r>
    </w:p>
    <w:p w14:paraId="47327ED5" w14:textId="77777777" w:rsidR="008D32F5" w:rsidRPr="00FA17E6" w:rsidRDefault="008D32F5" w:rsidP="00FA17E6">
      <w:pPr>
        <w:pStyle w:val="ConsPlusNormal"/>
        <w:ind w:firstLine="540"/>
        <w:jc w:val="both"/>
        <w:rPr>
          <w:szCs w:val="24"/>
        </w:rPr>
      </w:pPr>
      <w:r w:rsidRPr="00FA17E6">
        <w:rPr>
          <w:szCs w:val="24"/>
        </w:rPr>
        <w:t>сложноподчиненные предложения: дополнительные (с союзом dass), причины (с союзом weil), условия (с союзом wenn);</w:t>
      </w:r>
    </w:p>
    <w:p w14:paraId="77387A22" w14:textId="77777777" w:rsidR="008D32F5" w:rsidRPr="00FA17E6" w:rsidRDefault="008D32F5" w:rsidP="00FA17E6">
      <w:pPr>
        <w:pStyle w:val="ConsPlusNormal"/>
        <w:ind w:firstLine="540"/>
        <w:jc w:val="both"/>
        <w:rPr>
          <w:szCs w:val="24"/>
        </w:rPr>
      </w:pPr>
      <w:r w:rsidRPr="00FA17E6">
        <w:rPr>
          <w:szCs w:val="24"/>
        </w:rPr>
        <w:t>предложения с глаголами, требующими употребления после них частицы zu и инфинитива;</w:t>
      </w:r>
    </w:p>
    <w:p w14:paraId="4CB25280" w14:textId="77777777" w:rsidR="008D32F5" w:rsidRPr="00FA17E6" w:rsidRDefault="008D32F5" w:rsidP="00FA17E6">
      <w:pPr>
        <w:pStyle w:val="ConsPlusNormal"/>
        <w:ind w:firstLine="540"/>
        <w:jc w:val="both"/>
        <w:rPr>
          <w:szCs w:val="24"/>
        </w:rPr>
      </w:pPr>
      <w:r w:rsidRPr="00FA17E6">
        <w:rPr>
          <w:szCs w:val="24"/>
        </w:rPr>
        <w:t>предложения с неопределенно-личным местоимением man, в том числе с модальными глаголами;</w:t>
      </w:r>
    </w:p>
    <w:p w14:paraId="7013E4EB" w14:textId="77777777" w:rsidR="008D32F5" w:rsidRPr="00FA17E6" w:rsidRDefault="008D32F5" w:rsidP="00FA17E6">
      <w:pPr>
        <w:pStyle w:val="ConsPlusNormal"/>
        <w:ind w:firstLine="540"/>
        <w:jc w:val="both"/>
        <w:rPr>
          <w:szCs w:val="24"/>
        </w:rPr>
      </w:pPr>
      <w:r w:rsidRPr="00FA17E6">
        <w:rPr>
          <w:szCs w:val="24"/>
        </w:rPr>
        <w:t xml:space="preserve">модальные глаголы в </w:t>
      </w:r>
      <w:r w:rsidRPr="00FA17E6">
        <w:rPr>
          <w:noProof/>
          <w:position w:val="-5"/>
          <w:szCs w:val="24"/>
        </w:rPr>
        <w:drawing>
          <wp:inline distT="0" distB="0" distL="0" distR="0" wp14:anchorId="30585ECC" wp14:editId="49397D1E">
            <wp:extent cx="834390" cy="217170"/>
            <wp:effectExtent l="0" t="0" r="0" b="0"/>
            <wp:docPr id="1326518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FA17E6">
        <w:rPr>
          <w:szCs w:val="24"/>
        </w:rPr>
        <w:t>;</w:t>
      </w:r>
    </w:p>
    <w:p w14:paraId="46420534" w14:textId="77777777" w:rsidR="008D32F5" w:rsidRPr="00FA17E6" w:rsidRDefault="008D32F5" w:rsidP="00FA17E6">
      <w:pPr>
        <w:pStyle w:val="ConsPlusNormal"/>
        <w:ind w:firstLine="540"/>
        <w:jc w:val="both"/>
        <w:rPr>
          <w:szCs w:val="24"/>
        </w:rPr>
      </w:pPr>
      <w:r w:rsidRPr="00FA17E6">
        <w:rPr>
          <w:szCs w:val="24"/>
        </w:rPr>
        <w:t>отрицания kein, nicht, doch;</w:t>
      </w:r>
    </w:p>
    <w:p w14:paraId="6DCE8337" w14:textId="77777777" w:rsidR="008D32F5" w:rsidRPr="00FA17E6" w:rsidRDefault="008D32F5" w:rsidP="00FA17E6">
      <w:pPr>
        <w:pStyle w:val="ConsPlusNormal"/>
        <w:ind w:firstLine="540"/>
        <w:jc w:val="both"/>
        <w:rPr>
          <w:szCs w:val="24"/>
        </w:rPr>
      </w:pPr>
      <w:r w:rsidRPr="00FA17E6">
        <w:rPr>
          <w:szCs w:val="24"/>
        </w:rPr>
        <w:t>числительные для обозначения дат и больших чисел (до 1 000 000).</w:t>
      </w:r>
    </w:p>
    <w:p w14:paraId="268CC154" w14:textId="77777777" w:rsidR="008D32F5" w:rsidRPr="00FA17E6" w:rsidRDefault="008D32F5" w:rsidP="00FA17E6">
      <w:pPr>
        <w:pStyle w:val="ConsPlusNormal"/>
        <w:ind w:firstLine="540"/>
        <w:jc w:val="both"/>
        <w:rPr>
          <w:szCs w:val="24"/>
        </w:rPr>
      </w:pPr>
      <w:r w:rsidRPr="00FA17E6">
        <w:rPr>
          <w:szCs w:val="24"/>
        </w:rPr>
        <w:t>3) Социокультурные знания и умения:</w:t>
      </w:r>
    </w:p>
    <w:p w14:paraId="00E1802C" w14:textId="77777777" w:rsidR="008D32F5" w:rsidRPr="00FA17E6" w:rsidRDefault="008D32F5" w:rsidP="00FA17E6">
      <w:pPr>
        <w:pStyle w:val="ConsPlusNormal"/>
        <w:ind w:firstLine="540"/>
        <w:jc w:val="both"/>
        <w:rPr>
          <w:szCs w:val="24"/>
        </w:rPr>
      </w:pPr>
      <w:r w:rsidRPr="00FA17E6">
        <w:rPr>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5FEC47D" w14:textId="77777777" w:rsidR="008D32F5" w:rsidRPr="00FA17E6" w:rsidRDefault="008D32F5" w:rsidP="00FA17E6">
      <w:pPr>
        <w:pStyle w:val="ConsPlusNormal"/>
        <w:ind w:firstLine="540"/>
        <w:jc w:val="both"/>
        <w:rPr>
          <w:szCs w:val="24"/>
        </w:rPr>
      </w:pPr>
      <w:r w:rsidRPr="00FA17E6">
        <w:rPr>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79C4EB90" w14:textId="77777777" w:rsidR="008D32F5" w:rsidRPr="00FA17E6" w:rsidRDefault="008D32F5" w:rsidP="00FA17E6">
      <w:pPr>
        <w:pStyle w:val="ConsPlusNormal"/>
        <w:ind w:firstLine="540"/>
        <w:jc w:val="both"/>
        <w:rPr>
          <w:szCs w:val="24"/>
        </w:rPr>
      </w:pPr>
      <w:r w:rsidRPr="00FA17E6">
        <w:rPr>
          <w:szCs w:val="24"/>
        </w:rPr>
        <w:lastRenderedPageBreak/>
        <w:t>обладать базовыми знаниями о социокультурном портрете и культурном наследии родной страны и страны (стран) изучаемого языка;</w:t>
      </w:r>
    </w:p>
    <w:p w14:paraId="128DFE28" w14:textId="77777777" w:rsidR="008D32F5" w:rsidRPr="00FA17E6" w:rsidRDefault="008D32F5" w:rsidP="00FA17E6">
      <w:pPr>
        <w:pStyle w:val="ConsPlusNormal"/>
        <w:ind w:firstLine="540"/>
        <w:jc w:val="both"/>
        <w:rPr>
          <w:szCs w:val="24"/>
        </w:rPr>
      </w:pPr>
      <w:r w:rsidRPr="00FA17E6">
        <w:rPr>
          <w:szCs w:val="24"/>
        </w:rPr>
        <w:t>кратко представлять Россию и страну (страны) изучаемого языка.</w:t>
      </w:r>
    </w:p>
    <w:p w14:paraId="6C5C0E55" w14:textId="77777777" w:rsidR="008D32F5" w:rsidRPr="00FA17E6" w:rsidRDefault="008D32F5" w:rsidP="00FA17E6">
      <w:pPr>
        <w:pStyle w:val="ConsPlusNormal"/>
        <w:ind w:firstLine="540"/>
        <w:jc w:val="both"/>
        <w:rPr>
          <w:szCs w:val="24"/>
        </w:rPr>
      </w:pPr>
      <w:r w:rsidRPr="00FA17E6">
        <w:rPr>
          <w:szCs w:val="24"/>
        </w:rPr>
        <w:t>4) Компенсаторные умения:</w:t>
      </w:r>
    </w:p>
    <w:p w14:paraId="229ECFDD" w14:textId="77777777" w:rsidR="008D32F5" w:rsidRPr="00FA17E6" w:rsidRDefault="008D32F5" w:rsidP="00FA17E6">
      <w:pPr>
        <w:pStyle w:val="ConsPlusNormal"/>
        <w:ind w:firstLine="540"/>
        <w:jc w:val="both"/>
        <w:rPr>
          <w:szCs w:val="24"/>
        </w:rPr>
      </w:pPr>
      <w:r w:rsidRPr="00FA17E6">
        <w:rPr>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19903DD" w14:textId="77777777" w:rsidR="008D32F5" w:rsidRPr="00FA17E6" w:rsidRDefault="008D32F5" w:rsidP="00FA17E6">
      <w:pPr>
        <w:pStyle w:val="ConsPlusNormal"/>
        <w:ind w:firstLine="540"/>
        <w:jc w:val="both"/>
        <w:rPr>
          <w:szCs w:val="24"/>
        </w:rPr>
      </w:pPr>
      <w:r w:rsidRPr="00FA17E6">
        <w:rPr>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6360011" w14:textId="77777777" w:rsidR="008D32F5" w:rsidRPr="00FA17E6" w:rsidRDefault="008D32F5" w:rsidP="00FA17E6">
      <w:pPr>
        <w:pStyle w:val="ConsPlusNormal"/>
        <w:ind w:firstLine="540"/>
        <w:jc w:val="both"/>
        <w:rPr>
          <w:szCs w:val="24"/>
        </w:rPr>
      </w:pPr>
      <w:r w:rsidRPr="00FA17E6">
        <w:rPr>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00AD4A4C" w14:textId="77777777" w:rsidR="008D32F5" w:rsidRPr="00FA17E6" w:rsidRDefault="008D32F5" w:rsidP="00FA17E6">
      <w:pPr>
        <w:pStyle w:val="ConsPlusNormal"/>
        <w:ind w:firstLine="540"/>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p w14:paraId="1307E8FB" w14:textId="77777777" w:rsidR="008D32F5" w:rsidRPr="00FA17E6" w:rsidRDefault="008D32F5" w:rsidP="00FA17E6">
      <w:pPr>
        <w:pStyle w:val="ConsPlusNormal"/>
        <w:ind w:firstLine="540"/>
        <w:jc w:val="both"/>
        <w:rPr>
          <w:szCs w:val="24"/>
        </w:rPr>
      </w:pPr>
      <w:r w:rsidRPr="00FA17E6">
        <w:rPr>
          <w:szCs w:val="24"/>
        </w:rPr>
        <w:t>достигать взаимопонимания в процессе устного и письменного общения с носителями иностранного языка, с людьми другой культуры;</w:t>
      </w:r>
    </w:p>
    <w:p w14:paraId="31818E79" w14:textId="77777777" w:rsidR="008D32F5" w:rsidRPr="00FA17E6" w:rsidRDefault="008D32F5" w:rsidP="00FA17E6">
      <w:pPr>
        <w:pStyle w:val="ConsPlusNormal"/>
        <w:ind w:firstLine="540"/>
        <w:jc w:val="both"/>
        <w:rPr>
          <w:szCs w:val="24"/>
        </w:rPr>
      </w:pPr>
      <w:r w:rsidRPr="00FA17E6">
        <w:rPr>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2437A28" w14:textId="77777777" w:rsidR="008D32F5" w:rsidRPr="00FA17E6" w:rsidRDefault="008D32F5" w:rsidP="00FA17E6">
      <w:pPr>
        <w:pStyle w:val="ConsPlusNormal"/>
        <w:ind w:firstLine="540"/>
        <w:jc w:val="both"/>
        <w:rPr>
          <w:szCs w:val="24"/>
        </w:rPr>
      </w:pPr>
      <w:r w:rsidRPr="00FA17E6">
        <w:rPr>
          <w:szCs w:val="24"/>
        </w:rPr>
        <w:t>4.8.4.4. Предметные результаты освоения программы по иностранному (немецкому) языку к концу обучения в 8 классе.</w:t>
      </w:r>
    </w:p>
    <w:p w14:paraId="01B22996" w14:textId="77777777" w:rsidR="008D32F5" w:rsidRPr="00FA17E6" w:rsidRDefault="008D32F5" w:rsidP="00FA17E6">
      <w:pPr>
        <w:pStyle w:val="ConsPlusNormal"/>
        <w:ind w:firstLine="540"/>
        <w:jc w:val="both"/>
        <w:rPr>
          <w:szCs w:val="24"/>
        </w:rPr>
      </w:pPr>
      <w:r w:rsidRPr="00FA17E6">
        <w:rPr>
          <w:szCs w:val="24"/>
        </w:rPr>
        <w:t>1) Коммуникативные умения.</w:t>
      </w:r>
    </w:p>
    <w:p w14:paraId="2AF22195" w14:textId="77777777" w:rsidR="008D32F5" w:rsidRPr="00FA17E6" w:rsidRDefault="008D32F5" w:rsidP="00FA17E6">
      <w:pPr>
        <w:pStyle w:val="ConsPlusNormal"/>
        <w:ind w:firstLine="540"/>
        <w:jc w:val="both"/>
        <w:rPr>
          <w:szCs w:val="24"/>
        </w:rPr>
      </w:pPr>
      <w:r w:rsidRPr="00FA17E6">
        <w:rPr>
          <w:szCs w:val="24"/>
        </w:rPr>
        <w:t>Говорение:</w:t>
      </w:r>
    </w:p>
    <w:p w14:paraId="25FF0C8D" w14:textId="77777777" w:rsidR="008D32F5" w:rsidRPr="00FA17E6" w:rsidRDefault="008D32F5" w:rsidP="00FA17E6">
      <w:pPr>
        <w:pStyle w:val="ConsPlusNormal"/>
        <w:ind w:firstLine="540"/>
        <w:jc w:val="both"/>
        <w:rPr>
          <w:szCs w:val="24"/>
        </w:rPr>
      </w:pPr>
      <w:r w:rsidRPr="00FA17E6">
        <w:rPr>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14:paraId="44914946" w14:textId="77777777" w:rsidR="008D32F5" w:rsidRPr="00FA17E6" w:rsidRDefault="008D32F5" w:rsidP="00FA17E6">
      <w:pPr>
        <w:pStyle w:val="ConsPlusNormal"/>
        <w:ind w:firstLine="540"/>
        <w:jc w:val="both"/>
        <w:rPr>
          <w:szCs w:val="24"/>
        </w:rPr>
      </w:pPr>
      <w:r w:rsidRPr="00FA17E6">
        <w:rPr>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14:paraId="14B4EA49" w14:textId="77777777" w:rsidR="008D32F5" w:rsidRPr="00FA17E6" w:rsidRDefault="008D32F5" w:rsidP="00FA17E6">
      <w:pPr>
        <w:pStyle w:val="ConsPlusNormal"/>
        <w:ind w:firstLine="540"/>
        <w:jc w:val="both"/>
        <w:rPr>
          <w:szCs w:val="24"/>
        </w:rPr>
      </w:pPr>
      <w:r w:rsidRPr="00FA17E6">
        <w:rPr>
          <w:szCs w:val="24"/>
        </w:rPr>
        <w:t>Аудирование:</w:t>
      </w:r>
    </w:p>
    <w:p w14:paraId="7B8C9C8D" w14:textId="77777777" w:rsidR="008D32F5" w:rsidRPr="00FA17E6" w:rsidRDefault="008D32F5" w:rsidP="00FA17E6">
      <w:pPr>
        <w:pStyle w:val="ConsPlusNormal"/>
        <w:ind w:firstLine="540"/>
        <w:jc w:val="both"/>
        <w:rPr>
          <w:szCs w:val="24"/>
        </w:rPr>
      </w:pPr>
      <w:r w:rsidRPr="00FA17E6">
        <w:rPr>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C5EC99A" w14:textId="77777777" w:rsidR="008D32F5" w:rsidRPr="00FA17E6" w:rsidRDefault="008D32F5" w:rsidP="00FA17E6">
      <w:pPr>
        <w:pStyle w:val="ConsPlusNormal"/>
        <w:ind w:firstLine="540"/>
        <w:jc w:val="both"/>
        <w:rPr>
          <w:szCs w:val="24"/>
        </w:rPr>
      </w:pPr>
      <w:r w:rsidRPr="00FA17E6">
        <w:rPr>
          <w:szCs w:val="24"/>
        </w:rPr>
        <w:t>Смысловое чтение:</w:t>
      </w:r>
    </w:p>
    <w:p w14:paraId="3B6906DE" w14:textId="77777777" w:rsidR="008D32F5" w:rsidRPr="00FA17E6" w:rsidRDefault="008D32F5" w:rsidP="00FA17E6">
      <w:pPr>
        <w:pStyle w:val="ConsPlusNormal"/>
        <w:ind w:firstLine="540"/>
        <w:jc w:val="both"/>
        <w:rPr>
          <w:szCs w:val="24"/>
        </w:rPr>
      </w:pPr>
      <w:r w:rsidRPr="00FA17E6">
        <w:rPr>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несплошные тексты (таблицы, диаграммы) и понимать представленную в них информацию.</w:t>
      </w:r>
    </w:p>
    <w:p w14:paraId="47393808" w14:textId="77777777" w:rsidR="008D32F5" w:rsidRPr="00FA17E6" w:rsidRDefault="008D32F5" w:rsidP="00FA17E6">
      <w:pPr>
        <w:pStyle w:val="ConsPlusNormal"/>
        <w:ind w:firstLine="540"/>
        <w:jc w:val="both"/>
        <w:rPr>
          <w:szCs w:val="24"/>
        </w:rPr>
      </w:pPr>
      <w:r w:rsidRPr="00FA17E6">
        <w:rPr>
          <w:szCs w:val="24"/>
        </w:rPr>
        <w:t>Письменная речь:</w:t>
      </w:r>
    </w:p>
    <w:p w14:paraId="79276C63" w14:textId="77777777" w:rsidR="008D32F5" w:rsidRPr="00FA17E6" w:rsidRDefault="008D32F5" w:rsidP="00FA17E6">
      <w:pPr>
        <w:pStyle w:val="ConsPlusNormal"/>
        <w:ind w:firstLine="540"/>
        <w:jc w:val="both"/>
        <w:rPr>
          <w:szCs w:val="24"/>
        </w:rPr>
      </w:pPr>
      <w:r w:rsidRPr="00FA17E6">
        <w:rPr>
          <w:szCs w:val="24"/>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прочитанного/прослушанного текста (объем высказывания - до 110 слов).</w:t>
      </w:r>
    </w:p>
    <w:p w14:paraId="7875F7DD" w14:textId="77777777" w:rsidR="008D32F5" w:rsidRPr="00FA17E6" w:rsidRDefault="008D32F5" w:rsidP="00FA17E6">
      <w:pPr>
        <w:pStyle w:val="ConsPlusNormal"/>
        <w:ind w:firstLine="540"/>
        <w:jc w:val="both"/>
        <w:rPr>
          <w:szCs w:val="24"/>
        </w:rPr>
      </w:pPr>
      <w:r w:rsidRPr="00FA17E6">
        <w:rPr>
          <w:szCs w:val="24"/>
        </w:rPr>
        <w:t>2) Языковые знания и умения.</w:t>
      </w:r>
    </w:p>
    <w:p w14:paraId="60B2DAAF" w14:textId="77777777" w:rsidR="008D32F5" w:rsidRPr="00FA17E6" w:rsidRDefault="008D32F5" w:rsidP="00FA17E6">
      <w:pPr>
        <w:pStyle w:val="ConsPlusNormal"/>
        <w:ind w:firstLine="540"/>
        <w:jc w:val="both"/>
        <w:rPr>
          <w:szCs w:val="24"/>
        </w:rPr>
      </w:pPr>
      <w:r w:rsidRPr="00FA17E6">
        <w:rPr>
          <w:szCs w:val="24"/>
        </w:rPr>
        <w:t>Фонетическая сторона речи:</w:t>
      </w:r>
    </w:p>
    <w:p w14:paraId="487C6016" w14:textId="77777777" w:rsidR="008D32F5" w:rsidRPr="00FA17E6" w:rsidRDefault="008D32F5" w:rsidP="00FA17E6">
      <w:pPr>
        <w:pStyle w:val="ConsPlusNormal"/>
        <w:ind w:firstLine="540"/>
        <w:jc w:val="both"/>
        <w:rPr>
          <w:szCs w:val="24"/>
        </w:rPr>
      </w:pPr>
      <w:r w:rsidRPr="00FA17E6">
        <w:rPr>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667F1723" w14:textId="77777777" w:rsidR="008D32F5" w:rsidRPr="00FA17E6" w:rsidRDefault="008D32F5" w:rsidP="00FA17E6">
      <w:pPr>
        <w:pStyle w:val="ConsPlusNormal"/>
        <w:ind w:firstLine="540"/>
        <w:jc w:val="both"/>
        <w:rPr>
          <w:szCs w:val="24"/>
        </w:rPr>
      </w:pPr>
      <w:r w:rsidRPr="00FA17E6">
        <w:rPr>
          <w:szCs w:val="24"/>
        </w:rPr>
        <w:t>Графика, орфография и пунктуация:</w:t>
      </w:r>
    </w:p>
    <w:p w14:paraId="34A7902D" w14:textId="77777777" w:rsidR="008D32F5" w:rsidRPr="00FA17E6" w:rsidRDefault="008D32F5" w:rsidP="00FA17E6">
      <w:pPr>
        <w:pStyle w:val="ConsPlusNormal"/>
        <w:ind w:firstLine="540"/>
        <w:jc w:val="both"/>
        <w:rPr>
          <w:szCs w:val="24"/>
        </w:rPr>
      </w:pPr>
      <w:r w:rsidRPr="00FA17E6">
        <w:rPr>
          <w:szCs w:val="24"/>
        </w:rPr>
        <w:t>правильно писать изученные слова;</w:t>
      </w:r>
    </w:p>
    <w:p w14:paraId="1B52EEDC" w14:textId="77777777" w:rsidR="008D32F5" w:rsidRPr="00FA17E6" w:rsidRDefault="008D32F5" w:rsidP="00FA17E6">
      <w:pPr>
        <w:pStyle w:val="ConsPlusNormal"/>
        <w:ind w:firstLine="540"/>
        <w:jc w:val="both"/>
        <w:rPr>
          <w:szCs w:val="24"/>
        </w:rPr>
      </w:pPr>
      <w:r w:rsidRPr="00FA17E6">
        <w:rPr>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7A21F99" w14:textId="77777777" w:rsidR="008D32F5" w:rsidRPr="00FA17E6" w:rsidRDefault="008D32F5" w:rsidP="00FA17E6">
      <w:pPr>
        <w:pStyle w:val="ConsPlusNormal"/>
        <w:ind w:firstLine="540"/>
        <w:jc w:val="both"/>
        <w:rPr>
          <w:szCs w:val="24"/>
        </w:rPr>
      </w:pPr>
      <w:r w:rsidRPr="00FA17E6">
        <w:rPr>
          <w:szCs w:val="24"/>
        </w:rPr>
        <w:t>Лексическая сторона речи:</w:t>
      </w:r>
    </w:p>
    <w:p w14:paraId="01A31AD6" w14:textId="77777777" w:rsidR="008D32F5" w:rsidRPr="00FA17E6" w:rsidRDefault="008D32F5" w:rsidP="00FA17E6">
      <w:pPr>
        <w:pStyle w:val="ConsPlusNormal"/>
        <w:ind w:firstLine="540"/>
        <w:jc w:val="both"/>
        <w:rPr>
          <w:szCs w:val="24"/>
        </w:rPr>
      </w:pPr>
      <w:r w:rsidRPr="00FA17E6">
        <w:rPr>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9492695"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путем соединения двух прилагательных (dunkelblau);</w:t>
      </w:r>
    </w:p>
    <w:p w14:paraId="365A0DBA"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изученные многозначные слова, синонимы, антонимы, сокращения и аббревиатуры;</w:t>
      </w:r>
    </w:p>
    <w:p w14:paraId="37CD7795"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0714EE4" w14:textId="77777777" w:rsidR="008D32F5" w:rsidRPr="00FA17E6" w:rsidRDefault="008D32F5" w:rsidP="00FA17E6">
      <w:pPr>
        <w:pStyle w:val="ConsPlusNormal"/>
        <w:ind w:firstLine="540"/>
        <w:jc w:val="both"/>
        <w:rPr>
          <w:szCs w:val="24"/>
        </w:rPr>
      </w:pPr>
      <w:r w:rsidRPr="00FA17E6">
        <w:rPr>
          <w:szCs w:val="24"/>
        </w:rPr>
        <w:t>Грамматическая сторона речи:</w:t>
      </w:r>
    </w:p>
    <w:p w14:paraId="75EC70C5" w14:textId="77777777" w:rsidR="008D32F5" w:rsidRPr="00FA17E6" w:rsidRDefault="008D32F5" w:rsidP="00FA17E6">
      <w:pPr>
        <w:pStyle w:val="ConsPlusNormal"/>
        <w:ind w:firstLine="540"/>
        <w:jc w:val="both"/>
        <w:rPr>
          <w:szCs w:val="24"/>
        </w:rPr>
      </w:pPr>
      <w:r w:rsidRPr="00FA17E6">
        <w:rPr>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0AAF1DA5"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w:t>
      </w:r>
    </w:p>
    <w:p w14:paraId="7B1101F4" w14:textId="77777777" w:rsidR="008D32F5" w:rsidRPr="00FA17E6" w:rsidRDefault="008D32F5" w:rsidP="00FA17E6">
      <w:pPr>
        <w:pStyle w:val="ConsPlusNormal"/>
        <w:ind w:firstLine="540"/>
        <w:jc w:val="both"/>
        <w:rPr>
          <w:szCs w:val="24"/>
        </w:rPr>
      </w:pPr>
      <w:r w:rsidRPr="00FA17E6">
        <w:rPr>
          <w:szCs w:val="24"/>
        </w:rPr>
        <w:t>сложноподчиненные предложения времени с союзами wenn, als;</w:t>
      </w:r>
    </w:p>
    <w:p w14:paraId="5684E4A0" w14:textId="77777777" w:rsidR="008D32F5" w:rsidRPr="00FA17E6" w:rsidRDefault="008D32F5" w:rsidP="00FA17E6">
      <w:pPr>
        <w:pStyle w:val="ConsPlusNormal"/>
        <w:ind w:firstLine="540"/>
        <w:jc w:val="both"/>
        <w:rPr>
          <w:szCs w:val="24"/>
        </w:rPr>
      </w:pPr>
      <w:r w:rsidRPr="00FA17E6">
        <w:rPr>
          <w:szCs w:val="24"/>
        </w:rPr>
        <w:t>глаголы в видовременных формах страдательного залога (</w:t>
      </w:r>
      <w:r w:rsidRPr="00FA17E6">
        <w:rPr>
          <w:noProof/>
          <w:position w:val="-5"/>
          <w:szCs w:val="24"/>
        </w:rPr>
        <w:drawing>
          <wp:inline distT="0" distB="0" distL="0" distR="0" wp14:anchorId="3D81CCE7" wp14:editId="379E8E10">
            <wp:extent cx="605790" cy="217170"/>
            <wp:effectExtent l="0" t="0" r="0" b="0"/>
            <wp:docPr id="1317717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 xml:space="preserve">, </w:t>
      </w:r>
      <w:r w:rsidRPr="00FA17E6">
        <w:rPr>
          <w:noProof/>
          <w:position w:val="-5"/>
          <w:szCs w:val="24"/>
        </w:rPr>
        <w:drawing>
          <wp:inline distT="0" distB="0" distL="0" distR="0" wp14:anchorId="58BCD4FA" wp14:editId="5F435A81">
            <wp:extent cx="902970" cy="217170"/>
            <wp:effectExtent l="0" t="0" r="0" b="0"/>
            <wp:docPr id="1444724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2970" cy="217170"/>
                    </a:xfrm>
                    <a:prstGeom prst="rect">
                      <a:avLst/>
                    </a:prstGeom>
                    <a:noFill/>
                    <a:ln>
                      <a:noFill/>
                    </a:ln>
                  </pic:spPr>
                </pic:pic>
              </a:graphicData>
            </a:graphic>
          </wp:inline>
        </w:drawing>
      </w:r>
      <w:r w:rsidRPr="00FA17E6">
        <w:rPr>
          <w:szCs w:val="24"/>
        </w:rPr>
        <w:t>);</w:t>
      </w:r>
    </w:p>
    <w:p w14:paraId="4343B90C" w14:textId="77777777" w:rsidR="008D32F5" w:rsidRPr="00FA17E6" w:rsidRDefault="008D32F5" w:rsidP="00FA17E6">
      <w:pPr>
        <w:pStyle w:val="ConsPlusNormal"/>
        <w:ind w:firstLine="540"/>
        <w:jc w:val="both"/>
        <w:rPr>
          <w:szCs w:val="24"/>
        </w:rPr>
      </w:pPr>
      <w:r w:rsidRPr="00FA17E6">
        <w:rPr>
          <w:szCs w:val="24"/>
        </w:rPr>
        <w:t>наиболее распространенные глаголы с управлением и местоименные наречия;</w:t>
      </w:r>
    </w:p>
    <w:p w14:paraId="181EE2EB" w14:textId="77777777" w:rsidR="008D32F5" w:rsidRPr="00FA17E6" w:rsidRDefault="008D32F5" w:rsidP="00FA17E6">
      <w:pPr>
        <w:pStyle w:val="ConsPlusNormal"/>
        <w:ind w:firstLine="540"/>
        <w:jc w:val="both"/>
        <w:rPr>
          <w:szCs w:val="24"/>
        </w:rPr>
      </w:pPr>
      <w:r w:rsidRPr="00FA17E6">
        <w:rPr>
          <w:szCs w:val="24"/>
        </w:rPr>
        <w:t>склонение прилагательных;</w:t>
      </w:r>
    </w:p>
    <w:p w14:paraId="73F417E0" w14:textId="77777777" w:rsidR="008D32F5" w:rsidRPr="00FA17E6" w:rsidRDefault="008D32F5" w:rsidP="00FA17E6">
      <w:pPr>
        <w:pStyle w:val="ConsPlusNormal"/>
        <w:ind w:firstLine="540"/>
        <w:jc w:val="both"/>
        <w:rPr>
          <w:szCs w:val="24"/>
        </w:rPr>
      </w:pPr>
      <w:r w:rsidRPr="00FA17E6">
        <w:rPr>
          <w:szCs w:val="24"/>
        </w:rPr>
        <w:t>предлоги, используемые с дательным падежом;</w:t>
      </w:r>
    </w:p>
    <w:p w14:paraId="7644E9A7" w14:textId="77777777" w:rsidR="008D32F5" w:rsidRPr="00FA17E6" w:rsidRDefault="008D32F5" w:rsidP="00FA17E6">
      <w:pPr>
        <w:pStyle w:val="ConsPlusNormal"/>
        <w:ind w:firstLine="540"/>
        <w:jc w:val="both"/>
        <w:rPr>
          <w:szCs w:val="24"/>
        </w:rPr>
      </w:pPr>
      <w:r w:rsidRPr="00FA17E6">
        <w:rPr>
          <w:szCs w:val="24"/>
        </w:rPr>
        <w:t>предлоги, используемые с винительным падежом.</w:t>
      </w:r>
    </w:p>
    <w:p w14:paraId="4CC4A07B" w14:textId="77777777" w:rsidR="008D32F5" w:rsidRPr="00FA17E6" w:rsidRDefault="008D32F5" w:rsidP="00FA17E6">
      <w:pPr>
        <w:pStyle w:val="ConsPlusNormal"/>
        <w:ind w:firstLine="540"/>
        <w:jc w:val="both"/>
        <w:rPr>
          <w:szCs w:val="24"/>
        </w:rPr>
      </w:pPr>
      <w:r w:rsidRPr="00FA17E6">
        <w:rPr>
          <w:szCs w:val="24"/>
        </w:rPr>
        <w:t>3) Социокультурные знания:</w:t>
      </w:r>
    </w:p>
    <w:p w14:paraId="2E4D6F6B" w14:textId="77777777" w:rsidR="008D32F5" w:rsidRPr="00FA17E6" w:rsidRDefault="008D32F5" w:rsidP="00FA17E6">
      <w:pPr>
        <w:pStyle w:val="ConsPlusNormal"/>
        <w:ind w:firstLine="540"/>
        <w:jc w:val="both"/>
        <w:rPr>
          <w:szCs w:val="24"/>
        </w:rPr>
      </w:pPr>
      <w:r w:rsidRPr="00FA17E6">
        <w:rPr>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BB82274" w14:textId="77777777" w:rsidR="008D32F5" w:rsidRPr="00FA17E6" w:rsidRDefault="008D32F5" w:rsidP="00FA17E6">
      <w:pPr>
        <w:pStyle w:val="ConsPlusNormal"/>
        <w:ind w:firstLine="540"/>
        <w:jc w:val="both"/>
        <w:rPr>
          <w:szCs w:val="24"/>
        </w:rPr>
      </w:pPr>
      <w:r w:rsidRPr="00FA17E6">
        <w:rPr>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120E9A07" w14:textId="77777777" w:rsidR="008D32F5" w:rsidRPr="00FA17E6" w:rsidRDefault="008D32F5" w:rsidP="00FA17E6">
      <w:pPr>
        <w:pStyle w:val="ConsPlusNormal"/>
        <w:ind w:firstLine="540"/>
        <w:jc w:val="both"/>
        <w:rPr>
          <w:szCs w:val="24"/>
        </w:rPr>
      </w:pPr>
      <w:r w:rsidRPr="00FA17E6">
        <w:rPr>
          <w:szCs w:val="24"/>
        </w:rPr>
        <w:t xml:space="preserve">оказывать помощь иностранным гостям в ситуациях повседневного общения </w:t>
      </w:r>
      <w:r w:rsidRPr="00FA17E6">
        <w:rPr>
          <w:szCs w:val="24"/>
        </w:rPr>
        <w:lastRenderedPageBreak/>
        <w:t>(объяснить местонахождение объекта, сообщить возможный маршрут и других ситуациях).</w:t>
      </w:r>
    </w:p>
    <w:p w14:paraId="5537C8F2" w14:textId="77777777" w:rsidR="008D32F5" w:rsidRPr="00FA17E6" w:rsidRDefault="008D32F5" w:rsidP="00FA17E6">
      <w:pPr>
        <w:pStyle w:val="ConsPlusNormal"/>
        <w:ind w:firstLine="540"/>
        <w:jc w:val="both"/>
        <w:rPr>
          <w:szCs w:val="24"/>
        </w:rPr>
      </w:pPr>
      <w:r w:rsidRPr="00FA17E6">
        <w:rPr>
          <w:szCs w:val="24"/>
        </w:rPr>
        <w:t>4) Компенсаторные умения:</w:t>
      </w:r>
    </w:p>
    <w:p w14:paraId="5824D3EA" w14:textId="77777777" w:rsidR="008D32F5" w:rsidRPr="00FA17E6" w:rsidRDefault="008D32F5" w:rsidP="00FA17E6">
      <w:pPr>
        <w:pStyle w:val="ConsPlusNormal"/>
        <w:ind w:firstLine="540"/>
        <w:jc w:val="both"/>
        <w:rPr>
          <w:szCs w:val="24"/>
        </w:rPr>
      </w:pPr>
      <w:r w:rsidRPr="00FA17E6">
        <w:rPr>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7E29658" w14:textId="77777777" w:rsidR="008D32F5" w:rsidRPr="00FA17E6" w:rsidRDefault="008D32F5" w:rsidP="00FA17E6">
      <w:pPr>
        <w:pStyle w:val="ConsPlusNormal"/>
        <w:ind w:firstLine="540"/>
        <w:jc w:val="both"/>
        <w:rPr>
          <w:szCs w:val="24"/>
        </w:rPr>
      </w:pPr>
      <w:r w:rsidRPr="00FA17E6">
        <w:rPr>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AAE7BBE" w14:textId="77777777" w:rsidR="008D32F5" w:rsidRPr="00FA17E6" w:rsidRDefault="008D32F5" w:rsidP="00FA17E6">
      <w:pPr>
        <w:pStyle w:val="ConsPlusNormal"/>
        <w:ind w:firstLine="540"/>
        <w:jc w:val="both"/>
        <w:rPr>
          <w:szCs w:val="24"/>
        </w:rPr>
      </w:pPr>
      <w:r w:rsidRPr="00FA17E6">
        <w:rPr>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2CE16B1" w14:textId="77777777" w:rsidR="008D32F5" w:rsidRPr="00FA17E6" w:rsidRDefault="008D32F5" w:rsidP="00FA17E6">
      <w:pPr>
        <w:pStyle w:val="ConsPlusNormal"/>
        <w:ind w:firstLine="540"/>
        <w:jc w:val="both"/>
        <w:rPr>
          <w:szCs w:val="24"/>
        </w:rPr>
      </w:pPr>
      <w:r w:rsidRPr="00FA17E6">
        <w:rPr>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77496900" w14:textId="77777777" w:rsidR="008D32F5" w:rsidRPr="00FA17E6" w:rsidRDefault="008D32F5" w:rsidP="00FA17E6">
      <w:pPr>
        <w:pStyle w:val="ConsPlusNormal"/>
        <w:ind w:firstLine="540"/>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p w14:paraId="564E29FF" w14:textId="77777777" w:rsidR="008D32F5" w:rsidRPr="00FA17E6" w:rsidRDefault="008D32F5" w:rsidP="00FA17E6">
      <w:pPr>
        <w:pStyle w:val="ConsPlusNormal"/>
        <w:ind w:firstLine="540"/>
        <w:jc w:val="both"/>
        <w:rPr>
          <w:szCs w:val="24"/>
        </w:rPr>
      </w:pPr>
      <w:r w:rsidRPr="00FA17E6">
        <w:rPr>
          <w:szCs w:val="24"/>
        </w:rPr>
        <w:t>достигать взаимопонимания в процессе устного и письменного общения с носителями иностранного языка, людьми другой культуры;</w:t>
      </w:r>
    </w:p>
    <w:p w14:paraId="0FAE055D" w14:textId="77777777" w:rsidR="008D32F5" w:rsidRPr="00FA17E6" w:rsidRDefault="008D32F5" w:rsidP="00FA17E6">
      <w:pPr>
        <w:pStyle w:val="ConsPlusNormal"/>
        <w:ind w:firstLine="540"/>
        <w:jc w:val="both"/>
        <w:rPr>
          <w:szCs w:val="24"/>
        </w:rPr>
      </w:pPr>
      <w:r w:rsidRPr="00FA17E6">
        <w:rPr>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2107F94" w14:textId="77777777" w:rsidR="008D32F5" w:rsidRPr="00FA17E6" w:rsidRDefault="008D32F5" w:rsidP="00FA17E6">
      <w:pPr>
        <w:pStyle w:val="ConsPlusNormal"/>
        <w:ind w:firstLine="540"/>
        <w:jc w:val="both"/>
        <w:rPr>
          <w:szCs w:val="24"/>
        </w:rPr>
      </w:pPr>
      <w:r w:rsidRPr="00FA17E6">
        <w:rPr>
          <w:szCs w:val="24"/>
        </w:rPr>
        <w:t>4.8.4.5. Предметные результаты освоения программы по иностранному (немецкому) языку к концу обучения в 9 классе.</w:t>
      </w:r>
    </w:p>
    <w:p w14:paraId="6DFB0C7B" w14:textId="77777777" w:rsidR="008D32F5" w:rsidRPr="00FA17E6" w:rsidRDefault="008D32F5" w:rsidP="00FA17E6">
      <w:pPr>
        <w:pStyle w:val="ConsPlusNormal"/>
        <w:ind w:firstLine="540"/>
        <w:jc w:val="both"/>
        <w:rPr>
          <w:szCs w:val="24"/>
        </w:rPr>
      </w:pPr>
      <w:r w:rsidRPr="00FA17E6">
        <w:rPr>
          <w:szCs w:val="24"/>
        </w:rPr>
        <w:t>1) Коммуникативные умения.</w:t>
      </w:r>
    </w:p>
    <w:p w14:paraId="531AC1F8" w14:textId="77777777" w:rsidR="008D32F5" w:rsidRPr="00FA17E6" w:rsidRDefault="008D32F5" w:rsidP="00FA17E6">
      <w:pPr>
        <w:pStyle w:val="ConsPlusNormal"/>
        <w:ind w:firstLine="540"/>
        <w:jc w:val="both"/>
        <w:rPr>
          <w:szCs w:val="24"/>
        </w:rPr>
      </w:pPr>
      <w:r w:rsidRPr="00FA17E6">
        <w:rPr>
          <w:szCs w:val="24"/>
        </w:rPr>
        <w:t>Говорение:</w:t>
      </w:r>
    </w:p>
    <w:p w14:paraId="44902787" w14:textId="77777777" w:rsidR="008D32F5" w:rsidRPr="00FA17E6" w:rsidRDefault="008D32F5" w:rsidP="00FA17E6">
      <w:pPr>
        <w:pStyle w:val="ConsPlusNormal"/>
        <w:ind w:firstLine="540"/>
        <w:jc w:val="both"/>
        <w:rPr>
          <w:szCs w:val="24"/>
        </w:rPr>
      </w:pPr>
      <w:r w:rsidRPr="00FA17E6">
        <w:rPr>
          <w:szCs w:val="24"/>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14:paraId="6949371D" w14:textId="77777777" w:rsidR="008D32F5" w:rsidRPr="00FA17E6" w:rsidRDefault="008D32F5" w:rsidP="00FA17E6">
      <w:pPr>
        <w:pStyle w:val="ConsPlusNormal"/>
        <w:ind w:firstLine="540"/>
        <w:jc w:val="both"/>
        <w:rPr>
          <w:szCs w:val="24"/>
        </w:rPr>
      </w:pPr>
      <w:r w:rsidRPr="00FA17E6">
        <w:rPr>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14:paraId="38D441E8" w14:textId="77777777" w:rsidR="008D32F5" w:rsidRPr="00FA17E6" w:rsidRDefault="008D32F5" w:rsidP="00FA17E6">
      <w:pPr>
        <w:pStyle w:val="ConsPlusNormal"/>
        <w:ind w:firstLine="540"/>
        <w:jc w:val="both"/>
        <w:rPr>
          <w:szCs w:val="24"/>
        </w:rPr>
      </w:pPr>
      <w:r w:rsidRPr="00FA17E6">
        <w:rPr>
          <w:szCs w:val="24"/>
        </w:rPr>
        <w:t>Аудирование:</w:t>
      </w:r>
    </w:p>
    <w:p w14:paraId="41F12A1D" w14:textId="77777777" w:rsidR="008D32F5" w:rsidRPr="00FA17E6" w:rsidRDefault="008D32F5" w:rsidP="00FA17E6">
      <w:pPr>
        <w:pStyle w:val="ConsPlusNormal"/>
        <w:ind w:firstLine="540"/>
        <w:jc w:val="both"/>
        <w:rPr>
          <w:szCs w:val="24"/>
        </w:rPr>
      </w:pPr>
      <w:r w:rsidRPr="00FA17E6">
        <w:rPr>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BE9634A" w14:textId="77777777" w:rsidR="008D32F5" w:rsidRPr="00FA17E6" w:rsidRDefault="008D32F5" w:rsidP="00FA17E6">
      <w:pPr>
        <w:pStyle w:val="ConsPlusNormal"/>
        <w:ind w:firstLine="540"/>
        <w:jc w:val="both"/>
        <w:rPr>
          <w:szCs w:val="24"/>
        </w:rPr>
      </w:pPr>
      <w:r w:rsidRPr="00FA17E6">
        <w:rPr>
          <w:szCs w:val="24"/>
        </w:rPr>
        <w:t>Смысловое чтение:</w:t>
      </w:r>
    </w:p>
    <w:p w14:paraId="2392F609" w14:textId="77777777" w:rsidR="008D32F5" w:rsidRPr="00FA17E6" w:rsidRDefault="008D32F5" w:rsidP="00FA17E6">
      <w:pPr>
        <w:pStyle w:val="ConsPlusNormal"/>
        <w:ind w:firstLine="540"/>
        <w:jc w:val="both"/>
        <w:rPr>
          <w:szCs w:val="24"/>
        </w:rPr>
      </w:pPr>
      <w:r w:rsidRPr="00FA17E6">
        <w:rPr>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- 500 - 600 слов), читать про себя несплошные тексты (таблицы, диаграммы) и понимать представленную в них информацию.</w:t>
      </w:r>
    </w:p>
    <w:p w14:paraId="57F57D2D" w14:textId="77777777" w:rsidR="008D32F5" w:rsidRPr="00FA17E6" w:rsidRDefault="008D32F5" w:rsidP="00FA17E6">
      <w:pPr>
        <w:pStyle w:val="ConsPlusNormal"/>
        <w:ind w:firstLine="540"/>
        <w:jc w:val="both"/>
        <w:rPr>
          <w:szCs w:val="24"/>
        </w:rPr>
      </w:pPr>
      <w:r w:rsidRPr="00FA17E6">
        <w:rPr>
          <w:szCs w:val="24"/>
        </w:rPr>
        <w:lastRenderedPageBreak/>
        <w:t>Письменная речь:</w:t>
      </w:r>
    </w:p>
    <w:p w14:paraId="7FD0133E" w14:textId="77777777" w:rsidR="008D32F5" w:rsidRPr="00FA17E6" w:rsidRDefault="008D32F5" w:rsidP="00FA17E6">
      <w:pPr>
        <w:pStyle w:val="ConsPlusNormal"/>
        <w:ind w:firstLine="540"/>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100 - 120 слов).</w:t>
      </w:r>
    </w:p>
    <w:p w14:paraId="6C7F20F0" w14:textId="77777777" w:rsidR="008D32F5" w:rsidRPr="00FA17E6" w:rsidRDefault="008D32F5" w:rsidP="00FA17E6">
      <w:pPr>
        <w:pStyle w:val="ConsPlusNormal"/>
        <w:ind w:firstLine="540"/>
        <w:jc w:val="both"/>
        <w:rPr>
          <w:szCs w:val="24"/>
        </w:rPr>
      </w:pPr>
      <w:r w:rsidRPr="00FA17E6">
        <w:rPr>
          <w:szCs w:val="24"/>
        </w:rPr>
        <w:t>2) Языковые знания и умения.</w:t>
      </w:r>
    </w:p>
    <w:p w14:paraId="641F9B49" w14:textId="77777777" w:rsidR="008D32F5" w:rsidRPr="00FA17E6" w:rsidRDefault="008D32F5" w:rsidP="00FA17E6">
      <w:pPr>
        <w:pStyle w:val="ConsPlusNormal"/>
        <w:ind w:firstLine="540"/>
        <w:jc w:val="both"/>
        <w:rPr>
          <w:szCs w:val="24"/>
        </w:rPr>
      </w:pPr>
      <w:r w:rsidRPr="00FA17E6">
        <w:rPr>
          <w:szCs w:val="24"/>
        </w:rPr>
        <w:t>Фонетическая сторона речи:</w:t>
      </w:r>
    </w:p>
    <w:p w14:paraId="2B95225A" w14:textId="77777777" w:rsidR="008D32F5" w:rsidRPr="00FA17E6" w:rsidRDefault="008D32F5" w:rsidP="00FA17E6">
      <w:pPr>
        <w:pStyle w:val="ConsPlusNormal"/>
        <w:ind w:firstLine="540"/>
        <w:jc w:val="both"/>
        <w:rPr>
          <w:szCs w:val="24"/>
        </w:rPr>
      </w:pPr>
      <w:r w:rsidRPr="00FA17E6">
        <w:rPr>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14:paraId="1353A094" w14:textId="77777777" w:rsidR="008D32F5" w:rsidRPr="00FA17E6" w:rsidRDefault="008D32F5" w:rsidP="00FA17E6">
      <w:pPr>
        <w:pStyle w:val="ConsPlusNormal"/>
        <w:ind w:firstLine="540"/>
        <w:jc w:val="both"/>
        <w:rPr>
          <w:szCs w:val="24"/>
        </w:rPr>
      </w:pPr>
      <w:r w:rsidRPr="00FA17E6">
        <w:rPr>
          <w:szCs w:val="24"/>
        </w:rPr>
        <w:t>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w:t>
      </w:r>
    </w:p>
    <w:p w14:paraId="0A4404FE" w14:textId="77777777" w:rsidR="008D32F5" w:rsidRPr="00FA17E6" w:rsidRDefault="008D32F5" w:rsidP="00FA17E6">
      <w:pPr>
        <w:pStyle w:val="ConsPlusNormal"/>
        <w:ind w:firstLine="540"/>
        <w:jc w:val="both"/>
        <w:rPr>
          <w:szCs w:val="24"/>
        </w:rPr>
      </w:pPr>
      <w:r w:rsidRPr="00FA17E6">
        <w:rPr>
          <w:szCs w:val="24"/>
        </w:rPr>
        <w:t>читать новые слова согласно основным правилам чтения.</w:t>
      </w:r>
    </w:p>
    <w:p w14:paraId="6E8032BA" w14:textId="77777777" w:rsidR="008D32F5" w:rsidRPr="00FA17E6" w:rsidRDefault="008D32F5" w:rsidP="00FA17E6">
      <w:pPr>
        <w:pStyle w:val="ConsPlusNormal"/>
        <w:ind w:firstLine="540"/>
        <w:jc w:val="both"/>
        <w:rPr>
          <w:szCs w:val="24"/>
        </w:rPr>
      </w:pPr>
      <w:r w:rsidRPr="00FA17E6">
        <w:rPr>
          <w:szCs w:val="24"/>
        </w:rPr>
        <w:t>Графика, орфография и пунктуация:</w:t>
      </w:r>
    </w:p>
    <w:p w14:paraId="4726FB16" w14:textId="77777777" w:rsidR="008D32F5" w:rsidRPr="00FA17E6" w:rsidRDefault="008D32F5" w:rsidP="00FA17E6">
      <w:pPr>
        <w:pStyle w:val="ConsPlusNormal"/>
        <w:ind w:firstLine="540"/>
        <w:jc w:val="both"/>
        <w:rPr>
          <w:szCs w:val="24"/>
        </w:rPr>
      </w:pPr>
      <w:r w:rsidRPr="00FA17E6">
        <w:rPr>
          <w:szCs w:val="24"/>
        </w:rPr>
        <w:t>правильно писать изученные слова;</w:t>
      </w:r>
    </w:p>
    <w:p w14:paraId="3D7B5C06" w14:textId="77777777" w:rsidR="008D32F5" w:rsidRPr="00FA17E6" w:rsidRDefault="008D32F5" w:rsidP="00FA17E6">
      <w:pPr>
        <w:pStyle w:val="ConsPlusNormal"/>
        <w:ind w:firstLine="540"/>
        <w:jc w:val="both"/>
        <w:rPr>
          <w:szCs w:val="24"/>
        </w:rPr>
      </w:pPr>
      <w:r w:rsidRPr="00FA17E6">
        <w:rPr>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08634A3" w14:textId="77777777" w:rsidR="008D32F5" w:rsidRPr="00FA17E6" w:rsidRDefault="008D32F5" w:rsidP="00FA17E6">
      <w:pPr>
        <w:pStyle w:val="ConsPlusNormal"/>
        <w:ind w:firstLine="540"/>
        <w:jc w:val="both"/>
        <w:rPr>
          <w:szCs w:val="24"/>
        </w:rPr>
      </w:pPr>
      <w:r w:rsidRPr="00FA17E6">
        <w:rPr>
          <w:szCs w:val="24"/>
        </w:rPr>
        <w:t>Лексическая сторона речи:</w:t>
      </w:r>
    </w:p>
    <w:p w14:paraId="779E1E9D" w14:textId="77777777" w:rsidR="008D32F5" w:rsidRPr="00FA17E6" w:rsidRDefault="008D32F5" w:rsidP="00FA17E6">
      <w:pPr>
        <w:pStyle w:val="ConsPlusNormal"/>
        <w:ind w:firstLine="540"/>
        <w:jc w:val="both"/>
        <w:rPr>
          <w:szCs w:val="24"/>
        </w:rPr>
      </w:pPr>
      <w:r w:rsidRPr="00FA17E6">
        <w:rPr>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8095F3B"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14:paraId="6A970703"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EF50137" w14:textId="77777777" w:rsidR="008D32F5" w:rsidRPr="00FA17E6" w:rsidRDefault="008D32F5" w:rsidP="00FA17E6">
      <w:pPr>
        <w:pStyle w:val="ConsPlusNormal"/>
        <w:ind w:firstLine="540"/>
        <w:jc w:val="both"/>
        <w:rPr>
          <w:szCs w:val="24"/>
        </w:rPr>
      </w:pPr>
      <w:r w:rsidRPr="00FA17E6">
        <w:rPr>
          <w:szCs w:val="24"/>
        </w:rPr>
        <w:t>Грамматическая сторона речи:</w:t>
      </w:r>
    </w:p>
    <w:p w14:paraId="583C6FE0" w14:textId="77777777" w:rsidR="008D32F5" w:rsidRPr="00FA17E6" w:rsidRDefault="008D32F5" w:rsidP="00FA17E6">
      <w:pPr>
        <w:pStyle w:val="ConsPlusNormal"/>
        <w:ind w:firstLine="540"/>
        <w:jc w:val="both"/>
        <w:rPr>
          <w:szCs w:val="24"/>
        </w:rPr>
      </w:pPr>
      <w:r w:rsidRPr="00FA17E6">
        <w:rPr>
          <w:szCs w:val="24"/>
        </w:rPr>
        <w:t>понимать особенности структуры простых и сложных предложений и различных коммуникативных типов предложений немецкого языка;</w:t>
      </w:r>
    </w:p>
    <w:p w14:paraId="219CB680" w14:textId="77777777" w:rsidR="008D32F5" w:rsidRPr="00FA17E6" w:rsidRDefault="008D32F5" w:rsidP="00FA17E6">
      <w:pPr>
        <w:pStyle w:val="ConsPlusNormal"/>
        <w:ind w:firstLine="540"/>
        <w:jc w:val="both"/>
        <w:rPr>
          <w:szCs w:val="24"/>
        </w:rPr>
      </w:pPr>
      <w:r w:rsidRPr="00FA17E6">
        <w:rPr>
          <w:szCs w:val="24"/>
        </w:rPr>
        <w:t>распознавать и употреблять в устной и письменной речи:</w:t>
      </w:r>
    </w:p>
    <w:p w14:paraId="141202FA" w14:textId="77777777" w:rsidR="008D32F5" w:rsidRPr="00FA17E6" w:rsidRDefault="008D32F5" w:rsidP="00FA17E6">
      <w:pPr>
        <w:pStyle w:val="ConsPlusNormal"/>
        <w:ind w:firstLine="540"/>
        <w:jc w:val="both"/>
        <w:rPr>
          <w:szCs w:val="24"/>
        </w:rPr>
      </w:pPr>
      <w:r w:rsidRPr="00FA17E6">
        <w:rPr>
          <w:szCs w:val="24"/>
        </w:rPr>
        <w:t>сложносочиненные предложения с наречием deshalb;</w:t>
      </w:r>
    </w:p>
    <w:p w14:paraId="1208E652" w14:textId="77777777" w:rsidR="008D32F5" w:rsidRPr="00FA17E6" w:rsidRDefault="008D32F5" w:rsidP="00FA17E6">
      <w:pPr>
        <w:pStyle w:val="ConsPlusNormal"/>
        <w:ind w:firstLine="540"/>
        <w:jc w:val="both"/>
        <w:rPr>
          <w:szCs w:val="24"/>
        </w:rPr>
      </w:pPr>
      <w:r w:rsidRPr="00FA17E6">
        <w:rPr>
          <w:szCs w:val="24"/>
        </w:rPr>
        <w:t>сложноподчиненные предложения: времени с союзом nachdem, цели с союзом damit;</w:t>
      </w:r>
    </w:p>
    <w:p w14:paraId="7A78A5C9" w14:textId="77777777" w:rsidR="008D32F5" w:rsidRPr="00FA17E6" w:rsidRDefault="008D32F5" w:rsidP="00FA17E6">
      <w:pPr>
        <w:pStyle w:val="ConsPlusNormal"/>
        <w:ind w:firstLine="540"/>
        <w:jc w:val="both"/>
        <w:rPr>
          <w:szCs w:val="24"/>
        </w:rPr>
      </w:pPr>
      <w:r w:rsidRPr="00FA17E6">
        <w:rPr>
          <w:szCs w:val="24"/>
        </w:rPr>
        <w:t xml:space="preserve">формы сослагательного наклонения от глаголов haben, sein, werden, </w:t>
      </w:r>
      <w:r w:rsidRPr="00FA17E6">
        <w:rPr>
          <w:noProof/>
          <w:position w:val="-5"/>
          <w:szCs w:val="24"/>
        </w:rPr>
        <w:drawing>
          <wp:inline distT="0" distB="0" distL="0" distR="0" wp14:anchorId="35F3DEFB" wp14:editId="67BE0E09">
            <wp:extent cx="605790" cy="217170"/>
            <wp:effectExtent l="0" t="0" r="0" b="0"/>
            <wp:docPr id="1782600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012D5AB9" wp14:editId="43FE0A74">
            <wp:extent cx="560070" cy="228600"/>
            <wp:effectExtent l="0" t="0" r="0" b="0"/>
            <wp:docPr id="481450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FA17E6">
        <w:rPr>
          <w:szCs w:val="24"/>
        </w:rPr>
        <w:t xml:space="preserve">, сочетание </w:t>
      </w:r>
      <w:r w:rsidRPr="00FA17E6">
        <w:rPr>
          <w:noProof/>
          <w:position w:val="-5"/>
          <w:szCs w:val="24"/>
        </w:rPr>
        <w:drawing>
          <wp:inline distT="0" distB="0" distL="0" distR="0" wp14:anchorId="03E3D42B" wp14:editId="564F3443">
            <wp:extent cx="514350" cy="217170"/>
            <wp:effectExtent l="0" t="0" r="0" b="0"/>
            <wp:docPr id="952064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FA17E6">
        <w:rPr>
          <w:szCs w:val="24"/>
        </w:rPr>
        <w:t xml:space="preserve"> + Infinitiv.</w:t>
      </w:r>
    </w:p>
    <w:p w14:paraId="017D1399" w14:textId="77777777" w:rsidR="008D32F5" w:rsidRPr="00FA17E6" w:rsidRDefault="008D32F5" w:rsidP="00FA17E6">
      <w:pPr>
        <w:pStyle w:val="ConsPlusNormal"/>
        <w:ind w:firstLine="540"/>
        <w:jc w:val="both"/>
        <w:rPr>
          <w:szCs w:val="24"/>
        </w:rPr>
      </w:pPr>
      <w:r w:rsidRPr="00FA17E6">
        <w:rPr>
          <w:szCs w:val="24"/>
        </w:rPr>
        <w:t>3) Социокультурные знания и умения:</w:t>
      </w:r>
    </w:p>
    <w:p w14:paraId="3665868F" w14:textId="77777777" w:rsidR="008D32F5" w:rsidRPr="00FA17E6" w:rsidRDefault="008D32F5" w:rsidP="00FA17E6">
      <w:pPr>
        <w:pStyle w:val="ConsPlusNormal"/>
        <w:ind w:firstLine="540"/>
        <w:jc w:val="both"/>
        <w:rPr>
          <w:szCs w:val="24"/>
        </w:rPr>
      </w:pPr>
      <w:r w:rsidRPr="00FA17E6">
        <w:rPr>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6FE7FBB5" w14:textId="77777777" w:rsidR="008D32F5" w:rsidRPr="00FA17E6" w:rsidRDefault="008D32F5" w:rsidP="00FA17E6">
      <w:pPr>
        <w:pStyle w:val="ConsPlusNormal"/>
        <w:ind w:firstLine="540"/>
        <w:jc w:val="both"/>
        <w:rPr>
          <w:szCs w:val="24"/>
        </w:rPr>
      </w:pPr>
      <w:r w:rsidRPr="00FA17E6">
        <w:rPr>
          <w:szCs w:val="24"/>
        </w:rPr>
        <w:t>иметь элементарные представления о различных вариантах немецкого языка;</w:t>
      </w:r>
    </w:p>
    <w:p w14:paraId="31B0394E" w14:textId="77777777" w:rsidR="008D32F5" w:rsidRPr="00FA17E6" w:rsidRDefault="008D32F5" w:rsidP="00FA17E6">
      <w:pPr>
        <w:pStyle w:val="ConsPlusNormal"/>
        <w:ind w:firstLine="540"/>
        <w:jc w:val="both"/>
        <w:rPr>
          <w:szCs w:val="24"/>
        </w:rPr>
      </w:pPr>
      <w:r w:rsidRPr="00FA17E6">
        <w:rPr>
          <w:szCs w:val="24"/>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w:t>
      </w:r>
      <w:r w:rsidRPr="00FA17E6">
        <w:rPr>
          <w:szCs w:val="24"/>
        </w:rPr>
        <w:lastRenderedPageBreak/>
        <w:t>(страны) изучаемого языка, оказывать помощь иностранным гостям в ситуациях повседневного общения.</w:t>
      </w:r>
    </w:p>
    <w:p w14:paraId="50932433" w14:textId="77777777" w:rsidR="008D32F5" w:rsidRPr="00FA17E6" w:rsidRDefault="008D32F5" w:rsidP="00FA17E6">
      <w:pPr>
        <w:pStyle w:val="ConsPlusNormal"/>
        <w:ind w:firstLine="540"/>
        <w:jc w:val="both"/>
        <w:rPr>
          <w:szCs w:val="24"/>
        </w:rPr>
      </w:pPr>
      <w:r w:rsidRPr="00FA17E6">
        <w:rPr>
          <w:szCs w:val="24"/>
        </w:rPr>
        <w:t>4) Компенсаторные умения:</w:t>
      </w:r>
    </w:p>
    <w:p w14:paraId="37E0A194" w14:textId="77777777" w:rsidR="008D32F5" w:rsidRPr="00FA17E6" w:rsidRDefault="008D32F5" w:rsidP="00FA17E6">
      <w:pPr>
        <w:pStyle w:val="ConsPlusNormal"/>
        <w:ind w:firstLine="540"/>
        <w:jc w:val="both"/>
        <w:rPr>
          <w:szCs w:val="24"/>
        </w:rPr>
      </w:pPr>
      <w:r w:rsidRPr="00FA17E6">
        <w:rPr>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FA37791" w14:textId="77777777" w:rsidR="008D32F5" w:rsidRPr="00FA17E6" w:rsidRDefault="008D32F5" w:rsidP="00FA17E6">
      <w:pPr>
        <w:pStyle w:val="ConsPlusNormal"/>
        <w:ind w:firstLine="540"/>
        <w:jc w:val="both"/>
        <w:rPr>
          <w:szCs w:val="24"/>
        </w:rPr>
      </w:pPr>
      <w:r w:rsidRPr="00FA17E6">
        <w:rPr>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D2ED67B" w14:textId="77777777" w:rsidR="008D32F5" w:rsidRPr="00FA17E6" w:rsidRDefault="008D32F5" w:rsidP="00FA17E6">
      <w:pPr>
        <w:pStyle w:val="ConsPlusNormal"/>
        <w:ind w:firstLine="540"/>
        <w:jc w:val="both"/>
        <w:rPr>
          <w:szCs w:val="24"/>
        </w:rPr>
      </w:pPr>
      <w:r w:rsidRPr="00FA17E6">
        <w:rPr>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08E7209A" w14:textId="77777777" w:rsidR="008D32F5" w:rsidRPr="00FA17E6" w:rsidRDefault="008D32F5" w:rsidP="00FA17E6">
      <w:pPr>
        <w:pStyle w:val="ConsPlusNormal"/>
        <w:ind w:firstLine="540"/>
        <w:jc w:val="both"/>
        <w:rPr>
          <w:szCs w:val="24"/>
        </w:rPr>
      </w:pPr>
      <w:r w:rsidRPr="00FA17E6">
        <w:rPr>
          <w:szCs w:val="24"/>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14:paraId="25DA676C" w14:textId="77777777" w:rsidR="008D32F5" w:rsidRPr="00FA17E6" w:rsidRDefault="008D32F5" w:rsidP="00FA17E6">
      <w:pPr>
        <w:pStyle w:val="ConsPlusNormal"/>
        <w:ind w:firstLine="540"/>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p w14:paraId="46BE6BE8" w14:textId="77777777" w:rsidR="008D32F5" w:rsidRPr="00FA17E6" w:rsidRDefault="008D32F5" w:rsidP="00FA17E6">
      <w:pPr>
        <w:pStyle w:val="ConsPlusNormal"/>
        <w:ind w:firstLine="540"/>
        <w:jc w:val="both"/>
        <w:rPr>
          <w:szCs w:val="24"/>
        </w:rPr>
      </w:pPr>
      <w:r w:rsidRPr="00FA17E6">
        <w:rPr>
          <w:szCs w:val="24"/>
        </w:rPr>
        <w:t>достигать взаимопонимания в процессе устного и письменного общения с носителями иностранного языка, людьми другой культуры;</w:t>
      </w:r>
    </w:p>
    <w:p w14:paraId="123E7CAC" w14:textId="77777777" w:rsidR="008D32F5" w:rsidRPr="00FA17E6" w:rsidRDefault="008D32F5" w:rsidP="00FA17E6">
      <w:pPr>
        <w:pStyle w:val="ConsPlusNormal"/>
        <w:ind w:firstLine="540"/>
        <w:jc w:val="both"/>
        <w:rPr>
          <w:szCs w:val="24"/>
        </w:rPr>
      </w:pPr>
      <w:r w:rsidRPr="00FA17E6">
        <w:rPr>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241A0B7" w14:textId="77777777" w:rsidR="008D32F5" w:rsidRPr="00FA17E6" w:rsidRDefault="008D32F5" w:rsidP="00FA17E6">
      <w:pPr>
        <w:pStyle w:val="ConsPlusNormal"/>
        <w:ind w:firstLine="540"/>
        <w:jc w:val="both"/>
        <w:rPr>
          <w:szCs w:val="24"/>
        </w:rPr>
      </w:pPr>
      <w:r w:rsidRPr="00FA17E6">
        <w:rPr>
          <w:szCs w:val="24"/>
        </w:rPr>
        <w:t>4.9.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(немецкому) языку.</w:t>
      </w:r>
    </w:p>
    <w:p w14:paraId="2ABF31DF" w14:textId="77777777" w:rsidR="008D32F5" w:rsidRPr="00FA17E6" w:rsidRDefault="008D32F5" w:rsidP="00FA17E6">
      <w:pPr>
        <w:pStyle w:val="ConsPlusNormal"/>
        <w:jc w:val="both"/>
        <w:rPr>
          <w:szCs w:val="24"/>
        </w:rPr>
      </w:pPr>
    </w:p>
    <w:p w14:paraId="03E903FF" w14:textId="77777777" w:rsidR="008D32F5" w:rsidRPr="00FA17E6" w:rsidRDefault="008D32F5" w:rsidP="00FA17E6">
      <w:pPr>
        <w:pStyle w:val="ConsPlusNormal"/>
        <w:jc w:val="right"/>
        <w:rPr>
          <w:szCs w:val="24"/>
        </w:rPr>
      </w:pPr>
      <w:r w:rsidRPr="00FA17E6">
        <w:rPr>
          <w:szCs w:val="24"/>
        </w:rPr>
        <w:t>Таблица 8</w:t>
      </w:r>
    </w:p>
    <w:p w14:paraId="1D4AF8CC" w14:textId="77777777" w:rsidR="008D32F5" w:rsidRPr="00FA17E6" w:rsidRDefault="008D32F5" w:rsidP="00FA17E6">
      <w:pPr>
        <w:pStyle w:val="ConsPlusNormal"/>
        <w:jc w:val="both"/>
        <w:rPr>
          <w:szCs w:val="24"/>
        </w:rPr>
      </w:pPr>
    </w:p>
    <w:p w14:paraId="6037758F"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4AA5EBC8" w14:textId="77777777" w:rsidR="008D32F5" w:rsidRPr="00FA17E6" w:rsidRDefault="008D32F5" w:rsidP="00FA17E6">
      <w:pPr>
        <w:pStyle w:val="ConsPlusNormal"/>
        <w:jc w:val="center"/>
        <w:rPr>
          <w:szCs w:val="24"/>
        </w:rPr>
      </w:pPr>
      <w:r w:rsidRPr="00FA17E6">
        <w:rPr>
          <w:szCs w:val="24"/>
        </w:rPr>
        <w:t>образовательной программы (5 класс)</w:t>
      </w:r>
    </w:p>
    <w:p w14:paraId="5A5322A8"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4B1F62EF" w14:textId="77777777" w:rsidTr="008D32F5">
        <w:tc>
          <w:tcPr>
            <w:tcW w:w="1701" w:type="dxa"/>
          </w:tcPr>
          <w:p w14:paraId="4265806A"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4AFC463D"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FA17E6" w14:paraId="4F186F11" w14:textId="77777777" w:rsidTr="008D32F5">
        <w:tc>
          <w:tcPr>
            <w:tcW w:w="1701" w:type="dxa"/>
          </w:tcPr>
          <w:p w14:paraId="0E233D53" w14:textId="77777777" w:rsidR="008D32F5" w:rsidRPr="00FA17E6" w:rsidRDefault="008D32F5" w:rsidP="00FA17E6">
            <w:pPr>
              <w:pStyle w:val="ConsPlusNormal"/>
              <w:jc w:val="center"/>
              <w:rPr>
                <w:szCs w:val="24"/>
              </w:rPr>
            </w:pPr>
            <w:r w:rsidRPr="00FA17E6">
              <w:rPr>
                <w:szCs w:val="24"/>
              </w:rPr>
              <w:t>1</w:t>
            </w:r>
          </w:p>
        </w:tc>
        <w:tc>
          <w:tcPr>
            <w:tcW w:w="7370" w:type="dxa"/>
          </w:tcPr>
          <w:p w14:paraId="78F44C1A"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671C2B98" w14:textId="77777777" w:rsidTr="008D32F5">
        <w:tc>
          <w:tcPr>
            <w:tcW w:w="1701" w:type="dxa"/>
          </w:tcPr>
          <w:p w14:paraId="7769AF1F" w14:textId="77777777" w:rsidR="008D32F5" w:rsidRPr="00FA17E6" w:rsidRDefault="008D32F5" w:rsidP="00FA17E6">
            <w:pPr>
              <w:pStyle w:val="ConsPlusNormal"/>
              <w:jc w:val="center"/>
              <w:rPr>
                <w:szCs w:val="24"/>
              </w:rPr>
            </w:pPr>
            <w:r w:rsidRPr="00FA17E6">
              <w:rPr>
                <w:szCs w:val="24"/>
              </w:rPr>
              <w:t>1.1</w:t>
            </w:r>
          </w:p>
        </w:tc>
        <w:tc>
          <w:tcPr>
            <w:tcW w:w="7370" w:type="dxa"/>
          </w:tcPr>
          <w:p w14:paraId="2C703133"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04B14E78" w14:textId="77777777" w:rsidTr="008D32F5">
        <w:tc>
          <w:tcPr>
            <w:tcW w:w="1701" w:type="dxa"/>
          </w:tcPr>
          <w:p w14:paraId="3EC15DA8" w14:textId="77777777" w:rsidR="008D32F5" w:rsidRPr="00FA17E6" w:rsidRDefault="008D32F5" w:rsidP="00FA17E6">
            <w:pPr>
              <w:pStyle w:val="ConsPlusNormal"/>
              <w:jc w:val="center"/>
              <w:rPr>
                <w:szCs w:val="24"/>
              </w:rPr>
            </w:pPr>
            <w:r w:rsidRPr="00FA17E6">
              <w:rPr>
                <w:szCs w:val="24"/>
              </w:rPr>
              <w:t>1.1.1</w:t>
            </w:r>
          </w:p>
        </w:tc>
        <w:tc>
          <w:tcPr>
            <w:tcW w:w="7370" w:type="dxa"/>
          </w:tcPr>
          <w:p w14:paraId="1B32BE0A" w14:textId="77777777" w:rsidR="008D32F5" w:rsidRPr="00FA17E6" w:rsidRDefault="008D32F5" w:rsidP="00FA17E6">
            <w:pPr>
              <w:pStyle w:val="ConsPlusNormal"/>
              <w:jc w:val="both"/>
              <w:rPr>
                <w:szCs w:val="24"/>
              </w:rPr>
            </w:pPr>
            <w:r w:rsidRPr="00FA17E6">
              <w:rPr>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8D32F5" w:rsidRPr="00E177FF" w14:paraId="704A82EF" w14:textId="77777777" w:rsidTr="008D32F5">
        <w:tc>
          <w:tcPr>
            <w:tcW w:w="1701" w:type="dxa"/>
          </w:tcPr>
          <w:p w14:paraId="211BF3FD" w14:textId="77777777" w:rsidR="008D32F5" w:rsidRPr="00FA17E6" w:rsidRDefault="008D32F5" w:rsidP="00FA17E6">
            <w:pPr>
              <w:pStyle w:val="ConsPlusNormal"/>
              <w:jc w:val="center"/>
              <w:rPr>
                <w:szCs w:val="24"/>
              </w:rPr>
            </w:pPr>
            <w:r w:rsidRPr="00FA17E6">
              <w:rPr>
                <w:szCs w:val="24"/>
              </w:rPr>
              <w:t>1.1.2</w:t>
            </w:r>
          </w:p>
        </w:tc>
        <w:tc>
          <w:tcPr>
            <w:tcW w:w="7370" w:type="dxa"/>
          </w:tcPr>
          <w:p w14:paraId="486BF2B2" w14:textId="77777777" w:rsidR="008D32F5" w:rsidRPr="00FA17E6" w:rsidRDefault="008D32F5" w:rsidP="00FA17E6">
            <w:pPr>
              <w:pStyle w:val="ConsPlusNormal"/>
              <w:jc w:val="both"/>
              <w:rPr>
                <w:szCs w:val="24"/>
              </w:rPr>
            </w:pPr>
            <w:r w:rsidRPr="00FA17E6">
              <w:rPr>
                <w:szCs w:val="24"/>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(объем монологического высказывания </w:t>
            </w:r>
            <w:r w:rsidRPr="00FA17E6">
              <w:rPr>
                <w:szCs w:val="24"/>
              </w:rPr>
              <w:lastRenderedPageBreak/>
              <w:t>- 5 - 6 фраз)</w:t>
            </w:r>
          </w:p>
        </w:tc>
      </w:tr>
      <w:tr w:rsidR="008D32F5" w:rsidRPr="00E177FF" w14:paraId="212E4814" w14:textId="77777777" w:rsidTr="008D32F5">
        <w:tc>
          <w:tcPr>
            <w:tcW w:w="1701" w:type="dxa"/>
          </w:tcPr>
          <w:p w14:paraId="758DF6B8" w14:textId="77777777" w:rsidR="008D32F5" w:rsidRPr="00FA17E6" w:rsidRDefault="008D32F5" w:rsidP="00FA17E6">
            <w:pPr>
              <w:pStyle w:val="ConsPlusNormal"/>
              <w:jc w:val="center"/>
              <w:rPr>
                <w:szCs w:val="24"/>
              </w:rPr>
            </w:pPr>
            <w:r w:rsidRPr="00FA17E6">
              <w:rPr>
                <w:szCs w:val="24"/>
              </w:rPr>
              <w:lastRenderedPageBreak/>
              <w:t>1.1.3</w:t>
            </w:r>
          </w:p>
        </w:tc>
        <w:tc>
          <w:tcPr>
            <w:tcW w:w="7370" w:type="dxa"/>
          </w:tcPr>
          <w:p w14:paraId="623EE043" w14:textId="77777777" w:rsidR="008D32F5" w:rsidRPr="00FA17E6" w:rsidRDefault="008D32F5" w:rsidP="00FA17E6">
            <w:pPr>
              <w:pStyle w:val="ConsPlusNormal"/>
              <w:jc w:val="both"/>
              <w:rPr>
                <w:szCs w:val="24"/>
              </w:rPr>
            </w:pPr>
            <w:r w:rsidRPr="00FA17E6">
              <w:rPr>
                <w:szCs w:val="24"/>
              </w:rPr>
              <w:t>Излагать основное содержание прочитанного текста с вербальными и (или) зрительными опорами (объем - 5 - 6 фраз)</w:t>
            </w:r>
          </w:p>
        </w:tc>
      </w:tr>
      <w:tr w:rsidR="008D32F5" w:rsidRPr="00E177FF" w14:paraId="26C2CB0B" w14:textId="77777777" w:rsidTr="008D32F5">
        <w:tc>
          <w:tcPr>
            <w:tcW w:w="1701" w:type="dxa"/>
          </w:tcPr>
          <w:p w14:paraId="078FE3A9" w14:textId="77777777" w:rsidR="008D32F5" w:rsidRPr="00FA17E6" w:rsidRDefault="008D32F5" w:rsidP="00FA17E6">
            <w:pPr>
              <w:pStyle w:val="ConsPlusNormal"/>
              <w:jc w:val="center"/>
              <w:rPr>
                <w:szCs w:val="24"/>
              </w:rPr>
            </w:pPr>
            <w:r w:rsidRPr="00FA17E6">
              <w:rPr>
                <w:szCs w:val="24"/>
              </w:rPr>
              <w:t>1.1.4</w:t>
            </w:r>
          </w:p>
        </w:tc>
        <w:tc>
          <w:tcPr>
            <w:tcW w:w="7370" w:type="dxa"/>
          </w:tcPr>
          <w:p w14:paraId="361D8D4E" w14:textId="77777777" w:rsidR="008D32F5" w:rsidRPr="00FA17E6" w:rsidRDefault="008D32F5" w:rsidP="00FA17E6">
            <w:pPr>
              <w:pStyle w:val="ConsPlusNormal"/>
              <w:jc w:val="both"/>
              <w:rPr>
                <w:szCs w:val="24"/>
              </w:rPr>
            </w:pPr>
            <w:r w:rsidRPr="00FA17E6">
              <w:rPr>
                <w:szCs w:val="24"/>
              </w:rPr>
              <w:t>Кратко излагать результаты выполненной проектной работы (объем - до 6 фраз)</w:t>
            </w:r>
          </w:p>
        </w:tc>
      </w:tr>
      <w:tr w:rsidR="008D32F5" w:rsidRPr="00FA17E6" w14:paraId="14DA18C6" w14:textId="77777777" w:rsidTr="008D32F5">
        <w:tc>
          <w:tcPr>
            <w:tcW w:w="1701" w:type="dxa"/>
          </w:tcPr>
          <w:p w14:paraId="19F43971" w14:textId="77777777" w:rsidR="008D32F5" w:rsidRPr="00FA17E6" w:rsidRDefault="008D32F5" w:rsidP="00FA17E6">
            <w:pPr>
              <w:pStyle w:val="ConsPlusNormal"/>
              <w:jc w:val="center"/>
              <w:rPr>
                <w:szCs w:val="24"/>
              </w:rPr>
            </w:pPr>
            <w:r w:rsidRPr="00FA17E6">
              <w:rPr>
                <w:szCs w:val="24"/>
              </w:rPr>
              <w:t>1.2</w:t>
            </w:r>
          </w:p>
        </w:tc>
        <w:tc>
          <w:tcPr>
            <w:tcW w:w="7370" w:type="dxa"/>
          </w:tcPr>
          <w:p w14:paraId="494C72BA"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715077DB" w14:textId="77777777" w:rsidTr="008D32F5">
        <w:tc>
          <w:tcPr>
            <w:tcW w:w="1701" w:type="dxa"/>
          </w:tcPr>
          <w:p w14:paraId="0DF5172F" w14:textId="77777777" w:rsidR="008D32F5" w:rsidRPr="00FA17E6" w:rsidRDefault="008D32F5" w:rsidP="00FA17E6">
            <w:pPr>
              <w:pStyle w:val="ConsPlusNormal"/>
              <w:jc w:val="center"/>
              <w:rPr>
                <w:szCs w:val="24"/>
              </w:rPr>
            </w:pPr>
            <w:r w:rsidRPr="00FA17E6">
              <w:rPr>
                <w:szCs w:val="24"/>
              </w:rPr>
              <w:t>1.2.1</w:t>
            </w:r>
          </w:p>
        </w:tc>
        <w:tc>
          <w:tcPr>
            <w:tcW w:w="7370" w:type="dxa"/>
          </w:tcPr>
          <w:p w14:paraId="0E8722D8"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8D32F5" w:rsidRPr="00E177FF" w14:paraId="3DF31770" w14:textId="77777777" w:rsidTr="008D32F5">
        <w:tc>
          <w:tcPr>
            <w:tcW w:w="1701" w:type="dxa"/>
          </w:tcPr>
          <w:p w14:paraId="37130006" w14:textId="77777777" w:rsidR="008D32F5" w:rsidRPr="00FA17E6" w:rsidRDefault="008D32F5" w:rsidP="00FA17E6">
            <w:pPr>
              <w:pStyle w:val="ConsPlusNormal"/>
              <w:jc w:val="center"/>
              <w:rPr>
                <w:szCs w:val="24"/>
              </w:rPr>
            </w:pPr>
            <w:r w:rsidRPr="00FA17E6">
              <w:rPr>
                <w:szCs w:val="24"/>
              </w:rPr>
              <w:t>1.2.2</w:t>
            </w:r>
          </w:p>
        </w:tc>
        <w:tc>
          <w:tcPr>
            <w:tcW w:w="7370" w:type="dxa"/>
          </w:tcPr>
          <w:p w14:paraId="6EF4BC92"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8D32F5" w:rsidRPr="00FA17E6" w14:paraId="79A062CE" w14:textId="77777777" w:rsidTr="008D32F5">
        <w:tc>
          <w:tcPr>
            <w:tcW w:w="1701" w:type="dxa"/>
          </w:tcPr>
          <w:p w14:paraId="31D6FAD5" w14:textId="77777777" w:rsidR="008D32F5" w:rsidRPr="00FA17E6" w:rsidRDefault="008D32F5" w:rsidP="00FA17E6">
            <w:pPr>
              <w:pStyle w:val="ConsPlusNormal"/>
              <w:jc w:val="center"/>
              <w:rPr>
                <w:szCs w:val="24"/>
              </w:rPr>
            </w:pPr>
            <w:r w:rsidRPr="00FA17E6">
              <w:rPr>
                <w:szCs w:val="24"/>
              </w:rPr>
              <w:t>1.3</w:t>
            </w:r>
          </w:p>
        </w:tc>
        <w:tc>
          <w:tcPr>
            <w:tcW w:w="7370" w:type="dxa"/>
          </w:tcPr>
          <w:p w14:paraId="1F617A5F"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4DF4665A" w14:textId="77777777" w:rsidTr="008D32F5">
        <w:tc>
          <w:tcPr>
            <w:tcW w:w="1701" w:type="dxa"/>
          </w:tcPr>
          <w:p w14:paraId="18FB5FF1" w14:textId="77777777" w:rsidR="008D32F5" w:rsidRPr="00FA17E6" w:rsidRDefault="008D32F5" w:rsidP="00FA17E6">
            <w:pPr>
              <w:pStyle w:val="ConsPlusNormal"/>
              <w:jc w:val="center"/>
              <w:rPr>
                <w:szCs w:val="24"/>
              </w:rPr>
            </w:pPr>
            <w:r w:rsidRPr="00FA17E6">
              <w:rPr>
                <w:szCs w:val="24"/>
              </w:rPr>
              <w:t>1.3.1</w:t>
            </w:r>
          </w:p>
        </w:tc>
        <w:tc>
          <w:tcPr>
            <w:tcW w:w="7370" w:type="dxa"/>
          </w:tcPr>
          <w:p w14:paraId="7E9C51A0" w14:textId="77777777" w:rsidR="008D32F5" w:rsidRPr="00FA17E6" w:rsidRDefault="008D32F5" w:rsidP="00FA17E6">
            <w:pPr>
              <w:pStyle w:val="ConsPlusNormal"/>
              <w:jc w:val="both"/>
              <w:rPr>
                <w:szCs w:val="24"/>
              </w:rPr>
            </w:pPr>
            <w:r w:rsidRPr="00FA17E6">
              <w:rPr>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8D32F5" w:rsidRPr="00E177FF" w14:paraId="1895A164" w14:textId="77777777" w:rsidTr="008D32F5">
        <w:tc>
          <w:tcPr>
            <w:tcW w:w="1701" w:type="dxa"/>
          </w:tcPr>
          <w:p w14:paraId="34077505" w14:textId="77777777" w:rsidR="008D32F5" w:rsidRPr="00FA17E6" w:rsidRDefault="008D32F5" w:rsidP="00FA17E6">
            <w:pPr>
              <w:pStyle w:val="ConsPlusNormal"/>
              <w:jc w:val="center"/>
              <w:rPr>
                <w:szCs w:val="24"/>
              </w:rPr>
            </w:pPr>
            <w:r w:rsidRPr="00FA17E6">
              <w:rPr>
                <w:szCs w:val="24"/>
              </w:rPr>
              <w:t>1.3.2</w:t>
            </w:r>
          </w:p>
        </w:tc>
        <w:tc>
          <w:tcPr>
            <w:tcW w:w="7370" w:type="dxa"/>
          </w:tcPr>
          <w:p w14:paraId="1D2110FE" w14:textId="77777777" w:rsidR="008D32F5" w:rsidRPr="00FA17E6" w:rsidRDefault="008D32F5" w:rsidP="00FA17E6">
            <w:pPr>
              <w:pStyle w:val="ConsPlusNormal"/>
              <w:jc w:val="both"/>
              <w:rPr>
                <w:szCs w:val="24"/>
              </w:rPr>
            </w:pPr>
            <w:r w:rsidRPr="00FA17E6">
              <w:rPr>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8D32F5" w:rsidRPr="00E177FF" w14:paraId="4C082341" w14:textId="77777777" w:rsidTr="008D32F5">
        <w:tc>
          <w:tcPr>
            <w:tcW w:w="1701" w:type="dxa"/>
          </w:tcPr>
          <w:p w14:paraId="3F5D26E3" w14:textId="77777777" w:rsidR="008D32F5" w:rsidRPr="00FA17E6" w:rsidRDefault="008D32F5" w:rsidP="00FA17E6">
            <w:pPr>
              <w:pStyle w:val="ConsPlusNormal"/>
              <w:jc w:val="center"/>
              <w:rPr>
                <w:szCs w:val="24"/>
              </w:rPr>
            </w:pPr>
            <w:r w:rsidRPr="00FA17E6">
              <w:rPr>
                <w:szCs w:val="24"/>
              </w:rPr>
              <w:t>1.3.3</w:t>
            </w:r>
          </w:p>
        </w:tc>
        <w:tc>
          <w:tcPr>
            <w:tcW w:w="7370" w:type="dxa"/>
          </w:tcPr>
          <w:p w14:paraId="73A996B9"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и понимать представленную в них информацию</w:t>
            </w:r>
          </w:p>
        </w:tc>
      </w:tr>
      <w:tr w:rsidR="008D32F5" w:rsidRPr="00FA17E6" w14:paraId="3A87E60A" w14:textId="77777777" w:rsidTr="008D32F5">
        <w:tc>
          <w:tcPr>
            <w:tcW w:w="1701" w:type="dxa"/>
          </w:tcPr>
          <w:p w14:paraId="6F3D4BC1" w14:textId="77777777" w:rsidR="008D32F5" w:rsidRPr="00FA17E6" w:rsidRDefault="008D32F5" w:rsidP="00FA17E6">
            <w:pPr>
              <w:pStyle w:val="ConsPlusNormal"/>
              <w:jc w:val="center"/>
              <w:rPr>
                <w:szCs w:val="24"/>
              </w:rPr>
            </w:pPr>
            <w:r w:rsidRPr="00FA17E6">
              <w:rPr>
                <w:szCs w:val="24"/>
              </w:rPr>
              <w:t>1.4</w:t>
            </w:r>
          </w:p>
        </w:tc>
        <w:tc>
          <w:tcPr>
            <w:tcW w:w="7370" w:type="dxa"/>
          </w:tcPr>
          <w:p w14:paraId="1D900E78"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7DC9FE2A" w14:textId="77777777" w:rsidTr="008D32F5">
        <w:tc>
          <w:tcPr>
            <w:tcW w:w="1701" w:type="dxa"/>
          </w:tcPr>
          <w:p w14:paraId="0A90DC50" w14:textId="77777777" w:rsidR="008D32F5" w:rsidRPr="00FA17E6" w:rsidRDefault="008D32F5" w:rsidP="00FA17E6">
            <w:pPr>
              <w:pStyle w:val="ConsPlusNormal"/>
              <w:jc w:val="center"/>
              <w:rPr>
                <w:szCs w:val="24"/>
              </w:rPr>
            </w:pPr>
            <w:r w:rsidRPr="00FA17E6">
              <w:rPr>
                <w:szCs w:val="24"/>
              </w:rPr>
              <w:t>1.4.1</w:t>
            </w:r>
          </w:p>
        </w:tc>
        <w:tc>
          <w:tcPr>
            <w:tcW w:w="7370" w:type="dxa"/>
          </w:tcPr>
          <w:p w14:paraId="726091E5" w14:textId="77777777" w:rsidR="008D32F5" w:rsidRPr="00FA17E6" w:rsidRDefault="008D32F5" w:rsidP="00FA17E6">
            <w:pPr>
              <w:pStyle w:val="ConsPlusNormal"/>
              <w:jc w:val="both"/>
              <w:rPr>
                <w:szCs w:val="24"/>
              </w:rPr>
            </w:pPr>
            <w:r w:rsidRPr="00FA17E6">
              <w:rPr>
                <w:szCs w:val="24"/>
              </w:rPr>
              <w:t>Писать короткие поздравления с праздниками</w:t>
            </w:r>
          </w:p>
        </w:tc>
      </w:tr>
      <w:tr w:rsidR="008D32F5" w:rsidRPr="00E177FF" w14:paraId="793B0AD5" w14:textId="77777777" w:rsidTr="008D32F5">
        <w:tc>
          <w:tcPr>
            <w:tcW w:w="1701" w:type="dxa"/>
          </w:tcPr>
          <w:p w14:paraId="49289AC0" w14:textId="77777777" w:rsidR="008D32F5" w:rsidRPr="00FA17E6" w:rsidRDefault="008D32F5" w:rsidP="00FA17E6">
            <w:pPr>
              <w:pStyle w:val="ConsPlusNormal"/>
              <w:jc w:val="center"/>
              <w:rPr>
                <w:szCs w:val="24"/>
              </w:rPr>
            </w:pPr>
            <w:r w:rsidRPr="00FA17E6">
              <w:rPr>
                <w:szCs w:val="24"/>
              </w:rPr>
              <w:t>1.4.2</w:t>
            </w:r>
          </w:p>
        </w:tc>
        <w:tc>
          <w:tcPr>
            <w:tcW w:w="7370" w:type="dxa"/>
          </w:tcPr>
          <w:p w14:paraId="35C59D94" w14:textId="77777777" w:rsidR="008D32F5" w:rsidRPr="00FA17E6" w:rsidRDefault="008D32F5" w:rsidP="00FA17E6">
            <w:pPr>
              <w:pStyle w:val="ConsPlusNormal"/>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D32F5" w:rsidRPr="00E177FF" w14:paraId="4F1D66E2" w14:textId="77777777" w:rsidTr="008D32F5">
        <w:tc>
          <w:tcPr>
            <w:tcW w:w="1701" w:type="dxa"/>
          </w:tcPr>
          <w:p w14:paraId="691B85F0" w14:textId="77777777" w:rsidR="008D32F5" w:rsidRPr="00FA17E6" w:rsidRDefault="008D32F5" w:rsidP="00FA17E6">
            <w:pPr>
              <w:pStyle w:val="ConsPlusNormal"/>
              <w:jc w:val="center"/>
              <w:rPr>
                <w:szCs w:val="24"/>
              </w:rPr>
            </w:pPr>
            <w:r w:rsidRPr="00FA17E6">
              <w:rPr>
                <w:szCs w:val="24"/>
              </w:rPr>
              <w:t>1.4.3</w:t>
            </w:r>
          </w:p>
        </w:tc>
        <w:tc>
          <w:tcPr>
            <w:tcW w:w="7370" w:type="dxa"/>
          </w:tcPr>
          <w:p w14:paraId="5FEE2C11"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8D32F5" w:rsidRPr="00FA17E6" w14:paraId="25FFA2DC" w14:textId="77777777" w:rsidTr="008D32F5">
        <w:tc>
          <w:tcPr>
            <w:tcW w:w="1701" w:type="dxa"/>
          </w:tcPr>
          <w:p w14:paraId="3600DCB8" w14:textId="77777777" w:rsidR="008D32F5" w:rsidRPr="00FA17E6" w:rsidRDefault="008D32F5" w:rsidP="00FA17E6">
            <w:pPr>
              <w:pStyle w:val="ConsPlusNormal"/>
              <w:jc w:val="center"/>
              <w:rPr>
                <w:szCs w:val="24"/>
              </w:rPr>
            </w:pPr>
            <w:r w:rsidRPr="00FA17E6">
              <w:rPr>
                <w:szCs w:val="24"/>
              </w:rPr>
              <w:t>2</w:t>
            </w:r>
          </w:p>
        </w:tc>
        <w:tc>
          <w:tcPr>
            <w:tcW w:w="7370" w:type="dxa"/>
          </w:tcPr>
          <w:p w14:paraId="5A2058E8"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21ADA4AE" w14:textId="77777777" w:rsidTr="008D32F5">
        <w:tc>
          <w:tcPr>
            <w:tcW w:w="1701" w:type="dxa"/>
          </w:tcPr>
          <w:p w14:paraId="5B179EF2" w14:textId="77777777" w:rsidR="008D32F5" w:rsidRPr="00FA17E6" w:rsidRDefault="008D32F5" w:rsidP="00FA17E6">
            <w:pPr>
              <w:pStyle w:val="ConsPlusNormal"/>
              <w:jc w:val="center"/>
              <w:rPr>
                <w:szCs w:val="24"/>
              </w:rPr>
            </w:pPr>
            <w:r w:rsidRPr="00FA17E6">
              <w:rPr>
                <w:szCs w:val="24"/>
              </w:rPr>
              <w:t>2.1</w:t>
            </w:r>
          </w:p>
        </w:tc>
        <w:tc>
          <w:tcPr>
            <w:tcW w:w="7370" w:type="dxa"/>
          </w:tcPr>
          <w:p w14:paraId="34399FA1"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79A47B87" w14:textId="77777777" w:rsidTr="008D32F5">
        <w:tc>
          <w:tcPr>
            <w:tcW w:w="1701" w:type="dxa"/>
          </w:tcPr>
          <w:p w14:paraId="1D935BBD" w14:textId="77777777" w:rsidR="008D32F5" w:rsidRPr="00FA17E6" w:rsidRDefault="008D32F5" w:rsidP="00FA17E6">
            <w:pPr>
              <w:pStyle w:val="ConsPlusNormal"/>
              <w:jc w:val="center"/>
              <w:rPr>
                <w:szCs w:val="24"/>
              </w:rPr>
            </w:pPr>
            <w:r w:rsidRPr="00FA17E6">
              <w:rPr>
                <w:szCs w:val="24"/>
              </w:rPr>
              <w:t>2.1.1</w:t>
            </w:r>
          </w:p>
        </w:tc>
        <w:tc>
          <w:tcPr>
            <w:tcW w:w="7370" w:type="dxa"/>
          </w:tcPr>
          <w:p w14:paraId="393321CD" w14:textId="77777777" w:rsidR="008D32F5" w:rsidRPr="00FA17E6" w:rsidRDefault="008D32F5" w:rsidP="00FA17E6">
            <w:pPr>
              <w:pStyle w:val="ConsPlusNormal"/>
              <w:jc w:val="both"/>
              <w:rPr>
                <w:szCs w:val="24"/>
              </w:rPr>
            </w:pPr>
            <w:r w:rsidRPr="00FA17E6">
              <w:rPr>
                <w:szCs w:val="24"/>
              </w:rPr>
              <w:t xml:space="preserve">Различать на слух и без ошибок, ведущих к сбою коммуникации, </w:t>
            </w:r>
            <w:r w:rsidRPr="00FA17E6">
              <w:rPr>
                <w:szCs w:val="24"/>
              </w:rPr>
              <w:lastRenderedPageBreak/>
              <w:t>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D32F5" w:rsidRPr="00E177FF" w14:paraId="3E9D9260" w14:textId="77777777" w:rsidTr="008D32F5">
        <w:tc>
          <w:tcPr>
            <w:tcW w:w="1701" w:type="dxa"/>
          </w:tcPr>
          <w:p w14:paraId="3623E3E1" w14:textId="77777777" w:rsidR="008D32F5" w:rsidRPr="00FA17E6" w:rsidRDefault="008D32F5" w:rsidP="00FA17E6">
            <w:pPr>
              <w:pStyle w:val="ConsPlusNormal"/>
              <w:jc w:val="center"/>
              <w:rPr>
                <w:szCs w:val="24"/>
              </w:rPr>
            </w:pPr>
            <w:r w:rsidRPr="00FA17E6">
              <w:rPr>
                <w:szCs w:val="24"/>
              </w:rPr>
              <w:lastRenderedPageBreak/>
              <w:t>2.1.2</w:t>
            </w:r>
          </w:p>
        </w:tc>
        <w:tc>
          <w:tcPr>
            <w:tcW w:w="7370" w:type="dxa"/>
          </w:tcPr>
          <w:p w14:paraId="19E9EFB4" w14:textId="77777777" w:rsidR="008D32F5" w:rsidRPr="00FA17E6" w:rsidRDefault="008D32F5" w:rsidP="00FA17E6">
            <w:pPr>
              <w:pStyle w:val="ConsPlusNormal"/>
              <w:jc w:val="both"/>
              <w:rPr>
                <w:szCs w:val="24"/>
              </w:rPr>
            </w:pPr>
            <w:r w:rsidRPr="00FA17E6">
              <w:rPr>
                <w:szCs w:val="24"/>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w:t>
            </w:r>
          </w:p>
        </w:tc>
      </w:tr>
      <w:tr w:rsidR="008D32F5" w:rsidRPr="00E177FF" w14:paraId="15C18D06" w14:textId="77777777" w:rsidTr="008D32F5">
        <w:tc>
          <w:tcPr>
            <w:tcW w:w="1701" w:type="dxa"/>
          </w:tcPr>
          <w:p w14:paraId="3E053961" w14:textId="77777777" w:rsidR="008D32F5" w:rsidRPr="00FA17E6" w:rsidRDefault="008D32F5" w:rsidP="00FA17E6">
            <w:pPr>
              <w:pStyle w:val="ConsPlusNormal"/>
              <w:jc w:val="center"/>
              <w:rPr>
                <w:szCs w:val="24"/>
              </w:rPr>
            </w:pPr>
            <w:r w:rsidRPr="00FA17E6">
              <w:rPr>
                <w:szCs w:val="24"/>
              </w:rPr>
              <w:t>2.1.3</w:t>
            </w:r>
          </w:p>
        </w:tc>
        <w:tc>
          <w:tcPr>
            <w:tcW w:w="7370" w:type="dxa"/>
          </w:tcPr>
          <w:p w14:paraId="6977032C" w14:textId="77777777" w:rsidR="008D32F5" w:rsidRPr="00FA17E6" w:rsidRDefault="008D32F5" w:rsidP="00FA17E6">
            <w:pPr>
              <w:pStyle w:val="ConsPlusNormal"/>
              <w:jc w:val="both"/>
              <w:rPr>
                <w:szCs w:val="24"/>
              </w:rPr>
            </w:pPr>
            <w:r w:rsidRPr="00FA17E6">
              <w:rPr>
                <w:szCs w:val="24"/>
              </w:rPr>
              <w:t>Читать новые слова согласно основным правилам чтения</w:t>
            </w:r>
          </w:p>
        </w:tc>
      </w:tr>
      <w:tr w:rsidR="008D32F5" w:rsidRPr="00FA17E6" w14:paraId="58744B13" w14:textId="77777777" w:rsidTr="008D32F5">
        <w:tc>
          <w:tcPr>
            <w:tcW w:w="1701" w:type="dxa"/>
          </w:tcPr>
          <w:p w14:paraId="3D4BD115" w14:textId="77777777" w:rsidR="008D32F5" w:rsidRPr="00FA17E6" w:rsidRDefault="008D32F5" w:rsidP="00FA17E6">
            <w:pPr>
              <w:pStyle w:val="ConsPlusNormal"/>
              <w:jc w:val="center"/>
              <w:rPr>
                <w:szCs w:val="24"/>
              </w:rPr>
            </w:pPr>
            <w:r w:rsidRPr="00FA17E6">
              <w:rPr>
                <w:szCs w:val="24"/>
              </w:rPr>
              <w:t>2.2</w:t>
            </w:r>
          </w:p>
        </w:tc>
        <w:tc>
          <w:tcPr>
            <w:tcW w:w="7370" w:type="dxa"/>
          </w:tcPr>
          <w:p w14:paraId="20A0EB6C" w14:textId="77777777" w:rsidR="008D32F5" w:rsidRPr="00FA17E6" w:rsidRDefault="008D32F5" w:rsidP="00FA17E6">
            <w:pPr>
              <w:pStyle w:val="ConsPlusNormal"/>
              <w:jc w:val="both"/>
              <w:rPr>
                <w:szCs w:val="24"/>
              </w:rPr>
            </w:pPr>
            <w:r w:rsidRPr="00FA17E6">
              <w:rPr>
                <w:szCs w:val="24"/>
              </w:rPr>
              <w:t>Орфография и пунктуация</w:t>
            </w:r>
          </w:p>
        </w:tc>
      </w:tr>
      <w:tr w:rsidR="008D32F5" w:rsidRPr="00FA17E6" w14:paraId="310DDD81" w14:textId="77777777" w:rsidTr="008D32F5">
        <w:tc>
          <w:tcPr>
            <w:tcW w:w="1701" w:type="dxa"/>
          </w:tcPr>
          <w:p w14:paraId="007104A1" w14:textId="77777777" w:rsidR="008D32F5" w:rsidRPr="00FA17E6" w:rsidRDefault="008D32F5" w:rsidP="00FA17E6">
            <w:pPr>
              <w:pStyle w:val="ConsPlusNormal"/>
              <w:jc w:val="center"/>
              <w:rPr>
                <w:szCs w:val="24"/>
              </w:rPr>
            </w:pPr>
            <w:r w:rsidRPr="00FA17E6">
              <w:rPr>
                <w:szCs w:val="24"/>
              </w:rPr>
              <w:t>2.2.1</w:t>
            </w:r>
          </w:p>
        </w:tc>
        <w:tc>
          <w:tcPr>
            <w:tcW w:w="7370" w:type="dxa"/>
          </w:tcPr>
          <w:p w14:paraId="0ACB371C" w14:textId="77777777" w:rsidR="008D32F5" w:rsidRPr="00FA17E6" w:rsidRDefault="008D32F5" w:rsidP="00FA17E6">
            <w:pPr>
              <w:pStyle w:val="ConsPlusNormal"/>
              <w:jc w:val="both"/>
              <w:rPr>
                <w:szCs w:val="24"/>
              </w:rPr>
            </w:pPr>
            <w:r w:rsidRPr="00FA17E6">
              <w:rPr>
                <w:szCs w:val="24"/>
              </w:rPr>
              <w:t>Правильно писать изученные слова</w:t>
            </w:r>
          </w:p>
        </w:tc>
      </w:tr>
      <w:tr w:rsidR="008D32F5" w:rsidRPr="00E177FF" w14:paraId="2879A4A8" w14:textId="77777777" w:rsidTr="008D32F5">
        <w:tc>
          <w:tcPr>
            <w:tcW w:w="1701" w:type="dxa"/>
          </w:tcPr>
          <w:p w14:paraId="7BF762E8" w14:textId="77777777" w:rsidR="008D32F5" w:rsidRPr="00FA17E6" w:rsidRDefault="008D32F5" w:rsidP="00FA17E6">
            <w:pPr>
              <w:pStyle w:val="ConsPlusNormal"/>
              <w:jc w:val="center"/>
              <w:rPr>
                <w:szCs w:val="24"/>
              </w:rPr>
            </w:pPr>
            <w:r w:rsidRPr="00FA17E6">
              <w:rPr>
                <w:szCs w:val="24"/>
              </w:rPr>
              <w:t>2.2.2</w:t>
            </w:r>
          </w:p>
        </w:tc>
        <w:tc>
          <w:tcPr>
            <w:tcW w:w="7370" w:type="dxa"/>
          </w:tcPr>
          <w:p w14:paraId="5C9A59F3" w14:textId="77777777" w:rsidR="008D32F5" w:rsidRPr="00FA17E6" w:rsidRDefault="008D32F5" w:rsidP="00FA17E6">
            <w:pPr>
              <w:pStyle w:val="ConsPlusNormal"/>
              <w:jc w:val="both"/>
              <w:rPr>
                <w:szCs w:val="24"/>
              </w:rPr>
            </w:pPr>
            <w:r w:rsidRPr="00FA17E6">
              <w:rPr>
                <w:szCs w:val="24"/>
              </w:rPr>
              <w:t>Использовать точку, вопросительный и восклицательный знаки в конце предложения, запятую при перечислении</w:t>
            </w:r>
          </w:p>
        </w:tc>
      </w:tr>
      <w:tr w:rsidR="008D32F5" w:rsidRPr="00E177FF" w14:paraId="37CEE86A" w14:textId="77777777" w:rsidTr="008D32F5">
        <w:tc>
          <w:tcPr>
            <w:tcW w:w="1701" w:type="dxa"/>
          </w:tcPr>
          <w:p w14:paraId="5DAE91A7" w14:textId="77777777" w:rsidR="008D32F5" w:rsidRPr="00FA17E6" w:rsidRDefault="008D32F5" w:rsidP="00FA17E6">
            <w:pPr>
              <w:pStyle w:val="ConsPlusNormal"/>
              <w:jc w:val="center"/>
              <w:rPr>
                <w:szCs w:val="24"/>
              </w:rPr>
            </w:pPr>
            <w:r w:rsidRPr="00FA17E6">
              <w:rPr>
                <w:szCs w:val="24"/>
              </w:rPr>
              <w:t>2.2.3</w:t>
            </w:r>
          </w:p>
        </w:tc>
        <w:tc>
          <w:tcPr>
            <w:tcW w:w="7370" w:type="dxa"/>
          </w:tcPr>
          <w:p w14:paraId="0D169E98" w14:textId="77777777" w:rsidR="008D32F5" w:rsidRPr="00FA17E6" w:rsidRDefault="008D32F5" w:rsidP="00FA17E6">
            <w:pPr>
              <w:pStyle w:val="ConsPlusNormal"/>
              <w:jc w:val="both"/>
              <w:rPr>
                <w:szCs w:val="24"/>
              </w:rPr>
            </w:pPr>
            <w:r w:rsidRPr="00FA17E6">
              <w:rPr>
                <w:szCs w:val="24"/>
              </w:rPr>
              <w:t>Пунктуационно правильно оформлять электронное сообщение личного характера</w:t>
            </w:r>
          </w:p>
        </w:tc>
      </w:tr>
      <w:tr w:rsidR="008D32F5" w:rsidRPr="00FA17E6" w14:paraId="6B2CF3F6" w14:textId="77777777" w:rsidTr="008D32F5">
        <w:tc>
          <w:tcPr>
            <w:tcW w:w="1701" w:type="dxa"/>
          </w:tcPr>
          <w:p w14:paraId="17B6F105" w14:textId="77777777" w:rsidR="008D32F5" w:rsidRPr="00FA17E6" w:rsidRDefault="008D32F5" w:rsidP="00FA17E6">
            <w:pPr>
              <w:pStyle w:val="ConsPlusNormal"/>
              <w:jc w:val="center"/>
              <w:rPr>
                <w:szCs w:val="24"/>
              </w:rPr>
            </w:pPr>
            <w:r w:rsidRPr="00FA17E6">
              <w:rPr>
                <w:szCs w:val="24"/>
              </w:rPr>
              <w:t>2.3</w:t>
            </w:r>
          </w:p>
        </w:tc>
        <w:tc>
          <w:tcPr>
            <w:tcW w:w="7370" w:type="dxa"/>
          </w:tcPr>
          <w:p w14:paraId="6048FD5E"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4F70A947" w14:textId="77777777" w:rsidTr="008D32F5">
        <w:tc>
          <w:tcPr>
            <w:tcW w:w="1701" w:type="dxa"/>
          </w:tcPr>
          <w:p w14:paraId="36980507" w14:textId="77777777" w:rsidR="008D32F5" w:rsidRPr="00FA17E6" w:rsidRDefault="008D32F5" w:rsidP="00FA17E6">
            <w:pPr>
              <w:pStyle w:val="ConsPlusNormal"/>
              <w:jc w:val="center"/>
              <w:rPr>
                <w:szCs w:val="24"/>
              </w:rPr>
            </w:pPr>
            <w:r w:rsidRPr="00FA17E6">
              <w:rPr>
                <w:szCs w:val="24"/>
              </w:rPr>
              <w:t>2.3.1</w:t>
            </w:r>
          </w:p>
        </w:tc>
        <w:tc>
          <w:tcPr>
            <w:tcW w:w="7370" w:type="dxa"/>
          </w:tcPr>
          <w:p w14:paraId="01059D50" w14:textId="77777777" w:rsidR="008D32F5" w:rsidRPr="00FA17E6" w:rsidRDefault="008D32F5" w:rsidP="00FA17E6">
            <w:pPr>
              <w:pStyle w:val="ConsPlusNormal"/>
              <w:jc w:val="both"/>
              <w:rPr>
                <w:szCs w:val="24"/>
              </w:rPr>
            </w:pPr>
            <w:r w:rsidRPr="00FA17E6">
              <w:rPr>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8D32F5" w:rsidRPr="00E177FF" w14:paraId="0F1A7B83" w14:textId="77777777" w:rsidTr="008D32F5">
        <w:tc>
          <w:tcPr>
            <w:tcW w:w="1701" w:type="dxa"/>
          </w:tcPr>
          <w:p w14:paraId="301AF0DF" w14:textId="77777777" w:rsidR="008D32F5" w:rsidRPr="00FA17E6" w:rsidRDefault="008D32F5" w:rsidP="00FA17E6">
            <w:pPr>
              <w:pStyle w:val="ConsPlusNormal"/>
              <w:jc w:val="center"/>
              <w:rPr>
                <w:szCs w:val="24"/>
              </w:rPr>
            </w:pPr>
            <w:r w:rsidRPr="00FA17E6">
              <w:rPr>
                <w:szCs w:val="24"/>
              </w:rPr>
              <w:t>2.3.2</w:t>
            </w:r>
          </w:p>
        </w:tc>
        <w:tc>
          <w:tcPr>
            <w:tcW w:w="7370" w:type="dxa"/>
          </w:tcPr>
          <w:p w14:paraId="1497656B"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w:t>
            </w:r>
          </w:p>
        </w:tc>
      </w:tr>
      <w:tr w:rsidR="008D32F5" w:rsidRPr="00E177FF" w14:paraId="02D11CAA" w14:textId="77777777" w:rsidTr="008D32F5">
        <w:tc>
          <w:tcPr>
            <w:tcW w:w="1701" w:type="dxa"/>
          </w:tcPr>
          <w:p w14:paraId="06010891" w14:textId="77777777" w:rsidR="008D32F5" w:rsidRPr="00FA17E6" w:rsidRDefault="008D32F5" w:rsidP="00FA17E6">
            <w:pPr>
              <w:pStyle w:val="ConsPlusNormal"/>
              <w:jc w:val="center"/>
              <w:rPr>
                <w:szCs w:val="24"/>
              </w:rPr>
            </w:pPr>
            <w:r w:rsidRPr="00FA17E6">
              <w:rPr>
                <w:szCs w:val="24"/>
              </w:rPr>
              <w:t>2.3.3</w:t>
            </w:r>
          </w:p>
        </w:tc>
        <w:tc>
          <w:tcPr>
            <w:tcW w:w="7370" w:type="dxa"/>
          </w:tcPr>
          <w:p w14:paraId="70B24A16"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-ig, -lich</w:t>
            </w:r>
          </w:p>
        </w:tc>
      </w:tr>
      <w:tr w:rsidR="008D32F5" w:rsidRPr="00E177FF" w14:paraId="26156406" w14:textId="77777777" w:rsidTr="008D32F5">
        <w:tc>
          <w:tcPr>
            <w:tcW w:w="1701" w:type="dxa"/>
          </w:tcPr>
          <w:p w14:paraId="2B45642D" w14:textId="77777777" w:rsidR="008D32F5" w:rsidRPr="00FA17E6" w:rsidRDefault="008D32F5" w:rsidP="00FA17E6">
            <w:pPr>
              <w:pStyle w:val="ConsPlusNormal"/>
              <w:jc w:val="center"/>
              <w:rPr>
                <w:szCs w:val="24"/>
              </w:rPr>
            </w:pPr>
            <w:r w:rsidRPr="00FA17E6">
              <w:rPr>
                <w:szCs w:val="24"/>
              </w:rPr>
              <w:t>2.3.4</w:t>
            </w:r>
          </w:p>
        </w:tc>
        <w:tc>
          <w:tcPr>
            <w:tcW w:w="7370" w:type="dxa"/>
          </w:tcPr>
          <w:p w14:paraId="2020D197"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числительные, образованные при помощи суффиксов -zehn, -zig, -te, -ste</w:t>
            </w:r>
          </w:p>
        </w:tc>
      </w:tr>
      <w:tr w:rsidR="008D32F5" w:rsidRPr="00E177FF" w14:paraId="7BB5F823" w14:textId="77777777" w:rsidTr="008D32F5">
        <w:tc>
          <w:tcPr>
            <w:tcW w:w="1701" w:type="dxa"/>
          </w:tcPr>
          <w:p w14:paraId="1DAB0FAD" w14:textId="77777777" w:rsidR="008D32F5" w:rsidRPr="00FA17E6" w:rsidRDefault="008D32F5" w:rsidP="00FA17E6">
            <w:pPr>
              <w:pStyle w:val="ConsPlusNormal"/>
              <w:jc w:val="center"/>
              <w:rPr>
                <w:szCs w:val="24"/>
              </w:rPr>
            </w:pPr>
            <w:r w:rsidRPr="00FA17E6">
              <w:rPr>
                <w:szCs w:val="24"/>
              </w:rPr>
              <w:t>2.3.5</w:t>
            </w:r>
          </w:p>
        </w:tc>
        <w:tc>
          <w:tcPr>
            <w:tcW w:w="7370" w:type="dxa"/>
          </w:tcPr>
          <w:p w14:paraId="46851CFD"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имена существительные, образованные путем соединения основ существительных (das Klassenzimmer)</w:t>
            </w:r>
          </w:p>
        </w:tc>
      </w:tr>
      <w:tr w:rsidR="008D32F5" w:rsidRPr="00E177FF" w14:paraId="70B1C0CC" w14:textId="77777777" w:rsidTr="008D32F5">
        <w:tc>
          <w:tcPr>
            <w:tcW w:w="1701" w:type="dxa"/>
          </w:tcPr>
          <w:p w14:paraId="0EFD5BF1" w14:textId="77777777" w:rsidR="008D32F5" w:rsidRPr="00FA17E6" w:rsidRDefault="008D32F5" w:rsidP="00FA17E6">
            <w:pPr>
              <w:pStyle w:val="ConsPlusNormal"/>
              <w:jc w:val="center"/>
              <w:rPr>
                <w:szCs w:val="24"/>
              </w:rPr>
            </w:pPr>
            <w:r w:rsidRPr="00FA17E6">
              <w:rPr>
                <w:szCs w:val="24"/>
              </w:rPr>
              <w:t>2.3.6</w:t>
            </w:r>
          </w:p>
        </w:tc>
        <w:tc>
          <w:tcPr>
            <w:tcW w:w="7370" w:type="dxa"/>
          </w:tcPr>
          <w:p w14:paraId="28BCDE88"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синонимы</w:t>
            </w:r>
          </w:p>
        </w:tc>
      </w:tr>
      <w:tr w:rsidR="008D32F5" w:rsidRPr="00E177FF" w14:paraId="087C11FB" w14:textId="77777777" w:rsidTr="008D32F5">
        <w:tc>
          <w:tcPr>
            <w:tcW w:w="1701" w:type="dxa"/>
          </w:tcPr>
          <w:p w14:paraId="6E3E578E" w14:textId="77777777" w:rsidR="008D32F5" w:rsidRPr="00FA17E6" w:rsidRDefault="008D32F5" w:rsidP="00FA17E6">
            <w:pPr>
              <w:pStyle w:val="ConsPlusNormal"/>
              <w:jc w:val="center"/>
              <w:rPr>
                <w:szCs w:val="24"/>
              </w:rPr>
            </w:pPr>
            <w:r w:rsidRPr="00FA17E6">
              <w:rPr>
                <w:szCs w:val="24"/>
              </w:rPr>
              <w:t>2.3.7</w:t>
            </w:r>
          </w:p>
        </w:tc>
        <w:tc>
          <w:tcPr>
            <w:tcW w:w="7370" w:type="dxa"/>
          </w:tcPr>
          <w:p w14:paraId="68B1CFC1"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интернациональные слова</w:t>
            </w:r>
          </w:p>
        </w:tc>
      </w:tr>
      <w:tr w:rsidR="008D32F5" w:rsidRPr="00FA17E6" w14:paraId="49C45C17" w14:textId="77777777" w:rsidTr="008D32F5">
        <w:tc>
          <w:tcPr>
            <w:tcW w:w="1701" w:type="dxa"/>
          </w:tcPr>
          <w:p w14:paraId="1ACA8F1F" w14:textId="77777777" w:rsidR="008D32F5" w:rsidRPr="00FA17E6" w:rsidRDefault="008D32F5" w:rsidP="00FA17E6">
            <w:pPr>
              <w:pStyle w:val="ConsPlusNormal"/>
              <w:jc w:val="center"/>
              <w:rPr>
                <w:szCs w:val="24"/>
              </w:rPr>
            </w:pPr>
            <w:r w:rsidRPr="00FA17E6">
              <w:rPr>
                <w:szCs w:val="24"/>
              </w:rPr>
              <w:t>2.4</w:t>
            </w:r>
          </w:p>
        </w:tc>
        <w:tc>
          <w:tcPr>
            <w:tcW w:w="7370" w:type="dxa"/>
          </w:tcPr>
          <w:p w14:paraId="67E14FEE" w14:textId="77777777" w:rsidR="008D32F5" w:rsidRPr="00FA17E6" w:rsidRDefault="008D32F5" w:rsidP="00FA17E6">
            <w:pPr>
              <w:pStyle w:val="ConsPlusNormal"/>
              <w:jc w:val="both"/>
              <w:rPr>
                <w:szCs w:val="24"/>
              </w:rPr>
            </w:pPr>
            <w:r w:rsidRPr="00FA17E6">
              <w:rPr>
                <w:szCs w:val="24"/>
              </w:rPr>
              <w:t>Грамматическая сторона речи</w:t>
            </w:r>
          </w:p>
        </w:tc>
      </w:tr>
      <w:tr w:rsidR="008D32F5" w:rsidRPr="00E177FF" w14:paraId="160B4BAA" w14:textId="77777777" w:rsidTr="008D32F5">
        <w:tc>
          <w:tcPr>
            <w:tcW w:w="1701" w:type="dxa"/>
          </w:tcPr>
          <w:p w14:paraId="0D0DB726" w14:textId="77777777" w:rsidR="008D32F5" w:rsidRPr="00FA17E6" w:rsidRDefault="008D32F5" w:rsidP="00FA17E6">
            <w:pPr>
              <w:pStyle w:val="ConsPlusNormal"/>
              <w:jc w:val="center"/>
              <w:rPr>
                <w:szCs w:val="24"/>
              </w:rPr>
            </w:pPr>
            <w:r w:rsidRPr="00FA17E6">
              <w:rPr>
                <w:szCs w:val="24"/>
              </w:rPr>
              <w:lastRenderedPageBreak/>
              <w:t>2.4.1</w:t>
            </w:r>
          </w:p>
        </w:tc>
        <w:tc>
          <w:tcPr>
            <w:tcW w:w="7370" w:type="dxa"/>
          </w:tcPr>
          <w:p w14:paraId="6237E9A5" w14:textId="77777777" w:rsidR="008D32F5" w:rsidRPr="00FA17E6" w:rsidRDefault="008D32F5" w:rsidP="00FA17E6">
            <w:pPr>
              <w:pStyle w:val="ConsPlusNormal"/>
              <w:jc w:val="both"/>
              <w:rPr>
                <w:szCs w:val="24"/>
              </w:rPr>
            </w:pPr>
            <w:r w:rsidRPr="00FA17E6">
              <w:rPr>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8D32F5" w:rsidRPr="00E177FF" w14:paraId="74B88A9A" w14:textId="77777777" w:rsidTr="008D32F5">
        <w:tc>
          <w:tcPr>
            <w:tcW w:w="1701" w:type="dxa"/>
          </w:tcPr>
          <w:p w14:paraId="4A6281BD" w14:textId="77777777" w:rsidR="008D32F5" w:rsidRPr="00FA17E6" w:rsidRDefault="008D32F5" w:rsidP="00FA17E6">
            <w:pPr>
              <w:pStyle w:val="ConsPlusNormal"/>
              <w:jc w:val="center"/>
              <w:rPr>
                <w:szCs w:val="24"/>
              </w:rPr>
            </w:pPr>
            <w:r w:rsidRPr="00FA17E6">
              <w:rPr>
                <w:szCs w:val="24"/>
              </w:rPr>
              <w:t>2.4.2</w:t>
            </w:r>
          </w:p>
        </w:tc>
        <w:tc>
          <w:tcPr>
            <w:tcW w:w="7370" w:type="dxa"/>
          </w:tcPr>
          <w:p w14:paraId="4018065A"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нераспространенные и распространенные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tc>
      </w:tr>
      <w:tr w:rsidR="008D32F5" w:rsidRPr="00E177FF" w14:paraId="79661A91" w14:textId="77777777" w:rsidTr="008D32F5">
        <w:tc>
          <w:tcPr>
            <w:tcW w:w="1701" w:type="dxa"/>
          </w:tcPr>
          <w:p w14:paraId="66AA22F7" w14:textId="77777777" w:rsidR="008D32F5" w:rsidRPr="00FA17E6" w:rsidRDefault="008D32F5" w:rsidP="00FA17E6">
            <w:pPr>
              <w:pStyle w:val="ConsPlusNormal"/>
              <w:jc w:val="center"/>
              <w:rPr>
                <w:szCs w:val="24"/>
              </w:rPr>
            </w:pPr>
            <w:r w:rsidRPr="00FA17E6">
              <w:rPr>
                <w:szCs w:val="24"/>
              </w:rPr>
              <w:t>2.4.3</w:t>
            </w:r>
          </w:p>
        </w:tc>
        <w:tc>
          <w:tcPr>
            <w:tcW w:w="7370" w:type="dxa"/>
          </w:tcPr>
          <w:p w14:paraId="280C42A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побудительные предложения (в том числе в отрицательной форме)</w:t>
            </w:r>
          </w:p>
        </w:tc>
      </w:tr>
      <w:tr w:rsidR="008D32F5" w:rsidRPr="00E177FF" w14:paraId="7CE8CD5F" w14:textId="77777777" w:rsidTr="008D32F5">
        <w:tc>
          <w:tcPr>
            <w:tcW w:w="1701" w:type="dxa"/>
          </w:tcPr>
          <w:p w14:paraId="5D163053" w14:textId="77777777" w:rsidR="008D32F5" w:rsidRPr="00FA17E6" w:rsidRDefault="008D32F5" w:rsidP="00FA17E6">
            <w:pPr>
              <w:pStyle w:val="ConsPlusNormal"/>
              <w:jc w:val="center"/>
              <w:rPr>
                <w:szCs w:val="24"/>
              </w:rPr>
            </w:pPr>
            <w:r w:rsidRPr="00FA17E6">
              <w:rPr>
                <w:szCs w:val="24"/>
              </w:rPr>
              <w:t>2.4.4</w:t>
            </w:r>
          </w:p>
        </w:tc>
        <w:tc>
          <w:tcPr>
            <w:tcW w:w="7370" w:type="dxa"/>
          </w:tcPr>
          <w:p w14:paraId="3748BF8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глаголы в видовременных формах действительного залога в изъявительном наклонении в Futur I</w:t>
            </w:r>
          </w:p>
        </w:tc>
      </w:tr>
      <w:tr w:rsidR="008D32F5" w:rsidRPr="00E177FF" w14:paraId="7ECA7A3D" w14:textId="77777777" w:rsidTr="008D32F5">
        <w:tc>
          <w:tcPr>
            <w:tcW w:w="1701" w:type="dxa"/>
          </w:tcPr>
          <w:p w14:paraId="0A1BB737" w14:textId="77777777" w:rsidR="008D32F5" w:rsidRPr="00FA17E6" w:rsidRDefault="008D32F5" w:rsidP="00FA17E6">
            <w:pPr>
              <w:pStyle w:val="ConsPlusNormal"/>
              <w:jc w:val="center"/>
              <w:rPr>
                <w:szCs w:val="24"/>
              </w:rPr>
            </w:pPr>
            <w:r w:rsidRPr="00FA17E6">
              <w:rPr>
                <w:szCs w:val="24"/>
              </w:rPr>
              <w:t>2.4.5</w:t>
            </w:r>
          </w:p>
        </w:tc>
        <w:tc>
          <w:tcPr>
            <w:tcW w:w="7370" w:type="dxa"/>
          </w:tcPr>
          <w:p w14:paraId="64507CA4" w14:textId="77777777" w:rsidR="008D32F5" w:rsidRPr="00FA17E6" w:rsidRDefault="008D32F5" w:rsidP="00FA17E6">
            <w:pPr>
              <w:pStyle w:val="ConsPlusNormal"/>
              <w:jc w:val="both"/>
              <w:rPr>
                <w:szCs w:val="24"/>
              </w:rPr>
            </w:pPr>
            <w:r w:rsidRPr="00FA17E6">
              <w:rPr>
                <w:szCs w:val="24"/>
              </w:rPr>
              <w:t xml:space="preserve">Распознавать и употреблять в устной и письменной речи модальный глагол </w:t>
            </w:r>
            <w:r w:rsidRPr="00FA17E6">
              <w:rPr>
                <w:noProof/>
                <w:position w:val="-5"/>
                <w:szCs w:val="24"/>
              </w:rPr>
              <w:drawing>
                <wp:inline distT="0" distB="0" distL="0" distR="0" wp14:anchorId="3794C27C" wp14:editId="60F5E836">
                  <wp:extent cx="537210" cy="217170"/>
                  <wp:effectExtent l="0" t="0" r="0" b="0"/>
                  <wp:docPr id="15647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FA17E6">
              <w:rPr>
                <w:szCs w:val="24"/>
              </w:rPr>
              <w:t xml:space="preserve"> (в </w:t>
            </w:r>
            <w:r w:rsidRPr="00FA17E6">
              <w:rPr>
                <w:noProof/>
                <w:position w:val="-5"/>
                <w:szCs w:val="24"/>
              </w:rPr>
              <w:drawing>
                <wp:inline distT="0" distB="0" distL="0" distR="0" wp14:anchorId="54DA3F4D" wp14:editId="53BB4516">
                  <wp:extent cx="605790" cy="217170"/>
                  <wp:effectExtent l="0" t="0" r="0" b="0"/>
                  <wp:docPr id="1479715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w:t>
            </w:r>
          </w:p>
        </w:tc>
      </w:tr>
      <w:tr w:rsidR="008D32F5" w:rsidRPr="00E177FF" w14:paraId="3A7884CB" w14:textId="77777777" w:rsidTr="008D32F5">
        <w:tc>
          <w:tcPr>
            <w:tcW w:w="1701" w:type="dxa"/>
          </w:tcPr>
          <w:p w14:paraId="38C06E1F" w14:textId="77777777" w:rsidR="008D32F5" w:rsidRPr="00FA17E6" w:rsidRDefault="008D32F5" w:rsidP="00FA17E6">
            <w:pPr>
              <w:pStyle w:val="ConsPlusNormal"/>
              <w:jc w:val="center"/>
              <w:rPr>
                <w:szCs w:val="24"/>
              </w:rPr>
            </w:pPr>
            <w:r w:rsidRPr="00FA17E6">
              <w:rPr>
                <w:szCs w:val="24"/>
              </w:rPr>
              <w:t>2.4.6</w:t>
            </w:r>
          </w:p>
        </w:tc>
        <w:tc>
          <w:tcPr>
            <w:tcW w:w="7370" w:type="dxa"/>
          </w:tcPr>
          <w:p w14:paraId="494D6DC2"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наречия в положительной, сравнительной и превосходной степенях сравнения, образованные по правилу и исключения</w:t>
            </w:r>
          </w:p>
        </w:tc>
      </w:tr>
      <w:tr w:rsidR="008D32F5" w:rsidRPr="00E177FF" w14:paraId="395BECC3" w14:textId="77777777" w:rsidTr="008D32F5">
        <w:tc>
          <w:tcPr>
            <w:tcW w:w="1701" w:type="dxa"/>
          </w:tcPr>
          <w:p w14:paraId="3C8B2701" w14:textId="77777777" w:rsidR="008D32F5" w:rsidRPr="00FA17E6" w:rsidRDefault="008D32F5" w:rsidP="00FA17E6">
            <w:pPr>
              <w:pStyle w:val="ConsPlusNormal"/>
              <w:jc w:val="center"/>
              <w:rPr>
                <w:szCs w:val="24"/>
              </w:rPr>
            </w:pPr>
            <w:r w:rsidRPr="00FA17E6">
              <w:rPr>
                <w:szCs w:val="24"/>
              </w:rPr>
              <w:t>2.4.7</w:t>
            </w:r>
          </w:p>
        </w:tc>
        <w:tc>
          <w:tcPr>
            <w:tcW w:w="7370" w:type="dxa"/>
          </w:tcPr>
          <w:p w14:paraId="4164213D"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указательное местоимение jener</w:t>
            </w:r>
          </w:p>
        </w:tc>
      </w:tr>
      <w:tr w:rsidR="008D32F5" w:rsidRPr="00E177FF" w14:paraId="3F6D9C13" w14:textId="77777777" w:rsidTr="008D32F5">
        <w:tc>
          <w:tcPr>
            <w:tcW w:w="1701" w:type="dxa"/>
          </w:tcPr>
          <w:p w14:paraId="1696D93F" w14:textId="77777777" w:rsidR="008D32F5" w:rsidRPr="00FA17E6" w:rsidRDefault="008D32F5" w:rsidP="00FA17E6">
            <w:pPr>
              <w:pStyle w:val="ConsPlusNormal"/>
              <w:jc w:val="center"/>
              <w:rPr>
                <w:szCs w:val="24"/>
              </w:rPr>
            </w:pPr>
            <w:r w:rsidRPr="00FA17E6">
              <w:rPr>
                <w:szCs w:val="24"/>
              </w:rPr>
              <w:t>2.4.8</w:t>
            </w:r>
          </w:p>
        </w:tc>
        <w:tc>
          <w:tcPr>
            <w:tcW w:w="7370" w:type="dxa"/>
          </w:tcPr>
          <w:p w14:paraId="341908A6"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вопросительные местоимения (wer, was, wohin, wo, warum)</w:t>
            </w:r>
          </w:p>
        </w:tc>
      </w:tr>
      <w:tr w:rsidR="008D32F5" w:rsidRPr="00E177FF" w14:paraId="0F57EDE7" w14:textId="77777777" w:rsidTr="008D32F5">
        <w:tc>
          <w:tcPr>
            <w:tcW w:w="1701" w:type="dxa"/>
          </w:tcPr>
          <w:p w14:paraId="6B096196" w14:textId="77777777" w:rsidR="008D32F5" w:rsidRPr="00FA17E6" w:rsidRDefault="008D32F5" w:rsidP="00FA17E6">
            <w:pPr>
              <w:pStyle w:val="ConsPlusNormal"/>
              <w:jc w:val="center"/>
              <w:rPr>
                <w:szCs w:val="24"/>
              </w:rPr>
            </w:pPr>
            <w:r w:rsidRPr="00FA17E6">
              <w:rPr>
                <w:szCs w:val="24"/>
              </w:rPr>
              <w:t>2.4.9</w:t>
            </w:r>
          </w:p>
        </w:tc>
        <w:tc>
          <w:tcPr>
            <w:tcW w:w="7370" w:type="dxa"/>
          </w:tcPr>
          <w:p w14:paraId="61F1ABC7"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количественные и порядковые числительные (до 100)</w:t>
            </w:r>
          </w:p>
        </w:tc>
      </w:tr>
      <w:tr w:rsidR="008D32F5" w:rsidRPr="00FA17E6" w14:paraId="38EE2159" w14:textId="77777777" w:rsidTr="008D32F5">
        <w:tc>
          <w:tcPr>
            <w:tcW w:w="1701" w:type="dxa"/>
          </w:tcPr>
          <w:p w14:paraId="3B4E6D04" w14:textId="77777777" w:rsidR="008D32F5" w:rsidRPr="00FA17E6" w:rsidRDefault="008D32F5" w:rsidP="00FA17E6">
            <w:pPr>
              <w:pStyle w:val="ConsPlusNormal"/>
              <w:jc w:val="center"/>
              <w:rPr>
                <w:szCs w:val="24"/>
              </w:rPr>
            </w:pPr>
            <w:r w:rsidRPr="00FA17E6">
              <w:rPr>
                <w:szCs w:val="24"/>
              </w:rPr>
              <w:t>3</w:t>
            </w:r>
          </w:p>
        </w:tc>
        <w:tc>
          <w:tcPr>
            <w:tcW w:w="7370" w:type="dxa"/>
          </w:tcPr>
          <w:p w14:paraId="4AB911D6"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36B7C63C" w14:textId="77777777" w:rsidTr="008D32F5">
        <w:tc>
          <w:tcPr>
            <w:tcW w:w="1701" w:type="dxa"/>
          </w:tcPr>
          <w:p w14:paraId="22822EAC" w14:textId="77777777" w:rsidR="008D32F5" w:rsidRPr="00FA17E6" w:rsidRDefault="008D32F5" w:rsidP="00FA17E6">
            <w:pPr>
              <w:pStyle w:val="ConsPlusNormal"/>
              <w:jc w:val="center"/>
              <w:rPr>
                <w:szCs w:val="24"/>
              </w:rPr>
            </w:pPr>
            <w:r w:rsidRPr="00FA17E6">
              <w:rPr>
                <w:szCs w:val="24"/>
              </w:rPr>
              <w:t>3.1</w:t>
            </w:r>
          </w:p>
        </w:tc>
        <w:tc>
          <w:tcPr>
            <w:tcW w:w="7370" w:type="dxa"/>
          </w:tcPr>
          <w:p w14:paraId="77454011" w14:textId="77777777" w:rsidR="008D32F5" w:rsidRPr="00FA17E6" w:rsidRDefault="008D32F5" w:rsidP="00FA17E6">
            <w:pPr>
              <w:pStyle w:val="ConsPlusNormal"/>
              <w:jc w:val="both"/>
              <w:rPr>
                <w:szCs w:val="24"/>
              </w:rPr>
            </w:pPr>
            <w:r w:rsidRPr="00FA17E6">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8D32F5" w:rsidRPr="00E177FF" w14:paraId="5F37BAC2" w14:textId="77777777" w:rsidTr="008D32F5">
        <w:tc>
          <w:tcPr>
            <w:tcW w:w="1701" w:type="dxa"/>
          </w:tcPr>
          <w:p w14:paraId="433CC197" w14:textId="77777777" w:rsidR="008D32F5" w:rsidRPr="00FA17E6" w:rsidRDefault="008D32F5" w:rsidP="00FA17E6">
            <w:pPr>
              <w:pStyle w:val="ConsPlusNormal"/>
              <w:jc w:val="center"/>
              <w:rPr>
                <w:szCs w:val="24"/>
              </w:rPr>
            </w:pPr>
            <w:r w:rsidRPr="00FA17E6">
              <w:rPr>
                <w:szCs w:val="24"/>
              </w:rPr>
              <w:t>3.2</w:t>
            </w:r>
          </w:p>
        </w:tc>
        <w:tc>
          <w:tcPr>
            <w:tcW w:w="7370" w:type="dxa"/>
          </w:tcPr>
          <w:p w14:paraId="0CDB96E0" w14:textId="77777777" w:rsidR="008D32F5" w:rsidRPr="00FA17E6" w:rsidRDefault="008D32F5" w:rsidP="00FA17E6">
            <w:pPr>
              <w:pStyle w:val="ConsPlusNormal"/>
              <w:jc w:val="both"/>
              <w:rPr>
                <w:szCs w:val="24"/>
              </w:rPr>
            </w:pPr>
            <w:r w:rsidRPr="00FA17E6">
              <w:rPr>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tc>
      </w:tr>
      <w:tr w:rsidR="008D32F5" w:rsidRPr="00E177FF" w14:paraId="2FFA8409" w14:textId="77777777" w:rsidTr="008D32F5">
        <w:tc>
          <w:tcPr>
            <w:tcW w:w="1701" w:type="dxa"/>
          </w:tcPr>
          <w:p w14:paraId="780484D5" w14:textId="77777777" w:rsidR="008D32F5" w:rsidRPr="00FA17E6" w:rsidRDefault="008D32F5" w:rsidP="00FA17E6">
            <w:pPr>
              <w:pStyle w:val="ConsPlusNormal"/>
              <w:jc w:val="center"/>
              <w:rPr>
                <w:szCs w:val="24"/>
              </w:rPr>
            </w:pPr>
            <w:r w:rsidRPr="00FA17E6">
              <w:rPr>
                <w:szCs w:val="24"/>
              </w:rPr>
              <w:t>3.3</w:t>
            </w:r>
          </w:p>
        </w:tc>
        <w:tc>
          <w:tcPr>
            <w:tcW w:w="7370" w:type="dxa"/>
          </w:tcPr>
          <w:p w14:paraId="6068CFD8" w14:textId="77777777" w:rsidR="008D32F5" w:rsidRPr="00FA17E6" w:rsidRDefault="008D32F5" w:rsidP="00FA17E6">
            <w:pPr>
              <w:pStyle w:val="ConsPlusNormal"/>
              <w:jc w:val="both"/>
              <w:rPr>
                <w:szCs w:val="24"/>
              </w:rPr>
            </w:pPr>
            <w:r w:rsidRPr="00FA17E6">
              <w:rPr>
                <w:szCs w:val="24"/>
              </w:rPr>
              <w:t>Правильно оформлять адрес, писать фамилии и имена (свои, родственников и друзей) на немецком языке (в анкете, формуляре)</w:t>
            </w:r>
          </w:p>
        </w:tc>
      </w:tr>
      <w:tr w:rsidR="008D32F5" w:rsidRPr="00E177FF" w14:paraId="50636F0E" w14:textId="77777777" w:rsidTr="008D32F5">
        <w:tc>
          <w:tcPr>
            <w:tcW w:w="1701" w:type="dxa"/>
          </w:tcPr>
          <w:p w14:paraId="38A81CB2" w14:textId="77777777" w:rsidR="008D32F5" w:rsidRPr="00FA17E6" w:rsidRDefault="008D32F5" w:rsidP="00FA17E6">
            <w:pPr>
              <w:pStyle w:val="ConsPlusNormal"/>
              <w:jc w:val="center"/>
              <w:rPr>
                <w:szCs w:val="24"/>
              </w:rPr>
            </w:pPr>
            <w:r w:rsidRPr="00FA17E6">
              <w:rPr>
                <w:szCs w:val="24"/>
              </w:rPr>
              <w:t>3.4</w:t>
            </w:r>
          </w:p>
        </w:tc>
        <w:tc>
          <w:tcPr>
            <w:tcW w:w="7370" w:type="dxa"/>
          </w:tcPr>
          <w:p w14:paraId="2461A0D2" w14:textId="77777777" w:rsidR="008D32F5" w:rsidRPr="00FA17E6" w:rsidRDefault="008D32F5" w:rsidP="00FA17E6">
            <w:pPr>
              <w:pStyle w:val="ConsPlusNormal"/>
              <w:jc w:val="both"/>
              <w:rPr>
                <w:szCs w:val="24"/>
              </w:rPr>
            </w:pPr>
            <w:r w:rsidRPr="00FA17E6">
              <w:rPr>
                <w:szCs w:val="24"/>
              </w:rPr>
              <w:t>Обладать базовыми знаниями о социокультурном портрете родной страны и страны (стран) изучаемого языка</w:t>
            </w:r>
          </w:p>
        </w:tc>
      </w:tr>
      <w:tr w:rsidR="008D32F5" w:rsidRPr="00E177FF" w14:paraId="2F4265EF" w14:textId="77777777" w:rsidTr="008D32F5">
        <w:tc>
          <w:tcPr>
            <w:tcW w:w="1701" w:type="dxa"/>
          </w:tcPr>
          <w:p w14:paraId="11A852F7" w14:textId="77777777" w:rsidR="008D32F5" w:rsidRPr="00FA17E6" w:rsidRDefault="008D32F5" w:rsidP="00FA17E6">
            <w:pPr>
              <w:pStyle w:val="ConsPlusNormal"/>
              <w:jc w:val="center"/>
              <w:rPr>
                <w:szCs w:val="24"/>
              </w:rPr>
            </w:pPr>
            <w:r w:rsidRPr="00FA17E6">
              <w:rPr>
                <w:szCs w:val="24"/>
              </w:rPr>
              <w:t>3.5</w:t>
            </w:r>
          </w:p>
        </w:tc>
        <w:tc>
          <w:tcPr>
            <w:tcW w:w="7370" w:type="dxa"/>
          </w:tcPr>
          <w:p w14:paraId="01839045" w14:textId="77777777" w:rsidR="008D32F5" w:rsidRPr="00FA17E6" w:rsidRDefault="008D32F5" w:rsidP="00FA17E6">
            <w:pPr>
              <w:pStyle w:val="ConsPlusNormal"/>
              <w:jc w:val="both"/>
              <w:rPr>
                <w:szCs w:val="24"/>
              </w:rPr>
            </w:pPr>
            <w:r w:rsidRPr="00FA17E6">
              <w:rPr>
                <w:szCs w:val="24"/>
              </w:rPr>
              <w:t>Кратко представлять Россию и страну (страны) изучаемого языка</w:t>
            </w:r>
          </w:p>
        </w:tc>
      </w:tr>
      <w:tr w:rsidR="008D32F5" w:rsidRPr="00E177FF" w14:paraId="1586857C" w14:textId="77777777" w:rsidTr="008D32F5">
        <w:tc>
          <w:tcPr>
            <w:tcW w:w="1701" w:type="dxa"/>
          </w:tcPr>
          <w:p w14:paraId="214D4484" w14:textId="77777777" w:rsidR="008D32F5" w:rsidRPr="00FA17E6" w:rsidRDefault="008D32F5" w:rsidP="00FA17E6">
            <w:pPr>
              <w:pStyle w:val="ConsPlusNormal"/>
              <w:jc w:val="center"/>
              <w:rPr>
                <w:szCs w:val="24"/>
              </w:rPr>
            </w:pPr>
            <w:r w:rsidRPr="00FA17E6">
              <w:rPr>
                <w:szCs w:val="24"/>
              </w:rPr>
              <w:t>4</w:t>
            </w:r>
          </w:p>
        </w:tc>
        <w:tc>
          <w:tcPr>
            <w:tcW w:w="7370" w:type="dxa"/>
          </w:tcPr>
          <w:p w14:paraId="2C4A2DE5" w14:textId="77777777" w:rsidR="008D32F5" w:rsidRPr="00FA17E6" w:rsidRDefault="008D32F5" w:rsidP="00FA17E6">
            <w:pPr>
              <w:pStyle w:val="ConsPlusNormal"/>
              <w:jc w:val="both"/>
              <w:rPr>
                <w:szCs w:val="24"/>
              </w:rPr>
            </w:pPr>
            <w:r w:rsidRPr="00FA17E6">
              <w:rPr>
                <w:szCs w:val="24"/>
              </w:rPr>
              <w:t>Компенсаторные умения</w:t>
            </w:r>
          </w:p>
          <w:p w14:paraId="34CF7349" w14:textId="77777777" w:rsidR="008D32F5" w:rsidRPr="00FA17E6" w:rsidRDefault="008D32F5" w:rsidP="00FA17E6">
            <w:pPr>
              <w:pStyle w:val="ConsPlusNormal"/>
              <w:jc w:val="both"/>
              <w:rPr>
                <w:szCs w:val="24"/>
              </w:rPr>
            </w:pPr>
            <w:r w:rsidRPr="00FA17E6">
              <w:rPr>
                <w:szCs w:val="24"/>
              </w:rPr>
              <w:t xml:space="preserve">Использовать при чтении и аудировании языковую догадку, в том числе контекстуальную, игнорировать информацию, не являющуюся </w:t>
            </w:r>
            <w:r w:rsidRPr="00FA17E6">
              <w:rPr>
                <w:szCs w:val="24"/>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E177FF" w14:paraId="37724A4C" w14:textId="77777777" w:rsidTr="008D32F5">
        <w:tc>
          <w:tcPr>
            <w:tcW w:w="1701" w:type="dxa"/>
          </w:tcPr>
          <w:p w14:paraId="64BBAC97" w14:textId="77777777" w:rsidR="008D32F5" w:rsidRPr="00FA17E6" w:rsidRDefault="008D32F5" w:rsidP="00FA17E6">
            <w:pPr>
              <w:pStyle w:val="ConsPlusNormal"/>
              <w:jc w:val="center"/>
              <w:rPr>
                <w:szCs w:val="24"/>
              </w:rPr>
            </w:pPr>
            <w:r w:rsidRPr="00FA17E6">
              <w:rPr>
                <w:szCs w:val="24"/>
              </w:rPr>
              <w:lastRenderedPageBreak/>
              <w:t>5</w:t>
            </w:r>
          </w:p>
        </w:tc>
        <w:tc>
          <w:tcPr>
            <w:tcW w:w="7370" w:type="dxa"/>
          </w:tcPr>
          <w:p w14:paraId="0ED90A71" w14:textId="77777777" w:rsidR="008D32F5" w:rsidRPr="00FA17E6" w:rsidRDefault="008D32F5" w:rsidP="00FA17E6">
            <w:pPr>
              <w:pStyle w:val="ConsPlusNormal"/>
              <w:jc w:val="both"/>
              <w:rPr>
                <w:szCs w:val="24"/>
              </w:rPr>
            </w:pPr>
            <w:r w:rsidRPr="00FA17E6">
              <w:rPr>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8D32F5" w:rsidRPr="00E177FF" w14:paraId="7E2B29D9" w14:textId="77777777" w:rsidTr="008D32F5">
        <w:tc>
          <w:tcPr>
            <w:tcW w:w="1701" w:type="dxa"/>
          </w:tcPr>
          <w:p w14:paraId="369916C2" w14:textId="77777777" w:rsidR="008D32F5" w:rsidRPr="00FA17E6" w:rsidRDefault="008D32F5" w:rsidP="00FA17E6">
            <w:pPr>
              <w:pStyle w:val="ConsPlusNormal"/>
              <w:jc w:val="center"/>
              <w:rPr>
                <w:szCs w:val="24"/>
              </w:rPr>
            </w:pPr>
            <w:r w:rsidRPr="00FA17E6">
              <w:rPr>
                <w:szCs w:val="24"/>
              </w:rPr>
              <w:t>6</w:t>
            </w:r>
          </w:p>
        </w:tc>
        <w:tc>
          <w:tcPr>
            <w:tcW w:w="7370" w:type="dxa"/>
          </w:tcPr>
          <w:p w14:paraId="2A0ADF74" w14:textId="77777777" w:rsidR="008D32F5" w:rsidRPr="00FA17E6" w:rsidRDefault="008D32F5" w:rsidP="00FA17E6">
            <w:pPr>
              <w:pStyle w:val="ConsPlusNormal"/>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tc>
      </w:tr>
    </w:tbl>
    <w:p w14:paraId="58F15953" w14:textId="77777777" w:rsidR="008D32F5" w:rsidRPr="00FA17E6" w:rsidRDefault="008D32F5" w:rsidP="00FA17E6">
      <w:pPr>
        <w:pStyle w:val="ConsPlusNormal"/>
        <w:jc w:val="both"/>
        <w:rPr>
          <w:szCs w:val="24"/>
        </w:rPr>
      </w:pPr>
    </w:p>
    <w:p w14:paraId="3DFCA9C8" w14:textId="77777777" w:rsidR="008D32F5" w:rsidRPr="00FA17E6" w:rsidRDefault="008D32F5" w:rsidP="00FA17E6">
      <w:pPr>
        <w:pStyle w:val="ConsPlusNormal"/>
        <w:jc w:val="right"/>
        <w:rPr>
          <w:szCs w:val="24"/>
        </w:rPr>
      </w:pPr>
      <w:r w:rsidRPr="00FA17E6">
        <w:rPr>
          <w:szCs w:val="24"/>
        </w:rPr>
        <w:t>Таблица 8.1</w:t>
      </w:r>
    </w:p>
    <w:p w14:paraId="210A3553" w14:textId="77777777" w:rsidR="008D32F5" w:rsidRPr="00FA17E6" w:rsidRDefault="008D32F5" w:rsidP="00FA17E6">
      <w:pPr>
        <w:pStyle w:val="ConsPlusNormal"/>
        <w:jc w:val="both"/>
        <w:rPr>
          <w:szCs w:val="24"/>
        </w:rPr>
      </w:pPr>
    </w:p>
    <w:p w14:paraId="1FAC7890" w14:textId="77777777" w:rsidR="008D32F5" w:rsidRPr="00FA17E6" w:rsidRDefault="008D32F5" w:rsidP="00FA17E6">
      <w:pPr>
        <w:pStyle w:val="ConsPlusNormal"/>
        <w:jc w:val="center"/>
        <w:rPr>
          <w:szCs w:val="24"/>
        </w:rPr>
      </w:pPr>
      <w:r w:rsidRPr="00FA17E6">
        <w:rPr>
          <w:szCs w:val="24"/>
        </w:rPr>
        <w:t>Проверяемые элементы содержания (5 класс)</w:t>
      </w:r>
    </w:p>
    <w:p w14:paraId="3699E3C3"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D32F5" w:rsidRPr="00FA17E6" w14:paraId="384F054B" w14:textId="77777777" w:rsidTr="008D32F5">
        <w:tc>
          <w:tcPr>
            <w:tcW w:w="1134" w:type="dxa"/>
          </w:tcPr>
          <w:p w14:paraId="48C37333" w14:textId="77777777" w:rsidR="008D32F5" w:rsidRPr="00FA17E6" w:rsidRDefault="008D32F5" w:rsidP="00FA17E6">
            <w:pPr>
              <w:pStyle w:val="ConsPlusNormal"/>
              <w:jc w:val="center"/>
              <w:rPr>
                <w:szCs w:val="24"/>
              </w:rPr>
            </w:pPr>
            <w:r w:rsidRPr="00FA17E6">
              <w:rPr>
                <w:szCs w:val="24"/>
              </w:rPr>
              <w:t>Код</w:t>
            </w:r>
          </w:p>
        </w:tc>
        <w:tc>
          <w:tcPr>
            <w:tcW w:w="7937" w:type="dxa"/>
          </w:tcPr>
          <w:p w14:paraId="0D2750AF"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3DEBCB29" w14:textId="77777777" w:rsidTr="008D32F5">
        <w:tc>
          <w:tcPr>
            <w:tcW w:w="1134" w:type="dxa"/>
          </w:tcPr>
          <w:p w14:paraId="4A8ADF2B" w14:textId="77777777" w:rsidR="008D32F5" w:rsidRPr="00FA17E6" w:rsidRDefault="008D32F5" w:rsidP="00FA17E6">
            <w:pPr>
              <w:pStyle w:val="ConsPlusNormal"/>
              <w:jc w:val="center"/>
              <w:rPr>
                <w:szCs w:val="24"/>
              </w:rPr>
            </w:pPr>
            <w:r w:rsidRPr="00FA17E6">
              <w:rPr>
                <w:szCs w:val="24"/>
              </w:rPr>
              <w:t>1</w:t>
            </w:r>
          </w:p>
        </w:tc>
        <w:tc>
          <w:tcPr>
            <w:tcW w:w="7937" w:type="dxa"/>
          </w:tcPr>
          <w:p w14:paraId="4CA0550E"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0FCFDF82" w14:textId="77777777" w:rsidTr="008D32F5">
        <w:tc>
          <w:tcPr>
            <w:tcW w:w="1134" w:type="dxa"/>
          </w:tcPr>
          <w:p w14:paraId="19DDABE7" w14:textId="77777777" w:rsidR="008D32F5" w:rsidRPr="00FA17E6" w:rsidRDefault="008D32F5" w:rsidP="00FA17E6">
            <w:pPr>
              <w:pStyle w:val="ConsPlusNormal"/>
              <w:jc w:val="center"/>
              <w:rPr>
                <w:szCs w:val="24"/>
              </w:rPr>
            </w:pPr>
            <w:r w:rsidRPr="00FA17E6">
              <w:rPr>
                <w:szCs w:val="24"/>
              </w:rPr>
              <w:t>1.1</w:t>
            </w:r>
          </w:p>
        </w:tc>
        <w:tc>
          <w:tcPr>
            <w:tcW w:w="7937" w:type="dxa"/>
          </w:tcPr>
          <w:p w14:paraId="681885BF"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5204AAD9" w14:textId="77777777" w:rsidTr="008D32F5">
        <w:tc>
          <w:tcPr>
            <w:tcW w:w="1134" w:type="dxa"/>
          </w:tcPr>
          <w:p w14:paraId="34BE4004" w14:textId="77777777" w:rsidR="008D32F5" w:rsidRPr="00FA17E6" w:rsidRDefault="008D32F5" w:rsidP="00FA17E6">
            <w:pPr>
              <w:pStyle w:val="ConsPlusNormal"/>
              <w:jc w:val="center"/>
              <w:rPr>
                <w:szCs w:val="24"/>
              </w:rPr>
            </w:pPr>
            <w:r w:rsidRPr="00FA17E6">
              <w:rPr>
                <w:szCs w:val="24"/>
              </w:rPr>
              <w:t>1.1.1</w:t>
            </w:r>
          </w:p>
        </w:tc>
        <w:tc>
          <w:tcPr>
            <w:tcW w:w="7937" w:type="dxa"/>
          </w:tcPr>
          <w:p w14:paraId="01AA9F5E" w14:textId="77777777" w:rsidR="008D32F5" w:rsidRPr="00FA17E6" w:rsidRDefault="008D32F5" w:rsidP="00FA17E6">
            <w:pPr>
              <w:pStyle w:val="ConsPlusNormal"/>
              <w:jc w:val="both"/>
              <w:rPr>
                <w:szCs w:val="24"/>
              </w:rPr>
            </w:pPr>
            <w:r w:rsidRPr="00FA17E6">
              <w:rPr>
                <w:szCs w:val="24"/>
              </w:rPr>
              <w:t>Диалогическая речь</w:t>
            </w:r>
          </w:p>
          <w:p w14:paraId="09B07852"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8D32F5" w:rsidRPr="00E177FF" w14:paraId="226E9B93" w14:textId="77777777" w:rsidTr="008D32F5">
        <w:tc>
          <w:tcPr>
            <w:tcW w:w="1134" w:type="dxa"/>
          </w:tcPr>
          <w:p w14:paraId="181B1520" w14:textId="77777777" w:rsidR="008D32F5" w:rsidRPr="00FA17E6" w:rsidRDefault="008D32F5" w:rsidP="00FA17E6">
            <w:pPr>
              <w:pStyle w:val="ConsPlusNormal"/>
              <w:jc w:val="center"/>
              <w:rPr>
                <w:szCs w:val="24"/>
              </w:rPr>
            </w:pPr>
            <w:r w:rsidRPr="00FA17E6">
              <w:rPr>
                <w:szCs w:val="24"/>
              </w:rPr>
              <w:t>1.1.1.1</w:t>
            </w:r>
          </w:p>
        </w:tc>
        <w:tc>
          <w:tcPr>
            <w:tcW w:w="7937" w:type="dxa"/>
          </w:tcPr>
          <w:p w14:paraId="6206300F" w14:textId="77777777" w:rsidR="008D32F5" w:rsidRPr="00FA17E6" w:rsidRDefault="008D32F5" w:rsidP="00FA17E6">
            <w:pPr>
              <w:pStyle w:val="ConsPlusNormal"/>
              <w:jc w:val="both"/>
              <w:rPr>
                <w:szCs w:val="24"/>
              </w:rPr>
            </w:pPr>
            <w:r w:rsidRPr="00FA17E6">
              <w:rPr>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22522B86" w14:textId="77777777" w:rsidTr="008D32F5">
        <w:tc>
          <w:tcPr>
            <w:tcW w:w="1134" w:type="dxa"/>
          </w:tcPr>
          <w:p w14:paraId="08530E01" w14:textId="77777777" w:rsidR="008D32F5" w:rsidRPr="00FA17E6" w:rsidRDefault="008D32F5" w:rsidP="00FA17E6">
            <w:pPr>
              <w:pStyle w:val="ConsPlusNormal"/>
              <w:jc w:val="center"/>
              <w:rPr>
                <w:szCs w:val="24"/>
              </w:rPr>
            </w:pPr>
            <w:r w:rsidRPr="00FA17E6">
              <w:rPr>
                <w:szCs w:val="24"/>
              </w:rPr>
              <w:t>1.1.1.2</w:t>
            </w:r>
          </w:p>
        </w:tc>
        <w:tc>
          <w:tcPr>
            <w:tcW w:w="7937" w:type="dxa"/>
          </w:tcPr>
          <w:p w14:paraId="754CE74B"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8D32F5" w:rsidRPr="00E177FF" w14:paraId="7363B628" w14:textId="77777777" w:rsidTr="008D32F5">
        <w:tc>
          <w:tcPr>
            <w:tcW w:w="1134" w:type="dxa"/>
          </w:tcPr>
          <w:p w14:paraId="455C7026" w14:textId="77777777" w:rsidR="008D32F5" w:rsidRPr="00FA17E6" w:rsidRDefault="008D32F5" w:rsidP="00FA17E6">
            <w:pPr>
              <w:pStyle w:val="ConsPlusNormal"/>
              <w:jc w:val="center"/>
              <w:rPr>
                <w:szCs w:val="24"/>
              </w:rPr>
            </w:pPr>
            <w:r w:rsidRPr="00FA17E6">
              <w:rPr>
                <w:szCs w:val="24"/>
              </w:rPr>
              <w:t>1.1.1.3</w:t>
            </w:r>
          </w:p>
        </w:tc>
        <w:tc>
          <w:tcPr>
            <w:tcW w:w="7937" w:type="dxa"/>
          </w:tcPr>
          <w:p w14:paraId="06472BB0"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запрашивать интересующую информацию</w:t>
            </w:r>
          </w:p>
        </w:tc>
      </w:tr>
      <w:tr w:rsidR="008D32F5" w:rsidRPr="00E177FF" w14:paraId="2F2BADB0" w14:textId="77777777" w:rsidTr="008D32F5">
        <w:tc>
          <w:tcPr>
            <w:tcW w:w="1134" w:type="dxa"/>
          </w:tcPr>
          <w:p w14:paraId="535017B6" w14:textId="77777777" w:rsidR="008D32F5" w:rsidRPr="00FA17E6" w:rsidRDefault="008D32F5" w:rsidP="00FA17E6">
            <w:pPr>
              <w:pStyle w:val="ConsPlusNormal"/>
              <w:jc w:val="center"/>
              <w:rPr>
                <w:szCs w:val="24"/>
              </w:rPr>
            </w:pPr>
            <w:r w:rsidRPr="00FA17E6">
              <w:rPr>
                <w:szCs w:val="24"/>
              </w:rPr>
              <w:t>1.1.2</w:t>
            </w:r>
          </w:p>
        </w:tc>
        <w:tc>
          <w:tcPr>
            <w:tcW w:w="7937" w:type="dxa"/>
          </w:tcPr>
          <w:p w14:paraId="42AA92A2" w14:textId="77777777" w:rsidR="008D32F5" w:rsidRPr="00FA17E6" w:rsidRDefault="008D32F5" w:rsidP="00FA17E6">
            <w:pPr>
              <w:pStyle w:val="ConsPlusNormal"/>
              <w:jc w:val="both"/>
              <w:rPr>
                <w:szCs w:val="24"/>
              </w:rPr>
            </w:pPr>
            <w:r w:rsidRPr="00FA17E6">
              <w:rPr>
                <w:szCs w:val="24"/>
              </w:rPr>
              <w:t>Монологическая речь</w:t>
            </w:r>
          </w:p>
          <w:p w14:paraId="24C831D0"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 (объем монологического высказывания - 5 - 6 фраз)</w:t>
            </w:r>
          </w:p>
        </w:tc>
      </w:tr>
      <w:tr w:rsidR="008D32F5" w:rsidRPr="00E177FF" w14:paraId="6D3C4C41" w14:textId="77777777" w:rsidTr="008D32F5">
        <w:tc>
          <w:tcPr>
            <w:tcW w:w="1134" w:type="dxa"/>
          </w:tcPr>
          <w:p w14:paraId="39B30A76" w14:textId="77777777" w:rsidR="008D32F5" w:rsidRPr="00FA17E6" w:rsidRDefault="008D32F5" w:rsidP="00FA17E6">
            <w:pPr>
              <w:pStyle w:val="ConsPlusNormal"/>
              <w:jc w:val="center"/>
              <w:rPr>
                <w:szCs w:val="24"/>
              </w:rPr>
            </w:pPr>
            <w:r w:rsidRPr="00FA17E6">
              <w:rPr>
                <w:szCs w:val="24"/>
              </w:rPr>
              <w:lastRenderedPageBreak/>
              <w:t>1.1.2.1</w:t>
            </w:r>
          </w:p>
        </w:tc>
        <w:tc>
          <w:tcPr>
            <w:tcW w:w="7937" w:type="dxa"/>
          </w:tcPr>
          <w:p w14:paraId="24A51C52" w14:textId="77777777" w:rsidR="008D32F5" w:rsidRPr="00FA17E6" w:rsidRDefault="008D32F5" w:rsidP="00FA17E6">
            <w:pPr>
              <w:pStyle w:val="ConsPlusNormal"/>
              <w:jc w:val="both"/>
              <w:rPr>
                <w:szCs w:val="24"/>
              </w:rPr>
            </w:pPr>
            <w:r w:rsidRPr="00FA17E6">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2FDC587E" w14:textId="77777777" w:rsidTr="008D32F5">
        <w:tc>
          <w:tcPr>
            <w:tcW w:w="1134" w:type="dxa"/>
          </w:tcPr>
          <w:p w14:paraId="3D464AFB" w14:textId="77777777" w:rsidR="008D32F5" w:rsidRPr="00FA17E6" w:rsidRDefault="008D32F5" w:rsidP="00FA17E6">
            <w:pPr>
              <w:pStyle w:val="ConsPlusNormal"/>
              <w:jc w:val="center"/>
              <w:rPr>
                <w:szCs w:val="24"/>
              </w:rPr>
            </w:pPr>
            <w:r w:rsidRPr="00FA17E6">
              <w:rPr>
                <w:szCs w:val="24"/>
              </w:rPr>
              <w:t>1.1.2.2</w:t>
            </w:r>
          </w:p>
        </w:tc>
        <w:tc>
          <w:tcPr>
            <w:tcW w:w="7937" w:type="dxa"/>
          </w:tcPr>
          <w:p w14:paraId="4CB75247" w14:textId="77777777" w:rsidR="008D32F5" w:rsidRPr="00FA17E6" w:rsidRDefault="008D32F5" w:rsidP="00FA17E6">
            <w:pPr>
              <w:pStyle w:val="ConsPlusNormal"/>
              <w:jc w:val="both"/>
              <w:rPr>
                <w:szCs w:val="24"/>
              </w:rPr>
            </w:pPr>
            <w:r w:rsidRPr="00FA17E6">
              <w:rPr>
                <w:szCs w:val="24"/>
              </w:rPr>
              <w:t>Повествование или сообщение</w:t>
            </w:r>
          </w:p>
        </w:tc>
      </w:tr>
      <w:tr w:rsidR="008D32F5" w:rsidRPr="00E177FF" w14:paraId="6609AF62" w14:textId="77777777" w:rsidTr="008D32F5">
        <w:tc>
          <w:tcPr>
            <w:tcW w:w="1134" w:type="dxa"/>
          </w:tcPr>
          <w:p w14:paraId="333BA66D" w14:textId="77777777" w:rsidR="008D32F5" w:rsidRPr="00FA17E6" w:rsidRDefault="008D32F5" w:rsidP="00FA17E6">
            <w:pPr>
              <w:pStyle w:val="ConsPlusNormal"/>
              <w:jc w:val="center"/>
              <w:rPr>
                <w:szCs w:val="24"/>
              </w:rPr>
            </w:pPr>
            <w:r w:rsidRPr="00FA17E6">
              <w:rPr>
                <w:szCs w:val="24"/>
              </w:rPr>
              <w:t>1.1.2.3</w:t>
            </w:r>
          </w:p>
        </w:tc>
        <w:tc>
          <w:tcPr>
            <w:tcW w:w="7937" w:type="dxa"/>
          </w:tcPr>
          <w:p w14:paraId="126C7679"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текста</w:t>
            </w:r>
          </w:p>
        </w:tc>
      </w:tr>
      <w:tr w:rsidR="008D32F5" w:rsidRPr="00E177FF" w14:paraId="4EF089D1" w14:textId="77777777" w:rsidTr="008D32F5">
        <w:tc>
          <w:tcPr>
            <w:tcW w:w="1134" w:type="dxa"/>
          </w:tcPr>
          <w:p w14:paraId="1C9A41FB" w14:textId="77777777" w:rsidR="008D32F5" w:rsidRPr="00FA17E6" w:rsidRDefault="008D32F5" w:rsidP="00FA17E6">
            <w:pPr>
              <w:pStyle w:val="ConsPlusNormal"/>
              <w:jc w:val="center"/>
              <w:rPr>
                <w:szCs w:val="24"/>
              </w:rPr>
            </w:pPr>
            <w:r w:rsidRPr="00FA17E6">
              <w:rPr>
                <w:szCs w:val="24"/>
              </w:rPr>
              <w:t>1.1.2.4</w:t>
            </w:r>
          </w:p>
        </w:tc>
        <w:tc>
          <w:tcPr>
            <w:tcW w:w="7937" w:type="dxa"/>
          </w:tcPr>
          <w:p w14:paraId="64E20BEE" w14:textId="77777777" w:rsidR="008D32F5" w:rsidRPr="00FA17E6" w:rsidRDefault="008D32F5" w:rsidP="00FA17E6">
            <w:pPr>
              <w:pStyle w:val="ConsPlusNormal"/>
              <w:jc w:val="both"/>
              <w:rPr>
                <w:szCs w:val="24"/>
              </w:rPr>
            </w:pPr>
            <w:r w:rsidRPr="00FA17E6">
              <w:rPr>
                <w:szCs w:val="24"/>
              </w:rPr>
              <w:t>Краткое изложение результатов выполненной проектной работы</w:t>
            </w:r>
          </w:p>
        </w:tc>
      </w:tr>
      <w:tr w:rsidR="008D32F5" w:rsidRPr="00E177FF" w14:paraId="604CACA9" w14:textId="77777777" w:rsidTr="008D32F5">
        <w:tc>
          <w:tcPr>
            <w:tcW w:w="1134" w:type="dxa"/>
          </w:tcPr>
          <w:p w14:paraId="7CE40764" w14:textId="77777777" w:rsidR="008D32F5" w:rsidRPr="00FA17E6" w:rsidRDefault="008D32F5" w:rsidP="00FA17E6">
            <w:pPr>
              <w:pStyle w:val="ConsPlusNormal"/>
              <w:jc w:val="center"/>
              <w:rPr>
                <w:szCs w:val="24"/>
              </w:rPr>
            </w:pPr>
            <w:r w:rsidRPr="00FA17E6">
              <w:rPr>
                <w:szCs w:val="24"/>
              </w:rPr>
              <w:t>1.2</w:t>
            </w:r>
          </w:p>
        </w:tc>
        <w:tc>
          <w:tcPr>
            <w:tcW w:w="7937" w:type="dxa"/>
          </w:tcPr>
          <w:p w14:paraId="52FC79D1" w14:textId="77777777" w:rsidR="008D32F5" w:rsidRPr="00FA17E6" w:rsidRDefault="008D32F5" w:rsidP="00FA17E6">
            <w:pPr>
              <w:pStyle w:val="ConsPlusNormal"/>
              <w:jc w:val="both"/>
              <w:rPr>
                <w:szCs w:val="24"/>
              </w:rPr>
            </w:pPr>
            <w:r w:rsidRPr="00FA17E6">
              <w:rPr>
                <w:szCs w:val="24"/>
              </w:rPr>
              <w:t>Аудирование</w:t>
            </w:r>
          </w:p>
          <w:p w14:paraId="3ADA35BF" w14:textId="77777777" w:rsidR="008D32F5" w:rsidRPr="00FA17E6" w:rsidRDefault="008D32F5" w:rsidP="00FA17E6">
            <w:pPr>
              <w:pStyle w:val="ConsPlusNormal"/>
              <w:jc w:val="both"/>
              <w:rPr>
                <w:szCs w:val="24"/>
              </w:rPr>
            </w:pPr>
            <w:r w:rsidRPr="00FA17E6">
              <w:rPr>
                <w:szCs w:val="24"/>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 без использования иллюстраций (время звучания текста (текстов) для аудирования - до 1 минуты)</w:t>
            </w:r>
          </w:p>
        </w:tc>
      </w:tr>
      <w:tr w:rsidR="008D32F5" w:rsidRPr="00E177FF" w14:paraId="0A037A09" w14:textId="77777777" w:rsidTr="008D32F5">
        <w:tc>
          <w:tcPr>
            <w:tcW w:w="1134" w:type="dxa"/>
          </w:tcPr>
          <w:p w14:paraId="7888CC26" w14:textId="77777777" w:rsidR="008D32F5" w:rsidRPr="00FA17E6" w:rsidRDefault="008D32F5" w:rsidP="00FA17E6">
            <w:pPr>
              <w:pStyle w:val="ConsPlusNormal"/>
              <w:jc w:val="center"/>
              <w:rPr>
                <w:szCs w:val="24"/>
              </w:rPr>
            </w:pPr>
            <w:r w:rsidRPr="00FA17E6">
              <w:rPr>
                <w:szCs w:val="24"/>
              </w:rPr>
              <w:t>1.2.1</w:t>
            </w:r>
          </w:p>
        </w:tc>
        <w:tc>
          <w:tcPr>
            <w:tcW w:w="7937" w:type="dxa"/>
          </w:tcPr>
          <w:p w14:paraId="330CB834" w14:textId="77777777" w:rsidR="008D32F5" w:rsidRPr="00FA17E6" w:rsidRDefault="008D32F5" w:rsidP="00FA17E6">
            <w:pPr>
              <w:pStyle w:val="ConsPlusNormal"/>
              <w:jc w:val="both"/>
              <w:rPr>
                <w:szCs w:val="24"/>
              </w:rPr>
            </w:pPr>
            <w:r w:rsidRPr="00FA17E6">
              <w:rPr>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8D32F5" w:rsidRPr="00E177FF" w14:paraId="5D167BF4" w14:textId="77777777" w:rsidTr="008D32F5">
        <w:tc>
          <w:tcPr>
            <w:tcW w:w="1134" w:type="dxa"/>
          </w:tcPr>
          <w:p w14:paraId="426D6843" w14:textId="77777777" w:rsidR="008D32F5" w:rsidRPr="00FA17E6" w:rsidRDefault="008D32F5" w:rsidP="00FA17E6">
            <w:pPr>
              <w:pStyle w:val="ConsPlusNormal"/>
              <w:jc w:val="center"/>
              <w:rPr>
                <w:szCs w:val="24"/>
              </w:rPr>
            </w:pPr>
            <w:r w:rsidRPr="00FA17E6">
              <w:rPr>
                <w:szCs w:val="24"/>
              </w:rPr>
              <w:t>1.2.2</w:t>
            </w:r>
          </w:p>
        </w:tc>
        <w:tc>
          <w:tcPr>
            <w:tcW w:w="7937" w:type="dxa"/>
          </w:tcPr>
          <w:p w14:paraId="7A45A6A2" w14:textId="77777777" w:rsidR="008D32F5" w:rsidRPr="00FA17E6" w:rsidRDefault="008D32F5" w:rsidP="00FA17E6">
            <w:pPr>
              <w:pStyle w:val="ConsPlusNormal"/>
              <w:jc w:val="both"/>
              <w:rPr>
                <w:szCs w:val="24"/>
              </w:rPr>
            </w:pPr>
            <w:r w:rsidRPr="00FA17E6">
              <w:rPr>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8D32F5" w:rsidRPr="00E177FF" w14:paraId="0202CC85" w14:textId="77777777" w:rsidTr="008D32F5">
        <w:tc>
          <w:tcPr>
            <w:tcW w:w="1134" w:type="dxa"/>
          </w:tcPr>
          <w:p w14:paraId="429E1715" w14:textId="77777777" w:rsidR="008D32F5" w:rsidRPr="00FA17E6" w:rsidRDefault="008D32F5" w:rsidP="00FA17E6">
            <w:pPr>
              <w:pStyle w:val="ConsPlusNormal"/>
              <w:jc w:val="center"/>
              <w:rPr>
                <w:szCs w:val="24"/>
              </w:rPr>
            </w:pPr>
            <w:r w:rsidRPr="00FA17E6">
              <w:rPr>
                <w:szCs w:val="24"/>
              </w:rPr>
              <w:t>1.3</w:t>
            </w:r>
          </w:p>
        </w:tc>
        <w:tc>
          <w:tcPr>
            <w:tcW w:w="7937" w:type="dxa"/>
          </w:tcPr>
          <w:p w14:paraId="45E8597E" w14:textId="77777777" w:rsidR="008D32F5" w:rsidRPr="00FA17E6" w:rsidRDefault="008D32F5" w:rsidP="00FA17E6">
            <w:pPr>
              <w:pStyle w:val="ConsPlusNormal"/>
              <w:jc w:val="both"/>
              <w:rPr>
                <w:szCs w:val="24"/>
              </w:rPr>
            </w:pPr>
            <w:r w:rsidRPr="00FA17E6">
              <w:rPr>
                <w:szCs w:val="24"/>
              </w:rPr>
              <w:t>Смысловое чтение</w:t>
            </w:r>
          </w:p>
          <w:p w14:paraId="7DBE20F2" w14:textId="77777777" w:rsidR="008D32F5" w:rsidRPr="00FA17E6" w:rsidRDefault="008D32F5" w:rsidP="00FA17E6">
            <w:pPr>
              <w:pStyle w:val="ConsPlusNormal"/>
              <w:jc w:val="both"/>
              <w:rPr>
                <w:szCs w:val="24"/>
              </w:rPr>
            </w:pPr>
            <w:r w:rsidRPr="00FA17E6">
              <w:rPr>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8D32F5" w:rsidRPr="00E177FF" w14:paraId="00468752" w14:textId="77777777" w:rsidTr="008D32F5">
        <w:tc>
          <w:tcPr>
            <w:tcW w:w="1134" w:type="dxa"/>
          </w:tcPr>
          <w:p w14:paraId="406CAD4F" w14:textId="77777777" w:rsidR="008D32F5" w:rsidRPr="00FA17E6" w:rsidRDefault="008D32F5" w:rsidP="00FA17E6">
            <w:pPr>
              <w:pStyle w:val="ConsPlusNormal"/>
              <w:jc w:val="center"/>
              <w:rPr>
                <w:szCs w:val="24"/>
              </w:rPr>
            </w:pPr>
            <w:r w:rsidRPr="00FA17E6">
              <w:rPr>
                <w:szCs w:val="24"/>
              </w:rPr>
              <w:t>1.3.1</w:t>
            </w:r>
          </w:p>
        </w:tc>
        <w:tc>
          <w:tcPr>
            <w:tcW w:w="7937" w:type="dxa"/>
          </w:tcPr>
          <w:p w14:paraId="244182E0"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8D32F5" w:rsidRPr="00E177FF" w14:paraId="25057B29" w14:textId="77777777" w:rsidTr="008D32F5">
        <w:tc>
          <w:tcPr>
            <w:tcW w:w="1134" w:type="dxa"/>
          </w:tcPr>
          <w:p w14:paraId="2CC21441" w14:textId="77777777" w:rsidR="008D32F5" w:rsidRPr="00FA17E6" w:rsidRDefault="008D32F5" w:rsidP="00FA17E6">
            <w:pPr>
              <w:pStyle w:val="ConsPlusNormal"/>
              <w:jc w:val="center"/>
              <w:rPr>
                <w:szCs w:val="24"/>
              </w:rPr>
            </w:pPr>
            <w:r w:rsidRPr="00FA17E6">
              <w:rPr>
                <w:szCs w:val="24"/>
              </w:rPr>
              <w:t>1.3.2</w:t>
            </w:r>
          </w:p>
        </w:tc>
        <w:tc>
          <w:tcPr>
            <w:tcW w:w="7937" w:type="dxa"/>
          </w:tcPr>
          <w:p w14:paraId="2C8FD5B0" w14:textId="77777777" w:rsidR="008D32F5" w:rsidRPr="00FA17E6" w:rsidRDefault="008D32F5" w:rsidP="00FA17E6">
            <w:pPr>
              <w:pStyle w:val="ConsPlusNormal"/>
              <w:jc w:val="both"/>
              <w:rPr>
                <w:szCs w:val="24"/>
              </w:rPr>
            </w:pPr>
            <w:r w:rsidRPr="00FA17E6">
              <w:rPr>
                <w:szCs w:val="24"/>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8D32F5" w:rsidRPr="00E177FF" w14:paraId="666D83EB" w14:textId="77777777" w:rsidTr="008D32F5">
        <w:tc>
          <w:tcPr>
            <w:tcW w:w="1134" w:type="dxa"/>
          </w:tcPr>
          <w:p w14:paraId="5E528C8A" w14:textId="77777777" w:rsidR="008D32F5" w:rsidRPr="00FA17E6" w:rsidRDefault="008D32F5" w:rsidP="00FA17E6">
            <w:pPr>
              <w:pStyle w:val="ConsPlusNormal"/>
              <w:jc w:val="center"/>
              <w:rPr>
                <w:szCs w:val="24"/>
              </w:rPr>
            </w:pPr>
            <w:r w:rsidRPr="00FA17E6">
              <w:rPr>
                <w:szCs w:val="24"/>
              </w:rPr>
              <w:t>1.3.3</w:t>
            </w:r>
          </w:p>
        </w:tc>
        <w:tc>
          <w:tcPr>
            <w:tcW w:w="7937" w:type="dxa"/>
          </w:tcPr>
          <w:p w14:paraId="1FE67043" w14:textId="77777777" w:rsidR="008D32F5" w:rsidRPr="00FA17E6" w:rsidRDefault="008D32F5" w:rsidP="00FA17E6">
            <w:pPr>
              <w:pStyle w:val="ConsPlusNormal"/>
              <w:jc w:val="both"/>
              <w:rPr>
                <w:szCs w:val="24"/>
              </w:rPr>
            </w:pPr>
            <w:r w:rsidRPr="00FA17E6">
              <w:rPr>
                <w:szCs w:val="24"/>
              </w:rPr>
              <w:t>Чтение не сплошных текстов (таблиц) и понимание представленной в них информации</w:t>
            </w:r>
          </w:p>
        </w:tc>
      </w:tr>
      <w:tr w:rsidR="008D32F5" w:rsidRPr="00E177FF" w14:paraId="24D23B2F" w14:textId="77777777" w:rsidTr="008D32F5">
        <w:tc>
          <w:tcPr>
            <w:tcW w:w="1134" w:type="dxa"/>
          </w:tcPr>
          <w:p w14:paraId="126AB673" w14:textId="77777777" w:rsidR="008D32F5" w:rsidRPr="00FA17E6" w:rsidRDefault="008D32F5" w:rsidP="00FA17E6">
            <w:pPr>
              <w:pStyle w:val="ConsPlusNormal"/>
              <w:jc w:val="center"/>
              <w:rPr>
                <w:szCs w:val="24"/>
              </w:rPr>
            </w:pPr>
            <w:r w:rsidRPr="00FA17E6">
              <w:rPr>
                <w:szCs w:val="24"/>
              </w:rPr>
              <w:lastRenderedPageBreak/>
              <w:t>1.4</w:t>
            </w:r>
          </w:p>
        </w:tc>
        <w:tc>
          <w:tcPr>
            <w:tcW w:w="7937" w:type="dxa"/>
          </w:tcPr>
          <w:p w14:paraId="22E618B8" w14:textId="77777777" w:rsidR="008D32F5" w:rsidRPr="00FA17E6" w:rsidRDefault="008D32F5" w:rsidP="00FA17E6">
            <w:pPr>
              <w:pStyle w:val="ConsPlusNormal"/>
              <w:jc w:val="both"/>
              <w:rPr>
                <w:szCs w:val="24"/>
              </w:rPr>
            </w:pPr>
            <w:r w:rsidRPr="00FA17E6">
              <w:rPr>
                <w:szCs w:val="24"/>
              </w:rPr>
              <w:t>Письменная речь</w:t>
            </w:r>
          </w:p>
          <w:p w14:paraId="704F147F" w14:textId="77777777" w:rsidR="008D32F5" w:rsidRPr="00FA17E6" w:rsidRDefault="008D32F5" w:rsidP="00FA17E6">
            <w:pPr>
              <w:pStyle w:val="ConsPlusNormal"/>
              <w:jc w:val="both"/>
              <w:rPr>
                <w:szCs w:val="24"/>
              </w:rPr>
            </w:pPr>
            <w:r w:rsidRPr="00FA17E6">
              <w:rPr>
                <w:szCs w:val="24"/>
              </w:rPr>
              <w:t>Развитие умений письменной речи на базе умений, сформированных на уровне начального общего образования</w:t>
            </w:r>
          </w:p>
        </w:tc>
      </w:tr>
      <w:tr w:rsidR="008D32F5" w:rsidRPr="00E177FF" w14:paraId="42EAC6A6" w14:textId="77777777" w:rsidTr="008D32F5">
        <w:tc>
          <w:tcPr>
            <w:tcW w:w="1134" w:type="dxa"/>
          </w:tcPr>
          <w:p w14:paraId="3035350B" w14:textId="77777777" w:rsidR="008D32F5" w:rsidRPr="00FA17E6" w:rsidRDefault="008D32F5" w:rsidP="00FA17E6">
            <w:pPr>
              <w:pStyle w:val="ConsPlusNormal"/>
              <w:jc w:val="center"/>
              <w:rPr>
                <w:szCs w:val="24"/>
              </w:rPr>
            </w:pPr>
            <w:r w:rsidRPr="00FA17E6">
              <w:rPr>
                <w:szCs w:val="24"/>
              </w:rPr>
              <w:t>1.4.1</w:t>
            </w:r>
          </w:p>
        </w:tc>
        <w:tc>
          <w:tcPr>
            <w:tcW w:w="7937" w:type="dxa"/>
          </w:tcPr>
          <w:p w14:paraId="0440BEF7" w14:textId="77777777" w:rsidR="008D32F5" w:rsidRPr="00FA17E6" w:rsidRDefault="008D32F5" w:rsidP="00FA17E6">
            <w:pPr>
              <w:pStyle w:val="ConsPlusNormal"/>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w:t>
            </w:r>
          </w:p>
        </w:tc>
      </w:tr>
      <w:tr w:rsidR="008D32F5" w:rsidRPr="00E177FF" w14:paraId="16D2CF30" w14:textId="77777777" w:rsidTr="008D32F5">
        <w:tc>
          <w:tcPr>
            <w:tcW w:w="1134" w:type="dxa"/>
          </w:tcPr>
          <w:p w14:paraId="43D39BA1" w14:textId="77777777" w:rsidR="008D32F5" w:rsidRPr="00FA17E6" w:rsidRDefault="008D32F5" w:rsidP="00FA17E6">
            <w:pPr>
              <w:pStyle w:val="ConsPlusNormal"/>
              <w:jc w:val="center"/>
              <w:rPr>
                <w:szCs w:val="24"/>
              </w:rPr>
            </w:pPr>
            <w:r w:rsidRPr="00FA17E6">
              <w:rPr>
                <w:szCs w:val="24"/>
              </w:rPr>
              <w:t>1.4.2</w:t>
            </w:r>
          </w:p>
        </w:tc>
        <w:tc>
          <w:tcPr>
            <w:tcW w:w="7937" w:type="dxa"/>
          </w:tcPr>
          <w:p w14:paraId="28065AB6" w14:textId="77777777" w:rsidR="008D32F5" w:rsidRPr="00FA17E6" w:rsidRDefault="008D32F5" w:rsidP="00FA17E6">
            <w:pPr>
              <w:pStyle w:val="ConsPlusNormal"/>
              <w:jc w:val="both"/>
              <w:rPr>
                <w:szCs w:val="24"/>
              </w:rPr>
            </w:pPr>
            <w:r w:rsidRPr="00FA17E6">
              <w:rPr>
                <w:szCs w:val="24"/>
              </w:rPr>
              <w:t>Написание коротких поздравлений с праздниками (с Новым годом, Рождеством, днем рождения)</w:t>
            </w:r>
          </w:p>
        </w:tc>
      </w:tr>
      <w:tr w:rsidR="008D32F5" w:rsidRPr="00E177FF" w14:paraId="0B3A25E3" w14:textId="77777777" w:rsidTr="008D32F5">
        <w:tc>
          <w:tcPr>
            <w:tcW w:w="1134" w:type="dxa"/>
          </w:tcPr>
          <w:p w14:paraId="30631A76" w14:textId="77777777" w:rsidR="008D32F5" w:rsidRPr="00FA17E6" w:rsidRDefault="008D32F5" w:rsidP="00FA17E6">
            <w:pPr>
              <w:pStyle w:val="ConsPlusNormal"/>
              <w:jc w:val="center"/>
              <w:rPr>
                <w:szCs w:val="24"/>
              </w:rPr>
            </w:pPr>
            <w:r w:rsidRPr="00FA17E6">
              <w:rPr>
                <w:szCs w:val="24"/>
              </w:rPr>
              <w:t>1.4.3</w:t>
            </w:r>
          </w:p>
        </w:tc>
        <w:tc>
          <w:tcPr>
            <w:tcW w:w="7937" w:type="dxa"/>
          </w:tcPr>
          <w:p w14:paraId="64FAF948"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tc>
      </w:tr>
      <w:tr w:rsidR="008D32F5" w:rsidRPr="00E177FF" w14:paraId="3749D375" w14:textId="77777777" w:rsidTr="008D32F5">
        <w:tc>
          <w:tcPr>
            <w:tcW w:w="1134" w:type="dxa"/>
          </w:tcPr>
          <w:p w14:paraId="50CC2A10" w14:textId="77777777" w:rsidR="008D32F5" w:rsidRPr="00FA17E6" w:rsidRDefault="008D32F5" w:rsidP="00FA17E6">
            <w:pPr>
              <w:pStyle w:val="ConsPlusNormal"/>
              <w:jc w:val="center"/>
              <w:rPr>
                <w:szCs w:val="24"/>
              </w:rPr>
            </w:pPr>
            <w:r w:rsidRPr="00FA17E6">
              <w:rPr>
                <w:szCs w:val="24"/>
              </w:rPr>
              <w:t>1.4.4</w:t>
            </w:r>
          </w:p>
        </w:tc>
        <w:tc>
          <w:tcPr>
            <w:tcW w:w="7937" w:type="dxa"/>
          </w:tcPr>
          <w:p w14:paraId="43769548"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(объем сообщения - до 60 слов)</w:t>
            </w:r>
          </w:p>
        </w:tc>
      </w:tr>
      <w:tr w:rsidR="008D32F5" w:rsidRPr="00FA17E6" w14:paraId="5B3AC3B7" w14:textId="77777777" w:rsidTr="008D32F5">
        <w:tc>
          <w:tcPr>
            <w:tcW w:w="1134" w:type="dxa"/>
          </w:tcPr>
          <w:p w14:paraId="2642035A" w14:textId="77777777" w:rsidR="008D32F5" w:rsidRPr="00FA17E6" w:rsidRDefault="008D32F5" w:rsidP="00FA17E6">
            <w:pPr>
              <w:pStyle w:val="ConsPlusNormal"/>
              <w:jc w:val="center"/>
              <w:rPr>
                <w:szCs w:val="24"/>
              </w:rPr>
            </w:pPr>
            <w:r w:rsidRPr="00FA17E6">
              <w:rPr>
                <w:szCs w:val="24"/>
              </w:rPr>
              <w:t>2</w:t>
            </w:r>
          </w:p>
        </w:tc>
        <w:tc>
          <w:tcPr>
            <w:tcW w:w="7937" w:type="dxa"/>
          </w:tcPr>
          <w:p w14:paraId="4D8750FC"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59365308" w14:textId="77777777" w:rsidTr="008D32F5">
        <w:tc>
          <w:tcPr>
            <w:tcW w:w="1134" w:type="dxa"/>
          </w:tcPr>
          <w:p w14:paraId="78731A18" w14:textId="77777777" w:rsidR="008D32F5" w:rsidRPr="00FA17E6" w:rsidRDefault="008D32F5" w:rsidP="00FA17E6">
            <w:pPr>
              <w:pStyle w:val="ConsPlusNormal"/>
              <w:jc w:val="center"/>
              <w:rPr>
                <w:szCs w:val="24"/>
              </w:rPr>
            </w:pPr>
            <w:r w:rsidRPr="00FA17E6">
              <w:rPr>
                <w:szCs w:val="24"/>
              </w:rPr>
              <w:t>2.1</w:t>
            </w:r>
          </w:p>
        </w:tc>
        <w:tc>
          <w:tcPr>
            <w:tcW w:w="7937" w:type="dxa"/>
          </w:tcPr>
          <w:p w14:paraId="72BD0A05"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7197CF08" w14:textId="77777777" w:rsidTr="008D32F5">
        <w:tc>
          <w:tcPr>
            <w:tcW w:w="1134" w:type="dxa"/>
          </w:tcPr>
          <w:p w14:paraId="141C456E" w14:textId="77777777" w:rsidR="008D32F5" w:rsidRPr="00FA17E6" w:rsidRDefault="008D32F5" w:rsidP="00FA17E6">
            <w:pPr>
              <w:pStyle w:val="ConsPlusNormal"/>
              <w:jc w:val="center"/>
              <w:rPr>
                <w:szCs w:val="24"/>
              </w:rPr>
            </w:pPr>
            <w:r w:rsidRPr="00FA17E6">
              <w:rPr>
                <w:szCs w:val="24"/>
              </w:rPr>
              <w:t>2.1.1</w:t>
            </w:r>
          </w:p>
        </w:tc>
        <w:tc>
          <w:tcPr>
            <w:tcW w:w="7937" w:type="dxa"/>
          </w:tcPr>
          <w:p w14:paraId="1BA0598A" w14:textId="77777777" w:rsidR="008D32F5" w:rsidRPr="00FA17E6" w:rsidRDefault="008D32F5" w:rsidP="00FA17E6">
            <w:pPr>
              <w:pStyle w:val="ConsPlusNormal"/>
              <w:jc w:val="both"/>
              <w:rPr>
                <w:szCs w:val="24"/>
              </w:rPr>
            </w:pPr>
            <w:r w:rsidRPr="00FA17E6">
              <w:rPr>
                <w:szCs w:val="24"/>
              </w:rPr>
              <w:t>Различение на слух и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1A8FCEC0" w14:textId="77777777" w:rsidTr="008D32F5">
        <w:tc>
          <w:tcPr>
            <w:tcW w:w="1134" w:type="dxa"/>
          </w:tcPr>
          <w:p w14:paraId="67EE662E" w14:textId="77777777" w:rsidR="008D32F5" w:rsidRPr="00FA17E6" w:rsidRDefault="008D32F5" w:rsidP="00FA17E6">
            <w:pPr>
              <w:pStyle w:val="ConsPlusNormal"/>
              <w:jc w:val="center"/>
              <w:rPr>
                <w:szCs w:val="24"/>
              </w:rPr>
            </w:pPr>
            <w:r w:rsidRPr="00FA17E6">
              <w:rPr>
                <w:szCs w:val="24"/>
              </w:rPr>
              <w:t>2.1.2</w:t>
            </w:r>
          </w:p>
        </w:tc>
        <w:tc>
          <w:tcPr>
            <w:tcW w:w="7937" w:type="dxa"/>
          </w:tcPr>
          <w:p w14:paraId="3FD2F1B7" w14:textId="77777777" w:rsidR="008D32F5" w:rsidRPr="00FA17E6" w:rsidRDefault="008D32F5" w:rsidP="00FA17E6">
            <w:pPr>
              <w:pStyle w:val="ConsPlusNormal"/>
              <w:jc w:val="both"/>
              <w:rPr>
                <w:szCs w:val="24"/>
              </w:rPr>
            </w:pPr>
            <w:r w:rsidRPr="00FA17E6">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8D32F5" w:rsidRPr="00FA17E6" w14:paraId="737B4FD5" w14:textId="77777777" w:rsidTr="008D32F5">
        <w:tc>
          <w:tcPr>
            <w:tcW w:w="1134" w:type="dxa"/>
          </w:tcPr>
          <w:p w14:paraId="19FB6A5A" w14:textId="77777777" w:rsidR="008D32F5" w:rsidRPr="00FA17E6" w:rsidRDefault="008D32F5" w:rsidP="00FA17E6">
            <w:pPr>
              <w:pStyle w:val="ConsPlusNormal"/>
              <w:jc w:val="center"/>
              <w:rPr>
                <w:szCs w:val="24"/>
              </w:rPr>
            </w:pPr>
            <w:r w:rsidRPr="00FA17E6">
              <w:rPr>
                <w:szCs w:val="24"/>
              </w:rPr>
              <w:t>2.2</w:t>
            </w:r>
          </w:p>
        </w:tc>
        <w:tc>
          <w:tcPr>
            <w:tcW w:w="7937" w:type="dxa"/>
          </w:tcPr>
          <w:p w14:paraId="5D2BC6ED"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6D3F4192" w14:textId="77777777" w:rsidTr="008D32F5">
        <w:tc>
          <w:tcPr>
            <w:tcW w:w="1134" w:type="dxa"/>
          </w:tcPr>
          <w:p w14:paraId="5CB28122" w14:textId="77777777" w:rsidR="008D32F5" w:rsidRPr="00FA17E6" w:rsidRDefault="008D32F5" w:rsidP="00FA17E6">
            <w:pPr>
              <w:pStyle w:val="ConsPlusNormal"/>
              <w:jc w:val="center"/>
              <w:rPr>
                <w:szCs w:val="24"/>
              </w:rPr>
            </w:pPr>
            <w:r w:rsidRPr="00FA17E6">
              <w:rPr>
                <w:szCs w:val="24"/>
              </w:rPr>
              <w:t>2.2.1</w:t>
            </w:r>
          </w:p>
        </w:tc>
        <w:tc>
          <w:tcPr>
            <w:tcW w:w="7937" w:type="dxa"/>
          </w:tcPr>
          <w:p w14:paraId="4710DEC7"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61BC0952" w14:textId="77777777" w:rsidTr="008D32F5">
        <w:tc>
          <w:tcPr>
            <w:tcW w:w="1134" w:type="dxa"/>
          </w:tcPr>
          <w:p w14:paraId="2EC3709B" w14:textId="77777777" w:rsidR="008D32F5" w:rsidRPr="00FA17E6" w:rsidRDefault="008D32F5" w:rsidP="00FA17E6">
            <w:pPr>
              <w:pStyle w:val="ConsPlusNormal"/>
              <w:jc w:val="center"/>
              <w:rPr>
                <w:szCs w:val="24"/>
              </w:rPr>
            </w:pPr>
            <w:r w:rsidRPr="00FA17E6">
              <w:rPr>
                <w:szCs w:val="24"/>
              </w:rPr>
              <w:t>2.2.2</w:t>
            </w:r>
          </w:p>
        </w:tc>
        <w:tc>
          <w:tcPr>
            <w:tcW w:w="7937" w:type="dxa"/>
          </w:tcPr>
          <w:p w14:paraId="1AC3B9CF"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8D32F5" w:rsidRPr="00E177FF" w14:paraId="531EA2CD" w14:textId="77777777" w:rsidTr="008D32F5">
        <w:tc>
          <w:tcPr>
            <w:tcW w:w="1134" w:type="dxa"/>
          </w:tcPr>
          <w:p w14:paraId="05BE87CD" w14:textId="77777777" w:rsidR="008D32F5" w:rsidRPr="00FA17E6" w:rsidRDefault="008D32F5" w:rsidP="00FA17E6">
            <w:pPr>
              <w:pStyle w:val="ConsPlusNormal"/>
              <w:jc w:val="center"/>
              <w:rPr>
                <w:szCs w:val="24"/>
              </w:rPr>
            </w:pPr>
            <w:r w:rsidRPr="00FA17E6">
              <w:rPr>
                <w:szCs w:val="24"/>
              </w:rPr>
              <w:t>2.2.3</w:t>
            </w:r>
          </w:p>
        </w:tc>
        <w:tc>
          <w:tcPr>
            <w:tcW w:w="7937" w:type="dxa"/>
          </w:tcPr>
          <w:p w14:paraId="796C845B"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165A3107" w14:textId="77777777" w:rsidTr="008D32F5">
        <w:tc>
          <w:tcPr>
            <w:tcW w:w="1134" w:type="dxa"/>
          </w:tcPr>
          <w:p w14:paraId="5958632B" w14:textId="77777777" w:rsidR="008D32F5" w:rsidRPr="00FA17E6" w:rsidRDefault="008D32F5" w:rsidP="00FA17E6">
            <w:pPr>
              <w:pStyle w:val="ConsPlusNormal"/>
              <w:jc w:val="center"/>
              <w:rPr>
                <w:szCs w:val="24"/>
              </w:rPr>
            </w:pPr>
            <w:r w:rsidRPr="00FA17E6">
              <w:rPr>
                <w:szCs w:val="24"/>
              </w:rPr>
              <w:t>2.3</w:t>
            </w:r>
          </w:p>
        </w:tc>
        <w:tc>
          <w:tcPr>
            <w:tcW w:w="7937" w:type="dxa"/>
          </w:tcPr>
          <w:p w14:paraId="2EE15A83"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7167187B" w14:textId="77777777" w:rsidTr="008D32F5">
        <w:tc>
          <w:tcPr>
            <w:tcW w:w="1134" w:type="dxa"/>
          </w:tcPr>
          <w:p w14:paraId="1D17A06D" w14:textId="77777777" w:rsidR="008D32F5" w:rsidRPr="00FA17E6" w:rsidRDefault="008D32F5" w:rsidP="00FA17E6">
            <w:pPr>
              <w:pStyle w:val="ConsPlusNormal"/>
              <w:jc w:val="center"/>
              <w:rPr>
                <w:szCs w:val="24"/>
              </w:rPr>
            </w:pPr>
            <w:r w:rsidRPr="00FA17E6">
              <w:rPr>
                <w:szCs w:val="24"/>
              </w:rPr>
              <w:t>2.3.1</w:t>
            </w:r>
          </w:p>
        </w:tc>
        <w:tc>
          <w:tcPr>
            <w:tcW w:w="7937" w:type="dxa"/>
          </w:tcPr>
          <w:p w14:paraId="2E7248FF" w14:textId="77777777" w:rsidR="008D32F5" w:rsidRPr="00FA17E6" w:rsidRDefault="008D32F5" w:rsidP="00FA17E6">
            <w:pPr>
              <w:pStyle w:val="ConsPlusNormal"/>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8D32F5" w:rsidRPr="00FA17E6" w14:paraId="7597BF45" w14:textId="77777777" w:rsidTr="008D32F5">
        <w:tc>
          <w:tcPr>
            <w:tcW w:w="1134" w:type="dxa"/>
          </w:tcPr>
          <w:p w14:paraId="1B230938" w14:textId="77777777" w:rsidR="008D32F5" w:rsidRPr="00FA17E6" w:rsidRDefault="008D32F5" w:rsidP="00FA17E6">
            <w:pPr>
              <w:pStyle w:val="ConsPlusNormal"/>
              <w:jc w:val="center"/>
              <w:rPr>
                <w:szCs w:val="24"/>
              </w:rPr>
            </w:pPr>
            <w:r w:rsidRPr="00FA17E6">
              <w:rPr>
                <w:szCs w:val="24"/>
              </w:rPr>
              <w:t>2.3.2</w:t>
            </w:r>
          </w:p>
        </w:tc>
        <w:tc>
          <w:tcPr>
            <w:tcW w:w="7937" w:type="dxa"/>
          </w:tcPr>
          <w:p w14:paraId="2A25576D" w14:textId="77777777" w:rsidR="008D32F5" w:rsidRPr="00FA17E6" w:rsidRDefault="008D32F5" w:rsidP="00FA17E6">
            <w:pPr>
              <w:pStyle w:val="ConsPlusNormal"/>
              <w:jc w:val="both"/>
              <w:rPr>
                <w:szCs w:val="24"/>
              </w:rPr>
            </w:pPr>
            <w:r w:rsidRPr="00FA17E6">
              <w:rPr>
                <w:szCs w:val="24"/>
              </w:rPr>
              <w:t>Синонимы. Интернациональные слова</w:t>
            </w:r>
          </w:p>
        </w:tc>
      </w:tr>
      <w:tr w:rsidR="008D32F5" w:rsidRPr="00FA17E6" w14:paraId="6733E172" w14:textId="77777777" w:rsidTr="008D32F5">
        <w:tc>
          <w:tcPr>
            <w:tcW w:w="1134" w:type="dxa"/>
          </w:tcPr>
          <w:p w14:paraId="5991AFA1" w14:textId="77777777" w:rsidR="008D32F5" w:rsidRPr="00FA17E6" w:rsidRDefault="008D32F5" w:rsidP="00FA17E6">
            <w:pPr>
              <w:pStyle w:val="ConsPlusNormal"/>
              <w:jc w:val="center"/>
              <w:rPr>
                <w:szCs w:val="24"/>
              </w:rPr>
            </w:pPr>
            <w:r w:rsidRPr="00FA17E6">
              <w:rPr>
                <w:szCs w:val="24"/>
              </w:rPr>
              <w:lastRenderedPageBreak/>
              <w:t>2.3.3</w:t>
            </w:r>
          </w:p>
        </w:tc>
        <w:tc>
          <w:tcPr>
            <w:tcW w:w="7937" w:type="dxa"/>
          </w:tcPr>
          <w:p w14:paraId="450B8D2D"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E177FF" w14:paraId="4BDDCD8A" w14:textId="77777777" w:rsidTr="008D32F5">
        <w:tc>
          <w:tcPr>
            <w:tcW w:w="1134" w:type="dxa"/>
          </w:tcPr>
          <w:p w14:paraId="4C5CB40C" w14:textId="77777777" w:rsidR="008D32F5" w:rsidRPr="00FA17E6" w:rsidRDefault="008D32F5" w:rsidP="00FA17E6">
            <w:pPr>
              <w:pStyle w:val="ConsPlusNormal"/>
              <w:jc w:val="center"/>
              <w:rPr>
                <w:szCs w:val="24"/>
              </w:rPr>
            </w:pPr>
            <w:r w:rsidRPr="00FA17E6">
              <w:rPr>
                <w:szCs w:val="24"/>
              </w:rPr>
              <w:t>2.3.3.1</w:t>
            </w:r>
          </w:p>
        </w:tc>
        <w:tc>
          <w:tcPr>
            <w:tcW w:w="7937" w:type="dxa"/>
          </w:tcPr>
          <w:p w14:paraId="1B73FDD6" w14:textId="77777777" w:rsidR="008D32F5" w:rsidRPr="00FA17E6" w:rsidRDefault="008D32F5" w:rsidP="00FA17E6">
            <w:pPr>
              <w:pStyle w:val="ConsPlusNormal"/>
              <w:jc w:val="both"/>
              <w:rPr>
                <w:szCs w:val="24"/>
              </w:rPr>
            </w:pPr>
            <w:r w:rsidRPr="00FA17E6">
              <w:rPr>
                <w:szCs w:val="24"/>
              </w:rPr>
              <w:t>образование имен существительных при помощи суффиксов -er (der Lehrer), -ler (der Sportler), -in (die Lehrerin), -chen (das Tischchen)</w:t>
            </w:r>
          </w:p>
        </w:tc>
      </w:tr>
      <w:tr w:rsidR="008D32F5" w:rsidRPr="00E177FF" w14:paraId="1C605774" w14:textId="77777777" w:rsidTr="008D32F5">
        <w:tc>
          <w:tcPr>
            <w:tcW w:w="1134" w:type="dxa"/>
          </w:tcPr>
          <w:p w14:paraId="1722F5F6" w14:textId="77777777" w:rsidR="008D32F5" w:rsidRPr="00FA17E6" w:rsidRDefault="008D32F5" w:rsidP="00FA17E6">
            <w:pPr>
              <w:pStyle w:val="ConsPlusNormal"/>
              <w:jc w:val="center"/>
              <w:rPr>
                <w:szCs w:val="24"/>
              </w:rPr>
            </w:pPr>
            <w:r w:rsidRPr="00FA17E6">
              <w:rPr>
                <w:szCs w:val="24"/>
              </w:rPr>
              <w:t>2.3.3.2</w:t>
            </w:r>
          </w:p>
        </w:tc>
        <w:tc>
          <w:tcPr>
            <w:tcW w:w="7937" w:type="dxa"/>
          </w:tcPr>
          <w:p w14:paraId="33429524" w14:textId="77777777" w:rsidR="008D32F5" w:rsidRPr="00FA17E6" w:rsidRDefault="008D32F5" w:rsidP="00FA17E6">
            <w:pPr>
              <w:pStyle w:val="ConsPlusNormal"/>
              <w:jc w:val="both"/>
              <w:rPr>
                <w:szCs w:val="24"/>
              </w:rPr>
            </w:pPr>
            <w:r w:rsidRPr="00FA17E6">
              <w:rPr>
                <w:szCs w:val="24"/>
              </w:rPr>
              <w:t>образование имен прилагательных при помощи суффиксов -ig (sonnig), -lich (freundlich)</w:t>
            </w:r>
          </w:p>
        </w:tc>
      </w:tr>
      <w:tr w:rsidR="008D32F5" w:rsidRPr="00E177FF" w14:paraId="4D004C47" w14:textId="77777777" w:rsidTr="008D32F5">
        <w:tc>
          <w:tcPr>
            <w:tcW w:w="1134" w:type="dxa"/>
          </w:tcPr>
          <w:p w14:paraId="3707BAA8" w14:textId="77777777" w:rsidR="008D32F5" w:rsidRPr="00FA17E6" w:rsidRDefault="008D32F5" w:rsidP="00FA17E6">
            <w:pPr>
              <w:pStyle w:val="ConsPlusNormal"/>
              <w:jc w:val="center"/>
              <w:rPr>
                <w:szCs w:val="24"/>
              </w:rPr>
            </w:pPr>
            <w:r w:rsidRPr="00FA17E6">
              <w:rPr>
                <w:szCs w:val="24"/>
              </w:rPr>
              <w:t>2.3.3.3</w:t>
            </w:r>
          </w:p>
        </w:tc>
        <w:tc>
          <w:tcPr>
            <w:tcW w:w="7937" w:type="dxa"/>
          </w:tcPr>
          <w:p w14:paraId="3E909DBE" w14:textId="77777777" w:rsidR="008D32F5" w:rsidRPr="00FA17E6" w:rsidRDefault="008D32F5" w:rsidP="00FA17E6">
            <w:pPr>
              <w:pStyle w:val="ConsPlusNormal"/>
              <w:jc w:val="both"/>
              <w:rPr>
                <w:szCs w:val="24"/>
              </w:rPr>
            </w:pPr>
            <w:r w:rsidRPr="00FA17E6">
              <w:rPr>
                <w:szCs w:val="24"/>
              </w:rPr>
              <w:t>образование числительных при помощи суффиксов -zehn, -zig, -te, -ste (</w:t>
            </w:r>
            <w:r w:rsidRPr="00FA17E6">
              <w:rPr>
                <w:noProof/>
                <w:position w:val="-5"/>
                <w:szCs w:val="24"/>
              </w:rPr>
              <w:drawing>
                <wp:inline distT="0" distB="0" distL="0" distR="0" wp14:anchorId="52564E35" wp14:editId="540332B3">
                  <wp:extent cx="697230" cy="217170"/>
                  <wp:effectExtent l="0" t="0" r="0" b="0"/>
                  <wp:docPr id="50255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723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19BCE900" wp14:editId="7F437505">
                  <wp:extent cx="582930" cy="240030"/>
                  <wp:effectExtent l="0" t="0" r="0" b="0"/>
                  <wp:docPr id="314854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2930" cy="240030"/>
                          </a:xfrm>
                          <a:prstGeom prst="rect">
                            <a:avLst/>
                          </a:prstGeom>
                          <a:noFill/>
                          <a:ln>
                            <a:noFill/>
                          </a:ln>
                        </pic:spPr>
                      </pic:pic>
                    </a:graphicData>
                  </a:graphic>
                </wp:inline>
              </w:drawing>
            </w:r>
            <w:r w:rsidRPr="00FA17E6">
              <w:rPr>
                <w:szCs w:val="24"/>
              </w:rPr>
              <w:t xml:space="preserve">, </w:t>
            </w:r>
            <w:r w:rsidRPr="00FA17E6">
              <w:rPr>
                <w:noProof/>
                <w:position w:val="-5"/>
                <w:szCs w:val="24"/>
              </w:rPr>
              <w:drawing>
                <wp:inline distT="0" distB="0" distL="0" distR="0" wp14:anchorId="59ED40B8" wp14:editId="7DD8AF14">
                  <wp:extent cx="491490" cy="217170"/>
                  <wp:effectExtent l="0" t="0" r="0" b="0"/>
                  <wp:docPr id="1097653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49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7CC1831B" wp14:editId="26CF91EE">
                  <wp:extent cx="788670" cy="240030"/>
                  <wp:effectExtent l="0" t="0" r="0" b="0"/>
                  <wp:docPr id="1407162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8670" cy="240030"/>
                          </a:xfrm>
                          <a:prstGeom prst="rect">
                            <a:avLst/>
                          </a:prstGeom>
                          <a:noFill/>
                          <a:ln>
                            <a:noFill/>
                          </a:ln>
                        </pic:spPr>
                      </pic:pic>
                    </a:graphicData>
                  </a:graphic>
                </wp:inline>
              </w:drawing>
            </w:r>
            <w:r w:rsidRPr="00FA17E6">
              <w:rPr>
                <w:szCs w:val="24"/>
              </w:rPr>
              <w:t>)</w:t>
            </w:r>
          </w:p>
        </w:tc>
      </w:tr>
      <w:tr w:rsidR="008D32F5" w:rsidRPr="00FA17E6" w14:paraId="041984BF" w14:textId="77777777" w:rsidTr="008D32F5">
        <w:tc>
          <w:tcPr>
            <w:tcW w:w="1134" w:type="dxa"/>
          </w:tcPr>
          <w:p w14:paraId="1F7B19DC" w14:textId="77777777" w:rsidR="008D32F5" w:rsidRPr="00FA17E6" w:rsidRDefault="008D32F5" w:rsidP="00FA17E6">
            <w:pPr>
              <w:pStyle w:val="ConsPlusNormal"/>
              <w:jc w:val="center"/>
              <w:rPr>
                <w:szCs w:val="24"/>
              </w:rPr>
            </w:pPr>
            <w:r w:rsidRPr="00FA17E6">
              <w:rPr>
                <w:szCs w:val="24"/>
              </w:rPr>
              <w:t>2.3.4</w:t>
            </w:r>
          </w:p>
        </w:tc>
        <w:tc>
          <w:tcPr>
            <w:tcW w:w="7937" w:type="dxa"/>
          </w:tcPr>
          <w:p w14:paraId="509BCD22" w14:textId="77777777" w:rsidR="008D32F5" w:rsidRPr="00FA17E6" w:rsidRDefault="008D32F5" w:rsidP="00FA17E6">
            <w:pPr>
              <w:pStyle w:val="ConsPlusNormal"/>
              <w:jc w:val="both"/>
              <w:rPr>
                <w:szCs w:val="24"/>
              </w:rPr>
            </w:pPr>
            <w:r w:rsidRPr="00FA17E6">
              <w:rPr>
                <w:szCs w:val="24"/>
              </w:rPr>
              <w:t>Основные способы словообразования - словосложение:</w:t>
            </w:r>
          </w:p>
        </w:tc>
      </w:tr>
      <w:tr w:rsidR="008D32F5" w:rsidRPr="00E177FF" w14:paraId="507470B3" w14:textId="77777777" w:rsidTr="008D32F5">
        <w:tc>
          <w:tcPr>
            <w:tcW w:w="1134" w:type="dxa"/>
          </w:tcPr>
          <w:p w14:paraId="62063C5F" w14:textId="77777777" w:rsidR="008D32F5" w:rsidRPr="00FA17E6" w:rsidRDefault="008D32F5" w:rsidP="00FA17E6">
            <w:pPr>
              <w:pStyle w:val="ConsPlusNormal"/>
              <w:jc w:val="center"/>
              <w:rPr>
                <w:szCs w:val="24"/>
              </w:rPr>
            </w:pPr>
            <w:r w:rsidRPr="00FA17E6">
              <w:rPr>
                <w:szCs w:val="24"/>
              </w:rPr>
              <w:t>2.3.4.1</w:t>
            </w:r>
          </w:p>
        </w:tc>
        <w:tc>
          <w:tcPr>
            <w:tcW w:w="7937" w:type="dxa"/>
          </w:tcPr>
          <w:p w14:paraId="2446F011" w14:textId="77777777" w:rsidR="008D32F5" w:rsidRPr="00FA17E6" w:rsidRDefault="008D32F5" w:rsidP="00FA17E6">
            <w:pPr>
              <w:pStyle w:val="ConsPlusNormal"/>
              <w:jc w:val="both"/>
              <w:rPr>
                <w:szCs w:val="24"/>
              </w:rPr>
            </w:pPr>
            <w:r w:rsidRPr="00FA17E6">
              <w:rPr>
                <w:szCs w:val="24"/>
              </w:rPr>
              <w:t>образование сложных существительных путем соединения основ существительных (das Klassenzimmer)</w:t>
            </w:r>
          </w:p>
        </w:tc>
      </w:tr>
      <w:tr w:rsidR="008D32F5" w:rsidRPr="00E177FF" w14:paraId="757B6E33" w14:textId="77777777" w:rsidTr="008D32F5">
        <w:tc>
          <w:tcPr>
            <w:tcW w:w="1134" w:type="dxa"/>
          </w:tcPr>
          <w:p w14:paraId="1E146988" w14:textId="77777777" w:rsidR="008D32F5" w:rsidRPr="00FA17E6" w:rsidRDefault="008D32F5" w:rsidP="00FA17E6">
            <w:pPr>
              <w:pStyle w:val="ConsPlusNormal"/>
              <w:jc w:val="center"/>
              <w:rPr>
                <w:szCs w:val="24"/>
              </w:rPr>
            </w:pPr>
            <w:r w:rsidRPr="00FA17E6">
              <w:rPr>
                <w:szCs w:val="24"/>
              </w:rPr>
              <w:t>2.4</w:t>
            </w:r>
          </w:p>
        </w:tc>
        <w:tc>
          <w:tcPr>
            <w:tcW w:w="7937" w:type="dxa"/>
          </w:tcPr>
          <w:p w14:paraId="10214C78" w14:textId="77777777" w:rsidR="008D32F5" w:rsidRPr="00FA17E6" w:rsidRDefault="008D32F5" w:rsidP="00FA17E6">
            <w:pPr>
              <w:pStyle w:val="ConsPlusNormal"/>
              <w:jc w:val="both"/>
              <w:rPr>
                <w:szCs w:val="24"/>
              </w:rPr>
            </w:pPr>
            <w:r w:rsidRPr="00FA17E6">
              <w:rPr>
                <w:szCs w:val="24"/>
              </w:rPr>
              <w:t>Грамматическая сторона речи</w:t>
            </w:r>
          </w:p>
          <w:p w14:paraId="687F44B3" w14:textId="77777777" w:rsidR="008D32F5" w:rsidRPr="00FA17E6" w:rsidRDefault="008D32F5" w:rsidP="00FA17E6">
            <w:pPr>
              <w:pStyle w:val="ConsPlusNormal"/>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8D32F5" w:rsidRPr="00E177FF" w14:paraId="0F4D5408" w14:textId="77777777" w:rsidTr="008D32F5">
        <w:tc>
          <w:tcPr>
            <w:tcW w:w="1134" w:type="dxa"/>
          </w:tcPr>
          <w:p w14:paraId="1B3F9F4E" w14:textId="77777777" w:rsidR="008D32F5" w:rsidRPr="00FA17E6" w:rsidRDefault="008D32F5" w:rsidP="00FA17E6">
            <w:pPr>
              <w:pStyle w:val="ConsPlusNormal"/>
              <w:jc w:val="center"/>
              <w:rPr>
                <w:szCs w:val="24"/>
              </w:rPr>
            </w:pPr>
            <w:r w:rsidRPr="00FA17E6">
              <w:rPr>
                <w:szCs w:val="24"/>
              </w:rPr>
              <w:t>2.4.1</w:t>
            </w:r>
          </w:p>
        </w:tc>
        <w:tc>
          <w:tcPr>
            <w:tcW w:w="7937" w:type="dxa"/>
          </w:tcPr>
          <w:p w14:paraId="72CF21B7" w14:textId="77777777" w:rsidR="008D32F5" w:rsidRPr="00FA17E6" w:rsidRDefault="008D32F5" w:rsidP="00FA17E6">
            <w:pPr>
              <w:pStyle w:val="ConsPlusNormal"/>
              <w:jc w:val="both"/>
              <w:rPr>
                <w:szCs w:val="24"/>
              </w:rPr>
            </w:pPr>
            <w:r w:rsidRPr="00FA17E6">
              <w:rPr>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8D32F5" w:rsidRPr="00FA17E6" w14:paraId="0FE44D34" w14:textId="77777777" w:rsidTr="008D32F5">
        <w:tc>
          <w:tcPr>
            <w:tcW w:w="1134" w:type="dxa"/>
          </w:tcPr>
          <w:p w14:paraId="249D75C6" w14:textId="77777777" w:rsidR="008D32F5" w:rsidRPr="00FA17E6" w:rsidRDefault="008D32F5" w:rsidP="00FA17E6">
            <w:pPr>
              <w:pStyle w:val="ConsPlusNormal"/>
              <w:jc w:val="center"/>
              <w:rPr>
                <w:szCs w:val="24"/>
              </w:rPr>
            </w:pPr>
            <w:r w:rsidRPr="00FA17E6">
              <w:rPr>
                <w:szCs w:val="24"/>
              </w:rPr>
              <w:t>2.4.2</w:t>
            </w:r>
          </w:p>
        </w:tc>
        <w:tc>
          <w:tcPr>
            <w:tcW w:w="7937" w:type="dxa"/>
          </w:tcPr>
          <w:p w14:paraId="47BBEF9E" w14:textId="77777777" w:rsidR="008D32F5" w:rsidRPr="00FA17E6" w:rsidRDefault="008D32F5" w:rsidP="00FA17E6">
            <w:pPr>
              <w:pStyle w:val="ConsPlusNormal"/>
              <w:jc w:val="both"/>
              <w:rPr>
                <w:szCs w:val="24"/>
              </w:rPr>
            </w:pPr>
            <w:r w:rsidRPr="00FA17E6">
              <w:rPr>
                <w:szCs w:val="24"/>
              </w:rPr>
              <w:t>Нераспространенные и распространенные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tc>
      </w:tr>
      <w:tr w:rsidR="008D32F5" w:rsidRPr="00FA17E6" w14:paraId="0A8B2384" w14:textId="77777777" w:rsidTr="008D32F5">
        <w:tc>
          <w:tcPr>
            <w:tcW w:w="1134" w:type="dxa"/>
          </w:tcPr>
          <w:p w14:paraId="44727E56" w14:textId="77777777" w:rsidR="008D32F5" w:rsidRPr="00FA17E6" w:rsidRDefault="008D32F5" w:rsidP="00FA17E6">
            <w:pPr>
              <w:pStyle w:val="ConsPlusNormal"/>
              <w:jc w:val="center"/>
              <w:rPr>
                <w:szCs w:val="24"/>
              </w:rPr>
            </w:pPr>
            <w:r w:rsidRPr="00FA17E6">
              <w:rPr>
                <w:szCs w:val="24"/>
              </w:rPr>
              <w:t>2.4.3</w:t>
            </w:r>
          </w:p>
        </w:tc>
        <w:tc>
          <w:tcPr>
            <w:tcW w:w="7937" w:type="dxa"/>
          </w:tcPr>
          <w:p w14:paraId="776576CA" w14:textId="77777777" w:rsidR="008D32F5" w:rsidRPr="00FA17E6" w:rsidRDefault="008D32F5" w:rsidP="00FA17E6">
            <w:pPr>
              <w:pStyle w:val="ConsPlusNormal"/>
              <w:jc w:val="both"/>
              <w:rPr>
                <w:szCs w:val="24"/>
              </w:rPr>
            </w:pPr>
            <w:r w:rsidRPr="00FA17E6">
              <w:rPr>
                <w:szCs w:val="24"/>
              </w:rPr>
              <w:t xml:space="preserve">Побудительные предложения, в том числе в отрицательной форме (Schreib den Satz! </w:t>
            </w:r>
            <w:r w:rsidRPr="00FA17E6">
              <w:rPr>
                <w:noProof/>
                <w:position w:val="-6"/>
                <w:szCs w:val="24"/>
              </w:rPr>
              <w:drawing>
                <wp:inline distT="0" distB="0" distL="0" distR="0" wp14:anchorId="041E1954" wp14:editId="11BE5208">
                  <wp:extent cx="468630" cy="228600"/>
                  <wp:effectExtent l="0" t="0" r="0" b="0"/>
                  <wp:docPr id="210317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630" cy="228600"/>
                          </a:xfrm>
                          <a:prstGeom prst="rect">
                            <a:avLst/>
                          </a:prstGeom>
                          <a:noFill/>
                          <a:ln>
                            <a:noFill/>
                          </a:ln>
                        </pic:spPr>
                      </pic:pic>
                    </a:graphicData>
                  </a:graphic>
                </wp:inline>
              </w:drawing>
            </w:r>
            <w:r w:rsidRPr="00FA17E6">
              <w:rPr>
                <w:szCs w:val="24"/>
              </w:rPr>
              <w:t xml:space="preserve"> die </w:t>
            </w:r>
            <w:r w:rsidRPr="00FA17E6">
              <w:rPr>
                <w:noProof/>
                <w:position w:val="-5"/>
                <w:szCs w:val="24"/>
              </w:rPr>
              <w:drawing>
                <wp:inline distT="0" distB="0" distL="0" distR="0" wp14:anchorId="4D5DBE51" wp14:editId="205B1939">
                  <wp:extent cx="331470" cy="217170"/>
                  <wp:effectExtent l="0" t="0" r="0" b="0"/>
                  <wp:docPr id="1934140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rsidRPr="00FA17E6">
              <w:rPr>
                <w:szCs w:val="24"/>
              </w:rPr>
              <w:t xml:space="preserve"> nicht!)</w:t>
            </w:r>
          </w:p>
        </w:tc>
      </w:tr>
      <w:tr w:rsidR="008D32F5" w:rsidRPr="00E177FF" w14:paraId="7494A11B" w14:textId="77777777" w:rsidTr="008D32F5">
        <w:tc>
          <w:tcPr>
            <w:tcW w:w="1134" w:type="dxa"/>
          </w:tcPr>
          <w:p w14:paraId="16DE2372" w14:textId="77777777" w:rsidR="008D32F5" w:rsidRPr="00FA17E6" w:rsidRDefault="008D32F5" w:rsidP="00FA17E6">
            <w:pPr>
              <w:pStyle w:val="ConsPlusNormal"/>
              <w:jc w:val="center"/>
              <w:rPr>
                <w:szCs w:val="24"/>
              </w:rPr>
            </w:pPr>
            <w:r w:rsidRPr="00FA17E6">
              <w:rPr>
                <w:szCs w:val="24"/>
              </w:rPr>
              <w:t>2.4.4</w:t>
            </w:r>
          </w:p>
        </w:tc>
        <w:tc>
          <w:tcPr>
            <w:tcW w:w="7937" w:type="dxa"/>
          </w:tcPr>
          <w:p w14:paraId="6302917F" w14:textId="77777777" w:rsidR="008D32F5" w:rsidRPr="00FA17E6" w:rsidRDefault="008D32F5" w:rsidP="00FA17E6">
            <w:pPr>
              <w:pStyle w:val="ConsPlusNormal"/>
              <w:jc w:val="both"/>
              <w:rPr>
                <w:szCs w:val="24"/>
              </w:rPr>
            </w:pPr>
            <w:r w:rsidRPr="00FA17E6">
              <w:rPr>
                <w:szCs w:val="24"/>
              </w:rPr>
              <w:t>Глаголы в видовременных формах действительного залога в изъявительном наклонении в Futur I</w:t>
            </w:r>
          </w:p>
        </w:tc>
      </w:tr>
      <w:tr w:rsidR="008D32F5" w:rsidRPr="00FA17E6" w14:paraId="5AF9278D" w14:textId="77777777" w:rsidTr="008D32F5">
        <w:tc>
          <w:tcPr>
            <w:tcW w:w="1134" w:type="dxa"/>
          </w:tcPr>
          <w:p w14:paraId="04F57F33" w14:textId="77777777" w:rsidR="008D32F5" w:rsidRPr="00FA17E6" w:rsidRDefault="008D32F5" w:rsidP="00FA17E6">
            <w:pPr>
              <w:pStyle w:val="ConsPlusNormal"/>
              <w:jc w:val="center"/>
              <w:rPr>
                <w:szCs w:val="24"/>
              </w:rPr>
            </w:pPr>
            <w:r w:rsidRPr="00FA17E6">
              <w:rPr>
                <w:szCs w:val="24"/>
              </w:rPr>
              <w:t>2.4.5</w:t>
            </w:r>
          </w:p>
        </w:tc>
        <w:tc>
          <w:tcPr>
            <w:tcW w:w="7937" w:type="dxa"/>
          </w:tcPr>
          <w:p w14:paraId="591D7AB4" w14:textId="77777777" w:rsidR="008D32F5" w:rsidRPr="00FA17E6" w:rsidRDefault="008D32F5" w:rsidP="00FA17E6">
            <w:pPr>
              <w:pStyle w:val="ConsPlusNormal"/>
              <w:jc w:val="both"/>
              <w:rPr>
                <w:szCs w:val="24"/>
              </w:rPr>
            </w:pPr>
            <w:r w:rsidRPr="00FA17E6">
              <w:rPr>
                <w:szCs w:val="24"/>
              </w:rPr>
              <w:t xml:space="preserve">Модальный глагол </w:t>
            </w:r>
            <w:r w:rsidRPr="00FA17E6">
              <w:rPr>
                <w:noProof/>
                <w:position w:val="-5"/>
                <w:szCs w:val="24"/>
              </w:rPr>
              <w:drawing>
                <wp:inline distT="0" distB="0" distL="0" distR="0" wp14:anchorId="61E3537B" wp14:editId="6906833A">
                  <wp:extent cx="537210" cy="217170"/>
                  <wp:effectExtent l="0" t="0" r="0" b="0"/>
                  <wp:docPr id="916279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FA17E6">
              <w:rPr>
                <w:szCs w:val="24"/>
              </w:rPr>
              <w:t xml:space="preserve"> (в </w:t>
            </w:r>
            <w:r w:rsidRPr="00FA17E6">
              <w:rPr>
                <w:noProof/>
                <w:position w:val="-5"/>
                <w:szCs w:val="24"/>
              </w:rPr>
              <w:drawing>
                <wp:inline distT="0" distB="0" distL="0" distR="0" wp14:anchorId="39E53757" wp14:editId="2988D455">
                  <wp:extent cx="605790" cy="217170"/>
                  <wp:effectExtent l="0" t="0" r="0" b="0"/>
                  <wp:docPr id="617030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w:t>
            </w:r>
          </w:p>
        </w:tc>
      </w:tr>
      <w:tr w:rsidR="008D32F5" w:rsidRPr="00E177FF" w14:paraId="1BFFC40A" w14:textId="77777777" w:rsidTr="008D32F5">
        <w:tc>
          <w:tcPr>
            <w:tcW w:w="1134" w:type="dxa"/>
          </w:tcPr>
          <w:p w14:paraId="236F3619" w14:textId="77777777" w:rsidR="008D32F5" w:rsidRPr="00FA17E6" w:rsidRDefault="008D32F5" w:rsidP="00FA17E6">
            <w:pPr>
              <w:pStyle w:val="ConsPlusNormal"/>
              <w:jc w:val="center"/>
              <w:rPr>
                <w:szCs w:val="24"/>
              </w:rPr>
            </w:pPr>
            <w:r w:rsidRPr="00FA17E6">
              <w:rPr>
                <w:szCs w:val="24"/>
              </w:rPr>
              <w:t>2.4.6</w:t>
            </w:r>
          </w:p>
        </w:tc>
        <w:tc>
          <w:tcPr>
            <w:tcW w:w="7937" w:type="dxa"/>
          </w:tcPr>
          <w:p w14:paraId="7C7B29CE" w14:textId="77777777" w:rsidR="008D32F5" w:rsidRPr="00FA17E6" w:rsidRDefault="008D32F5" w:rsidP="00FA17E6">
            <w:pPr>
              <w:pStyle w:val="ConsPlusNormal"/>
              <w:jc w:val="both"/>
              <w:rPr>
                <w:szCs w:val="24"/>
              </w:rPr>
            </w:pPr>
            <w:r w:rsidRPr="00FA17E6">
              <w:rPr>
                <w:szCs w:val="24"/>
              </w:rPr>
              <w:t>Наречия в положительной, сравнительной и превосходной степенях сравнения, образованные по правилу и исключения</w:t>
            </w:r>
          </w:p>
        </w:tc>
      </w:tr>
      <w:tr w:rsidR="008D32F5" w:rsidRPr="00FA17E6" w14:paraId="2DD849B0" w14:textId="77777777" w:rsidTr="008D32F5">
        <w:tc>
          <w:tcPr>
            <w:tcW w:w="1134" w:type="dxa"/>
          </w:tcPr>
          <w:p w14:paraId="3E108561" w14:textId="77777777" w:rsidR="008D32F5" w:rsidRPr="00FA17E6" w:rsidRDefault="008D32F5" w:rsidP="00FA17E6">
            <w:pPr>
              <w:pStyle w:val="ConsPlusNormal"/>
              <w:jc w:val="center"/>
              <w:rPr>
                <w:szCs w:val="24"/>
              </w:rPr>
            </w:pPr>
            <w:r w:rsidRPr="00FA17E6">
              <w:rPr>
                <w:szCs w:val="24"/>
              </w:rPr>
              <w:t>2.4.7</w:t>
            </w:r>
          </w:p>
        </w:tc>
        <w:tc>
          <w:tcPr>
            <w:tcW w:w="7937" w:type="dxa"/>
          </w:tcPr>
          <w:p w14:paraId="1AD9BA99" w14:textId="77777777" w:rsidR="008D32F5" w:rsidRPr="00FA17E6" w:rsidRDefault="008D32F5" w:rsidP="00FA17E6">
            <w:pPr>
              <w:pStyle w:val="ConsPlusNormal"/>
              <w:jc w:val="both"/>
              <w:rPr>
                <w:szCs w:val="24"/>
              </w:rPr>
            </w:pPr>
            <w:r w:rsidRPr="00FA17E6">
              <w:rPr>
                <w:szCs w:val="24"/>
              </w:rPr>
              <w:t>Указательные местоимения (jener)</w:t>
            </w:r>
          </w:p>
        </w:tc>
      </w:tr>
      <w:tr w:rsidR="008D32F5" w:rsidRPr="00E177FF" w14:paraId="50AD9021" w14:textId="77777777" w:rsidTr="008D32F5">
        <w:tc>
          <w:tcPr>
            <w:tcW w:w="1134" w:type="dxa"/>
          </w:tcPr>
          <w:p w14:paraId="5D8FB110" w14:textId="77777777" w:rsidR="008D32F5" w:rsidRPr="00FA17E6" w:rsidRDefault="008D32F5" w:rsidP="00FA17E6">
            <w:pPr>
              <w:pStyle w:val="ConsPlusNormal"/>
              <w:jc w:val="center"/>
              <w:rPr>
                <w:szCs w:val="24"/>
              </w:rPr>
            </w:pPr>
            <w:r w:rsidRPr="00FA17E6">
              <w:rPr>
                <w:szCs w:val="24"/>
              </w:rPr>
              <w:t>2.4.8</w:t>
            </w:r>
          </w:p>
        </w:tc>
        <w:tc>
          <w:tcPr>
            <w:tcW w:w="7937" w:type="dxa"/>
          </w:tcPr>
          <w:p w14:paraId="6C88A1A1" w14:textId="77777777" w:rsidR="008D32F5" w:rsidRPr="00FA17E6" w:rsidRDefault="008D32F5" w:rsidP="00FA17E6">
            <w:pPr>
              <w:pStyle w:val="ConsPlusNormal"/>
              <w:jc w:val="both"/>
              <w:rPr>
                <w:szCs w:val="24"/>
              </w:rPr>
            </w:pPr>
            <w:r w:rsidRPr="00FA17E6">
              <w:rPr>
                <w:szCs w:val="24"/>
              </w:rPr>
              <w:t>Вопросительные местоимения (wer, was, wohin, wo, warum)</w:t>
            </w:r>
          </w:p>
        </w:tc>
      </w:tr>
      <w:tr w:rsidR="008D32F5" w:rsidRPr="00E177FF" w14:paraId="593EB723" w14:textId="77777777" w:rsidTr="008D32F5">
        <w:tc>
          <w:tcPr>
            <w:tcW w:w="1134" w:type="dxa"/>
          </w:tcPr>
          <w:p w14:paraId="2D7F1888" w14:textId="77777777" w:rsidR="008D32F5" w:rsidRPr="00FA17E6" w:rsidRDefault="008D32F5" w:rsidP="00FA17E6">
            <w:pPr>
              <w:pStyle w:val="ConsPlusNormal"/>
              <w:jc w:val="center"/>
              <w:rPr>
                <w:szCs w:val="24"/>
              </w:rPr>
            </w:pPr>
            <w:r w:rsidRPr="00FA17E6">
              <w:rPr>
                <w:szCs w:val="24"/>
              </w:rPr>
              <w:t>2.4.9</w:t>
            </w:r>
          </w:p>
        </w:tc>
        <w:tc>
          <w:tcPr>
            <w:tcW w:w="7937" w:type="dxa"/>
          </w:tcPr>
          <w:p w14:paraId="7FDCEB60" w14:textId="77777777" w:rsidR="008D32F5" w:rsidRPr="00FA17E6" w:rsidRDefault="008D32F5" w:rsidP="00FA17E6">
            <w:pPr>
              <w:pStyle w:val="ConsPlusNormal"/>
              <w:jc w:val="both"/>
              <w:rPr>
                <w:szCs w:val="24"/>
              </w:rPr>
            </w:pPr>
            <w:r w:rsidRPr="00FA17E6">
              <w:rPr>
                <w:szCs w:val="24"/>
              </w:rPr>
              <w:t>Количественные и порядковые числительные (до 100)</w:t>
            </w:r>
          </w:p>
        </w:tc>
      </w:tr>
      <w:tr w:rsidR="008D32F5" w:rsidRPr="00FA17E6" w14:paraId="0F435248" w14:textId="77777777" w:rsidTr="008D32F5">
        <w:tc>
          <w:tcPr>
            <w:tcW w:w="1134" w:type="dxa"/>
          </w:tcPr>
          <w:p w14:paraId="56049DE5" w14:textId="77777777" w:rsidR="008D32F5" w:rsidRPr="00FA17E6" w:rsidRDefault="008D32F5" w:rsidP="00FA17E6">
            <w:pPr>
              <w:pStyle w:val="ConsPlusNormal"/>
              <w:jc w:val="center"/>
              <w:rPr>
                <w:szCs w:val="24"/>
              </w:rPr>
            </w:pPr>
            <w:r w:rsidRPr="00FA17E6">
              <w:rPr>
                <w:szCs w:val="24"/>
              </w:rPr>
              <w:t>3</w:t>
            </w:r>
          </w:p>
        </w:tc>
        <w:tc>
          <w:tcPr>
            <w:tcW w:w="7937" w:type="dxa"/>
          </w:tcPr>
          <w:p w14:paraId="0A2A2E6A"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3B98E88E" w14:textId="77777777" w:rsidTr="008D32F5">
        <w:tc>
          <w:tcPr>
            <w:tcW w:w="1134" w:type="dxa"/>
          </w:tcPr>
          <w:p w14:paraId="24B8495B" w14:textId="77777777" w:rsidR="008D32F5" w:rsidRPr="00FA17E6" w:rsidRDefault="008D32F5" w:rsidP="00FA17E6">
            <w:pPr>
              <w:pStyle w:val="ConsPlusNormal"/>
              <w:jc w:val="center"/>
              <w:rPr>
                <w:szCs w:val="24"/>
              </w:rPr>
            </w:pPr>
            <w:r w:rsidRPr="00FA17E6">
              <w:rPr>
                <w:szCs w:val="24"/>
              </w:rPr>
              <w:t>3.1</w:t>
            </w:r>
          </w:p>
        </w:tc>
        <w:tc>
          <w:tcPr>
            <w:tcW w:w="7937" w:type="dxa"/>
          </w:tcPr>
          <w:p w14:paraId="4CE3008C" w14:textId="77777777" w:rsidR="008D32F5" w:rsidRPr="00FA17E6" w:rsidRDefault="008D32F5" w:rsidP="00FA17E6">
            <w:pPr>
              <w:pStyle w:val="ConsPlusNormal"/>
              <w:jc w:val="both"/>
              <w:rPr>
                <w:szCs w:val="24"/>
              </w:rPr>
            </w:pPr>
            <w:r w:rsidRPr="00FA17E6">
              <w:rPr>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8D32F5" w:rsidRPr="00E177FF" w14:paraId="03DD40FC" w14:textId="77777777" w:rsidTr="008D32F5">
        <w:tc>
          <w:tcPr>
            <w:tcW w:w="1134" w:type="dxa"/>
          </w:tcPr>
          <w:p w14:paraId="741E666D" w14:textId="77777777" w:rsidR="008D32F5" w:rsidRPr="00FA17E6" w:rsidRDefault="008D32F5" w:rsidP="00FA17E6">
            <w:pPr>
              <w:pStyle w:val="ConsPlusNormal"/>
              <w:jc w:val="center"/>
              <w:rPr>
                <w:szCs w:val="24"/>
              </w:rPr>
            </w:pPr>
            <w:r w:rsidRPr="00FA17E6">
              <w:rPr>
                <w:szCs w:val="24"/>
              </w:rPr>
              <w:lastRenderedPageBreak/>
              <w:t>3.2</w:t>
            </w:r>
          </w:p>
        </w:tc>
        <w:tc>
          <w:tcPr>
            <w:tcW w:w="7937" w:type="dxa"/>
          </w:tcPr>
          <w:p w14:paraId="4D4C5171" w14:textId="77777777" w:rsidR="008D32F5" w:rsidRPr="00FA17E6" w:rsidRDefault="008D32F5" w:rsidP="00FA17E6">
            <w:pPr>
              <w:pStyle w:val="ConsPlusNormal"/>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8D32F5" w:rsidRPr="00E177FF" w14:paraId="3EA3C710" w14:textId="77777777" w:rsidTr="008D32F5">
        <w:tc>
          <w:tcPr>
            <w:tcW w:w="1134" w:type="dxa"/>
          </w:tcPr>
          <w:p w14:paraId="5A12AA5C" w14:textId="77777777" w:rsidR="008D32F5" w:rsidRPr="00FA17E6" w:rsidRDefault="008D32F5" w:rsidP="00FA17E6">
            <w:pPr>
              <w:pStyle w:val="ConsPlusNormal"/>
              <w:jc w:val="center"/>
              <w:rPr>
                <w:szCs w:val="24"/>
              </w:rPr>
            </w:pPr>
            <w:r w:rsidRPr="00FA17E6">
              <w:rPr>
                <w:szCs w:val="24"/>
              </w:rPr>
              <w:t>3.3</w:t>
            </w:r>
          </w:p>
        </w:tc>
        <w:tc>
          <w:tcPr>
            <w:tcW w:w="7937" w:type="dxa"/>
          </w:tcPr>
          <w:p w14:paraId="191E68B6"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(с известными достопримечательностями, выдающимися людьми), с доступными в языковом отношении образцами детской поэзии и прозы на немецком языке</w:t>
            </w:r>
          </w:p>
        </w:tc>
      </w:tr>
      <w:tr w:rsidR="008D32F5" w:rsidRPr="00E177FF" w14:paraId="1FA9A260" w14:textId="77777777" w:rsidTr="008D32F5">
        <w:tc>
          <w:tcPr>
            <w:tcW w:w="1134" w:type="dxa"/>
          </w:tcPr>
          <w:p w14:paraId="2C188C74" w14:textId="77777777" w:rsidR="008D32F5" w:rsidRPr="00FA17E6" w:rsidRDefault="008D32F5" w:rsidP="00FA17E6">
            <w:pPr>
              <w:pStyle w:val="ConsPlusNormal"/>
              <w:jc w:val="center"/>
              <w:rPr>
                <w:szCs w:val="24"/>
              </w:rPr>
            </w:pPr>
            <w:r w:rsidRPr="00FA17E6">
              <w:rPr>
                <w:szCs w:val="24"/>
              </w:rPr>
              <w:t>3.4</w:t>
            </w:r>
          </w:p>
        </w:tc>
        <w:tc>
          <w:tcPr>
            <w:tcW w:w="7937" w:type="dxa"/>
          </w:tcPr>
          <w:p w14:paraId="44D0F73C" w14:textId="77777777" w:rsidR="008D32F5" w:rsidRPr="00FA17E6" w:rsidRDefault="008D32F5" w:rsidP="00FA17E6">
            <w:pPr>
              <w:pStyle w:val="ConsPlusNormal"/>
              <w:jc w:val="both"/>
              <w:rPr>
                <w:szCs w:val="24"/>
              </w:rPr>
            </w:pPr>
            <w:r w:rsidRPr="00FA17E6">
              <w:rPr>
                <w:szCs w:val="24"/>
              </w:rPr>
              <w:t>Умение писать свои имя и фамилию, а также имена и фамилии своих родственников и друзей на немецком языке</w:t>
            </w:r>
          </w:p>
        </w:tc>
      </w:tr>
      <w:tr w:rsidR="008D32F5" w:rsidRPr="00E177FF" w14:paraId="23FF3B5E" w14:textId="77777777" w:rsidTr="008D32F5">
        <w:tc>
          <w:tcPr>
            <w:tcW w:w="1134" w:type="dxa"/>
          </w:tcPr>
          <w:p w14:paraId="49C6EDBA" w14:textId="77777777" w:rsidR="008D32F5" w:rsidRPr="00FA17E6" w:rsidRDefault="008D32F5" w:rsidP="00FA17E6">
            <w:pPr>
              <w:pStyle w:val="ConsPlusNormal"/>
              <w:jc w:val="center"/>
              <w:rPr>
                <w:szCs w:val="24"/>
              </w:rPr>
            </w:pPr>
            <w:r w:rsidRPr="00FA17E6">
              <w:rPr>
                <w:szCs w:val="24"/>
              </w:rPr>
              <w:t>3.5</w:t>
            </w:r>
          </w:p>
        </w:tc>
        <w:tc>
          <w:tcPr>
            <w:tcW w:w="7937" w:type="dxa"/>
          </w:tcPr>
          <w:p w14:paraId="6F9AE2E4" w14:textId="77777777" w:rsidR="008D32F5" w:rsidRPr="00FA17E6" w:rsidRDefault="008D32F5" w:rsidP="00FA17E6">
            <w:pPr>
              <w:pStyle w:val="ConsPlusNormal"/>
              <w:jc w:val="both"/>
              <w:rPr>
                <w:szCs w:val="24"/>
              </w:rPr>
            </w:pPr>
            <w:r w:rsidRPr="00FA17E6">
              <w:rPr>
                <w:szCs w:val="24"/>
              </w:rPr>
              <w:t>Умение правильно оформлять свой адрес на немецком языке (в анкете, формуляре)</w:t>
            </w:r>
          </w:p>
        </w:tc>
      </w:tr>
      <w:tr w:rsidR="008D32F5" w:rsidRPr="00E177FF" w14:paraId="70C83E61" w14:textId="77777777" w:rsidTr="008D32F5">
        <w:tc>
          <w:tcPr>
            <w:tcW w:w="1134" w:type="dxa"/>
          </w:tcPr>
          <w:p w14:paraId="1195466A" w14:textId="77777777" w:rsidR="008D32F5" w:rsidRPr="00FA17E6" w:rsidRDefault="008D32F5" w:rsidP="00FA17E6">
            <w:pPr>
              <w:pStyle w:val="ConsPlusNormal"/>
              <w:jc w:val="center"/>
              <w:rPr>
                <w:szCs w:val="24"/>
              </w:rPr>
            </w:pPr>
            <w:r w:rsidRPr="00FA17E6">
              <w:rPr>
                <w:szCs w:val="24"/>
              </w:rPr>
              <w:t>3.6</w:t>
            </w:r>
          </w:p>
        </w:tc>
        <w:tc>
          <w:tcPr>
            <w:tcW w:w="7937" w:type="dxa"/>
          </w:tcPr>
          <w:p w14:paraId="26BB0C01"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6056F7EA" w14:textId="77777777" w:rsidTr="008D32F5">
        <w:tc>
          <w:tcPr>
            <w:tcW w:w="1134" w:type="dxa"/>
          </w:tcPr>
          <w:p w14:paraId="4D0DFC09" w14:textId="77777777" w:rsidR="008D32F5" w:rsidRPr="00FA17E6" w:rsidRDefault="008D32F5" w:rsidP="00FA17E6">
            <w:pPr>
              <w:pStyle w:val="ConsPlusNormal"/>
              <w:jc w:val="center"/>
              <w:rPr>
                <w:szCs w:val="24"/>
              </w:rPr>
            </w:pPr>
            <w:r w:rsidRPr="00FA17E6">
              <w:rPr>
                <w:szCs w:val="24"/>
              </w:rPr>
              <w:t>3.7</w:t>
            </w:r>
          </w:p>
        </w:tc>
        <w:tc>
          <w:tcPr>
            <w:tcW w:w="7937" w:type="dxa"/>
          </w:tcPr>
          <w:p w14:paraId="2C8AB538"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tc>
      </w:tr>
      <w:tr w:rsidR="008D32F5" w:rsidRPr="00FA17E6" w14:paraId="770F8BD9" w14:textId="77777777" w:rsidTr="008D32F5">
        <w:tc>
          <w:tcPr>
            <w:tcW w:w="1134" w:type="dxa"/>
          </w:tcPr>
          <w:p w14:paraId="0371AC4B" w14:textId="77777777" w:rsidR="008D32F5" w:rsidRPr="00FA17E6" w:rsidRDefault="008D32F5" w:rsidP="00FA17E6">
            <w:pPr>
              <w:pStyle w:val="ConsPlusNormal"/>
              <w:jc w:val="center"/>
              <w:rPr>
                <w:szCs w:val="24"/>
              </w:rPr>
            </w:pPr>
            <w:r w:rsidRPr="00FA17E6">
              <w:rPr>
                <w:szCs w:val="24"/>
              </w:rPr>
              <w:t>4</w:t>
            </w:r>
          </w:p>
        </w:tc>
        <w:tc>
          <w:tcPr>
            <w:tcW w:w="7937" w:type="dxa"/>
          </w:tcPr>
          <w:p w14:paraId="3AEB7C62"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283C1499" w14:textId="77777777" w:rsidTr="008D32F5">
        <w:tc>
          <w:tcPr>
            <w:tcW w:w="1134" w:type="dxa"/>
          </w:tcPr>
          <w:p w14:paraId="2A74F247" w14:textId="77777777" w:rsidR="008D32F5" w:rsidRPr="00FA17E6" w:rsidRDefault="008D32F5" w:rsidP="00FA17E6">
            <w:pPr>
              <w:pStyle w:val="ConsPlusNormal"/>
              <w:jc w:val="center"/>
              <w:rPr>
                <w:szCs w:val="24"/>
              </w:rPr>
            </w:pPr>
            <w:r w:rsidRPr="00FA17E6">
              <w:rPr>
                <w:szCs w:val="24"/>
              </w:rPr>
              <w:t>4.1</w:t>
            </w:r>
          </w:p>
        </w:tc>
        <w:tc>
          <w:tcPr>
            <w:tcW w:w="7937" w:type="dxa"/>
          </w:tcPr>
          <w:p w14:paraId="637F5DBD"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в том числе контекстуальной, догадки</w:t>
            </w:r>
          </w:p>
        </w:tc>
      </w:tr>
      <w:tr w:rsidR="008D32F5" w:rsidRPr="00E177FF" w14:paraId="285B0B40" w14:textId="77777777" w:rsidTr="008D32F5">
        <w:tc>
          <w:tcPr>
            <w:tcW w:w="1134" w:type="dxa"/>
          </w:tcPr>
          <w:p w14:paraId="23EEEB81" w14:textId="77777777" w:rsidR="008D32F5" w:rsidRPr="00FA17E6" w:rsidRDefault="008D32F5" w:rsidP="00FA17E6">
            <w:pPr>
              <w:pStyle w:val="ConsPlusNormal"/>
              <w:jc w:val="center"/>
              <w:rPr>
                <w:szCs w:val="24"/>
              </w:rPr>
            </w:pPr>
            <w:r w:rsidRPr="00FA17E6">
              <w:rPr>
                <w:szCs w:val="24"/>
              </w:rPr>
              <w:t>4.2</w:t>
            </w:r>
          </w:p>
        </w:tc>
        <w:tc>
          <w:tcPr>
            <w:tcW w:w="7937" w:type="dxa"/>
          </w:tcPr>
          <w:p w14:paraId="1FCD7700"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634981D8" w14:textId="77777777" w:rsidTr="008D32F5">
        <w:tc>
          <w:tcPr>
            <w:tcW w:w="1134" w:type="dxa"/>
          </w:tcPr>
          <w:p w14:paraId="47CB5E55" w14:textId="77777777" w:rsidR="008D32F5" w:rsidRPr="00FA17E6" w:rsidRDefault="008D32F5" w:rsidP="00FA17E6">
            <w:pPr>
              <w:pStyle w:val="ConsPlusNormal"/>
              <w:jc w:val="center"/>
              <w:rPr>
                <w:szCs w:val="24"/>
              </w:rPr>
            </w:pPr>
            <w:r w:rsidRPr="00FA17E6">
              <w:rPr>
                <w:szCs w:val="24"/>
              </w:rPr>
              <w:t>4.3</w:t>
            </w:r>
          </w:p>
        </w:tc>
        <w:tc>
          <w:tcPr>
            <w:tcW w:w="7937" w:type="dxa"/>
          </w:tcPr>
          <w:p w14:paraId="5FEEB2AD" w14:textId="77777777" w:rsidR="008D32F5" w:rsidRPr="00FA17E6" w:rsidRDefault="008D32F5" w:rsidP="00FA17E6">
            <w:pPr>
              <w:pStyle w:val="ConsPlusNormal"/>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FA17E6" w14:paraId="2AFCB006" w14:textId="77777777" w:rsidTr="008D32F5">
        <w:tc>
          <w:tcPr>
            <w:tcW w:w="9071" w:type="dxa"/>
            <w:gridSpan w:val="2"/>
          </w:tcPr>
          <w:p w14:paraId="160723FF" w14:textId="77777777" w:rsidR="008D32F5" w:rsidRPr="00FA17E6" w:rsidRDefault="008D32F5" w:rsidP="00FA17E6">
            <w:pPr>
              <w:pStyle w:val="ConsPlusNormal"/>
              <w:rPr>
                <w:szCs w:val="24"/>
              </w:rPr>
            </w:pPr>
            <w:r w:rsidRPr="00FA17E6">
              <w:rPr>
                <w:szCs w:val="24"/>
              </w:rPr>
              <w:t>Тематическое содержание речи</w:t>
            </w:r>
          </w:p>
        </w:tc>
      </w:tr>
      <w:tr w:rsidR="008D32F5" w:rsidRPr="00E177FF" w14:paraId="42346184" w14:textId="77777777" w:rsidTr="008D32F5">
        <w:tc>
          <w:tcPr>
            <w:tcW w:w="1134" w:type="dxa"/>
          </w:tcPr>
          <w:p w14:paraId="3AF9AD79" w14:textId="77777777" w:rsidR="008D32F5" w:rsidRPr="00FA17E6" w:rsidRDefault="008D32F5" w:rsidP="00FA17E6">
            <w:pPr>
              <w:pStyle w:val="ConsPlusNormal"/>
              <w:jc w:val="center"/>
              <w:rPr>
                <w:szCs w:val="24"/>
              </w:rPr>
            </w:pPr>
            <w:r w:rsidRPr="00FA17E6">
              <w:rPr>
                <w:szCs w:val="24"/>
              </w:rPr>
              <w:t>А</w:t>
            </w:r>
          </w:p>
        </w:tc>
        <w:tc>
          <w:tcPr>
            <w:tcW w:w="7937" w:type="dxa"/>
          </w:tcPr>
          <w:p w14:paraId="1780C5E3" w14:textId="77777777" w:rsidR="008D32F5" w:rsidRPr="00FA17E6" w:rsidRDefault="008D32F5" w:rsidP="00FA17E6">
            <w:pPr>
              <w:pStyle w:val="ConsPlusNormal"/>
              <w:jc w:val="both"/>
              <w:rPr>
                <w:szCs w:val="24"/>
              </w:rPr>
            </w:pPr>
            <w:r w:rsidRPr="00FA17E6">
              <w:rPr>
                <w:szCs w:val="24"/>
              </w:rPr>
              <w:t>Моя семья. Мои друзья. Семейные праздники: день рождения, Новый год</w:t>
            </w:r>
          </w:p>
        </w:tc>
      </w:tr>
      <w:tr w:rsidR="008D32F5" w:rsidRPr="00E177FF" w14:paraId="1E98B2E4" w14:textId="77777777" w:rsidTr="008D32F5">
        <w:tc>
          <w:tcPr>
            <w:tcW w:w="1134" w:type="dxa"/>
          </w:tcPr>
          <w:p w14:paraId="6E8DECCD" w14:textId="77777777" w:rsidR="008D32F5" w:rsidRPr="00FA17E6" w:rsidRDefault="008D32F5" w:rsidP="00FA17E6">
            <w:pPr>
              <w:pStyle w:val="ConsPlusNormal"/>
              <w:jc w:val="center"/>
              <w:rPr>
                <w:szCs w:val="24"/>
              </w:rPr>
            </w:pPr>
            <w:r w:rsidRPr="00FA17E6">
              <w:rPr>
                <w:szCs w:val="24"/>
              </w:rPr>
              <w:t>Б</w:t>
            </w:r>
          </w:p>
        </w:tc>
        <w:tc>
          <w:tcPr>
            <w:tcW w:w="7937" w:type="dxa"/>
          </w:tcPr>
          <w:p w14:paraId="55C26B3C"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E177FF" w14:paraId="45497AA5" w14:textId="77777777" w:rsidTr="008D32F5">
        <w:tc>
          <w:tcPr>
            <w:tcW w:w="1134" w:type="dxa"/>
          </w:tcPr>
          <w:p w14:paraId="6313A35A" w14:textId="77777777" w:rsidR="008D32F5" w:rsidRPr="00FA17E6" w:rsidRDefault="008D32F5" w:rsidP="00FA17E6">
            <w:pPr>
              <w:pStyle w:val="ConsPlusNormal"/>
              <w:jc w:val="center"/>
              <w:rPr>
                <w:szCs w:val="24"/>
              </w:rPr>
            </w:pPr>
            <w:r w:rsidRPr="00FA17E6">
              <w:rPr>
                <w:szCs w:val="24"/>
              </w:rPr>
              <w:t>В</w:t>
            </w:r>
          </w:p>
        </w:tc>
        <w:tc>
          <w:tcPr>
            <w:tcW w:w="7937" w:type="dxa"/>
          </w:tcPr>
          <w:p w14:paraId="036E9B53"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спорт)</w:t>
            </w:r>
          </w:p>
        </w:tc>
      </w:tr>
      <w:tr w:rsidR="008D32F5" w:rsidRPr="00E177FF" w14:paraId="79C2C670" w14:textId="77777777" w:rsidTr="008D32F5">
        <w:tc>
          <w:tcPr>
            <w:tcW w:w="1134" w:type="dxa"/>
          </w:tcPr>
          <w:p w14:paraId="2EF2EE53" w14:textId="77777777" w:rsidR="008D32F5" w:rsidRPr="00FA17E6" w:rsidRDefault="008D32F5" w:rsidP="00FA17E6">
            <w:pPr>
              <w:pStyle w:val="ConsPlusNormal"/>
              <w:jc w:val="center"/>
              <w:rPr>
                <w:szCs w:val="24"/>
              </w:rPr>
            </w:pPr>
            <w:r w:rsidRPr="00FA17E6">
              <w:rPr>
                <w:szCs w:val="24"/>
              </w:rPr>
              <w:t>Г</w:t>
            </w:r>
          </w:p>
        </w:tc>
        <w:tc>
          <w:tcPr>
            <w:tcW w:w="7937" w:type="dxa"/>
          </w:tcPr>
          <w:p w14:paraId="38ADAC96"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здоровое питание</w:t>
            </w:r>
          </w:p>
        </w:tc>
      </w:tr>
      <w:tr w:rsidR="008D32F5" w:rsidRPr="00FA17E6" w14:paraId="68791A3C" w14:textId="77777777" w:rsidTr="008D32F5">
        <w:tc>
          <w:tcPr>
            <w:tcW w:w="1134" w:type="dxa"/>
          </w:tcPr>
          <w:p w14:paraId="4043AF9F" w14:textId="77777777" w:rsidR="008D32F5" w:rsidRPr="00FA17E6" w:rsidRDefault="008D32F5" w:rsidP="00FA17E6">
            <w:pPr>
              <w:pStyle w:val="ConsPlusNormal"/>
              <w:jc w:val="center"/>
              <w:rPr>
                <w:szCs w:val="24"/>
              </w:rPr>
            </w:pPr>
            <w:r w:rsidRPr="00FA17E6">
              <w:rPr>
                <w:szCs w:val="24"/>
              </w:rPr>
              <w:t>Д</w:t>
            </w:r>
          </w:p>
        </w:tc>
        <w:tc>
          <w:tcPr>
            <w:tcW w:w="7937" w:type="dxa"/>
          </w:tcPr>
          <w:p w14:paraId="7FB54731" w14:textId="77777777" w:rsidR="008D32F5" w:rsidRPr="00FA17E6" w:rsidRDefault="008D32F5" w:rsidP="00FA17E6">
            <w:pPr>
              <w:pStyle w:val="ConsPlusNormal"/>
              <w:jc w:val="both"/>
              <w:rPr>
                <w:szCs w:val="24"/>
              </w:rPr>
            </w:pPr>
            <w:r w:rsidRPr="00FA17E6">
              <w:rPr>
                <w:szCs w:val="24"/>
              </w:rPr>
              <w:t>Покупки: продукты питания</w:t>
            </w:r>
          </w:p>
        </w:tc>
      </w:tr>
      <w:tr w:rsidR="008D32F5" w:rsidRPr="00FA17E6" w14:paraId="4462DEAD" w14:textId="77777777" w:rsidTr="008D32F5">
        <w:tc>
          <w:tcPr>
            <w:tcW w:w="1134" w:type="dxa"/>
          </w:tcPr>
          <w:p w14:paraId="08F05E52" w14:textId="77777777" w:rsidR="008D32F5" w:rsidRPr="00FA17E6" w:rsidRDefault="008D32F5" w:rsidP="00FA17E6">
            <w:pPr>
              <w:pStyle w:val="ConsPlusNormal"/>
              <w:jc w:val="center"/>
              <w:rPr>
                <w:szCs w:val="24"/>
              </w:rPr>
            </w:pPr>
            <w:r w:rsidRPr="00FA17E6">
              <w:rPr>
                <w:szCs w:val="24"/>
              </w:rPr>
              <w:t>Е</w:t>
            </w:r>
          </w:p>
        </w:tc>
        <w:tc>
          <w:tcPr>
            <w:tcW w:w="7937" w:type="dxa"/>
          </w:tcPr>
          <w:p w14:paraId="085F2032" w14:textId="77777777" w:rsidR="008D32F5" w:rsidRPr="00FA17E6" w:rsidRDefault="008D32F5" w:rsidP="00FA17E6">
            <w:pPr>
              <w:pStyle w:val="ConsPlusNormal"/>
              <w:jc w:val="both"/>
              <w:rPr>
                <w:szCs w:val="24"/>
              </w:rPr>
            </w:pPr>
            <w:r w:rsidRPr="00FA17E6">
              <w:rPr>
                <w:szCs w:val="24"/>
              </w:rPr>
              <w:t>Школа, школьная жизнь, школьная форма, изучаемые предметы. Переписка с зарубежными сверстниками</w:t>
            </w:r>
          </w:p>
        </w:tc>
      </w:tr>
      <w:tr w:rsidR="008D32F5" w:rsidRPr="00FA17E6" w14:paraId="17EDF716" w14:textId="77777777" w:rsidTr="008D32F5">
        <w:tc>
          <w:tcPr>
            <w:tcW w:w="1134" w:type="dxa"/>
          </w:tcPr>
          <w:p w14:paraId="20057BC0" w14:textId="77777777" w:rsidR="008D32F5" w:rsidRPr="00FA17E6" w:rsidRDefault="008D32F5" w:rsidP="00FA17E6">
            <w:pPr>
              <w:pStyle w:val="ConsPlusNormal"/>
              <w:jc w:val="center"/>
              <w:rPr>
                <w:szCs w:val="24"/>
              </w:rPr>
            </w:pPr>
            <w:r w:rsidRPr="00FA17E6">
              <w:rPr>
                <w:szCs w:val="24"/>
              </w:rPr>
              <w:t>Ж</w:t>
            </w:r>
          </w:p>
        </w:tc>
        <w:tc>
          <w:tcPr>
            <w:tcW w:w="7937" w:type="dxa"/>
          </w:tcPr>
          <w:p w14:paraId="0D69339E" w14:textId="77777777" w:rsidR="008D32F5" w:rsidRPr="00FA17E6" w:rsidRDefault="008D32F5" w:rsidP="00FA17E6">
            <w:pPr>
              <w:pStyle w:val="ConsPlusNormal"/>
              <w:jc w:val="both"/>
              <w:rPr>
                <w:szCs w:val="24"/>
              </w:rPr>
            </w:pPr>
            <w:r w:rsidRPr="00FA17E6">
              <w:rPr>
                <w:szCs w:val="24"/>
              </w:rPr>
              <w:t>Каникулы в различное время года. Виды отдыха</w:t>
            </w:r>
          </w:p>
        </w:tc>
      </w:tr>
      <w:tr w:rsidR="008D32F5" w:rsidRPr="00FA17E6" w14:paraId="661D5C22" w14:textId="77777777" w:rsidTr="008D32F5">
        <w:tc>
          <w:tcPr>
            <w:tcW w:w="1134" w:type="dxa"/>
          </w:tcPr>
          <w:p w14:paraId="1F2CD3CC" w14:textId="77777777" w:rsidR="008D32F5" w:rsidRPr="00FA17E6" w:rsidRDefault="008D32F5" w:rsidP="00FA17E6">
            <w:pPr>
              <w:pStyle w:val="ConsPlusNormal"/>
              <w:jc w:val="center"/>
              <w:rPr>
                <w:szCs w:val="24"/>
              </w:rPr>
            </w:pPr>
            <w:r w:rsidRPr="00FA17E6">
              <w:rPr>
                <w:szCs w:val="24"/>
              </w:rPr>
              <w:t>З</w:t>
            </w:r>
          </w:p>
        </w:tc>
        <w:tc>
          <w:tcPr>
            <w:tcW w:w="7937" w:type="dxa"/>
          </w:tcPr>
          <w:p w14:paraId="15C5F38E" w14:textId="77777777" w:rsidR="008D32F5" w:rsidRPr="00FA17E6" w:rsidRDefault="008D32F5" w:rsidP="00FA17E6">
            <w:pPr>
              <w:pStyle w:val="ConsPlusNormal"/>
              <w:jc w:val="both"/>
              <w:rPr>
                <w:szCs w:val="24"/>
              </w:rPr>
            </w:pPr>
            <w:r w:rsidRPr="00FA17E6">
              <w:rPr>
                <w:szCs w:val="24"/>
              </w:rPr>
              <w:t>Природа: дикие и домашние животные. Погода</w:t>
            </w:r>
          </w:p>
        </w:tc>
      </w:tr>
      <w:tr w:rsidR="008D32F5" w:rsidRPr="00FA17E6" w14:paraId="5F490C79" w14:textId="77777777" w:rsidTr="008D32F5">
        <w:tc>
          <w:tcPr>
            <w:tcW w:w="1134" w:type="dxa"/>
          </w:tcPr>
          <w:p w14:paraId="0F64847B" w14:textId="77777777" w:rsidR="008D32F5" w:rsidRPr="00FA17E6" w:rsidRDefault="008D32F5" w:rsidP="00FA17E6">
            <w:pPr>
              <w:pStyle w:val="ConsPlusNormal"/>
              <w:jc w:val="center"/>
              <w:rPr>
                <w:szCs w:val="24"/>
              </w:rPr>
            </w:pPr>
            <w:r w:rsidRPr="00FA17E6">
              <w:rPr>
                <w:szCs w:val="24"/>
              </w:rPr>
              <w:lastRenderedPageBreak/>
              <w:t>И</w:t>
            </w:r>
          </w:p>
        </w:tc>
        <w:tc>
          <w:tcPr>
            <w:tcW w:w="7937" w:type="dxa"/>
          </w:tcPr>
          <w:p w14:paraId="1E3B2D64" w14:textId="77777777" w:rsidR="008D32F5" w:rsidRPr="00FA17E6" w:rsidRDefault="008D32F5" w:rsidP="00FA17E6">
            <w:pPr>
              <w:pStyle w:val="ConsPlusNormal"/>
              <w:jc w:val="both"/>
              <w:rPr>
                <w:szCs w:val="24"/>
              </w:rPr>
            </w:pPr>
            <w:r w:rsidRPr="00FA17E6">
              <w:rPr>
                <w:szCs w:val="24"/>
              </w:rPr>
              <w:t>Родной населенный пункт. Транспорт</w:t>
            </w:r>
          </w:p>
        </w:tc>
      </w:tr>
      <w:tr w:rsidR="008D32F5" w:rsidRPr="00E177FF" w14:paraId="4CE0B18F" w14:textId="77777777" w:rsidTr="008D32F5">
        <w:tc>
          <w:tcPr>
            <w:tcW w:w="1134" w:type="dxa"/>
          </w:tcPr>
          <w:p w14:paraId="1070722D" w14:textId="77777777" w:rsidR="008D32F5" w:rsidRPr="00FA17E6" w:rsidRDefault="008D32F5" w:rsidP="00FA17E6">
            <w:pPr>
              <w:pStyle w:val="ConsPlusNormal"/>
              <w:jc w:val="center"/>
              <w:rPr>
                <w:szCs w:val="24"/>
              </w:rPr>
            </w:pPr>
            <w:r w:rsidRPr="00FA17E6">
              <w:rPr>
                <w:szCs w:val="24"/>
              </w:rPr>
              <w:t>К</w:t>
            </w:r>
          </w:p>
        </w:tc>
        <w:tc>
          <w:tcPr>
            <w:tcW w:w="7937" w:type="dxa"/>
          </w:tcPr>
          <w:p w14:paraId="44D8D142"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достопримечательности и культурные особенности (национальные праздники, традиции, обычаи)</w:t>
            </w:r>
          </w:p>
        </w:tc>
      </w:tr>
      <w:tr w:rsidR="008D32F5" w:rsidRPr="00E177FF" w14:paraId="1B1B0BEF" w14:textId="77777777" w:rsidTr="008D32F5">
        <w:tc>
          <w:tcPr>
            <w:tcW w:w="1134" w:type="dxa"/>
          </w:tcPr>
          <w:p w14:paraId="630899F5" w14:textId="77777777" w:rsidR="008D32F5" w:rsidRPr="00FA17E6" w:rsidRDefault="008D32F5" w:rsidP="00FA17E6">
            <w:pPr>
              <w:pStyle w:val="ConsPlusNormal"/>
              <w:jc w:val="center"/>
              <w:rPr>
                <w:szCs w:val="24"/>
              </w:rPr>
            </w:pPr>
            <w:r w:rsidRPr="00FA17E6">
              <w:rPr>
                <w:szCs w:val="24"/>
              </w:rPr>
              <w:t>Л</w:t>
            </w:r>
          </w:p>
        </w:tc>
        <w:tc>
          <w:tcPr>
            <w:tcW w:w="7937" w:type="dxa"/>
          </w:tcPr>
          <w:p w14:paraId="5C073221"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писатели, поэты</w:t>
            </w:r>
          </w:p>
        </w:tc>
      </w:tr>
    </w:tbl>
    <w:p w14:paraId="77A59189" w14:textId="77777777" w:rsidR="008D32F5" w:rsidRPr="00FA17E6" w:rsidRDefault="008D32F5" w:rsidP="00FA17E6">
      <w:pPr>
        <w:pStyle w:val="ConsPlusNormal"/>
        <w:jc w:val="both"/>
        <w:rPr>
          <w:szCs w:val="24"/>
        </w:rPr>
      </w:pPr>
    </w:p>
    <w:p w14:paraId="25CD1A13" w14:textId="77777777" w:rsidR="008D32F5" w:rsidRPr="00FA17E6" w:rsidRDefault="008D32F5" w:rsidP="00FA17E6">
      <w:pPr>
        <w:pStyle w:val="ConsPlusNormal"/>
        <w:jc w:val="right"/>
        <w:rPr>
          <w:szCs w:val="24"/>
        </w:rPr>
      </w:pPr>
      <w:r w:rsidRPr="00FA17E6">
        <w:rPr>
          <w:szCs w:val="24"/>
        </w:rPr>
        <w:t>Таблица 8.2</w:t>
      </w:r>
    </w:p>
    <w:p w14:paraId="486E148F" w14:textId="77777777" w:rsidR="008D32F5" w:rsidRPr="00FA17E6" w:rsidRDefault="008D32F5" w:rsidP="00FA17E6">
      <w:pPr>
        <w:pStyle w:val="ConsPlusNormal"/>
        <w:jc w:val="both"/>
        <w:rPr>
          <w:szCs w:val="24"/>
        </w:rPr>
      </w:pPr>
    </w:p>
    <w:p w14:paraId="42177AA1"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19C853AC" w14:textId="77777777" w:rsidR="008D32F5" w:rsidRPr="00FA17E6" w:rsidRDefault="008D32F5" w:rsidP="00FA17E6">
      <w:pPr>
        <w:pStyle w:val="ConsPlusNormal"/>
        <w:jc w:val="center"/>
        <w:rPr>
          <w:szCs w:val="24"/>
        </w:rPr>
      </w:pPr>
      <w:r w:rsidRPr="00FA17E6">
        <w:rPr>
          <w:szCs w:val="24"/>
        </w:rPr>
        <w:t>образовательной программы (6 класс)</w:t>
      </w:r>
    </w:p>
    <w:p w14:paraId="353EB784"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61A2DD70" w14:textId="77777777" w:rsidTr="008D32F5">
        <w:tc>
          <w:tcPr>
            <w:tcW w:w="1701" w:type="dxa"/>
          </w:tcPr>
          <w:p w14:paraId="4213081D"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6F2B0D1C"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FA17E6" w14:paraId="0F32F8A8" w14:textId="77777777" w:rsidTr="008D32F5">
        <w:tc>
          <w:tcPr>
            <w:tcW w:w="1701" w:type="dxa"/>
          </w:tcPr>
          <w:p w14:paraId="4015EBAD" w14:textId="77777777" w:rsidR="008D32F5" w:rsidRPr="00FA17E6" w:rsidRDefault="008D32F5" w:rsidP="00FA17E6">
            <w:pPr>
              <w:pStyle w:val="ConsPlusNormal"/>
              <w:jc w:val="center"/>
              <w:rPr>
                <w:szCs w:val="24"/>
              </w:rPr>
            </w:pPr>
            <w:r w:rsidRPr="00FA17E6">
              <w:rPr>
                <w:szCs w:val="24"/>
              </w:rPr>
              <w:t>1</w:t>
            </w:r>
          </w:p>
        </w:tc>
        <w:tc>
          <w:tcPr>
            <w:tcW w:w="7370" w:type="dxa"/>
          </w:tcPr>
          <w:p w14:paraId="23FF2B75"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382CAACC" w14:textId="77777777" w:rsidTr="008D32F5">
        <w:tc>
          <w:tcPr>
            <w:tcW w:w="1701" w:type="dxa"/>
          </w:tcPr>
          <w:p w14:paraId="3179EDA5" w14:textId="77777777" w:rsidR="008D32F5" w:rsidRPr="00FA17E6" w:rsidRDefault="008D32F5" w:rsidP="00FA17E6">
            <w:pPr>
              <w:pStyle w:val="ConsPlusNormal"/>
              <w:jc w:val="center"/>
              <w:rPr>
                <w:szCs w:val="24"/>
              </w:rPr>
            </w:pPr>
            <w:r w:rsidRPr="00FA17E6">
              <w:rPr>
                <w:szCs w:val="24"/>
              </w:rPr>
              <w:t>1.1</w:t>
            </w:r>
          </w:p>
        </w:tc>
        <w:tc>
          <w:tcPr>
            <w:tcW w:w="7370" w:type="dxa"/>
          </w:tcPr>
          <w:p w14:paraId="2D9E97A7"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263697ED" w14:textId="77777777" w:rsidTr="008D32F5">
        <w:tc>
          <w:tcPr>
            <w:tcW w:w="1701" w:type="dxa"/>
          </w:tcPr>
          <w:p w14:paraId="24A138BD" w14:textId="77777777" w:rsidR="008D32F5" w:rsidRPr="00FA17E6" w:rsidRDefault="008D32F5" w:rsidP="00FA17E6">
            <w:pPr>
              <w:pStyle w:val="ConsPlusNormal"/>
              <w:jc w:val="center"/>
              <w:rPr>
                <w:szCs w:val="24"/>
              </w:rPr>
            </w:pPr>
            <w:r w:rsidRPr="00FA17E6">
              <w:rPr>
                <w:szCs w:val="24"/>
              </w:rPr>
              <w:t>1.1.1</w:t>
            </w:r>
          </w:p>
        </w:tc>
        <w:tc>
          <w:tcPr>
            <w:tcW w:w="7370" w:type="dxa"/>
          </w:tcPr>
          <w:p w14:paraId="580A8253" w14:textId="77777777" w:rsidR="008D32F5" w:rsidRPr="00FA17E6" w:rsidRDefault="008D32F5" w:rsidP="00FA17E6">
            <w:pPr>
              <w:pStyle w:val="ConsPlusNormal"/>
              <w:jc w:val="both"/>
              <w:rPr>
                <w:szCs w:val="24"/>
              </w:rPr>
            </w:pPr>
            <w:r w:rsidRPr="00FA17E6">
              <w:rPr>
                <w:szCs w:val="24"/>
              </w:rPr>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8D32F5" w:rsidRPr="00E177FF" w14:paraId="4C01957F" w14:textId="77777777" w:rsidTr="008D32F5">
        <w:tc>
          <w:tcPr>
            <w:tcW w:w="1701" w:type="dxa"/>
          </w:tcPr>
          <w:p w14:paraId="176F168C" w14:textId="77777777" w:rsidR="008D32F5" w:rsidRPr="00FA17E6" w:rsidRDefault="008D32F5" w:rsidP="00FA17E6">
            <w:pPr>
              <w:pStyle w:val="ConsPlusNormal"/>
              <w:jc w:val="center"/>
              <w:rPr>
                <w:szCs w:val="24"/>
              </w:rPr>
            </w:pPr>
            <w:r w:rsidRPr="00FA17E6">
              <w:rPr>
                <w:szCs w:val="24"/>
              </w:rPr>
              <w:t>1.1.2</w:t>
            </w:r>
          </w:p>
        </w:tc>
        <w:tc>
          <w:tcPr>
            <w:tcW w:w="7370" w:type="dxa"/>
          </w:tcPr>
          <w:p w14:paraId="1BC0BC39" w14:textId="77777777" w:rsidR="008D32F5" w:rsidRPr="00FA17E6" w:rsidRDefault="008D32F5" w:rsidP="00FA17E6">
            <w:pPr>
              <w:pStyle w:val="ConsPlusNormal"/>
              <w:jc w:val="both"/>
              <w:rPr>
                <w:szCs w:val="24"/>
              </w:rPr>
            </w:pPr>
            <w:r w:rsidRPr="00FA17E6">
              <w:rPr>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- 7 - 8 фраз)</w:t>
            </w:r>
          </w:p>
        </w:tc>
      </w:tr>
      <w:tr w:rsidR="008D32F5" w:rsidRPr="00E177FF" w14:paraId="10E9F524" w14:textId="77777777" w:rsidTr="008D32F5">
        <w:tc>
          <w:tcPr>
            <w:tcW w:w="1701" w:type="dxa"/>
          </w:tcPr>
          <w:p w14:paraId="73D10B37" w14:textId="77777777" w:rsidR="008D32F5" w:rsidRPr="00FA17E6" w:rsidRDefault="008D32F5" w:rsidP="00FA17E6">
            <w:pPr>
              <w:pStyle w:val="ConsPlusNormal"/>
              <w:jc w:val="center"/>
              <w:rPr>
                <w:szCs w:val="24"/>
              </w:rPr>
            </w:pPr>
            <w:r w:rsidRPr="00FA17E6">
              <w:rPr>
                <w:szCs w:val="24"/>
              </w:rPr>
              <w:t>1.1.3</w:t>
            </w:r>
          </w:p>
        </w:tc>
        <w:tc>
          <w:tcPr>
            <w:tcW w:w="7370" w:type="dxa"/>
          </w:tcPr>
          <w:p w14:paraId="35A83444" w14:textId="77777777" w:rsidR="008D32F5" w:rsidRPr="00FA17E6" w:rsidRDefault="008D32F5" w:rsidP="00FA17E6">
            <w:pPr>
              <w:pStyle w:val="ConsPlusNormal"/>
              <w:jc w:val="both"/>
              <w:rPr>
                <w:szCs w:val="24"/>
              </w:rPr>
            </w:pPr>
            <w:r w:rsidRPr="00FA17E6">
              <w:rPr>
                <w:szCs w:val="24"/>
              </w:rPr>
              <w:t>Излагать основное содержание прочитанного текста с вербальными и (или) зрительными опорами (объем - 7 - 8 фраз)</w:t>
            </w:r>
          </w:p>
        </w:tc>
      </w:tr>
      <w:tr w:rsidR="008D32F5" w:rsidRPr="00E177FF" w14:paraId="2FE80E3C" w14:textId="77777777" w:rsidTr="008D32F5">
        <w:tc>
          <w:tcPr>
            <w:tcW w:w="1701" w:type="dxa"/>
          </w:tcPr>
          <w:p w14:paraId="7A6E10C9" w14:textId="77777777" w:rsidR="008D32F5" w:rsidRPr="00FA17E6" w:rsidRDefault="008D32F5" w:rsidP="00FA17E6">
            <w:pPr>
              <w:pStyle w:val="ConsPlusNormal"/>
              <w:jc w:val="center"/>
              <w:rPr>
                <w:szCs w:val="24"/>
              </w:rPr>
            </w:pPr>
            <w:r w:rsidRPr="00FA17E6">
              <w:rPr>
                <w:szCs w:val="24"/>
              </w:rPr>
              <w:t>1.1.4</w:t>
            </w:r>
          </w:p>
        </w:tc>
        <w:tc>
          <w:tcPr>
            <w:tcW w:w="7370" w:type="dxa"/>
          </w:tcPr>
          <w:p w14:paraId="6B86DD63" w14:textId="77777777" w:rsidR="008D32F5" w:rsidRPr="00FA17E6" w:rsidRDefault="008D32F5" w:rsidP="00FA17E6">
            <w:pPr>
              <w:pStyle w:val="ConsPlusNormal"/>
              <w:jc w:val="both"/>
              <w:rPr>
                <w:szCs w:val="24"/>
              </w:rPr>
            </w:pPr>
            <w:r w:rsidRPr="00FA17E6">
              <w:rPr>
                <w:szCs w:val="24"/>
              </w:rPr>
              <w:t>Кратко излагать результаты выполненной проектной работы (объем - 7 - 8 фраз)</w:t>
            </w:r>
          </w:p>
        </w:tc>
      </w:tr>
      <w:tr w:rsidR="008D32F5" w:rsidRPr="00FA17E6" w14:paraId="57680B81" w14:textId="77777777" w:rsidTr="008D32F5">
        <w:tc>
          <w:tcPr>
            <w:tcW w:w="1701" w:type="dxa"/>
          </w:tcPr>
          <w:p w14:paraId="7476E398" w14:textId="77777777" w:rsidR="008D32F5" w:rsidRPr="00FA17E6" w:rsidRDefault="008D32F5" w:rsidP="00FA17E6">
            <w:pPr>
              <w:pStyle w:val="ConsPlusNormal"/>
              <w:jc w:val="center"/>
              <w:rPr>
                <w:szCs w:val="24"/>
              </w:rPr>
            </w:pPr>
            <w:r w:rsidRPr="00FA17E6">
              <w:rPr>
                <w:szCs w:val="24"/>
              </w:rPr>
              <w:t>1.2</w:t>
            </w:r>
          </w:p>
        </w:tc>
        <w:tc>
          <w:tcPr>
            <w:tcW w:w="7370" w:type="dxa"/>
          </w:tcPr>
          <w:p w14:paraId="10062938"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083CA373" w14:textId="77777777" w:rsidTr="008D32F5">
        <w:tc>
          <w:tcPr>
            <w:tcW w:w="1701" w:type="dxa"/>
          </w:tcPr>
          <w:p w14:paraId="4D8E3C9D" w14:textId="77777777" w:rsidR="008D32F5" w:rsidRPr="00FA17E6" w:rsidRDefault="008D32F5" w:rsidP="00FA17E6">
            <w:pPr>
              <w:pStyle w:val="ConsPlusNormal"/>
              <w:jc w:val="center"/>
              <w:rPr>
                <w:szCs w:val="24"/>
              </w:rPr>
            </w:pPr>
            <w:r w:rsidRPr="00FA17E6">
              <w:rPr>
                <w:szCs w:val="24"/>
              </w:rPr>
              <w:t>1.2.1</w:t>
            </w:r>
          </w:p>
        </w:tc>
        <w:tc>
          <w:tcPr>
            <w:tcW w:w="7370" w:type="dxa"/>
          </w:tcPr>
          <w:p w14:paraId="64B82A53"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8D32F5" w:rsidRPr="00E177FF" w14:paraId="1F627707" w14:textId="77777777" w:rsidTr="008D32F5">
        <w:tc>
          <w:tcPr>
            <w:tcW w:w="1701" w:type="dxa"/>
          </w:tcPr>
          <w:p w14:paraId="19571878" w14:textId="77777777" w:rsidR="008D32F5" w:rsidRPr="00FA17E6" w:rsidRDefault="008D32F5" w:rsidP="00FA17E6">
            <w:pPr>
              <w:pStyle w:val="ConsPlusNormal"/>
              <w:jc w:val="center"/>
              <w:rPr>
                <w:szCs w:val="24"/>
              </w:rPr>
            </w:pPr>
            <w:r w:rsidRPr="00FA17E6">
              <w:rPr>
                <w:szCs w:val="24"/>
              </w:rPr>
              <w:t>1.2.2</w:t>
            </w:r>
          </w:p>
        </w:tc>
        <w:tc>
          <w:tcPr>
            <w:tcW w:w="7370" w:type="dxa"/>
          </w:tcPr>
          <w:p w14:paraId="3D527515" w14:textId="77777777" w:rsidR="008D32F5" w:rsidRPr="00FA17E6" w:rsidRDefault="008D32F5" w:rsidP="00FA17E6">
            <w:pPr>
              <w:pStyle w:val="ConsPlusNormal"/>
              <w:jc w:val="both"/>
              <w:rPr>
                <w:szCs w:val="24"/>
              </w:rPr>
            </w:pPr>
            <w:r w:rsidRPr="00FA17E6">
              <w:rPr>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w:t>
            </w:r>
            <w:r w:rsidRPr="00FA17E6">
              <w:rPr>
                <w:szCs w:val="24"/>
              </w:rPr>
              <w:lastRenderedPageBreak/>
              <w:t>минуты)</w:t>
            </w:r>
          </w:p>
        </w:tc>
      </w:tr>
      <w:tr w:rsidR="008D32F5" w:rsidRPr="00FA17E6" w14:paraId="4AD00465" w14:textId="77777777" w:rsidTr="008D32F5">
        <w:tc>
          <w:tcPr>
            <w:tcW w:w="1701" w:type="dxa"/>
          </w:tcPr>
          <w:p w14:paraId="1F7D1D90" w14:textId="77777777" w:rsidR="008D32F5" w:rsidRPr="00FA17E6" w:rsidRDefault="008D32F5" w:rsidP="00FA17E6">
            <w:pPr>
              <w:pStyle w:val="ConsPlusNormal"/>
              <w:jc w:val="center"/>
              <w:rPr>
                <w:szCs w:val="24"/>
              </w:rPr>
            </w:pPr>
            <w:r w:rsidRPr="00FA17E6">
              <w:rPr>
                <w:szCs w:val="24"/>
              </w:rPr>
              <w:lastRenderedPageBreak/>
              <w:t>1.3</w:t>
            </w:r>
          </w:p>
        </w:tc>
        <w:tc>
          <w:tcPr>
            <w:tcW w:w="7370" w:type="dxa"/>
          </w:tcPr>
          <w:p w14:paraId="1DE3E4DF"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0EF48082" w14:textId="77777777" w:rsidTr="008D32F5">
        <w:tc>
          <w:tcPr>
            <w:tcW w:w="1701" w:type="dxa"/>
          </w:tcPr>
          <w:p w14:paraId="2945782D" w14:textId="77777777" w:rsidR="008D32F5" w:rsidRPr="00FA17E6" w:rsidRDefault="008D32F5" w:rsidP="00FA17E6">
            <w:pPr>
              <w:pStyle w:val="ConsPlusNormal"/>
              <w:jc w:val="center"/>
              <w:rPr>
                <w:szCs w:val="24"/>
              </w:rPr>
            </w:pPr>
            <w:r w:rsidRPr="00FA17E6">
              <w:rPr>
                <w:szCs w:val="24"/>
              </w:rPr>
              <w:t>1.3.1</w:t>
            </w:r>
          </w:p>
        </w:tc>
        <w:tc>
          <w:tcPr>
            <w:tcW w:w="7370" w:type="dxa"/>
          </w:tcPr>
          <w:p w14:paraId="692015E2" w14:textId="77777777" w:rsidR="008D32F5" w:rsidRPr="00FA17E6" w:rsidRDefault="008D32F5" w:rsidP="00FA17E6">
            <w:pPr>
              <w:pStyle w:val="ConsPlusNormal"/>
              <w:jc w:val="both"/>
              <w:rPr>
                <w:szCs w:val="24"/>
              </w:rPr>
            </w:pPr>
            <w:r w:rsidRPr="00FA17E6">
              <w:rPr>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- 250 - 300 слов)</w:t>
            </w:r>
          </w:p>
        </w:tc>
      </w:tr>
      <w:tr w:rsidR="008D32F5" w:rsidRPr="00E177FF" w14:paraId="6E77AB5E" w14:textId="77777777" w:rsidTr="008D32F5">
        <w:tc>
          <w:tcPr>
            <w:tcW w:w="1701" w:type="dxa"/>
          </w:tcPr>
          <w:p w14:paraId="54F2A2F0" w14:textId="77777777" w:rsidR="008D32F5" w:rsidRPr="00FA17E6" w:rsidRDefault="008D32F5" w:rsidP="00FA17E6">
            <w:pPr>
              <w:pStyle w:val="ConsPlusNormal"/>
              <w:jc w:val="center"/>
              <w:rPr>
                <w:szCs w:val="24"/>
              </w:rPr>
            </w:pPr>
            <w:r w:rsidRPr="00FA17E6">
              <w:rPr>
                <w:szCs w:val="24"/>
              </w:rPr>
              <w:t>1.3.2</w:t>
            </w:r>
          </w:p>
        </w:tc>
        <w:tc>
          <w:tcPr>
            <w:tcW w:w="7370" w:type="dxa"/>
          </w:tcPr>
          <w:p w14:paraId="7B61B55D" w14:textId="77777777" w:rsidR="008D32F5" w:rsidRPr="00FA17E6" w:rsidRDefault="008D32F5" w:rsidP="00FA17E6">
            <w:pPr>
              <w:pStyle w:val="ConsPlusNormal"/>
              <w:jc w:val="both"/>
              <w:rPr>
                <w:szCs w:val="24"/>
              </w:rPr>
            </w:pPr>
            <w:r w:rsidRPr="00FA17E6">
              <w:rPr>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8D32F5" w:rsidRPr="00E177FF" w14:paraId="45F7B948" w14:textId="77777777" w:rsidTr="008D32F5">
        <w:tc>
          <w:tcPr>
            <w:tcW w:w="1701" w:type="dxa"/>
          </w:tcPr>
          <w:p w14:paraId="7FF61547" w14:textId="77777777" w:rsidR="008D32F5" w:rsidRPr="00FA17E6" w:rsidRDefault="008D32F5" w:rsidP="00FA17E6">
            <w:pPr>
              <w:pStyle w:val="ConsPlusNormal"/>
              <w:jc w:val="center"/>
              <w:rPr>
                <w:szCs w:val="24"/>
              </w:rPr>
            </w:pPr>
            <w:r w:rsidRPr="00FA17E6">
              <w:rPr>
                <w:szCs w:val="24"/>
              </w:rPr>
              <w:t>1.3.3</w:t>
            </w:r>
          </w:p>
        </w:tc>
        <w:tc>
          <w:tcPr>
            <w:tcW w:w="7370" w:type="dxa"/>
          </w:tcPr>
          <w:p w14:paraId="1E9B46CC"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и понимать представленную в них информацию</w:t>
            </w:r>
          </w:p>
        </w:tc>
      </w:tr>
      <w:tr w:rsidR="008D32F5" w:rsidRPr="00FA17E6" w14:paraId="3F9ABCF1" w14:textId="77777777" w:rsidTr="008D32F5">
        <w:tc>
          <w:tcPr>
            <w:tcW w:w="1701" w:type="dxa"/>
          </w:tcPr>
          <w:p w14:paraId="4B8BC956" w14:textId="77777777" w:rsidR="008D32F5" w:rsidRPr="00FA17E6" w:rsidRDefault="008D32F5" w:rsidP="00FA17E6">
            <w:pPr>
              <w:pStyle w:val="ConsPlusNormal"/>
              <w:jc w:val="center"/>
              <w:rPr>
                <w:szCs w:val="24"/>
              </w:rPr>
            </w:pPr>
            <w:r w:rsidRPr="00FA17E6">
              <w:rPr>
                <w:szCs w:val="24"/>
              </w:rPr>
              <w:t>1.4</w:t>
            </w:r>
          </w:p>
        </w:tc>
        <w:tc>
          <w:tcPr>
            <w:tcW w:w="7370" w:type="dxa"/>
          </w:tcPr>
          <w:p w14:paraId="4CB7BB56"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22047DA3" w14:textId="77777777" w:rsidTr="008D32F5">
        <w:tc>
          <w:tcPr>
            <w:tcW w:w="1701" w:type="dxa"/>
          </w:tcPr>
          <w:p w14:paraId="2E4F3634" w14:textId="77777777" w:rsidR="008D32F5" w:rsidRPr="00FA17E6" w:rsidRDefault="008D32F5" w:rsidP="00FA17E6">
            <w:pPr>
              <w:pStyle w:val="ConsPlusNormal"/>
              <w:jc w:val="center"/>
              <w:rPr>
                <w:szCs w:val="24"/>
              </w:rPr>
            </w:pPr>
            <w:r w:rsidRPr="00FA17E6">
              <w:rPr>
                <w:szCs w:val="24"/>
              </w:rPr>
              <w:t>1.4.1</w:t>
            </w:r>
          </w:p>
        </w:tc>
        <w:tc>
          <w:tcPr>
            <w:tcW w:w="7370" w:type="dxa"/>
          </w:tcPr>
          <w:p w14:paraId="2FDF3BC3" w14:textId="77777777" w:rsidR="008D32F5" w:rsidRPr="00FA17E6" w:rsidRDefault="008D32F5" w:rsidP="00FA17E6">
            <w:pPr>
              <w:pStyle w:val="ConsPlusNormal"/>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D32F5" w:rsidRPr="00E177FF" w14:paraId="5DE4C90C" w14:textId="77777777" w:rsidTr="008D32F5">
        <w:tc>
          <w:tcPr>
            <w:tcW w:w="1701" w:type="dxa"/>
          </w:tcPr>
          <w:p w14:paraId="215488DE" w14:textId="77777777" w:rsidR="008D32F5" w:rsidRPr="00FA17E6" w:rsidRDefault="008D32F5" w:rsidP="00FA17E6">
            <w:pPr>
              <w:pStyle w:val="ConsPlusNormal"/>
              <w:jc w:val="center"/>
              <w:rPr>
                <w:szCs w:val="24"/>
              </w:rPr>
            </w:pPr>
            <w:r w:rsidRPr="00FA17E6">
              <w:rPr>
                <w:szCs w:val="24"/>
              </w:rPr>
              <w:t>1.4.2</w:t>
            </w:r>
          </w:p>
        </w:tc>
        <w:tc>
          <w:tcPr>
            <w:tcW w:w="7370" w:type="dxa"/>
          </w:tcPr>
          <w:p w14:paraId="43137E65"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8D32F5" w:rsidRPr="00E177FF" w14:paraId="38A689E6" w14:textId="77777777" w:rsidTr="008D32F5">
        <w:tc>
          <w:tcPr>
            <w:tcW w:w="1701" w:type="dxa"/>
          </w:tcPr>
          <w:p w14:paraId="2D01C1D4" w14:textId="77777777" w:rsidR="008D32F5" w:rsidRPr="00FA17E6" w:rsidRDefault="008D32F5" w:rsidP="00FA17E6">
            <w:pPr>
              <w:pStyle w:val="ConsPlusNormal"/>
              <w:jc w:val="center"/>
              <w:rPr>
                <w:szCs w:val="24"/>
              </w:rPr>
            </w:pPr>
            <w:r w:rsidRPr="00FA17E6">
              <w:rPr>
                <w:szCs w:val="24"/>
              </w:rPr>
              <w:t>1.4.3</w:t>
            </w:r>
          </w:p>
        </w:tc>
        <w:tc>
          <w:tcPr>
            <w:tcW w:w="7370" w:type="dxa"/>
          </w:tcPr>
          <w:p w14:paraId="3775AE25" w14:textId="77777777" w:rsidR="008D32F5" w:rsidRPr="00FA17E6" w:rsidRDefault="008D32F5" w:rsidP="00FA17E6">
            <w:pPr>
              <w:pStyle w:val="ConsPlusNormal"/>
              <w:jc w:val="both"/>
              <w:rPr>
                <w:szCs w:val="24"/>
              </w:rPr>
            </w:pPr>
            <w:r w:rsidRPr="00FA17E6">
              <w:rPr>
                <w:szCs w:val="24"/>
              </w:rPr>
              <w:t>Создавать небольшое письменное высказывание с использованием образца, плана, ключевых слов, картинок (объем высказывания - до 70 слов)</w:t>
            </w:r>
          </w:p>
        </w:tc>
      </w:tr>
      <w:tr w:rsidR="008D32F5" w:rsidRPr="00FA17E6" w14:paraId="79EDD4F6" w14:textId="77777777" w:rsidTr="008D32F5">
        <w:tc>
          <w:tcPr>
            <w:tcW w:w="1701" w:type="dxa"/>
          </w:tcPr>
          <w:p w14:paraId="680508D4" w14:textId="77777777" w:rsidR="008D32F5" w:rsidRPr="00FA17E6" w:rsidRDefault="008D32F5" w:rsidP="00FA17E6">
            <w:pPr>
              <w:pStyle w:val="ConsPlusNormal"/>
              <w:jc w:val="center"/>
              <w:rPr>
                <w:szCs w:val="24"/>
              </w:rPr>
            </w:pPr>
            <w:r w:rsidRPr="00FA17E6">
              <w:rPr>
                <w:szCs w:val="24"/>
              </w:rPr>
              <w:t>2</w:t>
            </w:r>
          </w:p>
        </w:tc>
        <w:tc>
          <w:tcPr>
            <w:tcW w:w="7370" w:type="dxa"/>
          </w:tcPr>
          <w:p w14:paraId="2430A9C6"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13DF6E51" w14:textId="77777777" w:rsidTr="008D32F5">
        <w:tc>
          <w:tcPr>
            <w:tcW w:w="1701" w:type="dxa"/>
          </w:tcPr>
          <w:p w14:paraId="340FDEE0" w14:textId="77777777" w:rsidR="008D32F5" w:rsidRPr="00FA17E6" w:rsidRDefault="008D32F5" w:rsidP="00FA17E6">
            <w:pPr>
              <w:pStyle w:val="ConsPlusNormal"/>
              <w:jc w:val="center"/>
              <w:rPr>
                <w:szCs w:val="24"/>
              </w:rPr>
            </w:pPr>
            <w:r w:rsidRPr="00FA17E6">
              <w:rPr>
                <w:szCs w:val="24"/>
              </w:rPr>
              <w:t>2.1</w:t>
            </w:r>
          </w:p>
        </w:tc>
        <w:tc>
          <w:tcPr>
            <w:tcW w:w="7370" w:type="dxa"/>
          </w:tcPr>
          <w:p w14:paraId="5FE5F471"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75326FE7" w14:textId="77777777" w:rsidTr="008D32F5">
        <w:tc>
          <w:tcPr>
            <w:tcW w:w="1701" w:type="dxa"/>
          </w:tcPr>
          <w:p w14:paraId="7D97D60A" w14:textId="77777777" w:rsidR="008D32F5" w:rsidRPr="00FA17E6" w:rsidRDefault="008D32F5" w:rsidP="00FA17E6">
            <w:pPr>
              <w:pStyle w:val="ConsPlusNormal"/>
              <w:jc w:val="center"/>
              <w:rPr>
                <w:szCs w:val="24"/>
              </w:rPr>
            </w:pPr>
            <w:r w:rsidRPr="00FA17E6">
              <w:rPr>
                <w:szCs w:val="24"/>
              </w:rPr>
              <w:t>2.1.1</w:t>
            </w:r>
          </w:p>
        </w:tc>
        <w:tc>
          <w:tcPr>
            <w:tcW w:w="7370" w:type="dxa"/>
          </w:tcPr>
          <w:p w14:paraId="44FB3BD0" w14:textId="77777777" w:rsidR="008D32F5" w:rsidRPr="00FA17E6" w:rsidRDefault="008D32F5" w:rsidP="00FA17E6">
            <w:pPr>
              <w:pStyle w:val="ConsPlusNormal"/>
              <w:jc w:val="both"/>
              <w:rPr>
                <w:szCs w:val="24"/>
              </w:rPr>
            </w:pPr>
            <w:r w:rsidRPr="00FA17E6">
              <w:rPr>
                <w:szCs w:val="24"/>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D32F5" w:rsidRPr="00E177FF" w14:paraId="0A21ED31" w14:textId="77777777" w:rsidTr="008D32F5">
        <w:tc>
          <w:tcPr>
            <w:tcW w:w="1701" w:type="dxa"/>
          </w:tcPr>
          <w:p w14:paraId="2AFBECDA" w14:textId="77777777" w:rsidR="008D32F5" w:rsidRPr="00FA17E6" w:rsidRDefault="008D32F5" w:rsidP="00FA17E6">
            <w:pPr>
              <w:pStyle w:val="ConsPlusNormal"/>
              <w:jc w:val="center"/>
              <w:rPr>
                <w:szCs w:val="24"/>
              </w:rPr>
            </w:pPr>
            <w:r w:rsidRPr="00FA17E6">
              <w:rPr>
                <w:szCs w:val="24"/>
              </w:rPr>
              <w:t>2.1.2</w:t>
            </w:r>
          </w:p>
        </w:tc>
        <w:tc>
          <w:tcPr>
            <w:tcW w:w="7370" w:type="dxa"/>
          </w:tcPr>
          <w:p w14:paraId="1DBA2B75" w14:textId="77777777" w:rsidR="008D32F5" w:rsidRPr="00FA17E6" w:rsidRDefault="008D32F5" w:rsidP="00FA17E6">
            <w:pPr>
              <w:pStyle w:val="ConsPlusNormal"/>
              <w:jc w:val="both"/>
              <w:rPr>
                <w:szCs w:val="24"/>
              </w:rPr>
            </w:pPr>
            <w:r w:rsidRPr="00FA17E6">
              <w:rPr>
                <w:szCs w:val="24"/>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w:t>
            </w:r>
          </w:p>
        </w:tc>
      </w:tr>
      <w:tr w:rsidR="008D32F5" w:rsidRPr="00E177FF" w14:paraId="5E3BBBC6" w14:textId="77777777" w:rsidTr="008D32F5">
        <w:tc>
          <w:tcPr>
            <w:tcW w:w="1701" w:type="dxa"/>
          </w:tcPr>
          <w:p w14:paraId="5295216E" w14:textId="77777777" w:rsidR="008D32F5" w:rsidRPr="00FA17E6" w:rsidRDefault="008D32F5" w:rsidP="00FA17E6">
            <w:pPr>
              <w:pStyle w:val="ConsPlusNormal"/>
              <w:jc w:val="center"/>
              <w:rPr>
                <w:szCs w:val="24"/>
              </w:rPr>
            </w:pPr>
            <w:r w:rsidRPr="00FA17E6">
              <w:rPr>
                <w:szCs w:val="24"/>
              </w:rPr>
              <w:t>2.1.3</w:t>
            </w:r>
          </w:p>
        </w:tc>
        <w:tc>
          <w:tcPr>
            <w:tcW w:w="7370" w:type="dxa"/>
          </w:tcPr>
          <w:p w14:paraId="3E304E61" w14:textId="77777777" w:rsidR="008D32F5" w:rsidRPr="00FA17E6" w:rsidRDefault="008D32F5" w:rsidP="00FA17E6">
            <w:pPr>
              <w:pStyle w:val="ConsPlusNormal"/>
              <w:jc w:val="both"/>
              <w:rPr>
                <w:szCs w:val="24"/>
              </w:rPr>
            </w:pPr>
            <w:r w:rsidRPr="00FA17E6">
              <w:rPr>
                <w:szCs w:val="24"/>
              </w:rPr>
              <w:t>Читать новые слова согласно основным правилам чтения</w:t>
            </w:r>
          </w:p>
        </w:tc>
      </w:tr>
      <w:tr w:rsidR="008D32F5" w:rsidRPr="00FA17E6" w14:paraId="4826C04A" w14:textId="77777777" w:rsidTr="008D32F5">
        <w:tc>
          <w:tcPr>
            <w:tcW w:w="1701" w:type="dxa"/>
          </w:tcPr>
          <w:p w14:paraId="349F8148" w14:textId="77777777" w:rsidR="008D32F5" w:rsidRPr="00FA17E6" w:rsidRDefault="008D32F5" w:rsidP="00FA17E6">
            <w:pPr>
              <w:pStyle w:val="ConsPlusNormal"/>
              <w:jc w:val="center"/>
              <w:rPr>
                <w:szCs w:val="24"/>
              </w:rPr>
            </w:pPr>
            <w:r w:rsidRPr="00FA17E6">
              <w:rPr>
                <w:szCs w:val="24"/>
              </w:rPr>
              <w:t>2.2</w:t>
            </w:r>
          </w:p>
        </w:tc>
        <w:tc>
          <w:tcPr>
            <w:tcW w:w="7370" w:type="dxa"/>
          </w:tcPr>
          <w:p w14:paraId="662F85A4" w14:textId="77777777" w:rsidR="008D32F5" w:rsidRPr="00FA17E6" w:rsidRDefault="008D32F5" w:rsidP="00FA17E6">
            <w:pPr>
              <w:pStyle w:val="ConsPlusNormal"/>
              <w:jc w:val="both"/>
              <w:rPr>
                <w:szCs w:val="24"/>
              </w:rPr>
            </w:pPr>
            <w:r w:rsidRPr="00FA17E6">
              <w:rPr>
                <w:szCs w:val="24"/>
              </w:rPr>
              <w:t>Орфография и пунктуация</w:t>
            </w:r>
          </w:p>
        </w:tc>
      </w:tr>
      <w:tr w:rsidR="008D32F5" w:rsidRPr="00FA17E6" w14:paraId="4C5760C2" w14:textId="77777777" w:rsidTr="008D32F5">
        <w:tc>
          <w:tcPr>
            <w:tcW w:w="1701" w:type="dxa"/>
          </w:tcPr>
          <w:p w14:paraId="11ABBD50" w14:textId="77777777" w:rsidR="008D32F5" w:rsidRPr="00FA17E6" w:rsidRDefault="008D32F5" w:rsidP="00FA17E6">
            <w:pPr>
              <w:pStyle w:val="ConsPlusNormal"/>
              <w:jc w:val="center"/>
              <w:rPr>
                <w:szCs w:val="24"/>
              </w:rPr>
            </w:pPr>
            <w:r w:rsidRPr="00FA17E6">
              <w:rPr>
                <w:szCs w:val="24"/>
              </w:rPr>
              <w:t>2.2.1</w:t>
            </w:r>
          </w:p>
        </w:tc>
        <w:tc>
          <w:tcPr>
            <w:tcW w:w="7370" w:type="dxa"/>
          </w:tcPr>
          <w:p w14:paraId="048A6528" w14:textId="77777777" w:rsidR="008D32F5" w:rsidRPr="00FA17E6" w:rsidRDefault="008D32F5" w:rsidP="00FA17E6">
            <w:pPr>
              <w:pStyle w:val="ConsPlusNormal"/>
              <w:jc w:val="both"/>
              <w:rPr>
                <w:szCs w:val="24"/>
              </w:rPr>
            </w:pPr>
            <w:r w:rsidRPr="00FA17E6">
              <w:rPr>
                <w:szCs w:val="24"/>
              </w:rPr>
              <w:t>Правильно писать изученные слова</w:t>
            </w:r>
          </w:p>
        </w:tc>
      </w:tr>
      <w:tr w:rsidR="008D32F5" w:rsidRPr="00E177FF" w14:paraId="68F0548E" w14:textId="77777777" w:rsidTr="008D32F5">
        <w:tc>
          <w:tcPr>
            <w:tcW w:w="1701" w:type="dxa"/>
          </w:tcPr>
          <w:p w14:paraId="4F27D947" w14:textId="77777777" w:rsidR="008D32F5" w:rsidRPr="00FA17E6" w:rsidRDefault="008D32F5" w:rsidP="00FA17E6">
            <w:pPr>
              <w:pStyle w:val="ConsPlusNormal"/>
              <w:jc w:val="center"/>
              <w:rPr>
                <w:szCs w:val="24"/>
              </w:rPr>
            </w:pPr>
            <w:r w:rsidRPr="00FA17E6">
              <w:rPr>
                <w:szCs w:val="24"/>
              </w:rPr>
              <w:t>2.2.2</w:t>
            </w:r>
          </w:p>
        </w:tc>
        <w:tc>
          <w:tcPr>
            <w:tcW w:w="7370" w:type="dxa"/>
          </w:tcPr>
          <w:p w14:paraId="46C75AB9" w14:textId="77777777" w:rsidR="008D32F5" w:rsidRPr="00FA17E6" w:rsidRDefault="008D32F5" w:rsidP="00FA17E6">
            <w:pPr>
              <w:pStyle w:val="ConsPlusNormal"/>
              <w:jc w:val="both"/>
              <w:rPr>
                <w:szCs w:val="24"/>
              </w:rPr>
            </w:pPr>
            <w:r w:rsidRPr="00FA17E6">
              <w:rPr>
                <w:szCs w:val="24"/>
              </w:rPr>
              <w:t>Использовать точку, вопросительный и восклицательный знаки в конце предложения, запятую при перечислении</w:t>
            </w:r>
          </w:p>
        </w:tc>
      </w:tr>
      <w:tr w:rsidR="008D32F5" w:rsidRPr="00E177FF" w14:paraId="3C68CECF" w14:textId="77777777" w:rsidTr="008D32F5">
        <w:tc>
          <w:tcPr>
            <w:tcW w:w="1701" w:type="dxa"/>
          </w:tcPr>
          <w:p w14:paraId="66E8B442" w14:textId="77777777" w:rsidR="008D32F5" w:rsidRPr="00FA17E6" w:rsidRDefault="008D32F5" w:rsidP="00FA17E6">
            <w:pPr>
              <w:pStyle w:val="ConsPlusNormal"/>
              <w:jc w:val="center"/>
              <w:rPr>
                <w:szCs w:val="24"/>
              </w:rPr>
            </w:pPr>
            <w:r w:rsidRPr="00FA17E6">
              <w:rPr>
                <w:szCs w:val="24"/>
              </w:rPr>
              <w:t>2.2.3</w:t>
            </w:r>
          </w:p>
        </w:tc>
        <w:tc>
          <w:tcPr>
            <w:tcW w:w="7370" w:type="dxa"/>
          </w:tcPr>
          <w:p w14:paraId="08583EAB" w14:textId="77777777" w:rsidR="008D32F5" w:rsidRPr="00FA17E6" w:rsidRDefault="008D32F5" w:rsidP="00FA17E6">
            <w:pPr>
              <w:pStyle w:val="ConsPlusNormal"/>
              <w:jc w:val="both"/>
              <w:rPr>
                <w:szCs w:val="24"/>
              </w:rPr>
            </w:pPr>
            <w:r w:rsidRPr="00FA17E6">
              <w:rPr>
                <w:szCs w:val="24"/>
              </w:rPr>
              <w:t xml:space="preserve">Пунктуационно правильно оформлять электронное сообщение </w:t>
            </w:r>
            <w:r w:rsidRPr="00FA17E6">
              <w:rPr>
                <w:szCs w:val="24"/>
              </w:rPr>
              <w:lastRenderedPageBreak/>
              <w:t>личного характера</w:t>
            </w:r>
          </w:p>
        </w:tc>
      </w:tr>
      <w:tr w:rsidR="008D32F5" w:rsidRPr="00FA17E6" w14:paraId="1866E665" w14:textId="77777777" w:rsidTr="008D32F5">
        <w:tc>
          <w:tcPr>
            <w:tcW w:w="1701" w:type="dxa"/>
          </w:tcPr>
          <w:p w14:paraId="1BD2A6E1" w14:textId="77777777" w:rsidR="008D32F5" w:rsidRPr="00FA17E6" w:rsidRDefault="008D32F5" w:rsidP="00FA17E6">
            <w:pPr>
              <w:pStyle w:val="ConsPlusNormal"/>
              <w:jc w:val="center"/>
              <w:rPr>
                <w:szCs w:val="24"/>
              </w:rPr>
            </w:pPr>
            <w:r w:rsidRPr="00FA17E6">
              <w:rPr>
                <w:szCs w:val="24"/>
              </w:rPr>
              <w:lastRenderedPageBreak/>
              <w:t>2.3</w:t>
            </w:r>
          </w:p>
        </w:tc>
        <w:tc>
          <w:tcPr>
            <w:tcW w:w="7370" w:type="dxa"/>
          </w:tcPr>
          <w:p w14:paraId="7B58CABE"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7FAD81F1" w14:textId="77777777" w:rsidTr="008D32F5">
        <w:tc>
          <w:tcPr>
            <w:tcW w:w="1701" w:type="dxa"/>
          </w:tcPr>
          <w:p w14:paraId="3EA15E79" w14:textId="77777777" w:rsidR="008D32F5" w:rsidRPr="00FA17E6" w:rsidRDefault="008D32F5" w:rsidP="00FA17E6">
            <w:pPr>
              <w:pStyle w:val="ConsPlusNormal"/>
              <w:jc w:val="center"/>
              <w:rPr>
                <w:szCs w:val="24"/>
              </w:rPr>
            </w:pPr>
            <w:r w:rsidRPr="00FA17E6">
              <w:rPr>
                <w:szCs w:val="24"/>
              </w:rPr>
              <w:t>2.3.1</w:t>
            </w:r>
          </w:p>
        </w:tc>
        <w:tc>
          <w:tcPr>
            <w:tcW w:w="7370" w:type="dxa"/>
          </w:tcPr>
          <w:p w14:paraId="4FB2211F" w14:textId="77777777" w:rsidR="008D32F5" w:rsidRPr="00FA17E6" w:rsidRDefault="008D32F5" w:rsidP="00FA17E6">
            <w:pPr>
              <w:pStyle w:val="ConsPlusNormal"/>
              <w:jc w:val="both"/>
              <w:rPr>
                <w:szCs w:val="24"/>
              </w:rPr>
            </w:pPr>
            <w:r w:rsidRPr="00FA17E6">
              <w:rPr>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tc>
      </w:tr>
      <w:tr w:rsidR="008D32F5" w:rsidRPr="00E177FF" w14:paraId="603367EC" w14:textId="77777777" w:rsidTr="008D32F5">
        <w:tc>
          <w:tcPr>
            <w:tcW w:w="1701" w:type="dxa"/>
          </w:tcPr>
          <w:p w14:paraId="3E5EF908" w14:textId="77777777" w:rsidR="008D32F5" w:rsidRPr="00FA17E6" w:rsidRDefault="008D32F5" w:rsidP="00FA17E6">
            <w:pPr>
              <w:pStyle w:val="ConsPlusNormal"/>
              <w:jc w:val="center"/>
              <w:rPr>
                <w:szCs w:val="24"/>
              </w:rPr>
            </w:pPr>
            <w:r w:rsidRPr="00FA17E6">
              <w:rPr>
                <w:szCs w:val="24"/>
              </w:rPr>
              <w:t>2.3.2</w:t>
            </w:r>
          </w:p>
        </w:tc>
        <w:tc>
          <w:tcPr>
            <w:tcW w:w="7370" w:type="dxa"/>
          </w:tcPr>
          <w:p w14:paraId="5C8472C2"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-keit, -heit, -ung</w:t>
            </w:r>
          </w:p>
        </w:tc>
      </w:tr>
      <w:tr w:rsidR="008D32F5" w:rsidRPr="00E177FF" w14:paraId="4A6DD2D5" w14:textId="77777777" w:rsidTr="008D32F5">
        <w:tc>
          <w:tcPr>
            <w:tcW w:w="1701" w:type="dxa"/>
          </w:tcPr>
          <w:p w14:paraId="2F26B4B5" w14:textId="77777777" w:rsidR="008D32F5" w:rsidRPr="00FA17E6" w:rsidRDefault="008D32F5" w:rsidP="00FA17E6">
            <w:pPr>
              <w:pStyle w:val="ConsPlusNormal"/>
              <w:jc w:val="center"/>
              <w:rPr>
                <w:szCs w:val="24"/>
              </w:rPr>
            </w:pPr>
            <w:r w:rsidRPr="00FA17E6">
              <w:rPr>
                <w:szCs w:val="24"/>
              </w:rPr>
              <w:t>2.3.3</w:t>
            </w:r>
          </w:p>
        </w:tc>
        <w:tc>
          <w:tcPr>
            <w:tcW w:w="7370" w:type="dxa"/>
          </w:tcPr>
          <w:p w14:paraId="7AEF53C6"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суффикса -isch</w:t>
            </w:r>
          </w:p>
        </w:tc>
      </w:tr>
      <w:tr w:rsidR="008D32F5" w:rsidRPr="00E177FF" w14:paraId="1560147F" w14:textId="77777777" w:rsidTr="008D32F5">
        <w:tc>
          <w:tcPr>
            <w:tcW w:w="1701" w:type="dxa"/>
          </w:tcPr>
          <w:p w14:paraId="723E119D" w14:textId="77777777" w:rsidR="008D32F5" w:rsidRPr="00FA17E6" w:rsidRDefault="008D32F5" w:rsidP="00FA17E6">
            <w:pPr>
              <w:pStyle w:val="ConsPlusNormal"/>
              <w:jc w:val="center"/>
              <w:rPr>
                <w:szCs w:val="24"/>
              </w:rPr>
            </w:pPr>
            <w:r w:rsidRPr="00FA17E6">
              <w:rPr>
                <w:szCs w:val="24"/>
              </w:rPr>
              <w:t>2.3.4</w:t>
            </w:r>
          </w:p>
        </w:tc>
        <w:tc>
          <w:tcPr>
            <w:tcW w:w="7370" w:type="dxa"/>
          </w:tcPr>
          <w:p w14:paraId="5236A4E0"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и наречия - при помощи отрицательного префикса un-</w:t>
            </w:r>
          </w:p>
        </w:tc>
      </w:tr>
      <w:tr w:rsidR="008D32F5" w:rsidRPr="00E177FF" w14:paraId="576E2942" w14:textId="77777777" w:rsidTr="008D32F5">
        <w:tc>
          <w:tcPr>
            <w:tcW w:w="1701" w:type="dxa"/>
          </w:tcPr>
          <w:p w14:paraId="21FF0DED" w14:textId="77777777" w:rsidR="008D32F5" w:rsidRPr="00FA17E6" w:rsidRDefault="008D32F5" w:rsidP="00FA17E6">
            <w:pPr>
              <w:pStyle w:val="ConsPlusNormal"/>
              <w:jc w:val="center"/>
              <w:rPr>
                <w:szCs w:val="24"/>
              </w:rPr>
            </w:pPr>
            <w:r w:rsidRPr="00FA17E6">
              <w:rPr>
                <w:szCs w:val="24"/>
              </w:rPr>
              <w:t>2.3.5</w:t>
            </w:r>
          </w:p>
        </w:tc>
        <w:tc>
          <w:tcPr>
            <w:tcW w:w="7370" w:type="dxa"/>
          </w:tcPr>
          <w:p w14:paraId="50C60301"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при помощи конверсии: имена существительные от глагола (das Lesen)</w:t>
            </w:r>
          </w:p>
        </w:tc>
      </w:tr>
      <w:tr w:rsidR="008D32F5" w:rsidRPr="00E177FF" w14:paraId="3827D07C" w14:textId="77777777" w:rsidTr="008D32F5">
        <w:tc>
          <w:tcPr>
            <w:tcW w:w="1701" w:type="dxa"/>
          </w:tcPr>
          <w:p w14:paraId="3831B865" w14:textId="77777777" w:rsidR="008D32F5" w:rsidRPr="00FA17E6" w:rsidRDefault="008D32F5" w:rsidP="00FA17E6">
            <w:pPr>
              <w:pStyle w:val="ConsPlusNormal"/>
              <w:jc w:val="center"/>
              <w:rPr>
                <w:szCs w:val="24"/>
              </w:rPr>
            </w:pPr>
            <w:r w:rsidRPr="00FA17E6">
              <w:rPr>
                <w:szCs w:val="24"/>
              </w:rPr>
              <w:t>2.3.6</w:t>
            </w:r>
          </w:p>
        </w:tc>
        <w:tc>
          <w:tcPr>
            <w:tcW w:w="7370" w:type="dxa"/>
          </w:tcPr>
          <w:p w14:paraId="667BD85A"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при помощи словосложения: соединения основ глагола и существительного (der Schreibtisch)</w:t>
            </w:r>
          </w:p>
        </w:tc>
      </w:tr>
      <w:tr w:rsidR="008D32F5" w:rsidRPr="00E177FF" w14:paraId="04FA718D" w14:textId="77777777" w:rsidTr="008D32F5">
        <w:tc>
          <w:tcPr>
            <w:tcW w:w="1701" w:type="dxa"/>
          </w:tcPr>
          <w:p w14:paraId="6A75EC14" w14:textId="77777777" w:rsidR="008D32F5" w:rsidRPr="00FA17E6" w:rsidRDefault="008D32F5" w:rsidP="00FA17E6">
            <w:pPr>
              <w:pStyle w:val="ConsPlusNormal"/>
              <w:jc w:val="center"/>
              <w:rPr>
                <w:szCs w:val="24"/>
              </w:rPr>
            </w:pPr>
            <w:r w:rsidRPr="00FA17E6">
              <w:rPr>
                <w:szCs w:val="24"/>
              </w:rPr>
              <w:t>2.3.7</w:t>
            </w:r>
          </w:p>
        </w:tc>
        <w:tc>
          <w:tcPr>
            <w:tcW w:w="7370" w:type="dxa"/>
          </w:tcPr>
          <w:p w14:paraId="48EE9C9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синонимы и антонимы</w:t>
            </w:r>
          </w:p>
        </w:tc>
      </w:tr>
      <w:tr w:rsidR="008D32F5" w:rsidRPr="00E177FF" w14:paraId="78CE07A3" w14:textId="77777777" w:rsidTr="008D32F5">
        <w:tc>
          <w:tcPr>
            <w:tcW w:w="1701" w:type="dxa"/>
          </w:tcPr>
          <w:p w14:paraId="16E2EB24" w14:textId="77777777" w:rsidR="008D32F5" w:rsidRPr="00FA17E6" w:rsidRDefault="008D32F5" w:rsidP="00FA17E6">
            <w:pPr>
              <w:pStyle w:val="ConsPlusNormal"/>
              <w:jc w:val="center"/>
              <w:rPr>
                <w:szCs w:val="24"/>
              </w:rPr>
            </w:pPr>
            <w:r w:rsidRPr="00FA17E6">
              <w:rPr>
                <w:szCs w:val="24"/>
              </w:rPr>
              <w:t>2.3.8</w:t>
            </w:r>
          </w:p>
        </w:tc>
        <w:tc>
          <w:tcPr>
            <w:tcW w:w="7370" w:type="dxa"/>
          </w:tcPr>
          <w:p w14:paraId="1A639168"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интернациональные слова</w:t>
            </w:r>
          </w:p>
        </w:tc>
      </w:tr>
      <w:tr w:rsidR="008D32F5" w:rsidRPr="00E177FF" w14:paraId="282B09AD" w14:textId="77777777" w:rsidTr="008D32F5">
        <w:tc>
          <w:tcPr>
            <w:tcW w:w="1701" w:type="dxa"/>
          </w:tcPr>
          <w:p w14:paraId="1307F5A6" w14:textId="77777777" w:rsidR="008D32F5" w:rsidRPr="00FA17E6" w:rsidRDefault="008D32F5" w:rsidP="00FA17E6">
            <w:pPr>
              <w:pStyle w:val="ConsPlusNormal"/>
              <w:jc w:val="center"/>
              <w:rPr>
                <w:szCs w:val="24"/>
              </w:rPr>
            </w:pPr>
            <w:r w:rsidRPr="00FA17E6">
              <w:rPr>
                <w:szCs w:val="24"/>
              </w:rPr>
              <w:t>2.3.9</w:t>
            </w:r>
          </w:p>
        </w:tc>
        <w:tc>
          <w:tcPr>
            <w:tcW w:w="7370" w:type="dxa"/>
          </w:tcPr>
          <w:p w14:paraId="3367977B"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целостности высказывания</w:t>
            </w:r>
          </w:p>
        </w:tc>
      </w:tr>
      <w:tr w:rsidR="008D32F5" w:rsidRPr="00FA17E6" w14:paraId="705F8743" w14:textId="77777777" w:rsidTr="008D32F5">
        <w:tc>
          <w:tcPr>
            <w:tcW w:w="1701" w:type="dxa"/>
          </w:tcPr>
          <w:p w14:paraId="161EE9F9" w14:textId="77777777" w:rsidR="008D32F5" w:rsidRPr="00FA17E6" w:rsidRDefault="008D32F5" w:rsidP="00FA17E6">
            <w:pPr>
              <w:pStyle w:val="ConsPlusNormal"/>
              <w:jc w:val="center"/>
              <w:rPr>
                <w:szCs w:val="24"/>
              </w:rPr>
            </w:pPr>
            <w:r w:rsidRPr="00FA17E6">
              <w:rPr>
                <w:szCs w:val="24"/>
              </w:rPr>
              <w:t>2.4</w:t>
            </w:r>
          </w:p>
        </w:tc>
        <w:tc>
          <w:tcPr>
            <w:tcW w:w="7370" w:type="dxa"/>
          </w:tcPr>
          <w:p w14:paraId="3B02AACE" w14:textId="77777777" w:rsidR="008D32F5" w:rsidRPr="00FA17E6" w:rsidRDefault="008D32F5" w:rsidP="00FA17E6">
            <w:pPr>
              <w:pStyle w:val="ConsPlusNormal"/>
              <w:jc w:val="both"/>
              <w:rPr>
                <w:szCs w:val="24"/>
              </w:rPr>
            </w:pPr>
            <w:r w:rsidRPr="00FA17E6">
              <w:rPr>
                <w:szCs w:val="24"/>
              </w:rPr>
              <w:t>Грамматическая сторона речи</w:t>
            </w:r>
          </w:p>
        </w:tc>
      </w:tr>
      <w:tr w:rsidR="008D32F5" w:rsidRPr="00E177FF" w14:paraId="02932ACA" w14:textId="77777777" w:rsidTr="008D32F5">
        <w:tc>
          <w:tcPr>
            <w:tcW w:w="1701" w:type="dxa"/>
          </w:tcPr>
          <w:p w14:paraId="1BD4FACC" w14:textId="77777777" w:rsidR="008D32F5" w:rsidRPr="00FA17E6" w:rsidRDefault="008D32F5" w:rsidP="00FA17E6">
            <w:pPr>
              <w:pStyle w:val="ConsPlusNormal"/>
              <w:jc w:val="center"/>
              <w:rPr>
                <w:szCs w:val="24"/>
              </w:rPr>
            </w:pPr>
            <w:r w:rsidRPr="00FA17E6">
              <w:rPr>
                <w:szCs w:val="24"/>
              </w:rPr>
              <w:t>2.4.1</w:t>
            </w:r>
          </w:p>
        </w:tc>
        <w:tc>
          <w:tcPr>
            <w:tcW w:w="7370" w:type="dxa"/>
          </w:tcPr>
          <w:p w14:paraId="54A6157C" w14:textId="77777777" w:rsidR="008D32F5" w:rsidRPr="00FA17E6" w:rsidRDefault="008D32F5" w:rsidP="00FA17E6">
            <w:pPr>
              <w:pStyle w:val="ConsPlusNormal"/>
              <w:jc w:val="both"/>
              <w:rPr>
                <w:szCs w:val="24"/>
              </w:rPr>
            </w:pPr>
            <w:r w:rsidRPr="00FA17E6">
              <w:rPr>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8D32F5" w:rsidRPr="00E177FF" w14:paraId="239372D5" w14:textId="77777777" w:rsidTr="008D32F5">
        <w:tc>
          <w:tcPr>
            <w:tcW w:w="1701" w:type="dxa"/>
          </w:tcPr>
          <w:p w14:paraId="62DD3AB5" w14:textId="77777777" w:rsidR="008D32F5" w:rsidRPr="00FA17E6" w:rsidRDefault="008D32F5" w:rsidP="00FA17E6">
            <w:pPr>
              <w:pStyle w:val="ConsPlusNormal"/>
              <w:jc w:val="center"/>
              <w:rPr>
                <w:szCs w:val="24"/>
              </w:rPr>
            </w:pPr>
            <w:r w:rsidRPr="00FA17E6">
              <w:rPr>
                <w:szCs w:val="24"/>
              </w:rPr>
              <w:t>2.4.2</w:t>
            </w:r>
          </w:p>
        </w:tc>
        <w:tc>
          <w:tcPr>
            <w:tcW w:w="7370" w:type="dxa"/>
          </w:tcPr>
          <w:p w14:paraId="5C221BDA"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сложносочиненные предложения с союзом denn</w:t>
            </w:r>
          </w:p>
        </w:tc>
      </w:tr>
      <w:tr w:rsidR="008D32F5" w:rsidRPr="00E177FF" w14:paraId="1CA4AB1E" w14:textId="77777777" w:rsidTr="008D32F5">
        <w:tc>
          <w:tcPr>
            <w:tcW w:w="1701" w:type="dxa"/>
          </w:tcPr>
          <w:p w14:paraId="6AA919C9" w14:textId="77777777" w:rsidR="008D32F5" w:rsidRPr="00FA17E6" w:rsidRDefault="008D32F5" w:rsidP="00FA17E6">
            <w:pPr>
              <w:pStyle w:val="ConsPlusNormal"/>
              <w:jc w:val="center"/>
              <w:rPr>
                <w:szCs w:val="24"/>
              </w:rPr>
            </w:pPr>
            <w:r w:rsidRPr="00FA17E6">
              <w:rPr>
                <w:szCs w:val="24"/>
              </w:rPr>
              <w:t>2.4.3</w:t>
            </w:r>
          </w:p>
        </w:tc>
        <w:tc>
          <w:tcPr>
            <w:tcW w:w="7370" w:type="dxa"/>
          </w:tcPr>
          <w:p w14:paraId="744F2E00"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глаголы в видовременных формах действительного залога в изъявительном наклонении в </w:t>
            </w:r>
            <w:r w:rsidRPr="00FA17E6">
              <w:rPr>
                <w:noProof/>
                <w:position w:val="-5"/>
                <w:szCs w:val="24"/>
              </w:rPr>
              <w:drawing>
                <wp:inline distT="0" distB="0" distL="0" distR="0" wp14:anchorId="01467E8D" wp14:editId="08718725">
                  <wp:extent cx="834390" cy="217170"/>
                  <wp:effectExtent l="0" t="0" r="0" b="0"/>
                  <wp:docPr id="1874939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8D32F5" w:rsidRPr="00E177FF" w14:paraId="36C176A6" w14:textId="77777777" w:rsidTr="008D32F5">
        <w:tc>
          <w:tcPr>
            <w:tcW w:w="1701" w:type="dxa"/>
          </w:tcPr>
          <w:p w14:paraId="74454DC6" w14:textId="77777777" w:rsidR="008D32F5" w:rsidRPr="00FA17E6" w:rsidRDefault="008D32F5" w:rsidP="00FA17E6">
            <w:pPr>
              <w:pStyle w:val="ConsPlusNormal"/>
              <w:jc w:val="center"/>
              <w:rPr>
                <w:szCs w:val="24"/>
              </w:rPr>
            </w:pPr>
            <w:r w:rsidRPr="00FA17E6">
              <w:rPr>
                <w:szCs w:val="24"/>
              </w:rPr>
              <w:lastRenderedPageBreak/>
              <w:t>2.4.4</w:t>
            </w:r>
          </w:p>
        </w:tc>
        <w:tc>
          <w:tcPr>
            <w:tcW w:w="7370" w:type="dxa"/>
          </w:tcPr>
          <w:p w14:paraId="21C5A7C2"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глаголы с отделяемыми и неотделяемыми приставками</w:t>
            </w:r>
          </w:p>
        </w:tc>
      </w:tr>
      <w:tr w:rsidR="008D32F5" w:rsidRPr="00E177FF" w14:paraId="0BF6DFC8" w14:textId="77777777" w:rsidTr="008D32F5">
        <w:tc>
          <w:tcPr>
            <w:tcW w:w="1701" w:type="dxa"/>
          </w:tcPr>
          <w:p w14:paraId="36F1887C" w14:textId="77777777" w:rsidR="008D32F5" w:rsidRPr="00FA17E6" w:rsidRDefault="008D32F5" w:rsidP="00FA17E6">
            <w:pPr>
              <w:pStyle w:val="ConsPlusNormal"/>
              <w:jc w:val="center"/>
              <w:rPr>
                <w:szCs w:val="24"/>
              </w:rPr>
            </w:pPr>
            <w:r w:rsidRPr="00FA17E6">
              <w:rPr>
                <w:szCs w:val="24"/>
              </w:rPr>
              <w:t>2.4.5</w:t>
            </w:r>
          </w:p>
        </w:tc>
        <w:tc>
          <w:tcPr>
            <w:tcW w:w="7370" w:type="dxa"/>
          </w:tcPr>
          <w:p w14:paraId="6B0DD024"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глаголы с возвратным местоимением sich</w:t>
            </w:r>
          </w:p>
        </w:tc>
      </w:tr>
      <w:tr w:rsidR="008D32F5" w:rsidRPr="00E177FF" w14:paraId="596A5BD0" w14:textId="77777777" w:rsidTr="008D32F5">
        <w:tc>
          <w:tcPr>
            <w:tcW w:w="1701" w:type="dxa"/>
          </w:tcPr>
          <w:p w14:paraId="18F3A1F3" w14:textId="77777777" w:rsidR="008D32F5" w:rsidRPr="00FA17E6" w:rsidRDefault="008D32F5" w:rsidP="00FA17E6">
            <w:pPr>
              <w:pStyle w:val="ConsPlusNormal"/>
              <w:jc w:val="center"/>
              <w:rPr>
                <w:szCs w:val="24"/>
              </w:rPr>
            </w:pPr>
            <w:r w:rsidRPr="00FA17E6">
              <w:rPr>
                <w:szCs w:val="24"/>
              </w:rPr>
              <w:t>2.4.6</w:t>
            </w:r>
          </w:p>
        </w:tc>
        <w:tc>
          <w:tcPr>
            <w:tcW w:w="7370" w:type="dxa"/>
          </w:tcPr>
          <w:p w14:paraId="559893C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глаголы sitzen - setzen, liegen - legen, stehen - stellen, </w:t>
            </w:r>
            <w:r w:rsidRPr="00FA17E6">
              <w:rPr>
                <w:noProof/>
                <w:position w:val="-6"/>
                <w:szCs w:val="24"/>
              </w:rPr>
              <w:drawing>
                <wp:inline distT="0" distB="0" distL="0" distR="0" wp14:anchorId="065A5875" wp14:editId="53004074">
                  <wp:extent cx="594360" cy="240030"/>
                  <wp:effectExtent l="0" t="0" r="0" b="0"/>
                  <wp:docPr id="2126182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8D32F5" w:rsidRPr="00E177FF" w14:paraId="50600FF2" w14:textId="77777777" w:rsidTr="008D32F5">
        <w:tc>
          <w:tcPr>
            <w:tcW w:w="1701" w:type="dxa"/>
          </w:tcPr>
          <w:p w14:paraId="60511393" w14:textId="77777777" w:rsidR="008D32F5" w:rsidRPr="00FA17E6" w:rsidRDefault="008D32F5" w:rsidP="00FA17E6">
            <w:pPr>
              <w:pStyle w:val="ConsPlusNormal"/>
              <w:jc w:val="center"/>
              <w:rPr>
                <w:szCs w:val="24"/>
              </w:rPr>
            </w:pPr>
            <w:r w:rsidRPr="00FA17E6">
              <w:rPr>
                <w:szCs w:val="24"/>
              </w:rPr>
              <w:t>2.4.7</w:t>
            </w:r>
          </w:p>
        </w:tc>
        <w:tc>
          <w:tcPr>
            <w:tcW w:w="7370" w:type="dxa"/>
          </w:tcPr>
          <w:p w14:paraId="2168E684" w14:textId="77777777" w:rsidR="008D32F5" w:rsidRPr="00FA17E6" w:rsidRDefault="008D32F5" w:rsidP="00FA17E6">
            <w:pPr>
              <w:pStyle w:val="ConsPlusNormal"/>
              <w:jc w:val="both"/>
              <w:rPr>
                <w:szCs w:val="24"/>
              </w:rPr>
            </w:pPr>
            <w:r w:rsidRPr="00FA17E6">
              <w:rPr>
                <w:szCs w:val="24"/>
              </w:rPr>
              <w:t xml:space="preserve">Распознавать и употреблять в устной и письменной речи модальный глагол sollen (в </w:t>
            </w:r>
            <w:r w:rsidRPr="00FA17E6">
              <w:rPr>
                <w:noProof/>
                <w:position w:val="-5"/>
                <w:szCs w:val="24"/>
              </w:rPr>
              <w:drawing>
                <wp:inline distT="0" distB="0" distL="0" distR="0" wp14:anchorId="4BB59053" wp14:editId="0F6E8AC9">
                  <wp:extent cx="605790" cy="217170"/>
                  <wp:effectExtent l="0" t="0" r="0" b="0"/>
                  <wp:docPr id="1779940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w:t>
            </w:r>
          </w:p>
        </w:tc>
      </w:tr>
      <w:tr w:rsidR="008D32F5" w:rsidRPr="00E177FF" w14:paraId="7C049C63" w14:textId="77777777" w:rsidTr="008D32F5">
        <w:tc>
          <w:tcPr>
            <w:tcW w:w="1701" w:type="dxa"/>
          </w:tcPr>
          <w:p w14:paraId="1050A762" w14:textId="77777777" w:rsidR="008D32F5" w:rsidRPr="00FA17E6" w:rsidRDefault="008D32F5" w:rsidP="00FA17E6">
            <w:pPr>
              <w:pStyle w:val="ConsPlusNormal"/>
              <w:jc w:val="center"/>
              <w:rPr>
                <w:szCs w:val="24"/>
              </w:rPr>
            </w:pPr>
            <w:r w:rsidRPr="00FA17E6">
              <w:rPr>
                <w:szCs w:val="24"/>
              </w:rPr>
              <w:t>2.4.8</w:t>
            </w:r>
          </w:p>
        </w:tc>
        <w:tc>
          <w:tcPr>
            <w:tcW w:w="7370" w:type="dxa"/>
          </w:tcPr>
          <w:p w14:paraId="013226BC"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имена существительные в единственном и множественном числе в родительном падеже</w:t>
            </w:r>
          </w:p>
        </w:tc>
      </w:tr>
      <w:tr w:rsidR="008D32F5" w:rsidRPr="00E177FF" w14:paraId="70CB4D82" w14:textId="77777777" w:rsidTr="008D32F5">
        <w:tc>
          <w:tcPr>
            <w:tcW w:w="1701" w:type="dxa"/>
          </w:tcPr>
          <w:p w14:paraId="57F0749B" w14:textId="77777777" w:rsidR="008D32F5" w:rsidRPr="00FA17E6" w:rsidRDefault="008D32F5" w:rsidP="00FA17E6">
            <w:pPr>
              <w:pStyle w:val="ConsPlusNormal"/>
              <w:jc w:val="center"/>
              <w:rPr>
                <w:szCs w:val="24"/>
              </w:rPr>
            </w:pPr>
            <w:r w:rsidRPr="00FA17E6">
              <w:rPr>
                <w:szCs w:val="24"/>
              </w:rPr>
              <w:t>2.4.9</w:t>
            </w:r>
          </w:p>
        </w:tc>
        <w:tc>
          <w:tcPr>
            <w:tcW w:w="7370" w:type="dxa"/>
          </w:tcPr>
          <w:p w14:paraId="3EB6403E"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личные местоимения в винительном и дательном падежах</w:t>
            </w:r>
          </w:p>
        </w:tc>
      </w:tr>
      <w:tr w:rsidR="008D32F5" w:rsidRPr="00E177FF" w14:paraId="174D2B72" w14:textId="77777777" w:rsidTr="008D32F5">
        <w:tc>
          <w:tcPr>
            <w:tcW w:w="1701" w:type="dxa"/>
          </w:tcPr>
          <w:p w14:paraId="42695CE7" w14:textId="77777777" w:rsidR="008D32F5" w:rsidRPr="00FA17E6" w:rsidRDefault="008D32F5" w:rsidP="00FA17E6">
            <w:pPr>
              <w:pStyle w:val="ConsPlusNormal"/>
              <w:jc w:val="center"/>
              <w:rPr>
                <w:szCs w:val="24"/>
              </w:rPr>
            </w:pPr>
            <w:r w:rsidRPr="00FA17E6">
              <w:rPr>
                <w:szCs w:val="24"/>
              </w:rPr>
              <w:t>2.4.10</w:t>
            </w:r>
          </w:p>
        </w:tc>
        <w:tc>
          <w:tcPr>
            <w:tcW w:w="7370" w:type="dxa"/>
          </w:tcPr>
          <w:p w14:paraId="5F1DDA51"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вопросительное местоимение welch-</w:t>
            </w:r>
          </w:p>
        </w:tc>
      </w:tr>
      <w:tr w:rsidR="008D32F5" w:rsidRPr="00E177FF" w14:paraId="14744D97" w14:textId="77777777" w:rsidTr="008D32F5">
        <w:tc>
          <w:tcPr>
            <w:tcW w:w="1701" w:type="dxa"/>
          </w:tcPr>
          <w:p w14:paraId="06887BF9" w14:textId="77777777" w:rsidR="008D32F5" w:rsidRPr="00FA17E6" w:rsidRDefault="008D32F5" w:rsidP="00FA17E6">
            <w:pPr>
              <w:pStyle w:val="ConsPlusNormal"/>
              <w:jc w:val="center"/>
              <w:rPr>
                <w:szCs w:val="24"/>
              </w:rPr>
            </w:pPr>
            <w:r w:rsidRPr="00FA17E6">
              <w:rPr>
                <w:szCs w:val="24"/>
              </w:rPr>
              <w:t>2.4.11</w:t>
            </w:r>
          </w:p>
        </w:tc>
        <w:tc>
          <w:tcPr>
            <w:tcW w:w="7370" w:type="dxa"/>
          </w:tcPr>
          <w:p w14:paraId="3D08C4D7"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числительные для обозначения дат и больших чисел (100 - 1000)</w:t>
            </w:r>
          </w:p>
        </w:tc>
      </w:tr>
      <w:tr w:rsidR="008D32F5" w:rsidRPr="00E177FF" w14:paraId="61F59E02" w14:textId="77777777" w:rsidTr="008D32F5">
        <w:tc>
          <w:tcPr>
            <w:tcW w:w="1701" w:type="dxa"/>
          </w:tcPr>
          <w:p w14:paraId="4CD15965" w14:textId="77777777" w:rsidR="008D32F5" w:rsidRPr="00FA17E6" w:rsidRDefault="008D32F5" w:rsidP="00FA17E6">
            <w:pPr>
              <w:pStyle w:val="ConsPlusNormal"/>
              <w:jc w:val="center"/>
              <w:rPr>
                <w:szCs w:val="24"/>
              </w:rPr>
            </w:pPr>
            <w:r w:rsidRPr="00FA17E6">
              <w:rPr>
                <w:szCs w:val="24"/>
              </w:rPr>
              <w:t>2.4.12</w:t>
            </w:r>
          </w:p>
        </w:tc>
        <w:tc>
          <w:tcPr>
            <w:tcW w:w="7370" w:type="dxa"/>
          </w:tcPr>
          <w:p w14:paraId="165F52BB"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предлоги, требующие дательного падежа при ответе на вопрос Wo? и винительного при ответе на вопрос Wohin?</w:t>
            </w:r>
          </w:p>
        </w:tc>
      </w:tr>
      <w:tr w:rsidR="008D32F5" w:rsidRPr="00FA17E6" w14:paraId="5D010CA2" w14:textId="77777777" w:rsidTr="008D32F5">
        <w:tc>
          <w:tcPr>
            <w:tcW w:w="1701" w:type="dxa"/>
          </w:tcPr>
          <w:p w14:paraId="26BB96E8" w14:textId="77777777" w:rsidR="008D32F5" w:rsidRPr="00FA17E6" w:rsidRDefault="008D32F5" w:rsidP="00FA17E6">
            <w:pPr>
              <w:pStyle w:val="ConsPlusNormal"/>
              <w:jc w:val="center"/>
              <w:rPr>
                <w:szCs w:val="24"/>
              </w:rPr>
            </w:pPr>
            <w:r w:rsidRPr="00FA17E6">
              <w:rPr>
                <w:szCs w:val="24"/>
              </w:rPr>
              <w:t>3</w:t>
            </w:r>
          </w:p>
        </w:tc>
        <w:tc>
          <w:tcPr>
            <w:tcW w:w="7370" w:type="dxa"/>
          </w:tcPr>
          <w:p w14:paraId="05991681"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56E5A455" w14:textId="77777777" w:rsidTr="008D32F5">
        <w:tc>
          <w:tcPr>
            <w:tcW w:w="1701" w:type="dxa"/>
          </w:tcPr>
          <w:p w14:paraId="0C4E7E6B" w14:textId="77777777" w:rsidR="008D32F5" w:rsidRPr="00FA17E6" w:rsidRDefault="008D32F5" w:rsidP="00FA17E6">
            <w:pPr>
              <w:pStyle w:val="ConsPlusNormal"/>
              <w:jc w:val="center"/>
              <w:rPr>
                <w:szCs w:val="24"/>
              </w:rPr>
            </w:pPr>
            <w:r w:rsidRPr="00FA17E6">
              <w:rPr>
                <w:szCs w:val="24"/>
              </w:rPr>
              <w:t>3.1</w:t>
            </w:r>
          </w:p>
        </w:tc>
        <w:tc>
          <w:tcPr>
            <w:tcW w:w="7370" w:type="dxa"/>
          </w:tcPr>
          <w:p w14:paraId="3A548100" w14:textId="77777777" w:rsidR="008D32F5" w:rsidRPr="00FA17E6" w:rsidRDefault="008D32F5" w:rsidP="00FA17E6">
            <w:pPr>
              <w:pStyle w:val="ConsPlusNormal"/>
              <w:jc w:val="both"/>
              <w:rPr>
                <w:szCs w:val="24"/>
              </w:rPr>
            </w:pPr>
            <w:r w:rsidRPr="00FA17E6">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8D32F5" w:rsidRPr="00E177FF" w14:paraId="181563B8" w14:textId="77777777" w:rsidTr="008D32F5">
        <w:tc>
          <w:tcPr>
            <w:tcW w:w="1701" w:type="dxa"/>
          </w:tcPr>
          <w:p w14:paraId="42DE27B9" w14:textId="77777777" w:rsidR="008D32F5" w:rsidRPr="00FA17E6" w:rsidRDefault="008D32F5" w:rsidP="00FA17E6">
            <w:pPr>
              <w:pStyle w:val="ConsPlusNormal"/>
              <w:jc w:val="center"/>
              <w:rPr>
                <w:szCs w:val="24"/>
              </w:rPr>
            </w:pPr>
            <w:r w:rsidRPr="00FA17E6">
              <w:rPr>
                <w:szCs w:val="24"/>
              </w:rPr>
              <w:t>3.2</w:t>
            </w:r>
          </w:p>
        </w:tc>
        <w:tc>
          <w:tcPr>
            <w:tcW w:w="7370" w:type="dxa"/>
          </w:tcPr>
          <w:p w14:paraId="5FA6ABB0" w14:textId="77777777" w:rsidR="008D32F5" w:rsidRPr="00FA17E6" w:rsidRDefault="008D32F5" w:rsidP="00FA17E6">
            <w:pPr>
              <w:pStyle w:val="ConsPlusNormal"/>
              <w:jc w:val="both"/>
              <w:rPr>
                <w:szCs w:val="24"/>
              </w:rPr>
            </w:pPr>
            <w:r w:rsidRPr="00FA17E6">
              <w:rPr>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8D32F5" w:rsidRPr="00E177FF" w14:paraId="5D7E2D17" w14:textId="77777777" w:rsidTr="008D32F5">
        <w:tc>
          <w:tcPr>
            <w:tcW w:w="1701" w:type="dxa"/>
          </w:tcPr>
          <w:p w14:paraId="079F4916" w14:textId="77777777" w:rsidR="008D32F5" w:rsidRPr="00FA17E6" w:rsidRDefault="008D32F5" w:rsidP="00FA17E6">
            <w:pPr>
              <w:pStyle w:val="ConsPlusNormal"/>
              <w:jc w:val="center"/>
              <w:rPr>
                <w:szCs w:val="24"/>
              </w:rPr>
            </w:pPr>
            <w:r w:rsidRPr="00FA17E6">
              <w:rPr>
                <w:szCs w:val="24"/>
              </w:rPr>
              <w:t>3.3</w:t>
            </w:r>
          </w:p>
        </w:tc>
        <w:tc>
          <w:tcPr>
            <w:tcW w:w="7370" w:type="dxa"/>
          </w:tcPr>
          <w:p w14:paraId="04C39029" w14:textId="77777777" w:rsidR="008D32F5" w:rsidRPr="00FA17E6" w:rsidRDefault="008D32F5" w:rsidP="00FA17E6">
            <w:pPr>
              <w:pStyle w:val="ConsPlusNormal"/>
              <w:jc w:val="both"/>
              <w:rPr>
                <w:szCs w:val="24"/>
              </w:rPr>
            </w:pPr>
            <w:r w:rsidRPr="00FA17E6">
              <w:rPr>
                <w:szCs w:val="24"/>
              </w:rPr>
              <w:t>Обладать базовыми знаниями о социокультурном портрете родной страны и страны (стран) изучаемого языка</w:t>
            </w:r>
          </w:p>
        </w:tc>
      </w:tr>
      <w:tr w:rsidR="008D32F5" w:rsidRPr="00E177FF" w14:paraId="4342FA3B" w14:textId="77777777" w:rsidTr="008D32F5">
        <w:tc>
          <w:tcPr>
            <w:tcW w:w="1701" w:type="dxa"/>
          </w:tcPr>
          <w:p w14:paraId="4C94AE09" w14:textId="77777777" w:rsidR="008D32F5" w:rsidRPr="00FA17E6" w:rsidRDefault="008D32F5" w:rsidP="00FA17E6">
            <w:pPr>
              <w:pStyle w:val="ConsPlusNormal"/>
              <w:jc w:val="center"/>
              <w:rPr>
                <w:szCs w:val="24"/>
              </w:rPr>
            </w:pPr>
            <w:r w:rsidRPr="00FA17E6">
              <w:rPr>
                <w:szCs w:val="24"/>
              </w:rPr>
              <w:t>3.4</w:t>
            </w:r>
          </w:p>
        </w:tc>
        <w:tc>
          <w:tcPr>
            <w:tcW w:w="7370" w:type="dxa"/>
          </w:tcPr>
          <w:p w14:paraId="7EE57192" w14:textId="77777777" w:rsidR="008D32F5" w:rsidRPr="00FA17E6" w:rsidRDefault="008D32F5" w:rsidP="00FA17E6">
            <w:pPr>
              <w:pStyle w:val="ConsPlusNormal"/>
              <w:jc w:val="both"/>
              <w:rPr>
                <w:szCs w:val="24"/>
              </w:rPr>
            </w:pPr>
            <w:r w:rsidRPr="00FA17E6">
              <w:rPr>
                <w:szCs w:val="24"/>
              </w:rPr>
              <w:t>Кратко представлять Россию и страну (страны) изучаемого языка</w:t>
            </w:r>
          </w:p>
        </w:tc>
      </w:tr>
      <w:tr w:rsidR="008D32F5" w:rsidRPr="00E177FF" w14:paraId="566C6C5F" w14:textId="77777777" w:rsidTr="008D32F5">
        <w:tc>
          <w:tcPr>
            <w:tcW w:w="1701" w:type="dxa"/>
          </w:tcPr>
          <w:p w14:paraId="7B867D93" w14:textId="77777777" w:rsidR="008D32F5" w:rsidRPr="00FA17E6" w:rsidRDefault="008D32F5" w:rsidP="00FA17E6">
            <w:pPr>
              <w:pStyle w:val="ConsPlusNormal"/>
              <w:jc w:val="center"/>
              <w:rPr>
                <w:szCs w:val="24"/>
              </w:rPr>
            </w:pPr>
            <w:r w:rsidRPr="00FA17E6">
              <w:rPr>
                <w:szCs w:val="24"/>
              </w:rPr>
              <w:t>4</w:t>
            </w:r>
          </w:p>
        </w:tc>
        <w:tc>
          <w:tcPr>
            <w:tcW w:w="7370" w:type="dxa"/>
          </w:tcPr>
          <w:p w14:paraId="718C6FED" w14:textId="77777777" w:rsidR="008D32F5" w:rsidRPr="00FA17E6" w:rsidRDefault="008D32F5" w:rsidP="00FA17E6">
            <w:pPr>
              <w:pStyle w:val="ConsPlusNormal"/>
              <w:jc w:val="both"/>
              <w:rPr>
                <w:szCs w:val="24"/>
              </w:rPr>
            </w:pPr>
            <w:r w:rsidRPr="00FA17E6">
              <w:rPr>
                <w:szCs w:val="24"/>
              </w:rPr>
              <w:t>Компенсаторные умения</w:t>
            </w:r>
          </w:p>
          <w:p w14:paraId="33AEDD4C" w14:textId="77777777" w:rsidR="008D32F5" w:rsidRPr="00FA17E6" w:rsidRDefault="008D32F5" w:rsidP="00FA17E6">
            <w:pPr>
              <w:pStyle w:val="ConsPlusNormal"/>
              <w:jc w:val="both"/>
              <w:rPr>
                <w:szCs w:val="24"/>
              </w:rPr>
            </w:pPr>
            <w:r w:rsidRPr="00FA17E6">
              <w:rPr>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E177FF" w14:paraId="0861AD4A" w14:textId="77777777" w:rsidTr="008D32F5">
        <w:tc>
          <w:tcPr>
            <w:tcW w:w="1701" w:type="dxa"/>
          </w:tcPr>
          <w:p w14:paraId="18866875" w14:textId="77777777" w:rsidR="008D32F5" w:rsidRPr="00FA17E6" w:rsidRDefault="008D32F5" w:rsidP="00FA17E6">
            <w:pPr>
              <w:pStyle w:val="ConsPlusNormal"/>
              <w:jc w:val="center"/>
              <w:rPr>
                <w:szCs w:val="24"/>
              </w:rPr>
            </w:pPr>
            <w:r w:rsidRPr="00FA17E6">
              <w:rPr>
                <w:szCs w:val="24"/>
              </w:rPr>
              <w:t>5</w:t>
            </w:r>
          </w:p>
        </w:tc>
        <w:tc>
          <w:tcPr>
            <w:tcW w:w="7370" w:type="dxa"/>
          </w:tcPr>
          <w:p w14:paraId="77621237" w14:textId="77777777" w:rsidR="008D32F5" w:rsidRPr="00FA17E6" w:rsidRDefault="008D32F5" w:rsidP="00FA17E6">
            <w:pPr>
              <w:pStyle w:val="ConsPlusNormal"/>
              <w:jc w:val="both"/>
              <w:rPr>
                <w:szCs w:val="24"/>
              </w:rPr>
            </w:pPr>
            <w:r w:rsidRPr="00FA17E6">
              <w:rPr>
                <w:szCs w:val="24"/>
              </w:rPr>
              <w:t xml:space="preserve">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w:t>
            </w:r>
            <w:r w:rsidRPr="00FA17E6">
              <w:rPr>
                <w:szCs w:val="24"/>
              </w:rPr>
              <w:lastRenderedPageBreak/>
              <w:t>безопасности при работе в сети Интернет</w:t>
            </w:r>
          </w:p>
        </w:tc>
      </w:tr>
      <w:tr w:rsidR="008D32F5" w:rsidRPr="00E177FF" w14:paraId="773363B9" w14:textId="77777777" w:rsidTr="008D32F5">
        <w:tc>
          <w:tcPr>
            <w:tcW w:w="1701" w:type="dxa"/>
          </w:tcPr>
          <w:p w14:paraId="2641932D" w14:textId="77777777" w:rsidR="008D32F5" w:rsidRPr="00FA17E6" w:rsidRDefault="008D32F5" w:rsidP="00FA17E6">
            <w:pPr>
              <w:pStyle w:val="ConsPlusNormal"/>
              <w:jc w:val="center"/>
              <w:rPr>
                <w:szCs w:val="24"/>
              </w:rPr>
            </w:pPr>
            <w:r w:rsidRPr="00FA17E6">
              <w:rPr>
                <w:szCs w:val="24"/>
              </w:rPr>
              <w:lastRenderedPageBreak/>
              <w:t>6</w:t>
            </w:r>
          </w:p>
        </w:tc>
        <w:tc>
          <w:tcPr>
            <w:tcW w:w="7370" w:type="dxa"/>
          </w:tcPr>
          <w:p w14:paraId="3CB7EE07" w14:textId="77777777" w:rsidR="008D32F5" w:rsidRPr="00FA17E6" w:rsidRDefault="008D32F5" w:rsidP="00FA17E6">
            <w:pPr>
              <w:pStyle w:val="ConsPlusNormal"/>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tc>
      </w:tr>
      <w:tr w:rsidR="008D32F5" w:rsidRPr="00E177FF" w14:paraId="4A574D63" w14:textId="77777777" w:rsidTr="008D32F5">
        <w:tc>
          <w:tcPr>
            <w:tcW w:w="1701" w:type="dxa"/>
          </w:tcPr>
          <w:p w14:paraId="0985A09A" w14:textId="77777777" w:rsidR="008D32F5" w:rsidRPr="00FA17E6" w:rsidRDefault="008D32F5" w:rsidP="00FA17E6">
            <w:pPr>
              <w:pStyle w:val="ConsPlusNormal"/>
              <w:jc w:val="center"/>
              <w:rPr>
                <w:szCs w:val="24"/>
              </w:rPr>
            </w:pPr>
            <w:r w:rsidRPr="00FA17E6">
              <w:rPr>
                <w:szCs w:val="24"/>
              </w:rPr>
              <w:t>7</w:t>
            </w:r>
          </w:p>
        </w:tc>
        <w:tc>
          <w:tcPr>
            <w:tcW w:w="7370" w:type="dxa"/>
          </w:tcPr>
          <w:p w14:paraId="666EF91A" w14:textId="77777777" w:rsidR="008D32F5" w:rsidRPr="00FA17E6" w:rsidRDefault="008D32F5" w:rsidP="00FA17E6">
            <w:pPr>
              <w:pStyle w:val="ConsPlusNormal"/>
              <w:jc w:val="both"/>
              <w:rPr>
                <w:szCs w:val="24"/>
              </w:rPr>
            </w:pPr>
            <w:r w:rsidRPr="00FA17E6">
              <w:rPr>
                <w:szCs w:val="24"/>
              </w:rPr>
              <w:t>Достигать взаимопонимания в процессе устного и письменного общения с носителями иностранного языка, с людьми другой культуры</w:t>
            </w:r>
          </w:p>
        </w:tc>
      </w:tr>
    </w:tbl>
    <w:p w14:paraId="12409ADF" w14:textId="77777777" w:rsidR="008D32F5" w:rsidRPr="00FA17E6" w:rsidRDefault="008D32F5" w:rsidP="00FA17E6">
      <w:pPr>
        <w:pStyle w:val="ConsPlusNormal"/>
        <w:jc w:val="both"/>
        <w:rPr>
          <w:szCs w:val="24"/>
        </w:rPr>
      </w:pPr>
    </w:p>
    <w:p w14:paraId="53821090" w14:textId="77777777" w:rsidR="008D32F5" w:rsidRPr="00FA17E6" w:rsidRDefault="008D32F5" w:rsidP="00FA17E6">
      <w:pPr>
        <w:pStyle w:val="ConsPlusNormal"/>
        <w:jc w:val="right"/>
        <w:rPr>
          <w:szCs w:val="24"/>
        </w:rPr>
      </w:pPr>
      <w:r w:rsidRPr="00FA17E6">
        <w:rPr>
          <w:szCs w:val="24"/>
        </w:rPr>
        <w:t>Таблица 8.3</w:t>
      </w:r>
    </w:p>
    <w:p w14:paraId="3FC23CF4" w14:textId="77777777" w:rsidR="008D32F5" w:rsidRPr="00FA17E6" w:rsidRDefault="008D32F5" w:rsidP="00FA17E6">
      <w:pPr>
        <w:pStyle w:val="ConsPlusNormal"/>
        <w:jc w:val="both"/>
        <w:rPr>
          <w:szCs w:val="24"/>
        </w:rPr>
      </w:pPr>
    </w:p>
    <w:p w14:paraId="19A931E9" w14:textId="77777777" w:rsidR="008D32F5" w:rsidRPr="00FA17E6" w:rsidRDefault="008D32F5" w:rsidP="00FA17E6">
      <w:pPr>
        <w:pStyle w:val="ConsPlusNormal"/>
        <w:jc w:val="center"/>
        <w:rPr>
          <w:szCs w:val="24"/>
        </w:rPr>
      </w:pPr>
      <w:r w:rsidRPr="00FA17E6">
        <w:rPr>
          <w:szCs w:val="24"/>
        </w:rPr>
        <w:t>Проверяемые элементы содержания (6 класс)</w:t>
      </w:r>
    </w:p>
    <w:p w14:paraId="0AEC863F"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D32F5" w:rsidRPr="00FA17E6" w14:paraId="28F1F49C" w14:textId="77777777" w:rsidTr="008D32F5">
        <w:tc>
          <w:tcPr>
            <w:tcW w:w="1134" w:type="dxa"/>
          </w:tcPr>
          <w:p w14:paraId="2EE6E71E" w14:textId="77777777" w:rsidR="008D32F5" w:rsidRPr="00FA17E6" w:rsidRDefault="008D32F5" w:rsidP="00FA17E6">
            <w:pPr>
              <w:pStyle w:val="ConsPlusNormal"/>
              <w:jc w:val="center"/>
              <w:rPr>
                <w:szCs w:val="24"/>
              </w:rPr>
            </w:pPr>
            <w:r w:rsidRPr="00FA17E6">
              <w:rPr>
                <w:szCs w:val="24"/>
              </w:rPr>
              <w:t>Код</w:t>
            </w:r>
          </w:p>
        </w:tc>
        <w:tc>
          <w:tcPr>
            <w:tcW w:w="7937" w:type="dxa"/>
          </w:tcPr>
          <w:p w14:paraId="6B3D47A2"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16F239F8" w14:textId="77777777" w:rsidTr="008D32F5">
        <w:tc>
          <w:tcPr>
            <w:tcW w:w="1134" w:type="dxa"/>
          </w:tcPr>
          <w:p w14:paraId="6541C7BB" w14:textId="77777777" w:rsidR="008D32F5" w:rsidRPr="00FA17E6" w:rsidRDefault="008D32F5" w:rsidP="00FA17E6">
            <w:pPr>
              <w:pStyle w:val="ConsPlusNormal"/>
              <w:jc w:val="center"/>
              <w:rPr>
                <w:szCs w:val="24"/>
              </w:rPr>
            </w:pPr>
            <w:r w:rsidRPr="00FA17E6">
              <w:rPr>
                <w:szCs w:val="24"/>
              </w:rPr>
              <w:t>1</w:t>
            </w:r>
          </w:p>
        </w:tc>
        <w:tc>
          <w:tcPr>
            <w:tcW w:w="7937" w:type="dxa"/>
          </w:tcPr>
          <w:p w14:paraId="27984094"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0159B4BA" w14:textId="77777777" w:rsidTr="008D32F5">
        <w:tc>
          <w:tcPr>
            <w:tcW w:w="1134" w:type="dxa"/>
          </w:tcPr>
          <w:p w14:paraId="65A6AE84" w14:textId="77777777" w:rsidR="008D32F5" w:rsidRPr="00FA17E6" w:rsidRDefault="008D32F5" w:rsidP="00FA17E6">
            <w:pPr>
              <w:pStyle w:val="ConsPlusNormal"/>
              <w:jc w:val="center"/>
              <w:rPr>
                <w:szCs w:val="24"/>
              </w:rPr>
            </w:pPr>
            <w:r w:rsidRPr="00FA17E6">
              <w:rPr>
                <w:szCs w:val="24"/>
              </w:rPr>
              <w:t>1.1</w:t>
            </w:r>
          </w:p>
        </w:tc>
        <w:tc>
          <w:tcPr>
            <w:tcW w:w="7937" w:type="dxa"/>
          </w:tcPr>
          <w:p w14:paraId="4681EC79"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44FBBE54" w14:textId="77777777" w:rsidTr="008D32F5">
        <w:tc>
          <w:tcPr>
            <w:tcW w:w="1134" w:type="dxa"/>
          </w:tcPr>
          <w:p w14:paraId="69770415" w14:textId="77777777" w:rsidR="008D32F5" w:rsidRPr="00FA17E6" w:rsidRDefault="008D32F5" w:rsidP="00FA17E6">
            <w:pPr>
              <w:pStyle w:val="ConsPlusNormal"/>
              <w:jc w:val="center"/>
              <w:rPr>
                <w:szCs w:val="24"/>
              </w:rPr>
            </w:pPr>
            <w:r w:rsidRPr="00FA17E6">
              <w:rPr>
                <w:szCs w:val="24"/>
              </w:rPr>
              <w:t>1.1.1</w:t>
            </w:r>
          </w:p>
        </w:tc>
        <w:tc>
          <w:tcPr>
            <w:tcW w:w="7937" w:type="dxa"/>
          </w:tcPr>
          <w:p w14:paraId="15E48288" w14:textId="77777777" w:rsidR="008D32F5" w:rsidRPr="00FA17E6" w:rsidRDefault="008D32F5" w:rsidP="00FA17E6">
            <w:pPr>
              <w:pStyle w:val="ConsPlusNormal"/>
              <w:jc w:val="both"/>
              <w:rPr>
                <w:szCs w:val="24"/>
              </w:rPr>
            </w:pPr>
            <w:r w:rsidRPr="00FA17E6">
              <w:rPr>
                <w:szCs w:val="24"/>
              </w:rPr>
              <w:t>Диалогическая речь</w:t>
            </w:r>
          </w:p>
          <w:p w14:paraId="7A7065BB"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8D32F5" w:rsidRPr="00E177FF" w14:paraId="16E8A4A5" w14:textId="77777777" w:rsidTr="008D32F5">
        <w:tc>
          <w:tcPr>
            <w:tcW w:w="1134" w:type="dxa"/>
          </w:tcPr>
          <w:p w14:paraId="08C17F0D" w14:textId="77777777" w:rsidR="008D32F5" w:rsidRPr="00FA17E6" w:rsidRDefault="008D32F5" w:rsidP="00FA17E6">
            <w:pPr>
              <w:pStyle w:val="ConsPlusNormal"/>
              <w:jc w:val="center"/>
              <w:rPr>
                <w:szCs w:val="24"/>
              </w:rPr>
            </w:pPr>
            <w:r w:rsidRPr="00FA17E6">
              <w:rPr>
                <w:szCs w:val="24"/>
              </w:rPr>
              <w:t>1.1.1.1</w:t>
            </w:r>
          </w:p>
        </w:tc>
        <w:tc>
          <w:tcPr>
            <w:tcW w:w="7937" w:type="dxa"/>
          </w:tcPr>
          <w:p w14:paraId="0233C3BC" w14:textId="77777777" w:rsidR="008D32F5" w:rsidRPr="00FA17E6" w:rsidRDefault="008D32F5" w:rsidP="00FA17E6">
            <w:pPr>
              <w:pStyle w:val="ConsPlusNormal"/>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6A0424D8" w14:textId="77777777" w:rsidTr="008D32F5">
        <w:tc>
          <w:tcPr>
            <w:tcW w:w="1134" w:type="dxa"/>
          </w:tcPr>
          <w:p w14:paraId="7600FAE6" w14:textId="77777777" w:rsidR="008D32F5" w:rsidRPr="00FA17E6" w:rsidRDefault="008D32F5" w:rsidP="00FA17E6">
            <w:pPr>
              <w:pStyle w:val="ConsPlusNormal"/>
              <w:jc w:val="center"/>
              <w:rPr>
                <w:szCs w:val="24"/>
              </w:rPr>
            </w:pPr>
            <w:r w:rsidRPr="00FA17E6">
              <w:rPr>
                <w:szCs w:val="24"/>
              </w:rPr>
              <w:t>1.1.1.2</w:t>
            </w:r>
          </w:p>
        </w:tc>
        <w:tc>
          <w:tcPr>
            <w:tcW w:w="7937" w:type="dxa"/>
          </w:tcPr>
          <w:p w14:paraId="1EA639CD"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8D32F5" w:rsidRPr="00E177FF" w14:paraId="59C902E4" w14:textId="77777777" w:rsidTr="008D32F5">
        <w:tc>
          <w:tcPr>
            <w:tcW w:w="1134" w:type="dxa"/>
          </w:tcPr>
          <w:p w14:paraId="3C06553A" w14:textId="77777777" w:rsidR="008D32F5" w:rsidRPr="00FA17E6" w:rsidRDefault="008D32F5" w:rsidP="00FA17E6">
            <w:pPr>
              <w:pStyle w:val="ConsPlusNormal"/>
              <w:jc w:val="center"/>
              <w:rPr>
                <w:szCs w:val="24"/>
              </w:rPr>
            </w:pPr>
            <w:r w:rsidRPr="00FA17E6">
              <w:rPr>
                <w:szCs w:val="24"/>
              </w:rPr>
              <w:t>1.1.1.3</w:t>
            </w:r>
          </w:p>
        </w:tc>
        <w:tc>
          <w:tcPr>
            <w:tcW w:w="7937" w:type="dxa"/>
          </w:tcPr>
          <w:p w14:paraId="5A0054FB"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8D32F5" w:rsidRPr="00E177FF" w14:paraId="7620FE56" w14:textId="77777777" w:rsidTr="008D32F5">
        <w:tc>
          <w:tcPr>
            <w:tcW w:w="1134" w:type="dxa"/>
          </w:tcPr>
          <w:p w14:paraId="0F80B947" w14:textId="77777777" w:rsidR="008D32F5" w:rsidRPr="00FA17E6" w:rsidRDefault="008D32F5" w:rsidP="00FA17E6">
            <w:pPr>
              <w:pStyle w:val="ConsPlusNormal"/>
              <w:jc w:val="center"/>
              <w:rPr>
                <w:szCs w:val="24"/>
              </w:rPr>
            </w:pPr>
            <w:r w:rsidRPr="00FA17E6">
              <w:rPr>
                <w:szCs w:val="24"/>
              </w:rPr>
              <w:t>1.1.2</w:t>
            </w:r>
          </w:p>
        </w:tc>
        <w:tc>
          <w:tcPr>
            <w:tcW w:w="7937" w:type="dxa"/>
          </w:tcPr>
          <w:p w14:paraId="5850811A" w14:textId="77777777" w:rsidR="008D32F5" w:rsidRPr="00FA17E6" w:rsidRDefault="008D32F5" w:rsidP="00FA17E6">
            <w:pPr>
              <w:pStyle w:val="ConsPlusNormal"/>
              <w:jc w:val="both"/>
              <w:rPr>
                <w:szCs w:val="24"/>
              </w:rPr>
            </w:pPr>
            <w:r w:rsidRPr="00FA17E6">
              <w:rPr>
                <w:szCs w:val="24"/>
              </w:rPr>
              <w:t>Монологическая речь</w:t>
            </w:r>
          </w:p>
          <w:p w14:paraId="2375B803"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- 7 - 8 фраз)</w:t>
            </w:r>
          </w:p>
        </w:tc>
      </w:tr>
      <w:tr w:rsidR="008D32F5" w:rsidRPr="00E177FF" w14:paraId="7F546BC4" w14:textId="77777777" w:rsidTr="008D32F5">
        <w:tc>
          <w:tcPr>
            <w:tcW w:w="1134" w:type="dxa"/>
          </w:tcPr>
          <w:p w14:paraId="6ACA32BC" w14:textId="77777777" w:rsidR="008D32F5" w:rsidRPr="00FA17E6" w:rsidRDefault="008D32F5" w:rsidP="00FA17E6">
            <w:pPr>
              <w:pStyle w:val="ConsPlusNormal"/>
              <w:jc w:val="center"/>
              <w:rPr>
                <w:szCs w:val="24"/>
              </w:rPr>
            </w:pPr>
            <w:r w:rsidRPr="00FA17E6">
              <w:rPr>
                <w:szCs w:val="24"/>
              </w:rPr>
              <w:lastRenderedPageBreak/>
              <w:t>1.1.2.1</w:t>
            </w:r>
          </w:p>
        </w:tc>
        <w:tc>
          <w:tcPr>
            <w:tcW w:w="7937" w:type="dxa"/>
          </w:tcPr>
          <w:p w14:paraId="6A093C1F" w14:textId="77777777" w:rsidR="008D32F5" w:rsidRPr="00FA17E6" w:rsidRDefault="008D32F5" w:rsidP="00FA17E6">
            <w:pPr>
              <w:pStyle w:val="ConsPlusNormal"/>
              <w:jc w:val="both"/>
              <w:rPr>
                <w:szCs w:val="24"/>
              </w:rPr>
            </w:pPr>
            <w:r w:rsidRPr="00FA17E6">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69EB5B41" w14:textId="77777777" w:rsidTr="008D32F5">
        <w:tc>
          <w:tcPr>
            <w:tcW w:w="1134" w:type="dxa"/>
          </w:tcPr>
          <w:p w14:paraId="64B73DBB" w14:textId="77777777" w:rsidR="008D32F5" w:rsidRPr="00FA17E6" w:rsidRDefault="008D32F5" w:rsidP="00FA17E6">
            <w:pPr>
              <w:pStyle w:val="ConsPlusNormal"/>
              <w:jc w:val="center"/>
              <w:rPr>
                <w:szCs w:val="24"/>
              </w:rPr>
            </w:pPr>
            <w:r w:rsidRPr="00FA17E6">
              <w:rPr>
                <w:szCs w:val="24"/>
              </w:rPr>
              <w:t>1.1.2.2</w:t>
            </w:r>
          </w:p>
        </w:tc>
        <w:tc>
          <w:tcPr>
            <w:tcW w:w="7937" w:type="dxa"/>
          </w:tcPr>
          <w:p w14:paraId="64C80EC4" w14:textId="77777777" w:rsidR="008D32F5" w:rsidRPr="00FA17E6" w:rsidRDefault="008D32F5" w:rsidP="00FA17E6">
            <w:pPr>
              <w:pStyle w:val="ConsPlusNormal"/>
              <w:jc w:val="both"/>
              <w:rPr>
                <w:szCs w:val="24"/>
              </w:rPr>
            </w:pPr>
            <w:r w:rsidRPr="00FA17E6">
              <w:rPr>
                <w:szCs w:val="24"/>
              </w:rPr>
              <w:t>Повествование или сообщение</w:t>
            </w:r>
          </w:p>
        </w:tc>
      </w:tr>
      <w:tr w:rsidR="008D32F5" w:rsidRPr="00E177FF" w14:paraId="012E6FDF" w14:textId="77777777" w:rsidTr="008D32F5">
        <w:tc>
          <w:tcPr>
            <w:tcW w:w="1134" w:type="dxa"/>
          </w:tcPr>
          <w:p w14:paraId="0518B597" w14:textId="77777777" w:rsidR="008D32F5" w:rsidRPr="00FA17E6" w:rsidRDefault="008D32F5" w:rsidP="00FA17E6">
            <w:pPr>
              <w:pStyle w:val="ConsPlusNormal"/>
              <w:jc w:val="center"/>
              <w:rPr>
                <w:szCs w:val="24"/>
              </w:rPr>
            </w:pPr>
            <w:r w:rsidRPr="00FA17E6">
              <w:rPr>
                <w:szCs w:val="24"/>
              </w:rPr>
              <w:t>1.1.2.3</w:t>
            </w:r>
          </w:p>
        </w:tc>
        <w:tc>
          <w:tcPr>
            <w:tcW w:w="7937" w:type="dxa"/>
          </w:tcPr>
          <w:p w14:paraId="1FFB27B1"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текста</w:t>
            </w:r>
          </w:p>
        </w:tc>
      </w:tr>
      <w:tr w:rsidR="008D32F5" w:rsidRPr="00E177FF" w14:paraId="66F4151C" w14:textId="77777777" w:rsidTr="008D32F5">
        <w:tc>
          <w:tcPr>
            <w:tcW w:w="1134" w:type="dxa"/>
          </w:tcPr>
          <w:p w14:paraId="6D8664D2" w14:textId="77777777" w:rsidR="008D32F5" w:rsidRPr="00FA17E6" w:rsidRDefault="008D32F5" w:rsidP="00FA17E6">
            <w:pPr>
              <w:pStyle w:val="ConsPlusNormal"/>
              <w:jc w:val="center"/>
              <w:rPr>
                <w:szCs w:val="24"/>
              </w:rPr>
            </w:pPr>
            <w:r w:rsidRPr="00FA17E6">
              <w:rPr>
                <w:szCs w:val="24"/>
              </w:rPr>
              <w:t>1.1.2.4</w:t>
            </w:r>
          </w:p>
        </w:tc>
        <w:tc>
          <w:tcPr>
            <w:tcW w:w="7937" w:type="dxa"/>
          </w:tcPr>
          <w:p w14:paraId="57D6CFF0" w14:textId="77777777" w:rsidR="008D32F5" w:rsidRPr="00FA17E6" w:rsidRDefault="008D32F5" w:rsidP="00FA17E6">
            <w:pPr>
              <w:pStyle w:val="ConsPlusNormal"/>
              <w:jc w:val="both"/>
              <w:rPr>
                <w:szCs w:val="24"/>
              </w:rPr>
            </w:pPr>
            <w:r w:rsidRPr="00FA17E6">
              <w:rPr>
                <w:szCs w:val="24"/>
              </w:rPr>
              <w:t>Краткое изложение результатов выполненной проектной работы</w:t>
            </w:r>
          </w:p>
        </w:tc>
      </w:tr>
      <w:tr w:rsidR="008D32F5" w:rsidRPr="00E177FF" w14:paraId="5F0E6A27" w14:textId="77777777" w:rsidTr="008D32F5">
        <w:tc>
          <w:tcPr>
            <w:tcW w:w="1134" w:type="dxa"/>
          </w:tcPr>
          <w:p w14:paraId="3CDAB4BB" w14:textId="77777777" w:rsidR="008D32F5" w:rsidRPr="00FA17E6" w:rsidRDefault="008D32F5" w:rsidP="00FA17E6">
            <w:pPr>
              <w:pStyle w:val="ConsPlusNormal"/>
              <w:jc w:val="center"/>
              <w:rPr>
                <w:szCs w:val="24"/>
              </w:rPr>
            </w:pPr>
            <w:r w:rsidRPr="00FA17E6">
              <w:rPr>
                <w:szCs w:val="24"/>
              </w:rPr>
              <w:t>1.2</w:t>
            </w:r>
          </w:p>
        </w:tc>
        <w:tc>
          <w:tcPr>
            <w:tcW w:w="7937" w:type="dxa"/>
          </w:tcPr>
          <w:p w14:paraId="2D543071" w14:textId="77777777" w:rsidR="008D32F5" w:rsidRPr="00FA17E6" w:rsidRDefault="008D32F5" w:rsidP="00FA17E6">
            <w:pPr>
              <w:pStyle w:val="ConsPlusNormal"/>
              <w:jc w:val="both"/>
              <w:rPr>
                <w:szCs w:val="24"/>
              </w:rPr>
            </w:pPr>
            <w:r w:rsidRPr="00FA17E6">
              <w:rPr>
                <w:szCs w:val="24"/>
              </w:rPr>
              <w:t>Аудирование</w:t>
            </w:r>
          </w:p>
          <w:p w14:paraId="11D335F9" w14:textId="77777777" w:rsidR="008D32F5" w:rsidRPr="00FA17E6" w:rsidRDefault="008D32F5" w:rsidP="00FA17E6">
            <w:pPr>
              <w:pStyle w:val="ConsPlusNormal"/>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w:t>
            </w:r>
          </w:p>
          <w:p w14:paraId="6ECA398B" w14:textId="77777777" w:rsidR="008D32F5" w:rsidRPr="00FA17E6" w:rsidRDefault="008D32F5" w:rsidP="00FA17E6">
            <w:pPr>
              <w:pStyle w:val="ConsPlusNormal"/>
              <w:jc w:val="both"/>
              <w:rPr>
                <w:szCs w:val="24"/>
              </w:rPr>
            </w:pPr>
            <w:r w:rsidRPr="00FA17E6">
              <w:rPr>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tc>
      </w:tr>
      <w:tr w:rsidR="008D32F5" w:rsidRPr="00E177FF" w14:paraId="5F9FB283" w14:textId="77777777" w:rsidTr="008D32F5">
        <w:tc>
          <w:tcPr>
            <w:tcW w:w="1134" w:type="dxa"/>
          </w:tcPr>
          <w:p w14:paraId="470B404C" w14:textId="77777777" w:rsidR="008D32F5" w:rsidRPr="00FA17E6" w:rsidRDefault="008D32F5" w:rsidP="00FA17E6">
            <w:pPr>
              <w:pStyle w:val="ConsPlusNormal"/>
              <w:jc w:val="center"/>
              <w:rPr>
                <w:szCs w:val="24"/>
              </w:rPr>
            </w:pPr>
            <w:r w:rsidRPr="00FA17E6">
              <w:rPr>
                <w:szCs w:val="24"/>
              </w:rPr>
              <w:t>1.2.1</w:t>
            </w:r>
          </w:p>
        </w:tc>
        <w:tc>
          <w:tcPr>
            <w:tcW w:w="7937" w:type="dxa"/>
          </w:tcPr>
          <w:p w14:paraId="15AE6D31" w14:textId="77777777" w:rsidR="008D32F5" w:rsidRPr="00FA17E6" w:rsidRDefault="008D32F5" w:rsidP="00FA17E6">
            <w:pPr>
              <w:pStyle w:val="ConsPlusNormal"/>
              <w:jc w:val="both"/>
              <w:rPr>
                <w:szCs w:val="24"/>
              </w:rPr>
            </w:pPr>
            <w:r w:rsidRPr="00FA17E6">
              <w:rPr>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8D32F5" w:rsidRPr="00E177FF" w14:paraId="19CB6F84" w14:textId="77777777" w:rsidTr="008D32F5">
        <w:tc>
          <w:tcPr>
            <w:tcW w:w="1134" w:type="dxa"/>
          </w:tcPr>
          <w:p w14:paraId="0C9030E5" w14:textId="77777777" w:rsidR="008D32F5" w:rsidRPr="00FA17E6" w:rsidRDefault="008D32F5" w:rsidP="00FA17E6">
            <w:pPr>
              <w:pStyle w:val="ConsPlusNormal"/>
              <w:jc w:val="center"/>
              <w:rPr>
                <w:szCs w:val="24"/>
              </w:rPr>
            </w:pPr>
            <w:r w:rsidRPr="00FA17E6">
              <w:rPr>
                <w:szCs w:val="24"/>
              </w:rPr>
              <w:t>1.2.2</w:t>
            </w:r>
          </w:p>
        </w:tc>
        <w:tc>
          <w:tcPr>
            <w:tcW w:w="7937" w:type="dxa"/>
          </w:tcPr>
          <w:p w14:paraId="12B08AD9" w14:textId="77777777" w:rsidR="008D32F5" w:rsidRPr="00FA17E6" w:rsidRDefault="008D32F5" w:rsidP="00FA17E6">
            <w:pPr>
              <w:pStyle w:val="ConsPlusNormal"/>
              <w:jc w:val="both"/>
              <w:rPr>
                <w:szCs w:val="24"/>
              </w:rPr>
            </w:pPr>
            <w:r w:rsidRPr="00FA17E6">
              <w:rPr>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8D32F5" w:rsidRPr="00E177FF" w14:paraId="2DDCE79F" w14:textId="77777777" w:rsidTr="008D32F5">
        <w:tc>
          <w:tcPr>
            <w:tcW w:w="1134" w:type="dxa"/>
          </w:tcPr>
          <w:p w14:paraId="2C81D5C6" w14:textId="77777777" w:rsidR="008D32F5" w:rsidRPr="00FA17E6" w:rsidRDefault="008D32F5" w:rsidP="00FA17E6">
            <w:pPr>
              <w:pStyle w:val="ConsPlusNormal"/>
              <w:jc w:val="center"/>
              <w:rPr>
                <w:szCs w:val="24"/>
              </w:rPr>
            </w:pPr>
            <w:r w:rsidRPr="00FA17E6">
              <w:rPr>
                <w:szCs w:val="24"/>
              </w:rPr>
              <w:t>1.3</w:t>
            </w:r>
          </w:p>
        </w:tc>
        <w:tc>
          <w:tcPr>
            <w:tcW w:w="7937" w:type="dxa"/>
          </w:tcPr>
          <w:p w14:paraId="0BF2D6F6" w14:textId="77777777" w:rsidR="008D32F5" w:rsidRPr="00FA17E6" w:rsidRDefault="008D32F5" w:rsidP="00FA17E6">
            <w:pPr>
              <w:pStyle w:val="ConsPlusNormal"/>
              <w:jc w:val="both"/>
              <w:rPr>
                <w:szCs w:val="24"/>
              </w:rPr>
            </w:pPr>
            <w:r w:rsidRPr="00FA17E6">
              <w:rPr>
                <w:szCs w:val="24"/>
              </w:rPr>
              <w:t>Смысловое чтение</w:t>
            </w:r>
          </w:p>
          <w:p w14:paraId="7E2D6086" w14:textId="77777777" w:rsidR="008D32F5" w:rsidRPr="00FA17E6" w:rsidRDefault="008D32F5" w:rsidP="00FA17E6">
            <w:pPr>
              <w:pStyle w:val="ConsPlusNormal"/>
              <w:jc w:val="both"/>
              <w:rPr>
                <w:szCs w:val="24"/>
              </w:rPr>
            </w:pPr>
            <w:r w:rsidRPr="00FA17E6">
              <w:rPr>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8D32F5" w:rsidRPr="00E177FF" w14:paraId="5DDDF3E8" w14:textId="77777777" w:rsidTr="008D32F5">
        <w:tc>
          <w:tcPr>
            <w:tcW w:w="1134" w:type="dxa"/>
          </w:tcPr>
          <w:p w14:paraId="0EAE8AD1" w14:textId="77777777" w:rsidR="008D32F5" w:rsidRPr="00FA17E6" w:rsidRDefault="008D32F5" w:rsidP="00FA17E6">
            <w:pPr>
              <w:pStyle w:val="ConsPlusNormal"/>
              <w:jc w:val="center"/>
              <w:rPr>
                <w:szCs w:val="24"/>
              </w:rPr>
            </w:pPr>
            <w:r w:rsidRPr="00FA17E6">
              <w:rPr>
                <w:szCs w:val="24"/>
              </w:rPr>
              <w:t>1.3.1</w:t>
            </w:r>
          </w:p>
        </w:tc>
        <w:tc>
          <w:tcPr>
            <w:tcW w:w="7937" w:type="dxa"/>
          </w:tcPr>
          <w:p w14:paraId="59103569"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8D32F5" w:rsidRPr="00E177FF" w14:paraId="763C3CC9" w14:textId="77777777" w:rsidTr="008D32F5">
        <w:tc>
          <w:tcPr>
            <w:tcW w:w="1134" w:type="dxa"/>
          </w:tcPr>
          <w:p w14:paraId="26E2E14D" w14:textId="77777777" w:rsidR="008D32F5" w:rsidRPr="00FA17E6" w:rsidRDefault="008D32F5" w:rsidP="00FA17E6">
            <w:pPr>
              <w:pStyle w:val="ConsPlusNormal"/>
              <w:jc w:val="center"/>
              <w:rPr>
                <w:szCs w:val="24"/>
              </w:rPr>
            </w:pPr>
            <w:r w:rsidRPr="00FA17E6">
              <w:rPr>
                <w:szCs w:val="24"/>
              </w:rPr>
              <w:t>1.3.2</w:t>
            </w:r>
          </w:p>
        </w:tc>
        <w:tc>
          <w:tcPr>
            <w:tcW w:w="7937" w:type="dxa"/>
          </w:tcPr>
          <w:p w14:paraId="68EA0E87" w14:textId="77777777" w:rsidR="008D32F5" w:rsidRPr="00FA17E6" w:rsidRDefault="008D32F5" w:rsidP="00FA17E6">
            <w:pPr>
              <w:pStyle w:val="ConsPlusNormal"/>
              <w:jc w:val="both"/>
              <w:rPr>
                <w:szCs w:val="24"/>
              </w:rPr>
            </w:pPr>
            <w:r w:rsidRPr="00FA17E6">
              <w:rPr>
                <w:szCs w:val="24"/>
              </w:rPr>
              <w:t>Чтение с пониманием запрашиваемой информации - умение находить в прочитанном тексте и понимать запрашиваемую информацию</w:t>
            </w:r>
          </w:p>
        </w:tc>
      </w:tr>
      <w:tr w:rsidR="008D32F5" w:rsidRPr="00E177FF" w14:paraId="2B62626C" w14:textId="77777777" w:rsidTr="008D32F5">
        <w:tc>
          <w:tcPr>
            <w:tcW w:w="1134" w:type="dxa"/>
          </w:tcPr>
          <w:p w14:paraId="7FF4F2DC" w14:textId="77777777" w:rsidR="008D32F5" w:rsidRPr="00FA17E6" w:rsidRDefault="008D32F5" w:rsidP="00FA17E6">
            <w:pPr>
              <w:pStyle w:val="ConsPlusNormal"/>
              <w:jc w:val="center"/>
              <w:rPr>
                <w:szCs w:val="24"/>
              </w:rPr>
            </w:pPr>
            <w:r w:rsidRPr="00FA17E6">
              <w:rPr>
                <w:szCs w:val="24"/>
              </w:rPr>
              <w:t>1.3.3</w:t>
            </w:r>
          </w:p>
        </w:tc>
        <w:tc>
          <w:tcPr>
            <w:tcW w:w="7937" w:type="dxa"/>
          </w:tcPr>
          <w:p w14:paraId="7315EE43" w14:textId="77777777" w:rsidR="008D32F5" w:rsidRPr="00FA17E6" w:rsidRDefault="008D32F5" w:rsidP="00FA17E6">
            <w:pPr>
              <w:pStyle w:val="ConsPlusNormal"/>
              <w:jc w:val="both"/>
              <w:rPr>
                <w:szCs w:val="24"/>
              </w:rPr>
            </w:pPr>
            <w:r w:rsidRPr="00FA17E6">
              <w:rPr>
                <w:szCs w:val="24"/>
              </w:rPr>
              <w:t>Чтение несплошных текстов (таблиц) и понимание представленной в них информации</w:t>
            </w:r>
          </w:p>
        </w:tc>
      </w:tr>
      <w:tr w:rsidR="008D32F5" w:rsidRPr="00E177FF" w14:paraId="27114B0C" w14:textId="77777777" w:rsidTr="008D32F5">
        <w:tc>
          <w:tcPr>
            <w:tcW w:w="1134" w:type="dxa"/>
          </w:tcPr>
          <w:p w14:paraId="78669A3B" w14:textId="77777777" w:rsidR="008D32F5" w:rsidRPr="00FA17E6" w:rsidRDefault="008D32F5" w:rsidP="00FA17E6">
            <w:pPr>
              <w:pStyle w:val="ConsPlusNormal"/>
              <w:jc w:val="center"/>
              <w:rPr>
                <w:szCs w:val="24"/>
              </w:rPr>
            </w:pPr>
            <w:r w:rsidRPr="00FA17E6">
              <w:rPr>
                <w:szCs w:val="24"/>
              </w:rPr>
              <w:t>1.4</w:t>
            </w:r>
          </w:p>
        </w:tc>
        <w:tc>
          <w:tcPr>
            <w:tcW w:w="7937" w:type="dxa"/>
          </w:tcPr>
          <w:p w14:paraId="1337B0D6" w14:textId="77777777" w:rsidR="008D32F5" w:rsidRPr="00FA17E6" w:rsidRDefault="008D32F5" w:rsidP="00FA17E6">
            <w:pPr>
              <w:pStyle w:val="ConsPlusNormal"/>
              <w:jc w:val="both"/>
              <w:rPr>
                <w:szCs w:val="24"/>
              </w:rPr>
            </w:pPr>
            <w:r w:rsidRPr="00FA17E6">
              <w:rPr>
                <w:szCs w:val="24"/>
              </w:rPr>
              <w:t>Письменная речь</w:t>
            </w:r>
          </w:p>
          <w:p w14:paraId="5A87CEB1" w14:textId="77777777" w:rsidR="008D32F5" w:rsidRPr="00FA17E6" w:rsidRDefault="008D32F5" w:rsidP="00FA17E6">
            <w:pPr>
              <w:pStyle w:val="ConsPlusNormal"/>
              <w:jc w:val="both"/>
              <w:rPr>
                <w:szCs w:val="24"/>
              </w:rPr>
            </w:pPr>
            <w:r w:rsidRPr="00FA17E6">
              <w:rPr>
                <w:szCs w:val="24"/>
              </w:rPr>
              <w:t>Развитие умений письменной речи</w:t>
            </w:r>
          </w:p>
        </w:tc>
      </w:tr>
      <w:tr w:rsidR="008D32F5" w:rsidRPr="00E177FF" w14:paraId="73A6D2DF" w14:textId="77777777" w:rsidTr="008D32F5">
        <w:tc>
          <w:tcPr>
            <w:tcW w:w="1134" w:type="dxa"/>
          </w:tcPr>
          <w:p w14:paraId="5D78D0AB" w14:textId="77777777" w:rsidR="008D32F5" w:rsidRPr="00FA17E6" w:rsidRDefault="008D32F5" w:rsidP="00FA17E6">
            <w:pPr>
              <w:pStyle w:val="ConsPlusNormal"/>
              <w:jc w:val="center"/>
              <w:rPr>
                <w:szCs w:val="24"/>
              </w:rPr>
            </w:pPr>
            <w:r w:rsidRPr="00FA17E6">
              <w:rPr>
                <w:szCs w:val="24"/>
              </w:rPr>
              <w:t>1.4.1</w:t>
            </w:r>
          </w:p>
        </w:tc>
        <w:tc>
          <w:tcPr>
            <w:tcW w:w="7937" w:type="dxa"/>
          </w:tcPr>
          <w:p w14:paraId="7EEA0AA2" w14:textId="77777777" w:rsidR="008D32F5" w:rsidRPr="00FA17E6" w:rsidRDefault="008D32F5" w:rsidP="00FA17E6">
            <w:pPr>
              <w:pStyle w:val="ConsPlusNormal"/>
              <w:jc w:val="both"/>
              <w:rPr>
                <w:szCs w:val="24"/>
              </w:rPr>
            </w:pPr>
            <w:r w:rsidRPr="00FA17E6">
              <w:rPr>
                <w:szCs w:val="24"/>
              </w:rPr>
              <w:t xml:space="preserve">Списывание текста и выписывание из него слов, словосочетаний, </w:t>
            </w:r>
            <w:r w:rsidRPr="00FA17E6">
              <w:rPr>
                <w:szCs w:val="24"/>
              </w:rPr>
              <w:lastRenderedPageBreak/>
              <w:t>предложений в соответствии с решаемой коммуникативной задачей</w:t>
            </w:r>
          </w:p>
        </w:tc>
      </w:tr>
      <w:tr w:rsidR="008D32F5" w:rsidRPr="00E177FF" w14:paraId="5B19469D" w14:textId="77777777" w:rsidTr="008D32F5">
        <w:tc>
          <w:tcPr>
            <w:tcW w:w="1134" w:type="dxa"/>
          </w:tcPr>
          <w:p w14:paraId="61F4B61D" w14:textId="77777777" w:rsidR="008D32F5" w:rsidRPr="00FA17E6" w:rsidRDefault="008D32F5" w:rsidP="00FA17E6">
            <w:pPr>
              <w:pStyle w:val="ConsPlusNormal"/>
              <w:jc w:val="center"/>
              <w:rPr>
                <w:szCs w:val="24"/>
              </w:rPr>
            </w:pPr>
            <w:r w:rsidRPr="00FA17E6">
              <w:rPr>
                <w:szCs w:val="24"/>
              </w:rPr>
              <w:lastRenderedPageBreak/>
              <w:t>1.4.2</w:t>
            </w:r>
          </w:p>
        </w:tc>
        <w:tc>
          <w:tcPr>
            <w:tcW w:w="7937" w:type="dxa"/>
          </w:tcPr>
          <w:p w14:paraId="03FB4F2E"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(имя, фамилия, пол, возраст, гражданство, адрес) в соответствии с нормами, принятыми в немецкоговорящих странах</w:t>
            </w:r>
          </w:p>
        </w:tc>
      </w:tr>
      <w:tr w:rsidR="008D32F5" w:rsidRPr="00E177FF" w14:paraId="4FCA172B" w14:textId="77777777" w:rsidTr="008D32F5">
        <w:tc>
          <w:tcPr>
            <w:tcW w:w="1134" w:type="dxa"/>
          </w:tcPr>
          <w:p w14:paraId="73B6E9FF" w14:textId="77777777" w:rsidR="008D32F5" w:rsidRPr="00FA17E6" w:rsidRDefault="008D32F5" w:rsidP="00FA17E6">
            <w:pPr>
              <w:pStyle w:val="ConsPlusNormal"/>
              <w:jc w:val="center"/>
              <w:rPr>
                <w:szCs w:val="24"/>
              </w:rPr>
            </w:pPr>
            <w:r w:rsidRPr="00FA17E6">
              <w:rPr>
                <w:szCs w:val="24"/>
              </w:rPr>
              <w:t>1.4.3</w:t>
            </w:r>
          </w:p>
        </w:tc>
        <w:tc>
          <w:tcPr>
            <w:tcW w:w="7937" w:type="dxa"/>
          </w:tcPr>
          <w:p w14:paraId="4B3BCA3B"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8D32F5" w:rsidRPr="00E177FF" w14:paraId="1A609684" w14:textId="77777777" w:rsidTr="008D32F5">
        <w:tc>
          <w:tcPr>
            <w:tcW w:w="1134" w:type="dxa"/>
          </w:tcPr>
          <w:p w14:paraId="16E7AF61" w14:textId="77777777" w:rsidR="008D32F5" w:rsidRPr="00FA17E6" w:rsidRDefault="008D32F5" w:rsidP="00FA17E6">
            <w:pPr>
              <w:pStyle w:val="ConsPlusNormal"/>
              <w:jc w:val="center"/>
              <w:rPr>
                <w:szCs w:val="24"/>
              </w:rPr>
            </w:pPr>
            <w:r w:rsidRPr="00FA17E6">
              <w:rPr>
                <w:szCs w:val="24"/>
              </w:rPr>
              <w:t>1.4.4</w:t>
            </w:r>
          </w:p>
        </w:tc>
        <w:tc>
          <w:tcPr>
            <w:tcW w:w="7937" w:type="dxa"/>
          </w:tcPr>
          <w:p w14:paraId="513FDF26" w14:textId="77777777" w:rsidR="008D32F5" w:rsidRPr="00FA17E6" w:rsidRDefault="008D32F5" w:rsidP="00FA17E6">
            <w:pPr>
              <w:pStyle w:val="ConsPlusNormal"/>
              <w:jc w:val="both"/>
              <w:rPr>
                <w:szCs w:val="24"/>
              </w:rPr>
            </w:pPr>
            <w:r w:rsidRPr="00FA17E6">
              <w:rPr>
                <w:szCs w:val="24"/>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8D32F5" w:rsidRPr="00FA17E6" w14:paraId="71CCD21C" w14:textId="77777777" w:rsidTr="008D32F5">
        <w:tc>
          <w:tcPr>
            <w:tcW w:w="1134" w:type="dxa"/>
          </w:tcPr>
          <w:p w14:paraId="067AF40A" w14:textId="77777777" w:rsidR="008D32F5" w:rsidRPr="00FA17E6" w:rsidRDefault="008D32F5" w:rsidP="00FA17E6">
            <w:pPr>
              <w:pStyle w:val="ConsPlusNormal"/>
              <w:jc w:val="center"/>
              <w:rPr>
                <w:szCs w:val="24"/>
              </w:rPr>
            </w:pPr>
            <w:r w:rsidRPr="00FA17E6">
              <w:rPr>
                <w:szCs w:val="24"/>
              </w:rPr>
              <w:t>2</w:t>
            </w:r>
          </w:p>
        </w:tc>
        <w:tc>
          <w:tcPr>
            <w:tcW w:w="7937" w:type="dxa"/>
          </w:tcPr>
          <w:p w14:paraId="35F0CBF2"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4662D694" w14:textId="77777777" w:rsidTr="008D32F5">
        <w:tc>
          <w:tcPr>
            <w:tcW w:w="1134" w:type="dxa"/>
          </w:tcPr>
          <w:p w14:paraId="59A57C26" w14:textId="77777777" w:rsidR="008D32F5" w:rsidRPr="00FA17E6" w:rsidRDefault="008D32F5" w:rsidP="00FA17E6">
            <w:pPr>
              <w:pStyle w:val="ConsPlusNormal"/>
              <w:jc w:val="center"/>
              <w:rPr>
                <w:szCs w:val="24"/>
              </w:rPr>
            </w:pPr>
            <w:r w:rsidRPr="00FA17E6">
              <w:rPr>
                <w:szCs w:val="24"/>
              </w:rPr>
              <w:t>2.1</w:t>
            </w:r>
          </w:p>
        </w:tc>
        <w:tc>
          <w:tcPr>
            <w:tcW w:w="7937" w:type="dxa"/>
          </w:tcPr>
          <w:p w14:paraId="3C98A0EF"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72F3D128" w14:textId="77777777" w:rsidTr="008D32F5">
        <w:tc>
          <w:tcPr>
            <w:tcW w:w="1134" w:type="dxa"/>
          </w:tcPr>
          <w:p w14:paraId="58CEB8DE" w14:textId="77777777" w:rsidR="008D32F5" w:rsidRPr="00FA17E6" w:rsidRDefault="008D32F5" w:rsidP="00FA17E6">
            <w:pPr>
              <w:pStyle w:val="ConsPlusNormal"/>
              <w:jc w:val="center"/>
              <w:rPr>
                <w:szCs w:val="24"/>
              </w:rPr>
            </w:pPr>
            <w:r w:rsidRPr="00FA17E6">
              <w:rPr>
                <w:szCs w:val="24"/>
              </w:rPr>
              <w:t>2.1.1</w:t>
            </w:r>
          </w:p>
        </w:tc>
        <w:tc>
          <w:tcPr>
            <w:tcW w:w="7937" w:type="dxa"/>
          </w:tcPr>
          <w:p w14:paraId="0D96F2F8" w14:textId="77777777" w:rsidR="008D32F5" w:rsidRPr="00FA17E6" w:rsidRDefault="008D32F5" w:rsidP="00FA17E6">
            <w:pPr>
              <w:pStyle w:val="ConsPlusNormal"/>
              <w:jc w:val="both"/>
              <w:rPr>
                <w:szCs w:val="24"/>
              </w:rPr>
            </w:pPr>
            <w:r w:rsidRPr="00FA17E6">
              <w:rPr>
                <w:szCs w:val="24"/>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045E0B27" w14:textId="77777777" w:rsidTr="008D32F5">
        <w:tc>
          <w:tcPr>
            <w:tcW w:w="1134" w:type="dxa"/>
          </w:tcPr>
          <w:p w14:paraId="0EABED29" w14:textId="77777777" w:rsidR="008D32F5" w:rsidRPr="00FA17E6" w:rsidRDefault="008D32F5" w:rsidP="00FA17E6">
            <w:pPr>
              <w:pStyle w:val="ConsPlusNormal"/>
              <w:jc w:val="center"/>
              <w:rPr>
                <w:szCs w:val="24"/>
              </w:rPr>
            </w:pPr>
            <w:r w:rsidRPr="00FA17E6">
              <w:rPr>
                <w:szCs w:val="24"/>
              </w:rPr>
              <w:t>2.1.2</w:t>
            </w:r>
          </w:p>
        </w:tc>
        <w:tc>
          <w:tcPr>
            <w:tcW w:w="7937" w:type="dxa"/>
          </w:tcPr>
          <w:p w14:paraId="74B5FAA9" w14:textId="77777777" w:rsidR="008D32F5" w:rsidRPr="00FA17E6" w:rsidRDefault="008D32F5" w:rsidP="00FA17E6">
            <w:pPr>
              <w:pStyle w:val="ConsPlusNormal"/>
              <w:jc w:val="both"/>
              <w:rPr>
                <w:szCs w:val="24"/>
              </w:rPr>
            </w:pPr>
            <w:r w:rsidRPr="00FA17E6">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8D32F5" w:rsidRPr="00FA17E6" w14:paraId="72D0BBCA" w14:textId="77777777" w:rsidTr="008D32F5">
        <w:tc>
          <w:tcPr>
            <w:tcW w:w="1134" w:type="dxa"/>
          </w:tcPr>
          <w:p w14:paraId="26DE7E0F" w14:textId="77777777" w:rsidR="008D32F5" w:rsidRPr="00FA17E6" w:rsidRDefault="008D32F5" w:rsidP="00FA17E6">
            <w:pPr>
              <w:pStyle w:val="ConsPlusNormal"/>
              <w:jc w:val="center"/>
              <w:rPr>
                <w:szCs w:val="24"/>
              </w:rPr>
            </w:pPr>
            <w:r w:rsidRPr="00FA17E6">
              <w:rPr>
                <w:szCs w:val="24"/>
              </w:rPr>
              <w:t>2.2</w:t>
            </w:r>
          </w:p>
        </w:tc>
        <w:tc>
          <w:tcPr>
            <w:tcW w:w="7937" w:type="dxa"/>
          </w:tcPr>
          <w:p w14:paraId="4096C357"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653D9379" w14:textId="77777777" w:rsidTr="008D32F5">
        <w:tc>
          <w:tcPr>
            <w:tcW w:w="1134" w:type="dxa"/>
          </w:tcPr>
          <w:p w14:paraId="4CC136C2" w14:textId="77777777" w:rsidR="008D32F5" w:rsidRPr="00FA17E6" w:rsidRDefault="008D32F5" w:rsidP="00FA17E6">
            <w:pPr>
              <w:pStyle w:val="ConsPlusNormal"/>
              <w:jc w:val="center"/>
              <w:rPr>
                <w:szCs w:val="24"/>
              </w:rPr>
            </w:pPr>
            <w:r w:rsidRPr="00FA17E6">
              <w:rPr>
                <w:szCs w:val="24"/>
              </w:rPr>
              <w:t>2.2.1</w:t>
            </w:r>
          </w:p>
        </w:tc>
        <w:tc>
          <w:tcPr>
            <w:tcW w:w="7937" w:type="dxa"/>
          </w:tcPr>
          <w:p w14:paraId="2B5E8C6A"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56616028" w14:textId="77777777" w:rsidTr="008D32F5">
        <w:tc>
          <w:tcPr>
            <w:tcW w:w="1134" w:type="dxa"/>
          </w:tcPr>
          <w:p w14:paraId="064F886A" w14:textId="77777777" w:rsidR="008D32F5" w:rsidRPr="00FA17E6" w:rsidRDefault="008D32F5" w:rsidP="00FA17E6">
            <w:pPr>
              <w:pStyle w:val="ConsPlusNormal"/>
              <w:jc w:val="center"/>
              <w:rPr>
                <w:szCs w:val="24"/>
              </w:rPr>
            </w:pPr>
            <w:r w:rsidRPr="00FA17E6">
              <w:rPr>
                <w:szCs w:val="24"/>
              </w:rPr>
              <w:t>2.2.2</w:t>
            </w:r>
          </w:p>
        </w:tc>
        <w:tc>
          <w:tcPr>
            <w:tcW w:w="7937" w:type="dxa"/>
          </w:tcPr>
          <w:p w14:paraId="3430FCDC"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8D32F5" w:rsidRPr="00E177FF" w14:paraId="6C976EF8" w14:textId="77777777" w:rsidTr="008D32F5">
        <w:tc>
          <w:tcPr>
            <w:tcW w:w="1134" w:type="dxa"/>
          </w:tcPr>
          <w:p w14:paraId="70B2CF5F" w14:textId="77777777" w:rsidR="008D32F5" w:rsidRPr="00FA17E6" w:rsidRDefault="008D32F5" w:rsidP="00FA17E6">
            <w:pPr>
              <w:pStyle w:val="ConsPlusNormal"/>
              <w:jc w:val="center"/>
              <w:rPr>
                <w:szCs w:val="24"/>
              </w:rPr>
            </w:pPr>
            <w:r w:rsidRPr="00FA17E6">
              <w:rPr>
                <w:szCs w:val="24"/>
              </w:rPr>
              <w:t>2.2.3</w:t>
            </w:r>
          </w:p>
        </w:tc>
        <w:tc>
          <w:tcPr>
            <w:tcW w:w="7937" w:type="dxa"/>
          </w:tcPr>
          <w:p w14:paraId="16CA5E7C"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37B6F56F" w14:textId="77777777" w:rsidTr="008D32F5">
        <w:tc>
          <w:tcPr>
            <w:tcW w:w="1134" w:type="dxa"/>
          </w:tcPr>
          <w:p w14:paraId="08891B94" w14:textId="77777777" w:rsidR="008D32F5" w:rsidRPr="00FA17E6" w:rsidRDefault="008D32F5" w:rsidP="00FA17E6">
            <w:pPr>
              <w:pStyle w:val="ConsPlusNormal"/>
              <w:jc w:val="center"/>
              <w:rPr>
                <w:szCs w:val="24"/>
              </w:rPr>
            </w:pPr>
            <w:r w:rsidRPr="00FA17E6">
              <w:rPr>
                <w:szCs w:val="24"/>
              </w:rPr>
              <w:t>2.3</w:t>
            </w:r>
          </w:p>
        </w:tc>
        <w:tc>
          <w:tcPr>
            <w:tcW w:w="7937" w:type="dxa"/>
          </w:tcPr>
          <w:p w14:paraId="0EF3BD6F"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66843442" w14:textId="77777777" w:rsidTr="008D32F5">
        <w:tc>
          <w:tcPr>
            <w:tcW w:w="1134" w:type="dxa"/>
          </w:tcPr>
          <w:p w14:paraId="00F28050" w14:textId="77777777" w:rsidR="008D32F5" w:rsidRPr="00FA17E6" w:rsidRDefault="008D32F5" w:rsidP="00FA17E6">
            <w:pPr>
              <w:pStyle w:val="ConsPlusNormal"/>
              <w:jc w:val="center"/>
              <w:rPr>
                <w:szCs w:val="24"/>
              </w:rPr>
            </w:pPr>
            <w:r w:rsidRPr="00FA17E6">
              <w:rPr>
                <w:szCs w:val="24"/>
              </w:rPr>
              <w:t>2.3.1</w:t>
            </w:r>
          </w:p>
        </w:tc>
        <w:tc>
          <w:tcPr>
            <w:tcW w:w="7937" w:type="dxa"/>
          </w:tcPr>
          <w:p w14:paraId="7231407F" w14:textId="77777777" w:rsidR="008D32F5" w:rsidRPr="00FA17E6" w:rsidRDefault="008D32F5" w:rsidP="00FA17E6">
            <w:pPr>
              <w:pStyle w:val="ConsPlusNormal"/>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8D32F5" w:rsidRPr="00FA17E6" w14:paraId="33B9C403" w14:textId="77777777" w:rsidTr="008D32F5">
        <w:tc>
          <w:tcPr>
            <w:tcW w:w="1134" w:type="dxa"/>
          </w:tcPr>
          <w:p w14:paraId="78D5B18C" w14:textId="77777777" w:rsidR="008D32F5" w:rsidRPr="00FA17E6" w:rsidRDefault="008D32F5" w:rsidP="00FA17E6">
            <w:pPr>
              <w:pStyle w:val="ConsPlusNormal"/>
              <w:jc w:val="center"/>
              <w:rPr>
                <w:szCs w:val="24"/>
              </w:rPr>
            </w:pPr>
            <w:r w:rsidRPr="00FA17E6">
              <w:rPr>
                <w:szCs w:val="24"/>
              </w:rPr>
              <w:t>2.3.2</w:t>
            </w:r>
          </w:p>
        </w:tc>
        <w:tc>
          <w:tcPr>
            <w:tcW w:w="7937" w:type="dxa"/>
          </w:tcPr>
          <w:p w14:paraId="39094571"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E177FF" w14:paraId="0EE921EC" w14:textId="77777777" w:rsidTr="008D32F5">
        <w:tc>
          <w:tcPr>
            <w:tcW w:w="1134" w:type="dxa"/>
          </w:tcPr>
          <w:p w14:paraId="78A17743" w14:textId="77777777" w:rsidR="008D32F5" w:rsidRPr="00FA17E6" w:rsidRDefault="008D32F5" w:rsidP="00FA17E6">
            <w:pPr>
              <w:pStyle w:val="ConsPlusNormal"/>
              <w:jc w:val="center"/>
              <w:rPr>
                <w:szCs w:val="24"/>
              </w:rPr>
            </w:pPr>
            <w:r w:rsidRPr="00FA17E6">
              <w:rPr>
                <w:szCs w:val="24"/>
              </w:rPr>
              <w:t>2.3.2.1</w:t>
            </w:r>
          </w:p>
        </w:tc>
        <w:tc>
          <w:tcPr>
            <w:tcW w:w="7937" w:type="dxa"/>
          </w:tcPr>
          <w:p w14:paraId="65692CD0" w14:textId="77777777" w:rsidR="008D32F5" w:rsidRPr="00FA17E6" w:rsidRDefault="008D32F5" w:rsidP="00FA17E6">
            <w:pPr>
              <w:pStyle w:val="ConsPlusNormal"/>
              <w:jc w:val="both"/>
              <w:rPr>
                <w:szCs w:val="24"/>
              </w:rPr>
            </w:pPr>
            <w:r w:rsidRPr="00FA17E6">
              <w:rPr>
                <w:szCs w:val="24"/>
              </w:rPr>
              <w:t xml:space="preserve">образование имен существительных при помощи суффиксов -keit (die </w:t>
            </w:r>
            <w:r w:rsidRPr="00FA17E6">
              <w:rPr>
                <w:noProof/>
                <w:position w:val="-6"/>
                <w:szCs w:val="24"/>
              </w:rPr>
              <w:drawing>
                <wp:inline distT="0" distB="0" distL="0" distR="0" wp14:anchorId="1ECEF133" wp14:editId="04080381">
                  <wp:extent cx="960120" cy="240030"/>
                  <wp:effectExtent l="0" t="0" r="0" b="0"/>
                  <wp:docPr id="129428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0120" cy="240030"/>
                          </a:xfrm>
                          <a:prstGeom prst="rect">
                            <a:avLst/>
                          </a:prstGeom>
                          <a:noFill/>
                          <a:ln>
                            <a:noFill/>
                          </a:ln>
                        </pic:spPr>
                      </pic:pic>
                    </a:graphicData>
                  </a:graphic>
                </wp:inline>
              </w:drawing>
            </w:r>
            <w:r w:rsidRPr="00FA17E6">
              <w:rPr>
                <w:szCs w:val="24"/>
              </w:rPr>
              <w:t xml:space="preserve">), -heit (die </w:t>
            </w:r>
            <w:r w:rsidRPr="00FA17E6">
              <w:rPr>
                <w:noProof/>
                <w:position w:val="-5"/>
                <w:szCs w:val="24"/>
              </w:rPr>
              <w:drawing>
                <wp:inline distT="0" distB="0" distL="0" distR="0" wp14:anchorId="427B1466" wp14:editId="06CA712A">
                  <wp:extent cx="788670" cy="217170"/>
                  <wp:effectExtent l="0" t="0" r="0" b="0"/>
                  <wp:docPr id="351400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88670" cy="217170"/>
                          </a:xfrm>
                          <a:prstGeom prst="rect">
                            <a:avLst/>
                          </a:prstGeom>
                          <a:noFill/>
                          <a:ln>
                            <a:noFill/>
                          </a:ln>
                        </pic:spPr>
                      </pic:pic>
                    </a:graphicData>
                  </a:graphic>
                </wp:inline>
              </w:drawing>
            </w:r>
            <w:r w:rsidRPr="00FA17E6">
              <w:rPr>
                <w:szCs w:val="24"/>
              </w:rPr>
              <w:t xml:space="preserve">), -ung (die </w:t>
            </w:r>
            <w:r w:rsidRPr="00FA17E6">
              <w:rPr>
                <w:noProof/>
                <w:position w:val="-6"/>
                <w:szCs w:val="24"/>
              </w:rPr>
              <w:drawing>
                <wp:inline distT="0" distB="0" distL="0" distR="0" wp14:anchorId="1F63FF26" wp14:editId="5A4012B2">
                  <wp:extent cx="811530" cy="240030"/>
                  <wp:effectExtent l="0" t="0" r="0" b="0"/>
                  <wp:docPr id="1628657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1530" cy="240030"/>
                          </a:xfrm>
                          <a:prstGeom prst="rect">
                            <a:avLst/>
                          </a:prstGeom>
                          <a:noFill/>
                          <a:ln>
                            <a:noFill/>
                          </a:ln>
                        </pic:spPr>
                      </pic:pic>
                    </a:graphicData>
                  </a:graphic>
                </wp:inline>
              </w:drawing>
            </w:r>
            <w:r w:rsidRPr="00FA17E6">
              <w:rPr>
                <w:szCs w:val="24"/>
              </w:rPr>
              <w:t>)</w:t>
            </w:r>
          </w:p>
        </w:tc>
      </w:tr>
      <w:tr w:rsidR="008D32F5" w:rsidRPr="00E177FF" w14:paraId="3D17B29D" w14:textId="77777777" w:rsidTr="008D32F5">
        <w:tc>
          <w:tcPr>
            <w:tcW w:w="1134" w:type="dxa"/>
          </w:tcPr>
          <w:p w14:paraId="20C725F7" w14:textId="77777777" w:rsidR="008D32F5" w:rsidRPr="00FA17E6" w:rsidRDefault="008D32F5" w:rsidP="00FA17E6">
            <w:pPr>
              <w:pStyle w:val="ConsPlusNormal"/>
              <w:jc w:val="center"/>
              <w:rPr>
                <w:szCs w:val="24"/>
              </w:rPr>
            </w:pPr>
            <w:r w:rsidRPr="00FA17E6">
              <w:rPr>
                <w:szCs w:val="24"/>
              </w:rPr>
              <w:t>2.3.2.2</w:t>
            </w:r>
          </w:p>
        </w:tc>
        <w:tc>
          <w:tcPr>
            <w:tcW w:w="7937" w:type="dxa"/>
          </w:tcPr>
          <w:p w14:paraId="1308364C" w14:textId="77777777" w:rsidR="008D32F5" w:rsidRPr="00FA17E6" w:rsidRDefault="008D32F5" w:rsidP="00FA17E6">
            <w:pPr>
              <w:pStyle w:val="ConsPlusNormal"/>
              <w:jc w:val="both"/>
              <w:rPr>
                <w:szCs w:val="24"/>
              </w:rPr>
            </w:pPr>
            <w:r w:rsidRPr="00FA17E6">
              <w:rPr>
                <w:szCs w:val="24"/>
              </w:rPr>
              <w:t>образование имен прилагательных при помощи суффикса -isch (dramatisch)</w:t>
            </w:r>
          </w:p>
        </w:tc>
      </w:tr>
      <w:tr w:rsidR="008D32F5" w:rsidRPr="00E177FF" w14:paraId="69689E56" w14:textId="77777777" w:rsidTr="008D32F5">
        <w:tc>
          <w:tcPr>
            <w:tcW w:w="1134" w:type="dxa"/>
          </w:tcPr>
          <w:p w14:paraId="512C02EE" w14:textId="77777777" w:rsidR="008D32F5" w:rsidRPr="00FA17E6" w:rsidRDefault="008D32F5" w:rsidP="00FA17E6">
            <w:pPr>
              <w:pStyle w:val="ConsPlusNormal"/>
              <w:jc w:val="center"/>
              <w:rPr>
                <w:szCs w:val="24"/>
              </w:rPr>
            </w:pPr>
            <w:r w:rsidRPr="00FA17E6">
              <w:rPr>
                <w:szCs w:val="24"/>
              </w:rPr>
              <w:lastRenderedPageBreak/>
              <w:t>2.3.2.3</w:t>
            </w:r>
          </w:p>
        </w:tc>
        <w:tc>
          <w:tcPr>
            <w:tcW w:w="7937" w:type="dxa"/>
          </w:tcPr>
          <w:p w14:paraId="207952C2" w14:textId="77777777" w:rsidR="008D32F5" w:rsidRPr="00FA17E6" w:rsidRDefault="008D32F5" w:rsidP="00FA17E6">
            <w:pPr>
              <w:pStyle w:val="ConsPlusNormal"/>
              <w:jc w:val="both"/>
              <w:rPr>
                <w:szCs w:val="24"/>
              </w:rPr>
            </w:pPr>
            <w:r w:rsidRPr="00FA17E6">
              <w:rPr>
                <w:szCs w:val="24"/>
              </w:rPr>
              <w:t>образование имен прилагательных и наречий при помощи отрицательного префикса un-</w:t>
            </w:r>
          </w:p>
        </w:tc>
      </w:tr>
      <w:tr w:rsidR="008D32F5" w:rsidRPr="00FA17E6" w14:paraId="2506D260" w14:textId="77777777" w:rsidTr="008D32F5">
        <w:tc>
          <w:tcPr>
            <w:tcW w:w="1134" w:type="dxa"/>
          </w:tcPr>
          <w:p w14:paraId="6D8F3C7B" w14:textId="77777777" w:rsidR="008D32F5" w:rsidRPr="00FA17E6" w:rsidRDefault="008D32F5" w:rsidP="00FA17E6">
            <w:pPr>
              <w:pStyle w:val="ConsPlusNormal"/>
              <w:jc w:val="center"/>
              <w:rPr>
                <w:szCs w:val="24"/>
              </w:rPr>
            </w:pPr>
            <w:r w:rsidRPr="00FA17E6">
              <w:rPr>
                <w:szCs w:val="24"/>
              </w:rPr>
              <w:t>2.3.3</w:t>
            </w:r>
          </w:p>
        </w:tc>
        <w:tc>
          <w:tcPr>
            <w:tcW w:w="7937" w:type="dxa"/>
          </w:tcPr>
          <w:p w14:paraId="2B102276" w14:textId="77777777" w:rsidR="008D32F5" w:rsidRPr="00FA17E6" w:rsidRDefault="008D32F5" w:rsidP="00FA17E6">
            <w:pPr>
              <w:pStyle w:val="ConsPlusNormal"/>
              <w:jc w:val="both"/>
              <w:rPr>
                <w:szCs w:val="24"/>
              </w:rPr>
            </w:pPr>
            <w:r w:rsidRPr="00FA17E6">
              <w:rPr>
                <w:szCs w:val="24"/>
              </w:rPr>
              <w:t>Основные способы словообразования - словосложение:</w:t>
            </w:r>
          </w:p>
        </w:tc>
      </w:tr>
      <w:tr w:rsidR="008D32F5" w:rsidRPr="00E177FF" w14:paraId="789FC4EE" w14:textId="77777777" w:rsidTr="008D32F5">
        <w:tc>
          <w:tcPr>
            <w:tcW w:w="1134" w:type="dxa"/>
          </w:tcPr>
          <w:p w14:paraId="11C1679F" w14:textId="77777777" w:rsidR="008D32F5" w:rsidRPr="00FA17E6" w:rsidRDefault="008D32F5" w:rsidP="00FA17E6">
            <w:pPr>
              <w:pStyle w:val="ConsPlusNormal"/>
              <w:jc w:val="center"/>
              <w:rPr>
                <w:szCs w:val="24"/>
              </w:rPr>
            </w:pPr>
            <w:r w:rsidRPr="00FA17E6">
              <w:rPr>
                <w:szCs w:val="24"/>
              </w:rPr>
              <w:t>2.3.3.1</w:t>
            </w:r>
          </w:p>
        </w:tc>
        <w:tc>
          <w:tcPr>
            <w:tcW w:w="7937" w:type="dxa"/>
          </w:tcPr>
          <w:p w14:paraId="43B101D3" w14:textId="77777777" w:rsidR="008D32F5" w:rsidRPr="00FA17E6" w:rsidRDefault="008D32F5" w:rsidP="00FA17E6">
            <w:pPr>
              <w:pStyle w:val="ConsPlusNormal"/>
              <w:jc w:val="both"/>
              <w:rPr>
                <w:szCs w:val="24"/>
              </w:rPr>
            </w:pPr>
            <w:r w:rsidRPr="00FA17E6">
              <w:rPr>
                <w:szCs w:val="24"/>
              </w:rPr>
              <w:t>образование сложных существительных путем соединения основ глагола и существительного (der Schreibtisch)</w:t>
            </w:r>
          </w:p>
        </w:tc>
      </w:tr>
      <w:tr w:rsidR="008D32F5" w:rsidRPr="00FA17E6" w14:paraId="16127A20" w14:textId="77777777" w:rsidTr="008D32F5">
        <w:tc>
          <w:tcPr>
            <w:tcW w:w="1134" w:type="dxa"/>
          </w:tcPr>
          <w:p w14:paraId="2452D107" w14:textId="77777777" w:rsidR="008D32F5" w:rsidRPr="00FA17E6" w:rsidRDefault="008D32F5" w:rsidP="00FA17E6">
            <w:pPr>
              <w:pStyle w:val="ConsPlusNormal"/>
              <w:jc w:val="center"/>
              <w:rPr>
                <w:szCs w:val="24"/>
              </w:rPr>
            </w:pPr>
            <w:r w:rsidRPr="00FA17E6">
              <w:rPr>
                <w:szCs w:val="24"/>
              </w:rPr>
              <w:t>2.3.4</w:t>
            </w:r>
          </w:p>
        </w:tc>
        <w:tc>
          <w:tcPr>
            <w:tcW w:w="7937" w:type="dxa"/>
          </w:tcPr>
          <w:p w14:paraId="1829C90B" w14:textId="77777777" w:rsidR="008D32F5" w:rsidRPr="00FA17E6" w:rsidRDefault="008D32F5" w:rsidP="00FA17E6">
            <w:pPr>
              <w:pStyle w:val="ConsPlusNormal"/>
              <w:jc w:val="both"/>
              <w:rPr>
                <w:szCs w:val="24"/>
              </w:rPr>
            </w:pPr>
            <w:r w:rsidRPr="00FA17E6">
              <w:rPr>
                <w:szCs w:val="24"/>
              </w:rPr>
              <w:t>Основные способы словообразования - конверсия:</w:t>
            </w:r>
          </w:p>
        </w:tc>
      </w:tr>
      <w:tr w:rsidR="008D32F5" w:rsidRPr="00E177FF" w14:paraId="691236C8" w14:textId="77777777" w:rsidTr="008D32F5">
        <w:tc>
          <w:tcPr>
            <w:tcW w:w="1134" w:type="dxa"/>
          </w:tcPr>
          <w:p w14:paraId="5DE3C9E8" w14:textId="77777777" w:rsidR="008D32F5" w:rsidRPr="00FA17E6" w:rsidRDefault="008D32F5" w:rsidP="00FA17E6">
            <w:pPr>
              <w:pStyle w:val="ConsPlusNormal"/>
              <w:jc w:val="center"/>
              <w:rPr>
                <w:szCs w:val="24"/>
              </w:rPr>
            </w:pPr>
            <w:r w:rsidRPr="00FA17E6">
              <w:rPr>
                <w:szCs w:val="24"/>
              </w:rPr>
              <w:t>2.3.4.1</w:t>
            </w:r>
          </w:p>
        </w:tc>
        <w:tc>
          <w:tcPr>
            <w:tcW w:w="7937" w:type="dxa"/>
          </w:tcPr>
          <w:p w14:paraId="06C5B089" w14:textId="77777777" w:rsidR="008D32F5" w:rsidRPr="00FA17E6" w:rsidRDefault="008D32F5" w:rsidP="00FA17E6">
            <w:pPr>
              <w:pStyle w:val="ConsPlusNormal"/>
              <w:jc w:val="both"/>
              <w:rPr>
                <w:szCs w:val="24"/>
              </w:rPr>
            </w:pPr>
            <w:r w:rsidRPr="00FA17E6">
              <w:rPr>
                <w:szCs w:val="24"/>
              </w:rPr>
              <w:t>образование имен существительных от глаголов (das Lesen)</w:t>
            </w:r>
          </w:p>
        </w:tc>
      </w:tr>
      <w:tr w:rsidR="008D32F5" w:rsidRPr="00E177FF" w14:paraId="23B464D4" w14:textId="77777777" w:rsidTr="008D32F5">
        <w:tc>
          <w:tcPr>
            <w:tcW w:w="1134" w:type="dxa"/>
          </w:tcPr>
          <w:p w14:paraId="7ACC8DA4" w14:textId="77777777" w:rsidR="008D32F5" w:rsidRPr="00FA17E6" w:rsidRDefault="008D32F5" w:rsidP="00FA17E6">
            <w:pPr>
              <w:pStyle w:val="ConsPlusNormal"/>
              <w:jc w:val="center"/>
              <w:rPr>
                <w:szCs w:val="24"/>
              </w:rPr>
            </w:pPr>
            <w:r w:rsidRPr="00FA17E6">
              <w:rPr>
                <w:szCs w:val="24"/>
              </w:rPr>
              <w:t>2.4</w:t>
            </w:r>
          </w:p>
        </w:tc>
        <w:tc>
          <w:tcPr>
            <w:tcW w:w="7937" w:type="dxa"/>
          </w:tcPr>
          <w:p w14:paraId="1462B781" w14:textId="77777777" w:rsidR="008D32F5" w:rsidRPr="00FA17E6" w:rsidRDefault="008D32F5" w:rsidP="00FA17E6">
            <w:pPr>
              <w:pStyle w:val="ConsPlusNormal"/>
              <w:jc w:val="both"/>
              <w:rPr>
                <w:szCs w:val="24"/>
              </w:rPr>
            </w:pPr>
            <w:r w:rsidRPr="00FA17E6">
              <w:rPr>
                <w:szCs w:val="24"/>
              </w:rPr>
              <w:t>Грамматическая сторона речи</w:t>
            </w:r>
          </w:p>
          <w:p w14:paraId="2A268B22" w14:textId="77777777" w:rsidR="008D32F5" w:rsidRPr="00FA17E6" w:rsidRDefault="008D32F5" w:rsidP="00FA17E6">
            <w:pPr>
              <w:pStyle w:val="ConsPlusNormal"/>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8D32F5" w:rsidRPr="00E177FF" w14:paraId="78550819" w14:textId="77777777" w:rsidTr="008D32F5">
        <w:tc>
          <w:tcPr>
            <w:tcW w:w="1134" w:type="dxa"/>
          </w:tcPr>
          <w:p w14:paraId="5A8CEBCF" w14:textId="77777777" w:rsidR="008D32F5" w:rsidRPr="00FA17E6" w:rsidRDefault="008D32F5" w:rsidP="00FA17E6">
            <w:pPr>
              <w:pStyle w:val="ConsPlusNormal"/>
              <w:jc w:val="center"/>
              <w:rPr>
                <w:szCs w:val="24"/>
              </w:rPr>
            </w:pPr>
            <w:r w:rsidRPr="00FA17E6">
              <w:rPr>
                <w:szCs w:val="24"/>
              </w:rPr>
              <w:t>2.4.1</w:t>
            </w:r>
          </w:p>
        </w:tc>
        <w:tc>
          <w:tcPr>
            <w:tcW w:w="7937" w:type="dxa"/>
          </w:tcPr>
          <w:p w14:paraId="6B3F5962" w14:textId="77777777" w:rsidR="008D32F5" w:rsidRPr="00FA17E6" w:rsidRDefault="008D32F5" w:rsidP="00FA17E6">
            <w:pPr>
              <w:pStyle w:val="ConsPlusNormal"/>
              <w:jc w:val="both"/>
              <w:rPr>
                <w:szCs w:val="24"/>
              </w:rPr>
            </w:pPr>
            <w:r w:rsidRPr="00FA17E6">
              <w:rPr>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8D32F5" w:rsidRPr="00E177FF" w14:paraId="38C85662" w14:textId="77777777" w:rsidTr="008D32F5">
        <w:tc>
          <w:tcPr>
            <w:tcW w:w="1134" w:type="dxa"/>
          </w:tcPr>
          <w:p w14:paraId="71249EE4" w14:textId="77777777" w:rsidR="008D32F5" w:rsidRPr="00FA17E6" w:rsidRDefault="008D32F5" w:rsidP="00FA17E6">
            <w:pPr>
              <w:pStyle w:val="ConsPlusNormal"/>
              <w:jc w:val="center"/>
              <w:rPr>
                <w:szCs w:val="24"/>
              </w:rPr>
            </w:pPr>
            <w:r w:rsidRPr="00FA17E6">
              <w:rPr>
                <w:szCs w:val="24"/>
              </w:rPr>
              <w:t>2.4.2</w:t>
            </w:r>
          </w:p>
        </w:tc>
        <w:tc>
          <w:tcPr>
            <w:tcW w:w="7937" w:type="dxa"/>
          </w:tcPr>
          <w:p w14:paraId="24F07BC1" w14:textId="77777777" w:rsidR="008D32F5" w:rsidRPr="00FA17E6" w:rsidRDefault="008D32F5" w:rsidP="00FA17E6">
            <w:pPr>
              <w:pStyle w:val="ConsPlusNormal"/>
              <w:jc w:val="both"/>
              <w:rPr>
                <w:szCs w:val="24"/>
              </w:rPr>
            </w:pPr>
            <w:r w:rsidRPr="00FA17E6">
              <w:rPr>
                <w:szCs w:val="24"/>
              </w:rPr>
              <w:t>Сложносочиненные предложения с союзом denn</w:t>
            </w:r>
          </w:p>
        </w:tc>
      </w:tr>
      <w:tr w:rsidR="008D32F5" w:rsidRPr="00E177FF" w14:paraId="20F251B7" w14:textId="77777777" w:rsidTr="008D32F5">
        <w:tc>
          <w:tcPr>
            <w:tcW w:w="1134" w:type="dxa"/>
          </w:tcPr>
          <w:p w14:paraId="78A6BB13" w14:textId="77777777" w:rsidR="008D32F5" w:rsidRPr="00FA17E6" w:rsidRDefault="008D32F5" w:rsidP="00FA17E6">
            <w:pPr>
              <w:pStyle w:val="ConsPlusNormal"/>
              <w:jc w:val="center"/>
              <w:rPr>
                <w:szCs w:val="24"/>
              </w:rPr>
            </w:pPr>
            <w:r w:rsidRPr="00FA17E6">
              <w:rPr>
                <w:szCs w:val="24"/>
              </w:rPr>
              <w:t>2.4.3</w:t>
            </w:r>
          </w:p>
        </w:tc>
        <w:tc>
          <w:tcPr>
            <w:tcW w:w="7937" w:type="dxa"/>
          </w:tcPr>
          <w:p w14:paraId="2F63C110" w14:textId="77777777" w:rsidR="008D32F5" w:rsidRPr="00FA17E6" w:rsidRDefault="008D32F5" w:rsidP="00FA17E6">
            <w:pPr>
              <w:pStyle w:val="ConsPlusNormal"/>
              <w:jc w:val="both"/>
              <w:rPr>
                <w:szCs w:val="24"/>
              </w:rPr>
            </w:pPr>
            <w:r w:rsidRPr="00FA17E6">
              <w:rPr>
                <w:szCs w:val="24"/>
              </w:rPr>
              <w:t>Глаголы в видовременных формах действительного залога в изъявительном наклонении в </w:t>
            </w:r>
            <w:r w:rsidRPr="00FA17E6">
              <w:rPr>
                <w:noProof/>
                <w:position w:val="-5"/>
                <w:szCs w:val="24"/>
              </w:rPr>
              <w:drawing>
                <wp:inline distT="0" distB="0" distL="0" distR="0" wp14:anchorId="671A11DA" wp14:editId="6E2BB434">
                  <wp:extent cx="834390" cy="217170"/>
                  <wp:effectExtent l="0" t="0" r="0" b="0"/>
                  <wp:docPr id="167956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8D32F5" w:rsidRPr="00E177FF" w14:paraId="236AC543" w14:textId="77777777" w:rsidTr="008D32F5">
        <w:tc>
          <w:tcPr>
            <w:tcW w:w="1134" w:type="dxa"/>
          </w:tcPr>
          <w:p w14:paraId="0B35973A" w14:textId="77777777" w:rsidR="008D32F5" w:rsidRPr="00FA17E6" w:rsidRDefault="008D32F5" w:rsidP="00FA17E6">
            <w:pPr>
              <w:pStyle w:val="ConsPlusNormal"/>
              <w:jc w:val="center"/>
              <w:rPr>
                <w:szCs w:val="24"/>
              </w:rPr>
            </w:pPr>
            <w:r w:rsidRPr="00FA17E6">
              <w:rPr>
                <w:szCs w:val="24"/>
              </w:rPr>
              <w:t>2.4.4</w:t>
            </w:r>
          </w:p>
        </w:tc>
        <w:tc>
          <w:tcPr>
            <w:tcW w:w="7937" w:type="dxa"/>
          </w:tcPr>
          <w:p w14:paraId="21F732F6" w14:textId="77777777" w:rsidR="008D32F5" w:rsidRPr="00FA17E6" w:rsidRDefault="008D32F5" w:rsidP="00FA17E6">
            <w:pPr>
              <w:pStyle w:val="ConsPlusNormal"/>
              <w:jc w:val="both"/>
              <w:rPr>
                <w:szCs w:val="24"/>
              </w:rPr>
            </w:pPr>
            <w:r w:rsidRPr="00FA17E6">
              <w:rPr>
                <w:szCs w:val="24"/>
              </w:rPr>
              <w:t>Глаголы с отделяемыми и неотделяемыми приставками</w:t>
            </w:r>
          </w:p>
        </w:tc>
      </w:tr>
      <w:tr w:rsidR="008D32F5" w:rsidRPr="00E177FF" w14:paraId="53B32E01" w14:textId="77777777" w:rsidTr="008D32F5">
        <w:tc>
          <w:tcPr>
            <w:tcW w:w="1134" w:type="dxa"/>
          </w:tcPr>
          <w:p w14:paraId="521E502A" w14:textId="77777777" w:rsidR="008D32F5" w:rsidRPr="00FA17E6" w:rsidRDefault="008D32F5" w:rsidP="00FA17E6">
            <w:pPr>
              <w:pStyle w:val="ConsPlusNormal"/>
              <w:jc w:val="center"/>
              <w:rPr>
                <w:szCs w:val="24"/>
              </w:rPr>
            </w:pPr>
            <w:r w:rsidRPr="00FA17E6">
              <w:rPr>
                <w:szCs w:val="24"/>
              </w:rPr>
              <w:t>2.4.5</w:t>
            </w:r>
          </w:p>
        </w:tc>
        <w:tc>
          <w:tcPr>
            <w:tcW w:w="7937" w:type="dxa"/>
          </w:tcPr>
          <w:p w14:paraId="6FF63744" w14:textId="77777777" w:rsidR="008D32F5" w:rsidRPr="00FA17E6" w:rsidRDefault="008D32F5" w:rsidP="00FA17E6">
            <w:pPr>
              <w:pStyle w:val="ConsPlusNormal"/>
              <w:jc w:val="both"/>
              <w:rPr>
                <w:szCs w:val="24"/>
              </w:rPr>
            </w:pPr>
            <w:r w:rsidRPr="00FA17E6">
              <w:rPr>
                <w:szCs w:val="24"/>
              </w:rPr>
              <w:t>Глаголы с возвратным местоимением sich</w:t>
            </w:r>
          </w:p>
        </w:tc>
      </w:tr>
      <w:tr w:rsidR="008D32F5" w:rsidRPr="00FA17E6" w14:paraId="4DD186B3" w14:textId="77777777" w:rsidTr="008D32F5">
        <w:tc>
          <w:tcPr>
            <w:tcW w:w="1134" w:type="dxa"/>
          </w:tcPr>
          <w:p w14:paraId="1BF8B169" w14:textId="77777777" w:rsidR="008D32F5" w:rsidRPr="00FA17E6" w:rsidRDefault="008D32F5" w:rsidP="00FA17E6">
            <w:pPr>
              <w:pStyle w:val="ConsPlusNormal"/>
              <w:jc w:val="center"/>
              <w:rPr>
                <w:szCs w:val="24"/>
              </w:rPr>
            </w:pPr>
            <w:r w:rsidRPr="00FA17E6">
              <w:rPr>
                <w:szCs w:val="24"/>
              </w:rPr>
              <w:t>2.4.6</w:t>
            </w:r>
          </w:p>
        </w:tc>
        <w:tc>
          <w:tcPr>
            <w:tcW w:w="7937" w:type="dxa"/>
          </w:tcPr>
          <w:p w14:paraId="2EBAC2D7" w14:textId="77777777" w:rsidR="008D32F5" w:rsidRPr="00FA17E6" w:rsidRDefault="008D32F5" w:rsidP="00FA17E6">
            <w:pPr>
              <w:pStyle w:val="ConsPlusNormal"/>
              <w:jc w:val="both"/>
              <w:rPr>
                <w:szCs w:val="24"/>
                <w:lang w:val="en-US"/>
              </w:rPr>
            </w:pPr>
            <w:r w:rsidRPr="00FA17E6">
              <w:rPr>
                <w:szCs w:val="24"/>
              </w:rPr>
              <w:t>Глаголы</w:t>
            </w:r>
            <w:r w:rsidRPr="00FA17E6">
              <w:rPr>
                <w:szCs w:val="24"/>
                <w:lang w:val="en-US"/>
              </w:rPr>
              <w:t xml:space="preserve"> sitzen - setzen, liegen - legen, stehen - stellen, </w:t>
            </w:r>
            <w:r w:rsidRPr="00FA17E6">
              <w:rPr>
                <w:noProof/>
                <w:position w:val="-6"/>
                <w:szCs w:val="24"/>
              </w:rPr>
              <w:drawing>
                <wp:inline distT="0" distB="0" distL="0" distR="0" wp14:anchorId="1DAD3131" wp14:editId="1844F9D9">
                  <wp:extent cx="594360" cy="240030"/>
                  <wp:effectExtent l="0" t="0" r="0" b="0"/>
                  <wp:docPr id="1694129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8D32F5" w:rsidRPr="00FA17E6" w14:paraId="5A321935" w14:textId="77777777" w:rsidTr="008D32F5">
        <w:tc>
          <w:tcPr>
            <w:tcW w:w="1134" w:type="dxa"/>
          </w:tcPr>
          <w:p w14:paraId="7A295DA3" w14:textId="77777777" w:rsidR="008D32F5" w:rsidRPr="00FA17E6" w:rsidRDefault="008D32F5" w:rsidP="00FA17E6">
            <w:pPr>
              <w:pStyle w:val="ConsPlusNormal"/>
              <w:jc w:val="center"/>
              <w:rPr>
                <w:szCs w:val="24"/>
              </w:rPr>
            </w:pPr>
            <w:r w:rsidRPr="00FA17E6">
              <w:rPr>
                <w:szCs w:val="24"/>
              </w:rPr>
              <w:t>2.4.7</w:t>
            </w:r>
          </w:p>
        </w:tc>
        <w:tc>
          <w:tcPr>
            <w:tcW w:w="7937" w:type="dxa"/>
          </w:tcPr>
          <w:p w14:paraId="1FFA238A" w14:textId="77777777" w:rsidR="008D32F5" w:rsidRPr="00FA17E6" w:rsidRDefault="008D32F5" w:rsidP="00FA17E6">
            <w:pPr>
              <w:pStyle w:val="ConsPlusNormal"/>
              <w:jc w:val="both"/>
              <w:rPr>
                <w:szCs w:val="24"/>
              </w:rPr>
            </w:pPr>
            <w:r w:rsidRPr="00FA17E6">
              <w:rPr>
                <w:szCs w:val="24"/>
              </w:rPr>
              <w:t xml:space="preserve">Модальный глагол sollen (в </w:t>
            </w:r>
            <w:r w:rsidRPr="00FA17E6">
              <w:rPr>
                <w:noProof/>
                <w:position w:val="-5"/>
                <w:szCs w:val="24"/>
              </w:rPr>
              <w:drawing>
                <wp:inline distT="0" distB="0" distL="0" distR="0" wp14:anchorId="2931B387" wp14:editId="72C116A2">
                  <wp:extent cx="605790" cy="217170"/>
                  <wp:effectExtent l="0" t="0" r="0" b="0"/>
                  <wp:docPr id="97137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w:t>
            </w:r>
          </w:p>
        </w:tc>
      </w:tr>
      <w:tr w:rsidR="008D32F5" w:rsidRPr="00E177FF" w14:paraId="6F581844" w14:textId="77777777" w:rsidTr="008D32F5">
        <w:tc>
          <w:tcPr>
            <w:tcW w:w="1134" w:type="dxa"/>
          </w:tcPr>
          <w:p w14:paraId="4EFDE94F" w14:textId="77777777" w:rsidR="008D32F5" w:rsidRPr="00FA17E6" w:rsidRDefault="008D32F5" w:rsidP="00FA17E6">
            <w:pPr>
              <w:pStyle w:val="ConsPlusNormal"/>
              <w:jc w:val="center"/>
              <w:rPr>
                <w:szCs w:val="24"/>
              </w:rPr>
            </w:pPr>
            <w:r w:rsidRPr="00FA17E6">
              <w:rPr>
                <w:szCs w:val="24"/>
              </w:rPr>
              <w:t>2.4.8</w:t>
            </w:r>
          </w:p>
        </w:tc>
        <w:tc>
          <w:tcPr>
            <w:tcW w:w="7937" w:type="dxa"/>
          </w:tcPr>
          <w:p w14:paraId="7DEC5A7B" w14:textId="77777777" w:rsidR="008D32F5" w:rsidRPr="00FA17E6" w:rsidRDefault="008D32F5" w:rsidP="00FA17E6">
            <w:pPr>
              <w:pStyle w:val="ConsPlusNormal"/>
              <w:jc w:val="both"/>
              <w:rPr>
                <w:szCs w:val="24"/>
              </w:rPr>
            </w:pPr>
            <w:r w:rsidRPr="00FA17E6">
              <w:rPr>
                <w:szCs w:val="24"/>
              </w:rPr>
              <w:t>Склонение имен существительных в единственном и множественном числе в родительном падеже</w:t>
            </w:r>
          </w:p>
        </w:tc>
      </w:tr>
      <w:tr w:rsidR="008D32F5" w:rsidRPr="00E177FF" w14:paraId="206B1097" w14:textId="77777777" w:rsidTr="008D32F5">
        <w:tc>
          <w:tcPr>
            <w:tcW w:w="1134" w:type="dxa"/>
          </w:tcPr>
          <w:p w14:paraId="21A7E503" w14:textId="77777777" w:rsidR="008D32F5" w:rsidRPr="00FA17E6" w:rsidRDefault="008D32F5" w:rsidP="00FA17E6">
            <w:pPr>
              <w:pStyle w:val="ConsPlusNormal"/>
              <w:jc w:val="center"/>
              <w:rPr>
                <w:szCs w:val="24"/>
              </w:rPr>
            </w:pPr>
            <w:r w:rsidRPr="00FA17E6">
              <w:rPr>
                <w:szCs w:val="24"/>
              </w:rPr>
              <w:t>2.4.9</w:t>
            </w:r>
          </w:p>
        </w:tc>
        <w:tc>
          <w:tcPr>
            <w:tcW w:w="7937" w:type="dxa"/>
          </w:tcPr>
          <w:p w14:paraId="410964C1" w14:textId="77777777" w:rsidR="008D32F5" w:rsidRPr="00FA17E6" w:rsidRDefault="008D32F5" w:rsidP="00FA17E6">
            <w:pPr>
              <w:pStyle w:val="ConsPlusNormal"/>
              <w:jc w:val="both"/>
              <w:rPr>
                <w:szCs w:val="24"/>
              </w:rPr>
            </w:pPr>
            <w:r w:rsidRPr="00FA17E6">
              <w:rPr>
                <w:szCs w:val="24"/>
              </w:rPr>
              <w:t>Личные местоимения в винительном и дательном падежах (в некоторых речевых образцах)</w:t>
            </w:r>
          </w:p>
        </w:tc>
      </w:tr>
      <w:tr w:rsidR="008D32F5" w:rsidRPr="00FA17E6" w14:paraId="5C643405" w14:textId="77777777" w:rsidTr="008D32F5">
        <w:tc>
          <w:tcPr>
            <w:tcW w:w="1134" w:type="dxa"/>
          </w:tcPr>
          <w:p w14:paraId="4668277A" w14:textId="77777777" w:rsidR="008D32F5" w:rsidRPr="00FA17E6" w:rsidRDefault="008D32F5" w:rsidP="00FA17E6">
            <w:pPr>
              <w:pStyle w:val="ConsPlusNormal"/>
              <w:jc w:val="center"/>
              <w:rPr>
                <w:szCs w:val="24"/>
              </w:rPr>
            </w:pPr>
            <w:r w:rsidRPr="00FA17E6">
              <w:rPr>
                <w:szCs w:val="24"/>
              </w:rPr>
              <w:t>2.4.10</w:t>
            </w:r>
          </w:p>
        </w:tc>
        <w:tc>
          <w:tcPr>
            <w:tcW w:w="7937" w:type="dxa"/>
          </w:tcPr>
          <w:p w14:paraId="24BF5D1F" w14:textId="77777777" w:rsidR="008D32F5" w:rsidRPr="00FA17E6" w:rsidRDefault="008D32F5" w:rsidP="00FA17E6">
            <w:pPr>
              <w:pStyle w:val="ConsPlusNormal"/>
              <w:jc w:val="both"/>
              <w:rPr>
                <w:szCs w:val="24"/>
              </w:rPr>
            </w:pPr>
            <w:r w:rsidRPr="00FA17E6">
              <w:rPr>
                <w:szCs w:val="24"/>
              </w:rPr>
              <w:t>Вопросительное местоимение welch-</w:t>
            </w:r>
          </w:p>
        </w:tc>
      </w:tr>
      <w:tr w:rsidR="008D32F5" w:rsidRPr="00E177FF" w14:paraId="2E00FDC5" w14:textId="77777777" w:rsidTr="008D32F5">
        <w:tc>
          <w:tcPr>
            <w:tcW w:w="1134" w:type="dxa"/>
          </w:tcPr>
          <w:p w14:paraId="0B2C81C8" w14:textId="77777777" w:rsidR="008D32F5" w:rsidRPr="00FA17E6" w:rsidRDefault="008D32F5" w:rsidP="00FA17E6">
            <w:pPr>
              <w:pStyle w:val="ConsPlusNormal"/>
              <w:jc w:val="center"/>
              <w:rPr>
                <w:szCs w:val="24"/>
              </w:rPr>
            </w:pPr>
            <w:r w:rsidRPr="00FA17E6">
              <w:rPr>
                <w:szCs w:val="24"/>
              </w:rPr>
              <w:t>2.4.11</w:t>
            </w:r>
          </w:p>
        </w:tc>
        <w:tc>
          <w:tcPr>
            <w:tcW w:w="7937" w:type="dxa"/>
          </w:tcPr>
          <w:p w14:paraId="457B8097" w14:textId="77777777" w:rsidR="008D32F5" w:rsidRPr="00FA17E6" w:rsidRDefault="008D32F5" w:rsidP="00FA17E6">
            <w:pPr>
              <w:pStyle w:val="ConsPlusNormal"/>
              <w:jc w:val="both"/>
              <w:rPr>
                <w:szCs w:val="24"/>
              </w:rPr>
            </w:pPr>
            <w:r w:rsidRPr="00FA17E6">
              <w:rPr>
                <w:szCs w:val="24"/>
              </w:rPr>
              <w:t>Числительные для обозначения дат и больших чисел (100 - 1000)</w:t>
            </w:r>
          </w:p>
        </w:tc>
      </w:tr>
      <w:tr w:rsidR="008D32F5" w:rsidRPr="00E177FF" w14:paraId="7FFC0989" w14:textId="77777777" w:rsidTr="008D32F5">
        <w:tc>
          <w:tcPr>
            <w:tcW w:w="1134" w:type="dxa"/>
          </w:tcPr>
          <w:p w14:paraId="77142B08" w14:textId="77777777" w:rsidR="008D32F5" w:rsidRPr="00FA17E6" w:rsidRDefault="008D32F5" w:rsidP="00FA17E6">
            <w:pPr>
              <w:pStyle w:val="ConsPlusNormal"/>
              <w:jc w:val="center"/>
              <w:rPr>
                <w:szCs w:val="24"/>
              </w:rPr>
            </w:pPr>
            <w:r w:rsidRPr="00FA17E6">
              <w:rPr>
                <w:szCs w:val="24"/>
              </w:rPr>
              <w:t>2.4.12</w:t>
            </w:r>
          </w:p>
        </w:tc>
        <w:tc>
          <w:tcPr>
            <w:tcW w:w="7937" w:type="dxa"/>
          </w:tcPr>
          <w:p w14:paraId="5BC3C226" w14:textId="77777777" w:rsidR="008D32F5" w:rsidRPr="00FA17E6" w:rsidRDefault="008D32F5" w:rsidP="00FA17E6">
            <w:pPr>
              <w:pStyle w:val="ConsPlusNormal"/>
              <w:jc w:val="both"/>
              <w:rPr>
                <w:szCs w:val="24"/>
              </w:rPr>
            </w:pPr>
            <w:r w:rsidRPr="00FA17E6">
              <w:rPr>
                <w:szCs w:val="24"/>
              </w:rPr>
              <w:t>Предлоги, требующие дательного падежа при ответе на вопрос Wo? и винительного при ответе на вопрос Wohin?</w:t>
            </w:r>
          </w:p>
        </w:tc>
      </w:tr>
      <w:tr w:rsidR="008D32F5" w:rsidRPr="00FA17E6" w14:paraId="49074A1C" w14:textId="77777777" w:rsidTr="008D32F5">
        <w:tc>
          <w:tcPr>
            <w:tcW w:w="1134" w:type="dxa"/>
          </w:tcPr>
          <w:p w14:paraId="0306D5E4" w14:textId="77777777" w:rsidR="008D32F5" w:rsidRPr="00FA17E6" w:rsidRDefault="008D32F5" w:rsidP="00FA17E6">
            <w:pPr>
              <w:pStyle w:val="ConsPlusNormal"/>
              <w:jc w:val="center"/>
              <w:rPr>
                <w:szCs w:val="24"/>
              </w:rPr>
            </w:pPr>
            <w:r w:rsidRPr="00FA17E6">
              <w:rPr>
                <w:szCs w:val="24"/>
              </w:rPr>
              <w:t>3</w:t>
            </w:r>
          </w:p>
        </w:tc>
        <w:tc>
          <w:tcPr>
            <w:tcW w:w="7937" w:type="dxa"/>
          </w:tcPr>
          <w:p w14:paraId="38484EE4"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26A85890" w14:textId="77777777" w:rsidTr="008D32F5">
        <w:tc>
          <w:tcPr>
            <w:tcW w:w="1134" w:type="dxa"/>
          </w:tcPr>
          <w:p w14:paraId="37B2F761" w14:textId="77777777" w:rsidR="008D32F5" w:rsidRPr="00FA17E6" w:rsidRDefault="008D32F5" w:rsidP="00FA17E6">
            <w:pPr>
              <w:pStyle w:val="ConsPlusNormal"/>
              <w:jc w:val="center"/>
              <w:rPr>
                <w:szCs w:val="24"/>
              </w:rPr>
            </w:pPr>
            <w:r w:rsidRPr="00FA17E6">
              <w:rPr>
                <w:szCs w:val="24"/>
              </w:rPr>
              <w:t>3.1</w:t>
            </w:r>
          </w:p>
        </w:tc>
        <w:tc>
          <w:tcPr>
            <w:tcW w:w="7937" w:type="dxa"/>
          </w:tcPr>
          <w:p w14:paraId="67C90A98" w14:textId="77777777" w:rsidR="008D32F5" w:rsidRPr="00FA17E6" w:rsidRDefault="008D32F5" w:rsidP="00FA17E6">
            <w:pPr>
              <w:pStyle w:val="ConsPlusNormal"/>
              <w:jc w:val="both"/>
              <w:rPr>
                <w:szCs w:val="24"/>
              </w:rPr>
            </w:pPr>
            <w:r w:rsidRPr="00FA17E6">
              <w:rPr>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8D32F5" w:rsidRPr="00E177FF" w14:paraId="37C52D17" w14:textId="77777777" w:rsidTr="008D32F5">
        <w:tc>
          <w:tcPr>
            <w:tcW w:w="1134" w:type="dxa"/>
          </w:tcPr>
          <w:p w14:paraId="235A6302" w14:textId="77777777" w:rsidR="008D32F5" w:rsidRPr="00FA17E6" w:rsidRDefault="008D32F5" w:rsidP="00FA17E6">
            <w:pPr>
              <w:pStyle w:val="ConsPlusNormal"/>
              <w:jc w:val="center"/>
              <w:rPr>
                <w:szCs w:val="24"/>
              </w:rPr>
            </w:pPr>
            <w:r w:rsidRPr="00FA17E6">
              <w:rPr>
                <w:szCs w:val="24"/>
              </w:rPr>
              <w:t>3.2</w:t>
            </w:r>
          </w:p>
        </w:tc>
        <w:tc>
          <w:tcPr>
            <w:tcW w:w="7937" w:type="dxa"/>
          </w:tcPr>
          <w:p w14:paraId="5D94FD45" w14:textId="77777777" w:rsidR="008D32F5" w:rsidRPr="00FA17E6" w:rsidRDefault="008D32F5" w:rsidP="00FA17E6">
            <w:pPr>
              <w:pStyle w:val="ConsPlusNormal"/>
              <w:jc w:val="both"/>
              <w:rPr>
                <w:szCs w:val="24"/>
              </w:rPr>
            </w:pPr>
            <w:r w:rsidRPr="00FA17E6">
              <w:rPr>
                <w:szCs w:val="24"/>
              </w:rPr>
              <w:t xml:space="preserve">Знание и использование в устной и письменной речи наиболее употребительной тематической фоновой лексики в рамках отобранного </w:t>
            </w:r>
            <w:r w:rsidRPr="00FA17E6">
              <w:rPr>
                <w:szCs w:val="24"/>
              </w:rPr>
              <w:lastRenderedPageBreak/>
              <w:t>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8D32F5" w:rsidRPr="00E177FF" w14:paraId="6FCC3109" w14:textId="77777777" w:rsidTr="008D32F5">
        <w:tc>
          <w:tcPr>
            <w:tcW w:w="1134" w:type="dxa"/>
          </w:tcPr>
          <w:p w14:paraId="225F89D9" w14:textId="77777777" w:rsidR="008D32F5" w:rsidRPr="00FA17E6" w:rsidRDefault="008D32F5" w:rsidP="00FA17E6">
            <w:pPr>
              <w:pStyle w:val="ConsPlusNormal"/>
              <w:jc w:val="center"/>
              <w:rPr>
                <w:szCs w:val="24"/>
              </w:rPr>
            </w:pPr>
            <w:r w:rsidRPr="00FA17E6">
              <w:rPr>
                <w:szCs w:val="24"/>
              </w:rPr>
              <w:lastRenderedPageBreak/>
              <w:t>3.3</w:t>
            </w:r>
          </w:p>
        </w:tc>
        <w:tc>
          <w:tcPr>
            <w:tcW w:w="7937" w:type="dxa"/>
          </w:tcPr>
          <w:p w14:paraId="4638100A"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tc>
      </w:tr>
      <w:tr w:rsidR="008D32F5" w:rsidRPr="00E177FF" w14:paraId="2D6A1751" w14:textId="77777777" w:rsidTr="008D32F5">
        <w:tc>
          <w:tcPr>
            <w:tcW w:w="1134" w:type="dxa"/>
          </w:tcPr>
          <w:p w14:paraId="07822B92" w14:textId="77777777" w:rsidR="008D32F5" w:rsidRPr="00FA17E6" w:rsidRDefault="008D32F5" w:rsidP="00FA17E6">
            <w:pPr>
              <w:pStyle w:val="ConsPlusNormal"/>
              <w:jc w:val="center"/>
              <w:rPr>
                <w:szCs w:val="24"/>
              </w:rPr>
            </w:pPr>
            <w:r w:rsidRPr="00FA17E6">
              <w:rPr>
                <w:szCs w:val="24"/>
              </w:rPr>
              <w:t>3.4</w:t>
            </w:r>
          </w:p>
        </w:tc>
        <w:tc>
          <w:tcPr>
            <w:tcW w:w="7937" w:type="dxa"/>
          </w:tcPr>
          <w:p w14:paraId="27CE38E9" w14:textId="77777777" w:rsidR="008D32F5" w:rsidRPr="00FA17E6" w:rsidRDefault="008D32F5" w:rsidP="00FA17E6">
            <w:pPr>
              <w:pStyle w:val="ConsPlusNormal"/>
              <w:jc w:val="both"/>
              <w:rPr>
                <w:szCs w:val="24"/>
              </w:rPr>
            </w:pPr>
            <w:r w:rsidRPr="00FA17E6">
              <w:rPr>
                <w:szCs w:val="24"/>
              </w:rPr>
              <w:t>Умение писать свои имя и фамилию, а также имена и фамилии своих родственников и друзей на немецком языке</w:t>
            </w:r>
          </w:p>
        </w:tc>
      </w:tr>
      <w:tr w:rsidR="008D32F5" w:rsidRPr="00E177FF" w14:paraId="06230C09" w14:textId="77777777" w:rsidTr="008D32F5">
        <w:tc>
          <w:tcPr>
            <w:tcW w:w="1134" w:type="dxa"/>
          </w:tcPr>
          <w:p w14:paraId="5A0D3BA4" w14:textId="77777777" w:rsidR="008D32F5" w:rsidRPr="00FA17E6" w:rsidRDefault="008D32F5" w:rsidP="00FA17E6">
            <w:pPr>
              <w:pStyle w:val="ConsPlusNormal"/>
              <w:jc w:val="center"/>
              <w:rPr>
                <w:szCs w:val="24"/>
              </w:rPr>
            </w:pPr>
            <w:r w:rsidRPr="00FA17E6">
              <w:rPr>
                <w:szCs w:val="24"/>
              </w:rPr>
              <w:t>3.5</w:t>
            </w:r>
          </w:p>
        </w:tc>
        <w:tc>
          <w:tcPr>
            <w:tcW w:w="7937" w:type="dxa"/>
          </w:tcPr>
          <w:p w14:paraId="48B5EBC7" w14:textId="77777777" w:rsidR="008D32F5" w:rsidRPr="00FA17E6" w:rsidRDefault="008D32F5" w:rsidP="00FA17E6">
            <w:pPr>
              <w:pStyle w:val="ConsPlusNormal"/>
              <w:jc w:val="both"/>
              <w:rPr>
                <w:szCs w:val="24"/>
              </w:rPr>
            </w:pPr>
            <w:r w:rsidRPr="00FA17E6">
              <w:rPr>
                <w:szCs w:val="24"/>
              </w:rPr>
              <w:t>Умение правильно оформлять свой адрес на немецком языке (в анкете, формуляре)</w:t>
            </w:r>
          </w:p>
        </w:tc>
      </w:tr>
      <w:tr w:rsidR="008D32F5" w:rsidRPr="00E177FF" w14:paraId="4228C5B3" w14:textId="77777777" w:rsidTr="008D32F5">
        <w:tc>
          <w:tcPr>
            <w:tcW w:w="1134" w:type="dxa"/>
          </w:tcPr>
          <w:p w14:paraId="0991677A" w14:textId="77777777" w:rsidR="008D32F5" w:rsidRPr="00FA17E6" w:rsidRDefault="008D32F5" w:rsidP="00FA17E6">
            <w:pPr>
              <w:pStyle w:val="ConsPlusNormal"/>
              <w:jc w:val="center"/>
              <w:rPr>
                <w:szCs w:val="24"/>
              </w:rPr>
            </w:pPr>
            <w:r w:rsidRPr="00FA17E6">
              <w:rPr>
                <w:szCs w:val="24"/>
              </w:rPr>
              <w:t>3.6</w:t>
            </w:r>
          </w:p>
        </w:tc>
        <w:tc>
          <w:tcPr>
            <w:tcW w:w="7937" w:type="dxa"/>
          </w:tcPr>
          <w:p w14:paraId="2A3B5B42"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63EDC06B" w14:textId="77777777" w:rsidTr="008D32F5">
        <w:tc>
          <w:tcPr>
            <w:tcW w:w="1134" w:type="dxa"/>
          </w:tcPr>
          <w:p w14:paraId="31352BE3" w14:textId="77777777" w:rsidR="008D32F5" w:rsidRPr="00FA17E6" w:rsidRDefault="008D32F5" w:rsidP="00FA17E6">
            <w:pPr>
              <w:pStyle w:val="ConsPlusNormal"/>
              <w:jc w:val="center"/>
              <w:rPr>
                <w:szCs w:val="24"/>
              </w:rPr>
            </w:pPr>
            <w:r w:rsidRPr="00FA17E6">
              <w:rPr>
                <w:szCs w:val="24"/>
              </w:rPr>
              <w:t>3.7</w:t>
            </w:r>
          </w:p>
        </w:tc>
        <w:tc>
          <w:tcPr>
            <w:tcW w:w="7937" w:type="dxa"/>
          </w:tcPr>
          <w:p w14:paraId="5FE15E5B"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8D32F5" w:rsidRPr="00E177FF" w14:paraId="101A89FC" w14:textId="77777777" w:rsidTr="008D32F5">
        <w:tc>
          <w:tcPr>
            <w:tcW w:w="1134" w:type="dxa"/>
          </w:tcPr>
          <w:p w14:paraId="32FBB046" w14:textId="77777777" w:rsidR="008D32F5" w:rsidRPr="00FA17E6" w:rsidRDefault="008D32F5" w:rsidP="00FA17E6">
            <w:pPr>
              <w:pStyle w:val="ConsPlusNormal"/>
              <w:jc w:val="center"/>
              <w:rPr>
                <w:szCs w:val="24"/>
              </w:rPr>
            </w:pPr>
            <w:r w:rsidRPr="00FA17E6">
              <w:rPr>
                <w:szCs w:val="24"/>
              </w:rPr>
              <w:t>3.8</w:t>
            </w:r>
          </w:p>
        </w:tc>
        <w:tc>
          <w:tcPr>
            <w:tcW w:w="7937" w:type="dxa"/>
          </w:tcPr>
          <w:p w14:paraId="7CA63A61" w14:textId="77777777" w:rsidR="008D32F5" w:rsidRPr="00FA17E6" w:rsidRDefault="008D32F5" w:rsidP="00FA17E6">
            <w:pPr>
              <w:pStyle w:val="ConsPlusNormal"/>
              <w:jc w:val="both"/>
              <w:rPr>
                <w:szCs w:val="24"/>
              </w:rPr>
            </w:pPr>
            <w:r w:rsidRPr="00FA17E6">
              <w:rPr>
                <w:szCs w:val="24"/>
              </w:rPr>
              <w:t>Умение кратко рассказывать о выдающихся людях родной страны и страны (стран) изучаемого языка (ученых, писателях, поэтах)</w:t>
            </w:r>
          </w:p>
        </w:tc>
      </w:tr>
      <w:tr w:rsidR="008D32F5" w:rsidRPr="00FA17E6" w14:paraId="365D6158" w14:textId="77777777" w:rsidTr="008D32F5">
        <w:tc>
          <w:tcPr>
            <w:tcW w:w="1134" w:type="dxa"/>
          </w:tcPr>
          <w:p w14:paraId="652C4E01" w14:textId="77777777" w:rsidR="008D32F5" w:rsidRPr="00FA17E6" w:rsidRDefault="008D32F5" w:rsidP="00FA17E6">
            <w:pPr>
              <w:pStyle w:val="ConsPlusNormal"/>
              <w:jc w:val="center"/>
              <w:rPr>
                <w:szCs w:val="24"/>
              </w:rPr>
            </w:pPr>
            <w:r w:rsidRPr="00FA17E6">
              <w:rPr>
                <w:szCs w:val="24"/>
              </w:rPr>
              <w:t>4</w:t>
            </w:r>
          </w:p>
        </w:tc>
        <w:tc>
          <w:tcPr>
            <w:tcW w:w="7937" w:type="dxa"/>
          </w:tcPr>
          <w:p w14:paraId="6FB964D0"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239D11FF" w14:textId="77777777" w:rsidTr="008D32F5">
        <w:tc>
          <w:tcPr>
            <w:tcW w:w="1134" w:type="dxa"/>
          </w:tcPr>
          <w:p w14:paraId="376C4875" w14:textId="77777777" w:rsidR="008D32F5" w:rsidRPr="00FA17E6" w:rsidRDefault="008D32F5" w:rsidP="00FA17E6">
            <w:pPr>
              <w:pStyle w:val="ConsPlusNormal"/>
              <w:jc w:val="center"/>
              <w:rPr>
                <w:szCs w:val="24"/>
              </w:rPr>
            </w:pPr>
            <w:r w:rsidRPr="00FA17E6">
              <w:rPr>
                <w:szCs w:val="24"/>
              </w:rPr>
              <w:t>4.1</w:t>
            </w:r>
          </w:p>
        </w:tc>
        <w:tc>
          <w:tcPr>
            <w:tcW w:w="7937" w:type="dxa"/>
          </w:tcPr>
          <w:p w14:paraId="50248206"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догадки, в том числе контекстуальной</w:t>
            </w:r>
          </w:p>
        </w:tc>
      </w:tr>
      <w:tr w:rsidR="008D32F5" w:rsidRPr="00E177FF" w14:paraId="19154696" w14:textId="77777777" w:rsidTr="008D32F5">
        <w:tc>
          <w:tcPr>
            <w:tcW w:w="1134" w:type="dxa"/>
          </w:tcPr>
          <w:p w14:paraId="5BC83A1A" w14:textId="77777777" w:rsidR="008D32F5" w:rsidRPr="00FA17E6" w:rsidRDefault="008D32F5" w:rsidP="00FA17E6">
            <w:pPr>
              <w:pStyle w:val="ConsPlusNormal"/>
              <w:jc w:val="center"/>
              <w:rPr>
                <w:szCs w:val="24"/>
              </w:rPr>
            </w:pPr>
            <w:r w:rsidRPr="00FA17E6">
              <w:rPr>
                <w:szCs w:val="24"/>
              </w:rPr>
              <w:t>4.2</w:t>
            </w:r>
          </w:p>
        </w:tc>
        <w:tc>
          <w:tcPr>
            <w:tcW w:w="7937" w:type="dxa"/>
          </w:tcPr>
          <w:p w14:paraId="2B69E8D0"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6BD4B428" w14:textId="77777777" w:rsidTr="008D32F5">
        <w:tc>
          <w:tcPr>
            <w:tcW w:w="1134" w:type="dxa"/>
          </w:tcPr>
          <w:p w14:paraId="6041A5DB" w14:textId="77777777" w:rsidR="008D32F5" w:rsidRPr="00FA17E6" w:rsidRDefault="008D32F5" w:rsidP="00FA17E6">
            <w:pPr>
              <w:pStyle w:val="ConsPlusNormal"/>
              <w:jc w:val="center"/>
              <w:rPr>
                <w:szCs w:val="24"/>
              </w:rPr>
            </w:pPr>
            <w:r w:rsidRPr="00FA17E6">
              <w:rPr>
                <w:szCs w:val="24"/>
              </w:rPr>
              <w:t>4.3</w:t>
            </w:r>
          </w:p>
        </w:tc>
        <w:tc>
          <w:tcPr>
            <w:tcW w:w="7937" w:type="dxa"/>
          </w:tcPr>
          <w:p w14:paraId="5184B9B2" w14:textId="77777777" w:rsidR="008D32F5" w:rsidRPr="00FA17E6" w:rsidRDefault="008D32F5" w:rsidP="00FA17E6">
            <w:pPr>
              <w:pStyle w:val="ConsPlusNormal"/>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FA17E6" w14:paraId="419478E0" w14:textId="77777777" w:rsidTr="008D32F5">
        <w:tc>
          <w:tcPr>
            <w:tcW w:w="9071" w:type="dxa"/>
            <w:gridSpan w:val="2"/>
          </w:tcPr>
          <w:p w14:paraId="5A106235" w14:textId="77777777" w:rsidR="008D32F5" w:rsidRPr="00FA17E6" w:rsidRDefault="008D32F5" w:rsidP="00FA17E6">
            <w:pPr>
              <w:pStyle w:val="ConsPlusNormal"/>
              <w:rPr>
                <w:szCs w:val="24"/>
              </w:rPr>
            </w:pPr>
            <w:r w:rsidRPr="00FA17E6">
              <w:rPr>
                <w:szCs w:val="24"/>
              </w:rPr>
              <w:t>Тематическое содержание речи</w:t>
            </w:r>
          </w:p>
        </w:tc>
      </w:tr>
      <w:tr w:rsidR="008D32F5" w:rsidRPr="00FA17E6" w14:paraId="6688AAAC" w14:textId="77777777" w:rsidTr="008D32F5">
        <w:tc>
          <w:tcPr>
            <w:tcW w:w="1134" w:type="dxa"/>
          </w:tcPr>
          <w:p w14:paraId="77EDF93F" w14:textId="77777777" w:rsidR="008D32F5" w:rsidRPr="00FA17E6" w:rsidRDefault="008D32F5" w:rsidP="00FA17E6">
            <w:pPr>
              <w:pStyle w:val="ConsPlusNormal"/>
              <w:jc w:val="center"/>
              <w:rPr>
                <w:szCs w:val="24"/>
              </w:rPr>
            </w:pPr>
            <w:r w:rsidRPr="00FA17E6">
              <w:rPr>
                <w:szCs w:val="24"/>
              </w:rPr>
              <w:t>А</w:t>
            </w:r>
          </w:p>
        </w:tc>
        <w:tc>
          <w:tcPr>
            <w:tcW w:w="7937" w:type="dxa"/>
          </w:tcPr>
          <w:p w14:paraId="7F7FD7D9" w14:textId="77777777" w:rsidR="008D32F5" w:rsidRPr="00FA17E6" w:rsidRDefault="008D32F5" w:rsidP="00FA17E6">
            <w:pPr>
              <w:pStyle w:val="ConsPlusNormal"/>
              <w:jc w:val="both"/>
              <w:rPr>
                <w:szCs w:val="24"/>
              </w:rPr>
            </w:pPr>
            <w:r w:rsidRPr="00FA17E6">
              <w:rPr>
                <w:szCs w:val="24"/>
              </w:rPr>
              <w:t>Взаимоотношения в семье и с друзьями. Семейные праздники</w:t>
            </w:r>
          </w:p>
        </w:tc>
      </w:tr>
      <w:tr w:rsidR="008D32F5" w:rsidRPr="00E177FF" w14:paraId="29E54A76" w14:textId="77777777" w:rsidTr="008D32F5">
        <w:tc>
          <w:tcPr>
            <w:tcW w:w="1134" w:type="dxa"/>
          </w:tcPr>
          <w:p w14:paraId="240878A7" w14:textId="77777777" w:rsidR="008D32F5" w:rsidRPr="00FA17E6" w:rsidRDefault="008D32F5" w:rsidP="00FA17E6">
            <w:pPr>
              <w:pStyle w:val="ConsPlusNormal"/>
              <w:jc w:val="center"/>
              <w:rPr>
                <w:szCs w:val="24"/>
              </w:rPr>
            </w:pPr>
            <w:r w:rsidRPr="00FA17E6">
              <w:rPr>
                <w:szCs w:val="24"/>
              </w:rPr>
              <w:t>Б</w:t>
            </w:r>
          </w:p>
        </w:tc>
        <w:tc>
          <w:tcPr>
            <w:tcW w:w="7937" w:type="dxa"/>
          </w:tcPr>
          <w:p w14:paraId="74097548"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E177FF" w14:paraId="7E0E3BDA" w14:textId="77777777" w:rsidTr="008D32F5">
        <w:tc>
          <w:tcPr>
            <w:tcW w:w="1134" w:type="dxa"/>
          </w:tcPr>
          <w:p w14:paraId="5C665BB8" w14:textId="77777777" w:rsidR="008D32F5" w:rsidRPr="00FA17E6" w:rsidRDefault="008D32F5" w:rsidP="00FA17E6">
            <w:pPr>
              <w:pStyle w:val="ConsPlusNormal"/>
              <w:jc w:val="center"/>
              <w:rPr>
                <w:szCs w:val="24"/>
              </w:rPr>
            </w:pPr>
            <w:r w:rsidRPr="00FA17E6">
              <w:rPr>
                <w:szCs w:val="24"/>
              </w:rPr>
              <w:t>В</w:t>
            </w:r>
          </w:p>
        </w:tc>
        <w:tc>
          <w:tcPr>
            <w:tcW w:w="7937" w:type="dxa"/>
          </w:tcPr>
          <w:p w14:paraId="5DD98D4A"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театр, спорт)</w:t>
            </w:r>
          </w:p>
        </w:tc>
      </w:tr>
      <w:tr w:rsidR="008D32F5" w:rsidRPr="00E177FF" w14:paraId="0AAB654A" w14:textId="77777777" w:rsidTr="008D32F5">
        <w:tc>
          <w:tcPr>
            <w:tcW w:w="1134" w:type="dxa"/>
          </w:tcPr>
          <w:p w14:paraId="031B1096" w14:textId="77777777" w:rsidR="008D32F5" w:rsidRPr="00FA17E6" w:rsidRDefault="008D32F5" w:rsidP="00FA17E6">
            <w:pPr>
              <w:pStyle w:val="ConsPlusNormal"/>
              <w:jc w:val="center"/>
              <w:rPr>
                <w:szCs w:val="24"/>
              </w:rPr>
            </w:pPr>
            <w:r w:rsidRPr="00FA17E6">
              <w:rPr>
                <w:szCs w:val="24"/>
              </w:rPr>
              <w:t>Г</w:t>
            </w:r>
          </w:p>
        </w:tc>
        <w:tc>
          <w:tcPr>
            <w:tcW w:w="7937" w:type="dxa"/>
          </w:tcPr>
          <w:p w14:paraId="4057FDAB"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фитнес, сбалансированное питание</w:t>
            </w:r>
          </w:p>
        </w:tc>
      </w:tr>
      <w:tr w:rsidR="008D32F5" w:rsidRPr="00FA17E6" w14:paraId="2E470D33" w14:textId="77777777" w:rsidTr="008D32F5">
        <w:tc>
          <w:tcPr>
            <w:tcW w:w="1134" w:type="dxa"/>
          </w:tcPr>
          <w:p w14:paraId="6C597C08" w14:textId="77777777" w:rsidR="008D32F5" w:rsidRPr="00FA17E6" w:rsidRDefault="008D32F5" w:rsidP="00FA17E6">
            <w:pPr>
              <w:pStyle w:val="ConsPlusNormal"/>
              <w:jc w:val="center"/>
              <w:rPr>
                <w:szCs w:val="24"/>
              </w:rPr>
            </w:pPr>
            <w:r w:rsidRPr="00FA17E6">
              <w:rPr>
                <w:szCs w:val="24"/>
              </w:rPr>
              <w:t>Д</w:t>
            </w:r>
          </w:p>
        </w:tc>
        <w:tc>
          <w:tcPr>
            <w:tcW w:w="7937" w:type="dxa"/>
          </w:tcPr>
          <w:p w14:paraId="3FF828EE" w14:textId="77777777" w:rsidR="008D32F5" w:rsidRPr="00FA17E6" w:rsidRDefault="008D32F5" w:rsidP="00FA17E6">
            <w:pPr>
              <w:pStyle w:val="ConsPlusNormal"/>
              <w:jc w:val="both"/>
              <w:rPr>
                <w:szCs w:val="24"/>
              </w:rPr>
            </w:pPr>
            <w:r w:rsidRPr="00FA17E6">
              <w:rPr>
                <w:szCs w:val="24"/>
              </w:rPr>
              <w:t>Покупки: продукты питания</w:t>
            </w:r>
          </w:p>
        </w:tc>
      </w:tr>
      <w:tr w:rsidR="008D32F5" w:rsidRPr="00FA17E6" w14:paraId="2637639D" w14:textId="77777777" w:rsidTr="008D32F5">
        <w:tc>
          <w:tcPr>
            <w:tcW w:w="1134" w:type="dxa"/>
          </w:tcPr>
          <w:p w14:paraId="76D23617" w14:textId="77777777" w:rsidR="008D32F5" w:rsidRPr="00FA17E6" w:rsidRDefault="008D32F5" w:rsidP="00FA17E6">
            <w:pPr>
              <w:pStyle w:val="ConsPlusNormal"/>
              <w:jc w:val="center"/>
              <w:rPr>
                <w:szCs w:val="24"/>
              </w:rPr>
            </w:pPr>
            <w:r w:rsidRPr="00FA17E6">
              <w:rPr>
                <w:szCs w:val="24"/>
              </w:rPr>
              <w:t>Е</w:t>
            </w:r>
          </w:p>
        </w:tc>
        <w:tc>
          <w:tcPr>
            <w:tcW w:w="7937" w:type="dxa"/>
          </w:tcPr>
          <w:p w14:paraId="79720504" w14:textId="77777777" w:rsidR="008D32F5" w:rsidRPr="00FA17E6" w:rsidRDefault="008D32F5" w:rsidP="00FA17E6">
            <w:pPr>
              <w:pStyle w:val="ConsPlusNormal"/>
              <w:jc w:val="both"/>
              <w:rPr>
                <w:szCs w:val="24"/>
              </w:rPr>
            </w:pPr>
            <w:r w:rsidRPr="00FA17E6">
              <w:rPr>
                <w:szCs w:val="24"/>
              </w:rPr>
              <w:t xml:space="preserve">Школа, школьная жизнь, изучаемые предметы, любимый предмет, правила </w:t>
            </w:r>
            <w:r w:rsidRPr="00FA17E6">
              <w:rPr>
                <w:szCs w:val="24"/>
              </w:rPr>
              <w:lastRenderedPageBreak/>
              <w:t>поведения в школе. Переписка с зарубежными сверстниками</w:t>
            </w:r>
          </w:p>
        </w:tc>
      </w:tr>
      <w:tr w:rsidR="008D32F5" w:rsidRPr="00FA17E6" w14:paraId="614E87B6" w14:textId="77777777" w:rsidTr="008D32F5">
        <w:tc>
          <w:tcPr>
            <w:tcW w:w="1134" w:type="dxa"/>
          </w:tcPr>
          <w:p w14:paraId="35F54CF0" w14:textId="77777777" w:rsidR="008D32F5" w:rsidRPr="00FA17E6" w:rsidRDefault="008D32F5" w:rsidP="00FA17E6">
            <w:pPr>
              <w:pStyle w:val="ConsPlusNormal"/>
              <w:jc w:val="center"/>
              <w:rPr>
                <w:szCs w:val="24"/>
              </w:rPr>
            </w:pPr>
            <w:r w:rsidRPr="00FA17E6">
              <w:rPr>
                <w:szCs w:val="24"/>
              </w:rPr>
              <w:lastRenderedPageBreak/>
              <w:t>Ж</w:t>
            </w:r>
          </w:p>
        </w:tc>
        <w:tc>
          <w:tcPr>
            <w:tcW w:w="7937" w:type="dxa"/>
          </w:tcPr>
          <w:p w14:paraId="1E9550EE" w14:textId="77777777" w:rsidR="008D32F5" w:rsidRPr="00FA17E6" w:rsidRDefault="008D32F5" w:rsidP="00FA17E6">
            <w:pPr>
              <w:pStyle w:val="ConsPlusNormal"/>
              <w:jc w:val="both"/>
              <w:rPr>
                <w:szCs w:val="24"/>
              </w:rPr>
            </w:pPr>
            <w:r w:rsidRPr="00FA17E6">
              <w:rPr>
                <w:szCs w:val="24"/>
              </w:rPr>
              <w:t>Каникулы в различное время года. Виды отдыха</w:t>
            </w:r>
          </w:p>
        </w:tc>
      </w:tr>
      <w:tr w:rsidR="008D32F5" w:rsidRPr="00E177FF" w14:paraId="4DF4A70A" w14:textId="77777777" w:rsidTr="008D32F5">
        <w:tc>
          <w:tcPr>
            <w:tcW w:w="1134" w:type="dxa"/>
          </w:tcPr>
          <w:p w14:paraId="1CB93560" w14:textId="77777777" w:rsidR="008D32F5" w:rsidRPr="00FA17E6" w:rsidRDefault="008D32F5" w:rsidP="00FA17E6">
            <w:pPr>
              <w:pStyle w:val="ConsPlusNormal"/>
              <w:jc w:val="center"/>
              <w:rPr>
                <w:szCs w:val="24"/>
              </w:rPr>
            </w:pPr>
            <w:r w:rsidRPr="00FA17E6">
              <w:rPr>
                <w:szCs w:val="24"/>
              </w:rPr>
              <w:t>З</w:t>
            </w:r>
          </w:p>
        </w:tc>
        <w:tc>
          <w:tcPr>
            <w:tcW w:w="7937" w:type="dxa"/>
          </w:tcPr>
          <w:p w14:paraId="084158B4" w14:textId="77777777" w:rsidR="008D32F5" w:rsidRPr="00FA17E6" w:rsidRDefault="008D32F5" w:rsidP="00FA17E6">
            <w:pPr>
              <w:pStyle w:val="ConsPlusNormal"/>
              <w:jc w:val="both"/>
              <w:rPr>
                <w:szCs w:val="24"/>
              </w:rPr>
            </w:pPr>
            <w:r w:rsidRPr="00FA17E6">
              <w:rPr>
                <w:szCs w:val="24"/>
              </w:rPr>
              <w:t>Путешествия по России и зарубежным странам</w:t>
            </w:r>
          </w:p>
        </w:tc>
      </w:tr>
      <w:tr w:rsidR="008D32F5" w:rsidRPr="00FA17E6" w14:paraId="2760F9D1" w14:textId="77777777" w:rsidTr="008D32F5">
        <w:tc>
          <w:tcPr>
            <w:tcW w:w="1134" w:type="dxa"/>
          </w:tcPr>
          <w:p w14:paraId="3DB90692" w14:textId="77777777" w:rsidR="008D32F5" w:rsidRPr="00FA17E6" w:rsidRDefault="008D32F5" w:rsidP="00FA17E6">
            <w:pPr>
              <w:pStyle w:val="ConsPlusNormal"/>
              <w:jc w:val="center"/>
              <w:rPr>
                <w:szCs w:val="24"/>
              </w:rPr>
            </w:pPr>
            <w:r w:rsidRPr="00FA17E6">
              <w:rPr>
                <w:szCs w:val="24"/>
              </w:rPr>
              <w:t>И</w:t>
            </w:r>
          </w:p>
        </w:tc>
        <w:tc>
          <w:tcPr>
            <w:tcW w:w="7937" w:type="dxa"/>
          </w:tcPr>
          <w:p w14:paraId="7E3DE401" w14:textId="77777777" w:rsidR="008D32F5" w:rsidRPr="00FA17E6" w:rsidRDefault="008D32F5" w:rsidP="00FA17E6">
            <w:pPr>
              <w:pStyle w:val="ConsPlusNormal"/>
              <w:jc w:val="both"/>
              <w:rPr>
                <w:szCs w:val="24"/>
              </w:rPr>
            </w:pPr>
            <w:r w:rsidRPr="00FA17E6">
              <w:rPr>
                <w:szCs w:val="24"/>
              </w:rPr>
              <w:t>Природа: дикие и домашние животные. Климат, погода</w:t>
            </w:r>
          </w:p>
        </w:tc>
      </w:tr>
      <w:tr w:rsidR="008D32F5" w:rsidRPr="00E177FF" w14:paraId="7DA1B04B" w14:textId="77777777" w:rsidTr="008D32F5">
        <w:tc>
          <w:tcPr>
            <w:tcW w:w="1134" w:type="dxa"/>
          </w:tcPr>
          <w:p w14:paraId="4E5C9FB7" w14:textId="77777777" w:rsidR="008D32F5" w:rsidRPr="00FA17E6" w:rsidRDefault="008D32F5" w:rsidP="00FA17E6">
            <w:pPr>
              <w:pStyle w:val="ConsPlusNormal"/>
              <w:jc w:val="center"/>
              <w:rPr>
                <w:szCs w:val="24"/>
              </w:rPr>
            </w:pPr>
            <w:r w:rsidRPr="00FA17E6">
              <w:rPr>
                <w:szCs w:val="24"/>
              </w:rPr>
              <w:t>К</w:t>
            </w:r>
          </w:p>
        </w:tc>
        <w:tc>
          <w:tcPr>
            <w:tcW w:w="7937" w:type="dxa"/>
          </w:tcPr>
          <w:p w14:paraId="526812AF" w14:textId="77777777" w:rsidR="008D32F5" w:rsidRPr="00FA17E6" w:rsidRDefault="008D32F5" w:rsidP="00FA17E6">
            <w:pPr>
              <w:pStyle w:val="ConsPlusNormal"/>
              <w:jc w:val="both"/>
              <w:rPr>
                <w:szCs w:val="24"/>
              </w:rPr>
            </w:pPr>
            <w:r w:rsidRPr="00FA17E6">
              <w:rPr>
                <w:szCs w:val="24"/>
              </w:rPr>
              <w:t>Жизнь в городе и сельской местности. Описание родного населенного пункта. Транспорт</w:t>
            </w:r>
          </w:p>
        </w:tc>
      </w:tr>
      <w:tr w:rsidR="008D32F5" w:rsidRPr="00E177FF" w14:paraId="02D2D183" w14:textId="77777777" w:rsidTr="008D32F5">
        <w:tc>
          <w:tcPr>
            <w:tcW w:w="1134" w:type="dxa"/>
          </w:tcPr>
          <w:p w14:paraId="3EF51C97" w14:textId="77777777" w:rsidR="008D32F5" w:rsidRPr="00FA17E6" w:rsidRDefault="008D32F5" w:rsidP="00FA17E6">
            <w:pPr>
              <w:pStyle w:val="ConsPlusNormal"/>
              <w:jc w:val="center"/>
              <w:rPr>
                <w:szCs w:val="24"/>
              </w:rPr>
            </w:pPr>
            <w:r w:rsidRPr="00FA17E6">
              <w:rPr>
                <w:szCs w:val="24"/>
              </w:rPr>
              <w:t>Л</w:t>
            </w:r>
          </w:p>
        </w:tc>
        <w:tc>
          <w:tcPr>
            <w:tcW w:w="7937" w:type="dxa"/>
          </w:tcPr>
          <w:p w14:paraId="5C56A3B2"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население, официальные языки, достопримечательности и культурные особенности (национальные праздники, традиции, обычаи)</w:t>
            </w:r>
          </w:p>
        </w:tc>
      </w:tr>
      <w:tr w:rsidR="008D32F5" w:rsidRPr="00E177FF" w14:paraId="36427456" w14:textId="77777777" w:rsidTr="008D32F5">
        <w:tc>
          <w:tcPr>
            <w:tcW w:w="1134" w:type="dxa"/>
          </w:tcPr>
          <w:p w14:paraId="6CBC4D01" w14:textId="77777777" w:rsidR="008D32F5" w:rsidRPr="00FA17E6" w:rsidRDefault="008D32F5" w:rsidP="00FA17E6">
            <w:pPr>
              <w:pStyle w:val="ConsPlusNormal"/>
              <w:jc w:val="center"/>
              <w:rPr>
                <w:szCs w:val="24"/>
              </w:rPr>
            </w:pPr>
            <w:r w:rsidRPr="00FA17E6">
              <w:rPr>
                <w:szCs w:val="24"/>
              </w:rPr>
              <w:t>М</w:t>
            </w:r>
          </w:p>
        </w:tc>
        <w:tc>
          <w:tcPr>
            <w:tcW w:w="7937" w:type="dxa"/>
          </w:tcPr>
          <w:p w14:paraId="0EE304F9"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писатели, поэты и другие</w:t>
            </w:r>
          </w:p>
        </w:tc>
      </w:tr>
    </w:tbl>
    <w:p w14:paraId="2E75E3B5" w14:textId="77777777" w:rsidR="008D32F5" w:rsidRPr="00FA17E6" w:rsidRDefault="008D32F5" w:rsidP="00FA17E6">
      <w:pPr>
        <w:pStyle w:val="ConsPlusNormal"/>
        <w:jc w:val="both"/>
        <w:rPr>
          <w:szCs w:val="24"/>
        </w:rPr>
      </w:pPr>
    </w:p>
    <w:p w14:paraId="7BAD4FC5" w14:textId="77777777" w:rsidR="008D32F5" w:rsidRPr="00FA17E6" w:rsidRDefault="008D32F5" w:rsidP="00FA17E6">
      <w:pPr>
        <w:pStyle w:val="ConsPlusNormal"/>
        <w:jc w:val="right"/>
        <w:rPr>
          <w:szCs w:val="24"/>
        </w:rPr>
      </w:pPr>
      <w:r w:rsidRPr="00FA17E6">
        <w:rPr>
          <w:szCs w:val="24"/>
        </w:rPr>
        <w:t>Таблица 8.4</w:t>
      </w:r>
    </w:p>
    <w:p w14:paraId="42DA4189" w14:textId="77777777" w:rsidR="008D32F5" w:rsidRPr="00FA17E6" w:rsidRDefault="008D32F5" w:rsidP="00FA17E6">
      <w:pPr>
        <w:pStyle w:val="ConsPlusNormal"/>
        <w:jc w:val="both"/>
        <w:rPr>
          <w:szCs w:val="24"/>
        </w:rPr>
      </w:pPr>
    </w:p>
    <w:p w14:paraId="4A11001B"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093DF5C3" w14:textId="77777777" w:rsidR="008D32F5" w:rsidRPr="00FA17E6" w:rsidRDefault="008D32F5" w:rsidP="00FA17E6">
      <w:pPr>
        <w:pStyle w:val="ConsPlusNormal"/>
        <w:jc w:val="center"/>
        <w:rPr>
          <w:szCs w:val="24"/>
        </w:rPr>
      </w:pPr>
      <w:r w:rsidRPr="00FA17E6">
        <w:rPr>
          <w:szCs w:val="24"/>
        </w:rPr>
        <w:t>образовательной программы (7 класс)</w:t>
      </w:r>
    </w:p>
    <w:p w14:paraId="2909E72C"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3C1775A1" w14:textId="77777777" w:rsidTr="008D32F5">
        <w:tc>
          <w:tcPr>
            <w:tcW w:w="1701" w:type="dxa"/>
          </w:tcPr>
          <w:p w14:paraId="7BF658B3"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34B5C370"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FA17E6" w14:paraId="2C58C8C5" w14:textId="77777777" w:rsidTr="008D32F5">
        <w:tc>
          <w:tcPr>
            <w:tcW w:w="1701" w:type="dxa"/>
          </w:tcPr>
          <w:p w14:paraId="6B088870" w14:textId="77777777" w:rsidR="008D32F5" w:rsidRPr="00FA17E6" w:rsidRDefault="008D32F5" w:rsidP="00FA17E6">
            <w:pPr>
              <w:pStyle w:val="ConsPlusNormal"/>
              <w:jc w:val="center"/>
              <w:rPr>
                <w:szCs w:val="24"/>
              </w:rPr>
            </w:pPr>
            <w:r w:rsidRPr="00FA17E6">
              <w:rPr>
                <w:szCs w:val="24"/>
              </w:rPr>
              <w:t>1</w:t>
            </w:r>
          </w:p>
        </w:tc>
        <w:tc>
          <w:tcPr>
            <w:tcW w:w="7370" w:type="dxa"/>
          </w:tcPr>
          <w:p w14:paraId="4167208E"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5713DE99" w14:textId="77777777" w:rsidTr="008D32F5">
        <w:tc>
          <w:tcPr>
            <w:tcW w:w="1701" w:type="dxa"/>
          </w:tcPr>
          <w:p w14:paraId="651AF798" w14:textId="77777777" w:rsidR="008D32F5" w:rsidRPr="00FA17E6" w:rsidRDefault="008D32F5" w:rsidP="00FA17E6">
            <w:pPr>
              <w:pStyle w:val="ConsPlusNormal"/>
              <w:jc w:val="center"/>
              <w:rPr>
                <w:szCs w:val="24"/>
              </w:rPr>
            </w:pPr>
            <w:r w:rsidRPr="00FA17E6">
              <w:rPr>
                <w:szCs w:val="24"/>
              </w:rPr>
              <w:t>1.1</w:t>
            </w:r>
          </w:p>
        </w:tc>
        <w:tc>
          <w:tcPr>
            <w:tcW w:w="7370" w:type="dxa"/>
          </w:tcPr>
          <w:p w14:paraId="56996DBD"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15390B08" w14:textId="77777777" w:rsidTr="008D32F5">
        <w:tc>
          <w:tcPr>
            <w:tcW w:w="1701" w:type="dxa"/>
          </w:tcPr>
          <w:p w14:paraId="304F85D9" w14:textId="77777777" w:rsidR="008D32F5" w:rsidRPr="00FA17E6" w:rsidRDefault="008D32F5" w:rsidP="00FA17E6">
            <w:pPr>
              <w:pStyle w:val="ConsPlusNormal"/>
              <w:jc w:val="center"/>
              <w:rPr>
                <w:szCs w:val="24"/>
              </w:rPr>
            </w:pPr>
            <w:r w:rsidRPr="00FA17E6">
              <w:rPr>
                <w:szCs w:val="24"/>
              </w:rPr>
              <w:t>1.1.1</w:t>
            </w:r>
          </w:p>
        </w:tc>
        <w:tc>
          <w:tcPr>
            <w:tcW w:w="7370" w:type="dxa"/>
          </w:tcPr>
          <w:p w14:paraId="75CEAFBE" w14:textId="77777777" w:rsidR="008D32F5" w:rsidRPr="00FA17E6" w:rsidRDefault="008D32F5" w:rsidP="00FA17E6">
            <w:pPr>
              <w:pStyle w:val="ConsPlusNormal"/>
              <w:jc w:val="both"/>
              <w:rPr>
                <w:szCs w:val="24"/>
              </w:rPr>
            </w:pPr>
            <w:r w:rsidRPr="00FA17E6">
              <w:rPr>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8D32F5" w:rsidRPr="00E177FF" w14:paraId="57272F61" w14:textId="77777777" w:rsidTr="008D32F5">
        <w:tc>
          <w:tcPr>
            <w:tcW w:w="1701" w:type="dxa"/>
          </w:tcPr>
          <w:p w14:paraId="4868E0E3" w14:textId="77777777" w:rsidR="008D32F5" w:rsidRPr="00FA17E6" w:rsidRDefault="008D32F5" w:rsidP="00FA17E6">
            <w:pPr>
              <w:pStyle w:val="ConsPlusNormal"/>
              <w:jc w:val="center"/>
              <w:rPr>
                <w:szCs w:val="24"/>
              </w:rPr>
            </w:pPr>
            <w:r w:rsidRPr="00FA17E6">
              <w:rPr>
                <w:szCs w:val="24"/>
              </w:rPr>
              <w:t>1.1.2.</w:t>
            </w:r>
          </w:p>
        </w:tc>
        <w:tc>
          <w:tcPr>
            <w:tcW w:w="7370" w:type="dxa"/>
          </w:tcPr>
          <w:p w14:paraId="7A883A08" w14:textId="77777777" w:rsidR="008D32F5" w:rsidRPr="00FA17E6" w:rsidRDefault="008D32F5" w:rsidP="00FA17E6">
            <w:pPr>
              <w:pStyle w:val="ConsPlusNormal"/>
              <w:jc w:val="both"/>
              <w:rPr>
                <w:szCs w:val="24"/>
              </w:rPr>
            </w:pPr>
            <w:r w:rsidRPr="00FA17E6">
              <w:rPr>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- 8 - 9 фраз)</w:t>
            </w:r>
          </w:p>
        </w:tc>
      </w:tr>
      <w:tr w:rsidR="008D32F5" w:rsidRPr="00E177FF" w14:paraId="2FD7043D" w14:textId="77777777" w:rsidTr="008D32F5">
        <w:tc>
          <w:tcPr>
            <w:tcW w:w="1701" w:type="dxa"/>
          </w:tcPr>
          <w:p w14:paraId="15517A6D" w14:textId="77777777" w:rsidR="008D32F5" w:rsidRPr="00FA17E6" w:rsidRDefault="008D32F5" w:rsidP="00FA17E6">
            <w:pPr>
              <w:pStyle w:val="ConsPlusNormal"/>
              <w:jc w:val="center"/>
              <w:rPr>
                <w:szCs w:val="24"/>
              </w:rPr>
            </w:pPr>
            <w:r w:rsidRPr="00FA17E6">
              <w:rPr>
                <w:szCs w:val="24"/>
              </w:rPr>
              <w:t>1.1.3</w:t>
            </w:r>
          </w:p>
        </w:tc>
        <w:tc>
          <w:tcPr>
            <w:tcW w:w="7370" w:type="dxa"/>
          </w:tcPr>
          <w:p w14:paraId="71D2676F" w14:textId="77777777" w:rsidR="008D32F5" w:rsidRPr="00FA17E6" w:rsidRDefault="008D32F5" w:rsidP="00FA17E6">
            <w:pPr>
              <w:pStyle w:val="ConsPlusNormal"/>
              <w:jc w:val="both"/>
              <w:rPr>
                <w:szCs w:val="24"/>
              </w:rPr>
            </w:pPr>
            <w:r w:rsidRPr="00FA17E6">
              <w:rPr>
                <w:szCs w:val="24"/>
              </w:rPr>
              <w:t>Излагать основное содержание прочитанного (прослушанного) текста с вербальными и (или) зрительными опорами (объем - 8 - 9 фраз)</w:t>
            </w:r>
          </w:p>
        </w:tc>
      </w:tr>
      <w:tr w:rsidR="008D32F5" w:rsidRPr="00E177FF" w14:paraId="178687FD" w14:textId="77777777" w:rsidTr="008D32F5">
        <w:tc>
          <w:tcPr>
            <w:tcW w:w="1701" w:type="dxa"/>
          </w:tcPr>
          <w:p w14:paraId="66CA55D3" w14:textId="77777777" w:rsidR="008D32F5" w:rsidRPr="00FA17E6" w:rsidRDefault="008D32F5" w:rsidP="00FA17E6">
            <w:pPr>
              <w:pStyle w:val="ConsPlusNormal"/>
              <w:jc w:val="center"/>
              <w:rPr>
                <w:szCs w:val="24"/>
              </w:rPr>
            </w:pPr>
            <w:r w:rsidRPr="00FA17E6">
              <w:rPr>
                <w:szCs w:val="24"/>
              </w:rPr>
              <w:t>1.1.4</w:t>
            </w:r>
          </w:p>
        </w:tc>
        <w:tc>
          <w:tcPr>
            <w:tcW w:w="7370" w:type="dxa"/>
          </w:tcPr>
          <w:p w14:paraId="7B4B6C4C" w14:textId="77777777" w:rsidR="008D32F5" w:rsidRPr="00FA17E6" w:rsidRDefault="008D32F5" w:rsidP="00FA17E6">
            <w:pPr>
              <w:pStyle w:val="ConsPlusNormal"/>
              <w:jc w:val="both"/>
              <w:rPr>
                <w:szCs w:val="24"/>
              </w:rPr>
            </w:pPr>
            <w:r w:rsidRPr="00FA17E6">
              <w:rPr>
                <w:szCs w:val="24"/>
              </w:rPr>
              <w:t>Кратко излагать результаты выполненной проектной работы (объем - 8 - 9 фраз)</w:t>
            </w:r>
          </w:p>
        </w:tc>
      </w:tr>
      <w:tr w:rsidR="008D32F5" w:rsidRPr="00FA17E6" w14:paraId="4693A413" w14:textId="77777777" w:rsidTr="008D32F5">
        <w:tc>
          <w:tcPr>
            <w:tcW w:w="1701" w:type="dxa"/>
          </w:tcPr>
          <w:p w14:paraId="1F1BA970" w14:textId="77777777" w:rsidR="008D32F5" w:rsidRPr="00FA17E6" w:rsidRDefault="008D32F5" w:rsidP="00FA17E6">
            <w:pPr>
              <w:pStyle w:val="ConsPlusNormal"/>
              <w:jc w:val="center"/>
              <w:rPr>
                <w:szCs w:val="24"/>
              </w:rPr>
            </w:pPr>
            <w:r w:rsidRPr="00FA17E6">
              <w:rPr>
                <w:szCs w:val="24"/>
              </w:rPr>
              <w:t>1.2</w:t>
            </w:r>
          </w:p>
        </w:tc>
        <w:tc>
          <w:tcPr>
            <w:tcW w:w="7370" w:type="dxa"/>
          </w:tcPr>
          <w:p w14:paraId="033FEDD5"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08F3ADA6" w14:textId="77777777" w:rsidTr="008D32F5">
        <w:tc>
          <w:tcPr>
            <w:tcW w:w="1701" w:type="dxa"/>
          </w:tcPr>
          <w:p w14:paraId="290A4060" w14:textId="77777777" w:rsidR="008D32F5" w:rsidRPr="00FA17E6" w:rsidRDefault="008D32F5" w:rsidP="00FA17E6">
            <w:pPr>
              <w:pStyle w:val="ConsPlusNormal"/>
              <w:jc w:val="center"/>
              <w:rPr>
                <w:szCs w:val="24"/>
              </w:rPr>
            </w:pPr>
            <w:r w:rsidRPr="00FA17E6">
              <w:rPr>
                <w:szCs w:val="24"/>
              </w:rPr>
              <w:lastRenderedPageBreak/>
              <w:t>1.2.1</w:t>
            </w:r>
          </w:p>
        </w:tc>
        <w:tc>
          <w:tcPr>
            <w:tcW w:w="7370" w:type="dxa"/>
          </w:tcPr>
          <w:p w14:paraId="09547AB2"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8D32F5" w:rsidRPr="00E177FF" w14:paraId="23E50A24" w14:textId="77777777" w:rsidTr="008D32F5">
        <w:tc>
          <w:tcPr>
            <w:tcW w:w="1701" w:type="dxa"/>
          </w:tcPr>
          <w:p w14:paraId="07596883" w14:textId="77777777" w:rsidR="008D32F5" w:rsidRPr="00FA17E6" w:rsidRDefault="008D32F5" w:rsidP="00FA17E6">
            <w:pPr>
              <w:pStyle w:val="ConsPlusNormal"/>
              <w:jc w:val="center"/>
              <w:rPr>
                <w:szCs w:val="24"/>
              </w:rPr>
            </w:pPr>
            <w:r w:rsidRPr="00FA17E6">
              <w:rPr>
                <w:szCs w:val="24"/>
              </w:rPr>
              <w:t>1.2.2</w:t>
            </w:r>
          </w:p>
        </w:tc>
        <w:tc>
          <w:tcPr>
            <w:tcW w:w="7370" w:type="dxa"/>
          </w:tcPr>
          <w:p w14:paraId="0C0B2DB4"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8D32F5" w:rsidRPr="00FA17E6" w14:paraId="7033A47E" w14:textId="77777777" w:rsidTr="008D32F5">
        <w:tc>
          <w:tcPr>
            <w:tcW w:w="1701" w:type="dxa"/>
          </w:tcPr>
          <w:p w14:paraId="24C2BFF3" w14:textId="77777777" w:rsidR="008D32F5" w:rsidRPr="00FA17E6" w:rsidRDefault="008D32F5" w:rsidP="00FA17E6">
            <w:pPr>
              <w:pStyle w:val="ConsPlusNormal"/>
              <w:jc w:val="center"/>
              <w:rPr>
                <w:szCs w:val="24"/>
              </w:rPr>
            </w:pPr>
            <w:r w:rsidRPr="00FA17E6">
              <w:rPr>
                <w:szCs w:val="24"/>
              </w:rPr>
              <w:t>1.3</w:t>
            </w:r>
          </w:p>
        </w:tc>
        <w:tc>
          <w:tcPr>
            <w:tcW w:w="7370" w:type="dxa"/>
          </w:tcPr>
          <w:p w14:paraId="5E4AA1F2"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1DE9C3BB" w14:textId="77777777" w:rsidTr="008D32F5">
        <w:tc>
          <w:tcPr>
            <w:tcW w:w="1701" w:type="dxa"/>
          </w:tcPr>
          <w:p w14:paraId="083A5EFA" w14:textId="77777777" w:rsidR="008D32F5" w:rsidRPr="00FA17E6" w:rsidRDefault="008D32F5" w:rsidP="00FA17E6">
            <w:pPr>
              <w:pStyle w:val="ConsPlusNormal"/>
              <w:jc w:val="center"/>
              <w:rPr>
                <w:szCs w:val="24"/>
              </w:rPr>
            </w:pPr>
            <w:r w:rsidRPr="00FA17E6">
              <w:rPr>
                <w:szCs w:val="24"/>
              </w:rPr>
              <w:t>1.3.1</w:t>
            </w:r>
          </w:p>
        </w:tc>
        <w:tc>
          <w:tcPr>
            <w:tcW w:w="7370" w:type="dxa"/>
          </w:tcPr>
          <w:p w14:paraId="425A5132"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8D32F5" w:rsidRPr="00E177FF" w14:paraId="4168892C" w14:textId="77777777" w:rsidTr="008D32F5">
        <w:tc>
          <w:tcPr>
            <w:tcW w:w="1701" w:type="dxa"/>
          </w:tcPr>
          <w:p w14:paraId="2C06AB3C" w14:textId="77777777" w:rsidR="008D32F5" w:rsidRPr="00FA17E6" w:rsidRDefault="008D32F5" w:rsidP="00FA17E6">
            <w:pPr>
              <w:pStyle w:val="ConsPlusNormal"/>
              <w:jc w:val="center"/>
              <w:rPr>
                <w:szCs w:val="24"/>
              </w:rPr>
            </w:pPr>
            <w:r w:rsidRPr="00FA17E6">
              <w:rPr>
                <w:szCs w:val="24"/>
              </w:rPr>
              <w:t>1.3.2</w:t>
            </w:r>
          </w:p>
        </w:tc>
        <w:tc>
          <w:tcPr>
            <w:tcW w:w="7370" w:type="dxa"/>
          </w:tcPr>
          <w:p w14:paraId="16E3EF85"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незнакомые слова, с пониманием нужной (запрашиваемой) информации (объем текста (текстов) для чтения - до 350 слов)</w:t>
            </w:r>
          </w:p>
        </w:tc>
      </w:tr>
      <w:tr w:rsidR="008D32F5" w:rsidRPr="00E177FF" w14:paraId="00DC52B9" w14:textId="77777777" w:rsidTr="008D32F5">
        <w:tc>
          <w:tcPr>
            <w:tcW w:w="1701" w:type="dxa"/>
          </w:tcPr>
          <w:p w14:paraId="62633E3D" w14:textId="77777777" w:rsidR="008D32F5" w:rsidRPr="00FA17E6" w:rsidRDefault="008D32F5" w:rsidP="00FA17E6">
            <w:pPr>
              <w:pStyle w:val="ConsPlusNormal"/>
              <w:jc w:val="center"/>
              <w:rPr>
                <w:szCs w:val="24"/>
              </w:rPr>
            </w:pPr>
            <w:r w:rsidRPr="00FA17E6">
              <w:rPr>
                <w:szCs w:val="24"/>
              </w:rPr>
              <w:t>1.3.3</w:t>
            </w:r>
          </w:p>
        </w:tc>
        <w:tc>
          <w:tcPr>
            <w:tcW w:w="7370" w:type="dxa"/>
          </w:tcPr>
          <w:p w14:paraId="1457A186"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незнакомые слова, с полным пониманием информации, представленной в эксплицитном (явном) виде (объем текста (текстов) для чтения - до 350 слов)</w:t>
            </w:r>
          </w:p>
        </w:tc>
      </w:tr>
      <w:tr w:rsidR="008D32F5" w:rsidRPr="00E177FF" w14:paraId="256E9596" w14:textId="77777777" w:rsidTr="008D32F5">
        <w:tc>
          <w:tcPr>
            <w:tcW w:w="1701" w:type="dxa"/>
          </w:tcPr>
          <w:p w14:paraId="1F5E29CC" w14:textId="77777777" w:rsidR="008D32F5" w:rsidRPr="00FA17E6" w:rsidRDefault="008D32F5" w:rsidP="00FA17E6">
            <w:pPr>
              <w:pStyle w:val="ConsPlusNormal"/>
              <w:jc w:val="center"/>
              <w:rPr>
                <w:szCs w:val="24"/>
              </w:rPr>
            </w:pPr>
            <w:r w:rsidRPr="00FA17E6">
              <w:rPr>
                <w:szCs w:val="24"/>
              </w:rPr>
              <w:t>1.3.4</w:t>
            </w:r>
          </w:p>
        </w:tc>
        <w:tc>
          <w:tcPr>
            <w:tcW w:w="7370" w:type="dxa"/>
          </w:tcPr>
          <w:p w14:paraId="7A763F7D"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диаграммы) и понимать представленную в них информацию</w:t>
            </w:r>
          </w:p>
        </w:tc>
      </w:tr>
      <w:tr w:rsidR="008D32F5" w:rsidRPr="00FA17E6" w14:paraId="6CA5DB11" w14:textId="77777777" w:rsidTr="008D32F5">
        <w:tc>
          <w:tcPr>
            <w:tcW w:w="1701" w:type="dxa"/>
          </w:tcPr>
          <w:p w14:paraId="1E6D5E68" w14:textId="77777777" w:rsidR="008D32F5" w:rsidRPr="00FA17E6" w:rsidRDefault="008D32F5" w:rsidP="00FA17E6">
            <w:pPr>
              <w:pStyle w:val="ConsPlusNormal"/>
              <w:jc w:val="center"/>
              <w:rPr>
                <w:szCs w:val="24"/>
              </w:rPr>
            </w:pPr>
            <w:r w:rsidRPr="00FA17E6">
              <w:rPr>
                <w:szCs w:val="24"/>
              </w:rPr>
              <w:t>1.4</w:t>
            </w:r>
          </w:p>
        </w:tc>
        <w:tc>
          <w:tcPr>
            <w:tcW w:w="7370" w:type="dxa"/>
          </w:tcPr>
          <w:p w14:paraId="64CB771F"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356BC711" w14:textId="77777777" w:rsidTr="008D32F5">
        <w:tc>
          <w:tcPr>
            <w:tcW w:w="1701" w:type="dxa"/>
          </w:tcPr>
          <w:p w14:paraId="31D21037" w14:textId="77777777" w:rsidR="008D32F5" w:rsidRPr="00FA17E6" w:rsidRDefault="008D32F5" w:rsidP="00FA17E6">
            <w:pPr>
              <w:pStyle w:val="ConsPlusNormal"/>
              <w:jc w:val="center"/>
              <w:rPr>
                <w:szCs w:val="24"/>
              </w:rPr>
            </w:pPr>
            <w:r w:rsidRPr="00FA17E6">
              <w:rPr>
                <w:szCs w:val="24"/>
              </w:rPr>
              <w:t>1.4.1</w:t>
            </w:r>
          </w:p>
        </w:tc>
        <w:tc>
          <w:tcPr>
            <w:tcW w:w="7370" w:type="dxa"/>
          </w:tcPr>
          <w:p w14:paraId="62C4DD54" w14:textId="77777777" w:rsidR="008D32F5" w:rsidRPr="00FA17E6" w:rsidRDefault="008D32F5" w:rsidP="00FA17E6">
            <w:pPr>
              <w:pStyle w:val="ConsPlusNormal"/>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D32F5" w:rsidRPr="00E177FF" w14:paraId="6FA5477C" w14:textId="77777777" w:rsidTr="008D32F5">
        <w:tc>
          <w:tcPr>
            <w:tcW w:w="1701" w:type="dxa"/>
          </w:tcPr>
          <w:p w14:paraId="02C0B211" w14:textId="77777777" w:rsidR="008D32F5" w:rsidRPr="00FA17E6" w:rsidRDefault="008D32F5" w:rsidP="00FA17E6">
            <w:pPr>
              <w:pStyle w:val="ConsPlusNormal"/>
              <w:jc w:val="center"/>
              <w:rPr>
                <w:szCs w:val="24"/>
              </w:rPr>
            </w:pPr>
            <w:r w:rsidRPr="00FA17E6">
              <w:rPr>
                <w:szCs w:val="24"/>
              </w:rPr>
              <w:t>1.4.2</w:t>
            </w:r>
          </w:p>
        </w:tc>
        <w:tc>
          <w:tcPr>
            <w:tcW w:w="7370" w:type="dxa"/>
          </w:tcPr>
          <w:p w14:paraId="357BF651"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8D32F5" w:rsidRPr="00E177FF" w14:paraId="74824AB3" w14:textId="77777777" w:rsidTr="008D32F5">
        <w:tc>
          <w:tcPr>
            <w:tcW w:w="1701" w:type="dxa"/>
          </w:tcPr>
          <w:p w14:paraId="32B44A85" w14:textId="77777777" w:rsidR="008D32F5" w:rsidRPr="00FA17E6" w:rsidRDefault="008D32F5" w:rsidP="00FA17E6">
            <w:pPr>
              <w:pStyle w:val="ConsPlusNormal"/>
              <w:jc w:val="center"/>
              <w:rPr>
                <w:szCs w:val="24"/>
              </w:rPr>
            </w:pPr>
            <w:r w:rsidRPr="00FA17E6">
              <w:rPr>
                <w:szCs w:val="24"/>
              </w:rPr>
              <w:t>1.4.3</w:t>
            </w:r>
          </w:p>
        </w:tc>
        <w:tc>
          <w:tcPr>
            <w:tcW w:w="7370" w:type="dxa"/>
          </w:tcPr>
          <w:p w14:paraId="499BAE80" w14:textId="77777777" w:rsidR="008D32F5" w:rsidRPr="00FA17E6" w:rsidRDefault="008D32F5" w:rsidP="00FA17E6">
            <w:pPr>
              <w:pStyle w:val="ConsPlusNormal"/>
              <w:jc w:val="both"/>
              <w:rPr>
                <w:szCs w:val="24"/>
              </w:rPr>
            </w:pPr>
            <w:r w:rsidRPr="00FA17E6">
              <w:rPr>
                <w:szCs w:val="24"/>
              </w:rPr>
              <w:t>Создавать небольшое письменное высказывание с использованием образца, плана, ключевых слов, таблиц (объем высказывания - до 90 слов)</w:t>
            </w:r>
          </w:p>
        </w:tc>
      </w:tr>
      <w:tr w:rsidR="008D32F5" w:rsidRPr="00FA17E6" w14:paraId="7353FCA0" w14:textId="77777777" w:rsidTr="008D32F5">
        <w:tc>
          <w:tcPr>
            <w:tcW w:w="1701" w:type="dxa"/>
          </w:tcPr>
          <w:p w14:paraId="4578ABF0" w14:textId="77777777" w:rsidR="008D32F5" w:rsidRPr="00FA17E6" w:rsidRDefault="008D32F5" w:rsidP="00FA17E6">
            <w:pPr>
              <w:pStyle w:val="ConsPlusNormal"/>
              <w:jc w:val="center"/>
              <w:rPr>
                <w:szCs w:val="24"/>
              </w:rPr>
            </w:pPr>
            <w:r w:rsidRPr="00FA17E6">
              <w:rPr>
                <w:szCs w:val="24"/>
              </w:rPr>
              <w:t>2</w:t>
            </w:r>
          </w:p>
        </w:tc>
        <w:tc>
          <w:tcPr>
            <w:tcW w:w="7370" w:type="dxa"/>
          </w:tcPr>
          <w:p w14:paraId="4168FA38"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71685F8A" w14:textId="77777777" w:rsidTr="008D32F5">
        <w:tc>
          <w:tcPr>
            <w:tcW w:w="1701" w:type="dxa"/>
          </w:tcPr>
          <w:p w14:paraId="780F6E7F" w14:textId="77777777" w:rsidR="008D32F5" w:rsidRPr="00FA17E6" w:rsidRDefault="008D32F5" w:rsidP="00FA17E6">
            <w:pPr>
              <w:pStyle w:val="ConsPlusNormal"/>
              <w:jc w:val="center"/>
              <w:rPr>
                <w:szCs w:val="24"/>
              </w:rPr>
            </w:pPr>
            <w:r w:rsidRPr="00FA17E6">
              <w:rPr>
                <w:szCs w:val="24"/>
              </w:rPr>
              <w:t>2.1</w:t>
            </w:r>
          </w:p>
        </w:tc>
        <w:tc>
          <w:tcPr>
            <w:tcW w:w="7370" w:type="dxa"/>
          </w:tcPr>
          <w:p w14:paraId="030EFF64"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29D46443" w14:textId="77777777" w:rsidTr="008D32F5">
        <w:tc>
          <w:tcPr>
            <w:tcW w:w="1701" w:type="dxa"/>
          </w:tcPr>
          <w:p w14:paraId="4C262486" w14:textId="77777777" w:rsidR="008D32F5" w:rsidRPr="00FA17E6" w:rsidRDefault="008D32F5" w:rsidP="00FA17E6">
            <w:pPr>
              <w:pStyle w:val="ConsPlusNormal"/>
              <w:jc w:val="center"/>
              <w:rPr>
                <w:szCs w:val="24"/>
              </w:rPr>
            </w:pPr>
            <w:r w:rsidRPr="00FA17E6">
              <w:rPr>
                <w:szCs w:val="24"/>
              </w:rPr>
              <w:t>2.1.1</w:t>
            </w:r>
          </w:p>
        </w:tc>
        <w:tc>
          <w:tcPr>
            <w:tcW w:w="7370" w:type="dxa"/>
          </w:tcPr>
          <w:p w14:paraId="6E540F1B" w14:textId="77777777" w:rsidR="008D32F5" w:rsidRPr="00FA17E6" w:rsidRDefault="008D32F5" w:rsidP="00FA17E6">
            <w:pPr>
              <w:pStyle w:val="ConsPlusNormal"/>
              <w:jc w:val="both"/>
              <w:rPr>
                <w:szCs w:val="24"/>
              </w:rPr>
            </w:pPr>
            <w:r w:rsidRPr="00FA17E6">
              <w:rPr>
                <w:szCs w:val="24"/>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D32F5" w:rsidRPr="00E177FF" w14:paraId="41280A0D" w14:textId="77777777" w:rsidTr="008D32F5">
        <w:tc>
          <w:tcPr>
            <w:tcW w:w="1701" w:type="dxa"/>
          </w:tcPr>
          <w:p w14:paraId="54173614" w14:textId="77777777" w:rsidR="008D32F5" w:rsidRPr="00FA17E6" w:rsidRDefault="008D32F5" w:rsidP="00FA17E6">
            <w:pPr>
              <w:pStyle w:val="ConsPlusNormal"/>
              <w:jc w:val="center"/>
              <w:rPr>
                <w:szCs w:val="24"/>
              </w:rPr>
            </w:pPr>
            <w:r w:rsidRPr="00FA17E6">
              <w:rPr>
                <w:szCs w:val="24"/>
              </w:rPr>
              <w:t>2.1.2</w:t>
            </w:r>
          </w:p>
        </w:tc>
        <w:tc>
          <w:tcPr>
            <w:tcW w:w="7370" w:type="dxa"/>
          </w:tcPr>
          <w:p w14:paraId="19829202" w14:textId="77777777" w:rsidR="008D32F5" w:rsidRPr="00FA17E6" w:rsidRDefault="008D32F5" w:rsidP="00FA17E6">
            <w:pPr>
              <w:pStyle w:val="ConsPlusNormal"/>
              <w:jc w:val="both"/>
              <w:rPr>
                <w:szCs w:val="24"/>
              </w:rPr>
            </w:pPr>
            <w:r w:rsidRPr="00FA17E6">
              <w:rPr>
                <w:szCs w:val="24"/>
              </w:rPr>
              <w:t xml:space="preserve">Выразительно читать вслух небольшие адаптированные аутентичные тексты объемом до 100 слов, построенные на изученном языковом </w:t>
            </w:r>
            <w:r w:rsidRPr="00FA17E6">
              <w:rPr>
                <w:szCs w:val="24"/>
              </w:rPr>
              <w:lastRenderedPageBreak/>
              <w:t>материале, с соблюдением правил чтения и соответствующей интонацией</w:t>
            </w:r>
          </w:p>
        </w:tc>
      </w:tr>
      <w:tr w:rsidR="008D32F5" w:rsidRPr="00E177FF" w14:paraId="36316E36" w14:textId="77777777" w:rsidTr="008D32F5">
        <w:tc>
          <w:tcPr>
            <w:tcW w:w="1701" w:type="dxa"/>
          </w:tcPr>
          <w:p w14:paraId="38167ED2" w14:textId="77777777" w:rsidR="008D32F5" w:rsidRPr="00FA17E6" w:rsidRDefault="008D32F5" w:rsidP="00FA17E6">
            <w:pPr>
              <w:pStyle w:val="ConsPlusNormal"/>
              <w:jc w:val="center"/>
              <w:rPr>
                <w:szCs w:val="24"/>
              </w:rPr>
            </w:pPr>
            <w:r w:rsidRPr="00FA17E6">
              <w:rPr>
                <w:szCs w:val="24"/>
              </w:rPr>
              <w:lastRenderedPageBreak/>
              <w:t>2.1.3</w:t>
            </w:r>
          </w:p>
        </w:tc>
        <w:tc>
          <w:tcPr>
            <w:tcW w:w="7370" w:type="dxa"/>
          </w:tcPr>
          <w:p w14:paraId="520C1FEB" w14:textId="77777777" w:rsidR="008D32F5" w:rsidRPr="00FA17E6" w:rsidRDefault="008D32F5" w:rsidP="00FA17E6">
            <w:pPr>
              <w:pStyle w:val="ConsPlusNormal"/>
              <w:jc w:val="both"/>
              <w:rPr>
                <w:szCs w:val="24"/>
              </w:rPr>
            </w:pPr>
            <w:r w:rsidRPr="00FA17E6">
              <w:rPr>
                <w:szCs w:val="24"/>
              </w:rPr>
              <w:t>Читать новые слова согласно основным правилам чтения</w:t>
            </w:r>
          </w:p>
        </w:tc>
      </w:tr>
      <w:tr w:rsidR="008D32F5" w:rsidRPr="00FA17E6" w14:paraId="57E0C703" w14:textId="77777777" w:rsidTr="008D32F5">
        <w:tc>
          <w:tcPr>
            <w:tcW w:w="1701" w:type="dxa"/>
          </w:tcPr>
          <w:p w14:paraId="215DE06A" w14:textId="77777777" w:rsidR="008D32F5" w:rsidRPr="00FA17E6" w:rsidRDefault="008D32F5" w:rsidP="00FA17E6">
            <w:pPr>
              <w:pStyle w:val="ConsPlusNormal"/>
              <w:jc w:val="center"/>
              <w:rPr>
                <w:szCs w:val="24"/>
              </w:rPr>
            </w:pPr>
            <w:r w:rsidRPr="00FA17E6">
              <w:rPr>
                <w:szCs w:val="24"/>
              </w:rPr>
              <w:t>2.2</w:t>
            </w:r>
          </w:p>
        </w:tc>
        <w:tc>
          <w:tcPr>
            <w:tcW w:w="7370" w:type="dxa"/>
          </w:tcPr>
          <w:p w14:paraId="29771156" w14:textId="77777777" w:rsidR="008D32F5" w:rsidRPr="00FA17E6" w:rsidRDefault="008D32F5" w:rsidP="00FA17E6">
            <w:pPr>
              <w:pStyle w:val="ConsPlusNormal"/>
              <w:jc w:val="both"/>
              <w:rPr>
                <w:szCs w:val="24"/>
              </w:rPr>
            </w:pPr>
            <w:r w:rsidRPr="00FA17E6">
              <w:rPr>
                <w:szCs w:val="24"/>
              </w:rPr>
              <w:t>Орфография и пунктуация</w:t>
            </w:r>
          </w:p>
        </w:tc>
      </w:tr>
      <w:tr w:rsidR="008D32F5" w:rsidRPr="00FA17E6" w14:paraId="283E971E" w14:textId="77777777" w:rsidTr="008D32F5">
        <w:tc>
          <w:tcPr>
            <w:tcW w:w="1701" w:type="dxa"/>
          </w:tcPr>
          <w:p w14:paraId="653FB5D3" w14:textId="77777777" w:rsidR="008D32F5" w:rsidRPr="00FA17E6" w:rsidRDefault="008D32F5" w:rsidP="00FA17E6">
            <w:pPr>
              <w:pStyle w:val="ConsPlusNormal"/>
              <w:jc w:val="center"/>
              <w:rPr>
                <w:szCs w:val="24"/>
              </w:rPr>
            </w:pPr>
            <w:r w:rsidRPr="00FA17E6">
              <w:rPr>
                <w:szCs w:val="24"/>
              </w:rPr>
              <w:t>2.2.1</w:t>
            </w:r>
          </w:p>
        </w:tc>
        <w:tc>
          <w:tcPr>
            <w:tcW w:w="7370" w:type="dxa"/>
          </w:tcPr>
          <w:p w14:paraId="582F4388" w14:textId="77777777" w:rsidR="008D32F5" w:rsidRPr="00FA17E6" w:rsidRDefault="008D32F5" w:rsidP="00FA17E6">
            <w:pPr>
              <w:pStyle w:val="ConsPlusNormal"/>
              <w:jc w:val="both"/>
              <w:rPr>
                <w:szCs w:val="24"/>
              </w:rPr>
            </w:pPr>
            <w:r w:rsidRPr="00FA17E6">
              <w:rPr>
                <w:szCs w:val="24"/>
              </w:rPr>
              <w:t>Правильно писать изученные слова</w:t>
            </w:r>
          </w:p>
        </w:tc>
      </w:tr>
      <w:tr w:rsidR="008D32F5" w:rsidRPr="00E177FF" w14:paraId="55F4AC02" w14:textId="77777777" w:rsidTr="008D32F5">
        <w:tc>
          <w:tcPr>
            <w:tcW w:w="1701" w:type="dxa"/>
          </w:tcPr>
          <w:p w14:paraId="04382428" w14:textId="77777777" w:rsidR="008D32F5" w:rsidRPr="00FA17E6" w:rsidRDefault="008D32F5" w:rsidP="00FA17E6">
            <w:pPr>
              <w:pStyle w:val="ConsPlusNormal"/>
              <w:jc w:val="center"/>
              <w:rPr>
                <w:szCs w:val="24"/>
              </w:rPr>
            </w:pPr>
            <w:r w:rsidRPr="00FA17E6">
              <w:rPr>
                <w:szCs w:val="24"/>
              </w:rPr>
              <w:t>2.2.2</w:t>
            </w:r>
          </w:p>
        </w:tc>
        <w:tc>
          <w:tcPr>
            <w:tcW w:w="7370" w:type="dxa"/>
          </w:tcPr>
          <w:p w14:paraId="78CFC63B" w14:textId="77777777" w:rsidR="008D32F5" w:rsidRPr="00FA17E6" w:rsidRDefault="008D32F5" w:rsidP="00FA17E6">
            <w:pPr>
              <w:pStyle w:val="ConsPlusNormal"/>
              <w:jc w:val="both"/>
              <w:rPr>
                <w:szCs w:val="24"/>
              </w:rPr>
            </w:pPr>
            <w:r w:rsidRPr="00FA17E6">
              <w:rPr>
                <w:szCs w:val="24"/>
              </w:rPr>
              <w:t>Использовать точку, вопросительный и восклицательный знаки в конце предложения, запятую при перечислении</w:t>
            </w:r>
          </w:p>
        </w:tc>
      </w:tr>
      <w:tr w:rsidR="008D32F5" w:rsidRPr="00E177FF" w14:paraId="4E08B454" w14:textId="77777777" w:rsidTr="008D32F5">
        <w:tc>
          <w:tcPr>
            <w:tcW w:w="1701" w:type="dxa"/>
          </w:tcPr>
          <w:p w14:paraId="2677BC31" w14:textId="77777777" w:rsidR="008D32F5" w:rsidRPr="00FA17E6" w:rsidRDefault="008D32F5" w:rsidP="00FA17E6">
            <w:pPr>
              <w:pStyle w:val="ConsPlusNormal"/>
              <w:jc w:val="center"/>
              <w:rPr>
                <w:szCs w:val="24"/>
              </w:rPr>
            </w:pPr>
            <w:r w:rsidRPr="00FA17E6">
              <w:rPr>
                <w:szCs w:val="24"/>
              </w:rPr>
              <w:t>2.2.3</w:t>
            </w:r>
          </w:p>
        </w:tc>
        <w:tc>
          <w:tcPr>
            <w:tcW w:w="7370" w:type="dxa"/>
          </w:tcPr>
          <w:p w14:paraId="5A7B7A1E" w14:textId="77777777" w:rsidR="008D32F5" w:rsidRPr="00FA17E6" w:rsidRDefault="008D32F5" w:rsidP="00FA17E6">
            <w:pPr>
              <w:pStyle w:val="ConsPlusNormal"/>
              <w:jc w:val="both"/>
              <w:rPr>
                <w:szCs w:val="24"/>
              </w:rPr>
            </w:pPr>
            <w:r w:rsidRPr="00FA17E6">
              <w:rPr>
                <w:szCs w:val="24"/>
              </w:rPr>
              <w:t>Пунктуационно правильно оформлять электронное сообщение личного характера</w:t>
            </w:r>
          </w:p>
        </w:tc>
      </w:tr>
      <w:tr w:rsidR="008D32F5" w:rsidRPr="00FA17E6" w14:paraId="5DAB533F" w14:textId="77777777" w:rsidTr="008D32F5">
        <w:tc>
          <w:tcPr>
            <w:tcW w:w="1701" w:type="dxa"/>
          </w:tcPr>
          <w:p w14:paraId="3EFAD5C7" w14:textId="77777777" w:rsidR="008D32F5" w:rsidRPr="00FA17E6" w:rsidRDefault="008D32F5" w:rsidP="00FA17E6">
            <w:pPr>
              <w:pStyle w:val="ConsPlusNormal"/>
              <w:jc w:val="center"/>
              <w:rPr>
                <w:szCs w:val="24"/>
              </w:rPr>
            </w:pPr>
            <w:r w:rsidRPr="00FA17E6">
              <w:rPr>
                <w:szCs w:val="24"/>
              </w:rPr>
              <w:t>2.3</w:t>
            </w:r>
          </w:p>
        </w:tc>
        <w:tc>
          <w:tcPr>
            <w:tcW w:w="7370" w:type="dxa"/>
          </w:tcPr>
          <w:p w14:paraId="37E81646"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2FF65879" w14:textId="77777777" w:rsidTr="008D32F5">
        <w:tc>
          <w:tcPr>
            <w:tcW w:w="1701" w:type="dxa"/>
          </w:tcPr>
          <w:p w14:paraId="10A56D3C" w14:textId="77777777" w:rsidR="008D32F5" w:rsidRPr="00FA17E6" w:rsidRDefault="008D32F5" w:rsidP="00FA17E6">
            <w:pPr>
              <w:pStyle w:val="ConsPlusNormal"/>
              <w:jc w:val="center"/>
              <w:rPr>
                <w:szCs w:val="24"/>
              </w:rPr>
            </w:pPr>
            <w:r w:rsidRPr="00FA17E6">
              <w:rPr>
                <w:szCs w:val="24"/>
              </w:rPr>
              <w:t>2.3.1</w:t>
            </w:r>
          </w:p>
        </w:tc>
        <w:tc>
          <w:tcPr>
            <w:tcW w:w="7370" w:type="dxa"/>
          </w:tcPr>
          <w:p w14:paraId="355C4601" w14:textId="77777777" w:rsidR="008D32F5" w:rsidRPr="00FA17E6" w:rsidRDefault="008D32F5" w:rsidP="00FA17E6">
            <w:pPr>
              <w:pStyle w:val="ConsPlusNormal"/>
              <w:jc w:val="both"/>
              <w:rPr>
                <w:szCs w:val="24"/>
              </w:rPr>
            </w:pPr>
            <w:r w:rsidRPr="00FA17E6">
              <w:rPr>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tc>
      </w:tr>
      <w:tr w:rsidR="008D32F5" w:rsidRPr="00E177FF" w14:paraId="547F27D0" w14:textId="77777777" w:rsidTr="008D32F5">
        <w:tc>
          <w:tcPr>
            <w:tcW w:w="1701" w:type="dxa"/>
          </w:tcPr>
          <w:p w14:paraId="18ACF812" w14:textId="77777777" w:rsidR="008D32F5" w:rsidRPr="00FA17E6" w:rsidRDefault="008D32F5" w:rsidP="00FA17E6">
            <w:pPr>
              <w:pStyle w:val="ConsPlusNormal"/>
              <w:jc w:val="center"/>
              <w:rPr>
                <w:szCs w:val="24"/>
              </w:rPr>
            </w:pPr>
            <w:r w:rsidRPr="00FA17E6">
              <w:rPr>
                <w:szCs w:val="24"/>
              </w:rPr>
              <w:t>2.3.2</w:t>
            </w:r>
          </w:p>
        </w:tc>
        <w:tc>
          <w:tcPr>
            <w:tcW w:w="7370" w:type="dxa"/>
          </w:tcPr>
          <w:p w14:paraId="3EB58369"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глаголы - при помощи суффикса -ieren</w:t>
            </w:r>
          </w:p>
        </w:tc>
      </w:tr>
      <w:tr w:rsidR="008D32F5" w:rsidRPr="00E177FF" w14:paraId="57F05E88" w14:textId="77777777" w:rsidTr="008D32F5">
        <w:tc>
          <w:tcPr>
            <w:tcW w:w="1701" w:type="dxa"/>
          </w:tcPr>
          <w:p w14:paraId="2D273A25" w14:textId="77777777" w:rsidR="008D32F5" w:rsidRPr="00FA17E6" w:rsidRDefault="008D32F5" w:rsidP="00FA17E6">
            <w:pPr>
              <w:pStyle w:val="ConsPlusNormal"/>
              <w:jc w:val="center"/>
              <w:rPr>
                <w:szCs w:val="24"/>
              </w:rPr>
            </w:pPr>
            <w:r w:rsidRPr="00FA17E6">
              <w:rPr>
                <w:szCs w:val="24"/>
              </w:rPr>
              <w:t>2.3.3</w:t>
            </w:r>
          </w:p>
        </w:tc>
        <w:tc>
          <w:tcPr>
            <w:tcW w:w="7370" w:type="dxa"/>
          </w:tcPr>
          <w:p w14:paraId="54EE6047"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-schaft, -tion</w:t>
            </w:r>
          </w:p>
        </w:tc>
      </w:tr>
      <w:tr w:rsidR="008D32F5" w:rsidRPr="00E177FF" w14:paraId="431F6233" w14:textId="77777777" w:rsidTr="008D32F5">
        <w:tc>
          <w:tcPr>
            <w:tcW w:w="1701" w:type="dxa"/>
          </w:tcPr>
          <w:p w14:paraId="3B675FF9" w14:textId="77777777" w:rsidR="008D32F5" w:rsidRPr="00FA17E6" w:rsidRDefault="008D32F5" w:rsidP="00FA17E6">
            <w:pPr>
              <w:pStyle w:val="ConsPlusNormal"/>
              <w:jc w:val="center"/>
              <w:rPr>
                <w:szCs w:val="24"/>
              </w:rPr>
            </w:pPr>
            <w:r w:rsidRPr="00FA17E6">
              <w:rPr>
                <w:szCs w:val="24"/>
              </w:rPr>
              <w:t>2.3.4</w:t>
            </w:r>
          </w:p>
        </w:tc>
        <w:tc>
          <w:tcPr>
            <w:tcW w:w="7370" w:type="dxa"/>
          </w:tcPr>
          <w:p w14:paraId="07D9A1C3"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префикса un-</w:t>
            </w:r>
          </w:p>
        </w:tc>
      </w:tr>
      <w:tr w:rsidR="008D32F5" w:rsidRPr="00E177FF" w14:paraId="1082CEEC" w14:textId="77777777" w:rsidTr="008D32F5">
        <w:tc>
          <w:tcPr>
            <w:tcW w:w="1701" w:type="dxa"/>
          </w:tcPr>
          <w:p w14:paraId="26070663" w14:textId="77777777" w:rsidR="008D32F5" w:rsidRPr="00FA17E6" w:rsidRDefault="008D32F5" w:rsidP="00FA17E6">
            <w:pPr>
              <w:pStyle w:val="ConsPlusNormal"/>
              <w:jc w:val="center"/>
              <w:rPr>
                <w:szCs w:val="24"/>
              </w:rPr>
            </w:pPr>
            <w:r w:rsidRPr="00FA17E6">
              <w:rPr>
                <w:szCs w:val="24"/>
              </w:rPr>
              <w:t>2.3.5</w:t>
            </w:r>
          </w:p>
        </w:tc>
        <w:tc>
          <w:tcPr>
            <w:tcW w:w="7370" w:type="dxa"/>
          </w:tcPr>
          <w:p w14:paraId="768CBEDB" w14:textId="77777777" w:rsidR="008D32F5" w:rsidRPr="00FA17E6" w:rsidRDefault="008D32F5" w:rsidP="00FA17E6">
            <w:pPr>
              <w:pStyle w:val="ConsPlusNormal"/>
              <w:jc w:val="both"/>
              <w:rPr>
                <w:szCs w:val="24"/>
              </w:rPr>
            </w:pPr>
            <w:r w:rsidRPr="00FA17E6">
              <w:rPr>
                <w:szCs w:val="24"/>
              </w:rPr>
              <w:t xml:space="preserve">Распознавать и употреблять в устной и письменной речи родственные слова, образованные при помощи конверсии: имена существительные от прилагательных (das </w:t>
            </w:r>
            <w:r w:rsidRPr="00FA17E6">
              <w:rPr>
                <w:noProof/>
                <w:position w:val="-5"/>
                <w:szCs w:val="24"/>
              </w:rPr>
              <w:drawing>
                <wp:inline distT="0" distB="0" distL="0" distR="0" wp14:anchorId="748E47D3" wp14:editId="116656FA">
                  <wp:extent cx="445770" cy="217170"/>
                  <wp:effectExtent l="0" t="0" r="0" b="0"/>
                  <wp:docPr id="393749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5770" cy="217170"/>
                          </a:xfrm>
                          <a:prstGeom prst="rect">
                            <a:avLst/>
                          </a:prstGeom>
                          <a:noFill/>
                          <a:ln>
                            <a:noFill/>
                          </a:ln>
                        </pic:spPr>
                      </pic:pic>
                    </a:graphicData>
                  </a:graphic>
                </wp:inline>
              </w:drawing>
            </w:r>
            <w:r w:rsidRPr="00FA17E6">
              <w:rPr>
                <w:szCs w:val="24"/>
              </w:rPr>
              <w:t>)</w:t>
            </w:r>
          </w:p>
        </w:tc>
      </w:tr>
      <w:tr w:rsidR="008D32F5" w:rsidRPr="00E177FF" w14:paraId="441E3C5F" w14:textId="77777777" w:rsidTr="008D32F5">
        <w:tc>
          <w:tcPr>
            <w:tcW w:w="1701" w:type="dxa"/>
          </w:tcPr>
          <w:p w14:paraId="0548F4DA" w14:textId="77777777" w:rsidR="008D32F5" w:rsidRPr="00FA17E6" w:rsidRDefault="008D32F5" w:rsidP="00FA17E6">
            <w:pPr>
              <w:pStyle w:val="ConsPlusNormal"/>
              <w:jc w:val="center"/>
              <w:rPr>
                <w:szCs w:val="24"/>
              </w:rPr>
            </w:pPr>
            <w:r w:rsidRPr="00FA17E6">
              <w:rPr>
                <w:szCs w:val="24"/>
              </w:rPr>
              <w:t>2.3.6</w:t>
            </w:r>
          </w:p>
        </w:tc>
        <w:tc>
          <w:tcPr>
            <w:tcW w:w="7370" w:type="dxa"/>
          </w:tcPr>
          <w:p w14:paraId="5AE5FCC0"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при помощи словосложения: соединения основ прилагательного и существительного (die Kleinstadt)</w:t>
            </w:r>
          </w:p>
        </w:tc>
      </w:tr>
      <w:tr w:rsidR="008D32F5" w:rsidRPr="00E177FF" w14:paraId="210D3AF9" w14:textId="77777777" w:rsidTr="008D32F5">
        <w:tc>
          <w:tcPr>
            <w:tcW w:w="1701" w:type="dxa"/>
          </w:tcPr>
          <w:p w14:paraId="56FEF48F" w14:textId="77777777" w:rsidR="008D32F5" w:rsidRPr="00FA17E6" w:rsidRDefault="008D32F5" w:rsidP="00FA17E6">
            <w:pPr>
              <w:pStyle w:val="ConsPlusNormal"/>
              <w:jc w:val="center"/>
              <w:rPr>
                <w:szCs w:val="24"/>
              </w:rPr>
            </w:pPr>
            <w:r w:rsidRPr="00FA17E6">
              <w:rPr>
                <w:szCs w:val="24"/>
              </w:rPr>
              <w:t>2.3.7</w:t>
            </w:r>
          </w:p>
        </w:tc>
        <w:tc>
          <w:tcPr>
            <w:tcW w:w="7370" w:type="dxa"/>
          </w:tcPr>
          <w:p w14:paraId="0DF8E8F2"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синонимы и антонимы</w:t>
            </w:r>
          </w:p>
        </w:tc>
      </w:tr>
      <w:tr w:rsidR="008D32F5" w:rsidRPr="00E177FF" w14:paraId="01CB1C98" w14:textId="77777777" w:rsidTr="008D32F5">
        <w:tc>
          <w:tcPr>
            <w:tcW w:w="1701" w:type="dxa"/>
          </w:tcPr>
          <w:p w14:paraId="139C18A2" w14:textId="77777777" w:rsidR="008D32F5" w:rsidRPr="00FA17E6" w:rsidRDefault="008D32F5" w:rsidP="00FA17E6">
            <w:pPr>
              <w:pStyle w:val="ConsPlusNormal"/>
              <w:jc w:val="center"/>
              <w:rPr>
                <w:szCs w:val="24"/>
              </w:rPr>
            </w:pPr>
            <w:r w:rsidRPr="00FA17E6">
              <w:rPr>
                <w:szCs w:val="24"/>
              </w:rPr>
              <w:t>2.3.8</w:t>
            </w:r>
          </w:p>
        </w:tc>
        <w:tc>
          <w:tcPr>
            <w:tcW w:w="7370" w:type="dxa"/>
          </w:tcPr>
          <w:p w14:paraId="6669BED7"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8D32F5" w:rsidRPr="00FA17E6" w14:paraId="6ACB46E6" w14:textId="77777777" w:rsidTr="008D32F5">
        <w:tc>
          <w:tcPr>
            <w:tcW w:w="1701" w:type="dxa"/>
          </w:tcPr>
          <w:p w14:paraId="6814A891" w14:textId="77777777" w:rsidR="008D32F5" w:rsidRPr="00FA17E6" w:rsidRDefault="008D32F5" w:rsidP="00FA17E6">
            <w:pPr>
              <w:pStyle w:val="ConsPlusNormal"/>
              <w:jc w:val="center"/>
              <w:rPr>
                <w:szCs w:val="24"/>
              </w:rPr>
            </w:pPr>
            <w:r w:rsidRPr="00FA17E6">
              <w:rPr>
                <w:szCs w:val="24"/>
              </w:rPr>
              <w:t>2.4</w:t>
            </w:r>
          </w:p>
        </w:tc>
        <w:tc>
          <w:tcPr>
            <w:tcW w:w="7370" w:type="dxa"/>
          </w:tcPr>
          <w:p w14:paraId="7B93A91A" w14:textId="77777777" w:rsidR="008D32F5" w:rsidRPr="00FA17E6" w:rsidRDefault="008D32F5" w:rsidP="00FA17E6">
            <w:pPr>
              <w:pStyle w:val="ConsPlusNormal"/>
              <w:jc w:val="both"/>
              <w:rPr>
                <w:szCs w:val="24"/>
              </w:rPr>
            </w:pPr>
            <w:r w:rsidRPr="00FA17E6">
              <w:rPr>
                <w:szCs w:val="24"/>
              </w:rPr>
              <w:t>Грамматическая сторона речи</w:t>
            </w:r>
          </w:p>
        </w:tc>
      </w:tr>
      <w:tr w:rsidR="008D32F5" w:rsidRPr="00E177FF" w14:paraId="56AB0077" w14:textId="77777777" w:rsidTr="008D32F5">
        <w:tc>
          <w:tcPr>
            <w:tcW w:w="1701" w:type="dxa"/>
          </w:tcPr>
          <w:p w14:paraId="136BDA85" w14:textId="77777777" w:rsidR="008D32F5" w:rsidRPr="00FA17E6" w:rsidRDefault="008D32F5" w:rsidP="00FA17E6">
            <w:pPr>
              <w:pStyle w:val="ConsPlusNormal"/>
              <w:jc w:val="center"/>
              <w:rPr>
                <w:szCs w:val="24"/>
              </w:rPr>
            </w:pPr>
            <w:r w:rsidRPr="00FA17E6">
              <w:rPr>
                <w:szCs w:val="24"/>
              </w:rPr>
              <w:t>2.4.1</w:t>
            </w:r>
          </w:p>
        </w:tc>
        <w:tc>
          <w:tcPr>
            <w:tcW w:w="7370" w:type="dxa"/>
          </w:tcPr>
          <w:p w14:paraId="2BAAE8A0" w14:textId="77777777" w:rsidR="008D32F5" w:rsidRPr="00FA17E6" w:rsidRDefault="008D32F5" w:rsidP="00FA17E6">
            <w:pPr>
              <w:pStyle w:val="ConsPlusNormal"/>
              <w:jc w:val="both"/>
              <w:rPr>
                <w:szCs w:val="24"/>
              </w:rPr>
            </w:pPr>
            <w:r w:rsidRPr="00FA17E6">
              <w:rPr>
                <w:szCs w:val="24"/>
              </w:rPr>
              <w:t xml:space="preserve">Понимать особенности структуры простых и сложных предложений и </w:t>
            </w:r>
            <w:r w:rsidRPr="00FA17E6">
              <w:rPr>
                <w:szCs w:val="24"/>
              </w:rPr>
              <w:lastRenderedPageBreak/>
              <w:t>различных коммуникативных типов предложений немецкого языка</w:t>
            </w:r>
          </w:p>
        </w:tc>
      </w:tr>
      <w:tr w:rsidR="008D32F5" w:rsidRPr="00E177FF" w14:paraId="1B8BC529" w14:textId="77777777" w:rsidTr="008D32F5">
        <w:tc>
          <w:tcPr>
            <w:tcW w:w="1701" w:type="dxa"/>
          </w:tcPr>
          <w:p w14:paraId="793DB3DD" w14:textId="77777777" w:rsidR="008D32F5" w:rsidRPr="00FA17E6" w:rsidRDefault="008D32F5" w:rsidP="00FA17E6">
            <w:pPr>
              <w:pStyle w:val="ConsPlusNormal"/>
              <w:jc w:val="center"/>
              <w:rPr>
                <w:szCs w:val="24"/>
              </w:rPr>
            </w:pPr>
            <w:r w:rsidRPr="00FA17E6">
              <w:rPr>
                <w:szCs w:val="24"/>
              </w:rPr>
              <w:lastRenderedPageBreak/>
              <w:t>2.4.2</w:t>
            </w:r>
          </w:p>
        </w:tc>
        <w:tc>
          <w:tcPr>
            <w:tcW w:w="7370" w:type="dxa"/>
          </w:tcPr>
          <w:p w14:paraId="4F2A0EEF"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сложносочиненные предложения с наречием darum</w:t>
            </w:r>
          </w:p>
        </w:tc>
      </w:tr>
      <w:tr w:rsidR="008D32F5" w:rsidRPr="00E177FF" w14:paraId="186D9B17" w14:textId="77777777" w:rsidTr="008D32F5">
        <w:tc>
          <w:tcPr>
            <w:tcW w:w="1701" w:type="dxa"/>
          </w:tcPr>
          <w:p w14:paraId="5C1783AB" w14:textId="77777777" w:rsidR="008D32F5" w:rsidRPr="00FA17E6" w:rsidRDefault="008D32F5" w:rsidP="00FA17E6">
            <w:pPr>
              <w:pStyle w:val="ConsPlusNormal"/>
              <w:jc w:val="center"/>
              <w:rPr>
                <w:szCs w:val="24"/>
              </w:rPr>
            </w:pPr>
            <w:r w:rsidRPr="00FA17E6">
              <w:rPr>
                <w:szCs w:val="24"/>
              </w:rPr>
              <w:t>2.4.3</w:t>
            </w:r>
          </w:p>
        </w:tc>
        <w:tc>
          <w:tcPr>
            <w:tcW w:w="7370" w:type="dxa"/>
          </w:tcPr>
          <w:p w14:paraId="0D2325CB"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сложноподчиненные предложения дополнительные (с союзом dass)</w:t>
            </w:r>
          </w:p>
        </w:tc>
      </w:tr>
      <w:tr w:rsidR="008D32F5" w:rsidRPr="00E177FF" w14:paraId="5232021D" w14:textId="77777777" w:rsidTr="008D32F5">
        <w:tc>
          <w:tcPr>
            <w:tcW w:w="1701" w:type="dxa"/>
          </w:tcPr>
          <w:p w14:paraId="3FE379A0" w14:textId="77777777" w:rsidR="008D32F5" w:rsidRPr="00FA17E6" w:rsidRDefault="008D32F5" w:rsidP="00FA17E6">
            <w:pPr>
              <w:pStyle w:val="ConsPlusNormal"/>
              <w:jc w:val="center"/>
              <w:rPr>
                <w:szCs w:val="24"/>
              </w:rPr>
            </w:pPr>
            <w:r w:rsidRPr="00FA17E6">
              <w:rPr>
                <w:szCs w:val="24"/>
              </w:rPr>
              <w:t>2.4.4</w:t>
            </w:r>
          </w:p>
        </w:tc>
        <w:tc>
          <w:tcPr>
            <w:tcW w:w="7370" w:type="dxa"/>
          </w:tcPr>
          <w:p w14:paraId="14BDD8C7"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сложноподчиненные предложения причины (с союзом weil)</w:t>
            </w:r>
          </w:p>
        </w:tc>
      </w:tr>
      <w:tr w:rsidR="008D32F5" w:rsidRPr="00E177FF" w14:paraId="24124436" w14:textId="77777777" w:rsidTr="008D32F5">
        <w:tc>
          <w:tcPr>
            <w:tcW w:w="1701" w:type="dxa"/>
          </w:tcPr>
          <w:p w14:paraId="6387F8BC" w14:textId="77777777" w:rsidR="008D32F5" w:rsidRPr="00FA17E6" w:rsidRDefault="008D32F5" w:rsidP="00FA17E6">
            <w:pPr>
              <w:pStyle w:val="ConsPlusNormal"/>
              <w:jc w:val="center"/>
              <w:rPr>
                <w:szCs w:val="24"/>
              </w:rPr>
            </w:pPr>
            <w:r w:rsidRPr="00FA17E6">
              <w:rPr>
                <w:szCs w:val="24"/>
              </w:rPr>
              <w:t>2.4.5</w:t>
            </w:r>
          </w:p>
        </w:tc>
        <w:tc>
          <w:tcPr>
            <w:tcW w:w="7370" w:type="dxa"/>
          </w:tcPr>
          <w:p w14:paraId="725E3B35"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сложноподчиненные предложения условия (с союзом wenn)</w:t>
            </w:r>
          </w:p>
        </w:tc>
      </w:tr>
      <w:tr w:rsidR="008D32F5" w:rsidRPr="00E177FF" w14:paraId="637E3D5F" w14:textId="77777777" w:rsidTr="008D32F5">
        <w:tc>
          <w:tcPr>
            <w:tcW w:w="1701" w:type="dxa"/>
          </w:tcPr>
          <w:p w14:paraId="6BCF8B14" w14:textId="77777777" w:rsidR="008D32F5" w:rsidRPr="00FA17E6" w:rsidRDefault="008D32F5" w:rsidP="00FA17E6">
            <w:pPr>
              <w:pStyle w:val="ConsPlusNormal"/>
              <w:jc w:val="center"/>
              <w:rPr>
                <w:szCs w:val="24"/>
              </w:rPr>
            </w:pPr>
            <w:r w:rsidRPr="00FA17E6">
              <w:rPr>
                <w:szCs w:val="24"/>
              </w:rPr>
              <w:t>2.4.6</w:t>
            </w:r>
          </w:p>
        </w:tc>
        <w:tc>
          <w:tcPr>
            <w:tcW w:w="7370" w:type="dxa"/>
          </w:tcPr>
          <w:p w14:paraId="141778B4"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предложения с глаголами, требующими употребления после них частицы zu и инфинитива</w:t>
            </w:r>
          </w:p>
        </w:tc>
      </w:tr>
      <w:tr w:rsidR="008D32F5" w:rsidRPr="00E177FF" w14:paraId="4E9CAFBC" w14:textId="77777777" w:rsidTr="008D32F5">
        <w:tc>
          <w:tcPr>
            <w:tcW w:w="1701" w:type="dxa"/>
          </w:tcPr>
          <w:p w14:paraId="7D055740" w14:textId="77777777" w:rsidR="008D32F5" w:rsidRPr="00FA17E6" w:rsidRDefault="008D32F5" w:rsidP="00FA17E6">
            <w:pPr>
              <w:pStyle w:val="ConsPlusNormal"/>
              <w:jc w:val="center"/>
              <w:rPr>
                <w:szCs w:val="24"/>
              </w:rPr>
            </w:pPr>
            <w:r w:rsidRPr="00FA17E6">
              <w:rPr>
                <w:szCs w:val="24"/>
              </w:rPr>
              <w:t>2.4.7</w:t>
            </w:r>
          </w:p>
        </w:tc>
        <w:tc>
          <w:tcPr>
            <w:tcW w:w="7370" w:type="dxa"/>
          </w:tcPr>
          <w:p w14:paraId="50F1281D"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предложения с неопределенно-личным местоимением man, в том числе с модальными глаголами</w:t>
            </w:r>
          </w:p>
        </w:tc>
      </w:tr>
      <w:tr w:rsidR="008D32F5" w:rsidRPr="00E177FF" w14:paraId="19A362C3" w14:textId="77777777" w:rsidTr="008D32F5">
        <w:tc>
          <w:tcPr>
            <w:tcW w:w="1701" w:type="dxa"/>
          </w:tcPr>
          <w:p w14:paraId="6C0E98E9" w14:textId="77777777" w:rsidR="008D32F5" w:rsidRPr="00FA17E6" w:rsidRDefault="008D32F5" w:rsidP="00FA17E6">
            <w:pPr>
              <w:pStyle w:val="ConsPlusNormal"/>
              <w:jc w:val="center"/>
              <w:rPr>
                <w:szCs w:val="24"/>
              </w:rPr>
            </w:pPr>
            <w:r w:rsidRPr="00FA17E6">
              <w:rPr>
                <w:szCs w:val="24"/>
              </w:rPr>
              <w:t>2.4.8</w:t>
            </w:r>
          </w:p>
        </w:tc>
        <w:tc>
          <w:tcPr>
            <w:tcW w:w="7370" w:type="dxa"/>
          </w:tcPr>
          <w:p w14:paraId="070D05C7"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модальные глаголы в </w:t>
            </w:r>
            <w:r w:rsidRPr="00FA17E6">
              <w:rPr>
                <w:noProof/>
                <w:position w:val="-5"/>
                <w:szCs w:val="24"/>
              </w:rPr>
              <w:drawing>
                <wp:inline distT="0" distB="0" distL="0" distR="0" wp14:anchorId="1E2368E6" wp14:editId="4F7BFC3F">
                  <wp:extent cx="834390" cy="217170"/>
                  <wp:effectExtent l="0" t="0" r="0" b="0"/>
                  <wp:docPr id="2067836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8D32F5" w:rsidRPr="00E177FF" w14:paraId="4238F5E4" w14:textId="77777777" w:rsidTr="008D32F5">
        <w:tc>
          <w:tcPr>
            <w:tcW w:w="1701" w:type="dxa"/>
          </w:tcPr>
          <w:p w14:paraId="2C10808C" w14:textId="77777777" w:rsidR="008D32F5" w:rsidRPr="00FA17E6" w:rsidRDefault="008D32F5" w:rsidP="00FA17E6">
            <w:pPr>
              <w:pStyle w:val="ConsPlusNormal"/>
              <w:jc w:val="center"/>
              <w:rPr>
                <w:szCs w:val="24"/>
              </w:rPr>
            </w:pPr>
            <w:r w:rsidRPr="00FA17E6">
              <w:rPr>
                <w:szCs w:val="24"/>
              </w:rPr>
              <w:t>2.4.9</w:t>
            </w:r>
          </w:p>
        </w:tc>
        <w:tc>
          <w:tcPr>
            <w:tcW w:w="7370" w:type="dxa"/>
          </w:tcPr>
          <w:p w14:paraId="10204D0F"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отрицания kein, nicht, doch</w:t>
            </w:r>
          </w:p>
        </w:tc>
      </w:tr>
      <w:tr w:rsidR="008D32F5" w:rsidRPr="00E177FF" w14:paraId="6097AA32" w14:textId="77777777" w:rsidTr="008D32F5">
        <w:tc>
          <w:tcPr>
            <w:tcW w:w="1701" w:type="dxa"/>
          </w:tcPr>
          <w:p w14:paraId="1E3E0392" w14:textId="77777777" w:rsidR="008D32F5" w:rsidRPr="00FA17E6" w:rsidRDefault="008D32F5" w:rsidP="00FA17E6">
            <w:pPr>
              <w:pStyle w:val="ConsPlusNormal"/>
              <w:jc w:val="center"/>
              <w:rPr>
                <w:szCs w:val="24"/>
              </w:rPr>
            </w:pPr>
            <w:r w:rsidRPr="00FA17E6">
              <w:rPr>
                <w:szCs w:val="24"/>
              </w:rPr>
              <w:t>2.4.10</w:t>
            </w:r>
          </w:p>
        </w:tc>
        <w:tc>
          <w:tcPr>
            <w:tcW w:w="7370" w:type="dxa"/>
          </w:tcPr>
          <w:p w14:paraId="4C1BC66A"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числительные для обозначения дат и больших чисел (до 1 000 000)</w:t>
            </w:r>
          </w:p>
        </w:tc>
      </w:tr>
      <w:tr w:rsidR="008D32F5" w:rsidRPr="00FA17E6" w14:paraId="42FB76EF" w14:textId="77777777" w:rsidTr="008D32F5">
        <w:tc>
          <w:tcPr>
            <w:tcW w:w="1701" w:type="dxa"/>
          </w:tcPr>
          <w:p w14:paraId="35692A43" w14:textId="77777777" w:rsidR="008D32F5" w:rsidRPr="00FA17E6" w:rsidRDefault="008D32F5" w:rsidP="00FA17E6">
            <w:pPr>
              <w:pStyle w:val="ConsPlusNormal"/>
              <w:jc w:val="center"/>
              <w:rPr>
                <w:szCs w:val="24"/>
              </w:rPr>
            </w:pPr>
            <w:r w:rsidRPr="00FA17E6">
              <w:rPr>
                <w:szCs w:val="24"/>
              </w:rPr>
              <w:t>3</w:t>
            </w:r>
          </w:p>
        </w:tc>
        <w:tc>
          <w:tcPr>
            <w:tcW w:w="7370" w:type="dxa"/>
          </w:tcPr>
          <w:p w14:paraId="1E872DF9"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4B1E7AA1" w14:textId="77777777" w:rsidTr="008D32F5">
        <w:tc>
          <w:tcPr>
            <w:tcW w:w="1701" w:type="dxa"/>
          </w:tcPr>
          <w:p w14:paraId="440E819F" w14:textId="77777777" w:rsidR="008D32F5" w:rsidRPr="00FA17E6" w:rsidRDefault="008D32F5" w:rsidP="00FA17E6">
            <w:pPr>
              <w:pStyle w:val="ConsPlusNormal"/>
              <w:jc w:val="center"/>
              <w:rPr>
                <w:szCs w:val="24"/>
              </w:rPr>
            </w:pPr>
            <w:r w:rsidRPr="00FA17E6">
              <w:rPr>
                <w:szCs w:val="24"/>
              </w:rPr>
              <w:t>3.1</w:t>
            </w:r>
          </w:p>
        </w:tc>
        <w:tc>
          <w:tcPr>
            <w:tcW w:w="7370" w:type="dxa"/>
          </w:tcPr>
          <w:p w14:paraId="7B8F7F95" w14:textId="77777777" w:rsidR="008D32F5" w:rsidRPr="00FA17E6" w:rsidRDefault="008D32F5" w:rsidP="00FA17E6">
            <w:pPr>
              <w:pStyle w:val="ConsPlusNormal"/>
              <w:jc w:val="both"/>
              <w:rPr>
                <w:szCs w:val="24"/>
              </w:rPr>
            </w:pPr>
            <w:r w:rsidRPr="00FA17E6">
              <w:rPr>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tc>
      </w:tr>
      <w:tr w:rsidR="008D32F5" w:rsidRPr="00E177FF" w14:paraId="71732B38" w14:textId="77777777" w:rsidTr="008D32F5">
        <w:tc>
          <w:tcPr>
            <w:tcW w:w="1701" w:type="dxa"/>
          </w:tcPr>
          <w:p w14:paraId="6B5343EF" w14:textId="77777777" w:rsidR="008D32F5" w:rsidRPr="00FA17E6" w:rsidRDefault="008D32F5" w:rsidP="00FA17E6">
            <w:pPr>
              <w:pStyle w:val="ConsPlusNormal"/>
              <w:jc w:val="center"/>
              <w:rPr>
                <w:szCs w:val="24"/>
              </w:rPr>
            </w:pPr>
            <w:r w:rsidRPr="00FA17E6">
              <w:rPr>
                <w:szCs w:val="24"/>
              </w:rPr>
              <w:t>3.2</w:t>
            </w:r>
          </w:p>
        </w:tc>
        <w:tc>
          <w:tcPr>
            <w:tcW w:w="7370" w:type="dxa"/>
          </w:tcPr>
          <w:p w14:paraId="746212AB" w14:textId="77777777" w:rsidR="008D32F5" w:rsidRPr="00FA17E6" w:rsidRDefault="008D32F5" w:rsidP="00FA17E6">
            <w:pPr>
              <w:pStyle w:val="ConsPlusNormal"/>
              <w:jc w:val="both"/>
              <w:rPr>
                <w:szCs w:val="24"/>
              </w:rPr>
            </w:pPr>
            <w:r w:rsidRPr="00FA17E6">
              <w:rPr>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tc>
      </w:tr>
      <w:tr w:rsidR="008D32F5" w:rsidRPr="00E177FF" w14:paraId="62C3F36A" w14:textId="77777777" w:rsidTr="008D32F5">
        <w:tc>
          <w:tcPr>
            <w:tcW w:w="1701" w:type="dxa"/>
          </w:tcPr>
          <w:p w14:paraId="6A4E0258" w14:textId="77777777" w:rsidR="008D32F5" w:rsidRPr="00FA17E6" w:rsidRDefault="008D32F5" w:rsidP="00FA17E6">
            <w:pPr>
              <w:pStyle w:val="ConsPlusNormal"/>
              <w:jc w:val="center"/>
              <w:rPr>
                <w:szCs w:val="24"/>
              </w:rPr>
            </w:pPr>
            <w:r w:rsidRPr="00FA17E6">
              <w:rPr>
                <w:szCs w:val="24"/>
              </w:rPr>
              <w:t>3.3</w:t>
            </w:r>
          </w:p>
        </w:tc>
        <w:tc>
          <w:tcPr>
            <w:tcW w:w="7370" w:type="dxa"/>
          </w:tcPr>
          <w:p w14:paraId="4DBCE5AD" w14:textId="77777777" w:rsidR="008D32F5" w:rsidRPr="00FA17E6" w:rsidRDefault="008D32F5" w:rsidP="00FA17E6">
            <w:pPr>
              <w:pStyle w:val="ConsPlusNormal"/>
              <w:jc w:val="both"/>
              <w:rPr>
                <w:szCs w:val="24"/>
              </w:rPr>
            </w:pPr>
            <w:r w:rsidRPr="00FA17E6">
              <w:rPr>
                <w:szCs w:val="24"/>
              </w:rPr>
              <w:t>Обладать базовыми знаниями о социокультурном портрете и культурном наследии родной страны и страны (стран) изучаемого языка</w:t>
            </w:r>
          </w:p>
        </w:tc>
      </w:tr>
      <w:tr w:rsidR="008D32F5" w:rsidRPr="00E177FF" w14:paraId="0794B67C" w14:textId="77777777" w:rsidTr="008D32F5">
        <w:tc>
          <w:tcPr>
            <w:tcW w:w="1701" w:type="dxa"/>
          </w:tcPr>
          <w:p w14:paraId="125E13FC" w14:textId="77777777" w:rsidR="008D32F5" w:rsidRPr="00FA17E6" w:rsidRDefault="008D32F5" w:rsidP="00FA17E6">
            <w:pPr>
              <w:pStyle w:val="ConsPlusNormal"/>
              <w:jc w:val="center"/>
              <w:rPr>
                <w:szCs w:val="24"/>
              </w:rPr>
            </w:pPr>
            <w:r w:rsidRPr="00FA17E6">
              <w:rPr>
                <w:szCs w:val="24"/>
              </w:rPr>
              <w:t>3.4</w:t>
            </w:r>
          </w:p>
        </w:tc>
        <w:tc>
          <w:tcPr>
            <w:tcW w:w="7370" w:type="dxa"/>
          </w:tcPr>
          <w:p w14:paraId="3E31624B" w14:textId="77777777" w:rsidR="008D32F5" w:rsidRPr="00FA17E6" w:rsidRDefault="008D32F5" w:rsidP="00FA17E6">
            <w:pPr>
              <w:pStyle w:val="ConsPlusNormal"/>
              <w:jc w:val="both"/>
              <w:rPr>
                <w:szCs w:val="24"/>
              </w:rPr>
            </w:pPr>
            <w:r w:rsidRPr="00FA17E6">
              <w:rPr>
                <w:szCs w:val="24"/>
              </w:rPr>
              <w:t>Кратко представлять Россию и страну (страны) изучаемого языка</w:t>
            </w:r>
          </w:p>
        </w:tc>
      </w:tr>
      <w:tr w:rsidR="008D32F5" w:rsidRPr="00E177FF" w14:paraId="3EF82E19" w14:textId="77777777" w:rsidTr="008D32F5">
        <w:tc>
          <w:tcPr>
            <w:tcW w:w="1701" w:type="dxa"/>
          </w:tcPr>
          <w:p w14:paraId="6F29615A" w14:textId="77777777" w:rsidR="008D32F5" w:rsidRPr="00FA17E6" w:rsidRDefault="008D32F5" w:rsidP="00FA17E6">
            <w:pPr>
              <w:pStyle w:val="ConsPlusNormal"/>
              <w:jc w:val="center"/>
              <w:rPr>
                <w:szCs w:val="24"/>
              </w:rPr>
            </w:pPr>
            <w:r w:rsidRPr="00FA17E6">
              <w:rPr>
                <w:szCs w:val="24"/>
              </w:rPr>
              <w:t>4</w:t>
            </w:r>
          </w:p>
        </w:tc>
        <w:tc>
          <w:tcPr>
            <w:tcW w:w="7370" w:type="dxa"/>
          </w:tcPr>
          <w:p w14:paraId="21889D47" w14:textId="77777777" w:rsidR="008D32F5" w:rsidRPr="00FA17E6" w:rsidRDefault="008D32F5" w:rsidP="00FA17E6">
            <w:pPr>
              <w:pStyle w:val="ConsPlusNormal"/>
              <w:jc w:val="both"/>
              <w:rPr>
                <w:szCs w:val="24"/>
              </w:rPr>
            </w:pPr>
            <w:r w:rsidRPr="00FA17E6">
              <w:rPr>
                <w:szCs w:val="24"/>
              </w:rPr>
              <w:t>Компенсаторные умения</w:t>
            </w:r>
          </w:p>
          <w:p w14:paraId="11066FB5" w14:textId="77777777" w:rsidR="008D32F5" w:rsidRPr="00FA17E6" w:rsidRDefault="008D32F5" w:rsidP="00FA17E6">
            <w:pPr>
              <w:pStyle w:val="ConsPlusNormal"/>
              <w:jc w:val="both"/>
              <w:rPr>
                <w:szCs w:val="24"/>
              </w:rPr>
            </w:pPr>
            <w:r w:rsidRPr="00FA17E6">
              <w:rPr>
                <w:szCs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w:t>
            </w:r>
            <w:r w:rsidRPr="00FA17E6">
              <w:rPr>
                <w:szCs w:val="24"/>
              </w:rPr>
              <w:lastRenderedPageBreak/>
              <w:t>запрашиваемой информации</w:t>
            </w:r>
          </w:p>
        </w:tc>
      </w:tr>
      <w:tr w:rsidR="008D32F5" w:rsidRPr="00E177FF" w14:paraId="0FD1F80C" w14:textId="77777777" w:rsidTr="008D32F5">
        <w:tc>
          <w:tcPr>
            <w:tcW w:w="1701" w:type="dxa"/>
          </w:tcPr>
          <w:p w14:paraId="520D4987" w14:textId="77777777" w:rsidR="008D32F5" w:rsidRPr="00FA17E6" w:rsidRDefault="008D32F5" w:rsidP="00FA17E6">
            <w:pPr>
              <w:pStyle w:val="ConsPlusNormal"/>
              <w:jc w:val="center"/>
              <w:rPr>
                <w:szCs w:val="24"/>
              </w:rPr>
            </w:pPr>
            <w:r w:rsidRPr="00FA17E6">
              <w:rPr>
                <w:szCs w:val="24"/>
              </w:rPr>
              <w:lastRenderedPageBreak/>
              <w:t>5</w:t>
            </w:r>
          </w:p>
        </w:tc>
        <w:tc>
          <w:tcPr>
            <w:tcW w:w="7370" w:type="dxa"/>
          </w:tcPr>
          <w:p w14:paraId="62CA8EB7" w14:textId="77777777" w:rsidR="008D32F5" w:rsidRPr="00FA17E6" w:rsidRDefault="008D32F5" w:rsidP="00FA17E6">
            <w:pPr>
              <w:pStyle w:val="ConsPlusNormal"/>
              <w:jc w:val="both"/>
              <w:rPr>
                <w:szCs w:val="24"/>
              </w:rPr>
            </w:pPr>
            <w:r w:rsidRPr="00FA17E6">
              <w:rPr>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8D32F5" w:rsidRPr="00E177FF" w14:paraId="4D48843A" w14:textId="77777777" w:rsidTr="008D32F5">
        <w:tc>
          <w:tcPr>
            <w:tcW w:w="1701" w:type="dxa"/>
          </w:tcPr>
          <w:p w14:paraId="0525979D" w14:textId="77777777" w:rsidR="008D32F5" w:rsidRPr="00FA17E6" w:rsidRDefault="008D32F5" w:rsidP="00FA17E6">
            <w:pPr>
              <w:pStyle w:val="ConsPlusNormal"/>
              <w:jc w:val="center"/>
              <w:rPr>
                <w:szCs w:val="24"/>
              </w:rPr>
            </w:pPr>
            <w:r w:rsidRPr="00FA17E6">
              <w:rPr>
                <w:szCs w:val="24"/>
              </w:rPr>
              <w:t>6</w:t>
            </w:r>
          </w:p>
        </w:tc>
        <w:tc>
          <w:tcPr>
            <w:tcW w:w="7370" w:type="dxa"/>
          </w:tcPr>
          <w:p w14:paraId="0E361ECE" w14:textId="77777777" w:rsidR="008D32F5" w:rsidRPr="00FA17E6" w:rsidRDefault="008D32F5" w:rsidP="00FA17E6">
            <w:pPr>
              <w:pStyle w:val="ConsPlusNormal"/>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tc>
      </w:tr>
      <w:tr w:rsidR="008D32F5" w:rsidRPr="00E177FF" w14:paraId="6CEBE566" w14:textId="77777777" w:rsidTr="008D32F5">
        <w:tc>
          <w:tcPr>
            <w:tcW w:w="1701" w:type="dxa"/>
          </w:tcPr>
          <w:p w14:paraId="7205722B" w14:textId="77777777" w:rsidR="008D32F5" w:rsidRPr="00FA17E6" w:rsidRDefault="008D32F5" w:rsidP="00FA17E6">
            <w:pPr>
              <w:pStyle w:val="ConsPlusNormal"/>
              <w:jc w:val="center"/>
              <w:rPr>
                <w:szCs w:val="24"/>
              </w:rPr>
            </w:pPr>
            <w:r w:rsidRPr="00FA17E6">
              <w:rPr>
                <w:szCs w:val="24"/>
              </w:rPr>
              <w:t>7</w:t>
            </w:r>
          </w:p>
        </w:tc>
        <w:tc>
          <w:tcPr>
            <w:tcW w:w="7370" w:type="dxa"/>
          </w:tcPr>
          <w:p w14:paraId="55F9D84D" w14:textId="77777777" w:rsidR="008D32F5" w:rsidRPr="00FA17E6" w:rsidRDefault="008D32F5" w:rsidP="00FA17E6">
            <w:pPr>
              <w:pStyle w:val="ConsPlusNormal"/>
              <w:jc w:val="both"/>
              <w:rPr>
                <w:szCs w:val="24"/>
              </w:rPr>
            </w:pPr>
            <w:r w:rsidRPr="00FA17E6">
              <w:rPr>
                <w:szCs w:val="24"/>
              </w:rPr>
              <w:t>Достигать взаимопонимания в процессе устного и письменного общения с носителями иностранного языка, с людьми другой культуры</w:t>
            </w:r>
          </w:p>
        </w:tc>
      </w:tr>
    </w:tbl>
    <w:p w14:paraId="30CC7BAF" w14:textId="77777777" w:rsidR="008D32F5" w:rsidRPr="00FA17E6" w:rsidRDefault="008D32F5" w:rsidP="00FA17E6">
      <w:pPr>
        <w:pStyle w:val="ConsPlusNormal"/>
        <w:jc w:val="both"/>
        <w:rPr>
          <w:szCs w:val="24"/>
        </w:rPr>
      </w:pPr>
    </w:p>
    <w:p w14:paraId="2FB1A558" w14:textId="77777777" w:rsidR="008D32F5" w:rsidRPr="00FA17E6" w:rsidRDefault="008D32F5" w:rsidP="00FA17E6">
      <w:pPr>
        <w:pStyle w:val="ConsPlusNormal"/>
        <w:jc w:val="right"/>
        <w:rPr>
          <w:szCs w:val="24"/>
        </w:rPr>
      </w:pPr>
      <w:r w:rsidRPr="00FA17E6">
        <w:rPr>
          <w:szCs w:val="24"/>
        </w:rPr>
        <w:t>Таблица 8.5</w:t>
      </w:r>
    </w:p>
    <w:p w14:paraId="4D20E05C" w14:textId="77777777" w:rsidR="008D32F5" w:rsidRPr="00FA17E6" w:rsidRDefault="008D32F5" w:rsidP="00FA17E6">
      <w:pPr>
        <w:pStyle w:val="ConsPlusNormal"/>
        <w:jc w:val="both"/>
        <w:rPr>
          <w:szCs w:val="24"/>
        </w:rPr>
      </w:pPr>
    </w:p>
    <w:p w14:paraId="014BF687" w14:textId="77777777" w:rsidR="008D32F5" w:rsidRPr="00FA17E6" w:rsidRDefault="008D32F5" w:rsidP="00FA17E6">
      <w:pPr>
        <w:pStyle w:val="ConsPlusNormal"/>
        <w:jc w:val="center"/>
        <w:rPr>
          <w:szCs w:val="24"/>
        </w:rPr>
      </w:pPr>
      <w:r w:rsidRPr="00FA17E6">
        <w:rPr>
          <w:szCs w:val="24"/>
        </w:rPr>
        <w:t>Проверяемые элементы содержания (7 класс)</w:t>
      </w:r>
    </w:p>
    <w:p w14:paraId="5A3D48FF"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D32F5" w:rsidRPr="00FA17E6" w14:paraId="317BB4F5" w14:textId="77777777" w:rsidTr="008D32F5">
        <w:tc>
          <w:tcPr>
            <w:tcW w:w="1134" w:type="dxa"/>
          </w:tcPr>
          <w:p w14:paraId="7C264210" w14:textId="77777777" w:rsidR="008D32F5" w:rsidRPr="00FA17E6" w:rsidRDefault="008D32F5" w:rsidP="00FA17E6">
            <w:pPr>
              <w:pStyle w:val="ConsPlusNormal"/>
              <w:jc w:val="center"/>
              <w:rPr>
                <w:szCs w:val="24"/>
              </w:rPr>
            </w:pPr>
            <w:r w:rsidRPr="00FA17E6">
              <w:rPr>
                <w:szCs w:val="24"/>
              </w:rPr>
              <w:t>Код</w:t>
            </w:r>
          </w:p>
        </w:tc>
        <w:tc>
          <w:tcPr>
            <w:tcW w:w="7937" w:type="dxa"/>
          </w:tcPr>
          <w:p w14:paraId="62C16CE7"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67B251B5" w14:textId="77777777" w:rsidTr="008D32F5">
        <w:tc>
          <w:tcPr>
            <w:tcW w:w="1134" w:type="dxa"/>
          </w:tcPr>
          <w:p w14:paraId="71D9E914" w14:textId="77777777" w:rsidR="008D32F5" w:rsidRPr="00FA17E6" w:rsidRDefault="008D32F5" w:rsidP="00FA17E6">
            <w:pPr>
              <w:pStyle w:val="ConsPlusNormal"/>
              <w:jc w:val="center"/>
              <w:rPr>
                <w:szCs w:val="24"/>
              </w:rPr>
            </w:pPr>
            <w:r w:rsidRPr="00FA17E6">
              <w:rPr>
                <w:szCs w:val="24"/>
              </w:rPr>
              <w:t>1</w:t>
            </w:r>
          </w:p>
        </w:tc>
        <w:tc>
          <w:tcPr>
            <w:tcW w:w="7937" w:type="dxa"/>
          </w:tcPr>
          <w:p w14:paraId="4FCF8872"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335788DE" w14:textId="77777777" w:rsidTr="008D32F5">
        <w:tc>
          <w:tcPr>
            <w:tcW w:w="1134" w:type="dxa"/>
          </w:tcPr>
          <w:p w14:paraId="3EF573DB" w14:textId="77777777" w:rsidR="008D32F5" w:rsidRPr="00FA17E6" w:rsidRDefault="008D32F5" w:rsidP="00FA17E6">
            <w:pPr>
              <w:pStyle w:val="ConsPlusNormal"/>
              <w:jc w:val="center"/>
              <w:rPr>
                <w:szCs w:val="24"/>
              </w:rPr>
            </w:pPr>
            <w:r w:rsidRPr="00FA17E6">
              <w:rPr>
                <w:szCs w:val="24"/>
              </w:rPr>
              <w:t>1.1</w:t>
            </w:r>
          </w:p>
        </w:tc>
        <w:tc>
          <w:tcPr>
            <w:tcW w:w="7937" w:type="dxa"/>
          </w:tcPr>
          <w:p w14:paraId="696A6FFF"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3B76686E" w14:textId="77777777" w:rsidTr="008D32F5">
        <w:tc>
          <w:tcPr>
            <w:tcW w:w="1134" w:type="dxa"/>
          </w:tcPr>
          <w:p w14:paraId="402A7075" w14:textId="77777777" w:rsidR="008D32F5" w:rsidRPr="00FA17E6" w:rsidRDefault="008D32F5" w:rsidP="00FA17E6">
            <w:pPr>
              <w:pStyle w:val="ConsPlusNormal"/>
              <w:jc w:val="center"/>
              <w:rPr>
                <w:szCs w:val="24"/>
              </w:rPr>
            </w:pPr>
            <w:r w:rsidRPr="00FA17E6">
              <w:rPr>
                <w:szCs w:val="24"/>
              </w:rPr>
              <w:t>1.1.1</w:t>
            </w:r>
          </w:p>
        </w:tc>
        <w:tc>
          <w:tcPr>
            <w:tcW w:w="7937" w:type="dxa"/>
          </w:tcPr>
          <w:p w14:paraId="3729211B" w14:textId="77777777" w:rsidR="008D32F5" w:rsidRPr="00FA17E6" w:rsidRDefault="008D32F5" w:rsidP="00FA17E6">
            <w:pPr>
              <w:pStyle w:val="ConsPlusNormal"/>
              <w:jc w:val="both"/>
              <w:rPr>
                <w:szCs w:val="24"/>
              </w:rPr>
            </w:pPr>
            <w:r w:rsidRPr="00FA17E6">
              <w:rPr>
                <w:szCs w:val="24"/>
              </w:rPr>
              <w:t>Диалогическая речь</w:t>
            </w:r>
          </w:p>
          <w:p w14:paraId="3FE7D22A"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 (объем диалога - до 6 реплик со стороны каждого собеседника)</w:t>
            </w:r>
          </w:p>
        </w:tc>
      </w:tr>
      <w:tr w:rsidR="008D32F5" w:rsidRPr="00E177FF" w14:paraId="1E5C0D0B" w14:textId="77777777" w:rsidTr="008D32F5">
        <w:tc>
          <w:tcPr>
            <w:tcW w:w="1134" w:type="dxa"/>
          </w:tcPr>
          <w:p w14:paraId="48910F44" w14:textId="77777777" w:rsidR="008D32F5" w:rsidRPr="00FA17E6" w:rsidRDefault="008D32F5" w:rsidP="00FA17E6">
            <w:pPr>
              <w:pStyle w:val="ConsPlusNormal"/>
              <w:jc w:val="center"/>
              <w:rPr>
                <w:szCs w:val="24"/>
              </w:rPr>
            </w:pPr>
            <w:r w:rsidRPr="00FA17E6">
              <w:rPr>
                <w:szCs w:val="24"/>
              </w:rPr>
              <w:t>1.1.1.1</w:t>
            </w:r>
          </w:p>
        </w:tc>
        <w:tc>
          <w:tcPr>
            <w:tcW w:w="7937" w:type="dxa"/>
          </w:tcPr>
          <w:p w14:paraId="00036C3D" w14:textId="77777777" w:rsidR="008D32F5" w:rsidRPr="00FA17E6" w:rsidRDefault="008D32F5" w:rsidP="00FA17E6">
            <w:pPr>
              <w:pStyle w:val="ConsPlusNormal"/>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1080BC0C" w14:textId="77777777" w:rsidTr="008D32F5">
        <w:tc>
          <w:tcPr>
            <w:tcW w:w="1134" w:type="dxa"/>
          </w:tcPr>
          <w:p w14:paraId="4C6D3145" w14:textId="77777777" w:rsidR="008D32F5" w:rsidRPr="00FA17E6" w:rsidRDefault="008D32F5" w:rsidP="00FA17E6">
            <w:pPr>
              <w:pStyle w:val="ConsPlusNormal"/>
              <w:jc w:val="center"/>
              <w:rPr>
                <w:szCs w:val="24"/>
              </w:rPr>
            </w:pPr>
            <w:r w:rsidRPr="00FA17E6">
              <w:rPr>
                <w:szCs w:val="24"/>
              </w:rPr>
              <w:t>1.1.1.2</w:t>
            </w:r>
          </w:p>
        </w:tc>
        <w:tc>
          <w:tcPr>
            <w:tcW w:w="7937" w:type="dxa"/>
          </w:tcPr>
          <w:p w14:paraId="1407F64E"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8D32F5" w:rsidRPr="00E177FF" w14:paraId="4097650D" w14:textId="77777777" w:rsidTr="008D32F5">
        <w:tc>
          <w:tcPr>
            <w:tcW w:w="1134" w:type="dxa"/>
          </w:tcPr>
          <w:p w14:paraId="35BAC432" w14:textId="77777777" w:rsidR="008D32F5" w:rsidRPr="00FA17E6" w:rsidRDefault="008D32F5" w:rsidP="00FA17E6">
            <w:pPr>
              <w:pStyle w:val="ConsPlusNormal"/>
              <w:jc w:val="center"/>
              <w:rPr>
                <w:szCs w:val="24"/>
              </w:rPr>
            </w:pPr>
            <w:r w:rsidRPr="00FA17E6">
              <w:rPr>
                <w:szCs w:val="24"/>
              </w:rPr>
              <w:t>1.1.1.3</w:t>
            </w:r>
          </w:p>
        </w:tc>
        <w:tc>
          <w:tcPr>
            <w:tcW w:w="7937" w:type="dxa"/>
          </w:tcPr>
          <w:p w14:paraId="59056F9B"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8D32F5" w:rsidRPr="00E177FF" w14:paraId="14984064" w14:textId="77777777" w:rsidTr="008D32F5">
        <w:tc>
          <w:tcPr>
            <w:tcW w:w="1134" w:type="dxa"/>
          </w:tcPr>
          <w:p w14:paraId="0B0C721A" w14:textId="77777777" w:rsidR="008D32F5" w:rsidRPr="00FA17E6" w:rsidRDefault="008D32F5" w:rsidP="00FA17E6">
            <w:pPr>
              <w:pStyle w:val="ConsPlusNormal"/>
              <w:jc w:val="center"/>
              <w:rPr>
                <w:szCs w:val="24"/>
              </w:rPr>
            </w:pPr>
            <w:r w:rsidRPr="00FA17E6">
              <w:rPr>
                <w:szCs w:val="24"/>
              </w:rPr>
              <w:t>1.1.2</w:t>
            </w:r>
          </w:p>
        </w:tc>
        <w:tc>
          <w:tcPr>
            <w:tcW w:w="7937" w:type="dxa"/>
          </w:tcPr>
          <w:p w14:paraId="778202C5" w14:textId="77777777" w:rsidR="008D32F5" w:rsidRPr="00FA17E6" w:rsidRDefault="008D32F5" w:rsidP="00FA17E6">
            <w:pPr>
              <w:pStyle w:val="ConsPlusNormal"/>
              <w:jc w:val="both"/>
              <w:rPr>
                <w:szCs w:val="24"/>
              </w:rPr>
            </w:pPr>
            <w:r w:rsidRPr="00FA17E6">
              <w:rPr>
                <w:szCs w:val="24"/>
              </w:rPr>
              <w:t>Монологическая речь</w:t>
            </w:r>
          </w:p>
          <w:p w14:paraId="51B129AA" w14:textId="77777777" w:rsidR="008D32F5" w:rsidRPr="00FA17E6" w:rsidRDefault="008D32F5" w:rsidP="00FA17E6">
            <w:pPr>
              <w:pStyle w:val="ConsPlusNormal"/>
              <w:jc w:val="both"/>
              <w:rPr>
                <w:szCs w:val="24"/>
              </w:rPr>
            </w:pPr>
            <w:r w:rsidRPr="00FA17E6">
              <w:rPr>
                <w:szCs w:val="24"/>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w:t>
            </w:r>
            <w:r w:rsidRPr="00FA17E6">
              <w:rPr>
                <w:szCs w:val="24"/>
              </w:rPr>
              <w:lastRenderedPageBreak/>
              <w:t>использованием ключевых слов, плана, вопросов и (или) иллюстраций, фотографий, таблиц (объем монологического высказывания - 8 - 9 фраз)</w:t>
            </w:r>
          </w:p>
        </w:tc>
      </w:tr>
      <w:tr w:rsidR="008D32F5" w:rsidRPr="00E177FF" w14:paraId="527973AD" w14:textId="77777777" w:rsidTr="008D32F5">
        <w:tc>
          <w:tcPr>
            <w:tcW w:w="1134" w:type="dxa"/>
          </w:tcPr>
          <w:p w14:paraId="2FEB09CE" w14:textId="77777777" w:rsidR="008D32F5" w:rsidRPr="00FA17E6" w:rsidRDefault="008D32F5" w:rsidP="00FA17E6">
            <w:pPr>
              <w:pStyle w:val="ConsPlusNormal"/>
              <w:jc w:val="center"/>
              <w:rPr>
                <w:szCs w:val="24"/>
              </w:rPr>
            </w:pPr>
            <w:r w:rsidRPr="00FA17E6">
              <w:rPr>
                <w:szCs w:val="24"/>
              </w:rPr>
              <w:lastRenderedPageBreak/>
              <w:t>1.1.2.1</w:t>
            </w:r>
          </w:p>
        </w:tc>
        <w:tc>
          <w:tcPr>
            <w:tcW w:w="7937" w:type="dxa"/>
          </w:tcPr>
          <w:p w14:paraId="66E3F6A1" w14:textId="77777777" w:rsidR="008D32F5" w:rsidRPr="00FA17E6" w:rsidRDefault="008D32F5" w:rsidP="00FA17E6">
            <w:pPr>
              <w:pStyle w:val="ConsPlusNormal"/>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3097EF40" w14:textId="77777777" w:rsidTr="008D32F5">
        <w:tc>
          <w:tcPr>
            <w:tcW w:w="1134" w:type="dxa"/>
          </w:tcPr>
          <w:p w14:paraId="185790FC" w14:textId="77777777" w:rsidR="008D32F5" w:rsidRPr="00FA17E6" w:rsidRDefault="008D32F5" w:rsidP="00FA17E6">
            <w:pPr>
              <w:pStyle w:val="ConsPlusNormal"/>
              <w:jc w:val="center"/>
              <w:rPr>
                <w:szCs w:val="24"/>
              </w:rPr>
            </w:pPr>
            <w:r w:rsidRPr="00FA17E6">
              <w:rPr>
                <w:szCs w:val="24"/>
              </w:rPr>
              <w:t>1.1.2.2</w:t>
            </w:r>
          </w:p>
        </w:tc>
        <w:tc>
          <w:tcPr>
            <w:tcW w:w="7937" w:type="dxa"/>
          </w:tcPr>
          <w:p w14:paraId="7261E4EB" w14:textId="77777777" w:rsidR="008D32F5" w:rsidRPr="00FA17E6" w:rsidRDefault="008D32F5" w:rsidP="00FA17E6">
            <w:pPr>
              <w:pStyle w:val="ConsPlusNormal"/>
              <w:jc w:val="both"/>
              <w:rPr>
                <w:szCs w:val="24"/>
              </w:rPr>
            </w:pPr>
            <w:r w:rsidRPr="00FA17E6">
              <w:rPr>
                <w:szCs w:val="24"/>
              </w:rPr>
              <w:t>Повествование или сообщение</w:t>
            </w:r>
          </w:p>
        </w:tc>
      </w:tr>
      <w:tr w:rsidR="008D32F5" w:rsidRPr="00E177FF" w14:paraId="0FF14AB8" w14:textId="77777777" w:rsidTr="008D32F5">
        <w:tc>
          <w:tcPr>
            <w:tcW w:w="1134" w:type="dxa"/>
          </w:tcPr>
          <w:p w14:paraId="4FC24909" w14:textId="77777777" w:rsidR="008D32F5" w:rsidRPr="00FA17E6" w:rsidRDefault="008D32F5" w:rsidP="00FA17E6">
            <w:pPr>
              <w:pStyle w:val="ConsPlusNormal"/>
              <w:jc w:val="center"/>
              <w:rPr>
                <w:szCs w:val="24"/>
              </w:rPr>
            </w:pPr>
            <w:r w:rsidRPr="00FA17E6">
              <w:rPr>
                <w:szCs w:val="24"/>
              </w:rPr>
              <w:t>1.1.2.3</w:t>
            </w:r>
          </w:p>
        </w:tc>
        <w:tc>
          <w:tcPr>
            <w:tcW w:w="7937" w:type="dxa"/>
          </w:tcPr>
          <w:p w14:paraId="6B78AF7D"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(прослушанного) текста</w:t>
            </w:r>
          </w:p>
        </w:tc>
      </w:tr>
      <w:tr w:rsidR="008D32F5" w:rsidRPr="00E177FF" w14:paraId="157B8C04" w14:textId="77777777" w:rsidTr="008D32F5">
        <w:tc>
          <w:tcPr>
            <w:tcW w:w="1134" w:type="dxa"/>
          </w:tcPr>
          <w:p w14:paraId="36CC3582" w14:textId="77777777" w:rsidR="008D32F5" w:rsidRPr="00FA17E6" w:rsidRDefault="008D32F5" w:rsidP="00FA17E6">
            <w:pPr>
              <w:pStyle w:val="ConsPlusNormal"/>
              <w:jc w:val="center"/>
              <w:rPr>
                <w:szCs w:val="24"/>
              </w:rPr>
            </w:pPr>
            <w:r w:rsidRPr="00FA17E6">
              <w:rPr>
                <w:szCs w:val="24"/>
              </w:rPr>
              <w:t>1.1.2.4</w:t>
            </w:r>
          </w:p>
        </w:tc>
        <w:tc>
          <w:tcPr>
            <w:tcW w:w="7937" w:type="dxa"/>
          </w:tcPr>
          <w:p w14:paraId="532D8CB3" w14:textId="77777777" w:rsidR="008D32F5" w:rsidRPr="00FA17E6" w:rsidRDefault="008D32F5" w:rsidP="00FA17E6">
            <w:pPr>
              <w:pStyle w:val="ConsPlusNormal"/>
              <w:jc w:val="both"/>
              <w:rPr>
                <w:szCs w:val="24"/>
              </w:rPr>
            </w:pPr>
            <w:r w:rsidRPr="00FA17E6">
              <w:rPr>
                <w:szCs w:val="24"/>
              </w:rPr>
              <w:t>Краткое изложение результатов выполненной проектной работы</w:t>
            </w:r>
          </w:p>
        </w:tc>
      </w:tr>
      <w:tr w:rsidR="008D32F5" w:rsidRPr="00E177FF" w14:paraId="4F63B396" w14:textId="77777777" w:rsidTr="008D32F5">
        <w:tc>
          <w:tcPr>
            <w:tcW w:w="1134" w:type="dxa"/>
          </w:tcPr>
          <w:p w14:paraId="3FB738E4" w14:textId="77777777" w:rsidR="008D32F5" w:rsidRPr="00FA17E6" w:rsidRDefault="008D32F5" w:rsidP="00FA17E6">
            <w:pPr>
              <w:pStyle w:val="ConsPlusNormal"/>
              <w:jc w:val="center"/>
              <w:rPr>
                <w:szCs w:val="24"/>
              </w:rPr>
            </w:pPr>
            <w:r w:rsidRPr="00FA17E6">
              <w:rPr>
                <w:szCs w:val="24"/>
              </w:rPr>
              <w:t>1.2</w:t>
            </w:r>
          </w:p>
        </w:tc>
        <w:tc>
          <w:tcPr>
            <w:tcW w:w="7937" w:type="dxa"/>
          </w:tcPr>
          <w:p w14:paraId="730E4895" w14:textId="77777777" w:rsidR="008D32F5" w:rsidRPr="00FA17E6" w:rsidRDefault="008D32F5" w:rsidP="00FA17E6">
            <w:pPr>
              <w:pStyle w:val="ConsPlusNormal"/>
              <w:jc w:val="both"/>
              <w:rPr>
                <w:szCs w:val="24"/>
              </w:rPr>
            </w:pPr>
            <w:r w:rsidRPr="00FA17E6">
              <w:rPr>
                <w:szCs w:val="24"/>
              </w:rPr>
              <w:t>Аудирование</w:t>
            </w:r>
          </w:p>
          <w:p w14:paraId="06038075" w14:textId="77777777" w:rsidR="008D32F5" w:rsidRPr="00FA17E6" w:rsidRDefault="008D32F5" w:rsidP="00FA17E6">
            <w:pPr>
              <w:pStyle w:val="ConsPlusNormal"/>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tc>
      </w:tr>
      <w:tr w:rsidR="008D32F5" w:rsidRPr="00E177FF" w14:paraId="1079E8CC" w14:textId="77777777" w:rsidTr="008D32F5">
        <w:tc>
          <w:tcPr>
            <w:tcW w:w="1134" w:type="dxa"/>
          </w:tcPr>
          <w:p w14:paraId="3EED6C57" w14:textId="77777777" w:rsidR="008D32F5" w:rsidRPr="00FA17E6" w:rsidRDefault="008D32F5" w:rsidP="00FA17E6">
            <w:pPr>
              <w:pStyle w:val="ConsPlusNormal"/>
              <w:jc w:val="center"/>
              <w:rPr>
                <w:szCs w:val="24"/>
              </w:rPr>
            </w:pPr>
            <w:r w:rsidRPr="00FA17E6">
              <w:rPr>
                <w:szCs w:val="24"/>
              </w:rPr>
              <w:t>1.2.1</w:t>
            </w:r>
          </w:p>
        </w:tc>
        <w:tc>
          <w:tcPr>
            <w:tcW w:w="7937" w:type="dxa"/>
          </w:tcPr>
          <w:p w14:paraId="35622032" w14:textId="77777777" w:rsidR="008D32F5" w:rsidRPr="00FA17E6" w:rsidRDefault="008D32F5" w:rsidP="00FA17E6">
            <w:pPr>
              <w:pStyle w:val="ConsPlusNormal"/>
              <w:jc w:val="both"/>
              <w:rPr>
                <w:szCs w:val="24"/>
              </w:rPr>
            </w:pPr>
            <w:r w:rsidRPr="00FA17E6">
              <w:rPr>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8D32F5" w:rsidRPr="00E177FF" w14:paraId="499F4275" w14:textId="77777777" w:rsidTr="008D32F5">
        <w:tc>
          <w:tcPr>
            <w:tcW w:w="1134" w:type="dxa"/>
          </w:tcPr>
          <w:p w14:paraId="2FE48A4A" w14:textId="77777777" w:rsidR="008D32F5" w:rsidRPr="00FA17E6" w:rsidRDefault="008D32F5" w:rsidP="00FA17E6">
            <w:pPr>
              <w:pStyle w:val="ConsPlusNormal"/>
              <w:jc w:val="center"/>
              <w:rPr>
                <w:szCs w:val="24"/>
              </w:rPr>
            </w:pPr>
            <w:r w:rsidRPr="00FA17E6">
              <w:rPr>
                <w:szCs w:val="24"/>
              </w:rPr>
              <w:t>1.2.2</w:t>
            </w:r>
          </w:p>
        </w:tc>
        <w:tc>
          <w:tcPr>
            <w:tcW w:w="7937" w:type="dxa"/>
          </w:tcPr>
          <w:p w14:paraId="6D9A0ADA" w14:textId="77777777" w:rsidR="008D32F5" w:rsidRPr="00FA17E6" w:rsidRDefault="008D32F5" w:rsidP="00FA17E6">
            <w:pPr>
              <w:pStyle w:val="ConsPlusNormal"/>
              <w:jc w:val="both"/>
              <w:rPr>
                <w:szCs w:val="24"/>
              </w:rPr>
            </w:pPr>
            <w:r w:rsidRPr="00FA17E6">
              <w:rPr>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8D32F5" w:rsidRPr="00E177FF" w14:paraId="7ED8054C" w14:textId="77777777" w:rsidTr="008D32F5">
        <w:tc>
          <w:tcPr>
            <w:tcW w:w="1134" w:type="dxa"/>
          </w:tcPr>
          <w:p w14:paraId="7DC566AE" w14:textId="77777777" w:rsidR="008D32F5" w:rsidRPr="00FA17E6" w:rsidRDefault="008D32F5" w:rsidP="00FA17E6">
            <w:pPr>
              <w:pStyle w:val="ConsPlusNormal"/>
              <w:jc w:val="center"/>
              <w:rPr>
                <w:szCs w:val="24"/>
              </w:rPr>
            </w:pPr>
            <w:r w:rsidRPr="00FA17E6">
              <w:rPr>
                <w:szCs w:val="24"/>
              </w:rPr>
              <w:t>1.3</w:t>
            </w:r>
          </w:p>
        </w:tc>
        <w:tc>
          <w:tcPr>
            <w:tcW w:w="7937" w:type="dxa"/>
          </w:tcPr>
          <w:p w14:paraId="19011BCC" w14:textId="77777777" w:rsidR="008D32F5" w:rsidRPr="00FA17E6" w:rsidRDefault="008D32F5" w:rsidP="00FA17E6">
            <w:pPr>
              <w:pStyle w:val="ConsPlusNormal"/>
              <w:jc w:val="both"/>
              <w:rPr>
                <w:szCs w:val="24"/>
              </w:rPr>
            </w:pPr>
            <w:r w:rsidRPr="00FA17E6">
              <w:rPr>
                <w:szCs w:val="24"/>
              </w:rPr>
              <w:t>Смысловое чтение</w:t>
            </w:r>
          </w:p>
          <w:p w14:paraId="5A941AE1" w14:textId="77777777" w:rsidR="008D32F5" w:rsidRPr="00FA17E6" w:rsidRDefault="008D32F5" w:rsidP="00FA17E6">
            <w:pPr>
              <w:pStyle w:val="ConsPlusNormal"/>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(объем текста (текстов) для чтения - до 350 слов)</w:t>
            </w:r>
          </w:p>
        </w:tc>
      </w:tr>
      <w:tr w:rsidR="008D32F5" w:rsidRPr="00E177FF" w14:paraId="420B0206" w14:textId="77777777" w:rsidTr="008D32F5">
        <w:tc>
          <w:tcPr>
            <w:tcW w:w="1134" w:type="dxa"/>
          </w:tcPr>
          <w:p w14:paraId="40503377" w14:textId="77777777" w:rsidR="008D32F5" w:rsidRPr="00FA17E6" w:rsidRDefault="008D32F5" w:rsidP="00FA17E6">
            <w:pPr>
              <w:pStyle w:val="ConsPlusNormal"/>
              <w:jc w:val="center"/>
              <w:rPr>
                <w:szCs w:val="24"/>
              </w:rPr>
            </w:pPr>
            <w:r w:rsidRPr="00FA17E6">
              <w:rPr>
                <w:szCs w:val="24"/>
              </w:rPr>
              <w:t>1.3.1</w:t>
            </w:r>
          </w:p>
        </w:tc>
        <w:tc>
          <w:tcPr>
            <w:tcW w:w="7937" w:type="dxa"/>
          </w:tcPr>
          <w:p w14:paraId="5FD323A3"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8D32F5" w:rsidRPr="00E177FF" w14:paraId="7335BC9E" w14:textId="77777777" w:rsidTr="008D32F5">
        <w:tc>
          <w:tcPr>
            <w:tcW w:w="1134" w:type="dxa"/>
          </w:tcPr>
          <w:p w14:paraId="3B5989E7" w14:textId="77777777" w:rsidR="008D32F5" w:rsidRPr="00FA17E6" w:rsidRDefault="008D32F5" w:rsidP="00FA17E6">
            <w:pPr>
              <w:pStyle w:val="ConsPlusNormal"/>
              <w:jc w:val="center"/>
              <w:rPr>
                <w:szCs w:val="24"/>
              </w:rPr>
            </w:pPr>
            <w:r w:rsidRPr="00FA17E6">
              <w:rPr>
                <w:szCs w:val="24"/>
              </w:rPr>
              <w:t>1.3.2</w:t>
            </w:r>
          </w:p>
        </w:tc>
        <w:tc>
          <w:tcPr>
            <w:tcW w:w="7937" w:type="dxa"/>
          </w:tcPr>
          <w:p w14:paraId="750C4811" w14:textId="77777777" w:rsidR="008D32F5" w:rsidRPr="00FA17E6" w:rsidRDefault="008D32F5" w:rsidP="00FA17E6">
            <w:pPr>
              <w:pStyle w:val="ConsPlusNormal"/>
              <w:jc w:val="both"/>
              <w:rPr>
                <w:szCs w:val="24"/>
              </w:rPr>
            </w:pPr>
            <w:r w:rsidRPr="00FA17E6">
              <w:rPr>
                <w:szCs w:val="24"/>
              </w:rPr>
              <w:t>Чтение с пониманием нужной (запрашиваемой) информации - умение находить в прочитанном тексте и понимать запрашиваемую информацию</w:t>
            </w:r>
          </w:p>
        </w:tc>
      </w:tr>
      <w:tr w:rsidR="008D32F5" w:rsidRPr="00E177FF" w14:paraId="1C2C49A3" w14:textId="77777777" w:rsidTr="008D32F5">
        <w:tc>
          <w:tcPr>
            <w:tcW w:w="1134" w:type="dxa"/>
          </w:tcPr>
          <w:p w14:paraId="6F91F0C2" w14:textId="77777777" w:rsidR="008D32F5" w:rsidRPr="00FA17E6" w:rsidRDefault="008D32F5" w:rsidP="00FA17E6">
            <w:pPr>
              <w:pStyle w:val="ConsPlusNormal"/>
              <w:jc w:val="center"/>
              <w:rPr>
                <w:szCs w:val="24"/>
              </w:rPr>
            </w:pPr>
            <w:r w:rsidRPr="00FA17E6">
              <w:rPr>
                <w:szCs w:val="24"/>
              </w:rPr>
              <w:t>1.3.3</w:t>
            </w:r>
          </w:p>
        </w:tc>
        <w:tc>
          <w:tcPr>
            <w:tcW w:w="7937" w:type="dxa"/>
          </w:tcPr>
          <w:p w14:paraId="4CCE29F4" w14:textId="77777777" w:rsidR="008D32F5" w:rsidRPr="00FA17E6" w:rsidRDefault="008D32F5" w:rsidP="00FA17E6">
            <w:pPr>
              <w:pStyle w:val="ConsPlusNormal"/>
              <w:jc w:val="both"/>
              <w:rPr>
                <w:szCs w:val="24"/>
              </w:rPr>
            </w:pPr>
            <w:r w:rsidRPr="00FA17E6">
              <w:rPr>
                <w:szCs w:val="24"/>
              </w:rPr>
              <w:t xml:space="preserve">Чтение несплошных текстов (таблиц, диаграмм) и понимание </w:t>
            </w:r>
            <w:r w:rsidRPr="00FA17E6">
              <w:rPr>
                <w:szCs w:val="24"/>
              </w:rPr>
              <w:lastRenderedPageBreak/>
              <w:t>представленной в них информации</w:t>
            </w:r>
          </w:p>
        </w:tc>
      </w:tr>
      <w:tr w:rsidR="008D32F5" w:rsidRPr="00E177FF" w14:paraId="46437130" w14:textId="77777777" w:rsidTr="008D32F5">
        <w:tc>
          <w:tcPr>
            <w:tcW w:w="1134" w:type="dxa"/>
          </w:tcPr>
          <w:p w14:paraId="6A11BD71" w14:textId="77777777" w:rsidR="008D32F5" w:rsidRPr="00FA17E6" w:rsidRDefault="008D32F5" w:rsidP="00FA17E6">
            <w:pPr>
              <w:pStyle w:val="ConsPlusNormal"/>
              <w:jc w:val="center"/>
              <w:rPr>
                <w:szCs w:val="24"/>
              </w:rPr>
            </w:pPr>
            <w:r w:rsidRPr="00FA17E6">
              <w:rPr>
                <w:szCs w:val="24"/>
              </w:rPr>
              <w:lastRenderedPageBreak/>
              <w:t>1.3.4</w:t>
            </w:r>
          </w:p>
        </w:tc>
        <w:tc>
          <w:tcPr>
            <w:tcW w:w="7937" w:type="dxa"/>
          </w:tcPr>
          <w:p w14:paraId="459D7FFA" w14:textId="77777777" w:rsidR="008D32F5" w:rsidRPr="00FA17E6" w:rsidRDefault="008D32F5" w:rsidP="00FA17E6">
            <w:pPr>
              <w:pStyle w:val="ConsPlusNormal"/>
              <w:jc w:val="both"/>
              <w:rPr>
                <w:szCs w:val="24"/>
              </w:rPr>
            </w:pPr>
            <w:r w:rsidRPr="00FA17E6">
              <w:rPr>
                <w:szCs w:val="24"/>
              </w:rPr>
              <w:t>Чтение с полным пониманием - умение полно и точно понимать информацию, представленную в тексте в эксплицитной (явной) форме</w:t>
            </w:r>
          </w:p>
        </w:tc>
      </w:tr>
      <w:tr w:rsidR="008D32F5" w:rsidRPr="00E177FF" w14:paraId="67D2F77E" w14:textId="77777777" w:rsidTr="008D32F5">
        <w:tc>
          <w:tcPr>
            <w:tcW w:w="1134" w:type="dxa"/>
          </w:tcPr>
          <w:p w14:paraId="245A1056" w14:textId="77777777" w:rsidR="008D32F5" w:rsidRPr="00FA17E6" w:rsidRDefault="008D32F5" w:rsidP="00FA17E6">
            <w:pPr>
              <w:pStyle w:val="ConsPlusNormal"/>
              <w:jc w:val="center"/>
              <w:rPr>
                <w:szCs w:val="24"/>
              </w:rPr>
            </w:pPr>
            <w:r w:rsidRPr="00FA17E6">
              <w:rPr>
                <w:szCs w:val="24"/>
              </w:rPr>
              <w:t>1.4</w:t>
            </w:r>
          </w:p>
        </w:tc>
        <w:tc>
          <w:tcPr>
            <w:tcW w:w="7937" w:type="dxa"/>
          </w:tcPr>
          <w:p w14:paraId="2E317B2D" w14:textId="77777777" w:rsidR="008D32F5" w:rsidRPr="00FA17E6" w:rsidRDefault="008D32F5" w:rsidP="00FA17E6">
            <w:pPr>
              <w:pStyle w:val="ConsPlusNormal"/>
              <w:jc w:val="both"/>
              <w:rPr>
                <w:szCs w:val="24"/>
              </w:rPr>
            </w:pPr>
            <w:r w:rsidRPr="00FA17E6">
              <w:rPr>
                <w:szCs w:val="24"/>
              </w:rPr>
              <w:t>Письменная речь</w:t>
            </w:r>
          </w:p>
          <w:p w14:paraId="3B4F2F36" w14:textId="77777777" w:rsidR="008D32F5" w:rsidRPr="00FA17E6" w:rsidRDefault="008D32F5" w:rsidP="00FA17E6">
            <w:pPr>
              <w:pStyle w:val="ConsPlusNormal"/>
              <w:jc w:val="both"/>
              <w:rPr>
                <w:szCs w:val="24"/>
              </w:rPr>
            </w:pPr>
            <w:r w:rsidRPr="00FA17E6">
              <w:rPr>
                <w:szCs w:val="24"/>
              </w:rPr>
              <w:t>Развитие умений письменной речи</w:t>
            </w:r>
          </w:p>
        </w:tc>
      </w:tr>
      <w:tr w:rsidR="008D32F5" w:rsidRPr="00E177FF" w14:paraId="26A486CF" w14:textId="77777777" w:rsidTr="008D32F5">
        <w:tc>
          <w:tcPr>
            <w:tcW w:w="1134" w:type="dxa"/>
          </w:tcPr>
          <w:p w14:paraId="236D848D" w14:textId="77777777" w:rsidR="008D32F5" w:rsidRPr="00FA17E6" w:rsidRDefault="008D32F5" w:rsidP="00FA17E6">
            <w:pPr>
              <w:pStyle w:val="ConsPlusNormal"/>
              <w:jc w:val="center"/>
              <w:rPr>
                <w:szCs w:val="24"/>
              </w:rPr>
            </w:pPr>
            <w:r w:rsidRPr="00FA17E6">
              <w:rPr>
                <w:szCs w:val="24"/>
              </w:rPr>
              <w:t>1.4.1</w:t>
            </w:r>
          </w:p>
        </w:tc>
        <w:tc>
          <w:tcPr>
            <w:tcW w:w="7937" w:type="dxa"/>
          </w:tcPr>
          <w:p w14:paraId="3B82DEA7" w14:textId="77777777" w:rsidR="008D32F5" w:rsidRPr="00FA17E6" w:rsidRDefault="008D32F5" w:rsidP="00FA17E6">
            <w:pPr>
              <w:pStyle w:val="ConsPlusNormal"/>
              <w:jc w:val="both"/>
              <w:rPr>
                <w:szCs w:val="24"/>
              </w:rPr>
            </w:pPr>
            <w:r w:rsidRPr="00FA17E6">
              <w:rPr>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8D32F5" w:rsidRPr="00E177FF" w14:paraId="22D0ACF4" w14:textId="77777777" w:rsidTr="008D32F5">
        <w:tc>
          <w:tcPr>
            <w:tcW w:w="1134" w:type="dxa"/>
          </w:tcPr>
          <w:p w14:paraId="10D47A62" w14:textId="77777777" w:rsidR="008D32F5" w:rsidRPr="00FA17E6" w:rsidRDefault="008D32F5" w:rsidP="00FA17E6">
            <w:pPr>
              <w:pStyle w:val="ConsPlusNormal"/>
              <w:jc w:val="center"/>
              <w:rPr>
                <w:szCs w:val="24"/>
              </w:rPr>
            </w:pPr>
            <w:r w:rsidRPr="00FA17E6">
              <w:rPr>
                <w:szCs w:val="24"/>
              </w:rPr>
              <w:t>1.4.2</w:t>
            </w:r>
          </w:p>
        </w:tc>
        <w:tc>
          <w:tcPr>
            <w:tcW w:w="7937" w:type="dxa"/>
          </w:tcPr>
          <w:p w14:paraId="4267CA82"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8D32F5" w:rsidRPr="00E177FF" w14:paraId="050ACB90" w14:textId="77777777" w:rsidTr="008D32F5">
        <w:tc>
          <w:tcPr>
            <w:tcW w:w="1134" w:type="dxa"/>
          </w:tcPr>
          <w:p w14:paraId="3A87CA4F" w14:textId="77777777" w:rsidR="008D32F5" w:rsidRPr="00FA17E6" w:rsidRDefault="008D32F5" w:rsidP="00FA17E6">
            <w:pPr>
              <w:pStyle w:val="ConsPlusNormal"/>
              <w:jc w:val="center"/>
              <w:rPr>
                <w:szCs w:val="24"/>
              </w:rPr>
            </w:pPr>
            <w:r w:rsidRPr="00FA17E6">
              <w:rPr>
                <w:szCs w:val="24"/>
              </w:rPr>
              <w:t>1.4.3</w:t>
            </w:r>
          </w:p>
        </w:tc>
        <w:tc>
          <w:tcPr>
            <w:tcW w:w="7937" w:type="dxa"/>
          </w:tcPr>
          <w:p w14:paraId="0668FEFC"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tc>
      </w:tr>
      <w:tr w:rsidR="008D32F5" w:rsidRPr="00E177FF" w14:paraId="66D6640D" w14:textId="77777777" w:rsidTr="008D32F5">
        <w:tc>
          <w:tcPr>
            <w:tcW w:w="1134" w:type="dxa"/>
          </w:tcPr>
          <w:p w14:paraId="0A3007C4" w14:textId="77777777" w:rsidR="008D32F5" w:rsidRPr="00FA17E6" w:rsidRDefault="008D32F5" w:rsidP="00FA17E6">
            <w:pPr>
              <w:pStyle w:val="ConsPlusNormal"/>
              <w:jc w:val="center"/>
              <w:rPr>
                <w:szCs w:val="24"/>
              </w:rPr>
            </w:pPr>
            <w:r w:rsidRPr="00FA17E6">
              <w:rPr>
                <w:szCs w:val="24"/>
              </w:rPr>
              <w:t>1.4.4</w:t>
            </w:r>
          </w:p>
        </w:tc>
        <w:tc>
          <w:tcPr>
            <w:tcW w:w="7937" w:type="dxa"/>
          </w:tcPr>
          <w:p w14:paraId="6FA6A35F" w14:textId="77777777" w:rsidR="008D32F5" w:rsidRPr="00FA17E6" w:rsidRDefault="008D32F5" w:rsidP="00FA17E6">
            <w:pPr>
              <w:pStyle w:val="ConsPlusNormal"/>
              <w:jc w:val="both"/>
              <w:rPr>
                <w:szCs w:val="24"/>
              </w:rPr>
            </w:pPr>
            <w:r w:rsidRPr="00FA17E6">
              <w:rPr>
                <w:szCs w:val="24"/>
              </w:rPr>
              <w:t>Создание небольшого письменного высказывания с использованием образца, плана, таблицы (объем письменного высказывания - до 90 слов)</w:t>
            </w:r>
          </w:p>
        </w:tc>
      </w:tr>
      <w:tr w:rsidR="008D32F5" w:rsidRPr="00FA17E6" w14:paraId="01D8CF95" w14:textId="77777777" w:rsidTr="008D32F5">
        <w:tc>
          <w:tcPr>
            <w:tcW w:w="1134" w:type="dxa"/>
          </w:tcPr>
          <w:p w14:paraId="49C94055" w14:textId="77777777" w:rsidR="008D32F5" w:rsidRPr="00FA17E6" w:rsidRDefault="008D32F5" w:rsidP="00FA17E6">
            <w:pPr>
              <w:pStyle w:val="ConsPlusNormal"/>
              <w:jc w:val="center"/>
              <w:rPr>
                <w:szCs w:val="24"/>
              </w:rPr>
            </w:pPr>
            <w:r w:rsidRPr="00FA17E6">
              <w:rPr>
                <w:szCs w:val="24"/>
              </w:rPr>
              <w:t>2</w:t>
            </w:r>
          </w:p>
        </w:tc>
        <w:tc>
          <w:tcPr>
            <w:tcW w:w="7937" w:type="dxa"/>
          </w:tcPr>
          <w:p w14:paraId="48B5CF26"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7BB7C1A6" w14:textId="77777777" w:rsidTr="008D32F5">
        <w:tc>
          <w:tcPr>
            <w:tcW w:w="1134" w:type="dxa"/>
          </w:tcPr>
          <w:p w14:paraId="75A03462" w14:textId="77777777" w:rsidR="008D32F5" w:rsidRPr="00FA17E6" w:rsidRDefault="008D32F5" w:rsidP="00FA17E6">
            <w:pPr>
              <w:pStyle w:val="ConsPlusNormal"/>
              <w:jc w:val="center"/>
              <w:rPr>
                <w:szCs w:val="24"/>
              </w:rPr>
            </w:pPr>
            <w:r w:rsidRPr="00FA17E6">
              <w:rPr>
                <w:szCs w:val="24"/>
              </w:rPr>
              <w:t>2.1</w:t>
            </w:r>
          </w:p>
        </w:tc>
        <w:tc>
          <w:tcPr>
            <w:tcW w:w="7937" w:type="dxa"/>
          </w:tcPr>
          <w:p w14:paraId="1E0688B8"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19728785" w14:textId="77777777" w:rsidTr="008D32F5">
        <w:tc>
          <w:tcPr>
            <w:tcW w:w="1134" w:type="dxa"/>
          </w:tcPr>
          <w:p w14:paraId="538CF018" w14:textId="77777777" w:rsidR="008D32F5" w:rsidRPr="00FA17E6" w:rsidRDefault="008D32F5" w:rsidP="00FA17E6">
            <w:pPr>
              <w:pStyle w:val="ConsPlusNormal"/>
              <w:jc w:val="center"/>
              <w:rPr>
                <w:szCs w:val="24"/>
              </w:rPr>
            </w:pPr>
            <w:r w:rsidRPr="00FA17E6">
              <w:rPr>
                <w:szCs w:val="24"/>
              </w:rPr>
              <w:t>2.1.1</w:t>
            </w:r>
          </w:p>
        </w:tc>
        <w:tc>
          <w:tcPr>
            <w:tcW w:w="7937" w:type="dxa"/>
          </w:tcPr>
          <w:p w14:paraId="60E3AD0C" w14:textId="77777777" w:rsidR="008D32F5" w:rsidRPr="00FA17E6" w:rsidRDefault="008D32F5" w:rsidP="00FA17E6">
            <w:pPr>
              <w:pStyle w:val="ConsPlusNormal"/>
              <w:jc w:val="both"/>
              <w:rPr>
                <w:szCs w:val="24"/>
              </w:rPr>
            </w:pPr>
            <w:r w:rsidRPr="00FA17E6">
              <w:rPr>
                <w:szCs w:val="24"/>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71E9561A" w14:textId="77777777" w:rsidTr="008D32F5">
        <w:tc>
          <w:tcPr>
            <w:tcW w:w="1134" w:type="dxa"/>
          </w:tcPr>
          <w:p w14:paraId="59C5AAD8" w14:textId="77777777" w:rsidR="008D32F5" w:rsidRPr="00FA17E6" w:rsidRDefault="008D32F5" w:rsidP="00FA17E6">
            <w:pPr>
              <w:pStyle w:val="ConsPlusNormal"/>
              <w:jc w:val="center"/>
              <w:rPr>
                <w:szCs w:val="24"/>
              </w:rPr>
            </w:pPr>
            <w:r w:rsidRPr="00FA17E6">
              <w:rPr>
                <w:szCs w:val="24"/>
              </w:rPr>
              <w:t>2.1.2</w:t>
            </w:r>
          </w:p>
        </w:tc>
        <w:tc>
          <w:tcPr>
            <w:tcW w:w="7937" w:type="dxa"/>
          </w:tcPr>
          <w:p w14:paraId="0F37FCC9" w14:textId="77777777" w:rsidR="008D32F5" w:rsidRPr="00FA17E6" w:rsidRDefault="008D32F5" w:rsidP="00FA17E6">
            <w:pPr>
              <w:pStyle w:val="ConsPlusNormal"/>
              <w:jc w:val="both"/>
              <w:rPr>
                <w:szCs w:val="24"/>
              </w:rPr>
            </w:pPr>
            <w:r w:rsidRPr="00FA17E6">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8D32F5" w:rsidRPr="00FA17E6" w14:paraId="46DEF51D" w14:textId="77777777" w:rsidTr="008D32F5">
        <w:tc>
          <w:tcPr>
            <w:tcW w:w="1134" w:type="dxa"/>
          </w:tcPr>
          <w:p w14:paraId="1F990E4C" w14:textId="77777777" w:rsidR="008D32F5" w:rsidRPr="00FA17E6" w:rsidRDefault="008D32F5" w:rsidP="00FA17E6">
            <w:pPr>
              <w:pStyle w:val="ConsPlusNormal"/>
              <w:jc w:val="center"/>
              <w:rPr>
                <w:szCs w:val="24"/>
              </w:rPr>
            </w:pPr>
            <w:r w:rsidRPr="00FA17E6">
              <w:rPr>
                <w:szCs w:val="24"/>
              </w:rPr>
              <w:t>2.2</w:t>
            </w:r>
          </w:p>
        </w:tc>
        <w:tc>
          <w:tcPr>
            <w:tcW w:w="7937" w:type="dxa"/>
          </w:tcPr>
          <w:p w14:paraId="4DC62DFC"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688D1016" w14:textId="77777777" w:rsidTr="008D32F5">
        <w:tc>
          <w:tcPr>
            <w:tcW w:w="1134" w:type="dxa"/>
          </w:tcPr>
          <w:p w14:paraId="726E27D5" w14:textId="77777777" w:rsidR="008D32F5" w:rsidRPr="00FA17E6" w:rsidRDefault="008D32F5" w:rsidP="00FA17E6">
            <w:pPr>
              <w:pStyle w:val="ConsPlusNormal"/>
              <w:jc w:val="center"/>
              <w:rPr>
                <w:szCs w:val="24"/>
              </w:rPr>
            </w:pPr>
            <w:r w:rsidRPr="00FA17E6">
              <w:rPr>
                <w:szCs w:val="24"/>
              </w:rPr>
              <w:t>2.2.1</w:t>
            </w:r>
          </w:p>
        </w:tc>
        <w:tc>
          <w:tcPr>
            <w:tcW w:w="7937" w:type="dxa"/>
          </w:tcPr>
          <w:p w14:paraId="06FB0F78"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78D7C549" w14:textId="77777777" w:rsidTr="008D32F5">
        <w:tc>
          <w:tcPr>
            <w:tcW w:w="1134" w:type="dxa"/>
          </w:tcPr>
          <w:p w14:paraId="06AEFD41" w14:textId="77777777" w:rsidR="008D32F5" w:rsidRPr="00FA17E6" w:rsidRDefault="008D32F5" w:rsidP="00FA17E6">
            <w:pPr>
              <w:pStyle w:val="ConsPlusNormal"/>
              <w:jc w:val="center"/>
              <w:rPr>
                <w:szCs w:val="24"/>
              </w:rPr>
            </w:pPr>
            <w:r w:rsidRPr="00FA17E6">
              <w:rPr>
                <w:szCs w:val="24"/>
              </w:rPr>
              <w:t>2.2.2</w:t>
            </w:r>
          </w:p>
        </w:tc>
        <w:tc>
          <w:tcPr>
            <w:tcW w:w="7937" w:type="dxa"/>
          </w:tcPr>
          <w:p w14:paraId="02365140"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8D32F5" w:rsidRPr="00E177FF" w14:paraId="38A24F3B" w14:textId="77777777" w:rsidTr="008D32F5">
        <w:tc>
          <w:tcPr>
            <w:tcW w:w="1134" w:type="dxa"/>
          </w:tcPr>
          <w:p w14:paraId="08B874D7" w14:textId="77777777" w:rsidR="008D32F5" w:rsidRPr="00FA17E6" w:rsidRDefault="008D32F5" w:rsidP="00FA17E6">
            <w:pPr>
              <w:pStyle w:val="ConsPlusNormal"/>
              <w:jc w:val="center"/>
              <w:rPr>
                <w:szCs w:val="24"/>
              </w:rPr>
            </w:pPr>
            <w:r w:rsidRPr="00FA17E6">
              <w:rPr>
                <w:szCs w:val="24"/>
              </w:rPr>
              <w:t>2.2.3</w:t>
            </w:r>
          </w:p>
        </w:tc>
        <w:tc>
          <w:tcPr>
            <w:tcW w:w="7937" w:type="dxa"/>
          </w:tcPr>
          <w:p w14:paraId="27671521"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625B3BA5" w14:textId="77777777" w:rsidTr="008D32F5">
        <w:tc>
          <w:tcPr>
            <w:tcW w:w="1134" w:type="dxa"/>
          </w:tcPr>
          <w:p w14:paraId="45C665C5" w14:textId="77777777" w:rsidR="008D32F5" w:rsidRPr="00FA17E6" w:rsidRDefault="008D32F5" w:rsidP="00FA17E6">
            <w:pPr>
              <w:pStyle w:val="ConsPlusNormal"/>
              <w:jc w:val="center"/>
              <w:rPr>
                <w:szCs w:val="24"/>
              </w:rPr>
            </w:pPr>
            <w:r w:rsidRPr="00FA17E6">
              <w:rPr>
                <w:szCs w:val="24"/>
              </w:rPr>
              <w:t>2.3</w:t>
            </w:r>
          </w:p>
        </w:tc>
        <w:tc>
          <w:tcPr>
            <w:tcW w:w="7937" w:type="dxa"/>
          </w:tcPr>
          <w:p w14:paraId="673B2083"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3D3B6BF0" w14:textId="77777777" w:rsidTr="008D32F5">
        <w:tc>
          <w:tcPr>
            <w:tcW w:w="1134" w:type="dxa"/>
          </w:tcPr>
          <w:p w14:paraId="610C2505" w14:textId="77777777" w:rsidR="008D32F5" w:rsidRPr="00FA17E6" w:rsidRDefault="008D32F5" w:rsidP="00FA17E6">
            <w:pPr>
              <w:pStyle w:val="ConsPlusNormal"/>
              <w:jc w:val="center"/>
              <w:rPr>
                <w:szCs w:val="24"/>
              </w:rPr>
            </w:pPr>
            <w:r w:rsidRPr="00FA17E6">
              <w:rPr>
                <w:szCs w:val="24"/>
              </w:rPr>
              <w:t>2.3.1</w:t>
            </w:r>
          </w:p>
        </w:tc>
        <w:tc>
          <w:tcPr>
            <w:tcW w:w="7937" w:type="dxa"/>
          </w:tcPr>
          <w:p w14:paraId="29F5293A" w14:textId="77777777" w:rsidR="008D32F5" w:rsidRPr="00FA17E6" w:rsidRDefault="008D32F5" w:rsidP="00FA17E6">
            <w:pPr>
              <w:pStyle w:val="ConsPlusNormal"/>
              <w:jc w:val="both"/>
              <w:rPr>
                <w:szCs w:val="24"/>
              </w:rPr>
            </w:pPr>
            <w:r w:rsidRPr="00FA17E6">
              <w:rPr>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w:t>
            </w:r>
            <w:r w:rsidRPr="00FA17E6">
              <w:rPr>
                <w:szCs w:val="24"/>
              </w:rPr>
              <w:lastRenderedPageBreak/>
              <w:t>существующей в немецком языке нормы лексической сочетаемости</w:t>
            </w:r>
          </w:p>
        </w:tc>
      </w:tr>
      <w:tr w:rsidR="008D32F5" w:rsidRPr="00E177FF" w14:paraId="7202D867" w14:textId="77777777" w:rsidTr="008D32F5">
        <w:tc>
          <w:tcPr>
            <w:tcW w:w="1134" w:type="dxa"/>
          </w:tcPr>
          <w:p w14:paraId="2BA8B62C" w14:textId="77777777" w:rsidR="008D32F5" w:rsidRPr="00FA17E6" w:rsidRDefault="008D32F5" w:rsidP="00FA17E6">
            <w:pPr>
              <w:pStyle w:val="ConsPlusNormal"/>
              <w:jc w:val="center"/>
              <w:rPr>
                <w:szCs w:val="24"/>
              </w:rPr>
            </w:pPr>
            <w:r w:rsidRPr="00FA17E6">
              <w:rPr>
                <w:szCs w:val="24"/>
              </w:rPr>
              <w:lastRenderedPageBreak/>
              <w:t>2.3.2</w:t>
            </w:r>
          </w:p>
        </w:tc>
        <w:tc>
          <w:tcPr>
            <w:tcW w:w="7937" w:type="dxa"/>
          </w:tcPr>
          <w:p w14:paraId="0261839D" w14:textId="77777777" w:rsidR="008D32F5" w:rsidRPr="00FA17E6" w:rsidRDefault="008D32F5" w:rsidP="00FA17E6">
            <w:pPr>
              <w:pStyle w:val="ConsPlusNormal"/>
              <w:jc w:val="both"/>
              <w:rPr>
                <w:szCs w:val="24"/>
              </w:rPr>
            </w:pPr>
            <w:r w:rsidRPr="00FA17E6">
              <w:rPr>
                <w:szCs w:val="24"/>
              </w:rPr>
              <w:t>Многозначные лексические единицы. Синонимы. Антонимы</w:t>
            </w:r>
          </w:p>
        </w:tc>
      </w:tr>
      <w:tr w:rsidR="008D32F5" w:rsidRPr="00E177FF" w14:paraId="49C4D60E" w14:textId="77777777" w:rsidTr="008D32F5">
        <w:tc>
          <w:tcPr>
            <w:tcW w:w="1134" w:type="dxa"/>
          </w:tcPr>
          <w:p w14:paraId="7234D45D" w14:textId="77777777" w:rsidR="008D32F5" w:rsidRPr="00FA17E6" w:rsidRDefault="008D32F5" w:rsidP="00FA17E6">
            <w:pPr>
              <w:pStyle w:val="ConsPlusNormal"/>
              <w:jc w:val="center"/>
              <w:rPr>
                <w:szCs w:val="24"/>
              </w:rPr>
            </w:pPr>
            <w:r w:rsidRPr="00FA17E6">
              <w:rPr>
                <w:szCs w:val="24"/>
              </w:rPr>
              <w:t>2.3.3</w:t>
            </w:r>
          </w:p>
        </w:tc>
        <w:tc>
          <w:tcPr>
            <w:tcW w:w="7937" w:type="dxa"/>
          </w:tcPr>
          <w:p w14:paraId="6FC3E8BF" w14:textId="77777777" w:rsidR="008D32F5" w:rsidRPr="00FA17E6" w:rsidRDefault="008D32F5" w:rsidP="00FA17E6">
            <w:pPr>
              <w:pStyle w:val="ConsPlusNormal"/>
              <w:jc w:val="both"/>
              <w:rPr>
                <w:szCs w:val="24"/>
              </w:rPr>
            </w:pPr>
            <w:r w:rsidRPr="00FA17E6">
              <w:rPr>
                <w:szCs w:val="24"/>
              </w:rPr>
              <w:t>Различные средства связи в тексте для обеспечения его целостности (zuerst, denn, zum Schluss usw.)</w:t>
            </w:r>
          </w:p>
        </w:tc>
      </w:tr>
      <w:tr w:rsidR="008D32F5" w:rsidRPr="00FA17E6" w14:paraId="7BEDD3FD" w14:textId="77777777" w:rsidTr="008D32F5">
        <w:tc>
          <w:tcPr>
            <w:tcW w:w="1134" w:type="dxa"/>
          </w:tcPr>
          <w:p w14:paraId="1F54BBDE" w14:textId="77777777" w:rsidR="008D32F5" w:rsidRPr="00FA17E6" w:rsidRDefault="008D32F5" w:rsidP="00FA17E6">
            <w:pPr>
              <w:pStyle w:val="ConsPlusNormal"/>
              <w:jc w:val="center"/>
              <w:rPr>
                <w:szCs w:val="24"/>
              </w:rPr>
            </w:pPr>
            <w:r w:rsidRPr="00FA17E6">
              <w:rPr>
                <w:szCs w:val="24"/>
              </w:rPr>
              <w:t>2.3.4</w:t>
            </w:r>
          </w:p>
        </w:tc>
        <w:tc>
          <w:tcPr>
            <w:tcW w:w="7937" w:type="dxa"/>
          </w:tcPr>
          <w:p w14:paraId="10B7F2E4"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E177FF" w14:paraId="491FB492" w14:textId="77777777" w:rsidTr="008D32F5">
        <w:tc>
          <w:tcPr>
            <w:tcW w:w="1134" w:type="dxa"/>
          </w:tcPr>
          <w:p w14:paraId="6DEA95D5" w14:textId="77777777" w:rsidR="008D32F5" w:rsidRPr="00FA17E6" w:rsidRDefault="008D32F5" w:rsidP="00FA17E6">
            <w:pPr>
              <w:pStyle w:val="ConsPlusNormal"/>
              <w:jc w:val="center"/>
              <w:rPr>
                <w:szCs w:val="24"/>
              </w:rPr>
            </w:pPr>
            <w:r w:rsidRPr="00FA17E6">
              <w:rPr>
                <w:szCs w:val="24"/>
              </w:rPr>
              <w:t>2.3.4.1</w:t>
            </w:r>
          </w:p>
        </w:tc>
        <w:tc>
          <w:tcPr>
            <w:tcW w:w="7937" w:type="dxa"/>
          </w:tcPr>
          <w:p w14:paraId="5B82EF35" w14:textId="77777777" w:rsidR="008D32F5" w:rsidRPr="00FA17E6" w:rsidRDefault="008D32F5" w:rsidP="00FA17E6">
            <w:pPr>
              <w:pStyle w:val="ConsPlusNormal"/>
              <w:jc w:val="both"/>
              <w:rPr>
                <w:szCs w:val="24"/>
              </w:rPr>
            </w:pPr>
            <w:r w:rsidRPr="00FA17E6">
              <w:rPr>
                <w:szCs w:val="24"/>
              </w:rPr>
              <w:t>образование глаголов при помощи суффикса -ieren (interessieren)</w:t>
            </w:r>
          </w:p>
        </w:tc>
      </w:tr>
      <w:tr w:rsidR="008D32F5" w:rsidRPr="00E177FF" w14:paraId="42840EE6" w14:textId="77777777" w:rsidTr="008D32F5">
        <w:tc>
          <w:tcPr>
            <w:tcW w:w="1134" w:type="dxa"/>
          </w:tcPr>
          <w:p w14:paraId="605F2997" w14:textId="77777777" w:rsidR="008D32F5" w:rsidRPr="00FA17E6" w:rsidRDefault="008D32F5" w:rsidP="00FA17E6">
            <w:pPr>
              <w:pStyle w:val="ConsPlusNormal"/>
              <w:jc w:val="center"/>
              <w:rPr>
                <w:szCs w:val="24"/>
              </w:rPr>
            </w:pPr>
            <w:r w:rsidRPr="00FA17E6">
              <w:rPr>
                <w:szCs w:val="24"/>
              </w:rPr>
              <w:t>2.3.4.2</w:t>
            </w:r>
          </w:p>
        </w:tc>
        <w:tc>
          <w:tcPr>
            <w:tcW w:w="7937" w:type="dxa"/>
          </w:tcPr>
          <w:p w14:paraId="3DCB7CEB" w14:textId="77777777" w:rsidR="008D32F5" w:rsidRPr="00FA17E6" w:rsidRDefault="008D32F5" w:rsidP="00FA17E6">
            <w:pPr>
              <w:pStyle w:val="ConsPlusNormal"/>
              <w:jc w:val="both"/>
              <w:rPr>
                <w:szCs w:val="24"/>
              </w:rPr>
            </w:pPr>
            <w:r w:rsidRPr="00FA17E6">
              <w:rPr>
                <w:szCs w:val="24"/>
              </w:rPr>
              <w:t>образование имен существительных при помощи суффиксов -schaft (die Freundschaft), -tion (die Organisation)</w:t>
            </w:r>
          </w:p>
        </w:tc>
      </w:tr>
      <w:tr w:rsidR="008D32F5" w:rsidRPr="00E177FF" w14:paraId="7F2626EC" w14:textId="77777777" w:rsidTr="008D32F5">
        <w:tc>
          <w:tcPr>
            <w:tcW w:w="1134" w:type="dxa"/>
          </w:tcPr>
          <w:p w14:paraId="5F3C6AFD" w14:textId="77777777" w:rsidR="008D32F5" w:rsidRPr="00FA17E6" w:rsidRDefault="008D32F5" w:rsidP="00FA17E6">
            <w:pPr>
              <w:pStyle w:val="ConsPlusNormal"/>
              <w:jc w:val="center"/>
              <w:rPr>
                <w:szCs w:val="24"/>
              </w:rPr>
            </w:pPr>
            <w:r w:rsidRPr="00FA17E6">
              <w:rPr>
                <w:szCs w:val="24"/>
              </w:rPr>
              <w:t>2.3.4.3</w:t>
            </w:r>
          </w:p>
        </w:tc>
        <w:tc>
          <w:tcPr>
            <w:tcW w:w="7937" w:type="dxa"/>
          </w:tcPr>
          <w:p w14:paraId="2BE15928" w14:textId="77777777" w:rsidR="008D32F5" w:rsidRPr="00FA17E6" w:rsidRDefault="008D32F5" w:rsidP="00FA17E6">
            <w:pPr>
              <w:pStyle w:val="ConsPlusNormal"/>
              <w:jc w:val="both"/>
              <w:rPr>
                <w:szCs w:val="24"/>
              </w:rPr>
            </w:pPr>
            <w:r w:rsidRPr="00FA17E6">
              <w:rPr>
                <w:szCs w:val="24"/>
              </w:rPr>
              <w:t xml:space="preserve">образование имен существительных при помощи префикса un- (das </w:t>
            </w:r>
            <w:r w:rsidRPr="00FA17E6">
              <w:rPr>
                <w:noProof/>
                <w:position w:val="-6"/>
                <w:szCs w:val="24"/>
              </w:rPr>
              <w:drawing>
                <wp:inline distT="0" distB="0" distL="0" distR="0" wp14:anchorId="6288DBAB" wp14:editId="376026B5">
                  <wp:extent cx="697230" cy="240030"/>
                  <wp:effectExtent l="0" t="0" r="0" b="0"/>
                  <wp:docPr id="38443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FA17E6">
              <w:rPr>
                <w:szCs w:val="24"/>
              </w:rPr>
              <w:t>)</w:t>
            </w:r>
          </w:p>
        </w:tc>
      </w:tr>
      <w:tr w:rsidR="008D32F5" w:rsidRPr="00FA17E6" w14:paraId="63086517" w14:textId="77777777" w:rsidTr="008D32F5">
        <w:tc>
          <w:tcPr>
            <w:tcW w:w="1134" w:type="dxa"/>
          </w:tcPr>
          <w:p w14:paraId="75B0324D" w14:textId="77777777" w:rsidR="008D32F5" w:rsidRPr="00FA17E6" w:rsidRDefault="008D32F5" w:rsidP="00FA17E6">
            <w:pPr>
              <w:pStyle w:val="ConsPlusNormal"/>
              <w:jc w:val="center"/>
              <w:rPr>
                <w:szCs w:val="24"/>
              </w:rPr>
            </w:pPr>
            <w:r w:rsidRPr="00FA17E6">
              <w:rPr>
                <w:szCs w:val="24"/>
              </w:rPr>
              <w:t>2.3.5</w:t>
            </w:r>
          </w:p>
        </w:tc>
        <w:tc>
          <w:tcPr>
            <w:tcW w:w="7937" w:type="dxa"/>
          </w:tcPr>
          <w:p w14:paraId="0386BCDF" w14:textId="77777777" w:rsidR="008D32F5" w:rsidRPr="00FA17E6" w:rsidRDefault="008D32F5" w:rsidP="00FA17E6">
            <w:pPr>
              <w:pStyle w:val="ConsPlusNormal"/>
              <w:jc w:val="both"/>
              <w:rPr>
                <w:szCs w:val="24"/>
              </w:rPr>
            </w:pPr>
            <w:r w:rsidRPr="00FA17E6">
              <w:rPr>
                <w:szCs w:val="24"/>
              </w:rPr>
              <w:t>Основные способы словообразования - словосложение</w:t>
            </w:r>
          </w:p>
        </w:tc>
      </w:tr>
      <w:tr w:rsidR="008D32F5" w:rsidRPr="00E177FF" w14:paraId="0C196972" w14:textId="77777777" w:rsidTr="008D32F5">
        <w:tc>
          <w:tcPr>
            <w:tcW w:w="1134" w:type="dxa"/>
          </w:tcPr>
          <w:p w14:paraId="541B1864" w14:textId="77777777" w:rsidR="008D32F5" w:rsidRPr="00FA17E6" w:rsidRDefault="008D32F5" w:rsidP="00FA17E6">
            <w:pPr>
              <w:pStyle w:val="ConsPlusNormal"/>
              <w:jc w:val="center"/>
              <w:rPr>
                <w:szCs w:val="24"/>
              </w:rPr>
            </w:pPr>
            <w:r w:rsidRPr="00FA17E6">
              <w:rPr>
                <w:szCs w:val="24"/>
              </w:rPr>
              <w:t>2.3.5.1</w:t>
            </w:r>
          </w:p>
        </w:tc>
        <w:tc>
          <w:tcPr>
            <w:tcW w:w="7937" w:type="dxa"/>
          </w:tcPr>
          <w:p w14:paraId="2E83A9E4" w14:textId="77777777" w:rsidR="008D32F5" w:rsidRPr="00FA17E6" w:rsidRDefault="008D32F5" w:rsidP="00FA17E6">
            <w:pPr>
              <w:pStyle w:val="ConsPlusNormal"/>
              <w:jc w:val="both"/>
              <w:rPr>
                <w:szCs w:val="24"/>
              </w:rPr>
            </w:pPr>
            <w:r w:rsidRPr="00FA17E6">
              <w:rPr>
                <w:szCs w:val="24"/>
              </w:rPr>
              <w:t>образование сложных существительных путем соединения основ прилагательного и существительного (die Kleinstadt)</w:t>
            </w:r>
          </w:p>
        </w:tc>
      </w:tr>
      <w:tr w:rsidR="008D32F5" w:rsidRPr="00FA17E6" w14:paraId="7F45F354" w14:textId="77777777" w:rsidTr="008D32F5">
        <w:tc>
          <w:tcPr>
            <w:tcW w:w="1134" w:type="dxa"/>
          </w:tcPr>
          <w:p w14:paraId="45EEF72E" w14:textId="77777777" w:rsidR="008D32F5" w:rsidRPr="00FA17E6" w:rsidRDefault="008D32F5" w:rsidP="00FA17E6">
            <w:pPr>
              <w:pStyle w:val="ConsPlusNormal"/>
              <w:jc w:val="center"/>
              <w:rPr>
                <w:szCs w:val="24"/>
              </w:rPr>
            </w:pPr>
            <w:r w:rsidRPr="00FA17E6">
              <w:rPr>
                <w:szCs w:val="24"/>
              </w:rPr>
              <w:t>2.3.6</w:t>
            </w:r>
          </w:p>
        </w:tc>
        <w:tc>
          <w:tcPr>
            <w:tcW w:w="7937" w:type="dxa"/>
          </w:tcPr>
          <w:p w14:paraId="7B8D8576" w14:textId="77777777" w:rsidR="008D32F5" w:rsidRPr="00FA17E6" w:rsidRDefault="008D32F5" w:rsidP="00FA17E6">
            <w:pPr>
              <w:pStyle w:val="ConsPlusNormal"/>
              <w:jc w:val="both"/>
              <w:rPr>
                <w:szCs w:val="24"/>
              </w:rPr>
            </w:pPr>
            <w:r w:rsidRPr="00FA17E6">
              <w:rPr>
                <w:szCs w:val="24"/>
              </w:rPr>
              <w:t>Основные способы словообразования: конверсия</w:t>
            </w:r>
          </w:p>
        </w:tc>
      </w:tr>
      <w:tr w:rsidR="008D32F5" w:rsidRPr="00E177FF" w14:paraId="270B533F" w14:textId="77777777" w:rsidTr="008D32F5">
        <w:tc>
          <w:tcPr>
            <w:tcW w:w="1134" w:type="dxa"/>
          </w:tcPr>
          <w:p w14:paraId="3994DA46" w14:textId="77777777" w:rsidR="008D32F5" w:rsidRPr="00FA17E6" w:rsidRDefault="008D32F5" w:rsidP="00FA17E6">
            <w:pPr>
              <w:pStyle w:val="ConsPlusNormal"/>
              <w:jc w:val="center"/>
              <w:rPr>
                <w:szCs w:val="24"/>
              </w:rPr>
            </w:pPr>
            <w:r w:rsidRPr="00FA17E6">
              <w:rPr>
                <w:szCs w:val="24"/>
              </w:rPr>
              <w:t>2.3.6.1</w:t>
            </w:r>
          </w:p>
        </w:tc>
        <w:tc>
          <w:tcPr>
            <w:tcW w:w="7937" w:type="dxa"/>
          </w:tcPr>
          <w:p w14:paraId="1E86738B" w14:textId="77777777" w:rsidR="008D32F5" w:rsidRPr="00FA17E6" w:rsidRDefault="008D32F5" w:rsidP="00FA17E6">
            <w:pPr>
              <w:pStyle w:val="ConsPlusNormal"/>
              <w:jc w:val="both"/>
              <w:rPr>
                <w:szCs w:val="24"/>
              </w:rPr>
            </w:pPr>
            <w:r w:rsidRPr="00FA17E6">
              <w:rPr>
                <w:szCs w:val="24"/>
              </w:rPr>
              <w:t xml:space="preserve">образование имен существительных от прилагательных (das </w:t>
            </w:r>
            <w:r w:rsidRPr="00FA17E6">
              <w:rPr>
                <w:noProof/>
                <w:position w:val="-5"/>
                <w:szCs w:val="24"/>
              </w:rPr>
              <w:drawing>
                <wp:inline distT="0" distB="0" distL="0" distR="0" wp14:anchorId="7EB9C3B1" wp14:editId="37956A9E">
                  <wp:extent cx="445770" cy="217170"/>
                  <wp:effectExtent l="0" t="0" r="0" b="0"/>
                  <wp:docPr id="198606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5770" cy="217170"/>
                          </a:xfrm>
                          <a:prstGeom prst="rect">
                            <a:avLst/>
                          </a:prstGeom>
                          <a:noFill/>
                          <a:ln>
                            <a:noFill/>
                          </a:ln>
                        </pic:spPr>
                      </pic:pic>
                    </a:graphicData>
                  </a:graphic>
                </wp:inline>
              </w:drawing>
            </w:r>
            <w:r w:rsidRPr="00FA17E6">
              <w:rPr>
                <w:szCs w:val="24"/>
              </w:rPr>
              <w:t>)</w:t>
            </w:r>
          </w:p>
        </w:tc>
      </w:tr>
      <w:tr w:rsidR="008D32F5" w:rsidRPr="00E177FF" w14:paraId="3ACBAAC2" w14:textId="77777777" w:rsidTr="008D32F5">
        <w:tc>
          <w:tcPr>
            <w:tcW w:w="1134" w:type="dxa"/>
          </w:tcPr>
          <w:p w14:paraId="788550C1" w14:textId="77777777" w:rsidR="008D32F5" w:rsidRPr="00FA17E6" w:rsidRDefault="008D32F5" w:rsidP="00FA17E6">
            <w:pPr>
              <w:pStyle w:val="ConsPlusNormal"/>
              <w:jc w:val="center"/>
              <w:rPr>
                <w:szCs w:val="24"/>
              </w:rPr>
            </w:pPr>
            <w:r w:rsidRPr="00FA17E6">
              <w:rPr>
                <w:szCs w:val="24"/>
              </w:rPr>
              <w:t>2.4</w:t>
            </w:r>
          </w:p>
        </w:tc>
        <w:tc>
          <w:tcPr>
            <w:tcW w:w="7937" w:type="dxa"/>
          </w:tcPr>
          <w:p w14:paraId="2D77F726" w14:textId="77777777" w:rsidR="008D32F5" w:rsidRPr="00FA17E6" w:rsidRDefault="008D32F5" w:rsidP="00FA17E6">
            <w:pPr>
              <w:pStyle w:val="ConsPlusNormal"/>
              <w:jc w:val="both"/>
              <w:rPr>
                <w:szCs w:val="24"/>
              </w:rPr>
            </w:pPr>
            <w:r w:rsidRPr="00FA17E6">
              <w:rPr>
                <w:szCs w:val="24"/>
              </w:rPr>
              <w:t>Грамматическая сторона речи</w:t>
            </w:r>
          </w:p>
          <w:p w14:paraId="6E512A2B" w14:textId="77777777" w:rsidR="008D32F5" w:rsidRPr="00FA17E6" w:rsidRDefault="008D32F5" w:rsidP="00FA17E6">
            <w:pPr>
              <w:pStyle w:val="ConsPlusNormal"/>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8D32F5" w:rsidRPr="00E177FF" w14:paraId="090881F9" w14:textId="77777777" w:rsidTr="008D32F5">
        <w:tc>
          <w:tcPr>
            <w:tcW w:w="1134" w:type="dxa"/>
          </w:tcPr>
          <w:p w14:paraId="3262A720" w14:textId="77777777" w:rsidR="008D32F5" w:rsidRPr="00FA17E6" w:rsidRDefault="008D32F5" w:rsidP="00FA17E6">
            <w:pPr>
              <w:pStyle w:val="ConsPlusNormal"/>
              <w:jc w:val="center"/>
              <w:rPr>
                <w:szCs w:val="24"/>
              </w:rPr>
            </w:pPr>
            <w:r w:rsidRPr="00FA17E6">
              <w:rPr>
                <w:szCs w:val="24"/>
              </w:rPr>
              <w:t>2.4.1</w:t>
            </w:r>
          </w:p>
        </w:tc>
        <w:tc>
          <w:tcPr>
            <w:tcW w:w="7937" w:type="dxa"/>
          </w:tcPr>
          <w:p w14:paraId="0DB23784" w14:textId="77777777" w:rsidR="008D32F5" w:rsidRPr="00FA17E6" w:rsidRDefault="008D32F5" w:rsidP="00FA17E6">
            <w:pPr>
              <w:pStyle w:val="ConsPlusNormal"/>
              <w:jc w:val="both"/>
              <w:rPr>
                <w:szCs w:val="24"/>
              </w:rPr>
            </w:pPr>
            <w:r w:rsidRPr="00FA17E6">
              <w:rPr>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8D32F5" w:rsidRPr="00E177FF" w14:paraId="606FBAF9" w14:textId="77777777" w:rsidTr="008D32F5">
        <w:tc>
          <w:tcPr>
            <w:tcW w:w="1134" w:type="dxa"/>
          </w:tcPr>
          <w:p w14:paraId="266ED7B8" w14:textId="77777777" w:rsidR="008D32F5" w:rsidRPr="00FA17E6" w:rsidRDefault="008D32F5" w:rsidP="00FA17E6">
            <w:pPr>
              <w:pStyle w:val="ConsPlusNormal"/>
              <w:jc w:val="center"/>
              <w:rPr>
                <w:szCs w:val="24"/>
              </w:rPr>
            </w:pPr>
            <w:r w:rsidRPr="00FA17E6">
              <w:rPr>
                <w:szCs w:val="24"/>
              </w:rPr>
              <w:t>2.4.2</w:t>
            </w:r>
          </w:p>
        </w:tc>
        <w:tc>
          <w:tcPr>
            <w:tcW w:w="7937" w:type="dxa"/>
          </w:tcPr>
          <w:p w14:paraId="05567268" w14:textId="77777777" w:rsidR="008D32F5" w:rsidRPr="00FA17E6" w:rsidRDefault="008D32F5" w:rsidP="00FA17E6">
            <w:pPr>
              <w:pStyle w:val="ConsPlusNormal"/>
              <w:jc w:val="both"/>
              <w:rPr>
                <w:szCs w:val="24"/>
              </w:rPr>
            </w:pPr>
            <w:r w:rsidRPr="00FA17E6">
              <w:rPr>
                <w:szCs w:val="24"/>
              </w:rPr>
              <w:t>Сложносочиненные предложения с наречием darum</w:t>
            </w:r>
          </w:p>
        </w:tc>
      </w:tr>
      <w:tr w:rsidR="008D32F5" w:rsidRPr="00E177FF" w14:paraId="278190C7" w14:textId="77777777" w:rsidTr="008D32F5">
        <w:tc>
          <w:tcPr>
            <w:tcW w:w="1134" w:type="dxa"/>
          </w:tcPr>
          <w:p w14:paraId="3964CF54" w14:textId="77777777" w:rsidR="008D32F5" w:rsidRPr="00FA17E6" w:rsidRDefault="008D32F5" w:rsidP="00FA17E6">
            <w:pPr>
              <w:pStyle w:val="ConsPlusNormal"/>
              <w:jc w:val="center"/>
              <w:rPr>
                <w:szCs w:val="24"/>
              </w:rPr>
            </w:pPr>
            <w:r w:rsidRPr="00FA17E6">
              <w:rPr>
                <w:szCs w:val="24"/>
              </w:rPr>
              <w:t>2.4.3</w:t>
            </w:r>
          </w:p>
        </w:tc>
        <w:tc>
          <w:tcPr>
            <w:tcW w:w="7937" w:type="dxa"/>
          </w:tcPr>
          <w:p w14:paraId="6B72A06E" w14:textId="77777777" w:rsidR="008D32F5" w:rsidRPr="00FA17E6" w:rsidRDefault="008D32F5" w:rsidP="00FA17E6">
            <w:pPr>
              <w:pStyle w:val="ConsPlusNormal"/>
              <w:jc w:val="both"/>
              <w:rPr>
                <w:szCs w:val="24"/>
              </w:rPr>
            </w:pPr>
            <w:r w:rsidRPr="00FA17E6">
              <w:rPr>
                <w:szCs w:val="24"/>
              </w:rPr>
              <w:t>Сложноподчиненные предложения дополнительные (с союзом dass)</w:t>
            </w:r>
          </w:p>
        </w:tc>
      </w:tr>
      <w:tr w:rsidR="008D32F5" w:rsidRPr="00E177FF" w14:paraId="054AE37F" w14:textId="77777777" w:rsidTr="008D32F5">
        <w:tc>
          <w:tcPr>
            <w:tcW w:w="1134" w:type="dxa"/>
          </w:tcPr>
          <w:p w14:paraId="309BDCAA" w14:textId="77777777" w:rsidR="008D32F5" w:rsidRPr="00FA17E6" w:rsidRDefault="008D32F5" w:rsidP="00FA17E6">
            <w:pPr>
              <w:pStyle w:val="ConsPlusNormal"/>
              <w:jc w:val="center"/>
              <w:rPr>
                <w:szCs w:val="24"/>
              </w:rPr>
            </w:pPr>
            <w:r w:rsidRPr="00FA17E6">
              <w:rPr>
                <w:szCs w:val="24"/>
              </w:rPr>
              <w:t>2.4.4</w:t>
            </w:r>
          </w:p>
        </w:tc>
        <w:tc>
          <w:tcPr>
            <w:tcW w:w="7937" w:type="dxa"/>
          </w:tcPr>
          <w:p w14:paraId="666D2C57" w14:textId="77777777" w:rsidR="008D32F5" w:rsidRPr="00FA17E6" w:rsidRDefault="008D32F5" w:rsidP="00FA17E6">
            <w:pPr>
              <w:pStyle w:val="ConsPlusNormal"/>
              <w:jc w:val="both"/>
              <w:rPr>
                <w:szCs w:val="24"/>
              </w:rPr>
            </w:pPr>
            <w:r w:rsidRPr="00FA17E6">
              <w:rPr>
                <w:szCs w:val="24"/>
              </w:rPr>
              <w:t>Сложноподчиненные предложения причины (с союзом weil)</w:t>
            </w:r>
          </w:p>
        </w:tc>
      </w:tr>
      <w:tr w:rsidR="008D32F5" w:rsidRPr="00E177FF" w14:paraId="244393C7" w14:textId="77777777" w:rsidTr="008D32F5">
        <w:tc>
          <w:tcPr>
            <w:tcW w:w="1134" w:type="dxa"/>
          </w:tcPr>
          <w:p w14:paraId="2506231B" w14:textId="77777777" w:rsidR="008D32F5" w:rsidRPr="00FA17E6" w:rsidRDefault="008D32F5" w:rsidP="00FA17E6">
            <w:pPr>
              <w:pStyle w:val="ConsPlusNormal"/>
              <w:jc w:val="center"/>
              <w:rPr>
                <w:szCs w:val="24"/>
              </w:rPr>
            </w:pPr>
            <w:r w:rsidRPr="00FA17E6">
              <w:rPr>
                <w:szCs w:val="24"/>
              </w:rPr>
              <w:t>2.4.5</w:t>
            </w:r>
          </w:p>
        </w:tc>
        <w:tc>
          <w:tcPr>
            <w:tcW w:w="7937" w:type="dxa"/>
          </w:tcPr>
          <w:p w14:paraId="777D7D79" w14:textId="77777777" w:rsidR="008D32F5" w:rsidRPr="00FA17E6" w:rsidRDefault="008D32F5" w:rsidP="00FA17E6">
            <w:pPr>
              <w:pStyle w:val="ConsPlusNormal"/>
              <w:jc w:val="both"/>
              <w:rPr>
                <w:szCs w:val="24"/>
              </w:rPr>
            </w:pPr>
            <w:r w:rsidRPr="00FA17E6">
              <w:rPr>
                <w:szCs w:val="24"/>
              </w:rPr>
              <w:t>Сложноподчиненные предложения условия (с союзом wenn)</w:t>
            </w:r>
          </w:p>
        </w:tc>
      </w:tr>
      <w:tr w:rsidR="008D32F5" w:rsidRPr="00E177FF" w14:paraId="46D6D680" w14:textId="77777777" w:rsidTr="008D32F5">
        <w:tc>
          <w:tcPr>
            <w:tcW w:w="1134" w:type="dxa"/>
          </w:tcPr>
          <w:p w14:paraId="4F8906D8" w14:textId="77777777" w:rsidR="008D32F5" w:rsidRPr="00FA17E6" w:rsidRDefault="008D32F5" w:rsidP="00FA17E6">
            <w:pPr>
              <w:pStyle w:val="ConsPlusNormal"/>
              <w:jc w:val="center"/>
              <w:rPr>
                <w:szCs w:val="24"/>
              </w:rPr>
            </w:pPr>
            <w:r w:rsidRPr="00FA17E6">
              <w:rPr>
                <w:szCs w:val="24"/>
              </w:rPr>
              <w:t>2.4.6</w:t>
            </w:r>
          </w:p>
        </w:tc>
        <w:tc>
          <w:tcPr>
            <w:tcW w:w="7937" w:type="dxa"/>
          </w:tcPr>
          <w:p w14:paraId="56D8663B" w14:textId="77777777" w:rsidR="008D32F5" w:rsidRPr="00FA17E6" w:rsidRDefault="008D32F5" w:rsidP="00FA17E6">
            <w:pPr>
              <w:pStyle w:val="ConsPlusNormal"/>
              <w:jc w:val="both"/>
              <w:rPr>
                <w:szCs w:val="24"/>
              </w:rPr>
            </w:pPr>
            <w:r w:rsidRPr="00FA17E6">
              <w:rPr>
                <w:szCs w:val="24"/>
              </w:rPr>
              <w:t>Предложения с глаголами, требующими употребления после них частицы zu и инфинитива</w:t>
            </w:r>
          </w:p>
        </w:tc>
      </w:tr>
      <w:tr w:rsidR="008D32F5" w:rsidRPr="00FA17E6" w14:paraId="6AE8C6D3" w14:textId="77777777" w:rsidTr="008D32F5">
        <w:tc>
          <w:tcPr>
            <w:tcW w:w="1134" w:type="dxa"/>
          </w:tcPr>
          <w:p w14:paraId="3AEFCA03" w14:textId="77777777" w:rsidR="008D32F5" w:rsidRPr="00FA17E6" w:rsidRDefault="008D32F5" w:rsidP="00FA17E6">
            <w:pPr>
              <w:pStyle w:val="ConsPlusNormal"/>
              <w:jc w:val="center"/>
              <w:rPr>
                <w:szCs w:val="24"/>
              </w:rPr>
            </w:pPr>
            <w:r w:rsidRPr="00FA17E6">
              <w:rPr>
                <w:szCs w:val="24"/>
              </w:rPr>
              <w:t>2.4.7</w:t>
            </w:r>
          </w:p>
        </w:tc>
        <w:tc>
          <w:tcPr>
            <w:tcW w:w="7937" w:type="dxa"/>
          </w:tcPr>
          <w:p w14:paraId="1C25A2F1" w14:textId="77777777" w:rsidR="008D32F5" w:rsidRPr="00FA17E6" w:rsidRDefault="008D32F5" w:rsidP="00FA17E6">
            <w:pPr>
              <w:pStyle w:val="ConsPlusNormal"/>
              <w:jc w:val="both"/>
              <w:rPr>
                <w:szCs w:val="24"/>
              </w:rPr>
            </w:pPr>
            <w:r w:rsidRPr="00FA17E6">
              <w:rPr>
                <w:szCs w:val="24"/>
              </w:rPr>
              <w:t>Предложения с неопределенно-личным местоимением man, в том числе с модальными глаголами (Man spricht Deutsch. Man darf hier Ball spielen.)</w:t>
            </w:r>
          </w:p>
        </w:tc>
      </w:tr>
      <w:tr w:rsidR="008D32F5" w:rsidRPr="00FA17E6" w14:paraId="44B625E9" w14:textId="77777777" w:rsidTr="008D32F5">
        <w:tc>
          <w:tcPr>
            <w:tcW w:w="1134" w:type="dxa"/>
          </w:tcPr>
          <w:p w14:paraId="7F206D3B" w14:textId="77777777" w:rsidR="008D32F5" w:rsidRPr="00FA17E6" w:rsidRDefault="008D32F5" w:rsidP="00FA17E6">
            <w:pPr>
              <w:pStyle w:val="ConsPlusNormal"/>
              <w:jc w:val="center"/>
              <w:rPr>
                <w:szCs w:val="24"/>
              </w:rPr>
            </w:pPr>
            <w:r w:rsidRPr="00FA17E6">
              <w:rPr>
                <w:szCs w:val="24"/>
              </w:rPr>
              <w:t>2.4.8</w:t>
            </w:r>
          </w:p>
        </w:tc>
        <w:tc>
          <w:tcPr>
            <w:tcW w:w="7937" w:type="dxa"/>
          </w:tcPr>
          <w:p w14:paraId="1A0B75E2" w14:textId="77777777" w:rsidR="008D32F5" w:rsidRPr="00FA17E6" w:rsidRDefault="008D32F5" w:rsidP="00FA17E6">
            <w:pPr>
              <w:pStyle w:val="ConsPlusNormal"/>
              <w:jc w:val="both"/>
              <w:rPr>
                <w:szCs w:val="24"/>
              </w:rPr>
            </w:pPr>
            <w:r w:rsidRPr="00FA17E6">
              <w:rPr>
                <w:szCs w:val="24"/>
              </w:rPr>
              <w:t>Модальные глаголы в </w:t>
            </w:r>
            <w:r w:rsidRPr="00FA17E6">
              <w:rPr>
                <w:noProof/>
                <w:position w:val="-5"/>
                <w:szCs w:val="24"/>
              </w:rPr>
              <w:drawing>
                <wp:inline distT="0" distB="0" distL="0" distR="0" wp14:anchorId="7A27F90D" wp14:editId="6A8A56C4">
                  <wp:extent cx="834390" cy="217170"/>
                  <wp:effectExtent l="0" t="0" r="0" b="0"/>
                  <wp:docPr id="181464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8D32F5" w:rsidRPr="00FA17E6" w14:paraId="7F240CCD" w14:textId="77777777" w:rsidTr="008D32F5">
        <w:tc>
          <w:tcPr>
            <w:tcW w:w="1134" w:type="dxa"/>
          </w:tcPr>
          <w:p w14:paraId="1AD92813" w14:textId="77777777" w:rsidR="008D32F5" w:rsidRPr="00FA17E6" w:rsidRDefault="008D32F5" w:rsidP="00FA17E6">
            <w:pPr>
              <w:pStyle w:val="ConsPlusNormal"/>
              <w:jc w:val="center"/>
              <w:rPr>
                <w:szCs w:val="24"/>
              </w:rPr>
            </w:pPr>
            <w:r w:rsidRPr="00FA17E6">
              <w:rPr>
                <w:szCs w:val="24"/>
              </w:rPr>
              <w:t>2.4.9</w:t>
            </w:r>
          </w:p>
        </w:tc>
        <w:tc>
          <w:tcPr>
            <w:tcW w:w="7937" w:type="dxa"/>
          </w:tcPr>
          <w:p w14:paraId="17E31EDF" w14:textId="77777777" w:rsidR="008D32F5" w:rsidRPr="00FA17E6" w:rsidRDefault="008D32F5" w:rsidP="00FA17E6">
            <w:pPr>
              <w:pStyle w:val="ConsPlusNormal"/>
              <w:jc w:val="both"/>
              <w:rPr>
                <w:szCs w:val="24"/>
              </w:rPr>
            </w:pPr>
            <w:r w:rsidRPr="00FA17E6">
              <w:rPr>
                <w:szCs w:val="24"/>
              </w:rPr>
              <w:t>Отрицания kein, nicht, doch</w:t>
            </w:r>
          </w:p>
        </w:tc>
      </w:tr>
      <w:tr w:rsidR="008D32F5" w:rsidRPr="00E177FF" w14:paraId="7283A06B" w14:textId="77777777" w:rsidTr="008D32F5">
        <w:tc>
          <w:tcPr>
            <w:tcW w:w="1134" w:type="dxa"/>
          </w:tcPr>
          <w:p w14:paraId="250C12BB" w14:textId="77777777" w:rsidR="008D32F5" w:rsidRPr="00FA17E6" w:rsidRDefault="008D32F5" w:rsidP="00FA17E6">
            <w:pPr>
              <w:pStyle w:val="ConsPlusNormal"/>
              <w:jc w:val="center"/>
              <w:rPr>
                <w:szCs w:val="24"/>
              </w:rPr>
            </w:pPr>
            <w:r w:rsidRPr="00FA17E6">
              <w:rPr>
                <w:szCs w:val="24"/>
              </w:rPr>
              <w:t>2.4.10</w:t>
            </w:r>
          </w:p>
        </w:tc>
        <w:tc>
          <w:tcPr>
            <w:tcW w:w="7937" w:type="dxa"/>
          </w:tcPr>
          <w:p w14:paraId="5B3745F5" w14:textId="77777777" w:rsidR="008D32F5" w:rsidRPr="00FA17E6" w:rsidRDefault="008D32F5" w:rsidP="00FA17E6">
            <w:pPr>
              <w:pStyle w:val="ConsPlusNormal"/>
              <w:jc w:val="both"/>
              <w:rPr>
                <w:szCs w:val="24"/>
              </w:rPr>
            </w:pPr>
            <w:r w:rsidRPr="00FA17E6">
              <w:rPr>
                <w:szCs w:val="24"/>
              </w:rPr>
              <w:t>Числительные для обозначения дат и больших чисел (до 1 000 000)</w:t>
            </w:r>
          </w:p>
        </w:tc>
      </w:tr>
      <w:tr w:rsidR="008D32F5" w:rsidRPr="00FA17E6" w14:paraId="2F9110D7" w14:textId="77777777" w:rsidTr="008D32F5">
        <w:tc>
          <w:tcPr>
            <w:tcW w:w="1134" w:type="dxa"/>
          </w:tcPr>
          <w:p w14:paraId="3EAE0F99" w14:textId="77777777" w:rsidR="008D32F5" w:rsidRPr="00FA17E6" w:rsidRDefault="008D32F5" w:rsidP="00FA17E6">
            <w:pPr>
              <w:pStyle w:val="ConsPlusNormal"/>
              <w:jc w:val="center"/>
              <w:rPr>
                <w:szCs w:val="24"/>
              </w:rPr>
            </w:pPr>
            <w:r w:rsidRPr="00FA17E6">
              <w:rPr>
                <w:szCs w:val="24"/>
              </w:rPr>
              <w:t>3</w:t>
            </w:r>
          </w:p>
        </w:tc>
        <w:tc>
          <w:tcPr>
            <w:tcW w:w="7937" w:type="dxa"/>
          </w:tcPr>
          <w:p w14:paraId="36993B9F"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677BEAC6" w14:textId="77777777" w:rsidTr="008D32F5">
        <w:tc>
          <w:tcPr>
            <w:tcW w:w="1134" w:type="dxa"/>
          </w:tcPr>
          <w:p w14:paraId="6B3FC5EB" w14:textId="77777777" w:rsidR="008D32F5" w:rsidRPr="00FA17E6" w:rsidRDefault="008D32F5" w:rsidP="00FA17E6">
            <w:pPr>
              <w:pStyle w:val="ConsPlusNormal"/>
              <w:jc w:val="center"/>
              <w:rPr>
                <w:szCs w:val="24"/>
              </w:rPr>
            </w:pPr>
            <w:r w:rsidRPr="00FA17E6">
              <w:rPr>
                <w:szCs w:val="24"/>
              </w:rPr>
              <w:lastRenderedPageBreak/>
              <w:t>3.1</w:t>
            </w:r>
          </w:p>
        </w:tc>
        <w:tc>
          <w:tcPr>
            <w:tcW w:w="7937" w:type="dxa"/>
          </w:tcPr>
          <w:p w14:paraId="0898C2F5" w14:textId="77777777" w:rsidR="008D32F5" w:rsidRPr="00FA17E6" w:rsidRDefault="008D32F5" w:rsidP="00FA17E6">
            <w:pPr>
              <w:pStyle w:val="ConsPlusNormal"/>
              <w:jc w:val="both"/>
              <w:rPr>
                <w:szCs w:val="24"/>
              </w:rPr>
            </w:pPr>
            <w:r w:rsidRPr="00FA17E6">
              <w:rPr>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8D32F5" w:rsidRPr="00E177FF" w14:paraId="50841B09" w14:textId="77777777" w:rsidTr="008D32F5">
        <w:tc>
          <w:tcPr>
            <w:tcW w:w="1134" w:type="dxa"/>
          </w:tcPr>
          <w:p w14:paraId="17EA897F" w14:textId="77777777" w:rsidR="008D32F5" w:rsidRPr="00FA17E6" w:rsidRDefault="008D32F5" w:rsidP="00FA17E6">
            <w:pPr>
              <w:pStyle w:val="ConsPlusNormal"/>
              <w:jc w:val="center"/>
              <w:rPr>
                <w:szCs w:val="24"/>
              </w:rPr>
            </w:pPr>
            <w:r w:rsidRPr="00FA17E6">
              <w:rPr>
                <w:szCs w:val="24"/>
              </w:rPr>
              <w:t>3.2</w:t>
            </w:r>
          </w:p>
        </w:tc>
        <w:tc>
          <w:tcPr>
            <w:tcW w:w="7937" w:type="dxa"/>
          </w:tcPr>
          <w:p w14:paraId="1BA97F44" w14:textId="77777777" w:rsidR="008D32F5" w:rsidRPr="00FA17E6" w:rsidRDefault="008D32F5" w:rsidP="00FA17E6">
            <w:pPr>
              <w:pStyle w:val="ConsPlusNormal"/>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8D32F5" w:rsidRPr="00E177FF" w14:paraId="0B465563" w14:textId="77777777" w:rsidTr="008D32F5">
        <w:tc>
          <w:tcPr>
            <w:tcW w:w="1134" w:type="dxa"/>
          </w:tcPr>
          <w:p w14:paraId="770DFF1C" w14:textId="77777777" w:rsidR="008D32F5" w:rsidRPr="00FA17E6" w:rsidRDefault="008D32F5" w:rsidP="00FA17E6">
            <w:pPr>
              <w:pStyle w:val="ConsPlusNormal"/>
              <w:jc w:val="center"/>
              <w:rPr>
                <w:szCs w:val="24"/>
              </w:rPr>
            </w:pPr>
            <w:r w:rsidRPr="00FA17E6">
              <w:rPr>
                <w:szCs w:val="24"/>
              </w:rPr>
              <w:t>3.3</w:t>
            </w:r>
          </w:p>
        </w:tc>
        <w:tc>
          <w:tcPr>
            <w:tcW w:w="7937" w:type="dxa"/>
          </w:tcPr>
          <w:p w14:paraId="6F00C304" w14:textId="77777777" w:rsidR="008D32F5" w:rsidRPr="00FA17E6" w:rsidRDefault="008D32F5" w:rsidP="00FA17E6">
            <w:pPr>
              <w:pStyle w:val="ConsPlusNormal"/>
              <w:jc w:val="both"/>
              <w:rPr>
                <w:szCs w:val="24"/>
              </w:rPr>
            </w:pPr>
            <w:r w:rsidRPr="00FA17E6">
              <w:rPr>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(с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tc>
      </w:tr>
      <w:tr w:rsidR="008D32F5" w:rsidRPr="00E177FF" w14:paraId="0ECD0EF8" w14:textId="77777777" w:rsidTr="008D32F5">
        <w:tc>
          <w:tcPr>
            <w:tcW w:w="1134" w:type="dxa"/>
          </w:tcPr>
          <w:p w14:paraId="24465DDB" w14:textId="77777777" w:rsidR="008D32F5" w:rsidRPr="00FA17E6" w:rsidRDefault="008D32F5" w:rsidP="00FA17E6">
            <w:pPr>
              <w:pStyle w:val="ConsPlusNormal"/>
              <w:jc w:val="center"/>
              <w:rPr>
                <w:szCs w:val="24"/>
              </w:rPr>
            </w:pPr>
            <w:r w:rsidRPr="00FA17E6">
              <w:rPr>
                <w:szCs w:val="24"/>
              </w:rPr>
              <w:t>3.4</w:t>
            </w:r>
          </w:p>
        </w:tc>
        <w:tc>
          <w:tcPr>
            <w:tcW w:w="7937" w:type="dxa"/>
          </w:tcPr>
          <w:p w14:paraId="3A8B5873" w14:textId="77777777" w:rsidR="008D32F5" w:rsidRPr="00FA17E6" w:rsidRDefault="008D32F5" w:rsidP="00FA17E6">
            <w:pPr>
              <w:pStyle w:val="ConsPlusNormal"/>
              <w:jc w:val="both"/>
              <w:rPr>
                <w:szCs w:val="24"/>
              </w:rPr>
            </w:pPr>
            <w:r w:rsidRPr="00FA17E6">
              <w:rPr>
                <w:szCs w:val="24"/>
              </w:rPr>
              <w:t>Умение писать свое имя и фамилию, а также имена и фамилии своих родственников и друзей на немецком языке</w:t>
            </w:r>
          </w:p>
        </w:tc>
      </w:tr>
      <w:tr w:rsidR="008D32F5" w:rsidRPr="00E177FF" w14:paraId="2F69936A" w14:textId="77777777" w:rsidTr="008D32F5">
        <w:tc>
          <w:tcPr>
            <w:tcW w:w="1134" w:type="dxa"/>
          </w:tcPr>
          <w:p w14:paraId="6BC3F5BD" w14:textId="77777777" w:rsidR="008D32F5" w:rsidRPr="00FA17E6" w:rsidRDefault="008D32F5" w:rsidP="00FA17E6">
            <w:pPr>
              <w:pStyle w:val="ConsPlusNormal"/>
              <w:jc w:val="center"/>
              <w:rPr>
                <w:szCs w:val="24"/>
              </w:rPr>
            </w:pPr>
            <w:r w:rsidRPr="00FA17E6">
              <w:rPr>
                <w:szCs w:val="24"/>
              </w:rPr>
              <w:t>3.5</w:t>
            </w:r>
          </w:p>
        </w:tc>
        <w:tc>
          <w:tcPr>
            <w:tcW w:w="7937" w:type="dxa"/>
          </w:tcPr>
          <w:p w14:paraId="57B755F6" w14:textId="77777777" w:rsidR="008D32F5" w:rsidRPr="00FA17E6" w:rsidRDefault="008D32F5" w:rsidP="00FA17E6">
            <w:pPr>
              <w:pStyle w:val="ConsPlusNormal"/>
              <w:jc w:val="both"/>
              <w:rPr>
                <w:szCs w:val="24"/>
              </w:rPr>
            </w:pPr>
            <w:r w:rsidRPr="00FA17E6">
              <w:rPr>
                <w:szCs w:val="24"/>
              </w:rPr>
              <w:t>Умение правильно оформлять свой адрес на немецком языке (в анкете)</w:t>
            </w:r>
          </w:p>
        </w:tc>
      </w:tr>
      <w:tr w:rsidR="008D32F5" w:rsidRPr="00E177FF" w14:paraId="5EC18FA8" w14:textId="77777777" w:rsidTr="008D32F5">
        <w:tc>
          <w:tcPr>
            <w:tcW w:w="1134" w:type="dxa"/>
          </w:tcPr>
          <w:p w14:paraId="00490335" w14:textId="77777777" w:rsidR="008D32F5" w:rsidRPr="00FA17E6" w:rsidRDefault="008D32F5" w:rsidP="00FA17E6">
            <w:pPr>
              <w:pStyle w:val="ConsPlusNormal"/>
              <w:jc w:val="center"/>
              <w:rPr>
                <w:szCs w:val="24"/>
              </w:rPr>
            </w:pPr>
            <w:r w:rsidRPr="00FA17E6">
              <w:rPr>
                <w:szCs w:val="24"/>
              </w:rPr>
              <w:t>3.6</w:t>
            </w:r>
          </w:p>
        </w:tc>
        <w:tc>
          <w:tcPr>
            <w:tcW w:w="7937" w:type="dxa"/>
          </w:tcPr>
          <w:p w14:paraId="0C0CB67D" w14:textId="77777777" w:rsidR="008D32F5" w:rsidRPr="00FA17E6" w:rsidRDefault="008D32F5" w:rsidP="00FA17E6">
            <w:pPr>
              <w:pStyle w:val="ConsPlusNormal"/>
              <w:jc w:val="both"/>
              <w:rPr>
                <w:szCs w:val="24"/>
              </w:rPr>
            </w:pPr>
            <w:r w:rsidRPr="00FA17E6">
              <w:rPr>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8D32F5" w:rsidRPr="00E177FF" w14:paraId="4A2C755B" w14:textId="77777777" w:rsidTr="008D32F5">
        <w:tc>
          <w:tcPr>
            <w:tcW w:w="1134" w:type="dxa"/>
          </w:tcPr>
          <w:p w14:paraId="42B11BBB" w14:textId="77777777" w:rsidR="008D32F5" w:rsidRPr="00FA17E6" w:rsidRDefault="008D32F5" w:rsidP="00FA17E6">
            <w:pPr>
              <w:pStyle w:val="ConsPlusNormal"/>
              <w:jc w:val="center"/>
              <w:rPr>
                <w:szCs w:val="24"/>
              </w:rPr>
            </w:pPr>
            <w:r w:rsidRPr="00FA17E6">
              <w:rPr>
                <w:szCs w:val="24"/>
              </w:rPr>
              <w:t>3.7</w:t>
            </w:r>
          </w:p>
        </w:tc>
        <w:tc>
          <w:tcPr>
            <w:tcW w:w="7937" w:type="dxa"/>
          </w:tcPr>
          <w:p w14:paraId="1F819B38"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104A150B" w14:textId="77777777" w:rsidTr="008D32F5">
        <w:tc>
          <w:tcPr>
            <w:tcW w:w="1134" w:type="dxa"/>
          </w:tcPr>
          <w:p w14:paraId="269EFEE0" w14:textId="77777777" w:rsidR="008D32F5" w:rsidRPr="00FA17E6" w:rsidRDefault="008D32F5" w:rsidP="00FA17E6">
            <w:pPr>
              <w:pStyle w:val="ConsPlusNormal"/>
              <w:jc w:val="center"/>
              <w:rPr>
                <w:szCs w:val="24"/>
              </w:rPr>
            </w:pPr>
            <w:r w:rsidRPr="00FA17E6">
              <w:rPr>
                <w:szCs w:val="24"/>
              </w:rPr>
              <w:t>3.8</w:t>
            </w:r>
          </w:p>
        </w:tc>
        <w:tc>
          <w:tcPr>
            <w:tcW w:w="7937" w:type="dxa"/>
          </w:tcPr>
          <w:p w14:paraId="3CA4908C"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8D32F5" w:rsidRPr="00E177FF" w14:paraId="068750B9" w14:textId="77777777" w:rsidTr="008D32F5">
        <w:tc>
          <w:tcPr>
            <w:tcW w:w="1134" w:type="dxa"/>
          </w:tcPr>
          <w:p w14:paraId="0515F3BB" w14:textId="77777777" w:rsidR="008D32F5" w:rsidRPr="00FA17E6" w:rsidRDefault="008D32F5" w:rsidP="00FA17E6">
            <w:pPr>
              <w:pStyle w:val="ConsPlusNormal"/>
              <w:jc w:val="center"/>
              <w:rPr>
                <w:szCs w:val="24"/>
              </w:rPr>
            </w:pPr>
            <w:r w:rsidRPr="00FA17E6">
              <w:rPr>
                <w:szCs w:val="24"/>
              </w:rPr>
              <w:t>3.9</w:t>
            </w:r>
          </w:p>
        </w:tc>
        <w:tc>
          <w:tcPr>
            <w:tcW w:w="7937" w:type="dxa"/>
          </w:tcPr>
          <w:p w14:paraId="36341145" w14:textId="77777777" w:rsidR="008D32F5" w:rsidRPr="00FA17E6" w:rsidRDefault="008D32F5" w:rsidP="00FA17E6">
            <w:pPr>
              <w:pStyle w:val="ConsPlusNormal"/>
              <w:jc w:val="both"/>
              <w:rPr>
                <w:szCs w:val="24"/>
              </w:rPr>
            </w:pPr>
            <w:r w:rsidRPr="00FA17E6">
              <w:rPr>
                <w:szCs w:val="24"/>
              </w:rPr>
              <w:t>Умение кратко рассказывать о выдающихся людях родной страны и страны (стран) изучаемого языка (ученых, писателях, поэтах, спортсменах)</w:t>
            </w:r>
          </w:p>
        </w:tc>
      </w:tr>
      <w:tr w:rsidR="008D32F5" w:rsidRPr="00FA17E6" w14:paraId="39F02D72" w14:textId="77777777" w:rsidTr="008D32F5">
        <w:tc>
          <w:tcPr>
            <w:tcW w:w="1134" w:type="dxa"/>
          </w:tcPr>
          <w:p w14:paraId="103075B8" w14:textId="77777777" w:rsidR="008D32F5" w:rsidRPr="00FA17E6" w:rsidRDefault="008D32F5" w:rsidP="00FA17E6">
            <w:pPr>
              <w:pStyle w:val="ConsPlusNormal"/>
              <w:jc w:val="center"/>
              <w:rPr>
                <w:szCs w:val="24"/>
              </w:rPr>
            </w:pPr>
            <w:r w:rsidRPr="00FA17E6">
              <w:rPr>
                <w:szCs w:val="24"/>
              </w:rPr>
              <w:t>4</w:t>
            </w:r>
          </w:p>
        </w:tc>
        <w:tc>
          <w:tcPr>
            <w:tcW w:w="7937" w:type="dxa"/>
          </w:tcPr>
          <w:p w14:paraId="2E20C346"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569B98B7" w14:textId="77777777" w:rsidTr="008D32F5">
        <w:tc>
          <w:tcPr>
            <w:tcW w:w="1134" w:type="dxa"/>
          </w:tcPr>
          <w:p w14:paraId="4E0C4029" w14:textId="77777777" w:rsidR="008D32F5" w:rsidRPr="00FA17E6" w:rsidRDefault="008D32F5" w:rsidP="00FA17E6">
            <w:pPr>
              <w:pStyle w:val="ConsPlusNormal"/>
              <w:jc w:val="center"/>
              <w:rPr>
                <w:szCs w:val="24"/>
              </w:rPr>
            </w:pPr>
            <w:r w:rsidRPr="00FA17E6">
              <w:rPr>
                <w:szCs w:val="24"/>
              </w:rPr>
              <w:t>4.1</w:t>
            </w:r>
          </w:p>
        </w:tc>
        <w:tc>
          <w:tcPr>
            <w:tcW w:w="7937" w:type="dxa"/>
          </w:tcPr>
          <w:p w14:paraId="47064541"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в том числе контекстуальной, догадки</w:t>
            </w:r>
          </w:p>
        </w:tc>
      </w:tr>
      <w:tr w:rsidR="008D32F5" w:rsidRPr="00E177FF" w14:paraId="35D45B49" w14:textId="77777777" w:rsidTr="008D32F5">
        <w:tc>
          <w:tcPr>
            <w:tcW w:w="1134" w:type="dxa"/>
          </w:tcPr>
          <w:p w14:paraId="2A3E96F9" w14:textId="77777777" w:rsidR="008D32F5" w:rsidRPr="00FA17E6" w:rsidRDefault="008D32F5" w:rsidP="00FA17E6">
            <w:pPr>
              <w:pStyle w:val="ConsPlusNormal"/>
              <w:jc w:val="center"/>
              <w:rPr>
                <w:szCs w:val="24"/>
              </w:rPr>
            </w:pPr>
            <w:r w:rsidRPr="00FA17E6">
              <w:rPr>
                <w:szCs w:val="24"/>
              </w:rPr>
              <w:t>4.2</w:t>
            </w:r>
          </w:p>
        </w:tc>
        <w:tc>
          <w:tcPr>
            <w:tcW w:w="7937" w:type="dxa"/>
          </w:tcPr>
          <w:p w14:paraId="3E3296EA" w14:textId="77777777" w:rsidR="008D32F5" w:rsidRPr="00FA17E6" w:rsidRDefault="008D32F5" w:rsidP="00FA17E6">
            <w:pPr>
              <w:pStyle w:val="ConsPlusNormal"/>
              <w:jc w:val="both"/>
              <w:rPr>
                <w:szCs w:val="24"/>
              </w:rPr>
            </w:pPr>
            <w:r w:rsidRPr="00FA17E6">
              <w:rPr>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8D32F5" w:rsidRPr="00E177FF" w14:paraId="17231B24" w14:textId="77777777" w:rsidTr="008D32F5">
        <w:tc>
          <w:tcPr>
            <w:tcW w:w="1134" w:type="dxa"/>
          </w:tcPr>
          <w:p w14:paraId="2EBED5EA" w14:textId="77777777" w:rsidR="008D32F5" w:rsidRPr="00FA17E6" w:rsidRDefault="008D32F5" w:rsidP="00FA17E6">
            <w:pPr>
              <w:pStyle w:val="ConsPlusNormal"/>
              <w:jc w:val="center"/>
              <w:rPr>
                <w:szCs w:val="24"/>
              </w:rPr>
            </w:pPr>
            <w:r w:rsidRPr="00FA17E6">
              <w:rPr>
                <w:szCs w:val="24"/>
              </w:rPr>
              <w:t>4.3</w:t>
            </w:r>
          </w:p>
        </w:tc>
        <w:tc>
          <w:tcPr>
            <w:tcW w:w="7937" w:type="dxa"/>
          </w:tcPr>
          <w:p w14:paraId="6A21360A" w14:textId="77777777" w:rsidR="008D32F5" w:rsidRPr="00FA17E6" w:rsidRDefault="008D32F5" w:rsidP="00FA17E6">
            <w:pPr>
              <w:pStyle w:val="ConsPlusNormal"/>
              <w:jc w:val="both"/>
              <w:rPr>
                <w:szCs w:val="24"/>
              </w:rPr>
            </w:pPr>
            <w:r w:rsidRPr="00FA17E6">
              <w:rPr>
                <w:szCs w:val="24"/>
              </w:rPr>
              <w:t>Умение переспрашивать, просить повторить, уточняя значение незнакомых слов</w:t>
            </w:r>
          </w:p>
        </w:tc>
      </w:tr>
      <w:tr w:rsidR="008D32F5" w:rsidRPr="00E177FF" w14:paraId="61D2B97A" w14:textId="77777777" w:rsidTr="008D32F5">
        <w:tc>
          <w:tcPr>
            <w:tcW w:w="1134" w:type="dxa"/>
          </w:tcPr>
          <w:p w14:paraId="38D4F112" w14:textId="77777777" w:rsidR="008D32F5" w:rsidRPr="00FA17E6" w:rsidRDefault="008D32F5" w:rsidP="00FA17E6">
            <w:pPr>
              <w:pStyle w:val="ConsPlusNormal"/>
              <w:jc w:val="center"/>
              <w:rPr>
                <w:szCs w:val="24"/>
              </w:rPr>
            </w:pPr>
            <w:r w:rsidRPr="00FA17E6">
              <w:rPr>
                <w:szCs w:val="24"/>
              </w:rPr>
              <w:t>4.4</w:t>
            </w:r>
          </w:p>
        </w:tc>
        <w:tc>
          <w:tcPr>
            <w:tcW w:w="7937" w:type="dxa"/>
          </w:tcPr>
          <w:p w14:paraId="5C3113D5"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2FC1CCBC" w14:textId="77777777" w:rsidTr="008D32F5">
        <w:tc>
          <w:tcPr>
            <w:tcW w:w="1134" w:type="dxa"/>
          </w:tcPr>
          <w:p w14:paraId="6C227B1F" w14:textId="77777777" w:rsidR="008D32F5" w:rsidRPr="00FA17E6" w:rsidRDefault="008D32F5" w:rsidP="00FA17E6">
            <w:pPr>
              <w:pStyle w:val="ConsPlusNormal"/>
              <w:jc w:val="center"/>
              <w:rPr>
                <w:szCs w:val="24"/>
              </w:rPr>
            </w:pPr>
            <w:r w:rsidRPr="00FA17E6">
              <w:rPr>
                <w:szCs w:val="24"/>
              </w:rPr>
              <w:t>4.5</w:t>
            </w:r>
          </w:p>
        </w:tc>
        <w:tc>
          <w:tcPr>
            <w:tcW w:w="7937" w:type="dxa"/>
          </w:tcPr>
          <w:p w14:paraId="01DA537E" w14:textId="77777777" w:rsidR="008D32F5" w:rsidRPr="00FA17E6" w:rsidRDefault="008D32F5" w:rsidP="00FA17E6">
            <w:pPr>
              <w:pStyle w:val="ConsPlusNormal"/>
              <w:jc w:val="both"/>
              <w:rPr>
                <w:szCs w:val="24"/>
              </w:rPr>
            </w:pPr>
            <w:r w:rsidRPr="00FA17E6">
              <w:rPr>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w:t>
            </w:r>
            <w:r w:rsidRPr="00FA17E6">
              <w:rPr>
                <w:szCs w:val="24"/>
              </w:rPr>
              <w:lastRenderedPageBreak/>
              <w:t>нахождения в тексте запрашиваемой информации</w:t>
            </w:r>
          </w:p>
        </w:tc>
      </w:tr>
      <w:tr w:rsidR="008D32F5" w:rsidRPr="00FA17E6" w14:paraId="552FB212" w14:textId="77777777" w:rsidTr="008D32F5">
        <w:tc>
          <w:tcPr>
            <w:tcW w:w="9071" w:type="dxa"/>
            <w:gridSpan w:val="2"/>
          </w:tcPr>
          <w:p w14:paraId="38D81879" w14:textId="77777777" w:rsidR="008D32F5" w:rsidRPr="00FA17E6" w:rsidRDefault="008D32F5" w:rsidP="00FA17E6">
            <w:pPr>
              <w:pStyle w:val="ConsPlusNormal"/>
              <w:rPr>
                <w:szCs w:val="24"/>
              </w:rPr>
            </w:pPr>
            <w:r w:rsidRPr="00FA17E6">
              <w:rPr>
                <w:szCs w:val="24"/>
              </w:rPr>
              <w:lastRenderedPageBreak/>
              <w:t>Тематическое содержание речи</w:t>
            </w:r>
          </w:p>
        </w:tc>
      </w:tr>
      <w:tr w:rsidR="008D32F5" w:rsidRPr="00E177FF" w14:paraId="39DBE9EC" w14:textId="77777777" w:rsidTr="008D32F5">
        <w:tc>
          <w:tcPr>
            <w:tcW w:w="1134" w:type="dxa"/>
          </w:tcPr>
          <w:p w14:paraId="21CF4DC2" w14:textId="77777777" w:rsidR="008D32F5" w:rsidRPr="00FA17E6" w:rsidRDefault="008D32F5" w:rsidP="00FA17E6">
            <w:pPr>
              <w:pStyle w:val="ConsPlusNormal"/>
              <w:jc w:val="center"/>
              <w:rPr>
                <w:szCs w:val="24"/>
              </w:rPr>
            </w:pPr>
            <w:r w:rsidRPr="00FA17E6">
              <w:rPr>
                <w:szCs w:val="24"/>
              </w:rPr>
              <w:t>А</w:t>
            </w:r>
          </w:p>
        </w:tc>
        <w:tc>
          <w:tcPr>
            <w:tcW w:w="7937" w:type="dxa"/>
          </w:tcPr>
          <w:p w14:paraId="28E6D090" w14:textId="77777777" w:rsidR="008D32F5" w:rsidRPr="00FA17E6" w:rsidRDefault="008D32F5" w:rsidP="00FA17E6">
            <w:pPr>
              <w:pStyle w:val="ConsPlusNormal"/>
              <w:jc w:val="both"/>
              <w:rPr>
                <w:szCs w:val="24"/>
              </w:rPr>
            </w:pPr>
            <w:r w:rsidRPr="00FA17E6">
              <w:rPr>
                <w:szCs w:val="24"/>
              </w:rPr>
              <w:t>Взаимоотношения в семье и с друзьями. Семейные праздники. Обязанности по дому</w:t>
            </w:r>
          </w:p>
        </w:tc>
      </w:tr>
      <w:tr w:rsidR="008D32F5" w:rsidRPr="00E177FF" w14:paraId="29B0139E" w14:textId="77777777" w:rsidTr="008D32F5">
        <w:tc>
          <w:tcPr>
            <w:tcW w:w="1134" w:type="dxa"/>
          </w:tcPr>
          <w:p w14:paraId="44A9D2C2" w14:textId="77777777" w:rsidR="008D32F5" w:rsidRPr="00FA17E6" w:rsidRDefault="008D32F5" w:rsidP="00FA17E6">
            <w:pPr>
              <w:pStyle w:val="ConsPlusNormal"/>
              <w:jc w:val="center"/>
              <w:rPr>
                <w:szCs w:val="24"/>
              </w:rPr>
            </w:pPr>
            <w:r w:rsidRPr="00FA17E6">
              <w:rPr>
                <w:szCs w:val="24"/>
              </w:rPr>
              <w:t>Б</w:t>
            </w:r>
          </w:p>
        </w:tc>
        <w:tc>
          <w:tcPr>
            <w:tcW w:w="7937" w:type="dxa"/>
          </w:tcPr>
          <w:p w14:paraId="42073604"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E177FF" w14:paraId="5F2EE059" w14:textId="77777777" w:rsidTr="008D32F5">
        <w:tc>
          <w:tcPr>
            <w:tcW w:w="1134" w:type="dxa"/>
          </w:tcPr>
          <w:p w14:paraId="62ED57E8" w14:textId="77777777" w:rsidR="008D32F5" w:rsidRPr="00FA17E6" w:rsidRDefault="008D32F5" w:rsidP="00FA17E6">
            <w:pPr>
              <w:pStyle w:val="ConsPlusNormal"/>
              <w:jc w:val="center"/>
              <w:rPr>
                <w:szCs w:val="24"/>
              </w:rPr>
            </w:pPr>
            <w:r w:rsidRPr="00FA17E6">
              <w:rPr>
                <w:szCs w:val="24"/>
              </w:rPr>
              <w:t>В</w:t>
            </w:r>
          </w:p>
        </w:tc>
        <w:tc>
          <w:tcPr>
            <w:tcW w:w="7937" w:type="dxa"/>
          </w:tcPr>
          <w:p w14:paraId="4652525F"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театр, музей, спорт, музыка)</w:t>
            </w:r>
          </w:p>
        </w:tc>
      </w:tr>
      <w:tr w:rsidR="008D32F5" w:rsidRPr="00FA17E6" w14:paraId="738BED5B" w14:textId="77777777" w:rsidTr="008D32F5">
        <w:tc>
          <w:tcPr>
            <w:tcW w:w="1134" w:type="dxa"/>
          </w:tcPr>
          <w:p w14:paraId="2461AE5F" w14:textId="77777777" w:rsidR="008D32F5" w:rsidRPr="00FA17E6" w:rsidRDefault="008D32F5" w:rsidP="00FA17E6">
            <w:pPr>
              <w:pStyle w:val="ConsPlusNormal"/>
              <w:jc w:val="center"/>
              <w:rPr>
                <w:szCs w:val="24"/>
              </w:rPr>
            </w:pPr>
            <w:r w:rsidRPr="00FA17E6">
              <w:rPr>
                <w:szCs w:val="24"/>
              </w:rPr>
              <w:t>Г</w:t>
            </w:r>
          </w:p>
        </w:tc>
        <w:tc>
          <w:tcPr>
            <w:tcW w:w="7937" w:type="dxa"/>
          </w:tcPr>
          <w:p w14:paraId="526B2589"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фитнес, сбалансированное питание. Посещение врача</w:t>
            </w:r>
          </w:p>
        </w:tc>
      </w:tr>
      <w:tr w:rsidR="008D32F5" w:rsidRPr="00FA17E6" w14:paraId="5474F0E8" w14:textId="77777777" w:rsidTr="008D32F5">
        <w:tc>
          <w:tcPr>
            <w:tcW w:w="1134" w:type="dxa"/>
          </w:tcPr>
          <w:p w14:paraId="5A1DAE2C" w14:textId="77777777" w:rsidR="008D32F5" w:rsidRPr="00FA17E6" w:rsidRDefault="008D32F5" w:rsidP="00FA17E6">
            <w:pPr>
              <w:pStyle w:val="ConsPlusNormal"/>
              <w:jc w:val="center"/>
              <w:rPr>
                <w:szCs w:val="24"/>
              </w:rPr>
            </w:pPr>
            <w:r w:rsidRPr="00FA17E6">
              <w:rPr>
                <w:szCs w:val="24"/>
              </w:rPr>
              <w:t>Д</w:t>
            </w:r>
          </w:p>
        </w:tc>
        <w:tc>
          <w:tcPr>
            <w:tcW w:w="7937" w:type="dxa"/>
          </w:tcPr>
          <w:p w14:paraId="3FAFC066" w14:textId="77777777" w:rsidR="008D32F5" w:rsidRPr="00FA17E6" w:rsidRDefault="008D32F5" w:rsidP="00FA17E6">
            <w:pPr>
              <w:pStyle w:val="ConsPlusNormal"/>
              <w:jc w:val="both"/>
              <w:rPr>
                <w:szCs w:val="24"/>
              </w:rPr>
            </w:pPr>
            <w:r w:rsidRPr="00FA17E6">
              <w:rPr>
                <w:szCs w:val="24"/>
              </w:rPr>
              <w:t>Покупки: продукты питания</w:t>
            </w:r>
          </w:p>
        </w:tc>
      </w:tr>
      <w:tr w:rsidR="008D32F5" w:rsidRPr="00FA17E6" w14:paraId="753627FD" w14:textId="77777777" w:rsidTr="008D32F5">
        <w:tc>
          <w:tcPr>
            <w:tcW w:w="1134" w:type="dxa"/>
          </w:tcPr>
          <w:p w14:paraId="254AC4AE" w14:textId="77777777" w:rsidR="008D32F5" w:rsidRPr="00FA17E6" w:rsidRDefault="008D32F5" w:rsidP="00FA17E6">
            <w:pPr>
              <w:pStyle w:val="ConsPlusNormal"/>
              <w:jc w:val="center"/>
              <w:rPr>
                <w:szCs w:val="24"/>
              </w:rPr>
            </w:pPr>
            <w:r w:rsidRPr="00FA17E6">
              <w:rPr>
                <w:szCs w:val="24"/>
              </w:rPr>
              <w:t>Е</w:t>
            </w:r>
          </w:p>
        </w:tc>
        <w:tc>
          <w:tcPr>
            <w:tcW w:w="7937" w:type="dxa"/>
          </w:tcPr>
          <w:p w14:paraId="40681D3B" w14:textId="77777777" w:rsidR="008D32F5" w:rsidRPr="00FA17E6" w:rsidRDefault="008D32F5" w:rsidP="00FA17E6">
            <w:pPr>
              <w:pStyle w:val="ConsPlusNormal"/>
              <w:jc w:val="both"/>
              <w:rPr>
                <w:szCs w:val="24"/>
              </w:rPr>
            </w:pPr>
            <w:r w:rsidRPr="00FA17E6">
              <w:rPr>
                <w:szCs w:val="24"/>
              </w:rPr>
              <w:t>Школа, школьная жизнь, изучаемые предметы, любимый предмет, правила поведения в школе. Переписка с зарубежными сверстниками</w:t>
            </w:r>
          </w:p>
        </w:tc>
      </w:tr>
      <w:tr w:rsidR="008D32F5" w:rsidRPr="00FA17E6" w14:paraId="28BE5D3C" w14:textId="77777777" w:rsidTr="008D32F5">
        <w:tc>
          <w:tcPr>
            <w:tcW w:w="1134" w:type="dxa"/>
          </w:tcPr>
          <w:p w14:paraId="39A900A8" w14:textId="77777777" w:rsidR="008D32F5" w:rsidRPr="00FA17E6" w:rsidRDefault="008D32F5" w:rsidP="00FA17E6">
            <w:pPr>
              <w:pStyle w:val="ConsPlusNormal"/>
              <w:jc w:val="center"/>
              <w:rPr>
                <w:szCs w:val="24"/>
              </w:rPr>
            </w:pPr>
            <w:r w:rsidRPr="00FA17E6">
              <w:rPr>
                <w:szCs w:val="24"/>
              </w:rPr>
              <w:t>Ж</w:t>
            </w:r>
          </w:p>
        </w:tc>
        <w:tc>
          <w:tcPr>
            <w:tcW w:w="7937" w:type="dxa"/>
          </w:tcPr>
          <w:p w14:paraId="238B0EAA" w14:textId="77777777" w:rsidR="008D32F5" w:rsidRPr="00FA17E6" w:rsidRDefault="008D32F5" w:rsidP="00FA17E6">
            <w:pPr>
              <w:pStyle w:val="ConsPlusNormal"/>
              <w:jc w:val="both"/>
              <w:rPr>
                <w:szCs w:val="24"/>
              </w:rPr>
            </w:pPr>
            <w:r w:rsidRPr="00FA17E6">
              <w:rPr>
                <w:szCs w:val="24"/>
              </w:rPr>
              <w:t>Каникулы в различное время года. Виды отдыха</w:t>
            </w:r>
          </w:p>
        </w:tc>
      </w:tr>
      <w:tr w:rsidR="008D32F5" w:rsidRPr="00E177FF" w14:paraId="79502221" w14:textId="77777777" w:rsidTr="008D32F5">
        <w:tc>
          <w:tcPr>
            <w:tcW w:w="1134" w:type="dxa"/>
          </w:tcPr>
          <w:p w14:paraId="2A0B9998" w14:textId="77777777" w:rsidR="008D32F5" w:rsidRPr="00FA17E6" w:rsidRDefault="008D32F5" w:rsidP="00FA17E6">
            <w:pPr>
              <w:pStyle w:val="ConsPlusNormal"/>
              <w:jc w:val="center"/>
              <w:rPr>
                <w:szCs w:val="24"/>
              </w:rPr>
            </w:pPr>
            <w:r w:rsidRPr="00FA17E6">
              <w:rPr>
                <w:szCs w:val="24"/>
              </w:rPr>
              <w:t>З</w:t>
            </w:r>
          </w:p>
        </w:tc>
        <w:tc>
          <w:tcPr>
            <w:tcW w:w="7937" w:type="dxa"/>
          </w:tcPr>
          <w:p w14:paraId="1A102B0C" w14:textId="77777777" w:rsidR="008D32F5" w:rsidRPr="00FA17E6" w:rsidRDefault="008D32F5" w:rsidP="00FA17E6">
            <w:pPr>
              <w:pStyle w:val="ConsPlusNormal"/>
              <w:jc w:val="both"/>
              <w:rPr>
                <w:szCs w:val="24"/>
              </w:rPr>
            </w:pPr>
            <w:r w:rsidRPr="00FA17E6">
              <w:rPr>
                <w:szCs w:val="24"/>
              </w:rPr>
              <w:t>Путешествия по России и зарубежным странам</w:t>
            </w:r>
          </w:p>
        </w:tc>
      </w:tr>
      <w:tr w:rsidR="008D32F5" w:rsidRPr="00FA17E6" w14:paraId="505A8E71" w14:textId="77777777" w:rsidTr="008D32F5">
        <w:tc>
          <w:tcPr>
            <w:tcW w:w="1134" w:type="dxa"/>
          </w:tcPr>
          <w:p w14:paraId="123A43BA" w14:textId="77777777" w:rsidR="008D32F5" w:rsidRPr="00FA17E6" w:rsidRDefault="008D32F5" w:rsidP="00FA17E6">
            <w:pPr>
              <w:pStyle w:val="ConsPlusNormal"/>
              <w:jc w:val="center"/>
              <w:rPr>
                <w:szCs w:val="24"/>
              </w:rPr>
            </w:pPr>
            <w:r w:rsidRPr="00FA17E6">
              <w:rPr>
                <w:szCs w:val="24"/>
              </w:rPr>
              <w:t>И</w:t>
            </w:r>
          </w:p>
        </w:tc>
        <w:tc>
          <w:tcPr>
            <w:tcW w:w="7937" w:type="dxa"/>
          </w:tcPr>
          <w:p w14:paraId="6044F43C" w14:textId="77777777" w:rsidR="008D32F5" w:rsidRPr="00FA17E6" w:rsidRDefault="008D32F5" w:rsidP="00FA17E6">
            <w:pPr>
              <w:pStyle w:val="ConsPlusNormal"/>
              <w:jc w:val="both"/>
              <w:rPr>
                <w:szCs w:val="24"/>
              </w:rPr>
            </w:pPr>
            <w:r w:rsidRPr="00FA17E6">
              <w:rPr>
                <w:szCs w:val="24"/>
              </w:rPr>
              <w:t>Природа: дикие и домашние животные. Проблемы экологии. Климат, погода</w:t>
            </w:r>
          </w:p>
        </w:tc>
      </w:tr>
      <w:tr w:rsidR="008D32F5" w:rsidRPr="00E177FF" w14:paraId="5FB4A0AD" w14:textId="77777777" w:rsidTr="008D32F5">
        <w:tc>
          <w:tcPr>
            <w:tcW w:w="1134" w:type="dxa"/>
          </w:tcPr>
          <w:p w14:paraId="3D176D6D" w14:textId="77777777" w:rsidR="008D32F5" w:rsidRPr="00FA17E6" w:rsidRDefault="008D32F5" w:rsidP="00FA17E6">
            <w:pPr>
              <w:pStyle w:val="ConsPlusNormal"/>
              <w:jc w:val="center"/>
              <w:rPr>
                <w:szCs w:val="24"/>
              </w:rPr>
            </w:pPr>
            <w:r w:rsidRPr="00FA17E6">
              <w:rPr>
                <w:szCs w:val="24"/>
              </w:rPr>
              <w:t>К</w:t>
            </w:r>
          </w:p>
        </w:tc>
        <w:tc>
          <w:tcPr>
            <w:tcW w:w="7937" w:type="dxa"/>
          </w:tcPr>
          <w:p w14:paraId="46CDC969" w14:textId="77777777" w:rsidR="008D32F5" w:rsidRPr="00FA17E6" w:rsidRDefault="008D32F5" w:rsidP="00FA17E6">
            <w:pPr>
              <w:pStyle w:val="ConsPlusNormal"/>
              <w:jc w:val="both"/>
              <w:rPr>
                <w:szCs w:val="24"/>
              </w:rPr>
            </w:pPr>
            <w:r w:rsidRPr="00FA17E6">
              <w:rPr>
                <w:szCs w:val="24"/>
              </w:rPr>
              <w:t>Жизнь в городе и сельской местности. Описание родного населенного пункта. Транспорт</w:t>
            </w:r>
          </w:p>
        </w:tc>
      </w:tr>
      <w:tr w:rsidR="008D32F5" w:rsidRPr="00E177FF" w14:paraId="5624F1EE" w14:textId="77777777" w:rsidTr="008D32F5">
        <w:tc>
          <w:tcPr>
            <w:tcW w:w="1134" w:type="dxa"/>
          </w:tcPr>
          <w:p w14:paraId="2F84FD64" w14:textId="77777777" w:rsidR="008D32F5" w:rsidRPr="00FA17E6" w:rsidRDefault="008D32F5" w:rsidP="00FA17E6">
            <w:pPr>
              <w:pStyle w:val="ConsPlusNormal"/>
              <w:jc w:val="center"/>
              <w:rPr>
                <w:szCs w:val="24"/>
              </w:rPr>
            </w:pPr>
            <w:r w:rsidRPr="00FA17E6">
              <w:rPr>
                <w:szCs w:val="24"/>
              </w:rPr>
              <w:t>Л</w:t>
            </w:r>
          </w:p>
        </w:tc>
        <w:tc>
          <w:tcPr>
            <w:tcW w:w="7937" w:type="dxa"/>
          </w:tcPr>
          <w:p w14:paraId="1BF9B86D" w14:textId="77777777" w:rsidR="008D32F5" w:rsidRPr="00FA17E6" w:rsidRDefault="008D32F5" w:rsidP="00FA17E6">
            <w:pPr>
              <w:pStyle w:val="ConsPlusNormal"/>
              <w:jc w:val="both"/>
              <w:rPr>
                <w:szCs w:val="24"/>
              </w:rPr>
            </w:pPr>
            <w:r w:rsidRPr="00FA17E6">
              <w:rPr>
                <w:szCs w:val="24"/>
              </w:rPr>
              <w:t>Средства массовой информации (телевидение, журналы, Интернет)</w:t>
            </w:r>
          </w:p>
        </w:tc>
      </w:tr>
      <w:tr w:rsidR="008D32F5" w:rsidRPr="00E177FF" w14:paraId="2177F699" w14:textId="77777777" w:rsidTr="008D32F5">
        <w:tc>
          <w:tcPr>
            <w:tcW w:w="1134" w:type="dxa"/>
          </w:tcPr>
          <w:p w14:paraId="62622A79" w14:textId="77777777" w:rsidR="008D32F5" w:rsidRPr="00FA17E6" w:rsidRDefault="008D32F5" w:rsidP="00FA17E6">
            <w:pPr>
              <w:pStyle w:val="ConsPlusNormal"/>
              <w:jc w:val="center"/>
              <w:rPr>
                <w:szCs w:val="24"/>
              </w:rPr>
            </w:pPr>
            <w:r w:rsidRPr="00FA17E6">
              <w:rPr>
                <w:szCs w:val="24"/>
              </w:rPr>
              <w:t>М</w:t>
            </w:r>
          </w:p>
        </w:tc>
        <w:tc>
          <w:tcPr>
            <w:tcW w:w="7937" w:type="dxa"/>
          </w:tcPr>
          <w:p w14:paraId="6B045D30"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8D32F5" w:rsidRPr="00E177FF" w14:paraId="3AAEBFBF" w14:textId="77777777" w:rsidTr="008D32F5">
        <w:tc>
          <w:tcPr>
            <w:tcW w:w="1134" w:type="dxa"/>
          </w:tcPr>
          <w:p w14:paraId="123BFE50" w14:textId="77777777" w:rsidR="008D32F5" w:rsidRPr="00FA17E6" w:rsidRDefault="008D32F5" w:rsidP="00FA17E6">
            <w:pPr>
              <w:pStyle w:val="ConsPlusNormal"/>
              <w:jc w:val="center"/>
              <w:rPr>
                <w:szCs w:val="24"/>
              </w:rPr>
            </w:pPr>
            <w:r w:rsidRPr="00FA17E6">
              <w:rPr>
                <w:szCs w:val="24"/>
              </w:rPr>
              <w:t>Н</w:t>
            </w:r>
          </w:p>
        </w:tc>
        <w:tc>
          <w:tcPr>
            <w:tcW w:w="7937" w:type="dxa"/>
          </w:tcPr>
          <w:p w14:paraId="2297F56B"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ученые, писатели, поэты, спортсмены</w:t>
            </w:r>
          </w:p>
        </w:tc>
      </w:tr>
    </w:tbl>
    <w:p w14:paraId="5CFECCDD" w14:textId="77777777" w:rsidR="008D32F5" w:rsidRPr="00FA17E6" w:rsidRDefault="008D32F5" w:rsidP="00FA17E6">
      <w:pPr>
        <w:pStyle w:val="ConsPlusNormal"/>
        <w:jc w:val="both"/>
        <w:rPr>
          <w:szCs w:val="24"/>
        </w:rPr>
      </w:pPr>
    </w:p>
    <w:p w14:paraId="36062941" w14:textId="77777777" w:rsidR="008D32F5" w:rsidRPr="00FA17E6" w:rsidRDefault="008D32F5" w:rsidP="00FA17E6">
      <w:pPr>
        <w:pStyle w:val="ConsPlusNormal"/>
        <w:jc w:val="right"/>
        <w:rPr>
          <w:szCs w:val="24"/>
        </w:rPr>
      </w:pPr>
      <w:r w:rsidRPr="00FA17E6">
        <w:rPr>
          <w:szCs w:val="24"/>
        </w:rPr>
        <w:t>Таблица 8.6</w:t>
      </w:r>
    </w:p>
    <w:p w14:paraId="25697CD4" w14:textId="77777777" w:rsidR="008D32F5" w:rsidRPr="00FA17E6" w:rsidRDefault="008D32F5" w:rsidP="00FA17E6">
      <w:pPr>
        <w:pStyle w:val="ConsPlusNormal"/>
        <w:jc w:val="both"/>
        <w:rPr>
          <w:szCs w:val="24"/>
        </w:rPr>
      </w:pPr>
    </w:p>
    <w:p w14:paraId="5AE69F2A"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5C74F967" w14:textId="77777777" w:rsidR="008D32F5" w:rsidRPr="00FA17E6" w:rsidRDefault="008D32F5" w:rsidP="00FA17E6">
      <w:pPr>
        <w:pStyle w:val="ConsPlusNormal"/>
        <w:jc w:val="center"/>
        <w:rPr>
          <w:szCs w:val="24"/>
        </w:rPr>
      </w:pPr>
      <w:r w:rsidRPr="00FA17E6">
        <w:rPr>
          <w:szCs w:val="24"/>
        </w:rPr>
        <w:t>образовательной программы (8 класс)</w:t>
      </w:r>
    </w:p>
    <w:p w14:paraId="0E90DAE2"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07EA305A" w14:textId="77777777" w:rsidTr="008D32F5">
        <w:tc>
          <w:tcPr>
            <w:tcW w:w="1701" w:type="dxa"/>
          </w:tcPr>
          <w:p w14:paraId="6629CA3E"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6C40AAED"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FA17E6" w14:paraId="2858CB7A" w14:textId="77777777" w:rsidTr="008D32F5">
        <w:tc>
          <w:tcPr>
            <w:tcW w:w="1701" w:type="dxa"/>
          </w:tcPr>
          <w:p w14:paraId="3E4D8FB0" w14:textId="77777777" w:rsidR="008D32F5" w:rsidRPr="00FA17E6" w:rsidRDefault="008D32F5" w:rsidP="00FA17E6">
            <w:pPr>
              <w:pStyle w:val="ConsPlusNormal"/>
              <w:jc w:val="center"/>
              <w:rPr>
                <w:szCs w:val="24"/>
              </w:rPr>
            </w:pPr>
            <w:r w:rsidRPr="00FA17E6">
              <w:rPr>
                <w:szCs w:val="24"/>
              </w:rPr>
              <w:t>1</w:t>
            </w:r>
          </w:p>
        </w:tc>
        <w:tc>
          <w:tcPr>
            <w:tcW w:w="7370" w:type="dxa"/>
          </w:tcPr>
          <w:p w14:paraId="408E261C"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5EE00E65" w14:textId="77777777" w:rsidTr="008D32F5">
        <w:tc>
          <w:tcPr>
            <w:tcW w:w="1701" w:type="dxa"/>
          </w:tcPr>
          <w:p w14:paraId="7182CFD9" w14:textId="77777777" w:rsidR="008D32F5" w:rsidRPr="00FA17E6" w:rsidRDefault="008D32F5" w:rsidP="00FA17E6">
            <w:pPr>
              <w:pStyle w:val="ConsPlusNormal"/>
              <w:jc w:val="center"/>
              <w:rPr>
                <w:szCs w:val="24"/>
              </w:rPr>
            </w:pPr>
            <w:r w:rsidRPr="00FA17E6">
              <w:rPr>
                <w:szCs w:val="24"/>
              </w:rPr>
              <w:t>1.1</w:t>
            </w:r>
          </w:p>
        </w:tc>
        <w:tc>
          <w:tcPr>
            <w:tcW w:w="7370" w:type="dxa"/>
          </w:tcPr>
          <w:p w14:paraId="426CB171"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32C474C7" w14:textId="77777777" w:rsidTr="008D32F5">
        <w:tc>
          <w:tcPr>
            <w:tcW w:w="1701" w:type="dxa"/>
          </w:tcPr>
          <w:p w14:paraId="54952A6E" w14:textId="77777777" w:rsidR="008D32F5" w:rsidRPr="00FA17E6" w:rsidRDefault="008D32F5" w:rsidP="00FA17E6">
            <w:pPr>
              <w:pStyle w:val="ConsPlusNormal"/>
              <w:jc w:val="center"/>
              <w:rPr>
                <w:szCs w:val="24"/>
              </w:rPr>
            </w:pPr>
            <w:r w:rsidRPr="00FA17E6">
              <w:rPr>
                <w:szCs w:val="24"/>
              </w:rPr>
              <w:t>1.1.1</w:t>
            </w:r>
          </w:p>
        </w:tc>
        <w:tc>
          <w:tcPr>
            <w:tcW w:w="7370" w:type="dxa"/>
          </w:tcPr>
          <w:p w14:paraId="7989B3D2" w14:textId="77777777" w:rsidR="008D32F5" w:rsidRPr="00FA17E6" w:rsidRDefault="008D32F5" w:rsidP="00FA17E6">
            <w:pPr>
              <w:pStyle w:val="ConsPlusNormal"/>
              <w:jc w:val="both"/>
              <w:rPr>
                <w:szCs w:val="24"/>
              </w:rPr>
            </w:pPr>
            <w:r w:rsidRPr="00FA17E6">
              <w:rPr>
                <w:szCs w:val="24"/>
              </w:rPr>
              <w:t xml:space="preserve">Вести разные виды диалогов (диалог этикетного характера, диалог - </w:t>
            </w:r>
            <w:r w:rsidRPr="00FA17E6">
              <w:rPr>
                <w:szCs w:val="24"/>
              </w:rPr>
              <w:lastRenderedPageBreak/>
              <w:t>побуждение к действию, диалог-расспрос, комбинированный диалог, включающий разные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8D32F5" w:rsidRPr="00E177FF" w14:paraId="7CD75C10" w14:textId="77777777" w:rsidTr="008D32F5">
        <w:tc>
          <w:tcPr>
            <w:tcW w:w="1701" w:type="dxa"/>
          </w:tcPr>
          <w:p w14:paraId="35C0C8F1" w14:textId="77777777" w:rsidR="008D32F5" w:rsidRPr="00FA17E6" w:rsidRDefault="008D32F5" w:rsidP="00FA17E6">
            <w:pPr>
              <w:pStyle w:val="ConsPlusNormal"/>
              <w:jc w:val="center"/>
              <w:rPr>
                <w:szCs w:val="24"/>
              </w:rPr>
            </w:pPr>
            <w:r w:rsidRPr="00FA17E6">
              <w:rPr>
                <w:szCs w:val="24"/>
              </w:rPr>
              <w:lastRenderedPageBreak/>
              <w:t>1.1.2.</w:t>
            </w:r>
          </w:p>
        </w:tc>
        <w:tc>
          <w:tcPr>
            <w:tcW w:w="7370" w:type="dxa"/>
          </w:tcPr>
          <w:p w14:paraId="3FE98670" w14:textId="77777777" w:rsidR="008D32F5" w:rsidRPr="00FA17E6" w:rsidRDefault="008D32F5" w:rsidP="00FA17E6">
            <w:pPr>
              <w:pStyle w:val="ConsPlusNormal"/>
              <w:jc w:val="both"/>
              <w:rPr>
                <w:szCs w:val="24"/>
              </w:rPr>
            </w:pPr>
            <w:r w:rsidRPr="00FA17E6">
              <w:rPr>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- 9 - 10 фраз)</w:t>
            </w:r>
          </w:p>
        </w:tc>
      </w:tr>
      <w:tr w:rsidR="008D32F5" w:rsidRPr="00E177FF" w14:paraId="2C78858A" w14:textId="77777777" w:rsidTr="008D32F5">
        <w:tc>
          <w:tcPr>
            <w:tcW w:w="1701" w:type="dxa"/>
          </w:tcPr>
          <w:p w14:paraId="6CF3C8CC" w14:textId="77777777" w:rsidR="008D32F5" w:rsidRPr="00FA17E6" w:rsidRDefault="008D32F5" w:rsidP="00FA17E6">
            <w:pPr>
              <w:pStyle w:val="ConsPlusNormal"/>
              <w:jc w:val="center"/>
              <w:rPr>
                <w:szCs w:val="24"/>
              </w:rPr>
            </w:pPr>
            <w:r w:rsidRPr="00FA17E6">
              <w:rPr>
                <w:szCs w:val="24"/>
              </w:rPr>
              <w:t>1.1.3</w:t>
            </w:r>
          </w:p>
        </w:tc>
        <w:tc>
          <w:tcPr>
            <w:tcW w:w="7370" w:type="dxa"/>
          </w:tcPr>
          <w:p w14:paraId="5F6B2508" w14:textId="77777777" w:rsidR="008D32F5" w:rsidRPr="00FA17E6" w:rsidRDefault="008D32F5" w:rsidP="00FA17E6">
            <w:pPr>
              <w:pStyle w:val="ConsPlusNormal"/>
              <w:jc w:val="both"/>
              <w:rPr>
                <w:szCs w:val="24"/>
              </w:rPr>
            </w:pPr>
            <w:r w:rsidRPr="00FA17E6">
              <w:rPr>
                <w:szCs w:val="24"/>
              </w:rPr>
              <w:t>Выражать и кратко аргументировать свое мнение</w:t>
            </w:r>
          </w:p>
        </w:tc>
      </w:tr>
      <w:tr w:rsidR="008D32F5" w:rsidRPr="00E177FF" w14:paraId="46327D6B" w14:textId="77777777" w:rsidTr="008D32F5">
        <w:tc>
          <w:tcPr>
            <w:tcW w:w="1701" w:type="dxa"/>
          </w:tcPr>
          <w:p w14:paraId="26A7CC9C" w14:textId="77777777" w:rsidR="008D32F5" w:rsidRPr="00FA17E6" w:rsidRDefault="008D32F5" w:rsidP="00FA17E6">
            <w:pPr>
              <w:pStyle w:val="ConsPlusNormal"/>
              <w:jc w:val="center"/>
              <w:rPr>
                <w:szCs w:val="24"/>
              </w:rPr>
            </w:pPr>
            <w:r w:rsidRPr="00FA17E6">
              <w:rPr>
                <w:szCs w:val="24"/>
              </w:rPr>
              <w:t>1.1.4</w:t>
            </w:r>
          </w:p>
        </w:tc>
        <w:tc>
          <w:tcPr>
            <w:tcW w:w="7370" w:type="dxa"/>
          </w:tcPr>
          <w:p w14:paraId="0E614F79" w14:textId="77777777" w:rsidR="008D32F5" w:rsidRPr="00FA17E6" w:rsidRDefault="008D32F5" w:rsidP="00FA17E6">
            <w:pPr>
              <w:pStyle w:val="ConsPlusNormal"/>
              <w:jc w:val="both"/>
              <w:rPr>
                <w:szCs w:val="24"/>
              </w:rPr>
            </w:pPr>
            <w:r w:rsidRPr="00FA17E6">
              <w:rPr>
                <w:szCs w:val="24"/>
              </w:rPr>
              <w:t>Излагать основное содержание прочитанного (прослушанного) текста с вербальными и (или) зрительными опорами (объем - 9 - 10 фраз)</w:t>
            </w:r>
          </w:p>
        </w:tc>
      </w:tr>
      <w:tr w:rsidR="008D32F5" w:rsidRPr="00E177FF" w14:paraId="726B8FF5" w14:textId="77777777" w:rsidTr="008D32F5">
        <w:tc>
          <w:tcPr>
            <w:tcW w:w="1701" w:type="dxa"/>
          </w:tcPr>
          <w:p w14:paraId="1A024F02" w14:textId="77777777" w:rsidR="008D32F5" w:rsidRPr="00FA17E6" w:rsidRDefault="008D32F5" w:rsidP="00FA17E6">
            <w:pPr>
              <w:pStyle w:val="ConsPlusNormal"/>
              <w:jc w:val="center"/>
              <w:rPr>
                <w:szCs w:val="24"/>
              </w:rPr>
            </w:pPr>
            <w:r w:rsidRPr="00FA17E6">
              <w:rPr>
                <w:szCs w:val="24"/>
              </w:rPr>
              <w:t>1.1.5</w:t>
            </w:r>
          </w:p>
        </w:tc>
        <w:tc>
          <w:tcPr>
            <w:tcW w:w="7370" w:type="dxa"/>
          </w:tcPr>
          <w:p w14:paraId="659DD119" w14:textId="77777777" w:rsidR="008D32F5" w:rsidRPr="00FA17E6" w:rsidRDefault="008D32F5" w:rsidP="00FA17E6">
            <w:pPr>
              <w:pStyle w:val="ConsPlusNormal"/>
              <w:jc w:val="both"/>
              <w:rPr>
                <w:szCs w:val="24"/>
              </w:rPr>
            </w:pPr>
            <w:r w:rsidRPr="00FA17E6">
              <w:rPr>
                <w:szCs w:val="24"/>
              </w:rPr>
              <w:t>Излагать результаты выполненной проектной работы (объем - 9 - 10 фраз)</w:t>
            </w:r>
          </w:p>
        </w:tc>
      </w:tr>
      <w:tr w:rsidR="008D32F5" w:rsidRPr="00FA17E6" w14:paraId="3E5D3461" w14:textId="77777777" w:rsidTr="008D32F5">
        <w:tc>
          <w:tcPr>
            <w:tcW w:w="1701" w:type="dxa"/>
          </w:tcPr>
          <w:p w14:paraId="237EAF14" w14:textId="77777777" w:rsidR="008D32F5" w:rsidRPr="00FA17E6" w:rsidRDefault="008D32F5" w:rsidP="00FA17E6">
            <w:pPr>
              <w:pStyle w:val="ConsPlusNormal"/>
              <w:jc w:val="center"/>
              <w:rPr>
                <w:szCs w:val="24"/>
              </w:rPr>
            </w:pPr>
            <w:r w:rsidRPr="00FA17E6">
              <w:rPr>
                <w:szCs w:val="24"/>
              </w:rPr>
              <w:t>1.2</w:t>
            </w:r>
          </w:p>
        </w:tc>
        <w:tc>
          <w:tcPr>
            <w:tcW w:w="7370" w:type="dxa"/>
          </w:tcPr>
          <w:p w14:paraId="4E0F5C85"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459B70FD" w14:textId="77777777" w:rsidTr="008D32F5">
        <w:tc>
          <w:tcPr>
            <w:tcW w:w="1701" w:type="dxa"/>
          </w:tcPr>
          <w:p w14:paraId="18AF53D1" w14:textId="77777777" w:rsidR="008D32F5" w:rsidRPr="00FA17E6" w:rsidRDefault="008D32F5" w:rsidP="00FA17E6">
            <w:pPr>
              <w:pStyle w:val="ConsPlusNormal"/>
              <w:jc w:val="center"/>
              <w:rPr>
                <w:szCs w:val="24"/>
              </w:rPr>
            </w:pPr>
            <w:r w:rsidRPr="00FA17E6">
              <w:rPr>
                <w:szCs w:val="24"/>
              </w:rPr>
              <w:t>1.2.1</w:t>
            </w:r>
          </w:p>
        </w:tc>
        <w:tc>
          <w:tcPr>
            <w:tcW w:w="7370" w:type="dxa"/>
          </w:tcPr>
          <w:p w14:paraId="192F45F4"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8D32F5" w:rsidRPr="00E177FF" w14:paraId="6753E0B0" w14:textId="77777777" w:rsidTr="008D32F5">
        <w:tc>
          <w:tcPr>
            <w:tcW w:w="1701" w:type="dxa"/>
          </w:tcPr>
          <w:p w14:paraId="774A8175" w14:textId="77777777" w:rsidR="008D32F5" w:rsidRPr="00FA17E6" w:rsidRDefault="008D32F5" w:rsidP="00FA17E6">
            <w:pPr>
              <w:pStyle w:val="ConsPlusNormal"/>
              <w:jc w:val="center"/>
              <w:rPr>
                <w:szCs w:val="24"/>
              </w:rPr>
            </w:pPr>
            <w:r w:rsidRPr="00FA17E6">
              <w:rPr>
                <w:szCs w:val="24"/>
              </w:rPr>
              <w:t>1.2.2</w:t>
            </w:r>
          </w:p>
        </w:tc>
        <w:tc>
          <w:tcPr>
            <w:tcW w:w="7370" w:type="dxa"/>
          </w:tcPr>
          <w:p w14:paraId="005566C2"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8D32F5" w:rsidRPr="00FA17E6" w14:paraId="2D582902" w14:textId="77777777" w:rsidTr="008D32F5">
        <w:tc>
          <w:tcPr>
            <w:tcW w:w="1701" w:type="dxa"/>
          </w:tcPr>
          <w:p w14:paraId="17DFB355" w14:textId="77777777" w:rsidR="008D32F5" w:rsidRPr="00FA17E6" w:rsidRDefault="008D32F5" w:rsidP="00FA17E6">
            <w:pPr>
              <w:pStyle w:val="ConsPlusNormal"/>
              <w:jc w:val="center"/>
              <w:rPr>
                <w:szCs w:val="24"/>
              </w:rPr>
            </w:pPr>
            <w:r w:rsidRPr="00FA17E6">
              <w:rPr>
                <w:szCs w:val="24"/>
              </w:rPr>
              <w:t>1.3</w:t>
            </w:r>
          </w:p>
        </w:tc>
        <w:tc>
          <w:tcPr>
            <w:tcW w:w="7370" w:type="dxa"/>
          </w:tcPr>
          <w:p w14:paraId="7BEF7B3F"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7DF2EFF5" w14:textId="77777777" w:rsidTr="008D32F5">
        <w:tc>
          <w:tcPr>
            <w:tcW w:w="1701" w:type="dxa"/>
          </w:tcPr>
          <w:p w14:paraId="2A29F4CA" w14:textId="77777777" w:rsidR="008D32F5" w:rsidRPr="00FA17E6" w:rsidRDefault="008D32F5" w:rsidP="00FA17E6">
            <w:pPr>
              <w:pStyle w:val="ConsPlusNormal"/>
              <w:jc w:val="center"/>
              <w:rPr>
                <w:szCs w:val="24"/>
              </w:rPr>
            </w:pPr>
            <w:r w:rsidRPr="00FA17E6">
              <w:rPr>
                <w:szCs w:val="24"/>
              </w:rPr>
              <w:t>1.3.1</w:t>
            </w:r>
          </w:p>
        </w:tc>
        <w:tc>
          <w:tcPr>
            <w:tcW w:w="7370" w:type="dxa"/>
          </w:tcPr>
          <w:p w14:paraId="26A0B2AA"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- 350 - 500 слов)</w:t>
            </w:r>
          </w:p>
        </w:tc>
      </w:tr>
      <w:tr w:rsidR="008D32F5" w:rsidRPr="00E177FF" w14:paraId="7AE5B2C2" w14:textId="77777777" w:rsidTr="008D32F5">
        <w:tc>
          <w:tcPr>
            <w:tcW w:w="1701" w:type="dxa"/>
          </w:tcPr>
          <w:p w14:paraId="6BEC7FCA" w14:textId="77777777" w:rsidR="008D32F5" w:rsidRPr="00FA17E6" w:rsidRDefault="008D32F5" w:rsidP="00FA17E6">
            <w:pPr>
              <w:pStyle w:val="ConsPlusNormal"/>
              <w:jc w:val="center"/>
              <w:rPr>
                <w:szCs w:val="24"/>
              </w:rPr>
            </w:pPr>
            <w:r w:rsidRPr="00FA17E6">
              <w:rPr>
                <w:szCs w:val="24"/>
              </w:rPr>
              <w:t>1.3.2</w:t>
            </w:r>
          </w:p>
        </w:tc>
        <w:tc>
          <w:tcPr>
            <w:tcW w:w="7370" w:type="dxa"/>
          </w:tcPr>
          <w:p w14:paraId="6AEF56E6"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(объем текста (текстов) для чтения - 350 - 500 слов)</w:t>
            </w:r>
          </w:p>
        </w:tc>
      </w:tr>
      <w:tr w:rsidR="008D32F5" w:rsidRPr="00E177FF" w14:paraId="03EC1A0B" w14:textId="77777777" w:rsidTr="008D32F5">
        <w:tc>
          <w:tcPr>
            <w:tcW w:w="1701" w:type="dxa"/>
          </w:tcPr>
          <w:p w14:paraId="5907AA65" w14:textId="77777777" w:rsidR="008D32F5" w:rsidRPr="00FA17E6" w:rsidRDefault="008D32F5" w:rsidP="00FA17E6">
            <w:pPr>
              <w:pStyle w:val="ConsPlusNormal"/>
              <w:jc w:val="center"/>
              <w:rPr>
                <w:szCs w:val="24"/>
              </w:rPr>
            </w:pPr>
            <w:r w:rsidRPr="00FA17E6">
              <w:rPr>
                <w:szCs w:val="24"/>
              </w:rPr>
              <w:t>1.3.3</w:t>
            </w:r>
          </w:p>
        </w:tc>
        <w:tc>
          <w:tcPr>
            <w:tcW w:w="7370" w:type="dxa"/>
          </w:tcPr>
          <w:p w14:paraId="1620D084"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неизученные языковые явления, с полным пониманием содержания (объем текста (текстов) для чтения - 350 - 500 слов)</w:t>
            </w:r>
          </w:p>
        </w:tc>
      </w:tr>
      <w:tr w:rsidR="008D32F5" w:rsidRPr="00E177FF" w14:paraId="69827C49" w14:textId="77777777" w:rsidTr="008D32F5">
        <w:tc>
          <w:tcPr>
            <w:tcW w:w="1701" w:type="dxa"/>
          </w:tcPr>
          <w:p w14:paraId="13AFD36B" w14:textId="77777777" w:rsidR="008D32F5" w:rsidRPr="00FA17E6" w:rsidRDefault="008D32F5" w:rsidP="00FA17E6">
            <w:pPr>
              <w:pStyle w:val="ConsPlusNormal"/>
              <w:jc w:val="center"/>
              <w:rPr>
                <w:szCs w:val="24"/>
              </w:rPr>
            </w:pPr>
            <w:r w:rsidRPr="00FA17E6">
              <w:rPr>
                <w:szCs w:val="24"/>
              </w:rPr>
              <w:t>1.3.4</w:t>
            </w:r>
          </w:p>
        </w:tc>
        <w:tc>
          <w:tcPr>
            <w:tcW w:w="7370" w:type="dxa"/>
          </w:tcPr>
          <w:p w14:paraId="5B4E64EB"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диаграммы) и понимать представленную в них информацию</w:t>
            </w:r>
          </w:p>
        </w:tc>
      </w:tr>
      <w:tr w:rsidR="008D32F5" w:rsidRPr="00FA17E6" w14:paraId="301DE41C" w14:textId="77777777" w:rsidTr="008D32F5">
        <w:tc>
          <w:tcPr>
            <w:tcW w:w="1701" w:type="dxa"/>
          </w:tcPr>
          <w:p w14:paraId="4DE6F275" w14:textId="77777777" w:rsidR="008D32F5" w:rsidRPr="00FA17E6" w:rsidRDefault="008D32F5" w:rsidP="00FA17E6">
            <w:pPr>
              <w:pStyle w:val="ConsPlusNormal"/>
              <w:jc w:val="center"/>
              <w:rPr>
                <w:szCs w:val="24"/>
              </w:rPr>
            </w:pPr>
            <w:r w:rsidRPr="00FA17E6">
              <w:rPr>
                <w:szCs w:val="24"/>
              </w:rPr>
              <w:t>1.4</w:t>
            </w:r>
          </w:p>
        </w:tc>
        <w:tc>
          <w:tcPr>
            <w:tcW w:w="7370" w:type="dxa"/>
          </w:tcPr>
          <w:p w14:paraId="2FF04899"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1DCFFA18" w14:textId="77777777" w:rsidTr="008D32F5">
        <w:tc>
          <w:tcPr>
            <w:tcW w:w="1701" w:type="dxa"/>
          </w:tcPr>
          <w:p w14:paraId="05C4C770" w14:textId="77777777" w:rsidR="008D32F5" w:rsidRPr="00FA17E6" w:rsidRDefault="008D32F5" w:rsidP="00FA17E6">
            <w:pPr>
              <w:pStyle w:val="ConsPlusNormal"/>
              <w:jc w:val="center"/>
              <w:rPr>
                <w:szCs w:val="24"/>
              </w:rPr>
            </w:pPr>
            <w:r w:rsidRPr="00FA17E6">
              <w:rPr>
                <w:szCs w:val="24"/>
              </w:rPr>
              <w:lastRenderedPageBreak/>
              <w:t>1.4.1</w:t>
            </w:r>
          </w:p>
        </w:tc>
        <w:tc>
          <w:tcPr>
            <w:tcW w:w="7370" w:type="dxa"/>
          </w:tcPr>
          <w:p w14:paraId="6923CF2E" w14:textId="77777777" w:rsidR="008D32F5" w:rsidRPr="00FA17E6" w:rsidRDefault="008D32F5" w:rsidP="00FA17E6">
            <w:pPr>
              <w:pStyle w:val="ConsPlusNormal"/>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D32F5" w:rsidRPr="00E177FF" w14:paraId="0B25D279" w14:textId="77777777" w:rsidTr="008D32F5">
        <w:tc>
          <w:tcPr>
            <w:tcW w:w="1701" w:type="dxa"/>
          </w:tcPr>
          <w:p w14:paraId="4EBA3127" w14:textId="77777777" w:rsidR="008D32F5" w:rsidRPr="00FA17E6" w:rsidRDefault="008D32F5" w:rsidP="00FA17E6">
            <w:pPr>
              <w:pStyle w:val="ConsPlusNormal"/>
              <w:jc w:val="center"/>
              <w:rPr>
                <w:szCs w:val="24"/>
              </w:rPr>
            </w:pPr>
            <w:r w:rsidRPr="00FA17E6">
              <w:rPr>
                <w:szCs w:val="24"/>
              </w:rPr>
              <w:t>1.4.2</w:t>
            </w:r>
          </w:p>
        </w:tc>
        <w:tc>
          <w:tcPr>
            <w:tcW w:w="7370" w:type="dxa"/>
          </w:tcPr>
          <w:p w14:paraId="57FC751E"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8D32F5" w:rsidRPr="00E177FF" w14:paraId="32E2C0A0" w14:textId="77777777" w:rsidTr="008D32F5">
        <w:tc>
          <w:tcPr>
            <w:tcW w:w="1701" w:type="dxa"/>
          </w:tcPr>
          <w:p w14:paraId="450825E0" w14:textId="77777777" w:rsidR="008D32F5" w:rsidRPr="00FA17E6" w:rsidRDefault="008D32F5" w:rsidP="00FA17E6">
            <w:pPr>
              <w:pStyle w:val="ConsPlusNormal"/>
              <w:jc w:val="center"/>
              <w:rPr>
                <w:szCs w:val="24"/>
              </w:rPr>
            </w:pPr>
            <w:r w:rsidRPr="00FA17E6">
              <w:rPr>
                <w:szCs w:val="24"/>
              </w:rPr>
              <w:t>1.4.3</w:t>
            </w:r>
          </w:p>
        </w:tc>
        <w:tc>
          <w:tcPr>
            <w:tcW w:w="7370" w:type="dxa"/>
          </w:tcPr>
          <w:p w14:paraId="64A1EBDF" w14:textId="77777777" w:rsidR="008D32F5" w:rsidRPr="00FA17E6" w:rsidRDefault="008D32F5" w:rsidP="00FA17E6">
            <w:pPr>
              <w:pStyle w:val="ConsPlusNormal"/>
              <w:jc w:val="both"/>
              <w:rPr>
                <w:szCs w:val="24"/>
              </w:rPr>
            </w:pPr>
            <w:r w:rsidRPr="00FA17E6">
              <w:rPr>
                <w:szCs w:val="24"/>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8D32F5" w:rsidRPr="00FA17E6" w14:paraId="1BC30CB9" w14:textId="77777777" w:rsidTr="008D32F5">
        <w:tc>
          <w:tcPr>
            <w:tcW w:w="1701" w:type="dxa"/>
          </w:tcPr>
          <w:p w14:paraId="40048235" w14:textId="77777777" w:rsidR="008D32F5" w:rsidRPr="00FA17E6" w:rsidRDefault="008D32F5" w:rsidP="00FA17E6">
            <w:pPr>
              <w:pStyle w:val="ConsPlusNormal"/>
              <w:jc w:val="center"/>
              <w:rPr>
                <w:szCs w:val="24"/>
              </w:rPr>
            </w:pPr>
            <w:r w:rsidRPr="00FA17E6">
              <w:rPr>
                <w:szCs w:val="24"/>
              </w:rPr>
              <w:t>2</w:t>
            </w:r>
          </w:p>
        </w:tc>
        <w:tc>
          <w:tcPr>
            <w:tcW w:w="7370" w:type="dxa"/>
          </w:tcPr>
          <w:p w14:paraId="0803FB0E"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407863D9" w14:textId="77777777" w:rsidTr="008D32F5">
        <w:tc>
          <w:tcPr>
            <w:tcW w:w="1701" w:type="dxa"/>
          </w:tcPr>
          <w:p w14:paraId="24CBD75F" w14:textId="77777777" w:rsidR="008D32F5" w:rsidRPr="00FA17E6" w:rsidRDefault="008D32F5" w:rsidP="00FA17E6">
            <w:pPr>
              <w:pStyle w:val="ConsPlusNormal"/>
              <w:jc w:val="center"/>
              <w:rPr>
                <w:szCs w:val="24"/>
              </w:rPr>
            </w:pPr>
            <w:r w:rsidRPr="00FA17E6">
              <w:rPr>
                <w:szCs w:val="24"/>
              </w:rPr>
              <w:t>2.1</w:t>
            </w:r>
          </w:p>
        </w:tc>
        <w:tc>
          <w:tcPr>
            <w:tcW w:w="7370" w:type="dxa"/>
          </w:tcPr>
          <w:p w14:paraId="3B1219E6"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59A27CAD" w14:textId="77777777" w:rsidTr="008D32F5">
        <w:tc>
          <w:tcPr>
            <w:tcW w:w="1701" w:type="dxa"/>
          </w:tcPr>
          <w:p w14:paraId="659B46C2" w14:textId="77777777" w:rsidR="008D32F5" w:rsidRPr="00FA17E6" w:rsidRDefault="008D32F5" w:rsidP="00FA17E6">
            <w:pPr>
              <w:pStyle w:val="ConsPlusNormal"/>
              <w:jc w:val="center"/>
              <w:rPr>
                <w:szCs w:val="24"/>
              </w:rPr>
            </w:pPr>
            <w:r w:rsidRPr="00FA17E6">
              <w:rPr>
                <w:szCs w:val="24"/>
              </w:rPr>
              <w:t>2.1.1</w:t>
            </w:r>
          </w:p>
        </w:tc>
        <w:tc>
          <w:tcPr>
            <w:tcW w:w="7370" w:type="dxa"/>
          </w:tcPr>
          <w:p w14:paraId="10F672E5" w14:textId="77777777" w:rsidR="008D32F5" w:rsidRPr="00FA17E6" w:rsidRDefault="008D32F5" w:rsidP="00FA17E6">
            <w:pPr>
              <w:pStyle w:val="ConsPlusNormal"/>
              <w:jc w:val="both"/>
              <w:rPr>
                <w:szCs w:val="24"/>
              </w:rPr>
            </w:pPr>
            <w:r w:rsidRPr="00FA17E6">
              <w:rPr>
                <w:szCs w:val="24"/>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D32F5" w:rsidRPr="00E177FF" w14:paraId="207E92DC" w14:textId="77777777" w:rsidTr="008D32F5">
        <w:tc>
          <w:tcPr>
            <w:tcW w:w="1701" w:type="dxa"/>
          </w:tcPr>
          <w:p w14:paraId="4995EF9C" w14:textId="77777777" w:rsidR="008D32F5" w:rsidRPr="00FA17E6" w:rsidRDefault="008D32F5" w:rsidP="00FA17E6">
            <w:pPr>
              <w:pStyle w:val="ConsPlusNormal"/>
              <w:jc w:val="center"/>
              <w:rPr>
                <w:szCs w:val="24"/>
              </w:rPr>
            </w:pPr>
            <w:r w:rsidRPr="00FA17E6">
              <w:rPr>
                <w:szCs w:val="24"/>
              </w:rPr>
              <w:t>2.1.2</w:t>
            </w:r>
          </w:p>
        </w:tc>
        <w:tc>
          <w:tcPr>
            <w:tcW w:w="7370" w:type="dxa"/>
          </w:tcPr>
          <w:p w14:paraId="181609B1" w14:textId="77777777" w:rsidR="008D32F5" w:rsidRPr="00FA17E6" w:rsidRDefault="008D32F5" w:rsidP="00FA17E6">
            <w:pPr>
              <w:pStyle w:val="ConsPlusNormal"/>
              <w:jc w:val="both"/>
              <w:rPr>
                <w:szCs w:val="24"/>
              </w:rPr>
            </w:pPr>
            <w:r w:rsidRPr="00FA17E6">
              <w:rPr>
                <w:szCs w:val="24"/>
              </w:rPr>
              <w:t>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содержания текста</w:t>
            </w:r>
          </w:p>
        </w:tc>
      </w:tr>
      <w:tr w:rsidR="008D32F5" w:rsidRPr="00E177FF" w14:paraId="119A23D5" w14:textId="77777777" w:rsidTr="008D32F5">
        <w:tc>
          <w:tcPr>
            <w:tcW w:w="1701" w:type="dxa"/>
          </w:tcPr>
          <w:p w14:paraId="32D4C74E" w14:textId="77777777" w:rsidR="008D32F5" w:rsidRPr="00FA17E6" w:rsidRDefault="008D32F5" w:rsidP="00FA17E6">
            <w:pPr>
              <w:pStyle w:val="ConsPlusNormal"/>
              <w:jc w:val="center"/>
              <w:rPr>
                <w:szCs w:val="24"/>
              </w:rPr>
            </w:pPr>
            <w:r w:rsidRPr="00FA17E6">
              <w:rPr>
                <w:szCs w:val="24"/>
              </w:rPr>
              <w:t>2.1.3</w:t>
            </w:r>
          </w:p>
        </w:tc>
        <w:tc>
          <w:tcPr>
            <w:tcW w:w="7370" w:type="dxa"/>
          </w:tcPr>
          <w:p w14:paraId="27EEDCD2" w14:textId="77777777" w:rsidR="008D32F5" w:rsidRPr="00FA17E6" w:rsidRDefault="008D32F5" w:rsidP="00FA17E6">
            <w:pPr>
              <w:pStyle w:val="ConsPlusNormal"/>
              <w:jc w:val="both"/>
              <w:rPr>
                <w:szCs w:val="24"/>
              </w:rPr>
            </w:pPr>
            <w:r w:rsidRPr="00FA17E6">
              <w:rPr>
                <w:szCs w:val="24"/>
              </w:rPr>
              <w:t>Читать новые слова согласно основным правилам чтения</w:t>
            </w:r>
          </w:p>
        </w:tc>
      </w:tr>
      <w:tr w:rsidR="008D32F5" w:rsidRPr="00FA17E6" w14:paraId="6A4B4312" w14:textId="77777777" w:rsidTr="008D32F5">
        <w:tc>
          <w:tcPr>
            <w:tcW w:w="1701" w:type="dxa"/>
          </w:tcPr>
          <w:p w14:paraId="615D570D" w14:textId="77777777" w:rsidR="008D32F5" w:rsidRPr="00FA17E6" w:rsidRDefault="008D32F5" w:rsidP="00FA17E6">
            <w:pPr>
              <w:pStyle w:val="ConsPlusNormal"/>
              <w:jc w:val="center"/>
              <w:rPr>
                <w:szCs w:val="24"/>
              </w:rPr>
            </w:pPr>
            <w:r w:rsidRPr="00FA17E6">
              <w:rPr>
                <w:szCs w:val="24"/>
              </w:rPr>
              <w:t>2.2</w:t>
            </w:r>
          </w:p>
        </w:tc>
        <w:tc>
          <w:tcPr>
            <w:tcW w:w="7370" w:type="dxa"/>
          </w:tcPr>
          <w:p w14:paraId="54E18229" w14:textId="77777777" w:rsidR="008D32F5" w:rsidRPr="00FA17E6" w:rsidRDefault="008D32F5" w:rsidP="00FA17E6">
            <w:pPr>
              <w:pStyle w:val="ConsPlusNormal"/>
              <w:jc w:val="both"/>
              <w:rPr>
                <w:szCs w:val="24"/>
              </w:rPr>
            </w:pPr>
            <w:r w:rsidRPr="00FA17E6">
              <w:rPr>
                <w:szCs w:val="24"/>
              </w:rPr>
              <w:t>Орфография и пунктуация</w:t>
            </w:r>
          </w:p>
        </w:tc>
      </w:tr>
      <w:tr w:rsidR="008D32F5" w:rsidRPr="00FA17E6" w14:paraId="080F7342" w14:textId="77777777" w:rsidTr="008D32F5">
        <w:tc>
          <w:tcPr>
            <w:tcW w:w="1701" w:type="dxa"/>
          </w:tcPr>
          <w:p w14:paraId="6459041F" w14:textId="77777777" w:rsidR="008D32F5" w:rsidRPr="00FA17E6" w:rsidRDefault="008D32F5" w:rsidP="00FA17E6">
            <w:pPr>
              <w:pStyle w:val="ConsPlusNormal"/>
              <w:jc w:val="center"/>
              <w:rPr>
                <w:szCs w:val="24"/>
              </w:rPr>
            </w:pPr>
            <w:r w:rsidRPr="00FA17E6">
              <w:rPr>
                <w:szCs w:val="24"/>
              </w:rPr>
              <w:t>2.2.1</w:t>
            </w:r>
          </w:p>
        </w:tc>
        <w:tc>
          <w:tcPr>
            <w:tcW w:w="7370" w:type="dxa"/>
          </w:tcPr>
          <w:p w14:paraId="45FFF965" w14:textId="77777777" w:rsidR="008D32F5" w:rsidRPr="00FA17E6" w:rsidRDefault="008D32F5" w:rsidP="00FA17E6">
            <w:pPr>
              <w:pStyle w:val="ConsPlusNormal"/>
              <w:jc w:val="both"/>
              <w:rPr>
                <w:szCs w:val="24"/>
              </w:rPr>
            </w:pPr>
            <w:r w:rsidRPr="00FA17E6">
              <w:rPr>
                <w:szCs w:val="24"/>
              </w:rPr>
              <w:t>Правильно писать изученные слова</w:t>
            </w:r>
          </w:p>
        </w:tc>
      </w:tr>
      <w:tr w:rsidR="008D32F5" w:rsidRPr="00E177FF" w14:paraId="4E1FE7EB" w14:textId="77777777" w:rsidTr="008D32F5">
        <w:tc>
          <w:tcPr>
            <w:tcW w:w="1701" w:type="dxa"/>
          </w:tcPr>
          <w:p w14:paraId="53C55D1A" w14:textId="77777777" w:rsidR="008D32F5" w:rsidRPr="00FA17E6" w:rsidRDefault="008D32F5" w:rsidP="00FA17E6">
            <w:pPr>
              <w:pStyle w:val="ConsPlusNormal"/>
              <w:jc w:val="center"/>
              <w:rPr>
                <w:szCs w:val="24"/>
              </w:rPr>
            </w:pPr>
            <w:r w:rsidRPr="00FA17E6">
              <w:rPr>
                <w:szCs w:val="24"/>
              </w:rPr>
              <w:t>2.2.2</w:t>
            </w:r>
          </w:p>
        </w:tc>
        <w:tc>
          <w:tcPr>
            <w:tcW w:w="7370" w:type="dxa"/>
          </w:tcPr>
          <w:p w14:paraId="55919C24" w14:textId="77777777" w:rsidR="008D32F5" w:rsidRPr="00FA17E6" w:rsidRDefault="008D32F5" w:rsidP="00FA17E6">
            <w:pPr>
              <w:pStyle w:val="ConsPlusNormal"/>
              <w:jc w:val="both"/>
              <w:rPr>
                <w:szCs w:val="24"/>
              </w:rPr>
            </w:pPr>
            <w:r w:rsidRPr="00FA17E6">
              <w:rPr>
                <w:szCs w:val="24"/>
              </w:rPr>
              <w:t>Использовать точку, вопросительный и восклицательный знаки в конце предложения, запятую при перечислении</w:t>
            </w:r>
          </w:p>
        </w:tc>
      </w:tr>
      <w:tr w:rsidR="008D32F5" w:rsidRPr="00E177FF" w14:paraId="6C18E214" w14:textId="77777777" w:rsidTr="008D32F5">
        <w:tc>
          <w:tcPr>
            <w:tcW w:w="1701" w:type="dxa"/>
          </w:tcPr>
          <w:p w14:paraId="39111037" w14:textId="77777777" w:rsidR="008D32F5" w:rsidRPr="00FA17E6" w:rsidRDefault="008D32F5" w:rsidP="00FA17E6">
            <w:pPr>
              <w:pStyle w:val="ConsPlusNormal"/>
              <w:jc w:val="center"/>
              <w:rPr>
                <w:szCs w:val="24"/>
              </w:rPr>
            </w:pPr>
            <w:r w:rsidRPr="00FA17E6">
              <w:rPr>
                <w:szCs w:val="24"/>
              </w:rPr>
              <w:t>2.2.3</w:t>
            </w:r>
          </w:p>
        </w:tc>
        <w:tc>
          <w:tcPr>
            <w:tcW w:w="7370" w:type="dxa"/>
          </w:tcPr>
          <w:p w14:paraId="5EA7F2C2" w14:textId="77777777" w:rsidR="008D32F5" w:rsidRPr="00FA17E6" w:rsidRDefault="008D32F5" w:rsidP="00FA17E6">
            <w:pPr>
              <w:pStyle w:val="ConsPlusNormal"/>
              <w:jc w:val="both"/>
              <w:rPr>
                <w:szCs w:val="24"/>
              </w:rPr>
            </w:pPr>
            <w:r w:rsidRPr="00FA17E6">
              <w:rPr>
                <w:szCs w:val="24"/>
              </w:rPr>
              <w:t>Пунктуационно правильно оформлять электронное сообщение личного характера</w:t>
            </w:r>
          </w:p>
        </w:tc>
      </w:tr>
      <w:tr w:rsidR="008D32F5" w:rsidRPr="00FA17E6" w14:paraId="50ABC2E3" w14:textId="77777777" w:rsidTr="008D32F5">
        <w:tc>
          <w:tcPr>
            <w:tcW w:w="1701" w:type="dxa"/>
          </w:tcPr>
          <w:p w14:paraId="11A5FECC" w14:textId="77777777" w:rsidR="008D32F5" w:rsidRPr="00FA17E6" w:rsidRDefault="008D32F5" w:rsidP="00FA17E6">
            <w:pPr>
              <w:pStyle w:val="ConsPlusNormal"/>
              <w:jc w:val="center"/>
              <w:rPr>
                <w:szCs w:val="24"/>
              </w:rPr>
            </w:pPr>
            <w:r w:rsidRPr="00FA17E6">
              <w:rPr>
                <w:szCs w:val="24"/>
              </w:rPr>
              <w:t>2.3</w:t>
            </w:r>
          </w:p>
        </w:tc>
        <w:tc>
          <w:tcPr>
            <w:tcW w:w="7370" w:type="dxa"/>
          </w:tcPr>
          <w:p w14:paraId="282C9062"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4ED175C6" w14:textId="77777777" w:rsidTr="008D32F5">
        <w:tc>
          <w:tcPr>
            <w:tcW w:w="1701" w:type="dxa"/>
          </w:tcPr>
          <w:p w14:paraId="68605CA6" w14:textId="77777777" w:rsidR="008D32F5" w:rsidRPr="00FA17E6" w:rsidRDefault="008D32F5" w:rsidP="00FA17E6">
            <w:pPr>
              <w:pStyle w:val="ConsPlusNormal"/>
              <w:jc w:val="center"/>
              <w:rPr>
                <w:szCs w:val="24"/>
              </w:rPr>
            </w:pPr>
            <w:r w:rsidRPr="00FA17E6">
              <w:rPr>
                <w:szCs w:val="24"/>
              </w:rPr>
              <w:t>2.3.1</w:t>
            </w:r>
          </w:p>
        </w:tc>
        <w:tc>
          <w:tcPr>
            <w:tcW w:w="7370" w:type="dxa"/>
          </w:tcPr>
          <w:p w14:paraId="53CF3282" w14:textId="77777777" w:rsidR="008D32F5" w:rsidRPr="00FA17E6" w:rsidRDefault="008D32F5" w:rsidP="00FA17E6">
            <w:pPr>
              <w:pStyle w:val="ConsPlusNormal"/>
              <w:jc w:val="both"/>
              <w:rPr>
                <w:szCs w:val="24"/>
              </w:rPr>
            </w:pPr>
            <w:r w:rsidRPr="00FA17E6">
              <w:rPr>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tc>
      </w:tr>
      <w:tr w:rsidR="008D32F5" w:rsidRPr="00E177FF" w14:paraId="799625C9" w14:textId="77777777" w:rsidTr="008D32F5">
        <w:tc>
          <w:tcPr>
            <w:tcW w:w="1701" w:type="dxa"/>
          </w:tcPr>
          <w:p w14:paraId="54A010E2" w14:textId="77777777" w:rsidR="008D32F5" w:rsidRPr="00FA17E6" w:rsidRDefault="008D32F5" w:rsidP="00FA17E6">
            <w:pPr>
              <w:pStyle w:val="ConsPlusNormal"/>
              <w:jc w:val="center"/>
              <w:rPr>
                <w:szCs w:val="24"/>
              </w:rPr>
            </w:pPr>
            <w:r w:rsidRPr="00FA17E6">
              <w:rPr>
                <w:szCs w:val="24"/>
              </w:rPr>
              <w:t>2.3.2</w:t>
            </w:r>
          </w:p>
        </w:tc>
        <w:tc>
          <w:tcPr>
            <w:tcW w:w="7370" w:type="dxa"/>
          </w:tcPr>
          <w:p w14:paraId="1BB493C8"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суффикса -ik</w:t>
            </w:r>
          </w:p>
        </w:tc>
      </w:tr>
      <w:tr w:rsidR="008D32F5" w:rsidRPr="00E177FF" w14:paraId="07510DA1" w14:textId="77777777" w:rsidTr="008D32F5">
        <w:tc>
          <w:tcPr>
            <w:tcW w:w="1701" w:type="dxa"/>
          </w:tcPr>
          <w:p w14:paraId="103490D3" w14:textId="77777777" w:rsidR="008D32F5" w:rsidRPr="00FA17E6" w:rsidRDefault="008D32F5" w:rsidP="00FA17E6">
            <w:pPr>
              <w:pStyle w:val="ConsPlusNormal"/>
              <w:jc w:val="center"/>
              <w:rPr>
                <w:szCs w:val="24"/>
              </w:rPr>
            </w:pPr>
            <w:r w:rsidRPr="00FA17E6">
              <w:rPr>
                <w:szCs w:val="24"/>
              </w:rPr>
              <w:t>2.3.3</w:t>
            </w:r>
          </w:p>
        </w:tc>
        <w:tc>
          <w:tcPr>
            <w:tcW w:w="7370" w:type="dxa"/>
          </w:tcPr>
          <w:p w14:paraId="4BA4AB6B"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суффикса -los</w:t>
            </w:r>
          </w:p>
        </w:tc>
      </w:tr>
      <w:tr w:rsidR="008D32F5" w:rsidRPr="00E177FF" w14:paraId="41804465" w14:textId="77777777" w:rsidTr="008D32F5">
        <w:tc>
          <w:tcPr>
            <w:tcW w:w="1701" w:type="dxa"/>
          </w:tcPr>
          <w:p w14:paraId="4B84803A" w14:textId="77777777" w:rsidR="008D32F5" w:rsidRPr="00FA17E6" w:rsidRDefault="008D32F5" w:rsidP="00FA17E6">
            <w:pPr>
              <w:pStyle w:val="ConsPlusNormal"/>
              <w:jc w:val="center"/>
              <w:rPr>
                <w:szCs w:val="24"/>
              </w:rPr>
            </w:pPr>
            <w:r w:rsidRPr="00FA17E6">
              <w:rPr>
                <w:szCs w:val="24"/>
              </w:rPr>
              <w:lastRenderedPageBreak/>
              <w:t>2.3.4</w:t>
            </w:r>
          </w:p>
        </w:tc>
        <w:tc>
          <w:tcPr>
            <w:tcW w:w="7370" w:type="dxa"/>
          </w:tcPr>
          <w:p w14:paraId="35380764"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имена прилагательные, образованные путем соединения основ двух прилагательных (dunkelblau)</w:t>
            </w:r>
          </w:p>
        </w:tc>
      </w:tr>
      <w:tr w:rsidR="008D32F5" w:rsidRPr="00E177FF" w14:paraId="11916BA8" w14:textId="77777777" w:rsidTr="008D32F5">
        <w:tc>
          <w:tcPr>
            <w:tcW w:w="1701" w:type="dxa"/>
          </w:tcPr>
          <w:p w14:paraId="70CCB1F4" w14:textId="77777777" w:rsidR="008D32F5" w:rsidRPr="00FA17E6" w:rsidRDefault="008D32F5" w:rsidP="00FA17E6">
            <w:pPr>
              <w:pStyle w:val="ConsPlusNormal"/>
              <w:jc w:val="center"/>
              <w:rPr>
                <w:szCs w:val="24"/>
              </w:rPr>
            </w:pPr>
            <w:r w:rsidRPr="00FA17E6">
              <w:rPr>
                <w:szCs w:val="24"/>
              </w:rPr>
              <w:t>2.3.5</w:t>
            </w:r>
          </w:p>
        </w:tc>
        <w:tc>
          <w:tcPr>
            <w:tcW w:w="7370" w:type="dxa"/>
          </w:tcPr>
          <w:p w14:paraId="77D3C09E"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многозначные слова, синонимы и антонимы</w:t>
            </w:r>
          </w:p>
        </w:tc>
      </w:tr>
      <w:tr w:rsidR="008D32F5" w:rsidRPr="00E177FF" w14:paraId="7218F439" w14:textId="77777777" w:rsidTr="008D32F5">
        <w:tc>
          <w:tcPr>
            <w:tcW w:w="1701" w:type="dxa"/>
          </w:tcPr>
          <w:p w14:paraId="12DBC20F" w14:textId="77777777" w:rsidR="008D32F5" w:rsidRPr="00FA17E6" w:rsidRDefault="008D32F5" w:rsidP="00FA17E6">
            <w:pPr>
              <w:pStyle w:val="ConsPlusNormal"/>
              <w:jc w:val="center"/>
              <w:rPr>
                <w:szCs w:val="24"/>
              </w:rPr>
            </w:pPr>
            <w:r w:rsidRPr="00FA17E6">
              <w:rPr>
                <w:szCs w:val="24"/>
              </w:rPr>
              <w:t>2.3.6</w:t>
            </w:r>
          </w:p>
        </w:tc>
        <w:tc>
          <w:tcPr>
            <w:tcW w:w="7370" w:type="dxa"/>
          </w:tcPr>
          <w:p w14:paraId="13B06B81"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сокращения и аббревиатуры</w:t>
            </w:r>
          </w:p>
        </w:tc>
      </w:tr>
      <w:tr w:rsidR="008D32F5" w:rsidRPr="00E177FF" w14:paraId="7D665AEA" w14:textId="77777777" w:rsidTr="008D32F5">
        <w:tc>
          <w:tcPr>
            <w:tcW w:w="1701" w:type="dxa"/>
          </w:tcPr>
          <w:p w14:paraId="425E3009" w14:textId="77777777" w:rsidR="008D32F5" w:rsidRPr="00FA17E6" w:rsidRDefault="008D32F5" w:rsidP="00FA17E6">
            <w:pPr>
              <w:pStyle w:val="ConsPlusNormal"/>
              <w:jc w:val="center"/>
              <w:rPr>
                <w:szCs w:val="24"/>
              </w:rPr>
            </w:pPr>
            <w:r w:rsidRPr="00FA17E6">
              <w:rPr>
                <w:szCs w:val="24"/>
              </w:rPr>
              <w:t>2.3.7</w:t>
            </w:r>
          </w:p>
        </w:tc>
        <w:tc>
          <w:tcPr>
            <w:tcW w:w="7370" w:type="dxa"/>
          </w:tcPr>
          <w:p w14:paraId="32659087"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8D32F5" w:rsidRPr="00FA17E6" w14:paraId="4FA0F8EB" w14:textId="77777777" w:rsidTr="008D32F5">
        <w:tc>
          <w:tcPr>
            <w:tcW w:w="1701" w:type="dxa"/>
          </w:tcPr>
          <w:p w14:paraId="5ABAB4F9" w14:textId="77777777" w:rsidR="008D32F5" w:rsidRPr="00FA17E6" w:rsidRDefault="008D32F5" w:rsidP="00FA17E6">
            <w:pPr>
              <w:pStyle w:val="ConsPlusNormal"/>
              <w:jc w:val="center"/>
              <w:rPr>
                <w:szCs w:val="24"/>
              </w:rPr>
            </w:pPr>
            <w:r w:rsidRPr="00FA17E6">
              <w:rPr>
                <w:szCs w:val="24"/>
              </w:rPr>
              <w:t>2.4</w:t>
            </w:r>
          </w:p>
        </w:tc>
        <w:tc>
          <w:tcPr>
            <w:tcW w:w="7370" w:type="dxa"/>
          </w:tcPr>
          <w:p w14:paraId="47BD98F0" w14:textId="77777777" w:rsidR="008D32F5" w:rsidRPr="00FA17E6" w:rsidRDefault="008D32F5" w:rsidP="00FA17E6">
            <w:pPr>
              <w:pStyle w:val="ConsPlusNormal"/>
              <w:jc w:val="both"/>
              <w:rPr>
                <w:szCs w:val="24"/>
              </w:rPr>
            </w:pPr>
            <w:r w:rsidRPr="00FA17E6">
              <w:rPr>
                <w:szCs w:val="24"/>
              </w:rPr>
              <w:t>Грамматическая сторона речи</w:t>
            </w:r>
          </w:p>
        </w:tc>
      </w:tr>
      <w:tr w:rsidR="008D32F5" w:rsidRPr="00E177FF" w14:paraId="330D854B" w14:textId="77777777" w:rsidTr="008D32F5">
        <w:tc>
          <w:tcPr>
            <w:tcW w:w="1701" w:type="dxa"/>
          </w:tcPr>
          <w:p w14:paraId="6D7A1F04" w14:textId="77777777" w:rsidR="008D32F5" w:rsidRPr="00FA17E6" w:rsidRDefault="008D32F5" w:rsidP="00FA17E6">
            <w:pPr>
              <w:pStyle w:val="ConsPlusNormal"/>
              <w:jc w:val="center"/>
              <w:rPr>
                <w:szCs w:val="24"/>
              </w:rPr>
            </w:pPr>
            <w:r w:rsidRPr="00FA17E6">
              <w:rPr>
                <w:szCs w:val="24"/>
              </w:rPr>
              <w:t>2.4.1</w:t>
            </w:r>
          </w:p>
        </w:tc>
        <w:tc>
          <w:tcPr>
            <w:tcW w:w="7370" w:type="dxa"/>
          </w:tcPr>
          <w:p w14:paraId="0104DFE2" w14:textId="77777777" w:rsidR="008D32F5" w:rsidRPr="00FA17E6" w:rsidRDefault="008D32F5" w:rsidP="00FA17E6">
            <w:pPr>
              <w:pStyle w:val="ConsPlusNormal"/>
              <w:jc w:val="both"/>
              <w:rPr>
                <w:szCs w:val="24"/>
              </w:rPr>
            </w:pPr>
            <w:r w:rsidRPr="00FA17E6">
              <w:rPr>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8D32F5" w:rsidRPr="00E177FF" w14:paraId="386A1547" w14:textId="77777777" w:rsidTr="008D32F5">
        <w:tc>
          <w:tcPr>
            <w:tcW w:w="1701" w:type="dxa"/>
          </w:tcPr>
          <w:p w14:paraId="28BF5DD3" w14:textId="77777777" w:rsidR="008D32F5" w:rsidRPr="00FA17E6" w:rsidRDefault="008D32F5" w:rsidP="00FA17E6">
            <w:pPr>
              <w:pStyle w:val="ConsPlusNormal"/>
              <w:jc w:val="center"/>
              <w:rPr>
                <w:szCs w:val="24"/>
              </w:rPr>
            </w:pPr>
            <w:r w:rsidRPr="00FA17E6">
              <w:rPr>
                <w:szCs w:val="24"/>
              </w:rPr>
              <w:t>2.4.2</w:t>
            </w:r>
          </w:p>
        </w:tc>
        <w:tc>
          <w:tcPr>
            <w:tcW w:w="7370" w:type="dxa"/>
          </w:tcPr>
          <w:p w14:paraId="507F22E2"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сложноподчиненные предложения времени с союзами wenn, als</w:t>
            </w:r>
          </w:p>
        </w:tc>
      </w:tr>
      <w:tr w:rsidR="008D32F5" w:rsidRPr="00E177FF" w14:paraId="7F879962" w14:textId="77777777" w:rsidTr="008D32F5">
        <w:tc>
          <w:tcPr>
            <w:tcW w:w="1701" w:type="dxa"/>
          </w:tcPr>
          <w:p w14:paraId="58BF066E" w14:textId="77777777" w:rsidR="008D32F5" w:rsidRPr="00FA17E6" w:rsidRDefault="008D32F5" w:rsidP="00FA17E6">
            <w:pPr>
              <w:pStyle w:val="ConsPlusNormal"/>
              <w:jc w:val="center"/>
              <w:rPr>
                <w:szCs w:val="24"/>
              </w:rPr>
            </w:pPr>
            <w:r w:rsidRPr="00FA17E6">
              <w:rPr>
                <w:szCs w:val="24"/>
              </w:rPr>
              <w:t>2.4.3</w:t>
            </w:r>
          </w:p>
        </w:tc>
        <w:tc>
          <w:tcPr>
            <w:tcW w:w="7370" w:type="dxa"/>
          </w:tcPr>
          <w:p w14:paraId="3366884C"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глаголы в видовременных формах страдательного залога (</w:t>
            </w:r>
            <w:r w:rsidRPr="00FA17E6">
              <w:rPr>
                <w:noProof/>
                <w:position w:val="-5"/>
                <w:szCs w:val="24"/>
              </w:rPr>
              <w:drawing>
                <wp:inline distT="0" distB="0" distL="0" distR="0" wp14:anchorId="582F7E89" wp14:editId="311625BD">
                  <wp:extent cx="605790" cy="217170"/>
                  <wp:effectExtent l="0" t="0" r="0" b="0"/>
                  <wp:docPr id="1548508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 xml:space="preserve">, </w:t>
            </w:r>
            <w:r w:rsidRPr="00FA17E6">
              <w:rPr>
                <w:noProof/>
                <w:position w:val="-5"/>
                <w:szCs w:val="24"/>
              </w:rPr>
              <w:drawing>
                <wp:inline distT="0" distB="0" distL="0" distR="0" wp14:anchorId="39B28094" wp14:editId="0FFB7B18">
                  <wp:extent cx="902970" cy="217170"/>
                  <wp:effectExtent l="0" t="0" r="0" b="0"/>
                  <wp:docPr id="882475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2970" cy="217170"/>
                          </a:xfrm>
                          <a:prstGeom prst="rect">
                            <a:avLst/>
                          </a:prstGeom>
                          <a:noFill/>
                          <a:ln>
                            <a:noFill/>
                          </a:ln>
                        </pic:spPr>
                      </pic:pic>
                    </a:graphicData>
                  </a:graphic>
                </wp:inline>
              </w:drawing>
            </w:r>
            <w:r w:rsidRPr="00FA17E6">
              <w:rPr>
                <w:szCs w:val="24"/>
              </w:rPr>
              <w:t>)</w:t>
            </w:r>
          </w:p>
        </w:tc>
      </w:tr>
      <w:tr w:rsidR="008D32F5" w:rsidRPr="00E177FF" w14:paraId="7BE2BE11" w14:textId="77777777" w:rsidTr="008D32F5">
        <w:tc>
          <w:tcPr>
            <w:tcW w:w="1701" w:type="dxa"/>
          </w:tcPr>
          <w:p w14:paraId="10143346" w14:textId="77777777" w:rsidR="008D32F5" w:rsidRPr="00FA17E6" w:rsidRDefault="008D32F5" w:rsidP="00FA17E6">
            <w:pPr>
              <w:pStyle w:val="ConsPlusNormal"/>
              <w:jc w:val="center"/>
              <w:rPr>
                <w:szCs w:val="24"/>
              </w:rPr>
            </w:pPr>
            <w:r w:rsidRPr="00FA17E6">
              <w:rPr>
                <w:szCs w:val="24"/>
              </w:rPr>
              <w:t>2.4.4</w:t>
            </w:r>
          </w:p>
        </w:tc>
        <w:tc>
          <w:tcPr>
            <w:tcW w:w="7370" w:type="dxa"/>
          </w:tcPr>
          <w:p w14:paraId="71FFC2D8"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наиболее распространенные глаголы с управлением и местоименные наречия</w:t>
            </w:r>
          </w:p>
        </w:tc>
      </w:tr>
      <w:tr w:rsidR="008D32F5" w:rsidRPr="00E177FF" w14:paraId="0DD57EDA" w14:textId="77777777" w:rsidTr="008D32F5">
        <w:tc>
          <w:tcPr>
            <w:tcW w:w="1701" w:type="dxa"/>
          </w:tcPr>
          <w:p w14:paraId="44A29E11" w14:textId="77777777" w:rsidR="008D32F5" w:rsidRPr="00FA17E6" w:rsidRDefault="008D32F5" w:rsidP="00FA17E6">
            <w:pPr>
              <w:pStyle w:val="ConsPlusNormal"/>
              <w:jc w:val="center"/>
              <w:rPr>
                <w:szCs w:val="24"/>
              </w:rPr>
            </w:pPr>
            <w:r w:rsidRPr="00FA17E6">
              <w:rPr>
                <w:szCs w:val="24"/>
              </w:rPr>
              <w:t>2.4.5</w:t>
            </w:r>
          </w:p>
        </w:tc>
        <w:tc>
          <w:tcPr>
            <w:tcW w:w="7370" w:type="dxa"/>
          </w:tcPr>
          <w:p w14:paraId="2D96D0D0"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формы склонения прилагательных</w:t>
            </w:r>
          </w:p>
        </w:tc>
      </w:tr>
      <w:tr w:rsidR="008D32F5" w:rsidRPr="00E177FF" w14:paraId="0F3C5195" w14:textId="77777777" w:rsidTr="008D32F5">
        <w:tc>
          <w:tcPr>
            <w:tcW w:w="1701" w:type="dxa"/>
          </w:tcPr>
          <w:p w14:paraId="52702904" w14:textId="77777777" w:rsidR="008D32F5" w:rsidRPr="00FA17E6" w:rsidRDefault="008D32F5" w:rsidP="00FA17E6">
            <w:pPr>
              <w:pStyle w:val="ConsPlusNormal"/>
              <w:jc w:val="center"/>
              <w:rPr>
                <w:szCs w:val="24"/>
              </w:rPr>
            </w:pPr>
            <w:r w:rsidRPr="00FA17E6">
              <w:rPr>
                <w:szCs w:val="24"/>
              </w:rPr>
              <w:t>2.4.6</w:t>
            </w:r>
          </w:p>
        </w:tc>
        <w:tc>
          <w:tcPr>
            <w:tcW w:w="7370" w:type="dxa"/>
          </w:tcPr>
          <w:p w14:paraId="33E264A8"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предлоги, используемые с дательным падежом</w:t>
            </w:r>
          </w:p>
        </w:tc>
      </w:tr>
      <w:tr w:rsidR="008D32F5" w:rsidRPr="00E177FF" w14:paraId="0A2F60D1" w14:textId="77777777" w:rsidTr="008D32F5">
        <w:tc>
          <w:tcPr>
            <w:tcW w:w="1701" w:type="dxa"/>
          </w:tcPr>
          <w:p w14:paraId="18127EB9" w14:textId="77777777" w:rsidR="008D32F5" w:rsidRPr="00FA17E6" w:rsidRDefault="008D32F5" w:rsidP="00FA17E6">
            <w:pPr>
              <w:pStyle w:val="ConsPlusNormal"/>
              <w:jc w:val="center"/>
              <w:rPr>
                <w:szCs w:val="24"/>
              </w:rPr>
            </w:pPr>
            <w:r w:rsidRPr="00FA17E6">
              <w:rPr>
                <w:szCs w:val="24"/>
              </w:rPr>
              <w:t>2.4.7</w:t>
            </w:r>
          </w:p>
        </w:tc>
        <w:tc>
          <w:tcPr>
            <w:tcW w:w="7370" w:type="dxa"/>
          </w:tcPr>
          <w:p w14:paraId="18943E86"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предлоги, используемые с винительным падежом</w:t>
            </w:r>
          </w:p>
        </w:tc>
      </w:tr>
      <w:tr w:rsidR="008D32F5" w:rsidRPr="00FA17E6" w14:paraId="7E5B04DE" w14:textId="77777777" w:rsidTr="008D32F5">
        <w:tc>
          <w:tcPr>
            <w:tcW w:w="1701" w:type="dxa"/>
          </w:tcPr>
          <w:p w14:paraId="56A1E600" w14:textId="77777777" w:rsidR="008D32F5" w:rsidRPr="00FA17E6" w:rsidRDefault="008D32F5" w:rsidP="00FA17E6">
            <w:pPr>
              <w:pStyle w:val="ConsPlusNormal"/>
              <w:jc w:val="center"/>
              <w:rPr>
                <w:szCs w:val="24"/>
              </w:rPr>
            </w:pPr>
            <w:r w:rsidRPr="00FA17E6">
              <w:rPr>
                <w:szCs w:val="24"/>
              </w:rPr>
              <w:t>3</w:t>
            </w:r>
          </w:p>
        </w:tc>
        <w:tc>
          <w:tcPr>
            <w:tcW w:w="7370" w:type="dxa"/>
          </w:tcPr>
          <w:p w14:paraId="1C01710F"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4BE9109C" w14:textId="77777777" w:rsidTr="008D32F5">
        <w:tc>
          <w:tcPr>
            <w:tcW w:w="1701" w:type="dxa"/>
          </w:tcPr>
          <w:p w14:paraId="04D6B03D" w14:textId="77777777" w:rsidR="008D32F5" w:rsidRPr="00FA17E6" w:rsidRDefault="008D32F5" w:rsidP="00FA17E6">
            <w:pPr>
              <w:pStyle w:val="ConsPlusNormal"/>
              <w:jc w:val="center"/>
              <w:rPr>
                <w:szCs w:val="24"/>
              </w:rPr>
            </w:pPr>
            <w:r w:rsidRPr="00FA17E6">
              <w:rPr>
                <w:szCs w:val="24"/>
              </w:rPr>
              <w:t>3.1</w:t>
            </w:r>
          </w:p>
        </w:tc>
        <w:tc>
          <w:tcPr>
            <w:tcW w:w="7370" w:type="dxa"/>
          </w:tcPr>
          <w:p w14:paraId="3B33C3BE" w14:textId="77777777" w:rsidR="008D32F5" w:rsidRPr="00FA17E6" w:rsidRDefault="008D32F5" w:rsidP="00FA17E6">
            <w:pPr>
              <w:pStyle w:val="ConsPlusNormal"/>
              <w:jc w:val="both"/>
              <w:rPr>
                <w:szCs w:val="24"/>
              </w:rPr>
            </w:pPr>
            <w:r w:rsidRPr="00FA17E6">
              <w:rPr>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8D32F5" w:rsidRPr="00E177FF" w14:paraId="00212097" w14:textId="77777777" w:rsidTr="008D32F5">
        <w:tc>
          <w:tcPr>
            <w:tcW w:w="1701" w:type="dxa"/>
          </w:tcPr>
          <w:p w14:paraId="472F208A" w14:textId="77777777" w:rsidR="008D32F5" w:rsidRPr="00FA17E6" w:rsidRDefault="008D32F5" w:rsidP="00FA17E6">
            <w:pPr>
              <w:pStyle w:val="ConsPlusNormal"/>
              <w:jc w:val="center"/>
              <w:rPr>
                <w:szCs w:val="24"/>
              </w:rPr>
            </w:pPr>
            <w:r w:rsidRPr="00FA17E6">
              <w:rPr>
                <w:szCs w:val="24"/>
              </w:rPr>
              <w:t>3.2</w:t>
            </w:r>
          </w:p>
        </w:tc>
        <w:tc>
          <w:tcPr>
            <w:tcW w:w="7370" w:type="dxa"/>
          </w:tcPr>
          <w:p w14:paraId="76002F3D" w14:textId="77777777" w:rsidR="008D32F5" w:rsidRPr="00FA17E6" w:rsidRDefault="008D32F5" w:rsidP="00FA17E6">
            <w:pPr>
              <w:pStyle w:val="ConsPlusNormal"/>
              <w:jc w:val="both"/>
              <w:rPr>
                <w:szCs w:val="24"/>
              </w:rPr>
            </w:pPr>
            <w:r w:rsidRPr="00FA17E6">
              <w:rPr>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8D32F5" w:rsidRPr="00E177FF" w14:paraId="4B623309" w14:textId="77777777" w:rsidTr="008D32F5">
        <w:tc>
          <w:tcPr>
            <w:tcW w:w="1701" w:type="dxa"/>
          </w:tcPr>
          <w:p w14:paraId="11EBE3DA" w14:textId="77777777" w:rsidR="008D32F5" w:rsidRPr="00FA17E6" w:rsidRDefault="008D32F5" w:rsidP="00FA17E6">
            <w:pPr>
              <w:pStyle w:val="ConsPlusNormal"/>
              <w:jc w:val="center"/>
              <w:rPr>
                <w:szCs w:val="24"/>
              </w:rPr>
            </w:pPr>
            <w:r w:rsidRPr="00FA17E6">
              <w:rPr>
                <w:szCs w:val="24"/>
              </w:rPr>
              <w:t>3.3</w:t>
            </w:r>
          </w:p>
        </w:tc>
        <w:tc>
          <w:tcPr>
            <w:tcW w:w="7370" w:type="dxa"/>
          </w:tcPr>
          <w:p w14:paraId="2190CF02" w14:textId="77777777" w:rsidR="008D32F5" w:rsidRPr="00FA17E6" w:rsidRDefault="008D32F5" w:rsidP="00FA17E6">
            <w:pPr>
              <w:pStyle w:val="ConsPlusNormal"/>
              <w:jc w:val="both"/>
              <w:rPr>
                <w:szCs w:val="24"/>
              </w:rPr>
            </w:pPr>
            <w:r w:rsidRPr="00FA17E6">
              <w:rPr>
                <w:szCs w:val="24"/>
              </w:rPr>
              <w:t>Оказывать помощь зарубежным гостям в ситуациях повседневного общения (объяснить местонахождение объекта, сообщить возможный маршрут)</w:t>
            </w:r>
          </w:p>
        </w:tc>
      </w:tr>
      <w:tr w:rsidR="008D32F5" w:rsidRPr="00E177FF" w14:paraId="6083379F" w14:textId="77777777" w:rsidTr="008D32F5">
        <w:tc>
          <w:tcPr>
            <w:tcW w:w="1701" w:type="dxa"/>
          </w:tcPr>
          <w:p w14:paraId="114CABE0" w14:textId="77777777" w:rsidR="008D32F5" w:rsidRPr="00FA17E6" w:rsidRDefault="008D32F5" w:rsidP="00FA17E6">
            <w:pPr>
              <w:pStyle w:val="ConsPlusNormal"/>
              <w:jc w:val="center"/>
              <w:rPr>
                <w:szCs w:val="24"/>
              </w:rPr>
            </w:pPr>
            <w:r w:rsidRPr="00FA17E6">
              <w:rPr>
                <w:szCs w:val="24"/>
              </w:rPr>
              <w:lastRenderedPageBreak/>
              <w:t>4</w:t>
            </w:r>
          </w:p>
        </w:tc>
        <w:tc>
          <w:tcPr>
            <w:tcW w:w="7370" w:type="dxa"/>
          </w:tcPr>
          <w:p w14:paraId="456A6E6A" w14:textId="77777777" w:rsidR="008D32F5" w:rsidRPr="00FA17E6" w:rsidRDefault="008D32F5" w:rsidP="00FA17E6">
            <w:pPr>
              <w:pStyle w:val="ConsPlusNormal"/>
              <w:jc w:val="both"/>
              <w:rPr>
                <w:szCs w:val="24"/>
              </w:rPr>
            </w:pPr>
            <w:r w:rsidRPr="00FA17E6">
              <w:rPr>
                <w:szCs w:val="24"/>
              </w:rPr>
              <w:t>Компенсаторные умения</w:t>
            </w:r>
          </w:p>
          <w:p w14:paraId="1F1AC1A2" w14:textId="77777777" w:rsidR="008D32F5" w:rsidRPr="00FA17E6" w:rsidRDefault="008D32F5" w:rsidP="00FA17E6">
            <w:pPr>
              <w:pStyle w:val="ConsPlusNormal"/>
              <w:jc w:val="both"/>
              <w:rPr>
                <w:szCs w:val="24"/>
              </w:rPr>
            </w:pPr>
            <w:r w:rsidRPr="00FA17E6">
              <w:rPr>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E177FF" w14:paraId="5AAD57A2" w14:textId="77777777" w:rsidTr="008D32F5">
        <w:tc>
          <w:tcPr>
            <w:tcW w:w="1701" w:type="dxa"/>
          </w:tcPr>
          <w:p w14:paraId="24F9AB73" w14:textId="77777777" w:rsidR="008D32F5" w:rsidRPr="00FA17E6" w:rsidRDefault="008D32F5" w:rsidP="00FA17E6">
            <w:pPr>
              <w:pStyle w:val="ConsPlusNormal"/>
              <w:jc w:val="center"/>
              <w:rPr>
                <w:szCs w:val="24"/>
              </w:rPr>
            </w:pPr>
            <w:r w:rsidRPr="00FA17E6">
              <w:rPr>
                <w:szCs w:val="24"/>
              </w:rPr>
              <w:t>5</w:t>
            </w:r>
          </w:p>
        </w:tc>
        <w:tc>
          <w:tcPr>
            <w:tcW w:w="7370" w:type="dxa"/>
          </w:tcPr>
          <w:p w14:paraId="193328B5" w14:textId="77777777" w:rsidR="008D32F5" w:rsidRPr="00FA17E6" w:rsidRDefault="008D32F5" w:rsidP="00FA17E6">
            <w:pPr>
              <w:pStyle w:val="ConsPlusNormal"/>
              <w:jc w:val="both"/>
              <w:rPr>
                <w:szCs w:val="24"/>
              </w:rPr>
            </w:pPr>
            <w:r w:rsidRPr="00FA17E6">
              <w:rPr>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8D32F5" w:rsidRPr="00E177FF" w14:paraId="62281205" w14:textId="77777777" w:rsidTr="008D32F5">
        <w:tc>
          <w:tcPr>
            <w:tcW w:w="1701" w:type="dxa"/>
          </w:tcPr>
          <w:p w14:paraId="4707BE50" w14:textId="77777777" w:rsidR="008D32F5" w:rsidRPr="00FA17E6" w:rsidRDefault="008D32F5" w:rsidP="00FA17E6">
            <w:pPr>
              <w:pStyle w:val="ConsPlusNormal"/>
              <w:jc w:val="center"/>
              <w:rPr>
                <w:szCs w:val="24"/>
              </w:rPr>
            </w:pPr>
            <w:r w:rsidRPr="00FA17E6">
              <w:rPr>
                <w:szCs w:val="24"/>
              </w:rPr>
              <w:t>6</w:t>
            </w:r>
          </w:p>
        </w:tc>
        <w:tc>
          <w:tcPr>
            <w:tcW w:w="7370" w:type="dxa"/>
          </w:tcPr>
          <w:p w14:paraId="0F1CE273" w14:textId="77777777" w:rsidR="008D32F5" w:rsidRPr="00FA17E6" w:rsidRDefault="008D32F5" w:rsidP="00FA17E6">
            <w:pPr>
              <w:pStyle w:val="ConsPlusNormal"/>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tc>
      </w:tr>
      <w:tr w:rsidR="008D32F5" w:rsidRPr="00E177FF" w14:paraId="36A3D998" w14:textId="77777777" w:rsidTr="008D32F5">
        <w:tc>
          <w:tcPr>
            <w:tcW w:w="1701" w:type="dxa"/>
          </w:tcPr>
          <w:p w14:paraId="36482528" w14:textId="77777777" w:rsidR="008D32F5" w:rsidRPr="00FA17E6" w:rsidRDefault="008D32F5" w:rsidP="00FA17E6">
            <w:pPr>
              <w:pStyle w:val="ConsPlusNormal"/>
              <w:jc w:val="center"/>
              <w:rPr>
                <w:szCs w:val="24"/>
              </w:rPr>
            </w:pPr>
            <w:r w:rsidRPr="00FA17E6">
              <w:rPr>
                <w:szCs w:val="24"/>
              </w:rPr>
              <w:t>7</w:t>
            </w:r>
          </w:p>
        </w:tc>
        <w:tc>
          <w:tcPr>
            <w:tcW w:w="7370" w:type="dxa"/>
          </w:tcPr>
          <w:p w14:paraId="08C6331F" w14:textId="77777777" w:rsidR="008D32F5" w:rsidRPr="00FA17E6" w:rsidRDefault="008D32F5" w:rsidP="00FA17E6">
            <w:pPr>
              <w:pStyle w:val="ConsPlusNormal"/>
              <w:jc w:val="both"/>
              <w:rPr>
                <w:szCs w:val="24"/>
              </w:rPr>
            </w:pPr>
            <w:r w:rsidRPr="00FA17E6">
              <w:rPr>
                <w:szCs w:val="24"/>
              </w:rPr>
              <w:t>Достигать взаимопонимания в процессе устного и письменного общения с носителями иностранного языка, с людьми другой культуры</w:t>
            </w:r>
          </w:p>
        </w:tc>
      </w:tr>
    </w:tbl>
    <w:p w14:paraId="46DF71F0" w14:textId="77777777" w:rsidR="008D32F5" w:rsidRPr="00FA17E6" w:rsidRDefault="008D32F5" w:rsidP="00FA17E6">
      <w:pPr>
        <w:pStyle w:val="ConsPlusNormal"/>
        <w:jc w:val="both"/>
        <w:rPr>
          <w:szCs w:val="24"/>
        </w:rPr>
      </w:pPr>
    </w:p>
    <w:p w14:paraId="0522D63D" w14:textId="77777777" w:rsidR="008D32F5" w:rsidRPr="00FA17E6" w:rsidRDefault="008D32F5" w:rsidP="00FA17E6">
      <w:pPr>
        <w:pStyle w:val="ConsPlusNormal"/>
        <w:jc w:val="right"/>
        <w:rPr>
          <w:szCs w:val="24"/>
        </w:rPr>
      </w:pPr>
      <w:r w:rsidRPr="00FA17E6">
        <w:rPr>
          <w:szCs w:val="24"/>
        </w:rPr>
        <w:t>Таблица 8.7</w:t>
      </w:r>
    </w:p>
    <w:p w14:paraId="248191AB" w14:textId="77777777" w:rsidR="008D32F5" w:rsidRPr="00FA17E6" w:rsidRDefault="008D32F5" w:rsidP="00FA17E6">
      <w:pPr>
        <w:pStyle w:val="ConsPlusNormal"/>
        <w:jc w:val="both"/>
        <w:rPr>
          <w:szCs w:val="24"/>
        </w:rPr>
      </w:pPr>
    </w:p>
    <w:p w14:paraId="19BE06BE" w14:textId="77777777" w:rsidR="008D32F5" w:rsidRPr="00FA17E6" w:rsidRDefault="008D32F5" w:rsidP="00FA17E6">
      <w:pPr>
        <w:pStyle w:val="ConsPlusNormal"/>
        <w:jc w:val="center"/>
        <w:rPr>
          <w:szCs w:val="24"/>
        </w:rPr>
      </w:pPr>
      <w:r w:rsidRPr="00FA17E6">
        <w:rPr>
          <w:szCs w:val="24"/>
        </w:rPr>
        <w:t>Проверяемые элементы содержания (8 класс)</w:t>
      </w:r>
    </w:p>
    <w:p w14:paraId="2A1574A7"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D32F5" w:rsidRPr="00FA17E6" w14:paraId="6DD556DD" w14:textId="77777777" w:rsidTr="008D32F5">
        <w:tc>
          <w:tcPr>
            <w:tcW w:w="1134" w:type="dxa"/>
          </w:tcPr>
          <w:p w14:paraId="1428E50A" w14:textId="77777777" w:rsidR="008D32F5" w:rsidRPr="00FA17E6" w:rsidRDefault="008D32F5" w:rsidP="00FA17E6">
            <w:pPr>
              <w:pStyle w:val="ConsPlusNormal"/>
              <w:jc w:val="center"/>
              <w:rPr>
                <w:szCs w:val="24"/>
              </w:rPr>
            </w:pPr>
            <w:r w:rsidRPr="00FA17E6">
              <w:rPr>
                <w:szCs w:val="24"/>
              </w:rPr>
              <w:t>Код</w:t>
            </w:r>
          </w:p>
        </w:tc>
        <w:tc>
          <w:tcPr>
            <w:tcW w:w="7937" w:type="dxa"/>
          </w:tcPr>
          <w:p w14:paraId="7FE77736"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5F841E69" w14:textId="77777777" w:rsidTr="008D32F5">
        <w:tc>
          <w:tcPr>
            <w:tcW w:w="1134" w:type="dxa"/>
          </w:tcPr>
          <w:p w14:paraId="2C724D0E" w14:textId="77777777" w:rsidR="008D32F5" w:rsidRPr="00FA17E6" w:rsidRDefault="008D32F5" w:rsidP="00FA17E6">
            <w:pPr>
              <w:pStyle w:val="ConsPlusNormal"/>
              <w:jc w:val="center"/>
              <w:rPr>
                <w:szCs w:val="24"/>
              </w:rPr>
            </w:pPr>
            <w:r w:rsidRPr="00FA17E6">
              <w:rPr>
                <w:szCs w:val="24"/>
              </w:rPr>
              <w:t>1</w:t>
            </w:r>
          </w:p>
        </w:tc>
        <w:tc>
          <w:tcPr>
            <w:tcW w:w="7937" w:type="dxa"/>
          </w:tcPr>
          <w:p w14:paraId="3802D3CD"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5D74615E" w14:textId="77777777" w:rsidTr="008D32F5">
        <w:tc>
          <w:tcPr>
            <w:tcW w:w="1134" w:type="dxa"/>
          </w:tcPr>
          <w:p w14:paraId="6A8F9229" w14:textId="77777777" w:rsidR="008D32F5" w:rsidRPr="00FA17E6" w:rsidRDefault="008D32F5" w:rsidP="00FA17E6">
            <w:pPr>
              <w:pStyle w:val="ConsPlusNormal"/>
              <w:jc w:val="center"/>
              <w:rPr>
                <w:szCs w:val="24"/>
              </w:rPr>
            </w:pPr>
            <w:r w:rsidRPr="00FA17E6">
              <w:rPr>
                <w:szCs w:val="24"/>
              </w:rPr>
              <w:t>1.1</w:t>
            </w:r>
          </w:p>
        </w:tc>
        <w:tc>
          <w:tcPr>
            <w:tcW w:w="7937" w:type="dxa"/>
          </w:tcPr>
          <w:p w14:paraId="20E71DF1"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327D1193" w14:textId="77777777" w:rsidTr="008D32F5">
        <w:tc>
          <w:tcPr>
            <w:tcW w:w="1134" w:type="dxa"/>
          </w:tcPr>
          <w:p w14:paraId="54C8438A" w14:textId="77777777" w:rsidR="008D32F5" w:rsidRPr="00FA17E6" w:rsidRDefault="008D32F5" w:rsidP="00FA17E6">
            <w:pPr>
              <w:pStyle w:val="ConsPlusNormal"/>
              <w:jc w:val="center"/>
              <w:rPr>
                <w:szCs w:val="24"/>
              </w:rPr>
            </w:pPr>
            <w:r w:rsidRPr="00FA17E6">
              <w:rPr>
                <w:szCs w:val="24"/>
              </w:rPr>
              <w:t>1.1.1</w:t>
            </w:r>
          </w:p>
        </w:tc>
        <w:tc>
          <w:tcPr>
            <w:tcW w:w="7937" w:type="dxa"/>
          </w:tcPr>
          <w:p w14:paraId="21D3F0A8" w14:textId="77777777" w:rsidR="008D32F5" w:rsidRPr="00FA17E6" w:rsidRDefault="008D32F5" w:rsidP="00FA17E6">
            <w:pPr>
              <w:pStyle w:val="ConsPlusNormal"/>
              <w:jc w:val="both"/>
              <w:rPr>
                <w:szCs w:val="24"/>
              </w:rPr>
            </w:pPr>
            <w:r w:rsidRPr="00FA17E6">
              <w:rPr>
                <w:szCs w:val="24"/>
              </w:rPr>
              <w:t>Диалогическая речь</w:t>
            </w:r>
          </w:p>
          <w:p w14:paraId="5AC4299B"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8D32F5" w:rsidRPr="00E177FF" w14:paraId="4AC3EB72" w14:textId="77777777" w:rsidTr="008D32F5">
        <w:tc>
          <w:tcPr>
            <w:tcW w:w="1134" w:type="dxa"/>
          </w:tcPr>
          <w:p w14:paraId="03180E52" w14:textId="77777777" w:rsidR="008D32F5" w:rsidRPr="00FA17E6" w:rsidRDefault="008D32F5" w:rsidP="00FA17E6">
            <w:pPr>
              <w:pStyle w:val="ConsPlusNormal"/>
              <w:jc w:val="center"/>
              <w:rPr>
                <w:szCs w:val="24"/>
              </w:rPr>
            </w:pPr>
            <w:r w:rsidRPr="00FA17E6">
              <w:rPr>
                <w:szCs w:val="24"/>
              </w:rPr>
              <w:t>1.1.1.1</w:t>
            </w:r>
          </w:p>
        </w:tc>
        <w:tc>
          <w:tcPr>
            <w:tcW w:w="7937" w:type="dxa"/>
          </w:tcPr>
          <w:p w14:paraId="4CEA1211" w14:textId="77777777" w:rsidR="008D32F5" w:rsidRPr="00FA17E6" w:rsidRDefault="008D32F5" w:rsidP="00FA17E6">
            <w:pPr>
              <w:pStyle w:val="ConsPlusNormal"/>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5811EBBE" w14:textId="77777777" w:rsidTr="008D32F5">
        <w:tc>
          <w:tcPr>
            <w:tcW w:w="1134" w:type="dxa"/>
          </w:tcPr>
          <w:p w14:paraId="592C5A04" w14:textId="77777777" w:rsidR="008D32F5" w:rsidRPr="00FA17E6" w:rsidRDefault="008D32F5" w:rsidP="00FA17E6">
            <w:pPr>
              <w:pStyle w:val="ConsPlusNormal"/>
              <w:jc w:val="center"/>
              <w:rPr>
                <w:szCs w:val="24"/>
              </w:rPr>
            </w:pPr>
            <w:r w:rsidRPr="00FA17E6">
              <w:rPr>
                <w:szCs w:val="24"/>
              </w:rPr>
              <w:t>1.1.1.2</w:t>
            </w:r>
          </w:p>
        </w:tc>
        <w:tc>
          <w:tcPr>
            <w:tcW w:w="7937" w:type="dxa"/>
          </w:tcPr>
          <w:p w14:paraId="158630FC"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8D32F5" w:rsidRPr="00E177FF" w14:paraId="0CBD2B7F" w14:textId="77777777" w:rsidTr="008D32F5">
        <w:tc>
          <w:tcPr>
            <w:tcW w:w="1134" w:type="dxa"/>
          </w:tcPr>
          <w:p w14:paraId="428DBAB4" w14:textId="77777777" w:rsidR="008D32F5" w:rsidRPr="00FA17E6" w:rsidRDefault="008D32F5" w:rsidP="00FA17E6">
            <w:pPr>
              <w:pStyle w:val="ConsPlusNormal"/>
              <w:jc w:val="center"/>
              <w:rPr>
                <w:szCs w:val="24"/>
              </w:rPr>
            </w:pPr>
            <w:r w:rsidRPr="00FA17E6">
              <w:rPr>
                <w:szCs w:val="24"/>
              </w:rPr>
              <w:t>1.1.1.3</w:t>
            </w:r>
          </w:p>
        </w:tc>
        <w:tc>
          <w:tcPr>
            <w:tcW w:w="7937" w:type="dxa"/>
          </w:tcPr>
          <w:p w14:paraId="52406DB2" w14:textId="77777777" w:rsidR="008D32F5" w:rsidRPr="00FA17E6" w:rsidRDefault="008D32F5" w:rsidP="00FA17E6">
            <w:pPr>
              <w:pStyle w:val="ConsPlusNormal"/>
              <w:jc w:val="both"/>
              <w:rPr>
                <w:szCs w:val="24"/>
              </w:rPr>
            </w:pPr>
            <w:r w:rsidRPr="00FA17E6">
              <w:rPr>
                <w:szCs w:val="24"/>
              </w:rPr>
              <w:t xml:space="preserve">Диалог-расспрос: сообщать фактическую информацию, отвечая на вопросы </w:t>
            </w:r>
            <w:r w:rsidRPr="00FA17E6">
              <w:rPr>
                <w:szCs w:val="24"/>
              </w:rPr>
              <w:lastRenderedPageBreak/>
              <w:t>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8D32F5" w:rsidRPr="00E177FF" w14:paraId="0B8E890F" w14:textId="77777777" w:rsidTr="008D32F5">
        <w:tc>
          <w:tcPr>
            <w:tcW w:w="1134" w:type="dxa"/>
          </w:tcPr>
          <w:p w14:paraId="503A54D8" w14:textId="77777777" w:rsidR="008D32F5" w:rsidRPr="00FA17E6" w:rsidRDefault="008D32F5" w:rsidP="00FA17E6">
            <w:pPr>
              <w:pStyle w:val="ConsPlusNormal"/>
              <w:jc w:val="center"/>
              <w:rPr>
                <w:szCs w:val="24"/>
              </w:rPr>
            </w:pPr>
            <w:r w:rsidRPr="00FA17E6">
              <w:rPr>
                <w:szCs w:val="24"/>
              </w:rPr>
              <w:lastRenderedPageBreak/>
              <w:t>1.1.2</w:t>
            </w:r>
          </w:p>
        </w:tc>
        <w:tc>
          <w:tcPr>
            <w:tcW w:w="7937" w:type="dxa"/>
          </w:tcPr>
          <w:p w14:paraId="68D5B4AA" w14:textId="77777777" w:rsidR="008D32F5" w:rsidRPr="00FA17E6" w:rsidRDefault="008D32F5" w:rsidP="00FA17E6">
            <w:pPr>
              <w:pStyle w:val="ConsPlusNormal"/>
              <w:jc w:val="both"/>
              <w:rPr>
                <w:szCs w:val="24"/>
              </w:rPr>
            </w:pPr>
            <w:r w:rsidRPr="00FA17E6">
              <w:rPr>
                <w:szCs w:val="24"/>
              </w:rPr>
              <w:t>Монологическая речь</w:t>
            </w:r>
          </w:p>
          <w:p w14:paraId="6980C18F"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8D32F5" w:rsidRPr="00E177FF" w14:paraId="1578A5C3" w14:textId="77777777" w:rsidTr="008D32F5">
        <w:tc>
          <w:tcPr>
            <w:tcW w:w="1134" w:type="dxa"/>
          </w:tcPr>
          <w:p w14:paraId="762CAC75" w14:textId="77777777" w:rsidR="008D32F5" w:rsidRPr="00FA17E6" w:rsidRDefault="008D32F5" w:rsidP="00FA17E6">
            <w:pPr>
              <w:pStyle w:val="ConsPlusNormal"/>
              <w:jc w:val="center"/>
              <w:rPr>
                <w:szCs w:val="24"/>
              </w:rPr>
            </w:pPr>
            <w:r w:rsidRPr="00FA17E6">
              <w:rPr>
                <w:szCs w:val="24"/>
              </w:rPr>
              <w:t>1.1.2.1</w:t>
            </w:r>
          </w:p>
        </w:tc>
        <w:tc>
          <w:tcPr>
            <w:tcW w:w="7937" w:type="dxa"/>
          </w:tcPr>
          <w:p w14:paraId="2AE1048F" w14:textId="77777777" w:rsidR="008D32F5" w:rsidRPr="00FA17E6" w:rsidRDefault="008D32F5" w:rsidP="00FA17E6">
            <w:pPr>
              <w:pStyle w:val="ConsPlusNormal"/>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0A189AF0" w14:textId="77777777" w:rsidTr="008D32F5">
        <w:tc>
          <w:tcPr>
            <w:tcW w:w="1134" w:type="dxa"/>
          </w:tcPr>
          <w:p w14:paraId="507BEC13" w14:textId="77777777" w:rsidR="008D32F5" w:rsidRPr="00FA17E6" w:rsidRDefault="008D32F5" w:rsidP="00FA17E6">
            <w:pPr>
              <w:pStyle w:val="ConsPlusNormal"/>
              <w:jc w:val="center"/>
              <w:rPr>
                <w:szCs w:val="24"/>
              </w:rPr>
            </w:pPr>
            <w:r w:rsidRPr="00FA17E6">
              <w:rPr>
                <w:szCs w:val="24"/>
              </w:rPr>
              <w:t>1.1.2.2</w:t>
            </w:r>
          </w:p>
        </w:tc>
        <w:tc>
          <w:tcPr>
            <w:tcW w:w="7937" w:type="dxa"/>
          </w:tcPr>
          <w:p w14:paraId="3D1C849F" w14:textId="77777777" w:rsidR="008D32F5" w:rsidRPr="00FA17E6" w:rsidRDefault="008D32F5" w:rsidP="00FA17E6">
            <w:pPr>
              <w:pStyle w:val="ConsPlusNormal"/>
              <w:jc w:val="both"/>
              <w:rPr>
                <w:szCs w:val="24"/>
              </w:rPr>
            </w:pPr>
            <w:r w:rsidRPr="00FA17E6">
              <w:rPr>
                <w:szCs w:val="24"/>
              </w:rPr>
              <w:t>Повествование или сообщение</w:t>
            </w:r>
          </w:p>
        </w:tc>
      </w:tr>
      <w:tr w:rsidR="008D32F5" w:rsidRPr="00E177FF" w14:paraId="0B4ED191" w14:textId="77777777" w:rsidTr="008D32F5">
        <w:tc>
          <w:tcPr>
            <w:tcW w:w="1134" w:type="dxa"/>
          </w:tcPr>
          <w:p w14:paraId="6CFC8E20" w14:textId="77777777" w:rsidR="008D32F5" w:rsidRPr="00FA17E6" w:rsidRDefault="008D32F5" w:rsidP="00FA17E6">
            <w:pPr>
              <w:pStyle w:val="ConsPlusNormal"/>
              <w:jc w:val="center"/>
              <w:rPr>
                <w:szCs w:val="24"/>
              </w:rPr>
            </w:pPr>
            <w:r w:rsidRPr="00FA17E6">
              <w:rPr>
                <w:szCs w:val="24"/>
              </w:rPr>
              <w:t>1.1.2.3</w:t>
            </w:r>
          </w:p>
        </w:tc>
        <w:tc>
          <w:tcPr>
            <w:tcW w:w="7937" w:type="dxa"/>
          </w:tcPr>
          <w:p w14:paraId="2FE55085" w14:textId="77777777" w:rsidR="008D32F5" w:rsidRPr="00FA17E6" w:rsidRDefault="008D32F5" w:rsidP="00FA17E6">
            <w:pPr>
              <w:pStyle w:val="ConsPlusNormal"/>
              <w:jc w:val="both"/>
              <w:rPr>
                <w:szCs w:val="24"/>
              </w:rPr>
            </w:pPr>
            <w:r w:rsidRPr="00FA17E6">
              <w:rPr>
                <w:szCs w:val="24"/>
              </w:rPr>
              <w:t>Выражение и аргументирование своего мнения по отношению к услышанному (прочитанному)</w:t>
            </w:r>
          </w:p>
        </w:tc>
      </w:tr>
      <w:tr w:rsidR="008D32F5" w:rsidRPr="00E177FF" w14:paraId="0E53228B" w14:textId="77777777" w:rsidTr="008D32F5">
        <w:tc>
          <w:tcPr>
            <w:tcW w:w="1134" w:type="dxa"/>
          </w:tcPr>
          <w:p w14:paraId="69CA5395" w14:textId="77777777" w:rsidR="008D32F5" w:rsidRPr="00FA17E6" w:rsidRDefault="008D32F5" w:rsidP="00FA17E6">
            <w:pPr>
              <w:pStyle w:val="ConsPlusNormal"/>
              <w:jc w:val="center"/>
              <w:rPr>
                <w:szCs w:val="24"/>
              </w:rPr>
            </w:pPr>
            <w:r w:rsidRPr="00FA17E6">
              <w:rPr>
                <w:szCs w:val="24"/>
              </w:rPr>
              <w:t>1.1.2.4</w:t>
            </w:r>
          </w:p>
        </w:tc>
        <w:tc>
          <w:tcPr>
            <w:tcW w:w="7937" w:type="dxa"/>
          </w:tcPr>
          <w:p w14:paraId="11F565E8"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(прослушанного) текста</w:t>
            </w:r>
          </w:p>
        </w:tc>
      </w:tr>
      <w:tr w:rsidR="008D32F5" w:rsidRPr="00FA17E6" w14:paraId="33CC9690" w14:textId="77777777" w:rsidTr="008D32F5">
        <w:tc>
          <w:tcPr>
            <w:tcW w:w="1134" w:type="dxa"/>
          </w:tcPr>
          <w:p w14:paraId="2660D6E2" w14:textId="77777777" w:rsidR="008D32F5" w:rsidRPr="00FA17E6" w:rsidRDefault="008D32F5" w:rsidP="00FA17E6">
            <w:pPr>
              <w:pStyle w:val="ConsPlusNormal"/>
              <w:jc w:val="center"/>
              <w:rPr>
                <w:szCs w:val="24"/>
              </w:rPr>
            </w:pPr>
            <w:r w:rsidRPr="00FA17E6">
              <w:rPr>
                <w:szCs w:val="24"/>
              </w:rPr>
              <w:t>1.1.2.5</w:t>
            </w:r>
          </w:p>
        </w:tc>
        <w:tc>
          <w:tcPr>
            <w:tcW w:w="7937" w:type="dxa"/>
          </w:tcPr>
          <w:p w14:paraId="6C207244" w14:textId="77777777" w:rsidR="008D32F5" w:rsidRPr="00FA17E6" w:rsidRDefault="008D32F5" w:rsidP="00FA17E6">
            <w:pPr>
              <w:pStyle w:val="ConsPlusNormal"/>
              <w:jc w:val="both"/>
              <w:rPr>
                <w:szCs w:val="24"/>
              </w:rPr>
            </w:pPr>
            <w:r w:rsidRPr="00FA17E6">
              <w:rPr>
                <w:szCs w:val="24"/>
              </w:rPr>
              <w:t>Составление рассказа по картинкам</w:t>
            </w:r>
          </w:p>
        </w:tc>
      </w:tr>
      <w:tr w:rsidR="008D32F5" w:rsidRPr="00E177FF" w14:paraId="6E65C042" w14:textId="77777777" w:rsidTr="008D32F5">
        <w:tc>
          <w:tcPr>
            <w:tcW w:w="1134" w:type="dxa"/>
          </w:tcPr>
          <w:p w14:paraId="4AB8CF87" w14:textId="77777777" w:rsidR="008D32F5" w:rsidRPr="00FA17E6" w:rsidRDefault="008D32F5" w:rsidP="00FA17E6">
            <w:pPr>
              <w:pStyle w:val="ConsPlusNormal"/>
              <w:jc w:val="center"/>
              <w:rPr>
                <w:szCs w:val="24"/>
              </w:rPr>
            </w:pPr>
            <w:r w:rsidRPr="00FA17E6">
              <w:rPr>
                <w:szCs w:val="24"/>
              </w:rPr>
              <w:t>1.1.2.6</w:t>
            </w:r>
          </w:p>
        </w:tc>
        <w:tc>
          <w:tcPr>
            <w:tcW w:w="7937" w:type="dxa"/>
          </w:tcPr>
          <w:p w14:paraId="2EFE573E" w14:textId="77777777" w:rsidR="008D32F5" w:rsidRPr="00FA17E6" w:rsidRDefault="008D32F5" w:rsidP="00FA17E6">
            <w:pPr>
              <w:pStyle w:val="ConsPlusNormal"/>
              <w:jc w:val="both"/>
              <w:rPr>
                <w:szCs w:val="24"/>
              </w:rPr>
            </w:pPr>
            <w:r w:rsidRPr="00FA17E6">
              <w:rPr>
                <w:szCs w:val="24"/>
              </w:rPr>
              <w:t>Изложение результатов выполненной проектной работы</w:t>
            </w:r>
          </w:p>
        </w:tc>
      </w:tr>
      <w:tr w:rsidR="008D32F5" w:rsidRPr="00E177FF" w14:paraId="63B02D62" w14:textId="77777777" w:rsidTr="008D32F5">
        <w:tc>
          <w:tcPr>
            <w:tcW w:w="1134" w:type="dxa"/>
          </w:tcPr>
          <w:p w14:paraId="508DA2E8" w14:textId="77777777" w:rsidR="008D32F5" w:rsidRPr="00FA17E6" w:rsidRDefault="008D32F5" w:rsidP="00FA17E6">
            <w:pPr>
              <w:pStyle w:val="ConsPlusNormal"/>
              <w:jc w:val="center"/>
              <w:rPr>
                <w:szCs w:val="24"/>
              </w:rPr>
            </w:pPr>
            <w:r w:rsidRPr="00FA17E6">
              <w:rPr>
                <w:szCs w:val="24"/>
              </w:rPr>
              <w:t>1.2</w:t>
            </w:r>
          </w:p>
        </w:tc>
        <w:tc>
          <w:tcPr>
            <w:tcW w:w="7937" w:type="dxa"/>
          </w:tcPr>
          <w:p w14:paraId="64AF6CBB" w14:textId="77777777" w:rsidR="008D32F5" w:rsidRPr="00FA17E6" w:rsidRDefault="008D32F5" w:rsidP="00FA17E6">
            <w:pPr>
              <w:pStyle w:val="ConsPlusNormal"/>
              <w:jc w:val="both"/>
              <w:rPr>
                <w:szCs w:val="24"/>
              </w:rPr>
            </w:pPr>
            <w:r w:rsidRPr="00FA17E6">
              <w:rPr>
                <w:szCs w:val="24"/>
              </w:rPr>
              <w:t>Аудирование</w:t>
            </w:r>
          </w:p>
          <w:p w14:paraId="38EB2298" w14:textId="77777777" w:rsidR="008D32F5" w:rsidRPr="00FA17E6" w:rsidRDefault="008D32F5" w:rsidP="00FA17E6">
            <w:pPr>
              <w:pStyle w:val="ConsPlusNormal"/>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2F9AE0D6" w14:textId="77777777" w:rsidR="008D32F5" w:rsidRPr="00FA17E6" w:rsidRDefault="008D32F5" w:rsidP="00FA17E6">
            <w:pPr>
              <w:pStyle w:val="ConsPlusNormal"/>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8D32F5" w:rsidRPr="00E177FF" w14:paraId="1A57DBF3" w14:textId="77777777" w:rsidTr="008D32F5">
        <w:tc>
          <w:tcPr>
            <w:tcW w:w="1134" w:type="dxa"/>
          </w:tcPr>
          <w:p w14:paraId="78C9F8EA" w14:textId="77777777" w:rsidR="008D32F5" w:rsidRPr="00FA17E6" w:rsidRDefault="008D32F5" w:rsidP="00FA17E6">
            <w:pPr>
              <w:pStyle w:val="ConsPlusNormal"/>
              <w:jc w:val="center"/>
              <w:rPr>
                <w:szCs w:val="24"/>
              </w:rPr>
            </w:pPr>
            <w:r w:rsidRPr="00FA17E6">
              <w:rPr>
                <w:szCs w:val="24"/>
              </w:rPr>
              <w:t>1.2.1</w:t>
            </w:r>
          </w:p>
        </w:tc>
        <w:tc>
          <w:tcPr>
            <w:tcW w:w="7937" w:type="dxa"/>
          </w:tcPr>
          <w:p w14:paraId="775F33EC" w14:textId="77777777" w:rsidR="008D32F5" w:rsidRPr="00FA17E6" w:rsidRDefault="008D32F5" w:rsidP="00FA17E6">
            <w:pPr>
              <w:pStyle w:val="ConsPlusNormal"/>
              <w:jc w:val="both"/>
              <w:rPr>
                <w:szCs w:val="24"/>
              </w:rPr>
            </w:pPr>
            <w:r w:rsidRPr="00FA17E6">
              <w:rPr>
                <w:szCs w:val="24"/>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tc>
      </w:tr>
      <w:tr w:rsidR="008D32F5" w:rsidRPr="00E177FF" w14:paraId="591105D8" w14:textId="77777777" w:rsidTr="008D32F5">
        <w:tc>
          <w:tcPr>
            <w:tcW w:w="1134" w:type="dxa"/>
          </w:tcPr>
          <w:p w14:paraId="379DAC74" w14:textId="77777777" w:rsidR="008D32F5" w:rsidRPr="00FA17E6" w:rsidRDefault="008D32F5" w:rsidP="00FA17E6">
            <w:pPr>
              <w:pStyle w:val="ConsPlusNormal"/>
              <w:jc w:val="center"/>
              <w:rPr>
                <w:szCs w:val="24"/>
              </w:rPr>
            </w:pPr>
            <w:r w:rsidRPr="00FA17E6">
              <w:rPr>
                <w:szCs w:val="24"/>
              </w:rPr>
              <w:t>1.2.2</w:t>
            </w:r>
          </w:p>
        </w:tc>
        <w:tc>
          <w:tcPr>
            <w:tcW w:w="7937" w:type="dxa"/>
          </w:tcPr>
          <w:p w14:paraId="36EDBA4E" w14:textId="77777777" w:rsidR="008D32F5" w:rsidRPr="00FA17E6" w:rsidRDefault="008D32F5" w:rsidP="00FA17E6">
            <w:pPr>
              <w:pStyle w:val="ConsPlusNormal"/>
              <w:jc w:val="both"/>
              <w:rPr>
                <w:szCs w:val="24"/>
              </w:rPr>
            </w:pPr>
            <w:r w:rsidRPr="00FA17E6">
              <w:rPr>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8D32F5" w:rsidRPr="00E177FF" w14:paraId="568A966C" w14:textId="77777777" w:rsidTr="008D32F5">
        <w:tc>
          <w:tcPr>
            <w:tcW w:w="1134" w:type="dxa"/>
          </w:tcPr>
          <w:p w14:paraId="7D1A228E" w14:textId="77777777" w:rsidR="008D32F5" w:rsidRPr="00FA17E6" w:rsidRDefault="008D32F5" w:rsidP="00FA17E6">
            <w:pPr>
              <w:pStyle w:val="ConsPlusNormal"/>
              <w:jc w:val="center"/>
              <w:rPr>
                <w:szCs w:val="24"/>
              </w:rPr>
            </w:pPr>
            <w:r w:rsidRPr="00FA17E6">
              <w:rPr>
                <w:szCs w:val="24"/>
              </w:rPr>
              <w:lastRenderedPageBreak/>
              <w:t>1.3</w:t>
            </w:r>
          </w:p>
        </w:tc>
        <w:tc>
          <w:tcPr>
            <w:tcW w:w="7937" w:type="dxa"/>
          </w:tcPr>
          <w:p w14:paraId="6EACA1C9" w14:textId="77777777" w:rsidR="008D32F5" w:rsidRPr="00FA17E6" w:rsidRDefault="008D32F5" w:rsidP="00FA17E6">
            <w:pPr>
              <w:pStyle w:val="ConsPlusNormal"/>
              <w:jc w:val="both"/>
              <w:rPr>
                <w:szCs w:val="24"/>
              </w:rPr>
            </w:pPr>
            <w:r w:rsidRPr="00FA17E6">
              <w:rPr>
                <w:szCs w:val="24"/>
              </w:rPr>
              <w:t>Смысловое чтение</w:t>
            </w:r>
          </w:p>
          <w:p w14:paraId="6FC79421" w14:textId="77777777" w:rsidR="008D32F5" w:rsidRPr="00FA17E6" w:rsidRDefault="008D32F5" w:rsidP="00FA17E6">
            <w:pPr>
              <w:pStyle w:val="ConsPlusNormal"/>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8D32F5" w:rsidRPr="00E177FF" w14:paraId="537DA679" w14:textId="77777777" w:rsidTr="008D32F5">
        <w:tc>
          <w:tcPr>
            <w:tcW w:w="1134" w:type="dxa"/>
          </w:tcPr>
          <w:p w14:paraId="1DB97E62" w14:textId="77777777" w:rsidR="008D32F5" w:rsidRPr="00FA17E6" w:rsidRDefault="008D32F5" w:rsidP="00FA17E6">
            <w:pPr>
              <w:pStyle w:val="ConsPlusNormal"/>
              <w:jc w:val="center"/>
              <w:rPr>
                <w:szCs w:val="24"/>
              </w:rPr>
            </w:pPr>
            <w:r w:rsidRPr="00FA17E6">
              <w:rPr>
                <w:szCs w:val="24"/>
              </w:rPr>
              <w:t>1.3.1</w:t>
            </w:r>
          </w:p>
        </w:tc>
        <w:tc>
          <w:tcPr>
            <w:tcW w:w="7937" w:type="dxa"/>
          </w:tcPr>
          <w:p w14:paraId="70324493"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8D32F5" w:rsidRPr="00E177FF" w14:paraId="632A0E56" w14:textId="77777777" w:rsidTr="008D32F5">
        <w:tc>
          <w:tcPr>
            <w:tcW w:w="1134" w:type="dxa"/>
          </w:tcPr>
          <w:p w14:paraId="16685F87" w14:textId="77777777" w:rsidR="008D32F5" w:rsidRPr="00FA17E6" w:rsidRDefault="008D32F5" w:rsidP="00FA17E6">
            <w:pPr>
              <w:pStyle w:val="ConsPlusNormal"/>
              <w:jc w:val="center"/>
              <w:rPr>
                <w:szCs w:val="24"/>
              </w:rPr>
            </w:pPr>
            <w:r w:rsidRPr="00FA17E6">
              <w:rPr>
                <w:szCs w:val="24"/>
              </w:rPr>
              <w:t>1.3.2</w:t>
            </w:r>
          </w:p>
        </w:tc>
        <w:tc>
          <w:tcPr>
            <w:tcW w:w="7937" w:type="dxa"/>
          </w:tcPr>
          <w:p w14:paraId="3D258347" w14:textId="77777777" w:rsidR="008D32F5" w:rsidRPr="00FA17E6" w:rsidRDefault="008D32F5" w:rsidP="00FA17E6">
            <w:pPr>
              <w:pStyle w:val="ConsPlusNormal"/>
              <w:jc w:val="both"/>
              <w:rPr>
                <w:szCs w:val="24"/>
              </w:rPr>
            </w:pPr>
            <w:r w:rsidRPr="00FA17E6">
              <w:rPr>
                <w:szCs w:val="24"/>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8D32F5" w:rsidRPr="00E177FF" w14:paraId="2A99E1BC" w14:textId="77777777" w:rsidTr="008D32F5">
        <w:tc>
          <w:tcPr>
            <w:tcW w:w="1134" w:type="dxa"/>
          </w:tcPr>
          <w:p w14:paraId="5F74E763" w14:textId="77777777" w:rsidR="008D32F5" w:rsidRPr="00FA17E6" w:rsidRDefault="008D32F5" w:rsidP="00FA17E6">
            <w:pPr>
              <w:pStyle w:val="ConsPlusNormal"/>
              <w:jc w:val="center"/>
              <w:rPr>
                <w:szCs w:val="24"/>
              </w:rPr>
            </w:pPr>
            <w:r w:rsidRPr="00FA17E6">
              <w:rPr>
                <w:szCs w:val="24"/>
              </w:rPr>
              <w:t>1.3.3</w:t>
            </w:r>
          </w:p>
        </w:tc>
        <w:tc>
          <w:tcPr>
            <w:tcW w:w="7937" w:type="dxa"/>
          </w:tcPr>
          <w:p w14:paraId="22DD9B41" w14:textId="77777777" w:rsidR="008D32F5" w:rsidRPr="00FA17E6" w:rsidRDefault="008D32F5" w:rsidP="00FA17E6">
            <w:pPr>
              <w:pStyle w:val="ConsPlusNormal"/>
              <w:jc w:val="both"/>
              <w:rPr>
                <w:szCs w:val="24"/>
              </w:rPr>
            </w:pPr>
            <w:r w:rsidRPr="00FA17E6">
              <w:rPr>
                <w:szCs w:val="24"/>
              </w:rPr>
              <w:t>Чтение несплошных текстов (таблиц, диаграмм, схем) и понимание представленной в них информации</w:t>
            </w:r>
          </w:p>
        </w:tc>
      </w:tr>
      <w:tr w:rsidR="008D32F5" w:rsidRPr="00E177FF" w14:paraId="790D9F3D" w14:textId="77777777" w:rsidTr="008D32F5">
        <w:tc>
          <w:tcPr>
            <w:tcW w:w="1134" w:type="dxa"/>
          </w:tcPr>
          <w:p w14:paraId="6C75A9F5" w14:textId="77777777" w:rsidR="008D32F5" w:rsidRPr="00FA17E6" w:rsidRDefault="008D32F5" w:rsidP="00FA17E6">
            <w:pPr>
              <w:pStyle w:val="ConsPlusNormal"/>
              <w:jc w:val="center"/>
              <w:rPr>
                <w:szCs w:val="24"/>
              </w:rPr>
            </w:pPr>
            <w:r w:rsidRPr="00FA17E6">
              <w:rPr>
                <w:szCs w:val="24"/>
              </w:rPr>
              <w:t>1.3.4</w:t>
            </w:r>
          </w:p>
        </w:tc>
        <w:tc>
          <w:tcPr>
            <w:tcW w:w="7937" w:type="dxa"/>
          </w:tcPr>
          <w:p w14:paraId="790612D6" w14:textId="77777777" w:rsidR="008D32F5" w:rsidRPr="00FA17E6" w:rsidRDefault="008D32F5" w:rsidP="00FA17E6">
            <w:pPr>
              <w:pStyle w:val="ConsPlusNormal"/>
              <w:jc w:val="both"/>
              <w:rPr>
                <w:szCs w:val="24"/>
              </w:rPr>
            </w:pPr>
            <w:r w:rsidRPr="00FA17E6">
              <w:rPr>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8D32F5" w:rsidRPr="00E177FF" w14:paraId="2AA6BBC0" w14:textId="77777777" w:rsidTr="008D32F5">
        <w:tc>
          <w:tcPr>
            <w:tcW w:w="1134" w:type="dxa"/>
          </w:tcPr>
          <w:p w14:paraId="1AA2DEF9" w14:textId="77777777" w:rsidR="008D32F5" w:rsidRPr="00FA17E6" w:rsidRDefault="008D32F5" w:rsidP="00FA17E6">
            <w:pPr>
              <w:pStyle w:val="ConsPlusNormal"/>
              <w:jc w:val="center"/>
              <w:rPr>
                <w:szCs w:val="24"/>
              </w:rPr>
            </w:pPr>
            <w:r w:rsidRPr="00FA17E6">
              <w:rPr>
                <w:szCs w:val="24"/>
              </w:rPr>
              <w:t>1.4</w:t>
            </w:r>
          </w:p>
        </w:tc>
        <w:tc>
          <w:tcPr>
            <w:tcW w:w="7937" w:type="dxa"/>
          </w:tcPr>
          <w:p w14:paraId="7550BB03" w14:textId="77777777" w:rsidR="008D32F5" w:rsidRPr="00FA17E6" w:rsidRDefault="008D32F5" w:rsidP="00FA17E6">
            <w:pPr>
              <w:pStyle w:val="ConsPlusNormal"/>
              <w:jc w:val="both"/>
              <w:rPr>
                <w:szCs w:val="24"/>
              </w:rPr>
            </w:pPr>
            <w:r w:rsidRPr="00FA17E6">
              <w:rPr>
                <w:szCs w:val="24"/>
              </w:rPr>
              <w:t>Письменная речь</w:t>
            </w:r>
          </w:p>
          <w:p w14:paraId="35236A03" w14:textId="77777777" w:rsidR="008D32F5" w:rsidRPr="00FA17E6" w:rsidRDefault="008D32F5" w:rsidP="00FA17E6">
            <w:pPr>
              <w:pStyle w:val="ConsPlusNormal"/>
              <w:jc w:val="both"/>
              <w:rPr>
                <w:szCs w:val="24"/>
              </w:rPr>
            </w:pPr>
            <w:r w:rsidRPr="00FA17E6">
              <w:rPr>
                <w:szCs w:val="24"/>
              </w:rPr>
              <w:t>Развитие умений письменной речи</w:t>
            </w:r>
          </w:p>
        </w:tc>
      </w:tr>
      <w:tr w:rsidR="008D32F5" w:rsidRPr="00E177FF" w14:paraId="66F30257" w14:textId="77777777" w:rsidTr="008D32F5">
        <w:tc>
          <w:tcPr>
            <w:tcW w:w="1134" w:type="dxa"/>
          </w:tcPr>
          <w:p w14:paraId="597D733D" w14:textId="77777777" w:rsidR="008D32F5" w:rsidRPr="00FA17E6" w:rsidRDefault="008D32F5" w:rsidP="00FA17E6">
            <w:pPr>
              <w:pStyle w:val="ConsPlusNormal"/>
              <w:jc w:val="center"/>
              <w:rPr>
                <w:szCs w:val="24"/>
              </w:rPr>
            </w:pPr>
            <w:r w:rsidRPr="00FA17E6">
              <w:rPr>
                <w:szCs w:val="24"/>
              </w:rPr>
              <w:t>1.4.1</w:t>
            </w:r>
          </w:p>
        </w:tc>
        <w:tc>
          <w:tcPr>
            <w:tcW w:w="7937" w:type="dxa"/>
          </w:tcPr>
          <w:p w14:paraId="3CBAD7BB" w14:textId="77777777" w:rsidR="008D32F5" w:rsidRPr="00FA17E6" w:rsidRDefault="008D32F5" w:rsidP="00FA17E6">
            <w:pPr>
              <w:pStyle w:val="ConsPlusNormal"/>
              <w:jc w:val="both"/>
              <w:rPr>
                <w:szCs w:val="24"/>
              </w:rPr>
            </w:pPr>
            <w:r w:rsidRPr="00FA17E6">
              <w:rPr>
                <w:szCs w:val="24"/>
              </w:rPr>
              <w:t>Составление плана (тезисов) устного или письменного сообщения</w:t>
            </w:r>
          </w:p>
        </w:tc>
      </w:tr>
      <w:tr w:rsidR="008D32F5" w:rsidRPr="00E177FF" w14:paraId="732475F2" w14:textId="77777777" w:rsidTr="008D32F5">
        <w:tc>
          <w:tcPr>
            <w:tcW w:w="1134" w:type="dxa"/>
          </w:tcPr>
          <w:p w14:paraId="13ADA28B" w14:textId="77777777" w:rsidR="008D32F5" w:rsidRPr="00FA17E6" w:rsidRDefault="008D32F5" w:rsidP="00FA17E6">
            <w:pPr>
              <w:pStyle w:val="ConsPlusNormal"/>
              <w:jc w:val="center"/>
              <w:rPr>
                <w:szCs w:val="24"/>
              </w:rPr>
            </w:pPr>
            <w:r w:rsidRPr="00FA17E6">
              <w:rPr>
                <w:szCs w:val="24"/>
              </w:rPr>
              <w:t>1.4.2</w:t>
            </w:r>
          </w:p>
        </w:tc>
        <w:tc>
          <w:tcPr>
            <w:tcW w:w="7937" w:type="dxa"/>
          </w:tcPr>
          <w:p w14:paraId="0741674C"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8D32F5" w:rsidRPr="00E177FF" w14:paraId="455C352F" w14:textId="77777777" w:rsidTr="008D32F5">
        <w:tc>
          <w:tcPr>
            <w:tcW w:w="1134" w:type="dxa"/>
          </w:tcPr>
          <w:p w14:paraId="58CDAC9D" w14:textId="77777777" w:rsidR="008D32F5" w:rsidRPr="00FA17E6" w:rsidRDefault="008D32F5" w:rsidP="00FA17E6">
            <w:pPr>
              <w:pStyle w:val="ConsPlusNormal"/>
              <w:jc w:val="center"/>
              <w:rPr>
                <w:szCs w:val="24"/>
              </w:rPr>
            </w:pPr>
            <w:r w:rsidRPr="00FA17E6">
              <w:rPr>
                <w:szCs w:val="24"/>
              </w:rPr>
              <w:t>1.4.3</w:t>
            </w:r>
          </w:p>
        </w:tc>
        <w:tc>
          <w:tcPr>
            <w:tcW w:w="7937" w:type="dxa"/>
          </w:tcPr>
          <w:p w14:paraId="6563EBDC"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8D32F5" w:rsidRPr="00E177FF" w14:paraId="4E62035F" w14:textId="77777777" w:rsidTr="008D32F5">
        <w:tc>
          <w:tcPr>
            <w:tcW w:w="1134" w:type="dxa"/>
          </w:tcPr>
          <w:p w14:paraId="7D7112E1" w14:textId="77777777" w:rsidR="008D32F5" w:rsidRPr="00FA17E6" w:rsidRDefault="008D32F5" w:rsidP="00FA17E6">
            <w:pPr>
              <w:pStyle w:val="ConsPlusNormal"/>
              <w:jc w:val="center"/>
              <w:rPr>
                <w:szCs w:val="24"/>
              </w:rPr>
            </w:pPr>
            <w:r w:rsidRPr="00FA17E6">
              <w:rPr>
                <w:szCs w:val="24"/>
              </w:rPr>
              <w:t>1.4.4</w:t>
            </w:r>
          </w:p>
        </w:tc>
        <w:tc>
          <w:tcPr>
            <w:tcW w:w="7937" w:type="dxa"/>
          </w:tcPr>
          <w:p w14:paraId="75EE3487" w14:textId="77777777" w:rsidR="008D32F5" w:rsidRPr="00FA17E6" w:rsidRDefault="008D32F5" w:rsidP="00FA17E6">
            <w:pPr>
              <w:pStyle w:val="ConsPlusNormal"/>
              <w:jc w:val="both"/>
              <w:rPr>
                <w:szCs w:val="24"/>
              </w:rPr>
            </w:pPr>
            <w:r w:rsidRPr="00FA17E6">
              <w:rPr>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8D32F5" w:rsidRPr="00FA17E6" w14:paraId="5ECFEE4A" w14:textId="77777777" w:rsidTr="008D32F5">
        <w:tc>
          <w:tcPr>
            <w:tcW w:w="1134" w:type="dxa"/>
          </w:tcPr>
          <w:p w14:paraId="212835BF" w14:textId="77777777" w:rsidR="008D32F5" w:rsidRPr="00FA17E6" w:rsidRDefault="008D32F5" w:rsidP="00FA17E6">
            <w:pPr>
              <w:pStyle w:val="ConsPlusNormal"/>
              <w:jc w:val="center"/>
              <w:rPr>
                <w:szCs w:val="24"/>
              </w:rPr>
            </w:pPr>
            <w:r w:rsidRPr="00FA17E6">
              <w:rPr>
                <w:szCs w:val="24"/>
              </w:rPr>
              <w:t>2</w:t>
            </w:r>
          </w:p>
        </w:tc>
        <w:tc>
          <w:tcPr>
            <w:tcW w:w="7937" w:type="dxa"/>
          </w:tcPr>
          <w:p w14:paraId="1EA298E3"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6AC54ED8" w14:textId="77777777" w:rsidTr="008D32F5">
        <w:tc>
          <w:tcPr>
            <w:tcW w:w="1134" w:type="dxa"/>
          </w:tcPr>
          <w:p w14:paraId="69F58511" w14:textId="77777777" w:rsidR="008D32F5" w:rsidRPr="00FA17E6" w:rsidRDefault="008D32F5" w:rsidP="00FA17E6">
            <w:pPr>
              <w:pStyle w:val="ConsPlusNormal"/>
              <w:jc w:val="center"/>
              <w:rPr>
                <w:szCs w:val="24"/>
              </w:rPr>
            </w:pPr>
            <w:r w:rsidRPr="00FA17E6">
              <w:rPr>
                <w:szCs w:val="24"/>
              </w:rPr>
              <w:t>2.1</w:t>
            </w:r>
          </w:p>
        </w:tc>
        <w:tc>
          <w:tcPr>
            <w:tcW w:w="7937" w:type="dxa"/>
          </w:tcPr>
          <w:p w14:paraId="0AFEC481"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0184A342" w14:textId="77777777" w:rsidTr="008D32F5">
        <w:tc>
          <w:tcPr>
            <w:tcW w:w="1134" w:type="dxa"/>
          </w:tcPr>
          <w:p w14:paraId="2E6EA756" w14:textId="77777777" w:rsidR="008D32F5" w:rsidRPr="00FA17E6" w:rsidRDefault="008D32F5" w:rsidP="00FA17E6">
            <w:pPr>
              <w:pStyle w:val="ConsPlusNormal"/>
              <w:jc w:val="center"/>
              <w:rPr>
                <w:szCs w:val="24"/>
              </w:rPr>
            </w:pPr>
            <w:r w:rsidRPr="00FA17E6">
              <w:rPr>
                <w:szCs w:val="24"/>
              </w:rPr>
              <w:lastRenderedPageBreak/>
              <w:t>2.1.1</w:t>
            </w:r>
          </w:p>
        </w:tc>
        <w:tc>
          <w:tcPr>
            <w:tcW w:w="7937" w:type="dxa"/>
          </w:tcPr>
          <w:p w14:paraId="66165340" w14:textId="77777777" w:rsidR="008D32F5" w:rsidRPr="00FA17E6" w:rsidRDefault="008D32F5" w:rsidP="00FA17E6">
            <w:pPr>
              <w:pStyle w:val="ConsPlusNormal"/>
              <w:jc w:val="both"/>
              <w:rPr>
                <w:szCs w:val="24"/>
              </w:rPr>
            </w:pPr>
            <w:r w:rsidRPr="00FA17E6">
              <w:rPr>
                <w:szCs w:val="24"/>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4EF5E5BA" w14:textId="77777777" w:rsidTr="008D32F5">
        <w:tc>
          <w:tcPr>
            <w:tcW w:w="1134" w:type="dxa"/>
          </w:tcPr>
          <w:p w14:paraId="5877C8C2" w14:textId="77777777" w:rsidR="008D32F5" w:rsidRPr="00FA17E6" w:rsidRDefault="008D32F5" w:rsidP="00FA17E6">
            <w:pPr>
              <w:pStyle w:val="ConsPlusNormal"/>
              <w:jc w:val="center"/>
              <w:rPr>
                <w:szCs w:val="24"/>
              </w:rPr>
            </w:pPr>
            <w:r w:rsidRPr="00FA17E6">
              <w:rPr>
                <w:szCs w:val="24"/>
              </w:rPr>
              <w:t>2.1.2</w:t>
            </w:r>
          </w:p>
        </w:tc>
        <w:tc>
          <w:tcPr>
            <w:tcW w:w="7937" w:type="dxa"/>
          </w:tcPr>
          <w:p w14:paraId="065D93A5" w14:textId="77777777" w:rsidR="008D32F5" w:rsidRPr="00FA17E6" w:rsidRDefault="008D32F5" w:rsidP="00FA17E6">
            <w:pPr>
              <w:pStyle w:val="ConsPlusNormal"/>
              <w:jc w:val="both"/>
              <w:rPr>
                <w:szCs w:val="24"/>
              </w:rPr>
            </w:pPr>
            <w:r w:rsidRPr="00FA17E6">
              <w:rPr>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8D32F5" w:rsidRPr="00FA17E6" w14:paraId="00FB5888" w14:textId="77777777" w:rsidTr="008D32F5">
        <w:tc>
          <w:tcPr>
            <w:tcW w:w="1134" w:type="dxa"/>
          </w:tcPr>
          <w:p w14:paraId="4A7AE0AB" w14:textId="77777777" w:rsidR="008D32F5" w:rsidRPr="00FA17E6" w:rsidRDefault="008D32F5" w:rsidP="00FA17E6">
            <w:pPr>
              <w:pStyle w:val="ConsPlusNormal"/>
              <w:jc w:val="center"/>
              <w:rPr>
                <w:szCs w:val="24"/>
              </w:rPr>
            </w:pPr>
            <w:r w:rsidRPr="00FA17E6">
              <w:rPr>
                <w:szCs w:val="24"/>
              </w:rPr>
              <w:t>2.2</w:t>
            </w:r>
          </w:p>
        </w:tc>
        <w:tc>
          <w:tcPr>
            <w:tcW w:w="7937" w:type="dxa"/>
          </w:tcPr>
          <w:p w14:paraId="6709E0A0"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4DBC25D6" w14:textId="77777777" w:rsidTr="008D32F5">
        <w:tc>
          <w:tcPr>
            <w:tcW w:w="1134" w:type="dxa"/>
          </w:tcPr>
          <w:p w14:paraId="45801D4B" w14:textId="77777777" w:rsidR="008D32F5" w:rsidRPr="00FA17E6" w:rsidRDefault="008D32F5" w:rsidP="00FA17E6">
            <w:pPr>
              <w:pStyle w:val="ConsPlusNormal"/>
              <w:jc w:val="center"/>
              <w:rPr>
                <w:szCs w:val="24"/>
              </w:rPr>
            </w:pPr>
            <w:r w:rsidRPr="00FA17E6">
              <w:rPr>
                <w:szCs w:val="24"/>
              </w:rPr>
              <w:t>2.2.1</w:t>
            </w:r>
          </w:p>
        </w:tc>
        <w:tc>
          <w:tcPr>
            <w:tcW w:w="7937" w:type="dxa"/>
          </w:tcPr>
          <w:p w14:paraId="5EF08F73"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4A1105C4" w14:textId="77777777" w:rsidTr="008D32F5">
        <w:tc>
          <w:tcPr>
            <w:tcW w:w="1134" w:type="dxa"/>
          </w:tcPr>
          <w:p w14:paraId="460474A2" w14:textId="77777777" w:rsidR="008D32F5" w:rsidRPr="00FA17E6" w:rsidRDefault="008D32F5" w:rsidP="00FA17E6">
            <w:pPr>
              <w:pStyle w:val="ConsPlusNormal"/>
              <w:jc w:val="center"/>
              <w:rPr>
                <w:szCs w:val="24"/>
              </w:rPr>
            </w:pPr>
            <w:r w:rsidRPr="00FA17E6">
              <w:rPr>
                <w:szCs w:val="24"/>
              </w:rPr>
              <w:t>2.2.2</w:t>
            </w:r>
          </w:p>
        </w:tc>
        <w:tc>
          <w:tcPr>
            <w:tcW w:w="7937" w:type="dxa"/>
          </w:tcPr>
          <w:p w14:paraId="33FB484A"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8D32F5" w:rsidRPr="00E177FF" w14:paraId="6DE2FBE9" w14:textId="77777777" w:rsidTr="008D32F5">
        <w:tc>
          <w:tcPr>
            <w:tcW w:w="1134" w:type="dxa"/>
          </w:tcPr>
          <w:p w14:paraId="0A17039A" w14:textId="77777777" w:rsidR="008D32F5" w:rsidRPr="00FA17E6" w:rsidRDefault="008D32F5" w:rsidP="00FA17E6">
            <w:pPr>
              <w:pStyle w:val="ConsPlusNormal"/>
              <w:jc w:val="center"/>
              <w:rPr>
                <w:szCs w:val="24"/>
              </w:rPr>
            </w:pPr>
            <w:r w:rsidRPr="00FA17E6">
              <w:rPr>
                <w:szCs w:val="24"/>
              </w:rPr>
              <w:t>2.2.3</w:t>
            </w:r>
          </w:p>
        </w:tc>
        <w:tc>
          <w:tcPr>
            <w:tcW w:w="7937" w:type="dxa"/>
          </w:tcPr>
          <w:p w14:paraId="2FF1E4CB"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6C359AF9" w14:textId="77777777" w:rsidTr="008D32F5">
        <w:tc>
          <w:tcPr>
            <w:tcW w:w="1134" w:type="dxa"/>
          </w:tcPr>
          <w:p w14:paraId="37E71461" w14:textId="77777777" w:rsidR="008D32F5" w:rsidRPr="00FA17E6" w:rsidRDefault="008D32F5" w:rsidP="00FA17E6">
            <w:pPr>
              <w:pStyle w:val="ConsPlusNormal"/>
              <w:jc w:val="center"/>
              <w:rPr>
                <w:szCs w:val="24"/>
              </w:rPr>
            </w:pPr>
            <w:r w:rsidRPr="00FA17E6">
              <w:rPr>
                <w:szCs w:val="24"/>
              </w:rPr>
              <w:t>2.3</w:t>
            </w:r>
          </w:p>
        </w:tc>
        <w:tc>
          <w:tcPr>
            <w:tcW w:w="7937" w:type="dxa"/>
          </w:tcPr>
          <w:p w14:paraId="37059518"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67E3B956" w14:textId="77777777" w:rsidTr="008D32F5">
        <w:tc>
          <w:tcPr>
            <w:tcW w:w="1134" w:type="dxa"/>
          </w:tcPr>
          <w:p w14:paraId="5F8739D1" w14:textId="77777777" w:rsidR="008D32F5" w:rsidRPr="00FA17E6" w:rsidRDefault="008D32F5" w:rsidP="00FA17E6">
            <w:pPr>
              <w:pStyle w:val="ConsPlusNormal"/>
              <w:jc w:val="center"/>
              <w:rPr>
                <w:szCs w:val="24"/>
              </w:rPr>
            </w:pPr>
            <w:r w:rsidRPr="00FA17E6">
              <w:rPr>
                <w:szCs w:val="24"/>
              </w:rPr>
              <w:t>2.3.1</w:t>
            </w:r>
          </w:p>
        </w:tc>
        <w:tc>
          <w:tcPr>
            <w:tcW w:w="7937" w:type="dxa"/>
          </w:tcPr>
          <w:p w14:paraId="61C1EE66" w14:textId="77777777" w:rsidR="008D32F5" w:rsidRPr="00FA17E6" w:rsidRDefault="008D32F5" w:rsidP="00FA17E6">
            <w:pPr>
              <w:pStyle w:val="ConsPlusNormal"/>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8D32F5" w:rsidRPr="00E177FF" w14:paraId="01E4C7E0" w14:textId="77777777" w:rsidTr="008D32F5">
        <w:tc>
          <w:tcPr>
            <w:tcW w:w="1134" w:type="dxa"/>
          </w:tcPr>
          <w:p w14:paraId="264A02DE" w14:textId="77777777" w:rsidR="008D32F5" w:rsidRPr="00FA17E6" w:rsidRDefault="008D32F5" w:rsidP="00FA17E6">
            <w:pPr>
              <w:pStyle w:val="ConsPlusNormal"/>
              <w:jc w:val="center"/>
              <w:rPr>
                <w:szCs w:val="24"/>
              </w:rPr>
            </w:pPr>
            <w:r w:rsidRPr="00FA17E6">
              <w:rPr>
                <w:szCs w:val="24"/>
              </w:rPr>
              <w:t>2.3.2</w:t>
            </w:r>
          </w:p>
        </w:tc>
        <w:tc>
          <w:tcPr>
            <w:tcW w:w="7937" w:type="dxa"/>
          </w:tcPr>
          <w:p w14:paraId="005CC456" w14:textId="77777777" w:rsidR="008D32F5" w:rsidRPr="00FA17E6" w:rsidRDefault="008D32F5" w:rsidP="00FA17E6">
            <w:pPr>
              <w:pStyle w:val="ConsPlusNormal"/>
              <w:jc w:val="both"/>
              <w:rPr>
                <w:szCs w:val="24"/>
              </w:rPr>
            </w:pPr>
            <w:r w:rsidRPr="00FA17E6">
              <w:rPr>
                <w:szCs w:val="24"/>
              </w:rPr>
              <w:t>Различные средства связи в тексте для обеспечения его целостности (zuerst, denn, zum Schluss usw.)</w:t>
            </w:r>
          </w:p>
        </w:tc>
      </w:tr>
      <w:tr w:rsidR="008D32F5" w:rsidRPr="00E177FF" w14:paraId="58807DA4" w14:textId="77777777" w:rsidTr="008D32F5">
        <w:tc>
          <w:tcPr>
            <w:tcW w:w="1134" w:type="dxa"/>
          </w:tcPr>
          <w:p w14:paraId="40D48B6F" w14:textId="77777777" w:rsidR="008D32F5" w:rsidRPr="00FA17E6" w:rsidRDefault="008D32F5" w:rsidP="00FA17E6">
            <w:pPr>
              <w:pStyle w:val="ConsPlusNormal"/>
              <w:jc w:val="center"/>
              <w:rPr>
                <w:szCs w:val="24"/>
              </w:rPr>
            </w:pPr>
            <w:r w:rsidRPr="00FA17E6">
              <w:rPr>
                <w:szCs w:val="24"/>
              </w:rPr>
              <w:t>2.3.3</w:t>
            </w:r>
          </w:p>
        </w:tc>
        <w:tc>
          <w:tcPr>
            <w:tcW w:w="7937" w:type="dxa"/>
          </w:tcPr>
          <w:p w14:paraId="34F5E5DF" w14:textId="77777777" w:rsidR="008D32F5" w:rsidRPr="00FA17E6" w:rsidRDefault="008D32F5" w:rsidP="00FA17E6">
            <w:pPr>
              <w:pStyle w:val="ConsPlusNormal"/>
              <w:jc w:val="both"/>
              <w:rPr>
                <w:szCs w:val="24"/>
              </w:rPr>
            </w:pPr>
            <w:r w:rsidRPr="00FA17E6">
              <w:rPr>
                <w:szCs w:val="24"/>
              </w:rPr>
              <w:t>Многозначные лексические единицы. Синонимы. Антонимы</w:t>
            </w:r>
          </w:p>
        </w:tc>
      </w:tr>
      <w:tr w:rsidR="008D32F5" w:rsidRPr="00FA17E6" w14:paraId="1E706DF3" w14:textId="77777777" w:rsidTr="008D32F5">
        <w:tc>
          <w:tcPr>
            <w:tcW w:w="1134" w:type="dxa"/>
          </w:tcPr>
          <w:p w14:paraId="5460F06B" w14:textId="77777777" w:rsidR="008D32F5" w:rsidRPr="00FA17E6" w:rsidRDefault="008D32F5" w:rsidP="00FA17E6">
            <w:pPr>
              <w:pStyle w:val="ConsPlusNormal"/>
              <w:jc w:val="center"/>
              <w:rPr>
                <w:szCs w:val="24"/>
              </w:rPr>
            </w:pPr>
            <w:r w:rsidRPr="00FA17E6">
              <w:rPr>
                <w:szCs w:val="24"/>
              </w:rPr>
              <w:t>2.3.4</w:t>
            </w:r>
          </w:p>
        </w:tc>
        <w:tc>
          <w:tcPr>
            <w:tcW w:w="7937" w:type="dxa"/>
          </w:tcPr>
          <w:p w14:paraId="25F40BAB"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E177FF" w14:paraId="22CFBA9A" w14:textId="77777777" w:rsidTr="008D32F5">
        <w:tc>
          <w:tcPr>
            <w:tcW w:w="1134" w:type="dxa"/>
          </w:tcPr>
          <w:p w14:paraId="5A36BA0C" w14:textId="77777777" w:rsidR="008D32F5" w:rsidRPr="00FA17E6" w:rsidRDefault="008D32F5" w:rsidP="00FA17E6">
            <w:pPr>
              <w:pStyle w:val="ConsPlusNormal"/>
              <w:jc w:val="center"/>
              <w:rPr>
                <w:szCs w:val="24"/>
              </w:rPr>
            </w:pPr>
            <w:r w:rsidRPr="00FA17E6">
              <w:rPr>
                <w:szCs w:val="24"/>
              </w:rPr>
              <w:t>2.3.4.1</w:t>
            </w:r>
          </w:p>
        </w:tc>
        <w:tc>
          <w:tcPr>
            <w:tcW w:w="7937" w:type="dxa"/>
          </w:tcPr>
          <w:p w14:paraId="008C5619" w14:textId="77777777" w:rsidR="008D32F5" w:rsidRPr="00FA17E6" w:rsidRDefault="008D32F5" w:rsidP="00FA17E6">
            <w:pPr>
              <w:pStyle w:val="ConsPlusNormal"/>
              <w:jc w:val="both"/>
              <w:rPr>
                <w:szCs w:val="24"/>
              </w:rPr>
            </w:pPr>
            <w:r w:rsidRPr="00FA17E6">
              <w:rPr>
                <w:szCs w:val="24"/>
              </w:rPr>
              <w:t>образование имен существительных при помощи суффикса -ik (Grammatik)</w:t>
            </w:r>
          </w:p>
        </w:tc>
      </w:tr>
      <w:tr w:rsidR="008D32F5" w:rsidRPr="00E177FF" w14:paraId="3BB39DB6" w14:textId="77777777" w:rsidTr="008D32F5">
        <w:tc>
          <w:tcPr>
            <w:tcW w:w="1134" w:type="dxa"/>
          </w:tcPr>
          <w:p w14:paraId="16365E4C" w14:textId="77777777" w:rsidR="008D32F5" w:rsidRPr="00FA17E6" w:rsidRDefault="008D32F5" w:rsidP="00FA17E6">
            <w:pPr>
              <w:pStyle w:val="ConsPlusNormal"/>
              <w:jc w:val="center"/>
              <w:rPr>
                <w:szCs w:val="24"/>
              </w:rPr>
            </w:pPr>
            <w:r w:rsidRPr="00FA17E6">
              <w:rPr>
                <w:szCs w:val="24"/>
              </w:rPr>
              <w:t>2.3.4.2</w:t>
            </w:r>
          </w:p>
        </w:tc>
        <w:tc>
          <w:tcPr>
            <w:tcW w:w="7937" w:type="dxa"/>
          </w:tcPr>
          <w:p w14:paraId="3ECC3900" w14:textId="77777777" w:rsidR="008D32F5" w:rsidRPr="00FA17E6" w:rsidRDefault="008D32F5" w:rsidP="00FA17E6">
            <w:pPr>
              <w:pStyle w:val="ConsPlusNormal"/>
              <w:jc w:val="both"/>
              <w:rPr>
                <w:szCs w:val="24"/>
              </w:rPr>
            </w:pPr>
            <w:r w:rsidRPr="00FA17E6">
              <w:rPr>
                <w:szCs w:val="24"/>
              </w:rPr>
              <w:t>образование имен прилагательных при помощи суффикса -los (geschmacklos)</w:t>
            </w:r>
          </w:p>
        </w:tc>
      </w:tr>
      <w:tr w:rsidR="008D32F5" w:rsidRPr="00FA17E6" w14:paraId="2F04F92E" w14:textId="77777777" w:rsidTr="008D32F5">
        <w:tc>
          <w:tcPr>
            <w:tcW w:w="1134" w:type="dxa"/>
          </w:tcPr>
          <w:p w14:paraId="74B63611" w14:textId="77777777" w:rsidR="008D32F5" w:rsidRPr="00FA17E6" w:rsidRDefault="008D32F5" w:rsidP="00FA17E6">
            <w:pPr>
              <w:pStyle w:val="ConsPlusNormal"/>
              <w:jc w:val="center"/>
              <w:rPr>
                <w:szCs w:val="24"/>
              </w:rPr>
            </w:pPr>
            <w:r w:rsidRPr="00FA17E6">
              <w:rPr>
                <w:szCs w:val="24"/>
              </w:rPr>
              <w:t>2.3.5</w:t>
            </w:r>
          </w:p>
        </w:tc>
        <w:tc>
          <w:tcPr>
            <w:tcW w:w="7937" w:type="dxa"/>
          </w:tcPr>
          <w:p w14:paraId="0D451A0C" w14:textId="77777777" w:rsidR="008D32F5" w:rsidRPr="00FA17E6" w:rsidRDefault="008D32F5" w:rsidP="00FA17E6">
            <w:pPr>
              <w:pStyle w:val="ConsPlusNormal"/>
              <w:jc w:val="both"/>
              <w:rPr>
                <w:szCs w:val="24"/>
              </w:rPr>
            </w:pPr>
            <w:r w:rsidRPr="00FA17E6">
              <w:rPr>
                <w:szCs w:val="24"/>
              </w:rPr>
              <w:t>Основные способы словообразования - словосложение:</w:t>
            </w:r>
          </w:p>
        </w:tc>
      </w:tr>
      <w:tr w:rsidR="008D32F5" w:rsidRPr="00E177FF" w14:paraId="3CCDD8BA" w14:textId="77777777" w:rsidTr="008D32F5">
        <w:tc>
          <w:tcPr>
            <w:tcW w:w="1134" w:type="dxa"/>
          </w:tcPr>
          <w:p w14:paraId="6CD823BD" w14:textId="77777777" w:rsidR="008D32F5" w:rsidRPr="00FA17E6" w:rsidRDefault="008D32F5" w:rsidP="00FA17E6">
            <w:pPr>
              <w:pStyle w:val="ConsPlusNormal"/>
              <w:jc w:val="center"/>
              <w:rPr>
                <w:szCs w:val="24"/>
              </w:rPr>
            </w:pPr>
            <w:r w:rsidRPr="00FA17E6">
              <w:rPr>
                <w:szCs w:val="24"/>
              </w:rPr>
              <w:t>2.3.5.1</w:t>
            </w:r>
          </w:p>
        </w:tc>
        <w:tc>
          <w:tcPr>
            <w:tcW w:w="7937" w:type="dxa"/>
          </w:tcPr>
          <w:p w14:paraId="3ADFF52F" w14:textId="77777777" w:rsidR="008D32F5" w:rsidRPr="00FA17E6" w:rsidRDefault="008D32F5" w:rsidP="00FA17E6">
            <w:pPr>
              <w:pStyle w:val="ConsPlusNormal"/>
              <w:jc w:val="both"/>
              <w:rPr>
                <w:szCs w:val="24"/>
              </w:rPr>
            </w:pPr>
            <w:r w:rsidRPr="00FA17E6">
              <w:rPr>
                <w:szCs w:val="24"/>
              </w:rPr>
              <w:t>образование сложных прилагательных путем соединения основ двух прилагательных (dunkelblau)</w:t>
            </w:r>
          </w:p>
        </w:tc>
      </w:tr>
      <w:tr w:rsidR="008D32F5" w:rsidRPr="00E177FF" w14:paraId="2F9A17CC" w14:textId="77777777" w:rsidTr="008D32F5">
        <w:tc>
          <w:tcPr>
            <w:tcW w:w="1134" w:type="dxa"/>
          </w:tcPr>
          <w:p w14:paraId="40002A71" w14:textId="77777777" w:rsidR="008D32F5" w:rsidRPr="00FA17E6" w:rsidRDefault="008D32F5" w:rsidP="00FA17E6">
            <w:pPr>
              <w:pStyle w:val="ConsPlusNormal"/>
              <w:jc w:val="center"/>
              <w:rPr>
                <w:szCs w:val="24"/>
              </w:rPr>
            </w:pPr>
            <w:r w:rsidRPr="00FA17E6">
              <w:rPr>
                <w:szCs w:val="24"/>
              </w:rPr>
              <w:t>2.4</w:t>
            </w:r>
          </w:p>
        </w:tc>
        <w:tc>
          <w:tcPr>
            <w:tcW w:w="7937" w:type="dxa"/>
          </w:tcPr>
          <w:p w14:paraId="616906D8" w14:textId="77777777" w:rsidR="008D32F5" w:rsidRPr="00FA17E6" w:rsidRDefault="008D32F5" w:rsidP="00FA17E6">
            <w:pPr>
              <w:pStyle w:val="ConsPlusNormal"/>
              <w:jc w:val="both"/>
              <w:rPr>
                <w:szCs w:val="24"/>
              </w:rPr>
            </w:pPr>
            <w:r w:rsidRPr="00FA17E6">
              <w:rPr>
                <w:szCs w:val="24"/>
              </w:rPr>
              <w:t>Грамматическая сторона речи</w:t>
            </w:r>
          </w:p>
          <w:p w14:paraId="1538657D" w14:textId="77777777" w:rsidR="008D32F5" w:rsidRPr="00FA17E6" w:rsidRDefault="008D32F5" w:rsidP="00FA17E6">
            <w:pPr>
              <w:pStyle w:val="ConsPlusNormal"/>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8D32F5" w:rsidRPr="00E177FF" w14:paraId="35005D23" w14:textId="77777777" w:rsidTr="008D32F5">
        <w:tc>
          <w:tcPr>
            <w:tcW w:w="1134" w:type="dxa"/>
          </w:tcPr>
          <w:p w14:paraId="458FA71B" w14:textId="77777777" w:rsidR="008D32F5" w:rsidRPr="00FA17E6" w:rsidRDefault="008D32F5" w:rsidP="00FA17E6">
            <w:pPr>
              <w:pStyle w:val="ConsPlusNormal"/>
              <w:jc w:val="center"/>
              <w:rPr>
                <w:szCs w:val="24"/>
              </w:rPr>
            </w:pPr>
            <w:r w:rsidRPr="00FA17E6">
              <w:rPr>
                <w:szCs w:val="24"/>
              </w:rPr>
              <w:t>2.4.1</w:t>
            </w:r>
          </w:p>
        </w:tc>
        <w:tc>
          <w:tcPr>
            <w:tcW w:w="7937" w:type="dxa"/>
          </w:tcPr>
          <w:p w14:paraId="330A80EA" w14:textId="77777777" w:rsidR="008D32F5" w:rsidRPr="00FA17E6" w:rsidRDefault="008D32F5" w:rsidP="00FA17E6">
            <w:pPr>
              <w:pStyle w:val="ConsPlusNormal"/>
              <w:jc w:val="both"/>
              <w:rPr>
                <w:szCs w:val="24"/>
              </w:rPr>
            </w:pPr>
            <w:r w:rsidRPr="00FA17E6">
              <w:rPr>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w:t>
            </w:r>
          </w:p>
        </w:tc>
      </w:tr>
      <w:tr w:rsidR="008D32F5" w:rsidRPr="00E177FF" w14:paraId="13F684BC" w14:textId="77777777" w:rsidTr="008D32F5">
        <w:tc>
          <w:tcPr>
            <w:tcW w:w="1134" w:type="dxa"/>
          </w:tcPr>
          <w:p w14:paraId="6A01D02B" w14:textId="77777777" w:rsidR="008D32F5" w:rsidRPr="00FA17E6" w:rsidRDefault="008D32F5" w:rsidP="00FA17E6">
            <w:pPr>
              <w:pStyle w:val="ConsPlusNormal"/>
              <w:jc w:val="center"/>
              <w:rPr>
                <w:szCs w:val="24"/>
              </w:rPr>
            </w:pPr>
            <w:r w:rsidRPr="00FA17E6">
              <w:rPr>
                <w:szCs w:val="24"/>
              </w:rPr>
              <w:t>2.4.2</w:t>
            </w:r>
          </w:p>
        </w:tc>
        <w:tc>
          <w:tcPr>
            <w:tcW w:w="7937" w:type="dxa"/>
          </w:tcPr>
          <w:p w14:paraId="629BF442" w14:textId="77777777" w:rsidR="008D32F5" w:rsidRPr="00FA17E6" w:rsidRDefault="008D32F5" w:rsidP="00FA17E6">
            <w:pPr>
              <w:pStyle w:val="ConsPlusNormal"/>
              <w:jc w:val="both"/>
              <w:rPr>
                <w:szCs w:val="24"/>
              </w:rPr>
            </w:pPr>
            <w:r w:rsidRPr="00FA17E6">
              <w:rPr>
                <w:szCs w:val="24"/>
              </w:rPr>
              <w:t>Сложноподчиненные предложения времени с союзами wenn, als</w:t>
            </w:r>
          </w:p>
        </w:tc>
      </w:tr>
      <w:tr w:rsidR="008D32F5" w:rsidRPr="00E177FF" w14:paraId="22956B40" w14:textId="77777777" w:rsidTr="008D32F5">
        <w:tc>
          <w:tcPr>
            <w:tcW w:w="1134" w:type="dxa"/>
          </w:tcPr>
          <w:p w14:paraId="734EE454" w14:textId="77777777" w:rsidR="008D32F5" w:rsidRPr="00FA17E6" w:rsidRDefault="008D32F5" w:rsidP="00FA17E6">
            <w:pPr>
              <w:pStyle w:val="ConsPlusNormal"/>
              <w:jc w:val="center"/>
              <w:rPr>
                <w:szCs w:val="24"/>
              </w:rPr>
            </w:pPr>
            <w:r w:rsidRPr="00FA17E6">
              <w:rPr>
                <w:szCs w:val="24"/>
              </w:rPr>
              <w:lastRenderedPageBreak/>
              <w:t>2.4.3</w:t>
            </w:r>
          </w:p>
        </w:tc>
        <w:tc>
          <w:tcPr>
            <w:tcW w:w="7937" w:type="dxa"/>
          </w:tcPr>
          <w:p w14:paraId="349A6806" w14:textId="77777777" w:rsidR="008D32F5" w:rsidRPr="00FA17E6" w:rsidRDefault="008D32F5" w:rsidP="00FA17E6">
            <w:pPr>
              <w:pStyle w:val="ConsPlusNormal"/>
              <w:jc w:val="both"/>
              <w:rPr>
                <w:szCs w:val="24"/>
              </w:rPr>
            </w:pPr>
            <w:r w:rsidRPr="00FA17E6">
              <w:rPr>
                <w:szCs w:val="24"/>
              </w:rPr>
              <w:t>Глаголы в видовременных формах страдательного наклонения (</w:t>
            </w:r>
            <w:r w:rsidRPr="00FA17E6">
              <w:rPr>
                <w:noProof/>
                <w:position w:val="-5"/>
                <w:szCs w:val="24"/>
              </w:rPr>
              <w:drawing>
                <wp:inline distT="0" distB="0" distL="0" distR="0" wp14:anchorId="3DAE0C94" wp14:editId="592560D5">
                  <wp:extent cx="605790" cy="217170"/>
                  <wp:effectExtent l="0" t="0" r="0" b="0"/>
                  <wp:docPr id="879064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 xml:space="preserve">, </w:t>
            </w:r>
            <w:r w:rsidRPr="00FA17E6">
              <w:rPr>
                <w:noProof/>
                <w:position w:val="-5"/>
                <w:szCs w:val="24"/>
              </w:rPr>
              <w:drawing>
                <wp:inline distT="0" distB="0" distL="0" distR="0" wp14:anchorId="0A00A7C5" wp14:editId="5630E29E">
                  <wp:extent cx="834390" cy="217170"/>
                  <wp:effectExtent l="0" t="0" r="0" b="0"/>
                  <wp:docPr id="558869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FA17E6">
              <w:rPr>
                <w:szCs w:val="24"/>
              </w:rPr>
              <w:t>)</w:t>
            </w:r>
          </w:p>
        </w:tc>
      </w:tr>
      <w:tr w:rsidR="008D32F5" w:rsidRPr="00E177FF" w14:paraId="3B037DD6" w14:textId="77777777" w:rsidTr="008D32F5">
        <w:tc>
          <w:tcPr>
            <w:tcW w:w="1134" w:type="dxa"/>
          </w:tcPr>
          <w:p w14:paraId="59402B26" w14:textId="77777777" w:rsidR="008D32F5" w:rsidRPr="00FA17E6" w:rsidRDefault="008D32F5" w:rsidP="00FA17E6">
            <w:pPr>
              <w:pStyle w:val="ConsPlusNormal"/>
              <w:jc w:val="center"/>
              <w:rPr>
                <w:szCs w:val="24"/>
              </w:rPr>
            </w:pPr>
            <w:r w:rsidRPr="00FA17E6">
              <w:rPr>
                <w:szCs w:val="24"/>
              </w:rPr>
              <w:t>2.4.4</w:t>
            </w:r>
          </w:p>
        </w:tc>
        <w:tc>
          <w:tcPr>
            <w:tcW w:w="7937" w:type="dxa"/>
          </w:tcPr>
          <w:p w14:paraId="0DC433CA" w14:textId="77777777" w:rsidR="008D32F5" w:rsidRPr="00FA17E6" w:rsidRDefault="008D32F5" w:rsidP="00FA17E6">
            <w:pPr>
              <w:pStyle w:val="ConsPlusNormal"/>
              <w:jc w:val="both"/>
              <w:rPr>
                <w:szCs w:val="24"/>
              </w:rPr>
            </w:pPr>
            <w:r w:rsidRPr="00FA17E6">
              <w:rPr>
                <w:szCs w:val="24"/>
              </w:rPr>
              <w:t>Наиболее распространенные глаголы с управлением и местоименные наречия</w:t>
            </w:r>
          </w:p>
        </w:tc>
      </w:tr>
      <w:tr w:rsidR="008D32F5" w:rsidRPr="00FA17E6" w14:paraId="126A256D" w14:textId="77777777" w:rsidTr="008D32F5">
        <w:tc>
          <w:tcPr>
            <w:tcW w:w="1134" w:type="dxa"/>
          </w:tcPr>
          <w:p w14:paraId="0FFF5017" w14:textId="77777777" w:rsidR="008D32F5" w:rsidRPr="00FA17E6" w:rsidRDefault="008D32F5" w:rsidP="00FA17E6">
            <w:pPr>
              <w:pStyle w:val="ConsPlusNormal"/>
              <w:jc w:val="center"/>
              <w:rPr>
                <w:szCs w:val="24"/>
              </w:rPr>
            </w:pPr>
            <w:r w:rsidRPr="00FA17E6">
              <w:rPr>
                <w:szCs w:val="24"/>
              </w:rPr>
              <w:t>2.4.5</w:t>
            </w:r>
          </w:p>
        </w:tc>
        <w:tc>
          <w:tcPr>
            <w:tcW w:w="7937" w:type="dxa"/>
          </w:tcPr>
          <w:p w14:paraId="50B0318F" w14:textId="77777777" w:rsidR="008D32F5" w:rsidRPr="00FA17E6" w:rsidRDefault="008D32F5" w:rsidP="00FA17E6">
            <w:pPr>
              <w:pStyle w:val="ConsPlusNormal"/>
              <w:jc w:val="both"/>
              <w:rPr>
                <w:szCs w:val="24"/>
              </w:rPr>
            </w:pPr>
            <w:r w:rsidRPr="00FA17E6">
              <w:rPr>
                <w:szCs w:val="24"/>
              </w:rPr>
              <w:t>Склонение прилагательных</w:t>
            </w:r>
          </w:p>
        </w:tc>
      </w:tr>
      <w:tr w:rsidR="008D32F5" w:rsidRPr="00E177FF" w14:paraId="09290090" w14:textId="77777777" w:rsidTr="008D32F5">
        <w:tc>
          <w:tcPr>
            <w:tcW w:w="1134" w:type="dxa"/>
          </w:tcPr>
          <w:p w14:paraId="0D2A7E59" w14:textId="77777777" w:rsidR="008D32F5" w:rsidRPr="00FA17E6" w:rsidRDefault="008D32F5" w:rsidP="00FA17E6">
            <w:pPr>
              <w:pStyle w:val="ConsPlusNormal"/>
              <w:jc w:val="center"/>
              <w:rPr>
                <w:szCs w:val="24"/>
              </w:rPr>
            </w:pPr>
            <w:r w:rsidRPr="00FA17E6">
              <w:rPr>
                <w:szCs w:val="24"/>
              </w:rPr>
              <w:t>2.4.6</w:t>
            </w:r>
          </w:p>
        </w:tc>
        <w:tc>
          <w:tcPr>
            <w:tcW w:w="7937" w:type="dxa"/>
          </w:tcPr>
          <w:p w14:paraId="323DD534" w14:textId="77777777" w:rsidR="008D32F5" w:rsidRPr="00FA17E6" w:rsidRDefault="008D32F5" w:rsidP="00FA17E6">
            <w:pPr>
              <w:pStyle w:val="ConsPlusNormal"/>
              <w:jc w:val="both"/>
              <w:rPr>
                <w:szCs w:val="24"/>
              </w:rPr>
            </w:pPr>
            <w:r w:rsidRPr="00FA17E6">
              <w:rPr>
                <w:szCs w:val="24"/>
              </w:rPr>
              <w:t>Предлоги, используемые с дательным падежом</w:t>
            </w:r>
          </w:p>
        </w:tc>
      </w:tr>
      <w:tr w:rsidR="008D32F5" w:rsidRPr="00E177FF" w14:paraId="2A03D243" w14:textId="77777777" w:rsidTr="008D32F5">
        <w:tc>
          <w:tcPr>
            <w:tcW w:w="1134" w:type="dxa"/>
          </w:tcPr>
          <w:p w14:paraId="05075188" w14:textId="77777777" w:rsidR="008D32F5" w:rsidRPr="00FA17E6" w:rsidRDefault="008D32F5" w:rsidP="00FA17E6">
            <w:pPr>
              <w:pStyle w:val="ConsPlusNormal"/>
              <w:jc w:val="center"/>
              <w:rPr>
                <w:szCs w:val="24"/>
              </w:rPr>
            </w:pPr>
            <w:r w:rsidRPr="00FA17E6">
              <w:rPr>
                <w:szCs w:val="24"/>
              </w:rPr>
              <w:t>2.4.7</w:t>
            </w:r>
          </w:p>
        </w:tc>
        <w:tc>
          <w:tcPr>
            <w:tcW w:w="7937" w:type="dxa"/>
          </w:tcPr>
          <w:p w14:paraId="04CF913F" w14:textId="77777777" w:rsidR="008D32F5" w:rsidRPr="00FA17E6" w:rsidRDefault="008D32F5" w:rsidP="00FA17E6">
            <w:pPr>
              <w:pStyle w:val="ConsPlusNormal"/>
              <w:jc w:val="both"/>
              <w:rPr>
                <w:szCs w:val="24"/>
              </w:rPr>
            </w:pPr>
            <w:r w:rsidRPr="00FA17E6">
              <w:rPr>
                <w:szCs w:val="24"/>
              </w:rPr>
              <w:t>Предлоги, используемые с винительным падежом</w:t>
            </w:r>
          </w:p>
        </w:tc>
      </w:tr>
      <w:tr w:rsidR="008D32F5" w:rsidRPr="00FA17E6" w14:paraId="370BBCED" w14:textId="77777777" w:rsidTr="008D32F5">
        <w:tc>
          <w:tcPr>
            <w:tcW w:w="1134" w:type="dxa"/>
          </w:tcPr>
          <w:p w14:paraId="6FA62CE7" w14:textId="77777777" w:rsidR="008D32F5" w:rsidRPr="00FA17E6" w:rsidRDefault="008D32F5" w:rsidP="00FA17E6">
            <w:pPr>
              <w:pStyle w:val="ConsPlusNormal"/>
              <w:jc w:val="center"/>
              <w:rPr>
                <w:szCs w:val="24"/>
              </w:rPr>
            </w:pPr>
            <w:r w:rsidRPr="00FA17E6">
              <w:rPr>
                <w:szCs w:val="24"/>
              </w:rPr>
              <w:t>3</w:t>
            </w:r>
          </w:p>
        </w:tc>
        <w:tc>
          <w:tcPr>
            <w:tcW w:w="7937" w:type="dxa"/>
          </w:tcPr>
          <w:p w14:paraId="55158E95"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09E45C63" w14:textId="77777777" w:rsidTr="008D32F5">
        <w:tc>
          <w:tcPr>
            <w:tcW w:w="1134" w:type="dxa"/>
          </w:tcPr>
          <w:p w14:paraId="585B9EEC" w14:textId="77777777" w:rsidR="008D32F5" w:rsidRPr="00FA17E6" w:rsidRDefault="008D32F5" w:rsidP="00FA17E6">
            <w:pPr>
              <w:pStyle w:val="ConsPlusNormal"/>
              <w:jc w:val="center"/>
              <w:rPr>
                <w:szCs w:val="24"/>
              </w:rPr>
            </w:pPr>
            <w:r w:rsidRPr="00FA17E6">
              <w:rPr>
                <w:szCs w:val="24"/>
              </w:rPr>
              <w:t>3.1</w:t>
            </w:r>
          </w:p>
        </w:tc>
        <w:tc>
          <w:tcPr>
            <w:tcW w:w="7937" w:type="dxa"/>
          </w:tcPr>
          <w:p w14:paraId="4DECA0DF" w14:textId="77777777" w:rsidR="008D32F5" w:rsidRPr="00FA17E6" w:rsidRDefault="008D32F5" w:rsidP="00FA17E6">
            <w:pPr>
              <w:pStyle w:val="ConsPlusNormal"/>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8D32F5" w:rsidRPr="00E177FF" w14:paraId="596C1CF2" w14:textId="77777777" w:rsidTr="008D32F5">
        <w:tc>
          <w:tcPr>
            <w:tcW w:w="1134" w:type="dxa"/>
          </w:tcPr>
          <w:p w14:paraId="18B8FF7C" w14:textId="77777777" w:rsidR="008D32F5" w:rsidRPr="00FA17E6" w:rsidRDefault="008D32F5" w:rsidP="00FA17E6">
            <w:pPr>
              <w:pStyle w:val="ConsPlusNormal"/>
              <w:jc w:val="center"/>
              <w:rPr>
                <w:szCs w:val="24"/>
              </w:rPr>
            </w:pPr>
            <w:r w:rsidRPr="00FA17E6">
              <w:rPr>
                <w:szCs w:val="24"/>
              </w:rPr>
              <w:t>3.2</w:t>
            </w:r>
          </w:p>
        </w:tc>
        <w:tc>
          <w:tcPr>
            <w:tcW w:w="7937" w:type="dxa"/>
          </w:tcPr>
          <w:p w14:paraId="0C2DF065"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8D32F5" w:rsidRPr="00E177FF" w14:paraId="7E2B3014" w14:textId="77777777" w:rsidTr="008D32F5">
        <w:tc>
          <w:tcPr>
            <w:tcW w:w="1134" w:type="dxa"/>
          </w:tcPr>
          <w:p w14:paraId="239F49FB" w14:textId="77777777" w:rsidR="008D32F5" w:rsidRPr="00FA17E6" w:rsidRDefault="008D32F5" w:rsidP="00FA17E6">
            <w:pPr>
              <w:pStyle w:val="ConsPlusNormal"/>
              <w:jc w:val="center"/>
              <w:rPr>
                <w:szCs w:val="24"/>
              </w:rPr>
            </w:pPr>
            <w:r w:rsidRPr="00FA17E6">
              <w:rPr>
                <w:szCs w:val="24"/>
              </w:rPr>
              <w:t>3.3</w:t>
            </w:r>
          </w:p>
        </w:tc>
        <w:tc>
          <w:tcPr>
            <w:tcW w:w="7937" w:type="dxa"/>
          </w:tcPr>
          <w:p w14:paraId="30E5E266" w14:textId="77777777" w:rsidR="008D32F5" w:rsidRPr="00FA17E6" w:rsidRDefault="008D32F5" w:rsidP="00FA17E6">
            <w:pPr>
              <w:pStyle w:val="ConsPlusNormal"/>
              <w:jc w:val="both"/>
              <w:rPr>
                <w:szCs w:val="24"/>
              </w:rPr>
            </w:pPr>
            <w:r w:rsidRPr="00FA17E6">
              <w:rPr>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8D32F5" w:rsidRPr="00E177FF" w14:paraId="4D60A145" w14:textId="77777777" w:rsidTr="008D32F5">
        <w:tc>
          <w:tcPr>
            <w:tcW w:w="1134" w:type="dxa"/>
          </w:tcPr>
          <w:p w14:paraId="59E064FA" w14:textId="77777777" w:rsidR="008D32F5" w:rsidRPr="00FA17E6" w:rsidRDefault="008D32F5" w:rsidP="00FA17E6">
            <w:pPr>
              <w:pStyle w:val="ConsPlusNormal"/>
              <w:jc w:val="center"/>
              <w:rPr>
                <w:szCs w:val="24"/>
              </w:rPr>
            </w:pPr>
            <w:r w:rsidRPr="00FA17E6">
              <w:rPr>
                <w:szCs w:val="24"/>
              </w:rPr>
              <w:t>3.4</w:t>
            </w:r>
          </w:p>
        </w:tc>
        <w:tc>
          <w:tcPr>
            <w:tcW w:w="7937" w:type="dxa"/>
          </w:tcPr>
          <w:p w14:paraId="108EB273" w14:textId="77777777" w:rsidR="008D32F5" w:rsidRPr="00FA17E6" w:rsidRDefault="008D32F5" w:rsidP="00FA17E6">
            <w:pPr>
              <w:pStyle w:val="ConsPlusNormal"/>
              <w:jc w:val="both"/>
              <w:rPr>
                <w:szCs w:val="24"/>
              </w:rPr>
            </w:pPr>
            <w:r w:rsidRPr="00FA17E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8D32F5" w:rsidRPr="00E177FF" w14:paraId="0E438792" w14:textId="77777777" w:rsidTr="008D32F5">
        <w:tc>
          <w:tcPr>
            <w:tcW w:w="1134" w:type="dxa"/>
          </w:tcPr>
          <w:p w14:paraId="0F17B673" w14:textId="77777777" w:rsidR="008D32F5" w:rsidRPr="00FA17E6" w:rsidRDefault="008D32F5" w:rsidP="00FA17E6">
            <w:pPr>
              <w:pStyle w:val="ConsPlusNormal"/>
              <w:jc w:val="center"/>
              <w:rPr>
                <w:szCs w:val="24"/>
              </w:rPr>
            </w:pPr>
            <w:r w:rsidRPr="00FA17E6">
              <w:rPr>
                <w:szCs w:val="24"/>
              </w:rPr>
              <w:t>3.5</w:t>
            </w:r>
          </w:p>
        </w:tc>
        <w:tc>
          <w:tcPr>
            <w:tcW w:w="7937" w:type="dxa"/>
          </w:tcPr>
          <w:p w14:paraId="1BBF2036" w14:textId="77777777" w:rsidR="008D32F5" w:rsidRPr="00FA17E6" w:rsidRDefault="008D32F5" w:rsidP="00FA17E6">
            <w:pPr>
              <w:pStyle w:val="ConsPlusNormal"/>
              <w:jc w:val="both"/>
              <w:rPr>
                <w:szCs w:val="24"/>
              </w:rPr>
            </w:pPr>
            <w:r w:rsidRPr="00FA17E6">
              <w:rPr>
                <w:szCs w:val="24"/>
              </w:rPr>
              <w:t>Соблюдение норм вежливости в межкультурном общении</w:t>
            </w:r>
          </w:p>
        </w:tc>
      </w:tr>
      <w:tr w:rsidR="008D32F5" w:rsidRPr="00E177FF" w14:paraId="13382020" w14:textId="77777777" w:rsidTr="008D32F5">
        <w:tc>
          <w:tcPr>
            <w:tcW w:w="1134" w:type="dxa"/>
          </w:tcPr>
          <w:p w14:paraId="4FB4983F" w14:textId="77777777" w:rsidR="008D32F5" w:rsidRPr="00FA17E6" w:rsidRDefault="008D32F5" w:rsidP="00FA17E6">
            <w:pPr>
              <w:pStyle w:val="ConsPlusNormal"/>
              <w:jc w:val="center"/>
              <w:rPr>
                <w:szCs w:val="24"/>
              </w:rPr>
            </w:pPr>
            <w:r w:rsidRPr="00FA17E6">
              <w:rPr>
                <w:szCs w:val="24"/>
              </w:rPr>
              <w:t>3.6</w:t>
            </w:r>
          </w:p>
        </w:tc>
        <w:tc>
          <w:tcPr>
            <w:tcW w:w="7937" w:type="dxa"/>
          </w:tcPr>
          <w:p w14:paraId="5E41892B"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4DB1386F" w14:textId="77777777" w:rsidTr="008D32F5">
        <w:tc>
          <w:tcPr>
            <w:tcW w:w="1134" w:type="dxa"/>
          </w:tcPr>
          <w:p w14:paraId="6B351582" w14:textId="77777777" w:rsidR="008D32F5" w:rsidRPr="00FA17E6" w:rsidRDefault="008D32F5" w:rsidP="00FA17E6">
            <w:pPr>
              <w:pStyle w:val="ConsPlusNormal"/>
              <w:jc w:val="center"/>
              <w:rPr>
                <w:szCs w:val="24"/>
              </w:rPr>
            </w:pPr>
            <w:r w:rsidRPr="00FA17E6">
              <w:rPr>
                <w:szCs w:val="24"/>
              </w:rPr>
              <w:t>3.7</w:t>
            </w:r>
          </w:p>
        </w:tc>
        <w:tc>
          <w:tcPr>
            <w:tcW w:w="7937" w:type="dxa"/>
          </w:tcPr>
          <w:p w14:paraId="6E870AAB"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w:t>
            </w:r>
          </w:p>
        </w:tc>
      </w:tr>
      <w:tr w:rsidR="008D32F5" w:rsidRPr="00E177FF" w14:paraId="1FCA6E59" w14:textId="77777777" w:rsidTr="008D32F5">
        <w:tc>
          <w:tcPr>
            <w:tcW w:w="1134" w:type="dxa"/>
          </w:tcPr>
          <w:p w14:paraId="22CECCF9" w14:textId="77777777" w:rsidR="008D32F5" w:rsidRPr="00FA17E6" w:rsidRDefault="008D32F5" w:rsidP="00FA17E6">
            <w:pPr>
              <w:pStyle w:val="ConsPlusNormal"/>
              <w:jc w:val="center"/>
              <w:rPr>
                <w:szCs w:val="24"/>
              </w:rPr>
            </w:pPr>
            <w:r w:rsidRPr="00FA17E6">
              <w:rPr>
                <w:szCs w:val="24"/>
              </w:rPr>
              <w:t>3.8</w:t>
            </w:r>
          </w:p>
        </w:tc>
        <w:tc>
          <w:tcPr>
            <w:tcW w:w="7937" w:type="dxa"/>
          </w:tcPr>
          <w:p w14:paraId="729A2D58" w14:textId="77777777" w:rsidR="008D32F5" w:rsidRPr="00FA17E6" w:rsidRDefault="008D32F5" w:rsidP="00FA17E6">
            <w:pPr>
              <w:pStyle w:val="ConsPlusNormal"/>
              <w:jc w:val="both"/>
              <w:rPr>
                <w:szCs w:val="24"/>
              </w:rPr>
            </w:pPr>
            <w:r w:rsidRPr="00FA17E6">
              <w:rPr>
                <w:szCs w:val="24"/>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tc>
      </w:tr>
      <w:tr w:rsidR="008D32F5" w:rsidRPr="00E177FF" w14:paraId="211E8AC3" w14:textId="77777777" w:rsidTr="008D32F5">
        <w:tc>
          <w:tcPr>
            <w:tcW w:w="1134" w:type="dxa"/>
          </w:tcPr>
          <w:p w14:paraId="33F81D08" w14:textId="77777777" w:rsidR="008D32F5" w:rsidRPr="00FA17E6" w:rsidRDefault="008D32F5" w:rsidP="00FA17E6">
            <w:pPr>
              <w:pStyle w:val="ConsPlusNormal"/>
              <w:jc w:val="center"/>
              <w:rPr>
                <w:szCs w:val="24"/>
              </w:rPr>
            </w:pPr>
            <w:r w:rsidRPr="00FA17E6">
              <w:rPr>
                <w:szCs w:val="24"/>
              </w:rPr>
              <w:t>3.9</w:t>
            </w:r>
          </w:p>
        </w:tc>
        <w:tc>
          <w:tcPr>
            <w:tcW w:w="7937" w:type="dxa"/>
          </w:tcPr>
          <w:p w14:paraId="507E876F" w14:textId="77777777" w:rsidR="008D32F5" w:rsidRPr="00FA17E6" w:rsidRDefault="008D32F5" w:rsidP="00FA17E6">
            <w:pPr>
              <w:pStyle w:val="ConsPlusNormal"/>
              <w:jc w:val="both"/>
              <w:rPr>
                <w:szCs w:val="24"/>
              </w:rPr>
            </w:pPr>
            <w:r w:rsidRPr="00FA17E6">
              <w:rPr>
                <w:szCs w:val="24"/>
              </w:rPr>
              <w:t>Умение оказывать помощь иностранным гостям в ситуациях повседневного общения (объяснить местонахождение объекта, сообщить возможный маршрут и другие)</w:t>
            </w:r>
          </w:p>
        </w:tc>
      </w:tr>
      <w:tr w:rsidR="008D32F5" w:rsidRPr="00FA17E6" w14:paraId="534BB927" w14:textId="77777777" w:rsidTr="008D32F5">
        <w:tc>
          <w:tcPr>
            <w:tcW w:w="1134" w:type="dxa"/>
          </w:tcPr>
          <w:p w14:paraId="2BBE21B9" w14:textId="77777777" w:rsidR="008D32F5" w:rsidRPr="00FA17E6" w:rsidRDefault="008D32F5" w:rsidP="00FA17E6">
            <w:pPr>
              <w:pStyle w:val="ConsPlusNormal"/>
              <w:jc w:val="center"/>
              <w:rPr>
                <w:szCs w:val="24"/>
              </w:rPr>
            </w:pPr>
            <w:r w:rsidRPr="00FA17E6">
              <w:rPr>
                <w:szCs w:val="24"/>
              </w:rPr>
              <w:t>4</w:t>
            </w:r>
          </w:p>
        </w:tc>
        <w:tc>
          <w:tcPr>
            <w:tcW w:w="7937" w:type="dxa"/>
          </w:tcPr>
          <w:p w14:paraId="3820899A"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7A5662C2" w14:textId="77777777" w:rsidTr="008D32F5">
        <w:tc>
          <w:tcPr>
            <w:tcW w:w="1134" w:type="dxa"/>
          </w:tcPr>
          <w:p w14:paraId="1B0AEFB4" w14:textId="77777777" w:rsidR="008D32F5" w:rsidRPr="00FA17E6" w:rsidRDefault="008D32F5" w:rsidP="00FA17E6">
            <w:pPr>
              <w:pStyle w:val="ConsPlusNormal"/>
              <w:jc w:val="center"/>
              <w:rPr>
                <w:szCs w:val="24"/>
              </w:rPr>
            </w:pPr>
            <w:r w:rsidRPr="00FA17E6">
              <w:rPr>
                <w:szCs w:val="24"/>
              </w:rPr>
              <w:t>4.1</w:t>
            </w:r>
          </w:p>
        </w:tc>
        <w:tc>
          <w:tcPr>
            <w:tcW w:w="7937" w:type="dxa"/>
          </w:tcPr>
          <w:p w14:paraId="0D9A7A66"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8D32F5" w:rsidRPr="00E177FF" w14:paraId="3BCB9B01" w14:textId="77777777" w:rsidTr="008D32F5">
        <w:tc>
          <w:tcPr>
            <w:tcW w:w="1134" w:type="dxa"/>
          </w:tcPr>
          <w:p w14:paraId="5F17A629" w14:textId="77777777" w:rsidR="008D32F5" w:rsidRPr="00FA17E6" w:rsidRDefault="008D32F5" w:rsidP="00FA17E6">
            <w:pPr>
              <w:pStyle w:val="ConsPlusNormal"/>
              <w:jc w:val="center"/>
              <w:rPr>
                <w:szCs w:val="24"/>
              </w:rPr>
            </w:pPr>
            <w:r w:rsidRPr="00FA17E6">
              <w:rPr>
                <w:szCs w:val="24"/>
              </w:rPr>
              <w:lastRenderedPageBreak/>
              <w:t>4.2</w:t>
            </w:r>
          </w:p>
        </w:tc>
        <w:tc>
          <w:tcPr>
            <w:tcW w:w="7937" w:type="dxa"/>
          </w:tcPr>
          <w:p w14:paraId="294E4C23" w14:textId="77777777" w:rsidR="008D32F5" w:rsidRPr="00FA17E6" w:rsidRDefault="008D32F5" w:rsidP="00FA17E6">
            <w:pPr>
              <w:pStyle w:val="ConsPlusNormal"/>
              <w:jc w:val="both"/>
              <w:rPr>
                <w:szCs w:val="24"/>
              </w:rPr>
            </w:pPr>
            <w:r w:rsidRPr="00FA17E6">
              <w:rPr>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8D32F5" w:rsidRPr="00E177FF" w14:paraId="3A99DD3B" w14:textId="77777777" w:rsidTr="008D32F5">
        <w:tc>
          <w:tcPr>
            <w:tcW w:w="1134" w:type="dxa"/>
          </w:tcPr>
          <w:p w14:paraId="0D06495D" w14:textId="77777777" w:rsidR="008D32F5" w:rsidRPr="00FA17E6" w:rsidRDefault="008D32F5" w:rsidP="00FA17E6">
            <w:pPr>
              <w:pStyle w:val="ConsPlusNormal"/>
              <w:jc w:val="center"/>
              <w:rPr>
                <w:szCs w:val="24"/>
              </w:rPr>
            </w:pPr>
            <w:r w:rsidRPr="00FA17E6">
              <w:rPr>
                <w:szCs w:val="24"/>
              </w:rPr>
              <w:t>4.3</w:t>
            </w:r>
          </w:p>
        </w:tc>
        <w:tc>
          <w:tcPr>
            <w:tcW w:w="7937" w:type="dxa"/>
          </w:tcPr>
          <w:p w14:paraId="453919A6" w14:textId="77777777" w:rsidR="008D32F5" w:rsidRPr="00FA17E6" w:rsidRDefault="008D32F5" w:rsidP="00FA17E6">
            <w:pPr>
              <w:pStyle w:val="ConsPlusNormal"/>
              <w:jc w:val="both"/>
              <w:rPr>
                <w:szCs w:val="24"/>
              </w:rPr>
            </w:pPr>
            <w:r w:rsidRPr="00FA17E6">
              <w:rPr>
                <w:szCs w:val="24"/>
              </w:rPr>
              <w:t>Умение переспрашивать, просить повторить, уточняя значение незнакомых слов</w:t>
            </w:r>
          </w:p>
        </w:tc>
      </w:tr>
      <w:tr w:rsidR="008D32F5" w:rsidRPr="00E177FF" w14:paraId="088D1572" w14:textId="77777777" w:rsidTr="008D32F5">
        <w:tc>
          <w:tcPr>
            <w:tcW w:w="1134" w:type="dxa"/>
          </w:tcPr>
          <w:p w14:paraId="3BC8F7CD" w14:textId="77777777" w:rsidR="008D32F5" w:rsidRPr="00FA17E6" w:rsidRDefault="008D32F5" w:rsidP="00FA17E6">
            <w:pPr>
              <w:pStyle w:val="ConsPlusNormal"/>
              <w:jc w:val="center"/>
              <w:rPr>
                <w:szCs w:val="24"/>
              </w:rPr>
            </w:pPr>
            <w:r w:rsidRPr="00FA17E6">
              <w:rPr>
                <w:szCs w:val="24"/>
              </w:rPr>
              <w:t>4.4</w:t>
            </w:r>
          </w:p>
        </w:tc>
        <w:tc>
          <w:tcPr>
            <w:tcW w:w="7937" w:type="dxa"/>
          </w:tcPr>
          <w:p w14:paraId="27D7455F"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5A9C6FE5" w14:textId="77777777" w:rsidTr="008D32F5">
        <w:tc>
          <w:tcPr>
            <w:tcW w:w="1134" w:type="dxa"/>
          </w:tcPr>
          <w:p w14:paraId="277C7847" w14:textId="77777777" w:rsidR="008D32F5" w:rsidRPr="00FA17E6" w:rsidRDefault="008D32F5" w:rsidP="00FA17E6">
            <w:pPr>
              <w:pStyle w:val="ConsPlusNormal"/>
              <w:jc w:val="center"/>
              <w:rPr>
                <w:szCs w:val="24"/>
              </w:rPr>
            </w:pPr>
            <w:r w:rsidRPr="00FA17E6">
              <w:rPr>
                <w:szCs w:val="24"/>
              </w:rPr>
              <w:t>4.5</w:t>
            </w:r>
          </w:p>
        </w:tc>
        <w:tc>
          <w:tcPr>
            <w:tcW w:w="7937" w:type="dxa"/>
          </w:tcPr>
          <w:p w14:paraId="6D1F08AB" w14:textId="77777777" w:rsidR="008D32F5" w:rsidRPr="00FA17E6" w:rsidRDefault="008D32F5" w:rsidP="00FA17E6">
            <w:pPr>
              <w:pStyle w:val="ConsPlusNormal"/>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FA17E6" w14:paraId="72A5E48E" w14:textId="77777777" w:rsidTr="008D32F5">
        <w:tc>
          <w:tcPr>
            <w:tcW w:w="9071" w:type="dxa"/>
            <w:gridSpan w:val="2"/>
          </w:tcPr>
          <w:p w14:paraId="3E7D940F" w14:textId="77777777" w:rsidR="008D32F5" w:rsidRPr="00FA17E6" w:rsidRDefault="008D32F5" w:rsidP="00FA17E6">
            <w:pPr>
              <w:pStyle w:val="ConsPlusNormal"/>
              <w:rPr>
                <w:szCs w:val="24"/>
              </w:rPr>
            </w:pPr>
            <w:r w:rsidRPr="00FA17E6">
              <w:rPr>
                <w:szCs w:val="24"/>
              </w:rPr>
              <w:t>Тематическое содержание речи</w:t>
            </w:r>
          </w:p>
        </w:tc>
      </w:tr>
      <w:tr w:rsidR="008D32F5" w:rsidRPr="00E177FF" w14:paraId="4437A196" w14:textId="77777777" w:rsidTr="008D32F5">
        <w:tc>
          <w:tcPr>
            <w:tcW w:w="1134" w:type="dxa"/>
          </w:tcPr>
          <w:p w14:paraId="613E0502" w14:textId="77777777" w:rsidR="008D32F5" w:rsidRPr="00FA17E6" w:rsidRDefault="008D32F5" w:rsidP="00FA17E6">
            <w:pPr>
              <w:pStyle w:val="ConsPlusNormal"/>
              <w:jc w:val="center"/>
              <w:rPr>
                <w:szCs w:val="24"/>
              </w:rPr>
            </w:pPr>
            <w:r w:rsidRPr="00FA17E6">
              <w:rPr>
                <w:szCs w:val="24"/>
              </w:rPr>
              <w:t>А</w:t>
            </w:r>
          </w:p>
        </w:tc>
        <w:tc>
          <w:tcPr>
            <w:tcW w:w="7937" w:type="dxa"/>
          </w:tcPr>
          <w:p w14:paraId="23530D72" w14:textId="77777777" w:rsidR="008D32F5" w:rsidRPr="00FA17E6" w:rsidRDefault="008D32F5" w:rsidP="00FA17E6">
            <w:pPr>
              <w:pStyle w:val="ConsPlusNormal"/>
              <w:jc w:val="both"/>
              <w:rPr>
                <w:szCs w:val="24"/>
              </w:rPr>
            </w:pPr>
            <w:r w:rsidRPr="00FA17E6">
              <w:rPr>
                <w:szCs w:val="24"/>
              </w:rPr>
              <w:t>Взаимоотношения в семье и с друзьями</w:t>
            </w:r>
          </w:p>
        </w:tc>
      </w:tr>
      <w:tr w:rsidR="008D32F5" w:rsidRPr="00E177FF" w14:paraId="3AC16AD3" w14:textId="77777777" w:rsidTr="008D32F5">
        <w:tc>
          <w:tcPr>
            <w:tcW w:w="1134" w:type="dxa"/>
          </w:tcPr>
          <w:p w14:paraId="253EC2CC" w14:textId="77777777" w:rsidR="008D32F5" w:rsidRPr="00FA17E6" w:rsidRDefault="008D32F5" w:rsidP="00FA17E6">
            <w:pPr>
              <w:pStyle w:val="ConsPlusNormal"/>
              <w:jc w:val="center"/>
              <w:rPr>
                <w:szCs w:val="24"/>
              </w:rPr>
            </w:pPr>
            <w:r w:rsidRPr="00FA17E6">
              <w:rPr>
                <w:szCs w:val="24"/>
              </w:rPr>
              <w:t>Б</w:t>
            </w:r>
          </w:p>
        </w:tc>
        <w:tc>
          <w:tcPr>
            <w:tcW w:w="7937" w:type="dxa"/>
          </w:tcPr>
          <w:p w14:paraId="73C3D4A3"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E177FF" w14:paraId="67CBE2BC" w14:textId="77777777" w:rsidTr="008D32F5">
        <w:tc>
          <w:tcPr>
            <w:tcW w:w="1134" w:type="dxa"/>
          </w:tcPr>
          <w:p w14:paraId="292BF300" w14:textId="77777777" w:rsidR="008D32F5" w:rsidRPr="00FA17E6" w:rsidRDefault="008D32F5" w:rsidP="00FA17E6">
            <w:pPr>
              <w:pStyle w:val="ConsPlusNormal"/>
              <w:jc w:val="center"/>
              <w:rPr>
                <w:szCs w:val="24"/>
              </w:rPr>
            </w:pPr>
            <w:r w:rsidRPr="00FA17E6">
              <w:rPr>
                <w:szCs w:val="24"/>
              </w:rPr>
              <w:t>В</w:t>
            </w:r>
          </w:p>
        </w:tc>
        <w:tc>
          <w:tcPr>
            <w:tcW w:w="7937" w:type="dxa"/>
          </w:tcPr>
          <w:p w14:paraId="16161261"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театр, музей, спорт, музыка)</w:t>
            </w:r>
          </w:p>
        </w:tc>
      </w:tr>
      <w:tr w:rsidR="008D32F5" w:rsidRPr="00FA17E6" w14:paraId="3EB94102" w14:textId="77777777" w:rsidTr="008D32F5">
        <w:tc>
          <w:tcPr>
            <w:tcW w:w="1134" w:type="dxa"/>
          </w:tcPr>
          <w:p w14:paraId="13C63BCA" w14:textId="77777777" w:rsidR="008D32F5" w:rsidRPr="00FA17E6" w:rsidRDefault="008D32F5" w:rsidP="00FA17E6">
            <w:pPr>
              <w:pStyle w:val="ConsPlusNormal"/>
              <w:jc w:val="center"/>
              <w:rPr>
                <w:szCs w:val="24"/>
              </w:rPr>
            </w:pPr>
            <w:r w:rsidRPr="00FA17E6">
              <w:rPr>
                <w:szCs w:val="24"/>
              </w:rPr>
              <w:t>Г</w:t>
            </w:r>
          </w:p>
        </w:tc>
        <w:tc>
          <w:tcPr>
            <w:tcW w:w="7937" w:type="dxa"/>
          </w:tcPr>
          <w:p w14:paraId="36F060AB"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фитнес, сбалансированное питание. Посещение врача</w:t>
            </w:r>
          </w:p>
        </w:tc>
      </w:tr>
      <w:tr w:rsidR="008D32F5" w:rsidRPr="00FA17E6" w14:paraId="4191D9E2" w14:textId="77777777" w:rsidTr="008D32F5">
        <w:tc>
          <w:tcPr>
            <w:tcW w:w="1134" w:type="dxa"/>
          </w:tcPr>
          <w:p w14:paraId="63FFCF1A" w14:textId="77777777" w:rsidR="008D32F5" w:rsidRPr="00FA17E6" w:rsidRDefault="008D32F5" w:rsidP="00FA17E6">
            <w:pPr>
              <w:pStyle w:val="ConsPlusNormal"/>
              <w:jc w:val="center"/>
              <w:rPr>
                <w:szCs w:val="24"/>
              </w:rPr>
            </w:pPr>
            <w:r w:rsidRPr="00FA17E6">
              <w:rPr>
                <w:szCs w:val="24"/>
              </w:rPr>
              <w:t>Д</w:t>
            </w:r>
          </w:p>
        </w:tc>
        <w:tc>
          <w:tcPr>
            <w:tcW w:w="7937" w:type="dxa"/>
          </w:tcPr>
          <w:p w14:paraId="67B90F6E" w14:textId="77777777" w:rsidR="008D32F5" w:rsidRPr="00FA17E6" w:rsidRDefault="008D32F5" w:rsidP="00FA17E6">
            <w:pPr>
              <w:pStyle w:val="ConsPlusNormal"/>
              <w:jc w:val="both"/>
              <w:rPr>
                <w:szCs w:val="24"/>
              </w:rPr>
            </w:pPr>
            <w:r w:rsidRPr="00FA17E6">
              <w:rPr>
                <w:szCs w:val="24"/>
              </w:rPr>
              <w:t>Покупки: одежда, обувь и продукты питания. Карманные деньги</w:t>
            </w:r>
          </w:p>
        </w:tc>
      </w:tr>
      <w:tr w:rsidR="008D32F5" w:rsidRPr="00FA17E6" w14:paraId="0FD4BDD7" w14:textId="77777777" w:rsidTr="008D32F5">
        <w:tc>
          <w:tcPr>
            <w:tcW w:w="1134" w:type="dxa"/>
          </w:tcPr>
          <w:p w14:paraId="136094A9" w14:textId="77777777" w:rsidR="008D32F5" w:rsidRPr="00FA17E6" w:rsidRDefault="008D32F5" w:rsidP="00FA17E6">
            <w:pPr>
              <w:pStyle w:val="ConsPlusNormal"/>
              <w:jc w:val="center"/>
              <w:rPr>
                <w:szCs w:val="24"/>
              </w:rPr>
            </w:pPr>
            <w:r w:rsidRPr="00FA17E6">
              <w:rPr>
                <w:szCs w:val="24"/>
              </w:rPr>
              <w:t>Е</w:t>
            </w:r>
          </w:p>
        </w:tc>
        <w:tc>
          <w:tcPr>
            <w:tcW w:w="7937" w:type="dxa"/>
          </w:tcPr>
          <w:p w14:paraId="7B33DDE6" w14:textId="77777777" w:rsidR="008D32F5" w:rsidRPr="00FA17E6" w:rsidRDefault="008D32F5" w:rsidP="00FA17E6">
            <w:pPr>
              <w:pStyle w:val="ConsPlusNormal"/>
              <w:jc w:val="both"/>
              <w:rPr>
                <w:szCs w:val="24"/>
              </w:rPr>
            </w:pPr>
            <w:r w:rsidRPr="00FA17E6">
              <w:rPr>
                <w:szCs w:val="24"/>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r>
      <w:tr w:rsidR="008D32F5" w:rsidRPr="00FA17E6" w14:paraId="533257A1" w14:textId="77777777" w:rsidTr="008D32F5">
        <w:tc>
          <w:tcPr>
            <w:tcW w:w="1134" w:type="dxa"/>
          </w:tcPr>
          <w:p w14:paraId="6F838931" w14:textId="77777777" w:rsidR="008D32F5" w:rsidRPr="00FA17E6" w:rsidRDefault="008D32F5" w:rsidP="00FA17E6">
            <w:pPr>
              <w:pStyle w:val="ConsPlusNormal"/>
              <w:jc w:val="center"/>
              <w:rPr>
                <w:szCs w:val="24"/>
              </w:rPr>
            </w:pPr>
            <w:r w:rsidRPr="00FA17E6">
              <w:rPr>
                <w:szCs w:val="24"/>
              </w:rPr>
              <w:t>Ж</w:t>
            </w:r>
          </w:p>
        </w:tc>
        <w:tc>
          <w:tcPr>
            <w:tcW w:w="7937" w:type="dxa"/>
          </w:tcPr>
          <w:p w14:paraId="2432FD76" w14:textId="77777777" w:rsidR="008D32F5" w:rsidRPr="00FA17E6" w:rsidRDefault="008D32F5" w:rsidP="00FA17E6">
            <w:pPr>
              <w:pStyle w:val="ConsPlusNormal"/>
              <w:jc w:val="both"/>
              <w:rPr>
                <w:szCs w:val="24"/>
              </w:rPr>
            </w:pPr>
            <w:r w:rsidRPr="00FA17E6">
              <w:rPr>
                <w:szCs w:val="24"/>
              </w:rPr>
              <w:t>Мир современных профессий</w:t>
            </w:r>
          </w:p>
        </w:tc>
      </w:tr>
      <w:tr w:rsidR="008D32F5" w:rsidRPr="00FA17E6" w14:paraId="1770D593" w14:textId="77777777" w:rsidTr="008D32F5">
        <w:tc>
          <w:tcPr>
            <w:tcW w:w="1134" w:type="dxa"/>
          </w:tcPr>
          <w:p w14:paraId="4D58AB6E" w14:textId="77777777" w:rsidR="008D32F5" w:rsidRPr="00FA17E6" w:rsidRDefault="008D32F5" w:rsidP="00FA17E6">
            <w:pPr>
              <w:pStyle w:val="ConsPlusNormal"/>
              <w:jc w:val="center"/>
              <w:rPr>
                <w:szCs w:val="24"/>
              </w:rPr>
            </w:pPr>
            <w:r w:rsidRPr="00FA17E6">
              <w:rPr>
                <w:szCs w:val="24"/>
              </w:rPr>
              <w:t>З</w:t>
            </w:r>
          </w:p>
        </w:tc>
        <w:tc>
          <w:tcPr>
            <w:tcW w:w="7937" w:type="dxa"/>
          </w:tcPr>
          <w:p w14:paraId="5DB58309" w14:textId="77777777" w:rsidR="008D32F5" w:rsidRPr="00FA17E6" w:rsidRDefault="008D32F5" w:rsidP="00FA17E6">
            <w:pPr>
              <w:pStyle w:val="ConsPlusNormal"/>
              <w:jc w:val="both"/>
              <w:rPr>
                <w:szCs w:val="24"/>
              </w:rPr>
            </w:pPr>
            <w:r w:rsidRPr="00FA17E6">
              <w:rPr>
                <w:szCs w:val="24"/>
              </w:rPr>
              <w:t>Виды отдыха в различное время года. Путешествия по России и зарубежным странам. Транспорт</w:t>
            </w:r>
          </w:p>
        </w:tc>
      </w:tr>
      <w:tr w:rsidR="008D32F5" w:rsidRPr="00E177FF" w14:paraId="46F6FD2C" w14:textId="77777777" w:rsidTr="008D32F5">
        <w:tc>
          <w:tcPr>
            <w:tcW w:w="1134" w:type="dxa"/>
          </w:tcPr>
          <w:p w14:paraId="5EBE320E" w14:textId="77777777" w:rsidR="008D32F5" w:rsidRPr="00FA17E6" w:rsidRDefault="008D32F5" w:rsidP="00FA17E6">
            <w:pPr>
              <w:pStyle w:val="ConsPlusNormal"/>
              <w:jc w:val="center"/>
              <w:rPr>
                <w:szCs w:val="24"/>
              </w:rPr>
            </w:pPr>
            <w:r w:rsidRPr="00FA17E6">
              <w:rPr>
                <w:szCs w:val="24"/>
              </w:rPr>
              <w:t>И</w:t>
            </w:r>
          </w:p>
        </w:tc>
        <w:tc>
          <w:tcPr>
            <w:tcW w:w="7937" w:type="dxa"/>
          </w:tcPr>
          <w:p w14:paraId="41933221" w14:textId="77777777" w:rsidR="008D32F5" w:rsidRPr="00FA17E6" w:rsidRDefault="008D32F5" w:rsidP="00FA17E6">
            <w:pPr>
              <w:pStyle w:val="ConsPlusNormal"/>
              <w:jc w:val="both"/>
              <w:rPr>
                <w:szCs w:val="24"/>
              </w:rPr>
            </w:pPr>
            <w:r w:rsidRPr="00FA17E6">
              <w:rPr>
                <w:szCs w:val="24"/>
              </w:rPr>
              <w:t>Природа: флора и фауна. Климат, погода</w:t>
            </w:r>
          </w:p>
        </w:tc>
      </w:tr>
      <w:tr w:rsidR="008D32F5" w:rsidRPr="00E177FF" w14:paraId="7A005C9C" w14:textId="77777777" w:rsidTr="008D32F5">
        <w:tc>
          <w:tcPr>
            <w:tcW w:w="1134" w:type="dxa"/>
          </w:tcPr>
          <w:p w14:paraId="0C5B4B04" w14:textId="77777777" w:rsidR="008D32F5" w:rsidRPr="00FA17E6" w:rsidRDefault="008D32F5" w:rsidP="00FA17E6">
            <w:pPr>
              <w:pStyle w:val="ConsPlusNormal"/>
              <w:jc w:val="center"/>
              <w:rPr>
                <w:szCs w:val="24"/>
              </w:rPr>
            </w:pPr>
            <w:r w:rsidRPr="00FA17E6">
              <w:rPr>
                <w:szCs w:val="24"/>
              </w:rPr>
              <w:t>К</w:t>
            </w:r>
          </w:p>
        </w:tc>
        <w:tc>
          <w:tcPr>
            <w:tcW w:w="7937" w:type="dxa"/>
          </w:tcPr>
          <w:p w14:paraId="25599D9D" w14:textId="77777777" w:rsidR="008D32F5" w:rsidRPr="00FA17E6" w:rsidRDefault="008D32F5" w:rsidP="00FA17E6">
            <w:pPr>
              <w:pStyle w:val="ConsPlusNormal"/>
              <w:jc w:val="both"/>
              <w:rPr>
                <w:szCs w:val="24"/>
              </w:rPr>
            </w:pPr>
            <w:r w:rsidRPr="00FA17E6">
              <w:rPr>
                <w:szCs w:val="24"/>
              </w:rPr>
              <w:t>Условия проживания в городской (сельской) местности</w:t>
            </w:r>
          </w:p>
        </w:tc>
      </w:tr>
      <w:tr w:rsidR="008D32F5" w:rsidRPr="00E177FF" w14:paraId="06C5B909" w14:textId="77777777" w:rsidTr="008D32F5">
        <w:tc>
          <w:tcPr>
            <w:tcW w:w="1134" w:type="dxa"/>
          </w:tcPr>
          <w:p w14:paraId="7AEDBEEF" w14:textId="77777777" w:rsidR="008D32F5" w:rsidRPr="00FA17E6" w:rsidRDefault="008D32F5" w:rsidP="00FA17E6">
            <w:pPr>
              <w:pStyle w:val="ConsPlusNormal"/>
              <w:jc w:val="center"/>
              <w:rPr>
                <w:szCs w:val="24"/>
              </w:rPr>
            </w:pPr>
            <w:r w:rsidRPr="00FA17E6">
              <w:rPr>
                <w:szCs w:val="24"/>
              </w:rPr>
              <w:t>Л</w:t>
            </w:r>
          </w:p>
        </w:tc>
        <w:tc>
          <w:tcPr>
            <w:tcW w:w="7937" w:type="dxa"/>
          </w:tcPr>
          <w:p w14:paraId="0DC2D72E" w14:textId="77777777" w:rsidR="008D32F5" w:rsidRPr="00FA17E6" w:rsidRDefault="008D32F5" w:rsidP="00FA17E6">
            <w:pPr>
              <w:pStyle w:val="ConsPlusNormal"/>
              <w:jc w:val="both"/>
              <w:rPr>
                <w:szCs w:val="24"/>
              </w:rPr>
            </w:pPr>
            <w:r w:rsidRPr="00FA17E6">
              <w:rPr>
                <w:szCs w:val="24"/>
              </w:rPr>
              <w:t>Средства массовой информации (телевидение, радио, пресса, Интернет)</w:t>
            </w:r>
          </w:p>
        </w:tc>
      </w:tr>
      <w:tr w:rsidR="008D32F5" w:rsidRPr="00E177FF" w14:paraId="5DD7AB5A" w14:textId="77777777" w:rsidTr="008D32F5">
        <w:tc>
          <w:tcPr>
            <w:tcW w:w="1134" w:type="dxa"/>
          </w:tcPr>
          <w:p w14:paraId="6A584005" w14:textId="77777777" w:rsidR="008D32F5" w:rsidRPr="00FA17E6" w:rsidRDefault="008D32F5" w:rsidP="00FA17E6">
            <w:pPr>
              <w:pStyle w:val="ConsPlusNormal"/>
              <w:jc w:val="center"/>
              <w:rPr>
                <w:szCs w:val="24"/>
              </w:rPr>
            </w:pPr>
            <w:r w:rsidRPr="00FA17E6">
              <w:rPr>
                <w:szCs w:val="24"/>
              </w:rPr>
              <w:t>М</w:t>
            </w:r>
          </w:p>
        </w:tc>
        <w:tc>
          <w:tcPr>
            <w:tcW w:w="7937" w:type="dxa"/>
          </w:tcPr>
          <w:p w14:paraId="569CF108"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8D32F5" w:rsidRPr="00E177FF" w14:paraId="4EFB13FB" w14:textId="77777777" w:rsidTr="008D32F5">
        <w:tc>
          <w:tcPr>
            <w:tcW w:w="1134" w:type="dxa"/>
          </w:tcPr>
          <w:p w14:paraId="35D587AB" w14:textId="77777777" w:rsidR="008D32F5" w:rsidRPr="00FA17E6" w:rsidRDefault="008D32F5" w:rsidP="00FA17E6">
            <w:pPr>
              <w:pStyle w:val="ConsPlusNormal"/>
              <w:jc w:val="center"/>
              <w:rPr>
                <w:szCs w:val="24"/>
              </w:rPr>
            </w:pPr>
            <w:r w:rsidRPr="00FA17E6">
              <w:rPr>
                <w:szCs w:val="24"/>
              </w:rPr>
              <w:t>Н</w:t>
            </w:r>
          </w:p>
        </w:tc>
        <w:tc>
          <w:tcPr>
            <w:tcW w:w="7937" w:type="dxa"/>
          </w:tcPr>
          <w:p w14:paraId="5BC27B25"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писатели, художники, музыканты</w:t>
            </w:r>
          </w:p>
        </w:tc>
      </w:tr>
    </w:tbl>
    <w:p w14:paraId="113A6059" w14:textId="77777777" w:rsidR="008D32F5" w:rsidRPr="00FA17E6" w:rsidRDefault="008D32F5" w:rsidP="00FA17E6">
      <w:pPr>
        <w:pStyle w:val="ConsPlusNormal"/>
        <w:jc w:val="both"/>
        <w:rPr>
          <w:szCs w:val="24"/>
        </w:rPr>
      </w:pPr>
    </w:p>
    <w:p w14:paraId="078EF9D9" w14:textId="77777777" w:rsidR="008D32F5" w:rsidRPr="00FA17E6" w:rsidRDefault="008D32F5" w:rsidP="00FA17E6">
      <w:pPr>
        <w:pStyle w:val="ConsPlusNormal"/>
        <w:jc w:val="right"/>
        <w:rPr>
          <w:szCs w:val="24"/>
        </w:rPr>
      </w:pPr>
      <w:r w:rsidRPr="00FA17E6">
        <w:rPr>
          <w:szCs w:val="24"/>
        </w:rPr>
        <w:t>Таблица 8.8</w:t>
      </w:r>
    </w:p>
    <w:p w14:paraId="1313A033" w14:textId="77777777" w:rsidR="008D32F5" w:rsidRPr="00FA17E6" w:rsidRDefault="008D32F5" w:rsidP="00FA17E6">
      <w:pPr>
        <w:pStyle w:val="ConsPlusNormal"/>
        <w:jc w:val="both"/>
        <w:rPr>
          <w:szCs w:val="24"/>
        </w:rPr>
      </w:pPr>
    </w:p>
    <w:p w14:paraId="72F57800" w14:textId="77777777" w:rsidR="008D32F5" w:rsidRPr="00FA17E6" w:rsidRDefault="008D32F5" w:rsidP="00FA17E6">
      <w:pPr>
        <w:pStyle w:val="ConsPlusNormal"/>
        <w:jc w:val="center"/>
        <w:rPr>
          <w:szCs w:val="24"/>
        </w:rPr>
      </w:pPr>
      <w:r w:rsidRPr="00FA17E6">
        <w:rPr>
          <w:szCs w:val="24"/>
        </w:rPr>
        <w:t>Проверяемые требования к результатам освоения основной</w:t>
      </w:r>
    </w:p>
    <w:p w14:paraId="4E099009" w14:textId="77777777" w:rsidR="008D32F5" w:rsidRPr="00FA17E6" w:rsidRDefault="008D32F5" w:rsidP="00FA17E6">
      <w:pPr>
        <w:pStyle w:val="ConsPlusNormal"/>
        <w:jc w:val="center"/>
        <w:rPr>
          <w:szCs w:val="24"/>
        </w:rPr>
      </w:pPr>
      <w:r w:rsidRPr="00FA17E6">
        <w:rPr>
          <w:szCs w:val="24"/>
        </w:rPr>
        <w:t>образовательной программы (9 класс)</w:t>
      </w:r>
    </w:p>
    <w:p w14:paraId="5FE782CF" w14:textId="77777777" w:rsidR="008D32F5" w:rsidRPr="00FA17E6" w:rsidRDefault="008D32F5"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67036A55" w14:textId="77777777" w:rsidTr="008D32F5">
        <w:tc>
          <w:tcPr>
            <w:tcW w:w="1701" w:type="dxa"/>
          </w:tcPr>
          <w:p w14:paraId="4F921B5C" w14:textId="77777777" w:rsidR="008D32F5" w:rsidRPr="00FA17E6" w:rsidRDefault="008D32F5" w:rsidP="00FA17E6">
            <w:pPr>
              <w:pStyle w:val="ConsPlusNormal"/>
              <w:jc w:val="center"/>
              <w:rPr>
                <w:szCs w:val="24"/>
              </w:rPr>
            </w:pPr>
            <w:r w:rsidRPr="00FA17E6">
              <w:rPr>
                <w:szCs w:val="24"/>
              </w:rPr>
              <w:t>Код проверяемого результата</w:t>
            </w:r>
          </w:p>
        </w:tc>
        <w:tc>
          <w:tcPr>
            <w:tcW w:w="7370" w:type="dxa"/>
          </w:tcPr>
          <w:p w14:paraId="3330824C" w14:textId="77777777" w:rsidR="008D32F5" w:rsidRPr="00FA17E6" w:rsidRDefault="008D32F5"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8D32F5" w:rsidRPr="00FA17E6" w14:paraId="252E955D" w14:textId="77777777" w:rsidTr="008D32F5">
        <w:tc>
          <w:tcPr>
            <w:tcW w:w="1701" w:type="dxa"/>
          </w:tcPr>
          <w:p w14:paraId="09133F16" w14:textId="77777777" w:rsidR="008D32F5" w:rsidRPr="00FA17E6" w:rsidRDefault="008D32F5" w:rsidP="00FA17E6">
            <w:pPr>
              <w:pStyle w:val="ConsPlusNormal"/>
              <w:jc w:val="center"/>
              <w:rPr>
                <w:szCs w:val="24"/>
              </w:rPr>
            </w:pPr>
            <w:r w:rsidRPr="00FA17E6">
              <w:rPr>
                <w:szCs w:val="24"/>
              </w:rPr>
              <w:t>1</w:t>
            </w:r>
          </w:p>
        </w:tc>
        <w:tc>
          <w:tcPr>
            <w:tcW w:w="7370" w:type="dxa"/>
          </w:tcPr>
          <w:p w14:paraId="4267DA4D"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1BC6C773" w14:textId="77777777" w:rsidTr="008D32F5">
        <w:tc>
          <w:tcPr>
            <w:tcW w:w="1701" w:type="dxa"/>
          </w:tcPr>
          <w:p w14:paraId="0724DF04" w14:textId="77777777" w:rsidR="008D32F5" w:rsidRPr="00FA17E6" w:rsidRDefault="008D32F5" w:rsidP="00FA17E6">
            <w:pPr>
              <w:pStyle w:val="ConsPlusNormal"/>
              <w:jc w:val="center"/>
              <w:rPr>
                <w:szCs w:val="24"/>
              </w:rPr>
            </w:pPr>
            <w:r w:rsidRPr="00FA17E6">
              <w:rPr>
                <w:szCs w:val="24"/>
              </w:rPr>
              <w:t>1.1</w:t>
            </w:r>
          </w:p>
        </w:tc>
        <w:tc>
          <w:tcPr>
            <w:tcW w:w="7370" w:type="dxa"/>
          </w:tcPr>
          <w:p w14:paraId="2C8C41D8"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59AC28A1" w14:textId="77777777" w:rsidTr="008D32F5">
        <w:tc>
          <w:tcPr>
            <w:tcW w:w="1701" w:type="dxa"/>
          </w:tcPr>
          <w:p w14:paraId="33DE414C" w14:textId="77777777" w:rsidR="008D32F5" w:rsidRPr="00FA17E6" w:rsidRDefault="008D32F5" w:rsidP="00FA17E6">
            <w:pPr>
              <w:pStyle w:val="ConsPlusNormal"/>
              <w:jc w:val="center"/>
              <w:rPr>
                <w:szCs w:val="24"/>
              </w:rPr>
            </w:pPr>
            <w:r w:rsidRPr="00FA17E6">
              <w:rPr>
                <w:szCs w:val="24"/>
              </w:rPr>
              <w:t>1.1.1</w:t>
            </w:r>
          </w:p>
        </w:tc>
        <w:tc>
          <w:tcPr>
            <w:tcW w:w="7370" w:type="dxa"/>
          </w:tcPr>
          <w:p w14:paraId="707BD520" w14:textId="77777777" w:rsidR="008D32F5" w:rsidRPr="00FA17E6" w:rsidRDefault="008D32F5" w:rsidP="00FA17E6">
            <w:pPr>
              <w:pStyle w:val="ConsPlusNormal"/>
              <w:jc w:val="both"/>
              <w:rPr>
                <w:szCs w:val="24"/>
              </w:rPr>
            </w:pPr>
            <w:r w:rsidRPr="00FA17E6">
              <w:rPr>
                <w:szCs w:val="24"/>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8D32F5" w:rsidRPr="00E177FF" w14:paraId="31E09A47" w14:textId="77777777" w:rsidTr="008D32F5">
        <w:tc>
          <w:tcPr>
            <w:tcW w:w="1701" w:type="dxa"/>
          </w:tcPr>
          <w:p w14:paraId="3C9F9A01" w14:textId="77777777" w:rsidR="008D32F5" w:rsidRPr="00FA17E6" w:rsidRDefault="008D32F5" w:rsidP="00FA17E6">
            <w:pPr>
              <w:pStyle w:val="ConsPlusNormal"/>
              <w:jc w:val="center"/>
              <w:rPr>
                <w:szCs w:val="24"/>
              </w:rPr>
            </w:pPr>
            <w:r w:rsidRPr="00FA17E6">
              <w:rPr>
                <w:szCs w:val="24"/>
              </w:rPr>
              <w:t>1.1.2</w:t>
            </w:r>
          </w:p>
        </w:tc>
        <w:tc>
          <w:tcPr>
            <w:tcW w:w="7370" w:type="dxa"/>
          </w:tcPr>
          <w:p w14:paraId="51E3F952" w14:textId="77777777" w:rsidR="008D32F5" w:rsidRPr="00FA17E6" w:rsidRDefault="008D32F5" w:rsidP="00FA17E6">
            <w:pPr>
              <w:pStyle w:val="ConsPlusNormal"/>
              <w:jc w:val="both"/>
              <w:rPr>
                <w:szCs w:val="24"/>
              </w:rPr>
            </w:pPr>
            <w:r w:rsidRPr="00FA17E6">
              <w:rPr>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w:t>
            </w:r>
          </w:p>
        </w:tc>
      </w:tr>
      <w:tr w:rsidR="008D32F5" w:rsidRPr="00E177FF" w14:paraId="680FE334" w14:textId="77777777" w:rsidTr="008D32F5">
        <w:tc>
          <w:tcPr>
            <w:tcW w:w="1701" w:type="dxa"/>
          </w:tcPr>
          <w:p w14:paraId="108B6751" w14:textId="77777777" w:rsidR="008D32F5" w:rsidRPr="00FA17E6" w:rsidRDefault="008D32F5" w:rsidP="00FA17E6">
            <w:pPr>
              <w:pStyle w:val="ConsPlusNormal"/>
              <w:jc w:val="center"/>
              <w:rPr>
                <w:szCs w:val="24"/>
              </w:rPr>
            </w:pPr>
            <w:r w:rsidRPr="00FA17E6">
              <w:rPr>
                <w:szCs w:val="24"/>
              </w:rPr>
              <w:t>1.1.3</w:t>
            </w:r>
          </w:p>
        </w:tc>
        <w:tc>
          <w:tcPr>
            <w:tcW w:w="7370" w:type="dxa"/>
          </w:tcPr>
          <w:p w14:paraId="4F0759E1" w14:textId="77777777" w:rsidR="008D32F5" w:rsidRPr="00FA17E6" w:rsidRDefault="008D32F5" w:rsidP="00FA17E6">
            <w:pPr>
              <w:pStyle w:val="ConsPlusNormal"/>
              <w:jc w:val="both"/>
              <w:rPr>
                <w:szCs w:val="24"/>
              </w:rPr>
            </w:pPr>
            <w:r w:rsidRPr="00FA17E6">
              <w:rPr>
                <w:szCs w:val="24"/>
              </w:rPr>
              <w:t>Излагать основное содержание прочитанного (прослушанного) текста со зрительными и (или) вербальными опорами (объем - 10 - 12 фраз)</w:t>
            </w:r>
          </w:p>
        </w:tc>
      </w:tr>
      <w:tr w:rsidR="008D32F5" w:rsidRPr="00E177FF" w14:paraId="3232435E" w14:textId="77777777" w:rsidTr="008D32F5">
        <w:tc>
          <w:tcPr>
            <w:tcW w:w="1701" w:type="dxa"/>
          </w:tcPr>
          <w:p w14:paraId="448C3342" w14:textId="77777777" w:rsidR="008D32F5" w:rsidRPr="00FA17E6" w:rsidRDefault="008D32F5" w:rsidP="00FA17E6">
            <w:pPr>
              <w:pStyle w:val="ConsPlusNormal"/>
              <w:jc w:val="center"/>
              <w:rPr>
                <w:szCs w:val="24"/>
              </w:rPr>
            </w:pPr>
            <w:r w:rsidRPr="00FA17E6">
              <w:rPr>
                <w:szCs w:val="24"/>
              </w:rPr>
              <w:t>1.1.4</w:t>
            </w:r>
          </w:p>
        </w:tc>
        <w:tc>
          <w:tcPr>
            <w:tcW w:w="7370" w:type="dxa"/>
          </w:tcPr>
          <w:p w14:paraId="51973DFF" w14:textId="77777777" w:rsidR="008D32F5" w:rsidRPr="00FA17E6" w:rsidRDefault="008D32F5" w:rsidP="00FA17E6">
            <w:pPr>
              <w:pStyle w:val="ConsPlusNormal"/>
              <w:jc w:val="both"/>
              <w:rPr>
                <w:szCs w:val="24"/>
              </w:rPr>
            </w:pPr>
            <w:r w:rsidRPr="00FA17E6">
              <w:rPr>
                <w:szCs w:val="24"/>
              </w:rPr>
              <w:t>Излагать результаты выполненной проектной работы (объем - 10 - 12 фраз)</w:t>
            </w:r>
          </w:p>
        </w:tc>
      </w:tr>
      <w:tr w:rsidR="008D32F5" w:rsidRPr="00FA17E6" w14:paraId="58F705BF" w14:textId="77777777" w:rsidTr="008D32F5">
        <w:tc>
          <w:tcPr>
            <w:tcW w:w="1701" w:type="dxa"/>
          </w:tcPr>
          <w:p w14:paraId="4D4F3DEC" w14:textId="77777777" w:rsidR="008D32F5" w:rsidRPr="00FA17E6" w:rsidRDefault="008D32F5" w:rsidP="00FA17E6">
            <w:pPr>
              <w:pStyle w:val="ConsPlusNormal"/>
              <w:jc w:val="center"/>
              <w:rPr>
                <w:szCs w:val="24"/>
              </w:rPr>
            </w:pPr>
            <w:r w:rsidRPr="00FA17E6">
              <w:rPr>
                <w:szCs w:val="24"/>
              </w:rPr>
              <w:t>1.2</w:t>
            </w:r>
          </w:p>
        </w:tc>
        <w:tc>
          <w:tcPr>
            <w:tcW w:w="7370" w:type="dxa"/>
          </w:tcPr>
          <w:p w14:paraId="7407593A"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6C82D98C" w14:textId="77777777" w:rsidTr="008D32F5">
        <w:tc>
          <w:tcPr>
            <w:tcW w:w="1701" w:type="dxa"/>
          </w:tcPr>
          <w:p w14:paraId="17A45E02" w14:textId="77777777" w:rsidR="008D32F5" w:rsidRPr="00FA17E6" w:rsidRDefault="008D32F5" w:rsidP="00FA17E6">
            <w:pPr>
              <w:pStyle w:val="ConsPlusNormal"/>
              <w:jc w:val="center"/>
              <w:rPr>
                <w:szCs w:val="24"/>
              </w:rPr>
            </w:pPr>
            <w:r w:rsidRPr="00FA17E6">
              <w:rPr>
                <w:szCs w:val="24"/>
              </w:rPr>
              <w:t>1.2.1</w:t>
            </w:r>
          </w:p>
        </w:tc>
        <w:tc>
          <w:tcPr>
            <w:tcW w:w="7370" w:type="dxa"/>
          </w:tcPr>
          <w:p w14:paraId="17B7429A"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8D32F5" w:rsidRPr="00E177FF" w14:paraId="3DD84413" w14:textId="77777777" w:rsidTr="008D32F5">
        <w:tc>
          <w:tcPr>
            <w:tcW w:w="1701" w:type="dxa"/>
          </w:tcPr>
          <w:p w14:paraId="72E0B443" w14:textId="77777777" w:rsidR="008D32F5" w:rsidRPr="00FA17E6" w:rsidRDefault="008D32F5" w:rsidP="00FA17E6">
            <w:pPr>
              <w:pStyle w:val="ConsPlusNormal"/>
              <w:jc w:val="center"/>
              <w:rPr>
                <w:szCs w:val="24"/>
              </w:rPr>
            </w:pPr>
            <w:r w:rsidRPr="00FA17E6">
              <w:rPr>
                <w:szCs w:val="24"/>
              </w:rPr>
              <w:t>1.2.2</w:t>
            </w:r>
          </w:p>
        </w:tc>
        <w:tc>
          <w:tcPr>
            <w:tcW w:w="7370" w:type="dxa"/>
          </w:tcPr>
          <w:p w14:paraId="31705777" w14:textId="77777777" w:rsidR="008D32F5" w:rsidRPr="00FA17E6" w:rsidRDefault="008D32F5" w:rsidP="00FA17E6">
            <w:pPr>
              <w:pStyle w:val="ConsPlusNormal"/>
              <w:jc w:val="both"/>
              <w:rPr>
                <w:szCs w:val="24"/>
              </w:rPr>
            </w:pPr>
            <w:r w:rsidRPr="00FA17E6">
              <w:rPr>
                <w:szCs w:val="24"/>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8D32F5" w:rsidRPr="00FA17E6" w14:paraId="6241ADBB" w14:textId="77777777" w:rsidTr="008D32F5">
        <w:tc>
          <w:tcPr>
            <w:tcW w:w="1701" w:type="dxa"/>
          </w:tcPr>
          <w:p w14:paraId="2CB8708F" w14:textId="77777777" w:rsidR="008D32F5" w:rsidRPr="00FA17E6" w:rsidRDefault="008D32F5" w:rsidP="00FA17E6">
            <w:pPr>
              <w:pStyle w:val="ConsPlusNormal"/>
              <w:jc w:val="center"/>
              <w:rPr>
                <w:szCs w:val="24"/>
              </w:rPr>
            </w:pPr>
            <w:r w:rsidRPr="00FA17E6">
              <w:rPr>
                <w:szCs w:val="24"/>
              </w:rPr>
              <w:t>1.3</w:t>
            </w:r>
          </w:p>
        </w:tc>
        <w:tc>
          <w:tcPr>
            <w:tcW w:w="7370" w:type="dxa"/>
          </w:tcPr>
          <w:p w14:paraId="3AC2E7C1"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4EFED7A5" w14:textId="77777777" w:rsidTr="008D32F5">
        <w:tc>
          <w:tcPr>
            <w:tcW w:w="1701" w:type="dxa"/>
          </w:tcPr>
          <w:p w14:paraId="0CB2B7E0" w14:textId="77777777" w:rsidR="008D32F5" w:rsidRPr="00FA17E6" w:rsidRDefault="008D32F5" w:rsidP="00FA17E6">
            <w:pPr>
              <w:pStyle w:val="ConsPlusNormal"/>
              <w:jc w:val="center"/>
              <w:rPr>
                <w:szCs w:val="24"/>
              </w:rPr>
            </w:pPr>
            <w:r w:rsidRPr="00FA17E6">
              <w:rPr>
                <w:szCs w:val="24"/>
              </w:rPr>
              <w:t>1.3.1</w:t>
            </w:r>
          </w:p>
        </w:tc>
        <w:tc>
          <w:tcPr>
            <w:tcW w:w="7370" w:type="dxa"/>
          </w:tcPr>
          <w:p w14:paraId="3F44D727"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8D32F5" w:rsidRPr="00E177FF" w14:paraId="564B496E" w14:textId="77777777" w:rsidTr="008D32F5">
        <w:tc>
          <w:tcPr>
            <w:tcW w:w="1701" w:type="dxa"/>
          </w:tcPr>
          <w:p w14:paraId="21A3C509" w14:textId="77777777" w:rsidR="008D32F5" w:rsidRPr="00FA17E6" w:rsidRDefault="008D32F5" w:rsidP="00FA17E6">
            <w:pPr>
              <w:pStyle w:val="ConsPlusNormal"/>
              <w:jc w:val="center"/>
              <w:rPr>
                <w:szCs w:val="24"/>
              </w:rPr>
            </w:pPr>
            <w:r w:rsidRPr="00FA17E6">
              <w:rPr>
                <w:szCs w:val="24"/>
              </w:rPr>
              <w:t>1.3.2</w:t>
            </w:r>
          </w:p>
        </w:tc>
        <w:tc>
          <w:tcPr>
            <w:tcW w:w="7370" w:type="dxa"/>
          </w:tcPr>
          <w:p w14:paraId="22CAB9EC"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(объем текста (текстов) для чтения - 450 - 500 слов)</w:t>
            </w:r>
          </w:p>
        </w:tc>
      </w:tr>
      <w:tr w:rsidR="008D32F5" w:rsidRPr="00E177FF" w14:paraId="48D34360" w14:textId="77777777" w:rsidTr="008D32F5">
        <w:tc>
          <w:tcPr>
            <w:tcW w:w="1701" w:type="dxa"/>
          </w:tcPr>
          <w:p w14:paraId="214CF1BB" w14:textId="77777777" w:rsidR="008D32F5" w:rsidRPr="00FA17E6" w:rsidRDefault="008D32F5" w:rsidP="00FA17E6">
            <w:pPr>
              <w:pStyle w:val="ConsPlusNormal"/>
              <w:jc w:val="center"/>
              <w:rPr>
                <w:szCs w:val="24"/>
              </w:rPr>
            </w:pPr>
            <w:r w:rsidRPr="00FA17E6">
              <w:rPr>
                <w:szCs w:val="24"/>
              </w:rPr>
              <w:lastRenderedPageBreak/>
              <w:t>1.3.3</w:t>
            </w:r>
          </w:p>
        </w:tc>
        <w:tc>
          <w:tcPr>
            <w:tcW w:w="7370" w:type="dxa"/>
          </w:tcPr>
          <w:p w14:paraId="1FE25493"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содержащие отдельные неизученные языковые явления, с полным пониманием содержания (объем текста (текстов) для чтения - 450 - 500 слов)</w:t>
            </w:r>
          </w:p>
        </w:tc>
      </w:tr>
      <w:tr w:rsidR="008D32F5" w:rsidRPr="00E177FF" w14:paraId="70C30A3C" w14:textId="77777777" w:rsidTr="008D32F5">
        <w:tc>
          <w:tcPr>
            <w:tcW w:w="1701" w:type="dxa"/>
          </w:tcPr>
          <w:p w14:paraId="6BCC87A6" w14:textId="77777777" w:rsidR="008D32F5" w:rsidRPr="00FA17E6" w:rsidRDefault="008D32F5" w:rsidP="00FA17E6">
            <w:pPr>
              <w:pStyle w:val="ConsPlusNormal"/>
              <w:jc w:val="center"/>
              <w:rPr>
                <w:szCs w:val="24"/>
              </w:rPr>
            </w:pPr>
            <w:r w:rsidRPr="00FA17E6">
              <w:rPr>
                <w:szCs w:val="24"/>
              </w:rPr>
              <w:t>1.3.4</w:t>
            </w:r>
          </w:p>
        </w:tc>
        <w:tc>
          <w:tcPr>
            <w:tcW w:w="7370" w:type="dxa"/>
          </w:tcPr>
          <w:p w14:paraId="207CD9FA" w14:textId="77777777" w:rsidR="008D32F5" w:rsidRPr="00FA17E6" w:rsidRDefault="008D32F5" w:rsidP="00FA17E6">
            <w:pPr>
              <w:pStyle w:val="ConsPlusNormal"/>
              <w:jc w:val="both"/>
              <w:rPr>
                <w:szCs w:val="24"/>
              </w:rPr>
            </w:pPr>
            <w:r w:rsidRPr="00FA17E6">
              <w:rPr>
                <w:szCs w:val="24"/>
              </w:rPr>
              <w:t>Читать про себя несплошные тексты (таблицы, диаграммы) и понимать представленную в них информацию</w:t>
            </w:r>
          </w:p>
        </w:tc>
      </w:tr>
      <w:tr w:rsidR="008D32F5" w:rsidRPr="00FA17E6" w14:paraId="3E9955B0" w14:textId="77777777" w:rsidTr="008D32F5">
        <w:tc>
          <w:tcPr>
            <w:tcW w:w="1701" w:type="dxa"/>
          </w:tcPr>
          <w:p w14:paraId="056C8567" w14:textId="77777777" w:rsidR="008D32F5" w:rsidRPr="00FA17E6" w:rsidRDefault="008D32F5" w:rsidP="00FA17E6">
            <w:pPr>
              <w:pStyle w:val="ConsPlusNormal"/>
              <w:jc w:val="center"/>
              <w:rPr>
                <w:szCs w:val="24"/>
              </w:rPr>
            </w:pPr>
            <w:r w:rsidRPr="00FA17E6">
              <w:rPr>
                <w:szCs w:val="24"/>
              </w:rPr>
              <w:t>1.4</w:t>
            </w:r>
          </w:p>
        </w:tc>
        <w:tc>
          <w:tcPr>
            <w:tcW w:w="7370" w:type="dxa"/>
          </w:tcPr>
          <w:p w14:paraId="2F467F95"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029D4D39" w14:textId="77777777" w:rsidTr="008D32F5">
        <w:tc>
          <w:tcPr>
            <w:tcW w:w="1701" w:type="dxa"/>
          </w:tcPr>
          <w:p w14:paraId="1B79239F" w14:textId="77777777" w:rsidR="008D32F5" w:rsidRPr="00FA17E6" w:rsidRDefault="008D32F5" w:rsidP="00FA17E6">
            <w:pPr>
              <w:pStyle w:val="ConsPlusNormal"/>
              <w:jc w:val="center"/>
              <w:rPr>
                <w:szCs w:val="24"/>
              </w:rPr>
            </w:pPr>
            <w:r w:rsidRPr="00FA17E6">
              <w:rPr>
                <w:szCs w:val="24"/>
              </w:rPr>
              <w:t>1.4.1</w:t>
            </w:r>
          </w:p>
        </w:tc>
        <w:tc>
          <w:tcPr>
            <w:tcW w:w="7370" w:type="dxa"/>
          </w:tcPr>
          <w:p w14:paraId="115846B5" w14:textId="77777777" w:rsidR="008D32F5" w:rsidRPr="00FA17E6" w:rsidRDefault="008D32F5" w:rsidP="00FA17E6">
            <w:pPr>
              <w:pStyle w:val="ConsPlusNormal"/>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D32F5" w:rsidRPr="00E177FF" w14:paraId="5588D132" w14:textId="77777777" w:rsidTr="008D32F5">
        <w:tc>
          <w:tcPr>
            <w:tcW w:w="1701" w:type="dxa"/>
          </w:tcPr>
          <w:p w14:paraId="67A83169" w14:textId="77777777" w:rsidR="008D32F5" w:rsidRPr="00FA17E6" w:rsidRDefault="008D32F5" w:rsidP="00FA17E6">
            <w:pPr>
              <w:pStyle w:val="ConsPlusNormal"/>
              <w:jc w:val="center"/>
              <w:rPr>
                <w:szCs w:val="24"/>
              </w:rPr>
            </w:pPr>
            <w:r w:rsidRPr="00FA17E6">
              <w:rPr>
                <w:szCs w:val="24"/>
              </w:rPr>
              <w:t>1.4.2</w:t>
            </w:r>
          </w:p>
        </w:tc>
        <w:tc>
          <w:tcPr>
            <w:tcW w:w="7370" w:type="dxa"/>
          </w:tcPr>
          <w:p w14:paraId="3A7C81B5"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8D32F5" w:rsidRPr="00E177FF" w14:paraId="7B519E0B" w14:textId="77777777" w:rsidTr="008D32F5">
        <w:tc>
          <w:tcPr>
            <w:tcW w:w="1701" w:type="dxa"/>
          </w:tcPr>
          <w:p w14:paraId="7CCE6033" w14:textId="77777777" w:rsidR="008D32F5" w:rsidRPr="00FA17E6" w:rsidRDefault="008D32F5" w:rsidP="00FA17E6">
            <w:pPr>
              <w:pStyle w:val="ConsPlusNormal"/>
              <w:jc w:val="center"/>
              <w:rPr>
                <w:szCs w:val="24"/>
              </w:rPr>
            </w:pPr>
            <w:r w:rsidRPr="00FA17E6">
              <w:rPr>
                <w:szCs w:val="24"/>
              </w:rPr>
              <w:t>1.4.3</w:t>
            </w:r>
          </w:p>
        </w:tc>
        <w:tc>
          <w:tcPr>
            <w:tcW w:w="7370" w:type="dxa"/>
          </w:tcPr>
          <w:p w14:paraId="144D7A18" w14:textId="77777777" w:rsidR="008D32F5" w:rsidRPr="00FA17E6" w:rsidRDefault="008D32F5" w:rsidP="00FA17E6">
            <w:pPr>
              <w:pStyle w:val="ConsPlusNormal"/>
              <w:jc w:val="both"/>
              <w:rPr>
                <w:szCs w:val="24"/>
              </w:rPr>
            </w:pPr>
            <w:r w:rsidRPr="00FA17E6">
              <w:rPr>
                <w:szCs w:val="24"/>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8D32F5" w:rsidRPr="00E177FF" w14:paraId="36F9C22C" w14:textId="77777777" w:rsidTr="008D32F5">
        <w:tc>
          <w:tcPr>
            <w:tcW w:w="1701" w:type="dxa"/>
          </w:tcPr>
          <w:p w14:paraId="0528F619" w14:textId="77777777" w:rsidR="008D32F5" w:rsidRPr="00FA17E6" w:rsidRDefault="008D32F5" w:rsidP="00FA17E6">
            <w:pPr>
              <w:pStyle w:val="ConsPlusNormal"/>
              <w:jc w:val="center"/>
              <w:rPr>
                <w:szCs w:val="24"/>
              </w:rPr>
            </w:pPr>
            <w:r w:rsidRPr="00FA17E6">
              <w:rPr>
                <w:szCs w:val="24"/>
              </w:rPr>
              <w:t>1.4.4</w:t>
            </w:r>
          </w:p>
        </w:tc>
        <w:tc>
          <w:tcPr>
            <w:tcW w:w="7370" w:type="dxa"/>
          </w:tcPr>
          <w:p w14:paraId="0F75D85B" w14:textId="77777777" w:rsidR="008D32F5" w:rsidRPr="00FA17E6" w:rsidRDefault="008D32F5" w:rsidP="00FA17E6">
            <w:pPr>
              <w:pStyle w:val="ConsPlusNormal"/>
              <w:jc w:val="both"/>
              <w:rPr>
                <w:szCs w:val="24"/>
              </w:rPr>
            </w:pPr>
            <w:r w:rsidRPr="00FA17E6">
              <w:rPr>
                <w:szCs w:val="24"/>
              </w:rPr>
              <w:t>Заполнять таблицу, кратко фиксируя содержание прочитанного (прослушанного) текста</w:t>
            </w:r>
          </w:p>
        </w:tc>
      </w:tr>
      <w:tr w:rsidR="008D32F5" w:rsidRPr="00E177FF" w14:paraId="19249AD2" w14:textId="77777777" w:rsidTr="008D32F5">
        <w:tc>
          <w:tcPr>
            <w:tcW w:w="1701" w:type="dxa"/>
          </w:tcPr>
          <w:p w14:paraId="269AE4C8" w14:textId="77777777" w:rsidR="008D32F5" w:rsidRPr="00FA17E6" w:rsidRDefault="008D32F5" w:rsidP="00FA17E6">
            <w:pPr>
              <w:pStyle w:val="ConsPlusNormal"/>
              <w:jc w:val="center"/>
              <w:rPr>
                <w:szCs w:val="24"/>
              </w:rPr>
            </w:pPr>
            <w:r w:rsidRPr="00FA17E6">
              <w:rPr>
                <w:szCs w:val="24"/>
              </w:rPr>
              <w:t>1.4.5</w:t>
            </w:r>
          </w:p>
        </w:tc>
        <w:tc>
          <w:tcPr>
            <w:tcW w:w="7370" w:type="dxa"/>
          </w:tcPr>
          <w:p w14:paraId="1F479B7C" w14:textId="77777777" w:rsidR="008D32F5" w:rsidRPr="00FA17E6" w:rsidRDefault="008D32F5" w:rsidP="00FA17E6">
            <w:pPr>
              <w:pStyle w:val="ConsPlusNormal"/>
              <w:jc w:val="both"/>
              <w:rPr>
                <w:szCs w:val="24"/>
              </w:rPr>
            </w:pPr>
            <w:r w:rsidRPr="00FA17E6">
              <w:rPr>
                <w:szCs w:val="24"/>
              </w:rPr>
              <w:t>Письменно представлять результаты выполненной проектной работы (объем - 100 - 120 слов)</w:t>
            </w:r>
          </w:p>
        </w:tc>
      </w:tr>
      <w:tr w:rsidR="008D32F5" w:rsidRPr="00FA17E6" w14:paraId="26D4AA24" w14:textId="77777777" w:rsidTr="008D32F5">
        <w:tc>
          <w:tcPr>
            <w:tcW w:w="1701" w:type="dxa"/>
          </w:tcPr>
          <w:p w14:paraId="2C543BAA" w14:textId="77777777" w:rsidR="008D32F5" w:rsidRPr="00FA17E6" w:rsidRDefault="008D32F5" w:rsidP="00FA17E6">
            <w:pPr>
              <w:pStyle w:val="ConsPlusNormal"/>
              <w:jc w:val="center"/>
              <w:rPr>
                <w:szCs w:val="24"/>
              </w:rPr>
            </w:pPr>
            <w:r w:rsidRPr="00FA17E6">
              <w:rPr>
                <w:szCs w:val="24"/>
              </w:rPr>
              <w:t>2</w:t>
            </w:r>
          </w:p>
        </w:tc>
        <w:tc>
          <w:tcPr>
            <w:tcW w:w="7370" w:type="dxa"/>
          </w:tcPr>
          <w:p w14:paraId="3681A646"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03B1BB22" w14:textId="77777777" w:rsidTr="008D32F5">
        <w:tc>
          <w:tcPr>
            <w:tcW w:w="1701" w:type="dxa"/>
          </w:tcPr>
          <w:p w14:paraId="478FF155" w14:textId="77777777" w:rsidR="008D32F5" w:rsidRPr="00FA17E6" w:rsidRDefault="008D32F5" w:rsidP="00FA17E6">
            <w:pPr>
              <w:pStyle w:val="ConsPlusNormal"/>
              <w:jc w:val="center"/>
              <w:rPr>
                <w:szCs w:val="24"/>
              </w:rPr>
            </w:pPr>
            <w:r w:rsidRPr="00FA17E6">
              <w:rPr>
                <w:szCs w:val="24"/>
              </w:rPr>
              <w:t>2.1</w:t>
            </w:r>
          </w:p>
        </w:tc>
        <w:tc>
          <w:tcPr>
            <w:tcW w:w="7370" w:type="dxa"/>
          </w:tcPr>
          <w:p w14:paraId="782A23F1"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44436FEA" w14:textId="77777777" w:rsidTr="008D32F5">
        <w:tc>
          <w:tcPr>
            <w:tcW w:w="1701" w:type="dxa"/>
          </w:tcPr>
          <w:p w14:paraId="5464AE17" w14:textId="77777777" w:rsidR="008D32F5" w:rsidRPr="00FA17E6" w:rsidRDefault="008D32F5" w:rsidP="00FA17E6">
            <w:pPr>
              <w:pStyle w:val="ConsPlusNormal"/>
              <w:jc w:val="center"/>
              <w:rPr>
                <w:szCs w:val="24"/>
              </w:rPr>
            </w:pPr>
            <w:r w:rsidRPr="00FA17E6">
              <w:rPr>
                <w:szCs w:val="24"/>
              </w:rPr>
              <w:t>2.1.1</w:t>
            </w:r>
          </w:p>
        </w:tc>
        <w:tc>
          <w:tcPr>
            <w:tcW w:w="7370" w:type="dxa"/>
          </w:tcPr>
          <w:p w14:paraId="35777EAD" w14:textId="77777777" w:rsidR="008D32F5" w:rsidRPr="00FA17E6" w:rsidRDefault="008D32F5" w:rsidP="00FA17E6">
            <w:pPr>
              <w:pStyle w:val="ConsPlusNormal"/>
              <w:jc w:val="both"/>
              <w:rPr>
                <w:szCs w:val="24"/>
              </w:rPr>
            </w:pPr>
            <w:r w:rsidRPr="00FA17E6">
              <w:rPr>
                <w:szCs w:val="24"/>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D32F5" w:rsidRPr="00E177FF" w14:paraId="34002D2D" w14:textId="77777777" w:rsidTr="008D32F5">
        <w:tc>
          <w:tcPr>
            <w:tcW w:w="1701" w:type="dxa"/>
          </w:tcPr>
          <w:p w14:paraId="6A293F45" w14:textId="77777777" w:rsidR="008D32F5" w:rsidRPr="00FA17E6" w:rsidRDefault="008D32F5" w:rsidP="00FA17E6">
            <w:pPr>
              <w:pStyle w:val="ConsPlusNormal"/>
              <w:jc w:val="center"/>
              <w:rPr>
                <w:szCs w:val="24"/>
              </w:rPr>
            </w:pPr>
            <w:r w:rsidRPr="00FA17E6">
              <w:rPr>
                <w:szCs w:val="24"/>
              </w:rPr>
              <w:t>2.1.2</w:t>
            </w:r>
          </w:p>
        </w:tc>
        <w:tc>
          <w:tcPr>
            <w:tcW w:w="7370" w:type="dxa"/>
          </w:tcPr>
          <w:p w14:paraId="4B6D1D0C" w14:textId="77777777" w:rsidR="008D32F5" w:rsidRPr="00FA17E6" w:rsidRDefault="008D32F5" w:rsidP="00FA17E6">
            <w:pPr>
              <w:pStyle w:val="ConsPlusNormal"/>
              <w:jc w:val="both"/>
              <w:rPr>
                <w:szCs w:val="24"/>
              </w:rPr>
            </w:pPr>
            <w:r w:rsidRPr="00FA17E6">
              <w:rPr>
                <w:szCs w:val="24"/>
              </w:rPr>
              <w:t>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w:t>
            </w:r>
          </w:p>
        </w:tc>
      </w:tr>
      <w:tr w:rsidR="008D32F5" w:rsidRPr="00E177FF" w14:paraId="710A8A1E" w14:textId="77777777" w:rsidTr="008D32F5">
        <w:tc>
          <w:tcPr>
            <w:tcW w:w="1701" w:type="dxa"/>
          </w:tcPr>
          <w:p w14:paraId="05D1ECB2" w14:textId="77777777" w:rsidR="008D32F5" w:rsidRPr="00FA17E6" w:rsidRDefault="008D32F5" w:rsidP="00FA17E6">
            <w:pPr>
              <w:pStyle w:val="ConsPlusNormal"/>
              <w:jc w:val="center"/>
              <w:rPr>
                <w:szCs w:val="24"/>
              </w:rPr>
            </w:pPr>
            <w:r w:rsidRPr="00FA17E6">
              <w:rPr>
                <w:szCs w:val="24"/>
              </w:rPr>
              <w:t>2.1.3</w:t>
            </w:r>
          </w:p>
        </w:tc>
        <w:tc>
          <w:tcPr>
            <w:tcW w:w="7370" w:type="dxa"/>
          </w:tcPr>
          <w:p w14:paraId="617217DE" w14:textId="77777777" w:rsidR="008D32F5" w:rsidRPr="00FA17E6" w:rsidRDefault="008D32F5" w:rsidP="00FA17E6">
            <w:pPr>
              <w:pStyle w:val="ConsPlusNormal"/>
              <w:jc w:val="both"/>
              <w:rPr>
                <w:szCs w:val="24"/>
              </w:rPr>
            </w:pPr>
            <w:r w:rsidRPr="00FA17E6">
              <w:rPr>
                <w:szCs w:val="24"/>
              </w:rPr>
              <w:t>Читать новые слова согласно основным правилам чтения</w:t>
            </w:r>
          </w:p>
        </w:tc>
      </w:tr>
      <w:tr w:rsidR="008D32F5" w:rsidRPr="00FA17E6" w14:paraId="147FD00F" w14:textId="77777777" w:rsidTr="008D32F5">
        <w:tc>
          <w:tcPr>
            <w:tcW w:w="1701" w:type="dxa"/>
          </w:tcPr>
          <w:p w14:paraId="3C61A55F" w14:textId="77777777" w:rsidR="008D32F5" w:rsidRPr="00FA17E6" w:rsidRDefault="008D32F5" w:rsidP="00FA17E6">
            <w:pPr>
              <w:pStyle w:val="ConsPlusNormal"/>
              <w:jc w:val="center"/>
              <w:rPr>
                <w:szCs w:val="24"/>
              </w:rPr>
            </w:pPr>
            <w:r w:rsidRPr="00FA17E6">
              <w:rPr>
                <w:szCs w:val="24"/>
              </w:rPr>
              <w:t>2.2</w:t>
            </w:r>
          </w:p>
        </w:tc>
        <w:tc>
          <w:tcPr>
            <w:tcW w:w="7370" w:type="dxa"/>
          </w:tcPr>
          <w:p w14:paraId="09120CC0" w14:textId="77777777" w:rsidR="008D32F5" w:rsidRPr="00FA17E6" w:rsidRDefault="008D32F5" w:rsidP="00FA17E6">
            <w:pPr>
              <w:pStyle w:val="ConsPlusNormal"/>
              <w:jc w:val="both"/>
              <w:rPr>
                <w:szCs w:val="24"/>
              </w:rPr>
            </w:pPr>
            <w:r w:rsidRPr="00FA17E6">
              <w:rPr>
                <w:szCs w:val="24"/>
              </w:rPr>
              <w:t>Орфография и пунктуация</w:t>
            </w:r>
          </w:p>
        </w:tc>
      </w:tr>
      <w:tr w:rsidR="008D32F5" w:rsidRPr="00FA17E6" w14:paraId="2E7E17BE" w14:textId="77777777" w:rsidTr="008D32F5">
        <w:tc>
          <w:tcPr>
            <w:tcW w:w="1701" w:type="dxa"/>
          </w:tcPr>
          <w:p w14:paraId="065D8CAB" w14:textId="77777777" w:rsidR="008D32F5" w:rsidRPr="00FA17E6" w:rsidRDefault="008D32F5" w:rsidP="00FA17E6">
            <w:pPr>
              <w:pStyle w:val="ConsPlusNormal"/>
              <w:jc w:val="center"/>
              <w:rPr>
                <w:szCs w:val="24"/>
              </w:rPr>
            </w:pPr>
            <w:r w:rsidRPr="00FA17E6">
              <w:rPr>
                <w:szCs w:val="24"/>
              </w:rPr>
              <w:t>2.2.1</w:t>
            </w:r>
          </w:p>
        </w:tc>
        <w:tc>
          <w:tcPr>
            <w:tcW w:w="7370" w:type="dxa"/>
          </w:tcPr>
          <w:p w14:paraId="4DEA3EF5" w14:textId="77777777" w:rsidR="008D32F5" w:rsidRPr="00FA17E6" w:rsidRDefault="008D32F5" w:rsidP="00FA17E6">
            <w:pPr>
              <w:pStyle w:val="ConsPlusNormal"/>
              <w:jc w:val="both"/>
              <w:rPr>
                <w:szCs w:val="24"/>
              </w:rPr>
            </w:pPr>
            <w:r w:rsidRPr="00FA17E6">
              <w:rPr>
                <w:szCs w:val="24"/>
              </w:rPr>
              <w:t>Правильно писать изученные слова</w:t>
            </w:r>
          </w:p>
        </w:tc>
      </w:tr>
      <w:tr w:rsidR="008D32F5" w:rsidRPr="00E177FF" w14:paraId="5C183040" w14:textId="77777777" w:rsidTr="008D32F5">
        <w:tc>
          <w:tcPr>
            <w:tcW w:w="1701" w:type="dxa"/>
          </w:tcPr>
          <w:p w14:paraId="3661AC97" w14:textId="77777777" w:rsidR="008D32F5" w:rsidRPr="00FA17E6" w:rsidRDefault="008D32F5" w:rsidP="00FA17E6">
            <w:pPr>
              <w:pStyle w:val="ConsPlusNormal"/>
              <w:jc w:val="center"/>
              <w:rPr>
                <w:szCs w:val="24"/>
              </w:rPr>
            </w:pPr>
            <w:r w:rsidRPr="00FA17E6">
              <w:rPr>
                <w:szCs w:val="24"/>
              </w:rPr>
              <w:t>2.2.2</w:t>
            </w:r>
          </w:p>
        </w:tc>
        <w:tc>
          <w:tcPr>
            <w:tcW w:w="7370" w:type="dxa"/>
          </w:tcPr>
          <w:p w14:paraId="5C26EB27" w14:textId="77777777" w:rsidR="008D32F5" w:rsidRPr="00FA17E6" w:rsidRDefault="008D32F5" w:rsidP="00FA17E6">
            <w:pPr>
              <w:pStyle w:val="ConsPlusNormal"/>
              <w:jc w:val="both"/>
              <w:rPr>
                <w:szCs w:val="24"/>
              </w:rPr>
            </w:pPr>
            <w:r w:rsidRPr="00FA17E6">
              <w:rPr>
                <w:szCs w:val="24"/>
              </w:rPr>
              <w:t>Использовать точку, вопросительный и восклицательный знаки в конце предложения, запятую при перечислении</w:t>
            </w:r>
          </w:p>
        </w:tc>
      </w:tr>
      <w:tr w:rsidR="008D32F5" w:rsidRPr="00E177FF" w14:paraId="6BE3C531" w14:textId="77777777" w:rsidTr="008D32F5">
        <w:tc>
          <w:tcPr>
            <w:tcW w:w="1701" w:type="dxa"/>
          </w:tcPr>
          <w:p w14:paraId="26FFF579" w14:textId="77777777" w:rsidR="008D32F5" w:rsidRPr="00FA17E6" w:rsidRDefault="008D32F5" w:rsidP="00FA17E6">
            <w:pPr>
              <w:pStyle w:val="ConsPlusNormal"/>
              <w:jc w:val="center"/>
              <w:rPr>
                <w:szCs w:val="24"/>
              </w:rPr>
            </w:pPr>
            <w:r w:rsidRPr="00FA17E6">
              <w:rPr>
                <w:szCs w:val="24"/>
              </w:rPr>
              <w:t>2.2.3</w:t>
            </w:r>
          </w:p>
        </w:tc>
        <w:tc>
          <w:tcPr>
            <w:tcW w:w="7370" w:type="dxa"/>
          </w:tcPr>
          <w:p w14:paraId="4478DDDA" w14:textId="77777777" w:rsidR="008D32F5" w:rsidRPr="00FA17E6" w:rsidRDefault="008D32F5" w:rsidP="00FA17E6">
            <w:pPr>
              <w:pStyle w:val="ConsPlusNormal"/>
              <w:jc w:val="both"/>
              <w:rPr>
                <w:szCs w:val="24"/>
              </w:rPr>
            </w:pPr>
            <w:r w:rsidRPr="00FA17E6">
              <w:rPr>
                <w:szCs w:val="24"/>
              </w:rPr>
              <w:t>Пунктуационно правильно оформлять электронное сообщение личного характера</w:t>
            </w:r>
          </w:p>
        </w:tc>
      </w:tr>
      <w:tr w:rsidR="008D32F5" w:rsidRPr="00FA17E6" w14:paraId="22D551DA" w14:textId="77777777" w:rsidTr="008D32F5">
        <w:tc>
          <w:tcPr>
            <w:tcW w:w="1701" w:type="dxa"/>
          </w:tcPr>
          <w:p w14:paraId="1C10D034" w14:textId="77777777" w:rsidR="008D32F5" w:rsidRPr="00FA17E6" w:rsidRDefault="008D32F5" w:rsidP="00FA17E6">
            <w:pPr>
              <w:pStyle w:val="ConsPlusNormal"/>
              <w:jc w:val="center"/>
              <w:rPr>
                <w:szCs w:val="24"/>
              </w:rPr>
            </w:pPr>
            <w:r w:rsidRPr="00FA17E6">
              <w:rPr>
                <w:szCs w:val="24"/>
              </w:rPr>
              <w:t>2.3</w:t>
            </w:r>
          </w:p>
        </w:tc>
        <w:tc>
          <w:tcPr>
            <w:tcW w:w="7370" w:type="dxa"/>
          </w:tcPr>
          <w:p w14:paraId="4C1027D7"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4795E4E6" w14:textId="77777777" w:rsidTr="008D32F5">
        <w:tc>
          <w:tcPr>
            <w:tcW w:w="1701" w:type="dxa"/>
          </w:tcPr>
          <w:p w14:paraId="6CB1DD80" w14:textId="77777777" w:rsidR="008D32F5" w:rsidRPr="00FA17E6" w:rsidRDefault="008D32F5" w:rsidP="00FA17E6">
            <w:pPr>
              <w:pStyle w:val="ConsPlusNormal"/>
              <w:jc w:val="center"/>
              <w:rPr>
                <w:szCs w:val="24"/>
              </w:rPr>
            </w:pPr>
            <w:r w:rsidRPr="00FA17E6">
              <w:rPr>
                <w:szCs w:val="24"/>
              </w:rPr>
              <w:lastRenderedPageBreak/>
              <w:t>2.3.1</w:t>
            </w:r>
          </w:p>
        </w:tc>
        <w:tc>
          <w:tcPr>
            <w:tcW w:w="7370" w:type="dxa"/>
          </w:tcPr>
          <w:p w14:paraId="7E8B7860" w14:textId="77777777" w:rsidR="008D32F5" w:rsidRPr="00FA17E6" w:rsidRDefault="008D32F5" w:rsidP="00FA17E6">
            <w:pPr>
              <w:pStyle w:val="ConsPlusNormal"/>
              <w:jc w:val="both"/>
              <w:rPr>
                <w:szCs w:val="24"/>
              </w:rPr>
            </w:pPr>
            <w:r w:rsidRPr="00FA17E6">
              <w:rPr>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существующих норм лексической сочетаемости</w:t>
            </w:r>
          </w:p>
        </w:tc>
      </w:tr>
      <w:tr w:rsidR="008D32F5" w:rsidRPr="00E177FF" w14:paraId="67C870DC" w14:textId="77777777" w:rsidTr="008D32F5">
        <w:tc>
          <w:tcPr>
            <w:tcW w:w="1701" w:type="dxa"/>
          </w:tcPr>
          <w:p w14:paraId="5C7B264B" w14:textId="77777777" w:rsidR="008D32F5" w:rsidRPr="00FA17E6" w:rsidRDefault="008D32F5" w:rsidP="00FA17E6">
            <w:pPr>
              <w:pStyle w:val="ConsPlusNormal"/>
              <w:jc w:val="center"/>
              <w:rPr>
                <w:szCs w:val="24"/>
              </w:rPr>
            </w:pPr>
            <w:r w:rsidRPr="00FA17E6">
              <w:rPr>
                <w:szCs w:val="24"/>
              </w:rPr>
              <w:t>2.3.2</w:t>
            </w:r>
          </w:p>
        </w:tc>
        <w:tc>
          <w:tcPr>
            <w:tcW w:w="7370" w:type="dxa"/>
          </w:tcPr>
          <w:p w14:paraId="7B78E3CF"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-ie, -um</w:t>
            </w:r>
          </w:p>
        </w:tc>
      </w:tr>
      <w:tr w:rsidR="008D32F5" w:rsidRPr="00E177FF" w14:paraId="4D8B4C47" w14:textId="77777777" w:rsidTr="008D32F5">
        <w:tc>
          <w:tcPr>
            <w:tcW w:w="1701" w:type="dxa"/>
          </w:tcPr>
          <w:p w14:paraId="0F9EA116" w14:textId="77777777" w:rsidR="008D32F5" w:rsidRPr="00FA17E6" w:rsidRDefault="008D32F5" w:rsidP="00FA17E6">
            <w:pPr>
              <w:pStyle w:val="ConsPlusNormal"/>
              <w:jc w:val="center"/>
              <w:rPr>
                <w:szCs w:val="24"/>
              </w:rPr>
            </w:pPr>
            <w:r w:rsidRPr="00FA17E6">
              <w:rPr>
                <w:szCs w:val="24"/>
              </w:rPr>
              <w:t>2.3.3</w:t>
            </w:r>
          </w:p>
        </w:tc>
        <w:tc>
          <w:tcPr>
            <w:tcW w:w="7370" w:type="dxa"/>
          </w:tcPr>
          <w:p w14:paraId="53967174"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суффиксов -sam, -bar</w:t>
            </w:r>
          </w:p>
        </w:tc>
      </w:tr>
      <w:tr w:rsidR="008D32F5" w:rsidRPr="00E177FF" w14:paraId="26E88980" w14:textId="77777777" w:rsidTr="008D32F5">
        <w:tc>
          <w:tcPr>
            <w:tcW w:w="1701" w:type="dxa"/>
          </w:tcPr>
          <w:p w14:paraId="73FA112A" w14:textId="77777777" w:rsidR="008D32F5" w:rsidRPr="00FA17E6" w:rsidRDefault="008D32F5" w:rsidP="00FA17E6">
            <w:pPr>
              <w:pStyle w:val="ConsPlusNormal"/>
              <w:jc w:val="center"/>
              <w:rPr>
                <w:szCs w:val="24"/>
              </w:rPr>
            </w:pPr>
            <w:r w:rsidRPr="00FA17E6">
              <w:rPr>
                <w:szCs w:val="24"/>
              </w:rPr>
              <w:t>2.3.4</w:t>
            </w:r>
          </w:p>
        </w:tc>
        <w:tc>
          <w:tcPr>
            <w:tcW w:w="7370" w:type="dxa"/>
          </w:tcPr>
          <w:p w14:paraId="5B715C23"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изученные синонимы и антонимы</w:t>
            </w:r>
          </w:p>
        </w:tc>
      </w:tr>
      <w:tr w:rsidR="008D32F5" w:rsidRPr="00E177FF" w14:paraId="02FD6FC3" w14:textId="77777777" w:rsidTr="008D32F5">
        <w:tc>
          <w:tcPr>
            <w:tcW w:w="1701" w:type="dxa"/>
          </w:tcPr>
          <w:p w14:paraId="41EFC4B9" w14:textId="77777777" w:rsidR="008D32F5" w:rsidRPr="00FA17E6" w:rsidRDefault="008D32F5" w:rsidP="00FA17E6">
            <w:pPr>
              <w:pStyle w:val="ConsPlusNormal"/>
              <w:jc w:val="center"/>
              <w:rPr>
                <w:szCs w:val="24"/>
              </w:rPr>
            </w:pPr>
            <w:r w:rsidRPr="00FA17E6">
              <w:rPr>
                <w:szCs w:val="24"/>
              </w:rPr>
              <w:t>2.3.5</w:t>
            </w:r>
          </w:p>
        </w:tc>
        <w:tc>
          <w:tcPr>
            <w:tcW w:w="7370" w:type="dxa"/>
          </w:tcPr>
          <w:p w14:paraId="265AC327"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сокращения и аббревиатуры</w:t>
            </w:r>
          </w:p>
        </w:tc>
      </w:tr>
      <w:tr w:rsidR="008D32F5" w:rsidRPr="00E177FF" w14:paraId="255AFB50" w14:textId="77777777" w:rsidTr="008D32F5">
        <w:tc>
          <w:tcPr>
            <w:tcW w:w="1701" w:type="dxa"/>
          </w:tcPr>
          <w:p w14:paraId="4FB52EFB" w14:textId="77777777" w:rsidR="008D32F5" w:rsidRPr="00FA17E6" w:rsidRDefault="008D32F5" w:rsidP="00FA17E6">
            <w:pPr>
              <w:pStyle w:val="ConsPlusNormal"/>
              <w:jc w:val="center"/>
              <w:rPr>
                <w:szCs w:val="24"/>
              </w:rPr>
            </w:pPr>
            <w:r w:rsidRPr="00FA17E6">
              <w:rPr>
                <w:szCs w:val="24"/>
              </w:rPr>
              <w:t>2.3.6</w:t>
            </w:r>
          </w:p>
        </w:tc>
        <w:tc>
          <w:tcPr>
            <w:tcW w:w="7370" w:type="dxa"/>
          </w:tcPr>
          <w:p w14:paraId="74D8344A"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8D32F5" w:rsidRPr="00FA17E6" w14:paraId="06B1176C" w14:textId="77777777" w:rsidTr="008D32F5">
        <w:tc>
          <w:tcPr>
            <w:tcW w:w="1701" w:type="dxa"/>
          </w:tcPr>
          <w:p w14:paraId="2E67EC6D" w14:textId="77777777" w:rsidR="008D32F5" w:rsidRPr="00FA17E6" w:rsidRDefault="008D32F5" w:rsidP="00FA17E6">
            <w:pPr>
              <w:pStyle w:val="ConsPlusNormal"/>
              <w:jc w:val="center"/>
              <w:rPr>
                <w:szCs w:val="24"/>
              </w:rPr>
            </w:pPr>
            <w:r w:rsidRPr="00FA17E6">
              <w:rPr>
                <w:szCs w:val="24"/>
              </w:rPr>
              <w:t>2.4</w:t>
            </w:r>
          </w:p>
        </w:tc>
        <w:tc>
          <w:tcPr>
            <w:tcW w:w="7370" w:type="dxa"/>
          </w:tcPr>
          <w:p w14:paraId="63E5EC8F" w14:textId="77777777" w:rsidR="008D32F5" w:rsidRPr="00FA17E6" w:rsidRDefault="008D32F5" w:rsidP="00FA17E6">
            <w:pPr>
              <w:pStyle w:val="ConsPlusNormal"/>
              <w:jc w:val="both"/>
              <w:rPr>
                <w:szCs w:val="24"/>
              </w:rPr>
            </w:pPr>
            <w:r w:rsidRPr="00FA17E6">
              <w:rPr>
                <w:szCs w:val="24"/>
              </w:rPr>
              <w:t>Грамматическая сторона речи</w:t>
            </w:r>
          </w:p>
        </w:tc>
      </w:tr>
      <w:tr w:rsidR="008D32F5" w:rsidRPr="00E177FF" w14:paraId="3A3033AC" w14:textId="77777777" w:rsidTr="008D32F5">
        <w:tc>
          <w:tcPr>
            <w:tcW w:w="1701" w:type="dxa"/>
          </w:tcPr>
          <w:p w14:paraId="52DC4C2C" w14:textId="77777777" w:rsidR="008D32F5" w:rsidRPr="00FA17E6" w:rsidRDefault="008D32F5" w:rsidP="00FA17E6">
            <w:pPr>
              <w:pStyle w:val="ConsPlusNormal"/>
              <w:jc w:val="center"/>
              <w:rPr>
                <w:szCs w:val="24"/>
              </w:rPr>
            </w:pPr>
            <w:r w:rsidRPr="00FA17E6">
              <w:rPr>
                <w:szCs w:val="24"/>
              </w:rPr>
              <w:t>2.4.1</w:t>
            </w:r>
          </w:p>
        </w:tc>
        <w:tc>
          <w:tcPr>
            <w:tcW w:w="7370" w:type="dxa"/>
          </w:tcPr>
          <w:p w14:paraId="686307D4" w14:textId="77777777" w:rsidR="008D32F5" w:rsidRPr="00FA17E6" w:rsidRDefault="008D32F5" w:rsidP="00FA17E6">
            <w:pPr>
              <w:pStyle w:val="ConsPlusNormal"/>
              <w:jc w:val="both"/>
              <w:rPr>
                <w:szCs w:val="24"/>
              </w:rPr>
            </w:pPr>
            <w:r w:rsidRPr="00FA17E6">
              <w:rPr>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8D32F5" w:rsidRPr="00E177FF" w14:paraId="0D5F2F71" w14:textId="77777777" w:rsidTr="008D32F5">
        <w:tc>
          <w:tcPr>
            <w:tcW w:w="1701" w:type="dxa"/>
          </w:tcPr>
          <w:p w14:paraId="663B1749" w14:textId="77777777" w:rsidR="008D32F5" w:rsidRPr="00FA17E6" w:rsidRDefault="008D32F5" w:rsidP="00FA17E6">
            <w:pPr>
              <w:pStyle w:val="ConsPlusNormal"/>
              <w:jc w:val="center"/>
              <w:rPr>
                <w:szCs w:val="24"/>
              </w:rPr>
            </w:pPr>
            <w:r w:rsidRPr="00FA17E6">
              <w:rPr>
                <w:szCs w:val="24"/>
              </w:rPr>
              <w:t>2.4.2</w:t>
            </w:r>
          </w:p>
        </w:tc>
        <w:tc>
          <w:tcPr>
            <w:tcW w:w="7370" w:type="dxa"/>
          </w:tcPr>
          <w:p w14:paraId="03F94881"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сложносочиненные предложения с наречием deshalb</w:t>
            </w:r>
          </w:p>
        </w:tc>
      </w:tr>
      <w:tr w:rsidR="008D32F5" w:rsidRPr="00E177FF" w14:paraId="3AEE62DE" w14:textId="77777777" w:rsidTr="008D32F5">
        <w:tc>
          <w:tcPr>
            <w:tcW w:w="1701" w:type="dxa"/>
          </w:tcPr>
          <w:p w14:paraId="17ABCCD5" w14:textId="77777777" w:rsidR="008D32F5" w:rsidRPr="00FA17E6" w:rsidRDefault="008D32F5" w:rsidP="00FA17E6">
            <w:pPr>
              <w:pStyle w:val="ConsPlusNormal"/>
              <w:jc w:val="center"/>
              <w:rPr>
                <w:szCs w:val="24"/>
              </w:rPr>
            </w:pPr>
            <w:r w:rsidRPr="00FA17E6">
              <w:rPr>
                <w:szCs w:val="24"/>
              </w:rPr>
              <w:t>2.4.3</w:t>
            </w:r>
          </w:p>
        </w:tc>
        <w:tc>
          <w:tcPr>
            <w:tcW w:w="7370" w:type="dxa"/>
          </w:tcPr>
          <w:p w14:paraId="34DDC57F"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сложноподчиненные предложения времени с союзом nachdem</w:t>
            </w:r>
          </w:p>
        </w:tc>
      </w:tr>
      <w:tr w:rsidR="008D32F5" w:rsidRPr="00E177FF" w14:paraId="7D9F6EE2" w14:textId="77777777" w:rsidTr="008D32F5">
        <w:tc>
          <w:tcPr>
            <w:tcW w:w="1701" w:type="dxa"/>
          </w:tcPr>
          <w:p w14:paraId="6653AE4C" w14:textId="77777777" w:rsidR="008D32F5" w:rsidRPr="00FA17E6" w:rsidRDefault="008D32F5" w:rsidP="00FA17E6">
            <w:pPr>
              <w:pStyle w:val="ConsPlusNormal"/>
              <w:jc w:val="center"/>
              <w:rPr>
                <w:szCs w:val="24"/>
              </w:rPr>
            </w:pPr>
            <w:r w:rsidRPr="00FA17E6">
              <w:rPr>
                <w:szCs w:val="24"/>
              </w:rPr>
              <w:t>2.4.4</w:t>
            </w:r>
          </w:p>
        </w:tc>
        <w:tc>
          <w:tcPr>
            <w:tcW w:w="7370" w:type="dxa"/>
          </w:tcPr>
          <w:p w14:paraId="335276AC" w14:textId="77777777" w:rsidR="008D32F5" w:rsidRPr="00FA17E6" w:rsidRDefault="008D32F5" w:rsidP="00FA17E6">
            <w:pPr>
              <w:pStyle w:val="ConsPlusNormal"/>
              <w:jc w:val="both"/>
              <w:rPr>
                <w:szCs w:val="24"/>
              </w:rPr>
            </w:pPr>
            <w:r w:rsidRPr="00FA17E6">
              <w:rPr>
                <w:szCs w:val="24"/>
              </w:rPr>
              <w:t>Распознавать и употреблять в устной и письменной речи сложноподчиненные предложения цели с союзом damit</w:t>
            </w:r>
          </w:p>
        </w:tc>
      </w:tr>
      <w:tr w:rsidR="008D32F5" w:rsidRPr="00E177FF" w14:paraId="3FFC0174" w14:textId="77777777" w:rsidTr="008D32F5">
        <w:tc>
          <w:tcPr>
            <w:tcW w:w="1701" w:type="dxa"/>
          </w:tcPr>
          <w:p w14:paraId="686DE277" w14:textId="77777777" w:rsidR="008D32F5" w:rsidRPr="00FA17E6" w:rsidRDefault="008D32F5" w:rsidP="00FA17E6">
            <w:pPr>
              <w:pStyle w:val="ConsPlusNormal"/>
              <w:jc w:val="center"/>
              <w:rPr>
                <w:szCs w:val="24"/>
              </w:rPr>
            </w:pPr>
            <w:r w:rsidRPr="00FA17E6">
              <w:rPr>
                <w:szCs w:val="24"/>
              </w:rPr>
              <w:t>2.4.5</w:t>
            </w:r>
          </w:p>
        </w:tc>
        <w:tc>
          <w:tcPr>
            <w:tcW w:w="7370" w:type="dxa"/>
          </w:tcPr>
          <w:p w14:paraId="5A95CD90" w14:textId="77777777" w:rsidR="008D32F5" w:rsidRPr="00FA17E6" w:rsidRDefault="008D32F5" w:rsidP="00FA17E6">
            <w:pPr>
              <w:pStyle w:val="ConsPlusNormal"/>
              <w:jc w:val="both"/>
              <w:rPr>
                <w:szCs w:val="24"/>
              </w:rPr>
            </w:pPr>
            <w:r w:rsidRPr="00FA17E6">
              <w:rPr>
                <w:szCs w:val="24"/>
              </w:rPr>
              <w:t xml:space="preserve">Распознавать и употреблять в устной и письменной речи формы сослагательного наклонения от глаголов haben, sein, werden, </w:t>
            </w:r>
            <w:r w:rsidRPr="00FA17E6">
              <w:rPr>
                <w:noProof/>
                <w:position w:val="-5"/>
                <w:szCs w:val="24"/>
              </w:rPr>
              <w:drawing>
                <wp:inline distT="0" distB="0" distL="0" distR="0" wp14:anchorId="2C72AE20" wp14:editId="468EDC96">
                  <wp:extent cx="605790" cy="217170"/>
                  <wp:effectExtent l="0" t="0" r="0" b="0"/>
                  <wp:docPr id="871842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71B153F6" wp14:editId="3AEEECAB">
                  <wp:extent cx="560070" cy="228600"/>
                  <wp:effectExtent l="0" t="0" r="0" b="0"/>
                  <wp:docPr id="1833298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FA17E6">
              <w:rPr>
                <w:szCs w:val="24"/>
              </w:rPr>
              <w:t xml:space="preserve">, сочетание </w:t>
            </w:r>
            <w:r w:rsidRPr="00FA17E6">
              <w:rPr>
                <w:noProof/>
                <w:position w:val="-5"/>
                <w:szCs w:val="24"/>
              </w:rPr>
              <w:drawing>
                <wp:inline distT="0" distB="0" distL="0" distR="0" wp14:anchorId="7AFA2FF6" wp14:editId="6B0EFA62">
                  <wp:extent cx="514350" cy="217170"/>
                  <wp:effectExtent l="0" t="0" r="0" b="0"/>
                  <wp:docPr id="1312733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FA17E6">
              <w:rPr>
                <w:szCs w:val="24"/>
              </w:rPr>
              <w:t xml:space="preserve"> + Infinitiv</w:t>
            </w:r>
          </w:p>
        </w:tc>
      </w:tr>
      <w:tr w:rsidR="008D32F5" w:rsidRPr="00FA17E6" w14:paraId="41762E88" w14:textId="77777777" w:rsidTr="008D32F5">
        <w:tc>
          <w:tcPr>
            <w:tcW w:w="1701" w:type="dxa"/>
          </w:tcPr>
          <w:p w14:paraId="41D08772" w14:textId="77777777" w:rsidR="008D32F5" w:rsidRPr="00FA17E6" w:rsidRDefault="008D32F5" w:rsidP="00FA17E6">
            <w:pPr>
              <w:pStyle w:val="ConsPlusNormal"/>
              <w:jc w:val="center"/>
              <w:rPr>
                <w:szCs w:val="24"/>
              </w:rPr>
            </w:pPr>
            <w:r w:rsidRPr="00FA17E6">
              <w:rPr>
                <w:szCs w:val="24"/>
              </w:rPr>
              <w:t>3</w:t>
            </w:r>
          </w:p>
        </w:tc>
        <w:tc>
          <w:tcPr>
            <w:tcW w:w="7370" w:type="dxa"/>
          </w:tcPr>
          <w:p w14:paraId="77E9051D"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72392B4E" w14:textId="77777777" w:rsidTr="008D32F5">
        <w:tc>
          <w:tcPr>
            <w:tcW w:w="1701" w:type="dxa"/>
          </w:tcPr>
          <w:p w14:paraId="6DE40121" w14:textId="77777777" w:rsidR="008D32F5" w:rsidRPr="00FA17E6" w:rsidRDefault="008D32F5" w:rsidP="00FA17E6">
            <w:pPr>
              <w:pStyle w:val="ConsPlusNormal"/>
              <w:jc w:val="center"/>
              <w:rPr>
                <w:szCs w:val="24"/>
              </w:rPr>
            </w:pPr>
            <w:r w:rsidRPr="00FA17E6">
              <w:rPr>
                <w:szCs w:val="24"/>
              </w:rPr>
              <w:t>3.1</w:t>
            </w:r>
          </w:p>
        </w:tc>
        <w:tc>
          <w:tcPr>
            <w:tcW w:w="7370" w:type="dxa"/>
          </w:tcPr>
          <w:p w14:paraId="5F0C3424" w14:textId="77777777" w:rsidR="008D32F5" w:rsidRPr="00FA17E6" w:rsidRDefault="008D32F5" w:rsidP="00FA17E6">
            <w:pPr>
              <w:pStyle w:val="ConsPlusNormal"/>
              <w:jc w:val="both"/>
              <w:rPr>
                <w:szCs w:val="24"/>
              </w:rPr>
            </w:pPr>
            <w:r w:rsidRPr="00FA17E6">
              <w:rPr>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8D32F5" w:rsidRPr="00E177FF" w14:paraId="71AC58A3" w14:textId="77777777" w:rsidTr="008D32F5">
        <w:tc>
          <w:tcPr>
            <w:tcW w:w="1701" w:type="dxa"/>
          </w:tcPr>
          <w:p w14:paraId="163F5490" w14:textId="77777777" w:rsidR="008D32F5" w:rsidRPr="00FA17E6" w:rsidRDefault="008D32F5" w:rsidP="00FA17E6">
            <w:pPr>
              <w:pStyle w:val="ConsPlusNormal"/>
              <w:jc w:val="center"/>
              <w:rPr>
                <w:szCs w:val="24"/>
              </w:rPr>
            </w:pPr>
            <w:r w:rsidRPr="00FA17E6">
              <w:rPr>
                <w:szCs w:val="24"/>
              </w:rPr>
              <w:t>3.2</w:t>
            </w:r>
          </w:p>
        </w:tc>
        <w:tc>
          <w:tcPr>
            <w:tcW w:w="7370" w:type="dxa"/>
          </w:tcPr>
          <w:p w14:paraId="169BCA4B" w14:textId="77777777" w:rsidR="008D32F5" w:rsidRPr="00FA17E6" w:rsidRDefault="008D32F5" w:rsidP="00FA17E6">
            <w:pPr>
              <w:pStyle w:val="ConsPlusNormal"/>
              <w:jc w:val="both"/>
              <w:rPr>
                <w:szCs w:val="24"/>
              </w:rPr>
            </w:pPr>
            <w:r w:rsidRPr="00FA17E6">
              <w:rPr>
                <w:szCs w:val="24"/>
              </w:rPr>
              <w:t xml:space="preserve">Обладать базовыми знаниями о социокультурном портрете и культурном наследии родной страны и страны (стран) изучаемого </w:t>
            </w:r>
            <w:r w:rsidRPr="00FA17E6">
              <w:rPr>
                <w:szCs w:val="24"/>
              </w:rPr>
              <w:lastRenderedPageBreak/>
              <w:t>языка</w:t>
            </w:r>
          </w:p>
        </w:tc>
      </w:tr>
      <w:tr w:rsidR="008D32F5" w:rsidRPr="00E177FF" w14:paraId="0E36012E" w14:textId="77777777" w:rsidTr="008D32F5">
        <w:tc>
          <w:tcPr>
            <w:tcW w:w="1701" w:type="dxa"/>
          </w:tcPr>
          <w:p w14:paraId="7BD16AA9" w14:textId="77777777" w:rsidR="008D32F5" w:rsidRPr="00FA17E6" w:rsidRDefault="008D32F5" w:rsidP="00FA17E6">
            <w:pPr>
              <w:pStyle w:val="ConsPlusNormal"/>
              <w:jc w:val="center"/>
              <w:rPr>
                <w:szCs w:val="24"/>
              </w:rPr>
            </w:pPr>
            <w:r w:rsidRPr="00FA17E6">
              <w:rPr>
                <w:szCs w:val="24"/>
              </w:rPr>
              <w:lastRenderedPageBreak/>
              <w:t>3.3</w:t>
            </w:r>
          </w:p>
        </w:tc>
        <w:tc>
          <w:tcPr>
            <w:tcW w:w="7370" w:type="dxa"/>
          </w:tcPr>
          <w:p w14:paraId="2BF5C291" w14:textId="77777777" w:rsidR="008D32F5" w:rsidRPr="00FA17E6" w:rsidRDefault="008D32F5" w:rsidP="00FA17E6">
            <w:pPr>
              <w:pStyle w:val="ConsPlusNormal"/>
              <w:jc w:val="both"/>
              <w:rPr>
                <w:szCs w:val="24"/>
              </w:rPr>
            </w:pPr>
            <w:r w:rsidRPr="00FA17E6">
              <w:rPr>
                <w:szCs w:val="24"/>
              </w:rPr>
              <w:t>Иметь элементарные представления о различных вариантах немецкого языка</w:t>
            </w:r>
          </w:p>
        </w:tc>
      </w:tr>
      <w:tr w:rsidR="008D32F5" w:rsidRPr="00E177FF" w14:paraId="344EE016" w14:textId="77777777" w:rsidTr="008D32F5">
        <w:tc>
          <w:tcPr>
            <w:tcW w:w="1701" w:type="dxa"/>
          </w:tcPr>
          <w:p w14:paraId="48D806A5" w14:textId="77777777" w:rsidR="008D32F5" w:rsidRPr="00FA17E6" w:rsidRDefault="008D32F5" w:rsidP="00FA17E6">
            <w:pPr>
              <w:pStyle w:val="ConsPlusNormal"/>
              <w:jc w:val="center"/>
              <w:rPr>
                <w:szCs w:val="24"/>
              </w:rPr>
            </w:pPr>
            <w:r w:rsidRPr="00FA17E6">
              <w:rPr>
                <w:szCs w:val="24"/>
              </w:rPr>
              <w:t>3.4</w:t>
            </w:r>
          </w:p>
        </w:tc>
        <w:tc>
          <w:tcPr>
            <w:tcW w:w="7370" w:type="dxa"/>
          </w:tcPr>
          <w:p w14:paraId="2283C5FB" w14:textId="77777777" w:rsidR="008D32F5" w:rsidRPr="00FA17E6" w:rsidRDefault="008D32F5" w:rsidP="00FA17E6">
            <w:pPr>
              <w:pStyle w:val="ConsPlusNormal"/>
              <w:jc w:val="both"/>
              <w:rPr>
                <w:szCs w:val="24"/>
              </w:rPr>
            </w:pPr>
            <w:r w:rsidRPr="00FA17E6">
              <w:rPr>
                <w:szCs w:val="24"/>
              </w:rPr>
              <w:t>Представлять Россию и страну (страны) изучаемого языка</w:t>
            </w:r>
          </w:p>
        </w:tc>
      </w:tr>
      <w:tr w:rsidR="008D32F5" w:rsidRPr="00E177FF" w14:paraId="210C17A5" w14:textId="77777777" w:rsidTr="008D32F5">
        <w:tc>
          <w:tcPr>
            <w:tcW w:w="1701" w:type="dxa"/>
          </w:tcPr>
          <w:p w14:paraId="50F784C8" w14:textId="77777777" w:rsidR="008D32F5" w:rsidRPr="00FA17E6" w:rsidRDefault="008D32F5" w:rsidP="00FA17E6">
            <w:pPr>
              <w:pStyle w:val="ConsPlusNormal"/>
              <w:jc w:val="center"/>
              <w:rPr>
                <w:szCs w:val="24"/>
              </w:rPr>
            </w:pPr>
            <w:r w:rsidRPr="00FA17E6">
              <w:rPr>
                <w:szCs w:val="24"/>
              </w:rPr>
              <w:t>3.5</w:t>
            </w:r>
          </w:p>
        </w:tc>
        <w:tc>
          <w:tcPr>
            <w:tcW w:w="7370" w:type="dxa"/>
          </w:tcPr>
          <w:p w14:paraId="42ADCFDD" w14:textId="77777777" w:rsidR="008D32F5" w:rsidRPr="00FA17E6" w:rsidRDefault="008D32F5" w:rsidP="00FA17E6">
            <w:pPr>
              <w:pStyle w:val="ConsPlusNormal"/>
              <w:jc w:val="both"/>
              <w:rPr>
                <w:szCs w:val="24"/>
              </w:rPr>
            </w:pPr>
            <w:r w:rsidRPr="00FA17E6">
              <w:rPr>
                <w:szCs w:val="24"/>
              </w:rPr>
              <w:t>Оказывать помощь иностранным гостям в ситуациях повседневного общения</w:t>
            </w:r>
          </w:p>
        </w:tc>
      </w:tr>
      <w:tr w:rsidR="008D32F5" w:rsidRPr="00E177FF" w14:paraId="3942A7E2" w14:textId="77777777" w:rsidTr="008D32F5">
        <w:tc>
          <w:tcPr>
            <w:tcW w:w="1701" w:type="dxa"/>
          </w:tcPr>
          <w:p w14:paraId="67F3DDEB" w14:textId="77777777" w:rsidR="008D32F5" w:rsidRPr="00FA17E6" w:rsidRDefault="008D32F5" w:rsidP="00FA17E6">
            <w:pPr>
              <w:pStyle w:val="ConsPlusNormal"/>
              <w:jc w:val="center"/>
              <w:rPr>
                <w:szCs w:val="24"/>
              </w:rPr>
            </w:pPr>
            <w:r w:rsidRPr="00FA17E6">
              <w:rPr>
                <w:szCs w:val="24"/>
              </w:rPr>
              <w:t>4</w:t>
            </w:r>
          </w:p>
        </w:tc>
        <w:tc>
          <w:tcPr>
            <w:tcW w:w="7370" w:type="dxa"/>
          </w:tcPr>
          <w:p w14:paraId="11957D6E" w14:textId="77777777" w:rsidR="008D32F5" w:rsidRPr="00FA17E6" w:rsidRDefault="008D32F5" w:rsidP="00FA17E6">
            <w:pPr>
              <w:pStyle w:val="ConsPlusNormal"/>
              <w:jc w:val="both"/>
              <w:rPr>
                <w:szCs w:val="24"/>
              </w:rPr>
            </w:pPr>
            <w:r w:rsidRPr="00FA17E6">
              <w:rPr>
                <w:szCs w:val="24"/>
              </w:rPr>
              <w:t>Компенсаторные умения</w:t>
            </w:r>
          </w:p>
          <w:p w14:paraId="2EF99E82" w14:textId="77777777" w:rsidR="008D32F5" w:rsidRPr="00FA17E6" w:rsidRDefault="008D32F5" w:rsidP="00FA17E6">
            <w:pPr>
              <w:pStyle w:val="ConsPlusNormal"/>
              <w:jc w:val="both"/>
              <w:rPr>
                <w:szCs w:val="24"/>
              </w:rPr>
            </w:pPr>
            <w:r w:rsidRPr="00FA17E6">
              <w:rPr>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E177FF" w14:paraId="4552F706" w14:textId="77777777" w:rsidTr="008D32F5">
        <w:tc>
          <w:tcPr>
            <w:tcW w:w="1701" w:type="dxa"/>
          </w:tcPr>
          <w:p w14:paraId="4D2F6DF4" w14:textId="77777777" w:rsidR="008D32F5" w:rsidRPr="00FA17E6" w:rsidRDefault="008D32F5" w:rsidP="00FA17E6">
            <w:pPr>
              <w:pStyle w:val="ConsPlusNormal"/>
              <w:jc w:val="center"/>
              <w:rPr>
                <w:szCs w:val="24"/>
              </w:rPr>
            </w:pPr>
            <w:r w:rsidRPr="00FA17E6">
              <w:rPr>
                <w:szCs w:val="24"/>
              </w:rPr>
              <w:t>5</w:t>
            </w:r>
          </w:p>
        </w:tc>
        <w:tc>
          <w:tcPr>
            <w:tcW w:w="7370" w:type="dxa"/>
          </w:tcPr>
          <w:p w14:paraId="2F9A1637" w14:textId="77777777" w:rsidR="008D32F5" w:rsidRPr="00FA17E6" w:rsidRDefault="008D32F5" w:rsidP="00FA17E6">
            <w:pPr>
              <w:pStyle w:val="ConsPlusNormal"/>
              <w:jc w:val="both"/>
              <w:rPr>
                <w:szCs w:val="24"/>
              </w:rPr>
            </w:pPr>
            <w:r w:rsidRPr="00FA17E6">
              <w:rPr>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8D32F5" w:rsidRPr="00E177FF" w14:paraId="2269F55E" w14:textId="77777777" w:rsidTr="008D32F5">
        <w:tc>
          <w:tcPr>
            <w:tcW w:w="1701" w:type="dxa"/>
          </w:tcPr>
          <w:p w14:paraId="1ADB801E" w14:textId="77777777" w:rsidR="008D32F5" w:rsidRPr="00FA17E6" w:rsidRDefault="008D32F5" w:rsidP="00FA17E6">
            <w:pPr>
              <w:pStyle w:val="ConsPlusNormal"/>
              <w:jc w:val="center"/>
              <w:rPr>
                <w:szCs w:val="24"/>
              </w:rPr>
            </w:pPr>
            <w:r w:rsidRPr="00FA17E6">
              <w:rPr>
                <w:szCs w:val="24"/>
              </w:rPr>
              <w:t>6</w:t>
            </w:r>
          </w:p>
        </w:tc>
        <w:tc>
          <w:tcPr>
            <w:tcW w:w="7370" w:type="dxa"/>
          </w:tcPr>
          <w:p w14:paraId="71CEB7B1" w14:textId="77777777" w:rsidR="008D32F5" w:rsidRPr="00FA17E6" w:rsidRDefault="008D32F5" w:rsidP="00FA17E6">
            <w:pPr>
              <w:pStyle w:val="ConsPlusNormal"/>
              <w:jc w:val="both"/>
              <w:rPr>
                <w:szCs w:val="24"/>
              </w:rPr>
            </w:pPr>
            <w:r w:rsidRPr="00FA17E6">
              <w:rPr>
                <w:szCs w:val="24"/>
              </w:rPr>
              <w:t>Использовать иноязычные словари и справочники, в том числе информационно-справочные системы в электронной форме</w:t>
            </w:r>
          </w:p>
        </w:tc>
      </w:tr>
      <w:tr w:rsidR="008D32F5" w:rsidRPr="00E177FF" w14:paraId="74BAB429" w14:textId="77777777" w:rsidTr="008D32F5">
        <w:tc>
          <w:tcPr>
            <w:tcW w:w="1701" w:type="dxa"/>
          </w:tcPr>
          <w:p w14:paraId="55F6D88F" w14:textId="77777777" w:rsidR="008D32F5" w:rsidRPr="00FA17E6" w:rsidRDefault="008D32F5" w:rsidP="00FA17E6">
            <w:pPr>
              <w:pStyle w:val="ConsPlusNormal"/>
              <w:jc w:val="center"/>
              <w:rPr>
                <w:szCs w:val="24"/>
              </w:rPr>
            </w:pPr>
            <w:r w:rsidRPr="00FA17E6">
              <w:rPr>
                <w:szCs w:val="24"/>
              </w:rPr>
              <w:t>7</w:t>
            </w:r>
          </w:p>
        </w:tc>
        <w:tc>
          <w:tcPr>
            <w:tcW w:w="7370" w:type="dxa"/>
          </w:tcPr>
          <w:p w14:paraId="79DED5BD" w14:textId="77777777" w:rsidR="008D32F5" w:rsidRPr="00FA17E6" w:rsidRDefault="008D32F5" w:rsidP="00FA17E6">
            <w:pPr>
              <w:pStyle w:val="ConsPlusNormal"/>
              <w:jc w:val="both"/>
              <w:rPr>
                <w:szCs w:val="24"/>
              </w:rPr>
            </w:pPr>
            <w:r w:rsidRPr="00FA17E6">
              <w:rPr>
                <w:szCs w:val="24"/>
              </w:rPr>
              <w:t>Достигать взаимопонимания в процессе устного и письменного общения с носителями иностранного языка, с людьми другой культуры</w:t>
            </w:r>
          </w:p>
        </w:tc>
      </w:tr>
    </w:tbl>
    <w:p w14:paraId="399E7684" w14:textId="77777777" w:rsidR="008D32F5" w:rsidRPr="00FA17E6" w:rsidRDefault="008D32F5" w:rsidP="00FA17E6">
      <w:pPr>
        <w:pStyle w:val="ConsPlusNormal"/>
        <w:ind w:firstLine="540"/>
        <w:jc w:val="both"/>
        <w:rPr>
          <w:szCs w:val="24"/>
        </w:rPr>
      </w:pPr>
    </w:p>
    <w:p w14:paraId="0F3575E8" w14:textId="77777777" w:rsidR="008D32F5" w:rsidRPr="00FA17E6" w:rsidRDefault="008D32F5" w:rsidP="00FA17E6">
      <w:pPr>
        <w:pStyle w:val="ConsPlusNormal"/>
        <w:jc w:val="right"/>
        <w:rPr>
          <w:szCs w:val="24"/>
        </w:rPr>
      </w:pPr>
      <w:r w:rsidRPr="00FA17E6">
        <w:rPr>
          <w:szCs w:val="24"/>
        </w:rPr>
        <w:t>Таблица 8.9</w:t>
      </w:r>
    </w:p>
    <w:p w14:paraId="10F8F17E" w14:textId="77777777" w:rsidR="008D32F5" w:rsidRPr="00FA17E6" w:rsidRDefault="008D32F5" w:rsidP="00FA17E6">
      <w:pPr>
        <w:pStyle w:val="ConsPlusNormal"/>
        <w:ind w:firstLine="540"/>
        <w:jc w:val="both"/>
        <w:rPr>
          <w:szCs w:val="24"/>
        </w:rPr>
      </w:pPr>
    </w:p>
    <w:p w14:paraId="395528B2" w14:textId="77777777" w:rsidR="008D32F5" w:rsidRPr="00FA17E6" w:rsidRDefault="008D32F5" w:rsidP="00FA17E6">
      <w:pPr>
        <w:pStyle w:val="ConsPlusNormal"/>
        <w:jc w:val="center"/>
        <w:rPr>
          <w:szCs w:val="24"/>
        </w:rPr>
      </w:pPr>
      <w:r w:rsidRPr="00FA17E6">
        <w:rPr>
          <w:szCs w:val="24"/>
        </w:rPr>
        <w:t>Проверяемые элементы содержания (9 класс)</w:t>
      </w:r>
    </w:p>
    <w:p w14:paraId="1306F7CE" w14:textId="77777777" w:rsidR="008D32F5" w:rsidRPr="00FA17E6" w:rsidRDefault="008D32F5"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51A55EAE" w14:textId="77777777" w:rsidTr="008D32F5">
        <w:tc>
          <w:tcPr>
            <w:tcW w:w="1077" w:type="dxa"/>
          </w:tcPr>
          <w:p w14:paraId="0D5D43B9" w14:textId="77777777" w:rsidR="008D32F5" w:rsidRPr="00FA17E6" w:rsidRDefault="008D32F5" w:rsidP="00FA17E6">
            <w:pPr>
              <w:pStyle w:val="ConsPlusNormal"/>
              <w:jc w:val="center"/>
              <w:rPr>
                <w:szCs w:val="24"/>
              </w:rPr>
            </w:pPr>
            <w:r w:rsidRPr="00FA17E6">
              <w:rPr>
                <w:szCs w:val="24"/>
              </w:rPr>
              <w:t>Код</w:t>
            </w:r>
          </w:p>
        </w:tc>
        <w:tc>
          <w:tcPr>
            <w:tcW w:w="7994" w:type="dxa"/>
          </w:tcPr>
          <w:p w14:paraId="4DFBD84A"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FA17E6" w14:paraId="6AC1D40A" w14:textId="77777777" w:rsidTr="008D32F5">
        <w:tc>
          <w:tcPr>
            <w:tcW w:w="1077" w:type="dxa"/>
          </w:tcPr>
          <w:p w14:paraId="502E2435" w14:textId="77777777" w:rsidR="008D32F5" w:rsidRPr="00FA17E6" w:rsidRDefault="008D32F5" w:rsidP="00FA17E6">
            <w:pPr>
              <w:pStyle w:val="ConsPlusNormal"/>
              <w:jc w:val="center"/>
              <w:rPr>
                <w:szCs w:val="24"/>
              </w:rPr>
            </w:pPr>
            <w:r w:rsidRPr="00FA17E6">
              <w:rPr>
                <w:szCs w:val="24"/>
              </w:rPr>
              <w:t>1</w:t>
            </w:r>
          </w:p>
        </w:tc>
        <w:tc>
          <w:tcPr>
            <w:tcW w:w="7994" w:type="dxa"/>
          </w:tcPr>
          <w:p w14:paraId="152FEDC8" w14:textId="77777777" w:rsidR="008D32F5" w:rsidRPr="00FA17E6" w:rsidRDefault="008D32F5" w:rsidP="00FA17E6">
            <w:pPr>
              <w:pStyle w:val="ConsPlusNormal"/>
              <w:jc w:val="both"/>
              <w:rPr>
                <w:szCs w:val="24"/>
              </w:rPr>
            </w:pPr>
            <w:r w:rsidRPr="00FA17E6">
              <w:rPr>
                <w:szCs w:val="24"/>
              </w:rPr>
              <w:t>Коммуникативные умения</w:t>
            </w:r>
          </w:p>
        </w:tc>
      </w:tr>
      <w:tr w:rsidR="008D32F5" w:rsidRPr="00FA17E6" w14:paraId="7150FD9D" w14:textId="77777777" w:rsidTr="008D32F5">
        <w:tc>
          <w:tcPr>
            <w:tcW w:w="1077" w:type="dxa"/>
          </w:tcPr>
          <w:p w14:paraId="28F0814A" w14:textId="77777777" w:rsidR="008D32F5" w:rsidRPr="00FA17E6" w:rsidRDefault="008D32F5" w:rsidP="00FA17E6">
            <w:pPr>
              <w:pStyle w:val="ConsPlusNormal"/>
              <w:jc w:val="center"/>
              <w:rPr>
                <w:szCs w:val="24"/>
              </w:rPr>
            </w:pPr>
            <w:r w:rsidRPr="00FA17E6">
              <w:rPr>
                <w:szCs w:val="24"/>
              </w:rPr>
              <w:t>1.1</w:t>
            </w:r>
          </w:p>
        </w:tc>
        <w:tc>
          <w:tcPr>
            <w:tcW w:w="7994" w:type="dxa"/>
          </w:tcPr>
          <w:p w14:paraId="2D9CBED0"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206716AD" w14:textId="77777777" w:rsidTr="008D32F5">
        <w:tc>
          <w:tcPr>
            <w:tcW w:w="1077" w:type="dxa"/>
          </w:tcPr>
          <w:p w14:paraId="4B1E57E3" w14:textId="77777777" w:rsidR="008D32F5" w:rsidRPr="00FA17E6" w:rsidRDefault="008D32F5" w:rsidP="00FA17E6">
            <w:pPr>
              <w:pStyle w:val="ConsPlusNormal"/>
              <w:jc w:val="center"/>
              <w:rPr>
                <w:szCs w:val="24"/>
              </w:rPr>
            </w:pPr>
            <w:r w:rsidRPr="00FA17E6">
              <w:rPr>
                <w:szCs w:val="24"/>
              </w:rPr>
              <w:t>1.1.1</w:t>
            </w:r>
          </w:p>
        </w:tc>
        <w:tc>
          <w:tcPr>
            <w:tcW w:w="7994" w:type="dxa"/>
          </w:tcPr>
          <w:p w14:paraId="661E7003" w14:textId="77777777" w:rsidR="008D32F5" w:rsidRPr="00FA17E6" w:rsidRDefault="008D32F5" w:rsidP="00FA17E6">
            <w:pPr>
              <w:pStyle w:val="ConsPlusNormal"/>
              <w:jc w:val="both"/>
              <w:rPr>
                <w:szCs w:val="24"/>
              </w:rPr>
            </w:pPr>
            <w:r w:rsidRPr="00FA17E6">
              <w:rPr>
                <w:szCs w:val="24"/>
              </w:rPr>
              <w:t>Диалогическая речь</w:t>
            </w:r>
          </w:p>
          <w:p w14:paraId="38BC070C"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8D32F5" w:rsidRPr="00E177FF" w14:paraId="782321D0" w14:textId="77777777" w:rsidTr="008D32F5">
        <w:tc>
          <w:tcPr>
            <w:tcW w:w="1077" w:type="dxa"/>
          </w:tcPr>
          <w:p w14:paraId="2DDDB0FB" w14:textId="77777777" w:rsidR="008D32F5" w:rsidRPr="00FA17E6" w:rsidRDefault="008D32F5" w:rsidP="00FA17E6">
            <w:pPr>
              <w:pStyle w:val="ConsPlusNormal"/>
              <w:jc w:val="center"/>
              <w:rPr>
                <w:szCs w:val="24"/>
              </w:rPr>
            </w:pPr>
            <w:r w:rsidRPr="00FA17E6">
              <w:rPr>
                <w:szCs w:val="24"/>
              </w:rPr>
              <w:t>1.1.1.1</w:t>
            </w:r>
          </w:p>
        </w:tc>
        <w:tc>
          <w:tcPr>
            <w:tcW w:w="7994" w:type="dxa"/>
          </w:tcPr>
          <w:p w14:paraId="2CDB67A0" w14:textId="77777777" w:rsidR="008D32F5" w:rsidRPr="00FA17E6" w:rsidRDefault="008D32F5" w:rsidP="00FA17E6">
            <w:pPr>
              <w:pStyle w:val="ConsPlusNormal"/>
              <w:jc w:val="both"/>
              <w:rPr>
                <w:szCs w:val="24"/>
              </w:rPr>
            </w:pPr>
            <w:r w:rsidRPr="00FA17E6">
              <w:rPr>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w:t>
            </w:r>
            <w:r w:rsidRPr="00FA17E6">
              <w:rPr>
                <w:szCs w:val="24"/>
              </w:rPr>
              <w:lastRenderedPageBreak/>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2EB06F7F" w14:textId="77777777" w:rsidTr="008D32F5">
        <w:tc>
          <w:tcPr>
            <w:tcW w:w="1077" w:type="dxa"/>
          </w:tcPr>
          <w:p w14:paraId="76D52DB5" w14:textId="77777777" w:rsidR="008D32F5" w:rsidRPr="00FA17E6" w:rsidRDefault="008D32F5" w:rsidP="00FA17E6">
            <w:pPr>
              <w:pStyle w:val="ConsPlusNormal"/>
              <w:jc w:val="center"/>
              <w:rPr>
                <w:szCs w:val="24"/>
              </w:rPr>
            </w:pPr>
            <w:r w:rsidRPr="00FA17E6">
              <w:rPr>
                <w:szCs w:val="24"/>
              </w:rPr>
              <w:lastRenderedPageBreak/>
              <w:t>1.1.1.2</w:t>
            </w:r>
          </w:p>
        </w:tc>
        <w:tc>
          <w:tcPr>
            <w:tcW w:w="7994" w:type="dxa"/>
          </w:tcPr>
          <w:p w14:paraId="6B477069"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8D32F5" w:rsidRPr="00E177FF" w14:paraId="066B73C0" w14:textId="77777777" w:rsidTr="008D32F5">
        <w:tc>
          <w:tcPr>
            <w:tcW w:w="1077" w:type="dxa"/>
          </w:tcPr>
          <w:p w14:paraId="41B21EA6" w14:textId="77777777" w:rsidR="008D32F5" w:rsidRPr="00FA17E6" w:rsidRDefault="008D32F5" w:rsidP="00FA17E6">
            <w:pPr>
              <w:pStyle w:val="ConsPlusNormal"/>
              <w:jc w:val="center"/>
              <w:rPr>
                <w:szCs w:val="24"/>
              </w:rPr>
            </w:pPr>
            <w:r w:rsidRPr="00FA17E6">
              <w:rPr>
                <w:szCs w:val="24"/>
              </w:rPr>
              <w:t>1.1.1.3</w:t>
            </w:r>
          </w:p>
        </w:tc>
        <w:tc>
          <w:tcPr>
            <w:tcW w:w="7994" w:type="dxa"/>
          </w:tcPr>
          <w:p w14:paraId="694E9307"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8D32F5" w:rsidRPr="00E177FF" w14:paraId="4320B655" w14:textId="77777777" w:rsidTr="008D32F5">
        <w:tc>
          <w:tcPr>
            <w:tcW w:w="1077" w:type="dxa"/>
          </w:tcPr>
          <w:p w14:paraId="6344380F" w14:textId="77777777" w:rsidR="008D32F5" w:rsidRPr="00FA17E6" w:rsidRDefault="008D32F5" w:rsidP="00FA17E6">
            <w:pPr>
              <w:pStyle w:val="ConsPlusNormal"/>
              <w:jc w:val="center"/>
              <w:rPr>
                <w:szCs w:val="24"/>
              </w:rPr>
            </w:pPr>
            <w:r w:rsidRPr="00FA17E6">
              <w:rPr>
                <w:szCs w:val="24"/>
              </w:rPr>
              <w:t>1.1.1.4</w:t>
            </w:r>
          </w:p>
        </w:tc>
        <w:tc>
          <w:tcPr>
            <w:tcW w:w="7994" w:type="dxa"/>
          </w:tcPr>
          <w:p w14:paraId="4B2770D7" w14:textId="77777777" w:rsidR="008D32F5" w:rsidRPr="00FA17E6" w:rsidRDefault="008D32F5" w:rsidP="00FA17E6">
            <w:pPr>
              <w:pStyle w:val="ConsPlusNormal"/>
              <w:jc w:val="both"/>
              <w:rPr>
                <w:szCs w:val="24"/>
              </w:rPr>
            </w:pPr>
            <w:r w:rsidRPr="00FA17E6">
              <w:rPr>
                <w:szCs w:val="24"/>
              </w:rPr>
              <w:t>Комбинированный диалог, включающий различные виды диалогов (этикетный диалог, диалог - побуждение к действию, диалог-расспрос)</w:t>
            </w:r>
          </w:p>
        </w:tc>
      </w:tr>
      <w:tr w:rsidR="008D32F5" w:rsidRPr="00E177FF" w14:paraId="709785E5" w14:textId="77777777" w:rsidTr="008D32F5">
        <w:tc>
          <w:tcPr>
            <w:tcW w:w="1077" w:type="dxa"/>
          </w:tcPr>
          <w:p w14:paraId="58FFA6A1" w14:textId="77777777" w:rsidR="008D32F5" w:rsidRPr="00FA17E6" w:rsidRDefault="008D32F5" w:rsidP="00FA17E6">
            <w:pPr>
              <w:pStyle w:val="ConsPlusNormal"/>
              <w:jc w:val="center"/>
              <w:rPr>
                <w:szCs w:val="24"/>
              </w:rPr>
            </w:pPr>
            <w:r w:rsidRPr="00FA17E6">
              <w:rPr>
                <w:szCs w:val="24"/>
              </w:rPr>
              <w:t>1.1.1.5</w:t>
            </w:r>
          </w:p>
        </w:tc>
        <w:tc>
          <w:tcPr>
            <w:tcW w:w="7994" w:type="dxa"/>
          </w:tcPr>
          <w:p w14:paraId="62A860D4" w14:textId="77777777" w:rsidR="008D32F5" w:rsidRPr="00FA17E6" w:rsidRDefault="008D32F5" w:rsidP="00FA17E6">
            <w:pPr>
              <w:pStyle w:val="ConsPlusNormal"/>
              <w:jc w:val="both"/>
              <w:rPr>
                <w:szCs w:val="24"/>
              </w:rPr>
            </w:pPr>
            <w:r w:rsidRPr="00FA17E6">
              <w:rPr>
                <w:szCs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8D32F5" w:rsidRPr="00E177FF" w14:paraId="3FFEF11F" w14:textId="77777777" w:rsidTr="008D32F5">
        <w:tc>
          <w:tcPr>
            <w:tcW w:w="1077" w:type="dxa"/>
          </w:tcPr>
          <w:p w14:paraId="7FF89D12" w14:textId="77777777" w:rsidR="008D32F5" w:rsidRPr="00FA17E6" w:rsidRDefault="008D32F5" w:rsidP="00FA17E6">
            <w:pPr>
              <w:pStyle w:val="ConsPlusNormal"/>
              <w:jc w:val="center"/>
              <w:rPr>
                <w:szCs w:val="24"/>
              </w:rPr>
            </w:pPr>
            <w:r w:rsidRPr="00FA17E6">
              <w:rPr>
                <w:szCs w:val="24"/>
              </w:rPr>
              <w:t>1.1.2</w:t>
            </w:r>
          </w:p>
        </w:tc>
        <w:tc>
          <w:tcPr>
            <w:tcW w:w="7994" w:type="dxa"/>
          </w:tcPr>
          <w:p w14:paraId="7FAEB78B" w14:textId="77777777" w:rsidR="008D32F5" w:rsidRPr="00FA17E6" w:rsidRDefault="008D32F5" w:rsidP="00FA17E6">
            <w:pPr>
              <w:pStyle w:val="ConsPlusNormal"/>
              <w:jc w:val="both"/>
              <w:rPr>
                <w:szCs w:val="24"/>
              </w:rPr>
            </w:pPr>
            <w:r w:rsidRPr="00FA17E6">
              <w:rPr>
                <w:szCs w:val="24"/>
              </w:rPr>
              <w:t>Монологическая речь</w:t>
            </w:r>
          </w:p>
          <w:p w14:paraId="6CC44103"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8D32F5" w:rsidRPr="00E177FF" w14:paraId="5EF83A9A" w14:textId="77777777" w:rsidTr="008D32F5">
        <w:tc>
          <w:tcPr>
            <w:tcW w:w="1077" w:type="dxa"/>
          </w:tcPr>
          <w:p w14:paraId="327514CB" w14:textId="77777777" w:rsidR="008D32F5" w:rsidRPr="00FA17E6" w:rsidRDefault="008D32F5" w:rsidP="00FA17E6">
            <w:pPr>
              <w:pStyle w:val="ConsPlusNormal"/>
              <w:jc w:val="center"/>
              <w:rPr>
                <w:szCs w:val="24"/>
              </w:rPr>
            </w:pPr>
            <w:r w:rsidRPr="00FA17E6">
              <w:rPr>
                <w:szCs w:val="24"/>
              </w:rPr>
              <w:t>1.1.2.1</w:t>
            </w:r>
          </w:p>
        </w:tc>
        <w:tc>
          <w:tcPr>
            <w:tcW w:w="7994" w:type="dxa"/>
          </w:tcPr>
          <w:p w14:paraId="50AB841D" w14:textId="77777777" w:rsidR="008D32F5" w:rsidRPr="00FA17E6" w:rsidRDefault="008D32F5" w:rsidP="00FA17E6">
            <w:pPr>
              <w:pStyle w:val="ConsPlusNormal"/>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2A9D924C" w14:textId="77777777" w:rsidTr="008D32F5">
        <w:tc>
          <w:tcPr>
            <w:tcW w:w="1077" w:type="dxa"/>
          </w:tcPr>
          <w:p w14:paraId="73ED1FA0" w14:textId="77777777" w:rsidR="008D32F5" w:rsidRPr="00FA17E6" w:rsidRDefault="008D32F5" w:rsidP="00FA17E6">
            <w:pPr>
              <w:pStyle w:val="ConsPlusNormal"/>
              <w:jc w:val="center"/>
              <w:rPr>
                <w:szCs w:val="24"/>
              </w:rPr>
            </w:pPr>
            <w:r w:rsidRPr="00FA17E6">
              <w:rPr>
                <w:szCs w:val="24"/>
              </w:rPr>
              <w:t>1.1.2.2</w:t>
            </w:r>
          </w:p>
        </w:tc>
        <w:tc>
          <w:tcPr>
            <w:tcW w:w="7994" w:type="dxa"/>
          </w:tcPr>
          <w:p w14:paraId="6AE33CBA" w14:textId="77777777" w:rsidR="008D32F5" w:rsidRPr="00FA17E6" w:rsidRDefault="008D32F5" w:rsidP="00FA17E6">
            <w:pPr>
              <w:pStyle w:val="ConsPlusNormal"/>
              <w:jc w:val="both"/>
              <w:rPr>
                <w:szCs w:val="24"/>
              </w:rPr>
            </w:pPr>
            <w:r w:rsidRPr="00FA17E6">
              <w:rPr>
                <w:szCs w:val="24"/>
              </w:rPr>
              <w:t>Повествование или сообщение</w:t>
            </w:r>
          </w:p>
        </w:tc>
      </w:tr>
      <w:tr w:rsidR="008D32F5" w:rsidRPr="00FA17E6" w14:paraId="42922B91" w14:textId="77777777" w:rsidTr="008D32F5">
        <w:tc>
          <w:tcPr>
            <w:tcW w:w="1077" w:type="dxa"/>
          </w:tcPr>
          <w:p w14:paraId="7A0248A5" w14:textId="77777777" w:rsidR="008D32F5" w:rsidRPr="00FA17E6" w:rsidRDefault="008D32F5" w:rsidP="00FA17E6">
            <w:pPr>
              <w:pStyle w:val="ConsPlusNormal"/>
              <w:jc w:val="center"/>
              <w:rPr>
                <w:szCs w:val="24"/>
              </w:rPr>
            </w:pPr>
            <w:r w:rsidRPr="00FA17E6">
              <w:rPr>
                <w:szCs w:val="24"/>
              </w:rPr>
              <w:t>1.1.2.3</w:t>
            </w:r>
          </w:p>
        </w:tc>
        <w:tc>
          <w:tcPr>
            <w:tcW w:w="7994" w:type="dxa"/>
          </w:tcPr>
          <w:p w14:paraId="44A9D661" w14:textId="77777777" w:rsidR="008D32F5" w:rsidRPr="00FA17E6" w:rsidRDefault="008D32F5" w:rsidP="00FA17E6">
            <w:pPr>
              <w:pStyle w:val="ConsPlusNormal"/>
              <w:jc w:val="both"/>
              <w:rPr>
                <w:szCs w:val="24"/>
              </w:rPr>
            </w:pPr>
            <w:r w:rsidRPr="00FA17E6">
              <w:rPr>
                <w:szCs w:val="24"/>
              </w:rPr>
              <w:t>Рассуждение</w:t>
            </w:r>
          </w:p>
        </w:tc>
      </w:tr>
      <w:tr w:rsidR="008D32F5" w:rsidRPr="00E177FF" w14:paraId="4E175D74" w14:textId="77777777" w:rsidTr="008D32F5">
        <w:tc>
          <w:tcPr>
            <w:tcW w:w="1077" w:type="dxa"/>
          </w:tcPr>
          <w:p w14:paraId="7C9E3BD4" w14:textId="77777777" w:rsidR="008D32F5" w:rsidRPr="00FA17E6" w:rsidRDefault="008D32F5" w:rsidP="00FA17E6">
            <w:pPr>
              <w:pStyle w:val="ConsPlusNormal"/>
              <w:jc w:val="center"/>
              <w:rPr>
                <w:szCs w:val="24"/>
              </w:rPr>
            </w:pPr>
            <w:r w:rsidRPr="00FA17E6">
              <w:rPr>
                <w:szCs w:val="24"/>
              </w:rPr>
              <w:t>1.1.2.4</w:t>
            </w:r>
          </w:p>
        </w:tc>
        <w:tc>
          <w:tcPr>
            <w:tcW w:w="7994" w:type="dxa"/>
          </w:tcPr>
          <w:p w14:paraId="5D6A3245" w14:textId="77777777" w:rsidR="008D32F5" w:rsidRPr="00FA17E6" w:rsidRDefault="008D32F5" w:rsidP="00FA17E6">
            <w:pPr>
              <w:pStyle w:val="ConsPlusNormal"/>
              <w:jc w:val="both"/>
              <w:rPr>
                <w:szCs w:val="24"/>
              </w:rPr>
            </w:pPr>
            <w:r w:rsidRPr="00FA17E6">
              <w:rPr>
                <w:szCs w:val="24"/>
              </w:rPr>
              <w:t>Выражение и краткое аргументирование своего мнения по отношению к услышанному (прочитанному)</w:t>
            </w:r>
          </w:p>
        </w:tc>
      </w:tr>
      <w:tr w:rsidR="008D32F5" w:rsidRPr="00E177FF" w14:paraId="5901E919" w14:textId="77777777" w:rsidTr="008D32F5">
        <w:tc>
          <w:tcPr>
            <w:tcW w:w="1077" w:type="dxa"/>
          </w:tcPr>
          <w:p w14:paraId="7169038E" w14:textId="77777777" w:rsidR="008D32F5" w:rsidRPr="00FA17E6" w:rsidRDefault="008D32F5" w:rsidP="00FA17E6">
            <w:pPr>
              <w:pStyle w:val="ConsPlusNormal"/>
              <w:jc w:val="center"/>
              <w:rPr>
                <w:szCs w:val="24"/>
              </w:rPr>
            </w:pPr>
            <w:r w:rsidRPr="00FA17E6">
              <w:rPr>
                <w:szCs w:val="24"/>
              </w:rPr>
              <w:t>1.1.2.5</w:t>
            </w:r>
          </w:p>
        </w:tc>
        <w:tc>
          <w:tcPr>
            <w:tcW w:w="7994" w:type="dxa"/>
          </w:tcPr>
          <w:p w14:paraId="64BA4550"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8D32F5" w:rsidRPr="00FA17E6" w14:paraId="3C8D3E5B" w14:textId="77777777" w:rsidTr="008D32F5">
        <w:tc>
          <w:tcPr>
            <w:tcW w:w="1077" w:type="dxa"/>
          </w:tcPr>
          <w:p w14:paraId="39585885" w14:textId="77777777" w:rsidR="008D32F5" w:rsidRPr="00FA17E6" w:rsidRDefault="008D32F5" w:rsidP="00FA17E6">
            <w:pPr>
              <w:pStyle w:val="ConsPlusNormal"/>
              <w:jc w:val="center"/>
              <w:rPr>
                <w:szCs w:val="24"/>
              </w:rPr>
            </w:pPr>
            <w:r w:rsidRPr="00FA17E6">
              <w:rPr>
                <w:szCs w:val="24"/>
              </w:rPr>
              <w:t>1.1.2.6</w:t>
            </w:r>
          </w:p>
        </w:tc>
        <w:tc>
          <w:tcPr>
            <w:tcW w:w="7994" w:type="dxa"/>
          </w:tcPr>
          <w:p w14:paraId="0D48CA80" w14:textId="77777777" w:rsidR="008D32F5" w:rsidRPr="00FA17E6" w:rsidRDefault="008D32F5" w:rsidP="00FA17E6">
            <w:pPr>
              <w:pStyle w:val="ConsPlusNormal"/>
              <w:jc w:val="both"/>
              <w:rPr>
                <w:szCs w:val="24"/>
              </w:rPr>
            </w:pPr>
            <w:r w:rsidRPr="00FA17E6">
              <w:rPr>
                <w:szCs w:val="24"/>
              </w:rPr>
              <w:t>Составление рассказа по картинкам</w:t>
            </w:r>
          </w:p>
        </w:tc>
      </w:tr>
      <w:tr w:rsidR="008D32F5" w:rsidRPr="00E177FF" w14:paraId="29BD6047" w14:textId="77777777" w:rsidTr="008D32F5">
        <w:tc>
          <w:tcPr>
            <w:tcW w:w="1077" w:type="dxa"/>
          </w:tcPr>
          <w:p w14:paraId="119E0932" w14:textId="77777777" w:rsidR="008D32F5" w:rsidRPr="00FA17E6" w:rsidRDefault="008D32F5" w:rsidP="00FA17E6">
            <w:pPr>
              <w:pStyle w:val="ConsPlusNormal"/>
              <w:jc w:val="center"/>
              <w:rPr>
                <w:szCs w:val="24"/>
              </w:rPr>
            </w:pPr>
            <w:r w:rsidRPr="00FA17E6">
              <w:rPr>
                <w:szCs w:val="24"/>
              </w:rPr>
              <w:t>1.1.2.7</w:t>
            </w:r>
          </w:p>
        </w:tc>
        <w:tc>
          <w:tcPr>
            <w:tcW w:w="7994" w:type="dxa"/>
          </w:tcPr>
          <w:p w14:paraId="76D3785C" w14:textId="77777777" w:rsidR="008D32F5" w:rsidRPr="00FA17E6" w:rsidRDefault="008D32F5" w:rsidP="00FA17E6">
            <w:pPr>
              <w:pStyle w:val="ConsPlusNormal"/>
              <w:jc w:val="both"/>
              <w:rPr>
                <w:szCs w:val="24"/>
              </w:rPr>
            </w:pPr>
            <w:r w:rsidRPr="00FA17E6">
              <w:rPr>
                <w:szCs w:val="24"/>
              </w:rPr>
              <w:t>Изложение результатов выполненной проектной работы</w:t>
            </w:r>
          </w:p>
        </w:tc>
      </w:tr>
      <w:tr w:rsidR="008D32F5" w:rsidRPr="00FA17E6" w14:paraId="7F90F92E" w14:textId="77777777" w:rsidTr="008D32F5">
        <w:tc>
          <w:tcPr>
            <w:tcW w:w="1077" w:type="dxa"/>
          </w:tcPr>
          <w:p w14:paraId="61234B33" w14:textId="77777777" w:rsidR="008D32F5" w:rsidRPr="00FA17E6" w:rsidRDefault="008D32F5" w:rsidP="00FA17E6">
            <w:pPr>
              <w:pStyle w:val="ConsPlusNormal"/>
              <w:jc w:val="center"/>
              <w:rPr>
                <w:szCs w:val="24"/>
              </w:rPr>
            </w:pPr>
            <w:r w:rsidRPr="00FA17E6">
              <w:rPr>
                <w:szCs w:val="24"/>
              </w:rPr>
              <w:t>1.2</w:t>
            </w:r>
          </w:p>
        </w:tc>
        <w:tc>
          <w:tcPr>
            <w:tcW w:w="7994" w:type="dxa"/>
          </w:tcPr>
          <w:p w14:paraId="2208C157" w14:textId="77777777" w:rsidR="008D32F5" w:rsidRPr="00FA17E6" w:rsidRDefault="008D32F5" w:rsidP="00FA17E6">
            <w:pPr>
              <w:pStyle w:val="ConsPlusNormal"/>
              <w:jc w:val="both"/>
              <w:rPr>
                <w:szCs w:val="24"/>
              </w:rPr>
            </w:pPr>
            <w:r w:rsidRPr="00FA17E6">
              <w:rPr>
                <w:szCs w:val="24"/>
              </w:rPr>
              <w:t>Аудирование</w:t>
            </w:r>
          </w:p>
          <w:p w14:paraId="44EDE9F7" w14:textId="77777777" w:rsidR="008D32F5" w:rsidRPr="00FA17E6" w:rsidRDefault="008D32F5" w:rsidP="00FA17E6">
            <w:pPr>
              <w:pStyle w:val="ConsPlusNormal"/>
              <w:jc w:val="both"/>
              <w:rPr>
                <w:szCs w:val="24"/>
              </w:rPr>
            </w:pPr>
            <w:r w:rsidRPr="00FA17E6">
              <w:rPr>
                <w:szCs w:val="24"/>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w:t>
            </w:r>
            <w:r w:rsidRPr="00FA17E6">
              <w:rPr>
                <w:szCs w:val="24"/>
              </w:rPr>
              <w:lastRenderedPageBreak/>
              <w:t>отдельных деталей.</w:t>
            </w:r>
          </w:p>
          <w:p w14:paraId="76358DE1" w14:textId="77777777" w:rsidR="008D32F5" w:rsidRPr="00FA17E6" w:rsidRDefault="008D32F5" w:rsidP="00FA17E6">
            <w:pPr>
              <w:pStyle w:val="ConsPlusNormal"/>
              <w:jc w:val="both"/>
              <w:rPr>
                <w:szCs w:val="24"/>
              </w:rPr>
            </w:pPr>
            <w:r w:rsidRPr="00FA17E6">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8D32F5" w:rsidRPr="00E177FF" w14:paraId="4BF4F873" w14:textId="77777777" w:rsidTr="008D32F5">
        <w:tc>
          <w:tcPr>
            <w:tcW w:w="1077" w:type="dxa"/>
          </w:tcPr>
          <w:p w14:paraId="77B45112" w14:textId="77777777" w:rsidR="008D32F5" w:rsidRPr="00FA17E6" w:rsidRDefault="008D32F5" w:rsidP="00FA17E6">
            <w:pPr>
              <w:pStyle w:val="ConsPlusNormal"/>
              <w:jc w:val="center"/>
              <w:rPr>
                <w:szCs w:val="24"/>
              </w:rPr>
            </w:pPr>
            <w:r w:rsidRPr="00FA17E6">
              <w:rPr>
                <w:szCs w:val="24"/>
              </w:rPr>
              <w:lastRenderedPageBreak/>
              <w:t>1.2.1</w:t>
            </w:r>
          </w:p>
        </w:tc>
        <w:tc>
          <w:tcPr>
            <w:tcW w:w="7994" w:type="dxa"/>
          </w:tcPr>
          <w:p w14:paraId="5B970704" w14:textId="77777777" w:rsidR="008D32F5" w:rsidRPr="00FA17E6" w:rsidRDefault="008D32F5" w:rsidP="00FA17E6">
            <w:pPr>
              <w:pStyle w:val="ConsPlusNormal"/>
              <w:jc w:val="both"/>
              <w:rPr>
                <w:szCs w:val="24"/>
              </w:rPr>
            </w:pPr>
            <w:r w:rsidRPr="00FA17E6">
              <w:rPr>
                <w:szCs w:val="24"/>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8D32F5" w:rsidRPr="00E177FF" w14:paraId="53315B40" w14:textId="77777777" w:rsidTr="008D32F5">
        <w:tc>
          <w:tcPr>
            <w:tcW w:w="1077" w:type="dxa"/>
          </w:tcPr>
          <w:p w14:paraId="0FEC1F02" w14:textId="77777777" w:rsidR="008D32F5" w:rsidRPr="00FA17E6" w:rsidRDefault="008D32F5" w:rsidP="00FA17E6">
            <w:pPr>
              <w:pStyle w:val="ConsPlusNormal"/>
              <w:jc w:val="center"/>
              <w:rPr>
                <w:szCs w:val="24"/>
              </w:rPr>
            </w:pPr>
            <w:r w:rsidRPr="00FA17E6">
              <w:rPr>
                <w:szCs w:val="24"/>
              </w:rPr>
              <w:t>1.2.2</w:t>
            </w:r>
          </w:p>
        </w:tc>
        <w:tc>
          <w:tcPr>
            <w:tcW w:w="7994" w:type="dxa"/>
          </w:tcPr>
          <w:p w14:paraId="706E5149" w14:textId="77777777" w:rsidR="008D32F5" w:rsidRPr="00FA17E6" w:rsidRDefault="008D32F5" w:rsidP="00FA17E6">
            <w:pPr>
              <w:pStyle w:val="ConsPlusNormal"/>
              <w:jc w:val="both"/>
              <w:rPr>
                <w:szCs w:val="24"/>
              </w:rPr>
            </w:pPr>
            <w:r w:rsidRPr="00FA17E6">
              <w:rPr>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8D32F5" w:rsidRPr="00E177FF" w14:paraId="7FD41F08" w14:textId="77777777" w:rsidTr="008D32F5">
        <w:tc>
          <w:tcPr>
            <w:tcW w:w="1077" w:type="dxa"/>
          </w:tcPr>
          <w:p w14:paraId="2786784C" w14:textId="77777777" w:rsidR="008D32F5" w:rsidRPr="00FA17E6" w:rsidRDefault="008D32F5" w:rsidP="00FA17E6">
            <w:pPr>
              <w:pStyle w:val="ConsPlusNormal"/>
              <w:jc w:val="center"/>
              <w:rPr>
                <w:szCs w:val="24"/>
              </w:rPr>
            </w:pPr>
            <w:r w:rsidRPr="00FA17E6">
              <w:rPr>
                <w:szCs w:val="24"/>
              </w:rPr>
              <w:t>1.3</w:t>
            </w:r>
          </w:p>
        </w:tc>
        <w:tc>
          <w:tcPr>
            <w:tcW w:w="7994" w:type="dxa"/>
          </w:tcPr>
          <w:p w14:paraId="6CC1D17A" w14:textId="77777777" w:rsidR="008D32F5" w:rsidRPr="00FA17E6" w:rsidRDefault="008D32F5" w:rsidP="00FA17E6">
            <w:pPr>
              <w:pStyle w:val="ConsPlusNormal"/>
              <w:jc w:val="both"/>
              <w:rPr>
                <w:szCs w:val="24"/>
              </w:rPr>
            </w:pPr>
            <w:r w:rsidRPr="00FA17E6">
              <w:rPr>
                <w:szCs w:val="24"/>
              </w:rPr>
              <w:t>Смысловое чтение</w:t>
            </w:r>
          </w:p>
          <w:p w14:paraId="628E154D" w14:textId="77777777" w:rsidR="008D32F5" w:rsidRPr="00FA17E6" w:rsidRDefault="008D32F5" w:rsidP="00FA17E6">
            <w:pPr>
              <w:pStyle w:val="ConsPlusNormal"/>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8D32F5" w:rsidRPr="00E177FF" w14:paraId="32D97AA2" w14:textId="77777777" w:rsidTr="008D32F5">
        <w:tc>
          <w:tcPr>
            <w:tcW w:w="1077" w:type="dxa"/>
          </w:tcPr>
          <w:p w14:paraId="07B783F9" w14:textId="77777777" w:rsidR="008D32F5" w:rsidRPr="00FA17E6" w:rsidRDefault="008D32F5" w:rsidP="00FA17E6">
            <w:pPr>
              <w:pStyle w:val="ConsPlusNormal"/>
              <w:jc w:val="center"/>
              <w:rPr>
                <w:szCs w:val="24"/>
              </w:rPr>
            </w:pPr>
            <w:r w:rsidRPr="00FA17E6">
              <w:rPr>
                <w:szCs w:val="24"/>
              </w:rPr>
              <w:t>1.3.1</w:t>
            </w:r>
          </w:p>
        </w:tc>
        <w:tc>
          <w:tcPr>
            <w:tcW w:w="7994" w:type="dxa"/>
          </w:tcPr>
          <w:p w14:paraId="264EA9EC"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8D32F5" w:rsidRPr="00E177FF" w14:paraId="71DF369E" w14:textId="77777777" w:rsidTr="008D32F5">
        <w:tc>
          <w:tcPr>
            <w:tcW w:w="1077" w:type="dxa"/>
          </w:tcPr>
          <w:p w14:paraId="5C425FA8" w14:textId="77777777" w:rsidR="008D32F5" w:rsidRPr="00FA17E6" w:rsidRDefault="008D32F5" w:rsidP="00FA17E6">
            <w:pPr>
              <w:pStyle w:val="ConsPlusNormal"/>
              <w:jc w:val="center"/>
              <w:rPr>
                <w:szCs w:val="24"/>
              </w:rPr>
            </w:pPr>
            <w:r w:rsidRPr="00FA17E6">
              <w:rPr>
                <w:szCs w:val="24"/>
              </w:rPr>
              <w:t>1.3.2</w:t>
            </w:r>
          </w:p>
        </w:tc>
        <w:tc>
          <w:tcPr>
            <w:tcW w:w="7994" w:type="dxa"/>
          </w:tcPr>
          <w:p w14:paraId="795CA2D1" w14:textId="77777777" w:rsidR="008D32F5" w:rsidRPr="00FA17E6" w:rsidRDefault="008D32F5" w:rsidP="00FA17E6">
            <w:pPr>
              <w:pStyle w:val="ConsPlusNormal"/>
              <w:jc w:val="both"/>
              <w:rPr>
                <w:szCs w:val="24"/>
              </w:rPr>
            </w:pPr>
            <w:r w:rsidRPr="00FA17E6">
              <w:rPr>
                <w:szCs w:val="24"/>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8D32F5" w:rsidRPr="00E177FF" w14:paraId="113B0666" w14:textId="77777777" w:rsidTr="008D32F5">
        <w:tc>
          <w:tcPr>
            <w:tcW w:w="1077" w:type="dxa"/>
          </w:tcPr>
          <w:p w14:paraId="1B3F2DA2" w14:textId="77777777" w:rsidR="008D32F5" w:rsidRPr="00FA17E6" w:rsidRDefault="008D32F5" w:rsidP="00FA17E6">
            <w:pPr>
              <w:pStyle w:val="ConsPlusNormal"/>
              <w:jc w:val="center"/>
              <w:rPr>
                <w:szCs w:val="24"/>
              </w:rPr>
            </w:pPr>
            <w:r w:rsidRPr="00FA17E6">
              <w:rPr>
                <w:szCs w:val="24"/>
              </w:rPr>
              <w:t>1.3.3</w:t>
            </w:r>
          </w:p>
        </w:tc>
        <w:tc>
          <w:tcPr>
            <w:tcW w:w="7994" w:type="dxa"/>
          </w:tcPr>
          <w:p w14:paraId="61C6586C" w14:textId="77777777" w:rsidR="008D32F5" w:rsidRPr="00FA17E6" w:rsidRDefault="008D32F5" w:rsidP="00FA17E6">
            <w:pPr>
              <w:pStyle w:val="ConsPlusNormal"/>
              <w:jc w:val="both"/>
              <w:rPr>
                <w:szCs w:val="24"/>
              </w:rPr>
            </w:pPr>
            <w:r w:rsidRPr="00FA17E6">
              <w:rPr>
                <w:szCs w:val="24"/>
              </w:rPr>
              <w:t>Чтение несплошных текстов (таблиц, диаграмм, схем) и понимание представленной в них информации</w:t>
            </w:r>
          </w:p>
        </w:tc>
      </w:tr>
      <w:tr w:rsidR="008D32F5" w:rsidRPr="00E177FF" w14:paraId="75FE575D" w14:textId="77777777" w:rsidTr="008D32F5">
        <w:tc>
          <w:tcPr>
            <w:tcW w:w="1077" w:type="dxa"/>
          </w:tcPr>
          <w:p w14:paraId="20711E65" w14:textId="77777777" w:rsidR="008D32F5" w:rsidRPr="00FA17E6" w:rsidRDefault="008D32F5" w:rsidP="00FA17E6">
            <w:pPr>
              <w:pStyle w:val="ConsPlusNormal"/>
              <w:jc w:val="center"/>
              <w:rPr>
                <w:szCs w:val="24"/>
              </w:rPr>
            </w:pPr>
            <w:r w:rsidRPr="00FA17E6">
              <w:rPr>
                <w:szCs w:val="24"/>
              </w:rPr>
              <w:t>1.3.4</w:t>
            </w:r>
          </w:p>
        </w:tc>
        <w:tc>
          <w:tcPr>
            <w:tcW w:w="7994" w:type="dxa"/>
          </w:tcPr>
          <w:p w14:paraId="2EA7CA08" w14:textId="77777777" w:rsidR="008D32F5" w:rsidRPr="00FA17E6" w:rsidRDefault="008D32F5" w:rsidP="00FA17E6">
            <w:pPr>
              <w:pStyle w:val="ConsPlusNormal"/>
              <w:jc w:val="both"/>
              <w:rPr>
                <w:szCs w:val="24"/>
              </w:rPr>
            </w:pPr>
            <w:r w:rsidRPr="00FA17E6">
              <w:rPr>
                <w:szCs w:val="24"/>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FA17E6">
              <w:rPr>
                <w:szCs w:val="24"/>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8D32F5" w:rsidRPr="00E177FF" w14:paraId="3B81EA49" w14:textId="77777777" w:rsidTr="008D32F5">
        <w:tc>
          <w:tcPr>
            <w:tcW w:w="1077" w:type="dxa"/>
          </w:tcPr>
          <w:p w14:paraId="396A8F69" w14:textId="77777777" w:rsidR="008D32F5" w:rsidRPr="00FA17E6" w:rsidRDefault="008D32F5" w:rsidP="00FA17E6">
            <w:pPr>
              <w:pStyle w:val="ConsPlusNormal"/>
              <w:jc w:val="center"/>
              <w:rPr>
                <w:szCs w:val="24"/>
              </w:rPr>
            </w:pPr>
            <w:r w:rsidRPr="00FA17E6">
              <w:rPr>
                <w:szCs w:val="24"/>
              </w:rPr>
              <w:lastRenderedPageBreak/>
              <w:t>1.4</w:t>
            </w:r>
          </w:p>
        </w:tc>
        <w:tc>
          <w:tcPr>
            <w:tcW w:w="7994" w:type="dxa"/>
          </w:tcPr>
          <w:p w14:paraId="480C761A" w14:textId="77777777" w:rsidR="008D32F5" w:rsidRPr="00FA17E6" w:rsidRDefault="008D32F5" w:rsidP="00FA17E6">
            <w:pPr>
              <w:pStyle w:val="ConsPlusNormal"/>
              <w:jc w:val="both"/>
              <w:rPr>
                <w:szCs w:val="24"/>
              </w:rPr>
            </w:pPr>
            <w:r w:rsidRPr="00FA17E6">
              <w:rPr>
                <w:szCs w:val="24"/>
              </w:rPr>
              <w:t>Письменная речь</w:t>
            </w:r>
          </w:p>
          <w:p w14:paraId="211B9DD0" w14:textId="77777777" w:rsidR="008D32F5" w:rsidRPr="00FA17E6" w:rsidRDefault="008D32F5" w:rsidP="00FA17E6">
            <w:pPr>
              <w:pStyle w:val="ConsPlusNormal"/>
              <w:jc w:val="both"/>
              <w:rPr>
                <w:szCs w:val="24"/>
              </w:rPr>
            </w:pPr>
            <w:r w:rsidRPr="00FA17E6">
              <w:rPr>
                <w:szCs w:val="24"/>
              </w:rPr>
              <w:t>Развитие умений письменной речи</w:t>
            </w:r>
          </w:p>
        </w:tc>
      </w:tr>
      <w:tr w:rsidR="008D32F5" w:rsidRPr="00E177FF" w14:paraId="182DF9E2" w14:textId="77777777" w:rsidTr="008D32F5">
        <w:tc>
          <w:tcPr>
            <w:tcW w:w="1077" w:type="dxa"/>
          </w:tcPr>
          <w:p w14:paraId="0205D56E" w14:textId="77777777" w:rsidR="008D32F5" w:rsidRPr="00FA17E6" w:rsidRDefault="008D32F5" w:rsidP="00FA17E6">
            <w:pPr>
              <w:pStyle w:val="ConsPlusNormal"/>
              <w:jc w:val="center"/>
              <w:rPr>
                <w:szCs w:val="24"/>
              </w:rPr>
            </w:pPr>
            <w:r w:rsidRPr="00FA17E6">
              <w:rPr>
                <w:szCs w:val="24"/>
              </w:rPr>
              <w:t>1.4.1</w:t>
            </w:r>
          </w:p>
        </w:tc>
        <w:tc>
          <w:tcPr>
            <w:tcW w:w="7994" w:type="dxa"/>
          </w:tcPr>
          <w:p w14:paraId="34D98772" w14:textId="77777777" w:rsidR="008D32F5" w:rsidRPr="00FA17E6" w:rsidRDefault="008D32F5" w:rsidP="00FA17E6">
            <w:pPr>
              <w:pStyle w:val="ConsPlusNormal"/>
              <w:jc w:val="both"/>
              <w:rPr>
                <w:szCs w:val="24"/>
              </w:rPr>
            </w:pPr>
            <w:r w:rsidRPr="00FA17E6">
              <w:rPr>
                <w:szCs w:val="24"/>
              </w:rPr>
              <w:t>Составление плана (тезисов) устного или письменного сообщения</w:t>
            </w:r>
          </w:p>
        </w:tc>
      </w:tr>
      <w:tr w:rsidR="008D32F5" w:rsidRPr="00E177FF" w14:paraId="381C524A" w14:textId="77777777" w:rsidTr="008D32F5">
        <w:tc>
          <w:tcPr>
            <w:tcW w:w="1077" w:type="dxa"/>
          </w:tcPr>
          <w:p w14:paraId="36D818F0" w14:textId="77777777" w:rsidR="008D32F5" w:rsidRPr="00FA17E6" w:rsidRDefault="008D32F5" w:rsidP="00FA17E6">
            <w:pPr>
              <w:pStyle w:val="ConsPlusNormal"/>
              <w:jc w:val="center"/>
              <w:rPr>
                <w:szCs w:val="24"/>
              </w:rPr>
            </w:pPr>
            <w:r w:rsidRPr="00FA17E6">
              <w:rPr>
                <w:szCs w:val="24"/>
              </w:rPr>
              <w:t>1.4.2</w:t>
            </w:r>
          </w:p>
        </w:tc>
        <w:tc>
          <w:tcPr>
            <w:tcW w:w="7994" w:type="dxa"/>
          </w:tcPr>
          <w:p w14:paraId="1B416DC1"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8D32F5" w:rsidRPr="00E177FF" w14:paraId="1EA4C41A" w14:textId="77777777" w:rsidTr="008D32F5">
        <w:tc>
          <w:tcPr>
            <w:tcW w:w="1077" w:type="dxa"/>
          </w:tcPr>
          <w:p w14:paraId="318DBE2B" w14:textId="77777777" w:rsidR="008D32F5" w:rsidRPr="00FA17E6" w:rsidRDefault="008D32F5" w:rsidP="00FA17E6">
            <w:pPr>
              <w:pStyle w:val="ConsPlusNormal"/>
              <w:jc w:val="center"/>
              <w:rPr>
                <w:szCs w:val="24"/>
              </w:rPr>
            </w:pPr>
            <w:r w:rsidRPr="00FA17E6">
              <w:rPr>
                <w:szCs w:val="24"/>
              </w:rPr>
              <w:t>1.4.3</w:t>
            </w:r>
          </w:p>
        </w:tc>
        <w:tc>
          <w:tcPr>
            <w:tcW w:w="7994" w:type="dxa"/>
          </w:tcPr>
          <w:p w14:paraId="25C556EF"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8D32F5" w:rsidRPr="00E177FF" w14:paraId="37CFB3F9" w14:textId="77777777" w:rsidTr="008D32F5">
        <w:tc>
          <w:tcPr>
            <w:tcW w:w="1077" w:type="dxa"/>
          </w:tcPr>
          <w:p w14:paraId="3203D28B" w14:textId="77777777" w:rsidR="008D32F5" w:rsidRPr="00FA17E6" w:rsidRDefault="008D32F5" w:rsidP="00FA17E6">
            <w:pPr>
              <w:pStyle w:val="ConsPlusNormal"/>
              <w:jc w:val="center"/>
              <w:rPr>
                <w:szCs w:val="24"/>
              </w:rPr>
            </w:pPr>
            <w:r w:rsidRPr="00FA17E6">
              <w:rPr>
                <w:szCs w:val="24"/>
              </w:rPr>
              <w:t>1.4.4</w:t>
            </w:r>
          </w:p>
        </w:tc>
        <w:tc>
          <w:tcPr>
            <w:tcW w:w="7994" w:type="dxa"/>
          </w:tcPr>
          <w:p w14:paraId="57B0E1B5" w14:textId="77777777" w:rsidR="008D32F5" w:rsidRPr="00FA17E6" w:rsidRDefault="008D32F5" w:rsidP="00FA17E6">
            <w:pPr>
              <w:pStyle w:val="ConsPlusNormal"/>
              <w:jc w:val="both"/>
              <w:rPr>
                <w:szCs w:val="24"/>
              </w:rPr>
            </w:pPr>
            <w:r w:rsidRPr="00FA17E6">
              <w:rPr>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8D32F5" w:rsidRPr="00E177FF" w14:paraId="5FBB9578" w14:textId="77777777" w:rsidTr="008D32F5">
        <w:tc>
          <w:tcPr>
            <w:tcW w:w="1077" w:type="dxa"/>
          </w:tcPr>
          <w:p w14:paraId="36381B6B" w14:textId="77777777" w:rsidR="008D32F5" w:rsidRPr="00FA17E6" w:rsidRDefault="008D32F5" w:rsidP="00FA17E6">
            <w:pPr>
              <w:pStyle w:val="ConsPlusNormal"/>
              <w:jc w:val="center"/>
              <w:rPr>
                <w:szCs w:val="24"/>
              </w:rPr>
            </w:pPr>
            <w:r w:rsidRPr="00FA17E6">
              <w:rPr>
                <w:szCs w:val="24"/>
              </w:rPr>
              <w:t>1.4.5</w:t>
            </w:r>
          </w:p>
        </w:tc>
        <w:tc>
          <w:tcPr>
            <w:tcW w:w="7994" w:type="dxa"/>
          </w:tcPr>
          <w:p w14:paraId="2180A80C" w14:textId="77777777" w:rsidR="008D32F5" w:rsidRPr="00FA17E6" w:rsidRDefault="008D32F5" w:rsidP="00FA17E6">
            <w:pPr>
              <w:pStyle w:val="ConsPlusNormal"/>
              <w:jc w:val="both"/>
              <w:rPr>
                <w:szCs w:val="24"/>
              </w:rPr>
            </w:pPr>
            <w:r w:rsidRPr="00FA17E6">
              <w:rPr>
                <w:szCs w:val="24"/>
              </w:rPr>
              <w:t>Заполнение таблицы с краткой фиксацией содержания прочитанного (прослушанного) текста</w:t>
            </w:r>
          </w:p>
        </w:tc>
      </w:tr>
      <w:tr w:rsidR="008D32F5" w:rsidRPr="00E177FF" w14:paraId="0C9917B0" w14:textId="77777777" w:rsidTr="008D32F5">
        <w:tc>
          <w:tcPr>
            <w:tcW w:w="1077" w:type="dxa"/>
          </w:tcPr>
          <w:p w14:paraId="3A6216E1" w14:textId="77777777" w:rsidR="008D32F5" w:rsidRPr="00FA17E6" w:rsidRDefault="008D32F5" w:rsidP="00FA17E6">
            <w:pPr>
              <w:pStyle w:val="ConsPlusNormal"/>
              <w:jc w:val="center"/>
              <w:rPr>
                <w:szCs w:val="24"/>
              </w:rPr>
            </w:pPr>
            <w:r w:rsidRPr="00FA17E6">
              <w:rPr>
                <w:szCs w:val="24"/>
              </w:rPr>
              <w:t>1.4.6</w:t>
            </w:r>
          </w:p>
        </w:tc>
        <w:tc>
          <w:tcPr>
            <w:tcW w:w="7994" w:type="dxa"/>
          </w:tcPr>
          <w:p w14:paraId="601479FF" w14:textId="77777777" w:rsidR="008D32F5" w:rsidRPr="00FA17E6" w:rsidRDefault="008D32F5" w:rsidP="00FA17E6">
            <w:pPr>
              <w:pStyle w:val="ConsPlusNormal"/>
              <w:jc w:val="both"/>
              <w:rPr>
                <w:szCs w:val="24"/>
              </w:rPr>
            </w:pPr>
            <w:r w:rsidRPr="00FA17E6">
              <w:rPr>
                <w:szCs w:val="24"/>
              </w:rPr>
              <w:t>Преобразование таблицы, схемы в текстовый вариант представления информации</w:t>
            </w:r>
          </w:p>
        </w:tc>
      </w:tr>
      <w:tr w:rsidR="008D32F5" w:rsidRPr="00E177FF" w14:paraId="7E6FC840" w14:textId="77777777" w:rsidTr="008D32F5">
        <w:tc>
          <w:tcPr>
            <w:tcW w:w="1077" w:type="dxa"/>
          </w:tcPr>
          <w:p w14:paraId="682E6B90" w14:textId="77777777" w:rsidR="008D32F5" w:rsidRPr="00FA17E6" w:rsidRDefault="008D32F5" w:rsidP="00FA17E6">
            <w:pPr>
              <w:pStyle w:val="ConsPlusNormal"/>
              <w:jc w:val="center"/>
              <w:rPr>
                <w:szCs w:val="24"/>
              </w:rPr>
            </w:pPr>
            <w:r w:rsidRPr="00FA17E6">
              <w:rPr>
                <w:szCs w:val="24"/>
              </w:rPr>
              <w:t>1.4.7</w:t>
            </w:r>
          </w:p>
        </w:tc>
        <w:tc>
          <w:tcPr>
            <w:tcW w:w="7994" w:type="dxa"/>
          </w:tcPr>
          <w:p w14:paraId="57E16F18" w14:textId="77777777" w:rsidR="008D32F5" w:rsidRPr="00FA17E6" w:rsidRDefault="008D32F5" w:rsidP="00FA17E6">
            <w:pPr>
              <w:pStyle w:val="ConsPlusNormal"/>
              <w:jc w:val="both"/>
              <w:rPr>
                <w:szCs w:val="24"/>
              </w:rPr>
            </w:pPr>
            <w:r w:rsidRPr="00FA17E6">
              <w:rPr>
                <w:szCs w:val="24"/>
              </w:rPr>
              <w:t>Письменное представление результатов выполненной проектной работы (объем - 100 - 120 слов)</w:t>
            </w:r>
          </w:p>
        </w:tc>
      </w:tr>
      <w:tr w:rsidR="008D32F5" w:rsidRPr="00FA17E6" w14:paraId="2051D670" w14:textId="77777777" w:rsidTr="008D32F5">
        <w:tc>
          <w:tcPr>
            <w:tcW w:w="1077" w:type="dxa"/>
          </w:tcPr>
          <w:p w14:paraId="21624BF8" w14:textId="77777777" w:rsidR="008D32F5" w:rsidRPr="00FA17E6" w:rsidRDefault="008D32F5" w:rsidP="00FA17E6">
            <w:pPr>
              <w:pStyle w:val="ConsPlusNormal"/>
              <w:jc w:val="center"/>
              <w:rPr>
                <w:szCs w:val="24"/>
              </w:rPr>
            </w:pPr>
            <w:r w:rsidRPr="00FA17E6">
              <w:rPr>
                <w:szCs w:val="24"/>
              </w:rPr>
              <w:t>2</w:t>
            </w:r>
          </w:p>
        </w:tc>
        <w:tc>
          <w:tcPr>
            <w:tcW w:w="7994" w:type="dxa"/>
          </w:tcPr>
          <w:p w14:paraId="5309215D"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48B93782" w14:textId="77777777" w:rsidTr="008D32F5">
        <w:tc>
          <w:tcPr>
            <w:tcW w:w="1077" w:type="dxa"/>
          </w:tcPr>
          <w:p w14:paraId="7E9C3E81" w14:textId="77777777" w:rsidR="008D32F5" w:rsidRPr="00FA17E6" w:rsidRDefault="008D32F5" w:rsidP="00FA17E6">
            <w:pPr>
              <w:pStyle w:val="ConsPlusNormal"/>
              <w:jc w:val="center"/>
              <w:rPr>
                <w:szCs w:val="24"/>
              </w:rPr>
            </w:pPr>
            <w:r w:rsidRPr="00FA17E6">
              <w:rPr>
                <w:szCs w:val="24"/>
              </w:rPr>
              <w:t>2.1</w:t>
            </w:r>
          </w:p>
        </w:tc>
        <w:tc>
          <w:tcPr>
            <w:tcW w:w="7994" w:type="dxa"/>
          </w:tcPr>
          <w:p w14:paraId="4B16E76E"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686BCE75" w14:textId="77777777" w:rsidTr="008D32F5">
        <w:tc>
          <w:tcPr>
            <w:tcW w:w="1077" w:type="dxa"/>
          </w:tcPr>
          <w:p w14:paraId="04935A2F" w14:textId="77777777" w:rsidR="008D32F5" w:rsidRPr="00FA17E6" w:rsidRDefault="008D32F5" w:rsidP="00FA17E6">
            <w:pPr>
              <w:pStyle w:val="ConsPlusNormal"/>
              <w:jc w:val="center"/>
              <w:rPr>
                <w:szCs w:val="24"/>
              </w:rPr>
            </w:pPr>
            <w:r w:rsidRPr="00FA17E6">
              <w:rPr>
                <w:szCs w:val="24"/>
              </w:rPr>
              <w:t>2.1.1</w:t>
            </w:r>
          </w:p>
        </w:tc>
        <w:tc>
          <w:tcPr>
            <w:tcW w:w="7994" w:type="dxa"/>
          </w:tcPr>
          <w:p w14:paraId="23F77C64" w14:textId="77777777" w:rsidR="008D32F5" w:rsidRPr="00FA17E6" w:rsidRDefault="008D32F5" w:rsidP="00FA17E6">
            <w:pPr>
              <w:pStyle w:val="ConsPlusNormal"/>
              <w:jc w:val="both"/>
              <w:rPr>
                <w:szCs w:val="24"/>
              </w:rPr>
            </w:pPr>
            <w:r w:rsidRPr="00FA17E6">
              <w:rPr>
                <w:szCs w:val="24"/>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3304D91D" w14:textId="77777777" w:rsidTr="008D32F5">
        <w:tc>
          <w:tcPr>
            <w:tcW w:w="1077" w:type="dxa"/>
          </w:tcPr>
          <w:p w14:paraId="0ADC5F4F" w14:textId="77777777" w:rsidR="008D32F5" w:rsidRPr="00FA17E6" w:rsidRDefault="008D32F5" w:rsidP="00FA17E6">
            <w:pPr>
              <w:pStyle w:val="ConsPlusNormal"/>
              <w:jc w:val="center"/>
              <w:rPr>
                <w:szCs w:val="24"/>
              </w:rPr>
            </w:pPr>
            <w:r w:rsidRPr="00FA17E6">
              <w:rPr>
                <w:szCs w:val="24"/>
              </w:rPr>
              <w:t>2.1.2</w:t>
            </w:r>
          </w:p>
        </w:tc>
        <w:tc>
          <w:tcPr>
            <w:tcW w:w="7994" w:type="dxa"/>
          </w:tcPr>
          <w:p w14:paraId="43411664" w14:textId="77777777" w:rsidR="008D32F5" w:rsidRPr="00FA17E6" w:rsidRDefault="008D32F5" w:rsidP="00FA17E6">
            <w:pPr>
              <w:pStyle w:val="ConsPlusNormal"/>
              <w:jc w:val="both"/>
              <w:rPr>
                <w:szCs w:val="24"/>
              </w:rPr>
            </w:pPr>
            <w:r w:rsidRPr="00FA17E6">
              <w:rPr>
                <w:szCs w:val="24"/>
              </w:rPr>
              <w:t>Выражение модального значения, чувства и эмоции</w:t>
            </w:r>
          </w:p>
        </w:tc>
      </w:tr>
      <w:tr w:rsidR="008D32F5" w:rsidRPr="00E177FF" w14:paraId="5824A5D2" w14:textId="77777777" w:rsidTr="008D32F5">
        <w:tc>
          <w:tcPr>
            <w:tcW w:w="1077" w:type="dxa"/>
          </w:tcPr>
          <w:p w14:paraId="5C09FEC2" w14:textId="77777777" w:rsidR="008D32F5" w:rsidRPr="00FA17E6" w:rsidRDefault="008D32F5" w:rsidP="00FA17E6">
            <w:pPr>
              <w:pStyle w:val="ConsPlusNormal"/>
              <w:jc w:val="center"/>
              <w:rPr>
                <w:szCs w:val="24"/>
              </w:rPr>
            </w:pPr>
            <w:r w:rsidRPr="00FA17E6">
              <w:rPr>
                <w:szCs w:val="24"/>
              </w:rPr>
              <w:t>2.1.3</w:t>
            </w:r>
          </w:p>
        </w:tc>
        <w:tc>
          <w:tcPr>
            <w:tcW w:w="7994" w:type="dxa"/>
          </w:tcPr>
          <w:p w14:paraId="067F2E6C" w14:textId="77777777" w:rsidR="008D32F5" w:rsidRPr="00FA17E6" w:rsidRDefault="008D32F5" w:rsidP="00FA17E6">
            <w:pPr>
              <w:pStyle w:val="ConsPlusNormal"/>
              <w:jc w:val="both"/>
              <w:rPr>
                <w:szCs w:val="24"/>
              </w:rPr>
            </w:pPr>
            <w:r w:rsidRPr="00FA17E6">
              <w:rPr>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8D32F5" w:rsidRPr="00FA17E6" w14:paraId="4D5F3AA3" w14:textId="77777777" w:rsidTr="008D32F5">
        <w:tc>
          <w:tcPr>
            <w:tcW w:w="1077" w:type="dxa"/>
          </w:tcPr>
          <w:p w14:paraId="10FA5929" w14:textId="77777777" w:rsidR="008D32F5" w:rsidRPr="00FA17E6" w:rsidRDefault="008D32F5" w:rsidP="00FA17E6">
            <w:pPr>
              <w:pStyle w:val="ConsPlusNormal"/>
              <w:jc w:val="center"/>
              <w:rPr>
                <w:szCs w:val="24"/>
              </w:rPr>
            </w:pPr>
            <w:r w:rsidRPr="00FA17E6">
              <w:rPr>
                <w:szCs w:val="24"/>
              </w:rPr>
              <w:t>2.2</w:t>
            </w:r>
          </w:p>
        </w:tc>
        <w:tc>
          <w:tcPr>
            <w:tcW w:w="7994" w:type="dxa"/>
          </w:tcPr>
          <w:p w14:paraId="6F3B34A3"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737D96F0" w14:textId="77777777" w:rsidTr="008D32F5">
        <w:tc>
          <w:tcPr>
            <w:tcW w:w="1077" w:type="dxa"/>
          </w:tcPr>
          <w:p w14:paraId="59596EEF" w14:textId="77777777" w:rsidR="008D32F5" w:rsidRPr="00FA17E6" w:rsidRDefault="008D32F5" w:rsidP="00FA17E6">
            <w:pPr>
              <w:pStyle w:val="ConsPlusNormal"/>
              <w:jc w:val="center"/>
              <w:rPr>
                <w:szCs w:val="24"/>
              </w:rPr>
            </w:pPr>
            <w:r w:rsidRPr="00FA17E6">
              <w:rPr>
                <w:szCs w:val="24"/>
              </w:rPr>
              <w:t>2.2.1</w:t>
            </w:r>
          </w:p>
        </w:tc>
        <w:tc>
          <w:tcPr>
            <w:tcW w:w="7994" w:type="dxa"/>
          </w:tcPr>
          <w:p w14:paraId="570199FE"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5CA1FFA5" w14:textId="77777777" w:rsidTr="008D32F5">
        <w:tc>
          <w:tcPr>
            <w:tcW w:w="1077" w:type="dxa"/>
          </w:tcPr>
          <w:p w14:paraId="34146415" w14:textId="77777777" w:rsidR="008D32F5" w:rsidRPr="00FA17E6" w:rsidRDefault="008D32F5" w:rsidP="00FA17E6">
            <w:pPr>
              <w:pStyle w:val="ConsPlusNormal"/>
              <w:jc w:val="center"/>
              <w:rPr>
                <w:szCs w:val="24"/>
              </w:rPr>
            </w:pPr>
            <w:r w:rsidRPr="00FA17E6">
              <w:rPr>
                <w:szCs w:val="24"/>
              </w:rPr>
              <w:t>2.2.2</w:t>
            </w:r>
          </w:p>
        </w:tc>
        <w:tc>
          <w:tcPr>
            <w:tcW w:w="7994" w:type="dxa"/>
          </w:tcPr>
          <w:p w14:paraId="0D504CE1" w14:textId="77777777" w:rsidR="008D32F5" w:rsidRPr="00FA17E6" w:rsidRDefault="008D32F5" w:rsidP="00FA17E6">
            <w:pPr>
              <w:pStyle w:val="ConsPlusNormal"/>
              <w:jc w:val="both"/>
              <w:rPr>
                <w:szCs w:val="24"/>
              </w:rPr>
            </w:pPr>
            <w:r w:rsidRPr="00FA17E6">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8D32F5" w:rsidRPr="00E177FF" w14:paraId="7433B331" w14:textId="77777777" w:rsidTr="008D32F5">
        <w:tc>
          <w:tcPr>
            <w:tcW w:w="1077" w:type="dxa"/>
          </w:tcPr>
          <w:p w14:paraId="4DD947B7" w14:textId="77777777" w:rsidR="008D32F5" w:rsidRPr="00FA17E6" w:rsidRDefault="008D32F5" w:rsidP="00FA17E6">
            <w:pPr>
              <w:pStyle w:val="ConsPlusNormal"/>
              <w:jc w:val="center"/>
              <w:rPr>
                <w:szCs w:val="24"/>
              </w:rPr>
            </w:pPr>
            <w:r w:rsidRPr="00FA17E6">
              <w:rPr>
                <w:szCs w:val="24"/>
              </w:rPr>
              <w:t>2.2.3</w:t>
            </w:r>
          </w:p>
        </w:tc>
        <w:tc>
          <w:tcPr>
            <w:tcW w:w="7994" w:type="dxa"/>
          </w:tcPr>
          <w:p w14:paraId="23A10B1A" w14:textId="77777777" w:rsidR="008D32F5" w:rsidRPr="00FA17E6" w:rsidRDefault="008D32F5" w:rsidP="00FA17E6">
            <w:pPr>
              <w:pStyle w:val="ConsPlusNormal"/>
              <w:jc w:val="both"/>
              <w:rPr>
                <w:szCs w:val="24"/>
              </w:rPr>
            </w:pPr>
            <w:r w:rsidRPr="00FA17E6">
              <w:rPr>
                <w:szCs w:val="24"/>
              </w:rPr>
              <w:t xml:space="preserve">Пунктуационно правильное, в соответствии с нормами речевого этикета, </w:t>
            </w:r>
            <w:r w:rsidRPr="00FA17E6">
              <w:rPr>
                <w:szCs w:val="24"/>
              </w:rPr>
              <w:lastRenderedPageBreak/>
              <w:t>принятыми в стране (странах) изучаемого языка, оформление электронного сообщения личного характера</w:t>
            </w:r>
          </w:p>
        </w:tc>
      </w:tr>
      <w:tr w:rsidR="008D32F5" w:rsidRPr="00FA17E6" w14:paraId="61EB5CD5" w14:textId="77777777" w:rsidTr="008D32F5">
        <w:tc>
          <w:tcPr>
            <w:tcW w:w="1077" w:type="dxa"/>
          </w:tcPr>
          <w:p w14:paraId="7E6E5B54" w14:textId="77777777" w:rsidR="008D32F5" w:rsidRPr="00FA17E6" w:rsidRDefault="008D32F5" w:rsidP="00FA17E6">
            <w:pPr>
              <w:pStyle w:val="ConsPlusNormal"/>
              <w:jc w:val="center"/>
              <w:rPr>
                <w:szCs w:val="24"/>
              </w:rPr>
            </w:pPr>
            <w:r w:rsidRPr="00FA17E6">
              <w:rPr>
                <w:szCs w:val="24"/>
              </w:rPr>
              <w:lastRenderedPageBreak/>
              <w:t>2.3</w:t>
            </w:r>
          </w:p>
        </w:tc>
        <w:tc>
          <w:tcPr>
            <w:tcW w:w="7994" w:type="dxa"/>
          </w:tcPr>
          <w:p w14:paraId="6AB2A185"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7FF7D574" w14:textId="77777777" w:rsidTr="008D32F5">
        <w:tc>
          <w:tcPr>
            <w:tcW w:w="1077" w:type="dxa"/>
          </w:tcPr>
          <w:p w14:paraId="1D553857" w14:textId="77777777" w:rsidR="008D32F5" w:rsidRPr="00FA17E6" w:rsidRDefault="008D32F5" w:rsidP="00FA17E6">
            <w:pPr>
              <w:pStyle w:val="ConsPlusNormal"/>
              <w:jc w:val="center"/>
              <w:rPr>
                <w:szCs w:val="24"/>
              </w:rPr>
            </w:pPr>
            <w:r w:rsidRPr="00FA17E6">
              <w:rPr>
                <w:szCs w:val="24"/>
              </w:rPr>
              <w:t>2.3.1</w:t>
            </w:r>
          </w:p>
        </w:tc>
        <w:tc>
          <w:tcPr>
            <w:tcW w:w="7994" w:type="dxa"/>
          </w:tcPr>
          <w:p w14:paraId="695F16BA" w14:textId="77777777" w:rsidR="008D32F5" w:rsidRPr="00FA17E6" w:rsidRDefault="008D32F5" w:rsidP="00FA17E6">
            <w:pPr>
              <w:pStyle w:val="ConsPlusNormal"/>
              <w:jc w:val="both"/>
              <w:rPr>
                <w:szCs w:val="24"/>
              </w:rPr>
            </w:pPr>
            <w:r w:rsidRPr="00FA17E6">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8D32F5" w:rsidRPr="00E177FF" w14:paraId="1F6559D5" w14:textId="77777777" w:rsidTr="008D32F5">
        <w:tc>
          <w:tcPr>
            <w:tcW w:w="1077" w:type="dxa"/>
          </w:tcPr>
          <w:p w14:paraId="61C4B4F4" w14:textId="77777777" w:rsidR="008D32F5" w:rsidRPr="00FA17E6" w:rsidRDefault="008D32F5" w:rsidP="00FA17E6">
            <w:pPr>
              <w:pStyle w:val="ConsPlusNormal"/>
              <w:jc w:val="center"/>
              <w:rPr>
                <w:szCs w:val="24"/>
              </w:rPr>
            </w:pPr>
            <w:r w:rsidRPr="00FA17E6">
              <w:rPr>
                <w:szCs w:val="24"/>
              </w:rPr>
              <w:t>2.3.2</w:t>
            </w:r>
          </w:p>
        </w:tc>
        <w:tc>
          <w:tcPr>
            <w:tcW w:w="7994" w:type="dxa"/>
          </w:tcPr>
          <w:p w14:paraId="525EF18C" w14:textId="77777777" w:rsidR="008D32F5" w:rsidRPr="00FA17E6" w:rsidRDefault="008D32F5" w:rsidP="00FA17E6">
            <w:pPr>
              <w:pStyle w:val="ConsPlusNormal"/>
              <w:jc w:val="both"/>
              <w:rPr>
                <w:szCs w:val="24"/>
              </w:rPr>
            </w:pPr>
            <w:r w:rsidRPr="00FA17E6">
              <w:rPr>
                <w:szCs w:val="24"/>
              </w:rPr>
              <w:t>Различные средства связи в тексте для обеспечения его целостности (zuerst, denn, zum Schluss usw.)</w:t>
            </w:r>
          </w:p>
        </w:tc>
      </w:tr>
      <w:tr w:rsidR="008D32F5" w:rsidRPr="00E177FF" w14:paraId="37B816CE" w14:textId="77777777" w:rsidTr="008D32F5">
        <w:tc>
          <w:tcPr>
            <w:tcW w:w="1077" w:type="dxa"/>
          </w:tcPr>
          <w:p w14:paraId="0E340F48" w14:textId="77777777" w:rsidR="008D32F5" w:rsidRPr="00FA17E6" w:rsidRDefault="008D32F5" w:rsidP="00FA17E6">
            <w:pPr>
              <w:pStyle w:val="ConsPlusNormal"/>
              <w:jc w:val="center"/>
              <w:rPr>
                <w:szCs w:val="24"/>
              </w:rPr>
            </w:pPr>
            <w:r w:rsidRPr="00FA17E6">
              <w:rPr>
                <w:szCs w:val="24"/>
              </w:rPr>
              <w:t>2.3.3</w:t>
            </w:r>
          </w:p>
        </w:tc>
        <w:tc>
          <w:tcPr>
            <w:tcW w:w="7994" w:type="dxa"/>
          </w:tcPr>
          <w:p w14:paraId="7E3AFAE5" w14:textId="77777777" w:rsidR="008D32F5" w:rsidRPr="00FA17E6" w:rsidRDefault="008D32F5" w:rsidP="00FA17E6">
            <w:pPr>
              <w:pStyle w:val="ConsPlusNormal"/>
              <w:jc w:val="both"/>
              <w:rPr>
                <w:szCs w:val="24"/>
              </w:rPr>
            </w:pPr>
            <w:r w:rsidRPr="00FA17E6">
              <w:rPr>
                <w:szCs w:val="24"/>
              </w:rPr>
              <w:t>Многозначность лексических единиц. Синонимы. Антонимы</w:t>
            </w:r>
          </w:p>
        </w:tc>
      </w:tr>
      <w:tr w:rsidR="008D32F5" w:rsidRPr="00FA17E6" w14:paraId="74DD9C65" w14:textId="77777777" w:rsidTr="008D32F5">
        <w:tc>
          <w:tcPr>
            <w:tcW w:w="1077" w:type="dxa"/>
          </w:tcPr>
          <w:p w14:paraId="2C4FC12B" w14:textId="77777777" w:rsidR="008D32F5" w:rsidRPr="00FA17E6" w:rsidRDefault="008D32F5" w:rsidP="00FA17E6">
            <w:pPr>
              <w:pStyle w:val="ConsPlusNormal"/>
              <w:jc w:val="center"/>
              <w:rPr>
                <w:szCs w:val="24"/>
              </w:rPr>
            </w:pPr>
            <w:r w:rsidRPr="00FA17E6">
              <w:rPr>
                <w:szCs w:val="24"/>
              </w:rPr>
              <w:t>2.3.4</w:t>
            </w:r>
          </w:p>
        </w:tc>
        <w:tc>
          <w:tcPr>
            <w:tcW w:w="7994" w:type="dxa"/>
          </w:tcPr>
          <w:p w14:paraId="0AB24A6B" w14:textId="77777777" w:rsidR="008D32F5" w:rsidRPr="00FA17E6" w:rsidRDefault="008D32F5" w:rsidP="00FA17E6">
            <w:pPr>
              <w:pStyle w:val="ConsPlusNormal"/>
              <w:jc w:val="both"/>
              <w:rPr>
                <w:szCs w:val="24"/>
              </w:rPr>
            </w:pPr>
            <w:r w:rsidRPr="00FA17E6">
              <w:rPr>
                <w:szCs w:val="24"/>
              </w:rPr>
              <w:t>Сокращения и аббревиатуры</w:t>
            </w:r>
          </w:p>
        </w:tc>
      </w:tr>
      <w:tr w:rsidR="008D32F5" w:rsidRPr="00FA17E6" w14:paraId="1BD1B625" w14:textId="77777777" w:rsidTr="008D32F5">
        <w:tc>
          <w:tcPr>
            <w:tcW w:w="1077" w:type="dxa"/>
          </w:tcPr>
          <w:p w14:paraId="74C5D15D" w14:textId="77777777" w:rsidR="008D32F5" w:rsidRPr="00FA17E6" w:rsidRDefault="008D32F5" w:rsidP="00FA17E6">
            <w:pPr>
              <w:pStyle w:val="ConsPlusNormal"/>
              <w:jc w:val="center"/>
              <w:rPr>
                <w:szCs w:val="24"/>
              </w:rPr>
            </w:pPr>
            <w:r w:rsidRPr="00FA17E6">
              <w:rPr>
                <w:szCs w:val="24"/>
              </w:rPr>
              <w:t>2.3.5</w:t>
            </w:r>
          </w:p>
        </w:tc>
        <w:tc>
          <w:tcPr>
            <w:tcW w:w="7994" w:type="dxa"/>
          </w:tcPr>
          <w:p w14:paraId="63FDD498"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E177FF" w14:paraId="598D9B1F" w14:textId="77777777" w:rsidTr="008D32F5">
        <w:tc>
          <w:tcPr>
            <w:tcW w:w="1077" w:type="dxa"/>
          </w:tcPr>
          <w:p w14:paraId="574564A2" w14:textId="77777777" w:rsidR="008D32F5" w:rsidRPr="00FA17E6" w:rsidRDefault="008D32F5" w:rsidP="00FA17E6">
            <w:pPr>
              <w:pStyle w:val="ConsPlusNormal"/>
              <w:jc w:val="center"/>
              <w:rPr>
                <w:szCs w:val="24"/>
              </w:rPr>
            </w:pPr>
            <w:r w:rsidRPr="00FA17E6">
              <w:rPr>
                <w:szCs w:val="24"/>
              </w:rPr>
              <w:t>2.3.5.1</w:t>
            </w:r>
          </w:p>
        </w:tc>
        <w:tc>
          <w:tcPr>
            <w:tcW w:w="7994" w:type="dxa"/>
          </w:tcPr>
          <w:p w14:paraId="1C3287BA" w14:textId="77777777" w:rsidR="008D32F5" w:rsidRPr="00FA17E6" w:rsidRDefault="008D32F5" w:rsidP="00FA17E6">
            <w:pPr>
              <w:pStyle w:val="ConsPlusNormal"/>
              <w:jc w:val="both"/>
              <w:rPr>
                <w:szCs w:val="24"/>
              </w:rPr>
            </w:pPr>
            <w:r w:rsidRPr="00FA17E6">
              <w:rPr>
                <w:szCs w:val="24"/>
              </w:rPr>
              <w:t>образование имен существительных при помощи суффиксов -ie (die Biologie), -um (das Museum)</w:t>
            </w:r>
          </w:p>
        </w:tc>
      </w:tr>
      <w:tr w:rsidR="008D32F5" w:rsidRPr="00E177FF" w14:paraId="0CAE79EE" w14:textId="77777777" w:rsidTr="008D32F5">
        <w:tc>
          <w:tcPr>
            <w:tcW w:w="1077" w:type="dxa"/>
          </w:tcPr>
          <w:p w14:paraId="2884E914" w14:textId="77777777" w:rsidR="008D32F5" w:rsidRPr="00FA17E6" w:rsidRDefault="008D32F5" w:rsidP="00FA17E6">
            <w:pPr>
              <w:pStyle w:val="ConsPlusNormal"/>
              <w:jc w:val="center"/>
              <w:rPr>
                <w:szCs w:val="24"/>
              </w:rPr>
            </w:pPr>
            <w:r w:rsidRPr="00FA17E6">
              <w:rPr>
                <w:szCs w:val="24"/>
              </w:rPr>
              <w:t>2.3.5.2</w:t>
            </w:r>
          </w:p>
        </w:tc>
        <w:tc>
          <w:tcPr>
            <w:tcW w:w="7994" w:type="dxa"/>
          </w:tcPr>
          <w:p w14:paraId="0DEE5E90" w14:textId="77777777" w:rsidR="008D32F5" w:rsidRPr="00FA17E6" w:rsidRDefault="008D32F5" w:rsidP="00FA17E6">
            <w:pPr>
              <w:pStyle w:val="ConsPlusNormal"/>
              <w:jc w:val="both"/>
              <w:rPr>
                <w:szCs w:val="24"/>
              </w:rPr>
            </w:pPr>
            <w:r w:rsidRPr="00FA17E6">
              <w:rPr>
                <w:szCs w:val="24"/>
              </w:rPr>
              <w:t>образование имен прилагательных при помощи суффиксов -sam (erholsam), -bar (lesbar)</w:t>
            </w:r>
          </w:p>
        </w:tc>
      </w:tr>
      <w:tr w:rsidR="008D32F5" w:rsidRPr="00E177FF" w14:paraId="68F08063" w14:textId="77777777" w:rsidTr="008D32F5">
        <w:tc>
          <w:tcPr>
            <w:tcW w:w="1077" w:type="dxa"/>
          </w:tcPr>
          <w:p w14:paraId="1C885B1B" w14:textId="77777777" w:rsidR="008D32F5" w:rsidRPr="00FA17E6" w:rsidRDefault="008D32F5" w:rsidP="00FA17E6">
            <w:pPr>
              <w:pStyle w:val="ConsPlusNormal"/>
              <w:jc w:val="center"/>
              <w:rPr>
                <w:szCs w:val="24"/>
              </w:rPr>
            </w:pPr>
            <w:r w:rsidRPr="00FA17E6">
              <w:rPr>
                <w:szCs w:val="24"/>
              </w:rPr>
              <w:t>2.4</w:t>
            </w:r>
          </w:p>
        </w:tc>
        <w:tc>
          <w:tcPr>
            <w:tcW w:w="7994" w:type="dxa"/>
          </w:tcPr>
          <w:p w14:paraId="361BE4C4" w14:textId="77777777" w:rsidR="008D32F5" w:rsidRPr="00FA17E6" w:rsidRDefault="008D32F5" w:rsidP="00FA17E6">
            <w:pPr>
              <w:pStyle w:val="ConsPlusNormal"/>
              <w:jc w:val="both"/>
              <w:rPr>
                <w:szCs w:val="24"/>
              </w:rPr>
            </w:pPr>
            <w:r w:rsidRPr="00FA17E6">
              <w:rPr>
                <w:szCs w:val="24"/>
              </w:rPr>
              <w:t>Грамматическая сторона речи</w:t>
            </w:r>
          </w:p>
          <w:p w14:paraId="6723F164" w14:textId="77777777" w:rsidR="008D32F5" w:rsidRPr="00FA17E6" w:rsidRDefault="008D32F5" w:rsidP="00FA17E6">
            <w:pPr>
              <w:pStyle w:val="ConsPlusNormal"/>
              <w:jc w:val="both"/>
              <w:rPr>
                <w:szCs w:val="24"/>
              </w:rPr>
            </w:pPr>
            <w:r w:rsidRPr="00FA17E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8D32F5" w:rsidRPr="00E177FF" w14:paraId="770BF297" w14:textId="77777777" w:rsidTr="008D32F5">
        <w:tc>
          <w:tcPr>
            <w:tcW w:w="1077" w:type="dxa"/>
          </w:tcPr>
          <w:p w14:paraId="6D7A47DA" w14:textId="77777777" w:rsidR="008D32F5" w:rsidRPr="00FA17E6" w:rsidRDefault="008D32F5" w:rsidP="00FA17E6">
            <w:pPr>
              <w:pStyle w:val="ConsPlusNormal"/>
              <w:jc w:val="center"/>
              <w:rPr>
                <w:szCs w:val="24"/>
              </w:rPr>
            </w:pPr>
            <w:r w:rsidRPr="00FA17E6">
              <w:rPr>
                <w:szCs w:val="24"/>
              </w:rPr>
              <w:t>2.4.1</w:t>
            </w:r>
          </w:p>
        </w:tc>
        <w:tc>
          <w:tcPr>
            <w:tcW w:w="7994" w:type="dxa"/>
          </w:tcPr>
          <w:p w14:paraId="072379FF" w14:textId="77777777" w:rsidR="008D32F5" w:rsidRPr="00FA17E6" w:rsidRDefault="008D32F5" w:rsidP="00FA17E6">
            <w:pPr>
              <w:pStyle w:val="ConsPlusNormal"/>
              <w:jc w:val="both"/>
              <w:rPr>
                <w:szCs w:val="24"/>
              </w:rPr>
            </w:pPr>
            <w:r w:rsidRPr="00FA17E6">
              <w:rPr>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w:t>
            </w:r>
          </w:p>
        </w:tc>
      </w:tr>
      <w:tr w:rsidR="008D32F5" w:rsidRPr="00E177FF" w14:paraId="0A2573A1" w14:textId="77777777" w:rsidTr="008D32F5">
        <w:tc>
          <w:tcPr>
            <w:tcW w:w="1077" w:type="dxa"/>
          </w:tcPr>
          <w:p w14:paraId="20668B96" w14:textId="77777777" w:rsidR="008D32F5" w:rsidRPr="00FA17E6" w:rsidRDefault="008D32F5" w:rsidP="00FA17E6">
            <w:pPr>
              <w:pStyle w:val="ConsPlusNormal"/>
              <w:jc w:val="center"/>
              <w:rPr>
                <w:szCs w:val="24"/>
              </w:rPr>
            </w:pPr>
            <w:r w:rsidRPr="00FA17E6">
              <w:rPr>
                <w:szCs w:val="24"/>
              </w:rPr>
              <w:t>2.4.2</w:t>
            </w:r>
          </w:p>
        </w:tc>
        <w:tc>
          <w:tcPr>
            <w:tcW w:w="7994" w:type="dxa"/>
          </w:tcPr>
          <w:p w14:paraId="1905AF5E" w14:textId="77777777" w:rsidR="008D32F5" w:rsidRPr="00FA17E6" w:rsidRDefault="008D32F5" w:rsidP="00FA17E6">
            <w:pPr>
              <w:pStyle w:val="ConsPlusNormal"/>
              <w:jc w:val="both"/>
              <w:rPr>
                <w:szCs w:val="24"/>
              </w:rPr>
            </w:pPr>
            <w:r w:rsidRPr="00FA17E6">
              <w:rPr>
                <w:szCs w:val="24"/>
              </w:rPr>
              <w:t>Сложносочиненные предложения с наречием deshalb</w:t>
            </w:r>
          </w:p>
        </w:tc>
      </w:tr>
      <w:tr w:rsidR="008D32F5" w:rsidRPr="00E177FF" w14:paraId="05A938FA" w14:textId="77777777" w:rsidTr="008D32F5">
        <w:tc>
          <w:tcPr>
            <w:tcW w:w="1077" w:type="dxa"/>
          </w:tcPr>
          <w:p w14:paraId="59D1B018" w14:textId="77777777" w:rsidR="008D32F5" w:rsidRPr="00FA17E6" w:rsidRDefault="008D32F5" w:rsidP="00FA17E6">
            <w:pPr>
              <w:pStyle w:val="ConsPlusNormal"/>
              <w:jc w:val="center"/>
              <w:rPr>
                <w:szCs w:val="24"/>
              </w:rPr>
            </w:pPr>
            <w:r w:rsidRPr="00FA17E6">
              <w:rPr>
                <w:szCs w:val="24"/>
              </w:rPr>
              <w:t>2.4.3</w:t>
            </w:r>
          </w:p>
        </w:tc>
        <w:tc>
          <w:tcPr>
            <w:tcW w:w="7994" w:type="dxa"/>
          </w:tcPr>
          <w:p w14:paraId="5C5D62EE" w14:textId="77777777" w:rsidR="008D32F5" w:rsidRPr="00FA17E6" w:rsidRDefault="008D32F5" w:rsidP="00FA17E6">
            <w:pPr>
              <w:pStyle w:val="ConsPlusNormal"/>
              <w:jc w:val="both"/>
              <w:rPr>
                <w:szCs w:val="24"/>
              </w:rPr>
            </w:pPr>
            <w:r w:rsidRPr="00FA17E6">
              <w:rPr>
                <w:szCs w:val="24"/>
              </w:rPr>
              <w:t>Сложноподчиненные предложения времени с союзом nachdem</w:t>
            </w:r>
          </w:p>
        </w:tc>
      </w:tr>
      <w:tr w:rsidR="008D32F5" w:rsidRPr="00E177FF" w14:paraId="3DBD834A" w14:textId="77777777" w:rsidTr="008D32F5">
        <w:tc>
          <w:tcPr>
            <w:tcW w:w="1077" w:type="dxa"/>
          </w:tcPr>
          <w:p w14:paraId="47FB939B" w14:textId="77777777" w:rsidR="008D32F5" w:rsidRPr="00FA17E6" w:rsidRDefault="008D32F5" w:rsidP="00FA17E6">
            <w:pPr>
              <w:pStyle w:val="ConsPlusNormal"/>
              <w:jc w:val="center"/>
              <w:rPr>
                <w:szCs w:val="24"/>
              </w:rPr>
            </w:pPr>
            <w:r w:rsidRPr="00FA17E6">
              <w:rPr>
                <w:szCs w:val="24"/>
              </w:rPr>
              <w:t>2.4.4</w:t>
            </w:r>
          </w:p>
        </w:tc>
        <w:tc>
          <w:tcPr>
            <w:tcW w:w="7994" w:type="dxa"/>
          </w:tcPr>
          <w:p w14:paraId="195A7169" w14:textId="77777777" w:rsidR="008D32F5" w:rsidRPr="00FA17E6" w:rsidRDefault="008D32F5" w:rsidP="00FA17E6">
            <w:pPr>
              <w:pStyle w:val="ConsPlusNormal"/>
              <w:jc w:val="both"/>
              <w:rPr>
                <w:szCs w:val="24"/>
              </w:rPr>
            </w:pPr>
            <w:r w:rsidRPr="00FA17E6">
              <w:rPr>
                <w:szCs w:val="24"/>
              </w:rPr>
              <w:t>Сложноподчиненные предложения цели с союзом damit</w:t>
            </w:r>
          </w:p>
        </w:tc>
      </w:tr>
      <w:tr w:rsidR="008D32F5" w:rsidRPr="00E177FF" w14:paraId="64D1C4C0" w14:textId="77777777" w:rsidTr="008D32F5">
        <w:tc>
          <w:tcPr>
            <w:tcW w:w="1077" w:type="dxa"/>
          </w:tcPr>
          <w:p w14:paraId="2A6285ED" w14:textId="77777777" w:rsidR="008D32F5" w:rsidRPr="00FA17E6" w:rsidRDefault="008D32F5" w:rsidP="00FA17E6">
            <w:pPr>
              <w:pStyle w:val="ConsPlusNormal"/>
              <w:jc w:val="center"/>
              <w:rPr>
                <w:szCs w:val="24"/>
              </w:rPr>
            </w:pPr>
            <w:r w:rsidRPr="00FA17E6">
              <w:rPr>
                <w:szCs w:val="24"/>
              </w:rPr>
              <w:t>2.4.5</w:t>
            </w:r>
          </w:p>
        </w:tc>
        <w:tc>
          <w:tcPr>
            <w:tcW w:w="7994" w:type="dxa"/>
          </w:tcPr>
          <w:p w14:paraId="20B898FC" w14:textId="77777777" w:rsidR="008D32F5" w:rsidRPr="00FA17E6" w:rsidRDefault="008D32F5" w:rsidP="00FA17E6">
            <w:pPr>
              <w:pStyle w:val="ConsPlusNormal"/>
              <w:jc w:val="both"/>
              <w:rPr>
                <w:szCs w:val="24"/>
              </w:rPr>
            </w:pPr>
            <w:r w:rsidRPr="00FA17E6">
              <w:rPr>
                <w:szCs w:val="24"/>
              </w:rPr>
              <w:t xml:space="preserve">Формы сослагательного наклонения от глаголов haben, sein, werden, </w:t>
            </w:r>
            <w:r w:rsidRPr="00FA17E6">
              <w:rPr>
                <w:noProof/>
                <w:position w:val="-5"/>
                <w:szCs w:val="24"/>
              </w:rPr>
              <w:drawing>
                <wp:inline distT="0" distB="0" distL="0" distR="0" wp14:anchorId="38A871EB" wp14:editId="31272900">
                  <wp:extent cx="605790" cy="217170"/>
                  <wp:effectExtent l="0" t="0" r="0" b="0"/>
                  <wp:docPr id="1802659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465CBCAB" wp14:editId="6EBEB386">
                  <wp:extent cx="560070" cy="228600"/>
                  <wp:effectExtent l="0" t="0" r="0" b="0"/>
                  <wp:docPr id="11231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FA17E6">
              <w:rPr>
                <w:szCs w:val="24"/>
              </w:rPr>
              <w:t xml:space="preserve">, сочетание </w:t>
            </w:r>
            <w:r w:rsidRPr="00FA17E6">
              <w:rPr>
                <w:noProof/>
                <w:position w:val="-5"/>
                <w:szCs w:val="24"/>
              </w:rPr>
              <w:drawing>
                <wp:inline distT="0" distB="0" distL="0" distR="0" wp14:anchorId="24FA1FDB" wp14:editId="2AA4D7EC">
                  <wp:extent cx="514350" cy="217170"/>
                  <wp:effectExtent l="0" t="0" r="0" b="0"/>
                  <wp:docPr id="210750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FA17E6">
              <w:rPr>
                <w:szCs w:val="24"/>
              </w:rPr>
              <w:t xml:space="preserve"> + Infinitiv</w:t>
            </w:r>
          </w:p>
        </w:tc>
      </w:tr>
      <w:tr w:rsidR="008D32F5" w:rsidRPr="00FA17E6" w14:paraId="65673185" w14:textId="77777777" w:rsidTr="008D32F5">
        <w:tc>
          <w:tcPr>
            <w:tcW w:w="1077" w:type="dxa"/>
          </w:tcPr>
          <w:p w14:paraId="5E75E558" w14:textId="77777777" w:rsidR="008D32F5" w:rsidRPr="00FA17E6" w:rsidRDefault="008D32F5" w:rsidP="00FA17E6">
            <w:pPr>
              <w:pStyle w:val="ConsPlusNormal"/>
              <w:jc w:val="center"/>
              <w:rPr>
                <w:szCs w:val="24"/>
              </w:rPr>
            </w:pPr>
            <w:r w:rsidRPr="00FA17E6">
              <w:rPr>
                <w:szCs w:val="24"/>
              </w:rPr>
              <w:t>3</w:t>
            </w:r>
          </w:p>
        </w:tc>
        <w:tc>
          <w:tcPr>
            <w:tcW w:w="7994" w:type="dxa"/>
          </w:tcPr>
          <w:p w14:paraId="6BEC5AE0"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62AE8067" w14:textId="77777777" w:rsidTr="008D32F5">
        <w:tc>
          <w:tcPr>
            <w:tcW w:w="1077" w:type="dxa"/>
          </w:tcPr>
          <w:p w14:paraId="42E395C1" w14:textId="77777777" w:rsidR="008D32F5" w:rsidRPr="00FA17E6" w:rsidRDefault="008D32F5" w:rsidP="00FA17E6">
            <w:pPr>
              <w:pStyle w:val="ConsPlusNormal"/>
              <w:jc w:val="center"/>
              <w:rPr>
                <w:szCs w:val="24"/>
              </w:rPr>
            </w:pPr>
            <w:r w:rsidRPr="00FA17E6">
              <w:rPr>
                <w:szCs w:val="24"/>
              </w:rPr>
              <w:t>3.1</w:t>
            </w:r>
          </w:p>
        </w:tc>
        <w:tc>
          <w:tcPr>
            <w:tcW w:w="7994" w:type="dxa"/>
          </w:tcPr>
          <w:p w14:paraId="2FF4F02B" w14:textId="77777777" w:rsidR="008D32F5" w:rsidRPr="00FA17E6" w:rsidRDefault="008D32F5" w:rsidP="00FA17E6">
            <w:pPr>
              <w:pStyle w:val="ConsPlusNormal"/>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tc>
      </w:tr>
      <w:tr w:rsidR="008D32F5" w:rsidRPr="00E177FF" w14:paraId="37F8824A" w14:textId="77777777" w:rsidTr="008D32F5">
        <w:tc>
          <w:tcPr>
            <w:tcW w:w="1077" w:type="dxa"/>
          </w:tcPr>
          <w:p w14:paraId="5B80E701" w14:textId="77777777" w:rsidR="008D32F5" w:rsidRPr="00FA17E6" w:rsidRDefault="008D32F5" w:rsidP="00FA17E6">
            <w:pPr>
              <w:pStyle w:val="ConsPlusNormal"/>
              <w:jc w:val="center"/>
              <w:rPr>
                <w:szCs w:val="24"/>
              </w:rPr>
            </w:pPr>
            <w:r w:rsidRPr="00FA17E6">
              <w:rPr>
                <w:szCs w:val="24"/>
              </w:rPr>
              <w:t>3.2</w:t>
            </w:r>
          </w:p>
        </w:tc>
        <w:tc>
          <w:tcPr>
            <w:tcW w:w="7994" w:type="dxa"/>
          </w:tcPr>
          <w:p w14:paraId="7B2AE74E"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8D32F5" w:rsidRPr="00E177FF" w14:paraId="576154BE" w14:textId="77777777" w:rsidTr="008D32F5">
        <w:tc>
          <w:tcPr>
            <w:tcW w:w="1077" w:type="dxa"/>
          </w:tcPr>
          <w:p w14:paraId="53AB1A89" w14:textId="77777777" w:rsidR="008D32F5" w:rsidRPr="00FA17E6" w:rsidRDefault="008D32F5" w:rsidP="00FA17E6">
            <w:pPr>
              <w:pStyle w:val="ConsPlusNormal"/>
              <w:jc w:val="center"/>
              <w:rPr>
                <w:szCs w:val="24"/>
              </w:rPr>
            </w:pPr>
            <w:r w:rsidRPr="00FA17E6">
              <w:rPr>
                <w:szCs w:val="24"/>
              </w:rPr>
              <w:t>3.3</w:t>
            </w:r>
          </w:p>
        </w:tc>
        <w:tc>
          <w:tcPr>
            <w:tcW w:w="7994" w:type="dxa"/>
          </w:tcPr>
          <w:p w14:paraId="6625E8D0" w14:textId="77777777" w:rsidR="008D32F5" w:rsidRPr="00FA17E6" w:rsidRDefault="008D32F5" w:rsidP="00FA17E6">
            <w:pPr>
              <w:pStyle w:val="ConsPlusNormal"/>
              <w:jc w:val="both"/>
              <w:rPr>
                <w:szCs w:val="24"/>
              </w:rPr>
            </w:pPr>
            <w:r w:rsidRPr="00FA17E6">
              <w:rPr>
                <w:szCs w:val="24"/>
              </w:rPr>
              <w:t xml:space="preserve">Осуществление межличностного и межкультурного общения с использованием знаний о национально-культурных особенностях своей </w:t>
            </w:r>
            <w:r w:rsidRPr="00FA17E6">
              <w:rPr>
                <w:szCs w:val="24"/>
              </w:rPr>
              <w:lastRenderedPageBreak/>
              <w:t>страны и страны (стран) изучаемого языка, основных социокультурных элементов речевого поведенческого этикета в немецкоязычной среде</w:t>
            </w:r>
          </w:p>
        </w:tc>
      </w:tr>
      <w:tr w:rsidR="008D32F5" w:rsidRPr="00E177FF" w14:paraId="72A7EA7B" w14:textId="77777777" w:rsidTr="008D32F5">
        <w:tc>
          <w:tcPr>
            <w:tcW w:w="1077" w:type="dxa"/>
          </w:tcPr>
          <w:p w14:paraId="4BFCED6A" w14:textId="77777777" w:rsidR="008D32F5" w:rsidRPr="00FA17E6" w:rsidRDefault="008D32F5" w:rsidP="00FA17E6">
            <w:pPr>
              <w:pStyle w:val="ConsPlusNormal"/>
              <w:jc w:val="center"/>
              <w:rPr>
                <w:szCs w:val="24"/>
              </w:rPr>
            </w:pPr>
            <w:r w:rsidRPr="00FA17E6">
              <w:rPr>
                <w:szCs w:val="24"/>
              </w:rPr>
              <w:lastRenderedPageBreak/>
              <w:t>3.4</w:t>
            </w:r>
          </w:p>
        </w:tc>
        <w:tc>
          <w:tcPr>
            <w:tcW w:w="7994" w:type="dxa"/>
          </w:tcPr>
          <w:p w14:paraId="412CE708" w14:textId="77777777" w:rsidR="008D32F5" w:rsidRPr="00FA17E6" w:rsidRDefault="008D32F5" w:rsidP="00FA17E6">
            <w:pPr>
              <w:pStyle w:val="ConsPlusNormal"/>
              <w:jc w:val="both"/>
              <w:rPr>
                <w:szCs w:val="24"/>
              </w:rPr>
            </w:pPr>
            <w:r w:rsidRPr="00FA17E6">
              <w:rPr>
                <w:szCs w:val="24"/>
              </w:rPr>
              <w:t>Соблюдение норм вежливости в межкультурном общении</w:t>
            </w:r>
          </w:p>
        </w:tc>
      </w:tr>
      <w:tr w:rsidR="008D32F5" w:rsidRPr="00E177FF" w14:paraId="2BAEB650" w14:textId="77777777" w:rsidTr="008D32F5">
        <w:tc>
          <w:tcPr>
            <w:tcW w:w="1077" w:type="dxa"/>
          </w:tcPr>
          <w:p w14:paraId="2EDB62F3" w14:textId="77777777" w:rsidR="008D32F5" w:rsidRPr="00FA17E6" w:rsidRDefault="008D32F5" w:rsidP="00FA17E6">
            <w:pPr>
              <w:pStyle w:val="ConsPlusNormal"/>
              <w:jc w:val="center"/>
              <w:rPr>
                <w:szCs w:val="24"/>
              </w:rPr>
            </w:pPr>
            <w:r w:rsidRPr="00FA17E6">
              <w:rPr>
                <w:szCs w:val="24"/>
              </w:rPr>
              <w:t>3.5</w:t>
            </w:r>
          </w:p>
        </w:tc>
        <w:tc>
          <w:tcPr>
            <w:tcW w:w="7994" w:type="dxa"/>
          </w:tcPr>
          <w:p w14:paraId="316FDE44" w14:textId="77777777" w:rsidR="008D32F5" w:rsidRPr="00FA17E6" w:rsidRDefault="008D32F5" w:rsidP="00FA17E6">
            <w:pPr>
              <w:pStyle w:val="ConsPlusNormal"/>
              <w:jc w:val="both"/>
              <w:rPr>
                <w:szCs w:val="24"/>
              </w:rPr>
            </w:pPr>
            <w:r w:rsidRPr="00FA17E6">
              <w:rPr>
                <w:szCs w:val="24"/>
              </w:rPr>
              <w:t>Умение писать свое имя и фамилию, а также имена и фамилии своих родственников и друзей на немецком языке</w:t>
            </w:r>
          </w:p>
        </w:tc>
      </w:tr>
      <w:tr w:rsidR="008D32F5" w:rsidRPr="00E177FF" w14:paraId="2F0865EE" w14:textId="77777777" w:rsidTr="008D32F5">
        <w:tc>
          <w:tcPr>
            <w:tcW w:w="1077" w:type="dxa"/>
          </w:tcPr>
          <w:p w14:paraId="6894EC35" w14:textId="77777777" w:rsidR="008D32F5" w:rsidRPr="00FA17E6" w:rsidRDefault="008D32F5" w:rsidP="00FA17E6">
            <w:pPr>
              <w:pStyle w:val="ConsPlusNormal"/>
              <w:jc w:val="center"/>
              <w:rPr>
                <w:szCs w:val="24"/>
              </w:rPr>
            </w:pPr>
            <w:r w:rsidRPr="00FA17E6">
              <w:rPr>
                <w:szCs w:val="24"/>
              </w:rPr>
              <w:t>3.6</w:t>
            </w:r>
          </w:p>
        </w:tc>
        <w:tc>
          <w:tcPr>
            <w:tcW w:w="7994" w:type="dxa"/>
          </w:tcPr>
          <w:p w14:paraId="3436A298" w14:textId="77777777" w:rsidR="008D32F5" w:rsidRPr="00FA17E6" w:rsidRDefault="008D32F5" w:rsidP="00FA17E6">
            <w:pPr>
              <w:pStyle w:val="ConsPlusNormal"/>
              <w:jc w:val="both"/>
              <w:rPr>
                <w:szCs w:val="24"/>
              </w:rPr>
            </w:pPr>
            <w:r w:rsidRPr="00FA17E6">
              <w:rPr>
                <w:szCs w:val="24"/>
              </w:rPr>
              <w:t>Умение правильно оформлять свой адрес на немецком языке (в анкете)</w:t>
            </w:r>
          </w:p>
        </w:tc>
      </w:tr>
      <w:tr w:rsidR="008D32F5" w:rsidRPr="00E177FF" w14:paraId="60C801C9" w14:textId="77777777" w:rsidTr="008D32F5">
        <w:tc>
          <w:tcPr>
            <w:tcW w:w="1077" w:type="dxa"/>
          </w:tcPr>
          <w:p w14:paraId="703B2497" w14:textId="77777777" w:rsidR="008D32F5" w:rsidRPr="00FA17E6" w:rsidRDefault="008D32F5" w:rsidP="00FA17E6">
            <w:pPr>
              <w:pStyle w:val="ConsPlusNormal"/>
              <w:jc w:val="center"/>
              <w:rPr>
                <w:szCs w:val="24"/>
              </w:rPr>
            </w:pPr>
            <w:r w:rsidRPr="00FA17E6">
              <w:rPr>
                <w:szCs w:val="24"/>
              </w:rPr>
              <w:t>3.7</w:t>
            </w:r>
          </w:p>
        </w:tc>
        <w:tc>
          <w:tcPr>
            <w:tcW w:w="7994" w:type="dxa"/>
          </w:tcPr>
          <w:p w14:paraId="27F7997C" w14:textId="77777777" w:rsidR="008D32F5" w:rsidRPr="00FA17E6" w:rsidRDefault="008D32F5" w:rsidP="00FA17E6">
            <w:pPr>
              <w:pStyle w:val="ConsPlusNormal"/>
              <w:jc w:val="both"/>
              <w:rPr>
                <w:szCs w:val="24"/>
              </w:rPr>
            </w:pPr>
            <w:r w:rsidRPr="00FA17E6">
              <w:rPr>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8D32F5" w:rsidRPr="00E177FF" w14:paraId="78DEE16E" w14:textId="77777777" w:rsidTr="008D32F5">
        <w:tc>
          <w:tcPr>
            <w:tcW w:w="1077" w:type="dxa"/>
          </w:tcPr>
          <w:p w14:paraId="73F970C1" w14:textId="77777777" w:rsidR="008D32F5" w:rsidRPr="00FA17E6" w:rsidRDefault="008D32F5" w:rsidP="00FA17E6">
            <w:pPr>
              <w:pStyle w:val="ConsPlusNormal"/>
              <w:jc w:val="center"/>
              <w:rPr>
                <w:szCs w:val="24"/>
              </w:rPr>
            </w:pPr>
            <w:r w:rsidRPr="00FA17E6">
              <w:rPr>
                <w:szCs w:val="24"/>
              </w:rPr>
              <w:t>3.8</w:t>
            </w:r>
          </w:p>
        </w:tc>
        <w:tc>
          <w:tcPr>
            <w:tcW w:w="7994" w:type="dxa"/>
          </w:tcPr>
          <w:p w14:paraId="43679C2A"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187A254B" w14:textId="77777777" w:rsidTr="008D32F5">
        <w:tc>
          <w:tcPr>
            <w:tcW w:w="1077" w:type="dxa"/>
          </w:tcPr>
          <w:p w14:paraId="197B2190" w14:textId="77777777" w:rsidR="008D32F5" w:rsidRPr="00FA17E6" w:rsidRDefault="008D32F5" w:rsidP="00FA17E6">
            <w:pPr>
              <w:pStyle w:val="ConsPlusNormal"/>
              <w:jc w:val="center"/>
              <w:rPr>
                <w:szCs w:val="24"/>
              </w:rPr>
            </w:pPr>
            <w:r w:rsidRPr="00FA17E6">
              <w:rPr>
                <w:szCs w:val="24"/>
              </w:rPr>
              <w:t>3.9</w:t>
            </w:r>
          </w:p>
        </w:tc>
        <w:tc>
          <w:tcPr>
            <w:tcW w:w="7994" w:type="dxa"/>
          </w:tcPr>
          <w:p w14:paraId="23C35AAB"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8D32F5" w:rsidRPr="00E177FF" w14:paraId="6122655B" w14:textId="77777777" w:rsidTr="008D32F5">
        <w:tc>
          <w:tcPr>
            <w:tcW w:w="1077" w:type="dxa"/>
          </w:tcPr>
          <w:p w14:paraId="20F5798D" w14:textId="77777777" w:rsidR="008D32F5" w:rsidRPr="00FA17E6" w:rsidRDefault="008D32F5" w:rsidP="00FA17E6">
            <w:pPr>
              <w:pStyle w:val="ConsPlusNormal"/>
              <w:jc w:val="center"/>
              <w:rPr>
                <w:szCs w:val="24"/>
              </w:rPr>
            </w:pPr>
            <w:r w:rsidRPr="00FA17E6">
              <w:rPr>
                <w:szCs w:val="24"/>
              </w:rPr>
              <w:t>3.10</w:t>
            </w:r>
          </w:p>
        </w:tc>
        <w:tc>
          <w:tcPr>
            <w:tcW w:w="7994" w:type="dxa"/>
          </w:tcPr>
          <w:p w14:paraId="0444DEC2" w14:textId="77777777" w:rsidR="008D32F5" w:rsidRPr="00FA17E6" w:rsidRDefault="008D32F5" w:rsidP="00FA17E6">
            <w:pPr>
              <w:pStyle w:val="ConsPlusNormal"/>
              <w:jc w:val="both"/>
              <w:rPr>
                <w:szCs w:val="24"/>
              </w:rPr>
            </w:pPr>
            <w:r w:rsidRPr="00FA17E6">
              <w:rPr>
                <w:szCs w:val="24"/>
              </w:rPr>
              <w:t>Умение кратко рассказывать о некоторых выдающихся людях родной страны и страны (стран) изучаемого языка (ученых, писателях, поэтах, художниках, композиторах, музыкантах, спортсменах)</w:t>
            </w:r>
          </w:p>
        </w:tc>
      </w:tr>
      <w:tr w:rsidR="008D32F5" w:rsidRPr="00E177FF" w14:paraId="68106598" w14:textId="77777777" w:rsidTr="008D32F5">
        <w:tc>
          <w:tcPr>
            <w:tcW w:w="1077" w:type="dxa"/>
          </w:tcPr>
          <w:p w14:paraId="7F974CB1" w14:textId="77777777" w:rsidR="008D32F5" w:rsidRPr="00FA17E6" w:rsidRDefault="008D32F5" w:rsidP="00FA17E6">
            <w:pPr>
              <w:pStyle w:val="ConsPlusNormal"/>
              <w:jc w:val="center"/>
              <w:rPr>
                <w:szCs w:val="24"/>
              </w:rPr>
            </w:pPr>
            <w:r w:rsidRPr="00FA17E6">
              <w:rPr>
                <w:szCs w:val="24"/>
              </w:rPr>
              <w:t>3.11</w:t>
            </w:r>
          </w:p>
        </w:tc>
        <w:tc>
          <w:tcPr>
            <w:tcW w:w="7994" w:type="dxa"/>
          </w:tcPr>
          <w:p w14:paraId="6A660D12" w14:textId="77777777" w:rsidR="008D32F5" w:rsidRPr="00FA17E6" w:rsidRDefault="008D32F5" w:rsidP="00FA17E6">
            <w:pPr>
              <w:pStyle w:val="ConsPlusNormal"/>
              <w:jc w:val="both"/>
              <w:rPr>
                <w:szCs w:val="24"/>
              </w:rPr>
            </w:pPr>
            <w:r w:rsidRPr="00FA17E6">
              <w:rPr>
                <w:szCs w:val="24"/>
              </w:rPr>
              <w:t>Умение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tc>
      </w:tr>
      <w:tr w:rsidR="008D32F5" w:rsidRPr="00E177FF" w14:paraId="59D415AF" w14:textId="77777777" w:rsidTr="008D32F5">
        <w:tc>
          <w:tcPr>
            <w:tcW w:w="1077" w:type="dxa"/>
          </w:tcPr>
          <w:p w14:paraId="5816744D" w14:textId="77777777" w:rsidR="008D32F5" w:rsidRPr="00FA17E6" w:rsidRDefault="008D32F5" w:rsidP="00FA17E6">
            <w:pPr>
              <w:pStyle w:val="ConsPlusNormal"/>
              <w:jc w:val="center"/>
              <w:rPr>
                <w:szCs w:val="24"/>
              </w:rPr>
            </w:pPr>
            <w:r w:rsidRPr="00FA17E6">
              <w:rPr>
                <w:szCs w:val="24"/>
              </w:rPr>
              <w:t>3.12</w:t>
            </w:r>
          </w:p>
        </w:tc>
        <w:tc>
          <w:tcPr>
            <w:tcW w:w="7994" w:type="dxa"/>
          </w:tcPr>
          <w:p w14:paraId="70788004" w14:textId="77777777" w:rsidR="008D32F5" w:rsidRPr="00FA17E6" w:rsidRDefault="008D32F5" w:rsidP="00FA17E6">
            <w:pPr>
              <w:pStyle w:val="ConsPlusNormal"/>
              <w:jc w:val="both"/>
              <w:rPr>
                <w:szCs w:val="24"/>
              </w:rPr>
            </w:pPr>
            <w:r w:rsidRPr="00FA17E6">
              <w:rPr>
                <w:szCs w:val="24"/>
              </w:rPr>
              <w:t>Формирование элементарного представления о различных вариантах немецкого языка</w:t>
            </w:r>
          </w:p>
        </w:tc>
      </w:tr>
      <w:tr w:rsidR="008D32F5" w:rsidRPr="00FA17E6" w14:paraId="7E9534EA" w14:textId="77777777" w:rsidTr="008D32F5">
        <w:tc>
          <w:tcPr>
            <w:tcW w:w="1077" w:type="dxa"/>
          </w:tcPr>
          <w:p w14:paraId="3850BAB5" w14:textId="77777777" w:rsidR="008D32F5" w:rsidRPr="00FA17E6" w:rsidRDefault="008D32F5" w:rsidP="00FA17E6">
            <w:pPr>
              <w:pStyle w:val="ConsPlusNormal"/>
              <w:jc w:val="center"/>
              <w:rPr>
                <w:szCs w:val="24"/>
              </w:rPr>
            </w:pPr>
            <w:r w:rsidRPr="00FA17E6">
              <w:rPr>
                <w:szCs w:val="24"/>
              </w:rPr>
              <w:t>4</w:t>
            </w:r>
          </w:p>
        </w:tc>
        <w:tc>
          <w:tcPr>
            <w:tcW w:w="7994" w:type="dxa"/>
          </w:tcPr>
          <w:p w14:paraId="0C178D52"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102AC748" w14:textId="77777777" w:rsidTr="008D32F5">
        <w:tc>
          <w:tcPr>
            <w:tcW w:w="1077" w:type="dxa"/>
          </w:tcPr>
          <w:p w14:paraId="3D1BE2B4" w14:textId="77777777" w:rsidR="008D32F5" w:rsidRPr="00FA17E6" w:rsidRDefault="008D32F5" w:rsidP="00FA17E6">
            <w:pPr>
              <w:pStyle w:val="ConsPlusNormal"/>
              <w:jc w:val="center"/>
              <w:rPr>
                <w:szCs w:val="24"/>
              </w:rPr>
            </w:pPr>
            <w:r w:rsidRPr="00FA17E6">
              <w:rPr>
                <w:szCs w:val="24"/>
              </w:rPr>
              <w:t>4.1</w:t>
            </w:r>
          </w:p>
        </w:tc>
        <w:tc>
          <w:tcPr>
            <w:tcW w:w="7994" w:type="dxa"/>
          </w:tcPr>
          <w:p w14:paraId="71D4EA3B"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8D32F5" w:rsidRPr="00E177FF" w14:paraId="5AE7E5E3" w14:textId="77777777" w:rsidTr="008D32F5">
        <w:tc>
          <w:tcPr>
            <w:tcW w:w="1077" w:type="dxa"/>
          </w:tcPr>
          <w:p w14:paraId="542BD3B8" w14:textId="77777777" w:rsidR="008D32F5" w:rsidRPr="00FA17E6" w:rsidRDefault="008D32F5" w:rsidP="00FA17E6">
            <w:pPr>
              <w:pStyle w:val="ConsPlusNormal"/>
              <w:jc w:val="center"/>
              <w:rPr>
                <w:szCs w:val="24"/>
              </w:rPr>
            </w:pPr>
            <w:r w:rsidRPr="00FA17E6">
              <w:rPr>
                <w:szCs w:val="24"/>
              </w:rPr>
              <w:t>4.2</w:t>
            </w:r>
          </w:p>
        </w:tc>
        <w:tc>
          <w:tcPr>
            <w:tcW w:w="7994" w:type="dxa"/>
          </w:tcPr>
          <w:p w14:paraId="30662D62" w14:textId="77777777" w:rsidR="008D32F5" w:rsidRPr="00FA17E6" w:rsidRDefault="008D32F5" w:rsidP="00FA17E6">
            <w:pPr>
              <w:pStyle w:val="ConsPlusNormal"/>
              <w:jc w:val="both"/>
              <w:rPr>
                <w:szCs w:val="24"/>
              </w:rPr>
            </w:pPr>
            <w:r w:rsidRPr="00FA17E6">
              <w:rPr>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8D32F5" w:rsidRPr="00E177FF" w14:paraId="4C765922" w14:textId="77777777" w:rsidTr="008D32F5">
        <w:tc>
          <w:tcPr>
            <w:tcW w:w="1077" w:type="dxa"/>
          </w:tcPr>
          <w:p w14:paraId="0D6B14C7" w14:textId="77777777" w:rsidR="008D32F5" w:rsidRPr="00FA17E6" w:rsidRDefault="008D32F5" w:rsidP="00FA17E6">
            <w:pPr>
              <w:pStyle w:val="ConsPlusNormal"/>
              <w:jc w:val="center"/>
              <w:rPr>
                <w:szCs w:val="24"/>
              </w:rPr>
            </w:pPr>
            <w:r w:rsidRPr="00FA17E6">
              <w:rPr>
                <w:szCs w:val="24"/>
              </w:rPr>
              <w:t>4.3</w:t>
            </w:r>
          </w:p>
        </w:tc>
        <w:tc>
          <w:tcPr>
            <w:tcW w:w="7994" w:type="dxa"/>
          </w:tcPr>
          <w:p w14:paraId="6008CB91" w14:textId="77777777" w:rsidR="008D32F5" w:rsidRPr="00FA17E6" w:rsidRDefault="008D32F5" w:rsidP="00FA17E6">
            <w:pPr>
              <w:pStyle w:val="ConsPlusNormal"/>
              <w:jc w:val="both"/>
              <w:rPr>
                <w:szCs w:val="24"/>
              </w:rPr>
            </w:pPr>
            <w:r w:rsidRPr="00FA17E6">
              <w:rPr>
                <w:szCs w:val="24"/>
              </w:rPr>
              <w:t>Умение переспрашивать, просить повторить, уточняя значение незнакомых слов</w:t>
            </w:r>
          </w:p>
        </w:tc>
      </w:tr>
      <w:tr w:rsidR="008D32F5" w:rsidRPr="00E177FF" w14:paraId="42E37C63" w14:textId="77777777" w:rsidTr="008D32F5">
        <w:tc>
          <w:tcPr>
            <w:tcW w:w="1077" w:type="dxa"/>
          </w:tcPr>
          <w:p w14:paraId="734656EC" w14:textId="77777777" w:rsidR="008D32F5" w:rsidRPr="00FA17E6" w:rsidRDefault="008D32F5" w:rsidP="00FA17E6">
            <w:pPr>
              <w:pStyle w:val="ConsPlusNormal"/>
              <w:jc w:val="center"/>
              <w:rPr>
                <w:szCs w:val="24"/>
              </w:rPr>
            </w:pPr>
            <w:r w:rsidRPr="00FA17E6">
              <w:rPr>
                <w:szCs w:val="24"/>
              </w:rPr>
              <w:t>4.4</w:t>
            </w:r>
          </w:p>
        </w:tc>
        <w:tc>
          <w:tcPr>
            <w:tcW w:w="7994" w:type="dxa"/>
          </w:tcPr>
          <w:p w14:paraId="6C819950"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582B259C" w14:textId="77777777" w:rsidTr="008D32F5">
        <w:tc>
          <w:tcPr>
            <w:tcW w:w="1077" w:type="dxa"/>
          </w:tcPr>
          <w:p w14:paraId="2C27B237" w14:textId="77777777" w:rsidR="008D32F5" w:rsidRPr="00FA17E6" w:rsidRDefault="008D32F5" w:rsidP="00FA17E6">
            <w:pPr>
              <w:pStyle w:val="ConsPlusNormal"/>
              <w:jc w:val="center"/>
              <w:rPr>
                <w:szCs w:val="24"/>
              </w:rPr>
            </w:pPr>
            <w:r w:rsidRPr="00FA17E6">
              <w:rPr>
                <w:szCs w:val="24"/>
              </w:rPr>
              <w:t>4.5</w:t>
            </w:r>
          </w:p>
        </w:tc>
        <w:tc>
          <w:tcPr>
            <w:tcW w:w="7994" w:type="dxa"/>
          </w:tcPr>
          <w:p w14:paraId="09ECB011" w14:textId="77777777" w:rsidR="008D32F5" w:rsidRPr="00FA17E6" w:rsidRDefault="008D32F5" w:rsidP="00FA17E6">
            <w:pPr>
              <w:pStyle w:val="ConsPlusNormal"/>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FA17E6" w14:paraId="09A8D4A6" w14:textId="77777777" w:rsidTr="008D32F5">
        <w:tc>
          <w:tcPr>
            <w:tcW w:w="9071" w:type="dxa"/>
            <w:gridSpan w:val="2"/>
          </w:tcPr>
          <w:p w14:paraId="0A4EBCAC" w14:textId="77777777" w:rsidR="008D32F5" w:rsidRPr="00FA17E6" w:rsidRDefault="008D32F5" w:rsidP="00FA17E6">
            <w:pPr>
              <w:pStyle w:val="ConsPlusNormal"/>
              <w:jc w:val="both"/>
              <w:rPr>
                <w:szCs w:val="24"/>
              </w:rPr>
            </w:pPr>
            <w:r w:rsidRPr="00FA17E6">
              <w:rPr>
                <w:szCs w:val="24"/>
              </w:rPr>
              <w:t>Тематическое содержание речи</w:t>
            </w:r>
          </w:p>
        </w:tc>
      </w:tr>
      <w:tr w:rsidR="008D32F5" w:rsidRPr="00FA17E6" w14:paraId="1950B126" w14:textId="77777777" w:rsidTr="008D32F5">
        <w:tc>
          <w:tcPr>
            <w:tcW w:w="1077" w:type="dxa"/>
          </w:tcPr>
          <w:p w14:paraId="2CF2A6B1" w14:textId="77777777" w:rsidR="008D32F5" w:rsidRPr="00FA17E6" w:rsidRDefault="008D32F5" w:rsidP="00FA17E6">
            <w:pPr>
              <w:pStyle w:val="ConsPlusNormal"/>
              <w:jc w:val="center"/>
              <w:rPr>
                <w:szCs w:val="24"/>
              </w:rPr>
            </w:pPr>
            <w:r w:rsidRPr="00FA17E6">
              <w:rPr>
                <w:szCs w:val="24"/>
              </w:rPr>
              <w:t>А</w:t>
            </w:r>
          </w:p>
        </w:tc>
        <w:tc>
          <w:tcPr>
            <w:tcW w:w="7994" w:type="dxa"/>
          </w:tcPr>
          <w:p w14:paraId="73F1AB97" w14:textId="77777777" w:rsidR="008D32F5" w:rsidRPr="00FA17E6" w:rsidRDefault="008D32F5" w:rsidP="00FA17E6">
            <w:pPr>
              <w:pStyle w:val="ConsPlusNormal"/>
              <w:jc w:val="both"/>
              <w:rPr>
                <w:szCs w:val="24"/>
              </w:rPr>
            </w:pPr>
            <w:r w:rsidRPr="00FA17E6">
              <w:rPr>
                <w:szCs w:val="24"/>
              </w:rPr>
              <w:t>Взаимоотношения в семье и с друзьями. Конфликты и их разрешение</w:t>
            </w:r>
          </w:p>
        </w:tc>
      </w:tr>
      <w:tr w:rsidR="008D32F5" w:rsidRPr="00E177FF" w14:paraId="5AD75B8B" w14:textId="77777777" w:rsidTr="008D32F5">
        <w:tc>
          <w:tcPr>
            <w:tcW w:w="1077" w:type="dxa"/>
          </w:tcPr>
          <w:p w14:paraId="47A8CADB" w14:textId="77777777" w:rsidR="008D32F5" w:rsidRPr="00FA17E6" w:rsidRDefault="008D32F5" w:rsidP="00FA17E6">
            <w:pPr>
              <w:pStyle w:val="ConsPlusNormal"/>
              <w:jc w:val="center"/>
              <w:rPr>
                <w:szCs w:val="24"/>
              </w:rPr>
            </w:pPr>
            <w:r w:rsidRPr="00FA17E6">
              <w:rPr>
                <w:szCs w:val="24"/>
              </w:rPr>
              <w:lastRenderedPageBreak/>
              <w:t>Б</w:t>
            </w:r>
          </w:p>
        </w:tc>
        <w:tc>
          <w:tcPr>
            <w:tcW w:w="7994" w:type="dxa"/>
          </w:tcPr>
          <w:p w14:paraId="317B1B69"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FA17E6" w14:paraId="4F6B9AF9" w14:textId="77777777" w:rsidTr="008D32F5">
        <w:tc>
          <w:tcPr>
            <w:tcW w:w="1077" w:type="dxa"/>
          </w:tcPr>
          <w:p w14:paraId="12DFB984" w14:textId="77777777" w:rsidR="008D32F5" w:rsidRPr="00FA17E6" w:rsidRDefault="008D32F5" w:rsidP="00FA17E6">
            <w:pPr>
              <w:pStyle w:val="ConsPlusNormal"/>
              <w:jc w:val="center"/>
              <w:rPr>
                <w:szCs w:val="24"/>
              </w:rPr>
            </w:pPr>
            <w:r w:rsidRPr="00FA17E6">
              <w:rPr>
                <w:szCs w:val="24"/>
              </w:rPr>
              <w:t>В</w:t>
            </w:r>
          </w:p>
        </w:tc>
        <w:tc>
          <w:tcPr>
            <w:tcW w:w="7994" w:type="dxa"/>
          </w:tcPr>
          <w:p w14:paraId="2BDCC483"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8D32F5" w:rsidRPr="00FA17E6" w14:paraId="3F9E1165" w14:textId="77777777" w:rsidTr="008D32F5">
        <w:tc>
          <w:tcPr>
            <w:tcW w:w="1077" w:type="dxa"/>
          </w:tcPr>
          <w:p w14:paraId="6E2523F0" w14:textId="77777777" w:rsidR="008D32F5" w:rsidRPr="00FA17E6" w:rsidRDefault="008D32F5" w:rsidP="00FA17E6">
            <w:pPr>
              <w:pStyle w:val="ConsPlusNormal"/>
              <w:jc w:val="center"/>
              <w:rPr>
                <w:szCs w:val="24"/>
              </w:rPr>
            </w:pPr>
            <w:r w:rsidRPr="00FA17E6">
              <w:rPr>
                <w:szCs w:val="24"/>
              </w:rPr>
              <w:t>Г</w:t>
            </w:r>
          </w:p>
        </w:tc>
        <w:tc>
          <w:tcPr>
            <w:tcW w:w="7994" w:type="dxa"/>
          </w:tcPr>
          <w:p w14:paraId="21E09418"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фитнес, сбалансированное питание. Посещение врача</w:t>
            </w:r>
          </w:p>
        </w:tc>
      </w:tr>
      <w:tr w:rsidR="008D32F5" w:rsidRPr="00FA17E6" w14:paraId="76E59FD1" w14:textId="77777777" w:rsidTr="008D32F5">
        <w:tc>
          <w:tcPr>
            <w:tcW w:w="1077" w:type="dxa"/>
          </w:tcPr>
          <w:p w14:paraId="2E0E1DC5" w14:textId="77777777" w:rsidR="008D32F5" w:rsidRPr="00FA17E6" w:rsidRDefault="008D32F5" w:rsidP="00FA17E6">
            <w:pPr>
              <w:pStyle w:val="ConsPlusNormal"/>
              <w:jc w:val="center"/>
              <w:rPr>
                <w:szCs w:val="24"/>
              </w:rPr>
            </w:pPr>
            <w:r w:rsidRPr="00FA17E6">
              <w:rPr>
                <w:szCs w:val="24"/>
              </w:rPr>
              <w:t>Д</w:t>
            </w:r>
          </w:p>
        </w:tc>
        <w:tc>
          <w:tcPr>
            <w:tcW w:w="7994" w:type="dxa"/>
          </w:tcPr>
          <w:p w14:paraId="6E98CC61" w14:textId="77777777" w:rsidR="008D32F5" w:rsidRPr="00FA17E6" w:rsidRDefault="008D32F5" w:rsidP="00FA17E6">
            <w:pPr>
              <w:pStyle w:val="ConsPlusNormal"/>
              <w:jc w:val="both"/>
              <w:rPr>
                <w:szCs w:val="24"/>
              </w:rPr>
            </w:pPr>
            <w:r w:rsidRPr="00FA17E6">
              <w:rPr>
                <w:szCs w:val="24"/>
              </w:rPr>
              <w:t>Покупки: одежда, обувь и продукты питания. Карманные деньги. Молодежная мода</w:t>
            </w:r>
          </w:p>
        </w:tc>
      </w:tr>
      <w:tr w:rsidR="008D32F5" w:rsidRPr="00FA17E6" w14:paraId="42B41F78" w14:textId="77777777" w:rsidTr="008D32F5">
        <w:tc>
          <w:tcPr>
            <w:tcW w:w="1077" w:type="dxa"/>
          </w:tcPr>
          <w:p w14:paraId="62311B6C" w14:textId="77777777" w:rsidR="008D32F5" w:rsidRPr="00FA17E6" w:rsidRDefault="008D32F5" w:rsidP="00FA17E6">
            <w:pPr>
              <w:pStyle w:val="ConsPlusNormal"/>
              <w:jc w:val="center"/>
              <w:rPr>
                <w:szCs w:val="24"/>
              </w:rPr>
            </w:pPr>
            <w:r w:rsidRPr="00FA17E6">
              <w:rPr>
                <w:szCs w:val="24"/>
              </w:rPr>
              <w:t>Е</w:t>
            </w:r>
          </w:p>
        </w:tc>
        <w:tc>
          <w:tcPr>
            <w:tcW w:w="7994" w:type="dxa"/>
          </w:tcPr>
          <w:p w14:paraId="10F5D9E0" w14:textId="77777777" w:rsidR="008D32F5" w:rsidRPr="00FA17E6" w:rsidRDefault="008D32F5" w:rsidP="00FA17E6">
            <w:pPr>
              <w:pStyle w:val="ConsPlusNormal"/>
              <w:jc w:val="both"/>
              <w:rPr>
                <w:szCs w:val="24"/>
              </w:rPr>
            </w:pPr>
            <w:r w:rsidRPr="00FA17E6">
              <w:rPr>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8D32F5" w:rsidRPr="00FA17E6" w14:paraId="55ED8C10" w14:textId="77777777" w:rsidTr="008D32F5">
        <w:tc>
          <w:tcPr>
            <w:tcW w:w="1077" w:type="dxa"/>
          </w:tcPr>
          <w:p w14:paraId="1328282C" w14:textId="77777777" w:rsidR="008D32F5" w:rsidRPr="00FA17E6" w:rsidRDefault="008D32F5" w:rsidP="00FA17E6">
            <w:pPr>
              <w:pStyle w:val="ConsPlusNormal"/>
              <w:jc w:val="center"/>
              <w:rPr>
                <w:szCs w:val="24"/>
              </w:rPr>
            </w:pPr>
            <w:r w:rsidRPr="00FA17E6">
              <w:rPr>
                <w:szCs w:val="24"/>
              </w:rPr>
              <w:t>Ж</w:t>
            </w:r>
          </w:p>
        </w:tc>
        <w:tc>
          <w:tcPr>
            <w:tcW w:w="7994" w:type="dxa"/>
          </w:tcPr>
          <w:p w14:paraId="0699D0D7" w14:textId="77777777" w:rsidR="008D32F5" w:rsidRPr="00FA17E6" w:rsidRDefault="008D32F5" w:rsidP="00FA17E6">
            <w:pPr>
              <w:pStyle w:val="ConsPlusNormal"/>
              <w:jc w:val="both"/>
              <w:rPr>
                <w:szCs w:val="24"/>
              </w:rPr>
            </w:pPr>
            <w:r w:rsidRPr="00FA17E6">
              <w:rPr>
                <w:szCs w:val="24"/>
              </w:rPr>
              <w:t>Мир современных профессий</w:t>
            </w:r>
          </w:p>
        </w:tc>
      </w:tr>
      <w:tr w:rsidR="008D32F5" w:rsidRPr="00FA17E6" w14:paraId="39C0FA1F" w14:textId="77777777" w:rsidTr="008D32F5">
        <w:tc>
          <w:tcPr>
            <w:tcW w:w="1077" w:type="dxa"/>
          </w:tcPr>
          <w:p w14:paraId="1523385A" w14:textId="77777777" w:rsidR="008D32F5" w:rsidRPr="00FA17E6" w:rsidRDefault="008D32F5" w:rsidP="00FA17E6">
            <w:pPr>
              <w:pStyle w:val="ConsPlusNormal"/>
              <w:jc w:val="center"/>
              <w:rPr>
                <w:szCs w:val="24"/>
              </w:rPr>
            </w:pPr>
            <w:r w:rsidRPr="00FA17E6">
              <w:rPr>
                <w:szCs w:val="24"/>
              </w:rPr>
              <w:t>З</w:t>
            </w:r>
          </w:p>
        </w:tc>
        <w:tc>
          <w:tcPr>
            <w:tcW w:w="7994" w:type="dxa"/>
          </w:tcPr>
          <w:p w14:paraId="033595D0" w14:textId="77777777" w:rsidR="008D32F5" w:rsidRPr="00FA17E6" w:rsidRDefault="008D32F5" w:rsidP="00FA17E6">
            <w:pPr>
              <w:pStyle w:val="ConsPlusNormal"/>
              <w:jc w:val="both"/>
              <w:rPr>
                <w:szCs w:val="24"/>
              </w:rPr>
            </w:pPr>
            <w:r w:rsidRPr="00FA17E6">
              <w:rPr>
                <w:szCs w:val="24"/>
              </w:rPr>
              <w:t>Виды отдыха в различное время года. Путешествия по России и зарубежным странам. Транспорт</w:t>
            </w:r>
          </w:p>
        </w:tc>
      </w:tr>
      <w:tr w:rsidR="008D32F5" w:rsidRPr="00FA17E6" w14:paraId="3E1DC413" w14:textId="77777777" w:rsidTr="008D32F5">
        <w:tc>
          <w:tcPr>
            <w:tcW w:w="1077" w:type="dxa"/>
          </w:tcPr>
          <w:p w14:paraId="3B483B86" w14:textId="77777777" w:rsidR="008D32F5" w:rsidRPr="00FA17E6" w:rsidRDefault="008D32F5" w:rsidP="00FA17E6">
            <w:pPr>
              <w:pStyle w:val="ConsPlusNormal"/>
              <w:jc w:val="center"/>
              <w:rPr>
                <w:szCs w:val="24"/>
              </w:rPr>
            </w:pPr>
            <w:r w:rsidRPr="00FA17E6">
              <w:rPr>
                <w:szCs w:val="24"/>
              </w:rPr>
              <w:t>И</w:t>
            </w:r>
          </w:p>
        </w:tc>
        <w:tc>
          <w:tcPr>
            <w:tcW w:w="7994" w:type="dxa"/>
          </w:tcPr>
          <w:p w14:paraId="5D20605D" w14:textId="77777777" w:rsidR="008D32F5" w:rsidRPr="00FA17E6" w:rsidRDefault="008D32F5" w:rsidP="00FA17E6">
            <w:pPr>
              <w:pStyle w:val="ConsPlusNormal"/>
              <w:jc w:val="both"/>
              <w:rPr>
                <w:szCs w:val="24"/>
              </w:rPr>
            </w:pPr>
            <w:r w:rsidRPr="00FA17E6">
              <w:rPr>
                <w:szCs w:val="24"/>
              </w:rPr>
              <w:t>Природа: флора и фауна. Проблемы экологии. Защита окружающей среды. Климат, погода. Стихийные бедствия</w:t>
            </w:r>
          </w:p>
        </w:tc>
      </w:tr>
      <w:tr w:rsidR="008D32F5" w:rsidRPr="00E177FF" w14:paraId="1461234E" w14:textId="77777777" w:rsidTr="008D32F5">
        <w:tc>
          <w:tcPr>
            <w:tcW w:w="1077" w:type="dxa"/>
          </w:tcPr>
          <w:p w14:paraId="16F7E326" w14:textId="77777777" w:rsidR="008D32F5" w:rsidRPr="00FA17E6" w:rsidRDefault="008D32F5" w:rsidP="00FA17E6">
            <w:pPr>
              <w:pStyle w:val="ConsPlusNormal"/>
              <w:jc w:val="center"/>
              <w:rPr>
                <w:szCs w:val="24"/>
              </w:rPr>
            </w:pPr>
            <w:r w:rsidRPr="00FA17E6">
              <w:rPr>
                <w:szCs w:val="24"/>
              </w:rPr>
              <w:t>К</w:t>
            </w:r>
          </w:p>
        </w:tc>
        <w:tc>
          <w:tcPr>
            <w:tcW w:w="7994" w:type="dxa"/>
          </w:tcPr>
          <w:p w14:paraId="3ED1DEE7" w14:textId="77777777" w:rsidR="008D32F5" w:rsidRPr="00FA17E6" w:rsidRDefault="008D32F5" w:rsidP="00FA17E6">
            <w:pPr>
              <w:pStyle w:val="ConsPlusNormal"/>
              <w:jc w:val="both"/>
              <w:rPr>
                <w:szCs w:val="24"/>
              </w:rPr>
            </w:pPr>
            <w:r w:rsidRPr="00FA17E6">
              <w:rPr>
                <w:szCs w:val="24"/>
              </w:rPr>
              <w:t>Средства массовой информации (телевидение, радио, пресса, Интернет)</w:t>
            </w:r>
          </w:p>
        </w:tc>
      </w:tr>
      <w:tr w:rsidR="008D32F5" w:rsidRPr="00E177FF" w14:paraId="2E478F78" w14:textId="77777777" w:rsidTr="008D32F5">
        <w:tc>
          <w:tcPr>
            <w:tcW w:w="1077" w:type="dxa"/>
          </w:tcPr>
          <w:p w14:paraId="6D942393" w14:textId="77777777" w:rsidR="008D32F5" w:rsidRPr="00FA17E6" w:rsidRDefault="008D32F5" w:rsidP="00FA17E6">
            <w:pPr>
              <w:pStyle w:val="ConsPlusNormal"/>
              <w:jc w:val="center"/>
              <w:rPr>
                <w:szCs w:val="24"/>
              </w:rPr>
            </w:pPr>
            <w:r w:rsidRPr="00FA17E6">
              <w:rPr>
                <w:szCs w:val="24"/>
              </w:rPr>
              <w:t>Л</w:t>
            </w:r>
          </w:p>
        </w:tc>
        <w:tc>
          <w:tcPr>
            <w:tcW w:w="7994" w:type="dxa"/>
          </w:tcPr>
          <w:p w14:paraId="6725C01A"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8D32F5" w:rsidRPr="00E177FF" w14:paraId="36926BD3" w14:textId="77777777" w:rsidTr="008D32F5">
        <w:tc>
          <w:tcPr>
            <w:tcW w:w="1077" w:type="dxa"/>
          </w:tcPr>
          <w:p w14:paraId="0A57C943" w14:textId="77777777" w:rsidR="008D32F5" w:rsidRPr="00FA17E6" w:rsidRDefault="008D32F5" w:rsidP="00FA17E6">
            <w:pPr>
              <w:pStyle w:val="ConsPlusNormal"/>
              <w:jc w:val="center"/>
              <w:rPr>
                <w:szCs w:val="24"/>
              </w:rPr>
            </w:pPr>
            <w:r w:rsidRPr="00FA17E6">
              <w:rPr>
                <w:szCs w:val="24"/>
              </w:rPr>
              <w:t>М</w:t>
            </w:r>
          </w:p>
        </w:tc>
        <w:tc>
          <w:tcPr>
            <w:tcW w:w="7994" w:type="dxa"/>
          </w:tcPr>
          <w:p w14:paraId="64D0BA92"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2A3F5000" w14:textId="77777777" w:rsidR="008D32F5" w:rsidRPr="00FA17E6" w:rsidRDefault="008D32F5" w:rsidP="00FA17E6">
      <w:pPr>
        <w:pStyle w:val="ConsPlusNormal"/>
        <w:jc w:val="both"/>
        <w:rPr>
          <w:szCs w:val="24"/>
        </w:rPr>
      </w:pPr>
    </w:p>
    <w:p w14:paraId="59ECDB60" w14:textId="77777777" w:rsidR="008D32F5" w:rsidRPr="00FA17E6" w:rsidRDefault="008D32F5" w:rsidP="00FA17E6">
      <w:pPr>
        <w:pStyle w:val="ConsPlusNormal"/>
        <w:ind w:firstLine="540"/>
        <w:jc w:val="both"/>
        <w:rPr>
          <w:szCs w:val="24"/>
        </w:rPr>
      </w:pPr>
      <w:r w:rsidRPr="00FA17E6">
        <w:rPr>
          <w:szCs w:val="24"/>
        </w:rPr>
        <w:t>4.10. Для проведения основного государственного экзамена по немецкому языку (далее - ОГЭ по немецкому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6EA8E7BC" w14:textId="77777777" w:rsidR="008D32F5" w:rsidRPr="00FA17E6" w:rsidRDefault="008D32F5" w:rsidP="00FA17E6">
      <w:pPr>
        <w:pStyle w:val="ConsPlusNormal"/>
        <w:ind w:firstLine="540"/>
        <w:jc w:val="both"/>
        <w:rPr>
          <w:szCs w:val="24"/>
        </w:rPr>
      </w:pPr>
    </w:p>
    <w:p w14:paraId="60CF0CC8" w14:textId="77777777" w:rsidR="008D32F5" w:rsidRPr="00FA17E6" w:rsidRDefault="008D32F5" w:rsidP="00FA17E6">
      <w:pPr>
        <w:pStyle w:val="ConsPlusNormal"/>
        <w:jc w:val="right"/>
        <w:rPr>
          <w:szCs w:val="24"/>
        </w:rPr>
      </w:pPr>
    </w:p>
    <w:p w14:paraId="022A4DAB" w14:textId="77777777" w:rsidR="008D32F5" w:rsidRPr="00FA17E6" w:rsidRDefault="008D32F5" w:rsidP="00FA17E6">
      <w:pPr>
        <w:pStyle w:val="ConsPlusNormal"/>
        <w:jc w:val="right"/>
        <w:rPr>
          <w:szCs w:val="24"/>
        </w:rPr>
      </w:pPr>
      <w:r w:rsidRPr="00FA17E6">
        <w:rPr>
          <w:szCs w:val="24"/>
        </w:rPr>
        <w:t>Таблица 8.10</w:t>
      </w:r>
    </w:p>
    <w:p w14:paraId="2BF25A03" w14:textId="77777777" w:rsidR="008D32F5" w:rsidRPr="00FA17E6" w:rsidRDefault="008D32F5" w:rsidP="00FA17E6">
      <w:pPr>
        <w:pStyle w:val="ConsPlusNormal"/>
        <w:ind w:firstLine="540"/>
        <w:jc w:val="both"/>
        <w:rPr>
          <w:szCs w:val="24"/>
        </w:rPr>
      </w:pPr>
    </w:p>
    <w:p w14:paraId="0B73E41C" w14:textId="77777777" w:rsidR="008D32F5" w:rsidRPr="00FA17E6" w:rsidRDefault="008D32F5" w:rsidP="00FA17E6">
      <w:pPr>
        <w:pStyle w:val="ConsPlusNormal"/>
        <w:jc w:val="center"/>
        <w:rPr>
          <w:szCs w:val="24"/>
        </w:rPr>
      </w:pPr>
      <w:r w:rsidRPr="00FA17E6">
        <w:rPr>
          <w:szCs w:val="24"/>
        </w:rPr>
        <w:t>Проверяемые на ОГЭ по немецкому языку требования</w:t>
      </w:r>
    </w:p>
    <w:p w14:paraId="7802C76E" w14:textId="77777777" w:rsidR="008D32F5" w:rsidRPr="00FA17E6" w:rsidRDefault="008D32F5" w:rsidP="00FA17E6">
      <w:pPr>
        <w:pStyle w:val="ConsPlusNormal"/>
        <w:jc w:val="center"/>
        <w:rPr>
          <w:szCs w:val="24"/>
        </w:rPr>
      </w:pPr>
      <w:r w:rsidRPr="00FA17E6">
        <w:rPr>
          <w:szCs w:val="24"/>
        </w:rPr>
        <w:t>к результатам освоения основной образовательной программы</w:t>
      </w:r>
    </w:p>
    <w:p w14:paraId="1DA9CF2F" w14:textId="77777777" w:rsidR="008D32F5" w:rsidRPr="00FA17E6" w:rsidRDefault="008D32F5" w:rsidP="00FA17E6">
      <w:pPr>
        <w:pStyle w:val="ConsPlusNormal"/>
        <w:jc w:val="center"/>
        <w:rPr>
          <w:szCs w:val="24"/>
        </w:rPr>
      </w:pPr>
      <w:r w:rsidRPr="00FA17E6">
        <w:rPr>
          <w:szCs w:val="24"/>
        </w:rPr>
        <w:t>основного общего образования</w:t>
      </w:r>
    </w:p>
    <w:p w14:paraId="167DFA3F" w14:textId="77777777" w:rsidR="008D32F5" w:rsidRPr="00FA17E6" w:rsidRDefault="008D32F5"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D32F5" w:rsidRPr="00E177FF" w14:paraId="5D2472F3" w14:textId="77777777" w:rsidTr="008D32F5">
        <w:tc>
          <w:tcPr>
            <w:tcW w:w="1701" w:type="dxa"/>
          </w:tcPr>
          <w:p w14:paraId="79F5F0E4" w14:textId="77777777" w:rsidR="008D32F5" w:rsidRPr="00FA17E6" w:rsidRDefault="008D32F5" w:rsidP="00FA17E6">
            <w:pPr>
              <w:pStyle w:val="ConsPlusNormal"/>
              <w:jc w:val="center"/>
              <w:rPr>
                <w:szCs w:val="24"/>
              </w:rPr>
            </w:pPr>
            <w:r w:rsidRPr="00FA17E6">
              <w:rPr>
                <w:szCs w:val="24"/>
              </w:rPr>
              <w:t>Код проверяемого требования</w:t>
            </w:r>
          </w:p>
        </w:tc>
        <w:tc>
          <w:tcPr>
            <w:tcW w:w="7370" w:type="dxa"/>
          </w:tcPr>
          <w:p w14:paraId="6B2748E5" w14:textId="77777777" w:rsidR="008D32F5" w:rsidRPr="00FA17E6" w:rsidRDefault="008D32F5" w:rsidP="00FA17E6">
            <w:pPr>
              <w:pStyle w:val="ConsPlusNormal"/>
              <w:jc w:val="center"/>
              <w:rPr>
                <w:szCs w:val="24"/>
              </w:rPr>
            </w:pPr>
            <w:r w:rsidRPr="00FA17E6">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8D32F5" w:rsidRPr="00E177FF" w14:paraId="439CFB07" w14:textId="77777777" w:rsidTr="008D32F5">
        <w:tc>
          <w:tcPr>
            <w:tcW w:w="1701" w:type="dxa"/>
          </w:tcPr>
          <w:p w14:paraId="5A5AB48F" w14:textId="77777777" w:rsidR="008D32F5" w:rsidRPr="00FA17E6" w:rsidRDefault="008D32F5" w:rsidP="00FA17E6">
            <w:pPr>
              <w:pStyle w:val="ConsPlusNormal"/>
              <w:rPr>
                <w:szCs w:val="24"/>
              </w:rPr>
            </w:pPr>
          </w:p>
        </w:tc>
        <w:tc>
          <w:tcPr>
            <w:tcW w:w="7370" w:type="dxa"/>
          </w:tcPr>
          <w:p w14:paraId="64CDBB72" w14:textId="77777777" w:rsidR="008D32F5" w:rsidRPr="00FA17E6" w:rsidRDefault="008D32F5" w:rsidP="00FA17E6">
            <w:pPr>
              <w:pStyle w:val="ConsPlusNormal"/>
              <w:jc w:val="both"/>
              <w:rPr>
                <w:szCs w:val="24"/>
              </w:rPr>
            </w:pPr>
            <w:r w:rsidRPr="00FA17E6">
              <w:rPr>
                <w:szCs w:val="24"/>
              </w:rPr>
              <w:t xml:space="preserve">Предметные результаты по учебному предмету "Иностранный язык" предметной области "Иностранные языки" ориентированы на </w:t>
            </w:r>
            <w:r w:rsidRPr="00FA17E6">
              <w:rPr>
                <w:szCs w:val="24"/>
              </w:rPr>
              <w:lastRenderedPageBreak/>
              <w:t>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8D32F5" w:rsidRPr="00FA17E6" w14:paraId="62B7D654" w14:textId="77777777" w:rsidTr="008D32F5">
        <w:tc>
          <w:tcPr>
            <w:tcW w:w="1701" w:type="dxa"/>
          </w:tcPr>
          <w:p w14:paraId="7857039F" w14:textId="77777777" w:rsidR="008D32F5" w:rsidRPr="00FA17E6" w:rsidRDefault="008D32F5" w:rsidP="00FA17E6">
            <w:pPr>
              <w:pStyle w:val="ConsPlusNormal"/>
              <w:jc w:val="center"/>
              <w:rPr>
                <w:szCs w:val="24"/>
              </w:rPr>
            </w:pPr>
            <w:r w:rsidRPr="00FA17E6">
              <w:rPr>
                <w:szCs w:val="24"/>
              </w:rPr>
              <w:lastRenderedPageBreak/>
              <w:t>1</w:t>
            </w:r>
          </w:p>
        </w:tc>
        <w:tc>
          <w:tcPr>
            <w:tcW w:w="7370" w:type="dxa"/>
          </w:tcPr>
          <w:p w14:paraId="3D32E0ED" w14:textId="77777777" w:rsidR="008D32F5" w:rsidRPr="00FA17E6" w:rsidRDefault="008D32F5" w:rsidP="00FA17E6">
            <w:pPr>
              <w:pStyle w:val="ConsPlusNormal"/>
              <w:jc w:val="both"/>
              <w:rPr>
                <w:szCs w:val="24"/>
              </w:rPr>
            </w:pPr>
            <w:r w:rsidRPr="00FA17E6">
              <w:rPr>
                <w:szCs w:val="24"/>
              </w:rPr>
              <w:t>Овладение основными видами речевой деятельности в рамках следующего тематического содержания речи.</w:t>
            </w:r>
          </w:p>
          <w:p w14:paraId="63EBA8CE" w14:textId="77777777" w:rsidR="008D32F5" w:rsidRPr="00FA17E6" w:rsidRDefault="008D32F5" w:rsidP="00FA17E6">
            <w:pPr>
              <w:pStyle w:val="ConsPlusNormal"/>
              <w:jc w:val="both"/>
              <w:rPr>
                <w:szCs w:val="24"/>
              </w:rPr>
            </w:pPr>
            <w:r w:rsidRPr="00FA17E6">
              <w:rPr>
                <w:szCs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8D32F5" w:rsidRPr="00FA17E6" w14:paraId="7608B193" w14:textId="77777777" w:rsidTr="008D32F5">
        <w:tc>
          <w:tcPr>
            <w:tcW w:w="1701" w:type="dxa"/>
          </w:tcPr>
          <w:p w14:paraId="41A63925" w14:textId="77777777" w:rsidR="008D32F5" w:rsidRPr="00FA17E6" w:rsidRDefault="008D32F5" w:rsidP="00FA17E6">
            <w:pPr>
              <w:pStyle w:val="ConsPlusNormal"/>
              <w:jc w:val="center"/>
              <w:rPr>
                <w:szCs w:val="24"/>
              </w:rPr>
            </w:pPr>
            <w:r w:rsidRPr="00FA17E6">
              <w:rPr>
                <w:szCs w:val="24"/>
              </w:rPr>
              <w:t>1.1</w:t>
            </w:r>
          </w:p>
        </w:tc>
        <w:tc>
          <w:tcPr>
            <w:tcW w:w="7370" w:type="dxa"/>
          </w:tcPr>
          <w:p w14:paraId="20EB181C"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049F55C8" w14:textId="77777777" w:rsidTr="008D32F5">
        <w:tc>
          <w:tcPr>
            <w:tcW w:w="1701" w:type="dxa"/>
          </w:tcPr>
          <w:p w14:paraId="46915893" w14:textId="77777777" w:rsidR="008D32F5" w:rsidRPr="00FA17E6" w:rsidRDefault="008D32F5" w:rsidP="00FA17E6">
            <w:pPr>
              <w:pStyle w:val="ConsPlusNormal"/>
              <w:jc w:val="center"/>
              <w:rPr>
                <w:szCs w:val="24"/>
              </w:rPr>
            </w:pPr>
            <w:r w:rsidRPr="00FA17E6">
              <w:rPr>
                <w:szCs w:val="24"/>
              </w:rPr>
              <w:t>1.1.1</w:t>
            </w:r>
          </w:p>
        </w:tc>
        <w:tc>
          <w:tcPr>
            <w:tcW w:w="7370" w:type="dxa"/>
          </w:tcPr>
          <w:p w14:paraId="50FFE920" w14:textId="77777777" w:rsidR="008D32F5" w:rsidRPr="00FA17E6" w:rsidRDefault="008D32F5" w:rsidP="00FA17E6">
            <w:pPr>
              <w:pStyle w:val="ConsPlusNormal"/>
              <w:jc w:val="both"/>
              <w:rPr>
                <w:szCs w:val="24"/>
              </w:rPr>
            </w:pPr>
            <w:r w:rsidRPr="00FA17E6">
              <w:rPr>
                <w:szCs w:val="24"/>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8D32F5" w:rsidRPr="00E177FF" w14:paraId="458EF68B" w14:textId="77777777" w:rsidTr="008D32F5">
        <w:tc>
          <w:tcPr>
            <w:tcW w:w="1701" w:type="dxa"/>
          </w:tcPr>
          <w:p w14:paraId="6FAA955F" w14:textId="77777777" w:rsidR="008D32F5" w:rsidRPr="00FA17E6" w:rsidRDefault="008D32F5" w:rsidP="00FA17E6">
            <w:pPr>
              <w:pStyle w:val="ConsPlusNormal"/>
              <w:jc w:val="center"/>
              <w:rPr>
                <w:szCs w:val="24"/>
              </w:rPr>
            </w:pPr>
            <w:r w:rsidRPr="00FA17E6">
              <w:rPr>
                <w:szCs w:val="24"/>
              </w:rPr>
              <w:t>1.1.2</w:t>
            </w:r>
          </w:p>
        </w:tc>
        <w:tc>
          <w:tcPr>
            <w:tcW w:w="7370" w:type="dxa"/>
          </w:tcPr>
          <w:p w14:paraId="7E3154CB" w14:textId="77777777" w:rsidR="008D32F5" w:rsidRPr="00FA17E6" w:rsidRDefault="008D32F5" w:rsidP="00FA17E6">
            <w:pPr>
              <w:pStyle w:val="ConsPlusNormal"/>
              <w:jc w:val="both"/>
              <w:rPr>
                <w:szCs w:val="24"/>
              </w:rPr>
            </w:pPr>
            <w:r w:rsidRPr="00FA17E6">
              <w:rPr>
                <w:szCs w:val="24"/>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8D32F5" w:rsidRPr="00E177FF" w14:paraId="1738BF15" w14:textId="77777777" w:rsidTr="008D32F5">
        <w:tc>
          <w:tcPr>
            <w:tcW w:w="1701" w:type="dxa"/>
          </w:tcPr>
          <w:p w14:paraId="189503A5" w14:textId="77777777" w:rsidR="008D32F5" w:rsidRPr="00FA17E6" w:rsidRDefault="008D32F5" w:rsidP="00FA17E6">
            <w:pPr>
              <w:pStyle w:val="ConsPlusNormal"/>
              <w:jc w:val="center"/>
              <w:rPr>
                <w:szCs w:val="24"/>
              </w:rPr>
            </w:pPr>
            <w:r w:rsidRPr="00FA17E6">
              <w:rPr>
                <w:szCs w:val="24"/>
              </w:rPr>
              <w:t>1.1.3</w:t>
            </w:r>
          </w:p>
        </w:tc>
        <w:tc>
          <w:tcPr>
            <w:tcW w:w="7370" w:type="dxa"/>
          </w:tcPr>
          <w:p w14:paraId="27B99FEB" w14:textId="77777777" w:rsidR="008D32F5" w:rsidRPr="00FA17E6" w:rsidRDefault="008D32F5" w:rsidP="00FA17E6">
            <w:pPr>
              <w:pStyle w:val="ConsPlusNormal"/>
              <w:jc w:val="both"/>
              <w:rPr>
                <w:szCs w:val="24"/>
              </w:rPr>
            </w:pPr>
            <w:r w:rsidRPr="00FA17E6">
              <w:rPr>
                <w:szCs w:val="24"/>
              </w:rPr>
              <w:t>Передавать основное содержание прочитанного (прослушанного) текста</w:t>
            </w:r>
          </w:p>
        </w:tc>
      </w:tr>
      <w:tr w:rsidR="008D32F5" w:rsidRPr="00E177FF" w14:paraId="7E85378C" w14:textId="77777777" w:rsidTr="008D32F5">
        <w:tc>
          <w:tcPr>
            <w:tcW w:w="1701" w:type="dxa"/>
          </w:tcPr>
          <w:p w14:paraId="770751C2" w14:textId="77777777" w:rsidR="008D32F5" w:rsidRPr="00FA17E6" w:rsidRDefault="008D32F5" w:rsidP="00FA17E6">
            <w:pPr>
              <w:pStyle w:val="ConsPlusNormal"/>
              <w:jc w:val="center"/>
              <w:rPr>
                <w:szCs w:val="24"/>
              </w:rPr>
            </w:pPr>
            <w:r w:rsidRPr="00FA17E6">
              <w:rPr>
                <w:szCs w:val="24"/>
              </w:rPr>
              <w:t>1.1.4</w:t>
            </w:r>
          </w:p>
        </w:tc>
        <w:tc>
          <w:tcPr>
            <w:tcW w:w="7370" w:type="dxa"/>
          </w:tcPr>
          <w:p w14:paraId="6ED8641A" w14:textId="77777777" w:rsidR="008D32F5" w:rsidRPr="00FA17E6" w:rsidRDefault="008D32F5" w:rsidP="00FA17E6">
            <w:pPr>
              <w:pStyle w:val="ConsPlusNormal"/>
              <w:jc w:val="both"/>
              <w:rPr>
                <w:szCs w:val="24"/>
              </w:rPr>
            </w:pPr>
            <w:r w:rsidRPr="00FA17E6">
              <w:rPr>
                <w:szCs w:val="24"/>
              </w:rPr>
              <w:t>Представлять результаты выполненной проектной работы объемом 10 - 12 фраз</w:t>
            </w:r>
          </w:p>
        </w:tc>
      </w:tr>
      <w:tr w:rsidR="008D32F5" w:rsidRPr="00FA17E6" w14:paraId="41938FED" w14:textId="77777777" w:rsidTr="008D32F5">
        <w:tc>
          <w:tcPr>
            <w:tcW w:w="1701" w:type="dxa"/>
          </w:tcPr>
          <w:p w14:paraId="57B0EAAC" w14:textId="77777777" w:rsidR="008D32F5" w:rsidRPr="00FA17E6" w:rsidRDefault="008D32F5" w:rsidP="00FA17E6">
            <w:pPr>
              <w:pStyle w:val="ConsPlusNormal"/>
              <w:jc w:val="center"/>
              <w:rPr>
                <w:szCs w:val="24"/>
              </w:rPr>
            </w:pPr>
            <w:r w:rsidRPr="00FA17E6">
              <w:rPr>
                <w:szCs w:val="24"/>
              </w:rPr>
              <w:t>1.2</w:t>
            </w:r>
          </w:p>
        </w:tc>
        <w:tc>
          <w:tcPr>
            <w:tcW w:w="7370" w:type="dxa"/>
          </w:tcPr>
          <w:p w14:paraId="3927A938" w14:textId="77777777" w:rsidR="008D32F5" w:rsidRPr="00FA17E6" w:rsidRDefault="008D32F5" w:rsidP="00FA17E6">
            <w:pPr>
              <w:pStyle w:val="ConsPlusNormal"/>
              <w:jc w:val="both"/>
              <w:rPr>
                <w:szCs w:val="24"/>
              </w:rPr>
            </w:pPr>
            <w:r w:rsidRPr="00FA17E6">
              <w:rPr>
                <w:szCs w:val="24"/>
              </w:rPr>
              <w:t>Аудирование</w:t>
            </w:r>
          </w:p>
        </w:tc>
      </w:tr>
      <w:tr w:rsidR="008D32F5" w:rsidRPr="00E177FF" w14:paraId="59AC9F68" w14:textId="77777777" w:rsidTr="008D32F5">
        <w:tc>
          <w:tcPr>
            <w:tcW w:w="1701" w:type="dxa"/>
          </w:tcPr>
          <w:p w14:paraId="550554FB" w14:textId="77777777" w:rsidR="008D32F5" w:rsidRPr="00FA17E6" w:rsidRDefault="008D32F5" w:rsidP="00FA17E6">
            <w:pPr>
              <w:pStyle w:val="ConsPlusNormal"/>
              <w:jc w:val="center"/>
              <w:rPr>
                <w:szCs w:val="24"/>
              </w:rPr>
            </w:pPr>
            <w:r w:rsidRPr="00FA17E6">
              <w:rPr>
                <w:szCs w:val="24"/>
              </w:rPr>
              <w:t>1.2.1</w:t>
            </w:r>
          </w:p>
        </w:tc>
        <w:tc>
          <w:tcPr>
            <w:tcW w:w="7370" w:type="dxa"/>
          </w:tcPr>
          <w:p w14:paraId="489A11E0" w14:textId="77777777" w:rsidR="008D32F5" w:rsidRPr="00FA17E6" w:rsidRDefault="008D32F5" w:rsidP="00FA17E6">
            <w:pPr>
              <w:pStyle w:val="ConsPlusNormal"/>
              <w:jc w:val="both"/>
              <w:rPr>
                <w:szCs w:val="24"/>
              </w:rPr>
            </w:pPr>
            <w:r w:rsidRPr="00FA17E6">
              <w:rPr>
                <w:szCs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8D32F5" w:rsidRPr="00E177FF" w14:paraId="336A4024" w14:textId="77777777" w:rsidTr="008D32F5">
        <w:tc>
          <w:tcPr>
            <w:tcW w:w="1701" w:type="dxa"/>
          </w:tcPr>
          <w:p w14:paraId="4E6C3B3D" w14:textId="77777777" w:rsidR="008D32F5" w:rsidRPr="00FA17E6" w:rsidRDefault="008D32F5" w:rsidP="00FA17E6">
            <w:pPr>
              <w:pStyle w:val="ConsPlusNormal"/>
              <w:jc w:val="center"/>
              <w:rPr>
                <w:szCs w:val="24"/>
              </w:rPr>
            </w:pPr>
            <w:r w:rsidRPr="00FA17E6">
              <w:rPr>
                <w:szCs w:val="24"/>
              </w:rPr>
              <w:t>1.2.2</w:t>
            </w:r>
          </w:p>
        </w:tc>
        <w:tc>
          <w:tcPr>
            <w:tcW w:w="7370" w:type="dxa"/>
          </w:tcPr>
          <w:p w14:paraId="29296090" w14:textId="77777777" w:rsidR="008D32F5" w:rsidRPr="00FA17E6" w:rsidRDefault="008D32F5" w:rsidP="00FA17E6">
            <w:pPr>
              <w:pStyle w:val="ConsPlusNormal"/>
              <w:jc w:val="both"/>
              <w:rPr>
                <w:szCs w:val="24"/>
              </w:rPr>
            </w:pPr>
            <w:r w:rsidRPr="00FA17E6">
              <w:rPr>
                <w:szCs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8D32F5" w:rsidRPr="00FA17E6" w14:paraId="39B5A472" w14:textId="77777777" w:rsidTr="008D32F5">
        <w:tc>
          <w:tcPr>
            <w:tcW w:w="1701" w:type="dxa"/>
          </w:tcPr>
          <w:p w14:paraId="0E2B7807" w14:textId="77777777" w:rsidR="008D32F5" w:rsidRPr="00FA17E6" w:rsidRDefault="008D32F5" w:rsidP="00FA17E6">
            <w:pPr>
              <w:pStyle w:val="ConsPlusNormal"/>
              <w:jc w:val="center"/>
              <w:rPr>
                <w:szCs w:val="24"/>
              </w:rPr>
            </w:pPr>
            <w:r w:rsidRPr="00FA17E6">
              <w:rPr>
                <w:szCs w:val="24"/>
              </w:rPr>
              <w:t>1.3</w:t>
            </w:r>
          </w:p>
        </w:tc>
        <w:tc>
          <w:tcPr>
            <w:tcW w:w="7370" w:type="dxa"/>
          </w:tcPr>
          <w:p w14:paraId="34A85AF1" w14:textId="77777777" w:rsidR="008D32F5" w:rsidRPr="00FA17E6" w:rsidRDefault="008D32F5" w:rsidP="00FA17E6">
            <w:pPr>
              <w:pStyle w:val="ConsPlusNormal"/>
              <w:jc w:val="both"/>
              <w:rPr>
                <w:szCs w:val="24"/>
              </w:rPr>
            </w:pPr>
            <w:r w:rsidRPr="00FA17E6">
              <w:rPr>
                <w:szCs w:val="24"/>
              </w:rPr>
              <w:t>Смысловое чтение</w:t>
            </w:r>
          </w:p>
        </w:tc>
      </w:tr>
      <w:tr w:rsidR="008D32F5" w:rsidRPr="00E177FF" w14:paraId="56CEFD2B" w14:textId="77777777" w:rsidTr="008D32F5">
        <w:tc>
          <w:tcPr>
            <w:tcW w:w="1701" w:type="dxa"/>
          </w:tcPr>
          <w:p w14:paraId="08727B8A" w14:textId="77777777" w:rsidR="008D32F5" w:rsidRPr="00FA17E6" w:rsidRDefault="008D32F5" w:rsidP="00FA17E6">
            <w:pPr>
              <w:pStyle w:val="ConsPlusNormal"/>
              <w:jc w:val="center"/>
              <w:rPr>
                <w:szCs w:val="24"/>
              </w:rPr>
            </w:pPr>
            <w:r w:rsidRPr="00FA17E6">
              <w:rPr>
                <w:szCs w:val="24"/>
              </w:rPr>
              <w:t>1.3.1</w:t>
            </w:r>
          </w:p>
        </w:tc>
        <w:tc>
          <w:tcPr>
            <w:tcW w:w="7370" w:type="dxa"/>
          </w:tcPr>
          <w:p w14:paraId="2AFA139B" w14:textId="77777777" w:rsidR="008D32F5" w:rsidRPr="00FA17E6" w:rsidRDefault="008D32F5" w:rsidP="00FA17E6">
            <w:pPr>
              <w:pStyle w:val="ConsPlusNormal"/>
              <w:jc w:val="both"/>
              <w:rPr>
                <w:szCs w:val="24"/>
              </w:rPr>
            </w:pPr>
            <w:r w:rsidRPr="00FA17E6">
              <w:rPr>
                <w:szCs w:val="24"/>
              </w:rPr>
              <w:t xml:space="preserve">Читать про себя и понимать несложные аутентичные тексты разного </w:t>
            </w:r>
            <w:r w:rsidRPr="00FA17E6">
              <w:rPr>
                <w:szCs w:val="24"/>
              </w:rPr>
              <w:lastRenderedPageBreak/>
              <w:t>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 (определять тему, главную идею текста, цель его создания)</w:t>
            </w:r>
          </w:p>
        </w:tc>
      </w:tr>
      <w:tr w:rsidR="008D32F5" w:rsidRPr="00E177FF" w14:paraId="5DCC48D1" w14:textId="77777777" w:rsidTr="008D32F5">
        <w:tc>
          <w:tcPr>
            <w:tcW w:w="1701" w:type="dxa"/>
          </w:tcPr>
          <w:p w14:paraId="5DD34EFC" w14:textId="77777777" w:rsidR="008D32F5" w:rsidRPr="00FA17E6" w:rsidRDefault="008D32F5" w:rsidP="00FA17E6">
            <w:pPr>
              <w:pStyle w:val="ConsPlusNormal"/>
              <w:jc w:val="center"/>
              <w:rPr>
                <w:szCs w:val="24"/>
              </w:rPr>
            </w:pPr>
            <w:r w:rsidRPr="00FA17E6">
              <w:rPr>
                <w:szCs w:val="24"/>
              </w:rPr>
              <w:lastRenderedPageBreak/>
              <w:t>1.3.2</w:t>
            </w:r>
          </w:p>
        </w:tc>
        <w:tc>
          <w:tcPr>
            <w:tcW w:w="7370" w:type="dxa"/>
          </w:tcPr>
          <w:p w14:paraId="0E89F6C3"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 (в том числе выявлять детали, важные для раскрытия основной идеи, содержания текста)</w:t>
            </w:r>
          </w:p>
        </w:tc>
      </w:tr>
      <w:tr w:rsidR="008D32F5" w:rsidRPr="00E177FF" w14:paraId="1006B322" w14:textId="77777777" w:rsidTr="008D32F5">
        <w:tc>
          <w:tcPr>
            <w:tcW w:w="1701" w:type="dxa"/>
          </w:tcPr>
          <w:p w14:paraId="011259B0" w14:textId="77777777" w:rsidR="008D32F5" w:rsidRPr="00FA17E6" w:rsidRDefault="008D32F5" w:rsidP="00FA17E6">
            <w:pPr>
              <w:pStyle w:val="ConsPlusNormal"/>
              <w:jc w:val="center"/>
              <w:rPr>
                <w:szCs w:val="24"/>
              </w:rPr>
            </w:pPr>
            <w:r w:rsidRPr="00FA17E6">
              <w:rPr>
                <w:szCs w:val="24"/>
              </w:rPr>
              <w:t>1.3.3</w:t>
            </w:r>
          </w:p>
        </w:tc>
        <w:tc>
          <w:tcPr>
            <w:tcW w:w="7370" w:type="dxa"/>
          </w:tcPr>
          <w:p w14:paraId="38076DA9" w14:textId="77777777" w:rsidR="008D32F5" w:rsidRPr="00FA17E6" w:rsidRDefault="008D32F5" w:rsidP="00FA17E6">
            <w:pPr>
              <w:pStyle w:val="ConsPlusNormal"/>
              <w:jc w:val="both"/>
              <w:rPr>
                <w:szCs w:val="24"/>
              </w:rPr>
            </w:pPr>
            <w:r w:rsidRPr="00FA17E6">
              <w:rPr>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8D32F5" w:rsidRPr="00E177FF" w14:paraId="43B3606A" w14:textId="77777777" w:rsidTr="008D32F5">
        <w:tc>
          <w:tcPr>
            <w:tcW w:w="1701" w:type="dxa"/>
          </w:tcPr>
          <w:p w14:paraId="6C12C9E9" w14:textId="77777777" w:rsidR="008D32F5" w:rsidRPr="00FA17E6" w:rsidRDefault="008D32F5" w:rsidP="00FA17E6">
            <w:pPr>
              <w:pStyle w:val="ConsPlusNormal"/>
              <w:jc w:val="center"/>
              <w:rPr>
                <w:szCs w:val="24"/>
              </w:rPr>
            </w:pPr>
            <w:r w:rsidRPr="00FA17E6">
              <w:rPr>
                <w:szCs w:val="24"/>
              </w:rPr>
              <w:t>1.3.4</w:t>
            </w:r>
          </w:p>
        </w:tc>
        <w:tc>
          <w:tcPr>
            <w:tcW w:w="7370" w:type="dxa"/>
          </w:tcPr>
          <w:p w14:paraId="27D8D014" w14:textId="77777777" w:rsidR="008D32F5" w:rsidRPr="00FA17E6" w:rsidRDefault="008D32F5" w:rsidP="00FA17E6">
            <w:pPr>
              <w:pStyle w:val="ConsPlusNormal"/>
              <w:jc w:val="both"/>
              <w:rPr>
                <w:szCs w:val="24"/>
              </w:rPr>
            </w:pPr>
            <w:r w:rsidRPr="00FA17E6">
              <w:rPr>
                <w:szCs w:val="24"/>
              </w:rPr>
              <w:t>Читать несплошные тексты (таблицы, диаграммы, схемы) и понимать представленную в них информацию</w:t>
            </w:r>
          </w:p>
        </w:tc>
      </w:tr>
      <w:tr w:rsidR="008D32F5" w:rsidRPr="00FA17E6" w14:paraId="3978099B" w14:textId="77777777" w:rsidTr="008D32F5">
        <w:tc>
          <w:tcPr>
            <w:tcW w:w="1701" w:type="dxa"/>
          </w:tcPr>
          <w:p w14:paraId="5386917B" w14:textId="77777777" w:rsidR="008D32F5" w:rsidRPr="00FA17E6" w:rsidRDefault="008D32F5" w:rsidP="00FA17E6">
            <w:pPr>
              <w:pStyle w:val="ConsPlusNormal"/>
              <w:jc w:val="center"/>
              <w:rPr>
                <w:szCs w:val="24"/>
              </w:rPr>
            </w:pPr>
            <w:r w:rsidRPr="00FA17E6">
              <w:rPr>
                <w:szCs w:val="24"/>
              </w:rPr>
              <w:t>1.4</w:t>
            </w:r>
          </w:p>
        </w:tc>
        <w:tc>
          <w:tcPr>
            <w:tcW w:w="7370" w:type="dxa"/>
          </w:tcPr>
          <w:p w14:paraId="6C8806C1" w14:textId="77777777" w:rsidR="008D32F5" w:rsidRPr="00FA17E6" w:rsidRDefault="008D32F5" w:rsidP="00FA17E6">
            <w:pPr>
              <w:pStyle w:val="ConsPlusNormal"/>
              <w:jc w:val="both"/>
              <w:rPr>
                <w:szCs w:val="24"/>
              </w:rPr>
            </w:pPr>
            <w:r w:rsidRPr="00FA17E6">
              <w:rPr>
                <w:szCs w:val="24"/>
              </w:rPr>
              <w:t>Письменная речь</w:t>
            </w:r>
          </w:p>
        </w:tc>
      </w:tr>
      <w:tr w:rsidR="008D32F5" w:rsidRPr="00E177FF" w14:paraId="675E29F7" w14:textId="77777777" w:rsidTr="008D32F5">
        <w:tc>
          <w:tcPr>
            <w:tcW w:w="1701" w:type="dxa"/>
          </w:tcPr>
          <w:p w14:paraId="4D1563F0" w14:textId="77777777" w:rsidR="008D32F5" w:rsidRPr="00FA17E6" w:rsidRDefault="008D32F5" w:rsidP="00FA17E6">
            <w:pPr>
              <w:pStyle w:val="ConsPlusNormal"/>
              <w:jc w:val="center"/>
              <w:rPr>
                <w:szCs w:val="24"/>
              </w:rPr>
            </w:pPr>
            <w:r w:rsidRPr="00FA17E6">
              <w:rPr>
                <w:szCs w:val="24"/>
              </w:rPr>
              <w:t>1.4.1</w:t>
            </w:r>
          </w:p>
        </w:tc>
        <w:tc>
          <w:tcPr>
            <w:tcW w:w="7370" w:type="dxa"/>
          </w:tcPr>
          <w:p w14:paraId="48A7C5DA" w14:textId="77777777" w:rsidR="008D32F5" w:rsidRPr="00FA17E6" w:rsidRDefault="008D32F5" w:rsidP="00FA17E6">
            <w:pPr>
              <w:pStyle w:val="ConsPlusNormal"/>
              <w:jc w:val="both"/>
              <w:rPr>
                <w:szCs w:val="24"/>
              </w:rPr>
            </w:pPr>
            <w:r w:rsidRPr="00FA17E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D32F5" w:rsidRPr="00E177FF" w14:paraId="5EF107B6" w14:textId="77777777" w:rsidTr="008D32F5">
        <w:tc>
          <w:tcPr>
            <w:tcW w:w="1701" w:type="dxa"/>
          </w:tcPr>
          <w:p w14:paraId="227CC68B" w14:textId="77777777" w:rsidR="008D32F5" w:rsidRPr="00FA17E6" w:rsidRDefault="008D32F5" w:rsidP="00FA17E6">
            <w:pPr>
              <w:pStyle w:val="ConsPlusNormal"/>
              <w:jc w:val="center"/>
              <w:rPr>
                <w:szCs w:val="24"/>
              </w:rPr>
            </w:pPr>
            <w:r w:rsidRPr="00FA17E6">
              <w:rPr>
                <w:szCs w:val="24"/>
              </w:rPr>
              <w:t>1.4.2</w:t>
            </w:r>
          </w:p>
        </w:tc>
        <w:tc>
          <w:tcPr>
            <w:tcW w:w="7370" w:type="dxa"/>
          </w:tcPr>
          <w:p w14:paraId="27D985DC" w14:textId="77777777" w:rsidR="008D32F5" w:rsidRPr="00FA17E6" w:rsidRDefault="008D32F5" w:rsidP="00FA17E6">
            <w:pPr>
              <w:pStyle w:val="ConsPlusNormal"/>
              <w:jc w:val="both"/>
              <w:rPr>
                <w:szCs w:val="24"/>
              </w:rPr>
            </w:pPr>
            <w:r w:rsidRPr="00FA17E6">
              <w:rPr>
                <w:szCs w:val="24"/>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8D32F5" w:rsidRPr="00E177FF" w14:paraId="38272836" w14:textId="77777777" w:rsidTr="008D32F5">
        <w:tc>
          <w:tcPr>
            <w:tcW w:w="1701" w:type="dxa"/>
          </w:tcPr>
          <w:p w14:paraId="5FC1B332" w14:textId="77777777" w:rsidR="008D32F5" w:rsidRPr="00FA17E6" w:rsidRDefault="008D32F5" w:rsidP="00FA17E6">
            <w:pPr>
              <w:pStyle w:val="ConsPlusNormal"/>
              <w:jc w:val="center"/>
              <w:rPr>
                <w:szCs w:val="24"/>
              </w:rPr>
            </w:pPr>
            <w:r w:rsidRPr="00FA17E6">
              <w:rPr>
                <w:szCs w:val="24"/>
              </w:rPr>
              <w:t>1.4.3</w:t>
            </w:r>
          </w:p>
        </w:tc>
        <w:tc>
          <w:tcPr>
            <w:tcW w:w="7370" w:type="dxa"/>
          </w:tcPr>
          <w:p w14:paraId="25047C74" w14:textId="77777777" w:rsidR="008D32F5" w:rsidRPr="00FA17E6" w:rsidRDefault="008D32F5" w:rsidP="00FA17E6">
            <w:pPr>
              <w:pStyle w:val="ConsPlusNormal"/>
              <w:jc w:val="both"/>
              <w:rPr>
                <w:szCs w:val="24"/>
              </w:rPr>
            </w:pPr>
            <w:r w:rsidRPr="00FA17E6">
              <w:rPr>
                <w:szCs w:val="24"/>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8D32F5" w:rsidRPr="00E177FF" w14:paraId="40A9E588" w14:textId="77777777" w:rsidTr="008D32F5">
        <w:tc>
          <w:tcPr>
            <w:tcW w:w="1701" w:type="dxa"/>
          </w:tcPr>
          <w:p w14:paraId="513E70B0" w14:textId="77777777" w:rsidR="008D32F5" w:rsidRPr="00FA17E6" w:rsidRDefault="008D32F5" w:rsidP="00FA17E6">
            <w:pPr>
              <w:pStyle w:val="ConsPlusNormal"/>
              <w:jc w:val="center"/>
              <w:rPr>
                <w:szCs w:val="24"/>
              </w:rPr>
            </w:pPr>
            <w:r w:rsidRPr="00FA17E6">
              <w:rPr>
                <w:szCs w:val="24"/>
              </w:rPr>
              <w:t>1.4.4</w:t>
            </w:r>
          </w:p>
        </w:tc>
        <w:tc>
          <w:tcPr>
            <w:tcW w:w="7370" w:type="dxa"/>
          </w:tcPr>
          <w:p w14:paraId="6375FE4E" w14:textId="77777777" w:rsidR="008D32F5" w:rsidRPr="00FA17E6" w:rsidRDefault="008D32F5" w:rsidP="00FA17E6">
            <w:pPr>
              <w:pStyle w:val="ConsPlusNormal"/>
              <w:jc w:val="both"/>
              <w:rPr>
                <w:szCs w:val="24"/>
              </w:rPr>
            </w:pPr>
            <w:r w:rsidRPr="00FA17E6">
              <w:rPr>
                <w:szCs w:val="24"/>
              </w:rPr>
              <w:t>Преобразовывать предложенные схематичные модели (таблица, схема) в текстовой вариант представления информации</w:t>
            </w:r>
          </w:p>
        </w:tc>
      </w:tr>
      <w:tr w:rsidR="008D32F5" w:rsidRPr="00E177FF" w14:paraId="212DBE45" w14:textId="77777777" w:rsidTr="008D32F5">
        <w:tc>
          <w:tcPr>
            <w:tcW w:w="1701" w:type="dxa"/>
          </w:tcPr>
          <w:p w14:paraId="50D75B29" w14:textId="77777777" w:rsidR="008D32F5" w:rsidRPr="00FA17E6" w:rsidRDefault="008D32F5" w:rsidP="00FA17E6">
            <w:pPr>
              <w:pStyle w:val="ConsPlusNormal"/>
              <w:jc w:val="center"/>
              <w:rPr>
                <w:szCs w:val="24"/>
              </w:rPr>
            </w:pPr>
            <w:r w:rsidRPr="00FA17E6">
              <w:rPr>
                <w:szCs w:val="24"/>
              </w:rPr>
              <w:t>1.4.5</w:t>
            </w:r>
          </w:p>
        </w:tc>
        <w:tc>
          <w:tcPr>
            <w:tcW w:w="7370" w:type="dxa"/>
          </w:tcPr>
          <w:p w14:paraId="70D11C0B" w14:textId="77777777" w:rsidR="008D32F5" w:rsidRPr="00FA17E6" w:rsidRDefault="008D32F5" w:rsidP="00FA17E6">
            <w:pPr>
              <w:pStyle w:val="ConsPlusNormal"/>
              <w:jc w:val="both"/>
              <w:rPr>
                <w:szCs w:val="24"/>
              </w:rPr>
            </w:pPr>
            <w:r w:rsidRPr="00FA17E6">
              <w:rPr>
                <w:szCs w:val="24"/>
              </w:rPr>
              <w:t>Представлять результаты выполненной проектной работы объемом 100 - 120 слов</w:t>
            </w:r>
          </w:p>
        </w:tc>
      </w:tr>
      <w:tr w:rsidR="008D32F5" w:rsidRPr="00FA17E6" w14:paraId="6D4E428C" w14:textId="77777777" w:rsidTr="008D32F5">
        <w:tc>
          <w:tcPr>
            <w:tcW w:w="1701" w:type="dxa"/>
          </w:tcPr>
          <w:p w14:paraId="72E922AC" w14:textId="77777777" w:rsidR="008D32F5" w:rsidRPr="00FA17E6" w:rsidRDefault="008D32F5" w:rsidP="00FA17E6">
            <w:pPr>
              <w:pStyle w:val="ConsPlusNormal"/>
              <w:jc w:val="center"/>
              <w:rPr>
                <w:szCs w:val="24"/>
              </w:rPr>
            </w:pPr>
            <w:r w:rsidRPr="00FA17E6">
              <w:rPr>
                <w:szCs w:val="24"/>
              </w:rPr>
              <w:t>2</w:t>
            </w:r>
          </w:p>
        </w:tc>
        <w:tc>
          <w:tcPr>
            <w:tcW w:w="7370" w:type="dxa"/>
          </w:tcPr>
          <w:p w14:paraId="74E416DE" w14:textId="77777777" w:rsidR="008D32F5" w:rsidRPr="00FA17E6" w:rsidRDefault="008D32F5" w:rsidP="00FA17E6">
            <w:pPr>
              <w:pStyle w:val="ConsPlusNormal"/>
              <w:jc w:val="both"/>
              <w:rPr>
                <w:szCs w:val="24"/>
              </w:rPr>
            </w:pPr>
            <w:r w:rsidRPr="00FA17E6">
              <w:rPr>
                <w:szCs w:val="24"/>
              </w:rPr>
              <w:t>Языковая сторона речи</w:t>
            </w:r>
          </w:p>
        </w:tc>
      </w:tr>
      <w:tr w:rsidR="008D32F5" w:rsidRPr="00E177FF" w14:paraId="4FB4E2E2" w14:textId="77777777" w:rsidTr="008D32F5">
        <w:tc>
          <w:tcPr>
            <w:tcW w:w="1701" w:type="dxa"/>
          </w:tcPr>
          <w:p w14:paraId="6E5BF775" w14:textId="77777777" w:rsidR="008D32F5" w:rsidRPr="00FA17E6" w:rsidRDefault="008D32F5" w:rsidP="00FA17E6">
            <w:pPr>
              <w:pStyle w:val="ConsPlusNormal"/>
              <w:jc w:val="center"/>
              <w:rPr>
                <w:szCs w:val="24"/>
              </w:rPr>
            </w:pPr>
            <w:r w:rsidRPr="00FA17E6">
              <w:rPr>
                <w:szCs w:val="24"/>
              </w:rPr>
              <w:t>2.1</w:t>
            </w:r>
          </w:p>
        </w:tc>
        <w:tc>
          <w:tcPr>
            <w:tcW w:w="7370" w:type="dxa"/>
          </w:tcPr>
          <w:p w14:paraId="5931346B" w14:textId="77777777" w:rsidR="008D32F5" w:rsidRPr="00FA17E6" w:rsidRDefault="008D32F5" w:rsidP="00FA17E6">
            <w:pPr>
              <w:pStyle w:val="ConsPlusNormal"/>
              <w:jc w:val="both"/>
              <w:rPr>
                <w:szCs w:val="24"/>
              </w:rPr>
            </w:pPr>
            <w:r w:rsidRPr="00FA17E6">
              <w:rPr>
                <w:szCs w:val="24"/>
              </w:rP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w:t>
            </w:r>
            <w:r w:rsidRPr="00FA17E6">
              <w:rPr>
                <w:szCs w:val="24"/>
              </w:rPr>
              <w:lastRenderedPageBreak/>
              <w:t>соответствующей интонацией)</w:t>
            </w:r>
          </w:p>
        </w:tc>
      </w:tr>
      <w:tr w:rsidR="008D32F5" w:rsidRPr="00E177FF" w14:paraId="480B1965" w14:textId="77777777" w:rsidTr="008D32F5">
        <w:tc>
          <w:tcPr>
            <w:tcW w:w="1701" w:type="dxa"/>
          </w:tcPr>
          <w:p w14:paraId="6970D529" w14:textId="77777777" w:rsidR="008D32F5" w:rsidRPr="00FA17E6" w:rsidRDefault="008D32F5" w:rsidP="00FA17E6">
            <w:pPr>
              <w:pStyle w:val="ConsPlusNormal"/>
              <w:jc w:val="center"/>
              <w:rPr>
                <w:szCs w:val="24"/>
              </w:rPr>
            </w:pPr>
            <w:r w:rsidRPr="00FA17E6">
              <w:rPr>
                <w:szCs w:val="24"/>
              </w:rPr>
              <w:lastRenderedPageBreak/>
              <w:t>2.2</w:t>
            </w:r>
          </w:p>
        </w:tc>
        <w:tc>
          <w:tcPr>
            <w:tcW w:w="7370" w:type="dxa"/>
          </w:tcPr>
          <w:p w14:paraId="28AE76AA" w14:textId="77777777" w:rsidR="008D32F5" w:rsidRPr="00FA17E6" w:rsidRDefault="008D32F5" w:rsidP="00FA17E6">
            <w:pPr>
              <w:pStyle w:val="ConsPlusNormal"/>
              <w:jc w:val="both"/>
              <w:rPr>
                <w:szCs w:val="24"/>
              </w:rPr>
            </w:pPr>
            <w:r w:rsidRPr="00FA17E6">
              <w:rPr>
                <w:szCs w:val="24"/>
              </w:rPr>
              <w:t>Овладение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8D32F5" w:rsidRPr="00E177FF" w14:paraId="60F68A3E" w14:textId="77777777" w:rsidTr="008D32F5">
        <w:tc>
          <w:tcPr>
            <w:tcW w:w="1701" w:type="dxa"/>
          </w:tcPr>
          <w:p w14:paraId="6CDA1606" w14:textId="77777777" w:rsidR="008D32F5" w:rsidRPr="00FA17E6" w:rsidRDefault="008D32F5" w:rsidP="00FA17E6">
            <w:pPr>
              <w:pStyle w:val="ConsPlusNormal"/>
              <w:jc w:val="center"/>
              <w:rPr>
                <w:szCs w:val="24"/>
              </w:rPr>
            </w:pPr>
            <w:r w:rsidRPr="00FA17E6">
              <w:rPr>
                <w:szCs w:val="24"/>
              </w:rPr>
              <w:t>2.3</w:t>
            </w:r>
          </w:p>
        </w:tc>
        <w:tc>
          <w:tcPr>
            <w:tcW w:w="7370" w:type="dxa"/>
          </w:tcPr>
          <w:p w14:paraId="058BD853" w14:textId="77777777" w:rsidR="008D32F5" w:rsidRPr="00FA17E6" w:rsidRDefault="008D32F5" w:rsidP="00FA17E6">
            <w:pPr>
              <w:pStyle w:val="ConsPlusNormal"/>
              <w:jc w:val="both"/>
              <w:rPr>
                <w:szCs w:val="24"/>
              </w:rPr>
            </w:pPr>
            <w:r w:rsidRPr="00FA17E6">
              <w:rPr>
                <w:szCs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8D32F5" w:rsidRPr="00E177FF" w14:paraId="391E5EC7" w14:textId="77777777" w:rsidTr="008D32F5">
        <w:tc>
          <w:tcPr>
            <w:tcW w:w="1701" w:type="dxa"/>
          </w:tcPr>
          <w:p w14:paraId="6D225F29" w14:textId="77777777" w:rsidR="008D32F5" w:rsidRPr="00FA17E6" w:rsidRDefault="008D32F5" w:rsidP="00FA17E6">
            <w:pPr>
              <w:pStyle w:val="ConsPlusNormal"/>
              <w:jc w:val="center"/>
              <w:rPr>
                <w:szCs w:val="24"/>
              </w:rPr>
            </w:pPr>
            <w:r w:rsidRPr="00FA17E6">
              <w:rPr>
                <w:szCs w:val="24"/>
              </w:rPr>
              <w:t>2.4</w:t>
            </w:r>
          </w:p>
        </w:tc>
        <w:tc>
          <w:tcPr>
            <w:tcW w:w="7370" w:type="dxa"/>
          </w:tcPr>
          <w:p w14:paraId="5AA9A4A6" w14:textId="77777777" w:rsidR="008D32F5" w:rsidRPr="00FA17E6" w:rsidRDefault="008D32F5" w:rsidP="00FA17E6">
            <w:pPr>
              <w:pStyle w:val="ConsPlusNormal"/>
              <w:jc w:val="both"/>
              <w:rPr>
                <w:szCs w:val="24"/>
              </w:rPr>
            </w:pPr>
            <w:r w:rsidRPr="00FA17E6">
              <w:rPr>
                <w:szCs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8D32F5" w:rsidRPr="00E177FF" w14:paraId="217E3757" w14:textId="77777777" w:rsidTr="008D32F5">
        <w:tc>
          <w:tcPr>
            <w:tcW w:w="1701" w:type="dxa"/>
          </w:tcPr>
          <w:p w14:paraId="5D26D667" w14:textId="77777777" w:rsidR="008D32F5" w:rsidRPr="00FA17E6" w:rsidRDefault="008D32F5" w:rsidP="00FA17E6">
            <w:pPr>
              <w:pStyle w:val="ConsPlusNormal"/>
              <w:jc w:val="center"/>
              <w:rPr>
                <w:szCs w:val="24"/>
              </w:rPr>
            </w:pPr>
            <w:r w:rsidRPr="00FA17E6">
              <w:rPr>
                <w:szCs w:val="24"/>
              </w:rPr>
              <w:t>2.5</w:t>
            </w:r>
          </w:p>
        </w:tc>
        <w:tc>
          <w:tcPr>
            <w:tcW w:w="7370" w:type="dxa"/>
          </w:tcPr>
          <w:p w14:paraId="35FC0CA7" w14:textId="77777777" w:rsidR="008D32F5" w:rsidRPr="00FA17E6" w:rsidRDefault="008D32F5" w:rsidP="00FA17E6">
            <w:pPr>
              <w:pStyle w:val="ConsPlusNormal"/>
              <w:jc w:val="both"/>
              <w:rPr>
                <w:szCs w:val="24"/>
              </w:rPr>
            </w:pPr>
            <w:r w:rsidRPr="00FA17E6">
              <w:rPr>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8D32F5" w:rsidRPr="00E177FF" w14:paraId="7AA20D5F" w14:textId="77777777" w:rsidTr="008D32F5">
        <w:tc>
          <w:tcPr>
            <w:tcW w:w="1701" w:type="dxa"/>
          </w:tcPr>
          <w:p w14:paraId="021DC1D3" w14:textId="77777777" w:rsidR="008D32F5" w:rsidRPr="00FA17E6" w:rsidRDefault="008D32F5" w:rsidP="00FA17E6">
            <w:pPr>
              <w:pStyle w:val="ConsPlusNormal"/>
              <w:jc w:val="center"/>
              <w:rPr>
                <w:szCs w:val="24"/>
              </w:rPr>
            </w:pPr>
            <w:r w:rsidRPr="00FA17E6">
              <w:rPr>
                <w:szCs w:val="24"/>
              </w:rPr>
              <w:t>3</w:t>
            </w:r>
          </w:p>
        </w:tc>
        <w:tc>
          <w:tcPr>
            <w:tcW w:w="7370" w:type="dxa"/>
          </w:tcPr>
          <w:p w14:paraId="4AA17E7D" w14:textId="77777777" w:rsidR="008D32F5" w:rsidRPr="00FA17E6" w:rsidRDefault="008D32F5" w:rsidP="00FA17E6">
            <w:pPr>
              <w:pStyle w:val="ConsPlusNormal"/>
              <w:jc w:val="both"/>
              <w:rPr>
                <w:szCs w:val="24"/>
              </w:rPr>
            </w:pPr>
            <w:r w:rsidRPr="00FA17E6">
              <w:rPr>
                <w:szCs w:val="24"/>
              </w:rPr>
              <w:t>Социокультурные знания и умения</w:t>
            </w:r>
          </w:p>
          <w:p w14:paraId="307E5C27" w14:textId="77777777" w:rsidR="008D32F5" w:rsidRPr="00FA17E6" w:rsidRDefault="008D32F5" w:rsidP="00FA17E6">
            <w:pPr>
              <w:pStyle w:val="ConsPlusNormal"/>
              <w:jc w:val="both"/>
              <w:rPr>
                <w:szCs w:val="24"/>
              </w:rPr>
            </w:pPr>
            <w:r w:rsidRPr="00FA17E6">
              <w:rPr>
                <w:szCs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8D32F5" w:rsidRPr="00E177FF" w14:paraId="2A86D86A" w14:textId="77777777" w:rsidTr="008D32F5">
        <w:tc>
          <w:tcPr>
            <w:tcW w:w="1701" w:type="dxa"/>
          </w:tcPr>
          <w:p w14:paraId="35E7E11C" w14:textId="77777777" w:rsidR="008D32F5" w:rsidRPr="00FA17E6" w:rsidRDefault="008D32F5" w:rsidP="00FA17E6">
            <w:pPr>
              <w:pStyle w:val="ConsPlusNormal"/>
              <w:jc w:val="center"/>
              <w:rPr>
                <w:szCs w:val="24"/>
              </w:rPr>
            </w:pPr>
            <w:r w:rsidRPr="00FA17E6">
              <w:rPr>
                <w:szCs w:val="24"/>
              </w:rPr>
              <w:lastRenderedPageBreak/>
              <w:t>4</w:t>
            </w:r>
          </w:p>
        </w:tc>
        <w:tc>
          <w:tcPr>
            <w:tcW w:w="7370" w:type="dxa"/>
          </w:tcPr>
          <w:p w14:paraId="1BB3C2B8" w14:textId="77777777" w:rsidR="008D32F5" w:rsidRPr="00FA17E6" w:rsidRDefault="008D32F5" w:rsidP="00FA17E6">
            <w:pPr>
              <w:pStyle w:val="ConsPlusNormal"/>
              <w:jc w:val="both"/>
              <w:rPr>
                <w:szCs w:val="24"/>
              </w:rPr>
            </w:pPr>
            <w:r w:rsidRPr="00FA17E6">
              <w:rPr>
                <w:szCs w:val="24"/>
              </w:rPr>
              <w:t>Компенсаторные умения</w:t>
            </w:r>
          </w:p>
          <w:p w14:paraId="5A41D4A0" w14:textId="77777777" w:rsidR="008D32F5" w:rsidRPr="00FA17E6" w:rsidRDefault="008D32F5" w:rsidP="00FA17E6">
            <w:pPr>
              <w:pStyle w:val="ConsPlusNormal"/>
              <w:jc w:val="both"/>
              <w:rPr>
                <w:szCs w:val="24"/>
              </w:rPr>
            </w:pPr>
            <w:r w:rsidRPr="00FA17E6">
              <w:rPr>
                <w:szCs w:val="24"/>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8D32F5" w:rsidRPr="00E177FF" w14:paraId="2BE74CA4" w14:textId="77777777" w:rsidTr="008D32F5">
        <w:tc>
          <w:tcPr>
            <w:tcW w:w="1701" w:type="dxa"/>
          </w:tcPr>
          <w:p w14:paraId="12292FA1" w14:textId="77777777" w:rsidR="008D32F5" w:rsidRPr="00FA17E6" w:rsidRDefault="008D32F5" w:rsidP="00FA17E6">
            <w:pPr>
              <w:pStyle w:val="ConsPlusNormal"/>
              <w:jc w:val="center"/>
              <w:rPr>
                <w:szCs w:val="24"/>
              </w:rPr>
            </w:pPr>
            <w:r w:rsidRPr="00FA17E6">
              <w:rPr>
                <w:szCs w:val="24"/>
              </w:rPr>
              <w:t>5</w:t>
            </w:r>
          </w:p>
        </w:tc>
        <w:tc>
          <w:tcPr>
            <w:tcW w:w="7370" w:type="dxa"/>
          </w:tcPr>
          <w:p w14:paraId="5114F427" w14:textId="77777777" w:rsidR="008D32F5" w:rsidRPr="00FA17E6" w:rsidRDefault="008D32F5" w:rsidP="00FA17E6">
            <w:pPr>
              <w:pStyle w:val="ConsPlusNormal"/>
              <w:jc w:val="both"/>
              <w:rPr>
                <w:szCs w:val="24"/>
              </w:rPr>
            </w:pPr>
            <w:r w:rsidRPr="00FA17E6">
              <w:rPr>
                <w:szCs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14:paraId="63740C90" w14:textId="77777777" w:rsidR="008D32F5" w:rsidRPr="00FA17E6" w:rsidRDefault="008D32F5" w:rsidP="00FA17E6">
      <w:pPr>
        <w:pStyle w:val="ConsPlusNormal"/>
        <w:ind w:firstLine="540"/>
        <w:jc w:val="both"/>
        <w:rPr>
          <w:szCs w:val="24"/>
        </w:rPr>
      </w:pPr>
    </w:p>
    <w:p w14:paraId="7612DA1C" w14:textId="77777777" w:rsidR="008D32F5" w:rsidRPr="00FA17E6" w:rsidRDefault="008D32F5" w:rsidP="00FA17E6">
      <w:pPr>
        <w:pStyle w:val="ConsPlusNormal"/>
        <w:jc w:val="right"/>
        <w:rPr>
          <w:szCs w:val="24"/>
        </w:rPr>
      </w:pPr>
      <w:r w:rsidRPr="00FA17E6">
        <w:rPr>
          <w:szCs w:val="24"/>
        </w:rPr>
        <w:t>Таблица 8.11</w:t>
      </w:r>
    </w:p>
    <w:p w14:paraId="4C46504B" w14:textId="77777777" w:rsidR="008D32F5" w:rsidRPr="00FA17E6" w:rsidRDefault="008D32F5" w:rsidP="00FA17E6">
      <w:pPr>
        <w:pStyle w:val="ConsPlusNormal"/>
        <w:ind w:firstLine="540"/>
        <w:jc w:val="both"/>
        <w:rPr>
          <w:szCs w:val="24"/>
        </w:rPr>
      </w:pPr>
    </w:p>
    <w:p w14:paraId="40832B48" w14:textId="77777777" w:rsidR="008D32F5" w:rsidRPr="00FA17E6" w:rsidRDefault="008D32F5" w:rsidP="00FA17E6">
      <w:pPr>
        <w:pStyle w:val="ConsPlusNormal"/>
        <w:jc w:val="center"/>
        <w:rPr>
          <w:szCs w:val="24"/>
        </w:rPr>
      </w:pPr>
      <w:r w:rsidRPr="00FA17E6">
        <w:rPr>
          <w:szCs w:val="24"/>
        </w:rPr>
        <w:t>Перечень элементов содержания, проверяемых на основном</w:t>
      </w:r>
    </w:p>
    <w:p w14:paraId="0320416D" w14:textId="77777777" w:rsidR="008D32F5" w:rsidRPr="00FA17E6" w:rsidRDefault="008D32F5" w:rsidP="00FA17E6">
      <w:pPr>
        <w:pStyle w:val="ConsPlusNormal"/>
        <w:jc w:val="center"/>
        <w:rPr>
          <w:szCs w:val="24"/>
        </w:rPr>
      </w:pPr>
      <w:r w:rsidRPr="00FA17E6">
        <w:rPr>
          <w:szCs w:val="24"/>
        </w:rPr>
        <w:t>государственном экзамене по немецкому языку</w:t>
      </w:r>
    </w:p>
    <w:p w14:paraId="077AA507" w14:textId="77777777" w:rsidR="008D32F5" w:rsidRPr="00FA17E6" w:rsidRDefault="008D32F5"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D32F5" w:rsidRPr="00FA17E6" w14:paraId="68400B72" w14:textId="77777777" w:rsidTr="008D32F5">
        <w:tc>
          <w:tcPr>
            <w:tcW w:w="1077" w:type="dxa"/>
          </w:tcPr>
          <w:p w14:paraId="0719BA64" w14:textId="77777777" w:rsidR="008D32F5" w:rsidRPr="00FA17E6" w:rsidRDefault="008D32F5" w:rsidP="00FA17E6">
            <w:pPr>
              <w:pStyle w:val="ConsPlusNormal"/>
              <w:jc w:val="center"/>
              <w:rPr>
                <w:szCs w:val="24"/>
              </w:rPr>
            </w:pPr>
            <w:r w:rsidRPr="00FA17E6">
              <w:rPr>
                <w:szCs w:val="24"/>
              </w:rPr>
              <w:t>Код</w:t>
            </w:r>
          </w:p>
        </w:tc>
        <w:tc>
          <w:tcPr>
            <w:tcW w:w="7994" w:type="dxa"/>
          </w:tcPr>
          <w:p w14:paraId="01104552" w14:textId="77777777" w:rsidR="008D32F5" w:rsidRPr="00FA17E6" w:rsidRDefault="008D32F5" w:rsidP="00FA17E6">
            <w:pPr>
              <w:pStyle w:val="ConsPlusNormal"/>
              <w:jc w:val="center"/>
              <w:rPr>
                <w:szCs w:val="24"/>
              </w:rPr>
            </w:pPr>
            <w:r w:rsidRPr="00FA17E6">
              <w:rPr>
                <w:szCs w:val="24"/>
              </w:rPr>
              <w:t>Проверяемый элемент содержания</w:t>
            </w:r>
          </w:p>
        </w:tc>
      </w:tr>
      <w:tr w:rsidR="008D32F5" w:rsidRPr="00E177FF" w14:paraId="207AF469" w14:textId="77777777" w:rsidTr="008D32F5">
        <w:tc>
          <w:tcPr>
            <w:tcW w:w="1077" w:type="dxa"/>
          </w:tcPr>
          <w:p w14:paraId="7C03F13D" w14:textId="77777777" w:rsidR="008D32F5" w:rsidRPr="00FA17E6" w:rsidRDefault="008D32F5" w:rsidP="00FA17E6">
            <w:pPr>
              <w:pStyle w:val="ConsPlusNormal"/>
              <w:jc w:val="center"/>
              <w:rPr>
                <w:szCs w:val="24"/>
              </w:rPr>
            </w:pPr>
            <w:r w:rsidRPr="00FA17E6">
              <w:rPr>
                <w:szCs w:val="24"/>
              </w:rPr>
              <w:t>1</w:t>
            </w:r>
          </w:p>
        </w:tc>
        <w:tc>
          <w:tcPr>
            <w:tcW w:w="7994" w:type="dxa"/>
          </w:tcPr>
          <w:p w14:paraId="3E4AAFA4" w14:textId="77777777" w:rsidR="008D32F5" w:rsidRPr="00FA17E6" w:rsidRDefault="008D32F5" w:rsidP="00FA17E6">
            <w:pPr>
              <w:pStyle w:val="ConsPlusNormal"/>
              <w:jc w:val="both"/>
              <w:rPr>
                <w:szCs w:val="24"/>
              </w:rPr>
            </w:pPr>
            <w:r w:rsidRPr="00FA17E6">
              <w:rPr>
                <w:szCs w:val="24"/>
              </w:rPr>
              <w:t>Коммуникативные умения</w:t>
            </w:r>
          </w:p>
          <w:p w14:paraId="5240F16E" w14:textId="77777777" w:rsidR="008D32F5" w:rsidRPr="00FA17E6" w:rsidRDefault="008D32F5" w:rsidP="00FA17E6">
            <w:pPr>
              <w:pStyle w:val="ConsPlusNormal"/>
              <w:jc w:val="both"/>
              <w:rPr>
                <w:szCs w:val="24"/>
              </w:rPr>
            </w:pPr>
            <w:r w:rsidRPr="00FA17E6">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8D32F5" w:rsidRPr="00FA17E6" w14:paraId="0BC87142" w14:textId="77777777" w:rsidTr="008D32F5">
        <w:tc>
          <w:tcPr>
            <w:tcW w:w="1077" w:type="dxa"/>
          </w:tcPr>
          <w:p w14:paraId="27FF25C1" w14:textId="77777777" w:rsidR="008D32F5" w:rsidRPr="00FA17E6" w:rsidRDefault="008D32F5" w:rsidP="00FA17E6">
            <w:pPr>
              <w:pStyle w:val="ConsPlusNormal"/>
              <w:jc w:val="center"/>
              <w:rPr>
                <w:szCs w:val="24"/>
              </w:rPr>
            </w:pPr>
            <w:r w:rsidRPr="00FA17E6">
              <w:rPr>
                <w:szCs w:val="24"/>
              </w:rPr>
              <w:t>1.1</w:t>
            </w:r>
          </w:p>
        </w:tc>
        <w:tc>
          <w:tcPr>
            <w:tcW w:w="7994" w:type="dxa"/>
          </w:tcPr>
          <w:p w14:paraId="02582D24" w14:textId="77777777" w:rsidR="008D32F5" w:rsidRPr="00FA17E6" w:rsidRDefault="008D32F5" w:rsidP="00FA17E6">
            <w:pPr>
              <w:pStyle w:val="ConsPlusNormal"/>
              <w:jc w:val="both"/>
              <w:rPr>
                <w:szCs w:val="24"/>
              </w:rPr>
            </w:pPr>
            <w:r w:rsidRPr="00FA17E6">
              <w:rPr>
                <w:szCs w:val="24"/>
              </w:rPr>
              <w:t>Говорение</w:t>
            </w:r>
          </w:p>
        </w:tc>
      </w:tr>
      <w:tr w:rsidR="008D32F5" w:rsidRPr="00E177FF" w14:paraId="438E534C" w14:textId="77777777" w:rsidTr="008D32F5">
        <w:tc>
          <w:tcPr>
            <w:tcW w:w="1077" w:type="dxa"/>
          </w:tcPr>
          <w:p w14:paraId="23ADA6C8" w14:textId="77777777" w:rsidR="008D32F5" w:rsidRPr="00FA17E6" w:rsidRDefault="008D32F5" w:rsidP="00FA17E6">
            <w:pPr>
              <w:pStyle w:val="ConsPlusNormal"/>
              <w:jc w:val="center"/>
              <w:rPr>
                <w:szCs w:val="24"/>
              </w:rPr>
            </w:pPr>
            <w:r w:rsidRPr="00FA17E6">
              <w:rPr>
                <w:szCs w:val="24"/>
              </w:rPr>
              <w:t>1.1.1</w:t>
            </w:r>
          </w:p>
        </w:tc>
        <w:tc>
          <w:tcPr>
            <w:tcW w:w="7994" w:type="dxa"/>
          </w:tcPr>
          <w:p w14:paraId="57E3FACC" w14:textId="77777777" w:rsidR="008D32F5" w:rsidRPr="00FA17E6" w:rsidRDefault="008D32F5" w:rsidP="00FA17E6">
            <w:pPr>
              <w:pStyle w:val="ConsPlusNormal"/>
              <w:jc w:val="both"/>
              <w:rPr>
                <w:szCs w:val="24"/>
              </w:rPr>
            </w:pPr>
            <w:r w:rsidRPr="00FA17E6">
              <w:rPr>
                <w:szCs w:val="24"/>
              </w:rPr>
              <w:t>Диалогическая речь</w:t>
            </w:r>
          </w:p>
          <w:p w14:paraId="60193EE2" w14:textId="77777777" w:rsidR="008D32F5" w:rsidRPr="00FA17E6" w:rsidRDefault="008D32F5" w:rsidP="00FA17E6">
            <w:pPr>
              <w:pStyle w:val="ConsPlusNormal"/>
              <w:jc w:val="both"/>
              <w:rPr>
                <w:szCs w:val="24"/>
              </w:rPr>
            </w:pPr>
            <w:r w:rsidRPr="00FA17E6">
              <w:rPr>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8D32F5" w:rsidRPr="00E177FF" w14:paraId="4DF10318" w14:textId="77777777" w:rsidTr="008D32F5">
        <w:tc>
          <w:tcPr>
            <w:tcW w:w="1077" w:type="dxa"/>
          </w:tcPr>
          <w:p w14:paraId="461E535D" w14:textId="77777777" w:rsidR="008D32F5" w:rsidRPr="00FA17E6" w:rsidRDefault="008D32F5" w:rsidP="00FA17E6">
            <w:pPr>
              <w:pStyle w:val="ConsPlusNormal"/>
              <w:jc w:val="center"/>
              <w:rPr>
                <w:szCs w:val="24"/>
              </w:rPr>
            </w:pPr>
            <w:r w:rsidRPr="00FA17E6">
              <w:rPr>
                <w:szCs w:val="24"/>
              </w:rPr>
              <w:t>1.1.1.1</w:t>
            </w:r>
          </w:p>
        </w:tc>
        <w:tc>
          <w:tcPr>
            <w:tcW w:w="7994" w:type="dxa"/>
          </w:tcPr>
          <w:p w14:paraId="1470FEF0" w14:textId="77777777" w:rsidR="008D32F5" w:rsidRPr="00FA17E6" w:rsidRDefault="008D32F5" w:rsidP="00FA17E6">
            <w:pPr>
              <w:pStyle w:val="ConsPlusNormal"/>
              <w:jc w:val="both"/>
              <w:rPr>
                <w:szCs w:val="24"/>
              </w:rPr>
            </w:pPr>
            <w:r w:rsidRPr="00FA17E6">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8D32F5" w:rsidRPr="00E177FF" w14:paraId="1759D0CE" w14:textId="77777777" w:rsidTr="008D32F5">
        <w:tc>
          <w:tcPr>
            <w:tcW w:w="1077" w:type="dxa"/>
          </w:tcPr>
          <w:p w14:paraId="32109B9E" w14:textId="77777777" w:rsidR="008D32F5" w:rsidRPr="00FA17E6" w:rsidRDefault="008D32F5" w:rsidP="00FA17E6">
            <w:pPr>
              <w:pStyle w:val="ConsPlusNormal"/>
              <w:jc w:val="center"/>
              <w:rPr>
                <w:szCs w:val="24"/>
              </w:rPr>
            </w:pPr>
            <w:r w:rsidRPr="00FA17E6">
              <w:rPr>
                <w:szCs w:val="24"/>
              </w:rPr>
              <w:lastRenderedPageBreak/>
              <w:t>1.1.1.2</w:t>
            </w:r>
          </w:p>
        </w:tc>
        <w:tc>
          <w:tcPr>
            <w:tcW w:w="7994" w:type="dxa"/>
          </w:tcPr>
          <w:p w14:paraId="422EC574" w14:textId="77777777" w:rsidR="008D32F5" w:rsidRPr="00FA17E6" w:rsidRDefault="008D32F5" w:rsidP="00FA17E6">
            <w:pPr>
              <w:pStyle w:val="ConsPlusNormal"/>
              <w:jc w:val="both"/>
              <w:rPr>
                <w:szCs w:val="24"/>
              </w:rPr>
            </w:pPr>
            <w:r w:rsidRPr="00FA17E6">
              <w:rPr>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8D32F5" w:rsidRPr="00E177FF" w14:paraId="52274ED8" w14:textId="77777777" w:rsidTr="008D32F5">
        <w:tc>
          <w:tcPr>
            <w:tcW w:w="1077" w:type="dxa"/>
          </w:tcPr>
          <w:p w14:paraId="6BAC2442" w14:textId="77777777" w:rsidR="008D32F5" w:rsidRPr="00FA17E6" w:rsidRDefault="008D32F5" w:rsidP="00FA17E6">
            <w:pPr>
              <w:pStyle w:val="ConsPlusNormal"/>
              <w:jc w:val="center"/>
              <w:rPr>
                <w:szCs w:val="24"/>
              </w:rPr>
            </w:pPr>
            <w:r w:rsidRPr="00FA17E6">
              <w:rPr>
                <w:szCs w:val="24"/>
              </w:rPr>
              <w:t>1.1.1.3</w:t>
            </w:r>
          </w:p>
        </w:tc>
        <w:tc>
          <w:tcPr>
            <w:tcW w:w="7994" w:type="dxa"/>
          </w:tcPr>
          <w:p w14:paraId="45F7E55F" w14:textId="77777777" w:rsidR="008D32F5" w:rsidRPr="00FA17E6" w:rsidRDefault="008D32F5" w:rsidP="00FA17E6">
            <w:pPr>
              <w:pStyle w:val="ConsPlusNormal"/>
              <w:jc w:val="both"/>
              <w:rPr>
                <w:szCs w:val="24"/>
              </w:rPr>
            </w:pPr>
            <w:r w:rsidRPr="00FA17E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8D32F5" w:rsidRPr="00E177FF" w14:paraId="71AD44A2" w14:textId="77777777" w:rsidTr="008D32F5">
        <w:tc>
          <w:tcPr>
            <w:tcW w:w="1077" w:type="dxa"/>
          </w:tcPr>
          <w:p w14:paraId="49088C6F" w14:textId="77777777" w:rsidR="008D32F5" w:rsidRPr="00FA17E6" w:rsidRDefault="008D32F5" w:rsidP="00FA17E6">
            <w:pPr>
              <w:pStyle w:val="ConsPlusNormal"/>
              <w:jc w:val="center"/>
              <w:rPr>
                <w:szCs w:val="24"/>
              </w:rPr>
            </w:pPr>
            <w:r w:rsidRPr="00FA17E6">
              <w:rPr>
                <w:szCs w:val="24"/>
              </w:rPr>
              <w:t>1.1.1.4</w:t>
            </w:r>
          </w:p>
        </w:tc>
        <w:tc>
          <w:tcPr>
            <w:tcW w:w="7994" w:type="dxa"/>
          </w:tcPr>
          <w:p w14:paraId="6800619A" w14:textId="77777777" w:rsidR="008D32F5" w:rsidRPr="00FA17E6" w:rsidRDefault="008D32F5" w:rsidP="00FA17E6">
            <w:pPr>
              <w:pStyle w:val="ConsPlusNormal"/>
              <w:jc w:val="both"/>
              <w:rPr>
                <w:szCs w:val="24"/>
              </w:rPr>
            </w:pPr>
            <w:r w:rsidRPr="00FA17E6">
              <w:rPr>
                <w:szCs w:val="24"/>
              </w:rPr>
              <w:t>Комбинированный диалог, включающий различные виды диалогов (этикетный диалог, диалог - побуждение к действию, диалог-расспрос)</w:t>
            </w:r>
          </w:p>
        </w:tc>
      </w:tr>
      <w:tr w:rsidR="008D32F5" w:rsidRPr="00E177FF" w14:paraId="79820F59" w14:textId="77777777" w:rsidTr="008D32F5">
        <w:tc>
          <w:tcPr>
            <w:tcW w:w="1077" w:type="dxa"/>
          </w:tcPr>
          <w:p w14:paraId="1F2EE614" w14:textId="77777777" w:rsidR="008D32F5" w:rsidRPr="00FA17E6" w:rsidRDefault="008D32F5" w:rsidP="00FA17E6">
            <w:pPr>
              <w:pStyle w:val="ConsPlusNormal"/>
              <w:jc w:val="center"/>
              <w:rPr>
                <w:szCs w:val="24"/>
              </w:rPr>
            </w:pPr>
            <w:r w:rsidRPr="00FA17E6">
              <w:rPr>
                <w:szCs w:val="24"/>
              </w:rPr>
              <w:t>1.1.1.5</w:t>
            </w:r>
          </w:p>
        </w:tc>
        <w:tc>
          <w:tcPr>
            <w:tcW w:w="7994" w:type="dxa"/>
          </w:tcPr>
          <w:p w14:paraId="653D3E0B" w14:textId="77777777" w:rsidR="008D32F5" w:rsidRPr="00FA17E6" w:rsidRDefault="008D32F5" w:rsidP="00FA17E6">
            <w:pPr>
              <w:pStyle w:val="ConsPlusNormal"/>
              <w:jc w:val="both"/>
              <w:rPr>
                <w:szCs w:val="24"/>
              </w:rPr>
            </w:pPr>
            <w:r w:rsidRPr="00FA17E6">
              <w:rPr>
                <w:szCs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8D32F5" w:rsidRPr="00E177FF" w14:paraId="11A56E2A" w14:textId="77777777" w:rsidTr="008D32F5">
        <w:tc>
          <w:tcPr>
            <w:tcW w:w="1077" w:type="dxa"/>
          </w:tcPr>
          <w:p w14:paraId="0D93C3FE" w14:textId="77777777" w:rsidR="008D32F5" w:rsidRPr="00FA17E6" w:rsidRDefault="008D32F5" w:rsidP="00FA17E6">
            <w:pPr>
              <w:pStyle w:val="ConsPlusNormal"/>
              <w:jc w:val="center"/>
              <w:rPr>
                <w:szCs w:val="24"/>
              </w:rPr>
            </w:pPr>
            <w:r w:rsidRPr="00FA17E6">
              <w:rPr>
                <w:szCs w:val="24"/>
              </w:rPr>
              <w:t>1.1.2</w:t>
            </w:r>
          </w:p>
        </w:tc>
        <w:tc>
          <w:tcPr>
            <w:tcW w:w="7994" w:type="dxa"/>
          </w:tcPr>
          <w:p w14:paraId="78D2A815" w14:textId="77777777" w:rsidR="008D32F5" w:rsidRPr="00FA17E6" w:rsidRDefault="008D32F5" w:rsidP="00FA17E6">
            <w:pPr>
              <w:pStyle w:val="ConsPlusNormal"/>
              <w:jc w:val="both"/>
              <w:rPr>
                <w:szCs w:val="24"/>
              </w:rPr>
            </w:pPr>
            <w:r w:rsidRPr="00FA17E6">
              <w:rPr>
                <w:szCs w:val="24"/>
              </w:rPr>
              <w:t>Монологическая речь</w:t>
            </w:r>
          </w:p>
          <w:p w14:paraId="44873267" w14:textId="77777777" w:rsidR="008D32F5" w:rsidRPr="00FA17E6" w:rsidRDefault="008D32F5" w:rsidP="00FA17E6">
            <w:pPr>
              <w:pStyle w:val="ConsPlusNormal"/>
              <w:jc w:val="both"/>
              <w:rPr>
                <w:szCs w:val="24"/>
              </w:rPr>
            </w:pPr>
            <w:r w:rsidRPr="00FA17E6">
              <w:rPr>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8D32F5" w:rsidRPr="00E177FF" w14:paraId="2794BE1A" w14:textId="77777777" w:rsidTr="008D32F5">
        <w:tc>
          <w:tcPr>
            <w:tcW w:w="1077" w:type="dxa"/>
          </w:tcPr>
          <w:p w14:paraId="12800572" w14:textId="77777777" w:rsidR="008D32F5" w:rsidRPr="00FA17E6" w:rsidRDefault="008D32F5" w:rsidP="00FA17E6">
            <w:pPr>
              <w:pStyle w:val="ConsPlusNormal"/>
              <w:jc w:val="center"/>
              <w:rPr>
                <w:szCs w:val="24"/>
              </w:rPr>
            </w:pPr>
            <w:r w:rsidRPr="00FA17E6">
              <w:rPr>
                <w:szCs w:val="24"/>
              </w:rPr>
              <w:t>1.1.2.1</w:t>
            </w:r>
          </w:p>
        </w:tc>
        <w:tc>
          <w:tcPr>
            <w:tcW w:w="7994" w:type="dxa"/>
          </w:tcPr>
          <w:p w14:paraId="545DA521" w14:textId="77777777" w:rsidR="008D32F5" w:rsidRPr="00FA17E6" w:rsidRDefault="008D32F5" w:rsidP="00FA17E6">
            <w:pPr>
              <w:pStyle w:val="ConsPlusNormal"/>
              <w:jc w:val="both"/>
              <w:rPr>
                <w:szCs w:val="24"/>
              </w:rPr>
            </w:pPr>
            <w:r w:rsidRPr="00FA17E6">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8D32F5" w:rsidRPr="00FA17E6" w14:paraId="1A67DF31" w14:textId="77777777" w:rsidTr="008D32F5">
        <w:tc>
          <w:tcPr>
            <w:tcW w:w="1077" w:type="dxa"/>
          </w:tcPr>
          <w:p w14:paraId="104DC07E" w14:textId="77777777" w:rsidR="008D32F5" w:rsidRPr="00FA17E6" w:rsidRDefault="008D32F5" w:rsidP="00FA17E6">
            <w:pPr>
              <w:pStyle w:val="ConsPlusNormal"/>
              <w:jc w:val="center"/>
              <w:rPr>
                <w:szCs w:val="24"/>
              </w:rPr>
            </w:pPr>
            <w:r w:rsidRPr="00FA17E6">
              <w:rPr>
                <w:szCs w:val="24"/>
              </w:rPr>
              <w:t>1.1.2.2</w:t>
            </w:r>
          </w:p>
        </w:tc>
        <w:tc>
          <w:tcPr>
            <w:tcW w:w="7994" w:type="dxa"/>
          </w:tcPr>
          <w:p w14:paraId="11DE5B79" w14:textId="77777777" w:rsidR="008D32F5" w:rsidRPr="00FA17E6" w:rsidRDefault="008D32F5" w:rsidP="00FA17E6">
            <w:pPr>
              <w:pStyle w:val="ConsPlusNormal"/>
              <w:jc w:val="both"/>
              <w:rPr>
                <w:szCs w:val="24"/>
              </w:rPr>
            </w:pPr>
            <w:r w:rsidRPr="00FA17E6">
              <w:rPr>
                <w:szCs w:val="24"/>
              </w:rPr>
              <w:t>Повествование или сообщение</w:t>
            </w:r>
          </w:p>
        </w:tc>
      </w:tr>
      <w:tr w:rsidR="008D32F5" w:rsidRPr="00E177FF" w14:paraId="194A7B94" w14:textId="77777777" w:rsidTr="008D32F5">
        <w:tc>
          <w:tcPr>
            <w:tcW w:w="1077" w:type="dxa"/>
          </w:tcPr>
          <w:p w14:paraId="1DEA110D" w14:textId="77777777" w:rsidR="008D32F5" w:rsidRPr="00FA17E6" w:rsidRDefault="008D32F5" w:rsidP="00FA17E6">
            <w:pPr>
              <w:pStyle w:val="ConsPlusNormal"/>
              <w:jc w:val="center"/>
              <w:rPr>
                <w:szCs w:val="24"/>
              </w:rPr>
            </w:pPr>
            <w:r w:rsidRPr="00FA17E6">
              <w:rPr>
                <w:szCs w:val="24"/>
              </w:rPr>
              <w:t>1.1.2.3</w:t>
            </w:r>
          </w:p>
        </w:tc>
        <w:tc>
          <w:tcPr>
            <w:tcW w:w="7994" w:type="dxa"/>
          </w:tcPr>
          <w:p w14:paraId="379CE6AE" w14:textId="77777777" w:rsidR="008D32F5" w:rsidRPr="00FA17E6" w:rsidRDefault="008D32F5" w:rsidP="00FA17E6">
            <w:pPr>
              <w:pStyle w:val="ConsPlusNormal"/>
              <w:jc w:val="both"/>
              <w:rPr>
                <w:szCs w:val="24"/>
              </w:rPr>
            </w:pPr>
            <w:r w:rsidRPr="00FA17E6">
              <w:rPr>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8D32F5" w:rsidRPr="00FA17E6" w14:paraId="2390FC47" w14:textId="77777777" w:rsidTr="008D32F5">
        <w:tc>
          <w:tcPr>
            <w:tcW w:w="1077" w:type="dxa"/>
          </w:tcPr>
          <w:p w14:paraId="5973927D" w14:textId="77777777" w:rsidR="008D32F5" w:rsidRPr="00FA17E6" w:rsidRDefault="008D32F5" w:rsidP="00FA17E6">
            <w:pPr>
              <w:pStyle w:val="ConsPlusNormal"/>
              <w:jc w:val="center"/>
              <w:rPr>
                <w:szCs w:val="24"/>
              </w:rPr>
            </w:pPr>
            <w:r w:rsidRPr="00FA17E6">
              <w:rPr>
                <w:szCs w:val="24"/>
              </w:rPr>
              <w:t>1.1.2.4</w:t>
            </w:r>
          </w:p>
        </w:tc>
        <w:tc>
          <w:tcPr>
            <w:tcW w:w="7994" w:type="dxa"/>
          </w:tcPr>
          <w:p w14:paraId="41C7A851" w14:textId="77777777" w:rsidR="008D32F5" w:rsidRPr="00FA17E6" w:rsidRDefault="008D32F5" w:rsidP="00FA17E6">
            <w:pPr>
              <w:pStyle w:val="ConsPlusNormal"/>
              <w:jc w:val="both"/>
              <w:rPr>
                <w:szCs w:val="24"/>
              </w:rPr>
            </w:pPr>
            <w:r w:rsidRPr="00FA17E6">
              <w:rPr>
                <w:szCs w:val="24"/>
              </w:rPr>
              <w:t>Рассуждение</w:t>
            </w:r>
          </w:p>
        </w:tc>
      </w:tr>
      <w:tr w:rsidR="008D32F5" w:rsidRPr="00E177FF" w14:paraId="4F65DD98" w14:textId="77777777" w:rsidTr="008D32F5">
        <w:tc>
          <w:tcPr>
            <w:tcW w:w="1077" w:type="dxa"/>
          </w:tcPr>
          <w:p w14:paraId="0C2AE2E6" w14:textId="77777777" w:rsidR="008D32F5" w:rsidRPr="00FA17E6" w:rsidRDefault="008D32F5" w:rsidP="00FA17E6">
            <w:pPr>
              <w:pStyle w:val="ConsPlusNormal"/>
              <w:jc w:val="center"/>
              <w:rPr>
                <w:szCs w:val="24"/>
              </w:rPr>
            </w:pPr>
            <w:r w:rsidRPr="00FA17E6">
              <w:rPr>
                <w:szCs w:val="24"/>
              </w:rPr>
              <w:t>1.1.2.5</w:t>
            </w:r>
          </w:p>
        </w:tc>
        <w:tc>
          <w:tcPr>
            <w:tcW w:w="7994" w:type="dxa"/>
          </w:tcPr>
          <w:p w14:paraId="644F4062" w14:textId="77777777" w:rsidR="008D32F5" w:rsidRPr="00FA17E6" w:rsidRDefault="008D32F5" w:rsidP="00FA17E6">
            <w:pPr>
              <w:pStyle w:val="ConsPlusNormal"/>
              <w:jc w:val="both"/>
              <w:rPr>
                <w:szCs w:val="24"/>
              </w:rPr>
            </w:pPr>
            <w:r w:rsidRPr="00FA17E6">
              <w:rPr>
                <w:szCs w:val="24"/>
              </w:rPr>
              <w:t>Изложение результатов выполненной проектной работы</w:t>
            </w:r>
          </w:p>
        </w:tc>
      </w:tr>
      <w:tr w:rsidR="008D32F5" w:rsidRPr="00FA17E6" w14:paraId="33DDB95A" w14:textId="77777777" w:rsidTr="008D32F5">
        <w:tc>
          <w:tcPr>
            <w:tcW w:w="1077" w:type="dxa"/>
          </w:tcPr>
          <w:p w14:paraId="11F302F0" w14:textId="77777777" w:rsidR="008D32F5" w:rsidRPr="00FA17E6" w:rsidRDefault="008D32F5" w:rsidP="00FA17E6">
            <w:pPr>
              <w:pStyle w:val="ConsPlusNormal"/>
              <w:jc w:val="center"/>
              <w:rPr>
                <w:szCs w:val="24"/>
              </w:rPr>
            </w:pPr>
            <w:r w:rsidRPr="00FA17E6">
              <w:rPr>
                <w:szCs w:val="24"/>
              </w:rPr>
              <w:t>1.1.2.6</w:t>
            </w:r>
          </w:p>
        </w:tc>
        <w:tc>
          <w:tcPr>
            <w:tcW w:w="7994" w:type="dxa"/>
          </w:tcPr>
          <w:p w14:paraId="32C46830" w14:textId="77777777" w:rsidR="008D32F5" w:rsidRPr="00FA17E6" w:rsidRDefault="008D32F5" w:rsidP="00FA17E6">
            <w:pPr>
              <w:pStyle w:val="ConsPlusNormal"/>
              <w:jc w:val="both"/>
              <w:rPr>
                <w:szCs w:val="24"/>
              </w:rPr>
            </w:pPr>
            <w:r w:rsidRPr="00FA17E6">
              <w:rPr>
                <w:szCs w:val="24"/>
              </w:rPr>
              <w:t>Составление рассказа по картинкам</w:t>
            </w:r>
          </w:p>
        </w:tc>
      </w:tr>
      <w:tr w:rsidR="008D32F5" w:rsidRPr="00E177FF" w14:paraId="28F26DD5" w14:textId="77777777" w:rsidTr="008D32F5">
        <w:tc>
          <w:tcPr>
            <w:tcW w:w="1077" w:type="dxa"/>
          </w:tcPr>
          <w:p w14:paraId="5C1C8936" w14:textId="77777777" w:rsidR="008D32F5" w:rsidRPr="00FA17E6" w:rsidRDefault="008D32F5" w:rsidP="00FA17E6">
            <w:pPr>
              <w:pStyle w:val="ConsPlusNormal"/>
              <w:jc w:val="center"/>
              <w:rPr>
                <w:szCs w:val="24"/>
              </w:rPr>
            </w:pPr>
            <w:r w:rsidRPr="00FA17E6">
              <w:rPr>
                <w:szCs w:val="24"/>
              </w:rPr>
              <w:t>1.1.2.7</w:t>
            </w:r>
          </w:p>
        </w:tc>
        <w:tc>
          <w:tcPr>
            <w:tcW w:w="7994" w:type="dxa"/>
          </w:tcPr>
          <w:p w14:paraId="4DC8BC73" w14:textId="77777777" w:rsidR="008D32F5" w:rsidRPr="00FA17E6" w:rsidRDefault="008D32F5" w:rsidP="00FA17E6">
            <w:pPr>
              <w:pStyle w:val="ConsPlusNormal"/>
              <w:jc w:val="both"/>
              <w:rPr>
                <w:szCs w:val="24"/>
              </w:rPr>
            </w:pPr>
            <w:r w:rsidRPr="00FA17E6">
              <w:rPr>
                <w:szCs w:val="24"/>
              </w:rPr>
              <w:t>Выражение и краткое аргументирование своего мнения по отношению к услышанному (прочитанному)</w:t>
            </w:r>
          </w:p>
        </w:tc>
      </w:tr>
      <w:tr w:rsidR="008D32F5" w:rsidRPr="00E177FF" w14:paraId="55F0F62D" w14:textId="77777777" w:rsidTr="008D32F5">
        <w:tc>
          <w:tcPr>
            <w:tcW w:w="1077" w:type="dxa"/>
          </w:tcPr>
          <w:p w14:paraId="776C46FD" w14:textId="77777777" w:rsidR="008D32F5" w:rsidRPr="00FA17E6" w:rsidRDefault="008D32F5" w:rsidP="00FA17E6">
            <w:pPr>
              <w:pStyle w:val="ConsPlusNormal"/>
              <w:jc w:val="center"/>
              <w:rPr>
                <w:szCs w:val="24"/>
              </w:rPr>
            </w:pPr>
            <w:r w:rsidRPr="00FA17E6">
              <w:rPr>
                <w:szCs w:val="24"/>
              </w:rPr>
              <w:t>1.2</w:t>
            </w:r>
          </w:p>
        </w:tc>
        <w:tc>
          <w:tcPr>
            <w:tcW w:w="7994" w:type="dxa"/>
          </w:tcPr>
          <w:p w14:paraId="0FEC441C" w14:textId="77777777" w:rsidR="008D32F5" w:rsidRPr="00FA17E6" w:rsidRDefault="008D32F5" w:rsidP="00FA17E6">
            <w:pPr>
              <w:pStyle w:val="ConsPlusNormal"/>
              <w:jc w:val="both"/>
              <w:rPr>
                <w:szCs w:val="24"/>
              </w:rPr>
            </w:pPr>
            <w:r w:rsidRPr="00FA17E6">
              <w:rPr>
                <w:szCs w:val="24"/>
              </w:rPr>
              <w:t>Аудирование</w:t>
            </w:r>
          </w:p>
          <w:p w14:paraId="75FDA4BC" w14:textId="77777777" w:rsidR="008D32F5" w:rsidRPr="00FA17E6" w:rsidRDefault="008D32F5" w:rsidP="00FA17E6">
            <w:pPr>
              <w:pStyle w:val="ConsPlusNormal"/>
              <w:jc w:val="both"/>
              <w:rPr>
                <w:szCs w:val="24"/>
              </w:rPr>
            </w:pPr>
            <w:r w:rsidRPr="00FA17E6">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1EA5B3D7" w14:textId="77777777" w:rsidR="008D32F5" w:rsidRPr="00FA17E6" w:rsidRDefault="008D32F5" w:rsidP="00FA17E6">
            <w:pPr>
              <w:pStyle w:val="ConsPlusNormal"/>
              <w:jc w:val="both"/>
              <w:rPr>
                <w:szCs w:val="24"/>
              </w:rPr>
            </w:pPr>
            <w:r w:rsidRPr="00FA17E6">
              <w:rPr>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sidRPr="00FA17E6">
              <w:rPr>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8D32F5" w:rsidRPr="00E177FF" w14:paraId="4C846A3E" w14:textId="77777777" w:rsidTr="008D32F5">
        <w:tc>
          <w:tcPr>
            <w:tcW w:w="1077" w:type="dxa"/>
          </w:tcPr>
          <w:p w14:paraId="18210999" w14:textId="77777777" w:rsidR="008D32F5" w:rsidRPr="00FA17E6" w:rsidRDefault="008D32F5" w:rsidP="00FA17E6">
            <w:pPr>
              <w:pStyle w:val="ConsPlusNormal"/>
              <w:jc w:val="center"/>
              <w:rPr>
                <w:szCs w:val="24"/>
              </w:rPr>
            </w:pPr>
            <w:r w:rsidRPr="00FA17E6">
              <w:rPr>
                <w:szCs w:val="24"/>
              </w:rPr>
              <w:lastRenderedPageBreak/>
              <w:t>1.2.1</w:t>
            </w:r>
          </w:p>
        </w:tc>
        <w:tc>
          <w:tcPr>
            <w:tcW w:w="7994" w:type="dxa"/>
          </w:tcPr>
          <w:p w14:paraId="4679DF9D" w14:textId="77777777" w:rsidR="008D32F5" w:rsidRPr="00FA17E6" w:rsidRDefault="008D32F5" w:rsidP="00FA17E6">
            <w:pPr>
              <w:pStyle w:val="ConsPlusNormal"/>
              <w:jc w:val="both"/>
              <w:rPr>
                <w:szCs w:val="24"/>
              </w:rPr>
            </w:pPr>
            <w:r w:rsidRPr="00FA17E6">
              <w:rPr>
                <w:szCs w:val="24"/>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8D32F5" w:rsidRPr="00E177FF" w14:paraId="2CC0D036" w14:textId="77777777" w:rsidTr="008D32F5">
        <w:tc>
          <w:tcPr>
            <w:tcW w:w="1077" w:type="dxa"/>
          </w:tcPr>
          <w:p w14:paraId="0EECAF0F" w14:textId="77777777" w:rsidR="008D32F5" w:rsidRPr="00FA17E6" w:rsidRDefault="008D32F5" w:rsidP="00FA17E6">
            <w:pPr>
              <w:pStyle w:val="ConsPlusNormal"/>
              <w:jc w:val="center"/>
              <w:rPr>
                <w:szCs w:val="24"/>
              </w:rPr>
            </w:pPr>
            <w:r w:rsidRPr="00FA17E6">
              <w:rPr>
                <w:szCs w:val="24"/>
              </w:rPr>
              <w:t>1.2.2</w:t>
            </w:r>
          </w:p>
        </w:tc>
        <w:tc>
          <w:tcPr>
            <w:tcW w:w="7994" w:type="dxa"/>
          </w:tcPr>
          <w:p w14:paraId="29048075" w14:textId="77777777" w:rsidR="008D32F5" w:rsidRPr="00FA17E6" w:rsidRDefault="008D32F5" w:rsidP="00FA17E6">
            <w:pPr>
              <w:pStyle w:val="ConsPlusNormal"/>
              <w:jc w:val="both"/>
              <w:rPr>
                <w:szCs w:val="24"/>
              </w:rPr>
            </w:pPr>
            <w:r w:rsidRPr="00FA17E6">
              <w:rPr>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8D32F5" w:rsidRPr="00E177FF" w14:paraId="37D5C91E" w14:textId="77777777" w:rsidTr="008D32F5">
        <w:tc>
          <w:tcPr>
            <w:tcW w:w="1077" w:type="dxa"/>
          </w:tcPr>
          <w:p w14:paraId="7C007AEF" w14:textId="77777777" w:rsidR="008D32F5" w:rsidRPr="00FA17E6" w:rsidRDefault="008D32F5" w:rsidP="00FA17E6">
            <w:pPr>
              <w:pStyle w:val="ConsPlusNormal"/>
              <w:jc w:val="center"/>
              <w:rPr>
                <w:szCs w:val="24"/>
              </w:rPr>
            </w:pPr>
            <w:r w:rsidRPr="00FA17E6">
              <w:rPr>
                <w:szCs w:val="24"/>
              </w:rPr>
              <w:t>1.3</w:t>
            </w:r>
          </w:p>
        </w:tc>
        <w:tc>
          <w:tcPr>
            <w:tcW w:w="7994" w:type="dxa"/>
          </w:tcPr>
          <w:p w14:paraId="3979226E" w14:textId="77777777" w:rsidR="008D32F5" w:rsidRPr="00FA17E6" w:rsidRDefault="008D32F5" w:rsidP="00FA17E6">
            <w:pPr>
              <w:pStyle w:val="ConsPlusNormal"/>
              <w:jc w:val="both"/>
              <w:rPr>
                <w:szCs w:val="24"/>
              </w:rPr>
            </w:pPr>
            <w:r w:rsidRPr="00FA17E6">
              <w:rPr>
                <w:szCs w:val="24"/>
              </w:rPr>
              <w:t>Смысловое чтение</w:t>
            </w:r>
          </w:p>
          <w:p w14:paraId="772A9652" w14:textId="77777777" w:rsidR="008D32F5" w:rsidRPr="00FA17E6" w:rsidRDefault="008D32F5" w:rsidP="00FA17E6">
            <w:pPr>
              <w:pStyle w:val="ConsPlusNormal"/>
              <w:jc w:val="both"/>
              <w:rPr>
                <w:szCs w:val="24"/>
              </w:rPr>
            </w:pPr>
            <w:r w:rsidRPr="00FA17E6">
              <w:rPr>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8D32F5" w:rsidRPr="00E177FF" w14:paraId="3DF81A62" w14:textId="77777777" w:rsidTr="008D32F5">
        <w:tc>
          <w:tcPr>
            <w:tcW w:w="1077" w:type="dxa"/>
          </w:tcPr>
          <w:p w14:paraId="1F914B28" w14:textId="77777777" w:rsidR="008D32F5" w:rsidRPr="00FA17E6" w:rsidRDefault="008D32F5" w:rsidP="00FA17E6">
            <w:pPr>
              <w:pStyle w:val="ConsPlusNormal"/>
              <w:jc w:val="center"/>
              <w:rPr>
                <w:szCs w:val="24"/>
              </w:rPr>
            </w:pPr>
            <w:r w:rsidRPr="00FA17E6">
              <w:rPr>
                <w:szCs w:val="24"/>
              </w:rPr>
              <w:t>1.3.1</w:t>
            </w:r>
          </w:p>
        </w:tc>
        <w:tc>
          <w:tcPr>
            <w:tcW w:w="7994" w:type="dxa"/>
          </w:tcPr>
          <w:p w14:paraId="23FD0D68" w14:textId="77777777" w:rsidR="008D32F5" w:rsidRPr="00FA17E6" w:rsidRDefault="008D32F5" w:rsidP="00FA17E6">
            <w:pPr>
              <w:pStyle w:val="ConsPlusNormal"/>
              <w:jc w:val="both"/>
              <w:rPr>
                <w:szCs w:val="24"/>
              </w:rPr>
            </w:pPr>
            <w:r w:rsidRPr="00FA17E6">
              <w:rPr>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8D32F5" w:rsidRPr="00E177FF" w14:paraId="682BB841" w14:textId="77777777" w:rsidTr="008D32F5">
        <w:tc>
          <w:tcPr>
            <w:tcW w:w="1077" w:type="dxa"/>
          </w:tcPr>
          <w:p w14:paraId="72190601" w14:textId="77777777" w:rsidR="008D32F5" w:rsidRPr="00FA17E6" w:rsidRDefault="008D32F5" w:rsidP="00FA17E6">
            <w:pPr>
              <w:pStyle w:val="ConsPlusNormal"/>
              <w:jc w:val="center"/>
              <w:rPr>
                <w:szCs w:val="24"/>
              </w:rPr>
            </w:pPr>
            <w:r w:rsidRPr="00FA17E6">
              <w:rPr>
                <w:szCs w:val="24"/>
              </w:rPr>
              <w:t>1.3.2</w:t>
            </w:r>
          </w:p>
        </w:tc>
        <w:tc>
          <w:tcPr>
            <w:tcW w:w="7994" w:type="dxa"/>
          </w:tcPr>
          <w:p w14:paraId="45083D7D" w14:textId="77777777" w:rsidR="008D32F5" w:rsidRPr="00FA17E6" w:rsidRDefault="008D32F5" w:rsidP="00FA17E6">
            <w:pPr>
              <w:pStyle w:val="ConsPlusNormal"/>
              <w:jc w:val="both"/>
              <w:rPr>
                <w:szCs w:val="24"/>
              </w:rPr>
            </w:pPr>
            <w:r w:rsidRPr="00FA17E6">
              <w:rPr>
                <w:szCs w:val="24"/>
              </w:rPr>
              <w:t>Чтение с пониманием нужной (интересующей, запрашиваемой) информации - умения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8D32F5" w:rsidRPr="00E177FF" w14:paraId="5290E2B4" w14:textId="77777777" w:rsidTr="008D32F5">
        <w:tc>
          <w:tcPr>
            <w:tcW w:w="1077" w:type="dxa"/>
          </w:tcPr>
          <w:p w14:paraId="70487944" w14:textId="77777777" w:rsidR="008D32F5" w:rsidRPr="00FA17E6" w:rsidRDefault="008D32F5" w:rsidP="00FA17E6">
            <w:pPr>
              <w:pStyle w:val="ConsPlusNormal"/>
              <w:jc w:val="center"/>
              <w:rPr>
                <w:szCs w:val="24"/>
              </w:rPr>
            </w:pPr>
            <w:r w:rsidRPr="00FA17E6">
              <w:rPr>
                <w:szCs w:val="24"/>
              </w:rPr>
              <w:t>1.3.3</w:t>
            </w:r>
          </w:p>
        </w:tc>
        <w:tc>
          <w:tcPr>
            <w:tcW w:w="7994" w:type="dxa"/>
          </w:tcPr>
          <w:p w14:paraId="276115DF" w14:textId="77777777" w:rsidR="008D32F5" w:rsidRPr="00FA17E6" w:rsidRDefault="008D32F5" w:rsidP="00FA17E6">
            <w:pPr>
              <w:pStyle w:val="ConsPlusNormal"/>
              <w:jc w:val="both"/>
              <w:rPr>
                <w:szCs w:val="24"/>
              </w:rPr>
            </w:pPr>
            <w:r w:rsidRPr="00FA17E6">
              <w:rPr>
                <w:szCs w:val="24"/>
              </w:rPr>
              <w:t>Чтение несплошных текстов (таблиц, диаграмм, схем) и понимание представленной в них информации</w:t>
            </w:r>
          </w:p>
        </w:tc>
      </w:tr>
      <w:tr w:rsidR="008D32F5" w:rsidRPr="00E177FF" w14:paraId="46BCE057" w14:textId="77777777" w:rsidTr="008D32F5">
        <w:tc>
          <w:tcPr>
            <w:tcW w:w="1077" w:type="dxa"/>
          </w:tcPr>
          <w:p w14:paraId="1B55F34D" w14:textId="77777777" w:rsidR="008D32F5" w:rsidRPr="00FA17E6" w:rsidRDefault="008D32F5" w:rsidP="00FA17E6">
            <w:pPr>
              <w:pStyle w:val="ConsPlusNormal"/>
              <w:jc w:val="center"/>
              <w:rPr>
                <w:szCs w:val="24"/>
              </w:rPr>
            </w:pPr>
            <w:r w:rsidRPr="00FA17E6">
              <w:rPr>
                <w:szCs w:val="24"/>
              </w:rPr>
              <w:t>1.3.4</w:t>
            </w:r>
          </w:p>
        </w:tc>
        <w:tc>
          <w:tcPr>
            <w:tcW w:w="7994" w:type="dxa"/>
          </w:tcPr>
          <w:p w14:paraId="4B6397A1" w14:textId="77777777" w:rsidR="008D32F5" w:rsidRPr="00FA17E6" w:rsidRDefault="008D32F5" w:rsidP="00FA17E6">
            <w:pPr>
              <w:pStyle w:val="ConsPlusNormal"/>
              <w:jc w:val="both"/>
              <w:rPr>
                <w:szCs w:val="24"/>
              </w:rPr>
            </w:pPr>
            <w:r w:rsidRPr="00FA17E6">
              <w:rPr>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8D32F5" w:rsidRPr="00E177FF" w14:paraId="5D2EEF84" w14:textId="77777777" w:rsidTr="008D32F5">
        <w:tc>
          <w:tcPr>
            <w:tcW w:w="1077" w:type="dxa"/>
          </w:tcPr>
          <w:p w14:paraId="56F7562D" w14:textId="77777777" w:rsidR="008D32F5" w:rsidRPr="00FA17E6" w:rsidRDefault="008D32F5" w:rsidP="00FA17E6">
            <w:pPr>
              <w:pStyle w:val="ConsPlusNormal"/>
              <w:jc w:val="center"/>
              <w:rPr>
                <w:szCs w:val="24"/>
              </w:rPr>
            </w:pPr>
            <w:r w:rsidRPr="00FA17E6">
              <w:rPr>
                <w:szCs w:val="24"/>
              </w:rPr>
              <w:t>1.4</w:t>
            </w:r>
          </w:p>
        </w:tc>
        <w:tc>
          <w:tcPr>
            <w:tcW w:w="7994" w:type="dxa"/>
          </w:tcPr>
          <w:p w14:paraId="69B1DDC1" w14:textId="77777777" w:rsidR="008D32F5" w:rsidRPr="00FA17E6" w:rsidRDefault="008D32F5" w:rsidP="00FA17E6">
            <w:pPr>
              <w:pStyle w:val="ConsPlusNormal"/>
              <w:jc w:val="both"/>
              <w:rPr>
                <w:szCs w:val="24"/>
              </w:rPr>
            </w:pPr>
            <w:r w:rsidRPr="00FA17E6">
              <w:rPr>
                <w:szCs w:val="24"/>
              </w:rPr>
              <w:t>Письменная речь</w:t>
            </w:r>
          </w:p>
          <w:p w14:paraId="6795140C" w14:textId="77777777" w:rsidR="008D32F5" w:rsidRPr="00FA17E6" w:rsidRDefault="008D32F5" w:rsidP="00FA17E6">
            <w:pPr>
              <w:pStyle w:val="ConsPlusNormal"/>
              <w:jc w:val="both"/>
              <w:rPr>
                <w:szCs w:val="24"/>
              </w:rPr>
            </w:pPr>
            <w:r w:rsidRPr="00FA17E6">
              <w:rPr>
                <w:szCs w:val="24"/>
              </w:rPr>
              <w:lastRenderedPageBreak/>
              <w:t>Развитие умений письменной речи</w:t>
            </w:r>
          </w:p>
        </w:tc>
      </w:tr>
      <w:tr w:rsidR="008D32F5" w:rsidRPr="00E177FF" w14:paraId="2542E4FF" w14:textId="77777777" w:rsidTr="008D32F5">
        <w:tc>
          <w:tcPr>
            <w:tcW w:w="1077" w:type="dxa"/>
          </w:tcPr>
          <w:p w14:paraId="6CA78F04" w14:textId="77777777" w:rsidR="008D32F5" w:rsidRPr="00FA17E6" w:rsidRDefault="008D32F5" w:rsidP="00FA17E6">
            <w:pPr>
              <w:pStyle w:val="ConsPlusNormal"/>
              <w:jc w:val="center"/>
              <w:rPr>
                <w:szCs w:val="24"/>
              </w:rPr>
            </w:pPr>
            <w:r w:rsidRPr="00FA17E6">
              <w:rPr>
                <w:szCs w:val="24"/>
              </w:rPr>
              <w:lastRenderedPageBreak/>
              <w:t>1.4.1</w:t>
            </w:r>
          </w:p>
        </w:tc>
        <w:tc>
          <w:tcPr>
            <w:tcW w:w="7994" w:type="dxa"/>
          </w:tcPr>
          <w:p w14:paraId="73267427" w14:textId="77777777" w:rsidR="008D32F5" w:rsidRPr="00FA17E6" w:rsidRDefault="008D32F5" w:rsidP="00FA17E6">
            <w:pPr>
              <w:pStyle w:val="ConsPlusNormal"/>
              <w:jc w:val="both"/>
              <w:rPr>
                <w:szCs w:val="24"/>
              </w:rPr>
            </w:pPr>
            <w:r w:rsidRPr="00FA17E6">
              <w:rPr>
                <w:szCs w:val="24"/>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8D32F5" w:rsidRPr="00E177FF" w14:paraId="45380C15" w14:textId="77777777" w:rsidTr="008D32F5">
        <w:tc>
          <w:tcPr>
            <w:tcW w:w="1077" w:type="dxa"/>
          </w:tcPr>
          <w:p w14:paraId="1257C29C" w14:textId="77777777" w:rsidR="008D32F5" w:rsidRPr="00FA17E6" w:rsidRDefault="008D32F5" w:rsidP="00FA17E6">
            <w:pPr>
              <w:pStyle w:val="ConsPlusNormal"/>
              <w:jc w:val="center"/>
              <w:rPr>
                <w:szCs w:val="24"/>
              </w:rPr>
            </w:pPr>
            <w:r w:rsidRPr="00FA17E6">
              <w:rPr>
                <w:szCs w:val="24"/>
              </w:rPr>
              <w:t>1.4.2</w:t>
            </w:r>
          </w:p>
        </w:tc>
        <w:tc>
          <w:tcPr>
            <w:tcW w:w="7994" w:type="dxa"/>
          </w:tcPr>
          <w:p w14:paraId="4BD1A872" w14:textId="77777777" w:rsidR="008D32F5" w:rsidRPr="00FA17E6" w:rsidRDefault="008D32F5" w:rsidP="00FA17E6">
            <w:pPr>
              <w:pStyle w:val="ConsPlusNormal"/>
              <w:jc w:val="both"/>
              <w:rPr>
                <w:szCs w:val="24"/>
              </w:rPr>
            </w:pPr>
            <w:r w:rsidRPr="00FA17E6">
              <w:rPr>
                <w:szCs w:val="24"/>
              </w:rPr>
              <w:t>Написание коротких поздравлений с праздниками (с Новым годом, Рождеством, днем рождения)</w:t>
            </w:r>
          </w:p>
        </w:tc>
      </w:tr>
      <w:tr w:rsidR="008D32F5" w:rsidRPr="00E177FF" w14:paraId="54E1F03D" w14:textId="77777777" w:rsidTr="008D32F5">
        <w:tc>
          <w:tcPr>
            <w:tcW w:w="1077" w:type="dxa"/>
          </w:tcPr>
          <w:p w14:paraId="12346656" w14:textId="77777777" w:rsidR="008D32F5" w:rsidRPr="00FA17E6" w:rsidRDefault="008D32F5" w:rsidP="00FA17E6">
            <w:pPr>
              <w:pStyle w:val="ConsPlusNormal"/>
              <w:jc w:val="center"/>
              <w:rPr>
                <w:szCs w:val="24"/>
              </w:rPr>
            </w:pPr>
            <w:r w:rsidRPr="00FA17E6">
              <w:rPr>
                <w:szCs w:val="24"/>
              </w:rPr>
              <w:t>1.4.3</w:t>
            </w:r>
          </w:p>
        </w:tc>
        <w:tc>
          <w:tcPr>
            <w:tcW w:w="7994" w:type="dxa"/>
          </w:tcPr>
          <w:p w14:paraId="7F46A983" w14:textId="77777777" w:rsidR="008D32F5" w:rsidRPr="00FA17E6" w:rsidRDefault="008D32F5" w:rsidP="00FA17E6">
            <w:pPr>
              <w:pStyle w:val="ConsPlusNormal"/>
              <w:jc w:val="both"/>
              <w:rPr>
                <w:szCs w:val="24"/>
              </w:rPr>
            </w:pPr>
            <w:r w:rsidRPr="00FA17E6">
              <w:rPr>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8D32F5" w:rsidRPr="00E177FF" w14:paraId="2D097C77" w14:textId="77777777" w:rsidTr="008D32F5">
        <w:tc>
          <w:tcPr>
            <w:tcW w:w="1077" w:type="dxa"/>
          </w:tcPr>
          <w:p w14:paraId="7ACA327E" w14:textId="77777777" w:rsidR="008D32F5" w:rsidRPr="00FA17E6" w:rsidRDefault="008D32F5" w:rsidP="00FA17E6">
            <w:pPr>
              <w:pStyle w:val="ConsPlusNormal"/>
              <w:jc w:val="center"/>
              <w:rPr>
                <w:szCs w:val="24"/>
              </w:rPr>
            </w:pPr>
            <w:r w:rsidRPr="00FA17E6">
              <w:rPr>
                <w:szCs w:val="24"/>
              </w:rPr>
              <w:t>1.4.4</w:t>
            </w:r>
          </w:p>
        </w:tc>
        <w:tc>
          <w:tcPr>
            <w:tcW w:w="7994" w:type="dxa"/>
          </w:tcPr>
          <w:p w14:paraId="39FFFFEA" w14:textId="77777777" w:rsidR="008D32F5" w:rsidRPr="00FA17E6" w:rsidRDefault="008D32F5" w:rsidP="00FA17E6">
            <w:pPr>
              <w:pStyle w:val="ConsPlusNormal"/>
              <w:jc w:val="both"/>
              <w:rPr>
                <w:szCs w:val="24"/>
              </w:rPr>
            </w:pPr>
            <w:r w:rsidRPr="00FA17E6">
              <w:rPr>
                <w:szCs w:val="24"/>
              </w:rPr>
              <w:t>Создание небольшого письменного высказывания с использованием образца, плана, таблицы, иллюстраций и (или) прочитанного (прослушанного) текста (объем письменного высказывания - до 120 слов)</w:t>
            </w:r>
          </w:p>
        </w:tc>
      </w:tr>
      <w:tr w:rsidR="008D32F5" w:rsidRPr="00E177FF" w14:paraId="46E0D9CC" w14:textId="77777777" w:rsidTr="008D32F5">
        <w:tc>
          <w:tcPr>
            <w:tcW w:w="1077" w:type="dxa"/>
          </w:tcPr>
          <w:p w14:paraId="5FF8AD81" w14:textId="77777777" w:rsidR="008D32F5" w:rsidRPr="00FA17E6" w:rsidRDefault="008D32F5" w:rsidP="00FA17E6">
            <w:pPr>
              <w:pStyle w:val="ConsPlusNormal"/>
              <w:jc w:val="center"/>
              <w:rPr>
                <w:szCs w:val="24"/>
              </w:rPr>
            </w:pPr>
            <w:r w:rsidRPr="00FA17E6">
              <w:rPr>
                <w:szCs w:val="24"/>
              </w:rPr>
              <w:t>1.4.5</w:t>
            </w:r>
          </w:p>
        </w:tc>
        <w:tc>
          <w:tcPr>
            <w:tcW w:w="7994" w:type="dxa"/>
          </w:tcPr>
          <w:p w14:paraId="62252A9E" w14:textId="77777777" w:rsidR="008D32F5" w:rsidRPr="00FA17E6" w:rsidRDefault="008D32F5" w:rsidP="00FA17E6">
            <w:pPr>
              <w:pStyle w:val="ConsPlusNormal"/>
              <w:jc w:val="both"/>
              <w:rPr>
                <w:szCs w:val="24"/>
              </w:rPr>
            </w:pPr>
            <w:r w:rsidRPr="00FA17E6">
              <w:rPr>
                <w:szCs w:val="24"/>
              </w:rPr>
              <w:t>Составление плана (тезисов) устного или письменного сообщения</w:t>
            </w:r>
          </w:p>
        </w:tc>
      </w:tr>
      <w:tr w:rsidR="008D32F5" w:rsidRPr="00E177FF" w14:paraId="67F10E9A" w14:textId="77777777" w:rsidTr="008D32F5">
        <w:tc>
          <w:tcPr>
            <w:tcW w:w="1077" w:type="dxa"/>
          </w:tcPr>
          <w:p w14:paraId="3B103E40" w14:textId="77777777" w:rsidR="008D32F5" w:rsidRPr="00FA17E6" w:rsidRDefault="008D32F5" w:rsidP="00FA17E6">
            <w:pPr>
              <w:pStyle w:val="ConsPlusNormal"/>
              <w:jc w:val="center"/>
              <w:rPr>
                <w:szCs w:val="24"/>
              </w:rPr>
            </w:pPr>
            <w:r w:rsidRPr="00FA17E6">
              <w:rPr>
                <w:szCs w:val="24"/>
              </w:rPr>
              <w:t>1.4.6</w:t>
            </w:r>
          </w:p>
        </w:tc>
        <w:tc>
          <w:tcPr>
            <w:tcW w:w="7994" w:type="dxa"/>
          </w:tcPr>
          <w:p w14:paraId="7931009A" w14:textId="77777777" w:rsidR="008D32F5" w:rsidRPr="00FA17E6" w:rsidRDefault="008D32F5" w:rsidP="00FA17E6">
            <w:pPr>
              <w:pStyle w:val="ConsPlusNormal"/>
              <w:jc w:val="both"/>
              <w:rPr>
                <w:szCs w:val="24"/>
              </w:rPr>
            </w:pPr>
            <w:r w:rsidRPr="00FA17E6">
              <w:rPr>
                <w:szCs w:val="24"/>
              </w:rPr>
              <w:t>Заполнение таблицы с краткой фиксацией содержания прочитанного (прослушанного) текста</w:t>
            </w:r>
          </w:p>
        </w:tc>
      </w:tr>
      <w:tr w:rsidR="008D32F5" w:rsidRPr="00E177FF" w14:paraId="13298B3B" w14:textId="77777777" w:rsidTr="008D32F5">
        <w:tc>
          <w:tcPr>
            <w:tcW w:w="1077" w:type="dxa"/>
          </w:tcPr>
          <w:p w14:paraId="25CA1120" w14:textId="77777777" w:rsidR="008D32F5" w:rsidRPr="00FA17E6" w:rsidRDefault="008D32F5" w:rsidP="00FA17E6">
            <w:pPr>
              <w:pStyle w:val="ConsPlusNormal"/>
              <w:jc w:val="center"/>
              <w:rPr>
                <w:szCs w:val="24"/>
              </w:rPr>
            </w:pPr>
            <w:r w:rsidRPr="00FA17E6">
              <w:rPr>
                <w:szCs w:val="24"/>
              </w:rPr>
              <w:t>1.4.7</w:t>
            </w:r>
          </w:p>
        </w:tc>
        <w:tc>
          <w:tcPr>
            <w:tcW w:w="7994" w:type="dxa"/>
          </w:tcPr>
          <w:p w14:paraId="53FFB0AC" w14:textId="77777777" w:rsidR="008D32F5" w:rsidRPr="00FA17E6" w:rsidRDefault="008D32F5" w:rsidP="00FA17E6">
            <w:pPr>
              <w:pStyle w:val="ConsPlusNormal"/>
              <w:jc w:val="both"/>
              <w:rPr>
                <w:szCs w:val="24"/>
              </w:rPr>
            </w:pPr>
            <w:r w:rsidRPr="00FA17E6">
              <w:rPr>
                <w:szCs w:val="24"/>
              </w:rPr>
              <w:t>Преобразование таблицы, схемы в текстовый вариант представления информации</w:t>
            </w:r>
          </w:p>
        </w:tc>
      </w:tr>
      <w:tr w:rsidR="008D32F5" w:rsidRPr="00E177FF" w14:paraId="26E1976F" w14:textId="77777777" w:rsidTr="008D32F5">
        <w:tc>
          <w:tcPr>
            <w:tcW w:w="1077" w:type="dxa"/>
          </w:tcPr>
          <w:p w14:paraId="3BCF1A9E" w14:textId="77777777" w:rsidR="008D32F5" w:rsidRPr="00FA17E6" w:rsidRDefault="008D32F5" w:rsidP="00FA17E6">
            <w:pPr>
              <w:pStyle w:val="ConsPlusNormal"/>
              <w:jc w:val="center"/>
              <w:rPr>
                <w:szCs w:val="24"/>
              </w:rPr>
            </w:pPr>
            <w:r w:rsidRPr="00FA17E6">
              <w:rPr>
                <w:szCs w:val="24"/>
              </w:rPr>
              <w:t>1.4.8</w:t>
            </w:r>
          </w:p>
        </w:tc>
        <w:tc>
          <w:tcPr>
            <w:tcW w:w="7994" w:type="dxa"/>
          </w:tcPr>
          <w:p w14:paraId="133D047B" w14:textId="77777777" w:rsidR="008D32F5" w:rsidRPr="00FA17E6" w:rsidRDefault="008D32F5" w:rsidP="00FA17E6">
            <w:pPr>
              <w:pStyle w:val="ConsPlusNormal"/>
              <w:jc w:val="both"/>
              <w:rPr>
                <w:szCs w:val="24"/>
              </w:rPr>
            </w:pPr>
            <w:r w:rsidRPr="00FA17E6">
              <w:rPr>
                <w:szCs w:val="24"/>
              </w:rPr>
              <w:t>Письменное представление результатов выполненной проектной работы (объем - 100 - 120 слов)</w:t>
            </w:r>
          </w:p>
        </w:tc>
      </w:tr>
      <w:tr w:rsidR="008D32F5" w:rsidRPr="00FA17E6" w14:paraId="3DC185D9" w14:textId="77777777" w:rsidTr="008D32F5">
        <w:tc>
          <w:tcPr>
            <w:tcW w:w="1077" w:type="dxa"/>
          </w:tcPr>
          <w:p w14:paraId="377B525E" w14:textId="77777777" w:rsidR="008D32F5" w:rsidRPr="00FA17E6" w:rsidRDefault="008D32F5" w:rsidP="00FA17E6">
            <w:pPr>
              <w:pStyle w:val="ConsPlusNormal"/>
              <w:jc w:val="center"/>
              <w:rPr>
                <w:szCs w:val="24"/>
              </w:rPr>
            </w:pPr>
            <w:r w:rsidRPr="00FA17E6">
              <w:rPr>
                <w:szCs w:val="24"/>
              </w:rPr>
              <w:t>1.4.9</w:t>
            </w:r>
          </w:p>
        </w:tc>
        <w:tc>
          <w:tcPr>
            <w:tcW w:w="7994" w:type="dxa"/>
          </w:tcPr>
          <w:p w14:paraId="1113C036" w14:textId="77777777" w:rsidR="008D32F5" w:rsidRPr="00FA17E6" w:rsidRDefault="008D32F5" w:rsidP="00FA17E6">
            <w:pPr>
              <w:pStyle w:val="ConsPlusNormal"/>
              <w:jc w:val="both"/>
              <w:rPr>
                <w:szCs w:val="24"/>
              </w:rPr>
            </w:pPr>
            <w:r w:rsidRPr="00FA17E6">
              <w:rPr>
                <w:szCs w:val="24"/>
              </w:rPr>
              <w:t>Составление плана прочитанного текста</w:t>
            </w:r>
          </w:p>
        </w:tc>
      </w:tr>
      <w:tr w:rsidR="008D32F5" w:rsidRPr="00FA17E6" w14:paraId="1D89C4E1" w14:textId="77777777" w:rsidTr="008D32F5">
        <w:tc>
          <w:tcPr>
            <w:tcW w:w="1077" w:type="dxa"/>
          </w:tcPr>
          <w:p w14:paraId="4438B272" w14:textId="77777777" w:rsidR="008D32F5" w:rsidRPr="00FA17E6" w:rsidRDefault="008D32F5" w:rsidP="00FA17E6">
            <w:pPr>
              <w:pStyle w:val="ConsPlusNormal"/>
              <w:jc w:val="center"/>
              <w:rPr>
                <w:szCs w:val="24"/>
              </w:rPr>
            </w:pPr>
            <w:r w:rsidRPr="00FA17E6">
              <w:rPr>
                <w:szCs w:val="24"/>
              </w:rPr>
              <w:t>2</w:t>
            </w:r>
          </w:p>
        </w:tc>
        <w:tc>
          <w:tcPr>
            <w:tcW w:w="7994" w:type="dxa"/>
          </w:tcPr>
          <w:p w14:paraId="4E22865F" w14:textId="77777777" w:rsidR="008D32F5" w:rsidRPr="00FA17E6" w:rsidRDefault="008D32F5" w:rsidP="00FA17E6">
            <w:pPr>
              <w:pStyle w:val="ConsPlusNormal"/>
              <w:jc w:val="both"/>
              <w:rPr>
                <w:szCs w:val="24"/>
              </w:rPr>
            </w:pPr>
            <w:r w:rsidRPr="00FA17E6">
              <w:rPr>
                <w:szCs w:val="24"/>
              </w:rPr>
              <w:t>Языковые знания и навыки</w:t>
            </w:r>
          </w:p>
        </w:tc>
      </w:tr>
      <w:tr w:rsidR="008D32F5" w:rsidRPr="00FA17E6" w14:paraId="308892C7" w14:textId="77777777" w:rsidTr="008D32F5">
        <w:tc>
          <w:tcPr>
            <w:tcW w:w="1077" w:type="dxa"/>
          </w:tcPr>
          <w:p w14:paraId="4952A176" w14:textId="77777777" w:rsidR="008D32F5" w:rsidRPr="00FA17E6" w:rsidRDefault="008D32F5" w:rsidP="00FA17E6">
            <w:pPr>
              <w:pStyle w:val="ConsPlusNormal"/>
              <w:jc w:val="center"/>
              <w:rPr>
                <w:szCs w:val="24"/>
              </w:rPr>
            </w:pPr>
            <w:r w:rsidRPr="00FA17E6">
              <w:rPr>
                <w:szCs w:val="24"/>
              </w:rPr>
              <w:t>2.1</w:t>
            </w:r>
          </w:p>
        </w:tc>
        <w:tc>
          <w:tcPr>
            <w:tcW w:w="7994" w:type="dxa"/>
          </w:tcPr>
          <w:p w14:paraId="02090EC7" w14:textId="77777777" w:rsidR="008D32F5" w:rsidRPr="00FA17E6" w:rsidRDefault="008D32F5" w:rsidP="00FA17E6">
            <w:pPr>
              <w:pStyle w:val="ConsPlusNormal"/>
              <w:jc w:val="both"/>
              <w:rPr>
                <w:szCs w:val="24"/>
              </w:rPr>
            </w:pPr>
            <w:r w:rsidRPr="00FA17E6">
              <w:rPr>
                <w:szCs w:val="24"/>
              </w:rPr>
              <w:t>Фонетическая сторона речи</w:t>
            </w:r>
          </w:p>
        </w:tc>
      </w:tr>
      <w:tr w:rsidR="008D32F5" w:rsidRPr="00E177FF" w14:paraId="19960E6B" w14:textId="77777777" w:rsidTr="008D32F5">
        <w:tc>
          <w:tcPr>
            <w:tcW w:w="1077" w:type="dxa"/>
          </w:tcPr>
          <w:p w14:paraId="0273B5C4" w14:textId="77777777" w:rsidR="008D32F5" w:rsidRPr="00FA17E6" w:rsidRDefault="008D32F5" w:rsidP="00FA17E6">
            <w:pPr>
              <w:pStyle w:val="ConsPlusNormal"/>
              <w:jc w:val="center"/>
              <w:rPr>
                <w:szCs w:val="24"/>
              </w:rPr>
            </w:pPr>
            <w:r w:rsidRPr="00FA17E6">
              <w:rPr>
                <w:szCs w:val="24"/>
              </w:rPr>
              <w:t>2.1.1</w:t>
            </w:r>
          </w:p>
        </w:tc>
        <w:tc>
          <w:tcPr>
            <w:tcW w:w="7994" w:type="dxa"/>
          </w:tcPr>
          <w:p w14:paraId="2C10BFAD" w14:textId="77777777" w:rsidR="008D32F5" w:rsidRPr="00FA17E6" w:rsidRDefault="008D32F5" w:rsidP="00FA17E6">
            <w:pPr>
              <w:pStyle w:val="ConsPlusNormal"/>
              <w:jc w:val="both"/>
              <w:rPr>
                <w:szCs w:val="24"/>
              </w:rPr>
            </w:pPr>
            <w:r w:rsidRPr="00FA17E6">
              <w:rPr>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8D32F5" w:rsidRPr="00E177FF" w14:paraId="50AC7EAA" w14:textId="77777777" w:rsidTr="008D32F5">
        <w:tc>
          <w:tcPr>
            <w:tcW w:w="1077" w:type="dxa"/>
          </w:tcPr>
          <w:p w14:paraId="2CB3DCB0" w14:textId="77777777" w:rsidR="008D32F5" w:rsidRPr="00FA17E6" w:rsidRDefault="008D32F5" w:rsidP="00FA17E6">
            <w:pPr>
              <w:pStyle w:val="ConsPlusNormal"/>
              <w:jc w:val="center"/>
              <w:rPr>
                <w:szCs w:val="24"/>
              </w:rPr>
            </w:pPr>
            <w:r w:rsidRPr="00FA17E6">
              <w:rPr>
                <w:szCs w:val="24"/>
              </w:rPr>
              <w:t>2.1.2</w:t>
            </w:r>
          </w:p>
        </w:tc>
        <w:tc>
          <w:tcPr>
            <w:tcW w:w="7994" w:type="dxa"/>
          </w:tcPr>
          <w:p w14:paraId="0B262029" w14:textId="77777777" w:rsidR="008D32F5" w:rsidRPr="00FA17E6" w:rsidRDefault="008D32F5" w:rsidP="00FA17E6">
            <w:pPr>
              <w:pStyle w:val="ConsPlusNormal"/>
              <w:jc w:val="both"/>
              <w:rPr>
                <w:szCs w:val="24"/>
              </w:rPr>
            </w:pPr>
            <w:r w:rsidRPr="00FA17E6">
              <w:rPr>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8D32F5" w:rsidRPr="00E177FF" w14:paraId="66ED1E7C" w14:textId="77777777" w:rsidTr="008D32F5">
        <w:tc>
          <w:tcPr>
            <w:tcW w:w="1077" w:type="dxa"/>
          </w:tcPr>
          <w:p w14:paraId="04841B53" w14:textId="77777777" w:rsidR="008D32F5" w:rsidRPr="00FA17E6" w:rsidRDefault="008D32F5" w:rsidP="00FA17E6">
            <w:pPr>
              <w:pStyle w:val="ConsPlusNormal"/>
              <w:jc w:val="center"/>
              <w:rPr>
                <w:szCs w:val="24"/>
              </w:rPr>
            </w:pPr>
            <w:r w:rsidRPr="00FA17E6">
              <w:rPr>
                <w:szCs w:val="24"/>
              </w:rPr>
              <w:t>2.1.3</w:t>
            </w:r>
          </w:p>
        </w:tc>
        <w:tc>
          <w:tcPr>
            <w:tcW w:w="7994" w:type="dxa"/>
          </w:tcPr>
          <w:p w14:paraId="5B18F147" w14:textId="77777777" w:rsidR="008D32F5" w:rsidRPr="00FA17E6" w:rsidRDefault="008D32F5" w:rsidP="00FA17E6">
            <w:pPr>
              <w:pStyle w:val="ConsPlusNormal"/>
              <w:jc w:val="both"/>
              <w:rPr>
                <w:szCs w:val="24"/>
              </w:rPr>
            </w:pPr>
            <w:r w:rsidRPr="00FA17E6">
              <w:rPr>
                <w:szCs w:val="24"/>
              </w:rPr>
              <w:t>Выражение модального значения, чувства и эмоции</w:t>
            </w:r>
          </w:p>
        </w:tc>
      </w:tr>
      <w:tr w:rsidR="008D32F5" w:rsidRPr="00FA17E6" w14:paraId="4EA2067F" w14:textId="77777777" w:rsidTr="008D32F5">
        <w:tc>
          <w:tcPr>
            <w:tcW w:w="1077" w:type="dxa"/>
          </w:tcPr>
          <w:p w14:paraId="31B77841" w14:textId="77777777" w:rsidR="008D32F5" w:rsidRPr="00FA17E6" w:rsidRDefault="008D32F5" w:rsidP="00FA17E6">
            <w:pPr>
              <w:pStyle w:val="ConsPlusNormal"/>
              <w:jc w:val="center"/>
              <w:rPr>
                <w:szCs w:val="24"/>
              </w:rPr>
            </w:pPr>
            <w:r w:rsidRPr="00FA17E6">
              <w:rPr>
                <w:szCs w:val="24"/>
              </w:rPr>
              <w:t>2.2</w:t>
            </w:r>
          </w:p>
        </w:tc>
        <w:tc>
          <w:tcPr>
            <w:tcW w:w="7994" w:type="dxa"/>
          </w:tcPr>
          <w:p w14:paraId="668D1D18" w14:textId="77777777" w:rsidR="008D32F5" w:rsidRPr="00FA17E6" w:rsidRDefault="008D32F5" w:rsidP="00FA17E6">
            <w:pPr>
              <w:pStyle w:val="ConsPlusNormal"/>
              <w:jc w:val="both"/>
              <w:rPr>
                <w:szCs w:val="24"/>
              </w:rPr>
            </w:pPr>
            <w:r w:rsidRPr="00FA17E6">
              <w:rPr>
                <w:szCs w:val="24"/>
              </w:rPr>
              <w:t>Графика, орфография и пунктуация</w:t>
            </w:r>
          </w:p>
        </w:tc>
      </w:tr>
      <w:tr w:rsidR="008D32F5" w:rsidRPr="00FA17E6" w14:paraId="58419AFF" w14:textId="77777777" w:rsidTr="008D32F5">
        <w:tc>
          <w:tcPr>
            <w:tcW w:w="1077" w:type="dxa"/>
          </w:tcPr>
          <w:p w14:paraId="38E01BBE" w14:textId="77777777" w:rsidR="008D32F5" w:rsidRPr="00FA17E6" w:rsidRDefault="008D32F5" w:rsidP="00FA17E6">
            <w:pPr>
              <w:pStyle w:val="ConsPlusNormal"/>
              <w:jc w:val="center"/>
              <w:rPr>
                <w:szCs w:val="24"/>
              </w:rPr>
            </w:pPr>
            <w:r w:rsidRPr="00FA17E6">
              <w:rPr>
                <w:szCs w:val="24"/>
              </w:rPr>
              <w:t>2.2.1</w:t>
            </w:r>
          </w:p>
        </w:tc>
        <w:tc>
          <w:tcPr>
            <w:tcW w:w="7994" w:type="dxa"/>
          </w:tcPr>
          <w:p w14:paraId="08950731" w14:textId="77777777" w:rsidR="008D32F5" w:rsidRPr="00FA17E6" w:rsidRDefault="008D32F5" w:rsidP="00FA17E6">
            <w:pPr>
              <w:pStyle w:val="ConsPlusNormal"/>
              <w:jc w:val="both"/>
              <w:rPr>
                <w:szCs w:val="24"/>
              </w:rPr>
            </w:pPr>
            <w:r w:rsidRPr="00FA17E6">
              <w:rPr>
                <w:szCs w:val="24"/>
              </w:rPr>
              <w:t>Правильное написание изученных слов</w:t>
            </w:r>
          </w:p>
        </w:tc>
      </w:tr>
      <w:tr w:rsidR="008D32F5" w:rsidRPr="00E177FF" w14:paraId="4D295FC3" w14:textId="77777777" w:rsidTr="008D32F5">
        <w:tc>
          <w:tcPr>
            <w:tcW w:w="1077" w:type="dxa"/>
          </w:tcPr>
          <w:p w14:paraId="67E40B51" w14:textId="77777777" w:rsidR="008D32F5" w:rsidRPr="00FA17E6" w:rsidRDefault="008D32F5" w:rsidP="00FA17E6">
            <w:pPr>
              <w:pStyle w:val="ConsPlusNormal"/>
              <w:jc w:val="center"/>
              <w:rPr>
                <w:szCs w:val="24"/>
              </w:rPr>
            </w:pPr>
            <w:r w:rsidRPr="00FA17E6">
              <w:rPr>
                <w:szCs w:val="24"/>
              </w:rPr>
              <w:t>2.2.2</w:t>
            </w:r>
          </w:p>
        </w:tc>
        <w:tc>
          <w:tcPr>
            <w:tcW w:w="7994" w:type="dxa"/>
          </w:tcPr>
          <w:p w14:paraId="329304BC" w14:textId="77777777" w:rsidR="008D32F5" w:rsidRPr="00FA17E6" w:rsidRDefault="008D32F5" w:rsidP="00FA17E6">
            <w:pPr>
              <w:pStyle w:val="ConsPlusNormal"/>
              <w:jc w:val="both"/>
              <w:rPr>
                <w:szCs w:val="24"/>
              </w:rPr>
            </w:pPr>
            <w:r w:rsidRPr="00FA17E6">
              <w:rPr>
                <w:szCs w:val="24"/>
              </w:rPr>
              <w:t xml:space="preserve">Правильное использование знаков препинания: точки, вопросительного и </w:t>
            </w:r>
            <w:r w:rsidRPr="00FA17E6">
              <w:rPr>
                <w:szCs w:val="24"/>
              </w:rPr>
              <w:lastRenderedPageBreak/>
              <w:t>восклицательного знаков в конце предложения, запятой при перечислении</w:t>
            </w:r>
          </w:p>
        </w:tc>
      </w:tr>
      <w:tr w:rsidR="008D32F5" w:rsidRPr="00E177FF" w14:paraId="0552AEEA" w14:textId="77777777" w:rsidTr="008D32F5">
        <w:tc>
          <w:tcPr>
            <w:tcW w:w="1077" w:type="dxa"/>
          </w:tcPr>
          <w:p w14:paraId="474B8FE9" w14:textId="77777777" w:rsidR="008D32F5" w:rsidRPr="00FA17E6" w:rsidRDefault="008D32F5" w:rsidP="00FA17E6">
            <w:pPr>
              <w:pStyle w:val="ConsPlusNormal"/>
              <w:jc w:val="center"/>
              <w:rPr>
                <w:szCs w:val="24"/>
              </w:rPr>
            </w:pPr>
            <w:r w:rsidRPr="00FA17E6">
              <w:rPr>
                <w:szCs w:val="24"/>
              </w:rPr>
              <w:lastRenderedPageBreak/>
              <w:t>2.2.3</w:t>
            </w:r>
          </w:p>
        </w:tc>
        <w:tc>
          <w:tcPr>
            <w:tcW w:w="7994" w:type="dxa"/>
          </w:tcPr>
          <w:p w14:paraId="38DCAFD7" w14:textId="77777777" w:rsidR="008D32F5" w:rsidRPr="00FA17E6" w:rsidRDefault="008D32F5" w:rsidP="00FA17E6">
            <w:pPr>
              <w:pStyle w:val="ConsPlusNormal"/>
              <w:jc w:val="both"/>
              <w:rPr>
                <w:szCs w:val="24"/>
              </w:rPr>
            </w:pPr>
            <w:r w:rsidRPr="00FA17E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8D32F5" w:rsidRPr="00FA17E6" w14:paraId="03C32F4C" w14:textId="77777777" w:rsidTr="008D32F5">
        <w:tc>
          <w:tcPr>
            <w:tcW w:w="1077" w:type="dxa"/>
          </w:tcPr>
          <w:p w14:paraId="500CF863" w14:textId="77777777" w:rsidR="008D32F5" w:rsidRPr="00FA17E6" w:rsidRDefault="008D32F5" w:rsidP="00FA17E6">
            <w:pPr>
              <w:pStyle w:val="ConsPlusNormal"/>
              <w:jc w:val="center"/>
              <w:rPr>
                <w:szCs w:val="24"/>
              </w:rPr>
            </w:pPr>
            <w:r w:rsidRPr="00FA17E6">
              <w:rPr>
                <w:szCs w:val="24"/>
              </w:rPr>
              <w:t>2.3</w:t>
            </w:r>
          </w:p>
        </w:tc>
        <w:tc>
          <w:tcPr>
            <w:tcW w:w="7994" w:type="dxa"/>
          </w:tcPr>
          <w:p w14:paraId="1CA1BC58" w14:textId="77777777" w:rsidR="008D32F5" w:rsidRPr="00FA17E6" w:rsidRDefault="008D32F5" w:rsidP="00FA17E6">
            <w:pPr>
              <w:pStyle w:val="ConsPlusNormal"/>
              <w:jc w:val="both"/>
              <w:rPr>
                <w:szCs w:val="24"/>
              </w:rPr>
            </w:pPr>
            <w:r w:rsidRPr="00FA17E6">
              <w:rPr>
                <w:szCs w:val="24"/>
              </w:rPr>
              <w:t>Лексическая сторона речи</w:t>
            </w:r>
          </w:p>
        </w:tc>
      </w:tr>
      <w:tr w:rsidR="008D32F5" w:rsidRPr="00E177FF" w14:paraId="526B987F" w14:textId="77777777" w:rsidTr="008D32F5">
        <w:tc>
          <w:tcPr>
            <w:tcW w:w="1077" w:type="dxa"/>
          </w:tcPr>
          <w:p w14:paraId="71FA3A58" w14:textId="77777777" w:rsidR="008D32F5" w:rsidRPr="00FA17E6" w:rsidRDefault="008D32F5" w:rsidP="00FA17E6">
            <w:pPr>
              <w:pStyle w:val="ConsPlusNormal"/>
              <w:jc w:val="center"/>
              <w:rPr>
                <w:szCs w:val="24"/>
              </w:rPr>
            </w:pPr>
            <w:r w:rsidRPr="00FA17E6">
              <w:rPr>
                <w:szCs w:val="24"/>
              </w:rPr>
              <w:t>2.3.1</w:t>
            </w:r>
          </w:p>
        </w:tc>
        <w:tc>
          <w:tcPr>
            <w:tcW w:w="7994" w:type="dxa"/>
          </w:tcPr>
          <w:p w14:paraId="279D239A"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8D32F5" w:rsidRPr="00E177FF" w14:paraId="2BCC1A46" w14:textId="77777777" w:rsidTr="008D32F5">
        <w:tc>
          <w:tcPr>
            <w:tcW w:w="1077" w:type="dxa"/>
          </w:tcPr>
          <w:p w14:paraId="04C619E8" w14:textId="77777777" w:rsidR="008D32F5" w:rsidRPr="00FA17E6" w:rsidRDefault="008D32F5" w:rsidP="00FA17E6">
            <w:pPr>
              <w:pStyle w:val="ConsPlusNormal"/>
              <w:jc w:val="center"/>
              <w:rPr>
                <w:szCs w:val="24"/>
              </w:rPr>
            </w:pPr>
            <w:r w:rsidRPr="00FA17E6">
              <w:rPr>
                <w:szCs w:val="24"/>
              </w:rPr>
              <w:t>2.3.2</w:t>
            </w:r>
          </w:p>
        </w:tc>
        <w:tc>
          <w:tcPr>
            <w:tcW w:w="7994" w:type="dxa"/>
          </w:tcPr>
          <w:p w14:paraId="3EDC7D9F" w14:textId="77777777" w:rsidR="008D32F5" w:rsidRPr="00FA17E6" w:rsidRDefault="008D32F5" w:rsidP="00FA17E6">
            <w:pPr>
              <w:pStyle w:val="ConsPlusNormal"/>
              <w:jc w:val="both"/>
              <w:rPr>
                <w:szCs w:val="24"/>
              </w:rPr>
            </w:pPr>
            <w:r w:rsidRPr="00FA17E6">
              <w:rPr>
                <w:szCs w:val="24"/>
              </w:rPr>
              <w:t>Многозначность лексических единиц. Синонимы. Антонимы</w:t>
            </w:r>
          </w:p>
        </w:tc>
      </w:tr>
      <w:tr w:rsidR="008D32F5" w:rsidRPr="00FA17E6" w14:paraId="1D5B568C" w14:textId="77777777" w:rsidTr="008D32F5">
        <w:tc>
          <w:tcPr>
            <w:tcW w:w="1077" w:type="dxa"/>
          </w:tcPr>
          <w:p w14:paraId="5018BD48" w14:textId="77777777" w:rsidR="008D32F5" w:rsidRPr="00FA17E6" w:rsidRDefault="008D32F5" w:rsidP="00FA17E6">
            <w:pPr>
              <w:pStyle w:val="ConsPlusNormal"/>
              <w:jc w:val="center"/>
              <w:rPr>
                <w:szCs w:val="24"/>
              </w:rPr>
            </w:pPr>
            <w:r w:rsidRPr="00FA17E6">
              <w:rPr>
                <w:szCs w:val="24"/>
              </w:rPr>
              <w:t>2.3.3</w:t>
            </w:r>
          </w:p>
        </w:tc>
        <w:tc>
          <w:tcPr>
            <w:tcW w:w="7994" w:type="dxa"/>
          </w:tcPr>
          <w:p w14:paraId="6022426E" w14:textId="77777777" w:rsidR="008D32F5" w:rsidRPr="00FA17E6" w:rsidRDefault="008D32F5" w:rsidP="00FA17E6">
            <w:pPr>
              <w:pStyle w:val="ConsPlusNormal"/>
              <w:jc w:val="both"/>
              <w:rPr>
                <w:szCs w:val="24"/>
              </w:rPr>
            </w:pPr>
            <w:r w:rsidRPr="00FA17E6">
              <w:rPr>
                <w:szCs w:val="24"/>
              </w:rPr>
              <w:t>Интернациональные слова</w:t>
            </w:r>
          </w:p>
        </w:tc>
      </w:tr>
      <w:tr w:rsidR="008D32F5" w:rsidRPr="00E177FF" w14:paraId="4A1924DA" w14:textId="77777777" w:rsidTr="008D32F5">
        <w:tc>
          <w:tcPr>
            <w:tcW w:w="1077" w:type="dxa"/>
          </w:tcPr>
          <w:p w14:paraId="5413F181" w14:textId="77777777" w:rsidR="008D32F5" w:rsidRPr="00FA17E6" w:rsidRDefault="008D32F5" w:rsidP="00FA17E6">
            <w:pPr>
              <w:pStyle w:val="ConsPlusNormal"/>
              <w:jc w:val="center"/>
              <w:rPr>
                <w:szCs w:val="24"/>
              </w:rPr>
            </w:pPr>
            <w:r w:rsidRPr="00FA17E6">
              <w:rPr>
                <w:szCs w:val="24"/>
              </w:rPr>
              <w:t>2.3.4</w:t>
            </w:r>
          </w:p>
        </w:tc>
        <w:tc>
          <w:tcPr>
            <w:tcW w:w="7994" w:type="dxa"/>
          </w:tcPr>
          <w:p w14:paraId="1C24C7FE" w14:textId="77777777" w:rsidR="008D32F5" w:rsidRPr="00FA17E6" w:rsidRDefault="008D32F5" w:rsidP="00FA17E6">
            <w:pPr>
              <w:pStyle w:val="ConsPlusNormal"/>
              <w:jc w:val="both"/>
              <w:rPr>
                <w:szCs w:val="24"/>
              </w:rPr>
            </w:pPr>
            <w:r w:rsidRPr="00FA17E6">
              <w:rPr>
                <w:szCs w:val="24"/>
              </w:rPr>
              <w:t>Различные средства связи в тексте для обеспечения его целостности (zuerst, denn, zum Schluss usw)</w:t>
            </w:r>
          </w:p>
        </w:tc>
      </w:tr>
      <w:tr w:rsidR="008D32F5" w:rsidRPr="00FA17E6" w14:paraId="5160F12A" w14:textId="77777777" w:rsidTr="008D32F5">
        <w:tc>
          <w:tcPr>
            <w:tcW w:w="1077" w:type="dxa"/>
          </w:tcPr>
          <w:p w14:paraId="41A7A745" w14:textId="77777777" w:rsidR="008D32F5" w:rsidRPr="00FA17E6" w:rsidRDefault="008D32F5" w:rsidP="00FA17E6">
            <w:pPr>
              <w:pStyle w:val="ConsPlusNormal"/>
              <w:jc w:val="center"/>
              <w:rPr>
                <w:szCs w:val="24"/>
              </w:rPr>
            </w:pPr>
            <w:r w:rsidRPr="00FA17E6">
              <w:rPr>
                <w:szCs w:val="24"/>
              </w:rPr>
              <w:t>2.3.5</w:t>
            </w:r>
          </w:p>
        </w:tc>
        <w:tc>
          <w:tcPr>
            <w:tcW w:w="7994" w:type="dxa"/>
          </w:tcPr>
          <w:p w14:paraId="57C8E75E" w14:textId="77777777" w:rsidR="008D32F5" w:rsidRPr="00FA17E6" w:rsidRDefault="008D32F5" w:rsidP="00FA17E6">
            <w:pPr>
              <w:pStyle w:val="ConsPlusNormal"/>
              <w:jc w:val="both"/>
              <w:rPr>
                <w:szCs w:val="24"/>
              </w:rPr>
            </w:pPr>
            <w:r w:rsidRPr="00FA17E6">
              <w:rPr>
                <w:szCs w:val="24"/>
              </w:rPr>
              <w:t>Сокращения и аббревиатуры</w:t>
            </w:r>
          </w:p>
        </w:tc>
      </w:tr>
      <w:tr w:rsidR="008D32F5" w:rsidRPr="00FA17E6" w14:paraId="42EAE690" w14:textId="77777777" w:rsidTr="008D32F5">
        <w:tc>
          <w:tcPr>
            <w:tcW w:w="1077" w:type="dxa"/>
          </w:tcPr>
          <w:p w14:paraId="0F10C74E" w14:textId="77777777" w:rsidR="008D32F5" w:rsidRPr="00FA17E6" w:rsidRDefault="008D32F5" w:rsidP="00FA17E6">
            <w:pPr>
              <w:pStyle w:val="ConsPlusNormal"/>
              <w:jc w:val="center"/>
              <w:rPr>
                <w:szCs w:val="24"/>
              </w:rPr>
            </w:pPr>
            <w:r w:rsidRPr="00FA17E6">
              <w:rPr>
                <w:szCs w:val="24"/>
              </w:rPr>
              <w:t>2.3.6</w:t>
            </w:r>
          </w:p>
        </w:tc>
        <w:tc>
          <w:tcPr>
            <w:tcW w:w="7994" w:type="dxa"/>
          </w:tcPr>
          <w:p w14:paraId="11BAB628" w14:textId="77777777" w:rsidR="008D32F5" w:rsidRPr="00FA17E6" w:rsidRDefault="008D32F5" w:rsidP="00FA17E6">
            <w:pPr>
              <w:pStyle w:val="ConsPlusNormal"/>
              <w:jc w:val="both"/>
              <w:rPr>
                <w:szCs w:val="24"/>
              </w:rPr>
            </w:pPr>
            <w:r w:rsidRPr="00FA17E6">
              <w:rPr>
                <w:szCs w:val="24"/>
              </w:rPr>
              <w:t>Основные способы словообразования - аффиксация</w:t>
            </w:r>
          </w:p>
        </w:tc>
      </w:tr>
      <w:tr w:rsidR="008D32F5" w:rsidRPr="00E177FF" w14:paraId="01A528AD" w14:textId="77777777" w:rsidTr="008D32F5">
        <w:tc>
          <w:tcPr>
            <w:tcW w:w="1077" w:type="dxa"/>
          </w:tcPr>
          <w:p w14:paraId="489BE779" w14:textId="77777777" w:rsidR="008D32F5" w:rsidRPr="00FA17E6" w:rsidRDefault="008D32F5" w:rsidP="00FA17E6">
            <w:pPr>
              <w:pStyle w:val="ConsPlusNormal"/>
              <w:jc w:val="center"/>
              <w:rPr>
                <w:szCs w:val="24"/>
              </w:rPr>
            </w:pPr>
            <w:r w:rsidRPr="00FA17E6">
              <w:rPr>
                <w:szCs w:val="24"/>
              </w:rPr>
              <w:t>2.3.6.1</w:t>
            </w:r>
          </w:p>
        </w:tc>
        <w:tc>
          <w:tcPr>
            <w:tcW w:w="7994" w:type="dxa"/>
          </w:tcPr>
          <w:p w14:paraId="200BD989" w14:textId="77777777" w:rsidR="008D32F5" w:rsidRPr="00FA17E6" w:rsidRDefault="008D32F5" w:rsidP="00FA17E6">
            <w:pPr>
              <w:pStyle w:val="ConsPlusNormal"/>
              <w:jc w:val="both"/>
              <w:rPr>
                <w:szCs w:val="24"/>
              </w:rPr>
            </w:pPr>
            <w:r w:rsidRPr="00FA17E6">
              <w:rPr>
                <w:szCs w:val="24"/>
              </w:rPr>
              <w:t xml:space="preserve">Образование имен существительных при помощи суффиксов -er (der Lehrer), -ler (der Sportler), -in (die Lehrerin), -chen (das Tischchen), -keit (die </w:t>
            </w:r>
            <w:r w:rsidRPr="00FA17E6">
              <w:rPr>
                <w:noProof/>
                <w:position w:val="-6"/>
                <w:szCs w:val="24"/>
              </w:rPr>
              <w:drawing>
                <wp:inline distT="0" distB="0" distL="0" distR="0" wp14:anchorId="10FC3787" wp14:editId="36EAF1C3">
                  <wp:extent cx="960120" cy="240030"/>
                  <wp:effectExtent l="0" t="0" r="0" b="0"/>
                  <wp:docPr id="1968649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60120" cy="240030"/>
                          </a:xfrm>
                          <a:prstGeom prst="rect">
                            <a:avLst/>
                          </a:prstGeom>
                          <a:noFill/>
                          <a:ln>
                            <a:noFill/>
                          </a:ln>
                        </pic:spPr>
                      </pic:pic>
                    </a:graphicData>
                  </a:graphic>
                </wp:inline>
              </w:drawing>
            </w:r>
            <w:r w:rsidRPr="00FA17E6">
              <w:rPr>
                <w:szCs w:val="24"/>
              </w:rPr>
              <w:t xml:space="preserve">), -heit (die </w:t>
            </w:r>
            <w:r w:rsidRPr="00FA17E6">
              <w:rPr>
                <w:noProof/>
                <w:position w:val="-5"/>
                <w:szCs w:val="24"/>
              </w:rPr>
              <w:drawing>
                <wp:inline distT="0" distB="0" distL="0" distR="0" wp14:anchorId="6E4996C3" wp14:editId="18299746">
                  <wp:extent cx="788670" cy="217170"/>
                  <wp:effectExtent l="0" t="0" r="0" b="0"/>
                  <wp:docPr id="1023112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8670" cy="217170"/>
                          </a:xfrm>
                          <a:prstGeom prst="rect">
                            <a:avLst/>
                          </a:prstGeom>
                          <a:noFill/>
                          <a:ln>
                            <a:noFill/>
                          </a:ln>
                        </pic:spPr>
                      </pic:pic>
                    </a:graphicData>
                  </a:graphic>
                </wp:inline>
              </w:drawing>
            </w:r>
            <w:r w:rsidRPr="00FA17E6">
              <w:rPr>
                <w:szCs w:val="24"/>
              </w:rPr>
              <w:t xml:space="preserve">), -ung (die </w:t>
            </w:r>
            <w:r w:rsidRPr="00FA17E6">
              <w:rPr>
                <w:noProof/>
                <w:position w:val="-6"/>
                <w:szCs w:val="24"/>
              </w:rPr>
              <w:drawing>
                <wp:inline distT="0" distB="0" distL="0" distR="0" wp14:anchorId="0E9D2995" wp14:editId="3E50E1BE">
                  <wp:extent cx="811530" cy="240030"/>
                  <wp:effectExtent l="0" t="0" r="0" b="0"/>
                  <wp:docPr id="1749893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1530" cy="240030"/>
                          </a:xfrm>
                          <a:prstGeom prst="rect">
                            <a:avLst/>
                          </a:prstGeom>
                          <a:noFill/>
                          <a:ln>
                            <a:noFill/>
                          </a:ln>
                        </pic:spPr>
                      </pic:pic>
                    </a:graphicData>
                  </a:graphic>
                </wp:inline>
              </w:drawing>
            </w:r>
            <w:r w:rsidRPr="00FA17E6">
              <w:rPr>
                <w:szCs w:val="24"/>
              </w:rPr>
              <w:t>), -schaft (die Freundschaft), -ion (die Organisation), -ik (Grammatik), -ie (die Biologie), -um (das Museum)</w:t>
            </w:r>
          </w:p>
        </w:tc>
      </w:tr>
      <w:tr w:rsidR="008D32F5" w:rsidRPr="00E177FF" w14:paraId="5E32F265" w14:textId="77777777" w:rsidTr="008D32F5">
        <w:tc>
          <w:tcPr>
            <w:tcW w:w="1077" w:type="dxa"/>
          </w:tcPr>
          <w:p w14:paraId="38162866" w14:textId="77777777" w:rsidR="008D32F5" w:rsidRPr="00FA17E6" w:rsidRDefault="008D32F5" w:rsidP="00FA17E6">
            <w:pPr>
              <w:pStyle w:val="ConsPlusNormal"/>
              <w:jc w:val="center"/>
              <w:rPr>
                <w:szCs w:val="24"/>
              </w:rPr>
            </w:pPr>
            <w:r w:rsidRPr="00FA17E6">
              <w:rPr>
                <w:szCs w:val="24"/>
              </w:rPr>
              <w:t>2.3.6.2</w:t>
            </w:r>
          </w:p>
        </w:tc>
        <w:tc>
          <w:tcPr>
            <w:tcW w:w="7994" w:type="dxa"/>
          </w:tcPr>
          <w:p w14:paraId="4518A9B2" w14:textId="77777777" w:rsidR="008D32F5" w:rsidRPr="00FA17E6" w:rsidRDefault="008D32F5" w:rsidP="00FA17E6">
            <w:pPr>
              <w:pStyle w:val="ConsPlusNormal"/>
              <w:jc w:val="both"/>
              <w:rPr>
                <w:szCs w:val="24"/>
              </w:rPr>
            </w:pPr>
            <w:r w:rsidRPr="00FA17E6">
              <w:rPr>
                <w:szCs w:val="24"/>
              </w:rPr>
              <w:t>Образование имен прилагательных при помощи суффиксов -ig (sonnig), -lich (freundlich), -isch (dramatisch), -los (geschmacklos), -sam (erholsam), -bar (lesbar)</w:t>
            </w:r>
          </w:p>
        </w:tc>
      </w:tr>
      <w:tr w:rsidR="008D32F5" w:rsidRPr="00E177FF" w14:paraId="4BE86FC6" w14:textId="77777777" w:rsidTr="008D32F5">
        <w:tc>
          <w:tcPr>
            <w:tcW w:w="1077" w:type="dxa"/>
          </w:tcPr>
          <w:p w14:paraId="6389F9A3" w14:textId="77777777" w:rsidR="008D32F5" w:rsidRPr="00FA17E6" w:rsidRDefault="008D32F5" w:rsidP="00FA17E6">
            <w:pPr>
              <w:pStyle w:val="ConsPlusNormal"/>
              <w:jc w:val="center"/>
              <w:rPr>
                <w:szCs w:val="24"/>
              </w:rPr>
            </w:pPr>
            <w:r w:rsidRPr="00FA17E6">
              <w:rPr>
                <w:szCs w:val="24"/>
              </w:rPr>
              <w:t>2.3.6.3</w:t>
            </w:r>
          </w:p>
        </w:tc>
        <w:tc>
          <w:tcPr>
            <w:tcW w:w="7994" w:type="dxa"/>
          </w:tcPr>
          <w:p w14:paraId="3F3AC01A" w14:textId="77777777" w:rsidR="008D32F5" w:rsidRPr="00FA17E6" w:rsidRDefault="008D32F5" w:rsidP="00FA17E6">
            <w:pPr>
              <w:pStyle w:val="ConsPlusNormal"/>
              <w:jc w:val="both"/>
              <w:rPr>
                <w:szCs w:val="24"/>
              </w:rPr>
            </w:pPr>
            <w:r w:rsidRPr="00FA17E6">
              <w:rPr>
                <w:szCs w:val="24"/>
              </w:rPr>
              <w:t>Образование числительных при помощи суффиксов -zehn, -zig, -te, -ste (</w:t>
            </w:r>
            <w:r w:rsidRPr="00FA17E6">
              <w:rPr>
                <w:noProof/>
                <w:position w:val="-5"/>
                <w:szCs w:val="24"/>
              </w:rPr>
              <w:drawing>
                <wp:inline distT="0" distB="0" distL="0" distR="0" wp14:anchorId="3FF0FABC" wp14:editId="1ACFC76E">
                  <wp:extent cx="697230" cy="217170"/>
                  <wp:effectExtent l="0" t="0" r="0" b="0"/>
                  <wp:docPr id="285146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723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3022853A" wp14:editId="375DD9BD">
                  <wp:extent cx="582930" cy="240030"/>
                  <wp:effectExtent l="0" t="0" r="0" b="0"/>
                  <wp:docPr id="76599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2930" cy="240030"/>
                          </a:xfrm>
                          <a:prstGeom prst="rect">
                            <a:avLst/>
                          </a:prstGeom>
                          <a:noFill/>
                          <a:ln>
                            <a:noFill/>
                          </a:ln>
                        </pic:spPr>
                      </pic:pic>
                    </a:graphicData>
                  </a:graphic>
                </wp:inline>
              </w:drawing>
            </w:r>
            <w:r w:rsidRPr="00FA17E6">
              <w:rPr>
                <w:szCs w:val="24"/>
              </w:rPr>
              <w:t xml:space="preserve">, </w:t>
            </w:r>
            <w:r w:rsidRPr="00FA17E6">
              <w:rPr>
                <w:noProof/>
                <w:position w:val="-5"/>
                <w:szCs w:val="24"/>
              </w:rPr>
              <w:drawing>
                <wp:inline distT="0" distB="0" distL="0" distR="0" wp14:anchorId="2676EF12" wp14:editId="3BBE3CFD">
                  <wp:extent cx="491490" cy="217170"/>
                  <wp:effectExtent l="0" t="0" r="0" b="0"/>
                  <wp:docPr id="1471904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149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0C367946" wp14:editId="20D73139">
                  <wp:extent cx="788670" cy="240030"/>
                  <wp:effectExtent l="0" t="0" r="0" b="0"/>
                  <wp:docPr id="2003917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88670" cy="240030"/>
                          </a:xfrm>
                          <a:prstGeom prst="rect">
                            <a:avLst/>
                          </a:prstGeom>
                          <a:noFill/>
                          <a:ln>
                            <a:noFill/>
                          </a:ln>
                        </pic:spPr>
                      </pic:pic>
                    </a:graphicData>
                  </a:graphic>
                </wp:inline>
              </w:drawing>
            </w:r>
            <w:r w:rsidRPr="00FA17E6">
              <w:rPr>
                <w:szCs w:val="24"/>
              </w:rPr>
              <w:t>)</w:t>
            </w:r>
          </w:p>
        </w:tc>
      </w:tr>
      <w:tr w:rsidR="008D32F5" w:rsidRPr="00E177FF" w14:paraId="1F9EE60E" w14:textId="77777777" w:rsidTr="008D32F5">
        <w:tc>
          <w:tcPr>
            <w:tcW w:w="1077" w:type="dxa"/>
          </w:tcPr>
          <w:p w14:paraId="2F14DFF7" w14:textId="77777777" w:rsidR="008D32F5" w:rsidRPr="00FA17E6" w:rsidRDefault="008D32F5" w:rsidP="00FA17E6">
            <w:pPr>
              <w:pStyle w:val="ConsPlusNormal"/>
              <w:jc w:val="center"/>
              <w:rPr>
                <w:szCs w:val="24"/>
              </w:rPr>
            </w:pPr>
            <w:r w:rsidRPr="00FA17E6">
              <w:rPr>
                <w:szCs w:val="24"/>
              </w:rPr>
              <w:t>2.3.6.4</w:t>
            </w:r>
          </w:p>
        </w:tc>
        <w:tc>
          <w:tcPr>
            <w:tcW w:w="7994" w:type="dxa"/>
          </w:tcPr>
          <w:p w14:paraId="4EE0C2D3" w14:textId="77777777" w:rsidR="008D32F5" w:rsidRPr="00FA17E6" w:rsidRDefault="008D32F5" w:rsidP="00FA17E6">
            <w:pPr>
              <w:pStyle w:val="ConsPlusNormal"/>
              <w:jc w:val="both"/>
              <w:rPr>
                <w:szCs w:val="24"/>
              </w:rPr>
            </w:pPr>
            <w:r w:rsidRPr="00FA17E6">
              <w:rPr>
                <w:szCs w:val="24"/>
              </w:rPr>
              <w:t>Образование глаголов при помощи суффикса -ier (interessieren)</w:t>
            </w:r>
          </w:p>
        </w:tc>
      </w:tr>
      <w:tr w:rsidR="008D32F5" w:rsidRPr="00E177FF" w14:paraId="44186667" w14:textId="77777777" w:rsidTr="008D32F5">
        <w:tc>
          <w:tcPr>
            <w:tcW w:w="1077" w:type="dxa"/>
          </w:tcPr>
          <w:p w14:paraId="2DEC72EA" w14:textId="77777777" w:rsidR="008D32F5" w:rsidRPr="00FA17E6" w:rsidRDefault="008D32F5" w:rsidP="00FA17E6">
            <w:pPr>
              <w:pStyle w:val="ConsPlusNormal"/>
              <w:jc w:val="center"/>
              <w:rPr>
                <w:szCs w:val="24"/>
              </w:rPr>
            </w:pPr>
            <w:r w:rsidRPr="00FA17E6">
              <w:rPr>
                <w:szCs w:val="24"/>
              </w:rPr>
              <w:t>2.3.6.5</w:t>
            </w:r>
          </w:p>
        </w:tc>
        <w:tc>
          <w:tcPr>
            <w:tcW w:w="7994" w:type="dxa"/>
          </w:tcPr>
          <w:p w14:paraId="63014DF4" w14:textId="77777777" w:rsidR="008D32F5" w:rsidRPr="00FA17E6" w:rsidRDefault="008D32F5" w:rsidP="00FA17E6">
            <w:pPr>
              <w:pStyle w:val="ConsPlusNormal"/>
              <w:jc w:val="both"/>
              <w:rPr>
                <w:szCs w:val="24"/>
              </w:rPr>
            </w:pPr>
            <w:r w:rsidRPr="00FA17E6">
              <w:rPr>
                <w:szCs w:val="24"/>
              </w:rPr>
              <w:t>Образование имен прилагательных и наречий при помощи отрицательного префикса um-</w:t>
            </w:r>
          </w:p>
        </w:tc>
      </w:tr>
      <w:tr w:rsidR="008D32F5" w:rsidRPr="00E177FF" w14:paraId="7B607CE8" w14:textId="77777777" w:rsidTr="008D32F5">
        <w:tc>
          <w:tcPr>
            <w:tcW w:w="1077" w:type="dxa"/>
          </w:tcPr>
          <w:p w14:paraId="771D524F" w14:textId="77777777" w:rsidR="008D32F5" w:rsidRPr="00FA17E6" w:rsidRDefault="008D32F5" w:rsidP="00FA17E6">
            <w:pPr>
              <w:pStyle w:val="ConsPlusNormal"/>
              <w:jc w:val="center"/>
              <w:rPr>
                <w:szCs w:val="24"/>
              </w:rPr>
            </w:pPr>
            <w:r w:rsidRPr="00FA17E6">
              <w:rPr>
                <w:szCs w:val="24"/>
              </w:rPr>
              <w:t>2.3.6.6</w:t>
            </w:r>
          </w:p>
        </w:tc>
        <w:tc>
          <w:tcPr>
            <w:tcW w:w="7994" w:type="dxa"/>
          </w:tcPr>
          <w:p w14:paraId="3AEB992F" w14:textId="77777777" w:rsidR="008D32F5" w:rsidRPr="00FA17E6" w:rsidRDefault="008D32F5" w:rsidP="00FA17E6">
            <w:pPr>
              <w:pStyle w:val="ConsPlusNormal"/>
              <w:jc w:val="both"/>
              <w:rPr>
                <w:szCs w:val="24"/>
              </w:rPr>
            </w:pPr>
            <w:r w:rsidRPr="00FA17E6">
              <w:rPr>
                <w:szCs w:val="24"/>
              </w:rPr>
              <w:t xml:space="preserve">Образование имен существительных при помощи отрицательного префикса un- (das </w:t>
            </w:r>
            <w:r w:rsidRPr="00FA17E6">
              <w:rPr>
                <w:noProof/>
                <w:position w:val="-6"/>
                <w:szCs w:val="24"/>
              </w:rPr>
              <w:drawing>
                <wp:inline distT="0" distB="0" distL="0" distR="0" wp14:anchorId="7A88136C" wp14:editId="515E0D85">
                  <wp:extent cx="697230" cy="240030"/>
                  <wp:effectExtent l="0" t="0" r="0" b="0"/>
                  <wp:docPr id="1774426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FA17E6">
              <w:rPr>
                <w:szCs w:val="24"/>
              </w:rPr>
              <w:t>)</w:t>
            </w:r>
          </w:p>
        </w:tc>
      </w:tr>
      <w:tr w:rsidR="008D32F5" w:rsidRPr="00FA17E6" w14:paraId="161EB506" w14:textId="77777777" w:rsidTr="008D32F5">
        <w:tc>
          <w:tcPr>
            <w:tcW w:w="1077" w:type="dxa"/>
          </w:tcPr>
          <w:p w14:paraId="3FA4D282" w14:textId="77777777" w:rsidR="008D32F5" w:rsidRPr="00FA17E6" w:rsidRDefault="008D32F5" w:rsidP="00FA17E6">
            <w:pPr>
              <w:pStyle w:val="ConsPlusNormal"/>
              <w:jc w:val="center"/>
              <w:rPr>
                <w:szCs w:val="24"/>
              </w:rPr>
            </w:pPr>
            <w:r w:rsidRPr="00FA17E6">
              <w:rPr>
                <w:szCs w:val="24"/>
              </w:rPr>
              <w:t>2.3.7</w:t>
            </w:r>
          </w:p>
        </w:tc>
        <w:tc>
          <w:tcPr>
            <w:tcW w:w="7994" w:type="dxa"/>
          </w:tcPr>
          <w:p w14:paraId="312C9361" w14:textId="77777777" w:rsidR="008D32F5" w:rsidRPr="00FA17E6" w:rsidRDefault="008D32F5" w:rsidP="00FA17E6">
            <w:pPr>
              <w:pStyle w:val="ConsPlusNormal"/>
              <w:jc w:val="both"/>
              <w:rPr>
                <w:szCs w:val="24"/>
              </w:rPr>
            </w:pPr>
            <w:r w:rsidRPr="00FA17E6">
              <w:rPr>
                <w:szCs w:val="24"/>
              </w:rPr>
              <w:t>Основные способы словообразования - словосложение</w:t>
            </w:r>
          </w:p>
        </w:tc>
      </w:tr>
      <w:tr w:rsidR="008D32F5" w:rsidRPr="00E177FF" w14:paraId="325EC504" w14:textId="77777777" w:rsidTr="008D32F5">
        <w:tc>
          <w:tcPr>
            <w:tcW w:w="1077" w:type="dxa"/>
          </w:tcPr>
          <w:p w14:paraId="33137747" w14:textId="77777777" w:rsidR="008D32F5" w:rsidRPr="00FA17E6" w:rsidRDefault="008D32F5" w:rsidP="00FA17E6">
            <w:pPr>
              <w:pStyle w:val="ConsPlusNormal"/>
              <w:jc w:val="center"/>
              <w:rPr>
                <w:szCs w:val="24"/>
              </w:rPr>
            </w:pPr>
            <w:r w:rsidRPr="00FA17E6">
              <w:rPr>
                <w:szCs w:val="24"/>
              </w:rPr>
              <w:t>2.3.7.1</w:t>
            </w:r>
          </w:p>
        </w:tc>
        <w:tc>
          <w:tcPr>
            <w:tcW w:w="7994" w:type="dxa"/>
          </w:tcPr>
          <w:p w14:paraId="0CD3BF4E" w14:textId="77777777" w:rsidR="008D32F5" w:rsidRPr="00FA17E6" w:rsidRDefault="008D32F5" w:rsidP="00FA17E6">
            <w:pPr>
              <w:pStyle w:val="ConsPlusNormal"/>
              <w:jc w:val="both"/>
              <w:rPr>
                <w:szCs w:val="24"/>
              </w:rPr>
            </w:pPr>
            <w:r w:rsidRPr="00FA17E6">
              <w:rPr>
                <w:szCs w:val="24"/>
              </w:rPr>
              <w:t>Образование сложных существительных путем соединения основ существительных (das Klassenzimmer)</w:t>
            </w:r>
          </w:p>
        </w:tc>
      </w:tr>
      <w:tr w:rsidR="008D32F5" w:rsidRPr="00E177FF" w14:paraId="2BA218DF" w14:textId="77777777" w:rsidTr="008D32F5">
        <w:tc>
          <w:tcPr>
            <w:tcW w:w="1077" w:type="dxa"/>
          </w:tcPr>
          <w:p w14:paraId="78B8EE56" w14:textId="77777777" w:rsidR="008D32F5" w:rsidRPr="00FA17E6" w:rsidRDefault="008D32F5" w:rsidP="00FA17E6">
            <w:pPr>
              <w:pStyle w:val="ConsPlusNormal"/>
              <w:jc w:val="center"/>
              <w:rPr>
                <w:szCs w:val="24"/>
              </w:rPr>
            </w:pPr>
            <w:r w:rsidRPr="00FA17E6">
              <w:rPr>
                <w:szCs w:val="24"/>
              </w:rPr>
              <w:t>2.3.7.2</w:t>
            </w:r>
          </w:p>
        </w:tc>
        <w:tc>
          <w:tcPr>
            <w:tcW w:w="7994" w:type="dxa"/>
          </w:tcPr>
          <w:p w14:paraId="699C48CF" w14:textId="77777777" w:rsidR="008D32F5" w:rsidRPr="00FA17E6" w:rsidRDefault="008D32F5" w:rsidP="00FA17E6">
            <w:pPr>
              <w:pStyle w:val="ConsPlusNormal"/>
              <w:jc w:val="both"/>
              <w:rPr>
                <w:szCs w:val="24"/>
              </w:rPr>
            </w:pPr>
            <w:r w:rsidRPr="00FA17E6">
              <w:rPr>
                <w:szCs w:val="24"/>
              </w:rPr>
              <w:t>Образование сложных существительных путем соединения основ глагола и существительного (der Schreibtisch)</w:t>
            </w:r>
          </w:p>
        </w:tc>
      </w:tr>
      <w:tr w:rsidR="008D32F5" w:rsidRPr="00E177FF" w14:paraId="1C07BF0E" w14:textId="77777777" w:rsidTr="008D32F5">
        <w:tc>
          <w:tcPr>
            <w:tcW w:w="1077" w:type="dxa"/>
          </w:tcPr>
          <w:p w14:paraId="04A0FD87" w14:textId="77777777" w:rsidR="008D32F5" w:rsidRPr="00FA17E6" w:rsidRDefault="008D32F5" w:rsidP="00FA17E6">
            <w:pPr>
              <w:pStyle w:val="ConsPlusNormal"/>
              <w:jc w:val="center"/>
              <w:rPr>
                <w:szCs w:val="24"/>
              </w:rPr>
            </w:pPr>
            <w:r w:rsidRPr="00FA17E6">
              <w:rPr>
                <w:szCs w:val="24"/>
              </w:rPr>
              <w:lastRenderedPageBreak/>
              <w:t>2.3.7.3</w:t>
            </w:r>
          </w:p>
        </w:tc>
        <w:tc>
          <w:tcPr>
            <w:tcW w:w="7994" w:type="dxa"/>
          </w:tcPr>
          <w:p w14:paraId="2F2AE7B4" w14:textId="77777777" w:rsidR="008D32F5" w:rsidRPr="00FA17E6" w:rsidRDefault="008D32F5" w:rsidP="00FA17E6">
            <w:pPr>
              <w:pStyle w:val="ConsPlusNormal"/>
              <w:jc w:val="both"/>
              <w:rPr>
                <w:szCs w:val="24"/>
              </w:rPr>
            </w:pPr>
            <w:r w:rsidRPr="00FA17E6">
              <w:rPr>
                <w:szCs w:val="24"/>
              </w:rPr>
              <w:t>Образование сложных существительных путем соединения основ прилагательного и существительного (die Kleinstadt)</w:t>
            </w:r>
          </w:p>
        </w:tc>
      </w:tr>
      <w:tr w:rsidR="008D32F5" w:rsidRPr="00E177FF" w14:paraId="21DA7CFC" w14:textId="77777777" w:rsidTr="008D32F5">
        <w:tc>
          <w:tcPr>
            <w:tcW w:w="1077" w:type="dxa"/>
          </w:tcPr>
          <w:p w14:paraId="70394DAE" w14:textId="77777777" w:rsidR="008D32F5" w:rsidRPr="00FA17E6" w:rsidRDefault="008D32F5" w:rsidP="00FA17E6">
            <w:pPr>
              <w:pStyle w:val="ConsPlusNormal"/>
              <w:jc w:val="center"/>
              <w:rPr>
                <w:szCs w:val="24"/>
              </w:rPr>
            </w:pPr>
            <w:r w:rsidRPr="00FA17E6">
              <w:rPr>
                <w:szCs w:val="24"/>
              </w:rPr>
              <w:t>2.3.7.4</w:t>
            </w:r>
          </w:p>
        </w:tc>
        <w:tc>
          <w:tcPr>
            <w:tcW w:w="7994" w:type="dxa"/>
          </w:tcPr>
          <w:p w14:paraId="616604FE" w14:textId="77777777" w:rsidR="008D32F5" w:rsidRPr="00FA17E6" w:rsidRDefault="008D32F5" w:rsidP="00FA17E6">
            <w:pPr>
              <w:pStyle w:val="ConsPlusNormal"/>
              <w:jc w:val="both"/>
              <w:rPr>
                <w:szCs w:val="24"/>
              </w:rPr>
            </w:pPr>
            <w:r w:rsidRPr="00FA17E6">
              <w:rPr>
                <w:szCs w:val="24"/>
              </w:rPr>
              <w:t>Образование сложных прилагательных путем соединения основ двух прилагательных (dunkelblau)</w:t>
            </w:r>
          </w:p>
        </w:tc>
      </w:tr>
      <w:tr w:rsidR="008D32F5" w:rsidRPr="00FA17E6" w14:paraId="55AFCDB5" w14:textId="77777777" w:rsidTr="008D32F5">
        <w:tc>
          <w:tcPr>
            <w:tcW w:w="1077" w:type="dxa"/>
          </w:tcPr>
          <w:p w14:paraId="55F99AEC" w14:textId="77777777" w:rsidR="008D32F5" w:rsidRPr="00FA17E6" w:rsidRDefault="008D32F5" w:rsidP="00FA17E6">
            <w:pPr>
              <w:pStyle w:val="ConsPlusNormal"/>
              <w:jc w:val="center"/>
              <w:rPr>
                <w:szCs w:val="24"/>
              </w:rPr>
            </w:pPr>
            <w:r w:rsidRPr="00FA17E6">
              <w:rPr>
                <w:szCs w:val="24"/>
              </w:rPr>
              <w:t>2.3.8</w:t>
            </w:r>
          </w:p>
        </w:tc>
        <w:tc>
          <w:tcPr>
            <w:tcW w:w="7994" w:type="dxa"/>
          </w:tcPr>
          <w:p w14:paraId="63B94598" w14:textId="77777777" w:rsidR="008D32F5" w:rsidRPr="00FA17E6" w:rsidRDefault="008D32F5" w:rsidP="00FA17E6">
            <w:pPr>
              <w:pStyle w:val="ConsPlusNormal"/>
              <w:jc w:val="both"/>
              <w:rPr>
                <w:szCs w:val="24"/>
              </w:rPr>
            </w:pPr>
            <w:r w:rsidRPr="00FA17E6">
              <w:rPr>
                <w:szCs w:val="24"/>
              </w:rPr>
              <w:t>Основные способы словообразования - конверсия</w:t>
            </w:r>
          </w:p>
        </w:tc>
      </w:tr>
      <w:tr w:rsidR="008D32F5" w:rsidRPr="00E177FF" w14:paraId="7D1408B6" w14:textId="77777777" w:rsidTr="008D32F5">
        <w:tc>
          <w:tcPr>
            <w:tcW w:w="1077" w:type="dxa"/>
          </w:tcPr>
          <w:p w14:paraId="54736B66" w14:textId="77777777" w:rsidR="008D32F5" w:rsidRPr="00FA17E6" w:rsidRDefault="008D32F5" w:rsidP="00FA17E6">
            <w:pPr>
              <w:pStyle w:val="ConsPlusNormal"/>
              <w:jc w:val="center"/>
              <w:rPr>
                <w:szCs w:val="24"/>
              </w:rPr>
            </w:pPr>
            <w:r w:rsidRPr="00FA17E6">
              <w:rPr>
                <w:szCs w:val="24"/>
              </w:rPr>
              <w:t>2.3.8.1</w:t>
            </w:r>
          </w:p>
        </w:tc>
        <w:tc>
          <w:tcPr>
            <w:tcW w:w="7994" w:type="dxa"/>
          </w:tcPr>
          <w:p w14:paraId="6AEC0F4E" w14:textId="77777777" w:rsidR="008D32F5" w:rsidRPr="00FA17E6" w:rsidRDefault="008D32F5" w:rsidP="00FA17E6">
            <w:pPr>
              <w:pStyle w:val="ConsPlusNormal"/>
              <w:jc w:val="both"/>
              <w:rPr>
                <w:szCs w:val="24"/>
              </w:rPr>
            </w:pPr>
            <w:r w:rsidRPr="00FA17E6">
              <w:rPr>
                <w:szCs w:val="24"/>
              </w:rPr>
              <w:t>Образование имен существительных от глагола (das Lesen)</w:t>
            </w:r>
          </w:p>
        </w:tc>
      </w:tr>
      <w:tr w:rsidR="008D32F5" w:rsidRPr="00E177FF" w14:paraId="17A4DE78" w14:textId="77777777" w:rsidTr="008D32F5">
        <w:tc>
          <w:tcPr>
            <w:tcW w:w="1077" w:type="dxa"/>
          </w:tcPr>
          <w:p w14:paraId="049F252F" w14:textId="77777777" w:rsidR="008D32F5" w:rsidRPr="00FA17E6" w:rsidRDefault="008D32F5" w:rsidP="00FA17E6">
            <w:pPr>
              <w:pStyle w:val="ConsPlusNormal"/>
              <w:jc w:val="center"/>
              <w:rPr>
                <w:szCs w:val="24"/>
              </w:rPr>
            </w:pPr>
            <w:r w:rsidRPr="00FA17E6">
              <w:rPr>
                <w:szCs w:val="24"/>
              </w:rPr>
              <w:t>2.3.8.2</w:t>
            </w:r>
          </w:p>
        </w:tc>
        <w:tc>
          <w:tcPr>
            <w:tcW w:w="7994" w:type="dxa"/>
          </w:tcPr>
          <w:p w14:paraId="68622150" w14:textId="77777777" w:rsidR="008D32F5" w:rsidRPr="00FA17E6" w:rsidRDefault="008D32F5" w:rsidP="00FA17E6">
            <w:pPr>
              <w:pStyle w:val="ConsPlusNormal"/>
              <w:jc w:val="both"/>
              <w:rPr>
                <w:szCs w:val="24"/>
              </w:rPr>
            </w:pPr>
            <w:r w:rsidRPr="00FA17E6">
              <w:rPr>
                <w:szCs w:val="24"/>
              </w:rPr>
              <w:t xml:space="preserve">Образование имен существительных от прилагательных (das </w:t>
            </w:r>
            <w:r w:rsidRPr="00FA17E6">
              <w:rPr>
                <w:noProof/>
                <w:position w:val="-5"/>
                <w:szCs w:val="24"/>
              </w:rPr>
              <w:drawing>
                <wp:inline distT="0" distB="0" distL="0" distR="0" wp14:anchorId="203987C0" wp14:editId="5A19A1D2">
                  <wp:extent cx="445770" cy="217170"/>
                  <wp:effectExtent l="0" t="0" r="0" b="0"/>
                  <wp:docPr id="1770660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5770" cy="217170"/>
                          </a:xfrm>
                          <a:prstGeom prst="rect">
                            <a:avLst/>
                          </a:prstGeom>
                          <a:noFill/>
                          <a:ln>
                            <a:noFill/>
                          </a:ln>
                        </pic:spPr>
                      </pic:pic>
                    </a:graphicData>
                  </a:graphic>
                </wp:inline>
              </w:drawing>
            </w:r>
            <w:r w:rsidRPr="00FA17E6">
              <w:rPr>
                <w:szCs w:val="24"/>
              </w:rPr>
              <w:t>)</w:t>
            </w:r>
          </w:p>
        </w:tc>
      </w:tr>
      <w:tr w:rsidR="008D32F5" w:rsidRPr="00E177FF" w14:paraId="7E1DDE63" w14:textId="77777777" w:rsidTr="008D32F5">
        <w:tc>
          <w:tcPr>
            <w:tcW w:w="1077" w:type="dxa"/>
          </w:tcPr>
          <w:p w14:paraId="2AF7645B" w14:textId="77777777" w:rsidR="008D32F5" w:rsidRPr="00FA17E6" w:rsidRDefault="008D32F5" w:rsidP="00FA17E6">
            <w:pPr>
              <w:pStyle w:val="ConsPlusNormal"/>
              <w:jc w:val="center"/>
              <w:rPr>
                <w:szCs w:val="24"/>
              </w:rPr>
            </w:pPr>
            <w:r w:rsidRPr="00FA17E6">
              <w:rPr>
                <w:szCs w:val="24"/>
              </w:rPr>
              <w:t>2.4</w:t>
            </w:r>
          </w:p>
        </w:tc>
        <w:tc>
          <w:tcPr>
            <w:tcW w:w="7994" w:type="dxa"/>
          </w:tcPr>
          <w:p w14:paraId="6FD1CAD3" w14:textId="77777777" w:rsidR="008D32F5" w:rsidRPr="00FA17E6" w:rsidRDefault="008D32F5" w:rsidP="00FA17E6">
            <w:pPr>
              <w:pStyle w:val="ConsPlusNormal"/>
              <w:jc w:val="both"/>
              <w:rPr>
                <w:szCs w:val="24"/>
              </w:rPr>
            </w:pPr>
            <w:r w:rsidRPr="00FA17E6">
              <w:rPr>
                <w:szCs w:val="24"/>
              </w:rPr>
              <w:t>Грамматическая сторона речи</w:t>
            </w:r>
          </w:p>
          <w:p w14:paraId="5E5F03B3" w14:textId="77777777" w:rsidR="008D32F5" w:rsidRPr="00FA17E6" w:rsidRDefault="008D32F5" w:rsidP="00FA17E6">
            <w:pPr>
              <w:pStyle w:val="ConsPlusNormal"/>
              <w:jc w:val="both"/>
              <w:rPr>
                <w:szCs w:val="24"/>
              </w:rPr>
            </w:pPr>
            <w:r w:rsidRPr="00FA17E6">
              <w:rPr>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tc>
      </w:tr>
      <w:tr w:rsidR="008D32F5" w:rsidRPr="00E177FF" w14:paraId="754866B6" w14:textId="77777777" w:rsidTr="008D32F5">
        <w:tc>
          <w:tcPr>
            <w:tcW w:w="1077" w:type="dxa"/>
          </w:tcPr>
          <w:p w14:paraId="5AE97F8A" w14:textId="77777777" w:rsidR="008D32F5" w:rsidRPr="00FA17E6" w:rsidRDefault="008D32F5" w:rsidP="00FA17E6">
            <w:pPr>
              <w:pStyle w:val="ConsPlusNormal"/>
              <w:jc w:val="center"/>
              <w:rPr>
                <w:szCs w:val="24"/>
              </w:rPr>
            </w:pPr>
            <w:r w:rsidRPr="00FA17E6">
              <w:rPr>
                <w:szCs w:val="24"/>
              </w:rPr>
              <w:t>2.4.1</w:t>
            </w:r>
          </w:p>
        </w:tc>
        <w:tc>
          <w:tcPr>
            <w:tcW w:w="7994" w:type="dxa"/>
          </w:tcPr>
          <w:p w14:paraId="4ACEA979" w14:textId="77777777" w:rsidR="008D32F5" w:rsidRPr="00FA17E6" w:rsidRDefault="008D32F5" w:rsidP="00FA17E6">
            <w:pPr>
              <w:pStyle w:val="ConsPlusNormal"/>
              <w:jc w:val="both"/>
              <w:rPr>
                <w:szCs w:val="24"/>
              </w:rPr>
            </w:pPr>
            <w:r w:rsidRPr="00FA17E6">
              <w:rPr>
                <w:szCs w:val="24"/>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8D32F5" w:rsidRPr="00FA17E6" w14:paraId="08EA1F8D" w14:textId="77777777" w:rsidTr="008D32F5">
        <w:tc>
          <w:tcPr>
            <w:tcW w:w="1077" w:type="dxa"/>
          </w:tcPr>
          <w:p w14:paraId="75995990" w14:textId="77777777" w:rsidR="008D32F5" w:rsidRPr="00FA17E6" w:rsidRDefault="008D32F5" w:rsidP="00FA17E6">
            <w:pPr>
              <w:pStyle w:val="ConsPlusNormal"/>
              <w:jc w:val="center"/>
              <w:rPr>
                <w:szCs w:val="24"/>
              </w:rPr>
            </w:pPr>
            <w:r w:rsidRPr="00FA17E6">
              <w:rPr>
                <w:szCs w:val="24"/>
              </w:rPr>
              <w:t>2.4.2</w:t>
            </w:r>
          </w:p>
        </w:tc>
        <w:tc>
          <w:tcPr>
            <w:tcW w:w="7994" w:type="dxa"/>
          </w:tcPr>
          <w:p w14:paraId="170DD67C" w14:textId="77777777" w:rsidR="008D32F5" w:rsidRPr="00FA17E6" w:rsidRDefault="008D32F5" w:rsidP="00FA17E6">
            <w:pPr>
              <w:pStyle w:val="ConsPlusNormal"/>
              <w:jc w:val="both"/>
              <w:rPr>
                <w:szCs w:val="24"/>
              </w:rPr>
            </w:pPr>
            <w:r w:rsidRPr="00FA17E6">
              <w:rPr>
                <w:szCs w:val="24"/>
              </w:rPr>
              <w:t>Нераспространенные и распространенные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 Порядок слов в предложении</w:t>
            </w:r>
          </w:p>
        </w:tc>
      </w:tr>
      <w:tr w:rsidR="008D32F5" w:rsidRPr="00FA17E6" w14:paraId="4DDAAFF1" w14:textId="77777777" w:rsidTr="008D32F5">
        <w:tc>
          <w:tcPr>
            <w:tcW w:w="1077" w:type="dxa"/>
          </w:tcPr>
          <w:p w14:paraId="18C92929" w14:textId="77777777" w:rsidR="008D32F5" w:rsidRPr="00FA17E6" w:rsidRDefault="008D32F5" w:rsidP="00FA17E6">
            <w:pPr>
              <w:pStyle w:val="ConsPlusNormal"/>
              <w:jc w:val="center"/>
              <w:rPr>
                <w:szCs w:val="24"/>
              </w:rPr>
            </w:pPr>
            <w:r w:rsidRPr="00FA17E6">
              <w:rPr>
                <w:szCs w:val="24"/>
              </w:rPr>
              <w:t>2.4.3</w:t>
            </w:r>
          </w:p>
        </w:tc>
        <w:tc>
          <w:tcPr>
            <w:tcW w:w="7994" w:type="dxa"/>
          </w:tcPr>
          <w:p w14:paraId="783CC190" w14:textId="77777777" w:rsidR="008D32F5" w:rsidRPr="00FA17E6" w:rsidRDefault="008D32F5" w:rsidP="00FA17E6">
            <w:pPr>
              <w:pStyle w:val="ConsPlusNormal"/>
              <w:jc w:val="both"/>
              <w:rPr>
                <w:szCs w:val="24"/>
              </w:rPr>
            </w:pPr>
            <w:r w:rsidRPr="00FA17E6">
              <w:rPr>
                <w:szCs w:val="24"/>
              </w:rPr>
              <w:t>Предложения с местоимением es</w:t>
            </w:r>
          </w:p>
        </w:tc>
      </w:tr>
      <w:tr w:rsidR="008D32F5" w:rsidRPr="00E177FF" w14:paraId="4D3812B3" w14:textId="77777777" w:rsidTr="008D32F5">
        <w:tc>
          <w:tcPr>
            <w:tcW w:w="1077" w:type="dxa"/>
          </w:tcPr>
          <w:p w14:paraId="599C897D" w14:textId="77777777" w:rsidR="008D32F5" w:rsidRPr="00FA17E6" w:rsidRDefault="008D32F5" w:rsidP="00FA17E6">
            <w:pPr>
              <w:pStyle w:val="ConsPlusNormal"/>
              <w:jc w:val="center"/>
              <w:rPr>
                <w:szCs w:val="24"/>
              </w:rPr>
            </w:pPr>
            <w:r w:rsidRPr="00FA17E6">
              <w:rPr>
                <w:szCs w:val="24"/>
              </w:rPr>
              <w:t>2.4.4</w:t>
            </w:r>
          </w:p>
        </w:tc>
        <w:tc>
          <w:tcPr>
            <w:tcW w:w="7994" w:type="dxa"/>
          </w:tcPr>
          <w:p w14:paraId="6553718D" w14:textId="77777777" w:rsidR="008D32F5" w:rsidRPr="00FA17E6" w:rsidRDefault="008D32F5" w:rsidP="00FA17E6">
            <w:pPr>
              <w:pStyle w:val="ConsPlusNormal"/>
              <w:jc w:val="both"/>
              <w:rPr>
                <w:szCs w:val="24"/>
              </w:rPr>
            </w:pPr>
            <w:r w:rsidRPr="00FA17E6">
              <w:rPr>
                <w:szCs w:val="24"/>
              </w:rPr>
              <w:t>Предложения с конструкцией es gibt</w:t>
            </w:r>
          </w:p>
        </w:tc>
      </w:tr>
      <w:tr w:rsidR="008D32F5" w:rsidRPr="00FA17E6" w14:paraId="581660C7" w14:textId="77777777" w:rsidTr="008D32F5">
        <w:tc>
          <w:tcPr>
            <w:tcW w:w="1077" w:type="dxa"/>
          </w:tcPr>
          <w:p w14:paraId="7B324D1E" w14:textId="77777777" w:rsidR="008D32F5" w:rsidRPr="00FA17E6" w:rsidRDefault="008D32F5" w:rsidP="00FA17E6">
            <w:pPr>
              <w:pStyle w:val="ConsPlusNormal"/>
              <w:jc w:val="center"/>
              <w:rPr>
                <w:szCs w:val="24"/>
              </w:rPr>
            </w:pPr>
            <w:r w:rsidRPr="00FA17E6">
              <w:rPr>
                <w:szCs w:val="24"/>
              </w:rPr>
              <w:t>2.4.5</w:t>
            </w:r>
          </w:p>
        </w:tc>
        <w:tc>
          <w:tcPr>
            <w:tcW w:w="7994" w:type="dxa"/>
          </w:tcPr>
          <w:p w14:paraId="53C56DE9" w14:textId="77777777" w:rsidR="008D32F5" w:rsidRPr="00FA17E6" w:rsidRDefault="008D32F5" w:rsidP="00FA17E6">
            <w:pPr>
              <w:pStyle w:val="ConsPlusNormal"/>
              <w:jc w:val="both"/>
              <w:rPr>
                <w:szCs w:val="24"/>
              </w:rPr>
            </w:pPr>
            <w:r w:rsidRPr="00FA17E6">
              <w:rPr>
                <w:szCs w:val="24"/>
              </w:rPr>
              <w:t>Предложения с неопределенно-личным местоимением man, в том числе с модальными глаголами (Man spricht Deutsch. Man darf hier Ball spielen.)</w:t>
            </w:r>
          </w:p>
        </w:tc>
      </w:tr>
      <w:tr w:rsidR="008D32F5" w:rsidRPr="00E177FF" w14:paraId="75F7B804" w14:textId="77777777" w:rsidTr="008D32F5">
        <w:tc>
          <w:tcPr>
            <w:tcW w:w="1077" w:type="dxa"/>
          </w:tcPr>
          <w:p w14:paraId="6D8BAA07" w14:textId="77777777" w:rsidR="008D32F5" w:rsidRPr="00FA17E6" w:rsidRDefault="008D32F5" w:rsidP="00FA17E6">
            <w:pPr>
              <w:pStyle w:val="ConsPlusNormal"/>
              <w:jc w:val="center"/>
              <w:rPr>
                <w:szCs w:val="24"/>
              </w:rPr>
            </w:pPr>
            <w:r w:rsidRPr="00FA17E6">
              <w:rPr>
                <w:szCs w:val="24"/>
              </w:rPr>
              <w:t>2.4.6</w:t>
            </w:r>
          </w:p>
        </w:tc>
        <w:tc>
          <w:tcPr>
            <w:tcW w:w="7994" w:type="dxa"/>
          </w:tcPr>
          <w:p w14:paraId="2206B26D" w14:textId="77777777" w:rsidR="008D32F5" w:rsidRPr="00FA17E6" w:rsidRDefault="008D32F5" w:rsidP="00FA17E6">
            <w:pPr>
              <w:pStyle w:val="ConsPlusNormal"/>
              <w:jc w:val="both"/>
              <w:rPr>
                <w:szCs w:val="24"/>
              </w:rPr>
            </w:pPr>
            <w:r w:rsidRPr="00FA17E6">
              <w:rPr>
                <w:szCs w:val="24"/>
              </w:rPr>
              <w:t>Простые предложения с однородными членами (союзы und, aber, oder)</w:t>
            </w:r>
          </w:p>
        </w:tc>
      </w:tr>
      <w:tr w:rsidR="008D32F5" w:rsidRPr="00E177FF" w14:paraId="7E40405A" w14:textId="77777777" w:rsidTr="008D32F5">
        <w:tc>
          <w:tcPr>
            <w:tcW w:w="1077" w:type="dxa"/>
          </w:tcPr>
          <w:p w14:paraId="3B5B690A" w14:textId="77777777" w:rsidR="008D32F5" w:rsidRPr="00FA17E6" w:rsidRDefault="008D32F5" w:rsidP="00FA17E6">
            <w:pPr>
              <w:pStyle w:val="ConsPlusNormal"/>
              <w:jc w:val="center"/>
              <w:rPr>
                <w:szCs w:val="24"/>
              </w:rPr>
            </w:pPr>
            <w:r w:rsidRPr="00FA17E6">
              <w:rPr>
                <w:szCs w:val="24"/>
              </w:rPr>
              <w:t>2.4.7</w:t>
            </w:r>
          </w:p>
        </w:tc>
        <w:tc>
          <w:tcPr>
            <w:tcW w:w="7994" w:type="dxa"/>
          </w:tcPr>
          <w:p w14:paraId="3CD97A93" w14:textId="77777777" w:rsidR="008D32F5" w:rsidRPr="00FA17E6" w:rsidRDefault="008D32F5" w:rsidP="00FA17E6">
            <w:pPr>
              <w:pStyle w:val="ConsPlusNormal"/>
              <w:jc w:val="both"/>
              <w:rPr>
                <w:szCs w:val="24"/>
              </w:rPr>
            </w:pPr>
            <w:r w:rsidRPr="00FA17E6">
              <w:rPr>
                <w:szCs w:val="24"/>
              </w:rPr>
              <w:t>Сложносочиненные предложения с сочинительными союзами und, aber, oder, denn</w:t>
            </w:r>
          </w:p>
        </w:tc>
      </w:tr>
      <w:tr w:rsidR="008D32F5" w:rsidRPr="00E177FF" w14:paraId="5ABE5F2B" w14:textId="77777777" w:rsidTr="008D32F5">
        <w:tc>
          <w:tcPr>
            <w:tcW w:w="1077" w:type="dxa"/>
          </w:tcPr>
          <w:p w14:paraId="01F1AC91" w14:textId="77777777" w:rsidR="008D32F5" w:rsidRPr="00FA17E6" w:rsidRDefault="008D32F5" w:rsidP="00FA17E6">
            <w:pPr>
              <w:pStyle w:val="ConsPlusNormal"/>
              <w:jc w:val="center"/>
              <w:rPr>
                <w:szCs w:val="24"/>
              </w:rPr>
            </w:pPr>
            <w:r w:rsidRPr="00FA17E6">
              <w:rPr>
                <w:szCs w:val="24"/>
              </w:rPr>
              <w:t>2.4.8</w:t>
            </w:r>
          </w:p>
        </w:tc>
        <w:tc>
          <w:tcPr>
            <w:tcW w:w="7994" w:type="dxa"/>
          </w:tcPr>
          <w:p w14:paraId="2F75F17F" w14:textId="77777777" w:rsidR="008D32F5" w:rsidRPr="00FA17E6" w:rsidRDefault="008D32F5" w:rsidP="00FA17E6">
            <w:pPr>
              <w:pStyle w:val="ConsPlusNormal"/>
              <w:jc w:val="both"/>
              <w:rPr>
                <w:szCs w:val="24"/>
              </w:rPr>
            </w:pPr>
            <w:r w:rsidRPr="00FA17E6">
              <w:rPr>
                <w:szCs w:val="24"/>
              </w:rPr>
              <w:t>Сложносочиненные предложения с наречиями darum, deshalb</w:t>
            </w:r>
          </w:p>
        </w:tc>
      </w:tr>
      <w:tr w:rsidR="008D32F5" w:rsidRPr="00E177FF" w14:paraId="19319823" w14:textId="77777777" w:rsidTr="008D32F5">
        <w:tc>
          <w:tcPr>
            <w:tcW w:w="1077" w:type="dxa"/>
          </w:tcPr>
          <w:p w14:paraId="5455D0C8" w14:textId="77777777" w:rsidR="008D32F5" w:rsidRPr="00FA17E6" w:rsidRDefault="008D32F5" w:rsidP="00FA17E6">
            <w:pPr>
              <w:pStyle w:val="ConsPlusNormal"/>
              <w:jc w:val="center"/>
              <w:rPr>
                <w:szCs w:val="24"/>
              </w:rPr>
            </w:pPr>
            <w:r w:rsidRPr="00FA17E6">
              <w:rPr>
                <w:szCs w:val="24"/>
              </w:rPr>
              <w:t>2.4.9</w:t>
            </w:r>
          </w:p>
        </w:tc>
        <w:tc>
          <w:tcPr>
            <w:tcW w:w="7994" w:type="dxa"/>
          </w:tcPr>
          <w:p w14:paraId="7B377287" w14:textId="77777777" w:rsidR="008D32F5" w:rsidRPr="00FA17E6" w:rsidRDefault="008D32F5" w:rsidP="00FA17E6">
            <w:pPr>
              <w:pStyle w:val="ConsPlusNormal"/>
              <w:jc w:val="both"/>
              <w:rPr>
                <w:szCs w:val="24"/>
              </w:rPr>
            </w:pPr>
            <w:r w:rsidRPr="00FA17E6">
              <w:rPr>
                <w:szCs w:val="24"/>
              </w:rPr>
              <w:t>Сложноподчиненные предложения дополнительные (с союзом dass)</w:t>
            </w:r>
          </w:p>
        </w:tc>
      </w:tr>
      <w:tr w:rsidR="008D32F5" w:rsidRPr="00E177FF" w14:paraId="0300DA5A" w14:textId="77777777" w:rsidTr="008D32F5">
        <w:tc>
          <w:tcPr>
            <w:tcW w:w="1077" w:type="dxa"/>
          </w:tcPr>
          <w:p w14:paraId="1EA62A31" w14:textId="77777777" w:rsidR="008D32F5" w:rsidRPr="00FA17E6" w:rsidRDefault="008D32F5" w:rsidP="00FA17E6">
            <w:pPr>
              <w:pStyle w:val="ConsPlusNormal"/>
              <w:jc w:val="center"/>
              <w:rPr>
                <w:szCs w:val="24"/>
              </w:rPr>
            </w:pPr>
            <w:r w:rsidRPr="00FA17E6">
              <w:rPr>
                <w:szCs w:val="24"/>
              </w:rPr>
              <w:t>2.4.10</w:t>
            </w:r>
          </w:p>
        </w:tc>
        <w:tc>
          <w:tcPr>
            <w:tcW w:w="7994" w:type="dxa"/>
          </w:tcPr>
          <w:p w14:paraId="67AD6B78" w14:textId="77777777" w:rsidR="008D32F5" w:rsidRPr="00FA17E6" w:rsidRDefault="008D32F5" w:rsidP="00FA17E6">
            <w:pPr>
              <w:pStyle w:val="ConsPlusNormal"/>
              <w:jc w:val="both"/>
              <w:rPr>
                <w:szCs w:val="24"/>
              </w:rPr>
            </w:pPr>
            <w:r w:rsidRPr="00FA17E6">
              <w:rPr>
                <w:szCs w:val="24"/>
              </w:rPr>
              <w:t>Сложноподчиненные предложения причины (с союзом weil)</w:t>
            </w:r>
          </w:p>
        </w:tc>
      </w:tr>
      <w:tr w:rsidR="008D32F5" w:rsidRPr="00E177FF" w14:paraId="627B175E" w14:textId="77777777" w:rsidTr="008D32F5">
        <w:tc>
          <w:tcPr>
            <w:tcW w:w="1077" w:type="dxa"/>
          </w:tcPr>
          <w:p w14:paraId="52C5568E" w14:textId="77777777" w:rsidR="008D32F5" w:rsidRPr="00FA17E6" w:rsidRDefault="008D32F5" w:rsidP="00FA17E6">
            <w:pPr>
              <w:pStyle w:val="ConsPlusNormal"/>
              <w:jc w:val="center"/>
              <w:rPr>
                <w:szCs w:val="24"/>
              </w:rPr>
            </w:pPr>
            <w:r w:rsidRPr="00FA17E6">
              <w:rPr>
                <w:szCs w:val="24"/>
              </w:rPr>
              <w:t>2.4.11</w:t>
            </w:r>
          </w:p>
        </w:tc>
        <w:tc>
          <w:tcPr>
            <w:tcW w:w="7994" w:type="dxa"/>
          </w:tcPr>
          <w:p w14:paraId="779677B3" w14:textId="77777777" w:rsidR="008D32F5" w:rsidRPr="00FA17E6" w:rsidRDefault="008D32F5" w:rsidP="00FA17E6">
            <w:pPr>
              <w:pStyle w:val="ConsPlusNormal"/>
              <w:jc w:val="both"/>
              <w:rPr>
                <w:szCs w:val="24"/>
              </w:rPr>
            </w:pPr>
            <w:r w:rsidRPr="00FA17E6">
              <w:rPr>
                <w:szCs w:val="24"/>
              </w:rPr>
              <w:t>Сложноподчиненные предложения условия (с союзом wenn)</w:t>
            </w:r>
          </w:p>
        </w:tc>
      </w:tr>
      <w:tr w:rsidR="008D32F5" w:rsidRPr="00E177FF" w14:paraId="64F83D61" w14:textId="77777777" w:rsidTr="008D32F5">
        <w:tc>
          <w:tcPr>
            <w:tcW w:w="1077" w:type="dxa"/>
          </w:tcPr>
          <w:p w14:paraId="273C6F68" w14:textId="77777777" w:rsidR="008D32F5" w:rsidRPr="00FA17E6" w:rsidRDefault="008D32F5" w:rsidP="00FA17E6">
            <w:pPr>
              <w:pStyle w:val="ConsPlusNormal"/>
              <w:jc w:val="center"/>
              <w:rPr>
                <w:szCs w:val="24"/>
              </w:rPr>
            </w:pPr>
            <w:r w:rsidRPr="00FA17E6">
              <w:rPr>
                <w:szCs w:val="24"/>
              </w:rPr>
              <w:t>2.4.12</w:t>
            </w:r>
          </w:p>
        </w:tc>
        <w:tc>
          <w:tcPr>
            <w:tcW w:w="7994" w:type="dxa"/>
          </w:tcPr>
          <w:p w14:paraId="548A9EBB" w14:textId="77777777" w:rsidR="008D32F5" w:rsidRPr="00FA17E6" w:rsidRDefault="008D32F5" w:rsidP="00FA17E6">
            <w:pPr>
              <w:pStyle w:val="ConsPlusNormal"/>
              <w:jc w:val="both"/>
              <w:rPr>
                <w:szCs w:val="24"/>
              </w:rPr>
            </w:pPr>
            <w:r w:rsidRPr="00FA17E6">
              <w:rPr>
                <w:szCs w:val="24"/>
              </w:rPr>
              <w:t>Сложноподчиненные предложения времени с союзами wenn, als, nachdem</w:t>
            </w:r>
          </w:p>
        </w:tc>
      </w:tr>
      <w:tr w:rsidR="008D32F5" w:rsidRPr="00E177FF" w14:paraId="1E5831C3" w14:textId="77777777" w:rsidTr="008D32F5">
        <w:tc>
          <w:tcPr>
            <w:tcW w:w="1077" w:type="dxa"/>
          </w:tcPr>
          <w:p w14:paraId="22579D17" w14:textId="77777777" w:rsidR="008D32F5" w:rsidRPr="00FA17E6" w:rsidRDefault="008D32F5" w:rsidP="00FA17E6">
            <w:pPr>
              <w:pStyle w:val="ConsPlusNormal"/>
              <w:jc w:val="center"/>
              <w:rPr>
                <w:szCs w:val="24"/>
              </w:rPr>
            </w:pPr>
            <w:r w:rsidRPr="00FA17E6">
              <w:rPr>
                <w:szCs w:val="24"/>
              </w:rPr>
              <w:t>2.4.13</w:t>
            </w:r>
          </w:p>
        </w:tc>
        <w:tc>
          <w:tcPr>
            <w:tcW w:w="7994" w:type="dxa"/>
          </w:tcPr>
          <w:p w14:paraId="16322F95" w14:textId="77777777" w:rsidR="008D32F5" w:rsidRPr="00FA17E6" w:rsidRDefault="008D32F5" w:rsidP="00FA17E6">
            <w:pPr>
              <w:pStyle w:val="ConsPlusNormal"/>
              <w:jc w:val="both"/>
              <w:rPr>
                <w:szCs w:val="24"/>
              </w:rPr>
            </w:pPr>
            <w:r w:rsidRPr="00FA17E6">
              <w:rPr>
                <w:szCs w:val="24"/>
              </w:rPr>
              <w:t>Сложноподчиненные предложения цели с союзом damit</w:t>
            </w:r>
          </w:p>
        </w:tc>
      </w:tr>
      <w:tr w:rsidR="008D32F5" w:rsidRPr="00E177FF" w14:paraId="6F8CA748" w14:textId="77777777" w:rsidTr="008D32F5">
        <w:tc>
          <w:tcPr>
            <w:tcW w:w="1077" w:type="dxa"/>
          </w:tcPr>
          <w:p w14:paraId="3879B605" w14:textId="77777777" w:rsidR="008D32F5" w:rsidRPr="00FA17E6" w:rsidRDefault="008D32F5" w:rsidP="00FA17E6">
            <w:pPr>
              <w:pStyle w:val="ConsPlusNormal"/>
              <w:jc w:val="center"/>
              <w:rPr>
                <w:szCs w:val="24"/>
              </w:rPr>
            </w:pPr>
            <w:r w:rsidRPr="00FA17E6">
              <w:rPr>
                <w:szCs w:val="24"/>
              </w:rPr>
              <w:t>2.4.14</w:t>
            </w:r>
          </w:p>
        </w:tc>
        <w:tc>
          <w:tcPr>
            <w:tcW w:w="7994" w:type="dxa"/>
          </w:tcPr>
          <w:p w14:paraId="3048AFCA" w14:textId="77777777" w:rsidR="008D32F5" w:rsidRPr="00FA17E6" w:rsidRDefault="008D32F5" w:rsidP="00FA17E6">
            <w:pPr>
              <w:pStyle w:val="ConsPlusNormal"/>
              <w:jc w:val="both"/>
              <w:rPr>
                <w:szCs w:val="24"/>
              </w:rPr>
            </w:pPr>
            <w:r w:rsidRPr="00FA17E6">
              <w:rPr>
                <w:szCs w:val="24"/>
              </w:rPr>
              <w:t>Предложения с глаголами, требующими употребления после них частицы zu и инфинитива</w:t>
            </w:r>
          </w:p>
        </w:tc>
      </w:tr>
      <w:tr w:rsidR="008D32F5" w:rsidRPr="00E177FF" w14:paraId="1E9E811D" w14:textId="77777777" w:rsidTr="008D32F5">
        <w:tc>
          <w:tcPr>
            <w:tcW w:w="1077" w:type="dxa"/>
          </w:tcPr>
          <w:p w14:paraId="01FA5944" w14:textId="77777777" w:rsidR="008D32F5" w:rsidRPr="00FA17E6" w:rsidRDefault="008D32F5" w:rsidP="00FA17E6">
            <w:pPr>
              <w:pStyle w:val="ConsPlusNormal"/>
              <w:jc w:val="center"/>
              <w:rPr>
                <w:szCs w:val="24"/>
              </w:rPr>
            </w:pPr>
            <w:r w:rsidRPr="00FA17E6">
              <w:rPr>
                <w:szCs w:val="24"/>
              </w:rPr>
              <w:t>2.4.15</w:t>
            </w:r>
          </w:p>
        </w:tc>
        <w:tc>
          <w:tcPr>
            <w:tcW w:w="7994" w:type="dxa"/>
          </w:tcPr>
          <w:p w14:paraId="7C3F2C96" w14:textId="77777777" w:rsidR="008D32F5" w:rsidRPr="00FA17E6" w:rsidRDefault="008D32F5" w:rsidP="00FA17E6">
            <w:pPr>
              <w:pStyle w:val="ConsPlusNormal"/>
              <w:jc w:val="both"/>
              <w:rPr>
                <w:szCs w:val="24"/>
              </w:rPr>
            </w:pPr>
            <w:r w:rsidRPr="00FA17E6">
              <w:rPr>
                <w:szCs w:val="24"/>
              </w:rPr>
              <w:t xml:space="preserve">Спряжение глаголов sein, haben в </w:t>
            </w:r>
            <w:r w:rsidRPr="00FA17E6">
              <w:rPr>
                <w:noProof/>
                <w:position w:val="-5"/>
                <w:szCs w:val="24"/>
              </w:rPr>
              <w:drawing>
                <wp:inline distT="0" distB="0" distL="0" distR="0" wp14:anchorId="2461E3A9" wp14:editId="5A679339">
                  <wp:extent cx="605790" cy="217170"/>
                  <wp:effectExtent l="0" t="0" r="0" b="0"/>
                  <wp:docPr id="174888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 </w:t>
            </w:r>
            <w:r w:rsidRPr="00FA17E6">
              <w:rPr>
                <w:noProof/>
                <w:position w:val="-5"/>
                <w:szCs w:val="24"/>
              </w:rPr>
              <w:drawing>
                <wp:inline distT="0" distB="0" distL="0" distR="0" wp14:anchorId="5287E0D3" wp14:editId="41C8E6CE">
                  <wp:extent cx="834390" cy="217170"/>
                  <wp:effectExtent l="0" t="0" r="0" b="0"/>
                  <wp:docPr id="53925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8D32F5" w:rsidRPr="00E177FF" w14:paraId="5FDD8F95" w14:textId="77777777" w:rsidTr="008D32F5">
        <w:tc>
          <w:tcPr>
            <w:tcW w:w="1077" w:type="dxa"/>
          </w:tcPr>
          <w:p w14:paraId="41CC0170" w14:textId="77777777" w:rsidR="008D32F5" w:rsidRPr="00FA17E6" w:rsidRDefault="008D32F5" w:rsidP="00FA17E6">
            <w:pPr>
              <w:pStyle w:val="ConsPlusNormal"/>
              <w:jc w:val="center"/>
              <w:rPr>
                <w:szCs w:val="24"/>
              </w:rPr>
            </w:pPr>
            <w:r w:rsidRPr="00FA17E6">
              <w:rPr>
                <w:szCs w:val="24"/>
              </w:rPr>
              <w:lastRenderedPageBreak/>
              <w:t>2.4.16</w:t>
            </w:r>
          </w:p>
        </w:tc>
        <w:tc>
          <w:tcPr>
            <w:tcW w:w="7994" w:type="dxa"/>
          </w:tcPr>
          <w:p w14:paraId="4A5FFF9A" w14:textId="77777777" w:rsidR="008D32F5" w:rsidRPr="00FA17E6" w:rsidRDefault="008D32F5" w:rsidP="00FA17E6">
            <w:pPr>
              <w:pStyle w:val="ConsPlusNormal"/>
              <w:jc w:val="both"/>
              <w:rPr>
                <w:szCs w:val="24"/>
              </w:rPr>
            </w:pPr>
            <w:r w:rsidRPr="00FA17E6">
              <w:rPr>
                <w:szCs w:val="24"/>
              </w:rPr>
              <w:t>Спряжение слабых и сильных глаголов в </w:t>
            </w:r>
            <w:r w:rsidRPr="00FA17E6">
              <w:rPr>
                <w:noProof/>
                <w:position w:val="-5"/>
                <w:szCs w:val="24"/>
              </w:rPr>
              <w:drawing>
                <wp:inline distT="0" distB="0" distL="0" distR="0" wp14:anchorId="534B32BE" wp14:editId="06E68EED">
                  <wp:extent cx="605790" cy="217170"/>
                  <wp:effectExtent l="0" t="0" r="0" b="0"/>
                  <wp:docPr id="464077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p>
        </w:tc>
      </w:tr>
      <w:tr w:rsidR="008D32F5" w:rsidRPr="00E177FF" w14:paraId="5B841448" w14:textId="77777777" w:rsidTr="008D32F5">
        <w:tc>
          <w:tcPr>
            <w:tcW w:w="1077" w:type="dxa"/>
          </w:tcPr>
          <w:p w14:paraId="51DA42C3" w14:textId="77777777" w:rsidR="008D32F5" w:rsidRPr="00FA17E6" w:rsidRDefault="008D32F5" w:rsidP="00FA17E6">
            <w:pPr>
              <w:pStyle w:val="ConsPlusNormal"/>
              <w:jc w:val="center"/>
              <w:rPr>
                <w:szCs w:val="24"/>
              </w:rPr>
            </w:pPr>
            <w:r w:rsidRPr="00FA17E6">
              <w:rPr>
                <w:szCs w:val="24"/>
              </w:rPr>
              <w:t>2.4.17</w:t>
            </w:r>
          </w:p>
        </w:tc>
        <w:tc>
          <w:tcPr>
            <w:tcW w:w="7994" w:type="dxa"/>
          </w:tcPr>
          <w:p w14:paraId="3D400171" w14:textId="77777777" w:rsidR="008D32F5" w:rsidRPr="00FA17E6" w:rsidRDefault="008D32F5" w:rsidP="00FA17E6">
            <w:pPr>
              <w:pStyle w:val="ConsPlusNormal"/>
              <w:jc w:val="both"/>
              <w:rPr>
                <w:szCs w:val="24"/>
              </w:rPr>
            </w:pPr>
            <w:r w:rsidRPr="00FA17E6">
              <w:rPr>
                <w:szCs w:val="24"/>
              </w:rPr>
              <w:t>Употребление слабых и сильных глаголов в Perfekt</w:t>
            </w:r>
          </w:p>
        </w:tc>
      </w:tr>
      <w:tr w:rsidR="008D32F5" w:rsidRPr="00E177FF" w14:paraId="413A798E" w14:textId="77777777" w:rsidTr="008D32F5">
        <w:tc>
          <w:tcPr>
            <w:tcW w:w="1077" w:type="dxa"/>
          </w:tcPr>
          <w:p w14:paraId="750AEBE3" w14:textId="77777777" w:rsidR="008D32F5" w:rsidRPr="00FA17E6" w:rsidRDefault="008D32F5" w:rsidP="00FA17E6">
            <w:pPr>
              <w:pStyle w:val="ConsPlusNormal"/>
              <w:jc w:val="center"/>
              <w:rPr>
                <w:szCs w:val="24"/>
              </w:rPr>
            </w:pPr>
            <w:r w:rsidRPr="00FA17E6">
              <w:rPr>
                <w:szCs w:val="24"/>
              </w:rPr>
              <w:t>2.4.18</w:t>
            </w:r>
          </w:p>
        </w:tc>
        <w:tc>
          <w:tcPr>
            <w:tcW w:w="7994" w:type="dxa"/>
          </w:tcPr>
          <w:p w14:paraId="3F086C96" w14:textId="77777777" w:rsidR="008D32F5" w:rsidRPr="00FA17E6" w:rsidRDefault="008D32F5" w:rsidP="00FA17E6">
            <w:pPr>
              <w:pStyle w:val="ConsPlusNormal"/>
              <w:jc w:val="both"/>
              <w:rPr>
                <w:szCs w:val="24"/>
              </w:rPr>
            </w:pPr>
            <w:r w:rsidRPr="00FA17E6">
              <w:rPr>
                <w:szCs w:val="24"/>
              </w:rPr>
              <w:t>Глаголы в видовременных формах действительного залога в изъявительном наклонении в Futur I</w:t>
            </w:r>
          </w:p>
        </w:tc>
      </w:tr>
      <w:tr w:rsidR="008D32F5" w:rsidRPr="00E177FF" w14:paraId="648437B1" w14:textId="77777777" w:rsidTr="008D32F5">
        <w:tc>
          <w:tcPr>
            <w:tcW w:w="1077" w:type="dxa"/>
          </w:tcPr>
          <w:p w14:paraId="7B5605DD" w14:textId="77777777" w:rsidR="008D32F5" w:rsidRPr="00FA17E6" w:rsidRDefault="008D32F5" w:rsidP="00FA17E6">
            <w:pPr>
              <w:pStyle w:val="ConsPlusNormal"/>
              <w:jc w:val="center"/>
              <w:rPr>
                <w:szCs w:val="24"/>
              </w:rPr>
            </w:pPr>
            <w:r w:rsidRPr="00FA17E6">
              <w:rPr>
                <w:szCs w:val="24"/>
              </w:rPr>
              <w:t>2.4.19</w:t>
            </w:r>
          </w:p>
        </w:tc>
        <w:tc>
          <w:tcPr>
            <w:tcW w:w="7994" w:type="dxa"/>
          </w:tcPr>
          <w:p w14:paraId="2E2BE1DA" w14:textId="77777777" w:rsidR="008D32F5" w:rsidRPr="00FA17E6" w:rsidRDefault="008D32F5" w:rsidP="00FA17E6">
            <w:pPr>
              <w:pStyle w:val="ConsPlusNormal"/>
              <w:jc w:val="both"/>
              <w:rPr>
                <w:szCs w:val="24"/>
              </w:rPr>
            </w:pPr>
            <w:r w:rsidRPr="00FA17E6">
              <w:rPr>
                <w:szCs w:val="24"/>
              </w:rPr>
              <w:t>Глаголы в видовременных формах действительного залога в изъявительном наклонении в </w:t>
            </w:r>
            <w:r w:rsidRPr="00FA17E6">
              <w:rPr>
                <w:noProof/>
                <w:position w:val="-5"/>
                <w:szCs w:val="24"/>
              </w:rPr>
              <w:drawing>
                <wp:inline distT="0" distB="0" distL="0" distR="0" wp14:anchorId="5605BCCA" wp14:editId="35286F0B">
                  <wp:extent cx="834390" cy="217170"/>
                  <wp:effectExtent l="0" t="0" r="0" b="0"/>
                  <wp:docPr id="2021525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8D32F5" w:rsidRPr="00E177FF" w14:paraId="32A151CC" w14:textId="77777777" w:rsidTr="008D32F5">
        <w:tc>
          <w:tcPr>
            <w:tcW w:w="1077" w:type="dxa"/>
          </w:tcPr>
          <w:p w14:paraId="3F5976CA" w14:textId="77777777" w:rsidR="008D32F5" w:rsidRPr="00FA17E6" w:rsidRDefault="008D32F5" w:rsidP="00FA17E6">
            <w:pPr>
              <w:pStyle w:val="ConsPlusNormal"/>
              <w:jc w:val="center"/>
              <w:rPr>
                <w:szCs w:val="24"/>
              </w:rPr>
            </w:pPr>
            <w:r w:rsidRPr="00FA17E6">
              <w:rPr>
                <w:szCs w:val="24"/>
              </w:rPr>
              <w:t>2.4.20</w:t>
            </w:r>
          </w:p>
        </w:tc>
        <w:tc>
          <w:tcPr>
            <w:tcW w:w="7994" w:type="dxa"/>
          </w:tcPr>
          <w:p w14:paraId="662EF607" w14:textId="77777777" w:rsidR="008D32F5" w:rsidRPr="00FA17E6" w:rsidRDefault="008D32F5" w:rsidP="00FA17E6">
            <w:pPr>
              <w:pStyle w:val="ConsPlusNormal"/>
              <w:jc w:val="both"/>
              <w:rPr>
                <w:szCs w:val="24"/>
              </w:rPr>
            </w:pPr>
            <w:r w:rsidRPr="00FA17E6">
              <w:rPr>
                <w:szCs w:val="24"/>
              </w:rPr>
              <w:t>Глаголы с отделяемыми и неотделяемыми приставками</w:t>
            </w:r>
          </w:p>
        </w:tc>
      </w:tr>
      <w:tr w:rsidR="008D32F5" w:rsidRPr="00E177FF" w14:paraId="13E235D0" w14:textId="77777777" w:rsidTr="008D32F5">
        <w:tc>
          <w:tcPr>
            <w:tcW w:w="1077" w:type="dxa"/>
          </w:tcPr>
          <w:p w14:paraId="71CBBE1F" w14:textId="77777777" w:rsidR="008D32F5" w:rsidRPr="00FA17E6" w:rsidRDefault="008D32F5" w:rsidP="00FA17E6">
            <w:pPr>
              <w:pStyle w:val="ConsPlusNormal"/>
              <w:jc w:val="center"/>
              <w:rPr>
                <w:szCs w:val="24"/>
              </w:rPr>
            </w:pPr>
            <w:r w:rsidRPr="00FA17E6">
              <w:rPr>
                <w:szCs w:val="24"/>
              </w:rPr>
              <w:t>2.4.21</w:t>
            </w:r>
          </w:p>
        </w:tc>
        <w:tc>
          <w:tcPr>
            <w:tcW w:w="7994" w:type="dxa"/>
          </w:tcPr>
          <w:p w14:paraId="3049A240" w14:textId="77777777" w:rsidR="008D32F5" w:rsidRPr="00FA17E6" w:rsidRDefault="008D32F5" w:rsidP="00FA17E6">
            <w:pPr>
              <w:pStyle w:val="ConsPlusNormal"/>
              <w:jc w:val="both"/>
              <w:rPr>
                <w:szCs w:val="24"/>
              </w:rPr>
            </w:pPr>
            <w:r w:rsidRPr="00FA17E6">
              <w:rPr>
                <w:szCs w:val="24"/>
              </w:rPr>
              <w:t>Глаголы с возвратным местоимением sich</w:t>
            </w:r>
          </w:p>
        </w:tc>
      </w:tr>
      <w:tr w:rsidR="008D32F5" w:rsidRPr="00FA17E6" w14:paraId="538EB176" w14:textId="77777777" w:rsidTr="008D32F5">
        <w:tc>
          <w:tcPr>
            <w:tcW w:w="1077" w:type="dxa"/>
          </w:tcPr>
          <w:p w14:paraId="683727C1" w14:textId="77777777" w:rsidR="008D32F5" w:rsidRPr="00FA17E6" w:rsidRDefault="008D32F5" w:rsidP="00FA17E6">
            <w:pPr>
              <w:pStyle w:val="ConsPlusNormal"/>
              <w:jc w:val="center"/>
              <w:rPr>
                <w:szCs w:val="24"/>
              </w:rPr>
            </w:pPr>
            <w:r w:rsidRPr="00FA17E6">
              <w:rPr>
                <w:szCs w:val="24"/>
              </w:rPr>
              <w:t>2.4.4</w:t>
            </w:r>
          </w:p>
        </w:tc>
        <w:tc>
          <w:tcPr>
            <w:tcW w:w="7994" w:type="dxa"/>
          </w:tcPr>
          <w:p w14:paraId="26FD03FC" w14:textId="77777777" w:rsidR="008D32F5" w:rsidRPr="00FA17E6" w:rsidRDefault="008D32F5" w:rsidP="00FA17E6">
            <w:pPr>
              <w:pStyle w:val="ConsPlusNormal"/>
              <w:jc w:val="both"/>
              <w:rPr>
                <w:szCs w:val="24"/>
              </w:rPr>
            </w:pPr>
            <w:r w:rsidRPr="00FA17E6">
              <w:rPr>
                <w:szCs w:val="24"/>
              </w:rPr>
              <w:t>Модальные глаголы в </w:t>
            </w:r>
            <w:r w:rsidRPr="00FA17E6">
              <w:rPr>
                <w:noProof/>
                <w:position w:val="-5"/>
                <w:szCs w:val="24"/>
              </w:rPr>
              <w:drawing>
                <wp:inline distT="0" distB="0" distL="0" distR="0" wp14:anchorId="6B38D4C8" wp14:editId="7E47EA0C">
                  <wp:extent cx="605790" cy="217170"/>
                  <wp:effectExtent l="0" t="0" r="0" b="0"/>
                  <wp:docPr id="491713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p>
        </w:tc>
      </w:tr>
      <w:tr w:rsidR="008D32F5" w:rsidRPr="00FA17E6" w14:paraId="45DCE1A0" w14:textId="77777777" w:rsidTr="008D32F5">
        <w:tc>
          <w:tcPr>
            <w:tcW w:w="1077" w:type="dxa"/>
          </w:tcPr>
          <w:p w14:paraId="243AF0AF" w14:textId="77777777" w:rsidR="008D32F5" w:rsidRPr="00FA17E6" w:rsidRDefault="008D32F5" w:rsidP="00FA17E6">
            <w:pPr>
              <w:pStyle w:val="ConsPlusNormal"/>
              <w:jc w:val="center"/>
              <w:rPr>
                <w:szCs w:val="24"/>
              </w:rPr>
            </w:pPr>
            <w:r w:rsidRPr="00FA17E6">
              <w:rPr>
                <w:szCs w:val="24"/>
              </w:rPr>
              <w:t>2.4.23</w:t>
            </w:r>
          </w:p>
        </w:tc>
        <w:tc>
          <w:tcPr>
            <w:tcW w:w="7994" w:type="dxa"/>
          </w:tcPr>
          <w:p w14:paraId="043023DF" w14:textId="77777777" w:rsidR="008D32F5" w:rsidRPr="00FA17E6" w:rsidRDefault="008D32F5" w:rsidP="00FA17E6">
            <w:pPr>
              <w:pStyle w:val="ConsPlusNormal"/>
              <w:jc w:val="both"/>
              <w:rPr>
                <w:szCs w:val="24"/>
              </w:rPr>
            </w:pPr>
            <w:r w:rsidRPr="00FA17E6">
              <w:rPr>
                <w:szCs w:val="24"/>
              </w:rPr>
              <w:t>Модальные глаголы в </w:t>
            </w:r>
            <w:r w:rsidRPr="00FA17E6">
              <w:rPr>
                <w:noProof/>
                <w:position w:val="-5"/>
                <w:szCs w:val="24"/>
              </w:rPr>
              <w:drawing>
                <wp:inline distT="0" distB="0" distL="0" distR="0" wp14:anchorId="27EAD60E" wp14:editId="7722AF20">
                  <wp:extent cx="834390" cy="217170"/>
                  <wp:effectExtent l="0" t="0" r="0" b="0"/>
                  <wp:docPr id="248874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8D32F5" w:rsidRPr="00E177FF" w14:paraId="2298CFE4" w14:textId="77777777" w:rsidTr="008D32F5">
        <w:tc>
          <w:tcPr>
            <w:tcW w:w="1077" w:type="dxa"/>
          </w:tcPr>
          <w:p w14:paraId="45C89922" w14:textId="77777777" w:rsidR="008D32F5" w:rsidRPr="00FA17E6" w:rsidRDefault="008D32F5" w:rsidP="00FA17E6">
            <w:pPr>
              <w:pStyle w:val="ConsPlusNormal"/>
              <w:jc w:val="center"/>
              <w:rPr>
                <w:szCs w:val="24"/>
              </w:rPr>
            </w:pPr>
            <w:r w:rsidRPr="00FA17E6">
              <w:rPr>
                <w:szCs w:val="24"/>
              </w:rPr>
              <w:t>2.4.24</w:t>
            </w:r>
          </w:p>
        </w:tc>
        <w:tc>
          <w:tcPr>
            <w:tcW w:w="7994" w:type="dxa"/>
          </w:tcPr>
          <w:p w14:paraId="3BA7774E" w14:textId="77777777" w:rsidR="008D32F5" w:rsidRPr="00FA17E6" w:rsidRDefault="008D32F5" w:rsidP="00FA17E6">
            <w:pPr>
              <w:pStyle w:val="ConsPlusNormal"/>
              <w:jc w:val="both"/>
              <w:rPr>
                <w:szCs w:val="24"/>
              </w:rPr>
            </w:pPr>
            <w:r w:rsidRPr="00FA17E6">
              <w:rPr>
                <w:szCs w:val="24"/>
              </w:rPr>
              <w:t>Глаголы в видовременных формах страдательного наклонения </w:t>
            </w:r>
            <w:r w:rsidRPr="00FA17E6">
              <w:rPr>
                <w:noProof/>
                <w:position w:val="-12"/>
                <w:szCs w:val="24"/>
              </w:rPr>
              <w:drawing>
                <wp:inline distT="0" distB="0" distL="0" distR="0" wp14:anchorId="08A548E1" wp14:editId="47E982BB">
                  <wp:extent cx="1611630" cy="308610"/>
                  <wp:effectExtent l="0" t="0" r="0" b="0"/>
                  <wp:docPr id="1296269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11630" cy="308610"/>
                          </a:xfrm>
                          <a:prstGeom prst="rect">
                            <a:avLst/>
                          </a:prstGeom>
                          <a:noFill/>
                          <a:ln>
                            <a:noFill/>
                          </a:ln>
                        </pic:spPr>
                      </pic:pic>
                    </a:graphicData>
                  </a:graphic>
                </wp:inline>
              </w:drawing>
            </w:r>
          </w:p>
        </w:tc>
      </w:tr>
      <w:tr w:rsidR="008D32F5" w:rsidRPr="00E177FF" w14:paraId="54EC0A79" w14:textId="77777777" w:rsidTr="008D32F5">
        <w:tc>
          <w:tcPr>
            <w:tcW w:w="1077" w:type="dxa"/>
          </w:tcPr>
          <w:p w14:paraId="5B6C2E86" w14:textId="77777777" w:rsidR="008D32F5" w:rsidRPr="00FA17E6" w:rsidRDefault="008D32F5" w:rsidP="00FA17E6">
            <w:pPr>
              <w:pStyle w:val="ConsPlusNormal"/>
              <w:jc w:val="center"/>
              <w:rPr>
                <w:szCs w:val="24"/>
              </w:rPr>
            </w:pPr>
            <w:r w:rsidRPr="00FA17E6">
              <w:rPr>
                <w:szCs w:val="24"/>
              </w:rPr>
              <w:t>2.4.25</w:t>
            </w:r>
          </w:p>
        </w:tc>
        <w:tc>
          <w:tcPr>
            <w:tcW w:w="7994" w:type="dxa"/>
          </w:tcPr>
          <w:p w14:paraId="6041BC92" w14:textId="77777777" w:rsidR="008D32F5" w:rsidRPr="00FA17E6" w:rsidRDefault="008D32F5" w:rsidP="00FA17E6">
            <w:pPr>
              <w:pStyle w:val="ConsPlusNormal"/>
              <w:jc w:val="both"/>
              <w:rPr>
                <w:szCs w:val="24"/>
              </w:rPr>
            </w:pPr>
            <w:r w:rsidRPr="00FA17E6">
              <w:rPr>
                <w:szCs w:val="24"/>
              </w:rPr>
              <w:t>Наиболее распространенные глаголы с управлением и местоименные наречия</w:t>
            </w:r>
          </w:p>
        </w:tc>
      </w:tr>
      <w:tr w:rsidR="008D32F5" w:rsidRPr="00E177FF" w14:paraId="39EB2FCE" w14:textId="77777777" w:rsidTr="008D32F5">
        <w:tc>
          <w:tcPr>
            <w:tcW w:w="1077" w:type="dxa"/>
          </w:tcPr>
          <w:p w14:paraId="7E5AB133" w14:textId="77777777" w:rsidR="008D32F5" w:rsidRPr="00FA17E6" w:rsidRDefault="008D32F5" w:rsidP="00FA17E6">
            <w:pPr>
              <w:pStyle w:val="ConsPlusNormal"/>
              <w:jc w:val="center"/>
              <w:rPr>
                <w:szCs w:val="24"/>
              </w:rPr>
            </w:pPr>
            <w:r w:rsidRPr="00FA17E6">
              <w:rPr>
                <w:szCs w:val="24"/>
              </w:rPr>
              <w:t>2.4.26</w:t>
            </w:r>
          </w:p>
        </w:tc>
        <w:tc>
          <w:tcPr>
            <w:tcW w:w="7994" w:type="dxa"/>
          </w:tcPr>
          <w:p w14:paraId="784CEB48" w14:textId="77777777" w:rsidR="008D32F5" w:rsidRPr="00FA17E6" w:rsidRDefault="008D32F5" w:rsidP="00FA17E6">
            <w:pPr>
              <w:pStyle w:val="ConsPlusNormal"/>
              <w:jc w:val="both"/>
              <w:rPr>
                <w:szCs w:val="24"/>
              </w:rPr>
            </w:pPr>
            <w:r w:rsidRPr="00FA17E6">
              <w:rPr>
                <w:szCs w:val="24"/>
              </w:rPr>
              <w:t xml:space="preserve">Формы сослагательного наклонения от глаголов haben, sein, werden, </w:t>
            </w:r>
            <w:r w:rsidRPr="00FA17E6">
              <w:rPr>
                <w:noProof/>
                <w:position w:val="-5"/>
                <w:szCs w:val="24"/>
              </w:rPr>
              <w:drawing>
                <wp:inline distT="0" distB="0" distL="0" distR="0" wp14:anchorId="6449131A" wp14:editId="626EBE1C">
                  <wp:extent cx="605790" cy="217170"/>
                  <wp:effectExtent l="0" t="0" r="0" b="0"/>
                  <wp:docPr id="1120050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4D802711" wp14:editId="48678A6C">
                  <wp:extent cx="560070" cy="228600"/>
                  <wp:effectExtent l="0" t="0" r="0" b="0"/>
                  <wp:docPr id="1561644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FA17E6">
              <w:rPr>
                <w:szCs w:val="24"/>
              </w:rPr>
              <w:t xml:space="preserve">, сочетание </w:t>
            </w:r>
            <w:r w:rsidRPr="00FA17E6">
              <w:rPr>
                <w:noProof/>
                <w:position w:val="-5"/>
                <w:szCs w:val="24"/>
              </w:rPr>
              <w:drawing>
                <wp:inline distT="0" distB="0" distL="0" distR="0" wp14:anchorId="47362381" wp14:editId="02FCF6A4">
                  <wp:extent cx="514350" cy="217170"/>
                  <wp:effectExtent l="0" t="0" r="0" b="0"/>
                  <wp:docPr id="420900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FA17E6">
              <w:rPr>
                <w:szCs w:val="24"/>
              </w:rPr>
              <w:t xml:space="preserve"> + Infinitiv</w:t>
            </w:r>
          </w:p>
        </w:tc>
      </w:tr>
      <w:tr w:rsidR="008D32F5" w:rsidRPr="00FA17E6" w14:paraId="20D245BA" w14:textId="77777777" w:rsidTr="008D32F5">
        <w:tc>
          <w:tcPr>
            <w:tcW w:w="1077" w:type="dxa"/>
          </w:tcPr>
          <w:p w14:paraId="0E95B50D" w14:textId="77777777" w:rsidR="008D32F5" w:rsidRPr="00FA17E6" w:rsidRDefault="008D32F5" w:rsidP="00FA17E6">
            <w:pPr>
              <w:pStyle w:val="ConsPlusNormal"/>
              <w:jc w:val="center"/>
              <w:rPr>
                <w:szCs w:val="24"/>
              </w:rPr>
            </w:pPr>
            <w:r w:rsidRPr="00FA17E6">
              <w:rPr>
                <w:szCs w:val="24"/>
              </w:rPr>
              <w:t>2.4.27</w:t>
            </w:r>
          </w:p>
        </w:tc>
        <w:tc>
          <w:tcPr>
            <w:tcW w:w="7994" w:type="dxa"/>
          </w:tcPr>
          <w:p w14:paraId="204F6494" w14:textId="77777777" w:rsidR="008D32F5" w:rsidRPr="00FA17E6" w:rsidRDefault="008D32F5" w:rsidP="00FA17E6">
            <w:pPr>
              <w:pStyle w:val="ConsPlusNormal"/>
              <w:jc w:val="both"/>
              <w:rPr>
                <w:szCs w:val="24"/>
              </w:rPr>
            </w:pPr>
            <w:r w:rsidRPr="00FA17E6">
              <w:rPr>
                <w:szCs w:val="24"/>
              </w:rPr>
              <w:t>Множественное число существительных</w:t>
            </w:r>
          </w:p>
        </w:tc>
      </w:tr>
      <w:tr w:rsidR="008D32F5" w:rsidRPr="00FA17E6" w14:paraId="538FA26B" w14:textId="77777777" w:rsidTr="008D32F5">
        <w:tc>
          <w:tcPr>
            <w:tcW w:w="1077" w:type="dxa"/>
          </w:tcPr>
          <w:p w14:paraId="3DC9C0BE" w14:textId="77777777" w:rsidR="008D32F5" w:rsidRPr="00FA17E6" w:rsidRDefault="008D32F5" w:rsidP="00FA17E6">
            <w:pPr>
              <w:pStyle w:val="ConsPlusNormal"/>
              <w:jc w:val="center"/>
              <w:rPr>
                <w:szCs w:val="24"/>
              </w:rPr>
            </w:pPr>
            <w:r w:rsidRPr="00FA17E6">
              <w:rPr>
                <w:szCs w:val="24"/>
              </w:rPr>
              <w:t>2.4.28</w:t>
            </w:r>
          </w:p>
        </w:tc>
        <w:tc>
          <w:tcPr>
            <w:tcW w:w="7994" w:type="dxa"/>
          </w:tcPr>
          <w:p w14:paraId="7FF4207F" w14:textId="77777777" w:rsidR="008D32F5" w:rsidRPr="00FA17E6" w:rsidRDefault="008D32F5" w:rsidP="00FA17E6">
            <w:pPr>
              <w:pStyle w:val="ConsPlusNormal"/>
              <w:jc w:val="both"/>
              <w:rPr>
                <w:szCs w:val="24"/>
              </w:rPr>
            </w:pPr>
            <w:r w:rsidRPr="00FA17E6">
              <w:rPr>
                <w:szCs w:val="24"/>
              </w:rPr>
              <w:t>Род имен существительных</w:t>
            </w:r>
          </w:p>
        </w:tc>
      </w:tr>
      <w:tr w:rsidR="008D32F5" w:rsidRPr="00FA17E6" w14:paraId="02A7BD49" w14:textId="77777777" w:rsidTr="008D32F5">
        <w:tc>
          <w:tcPr>
            <w:tcW w:w="1077" w:type="dxa"/>
          </w:tcPr>
          <w:p w14:paraId="4856CD7E" w14:textId="77777777" w:rsidR="008D32F5" w:rsidRPr="00FA17E6" w:rsidRDefault="008D32F5" w:rsidP="00FA17E6">
            <w:pPr>
              <w:pStyle w:val="ConsPlusNormal"/>
              <w:jc w:val="center"/>
              <w:rPr>
                <w:szCs w:val="24"/>
              </w:rPr>
            </w:pPr>
            <w:r w:rsidRPr="00FA17E6">
              <w:rPr>
                <w:szCs w:val="24"/>
              </w:rPr>
              <w:t>2.4.29</w:t>
            </w:r>
          </w:p>
        </w:tc>
        <w:tc>
          <w:tcPr>
            <w:tcW w:w="7994" w:type="dxa"/>
          </w:tcPr>
          <w:p w14:paraId="451646D2" w14:textId="77777777" w:rsidR="008D32F5" w:rsidRPr="00FA17E6" w:rsidRDefault="008D32F5" w:rsidP="00FA17E6">
            <w:pPr>
              <w:pStyle w:val="ConsPlusNormal"/>
              <w:jc w:val="both"/>
              <w:rPr>
                <w:szCs w:val="24"/>
              </w:rPr>
            </w:pPr>
            <w:r w:rsidRPr="00FA17E6">
              <w:rPr>
                <w:szCs w:val="24"/>
              </w:rPr>
              <w:t>Склонение имен существительных</w:t>
            </w:r>
          </w:p>
        </w:tc>
      </w:tr>
      <w:tr w:rsidR="008D32F5" w:rsidRPr="00E177FF" w14:paraId="5B6CF38B" w14:textId="77777777" w:rsidTr="008D32F5">
        <w:tc>
          <w:tcPr>
            <w:tcW w:w="1077" w:type="dxa"/>
          </w:tcPr>
          <w:p w14:paraId="78154892" w14:textId="77777777" w:rsidR="008D32F5" w:rsidRPr="00FA17E6" w:rsidRDefault="008D32F5" w:rsidP="00FA17E6">
            <w:pPr>
              <w:pStyle w:val="ConsPlusNormal"/>
              <w:jc w:val="center"/>
              <w:rPr>
                <w:szCs w:val="24"/>
              </w:rPr>
            </w:pPr>
            <w:r w:rsidRPr="00FA17E6">
              <w:rPr>
                <w:szCs w:val="24"/>
              </w:rPr>
              <w:t>2.4.30</w:t>
            </w:r>
          </w:p>
        </w:tc>
        <w:tc>
          <w:tcPr>
            <w:tcW w:w="7994" w:type="dxa"/>
          </w:tcPr>
          <w:p w14:paraId="638E0BF0" w14:textId="77777777" w:rsidR="008D32F5" w:rsidRPr="00FA17E6" w:rsidRDefault="008D32F5" w:rsidP="00FA17E6">
            <w:pPr>
              <w:pStyle w:val="ConsPlusNormal"/>
              <w:jc w:val="both"/>
              <w:rPr>
                <w:szCs w:val="24"/>
              </w:rPr>
            </w:pPr>
            <w:r w:rsidRPr="00FA17E6">
              <w:rPr>
                <w:szCs w:val="24"/>
              </w:rPr>
              <w:t>Неопределенный, определенный и нулевой артикли с именами существительными (наиболее распространенные случаи употребления)</w:t>
            </w:r>
          </w:p>
        </w:tc>
      </w:tr>
      <w:tr w:rsidR="008D32F5" w:rsidRPr="00E177FF" w14:paraId="06E443ED" w14:textId="77777777" w:rsidTr="008D32F5">
        <w:tc>
          <w:tcPr>
            <w:tcW w:w="1077" w:type="dxa"/>
          </w:tcPr>
          <w:p w14:paraId="7DC7F0E9" w14:textId="77777777" w:rsidR="008D32F5" w:rsidRPr="00FA17E6" w:rsidRDefault="008D32F5" w:rsidP="00FA17E6">
            <w:pPr>
              <w:pStyle w:val="ConsPlusNormal"/>
              <w:jc w:val="center"/>
              <w:rPr>
                <w:szCs w:val="24"/>
              </w:rPr>
            </w:pPr>
            <w:r w:rsidRPr="00FA17E6">
              <w:rPr>
                <w:szCs w:val="24"/>
              </w:rPr>
              <w:t>2.4.31</w:t>
            </w:r>
          </w:p>
        </w:tc>
        <w:tc>
          <w:tcPr>
            <w:tcW w:w="7994" w:type="dxa"/>
          </w:tcPr>
          <w:p w14:paraId="7A721D8B" w14:textId="77777777" w:rsidR="008D32F5" w:rsidRPr="00FA17E6" w:rsidRDefault="008D32F5" w:rsidP="00FA17E6">
            <w:pPr>
              <w:pStyle w:val="ConsPlusNormal"/>
              <w:jc w:val="both"/>
              <w:rPr>
                <w:szCs w:val="24"/>
              </w:rPr>
            </w:pPr>
            <w:r w:rsidRPr="00FA17E6">
              <w:rPr>
                <w:szCs w:val="24"/>
              </w:rPr>
              <w:t>Имена собственные (антропонимы) в родительном падеже</w:t>
            </w:r>
          </w:p>
        </w:tc>
      </w:tr>
      <w:tr w:rsidR="008D32F5" w:rsidRPr="00E177FF" w14:paraId="001A8C64" w14:textId="77777777" w:rsidTr="008D32F5">
        <w:tc>
          <w:tcPr>
            <w:tcW w:w="1077" w:type="dxa"/>
          </w:tcPr>
          <w:p w14:paraId="7E0E9A42" w14:textId="77777777" w:rsidR="008D32F5" w:rsidRPr="00FA17E6" w:rsidRDefault="008D32F5" w:rsidP="00FA17E6">
            <w:pPr>
              <w:pStyle w:val="ConsPlusNormal"/>
              <w:jc w:val="center"/>
              <w:rPr>
                <w:szCs w:val="24"/>
              </w:rPr>
            </w:pPr>
            <w:r w:rsidRPr="00FA17E6">
              <w:rPr>
                <w:szCs w:val="24"/>
              </w:rPr>
              <w:t>2.4.32</w:t>
            </w:r>
          </w:p>
        </w:tc>
        <w:tc>
          <w:tcPr>
            <w:tcW w:w="7994" w:type="dxa"/>
          </w:tcPr>
          <w:p w14:paraId="1140DAE7" w14:textId="77777777" w:rsidR="008D32F5" w:rsidRPr="00FA17E6" w:rsidRDefault="008D32F5" w:rsidP="00FA17E6">
            <w:pPr>
              <w:pStyle w:val="ConsPlusNormal"/>
              <w:jc w:val="both"/>
              <w:rPr>
                <w:szCs w:val="24"/>
              </w:rPr>
            </w:pPr>
            <w:r w:rsidRPr="00FA17E6">
              <w:rPr>
                <w:szCs w:val="24"/>
              </w:rPr>
              <w:t>Прилагательные и наречия в положительной, сравнительной и превосходной степенях сравнения</w:t>
            </w:r>
          </w:p>
        </w:tc>
      </w:tr>
      <w:tr w:rsidR="008D32F5" w:rsidRPr="00FA17E6" w14:paraId="215D5B46" w14:textId="77777777" w:rsidTr="008D32F5">
        <w:tc>
          <w:tcPr>
            <w:tcW w:w="1077" w:type="dxa"/>
          </w:tcPr>
          <w:p w14:paraId="15887BD9" w14:textId="77777777" w:rsidR="008D32F5" w:rsidRPr="00FA17E6" w:rsidRDefault="008D32F5" w:rsidP="00FA17E6">
            <w:pPr>
              <w:pStyle w:val="ConsPlusNormal"/>
              <w:jc w:val="center"/>
              <w:rPr>
                <w:szCs w:val="24"/>
              </w:rPr>
            </w:pPr>
            <w:r w:rsidRPr="00FA17E6">
              <w:rPr>
                <w:szCs w:val="24"/>
              </w:rPr>
              <w:t>2.4.33</w:t>
            </w:r>
          </w:p>
        </w:tc>
        <w:tc>
          <w:tcPr>
            <w:tcW w:w="7994" w:type="dxa"/>
          </w:tcPr>
          <w:p w14:paraId="3003EB0F" w14:textId="77777777" w:rsidR="008D32F5" w:rsidRPr="00FA17E6" w:rsidRDefault="008D32F5" w:rsidP="00FA17E6">
            <w:pPr>
              <w:pStyle w:val="ConsPlusNormal"/>
              <w:jc w:val="both"/>
              <w:rPr>
                <w:szCs w:val="24"/>
              </w:rPr>
            </w:pPr>
            <w:r w:rsidRPr="00FA17E6">
              <w:rPr>
                <w:szCs w:val="24"/>
              </w:rPr>
              <w:t>Склонение прилагательных</w:t>
            </w:r>
          </w:p>
        </w:tc>
      </w:tr>
      <w:tr w:rsidR="008D32F5" w:rsidRPr="00E177FF" w14:paraId="1E59AD00" w14:textId="77777777" w:rsidTr="008D32F5">
        <w:tc>
          <w:tcPr>
            <w:tcW w:w="1077" w:type="dxa"/>
          </w:tcPr>
          <w:p w14:paraId="15835AA8" w14:textId="77777777" w:rsidR="008D32F5" w:rsidRPr="00FA17E6" w:rsidRDefault="008D32F5" w:rsidP="00FA17E6">
            <w:pPr>
              <w:pStyle w:val="ConsPlusNormal"/>
              <w:jc w:val="center"/>
              <w:rPr>
                <w:szCs w:val="24"/>
              </w:rPr>
            </w:pPr>
            <w:r w:rsidRPr="00FA17E6">
              <w:rPr>
                <w:szCs w:val="24"/>
              </w:rPr>
              <w:t>2.4.34</w:t>
            </w:r>
          </w:p>
        </w:tc>
        <w:tc>
          <w:tcPr>
            <w:tcW w:w="7994" w:type="dxa"/>
          </w:tcPr>
          <w:p w14:paraId="6B39AAC8" w14:textId="77777777" w:rsidR="008D32F5" w:rsidRPr="00FA17E6" w:rsidRDefault="008D32F5" w:rsidP="00FA17E6">
            <w:pPr>
              <w:pStyle w:val="ConsPlusNormal"/>
              <w:jc w:val="both"/>
              <w:rPr>
                <w:szCs w:val="24"/>
              </w:rPr>
            </w:pPr>
            <w:r w:rsidRPr="00FA17E6">
              <w:rPr>
                <w:szCs w:val="24"/>
              </w:rPr>
              <w:t>Личные местоимения в винительном и дательном падежах</w:t>
            </w:r>
          </w:p>
        </w:tc>
      </w:tr>
      <w:tr w:rsidR="008D32F5" w:rsidRPr="00FA17E6" w14:paraId="55A4A051" w14:textId="77777777" w:rsidTr="008D32F5">
        <w:tc>
          <w:tcPr>
            <w:tcW w:w="1077" w:type="dxa"/>
          </w:tcPr>
          <w:p w14:paraId="714E93AB" w14:textId="77777777" w:rsidR="008D32F5" w:rsidRPr="00FA17E6" w:rsidRDefault="008D32F5" w:rsidP="00FA17E6">
            <w:pPr>
              <w:pStyle w:val="ConsPlusNormal"/>
              <w:jc w:val="center"/>
              <w:rPr>
                <w:szCs w:val="24"/>
              </w:rPr>
            </w:pPr>
            <w:r w:rsidRPr="00FA17E6">
              <w:rPr>
                <w:szCs w:val="24"/>
              </w:rPr>
              <w:t>2.4.35</w:t>
            </w:r>
          </w:p>
        </w:tc>
        <w:tc>
          <w:tcPr>
            <w:tcW w:w="7994" w:type="dxa"/>
          </w:tcPr>
          <w:p w14:paraId="6E83E993" w14:textId="77777777" w:rsidR="008D32F5" w:rsidRPr="00FA17E6" w:rsidRDefault="008D32F5" w:rsidP="00FA17E6">
            <w:pPr>
              <w:pStyle w:val="ConsPlusNormal"/>
              <w:jc w:val="both"/>
              <w:rPr>
                <w:szCs w:val="24"/>
              </w:rPr>
            </w:pPr>
            <w:r w:rsidRPr="00FA17E6">
              <w:rPr>
                <w:szCs w:val="24"/>
              </w:rPr>
              <w:t>Притяжательные местоимения</w:t>
            </w:r>
          </w:p>
        </w:tc>
      </w:tr>
      <w:tr w:rsidR="008D32F5" w:rsidRPr="00E177FF" w14:paraId="0261BB45" w14:textId="77777777" w:rsidTr="008D32F5">
        <w:tc>
          <w:tcPr>
            <w:tcW w:w="1077" w:type="dxa"/>
          </w:tcPr>
          <w:p w14:paraId="27A71D44" w14:textId="77777777" w:rsidR="008D32F5" w:rsidRPr="00FA17E6" w:rsidRDefault="008D32F5" w:rsidP="00FA17E6">
            <w:pPr>
              <w:pStyle w:val="ConsPlusNormal"/>
              <w:jc w:val="center"/>
              <w:rPr>
                <w:szCs w:val="24"/>
              </w:rPr>
            </w:pPr>
            <w:r w:rsidRPr="00FA17E6">
              <w:rPr>
                <w:szCs w:val="24"/>
              </w:rPr>
              <w:t>2.4.36</w:t>
            </w:r>
          </w:p>
        </w:tc>
        <w:tc>
          <w:tcPr>
            <w:tcW w:w="7994" w:type="dxa"/>
          </w:tcPr>
          <w:p w14:paraId="511A8B60" w14:textId="77777777" w:rsidR="008D32F5" w:rsidRPr="00FA17E6" w:rsidRDefault="008D32F5" w:rsidP="00FA17E6">
            <w:pPr>
              <w:pStyle w:val="ConsPlusNormal"/>
              <w:jc w:val="both"/>
              <w:rPr>
                <w:szCs w:val="24"/>
              </w:rPr>
            </w:pPr>
            <w:r w:rsidRPr="00FA17E6">
              <w:rPr>
                <w:szCs w:val="24"/>
              </w:rPr>
              <w:t>Указательные местоимения, вопросительные местоимения и вопросительные слова</w:t>
            </w:r>
          </w:p>
        </w:tc>
      </w:tr>
      <w:tr w:rsidR="008D32F5" w:rsidRPr="00FA17E6" w14:paraId="74C813F5" w14:textId="77777777" w:rsidTr="008D32F5">
        <w:tc>
          <w:tcPr>
            <w:tcW w:w="1077" w:type="dxa"/>
          </w:tcPr>
          <w:p w14:paraId="7A59EDED" w14:textId="77777777" w:rsidR="008D32F5" w:rsidRPr="00FA17E6" w:rsidRDefault="008D32F5" w:rsidP="00FA17E6">
            <w:pPr>
              <w:pStyle w:val="ConsPlusNormal"/>
              <w:jc w:val="center"/>
              <w:rPr>
                <w:szCs w:val="24"/>
              </w:rPr>
            </w:pPr>
            <w:r w:rsidRPr="00FA17E6">
              <w:rPr>
                <w:szCs w:val="24"/>
              </w:rPr>
              <w:t>2.4.37</w:t>
            </w:r>
          </w:p>
        </w:tc>
        <w:tc>
          <w:tcPr>
            <w:tcW w:w="7994" w:type="dxa"/>
          </w:tcPr>
          <w:p w14:paraId="67098F37" w14:textId="77777777" w:rsidR="008D32F5" w:rsidRPr="00FA17E6" w:rsidRDefault="008D32F5" w:rsidP="00FA17E6">
            <w:pPr>
              <w:pStyle w:val="ConsPlusNormal"/>
              <w:jc w:val="both"/>
              <w:rPr>
                <w:szCs w:val="24"/>
              </w:rPr>
            </w:pPr>
            <w:r w:rsidRPr="00FA17E6">
              <w:rPr>
                <w:szCs w:val="24"/>
              </w:rPr>
              <w:t>Количественные и порядковые числительные</w:t>
            </w:r>
          </w:p>
        </w:tc>
      </w:tr>
      <w:tr w:rsidR="008D32F5" w:rsidRPr="00E177FF" w14:paraId="3BFDBA71" w14:textId="77777777" w:rsidTr="008D32F5">
        <w:tc>
          <w:tcPr>
            <w:tcW w:w="1077" w:type="dxa"/>
          </w:tcPr>
          <w:p w14:paraId="3AB29C2F" w14:textId="77777777" w:rsidR="008D32F5" w:rsidRPr="00FA17E6" w:rsidRDefault="008D32F5" w:rsidP="00FA17E6">
            <w:pPr>
              <w:pStyle w:val="ConsPlusNormal"/>
              <w:jc w:val="center"/>
              <w:rPr>
                <w:szCs w:val="24"/>
              </w:rPr>
            </w:pPr>
            <w:r w:rsidRPr="00FA17E6">
              <w:rPr>
                <w:szCs w:val="24"/>
              </w:rPr>
              <w:t>2.4.38</w:t>
            </w:r>
          </w:p>
        </w:tc>
        <w:tc>
          <w:tcPr>
            <w:tcW w:w="7994" w:type="dxa"/>
          </w:tcPr>
          <w:p w14:paraId="711E8C6A" w14:textId="77777777" w:rsidR="008D32F5" w:rsidRPr="00FA17E6" w:rsidRDefault="008D32F5" w:rsidP="00FA17E6">
            <w:pPr>
              <w:pStyle w:val="ConsPlusNormal"/>
              <w:jc w:val="both"/>
              <w:rPr>
                <w:szCs w:val="24"/>
              </w:rPr>
            </w:pPr>
            <w:r w:rsidRPr="00FA17E6">
              <w:rPr>
                <w:szCs w:val="24"/>
              </w:rPr>
              <w:t>Наиболее употребительные предлоги для выражения временных и пространственных отношений</w:t>
            </w:r>
          </w:p>
        </w:tc>
      </w:tr>
      <w:tr w:rsidR="008D32F5" w:rsidRPr="00E177FF" w14:paraId="17B11D62" w14:textId="77777777" w:rsidTr="008D32F5">
        <w:tc>
          <w:tcPr>
            <w:tcW w:w="1077" w:type="dxa"/>
          </w:tcPr>
          <w:p w14:paraId="0FE64550" w14:textId="77777777" w:rsidR="008D32F5" w:rsidRPr="00FA17E6" w:rsidRDefault="008D32F5" w:rsidP="00FA17E6">
            <w:pPr>
              <w:pStyle w:val="ConsPlusNormal"/>
              <w:jc w:val="center"/>
              <w:rPr>
                <w:szCs w:val="24"/>
              </w:rPr>
            </w:pPr>
            <w:r w:rsidRPr="00FA17E6">
              <w:rPr>
                <w:szCs w:val="24"/>
              </w:rPr>
              <w:lastRenderedPageBreak/>
              <w:t>2.4.39</w:t>
            </w:r>
          </w:p>
        </w:tc>
        <w:tc>
          <w:tcPr>
            <w:tcW w:w="7994" w:type="dxa"/>
          </w:tcPr>
          <w:p w14:paraId="0FFDD3C0" w14:textId="77777777" w:rsidR="008D32F5" w:rsidRPr="00FA17E6" w:rsidRDefault="008D32F5" w:rsidP="00FA17E6">
            <w:pPr>
              <w:pStyle w:val="ConsPlusNormal"/>
              <w:jc w:val="both"/>
              <w:rPr>
                <w:szCs w:val="24"/>
              </w:rPr>
            </w:pPr>
            <w:r w:rsidRPr="00FA17E6">
              <w:rPr>
                <w:szCs w:val="24"/>
              </w:rPr>
              <w:t>Предлоги, требующие дательного падежа при ответе на вопрос Wo? и винительного при ответе на вопрос Wohin?</w:t>
            </w:r>
          </w:p>
        </w:tc>
      </w:tr>
      <w:tr w:rsidR="008D32F5" w:rsidRPr="00E177FF" w14:paraId="784A4507" w14:textId="77777777" w:rsidTr="008D32F5">
        <w:tc>
          <w:tcPr>
            <w:tcW w:w="1077" w:type="dxa"/>
          </w:tcPr>
          <w:p w14:paraId="00C0E7A9" w14:textId="77777777" w:rsidR="008D32F5" w:rsidRPr="00FA17E6" w:rsidRDefault="008D32F5" w:rsidP="00FA17E6">
            <w:pPr>
              <w:pStyle w:val="ConsPlusNormal"/>
              <w:jc w:val="center"/>
              <w:rPr>
                <w:szCs w:val="24"/>
              </w:rPr>
            </w:pPr>
            <w:r w:rsidRPr="00FA17E6">
              <w:rPr>
                <w:szCs w:val="24"/>
              </w:rPr>
              <w:t>2.4.40</w:t>
            </w:r>
          </w:p>
        </w:tc>
        <w:tc>
          <w:tcPr>
            <w:tcW w:w="7994" w:type="dxa"/>
          </w:tcPr>
          <w:p w14:paraId="0383F492" w14:textId="77777777" w:rsidR="008D32F5" w:rsidRPr="00FA17E6" w:rsidRDefault="008D32F5" w:rsidP="00FA17E6">
            <w:pPr>
              <w:pStyle w:val="ConsPlusNormal"/>
              <w:jc w:val="both"/>
              <w:rPr>
                <w:szCs w:val="24"/>
              </w:rPr>
            </w:pPr>
            <w:r w:rsidRPr="00FA17E6">
              <w:rPr>
                <w:szCs w:val="24"/>
              </w:rPr>
              <w:t>Предлоги, используемые только с дательным падежом</w:t>
            </w:r>
          </w:p>
        </w:tc>
      </w:tr>
      <w:tr w:rsidR="008D32F5" w:rsidRPr="00E177FF" w14:paraId="2FB3A578" w14:textId="77777777" w:rsidTr="008D32F5">
        <w:tc>
          <w:tcPr>
            <w:tcW w:w="1077" w:type="dxa"/>
          </w:tcPr>
          <w:p w14:paraId="54470786" w14:textId="77777777" w:rsidR="008D32F5" w:rsidRPr="00FA17E6" w:rsidRDefault="008D32F5" w:rsidP="00FA17E6">
            <w:pPr>
              <w:pStyle w:val="ConsPlusNormal"/>
              <w:jc w:val="center"/>
              <w:rPr>
                <w:szCs w:val="24"/>
              </w:rPr>
            </w:pPr>
            <w:r w:rsidRPr="00FA17E6">
              <w:rPr>
                <w:szCs w:val="24"/>
              </w:rPr>
              <w:t>2.4.41</w:t>
            </w:r>
          </w:p>
        </w:tc>
        <w:tc>
          <w:tcPr>
            <w:tcW w:w="7994" w:type="dxa"/>
          </w:tcPr>
          <w:p w14:paraId="43F88283" w14:textId="77777777" w:rsidR="008D32F5" w:rsidRPr="00FA17E6" w:rsidRDefault="008D32F5" w:rsidP="00FA17E6">
            <w:pPr>
              <w:pStyle w:val="ConsPlusNormal"/>
              <w:jc w:val="both"/>
              <w:rPr>
                <w:szCs w:val="24"/>
              </w:rPr>
            </w:pPr>
            <w:r w:rsidRPr="00FA17E6">
              <w:rPr>
                <w:szCs w:val="24"/>
              </w:rPr>
              <w:t>Предлоги, используемые только с винительным падежом</w:t>
            </w:r>
          </w:p>
        </w:tc>
      </w:tr>
      <w:tr w:rsidR="008D32F5" w:rsidRPr="00FA17E6" w14:paraId="1D98FB90" w14:textId="77777777" w:rsidTr="008D32F5">
        <w:tc>
          <w:tcPr>
            <w:tcW w:w="1077" w:type="dxa"/>
          </w:tcPr>
          <w:p w14:paraId="19DFCA2F" w14:textId="77777777" w:rsidR="008D32F5" w:rsidRPr="00FA17E6" w:rsidRDefault="008D32F5" w:rsidP="00FA17E6">
            <w:pPr>
              <w:pStyle w:val="ConsPlusNormal"/>
              <w:jc w:val="center"/>
              <w:rPr>
                <w:szCs w:val="24"/>
              </w:rPr>
            </w:pPr>
            <w:r w:rsidRPr="00FA17E6">
              <w:rPr>
                <w:szCs w:val="24"/>
              </w:rPr>
              <w:t>2.4.42</w:t>
            </w:r>
          </w:p>
        </w:tc>
        <w:tc>
          <w:tcPr>
            <w:tcW w:w="7994" w:type="dxa"/>
          </w:tcPr>
          <w:p w14:paraId="395C1B88" w14:textId="77777777" w:rsidR="008D32F5" w:rsidRPr="00FA17E6" w:rsidRDefault="008D32F5" w:rsidP="00FA17E6">
            <w:pPr>
              <w:pStyle w:val="ConsPlusNormal"/>
              <w:jc w:val="both"/>
              <w:rPr>
                <w:szCs w:val="24"/>
              </w:rPr>
            </w:pPr>
            <w:r w:rsidRPr="00FA17E6">
              <w:rPr>
                <w:szCs w:val="24"/>
              </w:rPr>
              <w:t>Отрицания kein, nicht, doch</w:t>
            </w:r>
          </w:p>
        </w:tc>
      </w:tr>
      <w:tr w:rsidR="008D32F5" w:rsidRPr="00FA17E6" w14:paraId="59AB3F16" w14:textId="77777777" w:rsidTr="008D32F5">
        <w:tc>
          <w:tcPr>
            <w:tcW w:w="1077" w:type="dxa"/>
          </w:tcPr>
          <w:p w14:paraId="10F77DE9" w14:textId="77777777" w:rsidR="008D32F5" w:rsidRPr="00FA17E6" w:rsidRDefault="008D32F5" w:rsidP="00FA17E6">
            <w:pPr>
              <w:pStyle w:val="ConsPlusNormal"/>
              <w:jc w:val="center"/>
              <w:rPr>
                <w:szCs w:val="24"/>
              </w:rPr>
            </w:pPr>
            <w:r w:rsidRPr="00FA17E6">
              <w:rPr>
                <w:szCs w:val="24"/>
              </w:rPr>
              <w:t>3</w:t>
            </w:r>
          </w:p>
        </w:tc>
        <w:tc>
          <w:tcPr>
            <w:tcW w:w="7994" w:type="dxa"/>
          </w:tcPr>
          <w:p w14:paraId="01A608C6" w14:textId="77777777" w:rsidR="008D32F5" w:rsidRPr="00FA17E6" w:rsidRDefault="008D32F5" w:rsidP="00FA17E6">
            <w:pPr>
              <w:pStyle w:val="ConsPlusNormal"/>
              <w:jc w:val="both"/>
              <w:rPr>
                <w:szCs w:val="24"/>
              </w:rPr>
            </w:pPr>
            <w:r w:rsidRPr="00FA17E6">
              <w:rPr>
                <w:szCs w:val="24"/>
              </w:rPr>
              <w:t>Социокультурные знания и умения</w:t>
            </w:r>
          </w:p>
        </w:tc>
      </w:tr>
      <w:tr w:rsidR="008D32F5" w:rsidRPr="00E177FF" w14:paraId="34A7E657" w14:textId="77777777" w:rsidTr="008D32F5">
        <w:tc>
          <w:tcPr>
            <w:tcW w:w="1077" w:type="dxa"/>
          </w:tcPr>
          <w:p w14:paraId="19A020D0" w14:textId="77777777" w:rsidR="008D32F5" w:rsidRPr="00FA17E6" w:rsidRDefault="008D32F5" w:rsidP="00FA17E6">
            <w:pPr>
              <w:pStyle w:val="ConsPlusNormal"/>
              <w:jc w:val="center"/>
              <w:rPr>
                <w:szCs w:val="24"/>
              </w:rPr>
            </w:pPr>
            <w:r w:rsidRPr="00FA17E6">
              <w:rPr>
                <w:szCs w:val="24"/>
              </w:rPr>
              <w:t>3.1</w:t>
            </w:r>
          </w:p>
        </w:tc>
        <w:tc>
          <w:tcPr>
            <w:tcW w:w="7994" w:type="dxa"/>
          </w:tcPr>
          <w:p w14:paraId="2F178722" w14:textId="77777777" w:rsidR="008D32F5" w:rsidRPr="00FA17E6" w:rsidRDefault="008D32F5" w:rsidP="00FA17E6">
            <w:pPr>
              <w:pStyle w:val="ConsPlusNormal"/>
              <w:jc w:val="both"/>
              <w:rPr>
                <w:szCs w:val="24"/>
              </w:rPr>
            </w:pPr>
            <w:r w:rsidRPr="00FA17E6">
              <w:rPr>
                <w:szCs w:val="24"/>
              </w:rPr>
              <w:t>Знание и использование в устной и письменной речи наиболее употребительной тематической фоновой лексики и в рамках отобранного тематического содержания</w:t>
            </w:r>
          </w:p>
        </w:tc>
      </w:tr>
      <w:tr w:rsidR="008D32F5" w:rsidRPr="00E177FF" w14:paraId="28BAE7B7" w14:textId="77777777" w:rsidTr="008D32F5">
        <w:tc>
          <w:tcPr>
            <w:tcW w:w="1077" w:type="dxa"/>
          </w:tcPr>
          <w:p w14:paraId="283C59EB" w14:textId="77777777" w:rsidR="008D32F5" w:rsidRPr="00FA17E6" w:rsidRDefault="008D32F5" w:rsidP="00FA17E6">
            <w:pPr>
              <w:pStyle w:val="ConsPlusNormal"/>
              <w:jc w:val="center"/>
              <w:rPr>
                <w:szCs w:val="24"/>
              </w:rPr>
            </w:pPr>
            <w:r w:rsidRPr="00FA17E6">
              <w:rPr>
                <w:szCs w:val="24"/>
              </w:rPr>
              <w:t>3.2</w:t>
            </w:r>
          </w:p>
        </w:tc>
        <w:tc>
          <w:tcPr>
            <w:tcW w:w="7994" w:type="dxa"/>
          </w:tcPr>
          <w:p w14:paraId="2E525CB2" w14:textId="77777777" w:rsidR="008D32F5" w:rsidRPr="00FA17E6" w:rsidRDefault="008D32F5" w:rsidP="00FA17E6">
            <w:pPr>
              <w:pStyle w:val="ConsPlusNormal"/>
              <w:jc w:val="both"/>
              <w:rPr>
                <w:szCs w:val="24"/>
              </w:rPr>
            </w:pPr>
            <w:r w:rsidRPr="00FA17E6">
              <w:rPr>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особенностей образа жизни, образцов поэзии и прозы, доступных в языковом отношении</w:t>
            </w:r>
          </w:p>
        </w:tc>
      </w:tr>
      <w:tr w:rsidR="008D32F5" w:rsidRPr="00E177FF" w14:paraId="40AEA2EC" w14:textId="77777777" w:rsidTr="008D32F5">
        <w:tc>
          <w:tcPr>
            <w:tcW w:w="1077" w:type="dxa"/>
          </w:tcPr>
          <w:p w14:paraId="25582329" w14:textId="77777777" w:rsidR="008D32F5" w:rsidRPr="00FA17E6" w:rsidRDefault="008D32F5" w:rsidP="00FA17E6">
            <w:pPr>
              <w:pStyle w:val="ConsPlusNormal"/>
              <w:jc w:val="center"/>
              <w:rPr>
                <w:szCs w:val="24"/>
              </w:rPr>
            </w:pPr>
            <w:r w:rsidRPr="00FA17E6">
              <w:rPr>
                <w:szCs w:val="24"/>
              </w:rPr>
              <w:t>3.3</w:t>
            </w:r>
          </w:p>
        </w:tc>
        <w:tc>
          <w:tcPr>
            <w:tcW w:w="7994" w:type="dxa"/>
          </w:tcPr>
          <w:p w14:paraId="4149A0E7" w14:textId="77777777" w:rsidR="008D32F5" w:rsidRPr="00FA17E6" w:rsidRDefault="008D32F5" w:rsidP="00FA17E6">
            <w:pPr>
              <w:pStyle w:val="ConsPlusNormal"/>
              <w:jc w:val="both"/>
              <w:rPr>
                <w:szCs w:val="24"/>
              </w:rPr>
            </w:pPr>
            <w:r w:rsidRPr="00FA17E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8D32F5" w:rsidRPr="00E177FF" w14:paraId="1876709B" w14:textId="77777777" w:rsidTr="008D32F5">
        <w:tc>
          <w:tcPr>
            <w:tcW w:w="1077" w:type="dxa"/>
          </w:tcPr>
          <w:p w14:paraId="06AD0BE2" w14:textId="77777777" w:rsidR="008D32F5" w:rsidRPr="00FA17E6" w:rsidRDefault="008D32F5" w:rsidP="00FA17E6">
            <w:pPr>
              <w:pStyle w:val="ConsPlusNormal"/>
              <w:jc w:val="center"/>
              <w:rPr>
                <w:szCs w:val="24"/>
              </w:rPr>
            </w:pPr>
            <w:r w:rsidRPr="00FA17E6">
              <w:rPr>
                <w:szCs w:val="24"/>
              </w:rPr>
              <w:t>3.4</w:t>
            </w:r>
          </w:p>
        </w:tc>
        <w:tc>
          <w:tcPr>
            <w:tcW w:w="7994" w:type="dxa"/>
          </w:tcPr>
          <w:p w14:paraId="37AD8FE7" w14:textId="77777777" w:rsidR="008D32F5" w:rsidRPr="00FA17E6" w:rsidRDefault="008D32F5" w:rsidP="00FA17E6">
            <w:pPr>
              <w:pStyle w:val="ConsPlusNormal"/>
              <w:jc w:val="both"/>
              <w:rPr>
                <w:szCs w:val="24"/>
              </w:rPr>
            </w:pPr>
            <w:r w:rsidRPr="00FA17E6">
              <w:rPr>
                <w:szCs w:val="24"/>
              </w:rPr>
              <w:t>Соблюдение норм вежливости в межкультурном общении</w:t>
            </w:r>
          </w:p>
        </w:tc>
      </w:tr>
      <w:tr w:rsidR="008D32F5" w:rsidRPr="00E177FF" w14:paraId="6B0B5134" w14:textId="77777777" w:rsidTr="008D32F5">
        <w:tc>
          <w:tcPr>
            <w:tcW w:w="1077" w:type="dxa"/>
          </w:tcPr>
          <w:p w14:paraId="12CA9C10" w14:textId="77777777" w:rsidR="008D32F5" w:rsidRPr="00FA17E6" w:rsidRDefault="008D32F5" w:rsidP="00FA17E6">
            <w:pPr>
              <w:pStyle w:val="ConsPlusNormal"/>
              <w:jc w:val="center"/>
              <w:rPr>
                <w:szCs w:val="24"/>
              </w:rPr>
            </w:pPr>
            <w:r w:rsidRPr="00FA17E6">
              <w:rPr>
                <w:szCs w:val="24"/>
              </w:rPr>
              <w:t>3.5</w:t>
            </w:r>
          </w:p>
        </w:tc>
        <w:tc>
          <w:tcPr>
            <w:tcW w:w="7994" w:type="dxa"/>
          </w:tcPr>
          <w:p w14:paraId="01D1DCAC" w14:textId="77777777" w:rsidR="008D32F5" w:rsidRPr="00FA17E6" w:rsidRDefault="008D32F5" w:rsidP="00FA17E6">
            <w:pPr>
              <w:pStyle w:val="ConsPlusNormal"/>
              <w:jc w:val="both"/>
              <w:rPr>
                <w:szCs w:val="24"/>
              </w:rPr>
            </w:pPr>
            <w:r w:rsidRPr="00FA17E6">
              <w:rPr>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8D32F5" w:rsidRPr="00E177FF" w14:paraId="58B01989" w14:textId="77777777" w:rsidTr="008D32F5">
        <w:tc>
          <w:tcPr>
            <w:tcW w:w="1077" w:type="dxa"/>
          </w:tcPr>
          <w:p w14:paraId="2C3723DE" w14:textId="77777777" w:rsidR="008D32F5" w:rsidRPr="00FA17E6" w:rsidRDefault="008D32F5" w:rsidP="00FA17E6">
            <w:pPr>
              <w:pStyle w:val="ConsPlusNormal"/>
              <w:jc w:val="center"/>
              <w:rPr>
                <w:szCs w:val="24"/>
              </w:rPr>
            </w:pPr>
            <w:r w:rsidRPr="00FA17E6">
              <w:rPr>
                <w:szCs w:val="24"/>
              </w:rPr>
              <w:t>3.6</w:t>
            </w:r>
          </w:p>
        </w:tc>
        <w:tc>
          <w:tcPr>
            <w:tcW w:w="7994" w:type="dxa"/>
          </w:tcPr>
          <w:p w14:paraId="5A67BC4F" w14:textId="77777777" w:rsidR="008D32F5" w:rsidRPr="00FA17E6" w:rsidRDefault="008D32F5" w:rsidP="00FA17E6">
            <w:pPr>
              <w:pStyle w:val="ConsPlusNormal"/>
              <w:jc w:val="both"/>
              <w:rPr>
                <w:szCs w:val="24"/>
              </w:rPr>
            </w:pPr>
            <w:r w:rsidRPr="00FA17E6">
              <w:rPr>
                <w:szCs w:val="24"/>
              </w:rPr>
              <w:t>Умение писать свои имя и фамилию, а также имена и фамилии своих родственников и друзей на немецком языке</w:t>
            </w:r>
          </w:p>
        </w:tc>
      </w:tr>
      <w:tr w:rsidR="008D32F5" w:rsidRPr="00E177FF" w14:paraId="290438C5" w14:textId="77777777" w:rsidTr="008D32F5">
        <w:tc>
          <w:tcPr>
            <w:tcW w:w="1077" w:type="dxa"/>
          </w:tcPr>
          <w:p w14:paraId="76D079C1" w14:textId="77777777" w:rsidR="008D32F5" w:rsidRPr="00FA17E6" w:rsidRDefault="008D32F5" w:rsidP="00FA17E6">
            <w:pPr>
              <w:pStyle w:val="ConsPlusNormal"/>
              <w:jc w:val="center"/>
              <w:rPr>
                <w:szCs w:val="24"/>
              </w:rPr>
            </w:pPr>
            <w:r w:rsidRPr="00FA17E6">
              <w:rPr>
                <w:szCs w:val="24"/>
              </w:rPr>
              <w:t>3.7</w:t>
            </w:r>
          </w:p>
        </w:tc>
        <w:tc>
          <w:tcPr>
            <w:tcW w:w="7994" w:type="dxa"/>
          </w:tcPr>
          <w:p w14:paraId="36DBCAEA" w14:textId="77777777" w:rsidR="008D32F5" w:rsidRPr="00FA17E6" w:rsidRDefault="008D32F5" w:rsidP="00FA17E6">
            <w:pPr>
              <w:pStyle w:val="ConsPlusNormal"/>
              <w:jc w:val="both"/>
              <w:rPr>
                <w:szCs w:val="24"/>
              </w:rPr>
            </w:pPr>
            <w:r w:rsidRPr="00FA17E6">
              <w:rPr>
                <w:szCs w:val="24"/>
              </w:rPr>
              <w:t>Умение правильно оформлять свой адрес на немецком языке (в анкете, формуляре)</w:t>
            </w:r>
          </w:p>
        </w:tc>
      </w:tr>
      <w:tr w:rsidR="008D32F5" w:rsidRPr="00E177FF" w14:paraId="0E434D80" w14:textId="77777777" w:rsidTr="008D32F5">
        <w:tc>
          <w:tcPr>
            <w:tcW w:w="1077" w:type="dxa"/>
          </w:tcPr>
          <w:p w14:paraId="2202952A" w14:textId="77777777" w:rsidR="008D32F5" w:rsidRPr="00FA17E6" w:rsidRDefault="008D32F5" w:rsidP="00FA17E6">
            <w:pPr>
              <w:pStyle w:val="ConsPlusNormal"/>
              <w:jc w:val="center"/>
              <w:rPr>
                <w:szCs w:val="24"/>
              </w:rPr>
            </w:pPr>
            <w:r w:rsidRPr="00FA17E6">
              <w:rPr>
                <w:szCs w:val="24"/>
              </w:rPr>
              <w:t>3.8</w:t>
            </w:r>
          </w:p>
        </w:tc>
        <w:tc>
          <w:tcPr>
            <w:tcW w:w="7994" w:type="dxa"/>
          </w:tcPr>
          <w:p w14:paraId="58213D8E" w14:textId="77777777" w:rsidR="008D32F5" w:rsidRPr="00FA17E6" w:rsidRDefault="008D32F5" w:rsidP="00FA17E6">
            <w:pPr>
              <w:pStyle w:val="ConsPlusNormal"/>
              <w:jc w:val="both"/>
              <w:rPr>
                <w:szCs w:val="24"/>
              </w:rPr>
            </w:pPr>
            <w:r w:rsidRPr="00FA17E6">
              <w:rPr>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8D32F5" w:rsidRPr="00E177FF" w14:paraId="2AB2B00B" w14:textId="77777777" w:rsidTr="008D32F5">
        <w:tc>
          <w:tcPr>
            <w:tcW w:w="1077" w:type="dxa"/>
          </w:tcPr>
          <w:p w14:paraId="4700E3F8" w14:textId="77777777" w:rsidR="008D32F5" w:rsidRPr="00FA17E6" w:rsidRDefault="008D32F5" w:rsidP="00FA17E6">
            <w:pPr>
              <w:pStyle w:val="ConsPlusNormal"/>
              <w:jc w:val="center"/>
              <w:rPr>
                <w:szCs w:val="24"/>
              </w:rPr>
            </w:pPr>
            <w:r w:rsidRPr="00FA17E6">
              <w:rPr>
                <w:szCs w:val="24"/>
              </w:rPr>
              <w:t>3.9</w:t>
            </w:r>
          </w:p>
        </w:tc>
        <w:tc>
          <w:tcPr>
            <w:tcW w:w="7994" w:type="dxa"/>
          </w:tcPr>
          <w:p w14:paraId="08366AFA" w14:textId="77777777" w:rsidR="008D32F5" w:rsidRPr="00FA17E6" w:rsidRDefault="008D32F5" w:rsidP="00FA17E6">
            <w:pPr>
              <w:pStyle w:val="ConsPlusNormal"/>
              <w:jc w:val="both"/>
              <w:rPr>
                <w:szCs w:val="24"/>
              </w:rPr>
            </w:pPr>
            <w:r w:rsidRPr="00FA17E6">
              <w:rPr>
                <w:szCs w:val="24"/>
              </w:rPr>
              <w:t>Умение кратко представлять Россию и страну (страны) изучаемого языка</w:t>
            </w:r>
          </w:p>
        </w:tc>
      </w:tr>
      <w:tr w:rsidR="008D32F5" w:rsidRPr="00E177FF" w14:paraId="79D1A338" w14:textId="77777777" w:rsidTr="008D32F5">
        <w:tc>
          <w:tcPr>
            <w:tcW w:w="1077" w:type="dxa"/>
          </w:tcPr>
          <w:p w14:paraId="24186AD1" w14:textId="77777777" w:rsidR="008D32F5" w:rsidRPr="00FA17E6" w:rsidRDefault="008D32F5" w:rsidP="00FA17E6">
            <w:pPr>
              <w:pStyle w:val="ConsPlusNormal"/>
              <w:jc w:val="center"/>
              <w:rPr>
                <w:szCs w:val="24"/>
              </w:rPr>
            </w:pPr>
            <w:r w:rsidRPr="00FA17E6">
              <w:rPr>
                <w:szCs w:val="24"/>
              </w:rPr>
              <w:t>3.10</w:t>
            </w:r>
          </w:p>
        </w:tc>
        <w:tc>
          <w:tcPr>
            <w:tcW w:w="7994" w:type="dxa"/>
          </w:tcPr>
          <w:p w14:paraId="57C69F14" w14:textId="77777777" w:rsidR="008D32F5" w:rsidRPr="00FA17E6" w:rsidRDefault="008D32F5" w:rsidP="00FA17E6">
            <w:pPr>
              <w:pStyle w:val="ConsPlusNormal"/>
              <w:jc w:val="both"/>
              <w:rPr>
                <w:szCs w:val="24"/>
              </w:rPr>
            </w:pPr>
            <w:r w:rsidRPr="00FA17E6">
              <w:rPr>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8D32F5" w:rsidRPr="00E177FF" w14:paraId="20D00357" w14:textId="77777777" w:rsidTr="008D32F5">
        <w:tc>
          <w:tcPr>
            <w:tcW w:w="1077" w:type="dxa"/>
          </w:tcPr>
          <w:p w14:paraId="7A6F9D31" w14:textId="77777777" w:rsidR="008D32F5" w:rsidRPr="00FA17E6" w:rsidRDefault="008D32F5" w:rsidP="00FA17E6">
            <w:pPr>
              <w:pStyle w:val="ConsPlusNormal"/>
              <w:jc w:val="center"/>
              <w:rPr>
                <w:szCs w:val="24"/>
              </w:rPr>
            </w:pPr>
            <w:r w:rsidRPr="00FA17E6">
              <w:rPr>
                <w:szCs w:val="24"/>
              </w:rPr>
              <w:t>3.11</w:t>
            </w:r>
          </w:p>
        </w:tc>
        <w:tc>
          <w:tcPr>
            <w:tcW w:w="7994" w:type="dxa"/>
          </w:tcPr>
          <w:p w14:paraId="26EE58C3" w14:textId="77777777" w:rsidR="008D32F5" w:rsidRPr="00FA17E6" w:rsidRDefault="008D32F5" w:rsidP="00FA17E6">
            <w:pPr>
              <w:pStyle w:val="ConsPlusNormal"/>
              <w:jc w:val="both"/>
              <w:rPr>
                <w:szCs w:val="24"/>
              </w:rPr>
            </w:pPr>
            <w:r w:rsidRPr="00FA17E6">
              <w:rPr>
                <w:szCs w:val="24"/>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w:t>
            </w:r>
          </w:p>
        </w:tc>
      </w:tr>
      <w:tr w:rsidR="008D32F5" w:rsidRPr="00E177FF" w14:paraId="34C8AD21" w14:textId="77777777" w:rsidTr="008D32F5">
        <w:tc>
          <w:tcPr>
            <w:tcW w:w="1077" w:type="dxa"/>
          </w:tcPr>
          <w:p w14:paraId="671CD38E" w14:textId="77777777" w:rsidR="008D32F5" w:rsidRPr="00FA17E6" w:rsidRDefault="008D32F5" w:rsidP="00FA17E6">
            <w:pPr>
              <w:pStyle w:val="ConsPlusNormal"/>
              <w:jc w:val="center"/>
              <w:rPr>
                <w:szCs w:val="24"/>
              </w:rPr>
            </w:pPr>
            <w:r w:rsidRPr="00FA17E6">
              <w:rPr>
                <w:szCs w:val="24"/>
              </w:rPr>
              <w:t>3.12</w:t>
            </w:r>
          </w:p>
        </w:tc>
        <w:tc>
          <w:tcPr>
            <w:tcW w:w="7994" w:type="dxa"/>
          </w:tcPr>
          <w:p w14:paraId="57ECDC34" w14:textId="77777777" w:rsidR="008D32F5" w:rsidRPr="00FA17E6" w:rsidRDefault="008D32F5" w:rsidP="00FA17E6">
            <w:pPr>
              <w:pStyle w:val="ConsPlusNormal"/>
              <w:jc w:val="both"/>
              <w:rPr>
                <w:szCs w:val="24"/>
              </w:rPr>
            </w:pPr>
            <w:r w:rsidRPr="00FA17E6">
              <w:rPr>
                <w:szCs w:val="24"/>
              </w:rPr>
              <w:t>Формирование элементарного представления о различных вариантах немецкого языка</w:t>
            </w:r>
          </w:p>
        </w:tc>
      </w:tr>
      <w:tr w:rsidR="008D32F5" w:rsidRPr="00E177FF" w14:paraId="7F45E419" w14:textId="77777777" w:rsidTr="008D32F5">
        <w:tc>
          <w:tcPr>
            <w:tcW w:w="1077" w:type="dxa"/>
          </w:tcPr>
          <w:p w14:paraId="11A69698" w14:textId="77777777" w:rsidR="008D32F5" w:rsidRPr="00FA17E6" w:rsidRDefault="008D32F5" w:rsidP="00FA17E6">
            <w:pPr>
              <w:pStyle w:val="ConsPlusNormal"/>
              <w:jc w:val="center"/>
              <w:rPr>
                <w:szCs w:val="24"/>
              </w:rPr>
            </w:pPr>
            <w:r w:rsidRPr="00FA17E6">
              <w:rPr>
                <w:szCs w:val="24"/>
              </w:rPr>
              <w:t>3.13</w:t>
            </w:r>
          </w:p>
        </w:tc>
        <w:tc>
          <w:tcPr>
            <w:tcW w:w="7994" w:type="dxa"/>
          </w:tcPr>
          <w:p w14:paraId="3EEC0343" w14:textId="77777777" w:rsidR="008D32F5" w:rsidRPr="00FA17E6" w:rsidRDefault="008D32F5" w:rsidP="00FA17E6">
            <w:pPr>
              <w:pStyle w:val="ConsPlusNormal"/>
              <w:jc w:val="both"/>
              <w:rPr>
                <w:szCs w:val="24"/>
              </w:rPr>
            </w:pPr>
            <w:r w:rsidRPr="00FA17E6">
              <w:rPr>
                <w:szCs w:val="24"/>
              </w:rPr>
              <w:t xml:space="preserve">Умение оказывать помощь иностранным гостям в ситуациях повседневного </w:t>
            </w:r>
            <w:r w:rsidRPr="00FA17E6">
              <w:rPr>
                <w:szCs w:val="24"/>
              </w:rPr>
              <w:lastRenderedPageBreak/>
              <w:t>общения</w:t>
            </w:r>
          </w:p>
        </w:tc>
      </w:tr>
      <w:tr w:rsidR="008D32F5" w:rsidRPr="00FA17E6" w14:paraId="35E654CA" w14:textId="77777777" w:rsidTr="008D32F5">
        <w:tc>
          <w:tcPr>
            <w:tcW w:w="1077" w:type="dxa"/>
          </w:tcPr>
          <w:p w14:paraId="374C8D37" w14:textId="77777777" w:rsidR="008D32F5" w:rsidRPr="00FA17E6" w:rsidRDefault="008D32F5" w:rsidP="00FA17E6">
            <w:pPr>
              <w:pStyle w:val="ConsPlusNormal"/>
              <w:jc w:val="center"/>
              <w:rPr>
                <w:szCs w:val="24"/>
              </w:rPr>
            </w:pPr>
            <w:r w:rsidRPr="00FA17E6">
              <w:rPr>
                <w:szCs w:val="24"/>
              </w:rPr>
              <w:lastRenderedPageBreak/>
              <w:t>4</w:t>
            </w:r>
          </w:p>
        </w:tc>
        <w:tc>
          <w:tcPr>
            <w:tcW w:w="7994" w:type="dxa"/>
          </w:tcPr>
          <w:p w14:paraId="0ED253D2" w14:textId="77777777" w:rsidR="008D32F5" w:rsidRPr="00FA17E6" w:rsidRDefault="008D32F5" w:rsidP="00FA17E6">
            <w:pPr>
              <w:pStyle w:val="ConsPlusNormal"/>
              <w:jc w:val="both"/>
              <w:rPr>
                <w:szCs w:val="24"/>
              </w:rPr>
            </w:pPr>
            <w:r w:rsidRPr="00FA17E6">
              <w:rPr>
                <w:szCs w:val="24"/>
              </w:rPr>
              <w:t>Компенсаторные умения</w:t>
            </w:r>
          </w:p>
        </w:tc>
      </w:tr>
      <w:tr w:rsidR="008D32F5" w:rsidRPr="00E177FF" w14:paraId="14EE6EE8" w14:textId="77777777" w:rsidTr="008D32F5">
        <w:tc>
          <w:tcPr>
            <w:tcW w:w="1077" w:type="dxa"/>
          </w:tcPr>
          <w:p w14:paraId="604F9762" w14:textId="77777777" w:rsidR="008D32F5" w:rsidRPr="00FA17E6" w:rsidRDefault="008D32F5" w:rsidP="00FA17E6">
            <w:pPr>
              <w:pStyle w:val="ConsPlusNormal"/>
              <w:jc w:val="center"/>
              <w:rPr>
                <w:szCs w:val="24"/>
              </w:rPr>
            </w:pPr>
            <w:r w:rsidRPr="00FA17E6">
              <w:rPr>
                <w:szCs w:val="24"/>
              </w:rPr>
              <w:t>4.1</w:t>
            </w:r>
          </w:p>
        </w:tc>
        <w:tc>
          <w:tcPr>
            <w:tcW w:w="7994" w:type="dxa"/>
          </w:tcPr>
          <w:p w14:paraId="686F67CF" w14:textId="77777777" w:rsidR="008D32F5" w:rsidRPr="00FA17E6" w:rsidRDefault="008D32F5" w:rsidP="00FA17E6">
            <w:pPr>
              <w:pStyle w:val="ConsPlusNormal"/>
              <w:jc w:val="both"/>
              <w:rPr>
                <w:szCs w:val="24"/>
              </w:rPr>
            </w:pPr>
            <w:r w:rsidRPr="00FA17E6">
              <w:rPr>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8D32F5" w:rsidRPr="00E177FF" w14:paraId="3D94A18F" w14:textId="77777777" w:rsidTr="008D32F5">
        <w:tc>
          <w:tcPr>
            <w:tcW w:w="1077" w:type="dxa"/>
          </w:tcPr>
          <w:p w14:paraId="1A2173AE" w14:textId="77777777" w:rsidR="008D32F5" w:rsidRPr="00FA17E6" w:rsidRDefault="008D32F5" w:rsidP="00FA17E6">
            <w:pPr>
              <w:pStyle w:val="ConsPlusNormal"/>
              <w:jc w:val="center"/>
              <w:rPr>
                <w:szCs w:val="24"/>
              </w:rPr>
            </w:pPr>
            <w:r w:rsidRPr="00FA17E6">
              <w:rPr>
                <w:szCs w:val="24"/>
              </w:rPr>
              <w:t>4.2</w:t>
            </w:r>
          </w:p>
        </w:tc>
        <w:tc>
          <w:tcPr>
            <w:tcW w:w="7994" w:type="dxa"/>
          </w:tcPr>
          <w:p w14:paraId="105F92EF" w14:textId="77777777" w:rsidR="008D32F5" w:rsidRPr="00FA17E6" w:rsidRDefault="008D32F5" w:rsidP="00FA17E6">
            <w:pPr>
              <w:pStyle w:val="ConsPlusNormal"/>
              <w:jc w:val="both"/>
              <w:rPr>
                <w:szCs w:val="24"/>
              </w:rPr>
            </w:pPr>
            <w:r w:rsidRPr="00FA17E6">
              <w:rPr>
                <w:szCs w:val="24"/>
              </w:rPr>
              <w:t>Использование при формулировании собственных высказываний ключевых слов, плана</w:t>
            </w:r>
          </w:p>
        </w:tc>
      </w:tr>
      <w:tr w:rsidR="008D32F5" w:rsidRPr="00E177FF" w14:paraId="4E53AF37" w14:textId="77777777" w:rsidTr="008D32F5">
        <w:tc>
          <w:tcPr>
            <w:tcW w:w="1077" w:type="dxa"/>
          </w:tcPr>
          <w:p w14:paraId="0A06B069" w14:textId="77777777" w:rsidR="008D32F5" w:rsidRPr="00FA17E6" w:rsidRDefault="008D32F5" w:rsidP="00FA17E6">
            <w:pPr>
              <w:pStyle w:val="ConsPlusNormal"/>
              <w:jc w:val="center"/>
              <w:rPr>
                <w:szCs w:val="24"/>
              </w:rPr>
            </w:pPr>
            <w:r w:rsidRPr="00FA17E6">
              <w:rPr>
                <w:szCs w:val="24"/>
              </w:rPr>
              <w:t>4.3</w:t>
            </w:r>
          </w:p>
        </w:tc>
        <w:tc>
          <w:tcPr>
            <w:tcW w:w="7994" w:type="dxa"/>
          </w:tcPr>
          <w:p w14:paraId="3DAA6E3B" w14:textId="77777777" w:rsidR="008D32F5" w:rsidRPr="00FA17E6" w:rsidRDefault="008D32F5" w:rsidP="00FA17E6">
            <w:pPr>
              <w:pStyle w:val="ConsPlusNormal"/>
              <w:jc w:val="both"/>
              <w:rPr>
                <w:szCs w:val="24"/>
              </w:rPr>
            </w:pPr>
            <w:r w:rsidRPr="00FA17E6">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D32F5" w:rsidRPr="00FA17E6" w14:paraId="6C63693E" w14:textId="77777777" w:rsidTr="008D32F5">
        <w:tc>
          <w:tcPr>
            <w:tcW w:w="9071" w:type="dxa"/>
            <w:gridSpan w:val="2"/>
          </w:tcPr>
          <w:p w14:paraId="7B75AC64" w14:textId="77777777" w:rsidR="008D32F5" w:rsidRPr="00FA17E6" w:rsidRDefault="008D32F5" w:rsidP="00FA17E6">
            <w:pPr>
              <w:pStyle w:val="ConsPlusNormal"/>
              <w:jc w:val="both"/>
              <w:rPr>
                <w:szCs w:val="24"/>
              </w:rPr>
            </w:pPr>
            <w:r w:rsidRPr="00FA17E6">
              <w:rPr>
                <w:szCs w:val="24"/>
              </w:rPr>
              <w:t>Детализированное тематическое содержание речи</w:t>
            </w:r>
          </w:p>
        </w:tc>
      </w:tr>
      <w:tr w:rsidR="008D32F5" w:rsidRPr="00FA17E6" w14:paraId="2FDA36A8" w14:textId="77777777" w:rsidTr="008D32F5">
        <w:tc>
          <w:tcPr>
            <w:tcW w:w="1077" w:type="dxa"/>
          </w:tcPr>
          <w:p w14:paraId="3CC96589" w14:textId="77777777" w:rsidR="008D32F5" w:rsidRPr="00FA17E6" w:rsidRDefault="008D32F5" w:rsidP="00FA17E6">
            <w:pPr>
              <w:pStyle w:val="ConsPlusNormal"/>
              <w:jc w:val="center"/>
              <w:rPr>
                <w:szCs w:val="24"/>
              </w:rPr>
            </w:pPr>
            <w:r w:rsidRPr="00FA17E6">
              <w:rPr>
                <w:szCs w:val="24"/>
              </w:rPr>
              <w:t>А</w:t>
            </w:r>
          </w:p>
        </w:tc>
        <w:tc>
          <w:tcPr>
            <w:tcW w:w="7994" w:type="dxa"/>
          </w:tcPr>
          <w:p w14:paraId="154915E9" w14:textId="77777777" w:rsidR="008D32F5" w:rsidRPr="00FA17E6" w:rsidRDefault="008D32F5" w:rsidP="00FA17E6">
            <w:pPr>
              <w:pStyle w:val="ConsPlusNormal"/>
              <w:jc w:val="both"/>
              <w:rPr>
                <w:szCs w:val="24"/>
              </w:rPr>
            </w:pPr>
            <w:r w:rsidRPr="00FA17E6">
              <w:rPr>
                <w:szCs w:val="24"/>
              </w:rPr>
              <w:t>Взаимоотношения в семье и с друзьями. Конфликты и их разрешение. Семейные праздники. Обязанности по дому</w:t>
            </w:r>
          </w:p>
        </w:tc>
      </w:tr>
      <w:tr w:rsidR="008D32F5" w:rsidRPr="00E177FF" w14:paraId="4C9E484B" w14:textId="77777777" w:rsidTr="008D32F5">
        <w:tc>
          <w:tcPr>
            <w:tcW w:w="1077" w:type="dxa"/>
          </w:tcPr>
          <w:p w14:paraId="616F888C" w14:textId="77777777" w:rsidR="008D32F5" w:rsidRPr="00FA17E6" w:rsidRDefault="008D32F5" w:rsidP="00FA17E6">
            <w:pPr>
              <w:pStyle w:val="ConsPlusNormal"/>
              <w:jc w:val="center"/>
              <w:rPr>
                <w:szCs w:val="24"/>
              </w:rPr>
            </w:pPr>
            <w:r w:rsidRPr="00FA17E6">
              <w:rPr>
                <w:szCs w:val="24"/>
              </w:rPr>
              <w:t>Б</w:t>
            </w:r>
          </w:p>
        </w:tc>
        <w:tc>
          <w:tcPr>
            <w:tcW w:w="7994" w:type="dxa"/>
          </w:tcPr>
          <w:p w14:paraId="0ED64192" w14:textId="77777777" w:rsidR="008D32F5" w:rsidRPr="00FA17E6" w:rsidRDefault="008D32F5" w:rsidP="00FA17E6">
            <w:pPr>
              <w:pStyle w:val="ConsPlusNormal"/>
              <w:jc w:val="both"/>
              <w:rPr>
                <w:szCs w:val="24"/>
              </w:rPr>
            </w:pPr>
            <w:r w:rsidRPr="00FA17E6">
              <w:rPr>
                <w:szCs w:val="24"/>
              </w:rPr>
              <w:t>Внешность и характер человека (литературного персонажа)</w:t>
            </w:r>
          </w:p>
        </w:tc>
      </w:tr>
      <w:tr w:rsidR="008D32F5" w:rsidRPr="00FA17E6" w14:paraId="565E90E5" w14:textId="77777777" w:rsidTr="008D32F5">
        <w:tc>
          <w:tcPr>
            <w:tcW w:w="1077" w:type="dxa"/>
          </w:tcPr>
          <w:p w14:paraId="6F483F4F" w14:textId="77777777" w:rsidR="008D32F5" w:rsidRPr="00FA17E6" w:rsidRDefault="008D32F5" w:rsidP="00FA17E6">
            <w:pPr>
              <w:pStyle w:val="ConsPlusNormal"/>
              <w:jc w:val="center"/>
              <w:rPr>
                <w:szCs w:val="24"/>
              </w:rPr>
            </w:pPr>
            <w:r w:rsidRPr="00FA17E6">
              <w:rPr>
                <w:szCs w:val="24"/>
              </w:rPr>
              <w:t>В</w:t>
            </w:r>
          </w:p>
        </w:tc>
        <w:tc>
          <w:tcPr>
            <w:tcW w:w="7994" w:type="dxa"/>
          </w:tcPr>
          <w:p w14:paraId="41B1A047" w14:textId="77777777" w:rsidR="008D32F5" w:rsidRPr="00FA17E6" w:rsidRDefault="008D32F5" w:rsidP="00FA17E6">
            <w:pPr>
              <w:pStyle w:val="ConsPlusNormal"/>
              <w:jc w:val="both"/>
              <w:rPr>
                <w:szCs w:val="24"/>
              </w:rPr>
            </w:pPr>
            <w:r w:rsidRPr="00FA17E6">
              <w:rPr>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8D32F5" w:rsidRPr="00FA17E6" w14:paraId="45059D4B" w14:textId="77777777" w:rsidTr="008D32F5">
        <w:tc>
          <w:tcPr>
            <w:tcW w:w="1077" w:type="dxa"/>
          </w:tcPr>
          <w:p w14:paraId="04E97783" w14:textId="77777777" w:rsidR="008D32F5" w:rsidRPr="00FA17E6" w:rsidRDefault="008D32F5" w:rsidP="00FA17E6">
            <w:pPr>
              <w:pStyle w:val="ConsPlusNormal"/>
              <w:jc w:val="center"/>
              <w:rPr>
                <w:szCs w:val="24"/>
              </w:rPr>
            </w:pPr>
            <w:r w:rsidRPr="00FA17E6">
              <w:rPr>
                <w:szCs w:val="24"/>
              </w:rPr>
              <w:t>Г</w:t>
            </w:r>
          </w:p>
        </w:tc>
        <w:tc>
          <w:tcPr>
            <w:tcW w:w="7994" w:type="dxa"/>
          </w:tcPr>
          <w:p w14:paraId="0B9A99A9" w14:textId="77777777" w:rsidR="008D32F5" w:rsidRPr="00FA17E6" w:rsidRDefault="008D32F5" w:rsidP="00FA17E6">
            <w:pPr>
              <w:pStyle w:val="ConsPlusNormal"/>
              <w:jc w:val="both"/>
              <w:rPr>
                <w:szCs w:val="24"/>
              </w:rPr>
            </w:pPr>
            <w:r w:rsidRPr="00FA17E6">
              <w:rPr>
                <w:szCs w:val="24"/>
              </w:rPr>
              <w:t>Здоровый образ жизни: режим труда и отдыха, фитнес, сбалансированное питание. Посещение врача</w:t>
            </w:r>
          </w:p>
        </w:tc>
      </w:tr>
      <w:tr w:rsidR="008D32F5" w:rsidRPr="00FA17E6" w14:paraId="3C8672CF" w14:textId="77777777" w:rsidTr="008D32F5">
        <w:tc>
          <w:tcPr>
            <w:tcW w:w="1077" w:type="dxa"/>
          </w:tcPr>
          <w:p w14:paraId="0370293B" w14:textId="77777777" w:rsidR="008D32F5" w:rsidRPr="00FA17E6" w:rsidRDefault="008D32F5" w:rsidP="00FA17E6">
            <w:pPr>
              <w:pStyle w:val="ConsPlusNormal"/>
              <w:jc w:val="center"/>
              <w:rPr>
                <w:szCs w:val="24"/>
              </w:rPr>
            </w:pPr>
            <w:r w:rsidRPr="00FA17E6">
              <w:rPr>
                <w:szCs w:val="24"/>
              </w:rPr>
              <w:t>Д</w:t>
            </w:r>
          </w:p>
        </w:tc>
        <w:tc>
          <w:tcPr>
            <w:tcW w:w="7994" w:type="dxa"/>
          </w:tcPr>
          <w:p w14:paraId="00EA6DE4" w14:textId="77777777" w:rsidR="008D32F5" w:rsidRPr="00FA17E6" w:rsidRDefault="008D32F5" w:rsidP="00FA17E6">
            <w:pPr>
              <w:pStyle w:val="ConsPlusNormal"/>
              <w:jc w:val="both"/>
              <w:rPr>
                <w:szCs w:val="24"/>
              </w:rPr>
            </w:pPr>
            <w:r w:rsidRPr="00FA17E6">
              <w:rPr>
                <w:szCs w:val="24"/>
              </w:rPr>
              <w:t>Покупки: одежда, обувь и продукты питания. Карманные деньги. Молодежная мода</w:t>
            </w:r>
          </w:p>
        </w:tc>
      </w:tr>
      <w:tr w:rsidR="008D32F5" w:rsidRPr="00FA17E6" w14:paraId="4B21802C" w14:textId="77777777" w:rsidTr="008D32F5">
        <w:tc>
          <w:tcPr>
            <w:tcW w:w="1077" w:type="dxa"/>
          </w:tcPr>
          <w:p w14:paraId="0CEF44C6" w14:textId="77777777" w:rsidR="008D32F5" w:rsidRPr="00FA17E6" w:rsidRDefault="008D32F5" w:rsidP="00FA17E6">
            <w:pPr>
              <w:pStyle w:val="ConsPlusNormal"/>
              <w:jc w:val="center"/>
              <w:rPr>
                <w:szCs w:val="24"/>
              </w:rPr>
            </w:pPr>
            <w:r w:rsidRPr="00FA17E6">
              <w:rPr>
                <w:szCs w:val="24"/>
              </w:rPr>
              <w:t>Е</w:t>
            </w:r>
          </w:p>
        </w:tc>
        <w:tc>
          <w:tcPr>
            <w:tcW w:w="7994" w:type="dxa"/>
          </w:tcPr>
          <w:p w14:paraId="522E0924" w14:textId="77777777" w:rsidR="008D32F5" w:rsidRPr="00FA17E6" w:rsidRDefault="008D32F5" w:rsidP="00FA17E6">
            <w:pPr>
              <w:pStyle w:val="ConsPlusNormal"/>
              <w:jc w:val="both"/>
              <w:rPr>
                <w:szCs w:val="24"/>
              </w:rPr>
            </w:pPr>
            <w:r w:rsidRPr="00FA17E6">
              <w:rPr>
                <w:szCs w:val="24"/>
              </w:rPr>
              <w:t>Школа, школьная жизнь, школьная форма, изучаемые предметы и отношение к ним. Взаимоотношения в школе: проблемы и их решение. Правила поведения в школе. Переписка с зарубежными сверстниками</w:t>
            </w:r>
          </w:p>
        </w:tc>
      </w:tr>
      <w:tr w:rsidR="008D32F5" w:rsidRPr="00FA17E6" w14:paraId="16ADBD0E" w14:textId="77777777" w:rsidTr="008D32F5">
        <w:tc>
          <w:tcPr>
            <w:tcW w:w="1077" w:type="dxa"/>
          </w:tcPr>
          <w:p w14:paraId="5F3EE682" w14:textId="77777777" w:rsidR="008D32F5" w:rsidRPr="00FA17E6" w:rsidRDefault="008D32F5" w:rsidP="00FA17E6">
            <w:pPr>
              <w:pStyle w:val="ConsPlusNormal"/>
              <w:jc w:val="center"/>
              <w:rPr>
                <w:szCs w:val="24"/>
              </w:rPr>
            </w:pPr>
            <w:r w:rsidRPr="00FA17E6">
              <w:rPr>
                <w:szCs w:val="24"/>
              </w:rPr>
              <w:t>Ж</w:t>
            </w:r>
          </w:p>
        </w:tc>
        <w:tc>
          <w:tcPr>
            <w:tcW w:w="7994" w:type="dxa"/>
          </w:tcPr>
          <w:p w14:paraId="0B1DF0DB" w14:textId="77777777" w:rsidR="008D32F5" w:rsidRPr="00FA17E6" w:rsidRDefault="008D32F5" w:rsidP="00FA17E6">
            <w:pPr>
              <w:pStyle w:val="ConsPlusNormal"/>
              <w:jc w:val="both"/>
              <w:rPr>
                <w:szCs w:val="24"/>
              </w:rPr>
            </w:pPr>
            <w:r w:rsidRPr="00FA17E6">
              <w:rPr>
                <w:szCs w:val="24"/>
              </w:rPr>
              <w:t>Мир современных профессий</w:t>
            </w:r>
          </w:p>
        </w:tc>
      </w:tr>
      <w:tr w:rsidR="008D32F5" w:rsidRPr="00FA17E6" w14:paraId="0051527A" w14:textId="77777777" w:rsidTr="008D32F5">
        <w:tc>
          <w:tcPr>
            <w:tcW w:w="1077" w:type="dxa"/>
          </w:tcPr>
          <w:p w14:paraId="223A7E1B" w14:textId="77777777" w:rsidR="008D32F5" w:rsidRPr="00FA17E6" w:rsidRDefault="008D32F5" w:rsidP="00FA17E6">
            <w:pPr>
              <w:pStyle w:val="ConsPlusNormal"/>
              <w:jc w:val="center"/>
              <w:rPr>
                <w:szCs w:val="24"/>
              </w:rPr>
            </w:pPr>
            <w:r w:rsidRPr="00FA17E6">
              <w:rPr>
                <w:szCs w:val="24"/>
              </w:rPr>
              <w:t>З</w:t>
            </w:r>
          </w:p>
        </w:tc>
        <w:tc>
          <w:tcPr>
            <w:tcW w:w="7994" w:type="dxa"/>
          </w:tcPr>
          <w:p w14:paraId="3904983E" w14:textId="77777777" w:rsidR="008D32F5" w:rsidRPr="00FA17E6" w:rsidRDefault="008D32F5" w:rsidP="00FA17E6">
            <w:pPr>
              <w:pStyle w:val="ConsPlusNormal"/>
              <w:jc w:val="both"/>
              <w:rPr>
                <w:szCs w:val="24"/>
              </w:rPr>
            </w:pPr>
            <w:r w:rsidRPr="00FA17E6">
              <w:rPr>
                <w:szCs w:val="24"/>
              </w:rPr>
              <w:t>Виды отдыха в различное время года. Каникулы. Путешествия по России и зарубежным странам. Транспорт</w:t>
            </w:r>
          </w:p>
        </w:tc>
      </w:tr>
      <w:tr w:rsidR="008D32F5" w:rsidRPr="00FA17E6" w14:paraId="313A650A" w14:textId="77777777" w:rsidTr="008D32F5">
        <w:tc>
          <w:tcPr>
            <w:tcW w:w="1077" w:type="dxa"/>
          </w:tcPr>
          <w:p w14:paraId="4AD5BE87" w14:textId="77777777" w:rsidR="008D32F5" w:rsidRPr="00FA17E6" w:rsidRDefault="008D32F5" w:rsidP="00FA17E6">
            <w:pPr>
              <w:pStyle w:val="ConsPlusNormal"/>
              <w:jc w:val="center"/>
              <w:rPr>
                <w:szCs w:val="24"/>
              </w:rPr>
            </w:pPr>
            <w:r w:rsidRPr="00FA17E6">
              <w:rPr>
                <w:szCs w:val="24"/>
              </w:rPr>
              <w:t>И</w:t>
            </w:r>
          </w:p>
        </w:tc>
        <w:tc>
          <w:tcPr>
            <w:tcW w:w="7994" w:type="dxa"/>
          </w:tcPr>
          <w:p w14:paraId="04FB2155" w14:textId="77777777" w:rsidR="008D32F5" w:rsidRPr="00FA17E6" w:rsidRDefault="008D32F5" w:rsidP="00FA17E6">
            <w:pPr>
              <w:pStyle w:val="ConsPlusNormal"/>
              <w:jc w:val="both"/>
              <w:rPr>
                <w:szCs w:val="24"/>
              </w:rPr>
            </w:pPr>
            <w:r w:rsidRPr="00FA17E6">
              <w:rPr>
                <w:szCs w:val="24"/>
              </w:rPr>
              <w:t>Условия проживания в городской (сельской) местности. Описание родного населенного пункта.</w:t>
            </w:r>
          </w:p>
        </w:tc>
      </w:tr>
      <w:tr w:rsidR="008D32F5" w:rsidRPr="00FA17E6" w14:paraId="69AAAFDE" w14:textId="77777777" w:rsidTr="008D32F5">
        <w:tc>
          <w:tcPr>
            <w:tcW w:w="1077" w:type="dxa"/>
          </w:tcPr>
          <w:p w14:paraId="2842FC16" w14:textId="77777777" w:rsidR="008D32F5" w:rsidRPr="00FA17E6" w:rsidRDefault="008D32F5" w:rsidP="00FA17E6">
            <w:pPr>
              <w:pStyle w:val="ConsPlusNormal"/>
              <w:jc w:val="center"/>
              <w:rPr>
                <w:szCs w:val="24"/>
              </w:rPr>
            </w:pPr>
            <w:r w:rsidRPr="00FA17E6">
              <w:rPr>
                <w:szCs w:val="24"/>
              </w:rPr>
              <w:t>К</w:t>
            </w:r>
          </w:p>
        </w:tc>
        <w:tc>
          <w:tcPr>
            <w:tcW w:w="7994" w:type="dxa"/>
          </w:tcPr>
          <w:p w14:paraId="2CCDAE76" w14:textId="77777777" w:rsidR="008D32F5" w:rsidRPr="00FA17E6" w:rsidRDefault="008D32F5" w:rsidP="00FA17E6">
            <w:pPr>
              <w:pStyle w:val="ConsPlusNormal"/>
              <w:jc w:val="both"/>
              <w:rPr>
                <w:szCs w:val="24"/>
              </w:rPr>
            </w:pPr>
            <w:r w:rsidRPr="00FA17E6">
              <w:rPr>
                <w:szCs w:val="24"/>
              </w:rPr>
              <w:t>Природа: флора и фауна. Проблемы экологии. Защита окружающей среды. Климат, погода. Стихийные бедствия</w:t>
            </w:r>
          </w:p>
        </w:tc>
      </w:tr>
      <w:tr w:rsidR="008D32F5" w:rsidRPr="00E177FF" w14:paraId="69A954FC" w14:textId="77777777" w:rsidTr="008D32F5">
        <w:tc>
          <w:tcPr>
            <w:tcW w:w="1077" w:type="dxa"/>
          </w:tcPr>
          <w:p w14:paraId="5429D108" w14:textId="77777777" w:rsidR="008D32F5" w:rsidRPr="00FA17E6" w:rsidRDefault="008D32F5" w:rsidP="00FA17E6">
            <w:pPr>
              <w:pStyle w:val="ConsPlusNormal"/>
              <w:jc w:val="center"/>
              <w:rPr>
                <w:szCs w:val="24"/>
              </w:rPr>
            </w:pPr>
            <w:r w:rsidRPr="00FA17E6">
              <w:rPr>
                <w:szCs w:val="24"/>
              </w:rPr>
              <w:t>Л</w:t>
            </w:r>
          </w:p>
        </w:tc>
        <w:tc>
          <w:tcPr>
            <w:tcW w:w="7994" w:type="dxa"/>
          </w:tcPr>
          <w:p w14:paraId="634503A2" w14:textId="77777777" w:rsidR="008D32F5" w:rsidRPr="00FA17E6" w:rsidRDefault="008D32F5" w:rsidP="00FA17E6">
            <w:pPr>
              <w:pStyle w:val="ConsPlusNormal"/>
              <w:jc w:val="both"/>
              <w:rPr>
                <w:szCs w:val="24"/>
              </w:rPr>
            </w:pPr>
            <w:r w:rsidRPr="00FA17E6">
              <w:rPr>
                <w:szCs w:val="24"/>
              </w:rPr>
              <w:t>Средства массовой информации (телевидение, радио, пресса, Интернет)</w:t>
            </w:r>
          </w:p>
        </w:tc>
      </w:tr>
      <w:tr w:rsidR="008D32F5" w:rsidRPr="00E177FF" w14:paraId="566F1956" w14:textId="77777777" w:rsidTr="008D32F5">
        <w:tc>
          <w:tcPr>
            <w:tcW w:w="1077" w:type="dxa"/>
          </w:tcPr>
          <w:p w14:paraId="202E4069" w14:textId="77777777" w:rsidR="008D32F5" w:rsidRPr="00FA17E6" w:rsidRDefault="008D32F5" w:rsidP="00FA17E6">
            <w:pPr>
              <w:pStyle w:val="ConsPlusNormal"/>
              <w:jc w:val="center"/>
              <w:rPr>
                <w:szCs w:val="24"/>
              </w:rPr>
            </w:pPr>
            <w:r w:rsidRPr="00FA17E6">
              <w:rPr>
                <w:szCs w:val="24"/>
              </w:rPr>
              <w:t>М</w:t>
            </w:r>
          </w:p>
        </w:tc>
        <w:tc>
          <w:tcPr>
            <w:tcW w:w="7994" w:type="dxa"/>
          </w:tcPr>
          <w:p w14:paraId="2969AF19" w14:textId="77777777" w:rsidR="008D32F5" w:rsidRPr="00FA17E6" w:rsidRDefault="008D32F5" w:rsidP="00FA17E6">
            <w:pPr>
              <w:pStyle w:val="ConsPlusNormal"/>
              <w:jc w:val="both"/>
              <w:rPr>
                <w:szCs w:val="24"/>
              </w:rPr>
            </w:pPr>
            <w:r w:rsidRPr="00FA17E6">
              <w:rPr>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8D32F5" w:rsidRPr="00E177FF" w14:paraId="723FC4FF" w14:textId="77777777" w:rsidTr="008D32F5">
        <w:tc>
          <w:tcPr>
            <w:tcW w:w="1077" w:type="dxa"/>
          </w:tcPr>
          <w:p w14:paraId="7F2BEE7A" w14:textId="77777777" w:rsidR="008D32F5" w:rsidRPr="00FA17E6" w:rsidRDefault="008D32F5" w:rsidP="00FA17E6">
            <w:pPr>
              <w:pStyle w:val="ConsPlusNormal"/>
              <w:jc w:val="center"/>
              <w:rPr>
                <w:szCs w:val="24"/>
              </w:rPr>
            </w:pPr>
            <w:r w:rsidRPr="00FA17E6">
              <w:rPr>
                <w:szCs w:val="24"/>
              </w:rPr>
              <w:lastRenderedPageBreak/>
              <w:t>Н</w:t>
            </w:r>
          </w:p>
        </w:tc>
        <w:tc>
          <w:tcPr>
            <w:tcW w:w="7994" w:type="dxa"/>
          </w:tcPr>
          <w:p w14:paraId="5368B049" w14:textId="77777777" w:rsidR="008D32F5" w:rsidRPr="00FA17E6" w:rsidRDefault="008D32F5" w:rsidP="00FA17E6">
            <w:pPr>
              <w:pStyle w:val="ConsPlusNormal"/>
              <w:jc w:val="both"/>
              <w:rPr>
                <w:szCs w:val="24"/>
              </w:rPr>
            </w:pPr>
            <w:r w:rsidRPr="00FA17E6">
              <w:rPr>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5713AE38" w14:textId="77777777" w:rsidR="004C1F27" w:rsidRPr="00FA17E6" w:rsidRDefault="004C1F27"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5. Рабочая программа по учебному предмету "Математика" (базовый уровень).</w:t>
      </w:r>
    </w:p>
    <w:p w14:paraId="290F87D1" w14:textId="77777777" w:rsidR="004C1F27" w:rsidRPr="00FA17E6" w:rsidRDefault="004C1F27" w:rsidP="00FA17E6">
      <w:pPr>
        <w:pStyle w:val="ConsPlusNormal"/>
        <w:ind w:firstLine="540"/>
        <w:jc w:val="both"/>
        <w:rPr>
          <w:szCs w:val="24"/>
        </w:rPr>
      </w:pPr>
      <w:r w:rsidRPr="00FA17E6">
        <w:rPr>
          <w:szCs w:val="24"/>
        </w:rPr>
        <w:t>5.1.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3DA1EDD" w14:textId="77777777" w:rsidR="004C1F27" w:rsidRPr="00FA17E6" w:rsidRDefault="004C1F27" w:rsidP="00FA17E6">
      <w:pPr>
        <w:pStyle w:val="ConsPlusNormal"/>
        <w:jc w:val="both"/>
        <w:rPr>
          <w:szCs w:val="24"/>
        </w:rPr>
      </w:pPr>
    </w:p>
    <w:p w14:paraId="71DED821" w14:textId="77777777" w:rsidR="004C1F27" w:rsidRPr="00FA17E6" w:rsidRDefault="004C1F27"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5.2. Пояснительная записка.</w:t>
      </w:r>
    </w:p>
    <w:p w14:paraId="0D164DA5" w14:textId="77777777" w:rsidR="004C1F27" w:rsidRPr="00FA17E6" w:rsidRDefault="004C1F27" w:rsidP="00FA17E6">
      <w:pPr>
        <w:pStyle w:val="ConsPlusNormal"/>
        <w:ind w:firstLine="540"/>
        <w:jc w:val="both"/>
        <w:rPr>
          <w:szCs w:val="24"/>
        </w:rPr>
      </w:pPr>
      <w:r w:rsidRPr="00FA17E6">
        <w:rPr>
          <w:szCs w:val="24"/>
        </w:rPr>
        <w:t xml:space="preserve">5.2.1. Программа по математике для обучающихся 5 - 9 классов разработана на основе ФГОС ООО. В программе по математике учтены идеи и положения </w:t>
      </w:r>
      <w:hyperlink r:id="rId88"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FA17E6">
          <w:rPr>
            <w:szCs w:val="24"/>
          </w:rPr>
          <w:t>концепции</w:t>
        </w:r>
      </w:hyperlink>
      <w:r w:rsidRPr="00FA17E6">
        <w:rPr>
          <w:szCs w:val="24"/>
        </w:rPr>
        <w:t xml:space="preserve"> развития математического образования в Российской Федерации.</w:t>
      </w:r>
    </w:p>
    <w:p w14:paraId="2BAD7CE6" w14:textId="77777777" w:rsidR="004C1F27" w:rsidRPr="00FA17E6" w:rsidRDefault="004C1F27" w:rsidP="00FA17E6">
      <w:pPr>
        <w:pStyle w:val="ConsPlusNormal"/>
        <w:ind w:firstLine="540"/>
        <w:jc w:val="both"/>
        <w:rPr>
          <w:szCs w:val="24"/>
        </w:rPr>
      </w:pPr>
      <w:r w:rsidRPr="00FA17E6">
        <w:rPr>
          <w:szCs w:val="24"/>
        </w:rPr>
        <w:t>5.2.2.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14:paraId="399D41BF" w14:textId="77777777" w:rsidR="004C1F27" w:rsidRPr="00FA17E6" w:rsidRDefault="004C1F27" w:rsidP="00FA17E6">
      <w:pPr>
        <w:pStyle w:val="ConsPlusNormal"/>
        <w:ind w:firstLine="540"/>
        <w:jc w:val="both"/>
        <w:rPr>
          <w:szCs w:val="24"/>
        </w:rPr>
      </w:pPr>
      <w:r w:rsidRPr="00FA17E6">
        <w:rPr>
          <w:szCs w:val="24"/>
        </w:rPr>
        <w:t>5.2.3. 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14:paraId="60F00D15" w14:textId="77777777" w:rsidR="004C1F27" w:rsidRPr="00FA17E6" w:rsidRDefault="004C1F27" w:rsidP="00FA17E6">
      <w:pPr>
        <w:pStyle w:val="ConsPlusNormal"/>
        <w:ind w:firstLine="540"/>
        <w:jc w:val="both"/>
        <w:rPr>
          <w:szCs w:val="24"/>
        </w:rPr>
      </w:pPr>
      <w:r w:rsidRPr="00FA17E6">
        <w:rPr>
          <w:szCs w:val="24"/>
        </w:rPr>
        <w:t>5.2.4.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432D084" w14:textId="77777777" w:rsidR="004C1F27" w:rsidRPr="00FA17E6" w:rsidRDefault="004C1F27" w:rsidP="00FA17E6">
      <w:pPr>
        <w:pStyle w:val="ConsPlusNormal"/>
        <w:ind w:firstLine="540"/>
        <w:jc w:val="both"/>
        <w:rPr>
          <w:szCs w:val="24"/>
        </w:rPr>
      </w:pPr>
      <w:r w:rsidRPr="00FA17E6">
        <w:rPr>
          <w:szCs w:val="24"/>
        </w:rPr>
        <w:t>5.2.5.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5C765BC0" w14:textId="77777777" w:rsidR="004C1F27" w:rsidRPr="00FA17E6" w:rsidRDefault="004C1F27" w:rsidP="00FA17E6">
      <w:pPr>
        <w:pStyle w:val="ConsPlusNormal"/>
        <w:ind w:firstLine="540"/>
        <w:jc w:val="both"/>
        <w:rPr>
          <w:szCs w:val="24"/>
        </w:rPr>
      </w:pPr>
      <w:r w:rsidRPr="00FA17E6">
        <w:rPr>
          <w:szCs w:val="24"/>
        </w:rPr>
        <w:t>5.2.6. Приоритетными целями обучения математике в 5 - 9 классах являются:</w:t>
      </w:r>
    </w:p>
    <w:p w14:paraId="43AAC212" w14:textId="77777777" w:rsidR="004C1F27" w:rsidRPr="00FA17E6" w:rsidRDefault="004C1F27" w:rsidP="00FA17E6">
      <w:pPr>
        <w:pStyle w:val="ConsPlusNormal"/>
        <w:ind w:firstLine="540"/>
        <w:jc w:val="both"/>
        <w:rPr>
          <w:szCs w:val="24"/>
        </w:rPr>
      </w:pPr>
      <w:r w:rsidRPr="00FA17E6">
        <w:rPr>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8E406E8" w14:textId="77777777" w:rsidR="004C1F27" w:rsidRPr="00FA17E6" w:rsidRDefault="004C1F27" w:rsidP="00FA17E6">
      <w:pPr>
        <w:pStyle w:val="ConsPlusNormal"/>
        <w:ind w:firstLine="540"/>
        <w:jc w:val="both"/>
        <w:rPr>
          <w:szCs w:val="24"/>
        </w:rPr>
      </w:pPr>
      <w:r w:rsidRPr="00FA17E6">
        <w:rPr>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EE9A802" w14:textId="77777777" w:rsidR="004C1F27" w:rsidRPr="00FA17E6" w:rsidRDefault="004C1F27" w:rsidP="00FA17E6">
      <w:pPr>
        <w:pStyle w:val="ConsPlusNormal"/>
        <w:ind w:firstLine="540"/>
        <w:jc w:val="both"/>
        <w:rPr>
          <w:szCs w:val="24"/>
        </w:rPr>
      </w:pPr>
      <w:r w:rsidRPr="00FA17E6">
        <w:rPr>
          <w:szCs w:val="24"/>
        </w:rPr>
        <w:t xml:space="preserve">развитие интеллектуальных и творческих способностей обучающихся, </w:t>
      </w:r>
      <w:r w:rsidRPr="00FA17E6">
        <w:rPr>
          <w:szCs w:val="24"/>
        </w:rPr>
        <w:lastRenderedPageBreak/>
        <w:t>познавательной активности, исследовательских умений, критичности мышления, интереса к изучению математики;</w:t>
      </w:r>
    </w:p>
    <w:p w14:paraId="54DF1145" w14:textId="77777777" w:rsidR="004C1F27" w:rsidRPr="00FA17E6" w:rsidRDefault="004C1F27" w:rsidP="00FA17E6">
      <w:pPr>
        <w:pStyle w:val="ConsPlusNormal"/>
        <w:ind w:firstLine="540"/>
        <w:jc w:val="both"/>
        <w:rPr>
          <w:szCs w:val="24"/>
        </w:rPr>
      </w:pPr>
      <w:r w:rsidRPr="00FA17E6">
        <w:rPr>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CA654EB" w14:textId="77777777" w:rsidR="004C1F27" w:rsidRPr="00FA17E6" w:rsidRDefault="004C1F27" w:rsidP="00FA17E6">
      <w:pPr>
        <w:pStyle w:val="ConsPlusNormal"/>
        <w:ind w:firstLine="540"/>
        <w:jc w:val="both"/>
        <w:rPr>
          <w:szCs w:val="24"/>
        </w:rPr>
      </w:pPr>
      <w:r w:rsidRPr="00FA17E6">
        <w:rPr>
          <w:szCs w:val="24"/>
        </w:rPr>
        <w:t>5.2.7. Основные линии содержания программы по математике в 5 - 9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64146E78" w14:textId="77777777" w:rsidR="004C1F27" w:rsidRPr="00FA17E6" w:rsidRDefault="004C1F27" w:rsidP="00FA17E6">
      <w:pPr>
        <w:pStyle w:val="ConsPlusNormal"/>
        <w:ind w:firstLine="540"/>
        <w:jc w:val="both"/>
        <w:rPr>
          <w:szCs w:val="24"/>
        </w:rPr>
      </w:pPr>
      <w:r w:rsidRPr="00FA17E6">
        <w:rPr>
          <w:szCs w:val="24"/>
        </w:rPr>
        <w:t>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p>
    <w:p w14:paraId="7EDEED26" w14:textId="77777777" w:rsidR="004C1F27" w:rsidRPr="00FA17E6" w:rsidRDefault="004C1F27" w:rsidP="00FA17E6">
      <w:pPr>
        <w:pStyle w:val="ConsPlusNormal"/>
        <w:ind w:firstLine="540"/>
        <w:jc w:val="both"/>
        <w:rPr>
          <w:szCs w:val="24"/>
        </w:rPr>
      </w:pPr>
      <w:r w:rsidRPr="00FA17E6">
        <w:rPr>
          <w:szCs w:val="24"/>
        </w:rPr>
        <w:t>5.2.8. В соответствии с ФГОС ООО математика является обязательным учебным предметом на уровне основного общего образования. В 5 - 9 классах математика традиционно изучается в рамках следующих учебных курсов: в 5 - 6 классах - курса "Математика", в 7 - 9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493CB8CD" w14:textId="77777777" w:rsidR="004C1F27" w:rsidRPr="00FA17E6" w:rsidRDefault="004C1F27" w:rsidP="00FA17E6">
      <w:pPr>
        <w:pStyle w:val="ConsPlusNormal"/>
        <w:ind w:firstLine="540"/>
        <w:jc w:val="both"/>
        <w:rPr>
          <w:szCs w:val="24"/>
        </w:rPr>
      </w:pPr>
      <w:r w:rsidRPr="00FA17E6">
        <w:rPr>
          <w:szCs w:val="24"/>
        </w:rPr>
        <w:t>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398A5CD3" w14:textId="77777777" w:rsidR="004C1F27" w:rsidRPr="00FA17E6" w:rsidRDefault="004C1F27" w:rsidP="00FA17E6">
      <w:pPr>
        <w:pStyle w:val="ConsPlusNormal"/>
        <w:ind w:firstLine="540"/>
        <w:jc w:val="both"/>
        <w:rPr>
          <w:szCs w:val="24"/>
        </w:rPr>
      </w:pPr>
      <w:r w:rsidRPr="00FA17E6">
        <w:rPr>
          <w:szCs w:val="24"/>
        </w:rPr>
        <w:t>5.3.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0C17E804" w14:textId="77777777" w:rsidR="004C1F27" w:rsidRPr="00FA17E6" w:rsidRDefault="004C1F27" w:rsidP="00FA17E6">
      <w:pPr>
        <w:pStyle w:val="ConsPlusNormal"/>
        <w:ind w:firstLine="540"/>
        <w:jc w:val="both"/>
        <w:rPr>
          <w:szCs w:val="24"/>
        </w:rPr>
      </w:pPr>
      <w:r w:rsidRPr="00FA17E6">
        <w:rPr>
          <w:szCs w:val="24"/>
        </w:rPr>
        <w:t>5.3.1. Личностные результаты освоения программы по математике характеризуются:</w:t>
      </w:r>
    </w:p>
    <w:p w14:paraId="0C2CA15F" w14:textId="77777777" w:rsidR="004C1F27" w:rsidRPr="00FA17E6" w:rsidRDefault="004C1F27" w:rsidP="00FA17E6">
      <w:pPr>
        <w:pStyle w:val="ConsPlusNormal"/>
        <w:ind w:firstLine="540"/>
        <w:jc w:val="both"/>
        <w:rPr>
          <w:szCs w:val="24"/>
        </w:rPr>
      </w:pPr>
      <w:r w:rsidRPr="00FA17E6">
        <w:rPr>
          <w:szCs w:val="24"/>
        </w:rPr>
        <w:t>1) патриотическое воспитание:</w:t>
      </w:r>
    </w:p>
    <w:p w14:paraId="27376AAB" w14:textId="77777777" w:rsidR="004C1F27" w:rsidRPr="00FA17E6" w:rsidRDefault="004C1F27" w:rsidP="00FA17E6">
      <w:pPr>
        <w:pStyle w:val="ConsPlusNormal"/>
        <w:ind w:firstLine="540"/>
        <w:jc w:val="both"/>
        <w:rPr>
          <w:szCs w:val="24"/>
        </w:rPr>
      </w:pPr>
      <w:r w:rsidRPr="00FA17E6">
        <w:rPr>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403DB98" w14:textId="77777777" w:rsidR="004C1F27" w:rsidRPr="00FA17E6" w:rsidRDefault="004C1F27" w:rsidP="00FA17E6">
      <w:pPr>
        <w:pStyle w:val="ConsPlusNormal"/>
        <w:ind w:firstLine="540"/>
        <w:jc w:val="both"/>
        <w:rPr>
          <w:szCs w:val="24"/>
        </w:rPr>
      </w:pPr>
      <w:r w:rsidRPr="00FA17E6">
        <w:rPr>
          <w:szCs w:val="24"/>
        </w:rPr>
        <w:t>2) гражданское и духовно-нравственное воспитание:</w:t>
      </w:r>
    </w:p>
    <w:p w14:paraId="730C15E8" w14:textId="77777777" w:rsidR="004C1F27" w:rsidRPr="00FA17E6" w:rsidRDefault="004C1F27" w:rsidP="00FA17E6">
      <w:pPr>
        <w:pStyle w:val="ConsPlusNormal"/>
        <w:ind w:firstLine="540"/>
        <w:jc w:val="both"/>
        <w:rPr>
          <w:szCs w:val="24"/>
        </w:rPr>
      </w:pPr>
      <w:r w:rsidRPr="00FA17E6">
        <w:rPr>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14:paraId="31B14E42" w14:textId="77777777" w:rsidR="004C1F27" w:rsidRPr="00FA17E6" w:rsidRDefault="004C1F27" w:rsidP="00FA17E6">
      <w:pPr>
        <w:pStyle w:val="ConsPlusNormal"/>
        <w:ind w:firstLine="540"/>
        <w:jc w:val="both"/>
        <w:rPr>
          <w:szCs w:val="24"/>
        </w:rPr>
      </w:pPr>
      <w:r w:rsidRPr="00FA17E6">
        <w:rPr>
          <w:szCs w:val="24"/>
        </w:rPr>
        <w:t>3) трудовое воспитание:</w:t>
      </w:r>
    </w:p>
    <w:p w14:paraId="7A13FFE2" w14:textId="77777777" w:rsidR="004C1F27" w:rsidRPr="00FA17E6" w:rsidRDefault="004C1F27" w:rsidP="00FA17E6">
      <w:pPr>
        <w:pStyle w:val="ConsPlusNormal"/>
        <w:ind w:firstLine="540"/>
        <w:jc w:val="both"/>
        <w:rPr>
          <w:szCs w:val="24"/>
        </w:rPr>
      </w:pPr>
      <w:r w:rsidRPr="00FA17E6">
        <w:rPr>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14:paraId="6C4C6CFF" w14:textId="77777777" w:rsidR="004C1F27" w:rsidRPr="00FA17E6" w:rsidRDefault="004C1F27" w:rsidP="00FA17E6">
      <w:pPr>
        <w:pStyle w:val="ConsPlusNormal"/>
        <w:ind w:firstLine="540"/>
        <w:jc w:val="both"/>
        <w:rPr>
          <w:szCs w:val="24"/>
        </w:rPr>
      </w:pPr>
      <w:r w:rsidRPr="00FA17E6">
        <w:rPr>
          <w:szCs w:val="24"/>
        </w:rPr>
        <w:lastRenderedPageBreak/>
        <w:t>4) эстетическое воспитание:</w:t>
      </w:r>
    </w:p>
    <w:p w14:paraId="4AFE620E" w14:textId="77777777" w:rsidR="004C1F27" w:rsidRPr="00FA17E6" w:rsidRDefault="004C1F27" w:rsidP="00FA17E6">
      <w:pPr>
        <w:pStyle w:val="ConsPlusNormal"/>
        <w:ind w:firstLine="540"/>
        <w:jc w:val="both"/>
        <w:rPr>
          <w:szCs w:val="24"/>
        </w:rPr>
      </w:pPr>
      <w:r w:rsidRPr="00FA17E6">
        <w:rPr>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1C0490D3" w14:textId="77777777" w:rsidR="004C1F27" w:rsidRPr="00FA17E6" w:rsidRDefault="004C1F27" w:rsidP="00FA17E6">
      <w:pPr>
        <w:pStyle w:val="ConsPlusNormal"/>
        <w:ind w:firstLine="540"/>
        <w:jc w:val="both"/>
        <w:rPr>
          <w:szCs w:val="24"/>
        </w:rPr>
      </w:pPr>
      <w:r w:rsidRPr="00FA17E6">
        <w:rPr>
          <w:szCs w:val="24"/>
        </w:rPr>
        <w:t>5) ценности научного познания:</w:t>
      </w:r>
    </w:p>
    <w:p w14:paraId="7634AB0B" w14:textId="77777777" w:rsidR="004C1F27" w:rsidRPr="00FA17E6" w:rsidRDefault="004C1F27" w:rsidP="00FA17E6">
      <w:pPr>
        <w:pStyle w:val="ConsPlusNormal"/>
        <w:ind w:firstLine="540"/>
        <w:jc w:val="both"/>
        <w:rPr>
          <w:szCs w:val="24"/>
        </w:rPr>
      </w:pPr>
      <w:r w:rsidRPr="00FA17E6">
        <w:rPr>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D92AE45" w14:textId="77777777" w:rsidR="004C1F27" w:rsidRPr="00FA17E6" w:rsidRDefault="004C1F27" w:rsidP="00FA17E6">
      <w:pPr>
        <w:pStyle w:val="ConsPlusNormal"/>
        <w:ind w:firstLine="540"/>
        <w:jc w:val="both"/>
        <w:rPr>
          <w:szCs w:val="24"/>
        </w:rPr>
      </w:pPr>
      <w:r w:rsidRPr="00FA17E6">
        <w:rPr>
          <w:szCs w:val="24"/>
        </w:rPr>
        <w:t>6) физическое воспитание, формирование культуры здоровья и эмоционального благополучия:</w:t>
      </w:r>
    </w:p>
    <w:p w14:paraId="5F346ED9" w14:textId="77777777" w:rsidR="004C1F27" w:rsidRPr="00FA17E6" w:rsidRDefault="004C1F27" w:rsidP="00FA17E6">
      <w:pPr>
        <w:pStyle w:val="ConsPlusNormal"/>
        <w:ind w:firstLine="540"/>
        <w:jc w:val="both"/>
        <w:rPr>
          <w:szCs w:val="24"/>
        </w:rPr>
      </w:pPr>
      <w:r w:rsidRPr="00FA17E6">
        <w:rPr>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98D563E" w14:textId="77777777" w:rsidR="004C1F27" w:rsidRPr="00FA17E6" w:rsidRDefault="004C1F27" w:rsidP="00FA17E6">
      <w:pPr>
        <w:pStyle w:val="ConsPlusNormal"/>
        <w:ind w:firstLine="540"/>
        <w:jc w:val="both"/>
        <w:rPr>
          <w:szCs w:val="24"/>
        </w:rPr>
      </w:pPr>
      <w:r w:rsidRPr="00FA17E6">
        <w:rPr>
          <w:szCs w:val="24"/>
        </w:rPr>
        <w:t>7) экологическое воспитание:</w:t>
      </w:r>
    </w:p>
    <w:p w14:paraId="3E327971" w14:textId="77777777" w:rsidR="004C1F27" w:rsidRPr="00FA17E6" w:rsidRDefault="004C1F27" w:rsidP="00FA17E6">
      <w:pPr>
        <w:pStyle w:val="ConsPlusNormal"/>
        <w:ind w:firstLine="540"/>
        <w:jc w:val="both"/>
        <w:rPr>
          <w:szCs w:val="24"/>
        </w:rPr>
      </w:pPr>
      <w:r w:rsidRPr="00FA17E6">
        <w:rPr>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169B3B3" w14:textId="77777777" w:rsidR="004C1F27" w:rsidRPr="00FA17E6" w:rsidRDefault="004C1F27" w:rsidP="00FA17E6">
      <w:pPr>
        <w:pStyle w:val="ConsPlusNormal"/>
        <w:ind w:firstLine="540"/>
        <w:jc w:val="both"/>
        <w:rPr>
          <w:szCs w:val="24"/>
        </w:rPr>
      </w:pPr>
      <w:r w:rsidRPr="00FA17E6">
        <w:rPr>
          <w:szCs w:val="24"/>
        </w:rPr>
        <w:t>8) адаптация к изменяющимся условиям социальной и природной среды:</w:t>
      </w:r>
    </w:p>
    <w:p w14:paraId="3F1FB717" w14:textId="77777777" w:rsidR="004C1F27" w:rsidRPr="00FA17E6" w:rsidRDefault="004C1F27" w:rsidP="00FA17E6">
      <w:pPr>
        <w:pStyle w:val="ConsPlusNormal"/>
        <w:ind w:firstLine="540"/>
        <w:jc w:val="both"/>
        <w:rPr>
          <w:szCs w:val="24"/>
        </w:rPr>
      </w:pPr>
      <w:r w:rsidRPr="00FA17E6">
        <w:rPr>
          <w:szCs w:val="24"/>
        </w:rP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EBFB7C2" w14:textId="77777777" w:rsidR="004C1F27" w:rsidRPr="00FA17E6" w:rsidRDefault="004C1F27" w:rsidP="00FA17E6">
      <w:pPr>
        <w:pStyle w:val="ConsPlusNormal"/>
        <w:ind w:firstLine="540"/>
        <w:jc w:val="both"/>
        <w:rPr>
          <w:szCs w:val="24"/>
        </w:rPr>
      </w:pPr>
      <w:r w:rsidRPr="00FA17E6">
        <w:rPr>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5BF9757A" w14:textId="77777777" w:rsidR="004C1F27" w:rsidRPr="00FA17E6" w:rsidRDefault="004C1F27" w:rsidP="00FA17E6">
      <w:pPr>
        <w:pStyle w:val="ConsPlusNormal"/>
        <w:ind w:firstLine="540"/>
        <w:jc w:val="both"/>
        <w:rPr>
          <w:szCs w:val="24"/>
        </w:rPr>
      </w:pPr>
      <w:r w:rsidRPr="00FA17E6">
        <w:rPr>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C1CA7A9" w14:textId="77777777" w:rsidR="004C1F27" w:rsidRPr="00FA17E6" w:rsidRDefault="004C1F27" w:rsidP="00FA17E6">
      <w:pPr>
        <w:pStyle w:val="ConsPlusNormal"/>
        <w:ind w:firstLine="540"/>
        <w:jc w:val="both"/>
        <w:rPr>
          <w:szCs w:val="24"/>
        </w:rPr>
      </w:pPr>
      <w:r w:rsidRPr="00FA17E6">
        <w:rPr>
          <w:szCs w:val="24"/>
        </w:rPr>
        <w:t>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4258A5CF" w14:textId="77777777" w:rsidR="004C1F27" w:rsidRPr="00FA17E6" w:rsidRDefault="004C1F27" w:rsidP="00FA17E6">
      <w:pPr>
        <w:pStyle w:val="ConsPlusNormal"/>
        <w:ind w:firstLine="540"/>
        <w:jc w:val="both"/>
        <w:rPr>
          <w:szCs w:val="24"/>
        </w:rPr>
      </w:pPr>
      <w:r w:rsidRPr="00FA17E6">
        <w:rPr>
          <w:szCs w:val="24"/>
        </w:rPr>
        <w:t>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DDBE81" w14:textId="77777777" w:rsidR="004C1F27" w:rsidRPr="00FA17E6" w:rsidRDefault="004C1F27" w:rsidP="00FA17E6">
      <w:pPr>
        <w:pStyle w:val="ConsPlusNormal"/>
        <w:ind w:firstLine="540"/>
        <w:jc w:val="both"/>
        <w:rPr>
          <w:szCs w:val="24"/>
        </w:rPr>
      </w:pPr>
      <w:r w:rsidRPr="00FA17E6">
        <w:rPr>
          <w:szCs w:val="24"/>
        </w:rPr>
        <w:t>5.3.2.2. У обучающегося будут сформированы следующие базовые логические действия как часть универсальных познавательных учебных действий:</w:t>
      </w:r>
    </w:p>
    <w:p w14:paraId="1EE23F92" w14:textId="77777777" w:rsidR="004C1F27" w:rsidRPr="00FA17E6" w:rsidRDefault="004C1F27" w:rsidP="00FA17E6">
      <w:pPr>
        <w:pStyle w:val="ConsPlusNormal"/>
        <w:ind w:firstLine="540"/>
        <w:jc w:val="both"/>
        <w:rPr>
          <w:szCs w:val="24"/>
        </w:rPr>
      </w:pPr>
      <w:r w:rsidRPr="00FA17E6">
        <w:rPr>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8AD7C4F" w14:textId="77777777" w:rsidR="004C1F27" w:rsidRPr="00FA17E6" w:rsidRDefault="004C1F27" w:rsidP="00FA17E6">
      <w:pPr>
        <w:pStyle w:val="ConsPlusNormal"/>
        <w:ind w:firstLine="540"/>
        <w:jc w:val="both"/>
        <w:rPr>
          <w:szCs w:val="24"/>
        </w:rPr>
      </w:pPr>
      <w:r w:rsidRPr="00FA17E6">
        <w:rPr>
          <w:szCs w:val="24"/>
        </w:rPr>
        <w:t>воспринимать, формулировать и преобразовывать суждения: утвердительные и отрицательные, единичные, частные и общие, условные;</w:t>
      </w:r>
    </w:p>
    <w:p w14:paraId="6286CC59" w14:textId="77777777" w:rsidR="004C1F27" w:rsidRPr="00FA17E6" w:rsidRDefault="004C1F27" w:rsidP="00FA17E6">
      <w:pPr>
        <w:pStyle w:val="ConsPlusNormal"/>
        <w:ind w:firstLine="540"/>
        <w:jc w:val="both"/>
        <w:rPr>
          <w:szCs w:val="24"/>
        </w:rPr>
      </w:pPr>
      <w:r w:rsidRPr="00FA17E6">
        <w:rPr>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w:t>
      </w:r>
      <w:r w:rsidRPr="00FA17E6">
        <w:rPr>
          <w:szCs w:val="24"/>
        </w:rPr>
        <w:lastRenderedPageBreak/>
        <w:t>закономерностей и противоречий;</w:t>
      </w:r>
    </w:p>
    <w:p w14:paraId="685A5084" w14:textId="77777777" w:rsidR="004C1F27" w:rsidRPr="00FA17E6" w:rsidRDefault="004C1F27" w:rsidP="00FA17E6">
      <w:pPr>
        <w:pStyle w:val="ConsPlusNormal"/>
        <w:ind w:firstLine="540"/>
        <w:jc w:val="both"/>
        <w:rPr>
          <w:szCs w:val="24"/>
        </w:rPr>
      </w:pPr>
      <w:r w:rsidRPr="00FA17E6">
        <w:rPr>
          <w:szCs w:val="24"/>
        </w:rPr>
        <w:t>проводить выводы с использованием законов логики, дедуктивных и индуктивных умозаключений, умозаключений по аналогии;</w:t>
      </w:r>
    </w:p>
    <w:p w14:paraId="6BCFBE27" w14:textId="77777777" w:rsidR="004C1F27" w:rsidRPr="00FA17E6" w:rsidRDefault="004C1F27" w:rsidP="00FA17E6">
      <w:pPr>
        <w:pStyle w:val="ConsPlusNormal"/>
        <w:ind w:firstLine="540"/>
        <w:jc w:val="both"/>
        <w:rPr>
          <w:szCs w:val="24"/>
        </w:rPr>
      </w:pPr>
      <w:r w:rsidRPr="00FA17E6">
        <w:rPr>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BBED515" w14:textId="77777777" w:rsidR="004C1F27" w:rsidRPr="00FA17E6" w:rsidRDefault="004C1F27" w:rsidP="00FA17E6">
      <w:pPr>
        <w:pStyle w:val="ConsPlusNormal"/>
        <w:ind w:firstLine="540"/>
        <w:jc w:val="both"/>
        <w:rPr>
          <w:szCs w:val="24"/>
        </w:rPr>
      </w:pPr>
      <w:r w:rsidRPr="00FA17E6">
        <w:rPr>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301444D" w14:textId="77777777" w:rsidR="004C1F27" w:rsidRPr="00FA17E6" w:rsidRDefault="004C1F27" w:rsidP="00FA17E6">
      <w:pPr>
        <w:pStyle w:val="ConsPlusNormal"/>
        <w:ind w:firstLine="540"/>
        <w:jc w:val="both"/>
        <w:rPr>
          <w:szCs w:val="24"/>
        </w:rPr>
      </w:pPr>
      <w:r w:rsidRPr="00FA17E6">
        <w:rPr>
          <w:szCs w:val="24"/>
        </w:rPr>
        <w:t>5.3.2.3.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62A5DDE4" w14:textId="77777777" w:rsidR="004C1F27" w:rsidRPr="00FA17E6" w:rsidRDefault="004C1F27" w:rsidP="00FA17E6">
      <w:pPr>
        <w:pStyle w:val="ConsPlusNormal"/>
        <w:ind w:firstLine="540"/>
        <w:jc w:val="both"/>
        <w:rPr>
          <w:szCs w:val="24"/>
        </w:rPr>
      </w:pPr>
      <w:r w:rsidRPr="00FA17E6">
        <w:rPr>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03E5C35" w14:textId="77777777" w:rsidR="004C1F27" w:rsidRPr="00FA17E6" w:rsidRDefault="004C1F27" w:rsidP="00FA17E6">
      <w:pPr>
        <w:pStyle w:val="ConsPlusNormal"/>
        <w:ind w:firstLine="540"/>
        <w:jc w:val="both"/>
        <w:rPr>
          <w:szCs w:val="24"/>
        </w:rPr>
      </w:pPr>
      <w:r w:rsidRPr="00FA17E6">
        <w:rPr>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36428B5" w14:textId="77777777" w:rsidR="004C1F27" w:rsidRPr="00FA17E6" w:rsidRDefault="004C1F27" w:rsidP="00FA17E6">
      <w:pPr>
        <w:pStyle w:val="ConsPlusNormal"/>
        <w:ind w:firstLine="540"/>
        <w:jc w:val="both"/>
        <w:rPr>
          <w:szCs w:val="24"/>
        </w:rPr>
      </w:pPr>
      <w:r w:rsidRPr="00FA17E6">
        <w:rPr>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747A7E38" w14:textId="77777777" w:rsidR="004C1F27" w:rsidRPr="00FA17E6" w:rsidRDefault="004C1F27" w:rsidP="00FA17E6">
      <w:pPr>
        <w:pStyle w:val="ConsPlusNormal"/>
        <w:ind w:firstLine="540"/>
        <w:jc w:val="both"/>
        <w:rPr>
          <w:szCs w:val="24"/>
        </w:rPr>
      </w:pPr>
      <w:r w:rsidRPr="00FA17E6">
        <w:rPr>
          <w:szCs w:val="24"/>
        </w:rPr>
        <w:t>прогнозировать возможное развитие процесса, а также выдвигать предположения о его развитии в новых условиях.</w:t>
      </w:r>
    </w:p>
    <w:p w14:paraId="1A491BB6" w14:textId="77777777" w:rsidR="004C1F27" w:rsidRPr="00FA17E6" w:rsidRDefault="004C1F27" w:rsidP="00FA17E6">
      <w:pPr>
        <w:pStyle w:val="ConsPlusNormal"/>
        <w:ind w:firstLine="540"/>
        <w:jc w:val="both"/>
        <w:rPr>
          <w:szCs w:val="24"/>
        </w:rPr>
      </w:pPr>
      <w:r w:rsidRPr="00FA17E6">
        <w:rPr>
          <w:szCs w:val="24"/>
        </w:rPr>
        <w:t>5.3.2.4. У обучающегося будут сформированы умения работать с информацией как часть универсальных познавательных учебных действий:</w:t>
      </w:r>
    </w:p>
    <w:p w14:paraId="01B8E837" w14:textId="77777777" w:rsidR="004C1F27" w:rsidRPr="00FA17E6" w:rsidRDefault="004C1F27" w:rsidP="00FA17E6">
      <w:pPr>
        <w:pStyle w:val="ConsPlusNormal"/>
        <w:ind w:firstLine="540"/>
        <w:jc w:val="both"/>
        <w:rPr>
          <w:szCs w:val="24"/>
        </w:rPr>
      </w:pPr>
      <w:r w:rsidRPr="00FA17E6">
        <w:rPr>
          <w:szCs w:val="24"/>
        </w:rPr>
        <w:t>выявлять недостаточность и избыточность информации, данных, необходимых для решения задачи;</w:t>
      </w:r>
    </w:p>
    <w:p w14:paraId="2DB14A51" w14:textId="77777777" w:rsidR="004C1F27" w:rsidRPr="00FA17E6" w:rsidRDefault="004C1F27" w:rsidP="00FA17E6">
      <w:pPr>
        <w:pStyle w:val="ConsPlusNormal"/>
        <w:ind w:firstLine="540"/>
        <w:jc w:val="both"/>
        <w:rPr>
          <w:szCs w:val="24"/>
        </w:rPr>
      </w:pPr>
      <w:r w:rsidRPr="00FA17E6">
        <w:rPr>
          <w:szCs w:val="24"/>
        </w:rPr>
        <w:t>выбирать, анализировать, систематизировать и интерпретировать информацию различных видов и форм представления;</w:t>
      </w:r>
    </w:p>
    <w:p w14:paraId="057CD215" w14:textId="77777777" w:rsidR="004C1F27" w:rsidRPr="00FA17E6" w:rsidRDefault="004C1F27" w:rsidP="00FA17E6">
      <w:pPr>
        <w:pStyle w:val="ConsPlusNormal"/>
        <w:ind w:firstLine="540"/>
        <w:jc w:val="both"/>
        <w:rPr>
          <w:szCs w:val="24"/>
        </w:rPr>
      </w:pPr>
      <w:r w:rsidRPr="00FA17E6">
        <w:rPr>
          <w:szCs w:val="24"/>
        </w:rPr>
        <w:t>выбирать форму представления информации и иллюстрировать решаемые задачи схемами, диаграммами, иной графикой и их комбинациями;</w:t>
      </w:r>
    </w:p>
    <w:p w14:paraId="20943324" w14:textId="77777777" w:rsidR="004C1F27" w:rsidRPr="00FA17E6" w:rsidRDefault="004C1F27" w:rsidP="00FA17E6">
      <w:pPr>
        <w:pStyle w:val="ConsPlusNormal"/>
        <w:ind w:firstLine="540"/>
        <w:jc w:val="both"/>
        <w:rPr>
          <w:szCs w:val="24"/>
        </w:rPr>
      </w:pPr>
      <w:r w:rsidRPr="00FA17E6">
        <w:rPr>
          <w:szCs w:val="24"/>
        </w:rPr>
        <w:t>оценивать надежность информации по критериям, предложенным учителем или сформулированным самостоятельно.</w:t>
      </w:r>
    </w:p>
    <w:p w14:paraId="707AB8CD" w14:textId="77777777" w:rsidR="004C1F27" w:rsidRPr="00FA17E6" w:rsidRDefault="004C1F27" w:rsidP="00FA17E6">
      <w:pPr>
        <w:pStyle w:val="ConsPlusNormal"/>
        <w:ind w:firstLine="540"/>
        <w:jc w:val="both"/>
        <w:rPr>
          <w:szCs w:val="24"/>
        </w:rPr>
      </w:pPr>
      <w:r w:rsidRPr="00FA17E6">
        <w:rPr>
          <w:szCs w:val="24"/>
        </w:rPr>
        <w:t>5.3.2.5. Универсальные коммуникативные действия обеспечивают сформированность социальных навыков обучающихся.</w:t>
      </w:r>
    </w:p>
    <w:p w14:paraId="2F1090AD" w14:textId="77777777" w:rsidR="004C1F27" w:rsidRPr="00FA17E6" w:rsidRDefault="004C1F27" w:rsidP="00FA17E6">
      <w:pPr>
        <w:pStyle w:val="ConsPlusNormal"/>
        <w:ind w:firstLine="540"/>
        <w:jc w:val="both"/>
        <w:rPr>
          <w:szCs w:val="24"/>
        </w:rPr>
      </w:pPr>
      <w:r w:rsidRPr="00FA17E6">
        <w:rPr>
          <w:szCs w:val="24"/>
        </w:rPr>
        <w:t>5.3.2.6. У обучающегося будут сформированы умения общения как часть универсальных коммуникативных учебных действий:</w:t>
      </w:r>
    </w:p>
    <w:p w14:paraId="298B0E99" w14:textId="77777777" w:rsidR="004C1F27" w:rsidRPr="00FA17E6" w:rsidRDefault="004C1F27" w:rsidP="00FA17E6">
      <w:pPr>
        <w:pStyle w:val="ConsPlusNormal"/>
        <w:ind w:firstLine="540"/>
        <w:jc w:val="both"/>
        <w:rPr>
          <w:szCs w:val="24"/>
        </w:rPr>
      </w:pPr>
      <w:r w:rsidRPr="00FA17E6">
        <w:rPr>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56BBBD93" w14:textId="77777777" w:rsidR="004C1F27" w:rsidRPr="00FA17E6" w:rsidRDefault="004C1F27" w:rsidP="00FA17E6">
      <w:pPr>
        <w:pStyle w:val="ConsPlusNormal"/>
        <w:ind w:firstLine="540"/>
        <w:jc w:val="both"/>
        <w:rPr>
          <w:szCs w:val="24"/>
        </w:rPr>
      </w:pPr>
      <w:r w:rsidRPr="00FA17E6">
        <w:rPr>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B64A0DE" w14:textId="77777777" w:rsidR="004C1F27" w:rsidRPr="00FA17E6" w:rsidRDefault="004C1F27" w:rsidP="00FA17E6">
      <w:pPr>
        <w:pStyle w:val="ConsPlusNormal"/>
        <w:ind w:firstLine="540"/>
        <w:jc w:val="both"/>
        <w:rPr>
          <w:szCs w:val="24"/>
        </w:rPr>
      </w:pPr>
      <w:r w:rsidRPr="00FA17E6">
        <w:rPr>
          <w:szCs w:val="24"/>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5E7C5723" w14:textId="77777777" w:rsidR="004C1F27" w:rsidRPr="00FA17E6" w:rsidRDefault="004C1F27" w:rsidP="00FA17E6">
      <w:pPr>
        <w:pStyle w:val="ConsPlusNormal"/>
        <w:ind w:firstLine="540"/>
        <w:jc w:val="both"/>
        <w:rPr>
          <w:szCs w:val="24"/>
        </w:rPr>
      </w:pPr>
      <w:r w:rsidRPr="00FA17E6">
        <w:rPr>
          <w:szCs w:val="24"/>
        </w:rPr>
        <w:t>5.3.2.7. У обучающегося будут сформированы умения сотрудничества как часть универсальных коммуникативных учебных действий:</w:t>
      </w:r>
    </w:p>
    <w:p w14:paraId="6327C888" w14:textId="77777777" w:rsidR="004C1F27" w:rsidRPr="00FA17E6" w:rsidRDefault="004C1F27" w:rsidP="00FA17E6">
      <w:pPr>
        <w:pStyle w:val="ConsPlusNormal"/>
        <w:ind w:firstLine="540"/>
        <w:jc w:val="both"/>
        <w:rPr>
          <w:szCs w:val="24"/>
        </w:rPr>
      </w:pPr>
      <w:r w:rsidRPr="00FA17E6">
        <w:rPr>
          <w:szCs w:val="24"/>
        </w:rPr>
        <w:t>понимать и использовать преимущества командной и индивидуальной работы при решении учебных математических задач;</w:t>
      </w:r>
    </w:p>
    <w:p w14:paraId="0844FC0D" w14:textId="77777777" w:rsidR="004C1F27" w:rsidRPr="00FA17E6" w:rsidRDefault="004C1F27" w:rsidP="00FA17E6">
      <w:pPr>
        <w:pStyle w:val="ConsPlusNormal"/>
        <w:ind w:firstLine="540"/>
        <w:jc w:val="both"/>
        <w:rPr>
          <w:szCs w:val="24"/>
        </w:rPr>
      </w:pPr>
      <w:r w:rsidRPr="00FA17E6">
        <w:rPr>
          <w:szCs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r w:rsidRPr="00FA17E6">
        <w:rPr>
          <w:szCs w:val="24"/>
        </w:rPr>
        <w:lastRenderedPageBreak/>
        <w:t>обобщать мнения нескольких человек;</w:t>
      </w:r>
    </w:p>
    <w:p w14:paraId="59862EC0" w14:textId="77777777" w:rsidR="004C1F27" w:rsidRPr="00FA17E6" w:rsidRDefault="004C1F27" w:rsidP="00FA17E6">
      <w:pPr>
        <w:pStyle w:val="ConsPlusNormal"/>
        <w:ind w:firstLine="540"/>
        <w:jc w:val="both"/>
        <w:rPr>
          <w:szCs w:val="24"/>
        </w:rPr>
      </w:pPr>
      <w:r w:rsidRPr="00FA17E6">
        <w:rPr>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BBC6627" w14:textId="77777777" w:rsidR="004C1F27" w:rsidRPr="00FA17E6" w:rsidRDefault="004C1F27" w:rsidP="00FA17E6">
      <w:pPr>
        <w:pStyle w:val="ConsPlusNormal"/>
        <w:ind w:firstLine="540"/>
        <w:jc w:val="both"/>
        <w:rPr>
          <w:szCs w:val="24"/>
        </w:rPr>
      </w:pPr>
      <w:r w:rsidRPr="00FA17E6">
        <w:rPr>
          <w:szCs w:val="24"/>
        </w:rPr>
        <w:t>5.3.2.8. Универсальные регулятивные действия обеспечивают формирование смысловых установок и жизненных навыков личности.</w:t>
      </w:r>
    </w:p>
    <w:p w14:paraId="55A796F2" w14:textId="77777777" w:rsidR="004C1F27" w:rsidRPr="00FA17E6" w:rsidRDefault="004C1F27" w:rsidP="00FA17E6">
      <w:pPr>
        <w:pStyle w:val="ConsPlusNormal"/>
        <w:ind w:firstLine="540"/>
        <w:jc w:val="both"/>
        <w:rPr>
          <w:szCs w:val="24"/>
        </w:rPr>
      </w:pPr>
      <w:r w:rsidRPr="00FA17E6">
        <w:rPr>
          <w:szCs w:val="24"/>
        </w:rPr>
        <w:t>5.3.2.9. У обучающегося будут сформированы умения самоорганизации как часть универсальных регулятивных учебных действий:</w:t>
      </w:r>
    </w:p>
    <w:p w14:paraId="1956A546" w14:textId="77777777" w:rsidR="004C1F27" w:rsidRPr="00FA17E6" w:rsidRDefault="004C1F27" w:rsidP="00FA17E6">
      <w:pPr>
        <w:pStyle w:val="ConsPlusNormal"/>
        <w:ind w:firstLine="540"/>
        <w:jc w:val="both"/>
        <w:rPr>
          <w:szCs w:val="24"/>
        </w:rPr>
      </w:pPr>
      <w:r w:rsidRPr="00FA17E6">
        <w:rPr>
          <w:szCs w:val="24"/>
        </w:rPr>
        <w:t>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2C0F1C5D" w14:textId="77777777" w:rsidR="004C1F27" w:rsidRPr="00FA17E6" w:rsidRDefault="004C1F27" w:rsidP="00FA17E6">
      <w:pPr>
        <w:pStyle w:val="ConsPlusNormal"/>
        <w:ind w:firstLine="540"/>
        <w:jc w:val="both"/>
        <w:rPr>
          <w:szCs w:val="24"/>
        </w:rPr>
      </w:pPr>
      <w:r w:rsidRPr="00FA17E6">
        <w:rPr>
          <w:szCs w:val="24"/>
        </w:rPr>
        <w:t>5.3.2.10. У обучающегося будут сформированы умения самоконтроля как часть универсальных регулятивных учебных действий:</w:t>
      </w:r>
    </w:p>
    <w:p w14:paraId="5ABFDC86" w14:textId="77777777" w:rsidR="004C1F27" w:rsidRPr="00FA17E6" w:rsidRDefault="004C1F27" w:rsidP="00FA17E6">
      <w:pPr>
        <w:pStyle w:val="ConsPlusNormal"/>
        <w:ind w:firstLine="540"/>
        <w:jc w:val="both"/>
        <w:rPr>
          <w:szCs w:val="24"/>
        </w:rPr>
      </w:pPr>
      <w:r w:rsidRPr="00FA17E6">
        <w:rPr>
          <w:szCs w:val="24"/>
        </w:rPr>
        <w:t>владеть способами самопроверки, самоконтроля процесса и результата решения математической задачи;</w:t>
      </w:r>
    </w:p>
    <w:p w14:paraId="0D7BD820" w14:textId="77777777" w:rsidR="004C1F27" w:rsidRPr="00FA17E6" w:rsidRDefault="004C1F27" w:rsidP="00FA17E6">
      <w:pPr>
        <w:pStyle w:val="ConsPlusNormal"/>
        <w:ind w:firstLine="540"/>
        <w:jc w:val="both"/>
        <w:rPr>
          <w:szCs w:val="24"/>
        </w:rPr>
      </w:pPr>
      <w:r w:rsidRPr="00FA17E6">
        <w:rPr>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31EF620" w14:textId="77777777" w:rsidR="004C1F27" w:rsidRPr="00FA17E6" w:rsidRDefault="004C1F27" w:rsidP="00FA17E6">
      <w:pPr>
        <w:pStyle w:val="ConsPlusNormal"/>
        <w:ind w:firstLine="540"/>
        <w:jc w:val="both"/>
        <w:rPr>
          <w:szCs w:val="24"/>
        </w:rPr>
      </w:pPr>
      <w:r w:rsidRPr="00FA17E6">
        <w:rPr>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14:paraId="35D513CD" w14:textId="77777777" w:rsidR="004C1F27" w:rsidRPr="00FA17E6" w:rsidRDefault="004C1F27" w:rsidP="00FA17E6">
      <w:pPr>
        <w:pStyle w:val="ConsPlusNormal"/>
        <w:ind w:firstLine="540"/>
        <w:jc w:val="both"/>
        <w:rPr>
          <w:szCs w:val="24"/>
        </w:rPr>
      </w:pPr>
      <w:r w:rsidRPr="00FA17E6">
        <w:rPr>
          <w:szCs w:val="24"/>
        </w:rPr>
        <w:t>5.3.3. Предметные результаты освоения программы по математике представлены по годам обучения в рамках отдельных учебных курсов: в 5 - 6 классах - курса "Математика", в 7 - 9 классах - курсов "Алгебра", "Геометрия", "Вероятность и статистика".</w:t>
      </w:r>
    </w:p>
    <w:p w14:paraId="4A6561B5" w14:textId="77777777" w:rsidR="004C1F27" w:rsidRPr="00FA17E6" w:rsidRDefault="004C1F27" w:rsidP="00FA17E6">
      <w:pPr>
        <w:pStyle w:val="ConsPlusNormal"/>
        <w:jc w:val="both"/>
        <w:rPr>
          <w:szCs w:val="24"/>
        </w:rPr>
      </w:pPr>
    </w:p>
    <w:p w14:paraId="2E624C79" w14:textId="77777777" w:rsidR="004C1F27" w:rsidRPr="00FA17E6" w:rsidRDefault="004C1F27"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5.4. Федеральная рабочая программа учебного курса "Математика" в 5 - 6 классах (далее соответственно - программа учебного курса "Математика", учебный курс).</w:t>
      </w:r>
    </w:p>
    <w:p w14:paraId="0C1C9122" w14:textId="77777777" w:rsidR="004C1F27" w:rsidRPr="00FA17E6" w:rsidRDefault="004C1F27" w:rsidP="00FA17E6">
      <w:pPr>
        <w:pStyle w:val="ConsPlusNormal"/>
        <w:ind w:firstLine="540"/>
        <w:jc w:val="both"/>
        <w:rPr>
          <w:szCs w:val="24"/>
        </w:rPr>
      </w:pPr>
      <w:r w:rsidRPr="00FA17E6">
        <w:rPr>
          <w:szCs w:val="24"/>
        </w:rPr>
        <w:t>5.4.1. Пояснительная записка.</w:t>
      </w:r>
    </w:p>
    <w:p w14:paraId="3EF86A4B" w14:textId="77777777" w:rsidR="004C1F27" w:rsidRPr="00FA17E6" w:rsidRDefault="004C1F27" w:rsidP="00FA17E6">
      <w:pPr>
        <w:pStyle w:val="ConsPlusNormal"/>
        <w:ind w:firstLine="540"/>
        <w:jc w:val="both"/>
        <w:rPr>
          <w:szCs w:val="24"/>
        </w:rPr>
      </w:pPr>
      <w:r w:rsidRPr="00FA17E6">
        <w:rPr>
          <w:szCs w:val="24"/>
        </w:rPr>
        <w:t>5.4.1.1. Приоритетными целями обучения математике в 5 - 6 классах являются:</w:t>
      </w:r>
    </w:p>
    <w:p w14:paraId="5B1287C6" w14:textId="77777777" w:rsidR="004C1F27" w:rsidRPr="00FA17E6" w:rsidRDefault="004C1F27" w:rsidP="00FA17E6">
      <w:pPr>
        <w:pStyle w:val="ConsPlusNormal"/>
        <w:ind w:firstLine="540"/>
        <w:jc w:val="both"/>
        <w:rPr>
          <w:szCs w:val="24"/>
        </w:rPr>
      </w:pPr>
      <w:r w:rsidRPr="00FA17E6">
        <w:rPr>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70EFB089" w14:textId="77777777" w:rsidR="004C1F27" w:rsidRPr="00FA17E6" w:rsidRDefault="004C1F27" w:rsidP="00FA17E6">
      <w:pPr>
        <w:pStyle w:val="ConsPlusNormal"/>
        <w:ind w:firstLine="540"/>
        <w:jc w:val="both"/>
        <w:rPr>
          <w:szCs w:val="24"/>
        </w:rPr>
      </w:pPr>
      <w:r w:rsidRPr="00FA17E6">
        <w:rPr>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6547068" w14:textId="77777777" w:rsidR="004C1F27" w:rsidRPr="00FA17E6" w:rsidRDefault="004C1F27" w:rsidP="00FA17E6">
      <w:pPr>
        <w:pStyle w:val="ConsPlusNormal"/>
        <w:ind w:firstLine="540"/>
        <w:jc w:val="both"/>
        <w:rPr>
          <w:szCs w:val="24"/>
        </w:rPr>
      </w:pPr>
      <w:r w:rsidRPr="00FA17E6">
        <w:rPr>
          <w:szCs w:val="24"/>
        </w:rPr>
        <w:t>подведение обучающихся на доступном для них уровне к осознанию взаимосвязи математики и окружающего мира;</w:t>
      </w:r>
    </w:p>
    <w:p w14:paraId="60690A57" w14:textId="77777777" w:rsidR="004C1F27" w:rsidRPr="00FA17E6" w:rsidRDefault="004C1F27" w:rsidP="00FA17E6">
      <w:pPr>
        <w:pStyle w:val="ConsPlusNormal"/>
        <w:ind w:firstLine="540"/>
        <w:jc w:val="both"/>
        <w:rPr>
          <w:szCs w:val="24"/>
        </w:rPr>
      </w:pPr>
      <w:r w:rsidRPr="00FA17E6">
        <w:rPr>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8BE8D2A" w14:textId="77777777" w:rsidR="004C1F27" w:rsidRPr="00FA17E6" w:rsidRDefault="004C1F27" w:rsidP="00FA17E6">
      <w:pPr>
        <w:pStyle w:val="ConsPlusNormal"/>
        <w:ind w:firstLine="540"/>
        <w:jc w:val="both"/>
        <w:rPr>
          <w:szCs w:val="24"/>
        </w:rPr>
      </w:pPr>
      <w:r w:rsidRPr="00FA17E6">
        <w:rPr>
          <w:szCs w:val="24"/>
        </w:rPr>
        <w:t>5.4.1.2. 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013A4AC5" w14:textId="77777777" w:rsidR="004C1F27" w:rsidRPr="00FA17E6" w:rsidRDefault="004C1F27" w:rsidP="00FA17E6">
      <w:pPr>
        <w:pStyle w:val="ConsPlusNormal"/>
        <w:ind w:firstLine="540"/>
        <w:jc w:val="both"/>
        <w:rPr>
          <w:szCs w:val="24"/>
        </w:rPr>
      </w:pPr>
      <w:r w:rsidRPr="00FA17E6">
        <w:rPr>
          <w:szCs w:val="24"/>
        </w:rPr>
        <w:t xml:space="preserve">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w:t>
      </w:r>
      <w:r w:rsidRPr="00FA17E6">
        <w:rPr>
          <w:szCs w:val="24"/>
        </w:rPr>
        <w:lastRenderedPageBreak/>
        <w:t>Изучение натуральных чисел продолжается в 6 классе знакомством с начальными понятиями теории делимости.</w:t>
      </w:r>
    </w:p>
    <w:p w14:paraId="3453181F" w14:textId="77777777" w:rsidR="004C1F27" w:rsidRPr="00FA17E6" w:rsidRDefault="004C1F27" w:rsidP="00FA17E6">
      <w:pPr>
        <w:pStyle w:val="ConsPlusNormal"/>
        <w:ind w:firstLine="540"/>
        <w:jc w:val="both"/>
        <w:rPr>
          <w:szCs w:val="24"/>
        </w:rPr>
      </w:pPr>
      <w:r w:rsidRPr="00FA17E6">
        <w:rPr>
          <w:szCs w:val="24"/>
        </w:rPr>
        <w:t>5.4.1.4.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14:paraId="72D12BB6" w14:textId="77777777" w:rsidR="004C1F27" w:rsidRPr="00FA17E6" w:rsidRDefault="004C1F27" w:rsidP="00FA17E6">
      <w:pPr>
        <w:pStyle w:val="ConsPlusNormal"/>
        <w:ind w:firstLine="540"/>
        <w:jc w:val="both"/>
        <w:rPr>
          <w:szCs w:val="24"/>
        </w:rPr>
      </w:pPr>
      <w:r w:rsidRPr="00FA17E6">
        <w:rPr>
          <w:szCs w:val="24"/>
        </w:rPr>
        <w:t>5.4.1.5.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D86D146" w14:textId="77777777" w:rsidR="004C1F27" w:rsidRPr="00FA17E6" w:rsidRDefault="004C1F27" w:rsidP="00FA17E6">
      <w:pPr>
        <w:pStyle w:val="ConsPlusNormal"/>
        <w:ind w:firstLine="540"/>
        <w:jc w:val="both"/>
        <w:rPr>
          <w:szCs w:val="24"/>
        </w:rPr>
      </w:pPr>
      <w:r w:rsidRPr="00FA17E6">
        <w:rPr>
          <w:szCs w:val="24"/>
        </w:rPr>
        <w:t>5.4.1.6. При обучении решению текстовых задач в 5 - 6 классах используются арифметические приемы решения. При отработке вычислительных навыков в 5 - 6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14:paraId="18175F19" w14:textId="77777777" w:rsidR="004C1F27" w:rsidRPr="00FA17E6" w:rsidRDefault="004C1F27" w:rsidP="00FA17E6">
      <w:pPr>
        <w:pStyle w:val="ConsPlusNormal"/>
        <w:ind w:firstLine="540"/>
        <w:jc w:val="both"/>
        <w:rPr>
          <w:szCs w:val="24"/>
        </w:rPr>
      </w:pPr>
      <w:r w:rsidRPr="00FA17E6">
        <w:rPr>
          <w:szCs w:val="24"/>
        </w:rPr>
        <w:t>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3A7EE70" w14:textId="77777777" w:rsidR="004C1F27" w:rsidRPr="00FA17E6" w:rsidRDefault="004C1F27" w:rsidP="00FA17E6">
      <w:pPr>
        <w:pStyle w:val="ConsPlusNormal"/>
        <w:ind w:firstLine="540"/>
        <w:jc w:val="both"/>
        <w:rPr>
          <w:szCs w:val="24"/>
        </w:rPr>
      </w:pPr>
      <w:r w:rsidRPr="00FA17E6">
        <w:rPr>
          <w:szCs w:val="24"/>
        </w:rPr>
        <w:t>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C732CE8" w14:textId="77777777" w:rsidR="004C1F27" w:rsidRPr="00FA17E6" w:rsidRDefault="004C1F27" w:rsidP="00FA17E6">
      <w:pPr>
        <w:pStyle w:val="ConsPlusNormal"/>
        <w:ind w:firstLine="540"/>
        <w:jc w:val="both"/>
        <w:rPr>
          <w:szCs w:val="24"/>
        </w:rPr>
      </w:pPr>
      <w:r w:rsidRPr="00FA17E6">
        <w:rPr>
          <w:szCs w:val="24"/>
        </w:rPr>
        <w:t>5.4.1.9. Согласно учебному плану в 5 - 6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98EA18A" w14:textId="77777777" w:rsidR="004C1F27" w:rsidRPr="00FA17E6" w:rsidRDefault="004C1F27" w:rsidP="00FA17E6">
      <w:pPr>
        <w:pStyle w:val="ConsPlusNormal"/>
        <w:ind w:firstLine="540"/>
        <w:jc w:val="both"/>
        <w:rPr>
          <w:szCs w:val="24"/>
        </w:rPr>
      </w:pPr>
      <w:r w:rsidRPr="00FA17E6">
        <w:rPr>
          <w:szCs w:val="24"/>
        </w:rPr>
        <w:t xml:space="preserve">5.4.1.10. Общее число часов, рекомендованных для изучения математики, - 340 </w:t>
      </w:r>
      <w:r w:rsidRPr="00FA17E6">
        <w:rPr>
          <w:szCs w:val="24"/>
        </w:rPr>
        <w:lastRenderedPageBreak/>
        <w:t>часов: в 5 классе - 170 часов (5 часов в неделю), в 6 классе - 170 часов (5 часов в неделю).</w:t>
      </w:r>
    </w:p>
    <w:p w14:paraId="0FD7FC49" w14:textId="77777777" w:rsidR="004C1F27" w:rsidRPr="00FA17E6" w:rsidRDefault="004C1F27" w:rsidP="00FA17E6">
      <w:pPr>
        <w:pStyle w:val="ConsPlusNormal"/>
        <w:ind w:firstLine="540"/>
        <w:jc w:val="both"/>
        <w:rPr>
          <w:szCs w:val="24"/>
        </w:rPr>
      </w:pPr>
      <w:r w:rsidRPr="00FA17E6">
        <w:rPr>
          <w:szCs w:val="24"/>
        </w:rPr>
        <w:t>5.4.2. Содержание обучения в 5 классе.</w:t>
      </w:r>
    </w:p>
    <w:p w14:paraId="6BF62521" w14:textId="77777777" w:rsidR="004C1F27" w:rsidRPr="00FA17E6" w:rsidRDefault="004C1F27" w:rsidP="00FA17E6">
      <w:pPr>
        <w:pStyle w:val="ConsPlusNormal"/>
        <w:ind w:firstLine="540"/>
        <w:jc w:val="both"/>
        <w:rPr>
          <w:szCs w:val="24"/>
        </w:rPr>
      </w:pPr>
      <w:r w:rsidRPr="00FA17E6">
        <w:rPr>
          <w:szCs w:val="24"/>
        </w:rPr>
        <w:t>5.4.2.1. Натуральные числа и нуль.</w:t>
      </w:r>
    </w:p>
    <w:p w14:paraId="5CFB4E0F" w14:textId="77777777" w:rsidR="004C1F27" w:rsidRPr="00FA17E6" w:rsidRDefault="004C1F27" w:rsidP="00FA17E6">
      <w:pPr>
        <w:pStyle w:val="ConsPlusNormal"/>
        <w:ind w:firstLine="540"/>
        <w:jc w:val="both"/>
        <w:rPr>
          <w:szCs w:val="24"/>
        </w:rPr>
      </w:pPr>
      <w:r w:rsidRPr="00FA17E6">
        <w:rPr>
          <w:szCs w:val="24"/>
        </w:rPr>
        <w:t>Натуральное число. Ряд натуральных чисел. Число 0. Изображение натуральных чисел точками на координатной (числовой) прямой.</w:t>
      </w:r>
    </w:p>
    <w:p w14:paraId="2FEE8505" w14:textId="77777777" w:rsidR="004C1F27" w:rsidRPr="00FA17E6" w:rsidRDefault="004C1F27" w:rsidP="00FA17E6">
      <w:pPr>
        <w:pStyle w:val="ConsPlusNormal"/>
        <w:ind w:firstLine="540"/>
        <w:jc w:val="both"/>
        <w:rPr>
          <w:szCs w:val="24"/>
        </w:rPr>
      </w:pPr>
      <w:r w:rsidRPr="00FA17E6">
        <w:rPr>
          <w:szCs w:val="24"/>
        </w:rPr>
        <w:t>Позиционная система счисления. Римская нумерация как пример непозиционной системы счисления. Десятичная система счисления.</w:t>
      </w:r>
    </w:p>
    <w:p w14:paraId="6C71D60C" w14:textId="77777777" w:rsidR="004C1F27" w:rsidRPr="00FA17E6" w:rsidRDefault="004C1F27" w:rsidP="00FA17E6">
      <w:pPr>
        <w:pStyle w:val="ConsPlusNormal"/>
        <w:ind w:firstLine="540"/>
        <w:jc w:val="both"/>
        <w:rPr>
          <w:szCs w:val="24"/>
        </w:rPr>
      </w:pPr>
      <w:r w:rsidRPr="00FA17E6">
        <w:rPr>
          <w:szCs w:val="24"/>
        </w:rPr>
        <w:t>Сравнение натуральных чисел, сравнение натуральных чисел с нулем. Способы сравнения. Округление натуральных чисел.</w:t>
      </w:r>
    </w:p>
    <w:p w14:paraId="662D8444" w14:textId="77777777" w:rsidR="004C1F27" w:rsidRPr="00FA17E6" w:rsidRDefault="004C1F27" w:rsidP="00FA17E6">
      <w:pPr>
        <w:pStyle w:val="ConsPlusNormal"/>
        <w:ind w:firstLine="540"/>
        <w:jc w:val="both"/>
        <w:rPr>
          <w:szCs w:val="24"/>
        </w:rPr>
      </w:pPr>
      <w:r w:rsidRPr="00FA17E6">
        <w:rPr>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B3812EB" w14:textId="77777777" w:rsidR="004C1F27" w:rsidRPr="00FA17E6" w:rsidRDefault="004C1F27" w:rsidP="00FA17E6">
      <w:pPr>
        <w:pStyle w:val="ConsPlusNormal"/>
        <w:ind w:firstLine="540"/>
        <w:jc w:val="both"/>
        <w:rPr>
          <w:szCs w:val="24"/>
        </w:rPr>
      </w:pPr>
      <w:r w:rsidRPr="00FA17E6">
        <w:rPr>
          <w:szCs w:val="24"/>
        </w:rPr>
        <w:t>Использование букв для обозначения неизвестного компонента и записи свойств арифметических действий.</w:t>
      </w:r>
    </w:p>
    <w:p w14:paraId="313AC8FE" w14:textId="77777777" w:rsidR="004C1F27" w:rsidRPr="00FA17E6" w:rsidRDefault="004C1F27" w:rsidP="00FA17E6">
      <w:pPr>
        <w:pStyle w:val="ConsPlusNormal"/>
        <w:ind w:firstLine="540"/>
        <w:jc w:val="both"/>
        <w:rPr>
          <w:szCs w:val="24"/>
        </w:rPr>
      </w:pPr>
      <w:r w:rsidRPr="00FA17E6">
        <w:rPr>
          <w:szCs w:val="24"/>
        </w:rPr>
        <w:t>Делители и кратные числа, разложение на множители. Простые и составные числа. Признаки делимости на 2, 5, 10, 3, 9. Деление с остатком.</w:t>
      </w:r>
    </w:p>
    <w:p w14:paraId="373D896C" w14:textId="77777777" w:rsidR="004C1F27" w:rsidRPr="00FA17E6" w:rsidRDefault="004C1F27" w:rsidP="00FA17E6">
      <w:pPr>
        <w:pStyle w:val="ConsPlusNormal"/>
        <w:ind w:firstLine="540"/>
        <w:jc w:val="both"/>
        <w:rPr>
          <w:szCs w:val="24"/>
        </w:rPr>
      </w:pPr>
      <w:r w:rsidRPr="00FA17E6">
        <w:rPr>
          <w:szCs w:val="24"/>
        </w:rPr>
        <w:t>Степень с натуральным показателем. Запись числа в виде суммы разрядных слагаемых.</w:t>
      </w:r>
    </w:p>
    <w:p w14:paraId="4ECDC335" w14:textId="77777777" w:rsidR="004C1F27" w:rsidRPr="00FA17E6" w:rsidRDefault="004C1F27" w:rsidP="00FA17E6">
      <w:pPr>
        <w:pStyle w:val="ConsPlusNormal"/>
        <w:ind w:firstLine="540"/>
        <w:jc w:val="both"/>
        <w:rPr>
          <w:szCs w:val="24"/>
        </w:rPr>
      </w:pPr>
      <w:r w:rsidRPr="00FA17E6">
        <w:rPr>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46C6B354" w14:textId="77777777" w:rsidR="004C1F27" w:rsidRPr="00FA17E6" w:rsidRDefault="004C1F27" w:rsidP="00FA17E6">
      <w:pPr>
        <w:pStyle w:val="ConsPlusNormal"/>
        <w:ind w:firstLine="540"/>
        <w:jc w:val="both"/>
        <w:rPr>
          <w:szCs w:val="24"/>
        </w:rPr>
      </w:pPr>
      <w:r w:rsidRPr="00FA17E6">
        <w:rPr>
          <w:szCs w:val="24"/>
        </w:rPr>
        <w:t>5.4.2.2. Дроби.</w:t>
      </w:r>
    </w:p>
    <w:p w14:paraId="4FDA66A5" w14:textId="77777777" w:rsidR="004C1F27" w:rsidRPr="00FA17E6" w:rsidRDefault="004C1F27" w:rsidP="00FA17E6">
      <w:pPr>
        <w:pStyle w:val="ConsPlusNormal"/>
        <w:ind w:firstLine="540"/>
        <w:jc w:val="both"/>
        <w:rPr>
          <w:szCs w:val="24"/>
        </w:rPr>
      </w:pPr>
      <w:r w:rsidRPr="00FA17E6">
        <w:rPr>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8A0AC93" w14:textId="77777777" w:rsidR="004C1F27" w:rsidRPr="00FA17E6" w:rsidRDefault="004C1F27" w:rsidP="00FA17E6">
      <w:pPr>
        <w:pStyle w:val="ConsPlusNormal"/>
        <w:ind w:firstLine="540"/>
        <w:jc w:val="both"/>
        <w:rPr>
          <w:szCs w:val="24"/>
        </w:rPr>
      </w:pPr>
      <w:r w:rsidRPr="00FA17E6">
        <w:rPr>
          <w:szCs w:val="24"/>
        </w:rPr>
        <w:t>Сложение и вычитание дробей. Умножение и деление дробей, взаимно-обратные дроби. Нахождение части целого и целого по его части.</w:t>
      </w:r>
    </w:p>
    <w:p w14:paraId="170934B5" w14:textId="77777777" w:rsidR="004C1F27" w:rsidRPr="00FA17E6" w:rsidRDefault="004C1F27" w:rsidP="00FA17E6">
      <w:pPr>
        <w:pStyle w:val="ConsPlusNormal"/>
        <w:ind w:firstLine="540"/>
        <w:jc w:val="both"/>
        <w:rPr>
          <w:szCs w:val="24"/>
        </w:rPr>
      </w:pPr>
      <w:r w:rsidRPr="00FA17E6">
        <w:rPr>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737CB29" w14:textId="77777777" w:rsidR="004C1F27" w:rsidRPr="00FA17E6" w:rsidRDefault="004C1F27" w:rsidP="00FA17E6">
      <w:pPr>
        <w:pStyle w:val="ConsPlusNormal"/>
        <w:ind w:firstLine="540"/>
        <w:jc w:val="both"/>
        <w:rPr>
          <w:szCs w:val="24"/>
        </w:rPr>
      </w:pPr>
      <w:r w:rsidRPr="00FA17E6">
        <w:rPr>
          <w:szCs w:val="24"/>
        </w:rPr>
        <w:t>Арифметические действия с десятичными дробями. Округление десятичных дробей.</w:t>
      </w:r>
    </w:p>
    <w:p w14:paraId="1279C1B5" w14:textId="77777777" w:rsidR="004C1F27" w:rsidRPr="00FA17E6" w:rsidRDefault="004C1F27" w:rsidP="00FA17E6">
      <w:pPr>
        <w:pStyle w:val="ConsPlusNormal"/>
        <w:ind w:firstLine="540"/>
        <w:jc w:val="both"/>
        <w:rPr>
          <w:szCs w:val="24"/>
        </w:rPr>
      </w:pPr>
      <w:r w:rsidRPr="00FA17E6">
        <w:rPr>
          <w:szCs w:val="24"/>
        </w:rPr>
        <w:t>5.4.2.3. Решение текстовых задач.</w:t>
      </w:r>
    </w:p>
    <w:p w14:paraId="6409001D" w14:textId="77777777" w:rsidR="004C1F27" w:rsidRPr="00FA17E6" w:rsidRDefault="004C1F27" w:rsidP="00FA17E6">
      <w:pPr>
        <w:pStyle w:val="ConsPlusNormal"/>
        <w:ind w:firstLine="540"/>
        <w:jc w:val="both"/>
        <w:rPr>
          <w:szCs w:val="24"/>
        </w:rPr>
      </w:pPr>
      <w:r w:rsidRPr="00FA17E6">
        <w:rPr>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48563DB0" w14:textId="77777777" w:rsidR="004C1F27" w:rsidRPr="00FA17E6" w:rsidRDefault="004C1F27" w:rsidP="00FA17E6">
      <w:pPr>
        <w:pStyle w:val="ConsPlusNormal"/>
        <w:ind w:firstLine="540"/>
        <w:jc w:val="both"/>
        <w:rPr>
          <w:szCs w:val="24"/>
        </w:rPr>
      </w:pPr>
      <w:r w:rsidRPr="00FA17E6">
        <w:rPr>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p>
    <w:p w14:paraId="2F896B05" w14:textId="77777777" w:rsidR="004C1F27" w:rsidRPr="00FA17E6" w:rsidRDefault="004C1F27" w:rsidP="00FA17E6">
      <w:pPr>
        <w:pStyle w:val="ConsPlusNormal"/>
        <w:ind w:firstLine="540"/>
        <w:jc w:val="both"/>
        <w:rPr>
          <w:szCs w:val="24"/>
        </w:rPr>
      </w:pPr>
      <w:r w:rsidRPr="00FA17E6">
        <w:rPr>
          <w:szCs w:val="24"/>
        </w:rPr>
        <w:t>Решение основных задач на дроби.</w:t>
      </w:r>
    </w:p>
    <w:p w14:paraId="45DB6FBD" w14:textId="77777777" w:rsidR="004C1F27" w:rsidRPr="00FA17E6" w:rsidRDefault="004C1F27" w:rsidP="00FA17E6">
      <w:pPr>
        <w:pStyle w:val="ConsPlusNormal"/>
        <w:ind w:firstLine="540"/>
        <w:jc w:val="both"/>
        <w:rPr>
          <w:szCs w:val="24"/>
        </w:rPr>
      </w:pPr>
      <w:r w:rsidRPr="00FA17E6">
        <w:rPr>
          <w:szCs w:val="24"/>
        </w:rPr>
        <w:t>Представление данных в виде таблиц, столбчатых диаграмм.</w:t>
      </w:r>
    </w:p>
    <w:p w14:paraId="0E5A8619" w14:textId="77777777" w:rsidR="004C1F27" w:rsidRPr="00FA17E6" w:rsidRDefault="004C1F27" w:rsidP="00FA17E6">
      <w:pPr>
        <w:pStyle w:val="ConsPlusNormal"/>
        <w:ind w:firstLine="540"/>
        <w:jc w:val="both"/>
        <w:rPr>
          <w:szCs w:val="24"/>
        </w:rPr>
      </w:pPr>
      <w:r w:rsidRPr="00FA17E6">
        <w:rPr>
          <w:szCs w:val="24"/>
        </w:rPr>
        <w:t>5.4.2.4. Наглядная геометрия.</w:t>
      </w:r>
    </w:p>
    <w:p w14:paraId="41D717CB" w14:textId="77777777" w:rsidR="004C1F27" w:rsidRPr="00FA17E6" w:rsidRDefault="004C1F27" w:rsidP="00FA17E6">
      <w:pPr>
        <w:pStyle w:val="ConsPlusNormal"/>
        <w:ind w:firstLine="540"/>
        <w:jc w:val="both"/>
        <w:rPr>
          <w:szCs w:val="24"/>
        </w:rPr>
      </w:pPr>
      <w:r w:rsidRPr="00FA17E6">
        <w:rPr>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14:paraId="73B88EC0" w14:textId="77777777" w:rsidR="004C1F27" w:rsidRPr="00FA17E6" w:rsidRDefault="004C1F27" w:rsidP="00FA17E6">
      <w:pPr>
        <w:pStyle w:val="ConsPlusNormal"/>
        <w:ind w:firstLine="540"/>
        <w:jc w:val="both"/>
        <w:rPr>
          <w:szCs w:val="24"/>
        </w:rPr>
      </w:pPr>
      <w:r w:rsidRPr="00FA17E6">
        <w:rPr>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0A494AF2" w14:textId="77777777" w:rsidR="004C1F27" w:rsidRPr="00FA17E6" w:rsidRDefault="004C1F27" w:rsidP="00FA17E6">
      <w:pPr>
        <w:pStyle w:val="ConsPlusNormal"/>
        <w:ind w:firstLine="540"/>
        <w:jc w:val="both"/>
        <w:rPr>
          <w:szCs w:val="24"/>
        </w:rPr>
      </w:pPr>
      <w:r w:rsidRPr="00FA17E6">
        <w:rPr>
          <w:szCs w:val="24"/>
        </w:rPr>
        <w:lastRenderedPageBreak/>
        <w:t>Наглядные представления о фигурах на плоскости: многоугольник, прямоугольник, квадрат, треугольник, о равенстве фигур.</w:t>
      </w:r>
    </w:p>
    <w:p w14:paraId="38CCEEAC" w14:textId="77777777" w:rsidR="004C1F27" w:rsidRPr="00FA17E6" w:rsidRDefault="004C1F27" w:rsidP="00FA17E6">
      <w:pPr>
        <w:pStyle w:val="ConsPlusNormal"/>
        <w:ind w:firstLine="540"/>
        <w:jc w:val="both"/>
        <w:rPr>
          <w:szCs w:val="24"/>
        </w:rPr>
      </w:pPr>
      <w:r w:rsidRPr="00FA17E6">
        <w:rPr>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28ECFE46" w14:textId="77777777" w:rsidR="004C1F27" w:rsidRPr="00FA17E6" w:rsidRDefault="004C1F27" w:rsidP="00FA17E6">
      <w:pPr>
        <w:pStyle w:val="ConsPlusNormal"/>
        <w:ind w:firstLine="540"/>
        <w:jc w:val="both"/>
        <w:rPr>
          <w:szCs w:val="24"/>
        </w:rPr>
      </w:pPr>
      <w:r w:rsidRPr="00FA17E6">
        <w:rPr>
          <w:szCs w:val="24"/>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14:paraId="26E38957" w14:textId="77777777" w:rsidR="004C1F27" w:rsidRPr="00FA17E6" w:rsidRDefault="004C1F27" w:rsidP="00FA17E6">
      <w:pPr>
        <w:pStyle w:val="ConsPlusNormal"/>
        <w:ind w:firstLine="540"/>
        <w:jc w:val="both"/>
        <w:rPr>
          <w:szCs w:val="24"/>
        </w:rPr>
      </w:pPr>
      <w:r w:rsidRPr="00FA17E6">
        <w:rPr>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p w14:paraId="02189425" w14:textId="77777777" w:rsidR="004C1F27" w:rsidRPr="00FA17E6" w:rsidRDefault="004C1F27" w:rsidP="00FA17E6">
      <w:pPr>
        <w:pStyle w:val="ConsPlusNormal"/>
        <w:ind w:firstLine="540"/>
        <w:jc w:val="both"/>
        <w:rPr>
          <w:szCs w:val="24"/>
        </w:rPr>
      </w:pPr>
      <w:r w:rsidRPr="00FA17E6">
        <w:rPr>
          <w:szCs w:val="24"/>
        </w:rPr>
        <w:t>Объем прямоугольного параллелепипеда, куба. Единицы измерения объема.</w:t>
      </w:r>
    </w:p>
    <w:p w14:paraId="03F7F223" w14:textId="77777777" w:rsidR="004C1F27" w:rsidRPr="00FA17E6" w:rsidRDefault="004C1F27" w:rsidP="00FA17E6">
      <w:pPr>
        <w:pStyle w:val="ConsPlusNormal"/>
        <w:ind w:firstLine="540"/>
        <w:jc w:val="both"/>
        <w:rPr>
          <w:szCs w:val="24"/>
        </w:rPr>
      </w:pPr>
      <w:r w:rsidRPr="00FA17E6">
        <w:rPr>
          <w:szCs w:val="24"/>
        </w:rPr>
        <w:t>5.4.3. Содержание обучения в 6 классе.</w:t>
      </w:r>
    </w:p>
    <w:p w14:paraId="5A10E003" w14:textId="77777777" w:rsidR="004C1F27" w:rsidRPr="00FA17E6" w:rsidRDefault="004C1F27" w:rsidP="00FA17E6">
      <w:pPr>
        <w:pStyle w:val="ConsPlusNormal"/>
        <w:ind w:firstLine="540"/>
        <w:jc w:val="both"/>
        <w:rPr>
          <w:szCs w:val="24"/>
        </w:rPr>
      </w:pPr>
      <w:r w:rsidRPr="00FA17E6">
        <w:rPr>
          <w:szCs w:val="24"/>
        </w:rPr>
        <w:t>5.4.3.1. Натуральные числа.</w:t>
      </w:r>
    </w:p>
    <w:p w14:paraId="546EC5DF" w14:textId="77777777" w:rsidR="004C1F27" w:rsidRPr="00FA17E6" w:rsidRDefault="004C1F27" w:rsidP="00FA17E6">
      <w:pPr>
        <w:pStyle w:val="ConsPlusNormal"/>
        <w:ind w:firstLine="540"/>
        <w:jc w:val="both"/>
        <w:rPr>
          <w:szCs w:val="24"/>
        </w:rPr>
      </w:pPr>
      <w:r w:rsidRPr="00FA17E6">
        <w:rPr>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38A9D10E" w14:textId="77777777" w:rsidR="004C1F27" w:rsidRPr="00FA17E6" w:rsidRDefault="004C1F27" w:rsidP="00FA17E6">
      <w:pPr>
        <w:pStyle w:val="ConsPlusNormal"/>
        <w:ind w:firstLine="540"/>
        <w:jc w:val="both"/>
        <w:rPr>
          <w:szCs w:val="24"/>
        </w:rPr>
      </w:pPr>
      <w:r w:rsidRPr="00FA17E6">
        <w:rPr>
          <w:szCs w:val="24"/>
        </w:rPr>
        <w:t>Делители и кратные числа, наибольший общий делитель и наименьшее общее кратное. Делимость суммы и произведения. Деление с остатком.</w:t>
      </w:r>
    </w:p>
    <w:p w14:paraId="65C5E624" w14:textId="77777777" w:rsidR="004C1F27" w:rsidRPr="00FA17E6" w:rsidRDefault="004C1F27" w:rsidP="00FA17E6">
      <w:pPr>
        <w:pStyle w:val="ConsPlusNormal"/>
        <w:ind w:firstLine="540"/>
        <w:jc w:val="both"/>
        <w:rPr>
          <w:szCs w:val="24"/>
        </w:rPr>
      </w:pPr>
      <w:r w:rsidRPr="00FA17E6">
        <w:rPr>
          <w:szCs w:val="24"/>
        </w:rPr>
        <w:t>5.4.3.2. Дроби.</w:t>
      </w:r>
    </w:p>
    <w:p w14:paraId="741AEE08" w14:textId="77777777" w:rsidR="004C1F27" w:rsidRPr="00FA17E6" w:rsidRDefault="004C1F27" w:rsidP="00FA17E6">
      <w:pPr>
        <w:pStyle w:val="ConsPlusNormal"/>
        <w:ind w:firstLine="540"/>
        <w:jc w:val="both"/>
        <w:rPr>
          <w:szCs w:val="24"/>
        </w:rPr>
      </w:pPr>
      <w:r w:rsidRPr="00FA17E6">
        <w:rPr>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82AABE1" w14:textId="77777777" w:rsidR="004C1F27" w:rsidRPr="00FA17E6" w:rsidRDefault="004C1F27" w:rsidP="00FA17E6">
      <w:pPr>
        <w:pStyle w:val="ConsPlusNormal"/>
        <w:ind w:firstLine="540"/>
        <w:jc w:val="both"/>
        <w:rPr>
          <w:szCs w:val="24"/>
        </w:rPr>
      </w:pPr>
      <w:r w:rsidRPr="00FA17E6">
        <w:rPr>
          <w:szCs w:val="24"/>
        </w:rPr>
        <w:t>Отношение. Деление в данном отношении. Масштаб, пропорция. Применение пропорций при решении задач.</w:t>
      </w:r>
    </w:p>
    <w:p w14:paraId="2810C40F" w14:textId="77777777" w:rsidR="004C1F27" w:rsidRPr="00FA17E6" w:rsidRDefault="004C1F27" w:rsidP="00FA17E6">
      <w:pPr>
        <w:pStyle w:val="ConsPlusNormal"/>
        <w:ind w:firstLine="540"/>
        <w:jc w:val="both"/>
        <w:rPr>
          <w:szCs w:val="24"/>
        </w:rPr>
      </w:pPr>
      <w:r w:rsidRPr="00FA17E6">
        <w:rPr>
          <w:szCs w:val="24"/>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14:paraId="263E4DD1" w14:textId="77777777" w:rsidR="004C1F27" w:rsidRPr="00FA17E6" w:rsidRDefault="004C1F27" w:rsidP="00FA17E6">
      <w:pPr>
        <w:pStyle w:val="ConsPlusNormal"/>
        <w:ind w:firstLine="540"/>
        <w:jc w:val="both"/>
        <w:rPr>
          <w:szCs w:val="24"/>
        </w:rPr>
      </w:pPr>
      <w:r w:rsidRPr="00FA17E6">
        <w:rPr>
          <w:szCs w:val="24"/>
        </w:rPr>
        <w:t>5.4.3.3. Положительные и отрицательные числа.</w:t>
      </w:r>
    </w:p>
    <w:p w14:paraId="3F3C00A6" w14:textId="77777777" w:rsidR="004C1F27" w:rsidRPr="00FA17E6" w:rsidRDefault="004C1F27" w:rsidP="00FA17E6">
      <w:pPr>
        <w:pStyle w:val="ConsPlusNormal"/>
        <w:ind w:firstLine="540"/>
        <w:jc w:val="both"/>
        <w:rPr>
          <w:szCs w:val="24"/>
        </w:rPr>
      </w:pPr>
      <w:r w:rsidRPr="00FA17E6">
        <w:rPr>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BF1C335" w14:textId="77777777" w:rsidR="004C1F27" w:rsidRPr="00FA17E6" w:rsidRDefault="004C1F27" w:rsidP="00FA17E6">
      <w:pPr>
        <w:pStyle w:val="ConsPlusNormal"/>
        <w:ind w:firstLine="540"/>
        <w:jc w:val="both"/>
        <w:rPr>
          <w:szCs w:val="24"/>
        </w:rPr>
      </w:pPr>
      <w:r w:rsidRPr="00FA17E6">
        <w:rPr>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4DABF78" w14:textId="77777777" w:rsidR="004C1F27" w:rsidRPr="00FA17E6" w:rsidRDefault="004C1F27" w:rsidP="00FA17E6">
      <w:pPr>
        <w:pStyle w:val="ConsPlusNormal"/>
        <w:ind w:firstLine="540"/>
        <w:jc w:val="both"/>
        <w:rPr>
          <w:szCs w:val="24"/>
        </w:rPr>
      </w:pPr>
      <w:r w:rsidRPr="00FA17E6">
        <w:rPr>
          <w:szCs w:val="24"/>
        </w:rPr>
        <w:t>5.4.3.4. Буквенные выражения.</w:t>
      </w:r>
    </w:p>
    <w:p w14:paraId="56F011C5" w14:textId="77777777" w:rsidR="004C1F27" w:rsidRPr="00FA17E6" w:rsidRDefault="004C1F27" w:rsidP="00FA17E6">
      <w:pPr>
        <w:pStyle w:val="ConsPlusNormal"/>
        <w:ind w:firstLine="540"/>
        <w:jc w:val="both"/>
        <w:rPr>
          <w:szCs w:val="24"/>
        </w:rPr>
      </w:pPr>
      <w:r w:rsidRPr="00FA17E6">
        <w:rPr>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14:paraId="52E68EBA" w14:textId="77777777" w:rsidR="004C1F27" w:rsidRPr="00FA17E6" w:rsidRDefault="004C1F27" w:rsidP="00FA17E6">
      <w:pPr>
        <w:pStyle w:val="ConsPlusNormal"/>
        <w:ind w:firstLine="540"/>
        <w:jc w:val="both"/>
        <w:rPr>
          <w:szCs w:val="24"/>
        </w:rPr>
      </w:pPr>
      <w:r w:rsidRPr="00FA17E6">
        <w:rPr>
          <w:szCs w:val="24"/>
        </w:rPr>
        <w:t>5.4.3.5. Решение текстовых задач.</w:t>
      </w:r>
    </w:p>
    <w:p w14:paraId="71FE5F71" w14:textId="77777777" w:rsidR="004C1F27" w:rsidRPr="00FA17E6" w:rsidRDefault="004C1F27" w:rsidP="00FA17E6">
      <w:pPr>
        <w:pStyle w:val="ConsPlusNormal"/>
        <w:ind w:firstLine="540"/>
        <w:jc w:val="both"/>
        <w:rPr>
          <w:szCs w:val="24"/>
        </w:rPr>
      </w:pPr>
      <w:r w:rsidRPr="00FA17E6">
        <w:rPr>
          <w:szCs w:val="24"/>
        </w:rPr>
        <w:t>Решение текстовых задач арифметическим способом. Решение логических задач. Решение задач перебором всех возможных вариантов.</w:t>
      </w:r>
    </w:p>
    <w:p w14:paraId="46A06524" w14:textId="77777777" w:rsidR="004C1F27" w:rsidRPr="00FA17E6" w:rsidRDefault="004C1F27" w:rsidP="00FA17E6">
      <w:pPr>
        <w:pStyle w:val="ConsPlusNormal"/>
        <w:ind w:firstLine="540"/>
        <w:jc w:val="both"/>
        <w:rPr>
          <w:szCs w:val="24"/>
        </w:rPr>
      </w:pPr>
      <w:r w:rsidRPr="00FA17E6">
        <w:rPr>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14:paraId="1254EFEC" w14:textId="77777777" w:rsidR="004C1F27" w:rsidRPr="00FA17E6" w:rsidRDefault="004C1F27" w:rsidP="00FA17E6">
      <w:pPr>
        <w:pStyle w:val="ConsPlusNormal"/>
        <w:ind w:firstLine="540"/>
        <w:jc w:val="both"/>
        <w:rPr>
          <w:szCs w:val="24"/>
        </w:rPr>
      </w:pPr>
      <w:r w:rsidRPr="00FA17E6">
        <w:rPr>
          <w:szCs w:val="24"/>
        </w:rPr>
        <w:t xml:space="preserve">Решение задач, связанных с отношением, пропорциональностью величин, </w:t>
      </w:r>
      <w:r w:rsidRPr="00FA17E6">
        <w:rPr>
          <w:szCs w:val="24"/>
        </w:rPr>
        <w:lastRenderedPageBreak/>
        <w:t>процентами; решение основных задач на дроби и проценты.</w:t>
      </w:r>
    </w:p>
    <w:p w14:paraId="5F84DC0B" w14:textId="77777777" w:rsidR="004C1F27" w:rsidRPr="00FA17E6" w:rsidRDefault="004C1F27" w:rsidP="00FA17E6">
      <w:pPr>
        <w:pStyle w:val="ConsPlusNormal"/>
        <w:ind w:firstLine="540"/>
        <w:jc w:val="both"/>
        <w:rPr>
          <w:szCs w:val="24"/>
        </w:rPr>
      </w:pPr>
      <w:r w:rsidRPr="00FA17E6">
        <w:rPr>
          <w:szCs w:val="24"/>
        </w:rPr>
        <w:t>Оценка и прикидка, округление результата. Составление буквенных выражений по условию задачи.</w:t>
      </w:r>
    </w:p>
    <w:p w14:paraId="06FA6B64" w14:textId="77777777" w:rsidR="004C1F27" w:rsidRPr="00FA17E6" w:rsidRDefault="004C1F27" w:rsidP="00FA17E6">
      <w:pPr>
        <w:pStyle w:val="ConsPlusNormal"/>
        <w:ind w:firstLine="540"/>
        <w:jc w:val="both"/>
        <w:rPr>
          <w:szCs w:val="24"/>
        </w:rPr>
      </w:pPr>
      <w:r w:rsidRPr="00FA17E6">
        <w:rPr>
          <w:szCs w:val="24"/>
        </w:rPr>
        <w:t>Представление данных с помощью таблиц и диаграмм. Столбчатые диаграммы: чтение и построение. Чтение круговых диаграмм.</w:t>
      </w:r>
    </w:p>
    <w:p w14:paraId="4FF68330" w14:textId="77777777" w:rsidR="004C1F27" w:rsidRPr="00FA17E6" w:rsidRDefault="004C1F27" w:rsidP="00FA17E6">
      <w:pPr>
        <w:pStyle w:val="ConsPlusNormal"/>
        <w:ind w:firstLine="540"/>
        <w:jc w:val="both"/>
        <w:rPr>
          <w:szCs w:val="24"/>
        </w:rPr>
      </w:pPr>
      <w:r w:rsidRPr="00FA17E6">
        <w:rPr>
          <w:szCs w:val="24"/>
        </w:rPr>
        <w:t>5.4.3.6. Наглядная геометрия.</w:t>
      </w:r>
    </w:p>
    <w:p w14:paraId="3F13BA8E" w14:textId="77777777" w:rsidR="004C1F27" w:rsidRPr="00FA17E6" w:rsidRDefault="004C1F27" w:rsidP="00FA17E6">
      <w:pPr>
        <w:pStyle w:val="ConsPlusNormal"/>
        <w:ind w:firstLine="540"/>
        <w:jc w:val="both"/>
        <w:rPr>
          <w:szCs w:val="24"/>
        </w:rPr>
      </w:pPr>
      <w:r w:rsidRPr="00FA17E6">
        <w:rPr>
          <w:szCs w:val="24"/>
        </w:rP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14:paraId="72E8A58F" w14:textId="77777777" w:rsidR="004C1F27" w:rsidRPr="00FA17E6" w:rsidRDefault="004C1F27" w:rsidP="00FA17E6">
      <w:pPr>
        <w:pStyle w:val="ConsPlusNormal"/>
        <w:ind w:firstLine="540"/>
        <w:jc w:val="both"/>
        <w:rPr>
          <w:szCs w:val="24"/>
        </w:rPr>
      </w:pPr>
      <w:r w:rsidRPr="00FA17E6">
        <w:rPr>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2246631" w14:textId="77777777" w:rsidR="004C1F27" w:rsidRPr="00FA17E6" w:rsidRDefault="004C1F27" w:rsidP="00FA17E6">
      <w:pPr>
        <w:pStyle w:val="ConsPlusNormal"/>
        <w:ind w:firstLine="540"/>
        <w:jc w:val="both"/>
        <w:rPr>
          <w:szCs w:val="24"/>
        </w:rPr>
      </w:pPr>
      <w:r w:rsidRPr="00FA17E6">
        <w:rPr>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97160C3" w14:textId="77777777" w:rsidR="004C1F27" w:rsidRPr="00FA17E6" w:rsidRDefault="004C1F27" w:rsidP="00FA17E6">
      <w:pPr>
        <w:pStyle w:val="ConsPlusNormal"/>
        <w:ind w:firstLine="540"/>
        <w:jc w:val="both"/>
        <w:rPr>
          <w:szCs w:val="24"/>
        </w:rPr>
      </w:pPr>
      <w:r w:rsidRPr="00FA17E6">
        <w:rPr>
          <w:szCs w:val="24"/>
        </w:rPr>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p>
    <w:p w14:paraId="7D99CF16" w14:textId="77777777" w:rsidR="004C1F27" w:rsidRPr="00FA17E6" w:rsidRDefault="004C1F27" w:rsidP="00FA17E6">
      <w:pPr>
        <w:pStyle w:val="ConsPlusNormal"/>
        <w:ind w:firstLine="540"/>
        <w:jc w:val="both"/>
        <w:rPr>
          <w:szCs w:val="24"/>
        </w:rPr>
      </w:pPr>
      <w:r w:rsidRPr="00FA17E6">
        <w:rPr>
          <w:szCs w:val="24"/>
        </w:rPr>
        <w:t>Симметрия: центральная, осевая и зеркальная симметрии.</w:t>
      </w:r>
    </w:p>
    <w:p w14:paraId="10AA6C51" w14:textId="77777777" w:rsidR="004C1F27" w:rsidRPr="00FA17E6" w:rsidRDefault="004C1F27" w:rsidP="00FA17E6">
      <w:pPr>
        <w:pStyle w:val="ConsPlusNormal"/>
        <w:ind w:firstLine="540"/>
        <w:jc w:val="both"/>
        <w:rPr>
          <w:szCs w:val="24"/>
        </w:rPr>
      </w:pPr>
      <w:r w:rsidRPr="00FA17E6">
        <w:rPr>
          <w:szCs w:val="24"/>
        </w:rPr>
        <w:t>Построение симметричных фигур.</w:t>
      </w:r>
    </w:p>
    <w:p w14:paraId="750A137F" w14:textId="77777777" w:rsidR="004C1F27" w:rsidRPr="00FA17E6" w:rsidRDefault="004C1F27" w:rsidP="00FA17E6">
      <w:pPr>
        <w:pStyle w:val="ConsPlusNormal"/>
        <w:ind w:firstLine="540"/>
        <w:jc w:val="both"/>
        <w:rPr>
          <w:szCs w:val="24"/>
        </w:rPr>
      </w:pPr>
      <w:r w:rsidRPr="00FA17E6">
        <w:rPr>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p w14:paraId="1E9AF88F" w14:textId="77777777" w:rsidR="004C1F27" w:rsidRPr="00FA17E6" w:rsidRDefault="004C1F27" w:rsidP="00FA17E6">
      <w:pPr>
        <w:pStyle w:val="ConsPlusNormal"/>
        <w:ind w:firstLine="540"/>
        <w:jc w:val="both"/>
        <w:rPr>
          <w:szCs w:val="24"/>
        </w:rPr>
      </w:pPr>
      <w:r w:rsidRPr="00FA17E6">
        <w:rPr>
          <w:szCs w:val="24"/>
        </w:rPr>
        <w:t>Понятие объема, единицы измерения объема. Объем прямоугольного параллелепипеда, куба.</w:t>
      </w:r>
    </w:p>
    <w:p w14:paraId="3A3E3E85" w14:textId="77777777" w:rsidR="004C1F27" w:rsidRPr="00FA17E6" w:rsidRDefault="004C1F27" w:rsidP="00FA17E6">
      <w:pPr>
        <w:pStyle w:val="ConsPlusNormal"/>
        <w:ind w:firstLine="540"/>
        <w:jc w:val="both"/>
        <w:rPr>
          <w:szCs w:val="24"/>
        </w:rPr>
      </w:pPr>
      <w:r w:rsidRPr="00FA17E6">
        <w:rPr>
          <w:szCs w:val="24"/>
        </w:rPr>
        <w:t>5.4.4. Предметные результаты освоения программы учебного курса "Математика".</w:t>
      </w:r>
    </w:p>
    <w:p w14:paraId="00F1537B" w14:textId="77777777" w:rsidR="004C1F27" w:rsidRPr="00FA17E6" w:rsidRDefault="004C1F27" w:rsidP="00FA17E6">
      <w:pPr>
        <w:pStyle w:val="ConsPlusNormal"/>
        <w:ind w:firstLine="540"/>
        <w:jc w:val="both"/>
        <w:rPr>
          <w:szCs w:val="24"/>
        </w:rPr>
      </w:pPr>
      <w:r w:rsidRPr="00FA17E6">
        <w:rPr>
          <w:szCs w:val="24"/>
        </w:rPr>
        <w:t>5.4.4.1. Предметные результаты освоения программы учебного курса к концу обучения в 5 классе.</w:t>
      </w:r>
    </w:p>
    <w:p w14:paraId="451C3D05" w14:textId="77777777" w:rsidR="004C1F27" w:rsidRPr="00FA17E6" w:rsidRDefault="004C1F27" w:rsidP="00FA17E6">
      <w:pPr>
        <w:pStyle w:val="ConsPlusNormal"/>
        <w:ind w:firstLine="540"/>
        <w:jc w:val="both"/>
        <w:rPr>
          <w:szCs w:val="24"/>
        </w:rPr>
      </w:pPr>
      <w:r w:rsidRPr="00FA17E6">
        <w:rPr>
          <w:szCs w:val="24"/>
        </w:rPr>
        <w:t>5.4.4.1.1. Числа и вычисления.</w:t>
      </w:r>
    </w:p>
    <w:p w14:paraId="675DD084" w14:textId="77777777" w:rsidR="004C1F27" w:rsidRPr="00FA17E6" w:rsidRDefault="004C1F27" w:rsidP="00FA17E6">
      <w:pPr>
        <w:pStyle w:val="ConsPlusNormal"/>
        <w:ind w:firstLine="540"/>
        <w:jc w:val="both"/>
        <w:rPr>
          <w:szCs w:val="24"/>
        </w:rPr>
      </w:pPr>
      <w:r w:rsidRPr="00FA17E6">
        <w:rPr>
          <w:szCs w:val="24"/>
        </w:rPr>
        <w:t>Понимать и правильно употреблять термины, связанные с натуральными числами, обыкновенными и десятичными дробями.</w:t>
      </w:r>
    </w:p>
    <w:p w14:paraId="15154C3F" w14:textId="77777777" w:rsidR="004C1F27" w:rsidRPr="00FA17E6" w:rsidRDefault="004C1F27" w:rsidP="00FA17E6">
      <w:pPr>
        <w:pStyle w:val="ConsPlusNormal"/>
        <w:ind w:firstLine="540"/>
        <w:jc w:val="both"/>
        <w:rPr>
          <w:szCs w:val="24"/>
        </w:rPr>
      </w:pPr>
      <w:r w:rsidRPr="00FA17E6">
        <w:rPr>
          <w:szCs w:val="24"/>
        </w:rPr>
        <w:t>Сравнивать и упорядочивать натуральные числа, сравнивать в простейших случаях обыкновенные дроби, десятичные дроби.</w:t>
      </w:r>
    </w:p>
    <w:p w14:paraId="6D1ABCC3" w14:textId="77777777" w:rsidR="004C1F27" w:rsidRPr="00FA17E6" w:rsidRDefault="004C1F27" w:rsidP="00FA17E6">
      <w:pPr>
        <w:pStyle w:val="ConsPlusNormal"/>
        <w:ind w:firstLine="540"/>
        <w:jc w:val="both"/>
        <w:rPr>
          <w:szCs w:val="24"/>
        </w:rPr>
      </w:pPr>
      <w:r w:rsidRPr="00FA17E6">
        <w:rPr>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35C887AA" w14:textId="77777777" w:rsidR="004C1F27" w:rsidRPr="00FA17E6" w:rsidRDefault="004C1F27" w:rsidP="00FA17E6">
      <w:pPr>
        <w:pStyle w:val="ConsPlusNormal"/>
        <w:ind w:firstLine="540"/>
        <w:jc w:val="both"/>
        <w:rPr>
          <w:szCs w:val="24"/>
        </w:rPr>
      </w:pPr>
      <w:r w:rsidRPr="00FA17E6">
        <w:rPr>
          <w:szCs w:val="24"/>
        </w:rPr>
        <w:t>Выполнять арифметические действия с натуральными числами, с обыкновенными дробями в простейших случаях.</w:t>
      </w:r>
    </w:p>
    <w:p w14:paraId="6909644A" w14:textId="77777777" w:rsidR="004C1F27" w:rsidRPr="00FA17E6" w:rsidRDefault="004C1F27" w:rsidP="00FA17E6">
      <w:pPr>
        <w:pStyle w:val="ConsPlusNormal"/>
        <w:ind w:firstLine="540"/>
        <w:jc w:val="both"/>
        <w:rPr>
          <w:szCs w:val="24"/>
        </w:rPr>
      </w:pPr>
      <w:r w:rsidRPr="00FA17E6">
        <w:rPr>
          <w:szCs w:val="24"/>
        </w:rPr>
        <w:t>Выполнять проверку, прикидку результата вычислений.</w:t>
      </w:r>
    </w:p>
    <w:p w14:paraId="28595B6D" w14:textId="77777777" w:rsidR="004C1F27" w:rsidRPr="00FA17E6" w:rsidRDefault="004C1F27" w:rsidP="00FA17E6">
      <w:pPr>
        <w:pStyle w:val="ConsPlusNormal"/>
        <w:ind w:firstLine="540"/>
        <w:jc w:val="both"/>
        <w:rPr>
          <w:szCs w:val="24"/>
        </w:rPr>
      </w:pPr>
      <w:r w:rsidRPr="00FA17E6">
        <w:rPr>
          <w:szCs w:val="24"/>
        </w:rPr>
        <w:t>Округлять натуральные числа.</w:t>
      </w:r>
    </w:p>
    <w:p w14:paraId="071537B2" w14:textId="77777777" w:rsidR="004C1F27" w:rsidRPr="00FA17E6" w:rsidRDefault="004C1F27" w:rsidP="00FA17E6">
      <w:pPr>
        <w:pStyle w:val="ConsPlusNormal"/>
        <w:ind w:firstLine="540"/>
        <w:jc w:val="both"/>
        <w:rPr>
          <w:szCs w:val="24"/>
        </w:rPr>
      </w:pPr>
      <w:r w:rsidRPr="00FA17E6">
        <w:rPr>
          <w:szCs w:val="24"/>
        </w:rPr>
        <w:t>5.4.4.1.2. Решение текстовых задач.</w:t>
      </w:r>
    </w:p>
    <w:p w14:paraId="54066BFF" w14:textId="77777777" w:rsidR="004C1F27" w:rsidRPr="00FA17E6" w:rsidRDefault="004C1F27" w:rsidP="00FA17E6">
      <w:pPr>
        <w:pStyle w:val="ConsPlusNormal"/>
        <w:ind w:firstLine="540"/>
        <w:jc w:val="both"/>
        <w:rPr>
          <w:szCs w:val="24"/>
        </w:rPr>
      </w:pPr>
      <w:r w:rsidRPr="00FA17E6">
        <w:rPr>
          <w:szCs w:val="24"/>
        </w:rPr>
        <w:t>Решать текстовые задачи арифметическим способом и с помощью организованного конечного перебора всех возможных вариантов.</w:t>
      </w:r>
    </w:p>
    <w:p w14:paraId="156A08A8" w14:textId="77777777" w:rsidR="004C1F27" w:rsidRPr="00FA17E6" w:rsidRDefault="004C1F27" w:rsidP="00FA17E6">
      <w:pPr>
        <w:pStyle w:val="ConsPlusNormal"/>
        <w:ind w:firstLine="540"/>
        <w:jc w:val="both"/>
        <w:rPr>
          <w:szCs w:val="24"/>
        </w:rPr>
      </w:pPr>
      <w:r w:rsidRPr="00FA17E6">
        <w:rPr>
          <w:szCs w:val="24"/>
        </w:rPr>
        <w:t>Решать задачи, содержащие зависимости, связывающие величины: скорость, время, расстояние, цена, количество, стоимость.</w:t>
      </w:r>
    </w:p>
    <w:p w14:paraId="1FDAC18A" w14:textId="77777777" w:rsidR="004C1F27" w:rsidRPr="00FA17E6" w:rsidRDefault="004C1F27" w:rsidP="00FA17E6">
      <w:pPr>
        <w:pStyle w:val="ConsPlusNormal"/>
        <w:ind w:firstLine="540"/>
        <w:jc w:val="both"/>
        <w:rPr>
          <w:szCs w:val="24"/>
        </w:rPr>
      </w:pPr>
      <w:r w:rsidRPr="00FA17E6">
        <w:rPr>
          <w:szCs w:val="24"/>
        </w:rPr>
        <w:t>Использовать краткие записи, схемы, таблицы, обозначения при решении задач.</w:t>
      </w:r>
    </w:p>
    <w:p w14:paraId="263FA0ED" w14:textId="77777777" w:rsidR="004C1F27" w:rsidRPr="00FA17E6" w:rsidRDefault="004C1F27" w:rsidP="00FA17E6">
      <w:pPr>
        <w:pStyle w:val="ConsPlusNormal"/>
        <w:ind w:firstLine="540"/>
        <w:jc w:val="both"/>
        <w:rPr>
          <w:szCs w:val="24"/>
        </w:rPr>
      </w:pPr>
      <w:r w:rsidRPr="00FA17E6">
        <w:rPr>
          <w:szCs w:val="24"/>
        </w:rPr>
        <w:t>Пользоваться основными единицами измерения: цены, массы, расстояния, времени, скорости, выражать одни единицы величины через другие.</w:t>
      </w:r>
    </w:p>
    <w:p w14:paraId="720D7D1C" w14:textId="77777777" w:rsidR="004C1F27" w:rsidRPr="00FA17E6" w:rsidRDefault="004C1F27" w:rsidP="00FA17E6">
      <w:pPr>
        <w:pStyle w:val="ConsPlusNormal"/>
        <w:ind w:firstLine="540"/>
        <w:jc w:val="both"/>
        <w:rPr>
          <w:szCs w:val="24"/>
        </w:rPr>
      </w:pPr>
      <w:r w:rsidRPr="00FA17E6">
        <w:rPr>
          <w:szCs w:val="24"/>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w:t>
      </w:r>
      <w:r w:rsidRPr="00FA17E6">
        <w:rPr>
          <w:szCs w:val="24"/>
        </w:rPr>
        <w:lastRenderedPageBreak/>
        <w:t>при решении задач.</w:t>
      </w:r>
    </w:p>
    <w:p w14:paraId="0A859349" w14:textId="77777777" w:rsidR="004C1F27" w:rsidRPr="00FA17E6" w:rsidRDefault="004C1F27" w:rsidP="00FA17E6">
      <w:pPr>
        <w:pStyle w:val="ConsPlusNormal"/>
        <w:ind w:firstLine="540"/>
        <w:jc w:val="both"/>
        <w:rPr>
          <w:szCs w:val="24"/>
        </w:rPr>
      </w:pPr>
      <w:r w:rsidRPr="00FA17E6">
        <w:rPr>
          <w:szCs w:val="24"/>
        </w:rPr>
        <w:t>5.4.4.1.3. Наглядная геометрия.</w:t>
      </w:r>
    </w:p>
    <w:p w14:paraId="41701197" w14:textId="77777777" w:rsidR="004C1F27" w:rsidRPr="00FA17E6" w:rsidRDefault="004C1F27" w:rsidP="00FA17E6">
      <w:pPr>
        <w:pStyle w:val="ConsPlusNormal"/>
        <w:ind w:firstLine="540"/>
        <w:jc w:val="both"/>
        <w:rPr>
          <w:szCs w:val="24"/>
        </w:rPr>
      </w:pPr>
      <w:r w:rsidRPr="00FA17E6">
        <w:rPr>
          <w:szCs w:val="24"/>
        </w:rPr>
        <w:t>Пользоваться геометрическими понятиями: точка, прямая, отрезок, луч, угол, многоугольник, окружность, круг.</w:t>
      </w:r>
    </w:p>
    <w:p w14:paraId="035F9EEF" w14:textId="77777777" w:rsidR="004C1F27" w:rsidRPr="00FA17E6" w:rsidRDefault="004C1F27" w:rsidP="00FA17E6">
      <w:pPr>
        <w:pStyle w:val="ConsPlusNormal"/>
        <w:ind w:firstLine="540"/>
        <w:jc w:val="both"/>
        <w:rPr>
          <w:szCs w:val="24"/>
        </w:rPr>
      </w:pPr>
      <w:r w:rsidRPr="00FA17E6">
        <w:rPr>
          <w:szCs w:val="24"/>
        </w:rPr>
        <w:t>Приводить примеры объектов окружающего мира, имеющих форму изученных геометрических фигур.</w:t>
      </w:r>
    </w:p>
    <w:p w14:paraId="0660D879" w14:textId="77777777" w:rsidR="004C1F27" w:rsidRPr="00FA17E6" w:rsidRDefault="004C1F27" w:rsidP="00FA17E6">
      <w:pPr>
        <w:pStyle w:val="ConsPlusNormal"/>
        <w:ind w:firstLine="540"/>
        <w:jc w:val="both"/>
        <w:rPr>
          <w:szCs w:val="24"/>
        </w:rPr>
      </w:pPr>
      <w:r w:rsidRPr="00FA17E6">
        <w:rPr>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C5D3C6C" w14:textId="77777777" w:rsidR="004C1F27" w:rsidRPr="00FA17E6" w:rsidRDefault="004C1F27" w:rsidP="00FA17E6">
      <w:pPr>
        <w:pStyle w:val="ConsPlusNormal"/>
        <w:ind w:firstLine="540"/>
        <w:jc w:val="both"/>
        <w:rPr>
          <w:szCs w:val="24"/>
        </w:rPr>
      </w:pPr>
      <w:r w:rsidRPr="00FA17E6">
        <w:rPr>
          <w:szCs w:val="24"/>
        </w:rPr>
        <w:t>Изображать изученные геометрические фигуры на нелинованной и клетчатой бумаге с помощью циркуля и линейки.</w:t>
      </w:r>
    </w:p>
    <w:p w14:paraId="2FE3EA5B" w14:textId="77777777" w:rsidR="004C1F27" w:rsidRPr="00FA17E6" w:rsidRDefault="004C1F27" w:rsidP="00FA17E6">
      <w:pPr>
        <w:pStyle w:val="ConsPlusNormal"/>
        <w:ind w:firstLine="540"/>
        <w:jc w:val="both"/>
        <w:rPr>
          <w:szCs w:val="24"/>
        </w:rPr>
      </w:pPr>
      <w:r w:rsidRPr="00FA17E6">
        <w:rPr>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5A266D8" w14:textId="77777777" w:rsidR="004C1F27" w:rsidRPr="00FA17E6" w:rsidRDefault="004C1F27" w:rsidP="00FA17E6">
      <w:pPr>
        <w:pStyle w:val="ConsPlusNormal"/>
        <w:ind w:firstLine="540"/>
        <w:jc w:val="both"/>
        <w:rPr>
          <w:szCs w:val="24"/>
        </w:rPr>
      </w:pPr>
      <w:r w:rsidRPr="00FA17E6">
        <w:rPr>
          <w:szCs w:val="24"/>
        </w:rPr>
        <w:t>Использовать свойства сторон и углов прямоугольника, квадрата для их построения, вычисления площади и периметра.</w:t>
      </w:r>
    </w:p>
    <w:p w14:paraId="525058BD" w14:textId="77777777" w:rsidR="004C1F27" w:rsidRPr="00FA17E6" w:rsidRDefault="004C1F27" w:rsidP="00FA17E6">
      <w:pPr>
        <w:pStyle w:val="ConsPlusNormal"/>
        <w:ind w:firstLine="540"/>
        <w:jc w:val="both"/>
        <w:rPr>
          <w:szCs w:val="24"/>
        </w:rPr>
      </w:pPr>
      <w:r w:rsidRPr="00FA17E6">
        <w:rPr>
          <w:szCs w:val="24"/>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p w14:paraId="6F69368E" w14:textId="77777777" w:rsidR="004C1F27" w:rsidRPr="00FA17E6" w:rsidRDefault="004C1F27" w:rsidP="00FA17E6">
      <w:pPr>
        <w:pStyle w:val="ConsPlusNormal"/>
        <w:ind w:firstLine="540"/>
        <w:jc w:val="both"/>
        <w:rPr>
          <w:szCs w:val="24"/>
        </w:rPr>
      </w:pPr>
      <w:r w:rsidRPr="00FA17E6">
        <w:rPr>
          <w:szCs w:val="24"/>
        </w:rPr>
        <w:t>Пользоваться основными метрическими единицами измерения длины, площади; выражать одни единицы величины через другие.</w:t>
      </w:r>
    </w:p>
    <w:p w14:paraId="325ED501" w14:textId="77777777" w:rsidR="004C1F27" w:rsidRPr="00FA17E6" w:rsidRDefault="004C1F27" w:rsidP="00FA17E6">
      <w:pPr>
        <w:pStyle w:val="ConsPlusNormal"/>
        <w:ind w:firstLine="540"/>
        <w:jc w:val="both"/>
        <w:rPr>
          <w:szCs w:val="24"/>
        </w:rPr>
      </w:pPr>
      <w:r w:rsidRPr="00FA17E6">
        <w:rPr>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7B1E6518" w14:textId="77777777" w:rsidR="004C1F27" w:rsidRPr="00FA17E6" w:rsidRDefault="004C1F27" w:rsidP="00FA17E6">
      <w:pPr>
        <w:pStyle w:val="ConsPlusNormal"/>
        <w:ind w:firstLine="540"/>
        <w:jc w:val="both"/>
        <w:rPr>
          <w:szCs w:val="24"/>
        </w:rPr>
      </w:pPr>
      <w:r w:rsidRPr="00FA17E6">
        <w:rPr>
          <w:szCs w:val="24"/>
        </w:rPr>
        <w:t>Вычислять объем куба, параллелепипеда по заданным измерениям, пользоваться единицами измерения объема.</w:t>
      </w:r>
    </w:p>
    <w:p w14:paraId="581952D6" w14:textId="77777777" w:rsidR="004C1F27" w:rsidRPr="00FA17E6" w:rsidRDefault="004C1F27" w:rsidP="00FA17E6">
      <w:pPr>
        <w:pStyle w:val="ConsPlusNormal"/>
        <w:ind w:firstLine="540"/>
        <w:jc w:val="both"/>
        <w:rPr>
          <w:szCs w:val="24"/>
        </w:rPr>
      </w:pPr>
      <w:r w:rsidRPr="00FA17E6">
        <w:rPr>
          <w:szCs w:val="24"/>
        </w:rPr>
        <w:t>Решать несложные задачи на измерение геометрических величин в практических ситуациях.</w:t>
      </w:r>
    </w:p>
    <w:p w14:paraId="5E8BC52A" w14:textId="77777777" w:rsidR="004C1F27" w:rsidRPr="00FA17E6" w:rsidRDefault="004C1F27" w:rsidP="00FA17E6">
      <w:pPr>
        <w:pStyle w:val="ConsPlusNormal"/>
        <w:ind w:firstLine="540"/>
        <w:jc w:val="both"/>
        <w:rPr>
          <w:szCs w:val="24"/>
        </w:rPr>
      </w:pPr>
      <w:r w:rsidRPr="00FA17E6">
        <w:rPr>
          <w:szCs w:val="24"/>
        </w:rPr>
        <w:t>5.4.4.2. Предметные результаты освоения программы учебного курса к концу обучения в 6 классе.</w:t>
      </w:r>
    </w:p>
    <w:p w14:paraId="3317CBE7" w14:textId="77777777" w:rsidR="004C1F27" w:rsidRPr="00FA17E6" w:rsidRDefault="004C1F27" w:rsidP="00FA17E6">
      <w:pPr>
        <w:pStyle w:val="ConsPlusNormal"/>
        <w:ind w:firstLine="540"/>
        <w:jc w:val="both"/>
        <w:rPr>
          <w:szCs w:val="24"/>
        </w:rPr>
      </w:pPr>
      <w:r w:rsidRPr="00FA17E6">
        <w:rPr>
          <w:szCs w:val="24"/>
        </w:rPr>
        <w:t>5.4.4.2.1. Числа и вычисления.</w:t>
      </w:r>
    </w:p>
    <w:p w14:paraId="32F6291F" w14:textId="77777777" w:rsidR="004C1F27" w:rsidRPr="00FA17E6" w:rsidRDefault="004C1F27" w:rsidP="00FA17E6">
      <w:pPr>
        <w:pStyle w:val="ConsPlusNormal"/>
        <w:ind w:firstLine="540"/>
        <w:jc w:val="both"/>
        <w:rPr>
          <w:szCs w:val="24"/>
        </w:rPr>
      </w:pPr>
      <w:r w:rsidRPr="00FA17E6">
        <w:rPr>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89459B0" w14:textId="77777777" w:rsidR="004C1F27" w:rsidRPr="00FA17E6" w:rsidRDefault="004C1F27" w:rsidP="00FA17E6">
      <w:pPr>
        <w:pStyle w:val="ConsPlusNormal"/>
        <w:ind w:firstLine="540"/>
        <w:jc w:val="both"/>
        <w:rPr>
          <w:szCs w:val="24"/>
        </w:rPr>
      </w:pPr>
      <w:r w:rsidRPr="00FA17E6">
        <w:rPr>
          <w:szCs w:val="24"/>
        </w:rPr>
        <w:t>Сравнивать и упорядочивать целые числа, обыкновенные и десятичные дроби, сравнивать числа одного и разных знаков.</w:t>
      </w:r>
    </w:p>
    <w:p w14:paraId="5E417D18" w14:textId="77777777" w:rsidR="004C1F27" w:rsidRPr="00FA17E6" w:rsidRDefault="004C1F27" w:rsidP="00FA17E6">
      <w:pPr>
        <w:pStyle w:val="ConsPlusNormal"/>
        <w:ind w:firstLine="540"/>
        <w:jc w:val="both"/>
        <w:rPr>
          <w:szCs w:val="24"/>
        </w:rPr>
      </w:pPr>
      <w:r w:rsidRPr="00FA17E6">
        <w:rPr>
          <w:szCs w:val="24"/>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p w14:paraId="1168D87D" w14:textId="77777777" w:rsidR="004C1F27" w:rsidRPr="00FA17E6" w:rsidRDefault="004C1F27" w:rsidP="00FA17E6">
      <w:pPr>
        <w:pStyle w:val="ConsPlusNormal"/>
        <w:ind w:firstLine="540"/>
        <w:jc w:val="both"/>
        <w:rPr>
          <w:szCs w:val="24"/>
        </w:rPr>
      </w:pPr>
      <w:r w:rsidRPr="00FA17E6">
        <w:rPr>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E45F3EC" w14:textId="77777777" w:rsidR="004C1F27" w:rsidRPr="00FA17E6" w:rsidRDefault="004C1F27" w:rsidP="00FA17E6">
      <w:pPr>
        <w:pStyle w:val="ConsPlusNormal"/>
        <w:ind w:firstLine="540"/>
        <w:jc w:val="both"/>
        <w:rPr>
          <w:szCs w:val="24"/>
        </w:rPr>
      </w:pPr>
      <w:r w:rsidRPr="00FA17E6">
        <w:rPr>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5CAB8DA2" w14:textId="77777777" w:rsidR="004C1F27" w:rsidRPr="00FA17E6" w:rsidRDefault="004C1F27" w:rsidP="00FA17E6">
      <w:pPr>
        <w:pStyle w:val="ConsPlusNormal"/>
        <w:ind w:firstLine="540"/>
        <w:jc w:val="both"/>
        <w:rPr>
          <w:szCs w:val="24"/>
        </w:rPr>
      </w:pPr>
      <w:r w:rsidRPr="00FA17E6">
        <w:rPr>
          <w:szCs w:val="24"/>
        </w:rPr>
        <w:t>Соотносить точки в прямоугольной системе координат с координатами этой точки.</w:t>
      </w:r>
    </w:p>
    <w:p w14:paraId="3C656515" w14:textId="77777777" w:rsidR="004C1F27" w:rsidRPr="00FA17E6" w:rsidRDefault="004C1F27" w:rsidP="00FA17E6">
      <w:pPr>
        <w:pStyle w:val="ConsPlusNormal"/>
        <w:ind w:firstLine="540"/>
        <w:jc w:val="both"/>
        <w:rPr>
          <w:szCs w:val="24"/>
        </w:rPr>
      </w:pPr>
      <w:r w:rsidRPr="00FA17E6">
        <w:rPr>
          <w:szCs w:val="24"/>
        </w:rPr>
        <w:t>Округлять целые числа и десятичные дроби, находить приближения чисел.</w:t>
      </w:r>
    </w:p>
    <w:p w14:paraId="18E39951" w14:textId="77777777" w:rsidR="004C1F27" w:rsidRPr="00FA17E6" w:rsidRDefault="004C1F27" w:rsidP="00FA17E6">
      <w:pPr>
        <w:pStyle w:val="ConsPlusNormal"/>
        <w:ind w:firstLine="540"/>
        <w:jc w:val="both"/>
        <w:rPr>
          <w:szCs w:val="24"/>
        </w:rPr>
      </w:pPr>
      <w:r w:rsidRPr="00FA17E6">
        <w:rPr>
          <w:szCs w:val="24"/>
        </w:rPr>
        <w:t>5.4.4.2.2. Числовые и буквенные выражения.</w:t>
      </w:r>
    </w:p>
    <w:p w14:paraId="6E7D853A" w14:textId="77777777" w:rsidR="004C1F27" w:rsidRPr="00FA17E6" w:rsidRDefault="004C1F27" w:rsidP="00FA17E6">
      <w:pPr>
        <w:pStyle w:val="ConsPlusNormal"/>
        <w:ind w:firstLine="540"/>
        <w:jc w:val="both"/>
        <w:rPr>
          <w:szCs w:val="24"/>
        </w:rPr>
      </w:pPr>
      <w:r w:rsidRPr="00FA17E6">
        <w:rPr>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06CE2E0" w14:textId="77777777" w:rsidR="004C1F27" w:rsidRPr="00FA17E6" w:rsidRDefault="004C1F27" w:rsidP="00FA17E6">
      <w:pPr>
        <w:pStyle w:val="ConsPlusNormal"/>
        <w:ind w:firstLine="540"/>
        <w:jc w:val="both"/>
        <w:rPr>
          <w:szCs w:val="24"/>
        </w:rPr>
      </w:pPr>
      <w:r w:rsidRPr="00FA17E6">
        <w:rPr>
          <w:szCs w:val="24"/>
        </w:rPr>
        <w:t>Пользоваться признаками делимости, раскладывать натуральные числа на простые множители.</w:t>
      </w:r>
    </w:p>
    <w:p w14:paraId="4C489F4A" w14:textId="77777777" w:rsidR="004C1F27" w:rsidRPr="00FA17E6" w:rsidRDefault="004C1F27" w:rsidP="00FA17E6">
      <w:pPr>
        <w:pStyle w:val="ConsPlusNormal"/>
        <w:ind w:firstLine="540"/>
        <w:jc w:val="both"/>
        <w:rPr>
          <w:szCs w:val="24"/>
        </w:rPr>
      </w:pPr>
      <w:r w:rsidRPr="00FA17E6">
        <w:rPr>
          <w:szCs w:val="24"/>
        </w:rPr>
        <w:t>Пользоваться масштабом, составлять пропорции и отношения.</w:t>
      </w:r>
    </w:p>
    <w:p w14:paraId="1913B3A6" w14:textId="77777777" w:rsidR="004C1F27" w:rsidRPr="00FA17E6" w:rsidRDefault="004C1F27" w:rsidP="00FA17E6">
      <w:pPr>
        <w:pStyle w:val="ConsPlusNormal"/>
        <w:ind w:firstLine="540"/>
        <w:jc w:val="both"/>
        <w:rPr>
          <w:szCs w:val="24"/>
        </w:rPr>
      </w:pPr>
      <w:r w:rsidRPr="00FA17E6">
        <w:rPr>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23DFB203" w14:textId="77777777" w:rsidR="004C1F27" w:rsidRPr="00FA17E6" w:rsidRDefault="004C1F27" w:rsidP="00FA17E6">
      <w:pPr>
        <w:pStyle w:val="ConsPlusNormal"/>
        <w:ind w:firstLine="540"/>
        <w:jc w:val="both"/>
        <w:rPr>
          <w:szCs w:val="24"/>
        </w:rPr>
      </w:pPr>
      <w:r w:rsidRPr="00FA17E6">
        <w:rPr>
          <w:szCs w:val="24"/>
        </w:rPr>
        <w:t>Находить неизвестный компонент равенства.</w:t>
      </w:r>
    </w:p>
    <w:p w14:paraId="57BCD43C" w14:textId="77777777" w:rsidR="004C1F27" w:rsidRPr="00FA17E6" w:rsidRDefault="004C1F27" w:rsidP="00FA17E6">
      <w:pPr>
        <w:pStyle w:val="ConsPlusNormal"/>
        <w:ind w:firstLine="540"/>
        <w:jc w:val="both"/>
        <w:rPr>
          <w:szCs w:val="24"/>
        </w:rPr>
      </w:pPr>
      <w:r w:rsidRPr="00FA17E6">
        <w:rPr>
          <w:szCs w:val="24"/>
        </w:rPr>
        <w:lastRenderedPageBreak/>
        <w:t>5.4.4.2.3. Решение текстовых задач.</w:t>
      </w:r>
    </w:p>
    <w:p w14:paraId="0226F604" w14:textId="77777777" w:rsidR="004C1F27" w:rsidRPr="00FA17E6" w:rsidRDefault="004C1F27" w:rsidP="00FA17E6">
      <w:pPr>
        <w:pStyle w:val="ConsPlusNormal"/>
        <w:ind w:firstLine="540"/>
        <w:jc w:val="both"/>
        <w:rPr>
          <w:szCs w:val="24"/>
        </w:rPr>
      </w:pPr>
      <w:r w:rsidRPr="00FA17E6">
        <w:rPr>
          <w:szCs w:val="24"/>
        </w:rPr>
        <w:t>Решать многошаговые текстовые задачи арифметическим способом.</w:t>
      </w:r>
    </w:p>
    <w:p w14:paraId="2BB8A05E" w14:textId="77777777" w:rsidR="004C1F27" w:rsidRPr="00FA17E6" w:rsidRDefault="004C1F27" w:rsidP="00FA17E6">
      <w:pPr>
        <w:pStyle w:val="ConsPlusNormal"/>
        <w:ind w:firstLine="540"/>
        <w:jc w:val="both"/>
        <w:rPr>
          <w:szCs w:val="24"/>
        </w:rPr>
      </w:pPr>
      <w:r w:rsidRPr="00FA17E6">
        <w:rPr>
          <w:szCs w:val="24"/>
        </w:rPr>
        <w:t>Решать задачи, связанные с отношением, пропорциональностью величин, процентами, решать три основные задачи на дроби и проценты.</w:t>
      </w:r>
    </w:p>
    <w:p w14:paraId="64ECF05E" w14:textId="77777777" w:rsidR="004C1F27" w:rsidRPr="00FA17E6" w:rsidRDefault="004C1F27" w:rsidP="00FA17E6">
      <w:pPr>
        <w:pStyle w:val="ConsPlusNormal"/>
        <w:ind w:firstLine="540"/>
        <w:jc w:val="both"/>
        <w:rPr>
          <w:szCs w:val="24"/>
        </w:rPr>
      </w:pPr>
      <w:r w:rsidRPr="00FA17E6">
        <w:rPr>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14:paraId="70CE3C28" w14:textId="77777777" w:rsidR="004C1F27" w:rsidRPr="00FA17E6" w:rsidRDefault="004C1F27" w:rsidP="00FA17E6">
      <w:pPr>
        <w:pStyle w:val="ConsPlusNormal"/>
        <w:ind w:firstLine="540"/>
        <w:jc w:val="both"/>
        <w:rPr>
          <w:szCs w:val="24"/>
        </w:rPr>
      </w:pPr>
      <w:r w:rsidRPr="00FA17E6">
        <w:rPr>
          <w:szCs w:val="24"/>
        </w:rPr>
        <w:t>Составлять буквенные выражения по условию задачи.</w:t>
      </w:r>
    </w:p>
    <w:p w14:paraId="32E6CDF5" w14:textId="77777777" w:rsidR="004C1F27" w:rsidRPr="00FA17E6" w:rsidRDefault="004C1F27" w:rsidP="00FA17E6">
      <w:pPr>
        <w:pStyle w:val="ConsPlusNormal"/>
        <w:ind w:firstLine="540"/>
        <w:jc w:val="both"/>
        <w:rPr>
          <w:szCs w:val="24"/>
        </w:rPr>
      </w:pPr>
      <w:r w:rsidRPr="00FA17E6">
        <w:rPr>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B77FA8E" w14:textId="77777777" w:rsidR="004C1F27" w:rsidRPr="00FA17E6" w:rsidRDefault="004C1F27" w:rsidP="00FA17E6">
      <w:pPr>
        <w:pStyle w:val="ConsPlusNormal"/>
        <w:ind w:firstLine="540"/>
        <w:jc w:val="both"/>
        <w:rPr>
          <w:szCs w:val="24"/>
        </w:rPr>
      </w:pPr>
      <w:r w:rsidRPr="00FA17E6">
        <w:rPr>
          <w:szCs w:val="24"/>
        </w:rPr>
        <w:t>Представлять информацию с помощью таблиц, линейной и столбчатой диаграмм.</w:t>
      </w:r>
    </w:p>
    <w:p w14:paraId="24D40F86" w14:textId="77777777" w:rsidR="004C1F27" w:rsidRPr="00FA17E6" w:rsidRDefault="004C1F27" w:rsidP="00FA17E6">
      <w:pPr>
        <w:pStyle w:val="ConsPlusNormal"/>
        <w:ind w:firstLine="540"/>
        <w:jc w:val="both"/>
        <w:rPr>
          <w:szCs w:val="24"/>
        </w:rPr>
      </w:pPr>
      <w:r w:rsidRPr="00FA17E6">
        <w:rPr>
          <w:szCs w:val="24"/>
        </w:rPr>
        <w:t>5.4.4.2.4. Наглядная геометрия.</w:t>
      </w:r>
    </w:p>
    <w:p w14:paraId="76645DC5" w14:textId="77777777" w:rsidR="004C1F27" w:rsidRPr="00FA17E6" w:rsidRDefault="004C1F27" w:rsidP="00FA17E6">
      <w:pPr>
        <w:pStyle w:val="ConsPlusNormal"/>
        <w:ind w:firstLine="540"/>
        <w:jc w:val="both"/>
        <w:rPr>
          <w:szCs w:val="24"/>
        </w:rPr>
      </w:pPr>
      <w:r w:rsidRPr="00FA17E6">
        <w:rPr>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36E4375" w14:textId="77777777" w:rsidR="004C1F27" w:rsidRPr="00FA17E6" w:rsidRDefault="004C1F27" w:rsidP="00FA17E6">
      <w:pPr>
        <w:pStyle w:val="ConsPlusNormal"/>
        <w:ind w:firstLine="540"/>
        <w:jc w:val="both"/>
        <w:rPr>
          <w:szCs w:val="24"/>
        </w:rPr>
      </w:pPr>
      <w:r w:rsidRPr="00FA17E6">
        <w:rPr>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381EA0C4" w14:textId="77777777" w:rsidR="004C1F27" w:rsidRPr="00FA17E6" w:rsidRDefault="004C1F27" w:rsidP="00FA17E6">
      <w:pPr>
        <w:pStyle w:val="ConsPlusNormal"/>
        <w:ind w:firstLine="540"/>
        <w:jc w:val="both"/>
        <w:rPr>
          <w:szCs w:val="24"/>
        </w:rPr>
      </w:pPr>
      <w:r w:rsidRPr="00FA17E6">
        <w:rPr>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0A0A6110" w14:textId="77777777" w:rsidR="004C1F27" w:rsidRPr="00FA17E6" w:rsidRDefault="004C1F27" w:rsidP="00FA17E6">
      <w:pPr>
        <w:pStyle w:val="ConsPlusNormal"/>
        <w:ind w:firstLine="540"/>
        <w:jc w:val="both"/>
        <w:rPr>
          <w:szCs w:val="24"/>
        </w:rPr>
      </w:pPr>
      <w:r w:rsidRPr="00FA17E6">
        <w:rPr>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14:paraId="4B3A5ED4" w14:textId="77777777" w:rsidR="004C1F27" w:rsidRPr="00FA17E6" w:rsidRDefault="004C1F27" w:rsidP="00FA17E6">
      <w:pPr>
        <w:pStyle w:val="ConsPlusNormal"/>
        <w:ind w:firstLine="540"/>
        <w:jc w:val="both"/>
        <w:rPr>
          <w:szCs w:val="24"/>
        </w:rPr>
      </w:pPr>
      <w:r w:rsidRPr="00FA17E6">
        <w:rPr>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954D7D0" w14:textId="77777777" w:rsidR="004C1F27" w:rsidRPr="00FA17E6" w:rsidRDefault="004C1F27" w:rsidP="00FA17E6">
      <w:pPr>
        <w:pStyle w:val="ConsPlusNormal"/>
        <w:ind w:firstLine="540"/>
        <w:jc w:val="both"/>
        <w:rPr>
          <w:szCs w:val="24"/>
        </w:rPr>
      </w:pPr>
      <w:r w:rsidRPr="00FA17E6">
        <w:rPr>
          <w:szCs w:val="24"/>
        </w:rPr>
        <w:t>Находить, используя чертежные инструменты, расстояния: между двумя точками, от точки до прямой, длину пути на квадратной сетке.</w:t>
      </w:r>
    </w:p>
    <w:p w14:paraId="66E81682" w14:textId="77777777" w:rsidR="004C1F27" w:rsidRPr="00FA17E6" w:rsidRDefault="004C1F27" w:rsidP="00FA17E6">
      <w:pPr>
        <w:pStyle w:val="ConsPlusNormal"/>
        <w:ind w:firstLine="540"/>
        <w:jc w:val="both"/>
        <w:rPr>
          <w:szCs w:val="24"/>
        </w:rPr>
      </w:pPr>
      <w:r w:rsidRPr="00FA17E6">
        <w:rPr>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0B47228" w14:textId="77777777" w:rsidR="004C1F27" w:rsidRPr="00FA17E6" w:rsidRDefault="004C1F27" w:rsidP="00FA17E6">
      <w:pPr>
        <w:pStyle w:val="ConsPlusNormal"/>
        <w:ind w:firstLine="540"/>
        <w:jc w:val="both"/>
        <w:rPr>
          <w:szCs w:val="24"/>
        </w:rPr>
      </w:pPr>
      <w:r w:rsidRPr="00FA17E6">
        <w:rPr>
          <w:szCs w:val="24"/>
        </w:rPr>
        <w:t>Распознавать на моделях и изображениях пирамиду, конус, цилиндр, использовать терминологию: вершина, ребро, грань, основание, развертка.</w:t>
      </w:r>
    </w:p>
    <w:p w14:paraId="558C6F2D" w14:textId="77777777" w:rsidR="004C1F27" w:rsidRPr="00FA17E6" w:rsidRDefault="004C1F27" w:rsidP="00FA17E6">
      <w:pPr>
        <w:pStyle w:val="ConsPlusNormal"/>
        <w:ind w:firstLine="540"/>
        <w:jc w:val="both"/>
        <w:rPr>
          <w:szCs w:val="24"/>
        </w:rPr>
      </w:pPr>
      <w:r w:rsidRPr="00FA17E6">
        <w:rPr>
          <w:szCs w:val="24"/>
        </w:rPr>
        <w:t>Изображать на клетчатой бумаге прямоугольный параллелепипед.</w:t>
      </w:r>
    </w:p>
    <w:p w14:paraId="0791FAED" w14:textId="77777777" w:rsidR="004C1F27" w:rsidRPr="00FA17E6" w:rsidRDefault="004C1F27" w:rsidP="00FA17E6">
      <w:pPr>
        <w:pStyle w:val="ConsPlusNormal"/>
        <w:ind w:firstLine="540"/>
        <w:jc w:val="both"/>
        <w:rPr>
          <w:szCs w:val="24"/>
        </w:rPr>
      </w:pPr>
      <w:r w:rsidRPr="00FA17E6">
        <w:rPr>
          <w:szCs w:val="24"/>
        </w:rPr>
        <w:t>Вычислять объем прямоугольного параллелепипеда, куба, пользоваться основными единицами измерения объема.</w:t>
      </w:r>
    </w:p>
    <w:p w14:paraId="065406F4" w14:textId="77777777" w:rsidR="004C1F27" w:rsidRPr="00FA17E6" w:rsidRDefault="004C1F27" w:rsidP="00FA17E6">
      <w:pPr>
        <w:pStyle w:val="ConsPlusNormal"/>
        <w:ind w:firstLine="540"/>
        <w:jc w:val="both"/>
        <w:rPr>
          <w:szCs w:val="24"/>
        </w:rPr>
      </w:pPr>
      <w:r w:rsidRPr="00FA17E6">
        <w:rPr>
          <w:szCs w:val="24"/>
        </w:rPr>
        <w:t>Решать несложные задачи на нахождение геометрических величин в практических ситуациях.</w:t>
      </w:r>
    </w:p>
    <w:p w14:paraId="609B8299" w14:textId="77777777" w:rsidR="004C1F27" w:rsidRPr="00FA17E6" w:rsidRDefault="004C1F27" w:rsidP="00FA17E6">
      <w:pPr>
        <w:pStyle w:val="ConsPlusNormal"/>
        <w:jc w:val="both"/>
        <w:rPr>
          <w:szCs w:val="24"/>
        </w:rPr>
      </w:pPr>
    </w:p>
    <w:p w14:paraId="48EE1E1E" w14:textId="77777777" w:rsidR="004C1F27" w:rsidRPr="00FA17E6" w:rsidRDefault="004C1F27"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5.5. Федеральная рабочая программа учебного курса "Алгебра" в 7 - 9 классах (далее соответственно - программа учебного курса "Алгебра", учебный курс).</w:t>
      </w:r>
    </w:p>
    <w:p w14:paraId="72064C5F" w14:textId="77777777" w:rsidR="004C1F27" w:rsidRPr="00FA17E6" w:rsidRDefault="004C1F27" w:rsidP="00FA17E6">
      <w:pPr>
        <w:pStyle w:val="ConsPlusNormal"/>
        <w:ind w:firstLine="540"/>
        <w:jc w:val="both"/>
        <w:rPr>
          <w:szCs w:val="24"/>
        </w:rPr>
      </w:pPr>
      <w:r w:rsidRPr="00FA17E6">
        <w:rPr>
          <w:szCs w:val="24"/>
        </w:rPr>
        <w:t>5.5.1. Пояснительная записка.</w:t>
      </w:r>
    </w:p>
    <w:p w14:paraId="76ACD2CB" w14:textId="77777777" w:rsidR="004C1F27" w:rsidRPr="00FA17E6" w:rsidRDefault="004C1F27" w:rsidP="00FA17E6">
      <w:pPr>
        <w:pStyle w:val="ConsPlusNormal"/>
        <w:ind w:firstLine="540"/>
        <w:jc w:val="both"/>
        <w:rPr>
          <w:szCs w:val="24"/>
        </w:rPr>
      </w:pPr>
      <w:r w:rsidRPr="00FA17E6">
        <w:rPr>
          <w:szCs w:val="24"/>
        </w:rPr>
        <w:t xml:space="preserve">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FA17E6">
        <w:rPr>
          <w:szCs w:val="24"/>
        </w:rPr>
        <w:lastRenderedPageBreak/>
        <w:t>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F1FA05E" w14:textId="77777777" w:rsidR="004C1F27" w:rsidRPr="00FA17E6" w:rsidRDefault="004C1F27" w:rsidP="00FA17E6">
      <w:pPr>
        <w:pStyle w:val="ConsPlusNormal"/>
        <w:ind w:firstLine="540"/>
        <w:jc w:val="both"/>
        <w:rPr>
          <w:szCs w:val="24"/>
        </w:rPr>
      </w:pPr>
      <w:r w:rsidRPr="00FA17E6">
        <w:rPr>
          <w:szCs w:val="24"/>
        </w:rPr>
        <w:t>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5B582245" w14:textId="77777777" w:rsidR="004C1F27" w:rsidRPr="00FA17E6" w:rsidRDefault="004C1F27" w:rsidP="00FA17E6">
      <w:pPr>
        <w:pStyle w:val="ConsPlusNormal"/>
        <w:ind w:firstLine="540"/>
        <w:jc w:val="both"/>
        <w:rPr>
          <w:szCs w:val="24"/>
        </w:rPr>
      </w:pPr>
      <w:r w:rsidRPr="00FA17E6">
        <w:rPr>
          <w:szCs w:val="24"/>
        </w:rPr>
        <w:t>5.5.1.3.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F278F06" w14:textId="77777777" w:rsidR="004C1F27" w:rsidRPr="00FA17E6" w:rsidRDefault="004C1F27" w:rsidP="00FA17E6">
      <w:pPr>
        <w:pStyle w:val="ConsPlusNormal"/>
        <w:ind w:firstLine="540"/>
        <w:jc w:val="both"/>
        <w:rPr>
          <w:szCs w:val="24"/>
        </w:rPr>
      </w:pPr>
      <w:r w:rsidRPr="00FA17E6">
        <w:rPr>
          <w:szCs w:val="24"/>
        </w:rPr>
        <w:t>5.5.1.4.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0BA6D0D8" w14:textId="77777777" w:rsidR="004C1F27" w:rsidRPr="00FA17E6" w:rsidRDefault="004C1F27" w:rsidP="00FA17E6">
      <w:pPr>
        <w:pStyle w:val="ConsPlusNormal"/>
        <w:ind w:firstLine="540"/>
        <w:jc w:val="both"/>
        <w:rPr>
          <w:szCs w:val="24"/>
        </w:rPr>
      </w:pPr>
      <w:r w:rsidRPr="00FA17E6">
        <w:rPr>
          <w:szCs w:val="24"/>
        </w:rPr>
        <w:t>5.5.1.5.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9A6A505" w14:textId="77777777" w:rsidR="004C1F27" w:rsidRPr="00FA17E6" w:rsidRDefault="004C1F27" w:rsidP="00FA17E6">
      <w:pPr>
        <w:pStyle w:val="ConsPlusNormal"/>
        <w:ind w:firstLine="540"/>
        <w:jc w:val="both"/>
        <w:rPr>
          <w:szCs w:val="24"/>
        </w:rPr>
      </w:pPr>
      <w:r w:rsidRPr="00FA17E6">
        <w:rPr>
          <w:szCs w:val="24"/>
        </w:rPr>
        <w:t>5.5.1.6. 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9156D49" w14:textId="77777777" w:rsidR="004C1F27" w:rsidRPr="00FA17E6" w:rsidRDefault="004C1F27" w:rsidP="00FA17E6">
      <w:pPr>
        <w:pStyle w:val="ConsPlusNormal"/>
        <w:ind w:firstLine="540"/>
        <w:jc w:val="both"/>
        <w:rPr>
          <w:szCs w:val="24"/>
        </w:rPr>
      </w:pPr>
      <w:r w:rsidRPr="00FA17E6">
        <w:rPr>
          <w:szCs w:val="24"/>
        </w:rPr>
        <w:t>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360E5366" w14:textId="77777777" w:rsidR="004C1F27" w:rsidRPr="00FA17E6" w:rsidRDefault="004C1F27" w:rsidP="00FA17E6">
      <w:pPr>
        <w:pStyle w:val="ConsPlusNormal"/>
        <w:ind w:firstLine="540"/>
        <w:jc w:val="both"/>
        <w:rPr>
          <w:szCs w:val="24"/>
        </w:rPr>
      </w:pPr>
      <w:r w:rsidRPr="00FA17E6">
        <w:rPr>
          <w:szCs w:val="24"/>
        </w:rPr>
        <w:t>5.5.2. Содержание обучения в 7 классе.</w:t>
      </w:r>
    </w:p>
    <w:p w14:paraId="5EA24DA3" w14:textId="77777777" w:rsidR="004C1F27" w:rsidRPr="00FA17E6" w:rsidRDefault="004C1F27" w:rsidP="00FA17E6">
      <w:pPr>
        <w:pStyle w:val="ConsPlusNormal"/>
        <w:ind w:firstLine="540"/>
        <w:jc w:val="both"/>
        <w:rPr>
          <w:szCs w:val="24"/>
        </w:rPr>
      </w:pPr>
      <w:r w:rsidRPr="00FA17E6">
        <w:rPr>
          <w:szCs w:val="24"/>
        </w:rPr>
        <w:t>5.5.2.1. Числа и вычисления.</w:t>
      </w:r>
    </w:p>
    <w:p w14:paraId="13896166" w14:textId="77777777" w:rsidR="004C1F27" w:rsidRPr="00FA17E6" w:rsidRDefault="004C1F27" w:rsidP="00FA17E6">
      <w:pPr>
        <w:pStyle w:val="ConsPlusNormal"/>
        <w:ind w:firstLine="540"/>
        <w:jc w:val="both"/>
        <w:rPr>
          <w:szCs w:val="24"/>
        </w:rPr>
      </w:pPr>
      <w:r w:rsidRPr="00FA17E6">
        <w:rPr>
          <w:szCs w:val="24"/>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86A5136" w14:textId="77777777" w:rsidR="004C1F27" w:rsidRPr="00FA17E6" w:rsidRDefault="004C1F27" w:rsidP="00FA17E6">
      <w:pPr>
        <w:pStyle w:val="ConsPlusNormal"/>
        <w:ind w:firstLine="540"/>
        <w:jc w:val="both"/>
        <w:rPr>
          <w:szCs w:val="24"/>
        </w:rPr>
      </w:pPr>
      <w:r w:rsidRPr="00FA17E6">
        <w:rPr>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41BA3F36" w14:textId="77777777" w:rsidR="004C1F27" w:rsidRPr="00FA17E6" w:rsidRDefault="004C1F27" w:rsidP="00FA17E6">
      <w:pPr>
        <w:pStyle w:val="ConsPlusNormal"/>
        <w:ind w:firstLine="540"/>
        <w:jc w:val="both"/>
        <w:rPr>
          <w:szCs w:val="24"/>
        </w:rPr>
      </w:pPr>
      <w:r w:rsidRPr="00FA17E6">
        <w:rPr>
          <w:szCs w:val="24"/>
        </w:rPr>
        <w:t>Применение признаков делимости, разложение на множители натуральных чисел.</w:t>
      </w:r>
    </w:p>
    <w:p w14:paraId="2117D61B" w14:textId="77777777" w:rsidR="004C1F27" w:rsidRPr="00FA17E6" w:rsidRDefault="004C1F27" w:rsidP="00FA17E6">
      <w:pPr>
        <w:pStyle w:val="ConsPlusNormal"/>
        <w:ind w:firstLine="540"/>
        <w:jc w:val="both"/>
        <w:rPr>
          <w:szCs w:val="24"/>
        </w:rPr>
      </w:pPr>
      <w:r w:rsidRPr="00FA17E6">
        <w:rPr>
          <w:szCs w:val="24"/>
        </w:rPr>
        <w:t>Реальные зависимости, в том числе прямая и обратная пропорциональности.</w:t>
      </w:r>
    </w:p>
    <w:p w14:paraId="2A7D9B55" w14:textId="77777777" w:rsidR="004C1F27" w:rsidRPr="00FA17E6" w:rsidRDefault="004C1F27" w:rsidP="00FA17E6">
      <w:pPr>
        <w:pStyle w:val="ConsPlusNormal"/>
        <w:ind w:firstLine="540"/>
        <w:jc w:val="both"/>
        <w:rPr>
          <w:szCs w:val="24"/>
        </w:rPr>
      </w:pPr>
      <w:r w:rsidRPr="00FA17E6">
        <w:rPr>
          <w:szCs w:val="24"/>
        </w:rPr>
        <w:t>5.5.2.2. Алгебраические выражения.</w:t>
      </w:r>
    </w:p>
    <w:p w14:paraId="2FBCD755" w14:textId="77777777" w:rsidR="004C1F27" w:rsidRPr="00FA17E6" w:rsidRDefault="004C1F27" w:rsidP="00FA17E6">
      <w:pPr>
        <w:pStyle w:val="ConsPlusNormal"/>
        <w:ind w:firstLine="540"/>
        <w:jc w:val="both"/>
        <w:rPr>
          <w:szCs w:val="24"/>
        </w:rPr>
      </w:pPr>
      <w:r w:rsidRPr="00FA17E6">
        <w:rPr>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A9DAE58" w14:textId="77777777" w:rsidR="004C1F27" w:rsidRPr="00FA17E6" w:rsidRDefault="004C1F27" w:rsidP="00FA17E6">
      <w:pPr>
        <w:pStyle w:val="ConsPlusNormal"/>
        <w:ind w:firstLine="540"/>
        <w:jc w:val="both"/>
        <w:rPr>
          <w:szCs w:val="24"/>
        </w:rPr>
      </w:pPr>
      <w:r w:rsidRPr="00FA17E6">
        <w:rPr>
          <w:szCs w:val="24"/>
        </w:rPr>
        <w:t>Свойства степени с натуральным показателем.</w:t>
      </w:r>
    </w:p>
    <w:p w14:paraId="0E365757" w14:textId="77777777" w:rsidR="004C1F27" w:rsidRPr="00FA17E6" w:rsidRDefault="004C1F27" w:rsidP="00FA17E6">
      <w:pPr>
        <w:pStyle w:val="ConsPlusNormal"/>
        <w:ind w:firstLine="540"/>
        <w:jc w:val="both"/>
        <w:rPr>
          <w:szCs w:val="24"/>
        </w:rPr>
      </w:pPr>
      <w:r w:rsidRPr="00FA17E6">
        <w:rPr>
          <w:szCs w:val="24"/>
        </w:rPr>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p>
    <w:p w14:paraId="55C15156" w14:textId="77777777" w:rsidR="004C1F27" w:rsidRPr="00FA17E6" w:rsidRDefault="004C1F27" w:rsidP="00FA17E6">
      <w:pPr>
        <w:pStyle w:val="ConsPlusNormal"/>
        <w:ind w:firstLine="540"/>
        <w:jc w:val="both"/>
        <w:rPr>
          <w:szCs w:val="24"/>
        </w:rPr>
      </w:pPr>
      <w:r w:rsidRPr="00FA17E6">
        <w:rPr>
          <w:szCs w:val="24"/>
        </w:rPr>
        <w:t>5.5.2.3. Уравнения и неравенства.</w:t>
      </w:r>
    </w:p>
    <w:p w14:paraId="745A3AF0" w14:textId="77777777" w:rsidR="004C1F27" w:rsidRPr="00FA17E6" w:rsidRDefault="004C1F27" w:rsidP="00FA17E6">
      <w:pPr>
        <w:pStyle w:val="ConsPlusNormal"/>
        <w:ind w:firstLine="540"/>
        <w:jc w:val="both"/>
        <w:rPr>
          <w:szCs w:val="24"/>
        </w:rPr>
      </w:pPr>
      <w:r w:rsidRPr="00FA17E6">
        <w:rPr>
          <w:szCs w:val="24"/>
        </w:rPr>
        <w:t>Уравнение, корень уравнения, правила преобразования уравнения, равносильность уравнений.</w:t>
      </w:r>
    </w:p>
    <w:p w14:paraId="4493FC34" w14:textId="77777777" w:rsidR="004C1F27" w:rsidRPr="00FA17E6" w:rsidRDefault="004C1F27" w:rsidP="00FA17E6">
      <w:pPr>
        <w:pStyle w:val="ConsPlusNormal"/>
        <w:ind w:firstLine="540"/>
        <w:jc w:val="both"/>
        <w:rPr>
          <w:szCs w:val="24"/>
        </w:rPr>
      </w:pPr>
      <w:r w:rsidRPr="00FA17E6">
        <w:rPr>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C3F29D5" w14:textId="77777777" w:rsidR="004C1F27" w:rsidRPr="00FA17E6" w:rsidRDefault="004C1F27" w:rsidP="00FA17E6">
      <w:pPr>
        <w:pStyle w:val="ConsPlusNormal"/>
        <w:ind w:firstLine="540"/>
        <w:jc w:val="both"/>
        <w:rPr>
          <w:szCs w:val="24"/>
        </w:rPr>
      </w:pPr>
      <w:r w:rsidRPr="00FA17E6">
        <w:rPr>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E34D381" w14:textId="77777777" w:rsidR="004C1F27" w:rsidRPr="00FA17E6" w:rsidRDefault="004C1F27" w:rsidP="00FA17E6">
      <w:pPr>
        <w:pStyle w:val="ConsPlusNormal"/>
        <w:ind w:firstLine="540"/>
        <w:jc w:val="both"/>
        <w:rPr>
          <w:szCs w:val="24"/>
        </w:rPr>
      </w:pPr>
      <w:r w:rsidRPr="00FA17E6">
        <w:rPr>
          <w:szCs w:val="24"/>
        </w:rPr>
        <w:t>5.5.2.4. Функции.</w:t>
      </w:r>
    </w:p>
    <w:p w14:paraId="6BA2D0E8" w14:textId="77777777" w:rsidR="004C1F27" w:rsidRPr="00FA17E6" w:rsidRDefault="004C1F27" w:rsidP="00FA17E6">
      <w:pPr>
        <w:pStyle w:val="ConsPlusNormal"/>
        <w:ind w:firstLine="540"/>
        <w:jc w:val="both"/>
        <w:rPr>
          <w:szCs w:val="24"/>
        </w:rPr>
      </w:pPr>
      <w:r w:rsidRPr="00FA17E6">
        <w:rPr>
          <w:szCs w:val="24"/>
        </w:rPr>
        <w:t>Координата точки на прямой. Числовые промежутки. Расстояние между двумя точками координатной прямой.</w:t>
      </w:r>
    </w:p>
    <w:p w14:paraId="60353456" w14:textId="77777777" w:rsidR="004C1F27" w:rsidRPr="00FA17E6" w:rsidRDefault="004C1F27" w:rsidP="00FA17E6">
      <w:pPr>
        <w:pStyle w:val="ConsPlusNormal"/>
        <w:ind w:firstLine="540"/>
        <w:jc w:val="both"/>
        <w:rPr>
          <w:szCs w:val="24"/>
        </w:rPr>
      </w:pPr>
      <w:r w:rsidRPr="00FA17E6">
        <w:rPr>
          <w:szCs w:val="24"/>
        </w:rPr>
        <w:t xml:space="preserve">Прямоугольная система координат, оси </w:t>
      </w:r>
      <w:r w:rsidRPr="00FA17E6">
        <w:rPr>
          <w:noProof/>
          <w:position w:val="-5"/>
          <w:szCs w:val="24"/>
        </w:rPr>
        <w:drawing>
          <wp:inline distT="0" distB="0" distL="0" distR="0" wp14:anchorId="02FAD3D8" wp14:editId="6B9DBF76">
            <wp:extent cx="274320" cy="217170"/>
            <wp:effectExtent l="0" t="0" r="0" b="0"/>
            <wp:docPr id="337260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sidRPr="00FA17E6">
        <w:rPr>
          <w:szCs w:val="24"/>
        </w:rPr>
        <w:t xml:space="preserve"> и </w:t>
      </w:r>
      <w:r w:rsidRPr="00FA17E6">
        <w:rPr>
          <w:noProof/>
          <w:position w:val="-6"/>
          <w:szCs w:val="24"/>
        </w:rPr>
        <w:drawing>
          <wp:inline distT="0" distB="0" distL="0" distR="0" wp14:anchorId="1DC70257" wp14:editId="76B1805F">
            <wp:extent cx="274320" cy="240030"/>
            <wp:effectExtent l="0" t="0" r="0" b="0"/>
            <wp:docPr id="174140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4320" cy="240030"/>
                    </a:xfrm>
                    <a:prstGeom prst="rect">
                      <a:avLst/>
                    </a:prstGeom>
                    <a:noFill/>
                    <a:ln>
                      <a:noFill/>
                    </a:ln>
                  </pic:spPr>
                </pic:pic>
              </a:graphicData>
            </a:graphic>
          </wp:inline>
        </w:drawing>
      </w:r>
      <w:r w:rsidRPr="00FA17E6">
        <w:rPr>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ее график. График функции </w:t>
      </w:r>
      <w:r w:rsidRPr="00FA17E6">
        <w:rPr>
          <w:noProof/>
          <w:position w:val="-6"/>
          <w:szCs w:val="24"/>
        </w:rPr>
        <w:drawing>
          <wp:inline distT="0" distB="0" distL="0" distR="0" wp14:anchorId="1296A244" wp14:editId="37DBD7F4">
            <wp:extent cx="720090" cy="240030"/>
            <wp:effectExtent l="0" t="0" r="0" b="0"/>
            <wp:docPr id="622428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FA17E6">
        <w:rPr>
          <w:szCs w:val="24"/>
        </w:rPr>
        <w:t>. Графическое решение линейных уравнений и систем линейных уравнений.</w:t>
      </w:r>
    </w:p>
    <w:p w14:paraId="7425C259" w14:textId="77777777" w:rsidR="004C1F27" w:rsidRPr="00FA17E6" w:rsidRDefault="004C1F27" w:rsidP="00FA17E6">
      <w:pPr>
        <w:pStyle w:val="ConsPlusNormal"/>
        <w:ind w:firstLine="540"/>
        <w:jc w:val="both"/>
        <w:rPr>
          <w:szCs w:val="24"/>
        </w:rPr>
      </w:pPr>
      <w:r w:rsidRPr="00FA17E6">
        <w:rPr>
          <w:szCs w:val="24"/>
        </w:rPr>
        <w:t>5.5.3. Содержание обучения в 8 классе.</w:t>
      </w:r>
    </w:p>
    <w:p w14:paraId="679DBAE1" w14:textId="77777777" w:rsidR="004C1F27" w:rsidRPr="00FA17E6" w:rsidRDefault="004C1F27" w:rsidP="00FA17E6">
      <w:pPr>
        <w:pStyle w:val="ConsPlusNormal"/>
        <w:ind w:firstLine="540"/>
        <w:jc w:val="both"/>
        <w:rPr>
          <w:szCs w:val="24"/>
        </w:rPr>
      </w:pPr>
      <w:r w:rsidRPr="00FA17E6">
        <w:rPr>
          <w:szCs w:val="24"/>
        </w:rPr>
        <w:t>5.5.3.1. Числа и вычисления.</w:t>
      </w:r>
    </w:p>
    <w:p w14:paraId="29172EF8" w14:textId="77777777" w:rsidR="004C1F27" w:rsidRPr="00FA17E6" w:rsidRDefault="004C1F27" w:rsidP="00FA17E6">
      <w:pPr>
        <w:pStyle w:val="ConsPlusNormal"/>
        <w:ind w:firstLine="540"/>
        <w:jc w:val="both"/>
        <w:rPr>
          <w:szCs w:val="24"/>
        </w:rPr>
      </w:pPr>
      <w:r w:rsidRPr="00FA17E6">
        <w:rPr>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7971A2C7" w14:textId="77777777" w:rsidR="004C1F27" w:rsidRPr="00FA17E6" w:rsidRDefault="004C1F27" w:rsidP="00FA17E6">
      <w:pPr>
        <w:pStyle w:val="ConsPlusNormal"/>
        <w:ind w:firstLine="540"/>
        <w:jc w:val="both"/>
        <w:rPr>
          <w:szCs w:val="24"/>
        </w:rPr>
      </w:pPr>
      <w:r w:rsidRPr="00FA17E6">
        <w:rPr>
          <w:szCs w:val="24"/>
        </w:rPr>
        <w:t>Степень с целым показателем и ее свойства. Стандартная запись числа.</w:t>
      </w:r>
    </w:p>
    <w:p w14:paraId="177E9F76" w14:textId="77777777" w:rsidR="004C1F27" w:rsidRPr="00FA17E6" w:rsidRDefault="004C1F27" w:rsidP="00FA17E6">
      <w:pPr>
        <w:pStyle w:val="ConsPlusNormal"/>
        <w:ind w:firstLine="540"/>
        <w:jc w:val="both"/>
        <w:rPr>
          <w:szCs w:val="24"/>
        </w:rPr>
      </w:pPr>
      <w:r w:rsidRPr="00FA17E6">
        <w:rPr>
          <w:szCs w:val="24"/>
        </w:rPr>
        <w:t>5.5.3.2. Алгебраические выражения.</w:t>
      </w:r>
    </w:p>
    <w:p w14:paraId="6FB82C62" w14:textId="77777777" w:rsidR="004C1F27" w:rsidRPr="00FA17E6" w:rsidRDefault="004C1F27" w:rsidP="00FA17E6">
      <w:pPr>
        <w:pStyle w:val="ConsPlusNormal"/>
        <w:ind w:firstLine="540"/>
        <w:jc w:val="both"/>
        <w:rPr>
          <w:szCs w:val="24"/>
        </w:rPr>
      </w:pPr>
      <w:r w:rsidRPr="00FA17E6">
        <w:rPr>
          <w:szCs w:val="24"/>
        </w:rPr>
        <w:t>Квадратный трехчлен, разложение квадратного трехчлена на множители.</w:t>
      </w:r>
    </w:p>
    <w:p w14:paraId="078BA67D" w14:textId="77777777" w:rsidR="004C1F27" w:rsidRPr="00FA17E6" w:rsidRDefault="004C1F27" w:rsidP="00FA17E6">
      <w:pPr>
        <w:pStyle w:val="ConsPlusNormal"/>
        <w:ind w:firstLine="540"/>
        <w:jc w:val="both"/>
        <w:rPr>
          <w:szCs w:val="24"/>
        </w:rPr>
      </w:pPr>
      <w:r w:rsidRPr="00FA17E6">
        <w:rPr>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137EB8B1" w14:textId="77777777" w:rsidR="004C1F27" w:rsidRPr="00FA17E6" w:rsidRDefault="004C1F27" w:rsidP="00FA17E6">
      <w:pPr>
        <w:pStyle w:val="ConsPlusNormal"/>
        <w:ind w:firstLine="540"/>
        <w:jc w:val="both"/>
        <w:rPr>
          <w:szCs w:val="24"/>
        </w:rPr>
      </w:pPr>
      <w:r w:rsidRPr="00FA17E6">
        <w:rPr>
          <w:szCs w:val="24"/>
        </w:rPr>
        <w:t>5.5.3.3. Уравнения и неравенства.</w:t>
      </w:r>
    </w:p>
    <w:p w14:paraId="7F802960" w14:textId="77777777" w:rsidR="004C1F27" w:rsidRPr="00FA17E6" w:rsidRDefault="004C1F27" w:rsidP="00FA17E6">
      <w:pPr>
        <w:pStyle w:val="ConsPlusNormal"/>
        <w:ind w:firstLine="540"/>
        <w:jc w:val="both"/>
        <w:rPr>
          <w:szCs w:val="24"/>
        </w:rPr>
      </w:pPr>
      <w:r w:rsidRPr="00FA17E6">
        <w:rPr>
          <w:szCs w:val="24"/>
        </w:rPr>
        <w:t xml:space="preserve">Квадратное уравнение, формула корней квадратного уравнения. Теорема Виета. </w:t>
      </w:r>
      <w:r w:rsidRPr="00FA17E6">
        <w:rPr>
          <w:szCs w:val="24"/>
        </w:rPr>
        <w:lastRenderedPageBreak/>
        <w:t>Решение уравнений, сводящихся к линейным и квадратным. Простейшие дробно-рациональные уравнения.</w:t>
      </w:r>
    </w:p>
    <w:p w14:paraId="72C04839" w14:textId="77777777" w:rsidR="004C1F27" w:rsidRPr="00FA17E6" w:rsidRDefault="004C1F27" w:rsidP="00FA17E6">
      <w:pPr>
        <w:pStyle w:val="ConsPlusNormal"/>
        <w:ind w:firstLine="540"/>
        <w:jc w:val="both"/>
        <w:rPr>
          <w:szCs w:val="24"/>
        </w:rPr>
      </w:pPr>
      <w:r w:rsidRPr="00FA17E6">
        <w:rPr>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59FB8C1" w14:textId="77777777" w:rsidR="004C1F27" w:rsidRPr="00FA17E6" w:rsidRDefault="004C1F27" w:rsidP="00FA17E6">
      <w:pPr>
        <w:pStyle w:val="ConsPlusNormal"/>
        <w:ind w:firstLine="540"/>
        <w:jc w:val="both"/>
        <w:rPr>
          <w:szCs w:val="24"/>
        </w:rPr>
      </w:pPr>
      <w:r w:rsidRPr="00FA17E6">
        <w:rPr>
          <w:szCs w:val="24"/>
        </w:rPr>
        <w:t>Решение текстовых задач алгебраическим способом.</w:t>
      </w:r>
    </w:p>
    <w:p w14:paraId="6B7F9C4D" w14:textId="77777777" w:rsidR="004C1F27" w:rsidRPr="00FA17E6" w:rsidRDefault="004C1F27" w:rsidP="00FA17E6">
      <w:pPr>
        <w:pStyle w:val="ConsPlusNormal"/>
        <w:ind w:firstLine="540"/>
        <w:jc w:val="both"/>
        <w:rPr>
          <w:szCs w:val="24"/>
        </w:rPr>
      </w:pPr>
      <w:r w:rsidRPr="00FA17E6">
        <w:rPr>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99C2E29" w14:textId="77777777" w:rsidR="004C1F27" w:rsidRPr="00FA17E6" w:rsidRDefault="004C1F27" w:rsidP="00FA17E6">
      <w:pPr>
        <w:pStyle w:val="ConsPlusNormal"/>
        <w:ind w:firstLine="540"/>
        <w:jc w:val="both"/>
        <w:rPr>
          <w:szCs w:val="24"/>
        </w:rPr>
      </w:pPr>
      <w:r w:rsidRPr="00FA17E6">
        <w:rPr>
          <w:szCs w:val="24"/>
        </w:rPr>
        <w:t>5.5.3.4. Функции.</w:t>
      </w:r>
    </w:p>
    <w:p w14:paraId="17A39BDC" w14:textId="77777777" w:rsidR="004C1F27" w:rsidRPr="00FA17E6" w:rsidRDefault="004C1F27" w:rsidP="00FA17E6">
      <w:pPr>
        <w:pStyle w:val="ConsPlusNormal"/>
        <w:ind w:firstLine="540"/>
        <w:jc w:val="both"/>
        <w:rPr>
          <w:szCs w:val="24"/>
        </w:rPr>
      </w:pPr>
      <w:r w:rsidRPr="00FA17E6">
        <w:rPr>
          <w:szCs w:val="24"/>
        </w:rPr>
        <w:t>Понятие функции. Область определения и множество значений функции. Способы задания функций.</w:t>
      </w:r>
    </w:p>
    <w:p w14:paraId="7A9F0CE7" w14:textId="77777777" w:rsidR="004C1F27" w:rsidRPr="00FA17E6" w:rsidRDefault="004C1F27" w:rsidP="00FA17E6">
      <w:pPr>
        <w:pStyle w:val="ConsPlusNormal"/>
        <w:ind w:firstLine="540"/>
        <w:jc w:val="both"/>
        <w:rPr>
          <w:szCs w:val="24"/>
        </w:rPr>
      </w:pPr>
      <w:r w:rsidRPr="00FA17E6">
        <w:rPr>
          <w:szCs w:val="24"/>
        </w:rPr>
        <w:t>График функции. Чтение свойств функции по ее графику. Примеры графиков функций, отражающих реальные процессы.</w:t>
      </w:r>
    </w:p>
    <w:p w14:paraId="42BEECC9" w14:textId="77777777" w:rsidR="004C1F27" w:rsidRPr="00FA17E6" w:rsidRDefault="004C1F27" w:rsidP="00FA17E6">
      <w:pPr>
        <w:pStyle w:val="ConsPlusNormal"/>
        <w:ind w:firstLine="540"/>
        <w:jc w:val="both"/>
        <w:rPr>
          <w:szCs w:val="24"/>
        </w:rPr>
      </w:pPr>
      <w:r w:rsidRPr="00FA17E6">
        <w:rPr>
          <w:szCs w:val="24"/>
        </w:rPr>
        <w:t xml:space="preserve">Функции, описывающие прямую и обратную пропорциональные зависимости, их графики. Функции </w:t>
      </w:r>
      <w:r w:rsidRPr="00FA17E6">
        <w:rPr>
          <w:noProof/>
          <w:position w:val="-9"/>
          <w:szCs w:val="24"/>
        </w:rPr>
        <w:drawing>
          <wp:inline distT="0" distB="0" distL="0" distR="0" wp14:anchorId="07F88FE6" wp14:editId="65B51F61">
            <wp:extent cx="594360" cy="274320"/>
            <wp:effectExtent l="0" t="0" r="0" b="0"/>
            <wp:docPr id="257848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FA17E6">
        <w:rPr>
          <w:szCs w:val="24"/>
        </w:rPr>
        <w:t xml:space="preserve">, </w:t>
      </w:r>
      <w:r w:rsidRPr="00FA17E6">
        <w:rPr>
          <w:noProof/>
          <w:position w:val="-9"/>
          <w:szCs w:val="24"/>
        </w:rPr>
        <w:drawing>
          <wp:inline distT="0" distB="0" distL="0" distR="0" wp14:anchorId="7081A83F" wp14:editId="39207B30">
            <wp:extent cx="594360" cy="274320"/>
            <wp:effectExtent l="0" t="0" r="0" b="0"/>
            <wp:docPr id="1309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FA17E6">
        <w:rPr>
          <w:szCs w:val="24"/>
        </w:rPr>
        <w:t xml:space="preserve">, </w:t>
      </w:r>
      <w:r w:rsidRPr="00FA17E6">
        <w:rPr>
          <w:noProof/>
          <w:position w:val="-10"/>
          <w:szCs w:val="24"/>
        </w:rPr>
        <w:drawing>
          <wp:inline distT="0" distB="0" distL="0" distR="0" wp14:anchorId="2E22B57C" wp14:editId="04990FBF">
            <wp:extent cx="697230" cy="285750"/>
            <wp:effectExtent l="0" t="0" r="0" b="0"/>
            <wp:docPr id="68737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7EFDC09D" wp14:editId="67D34A02">
            <wp:extent cx="720090" cy="240030"/>
            <wp:effectExtent l="0" t="0" r="0" b="0"/>
            <wp:docPr id="1702613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FA17E6">
        <w:rPr>
          <w:szCs w:val="24"/>
        </w:rPr>
        <w:t>. Графическое решение уравнений и систем уравнений.</w:t>
      </w:r>
    </w:p>
    <w:p w14:paraId="318EA008" w14:textId="77777777" w:rsidR="004C1F27" w:rsidRPr="00FA17E6" w:rsidRDefault="004C1F27" w:rsidP="00FA17E6">
      <w:pPr>
        <w:pStyle w:val="ConsPlusNormal"/>
        <w:ind w:firstLine="540"/>
        <w:jc w:val="both"/>
        <w:rPr>
          <w:szCs w:val="24"/>
        </w:rPr>
      </w:pPr>
      <w:r w:rsidRPr="00FA17E6">
        <w:rPr>
          <w:szCs w:val="24"/>
        </w:rPr>
        <w:t>5.5.4. Содержание обучения в 9 классе.</w:t>
      </w:r>
    </w:p>
    <w:p w14:paraId="479E118C" w14:textId="77777777" w:rsidR="004C1F27" w:rsidRPr="00FA17E6" w:rsidRDefault="004C1F27" w:rsidP="00FA17E6">
      <w:pPr>
        <w:pStyle w:val="ConsPlusNormal"/>
        <w:ind w:firstLine="540"/>
        <w:jc w:val="both"/>
        <w:rPr>
          <w:szCs w:val="24"/>
        </w:rPr>
      </w:pPr>
      <w:r w:rsidRPr="00FA17E6">
        <w:rPr>
          <w:szCs w:val="24"/>
        </w:rPr>
        <w:t>5.5.4.1. Числа и вычисления.</w:t>
      </w:r>
    </w:p>
    <w:p w14:paraId="1613FC02" w14:textId="77777777" w:rsidR="004C1F27" w:rsidRPr="00FA17E6" w:rsidRDefault="004C1F27" w:rsidP="00FA17E6">
      <w:pPr>
        <w:pStyle w:val="ConsPlusNormal"/>
        <w:ind w:firstLine="540"/>
        <w:jc w:val="both"/>
        <w:rPr>
          <w:szCs w:val="24"/>
        </w:rPr>
      </w:pPr>
      <w:r w:rsidRPr="00FA17E6">
        <w:rPr>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17B78B88" w14:textId="77777777" w:rsidR="004C1F27" w:rsidRPr="00FA17E6" w:rsidRDefault="004C1F27" w:rsidP="00FA17E6">
      <w:pPr>
        <w:pStyle w:val="ConsPlusNormal"/>
        <w:ind w:firstLine="540"/>
        <w:jc w:val="both"/>
        <w:rPr>
          <w:szCs w:val="24"/>
        </w:rPr>
      </w:pPr>
      <w:r w:rsidRPr="00FA17E6">
        <w:rPr>
          <w:szCs w:val="24"/>
        </w:rPr>
        <w:t>Сравнение действительных чисел, арифметические действия с действительными числами.</w:t>
      </w:r>
    </w:p>
    <w:p w14:paraId="777099B9" w14:textId="77777777" w:rsidR="004C1F27" w:rsidRPr="00FA17E6" w:rsidRDefault="004C1F27" w:rsidP="00FA17E6">
      <w:pPr>
        <w:pStyle w:val="ConsPlusNormal"/>
        <w:ind w:firstLine="540"/>
        <w:jc w:val="both"/>
        <w:rPr>
          <w:szCs w:val="24"/>
        </w:rPr>
      </w:pPr>
      <w:r w:rsidRPr="00FA17E6">
        <w:rPr>
          <w:szCs w:val="24"/>
        </w:rPr>
        <w:t>Размеры объектов окружающего мира, длительность процессов в окружающем мире.</w:t>
      </w:r>
    </w:p>
    <w:p w14:paraId="35C64CB0" w14:textId="77777777" w:rsidR="004C1F27" w:rsidRPr="00FA17E6" w:rsidRDefault="004C1F27" w:rsidP="00FA17E6">
      <w:pPr>
        <w:pStyle w:val="ConsPlusNormal"/>
        <w:ind w:firstLine="540"/>
        <w:jc w:val="both"/>
        <w:rPr>
          <w:szCs w:val="24"/>
        </w:rPr>
      </w:pPr>
      <w:r w:rsidRPr="00FA17E6">
        <w:rPr>
          <w:szCs w:val="24"/>
        </w:rPr>
        <w:t>Приближенное значение величины, точность приближения. Округление чисел. Прикидка и оценка результатов вычислений.</w:t>
      </w:r>
    </w:p>
    <w:p w14:paraId="1378C6CB" w14:textId="77777777" w:rsidR="004C1F27" w:rsidRPr="00FA17E6" w:rsidRDefault="004C1F27" w:rsidP="00FA17E6">
      <w:pPr>
        <w:pStyle w:val="ConsPlusNormal"/>
        <w:ind w:firstLine="540"/>
        <w:jc w:val="both"/>
        <w:rPr>
          <w:szCs w:val="24"/>
        </w:rPr>
      </w:pPr>
      <w:r w:rsidRPr="00FA17E6">
        <w:rPr>
          <w:szCs w:val="24"/>
        </w:rPr>
        <w:t>5.5.4.2. Уравнения и неравенства.</w:t>
      </w:r>
    </w:p>
    <w:p w14:paraId="1B6F1ED5" w14:textId="77777777" w:rsidR="004C1F27" w:rsidRPr="00FA17E6" w:rsidRDefault="004C1F27" w:rsidP="00FA17E6">
      <w:pPr>
        <w:pStyle w:val="ConsPlusNormal"/>
        <w:ind w:firstLine="540"/>
        <w:jc w:val="both"/>
        <w:rPr>
          <w:szCs w:val="24"/>
        </w:rPr>
      </w:pPr>
      <w:r w:rsidRPr="00FA17E6">
        <w:rPr>
          <w:szCs w:val="24"/>
        </w:rPr>
        <w:t>Линейное уравнение. Решение уравнений, сводящихся к линейным.</w:t>
      </w:r>
    </w:p>
    <w:p w14:paraId="10FE96FE" w14:textId="77777777" w:rsidR="004C1F27" w:rsidRPr="00FA17E6" w:rsidRDefault="004C1F27" w:rsidP="00FA17E6">
      <w:pPr>
        <w:pStyle w:val="ConsPlusNormal"/>
        <w:ind w:firstLine="540"/>
        <w:jc w:val="both"/>
        <w:rPr>
          <w:szCs w:val="24"/>
        </w:rPr>
      </w:pPr>
      <w:r w:rsidRPr="00FA17E6">
        <w:rPr>
          <w:szCs w:val="24"/>
        </w:rPr>
        <w:t>Квадратное уравнение. Решение уравнений, сводящихся к квадратным. Биквадратное уравнение. Примеры решения уравнений третьей и четвертой степеней разложением на множители.</w:t>
      </w:r>
    </w:p>
    <w:p w14:paraId="11F337F0" w14:textId="77777777" w:rsidR="004C1F27" w:rsidRPr="00FA17E6" w:rsidRDefault="004C1F27" w:rsidP="00FA17E6">
      <w:pPr>
        <w:pStyle w:val="ConsPlusNormal"/>
        <w:ind w:firstLine="540"/>
        <w:jc w:val="both"/>
        <w:rPr>
          <w:szCs w:val="24"/>
        </w:rPr>
      </w:pPr>
      <w:r w:rsidRPr="00FA17E6">
        <w:rPr>
          <w:szCs w:val="24"/>
        </w:rPr>
        <w:t>Решение дробно-рациональных уравнений. Решение текстовых задач алгебраическим методом.</w:t>
      </w:r>
    </w:p>
    <w:p w14:paraId="3AB5A55D" w14:textId="77777777" w:rsidR="004C1F27" w:rsidRPr="00FA17E6" w:rsidRDefault="004C1F27" w:rsidP="00FA17E6">
      <w:pPr>
        <w:pStyle w:val="ConsPlusNormal"/>
        <w:ind w:firstLine="540"/>
        <w:jc w:val="both"/>
        <w:rPr>
          <w:szCs w:val="24"/>
        </w:rPr>
      </w:pPr>
      <w:r w:rsidRPr="00FA17E6">
        <w:rPr>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595BCF2" w14:textId="77777777" w:rsidR="004C1F27" w:rsidRPr="00FA17E6" w:rsidRDefault="004C1F27" w:rsidP="00FA17E6">
      <w:pPr>
        <w:pStyle w:val="ConsPlusNormal"/>
        <w:ind w:firstLine="540"/>
        <w:jc w:val="both"/>
        <w:rPr>
          <w:szCs w:val="24"/>
        </w:rPr>
      </w:pPr>
      <w:r w:rsidRPr="00FA17E6">
        <w:rPr>
          <w:szCs w:val="24"/>
        </w:rPr>
        <w:t>Решение текстовых задач алгебраическим способом.</w:t>
      </w:r>
    </w:p>
    <w:p w14:paraId="3C7E79CA" w14:textId="77777777" w:rsidR="004C1F27" w:rsidRPr="00FA17E6" w:rsidRDefault="004C1F27" w:rsidP="00FA17E6">
      <w:pPr>
        <w:pStyle w:val="ConsPlusNormal"/>
        <w:ind w:firstLine="540"/>
        <w:jc w:val="both"/>
        <w:rPr>
          <w:szCs w:val="24"/>
        </w:rPr>
      </w:pPr>
      <w:r w:rsidRPr="00FA17E6">
        <w:rPr>
          <w:szCs w:val="24"/>
        </w:rPr>
        <w:t>Числовые неравенства и их свойства.</w:t>
      </w:r>
    </w:p>
    <w:p w14:paraId="5B13071C" w14:textId="77777777" w:rsidR="004C1F27" w:rsidRPr="00FA17E6" w:rsidRDefault="004C1F27" w:rsidP="00FA17E6">
      <w:pPr>
        <w:pStyle w:val="ConsPlusNormal"/>
        <w:ind w:firstLine="540"/>
        <w:jc w:val="both"/>
        <w:rPr>
          <w:szCs w:val="24"/>
        </w:rPr>
      </w:pPr>
      <w:r w:rsidRPr="00FA17E6">
        <w:rPr>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4049704" w14:textId="77777777" w:rsidR="004C1F27" w:rsidRPr="00FA17E6" w:rsidRDefault="004C1F27" w:rsidP="00FA17E6">
      <w:pPr>
        <w:pStyle w:val="ConsPlusNormal"/>
        <w:ind w:firstLine="540"/>
        <w:jc w:val="both"/>
        <w:rPr>
          <w:szCs w:val="24"/>
        </w:rPr>
      </w:pPr>
      <w:r w:rsidRPr="00FA17E6">
        <w:rPr>
          <w:szCs w:val="24"/>
        </w:rPr>
        <w:t>5.5.4.3. Функции.</w:t>
      </w:r>
    </w:p>
    <w:p w14:paraId="3F221FC3" w14:textId="77777777" w:rsidR="004C1F27" w:rsidRPr="00FA17E6" w:rsidRDefault="004C1F27" w:rsidP="00FA17E6">
      <w:pPr>
        <w:pStyle w:val="ConsPlusNormal"/>
        <w:ind w:firstLine="540"/>
        <w:jc w:val="both"/>
        <w:rPr>
          <w:szCs w:val="24"/>
        </w:rPr>
      </w:pPr>
      <w:r w:rsidRPr="00FA17E6">
        <w:rPr>
          <w:szCs w:val="24"/>
        </w:rPr>
        <w:t>Квадратичная функция, ее график и свойства. Парабола, координаты вершины параболы, ось симметрии параболы.</w:t>
      </w:r>
    </w:p>
    <w:p w14:paraId="1B29553B" w14:textId="77777777" w:rsidR="004C1F27" w:rsidRPr="00FA17E6" w:rsidRDefault="004C1F27" w:rsidP="00FA17E6">
      <w:pPr>
        <w:pStyle w:val="ConsPlusNormal"/>
        <w:ind w:firstLine="540"/>
        <w:jc w:val="both"/>
        <w:rPr>
          <w:szCs w:val="24"/>
        </w:rPr>
      </w:pPr>
      <w:r w:rsidRPr="00FA17E6">
        <w:rPr>
          <w:szCs w:val="24"/>
        </w:rPr>
        <w:t xml:space="preserve">Графики функций: </w:t>
      </w:r>
      <w:r w:rsidRPr="00FA17E6">
        <w:rPr>
          <w:noProof/>
          <w:position w:val="-6"/>
          <w:szCs w:val="24"/>
        </w:rPr>
        <w:drawing>
          <wp:inline distT="0" distB="0" distL="0" distR="0" wp14:anchorId="2FCB1C0C" wp14:editId="1DFFD2BA">
            <wp:extent cx="628650" cy="240030"/>
            <wp:effectExtent l="0" t="0" r="0" b="0"/>
            <wp:docPr id="1230883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8650" cy="24003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7A43DF4A" wp14:editId="18DA2327">
            <wp:extent cx="994410" cy="240030"/>
            <wp:effectExtent l="0" t="0" r="0" b="0"/>
            <wp:docPr id="1243030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94410" cy="240030"/>
                    </a:xfrm>
                    <a:prstGeom prst="rect">
                      <a:avLst/>
                    </a:prstGeom>
                    <a:noFill/>
                    <a:ln>
                      <a:noFill/>
                    </a:ln>
                  </pic:spPr>
                </pic:pic>
              </a:graphicData>
            </a:graphic>
          </wp:inline>
        </w:drawing>
      </w:r>
      <w:r w:rsidRPr="00FA17E6">
        <w:rPr>
          <w:szCs w:val="24"/>
        </w:rPr>
        <w:t xml:space="preserve">, </w:t>
      </w:r>
      <w:r w:rsidRPr="00FA17E6">
        <w:rPr>
          <w:noProof/>
          <w:position w:val="-24"/>
          <w:szCs w:val="24"/>
        </w:rPr>
        <w:drawing>
          <wp:inline distT="0" distB="0" distL="0" distR="0" wp14:anchorId="03836005" wp14:editId="620752EA">
            <wp:extent cx="605790" cy="468630"/>
            <wp:effectExtent l="0" t="0" r="0" b="0"/>
            <wp:docPr id="64505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FA17E6">
        <w:rPr>
          <w:szCs w:val="24"/>
        </w:rPr>
        <w:t xml:space="preserve">, </w:t>
      </w:r>
      <w:r w:rsidRPr="00FA17E6">
        <w:rPr>
          <w:noProof/>
          <w:position w:val="-9"/>
          <w:szCs w:val="24"/>
        </w:rPr>
        <w:drawing>
          <wp:inline distT="0" distB="0" distL="0" distR="0" wp14:anchorId="4E04D690" wp14:editId="2AA8404F">
            <wp:extent cx="594360" cy="274320"/>
            <wp:effectExtent l="0" t="0" r="0" b="0"/>
            <wp:docPr id="50989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FA17E6">
        <w:rPr>
          <w:szCs w:val="24"/>
        </w:rPr>
        <w:t xml:space="preserve">, </w:t>
      </w:r>
      <w:r w:rsidRPr="00FA17E6">
        <w:rPr>
          <w:noProof/>
          <w:position w:val="-10"/>
          <w:szCs w:val="24"/>
        </w:rPr>
        <w:drawing>
          <wp:inline distT="0" distB="0" distL="0" distR="0" wp14:anchorId="13B7E30E" wp14:editId="108E4716">
            <wp:extent cx="697230" cy="285750"/>
            <wp:effectExtent l="0" t="0" r="0" b="0"/>
            <wp:docPr id="98534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3D49D6E8" wp14:editId="54C659CC">
            <wp:extent cx="720090" cy="240030"/>
            <wp:effectExtent l="0" t="0" r="0" b="0"/>
            <wp:docPr id="973550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FA17E6">
        <w:rPr>
          <w:szCs w:val="24"/>
        </w:rPr>
        <w:t>, и их свойства.</w:t>
      </w:r>
    </w:p>
    <w:p w14:paraId="1BB786A9" w14:textId="77777777" w:rsidR="004C1F27" w:rsidRPr="00FA17E6" w:rsidRDefault="004C1F27" w:rsidP="00FA17E6">
      <w:pPr>
        <w:pStyle w:val="ConsPlusNormal"/>
        <w:ind w:firstLine="540"/>
        <w:jc w:val="both"/>
        <w:rPr>
          <w:szCs w:val="24"/>
        </w:rPr>
      </w:pPr>
      <w:r w:rsidRPr="00FA17E6">
        <w:rPr>
          <w:szCs w:val="24"/>
        </w:rPr>
        <w:lastRenderedPageBreak/>
        <w:t>5.5.4.4. Числовые последовательности и прогрессии.</w:t>
      </w:r>
    </w:p>
    <w:p w14:paraId="6AB5CD25" w14:textId="77777777" w:rsidR="004C1F27" w:rsidRPr="00FA17E6" w:rsidRDefault="004C1F27" w:rsidP="00FA17E6">
      <w:pPr>
        <w:pStyle w:val="ConsPlusNormal"/>
        <w:ind w:firstLine="540"/>
        <w:jc w:val="both"/>
        <w:rPr>
          <w:szCs w:val="24"/>
        </w:rPr>
      </w:pPr>
      <w:r w:rsidRPr="00FA17E6">
        <w:rPr>
          <w:szCs w:val="24"/>
        </w:rPr>
        <w:t>Понятие числовой последовательности. Задание последовательности рекуррентной формулой и формулой n-го члена.</w:t>
      </w:r>
    </w:p>
    <w:p w14:paraId="5B8BF6C8" w14:textId="77777777" w:rsidR="004C1F27" w:rsidRPr="00FA17E6" w:rsidRDefault="004C1F27" w:rsidP="00FA17E6">
      <w:pPr>
        <w:pStyle w:val="ConsPlusNormal"/>
        <w:ind w:firstLine="540"/>
        <w:jc w:val="both"/>
        <w:rPr>
          <w:szCs w:val="24"/>
        </w:rPr>
      </w:pPr>
      <w:r w:rsidRPr="00FA17E6">
        <w:rPr>
          <w:szCs w:val="24"/>
        </w:rPr>
        <w:t>Арифметическая и геометрическая прогрессии. Формулы n-го члена арифметической и геометрической прогрессий, суммы первых n членов.</w:t>
      </w:r>
    </w:p>
    <w:p w14:paraId="2387378A" w14:textId="77777777" w:rsidR="004C1F27" w:rsidRPr="00FA17E6" w:rsidRDefault="004C1F27" w:rsidP="00FA17E6">
      <w:pPr>
        <w:pStyle w:val="ConsPlusNormal"/>
        <w:ind w:firstLine="540"/>
        <w:jc w:val="both"/>
        <w:rPr>
          <w:szCs w:val="24"/>
        </w:rPr>
      </w:pPr>
      <w:r w:rsidRPr="00FA17E6">
        <w:rPr>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156A7DA8" w14:textId="77777777" w:rsidR="004C1F27" w:rsidRPr="00FA17E6" w:rsidRDefault="004C1F27" w:rsidP="00FA17E6">
      <w:pPr>
        <w:pStyle w:val="ConsPlusNormal"/>
        <w:ind w:firstLine="540"/>
        <w:jc w:val="both"/>
        <w:rPr>
          <w:szCs w:val="24"/>
        </w:rPr>
      </w:pPr>
      <w:r w:rsidRPr="00FA17E6">
        <w:rPr>
          <w:szCs w:val="24"/>
        </w:rPr>
        <w:t>5.5.5. Предметные результаты освоения программы учебного курса "Алгебра".</w:t>
      </w:r>
    </w:p>
    <w:p w14:paraId="31634550" w14:textId="77777777" w:rsidR="004C1F27" w:rsidRPr="00FA17E6" w:rsidRDefault="004C1F27" w:rsidP="00FA17E6">
      <w:pPr>
        <w:pStyle w:val="ConsPlusNormal"/>
        <w:ind w:firstLine="540"/>
        <w:jc w:val="both"/>
        <w:rPr>
          <w:szCs w:val="24"/>
        </w:rPr>
      </w:pPr>
      <w:r w:rsidRPr="00FA17E6">
        <w:rPr>
          <w:szCs w:val="24"/>
        </w:rPr>
        <w:t>5.5.5.1. Предметные результаты освоения программы учебного курса к концу обучения в 7 классе.</w:t>
      </w:r>
    </w:p>
    <w:p w14:paraId="4866D924" w14:textId="77777777" w:rsidR="004C1F27" w:rsidRPr="00FA17E6" w:rsidRDefault="004C1F27" w:rsidP="00FA17E6">
      <w:pPr>
        <w:pStyle w:val="ConsPlusNormal"/>
        <w:ind w:firstLine="540"/>
        <w:jc w:val="both"/>
        <w:rPr>
          <w:szCs w:val="24"/>
        </w:rPr>
      </w:pPr>
      <w:r w:rsidRPr="00FA17E6">
        <w:rPr>
          <w:szCs w:val="24"/>
        </w:rPr>
        <w:t>5.5.5.1.1. Числа и вычисления.</w:t>
      </w:r>
    </w:p>
    <w:p w14:paraId="2CA51412" w14:textId="77777777" w:rsidR="004C1F27" w:rsidRPr="00FA17E6" w:rsidRDefault="004C1F27" w:rsidP="00FA17E6">
      <w:pPr>
        <w:pStyle w:val="ConsPlusNormal"/>
        <w:ind w:firstLine="540"/>
        <w:jc w:val="both"/>
        <w:rPr>
          <w:szCs w:val="24"/>
        </w:rPr>
      </w:pPr>
      <w:r w:rsidRPr="00FA17E6">
        <w:rPr>
          <w:szCs w:val="24"/>
        </w:rPr>
        <w:t>Выполнять, сочетая устные и письменные приемы, арифметические действия с рациональными числами.</w:t>
      </w:r>
    </w:p>
    <w:p w14:paraId="53FFAFC9" w14:textId="77777777" w:rsidR="004C1F27" w:rsidRPr="00FA17E6" w:rsidRDefault="004C1F27" w:rsidP="00FA17E6">
      <w:pPr>
        <w:pStyle w:val="ConsPlusNormal"/>
        <w:ind w:firstLine="540"/>
        <w:jc w:val="both"/>
        <w:rPr>
          <w:szCs w:val="24"/>
        </w:rPr>
      </w:pPr>
      <w:r w:rsidRPr="00FA17E6">
        <w:rPr>
          <w:szCs w:val="24"/>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14:paraId="1307832C" w14:textId="77777777" w:rsidR="004C1F27" w:rsidRPr="00FA17E6" w:rsidRDefault="004C1F27" w:rsidP="00FA17E6">
      <w:pPr>
        <w:pStyle w:val="ConsPlusNormal"/>
        <w:ind w:firstLine="540"/>
        <w:jc w:val="both"/>
        <w:rPr>
          <w:szCs w:val="24"/>
        </w:rPr>
      </w:pPr>
      <w:r w:rsidRPr="00FA17E6">
        <w:rPr>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23FD799" w14:textId="77777777" w:rsidR="004C1F27" w:rsidRPr="00FA17E6" w:rsidRDefault="004C1F27" w:rsidP="00FA17E6">
      <w:pPr>
        <w:pStyle w:val="ConsPlusNormal"/>
        <w:ind w:firstLine="540"/>
        <w:jc w:val="both"/>
        <w:rPr>
          <w:szCs w:val="24"/>
        </w:rPr>
      </w:pPr>
      <w:r w:rsidRPr="00FA17E6">
        <w:rPr>
          <w:szCs w:val="24"/>
        </w:rPr>
        <w:t>Сравнивать и упорядочивать рациональные числа.</w:t>
      </w:r>
    </w:p>
    <w:p w14:paraId="063ECD4C" w14:textId="77777777" w:rsidR="004C1F27" w:rsidRPr="00FA17E6" w:rsidRDefault="004C1F27" w:rsidP="00FA17E6">
      <w:pPr>
        <w:pStyle w:val="ConsPlusNormal"/>
        <w:ind w:firstLine="540"/>
        <w:jc w:val="both"/>
        <w:rPr>
          <w:szCs w:val="24"/>
        </w:rPr>
      </w:pPr>
      <w:r w:rsidRPr="00FA17E6">
        <w:rPr>
          <w:szCs w:val="24"/>
        </w:rPr>
        <w:t>Округлять числа.</w:t>
      </w:r>
    </w:p>
    <w:p w14:paraId="32567F61" w14:textId="77777777" w:rsidR="004C1F27" w:rsidRPr="00FA17E6" w:rsidRDefault="004C1F27" w:rsidP="00FA17E6">
      <w:pPr>
        <w:pStyle w:val="ConsPlusNormal"/>
        <w:ind w:firstLine="540"/>
        <w:jc w:val="both"/>
        <w:rPr>
          <w:szCs w:val="24"/>
        </w:rPr>
      </w:pPr>
      <w:r w:rsidRPr="00FA17E6">
        <w:rPr>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B616A81" w14:textId="77777777" w:rsidR="004C1F27" w:rsidRPr="00FA17E6" w:rsidRDefault="004C1F27" w:rsidP="00FA17E6">
      <w:pPr>
        <w:pStyle w:val="ConsPlusNormal"/>
        <w:ind w:firstLine="540"/>
        <w:jc w:val="both"/>
        <w:rPr>
          <w:szCs w:val="24"/>
        </w:rPr>
      </w:pPr>
      <w:r w:rsidRPr="00FA17E6">
        <w:rPr>
          <w:szCs w:val="24"/>
        </w:rPr>
        <w:t>Применять признаки делимости, разложение на множители натуральных чисел.</w:t>
      </w:r>
    </w:p>
    <w:p w14:paraId="233FAE88" w14:textId="77777777" w:rsidR="004C1F27" w:rsidRPr="00FA17E6" w:rsidRDefault="004C1F27" w:rsidP="00FA17E6">
      <w:pPr>
        <w:pStyle w:val="ConsPlusNormal"/>
        <w:ind w:firstLine="540"/>
        <w:jc w:val="both"/>
        <w:rPr>
          <w:szCs w:val="24"/>
        </w:rPr>
      </w:pPr>
      <w:r w:rsidRPr="00FA17E6">
        <w:rPr>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14:paraId="5D175ED0" w14:textId="77777777" w:rsidR="004C1F27" w:rsidRPr="00FA17E6" w:rsidRDefault="004C1F27" w:rsidP="00FA17E6">
      <w:pPr>
        <w:pStyle w:val="ConsPlusNormal"/>
        <w:ind w:firstLine="540"/>
        <w:jc w:val="both"/>
        <w:rPr>
          <w:szCs w:val="24"/>
        </w:rPr>
      </w:pPr>
      <w:r w:rsidRPr="00FA17E6">
        <w:rPr>
          <w:szCs w:val="24"/>
        </w:rPr>
        <w:t>5.5.5.1.2. Алгебраические выражения.</w:t>
      </w:r>
    </w:p>
    <w:p w14:paraId="649D2F5F" w14:textId="77777777" w:rsidR="004C1F27" w:rsidRPr="00FA17E6" w:rsidRDefault="004C1F27" w:rsidP="00FA17E6">
      <w:pPr>
        <w:pStyle w:val="ConsPlusNormal"/>
        <w:ind w:firstLine="540"/>
        <w:jc w:val="both"/>
        <w:rPr>
          <w:szCs w:val="24"/>
        </w:rPr>
      </w:pPr>
      <w:r w:rsidRPr="00FA17E6">
        <w:rPr>
          <w:szCs w:val="24"/>
        </w:rPr>
        <w:t>Использовать алгебраическую терминологию и символику, применять ее в процессе освоения учебного материала.</w:t>
      </w:r>
    </w:p>
    <w:p w14:paraId="7D2F393B" w14:textId="77777777" w:rsidR="004C1F27" w:rsidRPr="00FA17E6" w:rsidRDefault="004C1F27" w:rsidP="00FA17E6">
      <w:pPr>
        <w:pStyle w:val="ConsPlusNormal"/>
        <w:ind w:firstLine="540"/>
        <w:jc w:val="both"/>
        <w:rPr>
          <w:szCs w:val="24"/>
        </w:rPr>
      </w:pPr>
      <w:r w:rsidRPr="00FA17E6">
        <w:rPr>
          <w:szCs w:val="24"/>
        </w:rPr>
        <w:t>Находить значения буквенных выражений при заданных значениях переменных.</w:t>
      </w:r>
    </w:p>
    <w:p w14:paraId="17B397F4" w14:textId="77777777" w:rsidR="004C1F27" w:rsidRPr="00FA17E6" w:rsidRDefault="004C1F27" w:rsidP="00FA17E6">
      <w:pPr>
        <w:pStyle w:val="ConsPlusNormal"/>
        <w:ind w:firstLine="540"/>
        <w:jc w:val="both"/>
        <w:rPr>
          <w:szCs w:val="24"/>
        </w:rPr>
      </w:pPr>
      <w:r w:rsidRPr="00FA17E6">
        <w:rPr>
          <w:szCs w:val="24"/>
        </w:rPr>
        <w:t>Выполнять преобразования целого выражения в многочлен приведением подобных слагаемых, раскрытием скобок.</w:t>
      </w:r>
    </w:p>
    <w:p w14:paraId="5FD92782" w14:textId="77777777" w:rsidR="004C1F27" w:rsidRPr="00FA17E6" w:rsidRDefault="004C1F27" w:rsidP="00FA17E6">
      <w:pPr>
        <w:pStyle w:val="ConsPlusNormal"/>
        <w:ind w:firstLine="540"/>
        <w:jc w:val="both"/>
        <w:rPr>
          <w:szCs w:val="24"/>
        </w:rPr>
      </w:pPr>
      <w:r w:rsidRPr="00FA17E6">
        <w:rPr>
          <w:szCs w:val="24"/>
        </w:rPr>
        <w:t>Выполнять умножение одночлена на многочлен и многочлена на многочлен, применять формулы квадрата суммы и квадрата разности.</w:t>
      </w:r>
    </w:p>
    <w:p w14:paraId="28CD8516" w14:textId="77777777" w:rsidR="004C1F27" w:rsidRPr="00FA17E6" w:rsidRDefault="004C1F27" w:rsidP="00FA17E6">
      <w:pPr>
        <w:pStyle w:val="ConsPlusNormal"/>
        <w:ind w:firstLine="540"/>
        <w:jc w:val="both"/>
        <w:rPr>
          <w:szCs w:val="24"/>
        </w:rPr>
      </w:pPr>
      <w:r w:rsidRPr="00FA17E6">
        <w:rPr>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14:paraId="6F77752E" w14:textId="77777777" w:rsidR="004C1F27" w:rsidRPr="00FA17E6" w:rsidRDefault="004C1F27" w:rsidP="00FA17E6">
      <w:pPr>
        <w:pStyle w:val="ConsPlusNormal"/>
        <w:ind w:firstLine="540"/>
        <w:jc w:val="both"/>
        <w:rPr>
          <w:szCs w:val="24"/>
        </w:rPr>
      </w:pPr>
      <w:r w:rsidRPr="00FA17E6">
        <w:rPr>
          <w:szCs w:val="24"/>
        </w:rPr>
        <w:t>Применять преобразования многочленов для решения различных задач из математики, смежных предметов, из реальной практики.</w:t>
      </w:r>
    </w:p>
    <w:p w14:paraId="54D75DE5" w14:textId="77777777" w:rsidR="004C1F27" w:rsidRPr="00FA17E6" w:rsidRDefault="004C1F27" w:rsidP="00FA17E6">
      <w:pPr>
        <w:pStyle w:val="ConsPlusNormal"/>
        <w:ind w:firstLine="540"/>
        <w:jc w:val="both"/>
        <w:rPr>
          <w:szCs w:val="24"/>
        </w:rPr>
      </w:pPr>
      <w:r w:rsidRPr="00FA17E6">
        <w:rPr>
          <w:szCs w:val="24"/>
        </w:rPr>
        <w:t>Использовать свойства степеней с натуральными показателями для преобразования выражений.</w:t>
      </w:r>
    </w:p>
    <w:p w14:paraId="653A0184" w14:textId="77777777" w:rsidR="004C1F27" w:rsidRPr="00FA17E6" w:rsidRDefault="004C1F27" w:rsidP="00FA17E6">
      <w:pPr>
        <w:pStyle w:val="ConsPlusNormal"/>
        <w:ind w:firstLine="540"/>
        <w:jc w:val="both"/>
        <w:rPr>
          <w:szCs w:val="24"/>
        </w:rPr>
      </w:pPr>
      <w:r w:rsidRPr="00FA17E6">
        <w:rPr>
          <w:szCs w:val="24"/>
        </w:rPr>
        <w:t>5.5.5.1.3. Уравнения и неравенства.</w:t>
      </w:r>
    </w:p>
    <w:p w14:paraId="7D59114C" w14:textId="77777777" w:rsidR="004C1F27" w:rsidRPr="00FA17E6" w:rsidRDefault="004C1F27" w:rsidP="00FA17E6">
      <w:pPr>
        <w:pStyle w:val="ConsPlusNormal"/>
        <w:ind w:firstLine="540"/>
        <w:jc w:val="both"/>
        <w:rPr>
          <w:szCs w:val="24"/>
        </w:rPr>
      </w:pPr>
      <w:r w:rsidRPr="00FA17E6">
        <w:rPr>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CF98379" w14:textId="77777777" w:rsidR="004C1F27" w:rsidRPr="00FA17E6" w:rsidRDefault="004C1F27" w:rsidP="00FA17E6">
      <w:pPr>
        <w:pStyle w:val="ConsPlusNormal"/>
        <w:ind w:firstLine="540"/>
        <w:jc w:val="both"/>
        <w:rPr>
          <w:szCs w:val="24"/>
        </w:rPr>
      </w:pPr>
      <w:r w:rsidRPr="00FA17E6">
        <w:rPr>
          <w:szCs w:val="24"/>
        </w:rPr>
        <w:t>Применять графические методы при решении линейных уравнений и их систем.</w:t>
      </w:r>
    </w:p>
    <w:p w14:paraId="6B35A454" w14:textId="77777777" w:rsidR="004C1F27" w:rsidRPr="00FA17E6" w:rsidRDefault="004C1F27" w:rsidP="00FA17E6">
      <w:pPr>
        <w:pStyle w:val="ConsPlusNormal"/>
        <w:ind w:firstLine="540"/>
        <w:jc w:val="both"/>
        <w:rPr>
          <w:szCs w:val="24"/>
        </w:rPr>
      </w:pPr>
      <w:r w:rsidRPr="00FA17E6">
        <w:rPr>
          <w:szCs w:val="24"/>
        </w:rPr>
        <w:t>Подбирать примеры пар чисел, являющихся решением линейного уравнения с двумя переменными.</w:t>
      </w:r>
    </w:p>
    <w:p w14:paraId="03EE0F86" w14:textId="77777777" w:rsidR="004C1F27" w:rsidRPr="00FA17E6" w:rsidRDefault="004C1F27" w:rsidP="00FA17E6">
      <w:pPr>
        <w:pStyle w:val="ConsPlusNormal"/>
        <w:ind w:firstLine="540"/>
        <w:jc w:val="both"/>
        <w:rPr>
          <w:szCs w:val="24"/>
        </w:rPr>
      </w:pPr>
      <w:r w:rsidRPr="00FA17E6">
        <w:rPr>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ED63576" w14:textId="77777777" w:rsidR="004C1F27" w:rsidRPr="00FA17E6" w:rsidRDefault="004C1F27" w:rsidP="00FA17E6">
      <w:pPr>
        <w:pStyle w:val="ConsPlusNormal"/>
        <w:ind w:firstLine="540"/>
        <w:jc w:val="both"/>
        <w:rPr>
          <w:szCs w:val="24"/>
        </w:rPr>
      </w:pPr>
      <w:r w:rsidRPr="00FA17E6">
        <w:rPr>
          <w:szCs w:val="24"/>
        </w:rPr>
        <w:t xml:space="preserve">Решать системы двух линейных уравнений с двумя переменными, в том числе </w:t>
      </w:r>
      <w:r w:rsidRPr="00FA17E6">
        <w:rPr>
          <w:szCs w:val="24"/>
        </w:rPr>
        <w:lastRenderedPageBreak/>
        <w:t>графически.</w:t>
      </w:r>
    </w:p>
    <w:p w14:paraId="5ACDC908" w14:textId="77777777" w:rsidR="004C1F27" w:rsidRPr="00FA17E6" w:rsidRDefault="004C1F27" w:rsidP="00FA17E6">
      <w:pPr>
        <w:pStyle w:val="ConsPlusNormal"/>
        <w:ind w:firstLine="540"/>
        <w:jc w:val="both"/>
        <w:rPr>
          <w:szCs w:val="24"/>
        </w:rPr>
      </w:pPr>
      <w:r w:rsidRPr="00FA17E6">
        <w:rPr>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3A61797" w14:textId="77777777" w:rsidR="004C1F27" w:rsidRPr="00FA17E6" w:rsidRDefault="004C1F27" w:rsidP="00FA17E6">
      <w:pPr>
        <w:pStyle w:val="ConsPlusNormal"/>
        <w:ind w:firstLine="540"/>
        <w:jc w:val="both"/>
        <w:rPr>
          <w:szCs w:val="24"/>
        </w:rPr>
      </w:pPr>
      <w:r w:rsidRPr="00FA17E6">
        <w:rPr>
          <w:szCs w:val="24"/>
        </w:rPr>
        <w:t>5.5.5.1.4. Функции.</w:t>
      </w:r>
    </w:p>
    <w:p w14:paraId="35E3D3F9" w14:textId="77777777" w:rsidR="004C1F27" w:rsidRPr="00FA17E6" w:rsidRDefault="004C1F27" w:rsidP="00FA17E6">
      <w:pPr>
        <w:pStyle w:val="ConsPlusNormal"/>
        <w:ind w:firstLine="540"/>
        <w:jc w:val="both"/>
        <w:rPr>
          <w:szCs w:val="24"/>
        </w:rPr>
      </w:pPr>
      <w:r w:rsidRPr="00FA17E6">
        <w:rPr>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0047C251" w14:textId="77777777" w:rsidR="004C1F27" w:rsidRPr="00FA17E6" w:rsidRDefault="004C1F27" w:rsidP="00FA17E6">
      <w:pPr>
        <w:pStyle w:val="ConsPlusNormal"/>
        <w:ind w:firstLine="540"/>
        <w:jc w:val="both"/>
        <w:rPr>
          <w:szCs w:val="24"/>
        </w:rPr>
      </w:pPr>
      <w:r w:rsidRPr="00FA17E6">
        <w:rPr>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FA17E6">
        <w:rPr>
          <w:noProof/>
          <w:position w:val="-6"/>
          <w:szCs w:val="24"/>
        </w:rPr>
        <w:drawing>
          <wp:inline distT="0" distB="0" distL="0" distR="0" wp14:anchorId="586FC6F1" wp14:editId="532FF19A">
            <wp:extent cx="720090" cy="240030"/>
            <wp:effectExtent l="0" t="0" r="0" b="0"/>
            <wp:docPr id="1642020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FA17E6">
        <w:rPr>
          <w:szCs w:val="24"/>
        </w:rPr>
        <w:t>.</w:t>
      </w:r>
    </w:p>
    <w:p w14:paraId="5BF63C25" w14:textId="77777777" w:rsidR="004C1F27" w:rsidRPr="00FA17E6" w:rsidRDefault="004C1F27" w:rsidP="00FA17E6">
      <w:pPr>
        <w:pStyle w:val="ConsPlusNormal"/>
        <w:ind w:firstLine="540"/>
        <w:jc w:val="both"/>
        <w:rPr>
          <w:szCs w:val="24"/>
        </w:rPr>
      </w:pPr>
      <w:r w:rsidRPr="00FA17E6">
        <w:rPr>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14:paraId="106E436B" w14:textId="77777777" w:rsidR="004C1F27" w:rsidRPr="00FA17E6" w:rsidRDefault="004C1F27" w:rsidP="00FA17E6">
      <w:pPr>
        <w:pStyle w:val="ConsPlusNormal"/>
        <w:ind w:firstLine="540"/>
        <w:jc w:val="both"/>
        <w:rPr>
          <w:szCs w:val="24"/>
        </w:rPr>
      </w:pPr>
      <w:r w:rsidRPr="00FA17E6">
        <w:rPr>
          <w:szCs w:val="24"/>
        </w:rPr>
        <w:t>Находить значение функции по значению ее аргумента.</w:t>
      </w:r>
    </w:p>
    <w:p w14:paraId="711D17EA" w14:textId="77777777" w:rsidR="004C1F27" w:rsidRPr="00FA17E6" w:rsidRDefault="004C1F27" w:rsidP="00FA17E6">
      <w:pPr>
        <w:pStyle w:val="ConsPlusNormal"/>
        <w:ind w:firstLine="540"/>
        <w:jc w:val="both"/>
        <w:rPr>
          <w:szCs w:val="24"/>
        </w:rPr>
      </w:pPr>
      <w:r w:rsidRPr="00FA17E6">
        <w:rPr>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42B671E" w14:textId="77777777" w:rsidR="004C1F27" w:rsidRPr="00FA17E6" w:rsidRDefault="004C1F27" w:rsidP="00FA17E6">
      <w:pPr>
        <w:pStyle w:val="ConsPlusNormal"/>
        <w:ind w:firstLine="540"/>
        <w:jc w:val="both"/>
        <w:rPr>
          <w:szCs w:val="24"/>
        </w:rPr>
      </w:pPr>
      <w:r w:rsidRPr="00FA17E6">
        <w:rPr>
          <w:szCs w:val="24"/>
        </w:rPr>
        <w:t>5.5.5.2. Предметные результаты освоения программы учебного курса к концу обучения в 8 классе.</w:t>
      </w:r>
    </w:p>
    <w:p w14:paraId="101FAE29" w14:textId="77777777" w:rsidR="004C1F27" w:rsidRPr="00FA17E6" w:rsidRDefault="004C1F27" w:rsidP="00FA17E6">
      <w:pPr>
        <w:pStyle w:val="ConsPlusNormal"/>
        <w:ind w:firstLine="540"/>
        <w:jc w:val="both"/>
        <w:rPr>
          <w:szCs w:val="24"/>
        </w:rPr>
      </w:pPr>
      <w:r w:rsidRPr="00FA17E6">
        <w:rPr>
          <w:szCs w:val="24"/>
        </w:rPr>
        <w:t>5.5.5.2.1. Числа и вычисления.</w:t>
      </w:r>
    </w:p>
    <w:p w14:paraId="2A692094" w14:textId="77777777" w:rsidR="004C1F27" w:rsidRPr="00FA17E6" w:rsidRDefault="004C1F27" w:rsidP="00FA17E6">
      <w:pPr>
        <w:pStyle w:val="ConsPlusNormal"/>
        <w:ind w:firstLine="540"/>
        <w:jc w:val="both"/>
        <w:rPr>
          <w:szCs w:val="24"/>
        </w:rPr>
      </w:pPr>
      <w:r w:rsidRPr="00FA17E6">
        <w:rPr>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1E13A4C3" w14:textId="77777777" w:rsidR="004C1F27" w:rsidRPr="00FA17E6" w:rsidRDefault="004C1F27" w:rsidP="00FA17E6">
      <w:pPr>
        <w:pStyle w:val="ConsPlusNormal"/>
        <w:ind w:firstLine="540"/>
        <w:jc w:val="both"/>
        <w:rPr>
          <w:szCs w:val="24"/>
        </w:rPr>
      </w:pPr>
      <w:r w:rsidRPr="00FA17E6">
        <w:rPr>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2A47BE4" w14:textId="77777777" w:rsidR="004C1F27" w:rsidRPr="00FA17E6" w:rsidRDefault="004C1F27" w:rsidP="00FA17E6">
      <w:pPr>
        <w:pStyle w:val="ConsPlusNormal"/>
        <w:ind w:firstLine="540"/>
        <w:jc w:val="both"/>
        <w:rPr>
          <w:szCs w:val="24"/>
        </w:rPr>
      </w:pPr>
      <w:r w:rsidRPr="00FA17E6">
        <w:rPr>
          <w:szCs w:val="24"/>
        </w:rPr>
        <w:t>Использовать записи больших и малых чисел с помощью десятичных дробей и степеней числа 10.</w:t>
      </w:r>
    </w:p>
    <w:p w14:paraId="2B31DCBB" w14:textId="77777777" w:rsidR="004C1F27" w:rsidRPr="00FA17E6" w:rsidRDefault="004C1F27" w:rsidP="00FA17E6">
      <w:pPr>
        <w:pStyle w:val="ConsPlusNormal"/>
        <w:ind w:firstLine="540"/>
        <w:jc w:val="both"/>
        <w:rPr>
          <w:szCs w:val="24"/>
        </w:rPr>
      </w:pPr>
      <w:r w:rsidRPr="00FA17E6">
        <w:rPr>
          <w:szCs w:val="24"/>
        </w:rPr>
        <w:t>5.5.5.2.2. Алгебраические выражения.</w:t>
      </w:r>
    </w:p>
    <w:p w14:paraId="32EDB200" w14:textId="77777777" w:rsidR="004C1F27" w:rsidRPr="00FA17E6" w:rsidRDefault="004C1F27" w:rsidP="00FA17E6">
      <w:pPr>
        <w:pStyle w:val="ConsPlusNormal"/>
        <w:ind w:firstLine="540"/>
        <w:jc w:val="both"/>
        <w:rPr>
          <w:szCs w:val="24"/>
        </w:rPr>
      </w:pPr>
      <w:r w:rsidRPr="00FA17E6">
        <w:rPr>
          <w:szCs w:val="24"/>
        </w:rPr>
        <w:t>Применять понятие степени с целым показателем, выполнять преобразования выражений, содержащих степени с целым показателем.</w:t>
      </w:r>
    </w:p>
    <w:p w14:paraId="63D26916" w14:textId="77777777" w:rsidR="004C1F27" w:rsidRPr="00FA17E6" w:rsidRDefault="004C1F27" w:rsidP="00FA17E6">
      <w:pPr>
        <w:pStyle w:val="ConsPlusNormal"/>
        <w:ind w:firstLine="540"/>
        <w:jc w:val="both"/>
        <w:rPr>
          <w:szCs w:val="24"/>
        </w:rPr>
      </w:pPr>
      <w:r w:rsidRPr="00FA17E6">
        <w:rPr>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1A166EF3" w14:textId="77777777" w:rsidR="004C1F27" w:rsidRPr="00FA17E6" w:rsidRDefault="004C1F27" w:rsidP="00FA17E6">
      <w:pPr>
        <w:pStyle w:val="ConsPlusNormal"/>
        <w:ind w:firstLine="540"/>
        <w:jc w:val="both"/>
        <w:rPr>
          <w:szCs w:val="24"/>
        </w:rPr>
      </w:pPr>
      <w:r w:rsidRPr="00FA17E6">
        <w:rPr>
          <w:szCs w:val="24"/>
        </w:rPr>
        <w:t>Раскладывать квадратный трехчлен на множители.</w:t>
      </w:r>
    </w:p>
    <w:p w14:paraId="69AB20B7" w14:textId="77777777" w:rsidR="004C1F27" w:rsidRPr="00FA17E6" w:rsidRDefault="004C1F27" w:rsidP="00FA17E6">
      <w:pPr>
        <w:pStyle w:val="ConsPlusNormal"/>
        <w:ind w:firstLine="540"/>
        <w:jc w:val="both"/>
        <w:rPr>
          <w:szCs w:val="24"/>
        </w:rPr>
      </w:pPr>
      <w:r w:rsidRPr="00FA17E6">
        <w:rPr>
          <w:szCs w:val="24"/>
        </w:rPr>
        <w:t>Применять преобразования выражений для решения различных задач из математики, смежных предметов, из реальной практики.</w:t>
      </w:r>
    </w:p>
    <w:p w14:paraId="6512EE69" w14:textId="77777777" w:rsidR="004C1F27" w:rsidRPr="00FA17E6" w:rsidRDefault="004C1F27" w:rsidP="00FA17E6">
      <w:pPr>
        <w:pStyle w:val="ConsPlusNormal"/>
        <w:ind w:firstLine="540"/>
        <w:jc w:val="both"/>
        <w:rPr>
          <w:szCs w:val="24"/>
        </w:rPr>
      </w:pPr>
      <w:r w:rsidRPr="00FA17E6">
        <w:rPr>
          <w:szCs w:val="24"/>
        </w:rPr>
        <w:t>5.5.5.2.3. Уравнения и неравенства.</w:t>
      </w:r>
    </w:p>
    <w:p w14:paraId="22511B7F" w14:textId="77777777" w:rsidR="004C1F27" w:rsidRPr="00FA17E6" w:rsidRDefault="004C1F27" w:rsidP="00FA17E6">
      <w:pPr>
        <w:pStyle w:val="ConsPlusNormal"/>
        <w:ind w:firstLine="540"/>
        <w:jc w:val="both"/>
        <w:rPr>
          <w:szCs w:val="24"/>
        </w:rPr>
      </w:pPr>
      <w:r w:rsidRPr="00FA17E6">
        <w:rPr>
          <w:szCs w:val="24"/>
        </w:rPr>
        <w:t>Решать линейные, квадратные уравнения и рациональные уравнения, сводящиеся к ним, системы двух уравнений с двумя переменными.</w:t>
      </w:r>
    </w:p>
    <w:p w14:paraId="1C989973" w14:textId="77777777" w:rsidR="004C1F27" w:rsidRPr="00FA17E6" w:rsidRDefault="004C1F27" w:rsidP="00FA17E6">
      <w:pPr>
        <w:pStyle w:val="ConsPlusNormal"/>
        <w:ind w:firstLine="540"/>
        <w:jc w:val="both"/>
        <w:rPr>
          <w:szCs w:val="24"/>
        </w:rPr>
      </w:pPr>
      <w:r w:rsidRPr="00FA17E6">
        <w:rPr>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543A11A" w14:textId="77777777" w:rsidR="004C1F27" w:rsidRPr="00FA17E6" w:rsidRDefault="004C1F27" w:rsidP="00FA17E6">
      <w:pPr>
        <w:pStyle w:val="ConsPlusNormal"/>
        <w:ind w:firstLine="540"/>
        <w:jc w:val="both"/>
        <w:rPr>
          <w:szCs w:val="24"/>
        </w:rPr>
      </w:pPr>
      <w:r w:rsidRPr="00FA17E6">
        <w:rPr>
          <w:szCs w:val="24"/>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2E88317F" w14:textId="77777777" w:rsidR="004C1F27" w:rsidRPr="00FA17E6" w:rsidRDefault="004C1F27" w:rsidP="00FA17E6">
      <w:pPr>
        <w:pStyle w:val="ConsPlusNormal"/>
        <w:ind w:firstLine="540"/>
        <w:jc w:val="both"/>
        <w:rPr>
          <w:szCs w:val="24"/>
        </w:rPr>
      </w:pPr>
      <w:r w:rsidRPr="00FA17E6">
        <w:rPr>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9DFA0D1" w14:textId="77777777" w:rsidR="004C1F27" w:rsidRPr="00FA17E6" w:rsidRDefault="004C1F27" w:rsidP="00FA17E6">
      <w:pPr>
        <w:pStyle w:val="ConsPlusNormal"/>
        <w:ind w:firstLine="540"/>
        <w:jc w:val="both"/>
        <w:rPr>
          <w:szCs w:val="24"/>
        </w:rPr>
      </w:pPr>
      <w:r w:rsidRPr="00FA17E6">
        <w:rPr>
          <w:szCs w:val="24"/>
        </w:rPr>
        <w:t>5.5.5.2.4. Функции.</w:t>
      </w:r>
    </w:p>
    <w:p w14:paraId="532936EF" w14:textId="77777777" w:rsidR="004C1F27" w:rsidRPr="00FA17E6" w:rsidRDefault="004C1F27" w:rsidP="00FA17E6">
      <w:pPr>
        <w:pStyle w:val="ConsPlusNormal"/>
        <w:ind w:firstLine="540"/>
        <w:jc w:val="both"/>
        <w:rPr>
          <w:szCs w:val="24"/>
        </w:rPr>
      </w:pPr>
      <w:r w:rsidRPr="00FA17E6">
        <w:rPr>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14:paraId="6F2D53D3" w14:textId="77777777" w:rsidR="004C1F27" w:rsidRPr="00FA17E6" w:rsidRDefault="004C1F27" w:rsidP="00FA17E6">
      <w:pPr>
        <w:pStyle w:val="ConsPlusNormal"/>
        <w:ind w:firstLine="540"/>
        <w:jc w:val="both"/>
        <w:rPr>
          <w:szCs w:val="24"/>
        </w:rPr>
      </w:pPr>
      <w:r w:rsidRPr="00FA17E6">
        <w:rPr>
          <w:szCs w:val="24"/>
        </w:rPr>
        <w:lastRenderedPageBreak/>
        <w:t>Строить графики элементарных функций вида:</w:t>
      </w:r>
    </w:p>
    <w:p w14:paraId="38F5C029" w14:textId="77777777" w:rsidR="004C1F27" w:rsidRPr="00FA17E6" w:rsidRDefault="004C1F27" w:rsidP="00FA17E6">
      <w:pPr>
        <w:pStyle w:val="ConsPlusNormal"/>
        <w:ind w:firstLine="540"/>
        <w:jc w:val="both"/>
        <w:rPr>
          <w:szCs w:val="24"/>
        </w:rPr>
      </w:pPr>
      <w:r w:rsidRPr="00FA17E6">
        <w:rPr>
          <w:noProof/>
          <w:position w:val="-24"/>
          <w:szCs w:val="24"/>
        </w:rPr>
        <w:drawing>
          <wp:inline distT="0" distB="0" distL="0" distR="0" wp14:anchorId="715489EB" wp14:editId="533BE891">
            <wp:extent cx="605790" cy="468630"/>
            <wp:effectExtent l="0" t="0" r="0" b="0"/>
            <wp:docPr id="893203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FA17E6">
        <w:rPr>
          <w:szCs w:val="24"/>
        </w:rPr>
        <w:t xml:space="preserve">, </w:t>
      </w:r>
      <w:r w:rsidRPr="00FA17E6">
        <w:rPr>
          <w:noProof/>
          <w:position w:val="-9"/>
          <w:szCs w:val="24"/>
        </w:rPr>
        <w:drawing>
          <wp:inline distT="0" distB="0" distL="0" distR="0" wp14:anchorId="3C55E79B" wp14:editId="46A2F27C">
            <wp:extent cx="594360" cy="274320"/>
            <wp:effectExtent l="0" t="0" r="0" b="0"/>
            <wp:docPr id="1760226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FA17E6">
        <w:rPr>
          <w:szCs w:val="24"/>
        </w:rPr>
        <w:t xml:space="preserve">, </w:t>
      </w:r>
      <w:r w:rsidRPr="00FA17E6">
        <w:rPr>
          <w:noProof/>
          <w:position w:val="-9"/>
          <w:szCs w:val="24"/>
        </w:rPr>
        <w:drawing>
          <wp:inline distT="0" distB="0" distL="0" distR="0" wp14:anchorId="743D5C54" wp14:editId="710C082F">
            <wp:extent cx="594360" cy="274320"/>
            <wp:effectExtent l="0" t="0" r="0" b="0"/>
            <wp:docPr id="809249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FA17E6">
        <w:rPr>
          <w:szCs w:val="24"/>
        </w:rPr>
        <w:t xml:space="preserve">, </w:t>
      </w:r>
      <w:r w:rsidRPr="00FA17E6">
        <w:rPr>
          <w:noProof/>
          <w:position w:val="-10"/>
          <w:szCs w:val="24"/>
        </w:rPr>
        <w:drawing>
          <wp:inline distT="0" distB="0" distL="0" distR="0" wp14:anchorId="75A2F512" wp14:editId="07A0B971">
            <wp:extent cx="697230" cy="285750"/>
            <wp:effectExtent l="0" t="0" r="0" b="0"/>
            <wp:docPr id="2017403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3BF6C7F1" wp14:editId="0561429E">
            <wp:extent cx="720090" cy="240030"/>
            <wp:effectExtent l="0" t="0" r="0" b="0"/>
            <wp:docPr id="71943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FA17E6">
        <w:rPr>
          <w:szCs w:val="24"/>
        </w:rPr>
        <w:t>, описывать свойства числовой функции по ее графику.</w:t>
      </w:r>
    </w:p>
    <w:p w14:paraId="46D9BE22" w14:textId="77777777" w:rsidR="004C1F27" w:rsidRPr="00FA17E6" w:rsidRDefault="004C1F27" w:rsidP="00FA17E6">
      <w:pPr>
        <w:pStyle w:val="ConsPlusNormal"/>
        <w:ind w:firstLine="540"/>
        <w:jc w:val="both"/>
        <w:rPr>
          <w:szCs w:val="24"/>
        </w:rPr>
      </w:pPr>
      <w:r w:rsidRPr="00FA17E6">
        <w:rPr>
          <w:szCs w:val="24"/>
        </w:rPr>
        <w:t>5.5.5.3. Предметные результаты освоения программы учебного курса к концу обучения в 9 классе.</w:t>
      </w:r>
    </w:p>
    <w:p w14:paraId="2A600501" w14:textId="77777777" w:rsidR="004C1F27" w:rsidRPr="00FA17E6" w:rsidRDefault="004C1F27" w:rsidP="00FA17E6">
      <w:pPr>
        <w:pStyle w:val="ConsPlusNormal"/>
        <w:ind w:firstLine="540"/>
        <w:jc w:val="both"/>
        <w:rPr>
          <w:szCs w:val="24"/>
        </w:rPr>
      </w:pPr>
      <w:r w:rsidRPr="00FA17E6">
        <w:rPr>
          <w:szCs w:val="24"/>
        </w:rPr>
        <w:t>5.5.5.3.1. Числа и вычисления.</w:t>
      </w:r>
    </w:p>
    <w:p w14:paraId="40ACCB5C" w14:textId="77777777" w:rsidR="004C1F27" w:rsidRPr="00FA17E6" w:rsidRDefault="004C1F27" w:rsidP="00FA17E6">
      <w:pPr>
        <w:pStyle w:val="ConsPlusNormal"/>
        <w:ind w:firstLine="540"/>
        <w:jc w:val="both"/>
        <w:rPr>
          <w:szCs w:val="24"/>
        </w:rPr>
      </w:pPr>
      <w:r w:rsidRPr="00FA17E6">
        <w:rPr>
          <w:szCs w:val="24"/>
        </w:rPr>
        <w:t>Сравнивать и упорядочивать рациональные и иррациональные числа.</w:t>
      </w:r>
    </w:p>
    <w:p w14:paraId="400253A6" w14:textId="77777777" w:rsidR="004C1F27" w:rsidRPr="00FA17E6" w:rsidRDefault="004C1F27" w:rsidP="00FA17E6">
      <w:pPr>
        <w:pStyle w:val="ConsPlusNormal"/>
        <w:ind w:firstLine="540"/>
        <w:jc w:val="both"/>
        <w:rPr>
          <w:szCs w:val="24"/>
        </w:rPr>
      </w:pPr>
      <w:r w:rsidRPr="00FA17E6">
        <w:rPr>
          <w:szCs w:val="24"/>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p w14:paraId="344FEF3B" w14:textId="77777777" w:rsidR="004C1F27" w:rsidRPr="00FA17E6" w:rsidRDefault="004C1F27" w:rsidP="00FA17E6">
      <w:pPr>
        <w:pStyle w:val="ConsPlusNormal"/>
        <w:ind w:firstLine="540"/>
        <w:jc w:val="both"/>
        <w:rPr>
          <w:szCs w:val="24"/>
        </w:rPr>
      </w:pPr>
      <w:r w:rsidRPr="00FA17E6">
        <w:rPr>
          <w:szCs w:val="24"/>
        </w:rPr>
        <w:t>Находить значения степеней с целыми показателями и корней, вычислять значения числовых выражений.</w:t>
      </w:r>
    </w:p>
    <w:p w14:paraId="799981CC" w14:textId="77777777" w:rsidR="004C1F27" w:rsidRPr="00FA17E6" w:rsidRDefault="004C1F27" w:rsidP="00FA17E6">
      <w:pPr>
        <w:pStyle w:val="ConsPlusNormal"/>
        <w:ind w:firstLine="540"/>
        <w:jc w:val="both"/>
        <w:rPr>
          <w:szCs w:val="24"/>
        </w:rPr>
      </w:pPr>
      <w:r w:rsidRPr="00FA17E6">
        <w:rPr>
          <w:szCs w:val="24"/>
        </w:rPr>
        <w:t>Округлять действительные числа, выполнять прикидку результата вычислений, оценку числовых выражений.</w:t>
      </w:r>
    </w:p>
    <w:p w14:paraId="1115675F" w14:textId="77777777" w:rsidR="004C1F27" w:rsidRPr="00FA17E6" w:rsidRDefault="004C1F27" w:rsidP="00FA17E6">
      <w:pPr>
        <w:pStyle w:val="ConsPlusNormal"/>
        <w:ind w:firstLine="540"/>
        <w:jc w:val="both"/>
        <w:rPr>
          <w:szCs w:val="24"/>
        </w:rPr>
      </w:pPr>
      <w:r w:rsidRPr="00FA17E6">
        <w:rPr>
          <w:szCs w:val="24"/>
        </w:rPr>
        <w:t>5.5.5.3.2. Уравнения и неравенства.</w:t>
      </w:r>
    </w:p>
    <w:p w14:paraId="7D2B6F84" w14:textId="77777777" w:rsidR="004C1F27" w:rsidRPr="00FA17E6" w:rsidRDefault="004C1F27" w:rsidP="00FA17E6">
      <w:pPr>
        <w:pStyle w:val="ConsPlusNormal"/>
        <w:ind w:firstLine="540"/>
        <w:jc w:val="both"/>
        <w:rPr>
          <w:szCs w:val="24"/>
        </w:rPr>
      </w:pPr>
      <w:r w:rsidRPr="00FA17E6">
        <w:rPr>
          <w:szCs w:val="24"/>
        </w:rPr>
        <w:t>Решать линейные и квадратные уравнения, уравнения, сводящиеся к ним, простейшие дробно-рациональные уравнения.</w:t>
      </w:r>
    </w:p>
    <w:p w14:paraId="06620A27" w14:textId="77777777" w:rsidR="004C1F27" w:rsidRPr="00FA17E6" w:rsidRDefault="004C1F27" w:rsidP="00FA17E6">
      <w:pPr>
        <w:pStyle w:val="ConsPlusNormal"/>
        <w:ind w:firstLine="540"/>
        <w:jc w:val="both"/>
        <w:rPr>
          <w:szCs w:val="24"/>
        </w:rPr>
      </w:pPr>
      <w:r w:rsidRPr="00FA17E6">
        <w:rPr>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A2C1C8F" w14:textId="77777777" w:rsidR="004C1F27" w:rsidRPr="00FA17E6" w:rsidRDefault="004C1F27" w:rsidP="00FA17E6">
      <w:pPr>
        <w:pStyle w:val="ConsPlusNormal"/>
        <w:ind w:firstLine="540"/>
        <w:jc w:val="both"/>
        <w:rPr>
          <w:szCs w:val="24"/>
        </w:rPr>
      </w:pPr>
      <w:r w:rsidRPr="00FA17E6">
        <w:rPr>
          <w:szCs w:val="24"/>
        </w:rPr>
        <w:t>Решать текстовые задачи алгебраическим способом с помощью составления уравнения или системы двух уравнений с двумя переменными.</w:t>
      </w:r>
    </w:p>
    <w:p w14:paraId="0950821A" w14:textId="77777777" w:rsidR="004C1F27" w:rsidRPr="00FA17E6" w:rsidRDefault="004C1F27" w:rsidP="00FA17E6">
      <w:pPr>
        <w:pStyle w:val="ConsPlusNormal"/>
        <w:ind w:firstLine="540"/>
        <w:jc w:val="both"/>
        <w:rPr>
          <w:szCs w:val="24"/>
        </w:rPr>
      </w:pPr>
      <w:r w:rsidRPr="00FA17E6">
        <w:rPr>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09BE580" w14:textId="77777777" w:rsidR="004C1F27" w:rsidRPr="00FA17E6" w:rsidRDefault="004C1F27" w:rsidP="00FA17E6">
      <w:pPr>
        <w:pStyle w:val="ConsPlusNormal"/>
        <w:ind w:firstLine="540"/>
        <w:jc w:val="both"/>
        <w:rPr>
          <w:szCs w:val="24"/>
        </w:rPr>
      </w:pPr>
      <w:r w:rsidRPr="00FA17E6">
        <w:rPr>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7C05956" w14:textId="77777777" w:rsidR="004C1F27" w:rsidRPr="00FA17E6" w:rsidRDefault="004C1F27" w:rsidP="00FA17E6">
      <w:pPr>
        <w:pStyle w:val="ConsPlusNormal"/>
        <w:ind w:firstLine="540"/>
        <w:jc w:val="both"/>
        <w:rPr>
          <w:szCs w:val="24"/>
        </w:rPr>
      </w:pPr>
      <w:r w:rsidRPr="00FA17E6">
        <w:rPr>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92FF935" w14:textId="77777777" w:rsidR="004C1F27" w:rsidRPr="00FA17E6" w:rsidRDefault="004C1F27" w:rsidP="00FA17E6">
      <w:pPr>
        <w:pStyle w:val="ConsPlusNormal"/>
        <w:ind w:firstLine="540"/>
        <w:jc w:val="both"/>
        <w:rPr>
          <w:szCs w:val="24"/>
        </w:rPr>
      </w:pPr>
      <w:r w:rsidRPr="00FA17E6">
        <w:rPr>
          <w:szCs w:val="24"/>
        </w:rPr>
        <w:t>Использовать неравенства при решении различных задач.</w:t>
      </w:r>
    </w:p>
    <w:p w14:paraId="60782C3C" w14:textId="77777777" w:rsidR="004C1F27" w:rsidRPr="00FA17E6" w:rsidRDefault="004C1F27" w:rsidP="00FA17E6">
      <w:pPr>
        <w:pStyle w:val="ConsPlusNormal"/>
        <w:ind w:firstLine="540"/>
        <w:jc w:val="both"/>
        <w:rPr>
          <w:szCs w:val="24"/>
        </w:rPr>
      </w:pPr>
      <w:r w:rsidRPr="00FA17E6">
        <w:rPr>
          <w:szCs w:val="24"/>
        </w:rPr>
        <w:t>5.5.5.3.3. Функции.</w:t>
      </w:r>
    </w:p>
    <w:p w14:paraId="7D45ECA9" w14:textId="77777777" w:rsidR="004C1F27" w:rsidRPr="00FA17E6" w:rsidRDefault="004C1F27" w:rsidP="00FA17E6">
      <w:pPr>
        <w:pStyle w:val="ConsPlusNormal"/>
        <w:ind w:firstLine="540"/>
        <w:jc w:val="both"/>
        <w:rPr>
          <w:szCs w:val="24"/>
        </w:rPr>
      </w:pPr>
      <w:r w:rsidRPr="00FA17E6">
        <w:rPr>
          <w:szCs w:val="24"/>
        </w:rPr>
        <w:t>Распознавать функции изученных видов. Показывать схематически расположение на координатной плоскости графиков функций вида:</w:t>
      </w:r>
    </w:p>
    <w:p w14:paraId="7E94FAB0" w14:textId="77777777" w:rsidR="004C1F27" w:rsidRPr="00FA17E6" w:rsidRDefault="004C1F27" w:rsidP="00FA17E6">
      <w:pPr>
        <w:pStyle w:val="ConsPlusNormal"/>
        <w:ind w:firstLine="540"/>
        <w:jc w:val="both"/>
        <w:rPr>
          <w:szCs w:val="24"/>
        </w:rPr>
      </w:pPr>
      <w:r w:rsidRPr="00FA17E6">
        <w:rPr>
          <w:noProof/>
          <w:position w:val="-6"/>
          <w:szCs w:val="24"/>
        </w:rPr>
        <w:drawing>
          <wp:inline distT="0" distB="0" distL="0" distR="0" wp14:anchorId="7F45679C" wp14:editId="24A4BF10">
            <wp:extent cx="628650" cy="240030"/>
            <wp:effectExtent l="0" t="0" r="0" b="0"/>
            <wp:docPr id="1845304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8650" cy="24003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5F429829" wp14:editId="18D44473">
            <wp:extent cx="994410" cy="240030"/>
            <wp:effectExtent l="0" t="0" r="0" b="0"/>
            <wp:docPr id="1466340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94410" cy="240030"/>
                    </a:xfrm>
                    <a:prstGeom prst="rect">
                      <a:avLst/>
                    </a:prstGeom>
                    <a:noFill/>
                    <a:ln>
                      <a:noFill/>
                    </a:ln>
                  </pic:spPr>
                </pic:pic>
              </a:graphicData>
            </a:graphic>
          </wp:inline>
        </w:drawing>
      </w:r>
      <w:r w:rsidRPr="00FA17E6">
        <w:rPr>
          <w:szCs w:val="24"/>
        </w:rPr>
        <w:t xml:space="preserve">, </w:t>
      </w:r>
      <w:r w:rsidRPr="00FA17E6">
        <w:rPr>
          <w:noProof/>
          <w:position w:val="-24"/>
          <w:szCs w:val="24"/>
        </w:rPr>
        <w:drawing>
          <wp:inline distT="0" distB="0" distL="0" distR="0" wp14:anchorId="2252A44E" wp14:editId="57760479">
            <wp:extent cx="605790" cy="468630"/>
            <wp:effectExtent l="0" t="0" r="0" b="0"/>
            <wp:docPr id="787709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FA17E6">
        <w:rPr>
          <w:szCs w:val="24"/>
        </w:rPr>
        <w:t xml:space="preserve">, </w:t>
      </w:r>
      <w:r w:rsidRPr="00FA17E6">
        <w:rPr>
          <w:noProof/>
          <w:position w:val="-9"/>
          <w:szCs w:val="24"/>
        </w:rPr>
        <w:drawing>
          <wp:inline distT="0" distB="0" distL="0" distR="0" wp14:anchorId="65968260" wp14:editId="5A1496B5">
            <wp:extent cx="1371600" cy="274320"/>
            <wp:effectExtent l="0" t="0" r="0" b="0"/>
            <wp:docPr id="12827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r w:rsidRPr="00FA17E6">
        <w:rPr>
          <w:szCs w:val="24"/>
        </w:rPr>
        <w:t xml:space="preserve">, </w:t>
      </w:r>
      <w:r w:rsidRPr="00FA17E6">
        <w:rPr>
          <w:noProof/>
          <w:position w:val="-9"/>
          <w:szCs w:val="24"/>
        </w:rPr>
        <w:drawing>
          <wp:inline distT="0" distB="0" distL="0" distR="0" wp14:anchorId="62E684EE" wp14:editId="40867CDF">
            <wp:extent cx="594360" cy="274320"/>
            <wp:effectExtent l="0" t="0" r="0" b="0"/>
            <wp:docPr id="1931390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FA17E6">
        <w:rPr>
          <w:szCs w:val="24"/>
        </w:rPr>
        <w:t xml:space="preserve">, </w:t>
      </w:r>
      <w:r w:rsidRPr="00FA17E6">
        <w:rPr>
          <w:noProof/>
          <w:position w:val="-10"/>
          <w:szCs w:val="24"/>
        </w:rPr>
        <w:drawing>
          <wp:inline distT="0" distB="0" distL="0" distR="0" wp14:anchorId="02714BC2" wp14:editId="4F7415A9">
            <wp:extent cx="697230" cy="285750"/>
            <wp:effectExtent l="0" t="0" r="0" b="0"/>
            <wp:docPr id="81152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FA17E6">
        <w:rPr>
          <w:szCs w:val="24"/>
        </w:rPr>
        <w:t xml:space="preserve">, </w:t>
      </w:r>
      <w:r w:rsidRPr="00FA17E6">
        <w:rPr>
          <w:noProof/>
          <w:position w:val="-6"/>
          <w:szCs w:val="24"/>
        </w:rPr>
        <w:drawing>
          <wp:inline distT="0" distB="0" distL="0" distR="0" wp14:anchorId="336FD97A" wp14:editId="64F6E912">
            <wp:extent cx="720090" cy="240030"/>
            <wp:effectExtent l="0" t="0" r="0" b="0"/>
            <wp:docPr id="645273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FA17E6">
        <w:rPr>
          <w:szCs w:val="24"/>
        </w:rPr>
        <w:t xml:space="preserve"> в зависимости от значений коэффициентов, описывать свойства функций.</w:t>
      </w:r>
    </w:p>
    <w:p w14:paraId="34623656" w14:textId="77777777" w:rsidR="004C1F27" w:rsidRPr="00FA17E6" w:rsidRDefault="004C1F27" w:rsidP="00FA17E6">
      <w:pPr>
        <w:pStyle w:val="ConsPlusNormal"/>
        <w:ind w:firstLine="540"/>
        <w:jc w:val="both"/>
        <w:rPr>
          <w:szCs w:val="24"/>
        </w:rPr>
      </w:pPr>
      <w:r w:rsidRPr="00FA17E6">
        <w:rPr>
          <w:szCs w:val="24"/>
        </w:rPr>
        <w:t>Строить и изображать схематически графики квадратичных функций, описывать свойства квадратичных функций по их графикам.</w:t>
      </w:r>
    </w:p>
    <w:p w14:paraId="36CB5995" w14:textId="77777777" w:rsidR="004C1F27" w:rsidRPr="00FA17E6" w:rsidRDefault="004C1F27" w:rsidP="00FA17E6">
      <w:pPr>
        <w:pStyle w:val="ConsPlusNormal"/>
        <w:ind w:firstLine="540"/>
        <w:jc w:val="both"/>
        <w:rPr>
          <w:szCs w:val="24"/>
        </w:rPr>
      </w:pPr>
      <w:r w:rsidRPr="00FA17E6">
        <w:rPr>
          <w:szCs w:val="24"/>
        </w:rPr>
        <w:t>Распознавать квадратичную функцию по формуле, приводить примеры квадратичных функций из реальной жизни, физики, геометрии.</w:t>
      </w:r>
    </w:p>
    <w:p w14:paraId="323888E3" w14:textId="77777777" w:rsidR="004C1F27" w:rsidRPr="00FA17E6" w:rsidRDefault="004C1F27" w:rsidP="00FA17E6">
      <w:pPr>
        <w:pStyle w:val="ConsPlusNormal"/>
        <w:ind w:firstLine="540"/>
        <w:jc w:val="both"/>
        <w:rPr>
          <w:szCs w:val="24"/>
        </w:rPr>
      </w:pPr>
      <w:r w:rsidRPr="00FA17E6">
        <w:rPr>
          <w:szCs w:val="24"/>
        </w:rPr>
        <w:t>5.5.5.3.4. Числовые последовательности и прогрессии.</w:t>
      </w:r>
    </w:p>
    <w:p w14:paraId="3DE84B8D" w14:textId="77777777" w:rsidR="004C1F27" w:rsidRPr="00FA17E6" w:rsidRDefault="004C1F27" w:rsidP="00FA17E6">
      <w:pPr>
        <w:pStyle w:val="ConsPlusNormal"/>
        <w:ind w:firstLine="540"/>
        <w:jc w:val="both"/>
        <w:rPr>
          <w:szCs w:val="24"/>
        </w:rPr>
      </w:pPr>
      <w:r w:rsidRPr="00FA17E6">
        <w:rPr>
          <w:szCs w:val="24"/>
        </w:rPr>
        <w:t>Распознавать арифметическую и геометрическую прогрессии при разных способах задания.</w:t>
      </w:r>
    </w:p>
    <w:p w14:paraId="13A726F5" w14:textId="77777777" w:rsidR="004C1F27" w:rsidRPr="00FA17E6" w:rsidRDefault="004C1F27" w:rsidP="00FA17E6">
      <w:pPr>
        <w:pStyle w:val="ConsPlusNormal"/>
        <w:ind w:firstLine="540"/>
        <w:jc w:val="both"/>
        <w:rPr>
          <w:szCs w:val="24"/>
        </w:rPr>
      </w:pPr>
      <w:r w:rsidRPr="00FA17E6">
        <w:rPr>
          <w:szCs w:val="24"/>
        </w:rPr>
        <w:t>Выполнять вычисления с использованием формул n-го члена арифметической и геометрической прогрессий, суммы первых n членов.</w:t>
      </w:r>
    </w:p>
    <w:p w14:paraId="0E8E4A77" w14:textId="77777777" w:rsidR="004C1F27" w:rsidRPr="00FA17E6" w:rsidRDefault="004C1F27" w:rsidP="00FA17E6">
      <w:pPr>
        <w:pStyle w:val="ConsPlusNormal"/>
        <w:ind w:firstLine="540"/>
        <w:jc w:val="both"/>
        <w:rPr>
          <w:szCs w:val="24"/>
        </w:rPr>
      </w:pPr>
      <w:r w:rsidRPr="00FA17E6">
        <w:rPr>
          <w:szCs w:val="24"/>
        </w:rPr>
        <w:t>Изображать члены последовательности точками на координатной плоскости.</w:t>
      </w:r>
    </w:p>
    <w:p w14:paraId="03CB7952" w14:textId="77777777" w:rsidR="004C1F27" w:rsidRPr="00FA17E6" w:rsidRDefault="004C1F27" w:rsidP="00FA17E6">
      <w:pPr>
        <w:pStyle w:val="ConsPlusNormal"/>
        <w:ind w:firstLine="540"/>
        <w:jc w:val="both"/>
        <w:rPr>
          <w:szCs w:val="24"/>
        </w:rPr>
      </w:pPr>
      <w:r w:rsidRPr="00FA17E6">
        <w:rPr>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2FF9FA35" w14:textId="77777777" w:rsidR="004C1F27" w:rsidRPr="00FA17E6" w:rsidRDefault="004C1F27" w:rsidP="00FA17E6">
      <w:pPr>
        <w:pStyle w:val="ConsPlusNormal"/>
        <w:ind w:firstLine="540"/>
        <w:jc w:val="both"/>
        <w:rPr>
          <w:szCs w:val="24"/>
        </w:rPr>
      </w:pPr>
    </w:p>
    <w:p w14:paraId="24009EAB" w14:textId="77777777" w:rsidR="004C1F27" w:rsidRPr="00FA17E6" w:rsidRDefault="004C1F27"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 xml:space="preserve">5.6. Федеральная рабочая программа учебного курса "Геометрия" в 7 - 9 </w:t>
      </w:r>
      <w:r w:rsidRPr="00FA17E6">
        <w:rPr>
          <w:rFonts w:ascii="Times New Roman" w:hAnsi="Times New Roman" w:cs="Times New Roman"/>
          <w:szCs w:val="24"/>
        </w:rPr>
        <w:lastRenderedPageBreak/>
        <w:t>классах (далее соответственно - программа учебного курса "Геометрия", учебный курс).</w:t>
      </w:r>
    </w:p>
    <w:p w14:paraId="46D3D0AD" w14:textId="77777777" w:rsidR="004C1F27" w:rsidRPr="00FA17E6" w:rsidRDefault="004C1F27" w:rsidP="00FA17E6">
      <w:pPr>
        <w:pStyle w:val="ConsPlusNormal"/>
        <w:ind w:firstLine="540"/>
        <w:jc w:val="both"/>
        <w:rPr>
          <w:szCs w:val="24"/>
        </w:rPr>
      </w:pPr>
      <w:r w:rsidRPr="00FA17E6">
        <w:rPr>
          <w:szCs w:val="24"/>
        </w:rPr>
        <w:t>5.6.1. Пояснительная записка.</w:t>
      </w:r>
    </w:p>
    <w:p w14:paraId="46F94C6C" w14:textId="77777777" w:rsidR="004C1F27" w:rsidRPr="00FA17E6" w:rsidRDefault="004C1F27" w:rsidP="00FA17E6">
      <w:pPr>
        <w:pStyle w:val="ConsPlusNormal"/>
        <w:ind w:firstLine="540"/>
        <w:jc w:val="both"/>
        <w:rPr>
          <w:szCs w:val="24"/>
        </w:rPr>
      </w:pPr>
      <w:r w:rsidRPr="00FA17E6">
        <w:rPr>
          <w:szCs w:val="24"/>
        </w:rPr>
        <w:t>5.6.1.1.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64F5A153" w14:textId="77777777" w:rsidR="004C1F27" w:rsidRPr="00FA17E6" w:rsidRDefault="004C1F27" w:rsidP="00FA17E6">
      <w:pPr>
        <w:pStyle w:val="ConsPlusNormal"/>
        <w:ind w:firstLine="540"/>
        <w:jc w:val="both"/>
        <w:rPr>
          <w:szCs w:val="24"/>
        </w:rPr>
      </w:pPr>
      <w:r w:rsidRPr="00FA17E6">
        <w:rPr>
          <w:szCs w:val="24"/>
        </w:rPr>
        <w:t>5.6.1.2. 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3E3AE20A" w14:textId="77777777" w:rsidR="004C1F27" w:rsidRPr="00FA17E6" w:rsidRDefault="004C1F27" w:rsidP="00FA17E6">
      <w:pPr>
        <w:pStyle w:val="ConsPlusNormal"/>
        <w:ind w:firstLine="540"/>
        <w:jc w:val="both"/>
        <w:rPr>
          <w:szCs w:val="24"/>
        </w:rPr>
      </w:pPr>
      <w:r w:rsidRPr="00FA17E6">
        <w:rPr>
          <w:szCs w:val="24"/>
        </w:rPr>
        <w:t>Важно подчеркивать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73FE8141" w14:textId="77777777" w:rsidR="004C1F27" w:rsidRPr="00FA17E6" w:rsidRDefault="004C1F27" w:rsidP="00FA17E6">
      <w:pPr>
        <w:pStyle w:val="ConsPlusNormal"/>
        <w:ind w:firstLine="540"/>
        <w:jc w:val="both"/>
        <w:rPr>
          <w:szCs w:val="24"/>
        </w:rPr>
      </w:pPr>
      <w:r w:rsidRPr="00FA17E6">
        <w:rPr>
          <w:szCs w:val="24"/>
        </w:rPr>
        <w:t>5.6.1.3.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05B1A2D6" w14:textId="77777777" w:rsidR="004C1F27" w:rsidRPr="00FA17E6" w:rsidRDefault="004C1F27" w:rsidP="00FA17E6">
      <w:pPr>
        <w:pStyle w:val="ConsPlusNormal"/>
        <w:ind w:firstLine="540"/>
        <w:jc w:val="both"/>
        <w:rPr>
          <w:szCs w:val="24"/>
        </w:rPr>
      </w:pPr>
      <w:r w:rsidRPr="00FA17E6">
        <w:rPr>
          <w:szCs w:val="24"/>
        </w:rPr>
        <w:t>5.6.1.4.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0AC0A7EA" w14:textId="77777777" w:rsidR="004C1F27" w:rsidRPr="00FA17E6" w:rsidRDefault="004C1F27" w:rsidP="00FA17E6">
      <w:pPr>
        <w:pStyle w:val="ConsPlusNormal"/>
        <w:ind w:firstLine="540"/>
        <w:jc w:val="both"/>
        <w:rPr>
          <w:szCs w:val="24"/>
        </w:rPr>
      </w:pPr>
      <w:r w:rsidRPr="00FA17E6">
        <w:rPr>
          <w:szCs w:val="24"/>
        </w:rPr>
        <w:t>5.6.2. Содержание обучения в 7 классе.</w:t>
      </w:r>
    </w:p>
    <w:p w14:paraId="1BF66A04" w14:textId="77777777" w:rsidR="004C1F27" w:rsidRPr="00FA17E6" w:rsidRDefault="004C1F27" w:rsidP="00FA17E6">
      <w:pPr>
        <w:pStyle w:val="ConsPlusNormal"/>
        <w:ind w:firstLine="540"/>
        <w:jc w:val="both"/>
        <w:rPr>
          <w:szCs w:val="24"/>
        </w:rPr>
      </w:pPr>
      <w:r w:rsidRPr="00FA17E6">
        <w:rPr>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74DE329" w14:textId="77777777" w:rsidR="004C1F27" w:rsidRPr="00FA17E6" w:rsidRDefault="004C1F27" w:rsidP="00FA17E6">
      <w:pPr>
        <w:pStyle w:val="ConsPlusNormal"/>
        <w:ind w:firstLine="540"/>
        <w:jc w:val="both"/>
        <w:rPr>
          <w:szCs w:val="24"/>
        </w:rPr>
      </w:pPr>
      <w:r w:rsidRPr="00FA17E6">
        <w:rPr>
          <w:szCs w:val="24"/>
        </w:rPr>
        <w:t>Симметричные фигуры. Основные свойства осевой симметрии. Примеры симметрии в окружающем мире.</w:t>
      </w:r>
    </w:p>
    <w:p w14:paraId="62106F37" w14:textId="77777777" w:rsidR="004C1F27" w:rsidRPr="00FA17E6" w:rsidRDefault="004C1F27" w:rsidP="00FA17E6">
      <w:pPr>
        <w:pStyle w:val="ConsPlusNormal"/>
        <w:ind w:firstLine="540"/>
        <w:jc w:val="both"/>
        <w:rPr>
          <w:szCs w:val="24"/>
        </w:rPr>
      </w:pPr>
      <w:r w:rsidRPr="00FA17E6">
        <w:rPr>
          <w:szCs w:val="24"/>
        </w:rPr>
        <w:t>Основные построения с помощью циркуля и линейки. Треугольник. Высота, медиана, биссектриса, их свойства.</w:t>
      </w:r>
    </w:p>
    <w:p w14:paraId="2B876A39" w14:textId="77777777" w:rsidR="004C1F27" w:rsidRPr="00FA17E6" w:rsidRDefault="004C1F27" w:rsidP="00FA17E6">
      <w:pPr>
        <w:pStyle w:val="ConsPlusNormal"/>
        <w:ind w:firstLine="540"/>
        <w:jc w:val="both"/>
        <w:rPr>
          <w:szCs w:val="24"/>
        </w:rPr>
      </w:pPr>
      <w:r w:rsidRPr="00FA17E6">
        <w:rPr>
          <w:szCs w:val="24"/>
        </w:rPr>
        <w:t>Равнобедренный и равносторонний треугольники. Неравенство треугольника.</w:t>
      </w:r>
    </w:p>
    <w:p w14:paraId="0502CD00" w14:textId="77777777" w:rsidR="004C1F27" w:rsidRPr="00FA17E6" w:rsidRDefault="004C1F27" w:rsidP="00FA17E6">
      <w:pPr>
        <w:pStyle w:val="ConsPlusNormal"/>
        <w:ind w:firstLine="540"/>
        <w:jc w:val="both"/>
        <w:rPr>
          <w:szCs w:val="24"/>
        </w:rPr>
      </w:pPr>
      <w:r w:rsidRPr="00FA17E6">
        <w:rPr>
          <w:szCs w:val="24"/>
        </w:rPr>
        <w:t>Свойства и признаки равнобедренного треугольника. Признаки равенства треугольников.</w:t>
      </w:r>
    </w:p>
    <w:p w14:paraId="577F26A1" w14:textId="77777777" w:rsidR="004C1F27" w:rsidRPr="00FA17E6" w:rsidRDefault="004C1F27" w:rsidP="00FA17E6">
      <w:pPr>
        <w:pStyle w:val="ConsPlusNormal"/>
        <w:ind w:firstLine="540"/>
        <w:jc w:val="both"/>
        <w:rPr>
          <w:szCs w:val="24"/>
        </w:rPr>
      </w:pPr>
      <w:r w:rsidRPr="00FA17E6">
        <w:rPr>
          <w:szCs w:val="24"/>
        </w:rPr>
        <w:t>Свойства и признаки параллельных прямых. Сумма углов треугольника. Внешние углы треугольника.</w:t>
      </w:r>
    </w:p>
    <w:p w14:paraId="43F9E014" w14:textId="77777777" w:rsidR="004C1F27" w:rsidRPr="00FA17E6" w:rsidRDefault="004C1F27" w:rsidP="00FA17E6">
      <w:pPr>
        <w:pStyle w:val="ConsPlusNormal"/>
        <w:ind w:firstLine="540"/>
        <w:jc w:val="both"/>
        <w:rPr>
          <w:szCs w:val="24"/>
        </w:rPr>
      </w:pPr>
      <w:r w:rsidRPr="00FA17E6">
        <w:rPr>
          <w:szCs w:val="24"/>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14:paraId="64164730" w14:textId="77777777" w:rsidR="004C1F27" w:rsidRPr="00FA17E6" w:rsidRDefault="004C1F27" w:rsidP="00FA17E6">
      <w:pPr>
        <w:pStyle w:val="ConsPlusNormal"/>
        <w:ind w:firstLine="540"/>
        <w:jc w:val="both"/>
        <w:rPr>
          <w:szCs w:val="24"/>
        </w:rPr>
      </w:pPr>
      <w:r w:rsidRPr="00FA17E6">
        <w:rPr>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5B5FA2B" w14:textId="77777777" w:rsidR="004C1F27" w:rsidRPr="00FA17E6" w:rsidRDefault="004C1F27" w:rsidP="00FA17E6">
      <w:pPr>
        <w:pStyle w:val="ConsPlusNormal"/>
        <w:ind w:firstLine="540"/>
        <w:jc w:val="both"/>
        <w:rPr>
          <w:szCs w:val="24"/>
        </w:rPr>
      </w:pPr>
      <w:r w:rsidRPr="00FA17E6">
        <w:rPr>
          <w:szCs w:val="24"/>
        </w:rPr>
        <w:t>Геометрическое место точек. Биссектриса угла и серединный перпендикуляр к отрезку как геометрические места точек.</w:t>
      </w:r>
    </w:p>
    <w:p w14:paraId="714B1584" w14:textId="77777777" w:rsidR="004C1F27" w:rsidRPr="00FA17E6" w:rsidRDefault="004C1F27" w:rsidP="00FA17E6">
      <w:pPr>
        <w:pStyle w:val="ConsPlusNormal"/>
        <w:ind w:firstLine="540"/>
        <w:jc w:val="both"/>
        <w:rPr>
          <w:szCs w:val="24"/>
        </w:rPr>
      </w:pPr>
      <w:r w:rsidRPr="00FA17E6">
        <w:rPr>
          <w:szCs w:val="24"/>
        </w:rPr>
        <w:t xml:space="preserve">Окружность и круг, хорда и диаметр, их свойства. Взаимное расположение </w:t>
      </w:r>
      <w:r w:rsidRPr="00FA17E6">
        <w:rPr>
          <w:szCs w:val="24"/>
        </w:rPr>
        <w:lastRenderedPageBreak/>
        <w:t>окружности и прямой. Касательная и секущая к окружности. Окружность, вписанная в угол. Вписанная и описанная окружности треугольника.</w:t>
      </w:r>
    </w:p>
    <w:p w14:paraId="6885573F" w14:textId="77777777" w:rsidR="004C1F27" w:rsidRPr="00FA17E6" w:rsidRDefault="004C1F27" w:rsidP="00FA17E6">
      <w:pPr>
        <w:pStyle w:val="ConsPlusNormal"/>
        <w:ind w:firstLine="540"/>
        <w:jc w:val="both"/>
        <w:rPr>
          <w:szCs w:val="24"/>
        </w:rPr>
      </w:pPr>
      <w:r w:rsidRPr="00FA17E6">
        <w:rPr>
          <w:szCs w:val="24"/>
        </w:rPr>
        <w:t>5.6.3. Содержание обучения в 8 классе.</w:t>
      </w:r>
    </w:p>
    <w:p w14:paraId="5E70F41C" w14:textId="77777777" w:rsidR="004C1F27" w:rsidRPr="00FA17E6" w:rsidRDefault="004C1F27" w:rsidP="00FA17E6">
      <w:pPr>
        <w:pStyle w:val="ConsPlusNormal"/>
        <w:ind w:firstLine="540"/>
        <w:jc w:val="both"/>
        <w:rPr>
          <w:szCs w:val="24"/>
        </w:rPr>
      </w:pPr>
      <w:r w:rsidRPr="00FA17E6">
        <w:rPr>
          <w:szCs w:val="24"/>
        </w:rPr>
        <w:t>Четырехугольники.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ее свойства и признаки. Прямоугольная трапеция.</w:t>
      </w:r>
    </w:p>
    <w:p w14:paraId="2E51C96A" w14:textId="77777777" w:rsidR="004C1F27" w:rsidRPr="00FA17E6" w:rsidRDefault="004C1F27" w:rsidP="00FA17E6">
      <w:pPr>
        <w:pStyle w:val="ConsPlusNormal"/>
        <w:ind w:firstLine="540"/>
        <w:jc w:val="both"/>
        <w:rPr>
          <w:szCs w:val="24"/>
        </w:rPr>
      </w:pPr>
      <w:r w:rsidRPr="00FA17E6">
        <w:rPr>
          <w:szCs w:val="24"/>
        </w:rPr>
        <w:t>Метод удвоения медианы. Центральная симметрия. Теорема Фалеса и теорема о пропорциональных отрезках.</w:t>
      </w:r>
    </w:p>
    <w:p w14:paraId="12A8A8EC" w14:textId="77777777" w:rsidR="004C1F27" w:rsidRPr="00FA17E6" w:rsidRDefault="004C1F27" w:rsidP="00FA17E6">
      <w:pPr>
        <w:pStyle w:val="ConsPlusNormal"/>
        <w:ind w:firstLine="540"/>
        <w:jc w:val="both"/>
        <w:rPr>
          <w:szCs w:val="24"/>
        </w:rPr>
      </w:pPr>
      <w:r w:rsidRPr="00FA17E6">
        <w:rPr>
          <w:szCs w:val="24"/>
        </w:rPr>
        <w:t>Средние линии треугольника и трапеции. Центр масс треугольника.</w:t>
      </w:r>
    </w:p>
    <w:p w14:paraId="6B652F29" w14:textId="77777777" w:rsidR="004C1F27" w:rsidRPr="00FA17E6" w:rsidRDefault="004C1F27" w:rsidP="00FA17E6">
      <w:pPr>
        <w:pStyle w:val="ConsPlusNormal"/>
        <w:ind w:firstLine="540"/>
        <w:jc w:val="both"/>
        <w:rPr>
          <w:szCs w:val="24"/>
        </w:rPr>
      </w:pPr>
      <w:r w:rsidRPr="00FA17E6">
        <w:rPr>
          <w:szCs w:val="24"/>
        </w:rPr>
        <w:t>Подобие треугольников, коэффициент подобия. Признаки подобия треугольников. Применение подобия при решении практических задач.</w:t>
      </w:r>
    </w:p>
    <w:p w14:paraId="23CF3866" w14:textId="77777777" w:rsidR="004C1F27" w:rsidRPr="00FA17E6" w:rsidRDefault="004C1F27" w:rsidP="00FA17E6">
      <w:pPr>
        <w:pStyle w:val="ConsPlusNormal"/>
        <w:ind w:firstLine="540"/>
        <w:jc w:val="both"/>
        <w:rPr>
          <w:szCs w:val="24"/>
        </w:rPr>
      </w:pPr>
      <w:r w:rsidRPr="00FA17E6">
        <w:rPr>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FB3684F" w14:textId="77777777" w:rsidR="004C1F27" w:rsidRPr="00FA17E6" w:rsidRDefault="004C1F27" w:rsidP="00FA17E6">
      <w:pPr>
        <w:pStyle w:val="ConsPlusNormal"/>
        <w:ind w:firstLine="540"/>
        <w:jc w:val="both"/>
        <w:rPr>
          <w:szCs w:val="24"/>
        </w:rPr>
      </w:pPr>
      <w:r w:rsidRPr="00FA17E6">
        <w:rPr>
          <w:szCs w:val="24"/>
        </w:rPr>
        <w:t>Вычисление площадей треугольников и многоугольников на клетчатой бумаге.</w:t>
      </w:r>
    </w:p>
    <w:p w14:paraId="00B594F1" w14:textId="77777777" w:rsidR="004C1F27" w:rsidRPr="00FA17E6" w:rsidRDefault="004C1F27" w:rsidP="00FA17E6">
      <w:pPr>
        <w:pStyle w:val="ConsPlusNormal"/>
        <w:ind w:firstLine="540"/>
        <w:jc w:val="both"/>
        <w:rPr>
          <w:szCs w:val="24"/>
        </w:rPr>
      </w:pPr>
      <w:r w:rsidRPr="00FA17E6">
        <w:rPr>
          <w:szCs w:val="24"/>
        </w:rPr>
        <w:t>Теорема Пифагора. Применение теоремы Пифагора при решении практических задач.</w:t>
      </w:r>
    </w:p>
    <w:p w14:paraId="511F86CA" w14:textId="77777777" w:rsidR="004C1F27" w:rsidRPr="00FA17E6" w:rsidRDefault="004C1F27" w:rsidP="00FA17E6">
      <w:pPr>
        <w:pStyle w:val="ConsPlusNormal"/>
        <w:ind w:firstLine="540"/>
        <w:jc w:val="both"/>
        <w:rPr>
          <w:szCs w:val="24"/>
        </w:rPr>
      </w:pPr>
      <w:r w:rsidRPr="00FA17E6">
        <w:rPr>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4182D7CA" w14:textId="77777777" w:rsidR="004C1F27" w:rsidRPr="00FA17E6" w:rsidRDefault="004C1F27" w:rsidP="00FA17E6">
      <w:pPr>
        <w:pStyle w:val="ConsPlusNormal"/>
        <w:ind w:firstLine="540"/>
        <w:jc w:val="both"/>
        <w:rPr>
          <w:szCs w:val="24"/>
        </w:rPr>
      </w:pPr>
      <w:r w:rsidRPr="00FA17E6">
        <w:rPr>
          <w:szCs w:val="24"/>
        </w:rPr>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14:paraId="539D2E9B" w14:textId="77777777" w:rsidR="004C1F27" w:rsidRPr="00FA17E6" w:rsidRDefault="004C1F27" w:rsidP="00FA17E6">
      <w:pPr>
        <w:pStyle w:val="ConsPlusNormal"/>
        <w:ind w:firstLine="540"/>
        <w:jc w:val="both"/>
        <w:rPr>
          <w:szCs w:val="24"/>
        </w:rPr>
      </w:pPr>
      <w:r w:rsidRPr="00FA17E6">
        <w:rPr>
          <w:szCs w:val="24"/>
        </w:rPr>
        <w:t>5.6.4. Содержание обучения в 9 классе.</w:t>
      </w:r>
    </w:p>
    <w:p w14:paraId="5011E26C" w14:textId="77777777" w:rsidR="004C1F27" w:rsidRPr="00FA17E6" w:rsidRDefault="004C1F27" w:rsidP="00FA17E6">
      <w:pPr>
        <w:pStyle w:val="ConsPlusNormal"/>
        <w:ind w:firstLine="540"/>
        <w:jc w:val="both"/>
        <w:rPr>
          <w:szCs w:val="24"/>
        </w:rPr>
      </w:pPr>
      <w:r w:rsidRPr="00FA17E6">
        <w:rPr>
          <w:szCs w:val="24"/>
        </w:rPr>
        <w:t>Синус, косинус, тангенс углов от 0 до 180°. Основное тригонометрическое тождество. Формулы приведения.</w:t>
      </w:r>
    </w:p>
    <w:p w14:paraId="59283B93" w14:textId="77777777" w:rsidR="004C1F27" w:rsidRPr="00FA17E6" w:rsidRDefault="004C1F27" w:rsidP="00FA17E6">
      <w:pPr>
        <w:pStyle w:val="ConsPlusNormal"/>
        <w:ind w:firstLine="540"/>
        <w:jc w:val="both"/>
        <w:rPr>
          <w:szCs w:val="24"/>
        </w:rPr>
      </w:pPr>
      <w:r w:rsidRPr="00FA17E6">
        <w:rPr>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7825748" w14:textId="77777777" w:rsidR="004C1F27" w:rsidRPr="00FA17E6" w:rsidRDefault="004C1F27" w:rsidP="00FA17E6">
      <w:pPr>
        <w:pStyle w:val="ConsPlusNormal"/>
        <w:ind w:firstLine="540"/>
        <w:jc w:val="both"/>
        <w:rPr>
          <w:szCs w:val="24"/>
        </w:rPr>
      </w:pPr>
      <w:r w:rsidRPr="00FA17E6">
        <w:rPr>
          <w:szCs w:val="24"/>
        </w:rPr>
        <w:t>Преобразование подобия. Подобие соответственных элементов.</w:t>
      </w:r>
    </w:p>
    <w:p w14:paraId="5E5B600A" w14:textId="77777777" w:rsidR="004C1F27" w:rsidRPr="00FA17E6" w:rsidRDefault="004C1F27" w:rsidP="00FA17E6">
      <w:pPr>
        <w:pStyle w:val="ConsPlusNormal"/>
        <w:ind w:firstLine="540"/>
        <w:jc w:val="both"/>
        <w:rPr>
          <w:szCs w:val="24"/>
        </w:rPr>
      </w:pPr>
      <w:r w:rsidRPr="00FA17E6">
        <w:rPr>
          <w:szCs w:val="24"/>
        </w:rPr>
        <w:t>Теорема о произведении отрезков хорд, теоремы о произведении отрезков секущих, теорема о квадрате касательной.</w:t>
      </w:r>
    </w:p>
    <w:p w14:paraId="72803546" w14:textId="77777777" w:rsidR="004C1F27" w:rsidRPr="00FA17E6" w:rsidRDefault="004C1F27" w:rsidP="00FA17E6">
      <w:pPr>
        <w:pStyle w:val="ConsPlusNormal"/>
        <w:ind w:firstLine="540"/>
        <w:jc w:val="both"/>
        <w:rPr>
          <w:szCs w:val="24"/>
        </w:rPr>
      </w:pPr>
      <w:r w:rsidRPr="00FA17E6">
        <w:rPr>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B88AFDF" w14:textId="77777777" w:rsidR="004C1F27" w:rsidRPr="00FA17E6" w:rsidRDefault="004C1F27" w:rsidP="00FA17E6">
      <w:pPr>
        <w:pStyle w:val="ConsPlusNormal"/>
        <w:ind w:firstLine="540"/>
        <w:jc w:val="both"/>
        <w:rPr>
          <w:szCs w:val="24"/>
        </w:rPr>
      </w:pPr>
      <w:r w:rsidRPr="00FA17E6">
        <w:rPr>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5CFD828" w14:textId="77777777" w:rsidR="004C1F27" w:rsidRPr="00FA17E6" w:rsidRDefault="004C1F27" w:rsidP="00FA17E6">
      <w:pPr>
        <w:pStyle w:val="ConsPlusNormal"/>
        <w:ind w:firstLine="540"/>
        <w:jc w:val="both"/>
        <w:rPr>
          <w:szCs w:val="24"/>
        </w:rPr>
      </w:pPr>
      <w:r w:rsidRPr="00FA17E6">
        <w:rPr>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1A4175A" w14:textId="77777777" w:rsidR="004C1F27" w:rsidRPr="00FA17E6" w:rsidRDefault="004C1F27" w:rsidP="00FA17E6">
      <w:pPr>
        <w:pStyle w:val="ConsPlusNormal"/>
        <w:ind w:firstLine="540"/>
        <w:jc w:val="both"/>
        <w:rPr>
          <w:szCs w:val="24"/>
        </w:rPr>
      </w:pPr>
      <w:r w:rsidRPr="00FA17E6">
        <w:rPr>
          <w:szCs w:val="24"/>
        </w:rPr>
        <w:t>Движения плоскости и внутренние симметрии фигур (элементарные представления). Параллельный перенос. Поворот.</w:t>
      </w:r>
    </w:p>
    <w:p w14:paraId="5F20A099" w14:textId="77777777" w:rsidR="004C1F27" w:rsidRPr="00FA17E6" w:rsidRDefault="004C1F27" w:rsidP="00FA17E6">
      <w:pPr>
        <w:pStyle w:val="ConsPlusNormal"/>
        <w:ind w:firstLine="540"/>
        <w:jc w:val="both"/>
        <w:rPr>
          <w:szCs w:val="24"/>
        </w:rPr>
      </w:pPr>
      <w:r w:rsidRPr="00FA17E6">
        <w:rPr>
          <w:szCs w:val="24"/>
        </w:rPr>
        <w:t>5.6.5. Предметные результаты освоения программы учебного курса "Геометрия".</w:t>
      </w:r>
    </w:p>
    <w:p w14:paraId="01BE03AC" w14:textId="77777777" w:rsidR="004C1F27" w:rsidRPr="00FA17E6" w:rsidRDefault="004C1F27" w:rsidP="00FA17E6">
      <w:pPr>
        <w:pStyle w:val="ConsPlusNormal"/>
        <w:ind w:firstLine="540"/>
        <w:jc w:val="both"/>
        <w:rPr>
          <w:szCs w:val="24"/>
        </w:rPr>
      </w:pPr>
      <w:r w:rsidRPr="00FA17E6">
        <w:rPr>
          <w:szCs w:val="24"/>
        </w:rPr>
        <w:t>5.6.5.1. Предметные результаты освоения программы учебного курса к концу обучения в 7 классе.</w:t>
      </w:r>
    </w:p>
    <w:p w14:paraId="719F9B26" w14:textId="77777777" w:rsidR="004C1F27" w:rsidRPr="00FA17E6" w:rsidRDefault="004C1F27" w:rsidP="00FA17E6">
      <w:pPr>
        <w:pStyle w:val="ConsPlusNormal"/>
        <w:ind w:firstLine="540"/>
        <w:jc w:val="both"/>
        <w:rPr>
          <w:szCs w:val="24"/>
        </w:rPr>
      </w:pPr>
      <w:r w:rsidRPr="00FA17E6">
        <w:rPr>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30FED75" w14:textId="77777777" w:rsidR="004C1F27" w:rsidRPr="00FA17E6" w:rsidRDefault="004C1F27" w:rsidP="00FA17E6">
      <w:pPr>
        <w:pStyle w:val="ConsPlusNormal"/>
        <w:ind w:firstLine="540"/>
        <w:jc w:val="both"/>
        <w:rPr>
          <w:szCs w:val="24"/>
        </w:rPr>
      </w:pPr>
      <w:r w:rsidRPr="00FA17E6">
        <w:rPr>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6515543A" w14:textId="77777777" w:rsidR="004C1F27" w:rsidRPr="00FA17E6" w:rsidRDefault="004C1F27" w:rsidP="00FA17E6">
      <w:pPr>
        <w:pStyle w:val="ConsPlusNormal"/>
        <w:ind w:firstLine="540"/>
        <w:jc w:val="both"/>
        <w:rPr>
          <w:szCs w:val="24"/>
        </w:rPr>
      </w:pPr>
      <w:r w:rsidRPr="00FA17E6">
        <w:rPr>
          <w:szCs w:val="24"/>
        </w:rPr>
        <w:t>Строить чертежи к геометрическим задачам.</w:t>
      </w:r>
    </w:p>
    <w:p w14:paraId="7E4D3425" w14:textId="77777777" w:rsidR="004C1F27" w:rsidRPr="00FA17E6" w:rsidRDefault="004C1F27" w:rsidP="00FA17E6">
      <w:pPr>
        <w:pStyle w:val="ConsPlusNormal"/>
        <w:ind w:firstLine="540"/>
        <w:jc w:val="both"/>
        <w:rPr>
          <w:szCs w:val="24"/>
        </w:rPr>
      </w:pPr>
      <w:r w:rsidRPr="00FA17E6">
        <w:rPr>
          <w:szCs w:val="24"/>
        </w:rPr>
        <w:t xml:space="preserve">Пользоваться признаками равенства треугольников, использовать признаки и </w:t>
      </w:r>
      <w:r w:rsidRPr="00FA17E6">
        <w:rPr>
          <w:szCs w:val="24"/>
        </w:rPr>
        <w:lastRenderedPageBreak/>
        <w:t>свойства равнобедренных треугольников при решении задач.</w:t>
      </w:r>
    </w:p>
    <w:p w14:paraId="72D6720A" w14:textId="77777777" w:rsidR="004C1F27" w:rsidRPr="00FA17E6" w:rsidRDefault="004C1F27" w:rsidP="00FA17E6">
      <w:pPr>
        <w:pStyle w:val="ConsPlusNormal"/>
        <w:ind w:firstLine="540"/>
        <w:jc w:val="both"/>
        <w:rPr>
          <w:szCs w:val="24"/>
        </w:rPr>
      </w:pPr>
      <w:r w:rsidRPr="00FA17E6">
        <w:rPr>
          <w:szCs w:val="24"/>
        </w:rPr>
        <w:t>Проводить логические рассуждения с использованием геометрических теорем.</w:t>
      </w:r>
    </w:p>
    <w:p w14:paraId="27E1DA8D" w14:textId="77777777" w:rsidR="004C1F27" w:rsidRPr="00FA17E6" w:rsidRDefault="004C1F27" w:rsidP="00FA17E6">
      <w:pPr>
        <w:pStyle w:val="ConsPlusNormal"/>
        <w:ind w:firstLine="540"/>
        <w:jc w:val="both"/>
        <w:rPr>
          <w:szCs w:val="24"/>
        </w:rPr>
      </w:pPr>
      <w:r w:rsidRPr="00FA17E6">
        <w:rPr>
          <w:szCs w:val="24"/>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14:paraId="1E8A22E0" w14:textId="77777777" w:rsidR="004C1F27" w:rsidRPr="00FA17E6" w:rsidRDefault="004C1F27" w:rsidP="00FA17E6">
      <w:pPr>
        <w:pStyle w:val="ConsPlusNormal"/>
        <w:ind w:firstLine="540"/>
        <w:jc w:val="both"/>
        <w:rPr>
          <w:szCs w:val="24"/>
        </w:rPr>
      </w:pPr>
      <w:r w:rsidRPr="00FA17E6">
        <w:rPr>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468A213" w14:textId="77777777" w:rsidR="004C1F27" w:rsidRPr="00FA17E6" w:rsidRDefault="004C1F27" w:rsidP="00FA17E6">
      <w:pPr>
        <w:pStyle w:val="ConsPlusNormal"/>
        <w:ind w:firstLine="540"/>
        <w:jc w:val="both"/>
        <w:rPr>
          <w:szCs w:val="24"/>
        </w:rPr>
      </w:pPr>
      <w:r w:rsidRPr="00FA17E6">
        <w:rPr>
          <w:szCs w:val="24"/>
        </w:rPr>
        <w:t>Решать задачи на клетчатой бумаге.</w:t>
      </w:r>
    </w:p>
    <w:p w14:paraId="2D1E7D4F" w14:textId="77777777" w:rsidR="004C1F27" w:rsidRPr="00FA17E6" w:rsidRDefault="004C1F27" w:rsidP="00FA17E6">
      <w:pPr>
        <w:pStyle w:val="ConsPlusNormal"/>
        <w:ind w:firstLine="540"/>
        <w:jc w:val="both"/>
        <w:rPr>
          <w:szCs w:val="24"/>
        </w:rPr>
      </w:pPr>
      <w:r w:rsidRPr="00FA17E6">
        <w:rPr>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5BA0157" w14:textId="77777777" w:rsidR="004C1F27" w:rsidRPr="00FA17E6" w:rsidRDefault="004C1F27" w:rsidP="00FA17E6">
      <w:pPr>
        <w:pStyle w:val="ConsPlusNormal"/>
        <w:ind w:firstLine="540"/>
        <w:jc w:val="both"/>
        <w:rPr>
          <w:szCs w:val="24"/>
        </w:rPr>
      </w:pPr>
      <w:r w:rsidRPr="00FA17E6">
        <w:rPr>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BD21E94" w14:textId="77777777" w:rsidR="004C1F27" w:rsidRPr="00FA17E6" w:rsidRDefault="004C1F27" w:rsidP="00FA17E6">
      <w:pPr>
        <w:pStyle w:val="ConsPlusNormal"/>
        <w:ind w:firstLine="540"/>
        <w:jc w:val="both"/>
        <w:rPr>
          <w:szCs w:val="24"/>
        </w:rPr>
      </w:pPr>
      <w:r w:rsidRPr="00FA17E6">
        <w:rPr>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6EBE18A" w14:textId="77777777" w:rsidR="004C1F27" w:rsidRPr="00FA17E6" w:rsidRDefault="004C1F27" w:rsidP="00FA17E6">
      <w:pPr>
        <w:pStyle w:val="ConsPlusNormal"/>
        <w:ind w:firstLine="540"/>
        <w:jc w:val="both"/>
        <w:rPr>
          <w:szCs w:val="24"/>
        </w:rPr>
      </w:pPr>
      <w:r w:rsidRPr="00FA17E6">
        <w:rPr>
          <w:szCs w:val="24"/>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23859CE" w14:textId="77777777" w:rsidR="004C1F27" w:rsidRPr="00FA17E6" w:rsidRDefault="004C1F27" w:rsidP="00FA17E6">
      <w:pPr>
        <w:pStyle w:val="ConsPlusNormal"/>
        <w:ind w:firstLine="540"/>
        <w:jc w:val="both"/>
        <w:rPr>
          <w:szCs w:val="24"/>
        </w:rPr>
      </w:pPr>
      <w:r w:rsidRPr="00FA17E6">
        <w:rPr>
          <w:szCs w:val="24"/>
        </w:rPr>
        <w:t>Владеть понятием касательной к окружности, пользоваться теоремой о перпендикулярности касательной и радиуса, проведенного к точке касания.</w:t>
      </w:r>
    </w:p>
    <w:p w14:paraId="36D9F22D" w14:textId="77777777" w:rsidR="004C1F27" w:rsidRPr="00FA17E6" w:rsidRDefault="004C1F27" w:rsidP="00FA17E6">
      <w:pPr>
        <w:pStyle w:val="ConsPlusNormal"/>
        <w:ind w:firstLine="540"/>
        <w:jc w:val="both"/>
        <w:rPr>
          <w:szCs w:val="24"/>
        </w:rPr>
      </w:pPr>
      <w:r w:rsidRPr="00FA17E6">
        <w:rPr>
          <w:szCs w:val="24"/>
        </w:rPr>
        <w:t>Пользоваться простейшими геометрическими неравенствами, понимать их практический смысл.</w:t>
      </w:r>
    </w:p>
    <w:p w14:paraId="622C86FB" w14:textId="77777777" w:rsidR="004C1F27" w:rsidRPr="00FA17E6" w:rsidRDefault="004C1F27" w:rsidP="00FA17E6">
      <w:pPr>
        <w:pStyle w:val="ConsPlusNormal"/>
        <w:ind w:firstLine="540"/>
        <w:jc w:val="both"/>
        <w:rPr>
          <w:szCs w:val="24"/>
        </w:rPr>
      </w:pPr>
      <w:r w:rsidRPr="00FA17E6">
        <w:rPr>
          <w:szCs w:val="24"/>
        </w:rPr>
        <w:t>Проводить основные геометрические построения с помощью циркуля и линейки.</w:t>
      </w:r>
    </w:p>
    <w:p w14:paraId="614334D5" w14:textId="77777777" w:rsidR="004C1F27" w:rsidRPr="00FA17E6" w:rsidRDefault="004C1F27" w:rsidP="00FA17E6">
      <w:pPr>
        <w:pStyle w:val="ConsPlusNormal"/>
        <w:ind w:firstLine="540"/>
        <w:jc w:val="both"/>
        <w:rPr>
          <w:szCs w:val="24"/>
        </w:rPr>
      </w:pPr>
      <w:r w:rsidRPr="00FA17E6">
        <w:rPr>
          <w:szCs w:val="24"/>
        </w:rPr>
        <w:t>5.6.5.2. Предметные результаты освоения программы учебного курса к концу обучения в 8 классе.</w:t>
      </w:r>
    </w:p>
    <w:p w14:paraId="6A4EAD90" w14:textId="77777777" w:rsidR="004C1F27" w:rsidRPr="00FA17E6" w:rsidRDefault="004C1F27" w:rsidP="00FA17E6">
      <w:pPr>
        <w:pStyle w:val="ConsPlusNormal"/>
        <w:ind w:firstLine="540"/>
        <w:jc w:val="both"/>
        <w:rPr>
          <w:szCs w:val="24"/>
        </w:rPr>
      </w:pPr>
      <w:r w:rsidRPr="00FA17E6">
        <w:rPr>
          <w:szCs w:val="24"/>
        </w:rPr>
        <w:t>Распознавать основные виды четырехугольников, их элементы, пользоваться их свойствами при решении геометрических задач.</w:t>
      </w:r>
    </w:p>
    <w:p w14:paraId="67655383" w14:textId="77777777" w:rsidR="004C1F27" w:rsidRPr="00FA17E6" w:rsidRDefault="004C1F27" w:rsidP="00FA17E6">
      <w:pPr>
        <w:pStyle w:val="ConsPlusNormal"/>
        <w:ind w:firstLine="540"/>
        <w:jc w:val="both"/>
        <w:rPr>
          <w:szCs w:val="24"/>
        </w:rPr>
      </w:pPr>
      <w:r w:rsidRPr="00FA17E6">
        <w:rPr>
          <w:szCs w:val="24"/>
        </w:rPr>
        <w:t>Применять свойства точки пересечения медиан треугольника (центра масс) в решении задач.</w:t>
      </w:r>
    </w:p>
    <w:p w14:paraId="3541BF81" w14:textId="77777777" w:rsidR="004C1F27" w:rsidRPr="00FA17E6" w:rsidRDefault="004C1F27" w:rsidP="00FA17E6">
      <w:pPr>
        <w:pStyle w:val="ConsPlusNormal"/>
        <w:ind w:firstLine="540"/>
        <w:jc w:val="both"/>
        <w:rPr>
          <w:szCs w:val="24"/>
        </w:rPr>
      </w:pPr>
      <w:r w:rsidRPr="00FA17E6">
        <w:rPr>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365C7575" w14:textId="77777777" w:rsidR="004C1F27" w:rsidRPr="00FA17E6" w:rsidRDefault="004C1F27" w:rsidP="00FA17E6">
      <w:pPr>
        <w:pStyle w:val="ConsPlusNormal"/>
        <w:ind w:firstLine="540"/>
        <w:jc w:val="both"/>
        <w:rPr>
          <w:szCs w:val="24"/>
        </w:rPr>
      </w:pPr>
      <w:r w:rsidRPr="00FA17E6">
        <w:rPr>
          <w:szCs w:val="24"/>
        </w:rPr>
        <w:t>Применять признаки подобия треугольников в решении геометрических задач.</w:t>
      </w:r>
    </w:p>
    <w:p w14:paraId="1412C8D2" w14:textId="77777777" w:rsidR="004C1F27" w:rsidRPr="00FA17E6" w:rsidRDefault="004C1F27" w:rsidP="00FA17E6">
      <w:pPr>
        <w:pStyle w:val="ConsPlusNormal"/>
        <w:ind w:firstLine="540"/>
        <w:jc w:val="both"/>
        <w:rPr>
          <w:szCs w:val="24"/>
        </w:rPr>
      </w:pPr>
      <w:r w:rsidRPr="00FA17E6">
        <w:rPr>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p>
    <w:p w14:paraId="2FAEE66C" w14:textId="77777777" w:rsidR="004C1F27" w:rsidRPr="00FA17E6" w:rsidRDefault="004C1F27" w:rsidP="00FA17E6">
      <w:pPr>
        <w:pStyle w:val="ConsPlusNormal"/>
        <w:ind w:firstLine="540"/>
        <w:jc w:val="both"/>
        <w:rPr>
          <w:szCs w:val="24"/>
        </w:rPr>
      </w:pPr>
      <w:r w:rsidRPr="00FA17E6">
        <w:rPr>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3CA97AC" w14:textId="77777777" w:rsidR="004C1F27" w:rsidRPr="00FA17E6" w:rsidRDefault="004C1F27" w:rsidP="00FA17E6">
      <w:pPr>
        <w:pStyle w:val="ConsPlusNormal"/>
        <w:ind w:firstLine="540"/>
        <w:jc w:val="both"/>
        <w:rPr>
          <w:szCs w:val="24"/>
        </w:rPr>
      </w:pPr>
      <w:r w:rsidRPr="00FA17E6">
        <w:rPr>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298489" w14:textId="77777777" w:rsidR="004C1F27" w:rsidRPr="00FA17E6" w:rsidRDefault="004C1F27" w:rsidP="00FA17E6">
      <w:pPr>
        <w:pStyle w:val="ConsPlusNormal"/>
        <w:ind w:firstLine="540"/>
        <w:jc w:val="both"/>
        <w:rPr>
          <w:szCs w:val="24"/>
        </w:rPr>
      </w:pPr>
      <w:r w:rsidRPr="00FA17E6">
        <w:rPr>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9CE80EB" w14:textId="77777777" w:rsidR="004C1F27" w:rsidRPr="00FA17E6" w:rsidRDefault="004C1F27" w:rsidP="00FA17E6">
      <w:pPr>
        <w:pStyle w:val="ConsPlusNormal"/>
        <w:ind w:firstLine="540"/>
        <w:jc w:val="both"/>
        <w:rPr>
          <w:szCs w:val="24"/>
        </w:rPr>
      </w:pPr>
      <w:r w:rsidRPr="00FA17E6">
        <w:rPr>
          <w:szCs w:val="24"/>
        </w:rPr>
        <w:t>Владеть понятием описанного четырехугольника, применять свойства описанного четырехугольника при решении задач.</w:t>
      </w:r>
    </w:p>
    <w:p w14:paraId="123488AC" w14:textId="77777777" w:rsidR="004C1F27" w:rsidRPr="00FA17E6" w:rsidRDefault="004C1F27" w:rsidP="00FA17E6">
      <w:pPr>
        <w:pStyle w:val="ConsPlusNormal"/>
        <w:ind w:firstLine="540"/>
        <w:jc w:val="both"/>
        <w:rPr>
          <w:szCs w:val="24"/>
        </w:rPr>
      </w:pPr>
      <w:r w:rsidRPr="00FA17E6">
        <w:rPr>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46BE509" w14:textId="77777777" w:rsidR="004C1F27" w:rsidRPr="00FA17E6" w:rsidRDefault="004C1F27" w:rsidP="00FA17E6">
      <w:pPr>
        <w:pStyle w:val="ConsPlusNormal"/>
        <w:ind w:firstLine="540"/>
        <w:jc w:val="both"/>
        <w:rPr>
          <w:szCs w:val="24"/>
        </w:rPr>
      </w:pPr>
      <w:r w:rsidRPr="00FA17E6">
        <w:rPr>
          <w:szCs w:val="24"/>
        </w:rPr>
        <w:lastRenderedPageBreak/>
        <w:t>5.6.5.3. Предметные результаты освоения программы учебного курса к концу обучения в 9 классе.</w:t>
      </w:r>
    </w:p>
    <w:p w14:paraId="3A3E46BD" w14:textId="77777777" w:rsidR="004C1F27" w:rsidRPr="00FA17E6" w:rsidRDefault="004C1F27" w:rsidP="00FA17E6">
      <w:pPr>
        <w:pStyle w:val="ConsPlusNormal"/>
        <w:ind w:firstLine="540"/>
        <w:jc w:val="both"/>
        <w:rPr>
          <w:szCs w:val="24"/>
        </w:rPr>
      </w:pPr>
      <w:r w:rsidRPr="00FA17E6">
        <w:rPr>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022C8A8B" w14:textId="77777777" w:rsidR="004C1F27" w:rsidRPr="00FA17E6" w:rsidRDefault="004C1F27" w:rsidP="00FA17E6">
      <w:pPr>
        <w:pStyle w:val="ConsPlusNormal"/>
        <w:ind w:firstLine="540"/>
        <w:jc w:val="both"/>
        <w:rPr>
          <w:szCs w:val="24"/>
        </w:rPr>
      </w:pPr>
      <w:r w:rsidRPr="00FA17E6">
        <w:rPr>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01CBADB9" w14:textId="77777777" w:rsidR="004C1F27" w:rsidRPr="00FA17E6" w:rsidRDefault="004C1F27" w:rsidP="00FA17E6">
      <w:pPr>
        <w:pStyle w:val="ConsPlusNormal"/>
        <w:ind w:firstLine="540"/>
        <w:jc w:val="both"/>
        <w:rPr>
          <w:szCs w:val="24"/>
        </w:rPr>
      </w:pPr>
      <w:r w:rsidRPr="00FA17E6">
        <w:rPr>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DD440A9" w14:textId="77777777" w:rsidR="004C1F27" w:rsidRPr="00FA17E6" w:rsidRDefault="004C1F27" w:rsidP="00FA17E6">
      <w:pPr>
        <w:pStyle w:val="ConsPlusNormal"/>
        <w:ind w:firstLine="540"/>
        <w:jc w:val="both"/>
        <w:rPr>
          <w:szCs w:val="24"/>
        </w:rPr>
      </w:pPr>
      <w:r w:rsidRPr="00FA17E6">
        <w:rPr>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2C19BE9" w14:textId="77777777" w:rsidR="004C1F27" w:rsidRPr="00FA17E6" w:rsidRDefault="004C1F27" w:rsidP="00FA17E6">
      <w:pPr>
        <w:pStyle w:val="ConsPlusNormal"/>
        <w:ind w:firstLine="540"/>
        <w:jc w:val="both"/>
        <w:rPr>
          <w:szCs w:val="24"/>
        </w:rPr>
      </w:pPr>
      <w:r w:rsidRPr="00FA17E6">
        <w:rPr>
          <w:szCs w:val="24"/>
        </w:rPr>
        <w:t>Пользоваться теоремами о произведении отрезков хорд, о произведении отрезков секущих, о квадрате касательной.</w:t>
      </w:r>
    </w:p>
    <w:p w14:paraId="68870A0A" w14:textId="77777777" w:rsidR="004C1F27" w:rsidRPr="00FA17E6" w:rsidRDefault="004C1F27" w:rsidP="00FA17E6">
      <w:pPr>
        <w:pStyle w:val="ConsPlusNormal"/>
        <w:ind w:firstLine="540"/>
        <w:jc w:val="both"/>
        <w:rPr>
          <w:szCs w:val="24"/>
        </w:rPr>
      </w:pPr>
      <w:r w:rsidRPr="00FA17E6">
        <w:rPr>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F991E04" w14:textId="77777777" w:rsidR="004C1F27" w:rsidRPr="00FA17E6" w:rsidRDefault="004C1F27" w:rsidP="00FA17E6">
      <w:pPr>
        <w:pStyle w:val="ConsPlusNormal"/>
        <w:ind w:firstLine="540"/>
        <w:jc w:val="both"/>
        <w:rPr>
          <w:szCs w:val="24"/>
        </w:rPr>
      </w:pPr>
      <w:r w:rsidRPr="00FA17E6">
        <w:rPr>
          <w:szCs w:val="24"/>
        </w:rPr>
        <w:t>Пользоваться методом координат на плоскости, применять его в решении геометрических и практических задач.</w:t>
      </w:r>
    </w:p>
    <w:p w14:paraId="50214702" w14:textId="77777777" w:rsidR="004C1F27" w:rsidRPr="00FA17E6" w:rsidRDefault="004C1F27" w:rsidP="00FA17E6">
      <w:pPr>
        <w:pStyle w:val="ConsPlusNormal"/>
        <w:ind w:firstLine="540"/>
        <w:jc w:val="both"/>
        <w:rPr>
          <w:szCs w:val="24"/>
        </w:rPr>
      </w:pPr>
      <w:r w:rsidRPr="00FA17E6">
        <w:rPr>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7AE037A" w14:textId="77777777" w:rsidR="004C1F27" w:rsidRPr="00FA17E6" w:rsidRDefault="004C1F27" w:rsidP="00FA17E6">
      <w:pPr>
        <w:pStyle w:val="ConsPlusNormal"/>
        <w:ind w:firstLine="540"/>
        <w:jc w:val="both"/>
        <w:rPr>
          <w:szCs w:val="24"/>
        </w:rPr>
      </w:pPr>
      <w:r w:rsidRPr="00FA17E6">
        <w:rPr>
          <w:szCs w:val="24"/>
        </w:rPr>
        <w:t>Находить оси (или центры) симметрии фигур, применять движения плоскости в простейших случаях.</w:t>
      </w:r>
    </w:p>
    <w:p w14:paraId="59C81A70" w14:textId="77777777" w:rsidR="004C1F27" w:rsidRPr="00FA17E6" w:rsidRDefault="004C1F27" w:rsidP="00FA17E6">
      <w:pPr>
        <w:pStyle w:val="ConsPlusNormal"/>
        <w:ind w:firstLine="540"/>
        <w:jc w:val="both"/>
        <w:rPr>
          <w:szCs w:val="24"/>
        </w:rPr>
      </w:pPr>
      <w:r w:rsidRPr="00FA17E6">
        <w:rPr>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CAB2096" w14:textId="77777777" w:rsidR="004C1F27" w:rsidRPr="00FA17E6" w:rsidRDefault="004C1F27" w:rsidP="00FA17E6">
      <w:pPr>
        <w:pStyle w:val="ConsPlusNormal"/>
        <w:jc w:val="both"/>
        <w:rPr>
          <w:szCs w:val="24"/>
        </w:rPr>
      </w:pPr>
    </w:p>
    <w:p w14:paraId="7C0E1BE4" w14:textId="77777777" w:rsidR="004C1F27" w:rsidRPr="00FA17E6" w:rsidRDefault="004C1F27"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5.7. Федеральная рабочая программа учебного курса "Вероятность и статистика" в 7 - 9 классах (далее соответственно - программа учебного курса "Вероятность и статистика", учебный курс).</w:t>
      </w:r>
    </w:p>
    <w:p w14:paraId="4450EE57" w14:textId="77777777" w:rsidR="004C1F27" w:rsidRPr="00FA17E6" w:rsidRDefault="004C1F27" w:rsidP="00FA17E6">
      <w:pPr>
        <w:pStyle w:val="ConsPlusNormal"/>
        <w:ind w:firstLine="540"/>
        <w:jc w:val="both"/>
        <w:rPr>
          <w:szCs w:val="24"/>
        </w:rPr>
      </w:pPr>
      <w:r w:rsidRPr="00FA17E6">
        <w:rPr>
          <w:szCs w:val="24"/>
        </w:rPr>
        <w:t>5.7.1. Пояснительная записка.</w:t>
      </w:r>
    </w:p>
    <w:p w14:paraId="6FD46AD3" w14:textId="77777777" w:rsidR="004C1F27" w:rsidRPr="00FA17E6" w:rsidRDefault="004C1F27" w:rsidP="00FA17E6">
      <w:pPr>
        <w:pStyle w:val="ConsPlusNormal"/>
        <w:ind w:firstLine="540"/>
        <w:jc w:val="both"/>
        <w:rPr>
          <w:szCs w:val="24"/>
        </w:rPr>
      </w:pPr>
      <w:r w:rsidRPr="00FA17E6">
        <w:rPr>
          <w:szCs w:val="24"/>
        </w:rPr>
        <w:t>5.7.1.1. 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43131E15" w14:textId="77777777" w:rsidR="004C1F27" w:rsidRPr="00FA17E6" w:rsidRDefault="004C1F27" w:rsidP="00FA17E6">
      <w:pPr>
        <w:pStyle w:val="ConsPlusNormal"/>
        <w:ind w:firstLine="540"/>
        <w:jc w:val="both"/>
        <w:rPr>
          <w:szCs w:val="24"/>
        </w:rPr>
      </w:pPr>
      <w:r w:rsidRPr="00FA17E6">
        <w:rPr>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4F75E82A" w14:textId="77777777" w:rsidR="004C1F27" w:rsidRPr="00FA17E6" w:rsidRDefault="004C1F27" w:rsidP="00FA17E6">
      <w:pPr>
        <w:pStyle w:val="ConsPlusNormal"/>
        <w:ind w:firstLine="540"/>
        <w:jc w:val="both"/>
        <w:rPr>
          <w:szCs w:val="24"/>
        </w:rPr>
      </w:pPr>
      <w:r w:rsidRPr="00FA17E6">
        <w:rPr>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14:paraId="7958799B" w14:textId="77777777" w:rsidR="004C1F27" w:rsidRPr="00FA17E6" w:rsidRDefault="004C1F27" w:rsidP="00FA17E6">
      <w:pPr>
        <w:pStyle w:val="ConsPlusNormal"/>
        <w:ind w:firstLine="540"/>
        <w:jc w:val="both"/>
        <w:rPr>
          <w:szCs w:val="24"/>
        </w:rPr>
      </w:pPr>
      <w:r w:rsidRPr="00FA17E6">
        <w:rPr>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w:t>
      </w:r>
      <w:r w:rsidRPr="00FA17E6">
        <w:rPr>
          <w:szCs w:val="24"/>
        </w:rPr>
        <w:lastRenderedPageBreak/>
        <w:t>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23E3428" w14:textId="77777777" w:rsidR="004C1F27" w:rsidRPr="00FA17E6" w:rsidRDefault="004C1F27" w:rsidP="00FA17E6">
      <w:pPr>
        <w:pStyle w:val="ConsPlusNormal"/>
        <w:ind w:firstLine="540"/>
        <w:jc w:val="both"/>
        <w:rPr>
          <w:szCs w:val="24"/>
        </w:rPr>
      </w:pPr>
      <w:r w:rsidRPr="00FA17E6">
        <w:rPr>
          <w:szCs w:val="24"/>
        </w:rPr>
        <w:t>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763BE52" w14:textId="77777777" w:rsidR="004C1F27" w:rsidRPr="00FA17E6" w:rsidRDefault="004C1F27" w:rsidP="00FA17E6">
      <w:pPr>
        <w:pStyle w:val="ConsPlusNormal"/>
        <w:ind w:firstLine="540"/>
        <w:jc w:val="both"/>
        <w:rPr>
          <w:szCs w:val="24"/>
        </w:rPr>
      </w:pPr>
      <w:r w:rsidRPr="00FA17E6">
        <w:rPr>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88916D3" w14:textId="77777777" w:rsidR="004C1F27" w:rsidRPr="00FA17E6" w:rsidRDefault="004C1F27" w:rsidP="00FA17E6">
      <w:pPr>
        <w:pStyle w:val="ConsPlusNormal"/>
        <w:ind w:firstLine="540"/>
        <w:jc w:val="both"/>
        <w:rPr>
          <w:szCs w:val="24"/>
        </w:rPr>
      </w:pPr>
      <w:r w:rsidRPr="00FA17E6">
        <w:rPr>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0E3D57A0" w14:textId="77777777" w:rsidR="004C1F27" w:rsidRPr="00FA17E6" w:rsidRDefault="004C1F27" w:rsidP="00FA17E6">
      <w:pPr>
        <w:pStyle w:val="ConsPlusNormal"/>
        <w:ind w:firstLine="540"/>
        <w:jc w:val="both"/>
        <w:rPr>
          <w:szCs w:val="24"/>
        </w:rPr>
      </w:pPr>
      <w:r w:rsidRPr="00FA17E6">
        <w:rPr>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25746BA" w14:textId="77777777" w:rsidR="004C1F27" w:rsidRPr="00FA17E6" w:rsidRDefault="004C1F27" w:rsidP="00FA17E6">
      <w:pPr>
        <w:pStyle w:val="ConsPlusNormal"/>
        <w:ind w:firstLine="540"/>
        <w:jc w:val="both"/>
        <w:rPr>
          <w:szCs w:val="24"/>
        </w:rPr>
      </w:pPr>
      <w:r w:rsidRPr="00FA17E6">
        <w:rPr>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494130DA" w14:textId="77777777" w:rsidR="004C1F27" w:rsidRPr="00FA17E6" w:rsidRDefault="004C1F27" w:rsidP="00FA17E6">
      <w:pPr>
        <w:pStyle w:val="ConsPlusNormal"/>
        <w:ind w:firstLine="540"/>
        <w:jc w:val="both"/>
        <w:rPr>
          <w:szCs w:val="24"/>
        </w:rPr>
      </w:pPr>
      <w:r w:rsidRPr="00FA17E6">
        <w:rPr>
          <w:szCs w:val="24"/>
        </w:rPr>
        <w:t>5.7.1.3. 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4FBE885" w14:textId="77777777" w:rsidR="004C1F27" w:rsidRPr="00FA17E6" w:rsidRDefault="004C1F27" w:rsidP="00FA17E6">
      <w:pPr>
        <w:pStyle w:val="ConsPlusNormal"/>
        <w:ind w:firstLine="540"/>
        <w:jc w:val="both"/>
        <w:rPr>
          <w:szCs w:val="24"/>
        </w:rPr>
      </w:pPr>
      <w:r w:rsidRPr="00FA17E6">
        <w:rPr>
          <w:szCs w:val="24"/>
        </w:rPr>
        <w:t>5.7.1.4.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2F14218A" w14:textId="77777777" w:rsidR="004C1F27" w:rsidRPr="00FA17E6" w:rsidRDefault="004C1F27" w:rsidP="00FA17E6">
      <w:pPr>
        <w:pStyle w:val="ConsPlusNormal"/>
        <w:ind w:firstLine="540"/>
        <w:jc w:val="both"/>
        <w:rPr>
          <w:szCs w:val="24"/>
        </w:rPr>
      </w:pPr>
      <w:r w:rsidRPr="00FA17E6">
        <w:rPr>
          <w:szCs w:val="24"/>
        </w:rPr>
        <w:t>5.7.2. Содержание обучения в 7 классе.</w:t>
      </w:r>
    </w:p>
    <w:p w14:paraId="32578233" w14:textId="77777777" w:rsidR="004C1F27" w:rsidRPr="00FA17E6" w:rsidRDefault="004C1F27" w:rsidP="00FA17E6">
      <w:pPr>
        <w:pStyle w:val="ConsPlusNormal"/>
        <w:ind w:firstLine="540"/>
        <w:jc w:val="both"/>
        <w:rPr>
          <w:szCs w:val="24"/>
        </w:rPr>
      </w:pPr>
      <w:r w:rsidRPr="00FA17E6">
        <w:rPr>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22ABAEA" w14:textId="77777777" w:rsidR="004C1F27" w:rsidRPr="00FA17E6" w:rsidRDefault="004C1F27" w:rsidP="00FA17E6">
      <w:pPr>
        <w:pStyle w:val="ConsPlusNormal"/>
        <w:ind w:firstLine="540"/>
        <w:jc w:val="both"/>
        <w:rPr>
          <w:szCs w:val="24"/>
        </w:rPr>
      </w:pPr>
      <w:r w:rsidRPr="00FA17E6">
        <w:rPr>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C517B6D" w14:textId="77777777" w:rsidR="004C1F27" w:rsidRPr="00FA17E6" w:rsidRDefault="004C1F27" w:rsidP="00FA17E6">
      <w:pPr>
        <w:pStyle w:val="ConsPlusNormal"/>
        <w:ind w:firstLine="540"/>
        <w:jc w:val="both"/>
        <w:rPr>
          <w:szCs w:val="24"/>
        </w:rPr>
      </w:pPr>
      <w:r w:rsidRPr="00FA17E6">
        <w:rPr>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CF8C4F5" w14:textId="77777777" w:rsidR="004C1F27" w:rsidRPr="00FA17E6" w:rsidRDefault="004C1F27" w:rsidP="00FA17E6">
      <w:pPr>
        <w:pStyle w:val="ConsPlusNormal"/>
        <w:ind w:firstLine="540"/>
        <w:jc w:val="both"/>
        <w:rPr>
          <w:szCs w:val="24"/>
        </w:rPr>
      </w:pPr>
      <w:r w:rsidRPr="00FA17E6">
        <w:rPr>
          <w:szCs w:val="24"/>
        </w:rPr>
        <w:t xml:space="preserve">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w:t>
      </w:r>
      <w:r w:rsidRPr="00FA17E6">
        <w:rPr>
          <w:szCs w:val="24"/>
        </w:rPr>
        <w:lastRenderedPageBreak/>
        <w:t>путь). Представление об ориентированном графе. Решение задач с помощью графов.</w:t>
      </w:r>
    </w:p>
    <w:p w14:paraId="6EA8EC54" w14:textId="77777777" w:rsidR="004C1F27" w:rsidRPr="00FA17E6" w:rsidRDefault="004C1F27" w:rsidP="00FA17E6">
      <w:pPr>
        <w:pStyle w:val="ConsPlusNormal"/>
        <w:ind w:firstLine="540"/>
        <w:jc w:val="both"/>
        <w:rPr>
          <w:szCs w:val="24"/>
        </w:rPr>
      </w:pPr>
      <w:r w:rsidRPr="00FA17E6">
        <w:rPr>
          <w:szCs w:val="24"/>
        </w:rPr>
        <w:t>5.7.3. Содержание обучения в 8 классе.</w:t>
      </w:r>
    </w:p>
    <w:p w14:paraId="617F4022" w14:textId="77777777" w:rsidR="004C1F27" w:rsidRPr="00FA17E6" w:rsidRDefault="004C1F27" w:rsidP="00FA17E6">
      <w:pPr>
        <w:pStyle w:val="ConsPlusNormal"/>
        <w:ind w:firstLine="540"/>
        <w:jc w:val="both"/>
        <w:rPr>
          <w:szCs w:val="24"/>
        </w:rPr>
      </w:pPr>
      <w:r w:rsidRPr="00FA17E6">
        <w:rPr>
          <w:szCs w:val="24"/>
        </w:rPr>
        <w:t>Представление данных в виде таблиц, диаграмм, графиков.</w:t>
      </w:r>
    </w:p>
    <w:p w14:paraId="69CC4EA9" w14:textId="77777777" w:rsidR="004C1F27" w:rsidRPr="00FA17E6" w:rsidRDefault="004C1F27" w:rsidP="00FA17E6">
      <w:pPr>
        <w:pStyle w:val="ConsPlusNormal"/>
        <w:ind w:firstLine="540"/>
        <w:jc w:val="both"/>
        <w:rPr>
          <w:szCs w:val="24"/>
        </w:rPr>
      </w:pPr>
      <w:r w:rsidRPr="00FA17E6">
        <w:rPr>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DF2A254" w14:textId="77777777" w:rsidR="004C1F27" w:rsidRPr="00FA17E6" w:rsidRDefault="004C1F27" w:rsidP="00FA17E6">
      <w:pPr>
        <w:pStyle w:val="ConsPlusNormal"/>
        <w:ind w:firstLine="540"/>
        <w:jc w:val="both"/>
        <w:rPr>
          <w:szCs w:val="24"/>
        </w:rPr>
      </w:pPr>
      <w:r w:rsidRPr="00FA17E6">
        <w:rPr>
          <w:szCs w:val="24"/>
        </w:rPr>
        <w:t>Измерение рассеивания данных. Дисперсия и стандартное отклонение числовых наборов. Диаграмма рассеивания.</w:t>
      </w:r>
    </w:p>
    <w:p w14:paraId="404A50CC" w14:textId="77777777" w:rsidR="004C1F27" w:rsidRPr="00FA17E6" w:rsidRDefault="004C1F27" w:rsidP="00FA17E6">
      <w:pPr>
        <w:pStyle w:val="ConsPlusNormal"/>
        <w:ind w:firstLine="540"/>
        <w:jc w:val="both"/>
        <w:rPr>
          <w:szCs w:val="24"/>
        </w:rPr>
      </w:pPr>
      <w:r w:rsidRPr="00FA17E6">
        <w:rPr>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7E0A8B9B" w14:textId="77777777" w:rsidR="004C1F27" w:rsidRPr="00FA17E6" w:rsidRDefault="004C1F27" w:rsidP="00FA17E6">
      <w:pPr>
        <w:pStyle w:val="ConsPlusNormal"/>
        <w:ind w:firstLine="540"/>
        <w:jc w:val="both"/>
        <w:rPr>
          <w:szCs w:val="24"/>
        </w:rPr>
      </w:pPr>
      <w:r w:rsidRPr="00FA17E6">
        <w:rPr>
          <w:szCs w:val="24"/>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14:paraId="759AAFEB" w14:textId="77777777" w:rsidR="004C1F27" w:rsidRPr="00FA17E6" w:rsidRDefault="004C1F27" w:rsidP="00FA17E6">
      <w:pPr>
        <w:pStyle w:val="ConsPlusNormal"/>
        <w:ind w:firstLine="540"/>
        <w:jc w:val="both"/>
        <w:rPr>
          <w:szCs w:val="24"/>
        </w:rPr>
      </w:pPr>
      <w:r w:rsidRPr="00FA17E6">
        <w:rPr>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4A5BB8E4" w14:textId="77777777" w:rsidR="004C1F27" w:rsidRPr="00FA17E6" w:rsidRDefault="004C1F27" w:rsidP="00FA17E6">
      <w:pPr>
        <w:pStyle w:val="ConsPlusNormal"/>
        <w:ind w:firstLine="540"/>
        <w:jc w:val="both"/>
        <w:rPr>
          <w:szCs w:val="24"/>
        </w:rPr>
      </w:pPr>
      <w:r w:rsidRPr="00FA17E6">
        <w:rPr>
          <w:szCs w:val="24"/>
        </w:rPr>
        <w:t>5.7.4. Содержание обучения в 9 классе.</w:t>
      </w:r>
    </w:p>
    <w:p w14:paraId="3BD0D9AC" w14:textId="77777777" w:rsidR="004C1F27" w:rsidRPr="00FA17E6" w:rsidRDefault="004C1F27" w:rsidP="00FA17E6">
      <w:pPr>
        <w:pStyle w:val="ConsPlusNormal"/>
        <w:ind w:firstLine="540"/>
        <w:jc w:val="both"/>
        <w:rPr>
          <w:szCs w:val="24"/>
        </w:rPr>
      </w:pPr>
      <w:r w:rsidRPr="00FA17E6">
        <w:rPr>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563B62F7" w14:textId="77777777" w:rsidR="004C1F27" w:rsidRPr="00FA17E6" w:rsidRDefault="004C1F27" w:rsidP="00FA17E6">
      <w:pPr>
        <w:pStyle w:val="ConsPlusNormal"/>
        <w:ind w:firstLine="540"/>
        <w:jc w:val="both"/>
        <w:rPr>
          <w:szCs w:val="24"/>
        </w:rPr>
      </w:pPr>
      <w:r w:rsidRPr="00FA17E6">
        <w:rPr>
          <w:szCs w:val="24"/>
        </w:rPr>
        <w:t>Перестановки и факториал. Сочетания и число сочетаний. Треугольник Паскаля. Решение задач с использованием комбинаторики.</w:t>
      </w:r>
    </w:p>
    <w:p w14:paraId="3F508282" w14:textId="77777777" w:rsidR="004C1F27" w:rsidRPr="00FA17E6" w:rsidRDefault="004C1F27" w:rsidP="00FA17E6">
      <w:pPr>
        <w:pStyle w:val="ConsPlusNormal"/>
        <w:ind w:firstLine="540"/>
        <w:jc w:val="both"/>
        <w:rPr>
          <w:szCs w:val="24"/>
        </w:rPr>
      </w:pPr>
      <w:r w:rsidRPr="00FA17E6">
        <w:rPr>
          <w:szCs w:val="24"/>
        </w:rPr>
        <w:t>Геометрическая вероятность. Случайный выбор точки из фигуры на плоскости, из отрезка и из дуги окружности.</w:t>
      </w:r>
    </w:p>
    <w:p w14:paraId="0EAB9AD5" w14:textId="77777777" w:rsidR="004C1F27" w:rsidRPr="00FA17E6" w:rsidRDefault="004C1F27" w:rsidP="00FA17E6">
      <w:pPr>
        <w:pStyle w:val="ConsPlusNormal"/>
        <w:ind w:firstLine="540"/>
        <w:jc w:val="both"/>
        <w:rPr>
          <w:szCs w:val="24"/>
        </w:rPr>
      </w:pPr>
      <w:r w:rsidRPr="00FA17E6">
        <w:rPr>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685F9C8B" w14:textId="77777777" w:rsidR="004C1F27" w:rsidRPr="00FA17E6" w:rsidRDefault="004C1F27" w:rsidP="00FA17E6">
      <w:pPr>
        <w:pStyle w:val="ConsPlusNormal"/>
        <w:ind w:firstLine="540"/>
        <w:jc w:val="both"/>
        <w:rPr>
          <w:szCs w:val="24"/>
        </w:rPr>
      </w:pPr>
      <w:r w:rsidRPr="00FA17E6">
        <w:rPr>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7055F0E" w14:textId="77777777" w:rsidR="004C1F27" w:rsidRPr="00FA17E6" w:rsidRDefault="004C1F27" w:rsidP="00FA17E6">
      <w:pPr>
        <w:pStyle w:val="ConsPlusNormal"/>
        <w:ind w:firstLine="540"/>
        <w:jc w:val="both"/>
        <w:rPr>
          <w:szCs w:val="24"/>
        </w:rPr>
      </w:pPr>
      <w:r w:rsidRPr="00FA17E6">
        <w:rPr>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41C7EC4" w14:textId="77777777" w:rsidR="004C1F27" w:rsidRPr="00FA17E6" w:rsidRDefault="004C1F27" w:rsidP="00FA17E6">
      <w:pPr>
        <w:pStyle w:val="ConsPlusNormal"/>
        <w:ind w:firstLine="540"/>
        <w:jc w:val="both"/>
        <w:rPr>
          <w:szCs w:val="24"/>
        </w:rPr>
      </w:pPr>
      <w:r w:rsidRPr="00FA17E6">
        <w:rPr>
          <w:szCs w:val="24"/>
        </w:rPr>
        <w:t>5.7.5. Предметные результаты освоения программы учебного курса "Вероятность и статистика".</w:t>
      </w:r>
    </w:p>
    <w:p w14:paraId="34380783" w14:textId="77777777" w:rsidR="004C1F27" w:rsidRPr="00FA17E6" w:rsidRDefault="004C1F27" w:rsidP="00FA17E6">
      <w:pPr>
        <w:pStyle w:val="ConsPlusNormal"/>
        <w:ind w:firstLine="540"/>
        <w:jc w:val="both"/>
        <w:rPr>
          <w:szCs w:val="24"/>
        </w:rPr>
      </w:pPr>
      <w:r w:rsidRPr="00FA17E6">
        <w:rPr>
          <w:szCs w:val="24"/>
        </w:rPr>
        <w:t>5.7.5.1. Предметные результаты освоения программы учебного курса к концу обучения в 7 классе.</w:t>
      </w:r>
    </w:p>
    <w:p w14:paraId="6484EC0D" w14:textId="77777777" w:rsidR="004C1F27" w:rsidRPr="00FA17E6" w:rsidRDefault="004C1F27" w:rsidP="00FA17E6">
      <w:pPr>
        <w:pStyle w:val="ConsPlusNormal"/>
        <w:ind w:firstLine="540"/>
        <w:jc w:val="both"/>
        <w:rPr>
          <w:szCs w:val="24"/>
        </w:rPr>
      </w:pPr>
      <w:r w:rsidRPr="00FA17E6">
        <w:rPr>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A60A927" w14:textId="77777777" w:rsidR="004C1F27" w:rsidRPr="00FA17E6" w:rsidRDefault="004C1F27" w:rsidP="00FA17E6">
      <w:pPr>
        <w:pStyle w:val="ConsPlusNormal"/>
        <w:ind w:firstLine="540"/>
        <w:jc w:val="both"/>
        <w:rPr>
          <w:szCs w:val="24"/>
        </w:rPr>
      </w:pPr>
      <w:r w:rsidRPr="00FA17E6">
        <w:rPr>
          <w:szCs w:val="24"/>
        </w:rPr>
        <w:t>Описывать и интерпретировать реальные числовые данные, представленные в таблицах, на диаграммах, графиках.</w:t>
      </w:r>
    </w:p>
    <w:p w14:paraId="494635BA" w14:textId="77777777" w:rsidR="004C1F27" w:rsidRPr="00FA17E6" w:rsidRDefault="004C1F27" w:rsidP="00FA17E6">
      <w:pPr>
        <w:pStyle w:val="ConsPlusNormal"/>
        <w:ind w:firstLine="540"/>
        <w:jc w:val="both"/>
        <w:rPr>
          <w:szCs w:val="24"/>
        </w:rPr>
      </w:pPr>
      <w:r w:rsidRPr="00FA17E6">
        <w:rPr>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5880460" w14:textId="77777777" w:rsidR="004C1F27" w:rsidRPr="00FA17E6" w:rsidRDefault="004C1F27" w:rsidP="00FA17E6">
      <w:pPr>
        <w:pStyle w:val="ConsPlusNormal"/>
        <w:ind w:firstLine="540"/>
        <w:jc w:val="both"/>
        <w:rPr>
          <w:szCs w:val="24"/>
        </w:rPr>
      </w:pPr>
      <w:r w:rsidRPr="00FA17E6">
        <w:rPr>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6E1CAE9D" w14:textId="77777777" w:rsidR="004C1F27" w:rsidRPr="00FA17E6" w:rsidRDefault="004C1F27" w:rsidP="00FA17E6">
      <w:pPr>
        <w:pStyle w:val="ConsPlusNormal"/>
        <w:ind w:firstLine="540"/>
        <w:jc w:val="both"/>
        <w:rPr>
          <w:szCs w:val="24"/>
        </w:rPr>
      </w:pPr>
      <w:r w:rsidRPr="00FA17E6">
        <w:rPr>
          <w:szCs w:val="24"/>
        </w:rPr>
        <w:t xml:space="preserve">5.7.5.2. Предметные результаты освоения программы учебного курса к концу </w:t>
      </w:r>
      <w:r w:rsidRPr="00FA17E6">
        <w:rPr>
          <w:szCs w:val="24"/>
        </w:rPr>
        <w:lastRenderedPageBreak/>
        <w:t>обучения в 8 классе.</w:t>
      </w:r>
    </w:p>
    <w:p w14:paraId="5D63B1C6" w14:textId="77777777" w:rsidR="004C1F27" w:rsidRPr="00FA17E6" w:rsidRDefault="004C1F27" w:rsidP="00FA17E6">
      <w:pPr>
        <w:pStyle w:val="ConsPlusNormal"/>
        <w:ind w:firstLine="540"/>
        <w:jc w:val="both"/>
        <w:rPr>
          <w:szCs w:val="24"/>
        </w:rPr>
      </w:pPr>
      <w:r w:rsidRPr="00FA17E6">
        <w:rPr>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4A7D2C5" w14:textId="77777777" w:rsidR="004C1F27" w:rsidRPr="00FA17E6" w:rsidRDefault="004C1F27" w:rsidP="00FA17E6">
      <w:pPr>
        <w:pStyle w:val="ConsPlusNormal"/>
        <w:ind w:firstLine="540"/>
        <w:jc w:val="both"/>
        <w:rPr>
          <w:szCs w:val="24"/>
        </w:rPr>
      </w:pPr>
      <w:r w:rsidRPr="00FA17E6">
        <w:rPr>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454DA13D" w14:textId="77777777" w:rsidR="004C1F27" w:rsidRPr="00FA17E6" w:rsidRDefault="004C1F27" w:rsidP="00FA17E6">
      <w:pPr>
        <w:pStyle w:val="ConsPlusNormal"/>
        <w:ind w:firstLine="540"/>
        <w:jc w:val="both"/>
        <w:rPr>
          <w:szCs w:val="24"/>
        </w:rPr>
      </w:pPr>
      <w:r w:rsidRPr="00FA17E6">
        <w:rPr>
          <w:szCs w:val="24"/>
        </w:rPr>
        <w:t>Находить частоты числовых значений и частоты событий, в том числе по результатам измерений и наблюдений.</w:t>
      </w:r>
    </w:p>
    <w:p w14:paraId="4E2F7A8D" w14:textId="77777777" w:rsidR="004C1F27" w:rsidRPr="00FA17E6" w:rsidRDefault="004C1F27" w:rsidP="00FA17E6">
      <w:pPr>
        <w:pStyle w:val="ConsPlusNormal"/>
        <w:ind w:firstLine="540"/>
        <w:jc w:val="both"/>
        <w:rPr>
          <w:szCs w:val="24"/>
        </w:rPr>
      </w:pPr>
      <w:r w:rsidRPr="00FA17E6">
        <w:rPr>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E7D4173" w14:textId="77777777" w:rsidR="004C1F27" w:rsidRPr="00FA17E6" w:rsidRDefault="004C1F27" w:rsidP="00FA17E6">
      <w:pPr>
        <w:pStyle w:val="ConsPlusNormal"/>
        <w:ind w:firstLine="540"/>
        <w:jc w:val="both"/>
        <w:rPr>
          <w:szCs w:val="24"/>
        </w:rPr>
      </w:pPr>
      <w:r w:rsidRPr="00FA17E6">
        <w:rPr>
          <w:szCs w:val="24"/>
        </w:rPr>
        <w:t>Использовать графические модели: дерево случайного эксперимента, диаграммы Эйлера, числовая прямая.</w:t>
      </w:r>
    </w:p>
    <w:p w14:paraId="7644A487" w14:textId="77777777" w:rsidR="004C1F27" w:rsidRPr="00FA17E6" w:rsidRDefault="004C1F27" w:rsidP="00FA17E6">
      <w:pPr>
        <w:pStyle w:val="ConsPlusNormal"/>
        <w:ind w:firstLine="540"/>
        <w:jc w:val="both"/>
        <w:rPr>
          <w:szCs w:val="24"/>
        </w:rPr>
      </w:pPr>
      <w:r w:rsidRPr="00FA17E6">
        <w:rPr>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268C162" w14:textId="77777777" w:rsidR="004C1F27" w:rsidRPr="00FA17E6" w:rsidRDefault="004C1F27" w:rsidP="00FA17E6">
      <w:pPr>
        <w:pStyle w:val="ConsPlusNormal"/>
        <w:ind w:firstLine="540"/>
        <w:jc w:val="both"/>
        <w:rPr>
          <w:szCs w:val="24"/>
        </w:rPr>
      </w:pPr>
      <w:r w:rsidRPr="00FA17E6">
        <w:rPr>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47CFADA2" w14:textId="77777777" w:rsidR="004C1F27" w:rsidRPr="00FA17E6" w:rsidRDefault="004C1F27" w:rsidP="00FA17E6">
      <w:pPr>
        <w:pStyle w:val="ConsPlusNormal"/>
        <w:ind w:firstLine="540"/>
        <w:jc w:val="both"/>
        <w:rPr>
          <w:szCs w:val="24"/>
        </w:rPr>
      </w:pPr>
      <w:r w:rsidRPr="00FA17E6">
        <w:rPr>
          <w:szCs w:val="24"/>
        </w:rPr>
        <w:t>5.7.5.3. Предметные результаты освоения программы учебного курса к концу обучения в 9 классе.</w:t>
      </w:r>
    </w:p>
    <w:p w14:paraId="05450250" w14:textId="77777777" w:rsidR="004C1F27" w:rsidRPr="00FA17E6" w:rsidRDefault="004C1F27" w:rsidP="00FA17E6">
      <w:pPr>
        <w:pStyle w:val="ConsPlusNormal"/>
        <w:ind w:firstLine="540"/>
        <w:jc w:val="both"/>
        <w:rPr>
          <w:szCs w:val="24"/>
        </w:rPr>
      </w:pPr>
      <w:r w:rsidRPr="00FA17E6">
        <w:rPr>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3765E1A" w14:textId="77777777" w:rsidR="004C1F27" w:rsidRPr="00FA17E6" w:rsidRDefault="004C1F27" w:rsidP="00FA17E6">
      <w:pPr>
        <w:pStyle w:val="ConsPlusNormal"/>
        <w:ind w:firstLine="540"/>
        <w:jc w:val="both"/>
        <w:rPr>
          <w:szCs w:val="24"/>
        </w:rPr>
      </w:pPr>
      <w:r w:rsidRPr="00FA17E6">
        <w:rPr>
          <w:szCs w:val="24"/>
        </w:rPr>
        <w:t>Решать задачи организованным перебором вариантов, а также с использованием комбинаторных правил и методов.</w:t>
      </w:r>
    </w:p>
    <w:p w14:paraId="2F04D746" w14:textId="77777777" w:rsidR="004C1F27" w:rsidRPr="00FA17E6" w:rsidRDefault="004C1F27" w:rsidP="00FA17E6">
      <w:pPr>
        <w:pStyle w:val="ConsPlusNormal"/>
        <w:ind w:firstLine="540"/>
        <w:jc w:val="both"/>
        <w:rPr>
          <w:szCs w:val="24"/>
        </w:rPr>
      </w:pPr>
      <w:r w:rsidRPr="00FA17E6">
        <w:rPr>
          <w:szCs w:val="24"/>
        </w:rPr>
        <w:t>Использовать описательные характеристики для массивов числовых данных, в том числе средние значения и меры рассеивания.</w:t>
      </w:r>
    </w:p>
    <w:p w14:paraId="67C36B60" w14:textId="77777777" w:rsidR="004C1F27" w:rsidRPr="00FA17E6" w:rsidRDefault="004C1F27" w:rsidP="00FA17E6">
      <w:pPr>
        <w:pStyle w:val="ConsPlusNormal"/>
        <w:ind w:firstLine="540"/>
        <w:jc w:val="both"/>
        <w:rPr>
          <w:szCs w:val="24"/>
        </w:rPr>
      </w:pPr>
      <w:r w:rsidRPr="00FA17E6">
        <w:rPr>
          <w:szCs w:val="24"/>
        </w:rPr>
        <w:t>Находить частоты значений и частоты события, в том числе пользуясь результатами проведенных измерений и наблюдений.</w:t>
      </w:r>
    </w:p>
    <w:p w14:paraId="4EFB1EA3" w14:textId="77777777" w:rsidR="004C1F27" w:rsidRPr="00FA17E6" w:rsidRDefault="004C1F27" w:rsidP="00FA17E6">
      <w:pPr>
        <w:pStyle w:val="ConsPlusNormal"/>
        <w:ind w:firstLine="540"/>
        <w:jc w:val="both"/>
        <w:rPr>
          <w:szCs w:val="24"/>
        </w:rPr>
      </w:pPr>
      <w:r w:rsidRPr="00FA17E6">
        <w:rPr>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2D3281D" w14:textId="77777777" w:rsidR="004C1F27" w:rsidRPr="00FA17E6" w:rsidRDefault="004C1F27" w:rsidP="00FA17E6">
      <w:pPr>
        <w:pStyle w:val="ConsPlusNormal"/>
        <w:ind w:firstLine="540"/>
        <w:jc w:val="both"/>
        <w:rPr>
          <w:szCs w:val="24"/>
        </w:rPr>
      </w:pPr>
      <w:r w:rsidRPr="00FA17E6">
        <w:rPr>
          <w:szCs w:val="24"/>
        </w:rPr>
        <w:t>Иметь представление о случайной величине и о распределении вероятностей.</w:t>
      </w:r>
    </w:p>
    <w:p w14:paraId="49B68C4B" w14:textId="77777777" w:rsidR="004C1F27" w:rsidRPr="00FA17E6" w:rsidRDefault="004C1F27" w:rsidP="00FA17E6">
      <w:pPr>
        <w:pStyle w:val="ConsPlusNormal"/>
        <w:ind w:firstLine="540"/>
        <w:jc w:val="both"/>
        <w:rPr>
          <w:szCs w:val="24"/>
        </w:rPr>
      </w:pPr>
      <w:r w:rsidRPr="00FA17E6">
        <w:rPr>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B30F614" w14:textId="77777777" w:rsidR="004C1F27" w:rsidRPr="00FA17E6" w:rsidRDefault="004C1F27" w:rsidP="00FA17E6">
      <w:pPr>
        <w:pStyle w:val="ConsPlusNormal"/>
        <w:ind w:firstLine="540"/>
        <w:jc w:val="both"/>
        <w:rPr>
          <w:szCs w:val="24"/>
        </w:rPr>
      </w:pPr>
      <w:r w:rsidRPr="00FA17E6">
        <w:rPr>
          <w:szCs w:val="24"/>
        </w:rPr>
        <w:t>5.8.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14:paraId="205D5F7E" w14:textId="77777777" w:rsidR="004C1F27" w:rsidRPr="00FA17E6" w:rsidRDefault="004C1F27" w:rsidP="00FA17E6">
      <w:pPr>
        <w:pStyle w:val="ConsPlusNormal"/>
        <w:ind w:firstLine="540"/>
        <w:jc w:val="both"/>
        <w:rPr>
          <w:szCs w:val="24"/>
        </w:rPr>
      </w:pPr>
    </w:p>
    <w:p w14:paraId="392532ED" w14:textId="77777777" w:rsidR="004C1F27" w:rsidRPr="00FA17E6" w:rsidRDefault="004C1F27" w:rsidP="00FA17E6">
      <w:pPr>
        <w:pStyle w:val="ConsPlusNormal"/>
        <w:jc w:val="right"/>
        <w:rPr>
          <w:szCs w:val="24"/>
        </w:rPr>
      </w:pPr>
      <w:r w:rsidRPr="00FA17E6">
        <w:rPr>
          <w:szCs w:val="24"/>
        </w:rPr>
        <w:t>Таблица 11</w:t>
      </w:r>
    </w:p>
    <w:p w14:paraId="631F72E1" w14:textId="77777777" w:rsidR="004C1F27" w:rsidRPr="00FA17E6" w:rsidRDefault="004C1F27" w:rsidP="00FA17E6">
      <w:pPr>
        <w:pStyle w:val="ConsPlusNormal"/>
        <w:ind w:firstLine="540"/>
        <w:jc w:val="both"/>
        <w:rPr>
          <w:szCs w:val="24"/>
        </w:rPr>
      </w:pPr>
    </w:p>
    <w:p w14:paraId="48871833" w14:textId="77777777" w:rsidR="004C1F27" w:rsidRPr="00FA17E6" w:rsidRDefault="004C1F27" w:rsidP="00FA17E6">
      <w:pPr>
        <w:pStyle w:val="ConsPlusNormal"/>
        <w:jc w:val="center"/>
        <w:rPr>
          <w:szCs w:val="24"/>
        </w:rPr>
      </w:pPr>
      <w:r w:rsidRPr="00FA17E6">
        <w:rPr>
          <w:szCs w:val="24"/>
        </w:rPr>
        <w:t>Проверяемые требования к результатам освоения основной</w:t>
      </w:r>
    </w:p>
    <w:p w14:paraId="01B83D0A" w14:textId="77777777" w:rsidR="004C1F27" w:rsidRPr="00FA17E6" w:rsidRDefault="004C1F27" w:rsidP="00FA17E6">
      <w:pPr>
        <w:pStyle w:val="ConsPlusNormal"/>
        <w:jc w:val="center"/>
        <w:rPr>
          <w:szCs w:val="24"/>
        </w:rPr>
      </w:pPr>
      <w:r w:rsidRPr="00FA17E6">
        <w:rPr>
          <w:szCs w:val="24"/>
        </w:rPr>
        <w:t>образовательной программы (5 класс)</w:t>
      </w:r>
    </w:p>
    <w:p w14:paraId="140A5A50"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C1F27" w:rsidRPr="00E177FF" w14:paraId="41B5DB94" w14:textId="77777777" w:rsidTr="00425E0C">
        <w:tc>
          <w:tcPr>
            <w:tcW w:w="1701" w:type="dxa"/>
          </w:tcPr>
          <w:p w14:paraId="6C3772F3" w14:textId="77777777" w:rsidR="004C1F27" w:rsidRPr="00FA17E6" w:rsidRDefault="004C1F27" w:rsidP="00FA17E6">
            <w:pPr>
              <w:pStyle w:val="ConsPlusNormal"/>
              <w:jc w:val="center"/>
              <w:rPr>
                <w:szCs w:val="24"/>
              </w:rPr>
            </w:pPr>
            <w:r w:rsidRPr="00FA17E6">
              <w:rPr>
                <w:szCs w:val="24"/>
              </w:rPr>
              <w:t>Код проверяемого результата</w:t>
            </w:r>
          </w:p>
        </w:tc>
        <w:tc>
          <w:tcPr>
            <w:tcW w:w="7370" w:type="dxa"/>
          </w:tcPr>
          <w:p w14:paraId="2641B47D" w14:textId="77777777" w:rsidR="004C1F27" w:rsidRPr="00FA17E6" w:rsidRDefault="004C1F27"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4C1F27" w:rsidRPr="00FA17E6" w14:paraId="1F2909A2" w14:textId="77777777" w:rsidTr="00425E0C">
        <w:tc>
          <w:tcPr>
            <w:tcW w:w="1701" w:type="dxa"/>
            <w:vAlign w:val="center"/>
          </w:tcPr>
          <w:p w14:paraId="78B59122" w14:textId="77777777" w:rsidR="004C1F27" w:rsidRPr="00FA17E6" w:rsidRDefault="004C1F27" w:rsidP="00FA17E6">
            <w:pPr>
              <w:pStyle w:val="ConsPlusNormal"/>
              <w:jc w:val="center"/>
              <w:rPr>
                <w:szCs w:val="24"/>
              </w:rPr>
            </w:pPr>
            <w:r w:rsidRPr="00FA17E6">
              <w:rPr>
                <w:szCs w:val="24"/>
              </w:rPr>
              <w:t>1</w:t>
            </w:r>
          </w:p>
        </w:tc>
        <w:tc>
          <w:tcPr>
            <w:tcW w:w="7370" w:type="dxa"/>
          </w:tcPr>
          <w:p w14:paraId="688DB36B" w14:textId="77777777" w:rsidR="004C1F27" w:rsidRPr="00FA17E6" w:rsidRDefault="004C1F27" w:rsidP="00FA17E6">
            <w:pPr>
              <w:pStyle w:val="ConsPlusNormal"/>
              <w:jc w:val="both"/>
              <w:rPr>
                <w:szCs w:val="24"/>
              </w:rPr>
            </w:pPr>
            <w:r w:rsidRPr="00FA17E6">
              <w:rPr>
                <w:szCs w:val="24"/>
              </w:rPr>
              <w:t>Числа и вычисления</w:t>
            </w:r>
          </w:p>
        </w:tc>
      </w:tr>
      <w:tr w:rsidR="004C1F27" w:rsidRPr="00E177FF" w14:paraId="0E8F7289" w14:textId="77777777" w:rsidTr="00425E0C">
        <w:tc>
          <w:tcPr>
            <w:tcW w:w="1701" w:type="dxa"/>
            <w:vAlign w:val="center"/>
          </w:tcPr>
          <w:p w14:paraId="046345B3" w14:textId="77777777" w:rsidR="004C1F27" w:rsidRPr="00FA17E6" w:rsidRDefault="004C1F27" w:rsidP="00FA17E6">
            <w:pPr>
              <w:pStyle w:val="ConsPlusNormal"/>
              <w:jc w:val="center"/>
              <w:rPr>
                <w:szCs w:val="24"/>
              </w:rPr>
            </w:pPr>
            <w:r w:rsidRPr="00FA17E6">
              <w:rPr>
                <w:szCs w:val="24"/>
              </w:rPr>
              <w:t>1.1</w:t>
            </w:r>
          </w:p>
        </w:tc>
        <w:tc>
          <w:tcPr>
            <w:tcW w:w="7370" w:type="dxa"/>
          </w:tcPr>
          <w:p w14:paraId="6F75A031" w14:textId="77777777" w:rsidR="004C1F27" w:rsidRPr="00FA17E6" w:rsidRDefault="004C1F27" w:rsidP="00FA17E6">
            <w:pPr>
              <w:pStyle w:val="ConsPlusNormal"/>
              <w:jc w:val="both"/>
              <w:rPr>
                <w:szCs w:val="24"/>
              </w:rPr>
            </w:pPr>
            <w:r w:rsidRPr="00FA17E6">
              <w:rPr>
                <w:szCs w:val="24"/>
              </w:rPr>
              <w:t xml:space="preserve">Понимать и правильно употреблять термины, связанные с </w:t>
            </w:r>
            <w:r w:rsidRPr="00FA17E6">
              <w:rPr>
                <w:szCs w:val="24"/>
              </w:rPr>
              <w:lastRenderedPageBreak/>
              <w:t>натуральными числами, обыкновенными и десятичными дробями</w:t>
            </w:r>
          </w:p>
        </w:tc>
      </w:tr>
      <w:tr w:rsidR="004C1F27" w:rsidRPr="00E177FF" w14:paraId="1558509A" w14:textId="77777777" w:rsidTr="00425E0C">
        <w:tc>
          <w:tcPr>
            <w:tcW w:w="1701" w:type="dxa"/>
            <w:vAlign w:val="center"/>
          </w:tcPr>
          <w:p w14:paraId="3029B9A1" w14:textId="77777777" w:rsidR="004C1F27" w:rsidRPr="00FA17E6" w:rsidRDefault="004C1F27" w:rsidP="00FA17E6">
            <w:pPr>
              <w:pStyle w:val="ConsPlusNormal"/>
              <w:jc w:val="center"/>
              <w:rPr>
                <w:szCs w:val="24"/>
              </w:rPr>
            </w:pPr>
            <w:r w:rsidRPr="00FA17E6">
              <w:rPr>
                <w:szCs w:val="24"/>
              </w:rPr>
              <w:lastRenderedPageBreak/>
              <w:t>1.2</w:t>
            </w:r>
          </w:p>
        </w:tc>
        <w:tc>
          <w:tcPr>
            <w:tcW w:w="7370" w:type="dxa"/>
          </w:tcPr>
          <w:p w14:paraId="4BC31062" w14:textId="77777777" w:rsidR="004C1F27" w:rsidRPr="00FA17E6" w:rsidRDefault="004C1F27" w:rsidP="00FA17E6">
            <w:pPr>
              <w:pStyle w:val="ConsPlusNormal"/>
              <w:jc w:val="both"/>
              <w:rPr>
                <w:szCs w:val="24"/>
              </w:rPr>
            </w:pPr>
            <w:r w:rsidRPr="00FA17E6">
              <w:rPr>
                <w:szCs w:val="24"/>
              </w:rPr>
              <w:t>Сравнивать и упорядочивать натуральные числа, сравнивать в простейших случаях обыкновенные дроби, десятичные дроби</w:t>
            </w:r>
          </w:p>
        </w:tc>
      </w:tr>
      <w:tr w:rsidR="004C1F27" w:rsidRPr="00E177FF" w14:paraId="45BD4AF5" w14:textId="77777777" w:rsidTr="00425E0C">
        <w:tc>
          <w:tcPr>
            <w:tcW w:w="1701" w:type="dxa"/>
            <w:vAlign w:val="center"/>
          </w:tcPr>
          <w:p w14:paraId="7818E4FB" w14:textId="77777777" w:rsidR="004C1F27" w:rsidRPr="00FA17E6" w:rsidRDefault="004C1F27" w:rsidP="00FA17E6">
            <w:pPr>
              <w:pStyle w:val="ConsPlusNormal"/>
              <w:jc w:val="center"/>
              <w:rPr>
                <w:szCs w:val="24"/>
              </w:rPr>
            </w:pPr>
            <w:r w:rsidRPr="00FA17E6">
              <w:rPr>
                <w:szCs w:val="24"/>
              </w:rPr>
              <w:t>1.3</w:t>
            </w:r>
          </w:p>
        </w:tc>
        <w:tc>
          <w:tcPr>
            <w:tcW w:w="7370" w:type="dxa"/>
          </w:tcPr>
          <w:p w14:paraId="6E15647F" w14:textId="77777777" w:rsidR="004C1F27" w:rsidRPr="00FA17E6" w:rsidRDefault="004C1F27" w:rsidP="00FA17E6">
            <w:pPr>
              <w:pStyle w:val="ConsPlusNormal"/>
              <w:jc w:val="both"/>
              <w:rPr>
                <w:szCs w:val="24"/>
              </w:rPr>
            </w:pPr>
            <w:r w:rsidRPr="00FA17E6">
              <w:rPr>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4C1F27" w:rsidRPr="00E177FF" w14:paraId="43D6BC26" w14:textId="77777777" w:rsidTr="00425E0C">
        <w:tc>
          <w:tcPr>
            <w:tcW w:w="1701" w:type="dxa"/>
            <w:vAlign w:val="center"/>
          </w:tcPr>
          <w:p w14:paraId="09F1655C" w14:textId="77777777" w:rsidR="004C1F27" w:rsidRPr="00FA17E6" w:rsidRDefault="004C1F27" w:rsidP="00FA17E6">
            <w:pPr>
              <w:pStyle w:val="ConsPlusNormal"/>
              <w:jc w:val="center"/>
              <w:rPr>
                <w:szCs w:val="24"/>
              </w:rPr>
            </w:pPr>
            <w:r w:rsidRPr="00FA17E6">
              <w:rPr>
                <w:szCs w:val="24"/>
              </w:rPr>
              <w:t>1.4</w:t>
            </w:r>
          </w:p>
        </w:tc>
        <w:tc>
          <w:tcPr>
            <w:tcW w:w="7370" w:type="dxa"/>
          </w:tcPr>
          <w:p w14:paraId="0CCA316C" w14:textId="77777777" w:rsidR="004C1F27" w:rsidRPr="00FA17E6" w:rsidRDefault="004C1F27" w:rsidP="00FA17E6">
            <w:pPr>
              <w:pStyle w:val="ConsPlusNormal"/>
              <w:jc w:val="both"/>
              <w:rPr>
                <w:szCs w:val="24"/>
              </w:rPr>
            </w:pPr>
            <w:r w:rsidRPr="00FA17E6">
              <w:rPr>
                <w:szCs w:val="24"/>
              </w:rPr>
              <w:t>Выполнять арифметические действия с натуральными числами, с обыкновенными дробями в простейших случаях</w:t>
            </w:r>
          </w:p>
        </w:tc>
      </w:tr>
      <w:tr w:rsidR="004C1F27" w:rsidRPr="00E177FF" w14:paraId="6122DBD0" w14:textId="77777777" w:rsidTr="00425E0C">
        <w:tc>
          <w:tcPr>
            <w:tcW w:w="1701" w:type="dxa"/>
            <w:vAlign w:val="center"/>
          </w:tcPr>
          <w:p w14:paraId="1FFCD553" w14:textId="77777777" w:rsidR="004C1F27" w:rsidRPr="00FA17E6" w:rsidRDefault="004C1F27" w:rsidP="00FA17E6">
            <w:pPr>
              <w:pStyle w:val="ConsPlusNormal"/>
              <w:jc w:val="center"/>
              <w:rPr>
                <w:szCs w:val="24"/>
              </w:rPr>
            </w:pPr>
            <w:r w:rsidRPr="00FA17E6">
              <w:rPr>
                <w:szCs w:val="24"/>
              </w:rPr>
              <w:t>1.5</w:t>
            </w:r>
          </w:p>
        </w:tc>
        <w:tc>
          <w:tcPr>
            <w:tcW w:w="7370" w:type="dxa"/>
          </w:tcPr>
          <w:p w14:paraId="41908A9F" w14:textId="77777777" w:rsidR="004C1F27" w:rsidRPr="00FA17E6" w:rsidRDefault="004C1F27" w:rsidP="00FA17E6">
            <w:pPr>
              <w:pStyle w:val="ConsPlusNormal"/>
              <w:jc w:val="both"/>
              <w:rPr>
                <w:szCs w:val="24"/>
              </w:rPr>
            </w:pPr>
            <w:r w:rsidRPr="00FA17E6">
              <w:rPr>
                <w:szCs w:val="24"/>
              </w:rPr>
              <w:t>Выполнять проверку, прикидку результата вычислений</w:t>
            </w:r>
          </w:p>
        </w:tc>
      </w:tr>
      <w:tr w:rsidR="004C1F27" w:rsidRPr="00FA17E6" w14:paraId="5B90AAA8" w14:textId="77777777" w:rsidTr="00425E0C">
        <w:tc>
          <w:tcPr>
            <w:tcW w:w="1701" w:type="dxa"/>
            <w:vAlign w:val="center"/>
          </w:tcPr>
          <w:p w14:paraId="1157A38A" w14:textId="77777777" w:rsidR="004C1F27" w:rsidRPr="00FA17E6" w:rsidRDefault="004C1F27" w:rsidP="00FA17E6">
            <w:pPr>
              <w:pStyle w:val="ConsPlusNormal"/>
              <w:jc w:val="center"/>
              <w:rPr>
                <w:szCs w:val="24"/>
              </w:rPr>
            </w:pPr>
            <w:r w:rsidRPr="00FA17E6">
              <w:rPr>
                <w:szCs w:val="24"/>
              </w:rPr>
              <w:t>1.6</w:t>
            </w:r>
          </w:p>
        </w:tc>
        <w:tc>
          <w:tcPr>
            <w:tcW w:w="7370" w:type="dxa"/>
          </w:tcPr>
          <w:p w14:paraId="6A29AAF7" w14:textId="77777777" w:rsidR="004C1F27" w:rsidRPr="00FA17E6" w:rsidRDefault="004C1F27" w:rsidP="00FA17E6">
            <w:pPr>
              <w:pStyle w:val="ConsPlusNormal"/>
              <w:jc w:val="both"/>
              <w:rPr>
                <w:szCs w:val="24"/>
              </w:rPr>
            </w:pPr>
            <w:r w:rsidRPr="00FA17E6">
              <w:rPr>
                <w:szCs w:val="24"/>
              </w:rPr>
              <w:t>Округлять натуральные числа</w:t>
            </w:r>
          </w:p>
        </w:tc>
      </w:tr>
      <w:tr w:rsidR="004C1F27" w:rsidRPr="00FA17E6" w14:paraId="621EC776" w14:textId="77777777" w:rsidTr="00425E0C">
        <w:tc>
          <w:tcPr>
            <w:tcW w:w="1701" w:type="dxa"/>
            <w:vAlign w:val="center"/>
          </w:tcPr>
          <w:p w14:paraId="57EFE292" w14:textId="77777777" w:rsidR="004C1F27" w:rsidRPr="00FA17E6" w:rsidRDefault="004C1F27" w:rsidP="00FA17E6">
            <w:pPr>
              <w:pStyle w:val="ConsPlusNormal"/>
              <w:jc w:val="center"/>
              <w:rPr>
                <w:szCs w:val="24"/>
              </w:rPr>
            </w:pPr>
            <w:r w:rsidRPr="00FA17E6">
              <w:rPr>
                <w:szCs w:val="24"/>
              </w:rPr>
              <w:t>2</w:t>
            </w:r>
          </w:p>
        </w:tc>
        <w:tc>
          <w:tcPr>
            <w:tcW w:w="7370" w:type="dxa"/>
          </w:tcPr>
          <w:p w14:paraId="28D3D854" w14:textId="77777777" w:rsidR="004C1F27" w:rsidRPr="00FA17E6" w:rsidRDefault="004C1F27" w:rsidP="00FA17E6">
            <w:pPr>
              <w:pStyle w:val="ConsPlusNormal"/>
              <w:jc w:val="both"/>
              <w:rPr>
                <w:szCs w:val="24"/>
              </w:rPr>
            </w:pPr>
            <w:r w:rsidRPr="00FA17E6">
              <w:rPr>
                <w:szCs w:val="24"/>
              </w:rPr>
              <w:t>Решение текстовых задач</w:t>
            </w:r>
          </w:p>
        </w:tc>
      </w:tr>
      <w:tr w:rsidR="004C1F27" w:rsidRPr="00E177FF" w14:paraId="0572545E" w14:textId="77777777" w:rsidTr="00425E0C">
        <w:tc>
          <w:tcPr>
            <w:tcW w:w="1701" w:type="dxa"/>
            <w:vAlign w:val="center"/>
          </w:tcPr>
          <w:p w14:paraId="51D6D581" w14:textId="77777777" w:rsidR="004C1F27" w:rsidRPr="00FA17E6" w:rsidRDefault="004C1F27" w:rsidP="00FA17E6">
            <w:pPr>
              <w:pStyle w:val="ConsPlusNormal"/>
              <w:jc w:val="center"/>
              <w:rPr>
                <w:szCs w:val="24"/>
              </w:rPr>
            </w:pPr>
            <w:r w:rsidRPr="00FA17E6">
              <w:rPr>
                <w:szCs w:val="24"/>
              </w:rPr>
              <w:t>2.1</w:t>
            </w:r>
          </w:p>
        </w:tc>
        <w:tc>
          <w:tcPr>
            <w:tcW w:w="7370" w:type="dxa"/>
          </w:tcPr>
          <w:p w14:paraId="39C99553" w14:textId="77777777" w:rsidR="004C1F27" w:rsidRPr="00FA17E6" w:rsidRDefault="004C1F27" w:rsidP="00FA17E6">
            <w:pPr>
              <w:pStyle w:val="ConsPlusNormal"/>
              <w:jc w:val="both"/>
              <w:rPr>
                <w:szCs w:val="24"/>
              </w:rPr>
            </w:pPr>
            <w:r w:rsidRPr="00FA17E6">
              <w:rPr>
                <w:szCs w:val="24"/>
              </w:rPr>
              <w:t>Решать текстовые задачи арифметическим способом и с помощью организованного конечного перебора всех возможных вариантов</w:t>
            </w:r>
          </w:p>
        </w:tc>
      </w:tr>
      <w:tr w:rsidR="004C1F27" w:rsidRPr="00E177FF" w14:paraId="08532554" w14:textId="77777777" w:rsidTr="00425E0C">
        <w:tc>
          <w:tcPr>
            <w:tcW w:w="1701" w:type="dxa"/>
            <w:vAlign w:val="center"/>
          </w:tcPr>
          <w:p w14:paraId="0E1B4B01" w14:textId="77777777" w:rsidR="004C1F27" w:rsidRPr="00FA17E6" w:rsidRDefault="004C1F27" w:rsidP="00FA17E6">
            <w:pPr>
              <w:pStyle w:val="ConsPlusNormal"/>
              <w:jc w:val="center"/>
              <w:rPr>
                <w:szCs w:val="24"/>
              </w:rPr>
            </w:pPr>
            <w:r w:rsidRPr="00FA17E6">
              <w:rPr>
                <w:szCs w:val="24"/>
              </w:rPr>
              <w:t>2.2</w:t>
            </w:r>
          </w:p>
        </w:tc>
        <w:tc>
          <w:tcPr>
            <w:tcW w:w="7370" w:type="dxa"/>
          </w:tcPr>
          <w:p w14:paraId="48192953" w14:textId="77777777" w:rsidR="004C1F27" w:rsidRPr="00FA17E6" w:rsidRDefault="004C1F27" w:rsidP="00FA17E6">
            <w:pPr>
              <w:pStyle w:val="ConsPlusNormal"/>
              <w:jc w:val="both"/>
              <w:rPr>
                <w:szCs w:val="24"/>
              </w:rPr>
            </w:pPr>
            <w:r w:rsidRPr="00FA17E6">
              <w:rPr>
                <w:szCs w:val="24"/>
              </w:rPr>
              <w:t>Решать задачи, содержащие зависимости, связывающие величины: скорость, время, расстояние, цена, количество, стоимость</w:t>
            </w:r>
          </w:p>
        </w:tc>
      </w:tr>
      <w:tr w:rsidR="004C1F27" w:rsidRPr="00E177FF" w14:paraId="76692C67" w14:textId="77777777" w:rsidTr="00425E0C">
        <w:tc>
          <w:tcPr>
            <w:tcW w:w="1701" w:type="dxa"/>
            <w:vAlign w:val="center"/>
          </w:tcPr>
          <w:p w14:paraId="78CBC8A0" w14:textId="77777777" w:rsidR="004C1F27" w:rsidRPr="00FA17E6" w:rsidRDefault="004C1F27" w:rsidP="00FA17E6">
            <w:pPr>
              <w:pStyle w:val="ConsPlusNormal"/>
              <w:jc w:val="center"/>
              <w:rPr>
                <w:szCs w:val="24"/>
              </w:rPr>
            </w:pPr>
            <w:r w:rsidRPr="00FA17E6">
              <w:rPr>
                <w:szCs w:val="24"/>
              </w:rPr>
              <w:t>2.3</w:t>
            </w:r>
          </w:p>
        </w:tc>
        <w:tc>
          <w:tcPr>
            <w:tcW w:w="7370" w:type="dxa"/>
          </w:tcPr>
          <w:p w14:paraId="3CDC9C69" w14:textId="77777777" w:rsidR="004C1F27" w:rsidRPr="00FA17E6" w:rsidRDefault="004C1F27" w:rsidP="00FA17E6">
            <w:pPr>
              <w:pStyle w:val="ConsPlusNormal"/>
              <w:jc w:val="both"/>
              <w:rPr>
                <w:szCs w:val="24"/>
              </w:rPr>
            </w:pPr>
            <w:r w:rsidRPr="00FA17E6">
              <w:rPr>
                <w:szCs w:val="24"/>
              </w:rPr>
              <w:t>Использовать краткие записи, схемы, таблицы, обозначения при решении задач</w:t>
            </w:r>
          </w:p>
        </w:tc>
      </w:tr>
      <w:tr w:rsidR="004C1F27" w:rsidRPr="00E177FF" w14:paraId="5EA7EADD" w14:textId="77777777" w:rsidTr="00425E0C">
        <w:tc>
          <w:tcPr>
            <w:tcW w:w="1701" w:type="dxa"/>
            <w:vAlign w:val="center"/>
          </w:tcPr>
          <w:p w14:paraId="3BD95777" w14:textId="77777777" w:rsidR="004C1F27" w:rsidRPr="00FA17E6" w:rsidRDefault="004C1F27" w:rsidP="00FA17E6">
            <w:pPr>
              <w:pStyle w:val="ConsPlusNormal"/>
              <w:jc w:val="center"/>
              <w:rPr>
                <w:szCs w:val="24"/>
              </w:rPr>
            </w:pPr>
            <w:r w:rsidRPr="00FA17E6">
              <w:rPr>
                <w:szCs w:val="24"/>
              </w:rPr>
              <w:t>2.4</w:t>
            </w:r>
          </w:p>
        </w:tc>
        <w:tc>
          <w:tcPr>
            <w:tcW w:w="7370" w:type="dxa"/>
          </w:tcPr>
          <w:p w14:paraId="1BFD4760" w14:textId="77777777" w:rsidR="004C1F27" w:rsidRPr="00FA17E6" w:rsidRDefault="004C1F27" w:rsidP="00FA17E6">
            <w:pPr>
              <w:pStyle w:val="ConsPlusNormal"/>
              <w:jc w:val="both"/>
              <w:rPr>
                <w:szCs w:val="24"/>
              </w:rPr>
            </w:pPr>
            <w:r w:rsidRPr="00FA17E6">
              <w:rPr>
                <w:szCs w:val="24"/>
              </w:rPr>
              <w:t>Пользоваться основными единицами измерения: цены, массы, расстояния, времени, скорости, выражать одни единицы величины через другие</w:t>
            </w:r>
          </w:p>
        </w:tc>
      </w:tr>
      <w:tr w:rsidR="004C1F27" w:rsidRPr="00E177FF" w14:paraId="6F8CBC1B" w14:textId="77777777" w:rsidTr="00425E0C">
        <w:tc>
          <w:tcPr>
            <w:tcW w:w="1701" w:type="dxa"/>
            <w:vAlign w:val="center"/>
          </w:tcPr>
          <w:p w14:paraId="6AEA1AF1" w14:textId="77777777" w:rsidR="004C1F27" w:rsidRPr="00FA17E6" w:rsidRDefault="004C1F27" w:rsidP="00FA17E6">
            <w:pPr>
              <w:pStyle w:val="ConsPlusNormal"/>
              <w:jc w:val="center"/>
              <w:rPr>
                <w:szCs w:val="24"/>
              </w:rPr>
            </w:pPr>
            <w:r w:rsidRPr="00FA17E6">
              <w:rPr>
                <w:szCs w:val="24"/>
              </w:rPr>
              <w:t>2.5</w:t>
            </w:r>
          </w:p>
        </w:tc>
        <w:tc>
          <w:tcPr>
            <w:tcW w:w="7370" w:type="dxa"/>
          </w:tcPr>
          <w:p w14:paraId="321876A7" w14:textId="77777777" w:rsidR="004C1F27" w:rsidRPr="00FA17E6" w:rsidRDefault="004C1F27" w:rsidP="00FA17E6">
            <w:pPr>
              <w:pStyle w:val="ConsPlusNormal"/>
              <w:jc w:val="both"/>
              <w:rPr>
                <w:szCs w:val="24"/>
              </w:rPr>
            </w:pPr>
            <w:r w:rsidRPr="00FA17E6">
              <w:rPr>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4C1F27" w:rsidRPr="00FA17E6" w14:paraId="2C643D65" w14:textId="77777777" w:rsidTr="00425E0C">
        <w:tc>
          <w:tcPr>
            <w:tcW w:w="1701" w:type="dxa"/>
            <w:vAlign w:val="center"/>
          </w:tcPr>
          <w:p w14:paraId="0519570A" w14:textId="77777777" w:rsidR="004C1F27" w:rsidRPr="00FA17E6" w:rsidRDefault="004C1F27" w:rsidP="00FA17E6">
            <w:pPr>
              <w:pStyle w:val="ConsPlusNormal"/>
              <w:jc w:val="center"/>
              <w:rPr>
                <w:szCs w:val="24"/>
              </w:rPr>
            </w:pPr>
            <w:r w:rsidRPr="00FA17E6">
              <w:rPr>
                <w:szCs w:val="24"/>
              </w:rPr>
              <w:t>3</w:t>
            </w:r>
          </w:p>
        </w:tc>
        <w:tc>
          <w:tcPr>
            <w:tcW w:w="7370" w:type="dxa"/>
          </w:tcPr>
          <w:p w14:paraId="382CDE98" w14:textId="77777777" w:rsidR="004C1F27" w:rsidRPr="00FA17E6" w:rsidRDefault="004C1F27" w:rsidP="00FA17E6">
            <w:pPr>
              <w:pStyle w:val="ConsPlusNormal"/>
              <w:jc w:val="both"/>
              <w:rPr>
                <w:szCs w:val="24"/>
              </w:rPr>
            </w:pPr>
            <w:r w:rsidRPr="00FA17E6">
              <w:rPr>
                <w:szCs w:val="24"/>
              </w:rPr>
              <w:t>Наглядная геометрия</w:t>
            </w:r>
          </w:p>
        </w:tc>
      </w:tr>
      <w:tr w:rsidR="004C1F27" w:rsidRPr="00E177FF" w14:paraId="278EECBD" w14:textId="77777777" w:rsidTr="00425E0C">
        <w:tc>
          <w:tcPr>
            <w:tcW w:w="1701" w:type="dxa"/>
            <w:vAlign w:val="center"/>
          </w:tcPr>
          <w:p w14:paraId="1C940CCE" w14:textId="77777777" w:rsidR="004C1F27" w:rsidRPr="00FA17E6" w:rsidRDefault="004C1F27" w:rsidP="00FA17E6">
            <w:pPr>
              <w:pStyle w:val="ConsPlusNormal"/>
              <w:jc w:val="center"/>
              <w:rPr>
                <w:szCs w:val="24"/>
              </w:rPr>
            </w:pPr>
            <w:r w:rsidRPr="00FA17E6">
              <w:rPr>
                <w:szCs w:val="24"/>
              </w:rPr>
              <w:t>3.1</w:t>
            </w:r>
          </w:p>
        </w:tc>
        <w:tc>
          <w:tcPr>
            <w:tcW w:w="7370" w:type="dxa"/>
          </w:tcPr>
          <w:p w14:paraId="76BC0EC1" w14:textId="77777777" w:rsidR="004C1F27" w:rsidRPr="00FA17E6" w:rsidRDefault="004C1F27" w:rsidP="00FA17E6">
            <w:pPr>
              <w:pStyle w:val="ConsPlusNormal"/>
              <w:jc w:val="both"/>
              <w:rPr>
                <w:szCs w:val="24"/>
              </w:rPr>
            </w:pPr>
            <w:r w:rsidRPr="00FA17E6">
              <w:rPr>
                <w:szCs w:val="24"/>
              </w:rPr>
              <w:t>Пользоваться геометрическими понятиями: точка, прямая, отрезок, луч, угол, многоугольник, окружность, круг</w:t>
            </w:r>
          </w:p>
        </w:tc>
      </w:tr>
      <w:tr w:rsidR="004C1F27" w:rsidRPr="00E177FF" w14:paraId="42F6BEAD" w14:textId="77777777" w:rsidTr="00425E0C">
        <w:tc>
          <w:tcPr>
            <w:tcW w:w="1701" w:type="dxa"/>
            <w:vAlign w:val="center"/>
          </w:tcPr>
          <w:p w14:paraId="311CD46B" w14:textId="77777777" w:rsidR="004C1F27" w:rsidRPr="00FA17E6" w:rsidRDefault="004C1F27" w:rsidP="00FA17E6">
            <w:pPr>
              <w:pStyle w:val="ConsPlusNormal"/>
              <w:jc w:val="center"/>
              <w:rPr>
                <w:szCs w:val="24"/>
              </w:rPr>
            </w:pPr>
            <w:r w:rsidRPr="00FA17E6">
              <w:rPr>
                <w:szCs w:val="24"/>
              </w:rPr>
              <w:t>3.2</w:t>
            </w:r>
          </w:p>
        </w:tc>
        <w:tc>
          <w:tcPr>
            <w:tcW w:w="7370" w:type="dxa"/>
          </w:tcPr>
          <w:p w14:paraId="3A0DEAD5" w14:textId="77777777" w:rsidR="004C1F27" w:rsidRPr="00FA17E6" w:rsidRDefault="004C1F27" w:rsidP="00FA17E6">
            <w:pPr>
              <w:pStyle w:val="ConsPlusNormal"/>
              <w:jc w:val="both"/>
              <w:rPr>
                <w:szCs w:val="24"/>
              </w:rPr>
            </w:pPr>
            <w:r w:rsidRPr="00FA17E6">
              <w:rPr>
                <w:szCs w:val="24"/>
              </w:rPr>
              <w:t>Приводить примеры объектов окружающего мира, имеющих форму изученных геометрических фигур</w:t>
            </w:r>
          </w:p>
        </w:tc>
      </w:tr>
      <w:tr w:rsidR="004C1F27" w:rsidRPr="00E177FF" w14:paraId="4BCF2894" w14:textId="77777777" w:rsidTr="00425E0C">
        <w:tc>
          <w:tcPr>
            <w:tcW w:w="1701" w:type="dxa"/>
            <w:vAlign w:val="center"/>
          </w:tcPr>
          <w:p w14:paraId="0EFDCFC3" w14:textId="77777777" w:rsidR="004C1F27" w:rsidRPr="00FA17E6" w:rsidRDefault="004C1F27" w:rsidP="00FA17E6">
            <w:pPr>
              <w:pStyle w:val="ConsPlusNormal"/>
              <w:jc w:val="center"/>
              <w:rPr>
                <w:szCs w:val="24"/>
              </w:rPr>
            </w:pPr>
            <w:r w:rsidRPr="00FA17E6">
              <w:rPr>
                <w:szCs w:val="24"/>
              </w:rPr>
              <w:t>3.3</w:t>
            </w:r>
          </w:p>
        </w:tc>
        <w:tc>
          <w:tcPr>
            <w:tcW w:w="7370" w:type="dxa"/>
          </w:tcPr>
          <w:p w14:paraId="3A18284F" w14:textId="77777777" w:rsidR="004C1F27" w:rsidRPr="00FA17E6" w:rsidRDefault="004C1F27" w:rsidP="00FA17E6">
            <w:pPr>
              <w:pStyle w:val="ConsPlusNormal"/>
              <w:jc w:val="both"/>
              <w:rPr>
                <w:szCs w:val="24"/>
              </w:rPr>
            </w:pPr>
            <w:r w:rsidRPr="00FA17E6">
              <w:rPr>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4C1F27" w:rsidRPr="00E177FF" w14:paraId="08A46B1C" w14:textId="77777777" w:rsidTr="00425E0C">
        <w:tc>
          <w:tcPr>
            <w:tcW w:w="1701" w:type="dxa"/>
            <w:vAlign w:val="center"/>
          </w:tcPr>
          <w:p w14:paraId="65549359" w14:textId="77777777" w:rsidR="004C1F27" w:rsidRPr="00FA17E6" w:rsidRDefault="004C1F27" w:rsidP="00FA17E6">
            <w:pPr>
              <w:pStyle w:val="ConsPlusNormal"/>
              <w:jc w:val="center"/>
              <w:rPr>
                <w:szCs w:val="24"/>
              </w:rPr>
            </w:pPr>
            <w:r w:rsidRPr="00FA17E6">
              <w:rPr>
                <w:szCs w:val="24"/>
              </w:rPr>
              <w:t>3.4</w:t>
            </w:r>
          </w:p>
        </w:tc>
        <w:tc>
          <w:tcPr>
            <w:tcW w:w="7370" w:type="dxa"/>
          </w:tcPr>
          <w:p w14:paraId="78A5B883" w14:textId="77777777" w:rsidR="004C1F27" w:rsidRPr="00FA17E6" w:rsidRDefault="004C1F27" w:rsidP="00FA17E6">
            <w:pPr>
              <w:pStyle w:val="ConsPlusNormal"/>
              <w:jc w:val="both"/>
              <w:rPr>
                <w:szCs w:val="24"/>
              </w:rPr>
            </w:pPr>
            <w:r w:rsidRPr="00FA17E6">
              <w:rPr>
                <w:szCs w:val="24"/>
              </w:rPr>
              <w:t>Изображать изученные геометрические фигуры на нелинованной и клетчатой бумаге с помощью циркуля и линейки</w:t>
            </w:r>
          </w:p>
        </w:tc>
      </w:tr>
      <w:tr w:rsidR="004C1F27" w:rsidRPr="00E177FF" w14:paraId="4EB436B6" w14:textId="77777777" w:rsidTr="00425E0C">
        <w:tc>
          <w:tcPr>
            <w:tcW w:w="1701" w:type="dxa"/>
            <w:vAlign w:val="center"/>
          </w:tcPr>
          <w:p w14:paraId="26ADCBD8" w14:textId="77777777" w:rsidR="004C1F27" w:rsidRPr="00FA17E6" w:rsidRDefault="004C1F27" w:rsidP="00FA17E6">
            <w:pPr>
              <w:pStyle w:val="ConsPlusNormal"/>
              <w:jc w:val="center"/>
              <w:rPr>
                <w:szCs w:val="24"/>
              </w:rPr>
            </w:pPr>
            <w:r w:rsidRPr="00FA17E6">
              <w:rPr>
                <w:szCs w:val="24"/>
              </w:rPr>
              <w:t>3.5</w:t>
            </w:r>
          </w:p>
        </w:tc>
        <w:tc>
          <w:tcPr>
            <w:tcW w:w="7370" w:type="dxa"/>
          </w:tcPr>
          <w:p w14:paraId="7471D98F" w14:textId="77777777" w:rsidR="004C1F27" w:rsidRPr="00FA17E6" w:rsidRDefault="004C1F27" w:rsidP="00FA17E6">
            <w:pPr>
              <w:pStyle w:val="ConsPlusNormal"/>
              <w:jc w:val="both"/>
              <w:rPr>
                <w:szCs w:val="24"/>
              </w:rPr>
            </w:pPr>
            <w:r w:rsidRPr="00FA17E6">
              <w:rPr>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4C1F27" w:rsidRPr="00E177FF" w14:paraId="2C186B98" w14:textId="77777777" w:rsidTr="00425E0C">
        <w:tc>
          <w:tcPr>
            <w:tcW w:w="1701" w:type="dxa"/>
            <w:vAlign w:val="center"/>
          </w:tcPr>
          <w:p w14:paraId="72A3D661" w14:textId="77777777" w:rsidR="004C1F27" w:rsidRPr="00FA17E6" w:rsidRDefault="004C1F27" w:rsidP="00FA17E6">
            <w:pPr>
              <w:pStyle w:val="ConsPlusNormal"/>
              <w:jc w:val="center"/>
              <w:rPr>
                <w:szCs w:val="24"/>
              </w:rPr>
            </w:pPr>
            <w:r w:rsidRPr="00FA17E6">
              <w:rPr>
                <w:szCs w:val="24"/>
              </w:rPr>
              <w:t>3.6</w:t>
            </w:r>
          </w:p>
        </w:tc>
        <w:tc>
          <w:tcPr>
            <w:tcW w:w="7370" w:type="dxa"/>
          </w:tcPr>
          <w:p w14:paraId="12644785" w14:textId="77777777" w:rsidR="004C1F27" w:rsidRPr="00FA17E6" w:rsidRDefault="004C1F27" w:rsidP="00FA17E6">
            <w:pPr>
              <w:pStyle w:val="ConsPlusNormal"/>
              <w:jc w:val="both"/>
              <w:rPr>
                <w:szCs w:val="24"/>
              </w:rPr>
            </w:pPr>
            <w:r w:rsidRPr="00FA17E6">
              <w:rPr>
                <w:szCs w:val="24"/>
              </w:rPr>
              <w:t xml:space="preserve">Использовать свойства сторон и углов прямоугольника, квадрата для </w:t>
            </w:r>
            <w:r w:rsidRPr="00FA17E6">
              <w:rPr>
                <w:szCs w:val="24"/>
              </w:rPr>
              <w:lastRenderedPageBreak/>
              <w:t>их построения, вычисления площади и периметра</w:t>
            </w:r>
          </w:p>
        </w:tc>
      </w:tr>
      <w:tr w:rsidR="004C1F27" w:rsidRPr="00E177FF" w14:paraId="4231F052" w14:textId="77777777" w:rsidTr="00425E0C">
        <w:tc>
          <w:tcPr>
            <w:tcW w:w="1701" w:type="dxa"/>
            <w:vAlign w:val="center"/>
          </w:tcPr>
          <w:p w14:paraId="3FE47B7D" w14:textId="77777777" w:rsidR="004C1F27" w:rsidRPr="00FA17E6" w:rsidRDefault="004C1F27" w:rsidP="00FA17E6">
            <w:pPr>
              <w:pStyle w:val="ConsPlusNormal"/>
              <w:jc w:val="center"/>
              <w:rPr>
                <w:szCs w:val="24"/>
              </w:rPr>
            </w:pPr>
            <w:r w:rsidRPr="00FA17E6">
              <w:rPr>
                <w:szCs w:val="24"/>
              </w:rPr>
              <w:lastRenderedPageBreak/>
              <w:t>3.7</w:t>
            </w:r>
          </w:p>
        </w:tc>
        <w:tc>
          <w:tcPr>
            <w:tcW w:w="7370" w:type="dxa"/>
          </w:tcPr>
          <w:p w14:paraId="3B623903" w14:textId="77777777" w:rsidR="004C1F27" w:rsidRPr="00FA17E6" w:rsidRDefault="004C1F27" w:rsidP="00FA17E6">
            <w:pPr>
              <w:pStyle w:val="ConsPlusNormal"/>
              <w:jc w:val="both"/>
              <w:rPr>
                <w:szCs w:val="24"/>
              </w:rPr>
            </w:pPr>
            <w:r w:rsidRPr="00FA17E6">
              <w:rPr>
                <w:szCs w:val="24"/>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4C1F27" w:rsidRPr="00E177FF" w14:paraId="6AC59599" w14:textId="77777777" w:rsidTr="00425E0C">
        <w:tc>
          <w:tcPr>
            <w:tcW w:w="1701" w:type="dxa"/>
            <w:vAlign w:val="center"/>
          </w:tcPr>
          <w:p w14:paraId="10DD5787" w14:textId="77777777" w:rsidR="004C1F27" w:rsidRPr="00FA17E6" w:rsidRDefault="004C1F27" w:rsidP="00FA17E6">
            <w:pPr>
              <w:pStyle w:val="ConsPlusNormal"/>
              <w:jc w:val="center"/>
              <w:rPr>
                <w:szCs w:val="24"/>
              </w:rPr>
            </w:pPr>
            <w:r w:rsidRPr="00FA17E6">
              <w:rPr>
                <w:szCs w:val="24"/>
              </w:rPr>
              <w:t>3.8</w:t>
            </w:r>
          </w:p>
        </w:tc>
        <w:tc>
          <w:tcPr>
            <w:tcW w:w="7370" w:type="dxa"/>
          </w:tcPr>
          <w:p w14:paraId="16739270" w14:textId="77777777" w:rsidR="004C1F27" w:rsidRPr="00FA17E6" w:rsidRDefault="004C1F27" w:rsidP="00FA17E6">
            <w:pPr>
              <w:pStyle w:val="ConsPlusNormal"/>
              <w:jc w:val="both"/>
              <w:rPr>
                <w:szCs w:val="24"/>
              </w:rPr>
            </w:pPr>
            <w:r w:rsidRPr="00FA17E6">
              <w:rPr>
                <w:szCs w:val="24"/>
              </w:rPr>
              <w:t>Пользоваться основными метрическими единицами измерения длины, площади; выражать одни единицы величины через другие</w:t>
            </w:r>
          </w:p>
        </w:tc>
      </w:tr>
      <w:tr w:rsidR="004C1F27" w:rsidRPr="00E177FF" w14:paraId="70E03430" w14:textId="77777777" w:rsidTr="00425E0C">
        <w:tc>
          <w:tcPr>
            <w:tcW w:w="1701" w:type="dxa"/>
            <w:vAlign w:val="center"/>
          </w:tcPr>
          <w:p w14:paraId="3908F04A" w14:textId="77777777" w:rsidR="004C1F27" w:rsidRPr="00FA17E6" w:rsidRDefault="004C1F27" w:rsidP="00FA17E6">
            <w:pPr>
              <w:pStyle w:val="ConsPlusNormal"/>
              <w:jc w:val="center"/>
              <w:rPr>
                <w:szCs w:val="24"/>
              </w:rPr>
            </w:pPr>
            <w:r w:rsidRPr="00FA17E6">
              <w:rPr>
                <w:szCs w:val="24"/>
              </w:rPr>
              <w:t>3.9</w:t>
            </w:r>
          </w:p>
        </w:tc>
        <w:tc>
          <w:tcPr>
            <w:tcW w:w="7370" w:type="dxa"/>
          </w:tcPr>
          <w:p w14:paraId="26F71B54" w14:textId="77777777" w:rsidR="004C1F27" w:rsidRPr="00FA17E6" w:rsidRDefault="004C1F27" w:rsidP="00FA17E6">
            <w:pPr>
              <w:pStyle w:val="ConsPlusNormal"/>
              <w:jc w:val="both"/>
              <w:rPr>
                <w:szCs w:val="24"/>
              </w:rPr>
            </w:pPr>
            <w:r w:rsidRPr="00FA17E6">
              <w:rPr>
                <w:szCs w:val="24"/>
              </w:rPr>
              <w:t>Распознавать параллелепипед, куб, использовать терминологию: вершина, ребро, грань, измерения; находить измерения параллелепипеда, куба</w:t>
            </w:r>
          </w:p>
        </w:tc>
      </w:tr>
      <w:tr w:rsidR="004C1F27" w:rsidRPr="00E177FF" w14:paraId="4CA6C209" w14:textId="77777777" w:rsidTr="00425E0C">
        <w:tc>
          <w:tcPr>
            <w:tcW w:w="1701" w:type="dxa"/>
            <w:vAlign w:val="center"/>
          </w:tcPr>
          <w:p w14:paraId="643F0B00" w14:textId="77777777" w:rsidR="004C1F27" w:rsidRPr="00FA17E6" w:rsidRDefault="004C1F27" w:rsidP="00FA17E6">
            <w:pPr>
              <w:pStyle w:val="ConsPlusNormal"/>
              <w:jc w:val="center"/>
              <w:rPr>
                <w:szCs w:val="24"/>
              </w:rPr>
            </w:pPr>
            <w:r w:rsidRPr="00FA17E6">
              <w:rPr>
                <w:szCs w:val="24"/>
              </w:rPr>
              <w:t>3.10</w:t>
            </w:r>
          </w:p>
        </w:tc>
        <w:tc>
          <w:tcPr>
            <w:tcW w:w="7370" w:type="dxa"/>
          </w:tcPr>
          <w:p w14:paraId="6195D8B0" w14:textId="77777777" w:rsidR="004C1F27" w:rsidRPr="00FA17E6" w:rsidRDefault="004C1F27" w:rsidP="00FA17E6">
            <w:pPr>
              <w:pStyle w:val="ConsPlusNormal"/>
              <w:jc w:val="both"/>
              <w:rPr>
                <w:szCs w:val="24"/>
              </w:rPr>
            </w:pPr>
            <w:r w:rsidRPr="00FA17E6">
              <w:rPr>
                <w:szCs w:val="24"/>
              </w:rPr>
              <w:t>Вычислять объем куба, параллелепипеда по заданным измерениям, пользоваться единицами измерения объема</w:t>
            </w:r>
          </w:p>
        </w:tc>
      </w:tr>
      <w:tr w:rsidR="004C1F27" w:rsidRPr="00E177FF" w14:paraId="3707287D" w14:textId="77777777" w:rsidTr="00425E0C">
        <w:tc>
          <w:tcPr>
            <w:tcW w:w="1701" w:type="dxa"/>
            <w:vAlign w:val="center"/>
          </w:tcPr>
          <w:p w14:paraId="346EB4E7" w14:textId="77777777" w:rsidR="004C1F27" w:rsidRPr="00FA17E6" w:rsidRDefault="004C1F27" w:rsidP="00FA17E6">
            <w:pPr>
              <w:pStyle w:val="ConsPlusNormal"/>
              <w:jc w:val="center"/>
              <w:rPr>
                <w:szCs w:val="24"/>
              </w:rPr>
            </w:pPr>
            <w:r w:rsidRPr="00FA17E6">
              <w:rPr>
                <w:szCs w:val="24"/>
              </w:rPr>
              <w:t>3.11</w:t>
            </w:r>
          </w:p>
        </w:tc>
        <w:tc>
          <w:tcPr>
            <w:tcW w:w="7370" w:type="dxa"/>
          </w:tcPr>
          <w:p w14:paraId="161ECF66" w14:textId="77777777" w:rsidR="004C1F27" w:rsidRPr="00FA17E6" w:rsidRDefault="004C1F27" w:rsidP="00FA17E6">
            <w:pPr>
              <w:pStyle w:val="ConsPlusNormal"/>
              <w:jc w:val="both"/>
              <w:rPr>
                <w:szCs w:val="24"/>
              </w:rPr>
            </w:pPr>
            <w:r w:rsidRPr="00FA17E6">
              <w:rPr>
                <w:szCs w:val="24"/>
              </w:rPr>
              <w:t>Решать несложные задачи на измерение геометрических величин в практических ситуациях</w:t>
            </w:r>
          </w:p>
        </w:tc>
      </w:tr>
    </w:tbl>
    <w:p w14:paraId="28A9123D" w14:textId="77777777" w:rsidR="004C1F27" w:rsidRPr="00FA17E6" w:rsidRDefault="004C1F27" w:rsidP="00FA17E6">
      <w:pPr>
        <w:pStyle w:val="ConsPlusNormal"/>
        <w:ind w:firstLine="540"/>
        <w:jc w:val="both"/>
        <w:rPr>
          <w:szCs w:val="24"/>
        </w:rPr>
      </w:pPr>
    </w:p>
    <w:p w14:paraId="792D64EE" w14:textId="77777777" w:rsidR="004C1F27" w:rsidRPr="00FA17E6" w:rsidRDefault="004C1F27" w:rsidP="00FA17E6">
      <w:pPr>
        <w:pStyle w:val="ConsPlusNormal"/>
        <w:jc w:val="right"/>
        <w:rPr>
          <w:szCs w:val="24"/>
        </w:rPr>
      </w:pPr>
      <w:r w:rsidRPr="00FA17E6">
        <w:rPr>
          <w:szCs w:val="24"/>
        </w:rPr>
        <w:t>Таблица 11.1</w:t>
      </w:r>
    </w:p>
    <w:p w14:paraId="5D85F632" w14:textId="77777777" w:rsidR="004C1F27" w:rsidRPr="00FA17E6" w:rsidRDefault="004C1F27" w:rsidP="00FA17E6">
      <w:pPr>
        <w:pStyle w:val="ConsPlusNormal"/>
        <w:ind w:firstLine="540"/>
        <w:jc w:val="both"/>
        <w:rPr>
          <w:szCs w:val="24"/>
        </w:rPr>
      </w:pPr>
    </w:p>
    <w:p w14:paraId="7742C031" w14:textId="77777777" w:rsidR="004C1F27" w:rsidRPr="00FA17E6" w:rsidRDefault="004C1F27" w:rsidP="00FA17E6">
      <w:pPr>
        <w:pStyle w:val="ConsPlusNormal"/>
        <w:jc w:val="center"/>
        <w:rPr>
          <w:szCs w:val="24"/>
        </w:rPr>
      </w:pPr>
      <w:r w:rsidRPr="00FA17E6">
        <w:rPr>
          <w:szCs w:val="24"/>
        </w:rPr>
        <w:t>Проверяемые элементы содержания (5 класс)</w:t>
      </w:r>
    </w:p>
    <w:p w14:paraId="56D40472"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1F27" w:rsidRPr="00FA17E6" w14:paraId="0FA48A7B" w14:textId="77777777" w:rsidTr="00425E0C">
        <w:tc>
          <w:tcPr>
            <w:tcW w:w="1077" w:type="dxa"/>
          </w:tcPr>
          <w:p w14:paraId="1EBB71F1" w14:textId="77777777" w:rsidR="004C1F27" w:rsidRPr="00FA17E6" w:rsidRDefault="004C1F27" w:rsidP="00FA17E6">
            <w:pPr>
              <w:pStyle w:val="ConsPlusNormal"/>
              <w:jc w:val="center"/>
              <w:rPr>
                <w:szCs w:val="24"/>
              </w:rPr>
            </w:pPr>
            <w:r w:rsidRPr="00FA17E6">
              <w:rPr>
                <w:szCs w:val="24"/>
              </w:rPr>
              <w:t>Код</w:t>
            </w:r>
          </w:p>
        </w:tc>
        <w:tc>
          <w:tcPr>
            <w:tcW w:w="7994" w:type="dxa"/>
          </w:tcPr>
          <w:p w14:paraId="180EECF1" w14:textId="77777777" w:rsidR="004C1F27" w:rsidRPr="00FA17E6" w:rsidRDefault="004C1F27" w:rsidP="00FA17E6">
            <w:pPr>
              <w:pStyle w:val="ConsPlusNormal"/>
              <w:jc w:val="center"/>
              <w:rPr>
                <w:szCs w:val="24"/>
              </w:rPr>
            </w:pPr>
            <w:r w:rsidRPr="00FA17E6">
              <w:rPr>
                <w:szCs w:val="24"/>
              </w:rPr>
              <w:t>Проверяемый элемент содержания</w:t>
            </w:r>
          </w:p>
        </w:tc>
      </w:tr>
      <w:tr w:rsidR="004C1F27" w:rsidRPr="00FA17E6" w14:paraId="5333CDD8" w14:textId="77777777" w:rsidTr="00425E0C">
        <w:tc>
          <w:tcPr>
            <w:tcW w:w="1077" w:type="dxa"/>
            <w:vAlign w:val="center"/>
          </w:tcPr>
          <w:p w14:paraId="36615B9D" w14:textId="77777777" w:rsidR="004C1F27" w:rsidRPr="00FA17E6" w:rsidRDefault="004C1F27" w:rsidP="00FA17E6">
            <w:pPr>
              <w:pStyle w:val="ConsPlusNormal"/>
              <w:jc w:val="center"/>
              <w:rPr>
                <w:szCs w:val="24"/>
              </w:rPr>
            </w:pPr>
            <w:r w:rsidRPr="00FA17E6">
              <w:rPr>
                <w:szCs w:val="24"/>
              </w:rPr>
              <w:t>1</w:t>
            </w:r>
          </w:p>
        </w:tc>
        <w:tc>
          <w:tcPr>
            <w:tcW w:w="7994" w:type="dxa"/>
          </w:tcPr>
          <w:p w14:paraId="50046216" w14:textId="77777777" w:rsidR="004C1F27" w:rsidRPr="00FA17E6" w:rsidRDefault="004C1F27" w:rsidP="00FA17E6">
            <w:pPr>
              <w:pStyle w:val="ConsPlusNormal"/>
              <w:jc w:val="both"/>
              <w:rPr>
                <w:szCs w:val="24"/>
              </w:rPr>
            </w:pPr>
            <w:r w:rsidRPr="00FA17E6">
              <w:rPr>
                <w:szCs w:val="24"/>
              </w:rPr>
              <w:t>Натуральные числа и нуль</w:t>
            </w:r>
          </w:p>
        </w:tc>
      </w:tr>
      <w:tr w:rsidR="004C1F27" w:rsidRPr="00E177FF" w14:paraId="655BF8AD" w14:textId="77777777" w:rsidTr="00425E0C">
        <w:tc>
          <w:tcPr>
            <w:tcW w:w="1077" w:type="dxa"/>
            <w:vAlign w:val="center"/>
          </w:tcPr>
          <w:p w14:paraId="056CA7DF" w14:textId="77777777" w:rsidR="004C1F27" w:rsidRPr="00FA17E6" w:rsidRDefault="004C1F27" w:rsidP="00FA17E6">
            <w:pPr>
              <w:pStyle w:val="ConsPlusNormal"/>
              <w:jc w:val="center"/>
              <w:rPr>
                <w:szCs w:val="24"/>
              </w:rPr>
            </w:pPr>
            <w:r w:rsidRPr="00FA17E6">
              <w:rPr>
                <w:szCs w:val="24"/>
              </w:rPr>
              <w:t>1.1</w:t>
            </w:r>
          </w:p>
        </w:tc>
        <w:tc>
          <w:tcPr>
            <w:tcW w:w="7994" w:type="dxa"/>
          </w:tcPr>
          <w:p w14:paraId="3470C5AB" w14:textId="77777777" w:rsidR="004C1F27" w:rsidRPr="00FA17E6" w:rsidRDefault="004C1F27" w:rsidP="00FA17E6">
            <w:pPr>
              <w:pStyle w:val="ConsPlusNormal"/>
              <w:jc w:val="both"/>
              <w:rPr>
                <w:szCs w:val="24"/>
              </w:rPr>
            </w:pPr>
            <w:r w:rsidRPr="00FA17E6">
              <w:rPr>
                <w:szCs w:val="24"/>
              </w:rPr>
              <w:t>Натуральное число. Ряд натуральных чисел. Число 0. Изображение натуральных чисел точками на координатной (числовой) прямой</w:t>
            </w:r>
          </w:p>
        </w:tc>
      </w:tr>
      <w:tr w:rsidR="004C1F27" w:rsidRPr="00FA17E6" w14:paraId="258F30EF" w14:textId="77777777" w:rsidTr="00425E0C">
        <w:tc>
          <w:tcPr>
            <w:tcW w:w="1077" w:type="dxa"/>
            <w:vAlign w:val="center"/>
          </w:tcPr>
          <w:p w14:paraId="145FF099" w14:textId="77777777" w:rsidR="004C1F27" w:rsidRPr="00FA17E6" w:rsidRDefault="004C1F27" w:rsidP="00FA17E6">
            <w:pPr>
              <w:pStyle w:val="ConsPlusNormal"/>
              <w:jc w:val="center"/>
              <w:rPr>
                <w:szCs w:val="24"/>
              </w:rPr>
            </w:pPr>
            <w:r w:rsidRPr="00FA17E6">
              <w:rPr>
                <w:szCs w:val="24"/>
              </w:rPr>
              <w:t>1.2</w:t>
            </w:r>
          </w:p>
        </w:tc>
        <w:tc>
          <w:tcPr>
            <w:tcW w:w="7994" w:type="dxa"/>
          </w:tcPr>
          <w:p w14:paraId="3F9DD8B3" w14:textId="77777777" w:rsidR="004C1F27" w:rsidRPr="00FA17E6" w:rsidRDefault="004C1F27" w:rsidP="00FA17E6">
            <w:pPr>
              <w:pStyle w:val="ConsPlusNormal"/>
              <w:jc w:val="both"/>
              <w:rPr>
                <w:szCs w:val="24"/>
              </w:rPr>
            </w:pPr>
            <w:r w:rsidRPr="00FA17E6">
              <w:rPr>
                <w:szCs w:val="24"/>
              </w:rPr>
              <w:t>Позиционная система счисления. Римская нумерация. Десятичная система счисления</w:t>
            </w:r>
          </w:p>
        </w:tc>
      </w:tr>
      <w:tr w:rsidR="004C1F27" w:rsidRPr="00FA17E6" w14:paraId="44BED495" w14:textId="77777777" w:rsidTr="00425E0C">
        <w:tc>
          <w:tcPr>
            <w:tcW w:w="1077" w:type="dxa"/>
            <w:vAlign w:val="center"/>
          </w:tcPr>
          <w:p w14:paraId="0154F581" w14:textId="77777777" w:rsidR="004C1F27" w:rsidRPr="00FA17E6" w:rsidRDefault="004C1F27" w:rsidP="00FA17E6">
            <w:pPr>
              <w:pStyle w:val="ConsPlusNormal"/>
              <w:jc w:val="center"/>
              <w:rPr>
                <w:szCs w:val="24"/>
              </w:rPr>
            </w:pPr>
            <w:r w:rsidRPr="00FA17E6">
              <w:rPr>
                <w:szCs w:val="24"/>
              </w:rPr>
              <w:t>1.3</w:t>
            </w:r>
          </w:p>
        </w:tc>
        <w:tc>
          <w:tcPr>
            <w:tcW w:w="7994" w:type="dxa"/>
          </w:tcPr>
          <w:p w14:paraId="335AFD94" w14:textId="77777777" w:rsidR="004C1F27" w:rsidRPr="00FA17E6" w:rsidRDefault="004C1F27" w:rsidP="00FA17E6">
            <w:pPr>
              <w:pStyle w:val="ConsPlusNormal"/>
              <w:jc w:val="both"/>
              <w:rPr>
                <w:szCs w:val="24"/>
              </w:rPr>
            </w:pPr>
            <w:r w:rsidRPr="00FA17E6">
              <w:rPr>
                <w:szCs w:val="24"/>
              </w:rPr>
              <w:t>Сравнение натуральных чисел, сравнение натуральных чисел с нулем. Округление натуральных чисел</w:t>
            </w:r>
          </w:p>
        </w:tc>
      </w:tr>
      <w:tr w:rsidR="004C1F27" w:rsidRPr="00E177FF" w14:paraId="3B5BE913" w14:textId="77777777" w:rsidTr="00425E0C">
        <w:tc>
          <w:tcPr>
            <w:tcW w:w="1077" w:type="dxa"/>
            <w:vAlign w:val="center"/>
          </w:tcPr>
          <w:p w14:paraId="67EE37D9" w14:textId="77777777" w:rsidR="004C1F27" w:rsidRPr="00FA17E6" w:rsidRDefault="004C1F27" w:rsidP="00FA17E6">
            <w:pPr>
              <w:pStyle w:val="ConsPlusNormal"/>
              <w:jc w:val="center"/>
              <w:rPr>
                <w:szCs w:val="24"/>
              </w:rPr>
            </w:pPr>
            <w:r w:rsidRPr="00FA17E6">
              <w:rPr>
                <w:szCs w:val="24"/>
              </w:rPr>
              <w:t>1.4</w:t>
            </w:r>
          </w:p>
        </w:tc>
        <w:tc>
          <w:tcPr>
            <w:tcW w:w="7994" w:type="dxa"/>
          </w:tcPr>
          <w:p w14:paraId="38E16E94" w14:textId="77777777" w:rsidR="004C1F27" w:rsidRPr="00FA17E6" w:rsidRDefault="004C1F27" w:rsidP="00FA17E6">
            <w:pPr>
              <w:pStyle w:val="ConsPlusNormal"/>
              <w:jc w:val="both"/>
              <w:rPr>
                <w:szCs w:val="24"/>
              </w:rPr>
            </w:pPr>
            <w:r w:rsidRPr="00FA17E6">
              <w:rPr>
                <w:szCs w:val="24"/>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4C1F27" w:rsidRPr="00E177FF" w14:paraId="202D7012" w14:textId="77777777" w:rsidTr="00425E0C">
        <w:tc>
          <w:tcPr>
            <w:tcW w:w="1077" w:type="dxa"/>
            <w:vAlign w:val="center"/>
          </w:tcPr>
          <w:p w14:paraId="5009586A" w14:textId="77777777" w:rsidR="004C1F27" w:rsidRPr="00FA17E6" w:rsidRDefault="004C1F27" w:rsidP="00FA17E6">
            <w:pPr>
              <w:pStyle w:val="ConsPlusNormal"/>
              <w:jc w:val="center"/>
              <w:rPr>
                <w:szCs w:val="24"/>
              </w:rPr>
            </w:pPr>
            <w:r w:rsidRPr="00FA17E6">
              <w:rPr>
                <w:szCs w:val="24"/>
              </w:rPr>
              <w:t>1.5</w:t>
            </w:r>
          </w:p>
        </w:tc>
        <w:tc>
          <w:tcPr>
            <w:tcW w:w="7994" w:type="dxa"/>
          </w:tcPr>
          <w:p w14:paraId="1191C489" w14:textId="77777777" w:rsidR="004C1F27" w:rsidRPr="00FA17E6" w:rsidRDefault="004C1F27" w:rsidP="00FA17E6">
            <w:pPr>
              <w:pStyle w:val="ConsPlusNormal"/>
              <w:jc w:val="both"/>
              <w:rPr>
                <w:szCs w:val="24"/>
              </w:rPr>
            </w:pPr>
            <w:r w:rsidRPr="00FA17E6">
              <w:rPr>
                <w:szCs w:val="24"/>
              </w:rPr>
              <w:t>Использование букв для обозначения неизвестного компонента и записи свойств арифметических действий</w:t>
            </w:r>
          </w:p>
        </w:tc>
      </w:tr>
      <w:tr w:rsidR="004C1F27" w:rsidRPr="00FA17E6" w14:paraId="3F2E1210" w14:textId="77777777" w:rsidTr="00425E0C">
        <w:tc>
          <w:tcPr>
            <w:tcW w:w="1077" w:type="dxa"/>
            <w:vAlign w:val="center"/>
          </w:tcPr>
          <w:p w14:paraId="0A313424" w14:textId="77777777" w:rsidR="004C1F27" w:rsidRPr="00FA17E6" w:rsidRDefault="004C1F27" w:rsidP="00FA17E6">
            <w:pPr>
              <w:pStyle w:val="ConsPlusNormal"/>
              <w:jc w:val="center"/>
              <w:rPr>
                <w:szCs w:val="24"/>
              </w:rPr>
            </w:pPr>
            <w:r w:rsidRPr="00FA17E6">
              <w:rPr>
                <w:szCs w:val="24"/>
              </w:rPr>
              <w:t>1.6</w:t>
            </w:r>
          </w:p>
        </w:tc>
        <w:tc>
          <w:tcPr>
            <w:tcW w:w="7994" w:type="dxa"/>
          </w:tcPr>
          <w:p w14:paraId="1CA9F523" w14:textId="77777777" w:rsidR="004C1F27" w:rsidRPr="00FA17E6" w:rsidRDefault="004C1F27" w:rsidP="00FA17E6">
            <w:pPr>
              <w:pStyle w:val="ConsPlusNormal"/>
              <w:jc w:val="both"/>
              <w:rPr>
                <w:szCs w:val="24"/>
              </w:rPr>
            </w:pPr>
            <w:r w:rsidRPr="00FA17E6">
              <w:rPr>
                <w:szCs w:val="24"/>
              </w:rPr>
              <w:t>Делители и кратные числа, разложение на множители. Простые и составные числа. Признаки делимости на 2, 5, 10, 3, 9. Деление с остатком</w:t>
            </w:r>
          </w:p>
        </w:tc>
      </w:tr>
      <w:tr w:rsidR="004C1F27" w:rsidRPr="00E177FF" w14:paraId="0445571A" w14:textId="77777777" w:rsidTr="00425E0C">
        <w:tc>
          <w:tcPr>
            <w:tcW w:w="1077" w:type="dxa"/>
            <w:vAlign w:val="center"/>
          </w:tcPr>
          <w:p w14:paraId="6577BB30" w14:textId="77777777" w:rsidR="004C1F27" w:rsidRPr="00FA17E6" w:rsidRDefault="004C1F27" w:rsidP="00FA17E6">
            <w:pPr>
              <w:pStyle w:val="ConsPlusNormal"/>
              <w:jc w:val="center"/>
              <w:rPr>
                <w:szCs w:val="24"/>
              </w:rPr>
            </w:pPr>
            <w:r w:rsidRPr="00FA17E6">
              <w:rPr>
                <w:szCs w:val="24"/>
              </w:rPr>
              <w:t>1.7</w:t>
            </w:r>
          </w:p>
        </w:tc>
        <w:tc>
          <w:tcPr>
            <w:tcW w:w="7994" w:type="dxa"/>
          </w:tcPr>
          <w:p w14:paraId="3D55164D" w14:textId="77777777" w:rsidR="004C1F27" w:rsidRPr="00FA17E6" w:rsidRDefault="004C1F27" w:rsidP="00FA17E6">
            <w:pPr>
              <w:pStyle w:val="ConsPlusNormal"/>
              <w:jc w:val="both"/>
              <w:rPr>
                <w:szCs w:val="24"/>
              </w:rPr>
            </w:pPr>
            <w:r w:rsidRPr="00FA17E6">
              <w:rPr>
                <w:szCs w:val="24"/>
              </w:rPr>
              <w:t>Степень с натуральным показателем. Запись числа в виде суммы разрядных слагаемых</w:t>
            </w:r>
          </w:p>
        </w:tc>
      </w:tr>
      <w:tr w:rsidR="004C1F27" w:rsidRPr="00E177FF" w14:paraId="26C1D7D2" w14:textId="77777777" w:rsidTr="00425E0C">
        <w:tc>
          <w:tcPr>
            <w:tcW w:w="1077" w:type="dxa"/>
            <w:vAlign w:val="center"/>
          </w:tcPr>
          <w:p w14:paraId="732B2CBA" w14:textId="77777777" w:rsidR="004C1F27" w:rsidRPr="00FA17E6" w:rsidRDefault="004C1F27" w:rsidP="00FA17E6">
            <w:pPr>
              <w:pStyle w:val="ConsPlusNormal"/>
              <w:jc w:val="center"/>
              <w:rPr>
                <w:szCs w:val="24"/>
              </w:rPr>
            </w:pPr>
            <w:r w:rsidRPr="00FA17E6">
              <w:rPr>
                <w:szCs w:val="24"/>
              </w:rPr>
              <w:t>1.8</w:t>
            </w:r>
          </w:p>
        </w:tc>
        <w:tc>
          <w:tcPr>
            <w:tcW w:w="7994" w:type="dxa"/>
          </w:tcPr>
          <w:p w14:paraId="5A5FC2D2" w14:textId="77777777" w:rsidR="004C1F27" w:rsidRPr="00FA17E6" w:rsidRDefault="004C1F27" w:rsidP="00FA17E6">
            <w:pPr>
              <w:pStyle w:val="ConsPlusNormal"/>
              <w:jc w:val="both"/>
              <w:rPr>
                <w:szCs w:val="24"/>
              </w:rPr>
            </w:pPr>
            <w:r w:rsidRPr="00FA17E6">
              <w:rPr>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sidRPr="00FA17E6">
              <w:rPr>
                <w:szCs w:val="24"/>
              </w:rPr>
              <w:lastRenderedPageBreak/>
              <w:t>распределительного свойства умножения</w:t>
            </w:r>
          </w:p>
        </w:tc>
      </w:tr>
      <w:tr w:rsidR="004C1F27" w:rsidRPr="00FA17E6" w14:paraId="4D23DFF3" w14:textId="77777777" w:rsidTr="00425E0C">
        <w:tc>
          <w:tcPr>
            <w:tcW w:w="1077" w:type="dxa"/>
            <w:vAlign w:val="center"/>
          </w:tcPr>
          <w:p w14:paraId="75814B7B" w14:textId="77777777" w:rsidR="004C1F27" w:rsidRPr="00FA17E6" w:rsidRDefault="004C1F27" w:rsidP="00FA17E6">
            <w:pPr>
              <w:pStyle w:val="ConsPlusNormal"/>
              <w:jc w:val="center"/>
              <w:rPr>
                <w:szCs w:val="24"/>
              </w:rPr>
            </w:pPr>
            <w:r w:rsidRPr="00FA17E6">
              <w:rPr>
                <w:szCs w:val="24"/>
              </w:rPr>
              <w:lastRenderedPageBreak/>
              <w:t>2</w:t>
            </w:r>
          </w:p>
        </w:tc>
        <w:tc>
          <w:tcPr>
            <w:tcW w:w="7994" w:type="dxa"/>
          </w:tcPr>
          <w:p w14:paraId="7C39B6B9" w14:textId="77777777" w:rsidR="004C1F27" w:rsidRPr="00FA17E6" w:rsidRDefault="004C1F27" w:rsidP="00FA17E6">
            <w:pPr>
              <w:pStyle w:val="ConsPlusNormal"/>
              <w:jc w:val="both"/>
              <w:rPr>
                <w:szCs w:val="24"/>
              </w:rPr>
            </w:pPr>
            <w:r w:rsidRPr="00FA17E6">
              <w:rPr>
                <w:szCs w:val="24"/>
              </w:rPr>
              <w:t>Дроби</w:t>
            </w:r>
          </w:p>
        </w:tc>
      </w:tr>
      <w:tr w:rsidR="004C1F27" w:rsidRPr="00FA17E6" w14:paraId="35F799A8" w14:textId="77777777" w:rsidTr="00425E0C">
        <w:tc>
          <w:tcPr>
            <w:tcW w:w="1077" w:type="dxa"/>
            <w:vAlign w:val="center"/>
          </w:tcPr>
          <w:p w14:paraId="74535A25" w14:textId="77777777" w:rsidR="004C1F27" w:rsidRPr="00FA17E6" w:rsidRDefault="004C1F27" w:rsidP="00FA17E6">
            <w:pPr>
              <w:pStyle w:val="ConsPlusNormal"/>
              <w:jc w:val="center"/>
              <w:rPr>
                <w:szCs w:val="24"/>
              </w:rPr>
            </w:pPr>
            <w:r w:rsidRPr="00FA17E6">
              <w:rPr>
                <w:szCs w:val="24"/>
              </w:rPr>
              <w:t>2.1</w:t>
            </w:r>
          </w:p>
        </w:tc>
        <w:tc>
          <w:tcPr>
            <w:tcW w:w="7994" w:type="dxa"/>
          </w:tcPr>
          <w:p w14:paraId="3CB63AB9" w14:textId="77777777" w:rsidR="004C1F27" w:rsidRPr="00FA17E6" w:rsidRDefault="004C1F27" w:rsidP="00FA17E6">
            <w:pPr>
              <w:pStyle w:val="ConsPlusNormal"/>
              <w:jc w:val="both"/>
              <w:rPr>
                <w:szCs w:val="24"/>
              </w:rPr>
            </w:pPr>
            <w:r w:rsidRPr="00FA17E6">
              <w:rPr>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4C1F27" w:rsidRPr="00FA17E6" w14:paraId="00893618" w14:textId="77777777" w:rsidTr="00425E0C">
        <w:tc>
          <w:tcPr>
            <w:tcW w:w="1077" w:type="dxa"/>
            <w:vAlign w:val="center"/>
          </w:tcPr>
          <w:p w14:paraId="76CEA2B0" w14:textId="77777777" w:rsidR="004C1F27" w:rsidRPr="00FA17E6" w:rsidRDefault="004C1F27" w:rsidP="00FA17E6">
            <w:pPr>
              <w:pStyle w:val="ConsPlusNormal"/>
              <w:jc w:val="center"/>
              <w:rPr>
                <w:szCs w:val="24"/>
              </w:rPr>
            </w:pPr>
            <w:r w:rsidRPr="00FA17E6">
              <w:rPr>
                <w:szCs w:val="24"/>
              </w:rPr>
              <w:t>2.2</w:t>
            </w:r>
          </w:p>
        </w:tc>
        <w:tc>
          <w:tcPr>
            <w:tcW w:w="7994" w:type="dxa"/>
          </w:tcPr>
          <w:p w14:paraId="70441FEA" w14:textId="77777777" w:rsidR="004C1F27" w:rsidRPr="00FA17E6" w:rsidRDefault="004C1F27" w:rsidP="00FA17E6">
            <w:pPr>
              <w:pStyle w:val="ConsPlusNormal"/>
              <w:jc w:val="both"/>
              <w:rPr>
                <w:szCs w:val="24"/>
              </w:rPr>
            </w:pPr>
            <w:r w:rsidRPr="00FA17E6">
              <w:rPr>
                <w:szCs w:val="24"/>
              </w:rPr>
              <w:t>Основное свойство дроби. Сокращение дробей. Приведение дроби к новому знаменателю. Сравнение дробей</w:t>
            </w:r>
          </w:p>
        </w:tc>
      </w:tr>
      <w:tr w:rsidR="004C1F27" w:rsidRPr="00FA17E6" w14:paraId="53989489" w14:textId="77777777" w:rsidTr="00425E0C">
        <w:tc>
          <w:tcPr>
            <w:tcW w:w="1077" w:type="dxa"/>
            <w:vAlign w:val="center"/>
          </w:tcPr>
          <w:p w14:paraId="2AECE15B" w14:textId="77777777" w:rsidR="004C1F27" w:rsidRPr="00FA17E6" w:rsidRDefault="004C1F27" w:rsidP="00FA17E6">
            <w:pPr>
              <w:pStyle w:val="ConsPlusNormal"/>
              <w:jc w:val="center"/>
              <w:rPr>
                <w:szCs w:val="24"/>
              </w:rPr>
            </w:pPr>
            <w:r w:rsidRPr="00FA17E6">
              <w:rPr>
                <w:szCs w:val="24"/>
              </w:rPr>
              <w:t>2.3</w:t>
            </w:r>
          </w:p>
        </w:tc>
        <w:tc>
          <w:tcPr>
            <w:tcW w:w="7994" w:type="dxa"/>
          </w:tcPr>
          <w:p w14:paraId="5C8E2119" w14:textId="77777777" w:rsidR="004C1F27" w:rsidRPr="00FA17E6" w:rsidRDefault="004C1F27" w:rsidP="00FA17E6">
            <w:pPr>
              <w:pStyle w:val="ConsPlusNormal"/>
              <w:jc w:val="both"/>
              <w:rPr>
                <w:szCs w:val="24"/>
              </w:rPr>
            </w:pPr>
            <w:r w:rsidRPr="00FA17E6">
              <w:rPr>
                <w:szCs w:val="24"/>
              </w:rPr>
              <w:t>Сложение и вычитание дробей. Умножение и деление дробей, взаимно-обратные дроби. Нахождение части целого и целого по его части</w:t>
            </w:r>
          </w:p>
        </w:tc>
      </w:tr>
      <w:tr w:rsidR="004C1F27" w:rsidRPr="00E177FF" w14:paraId="08EBF268" w14:textId="77777777" w:rsidTr="00425E0C">
        <w:tc>
          <w:tcPr>
            <w:tcW w:w="1077" w:type="dxa"/>
            <w:vAlign w:val="center"/>
          </w:tcPr>
          <w:p w14:paraId="1F8722D7" w14:textId="77777777" w:rsidR="004C1F27" w:rsidRPr="00FA17E6" w:rsidRDefault="004C1F27" w:rsidP="00FA17E6">
            <w:pPr>
              <w:pStyle w:val="ConsPlusNormal"/>
              <w:jc w:val="center"/>
              <w:rPr>
                <w:szCs w:val="24"/>
              </w:rPr>
            </w:pPr>
            <w:r w:rsidRPr="00FA17E6">
              <w:rPr>
                <w:szCs w:val="24"/>
              </w:rPr>
              <w:t>2.4</w:t>
            </w:r>
          </w:p>
        </w:tc>
        <w:tc>
          <w:tcPr>
            <w:tcW w:w="7994" w:type="dxa"/>
          </w:tcPr>
          <w:p w14:paraId="1E504822" w14:textId="77777777" w:rsidR="004C1F27" w:rsidRPr="00FA17E6" w:rsidRDefault="004C1F27" w:rsidP="00FA17E6">
            <w:pPr>
              <w:pStyle w:val="ConsPlusNormal"/>
              <w:jc w:val="both"/>
              <w:rPr>
                <w:szCs w:val="24"/>
              </w:rPr>
            </w:pPr>
            <w:r w:rsidRPr="00FA17E6">
              <w:rPr>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4C1F27" w:rsidRPr="00FA17E6" w14:paraId="0258AAE4" w14:textId="77777777" w:rsidTr="00425E0C">
        <w:tc>
          <w:tcPr>
            <w:tcW w:w="1077" w:type="dxa"/>
            <w:vAlign w:val="center"/>
          </w:tcPr>
          <w:p w14:paraId="5EBF4025" w14:textId="77777777" w:rsidR="004C1F27" w:rsidRPr="00FA17E6" w:rsidRDefault="004C1F27" w:rsidP="00FA17E6">
            <w:pPr>
              <w:pStyle w:val="ConsPlusNormal"/>
              <w:jc w:val="center"/>
              <w:rPr>
                <w:szCs w:val="24"/>
              </w:rPr>
            </w:pPr>
            <w:r w:rsidRPr="00FA17E6">
              <w:rPr>
                <w:szCs w:val="24"/>
              </w:rPr>
              <w:t>2.5</w:t>
            </w:r>
          </w:p>
        </w:tc>
        <w:tc>
          <w:tcPr>
            <w:tcW w:w="7994" w:type="dxa"/>
          </w:tcPr>
          <w:p w14:paraId="6A0CA667" w14:textId="77777777" w:rsidR="004C1F27" w:rsidRPr="00FA17E6" w:rsidRDefault="004C1F27" w:rsidP="00FA17E6">
            <w:pPr>
              <w:pStyle w:val="ConsPlusNormal"/>
              <w:jc w:val="both"/>
              <w:rPr>
                <w:szCs w:val="24"/>
              </w:rPr>
            </w:pPr>
            <w:r w:rsidRPr="00FA17E6">
              <w:rPr>
                <w:szCs w:val="24"/>
              </w:rPr>
              <w:t>Арифметические действия с десятичными дробями. Округление десятичных дробей</w:t>
            </w:r>
          </w:p>
        </w:tc>
      </w:tr>
      <w:tr w:rsidR="004C1F27" w:rsidRPr="00FA17E6" w14:paraId="3B93EC05" w14:textId="77777777" w:rsidTr="00425E0C">
        <w:tc>
          <w:tcPr>
            <w:tcW w:w="1077" w:type="dxa"/>
            <w:vAlign w:val="center"/>
          </w:tcPr>
          <w:p w14:paraId="1EA0AEC4" w14:textId="77777777" w:rsidR="004C1F27" w:rsidRPr="00FA17E6" w:rsidRDefault="004C1F27" w:rsidP="00FA17E6">
            <w:pPr>
              <w:pStyle w:val="ConsPlusNormal"/>
              <w:jc w:val="center"/>
              <w:rPr>
                <w:szCs w:val="24"/>
              </w:rPr>
            </w:pPr>
            <w:r w:rsidRPr="00FA17E6">
              <w:rPr>
                <w:szCs w:val="24"/>
              </w:rPr>
              <w:t>3</w:t>
            </w:r>
          </w:p>
        </w:tc>
        <w:tc>
          <w:tcPr>
            <w:tcW w:w="7994" w:type="dxa"/>
          </w:tcPr>
          <w:p w14:paraId="155D690E" w14:textId="77777777" w:rsidR="004C1F27" w:rsidRPr="00FA17E6" w:rsidRDefault="004C1F27" w:rsidP="00FA17E6">
            <w:pPr>
              <w:pStyle w:val="ConsPlusNormal"/>
              <w:jc w:val="both"/>
              <w:rPr>
                <w:szCs w:val="24"/>
              </w:rPr>
            </w:pPr>
            <w:r w:rsidRPr="00FA17E6">
              <w:rPr>
                <w:szCs w:val="24"/>
              </w:rPr>
              <w:t>Решение текстовых задач</w:t>
            </w:r>
          </w:p>
        </w:tc>
      </w:tr>
      <w:tr w:rsidR="004C1F27" w:rsidRPr="00E177FF" w14:paraId="7A6A4468" w14:textId="77777777" w:rsidTr="00425E0C">
        <w:tc>
          <w:tcPr>
            <w:tcW w:w="1077" w:type="dxa"/>
            <w:vAlign w:val="center"/>
          </w:tcPr>
          <w:p w14:paraId="34D23C8E" w14:textId="77777777" w:rsidR="004C1F27" w:rsidRPr="00FA17E6" w:rsidRDefault="004C1F27" w:rsidP="00FA17E6">
            <w:pPr>
              <w:pStyle w:val="ConsPlusNormal"/>
              <w:jc w:val="center"/>
              <w:rPr>
                <w:szCs w:val="24"/>
              </w:rPr>
            </w:pPr>
            <w:r w:rsidRPr="00FA17E6">
              <w:rPr>
                <w:szCs w:val="24"/>
              </w:rPr>
              <w:t>3.1</w:t>
            </w:r>
          </w:p>
        </w:tc>
        <w:tc>
          <w:tcPr>
            <w:tcW w:w="7994" w:type="dxa"/>
          </w:tcPr>
          <w:p w14:paraId="0069EB08" w14:textId="77777777" w:rsidR="004C1F27" w:rsidRPr="00FA17E6" w:rsidRDefault="004C1F27" w:rsidP="00FA17E6">
            <w:pPr>
              <w:pStyle w:val="ConsPlusNormal"/>
              <w:jc w:val="both"/>
              <w:rPr>
                <w:szCs w:val="24"/>
              </w:rPr>
            </w:pPr>
            <w:r w:rsidRPr="00FA17E6">
              <w:rPr>
                <w:szCs w:val="24"/>
              </w:rPr>
              <w:t>Решение текстовых задач арифметическим способом</w:t>
            </w:r>
          </w:p>
        </w:tc>
      </w:tr>
      <w:tr w:rsidR="004C1F27" w:rsidRPr="00FA17E6" w14:paraId="5F85DAEB" w14:textId="77777777" w:rsidTr="00425E0C">
        <w:tc>
          <w:tcPr>
            <w:tcW w:w="1077" w:type="dxa"/>
            <w:vAlign w:val="center"/>
          </w:tcPr>
          <w:p w14:paraId="59CF33F4" w14:textId="77777777" w:rsidR="004C1F27" w:rsidRPr="00FA17E6" w:rsidRDefault="004C1F27" w:rsidP="00FA17E6">
            <w:pPr>
              <w:pStyle w:val="ConsPlusNormal"/>
              <w:jc w:val="center"/>
              <w:rPr>
                <w:szCs w:val="24"/>
              </w:rPr>
            </w:pPr>
            <w:r w:rsidRPr="00FA17E6">
              <w:rPr>
                <w:szCs w:val="24"/>
              </w:rPr>
              <w:t>3.2</w:t>
            </w:r>
          </w:p>
        </w:tc>
        <w:tc>
          <w:tcPr>
            <w:tcW w:w="7994" w:type="dxa"/>
          </w:tcPr>
          <w:p w14:paraId="7D090EB3" w14:textId="77777777" w:rsidR="004C1F27" w:rsidRPr="00FA17E6" w:rsidRDefault="004C1F27" w:rsidP="00FA17E6">
            <w:pPr>
              <w:pStyle w:val="ConsPlusNormal"/>
              <w:jc w:val="both"/>
              <w:rPr>
                <w:szCs w:val="24"/>
              </w:rPr>
            </w:pPr>
            <w:r w:rsidRPr="00FA17E6">
              <w:rPr>
                <w:szCs w:val="24"/>
              </w:rPr>
              <w:t>Решение логических задач. Решение задач перебором всех возможных вариантов. Использование при решении задач таблиц и схем</w:t>
            </w:r>
          </w:p>
        </w:tc>
      </w:tr>
      <w:tr w:rsidR="004C1F27" w:rsidRPr="00E177FF" w14:paraId="5BB20B06" w14:textId="77777777" w:rsidTr="00425E0C">
        <w:tc>
          <w:tcPr>
            <w:tcW w:w="1077" w:type="dxa"/>
            <w:vAlign w:val="center"/>
          </w:tcPr>
          <w:p w14:paraId="2D2C46CF" w14:textId="77777777" w:rsidR="004C1F27" w:rsidRPr="00FA17E6" w:rsidRDefault="004C1F27" w:rsidP="00FA17E6">
            <w:pPr>
              <w:pStyle w:val="ConsPlusNormal"/>
              <w:jc w:val="center"/>
              <w:rPr>
                <w:szCs w:val="24"/>
              </w:rPr>
            </w:pPr>
            <w:r w:rsidRPr="00FA17E6">
              <w:rPr>
                <w:szCs w:val="24"/>
              </w:rPr>
              <w:t>3.3</w:t>
            </w:r>
          </w:p>
        </w:tc>
        <w:tc>
          <w:tcPr>
            <w:tcW w:w="7994" w:type="dxa"/>
          </w:tcPr>
          <w:p w14:paraId="16A53A16" w14:textId="77777777" w:rsidR="004C1F27" w:rsidRPr="00FA17E6" w:rsidRDefault="004C1F27" w:rsidP="00FA17E6">
            <w:pPr>
              <w:pStyle w:val="ConsPlusNormal"/>
              <w:jc w:val="both"/>
              <w:rPr>
                <w:szCs w:val="24"/>
              </w:rPr>
            </w:pPr>
            <w:r w:rsidRPr="00FA17E6">
              <w:rPr>
                <w:szCs w:val="24"/>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4C1F27" w:rsidRPr="00E177FF" w14:paraId="28926182" w14:textId="77777777" w:rsidTr="00425E0C">
        <w:tc>
          <w:tcPr>
            <w:tcW w:w="1077" w:type="dxa"/>
            <w:vAlign w:val="center"/>
          </w:tcPr>
          <w:p w14:paraId="585DC563" w14:textId="77777777" w:rsidR="004C1F27" w:rsidRPr="00FA17E6" w:rsidRDefault="004C1F27" w:rsidP="00FA17E6">
            <w:pPr>
              <w:pStyle w:val="ConsPlusNormal"/>
              <w:jc w:val="center"/>
              <w:rPr>
                <w:szCs w:val="24"/>
              </w:rPr>
            </w:pPr>
            <w:r w:rsidRPr="00FA17E6">
              <w:rPr>
                <w:szCs w:val="24"/>
              </w:rPr>
              <w:t>3.4</w:t>
            </w:r>
          </w:p>
        </w:tc>
        <w:tc>
          <w:tcPr>
            <w:tcW w:w="7994" w:type="dxa"/>
          </w:tcPr>
          <w:p w14:paraId="206A497F" w14:textId="77777777" w:rsidR="004C1F27" w:rsidRPr="00FA17E6" w:rsidRDefault="004C1F27" w:rsidP="00FA17E6">
            <w:pPr>
              <w:pStyle w:val="ConsPlusNormal"/>
              <w:jc w:val="both"/>
              <w:rPr>
                <w:szCs w:val="24"/>
              </w:rPr>
            </w:pPr>
            <w:r w:rsidRPr="00FA17E6">
              <w:rPr>
                <w:szCs w:val="24"/>
              </w:rPr>
              <w:t>Решение основных задач на дроби</w:t>
            </w:r>
          </w:p>
        </w:tc>
      </w:tr>
      <w:tr w:rsidR="004C1F27" w:rsidRPr="00E177FF" w14:paraId="28C7AFAF" w14:textId="77777777" w:rsidTr="00425E0C">
        <w:tc>
          <w:tcPr>
            <w:tcW w:w="1077" w:type="dxa"/>
            <w:vAlign w:val="center"/>
          </w:tcPr>
          <w:p w14:paraId="12B37FF0" w14:textId="77777777" w:rsidR="004C1F27" w:rsidRPr="00FA17E6" w:rsidRDefault="004C1F27" w:rsidP="00FA17E6">
            <w:pPr>
              <w:pStyle w:val="ConsPlusNormal"/>
              <w:jc w:val="center"/>
              <w:rPr>
                <w:szCs w:val="24"/>
              </w:rPr>
            </w:pPr>
            <w:r w:rsidRPr="00FA17E6">
              <w:rPr>
                <w:szCs w:val="24"/>
              </w:rPr>
              <w:t>3.5</w:t>
            </w:r>
          </w:p>
        </w:tc>
        <w:tc>
          <w:tcPr>
            <w:tcW w:w="7994" w:type="dxa"/>
          </w:tcPr>
          <w:p w14:paraId="0B3FC726" w14:textId="77777777" w:rsidR="004C1F27" w:rsidRPr="00FA17E6" w:rsidRDefault="004C1F27" w:rsidP="00FA17E6">
            <w:pPr>
              <w:pStyle w:val="ConsPlusNormal"/>
              <w:jc w:val="both"/>
              <w:rPr>
                <w:szCs w:val="24"/>
              </w:rPr>
            </w:pPr>
            <w:r w:rsidRPr="00FA17E6">
              <w:rPr>
                <w:szCs w:val="24"/>
              </w:rPr>
              <w:t>Представление данных в виде таблиц, столбчатых диаграмм</w:t>
            </w:r>
          </w:p>
        </w:tc>
      </w:tr>
      <w:tr w:rsidR="004C1F27" w:rsidRPr="00FA17E6" w14:paraId="34C16B63" w14:textId="77777777" w:rsidTr="00425E0C">
        <w:tc>
          <w:tcPr>
            <w:tcW w:w="1077" w:type="dxa"/>
            <w:vAlign w:val="center"/>
          </w:tcPr>
          <w:p w14:paraId="0FAB8CDE" w14:textId="77777777" w:rsidR="004C1F27" w:rsidRPr="00FA17E6" w:rsidRDefault="004C1F27" w:rsidP="00FA17E6">
            <w:pPr>
              <w:pStyle w:val="ConsPlusNormal"/>
              <w:jc w:val="center"/>
              <w:rPr>
                <w:szCs w:val="24"/>
              </w:rPr>
            </w:pPr>
            <w:r w:rsidRPr="00FA17E6">
              <w:rPr>
                <w:szCs w:val="24"/>
              </w:rPr>
              <w:t>4</w:t>
            </w:r>
          </w:p>
        </w:tc>
        <w:tc>
          <w:tcPr>
            <w:tcW w:w="7994" w:type="dxa"/>
          </w:tcPr>
          <w:p w14:paraId="4347CE48" w14:textId="77777777" w:rsidR="004C1F27" w:rsidRPr="00FA17E6" w:rsidRDefault="004C1F27" w:rsidP="00FA17E6">
            <w:pPr>
              <w:pStyle w:val="ConsPlusNormal"/>
              <w:jc w:val="both"/>
              <w:rPr>
                <w:szCs w:val="24"/>
              </w:rPr>
            </w:pPr>
            <w:r w:rsidRPr="00FA17E6">
              <w:rPr>
                <w:szCs w:val="24"/>
              </w:rPr>
              <w:t>Наглядная геометрия</w:t>
            </w:r>
          </w:p>
        </w:tc>
      </w:tr>
      <w:tr w:rsidR="004C1F27" w:rsidRPr="00FA17E6" w14:paraId="034FBE32" w14:textId="77777777" w:rsidTr="00425E0C">
        <w:tc>
          <w:tcPr>
            <w:tcW w:w="1077" w:type="dxa"/>
            <w:vAlign w:val="center"/>
          </w:tcPr>
          <w:p w14:paraId="7B417686" w14:textId="77777777" w:rsidR="004C1F27" w:rsidRPr="00FA17E6" w:rsidRDefault="004C1F27" w:rsidP="00FA17E6">
            <w:pPr>
              <w:pStyle w:val="ConsPlusNormal"/>
              <w:jc w:val="center"/>
              <w:rPr>
                <w:szCs w:val="24"/>
              </w:rPr>
            </w:pPr>
            <w:r w:rsidRPr="00FA17E6">
              <w:rPr>
                <w:szCs w:val="24"/>
              </w:rPr>
              <w:t>4.1</w:t>
            </w:r>
          </w:p>
        </w:tc>
        <w:tc>
          <w:tcPr>
            <w:tcW w:w="7994" w:type="dxa"/>
          </w:tcPr>
          <w:p w14:paraId="196CF069" w14:textId="77777777" w:rsidR="004C1F27" w:rsidRPr="00FA17E6" w:rsidRDefault="004C1F27" w:rsidP="00FA17E6">
            <w:pPr>
              <w:pStyle w:val="ConsPlusNormal"/>
              <w:jc w:val="both"/>
              <w:rPr>
                <w:szCs w:val="24"/>
              </w:rPr>
            </w:pPr>
            <w:r w:rsidRPr="00FA17E6">
              <w:rPr>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4C1F27" w:rsidRPr="00E177FF" w14:paraId="611C7B70" w14:textId="77777777" w:rsidTr="00425E0C">
        <w:tc>
          <w:tcPr>
            <w:tcW w:w="1077" w:type="dxa"/>
            <w:vAlign w:val="center"/>
          </w:tcPr>
          <w:p w14:paraId="254033AC" w14:textId="77777777" w:rsidR="004C1F27" w:rsidRPr="00FA17E6" w:rsidRDefault="004C1F27" w:rsidP="00FA17E6">
            <w:pPr>
              <w:pStyle w:val="ConsPlusNormal"/>
              <w:jc w:val="center"/>
              <w:rPr>
                <w:szCs w:val="24"/>
              </w:rPr>
            </w:pPr>
            <w:r w:rsidRPr="00FA17E6">
              <w:rPr>
                <w:szCs w:val="24"/>
              </w:rPr>
              <w:t>4.2</w:t>
            </w:r>
          </w:p>
        </w:tc>
        <w:tc>
          <w:tcPr>
            <w:tcW w:w="7994" w:type="dxa"/>
          </w:tcPr>
          <w:p w14:paraId="2B0B071C" w14:textId="77777777" w:rsidR="004C1F27" w:rsidRPr="00FA17E6" w:rsidRDefault="004C1F27" w:rsidP="00FA17E6">
            <w:pPr>
              <w:pStyle w:val="ConsPlusNormal"/>
              <w:jc w:val="both"/>
              <w:rPr>
                <w:szCs w:val="24"/>
              </w:rPr>
            </w:pPr>
            <w:r w:rsidRPr="00FA17E6">
              <w:rPr>
                <w:szCs w:val="24"/>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4C1F27" w:rsidRPr="00E177FF" w14:paraId="6F7C3C0A" w14:textId="77777777" w:rsidTr="00425E0C">
        <w:tc>
          <w:tcPr>
            <w:tcW w:w="1077" w:type="dxa"/>
            <w:vAlign w:val="center"/>
          </w:tcPr>
          <w:p w14:paraId="1CB84F5B" w14:textId="77777777" w:rsidR="004C1F27" w:rsidRPr="00FA17E6" w:rsidRDefault="004C1F27" w:rsidP="00FA17E6">
            <w:pPr>
              <w:pStyle w:val="ConsPlusNormal"/>
              <w:jc w:val="center"/>
              <w:rPr>
                <w:szCs w:val="24"/>
              </w:rPr>
            </w:pPr>
            <w:r w:rsidRPr="00FA17E6">
              <w:rPr>
                <w:szCs w:val="24"/>
              </w:rPr>
              <w:t>4.3</w:t>
            </w:r>
          </w:p>
        </w:tc>
        <w:tc>
          <w:tcPr>
            <w:tcW w:w="7994" w:type="dxa"/>
          </w:tcPr>
          <w:p w14:paraId="65C91D77" w14:textId="77777777" w:rsidR="004C1F27" w:rsidRPr="00FA17E6" w:rsidRDefault="004C1F27" w:rsidP="00FA17E6">
            <w:pPr>
              <w:pStyle w:val="ConsPlusNormal"/>
              <w:jc w:val="both"/>
              <w:rPr>
                <w:szCs w:val="24"/>
              </w:rPr>
            </w:pPr>
            <w:r w:rsidRPr="00FA17E6">
              <w:rPr>
                <w:szCs w:val="24"/>
              </w:rPr>
              <w:t>Наглядные представления о фигурах на плоскости: многоугольник, прямоугольник, квадрат, треугольник; о равенстве фигур</w:t>
            </w:r>
          </w:p>
        </w:tc>
      </w:tr>
      <w:tr w:rsidR="004C1F27" w:rsidRPr="00FA17E6" w14:paraId="4D0DDE92" w14:textId="77777777" w:rsidTr="00425E0C">
        <w:tc>
          <w:tcPr>
            <w:tcW w:w="1077" w:type="dxa"/>
            <w:vAlign w:val="center"/>
          </w:tcPr>
          <w:p w14:paraId="0C18355C" w14:textId="77777777" w:rsidR="004C1F27" w:rsidRPr="00FA17E6" w:rsidRDefault="004C1F27" w:rsidP="00FA17E6">
            <w:pPr>
              <w:pStyle w:val="ConsPlusNormal"/>
              <w:jc w:val="center"/>
              <w:rPr>
                <w:szCs w:val="24"/>
              </w:rPr>
            </w:pPr>
            <w:r w:rsidRPr="00FA17E6">
              <w:rPr>
                <w:szCs w:val="24"/>
              </w:rPr>
              <w:t>4.4</w:t>
            </w:r>
          </w:p>
        </w:tc>
        <w:tc>
          <w:tcPr>
            <w:tcW w:w="7994" w:type="dxa"/>
          </w:tcPr>
          <w:p w14:paraId="17C3C94A" w14:textId="77777777" w:rsidR="004C1F27" w:rsidRPr="00FA17E6" w:rsidRDefault="004C1F27" w:rsidP="00FA17E6">
            <w:pPr>
              <w:pStyle w:val="ConsPlusNormal"/>
              <w:jc w:val="both"/>
              <w:rPr>
                <w:szCs w:val="24"/>
              </w:rPr>
            </w:pPr>
            <w:r w:rsidRPr="00FA17E6">
              <w:rPr>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4C1F27" w:rsidRPr="00FA17E6" w14:paraId="77C9C18E" w14:textId="77777777" w:rsidTr="00425E0C">
        <w:tc>
          <w:tcPr>
            <w:tcW w:w="1077" w:type="dxa"/>
            <w:vAlign w:val="center"/>
          </w:tcPr>
          <w:p w14:paraId="282053D8" w14:textId="77777777" w:rsidR="004C1F27" w:rsidRPr="00FA17E6" w:rsidRDefault="004C1F27" w:rsidP="00FA17E6">
            <w:pPr>
              <w:pStyle w:val="ConsPlusNormal"/>
              <w:jc w:val="center"/>
              <w:rPr>
                <w:szCs w:val="24"/>
              </w:rPr>
            </w:pPr>
            <w:r w:rsidRPr="00FA17E6">
              <w:rPr>
                <w:szCs w:val="24"/>
              </w:rPr>
              <w:lastRenderedPageBreak/>
              <w:t>4.5</w:t>
            </w:r>
          </w:p>
        </w:tc>
        <w:tc>
          <w:tcPr>
            <w:tcW w:w="7994" w:type="dxa"/>
          </w:tcPr>
          <w:p w14:paraId="7B3D3FE9" w14:textId="77777777" w:rsidR="004C1F27" w:rsidRPr="00FA17E6" w:rsidRDefault="004C1F27" w:rsidP="00FA17E6">
            <w:pPr>
              <w:pStyle w:val="ConsPlusNormal"/>
              <w:jc w:val="both"/>
              <w:rPr>
                <w:szCs w:val="24"/>
              </w:rPr>
            </w:pPr>
            <w:r w:rsidRPr="00FA17E6">
              <w:rPr>
                <w:szCs w:val="24"/>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4C1F27" w:rsidRPr="00E177FF" w14:paraId="7D30B158" w14:textId="77777777" w:rsidTr="00425E0C">
        <w:tc>
          <w:tcPr>
            <w:tcW w:w="1077" w:type="dxa"/>
            <w:vAlign w:val="center"/>
          </w:tcPr>
          <w:p w14:paraId="121364CB" w14:textId="77777777" w:rsidR="004C1F27" w:rsidRPr="00FA17E6" w:rsidRDefault="004C1F27" w:rsidP="00FA17E6">
            <w:pPr>
              <w:pStyle w:val="ConsPlusNormal"/>
              <w:jc w:val="center"/>
              <w:rPr>
                <w:szCs w:val="24"/>
              </w:rPr>
            </w:pPr>
            <w:r w:rsidRPr="00FA17E6">
              <w:rPr>
                <w:szCs w:val="24"/>
              </w:rPr>
              <w:t>4.6</w:t>
            </w:r>
          </w:p>
        </w:tc>
        <w:tc>
          <w:tcPr>
            <w:tcW w:w="7994" w:type="dxa"/>
          </w:tcPr>
          <w:p w14:paraId="0D0E6B22" w14:textId="77777777" w:rsidR="004C1F27" w:rsidRPr="00FA17E6" w:rsidRDefault="004C1F27" w:rsidP="00FA17E6">
            <w:pPr>
              <w:pStyle w:val="ConsPlusNormal"/>
              <w:jc w:val="both"/>
              <w:rPr>
                <w:szCs w:val="24"/>
              </w:rPr>
            </w:pPr>
            <w:r w:rsidRPr="00FA17E6">
              <w:rPr>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4C1F27" w:rsidRPr="00E177FF" w14:paraId="29445341" w14:textId="77777777" w:rsidTr="00425E0C">
        <w:tc>
          <w:tcPr>
            <w:tcW w:w="1077" w:type="dxa"/>
            <w:vAlign w:val="center"/>
          </w:tcPr>
          <w:p w14:paraId="50106D6F" w14:textId="77777777" w:rsidR="004C1F27" w:rsidRPr="00FA17E6" w:rsidRDefault="004C1F27" w:rsidP="00FA17E6">
            <w:pPr>
              <w:pStyle w:val="ConsPlusNormal"/>
              <w:jc w:val="center"/>
              <w:rPr>
                <w:szCs w:val="24"/>
              </w:rPr>
            </w:pPr>
            <w:r w:rsidRPr="00FA17E6">
              <w:rPr>
                <w:szCs w:val="24"/>
              </w:rPr>
              <w:t>4.7</w:t>
            </w:r>
          </w:p>
        </w:tc>
        <w:tc>
          <w:tcPr>
            <w:tcW w:w="7994" w:type="dxa"/>
          </w:tcPr>
          <w:p w14:paraId="21432DE4" w14:textId="77777777" w:rsidR="004C1F27" w:rsidRPr="00FA17E6" w:rsidRDefault="004C1F27" w:rsidP="00FA17E6">
            <w:pPr>
              <w:pStyle w:val="ConsPlusNormal"/>
              <w:jc w:val="both"/>
              <w:rPr>
                <w:szCs w:val="24"/>
              </w:rPr>
            </w:pPr>
            <w:r w:rsidRPr="00FA17E6">
              <w:rPr>
                <w:szCs w:val="24"/>
              </w:rPr>
              <w:t>Объем прямоугольного параллелепипеда, куба. Единицы измерения объема</w:t>
            </w:r>
          </w:p>
        </w:tc>
      </w:tr>
    </w:tbl>
    <w:p w14:paraId="3D3AACC5" w14:textId="77777777" w:rsidR="004C1F27" w:rsidRPr="00FA17E6" w:rsidRDefault="004C1F27" w:rsidP="00FA17E6">
      <w:pPr>
        <w:pStyle w:val="ConsPlusNormal"/>
        <w:ind w:firstLine="540"/>
        <w:jc w:val="both"/>
        <w:rPr>
          <w:szCs w:val="24"/>
        </w:rPr>
      </w:pPr>
    </w:p>
    <w:p w14:paraId="0F02D856" w14:textId="77777777" w:rsidR="004C1F27" w:rsidRPr="00FA17E6" w:rsidRDefault="004C1F27" w:rsidP="00FA17E6">
      <w:pPr>
        <w:pStyle w:val="ConsPlusNormal"/>
        <w:jc w:val="right"/>
        <w:rPr>
          <w:szCs w:val="24"/>
        </w:rPr>
      </w:pPr>
      <w:r w:rsidRPr="00FA17E6">
        <w:rPr>
          <w:szCs w:val="24"/>
        </w:rPr>
        <w:t>Таблица 11.2</w:t>
      </w:r>
    </w:p>
    <w:p w14:paraId="7B321BC1" w14:textId="77777777" w:rsidR="004C1F27" w:rsidRPr="00FA17E6" w:rsidRDefault="004C1F27" w:rsidP="00FA17E6">
      <w:pPr>
        <w:pStyle w:val="ConsPlusNormal"/>
        <w:ind w:firstLine="540"/>
        <w:jc w:val="both"/>
        <w:rPr>
          <w:szCs w:val="24"/>
        </w:rPr>
      </w:pPr>
    </w:p>
    <w:p w14:paraId="4C5FA403" w14:textId="77777777" w:rsidR="004C1F27" w:rsidRPr="00FA17E6" w:rsidRDefault="004C1F27" w:rsidP="00FA17E6">
      <w:pPr>
        <w:pStyle w:val="ConsPlusNormal"/>
        <w:jc w:val="center"/>
        <w:rPr>
          <w:szCs w:val="24"/>
        </w:rPr>
      </w:pPr>
      <w:r w:rsidRPr="00FA17E6">
        <w:rPr>
          <w:szCs w:val="24"/>
        </w:rPr>
        <w:t>Проверяемые требования к результатам освоения основной</w:t>
      </w:r>
    </w:p>
    <w:p w14:paraId="0C23EC52" w14:textId="77777777" w:rsidR="004C1F27" w:rsidRPr="00FA17E6" w:rsidRDefault="004C1F27" w:rsidP="00FA17E6">
      <w:pPr>
        <w:pStyle w:val="ConsPlusNormal"/>
        <w:jc w:val="center"/>
        <w:rPr>
          <w:szCs w:val="24"/>
        </w:rPr>
      </w:pPr>
      <w:r w:rsidRPr="00FA17E6">
        <w:rPr>
          <w:szCs w:val="24"/>
        </w:rPr>
        <w:t>образовательной программы (6 класс)</w:t>
      </w:r>
    </w:p>
    <w:p w14:paraId="592DC879"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C1F27" w:rsidRPr="00E177FF" w14:paraId="4D5E9317" w14:textId="77777777" w:rsidTr="00425E0C">
        <w:tc>
          <w:tcPr>
            <w:tcW w:w="1701" w:type="dxa"/>
          </w:tcPr>
          <w:p w14:paraId="4C70BD1F" w14:textId="77777777" w:rsidR="004C1F27" w:rsidRPr="00FA17E6" w:rsidRDefault="004C1F27" w:rsidP="00FA17E6">
            <w:pPr>
              <w:pStyle w:val="ConsPlusNormal"/>
              <w:jc w:val="center"/>
              <w:rPr>
                <w:szCs w:val="24"/>
              </w:rPr>
            </w:pPr>
            <w:r w:rsidRPr="00FA17E6">
              <w:rPr>
                <w:szCs w:val="24"/>
              </w:rPr>
              <w:t>Код проверяемого результата</w:t>
            </w:r>
          </w:p>
        </w:tc>
        <w:tc>
          <w:tcPr>
            <w:tcW w:w="7370" w:type="dxa"/>
          </w:tcPr>
          <w:p w14:paraId="1C142F12" w14:textId="77777777" w:rsidR="004C1F27" w:rsidRPr="00FA17E6" w:rsidRDefault="004C1F27"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4C1F27" w:rsidRPr="00FA17E6" w14:paraId="1199BF3E" w14:textId="77777777" w:rsidTr="00425E0C">
        <w:tc>
          <w:tcPr>
            <w:tcW w:w="1701" w:type="dxa"/>
            <w:vAlign w:val="center"/>
          </w:tcPr>
          <w:p w14:paraId="403DB31F" w14:textId="77777777" w:rsidR="004C1F27" w:rsidRPr="00FA17E6" w:rsidRDefault="004C1F27" w:rsidP="00FA17E6">
            <w:pPr>
              <w:pStyle w:val="ConsPlusNormal"/>
              <w:jc w:val="center"/>
              <w:rPr>
                <w:szCs w:val="24"/>
              </w:rPr>
            </w:pPr>
            <w:r w:rsidRPr="00FA17E6">
              <w:rPr>
                <w:szCs w:val="24"/>
              </w:rPr>
              <w:t>1</w:t>
            </w:r>
          </w:p>
        </w:tc>
        <w:tc>
          <w:tcPr>
            <w:tcW w:w="7370" w:type="dxa"/>
          </w:tcPr>
          <w:p w14:paraId="1A0D76F8" w14:textId="77777777" w:rsidR="004C1F27" w:rsidRPr="00FA17E6" w:rsidRDefault="004C1F27" w:rsidP="00FA17E6">
            <w:pPr>
              <w:pStyle w:val="ConsPlusNormal"/>
              <w:jc w:val="both"/>
              <w:rPr>
                <w:szCs w:val="24"/>
              </w:rPr>
            </w:pPr>
            <w:r w:rsidRPr="00FA17E6">
              <w:rPr>
                <w:szCs w:val="24"/>
              </w:rPr>
              <w:t>Числа и вычисления</w:t>
            </w:r>
          </w:p>
        </w:tc>
      </w:tr>
      <w:tr w:rsidR="004C1F27" w:rsidRPr="00E177FF" w14:paraId="5BA94F63" w14:textId="77777777" w:rsidTr="00425E0C">
        <w:tc>
          <w:tcPr>
            <w:tcW w:w="1701" w:type="dxa"/>
            <w:vAlign w:val="center"/>
          </w:tcPr>
          <w:p w14:paraId="524A7B60" w14:textId="77777777" w:rsidR="004C1F27" w:rsidRPr="00FA17E6" w:rsidRDefault="004C1F27" w:rsidP="00FA17E6">
            <w:pPr>
              <w:pStyle w:val="ConsPlusNormal"/>
              <w:jc w:val="center"/>
              <w:rPr>
                <w:szCs w:val="24"/>
              </w:rPr>
            </w:pPr>
            <w:r w:rsidRPr="00FA17E6">
              <w:rPr>
                <w:szCs w:val="24"/>
              </w:rPr>
              <w:t>1.1</w:t>
            </w:r>
          </w:p>
        </w:tc>
        <w:tc>
          <w:tcPr>
            <w:tcW w:w="7370" w:type="dxa"/>
          </w:tcPr>
          <w:p w14:paraId="0E6BE127" w14:textId="77777777" w:rsidR="004C1F27" w:rsidRPr="00FA17E6" w:rsidRDefault="004C1F27" w:rsidP="00FA17E6">
            <w:pPr>
              <w:pStyle w:val="ConsPlusNormal"/>
              <w:jc w:val="both"/>
              <w:rPr>
                <w:szCs w:val="24"/>
              </w:rPr>
            </w:pPr>
            <w:r w:rsidRPr="00FA17E6">
              <w:rPr>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4C1F27" w:rsidRPr="00E177FF" w14:paraId="260FC113" w14:textId="77777777" w:rsidTr="00425E0C">
        <w:tc>
          <w:tcPr>
            <w:tcW w:w="1701" w:type="dxa"/>
            <w:vAlign w:val="center"/>
          </w:tcPr>
          <w:p w14:paraId="095767FA" w14:textId="77777777" w:rsidR="004C1F27" w:rsidRPr="00FA17E6" w:rsidRDefault="004C1F27" w:rsidP="00FA17E6">
            <w:pPr>
              <w:pStyle w:val="ConsPlusNormal"/>
              <w:jc w:val="center"/>
              <w:rPr>
                <w:szCs w:val="24"/>
              </w:rPr>
            </w:pPr>
            <w:r w:rsidRPr="00FA17E6">
              <w:rPr>
                <w:szCs w:val="24"/>
              </w:rPr>
              <w:t>1.2</w:t>
            </w:r>
          </w:p>
        </w:tc>
        <w:tc>
          <w:tcPr>
            <w:tcW w:w="7370" w:type="dxa"/>
          </w:tcPr>
          <w:p w14:paraId="793CA195" w14:textId="77777777" w:rsidR="004C1F27" w:rsidRPr="00FA17E6" w:rsidRDefault="004C1F27" w:rsidP="00FA17E6">
            <w:pPr>
              <w:pStyle w:val="ConsPlusNormal"/>
              <w:jc w:val="both"/>
              <w:rPr>
                <w:szCs w:val="24"/>
              </w:rPr>
            </w:pPr>
            <w:r w:rsidRPr="00FA17E6">
              <w:rPr>
                <w:szCs w:val="24"/>
              </w:rPr>
              <w:t>Сравнивать и упорядочивать целые числа, обыкновенные и десятичные дроби, сравнивать числа одного и разных знаков</w:t>
            </w:r>
          </w:p>
        </w:tc>
      </w:tr>
      <w:tr w:rsidR="004C1F27" w:rsidRPr="00E177FF" w14:paraId="05F2920C" w14:textId="77777777" w:rsidTr="00425E0C">
        <w:tc>
          <w:tcPr>
            <w:tcW w:w="1701" w:type="dxa"/>
            <w:vAlign w:val="center"/>
          </w:tcPr>
          <w:p w14:paraId="456EB7C4" w14:textId="77777777" w:rsidR="004C1F27" w:rsidRPr="00FA17E6" w:rsidRDefault="004C1F27" w:rsidP="00FA17E6">
            <w:pPr>
              <w:pStyle w:val="ConsPlusNormal"/>
              <w:jc w:val="center"/>
              <w:rPr>
                <w:szCs w:val="24"/>
              </w:rPr>
            </w:pPr>
            <w:r w:rsidRPr="00FA17E6">
              <w:rPr>
                <w:szCs w:val="24"/>
              </w:rPr>
              <w:t>1.3</w:t>
            </w:r>
          </w:p>
        </w:tc>
        <w:tc>
          <w:tcPr>
            <w:tcW w:w="7370" w:type="dxa"/>
          </w:tcPr>
          <w:p w14:paraId="438CA714" w14:textId="77777777" w:rsidR="004C1F27" w:rsidRPr="00FA17E6" w:rsidRDefault="004C1F27" w:rsidP="00FA17E6">
            <w:pPr>
              <w:pStyle w:val="ConsPlusNormal"/>
              <w:jc w:val="both"/>
              <w:rPr>
                <w:szCs w:val="24"/>
              </w:rPr>
            </w:pPr>
            <w:r w:rsidRPr="00FA17E6">
              <w:rPr>
                <w:szCs w:val="24"/>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4C1F27" w:rsidRPr="00E177FF" w14:paraId="76D22DD7" w14:textId="77777777" w:rsidTr="00425E0C">
        <w:tc>
          <w:tcPr>
            <w:tcW w:w="1701" w:type="dxa"/>
            <w:vAlign w:val="center"/>
          </w:tcPr>
          <w:p w14:paraId="45D9796D" w14:textId="77777777" w:rsidR="004C1F27" w:rsidRPr="00FA17E6" w:rsidRDefault="004C1F27" w:rsidP="00FA17E6">
            <w:pPr>
              <w:pStyle w:val="ConsPlusNormal"/>
              <w:jc w:val="center"/>
              <w:rPr>
                <w:szCs w:val="24"/>
              </w:rPr>
            </w:pPr>
            <w:r w:rsidRPr="00FA17E6">
              <w:rPr>
                <w:szCs w:val="24"/>
              </w:rPr>
              <w:t>1.4</w:t>
            </w:r>
          </w:p>
        </w:tc>
        <w:tc>
          <w:tcPr>
            <w:tcW w:w="7370" w:type="dxa"/>
          </w:tcPr>
          <w:p w14:paraId="431424BD" w14:textId="77777777" w:rsidR="004C1F27" w:rsidRPr="00FA17E6" w:rsidRDefault="004C1F27" w:rsidP="00FA17E6">
            <w:pPr>
              <w:pStyle w:val="ConsPlusNormal"/>
              <w:jc w:val="both"/>
              <w:rPr>
                <w:szCs w:val="24"/>
              </w:rPr>
            </w:pPr>
            <w:r w:rsidRPr="00FA17E6">
              <w:rPr>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4C1F27" w:rsidRPr="00E177FF" w14:paraId="5EF55B8E" w14:textId="77777777" w:rsidTr="00425E0C">
        <w:tc>
          <w:tcPr>
            <w:tcW w:w="1701" w:type="dxa"/>
            <w:vAlign w:val="center"/>
          </w:tcPr>
          <w:p w14:paraId="7835805F" w14:textId="77777777" w:rsidR="004C1F27" w:rsidRPr="00FA17E6" w:rsidRDefault="004C1F27" w:rsidP="00FA17E6">
            <w:pPr>
              <w:pStyle w:val="ConsPlusNormal"/>
              <w:jc w:val="center"/>
              <w:rPr>
                <w:szCs w:val="24"/>
              </w:rPr>
            </w:pPr>
            <w:r w:rsidRPr="00FA17E6">
              <w:rPr>
                <w:szCs w:val="24"/>
              </w:rPr>
              <w:t>1.5</w:t>
            </w:r>
          </w:p>
        </w:tc>
        <w:tc>
          <w:tcPr>
            <w:tcW w:w="7370" w:type="dxa"/>
          </w:tcPr>
          <w:p w14:paraId="378AB2AD" w14:textId="77777777" w:rsidR="004C1F27" w:rsidRPr="00FA17E6" w:rsidRDefault="004C1F27" w:rsidP="00FA17E6">
            <w:pPr>
              <w:pStyle w:val="ConsPlusNormal"/>
              <w:jc w:val="both"/>
              <w:rPr>
                <w:szCs w:val="24"/>
              </w:rPr>
            </w:pPr>
            <w:r w:rsidRPr="00FA17E6">
              <w:rPr>
                <w:szCs w:val="24"/>
              </w:rPr>
              <w:t>Округлять целые числа и десятичные дроби, находить приближения чисел</w:t>
            </w:r>
          </w:p>
        </w:tc>
      </w:tr>
      <w:tr w:rsidR="004C1F27" w:rsidRPr="00E177FF" w14:paraId="700195DB" w14:textId="77777777" w:rsidTr="00425E0C">
        <w:tc>
          <w:tcPr>
            <w:tcW w:w="1701" w:type="dxa"/>
            <w:vAlign w:val="center"/>
          </w:tcPr>
          <w:p w14:paraId="05C64615" w14:textId="77777777" w:rsidR="004C1F27" w:rsidRPr="00FA17E6" w:rsidRDefault="004C1F27" w:rsidP="00FA17E6">
            <w:pPr>
              <w:pStyle w:val="ConsPlusNormal"/>
              <w:jc w:val="center"/>
              <w:rPr>
                <w:szCs w:val="24"/>
              </w:rPr>
            </w:pPr>
            <w:r w:rsidRPr="00FA17E6">
              <w:rPr>
                <w:szCs w:val="24"/>
              </w:rPr>
              <w:t>1.6</w:t>
            </w:r>
          </w:p>
        </w:tc>
        <w:tc>
          <w:tcPr>
            <w:tcW w:w="7370" w:type="dxa"/>
          </w:tcPr>
          <w:p w14:paraId="227B51E5" w14:textId="77777777" w:rsidR="004C1F27" w:rsidRPr="00FA17E6" w:rsidRDefault="004C1F27" w:rsidP="00FA17E6">
            <w:pPr>
              <w:pStyle w:val="ConsPlusNormal"/>
              <w:jc w:val="both"/>
              <w:rPr>
                <w:szCs w:val="24"/>
              </w:rPr>
            </w:pPr>
            <w:r w:rsidRPr="00FA17E6">
              <w:rPr>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4C1F27" w:rsidRPr="00E177FF" w14:paraId="13F13DC0" w14:textId="77777777" w:rsidTr="00425E0C">
        <w:tc>
          <w:tcPr>
            <w:tcW w:w="1701" w:type="dxa"/>
            <w:vAlign w:val="center"/>
          </w:tcPr>
          <w:p w14:paraId="07DEE055" w14:textId="77777777" w:rsidR="004C1F27" w:rsidRPr="00FA17E6" w:rsidRDefault="004C1F27" w:rsidP="00FA17E6">
            <w:pPr>
              <w:pStyle w:val="ConsPlusNormal"/>
              <w:jc w:val="center"/>
              <w:rPr>
                <w:szCs w:val="24"/>
              </w:rPr>
            </w:pPr>
            <w:r w:rsidRPr="00FA17E6">
              <w:rPr>
                <w:szCs w:val="24"/>
              </w:rPr>
              <w:t>1.7</w:t>
            </w:r>
          </w:p>
        </w:tc>
        <w:tc>
          <w:tcPr>
            <w:tcW w:w="7370" w:type="dxa"/>
          </w:tcPr>
          <w:p w14:paraId="0C50D467" w14:textId="77777777" w:rsidR="004C1F27" w:rsidRPr="00FA17E6" w:rsidRDefault="004C1F27" w:rsidP="00FA17E6">
            <w:pPr>
              <w:pStyle w:val="ConsPlusNormal"/>
              <w:jc w:val="both"/>
              <w:rPr>
                <w:szCs w:val="24"/>
              </w:rPr>
            </w:pPr>
            <w:r w:rsidRPr="00FA17E6">
              <w:rPr>
                <w:szCs w:val="24"/>
              </w:rPr>
              <w:t>Соотносить точку в прямоугольной системе координат с координатами этой точки</w:t>
            </w:r>
          </w:p>
        </w:tc>
      </w:tr>
      <w:tr w:rsidR="004C1F27" w:rsidRPr="00E177FF" w14:paraId="58F073EA" w14:textId="77777777" w:rsidTr="00425E0C">
        <w:tc>
          <w:tcPr>
            <w:tcW w:w="1701" w:type="dxa"/>
            <w:vAlign w:val="center"/>
          </w:tcPr>
          <w:p w14:paraId="28DAA96C" w14:textId="77777777" w:rsidR="004C1F27" w:rsidRPr="00FA17E6" w:rsidRDefault="004C1F27" w:rsidP="00FA17E6">
            <w:pPr>
              <w:pStyle w:val="ConsPlusNormal"/>
              <w:jc w:val="center"/>
              <w:rPr>
                <w:szCs w:val="24"/>
              </w:rPr>
            </w:pPr>
            <w:r w:rsidRPr="00FA17E6">
              <w:rPr>
                <w:szCs w:val="24"/>
              </w:rPr>
              <w:t>1.8</w:t>
            </w:r>
          </w:p>
        </w:tc>
        <w:tc>
          <w:tcPr>
            <w:tcW w:w="7370" w:type="dxa"/>
          </w:tcPr>
          <w:p w14:paraId="67A25053" w14:textId="77777777" w:rsidR="004C1F27" w:rsidRPr="00FA17E6" w:rsidRDefault="004C1F27" w:rsidP="00FA17E6">
            <w:pPr>
              <w:pStyle w:val="ConsPlusNormal"/>
              <w:jc w:val="both"/>
              <w:rPr>
                <w:szCs w:val="24"/>
              </w:rPr>
            </w:pPr>
            <w:r w:rsidRPr="00FA17E6">
              <w:rPr>
                <w:szCs w:val="24"/>
              </w:rPr>
              <w:t>Округлять целые числа и десятичные дроби, находить приближения чисел</w:t>
            </w:r>
          </w:p>
        </w:tc>
      </w:tr>
      <w:tr w:rsidR="004C1F27" w:rsidRPr="00FA17E6" w14:paraId="62ABD3B7" w14:textId="77777777" w:rsidTr="00425E0C">
        <w:tc>
          <w:tcPr>
            <w:tcW w:w="1701" w:type="dxa"/>
            <w:vAlign w:val="center"/>
          </w:tcPr>
          <w:p w14:paraId="1B9BCA33" w14:textId="77777777" w:rsidR="004C1F27" w:rsidRPr="00FA17E6" w:rsidRDefault="004C1F27" w:rsidP="00FA17E6">
            <w:pPr>
              <w:pStyle w:val="ConsPlusNormal"/>
              <w:jc w:val="center"/>
              <w:rPr>
                <w:szCs w:val="24"/>
              </w:rPr>
            </w:pPr>
            <w:r w:rsidRPr="00FA17E6">
              <w:rPr>
                <w:szCs w:val="24"/>
              </w:rPr>
              <w:t>2</w:t>
            </w:r>
          </w:p>
        </w:tc>
        <w:tc>
          <w:tcPr>
            <w:tcW w:w="7370" w:type="dxa"/>
          </w:tcPr>
          <w:p w14:paraId="42A8D979" w14:textId="77777777" w:rsidR="004C1F27" w:rsidRPr="00FA17E6" w:rsidRDefault="004C1F27" w:rsidP="00FA17E6">
            <w:pPr>
              <w:pStyle w:val="ConsPlusNormal"/>
              <w:jc w:val="both"/>
              <w:rPr>
                <w:szCs w:val="24"/>
              </w:rPr>
            </w:pPr>
            <w:r w:rsidRPr="00FA17E6">
              <w:rPr>
                <w:szCs w:val="24"/>
              </w:rPr>
              <w:t>Числовые и буквенные выражения</w:t>
            </w:r>
          </w:p>
        </w:tc>
      </w:tr>
      <w:tr w:rsidR="004C1F27" w:rsidRPr="00E177FF" w14:paraId="276BE77F" w14:textId="77777777" w:rsidTr="00425E0C">
        <w:tc>
          <w:tcPr>
            <w:tcW w:w="1701" w:type="dxa"/>
            <w:vAlign w:val="center"/>
          </w:tcPr>
          <w:p w14:paraId="74E60EBC" w14:textId="77777777" w:rsidR="004C1F27" w:rsidRPr="00FA17E6" w:rsidRDefault="004C1F27" w:rsidP="00FA17E6">
            <w:pPr>
              <w:pStyle w:val="ConsPlusNormal"/>
              <w:jc w:val="center"/>
              <w:rPr>
                <w:szCs w:val="24"/>
              </w:rPr>
            </w:pPr>
            <w:r w:rsidRPr="00FA17E6">
              <w:rPr>
                <w:szCs w:val="24"/>
              </w:rPr>
              <w:t>2.1</w:t>
            </w:r>
          </w:p>
        </w:tc>
        <w:tc>
          <w:tcPr>
            <w:tcW w:w="7370" w:type="dxa"/>
          </w:tcPr>
          <w:p w14:paraId="38D03AC8" w14:textId="77777777" w:rsidR="004C1F27" w:rsidRPr="00FA17E6" w:rsidRDefault="004C1F27" w:rsidP="00FA17E6">
            <w:pPr>
              <w:pStyle w:val="ConsPlusNormal"/>
              <w:jc w:val="both"/>
              <w:rPr>
                <w:szCs w:val="24"/>
              </w:rPr>
            </w:pPr>
            <w:r w:rsidRPr="00FA17E6">
              <w:rPr>
                <w:szCs w:val="24"/>
              </w:rPr>
              <w:t xml:space="preserve">Понимать и употреблять термины, связанные с записью степени </w:t>
            </w:r>
            <w:r w:rsidRPr="00FA17E6">
              <w:rPr>
                <w:szCs w:val="24"/>
              </w:rPr>
              <w:lastRenderedPageBreak/>
              <w:t>числа, находить квадрат и куб числа, вычислять значения числовых выражений, содержащих степени</w:t>
            </w:r>
          </w:p>
        </w:tc>
      </w:tr>
      <w:tr w:rsidR="004C1F27" w:rsidRPr="00E177FF" w14:paraId="32657244" w14:textId="77777777" w:rsidTr="00425E0C">
        <w:tc>
          <w:tcPr>
            <w:tcW w:w="1701" w:type="dxa"/>
            <w:vAlign w:val="center"/>
          </w:tcPr>
          <w:p w14:paraId="719CA8A2" w14:textId="77777777" w:rsidR="004C1F27" w:rsidRPr="00FA17E6" w:rsidRDefault="004C1F27" w:rsidP="00FA17E6">
            <w:pPr>
              <w:pStyle w:val="ConsPlusNormal"/>
              <w:jc w:val="center"/>
              <w:rPr>
                <w:szCs w:val="24"/>
              </w:rPr>
            </w:pPr>
            <w:r w:rsidRPr="00FA17E6">
              <w:rPr>
                <w:szCs w:val="24"/>
              </w:rPr>
              <w:lastRenderedPageBreak/>
              <w:t>2.2</w:t>
            </w:r>
          </w:p>
        </w:tc>
        <w:tc>
          <w:tcPr>
            <w:tcW w:w="7370" w:type="dxa"/>
          </w:tcPr>
          <w:p w14:paraId="21FE4338" w14:textId="77777777" w:rsidR="004C1F27" w:rsidRPr="00FA17E6" w:rsidRDefault="004C1F27" w:rsidP="00FA17E6">
            <w:pPr>
              <w:pStyle w:val="ConsPlusNormal"/>
              <w:jc w:val="both"/>
              <w:rPr>
                <w:szCs w:val="24"/>
              </w:rPr>
            </w:pPr>
            <w:r w:rsidRPr="00FA17E6">
              <w:rPr>
                <w:szCs w:val="24"/>
              </w:rPr>
              <w:t>Пользоваться признаками делимости, раскладывать натуральные числа на простые множители</w:t>
            </w:r>
          </w:p>
        </w:tc>
      </w:tr>
      <w:tr w:rsidR="004C1F27" w:rsidRPr="00E177FF" w14:paraId="5788DF1A" w14:textId="77777777" w:rsidTr="00425E0C">
        <w:tc>
          <w:tcPr>
            <w:tcW w:w="1701" w:type="dxa"/>
            <w:vAlign w:val="center"/>
          </w:tcPr>
          <w:p w14:paraId="78DD7A02" w14:textId="77777777" w:rsidR="004C1F27" w:rsidRPr="00FA17E6" w:rsidRDefault="004C1F27" w:rsidP="00FA17E6">
            <w:pPr>
              <w:pStyle w:val="ConsPlusNormal"/>
              <w:jc w:val="center"/>
              <w:rPr>
                <w:szCs w:val="24"/>
              </w:rPr>
            </w:pPr>
            <w:r w:rsidRPr="00FA17E6">
              <w:rPr>
                <w:szCs w:val="24"/>
              </w:rPr>
              <w:t>2.3</w:t>
            </w:r>
          </w:p>
        </w:tc>
        <w:tc>
          <w:tcPr>
            <w:tcW w:w="7370" w:type="dxa"/>
          </w:tcPr>
          <w:p w14:paraId="639EA0BA" w14:textId="77777777" w:rsidR="004C1F27" w:rsidRPr="00FA17E6" w:rsidRDefault="004C1F27" w:rsidP="00FA17E6">
            <w:pPr>
              <w:pStyle w:val="ConsPlusNormal"/>
              <w:jc w:val="both"/>
              <w:rPr>
                <w:szCs w:val="24"/>
              </w:rPr>
            </w:pPr>
            <w:r w:rsidRPr="00FA17E6">
              <w:rPr>
                <w:szCs w:val="24"/>
              </w:rPr>
              <w:t>Пользоваться масштабом, составлять пропорции и отношения</w:t>
            </w:r>
          </w:p>
        </w:tc>
      </w:tr>
      <w:tr w:rsidR="004C1F27" w:rsidRPr="00E177FF" w14:paraId="0DE65211" w14:textId="77777777" w:rsidTr="00425E0C">
        <w:tc>
          <w:tcPr>
            <w:tcW w:w="1701" w:type="dxa"/>
            <w:vAlign w:val="center"/>
          </w:tcPr>
          <w:p w14:paraId="38E3D8FD" w14:textId="77777777" w:rsidR="004C1F27" w:rsidRPr="00FA17E6" w:rsidRDefault="004C1F27" w:rsidP="00FA17E6">
            <w:pPr>
              <w:pStyle w:val="ConsPlusNormal"/>
              <w:jc w:val="center"/>
              <w:rPr>
                <w:szCs w:val="24"/>
              </w:rPr>
            </w:pPr>
            <w:r w:rsidRPr="00FA17E6">
              <w:rPr>
                <w:szCs w:val="24"/>
              </w:rPr>
              <w:t>2.4</w:t>
            </w:r>
          </w:p>
        </w:tc>
        <w:tc>
          <w:tcPr>
            <w:tcW w:w="7370" w:type="dxa"/>
          </w:tcPr>
          <w:p w14:paraId="18083502" w14:textId="77777777" w:rsidR="004C1F27" w:rsidRPr="00FA17E6" w:rsidRDefault="004C1F27" w:rsidP="00FA17E6">
            <w:pPr>
              <w:pStyle w:val="ConsPlusNormal"/>
              <w:jc w:val="both"/>
              <w:rPr>
                <w:szCs w:val="24"/>
              </w:rPr>
            </w:pPr>
            <w:r w:rsidRPr="00FA17E6">
              <w:rPr>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4C1F27" w:rsidRPr="00FA17E6" w14:paraId="128B9F3E" w14:textId="77777777" w:rsidTr="00425E0C">
        <w:tc>
          <w:tcPr>
            <w:tcW w:w="1701" w:type="dxa"/>
            <w:vAlign w:val="center"/>
          </w:tcPr>
          <w:p w14:paraId="57E6FC77" w14:textId="77777777" w:rsidR="004C1F27" w:rsidRPr="00FA17E6" w:rsidRDefault="004C1F27" w:rsidP="00FA17E6">
            <w:pPr>
              <w:pStyle w:val="ConsPlusNormal"/>
              <w:jc w:val="center"/>
              <w:rPr>
                <w:szCs w:val="24"/>
              </w:rPr>
            </w:pPr>
            <w:r w:rsidRPr="00FA17E6">
              <w:rPr>
                <w:szCs w:val="24"/>
              </w:rPr>
              <w:t>2.5</w:t>
            </w:r>
          </w:p>
        </w:tc>
        <w:tc>
          <w:tcPr>
            <w:tcW w:w="7370" w:type="dxa"/>
          </w:tcPr>
          <w:p w14:paraId="5370341A" w14:textId="77777777" w:rsidR="004C1F27" w:rsidRPr="00FA17E6" w:rsidRDefault="004C1F27" w:rsidP="00FA17E6">
            <w:pPr>
              <w:pStyle w:val="ConsPlusNormal"/>
              <w:jc w:val="both"/>
              <w:rPr>
                <w:szCs w:val="24"/>
              </w:rPr>
            </w:pPr>
            <w:r w:rsidRPr="00FA17E6">
              <w:rPr>
                <w:szCs w:val="24"/>
              </w:rPr>
              <w:t>Находить неизвестный компонент равенства</w:t>
            </w:r>
          </w:p>
        </w:tc>
      </w:tr>
      <w:tr w:rsidR="004C1F27" w:rsidRPr="00FA17E6" w14:paraId="198A8914" w14:textId="77777777" w:rsidTr="00425E0C">
        <w:tc>
          <w:tcPr>
            <w:tcW w:w="1701" w:type="dxa"/>
            <w:vAlign w:val="center"/>
          </w:tcPr>
          <w:p w14:paraId="1168C02E" w14:textId="77777777" w:rsidR="004C1F27" w:rsidRPr="00FA17E6" w:rsidRDefault="004C1F27" w:rsidP="00FA17E6">
            <w:pPr>
              <w:pStyle w:val="ConsPlusNormal"/>
              <w:jc w:val="center"/>
              <w:rPr>
                <w:szCs w:val="24"/>
              </w:rPr>
            </w:pPr>
            <w:r w:rsidRPr="00FA17E6">
              <w:rPr>
                <w:szCs w:val="24"/>
              </w:rPr>
              <w:t>3</w:t>
            </w:r>
          </w:p>
        </w:tc>
        <w:tc>
          <w:tcPr>
            <w:tcW w:w="7370" w:type="dxa"/>
          </w:tcPr>
          <w:p w14:paraId="7AA15017" w14:textId="77777777" w:rsidR="004C1F27" w:rsidRPr="00FA17E6" w:rsidRDefault="004C1F27" w:rsidP="00FA17E6">
            <w:pPr>
              <w:pStyle w:val="ConsPlusNormal"/>
              <w:jc w:val="both"/>
              <w:rPr>
                <w:szCs w:val="24"/>
              </w:rPr>
            </w:pPr>
            <w:r w:rsidRPr="00FA17E6">
              <w:rPr>
                <w:szCs w:val="24"/>
              </w:rPr>
              <w:t>Решение текстовых задач</w:t>
            </w:r>
          </w:p>
        </w:tc>
      </w:tr>
      <w:tr w:rsidR="004C1F27" w:rsidRPr="00E177FF" w14:paraId="573A95F7" w14:textId="77777777" w:rsidTr="00425E0C">
        <w:tc>
          <w:tcPr>
            <w:tcW w:w="1701" w:type="dxa"/>
            <w:vAlign w:val="center"/>
          </w:tcPr>
          <w:p w14:paraId="72B98E84" w14:textId="77777777" w:rsidR="004C1F27" w:rsidRPr="00FA17E6" w:rsidRDefault="004C1F27" w:rsidP="00FA17E6">
            <w:pPr>
              <w:pStyle w:val="ConsPlusNormal"/>
              <w:jc w:val="center"/>
              <w:rPr>
                <w:szCs w:val="24"/>
              </w:rPr>
            </w:pPr>
            <w:r w:rsidRPr="00FA17E6">
              <w:rPr>
                <w:szCs w:val="24"/>
              </w:rPr>
              <w:t>3.1</w:t>
            </w:r>
          </w:p>
        </w:tc>
        <w:tc>
          <w:tcPr>
            <w:tcW w:w="7370" w:type="dxa"/>
          </w:tcPr>
          <w:p w14:paraId="539D5E61" w14:textId="77777777" w:rsidR="004C1F27" w:rsidRPr="00FA17E6" w:rsidRDefault="004C1F27" w:rsidP="00FA17E6">
            <w:pPr>
              <w:pStyle w:val="ConsPlusNormal"/>
              <w:jc w:val="both"/>
              <w:rPr>
                <w:szCs w:val="24"/>
              </w:rPr>
            </w:pPr>
            <w:r w:rsidRPr="00FA17E6">
              <w:rPr>
                <w:szCs w:val="24"/>
              </w:rPr>
              <w:t>Решать многошаговые текстовые задачи арифметическим способом</w:t>
            </w:r>
          </w:p>
        </w:tc>
      </w:tr>
      <w:tr w:rsidR="004C1F27" w:rsidRPr="00E177FF" w14:paraId="682B6BF0" w14:textId="77777777" w:rsidTr="00425E0C">
        <w:tc>
          <w:tcPr>
            <w:tcW w:w="1701" w:type="dxa"/>
            <w:vAlign w:val="center"/>
          </w:tcPr>
          <w:p w14:paraId="7D97FFB1" w14:textId="77777777" w:rsidR="004C1F27" w:rsidRPr="00FA17E6" w:rsidRDefault="004C1F27" w:rsidP="00FA17E6">
            <w:pPr>
              <w:pStyle w:val="ConsPlusNormal"/>
              <w:jc w:val="center"/>
              <w:rPr>
                <w:szCs w:val="24"/>
              </w:rPr>
            </w:pPr>
            <w:r w:rsidRPr="00FA17E6">
              <w:rPr>
                <w:szCs w:val="24"/>
              </w:rPr>
              <w:t>3.2</w:t>
            </w:r>
          </w:p>
        </w:tc>
        <w:tc>
          <w:tcPr>
            <w:tcW w:w="7370" w:type="dxa"/>
          </w:tcPr>
          <w:p w14:paraId="4B3916C5" w14:textId="77777777" w:rsidR="004C1F27" w:rsidRPr="00FA17E6" w:rsidRDefault="004C1F27" w:rsidP="00FA17E6">
            <w:pPr>
              <w:pStyle w:val="ConsPlusNormal"/>
              <w:jc w:val="both"/>
              <w:rPr>
                <w:szCs w:val="24"/>
              </w:rPr>
            </w:pPr>
            <w:r w:rsidRPr="00FA17E6">
              <w:rPr>
                <w:szCs w:val="24"/>
              </w:rPr>
              <w:t>Решать задачи, связанные с отношением, пропорциональностью величин, процентами, решать три основные задачи на дроби и проценты</w:t>
            </w:r>
          </w:p>
        </w:tc>
      </w:tr>
      <w:tr w:rsidR="004C1F27" w:rsidRPr="00E177FF" w14:paraId="1C8C15F8" w14:textId="77777777" w:rsidTr="00425E0C">
        <w:tc>
          <w:tcPr>
            <w:tcW w:w="1701" w:type="dxa"/>
            <w:vAlign w:val="center"/>
          </w:tcPr>
          <w:p w14:paraId="64D8D75D" w14:textId="77777777" w:rsidR="004C1F27" w:rsidRPr="00FA17E6" w:rsidRDefault="004C1F27" w:rsidP="00FA17E6">
            <w:pPr>
              <w:pStyle w:val="ConsPlusNormal"/>
              <w:jc w:val="center"/>
              <w:rPr>
                <w:szCs w:val="24"/>
              </w:rPr>
            </w:pPr>
            <w:r w:rsidRPr="00FA17E6">
              <w:rPr>
                <w:szCs w:val="24"/>
              </w:rPr>
              <w:t>3.3</w:t>
            </w:r>
          </w:p>
        </w:tc>
        <w:tc>
          <w:tcPr>
            <w:tcW w:w="7370" w:type="dxa"/>
          </w:tcPr>
          <w:p w14:paraId="6DCAEA51" w14:textId="77777777" w:rsidR="004C1F27" w:rsidRPr="00FA17E6" w:rsidRDefault="004C1F27" w:rsidP="00FA17E6">
            <w:pPr>
              <w:pStyle w:val="ConsPlusNormal"/>
              <w:jc w:val="both"/>
              <w:rPr>
                <w:szCs w:val="24"/>
              </w:rPr>
            </w:pPr>
            <w:r w:rsidRPr="00FA17E6">
              <w:rPr>
                <w:szCs w:val="24"/>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4C1F27" w:rsidRPr="00E177FF" w14:paraId="1D421926" w14:textId="77777777" w:rsidTr="00425E0C">
        <w:tc>
          <w:tcPr>
            <w:tcW w:w="1701" w:type="dxa"/>
            <w:vAlign w:val="center"/>
          </w:tcPr>
          <w:p w14:paraId="45339E57" w14:textId="77777777" w:rsidR="004C1F27" w:rsidRPr="00FA17E6" w:rsidRDefault="004C1F27" w:rsidP="00FA17E6">
            <w:pPr>
              <w:pStyle w:val="ConsPlusNormal"/>
              <w:jc w:val="center"/>
              <w:rPr>
                <w:szCs w:val="24"/>
              </w:rPr>
            </w:pPr>
            <w:r w:rsidRPr="00FA17E6">
              <w:rPr>
                <w:szCs w:val="24"/>
              </w:rPr>
              <w:t>3.4</w:t>
            </w:r>
          </w:p>
        </w:tc>
        <w:tc>
          <w:tcPr>
            <w:tcW w:w="7370" w:type="dxa"/>
          </w:tcPr>
          <w:p w14:paraId="684E41E0" w14:textId="77777777" w:rsidR="004C1F27" w:rsidRPr="00FA17E6" w:rsidRDefault="004C1F27" w:rsidP="00FA17E6">
            <w:pPr>
              <w:pStyle w:val="ConsPlusNormal"/>
              <w:jc w:val="both"/>
              <w:rPr>
                <w:szCs w:val="24"/>
              </w:rPr>
            </w:pPr>
            <w:r w:rsidRPr="00FA17E6">
              <w:rPr>
                <w:szCs w:val="24"/>
              </w:rPr>
              <w:t>Составлять буквенные выражения по условию задачи</w:t>
            </w:r>
          </w:p>
        </w:tc>
      </w:tr>
      <w:tr w:rsidR="004C1F27" w:rsidRPr="00E177FF" w14:paraId="41962A80" w14:textId="77777777" w:rsidTr="00425E0C">
        <w:tc>
          <w:tcPr>
            <w:tcW w:w="1701" w:type="dxa"/>
            <w:vAlign w:val="center"/>
          </w:tcPr>
          <w:p w14:paraId="0BCB9A6E" w14:textId="77777777" w:rsidR="004C1F27" w:rsidRPr="00FA17E6" w:rsidRDefault="004C1F27" w:rsidP="00FA17E6">
            <w:pPr>
              <w:pStyle w:val="ConsPlusNormal"/>
              <w:jc w:val="center"/>
              <w:rPr>
                <w:szCs w:val="24"/>
              </w:rPr>
            </w:pPr>
            <w:r w:rsidRPr="00FA17E6">
              <w:rPr>
                <w:szCs w:val="24"/>
              </w:rPr>
              <w:t>3.5</w:t>
            </w:r>
          </w:p>
        </w:tc>
        <w:tc>
          <w:tcPr>
            <w:tcW w:w="7370" w:type="dxa"/>
          </w:tcPr>
          <w:p w14:paraId="1CF0165A" w14:textId="77777777" w:rsidR="004C1F27" w:rsidRPr="00FA17E6" w:rsidRDefault="004C1F27" w:rsidP="00FA17E6">
            <w:pPr>
              <w:pStyle w:val="ConsPlusNormal"/>
              <w:jc w:val="both"/>
              <w:rPr>
                <w:szCs w:val="24"/>
              </w:rPr>
            </w:pPr>
            <w:r w:rsidRPr="00FA17E6">
              <w:rPr>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4C1F27" w:rsidRPr="00E177FF" w14:paraId="6ED72885" w14:textId="77777777" w:rsidTr="00425E0C">
        <w:tc>
          <w:tcPr>
            <w:tcW w:w="1701" w:type="dxa"/>
            <w:vAlign w:val="center"/>
          </w:tcPr>
          <w:p w14:paraId="38E945FE" w14:textId="77777777" w:rsidR="004C1F27" w:rsidRPr="00FA17E6" w:rsidRDefault="004C1F27" w:rsidP="00FA17E6">
            <w:pPr>
              <w:pStyle w:val="ConsPlusNormal"/>
              <w:jc w:val="center"/>
              <w:rPr>
                <w:szCs w:val="24"/>
              </w:rPr>
            </w:pPr>
            <w:r w:rsidRPr="00FA17E6">
              <w:rPr>
                <w:szCs w:val="24"/>
              </w:rPr>
              <w:t>3.6</w:t>
            </w:r>
          </w:p>
        </w:tc>
        <w:tc>
          <w:tcPr>
            <w:tcW w:w="7370" w:type="dxa"/>
          </w:tcPr>
          <w:p w14:paraId="682F04C7" w14:textId="77777777" w:rsidR="004C1F27" w:rsidRPr="00FA17E6" w:rsidRDefault="004C1F27" w:rsidP="00FA17E6">
            <w:pPr>
              <w:pStyle w:val="ConsPlusNormal"/>
              <w:jc w:val="both"/>
              <w:rPr>
                <w:szCs w:val="24"/>
              </w:rPr>
            </w:pPr>
            <w:r w:rsidRPr="00FA17E6">
              <w:rPr>
                <w:szCs w:val="24"/>
              </w:rPr>
              <w:t>Представлять информацию с помощью таблиц, линейной и столбчатой диаграмм</w:t>
            </w:r>
          </w:p>
        </w:tc>
      </w:tr>
      <w:tr w:rsidR="004C1F27" w:rsidRPr="00FA17E6" w14:paraId="16EA42B8" w14:textId="77777777" w:rsidTr="00425E0C">
        <w:tc>
          <w:tcPr>
            <w:tcW w:w="1701" w:type="dxa"/>
            <w:vAlign w:val="center"/>
          </w:tcPr>
          <w:p w14:paraId="4F3A7B8A" w14:textId="77777777" w:rsidR="004C1F27" w:rsidRPr="00FA17E6" w:rsidRDefault="004C1F27" w:rsidP="00FA17E6">
            <w:pPr>
              <w:pStyle w:val="ConsPlusNormal"/>
              <w:jc w:val="center"/>
              <w:rPr>
                <w:szCs w:val="24"/>
              </w:rPr>
            </w:pPr>
            <w:r w:rsidRPr="00FA17E6">
              <w:rPr>
                <w:szCs w:val="24"/>
              </w:rPr>
              <w:t>4</w:t>
            </w:r>
          </w:p>
        </w:tc>
        <w:tc>
          <w:tcPr>
            <w:tcW w:w="7370" w:type="dxa"/>
          </w:tcPr>
          <w:p w14:paraId="11A2357A" w14:textId="77777777" w:rsidR="004C1F27" w:rsidRPr="00FA17E6" w:rsidRDefault="004C1F27" w:rsidP="00FA17E6">
            <w:pPr>
              <w:pStyle w:val="ConsPlusNormal"/>
              <w:jc w:val="both"/>
              <w:rPr>
                <w:szCs w:val="24"/>
              </w:rPr>
            </w:pPr>
            <w:r w:rsidRPr="00FA17E6">
              <w:rPr>
                <w:szCs w:val="24"/>
              </w:rPr>
              <w:t>Наглядная геометрия</w:t>
            </w:r>
          </w:p>
        </w:tc>
      </w:tr>
      <w:tr w:rsidR="004C1F27" w:rsidRPr="00E177FF" w14:paraId="78F08B9A" w14:textId="77777777" w:rsidTr="00425E0C">
        <w:tc>
          <w:tcPr>
            <w:tcW w:w="1701" w:type="dxa"/>
            <w:vAlign w:val="center"/>
          </w:tcPr>
          <w:p w14:paraId="340E4591" w14:textId="77777777" w:rsidR="004C1F27" w:rsidRPr="00FA17E6" w:rsidRDefault="004C1F27" w:rsidP="00FA17E6">
            <w:pPr>
              <w:pStyle w:val="ConsPlusNormal"/>
              <w:jc w:val="center"/>
              <w:rPr>
                <w:szCs w:val="24"/>
              </w:rPr>
            </w:pPr>
            <w:r w:rsidRPr="00FA17E6">
              <w:rPr>
                <w:szCs w:val="24"/>
              </w:rPr>
              <w:t>4.1</w:t>
            </w:r>
          </w:p>
        </w:tc>
        <w:tc>
          <w:tcPr>
            <w:tcW w:w="7370" w:type="dxa"/>
          </w:tcPr>
          <w:p w14:paraId="228F9269" w14:textId="77777777" w:rsidR="004C1F27" w:rsidRPr="00FA17E6" w:rsidRDefault="004C1F27" w:rsidP="00FA17E6">
            <w:pPr>
              <w:pStyle w:val="ConsPlusNormal"/>
              <w:jc w:val="both"/>
              <w:rPr>
                <w:szCs w:val="24"/>
              </w:rPr>
            </w:pPr>
            <w:r w:rsidRPr="00FA17E6">
              <w:rPr>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4C1F27" w:rsidRPr="00E177FF" w14:paraId="5B81C41C" w14:textId="77777777" w:rsidTr="00425E0C">
        <w:tc>
          <w:tcPr>
            <w:tcW w:w="1701" w:type="dxa"/>
            <w:vAlign w:val="center"/>
          </w:tcPr>
          <w:p w14:paraId="3F287B65" w14:textId="77777777" w:rsidR="004C1F27" w:rsidRPr="00FA17E6" w:rsidRDefault="004C1F27" w:rsidP="00FA17E6">
            <w:pPr>
              <w:pStyle w:val="ConsPlusNormal"/>
              <w:jc w:val="center"/>
              <w:rPr>
                <w:szCs w:val="24"/>
              </w:rPr>
            </w:pPr>
            <w:r w:rsidRPr="00FA17E6">
              <w:rPr>
                <w:szCs w:val="24"/>
              </w:rPr>
              <w:t>4.2</w:t>
            </w:r>
          </w:p>
        </w:tc>
        <w:tc>
          <w:tcPr>
            <w:tcW w:w="7370" w:type="dxa"/>
          </w:tcPr>
          <w:p w14:paraId="0F12B3A0" w14:textId="77777777" w:rsidR="004C1F27" w:rsidRPr="00FA17E6" w:rsidRDefault="004C1F27" w:rsidP="00FA17E6">
            <w:pPr>
              <w:pStyle w:val="ConsPlusNormal"/>
              <w:jc w:val="both"/>
              <w:rPr>
                <w:szCs w:val="24"/>
              </w:rPr>
            </w:pPr>
            <w:r w:rsidRPr="00FA17E6">
              <w:rPr>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4C1F27" w:rsidRPr="00E177FF" w14:paraId="3270EC95" w14:textId="77777777" w:rsidTr="00425E0C">
        <w:tc>
          <w:tcPr>
            <w:tcW w:w="1701" w:type="dxa"/>
            <w:vAlign w:val="center"/>
          </w:tcPr>
          <w:p w14:paraId="1C4D4ED9" w14:textId="77777777" w:rsidR="004C1F27" w:rsidRPr="00FA17E6" w:rsidRDefault="004C1F27" w:rsidP="00FA17E6">
            <w:pPr>
              <w:pStyle w:val="ConsPlusNormal"/>
              <w:jc w:val="center"/>
              <w:rPr>
                <w:szCs w:val="24"/>
              </w:rPr>
            </w:pPr>
            <w:r w:rsidRPr="00FA17E6">
              <w:rPr>
                <w:szCs w:val="24"/>
              </w:rPr>
              <w:t>4.3</w:t>
            </w:r>
          </w:p>
        </w:tc>
        <w:tc>
          <w:tcPr>
            <w:tcW w:w="7370" w:type="dxa"/>
          </w:tcPr>
          <w:p w14:paraId="5CD6AB27" w14:textId="77777777" w:rsidR="004C1F27" w:rsidRPr="00FA17E6" w:rsidRDefault="004C1F27" w:rsidP="00FA17E6">
            <w:pPr>
              <w:pStyle w:val="ConsPlusNormal"/>
              <w:jc w:val="both"/>
              <w:rPr>
                <w:szCs w:val="24"/>
              </w:rPr>
            </w:pPr>
            <w:r w:rsidRPr="00FA17E6">
              <w:rPr>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4C1F27" w:rsidRPr="00E177FF" w14:paraId="10042B43" w14:textId="77777777" w:rsidTr="00425E0C">
        <w:tc>
          <w:tcPr>
            <w:tcW w:w="1701" w:type="dxa"/>
            <w:vAlign w:val="center"/>
          </w:tcPr>
          <w:p w14:paraId="3130DBCF" w14:textId="77777777" w:rsidR="004C1F27" w:rsidRPr="00FA17E6" w:rsidRDefault="004C1F27" w:rsidP="00FA17E6">
            <w:pPr>
              <w:pStyle w:val="ConsPlusNormal"/>
              <w:jc w:val="center"/>
              <w:rPr>
                <w:szCs w:val="24"/>
              </w:rPr>
            </w:pPr>
            <w:r w:rsidRPr="00FA17E6">
              <w:rPr>
                <w:szCs w:val="24"/>
              </w:rPr>
              <w:t>4.4</w:t>
            </w:r>
          </w:p>
        </w:tc>
        <w:tc>
          <w:tcPr>
            <w:tcW w:w="7370" w:type="dxa"/>
          </w:tcPr>
          <w:p w14:paraId="3A6D5935" w14:textId="77777777" w:rsidR="004C1F27" w:rsidRPr="00FA17E6" w:rsidRDefault="004C1F27" w:rsidP="00FA17E6">
            <w:pPr>
              <w:pStyle w:val="ConsPlusNormal"/>
              <w:jc w:val="both"/>
              <w:rPr>
                <w:szCs w:val="24"/>
              </w:rPr>
            </w:pPr>
            <w:r w:rsidRPr="00FA17E6">
              <w:rPr>
                <w:szCs w:val="24"/>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w:t>
            </w:r>
            <w:r w:rsidRPr="00FA17E6">
              <w:rPr>
                <w:szCs w:val="24"/>
              </w:rPr>
              <w:lastRenderedPageBreak/>
              <w:t>развернутый и тупой углы</w:t>
            </w:r>
          </w:p>
        </w:tc>
      </w:tr>
      <w:tr w:rsidR="004C1F27" w:rsidRPr="00E177FF" w14:paraId="5E874A48" w14:textId="77777777" w:rsidTr="00425E0C">
        <w:tc>
          <w:tcPr>
            <w:tcW w:w="1701" w:type="dxa"/>
            <w:vAlign w:val="center"/>
          </w:tcPr>
          <w:p w14:paraId="0AFC5720" w14:textId="77777777" w:rsidR="004C1F27" w:rsidRPr="00FA17E6" w:rsidRDefault="004C1F27" w:rsidP="00FA17E6">
            <w:pPr>
              <w:pStyle w:val="ConsPlusNormal"/>
              <w:jc w:val="center"/>
              <w:rPr>
                <w:szCs w:val="24"/>
              </w:rPr>
            </w:pPr>
            <w:r w:rsidRPr="00FA17E6">
              <w:rPr>
                <w:szCs w:val="24"/>
              </w:rPr>
              <w:lastRenderedPageBreak/>
              <w:t>4.5</w:t>
            </w:r>
          </w:p>
        </w:tc>
        <w:tc>
          <w:tcPr>
            <w:tcW w:w="7370" w:type="dxa"/>
          </w:tcPr>
          <w:p w14:paraId="0DA7196E" w14:textId="77777777" w:rsidR="004C1F27" w:rsidRPr="00FA17E6" w:rsidRDefault="004C1F27" w:rsidP="00FA17E6">
            <w:pPr>
              <w:pStyle w:val="ConsPlusNormal"/>
              <w:jc w:val="both"/>
              <w:rPr>
                <w:szCs w:val="24"/>
              </w:rPr>
            </w:pPr>
            <w:r w:rsidRPr="00FA17E6">
              <w:rPr>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4C1F27" w:rsidRPr="00E177FF" w14:paraId="05D9819B" w14:textId="77777777" w:rsidTr="00425E0C">
        <w:tc>
          <w:tcPr>
            <w:tcW w:w="1701" w:type="dxa"/>
            <w:vAlign w:val="center"/>
          </w:tcPr>
          <w:p w14:paraId="07398447" w14:textId="77777777" w:rsidR="004C1F27" w:rsidRPr="00FA17E6" w:rsidRDefault="004C1F27" w:rsidP="00FA17E6">
            <w:pPr>
              <w:pStyle w:val="ConsPlusNormal"/>
              <w:jc w:val="center"/>
              <w:rPr>
                <w:szCs w:val="24"/>
              </w:rPr>
            </w:pPr>
            <w:r w:rsidRPr="00FA17E6">
              <w:rPr>
                <w:szCs w:val="24"/>
              </w:rPr>
              <w:t>4.6</w:t>
            </w:r>
          </w:p>
        </w:tc>
        <w:tc>
          <w:tcPr>
            <w:tcW w:w="7370" w:type="dxa"/>
          </w:tcPr>
          <w:p w14:paraId="44943C48" w14:textId="77777777" w:rsidR="004C1F27" w:rsidRPr="00FA17E6" w:rsidRDefault="004C1F27" w:rsidP="00FA17E6">
            <w:pPr>
              <w:pStyle w:val="ConsPlusNormal"/>
              <w:jc w:val="both"/>
              <w:rPr>
                <w:szCs w:val="24"/>
              </w:rPr>
            </w:pPr>
            <w:r w:rsidRPr="00FA17E6">
              <w:rPr>
                <w:szCs w:val="24"/>
              </w:rPr>
              <w:t>Находить, используя чертежные инструменты, расстояния: между двумя точками, от точки до прямой, длину пути на квадратной сетке</w:t>
            </w:r>
          </w:p>
        </w:tc>
      </w:tr>
      <w:tr w:rsidR="004C1F27" w:rsidRPr="00E177FF" w14:paraId="1D26433C" w14:textId="77777777" w:rsidTr="00425E0C">
        <w:tc>
          <w:tcPr>
            <w:tcW w:w="1701" w:type="dxa"/>
            <w:vAlign w:val="center"/>
          </w:tcPr>
          <w:p w14:paraId="044DDCEC" w14:textId="77777777" w:rsidR="004C1F27" w:rsidRPr="00FA17E6" w:rsidRDefault="004C1F27" w:rsidP="00FA17E6">
            <w:pPr>
              <w:pStyle w:val="ConsPlusNormal"/>
              <w:jc w:val="center"/>
              <w:rPr>
                <w:szCs w:val="24"/>
              </w:rPr>
            </w:pPr>
            <w:r w:rsidRPr="00FA17E6">
              <w:rPr>
                <w:szCs w:val="24"/>
              </w:rPr>
              <w:t>4.7</w:t>
            </w:r>
          </w:p>
        </w:tc>
        <w:tc>
          <w:tcPr>
            <w:tcW w:w="7370" w:type="dxa"/>
          </w:tcPr>
          <w:p w14:paraId="3A20F365" w14:textId="77777777" w:rsidR="004C1F27" w:rsidRPr="00FA17E6" w:rsidRDefault="004C1F27" w:rsidP="00FA17E6">
            <w:pPr>
              <w:pStyle w:val="ConsPlusNormal"/>
              <w:jc w:val="both"/>
              <w:rPr>
                <w:szCs w:val="24"/>
              </w:rPr>
            </w:pPr>
            <w:r w:rsidRPr="00FA17E6">
              <w:rPr>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4C1F27" w:rsidRPr="00E177FF" w14:paraId="48958C72" w14:textId="77777777" w:rsidTr="00425E0C">
        <w:tc>
          <w:tcPr>
            <w:tcW w:w="1701" w:type="dxa"/>
            <w:vAlign w:val="center"/>
          </w:tcPr>
          <w:p w14:paraId="5FEE0A98" w14:textId="77777777" w:rsidR="004C1F27" w:rsidRPr="00FA17E6" w:rsidRDefault="004C1F27" w:rsidP="00FA17E6">
            <w:pPr>
              <w:pStyle w:val="ConsPlusNormal"/>
              <w:jc w:val="center"/>
              <w:rPr>
                <w:szCs w:val="24"/>
              </w:rPr>
            </w:pPr>
            <w:r w:rsidRPr="00FA17E6">
              <w:rPr>
                <w:szCs w:val="24"/>
              </w:rPr>
              <w:t>4.8</w:t>
            </w:r>
          </w:p>
        </w:tc>
        <w:tc>
          <w:tcPr>
            <w:tcW w:w="7370" w:type="dxa"/>
          </w:tcPr>
          <w:p w14:paraId="4A195318" w14:textId="77777777" w:rsidR="004C1F27" w:rsidRPr="00FA17E6" w:rsidRDefault="004C1F27" w:rsidP="00FA17E6">
            <w:pPr>
              <w:pStyle w:val="ConsPlusNormal"/>
              <w:jc w:val="both"/>
              <w:rPr>
                <w:szCs w:val="24"/>
              </w:rPr>
            </w:pPr>
            <w:r w:rsidRPr="00FA17E6">
              <w:rPr>
                <w:szCs w:val="24"/>
              </w:rPr>
              <w:t>Распознавать на моделях и изображениях пирамиду, конус, цилиндр, использовать терминологию: вершина, ребро, грань, основание, развертка</w:t>
            </w:r>
          </w:p>
        </w:tc>
      </w:tr>
      <w:tr w:rsidR="004C1F27" w:rsidRPr="00E177FF" w14:paraId="24C31FE9" w14:textId="77777777" w:rsidTr="00425E0C">
        <w:tc>
          <w:tcPr>
            <w:tcW w:w="1701" w:type="dxa"/>
            <w:vAlign w:val="center"/>
          </w:tcPr>
          <w:p w14:paraId="2C39CB41" w14:textId="77777777" w:rsidR="004C1F27" w:rsidRPr="00FA17E6" w:rsidRDefault="004C1F27" w:rsidP="00FA17E6">
            <w:pPr>
              <w:pStyle w:val="ConsPlusNormal"/>
              <w:jc w:val="center"/>
              <w:rPr>
                <w:szCs w:val="24"/>
              </w:rPr>
            </w:pPr>
            <w:r w:rsidRPr="00FA17E6">
              <w:rPr>
                <w:szCs w:val="24"/>
              </w:rPr>
              <w:t>4.9</w:t>
            </w:r>
          </w:p>
        </w:tc>
        <w:tc>
          <w:tcPr>
            <w:tcW w:w="7370" w:type="dxa"/>
          </w:tcPr>
          <w:p w14:paraId="40374E49" w14:textId="77777777" w:rsidR="004C1F27" w:rsidRPr="00FA17E6" w:rsidRDefault="004C1F27" w:rsidP="00FA17E6">
            <w:pPr>
              <w:pStyle w:val="ConsPlusNormal"/>
              <w:jc w:val="both"/>
              <w:rPr>
                <w:szCs w:val="24"/>
              </w:rPr>
            </w:pPr>
            <w:r w:rsidRPr="00FA17E6">
              <w:rPr>
                <w:szCs w:val="24"/>
              </w:rPr>
              <w:t>Изображать на клетчатой бумаге прямоугольный параллелепипед</w:t>
            </w:r>
          </w:p>
        </w:tc>
      </w:tr>
      <w:tr w:rsidR="004C1F27" w:rsidRPr="00E177FF" w14:paraId="674EDC41" w14:textId="77777777" w:rsidTr="00425E0C">
        <w:tc>
          <w:tcPr>
            <w:tcW w:w="1701" w:type="dxa"/>
            <w:vAlign w:val="center"/>
          </w:tcPr>
          <w:p w14:paraId="6CABFBDE" w14:textId="77777777" w:rsidR="004C1F27" w:rsidRPr="00FA17E6" w:rsidRDefault="004C1F27" w:rsidP="00FA17E6">
            <w:pPr>
              <w:pStyle w:val="ConsPlusNormal"/>
              <w:jc w:val="center"/>
              <w:rPr>
                <w:szCs w:val="24"/>
              </w:rPr>
            </w:pPr>
            <w:r w:rsidRPr="00FA17E6">
              <w:rPr>
                <w:szCs w:val="24"/>
              </w:rPr>
              <w:t>4.10</w:t>
            </w:r>
          </w:p>
        </w:tc>
        <w:tc>
          <w:tcPr>
            <w:tcW w:w="7370" w:type="dxa"/>
          </w:tcPr>
          <w:p w14:paraId="1CEA65C4" w14:textId="77777777" w:rsidR="004C1F27" w:rsidRPr="00FA17E6" w:rsidRDefault="004C1F27" w:rsidP="00FA17E6">
            <w:pPr>
              <w:pStyle w:val="ConsPlusNormal"/>
              <w:jc w:val="both"/>
              <w:rPr>
                <w:szCs w:val="24"/>
              </w:rPr>
            </w:pPr>
            <w:r w:rsidRPr="00FA17E6">
              <w:rPr>
                <w:szCs w:val="24"/>
              </w:rPr>
              <w:t>Вычислять объем прямоугольного параллелепипеда, куба, пользоваться основными единицами измерения объема</w:t>
            </w:r>
          </w:p>
        </w:tc>
      </w:tr>
      <w:tr w:rsidR="004C1F27" w:rsidRPr="00E177FF" w14:paraId="0DC7C082" w14:textId="77777777" w:rsidTr="00425E0C">
        <w:tc>
          <w:tcPr>
            <w:tcW w:w="1701" w:type="dxa"/>
            <w:vAlign w:val="center"/>
          </w:tcPr>
          <w:p w14:paraId="57649176" w14:textId="77777777" w:rsidR="004C1F27" w:rsidRPr="00FA17E6" w:rsidRDefault="004C1F27" w:rsidP="00FA17E6">
            <w:pPr>
              <w:pStyle w:val="ConsPlusNormal"/>
              <w:jc w:val="center"/>
              <w:rPr>
                <w:szCs w:val="24"/>
              </w:rPr>
            </w:pPr>
            <w:r w:rsidRPr="00FA17E6">
              <w:rPr>
                <w:szCs w:val="24"/>
              </w:rPr>
              <w:t>4.11</w:t>
            </w:r>
          </w:p>
        </w:tc>
        <w:tc>
          <w:tcPr>
            <w:tcW w:w="7370" w:type="dxa"/>
          </w:tcPr>
          <w:p w14:paraId="482D52A1" w14:textId="77777777" w:rsidR="004C1F27" w:rsidRPr="00FA17E6" w:rsidRDefault="004C1F27" w:rsidP="00FA17E6">
            <w:pPr>
              <w:pStyle w:val="ConsPlusNormal"/>
              <w:jc w:val="both"/>
              <w:rPr>
                <w:szCs w:val="24"/>
              </w:rPr>
            </w:pPr>
            <w:r w:rsidRPr="00FA17E6">
              <w:rPr>
                <w:szCs w:val="24"/>
              </w:rPr>
              <w:t>Решать несложные задачи на нахождение геометрических величин в практических ситуациях</w:t>
            </w:r>
          </w:p>
        </w:tc>
      </w:tr>
    </w:tbl>
    <w:p w14:paraId="433102C9" w14:textId="77777777" w:rsidR="004C1F27" w:rsidRPr="00FA17E6" w:rsidRDefault="004C1F27" w:rsidP="00FA17E6">
      <w:pPr>
        <w:pStyle w:val="ConsPlusNormal"/>
        <w:ind w:firstLine="540"/>
        <w:jc w:val="both"/>
        <w:rPr>
          <w:szCs w:val="24"/>
        </w:rPr>
      </w:pPr>
    </w:p>
    <w:p w14:paraId="4A449E67" w14:textId="77777777" w:rsidR="004C1F27" w:rsidRPr="00FA17E6" w:rsidRDefault="004C1F27" w:rsidP="00FA17E6">
      <w:pPr>
        <w:pStyle w:val="ConsPlusNormal"/>
        <w:jc w:val="right"/>
        <w:rPr>
          <w:szCs w:val="24"/>
        </w:rPr>
      </w:pPr>
      <w:r w:rsidRPr="00FA17E6">
        <w:rPr>
          <w:szCs w:val="24"/>
        </w:rPr>
        <w:t>Таблица 11.3</w:t>
      </w:r>
    </w:p>
    <w:p w14:paraId="457DB6E6" w14:textId="77777777" w:rsidR="004C1F27" w:rsidRPr="00FA17E6" w:rsidRDefault="004C1F27" w:rsidP="00FA17E6">
      <w:pPr>
        <w:pStyle w:val="ConsPlusNormal"/>
        <w:ind w:firstLine="540"/>
        <w:jc w:val="both"/>
        <w:rPr>
          <w:szCs w:val="24"/>
        </w:rPr>
      </w:pPr>
    </w:p>
    <w:p w14:paraId="02DE7B76" w14:textId="77777777" w:rsidR="004C1F27" w:rsidRPr="00FA17E6" w:rsidRDefault="004C1F27" w:rsidP="00FA17E6">
      <w:pPr>
        <w:pStyle w:val="ConsPlusNormal"/>
        <w:jc w:val="center"/>
        <w:rPr>
          <w:szCs w:val="24"/>
        </w:rPr>
      </w:pPr>
      <w:r w:rsidRPr="00FA17E6">
        <w:rPr>
          <w:szCs w:val="24"/>
        </w:rPr>
        <w:t>Проверяемые элементы содержания (6 класс)</w:t>
      </w:r>
    </w:p>
    <w:p w14:paraId="2C33128B"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1F27" w:rsidRPr="00FA17E6" w14:paraId="3C78CDDC" w14:textId="77777777" w:rsidTr="00425E0C">
        <w:tc>
          <w:tcPr>
            <w:tcW w:w="1077" w:type="dxa"/>
          </w:tcPr>
          <w:p w14:paraId="3E5B2C93" w14:textId="77777777" w:rsidR="004C1F27" w:rsidRPr="00FA17E6" w:rsidRDefault="004C1F27" w:rsidP="00FA17E6">
            <w:pPr>
              <w:pStyle w:val="ConsPlusNormal"/>
              <w:jc w:val="center"/>
              <w:rPr>
                <w:szCs w:val="24"/>
              </w:rPr>
            </w:pPr>
            <w:r w:rsidRPr="00FA17E6">
              <w:rPr>
                <w:szCs w:val="24"/>
              </w:rPr>
              <w:t>Код</w:t>
            </w:r>
          </w:p>
        </w:tc>
        <w:tc>
          <w:tcPr>
            <w:tcW w:w="7994" w:type="dxa"/>
          </w:tcPr>
          <w:p w14:paraId="4AC9D839" w14:textId="77777777" w:rsidR="004C1F27" w:rsidRPr="00FA17E6" w:rsidRDefault="004C1F27" w:rsidP="00FA17E6">
            <w:pPr>
              <w:pStyle w:val="ConsPlusNormal"/>
              <w:jc w:val="center"/>
              <w:rPr>
                <w:szCs w:val="24"/>
              </w:rPr>
            </w:pPr>
            <w:r w:rsidRPr="00FA17E6">
              <w:rPr>
                <w:szCs w:val="24"/>
              </w:rPr>
              <w:t>Проверяемый элемент содержания</w:t>
            </w:r>
          </w:p>
        </w:tc>
      </w:tr>
      <w:tr w:rsidR="004C1F27" w:rsidRPr="00FA17E6" w14:paraId="41CD8298" w14:textId="77777777" w:rsidTr="00425E0C">
        <w:tc>
          <w:tcPr>
            <w:tcW w:w="1077" w:type="dxa"/>
            <w:vAlign w:val="center"/>
          </w:tcPr>
          <w:p w14:paraId="017E51E2" w14:textId="77777777" w:rsidR="004C1F27" w:rsidRPr="00FA17E6" w:rsidRDefault="004C1F27" w:rsidP="00FA17E6">
            <w:pPr>
              <w:pStyle w:val="ConsPlusNormal"/>
              <w:jc w:val="center"/>
              <w:rPr>
                <w:szCs w:val="24"/>
              </w:rPr>
            </w:pPr>
            <w:r w:rsidRPr="00FA17E6">
              <w:rPr>
                <w:szCs w:val="24"/>
              </w:rPr>
              <w:t>1</w:t>
            </w:r>
          </w:p>
        </w:tc>
        <w:tc>
          <w:tcPr>
            <w:tcW w:w="7994" w:type="dxa"/>
          </w:tcPr>
          <w:p w14:paraId="66180039" w14:textId="77777777" w:rsidR="004C1F27" w:rsidRPr="00FA17E6" w:rsidRDefault="004C1F27" w:rsidP="00FA17E6">
            <w:pPr>
              <w:pStyle w:val="ConsPlusNormal"/>
              <w:jc w:val="both"/>
              <w:rPr>
                <w:szCs w:val="24"/>
              </w:rPr>
            </w:pPr>
            <w:r w:rsidRPr="00FA17E6">
              <w:rPr>
                <w:szCs w:val="24"/>
              </w:rPr>
              <w:t>Натуральные числа</w:t>
            </w:r>
          </w:p>
        </w:tc>
      </w:tr>
      <w:tr w:rsidR="004C1F27" w:rsidRPr="00E177FF" w14:paraId="17C07CEB" w14:textId="77777777" w:rsidTr="00425E0C">
        <w:tc>
          <w:tcPr>
            <w:tcW w:w="1077" w:type="dxa"/>
            <w:vAlign w:val="center"/>
          </w:tcPr>
          <w:p w14:paraId="0417D824" w14:textId="77777777" w:rsidR="004C1F27" w:rsidRPr="00FA17E6" w:rsidRDefault="004C1F27" w:rsidP="00FA17E6">
            <w:pPr>
              <w:pStyle w:val="ConsPlusNormal"/>
              <w:jc w:val="center"/>
              <w:rPr>
                <w:szCs w:val="24"/>
              </w:rPr>
            </w:pPr>
            <w:r w:rsidRPr="00FA17E6">
              <w:rPr>
                <w:szCs w:val="24"/>
              </w:rPr>
              <w:t>1.1</w:t>
            </w:r>
          </w:p>
        </w:tc>
        <w:tc>
          <w:tcPr>
            <w:tcW w:w="7994" w:type="dxa"/>
          </w:tcPr>
          <w:p w14:paraId="21CB852B" w14:textId="77777777" w:rsidR="004C1F27" w:rsidRPr="00FA17E6" w:rsidRDefault="004C1F27" w:rsidP="00FA17E6">
            <w:pPr>
              <w:pStyle w:val="ConsPlusNormal"/>
              <w:jc w:val="both"/>
              <w:rPr>
                <w:szCs w:val="24"/>
              </w:rPr>
            </w:pPr>
            <w:r w:rsidRPr="00FA17E6">
              <w:rPr>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4C1F27" w:rsidRPr="00FA17E6" w14:paraId="57EE948A" w14:textId="77777777" w:rsidTr="00425E0C">
        <w:tc>
          <w:tcPr>
            <w:tcW w:w="1077" w:type="dxa"/>
            <w:vAlign w:val="center"/>
          </w:tcPr>
          <w:p w14:paraId="4E8502FC" w14:textId="77777777" w:rsidR="004C1F27" w:rsidRPr="00FA17E6" w:rsidRDefault="004C1F27" w:rsidP="00FA17E6">
            <w:pPr>
              <w:pStyle w:val="ConsPlusNormal"/>
              <w:jc w:val="center"/>
              <w:rPr>
                <w:szCs w:val="24"/>
              </w:rPr>
            </w:pPr>
            <w:r w:rsidRPr="00FA17E6">
              <w:rPr>
                <w:szCs w:val="24"/>
              </w:rPr>
              <w:t>1.2</w:t>
            </w:r>
          </w:p>
        </w:tc>
        <w:tc>
          <w:tcPr>
            <w:tcW w:w="7994" w:type="dxa"/>
          </w:tcPr>
          <w:p w14:paraId="5FD05F8D" w14:textId="77777777" w:rsidR="004C1F27" w:rsidRPr="00FA17E6" w:rsidRDefault="004C1F27" w:rsidP="00FA17E6">
            <w:pPr>
              <w:pStyle w:val="ConsPlusNormal"/>
              <w:jc w:val="both"/>
              <w:rPr>
                <w:szCs w:val="24"/>
              </w:rPr>
            </w:pPr>
            <w:r w:rsidRPr="00FA17E6">
              <w:rPr>
                <w:szCs w:val="24"/>
              </w:rPr>
              <w:t>Округление натуральных чисел</w:t>
            </w:r>
          </w:p>
        </w:tc>
      </w:tr>
      <w:tr w:rsidR="004C1F27" w:rsidRPr="00FA17E6" w14:paraId="64F02ED1" w14:textId="77777777" w:rsidTr="00425E0C">
        <w:tc>
          <w:tcPr>
            <w:tcW w:w="1077" w:type="dxa"/>
            <w:vAlign w:val="center"/>
          </w:tcPr>
          <w:p w14:paraId="76C556AF" w14:textId="77777777" w:rsidR="004C1F27" w:rsidRPr="00FA17E6" w:rsidRDefault="004C1F27" w:rsidP="00FA17E6">
            <w:pPr>
              <w:pStyle w:val="ConsPlusNormal"/>
              <w:jc w:val="center"/>
              <w:rPr>
                <w:szCs w:val="24"/>
              </w:rPr>
            </w:pPr>
            <w:r w:rsidRPr="00FA17E6">
              <w:rPr>
                <w:szCs w:val="24"/>
              </w:rPr>
              <w:t>1.3</w:t>
            </w:r>
          </w:p>
        </w:tc>
        <w:tc>
          <w:tcPr>
            <w:tcW w:w="7994" w:type="dxa"/>
          </w:tcPr>
          <w:p w14:paraId="0B9B6EA4" w14:textId="77777777" w:rsidR="004C1F27" w:rsidRPr="00FA17E6" w:rsidRDefault="004C1F27" w:rsidP="00FA17E6">
            <w:pPr>
              <w:pStyle w:val="ConsPlusNormal"/>
              <w:jc w:val="both"/>
              <w:rPr>
                <w:szCs w:val="24"/>
              </w:rPr>
            </w:pPr>
            <w:r w:rsidRPr="00FA17E6">
              <w:rPr>
                <w:szCs w:val="24"/>
              </w:rPr>
              <w:t>Делители и кратные числа, наибольший общий делитель и наименьшее общее кратное. Делимость суммы и произведения</w:t>
            </w:r>
          </w:p>
        </w:tc>
      </w:tr>
      <w:tr w:rsidR="004C1F27" w:rsidRPr="00FA17E6" w14:paraId="0677D66D" w14:textId="77777777" w:rsidTr="00425E0C">
        <w:tc>
          <w:tcPr>
            <w:tcW w:w="1077" w:type="dxa"/>
            <w:vAlign w:val="center"/>
          </w:tcPr>
          <w:p w14:paraId="6D40EC54" w14:textId="77777777" w:rsidR="004C1F27" w:rsidRPr="00FA17E6" w:rsidRDefault="004C1F27" w:rsidP="00FA17E6">
            <w:pPr>
              <w:pStyle w:val="ConsPlusNormal"/>
              <w:jc w:val="center"/>
              <w:rPr>
                <w:szCs w:val="24"/>
              </w:rPr>
            </w:pPr>
            <w:r w:rsidRPr="00FA17E6">
              <w:rPr>
                <w:szCs w:val="24"/>
              </w:rPr>
              <w:t>1.4</w:t>
            </w:r>
          </w:p>
        </w:tc>
        <w:tc>
          <w:tcPr>
            <w:tcW w:w="7994" w:type="dxa"/>
          </w:tcPr>
          <w:p w14:paraId="6EB73BA3" w14:textId="77777777" w:rsidR="004C1F27" w:rsidRPr="00FA17E6" w:rsidRDefault="004C1F27" w:rsidP="00FA17E6">
            <w:pPr>
              <w:pStyle w:val="ConsPlusNormal"/>
              <w:jc w:val="both"/>
              <w:rPr>
                <w:szCs w:val="24"/>
              </w:rPr>
            </w:pPr>
            <w:r w:rsidRPr="00FA17E6">
              <w:rPr>
                <w:szCs w:val="24"/>
              </w:rPr>
              <w:t>Деление с остатком</w:t>
            </w:r>
          </w:p>
        </w:tc>
      </w:tr>
      <w:tr w:rsidR="004C1F27" w:rsidRPr="00FA17E6" w14:paraId="31567B5C" w14:textId="77777777" w:rsidTr="00425E0C">
        <w:tc>
          <w:tcPr>
            <w:tcW w:w="1077" w:type="dxa"/>
            <w:vAlign w:val="center"/>
          </w:tcPr>
          <w:p w14:paraId="3E69D0F7" w14:textId="77777777" w:rsidR="004C1F27" w:rsidRPr="00FA17E6" w:rsidRDefault="004C1F27" w:rsidP="00FA17E6">
            <w:pPr>
              <w:pStyle w:val="ConsPlusNormal"/>
              <w:jc w:val="center"/>
              <w:rPr>
                <w:szCs w:val="24"/>
              </w:rPr>
            </w:pPr>
            <w:r w:rsidRPr="00FA17E6">
              <w:rPr>
                <w:szCs w:val="24"/>
              </w:rPr>
              <w:t>2</w:t>
            </w:r>
          </w:p>
        </w:tc>
        <w:tc>
          <w:tcPr>
            <w:tcW w:w="7994" w:type="dxa"/>
          </w:tcPr>
          <w:p w14:paraId="7C826480" w14:textId="77777777" w:rsidR="004C1F27" w:rsidRPr="00FA17E6" w:rsidRDefault="004C1F27" w:rsidP="00FA17E6">
            <w:pPr>
              <w:pStyle w:val="ConsPlusNormal"/>
              <w:jc w:val="both"/>
              <w:rPr>
                <w:szCs w:val="24"/>
              </w:rPr>
            </w:pPr>
            <w:r w:rsidRPr="00FA17E6">
              <w:rPr>
                <w:szCs w:val="24"/>
              </w:rPr>
              <w:t>Дроби</w:t>
            </w:r>
          </w:p>
        </w:tc>
      </w:tr>
      <w:tr w:rsidR="004C1F27" w:rsidRPr="00FA17E6" w14:paraId="38661F23" w14:textId="77777777" w:rsidTr="00425E0C">
        <w:tc>
          <w:tcPr>
            <w:tcW w:w="1077" w:type="dxa"/>
            <w:vAlign w:val="center"/>
          </w:tcPr>
          <w:p w14:paraId="5DC751CF" w14:textId="77777777" w:rsidR="004C1F27" w:rsidRPr="00FA17E6" w:rsidRDefault="004C1F27" w:rsidP="00FA17E6">
            <w:pPr>
              <w:pStyle w:val="ConsPlusNormal"/>
              <w:jc w:val="center"/>
              <w:rPr>
                <w:szCs w:val="24"/>
              </w:rPr>
            </w:pPr>
            <w:r w:rsidRPr="00FA17E6">
              <w:rPr>
                <w:szCs w:val="24"/>
              </w:rPr>
              <w:t>2.1</w:t>
            </w:r>
          </w:p>
        </w:tc>
        <w:tc>
          <w:tcPr>
            <w:tcW w:w="7994" w:type="dxa"/>
          </w:tcPr>
          <w:p w14:paraId="429A66CA" w14:textId="77777777" w:rsidR="004C1F27" w:rsidRPr="00FA17E6" w:rsidRDefault="004C1F27" w:rsidP="00FA17E6">
            <w:pPr>
              <w:pStyle w:val="ConsPlusNormal"/>
              <w:jc w:val="both"/>
              <w:rPr>
                <w:szCs w:val="24"/>
              </w:rPr>
            </w:pPr>
            <w:r w:rsidRPr="00FA17E6">
              <w:rPr>
                <w:szCs w:val="24"/>
              </w:rPr>
              <w:t>Обыкновенная дробь, основное свойство дроби, сокращение дробей. Сравнение и упорядочивание дробей</w:t>
            </w:r>
          </w:p>
        </w:tc>
      </w:tr>
      <w:tr w:rsidR="004C1F27" w:rsidRPr="00FA17E6" w14:paraId="4970BF98" w14:textId="77777777" w:rsidTr="00425E0C">
        <w:tc>
          <w:tcPr>
            <w:tcW w:w="1077" w:type="dxa"/>
            <w:vAlign w:val="center"/>
          </w:tcPr>
          <w:p w14:paraId="40C54DB1" w14:textId="77777777" w:rsidR="004C1F27" w:rsidRPr="00FA17E6" w:rsidRDefault="004C1F27" w:rsidP="00FA17E6">
            <w:pPr>
              <w:pStyle w:val="ConsPlusNormal"/>
              <w:jc w:val="center"/>
              <w:rPr>
                <w:szCs w:val="24"/>
              </w:rPr>
            </w:pPr>
            <w:r w:rsidRPr="00FA17E6">
              <w:rPr>
                <w:szCs w:val="24"/>
              </w:rPr>
              <w:t>2.2</w:t>
            </w:r>
          </w:p>
        </w:tc>
        <w:tc>
          <w:tcPr>
            <w:tcW w:w="7994" w:type="dxa"/>
          </w:tcPr>
          <w:p w14:paraId="6C42602E" w14:textId="77777777" w:rsidR="004C1F27" w:rsidRPr="00FA17E6" w:rsidRDefault="004C1F27" w:rsidP="00FA17E6">
            <w:pPr>
              <w:pStyle w:val="ConsPlusNormal"/>
              <w:jc w:val="both"/>
              <w:rPr>
                <w:szCs w:val="24"/>
              </w:rPr>
            </w:pPr>
            <w:r w:rsidRPr="00FA17E6">
              <w:rPr>
                <w:szCs w:val="24"/>
              </w:rPr>
              <w:t xml:space="preserve">Решение задач на нахождение части от целого и целого по его части. </w:t>
            </w:r>
            <w:r w:rsidRPr="00FA17E6">
              <w:rPr>
                <w:szCs w:val="24"/>
              </w:rPr>
              <w:lastRenderedPageBreak/>
              <w:t>Дробное число как результат деления</w:t>
            </w:r>
          </w:p>
        </w:tc>
      </w:tr>
      <w:tr w:rsidR="004C1F27" w:rsidRPr="00E177FF" w14:paraId="39EBA5C6" w14:textId="77777777" w:rsidTr="00425E0C">
        <w:tc>
          <w:tcPr>
            <w:tcW w:w="1077" w:type="dxa"/>
            <w:vAlign w:val="center"/>
          </w:tcPr>
          <w:p w14:paraId="0572FFDE" w14:textId="77777777" w:rsidR="004C1F27" w:rsidRPr="00FA17E6" w:rsidRDefault="004C1F27" w:rsidP="00FA17E6">
            <w:pPr>
              <w:pStyle w:val="ConsPlusNormal"/>
              <w:jc w:val="center"/>
              <w:rPr>
                <w:szCs w:val="24"/>
              </w:rPr>
            </w:pPr>
            <w:r w:rsidRPr="00FA17E6">
              <w:rPr>
                <w:szCs w:val="24"/>
              </w:rPr>
              <w:lastRenderedPageBreak/>
              <w:t>2.3</w:t>
            </w:r>
          </w:p>
        </w:tc>
        <w:tc>
          <w:tcPr>
            <w:tcW w:w="7994" w:type="dxa"/>
          </w:tcPr>
          <w:p w14:paraId="27CE8C5D" w14:textId="77777777" w:rsidR="004C1F27" w:rsidRPr="00FA17E6" w:rsidRDefault="004C1F27" w:rsidP="00FA17E6">
            <w:pPr>
              <w:pStyle w:val="ConsPlusNormal"/>
              <w:jc w:val="both"/>
              <w:rPr>
                <w:szCs w:val="24"/>
              </w:rPr>
            </w:pPr>
            <w:r w:rsidRPr="00FA17E6">
              <w:rPr>
                <w:szCs w:val="24"/>
              </w:rPr>
              <w:t>Представление десятичной дроби в виде обыкновенной дроби и возможность представления обыкновенной дроби в виде десятичной</w:t>
            </w:r>
          </w:p>
        </w:tc>
      </w:tr>
      <w:tr w:rsidR="004C1F27" w:rsidRPr="00E177FF" w14:paraId="1AA51822" w14:textId="77777777" w:rsidTr="00425E0C">
        <w:tc>
          <w:tcPr>
            <w:tcW w:w="1077" w:type="dxa"/>
            <w:vAlign w:val="center"/>
          </w:tcPr>
          <w:p w14:paraId="20437C8A" w14:textId="77777777" w:rsidR="004C1F27" w:rsidRPr="00FA17E6" w:rsidRDefault="004C1F27" w:rsidP="00FA17E6">
            <w:pPr>
              <w:pStyle w:val="ConsPlusNormal"/>
              <w:jc w:val="center"/>
              <w:rPr>
                <w:szCs w:val="24"/>
              </w:rPr>
            </w:pPr>
            <w:r w:rsidRPr="00FA17E6">
              <w:rPr>
                <w:szCs w:val="24"/>
              </w:rPr>
              <w:t>2.4</w:t>
            </w:r>
          </w:p>
        </w:tc>
        <w:tc>
          <w:tcPr>
            <w:tcW w:w="7994" w:type="dxa"/>
          </w:tcPr>
          <w:p w14:paraId="580D8B47" w14:textId="77777777" w:rsidR="004C1F27" w:rsidRPr="00FA17E6" w:rsidRDefault="004C1F27" w:rsidP="00FA17E6">
            <w:pPr>
              <w:pStyle w:val="ConsPlusNormal"/>
              <w:jc w:val="both"/>
              <w:rPr>
                <w:szCs w:val="24"/>
              </w:rPr>
            </w:pPr>
            <w:r w:rsidRPr="00FA17E6">
              <w:rPr>
                <w:szCs w:val="24"/>
              </w:rPr>
              <w:t>Десятичные дроби и метрическая система мер. Арифметические действия и числовые выражения с обыкновенными и десятичными дробями</w:t>
            </w:r>
          </w:p>
        </w:tc>
      </w:tr>
      <w:tr w:rsidR="004C1F27" w:rsidRPr="00E177FF" w14:paraId="4CB1B52E" w14:textId="77777777" w:rsidTr="00425E0C">
        <w:tc>
          <w:tcPr>
            <w:tcW w:w="1077" w:type="dxa"/>
            <w:vAlign w:val="center"/>
          </w:tcPr>
          <w:p w14:paraId="4A9B950F" w14:textId="77777777" w:rsidR="004C1F27" w:rsidRPr="00FA17E6" w:rsidRDefault="004C1F27" w:rsidP="00FA17E6">
            <w:pPr>
              <w:pStyle w:val="ConsPlusNormal"/>
              <w:jc w:val="center"/>
              <w:rPr>
                <w:szCs w:val="24"/>
              </w:rPr>
            </w:pPr>
            <w:r w:rsidRPr="00FA17E6">
              <w:rPr>
                <w:szCs w:val="24"/>
              </w:rPr>
              <w:t>2.5</w:t>
            </w:r>
          </w:p>
        </w:tc>
        <w:tc>
          <w:tcPr>
            <w:tcW w:w="7994" w:type="dxa"/>
          </w:tcPr>
          <w:p w14:paraId="4DB24FF1" w14:textId="77777777" w:rsidR="004C1F27" w:rsidRPr="00FA17E6" w:rsidRDefault="004C1F27" w:rsidP="00FA17E6">
            <w:pPr>
              <w:pStyle w:val="ConsPlusNormal"/>
              <w:jc w:val="both"/>
              <w:rPr>
                <w:szCs w:val="24"/>
              </w:rPr>
            </w:pPr>
            <w:r w:rsidRPr="00FA17E6">
              <w:rPr>
                <w:szCs w:val="24"/>
              </w:rPr>
              <w:t>Отношение. Деление в данном отношении. Масштаб, пропорция. Применение пропорций при решении задач</w:t>
            </w:r>
          </w:p>
        </w:tc>
      </w:tr>
      <w:tr w:rsidR="004C1F27" w:rsidRPr="00E177FF" w14:paraId="1E1CCCC1" w14:textId="77777777" w:rsidTr="00425E0C">
        <w:tc>
          <w:tcPr>
            <w:tcW w:w="1077" w:type="dxa"/>
            <w:vAlign w:val="center"/>
          </w:tcPr>
          <w:p w14:paraId="58807D60" w14:textId="77777777" w:rsidR="004C1F27" w:rsidRPr="00FA17E6" w:rsidRDefault="004C1F27" w:rsidP="00FA17E6">
            <w:pPr>
              <w:pStyle w:val="ConsPlusNormal"/>
              <w:jc w:val="center"/>
              <w:rPr>
                <w:szCs w:val="24"/>
              </w:rPr>
            </w:pPr>
            <w:r w:rsidRPr="00FA17E6">
              <w:rPr>
                <w:szCs w:val="24"/>
              </w:rPr>
              <w:t>2.6</w:t>
            </w:r>
          </w:p>
        </w:tc>
        <w:tc>
          <w:tcPr>
            <w:tcW w:w="7994" w:type="dxa"/>
          </w:tcPr>
          <w:p w14:paraId="5456B9A5" w14:textId="77777777" w:rsidR="004C1F27" w:rsidRPr="00FA17E6" w:rsidRDefault="004C1F27" w:rsidP="00FA17E6">
            <w:pPr>
              <w:pStyle w:val="ConsPlusNormal"/>
              <w:jc w:val="both"/>
              <w:rPr>
                <w:szCs w:val="24"/>
              </w:rPr>
            </w:pPr>
            <w:r w:rsidRPr="00FA17E6">
              <w:rPr>
                <w:szCs w:val="24"/>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4C1F27" w:rsidRPr="00FA17E6" w14:paraId="753E0240" w14:textId="77777777" w:rsidTr="00425E0C">
        <w:tc>
          <w:tcPr>
            <w:tcW w:w="1077" w:type="dxa"/>
            <w:vAlign w:val="center"/>
          </w:tcPr>
          <w:p w14:paraId="51E7CB79" w14:textId="77777777" w:rsidR="004C1F27" w:rsidRPr="00FA17E6" w:rsidRDefault="004C1F27" w:rsidP="00FA17E6">
            <w:pPr>
              <w:pStyle w:val="ConsPlusNormal"/>
              <w:jc w:val="center"/>
              <w:rPr>
                <w:szCs w:val="24"/>
              </w:rPr>
            </w:pPr>
            <w:r w:rsidRPr="00FA17E6">
              <w:rPr>
                <w:szCs w:val="24"/>
              </w:rPr>
              <w:t>3</w:t>
            </w:r>
          </w:p>
        </w:tc>
        <w:tc>
          <w:tcPr>
            <w:tcW w:w="7994" w:type="dxa"/>
          </w:tcPr>
          <w:p w14:paraId="4475C61C" w14:textId="77777777" w:rsidR="004C1F27" w:rsidRPr="00FA17E6" w:rsidRDefault="004C1F27" w:rsidP="00FA17E6">
            <w:pPr>
              <w:pStyle w:val="ConsPlusNormal"/>
              <w:jc w:val="both"/>
              <w:rPr>
                <w:szCs w:val="24"/>
              </w:rPr>
            </w:pPr>
            <w:r w:rsidRPr="00FA17E6">
              <w:rPr>
                <w:szCs w:val="24"/>
              </w:rPr>
              <w:t>Положительные и отрицательные числа</w:t>
            </w:r>
          </w:p>
        </w:tc>
      </w:tr>
      <w:tr w:rsidR="004C1F27" w:rsidRPr="00FA17E6" w14:paraId="2AF8EBF7" w14:textId="77777777" w:rsidTr="00425E0C">
        <w:tc>
          <w:tcPr>
            <w:tcW w:w="1077" w:type="dxa"/>
            <w:vAlign w:val="center"/>
          </w:tcPr>
          <w:p w14:paraId="66E94889" w14:textId="77777777" w:rsidR="004C1F27" w:rsidRPr="00FA17E6" w:rsidRDefault="004C1F27" w:rsidP="00FA17E6">
            <w:pPr>
              <w:pStyle w:val="ConsPlusNormal"/>
              <w:jc w:val="center"/>
              <w:rPr>
                <w:szCs w:val="24"/>
              </w:rPr>
            </w:pPr>
            <w:r w:rsidRPr="00FA17E6">
              <w:rPr>
                <w:szCs w:val="24"/>
              </w:rPr>
              <w:t>3.1</w:t>
            </w:r>
          </w:p>
        </w:tc>
        <w:tc>
          <w:tcPr>
            <w:tcW w:w="7994" w:type="dxa"/>
          </w:tcPr>
          <w:p w14:paraId="1E909034" w14:textId="77777777" w:rsidR="004C1F27" w:rsidRPr="00FA17E6" w:rsidRDefault="004C1F27" w:rsidP="00FA17E6">
            <w:pPr>
              <w:pStyle w:val="ConsPlusNormal"/>
              <w:jc w:val="both"/>
              <w:rPr>
                <w:szCs w:val="24"/>
              </w:rPr>
            </w:pPr>
            <w:r w:rsidRPr="00FA17E6">
              <w:rPr>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4C1F27" w:rsidRPr="00E177FF" w14:paraId="247C7388" w14:textId="77777777" w:rsidTr="00425E0C">
        <w:tc>
          <w:tcPr>
            <w:tcW w:w="1077" w:type="dxa"/>
            <w:vAlign w:val="center"/>
          </w:tcPr>
          <w:p w14:paraId="2A812ABD" w14:textId="77777777" w:rsidR="004C1F27" w:rsidRPr="00FA17E6" w:rsidRDefault="004C1F27" w:rsidP="00FA17E6">
            <w:pPr>
              <w:pStyle w:val="ConsPlusNormal"/>
              <w:jc w:val="center"/>
              <w:rPr>
                <w:szCs w:val="24"/>
              </w:rPr>
            </w:pPr>
            <w:r w:rsidRPr="00FA17E6">
              <w:rPr>
                <w:szCs w:val="24"/>
              </w:rPr>
              <w:t>3.2</w:t>
            </w:r>
          </w:p>
        </w:tc>
        <w:tc>
          <w:tcPr>
            <w:tcW w:w="7994" w:type="dxa"/>
          </w:tcPr>
          <w:p w14:paraId="38515D7E" w14:textId="77777777" w:rsidR="004C1F27" w:rsidRPr="00FA17E6" w:rsidRDefault="004C1F27" w:rsidP="00FA17E6">
            <w:pPr>
              <w:pStyle w:val="ConsPlusNormal"/>
              <w:jc w:val="both"/>
              <w:rPr>
                <w:szCs w:val="24"/>
              </w:rPr>
            </w:pPr>
            <w:r w:rsidRPr="00FA17E6">
              <w:rPr>
                <w:szCs w:val="24"/>
              </w:rPr>
              <w:t>Арифметические действия с положительными и отрицательными числами</w:t>
            </w:r>
          </w:p>
        </w:tc>
      </w:tr>
      <w:tr w:rsidR="004C1F27" w:rsidRPr="00FA17E6" w14:paraId="0DA60C70" w14:textId="77777777" w:rsidTr="00425E0C">
        <w:tc>
          <w:tcPr>
            <w:tcW w:w="1077" w:type="dxa"/>
            <w:vAlign w:val="center"/>
          </w:tcPr>
          <w:p w14:paraId="5568EA31" w14:textId="77777777" w:rsidR="004C1F27" w:rsidRPr="00FA17E6" w:rsidRDefault="004C1F27" w:rsidP="00FA17E6">
            <w:pPr>
              <w:pStyle w:val="ConsPlusNormal"/>
              <w:jc w:val="center"/>
              <w:rPr>
                <w:szCs w:val="24"/>
              </w:rPr>
            </w:pPr>
            <w:r w:rsidRPr="00FA17E6">
              <w:rPr>
                <w:szCs w:val="24"/>
              </w:rPr>
              <w:t>3.3</w:t>
            </w:r>
          </w:p>
        </w:tc>
        <w:tc>
          <w:tcPr>
            <w:tcW w:w="7994" w:type="dxa"/>
          </w:tcPr>
          <w:p w14:paraId="34ED4613" w14:textId="77777777" w:rsidR="004C1F27" w:rsidRPr="00FA17E6" w:rsidRDefault="004C1F27" w:rsidP="00FA17E6">
            <w:pPr>
              <w:pStyle w:val="ConsPlusNormal"/>
              <w:jc w:val="both"/>
              <w:rPr>
                <w:szCs w:val="24"/>
              </w:rPr>
            </w:pPr>
            <w:r w:rsidRPr="00FA17E6">
              <w:rPr>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4C1F27" w:rsidRPr="00FA17E6" w14:paraId="4AD1685C" w14:textId="77777777" w:rsidTr="00425E0C">
        <w:tc>
          <w:tcPr>
            <w:tcW w:w="1077" w:type="dxa"/>
            <w:vAlign w:val="center"/>
          </w:tcPr>
          <w:p w14:paraId="3637EDBE" w14:textId="77777777" w:rsidR="004C1F27" w:rsidRPr="00FA17E6" w:rsidRDefault="004C1F27" w:rsidP="00FA17E6">
            <w:pPr>
              <w:pStyle w:val="ConsPlusNormal"/>
              <w:jc w:val="center"/>
              <w:rPr>
                <w:szCs w:val="24"/>
              </w:rPr>
            </w:pPr>
            <w:r w:rsidRPr="00FA17E6">
              <w:rPr>
                <w:szCs w:val="24"/>
              </w:rPr>
              <w:t>4</w:t>
            </w:r>
          </w:p>
        </w:tc>
        <w:tc>
          <w:tcPr>
            <w:tcW w:w="7994" w:type="dxa"/>
          </w:tcPr>
          <w:p w14:paraId="1AA86FB0" w14:textId="77777777" w:rsidR="004C1F27" w:rsidRPr="00FA17E6" w:rsidRDefault="004C1F27" w:rsidP="00FA17E6">
            <w:pPr>
              <w:pStyle w:val="ConsPlusNormal"/>
              <w:jc w:val="both"/>
              <w:rPr>
                <w:szCs w:val="24"/>
              </w:rPr>
            </w:pPr>
            <w:r w:rsidRPr="00FA17E6">
              <w:rPr>
                <w:szCs w:val="24"/>
              </w:rPr>
              <w:t>Буквенные выражения</w:t>
            </w:r>
          </w:p>
        </w:tc>
      </w:tr>
      <w:tr w:rsidR="004C1F27" w:rsidRPr="00E177FF" w14:paraId="1B6530F2" w14:textId="77777777" w:rsidTr="00425E0C">
        <w:tc>
          <w:tcPr>
            <w:tcW w:w="1077" w:type="dxa"/>
            <w:vAlign w:val="center"/>
          </w:tcPr>
          <w:p w14:paraId="5E9D7ED1" w14:textId="77777777" w:rsidR="004C1F27" w:rsidRPr="00FA17E6" w:rsidRDefault="004C1F27" w:rsidP="00FA17E6">
            <w:pPr>
              <w:pStyle w:val="ConsPlusNormal"/>
              <w:jc w:val="center"/>
              <w:rPr>
                <w:szCs w:val="24"/>
              </w:rPr>
            </w:pPr>
            <w:r w:rsidRPr="00FA17E6">
              <w:rPr>
                <w:szCs w:val="24"/>
              </w:rPr>
              <w:t>4.1</w:t>
            </w:r>
          </w:p>
        </w:tc>
        <w:tc>
          <w:tcPr>
            <w:tcW w:w="7994" w:type="dxa"/>
          </w:tcPr>
          <w:p w14:paraId="5B16F942" w14:textId="77777777" w:rsidR="004C1F27" w:rsidRPr="00FA17E6" w:rsidRDefault="004C1F27" w:rsidP="00FA17E6">
            <w:pPr>
              <w:pStyle w:val="ConsPlusNormal"/>
              <w:jc w:val="both"/>
              <w:rPr>
                <w:szCs w:val="24"/>
              </w:rPr>
            </w:pPr>
            <w:r w:rsidRPr="00FA17E6">
              <w:rPr>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4C1F27" w:rsidRPr="00E177FF" w14:paraId="4AA9AC9D" w14:textId="77777777" w:rsidTr="00425E0C">
        <w:tc>
          <w:tcPr>
            <w:tcW w:w="1077" w:type="dxa"/>
            <w:vAlign w:val="center"/>
          </w:tcPr>
          <w:p w14:paraId="141370D5" w14:textId="77777777" w:rsidR="004C1F27" w:rsidRPr="00FA17E6" w:rsidRDefault="004C1F27" w:rsidP="00FA17E6">
            <w:pPr>
              <w:pStyle w:val="ConsPlusNormal"/>
              <w:jc w:val="center"/>
              <w:rPr>
                <w:szCs w:val="24"/>
              </w:rPr>
            </w:pPr>
            <w:r w:rsidRPr="00FA17E6">
              <w:rPr>
                <w:szCs w:val="24"/>
              </w:rPr>
              <w:t>4.2</w:t>
            </w:r>
          </w:p>
        </w:tc>
        <w:tc>
          <w:tcPr>
            <w:tcW w:w="7994" w:type="dxa"/>
          </w:tcPr>
          <w:p w14:paraId="48DC68B4" w14:textId="77777777" w:rsidR="004C1F27" w:rsidRPr="00FA17E6" w:rsidRDefault="004C1F27" w:rsidP="00FA17E6">
            <w:pPr>
              <w:pStyle w:val="ConsPlusNormal"/>
              <w:jc w:val="both"/>
              <w:rPr>
                <w:szCs w:val="24"/>
              </w:rPr>
            </w:pPr>
            <w:r w:rsidRPr="00FA17E6">
              <w:rPr>
                <w:szCs w:val="24"/>
              </w:rPr>
              <w:t>Формулы, формулы периметра и площади прямоугольника, квадрата, объема параллелепипеда и куба</w:t>
            </w:r>
          </w:p>
        </w:tc>
      </w:tr>
      <w:tr w:rsidR="004C1F27" w:rsidRPr="00FA17E6" w14:paraId="7F8D0ACA" w14:textId="77777777" w:rsidTr="00425E0C">
        <w:tc>
          <w:tcPr>
            <w:tcW w:w="1077" w:type="dxa"/>
            <w:vAlign w:val="center"/>
          </w:tcPr>
          <w:p w14:paraId="6A4FDA19" w14:textId="77777777" w:rsidR="004C1F27" w:rsidRPr="00FA17E6" w:rsidRDefault="004C1F27" w:rsidP="00FA17E6">
            <w:pPr>
              <w:pStyle w:val="ConsPlusNormal"/>
              <w:jc w:val="center"/>
              <w:rPr>
                <w:szCs w:val="24"/>
              </w:rPr>
            </w:pPr>
            <w:r w:rsidRPr="00FA17E6">
              <w:rPr>
                <w:szCs w:val="24"/>
              </w:rPr>
              <w:t>5</w:t>
            </w:r>
          </w:p>
        </w:tc>
        <w:tc>
          <w:tcPr>
            <w:tcW w:w="7994" w:type="dxa"/>
          </w:tcPr>
          <w:p w14:paraId="146EF3D6" w14:textId="77777777" w:rsidR="004C1F27" w:rsidRPr="00FA17E6" w:rsidRDefault="004C1F27" w:rsidP="00FA17E6">
            <w:pPr>
              <w:pStyle w:val="ConsPlusNormal"/>
              <w:jc w:val="both"/>
              <w:rPr>
                <w:szCs w:val="24"/>
              </w:rPr>
            </w:pPr>
            <w:r w:rsidRPr="00FA17E6">
              <w:rPr>
                <w:szCs w:val="24"/>
              </w:rPr>
              <w:t>Решение текстовых задач</w:t>
            </w:r>
          </w:p>
        </w:tc>
      </w:tr>
      <w:tr w:rsidR="004C1F27" w:rsidRPr="00E177FF" w14:paraId="78FB24B5" w14:textId="77777777" w:rsidTr="00425E0C">
        <w:tc>
          <w:tcPr>
            <w:tcW w:w="1077" w:type="dxa"/>
            <w:vAlign w:val="center"/>
          </w:tcPr>
          <w:p w14:paraId="60E3F479" w14:textId="77777777" w:rsidR="004C1F27" w:rsidRPr="00FA17E6" w:rsidRDefault="004C1F27" w:rsidP="00FA17E6">
            <w:pPr>
              <w:pStyle w:val="ConsPlusNormal"/>
              <w:jc w:val="center"/>
              <w:rPr>
                <w:szCs w:val="24"/>
              </w:rPr>
            </w:pPr>
            <w:r w:rsidRPr="00FA17E6">
              <w:rPr>
                <w:szCs w:val="24"/>
              </w:rPr>
              <w:t>5.1</w:t>
            </w:r>
          </w:p>
        </w:tc>
        <w:tc>
          <w:tcPr>
            <w:tcW w:w="7994" w:type="dxa"/>
          </w:tcPr>
          <w:p w14:paraId="2426A0FF" w14:textId="77777777" w:rsidR="004C1F27" w:rsidRPr="00FA17E6" w:rsidRDefault="004C1F27" w:rsidP="00FA17E6">
            <w:pPr>
              <w:pStyle w:val="ConsPlusNormal"/>
              <w:jc w:val="both"/>
              <w:rPr>
                <w:szCs w:val="24"/>
              </w:rPr>
            </w:pPr>
            <w:r w:rsidRPr="00FA17E6">
              <w:rPr>
                <w:szCs w:val="24"/>
              </w:rPr>
              <w:t>Решение текстовых задач арифметическим способом</w:t>
            </w:r>
          </w:p>
        </w:tc>
      </w:tr>
      <w:tr w:rsidR="004C1F27" w:rsidRPr="00E177FF" w14:paraId="17B82E06" w14:textId="77777777" w:rsidTr="00425E0C">
        <w:tc>
          <w:tcPr>
            <w:tcW w:w="1077" w:type="dxa"/>
            <w:vAlign w:val="center"/>
          </w:tcPr>
          <w:p w14:paraId="55BC3E4C" w14:textId="77777777" w:rsidR="004C1F27" w:rsidRPr="00FA17E6" w:rsidRDefault="004C1F27" w:rsidP="00FA17E6">
            <w:pPr>
              <w:pStyle w:val="ConsPlusNormal"/>
              <w:jc w:val="center"/>
              <w:rPr>
                <w:szCs w:val="24"/>
              </w:rPr>
            </w:pPr>
            <w:r w:rsidRPr="00FA17E6">
              <w:rPr>
                <w:szCs w:val="24"/>
              </w:rPr>
              <w:t>5.2</w:t>
            </w:r>
          </w:p>
        </w:tc>
        <w:tc>
          <w:tcPr>
            <w:tcW w:w="7994" w:type="dxa"/>
          </w:tcPr>
          <w:p w14:paraId="31AEBDE8" w14:textId="77777777" w:rsidR="004C1F27" w:rsidRPr="00FA17E6" w:rsidRDefault="004C1F27" w:rsidP="00FA17E6">
            <w:pPr>
              <w:pStyle w:val="ConsPlusNormal"/>
              <w:jc w:val="both"/>
              <w:rPr>
                <w:szCs w:val="24"/>
              </w:rPr>
            </w:pPr>
            <w:r w:rsidRPr="00FA17E6">
              <w:rPr>
                <w:szCs w:val="24"/>
              </w:rPr>
              <w:t>Решение логических задач. Решение задач перебором всех возможных вариантов</w:t>
            </w:r>
          </w:p>
        </w:tc>
      </w:tr>
      <w:tr w:rsidR="004C1F27" w:rsidRPr="00E177FF" w14:paraId="0606E348" w14:textId="77777777" w:rsidTr="00425E0C">
        <w:tc>
          <w:tcPr>
            <w:tcW w:w="1077" w:type="dxa"/>
            <w:vAlign w:val="center"/>
          </w:tcPr>
          <w:p w14:paraId="0FCA4D43" w14:textId="77777777" w:rsidR="004C1F27" w:rsidRPr="00FA17E6" w:rsidRDefault="004C1F27" w:rsidP="00FA17E6">
            <w:pPr>
              <w:pStyle w:val="ConsPlusNormal"/>
              <w:jc w:val="center"/>
              <w:rPr>
                <w:szCs w:val="24"/>
              </w:rPr>
            </w:pPr>
            <w:r w:rsidRPr="00FA17E6">
              <w:rPr>
                <w:szCs w:val="24"/>
              </w:rPr>
              <w:t>5.3</w:t>
            </w:r>
          </w:p>
        </w:tc>
        <w:tc>
          <w:tcPr>
            <w:tcW w:w="7994" w:type="dxa"/>
          </w:tcPr>
          <w:p w14:paraId="5F02B5D7" w14:textId="77777777" w:rsidR="004C1F27" w:rsidRPr="00FA17E6" w:rsidRDefault="004C1F27" w:rsidP="00FA17E6">
            <w:pPr>
              <w:pStyle w:val="ConsPlusNormal"/>
              <w:jc w:val="both"/>
              <w:rPr>
                <w:szCs w:val="24"/>
              </w:rPr>
            </w:pPr>
            <w:r w:rsidRPr="00FA17E6">
              <w:rPr>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4C1F27" w:rsidRPr="00E177FF" w14:paraId="4D8EB687" w14:textId="77777777" w:rsidTr="00425E0C">
        <w:tc>
          <w:tcPr>
            <w:tcW w:w="1077" w:type="dxa"/>
            <w:vAlign w:val="center"/>
          </w:tcPr>
          <w:p w14:paraId="514A0364" w14:textId="77777777" w:rsidR="004C1F27" w:rsidRPr="00FA17E6" w:rsidRDefault="004C1F27" w:rsidP="00FA17E6">
            <w:pPr>
              <w:pStyle w:val="ConsPlusNormal"/>
              <w:jc w:val="center"/>
              <w:rPr>
                <w:szCs w:val="24"/>
              </w:rPr>
            </w:pPr>
            <w:r w:rsidRPr="00FA17E6">
              <w:rPr>
                <w:szCs w:val="24"/>
              </w:rPr>
              <w:t>5.4</w:t>
            </w:r>
          </w:p>
        </w:tc>
        <w:tc>
          <w:tcPr>
            <w:tcW w:w="7994" w:type="dxa"/>
          </w:tcPr>
          <w:p w14:paraId="1F71030C" w14:textId="77777777" w:rsidR="004C1F27" w:rsidRPr="00FA17E6" w:rsidRDefault="004C1F27" w:rsidP="00FA17E6">
            <w:pPr>
              <w:pStyle w:val="ConsPlusNormal"/>
              <w:jc w:val="both"/>
              <w:rPr>
                <w:szCs w:val="24"/>
              </w:rPr>
            </w:pPr>
            <w:r w:rsidRPr="00FA17E6">
              <w:rPr>
                <w:szCs w:val="24"/>
              </w:rPr>
              <w:t>Решение задач, связанных с отношением, пропорциональностью величин, процентами; решение основных задач на дроби и проценты</w:t>
            </w:r>
          </w:p>
        </w:tc>
      </w:tr>
      <w:tr w:rsidR="004C1F27" w:rsidRPr="00E177FF" w14:paraId="0D47E38E" w14:textId="77777777" w:rsidTr="00425E0C">
        <w:tc>
          <w:tcPr>
            <w:tcW w:w="1077" w:type="dxa"/>
            <w:vAlign w:val="center"/>
          </w:tcPr>
          <w:p w14:paraId="76FD4AB5" w14:textId="77777777" w:rsidR="004C1F27" w:rsidRPr="00FA17E6" w:rsidRDefault="004C1F27" w:rsidP="00FA17E6">
            <w:pPr>
              <w:pStyle w:val="ConsPlusNormal"/>
              <w:jc w:val="center"/>
              <w:rPr>
                <w:szCs w:val="24"/>
              </w:rPr>
            </w:pPr>
            <w:r w:rsidRPr="00FA17E6">
              <w:rPr>
                <w:szCs w:val="24"/>
              </w:rPr>
              <w:t>5.5</w:t>
            </w:r>
          </w:p>
        </w:tc>
        <w:tc>
          <w:tcPr>
            <w:tcW w:w="7994" w:type="dxa"/>
          </w:tcPr>
          <w:p w14:paraId="6E27F0A5" w14:textId="77777777" w:rsidR="004C1F27" w:rsidRPr="00FA17E6" w:rsidRDefault="004C1F27" w:rsidP="00FA17E6">
            <w:pPr>
              <w:pStyle w:val="ConsPlusNormal"/>
              <w:jc w:val="both"/>
              <w:rPr>
                <w:szCs w:val="24"/>
              </w:rPr>
            </w:pPr>
            <w:r w:rsidRPr="00FA17E6">
              <w:rPr>
                <w:szCs w:val="24"/>
              </w:rPr>
              <w:t>Оценка и прикидка, округление результата. Составление буквенных выражений по условию задачи.</w:t>
            </w:r>
          </w:p>
        </w:tc>
      </w:tr>
      <w:tr w:rsidR="004C1F27" w:rsidRPr="00E177FF" w14:paraId="4C0B8E5F" w14:textId="77777777" w:rsidTr="00425E0C">
        <w:tc>
          <w:tcPr>
            <w:tcW w:w="1077" w:type="dxa"/>
            <w:vAlign w:val="center"/>
          </w:tcPr>
          <w:p w14:paraId="19F16A92" w14:textId="77777777" w:rsidR="004C1F27" w:rsidRPr="00FA17E6" w:rsidRDefault="004C1F27" w:rsidP="00FA17E6">
            <w:pPr>
              <w:pStyle w:val="ConsPlusNormal"/>
              <w:jc w:val="center"/>
              <w:rPr>
                <w:szCs w:val="24"/>
              </w:rPr>
            </w:pPr>
            <w:r w:rsidRPr="00FA17E6">
              <w:rPr>
                <w:szCs w:val="24"/>
              </w:rPr>
              <w:lastRenderedPageBreak/>
              <w:t>5.6</w:t>
            </w:r>
          </w:p>
        </w:tc>
        <w:tc>
          <w:tcPr>
            <w:tcW w:w="7994" w:type="dxa"/>
          </w:tcPr>
          <w:p w14:paraId="5D922E6A" w14:textId="77777777" w:rsidR="004C1F27" w:rsidRPr="00FA17E6" w:rsidRDefault="004C1F27" w:rsidP="00FA17E6">
            <w:pPr>
              <w:pStyle w:val="ConsPlusNormal"/>
              <w:jc w:val="both"/>
              <w:rPr>
                <w:szCs w:val="24"/>
              </w:rPr>
            </w:pPr>
            <w:r w:rsidRPr="00FA17E6">
              <w:rPr>
                <w:szCs w:val="24"/>
              </w:rPr>
              <w:t>Представление данных с помощью таблиц и диаграмм. Столбчатые диаграммы. Чтение круговых диаграмм</w:t>
            </w:r>
          </w:p>
        </w:tc>
      </w:tr>
      <w:tr w:rsidR="004C1F27" w:rsidRPr="00FA17E6" w14:paraId="00942B41" w14:textId="77777777" w:rsidTr="00425E0C">
        <w:tc>
          <w:tcPr>
            <w:tcW w:w="1077" w:type="dxa"/>
            <w:vAlign w:val="center"/>
          </w:tcPr>
          <w:p w14:paraId="7261A1A2" w14:textId="77777777" w:rsidR="004C1F27" w:rsidRPr="00FA17E6" w:rsidRDefault="004C1F27" w:rsidP="00FA17E6">
            <w:pPr>
              <w:pStyle w:val="ConsPlusNormal"/>
              <w:jc w:val="center"/>
              <w:rPr>
                <w:szCs w:val="24"/>
              </w:rPr>
            </w:pPr>
            <w:r w:rsidRPr="00FA17E6">
              <w:rPr>
                <w:szCs w:val="24"/>
              </w:rPr>
              <w:t>6</w:t>
            </w:r>
          </w:p>
        </w:tc>
        <w:tc>
          <w:tcPr>
            <w:tcW w:w="7994" w:type="dxa"/>
          </w:tcPr>
          <w:p w14:paraId="2682BCDD" w14:textId="77777777" w:rsidR="004C1F27" w:rsidRPr="00FA17E6" w:rsidRDefault="004C1F27" w:rsidP="00FA17E6">
            <w:pPr>
              <w:pStyle w:val="ConsPlusNormal"/>
              <w:jc w:val="both"/>
              <w:rPr>
                <w:szCs w:val="24"/>
              </w:rPr>
            </w:pPr>
            <w:r w:rsidRPr="00FA17E6">
              <w:rPr>
                <w:szCs w:val="24"/>
              </w:rPr>
              <w:t>Наглядная геометрия</w:t>
            </w:r>
          </w:p>
        </w:tc>
      </w:tr>
      <w:tr w:rsidR="004C1F27" w:rsidRPr="00E177FF" w14:paraId="0DB39860" w14:textId="77777777" w:rsidTr="00425E0C">
        <w:tc>
          <w:tcPr>
            <w:tcW w:w="1077" w:type="dxa"/>
            <w:vAlign w:val="center"/>
          </w:tcPr>
          <w:p w14:paraId="4F4BFC3B" w14:textId="77777777" w:rsidR="004C1F27" w:rsidRPr="00FA17E6" w:rsidRDefault="004C1F27" w:rsidP="00FA17E6">
            <w:pPr>
              <w:pStyle w:val="ConsPlusNormal"/>
              <w:jc w:val="center"/>
              <w:rPr>
                <w:szCs w:val="24"/>
              </w:rPr>
            </w:pPr>
            <w:r w:rsidRPr="00FA17E6">
              <w:rPr>
                <w:szCs w:val="24"/>
              </w:rPr>
              <w:t>6.1</w:t>
            </w:r>
          </w:p>
        </w:tc>
        <w:tc>
          <w:tcPr>
            <w:tcW w:w="7994" w:type="dxa"/>
          </w:tcPr>
          <w:p w14:paraId="3118564D" w14:textId="77777777" w:rsidR="004C1F27" w:rsidRPr="00FA17E6" w:rsidRDefault="004C1F27" w:rsidP="00FA17E6">
            <w:pPr>
              <w:pStyle w:val="ConsPlusNormal"/>
              <w:jc w:val="both"/>
              <w:rPr>
                <w:szCs w:val="24"/>
              </w:rPr>
            </w:pPr>
            <w:r w:rsidRPr="00FA17E6">
              <w:rPr>
                <w:szCs w:val="24"/>
              </w:rPr>
              <w:t>Точка, прямая, отрезок, луч, угол, ломаная, многоугольник, четырехугольник, треугольник, окружность, круг</w:t>
            </w:r>
          </w:p>
        </w:tc>
      </w:tr>
      <w:tr w:rsidR="004C1F27" w:rsidRPr="00E177FF" w14:paraId="6FFA6B1D" w14:textId="77777777" w:rsidTr="00425E0C">
        <w:tc>
          <w:tcPr>
            <w:tcW w:w="1077" w:type="dxa"/>
            <w:vAlign w:val="center"/>
          </w:tcPr>
          <w:p w14:paraId="3DE94A88" w14:textId="77777777" w:rsidR="004C1F27" w:rsidRPr="00FA17E6" w:rsidRDefault="004C1F27" w:rsidP="00FA17E6">
            <w:pPr>
              <w:pStyle w:val="ConsPlusNormal"/>
              <w:jc w:val="center"/>
              <w:rPr>
                <w:szCs w:val="24"/>
              </w:rPr>
            </w:pPr>
            <w:r w:rsidRPr="00FA17E6">
              <w:rPr>
                <w:szCs w:val="24"/>
              </w:rPr>
              <w:t>6.2</w:t>
            </w:r>
          </w:p>
        </w:tc>
        <w:tc>
          <w:tcPr>
            <w:tcW w:w="7994" w:type="dxa"/>
          </w:tcPr>
          <w:p w14:paraId="39DD0AF7" w14:textId="77777777" w:rsidR="004C1F27" w:rsidRPr="00FA17E6" w:rsidRDefault="004C1F27" w:rsidP="00FA17E6">
            <w:pPr>
              <w:pStyle w:val="ConsPlusNormal"/>
              <w:jc w:val="both"/>
              <w:rPr>
                <w:szCs w:val="24"/>
              </w:rPr>
            </w:pPr>
            <w:r w:rsidRPr="00FA17E6">
              <w:rPr>
                <w:szCs w:val="24"/>
              </w:rPr>
              <w:t>Взаимное расположение двух прямых на плоскости, параллельные прямые, перпендикулярные прямые</w:t>
            </w:r>
          </w:p>
        </w:tc>
      </w:tr>
      <w:tr w:rsidR="004C1F27" w:rsidRPr="00E177FF" w14:paraId="32B3220B" w14:textId="77777777" w:rsidTr="00425E0C">
        <w:tc>
          <w:tcPr>
            <w:tcW w:w="1077" w:type="dxa"/>
            <w:vAlign w:val="center"/>
          </w:tcPr>
          <w:p w14:paraId="74EC1904" w14:textId="77777777" w:rsidR="004C1F27" w:rsidRPr="00FA17E6" w:rsidRDefault="004C1F27" w:rsidP="00FA17E6">
            <w:pPr>
              <w:pStyle w:val="ConsPlusNormal"/>
              <w:jc w:val="center"/>
              <w:rPr>
                <w:szCs w:val="24"/>
              </w:rPr>
            </w:pPr>
            <w:r w:rsidRPr="00FA17E6">
              <w:rPr>
                <w:szCs w:val="24"/>
              </w:rPr>
              <w:t>6.3</w:t>
            </w:r>
          </w:p>
        </w:tc>
        <w:tc>
          <w:tcPr>
            <w:tcW w:w="7994" w:type="dxa"/>
          </w:tcPr>
          <w:p w14:paraId="2088946F" w14:textId="77777777" w:rsidR="004C1F27" w:rsidRPr="00FA17E6" w:rsidRDefault="004C1F27" w:rsidP="00FA17E6">
            <w:pPr>
              <w:pStyle w:val="ConsPlusNormal"/>
              <w:jc w:val="both"/>
              <w:rPr>
                <w:szCs w:val="24"/>
              </w:rPr>
            </w:pPr>
            <w:r w:rsidRPr="00FA17E6">
              <w:rPr>
                <w:szCs w:val="24"/>
              </w:rPr>
              <w:t>Измерение расстояний: между двумя точками, от точки до прямой, длина маршрута на квадратной сетке</w:t>
            </w:r>
          </w:p>
        </w:tc>
      </w:tr>
      <w:tr w:rsidR="004C1F27" w:rsidRPr="00E177FF" w14:paraId="0A965AE9" w14:textId="77777777" w:rsidTr="00425E0C">
        <w:tc>
          <w:tcPr>
            <w:tcW w:w="1077" w:type="dxa"/>
            <w:vAlign w:val="center"/>
          </w:tcPr>
          <w:p w14:paraId="1D2DD0EC" w14:textId="77777777" w:rsidR="004C1F27" w:rsidRPr="00FA17E6" w:rsidRDefault="004C1F27" w:rsidP="00FA17E6">
            <w:pPr>
              <w:pStyle w:val="ConsPlusNormal"/>
              <w:jc w:val="center"/>
              <w:rPr>
                <w:szCs w:val="24"/>
              </w:rPr>
            </w:pPr>
            <w:r w:rsidRPr="00FA17E6">
              <w:rPr>
                <w:szCs w:val="24"/>
              </w:rPr>
              <w:t>6.4</w:t>
            </w:r>
          </w:p>
        </w:tc>
        <w:tc>
          <w:tcPr>
            <w:tcW w:w="7994" w:type="dxa"/>
          </w:tcPr>
          <w:p w14:paraId="01B4A7CF" w14:textId="77777777" w:rsidR="004C1F27" w:rsidRPr="00FA17E6" w:rsidRDefault="004C1F27" w:rsidP="00FA17E6">
            <w:pPr>
              <w:pStyle w:val="ConsPlusNormal"/>
              <w:jc w:val="both"/>
              <w:rPr>
                <w:szCs w:val="24"/>
              </w:rPr>
            </w:pPr>
            <w:r w:rsidRPr="00FA17E6">
              <w:rPr>
                <w:szCs w:val="24"/>
              </w:rPr>
              <w:t>Измерение и построение углов с помощью транспортира</w:t>
            </w:r>
          </w:p>
        </w:tc>
      </w:tr>
      <w:tr w:rsidR="004C1F27" w:rsidRPr="00E177FF" w14:paraId="4E24CA8A" w14:textId="77777777" w:rsidTr="00425E0C">
        <w:tc>
          <w:tcPr>
            <w:tcW w:w="1077" w:type="dxa"/>
            <w:vAlign w:val="center"/>
          </w:tcPr>
          <w:p w14:paraId="452A64A7" w14:textId="77777777" w:rsidR="004C1F27" w:rsidRPr="00FA17E6" w:rsidRDefault="004C1F27" w:rsidP="00FA17E6">
            <w:pPr>
              <w:pStyle w:val="ConsPlusNormal"/>
              <w:jc w:val="center"/>
              <w:rPr>
                <w:szCs w:val="24"/>
              </w:rPr>
            </w:pPr>
            <w:r w:rsidRPr="00FA17E6">
              <w:rPr>
                <w:szCs w:val="24"/>
              </w:rPr>
              <w:t>6.5</w:t>
            </w:r>
          </w:p>
        </w:tc>
        <w:tc>
          <w:tcPr>
            <w:tcW w:w="7994" w:type="dxa"/>
          </w:tcPr>
          <w:p w14:paraId="06643A7F" w14:textId="77777777" w:rsidR="004C1F27" w:rsidRPr="00FA17E6" w:rsidRDefault="004C1F27" w:rsidP="00FA17E6">
            <w:pPr>
              <w:pStyle w:val="ConsPlusNormal"/>
              <w:jc w:val="both"/>
              <w:rPr>
                <w:szCs w:val="24"/>
              </w:rPr>
            </w:pPr>
            <w:r w:rsidRPr="00FA17E6">
              <w:rPr>
                <w:szCs w:val="24"/>
              </w:rPr>
              <w:t>Виды треугольников: остроугольный, прямоугольный, тупоугольный, равнобедренный, равносторонний</w:t>
            </w:r>
          </w:p>
        </w:tc>
      </w:tr>
      <w:tr w:rsidR="004C1F27" w:rsidRPr="00E177FF" w14:paraId="6AB60F5A" w14:textId="77777777" w:rsidTr="00425E0C">
        <w:tc>
          <w:tcPr>
            <w:tcW w:w="1077" w:type="dxa"/>
            <w:vAlign w:val="center"/>
          </w:tcPr>
          <w:p w14:paraId="747AF702" w14:textId="77777777" w:rsidR="004C1F27" w:rsidRPr="00FA17E6" w:rsidRDefault="004C1F27" w:rsidP="00FA17E6">
            <w:pPr>
              <w:pStyle w:val="ConsPlusNormal"/>
              <w:jc w:val="center"/>
              <w:rPr>
                <w:szCs w:val="24"/>
              </w:rPr>
            </w:pPr>
            <w:r w:rsidRPr="00FA17E6">
              <w:rPr>
                <w:szCs w:val="24"/>
              </w:rPr>
              <w:t>6.6</w:t>
            </w:r>
          </w:p>
        </w:tc>
        <w:tc>
          <w:tcPr>
            <w:tcW w:w="7994" w:type="dxa"/>
          </w:tcPr>
          <w:p w14:paraId="2C62F0A1" w14:textId="77777777" w:rsidR="004C1F27" w:rsidRPr="00FA17E6" w:rsidRDefault="004C1F27" w:rsidP="00FA17E6">
            <w:pPr>
              <w:pStyle w:val="ConsPlusNormal"/>
              <w:jc w:val="both"/>
              <w:rPr>
                <w:szCs w:val="24"/>
              </w:rPr>
            </w:pPr>
            <w:r w:rsidRPr="00FA17E6">
              <w:rPr>
                <w:szCs w:val="24"/>
              </w:rPr>
              <w:t>Четырехугольник. Прямоугольник, квадрат: использование свойств сторон, углов, диагоналей</w:t>
            </w:r>
          </w:p>
        </w:tc>
      </w:tr>
      <w:tr w:rsidR="004C1F27" w:rsidRPr="00FA17E6" w14:paraId="6CB8E63E" w14:textId="77777777" w:rsidTr="00425E0C">
        <w:tc>
          <w:tcPr>
            <w:tcW w:w="1077" w:type="dxa"/>
            <w:vAlign w:val="center"/>
          </w:tcPr>
          <w:p w14:paraId="6577D8BE" w14:textId="77777777" w:rsidR="004C1F27" w:rsidRPr="00FA17E6" w:rsidRDefault="004C1F27" w:rsidP="00FA17E6">
            <w:pPr>
              <w:pStyle w:val="ConsPlusNormal"/>
              <w:jc w:val="center"/>
              <w:rPr>
                <w:szCs w:val="24"/>
              </w:rPr>
            </w:pPr>
            <w:r w:rsidRPr="00FA17E6">
              <w:rPr>
                <w:szCs w:val="24"/>
              </w:rPr>
              <w:t>6.7</w:t>
            </w:r>
          </w:p>
        </w:tc>
        <w:tc>
          <w:tcPr>
            <w:tcW w:w="7994" w:type="dxa"/>
          </w:tcPr>
          <w:p w14:paraId="41C2E430" w14:textId="77777777" w:rsidR="004C1F27" w:rsidRPr="00FA17E6" w:rsidRDefault="004C1F27" w:rsidP="00FA17E6">
            <w:pPr>
              <w:pStyle w:val="ConsPlusNormal"/>
              <w:jc w:val="both"/>
              <w:rPr>
                <w:szCs w:val="24"/>
              </w:rPr>
            </w:pPr>
            <w:r w:rsidRPr="00FA17E6">
              <w:rPr>
                <w:szCs w:val="24"/>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4C1F27" w:rsidRPr="00FA17E6" w14:paraId="727A12B6" w14:textId="77777777" w:rsidTr="00425E0C">
        <w:tc>
          <w:tcPr>
            <w:tcW w:w="1077" w:type="dxa"/>
            <w:vAlign w:val="center"/>
          </w:tcPr>
          <w:p w14:paraId="0C65CC71" w14:textId="77777777" w:rsidR="004C1F27" w:rsidRPr="00FA17E6" w:rsidRDefault="004C1F27" w:rsidP="00FA17E6">
            <w:pPr>
              <w:pStyle w:val="ConsPlusNormal"/>
              <w:jc w:val="center"/>
              <w:rPr>
                <w:szCs w:val="24"/>
              </w:rPr>
            </w:pPr>
            <w:r w:rsidRPr="00FA17E6">
              <w:rPr>
                <w:szCs w:val="24"/>
              </w:rPr>
              <w:t>6.8</w:t>
            </w:r>
          </w:p>
        </w:tc>
        <w:tc>
          <w:tcPr>
            <w:tcW w:w="7994" w:type="dxa"/>
          </w:tcPr>
          <w:p w14:paraId="3860BE87" w14:textId="77777777" w:rsidR="004C1F27" w:rsidRPr="00FA17E6" w:rsidRDefault="004C1F27" w:rsidP="00FA17E6">
            <w:pPr>
              <w:pStyle w:val="ConsPlusNormal"/>
              <w:jc w:val="both"/>
              <w:rPr>
                <w:szCs w:val="24"/>
              </w:rPr>
            </w:pPr>
            <w:r w:rsidRPr="00FA17E6">
              <w:rPr>
                <w:szCs w:val="24"/>
              </w:rPr>
              <w:t>Периметр многоугольника</w:t>
            </w:r>
          </w:p>
        </w:tc>
      </w:tr>
      <w:tr w:rsidR="004C1F27" w:rsidRPr="00E177FF" w14:paraId="505B0BC8" w14:textId="77777777" w:rsidTr="00425E0C">
        <w:tc>
          <w:tcPr>
            <w:tcW w:w="1077" w:type="dxa"/>
            <w:vAlign w:val="center"/>
          </w:tcPr>
          <w:p w14:paraId="502CCFDF" w14:textId="77777777" w:rsidR="004C1F27" w:rsidRPr="00FA17E6" w:rsidRDefault="004C1F27" w:rsidP="00FA17E6">
            <w:pPr>
              <w:pStyle w:val="ConsPlusNormal"/>
              <w:jc w:val="center"/>
              <w:rPr>
                <w:szCs w:val="24"/>
              </w:rPr>
            </w:pPr>
            <w:r w:rsidRPr="00FA17E6">
              <w:rPr>
                <w:szCs w:val="24"/>
              </w:rPr>
              <w:t>6.9</w:t>
            </w:r>
          </w:p>
        </w:tc>
        <w:tc>
          <w:tcPr>
            <w:tcW w:w="7994" w:type="dxa"/>
          </w:tcPr>
          <w:p w14:paraId="622F6C4F" w14:textId="77777777" w:rsidR="004C1F27" w:rsidRPr="00FA17E6" w:rsidRDefault="004C1F27" w:rsidP="00FA17E6">
            <w:pPr>
              <w:pStyle w:val="ConsPlusNormal"/>
              <w:jc w:val="both"/>
              <w:rPr>
                <w:szCs w:val="24"/>
              </w:rPr>
            </w:pPr>
            <w:r w:rsidRPr="00FA17E6">
              <w:rPr>
                <w:szCs w:val="24"/>
              </w:rPr>
              <w:t>Понятие площади фигуры, единицы измерения площади. Приближенное измерение площади фигур, в том числе на квадратной сетке</w:t>
            </w:r>
          </w:p>
        </w:tc>
      </w:tr>
      <w:tr w:rsidR="004C1F27" w:rsidRPr="00E177FF" w14:paraId="3DCC4ED9" w14:textId="77777777" w:rsidTr="00425E0C">
        <w:tc>
          <w:tcPr>
            <w:tcW w:w="1077" w:type="dxa"/>
            <w:vAlign w:val="center"/>
          </w:tcPr>
          <w:p w14:paraId="4FDFE5E0" w14:textId="77777777" w:rsidR="004C1F27" w:rsidRPr="00FA17E6" w:rsidRDefault="004C1F27" w:rsidP="00FA17E6">
            <w:pPr>
              <w:pStyle w:val="ConsPlusNormal"/>
              <w:jc w:val="center"/>
              <w:rPr>
                <w:szCs w:val="24"/>
              </w:rPr>
            </w:pPr>
            <w:r w:rsidRPr="00FA17E6">
              <w:rPr>
                <w:szCs w:val="24"/>
              </w:rPr>
              <w:t>6.10</w:t>
            </w:r>
          </w:p>
        </w:tc>
        <w:tc>
          <w:tcPr>
            <w:tcW w:w="7994" w:type="dxa"/>
          </w:tcPr>
          <w:p w14:paraId="5B82A3A1" w14:textId="77777777" w:rsidR="004C1F27" w:rsidRPr="00FA17E6" w:rsidRDefault="004C1F27" w:rsidP="00FA17E6">
            <w:pPr>
              <w:pStyle w:val="ConsPlusNormal"/>
              <w:jc w:val="both"/>
              <w:rPr>
                <w:szCs w:val="24"/>
              </w:rPr>
            </w:pPr>
            <w:r w:rsidRPr="00FA17E6">
              <w:rPr>
                <w:szCs w:val="24"/>
              </w:rPr>
              <w:t>Приближенное измерение длины окружности, площади круга</w:t>
            </w:r>
          </w:p>
        </w:tc>
      </w:tr>
      <w:tr w:rsidR="004C1F27" w:rsidRPr="00FA17E6" w14:paraId="3D634222" w14:textId="77777777" w:rsidTr="00425E0C">
        <w:tc>
          <w:tcPr>
            <w:tcW w:w="1077" w:type="dxa"/>
            <w:vAlign w:val="center"/>
          </w:tcPr>
          <w:p w14:paraId="61F9C23B" w14:textId="77777777" w:rsidR="004C1F27" w:rsidRPr="00FA17E6" w:rsidRDefault="004C1F27" w:rsidP="00FA17E6">
            <w:pPr>
              <w:pStyle w:val="ConsPlusNormal"/>
              <w:jc w:val="center"/>
              <w:rPr>
                <w:szCs w:val="24"/>
              </w:rPr>
            </w:pPr>
            <w:r w:rsidRPr="00FA17E6">
              <w:rPr>
                <w:szCs w:val="24"/>
              </w:rPr>
              <w:t>6.11</w:t>
            </w:r>
          </w:p>
        </w:tc>
        <w:tc>
          <w:tcPr>
            <w:tcW w:w="7994" w:type="dxa"/>
          </w:tcPr>
          <w:p w14:paraId="459D44C0" w14:textId="77777777" w:rsidR="004C1F27" w:rsidRPr="00FA17E6" w:rsidRDefault="004C1F27" w:rsidP="00FA17E6">
            <w:pPr>
              <w:pStyle w:val="ConsPlusNormal"/>
              <w:jc w:val="both"/>
              <w:rPr>
                <w:szCs w:val="24"/>
              </w:rPr>
            </w:pPr>
            <w:r w:rsidRPr="00FA17E6">
              <w:rPr>
                <w:szCs w:val="24"/>
              </w:rPr>
              <w:t>Симметрия: центральная, осевая и зеркальная. Построение симметричных фигур</w:t>
            </w:r>
          </w:p>
        </w:tc>
      </w:tr>
      <w:tr w:rsidR="004C1F27" w:rsidRPr="00E177FF" w14:paraId="1B6BD64F" w14:textId="77777777" w:rsidTr="00425E0C">
        <w:tc>
          <w:tcPr>
            <w:tcW w:w="1077" w:type="dxa"/>
            <w:vAlign w:val="center"/>
          </w:tcPr>
          <w:p w14:paraId="23ECD7AA" w14:textId="77777777" w:rsidR="004C1F27" w:rsidRPr="00FA17E6" w:rsidRDefault="004C1F27" w:rsidP="00FA17E6">
            <w:pPr>
              <w:pStyle w:val="ConsPlusNormal"/>
              <w:jc w:val="center"/>
              <w:rPr>
                <w:szCs w:val="24"/>
              </w:rPr>
            </w:pPr>
            <w:r w:rsidRPr="00FA17E6">
              <w:rPr>
                <w:szCs w:val="24"/>
              </w:rPr>
              <w:t>6.12</w:t>
            </w:r>
          </w:p>
        </w:tc>
        <w:tc>
          <w:tcPr>
            <w:tcW w:w="7994" w:type="dxa"/>
          </w:tcPr>
          <w:p w14:paraId="501A48E8" w14:textId="77777777" w:rsidR="004C1F27" w:rsidRPr="00FA17E6" w:rsidRDefault="004C1F27" w:rsidP="00FA17E6">
            <w:pPr>
              <w:pStyle w:val="ConsPlusNormal"/>
              <w:jc w:val="both"/>
              <w:rPr>
                <w:szCs w:val="24"/>
              </w:rPr>
            </w:pPr>
            <w:r w:rsidRPr="00FA17E6">
              <w:rPr>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4C1F27" w:rsidRPr="00FA17E6" w14:paraId="1A00FE01" w14:textId="77777777" w:rsidTr="00425E0C">
        <w:tc>
          <w:tcPr>
            <w:tcW w:w="1077" w:type="dxa"/>
            <w:vAlign w:val="center"/>
          </w:tcPr>
          <w:p w14:paraId="13094901" w14:textId="77777777" w:rsidR="004C1F27" w:rsidRPr="00FA17E6" w:rsidRDefault="004C1F27" w:rsidP="00FA17E6">
            <w:pPr>
              <w:pStyle w:val="ConsPlusNormal"/>
              <w:jc w:val="center"/>
              <w:rPr>
                <w:szCs w:val="24"/>
              </w:rPr>
            </w:pPr>
            <w:r w:rsidRPr="00FA17E6">
              <w:rPr>
                <w:szCs w:val="24"/>
              </w:rPr>
              <w:t>6.13</w:t>
            </w:r>
          </w:p>
        </w:tc>
        <w:tc>
          <w:tcPr>
            <w:tcW w:w="7994" w:type="dxa"/>
          </w:tcPr>
          <w:p w14:paraId="66425698" w14:textId="77777777" w:rsidR="004C1F27" w:rsidRPr="00FA17E6" w:rsidRDefault="004C1F27" w:rsidP="00FA17E6">
            <w:pPr>
              <w:pStyle w:val="ConsPlusNormal"/>
              <w:jc w:val="both"/>
              <w:rPr>
                <w:szCs w:val="24"/>
              </w:rPr>
            </w:pPr>
            <w:r w:rsidRPr="00FA17E6">
              <w:rPr>
                <w:szCs w:val="24"/>
              </w:rPr>
              <w:t>Понятие объема, единицы измерения объема. Объем прямоугольного параллелепипеда, куба</w:t>
            </w:r>
          </w:p>
        </w:tc>
      </w:tr>
    </w:tbl>
    <w:p w14:paraId="331D3EB6" w14:textId="77777777" w:rsidR="004C1F27" w:rsidRPr="00FA17E6" w:rsidRDefault="004C1F27" w:rsidP="00FA17E6">
      <w:pPr>
        <w:pStyle w:val="ConsPlusNormal"/>
        <w:ind w:firstLine="540"/>
        <w:jc w:val="both"/>
        <w:rPr>
          <w:szCs w:val="24"/>
        </w:rPr>
      </w:pPr>
    </w:p>
    <w:p w14:paraId="03FB9780" w14:textId="77777777" w:rsidR="004C1F27" w:rsidRPr="00FA17E6" w:rsidRDefault="004C1F27" w:rsidP="00FA17E6">
      <w:pPr>
        <w:pStyle w:val="ConsPlusNormal"/>
        <w:jc w:val="right"/>
        <w:rPr>
          <w:szCs w:val="24"/>
        </w:rPr>
      </w:pPr>
      <w:r w:rsidRPr="00FA17E6">
        <w:rPr>
          <w:szCs w:val="24"/>
        </w:rPr>
        <w:t>Таблица 11.4</w:t>
      </w:r>
    </w:p>
    <w:p w14:paraId="65EFB2A2" w14:textId="77777777" w:rsidR="004C1F27" w:rsidRPr="00FA17E6" w:rsidRDefault="004C1F27" w:rsidP="00FA17E6">
      <w:pPr>
        <w:pStyle w:val="ConsPlusNormal"/>
        <w:ind w:firstLine="540"/>
        <w:jc w:val="both"/>
        <w:rPr>
          <w:szCs w:val="24"/>
        </w:rPr>
      </w:pPr>
    </w:p>
    <w:p w14:paraId="37A4E657" w14:textId="77777777" w:rsidR="004C1F27" w:rsidRPr="00FA17E6" w:rsidRDefault="004C1F27" w:rsidP="00FA17E6">
      <w:pPr>
        <w:pStyle w:val="ConsPlusNormal"/>
        <w:jc w:val="center"/>
        <w:rPr>
          <w:szCs w:val="24"/>
        </w:rPr>
      </w:pPr>
      <w:r w:rsidRPr="00FA17E6">
        <w:rPr>
          <w:szCs w:val="24"/>
        </w:rPr>
        <w:t>Проверяемые требования к результатам освоения основной</w:t>
      </w:r>
    </w:p>
    <w:p w14:paraId="4C256A40" w14:textId="77777777" w:rsidR="004C1F27" w:rsidRPr="00FA17E6" w:rsidRDefault="004C1F27" w:rsidP="00FA17E6">
      <w:pPr>
        <w:pStyle w:val="ConsPlusNormal"/>
        <w:jc w:val="center"/>
        <w:rPr>
          <w:szCs w:val="24"/>
        </w:rPr>
      </w:pPr>
      <w:r w:rsidRPr="00FA17E6">
        <w:rPr>
          <w:szCs w:val="24"/>
        </w:rPr>
        <w:t>образовательной программы (7 класс)</w:t>
      </w:r>
    </w:p>
    <w:p w14:paraId="526A0080"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C1F27" w:rsidRPr="00E177FF" w14:paraId="767A0757" w14:textId="77777777" w:rsidTr="00425E0C">
        <w:tc>
          <w:tcPr>
            <w:tcW w:w="1701" w:type="dxa"/>
          </w:tcPr>
          <w:p w14:paraId="47A213E1" w14:textId="77777777" w:rsidR="004C1F27" w:rsidRPr="00FA17E6" w:rsidRDefault="004C1F27" w:rsidP="00FA17E6">
            <w:pPr>
              <w:pStyle w:val="ConsPlusNormal"/>
              <w:jc w:val="center"/>
              <w:rPr>
                <w:szCs w:val="24"/>
              </w:rPr>
            </w:pPr>
            <w:r w:rsidRPr="00FA17E6">
              <w:rPr>
                <w:szCs w:val="24"/>
              </w:rPr>
              <w:t>Код проверяемого результата</w:t>
            </w:r>
          </w:p>
        </w:tc>
        <w:tc>
          <w:tcPr>
            <w:tcW w:w="7370" w:type="dxa"/>
          </w:tcPr>
          <w:p w14:paraId="2FE16F5D" w14:textId="77777777" w:rsidR="004C1F27" w:rsidRPr="00FA17E6" w:rsidRDefault="004C1F27"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4C1F27" w:rsidRPr="00FA17E6" w14:paraId="7C2990E1" w14:textId="77777777" w:rsidTr="00425E0C">
        <w:tc>
          <w:tcPr>
            <w:tcW w:w="1701" w:type="dxa"/>
            <w:vAlign w:val="center"/>
          </w:tcPr>
          <w:p w14:paraId="42789C87" w14:textId="77777777" w:rsidR="004C1F27" w:rsidRPr="00FA17E6" w:rsidRDefault="004C1F27" w:rsidP="00FA17E6">
            <w:pPr>
              <w:pStyle w:val="ConsPlusNormal"/>
              <w:jc w:val="center"/>
              <w:rPr>
                <w:szCs w:val="24"/>
              </w:rPr>
            </w:pPr>
            <w:r w:rsidRPr="00FA17E6">
              <w:rPr>
                <w:szCs w:val="24"/>
              </w:rPr>
              <w:lastRenderedPageBreak/>
              <w:t>1</w:t>
            </w:r>
          </w:p>
        </w:tc>
        <w:tc>
          <w:tcPr>
            <w:tcW w:w="7370" w:type="dxa"/>
          </w:tcPr>
          <w:p w14:paraId="2819ADB4" w14:textId="77777777" w:rsidR="004C1F27" w:rsidRPr="00FA17E6" w:rsidRDefault="004C1F27" w:rsidP="00FA17E6">
            <w:pPr>
              <w:pStyle w:val="ConsPlusNormal"/>
              <w:jc w:val="both"/>
              <w:rPr>
                <w:szCs w:val="24"/>
              </w:rPr>
            </w:pPr>
            <w:r w:rsidRPr="00FA17E6">
              <w:rPr>
                <w:szCs w:val="24"/>
              </w:rPr>
              <w:t>Числа и вычисления</w:t>
            </w:r>
          </w:p>
        </w:tc>
      </w:tr>
      <w:tr w:rsidR="004C1F27" w:rsidRPr="00E177FF" w14:paraId="5661369D" w14:textId="77777777" w:rsidTr="00425E0C">
        <w:tc>
          <w:tcPr>
            <w:tcW w:w="1701" w:type="dxa"/>
            <w:vAlign w:val="center"/>
          </w:tcPr>
          <w:p w14:paraId="61A7F44F" w14:textId="77777777" w:rsidR="004C1F27" w:rsidRPr="00FA17E6" w:rsidRDefault="004C1F27" w:rsidP="00FA17E6">
            <w:pPr>
              <w:pStyle w:val="ConsPlusNormal"/>
              <w:jc w:val="center"/>
              <w:rPr>
                <w:szCs w:val="24"/>
              </w:rPr>
            </w:pPr>
            <w:r w:rsidRPr="00FA17E6">
              <w:rPr>
                <w:szCs w:val="24"/>
              </w:rPr>
              <w:t>1.1</w:t>
            </w:r>
          </w:p>
        </w:tc>
        <w:tc>
          <w:tcPr>
            <w:tcW w:w="7370" w:type="dxa"/>
          </w:tcPr>
          <w:p w14:paraId="03545C2F" w14:textId="77777777" w:rsidR="004C1F27" w:rsidRPr="00FA17E6" w:rsidRDefault="004C1F27" w:rsidP="00FA17E6">
            <w:pPr>
              <w:pStyle w:val="ConsPlusNormal"/>
              <w:jc w:val="both"/>
              <w:rPr>
                <w:szCs w:val="24"/>
              </w:rPr>
            </w:pPr>
            <w:r w:rsidRPr="00FA17E6">
              <w:rPr>
                <w:szCs w:val="24"/>
              </w:rPr>
              <w:t>Выполнять, сочетая устные и письменные приемы, арифметические действия с рациональными числами</w:t>
            </w:r>
          </w:p>
        </w:tc>
      </w:tr>
      <w:tr w:rsidR="004C1F27" w:rsidRPr="00E177FF" w14:paraId="33F9214C" w14:textId="77777777" w:rsidTr="00425E0C">
        <w:tc>
          <w:tcPr>
            <w:tcW w:w="1701" w:type="dxa"/>
            <w:vAlign w:val="center"/>
          </w:tcPr>
          <w:p w14:paraId="6A790013" w14:textId="77777777" w:rsidR="004C1F27" w:rsidRPr="00FA17E6" w:rsidRDefault="004C1F27" w:rsidP="00FA17E6">
            <w:pPr>
              <w:pStyle w:val="ConsPlusNormal"/>
              <w:jc w:val="center"/>
              <w:rPr>
                <w:szCs w:val="24"/>
              </w:rPr>
            </w:pPr>
            <w:r w:rsidRPr="00FA17E6">
              <w:rPr>
                <w:szCs w:val="24"/>
              </w:rPr>
              <w:t>1.2</w:t>
            </w:r>
          </w:p>
        </w:tc>
        <w:tc>
          <w:tcPr>
            <w:tcW w:w="7370" w:type="dxa"/>
          </w:tcPr>
          <w:p w14:paraId="3F04BDFB" w14:textId="77777777" w:rsidR="004C1F27" w:rsidRPr="00FA17E6" w:rsidRDefault="004C1F27" w:rsidP="00FA17E6">
            <w:pPr>
              <w:pStyle w:val="ConsPlusNormal"/>
              <w:jc w:val="both"/>
              <w:rPr>
                <w:szCs w:val="24"/>
              </w:rPr>
            </w:pPr>
            <w:r w:rsidRPr="00FA17E6">
              <w:rPr>
                <w:szCs w:val="24"/>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4C1F27" w:rsidRPr="00E177FF" w14:paraId="6012DF50" w14:textId="77777777" w:rsidTr="00425E0C">
        <w:tc>
          <w:tcPr>
            <w:tcW w:w="1701" w:type="dxa"/>
            <w:vAlign w:val="center"/>
          </w:tcPr>
          <w:p w14:paraId="777F35A6" w14:textId="77777777" w:rsidR="004C1F27" w:rsidRPr="00FA17E6" w:rsidRDefault="004C1F27" w:rsidP="00FA17E6">
            <w:pPr>
              <w:pStyle w:val="ConsPlusNormal"/>
              <w:jc w:val="center"/>
              <w:rPr>
                <w:szCs w:val="24"/>
              </w:rPr>
            </w:pPr>
            <w:r w:rsidRPr="00FA17E6">
              <w:rPr>
                <w:szCs w:val="24"/>
              </w:rPr>
              <w:t>1.3</w:t>
            </w:r>
          </w:p>
        </w:tc>
        <w:tc>
          <w:tcPr>
            <w:tcW w:w="7370" w:type="dxa"/>
          </w:tcPr>
          <w:p w14:paraId="663A27B9" w14:textId="77777777" w:rsidR="004C1F27" w:rsidRPr="00FA17E6" w:rsidRDefault="004C1F27" w:rsidP="00FA17E6">
            <w:pPr>
              <w:pStyle w:val="ConsPlusNormal"/>
              <w:jc w:val="both"/>
              <w:rPr>
                <w:szCs w:val="24"/>
              </w:rPr>
            </w:pPr>
            <w:r w:rsidRPr="00FA17E6">
              <w:rPr>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4C1F27" w:rsidRPr="00E177FF" w14:paraId="47436BDD" w14:textId="77777777" w:rsidTr="00425E0C">
        <w:tc>
          <w:tcPr>
            <w:tcW w:w="1701" w:type="dxa"/>
            <w:vAlign w:val="center"/>
          </w:tcPr>
          <w:p w14:paraId="4F0DEA9C" w14:textId="77777777" w:rsidR="004C1F27" w:rsidRPr="00FA17E6" w:rsidRDefault="004C1F27" w:rsidP="00FA17E6">
            <w:pPr>
              <w:pStyle w:val="ConsPlusNormal"/>
              <w:jc w:val="center"/>
              <w:rPr>
                <w:szCs w:val="24"/>
              </w:rPr>
            </w:pPr>
            <w:r w:rsidRPr="00FA17E6">
              <w:rPr>
                <w:szCs w:val="24"/>
              </w:rPr>
              <w:t>1.4</w:t>
            </w:r>
          </w:p>
        </w:tc>
        <w:tc>
          <w:tcPr>
            <w:tcW w:w="7370" w:type="dxa"/>
          </w:tcPr>
          <w:p w14:paraId="63EE47C0" w14:textId="77777777" w:rsidR="004C1F27" w:rsidRPr="00FA17E6" w:rsidRDefault="004C1F27" w:rsidP="00FA17E6">
            <w:pPr>
              <w:pStyle w:val="ConsPlusNormal"/>
              <w:jc w:val="both"/>
              <w:rPr>
                <w:szCs w:val="24"/>
              </w:rPr>
            </w:pPr>
            <w:r w:rsidRPr="00FA17E6">
              <w:rPr>
                <w:szCs w:val="24"/>
              </w:rPr>
              <w:t>Сравнивать и упорядочивать рациональные числа</w:t>
            </w:r>
          </w:p>
        </w:tc>
      </w:tr>
      <w:tr w:rsidR="004C1F27" w:rsidRPr="00FA17E6" w14:paraId="0C4A9C00" w14:textId="77777777" w:rsidTr="00425E0C">
        <w:tc>
          <w:tcPr>
            <w:tcW w:w="1701" w:type="dxa"/>
            <w:vAlign w:val="center"/>
          </w:tcPr>
          <w:p w14:paraId="008DD255" w14:textId="77777777" w:rsidR="004C1F27" w:rsidRPr="00FA17E6" w:rsidRDefault="004C1F27" w:rsidP="00FA17E6">
            <w:pPr>
              <w:pStyle w:val="ConsPlusNormal"/>
              <w:jc w:val="center"/>
              <w:rPr>
                <w:szCs w:val="24"/>
              </w:rPr>
            </w:pPr>
            <w:r w:rsidRPr="00FA17E6">
              <w:rPr>
                <w:szCs w:val="24"/>
              </w:rPr>
              <w:t>1.5</w:t>
            </w:r>
          </w:p>
        </w:tc>
        <w:tc>
          <w:tcPr>
            <w:tcW w:w="7370" w:type="dxa"/>
          </w:tcPr>
          <w:p w14:paraId="5BCAC093" w14:textId="77777777" w:rsidR="004C1F27" w:rsidRPr="00FA17E6" w:rsidRDefault="004C1F27" w:rsidP="00FA17E6">
            <w:pPr>
              <w:pStyle w:val="ConsPlusNormal"/>
              <w:jc w:val="both"/>
              <w:rPr>
                <w:szCs w:val="24"/>
              </w:rPr>
            </w:pPr>
            <w:r w:rsidRPr="00FA17E6">
              <w:rPr>
                <w:szCs w:val="24"/>
              </w:rPr>
              <w:t>Округлять числа</w:t>
            </w:r>
          </w:p>
        </w:tc>
      </w:tr>
      <w:tr w:rsidR="004C1F27" w:rsidRPr="00FA17E6" w14:paraId="30EC2CE4" w14:textId="77777777" w:rsidTr="00425E0C">
        <w:tc>
          <w:tcPr>
            <w:tcW w:w="1701" w:type="dxa"/>
            <w:vAlign w:val="center"/>
          </w:tcPr>
          <w:p w14:paraId="254F6DB7" w14:textId="77777777" w:rsidR="004C1F27" w:rsidRPr="00FA17E6" w:rsidRDefault="004C1F27" w:rsidP="00FA17E6">
            <w:pPr>
              <w:pStyle w:val="ConsPlusNormal"/>
              <w:jc w:val="center"/>
              <w:rPr>
                <w:szCs w:val="24"/>
              </w:rPr>
            </w:pPr>
            <w:r w:rsidRPr="00FA17E6">
              <w:rPr>
                <w:szCs w:val="24"/>
              </w:rPr>
              <w:t>1.6</w:t>
            </w:r>
          </w:p>
        </w:tc>
        <w:tc>
          <w:tcPr>
            <w:tcW w:w="7370" w:type="dxa"/>
          </w:tcPr>
          <w:p w14:paraId="7330C46B" w14:textId="77777777" w:rsidR="004C1F27" w:rsidRPr="00FA17E6" w:rsidRDefault="004C1F27" w:rsidP="00FA17E6">
            <w:pPr>
              <w:pStyle w:val="ConsPlusNormal"/>
              <w:jc w:val="both"/>
              <w:rPr>
                <w:szCs w:val="24"/>
              </w:rPr>
            </w:pPr>
            <w:r w:rsidRPr="00FA17E6">
              <w:rPr>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4C1F27" w:rsidRPr="00E177FF" w14:paraId="3B0D0337" w14:textId="77777777" w:rsidTr="00425E0C">
        <w:tc>
          <w:tcPr>
            <w:tcW w:w="1701" w:type="dxa"/>
            <w:vAlign w:val="center"/>
          </w:tcPr>
          <w:p w14:paraId="6F82EF95" w14:textId="77777777" w:rsidR="004C1F27" w:rsidRPr="00FA17E6" w:rsidRDefault="004C1F27" w:rsidP="00FA17E6">
            <w:pPr>
              <w:pStyle w:val="ConsPlusNormal"/>
              <w:jc w:val="center"/>
              <w:rPr>
                <w:szCs w:val="24"/>
              </w:rPr>
            </w:pPr>
            <w:r w:rsidRPr="00FA17E6">
              <w:rPr>
                <w:szCs w:val="24"/>
              </w:rPr>
              <w:t>1.7</w:t>
            </w:r>
          </w:p>
        </w:tc>
        <w:tc>
          <w:tcPr>
            <w:tcW w:w="7370" w:type="dxa"/>
          </w:tcPr>
          <w:p w14:paraId="0D2E0F48" w14:textId="77777777" w:rsidR="004C1F27" w:rsidRPr="00FA17E6" w:rsidRDefault="004C1F27" w:rsidP="00FA17E6">
            <w:pPr>
              <w:pStyle w:val="ConsPlusNormal"/>
              <w:jc w:val="both"/>
              <w:rPr>
                <w:szCs w:val="24"/>
              </w:rPr>
            </w:pPr>
            <w:r w:rsidRPr="00FA17E6">
              <w:rPr>
                <w:szCs w:val="24"/>
              </w:rPr>
              <w:t>Применять признаки делимости, разложение на множители натуральных чисел</w:t>
            </w:r>
          </w:p>
        </w:tc>
      </w:tr>
      <w:tr w:rsidR="004C1F27" w:rsidRPr="00E177FF" w14:paraId="38E03120" w14:textId="77777777" w:rsidTr="00425E0C">
        <w:tc>
          <w:tcPr>
            <w:tcW w:w="1701" w:type="dxa"/>
            <w:vAlign w:val="center"/>
          </w:tcPr>
          <w:p w14:paraId="7D412872" w14:textId="77777777" w:rsidR="004C1F27" w:rsidRPr="00FA17E6" w:rsidRDefault="004C1F27" w:rsidP="00FA17E6">
            <w:pPr>
              <w:pStyle w:val="ConsPlusNormal"/>
              <w:jc w:val="center"/>
              <w:rPr>
                <w:szCs w:val="24"/>
              </w:rPr>
            </w:pPr>
            <w:r w:rsidRPr="00FA17E6">
              <w:rPr>
                <w:szCs w:val="24"/>
              </w:rPr>
              <w:t>1.8</w:t>
            </w:r>
          </w:p>
        </w:tc>
        <w:tc>
          <w:tcPr>
            <w:tcW w:w="7370" w:type="dxa"/>
          </w:tcPr>
          <w:p w14:paraId="47B9AAF4" w14:textId="77777777" w:rsidR="004C1F27" w:rsidRPr="00FA17E6" w:rsidRDefault="004C1F27" w:rsidP="00FA17E6">
            <w:pPr>
              <w:pStyle w:val="ConsPlusNormal"/>
              <w:jc w:val="both"/>
              <w:rPr>
                <w:szCs w:val="24"/>
              </w:rPr>
            </w:pPr>
            <w:r w:rsidRPr="00FA17E6">
              <w:rPr>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4C1F27" w:rsidRPr="00FA17E6" w14:paraId="4F2A9E93" w14:textId="77777777" w:rsidTr="00425E0C">
        <w:tc>
          <w:tcPr>
            <w:tcW w:w="1701" w:type="dxa"/>
            <w:vAlign w:val="center"/>
          </w:tcPr>
          <w:p w14:paraId="0BC97457" w14:textId="77777777" w:rsidR="004C1F27" w:rsidRPr="00FA17E6" w:rsidRDefault="004C1F27" w:rsidP="00FA17E6">
            <w:pPr>
              <w:pStyle w:val="ConsPlusNormal"/>
              <w:jc w:val="center"/>
              <w:rPr>
                <w:szCs w:val="24"/>
              </w:rPr>
            </w:pPr>
            <w:r w:rsidRPr="00FA17E6">
              <w:rPr>
                <w:szCs w:val="24"/>
              </w:rPr>
              <w:t>2</w:t>
            </w:r>
          </w:p>
        </w:tc>
        <w:tc>
          <w:tcPr>
            <w:tcW w:w="7370" w:type="dxa"/>
          </w:tcPr>
          <w:p w14:paraId="4A80EDAB" w14:textId="77777777" w:rsidR="004C1F27" w:rsidRPr="00FA17E6" w:rsidRDefault="004C1F27" w:rsidP="00FA17E6">
            <w:pPr>
              <w:pStyle w:val="ConsPlusNormal"/>
              <w:jc w:val="both"/>
              <w:rPr>
                <w:szCs w:val="24"/>
              </w:rPr>
            </w:pPr>
            <w:r w:rsidRPr="00FA17E6">
              <w:rPr>
                <w:szCs w:val="24"/>
              </w:rPr>
              <w:t>Алгебраические выражения</w:t>
            </w:r>
          </w:p>
        </w:tc>
      </w:tr>
      <w:tr w:rsidR="004C1F27" w:rsidRPr="00E177FF" w14:paraId="4CC8D9D5" w14:textId="77777777" w:rsidTr="00425E0C">
        <w:tc>
          <w:tcPr>
            <w:tcW w:w="1701" w:type="dxa"/>
            <w:vAlign w:val="center"/>
          </w:tcPr>
          <w:p w14:paraId="311244FF" w14:textId="77777777" w:rsidR="004C1F27" w:rsidRPr="00FA17E6" w:rsidRDefault="004C1F27" w:rsidP="00FA17E6">
            <w:pPr>
              <w:pStyle w:val="ConsPlusNormal"/>
              <w:jc w:val="center"/>
              <w:rPr>
                <w:szCs w:val="24"/>
              </w:rPr>
            </w:pPr>
            <w:r w:rsidRPr="00FA17E6">
              <w:rPr>
                <w:szCs w:val="24"/>
              </w:rPr>
              <w:t>2.1</w:t>
            </w:r>
          </w:p>
        </w:tc>
        <w:tc>
          <w:tcPr>
            <w:tcW w:w="7370" w:type="dxa"/>
          </w:tcPr>
          <w:p w14:paraId="24EDAB14" w14:textId="77777777" w:rsidR="004C1F27" w:rsidRPr="00FA17E6" w:rsidRDefault="004C1F27" w:rsidP="00FA17E6">
            <w:pPr>
              <w:pStyle w:val="ConsPlusNormal"/>
              <w:jc w:val="both"/>
              <w:rPr>
                <w:szCs w:val="24"/>
              </w:rPr>
            </w:pPr>
            <w:r w:rsidRPr="00FA17E6">
              <w:rPr>
                <w:szCs w:val="24"/>
              </w:rPr>
              <w:t>Использовать алгебраическую терминологию и символику, применять ее в процессе освоения учебного материала</w:t>
            </w:r>
          </w:p>
        </w:tc>
      </w:tr>
      <w:tr w:rsidR="004C1F27" w:rsidRPr="00E177FF" w14:paraId="65C19A35" w14:textId="77777777" w:rsidTr="00425E0C">
        <w:tc>
          <w:tcPr>
            <w:tcW w:w="1701" w:type="dxa"/>
            <w:vAlign w:val="center"/>
          </w:tcPr>
          <w:p w14:paraId="5059A9BA" w14:textId="77777777" w:rsidR="004C1F27" w:rsidRPr="00FA17E6" w:rsidRDefault="004C1F27" w:rsidP="00FA17E6">
            <w:pPr>
              <w:pStyle w:val="ConsPlusNormal"/>
              <w:jc w:val="center"/>
              <w:rPr>
                <w:szCs w:val="24"/>
              </w:rPr>
            </w:pPr>
            <w:r w:rsidRPr="00FA17E6">
              <w:rPr>
                <w:szCs w:val="24"/>
              </w:rPr>
              <w:t>2.2</w:t>
            </w:r>
          </w:p>
        </w:tc>
        <w:tc>
          <w:tcPr>
            <w:tcW w:w="7370" w:type="dxa"/>
          </w:tcPr>
          <w:p w14:paraId="1AD12D3F" w14:textId="77777777" w:rsidR="004C1F27" w:rsidRPr="00FA17E6" w:rsidRDefault="004C1F27" w:rsidP="00FA17E6">
            <w:pPr>
              <w:pStyle w:val="ConsPlusNormal"/>
              <w:jc w:val="both"/>
              <w:rPr>
                <w:szCs w:val="24"/>
              </w:rPr>
            </w:pPr>
            <w:r w:rsidRPr="00FA17E6">
              <w:rPr>
                <w:szCs w:val="24"/>
              </w:rPr>
              <w:t>Находить значения буквенных выражений при заданных значениях переменных</w:t>
            </w:r>
          </w:p>
        </w:tc>
      </w:tr>
      <w:tr w:rsidR="004C1F27" w:rsidRPr="00E177FF" w14:paraId="2250F47C" w14:textId="77777777" w:rsidTr="00425E0C">
        <w:tc>
          <w:tcPr>
            <w:tcW w:w="1701" w:type="dxa"/>
            <w:vAlign w:val="center"/>
          </w:tcPr>
          <w:p w14:paraId="4F45D8AA" w14:textId="77777777" w:rsidR="004C1F27" w:rsidRPr="00FA17E6" w:rsidRDefault="004C1F27" w:rsidP="00FA17E6">
            <w:pPr>
              <w:pStyle w:val="ConsPlusNormal"/>
              <w:jc w:val="center"/>
              <w:rPr>
                <w:szCs w:val="24"/>
              </w:rPr>
            </w:pPr>
            <w:r w:rsidRPr="00FA17E6">
              <w:rPr>
                <w:szCs w:val="24"/>
              </w:rPr>
              <w:t>2.3</w:t>
            </w:r>
          </w:p>
        </w:tc>
        <w:tc>
          <w:tcPr>
            <w:tcW w:w="7370" w:type="dxa"/>
          </w:tcPr>
          <w:p w14:paraId="4595E3CC" w14:textId="77777777" w:rsidR="004C1F27" w:rsidRPr="00FA17E6" w:rsidRDefault="004C1F27" w:rsidP="00FA17E6">
            <w:pPr>
              <w:pStyle w:val="ConsPlusNormal"/>
              <w:jc w:val="both"/>
              <w:rPr>
                <w:szCs w:val="24"/>
              </w:rPr>
            </w:pPr>
            <w:r w:rsidRPr="00FA17E6">
              <w:rPr>
                <w:szCs w:val="24"/>
              </w:rPr>
              <w:t>Выполнять преобразования целого выражения в многочлен приведением подобных слагаемых, раскрытием скобок</w:t>
            </w:r>
          </w:p>
        </w:tc>
      </w:tr>
      <w:tr w:rsidR="004C1F27" w:rsidRPr="00E177FF" w14:paraId="2919D1CC" w14:textId="77777777" w:rsidTr="00425E0C">
        <w:tc>
          <w:tcPr>
            <w:tcW w:w="1701" w:type="dxa"/>
            <w:vAlign w:val="center"/>
          </w:tcPr>
          <w:p w14:paraId="16BFF7B1" w14:textId="77777777" w:rsidR="004C1F27" w:rsidRPr="00FA17E6" w:rsidRDefault="004C1F27" w:rsidP="00FA17E6">
            <w:pPr>
              <w:pStyle w:val="ConsPlusNormal"/>
              <w:jc w:val="center"/>
              <w:rPr>
                <w:szCs w:val="24"/>
              </w:rPr>
            </w:pPr>
            <w:r w:rsidRPr="00FA17E6">
              <w:rPr>
                <w:szCs w:val="24"/>
              </w:rPr>
              <w:t>2.4</w:t>
            </w:r>
          </w:p>
        </w:tc>
        <w:tc>
          <w:tcPr>
            <w:tcW w:w="7370" w:type="dxa"/>
          </w:tcPr>
          <w:p w14:paraId="5D8DEF15" w14:textId="77777777" w:rsidR="004C1F27" w:rsidRPr="00FA17E6" w:rsidRDefault="004C1F27" w:rsidP="00FA17E6">
            <w:pPr>
              <w:pStyle w:val="ConsPlusNormal"/>
              <w:jc w:val="both"/>
              <w:rPr>
                <w:szCs w:val="24"/>
              </w:rPr>
            </w:pPr>
            <w:r w:rsidRPr="00FA17E6">
              <w:rPr>
                <w:szCs w:val="24"/>
              </w:rPr>
              <w:t>Выполнять умножение одночлена на многочлен и многочлена на многочлен, применять формулы квадрата суммы и квадрата разности</w:t>
            </w:r>
          </w:p>
        </w:tc>
      </w:tr>
      <w:tr w:rsidR="004C1F27" w:rsidRPr="00E177FF" w14:paraId="4B55461E" w14:textId="77777777" w:rsidTr="00425E0C">
        <w:tc>
          <w:tcPr>
            <w:tcW w:w="1701" w:type="dxa"/>
            <w:vAlign w:val="center"/>
          </w:tcPr>
          <w:p w14:paraId="5E92386E" w14:textId="77777777" w:rsidR="004C1F27" w:rsidRPr="00FA17E6" w:rsidRDefault="004C1F27" w:rsidP="00FA17E6">
            <w:pPr>
              <w:pStyle w:val="ConsPlusNormal"/>
              <w:jc w:val="center"/>
              <w:rPr>
                <w:szCs w:val="24"/>
              </w:rPr>
            </w:pPr>
            <w:r w:rsidRPr="00FA17E6">
              <w:rPr>
                <w:szCs w:val="24"/>
              </w:rPr>
              <w:t>2.5</w:t>
            </w:r>
          </w:p>
        </w:tc>
        <w:tc>
          <w:tcPr>
            <w:tcW w:w="7370" w:type="dxa"/>
          </w:tcPr>
          <w:p w14:paraId="2A8BAC14" w14:textId="77777777" w:rsidR="004C1F27" w:rsidRPr="00FA17E6" w:rsidRDefault="004C1F27" w:rsidP="00FA17E6">
            <w:pPr>
              <w:pStyle w:val="ConsPlusNormal"/>
              <w:jc w:val="both"/>
              <w:rPr>
                <w:szCs w:val="24"/>
              </w:rPr>
            </w:pPr>
            <w:r w:rsidRPr="00FA17E6">
              <w:rPr>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4C1F27" w:rsidRPr="00E177FF" w14:paraId="4EF75493" w14:textId="77777777" w:rsidTr="00425E0C">
        <w:tc>
          <w:tcPr>
            <w:tcW w:w="1701" w:type="dxa"/>
            <w:vAlign w:val="center"/>
          </w:tcPr>
          <w:p w14:paraId="216FD859" w14:textId="77777777" w:rsidR="004C1F27" w:rsidRPr="00FA17E6" w:rsidRDefault="004C1F27" w:rsidP="00FA17E6">
            <w:pPr>
              <w:pStyle w:val="ConsPlusNormal"/>
              <w:jc w:val="center"/>
              <w:rPr>
                <w:szCs w:val="24"/>
              </w:rPr>
            </w:pPr>
            <w:r w:rsidRPr="00FA17E6">
              <w:rPr>
                <w:szCs w:val="24"/>
              </w:rPr>
              <w:t>2.6</w:t>
            </w:r>
          </w:p>
        </w:tc>
        <w:tc>
          <w:tcPr>
            <w:tcW w:w="7370" w:type="dxa"/>
          </w:tcPr>
          <w:p w14:paraId="5ACB93F0" w14:textId="77777777" w:rsidR="004C1F27" w:rsidRPr="00FA17E6" w:rsidRDefault="004C1F27" w:rsidP="00FA17E6">
            <w:pPr>
              <w:pStyle w:val="ConsPlusNormal"/>
              <w:jc w:val="both"/>
              <w:rPr>
                <w:szCs w:val="24"/>
              </w:rPr>
            </w:pPr>
            <w:r w:rsidRPr="00FA17E6">
              <w:rPr>
                <w:szCs w:val="24"/>
              </w:rPr>
              <w:t>Применять преобразования многочленов для решения различных задач из математики, смежных предметов, из реальной практики</w:t>
            </w:r>
          </w:p>
        </w:tc>
      </w:tr>
      <w:tr w:rsidR="004C1F27" w:rsidRPr="00E177FF" w14:paraId="6F1F28FD" w14:textId="77777777" w:rsidTr="00425E0C">
        <w:tc>
          <w:tcPr>
            <w:tcW w:w="1701" w:type="dxa"/>
            <w:vAlign w:val="center"/>
          </w:tcPr>
          <w:p w14:paraId="017464F2" w14:textId="77777777" w:rsidR="004C1F27" w:rsidRPr="00FA17E6" w:rsidRDefault="004C1F27" w:rsidP="00FA17E6">
            <w:pPr>
              <w:pStyle w:val="ConsPlusNormal"/>
              <w:jc w:val="center"/>
              <w:rPr>
                <w:szCs w:val="24"/>
              </w:rPr>
            </w:pPr>
            <w:r w:rsidRPr="00FA17E6">
              <w:rPr>
                <w:szCs w:val="24"/>
              </w:rPr>
              <w:t>2.7</w:t>
            </w:r>
          </w:p>
        </w:tc>
        <w:tc>
          <w:tcPr>
            <w:tcW w:w="7370" w:type="dxa"/>
          </w:tcPr>
          <w:p w14:paraId="69514DB6" w14:textId="77777777" w:rsidR="004C1F27" w:rsidRPr="00FA17E6" w:rsidRDefault="004C1F27" w:rsidP="00FA17E6">
            <w:pPr>
              <w:pStyle w:val="ConsPlusNormal"/>
              <w:jc w:val="both"/>
              <w:rPr>
                <w:szCs w:val="24"/>
              </w:rPr>
            </w:pPr>
            <w:r w:rsidRPr="00FA17E6">
              <w:rPr>
                <w:szCs w:val="24"/>
              </w:rPr>
              <w:t>Использовать свойства степеней с натуральными показателями для преобразования выражений</w:t>
            </w:r>
          </w:p>
        </w:tc>
      </w:tr>
      <w:tr w:rsidR="004C1F27" w:rsidRPr="00FA17E6" w14:paraId="051A54EC" w14:textId="77777777" w:rsidTr="00425E0C">
        <w:tc>
          <w:tcPr>
            <w:tcW w:w="1701" w:type="dxa"/>
            <w:vAlign w:val="center"/>
          </w:tcPr>
          <w:p w14:paraId="19747077" w14:textId="77777777" w:rsidR="004C1F27" w:rsidRPr="00FA17E6" w:rsidRDefault="004C1F27" w:rsidP="00FA17E6">
            <w:pPr>
              <w:pStyle w:val="ConsPlusNormal"/>
              <w:jc w:val="center"/>
              <w:rPr>
                <w:szCs w:val="24"/>
              </w:rPr>
            </w:pPr>
            <w:r w:rsidRPr="00FA17E6">
              <w:rPr>
                <w:szCs w:val="24"/>
              </w:rPr>
              <w:t>3</w:t>
            </w:r>
          </w:p>
        </w:tc>
        <w:tc>
          <w:tcPr>
            <w:tcW w:w="7370" w:type="dxa"/>
          </w:tcPr>
          <w:p w14:paraId="230B5721" w14:textId="77777777" w:rsidR="004C1F27" w:rsidRPr="00FA17E6" w:rsidRDefault="004C1F27" w:rsidP="00FA17E6">
            <w:pPr>
              <w:pStyle w:val="ConsPlusNormal"/>
              <w:jc w:val="both"/>
              <w:rPr>
                <w:szCs w:val="24"/>
              </w:rPr>
            </w:pPr>
            <w:r w:rsidRPr="00FA17E6">
              <w:rPr>
                <w:szCs w:val="24"/>
              </w:rPr>
              <w:t>Уравнения и неравенства</w:t>
            </w:r>
          </w:p>
        </w:tc>
      </w:tr>
      <w:tr w:rsidR="004C1F27" w:rsidRPr="00FA17E6" w14:paraId="2C83FD48" w14:textId="77777777" w:rsidTr="00425E0C">
        <w:tc>
          <w:tcPr>
            <w:tcW w:w="1701" w:type="dxa"/>
            <w:vAlign w:val="center"/>
          </w:tcPr>
          <w:p w14:paraId="5E38A398" w14:textId="77777777" w:rsidR="004C1F27" w:rsidRPr="00FA17E6" w:rsidRDefault="004C1F27" w:rsidP="00FA17E6">
            <w:pPr>
              <w:pStyle w:val="ConsPlusNormal"/>
              <w:jc w:val="center"/>
              <w:rPr>
                <w:szCs w:val="24"/>
              </w:rPr>
            </w:pPr>
            <w:r w:rsidRPr="00FA17E6">
              <w:rPr>
                <w:szCs w:val="24"/>
              </w:rPr>
              <w:lastRenderedPageBreak/>
              <w:t>3.1</w:t>
            </w:r>
          </w:p>
        </w:tc>
        <w:tc>
          <w:tcPr>
            <w:tcW w:w="7370" w:type="dxa"/>
          </w:tcPr>
          <w:p w14:paraId="3DE8F175" w14:textId="77777777" w:rsidR="004C1F27" w:rsidRPr="00FA17E6" w:rsidRDefault="004C1F27" w:rsidP="00FA17E6">
            <w:pPr>
              <w:pStyle w:val="ConsPlusNormal"/>
              <w:jc w:val="both"/>
              <w:rPr>
                <w:szCs w:val="24"/>
              </w:rPr>
            </w:pPr>
            <w:r w:rsidRPr="00FA17E6">
              <w:rPr>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4C1F27" w:rsidRPr="00E177FF" w14:paraId="12B7EE09" w14:textId="77777777" w:rsidTr="00425E0C">
        <w:tc>
          <w:tcPr>
            <w:tcW w:w="1701" w:type="dxa"/>
            <w:vAlign w:val="center"/>
          </w:tcPr>
          <w:p w14:paraId="5E987C96" w14:textId="77777777" w:rsidR="004C1F27" w:rsidRPr="00FA17E6" w:rsidRDefault="004C1F27" w:rsidP="00FA17E6">
            <w:pPr>
              <w:pStyle w:val="ConsPlusNormal"/>
              <w:jc w:val="center"/>
              <w:rPr>
                <w:szCs w:val="24"/>
              </w:rPr>
            </w:pPr>
            <w:r w:rsidRPr="00FA17E6">
              <w:rPr>
                <w:szCs w:val="24"/>
              </w:rPr>
              <w:t>3.2</w:t>
            </w:r>
          </w:p>
        </w:tc>
        <w:tc>
          <w:tcPr>
            <w:tcW w:w="7370" w:type="dxa"/>
          </w:tcPr>
          <w:p w14:paraId="1AF060A2" w14:textId="77777777" w:rsidR="004C1F27" w:rsidRPr="00FA17E6" w:rsidRDefault="004C1F27" w:rsidP="00FA17E6">
            <w:pPr>
              <w:pStyle w:val="ConsPlusNormal"/>
              <w:jc w:val="both"/>
              <w:rPr>
                <w:szCs w:val="24"/>
              </w:rPr>
            </w:pPr>
            <w:r w:rsidRPr="00FA17E6">
              <w:rPr>
                <w:szCs w:val="24"/>
              </w:rPr>
              <w:t>Применять графические методы при решении линейных уравнений и их систем</w:t>
            </w:r>
          </w:p>
        </w:tc>
      </w:tr>
      <w:tr w:rsidR="004C1F27" w:rsidRPr="00E177FF" w14:paraId="1CF88492" w14:textId="77777777" w:rsidTr="00425E0C">
        <w:tc>
          <w:tcPr>
            <w:tcW w:w="1701" w:type="dxa"/>
            <w:vAlign w:val="center"/>
          </w:tcPr>
          <w:p w14:paraId="3533982D" w14:textId="77777777" w:rsidR="004C1F27" w:rsidRPr="00FA17E6" w:rsidRDefault="004C1F27" w:rsidP="00FA17E6">
            <w:pPr>
              <w:pStyle w:val="ConsPlusNormal"/>
              <w:jc w:val="center"/>
              <w:rPr>
                <w:szCs w:val="24"/>
              </w:rPr>
            </w:pPr>
            <w:r w:rsidRPr="00FA17E6">
              <w:rPr>
                <w:szCs w:val="24"/>
              </w:rPr>
              <w:t>3.3</w:t>
            </w:r>
          </w:p>
        </w:tc>
        <w:tc>
          <w:tcPr>
            <w:tcW w:w="7370" w:type="dxa"/>
          </w:tcPr>
          <w:p w14:paraId="1761C613" w14:textId="77777777" w:rsidR="004C1F27" w:rsidRPr="00FA17E6" w:rsidRDefault="004C1F27" w:rsidP="00FA17E6">
            <w:pPr>
              <w:pStyle w:val="ConsPlusNormal"/>
              <w:jc w:val="both"/>
              <w:rPr>
                <w:szCs w:val="24"/>
              </w:rPr>
            </w:pPr>
            <w:r w:rsidRPr="00FA17E6">
              <w:rPr>
                <w:szCs w:val="24"/>
              </w:rPr>
              <w:t>Подбирать примеры пар чисел, являющихся решением линейного уравнения с двумя переменными</w:t>
            </w:r>
          </w:p>
        </w:tc>
      </w:tr>
      <w:tr w:rsidR="004C1F27" w:rsidRPr="00E177FF" w14:paraId="31210312" w14:textId="77777777" w:rsidTr="00425E0C">
        <w:tc>
          <w:tcPr>
            <w:tcW w:w="1701" w:type="dxa"/>
            <w:vAlign w:val="center"/>
          </w:tcPr>
          <w:p w14:paraId="05029B53" w14:textId="77777777" w:rsidR="004C1F27" w:rsidRPr="00FA17E6" w:rsidRDefault="004C1F27" w:rsidP="00FA17E6">
            <w:pPr>
              <w:pStyle w:val="ConsPlusNormal"/>
              <w:jc w:val="center"/>
              <w:rPr>
                <w:szCs w:val="24"/>
              </w:rPr>
            </w:pPr>
            <w:r w:rsidRPr="00FA17E6">
              <w:rPr>
                <w:szCs w:val="24"/>
              </w:rPr>
              <w:t>3.4</w:t>
            </w:r>
          </w:p>
        </w:tc>
        <w:tc>
          <w:tcPr>
            <w:tcW w:w="7370" w:type="dxa"/>
          </w:tcPr>
          <w:p w14:paraId="500D812A" w14:textId="77777777" w:rsidR="004C1F27" w:rsidRPr="00FA17E6" w:rsidRDefault="004C1F27" w:rsidP="00FA17E6">
            <w:pPr>
              <w:pStyle w:val="ConsPlusNormal"/>
              <w:jc w:val="both"/>
              <w:rPr>
                <w:szCs w:val="24"/>
              </w:rPr>
            </w:pPr>
            <w:r w:rsidRPr="00FA17E6">
              <w:rPr>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4C1F27" w:rsidRPr="00E177FF" w14:paraId="26F0E0BA" w14:textId="77777777" w:rsidTr="00425E0C">
        <w:tc>
          <w:tcPr>
            <w:tcW w:w="1701" w:type="dxa"/>
            <w:vAlign w:val="center"/>
          </w:tcPr>
          <w:p w14:paraId="5A7FA912" w14:textId="77777777" w:rsidR="004C1F27" w:rsidRPr="00FA17E6" w:rsidRDefault="004C1F27" w:rsidP="00FA17E6">
            <w:pPr>
              <w:pStyle w:val="ConsPlusNormal"/>
              <w:jc w:val="center"/>
              <w:rPr>
                <w:szCs w:val="24"/>
              </w:rPr>
            </w:pPr>
            <w:r w:rsidRPr="00FA17E6">
              <w:rPr>
                <w:szCs w:val="24"/>
              </w:rPr>
              <w:t>3.5</w:t>
            </w:r>
          </w:p>
        </w:tc>
        <w:tc>
          <w:tcPr>
            <w:tcW w:w="7370" w:type="dxa"/>
          </w:tcPr>
          <w:p w14:paraId="6E860814" w14:textId="77777777" w:rsidR="004C1F27" w:rsidRPr="00FA17E6" w:rsidRDefault="004C1F27" w:rsidP="00FA17E6">
            <w:pPr>
              <w:pStyle w:val="ConsPlusNormal"/>
              <w:jc w:val="both"/>
              <w:rPr>
                <w:szCs w:val="24"/>
              </w:rPr>
            </w:pPr>
            <w:r w:rsidRPr="00FA17E6">
              <w:rPr>
                <w:szCs w:val="24"/>
              </w:rPr>
              <w:t>Решать системы двух линейных уравнений с двумя переменными, в том числе графически</w:t>
            </w:r>
          </w:p>
        </w:tc>
      </w:tr>
      <w:tr w:rsidR="004C1F27" w:rsidRPr="00E177FF" w14:paraId="7B11B896" w14:textId="77777777" w:rsidTr="00425E0C">
        <w:tc>
          <w:tcPr>
            <w:tcW w:w="1701" w:type="dxa"/>
            <w:vAlign w:val="center"/>
          </w:tcPr>
          <w:p w14:paraId="01EA03FC" w14:textId="77777777" w:rsidR="004C1F27" w:rsidRPr="00FA17E6" w:rsidRDefault="004C1F27" w:rsidP="00FA17E6">
            <w:pPr>
              <w:pStyle w:val="ConsPlusNormal"/>
              <w:jc w:val="center"/>
              <w:rPr>
                <w:szCs w:val="24"/>
              </w:rPr>
            </w:pPr>
            <w:r w:rsidRPr="00FA17E6">
              <w:rPr>
                <w:szCs w:val="24"/>
              </w:rPr>
              <w:t>3.6</w:t>
            </w:r>
          </w:p>
        </w:tc>
        <w:tc>
          <w:tcPr>
            <w:tcW w:w="7370" w:type="dxa"/>
          </w:tcPr>
          <w:p w14:paraId="09A787CF" w14:textId="77777777" w:rsidR="004C1F27" w:rsidRPr="00FA17E6" w:rsidRDefault="004C1F27" w:rsidP="00FA17E6">
            <w:pPr>
              <w:pStyle w:val="ConsPlusNormal"/>
              <w:jc w:val="both"/>
              <w:rPr>
                <w:szCs w:val="24"/>
              </w:rPr>
            </w:pPr>
            <w:r w:rsidRPr="00FA17E6">
              <w:rPr>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4C1F27" w:rsidRPr="00FA17E6" w14:paraId="4A87D329" w14:textId="77777777" w:rsidTr="00425E0C">
        <w:tc>
          <w:tcPr>
            <w:tcW w:w="1701" w:type="dxa"/>
            <w:vAlign w:val="center"/>
          </w:tcPr>
          <w:p w14:paraId="71E33FA7" w14:textId="77777777" w:rsidR="004C1F27" w:rsidRPr="00FA17E6" w:rsidRDefault="004C1F27" w:rsidP="00FA17E6">
            <w:pPr>
              <w:pStyle w:val="ConsPlusNormal"/>
              <w:jc w:val="center"/>
              <w:rPr>
                <w:szCs w:val="24"/>
              </w:rPr>
            </w:pPr>
            <w:r w:rsidRPr="00FA17E6">
              <w:rPr>
                <w:szCs w:val="24"/>
              </w:rPr>
              <w:t>4</w:t>
            </w:r>
          </w:p>
        </w:tc>
        <w:tc>
          <w:tcPr>
            <w:tcW w:w="7370" w:type="dxa"/>
          </w:tcPr>
          <w:p w14:paraId="360DCD40" w14:textId="77777777" w:rsidR="004C1F27" w:rsidRPr="00FA17E6" w:rsidRDefault="004C1F27" w:rsidP="00FA17E6">
            <w:pPr>
              <w:pStyle w:val="ConsPlusNormal"/>
              <w:jc w:val="both"/>
              <w:rPr>
                <w:szCs w:val="24"/>
              </w:rPr>
            </w:pPr>
            <w:r w:rsidRPr="00FA17E6">
              <w:rPr>
                <w:szCs w:val="24"/>
              </w:rPr>
              <w:t>Координаты и графики. Функции</w:t>
            </w:r>
          </w:p>
        </w:tc>
      </w:tr>
      <w:tr w:rsidR="004C1F27" w:rsidRPr="00E177FF" w14:paraId="0D73E802" w14:textId="77777777" w:rsidTr="00425E0C">
        <w:tc>
          <w:tcPr>
            <w:tcW w:w="1701" w:type="dxa"/>
            <w:vAlign w:val="center"/>
          </w:tcPr>
          <w:p w14:paraId="57BCAD9A" w14:textId="77777777" w:rsidR="004C1F27" w:rsidRPr="00FA17E6" w:rsidRDefault="004C1F27" w:rsidP="00FA17E6">
            <w:pPr>
              <w:pStyle w:val="ConsPlusNormal"/>
              <w:jc w:val="center"/>
              <w:rPr>
                <w:szCs w:val="24"/>
              </w:rPr>
            </w:pPr>
            <w:r w:rsidRPr="00FA17E6">
              <w:rPr>
                <w:szCs w:val="24"/>
              </w:rPr>
              <w:t>4.1</w:t>
            </w:r>
          </w:p>
        </w:tc>
        <w:tc>
          <w:tcPr>
            <w:tcW w:w="7370" w:type="dxa"/>
          </w:tcPr>
          <w:p w14:paraId="7C5CC163" w14:textId="77777777" w:rsidR="004C1F27" w:rsidRPr="00FA17E6" w:rsidRDefault="004C1F27" w:rsidP="00FA17E6">
            <w:pPr>
              <w:pStyle w:val="ConsPlusNormal"/>
              <w:jc w:val="both"/>
              <w:rPr>
                <w:szCs w:val="24"/>
              </w:rPr>
            </w:pPr>
            <w:r w:rsidRPr="00FA17E6">
              <w:rPr>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4C1F27" w:rsidRPr="00E177FF" w14:paraId="10FDB903" w14:textId="77777777" w:rsidTr="00425E0C">
        <w:tc>
          <w:tcPr>
            <w:tcW w:w="1701" w:type="dxa"/>
            <w:vAlign w:val="center"/>
          </w:tcPr>
          <w:p w14:paraId="32983DB7" w14:textId="77777777" w:rsidR="004C1F27" w:rsidRPr="00FA17E6" w:rsidRDefault="004C1F27" w:rsidP="00FA17E6">
            <w:pPr>
              <w:pStyle w:val="ConsPlusNormal"/>
              <w:jc w:val="center"/>
              <w:rPr>
                <w:szCs w:val="24"/>
              </w:rPr>
            </w:pPr>
            <w:r w:rsidRPr="00FA17E6">
              <w:rPr>
                <w:szCs w:val="24"/>
              </w:rPr>
              <w:t>4.2</w:t>
            </w:r>
          </w:p>
        </w:tc>
        <w:tc>
          <w:tcPr>
            <w:tcW w:w="7370" w:type="dxa"/>
          </w:tcPr>
          <w:p w14:paraId="158456AC" w14:textId="77777777" w:rsidR="004C1F27" w:rsidRPr="00FA17E6" w:rsidRDefault="004C1F27" w:rsidP="00FA17E6">
            <w:pPr>
              <w:pStyle w:val="ConsPlusNormal"/>
              <w:jc w:val="both"/>
              <w:rPr>
                <w:szCs w:val="24"/>
              </w:rPr>
            </w:pPr>
            <w:r w:rsidRPr="00FA17E6">
              <w:rPr>
                <w:szCs w:val="24"/>
              </w:rPr>
              <w:t>Отмечать в координатной плоскости точки по заданным координатам</w:t>
            </w:r>
          </w:p>
        </w:tc>
      </w:tr>
      <w:tr w:rsidR="004C1F27" w:rsidRPr="00E177FF" w14:paraId="38C86652" w14:textId="77777777" w:rsidTr="00425E0C">
        <w:tc>
          <w:tcPr>
            <w:tcW w:w="1701" w:type="dxa"/>
            <w:vAlign w:val="center"/>
          </w:tcPr>
          <w:p w14:paraId="70AF683A" w14:textId="77777777" w:rsidR="004C1F27" w:rsidRPr="00FA17E6" w:rsidRDefault="004C1F27" w:rsidP="00FA17E6">
            <w:pPr>
              <w:pStyle w:val="ConsPlusNormal"/>
              <w:jc w:val="center"/>
              <w:rPr>
                <w:szCs w:val="24"/>
              </w:rPr>
            </w:pPr>
            <w:r w:rsidRPr="00FA17E6">
              <w:rPr>
                <w:szCs w:val="24"/>
              </w:rPr>
              <w:t>4.3</w:t>
            </w:r>
          </w:p>
        </w:tc>
        <w:tc>
          <w:tcPr>
            <w:tcW w:w="7370" w:type="dxa"/>
          </w:tcPr>
          <w:p w14:paraId="143E657F" w14:textId="77777777" w:rsidR="004C1F27" w:rsidRPr="00FA17E6" w:rsidRDefault="004C1F27" w:rsidP="00FA17E6">
            <w:pPr>
              <w:pStyle w:val="ConsPlusNormal"/>
              <w:jc w:val="both"/>
              <w:rPr>
                <w:szCs w:val="24"/>
              </w:rPr>
            </w:pPr>
            <w:r w:rsidRPr="00FA17E6">
              <w:rPr>
                <w:szCs w:val="24"/>
              </w:rPr>
              <w:t>Строить графики линейных функций. Строить график функции y = |x|</w:t>
            </w:r>
          </w:p>
        </w:tc>
      </w:tr>
      <w:tr w:rsidR="004C1F27" w:rsidRPr="00E177FF" w14:paraId="534EB1B5" w14:textId="77777777" w:rsidTr="00425E0C">
        <w:tc>
          <w:tcPr>
            <w:tcW w:w="1701" w:type="dxa"/>
            <w:vAlign w:val="center"/>
          </w:tcPr>
          <w:p w14:paraId="7B0A1F91" w14:textId="77777777" w:rsidR="004C1F27" w:rsidRPr="00FA17E6" w:rsidRDefault="004C1F27" w:rsidP="00FA17E6">
            <w:pPr>
              <w:pStyle w:val="ConsPlusNormal"/>
              <w:jc w:val="center"/>
              <w:rPr>
                <w:szCs w:val="24"/>
              </w:rPr>
            </w:pPr>
            <w:r w:rsidRPr="00FA17E6">
              <w:rPr>
                <w:szCs w:val="24"/>
              </w:rPr>
              <w:t>4.4</w:t>
            </w:r>
          </w:p>
        </w:tc>
        <w:tc>
          <w:tcPr>
            <w:tcW w:w="7370" w:type="dxa"/>
          </w:tcPr>
          <w:p w14:paraId="4E69FE54" w14:textId="77777777" w:rsidR="004C1F27" w:rsidRPr="00FA17E6" w:rsidRDefault="004C1F27" w:rsidP="00FA17E6">
            <w:pPr>
              <w:pStyle w:val="ConsPlusNormal"/>
              <w:jc w:val="both"/>
              <w:rPr>
                <w:szCs w:val="24"/>
              </w:rPr>
            </w:pPr>
            <w:r w:rsidRPr="00FA17E6">
              <w:rPr>
                <w:szCs w:val="24"/>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4C1F27" w:rsidRPr="00E177FF" w14:paraId="39B376CF" w14:textId="77777777" w:rsidTr="00425E0C">
        <w:tc>
          <w:tcPr>
            <w:tcW w:w="1701" w:type="dxa"/>
            <w:vAlign w:val="center"/>
          </w:tcPr>
          <w:p w14:paraId="0D045AC1" w14:textId="77777777" w:rsidR="004C1F27" w:rsidRPr="00FA17E6" w:rsidRDefault="004C1F27" w:rsidP="00FA17E6">
            <w:pPr>
              <w:pStyle w:val="ConsPlusNormal"/>
              <w:jc w:val="center"/>
              <w:rPr>
                <w:szCs w:val="24"/>
              </w:rPr>
            </w:pPr>
            <w:r w:rsidRPr="00FA17E6">
              <w:rPr>
                <w:szCs w:val="24"/>
              </w:rPr>
              <w:t>4.5</w:t>
            </w:r>
          </w:p>
        </w:tc>
        <w:tc>
          <w:tcPr>
            <w:tcW w:w="7370" w:type="dxa"/>
          </w:tcPr>
          <w:p w14:paraId="7B1A4419" w14:textId="77777777" w:rsidR="004C1F27" w:rsidRPr="00FA17E6" w:rsidRDefault="004C1F27" w:rsidP="00FA17E6">
            <w:pPr>
              <w:pStyle w:val="ConsPlusNormal"/>
              <w:jc w:val="both"/>
              <w:rPr>
                <w:szCs w:val="24"/>
              </w:rPr>
            </w:pPr>
            <w:r w:rsidRPr="00FA17E6">
              <w:rPr>
                <w:szCs w:val="24"/>
              </w:rPr>
              <w:t>Находить значение функции по значению ее аргумента</w:t>
            </w:r>
          </w:p>
        </w:tc>
      </w:tr>
      <w:tr w:rsidR="004C1F27" w:rsidRPr="00E177FF" w14:paraId="117A1157" w14:textId="77777777" w:rsidTr="00425E0C">
        <w:tc>
          <w:tcPr>
            <w:tcW w:w="1701" w:type="dxa"/>
            <w:vAlign w:val="center"/>
          </w:tcPr>
          <w:p w14:paraId="34E1A344" w14:textId="77777777" w:rsidR="004C1F27" w:rsidRPr="00FA17E6" w:rsidRDefault="004C1F27" w:rsidP="00FA17E6">
            <w:pPr>
              <w:pStyle w:val="ConsPlusNormal"/>
              <w:jc w:val="center"/>
              <w:rPr>
                <w:szCs w:val="24"/>
              </w:rPr>
            </w:pPr>
            <w:r w:rsidRPr="00FA17E6">
              <w:rPr>
                <w:szCs w:val="24"/>
              </w:rPr>
              <w:t>4.6</w:t>
            </w:r>
          </w:p>
        </w:tc>
        <w:tc>
          <w:tcPr>
            <w:tcW w:w="7370" w:type="dxa"/>
          </w:tcPr>
          <w:p w14:paraId="4F4126CB" w14:textId="77777777" w:rsidR="004C1F27" w:rsidRPr="00FA17E6" w:rsidRDefault="004C1F27" w:rsidP="00FA17E6">
            <w:pPr>
              <w:pStyle w:val="ConsPlusNormal"/>
              <w:jc w:val="both"/>
              <w:rPr>
                <w:szCs w:val="24"/>
              </w:rPr>
            </w:pPr>
            <w:r w:rsidRPr="00FA17E6">
              <w:rPr>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4C1F27" w:rsidRPr="00FA17E6" w14:paraId="568D6772" w14:textId="77777777" w:rsidTr="00425E0C">
        <w:tc>
          <w:tcPr>
            <w:tcW w:w="1701" w:type="dxa"/>
            <w:vAlign w:val="center"/>
          </w:tcPr>
          <w:p w14:paraId="12F7F70C" w14:textId="77777777" w:rsidR="004C1F27" w:rsidRPr="00FA17E6" w:rsidRDefault="004C1F27" w:rsidP="00FA17E6">
            <w:pPr>
              <w:pStyle w:val="ConsPlusNormal"/>
              <w:jc w:val="center"/>
              <w:rPr>
                <w:szCs w:val="24"/>
              </w:rPr>
            </w:pPr>
            <w:r w:rsidRPr="00FA17E6">
              <w:rPr>
                <w:szCs w:val="24"/>
              </w:rPr>
              <w:t>5</w:t>
            </w:r>
          </w:p>
        </w:tc>
        <w:tc>
          <w:tcPr>
            <w:tcW w:w="7370" w:type="dxa"/>
          </w:tcPr>
          <w:p w14:paraId="4DCD42ED" w14:textId="77777777" w:rsidR="004C1F27" w:rsidRPr="00FA17E6" w:rsidRDefault="004C1F27" w:rsidP="00FA17E6">
            <w:pPr>
              <w:pStyle w:val="ConsPlusNormal"/>
              <w:jc w:val="both"/>
              <w:rPr>
                <w:szCs w:val="24"/>
              </w:rPr>
            </w:pPr>
            <w:r w:rsidRPr="00FA17E6">
              <w:rPr>
                <w:szCs w:val="24"/>
              </w:rPr>
              <w:t>Вероятность и статистика</w:t>
            </w:r>
          </w:p>
        </w:tc>
      </w:tr>
      <w:tr w:rsidR="004C1F27" w:rsidRPr="00E177FF" w14:paraId="59284D42" w14:textId="77777777" w:rsidTr="00425E0C">
        <w:tc>
          <w:tcPr>
            <w:tcW w:w="1701" w:type="dxa"/>
            <w:vAlign w:val="center"/>
          </w:tcPr>
          <w:p w14:paraId="09C66918" w14:textId="77777777" w:rsidR="004C1F27" w:rsidRPr="00FA17E6" w:rsidRDefault="004C1F27" w:rsidP="00FA17E6">
            <w:pPr>
              <w:pStyle w:val="ConsPlusNormal"/>
              <w:jc w:val="center"/>
              <w:rPr>
                <w:szCs w:val="24"/>
              </w:rPr>
            </w:pPr>
            <w:r w:rsidRPr="00FA17E6">
              <w:rPr>
                <w:szCs w:val="24"/>
              </w:rPr>
              <w:t>5.1</w:t>
            </w:r>
          </w:p>
        </w:tc>
        <w:tc>
          <w:tcPr>
            <w:tcW w:w="7370" w:type="dxa"/>
          </w:tcPr>
          <w:p w14:paraId="1BBA67AE" w14:textId="77777777" w:rsidR="004C1F27" w:rsidRPr="00FA17E6" w:rsidRDefault="004C1F27" w:rsidP="00FA17E6">
            <w:pPr>
              <w:pStyle w:val="ConsPlusNormal"/>
              <w:jc w:val="both"/>
              <w:rPr>
                <w:szCs w:val="24"/>
              </w:rPr>
            </w:pPr>
            <w:r w:rsidRPr="00FA17E6">
              <w:rPr>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4C1F27" w:rsidRPr="00E177FF" w14:paraId="6C8AFEBA" w14:textId="77777777" w:rsidTr="00425E0C">
        <w:tc>
          <w:tcPr>
            <w:tcW w:w="1701" w:type="dxa"/>
            <w:vAlign w:val="center"/>
          </w:tcPr>
          <w:p w14:paraId="7A28CF04" w14:textId="77777777" w:rsidR="004C1F27" w:rsidRPr="00FA17E6" w:rsidRDefault="004C1F27" w:rsidP="00FA17E6">
            <w:pPr>
              <w:pStyle w:val="ConsPlusNormal"/>
              <w:jc w:val="center"/>
              <w:rPr>
                <w:szCs w:val="24"/>
              </w:rPr>
            </w:pPr>
            <w:r w:rsidRPr="00FA17E6">
              <w:rPr>
                <w:szCs w:val="24"/>
              </w:rPr>
              <w:t>5.2</w:t>
            </w:r>
          </w:p>
        </w:tc>
        <w:tc>
          <w:tcPr>
            <w:tcW w:w="7370" w:type="dxa"/>
          </w:tcPr>
          <w:p w14:paraId="0A9AB7D4" w14:textId="77777777" w:rsidR="004C1F27" w:rsidRPr="00FA17E6" w:rsidRDefault="004C1F27" w:rsidP="00FA17E6">
            <w:pPr>
              <w:pStyle w:val="ConsPlusNormal"/>
              <w:jc w:val="both"/>
              <w:rPr>
                <w:szCs w:val="24"/>
              </w:rPr>
            </w:pPr>
            <w:r w:rsidRPr="00FA17E6">
              <w:rPr>
                <w:szCs w:val="24"/>
              </w:rPr>
              <w:t>Описывать и интерпретировать реальные числовые данные, представленные в таблицах, на диаграммах, графиках</w:t>
            </w:r>
          </w:p>
        </w:tc>
      </w:tr>
      <w:tr w:rsidR="004C1F27" w:rsidRPr="00E177FF" w14:paraId="0AAF6B7B" w14:textId="77777777" w:rsidTr="00425E0C">
        <w:tc>
          <w:tcPr>
            <w:tcW w:w="1701" w:type="dxa"/>
            <w:vAlign w:val="center"/>
          </w:tcPr>
          <w:p w14:paraId="2B5B270C" w14:textId="77777777" w:rsidR="004C1F27" w:rsidRPr="00FA17E6" w:rsidRDefault="004C1F27" w:rsidP="00FA17E6">
            <w:pPr>
              <w:pStyle w:val="ConsPlusNormal"/>
              <w:jc w:val="center"/>
              <w:rPr>
                <w:szCs w:val="24"/>
              </w:rPr>
            </w:pPr>
            <w:r w:rsidRPr="00FA17E6">
              <w:rPr>
                <w:szCs w:val="24"/>
              </w:rPr>
              <w:t>5.3</w:t>
            </w:r>
          </w:p>
        </w:tc>
        <w:tc>
          <w:tcPr>
            <w:tcW w:w="7370" w:type="dxa"/>
          </w:tcPr>
          <w:p w14:paraId="62F5CC67" w14:textId="77777777" w:rsidR="004C1F27" w:rsidRPr="00FA17E6" w:rsidRDefault="004C1F27" w:rsidP="00FA17E6">
            <w:pPr>
              <w:pStyle w:val="ConsPlusNormal"/>
              <w:jc w:val="both"/>
              <w:rPr>
                <w:szCs w:val="24"/>
              </w:rPr>
            </w:pPr>
            <w:r w:rsidRPr="00FA17E6">
              <w:rPr>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4C1F27" w:rsidRPr="00E177FF" w14:paraId="31D9C6B8" w14:textId="77777777" w:rsidTr="00425E0C">
        <w:tc>
          <w:tcPr>
            <w:tcW w:w="1701" w:type="dxa"/>
            <w:vAlign w:val="center"/>
          </w:tcPr>
          <w:p w14:paraId="06BAFBEB" w14:textId="77777777" w:rsidR="004C1F27" w:rsidRPr="00FA17E6" w:rsidRDefault="004C1F27" w:rsidP="00FA17E6">
            <w:pPr>
              <w:pStyle w:val="ConsPlusNormal"/>
              <w:jc w:val="center"/>
              <w:rPr>
                <w:szCs w:val="24"/>
              </w:rPr>
            </w:pPr>
            <w:r w:rsidRPr="00FA17E6">
              <w:rPr>
                <w:szCs w:val="24"/>
              </w:rPr>
              <w:t>5.4</w:t>
            </w:r>
          </w:p>
        </w:tc>
        <w:tc>
          <w:tcPr>
            <w:tcW w:w="7370" w:type="dxa"/>
          </w:tcPr>
          <w:p w14:paraId="4E5F1C9E" w14:textId="77777777" w:rsidR="004C1F27" w:rsidRPr="00FA17E6" w:rsidRDefault="004C1F27" w:rsidP="00FA17E6">
            <w:pPr>
              <w:pStyle w:val="ConsPlusNormal"/>
              <w:jc w:val="both"/>
              <w:rPr>
                <w:szCs w:val="24"/>
              </w:rPr>
            </w:pPr>
            <w:r w:rsidRPr="00FA17E6">
              <w:rPr>
                <w:szCs w:val="24"/>
              </w:rPr>
              <w:t xml:space="preserve">Иметь представление о случайной изменчивости на примерах цен, </w:t>
            </w:r>
            <w:r w:rsidRPr="00FA17E6">
              <w:rPr>
                <w:szCs w:val="24"/>
              </w:rPr>
              <w:lastRenderedPageBreak/>
              <w:t>физических величин, антропометрических данных, иметь представление о статистической устойчивости</w:t>
            </w:r>
          </w:p>
        </w:tc>
      </w:tr>
      <w:tr w:rsidR="004C1F27" w:rsidRPr="00FA17E6" w14:paraId="543DD883" w14:textId="77777777" w:rsidTr="00425E0C">
        <w:tc>
          <w:tcPr>
            <w:tcW w:w="1701" w:type="dxa"/>
            <w:vAlign w:val="center"/>
          </w:tcPr>
          <w:p w14:paraId="0AA95B36" w14:textId="77777777" w:rsidR="004C1F27" w:rsidRPr="00FA17E6" w:rsidRDefault="004C1F27" w:rsidP="00FA17E6">
            <w:pPr>
              <w:pStyle w:val="ConsPlusNormal"/>
              <w:jc w:val="center"/>
              <w:rPr>
                <w:szCs w:val="24"/>
              </w:rPr>
            </w:pPr>
            <w:r w:rsidRPr="00FA17E6">
              <w:rPr>
                <w:szCs w:val="24"/>
              </w:rPr>
              <w:lastRenderedPageBreak/>
              <w:t>6</w:t>
            </w:r>
          </w:p>
        </w:tc>
        <w:tc>
          <w:tcPr>
            <w:tcW w:w="7370" w:type="dxa"/>
          </w:tcPr>
          <w:p w14:paraId="1E1CDC58" w14:textId="77777777" w:rsidR="004C1F27" w:rsidRPr="00FA17E6" w:rsidRDefault="004C1F27" w:rsidP="00FA17E6">
            <w:pPr>
              <w:pStyle w:val="ConsPlusNormal"/>
              <w:jc w:val="both"/>
              <w:rPr>
                <w:szCs w:val="24"/>
              </w:rPr>
            </w:pPr>
            <w:r w:rsidRPr="00FA17E6">
              <w:rPr>
                <w:szCs w:val="24"/>
              </w:rPr>
              <w:t>Геометрия</w:t>
            </w:r>
          </w:p>
        </w:tc>
      </w:tr>
      <w:tr w:rsidR="004C1F27" w:rsidRPr="00E177FF" w14:paraId="277B415D" w14:textId="77777777" w:rsidTr="00425E0C">
        <w:tc>
          <w:tcPr>
            <w:tcW w:w="1701" w:type="dxa"/>
            <w:vAlign w:val="center"/>
          </w:tcPr>
          <w:p w14:paraId="63A7EA70" w14:textId="77777777" w:rsidR="004C1F27" w:rsidRPr="00FA17E6" w:rsidRDefault="004C1F27" w:rsidP="00FA17E6">
            <w:pPr>
              <w:pStyle w:val="ConsPlusNormal"/>
              <w:jc w:val="center"/>
              <w:rPr>
                <w:szCs w:val="24"/>
              </w:rPr>
            </w:pPr>
            <w:r w:rsidRPr="00FA17E6">
              <w:rPr>
                <w:szCs w:val="24"/>
              </w:rPr>
              <w:t>6.1</w:t>
            </w:r>
          </w:p>
        </w:tc>
        <w:tc>
          <w:tcPr>
            <w:tcW w:w="7370" w:type="dxa"/>
          </w:tcPr>
          <w:p w14:paraId="3BD9A427" w14:textId="77777777" w:rsidR="004C1F27" w:rsidRPr="00FA17E6" w:rsidRDefault="004C1F27" w:rsidP="00FA17E6">
            <w:pPr>
              <w:pStyle w:val="ConsPlusNormal"/>
              <w:jc w:val="both"/>
              <w:rPr>
                <w:szCs w:val="24"/>
              </w:rPr>
            </w:pPr>
            <w:r w:rsidRPr="00FA17E6">
              <w:rPr>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4C1F27" w:rsidRPr="00FA17E6" w14:paraId="6971BD11" w14:textId="77777777" w:rsidTr="00425E0C">
        <w:tc>
          <w:tcPr>
            <w:tcW w:w="1701" w:type="dxa"/>
            <w:vAlign w:val="center"/>
          </w:tcPr>
          <w:p w14:paraId="3E87546B" w14:textId="77777777" w:rsidR="004C1F27" w:rsidRPr="00FA17E6" w:rsidRDefault="004C1F27" w:rsidP="00FA17E6">
            <w:pPr>
              <w:pStyle w:val="ConsPlusNormal"/>
              <w:jc w:val="center"/>
              <w:rPr>
                <w:szCs w:val="24"/>
              </w:rPr>
            </w:pPr>
            <w:r w:rsidRPr="00FA17E6">
              <w:rPr>
                <w:szCs w:val="24"/>
              </w:rPr>
              <w:t>6.2</w:t>
            </w:r>
          </w:p>
        </w:tc>
        <w:tc>
          <w:tcPr>
            <w:tcW w:w="7370" w:type="dxa"/>
          </w:tcPr>
          <w:p w14:paraId="68BE5939" w14:textId="77777777" w:rsidR="004C1F27" w:rsidRPr="00FA17E6" w:rsidRDefault="004C1F27" w:rsidP="00FA17E6">
            <w:pPr>
              <w:pStyle w:val="ConsPlusNormal"/>
              <w:jc w:val="both"/>
              <w:rPr>
                <w:szCs w:val="24"/>
              </w:rPr>
            </w:pPr>
            <w:r w:rsidRPr="00FA17E6">
              <w:rPr>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4C1F27" w:rsidRPr="00E177FF" w14:paraId="57C1F4DD" w14:textId="77777777" w:rsidTr="00425E0C">
        <w:tc>
          <w:tcPr>
            <w:tcW w:w="1701" w:type="dxa"/>
            <w:vAlign w:val="center"/>
          </w:tcPr>
          <w:p w14:paraId="4B6F1B74" w14:textId="77777777" w:rsidR="004C1F27" w:rsidRPr="00FA17E6" w:rsidRDefault="004C1F27" w:rsidP="00FA17E6">
            <w:pPr>
              <w:pStyle w:val="ConsPlusNormal"/>
              <w:jc w:val="center"/>
              <w:rPr>
                <w:szCs w:val="24"/>
              </w:rPr>
            </w:pPr>
            <w:r w:rsidRPr="00FA17E6">
              <w:rPr>
                <w:szCs w:val="24"/>
              </w:rPr>
              <w:t>6.3</w:t>
            </w:r>
          </w:p>
        </w:tc>
        <w:tc>
          <w:tcPr>
            <w:tcW w:w="7370" w:type="dxa"/>
          </w:tcPr>
          <w:p w14:paraId="007D08A9" w14:textId="77777777" w:rsidR="004C1F27" w:rsidRPr="00FA17E6" w:rsidRDefault="004C1F27" w:rsidP="00FA17E6">
            <w:pPr>
              <w:pStyle w:val="ConsPlusNormal"/>
              <w:jc w:val="both"/>
              <w:rPr>
                <w:szCs w:val="24"/>
              </w:rPr>
            </w:pPr>
            <w:r w:rsidRPr="00FA17E6">
              <w:rPr>
                <w:szCs w:val="24"/>
              </w:rPr>
              <w:t>Строить чертежи к геометрическим задачам</w:t>
            </w:r>
          </w:p>
        </w:tc>
      </w:tr>
      <w:tr w:rsidR="004C1F27" w:rsidRPr="00E177FF" w14:paraId="6EF2FA63" w14:textId="77777777" w:rsidTr="00425E0C">
        <w:tc>
          <w:tcPr>
            <w:tcW w:w="1701" w:type="dxa"/>
            <w:vAlign w:val="center"/>
          </w:tcPr>
          <w:p w14:paraId="46DBA857" w14:textId="77777777" w:rsidR="004C1F27" w:rsidRPr="00FA17E6" w:rsidRDefault="004C1F27" w:rsidP="00FA17E6">
            <w:pPr>
              <w:pStyle w:val="ConsPlusNormal"/>
              <w:jc w:val="center"/>
              <w:rPr>
                <w:szCs w:val="24"/>
              </w:rPr>
            </w:pPr>
            <w:r w:rsidRPr="00FA17E6">
              <w:rPr>
                <w:szCs w:val="24"/>
              </w:rPr>
              <w:t>6.4</w:t>
            </w:r>
          </w:p>
        </w:tc>
        <w:tc>
          <w:tcPr>
            <w:tcW w:w="7370" w:type="dxa"/>
          </w:tcPr>
          <w:p w14:paraId="73D5DFAE" w14:textId="77777777" w:rsidR="004C1F27" w:rsidRPr="00FA17E6" w:rsidRDefault="004C1F27" w:rsidP="00FA17E6">
            <w:pPr>
              <w:pStyle w:val="ConsPlusNormal"/>
              <w:jc w:val="both"/>
              <w:rPr>
                <w:szCs w:val="24"/>
              </w:rPr>
            </w:pPr>
            <w:r w:rsidRPr="00FA17E6">
              <w:rPr>
                <w:szCs w:val="24"/>
              </w:rPr>
              <w:t>Пользоваться признаками равенства треугольников, использовать признаки и свойства равнобедренных треугольников при решении задач</w:t>
            </w:r>
          </w:p>
        </w:tc>
      </w:tr>
      <w:tr w:rsidR="004C1F27" w:rsidRPr="00E177FF" w14:paraId="789999AB" w14:textId="77777777" w:rsidTr="00425E0C">
        <w:tc>
          <w:tcPr>
            <w:tcW w:w="1701" w:type="dxa"/>
            <w:vAlign w:val="center"/>
          </w:tcPr>
          <w:p w14:paraId="7A7CA29F" w14:textId="77777777" w:rsidR="004C1F27" w:rsidRPr="00FA17E6" w:rsidRDefault="004C1F27" w:rsidP="00FA17E6">
            <w:pPr>
              <w:pStyle w:val="ConsPlusNormal"/>
              <w:jc w:val="center"/>
              <w:rPr>
                <w:szCs w:val="24"/>
              </w:rPr>
            </w:pPr>
            <w:r w:rsidRPr="00FA17E6">
              <w:rPr>
                <w:szCs w:val="24"/>
              </w:rPr>
              <w:t>6.5</w:t>
            </w:r>
          </w:p>
        </w:tc>
        <w:tc>
          <w:tcPr>
            <w:tcW w:w="7370" w:type="dxa"/>
          </w:tcPr>
          <w:p w14:paraId="1A7794F1" w14:textId="77777777" w:rsidR="004C1F27" w:rsidRPr="00FA17E6" w:rsidRDefault="004C1F27" w:rsidP="00FA17E6">
            <w:pPr>
              <w:pStyle w:val="ConsPlusNormal"/>
              <w:jc w:val="both"/>
              <w:rPr>
                <w:szCs w:val="24"/>
              </w:rPr>
            </w:pPr>
            <w:r w:rsidRPr="00FA17E6">
              <w:rPr>
                <w:szCs w:val="24"/>
              </w:rPr>
              <w:t>Проводить логические рассуждения с использованием геометрических теорем</w:t>
            </w:r>
          </w:p>
        </w:tc>
      </w:tr>
      <w:tr w:rsidR="004C1F27" w:rsidRPr="00E177FF" w14:paraId="22DB094F" w14:textId="77777777" w:rsidTr="00425E0C">
        <w:tc>
          <w:tcPr>
            <w:tcW w:w="1701" w:type="dxa"/>
            <w:vAlign w:val="center"/>
          </w:tcPr>
          <w:p w14:paraId="37A93733" w14:textId="77777777" w:rsidR="004C1F27" w:rsidRPr="00FA17E6" w:rsidRDefault="004C1F27" w:rsidP="00FA17E6">
            <w:pPr>
              <w:pStyle w:val="ConsPlusNormal"/>
              <w:jc w:val="center"/>
              <w:rPr>
                <w:szCs w:val="24"/>
              </w:rPr>
            </w:pPr>
            <w:r w:rsidRPr="00FA17E6">
              <w:rPr>
                <w:szCs w:val="24"/>
              </w:rPr>
              <w:t>6.6</w:t>
            </w:r>
          </w:p>
        </w:tc>
        <w:tc>
          <w:tcPr>
            <w:tcW w:w="7370" w:type="dxa"/>
          </w:tcPr>
          <w:p w14:paraId="71B75F97" w14:textId="77777777" w:rsidR="004C1F27" w:rsidRPr="00FA17E6" w:rsidRDefault="004C1F27" w:rsidP="00FA17E6">
            <w:pPr>
              <w:pStyle w:val="ConsPlusNormal"/>
              <w:jc w:val="both"/>
              <w:rPr>
                <w:szCs w:val="24"/>
              </w:rPr>
            </w:pPr>
            <w:r w:rsidRPr="00FA17E6">
              <w:rPr>
                <w:szCs w:val="24"/>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4C1F27" w:rsidRPr="00E177FF" w14:paraId="681EA349" w14:textId="77777777" w:rsidTr="00425E0C">
        <w:tc>
          <w:tcPr>
            <w:tcW w:w="1701" w:type="dxa"/>
            <w:vAlign w:val="center"/>
          </w:tcPr>
          <w:p w14:paraId="4800F371" w14:textId="77777777" w:rsidR="004C1F27" w:rsidRPr="00FA17E6" w:rsidRDefault="004C1F27" w:rsidP="00FA17E6">
            <w:pPr>
              <w:pStyle w:val="ConsPlusNormal"/>
              <w:jc w:val="center"/>
              <w:rPr>
                <w:szCs w:val="24"/>
              </w:rPr>
            </w:pPr>
            <w:r w:rsidRPr="00FA17E6">
              <w:rPr>
                <w:szCs w:val="24"/>
              </w:rPr>
              <w:t>6.7</w:t>
            </w:r>
          </w:p>
        </w:tc>
        <w:tc>
          <w:tcPr>
            <w:tcW w:w="7370" w:type="dxa"/>
          </w:tcPr>
          <w:p w14:paraId="6788046C" w14:textId="77777777" w:rsidR="004C1F27" w:rsidRPr="00FA17E6" w:rsidRDefault="004C1F27" w:rsidP="00FA17E6">
            <w:pPr>
              <w:pStyle w:val="ConsPlusNormal"/>
              <w:jc w:val="both"/>
              <w:rPr>
                <w:szCs w:val="24"/>
              </w:rPr>
            </w:pPr>
            <w:r w:rsidRPr="00FA17E6">
              <w:rPr>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4C1F27" w:rsidRPr="00E177FF" w14:paraId="3D2D4C75" w14:textId="77777777" w:rsidTr="00425E0C">
        <w:tc>
          <w:tcPr>
            <w:tcW w:w="1701" w:type="dxa"/>
            <w:vAlign w:val="center"/>
          </w:tcPr>
          <w:p w14:paraId="7A6B119D" w14:textId="77777777" w:rsidR="004C1F27" w:rsidRPr="00FA17E6" w:rsidRDefault="004C1F27" w:rsidP="00FA17E6">
            <w:pPr>
              <w:pStyle w:val="ConsPlusNormal"/>
              <w:jc w:val="center"/>
              <w:rPr>
                <w:szCs w:val="24"/>
              </w:rPr>
            </w:pPr>
            <w:r w:rsidRPr="00FA17E6">
              <w:rPr>
                <w:szCs w:val="24"/>
              </w:rPr>
              <w:t>6.8</w:t>
            </w:r>
          </w:p>
        </w:tc>
        <w:tc>
          <w:tcPr>
            <w:tcW w:w="7370" w:type="dxa"/>
          </w:tcPr>
          <w:p w14:paraId="788FBC07" w14:textId="77777777" w:rsidR="004C1F27" w:rsidRPr="00FA17E6" w:rsidRDefault="004C1F27" w:rsidP="00FA17E6">
            <w:pPr>
              <w:pStyle w:val="ConsPlusNormal"/>
              <w:jc w:val="both"/>
              <w:rPr>
                <w:szCs w:val="24"/>
              </w:rPr>
            </w:pPr>
            <w:r w:rsidRPr="00FA17E6">
              <w:rPr>
                <w:szCs w:val="24"/>
              </w:rPr>
              <w:t>Решать задачи на клетчатой бумаге</w:t>
            </w:r>
          </w:p>
        </w:tc>
      </w:tr>
      <w:tr w:rsidR="004C1F27" w:rsidRPr="00FA17E6" w14:paraId="603537F7" w14:textId="77777777" w:rsidTr="00425E0C">
        <w:tc>
          <w:tcPr>
            <w:tcW w:w="1701" w:type="dxa"/>
            <w:vAlign w:val="center"/>
          </w:tcPr>
          <w:p w14:paraId="0DDAFE59" w14:textId="77777777" w:rsidR="004C1F27" w:rsidRPr="00FA17E6" w:rsidRDefault="004C1F27" w:rsidP="00FA17E6">
            <w:pPr>
              <w:pStyle w:val="ConsPlusNormal"/>
              <w:jc w:val="center"/>
              <w:rPr>
                <w:szCs w:val="24"/>
              </w:rPr>
            </w:pPr>
            <w:r w:rsidRPr="00FA17E6">
              <w:rPr>
                <w:szCs w:val="24"/>
              </w:rPr>
              <w:t>6.9</w:t>
            </w:r>
          </w:p>
        </w:tc>
        <w:tc>
          <w:tcPr>
            <w:tcW w:w="7370" w:type="dxa"/>
          </w:tcPr>
          <w:p w14:paraId="255C47A4" w14:textId="77777777" w:rsidR="004C1F27" w:rsidRPr="00FA17E6" w:rsidRDefault="004C1F27" w:rsidP="00FA17E6">
            <w:pPr>
              <w:pStyle w:val="ConsPlusNormal"/>
              <w:jc w:val="both"/>
              <w:rPr>
                <w:szCs w:val="24"/>
              </w:rPr>
            </w:pPr>
            <w:r w:rsidRPr="00FA17E6">
              <w:rPr>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4C1F27" w:rsidRPr="00E177FF" w14:paraId="3BB20C8D" w14:textId="77777777" w:rsidTr="00425E0C">
        <w:tc>
          <w:tcPr>
            <w:tcW w:w="1701" w:type="dxa"/>
            <w:vAlign w:val="center"/>
          </w:tcPr>
          <w:p w14:paraId="74B0F351" w14:textId="77777777" w:rsidR="004C1F27" w:rsidRPr="00FA17E6" w:rsidRDefault="004C1F27" w:rsidP="00FA17E6">
            <w:pPr>
              <w:pStyle w:val="ConsPlusNormal"/>
              <w:jc w:val="center"/>
              <w:rPr>
                <w:szCs w:val="24"/>
              </w:rPr>
            </w:pPr>
            <w:r w:rsidRPr="00FA17E6">
              <w:rPr>
                <w:szCs w:val="24"/>
              </w:rPr>
              <w:t>6.10</w:t>
            </w:r>
          </w:p>
        </w:tc>
        <w:tc>
          <w:tcPr>
            <w:tcW w:w="7370" w:type="dxa"/>
          </w:tcPr>
          <w:p w14:paraId="43735C8B" w14:textId="77777777" w:rsidR="004C1F27" w:rsidRPr="00FA17E6" w:rsidRDefault="004C1F27" w:rsidP="00FA17E6">
            <w:pPr>
              <w:pStyle w:val="ConsPlusNormal"/>
              <w:jc w:val="both"/>
              <w:rPr>
                <w:szCs w:val="24"/>
              </w:rPr>
            </w:pPr>
            <w:r w:rsidRPr="00FA17E6">
              <w:rPr>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4C1F27" w:rsidRPr="00FA17E6" w14:paraId="034349FA" w14:textId="77777777" w:rsidTr="00425E0C">
        <w:tc>
          <w:tcPr>
            <w:tcW w:w="1701" w:type="dxa"/>
            <w:vAlign w:val="center"/>
          </w:tcPr>
          <w:p w14:paraId="38983EB6" w14:textId="77777777" w:rsidR="004C1F27" w:rsidRPr="00FA17E6" w:rsidRDefault="004C1F27" w:rsidP="00FA17E6">
            <w:pPr>
              <w:pStyle w:val="ConsPlusNormal"/>
              <w:jc w:val="center"/>
              <w:rPr>
                <w:szCs w:val="24"/>
              </w:rPr>
            </w:pPr>
            <w:r w:rsidRPr="00FA17E6">
              <w:rPr>
                <w:szCs w:val="24"/>
              </w:rPr>
              <w:t>6.11</w:t>
            </w:r>
          </w:p>
        </w:tc>
        <w:tc>
          <w:tcPr>
            <w:tcW w:w="7370" w:type="dxa"/>
          </w:tcPr>
          <w:p w14:paraId="43AA9C84" w14:textId="77777777" w:rsidR="004C1F27" w:rsidRPr="00FA17E6" w:rsidRDefault="004C1F27" w:rsidP="00FA17E6">
            <w:pPr>
              <w:pStyle w:val="ConsPlusNormal"/>
              <w:jc w:val="both"/>
              <w:rPr>
                <w:szCs w:val="24"/>
              </w:rPr>
            </w:pPr>
            <w:r w:rsidRPr="00FA17E6">
              <w:rPr>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4C1F27" w:rsidRPr="00E177FF" w14:paraId="75617539" w14:textId="77777777" w:rsidTr="00425E0C">
        <w:tc>
          <w:tcPr>
            <w:tcW w:w="1701" w:type="dxa"/>
            <w:vAlign w:val="center"/>
          </w:tcPr>
          <w:p w14:paraId="47799D03" w14:textId="77777777" w:rsidR="004C1F27" w:rsidRPr="00FA17E6" w:rsidRDefault="004C1F27" w:rsidP="00FA17E6">
            <w:pPr>
              <w:pStyle w:val="ConsPlusNormal"/>
              <w:jc w:val="center"/>
              <w:rPr>
                <w:szCs w:val="24"/>
              </w:rPr>
            </w:pPr>
            <w:r w:rsidRPr="00FA17E6">
              <w:rPr>
                <w:szCs w:val="24"/>
              </w:rPr>
              <w:t>6.12</w:t>
            </w:r>
          </w:p>
        </w:tc>
        <w:tc>
          <w:tcPr>
            <w:tcW w:w="7370" w:type="dxa"/>
          </w:tcPr>
          <w:p w14:paraId="1F8967D7" w14:textId="77777777" w:rsidR="004C1F27" w:rsidRPr="00FA17E6" w:rsidRDefault="004C1F27" w:rsidP="00FA17E6">
            <w:pPr>
              <w:pStyle w:val="ConsPlusNormal"/>
              <w:jc w:val="both"/>
              <w:rPr>
                <w:szCs w:val="24"/>
              </w:rPr>
            </w:pPr>
            <w:r w:rsidRPr="00FA17E6">
              <w:rPr>
                <w:szCs w:val="24"/>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4C1F27" w:rsidRPr="00E177FF" w14:paraId="4A765750" w14:textId="77777777" w:rsidTr="00425E0C">
        <w:tc>
          <w:tcPr>
            <w:tcW w:w="1701" w:type="dxa"/>
            <w:vAlign w:val="center"/>
          </w:tcPr>
          <w:p w14:paraId="36DB0EE8" w14:textId="77777777" w:rsidR="004C1F27" w:rsidRPr="00FA17E6" w:rsidRDefault="004C1F27" w:rsidP="00FA17E6">
            <w:pPr>
              <w:pStyle w:val="ConsPlusNormal"/>
              <w:jc w:val="center"/>
              <w:rPr>
                <w:szCs w:val="24"/>
              </w:rPr>
            </w:pPr>
            <w:r w:rsidRPr="00FA17E6">
              <w:rPr>
                <w:szCs w:val="24"/>
              </w:rPr>
              <w:lastRenderedPageBreak/>
              <w:t>6.13</w:t>
            </w:r>
          </w:p>
        </w:tc>
        <w:tc>
          <w:tcPr>
            <w:tcW w:w="7370" w:type="dxa"/>
          </w:tcPr>
          <w:p w14:paraId="0CD7B639" w14:textId="77777777" w:rsidR="004C1F27" w:rsidRPr="00FA17E6" w:rsidRDefault="004C1F27" w:rsidP="00FA17E6">
            <w:pPr>
              <w:pStyle w:val="ConsPlusNormal"/>
              <w:jc w:val="both"/>
              <w:rPr>
                <w:szCs w:val="24"/>
              </w:rPr>
            </w:pPr>
            <w:r w:rsidRPr="00FA17E6">
              <w:rPr>
                <w:szCs w:val="24"/>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4C1F27" w:rsidRPr="00E177FF" w14:paraId="1ADE6357" w14:textId="77777777" w:rsidTr="00425E0C">
        <w:tc>
          <w:tcPr>
            <w:tcW w:w="1701" w:type="dxa"/>
            <w:vAlign w:val="center"/>
          </w:tcPr>
          <w:p w14:paraId="39007127" w14:textId="77777777" w:rsidR="004C1F27" w:rsidRPr="00FA17E6" w:rsidRDefault="004C1F27" w:rsidP="00FA17E6">
            <w:pPr>
              <w:pStyle w:val="ConsPlusNormal"/>
              <w:jc w:val="center"/>
              <w:rPr>
                <w:szCs w:val="24"/>
              </w:rPr>
            </w:pPr>
            <w:r w:rsidRPr="00FA17E6">
              <w:rPr>
                <w:szCs w:val="24"/>
              </w:rPr>
              <w:t>6.14</w:t>
            </w:r>
          </w:p>
        </w:tc>
        <w:tc>
          <w:tcPr>
            <w:tcW w:w="7370" w:type="dxa"/>
          </w:tcPr>
          <w:p w14:paraId="6101BDE2" w14:textId="77777777" w:rsidR="004C1F27" w:rsidRPr="00FA17E6" w:rsidRDefault="004C1F27" w:rsidP="00FA17E6">
            <w:pPr>
              <w:pStyle w:val="ConsPlusNormal"/>
              <w:jc w:val="both"/>
              <w:rPr>
                <w:szCs w:val="24"/>
              </w:rPr>
            </w:pPr>
            <w:r w:rsidRPr="00FA17E6">
              <w:rPr>
                <w:szCs w:val="24"/>
              </w:rPr>
              <w:t>Пользоваться простейшими геометрическими неравенствами, понимать их практический смысл</w:t>
            </w:r>
          </w:p>
        </w:tc>
      </w:tr>
      <w:tr w:rsidR="004C1F27" w:rsidRPr="00E177FF" w14:paraId="346E6ECC" w14:textId="77777777" w:rsidTr="00425E0C">
        <w:tc>
          <w:tcPr>
            <w:tcW w:w="1701" w:type="dxa"/>
            <w:vAlign w:val="center"/>
          </w:tcPr>
          <w:p w14:paraId="6095CB15" w14:textId="77777777" w:rsidR="004C1F27" w:rsidRPr="00FA17E6" w:rsidRDefault="004C1F27" w:rsidP="00FA17E6">
            <w:pPr>
              <w:pStyle w:val="ConsPlusNormal"/>
              <w:jc w:val="center"/>
              <w:rPr>
                <w:szCs w:val="24"/>
              </w:rPr>
            </w:pPr>
            <w:r w:rsidRPr="00FA17E6">
              <w:rPr>
                <w:szCs w:val="24"/>
              </w:rPr>
              <w:t>6.15</w:t>
            </w:r>
          </w:p>
        </w:tc>
        <w:tc>
          <w:tcPr>
            <w:tcW w:w="7370" w:type="dxa"/>
          </w:tcPr>
          <w:p w14:paraId="6D9CD398" w14:textId="77777777" w:rsidR="004C1F27" w:rsidRPr="00FA17E6" w:rsidRDefault="004C1F27" w:rsidP="00FA17E6">
            <w:pPr>
              <w:pStyle w:val="ConsPlusNormal"/>
              <w:jc w:val="both"/>
              <w:rPr>
                <w:szCs w:val="24"/>
              </w:rPr>
            </w:pPr>
            <w:r w:rsidRPr="00FA17E6">
              <w:rPr>
                <w:szCs w:val="24"/>
              </w:rPr>
              <w:t>Проводить основные геометрические построения с помощью циркуля и линейки</w:t>
            </w:r>
          </w:p>
        </w:tc>
      </w:tr>
    </w:tbl>
    <w:p w14:paraId="0B9D5643" w14:textId="77777777" w:rsidR="004C1F27" w:rsidRPr="00FA17E6" w:rsidRDefault="004C1F27" w:rsidP="00FA17E6">
      <w:pPr>
        <w:pStyle w:val="ConsPlusNormal"/>
        <w:ind w:firstLine="540"/>
        <w:jc w:val="both"/>
        <w:rPr>
          <w:szCs w:val="24"/>
        </w:rPr>
      </w:pPr>
    </w:p>
    <w:p w14:paraId="2E030D20" w14:textId="77777777" w:rsidR="004C1F27" w:rsidRPr="00FA17E6" w:rsidRDefault="004C1F27" w:rsidP="00FA17E6">
      <w:pPr>
        <w:pStyle w:val="ConsPlusNormal"/>
        <w:jc w:val="right"/>
        <w:rPr>
          <w:szCs w:val="24"/>
        </w:rPr>
      </w:pPr>
      <w:r w:rsidRPr="00FA17E6">
        <w:rPr>
          <w:szCs w:val="24"/>
        </w:rPr>
        <w:t>Таблица 11.5</w:t>
      </w:r>
    </w:p>
    <w:p w14:paraId="461B54B9" w14:textId="77777777" w:rsidR="004C1F27" w:rsidRPr="00FA17E6" w:rsidRDefault="004C1F27" w:rsidP="00FA17E6">
      <w:pPr>
        <w:pStyle w:val="ConsPlusNormal"/>
        <w:ind w:firstLine="540"/>
        <w:jc w:val="both"/>
        <w:rPr>
          <w:szCs w:val="24"/>
        </w:rPr>
      </w:pPr>
    </w:p>
    <w:p w14:paraId="218E1DB8" w14:textId="77777777" w:rsidR="004C1F27" w:rsidRPr="00FA17E6" w:rsidRDefault="004C1F27" w:rsidP="00FA17E6">
      <w:pPr>
        <w:pStyle w:val="ConsPlusNormal"/>
        <w:jc w:val="center"/>
        <w:rPr>
          <w:szCs w:val="24"/>
        </w:rPr>
      </w:pPr>
      <w:r w:rsidRPr="00FA17E6">
        <w:rPr>
          <w:szCs w:val="24"/>
        </w:rPr>
        <w:t>Проверяемые элементы содержания (7 класс)</w:t>
      </w:r>
    </w:p>
    <w:p w14:paraId="6416CD85"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1F27" w:rsidRPr="00FA17E6" w14:paraId="0605D357" w14:textId="77777777" w:rsidTr="00425E0C">
        <w:tc>
          <w:tcPr>
            <w:tcW w:w="1077" w:type="dxa"/>
          </w:tcPr>
          <w:p w14:paraId="59D75190" w14:textId="77777777" w:rsidR="004C1F27" w:rsidRPr="00FA17E6" w:rsidRDefault="004C1F27" w:rsidP="00FA17E6">
            <w:pPr>
              <w:pStyle w:val="ConsPlusNormal"/>
              <w:jc w:val="center"/>
              <w:rPr>
                <w:szCs w:val="24"/>
              </w:rPr>
            </w:pPr>
            <w:r w:rsidRPr="00FA17E6">
              <w:rPr>
                <w:szCs w:val="24"/>
              </w:rPr>
              <w:t>Код</w:t>
            </w:r>
          </w:p>
        </w:tc>
        <w:tc>
          <w:tcPr>
            <w:tcW w:w="7994" w:type="dxa"/>
          </w:tcPr>
          <w:p w14:paraId="3460F0E2" w14:textId="77777777" w:rsidR="004C1F27" w:rsidRPr="00FA17E6" w:rsidRDefault="004C1F27" w:rsidP="00FA17E6">
            <w:pPr>
              <w:pStyle w:val="ConsPlusNormal"/>
              <w:jc w:val="center"/>
              <w:rPr>
                <w:szCs w:val="24"/>
              </w:rPr>
            </w:pPr>
            <w:r w:rsidRPr="00FA17E6">
              <w:rPr>
                <w:szCs w:val="24"/>
              </w:rPr>
              <w:t>Проверяемый элемент содержания</w:t>
            </w:r>
          </w:p>
        </w:tc>
      </w:tr>
      <w:tr w:rsidR="004C1F27" w:rsidRPr="00FA17E6" w14:paraId="7E27E38B" w14:textId="77777777" w:rsidTr="00425E0C">
        <w:tc>
          <w:tcPr>
            <w:tcW w:w="1077" w:type="dxa"/>
            <w:vAlign w:val="center"/>
          </w:tcPr>
          <w:p w14:paraId="28895DCA" w14:textId="77777777" w:rsidR="004C1F27" w:rsidRPr="00FA17E6" w:rsidRDefault="004C1F27" w:rsidP="00FA17E6">
            <w:pPr>
              <w:pStyle w:val="ConsPlusNormal"/>
              <w:jc w:val="center"/>
              <w:rPr>
                <w:szCs w:val="24"/>
              </w:rPr>
            </w:pPr>
            <w:r w:rsidRPr="00FA17E6">
              <w:rPr>
                <w:szCs w:val="24"/>
              </w:rPr>
              <w:t>1</w:t>
            </w:r>
          </w:p>
        </w:tc>
        <w:tc>
          <w:tcPr>
            <w:tcW w:w="7994" w:type="dxa"/>
          </w:tcPr>
          <w:p w14:paraId="38DFD62A" w14:textId="77777777" w:rsidR="004C1F27" w:rsidRPr="00FA17E6" w:rsidRDefault="004C1F27" w:rsidP="00FA17E6">
            <w:pPr>
              <w:pStyle w:val="ConsPlusNormal"/>
              <w:jc w:val="both"/>
              <w:rPr>
                <w:szCs w:val="24"/>
              </w:rPr>
            </w:pPr>
            <w:r w:rsidRPr="00FA17E6">
              <w:rPr>
                <w:szCs w:val="24"/>
              </w:rPr>
              <w:t>Числа и вычисления</w:t>
            </w:r>
          </w:p>
        </w:tc>
      </w:tr>
      <w:tr w:rsidR="004C1F27" w:rsidRPr="00FA17E6" w14:paraId="63C5144E" w14:textId="77777777" w:rsidTr="00425E0C">
        <w:tc>
          <w:tcPr>
            <w:tcW w:w="1077" w:type="dxa"/>
            <w:vAlign w:val="center"/>
          </w:tcPr>
          <w:p w14:paraId="5B5146FA" w14:textId="77777777" w:rsidR="004C1F27" w:rsidRPr="00FA17E6" w:rsidRDefault="004C1F27" w:rsidP="00FA17E6">
            <w:pPr>
              <w:pStyle w:val="ConsPlusNormal"/>
              <w:jc w:val="center"/>
              <w:rPr>
                <w:szCs w:val="24"/>
              </w:rPr>
            </w:pPr>
            <w:r w:rsidRPr="00FA17E6">
              <w:rPr>
                <w:szCs w:val="24"/>
              </w:rPr>
              <w:t>1.1</w:t>
            </w:r>
          </w:p>
        </w:tc>
        <w:tc>
          <w:tcPr>
            <w:tcW w:w="7994" w:type="dxa"/>
          </w:tcPr>
          <w:p w14:paraId="581CCBD8" w14:textId="77777777" w:rsidR="004C1F27" w:rsidRPr="00FA17E6" w:rsidRDefault="004C1F27" w:rsidP="00FA17E6">
            <w:pPr>
              <w:pStyle w:val="ConsPlusNormal"/>
              <w:jc w:val="both"/>
              <w:rPr>
                <w:szCs w:val="24"/>
              </w:rPr>
            </w:pPr>
            <w:r w:rsidRPr="00FA17E6">
              <w:rPr>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4C1F27" w:rsidRPr="00E177FF" w14:paraId="30B6069D" w14:textId="77777777" w:rsidTr="00425E0C">
        <w:tc>
          <w:tcPr>
            <w:tcW w:w="1077" w:type="dxa"/>
            <w:vAlign w:val="center"/>
          </w:tcPr>
          <w:p w14:paraId="1AA8D153" w14:textId="77777777" w:rsidR="004C1F27" w:rsidRPr="00FA17E6" w:rsidRDefault="004C1F27" w:rsidP="00FA17E6">
            <w:pPr>
              <w:pStyle w:val="ConsPlusNormal"/>
              <w:jc w:val="center"/>
              <w:rPr>
                <w:szCs w:val="24"/>
              </w:rPr>
            </w:pPr>
            <w:r w:rsidRPr="00FA17E6">
              <w:rPr>
                <w:szCs w:val="24"/>
              </w:rPr>
              <w:t>1.2</w:t>
            </w:r>
          </w:p>
        </w:tc>
        <w:tc>
          <w:tcPr>
            <w:tcW w:w="7994" w:type="dxa"/>
          </w:tcPr>
          <w:p w14:paraId="59732096" w14:textId="77777777" w:rsidR="004C1F27" w:rsidRPr="00FA17E6" w:rsidRDefault="004C1F27" w:rsidP="00FA17E6">
            <w:pPr>
              <w:pStyle w:val="ConsPlusNormal"/>
              <w:jc w:val="both"/>
              <w:rPr>
                <w:szCs w:val="24"/>
              </w:rPr>
            </w:pPr>
            <w:r w:rsidRPr="00FA17E6">
              <w:rPr>
                <w:szCs w:val="24"/>
              </w:rPr>
              <w:t>Арифметические действия с рациональными числами. Решение задач из реальной практики на части, на дроби</w:t>
            </w:r>
          </w:p>
        </w:tc>
      </w:tr>
      <w:tr w:rsidR="004C1F27" w:rsidRPr="00E177FF" w14:paraId="7368DABC" w14:textId="77777777" w:rsidTr="00425E0C">
        <w:tc>
          <w:tcPr>
            <w:tcW w:w="1077" w:type="dxa"/>
            <w:vAlign w:val="center"/>
          </w:tcPr>
          <w:p w14:paraId="522892FF" w14:textId="77777777" w:rsidR="004C1F27" w:rsidRPr="00FA17E6" w:rsidRDefault="004C1F27" w:rsidP="00FA17E6">
            <w:pPr>
              <w:pStyle w:val="ConsPlusNormal"/>
              <w:jc w:val="center"/>
              <w:rPr>
                <w:szCs w:val="24"/>
              </w:rPr>
            </w:pPr>
            <w:r w:rsidRPr="00FA17E6">
              <w:rPr>
                <w:szCs w:val="24"/>
              </w:rPr>
              <w:t>1.3</w:t>
            </w:r>
          </w:p>
        </w:tc>
        <w:tc>
          <w:tcPr>
            <w:tcW w:w="7994" w:type="dxa"/>
          </w:tcPr>
          <w:p w14:paraId="799C11EE" w14:textId="77777777" w:rsidR="004C1F27" w:rsidRPr="00FA17E6" w:rsidRDefault="004C1F27" w:rsidP="00FA17E6">
            <w:pPr>
              <w:pStyle w:val="ConsPlusNormal"/>
              <w:jc w:val="both"/>
              <w:rPr>
                <w:szCs w:val="24"/>
              </w:rPr>
            </w:pPr>
            <w:r w:rsidRPr="00FA17E6">
              <w:rPr>
                <w:szCs w:val="24"/>
              </w:rPr>
              <w:t>Степень с натуральным показателем: определение, преобразование выражений на основе определения, запись больших чисел</w:t>
            </w:r>
          </w:p>
        </w:tc>
      </w:tr>
      <w:tr w:rsidR="004C1F27" w:rsidRPr="00E177FF" w14:paraId="400FFA1B" w14:textId="77777777" w:rsidTr="00425E0C">
        <w:tc>
          <w:tcPr>
            <w:tcW w:w="1077" w:type="dxa"/>
            <w:vAlign w:val="center"/>
          </w:tcPr>
          <w:p w14:paraId="189C4121" w14:textId="77777777" w:rsidR="004C1F27" w:rsidRPr="00FA17E6" w:rsidRDefault="004C1F27" w:rsidP="00FA17E6">
            <w:pPr>
              <w:pStyle w:val="ConsPlusNormal"/>
              <w:jc w:val="center"/>
              <w:rPr>
                <w:szCs w:val="24"/>
              </w:rPr>
            </w:pPr>
            <w:r w:rsidRPr="00FA17E6">
              <w:rPr>
                <w:szCs w:val="24"/>
              </w:rPr>
              <w:t>1.4</w:t>
            </w:r>
          </w:p>
        </w:tc>
        <w:tc>
          <w:tcPr>
            <w:tcW w:w="7994" w:type="dxa"/>
          </w:tcPr>
          <w:p w14:paraId="3D7B58F1" w14:textId="77777777" w:rsidR="004C1F27" w:rsidRPr="00FA17E6" w:rsidRDefault="004C1F27" w:rsidP="00FA17E6">
            <w:pPr>
              <w:pStyle w:val="ConsPlusNormal"/>
              <w:jc w:val="both"/>
              <w:rPr>
                <w:szCs w:val="24"/>
              </w:rPr>
            </w:pPr>
            <w:r w:rsidRPr="00FA17E6">
              <w:rPr>
                <w:szCs w:val="24"/>
              </w:rPr>
              <w:t>Проценты, запись процентов в виде дроби и дроби в виде процентов. Три основные задачи на проценты, решение задач из реальной практики</w:t>
            </w:r>
          </w:p>
        </w:tc>
      </w:tr>
      <w:tr w:rsidR="004C1F27" w:rsidRPr="00E177FF" w14:paraId="608FD58C" w14:textId="77777777" w:rsidTr="00425E0C">
        <w:tc>
          <w:tcPr>
            <w:tcW w:w="1077" w:type="dxa"/>
            <w:vAlign w:val="center"/>
          </w:tcPr>
          <w:p w14:paraId="3FFAAE82" w14:textId="77777777" w:rsidR="004C1F27" w:rsidRPr="00FA17E6" w:rsidRDefault="004C1F27" w:rsidP="00FA17E6">
            <w:pPr>
              <w:pStyle w:val="ConsPlusNormal"/>
              <w:jc w:val="center"/>
              <w:rPr>
                <w:szCs w:val="24"/>
              </w:rPr>
            </w:pPr>
            <w:r w:rsidRPr="00FA17E6">
              <w:rPr>
                <w:szCs w:val="24"/>
              </w:rPr>
              <w:t>1.5</w:t>
            </w:r>
          </w:p>
        </w:tc>
        <w:tc>
          <w:tcPr>
            <w:tcW w:w="7994" w:type="dxa"/>
          </w:tcPr>
          <w:p w14:paraId="0F057CC2" w14:textId="77777777" w:rsidR="004C1F27" w:rsidRPr="00FA17E6" w:rsidRDefault="004C1F27" w:rsidP="00FA17E6">
            <w:pPr>
              <w:pStyle w:val="ConsPlusNormal"/>
              <w:jc w:val="both"/>
              <w:rPr>
                <w:szCs w:val="24"/>
              </w:rPr>
            </w:pPr>
            <w:r w:rsidRPr="00FA17E6">
              <w:rPr>
                <w:szCs w:val="24"/>
              </w:rPr>
              <w:t>Применение признаков делимости, разложение на множители натуральных чисел</w:t>
            </w:r>
          </w:p>
        </w:tc>
      </w:tr>
      <w:tr w:rsidR="004C1F27" w:rsidRPr="00E177FF" w14:paraId="2F6DFF1A" w14:textId="77777777" w:rsidTr="00425E0C">
        <w:tc>
          <w:tcPr>
            <w:tcW w:w="1077" w:type="dxa"/>
            <w:vAlign w:val="center"/>
          </w:tcPr>
          <w:p w14:paraId="0900491C" w14:textId="77777777" w:rsidR="004C1F27" w:rsidRPr="00FA17E6" w:rsidRDefault="004C1F27" w:rsidP="00FA17E6">
            <w:pPr>
              <w:pStyle w:val="ConsPlusNormal"/>
              <w:jc w:val="center"/>
              <w:rPr>
                <w:szCs w:val="24"/>
              </w:rPr>
            </w:pPr>
            <w:r w:rsidRPr="00FA17E6">
              <w:rPr>
                <w:szCs w:val="24"/>
              </w:rPr>
              <w:t>1.6</w:t>
            </w:r>
          </w:p>
        </w:tc>
        <w:tc>
          <w:tcPr>
            <w:tcW w:w="7994" w:type="dxa"/>
          </w:tcPr>
          <w:p w14:paraId="6B016434" w14:textId="77777777" w:rsidR="004C1F27" w:rsidRPr="00FA17E6" w:rsidRDefault="004C1F27" w:rsidP="00FA17E6">
            <w:pPr>
              <w:pStyle w:val="ConsPlusNormal"/>
              <w:jc w:val="both"/>
              <w:rPr>
                <w:szCs w:val="24"/>
              </w:rPr>
            </w:pPr>
            <w:r w:rsidRPr="00FA17E6">
              <w:rPr>
                <w:szCs w:val="24"/>
              </w:rPr>
              <w:t>Реальные зависимости, в том числе прямая и обратная пропорциональности</w:t>
            </w:r>
          </w:p>
        </w:tc>
      </w:tr>
      <w:tr w:rsidR="004C1F27" w:rsidRPr="00FA17E6" w14:paraId="0C1CD07E" w14:textId="77777777" w:rsidTr="00425E0C">
        <w:tc>
          <w:tcPr>
            <w:tcW w:w="1077" w:type="dxa"/>
            <w:vAlign w:val="center"/>
          </w:tcPr>
          <w:p w14:paraId="29E0449D" w14:textId="77777777" w:rsidR="004C1F27" w:rsidRPr="00FA17E6" w:rsidRDefault="004C1F27" w:rsidP="00FA17E6">
            <w:pPr>
              <w:pStyle w:val="ConsPlusNormal"/>
              <w:jc w:val="center"/>
              <w:rPr>
                <w:szCs w:val="24"/>
              </w:rPr>
            </w:pPr>
            <w:r w:rsidRPr="00FA17E6">
              <w:rPr>
                <w:szCs w:val="24"/>
              </w:rPr>
              <w:t>2</w:t>
            </w:r>
          </w:p>
        </w:tc>
        <w:tc>
          <w:tcPr>
            <w:tcW w:w="7994" w:type="dxa"/>
          </w:tcPr>
          <w:p w14:paraId="1BB50F68" w14:textId="77777777" w:rsidR="004C1F27" w:rsidRPr="00FA17E6" w:rsidRDefault="004C1F27" w:rsidP="00FA17E6">
            <w:pPr>
              <w:pStyle w:val="ConsPlusNormal"/>
              <w:jc w:val="both"/>
              <w:rPr>
                <w:szCs w:val="24"/>
              </w:rPr>
            </w:pPr>
            <w:r w:rsidRPr="00FA17E6">
              <w:rPr>
                <w:szCs w:val="24"/>
              </w:rPr>
              <w:t>Алгебраические выражения</w:t>
            </w:r>
          </w:p>
        </w:tc>
      </w:tr>
      <w:tr w:rsidR="004C1F27" w:rsidRPr="00FA17E6" w14:paraId="42B30FA3" w14:textId="77777777" w:rsidTr="00425E0C">
        <w:tc>
          <w:tcPr>
            <w:tcW w:w="1077" w:type="dxa"/>
            <w:vAlign w:val="center"/>
          </w:tcPr>
          <w:p w14:paraId="48771EBB" w14:textId="77777777" w:rsidR="004C1F27" w:rsidRPr="00FA17E6" w:rsidRDefault="004C1F27" w:rsidP="00FA17E6">
            <w:pPr>
              <w:pStyle w:val="ConsPlusNormal"/>
              <w:jc w:val="center"/>
              <w:rPr>
                <w:szCs w:val="24"/>
              </w:rPr>
            </w:pPr>
            <w:r w:rsidRPr="00FA17E6">
              <w:rPr>
                <w:szCs w:val="24"/>
              </w:rPr>
              <w:t>2.1</w:t>
            </w:r>
          </w:p>
        </w:tc>
        <w:tc>
          <w:tcPr>
            <w:tcW w:w="7994" w:type="dxa"/>
          </w:tcPr>
          <w:p w14:paraId="1CE2C52D" w14:textId="77777777" w:rsidR="004C1F27" w:rsidRPr="00FA17E6" w:rsidRDefault="004C1F27" w:rsidP="00FA17E6">
            <w:pPr>
              <w:pStyle w:val="ConsPlusNormal"/>
              <w:jc w:val="both"/>
              <w:rPr>
                <w:szCs w:val="24"/>
              </w:rPr>
            </w:pPr>
            <w:r w:rsidRPr="00FA17E6">
              <w:rPr>
                <w:szCs w:val="24"/>
              </w:rPr>
              <w:t>Переменные, числовое значение выражения с переменной. Допустимые значения переменных</w:t>
            </w:r>
          </w:p>
        </w:tc>
      </w:tr>
      <w:tr w:rsidR="004C1F27" w:rsidRPr="00FA17E6" w14:paraId="69C3B464" w14:textId="77777777" w:rsidTr="00425E0C">
        <w:tc>
          <w:tcPr>
            <w:tcW w:w="1077" w:type="dxa"/>
            <w:vAlign w:val="center"/>
          </w:tcPr>
          <w:p w14:paraId="6A6BB435" w14:textId="77777777" w:rsidR="004C1F27" w:rsidRPr="00FA17E6" w:rsidRDefault="004C1F27" w:rsidP="00FA17E6">
            <w:pPr>
              <w:pStyle w:val="ConsPlusNormal"/>
              <w:jc w:val="center"/>
              <w:rPr>
                <w:szCs w:val="24"/>
              </w:rPr>
            </w:pPr>
            <w:r w:rsidRPr="00FA17E6">
              <w:rPr>
                <w:szCs w:val="24"/>
              </w:rPr>
              <w:t>2.2</w:t>
            </w:r>
          </w:p>
        </w:tc>
        <w:tc>
          <w:tcPr>
            <w:tcW w:w="7994" w:type="dxa"/>
          </w:tcPr>
          <w:p w14:paraId="40ED46D8" w14:textId="77777777" w:rsidR="004C1F27" w:rsidRPr="00FA17E6" w:rsidRDefault="004C1F27" w:rsidP="00FA17E6">
            <w:pPr>
              <w:pStyle w:val="ConsPlusNormal"/>
              <w:jc w:val="both"/>
              <w:rPr>
                <w:szCs w:val="24"/>
              </w:rPr>
            </w:pPr>
            <w:r w:rsidRPr="00FA17E6">
              <w:rPr>
                <w:szCs w:val="24"/>
              </w:rPr>
              <w:t>Представление зависимости между величинами в виде формулы. Вычисления по формулам</w:t>
            </w:r>
          </w:p>
        </w:tc>
      </w:tr>
      <w:tr w:rsidR="004C1F27" w:rsidRPr="00E177FF" w14:paraId="74151943" w14:textId="77777777" w:rsidTr="00425E0C">
        <w:tc>
          <w:tcPr>
            <w:tcW w:w="1077" w:type="dxa"/>
            <w:vAlign w:val="center"/>
          </w:tcPr>
          <w:p w14:paraId="13EC5E10" w14:textId="77777777" w:rsidR="004C1F27" w:rsidRPr="00FA17E6" w:rsidRDefault="004C1F27" w:rsidP="00FA17E6">
            <w:pPr>
              <w:pStyle w:val="ConsPlusNormal"/>
              <w:jc w:val="center"/>
              <w:rPr>
                <w:szCs w:val="24"/>
              </w:rPr>
            </w:pPr>
            <w:r w:rsidRPr="00FA17E6">
              <w:rPr>
                <w:szCs w:val="24"/>
              </w:rPr>
              <w:t>2.3</w:t>
            </w:r>
          </w:p>
        </w:tc>
        <w:tc>
          <w:tcPr>
            <w:tcW w:w="7994" w:type="dxa"/>
          </w:tcPr>
          <w:p w14:paraId="6DE13758" w14:textId="77777777" w:rsidR="004C1F27" w:rsidRPr="00FA17E6" w:rsidRDefault="004C1F27" w:rsidP="00FA17E6">
            <w:pPr>
              <w:pStyle w:val="ConsPlusNormal"/>
              <w:jc w:val="both"/>
              <w:rPr>
                <w:szCs w:val="24"/>
              </w:rPr>
            </w:pPr>
            <w:r w:rsidRPr="00FA17E6">
              <w:rPr>
                <w:szCs w:val="24"/>
              </w:rPr>
              <w:t>Преобразование буквенных выражений, тождественно равные выражения</w:t>
            </w:r>
          </w:p>
        </w:tc>
      </w:tr>
      <w:tr w:rsidR="004C1F27" w:rsidRPr="00E177FF" w14:paraId="355972DF" w14:textId="77777777" w:rsidTr="00425E0C">
        <w:tc>
          <w:tcPr>
            <w:tcW w:w="1077" w:type="dxa"/>
            <w:vAlign w:val="center"/>
          </w:tcPr>
          <w:p w14:paraId="68770790" w14:textId="77777777" w:rsidR="004C1F27" w:rsidRPr="00FA17E6" w:rsidRDefault="004C1F27" w:rsidP="00FA17E6">
            <w:pPr>
              <w:pStyle w:val="ConsPlusNormal"/>
              <w:jc w:val="center"/>
              <w:rPr>
                <w:szCs w:val="24"/>
              </w:rPr>
            </w:pPr>
            <w:r w:rsidRPr="00FA17E6">
              <w:rPr>
                <w:szCs w:val="24"/>
              </w:rPr>
              <w:t>2.4</w:t>
            </w:r>
          </w:p>
        </w:tc>
        <w:tc>
          <w:tcPr>
            <w:tcW w:w="7994" w:type="dxa"/>
          </w:tcPr>
          <w:p w14:paraId="396A12A1" w14:textId="77777777" w:rsidR="004C1F27" w:rsidRPr="00FA17E6" w:rsidRDefault="004C1F27" w:rsidP="00FA17E6">
            <w:pPr>
              <w:pStyle w:val="ConsPlusNormal"/>
              <w:jc w:val="both"/>
              <w:rPr>
                <w:szCs w:val="24"/>
              </w:rPr>
            </w:pPr>
            <w:r w:rsidRPr="00FA17E6">
              <w:rPr>
                <w:szCs w:val="24"/>
              </w:rPr>
              <w:t>Свойства степени с натуральным показателем</w:t>
            </w:r>
          </w:p>
        </w:tc>
      </w:tr>
      <w:tr w:rsidR="004C1F27" w:rsidRPr="00FA17E6" w14:paraId="511571FF" w14:textId="77777777" w:rsidTr="00425E0C">
        <w:tc>
          <w:tcPr>
            <w:tcW w:w="1077" w:type="dxa"/>
            <w:vAlign w:val="center"/>
          </w:tcPr>
          <w:p w14:paraId="43989A52" w14:textId="77777777" w:rsidR="004C1F27" w:rsidRPr="00FA17E6" w:rsidRDefault="004C1F27" w:rsidP="00FA17E6">
            <w:pPr>
              <w:pStyle w:val="ConsPlusNormal"/>
              <w:jc w:val="center"/>
              <w:rPr>
                <w:szCs w:val="24"/>
              </w:rPr>
            </w:pPr>
            <w:r w:rsidRPr="00FA17E6">
              <w:rPr>
                <w:szCs w:val="24"/>
              </w:rPr>
              <w:t>2.5</w:t>
            </w:r>
          </w:p>
        </w:tc>
        <w:tc>
          <w:tcPr>
            <w:tcW w:w="7994" w:type="dxa"/>
          </w:tcPr>
          <w:p w14:paraId="5065164D" w14:textId="77777777" w:rsidR="004C1F27" w:rsidRPr="00FA17E6" w:rsidRDefault="004C1F27" w:rsidP="00FA17E6">
            <w:pPr>
              <w:pStyle w:val="ConsPlusNormal"/>
              <w:jc w:val="both"/>
              <w:rPr>
                <w:szCs w:val="24"/>
              </w:rPr>
            </w:pPr>
            <w:r w:rsidRPr="00FA17E6">
              <w:rPr>
                <w:szCs w:val="24"/>
              </w:rPr>
              <w:t>Одночлены и многочлены. Степень многочлена. Сложение, вычитание, умножение многочленов</w:t>
            </w:r>
          </w:p>
        </w:tc>
      </w:tr>
      <w:tr w:rsidR="004C1F27" w:rsidRPr="00FA17E6" w14:paraId="46D65076" w14:textId="77777777" w:rsidTr="00425E0C">
        <w:tc>
          <w:tcPr>
            <w:tcW w:w="1077" w:type="dxa"/>
            <w:vAlign w:val="center"/>
          </w:tcPr>
          <w:p w14:paraId="3EC31E4D" w14:textId="77777777" w:rsidR="004C1F27" w:rsidRPr="00FA17E6" w:rsidRDefault="004C1F27" w:rsidP="00FA17E6">
            <w:pPr>
              <w:pStyle w:val="ConsPlusNormal"/>
              <w:jc w:val="center"/>
              <w:rPr>
                <w:szCs w:val="24"/>
              </w:rPr>
            </w:pPr>
            <w:r w:rsidRPr="00FA17E6">
              <w:rPr>
                <w:szCs w:val="24"/>
              </w:rPr>
              <w:t>2.6</w:t>
            </w:r>
          </w:p>
        </w:tc>
        <w:tc>
          <w:tcPr>
            <w:tcW w:w="7994" w:type="dxa"/>
          </w:tcPr>
          <w:p w14:paraId="5E6E4191" w14:textId="77777777" w:rsidR="004C1F27" w:rsidRPr="00FA17E6" w:rsidRDefault="004C1F27" w:rsidP="00FA17E6">
            <w:pPr>
              <w:pStyle w:val="ConsPlusNormal"/>
              <w:jc w:val="both"/>
              <w:rPr>
                <w:szCs w:val="24"/>
              </w:rPr>
            </w:pPr>
            <w:r w:rsidRPr="00FA17E6">
              <w:rPr>
                <w:szCs w:val="24"/>
              </w:rPr>
              <w:t>Формулы сокращенного умножения: квадрат суммы и квадрат разности. Формула разности квадратов. Разложение многочленов на множители</w:t>
            </w:r>
          </w:p>
        </w:tc>
      </w:tr>
      <w:tr w:rsidR="004C1F27" w:rsidRPr="00FA17E6" w14:paraId="60F4B6EB" w14:textId="77777777" w:rsidTr="00425E0C">
        <w:tc>
          <w:tcPr>
            <w:tcW w:w="1077" w:type="dxa"/>
            <w:vAlign w:val="center"/>
          </w:tcPr>
          <w:p w14:paraId="26D99137" w14:textId="77777777" w:rsidR="004C1F27" w:rsidRPr="00FA17E6" w:rsidRDefault="004C1F27" w:rsidP="00FA17E6">
            <w:pPr>
              <w:pStyle w:val="ConsPlusNormal"/>
              <w:jc w:val="center"/>
              <w:rPr>
                <w:szCs w:val="24"/>
              </w:rPr>
            </w:pPr>
            <w:r w:rsidRPr="00FA17E6">
              <w:rPr>
                <w:szCs w:val="24"/>
              </w:rPr>
              <w:lastRenderedPageBreak/>
              <w:t>3</w:t>
            </w:r>
          </w:p>
        </w:tc>
        <w:tc>
          <w:tcPr>
            <w:tcW w:w="7994" w:type="dxa"/>
          </w:tcPr>
          <w:p w14:paraId="03A4B65D" w14:textId="77777777" w:rsidR="004C1F27" w:rsidRPr="00FA17E6" w:rsidRDefault="004C1F27" w:rsidP="00FA17E6">
            <w:pPr>
              <w:pStyle w:val="ConsPlusNormal"/>
              <w:jc w:val="both"/>
              <w:rPr>
                <w:szCs w:val="24"/>
              </w:rPr>
            </w:pPr>
            <w:r w:rsidRPr="00FA17E6">
              <w:rPr>
                <w:szCs w:val="24"/>
              </w:rPr>
              <w:t>Уравнения</w:t>
            </w:r>
          </w:p>
        </w:tc>
      </w:tr>
      <w:tr w:rsidR="004C1F27" w:rsidRPr="00E177FF" w14:paraId="19071DEE" w14:textId="77777777" w:rsidTr="00425E0C">
        <w:tc>
          <w:tcPr>
            <w:tcW w:w="1077" w:type="dxa"/>
            <w:vAlign w:val="center"/>
          </w:tcPr>
          <w:p w14:paraId="271A4ADC" w14:textId="77777777" w:rsidR="004C1F27" w:rsidRPr="00FA17E6" w:rsidRDefault="004C1F27" w:rsidP="00FA17E6">
            <w:pPr>
              <w:pStyle w:val="ConsPlusNormal"/>
              <w:jc w:val="center"/>
              <w:rPr>
                <w:szCs w:val="24"/>
              </w:rPr>
            </w:pPr>
            <w:r w:rsidRPr="00FA17E6">
              <w:rPr>
                <w:szCs w:val="24"/>
              </w:rPr>
              <w:t>3.1</w:t>
            </w:r>
          </w:p>
        </w:tc>
        <w:tc>
          <w:tcPr>
            <w:tcW w:w="7994" w:type="dxa"/>
          </w:tcPr>
          <w:p w14:paraId="36B6AC92" w14:textId="77777777" w:rsidR="004C1F27" w:rsidRPr="00FA17E6" w:rsidRDefault="004C1F27" w:rsidP="00FA17E6">
            <w:pPr>
              <w:pStyle w:val="ConsPlusNormal"/>
              <w:jc w:val="both"/>
              <w:rPr>
                <w:szCs w:val="24"/>
              </w:rPr>
            </w:pPr>
            <w:r w:rsidRPr="00FA17E6">
              <w:rPr>
                <w:szCs w:val="24"/>
              </w:rPr>
              <w:t>Уравнение, корень уравнения, правила преобразования уравнения, равносильность уравнений</w:t>
            </w:r>
          </w:p>
        </w:tc>
      </w:tr>
      <w:tr w:rsidR="004C1F27" w:rsidRPr="00E177FF" w14:paraId="735FC278" w14:textId="77777777" w:rsidTr="00425E0C">
        <w:tc>
          <w:tcPr>
            <w:tcW w:w="1077" w:type="dxa"/>
            <w:vAlign w:val="center"/>
          </w:tcPr>
          <w:p w14:paraId="4113F27A" w14:textId="77777777" w:rsidR="004C1F27" w:rsidRPr="00FA17E6" w:rsidRDefault="004C1F27" w:rsidP="00FA17E6">
            <w:pPr>
              <w:pStyle w:val="ConsPlusNormal"/>
              <w:jc w:val="center"/>
              <w:rPr>
                <w:szCs w:val="24"/>
              </w:rPr>
            </w:pPr>
            <w:r w:rsidRPr="00FA17E6">
              <w:rPr>
                <w:szCs w:val="24"/>
              </w:rPr>
              <w:t>3.2</w:t>
            </w:r>
          </w:p>
        </w:tc>
        <w:tc>
          <w:tcPr>
            <w:tcW w:w="7994" w:type="dxa"/>
          </w:tcPr>
          <w:p w14:paraId="354A02F2" w14:textId="77777777" w:rsidR="004C1F27" w:rsidRPr="00FA17E6" w:rsidRDefault="004C1F27" w:rsidP="00FA17E6">
            <w:pPr>
              <w:pStyle w:val="ConsPlusNormal"/>
              <w:jc w:val="both"/>
              <w:rPr>
                <w:szCs w:val="24"/>
              </w:rPr>
            </w:pPr>
            <w:r w:rsidRPr="00FA17E6">
              <w:rPr>
                <w:szCs w:val="24"/>
              </w:rPr>
              <w:t>Линейное уравнение с одной переменной, число корней линейного уравнения, решение линейных уравнений</w:t>
            </w:r>
          </w:p>
        </w:tc>
      </w:tr>
      <w:tr w:rsidR="004C1F27" w:rsidRPr="00E177FF" w14:paraId="2F0B0087" w14:textId="77777777" w:rsidTr="00425E0C">
        <w:tc>
          <w:tcPr>
            <w:tcW w:w="1077" w:type="dxa"/>
            <w:vAlign w:val="center"/>
          </w:tcPr>
          <w:p w14:paraId="3BB47D84" w14:textId="77777777" w:rsidR="004C1F27" w:rsidRPr="00FA17E6" w:rsidRDefault="004C1F27" w:rsidP="00FA17E6">
            <w:pPr>
              <w:pStyle w:val="ConsPlusNormal"/>
              <w:jc w:val="center"/>
              <w:rPr>
                <w:szCs w:val="24"/>
              </w:rPr>
            </w:pPr>
            <w:r w:rsidRPr="00FA17E6">
              <w:rPr>
                <w:szCs w:val="24"/>
              </w:rPr>
              <w:t>3.3</w:t>
            </w:r>
          </w:p>
        </w:tc>
        <w:tc>
          <w:tcPr>
            <w:tcW w:w="7994" w:type="dxa"/>
          </w:tcPr>
          <w:p w14:paraId="163FF79D" w14:textId="77777777" w:rsidR="004C1F27" w:rsidRPr="00FA17E6" w:rsidRDefault="004C1F27" w:rsidP="00FA17E6">
            <w:pPr>
              <w:pStyle w:val="ConsPlusNormal"/>
              <w:jc w:val="both"/>
              <w:rPr>
                <w:szCs w:val="24"/>
              </w:rPr>
            </w:pPr>
            <w:r w:rsidRPr="00FA17E6">
              <w:rPr>
                <w:szCs w:val="24"/>
              </w:rPr>
              <w:t>Составление уравнений по условию задачи. Решение текстовых задач с помощью уравнений</w:t>
            </w:r>
          </w:p>
        </w:tc>
      </w:tr>
      <w:tr w:rsidR="004C1F27" w:rsidRPr="00E177FF" w14:paraId="34FD6CF7" w14:textId="77777777" w:rsidTr="00425E0C">
        <w:tc>
          <w:tcPr>
            <w:tcW w:w="1077" w:type="dxa"/>
            <w:vAlign w:val="center"/>
          </w:tcPr>
          <w:p w14:paraId="54200140" w14:textId="77777777" w:rsidR="004C1F27" w:rsidRPr="00FA17E6" w:rsidRDefault="004C1F27" w:rsidP="00FA17E6">
            <w:pPr>
              <w:pStyle w:val="ConsPlusNormal"/>
              <w:jc w:val="center"/>
              <w:rPr>
                <w:szCs w:val="24"/>
              </w:rPr>
            </w:pPr>
            <w:r w:rsidRPr="00FA17E6">
              <w:rPr>
                <w:szCs w:val="24"/>
              </w:rPr>
              <w:t>3.4</w:t>
            </w:r>
          </w:p>
        </w:tc>
        <w:tc>
          <w:tcPr>
            <w:tcW w:w="7994" w:type="dxa"/>
          </w:tcPr>
          <w:p w14:paraId="6ADCD5A8" w14:textId="77777777" w:rsidR="004C1F27" w:rsidRPr="00FA17E6" w:rsidRDefault="004C1F27" w:rsidP="00FA17E6">
            <w:pPr>
              <w:pStyle w:val="ConsPlusNormal"/>
              <w:jc w:val="both"/>
              <w:rPr>
                <w:szCs w:val="24"/>
              </w:rPr>
            </w:pPr>
            <w:r w:rsidRPr="00FA17E6">
              <w:rPr>
                <w:szCs w:val="24"/>
              </w:rPr>
              <w:t>Линейное уравнение с двумя переменными и его график</w:t>
            </w:r>
          </w:p>
        </w:tc>
      </w:tr>
      <w:tr w:rsidR="004C1F27" w:rsidRPr="00FA17E6" w14:paraId="379F32C9" w14:textId="77777777" w:rsidTr="00425E0C">
        <w:tc>
          <w:tcPr>
            <w:tcW w:w="1077" w:type="dxa"/>
            <w:vAlign w:val="center"/>
          </w:tcPr>
          <w:p w14:paraId="794A1EF6" w14:textId="77777777" w:rsidR="004C1F27" w:rsidRPr="00FA17E6" w:rsidRDefault="004C1F27" w:rsidP="00FA17E6">
            <w:pPr>
              <w:pStyle w:val="ConsPlusNormal"/>
              <w:jc w:val="center"/>
              <w:rPr>
                <w:szCs w:val="24"/>
              </w:rPr>
            </w:pPr>
            <w:r w:rsidRPr="00FA17E6">
              <w:rPr>
                <w:szCs w:val="24"/>
              </w:rPr>
              <w:t>3.5</w:t>
            </w:r>
          </w:p>
        </w:tc>
        <w:tc>
          <w:tcPr>
            <w:tcW w:w="7994" w:type="dxa"/>
          </w:tcPr>
          <w:p w14:paraId="2B92BE67" w14:textId="77777777" w:rsidR="004C1F27" w:rsidRPr="00FA17E6" w:rsidRDefault="004C1F27" w:rsidP="00FA17E6">
            <w:pPr>
              <w:pStyle w:val="ConsPlusNormal"/>
              <w:jc w:val="both"/>
              <w:rPr>
                <w:szCs w:val="24"/>
              </w:rPr>
            </w:pPr>
            <w:r w:rsidRPr="00FA17E6">
              <w:rPr>
                <w:szCs w:val="24"/>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4C1F27" w:rsidRPr="00FA17E6" w14:paraId="68544AE9" w14:textId="77777777" w:rsidTr="00425E0C">
        <w:tc>
          <w:tcPr>
            <w:tcW w:w="1077" w:type="dxa"/>
            <w:vAlign w:val="center"/>
          </w:tcPr>
          <w:p w14:paraId="716C19CA" w14:textId="77777777" w:rsidR="004C1F27" w:rsidRPr="00FA17E6" w:rsidRDefault="004C1F27" w:rsidP="00FA17E6">
            <w:pPr>
              <w:pStyle w:val="ConsPlusNormal"/>
              <w:jc w:val="center"/>
              <w:rPr>
                <w:szCs w:val="24"/>
              </w:rPr>
            </w:pPr>
            <w:r w:rsidRPr="00FA17E6">
              <w:rPr>
                <w:szCs w:val="24"/>
              </w:rPr>
              <w:t>4</w:t>
            </w:r>
          </w:p>
        </w:tc>
        <w:tc>
          <w:tcPr>
            <w:tcW w:w="7994" w:type="dxa"/>
          </w:tcPr>
          <w:p w14:paraId="5B26533E" w14:textId="77777777" w:rsidR="004C1F27" w:rsidRPr="00FA17E6" w:rsidRDefault="004C1F27" w:rsidP="00FA17E6">
            <w:pPr>
              <w:pStyle w:val="ConsPlusNormal"/>
              <w:jc w:val="both"/>
              <w:rPr>
                <w:szCs w:val="24"/>
              </w:rPr>
            </w:pPr>
            <w:r w:rsidRPr="00FA17E6">
              <w:rPr>
                <w:szCs w:val="24"/>
              </w:rPr>
              <w:t>Координаты и графики. Функции</w:t>
            </w:r>
          </w:p>
        </w:tc>
      </w:tr>
      <w:tr w:rsidR="004C1F27" w:rsidRPr="00FA17E6" w14:paraId="20907B34" w14:textId="77777777" w:rsidTr="00425E0C">
        <w:tc>
          <w:tcPr>
            <w:tcW w:w="1077" w:type="dxa"/>
            <w:vAlign w:val="center"/>
          </w:tcPr>
          <w:p w14:paraId="04CAC13D" w14:textId="77777777" w:rsidR="004C1F27" w:rsidRPr="00FA17E6" w:rsidRDefault="004C1F27" w:rsidP="00FA17E6">
            <w:pPr>
              <w:pStyle w:val="ConsPlusNormal"/>
              <w:jc w:val="center"/>
              <w:rPr>
                <w:szCs w:val="24"/>
              </w:rPr>
            </w:pPr>
            <w:r w:rsidRPr="00FA17E6">
              <w:rPr>
                <w:szCs w:val="24"/>
              </w:rPr>
              <w:t>4.1</w:t>
            </w:r>
          </w:p>
        </w:tc>
        <w:tc>
          <w:tcPr>
            <w:tcW w:w="7994" w:type="dxa"/>
          </w:tcPr>
          <w:p w14:paraId="7163E68C" w14:textId="77777777" w:rsidR="004C1F27" w:rsidRPr="00FA17E6" w:rsidRDefault="004C1F27" w:rsidP="00FA17E6">
            <w:pPr>
              <w:pStyle w:val="ConsPlusNormal"/>
              <w:jc w:val="both"/>
              <w:rPr>
                <w:szCs w:val="24"/>
              </w:rPr>
            </w:pPr>
            <w:r w:rsidRPr="00FA17E6">
              <w:rPr>
                <w:szCs w:val="24"/>
              </w:rPr>
              <w:t>Координата точки на прямой</w:t>
            </w:r>
          </w:p>
        </w:tc>
      </w:tr>
      <w:tr w:rsidR="004C1F27" w:rsidRPr="00E177FF" w14:paraId="16AB472F" w14:textId="77777777" w:rsidTr="00425E0C">
        <w:tc>
          <w:tcPr>
            <w:tcW w:w="1077" w:type="dxa"/>
            <w:vAlign w:val="center"/>
          </w:tcPr>
          <w:p w14:paraId="61D3348F" w14:textId="77777777" w:rsidR="004C1F27" w:rsidRPr="00FA17E6" w:rsidRDefault="004C1F27" w:rsidP="00FA17E6">
            <w:pPr>
              <w:pStyle w:val="ConsPlusNormal"/>
              <w:jc w:val="center"/>
              <w:rPr>
                <w:szCs w:val="24"/>
              </w:rPr>
            </w:pPr>
            <w:r w:rsidRPr="00FA17E6">
              <w:rPr>
                <w:szCs w:val="24"/>
              </w:rPr>
              <w:t>4.2</w:t>
            </w:r>
          </w:p>
        </w:tc>
        <w:tc>
          <w:tcPr>
            <w:tcW w:w="7994" w:type="dxa"/>
          </w:tcPr>
          <w:p w14:paraId="7E943467" w14:textId="77777777" w:rsidR="004C1F27" w:rsidRPr="00FA17E6" w:rsidRDefault="004C1F27" w:rsidP="00FA17E6">
            <w:pPr>
              <w:pStyle w:val="ConsPlusNormal"/>
              <w:jc w:val="both"/>
              <w:rPr>
                <w:szCs w:val="24"/>
              </w:rPr>
            </w:pPr>
            <w:r w:rsidRPr="00FA17E6">
              <w:rPr>
                <w:szCs w:val="24"/>
              </w:rPr>
              <w:t>Числовые промежутки. Расстояние между двумя точками координатной прямой</w:t>
            </w:r>
          </w:p>
        </w:tc>
      </w:tr>
      <w:tr w:rsidR="004C1F27" w:rsidRPr="00E177FF" w14:paraId="4BB17DF0" w14:textId="77777777" w:rsidTr="00425E0C">
        <w:tc>
          <w:tcPr>
            <w:tcW w:w="1077" w:type="dxa"/>
            <w:vAlign w:val="center"/>
          </w:tcPr>
          <w:p w14:paraId="43D6A1FA" w14:textId="77777777" w:rsidR="004C1F27" w:rsidRPr="00FA17E6" w:rsidRDefault="004C1F27" w:rsidP="00FA17E6">
            <w:pPr>
              <w:pStyle w:val="ConsPlusNormal"/>
              <w:jc w:val="center"/>
              <w:rPr>
                <w:szCs w:val="24"/>
              </w:rPr>
            </w:pPr>
            <w:r w:rsidRPr="00FA17E6">
              <w:rPr>
                <w:szCs w:val="24"/>
              </w:rPr>
              <w:t>4.3</w:t>
            </w:r>
          </w:p>
        </w:tc>
        <w:tc>
          <w:tcPr>
            <w:tcW w:w="7994" w:type="dxa"/>
          </w:tcPr>
          <w:p w14:paraId="1C10CDBD" w14:textId="77777777" w:rsidR="004C1F27" w:rsidRPr="00FA17E6" w:rsidRDefault="004C1F27" w:rsidP="00FA17E6">
            <w:pPr>
              <w:pStyle w:val="ConsPlusNormal"/>
              <w:jc w:val="both"/>
              <w:rPr>
                <w:szCs w:val="24"/>
              </w:rPr>
            </w:pPr>
            <w:r w:rsidRPr="00FA17E6">
              <w:rPr>
                <w:szCs w:val="24"/>
              </w:rPr>
              <w:t>Прямоугольная система координат, оси Ox и Oy. Абсцисса и ордината точки на координатной плоскости</w:t>
            </w:r>
          </w:p>
        </w:tc>
      </w:tr>
      <w:tr w:rsidR="004C1F27" w:rsidRPr="00E177FF" w14:paraId="350C0C1E" w14:textId="77777777" w:rsidTr="00425E0C">
        <w:tc>
          <w:tcPr>
            <w:tcW w:w="1077" w:type="dxa"/>
            <w:vAlign w:val="center"/>
          </w:tcPr>
          <w:p w14:paraId="73393574" w14:textId="77777777" w:rsidR="004C1F27" w:rsidRPr="00FA17E6" w:rsidRDefault="004C1F27" w:rsidP="00FA17E6">
            <w:pPr>
              <w:pStyle w:val="ConsPlusNormal"/>
              <w:jc w:val="center"/>
              <w:rPr>
                <w:szCs w:val="24"/>
              </w:rPr>
            </w:pPr>
            <w:r w:rsidRPr="00FA17E6">
              <w:rPr>
                <w:szCs w:val="24"/>
              </w:rPr>
              <w:t>4.4</w:t>
            </w:r>
          </w:p>
        </w:tc>
        <w:tc>
          <w:tcPr>
            <w:tcW w:w="7994" w:type="dxa"/>
          </w:tcPr>
          <w:p w14:paraId="74C4981A" w14:textId="77777777" w:rsidR="004C1F27" w:rsidRPr="00FA17E6" w:rsidRDefault="004C1F27" w:rsidP="00FA17E6">
            <w:pPr>
              <w:pStyle w:val="ConsPlusNormal"/>
              <w:jc w:val="both"/>
              <w:rPr>
                <w:szCs w:val="24"/>
              </w:rPr>
            </w:pPr>
            <w:r w:rsidRPr="00FA17E6">
              <w:rPr>
                <w:szCs w:val="24"/>
              </w:rPr>
              <w:t>Примеры графиков, заданных формулами. Чтение графиков реальных зависимостей</w:t>
            </w:r>
          </w:p>
        </w:tc>
      </w:tr>
      <w:tr w:rsidR="004C1F27" w:rsidRPr="00E177FF" w14:paraId="78EA9A48" w14:textId="77777777" w:rsidTr="00425E0C">
        <w:tc>
          <w:tcPr>
            <w:tcW w:w="1077" w:type="dxa"/>
            <w:vAlign w:val="center"/>
          </w:tcPr>
          <w:p w14:paraId="2A399951" w14:textId="77777777" w:rsidR="004C1F27" w:rsidRPr="00FA17E6" w:rsidRDefault="004C1F27" w:rsidP="00FA17E6">
            <w:pPr>
              <w:pStyle w:val="ConsPlusNormal"/>
              <w:jc w:val="center"/>
              <w:rPr>
                <w:szCs w:val="24"/>
              </w:rPr>
            </w:pPr>
            <w:r w:rsidRPr="00FA17E6">
              <w:rPr>
                <w:szCs w:val="24"/>
              </w:rPr>
              <w:t>4.5</w:t>
            </w:r>
          </w:p>
        </w:tc>
        <w:tc>
          <w:tcPr>
            <w:tcW w:w="7994" w:type="dxa"/>
          </w:tcPr>
          <w:p w14:paraId="7EBB77A9" w14:textId="77777777" w:rsidR="004C1F27" w:rsidRPr="00FA17E6" w:rsidRDefault="004C1F27" w:rsidP="00FA17E6">
            <w:pPr>
              <w:pStyle w:val="ConsPlusNormal"/>
              <w:jc w:val="both"/>
              <w:rPr>
                <w:szCs w:val="24"/>
              </w:rPr>
            </w:pPr>
            <w:r w:rsidRPr="00FA17E6">
              <w:rPr>
                <w:szCs w:val="24"/>
              </w:rPr>
              <w:t>Понятие функции. График функции. Свойства функций</w:t>
            </w:r>
          </w:p>
        </w:tc>
      </w:tr>
      <w:tr w:rsidR="004C1F27" w:rsidRPr="00E177FF" w14:paraId="170EB5FC" w14:textId="77777777" w:rsidTr="00425E0C">
        <w:tc>
          <w:tcPr>
            <w:tcW w:w="1077" w:type="dxa"/>
            <w:vAlign w:val="center"/>
          </w:tcPr>
          <w:p w14:paraId="5B2DC127" w14:textId="77777777" w:rsidR="004C1F27" w:rsidRPr="00FA17E6" w:rsidRDefault="004C1F27" w:rsidP="00FA17E6">
            <w:pPr>
              <w:pStyle w:val="ConsPlusNormal"/>
              <w:jc w:val="center"/>
              <w:rPr>
                <w:szCs w:val="24"/>
              </w:rPr>
            </w:pPr>
            <w:r w:rsidRPr="00FA17E6">
              <w:rPr>
                <w:szCs w:val="24"/>
              </w:rPr>
              <w:t>4.6</w:t>
            </w:r>
          </w:p>
        </w:tc>
        <w:tc>
          <w:tcPr>
            <w:tcW w:w="7994" w:type="dxa"/>
          </w:tcPr>
          <w:p w14:paraId="0557DEE5" w14:textId="77777777" w:rsidR="004C1F27" w:rsidRPr="00FA17E6" w:rsidRDefault="004C1F27" w:rsidP="00FA17E6">
            <w:pPr>
              <w:pStyle w:val="ConsPlusNormal"/>
              <w:jc w:val="both"/>
              <w:rPr>
                <w:szCs w:val="24"/>
              </w:rPr>
            </w:pPr>
            <w:r w:rsidRPr="00FA17E6">
              <w:rPr>
                <w:szCs w:val="24"/>
              </w:rPr>
              <w:t>Линейная функция, ее график. График функции y = |x|</w:t>
            </w:r>
          </w:p>
        </w:tc>
      </w:tr>
      <w:tr w:rsidR="004C1F27" w:rsidRPr="00E177FF" w14:paraId="5FC0778E" w14:textId="77777777" w:rsidTr="00425E0C">
        <w:tc>
          <w:tcPr>
            <w:tcW w:w="1077" w:type="dxa"/>
            <w:vAlign w:val="center"/>
          </w:tcPr>
          <w:p w14:paraId="2A684044" w14:textId="77777777" w:rsidR="004C1F27" w:rsidRPr="00FA17E6" w:rsidRDefault="004C1F27" w:rsidP="00FA17E6">
            <w:pPr>
              <w:pStyle w:val="ConsPlusNormal"/>
              <w:jc w:val="center"/>
              <w:rPr>
                <w:szCs w:val="24"/>
              </w:rPr>
            </w:pPr>
            <w:r w:rsidRPr="00FA17E6">
              <w:rPr>
                <w:szCs w:val="24"/>
              </w:rPr>
              <w:t>4.7</w:t>
            </w:r>
          </w:p>
        </w:tc>
        <w:tc>
          <w:tcPr>
            <w:tcW w:w="7994" w:type="dxa"/>
          </w:tcPr>
          <w:p w14:paraId="7C76419F" w14:textId="77777777" w:rsidR="004C1F27" w:rsidRPr="00FA17E6" w:rsidRDefault="004C1F27" w:rsidP="00FA17E6">
            <w:pPr>
              <w:pStyle w:val="ConsPlusNormal"/>
              <w:jc w:val="both"/>
              <w:rPr>
                <w:szCs w:val="24"/>
              </w:rPr>
            </w:pPr>
            <w:r w:rsidRPr="00FA17E6">
              <w:rPr>
                <w:szCs w:val="24"/>
              </w:rPr>
              <w:t>Графическое решение линейных уравнений и систем линейных уравнений</w:t>
            </w:r>
          </w:p>
        </w:tc>
      </w:tr>
      <w:tr w:rsidR="004C1F27" w:rsidRPr="00FA17E6" w14:paraId="4D47644F" w14:textId="77777777" w:rsidTr="00425E0C">
        <w:tc>
          <w:tcPr>
            <w:tcW w:w="1077" w:type="dxa"/>
            <w:vAlign w:val="center"/>
          </w:tcPr>
          <w:p w14:paraId="75B77A18" w14:textId="77777777" w:rsidR="004C1F27" w:rsidRPr="00FA17E6" w:rsidRDefault="004C1F27" w:rsidP="00FA17E6">
            <w:pPr>
              <w:pStyle w:val="ConsPlusNormal"/>
              <w:jc w:val="center"/>
              <w:rPr>
                <w:szCs w:val="24"/>
              </w:rPr>
            </w:pPr>
            <w:r w:rsidRPr="00FA17E6">
              <w:rPr>
                <w:szCs w:val="24"/>
              </w:rPr>
              <w:t>5</w:t>
            </w:r>
          </w:p>
        </w:tc>
        <w:tc>
          <w:tcPr>
            <w:tcW w:w="7994" w:type="dxa"/>
          </w:tcPr>
          <w:p w14:paraId="1AD3E00F" w14:textId="77777777" w:rsidR="004C1F27" w:rsidRPr="00FA17E6" w:rsidRDefault="004C1F27" w:rsidP="00FA17E6">
            <w:pPr>
              <w:pStyle w:val="ConsPlusNormal"/>
              <w:jc w:val="both"/>
              <w:rPr>
                <w:szCs w:val="24"/>
              </w:rPr>
            </w:pPr>
            <w:r w:rsidRPr="00FA17E6">
              <w:rPr>
                <w:szCs w:val="24"/>
              </w:rPr>
              <w:t>Вероятность и статистика</w:t>
            </w:r>
          </w:p>
        </w:tc>
      </w:tr>
      <w:tr w:rsidR="004C1F27" w:rsidRPr="00E177FF" w14:paraId="03DAB146" w14:textId="77777777" w:rsidTr="00425E0C">
        <w:tc>
          <w:tcPr>
            <w:tcW w:w="1077" w:type="dxa"/>
            <w:vAlign w:val="center"/>
          </w:tcPr>
          <w:p w14:paraId="46E001C4" w14:textId="77777777" w:rsidR="004C1F27" w:rsidRPr="00FA17E6" w:rsidRDefault="004C1F27" w:rsidP="00FA17E6">
            <w:pPr>
              <w:pStyle w:val="ConsPlusNormal"/>
              <w:jc w:val="center"/>
              <w:rPr>
                <w:szCs w:val="24"/>
              </w:rPr>
            </w:pPr>
            <w:r w:rsidRPr="00FA17E6">
              <w:rPr>
                <w:szCs w:val="24"/>
              </w:rPr>
              <w:t>5.1</w:t>
            </w:r>
          </w:p>
        </w:tc>
        <w:tc>
          <w:tcPr>
            <w:tcW w:w="7994" w:type="dxa"/>
          </w:tcPr>
          <w:p w14:paraId="1AB09898" w14:textId="77777777" w:rsidR="004C1F27" w:rsidRPr="00FA17E6" w:rsidRDefault="004C1F27" w:rsidP="00FA17E6">
            <w:pPr>
              <w:pStyle w:val="ConsPlusNormal"/>
              <w:jc w:val="both"/>
              <w:rPr>
                <w:szCs w:val="24"/>
              </w:rPr>
            </w:pPr>
            <w:r w:rsidRPr="00FA17E6">
              <w:rPr>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4C1F27" w:rsidRPr="00FA17E6" w14:paraId="2719D560" w14:textId="77777777" w:rsidTr="00425E0C">
        <w:tc>
          <w:tcPr>
            <w:tcW w:w="1077" w:type="dxa"/>
            <w:vAlign w:val="center"/>
          </w:tcPr>
          <w:p w14:paraId="77CF8ACA" w14:textId="77777777" w:rsidR="004C1F27" w:rsidRPr="00FA17E6" w:rsidRDefault="004C1F27" w:rsidP="00FA17E6">
            <w:pPr>
              <w:pStyle w:val="ConsPlusNormal"/>
              <w:jc w:val="center"/>
              <w:rPr>
                <w:szCs w:val="24"/>
              </w:rPr>
            </w:pPr>
            <w:r w:rsidRPr="00FA17E6">
              <w:rPr>
                <w:szCs w:val="24"/>
              </w:rPr>
              <w:t>5.2</w:t>
            </w:r>
          </w:p>
        </w:tc>
        <w:tc>
          <w:tcPr>
            <w:tcW w:w="7994" w:type="dxa"/>
          </w:tcPr>
          <w:p w14:paraId="700C68B5" w14:textId="77777777" w:rsidR="004C1F27" w:rsidRPr="00FA17E6" w:rsidRDefault="004C1F27" w:rsidP="00FA17E6">
            <w:pPr>
              <w:pStyle w:val="ConsPlusNormal"/>
              <w:jc w:val="both"/>
              <w:rPr>
                <w:szCs w:val="24"/>
              </w:rPr>
            </w:pPr>
            <w:r w:rsidRPr="00FA17E6">
              <w:rPr>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4C1F27" w:rsidRPr="00FA17E6" w14:paraId="3E2DE2FE" w14:textId="77777777" w:rsidTr="00425E0C">
        <w:tc>
          <w:tcPr>
            <w:tcW w:w="1077" w:type="dxa"/>
            <w:vAlign w:val="center"/>
          </w:tcPr>
          <w:p w14:paraId="251B93D3" w14:textId="77777777" w:rsidR="004C1F27" w:rsidRPr="00FA17E6" w:rsidRDefault="004C1F27" w:rsidP="00FA17E6">
            <w:pPr>
              <w:pStyle w:val="ConsPlusNormal"/>
              <w:jc w:val="center"/>
              <w:rPr>
                <w:szCs w:val="24"/>
              </w:rPr>
            </w:pPr>
            <w:r w:rsidRPr="00FA17E6">
              <w:rPr>
                <w:szCs w:val="24"/>
              </w:rPr>
              <w:t>5.3</w:t>
            </w:r>
          </w:p>
        </w:tc>
        <w:tc>
          <w:tcPr>
            <w:tcW w:w="7994" w:type="dxa"/>
          </w:tcPr>
          <w:p w14:paraId="2E02D83A" w14:textId="77777777" w:rsidR="004C1F27" w:rsidRPr="00FA17E6" w:rsidRDefault="004C1F27" w:rsidP="00FA17E6">
            <w:pPr>
              <w:pStyle w:val="ConsPlusNormal"/>
              <w:jc w:val="both"/>
              <w:rPr>
                <w:szCs w:val="24"/>
              </w:rPr>
            </w:pPr>
            <w:r w:rsidRPr="00FA17E6">
              <w:rPr>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4C1F27" w:rsidRPr="00E177FF" w14:paraId="5466DBC6" w14:textId="77777777" w:rsidTr="00425E0C">
        <w:tc>
          <w:tcPr>
            <w:tcW w:w="1077" w:type="dxa"/>
            <w:vAlign w:val="center"/>
          </w:tcPr>
          <w:p w14:paraId="0169ED6A" w14:textId="77777777" w:rsidR="004C1F27" w:rsidRPr="00FA17E6" w:rsidRDefault="004C1F27" w:rsidP="00FA17E6">
            <w:pPr>
              <w:pStyle w:val="ConsPlusNormal"/>
              <w:jc w:val="center"/>
              <w:rPr>
                <w:szCs w:val="24"/>
              </w:rPr>
            </w:pPr>
            <w:r w:rsidRPr="00FA17E6">
              <w:rPr>
                <w:szCs w:val="24"/>
              </w:rPr>
              <w:t>5.4</w:t>
            </w:r>
          </w:p>
        </w:tc>
        <w:tc>
          <w:tcPr>
            <w:tcW w:w="7994" w:type="dxa"/>
          </w:tcPr>
          <w:p w14:paraId="57C5A564" w14:textId="77777777" w:rsidR="004C1F27" w:rsidRPr="00FA17E6" w:rsidRDefault="004C1F27" w:rsidP="00FA17E6">
            <w:pPr>
              <w:pStyle w:val="ConsPlusNormal"/>
              <w:jc w:val="both"/>
              <w:rPr>
                <w:szCs w:val="24"/>
              </w:rPr>
            </w:pPr>
            <w:r w:rsidRPr="00FA17E6">
              <w:rPr>
                <w:szCs w:val="24"/>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4C1F27" w:rsidRPr="00FA17E6" w14:paraId="67492878" w14:textId="77777777" w:rsidTr="00425E0C">
        <w:tc>
          <w:tcPr>
            <w:tcW w:w="1077" w:type="dxa"/>
            <w:vAlign w:val="center"/>
          </w:tcPr>
          <w:p w14:paraId="090A1632" w14:textId="77777777" w:rsidR="004C1F27" w:rsidRPr="00FA17E6" w:rsidRDefault="004C1F27" w:rsidP="00FA17E6">
            <w:pPr>
              <w:pStyle w:val="ConsPlusNormal"/>
              <w:jc w:val="center"/>
              <w:rPr>
                <w:szCs w:val="24"/>
              </w:rPr>
            </w:pPr>
            <w:r w:rsidRPr="00FA17E6">
              <w:rPr>
                <w:szCs w:val="24"/>
              </w:rPr>
              <w:lastRenderedPageBreak/>
              <w:t>6</w:t>
            </w:r>
          </w:p>
        </w:tc>
        <w:tc>
          <w:tcPr>
            <w:tcW w:w="7994" w:type="dxa"/>
          </w:tcPr>
          <w:p w14:paraId="630238C7" w14:textId="77777777" w:rsidR="004C1F27" w:rsidRPr="00FA17E6" w:rsidRDefault="004C1F27" w:rsidP="00FA17E6">
            <w:pPr>
              <w:pStyle w:val="ConsPlusNormal"/>
              <w:jc w:val="both"/>
              <w:rPr>
                <w:szCs w:val="24"/>
              </w:rPr>
            </w:pPr>
            <w:r w:rsidRPr="00FA17E6">
              <w:rPr>
                <w:szCs w:val="24"/>
              </w:rPr>
              <w:t>Геометрия</w:t>
            </w:r>
          </w:p>
        </w:tc>
      </w:tr>
      <w:tr w:rsidR="004C1F27" w:rsidRPr="00FA17E6" w14:paraId="256ED2C2" w14:textId="77777777" w:rsidTr="00425E0C">
        <w:tc>
          <w:tcPr>
            <w:tcW w:w="1077" w:type="dxa"/>
            <w:vAlign w:val="center"/>
          </w:tcPr>
          <w:p w14:paraId="7CA27F4C" w14:textId="77777777" w:rsidR="004C1F27" w:rsidRPr="00FA17E6" w:rsidRDefault="004C1F27" w:rsidP="00FA17E6">
            <w:pPr>
              <w:pStyle w:val="ConsPlusNormal"/>
              <w:jc w:val="center"/>
              <w:rPr>
                <w:szCs w:val="24"/>
              </w:rPr>
            </w:pPr>
            <w:r w:rsidRPr="00FA17E6">
              <w:rPr>
                <w:szCs w:val="24"/>
              </w:rPr>
              <w:t>6.1</w:t>
            </w:r>
          </w:p>
        </w:tc>
        <w:tc>
          <w:tcPr>
            <w:tcW w:w="7994" w:type="dxa"/>
          </w:tcPr>
          <w:p w14:paraId="00FA828C" w14:textId="77777777" w:rsidR="004C1F27" w:rsidRPr="00FA17E6" w:rsidRDefault="004C1F27" w:rsidP="00FA17E6">
            <w:pPr>
              <w:pStyle w:val="ConsPlusNormal"/>
              <w:jc w:val="both"/>
              <w:rPr>
                <w:szCs w:val="24"/>
              </w:rPr>
            </w:pPr>
            <w:r w:rsidRPr="00FA17E6">
              <w:rPr>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4C1F27" w:rsidRPr="00E177FF" w14:paraId="099BF709" w14:textId="77777777" w:rsidTr="00425E0C">
        <w:tc>
          <w:tcPr>
            <w:tcW w:w="1077" w:type="dxa"/>
            <w:vAlign w:val="center"/>
          </w:tcPr>
          <w:p w14:paraId="2798222A" w14:textId="77777777" w:rsidR="004C1F27" w:rsidRPr="00FA17E6" w:rsidRDefault="004C1F27" w:rsidP="00FA17E6">
            <w:pPr>
              <w:pStyle w:val="ConsPlusNormal"/>
              <w:jc w:val="center"/>
              <w:rPr>
                <w:szCs w:val="24"/>
              </w:rPr>
            </w:pPr>
            <w:r w:rsidRPr="00FA17E6">
              <w:rPr>
                <w:szCs w:val="24"/>
              </w:rPr>
              <w:t>6.2</w:t>
            </w:r>
          </w:p>
        </w:tc>
        <w:tc>
          <w:tcPr>
            <w:tcW w:w="7994" w:type="dxa"/>
          </w:tcPr>
          <w:p w14:paraId="12636164" w14:textId="77777777" w:rsidR="004C1F27" w:rsidRPr="00FA17E6" w:rsidRDefault="004C1F27" w:rsidP="00FA17E6">
            <w:pPr>
              <w:pStyle w:val="ConsPlusNormal"/>
              <w:jc w:val="both"/>
              <w:rPr>
                <w:szCs w:val="24"/>
              </w:rPr>
            </w:pPr>
            <w:r w:rsidRPr="00FA17E6">
              <w:rPr>
                <w:szCs w:val="24"/>
              </w:rPr>
              <w:t>Симметричные фигуры. Основные свойства осевой симметрии. Примеры симметрии в окружающем мире</w:t>
            </w:r>
          </w:p>
        </w:tc>
      </w:tr>
      <w:tr w:rsidR="004C1F27" w:rsidRPr="00E177FF" w14:paraId="2F348F44" w14:textId="77777777" w:rsidTr="00425E0C">
        <w:tc>
          <w:tcPr>
            <w:tcW w:w="1077" w:type="dxa"/>
            <w:vAlign w:val="center"/>
          </w:tcPr>
          <w:p w14:paraId="3F60CADB" w14:textId="77777777" w:rsidR="004C1F27" w:rsidRPr="00FA17E6" w:rsidRDefault="004C1F27" w:rsidP="00FA17E6">
            <w:pPr>
              <w:pStyle w:val="ConsPlusNormal"/>
              <w:jc w:val="center"/>
              <w:rPr>
                <w:szCs w:val="24"/>
              </w:rPr>
            </w:pPr>
            <w:r w:rsidRPr="00FA17E6">
              <w:rPr>
                <w:szCs w:val="24"/>
              </w:rPr>
              <w:t>6.3</w:t>
            </w:r>
          </w:p>
        </w:tc>
        <w:tc>
          <w:tcPr>
            <w:tcW w:w="7994" w:type="dxa"/>
          </w:tcPr>
          <w:p w14:paraId="7F5306B0" w14:textId="77777777" w:rsidR="004C1F27" w:rsidRPr="00FA17E6" w:rsidRDefault="004C1F27" w:rsidP="00FA17E6">
            <w:pPr>
              <w:pStyle w:val="ConsPlusNormal"/>
              <w:jc w:val="both"/>
              <w:rPr>
                <w:szCs w:val="24"/>
              </w:rPr>
            </w:pPr>
            <w:r w:rsidRPr="00FA17E6">
              <w:rPr>
                <w:szCs w:val="24"/>
              </w:rPr>
              <w:t>Основные построения с помощью циркуля и линейки. Треугольник. Высота, медиана, биссектриса, их свойства</w:t>
            </w:r>
          </w:p>
        </w:tc>
      </w:tr>
      <w:tr w:rsidR="004C1F27" w:rsidRPr="00E177FF" w14:paraId="36F1A921" w14:textId="77777777" w:rsidTr="00425E0C">
        <w:tc>
          <w:tcPr>
            <w:tcW w:w="1077" w:type="dxa"/>
            <w:vAlign w:val="center"/>
          </w:tcPr>
          <w:p w14:paraId="0E68EAF7" w14:textId="77777777" w:rsidR="004C1F27" w:rsidRPr="00FA17E6" w:rsidRDefault="004C1F27" w:rsidP="00FA17E6">
            <w:pPr>
              <w:pStyle w:val="ConsPlusNormal"/>
              <w:jc w:val="center"/>
              <w:rPr>
                <w:szCs w:val="24"/>
              </w:rPr>
            </w:pPr>
            <w:r w:rsidRPr="00FA17E6">
              <w:rPr>
                <w:szCs w:val="24"/>
              </w:rPr>
              <w:t>6.4</w:t>
            </w:r>
          </w:p>
        </w:tc>
        <w:tc>
          <w:tcPr>
            <w:tcW w:w="7994" w:type="dxa"/>
          </w:tcPr>
          <w:p w14:paraId="6A0AAF3D" w14:textId="77777777" w:rsidR="004C1F27" w:rsidRPr="00FA17E6" w:rsidRDefault="004C1F27" w:rsidP="00FA17E6">
            <w:pPr>
              <w:pStyle w:val="ConsPlusNormal"/>
              <w:jc w:val="both"/>
              <w:rPr>
                <w:szCs w:val="24"/>
              </w:rPr>
            </w:pPr>
            <w:r w:rsidRPr="00FA17E6">
              <w:rPr>
                <w:szCs w:val="24"/>
              </w:rPr>
              <w:t>Равнобедренный и равносторонний треугольники. Неравенство треугольника</w:t>
            </w:r>
          </w:p>
        </w:tc>
      </w:tr>
      <w:tr w:rsidR="004C1F27" w:rsidRPr="00FA17E6" w14:paraId="4B29F1F7" w14:textId="77777777" w:rsidTr="00425E0C">
        <w:tc>
          <w:tcPr>
            <w:tcW w:w="1077" w:type="dxa"/>
            <w:vAlign w:val="center"/>
          </w:tcPr>
          <w:p w14:paraId="6FF21507" w14:textId="77777777" w:rsidR="004C1F27" w:rsidRPr="00FA17E6" w:rsidRDefault="004C1F27" w:rsidP="00FA17E6">
            <w:pPr>
              <w:pStyle w:val="ConsPlusNormal"/>
              <w:jc w:val="center"/>
              <w:rPr>
                <w:szCs w:val="24"/>
              </w:rPr>
            </w:pPr>
            <w:r w:rsidRPr="00FA17E6">
              <w:rPr>
                <w:szCs w:val="24"/>
              </w:rPr>
              <w:t>6.5</w:t>
            </w:r>
          </w:p>
        </w:tc>
        <w:tc>
          <w:tcPr>
            <w:tcW w:w="7994" w:type="dxa"/>
          </w:tcPr>
          <w:p w14:paraId="351D96AB" w14:textId="77777777" w:rsidR="004C1F27" w:rsidRPr="00FA17E6" w:rsidRDefault="004C1F27" w:rsidP="00FA17E6">
            <w:pPr>
              <w:pStyle w:val="ConsPlusNormal"/>
              <w:jc w:val="both"/>
              <w:rPr>
                <w:szCs w:val="24"/>
              </w:rPr>
            </w:pPr>
            <w:r w:rsidRPr="00FA17E6">
              <w:rPr>
                <w:szCs w:val="24"/>
              </w:rPr>
              <w:t>Свойства и признаки равнобедренного треугольника. Признаки равенства треугольников</w:t>
            </w:r>
          </w:p>
        </w:tc>
      </w:tr>
      <w:tr w:rsidR="004C1F27" w:rsidRPr="00E177FF" w14:paraId="77A0332E" w14:textId="77777777" w:rsidTr="00425E0C">
        <w:tc>
          <w:tcPr>
            <w:tcW w:w="1077" w:type="dxa"/>
            <w:vAlign w:val="center"/>
          </w:tcPr>
          <w:p w14:paraId="23347463" w14:textId="77777777" w:rsidR="004C1F27" w:rsidRPr="00FA17E6" w:rsidRDefault="004C1F27" w:rsidP="00FA17E6">
            <w:pPr>
              <w:pStyle w:val="ConsPlusNormal"/>
              <w:jc w:val="center"/>
              <w:rPr>
                <w:szCs w:val="24"/>
              </w:rPr>
            </w:pPr>
            <w:r w:rsidRPr="00FA17E6">
              <w:rPr>
                <w:szCs w:val="24"/>
              </w:rPr>
              <w:t>6.6</w:t>
            </w:r>
          </w:p>
        </w:tc>
        <w:tc>
          <w:tcPr>
            <w:tcW w:w="7994" w:type="dxa"/>
          </w:tcPr>
          <w:p w14:paraId="2E61C3C5" w14:textId="77777777" w:rsidR="004C1F27" w:rsidRPr="00FA17E6" w:rsidRDefault="004C1F27" w:rsidP="00FA17E6">
            <w:pPr>
              <w:pStyle w:val="ConsPlusNormal"/>
              <w:jc w:val="both"/>
              <w:rPr>
                <w:szCs w:val="24"/>
              </w:rPr>
            </w:pPr>
            <w:r w:rsidRPr="00FA17E6">
              <w:rPr>
                <w:szCs w:val="24"/>
              </w:rPr>
              <w:t>Свойства и признаки параллельных прямых. Сумма углов треугольника. Внешние углы треугольника</w:t>
            </w:r>
          </w:p>
        </w:tc>
      </w:tr>
      <w:tr w:rsidR="004C1F27" w:rsidRPr="00FA17E6" w14:paraId="00B8F2CA" w14:textId="77777777" w:rsidTr="00425E0C">
        <w:tc>
          <w:tcPr>
            <w:tcW w:w="1077" w:type="dxa"/>
            <w:vAlign w:val="center"/>
          </w:tcPr>
          <w:p w14:paraId="57D86B03" w14:textId="77777777" w:rsidR="004C1F27" w:rsidRPr="00FA17E6" w:rsidRDefault="004C1F27" w:rsidP="00FA17E6">
            <w:pPr>
              <w:pStyle w:val="ConsPlusNormal"/>
              <w:jc w:val="center"/>
              <w:rPr>
                <w:szCs w:val="24"/>
              </w:rPr>
            </w:pPr>
            <w:r w:rsidRPr="00FA17E6">
              <w:rPr>
                <w:szCs w:val="24"/>
              </w:rPr>
              <w:t>6.7</w:t>
            </w:r>
          </w:p>
        </w:tc>
        <w:tc>
          <w:tcPr>
            <w:tcW w:w="7994" w:type="dxa"/>
          </w:tcPr>
          <w:p w14:paraId="248E434F" w14:textId="77777777" w:rsidR="004C1F27" w:rsidRPr="00FA17E6" w:rsidRDefault="004C1F27" w:rsidP="00FA17E6">
            <w:pPr>
              <w:pStyle w:val="ConsPlusNormal"/>
              <w:jc w:val="both"/>
              <w:rPr>
                <w:szCs w:val="24"/>
              </w:rPr>
            </w:pPr>
            <w:r w:rsidRPr="00FA17E6">
              <w:rPr>
                <w:szCs w:val="24"/>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4C1F27" w:rsidRPr="00FA17E6" w14:paraId="04D97499" w14:textId="77777777" w:rsidTr="00425E0C">
        <w:tc>
          <w:tcPr>
            <w:tcW w:w="1077" w:type="dxa"/>
            <w:vAlign w:val="center"/>
          </w:tcPr>
          <w:p w14:paraId="5246CEA1" w14:textId="77777777" w:rsidR="004C1F27" w:rsidRPr="00FA17E6" w:rsidRDefault="004C1F27" w:rsidP="00FA17E6">
            <w:pPr>
              <w:pStyle w:val="ConsPlusNormal"/>
              <w:jc w:val="center"/>
              <w:rPr>
                <w:szCs w:val="24"/>
              </w:rPr>
            </w:pPr>
            <w:r w:rsidRPr="00FA17E6">
              <w:rPr>
                <w:szCs w:val="24"/>
              </w:rPr>
              <w:t>6.8</w:t>
            </w:r>
          </w:p>
        </w:tc>
        <w:tc>
          <w:tcPr>
            <w:tcW w:w="7994" w:type="dxa"/>
          </w:tcPr>
          <w:p w14:paraId="0171C684" w14:textId="77777777" w:rsidR="004C1F27" w:rsidRPr="00FA17E6" w:rsidRDefault="004C1F27" w:rsidP="00FA17E6">
            <w:pPr>
              <w:pStyle w:val="ConsPlusNormal"/>
              <w:jc w:val="both"/>
              <w:rPr>
                <w:szCs w:val="24"/>
              </w:rPr>
            </w:pPr>
            <w:r w:rsidRPr="00FA17E6">
              <w:rPr>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4C1F27" w:rsidRPr="00E177FF" w14:paraId="4397F71A" w14:textId="77777777" w:rsidTr="00425E0C">
        <w:tc>
          <w:tcPr>
            <w:tcW w:w="1077" w:type="dxa"/>
            <w:vAlign w:val="center"/>
          </w:tcPr>
          <w:p w14:paraId="255ABF5E" w14:textId="77777777" w:rsidR="004C1F27" w:rsidRPr="00FA17E6" w:rsidRDefault="004C1F27" w:rsidP="00FA17E6">
            <w:pPr>
              <w:pStyle w:val="ConsPlusNormal"/>
              <w:jc w:val="center"/>
              <w:rPr>
                <w:szCs w:val="24"/>
              </w:rPr>
            </w:pPr>
            <w:r w:rsidRPr="00FA17E6">
              <w:rPr>
                <w:szCs w:val="24"/>
              </w:rPr>
              <w:t>6.9</w:t>
            </w:r>
          </w:p>
        </w:tc>
        <w:tc>
          <w:tcPr>
            <w:tcW w:w="7994" w:type="dxa"/>
          </w:tcPr>
          <w:p w14:paraId="256C3773" w14:textId="77777777" w:rsidR="004C1F27" w:rsidRPr="00FA17E6" w:rsidRDefault="004C1F27" w:rsidP="00FA17E6">
            <w:pPr>
              <w:pStyle w:val="ConsPlusNormal"/>
              <w:jc w:val="both"/>
              <w:rPr>
                <w:szCs w:val="24"/>
              </w:rPr>
            </w:pPr>
            <w:r w:rsidRPr="00FA17E6">
              <w:rPr>
                <w:szCs w:val="24"/>
              </w:rPr>
              <w:t>Геометрическое место точек. Биссектриса угла и серединный перпендикуляр к отрезку как геометрические места точек</w:t>
            </w:r>
          </w:p>
        </w:tc>
      </w:tr>
      <w:tr w:rsidR="004C1F27" w:rsidRPr="00FA17E6" w14:paraId="6C58E1B5" w14:textId="77777777" w:rsidTr="00425E0C">
        <w:tc>
          <w:tcPr>
            <w:tcW w:w="1077" w:type="dxa"/>
            <w:vAlign w:val="center"/>
          </w:tcPr>
          <w:p w14:paraId="37EF8B1B" w14:textId="77777777" w:rsidR="004C1F27" w:rsidRPr="00FA17E6" w:rsidRDefault="004C1F27" w:rsidP="00FA17E6">
            <w:pPr>
              <w:pStyle w:val="ConsPlusNormal"/>
              <w:jc w:val="center"/>
              <w:rPr>
                <w:szCs w:val="24"/>
              </w:rPr>
            </w:pPr>
            <w:r w:rsidRPr="00FA17E6">
              <w:rPr>
                <w:szCs w:val="24"/>
              </w:rPr>
              <w:t>6.10</w:t>
            </w:r>
          </w:p>
        </w:tc>
        <w:tc>
          <w:tcPr>
            <w:tcW w:w="7994" w:type="dxa"/>
          </w:tcPr>
          <w:p w14:paraId="7BB8671E" w14:textId="77777777" w:rsidR="004C1F27" w:rsidRPr="00FA17E6" w:rsidRDefault="004C1F27" w:rsidP="00FA17E6">
            <w:pPr>
              <w:pStyle w:val="ConsPlusNormal"/>
              <w:jc w:val="both"/>
              <w:rPr>
                <w:szCs w:val="24"/>
              </w:rPr>
            </w:pPr>
            <w:r w:rsidRPr="00FA17E6">
              <w:rPr>
                <w:szCs w:val="24"/>
              </w:rPr>
              <w:t>Окружность и круг, хорда и диаметр, их свойства. Взаимное расположение окружности и прямой. Касательная и секущая к окружности</w:t>
            </w:r>
          </w:p>
        </w:tc>
      </w:tr>
      <w:tr w:rsidR="004C1F27" w:rsidRPr="00E177FF" w14:paraId="1322512A" w14:textId="77777777" w:rsidTr="00425E0C">
        <w:tc>
          <w:tcPr>
            <w:tcW w:w="1077" w:type="dxa"/>
            <w:vAlign w:val="center"/>
          </w:tcPr>
          <w:p w14:paraId="28D7C7AE" w14:textId="77777777" w:rsidR="004C1F27" w:rsidRPr="00FA17E6" w:rsidRDefault="004C1F27" w:rsidP="00FA17E6">
            <w:pPr>
              <w:pStyle w:val="ConsPlusNormal"/>
              <w:jc w:val="center"/>
              <w:rPr>
                <w:szCs w:val="24"/>
              </w:rPr>
            </w:pPr>
            <w:r w:rsidRPr="00FA17E6">
              <w:rPr>
                <w:szCs w:val="24"/>
              </w:rPr>
              <w:t>6.11</w:t>
            </w:r>
          </w:p>
        </w:tc>
        <w:tc>
          <w:tcPr>
            <w:tcW w:w="7994" w:type="dxa"/>
          </w:tcPr>
          <w:p w14:paraId="7914197A" w14:textId="77777777" w:rsidR="004C1F27" w:rsidRPr="00FA17E6" w:rsidRDefault="004C1F27" w:rsidP="00FA17E6">
            <w:pPr>
              <w:pStyle w:val="ConsPlusNormal"/>
              <w:jc w:val="both"/>
              <w:rPr>
                <w:szCs w:val="24"/>
              </w:rPr>
            </w:pPr>
            <w:r w:rsidRPr="00FA17E6">
              <w:rPr>
                <w:szCs w:val="24"/>
              </w:rPr>
              <w:t>Окружность, вписанная в угол. Вписанная и описанная окружности треугольника</w:t>
            </w:r>
          </w:p>
        </w:tc>
      </w:tr>
    </w:tbl>
    <w:p w14:paraId="269064D8" w14:textId="77777777" w:rsidR="004C1F27" w:rsidRPr="00FA17E6" w:rsidRDefault="004C1F27" w:rsidP="00FA17E6">
      <w:pPr>
        <w:pStyle w:val="ConsPlusNormal"/>
        <w:ind w:firstLine="540"/>
        <w:jc w:val="both"/>
        <w:rPr>
          <w:szCs w:val="24"/>
        </w:rPr>
      </w:pPr>
    </w:p>
    <w:p w14:paraId="0C7968DF" w14:textId="77777777" w:rsidR="004C1F27" w:rsidRPr="00FA17E6" w:rsidRDefault="004C1F27" w:rsidP="00FA17E6">
      <w:pPr>
        <w:pStyle w:val="ConsPlusNormal"/>
        <w:jc w:val="right"/>
        <w:rPr>
          <w:szCs w:val="24"/>
        </w:rPr>
      </w:pPr>
      <w:r w:rsidRPr="00FA17E6">
        <w:rPr>
          <w:szCs w:val="24"/>
        </w:rPr>
        <w:t>Таблица 11.6</w:t>
      </w:r>
    </w:p>
    <w:p w14:paraId="28B8E18B" w14:textId="77777777" w:rsidR="004C1F27" w:rsidRPr="00FA17E6" w:rsidRDefault="004C1F27" w:rsidP="00FA17E6">
      <w:pPr>
        <w:pStyle w:val="ConsPlusNormal"/>
        <w:ind w:firstLine="540"/>
        <w:jc w:val="both"/>
        <w:rPr>
          <w:szCs w:val="24"/>
        </w:rPr>
      </w:pPr>
    </w:p>
    <w:p w14:paraId="57B1639E" w14:textId="77777777" w:rsidR="004C1F27" w:rsidRPr="00FA17E6" w:rsidRDefault="004C1F27" w:rsidP="00FA17E6">
      <w:pPr>
        <w:pStyle w:val="ConsPlusNormal"/>
        <w:jc w:val="center"/>
        <w:rPr>
          <w:szCs w:val="24"/>
        </w:rPr>
      </w:pPr>
      <w:r w:rsidRPr="00FA17E6">
        <w:rPr>
          <w:szCs w:val="24"/>
        </w:rPr>
        <w:t>Проверяемые требования к результатам освоения основной</w:t>
      </w:r>
    </w:p>
    <w:p w14:paraId="4B47813C" w14:textId="77777777" w:rsidR="004C1F27" w:rsidRPr="00FA17E6" w:rsidRDefault="004C1F27" w:rsidP="00FA17E6">
      <w:pPr>
        <w:pStyle w:val="ConsPlusNormal"/>
        <w:jc w:val="center"/>
        <w:rPr>
          <w:szCs w:val="24"/>
        </w:rPr>
      </w:pPr>
      <w:r w:rsidRPr="00FA17E6">
        <w:rPr>
          <w:szCs w:val="24"/>
        </w:rPr>
        <w:t>образовательной программы 8 класса</w:t>
      </w:r>
    </w:p>
    <w:p w14:paraId="1135B6AA"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C1F27" w:rsidRPr="00E177FF" w14:paraId="00BE9043" w14:textId="77777777" w:rsidTr="00425E0C">
        <w:tc>
          <w:tcPr>
            <w:tcW w:w="1701" w:type="dxa"/>
          </w:tcPr>
          <w:p w14:paraId="54AD3F65" w14:textId="77777777" w:rsidR="004C1F27" w:rsidRPr="00FA17E6" w:rsidRDefault="004C1F27" w:rsidP="00FA17E6">
            <w:pPr>
              <w:pStyle w:val="ConsPlusNormal"/>
              <w:jc w:val="center"/>
              <w:rPr>
                <w:szCs w:val="24"/>
              </w:rPr>
            </w:pPr>
            <w:r w:rsidRPr="00FA17E6">
              <w:rPr>
                <w:szCs w:val="24"/>
              </w:rPr>
              <w:t>Код проверяемого результата</w:t>
            </w:r>
          </w:p>
        </w:tc>
        <w:tc>
          <w:tcPr>
            <w:tcW w:w="7370" w:type="dxa"/>
          </w:tcPr>
          <w:p w14:paraId="1565E2E8" w14:textId="77777777" w:rsidR="004C1F27" w:rsidRPr="00FA17E6" w:rsidRDefault="004C1F27"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4C1F27" w:rsidRPr="00FA17E6" w14:paraId="34B56BD6" w14:textId="77777777" w:rsidTr="00425E0C">
        <w:tc>
          <w:tcPr>
            <w:tcW w:w="1701" w:type="dxa"/>
            <w:vAlign w:val="center"/>
          </w:tcPr>
          <w:p w14:paraId="29B113BD" w14:textId="77777777" w:rsidR="004C1F27" w:rsidRPr="00FA17E6" w:rsidRDefault="004C1F27" w:rsidP="00FA17E6">
            <w:pPr>
              <w:pStyle w:val="ConsPlusNormal"/>
              <w:jc w:val="center"/>
              <w:rPr>
                <w:szCs w:val="24"/>
              </w:rPr>
            </w:pPr>
            <w:r w:rsidRPr="00FA17E6">
              <w:rPr>
                <w:szCs w:val="24"/>
              </w:rPr>
              <w:t>1</w:t>
            </w:r>
          </w:p>
        </w:tc>
        <w:tc>
          <w:tcPr>
            <w:tcW w:w="7370" w:type="dxa"/>
          </w:tcPr>
          <w:p w14:paraId="094EF263" w14:textId="77777777" w:rsidR="004C1F27" w:rsidRPr="00FA17E6" w:rsidRDefault="004C1F27" w:rsidP="00FA17E6">
            <w:pPr>
              <w:pStyle w:val="ConsPlusNormal"/>
              <w:jc w:val="both"/>
              <w:rPr>
                <w:szCs w:val="24"/>
              </w:rPr>
            </w:pPr>
            <w:r w:rsidRPr="00FA17E6">
              <w:rPr>
                <w:szCs w:val="24"/>
              </w:rPr>
              <w:t>Числа и вычисления</w:t>
            </w:r>
          </w:p>
        </w:tc>
      </w:tr>
      <w:tr w:rsidR="004C1F27" w:rsidRPr="00E177FF" w14:paraId="0349F83B" w14:textId="77777777" w:rsidTr="00425E0C">
        <w:tc>
          <w:tcPr>
            <w:tcW w:w="1701" w:type="dxa"/>
            <w:vAlign w:val="center"/>
          </w:tcPr>
          <w:p w14:paraId="2EF6C4DA" w14:textId="77777777" w:rsidR="004C1F27" w:rsidRPr="00FA17E6" w:rsidRDefault="004C1F27" w:rsidP="00FA17E6">
            <w:pPr>
              <w:pStyle w:val="ConsPlusNormal"/>
              <w:jc w:val="center"/>
              <w:rPr>
                <w:szCs w:val="24"/>
              </w:rPr>
            </w:pPr>
            <w:r w:rsidRPr="00FA17E6">
              <w:rPr>
                <w:szCs w:val="24"/>
              </w:rPr>
              <w:t>1.1</w:t>
            </w:r>
          </w:p>
        </w:tc>
        <w:tc>
          <w:tcPr>
            <w:tcW w:w="7370" w:type="dxa"/>
          </w:tcPr>
          <w:p w14:paraId="4BEAA1B2" w14:textId="77777777" w:rsidR="004C1F27" w:rsidRPr="00FA17E6" w:rsidRDefault="004C1F27" w:rsidP="00FA17E6">
            <w:pPr>
              <w:pStyle w:val="ConsPlusNormal"/>
              <w:jc w:val="both"/>
              <w:rPr>
                <w:szCs w:val="24"/>
              </w:rPr>
            </w:pPr>
            <w:r w:rsidRPr="00FA17E6">
              <w:rPr>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4C1F27" w:rsidRPr="00E177FF" w14:paraId="2F753A8E" w14:textId="77777777" w:rsidTr="00425E0C">
        <w:tc>
          <w:tcPr>
            <w:tcW w:w="1701" w:type="dxa"/>
            <w:vAlign w:val="center"/>
          </w:tcPr>
          <w:p w14:paraId="47C4A109" w14:textId="77777777" w:rsidR="004C1F27" w:rsidRPr="00FA17E6" w:rsidRDefault="004C1F27" w:rsidP="00FA17E6">
            <w:pPr>
              <w:pStyle w:val="ConsPlusNormal"/>
              <w:jc w:val="center"/>
              <w:rPr>
                <w:szCs w:val="24"/>
              </w:rPr>
            </w:pPr>
            <w:r w:rsidRPr="00FA17E6">
              <w:rPr>
                <w:szCs w:val="24"/>
              </w:rPr>
              <w:lastRenderedPageBreak/>
              <w:t>1.2</w:t>
            </w:r>
          </w:p>
        </w:tc>
        <w:tc>
          <w:tcPr>
            <w:tcW w:w="7370" w:type="dxa"/>
          </w:tcPr>
          <w:p w14:paraId="5D62B98D" w14:textId="77777777" w:rsidR="004C1F27" w:rsidRPr="00FA17E6" w:rsidRDefault="004C1F27" w:rsidP="00FA17E6">
            <w:pPr>
              <w:pStyle w:val="ConsPlusNormal"/>
              <w:jc w:val="both"/>
              <w:rPr>
                <w:szCs w:val="24"/>
              </w:rPr>
            </w:pPr>
            <w:r w:rsidRPr="00FA17E6">
              <w:rPr>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4C1F27" w:rsidRPr="00E177FF" w14:paraId="7BEF884C" w14:textId="77777777" w:rsidTr="00425E0C">
        <w:tc>
          <w:tcPr>
            <w:tcW w:w="1701" w:type="dxa"/>
            <w:vAlign w:val="center"/>
          </w:tcPr>
          <w:p w14:paraId="3F541561" w14:textId="77777777" w:rsidR="004C1F27" w:rsidRPr="00FA17E6" w:rsidRDefault="004C1F27" w:rsidP="00FA17E6">
            <w:pPr>
              <w:pStyle w:val="ConsPlusNormal"/>
              <w:jc w:val="center"/>
              <w:rPr>
                <w:szCs w:val="24"/>
              </w:rPr>
            </w:pPr>
            <w:r w:rsidRPr="00FA17E6">
              <w:rPr>
                <w:szCs w:val="24"/>
              </w:rPr>
              <w:t>1.3</w:t>
            </w:r>
          </w:p>
        </w:tc>
        <w:tc>
          <w:tcPr>
            <w:tcW w:w="7370" w:type="dxa"/>
          </w:tcPr>
          <w:p w14:paraId="17C50222" w14:textId="77777777" w:rsidR="004C1F27" w:rsidRPr="00FA17E6" w:rsidRDefault="004C1F27" w:rsidP="00FA17E6">
            <w:pPr>
              <w:pStyle w:val="ConsPlusNormal"/>
              <w:jc w:val="both"/>
              <w:rPr>
                <w:szCs w:val="24"/>
              </w:rPr>
            </w:pPr>
            <w:r w:rsidRPr="00FA17E6">
              <w:rPr>
                <w:szCs w:val="24"/>
              </w:rPr>
              <w:t>Использовать записи больших и малых чисел с помощью десятичных дробей и степеней числа 10</w:t>
            </w:r>
          </w:p>
        </w:tc>
      </w:tr>
      <w:tr w:rsidR="004C1F27" w:rsidRPr="00FA17E6" w14:paraId="0CFDAF4E" w14:textId="77777777" w:rsidTr="00425E0C">
        <w:tc>
          <w:tcPr>
            <w:tcW w:w="1701" w:type="dxa"/>
            <w:vAlign w:val="center"/>
          </w:tcPr>
          <w:p w14:paraId="2F4CC36C" w14:textId="77777777" w:rsidR="004C1F27" w:rsidRPr="00FA17E6" w:rsidRDefault="004C1F27" w:rsidP="00FA17E6">
            <w:pPr>
              <w:pStyle w:val="ConsPlusNormal"/>
              <w:jc w:val="center"/>
              <w:rPr>
                <w:szCs w:val="24"/>
              </w:rPr>
            </w:pPr>
            <w:r w:rsidRPr="00FA17E6">
              <w:rPr>
                <w:szCs w:val="24"/>
              </w:rPr>
              <w:t>2</w:t>
            </w:r>
          </w:p>
        </w:tc>
        <w:tc>
          <w:tcPr>
            <w:tcW w:w="7370" w:type="dxa"/>
          </w:tcPr>
          <w:p w14:paraId="2EF1CACC" w14:textId="77777777" w:rsidR="004C1F27" w:rsidRPr="00FA17E6" w:rsidRDefault="004C1F27" w:rsidP="00FA17E6">
            <w:pPr>
              <w:pStyle w:val="ConsPlusNormal"/>
              <w:jc w:val="both"/>
              <w:rPr>
                <w:szCs w:val="24"/>
              </w:rPr>
            </w:pPr>
            <w:r w:rsidRPr="00FA17E6">
              <w:rPr>
                <w:szCs w:val="24"/>
              </w:rPr>
              <w:t>Алгебраические выражения</w:t>
            </w:r>
          </w:p>
        </w:tc>
      </w:tr>
      <w:tr w:rsidR="004C1F27" w:rsidRPr="00E177FF" w14:paraId="3E64F66A" w14:textId="77777777" w:rsidTr="00425E0C">
        <w:tc>
          <w:tcPr>
            <w:tcW w:w="1701" w:type="dxa"/>
            <w:vAlign w:val="center"/>
          </w:tcPr>
          <w:p w14:paraId="7B3B09D7" w14:textId="77777777" w:rsidR="004C1F27" w:rsidRPr="00FA17E6" w:rsidRDefault="004C1F27" w:rsidP="00FA17E6">
            <w:pPr>
              <w:pStyle w:val="ConsPlusNormal"/>
              <w:jc w:val="center"/>
              <w:rPr>
                <w:szCs w:val="24"/>
              </w:rPr>
            </w:pPr>
            <w:r w:rsidRPr="00FA17E6">
              <w:rPr>
                <w:szCs w:val="24"/>
              </w:rPr>
              <w:t>2.1</w:t>
            </w:r>
          </w:p>
        </w:tc>
        <w:tc>
          <w:tcPr>
            <w:tcW w:w="7370" w:type="dxa"/>
          </w:tcPr>
          <w:p w14:paraId="22F57A63" w14:textId="77777777" w:rsidR="004C1F27" w:rsidRPr="00FA17E6" w:rsidRDefault="004C1F27" w:rsidP="00FA17E6">
            <w:pPr>
              <w:pStyle w:val="ConsPlusNormal"/>
              <w:jc w:val="both"/>
              <w:rPr>
                <w:szCs w:val="24"/>
              </w:rPr>
            </w:pPr>
            <w:r w:rsidRPr="00FA17E6">
              <w:rPr>
                <w:szCs w:val="24"/>
              </w:rPr>
              <w:t>Применять понятие степени с целым показателем, выполнять преобразования выражений, содержащих степени с целым показателем</w:t>
            </w:r>
          </w:p>
        </w:tc>
      </w:tr>
      <w:tr w:rsidR="004C1F27" w:rsidRPr="00E177FF" w14:paraId="270995CE" w14:textId="77777777" w:rsidTr="00425E0C">
        <w:tc>
          <w:tcPr>
            <w:tcW w:w="1701" w:type="dxa"/>
            <w:vAlign w:val="center"/>
          </w:tcPr>
          <w:p w14:paraId="424E212A" w14:textId="77777777" w:rsidR="004C1F27" w:rsidRPr="00FA17E6" w:rsidRDefault="004C1F27" w:rsidP="00FA17E6">
            <w:pPr>
              <w:pStyle w:val="ConsPlusNormal"/>
              <w:jc w:val="center"/>
              <w:rPr>
                <w:szCs w:val="24"/>
              </w:rPr>
            </w:pPr>
            <w:r w:rsidRPr="00FA17E6">
              <w:rPr>
                <w:szCs w:val="24"/>
              </w:rPr>
              <w:t>2.2</w:t>
            </w:r>
          </w:p>
        </w:tc>
        <w:tc>
          <w:tcPr>
            <w:tcW w:w="7370" w:type="dxa"/>
          </w:tcPr>
          <w:p w14:paraId="4A5B2E3C" w14:textId="77777777" w:rsidR="004C1F27" w:rsidRPr="00FA17E6" w:rsidRDefault="004C1F27" w:rsidP="00FA17E6">
            <w:pPr>
              <w:pStyle w:val="ConsPlusNormal"/>
              <w:jc w:val="both"/>
              <w:rPr>
                <w:szCs w:val="24"/>
              </w:rPr>
            </w:pPr>
            <w:r w:rsidRPr="00FA17E6">
              <w:rPr>
                <w:szCs w:val="24"/>
              </w:rP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4C1F27" w:rsidRPr="00E177FF" w14:paraId="58DB7DE2" w14:textId="77777777" w:rsidTr="00425E0C">
        <w:tc>
          <w:tcPr>
            <w:tcW w:w="1701" w:type="dxa"/>
            <w:vAlign w:val="center"/>
          </w:tcPr>
          <w:p w14:paraId="35C4C9CB" w14:textId="77777777" w:rsidR="004C1F27" w:rsidRPr="00FA17E6" w:rsidRDefault="004C1F27" w:rsidP="00FA17E6">
            <w:pPr>
              <w:pStyle w:val="ConsPlusNormal"/>
              <w:jc w:val="center"/>
              <w:rPr>
                <w:szCs w:val="24"/>
              </w:rPr>
            </w:pPr>
            <w:r w:rsidRPr="00FA17E6">
              <w:rPr>
                <w:szCs w:val="24"/>
              </w:rPr>
              <w:t>2.3</w:t>
            </w:r>
          </w:p>
        </w:tc>
        <w:tc>
          <w:tcPr>
            <w:tcW w:w="7370" w:type="dxa"/>
          </w:tcPr>
          <w:p w14:paraId="597E2EEF" w14:textId="77777777" w:rsidR="004C1F27" w:rsidRPr="00FA17E6" w:rsidRDefault="004C1F27" w:rsidP="00FA17E6">
            <w:pPr>
              <w:pStyle w:val="ConsPlusNormal"/>
              <w:jc w:val="both"/>
              <w:rPr>
                <w:szCs w:val="24"/>
              </w:rPr>
            </w:pPr>
            <w:r w:rsidRPr="00FA17E6">
              <w:rPr>
                <w:szCs w:val="24"/>
              </w:rPr>
              <w:t>Раскладывать квадратный трехчлен на множители</w:t>
            </w:r>
          </w:p>
        </w:tc>
      </w:tr>
      <w:tr w:rsidR="004C1F27" w:rsidRPr="00E177FF" w14:paraId="205B1E14" w14:textId="77777777" w:rsidTr="00425E0C">
        <w:tc>
          <w:tcPr>
            <w:tcW w:w="1701" w:type="dxa"/>
            <w:vAlign w:val="center"/>
          </w:tcPr>
          <w:p w14:paraId="777938FD" w14:textId="77777777" w:rsidR="004C1F27" w:rsidRPr="00FA17E6" w:rsidRDefault="004C1F27" w:rsidP="00FA17E6">
            <w:pPr>
              <w:pStyle w:val="ConsPlusNormal"/>
              <w:jc w:val="center"/>
              <w:rPr>
                <w:szCs w:val="24"/>
              </w:rPr>
            </w:pPr>
            <w:r w:rsidRPr="00FA17E6">
              <w:rPr>
                <w:szCs w:val="24"/>
              </w:rPr>
              <w:t>2.4</w:t>
            </w:r>
          </w:p>
        </w:tc>
        <w:tc>
          <w:tcPr>
            <w:tcW w:w="7370" w:type="dxa"/>
          </w:tcPr>
          <w:p w14:paraId="008C45B7" w14:textId="77777777" w:rsidR="004C1F27" w:rsidRPr="00FA17E6" w:rsidRDefault="004C1F27" w:rsidP="00FA17E6">
            <w:pPr>
              <w:pStyle w:val="ConsPlusNormal"/>
              <w:jc w:val="both"/>
              <w:rPr>
                <w:szCs w:val="24"/>
              </w:rPr>
            </w:pPr>
            <w:r w:rsidRPr="00FA17E6">
              <w:rPr>
                <w:szCs w:val="24"/>
              </w:rPr>
              <w:t>Применять преобразования выражений для решения различных задач из математики, смежных предметов, из реальной практики</w:t>
            </w:r>
          </w:p>
        </w:tc>
      </w:tr>
      <w:tr w:rsidR="004C1F27" w:rsidRPr="00FA17E6" w14:paraId="4EBDE179" w14:textId="77777777" w:rsidTr="00425E0C">
        <w:tc>
          <w:tcPr>
            <w:tcW w:w="1701" w:type="dxa"/>
            <w:vAlign w:val="center"/>
          </w:tcPr>
          <w:p w14:paraId="629D9944" w14:textId="77777777" w:rsidR="004C1F27" w:rsidRPr="00FA17E6" w:rsidRDefault="004C1F27" w:rsidP="00FA17E6">
            <w:pPr>
              <w:pStyle w:val="ConsPlusNormal"/>
              <w:jc w:val="center"/>
              <w:rPr>
                <w:szCs w:val="24"/>
              </w:rPr>
            </w:pPr>
            <w:r w:rsidRPr="00FA17E6">
              <w:rPr>
                <w:szCs w:val="24"/>
              </w:rPr>
              <w:t>3</w:t>
            </w:r>
          </w:p>
        </w:tc>
        <w:tc>
          <w:tcPr>
            <w:tcW w:w="7370" w:type="dxa"/>
          </w:tcPr>
          <w:p w14:paraId="530DAD4A" w14:textId="77777777" w:rsidR="004C1F27" w:rsidRPr="00FA17E6" w:rsidRDefault="004C1F27" w:rsidP="00FA17E6">
            <w:pPr>
              <w:pStyle w:val="ConsPlusNormal"/>
              <w:jc w:val="both"/>
              <w:rPr>
                <w:szCs w:val="24"/>
              </w:rPr>
            </w:pPr>
            <w:r w:rsidRPr="00FA17E6">
              <w:rPr>
                <w:szCs w:val="24"/>
              </w:rPr>
              <w:t>Уравнения и неравенства</w:t>
            </w:r>
          </w:p>
        </w:tc>
      </w:tr>
      <w:tr w:rsidR="004C1F27" w:rsidRPr="00E177FF" w14:paraId="2A75047E" w14:textId="77777777" w:rsidTr="00425E0C">
        <w:tc>
          <w:tcPr>
            <w:tcW w:w="1701" w:type="dxa"/>
            <w:vAlign w:val="center"/>
          </w:tcPr>
          <w:p w14:paraId="657FC6E1" w14:textId="77777777" w:rsidR="004C1F27" w:rsidRPr="00FA17E6" w:rsidRDefault="004C1F27" w:rsidP="00FA17E6">
            <w:pPr>
              <w:pStyle w:val="ConsPlusNormal"/>
              <w:jc w:val="center"/>
              <w:rPr>
                <w:szCs w:val="24"/>
              </w:rPr>
            </w:pPr>
            <w:r w:rsidRPr="00FA17E6">
              <w:rPr>
                <w:szCs w:val="24"/>
              </w:rPr>
              <w:t>3.1</w:t>
            </w:r>
          </w:p>
        </w:tc>
        <w:tc>
          <w:tcPr>
            <w:tcW w:w="7370" w:type="dxa"/>
          </w:tcPr>
          <w:p w14:paraId="71FDA377" w14:textId="77777777" w:rsidR="004C1F27" w:rsidRPr="00FA17E6" w:rsidRDefault="004C1F27" w:rsidP="00FA17E6">
            <w:pPr>
              <w:pStyle w:val="ConsPlusNormal"/>
              <w:jc w:val="both"/>
              <w:rPr>
                <w:szCs w:val="24"/>
              </w:rPr>
            </w:pPr>
            <w:r w:rsidRPr="00FA17E6">
              <w:rPr>
                <w:szCs w:val="24"/>
              </w:rPr>
              <w:t>Решать линейные, квадратные уравнения и рациональные уравнения, сводящиеся к ним, системы двух уравнений с двумя переменными</w:t>
            </w:r>
          </w:p>
        </w:tc>
      </w:tr>
      <w:tr w:rsidR="004C1F27" w:rsidRPr="00E177FF" w14:paraId="2057662B" w14:textId="77777777" w:rsidTr="00425E0C">
        <w:tc>
          <w:tcPr>
            <w:tcW w:w="1701" w:type="dxa"/>
            <w:vAlign w:val="center"/>
          </w:tcPr>
          <w:p w14:paraId="663A1DC7" w14:textId="77777777" w:rsidR="004C1F27" w:rsidRPr="00FA17E6" w:rsidRDefault="004C1F27" w:rsidP="00FA17E6">
            <w:pPr>
              <w:pStyle w:val="ConsPlusNormal"/>
              <w:jc w:val="center"/>
              <w:rPr>
                <w:szCs w:val="24"/>
              </w:rPr>
            </w:pPr>
            <w:r w:rsidRPr="00FA17E6">
              <w:rPr>
                <w:szCs w:val="24"/>
              </w:rPr>
              <w:t>3.2</w:t>
            </w:r>
          </w:p>
        </w:tc>
        <w:tc>
          <w:tcPr>
            <w:tcW w:w="7370" w:type="dxa"/>
          </w:tcPr>
          <w:p w14:paraId="5E954A7C" w14:textId="77777777" w:rsidR="004C1F27" w:rsidRPr="00FA17E6" w:rsidRDefault="004C1F27" w:rsidP="00FA17E6">
            <w:pPr>
              <w:pStyle w:val="ConsPlusNormal"/>
              <w:jc w:val="both"/>
              <w:rPr>
                <w:szCs w:val="24"/>
              </w:rPr>
            </w:pPr>
            <w:r w:rsidRPr="00FA17E6">
              <w:rPr>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4C1F27" w:rsidRPr="00E177FF" w14:paraId="26D5219F" w14:textId="77777777" w:rsidTr="00425E0C">
        <w:tc>
          <w:tcPr>
            <w:tcW w:w="1701" w:type="dxa"/>
            <w:vAlign w:val="center"/>
          </w:tcPr>
          <w:p w14:paraId="53F74168" w14:textId="77777777" w:rsidR="004C1F27" w:rsidRPr="00FA17E6" w:rsidRDefault="004C1F27" w:rsidP="00FA17E6">
            <w:pPr>
              <w:pStyle w:val="ConsPlusNormal"/>
              <w:jc w:val="center"/>
              <w:rPr>
                <w:szCs w:val="24"/>
              </w:rPr>
            </w:pPr>
            <w:r w:rsidRPr="00FA17E6">
              <w:rPr>
                <w:szCs w:val="24"/>
              </w:rPr>
              <w:t>3.3</w:t>
            </w:r>
          </w:p>
        </w:tc>
        <w:tc>
          <w:tcPr>
            <w:tcW w:w="7370" w:type="dxa"/>
          </w:tcPr>
          <w:p w14:paraId="4F951F0D" w14:textId="77777777" w:rsidR="004C1F27" w:rsidRPr="00FA17E6" w:rsidRDefault="004C1F27" w:rsidP="00FA17E6">
            <w:pPr>
              <w:pStyle w:val="ConsPlusNormal"/>
              <w:jc w:val="both"/>
              <w:rPr>
                <w:szCs w:val="24"/>
              </w:rPr>
            </w:pPr>
            <w:r w:rsidRPr="00FA17E6">
              <w:rPr>
                <w:szCs w:val="24"/>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4C1F27" w:rsidRPr="00E177FF" w14:paraId="3B068A48" w14:textId="77777777" w:rsidTr="00425E0C">
        <w:tc>
          <w:tcPr>
            <w:tcW w:w="1701" w:type="dxa"/>
            <w:vAlign w:val="center"/>
          </w:tcPr>
          <w:p w14:paraId="597799D1" w14:textId="77777777" w:rsidR="004C1F27" w:rsidRPr="00FA17E6" w:rsidRDefault="004C1F27" w:rsidP="00FA17E6">
            <w:pPr>
              <w:pStyle w:val="ConsPlusNormal"/>
              <w:jc w:val="center"/>
              <w:rPr>
                <w:szCs w:val="24"/>
              </w:rPr>
            </w:pPr>
            <w:r w:rsidRPr="00FA17E6">
              <w:rPr>
                <w:szCs w:val="24"/>
              </w:rPr>
              <w:t>3.4</w:t>
            </w:r>
          </w:p>
        </w:tc>
        <w:tc>
          <w:tcPr>
            <w:tcW w:w="7370" w:type="dxa"/>
          </w:tcPr>
          <w:p w14:paraId="5C54C496" w14:textId="77777777" w:rsidR="004C1F27" w:rsidRPr="00FA17E6" w:rsidRDefault="004C1F27" w:rsidP="00FA17E6">
            <w:pPr>
              <w:pStyle w:val="ConsPlusNormal"/>
              <w:jc w:val="both"/>
              <w:rPr>
                <w:szCs w:val="24"/>
              </w:rPr>
            </w:pPr>
            <w:r w:rsidRPr="00FA17E6">
              <w:rPr>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4C1F27" w:rsidRPr="00FA17E6" w14:paraId="479F7288" w14:textId="77777777" w:rsidTr="00425E0C">
        <w:tc>
          <w:tcPr>
            <w:tcW w:w="1701" w:type="dxa"/>
            <w:vAlign w:val="center"/>
          </w:tcPr>
          <w:p w14:paraId="04F3B331" w14:textId="77777777" w:rsidR="004C1F27" w:rsidRPr="00FA17E6" w:rsidRDefault="004C1F27" w:rsidP="00FA17E6">
            <w:pPr>
              <w:pStyle w:val="ConsPlusNormal"/>
              <w:jc w:val="center"/>
              <w:rPr>
                <w:szCs w:val="24"/>
              </w:rPr>
            </w:pPr>
            <w:r w:rsidRPr="00FA17E6">
              <w:rPr>
                <w:szCs w:val="24"/>
              </w:rPr>
              <w:t>4</w:t>
            </w:r>
          </w:p>
        </w:tc>
        <w:tc>
          <w:tcPr>
            <w:tcW w:w="7370" w:type="dxa"/>
          </w:tcPr>
          <w:p w14:paraId="142E19C6" w14:textId="77777777" w:rsidR="004C1F27" w:rsidRPr="00FA17E6" w:rsidRDefault="004C1F27" w:rsidP="00FA17E6">
            <w:pPr>
              <w:pStyle w:val="ConsPlusNormal"/>
              <w:jc w:val="both"/>
              <w:rPr>
                <w:szCs w:val="24"/>
              </w:rPr>
            </w:pPr>
            <w:r w:rsidRPr="00FA17E6">
              <w:rPr>
                <w:szCs w:val="24"/>
              </w:rPr>
              <w:t>Функции</w:t>
            </w:r>
          </w:p>
        </w:tc>
      </w:tr>
      <w:tr w:rsidR="004C1F27" w:rsidRPr="00E177FF" w14:paraId="4E7FEC90" w14:textId="77777777" w:rsidTr="00425E0C">
        <w:tc>
          <w:tcPr>
            <w:tcW w:w="1701" w:type="dxa"/>
            <w:vAlign w:val="center"/>
          </w:tcPr>
          <w:p w14:paraId="4AF9AEB0" w14:textId="77777777" w:rsidR="004C1F27" w:rsidRPr="00FA17E6" w:rsidRDefault="004C1F27" w:rsidP="00FA17E6">
            <w:pPr>
              <w:pStyle w:val="ConsPlusNormal"/>
              <w:jc w:val="center"/>
              <w:rPr>
                <w:szCs w:val="24"/>
              </w:rPr>
            </w:pPr>
            <w:r w:rsidRPr="00FA17E6">
              <w:rPr>
                <w:szCs w:val="24"/>
              </w:rPr>
              <w:t>4.1</w:t>
            </w:r>
          </w:p>
        </w:tc>
        <w:tc>
          <w:tcPr>
            <w:tcW w:w="7370" w:type="dxa"/>
          </w:tcPr>
          <w:p w14:paraId="67AF6343" w14:textId="77777777" w:rsidR="004C1F27" w:rsidRPr="00FA17E6" w:rsidRDefault="004C1F27" w:rsidP="00FA17E6">
            <w:pPr>
              <w:pStyle w:val="ConsPlusNormal"/>
              <w:jc w:val="both"/>
              <w:rPr>
                <w:szCs w:val="24"/>
              </w:rPr>
            </w:pPr>
            <w:r w:rsidRPr="00FA17E6">
              <w:rPr>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4C1F27" w:rsidRPr="00E177FF" w14:paraId="0DFB228B" w14:textId="77777777" w:rsidTr="00425E0C">
        <w:tc>
          <w:tcPr>
            <w:tcW w:w="1701" w:type="dxa"/>
            <w:vAlign w:val="center"/>
          </w:tcPr>
          <w:p w14:paraId="1CA32762" w14:textId="77777777" w:rsidR="004C1F27" w:rsidRPr="00FA17E6" w:rsidRDefault="004C1F27" w:rsidP="00FA17E6">
            <w:pPr>
              <w:pStyle w:val="ConsPlusNormal"/>
              <w:jc w:val="center"/>
              <w:rPr>
                <w:szCs w:val="24"/>
              </w:rPr>
            </w:pPr>
            <w:r w:rsidRPr="00FA17E6">
              <w:rPr>
                <w:szCs w:val="24"/>
              </w:rPr>
              <w:t>4.2</w:t>
            </w:r>
          </w:p>
        </w:tc>
        <w:tc>
          <w:tcPr>
            <w:tcW w:w="7370" w:type="dxa"/>
          </w:tcPr>
          <w:p w14:paraId="3A2A90A0" w14:textId="77777777" w:rsidR="004C1F27" w:rsidRPr="00FA17E6" w:rsidRDefault="004C1F27" w:rsidP="00FA17E6">
            <w:pPr>
              <w:pStyle w:val="ConsPlusNormal"/>
              <w:jc w:val="both"/>
              <w:rPr>
                <w:szCs w:val="24"/>
              </w:rPr>
            </w:pPr>
            <w:r w:rsidRPr="00FA17E6">
              <w:rPr>
                <w:szCs w:val="24"/>
              </w:rPr>
              <w:t xml:space="preserve">Строить графики элементарных функций вида: </w:t>
            </w:r>
            <w:r w:rsidRPr="00FA17E6">
              <w:rPr>
                <w:noProof/>
                <w:position w:val="-24"/>
                <w:szCs w:val="24"/>
              </w:rPr>
              <w:drawing>
                <wp:inline distT="0" distB="0" distL="0" distR="0" wp14:anchorId="6F5849E1" wp14:editId="29171D9F">
                  <wp:extent cx="468630" cy="468630"/>
                  <wp:effectExtent l="0" t="0" r="0" b="0"/>
                  <wp:docPr id="1460369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FA17E6">
              <w:rPr>
                <w:szCs w:val="24"/>
              </w:rPr>
              <w:t>, y = x</w:t>
            </w:r>
            <w:r w:rsidRPr="00FA17E6">
              <w:rPr>
                <w:szCs w:val="24"/>
                <w:vertAlign w:val="superscript"/>
              </w:rPr>
              <w:t>2</w:t>
            </w:r>
            <w:r w:rsidRPr="00FA17E6">
              <w:rPr>
                <w:szCs w:val="24"/>
              </w:rPr>
              <w:t>, y = x</w:t>
            </w:r>
            <w:r w:rsidRPr="00FA17E6">
              <w:rPr>
                <w:szCs w:val="24"/>
                <w:vertAlign w:val="superscript"/>
              </w:rPr>
              <w:t>3</w:t>
            </w:r>
            <w:r w:rsidRPr="00FA17E6">
              <w:rPr>
                <w:szCs w:val="24"/>
              </w:rPr>
              <w:t>, y = |x|, описывать свойства числовой функции по ее графику</w:t>
            </w:r>
          </w:p>
        </w:tc>
      </w:tr>
      <w:tr w:rsidR="004C1F27" w:rsidRPr="00FA17E6" w14:paraId="4A18F3B9" w14:textId="77777777" w:rsidTr="00425E0C">
        <w:tc>
          <w:tcPr>
            <w:tcW w:w="1701" w:type="dxa"/>
            <w:vAlign w:val="center"/>
          </w:tcPr>
          <w:p w14:paraId="7668EEDB" w14:textId="77777777" w:rsidR="004C1F27" w:rsidRPr="00FA17E6" w:rsidRDefault="004C1F27" w:rsidP="00FA17E6">
            <w:pPr>
              <w:pStyle w:val="ConsPlusNormal"/>
              <w:jc w:val="center"/>
              <w:rPr>
                <w:szCs w:val="24"/>
              </w:rPr>
            </w:pPr>
            <w:r w:rsidRPr="00FA17E6">
              <w:rPr>
                <w:szCs w:val="24"/>
              </w:rPr>
              <w:t>5</w:t>
            </w:r>
          </w:p>
        </w:tc>
        <w:tc>
          <w:tcPr>
            <w:tcW w:w="7370" w:type="dxa"/>
          </w:tcPr>
          <w:p w14:paraId="32A048E3" w14:textId="77777777" w:rsidR="004C1F27" w:rsidRPr="00FA17E6" w:rsidRDefault="004C1F27" w:rsidP="00FA17E6">
            <w:pPr>
              <w:pStyle w:val="ConsPlusNormal"/>
              <w:jc w:val="both"/>
              <w:rPr>
                <w:szCs w:val="24"/>
              </w:rPr>
            </w:pPr>
            <w:r w:rsidRPr="00FA17E6">
              <w:rPr>
                <w:szCs w:val="24"/>
              </w:rPr>
              <w:t>Вероятность и статистика</w:t>
            </w:r>
          </w:p>
        </w:tc>
      </w:tr>
      <w:tr w:rsidR="004C1F27" w:rsidRPr="00E177FF" w14:paraId="7DF398D6" w14:textId="77777777" w:rsidTr="00425E0C">
        <w:tc>
          <w:tcPr>
            <w:tcW w:w="1701" w:type="dxa"/>
            <w:vAlign w:val="center"/>
          </w:tcPr>
          <w:p w14:paraId="3A4AD015" w14:textId="77777777" w:rsidR="004C1F27" w:rsidRPr="00FA17E6" w:rsidRDefault="004C1F27" w:rsidP="00FA17E6">
            <w:pPr>
              <w:pStyle w:val="ConsPlusNormal"/>
              <w:jc w:val="center"/>
              <w:rPr>
                <w:szCs w:val="24"/>
              </w:rPr>
            </w:pPr>
            <w:r w:rsidRPr="00FA17E6">
              <w:rPr>
                <w:szCs w:val="24"/>
              </w:rPr>
              <w:lastRenderedPageBreak/>
              <w:t>5.1</w:t>
            </w:r>
          </w:p>
        </w:tc>
        <w:tc>
          <w:tcPr>
            <w:tcW w:w="7370" w:type="dxa"/>
          </w:tcPr>
          <w:p w14:paraId="631D813B" w14:textId="77777777" w:rsidR="004C1F27" w:rsidRPr="00FA17E6" w:rsidRDefault="004C1F27" w:rsidP="00FA17E6">
            <w:pPr>
              <w:pStyle w:val="ConsPlusNormal"/>
              <w:jc w:val="both"/>
              <w:rPr>
                <w:szCs w:val="24"/>
              </w:rPr>
            </w:pPr>
            <w:r w:rsidRPr="00FA17E6">
              <w:rPr>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4C1F27" w:rsidRPr="00E177FF" w14:paraId="6FD2BF6D" w14:textId="77777777" w:rsidTr="00425E0C">
        <w:tc>
          <w:tcPr>
            <w:tcW w:w="1701" w:type="dxa"/>
            <w:vAlign w:val="center"/>
          </w:tcPr>
          <w:p w14:paraId="053B32DF" w14:textId="77777777" w:rsidR="004C1F27" w:rsidRPr="00FA17E6" w:rsidRDefault="004C1F27" w:rsidP="00FA17E6">
            <w:pPr>
              <w:pStyle w:val="ConsPlusNormal"/>
              <w:jc w:val="center"/>
              <w:rPr>
                <w:szCs w:val="24"/>
              </w:rPr>
            </w:pPr>
            <w:r w:rsidRPr="00FA17E6">
              <w:rPr>
                <w:szCs w:val="24"/>
              </w:rPr>
              <w:t>5.2</w:t>
            </w:r>
          </w:p>
        </w:tc>
        <w:tc>
          <w:tcPr>
            <w:tcW w:w="7370" w:type="dxa"/>
          </w:tcPr>
          <w:p w14:paraId="4B1B427E" w14:textId="77777777" w:rsidR="004C1F27" w:rsidRPr="00FA17E6" w:rsidRDefault="004C1F27" w:rsidP="00FA17E6">
            <w:pPr>
              <w:pStyle w:val="ConsPlusNormal"/>
              <w:jc w:val="both"/>
              <w:rPr>
                <w:szCs w:val="24"/>
              </w:rPr>
            </w:pPr>
            <w:r w:rsidRPr="00FA17E6">
              <w:rPr>
                <w:szCs w:val="24"/>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4C1F27" w:rsidRPr="00E177FF" w14:paraId="5FA45A1A" w14:textId="77777777" w:rsidTr="00425E0C">
        <w:tc>
          <w:tcPr>
            <w:tcW w:w="1701" w:type="dxa"/>
            <w:vAlign w:val="center"/>
          </w:tcPr>
          <w:p w14:paraId="0306A8C5" w14:textId="77777777" w:rsidR="004C1F27" w:rsidRPr="00FA17E6" w:rsidRDefault="004C1F27" w:rsidP="00FA17E6">
            <w:pPr>
              <w:pStyle w:val="ConsPlusNormal"/>
              <w:jc w:val="center"/>
              <w:rPr>
                <w:szCs w:val="24"/>
              </w:rPr>
            </w:pPr>
            <w:r w:rsidRPr="00FA17E6">
              <w:rPr>
                <w:szCs w:val="24"/>
              </w:rPr>
              <w:t>5.3</w:t>
            </w:r>
          </w:p>
        </w:tc>
        <w:tc>
          <w:tcPr>
            <w:tcW w:w="7370" w:type="dxa"/>
          </w:tcPr>
          <w:p w14:paraId="31853DE5" w14:textId="77777777" w:rsidR="004C1F27" w:rsidRPr="00FA17E6" w:rsidRDefault="004C1F27" w:rsidP="00FA17E6">
            <w:pPr>
              <w:pStyle w:val="ConsPlusNormal"/>
              <w:jc w:val="both"/>
              <w:rPr>
                <w:szCs w:val="24"/>
              </w:rPr>
            </w:pPr>
            <w:r w:rsidRPr="00FA17E6">
              <w:rPr>
                <w:szCs w:val="24"/>
              </w:rPr>
              <w:t>Находить частоты числовых значений и частоты событий, в том числе по результатам измерений и наблюдений</w:t>
            </w:r>
          </w:p>
        </w:tc>
      </w:tr>
      <w:tr w:rsidR="004C1F27" w:rsidRPr="00E177FF" w14:paraId="02377C9E" w14:textId="77777777" w:rsidTr="00425E0C">
        <w:tc>
          <w:tcPr>
            <w:tcW w:w="1701" w:type="dxa"/>
            <w:vAlign w:val="center"/>
          </w:tcPr>
          <w:p w14:paraId="3F21751B" w14:textId="77777777" w:rsidR="004C1F27" w:rsidRPr="00FA17E6" w:rsidRDefault="004C1F27" w:rsidP="00FA17E6">
            <w:pPr>
              <w:pStyle w:val="ConsPlusNormal"/>
              <w:jc w:val="center"/>
              <w:rPr>
                <w:szCs w:val="24"/>
              </w:rPr>
            </w:pPr>
            <w:r w:rsidRPr="00FA17E6">
              <w:rPr>
                <w:szCs w:val="24"/>
              </w:rPr>
              <w:t>5.4</w:t>
            </w:r>
          </w:p>
        </w:tc>
        <w:tc>
          <w:tcPr>
            <w:tcW w:w="7370" w:type="dxa"/>
          </w:tcPr>
          <w:p w14:paraId="0196689A" w14:textId="77777777" w:rsidR="004C1F27" w:rsidRPr="00FA17E6" w:rsidRDefault="004C1F27" w:rsidP="00FA17E6">
            <w:pPr>
              <w:pStyle w:val="ConsPlusNormal"/>
              <w:jc w:val="both"/>
              <w:rPr>
                <w:szCs w:val="24"/>
              </w:rPr>
            </w:pPr>
            <w:r w:rsidRPr="00FA17E6">
              <w:rPr>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4C1F27" w:rsidRPr="00E177FF" w14:paraId="5539EAF6" w14:textId="77777777" w:rsidTr="00425E0C">
        <w:tc>
          <w:tcPr>
            <w:tcW w:w="1701" w:type="dxa"/>
            <w:vAlign w:val="center"/>
          </w:tcPr>
          <w:p w14:paraId="25B4745F" w14:textId="77777777" w:rsidR="004C1F27" w:rsidRPr="00FA17E6" w:rsidRDefault="004C1F27" w:rsidP="00FA17E6">
            <w:pPr>
              <w:pStyle w:val="ConsPlusNormal"/>
              <w:jc w:val="center"/>
              <w:rPr>
                <w:szCs w:val="24"/>
              </w:rPr>
            </w:pPr>
            <w:r w:rsidRPr="00FA17E6">
              <w:rPr>
                <w:szCs w:val="24"/>
              </w:rPr>
              <w:t>5.5</w:t>
            </w:r>
          </w:p>
        </w:tc>
        <w:tc>
          <w:tcPr>
            <w:tcW w:w="7370" w:type="dxa"/>
          </w:tcPr>
          <w:p w14:paraId="16E11D9E" w14:textId="77777777" w:rsidR="004C1F27" w:rsidRPr="00FA17E6" w:rsidRDefault="004C1F27" w:rsidP="00FA17E6">
            <w:pPr>
              <w:pStyle w:val="ConsPlusNormal"/>
              <w:jc w:val="both"/>
              <w:rPr>
                <w:szCs w:val="24"/>
              </w:rPr>
            </w:pPr>
            <w:r w:rsidRPr="00FA17E6">
              <w:rPr>
                <w:szCs w:val="24"/>
              </w:rPr>
              <w:t>Использовать графические модели: дерево случайного эксперимента, диаграммы Эйлера, числовая прямая</w:t>
            </w:r>
          </w:p>
        </w:tc>
      </w:tr>
      <w:tr w:rsidR="004C1F27" w:rsidRPr="00E177FF" w14:paraId="7279C7D9" w14:textId="77777777" w:rsidTr="00425E0C">
        <w:tc>
          <w:tcPr>
            <w:tcW w:w="1701" w:type="dxa"/>
            <w:vAlign w:val="center"/>
          </w:tcPr>
          <w:p w14:paraId="29F7B62C" w14:textId="77777777" w:rsidR="004C1F27" w:rsidRPr="00FA17E6" w:rsidRDefault="004C1F27" w:rsidP="00FA17E6">
            <w:pPr>
              <w:pStyle w:val="ConsPlusNormal"/>
              <w:jc w:val="center"/>
              <w:rPr>
                <w:szCs w:val="24"/>
              </w:rPr>
            </w:pPr>
            <w:r w:rsidRPr="00FA17E6">
              <w:rPr>
                <w:szCs w:val="24"/>
              </w:rPr>
              <w:t>5.6</w:t>
            </w:r>
          </w:p>
        </w:tc>
        <w:tc>
          <w:tcPr>
            <w:tcW w:w="7370" w:type="dxa"/>
          </w:tcPr>
          <w:p w14:paraId="1F148D34" w14:textId="77777777" w:rsidR="004C1F27" w:rsidRPr="00FA17E6" w:rsidRDefault="004C1F27" w:rsidP="00FA17E6">
            <w:pPr>
              <w:pStyle w:val="ConsPlusNormal"/>
              <w:jc w:val="both"/>
              <w:rPr>
                <w:szCs w:val="24"/>
              </w:rPr>
            </w:pPr>
            <w:r w:rsidRPr="00FA17E6">
              <w:rPr>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4C1F27" w:rsidRPr="00E177FF" w14:paraId="09E3ECCA" w14:textId="77777777" w:rsidTr="00425E0C">
        <w:tc>
          <w:tcPr>
            <w:tcW w:w="1701" w:type="dxa"/>
            <w:vAlign w:val="center"/>
          </w:tcPr>
          <w:p w14:paraId="44F4C65E" w14:textId="77777777" w:rsidR="004C1F27" w:rsidRPr="00FA17E6" w:rsidRDefault="004C1F27" w:rsidP="00FA17E6">
            <w:pPr>
              <w:pStyle w:val="ConsPlusNormal"/>
              <w:jc w:val="center"/>
              <w:rPr>
                <w:szCs w:val="24"/>
              </w:rPr>
            </w:pPr>
            <w:r w:rsidRPr="00FA17E6">
              <w:rPr>
                <w:szCs w:val="24"/>
              </w:rPr>
              <w:t>5.7</w:t>
            </w:r>
          </w:p>
        </w:tc>
        <w:tc>
          <w:tcPr>
            <w:tcW w:w="7370" w:type="dxa"/>
          </w:tcPr>
          <w:p w14:paraId="7D6AEBC5" w14:textId="77777777" w:rsidR="004C1F27" w:rsidRPr="00FA17E6" w:rsidRDefault="004C1F27" w:rsidP="00FA17E6">
            <w:pPr>
              <w:pStyle w:val="ConsPlusNormal"/>
              <w:jc w:val="both"/>
              <w:rPr>
                <w:szCs w:val="24"/>
              </w:rPr>
            </w:pPr>
            <w:r w:rsidRPr="00FA17E6">
              <w:rPr>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4C1F27" w:rsidRPr="00FA17E6" w14:paraId="1A2BF4EE" w14:textId="77777777" w:rsidTr="00425E0C">
        <w:tc>
          <w:tcPr>
            <w:tcW w:w="1701" w:type="dxa"/>
            <w:vAlign w:val="center"/>
          </w:tcPr>
          <w:p w14:paraId="07FFBD8E" w14:textId="77777777" w:rsidR="004C1F27" w:rsidRPr="00FA17E6" w:rsidRDefault="004C1F27" w:rsidP="00FA17E6">
            <w:pPr>
              <w:pStyle w:val="ConsPlusNormal"/>
              <w:jc w:val="center"/>
              <w:rPr>
                <w:szCs w:val="24"/>
              </w:rPr>
            </w:pPr>
            <w:r w:rsidRPr="00FA17E6">
              <w:rPr>
                <w:szCs w:val="24"/>
              </w:rPr>
              <w:t>6</w:t>
            </w:r>
          </w:p>
        </w:tc>
        <w:tc>
          <w:tcPr>
            <w:tcW w:w="7370" w:type="dxa"/>
          </w:tcPr>
          <w:p w14:paraId="79179E97" w14:textId="77777777" w:rsidR="004C1F27" w:rsidRPr="00FA17E6" w:rsidRDefault="004C1F27" w:rsidP="00FA17E6">
            <w:pPr>
              <w:pStyle w:val="ConsPlusNormal"/>
              <w:jc w:val="both"/>
              <w:rPr>
                <w:szCs w:val="24"/>
              </w:rPr>
            </w:pPr>
            <w:r w:rsidRPr="00FA17E6">
              <w:rPr>
                <w:szCs w:val="24"/>
              </w:rPr>
              <w:t>Геометрия</w:t>
            </w:r>
          </w:p>
        </w:tc>
      </w:tr>
      <w:tr w:rsidR="004C1F27" w:rsidRPr="00E177FF" w14:paraId="140CAFB8" w14:textId="77777777" w:rsidTr="00425E0C">
        <w:tc>
          <w:tcPr>
            <w:tcW w:w="1701" w:type="dxa"/>
            <w:vAlign w:val="center"/>
          </w:tcPr>
          <w:p w14:paraId="235FFB7F" w14:textId="77777777" w:rsidR="004C1F27" w:rsidRPr="00FA17E6" w:rsidRDefault="004C1F27" w:rsidP="00FA17E6">
            <w:pPr>
              <w:pStyle w:val="ConsPlusNormal"/>
              <w:jc w:val="center"/>
              <w:rPr>
                <w:szCs w:val="24"/>
              </w:rPr>
            </w:pPr>
            <w:r w:rsidRPr="00FA17E6">
              <w:rPr>
                <w:szCs w:val="24"/>
              </w:rPr>
              <w:t>6.1</w:t>
            </w:r>
          </w:p>
        </w:tc>
        <w:tc>
          <w:tcPr>
            <w:tcW w:w="7370" w:type="dxa"/>
          </w:tcPr>
          <w:p w14:paraId="343FF0FB" w14:textId="77777777" w:rsidR="004C1F27" w:rsidRPr="00FA17E6" w:rsidRDefault="004C1F27" w:rsidP="00FA17E6">
            <w:pPr>
              <w:pStyle w:val="ConsPlusNormal"/>
              <w:jc w:val="both"/>
              <w:rPr>
                <w:szCs w:val="24"/>
              </w:rPr>
            </w:pPr>
            <w:r w:rsidRPr="00FA17E6">
              <w:rPr>
                <w:szCs w:val="24"/>
              </w:rPr>
              <w:t>Распознавать основные виды четырехугольников, их элементы, пользоваться их свойствами при решении геометрических задач</w:t>
            </w:r>
          </w:p>
        </w:tc>
      </w:tr>
      <w:tr w:rsidR="004C1F27" w:rsidRPr="00E177FF" w14:paraId="0D6F863E" w14:textId="77777777" w:rsidTr="00425E0C">
        <w:tc>
          <w:tcPr>
            <w:tcW w:w="1701" w:type="dxa"/>
            <w:vAlign w:val="center"/>
          </w:tcPr>
          <w:p w14:paraId="45BDD3DA" w14:textId="77777777" w:rsidR="004C1F27" w:rsidRPr="00FA17E6" w:rsidRDefault="004C1F27" w:rsidP="00FA17E6">
            <w:pPr>
              <w:pStyle w:val="ConsPlusNormal"/>
              <w:jc w:val="center"/>
              <w:rPr>
                <w:szCs w:val="24"/>
              </w:rPr>
            </w:pPr>
            <w:r w:rsidRPr="00FA17E6">
              <w:rPr>
                <w:szCs w:val="24"/>
              </w:rPr>
              <w:t>6.2</w:t>
            </w:r>
          </w:p>
        </w:tc>
        <w:tc>
          <w:tcPr>
            <w:tcW w:w="7370" w:type="dxa"/>
          </w:tcPr>
          <w:p w14:paraId="1E7519E7" w14:textId="77777777" w:rsidR="004C1F27" w:rsidRPr="00FA17E6" w:rsidRDefault="004C1F27" w:rsidP="00FA17E6">
            <w:pPr>
              <w:pStyle w:val="ConsPlusNormal"/>
              <w:jc w:val="both"/>
              <w:rPr>
                <w:szCs w:val="24"/>
              </w:rPr>
            </w:pPr>
            <w:r w:rsidRPr="00FA17E6">
              <w:rPr>
                <w:szCs w:val="24"/>
              </w:rPr>
              <w:t>Применять свойства точки пересечения медиан треугольника (центра масс) в решении задач</w:t>
            </w:r>
          </w:p>
        </w:tc>
      </w:tr>
      <w:tr w:rsidR="004C1F27" w:rsidRPr="00E177FF" w14:paraId="3C4949C0" w14:textId="77777777" w:rsidTr="00425E0C">
        <w:tc>
          <w:tcPr>
            <w:tcW w:w="1701" w:type="dxa"/>
            <w:vAlign w:val="center"/>
          </w:tcPr>
          <w:p w14:paraId="0A7DAB67" w14:textId="77777777" w:rsidR="004C1F27" w:rsidRPr="00FA17E6" w:rsidRDefault="004C1F27" w:rsidP="00FA17E6">
            <w:pPr>
              <w:pStyle w:val="ConsPlusNormal"/>
              <w:jc w:val="center"/>
              <w:rPr>
                <w:szCs w:val="24"/>
              </w:rPr>
            </w:pPr>
            <w:r w:rsidRPr="00FA17E6">
              <w:rPr>
                <w:szCs w:val="24"/>
              </w:rPr>
              <w:t>6.3</w:t>
            </w:r>
          </w:p>
        </w:tc>
        <w:tc>
          <w:tcPr>
            <w:tcW w:w="7370" w:type="dxa"/>
          </w:tcPr>
          <w:p w14:paraId="12254EB6" w14:textId="77777777" w:rsidR="004C1F27" w:rsidRPr="00FA17E6" w:rsidRDefault="004C1F27" w:rsidP="00FA17E6">
            <w:pPr>
              <w:pStyle w:val="ConsPlusNormal"/>
              <w:jc w:val="both"/>
              <w:rPr>
                <w:szCs w:val="24"/>
              </w:rPr>
            </w:pPr>
            <w:r w:rsidRPr="00FA17E6">
              <w:rPr>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4C1F27" w:rsidRPr="00E177FF" w14:paraId="02D219C2" w14:textId="77777777" w:rsidTr="00425E0C">
        <w:tc>
          <w:tcPr>
            <w:tcW w:w="1701" w:type="dxa"/>
            <w:vAlign w:val="center"/>
          </w:tcPr>
          <w:p w14:paraId="629F15FA" w14:textId="77777777" w:rsidR="004C1F27" w:rsidRPr="00FA17E6" w:rsidRDefault="004C1F27" w:rsidP="00FA17E6">
            <w:pPr>
              <w:pStyle w:val="ConsPlusNormal"/>
              <w:jc w:val="center"/>
              <w:rPr>
                <w:szCs w:val="24"/>
              </w:rPr>
            </w:pPr>
            <w:r w:rsidRPr="00FA17E6">
              <w:rPr>
                <w:szCs w:val="24"/>
              </w:rPr>
              <w:t>6.4</w:t>
            </w:r>
          </w:p>
        </w:tc>
        <w:tc>
          <w:tcPr>
            <w:tcW w:w="7370" w:type="dxa"/>
          </w:tcPr>
          <w:p w14:paraId="0C1AFFC0" w14:textId="77777777" w:rsidR="004C1F27" w:rsidRPr="00FA17E6" w:rsidRDefault="004C1F27" w:rsidP="00FA17E6">
            <w:pPr>
              <w:pStyle w:val="ConsPlusNormal"/>
              <w:jc w:val="both"/>
              <w:rPr>
                <w:szCs w:val="24"/>
              </w:rPr>
            </w:pPr>
            <w:r w:rsidRPr="00FA17E6">
              <w:rPr>
                <w:szCs w:val="24"/>
              </w:rPr>
              <w:t>Применять признаки подобия треугольников в решении геометрических задач</w:t>
            </w:r>
          </w:p>
        </w:tc>
      </w:tr>
      <w:tr w:rsidR="004C1F27" w:rsidRPr="00E177FF" w14:paraId="194CD90C" w14:textId="77777777" w:rsidTr="00425E0C">
        <w:tc>
          <w:tcPr>
            <w:tcW w:w="1701" w:type="dxa"/>
            <w:vAlign w:val="center"/>
          </w:tcPr>
          <w:p w14:paraId="5132D302" w14:textId="77777777" w:rsidR="004C1F27" w:rsidRPr="00FA17E6" w:rsidRDefault="004C1F27" w:rsidP="00FA17E6">
            <w:pPr>
              <w:pStyle w:val="ConsPlusNormal"/>
              <w:jc w:val="center"/>
              <w:rPr>
                <w:szCs w:val="24"/>
              </w:rPr>
            </w:pPr>
            <w:r w:rsidRPr="00FA17E6">
              <w:rPr>
                <w:szCs w:val="24"/>
              </w:rPr>
              <w:t>6.5</w:t>
            </w:r>
          </w:p>
        </w:tc>
        <w:tc>
          <w:tcPr>
            <w:tcW w:w="7370" w:type="dxa"/>
          </w:tcPr>
          <w:p w14:paraId="25D5E206" w14:textId="77777777" w:rsidR="004C1F27" w:rsidRPr="00FA17E6" w:rsidRDefault="004C1F27" w:rsidP="00FA17E6">
            <w:pPr>
              <w:pStyle w:val="ConsPlusNormal"/>
              <w:jc w:val="both"/>
              <w:rPr>
                <w:szCs w:val="24"/>
              </w:rPr>
            </w:pPr>
            <w:r w:rsidRPr="00FA17E6">
              <w:rPr>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4C1F27" w:rsidRPr="00FA17E6" w14:paraId="22405310" w14:textId="77777777" w:rsidTr="00425E0C">
        <w:tc>
          <w:tcPr>
            <w:tcW w:w="1701" w:type="dxa"/>
            <w:vAlign w:val="center"/>
          </w:tcPr>
          <w:p w14:paraId="342F652C" w14:textId="77777777" w:rsidR="004C1F27" w:rsidRPr="00FA17E6" w:rsidRDefault="004C1F27" w:rsidP="00FA17E6">
            <w:pPr>
              <w:pStyle w:val="ConsPlusNormal"/>
              <w:jc w:val="center"/>
              <w:rPr>
                <w:szCs w:val="24"/>
              </w:rPr>
            </w:pPr>
            <w:r w:rsidRPr="00FA17E6">
              <w:rPr>
                <w:szCs w:val="24"/>
              </w:rPr>
              <w:t>6.6</w:t>
            </w:r>
          </w:p>
        </w:tc>
        <w:tc>
          <w:tcPr>
            <w:tcW w:w="7370" w:type="dxa"/>
          </w:tcPr>
          <w:p w14:paraId="19490B39" w14:textId="77777777" w:rsidR="004C1F27" w:rsidRPr="00FA17E6" w:rsidRDefault="004C1F27" w:rsidP="00FA17E6">
            <w:pPr>
              <w:pStyle w:val="ConsPlusNormal"/>
              <w:jc w:val="both"/>
              <w:rPr>
                <w:szCs w:val="24"/>
              </w:rPr>
            </w:pPr>
            <w:r w:rsidRPr="00FA17E6">
              <w:rPr>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4C1F27" w:rsidRPr="00FA17E6" w14:paraId="1603A0BB" w14:textId="77777777" w:rsidTr="00425E0C">
        <w:tc>
          <w:tcPr>
            <w:tcW w:w="1701" w:type="dxa"/>
            <w:vAlign w:val="center"/>
          </w:tcPr>
          <w:p w14:paraId="18BF5FFC" w14:textId="77777777" w:rsidR="004C1F27" w:rsidRPr="00FA17E6" w:rsidRDefault="004C1F27" w:rsidP="00FA17E6">
            <w:pPr>
              <w:pStyle w:val="ConsPlusNormal"/>
              <w:jc w:val="center"/>
              <w:rPr>
                <w:szCs w:val="24"/>
              </w:rPr>
            </w:pPr>
            <w:r w:rsidRPr="00FA17E6">
              <w:rPr>
                <w:szCs w:val="24"/>
              </w:rPr>
              <w:t>6.7</w:t>
            </w:r>
          </w:p>
        </w:tc>
        <w:tc>
          <w:tcPr>
            <w:tcW w:w="7370" w:type="dxa"/>
          </w:tcPr>
          <w:p w14:paraId="00D211DB" w14:textId="77777777" w:rsidR="004C1F27" w:rsidRPr="00FA17E6" w:rsidRDefault="004C1F27" w:rsidP="00FA17E6">
            <w:pPr>
              <w:pStyle w:val="ConsPlusNormal"/>
              <w:jc w:val="both"/>
              <w:rPr>
                <w:szCs w:val="24"/>
              </w:rPr>
            </w:pPr>
            <w:r w:rsidRPr="00FA17E6">
              <w:rPr>
                <w:szCs w:val="24"/>
              </w:rP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w:t>
            </w:r>
            <w:r w:rsidRPr="00FA17E6">
              <w:rPr>
                <w:szCs w:val="24"/>
              </w:rPr>
              <w:lastRenderedPageBreak/>
              <w:t>задачах</w:t>
            </w:r>
          </w:p>
        </w:tc>
      </w:tr>
      <w:tr w:rsidR="004C1F27" w:rsidRPr="00E177FF" w14:paraId="589E9B16" w14:textId="77777777" w:rsidTr="00425E0C">
        <w:tc>
          <w:tcPr>
            <w:tcW w:w="1701" w:type="dxa"/>
            <w:vAlign w:val="center"/>
          </w:tcPr>
          <w:p w14:paraId="2439D2D2" w14:textId="77777777" w:rsidR="004C1F27" w:rsidRPr="00FA17E6" w:rsidRDefault="004C1F27" w:rsidP="00FA17E6">
            <w:pPr>
              <w:pStyle w:val="ConsPlusNormal"/>
              <w:jc w:val="center"/>
              <w:rPr>
                <w:szCs w:val="24"/>
              </w:rPr>
            </w:pPr>
            <w:r w:rsidRPr="00FA17E6">
              <w:rPr>
                <w:szCs w:val="24"/>
              </w:rPr>
              <w:lastRenderedPageBreak/>
              <w:t>6.8</w:t>
            </w:r>
          </w:p>
        </w:tc>
        <w:tc>
          <w:tcPr>
            <w:tcW w:w="7370" w:type="dxa"/>
          </w:tcPr>
          <w:p w14:paraId="595979B3" w14:textId="77777777" w:rsidR="004C1F27" w:rsidRPr="00FA17E6" w:rsidRDefault="004C1F27" w:rsidP="00FA17E6">
            <w:pPr>
              <w:pStyle w:val="ConsPlusNormal"/>
              <w:jc w:val="both"/>
              <w:rPr>
                <w:szCs w:val="24"/>
              </w:rPr>
            </w:pPr>
            <w:r w:rsidRPr="00FA17E6">
              <w:rPr>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4C1F27" w:rsidRPr="00E177FF" w14:paraId="1E5EAF89" w14:textId="77777777" w:rsidTr="00425E0C">
        <w:tc>
          <w:tcPr>
            <w:tcW w:w="1701" w:type="dxa"/>
            <w:vAlign w:val="center"/>
          </w:tcPr>
          <w:p w14:paraId="57B06F10" w14:textId="77777777" w:rsidR="004C1F27" w:rsidRPr="00FA17E6" w:rsidRDefault="004C1F27" w:rsidP="00FA17E6">
            <w:pPr>
              <w:pStyle w:val="ConsPlusNormal"/>
              <w:jc w:val="center"/>
              <w:rPr>
                <w:szCs w:val="24"/>
              </w:rPr>
            </w:pPr>
            <w:r w:rsidRPr="00FA17E6">
              <w:rPr>
                <w:szCs w:val="24"/>
              </w:rPr>
              <w:t>6.9</w:t>
            </w:r>
          </w:p>
        </w:tc>
        <w:tc>
          <w:tcPr>
            <w:tcW w:w="7370" w:type="dxa"/>
          </w:tcPr>
          <w:p w14:paraId="26A18B03" w14:textId="77777777" w:rsidR="004C1F27" w:rsidRPr="00FA17E6" w:rsidRDefault="004C1F27" w:rsidP="00FA17E6">
            <w:pPr>
              <w:pStyle w:val="ConsPlusNormal"/>
              <w:jc w:val="both"/>
              <w:rPr>
                <w:szCs w:val="24"/>
              </w:rPr>
            </w:pPr>
            <w:r w:rsidRPr="00FA17E6">
              <w:rPr>
                <w:szCs w:val="24"/>
              </w:rPr>
              <w:t>Владеть понятием описанного четырехугольника, применять свойства описанного четырехугольника при решении задач</w:t>
            </w:r>
          </w:p>
        </w:tc>
      </w:tr>
      <w:tr w:rsidR="004C1F27" w:rsidRPr="00E177FF" w14:paraId="58886A66" w14:textId="77777777" w:rsidTr="00425E0C">
        <w:tc>
          <w:tcPr>
            <w:tcW w:w="1701" w:type="dxa"/>
            <w:vAlign w:val="center"/>
          </w:tcPr>
          <w:p w14:paraId="3180CC26" w14:textId="77777777" w:rsidR="004C1F27" w:rsidRPr="00FA17E6" w:rsidRDefault="004C1F27" w:rsidP="00FA17E6">
            <w:pPr>
              <w:pStyle w:val="ConsPlusNormal"/>
              <w:jc w:val="center"/>
              <w:rPr>
                <w:szCs w:val="24"/>
              </w:rPr>
            </w:pPr>
            <w:r w:rsidRPr="00FA17E6">
              <w:rPr>
                <w:szCs w:val="24"/>
              </w:rPr>
              <w:t>6.10</w:t>
            </w:r>
          </w:p>
        </w:tc>
        <w:tc>
          <w:tcPr>
            <w:tcW w:w="7370" w:type="dxa"/>
          </w:tcPr>
          <w:p w14:paraId="35249C2E" w14:textId="77777777" w:rsidR="004C1F27" w:rsidRPr="00FA17E6" w:rsidRDefault="004C1F27" w:rsidP="00FA17E6">
            <w:pPr>
              <w:pStyle w:val="ConsPlusNormal"/>
              <w:jc w:val="both"/>
              <w:rPr>
                <w:szCs w:val="24"/>
              </w:rPr>
            </w:pPr>
            <w:r w:rsidRPr="00FA17E6">
              <w:rPr>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14:paraId="0466B528" w14:textId="77777777" w:rsidR="004C1F27" w:rsidRPr="00FA17E6" w:rsidRDefault="004C1F27" w:rsidP="00FA17E6">
      <w:pPr>
        <w:pStyle w:val="ConsPlusNormal"/>
        <w:ind w:firstLine="540"/>
        <w:jc w:val="both"/>
        <w:rPr>
          <w:szCs w:val="24"/>
        </w:rPr>
      </w:pPr>
    </w:p>
    <w:p w14:paraId="73407ACC" w14:textId="77777777" w:rsidR="004C1F27" w:rsidRPr="00FA17E6" w:rsidRDefault="004C1F27" w:rsidP="00FA17E6">
      <w:pPr>
        <w:pStyle w:val="ConsPlusNormal"/>
        <w:jc w:val="right"/>
        <w:rPr>
          <w:szCs w:val="24"/>
        </w:rPr>
      </w:pPr>
      <w:r w:rsidRPr="00FA17E6">
        <w:rPr>
          <w:szCs w:val="24"/>
        </w:rPr>
        <w:t>Таблица 11.7</w:t>
      </w:r>
    </w:p>
    <w:p w14:paraId="0BB3D7F4" w14:textId="77777777" w:rsidR="004C1F27" w:rsidRPr="00FA17E6" w:rsidRDefault="004C1F27" w:rsidP="00FA17E6">
      <w:pPr>
        <w:pStyle w:val="ConsPlusNormal"/>
        <w:ind w:firstLine="540"/>
        <w:jc w:val="both"/>
        <w:rPr>
          <w:szCs w:val="24"/>
        </w:rPr>
      </w:pPr>
    </w:p>
    <w:p w14:paraId="0D70583A" w14:textId="77777777" w:rsidR="004C1F27" w:rsidRPr="00FA17E6" w:rsidRDefault="004C1F27" w:rsidP="00FA17E6">
      <w:pPr>
        <w:pStyle w:val="ConsPlusNormal"/>
        <w:jc w:val="center"/>
        <w:rPr>
          <w:szCs w:val="24"/>
        </w:rPr>
      </w:pPr>
      <w:r w:rsidRPr="00FA17E6">
        <w:rPr>
          <w:szCs w:val="24"/>
        </w:rPr>
        <w:t>Проверяемые элементы содержания (8 класс)</w:t>
      </w:r>
    </w:p>
    <w:p w14:paraId="29F55F78"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1F27" w:rsidRPr="00FA17E6" w14:paraId="3049A23E" w14:textId="77777777" w:rsidTr="00425E0C">
        <w:tc>
          <w:tcPr>
            <w:tcW w:w="1077" w:type="dxa"/>
          </w:tcPr>
          <w:p w14:paraId="455C537D" w14:textId="77777777" w:rsidR="004C1F27" w:rsidRPr="00FA17E6" w:rsidRDefault="004C1F27" w:rsidP="00FA17E6">
            <w:pPr>
              <w:pStyle w:val="ConsPlusNormal"/>
              <w:jc w:val="center"/>
              <w:rPr>
                <w:szCs w:val="24"/>
              </w:rPr>
            </w:pPr>
            <w:r w:rsidRPr="00FA17E6">
              <w:rPr>
                <w:szCs w:val="24"/>
              </w:rPr>
              <w:t>Код</w:t>
            </w:r>
          </w:p>
        </w:tc>
        <w:tc>
          <w:tcPr>
            <w:tcW w:w="7994" w:type="dxa"/>
          </w:tcPr>
          <w:p w14:paraId="01FBB489" w14:textId="77777777" w:rsidR="004C1F27" w:rsidRPr="00FA17E6" w:rsidRDefault="004C1F27" w:rsidP="00FA17E6">
            <w:pPr>
              <w:pStyle w:val="ConsPlusNormal"/>
              <w:jc w:val="center"/>
              <w:rPr>
                <w:szCs w:val="24"/>
              </w:rPr>
            </w:pPr>
            <w:r w:rsidRPr="00FA17E6">
              <w:rPr>
                <w:szCs w:val="24"/>
              </w:rPr>
              <w:t>Проверяемый элемент содержания</w:t>
            </w:r>
          </w:p>
        </w:tc>
      </w:tr>
      <w:tr w:rsidR="004C1F27" w:rsidRPr="00FA17E6" w14:paraId="0852903E" w14:textId="77777777" w:rsidTr="00425E0C">
        <w:tc>
          <w:tcPr>
            <w:tcW w:w="1077" w:type="dxa"/>
            <w:vAlign w:val="center"/>
          </w:tcPr>
          <w:p w14:paraId="13E20064" w14:textId="77777777" w:rsidR="004C1F27" w:rsidRPr="00FA17E6" w:rsidRDefault="004C1F27" w:rsidP="00FA17E6">
            <w:pPr>
              <w:pStyle w:val="ConsPlusNormal"/>
              <w:jc w:val="center"/>
              <w:rPr>
                <w:szCs w:val="24"/>
              </w:rPr>
            </w:pPr>
            <w:r w:rsidRPr="00FA17E6">
              <w:rPr>
                <w:szCs w:val="24"/>
              </w:rPr>
              <w:t>1</w:t>
            </w:r>
          </w:p>
        </w:tc>
        <w:tc>
          <w:tcPr>
            <w:tcW w:w="7994" w:type="dxa"/>
          </w:tcPr>
          <w:p w14:paraId="6035BAF7" w14:textId="77777777" w:rsidR="004C1F27" w:rsidRPr="00FA17E6" w:rsidRDefault="004C1F27" w:rsidP="00FA17E6">
            <w:pPr>
              <w:pStyle w:val="ConsPlusNormal"/>
              <w:jc w:val="both"/>
              <w:rPr>
                <w:szCs w:val="24"/>
              </w:rPr>
            </w:pPr>
            <w:r w:rsidRPr="00FA17E6">
              <w:rPr>
                <w:szCs w:val="24"/>
              </w:rPr>
              <w:t>Числа и вычисления</w:t>
            </w:r>
          </w:p>
        </w:tc>
      </w:tr>
      <w:tr w:rsidR="004C1F27" w:rsidRPr="00FA17E6" w14:paraId="524211DB" w14:textId="77777777" w:rsidTr="00425E0C">
        <w:tc>
          <w:tcPr>
            <w:tcW w:w="1077" w:type="dxa"/>
            <w:vAlign w:val="center"/>
          </w:tcPr>
          <w:p w14:paraId="62744D53" w14:textId="77777777" w:rsidR="004C1F27" w:rsidRPr="00FA17E6" w:rsidRDefault="004C1F27" w:rsidP="00FA17E6">
            <w:pPr>
              <w:pStyle w:val="ConsPlusNormal"/>
              <w:jc w:val="center"/>
              <w:rPr>
                <w:szCs w:val="24"/>
              </w:rPr>
            </w:pPr>
            <w:r w:rsidRPr="00FA17E6">
              <w:rPr>
                <w:szCs w:val="24"/>
              </w:rPr>
              <w:t>1.1</w:t>
            </w:r>
          </w:p>
        </w:tc>
        <w:tc>
          <w:tcPr>
            <w:tcW w:w="7994" w:type="dxa"/>
          </w:tcPr>
          <w:p w14:paraId="22C748D6" w14:textId="77777777" w:rsidR="004C1F27" w:rsidRPr="00FA17E6" w:rsidRDefault="004C1F27" w:rsidP="00FA17E6">
            <w:pPr>
              <w:pStyle w:val="ConsPlusNormal"/>
              <w:jc w:val="both"/>
              <w:rPr>
                <w:szCs w:val="24"/>
              </w:rPr>
            </w:pPr>
            <w:r w:rsidRPr="00FA17E6">
              <w:rPr>
                <w:szCs w:val="24"/>
              </w:rPr>
              <w:t>Квадратный корень из числа. Понятие об иррациональном числе. Десятичные приближения иррациональных чисел</w:t>
            </w:r>
          </w:p>
        </w:tc>
      </w:tr>
      <w:tr w:rsidR="004C1F27" w:rsidRPr="00FA17E6" w14:paraId="64B7D0D8" w14:textId="77777777" w:rsidTr="00425E0C">
        <w:tc>
          <w:tcPr>
            <w:tcW w:w="1077" w:type="dxa"/>
            <w:vAlign w:val="center"/>
          </w:tcPr>
          <w:p w14:paraId="4BB3EFC6" w14:textId="77777777" w:rsidR="004C1F27" w:rsidRPr="00FA17E6" w:rsidRDefault="004C1F27" w:rsidP="00FA17E6">
            <w:pPr>
              <w:pStyle w:val="ConsPlusNormal"/>
              <w:jc w:val="center"/>
              <w:rPr>
                <w:szCs w:val="24"/>
              </w:rPr>
            </w:pPr>
            <w:r w:rsidRPr="00FA17E6">
              <w:rPr>
                <w:szCs w:val="24"/>
              </w:rPr>
              <w:t>1.2</w:t>
            </w:r>
          </w:p>
        </w:tc>
        <w:tc>
          <w:tcPr>
            <w:tcW w:w="7994" w:type="dxa"/>
          </w:tcPr>
          <w:p w14:paraId="51026A60" w14:textId="77777777" w:rsidR="004C1F27" w:rsidRPr="00FA17E6" w:rsidRDefault="004C1F27" w:rsidP="00FA17E6">
            <w:pPr>
              <w:pStyle w:val="ConsPlusNormal"/>
              <w:jc w:val="both"/>
              <w:rPr>
                <w:szCs w:val="24"/>
              </w:rPr>
            </w:pPr>
            <w:r w:rsidRPr="00FA17E6">
              <w:rPr>
                <w:szCs w:val="24"/>
              </w:rPr>
              <w:t>Свойства арифметических квадратных корней и их применение к преобразованию числовых выражений и вычислениям. Действительные числа</w:t>
            </w:r>
          </w:p>
        </w:tc>
      </w:tr>
      <w:tr w:rsidR="004C1F27" w:rsidRPr="00FA17E6" w14:paraId="3DBBBE52" w14:textId="77777777" w:rsidTr="00425E0C">
        <w:tc>
          <w:tcPr>
            <w:tcW w:w="1077" w:type="dxa"/>
            <w:vAlign w:val="center"/>
          </w:tcPr>
          <w:p w14:paraId="7AD3E4DA" w14:textId="77777777" w:rsidR="004C1F27" w:rsidRPr="00FA17E6" w:rsidRDefault="004C1F27" w:rsidP="00FA17E6">
            <w:pPr>
              <w:pStyle w:val="ConsPlusNormal"/>
              <w:jc w:val="center"/>
              <w:rPr>
                <w:szCs w:val="24"/>
              </w:rPr>
            </w:pPr>
            <w:r w:rsidRPr="00FA17E6">
              <w:rPr>
                <w:szCs w:val="24"/>
              </w:rPr>
              <w:t>1.3</w:t>
            </w:r>
          </w:p>
        </w:tc>
        <w:tc>
          <w:tcPr>
            <w:tcW w:w="7994" w:type="dxa"/>
          </w:tcPr>
          <w:p w14:paraId="2DFF7F19" w14:textId="77777777" w:rsidR="004C1F27" w:rsidRPr="00FA17E6" w:rsidRDefault="004C1F27" w:rsidP="00FA17E6">
            <w:pPr>
              <w:pStyle w:val="ConsPlusNormal"/>
              <w:jc w:val="both"/>
              <w:rPr>
                <w:szCs w:val="24"/>
              </w:rPr>
            </w:pPr>
            <w:r w:rsidRPr="00FA17E6">
              <w:rPr>
                <w:szCs w:val="24"/>
              </w:rPr>
              <w:t>Степень с целым показателем и ее свойства. Стандартная запись числа</w:t>
            </w:r>
          </w:p>
        </w:tc>
      </w:tr>
      <w:tr w:rsidR="004C1F27" w:rsidRPr="00FA17E6" w14:paraId="12B64DB3" w14:textId="77777777" w:rsidTr="00425E0C">
        <w:tc>
          <w:tcPr>
            <w:tcW w:w="1077" w:type="dxa"/>
            <w:vAlign w:val="center"/>
          </w:tcPr>
          <w:p w14:paraId="66811A44" w14:textId="77777777" w:rsidR="004C1F27" w:rsidRPr="00FA17E6" w:rsidRDefault="004C1F27" w:rsidP="00FA17E6">
            <w:pPr>
              <w:pStyle w:val="ConsPlusNormal"/>
              <w:jc w:val="center"/>
              <w:rPr>
                <w:szCs w:val="24"/>
              </w:rPr>
            </w:pPr>
            <w:r w:rsidRPr="00FA17E6">
              <w:rPr>
                <w:szCs w:val="24"/>
              </w:rPr>
              <w:t>2</w:t>
            </w:r>
          </w:p>
        </w:tc>
        <w:tc>
          <w:tcPr>
            <w:tcW w:w="7994" w:type="dxa"/>
          </w:tcPr>
          <w:p w14:paraId="01D991AD" w14:textId="77777777" w:rsidR="004C1F27" w:rsidRPr="00FA17E6" w:rsidRDefault="004C1F27" w:rsidP="00FA17E6">
            <w:pPr>
              <w:pStyle w:val="ConsPlusNormal"/>
              <w:jc w:val="both"/>
              <w:rPr>
                <w:szCs w:val="24"/>
              </w:rPr>
            </w:pPr>
            <w:r w:rsidRPr="00FA17E6">
              <w:rPr>
                <w:szCs w:val="24"/>
              </w:rPr>
              <w:t>Алгебраические выражения</w:t>
            </w:r>
          </w:p>
        </w:tc>
      </w:tr>
      <w:tr w:rsidR="004C1F27" w:rsidRPr="00E177FF" w14:paraId="537E9F9B" w14:textId="77777777" w:rsidTr="00425E0C">
        <w:tc>
          <w:tcPr>
            <w:tcW w:w="1077" w:type="dxa"/>
            <w:vAlign w:val="center"/>
          </w:tcPr>
          <w:p w14:paraId="76CF9A2D" w14:textId="77777777" w:rsidR="004C1F27" w:rsidRPr="00FA17E6" w:rsidRDefault="004C1F27" w:rsidP="00FA17E6">
            <w:pPr>
              <w:pStyle w:val="ConsPlusNormal"/>
              <w:jc w:val="center"/>
              <w:rPr>
                <w:szCs w:val="24"/>
              </w:rPr>
            </w:pPr>
            <w:r w:rsidRPr="00FA17E6">
              <w:rPr>
                <w:szCs w:val="24"/>
              </w:rPr>
              <w:t>2.1</w:t>
            </w:r>
          </w:p>
        </w:tc>
        <w:tc>
          <w:tcPr>
            <w:tcW w:w="7994" w:type="dxa"/>
          </w:tcPr>
          <w:p w14:paraId="155AB280" w14:textId="77777777" w:rsidR="004C1F27" w:rsidRPr="00FA17E6" w:rsidRDefault="004C1F27" w:rsidP="00FA17E6">
            <w:pPr>
              <w:pStyle w:val="ConsPlusNormal"/>
              <w:jc w:val="both"/>
              <w:rPr>
                <w:szCs w:val="24"/>
              </w:rPr>
            </w:pPr>
            <w:r w:rsidRPr="00FA17E6">
              <w:rPr>
                <w:szCs w:val="24"/>
              </w:rPr>
              <w:t>Квадратный трехчлен, разложение квадратного трехчлена на множители</w:t>
            </w:r>
          </w:p>
        </w:tc>
      </w:tr>
      <w:tr w:rsidR="004C1F27" w:rsidRPr="00E177FF" w14:paraId="4C295C9B" w14:textId="77777777" w:rsidTr="00425E0C">
        <w:tc>
          <w:tcPr>
            <w:tcW w:w="1077" w:type="dxa"/>
            <w:vAlign w:val="center"/>
          </w:tcPr>
          <w:p w14:paraId="3BBDE59C" w14:textId="77777777" w:rsidR="004C1F27" w:rsidRPr="00FA17E6" w:rsidRDefault="004C1F27" w:rsidP="00FA17E6">
            <w:pPr>
              <w:pStyle w:val="ConsPlusNormal"/>
              <w:jc w:val="center"/>
              <w:rPr>
                <w:szCs w:val="24"/>
              </w:rPr>
            </w:pPr>
            <w:r w:rsidRPr="00FA17E6">
              <w:rPr>
                <w:szCs w:val="24"/>
              </w:rPr>
              <w:t>2.2</w:t>
            </w:r>
          </w:p>
        </w:tc>
        <w:tc>
          <w:tcPr>
            <w:tcW w:w="7994" w:type="dxa"/>
          </w:tcPr>
          <w:p w14:paraId="7F1E6583" w14:textId="77777777" w:rsidR="004C1F27" w:rsidRPr="00FA17E6" w:rsidRDefault="004C1F27" w:rsidP="00FA17E6">
            <w:pPr>
              <w:pStyle w:val="ConsPlusNormal"/>
              <w:jc w:val="both"/>
              <w:rPr>
                <w:szCs w:val="24"/>
              </w:rPr>
            </w:pPr>
            <w:r w:rsidRPr="00FA17E6">
              <w:rPr>
                <w:szCs w:val="24"/>
              </w:rPr>
              <w:t>Алгебраическая дробь. Основное свойство алгебраической дроби</w:t>
            </w:r>
          </w:p>
        </w:tc>
      </w:tr>
      <w:tr w:rsidR="004C1F27" w:rsidRPr="00E177FF" w14:paraId="69954FE8" w14:textId="77777777" w:rsidTr="00425E0C">
        <w:tc>
          <w:tcPr>
            <w:tcW w:w="1077" w:type="dxa"/>
            <w:vAlign w:val="center"/>
          </w:tcPr>
          <w:p w14:paraId="69D296A0" w14:textId="77777777" w:rsidR="004C1F27" w:rsidRPr="00FA17E6" w:rsidRDefault="004C1F27" w:rsidP="00FA17E6">
            <w:pPr>
              <w:pStyle w:val="ConsPlusNormal"/>
              <w:jc w:val="center"/>
              <w:rPr>
                <w:szCs w:val="24"/>
              </w:rPr>
            </w:pPr>
            <w:r w:rsidRPr="00FA17E6">
              <w:rPr>
                <w:szCs w:val="24"/>
              </w:rPr>
              <w:t>2.3</w:t>
            </w:r>
          </w:p>
        </w:tc>
        <w:tc>
          <w:tcPr>
            <w:tcW w:w="7994" w:type="dxa"/>
          </w:tcPr>
          <w:p w14:paraId="4EE95CAE" w14:textId="77777777" w:rsidR="004C1F27" w:rsidRPr="00FA17E6" w:rsidRDefault="004C1F27" w:rsidP="00FA17E6">
            <w:pPr>
              <w:pStyle w:val="ConsPlusNormal"/>
              <w:jc w:val="both"/>
              <w:rPr>
                <w:szCs w:val="24"/>
              </w:rPr>
            </w:pPr>
            <w:r w:rsidRPr="00FA17E6">
              <w:rPr>
                <w:szCs w:val="24"/>
              </w:rPr>
              <w:t>Сложение, вычитание, умножение, деление алгебраических дробей</w:t>
            </w:r>
          </w:p>
        </w:tc>
      </w:tr>
      <w:tr w:rsidR="004C1F27" w:rsidRPr="00E177FF" w14:paraId="0302E81F" w14:textId="77777777" w:rsidTr="00425E0C">
        <w:tc>
          <w:tcPr>
            <w:tcW w:w="1077" w:type="dxa"/>
            <w:vAlign w:val="center"/>
          </w:tcPr>
          <w:p w14:paraId="2027692D" w14:textId="77777777" w:rsidR="004C1F27" w:rsidRPr="00FA17E6" w:rsidRDefault="004C1F27" w:rsidP="00FA17E6">
            <w:pPr>
              <w:pStyle w:val="ConsPlusNormal"/>
              <w:jc w:val="center"/>
              <w:rPr>
                <w:szCs w:val="24"/>
              </w:rPr>
            </w:pPr>
            <w:r w:rsidRPr="00FA17E6">
              <w:rPr>
                <w:szCs w:val="24"/>
              </w:rPr>
              <w:t>2.4</w:t>
            </w:r>
          </w:p>
        </w:tc>
        <w:tc>
          <w:tcPr>
            <w:tcW w:w="7994" w:type="dxa"/>
          </w:tcPr>
          <w:p w14:paraId="22FA9A6C" w14:textId="77777777" w:rsidR="004C1F27" w:rsidRPr="00FA17E6" w:rsidRDefault="004C1F27" w:rsidP="00FA17E6">
            <w:pPr>
              <w:pStyle w:val="ConsPlusNormal"/>
              <w:jc w:val="both"/>
              <w:rPr>
                <w:szCs w:val="24"/>
              </w:rPr>
            </w:pPr>
            <w:r w:rsidRPr="00FA17E6">
              <w:rPr>
                <w:szCs w:val="24"/>
              </w:rPr>
              <w:t>Рациональные выражения и их преобразование</w:t>
            </w:r>
          </w:p>
        </w:tc>
      </w:tr>
      <w:tr w:rsidR="004C1F27" w:rsidRPr="00FA17E6" w14:paraId="4BA0CEAD" w14:textId="77777777" w:rsidTr="00425E0C">
        <w:tc>
          <w:tcPr>
            <w:tcW w:w="1077" w:type="dxa"/>
            <w:vAlign w:val="center"/>
          </w:tcPr>
          <w:p w14:paraId="218F9A4C" w14:textId="77777777" w:rsidR="004C1F27" w:rsidRPr="00FA17E6" w:rsidRDefault="004C1F27" w:rsidP="00FA17E6">
            <w:pPr>
              <w:pStyle w:val="ConsPlusNormal"/>
              <w:jc w:val="center"/>
              <w:rPr>
                <w:szCs w:val="24"/>
              </w:rPr>
            </w:pPr>
            <w:r w:rsidRPr="00FA17E6">
              <w:rPr>
                <w:szCs w:val="24"/>
              </w:rPr>
              <w:t>3</w:t>
            </w:r>
          </w:p>
        </w:tc>
        <w:tc>
          <w:tcPr>
            <w:tcW w:w="7994" w:type="dxa"/>
          </w:tcPr>
          <w:p w14:paraId="1D1F0F75" w14:textId="77777777" w:rsidR="004C1F27" w:rsidRPr="00FA17E6" w:rsidRDefault="004C1F27" w:rsidP="00FA17E6">
            <w:pPr>
              <w:pStyle w:val="ConsPlusNormal"/>
              <w:jc w:val="both"/>
              <w:rPr>
                <w:szCs w:val="24"/>
              </w:rPr>
            </w:pPr>
            <w:r w:rsidRPr="00FA17E6">
              <w:rPr>
                <w:szCs w:val="24"/>
              </w:rPr>
              <w:t>Уравнения и неравенства</w:t>
            </w:r>
          </w:p>
        </w:tc>
      </w:tr>
      <w:tr w:rsidR="004C1F27" w:rsidRPr="00FA17E6" w14:paraId="48FE4446" w14:textId="77777777" w:rsidTr="00425E0C">
        <w:tc>
          <w:tcPr>
            <w:tcW w:w="1077" w:type="dxa"/>
            <w:vAlign w:val="center"/>
          </w:tcPr>
          <w:p w14:paraId="73258E26" w14:textId="77777777" w:rsidR="004C1F27" w:rsidRPr="00FA17E6" w:rsidRDefault="004C1F27" w:rsidP="00FA17E6">
            <w:pPr>
              <w:pStyle w:val="ConsPlusNormal"/>
              <w:jc w:val="center"/>
              <w:rPr>
                <w:szCs w:val="24"/>
              </w:rPr>
            </w:pPr>
            <w:r w:rsidRPr="00FA17E6">
              <w:rPr>
                <w:szCs w:val="24"/>
              </w:rPr>
              <w:t>3.1</w:t>
            </w:r>
          </w:p>
        </w:tc>
        <w:tc>
          <w:tcPr>
            <w:tcW w:w="7994" w:type="dxa"/>
          </w:tcPr>
          <w:p w14:paraId="02CB36B4" w14:textId="77777777" w:rsidR="004C1F27" w:rsidRPr="00FA17E6" w:rsidRDefault="004C1F27" w:rsidP="00FA17E6">
            <w:pPr>
              <w:pStyle w:val="ConsPlusNormal"/>
              <w:jc w:val="both"/>
              <w:rPr>
                <w:szCs w:val="24"/>
              </w:rPr>
            </w:pPr>
            <w:r w:rsidRPr="00FA17E6">
              <w:rPr>
                <w:szCs w:val="24"/>
              </w:rPr>
              <w:t>Квадратное уравнение, формула корней квадратного уравнения. Теорема Виета</w:t>
            </w:r>
          </w:p>
        </w:tc>
      </w:tr>
      <w:tr w:rsidR="004C1F27" w:rsidRPr="00E177FF" w14:paraId="6BD30863" w14:textId="77777777" w:rsidTr="00425E0C">
        <w:tc>
          <w:tcPr>
            <w:tcW w:w="1077" w:type="dxa"/>
            <w:vAlign w:val="center"/>
          </w:tcPr>
          <w:p w14:paraId="5D8E03B4" w14:textId="77777777" w:rsidR="004C1F27" w:rsidRPr="00FA17E6" w:rsidRDefault="004C1F27" w:rsidP="00FA17E6">
            <w:pPr>
              <w:pStyle w:val="ConsPlusNormal"/>
              <w:jc w:val="center"/>
              <w:rPr>
                <w:szCs w:val="24"/>
              </w:rPr>
            </w:pPr>
            <w:r w:rsidRPr="00FA17E6">
              <w:rPr>
                <w:szCs w:val="24"/>
              </w:rPr>
              <w:t>3.2</w:t>
            </w:r>
          </w:p>
        </w:tc>
        <w:tc>
          <w:tcPr>
            <w:tcW w:w="7994" w:type="dxa"/>
          </w:tcPr>
          <w:p w14:paraId="2C30EBCE" w14:textId="77777777" w:rsidR="004C1F27" w:rsidRPr="00FA17E6" w:rsidRDefault="004C1F27" w:rsidP="00FA17E6">
            <w:pPr>
              <w:pStyle w:val="ConsPlusNormal"/>
              <w:jc w:val="both"/>
              <w:rPr>
                <w:szCs w:val="24"/>
              </w:rPr>
            </w:pPr>
            <w:r w:rsidRPr="00FA17E6">
              <w:rPr>
                <w:szCs w:val="24"/>
              </w:rPr>
              <w:t>Решение уравнений, сводящихся к линейным и квадратным</w:t>
            </w:r>
          </w:p>
        </w:tc>
      </w:tr>
      <w:tr w:rsidR="004C1F27" w:rsidRPr="00FA17E6" w14:paraId="5A98B05B" w14:textId="77777777" w:rsidTr="00425E0C">
        <w:tc>
          <w:tcPr>
            <w:tcW w:w="1077" w:type="dxa"/>
            <w:vAlign w:val="center"/>
          </w:tcPr>
          <w:p w14:paraId="19F5B3E8" w14:textId="77777777" w:rsidR="004C1F27" w:rsidRPr="00FA17E6" w:rsidRDefault="004C1F27" w:rsidP="00FA17E6">
            <w:pPr>
              <w:pStyle w:val="ConsPlusNormal"/>
              <w:jc w:val="center"/>
              <w:rPr>
                <w:szCs w:val="24"/>
              </w:rPr>
            </w:pPr>
            <w:r w:rsidRPr="00FA17E6">
              <w:rPr>
                <w:szCs w:val="24"/>
              </w:rPr>
              <w:t>3.3</w:t>
            </w:r>
          </w:p>
        </w:tc>
        <w:tc>
          <w:tcPr>
            <w:tcW w:w="7994" w:type="dxa"/>
          </w:tcPr>
          <w:p w14:paraId="02037B2A" w14:textId="77777777" w:rsidR="004C1F27" w:rsidRPr="00FA17E6" w:rsidRDefault="004C1F27" w:rsidP="00FA17E6">
            <w:pPr>
              <w:pStyle w:val="ConsPlusNormal"/>
              <w:jc w:val="both"/>
              <w:rPr>
                <w:szCs w:val="24"/>
              </w:rPr>
            </w:pPr>
            <w:r w:rsidRPr="00FA17E6">
              <w:rPr>
                <w:szCs w:val="24"/>
              </w:rPr>
              <w:t>Простейшие дробно-рациональные уравнения</w:t>
            </w:r>
          </w:p>
        </w:tc>
      </w:tr>
      <w:tr w:rsidR="004C1F27" w:rsidRPr="00FA17E6" w14:paraId="5BB8EFAA" w14:textId="77777777" w:rsidTr="00425E0C">
        <w:tc>
          <w:tcPr>
            <w:tcW w:w="1077" w:type="dxa"/>
            <w:vAlign w:val="center"/>
          </w:tcPr>
          <w:p w14:paraId="2EB27272" w14:textId="77777777" w:rsidR="004C1F27" w:rsidRPr="00FA17E6" w:rsidRDefault="004C1F27" w:rsidP="00FA17E6">
            <w:pPr>
              <w:pStyle w:val="ConsPlusNormal"/>
              <w:jc w:val="center"/>
              <w:rPr>
                <w:szCs w:val="24"/>
              </w:rPr>
            </w:pPr>
            <w:r w:rsidRPr="00FA17E6">
              <w:rPr>
                <w:szCs w:val="24"/>
              </w:rPr>
              <w:t>3.4</w:t>
            </w:r>
          </w:p>
        </w:tc>
        <w:tc>
          <w:tcPr>
            <w:tcW w:w="7994" w:type="dxa"/>
          </w:tcPr>
          <w:p w14:paraId="0EDD52AA" w14:textId="77777777" w:rsidR="004C1F27" w:rsidRPr="00FA17E6" w:rsidRDefault="004C1F27" w:rsidP="00FA17E6">
            <w:pPr>
              <w:pStyle w:val="ConsPlusNormal"/>
              <w:jc w:val="both"/>
              <w:rPr>
                <w:szCs w:val="24"/>
              </w:rPr>
            </w:pPr>
            <w:r w:rsidRPr="00FA17E6">
              <w:rPr>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4C1F27" w:rsidRPr="00E177FF" w14:paraId="6B494B4A" w14:textId="77777777" w:rsidTr="00425E0C">
        <w:tc>
          <w:tcPr>
            <w:tcW w:w="1077" w:type="dxa"/>
            <w:vAlign w:val="center"/>
          </w:tcPr>
          <w:p w14:paraId="60CF3787" w14:textId="77777777" w:rsidR="004C1F27" w:rsidRPr="00FA17E6" w:rsidRDefault="004C1F27" w:rsidP="00FA17E6">
            <w:pPr>
              <w:pStyle w:val="ConsPlusNormal"/>
              <w:jc w:val="center"/>
              <w:rPr>
                <w:szCs w:val="24"/>
              </w:rPr>
            </w:pPr>
            <w:r w:rsidRPr="00FA17E6">
              <w:rPr>
                <w:szCs w:val="24"/>
              </w:rPr>
              <w:lastRenderedPageBreak/>
              <w:t>3.5</w:t>
            </w:r>
          </w:p>
        </w:tc>
        <w:tc>
          <w:tcPr>
            <w:tcW w:w="7994" w:type="dxa"/>
          </w:tcPr>
          <w:p w14:paraId="08923008" w14:textId="77777777" w:rsidR="004C1F27" w:rsidRPr="00FA17E6" w:rsidRDefault="004C1F27" w:rsidP="00FA17E6">
            <w:pPr>
              <w:pStyle w:val="ConsPlusNormal"/>
              <w:jc w:val="both"/>
              <w:rPr>
                <w:szCs w:val="24"/>
              </w:rPr>
            </w:pPr>
            <w:r w:rsidRPr="00FA17E6">
              <w:rPr>
                <w:szCs w:val="24"/>
              </w:rPr>
              <w:t>Решение текстовых задач алгебраическим способом</w:t>
            </w:r>
          </w:p>
        </w:tc>
      </w:tr>
      <w:tr w:rsidR="004C1F27" w:rsidRPr="00E177FF" w14:paraId="1CC5DD53" w14:textId="77777777" w:rsidTr="00425E0C">
        <w:tc>
          <w:tcPr>
            <w:tcW w:w="1077" w:type="dxa"/>
            <w:vAlign w:val="center"/>
          </w:tcPr>
          <w:p w14:paraId="75DA5269" w14:textId="77777777" w:rsidR="004C1F27" w:rsidRPr="00FA17E6" w:rsidRDefault="004C1F27" w:rsidP="00FA17E6">
            <w:pPr>
              <w:pStyle w:val="ConsPlusNormal"/>
              <w:jc w:val="center"/>
              <w:rPr>
                <w:szCs w:val="24"/>
              </w:rPr>
            </w:pPr>
            <w:r w:rsidRPr="00FA17E6">
              <w:rPr>
                <w:szCs w:val="24"/>
              </w:rPr>
              <w:t>3.6</w:t>
            </w:r>
          </w:p>
        </w:tc>
        <w:tc>
          <w:tcPr>
            <w:tcW w:w="7994" w:type="dxa"/>
          </w:tcPr>
          <w:p w14:paraId="53988226" w14:textId="77777777" w:rsidR="004C1F27" w:rsidRPr="00FA17E6" w:rsidRDefault="004C1F27" w:rsidP="00FA17E6">
            <w:pPr>
              <w:pStyle w:val="ConsPlusNormal"/>
              <w:jc w:val="both"/>
              <w:rPr>
                <w:szCs w:val="24"/>
              </w:rPr>
            </w:pPr>
            <w:r w:rsidRPr="00FA17E6">
              <w:rPr>
                <w:szCs w:val="24"/>
              </w:rPr>
              <w:t>Числовые неравенства и их свойства</w:t>
            </w:r>
          </w:p>
        </w:tc>
      </w:tr>
      <w:tr w:rsidR="004C1F27" w:rsidRPr="00FA17E6" w14:paraId="1DA4FFF9" w14:textId="77777777" w:rsidTr="00425E0C">
        <w:tc>
          <w:tcPr>
            <w:tcW w:w="1077" w:type="dxa"/>
            <w:vAlign w:val="center"/>
          </w:tcPr>
          <w:p w14:paraId="6DC873BE" w14:textId="77777777" w:rsidR="004C1F27" w:rsidRPr="00FA17E6" w:rsidRDefault="004C1F27" w:rsidP="00FA17E6">
            <w:pPr>
              <w:pStyle w:val="ConsPlusNormal"/>
              <w:jc w:val="center"/>
              <w:rPr>
                <w:szCs w:val="24"/>
              </w:rPr>
            </w:pPr>
            <w:r w:rsidRPr="00FA17E6">
              <w:rPr>
                <w:szCs w:val="24"/>
              </w:rPr>
              <w:t>3.7</w:t>
            </w:r>
          </w:p>
        </w:tc>
        <w:tc>
          <w:tcPr>
            <w:tcW w:w="7994" w:type="dxa"/>
          </w:tcPr>
          <w:p w14:paraId="3E0D41E0" w14:textId="77777777" w:rsidR="004C1F27" w:rsidRPr="00FA17E6" w:rsidRDefault="004C1F27" w:rsidP="00FA17E6">
            <w:pPr>
              <w:pStyle w:val="ConsPlusNormal"/>
              <w:jc w:val="both"/>
              <w:rPr>
                <w:szCs w:val="24"/>
              </w:rPr>
            </w:pPr>
            <w:r w:rsidRPr="00FA17E6">
              <w:rPr>
                <w:szCs w:val="24"/>
              </w:rPr>
              <w:t>Неравенство с одной переменной</w:t>
            </w:r>
          </w:p>
        </w:tc>
      </w:tr>
      <w:tr w:rsidR="004C1F27" w:rsidRPr="00FA17E6" w14:paraId="475BE65F" w14:textId="77777777" w:rsidTr="00425E0C">
        <w:tc>
          <w:tcPr>
            <w:tcW w:w="1077" w:type="dxa"/>
            <w:vAlign w:val="center"/>
          </w:tcPr>
          <w:p w14:paraId="5DFCC5E0" w14:textId="77777777" w:rsidR="004C1F27" w:rsidRPr="00FA17E6" w:rsidRDefault="004C1F27" w:rsidP="00FA17E6">
            <w:pPr>
              <w:pStyle w:val="ConsPlusNormal"/>
              <w:jc w:val="center"/>
              <w:rPr>
                <w:szCs w:val="24"/>
              </w:rPr>
            </w:pPr>
            <w:r w:rsidRPr="00FA17E6">
              <w:rPr>
                <w:szCs w:val="24"/>
              </w:rPr>
              <w:t>3.8</w:t>
            </w:r>
          </w:p>
        </w:tc>
        <w:tc>
          <w:tcPr>
            <w:tcW w:w="7994" w:type="dxa"/>
          </w:tcPr>
          <w:p w14:paraId="45401B16" w14:textId="77777777" w:rsidR="004C1F27" w:rsidRPr="00FA17E6" w:rsidRDefault="004C1F27" w:rsidP="00FA17E6">
            <w:pPr>
              <w:pStyle w:val="ConsPlusNormal"/>
              <w:jc w:val="both"/>
              <w:rPr>
                <w:szCs w:val="24"/>
              </w:rPr>
            </w:pPr>
            <w:r w:rsidRPr="00FA17E6">
              <w:rPr>
                <w:szCs w:val="24"/>
              </w:rPr>
              <w:t>Равносильность неравенств</w:t>
            </w:r>
          </w:p>
        </w:tc>
      </w:tr>
      <w:tr w:rsidR="004C1F27" w:rsidRPr="00E177FF" w14:paraId="5D45F4A0" w14:textId="77777777" w:rsidTr="00425E0C">
        <w:tc>
          <w:tcPr>
            <w:tcW w:w="1077" w:type="dxa"/>
            <w:vAlign w:val="center"/>
          </w:tcPr>
          <w:p w14:paraId="2BA19A03" w14:textId="77777777" w:rsidR="004C1F27" w:rsidRPr="00FA17E6" w:rsidRDefault="004C1F27" w:rsidP="00FA17E6">
            <w:pPr>
              <w:pStyle w:val="ConsPlusNormal"/>
              <w:jc w:val="center"/>
              <w:rPr>
                <w:szCs w:val="24"/>
              </w:rPr>
            </w:pPr>
            <w:r w:rsidRPr="00FA17E6">
              <w:rPr>
                <w:szCs w:val="24"/>
              </w:rPr>
              <w:t>3.9</w:t>
            </w:r>
          </w:p>
        </w:tc>
        <w:tc>
          <w:tcPr>
            <w:tcW w:w="7994" w:type="dxa"/>
          </w:tcPr>
          <w:p w14:paraId="719E3436" w14:textId="77777777" w:rsidR="004C1F27" w:rsidRPr="00FA17E6" w:rsidRDefault="004C1F27" w:rsidP="00FA17E6">
            <w:pPr>
              <w:pStyle w:val="ConsPlusNormal"/>
              <w:jc w:val="both"/>
              <w:rPr>
                <w:szCs w:val="24"/>
              </w:rPr>
            </w:pPr>
            <w:r w:rsidRPr="00FA17E6">
              <w:rPr>
                <w:szCs w:val="24"/>
              </w:rPr>
              <w:t>Линейные неравенства с одной переменной</w:t>
            </w:r>
          </w:p>
        </w:tc>
      </w:tr>
      <w:tr w:rsidR="004C1F27" w:rsidRPr="00E177FF" w14:paraId="6D058D20" w14:textId="77777777" w:rsidTr="00425E0C">
        <w:tc>
          <w:tcPr>
            <w:tcW w:w="1077" w:type="dxa"/>
            <w:vAlign w:val="center"/>
          </w:tcPr>
          <w:p w14:paraId="5FC68573" w14:textId="77777777" w:rsidR="004C1F27" w:rsidRPr="00FA17E6" w:rsidRDefault="004C1F27" w:rsidP="00FA17E6">
            <w:pPr>
              <w:pStyle w:val="ConsPlusNormal"/>
              <w:jc w:val="center"/>
              <w:rPr>
                <w:szCs w:val="24"/>
              </w:rPr>
            </w:pPr>
            <w:r w:rsidRPr="00FA17E6">
              <w:rPr>
                <w:szCs w:val="24"/>
              </w:rPr>
              <w:t>3.10</w:t>
            </w:r>
          </w:p>
        </w:tc>
        <w:tc>
          <w:tcPr>
            <w:tcW w:w="7994" w:type="dxa"/>
          </w:tcPr>
          <w:p w14:paraId="5DFA791F" w14:textId="77777777" w:rsidR="004C1F27" w:rsidRPr="00FA17E6" w:rsidRDefault="004C1F27" w:rsidP="00FA17E6">
            <w:pPr>
              <w:pStyle w:val="ConsPlusNormal"/>
              <w:jc w:val="both"/>
              <w:rPr>
                <w:szCs w:val="24"/>
              </w:rPr>
            </w:pPr>
            <w:r w:rsidRPr="00FA17E6">
              <w:rPr>
                <w:szCs w:val="24"/>
              </w:rPr>
              <w:t>Системы линейных неравенств с одной переменной</w:t>
            </w:r>
          </w:p>
        </w:tc>
      </w:tr>
      <w:tr w:rsidR="004C1F27" w:rsidRPr="00FA17E6" w14:paraId="70FB73D4" w14:textId="77777777" w:rsidTr="00425E0C">
        <w:tc>
          <w:tcPr>
            <w:tcW w:w="1077" w:type="dxa"/>
            <w:vAlign w:val="center"/>
          </w:tcPr>
          <w:p w14:paraId="0903EFED" w14:textId="77777777" w:rsidR="004C1F27" w:rsidRPr="00FA17E6" w:rsidRDefault="004C1F27" w:rsidP="00FA17E6">
            <w:pPr>
              <w:pStyle w:val="ConsPlusNormal"/>
              <w:jc w:val="center"/>
              <w:rPr>
                <w:szCs w:val="24"/>
              </w:rPr>
            </w:pPr>
            <w:r w:rsidRPr="00FA17E6">
              <w:rPr>
                <w:szCs w:val="24"/>
              </w:rPr>
              <w:t>4</w:t>
            </w:r>
          </w:p>
        </w:tc>
        <w:tc>
          <w:tcPr>
            <w:tcW w:w="7994" w:type="dxa"/>
          </w:tcPr>
          <w:p w14:paraId="77180EC4" w14:textId="77777777" w:rsidR="004C1F27" w:rsidRPr="00FA17E6" w:rsidRDefault="004C1F27" w:rsidP="00FA17E6">
            <w:pPr>
              <w:pStyle w:val="ConsPlusNormal"/>
              <w:jc w:val="both"/>
              <w:rPr>
                <w:szCs w:val="24"/>
              </w:rPr>
            </w:pPr>
            <w:r w:rsidRPr="00FA17E6">
              <w:rPr>
                <w:szCs w:val="24"/>
              </w:rPr>
              <w:t>Функции</w:t>
            </w:r>
          </w:p>
        </w:tc>
      </w:tr>
      <w:tr w:rsidR="004C1F27" w:rsidRPr="00FA17E6" w14:paraId="3AD4E61A" w14:textId="77777777" w:rsidTr="00425E0C">
        <w:tc>
          <w:tcPr>
            <w:tcW w:w="1077" w:type="dxa"/>
            <w:vAlign w:val="center"/>
          </w:tcPr>
          <w:p w14:paraId="79978B51" w14:textId="77777777" w:rsidR="004C1F27" w:rsidRPr="00FA17E6" w:rsidRDefault="004C1F27" w:rsidP="00FA17E6">
            <w:pPr>
              <w:pStyle w:val="ConsPlusNormal"/>
              <w:jc w:val="center"/>
              <w:rPr>
                <w:szCs w:val="24"/>
              </w:rPr>
            </w:pPr>
            <w:r w:rsidRPr="00FA17E6">
              <w:rPr>
                <w:szCs w:val="24"/>
              </w:rPr>
              <w:t>4.1</w:t>
            </w:r>
          </w:p>
        </w:tc>
        <w:tc>
          <w:tcPr>
            <w:tcW w:w="7994" w:type="dxa"/>
          </w:tcPr>
          <w:p w14:paraId="45C893A4" w14:textId="77777777" w:rsidR="004C1F27" w:rsidRPr="00FA17E6" w:rsidRDefault="004C1F27" w:rsidP="00FA17E6">
            <w:pPr>
              <w:pStyle w:val="ConsPlusNormal"/>
              <w:jc w:val="both"/>
              <w:rPr>
                <w:szCs w:val="24"/>
              </w:rPr>
            </w:pPr>
            <w:r w:rsidRPr="00FA17E6">
              <w:rPr>
                <w:szCs w:val="24"/>
              </w:rPr>
              <w:t>Понятие функции. Область определения и множество значений функции. Способы задания функций</w:t>
            </w:r>
          </w:p>
        </w:tc>
      </w:tr>
      <w:tr w:rsidR="004C1F27" w:rsidRPr="00E177FF" w14:paraId="64D3E98A" w14:textId="77777777" w:rsidTr="00425E0C">
        <w:tc>
          <w:tcPr>
            <w:tcW w:w="1077" w:type="dxa"/>
            <w:vAlign w:val="center"/>
          </w:tcPr>
          <w:p w14:paraId="148C4006" w14:textId="77777777" w:rsidR="004C1F27" w:rsidRPr="00FA17E6" w:rsidRDefault="004C1F27" w:rsidP="00FA17E6">
            <w:pPr>
              <w:pStyle w:val="ConsPlusNormal"/>
              <w:jc w:val="center"/>
              <w:rPr>
                <w:szCs w:val="24"/>
              </w:rPr>
            </w:pPr>
            <w:r w:rsidRPr="00FA17E6">
              <w:rPr>
                <w:szCs w:val="24"/>
              </w:rPr>
              <w:t>4.2</w:t>
            </w:r>
          </w:p>
        </w:tc>
        <w:tc>
          <w:tcPr>
            <w:tcW w:w="7994" w:type="dxa"/>
          </w:tcPr>
          <w:p w14:paraId="6380F215" w14:textId="77777777" w:rsidR="004C1F27" w:rsidRPr="00FA17E6" w:rsidRDefault="004C1F27" w:rsidP="00FA17E6">
            <w:pPr>
              <w:pStyle w:val="ConsPlusNormal"/>
              <w:jc w:val="both"/>
              <w:rPr>
                <w:szCs w:val="24"/>
              </w:rPr>
            </w:pPr>
            <w:r w:rsidRPr="00FA17E6">
              <w:rPr>
                <w:szCs w:val="24"/>
              </w:rPr>
              <w:t>График функции. Чтение свойств функции по ее графику</w:t>
            </w:r>
          </w:p>
        </w:tc>
      </w:tr>
      <w:tr w:rsidR="004C1F27" w:rsidRPr="00E177FF" w14:paraId="6DEADB25" w14:textId="77777777" w:rsidTr="00425E0C">
        <w:tc>
          <w:tcPr>
            <w:tcW w:w="1077" w:type="dxa"/>
            <w:vAlign w:val="center"/>
          </w:tcPr>
          <w:p w14:paraId="30B35223" w14:textId="77777777" w:rsidR="004C1F27" w:rsidRPr="00FA17E6" w:rsidRDefault="004C1F27" w:rsidP="00FA17E6">
            <w:pPr>
              <w:pStyle w:val="ConsPlusNormal"/>
              <w:jc w:val="center"/>
              <w:rPr>
                <w:szCs w:val="24"/>
              </w:rPr>
            </w:pPr>
            <w:r w:rsidRPr="00FA17E6">
              <w:rPr>
                <w:szCs w:val="24"/>
              </w:rPr>
              <w:t>4.3</w:t>
            </w:r>
          </w:p>
        </w:tc>
        <w:tc>
          <w:tcPr>
            <w:tcW w:w="7994" w:type="dxa"/>
          </w:tcPr>
          <w:p w14:paraId="6A62DDFB" w14:textId="77777777" w:rsidR="004C1F27" w:rsidRPr="00FA17E6" w:rsidRDefault="004C1F27" w:rsidP="00FA17E6">
            <w:pPr>
              <w:pStyle w:val="ConsPlusNormal"/>
              <w:jc w:val="both"/>
              <w:rPr>
                <w:szCs w:val="24"/>
              </w:rPr>
            </w:pPr>
            <w:r w:rsidRPr="00FA17E6">
              <w:rPr>
                <w:szCs w:val="24"/>
              </w:rPr>
              <w:t>Примеры графиков функций, отражающих реальные процессы</w:t>
            </w:r>
          </w:p>
        </w:tc>
      </w:tr>
      <w:tr w:rsidR="004C1F27" w:rsidRPr="00E177FF" w14:paraId="18A3151F" w14:textId="77777777" w:rsidTr="00425E0C">
        <w:tc>
          <w:tcPr>
            <w:tcW w:w="1077" w:type="dxa"/>
            <w:vAlign w:val="center"/>
          </w:tcPr>
          <w:p w14:paraId="65E60909" w14:textId="77777777" w:rsidR="004C1F27" w:rsidRPr="00FA17E6" w:rsidRDefault="004C1F27" w:rsidP="00FA17E6">
            <w:pPr>
              <w:pStyle w:val="ConsPlusNormal"/>
              <w:jc w:val="center"/>
              <w:rPr>
                <w:szCs w:val="24"/>
              </w:rPr>
            </w:pPr>
            <w:r w:rsidRPr="00FA17E6">
              <w:rPr>
                <w:szCs w:val="24"/>
              </w:rPr>
              <w:t>4.4</w:t>
            </w:r>
          </w:p>
        </w:tc>
        <w:tc>
          <w:tcPr>
            <w:tcW w:w="7994" w:type="dxa"/>
          </w:tcPr>
          <w:p w14:paraId="44F57C01" w14:textId="77777777" w:rsidR="004C1F27" w:rsidRPr="00FA17E6" w:rsidRDefault="004C1F27" w:rsidP="00FA17E6">
            <w:pPr>
              <w:pStyle w:val="ConsPlusNormal"/>
              <w:jc w:val="both"/>
              <w:rPr>
                <w:szCs w:val="24"/>
              </w:rPr>
            </w:pPr>
            <w:r w:rsidRPr="00FA17E6">
              <w:rPr>
                <w:szCs w:val="24"/>
              </w:rPr>
              <w:t>Функции, описывающие прямую и обратную пропорциональные зависимости, их графики</w:t>
            </w:r>
          </w:p>
        </w:tc>
      </w:tr>
      <w:tr w:rsidR="004C1F27" w:rsidRPr="00E177FF" w14:paraId="3A3A60BF" w14:textId="77777777" w:rsidTr="00425E0C">
        <w:tc>
          <w:tcPr>
            <w:tcW w:w="1077" w:type="dxa"/>
            <w:vAlign w:val="center"/>
          </w:tcPr>
          <w:p w14:paraId="436E092C" w14:textId="77777777" w:rsidR="004C1F27" w:rsidRPr="00FA17E6" w:rsidRDefault="004C1F27" w:rsidP="00FA17E6">
            <w:pPr>
              <w:pStyle w:val="ConsPlusNormal"/>
              <w:jc w:val="center"/>
              <w:rPr>
                <w:szCs w:val="24"/>
              </w:rPr>
            </w:pPr>
            <w:r w:rsidRPr="00FA17E6">
              <w:rPr>
                <w:szCs w:val="24"/>
              </w:rPr>
              <w:t>4.5</w:t>
            </w:r>
          </w:p>
        </w:tc>
        <w:tc>
          <w:tcPr>
            <w:tcW w:w="7994" w:type="dxa"/>
          </w:tcPr>
          <w:p w14:paraId="6F62BEB0" w14:textId="77777777" w:rsidR="004C1F27" w:rsidRPr="00FA17E6" w:rsidRDefault="004C1F27" w:rsidP="00FA17E6">
            <w:pPr>
              <w:pStyle w:val="ConsPlusNormal"/>
              <w:jc w:val="both"/>
              <w:rPr>
                <w:szCs w:val="24"/>
              </w:rPr>
            </w:pPr>
            <w:r w:rsidRPr="00FA17E6">
              <w:rPr>
                <w:szCs w:val="24"/>
              </w:rPr>
              <w:t>Функции y = x</w:t>
            </w:r>
            <w:r w:rsidRPr="00FA17E6">
              <w:rPr>
                <w:szCs w:val="24"/>
                <w:vertAlign w:val="superscript"/>
              </w:rPr>
              <w:t>2</w:t>
            </w:r>
            <w:r w:rsidRPr="00FA17E6">
              <w:rPr>
                <w:szCs w:val="24"/>
              </w:rPr>
              <w:t>, y = x</w:t>
            </w:r>
            <w:r w:rsidRPr="00FA17E6">
              <w:rPr>
                <w:szCs w:val="24"/>
                <w:vertAlign w:val="superscript"/>
              </w:rPr>
              <w:t>3</w:t>
            </w:r>
          </w:p>
        </w:tc>
      </w:tr>
      <w:tr w:rsidR="004C1F27" w:rsidRPr="00FA17E6" w14:paraId="799935BE" w14:textId="77777777" w:rsidTr="00425E0C">
        <w:tc>
          <w:tcPr>
            <w:tcW w:w="1077" w:type="dxa"/>
            <w:vAlign w:val="center"/>
          </w:tcPr>
          <w:p w14:paraId="6C9E4E22" w14:textId="77777777" w:rsidR="004C1F27" w:rsidRPr="00FA17E6" w:rsidRDefault="004C1F27" w:rsidP="00FA17E6">
            <w:pPr>
              <w:pStyle w:val="ConsPlusNormal"/>
              <w:jc w:val="center"/>
              <w:rPr>
                <w:szCs w:val="24"/>
              </w:rPr>
            </w:pPr>
            <w:r w:rsidRPr="00FA17E6">
              <w:rPr>
                <w:szCs w:val="24"/>
              </w:rPr>
              <w:t>4.6</w:t>
            </w:r>
          </w:p>
        </w:tc>
        <w:tc>
          <w:tcPr>
            <w:tcW w:w="7994" w:type="dxa"/>
          </w:tcPr>
          <w:p w14:paraId="10286AE3" w14:textId="77777777" w:rsidR="004C1F27" w:rsidRPr="00FA17E6" w:rsidRDefault="004C1F27" w:rsidP="00FA17E6">
            <w:pPr>
              <w:pStyle w:val="ConsPlusNormal"/>
              <w:jc w:val="both"/>
              <w:rPr>
                <w:szCs w:val="24"/>
              </w:rPr>
            </w:pPr>
            <w:r w:rsidRPr="00FA17E6">
              <w:rPr>
                <w:szCs w:val="24"/>
              </w:rPr>
              <w:t xml:space="preserve">Функции </w:t>
            </w:r>
            <w:r w:rsidRPr="00FA17E6">
              <w:rPr>
                <w:noProof/>
                <w:position w:val="-10"/>
                <w:szCs w:val="24"/>
              </w:rPr>
              <w:drawing>
                <wp:inline distT="0" distB="0" distL="0" distR="0" wp14:anchorId="76D8315A" wp14:editId="5EEA4CAB">
                  <wp:extent cx="582930" cy="285750"/>
                  <wp:effectExtent l="0" t="0" r="0" b="0"/>
                  <wp:docPr id="183758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FA17E6">
              <w:rPr>
                <w:szCs w:val="24"/>
              </w:rPr>
              <w:t>, y = |x|</w:t>
            </w:r>
          </w:p>
        </w:tc>
      </w:tr>
      <w:tr w:rsidR="004C1F27" w:rsidRPr="00E177FF" w14:paraId="4066D9B2" w14:textId="77777777" w:rsidTr="00425E0C">
        <w:tc>
          <w:tcPr>
            <w:tcW w:w="1077" w:type="dxa"/>
            <w:vAlign w:val="center"/>
          </w:tcPr>
          <w:p w14:paraId="05AFAB78" w14:textId="77777777" w:rsidR="004C1F27" w:rsidRPr="00FA17E6" w:rsidRDefault="004C1F27" w:rsidP="00FA17E6">
            <w:pPr>
              <w:pStyle w:val="ConsPlusNormal"/>
              <w:jc w:val="center"/>
              <w:rPr>
                <w:szCs w:val="24"/>
              </w:rPr>
            </w:pPr>
            <w:r w:rsidRPr="00FA17E6">
              <w:rPr>
                <w:szCs w:val="24"/>
              </w:rPr>
              <w:t>4.7</w:t>
            </w:r>
          </w:p>
        </w:tc>
        <w:tc>
          <w:tcPr>
            <w:tcW w:w="7994" w:type="dxa"/>
          </w:tcPr>
          <w:p w14:paraId="3F51CE5F" w14:textId="77777777" w:rsidR="004C1F27" w:rsidRPr="00FA17E6" w:rsidRDefault="004C1F27" w:rsidP="00FA17E6">
            <w:pPr>
              <w:pStyle w:val="ConsPlusNormal"/>
              <w:jc w:val="both"/>
              <w:rPr>
                <w:szCs w:val="24"/>
              </w:rPr>
            </w:pPr>
            <w:r w:rsidRPr="00FA17E6">
              <w:rPr>
                <w:szCs w:val="24"/>
              </w:rPr>
              <w:t>Графическое решение уравнений и систем уравнений</w:t>
            </w:r>
          </w:p>
        </w:tc>
      </w:tr>
      <w:tr w:rsidR="004C1F27" w:rsidRPr="00FA17E6" w14:paraId="51CA26DE" w14:textId="77777777" w:rsidTr="00425E0C">
        <w:tc>
          <w:tcPr>
            <w:tcW w:w="1077" w:type="dxa"/>
            <w:vAlign w:val="center"/>
          </w:tcPr>
          <w:p w14:paraId="44BA4A92" w14:textId="77777777" w:rsidR="004C1F27" w:rsidRPr="00FA17E6" w:rsidRDefault="004C1F27" w:rsidP="00FA17E6">
            <w:pPr>
              <w:pStyle w:val="ConsPlusNormal"/>
              <w:jc w:val="center"/>
              <w:rPr>
                <w:szCs w:val="24"/>
              </w:rPr>
            </w:pPr>
            <w:r w:rsidRPr="00FA17E6">
              <w:rPr>
                <w:szCs w:val="24"/>
              </w:rPr>
              <w:t>5</w:t>
            </w:r>
          </w:p>
        </w:tc>
        <w:tc>
          <w:tcPr>
            <w:tcW w:w="7994" w:type="dxa"/>
          </w:tcPr>
          <w:p w14:paraId="39CB92C3" w14:textId="77777777" w:rsidR="004C1F27" w:rsidRPr="00FA17E6" w:rsidRDefault="004C1F27" w:rsidP="00FA17E6">
            <w:pPr>
              <w:pStyle w:val="ConsPlusNormal"/>
              <w:jc w:val="both"/>
              <w:rPr>
                <w:szCs w:val="24"/>
              </w:rPr>
            </w:pPr>
            <w:r w:rsidRPr="00FA17E6">
              <w:rPr>
                <w:szCs w:val="24"/>
              </w:rPr>
              <w:t>Вероятность и статистика</w:t>
            </w:r>
          </w:p>
        </w:tc>
      </w:tr>
      <w:tr w:rsidR="004C1F27" w:rsidRPr="00E177FF" w14:paraId="617C5693" w14:textId="77777777" w:rsidTr="00425E0C">
        <w:tc>
          <w:tcPr>
            <w:tcW w:w="1077" w:type="dxa"/>
            <w:vAlign w:val="center"/>
          </w:tcPr>
          <w:p w14:paraId="5341FF4B" w14:textId="77777777" w:rsidR="004C1F27" w:rsidRPr="00FA17E6" w:rsidRDefault="004C1F27" w:rsidP="00FA17E6">
            <w:pPr>
              <w:pStyle w:val="ConsPlusNormal"/>
              <w:jc w:val="center"/>
              <w:rPr>
                <w:szCs w:val="24"/>
              </w:rPr>
            </w:pPr>
            <w:r w:rsidRPr="00FA17E6">
              <w:rPr>
                <w:szCs w:val="24"/>
              </w:rPr>
              <w:t>5.1</w:t>
            </w:r>
          </w:p>
        </w:tc>
        <w:tc>
          <w:tcPr>
            <w:tcW w:w="7994" w:type="dxa"/>
          </w:tcPr>
          <w:p w14:paraId="25EBC8A0" w14:textId="77777777" w:rsidR="004C1F27" w:rsidRPr="00FA17E6" w:rsidRDefault="004C1F27" w:rsidP="00FA17E6">
            <w:pPr>
              <w:pStyle w:val="ConsPlusNormal"/>
              <w:jc w:val="both"/>
              <w:rPr>
                <w:szCs w:val="24"/>
              </w:rPr>
            </w:pPr>
            <w:r w:rsidRPr="00FA17E6">
              <w:rPr>
                <w:szCs w:val="24"/>
              </w:rPr>
              <w:t>Представление данных в виде таблиц, диаграмм, графиков</w:t>
            </w:r>
          </w:p>
        </w:tc>
      </w:tr>
      <w:tr w:rsidR="004C1F27" w:rsidRPr="00E177FF" w14:paraId="51494A65" w14:textId="77777777" w:rsidTr="00425E0C">
        <w:tc>
          <w:tcPr>
            <w:tcW w:w="1077" w:type="dxa"/>
            <w:vAlign w:val="center"/>
          </w:tcPr>
          <w:p w14:paraId="7A1224EF" w14:textId="77777777" w:rsidR="004C1F27" w:rsidRPr="00FA17E6" w:rsidRDefault="004C1F27" w:rsidP="00FA17E6">
            <w:pPr>
              <w:pStyle w:val="ConsPlusNormal"/>
              <w:jc w:val="center"/>
              <w:rPr>
                <w:szCs w:val="24"/>
              </w:rPr>
            </w:pPr>
            <w:r w:rsidRPr="00FA17E6">
              <w:rPr>
                <w:szCs w:val="24"/>
              </w:rPr>
              <w:t>5.2</w:t>
            </w:r>
          </w:p>
        </w:tc>
        <w:tc>
          <w:tcPr>
            <w:tcW w:w="7994" w:type="dxa"/>
          </w:tcPr>
          <w:p w14:paraId="251FD55E" w14:textId="77777777" w:rsidR="004C1F27" w:rsidRPr="00FA17E6" w:rsidRDefault="004C1F27" w:rsidP="00FA17E6">
            <w:pPr>
              <w:pStyle w:val="ConsPlusNormal"/>
              <w:jc w:val="both"/>
              <w:rPr>
                <w:szCs w:val="24"/>
              </w:rPr>
            </w:pPr>
            <w:r w:rsidRPr="00FA17E6">
              <w:rPr>
                <w:szCs w:val="24"/>
              </w:rPr>
              <w:t>Множество, элемент множества, подмножество. Операции над множествами: объединение, пересечение, дополнение</w:t>
            </w:r>
          </w:p>
        </w:tc>
      </w:tr>
      <w:tr w:rsidR="004C1F27" w:rsidRPr="00E177FF" w14:paraId="2E2CE6B3" w14:textId="77777777" w:rsidTr="00425E0C">
        <w:tc>
          <w:tcPr>
            <w:tcW w:w="1077" w:type="dxa"/>
            <w:vAlign w:val="center"/>
          </w:tcPr>
          <w:p w14:paraId="03B7D6F7" w14:textId="77777777" w:rsidR="004C1F27" w:rsidRPr="00FA17E6" w:rsidRDefault="004C1F27" w:rsidP="00FA17E6">
            <w:pPr>
              <w:pStyle w:val="ConsPlusNormal"/>
              <w:jc w:val="center"/>
              <w:rPr>
                <w:szCs w:val="24"/>
              </w:rPr>
            </w:pPr>
            <w:r w:rsidRPr="00FA17E6">
              <w:rPr>
                <w:szCs w:val="24"/>
              </w:rPr>
              <w:t>5.3</w:t>
            </w:r>
          </w:p>
        </w:tc>
        <w:tc>
          <w:tcPr>
            <w:tcW w:w="7994" w:type="dxa"/>
          </w:tcPr>
          <w:p w14:paraId="3EBE8624" w14:textId="77777777" w:rsidR="004C1F27" w:rsidRPr="00FA17E6" w:rsidRDefault="004C1F27" w:rsidP="00FA17E6">
            <w:pPr>
              <w:pStyle w:val="ConsPlusNormal"/>
              <w:jc w:val="both"/>
              <w:rPr>
                <w:szCs w:val="24"/>
              </w:rPr>
            </w:pPr>
            <w:r w:rsidRPr="00FA17E6">
              <w:rPr>
                <w:szCs w:val="24"/>
              </w:rPr>
              <w:t>Свойства операций над множествами: переместительное, сочетательное, распределительное, включения</w:t>
            </w:r>
          </w:p>
        </w:tc>
      </w:tr>
      <w:tr w:rsidR="004C1F27" w:rsidRPr="00E177FF" w14:paraId="0E18735D" w14:textId="77777777" w:rsidTr="00425E0C">
        <w:tc>
          <w:tcPr>
            <w:tcW w:w="1077" w:type="dxa"/>
            <w:vAlign w:val="center"/>
          </w:tcPr>
          <w:p w14:paraId="0B9B2FC8" w14:textId="77777777" w:rsidR="004C1F27" w:rsidRPr="00FA17E6" w:rsidRDefault="004C1F27" w:rsidP="00FA17E6">
            <w:pPr>
              <w:pStyle w:val="ConsPlusNormal"/>
              <w:jc w:val="center"/>
              <w:rPr>
                <w:szCs w:val="24"/>
              </w:rPr>
            </w:pPr>
            <w:r w:rsidRPr="00FA17E6">
              <w:rPr>
                <w:szCs w:val="24"/>
              </w:rPr>
              <w:t>5.4</w:t>
            </w:r>
          </w:p>
        </w:tc>
        <w:tc>
          <w:tcPr>
            <w:tcW w:w="7994" w:type="dxa"/>
          </w:tcPr>
          <w:p w14:paraId="5B84BB76" w14:textId="77777777" w:rsidR="004C1F27" w:rsidRPr="00FA17E6" w:rsidRDefault="004C1F27" w:rsidP="00FA17E6">
            <w:pPr>
              <w:pStyle w:val="ConsPlusNormal"/>
              <w:jc w:val="both"/>
              <w:rPr>
                <w:szCs w:val="24"/>
              </w:rPr>
            </w:pPr>
            <w:r w:rsidRPr="00FA17E6">
              <w:rPr>
                <w:szCs w:val="24"/>
              </w:rPr>
              <w:t>Использование графического представления множеств для описания реальных процессов и явлений, при решении задач.</w:t>
            </w:r>
          </w:p>
        </w:tc>
      </w:tr>
      <w:tr w:rsidR="004C1F27" w:rsidRPr="00FA17E6" w14:paraId="2111CE61" w14:textId="77777777" w:rsidTr="00425E0C">
        <w:tc>
          <w:tcPr>
            <w:tcW w:w="1077" w:type="dxa"/>
            <w:vAlign w:val="center"/>
          </w:tcPr>
          <w:p w14:paraId="5B0E73ED" w14:textId="77777777" w:rsidR="004C1F27" w:rsidRPr="00FA17E6" w:rsidRDefault="004C1F27" w:rsidP="00FA17E6">
            <w:pPr>
              <w:pStyle w:val="ConsPlusNormal"/>
              <w:jc w:val="center"/>
              <w:rPr>
                <w:szCs w:val="24"/>
              </w:rPr>
            </w:pPr>
            <w:r w:rsidRPr="00FA17E6">
              <w:rPr>
                <w:szCs w:val="24"/>
              </w:rPr>
              <w:t>5.5</w:t>
            </w:r>
          </w:p>
        </w:tc>
        <w:tc>
          <w:tcPr>
            <w:tcW w:w="7994" w:type="dxa"/>
          </w:tcPr>
          <w:p w14:paraId="54822D54" w14:textId="77777777" w:rsidR="004C1F27" w:rsidRPr="00FA17E6" w:rsidRDefault="004C1F27" w:rsidP="00FA17E6">
            <w:pPr>
              <w:pStyle w:val="ConsPlusNormal"/>
              <w:jc w:val="both"/>
              <w:rPr>
                <w:szCs w:val="24"/>
              </w:rPr>
            </w:pPr>
            <w:r w:rsidRPr="00FA17E6">
              <w:rPr>
                <w:szCs w:val="24"/>
              </w:rPr>
              <w:t>Измерение рассеивания данных. Дисперсия и стандартное отклонение числовых наборов. Диаграмма рассеивания</w:t>
            </w:r>
          </w:p>
        </w:tc>
      </w:tr>
      <w:tr w:rsidR="004C1F27" w:rsidRPr="00E177FF" w14:paraId="77CF3FF6" w14:textId="77777777" w:rsidTr="00425E0C">
        <w:tc>
          <w:tcPr>
            <w:tcW w:w="1077" w:type="dxa"/>
            <w:vAlign w:val="center"/>
          </w:tcPr>
          <w:p w14:paraId="43271111" w14:textId="77777777" w:rsidR="004C1F27" w:rsidRPr="00FA17E6" w:rsidRDefault="004C1F27" w:rsidP="00FA17E6">
            <w:pPr>
              <w:pStyle w:val="ConsPlusNormal"/>
              <w:jc w:val="center"/>
              <w:rPr>
                <w:szCs w:val="24"/>
              </w:rPr>
            </w:pPr>
            <w:r w:rsidRPr="00FA17E6">
              <w:rPr>
                <w:szCs w:val="24"/>
              </w:rPr>
              <w:t>5.6</w:t>
            </w:r>
          </w:p>
        </w:tc>
        <w:tc>
          <w:tcPr>
            <w:tcW w:w="7994" w:type="dxa"/>
          </w:tcPr>
          <w:p w14:paraId="4CC68AFF" w14:textId="77777777" w:rsidR="004C1F27" w:rsidRPr="00FA17E6" w:rsidRDefault="004C1F27" w:rsidP="00FA17E6">
            <w:pPr>
              <w:pStyle w:val="ConsPlusNormal"/>
              <w:jc w:val="both"/>
              <w:rPr>
                <w:szCs w:val="24"/>
              </w:rPr>
            </w:pPr>
            <w:r w:rsidRPr="00FA17E6">
              <w:rPr>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4C1F27" w:rsidRPr="00FA17E6" w14:paraId="30E4AC39" w14:textId="77777777" w:rsidTr="00425E0C">
        <w:tc>
          <w:tcPr>
            <w:tcW w:w="1077" w:type="dxa"/>
            <w:vAlign w:val="center"/>
          </w:tcPr>
          <w:p w14:paraId="64D5ACB6" w14:textId="77777777" w:rsidR="004C1F27" w:rsidRPr="00FA17E6" w:rsidRDefault="004C1F27" w:rsidP="00FA17E6">
            <w:pPr>
              <w:pStyle w:val="ConsPlusNormal"/>
              <w:jc w:val="center"/>
              <w:rPr>
                <w:szCs w:val="24"/>
              </w:rPr>
            </w:pPr>
            <w:r w:rsidRPr="00FA17E6">
              <w:rPr>
                <w:szCs w:val="24"/>
              </w:rPr>
              <w:t>5.7</w:t>
            </w:r>
          </w:p>
        </w:tc>
        <w:tc>
          <w:tcPr>
            <w:tcW w:w="7994" w:type="dxa"/>
          </w:tcPr>
          <w:p w14:paraId="744FB521" w14:textId="77777777" w:rsidR="004C1F27" w:rsidRPr="00FA17E6" w:rsidRDefault="004C1F27" w:rsidP="00FA17E6">
            <w:pPr>
              <w:pStyle w:val="ConsPlusNormal"/>
              <w:jc w:val="both"/>
              <w:rPr>
                <w:szCs w:val="24"/>
              </w:rPr>
            </w:pPr>
            <w:r w:rsidRPr="00FA17E6">
              <w:rPr>
                <w:szCs w:val="24"/>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4C1F27" w:rsidRPr="00FA17E6" w14:paraId="1DD9B47C" w14:textId="77777777" w:rsidTr="00425E0C">
        <w:tc>
          <w:tcPr>
            <w:tcW w:w="1077" w:type="dxa"/>
            <w:vAlign w:val="center"/>
          </w:tcPr>
          <w:p w14:paraId="4FAFDCA6" w14:textId="77777777" w:rsidR="004C1F27" w:rsidRPr="00FA17E6" w:rsidRDefault="004C1F27" w:rsidP="00FA17E6">
            <w:pPr>
              <w:pStyle w:val="ConsPlusNormal"/>
              <w:jc w:val="center"/>
              <w:rPr>
                <w:szCs w:val="24"/>
              </w:rPr>
            </w:pPr>
            <w:r w:rsidRPr="00FA17E6">
              <w:rPr>
                <w:szCs w:val="24"/>
              </w:rPr>
              <w:lastRenderedPageBreak/>
              <w:t>5.8</w:t>
            </w:r>
          </w:p>
        </w:tc>
        <w:tc>
          <w:tcPr>
            <w:tcW w:w="7994" w:type="dxa"/>
          </w:tcPr>
          <w:p w14:paraId="28B0B342" w14:textId="77777777" w:rsidR="004C1F27" w:rsidRPr="00FA17E6" w:rsidRDefault="004C1F27" w:rsidP="00FA17E6">
            <w:pPr>
              <w:pStyle w:val="ConsPlusNormal"/>
              <w:jc w:val="both"/>
              <w:rPr>
                <w:szCs w:val="24"/>
              </w:rPr>
            </w:pPr>
            <w:r w:rsidRPr="00FA17E6">
              <w:rPr>
                <w:szCs w:val="24"/>
              </w:rPr>
              <w:t>Противоположные события. Диаграмма Эйлера. Объединение и пересечение событий. Несовместные события. Формула сложения вероятностей</w:t>
            </w:r>
          </w:p>
        </w:tc>
      </w:tr>
      <w:tr w:rsidR="004C1F27" w:rsidRPr="00E177FF" w14:paraId="42780F7B" w14:textId="77777777" w:rsidTr="00425E0C">
        <w:tc>
          <w:tcPr>
            <w:tcW w:w="1077" w:type="dxa"/>
            <w:vAlign w:val="center"/>
          </w:tcPr>
          <w:p w14:paraId="43EDB3CA" w14:textId="77777777" w:rsidR="004C1F27" w:rsidRPr="00FA17E6" w:rsidRDefault="004C1F27" w:rsidP="00FA17E6">
            <w:pPr>
              <w:pStyle w:val="ConsPlusNormal"/>
              <w:jc w:val="center"/>
              <w:rPr>
                <w:szCs w:val="24"/>
              </w:rPr>
            </w:pPr>
            <w:r w:rsidRPr="00FA17E6">
              <w:rPr>
                <w:szCs w:val="24"/>
              </w:rPr>
              <w:t>5.9</w:t>
            </w:r>
          </w:p>
        </w:tc>
        <w:tc>
          <w:tcPr>
            <w:tcW w:w="7994" w:type="dxa"/>
          </w:tcPr>
          <w:p w14:paraId="111735CF" w14:textId="77777777" w:rsidR="004C1F27" w:rsidRPr="00FA17E6" w:rsidRDefault="004C1F27" w:rsidP="00FA17E6">
            <w:pPr>
              <w:pStyle w:val="ConsPlusNormal"/>
              <w:jc w:val="both"/>
              <w:rPr>
                <w:szCs w:val="24"/>
              </w:rPr>
            </w:pPr>
            <w:r w:rsidRPr="00FA17E6">
              <w:rPr>
                <w:szCs w:val="24"/>
              </w:rPr>
              <w:t>Условная вероятность. Правило умножения. Независимые события</w:t>
            </w:r>
          </w:p>
        </w:tc>
      </w:tr>
      <w:tr w:rsidR="004C1F27" w:rsidRPr="00E177FF" w14:paraId="02EA6EFD" w14:textId="77777777" w:rsidTr="00425E0C">
        <w:tc>
          <w:tcPr>
            <w:tcW w:w="1077" w:type="dxa"/>
            <w:vAlign w:val="center"/>
          </w:tcPr>
          <w:p w14:paraId="12F6ADE4" w14:textId="77777777" w:rsidR="004C1F27" w:rsidRPr="00FA17E6" w:rsidRDefault="004C1F27" w:rsidP="00FA17E6">
            <w:pPr>
              <w:pStyle w:val="ConsPlusNormal"/>
              <w:jc w:val="center"/>
              <w:rPr>
                <w:szCs w:val="24"/>
              </w:rPr>
            </w:pPr>
            <w:r w:rsidRPr="00FA17E6">
              <w:rPr>
                <w:szCs w:val="24"/>
              </w:rPr>
              <w:t>5.10</w:t>
            </w:r>
          </w:p>
        </w:tc>
        <w:tc>
          <w:tcPr>
            <w:tcW w:w="7994" w:type="dxa"/>
          </w:tcPr>
          <w:p w14:paraId="1C79ACE4" w14:textId="77777777" w:rsidR="004C1F27" w:rsidRPr="00FA17E6" w:rsidRDefault="004C1F27" w:rsidP="00FA17E6">
            <w:pPr>
              <w:pStyle w:val="ConsPlusNormal"/>
              <w:jc w:val="both"/>
              <w:rPr>
                <w:szCs w:val="24"/>
              </w:rPr>
            </w:pPr>
            <w:r w:rsidRPr="00FA17E6">
              <w:rPr>
                <w:szCs w:val="24"/>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4C1F27" w:rsidRPr="00FA17E6" w14:paraId="1FDE7E18" w14:textId="77777777" w:rsidTr="00425E0C">
        <w:tc>
          <w:tcPr>
            <w:tcW w:w="1077" w:type="dxa"/>
            <w:vAlign w:val="center"/>
          </w:tcPr>
          <w:p w14:paraId="76B09050" w14:textId="77777777" w:rsidR="004C1F27" w:rsidRPr="00FA17E6" w:rsidRDefault="004C1F27" w:rsidP="00FA17E6">
            <w:pPr>
              <w:pStyle w:val="ConsPlusNormal"/>
              <w:jc w:val="center"/>
              <w:rPr>
                <w:szCs w:val="24"/>
              </w:rPr>
            </w:pPr>
            <w:r w:rsidRPr="00FA17E6">
              <w:rPr>
                <w:szCs w:val="24"/>
              </w:rPr>
              <w:t>6</w:t>
            </w:r>
          </w:p>
        </w:tc>
        <w:tc>
          <w:tcPr>
            <w:tcW w:w="7994" w:type="dxa"/>
          </w:tcPr>
          <w:p w14:paraId="6E9D33F0" w14:textId="77777777" w:rsidR="004C1F27" w:rsidRPr="00FA17E6" w:rsidRDefault="004C1F27" w:rsidP="00FA17E6">
            <w:pPr>
              <w:pStyle w:val="ConsPlusNormal"/>
              <w:jc w:val="both"/>
              <w:rPr>
                <w:szCs w:val="24"/>
              </w:rPr>
            </w:pPr>
            <w:r w:rsidRPr="00FA17E6">
              <w:rPr>
                <w:szCs w:val="24"/>
              </w:rPr>
              <w:t>Геометрия</w:t>
            </w:r>
          </w:p>
        </w:tc>
      </w:tr>
      <w:tr w:rsidR="004C1F27" w:rsidRPr="00E177FF" w14:paraId="05C4FCA3" w14:textId="77777777" w:rsidTr="00425E0C">
        <w:tc>
          <w:tcPr>
            <w:tcW w:w="1077" w:type="dxa"/>
            <w:vAlign w:val="center"/>
          </w:tcPr>
          <w:p w14:paraId="35981498" w14:textId="77777777" w:rsidR="004C1F27" w:rsidRPr="00FA17E6" w:rsidRDefault="004C1F27" w:rsidP="00FA17E6">
            <w:pPr>
              <w:pStyle w:val="ConsPlusNormal"/>
              <w:jc w:val="center"/>
              <w:rPr>
                <w:szCs w:val="24"/>
              </w:rPr>
            </w:pPr>
            <w:r w:rsidRPr="00FA17E6">
              <w:rPr>
                <w:szCs w:val="24"/>
              </w:rPr>
              <w:t>6.1</w:t>
            </w:r>
          </w:p>
        </w:tc>
        <w:tc>
          <w:tcPr>
            <w:tcW w:w="7994" w:type="dxa"/>
          </w:tcPr>
          <w:p w14:paraId="265AD5B3" w14:textId="77777777" w:rsidR="004C1F27" w:rsidRPr="00FA17E6" w:rsidRDefault="004C1F27" w:rsidP="00FA17E6">
            <w:pPr>
              <w:pStyle w:val="ConsPlusNormal"/>
              <w:jc w:val="both"/>
              <w:rPr>
                <w:szCs w:val="24"/>
              </w:rPr>
            </w:pPr>
            <w:r w:rsidRPr="00FA17E6">
              <w:rPr>
                <w:szCs w:val="24"/>
              </w:rPr>
              <w:t>Четырехугольники. Параллелограмм, его признаки и свойства</w:t>
            </w:r>
          </w:p>
        </w:tc>
      </w:tr>
      <w:tr w:rsidR="004C1F27" w:rsidRPr="00E177FF" w14:paraId="4545E260" w14:textId="77777777" w:rsidTr="00425E0C">
        <w:tc>
          <w:tcPr>
            <w:tcW w:w="1077" w:type="dxa"/>
            <w:vAlign w:val="center"/>
          </w:tcPr>
          <w:p w14:paraId="711CAD10" w14:textId="77777777" w:rsidR="004C1F27" w:rsidRPr="00FA17E6" w:rsidRDefault="004C1F27" w:rsidP="00FA17E6">
            <w:pPr>
              <w:pStyle w:val="ConsPlusNormal"/>
              <w:jc w:val="center"/>
              <w:rPr>
                <w:szCs w:val="24"/>
              </w:rPr>
            </w:pPr>
            <w:r w:rsidRPr="00FA17E6">
              <w:rPr>
                <w:szCs w:val="24"/>
              </w:rPr>
              <w:t>6.2</w:t>
            </w:r>
          </w:p>
        </w:tc>
        <w:tc>
          <w:tcPr>
            <w:tcW w:w="7994" w:type="dxa"/>
          </w:tcPr>
          <w:p w14:paraId="74283353" w14:textId="77777777" w:rsidR="004C1F27" w:rsidRPr="00FA17E6" w:rsidRDefault="004C1F27" w:rsidP="00FA17E6">
            <w:pPr>
              <w:pStyle w:val="ConsPlusNormal"/>
              <w:jc w:val="both"/>
              <w:rPr>
                <w:szCs w:val="24"/>
              </w:rPr>
            </w:pPr>
            <w:r w:rsidRPr="00FA17E6">
              <w:rPr>
                <w:szCs w:val="24"/>
              </w:rPr>
              <w:t>Прямоугольник, ромб, квадрат, их признаки и свойства</w:t>
            </w:r>
          </w:p>
        </w:tc>
      </w:tr>
      <w:tr w:rsidR="004C1F27" w:rsidRPr="00FA17E6" w14:paraId="5099D97E" w14:textId="77777777" w:rsidTr="00425E0C">
        <w:tc>
          <w:tcPr>
            <w:tcW w:w="1077" w:type="dxa"/>
            <w:vAlign w:val="center"/>
          </w:tcPr>
          <w:p w14:paraId="250A5405" w14:textId="77777777" w:rsidR="004C1F27" w:rsidRPr="00FA17E6" w:rsidRDefault="004C1F27" w:rsidP="00FA17E6">
            <w:pPr>
              <w:pStyle w:val="ConsPlusNormal"/>
              <w:jc w:val="center"/>
              <w:rPr>
                <w:szCs w:val="24"/>
              </w:rPr>
            </w:pPr>
            <w:r w:rsidRPr="00FA17E6">
              <w:rPr>
                <w:szCs w:val="24"/>
              </w:rPr>
              <w:t>6.3</w:t>
            </w:r>
          </w:p>
        </w:tc>
        <w:tc>
          <w:tcPr>
            <w:tcW w:w="7994" w:type="dxa"/>
          </w:tcPr>
          <w:p w14:paraId="184600D0" w14:textId="77777777" w:rsidR="004C1F27" w:rsidRPr="00FA17E6" w:rsidRDefault="004C1F27" w:rsidP="00FA17E6">
            <w:pPr>
              <w:pStyle w:val="ConsPlusNormal"/>
              <w:jc w:val="both"/>
              <w:rPr>
                <w:szCs w:val="24"/>
              </w:rPr>
            </w:pPr>
            <w:r w:rsidRPr="00FA17E6">
              <w:rPr>
                <w:szCs w:val="24"/>
              </w:rPr>
              <w:t>Трапеция, равнобокая трапеция, ее свойства и признаки. Прямоугольная трапеция</w:t>
            </w:r>
          </w:p>
        </w:tc>
      </w:tr>
      <w:tr w:rsidR="004C1F27" w:rsidRPr="00E177FF" w14:paraId="789D37CA" w14:textId="77777777" w:rsidTr="00425E0C">
        <w:tc>
          <w:tcPr>
            <w:tcW w:w="1077" w:type="dxa"/>
            <w:vAlign w:val="center"/>
          </w:tcPr>
          <w:p w14:paraId="39399DE0" w14:textId="77777777" w:rsidR="004C1F27" w:rsidRPr="00FA17E6" w:rsidRDefault="004C1F27" w:rsidP="00FA17E6">
            <w:pPr>
              <w:pStyle w:val="ConsPlusNormal"/>
              <w:jc w:val="center"/>
              <w:rPr>
                <w:szCs w:val="24"/>
              </w:rPr>
            </w:pPr>
            <w:r w:rsidRPr="00FA17E6">
              <w:rPr>
                <w:szCs w:val="24"/>
              </w:rPr>
              <w:t>6.4</w:t>
            </w:r>
          </w:p>
        </w:tc>
        <w:tc>
          <w:tcPr>
            <w:tcW w:w="7994" w:type="dxa"/>
          </w:tcPr>
          <w:p w14:paraId="726A71D0" w14:textId="77777777" w:rsidR="004C1F27" w:rsidRPr="00FA17E6" w:rsidRDefault="004C1F27" w:rsidP="00FA17E6">
            <w:pPr>
              <w:pStyle w:val="ConsPlusNormal"/>
              <w:jc w:val="both"/>
              <w:rPr>
                <w:szCs w:val="24"/>
              </w:rPr>
            </w:pPr>
            <w:r w:rsidRPr="00FA17E6">
              <w:rPr>
                <w:szCs w:val="24"/>
              </w:rPr>
              <w:t>Метод удвоения медианы. Центральная симметрия. Теорема Фалеса и теорема о пропорциональных отрезках</w:t>
            </w:r>
          </w:p>
        </w:tc>
      </w:tr>
      <w:tr w:rsidR="004C1F27" w:rsidRPr="00FA17E6" w14:paraId="30D41872" w14:textId="77777777" w:rsidTr="00425E0C">
        <w:tc>
          <w:tcPr>
            <w:tcW w:w="1077" w:type="dxa"/>
            <w:vAlign w:val="center"/>
          </w:tcPr>
          <w:p w14:paraId="42722AB5" w14:textId="77777777" w:rsidR="004C1F27" w:rsidRPr="00FA17E6" w:rsidRDefault="004C1F27" w:rsidP="00FA17E6">
            <w:pPr>
              <w:pStyle w:val="ConsPlusNormal"/>
              <w:jc w:val="center"/>
              <w:rPr>
                <w:szCs w:val="24"/>
              </w:rPr>
            </w:pPr>
            <w:r w:rsidRPr="00FA17E6">
              <w:rPr>
                <w:szCs w:val="24"/>
              </w:rPr>
              <w:t>6.5</w:t>
            </w:r>
          </w:p>
        </w:tc>
        <w:tc>
          <w:tcPr>
            <w:tcW w:w="7994" w:type="dxa"/>
          </w:tcPr>
          <w:p w14:paraId="30DD3201" w14:textId="77777777" w:rsidR="004C1F27" w:rsidRPr="00FA17E6" w:rsidRDefault="004C1F27" w:rsidP="00FA17E6">
            <w:pPr>
              <w:pStyle w:val="ConsPlusNormal"/>
              <w:jc w:val="both"/>
              <w:rPr>
                <w:szCs w:val="24"/>
              </w:rPr>
            </w:pPr>
            <w:r w:rsidRPr="00FA17E6">
              <w:rPr>
                <w:szCs w:val="24"/>
              </w:rPr>
              <w:t>Средние линии треугольника и трапеции. Центр масс треугольника</w:t>
            </w:r>
          </w:p>
        </w:tc>
      </w:tr>
      <w:tr w:rsidR="004C1F27" w:rsidRPr="00FA17E6" w14:paraId="36806E90" w14:textId="77777777" w:rsidTr="00425E0C">
        <w:tc>
          <w:tcPr>
            <w:tcW w:w="1077" w:type="dxa"/>
            <w:vAlign w:val="center"/>
          </w:tcPr>
          <w:p w14:paraId="53BA9D36" w14:textId="77777777" w:rsidR="004C1F27" w:rsidRPr="00FA17E6" w:rsidRDefault="004C1F27" w:rsidP="00FA17E6">
            <w:pPr>
              <w:pStyle w:val="ConsPlusNormal"/>
              <w:jc w:val="center"/>
              <w:rPr>
                <w:szCs w:val="24"/>
              </w:rPr>
            </w:pPr>
            <w:r w:rsidRPr="00FA17E6">
              <w:rPr>
                <w:szCs w:val="24"/>
              </w:rPr>
              <w:t>6.6</w:t>
            </w:r>
          </w:p>
        </w:tc>
        <w:tc>
          <w:tcPr>
            <w:tcW w:w="7994" w:type="dxa"/>
          </w:tcPr>
          <w:p w14:paraId="392E0B9E" w14:textId="77777777" w:rsidR="004C1F27" w:rsidRPr="00FA17E6" w:rsidRDefault="004C1F27" w:rsidP="00FA17E6">
            <w:pPr>
              <w:pStyle w:val="ConsPlusNormal"/>
              <w:jc w:val="both"/>
              <w:rPr>
                <w:szCs w:val="24"/>
              </w:rPr>
            </w:pPr>
            <w:r w:rsidRPr="00FA17E6">
              <w:rPr>
                <w:szCs w:val="24"/>
              </w:rPr>
              <w:t>Подобие треугольников, коэффициент подобия. Признаки подобия треугольников. Применение подобия при решении практических задач</w:t>
            </w:r>
          </w:p>
        </w:tc>
      </w:tr>
      <w:tr w:rsidR="004C1F27" w:rsidRPr="00E177FF" w14:paraId="3DA382CB" w14:textId="77777777" w:rsidTr="00425E0C">
        <w:tc>
          <w:tcPr>
            <w:tcW w:w="1077" w:type="dxa"/>
            <w:vAlign w:val="center"/>
          </w:tcPr>
          <w:p w14:paraId="781E4CB2" w14:textId="77777777" w:rsidR="004C1F27" w:rsidRPr="00FA17E6" w:rsidRDefault="004C1F27" w:rsidP="00FA17E6">
            <w:pPr>
              <w:pStyle w:val="ConsPlusNormal"/>
              <w:jc w:val="center"/>
              <w:rPr>
                <w:szCs w:val="24"/>
              </w:rPr>
            </w:pPr>
            <w:r w:rsidRPr="00FA17E6">
              <w:rPr>
                <w:szCs w:val="24"/>
              </w:rPr>
              <w:t>6.7</w:t>
            </w:r>
          </w:p>
        </w:tc>
        <w:tc>
          <w:tcPr>
            <w:tcW w:w="7994" w:type="dxa"/>
          </w:tcPr>
          <w:p w14:paraId="3D714652" w14:textId="77777777" w:rsidR="004C1F27" w:rsidRPr="00FA17E6" w:rsidRDefault="004C1F27" w:rsidP="00FA17E6">
            <w:pPr>
              <w:pStyle w:val="ConsPlusNormal"/>
              <w:jc w:val="both"/>
              <w:rPr>
                <w:szCs w:val="24"/>
              </w:rPr>
            </w:pPr>
            <w:r w:rsidRPr="00FA17E6">
              <w:rPr>
                <w:szCs w:val="24"/>
              </w:rPr>
              <w:t>Формулы для площади треугольника, параллелограмма, ромба и трапеции</w:t>
            </w:r>
          </w:p>
        </w:tc>
      </w:tr>
      <w:tr w:rsidR="004C1F27" w:rsidRPr="00E177FF" w14:paraId="5AD1D398" w14:textId="77777777" w:rsidTr="00425E0C">
        <w:tc>
          <w:tcPr>
            <w:tcW w:w="1077" w:type="dxa"/>
            <w:vAlign w:val="center"/>
          </w:tcPr>
          <w:p w14:paraId="44DD78C4" w14:textId="77777777" w:rsidR="004C1F27" w:rsidRPr="00FA17E6" w:rsidRDefault="004C1F27" w:rsidP="00FA17E6">
            <w:pPr>
              <w:pStyle w:val="ConsPlusNormal"/>
              <w:jc w:val="center"/>
              <w:rPr>
                <w:szCs w:val="24"/>
              </w:rPr>
            </w:pPr>
            <w:r w:rsidRPr="00FA17E6">
              <w:rPr>
                <w:szCs w:val="24"/>
              </w:rPr>
              <w:t>6.8</w:t>
            </w:r>
          </w:p>
        </w:tc>
        <w:tc>
          <w:tcPr>
            <w:tcW w:w="7994" w:type="dxa"/>
          </w:tcPr>
          <w:p w14:paraId="7F6EDAEE" w14:textId="77777777" w:rsidR="004C1F27" w:rsidRPr="00FA17E6" w:rsidRDefault="004C1F27" w:rsidP="00FA17E6">
            <w:pPr>
              <w:pStyle w:val="ConsPlusNormal"/>
              <w:jc w:val="both"/>
              <w:rPr>
                <w:szCs w:val="24"/>
              </w:rPr>
            </w:pPr>
            <w:r w:rsidRPr="00FA17E6">
              <w:rPr>
                <w:szCs w:val="24"/>
              </w:rPr>
              <w:t>Свойства площадей геометрических фигур. Отношение площадей подобных фигур</w:t>
            </w:r>
          </w:p>
        </w:tc>
      </w:tr>
      <w:tr w:rsidR="004C1F27" w:rsidRPr="00E177FF" w14:paraId="3644462B" w14:textId="77777777" w:rsidTr="00425E0C">
        <w:tc>
          <w:tcPr>
            <w:tcW w:w="1077" w:type="dxa"/>
            <w:vAlign w:val="center"/>
          </w:tcPr>
          <w:p w14:paraId="3EAF673A" w14:textId="77777777" w:rsidR="004C1F27" w:rsidRPr="00FA17E6" w:rsidRDefault="004C1F27" w:rsidP="00FA17E6">
            <w:pPr>
              <w:pStyle w:val="ConsPlusNormal"/>
              <w:jc w:val="center"/>
              <w:rPr>
                <w:szCs w:val="24"/>
              </w:rPr>
            </w:pPr>
            <w:r w:rsidRPr="00FA17E6">
              <w:rPr>
                <w:szCs w:val="24"/>
              </w:rPr>
              <w:t>6.9</w:t>
            </w:r>
          </w:p>
        </w:tc>
        <w:tc>
          <w:tcPr>
            <w:tcW w:w="7994" w:type="dxa"/>
          </w:tcPr>
          <w:p w14:paraId="6A180352" w14:textId="77777777" w:rsidR="004C1F27" w:rsidRPr="00FA17E6" w:rsidRDefault="004C1F27" w:rsidP="00FA17E6">
            <w:pPr>
              <w:pStyle w:val="ConsPlusNormal"/>
              <w:jc w:val="both"/>
              <w:rPr>
                <w:szCs w:val="24"/>
              </w:rPr>
            </w:pPr>
            <w:r w:rsidRPr="00FA17E6">
              <w:rPr>
                <w:szCs w:val="24"/>
              </w:rPr>
              <w:t>Вычисление площадей треугольников и многоугольников на клетчатой бумаге</w:t>
            </w:r>
          </w:p>
        </w:tc>
      </w:tr>
      <w:tr w:rsidR="004C1F27" w:rsidRPr="00E177FF" w14:paraId="0DEB680D" w14:textId="77777777" w:rsidTr="00425E0C">
        <w:tc>
          <w:tcPr>
            <w:tcW w:w="1077" w:type="dxa"/>
            <w:vAlign w:val="center"/>
          </w:tcPr>
          <w:p w14:paraId="7444B03E" w14:textId="77777777" w:rsidR="004C1F27" w:rsidRPr="00FA17E6" w:rsidRDefault="004C1F27" w:rsidP="00FA17E6">
            <w:pPr>
              <w:pStyle w:val="ConsPlusNormal"/>
              <w:jc w:val="center"/>
              <w:rPr>
                <w:szCs w:val="24"/>
              </w:rPr>
            </w:pPr>
            <w:r w:rsidRPr="00FA17E6">
              <w:rPr>
                <w:szCs w:val="24"/>
              </w:rPr>
              <w:t>6.10</w:t>
            </w:r>
          </w:p>
        </w:tc>
        <w:tc>
          <w:tcPr>
            <w:tcW w:w="7994" w:type="dxa"/>
          </w:tcPr>
          <w:p w14:paraId="0A2A2573" w14:textId="77777777" w:rsidR="004C1F27" w:rsidRPr="00FA17E6" w:rsidRDefault="004C1F27" w:rsidP="00FA17E6">
            <w:pPr>
              <w:pStyle w:val="ConsPlusNormal"/>
              <w:jc w:val="both"/>
              <w:rPr>
                <w:szCs w:val="24"/>
              </w:rPr>
            </w:pPr>
            <w:r w:rsidRPr="00FA17E6">
              <w:rPr>
                <w:szCs w:val="24"/>
              </w:rPr>
              <w:t>Теорема Пифагора. Применение теоремы Пифагора при решении практических задач</w:t>
            </w:r>
          </w:p>
        </w:tc>
      </w:tr>
      <w:tr w:rsidR="004C1F27" w:rsidRPr="00FA17E6" w14:paraId="378C79F5" w14:textId="77777777" w:rsidTr="00425E0C">
        <w:tc>
          <w:tcPr>
            <w:tcW w:w="1077" w:type="dxa"/>
            <w:vAlign w:val="center"/>
          </w:tcPr>
          <w:p w14:paraId="1B0361D6" w14:textId="77777777" w:rsidR="004C1F27" w:rsidRPr="00FA17E6" w:rsidRDefault="004C1F27" w:rsidP="00FA17E6">
            <w:pPr>
              <w:pStyle w:val="ConsPlusNormal"/>
              <w:jc w:val="center"/>
              <w:rPr>
                <w:szCs w:val="24"/>
              </w:rPr>
            </w:pPr>
            <w:r w:rsidRPr="00FA17E6">
              <w:rPr>
                <w:szCs w:val="24"/>
              </w:rPr>
              <w:t>6.11</w:t>
            </w:r>
          </w:p>
        </w:tc>
        <w:tc>
          <w:tcPr>
            <w:tcW w:w="7994" w:type="dxa"/>
          </w:tcPr>
          <w:p w14:paraId="6BCD2189" w14:textId="77777777" w:rsidR="004C1F27" w:rsidRPr="00FA17E6" w:rsidRDefault="004C1F27" w:rsidP="00FA17E6">
            <w:pPr>
              <w:pStyle w:val="ConsPlusNormal"/>
              <w:jc w:val="both"/>
              <w:rPr>
                <w:szCs w:val="24"/>
              </w:rPr>
            </w:pPr>
            <w:r w:rsidRPr="00FA17E6">
              <w:rPr>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4C1F27" w:rsidRPr="00E177FF" w14:paraId="14374EA9" w14:textId="77777777" w:rsidTr="00425E0C">
        <w:tc>
          <w:tcPr>
            <w:tcW w:w="1077" w:type="dxa"/>
            <w:vAlign w:val="center"/>
          </w:tcPr>
          <w:p w14:paraId="232F8924" w14:textId="77777777" w:rsidR="004C1F27" w:rsidRPr="00FA17E6" w:rsidRDefault="004C1F27" w:rsidP="00FA17E6">
            <w:pPr>
              <w:pStyle w:val="ConsPlusNormal"/>
              <w:jc w:val="center"/>
              <w:rPr>
                <w:szCs w:val="24"/>
              </w:rPr>
            </w:pPr>
            <w:r w:rsidRPr="00FA17E6">
              <w:rPr>
                <w:szCs w:val="24"/>
              </w:rPr>
              <w:t>6.12</w:t>
            </w:r>
          </w:p>
        </w:tc>
        <w:tc>
          <w:tcPr>
            <w:tcW w:w="7994" w:type="dxa"/>
          </w:tcPr>
          <w:p w14:paraId="71ACFB73" w14:textId="77777777" w:rsidR="004C1F27" w:rsidRPr="00FA17E6" w:rsidRDefault="004C1F27" w:rsidP="00FA17E6">
            <w:pPr>
              <w:pStyle w:val="ConsPlusNormal"/>
              <w:jc w:val="both"/>
              <w:rPr>
                <w:szCs w:val="24"/>
              </w:rPr>
            </w:pPr>
            <w:r w:rsidRPr="00FA17E6">
              <w:rPr>
                <w:szCs w:val="24"/>
              </w:rPr>
              <w:t>Вписанные и центральные углы, угол между касательной и хордой. Углы между хордами и секущими</w:t>
            </w:r>
          </w:p>
        </w:tc>
      </w:tr>
      <w:tr w:rsidR="004C1F27" w:rsidRPr="00FA17E6" w14:paraId="074F67C0" w14:textId="77777777" w:rsidTr="00425E0C">
        <w:tc>
          <w:tcPr>
            <w:tcW w:w="1077" w:type="dxa"/>
            <w:vAlign w:val="center"/>
          </w:tcPr>
          <w:p w14:paraId="28D161D1" w14:textId="77777777" w:rsidR="004C1F27" w:rsidRPr="00FA17E6" w:rsidRDefault="004C1F27" w:rsidP="00FA17E6">
            <w:pPr>
              <w:pStyle w:val="ConsPlusNormal"/>
              <w:jc w:val="center"/>
              <w:rPr>
                <w:szCs w:val="24"/>
              </w:rPr>
            </w:pPr>
            <w:r w:rsidRPr="00FA17E6">
              <w:rPr>
                <w:szCs w:val="24"/>
              </w:rPr>
              <w:t>6.13</w:t>
            </w:r>
          </w:p>
        </w:tc>
        <w:tc>
          <w:tcPr>
            <w:tcW w:w="7994" w:type="dxa"/>
          </w:tcPr>
          <w:p w14:paraId="03A26027" w14:textId="77777777" w:rsidR="004C1F27" w:rsidRPr="00FA17E6" w:rsidRDefault="004C1F27" w:rsidP="00FA17E6">
            <w:pPr>
              <w:pStyle w:val="ConsPlusNormal"/>
              <w:jc w:val="both"/>
              <w:rPr>
                <w:szCs w:val="24"/>
              </w:rPr>
            </w:pPr>
            <w:r w:rsidRPr="00FA17E6">
              <w:rPr>
                <w:szCs w:val="24"/>
              </w:rPr>
              <w:t>Вписанные и описанные четырехугольники</w:t>
            </w:r>
          </w:p>
        </w:tc>
      </w:tr>
      <w:tr w:rsidR="004C1F27" w:rsidRPr="00E177FF" w14:paraId="5051F347" w14:textId="77777777" w:rsidTr="00425E0C">
        <w:tc>
          <w:tcPr>
            <w:tcW w:w="1077" w:type="dxa"/>
            <w:vAlign w:val="center"/>
          </w:tcPr>
          <w:p w14:paraId="0C4BF157" w14:textId="77777777" w:rsidR="004C1F27" w:rsidRPr="00FA17E6" w:rsidRDefault="004C1F27" w:rsidP="00FA17E6">
            <w:pPr>
              <w:pStyle w:val="ConsPlusNormal"/>
              <w:jc w:val="center"/>
              <w:rPr>
                <w:szCs w:val="24"/>
              </w:rPr>
            </w:pPr>
            <w:r w:rsidRPr="00FA17E6">
              <w:rPr>
                <w:szCs w:val="24"/>
              </w:rPr>
              <w:t>6.14</w:t>
            </w:r>
          </w:p>
        </w:tc>
        <w:tc>
          <w:tcPr>
            <w:tcW w:w="7994" w:type="dxa"/>
          </w:tcPr>
          <w:p w14:paraId="5876601C" w14:textId="77777777" w:rsidR="004C1F27" w:rsidRPr="00FA17E6" w:rsidRDefault="004C1F27" w:rsidP="00FA17E6">
            <w:pPr>
              <w:pStyle w:val="ConsPlusNormal"/>
              <w:jc w:val="both"/>
              <w:rPr>
                <w:szCs w:val="24"/>
              </w:rPr>
            </w:pPr>
            <w:r w:rsidRPr="00FA17E6">
              <w:rPr>
                <w:szCs w:val="24"/>
              </w:rPr>
              <w:t>Взаимное расположение двух окружностей. Касание окружностей. Общие касательные к двум окружностям</w:t>
            </w:r>
          </w:p>
        </w:tc>
      </w:tr>
    </w:tbl>
    <w:p w14:paraId="72EED437" w14:textId="77777777" w:rsidR="004C1F27" w:rsidRPr="00FA17E6" w:rsidRDefault="004C1F27" w:rsidP="00FA17E6">
      <w:pPr>
        <w:pStyle w:val="ConsPlusNormal"/>
        <w:ind w:firstLine="540"/>
        <w:jc w:val="both"/>
        <w:rPr>
          <w:szCs w:val="24"/>
        </w:rPr>
      </w:pPr>
    </w:p>
    <w:p w14:paraId="4F50319F" w14:textId="77777777" w:rsidR="004C1F27" w:rsidRPr="00FA17E6" w:rsidRDefault="004C1F27" w:rsidP="00FA17E6">
      <w:pPr>
        <w:pStyle w:val="ConsPlusNormal"/>
        <w:jc w:val="right"/>
        <w:rPr>
          <w:szCs w:val="24"/>
        </w:rPr>
      </w:pPr>
      <w:r w:rsidRPr="00FA17E6">
        <w:rPr>
          <w:szCs w:val="24"/>
        </w:rPr>
        <w:t>Таблица 11.8</w:t>
      </w:r>
    </w:p>
    <w:p w14:paraId="528C937A" w14:textId="77777777" w:rsidR="004C1F27" w:rsidRPr="00FA17E6" w:rsidRDefault="004C1F27" w:rsidP="00FA17E6">
      <w:pPr>
        <w:pStyle w:val="ConsPlusNormal"/>
        <w:ind w:firstLine="540"/>
        <w:jc w:val="both"/>
        <w:rPr>
          <w:szCs w:val="24"/>
        </w:rPr>
      </w:pPr>
    </w:p>
    <w:p w14:paraId="76028CAE" w14:textId="77777777" w:rsidR="004C1F27" w:rsidRPr="00FA17E6" w:rsidRDefault="004C1F27" w:rsidP="00FA17E6">
      <w:pPr>
        <w:pStyle w:val="ConsPlusNormal"/>
        <w:jc w:val="center"/>
        <w:rPr>
          <w:szCs w:val="24"/>
        </w:rPr>
      </w:pPr>
      <w:r w:rsidRPr="00FA17E6">
        <w:rPr>
          <w:szCs w:val="24"/>
        </w:rPr>
        <w:t>Проверяемые требования к результатам освоения основной</w:t>
      </w:r>
    </w:p>
    <w:p w14:paraId="5ADBD57D" w14:textId="77777777" w:rsidR="004C1F27" w:rsidRPr="00FA17E6" w:rsidRDefault="004C1F27" w:rsidP="00FA17E6">
      <w:pPr>
        <w:pStyle w:val="ConsPlusNormal"/>
        <w:jc w:val="center"/>
        <w:rPr>
          <w:szCs w:val="24"/>
        </w:rPr>
      </w:pPr>
      <w:r w:rsidRPr="00FA17E6">
        <w:rPr>
          <w:szCs w:val="24"/>
        </w:rPr>
        <w:t>образовательной программы (9 класс)</w:t>
      </w:r>
    </w:p>
    <w:p w14:paraId="3E99F400"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C1F27" w:rsidRPr="00E177FF" w14:paraId="6B5FA4C4" w14:textId="77777777" w:rsidTr="00425E0C">
        <w:tc>
          <w:tcPr>
            <w:tcW w:w="1701" w:type="dxa"/>
          </w:tcPr>
          <w:p w14:paraId="33328ACD" w14:textId="77777777" w:rsidR="004C1F27" w:rsidRPr="00FA17E6" w:rsidRDefault="004C1F27" w:rsidP="00FA17E6">
            <w:pPr>
              <w:pStyle w:val="ConsPlusNormal"/>
              <w:jc w:val="center"/>
              <w:rPr>
                <w:szCs w:val="24"/>
              </w:rPr>
            </w:pPr>
            <w:r w:rsidRPr="00FA17E6">
              <w:rPr>
                <w:szCs w:val="24"/>
              </w:rPr>
              <w:lastRenderedPageBreak/>
              <w:t>Код проверяемого результата</w:t>
            </w:r>
          </w:p>
        </w:tc>
        <w:tc>
          <w:tcPr>
            <w:tcW w:w="7370" w:type="dxa"/>
          </w:tcPr>
          <w:p w14:paraId="3503BC68" w14:textId="77777777" w:rsidR="004C1F27" w:rsidRPr="00FA17E6" w:rsidRDefault="004C1F27"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4C1F27" w:rsidRPr="00FA17E6" w14:paraId="63C46FBB" w14:textId="77777777" w:rsidTr="00425E0C">
        <w:tc>
          <w:tcPr>
            <w:tcW w:w="1701" w:type="dxa"/>
            <w:vAlign w:val="center"/>
          </w:tcPr>
          <w:p w14:paraId="4F40DBE1" w14:textId="77777777" w:rsidR="004C1F27" w:rsidRPr="00FA17E6" w:rsidRDefault="004C1F27" w:rsidP="00FA17E6">
            <w:pPr>
              <w:pStyle w:val="ConsPlusNormal"/>
              <w:jc w:val="center"/>
              <w:rPr>
                <w:szCs w:val="24"/>
              </w:rPr>
            </w:pPr>
            <w:r w:rsidRPr="00FA17E6">
              <w:rPr>
                <w:szCs w:val="24"/>
              </w:rPr>
              <w:t>1</w:t>
            </w:r>
          </w:p>
        </w:tc>
        <w:tc>
          <w:tcPr>
            <w:tcW w:w="7370" w:type="dxa"/>
          </w:tcPr>
          <w:p w14:paraId="06401724" w14:textId="77777777" w:rsidR="004C1F27" w:rsidRPr="00FA17E6" w:rsidRDefault="004C1F27" w:rsidP="00FA17E6">
            <w:pPr>
              <w:pStyle w:val="ConsPlusNormal"/>
              <w:jc w:val="both"/>
              <w:rPr>
                <w:szCs w:val="24"/>
              </w:rPr>
            </w:pPr>
            <w:r w:rsidRPr="00FA17E6">
              <w:rPr>
                <w:szCs w:val="24"/>
              </w:rPr>
              <w:t>Числа и вычисления</w:t>
            </w:r>
          </w:p>
        </w:tc>
      </w:tr>
      <w:tr w:rsidR="004C1F27" w:rsidRPr="00E177FF" w14:paraId="0120730A" w14:textId="77777777" w:rsidTr="00425E0C">
        <w:tc>
          <w:tcPr>
            <w:tcW w:w="1701" w:type="dxa"/>
            <w:vAlign w:val="center"/>
          </w:tcPr>
          <w:p w14:paraId="01FF46DC" w14:textId="77777777" w:rsidR="004C1F27" w:rsidRPr="00FA17E6" w:rsidRDefault="004C1F27" w:rsidP="00FA17E6">
            <w:pPr>
              <w:pStyle w:val="ConsPlusNormal"/>
              <w:jc w:val="center"/>
              <w:rPr>
                <w:szCs w:val="24"/>
              </w:rPr>
            </w:pPr>
            <w:r w:rsidRPr="00FA17E6">
              <w:rPr>
                <w:szCs w:val="24"/>
              </w:rPr>
              <w:t>1.1</w:t>
            </w:r>
          </w:p>
        </w:tc>
        <w:tc>
          <w:tcPr>
            <w:tcW w:w="7370" w:type="dxa"/>
          </w:tcPr>
          <w:p w14:paraId="394E04F1" w14:textId="77777777" w:rsidR="004C1F27" w:rsidRPr="00FA17E6" w:rsidRDefault="004C1F27" w:rsidP="00FA17E6">
            <w:pPr>
              <w:pStyle w:val="ConsPlusNormal"/>
              <w:jc w:val="both"/>
              <w:rPr>
                <w:szCs w:val="24"/>
              </w:rPr>
            </w:pPr>
            <w:r w:rsidRPr="00FA17E6">
              <w:rPr>
                <w:szCs w:val="24"/>
              </w:rPr>
              <w:t>Сравнивать и упорядочивать рациональные и иррациональные числа</w:t>
            </w:r>
          </w:p>
        </w:tc>
      </w:tr>
      <w:tr w:rsidR="004C1F27" w:rsidRPr="00E177FF" w14:paraId="71FA7121" w14:textId="77777777" w:rsidTr="00425E0C">
        <w:tc>
          <w:tcPr>
            <w:tcW w:w="1701" w:type="dxa"/>
            <w:vAlign w:val="center"/>
          </w:tcPr>
          <w:p w14:paraId="54E9F6D0" w14:textId="77777777" w:rsidR="004C1F27" w:rsidRPr="00FA17E6" w:rsidRDefault="004C1F27" w:rsidP="00FA17E6">
            <w:pPr>
              <w:pStyle w:val="ConsPlusNormal"/>
              <w:jc w:val="center"/>
              <w:rPr>
                <w:szCs w:val="24"/>
              </w:rPr>
            </w:pPr>
            <w:r w:rsidRPr="00FA17E6">
              <w:rPr>
                <w:szCs w:val="24"/>
              </w:rPr>
              <w:t>1.2</w:t>
            </w:r>
          </w:p>
        </w:tc>
        <w:tc>
          <w:tcPr>
            <w:tcW w:w="7370" w:type="dxa"/>
          </w:tcPr>
          <w:p w14:paraId="2EAE5B89" w14:textId="77777777" w:rsidR="004C1F27" w:rsidRPr="00FA17E6" w:rsidRDefault="004C1F27" w:rsidP="00FA17E6">
            <w:pPr>
              <w:pStyle w:val="ConsPlusNormal"/>
              <w:jc w:val="both"/>
              <w:rPr>
                <w:szCs w:val="24"/>
              </w:rPr>
            </w:pPr>
            <w:r w:rsidRPr="00FA17E6">
              <w:rPr>
                <w:szCs w:val="24"/>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4C1F27" w:rsidRPr="00E177FF" w14:paraId="6FB85FEF" w14:textId="77777777" w:rsidTr="00425E0C">
        <w:tc>
          <w:tcPr>
            <w:tcW w:w="1701" w:type="dxa"/>
            <w:vAlign w:val="center"/>
          </w:tcPr>
          <w:p w14:paraId="2FD30171" w14:textId="77777777" w:rsidR="004C1F27" w:rsidRPr="00FA17E6" w:rsidRDefault="004C1F27" w:rsidP="00FA17E6">
            <w:pPr>
              <w:pStyle w:val="ConsPlusNormal"/>
              <w:jc w:val="center"/>
              <w:rPr>
                <w:szCs w:val="24"/>
              </w:rPr>
            </w:pPr>
            <w:r w:rsidRPr="00FA17E6">
              <w:rPr>
                <w:szCs w:val="24"/>
              </w:rPr>
              <w:t>1.3</w:t>
            </w:r>
          </w:p>
        </w:tc>
        <w:tc>
          <w:tcPr>
            <w:tcW w:w="7370" w:type="dxa"/>
          </w:tcPr>
          <w:p w14:paraId="4CEB08AB" w14:textId="77777777" w:rsidR="004C1F27" w:rsidRPr="00FA17E6" w:rsidRDefault="004C1F27" w:rsidP="00FA17E6">
            <w:pPr>
              <w:pStyle w:val="ConsPlusNormal"/>
              <w:jc w:val="both"/>
              <w:rPr>
                <w:szCs w:val="24"/>
              </w:rPr>
            </w:pPr>
            <w:r w:rsidRPr="00FA17E6">
              <w:rPr>
                <w:szCs w:val="24"/>
              </w:rPr>
              <w:t>Находить значения степеней с целыми показателями и корней, вычислять значения числовых выражений</w:t>
            </w:r>
          </w:p>
        </w:tc>
      </w:tr>
      <w:tr w:rsidR="004C1F27" w:rsidRPr="00E177FF" w14:paraId="7E07BFCC" w14:textId="77777777" w:rsidTr="00425E0C">
        <w:tc>
          <w:tcPr>
            <w:tcW w:w="1701" w:type="dxa"/>
            <w:vAlign w:val="center"/>
          </w:tcPr>
          <w:p w14:paraId="0F454F89" w14:textId="77777777" w:rsidR="004C1F27" w:rsidRPr="00FA17E6" w:rsidRDefault="004C1F27" w:rsidP="00FA17E6">
            <w:pPr>
              <w:pStyle w:val="ConsPlusNormal"/>
              <w:jc w:val="center"/>
              <w:rPr>
                <w:szCs w:val="24"/>
              </w:rPr>
            </w:pPr>
            <w:r w:rsidRPr="00FA17E6">
              <w:rPr>
                <w:szCs w:val="24"/>
              </w:rPr>
              <w:t>1.4</w:t>
            </w:r>
          </w:p>
        </w:tc>
        <w:tc>
          <w:tcPr>
            <w:tcW w:w="7370" w:type="dxa"/>
          </w:tcPr>
          <w:p w14:paraId="7108EA0C" w14:textId="77777777" w:rsidR="004C1F27" w:rsidRPr="00FA17E6" w:rsidRDefault="004C1F27" w:rsidP="00FA17E6">
            <w:pPr>
              <w:pStyle w:val="ConsPlusNormal"/>
              <w:jc w:val="both"/>
              <w:rPr>
                <w:szCs w:val="24"/>
              </w:rPr>
            </w:pPr>
            <w:r w:rsidRPr="00FA17E6">
              <w:rPr>
                <w:szCs w:val="24"/>
              </w:rPr>
              <w:t>Округлять действительные числа, выполнять прикидку результата вычислений, оценку числовых выражений</w:t>
            </w:r>
          </w:p>
        </w:tc>
      </w:tr>
      <w:tr w:rsidR="004C1F27" w:rsidRPr="00FA17E6" w14:paraId="393AC01F" w14:textId="77777777" w:rsidTr="00425E0C">
        <w:tc>
          <w:tcPr>
            <w:tcW w:w="1701" w:type="dxa"/>
            <w:vAlign w:val="center"/>
          </w:tcPr>
          <w:p w14:paraId="0A55F59D" w14:textId="77777777" w:rsidR="004C1F27" w:rsidRPr="00FA17E6" w:rsidRDefault="004C1F27" w:rsidP="00FA17E6">
            <w:pPr>
              <w:pStyle w:val="ConsPlusNormal"/>
              <w:jc w:val="center"/>
              <w:rPr>
                <w:szCs w:val="24"/>
              </w:rPr>
            </w:pPr>
            <w:r w:rsidRPr="00FA17E6">
              <w:rPr>
                <w:szCs w:val="24"/>
              </w:rPr>
              <w:t>2</w:t>
            </w:r>
          </w:p>
        </w:tc>
        <w:tc>
          <w:tcPr>
            <w:tcW w:w="7370" w:type="dxa"/>
          </w:tcPr>
          <w:p w14:paraId="1EBC4F4B" w14:textId="77777777" w:rsidR="004C1F27" w:rsidRPr="00FA17E6" w:rsidRDefault="004C1F27" w:rsidP="00FA17E6">
            <w:pPr>
              <w:pStyle w:val="ConsPlusNormal"/>
              <w:jc w:val="both"/>
              <w:rPr>
                <w:szCs w:val="24"/>
              </w:rPr>
            </w:pPr>
            <w:r w:rsidRPr="00FA17E6">
              <w:rPr>
                <w:szCs w:val="24"/>
              </w:rPr>
              <w:t>Уравнения и неравенства</w:t>
            </w:r>
          </w:p>
        </w:tc>
      </w:tr>
      <w:tr w:rsidR="004C1F27" w:rsidRPr="00E177FF" w14:paraId="43B0B310" w14:textId="77777777" w:rsidTr="00425E0C">
        <w:tc>
          <w:tcPr>
            <w:tcW w:w="1701" w:type="dxa"/>
            <w:vAlign w:val="center"/>
          </w:tcPr>
          <w:p w14:paraId="1DE930DE" w14:textId="77777777" w:rsidR="004C1F27" w:rsidRPr="00FA17E6" w:rsidRDefault="004C1F27" w:rsidP="00FA17E6">
            <w:pPr>
              <w:pStyle w:val="ConsPlusNormal"/>
              <w:jc w:val="center"/>
              <w:rPr>
                <w:szCs w:val="24"/>
              </w:rPr>
            </w:pPr>
            <w:r w:rsidRPr="00FA17E6">
              <w:rPr>
                <w:szCs w:val="24"/>
              </w:rPr>
              <w:t>2.1</w:t>
            </w:r>
          </w:p>
        </w:tc>
        <w:tc>
          <w:tcPr>
            <w:tcW w:w="7370" w:type="dxa"/>
          </w:tcPr>
          <w:p w14:paraId="160472B1" w14:textId="77777777" w:rsidR="004C1F27" w:rsidRPr="00FA17E6" w:rsidRDefault="004C1F27" w:rsidP="00FA17E6">
            <w:pPr>
              <w:pStyle w:val="ConsPlusNormal"/>
              <w:jc w:val="both"/>
              <w:rPr>
                <w:szCs w:val="24"/>
              </w:rPr>
            </w:pPr>
            <w:r w:rsidRPr="00FA17E6">
              <w:rPr>
                <w:szCs w:val="24"/>
              </w:rPr>
              <w:t>Решать линейные и квадратные уравнения, уравнения, сводящиеся к ним, простейшие дробно-рациональные уравнения</w:t>
            </w:r>
          </w:p>
        </w:tc>
      </w:tr>
      <w:tr w:rsidR="004C1F27" w:rsidRPr="00E177FF" w14:paraId="1A68CFEE" w14:textId="77777777" w:rsidTr="00425E0C">
        <w:tc>
          <w:tcPr>
            <w:tcW w:w="1701" w:type="dxa"/>
            <w:vAlign w:val="center"/>
          </w:tcPr>
          <w:p w14:paraId="6CD24094" w14:textId="77777777" w:rsidR="004C1F27" w:rsidRPr="00FA17E6" w:rsidRDefault="004C1F27" w:rsidP="00FA17E6">
            <w:pPr>
              <w:pStyle w:val="ConsPlusNormal"/>
              <w:jc w:val="center"/>
              <w:rPr>
                <w:szCs w:val="24"/>
              </w:rPr>
            </w:pPr>
            <w:r w:rsidRPr="00FA17E6">
              <w:rPr>
                <w:szCs w:val="24"/>
              </w:rPr>
              <w:t>2.2</w:t>
            </w:r>
          </w:p>
        </w:tc>
        <w:tc>
          <w:tcPr>
            <w:tcW w:w="7370" w:type="dxa"/>
          </w:tcPr>
          <w:p w14:paraId="590470D0" w14:textId="77777777" w:rsidR="004C1F27" w:rsidRPr="00FA17E6" w:rsidRDefault="004C1F27" w:rsidP="00FA17E6">
            <w:pPr>
              <w:pStyle w:val="ConsPlusNormal"/>
              <w:jc w:val="both"/>
              <w:rPr>
                <w:szCs w:val="24"/>
              </w:rPr>
            </w:pPr>
            <w:r w:rsidRPr="00FA17E6">
              <w:rPr>
                <w:szCs w:val="24"/>
              </w:rPr>
              <w:t>Решать системы двух линейных уравнений с двумя переменными и системы двух уравнений, в которых одно уравнение не является линейным</w:t>
            </w:r>
          </w:p>
        </w:tc>
      </w:tr>
      <w:tr w:rsidR="004C1F27" w:rsidRPr="00E177FF" w14:paraId="0F5D2665" w14:textId="77777777" w:rsidTr="00425E0C">
        <w:tc>
          <w:tcPr>
            <w:tcW w:w="1701" w:type="dxa"/>
            <w:vAlign w:val="center"/>
          </w:tcPr>
          <w:p w14:paraId="41FD944F" w14:textId="77777777" w:rsidR="004C1F27" w:rsidRPr="00FA17E6" w:rsidRDefault="004C1F27" w:rsidP="00FA17E6">
            <w:pPr>
              <w:pStyle w:val="ConsPlusNormal"/>
              <w:jc w:val="center"/>
              <w:rPr>
                <w:szCs w:val="24"/>
              </w:rPr>
            </w:pPr>
            <w:r w:rsidRPr="00FA17E6">
              <w:rPr>
                <w:szCs w:val="24"/>
              </w:rPr>
              <w:t>2.3</w:t>
            </w:r>
          </w:p>
        </w:tc>
        <w:tc>
          <w:tcPr>
            <w:tcW w:w="7370" w:type="dxa"/>
          </w:tcPr>
          <w:p w14:paraId="382F730A" w14:textId="77777777" w:rsidR="004C1F27" w:rsidRPr="00FA17E6" w:rsidRDefault="004C1F27" w:rsidP="00FA17E6">
            <w:pPr>
              <w:pStyle w:val="ConsPlusNormal"/>
              <w:jc w:val="both"/>
              <w:rPr>
                <w:szCs w:val="24"/>
              </w:rPr>
            </w:pPr>
            <w:r w:rsidRPr="00FA17E6">
              <w:rPr>
                <w:szCs w:val="24"/>
              </w:rPr>
              <w:t>Решать текстовые задачи алгебраическим способом с помощью составления уравнения или системы двух уравнений с двумя переменными</w:t>
            </w:r>
          </w:p>
        </w:tc>
      </w:tr>
      <w:tr w:rsidR="004C1F27" w:rsidRPr="00E177FF" w14:paraId="58A525FB" w14:textId="77777777" w:rsidTr="00425E0C">
        <w:tc>
          <w:tcPr>
            <w:tcW w:w="1701" w:type="dxa"/>
            <w:vAlign w:val="center"/>
          </w:tcPr>
          <w:p w14:paraId="0396A96B" w14:textId="77777777" w:rsidR="004C1F27" w:rsidRPr="00FA17E6" w:rsidRDefault="004C1F27" w:rsidP="00FA17E6">
            <w:pPr>
              <w:pStyle w:val="ConsPlusNormal"/>
              <w:jc w:val="center"/>
              <w:rPr>
                <w:szCs w:val="24"/>
              </w:rPr>
            </w:pPr>
            <w:r w:rsidRPr="00FA17E6">
              <w:rPr>
                <w:szCs w:val="24"/>
              </w:rPr>
              <w:t>2.4</w:t>
            </w:r>
          </w:p>
        </w:tc>
        <w:tc>
          <w:tcPr>
            <w:tcW w:w="7370" w:type="dxa"/>
          </w:tcPr>
          <w:p w14:paraId="45EE0E3D" w14:textId="77777777" w:rsidR="004C1F27" w:rsidRPr="00FA17E6" w:rsidRDefault="004C1F27" w:rsidP="00FA17E6">
            <w:pPr>
              <w:pStyle w:val="ConsPlusNormal"/>
              <w:jc w:val="both"/>
              <w:rPr>
                <w:szCs w:val="24"/>
              </w:rPr>
            </w:pPr>
            <w:r w:rsidRPr="00FA17E6">
              <w:rPr>
                <w:szCs w:val="24"/>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4C1F27" w:rsidRPr="00E177FF" w14:paraId="1C91D044" w14:textId="77777777" w:rsidTr="00425E0C">
        <w:tc>
          <w:tcPr>
            <w:tcW w:w="1701" w:type="dxa"/>
            <w:vAlign w:val="center"/>
          </w:tcPr>
          <w:p w14:paraId="52AEF6A2" w14:textId="77777777" w:rsidR="004C1F27" w:rsidRPr="00FA17E6" w:rsidRDefault="004C1F27" w:rsidP="00FA17E6">
            <w:pPr>
              <w:pStyle w:val="ConsPlusNormal"/>
              <w:jc w:val="center"/>
              <w:rPr>
                <w:szCs w:val="24"/>
              </w:rPr>
            </w:pPr>
            <w:r w:rsidRPr="00FA17E6">
              <w:rPr>
                <w:szCs w:val="24"/>
              </w:rPr>
              <w:t>2.5</w:t>
            </w:r>
          </w:p>
        </w:tc>
        <w:tc>
          <w:tcPr>
            <w:tcW w:w="7370" w:type="dxa"/>
          </w:tcPr>
          <w:p w14:paraId="1D3886A3" w14:textId="77777777" w:rsidR="004C1F27" w:rsidRPr="00FA17E6" w:rsidRDefault="004C1F27" w:rsidP="00FA17E6">
            <w:pPr>
              <w:pStyle w:val="ConsPlusNormal"/>
              <w:jc w:val="both"/>
              <w:rPr>
                <w:szCs w:val="24"/>
              </w:rPr>
            </w:pPr>
            <w:r w:rsidRPr="00FA17E6">
              <w:rPr>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4C1F27" w:rsidRPr="00E177FF" w14:paraId="3BA62151" w14:textId="77777777" w:rsidTr="00425E0C">
        <w:tc>
          <w:tcPr>
            <w:tcW w:w="1701" w:type="dxa"/>
            <w:vAlign w:val="center"/>
          </w:tcPr>
          <w:p w14:paraId="20EF8B42" w14:textId="77777777" w:rsidR="004C1F27" w:rsidRPr="00FA17E6" w:rsidRDefault="004C1F27" w:rsidP="00FA17E6">
            <w:pPr>
              <w:pStyle w:val="ConsPlusNormal"/>
              <w:jc w:val="center"/>
              <w:rPr>
                <w:szCs w:val="24"/>
              </w:rPr>
            </w:pPr>
            <w:r w:rsidRPr="00FA17E6">
              <w:rPr>
                <w:szCs w:val="24"/>
              </w:rPr>
              <w:t>2.6</w:t>
            </w:r>
          </w:p>
        </w:tc>
        <w:tc>
          <w:tcPr>
            <w:tcW w:w="7370" w:type="dxa"/>
          </w:tcPr>
          <w:p w14:paraId="20BE328D" w14:textId="77777777" w:rsidR="004C1F27" w:rsidRPr="00FA17E6" w:rsidRDefault="004C1F27" w:rsidP="00FA17E6">
            <w:pPr>
              <w:pStyle w:val="ConsPlusNormal"/>
              <w:jc w:val="both"/>
              <w:rPr>
                <w:szCs w:val="24"/>
              </w:rPr>
            </w:pPr>
            <w:r w:rsidRPr="00FA17E6">
              <w:rPr>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4C1F27" w:rsidRPr="00E177FF" w14:paraId="74A8CAD9" w14:textId="77777777" w:rsidTr="00425E0C">
        <w:tc>
          <w:tcPr>
            <w:tcW w:w="1701" w:type="dxa"/>
            <w:vAlign w:val="center"/>
          </w:tcPr>
          <w:p w14:paraId="6F58EEF3" w14:textId="77777777" w:rsidR="004C1F27" w:rsidRPr="00FA17E6" w:rsidRDefault="004C1F27" w:rsidP="00FA17E6">
            <w:pPr>
              <w:pStyle w:val="ConsPlusNormal"/>
              <w:jc w:val="center"/>
              <w:rPr>
                <w:szCs w:val="24"/>
              </w:rPr>
            </w:pPr>
            <w:r w:rsidRPr="00FA17E6">
              <w:rPr>
                <w:szCs w:val="24"/>
              </w:rPr>
              <w:t>2.7</w:t>
            </w:r>
          </w:p>
        </w:tc>
        <w:tc>
          <w:tcPr>
            <w:tcW w:w="7370" w:type="dxa"/>
          </w:tcPr>
          <w:p w14:paraId="41D3C7E7" w14:textId="77777777" w:rsidR="004C1F27" w:rsidRPr="00FA17E6" w:rsidRDefault="004C1F27" w:rsidP="00FA17E6">
            <w:pPr>
              <w:pStyle w:val="ConsPlusNormal"/>
              <w:jc w:val="both"/>
              <w:rPr>
                <w:szCs w:val="24"/>
              </w:rPr>
            </w:pPr>
            <w:r w:rsidRPr="00FA17E6">
              <w:rPr>
                <w:szCs w:val="24"/>
              </w:rPr>
              <w:t>Использовать неравенства при решении различных задач</w:t>
            </w:r>
          </w:p>
        </w:tc>
      </w:tr>
      <w:tr w:rsidR="004C1F27" w:rsidRPr="00FA17E6" w14:paraId="77BE2F07" w14:textId="77777777" w:rsidTr="00425E0C">
        <w:tc>
          <w:tcPr>
            <w:tcW w:w="1701" w:type="dxa"/>
            <w:vAlign w:val="center"/>
          </w:tcPr>
          <w:p w14:paraId="0A7AD02F" w14:textId="77777777" w:rsidR="004C1F27" w:rsidRPr="00FA17E6" w:rsidRDefault="004C1F27" w:rsidP="00FA17E6">
            <w:pPr>
              <w:pStyle w:val="ConsPlusNormal"/>
              <w:jc w:val="center"/>
              <w:rPr>
                <w:szCs w:val="24"/>
              </w:rPr>
            </w:pPr>
            <w:r w:rsidRPr="00FA17E6">
              <w:rPr>
                <w:szCs w:val="24"/>
              </w:rPr>
              <w:t>3</w:t>
            </w:r>
          </w:p>
        </w:tc>
        <w:tc>
          <w:tcPr>
            <w:tcW w:w="7370" w:type="dxa"/>
          </w:tcPr>
          <w:p w14:paraId="24915D8A" w14:textId="77777777" w:rsidR="004C1F27" w:rsidRPr="00FA17E6" w:rsidRDefault="004C1F27" w:rsidP="00FA17E6">
            <w:pPr>
              <w:pStyle w:val="ConsPlusNormal"/>
              <w:jc w:val="both"/>
              <w:rPr>
                <w:szCs w:val="24"/>
              </w:rPr>
            </w:pPr>
            <w:r w:rsidRPr="00FA17E6">
              <w:rPr>
                <w:szCs w:val="24"/>
              </w:rPr>
              <w:t>Функции</w:t>
            </w:r>
          </w:p>
        </w:tc>
      </w:tr>
      <w:tr w:rsidR="004C1F27" w:rsidRPr="00E177FF" w14:paraId="6F5B4C7A" w14:textId="77777777" w:rsidTr="00425E0C">
        <w:tc>
          <w:tcPr>
            <w:tcW w:w="1701" w:type="dxa"/>
            <w:vAlign w:val="center"/>
          </w:tcPr>
          <w:p w14:paraId="561F0CB6" w14:textId="77777777" w:rsidR="004C1F27" w:rsidRPr="00FA17E6" w:rsidRDefault="004C1F27" w:rsidP="00FA17E6">
            <w:pPr>
              <w:pStyle w:val="ConsPlusNormal"/>
              <w:jc w:val="center"/>
              <w:rPr>
                <w:szCs w:val="24"/>
              </w:rPr>
            </w:pPr>
            <w:r w:rsidRPr="00FA17E6">
              <w:rPr>
                <w:szCs w:val="24"/>
              </w:rPr>
              <w:t>3.1</w:t>
            </w:r>
          </w:p>
        </w:tc>
        <w:tc>
          <w:tcPr>
            <w:tcW w:w="7370" w:type="dxa"/>
          </w:tcPr>
          <w:p w14:paraId="003794FD" w14:textId="77777777" w:rsidR="004C1F27" w:rsidRPr="00FA17E6" w:rsidRDefault="004C1F27" w:rsidP="00FA17E6">
            <w:pPr>
              <w:pStyle w:val="ConsPlusNormal"/>
              <w:jc w:val="both"/>
              <w:rPr>
                <w:szCs w:val="24"/>
              </w:rPr>
            </w:pPr>
            <w:r w:rsidRPr="00FA17E6">
              <w:rPr>
                <w:szCs w:val="24"/>
              </w:rPr>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FA17E6">
              <w:rPr>
                <w:noProof/>
                <w:position w:val="-24"/>
                <w:szCs w:val="24"/>
              </w:rPr>
              <w:drawing>
                <wp:inline distT="0" distB="0" distL="0" distR="0" wp14:anchorId="5D8C2971" wp14:editId="651EAE6A">
                  <wp:extent cx="468630" cy="468630"/>
                  <wp:effectExtent l="0" t="0" r="0" b="0"/>
                  <wp:docPr id="2091500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FA17E6">
              <w:rPr>
                <w:szCs w:val="24"/>
              </w:rPr>
              <w:t>, y = ax</w:t>
            </w:r>
            <w:r w:rsidRPr="00FA17E6">
              <w:rPr>
                <w:szCs w:val="24"/>
                <w:vertAlign w:val="superscript"/>
              </w:rPr>
              <w:t>2</w:t>
            </w:r>
            <w:r w:rsidRPr="00FA17E6">
              <w:rPr>
                <w:szCs w:val="24"/>
              </w:rPr>
              <w:t xml:space="preserve"> + bx + c в зависимости от значений коэффициентов, описывать свойства функций</w:t>
            </w:r>
          </w:p>
        </w:tc>
      </w:tr>
      <w:tr w:rsidR="004C1F27" w:rsidRPr="00E177FF" w14:paraId="39A3D901" w14:textId="77777777" w:rsidTr="00425E0C">
        <w:tc>
          <w:tcPr>
            <w:tcW w:w="1701" w:type="dxa"/>
            <w:vAlign w:val="center"/>
          </w:tcPr>
          <w:p w14:paraId="1C91E8B9" w14:textId="77777777" w:rsidR="004C1F27" w:rsidRPr="00FA17E6" w:rsidRDefault="004C1F27" w:rsidP="00FA17E6">
            <w:pPr>
              <w:pStyle w:val="ConsPlusNormal"/>
              <w:jc w:val="center"/>
              <w:rPr>
                <w:szCs w:val="24"/>
              </w:rPr>
            </w:pPr>
            <w:r w:rsidRPr="00FA17E6">
              <w:rPr>
                <w:szCs w:val="24"/>
              </w:rPr>
              <w:lastRenderedPageBreak/>
              <w:t>3.2</w:t>
            </w:r>
          </w:p>
        </w:tc>
        <w:tc>
          <w:tcPr>
            <w:tcW w:w="7370" w:type="dxa"/>
          </w:tcPr>
          <w:p w14:paraId="2499C193" w14:textId="77777777" w:rsidR="004C1F27" w:rsidRPr="00FA17E6" w:rsidRDefault="004C1F27" w:rsidP="00FA17E6">
            <w:pPr>
              <w:pStyle w:val="ConsPlusNormal"/>
              <w:jc w:val="both"/>
              <w:rPr>
                <w:szCs w:val="24"/>
              </w:rPr>
            </w:pPr>
            <w:r w:rsidRPr="00FA17E6">
              <w:rPr>
                <w:szCs w:val="24"/>
              </w:rPr>
              <w:t xml:space="preserve">Показывать схематически расположение на координатной плоскости графиков функций вида </w:t>
            </w:r>
            <w:r w:rsidRPr="00FA17E6">
              <w:rPr>
                <w:noProof/>
                <w:position w:val="-10"/>
                <w:szCs w:val="24"/>
              </w:rPr>
              <w:drawing>
                <wp:inline distT="0" distB="0" distL="0" distR="0" wp14:anchorId="6515F498" wp14:editId="16554E21">
                  <wp:extent cx="582930" cy="285750"/>
                  <wp:effectExtent l="0" t="0" r="0" b="0"/>
                  <wp:docPr id="1076698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FA17E6">
              <w:rPr>
                <w:szCs w:val="24"/>
              </w:rPr>
              <w:t>, y = |x| и описывать свойства функций</w:t>
            </w:r>
          </w:p>
        </w:tc>
      </w:tr>
      <w:tr w:rsidR="004C1F27" w:rsidRPr="00E177FF" w14:paraId="22F3EE0A" w14:textId="77777777" w:rsidTr="00425E0C">
        <w:tc>
          <w:tcPr>
            <w:tcW w:w="1701" w:type="dxa"/>
            <w:vAlign w:val="center"/>
          </w:tcPr>
          <w:p w14:paraId="5DC8C278" w14:textId="77777777" w:rsidR="004C1F27" w:rsidRPr="00FA17E6" w:rsidRDefault="004C1F27" w:rsidP="00FA17E6">
            <w:pPr>
              <w:pStyle w:val="ConsPlusNormal"/>
              <w:jc w:val="center"/>
              <w:rPr>
                <w:szCs w:val="24"/>
              </w:rPr>
            </w:pPr>
            <w:r w:rsidRPr="00FA17E6">
              <w:rPr>
                <w:szCs w:val="24"/>
              </w:rPr>
              <w:t>3.3</w:t>
            </w:r>
          </w:p>
        </w:tc>
        <w:tc>
          <w:tcPr>
            <w:tcW w:w="7370" w:type="dxa"/>
          </w:tcPr>
          <w:p w14:paraId="79D95DE4" w14:textId="77777777" w:rsidR="004C1F27" w:rsidRPr="00FA17E6" w:rsidRDefault="004C1F27" w:rsidP="00FA17E6">
            <w:pPr>
              <w:pStyle w:val="ConsPlusNormal"/>
              <w:jc w:val="both"/>
              <w:rPr>
                <w:szCs w:val="24"/>
              </w:rPr>
            </w:pPr>
            <w:r w:rsidRPr="00FA17E6">
              <w:rPr>
                <w:szCs w:val="24"/>
              </w:rPr>
              <w:t>Строить и изображать схематически графики квадратичных функций, описывать свойства квадратичных функций по их графикам</w:t>
            </w:r>
          </w:p>
        </w:tc>
      </w:tr>
      <w:tr w:rsidR="004C1F27" w:rsidRPr="00E177FF" w14:paraId="049C996F" w14:textId="77777777" w:rsidTr="00425E0C">
        <w:tc>
          <w:tcPr>
            <w:tcW w:w="1701" w:type="dxa"/>
            <w:vAlign w:val="center"/>
          </w:tcPr>
          <w:p w14:paraId="02FFB301" w14:textId="77777777" w:rsidR="004C1F27" w:rsidRPr="00FA17E6" w:rsidRDefault="004C1F27" w:rsidP="00FA17E6">
            <w:pPr>
              <w:pStyle w:val="ConsPlusNormal"/>
              <w:jc w:val="center"/>
              <w:rPr>
                <w:szCs w:val="24"/>
              </w:rPr>
            </w:pPr>
            <w:r w:rsidRPr="00FA17E6">
              <w:rPr>
                <w:szCs w:val="24"/>
              </w:rPr>
              <w:t>3.4</w:t>
            </w:r>
          </w:p>
        </w:tc>
        <w:tc>
          <w:tcPr>
            <w:tcW w:w="7370" w:type="dxa"/>
          </w:tcPr>
          <w:p w14:paraId="2682D7C6" w14:textId="77777777" w:rsidR="004C1F27" w:rsidRPr="00FA17E6" w:rsidRDefault="004C1F27" w:rsidP="00FA17E6">
            <w:pPr>
              <w:pStyle w:val="ConsPlusNormal"/>
              <w:jc w:val="both"/>
              <w:rPr>
                <w:szCs w:val="24"/>
              </w:rPr>
            </w:pPr>
            <w:r w:rsidRPr="00FA17E6">
              <w:rPr>
                <w:szCs w:val="24"/>
              </w:rPr>
              <w:t>Распознавать квадратичную функцию по формуле, приводить примеры квадратичных функций из реальной жизни, физики, геометрии</w:t>
            </w:r>
          </w:p>
        </w:tc>
      </w:tr>
      <w:tr w:rsidR="004C1F27" w:rsidRPr="00FA17E6" w14:paraId="046F9004" w14:textId="77777777" w:rsidTr="00425E0C">
        <w:tc>
          <w:tcPr>
            <w:tcW w:w="1701" w:type="dxa"/>
            <w:vAlign w:val="center"/>
          </w:tcPr>
          <w:p w14:paraId="06B6DAEB" w14:textId="77777777" w:rsidR="004C1F27" w:rsidRPr="00FA17E6" w:rsidRDefault="004C1F27" w:rsidP="00FA17E6">
            <w:pPr>
              <w:pStyle w:val="ConsPlusNormal"/>
              <w:jc w:val="center"/>
              <w:rPr>
                <w:szCs w:val="24"/>
              </w:rPr>
            </w:pPr>
            <w:r w:rsidRPr="00FA17E6">
              <w:rPr>
                <w:szCs w:val="24"/>
              </w:rPr>
              <w:t>4</w:t>
            </w:r>
          </w:p>
        </w:tc>
        <w:tc>
          <w:tcPr>
            <w:tcW w:w="7370" w:type="dxa"/>
          </w:tcPr>
          <w:p w14:paraId="2FF92790" w14:textId="77777777" w:rsidR="004C1F27" w:rsidRPr="00FA17E6" w:rsidRDefault="004C1F27" w:rsidP="00FA17E6">
            <w:pPr>
              <w:pStyle w:val="ConsPlusNormal"/>
              <w:jc w:val="both"/>
              <w:rPr>
                <w:szCs w:val="24"/>
              </w:rPr>
            </w:pPr>
            <w:r w:rsidRPr="00FA17E6">
              <w:rPr>
                <w:szCs w:val="24"/>
              </w:rPr>
              <w:t>Арифметическая и геометрическая прогрессии</w:t>
            </w:r>
          </w:p>
        </w:tc>
      </w:tr>
      <w:tr w:rsidR="004C1F27" w:rsidRPr="00E177FF" w14:paraId="18C878A1" w14:textId="77777777" w:rsidTr="00425E0C">
        <w:tc>
          <w:tcPr>
            <w:tcW w:w="1701" w:type="dxa"/>
            <w:vAlign w:val="center"/>
          </w:tcPr>
          <w:p w14:paraId="46F48E9E" w14:textId="77777777" w:rsidR="004C1F27" w:rsidRPr="00FA17E6" w:rsidRDefault="004C1F27" w:rsidP="00FA17E6">
            <w:pPr>
              <w:pStyle w:val="ConsPlusNormal"/>
              <w:jc w:val="center"/>
              <w:rPr>
                <w:szCs w:val="24"/>
              </w:rPr>
            </w:pPr>
            <w:r w:rsidRPr="00FA17E6">
              <w:rPr>
                <w:szCs w:val="24"/>
              </w:rPr>
              <w:t>4.1</w:t>
            </w:r>
          </w:p>
        </w:tc>
        <w:tc>
          <w:tcPr>
            <w:tcW w:w="7370" w:type="dxa"/>
          </w:tcPr>
          <w:p w14:paraId="2F1020D6" w14:textId="77777777" w:rsidR="004C1F27" w:rsidRPr="00FA17E6" w:rsidRDefault="004C1F27" w:rsidP="00FA17E6">
            <w:pPr>
              <w:pStyle w:val="ConsPlusNormal"/>
              <w:jc w:val="both"/>
              <w:rPr>
                <w:szCs w:val="24"/>
              </w:rPr>
            </w:pPr>
            <w:r w:rsidRPr="00FA17E6">
              <w:rPr>
                <w:szCs w:val="24"/>
              </w:rPr>
              <w:t>Распознавать арифметическую и геометрическую прогрессии при разных способах задания</w:t>
            </w:r>
          </w:p>
        </w:tc>
      </w:tr>
      <w:tr w:rsidR="004C1F27" w:rsidRPr="00E177FF" w14:paraId="44881A36" w14:textId="77777777" w:rsidTr="00425E0C">
        <w:tc>
          <w:tcPr>
            <w:tcW w:w="1701" w:type="dxa"/>
            <w:vAlign w:val="center"/>
          </w:tcPr>
          <w:p w14:paraId="5DC86585" w14:textId="77777777" w:rsidR="004C1F27" w:rsidRPr="00FA17E6" w:rsidRDefault="004C1F27" w:rsidP="00FA17E6">
            <w:pPr>
              <w:pStyle w:val="ConsPlusNormal"/>
              <w:jc w:val="center"/>
              <w:rPr>
                <w:szCs w:val="24"/>
              </w:rPr>
            </w:pPr>
            <w:r w:rsidRPr="00FA17E6">
              <w:rPr>
                <w:szCs w:val="24"/>
              </w:rPr>
              <w:t>4.2</w:t>
            </w:r>
          </w:p>
        </w:tc>
        <w:tc>
          <w:tcPr>
            <w:tcW w:w="7370" w:type="dxa"/>
          </w:tcPr>
          <w:p w14:paraId="6BEB7F86" w14:textId="77777777" w:rsidR="004C1F27" w:rsidRPr="00FA17E6" w:rsidRDefault="004C1F27" w:rsidP="00FA17E6">
            <w:pPr>
              <w:pStyle w:val="ConsPlusNormal"/>
              <w:jc w:val="both"/>
              <w:rPr>
                <w:szCs w:val="24"/>
              </w:rPr>
            </w:pPr>
            <w:r w:rsidRPr="00FA17E6">
              <w:rPr>
                <w:szCs w:val="24"/>
              </w:rPr>
              <w:t>Выполнять вычисления с использованием формул n-го члена арифметической и геометрической прогрессий, суммы первых n членов</w:t>
            </w:r>
          </w:p>
        </w:tc>
      </w:tr>
      <w:tr w:rsidR="004C1F27" w:rsidRPr="00E177FF" w14:paraId="13FF3C9D" w14:textId="77777777" w:rsidTr="00425E0C">
        <w:tc>
          <w:tcPr>
            <w:tcW w:w="1701" w:type="dxa"/>
            <w:vAlign w:val="center"/>
          </w:tcPr>
          <w:p w14:paraId="34625E10" w14:textId="77777777" w:rsidR="004C1F27" w:rsidRPr="00FA17E6" w:rsidRDefault="004C1F27" w:rsidP="00FA17E6">
            <w:pPr>
              <w:pStyle w:val="ConsPlusNormal"/>
              <w:jc w:val="center"/>
              <w:rPr>
                <w:szCs w:val="24"/>
              </w:rPr>
            </w:pPr>
            <w:r w:rsidRPr="00FA17E6">
              <w:rPr>
                <w:szCs w:val="24"/>
              </w:rPr>
              <w:t>4.3</w:t>
            </w:r>
          </w:p>
        </w:tc>
        <w:tc>
          <w:tcPr>
            <w:tcW w:w="7370" w:type="dxa"/>
          </w:tcPr>
          <w:p w14:paraId="3CBF5A7D" w14:textId="77777777" w:rsidR="004C1F27" w:rsidRPr="00FA17E6" w:rsidRDefault="004C1F27" w:rsidP="00FA17E6">
            <w:pPr>
              <w:pStyle w:val="ConsPlusNormal"/>
              <w:jc w:val="both"/>
              <w:rPr>
                <w:szCs w:val="24"/>
              </w:rPr>
            </w:pPr>
            <w:r w:rsidRPr="00FA17E6">
              <w:rPr>
                <w:szCs w:val="24"/>
              </w:rPr>
              <w:t>Изображать члены последовательности точками на координатной плоскости</w:t>
            </w:r>
          </w:p>
        </w:tc>
      </w:tr>
      <w:tr w:rsidR="004C1F27" w:rsidRPr="00E177FF" w14:paraId="0F3F2310" w14:textId="77777777" w:rsidTr="00425E0C">
        <w:tc>
          <w:tcPr>
            <w:tcW w:w="1701" w:type="dxa"/>
            <w:vAlign w:val="center"/>
          </w:tcPr>
          <w:p w14:paraId="41C50649" w14:textId="77777777" w:rsidR="004C1F27" w:rsidRPr="00FA17E6" w:rsidRDefault="004C1F27" w:rsidP="00FA17E6">
            <w:pPr>
              <w:pStyle w:val="ConsPlusNormal"/>
              <w:jc w:val="center"/>
              <w:rPr>
                <w:szCs w:val="24"/>
              </w:rPr>
            </w:pPr>
            <w:r w:rsidRPr="00FA17E6">
              <w:rPr>
                <w:szCs w:val="24"/>
              </w:rPr>
              <w:t>4.4</w:t>
            </w:r>
          </w:p>
        </w:tc>
        <w:tc>
          <w:tcPr>
            <w:tcW w:w="7370" w:type="dxa"/>
          </w:tcPr>
          <w:p w14:paraId="3E8F01A6" w14:textId="77777777" w:rsidR="004C1F27" w:rsidRPr="00FA17E6" w:rsidRDefault="004C1F27" w:rsidP="00FA17E6">
            <w:pPr>
              <w:pStyle w:val="ConsPlusNormal"/>
              <w:jc w:val="both"/>
              <w:rPr>
                <w:szCs w:val="24"/>
              </w:rPr>
            </w:pPr>
            <w:r w:rsidRPr="00FA17E6">
              <w:rPr>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4C1F27" w:rsidRPr="00FA17E6" w14:paraId="48626790" w14:textId="77777777" w:rsidTr="00425E0C">
        <w:tc>
          <w:tcPr>
            <w:tcW w:w="1701" w:type="dxa"/>
            <w:vAlign w:val="center"/>
          </w:tcPr>
          <w:p w14:paraId="0430C38E" w14:textId="77777777" w:rsidR="004C1F27" w:rsidRPr="00FA17E6" w:rsidRDefault="004C1F27" w:rsidP="00FA17E6">
            <w:pPr>
              <w:pStyle w:val="ConsPlusNormal"/>
              <w:jc w:val="center"/>
              <w:rPr>
                <w:szCs w:val="24"/>
              </w:rPr>
            </w:pPr>
            <w:r w:rsidRPr="00FA17E6">
              <w:rPr>
                <w:szCs w:val="24"/>
              </w:rPr>
              <w:t>5</w:t>
            </w:r>
          </w:p>
        </w:tc>
        <w:tc>
          <w:tcPr>
            <w:tcW w:w="7370" w:type="dxa"/>
          </w:tcPr>
          <w:p w14:paraId="5DCACE8A" w14:textId="77777777" w:rsidR="004C1F27" w:rsidRPr="00FA17E6" w:rsidRDefault="004C1F27" w:rsidP="00FA17E6">
            <w:pPr>
              <w:pStyle w:val="ConsPlusNormal"/>
              <w:jc w:val="both"/>
              <w:rPr>
                <w:szCs w:val="24"/>
              </w:rPr>
            </w:pPr>
            <w:r w:rsidRPr="00FA17E6">
              <w:rPr>
                <w:szCs w:val="24"/>
              </w:rPr>
              <w:t>Вероятность и статистика</w:t>
            </w:r>
          </w:p>
        </w:tc>
      </w:tr>
      <w:tr w:rsidR="004C1F27" w:rsidRPr="00E177FF" w14:paraId="5FE6B36B" w14:textId="77777777" w:rsidTr="00425E0C">
        <w:tc>
          <w:tcPr>
            <w:tcW w:w="1701" w:type="dxa"/>
            <w:vAlign w:val="center"/>
          </w:tcPr>
          <w:p w14:paraId="022BDA94" w14:textId="77777777" w:rsidR="004C1F27" w:rsidRPr="00FA17E6" w:rsidRDefault="004C1F27" w:rsidP="00FA17E6">
            <w:pPr>
              <w:pStyle w:val="ConsPlusNormal"/>
              <w:jc w:val="center"/>
              <w:rPr>
                <w:szCs w:val="24"/>
              </w:rPr>
            </w:pPr>
            <w:r w:rsidRPr="00FA17E6">
              <w:rPr>
                <w:szCs w:val="24"/>
              </w:rPr>
              <w:t>5.1</w:t>
            </w:r>
          </w:p>
        </w:tc>
        <w:tc>
          <w:tcPr>
            <w:tcW w:w="7370" w:type="dxa"/>
          </w:tcPr>
          <w:p w14:paraId="676D1C61" w14:textId="77777777" w:rsidR="004C1F27" w:rsidRPr="00FA17E6" w:rsidRDefault="004C1F27" w:rsidP="00FA17E6">
            <w:pPr>
              <w:pStyle w:val="ConsPlusNormal"/>
              <w:jc w:val="both"/>
              <w:rPr>
                <w:szCs w:val="24"/>
              </w:rPr>
            </w:pPr>
            <w:r w:rsidRPr="00FA17E6">
              <w:rPr>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4C1F27" w:rsidRPr="00E177FF" w14:paraId="30F695C4" w14:textId="77777777" w:rsidTr="00425E0C">
        <w:tc>
          <w:tcPr>
            <w:tcW w:w="1701" w:type="dxa"/>
            <w:vAlign w:val="center"/>
          </w:tcPr>
          <w:p w14:paraId="307DFC38" w14:textId="77777777" w:rsidR="004C1F27" w:rsidRPr="00FA17E6" w:rsidRDefault="004C1F27" w:rsidP="00FA17E6">
            <w:pPr>
              <w:pStyle w:val="ConsPlusNormal"/>
              <w:jc w:val="center"/>
              <w:rPr>
                <w:szCs w:val="24"/>
              </w:rPr>
            </w:pPr>
            <w:r w:rsidRPr="00FA17E6">
              <w:rPr>
                <w:szCs w:val="24"/>
              </w:rPr>
              <w:t>5.2</w:t>
            </w:r>
          </w:p>
        </w:tc>
        <w:tc>
          <w:tcPr>
            <w:tcW w:w="7370" w:type="dxa"/>
          </w:tcPr>
          <w:p w14:paraId="6C41BCD8" w14:textId="77777777" w:rsidR="004C1F27" w:rsidRPr="00FA17E6" w:rsidRDefault="004C1F27" w:rsidP="00FA17E6">
            <w:pPr>
              <w:pStyle w:val="ConsPlusNormal"/>
              <w:jc w:val="both"/>
              <w:rPr>
                <w:szCs w:val="24"/>
              </w:rPr>
            </w:pPr>
            <w:r w:rsidRPr="00FA17E6">
              <w:rPr>
                <w:szCs w:val="24"/>
              </w:rPr>
              <w:t>Решать задачи организованным перебором вариантов, а также с использованием комбинаторных правил и методов</w:t>
            </w:r>
          </w:p>
        </w:tc>
      </w:tr>
      <w:tr w:rsidR="004C1F27" w:rsidRPr="00E177FF" w14:paraId="23ED888A" w14:textId="77777777" w:rsidTr="00425E0C">
        <w:tc>
          <w:tcPr>
            <w:tcW w:w="1701" w:type="dxa"/>
            <w:vAlign w:val="center"/>
          </w:tcPr>
          <w:p w14:paraId="7EDC5E3C" w14:textId="77777777" w:rsidR="004C1F27" w:rsidRPr="00FA17E6" w:rsidRDefault="004C1F27" w:rsidP="00FA17E6">
            <w:pPr>
              <w:pStyle w:val="ConsPlusNormal"/>
              <w:jc w:val="center"/>
              <w:rPr>
                <w:szCs w:val="24"/>
              </w:rPr>
            </w:pPr>
            <w:r w:rsidRPr="00FA17E6">
              <w:rPr>
                <w:szCs w:val="24"/>
              </w:rPr>
              <w:t>5.3</w:t>
            </w:r>
          </w:p>
        </w:tc>
        <w:tc>
          <w:tcPr>
            <w:tcW w:w="7370" w:type="dxa"/>
          </w:tcPr>
          <w:p w14:paraId="6718226C" w14:textId="77777777" w:rsidR="004C1F27" w:rsidRPr="00FA17E6" w:rsidRDefault="004C1F27" w:rsidP="00FA17E6">
            <w:pPr>
              <w:pStyle w:val="ConsPlusNormal"/>
              <w:jc w:val="both"/>
              <w:rPr>
                <w:szCs w:val="24"/>
              </w:rPr>
            </w:pPr>
            <w:r w:rsidRPr="00FA17E6">
              <w:rPr>
                <w:szCs w:val="24"/>
              </w:rPr>
              <w:t>Использовать описательные характеристики для массивов числовых данных, в том числе средние значения и меры рассеивания</w:t>
            </w:r>
          </w:p>
        </w:tc>
      </w:tr>
      <w:tr w:rsidR="004C1F27" w:rsidRPr="00E177FF" w14:paraId="7CECA85A" w14:textId="77777777" w:rsidTr="00425E0C">
        <w:tc>
          <w:tcPr>
            <w:tcW w:w="1701" w:type="dxa"/>
            <w:vAlign w:val="center"/>
          </w:tcPr>
          <w:p w14:paraId="6A9BE0E9" w14:textId="77777777" w:rsidR="004C1F27" w:rsidRPr="00FA17E6" w:rsidRDefault="004C1F27" w:rsidP="00FA17E6">
            <w:pPr>
              <w:pStyle w:val="ConsPlusNormal"/>
              <w:jc w:val="center"/>
              <w:rPr>
                <w:szCs w:val="24"/>
              </w:rPr>
            </w:pPr>
            <w:r w:rsidRPr="00FA17E6">
              <w:rPr>
                <w:szCs w:val="24"/>
              </w:rPr>
              <w:t>5.4</w:t>
            </w:r>
          </w:p>
        </w:tc>
        <w:tc>
          <w:tcPr>
            <w:tcW w:w="7370" w:type="dxa"/>
          </w:tcPr>
          <w:p w14:paraId="79102F1F" w14:textId="77777777" w:rsidR="004C1F27" w:rsidRPr="00FA17E6" w:rsidRDefault="004C1F27" w:rsidP="00FA17E6">
            <w:pPr>
              <w:pStyle w:val="ConsPlusNormal"/>
              <w:jc w:val="both"/>
              <w:rPr>
                <w:szCs w:val="24"/>
              </w:rPr>
            </w:pPr>
            <w:r w:rsidRPr="00FA17E6">
              <w:rPr>
                <w:szCs w:val="24"/>
              </w:rPr>
              <w:t>Находить частоты значений и частоты события, в том числе пользуясь результатами проведенных измерений и наблюдений</w:t>
            </w:r>
          </w:p>
        </w:tc>
      </w:tr>
      <w:tr w:rsidR="004C1F27" w:rsidRPr="00E177FF" w14:paraId="0FEA5234" w14:textId="77777777" w:rsidTr="00425E0C">
        <w:tc>
          <w:tcPr>
            <w:tcW w:w="1701" w:type="dxa"/>
            <w:vAlign w:val="center"/>
          </w:tcPr>
          <w:p w14:paraId="1E037AB6" w14:textId="77777777" w:rsidR="004C1F27" w:rsidRPr="00FA17E6" w:rsidRDefault="004C1F27" w:rsidP="00FA17E6">
            <w:pPr>
              <w:pStyle w:val="ConsPlusNormal"/>
              <w:jc w:val="center"/>
              <w:rPr>
                <w:szCs w:val="24"/>
              </w:rPr>
            </w:pPr>
            <w:r w:rsidRPr="00FA17E6">
              <w:rPr>
                <w:szCs w:val="24"/>
              </w:rPr>
              <w:t>5.5</w:t>
            </w:r>
          </w:p>
        </w:tc>
        <w:tc>
          <w:tcPr>
            <w:tcW w:w="7370" w:type="dxa"/>
          </w:tcPr>
          <w:p w14:paraId="06874EE5" w14:textId="77777777" w:rsidR="004C1F27" w:rsidRPr="00FA17E6" w:rsidRDefault="004C1F27" w:rsidP="00FA17E6">
            <w:pPr>
              <w:pStyle w:val="ConsPlusNormal"/>
              <w:jc w:val="both"/>
              <w:rPr>
                <w:szCs w:val="24"/>
              </w:rPr>
            </w:pPr>
            <w:r w:rsidRPr="00FA17E6">
              <w:rPr>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4C1F27" w:rsidRPr="00E177FF" w14:paraId="06D83208" w14:textId="77777777" w:rsidTr="00425E0C">
        <w:tc>
          <w:tcPr>
            <w:tcW w:w="1701" w:type="dxa"/>
            <w:vAlign w:val="center"/>
          </w:tcPr>
          <w:p w14:paraId="2B605269" w14:textId="77777777" w:rsidR="004C1F27" w:rsidRPr="00FA17E6" w:rsidRDefault="004C1F27" w:rsidP="00FA17E6">
            <w:pPr>
              <w:pStyle w:val="ConsPlusNormal"/>
              <w:jc w:val="center"/>
              <w:rPr>
                <w:szCs w:val="24"/>
              </w:rPr>
            </w:pPr>
            <w:r w:rsidRPr="00FA17E6">
              <w:rPr>
                <w:szCs w:val="24"/>
              </w:rPr>
              <w:t>5.6</w:t>
            </w:r>
          </w:p>
        </w:tc>
        <w:tc>
          <w:tcPr>
            <w:tcW w:w="7370" w:type="dxa"/>
          </w:tcPr>
          <w:p w14:paraId="29463E7E" w14:textId="77777777" w:rsidR="004C1F27" w:rsidRPr="00FA17E6" w:rsidRDefault="004C1F27" w:rsidP="00FA17E6">
            <w:pPr>
              <w:pStyle w:val="ConsPlusNormal"/>
              <w:jc w:val="both"/>
              <w:rPr>
                <w:szCs w:val="24"/>
              </w:rPr>
            </w:pPr>
            <w:r w:rsidRPr="00FA17E6">
              <w:rPr>
                <w:szCs w:val="24"/>
              </w:rPr>
              <w:t>Иметь представление о случайной величине и о распределении вероятностей</w:t>
            </w:r>
          </w:p>
        </w:tc>
      </w:tr>
      <w:tr w:rsidR="004C1F27" w:rsidRPr="00E177FF" w14:paraId="2E0F017E" w14:textId="77777777" w:rsidTr="00425E0C">
        <w:tc>
          <w:tcPr>
            <w:tcW w:w="1701" w:type="dxa"/>
            <w:vAlign w:val="center"/>
          </w:tcPr>
          <w:p w14:paraId="2F04109C" w14:textId="77777777" w:rsidR="004C1F27" w:rsidRPr="00FA17E6" w:rsidRDefault="004C1F27" w:rsidP="00FA17E6">
            <w:pPr>
              <w:pStyle w:val="ConsPlusNormal"/>
              <w:jc w:val="center"/>
              <w:rPr>
                <w:szCs w:val="24"/>
              </w:rPr>
            </w:pPr>
            <w:r w:rsidRPr="00FA17E6">
              <w:rPr>
                <w:szCs w:val="24"/>
              </w:rPr>
              <w:t>5.7</w:t>
            </w:r>
          </w:p>
        </w:tc>
        <w:tc>
          <w:tcPr>
            <w:tcW w:w="7370" w:type="dxa"/>
          </w:tcPr>
          <w:p w14:paraId="49FDF0E3" w14:textId="77777777" w:rsidR="004C1F27" w:rsidRPr="00FA17E6" w:rsidRDefault="004C1F27" w:rsidP="00FA17E6">
            <w:pPr>
              <w:pStyle w:val="ConsPlusNormal"/>
              <w:jc w:val="both"/>
              <w:rPr>
                <w:szCs w:val="24"/>
              </w:rPr>
            </w:pPr>
            <w:r w:rsidRPr="00FA17E6">
              <w:rPr>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4C1F27" w:rsidRPr="00FA17E6" w14:paraId="3DF5E073" w14:textId="77777777" w:rsidTr="00425E0C">
        <w:tc>
          <w:tcPr>
            <w:tcW w:w="1701" w:type="dxa"/>
            <w:vAlign w:val="center"/>
          </w:tcPr>
          <w:p w14:paraId="10B90E20" w14:textId="77777777" w:rsidR="004C1F27" w:rsidRPr="00FA17E6" w:rsidRDefault="004C1F27" w:rsidP="00FA17E6">
            <w:pPr>
              <w:pStyle w:val="ConsPlusNormal"/>
              <w:jc w:val="center"/>
              <w:rPr>
                <w:szCs w:val="24"/>
              </w:rPr>
            </w:pPr>
            <w:r w:rsidRPr="00FA17E6">
              <w:rPr>
                <w:szCs w:val="24"/>
              </w:rPr>
              <w:t>6</w:t>
            </w:r>
          </w:p>
        </w:tc>
        <w:tc>
          <w:tcPr>
            <w:tcW w:w="7370" w:type="dxa"/>
          </w:tcPr>
          <w:p w14:paraId="265FA2D1" w14:textId="77777777" w:rsidR="004C1F27" w:rsidRPr="00FA17E6" w:rsidRDefault="004C1F27" w:rsidP="00FA17E6">
            <w:pPr>
              <w:pStyle w:val="ConsPlusNormal"/>
              <w:jc w:val="both"/>
              <w:rPr>
                <w:szCs w:val="24"/>
              </w:rPr>
            </w:pPr>
            <w:r w:rsidRPr="00FA17E6">
              <w:rPr>
                <w:szCs w:val="24"/>
              </w:rPr>
              <w:t>Геометрия</w:t>
            </w:r>
          </w:p>
        </w:tc>
      </w:tr>
      <w:tr w:rsidR="004C1F27" w:rsidRPr="00E177FF" w14:paraId="46947373" w14:textId="77777777" w:rsidTr="00425E0C">
        <w:tc>
          <w:tcPr>
            <w:tcW w:w="1701" w:type="dxa"/>
            <w:vAlign w:val="center"/>
          </w:tcPr>
          <w:p w14:paraId="1CB08248" w14:textId="77777777" w:rsidR="004C1F27" w:rsidRPr="00FA17E6" w:rsidRDefault="004C1F27" w:rsidP="00FA17E6">
            <w:pPr>
              <w:pStyle w:val="ConsPlusNormal"/>
              <w:jc w:val="center"/>
              <w:rPr>
                <w:szCs w:val="24"/>
              </w:rPr>
            </w:pPr>
            <w:r w:rsidRPr="00FA17E6">
              <w:rPr>
                <w:szCs w:val="24"/>
              </w:rPr>
              <w:lastRenderedPageBreak/>
              <w:t>6.1</w:t>
            </w:r>
          </w:p>
        </w:tc>
        <w:tc>
          <w:tcPr>
            <w:tcW w:w="7370" w:type="dxa"/>
          </w:tcPr>
          <w:p w14:paraId="3A82CA37" w14:textId="77777777" w:rsidR="004C1F27" w:rsidRPr="00FA17E6" w:rsidRDefault="004C1F27" w:rsidP="00FA17E6">
            <w:pPr>
              <w:pStyle w:val="ConsPlusNormal"/>
              <w:jc w:val="both"/>
              <w:rPr>
                <w:szCs w:val="24"/>
              </w:rPr>
            </w:pPr>
            <w:r w:rsidRPr="00FA17E6">
              <w:rPr>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4C1F27" w:rsidRPr="00E177FF" w14:paraId="5DFF0B77" w14:textId="77777777" w:rsidTr="00425E0C">
        <w:tc>
          <w:tcPr>
            <w:tcW w:w="1701" w:type="dxa"/>
            <w:vAlign w:val="center"/>
          </w:tcPr>
          <w:p w14:paraId="481DE9F4" w14:textId="77777777" w:rsidR="004C1F27" w:rsidRPr="00FA17E6" w:rsidRDefault="004C1F27" w:rsidP="00FA17E6">
            <w:pPr>
              <w:pStyle w:val="ConsPlusNormal"/>
              <w:jc w:val="center"/>
              <w:rPr>
                <w:szCs w:val="24"/>
              </w:rPr>
            </w:pPr>
            <w:r w:rsidRPr="00FA17E6">
              <w:rPr>
                <w:szCs w:val="24"/>
              </w:rPr>
              <w:t>6.2</w:t>
            </w:r>
          </w:p>
        </w:tc>
        <w:tc>
          <w:tcPr>
            <w:tcW w:w="7370" w:type="dxa"/>
          </w:tcPr>
          <w:p w14:paraId="3EA5140D" w14:textId="77777777" w:rsidR="004C1F27" w:rsidRPr="00FA17E6" w:rsidRDefault="004C1F27" w:rsidP="00FA17E6">
            <w:pPr>
              <w:pStyle w:val="ConsPlusNormal"/>
              <w:jc w:val="both"/>
              <w:rPr>
                <w:szCs w:val="24"/>
              </w:rPr>
            </w:pPr>
            <w:r w:rsidRPr="00FA17E6">
              <w:rPr>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4C1F27" w:rsidRPr="00E177FF" w14:paraId="7783C09F" w14:textId="77777777" w:rsidTr="00425E0C">
        <w:tc>
          <w:tcPr>
            <w:tcW w:w="1701" w:type="dxa"/>
            <w:vAlign w:val="center"/>
          </w:tcPr>
          <w:p w14:paraId="1C67BEC8" w14:textId="77777777" w:rsidR="004C1F27" w:rsidRPr="00FA17E6" w:rsidRDefault="004C1F27" w:rsidP="00FA17E6">
            <w:pPr>
              <w:pStyle w:val="ConsPlusNormal"/>
              <w:jc w:val="center"/>
              <w:rPr>
                <w:szCs w:val="24"/>
              </w:rPr>
            </w:pPr>
            <w:r w:rsidRPr="00FA17E6">
              <w:rPr>
                <w:szCs w:val="24"/>
              </w:rPr>
              <w:t>6.3</w:t>
            </w:r>
          </w:p>
        </w:tc>
        <w:tc>
          <w:tcPr>
            <w:tcW w:w="7370" w:type="dxa"/>
          </w:tcPr>
          <w:p w14:paraId="530EBD5F" w14:textId="77777777" w:rsidR="004C1F27" w:rsidRPr="00FA17E6" w:rsidRDefault="004C1F27" w:rsidP="00FA17E6">
            <w:pPr>
              <w:pStyle w:val="ConsPlusNormal"/>
              <w:jc w:val="both"/>
              <w:rPr>
                <w:szCs w:val="24"/>
              </w:rPr>
            </w:pPr>
            <w:r w:rsidRPr="00FA17E6">
              <w:rPr>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4C1F27" w:rsidRPr="00E177FF" w14:paraId="40807BAD" w14:textId="77777777" w:rsidTr="00425E0C">
        <w:tc>
          <w:tcPr>
            <w:tcW w:w="1701" w:type="dxa"/>
            <w:vAlign w:val="center"/>
          </w:tcPr>
          <w:p w14:paraId="14818F2C" w14:textId="77777777" w:rsidR="004C1F27" w:rsidRPr="00FA17E6" w:rsidRDefault="004C1F27" w:rsidP="00FA17E6">
            <w:pPr>
              <w:pStyle w:val="ConsPlusNormal"/>
              <w:jc w:val="center"/>
              <w:rPr>
                <w:szCs w:val="24"/>
              </w:rPr>
            </w:pPr>
            <w:r w:rsidRPr="00FA17E6">
              <w:rPr>
                <w:szCs w:val="24"/>
              </w:rPr>
              <w:t>6.4</w:t>
            </w:r>
          </w:p>
        </w:tc>
        <w:tc>
          <w:tcPr>
            <w:tcW w:w="7370" w:type="dxa"/>
          </w:tcPr>
          <w:p w14:paraId="495E44C1" w14:textId="77777777" w:rsidR="004C1F27" w:rsidRPr="00FA17E6" w:rsidRDefault="004C1F27" w:rsidP="00FA17E6">
            <w:pPr>
              <w:pStyle w:val="ConsPlusNormal"/>
              <w:jc w:val="both"/>
              <w:rPr>
                <w:szCs w:val="24"/>
              </w:rPr>
            </w:pPr>
            <w:r w:rsidRPr="00FA17E6">
              <w:rPr>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4C1F27" w:rsidRPr="00E177FF" w14:paraId="37ED7208" w14:textId="77777777" w:rsidTr="00425E0C">
        <w:tc>
          <w:tcPr>
            <w:tcW w:w="1701" w:type="dxa"/>
            <w:vAlign w:val="center"/>
          </w:tcPr>
          <w:p w14:paraId="1C157457" w14:textId="77777777" w:rsidR="004C1F27" w:rsidRPr="00FA17E6" w:rsidRDefault="004C1F27" w:rsidP="00FA17E6">
            <w:pPr>
              <w:pStyle w:val="ConsPlusNormal"/>
              <w:jc w:val="center"/>
              <w:rPr>
                <w:szCs w:val="24"/>
              </w:rPr>
            </w:pPr>
            <w:r w:rsidRPr="00FA17E6">
              <w:rPr>
                <w:szCs w:val="24"/>
              </w:rPr>
              <w:t>6.5</w:t>
            </w:r>
          </w:p>
        </w:tc>
        <w:tc>
          <w:tcPr>
            <w:tcW w:w="7370" w:type="dxa"/>
          </w:tcPr>
          <w:p w14:paraId="7E1CF4EF" w14:textId="77777777" w:rsidR="004C1F27" w:rsidRPr="00FA17E6" w:rsidRDefault="004C1F27" w:rsidP="00FA17E6">
            <w:pPr>
              <w:pStyle w:val="ConsPlusNormal"/>
              <w:jc w:val="both"/>
              <w:rPr>
                <w:szCs w:val="24"/>
              </w:rPr>
            </w:pPr>
            <w:r w:rsidRPr="00FA17E6">
              <w:rPr>
                <w:szCs w:val="24"/>
              </w:rPr>
              <w:t>Пользоваться теоремами о произведении отрезков хорд, о произведении отрезков секущих, о квадрате касательной</w:t>
            </w:r>
          </w:p>
        </w:tc>
      </w:tr>
      <w:tr w:rsidR="004C1F27" w:rsidRPr="00FA17E6" w14:paraId="245CDE85" w14:textId="77777777" w:rsidTr="00425E0C">
        <w:tc>
          <w:tcPr>
            <w:tcW w:w="1701" w:type="dxa"/>
            <w:vAlign w:val="center"/>
          </w:tcPr>
          <w:p w14:paraId="2B3C6477" w14:textId="77777777" w:rsidR="004C1F27" w:rsidRPr="00FA17E6" w:rsidRDefault="004C1F27" w:rsidP="00FA17E6">
            <w:pPr>
              <w:pStyle w:val="ConsPlusNormal"/>
              <w:jc w:val="center"/>
              <w:rPr>
                <w:szCs w:val="24"/>
              </w:rPr>
            </w:pPr>
            <w:r w:rsidRPr="00FA17E6">
              <w:rPr>
                <w:szCs w:val="24"/>
              </w:rPr>
              <w:t>6.6</w:t>
            </w:r>
          </w:p>
        </w:tc>
        <w:tc>
          <w:tcPr>
            <w:tcW w:w="7370" w:type="dxa"/>
          </w:tcPr>
          <w:p w14:paraId="46E6EE9D" w14:textId="77777777" w:rsidR="004C1F27" w:rsidRPr="00FA17E6" w:rsidRDefault="004C1F27" w:rsidP="00FA17E6">
            <w:pPr>
              <w:pStyle w:val="ConsPlusNormal"/>
              <w:jc w:val="both"/>
              <w:rPr>
                <w:szCs w:val="24"/>
              </w:rPr>
            </w:pPr>
            <w:r w:rsidRPr="00FA17E6">
              <w:rPr>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4C1F27" w:rsidRPr="00E177FF" w14:paraId="7EE462A7" w14:textId="77777777" w:rsidTr="00425E0C">
        <w:tc>
          <w:tcPr>
            <w:tcW w:w="1701" w:type="dxa"/>
            <w:vAlign w:val="center"/>
          </w:tcPr>
          <w:p w14:paraId="19D153DC" w14:textId="77777777" w:rsidR="004C1F27" w:rsidRPr="00FA17E6" w:rsidRDefault="004C1F27" w:rsidP="00FA17E6">
            <w:pPr>
              <w:pStyle w:val="ConsPlusNormal"/>
              <w:jc w:val="center"/>
              <w:rPr>
                <w:szCs w:val="24"/>
              </w:rPr>
            </w:pPr>
            <w:r w:rsidRPr="00FA17E6">
              <w:rPr>
                <w:szCs w:val="24"/>
              </w:rPr>
              <w:t>6.7</w:t>
            </w:r>
          </w:p>
        </w:tc>
        <w:tc>
          <w:tcPr>
            <w:tcW w:w="7370" w:type="dxa"/>
          </w:tcPr>
          <w:p w14:paraId="0E8AD39A" w14:textId="77777777" w:rsidR="004C1F27" w:rsidRPr="00FA17E6" w:rsidRDefault="004C1F27" w:rsidP="00FA17E6">
            <w:pPr>
              <w:pStyle w:val="ConsPlusNormal"/>
              <w:jc w:val="both"/>
              <w:rPr>
                <w:szCs w:val="24"/>
              </w:rPr>
            </w:pPr>
            <w:r w:rsidRPr="00FA17E6">
              <w:rPr>
                <w:szCs w:val="24"/>
              </w:rPr>
              <w:t>Пользоваться методом координат на плоскости, применять его в решении геометрических и практических задач</w:t>
            </w:r>
          </w:p>
        </w:tc>
      </w:tr>
      <w:tr w:rsidR="004C1F27" w:rsidRPr="00FA17E6" w14:paraId="542173BF" w14:textId="77777777" w:rsidTr="00425E0C">
        <w:tc>
          <w:tcPr>
            <w:tcW w:w="1701" w:type="dxa"/>
            <w:vAlign w:val="center"/>
          </w:tcPr>
          <w:p w14:paraId="1AA9AB37" w14:textId="77777777" w:rsidR="004C1F27" w:rsidRPr="00FA17E6" w:rsidRDefault="004C1F27" w:rsidP="00FA17E6">
            <w:pPr>
              <w:pStyle w:val="ConsPlusNormal"/>
              <w:jc w:val="center"/>
              <w:rPr>
                <w:szCs w:val="24"/>
              </w:rPr>
            </w:pPr>
            <w:r w:rsidRPr="00FA17E6">
              <w:rPr>
                <w:szCs w:val="24"/>
              </w:rPr>
              <w:t>6.8</w:t>
            </w:r>
          </w:p>
        </w:tc>
        <w:tc>
          <w:tcPr>
            <w:tcW w:w="7370" w:type="dxa"/>
          </w:tcPr>
          <w:p w14:paraId="7A1A0AE9" w14:textId="77777777" w:rsidR="004C1F27" w:rsidRPr="00FA17E6" w:rsidRDefault="004C1F27" w:rsidP="00FA17E6">
            <w:pPr>
              <w:pStyle w:val="ConsPlusNormal"/>
              <w:jc w:val="both"/>
              <w:rPr>
                <w:szCs w:val="24"/>
              </w:rPr>
            </w:pPr>
            <w:r w:rsidRPr="00FA17E6">
              <w:rPr>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4C1F27" w:rsidRPr="00E177FF" w14:paraId="22DC8FEA" w14:textId="77777777" w:rsidTr="00425E0C">
        <w:tc>
          <w:tcPr>
            <w:tcW w:w="1701" w:type="dxa"/>
            <w:vAlign w:val="center"/>
          </w:tcPr>
          <w:p w14:paraId="22623DD5" w14:textId="77777777" w:rsidR="004C1F27" w:rsidRPr="00FA17E6" w:rsidRDefault="004C1F27" w:rsidP="00FA17E6">
            <w:pPr>
              <w:pStyle w:val="ConsPlusNormal"/>
              <w:jc w:val="center"/>
              <w:rPr>
                <w:szCs w:val="24"/>
              </w:rPr>
            </w:pPr>
            <w:r w:rsidRPr="00FA17E6">
              <w:rPr>
                <w:szCs w:val="24"/>
              </w:rPr>
              <w:t>6.9</w:t>
            </w:r>
          </w:p>
        </w:tc>
        <w:tc>
          <w:tcPr>
            <w:tcW w:w="7370" w:type="dxa"/>
          </w:tcPr>
          <w:p w14:paraId="2DEAC6E2" w14:textId="77777777" w:rsidR="004C1F27" w:rsidRPr="00FA17E6" w:rsidRDefault="004C1F27" w:rsidP="00FA17E6">
            <w:pPr>
              <w:pStyle w:val="ConsPlusNormal"/>
              <w:jc w:val="both"/>
              <w:rPr>
                <w:szCs w:val="24"/>
              </w:rPr>
            </w:pPr>
            <w:r w:rsidRPr="00FA17E6">
              <w:rPr>
                <w:szCs w:val="24"/>
              </w:rPr>
              <w:t>Находить оси или центры симметрии фигур, применять движения плоскости в простейших случаях</w:t>
            </w:r>
          </w:p>
        </w:tc>
      </w:tr>
      <w:tr w:rsidR="004C1F27" w:rsidRPr="00E177FF" w14:paraId="2E1FA5B3" w14:textId="77777777" w:rsidTr="00425E0C">
        <w:tc>
          <w:tcPr>
            <w:tcW w:w="1701" w:type="dxa"/>
            <w:vAlign w:val="center"/>
          </w:tcPr>
          <w:p w14:paraId="0289C640" w14:textId="77777777" w:rsidR="004C1F27" w:rsidRPr="00FA17E6" w:rsidRDefault="004C1F27" w:rsidP="00FA17E6">
            <w:pPr>
              <w:pStyle w:val="ConsPlusNormal"/>
              <w:jc w:val="center"/>
              <w:rPr>
                <w:szCs w:val="24"/>
              </w:rPr>
            </w:pPr>
            <w:r w:rsidRPr="00FA17E6">
              <w:rPr>
                <w:szCs w:val="24"/>
              </w:rPr>
              <w:t>6.10</w:t>
            </w:r>
          </w:p>
        </w:tc>
        <w:tc>
          <w:tcPr>
            <w:tcW w:w="7370" w:type="dxa"/>
          </w:tcPr>
          <w:p w14:paraId="7A87283D" w14:textId="77777777" w:rsidR="004C1F27" w:rsidRPr="00FA17E6" w:rsidRDefault="004C1F27" w:rsidP="00FA17E6">
            <w:pPr>
              <w:pStyle w:val="ConsPlusNormal"/>
              <w:jc w:val="both"/>
              <w:rPr>
                <w:szCs w:val="24"/>
              </w:rPr>
            </w:pPr>
            <w:r w:rsidRPr="00FA17E6">
              <w:rPr>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14:paraId="0F24800C" w14:textId="77777777" w:rsidR="004C1F27" w:rsidRPr="00FA17E6" w:rsidRDefault="004C1F27" w:rsidP="00FA17E6">
      <w:pPr>
        <w:pStyle w:val="ConsPlusNormal"/>
        <w:ind w:firstLine="540"/>
        <w:jc w:val="both"/>
        <w:rPr>
          <w:szCs w:val="24"/>
        </w:rPr>
      </w:pPr>
    </w:p>
    <w:p w14:paraId="065112CC" w14:textId="77777777" w:rsidR="004C1F27" w:rsidRPr="00FA17E6" w:rsidRDefault="004C1F27" w:rsidP="00FA17E6">
      <w:pPr>
        <w:pStyle w:val="ConsPlusNormal"/>
        <w:jc w:val="right"/>
        <w:rPr>
          <w:szCs w:val="24"/>
        </w:rPr>
      </w:pPr>
      <w:r w:rsidRPr="00FA17E6">
        <w:rPr>
          <w:szCs w:val="24"/>
        </w:rPr>
        <w:t>Таблица 11.9</w:t>
      </w:r>
    </w:p>
    <w:p w14:paraId="6F4AC5B1" w14:textId="77777777" w:rsidR="004C1F27" w:rsidRPr="00FA17E6" w:rsidRDefault="004C1F27" w:rsidP="00FA17E6">
      <w:pPr>
        <w:pStyle w:val="ConsPlusNormal"/>
        <w:ind w:firstLine="540"/>
        <w:jc w:val="both"/>
        <w:rPr>
          <w:szCs w:val="24"/>
        </w:rPr>
      </w:pPr>
    </w:p>
    <w:p w14:paraId="228F103D" w14:textId="77777777" w:rsidR="004C1F27" w:rsidRPr="00FA17E6" w:rsidRDefault="004C1F27" w:rsidP="00FA17E6">
      <w:pPr>
        <w:pStyle w:val="ConsPlusNormal"/>
        <w:jc w:val="center"/>
        <w:rPr>
          <w:szCs w:val="24"/>
        </w:rPr>
      </w:pPr>
      <w:r w:rsidRPr="00FA17E6">
        <w:rPr>
          <w:szCs w:val="24"/>
        </w:rPr>
        <w:t>Проверяемые элементы содержания (9 класс)</w:t>
      </w:r>
    </w:p>
    <w:p w14:paraId="656EAE3A"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1F27" w:rsidRPr="00FA17E6" w14:paraId="35E26BA1" w14:textId="77777777" w:rsidTr="00425E0C">
        <w:tc>
          <w:tcPr>
            <w:tcW w:w="1077" w:type="dxa"/>
          </w:tcPr>
          <w:p w14:paraId="621EDE81" w14:textId="77777777" w:rsidR="004C1F27" w:rsidRPr="00FA17E6" w:rsidRDefault="004C1F27" w:rsidP="00FA17E6">
            <w:pPr>
              <w:pStyle w:val="ConsPlusNormal"/>
              <w:jc w:val="center"/>
              <w:rPr>
                <w:szCs w:val="24"/>
              </w:rPr>
            </w:pPr>
            <w:r w:rsidRPr="00FA17E6">
              <w:rPr>
                <w:szCs w:val="24"/>
              </w:rPr>
              <w:t>Код</w:t>
            </w:r>
          </w:p>
        </w:tc>
        <w:tc>
          <w:tcPr>
            <w:tcW w:w="7994" w:type="dxa"/>
          </w:tcPr>
          <w:p w14:paraId="554AE93B" w14:textId="77777777" w:rsidR="004C1F27" w:rsidRPr="00FA17E6" w:rsidRDefault="004C1F27" w:rsidP="00FA17E6">
            <w:pPr>
              <w:pStyle w:val="ConsPlusNormal"/>
              <w:jc w:val="center"/>
              <w:rPr>
                <w:szCs w:val="24"/>
              </w:rPr>
            </w:pPr>
            <w:r w:rsidRPr="00FA17E6">
              <w:rPr>
                <w:szCs w:val="24"/>
              </w:rPr>
              <w:t>Проверяемый элемент содержания</w:t>
            </w:r>
          </w:p>
        </w:tc>
      </w:tr>
      <w:tr w:rsidR="004C1F27" w:rsidRPr="00FA17E6" w14:paraId="46A6E4C1" w14:textId="77777777" w:rsidTr="00425E0C">
        <w:tc>
          <w:tcPr>
            <w:tcW w:w="1077" w:type="dxa"/>
            <w:vAlign w:val="center"/>
          </w:tcPr>
          <w:p w14:paraId="4A47C83E" w14:textId="77777777" w:rsidR="004C1F27" w:rsidRPr="00FA17E6" w:rsidRDefault="004C1F27" w:rsidP="00FA17E6">
            <w:pPr>
              <w:pStyle w:val="ConsPlusNormal"/>
              <w:jc w:val="center"/>
              <w:rPr>
                <w:szCs w:val="24"/>
              </w:rPr>
            </w:pPr>
            <w:r w:rsidRPr="00FA17E6">
              <w:rPr>
                <w:szCs w:val="24"/>
              </w:rPr>
              <w:t>1</w:t>
            </w:r>
          </w:p>
        </w:tc>
        <w:tc>
          <w:tcPr>
            <w:tcW w:w="7994" w:type="dxa"/>
            <w:vAlign w:val="center"/>
          </w:tcPr>
          <w:p w14:paraId="3ED9DAAD" w14:textId="77777777" w:rsidR="004C1F27" w:rsidRPr="00FA17E6" w:rsidRDefault="004C1F27" w:rsidP="00FA17E6">
            <w:pPr>
              <w:pStyle w:val="ConsPlusNormal"/>
              <w:jc w:val="both"/>
              <w:rPr>
                <w:szCs w:val="24"/>
              </w:rPr>
            </w:pPr>
            <w:r w:rsidRPr="00FA17E6">
              <w:rPr>
                <w:szCs w:val="24"/>
              </w:rPr>
              <w:t>Числа и вычисления</w:t>
            </w:r>
          </w:p>
        </w:tc>
      </w:tr>
      <w:tr w:rsidR="004C1F27" w:rsidRPr="00E177FF" w14:paraId="757E4119" w14:textId="77777777" w:rsidTr="00425E0C">
        <w:tc>
          <w:tcPr>
            <w:tcW w:w="1077" w:type="dxa"/>
            <w:vAlign w:val="center"/>
          </w:tcPr>
          <w:p w14:paraId="0BA2AC03" w14:textId="77777777" w:rsidR="004C1F27" w:rsidRPr="00FA17E6" w:rsidRDefault="004C1F27" w:rsidP="00FA17E6">
            <w:pPr>
              <w:pStyle w:val="ConsPlusNormal"/>
              <w:jc w:val="center"/>
              <w:rPr>
                <w:szCs w:val="24"/>
              </w:rPr>
            </w:pPr>
            <w:r w:rsidRPr="00FA17E6">
              <w:rPr>
                <w:szCs w:val="24"/>
              </w:rPr>
              <w:t>1.1</w:t>
            </w:r>
          </w:p>
        </w:tc>
        <w:tc>
          <w:tcPr>
            <w:tcW w:w="7994" w:type="dxa"/>
            <w:vAlign w:val="center"/>
          </w:tcPr>
          <w:p w14:paraId="7AADB824" w14:textId="77777777" w:rsidR="004C1F27" w:rsidRPr="00FA17E6" w:rsidRDefault="004C1F27" w:rsidP="00FA17E6">
            <w:pPr>
              <w:pStyle w:val="ConsPlusNormal"/>
              <w:jc w:val="both"/>
              <w:rPr>
                <w:szCs w:val="24"/>
              </w:rPr>
            </w:pPr>
            <w:r w:rsidRPr="00FA17E6">
              <w:rPr>
                <w:szCs w:val="24"/>
              </w:rPr>
              <w:t xml:space="preserve">Рациональные числа, иррациональные числа, конечные и бесконечные </w:t>
            </w:r>
            <w:r w:rsidRPr="00FA17E6">
              <w:rPr>
                <w:szCs w:val="24"/>
              </w:rPr>
              <w:lastRenderedPageBreak/>
              <w:t>десятичные дроби</w:t>
            </w:r>
          </w:p>
        </w:tc>
      </w:tr>
      <w:tr w:rsidR="004C1F27" w:rsidRPr="00FA17E6" w14:paraId="28A05C00" w14:textId="77777777" w:rsidTr="00425E0C">
        <w:tc>
          <w:tcPr>
            <w:tcW w:w="1077" w:type="dxa"/>
            <w:vAlign w:val="center"/>
          </w:tcPr>
          <w:p w14:paraId="07945E63" w14:textId="77777777" w:rsidR="004C1F27" w:rsidRPr="00FA17E6" w:rsidRDefault="004C1F27" w:rsidP="00FA17E6">
            <w:pPr>
              <w:pStyle w:val="ConsPlusNormal"/>
              <w:jc w:val="center"/>
              <w:rPr>
                <w:szCs w:val="24"/>
              </w:rPr>
            </w:pPr>
            <w:r w:rsidRPr="00FA17E6">
              <w:rPr>
                <w:szCs w:val="24"/>
              </w:rPr>
              <w:lastRenderedPageBreak/>
              <w:t>1.2</w:t>
            </w:r>
          </w:p>
        </w:tc>
        <w:tc>
          <w:tcPr>
            <w:tcW w:w="7994" w:type="dxa"/>
            <w:vAlign w:val="center"/>
          </w:tcPr>
          <w:p w14:paraId="61F5AAA5" w14:textId="77777777" w:rsidR="004C1F27" w:rsidRPr="00FA17E6" w:rsidRDefault="004C1F27" w:rsidP="00FA17E6">
            <w:pPr>
              <w:pStyle w:val="ConsPlusNormal"/>
              <w:jc w:val="both"/>
              <w:rPr>
                <w:szCs w:val="24"/>
              </w:rPr>
            </w:pPr>
            <w:r w:rsidRPr="00FA17E6">
              <w:rPr>
                <w:szCs w:val="24"/>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4C1F27" w:rsidRPr="00E177FF" w14:paraId="09E92957" w14:textId="77777777" w:rsidTr="00425E0C">
        <w:tc>
          <w:tcPr>
            <w:tcW w:w="1077" w:type="dxa"/>
            <w:vAlign w:val="center"/>
          </w:tcPr>
          <w:p w14:paraId="2AF64098" w14:textId="77777777" w:rsidR="004C1F27" w:rsidRPr="00FA17E6" w:rsidRDefault="004C1F27" w:rsidP="00FA17E6">
            <w:pPr>
              <w:pStyle w:val="ConsPlusNormal"/>
              <w:jc w:val="center"/>
              <w:rPr>
                <w:szCs w:val="24"/>
              </w:rPr>
            </w:pPr>
            <w:r w:rsidRPr="00FA17E6">
              <w:rPr>
                <w:szCs w:val="24"/>
              </w:rPr>
              <w:t>1.3</w:t>
            </w:r>
          </w:p>
        </w:tc>
        <w:tc>
          <w:tcPr>
            <w:tcW w:w="7994" w:type="dxa"/>
            <w:vAlign w:val="center"/>
          </w:tcPr>
          <w:p w14:paraId="4418E3D5" w14:textId="77777777" w:rsidR="004C1F27" w:rsidRPr="00FA17E6" w:rsidRDefault="004C1F27" w:rsidP="00FA17E6">
            <w:pPr>
              <w:pStyle w:val="ConsPlusNormal"/>
              <w:jc w:val="both"/>
              <w:rPr>
                <w:szCs w:val="24"/>
              </w:rPr>
            </w:pPr>
            <w:r w:rsidRPr="00FA17E6">
              <w:rPr>
                <w:szCs w:val="24"/>
              </w:rPr>
              <w:t>Арифметические действия с действительными числами</w:t>
            </w:r>
          </w:p>
        </w:tc>
      </w:tr>
      <w:tr w:rsidR="004C1F27" w:rsidRPr="00E177FF" w14:paraId="41D03599" w14:textId="77777777" w:rsidTr="00425E0C">
        <w:tc>
          <w:tcPr>
            <w:tcW w:w="1077" w:type="dxa"/>
            <w:vAlign w:val="center"/>
          </w:tcPr>
          <w:p w14:paraId="50E3A29B" w14:textId="77777777" w:rsidR="004C1F27" w:rsidRPr="00FA17E6" w:rsidRDefault="004C1F27" w:rsidP="00FA17E6">
            <w:pPr>
              <w:pStyle w:val="ConsPlusNormal"/>
              <w:jc w:val="center"/>
              <w:rPr>
                <w:szCs w:val="24"/>
              </w:rPr>
            </w:pPr>
            <w:r w:rsidRPr="00FA17E6">
              <w:rPr>
                <w:szCs w:val="24"/>
              </w:rPr>
              <w:t>1.4</w:t>
            </w:r>
          </w:p>
        </w:tc>
        <w:tc>
          <w:tcPr>
            <w:tcW w:w="7994" w:type="dxa"/>
            <w:vAlign w:val="center"/>
          </w:tcPr>
          <w:p w14:paraId="47E1F065" w14:textId="77777777" w:rsidR="004C1F27" w:rsidRPr="00FA17E6" w:rsidRDefault="004C1F27" w:rsidP="00FA17E6">
            <w:pPr>
              <w:pStyle w:val="ConsPlusNormal"/>
              <w:jc w:val="both"/>
              <w:rPr>
                <w:szCs w:val="24"/>
              </w:rPr>
            </w:pPr>
            <w:r w:rsidRPr="00FA17E6">
              <w:rPr>
                <w:szCs w:val="24"/>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4C1F27" w:rsidRPr="00FA17E6" w14:paraId="653242F0" w14:textId="77777777" w:rsidTr="00425E0C">
        <w:tc>
          <w:tcPr>
            <w:tcW w:w="1077" w:type="dxa"/>
            <w:vAlign w:val="center"/>
          </w:tcPr>
          <w:p w14:paraId="6BA4FF6D" w14:textId="77777777" w:rsidR="004C1F27" w:rsidRPr="00FA17E6" w:rsidRDefault="004C1F27" w:rsidP="00FA17E6">
            <w:pPr>
              <w:pStyle w:val="ConsPlusNormal"/>
              <w:jc w:val="center"/>
              <w:rPr>
                <w:szCs w:val="24"/>
              </w:rPr>
            </w:pPr>
            <w:r w:rsidRPr="00FA17E6">
              <w:rPr>
                <w:szCs w:val="24"/>
              </w:rPr>
              <w:t>2</w:t>
            </w:r>
          </w:p>
        </w:tc>
        <w:tc>
          <w:tcPr>
            <w:tcW w:w="7994" w:type="dxa"/>
            <w:vAlign w:val="center"/>
          </w:tcPr>
          <w:p w14:paraId="33E7F86D" w14:textId="77777777" w:rsidR="004C1F27" w:rsidRPr="00FA17E6" w:rsidRDefault="004C1F27" w:rsidP="00FA17E6">
            <w:pPr>
              <w:pStyle w:val="ConsPlusNormal"/>
              <w:jc w:val="both"/>
              <w:rPr>
                <w:szCs w:val="24"/>
              </w:rPr>
            </w:pPr>
            <w:r w:rsidRPr="00FA17E6">
              <w:rPr>
                <w:szCs w:val="24"/>
              </w:rPr>
              <w:t>Уравнения и неравенства</w:t>
            </w:r>
          </w:p>
        </w:tc>
      </w:tr>
      <w:tr w:rsidR="004C1F27" w:rsidRPr="00FA17E6" w14:paraId="7365549E" w14:textId="77777777" w:rsidTr="00425E0C">
        <w:tc>
          <w:tcPr>
            <w:tcW w:w="1077" w:type="dxa"/>
            <w:vAlign w:val="center"/>
          </w:tcPr>
          <w:p w14:paraId="543EED1E" w14:textId="77777777" w:rsidR="004C1F27" w:rsidRPr="00FA17E6" w:rsidRDefault="004C1F27" w:rsidP="00FA17E6">
            <w:pPr>
              <w:pStyle w:val="ConsPlusNormal"/>
              <w:jc w:val="center"/>
              <w:rPr>
                <w:szCs w:val="24"/>
              </w:rPr>
            </w:pPr>
            <w:r w:rsidRPr="00FA17E6">
              <w:rPr>
                <w:szCs w:val="24"/>
              </w:rPr>
              <w:t>2.1</w:t>
            </w:r>
          </w:p>
        </w:tc>
        <w:tc>
          <w:tcPr>
            <w:tcW w:w="7994" w:type="dxa"/>
            <w:vAlign w:val="center"/>
          </w:tcPr>
          <w:p w14:paraId="0D1B8260" w14:textId="77777777" w:rsidR="004C1F27" w:rsidRPr="00FA17E6" w:rsidRDefault="004C1F27" w:rsidP="00FA17E6">
            <w:pPr>
              <w:pStyle w:val="ConsPlusNormal"/>
              <w:jc w:val="both"/>
              <w:rPr>
                <w:szCs w:val="24"/>
              </w:rPr>
            </w:pPr>
            <w:r w:rsidRPr="00FA17E6">
              <w:rPr>
                <w:szCs w:val="24"/>
              </w:rPr>
              <w:t>Уравнения с одной переменной</w:t>
            </w:r>
          </w:p>
        </w:tc>
      </w:tr>
      <w:tr w:rsidR="004C1F27" w:rsidRPr="00E177FF" w14:paraId="6C1CD8C9" w14:textId="77777777" w:rsidTr="00425E0C">
        <w:tc>
          <w:tcPr>
            <w:tcW w:w="1077" w:type="dxa"/>
            <w:vAlign w:val="center"/>
          </w:tcPr>
          <w:p w14:paraId="116C3700" w14:textId="77777777" w:rsidR="004C1F27" w:rsidRPr="00FA17E6" w:rsidRDefault="004C1F27" w:rsidP="00FA17E6">
            <w:pPr>
              <w:pStyle w:val="ConsPlusNormal"/>
              <w:jc w:val="center"/>
              <w:rPr>
                <w:szCs w:val="24"/>
              </w:rPr>
            </w:pPr>
            <w:r w:rsidRPr="00FA17E6">
              <w:rPr>
                <w:szCs w:val="24"/>
              </w:rPr>
              <w:t>2.2</w:t>
            </w:r>
          </w:p>
        </w:tc>
        <w:tc>
          <w:tcPr>
            <w:tcW w:w="7994" w:type="dxa"/>
            <w:vAlign w:val="center"/>
          </w:tcPr>
          <w:p w14:paraId="7F86A961" w14:textId="77777777" w:rsidR="004C1F27" w:rsidRPr="00FA17E6" w:rsidRDefault="004C1F27" w:rsidP="00FA17E6">
            <w:pPr>
              <w:pStyle w:val="ConsPlusNormal"/>
              <w:jc w:val="both"/>
              <w:rPr>
                <w:szCs w:val="24"/>
              </w:rPr>
            </w:pPr>
            <w:r w:rsidRPr="00FA17E6">
              <w:rPr>
                <w:szCs w:val="24"/>
              </w:rPr>
              <w:t>Линейное уравнение. Решение уравнений, сводящихся к линейным</w:t>
            </w:r>
          </w:p>
        </w:tc>
      </w:tr>
      <w:tr w:rsidR="004C1F27" w:rsidRPr="00E177FF" w14:paraId="039254DD" w14:textId="77777777" w:rsidTr="00425E0C">
        <w:tc>
          <w:tcPr>
            <w:tcW w:w="1077" w:type="dxa"/>
            <w:vAlign w:val="center"/>
          </w:tcPr>
          <w:p w14:paraId="29B57C40" w14:textId="77777777" w:rsidR="004C1F27" w:rsidRPr="00FA17E6" w:rsidRDefault="004C1F27" w:rsidP="00FA17E6">
            <w:pPr>
              <w:pStyle w:val="ConsPlusNormal"/>
              <w:jc w:val="center"/>
              <w:rPr>
                <w:szCs w:val="24"/>
              </w:rPr>
            </w:pPr>
            <w:r w:rsidRPr="00FA17E6">
              <w:rPr>
                <w:szCs w:val="24"/>
              </w:rPr>
              <w:t>2.3</w:t>
            </w:r>
          </w:p>
        </w:tc>
        <w:tc>
          <w:tcPr>
            <w:tcW w:w="7994" w:type="dxa"/>
            <w:vAlign w:val="center"/>
          </w:tcPr>
          <w:p w14:paraId="326C6603" w14:textId="77777777" w:rsidR="004C1F27" w:rsidRPr="00FA17E6" w:rsidRDefault="004C1F27" w:rsidP="00FA17E6">
            <w:pPr>
              <w:pStyle w:val="ConsPlusNormal"/>
              <w:jc w:val="both"/>
              <w:rPr>
                <w:szCs w:val="24"/>
              </w:rPr>
            </w:pPr>
            <w:r w:rsidRPr="00FA17E6">
              <w:rPr>
                <w:szCs w:val="24"/>
              </w:rPr>
              <w:t>Квадратное уравнение. Решение уравнений, сводящихся к квадратным</w:t>
            </w:r>
          </w:p>
        </w:tc>
      </w:tr>
      <w:tr w:rsidR="004C1F27" w:rsidRPr="00E177FF" w14:paraId="4E1791D3" w14:textId="77777777" w:rsidTr="00425E0C">
        <w:tc>
          <w:tcPr>
            <w:tcW w:w="1077" w:type="dxa"/>
            <w:vAlign w:val="center"/>
          </w:tcPr>
          <w:p w14:paraId="1FCE589C" w14:textId="77777777" w:rsidR="004C1F27" w:rsidRPr="00FA17E6" w:rsidRDefault="004C1F27" w:rsidP="00FA17E6">
            <w:pPr>
              <w:pStyle w:val="ConsPlusNormal"/>
              <w:jc w:val="center"/>
              <w:rPr>
                <w:szCs w:val="24"/>
              </w:rPr>
            </w:pPr>
            <w:r w:rsidRPr="00FA17E6">
              <w:rPr>
                <w:szCs w:val="24"/>
              </w:rPr>
              <w:t>2.4</w:t>
            </w:r>
          </w:p>
        </w:tc>
        <w:tc>
          <w:tcPr>
            <w:tcW w:w="7994" w:type="dxa"/>
            <w:vAlign w:val="center"/>
          </w:tcPr>
          <w:p w14:paraId="4A2A2699" w14:textId="77777777" w:rsidR="004C1F27" w:rsidRPr="00FA17E6" w:rsidRDefault="004C1F27" w:rsidP="00FA17E6">
            <w:pPr>
              <w:pStyle w:val="ConsPlusNormal"/>
              <w:jc w:val="both"/>
              <w:rPr>
                <w:szCs w:val="24"/>
              </w:rPr>
            </w:pPr>
            <w:r w:rsidRPr="00FA17E6">
              <w:rPr>
                <w:szCs w:val="24"/>
              </w:rPr>
              <w:t>Биквадратное уравнение. Примеры решения уравнений третьей и четвертой степеней разложением на множители</w:t>
            </w:r>
          </w:p>
        </w:tc>
      </w:tr>
      <w:tr w:rsidR="004C1F27" w:rsidRPr="00FA17E6" w14:paraId="63147D0D" w14:textId="77777777" w:rsidTr="00425E0C">
        <w:tc>
          <w:tcPr>
            <w:tcW w:w="1077" w:type="dxa"/>
            <w:vAlign w:val="center"/>
          </w:tcPr>
          <w:p w14:paraId="7942281C" w14:textId="77777777" w:rsidR="004C1F27" w:rsidRPr="00FA17E6" w:rsidRDefault="004C1F27" w:rsidP="00FA17E6">
            <w:pPr>
              <w:pStyle w:val="ConsPlusNormal"/>
              <w:jc w:val="center"/>
              <w:rPr>
                <w:szCs w:val="24"/>
              </w:rPr>
            </w:pPr>
            <w:r w:rsidRPr="00FA17E6">
              <w:rPr>
                <w:szCs w:val="24"/>
              </w:rPr>
              <w:t>2.5</w:t>
            </w:r>
          </w:p>
        </w:tc>
        <w:tc>
          <w:tcPr>
            <w:tcW w:w="7994" w:type="dxa"/>
            <w:vAlign w:val="center"/>
          </w:tcPr>
          <w:p w14:paraId="7A09BFEA" w14:textId="77777777" w:rsidR="004C1F27" w:rsidRPr="00FA17E6" w:rsidRDefault="004C1F27" w:rsidP="00FA17E6">
            <w:pPr>
              <w:pStyle w:val="ConsPlusNormal"/>
              <w:jc w:val="both"/>
              <w:rPr>
                <w:szCs w:val="24"/>
              </w:rPr>
            </w:pPr>
            <w:r w:rsidRPr="00FA17E6">
              <w:rPr>
                <w:szCs w:val="24"/>
              </w:rPr>
              <w:t>Решение дробно-рациональных уравнений</w:t>
            </w:r>
          </w:p>
        </w:tc>
      </w:tr>
      <w:tr w:rsidR="004C1F27" w:rsidRPr="00FA17E6" w14:paraId="0453127A" w14:textId="77777777" w:rsidTr="00425E0C">
        <w:tc>
          <w:tcPr>
            <w:tcW w:w="1077" w:type="dxa"/>
            <w:vAlign w:val="center"/>
          </w:tcPr>
          <w:p w14:paraId="240E3E1B" w14:textId="77777777" w:rsidR="004C1F27" w:rsidRPr="00FA17E6" w:rsidRDefault="004C1F27" w:rsidP="00FA17E6">
            <w:pPr>
              <w:pStyle w:val="ConsPlusNormal"/>
              <w:jc w:val="center"/>
              <w:rPr>
                <w:szCs w:val="24"/>
              </w:rPr>
            </w:pPr>
            <w:r w:rsidRPr="00FA17E6">
              <w:rPr>
                <w:szCs w:val="24"/>
              </w:rPr>
              <w:t>2.6</w:t>
            </w:r>
          </w:p>
        </w:tc>
        <w:tc>
          <w:tcPr>
            <w:tcW w:w="7994" w:type="dxa"/>
            <w:vAlign w:val="center"/>
          </w:tcPr>
          <w:p w14:paraId="5171583E" w14:textId="77777777" w:rsidR="004C1F27" w:rsidRPr="00FA17E6" w:rsidRDefault="004C1F27" w:rsidP="00FA17E6">
            <w:pPr>
              <w:pStyle w:val="ConsPlusNormal"/>
              <w:jc w:val="both"/>
              <w:rPr>
                <w:szCs w:val="24"/>
              </w:rPr>
            </w:pPr>
            <w:r w:rsidRPr="00FA17E6">
              <w:rPr>
                <w:szCs w:val="24"/>
              </w:rPr>
              <w:t>Системы уравнений</w:t>
            </w:r>
          </w:p>
        </w:tc>
      </w:tr>
      <w:tr w:rsidR="004C1F27" w:rsidRPr="00E177FF" w14:paraId="634316A7" w14:textId="77777777" w:rsidTr="00425E0C">
        <w:tc>
          <w:tcPr>
            <w:tcW w:w="1077" w:type="dxa"/>
            <w:vAlign w:val="center"/>
          </w:tcPr>
          <w:p w14:paraId="01F87E88" w14:textId="77777777" w:rsidR="004C1F27" w:rsidRPr="00FA17E6" w:rsidRDefault="004C1F27" w:rsidP="00FA17E6">
            <w:pPr>
              <w:pStyle w:val="ConsPlusNormal"/>
              <w:jc w:val="center"/>
              <w:rPr>
                <w:szCs w:val="24"/>
              </w:rPr>
            </w:pPr>
            <w:r w:rsidRPr="00FA17E6">
              <w:rPr>
                <w:szCs w:val="24"/>
              </w:rPr>
              <w:t>2.7</w:t>
            </w:r>
          </w:p>
        </w:tc>
        <w:tc>
          <w:tcPr>
            <w:tcW w:w="7994" w:type="dxa"/>
            <w:vAlign w:val="center"/>
          </w:tcPr>
          <w:p w14:paraId="351AE154" w14:textId="77777777" w:rsidR="004C1F27" w:rsidRPr="00FA17E6" w:rsidRDefault="004C1F27" w:rsidP="00FA17E6">
            <w:pPr>
              <w:pStyle w:val="ConsPlusNormal"/>
              <w:jc w:val="both"/>
              <w:rPr>
                <w:szCs w:val="24"/>
              </w:rPr>
            </w:pPr>
            <w:r w:rsidRPr="00FA17E6">
              <w:rPr>
                <w:szCs w:val="24"/>
              </w:rPr>
              <w:t>Уравнение с двумя переменными и его график</w:t>
            </w:r>
          </w:p>
        </w:tc>
      </w:tr>
      <w:tr w:rsidR="004C1F27" w:rsidRPr="00E177FF" w14:paraId="3F0B4560" w14:textId="77777777" w:rsidTr="00425E0C">
        <w:tc>
          <w:tcPr>
            <w:tcW w:w="1077" w:type="dxa"/>
            <w:vAlign w:val="center"/>
          </w:tcPr>
          <w:p w14:paraId="1FC8EBEC" w14:textId="77777777" w:rsidR="004C1F27" w:rsidRPr="00FA17E6" w:rsidRDefault="004C1F27" w:rsidP="00FA17E6">
            <w:pPr>
              <w:pStyle w:val="ConsPlusNormal"/>
              <w:jc w:val="center"/>
              <w:rPr>
                <w:szCs w:val="24"/>
              </w:rPr>
            </w:pPr>
            <w:r w:rsidRPr="00FA17E6">
              <w:rPr>
                <w:szCs w:val="24"/>
              </w:rPr>
              <w:t>2.8</w:t>
            </w:r>
          </w:p>
        </w:tc>
        <w:tc>
          <w:tcPr>
            <w:tcW w:w="7994" w:type="dxa"/>
            <w:vAlign w:val="center"/>
          </w:tcPr>
          <w:p w14:paraId="7A0F7BBF" w14:textId="77777777" w:rsidR="004C1F27" w:rsidRPr="00FA17E6" w:rsidRDefault="004C1F27" w:rsidP="00FA17E6">
            <w:pPr>
              <w:pStyle w:val="ConsPlusNormal"/>
              <w:jc w:val="both"/>
              <w:rPr>
                <w:szCs w:val="24"/>
              </w:rPr>
            </w:pPr>
            <w:r w:rsidRPr="00FA17E6">
              <w:rPr>
                <w:szCs w:val="24"/>
              </w:rPr>
              <w:t>Решение систем двух линейных уравнений с двумя переменными</w:t>
            </w:r>
          </w:p>
        </w:tc>
      </w:tr>
      <w:tr w:rsidR="004C1F27" w:rsidRPr="00E177FF" w14:paraId="2B96339C" w14:textId="77777777" w:rsidTr="00425E0C">
        <w:tc>
          <w:tcPr>
            <w:tcW w:w="1077" w:type="dxa"/>
            <w:vAlign w:val="center"/>
          </w:tcPr>
          <w:p w14:paraId="2E713870" w14:textId="77777777" w:rsidR="004C1F27" w:rsidRPr="00FA17E6" w:rsidRDefault="004C1F27" w:rsidP="00FA17E6">
            <w:pPr>
              <w:pStyle w:val="ConsPlusNormal"/>
              <w:jc w:val="center"/>
              <w:rPr>
                <w:szCs w:val="24"/>
              </w:rPr>
            </w:pPr>
            <w:r w:rsidRPr="00FA17E6">
              <w:rPr>
                <w:szCs w:val="24"/>
              </w:rPr>
              <w:t>2.9</w:t>
            </w:r>
          </w:p>
        </w:tc>
        <w:tc>
          <w:tcPr>
            <w:tcW w:w="7994" w:type="dxa"/>
            <w:vAlign w:val="center"/>
          </w:tcPr>
          <w:p w14:paraId="488EDBE1" w14:textId="77777777" w:rsidR="004C1F27" w:rsidRPr="00FA17E6" w:rsidRDefault="004C1F27" w:rsidP="00FA17E6">
            <w:pPr>
              <w:pStyle w:val="ConsPlusNormal"/>
              <w:jc w:val="both"/>
              <w:rPr>
                <w:szCs w:val="24"/>
              </w:rPr>
            </w:pPr>
            <w:r w:rsidRPr="00FA17E6">
              <w:rPr>
                <w:szCs w:val="24"/>
              </w:rPr>
              <w:t>Решение систем двух уравнений, одно из которых линейное, а другое - второй степени</w:t>
            </w:r>
          </w:p>
        </w:tc>
      </w:tr>
      <w:tr w:rsidR="004C1F27" w:rsidRPr="00E177FF" w14:paraId="094311FF" w14:textId="77777777" w:rsidTr="00425E0C">
        <w:tc>
          <w:tcPr>
            <w:tcW w:w="1077" w:type="dxa"/>
            <w:vAlign w:val="center"/>
          </w:tcPr>
          <w:p w14:paraId="3C46BE97" w14:textId="77777777" w:rsidR="004C1F27" w:rsidRPr="00FA17E6" w:rsidRDefault="004C1F27" w:rsidP="00FA17E6">
            <w:pPr>
              <w:pStyle w:val="ConsPlusNormal"/>
              <w:jc w:val="center"/>
              <w:rPr>
                <w:szCs w:val="24"/>
              </w:rPr>
            </w:pPr>
            <w:r w:rsidRPr="00FA17E6">
              <w:rPr>
                <w:szCs w:val="24"/>
              </w:rPr>
              <w:t>2.10</w:t>
            </w:r>
          </w:p>
        </w:tc>
        <w:tc>
          <w:tcPr>
            <w:tcW w:w="7994" w:type="dxa"/>
            <w:vAlign w:val="center"/>
          </w:tcPr>
          <w:p w14:paraId="010A754F" w14:textId="77777777" w:rsidR="004C1F27" w:rsidRPr="00FA17E6" w:rsidRDefault="004C1F27" w:rsidP="00FA17E6">
            <w:pPr>
              <w:pStyle w:val="ConsPlusNormal"/>
              <w:jc w:val="both"/>
              <w:rPr>
                <w:szCs w:val="24"/>
              </w:rPr>
            </w:pPr>
            <w:r w:rsidRPr="00FA17E6">
              <w:rPr>
                <w:szCs w:val="24"/>
              </w:rPr>
              <w:t>Графическая интерпретация системы уравнений с двумя переменными</w:t>
            </w:r>
          </w:p>
        </w:tc>
      </w:tr>
      <w:tr w:rsidR="004C1F27" w:rsidRPr="00E177FF" w14:paraId="65285A1D" w14:textId="77777777" w:rsidTr="00425E0C">
        <w:tc>
          <w:tcPr>
            <w:tcW w:w="1077" w:type="dxa"/>
            <w:vAlign w:val="center"/>
          </w:tcPr>
          <w:p w14:paraId="6D162340" w14:textId="77777777" w:rsidR="004C1F27" w:rsidRPr="00FA17E6" w:rsidRDefault="004C1F27" w:rsidP="00FA17E6">
            <w:pPr>
              <w:pStyle w:val="ConsPlusNormal"/>
              <w:jc w:val="center"/>
              <w:rPr>
                <w:szCs w:val="24"/>
              </w:rPr>
            </w:pPr>
            <w:r w:rsidRPr="00FA17E6">
              <w:rPr>
                <w:szCs w:val="24"/>
              </w:rPr>
              <w:t>2.11</w:t>
            </w:r>
          </w:p>
        </w:tc>
        <w:tc>
          <w:tcPr>
            <w:tcW w:w="7994" w:type="dxa"/>
            <w:vAlign w:val="center"/>
          </w:tcPr>
          <w:p w14:paraId="05533BC3" w14:textId="77777777" w:rsidR="004C1F27" w:rsidRPr="00FA17E6" w:rsidRDefault="004C1F27" w:rsidP="00FA17E6">
            <w:pPr>
              <w:pStyle w:val="ConsPlusNormal"/>
              <w:jc w:val="both"/>
              <w:rPr>
                <w:szCs w:val="24"/>
              </w:rPr>
            </w:pPr>
            <w:r w:rsidRPr="00FA17E6">
              <w:rPr>
                <w:szCs w:val="24"/>
              </w:rPr>
              <w:t>Решение текстовых задач алгебраическим способом</w:t>
            </w:r>
          </w:p>
        </w:tc>
      </w:tr>
      <w:tr w:rsidR="004C1F27" w:rsidRPr="00E177FF" w14:paraId="324C48F0" w14:textId="77777777" w:rsidTr="00425E0C">
        <w:tc>
          <w:tcPr>
            <w:tcW w:w="1077" w:type="dxa"/>
            <w:vAlign w:val="center"/>
          </w:tcPr>
          <w:p w14:paraId="5816062A" w14:textId="77777777" w:rsidR="004C1F27" w:rsidRPr="00FA17E6" w:rsidRDefault="004C1F27" w:rsidP="00FA17E6">
            <w:pPr>
              <w:pStyle w:val="ConsPlusNormal"/>
              <w:jc w:val="center"/>
              <w:rPr>
                <w:szCs w:val="24"/>
              </w:rPr>
            </w:pPr>
            <w:r w:rsidRPr="00FA17E6">
              <w:rPr>
                <w:szCs w:val="24"/>
              </w:rPr>
              <w:t>2.12</w:t>
            </w:r>
          </w:p>
        </w:tc>
        <w:tc>
          <w:tcPr>
            <w:tcW w:w="7994" w:type="dxa"/>
            <w:vAlign w:val="center"/>
          </w:tcPr>
          <w:p w14:paraId="5FF76E38" w14:textId="77777777" w:rsidR="004C1F27" w:rsidRPr="00FA17E6" w:rsidRDefault="004C1F27" w:rsidP="00FA17E6">
            <w:pPr>
              <w:pStyle w:val="ConsPlusNormal"/>
              <w:jc w:val="both"/>
              <w:rPr>
                <w:szCs w:val="24"/>
              </w:rPr>
            </w:pPr>
            <w:r w:rsidRPr="00FA17E6">
              <w:rPr>
                <w:szCs w:val="24"/>
              </w:rPr>
              <w:t>Числовые неравенства и их свойства</w:t>
            </w:r>
          </w:p>
        </w:tc>
      </w:tr>
      <w:tr w:rsidR="004C1F27" w:rsidRPr="00E177FF" w14:paraId="22BEC0B0" w14:textId="77777777" w:rsidTr="00425E0C">
        <w:tc>
          <w:tcPr>
            <w:tcW w:w="1077" w:type="dxa"/>
            <w:vAlign w:val="center"/>
          </w:tcPr>
          <w:p w14:paraId="3396FCED" w14:textId="77777777" w:rsidR="004C1F27" w:rsidRPr="00FA17E6" w:rsidRDefault="004C1F27" w:rsidP="00FA17E6">
            <w:pPr>
              <w:pStyle w:val="ConsPlusNormal"/>
              <w:jc w:val="center"/>
              <w:rPr>
                <w:szCs w:val="24"/>
              </w:rPr>
            </w:pPr>
            <w:r w:rsidRPr="00FA17E6">
              <w:rPr>
                <w:szCs w:val="24"/>
              </w:rPr>
              <w:t>2.13</w:t>
            </w:r>
          </w:p>
        </w:tc>
        <w:tc>
          <w:tcPr>
            <w:tcW w:w="7994" w:type="dxa"/>
            <w:vAlign w:val="center"/>
          </w:tcPr>
          <w:p w14:paraId="4271CC7D" w14:textId="77777777" w:rsidR="004C1F27" w:rsidRPr="00FA17E6" w:rsidRDefault="004C1F27" w:rsidP="00FA17E6">
            <w:pPr>
              <w:pStyle w:val="ConsPlusNormal"/>
              <w:jc w:val="both"/>
              <w:rPr>
                <w:szCs w:val="24"/>
              </w:rPr>
            </w:pPr>
            <w:r w:rsidRPr="00FA17E6">
              <w:rPr>
                <w:szCs w:val="24"/>
              </w:rPr>
              <w:t>Решение линейных неравенств с одной переменной</w:t>
            </w:r>
          </w:p>
        </w:tc>
      </w:tr>
      <w:tr w:rsidR="004C1F27" w:rsidRPr="00E177FF" w14:paraId="3D893B9F" w14:textId="77777777" w:rsidTr="00425E0C">
        <w:tc>
          <w:tcPr>
            <w:tcW w:w="1077" w:type="dxa"/>
            <w:vAlign w:val="center"/>
          </w:tcPr>
          <w:p w14:paraId="0AF2DB49" w14:textId="77777777" w:rsidR="004C1F27" w:rsidRPr="00FA17E6" w:rsidRDefault="004C1F27" w:rsidP="00FA17E6">
            <w:pPr>
              <w:pStyle w:val="ConsPlusNormal"/>
              <w:jc w:val="center"/>
              <w:rPr>
                <w:szCs w:val="24"/>
              </w:rPr>
            </w:pPr>
            <w:r w:rsidRPr="00FA17E6">
              <w:rPr>
                <w:szCs w:val="24"/>
              </w:rPr>
              <w:t>2.14</w:t>
            </w:r>
          </w:p>
        </w:tc>
        <w:tc>
          <w:tcPr>
            <w:tcW w:w="7994" w:type="dxa"/>
            <w:vAlign w:val="center"/>
          </w:tcPr>
          <w:p w14:paraId="21D32D9A" w14:textId="77777777" w:rsidR="004C1F27" w:rsidRPr="00FA17E6" w:rsidRDefault="004C1F27" w:rsidP="00FA17E6">
            <w:pPr>
              <w:pStyle w:val="ConsPlusNormal"/>
              <w:jc w:val="both"/>
              <w:rPr>
                <w:szCs w:val="24"/>
              </w:rPr>
            </w:pPr>
            <w:r w:rsidRPr="00FA17E6">
              <w:rPr>
                <w:szCs w:val="24"/>
              </w:rPr>
              <w:t>Решение систем линейных неравенств с одной переменной</w:t>
            </w:r>
          </w:p>
        </w:tc>
      </w:tr>
      <w:tr w:rsidR="004C1F27" w:rsidRPr="00FA17E6" w14:paraId="2168F751" w14:textId="77777777" w:rsidTr="00425E0C">
        <w:tc>
          <w:tcPr>
            <w:tcW w:w="1077" w:type="dxa"/>
            <w:vAlign w:val="center"/>
          </w:tcPr>
          <w:p w14:paraId="54C111F6" w14:textId="77777777" w:rsidR="004C1F27" w:rsidRPr="00FA17E6" w:rsidRDefault="004C1F27" w:rsidP="00FA17E6">
            <w:pPr>
              <w:pStyle w:val="ConsPlusNormal"/>
              <w:jc w:val="center"/>
              <w:rPr>
                <w:szCs w:val="24"/>
              </w:rPr>
            </w:pPr>
            <w:r w:rsidRPr="00FA17E6">
              <w:rPr>
                <w:szCs w:val="24"/>
              </w:rPr>
              <w:t>2.15</w:t>
            </w:r>
          </w:p>
        </w:tc>
        <w:tc>
          <w:tcPr>
            <w:tcW w:w="7994" w:type="dxa"/>
            <w:vAlign w:val="center"/>
          </w:tcPr>
          <w:p w14:paraId="0DDAE3FC" w14:textId="77777777" w:rsidR="004C1F27" w:rsidRPr="00FA17E6" w:rsidRDefault="004C1F27" w:rsidP="00FA17E6">
            <w:pPr>
              <w:pStyle w:val="ConsPlusNormal"/>
              <w:jc w:val="both"/>
              <w:rPr>
                <w:szCs w:val="24"/>
              </w:rPr>
            </w:pPr>
            <w:r w:rsidRPr="00FA17E6">
              <w:rPr>
                <w:szCs w:val="24"/>
              </w:rPr>
              <w:t>Квадратные неравенства</w:t>
            </w:r>
          </w:p>
        </w:tc>
      </w:tr>
      <w:tr w:rsidR="004C1F27" w:rsidRPr="00E177FF" w14:paraId="07176ADD" w14:textId="77777777" w:rsidTr="00425E0C">
        <w:tc>
          <w:tcPr>
            <w:tcW w:w="1077" w:type="dxa"/>
            <w:vAlign w:val="center"/>
          </w:tcPr>
          <w:p w14:paraId="52E49DD0" w14:textId="77777777" w:rsidR="004C1F27" w:rsidRPr="00FA17E6" w:rsidRDefault="004C1F27" w:rsidP="00FA17E6">
            <w:pPr>
              <w:pStyle w:val="ConsPlusNormal"/>
              <w:jc w:val="center"/>
              <w:rPr>
                <w:szCs w:val="24"/>
              </w:rPr>
            </w:pPr>
            <w:r w:rsidRPr="00FA17E6">
              <w:rPr>
                <w:szCs w:val="24"/>
              </w:rPr>
              <w:t>2.16</w:t>
            </w:r>
          </w:p>
        </w:tc>
        <w:tc>
          <w:tcPr>
            <w:tcW w:w="7994" w:type="dxa"/>
            <w:vAlign w:val="center"/>
          </w:tcPr>
          <w:p w14:paraId="27872807" w14:textId="77777777" w:rsidR="004C1F27" w:rsidRPr="00FA17E6" w:rsidRDefault="004C1F27" w:rsidP="00FA17E6">
            <w:pPr>
              <w:pStyle w:val="ConsPlusNormal"/>
              <w:jc w:val="both"/>
              <w:rPr>
                <w:szCs w:val="24"/>
              </w:rPr>
            </w:pPr>
            <w:r w:rsidRPr="00FA17E6">
              <w:rPr>
                <w:szCs w:val="24"/>
              </w:rPr>
              <w:t>Графическая интерпретация неравенств и систем неравенств с двумя переменными</w:t>
            </w:r>
          </w:p>
        </w:tc>
      </w:tr>
      <w:tr w:rsidR="004C1F27" w:rsidRPr="00FA17E6" w14:paraId="3FA239FC" w14:textId="77777777" w:rsidTr="00425E0C">
        <w:tc>
          <w:tcPr>
            <w:tcW w:w="1077" w:type="dxa"/>
            <w:vAlign w:val="center"/>
          </w:tcPr>
          <w:p w14:paraId="286B5D5A" w14:textId="77777777" w:rsidR="004C1F27" w:rsidRPr="00FA17E6" w:rsidRDefault="004C1F27" w:rsidP="00FA17E6">
            <w:pPr>
              <w:pStyle w:val="ConsPlusNormal"/>
              <w:jc w:val="center"/>
              <w:rPr>
                <w:szCs w:val="24"/>
              </w:rPr>
            </w:pPr>
            <w:r w:rsidRPr="00FA17E6">
              <w:rPr>
                <w:szCs w:val="24"/>
              </w:rPr>
              <w:t>3</w:t>
            </w:r>
          </w:p>
        </w:tc>
        <w:tc>
          <w:tcPr>
            <w:tcW w:w="7994" w:type="dxa"/>
            <w:vAlign w:val="center"/>
          </w:tcPr>
          <w:p w14:paraId="39E920F5" w14:textId="77777777" w:rsidR="004C1F27" w:rsidRPr="00FA17E6" w:rsidRDefault="004C1F27" w:rsidP="00FA17E6">
            <w:pPr>
              <w:pStyle w:val="ConsPlusNormal"/>
              <w:jc w:val="both"/>
              <w:rPr>
                <w:szCs w:val="24"/>
              </w:rPr>
            </w:pPr>
            <w:r w:rsidRPr="00FA17E6">
              <w:rPr>
                <w:szCs w:val="24"/>
              </w:rPr>
              <w:t>Функции</w:t>
            </w:r>
          </w:p>
        </w:tc>
      </w:tr>
      <w:tr w:rsidR="004C1F27" w:rsidRPr="00E177FF" w14:paraId="3EE7288F" w14:textId="77777777" w:rsidTr="00425E0C">
        <w:tc>
          <w:tcPr>
            <w:tcW w:w="1077" w:type="dxa"/>
            <w:vAlign w:val="center"/>
          </w:tcPr>
          <w:p w14:paraId="4D97505D" w14:textId="77777777" w:rsidR="004C1F27" w:rsidRPr="00FA17E6" w:rsidRDefault="004C1F27" w:rsidP="00FA17E6">
            <w:pPr>
              <w:pStyle w:val="ConsPlusNormal"/>
              <w:jc w:val="center"/>
              <w:rPr>
                <w:szCs w:val="24"/>
              </w:rPr>
            </w:pPr>
            <w:r w:rsidRPr="00FA17E6">
              <w:rPr>
                <w:szCs w:val="24"/>
              </w:rPr>
              <w:t>3.1</w:t>
            </w:r>
          </w:p>
        </w:tc>
        <w:tc>
          <w:tcPr>
            <w:tcW w:w="7994" w:type="dxa"/>
            <w:vAlign w:val="center"/>
          </w:tcPr>
          <w:p w14:paraId="40F2D521" w14:textId="77777777" w:rsidR="004C1F27" w:rsidRPr="00FA17E6" w:rsidRDefault="004C1F27" w:rsidP="00FA17E6">
            <w:pPr>
              <w:pStyle w:val="ConsPlusNormal"/>
              <w:jc w:val="both"/>
              <w:rPr>
                <w:szCs w:val="24"/>
              </w:rPr>
            </w:pPr>
            <w:r w:rsidRPr="00FA17E6">
              <w:rPr>
                <w:szCs w:val="24"/>
              </w:rPr>
              <w:t>Квадратичная функция, ее график и свойства. Парабола, координаты вершины параболы, ось симметрии параболы</w:t>
            </w:r>
          </w:p>
        </w:tc>
      </w:tr>
      <w:tr w:rsidR="004C1F27" w:rsidRPr="00E177FF" w14:paraId="5274E02F" w14:textId="77777777" w:rsidTr="00425E0C">
        <w:tc>
          <w:tcPr>
            <w:tcW w:w="1077" w:type="dxa"/>
            <w:vAlign w:val="center"/>
          </w:tcPr>
          <w:p w14:paraId="450BBA0F" w14:textId="77777777" w:rsidR="004C1F27" w:rsidRPr="00FA17E6" w:rsidRDefault="004C1F27" w:rsidP="00FA17E6">
            <w:pPr>
              <w:pStyle w:val="ConsPlusNormal"/>
              <w:jc w:val="center"/>
              <w:rPr>
                <w:szCs w:val="24"/>
              </w:rPr>
            </w:pPr>
            <w:r w:rsidRPr="00FA17E6">
              <w:rPr>
                <w:szCs w:val="24"/>
              </w:rPr>
              <w:lastRenderedPageBreak/>
              <w:t>3.2</w:t>
            </w:r>
          </w:p>
        </w:tc>
        <w:tc>
          <w:tcPr>
            <w:tcW w:w="7994" w:type="dxa"/>
            <w:vAlign w:val="center"/>
          </w:tcPr>
          <w:p w14:paraId="6DEDAF8F" w14:textId="77777777" w:rsidR="004C1F27" w:rsidRPr="00FA17E6" w:rsidRDefault="004C1F27" w:rsidP="00FA17E6">
            <w:pPr>
              <w:pStyle w:val="ConsPlusNormal"/>
              <w:jc w:val="both"/>
              <w:rPr>
                <w:szCs w:val="24"/>
              </w:rPr>
            </w:pPr>
            <w:r w:rsidRPr="00FA17E6">
              <w:rPr>
                <w:szCs w:val="24"/>
              </w:rPr>
              <w:t>Графики функций y = kx, y = kx + b и их свойства</w:t>
            </w:r>
          </w:p>
        </w:tc>
      </w:tr>
      <w:tr w:rsidR="004C1F27" w:rsidRPr="00E177FF" w14:paraId="659E4A09" w14:textId="77777777" w:rsidTr="00425E0C">
        <w:tc>
          <w:tcPr>
            <w:tcW w:w="1077" w:type="dxa"/>
            <w:vAlign w:val="center"/>
          </w:tcPr>
          <w:p w14:paraId="68C93FD1" w14:textId="77777777" w:rsidR="004C1F27" w:rsidRPr="00FA17E6" w:rsidRDefault="004C1F27" w:rsidP="00FA17E6">
            <w:pPr>
              <w:pStyle w:val="ConsPlusNormal"/>
              <w:jc w:val="center"/>
              <w:rPr>
                <w:szCs w:val="24"/>
              </w:rPr>
            </w:pPr>
            <w:r w:rsidRPr="00FA17E6">
              <w:rPr>
                <w:szCs w:val="24"/>
              </w:rPr>
              <w:t>3.3</w:t>
            </w:r>
          </w:p>
        </w:tc>
        <w:tc>
          <w:tcPr>
            <w:tcW w:w="7994" w:type="dxa"/>
            <w:vAlign w:val="center"/>
          </w:tcPr>
          <w:p w14:paraId="0BA21F7A" w14:textId="77777777" w:rsidR="004C1F27" w:rsidRPr="00FA17E6" w:rsidRDefault="004C1F27" w:rsidP="00FA17E6">
            <w:pPr>
              <w:pStyle w:val="ConsPlusNormal"/>
              <w:jc w:val="both"/>
              <w:rPr>
                <w:szCs w:val="24"/>
              </w:rPr>
            </w:pPr>
            <w:r w:rsidRPr="00FA17E6">
              <w:rPr>
                <w:szCs w:val="24"/>
              </w:rPr>
              <w:t xml:space="preserve">Графики функций </w:t>
            </w:r>
            <w:r w:rsidRPr="00FA17E6">
              <w:rPr>
                <w:noProof/>
                <w:position w:val="-24"/>
                <w:szCs w:val="24"/>
              </w:rPr>
              <w:drawing>
                <wp:inline distT="0" distB="0" distL="0" distR="0" wp14:anchorId="61A2F279" wp14:editId="433CE56C">
                  <wp:extent cx="468630" cy="468630"/>
                  <wp:effectExtent l="0" t="0" r="0" b="0"/>
                  <wp:docPr id="100653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FA17E6">
              <w:rPr>
                <w:szCs w:val="24"/>
              </w:rPr>
              <w:t>, y = x</w:t>
            </w:r>
            <w:r w:rsidRPr="00FA17E6">
              <w:rPr>
                <w:szCs w:val="24"/>
                <w:vertAlign w:val="superscript"/>
              </w:rPr>
              <w:t>3</w:t>
            </w:r>
            <w:r w:rsidRPr="00FA17E6">
              <w:rPr>
                <w:szCs w:val="24"/>
              </w:rPr>
              <w:t xml:space="preserve"> и их свойства</w:t>
            </w:r>
          </w:p>
        </w:tc>
      </w:tr>
      <w:tr w:rsidR="004C1F27" w:rsidRPr="00E177FF" w14:paraId="342ED400" w14:textId="77777777" w:rsidTr="00425E0C">
        <w:tc>
          <w:tcPr>
            <w:tcW w:w="1077" w:type="dxa"/>
            <w:vAlign w:val="center"/>
          </w:tcPr>
          <w:p w14:paraId="048B1663" w14:textId="77777777" w:rsidR="004C1F27" w:rsidRPr="00FA17E6" w:rsidRDefault="004C1F27" w:rsidP="00FA17E6">
            <w:pPr>
              <w:pStyle w:val="ConsPlusNormal"/>
              <w:jc w:val="center"/>
              <w:rPr>
                <w:szCs w:val="24"/>
              </w:rPr>
            </w:pPr>
            <w:r w:rsidRPr="00FA17E6">
              <w:rPr>
                <w:szCs w:val="24"/>
              </w:rPr>
              <w:t>3.4</w:t>
            </w:r>
          </w:p>
        </w:tc>
        <w:tc>
          <w:tcPr>
            <w:tcW w:w="7994" w:type="dxa"/>
            <w:vAlign w:val="center"/>
          </w:tcPr>
          <w:p w14:paraId="66E682A5" w14:textId="77777777" w:rsidR="004C1F27" w:rsidRPr="00FA17E6" w:rsidRDefault="004C1F27" w:rsidP="00FA17E6">
            <w:pPr>
              <w:pStyle w:val="ConsPlusNormal"/>
              <w:jc w:val="both"/>
              <w:rPr>
                <w:szCs w:val="24"/>
              </w:rPr>
            </w:pPr>
            <w:r w:rsidRPr="00FA17E6">
              <w:rPr>
                <w:szCs w:val="24"/>
              </w:rPr>
              <w:t xml:space="preserve">Графики функций </w:t>
            </w:r>
            <w:r w:rsidRPr="00FA17E6">
              <w:rPr>
                <w:noProof/>
                <w:position w:val="-10"/>
                <w:szCs w:val="24"/>
              </w:rPr>
              <w:drawing>
                <wp:inline distT="0" distB="0" distL="0" distR="0" wp14:anchorId="123A356E" wp14:editId="5E208497">
                  <wp:extent cx="582930" cy="285750"/>
                  <wp:effectExtent l="0" t="0" r="0" b="0"/>
                  <wp:docPr id="779550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FA17E6">
              <w:rPr>
                <w:szCs w:val="24"/>
              </w:rPr>
              <w:t>, y = |x| и их свойства</w:t>
            </w:r>
          </w:p>
        </w:tc>
      </w:tr>
      <w:tr w:rsidR="004C1F27" w:rsidRPr="00FA17E6" w14:paraId="79718155" w14:textId="77777777" w:rsidTr="00425E0C">
        <w:tc>
          <w:tcPr>
            <w:tcW w:w="1077" w:type="dxa"/>
            <w:vAlign w:val="center"/>
          </w:tcPr>
          <w:p w14:paraId="0387D899" w14:textId="77777777" w:rsidR="004C1F27" w:rsidRPr="00FA17E6" w:rsidRDefault="004C1F27" w:rsidP="00FA17E6">
            <w:pPr>
              <w:pStyle w:val="ConsPlusNormal"/>
              <w:jc w:val="center"/>
              <w:rPr>
                <w:szCs w:val="24"/>
              </w:rPr>
            </w:pPr>
            <w:r w:rsidRPr="00FA17E6">
              <w:rPr>
                <w:szCs w:val="24"/>
              </w:rPr>
              <w:t>4</w:t>
            </w:r>
          </w:p>
        </w:tc>
        <w:tc>
          <w:tcPr>
            <w:tcW w:w="7994" w:type="dxa"/>
            <w:vAlign w:val="center"/>
          </w:tcPr>
          <w:p w14:paraId="0D8D1BD5" w14:textId="77777777" w:rsidR="004C1F27" w:rsidRPr="00FA17E6" w:rsidRDefault="004C1F27" w:rsidP="00FA17E6">
            <w:pPr>
              <w:pStyle w:val="ConsPlusNormal"/>
              <w:jc w:val="both"/>
              <w:rPr>
                <w:szCs w:val="24"/>
              </w:rPr>
            </w:pPr>
            <w:r w:rsidRPr="00FA17E6">
              <w:rPr>
                <w:szCs w:val="24"/>
              </w:rPr>
              <w:t>Числовые последовательности</w:t>
            </w:r>
          </w:p>
        </w:tc>
      </w:tr>
      <w:tr w:rsidR="004C1F27" w:rsidRPr="00E177FF" w14:paraId="7C3FAD56" w14:textId="77777777" w:rsidTr="00425E0C">
        <w:tc>
          <w:tcPr>
            <w:tcW w:w="1077" w:type="dxa"/>
            <w:vAlign w:val="center"/>
          </w:tcPr>
          <w:p w14:paraId="127B9A9C" w14:textId="77777777" w:rsidR="004C1F27" w:rsidRPr="00FA17E6" w:rsidRDefault="004C1F27" w:rsidP="00FA17E6">
            <w:pPr>
              <w:pStyle w:val="ConsPlusNormal"/>
              <w:jc w:val="center"/>
              <w:rPr>
                <w:szCs w:val="24"/>
              </w:rPr>
            </w:pPr>
            <w:r w:rsidRPr="00FA17E6">
              <w:rPr>
                <w:szCs w:val="24"/>
              </w:rPr>
              <w:t>4.1</w:t>
            </w:r>
          </w:p>
        </w:tc>
        <w:tc>
          <w:tcPr>
            <w:tcW w:w="7994" w:type="dxa"/>
            <w:vAlign w:val="center"/>
          </w:tcPr>
          <w:p w14:paraId="2AE7088C" w14:textId="77777777" w:rsidR="004C1F27" w:rsidRPr="00FA17E6" w:rsidRDefault="004C1F27" w:rsidP="00FA17E6">
            <w:pPr>
              <w:pStyle w:val="ConsPlusNormal"/>
              <w:jc w:val="both"/>
              <w:rPr>
                <w:szCs w:val="24"/>
              </w:rPr>
            </w:pPr>
            <w:r w:rsidRPr="00FA17E6">
              <w:rPr>
                <w:szCs w:val="24"/>
              </w:rPr>
              <w:t>Определение и способы задания числовых последовательностей. Задание последовательности рекуррентной формулой и формулой n-го члена</w:t>
            </w:r>
          </w:p>
        </w:tc>
      </w:tr>
      <w:tr w:rsidR="004C1F27" w:rsidRPr="00E177FF" w14:paraId="56476966" w14:textId="77777777" w:rsidTr="00425E0C">
        <w:tc>
          <w:tcPr>
            <w:tcW w:w="1077" w:type="dxa"/>
            <w:vAlign w:val="center"/>
          </w:tcPr>
          <w:p w14:paraId="31E9AB36" w14:textId="77777777" w:rsidR="004C1F27" w:rsidRPr="00FA17E6" w:rsidRDefault="004C1F27" w:rsidP="00FA17E6">
            <w:pPr>
              <w:pStyle w:val="ConsPlusNormal"/>
              <w:jc w:val="center"/>
              <w:rPr>
                <w:szCs w:val="24"/>
              </w:rPr>
            </w:pPr>
            <w:r w:rsidRPr="00FA17E6">
              <w:rPr>
                <w:szCs w:val="24"/>
              </w:rPr>
              <w:t>4.2</w:t>
            </w:r>
          </w:p>
        </w:tc>
        <w:tc>
          <w:tcPr>
            <w:tcW w:w="7994" w:type="dxa"/>
            <w:vAlign w:val="center"/>
          </w:tcPr>
          <w:p w14:paraId="6C5A10E7" w14:textId="77777777" w:rsidR="004C1F27" w:rsidRPr="00FA17E6" w:rsidRDefault="004C1F27" w:rsidP="00FA17E6">
            <w:pPr>
              <w:pStyle w:val="ConsPlusNormal"/>
              <w:jc w:val="both"/>
              <w:rPr>
                <w:szCs w:val="24"/>
              </w:rPr>
            </w:pPr>
            <w:r w:rsidRPr="00FA17E6">
              <w:rPr>
                <w:szCs w:val="24"/>
              </w:rPr>
              <w:t>Арифметическая прогрессия. Формулы n-го члена арифметической прогрессии, суммы первых n членов</w:t>
            </w:r>
          </w:p>
        </w:tc>
      </w:tr>
      <w:tr w:rsidR="004C1F27" w:rsidRPr="00E177FF" w14:paraId="3B5FDD6F" w14:textId="77777777" w:rsidTr="00425E0C">
        <w:tc>
          <w:tcPr>
            <w:tcW w:w="1077" w:type="dxa"/>
            <w:vAlign w:val="center"/>
          </w:tcPr>
          <w:p w14:paraId="0CA35516" w14:textId="77777777" w:rsidR="004C1F27" w:rsidRPr="00FA17E6" w:rsidRDefault="004C1F27" w:rsidP="00FA17E6">
            <w:pPr>
              <w:pStyle w:val="ConsPlusNormal"/>
              <w:jc w:val="center"/>
              <w:rPr>
                <w:szCs w:val="24"/>
              </w:rPr>
            </w:pPr>
            <w:r w:rsidRPr="00FA17E6">
              <w:rPr>
                <w:szCs w:val="24"/>
              </w:rPr>
              <w:t>4.3</w:t>
            </w:r>
          </w:p>
        </w:tc>
        <w:tc>
          <w:tcPr>
            <w:tcW w:w="7994" w:type="dxa"/>
            <w:vAlign w:val="center"/>
          </w:tcPr>
          <w:p w14:paraId="7103D719" w14:textId="77777777" w:rsidR="004C1F27" w:rsidRPr="00FA17E6" w:rsidRDefault="004C1F27" w:rsidP="00FA17E6">
            <w:pPr>
              <w:pStyle w:val="ConsPlusNormal"/>
              <w:jc w:val="both"/>
              <w:rPr>
                <w:szCs w:val="24"/>
              </w:rPr>
            </w:pPr>
            <w:r w:rsidRPr="00FA17E6">
              <w:rPr>
                <w:szCs w:val="24"/>
              </w:rPr>
              <w:t>Геометрическая прогрессия. Формулы n-го члена геометрической прогрессии, суммы первых n членов</w:t>
            </w:r>
          </w:p>
        </w:tc>
      </w:tr>
      <w:tr w:rsidR="004C1F27" w:rsidRPr="00FA17E6" w14:paraId="308C196F" w14:textId="77777777" w:rsidTr="00425E0C">
        <w:tc>
          <w:tcPr>
            <w:tcW w:w="1077" w:type="dxa"/>
            <w:vAlign w:val="center"/>
          </w:tcPr>
          <w:p w14:paraId="67BEAED5" w14:textId="77777777" w:rsidR="004C1F27" w:rsidRPr="00FA17E6" w:rsidRDefault="004C1F27" w:rsidP="00FA17E6">
            <w:pPr>
              <w:pStyle w:val="ConsPlusNormal"/>
              <w:jc w:val="center"/>
              <w:rPr>
                <w:szCs w:val="24"/>
              </w:rPr>
            </w:pPr>
            <w:r w:rsidRPr="00FA17E6">
              <w:rPr>
                <w:szCs w:val="24"/>
              </w:rPr>
              <w:t>4.4</w:t>
            </w:r>
          </w:p>
        </w:tc>
        <w:tc>
          <w:tcPr>
            <w:tcW w:w="7994" w:type="dxa"/>
            <w:vAlign w:val="center"/>
          </w:tcPr>
          <w:p w14:paraId="19461479" w14:textId="77777777" w:rsidR="004C1F27" w:rsidRPr="00FA17E6" w:rsidRDefault="004C1F27" w:rsidP="00FA17E6">
            <w:pPr>
              <w:pStyle w:val="ConsPlusNormal"/>
              <w:jc w:val="both"/>
              <w:rPr>
                <w:szCs w:val="24"/>
              </w:rPr>
            </w:pPr>
            <w:r w:rsidRPr="00FA17E6">
              <w:rPr>
                <w:szCs w:val="24"/>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4C1F27" w:rsidRPr="00FA17E6" w14:paraId="674572C4" w14:textId="77777777" w:rsidTr="00425E0C">
        <w:tc>
          <w:tcPr>
            <w:tcW w:w="1077" w:type="dxa"/>
            <w:vAlign w:val="center"/>
          </w:tcPr>
          <w:p w14:paraId="09B88900" w14:textId="77777777" w:rsidR="004C1F27" w:rsidRPr="00FA17E6" w:rsidRDefault="004C1F27" w:rsidP="00FA17E6">
            <w:pPr>
              <w:pStyle w:val="ConsPlusNormal"/>
              <w:jc w:val="center"/>
              <w:rPr>
                <w:szCs w:val="24"/>
              </w:rPr>
            </w:pPr>
            <w:r w:rsidRPr="00FA17E6">
              <w:rPr>
                <w:szCs w:val="24"/>
              </w:rPr>
              <w:t>4.5</w:t>
            </w:r>
          </w:p>
        </w:tc>
        <w:tc>
          <w:tcPr>
            <w:tcW w:w="7994" w:type="dxa"/>
            <w:vAlign w:val="center"/>
          </w:tcPr>
          <w:p w14:paraId="076C7808" w14:textId="77777777" w:rsidR="004C1F27" w:rsidRPr="00FA17E6" w:rsidRDefault="004C1F27" w:rsidP="00FA17E6">
            <w:pPr>
              <w:pStyle w:val="ConsPlusNormal"/>
              <w:jc w:val="both"/>
              <w:rPr>
                <w:szCs w:val="24"/>
              </w:rPr>
            </w:pPr>
            <w:r w:rsidRPr="00FA17E6">
              <w:rPr>
                <w:szCs w:val="24"/>
              </w:rPr>
              <w:t>Сложные проценты</w:t>
            </w:r>
          </w:p>
        </w:tc>
      </w:tr>
      <w:tr w:rsidR="004C1F27" w:rsidRPr="00FA17E6" w14:paraId="68D6B43C" w14:textId="77777777" w:rsidTr="00425E0C">
        <w:tc>
          <w:tcPr>
            <w:tcW w:w="1077" w:type="dxa"/>
            <w:vAlign w:val="center"/>
          </w:tcPr>
          <w:p w14:paraId="6E50BB51" w14:textId="77777777" w:rsidR="004C1F27" w:rsidRPr="00FA17E6" w:rsidRDefault="004C1F27" w:rsidP="00FA17E6">
            <w:pPr>
              <w:pStyle w:val="ConsPlusNormal"/>
              <w:jc w:val="center"/>
              <w:rPr>
                <w:szCs w:val="24"/>
              </w:rPr>
            </w:pPr>
            <w:r w:rsidRPr="00FA17E6">
              <w:rPr>
                <w:szCs w:val="24"/>
              </w:rPr>
              <w:t>5</w:t>
            </w:r>
          </w:p>
        </w:tc>
        <w:tc>
          <w:tcPr>
            <w:tcW w:w="7994" w:type="dxa"/>
            <w:vAlign w:val="center"/>
          </w:tcPr>
          <w:p w14:paraId="2A2F04C5" w14:textId="77777777" w:rsidR="004C1F27" w:rsidRPr="00FA17E6" w:rsidRDefault="004C1F27" w:rsidP="00FA17E6">
            <w:pPr>
              <w:pStyle w:val="ConsPlusNormal"/>
              <w:jc w:val="both"/>
              <w:rPr>
                <w:szCs w:val="24"/>
              </w:rPr>
            </w:pPr>
            <w:r w:rsidRPr="00FA17E6">
              <w:rPr>
                <w:szCs w:val="24"/>
              </w:rPr>
              <w:t>Вероятность и статистика</w:t>
            </w:r>
          </w:p>
        </w:tc>
      </w:tr>
      <w:tr w:rsidR="004C1F27" w:rsidRPr="00FA17E6" w14:paraId="7A3E4847" w14:textId="77777777" w:rsidTr="00425E0C">
        <w:tc>
          <w:tcPr>
            <w:tcW w:w="1077" w:type="dxa"/>
            <w:vAlign w:val="center"/>
          </w:tcPr>
          <w:p w14:paraId="0FCD4442" w14:textId="77777777" w:rsidR="004C1F27" w:rsidRPr="00FA17E6" w:rsidRDefault="004C1F27" w:rsidP="00FA17E6">
            <w:pPr>
              <w:pStyle w:val="ConsPlusNormal"/>
              <w:jc w:val="center"/>
              <w:rPr>
                <w:szCs w:val="24"/>
              </w:rPr>
            </w:pPr>
            <w:r w:rsidRPr="00FA17E6">
              <w:rPr>
                <w:szCs w:val="24"/>
              </w:rPr>
              <w:t>5.1</w:t>
            </w:r>
          </w:p>
        </w:tc>
        <w:tc>
          <w:tcPr>
            <w:tcW w:w="7994" w:type="dxa"/>
            <w:vAlign w:val="center"/>
          </w:tcPr>
          <w:p w14:paraId="50C03F03" w14:textId="77777777" w:rsidR="004C1F27" w:rsidRPr="00FA17E6" w:rsidRDefault="004C1F27" w:rsidP="00FA17E6">
            <w:pPr>
              <w:pStyle w:val="ConsPlusNormal"/>
              <w:jc w:val="both"/>
              <w:rPr>
                <w:szCs w:val="24"/>
              </w:rPr>
            </w:pPr>
            <w:r w:rsidRPr="00FA17E6">
              <w:rPr>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4C1F27" w:rsidRPr="00FA17E6" w14:paraId="27E4CD05" w14:textId="77777777" w:rsidTr="00425E0C">
        <w:tc>
          <w:tcPr>
            <w:tcW w:w="1077" w:type="dxa"/>
            <w:vAlign w:val="center"/>
          </w:tcPr>
          <w:p w14:paraId="4267C51A" w14:textId="77777777" w:rsidR="004C1F27" w:rsidRPr="00FA17E6" w:rsidRDefault="004C1F27" w:rsidP="00FA17E6">
            <w:pPr>
              <w:pStyle w:val="ConsPlusNormal"/>
              <w:jc w:val="center"/>
              <w:rPr>
                <w:szCs w:val="24"/>
              </w:rPr>
            </w:pPr>
            <w:r w:rsidRPr="00FA17E6">
              <w:rPr>
                <w:szCs w:val="24"/>
              </w:rPr>
              <w:t>5.2</w:t>
            </w:r>
          </w:p>
        </w:tc>
        <w:tc>
          <w:tcPr>
            <w:tcW w:w="7994" w:type="dxa"/>
            <w:vAlign w:val="center"/>
          </w:tcPr>
          <w:p w14:paraId="22015349" w14:textId="77777777" w:rsidR="004C1F27" w:rsidRPr="00FA17E6" w:rsidRDefault="004C1F27" w:rsidP="00FA17E6">
            <w:pPr>
              <w:pStyle w:val="ConsPlusNormal"/>
              <w:jc w:val="both"/>
              <w:rPr>
                <w:szCs w:val="24"/>
              </w:rPr>
            </w:pPr>
            <w:r w:rsidRPr="00FA17E6">
              <w:rPr>
                <w:szCs w:val="24"/>
              </w:rPr>
              <w:t>Перестановки и факториал</w:t>
            </w:r>
          </w:p>
        </w:tc>
      </w:tr>
      <w:tr w:rsidR="004C1F27" w:rsidRPr="00FA17E6" w14:paraId="7975E00D" w14:textId="77777777" w:rsidTr="00425E0C">
        <w:tc>
          <w:tcPr>
            <w:tcW w:w="1077" w:type="dxa"/>
            <w:vAlign w:val="center"/>
          </w:tcPr>
          <w:p w14:paraId="0F9A06D2" w14:textId="77777777" w:rsidR="004C1F27" w:rsidRPr="00FA17E6" w:rsidRDefault="004C1F27" w:rsidP="00FA17E6">
            <w:pPr>
              <w:pStyle w:val="ConsPlusNormal"/>
              <w:jc w:val="center"/>
              <w:rPr>
                <w:szCs w:val="24"/>
              </w:rPr>
            </w:pPr>
            <w:r w:rsidRPr="00FA17E6">
              <w:rPr>
                <w:szCs w:val="24"/>
              </w:rPr>
              <w:t>5.3</w:t>
            </w:r>
          </w:p>
        </w:tc>
        <w:tc>
          <w:tcPr>
            <w:tcW w:w="7994" w:type="dxa"/>
            <w:vAlign w:val="center"/>
          </w:tcPr>
          <w:p w14:paraId="23045D23" w14:textId="77777777" w:rsidR="004C1F27" w:rsidRPr="00FA17E6" w:rsidRDefault="004C1F27" w:rsidP="00FA17E6">
            <w:pPr>
              <w:pStyle w:val="ConsPlusNormal"/>
              <w:jc w:val="both"/>
              <w:rPr>
                <w:szCs w:val="24"/>
              </w:rPr>
            </w:pPr>
            <w:r w:rsidRPr="00FA17E6">
              <w:rPr>
                <w:szCs w:val="24"/>
              </w:rPr>
              <w:t>Сочетания и число сочетаний</w:t>
            </w:r>
          </w:p>
        </w:tc>
      </w:tr>
      <w:tr w:rsidR="004C1F27" w:rsidRPr="00E177FF" w14:paraId="1BCB0F10" w14:textId="77777777" w:rsidTr="00425E0C">
        <w:tc>
          <w:tcPr>
            <w:tcW w:w="1077" w:type="dxa"/>
            <w:vAlign w:val="center"/>
          </w:tcPr>
          <w:p w14:paraId="3A2158D8" w14:textId="77777777" w:rsidR="004C1F27" w:rsidRPr="00FA17E6" w:rsidRDefault="004C1F27" w:rsidP="00FA17E6">
            <w:pPr>
              <w:pStyle w:val="ConsPlusNormal"/>
              <w:jc w:val="center"/>
              <w:rPr>
                <w:szCs w:val="24"/>
              </w:rPr>
            </w:pPr>
            <w:r w:rsidRPr="00FA17E6">
              <w:rPr>
                <w:szCs w:val="24"/>
              </w:rPr>
              <w:t>5.4</w:t>
            </w:r>
          </w:p>
        </w:tc>
        <w:tc>
          <w:tcPr>
            <w:tcW w:w="7994" w:type="dxa"/>
            <w:vAlign w:val="center"/>
          </w:tcPr>
          <w:p w14:paraId="2C5A35B4" w14:textId="77777777" w:rsidR="004C1F27" w:rsidRPr="00FA17E6" w:rsidRDefault="004C1F27" w:rsidP="00FA17E6">
            <w:pPr>
              <w:pStyle w:val="ConsPlusNormal"/>
              <w:jc w:val="both"/>
              <w:rPr>
                <w:szCs w:val="24"/>
              </w:rPr>
            </w:pPr>
            <w:r w:rsidRPr="00FA17E6">
              <w:rPr>
                <w:szCs w:val="24"/>
              </w:rPr>
              <w:t>Треугольник Паскаля. Решение задач с использованием комбинаторики</w:t>
            </w:r>
          </w:p>
        </w:tc>
      </w:tr>
      <w:tr w:rsidR="004C1F27" w:rsidRPr="00E177FF" w14:paraId="16021AC4" w14:textId="77777777" w:rsidTr="00425E0C">
        <w:tc>
          <w:tcPr>
            <w:tcW w:w="1077" w:type="dxa"/>
            <w:vAlign w:val="center"/>
          </w:tcPr>
          <w:p w14:paraId="580D9607" w14:textId="77777777" w:rsidR="004C1F27" w:rsidRPr="00FA17E6" w:rsidRDefault="004C1F27" w:rsidP="00FA17E6">
            <w:pPr>
              <w:pStyle w:val="ConsPlusNormal"/>
              <w:jc w:val="center"/>
              <w:rPr>
                <w:szCs w:val="24"/>
              </w:rPr>
            </w:pPr>
            <w:r w:rsidRPr="00FA17E6">
              <w:rPr>
                <w:szCs w:val="24"/>
              </w:rPr>
              <w:t>5.5</w:t>
            </w:r>
          </w:p>
        </w:tc>
        <w:tc>
          <w:tcPr>
            <w:tcW w:w="7994" w:type="dxa"/>
            <w:vAlign w:val="center"/>
          </w:tcPr>
          <w:p w14:paraId="1C4173BF" w14:textId="77777777" w:rsidR="004C1F27" w:rsidRPr="00FA17E6" w:rsidRDefault="004C1F27" w:rsidP="00FA17E6">
            <w:pPr>
              <w:pStyle w:val="ConsPlusNormal"/>
              <w:jc w:val="both"/>
              <w:rPr>
                <w:szCs w:val="24"/>
              </w:rPr>
            </w:pPr>
            <w:r w:rsidRPr="00FA17E6">
              <w:rPr>
                <w:szCs w:val="24"/>
              </w:rPr>
              <w:t>Геометрическая вероятность. Случайный выбор точки из фигуры на плоскости, из отрезка и из дуги окружности</w:t>
            </w:r>
          </w:p>
        </w:tc>
      </w:tr>
      <w:tr w:rsidR="004C1F27" w:rsidRPr="00E177FF" w14:paraId="3D27275A" w14:textId="77777777" w:rsidTr="00425E0C">
        <w:tc>
          <w:tcPr>
            <w:tcW w:w="1077" w:type="dxa"/>
            <w:vAlign w:val="center"/>
          </w:tcPr>
          <w:p w14:paraId="69C98367" w14:textId="77777777" w:rsidR="004C1F27" w:rsidRPr="00FA17E6" w:rsidRDefault="004C1F27" w:rsidP="00FA17E6">
            <w:pPr>
              <w:pStyle w:val="ConsPlusNormal"/>
              <w:jc w:val="center"/>
              <w:rPr>
                <w:szCs w:val="24"/>
              </w:rPr>
            </w:pPr>
            <w:r w:rsidRPr="00FA17E6">
              <w:rPr>
                <w:szCs w:val="24"/>
              </w:rPr>
              <w:t>5.6</w:t>
            </w:r>
          </w:p>
        </w:tc>
        <w:tc>
          <w:tcPr>
            <w:tcW w:w="7994" w:type="dxa"/>
            <w:vAlign w:val="center"/>
          </w:tcPr>
          <w:p w14:paraId="72C2FB14" w14:textId="77777777" w:rsidR="004C1F27" w:rsidRPr="00FA17E6" w:rsidRDefault="004C1F27" w:rsidP="00FA17E6">
            <w:pPr>
              <w:pStyle w:val="ConsPlusNormal"/>
              <w:jc w:val="both"/>
              <w:rPr>
                <w:szCs w:val="24"/>
              </w:rPr>
            </w:pPr>
            <w:r w:rsidRPr="00FA17E6">
              <w:rPr>
                <w:szCs w:val="24"/>
              </w:rPr>
              <w:t>Испытание. Успех и неудача. Серия испытаний до первого успеха</w:t>
            </w:r>
          </w:p>
        </w:tc>
      </w:tr>
      <w:tr w:rsidR="004C1F27" w:rsidRPr="00E177FF" w14:paraId="57D520AE" w14:textId="77777777" w:rsidTr="00425E0C">
        <w:tc>
          <w:tcPr>
            <w:tcW w:w="1077" w:type="dxa"/>
            <w:vAlign w:val="center"/>
          </w:tcPr>
          <w:p w14:paraId="221D6F8E" w14:textId="77777777" w:rsidR="004C1F27" w:rsidRPr="00FA17E6" w:rsidRDefault="004C1F27" w:rsidP="00FA17E6">
            <w:pPr>
              <w:pStyle w:val="ConsPlusNormal"/>
              <w:jc w:val="center"/>
              <w:rPr>
                <w:szCs w:val="24"/>
              </w:rPr>
            </w:pPr>
            <w:r w:rsidRPr="00FA17E6">
              <w:rPr>
                <w:szCs w:val="24"/>
              </w:rPr>
              <w:t>5.7</w:t>
            </w:r>
          </w:p>
        </w:tc>
        <w:tc>
          <w:tcPr>
            <w:tcW w:w="7994" w:type="dxa"/>
            <w:vAlign w:val="center"/>
          </w:tcPr>
          <w:p w14:paraId="5E4D557A" w14:textId="77777777" w:rsidR="004C1F27" w:rsidRPr="00FA17E6" w:rsidRDefault="004C1F27" w:rsidP="00FA17E6">
            <w:pPr>
              <w:pStyle w:val="ConsPlusNormal"/>
              <w:jc w:val="both"/>
              <w:rPr>
                <w:szCs w:val="24"/>
              </w:rPr>
            </w:pPr>
            <w:r w:rsidRPr="00FA17E6">
              <w:rPr>
                <w:szCs w:val="24"/>
              </w:rPr>
              <w:t>Серия испытаний Бернулли. Вероятности событий в серии испытаний Бернулли</w:t>
            </w:r>
          </w:p>
        </w:tc>
      </w:tr>
      <w:tr w:rsidR="004C1F27" w:rsidRPr="00E177FF" w14:paraId="120CC34B" w14:textId="77777777" w:rsidTr="00425E0C">
        <w:tc>
          <w:tcPr>
            <w:tcW w:w="1077" w:type="dxa"/>
            <w:vAlign w:val="center"/>
          </w:tcPr>
          <w:p w14:paraId="26539A9D" w14:textId="77777777" w:rsidR="004C1F27" w:rsidRPr="00FA17E6" w:rsidRDefault="004C1F27" w:rsidP="00FA17E6">
            <w:pPr>
              <w:pStyle w:val="ConsPlusNormal"/>
              <w:jc w:val="center"/>
              <w:rPr>
                <w:szCs w:val="24"/>
              </w:rPr>
            </w:pPr>
            <w:r w:rsidRPr="00FA17E6">
              <w:rPr>
                <w:szCs w:val="24"/>
              </w:rPr>
              <w:t>5.8</w:t>
            </w:r>
          </w:p>
        </w:tc>
        <w:tc>
          <w:tcPr>
            <w:tcW w:w="7994" w:type="dxa"/>
            <w:vAlign w:val="center"/>
          </w:tcPr>
          <w:p w14:paraId="705F45FC" w14:textId="77777777" w:rsidR="004C1F27" w:rsidRPr="00FA17E6" w:rsidRDefault="004C1F27" w:rsidP="00FA17E6">
            <w:pPr>
              <w:pStyle w:val="ConsPlusNormal"/>
              <w:jc w:val="both"/>
              <w:rPr>
                <w:szCs w:val="24"/>
              </w:rPr>
            </w:pPr>
            <w:r w:rsidRPr="00FA17E6">
              <w:rPr>
                <w:szCs w:val="24"/>
              </w:rPr>
              <w:t>Случайная величина и распределение вероятностей</w:t>
            </w:r>
          </w:p>
        </w:tc>
      </w:tr>
      <w:tr w:rsidR="004C1F27" w:rsidRPr="00E177FF" w14:paraId="6CFB37E2" w14:textId="77777777" w:rsidTr="00425E0C">
        <w:tc>
          <w:tcPr>
            <w:tcW w:w="1077" w:type="dxa"/>
            <w:vAlign w:val="center"/>
          </w:tcPr>
          <w:p w14:paraId="0EACD9B5" w14:textId="77777777" w:rsidR="004C1F27" w:rsidRPr="00FA17E6" w:rsidRDefault="004C1F27" w:rsidP="00FA17E6">
            <w:pPr>
              <w:pStyle w:val="ConsPlusNormal"/>
              <w:jc w:val="center"/>
              <w:rPr>
                <w:szCs w:val="24"/>
              </w:rPr>
            </w:pPr>
            <w:r w:rsidRPr="00FA17E6">
              <w:rPr>
                <w:szCs w:val="24"/>
              </w:rPr>
              <w:t>5.9</w:t>
            </w:r>
          </w:p>
        </w:tc>
        <w:tc>
          <w:tcPr>
            <w:tcW w:w="7994" w:type="dxa"/>
            <w:vAlign w:val="center"/>
          </w:tcPr>
          <w:p w14:paraId="1828B6D8" w14:textId="77777777" w:rsidR="004C1F27" w:rsidRPr="00FA17E6" w:rsidRDefault="004C1F27" w:rsidP="00FA17E6">
            <w:pPr>
              <w:pStyle w:val="ConsPlusNormal"/>
              <w:jc w:val="both"/>
              <w:rPr>
                <w:szCs w:val="24"/>
              </w:rPr>
            </w:pPr>
            <w:r w:rsidRPr="00FA17E6">
              <w:rPr>
                <w:szCs w:val="24"/>
              </w:rPr>
              <w:t>Математическое ожидание и дисперсия. Примеры математического ожидания как теоретического среднего значения величины</w:t>
            </w:r>
          </w:p>
        </w:tc>
      </w:tr>
      <w:tr w:rsidR="004C1F27" w:rsidRPr="00E177FF" w14:paraId="6E9970E4" w14:textId="77777777" w:rsidTr="00425E0C">
        <w:tc>
          <w:tcPr>
            <w:tcW w:w="1077" w:type="dxa"/>
            <w:vAlign w:val="center"/>
          </w:tcPr>
          <w:p w14:paraId="7C9BDAE0" w14:textId="77777777" w:rsidR="004C1F27" w:rsidRPr="00FA17E6" w:rsidRDefault="004C1F27" w:rsidP="00FA17E6">
            <w:pPr>
              <w:pStyle w:val="ConsPlusNormal"/>
              <w:jc w:val="center"/>
              <w:rPr>
                <w:szCs w:val="24"/>
              </w:rPr>
            </w:pPr>
            <w:r w:rsidRPr="00FA17E6">
              <w:rPr>
                <w:szCs w:val="24"/>
              </w:rPr>
              <w:t>5.10</w:t>
            </w:r>
          </w:p>
        </w:tc>
        <w:tc>
          <w:tcPr>
            <w:tcW w:w="7994" w:type="dxa"/>
            <w:vAlign w:val="center"/>
          </w:tcPr>
          <w:p w14:paraId="0228B44C" w14:textId="77777777" w:rsidR="004C1F27" w:rsidRPr="00FA17E6" w:rsidRDefault="004C1F27" w:rsidP="00FA17E6">
            <w:pPr>
              <w:pStyle w:val="ConsPlusNormal"/>
              <w:jc w:val="both"/>
              <w:rPr>
                <w:szCs w:val="24"/>
              </w:rPr>
            </w:pPr>
            <w:r w:rsidRPr="00FA17E6">
              <w:rPr>
                <w:szCs w:val="24"/>
              </w:rPr>
              <w:t>Математическое ожидание и дисперсия случайной величины "число успехов в серии испытаний Бернулли"</w:t>
            </w:r>
          </w:p>
        </w:tc>
      </w:tr>
      <w:tr w:rsidR="004C1F27" w:rsidRPr="00E177FF" w14:paraId="25628FA0" w14:textId="77777777" w:rsidTr="00425E0C">
        <w:tc>
          <w:tcPr>
            <w:tcW w:w="1077" w:type="dxa"/>
            <w:vAlign w:val="center"/>
          </w:tcPr>
          <w:p w14:paraId="0F8CDE42" w14:textId="77777777" w:rsidR="004C1F27" w:rsidRPr="00FA17E6" w:rsidRDefault="004C1F27" w:rsidP="00FA17E6">
            <w:pPr>
              <w:pStyle w:val="ConsPlusNormal"/>
              <w:jc w:val="center"/>
              <w:rPr>
                <w:szCs w:val="24"/>
              </w:rPr>
            </w:pPr>
            <w:r w:rsidRPr="00FA17E6">
              <w:rPr>
                <w:szCs w:val="24"/>
              </w:rPr>
              <w:t>5.11</w:t>
            </w:r>
          </w:p>
        </w:tc>
        <w:tc>
          <w:tcPr>
            <w:tcW w:w="7994" w:type="dxa"/>
            <w:vAlign w:val="center"/>
          </w:tcPr>
          <w:p w14:paraId="2A374519" w14:textId="77777777" w:rsidR="004C1F27" w:rsidRPr="00FA17E6" w:rsidRDefault="004C1F27" w:rsidP="00FA17E6">
            <w:pPr>
              <w:pStyle w:val="ConsPlusNormal"/>
              <w:jc w:val="both"/>
              <w:rPr>
                <w:szCs w:val="24"/>
              </w:rPr>
            </w:pPr>
            <w:r w:rsidRPr="00FA17E6">
              <w:rPr>
                <w:szCs w:val="24"/>
              </w:rPr>
              <w:t>Понятие о законе больших чисел. Измерение вероятностей с помощью частот. Роль и значение закона больших чисел в природе и обществе</w:t>
            </w:r>
          </w:p>
        </w:tc>
      </w:tr>
      <w:tr w:rsidR="004C1F27" w:rsidRPr="00FA17E6" w14:paraId="3DBCF60A" w14:textId="77777777" w:rsidTr="00425E0C">
        <w:tc>
          <w:tcPr>
            <w:tcW w:w="1077" w:type="dxa"/>
            <w:vAlign w:val="center"/>
          </w:tcPr>
          <w:p w14:paraId="512CA1CD" w14:textId="77777777" w:rsidR="004C1F27" w:rsidRPr="00FA17E6" w:rsidRDefault="004C1F27" w:rsidP="00FA17E6">
            <w:pPr>
              <w:pStyle w:val="ConsPlusNormal"/>
              <w:jc w:val="center"/>
              <w:rPr>
                <w:szCs w:val="24"/>
              </w:rPr>
            </w:pPr>
            <w:r w:rsidRPr="00FA17E6">
              <w:rPr>
                <w:szCs w:val="24"/>
              </w:rPr>
              <w:lastRenderedPageBreak/>
              <w:t>6</w:t>
            </w:r>
          </w:p>
        </w:tc>
        <w:tc>
          <w:tcPr>
            <w:tcW w:w="7994" w:type="dxa"/>
            <w:vAlign w:val="center"/>
          </w:tcPr>
          <w:p w14:paraId="3848038C" w14:textId="77777777" w:rsidR="004C1F27" w:rsidRPr="00FA17E6" w:rsidRDefault="004C1F27" w:rsidP="00FA17E6">
            <w:pPr>
              <w:pStyle w:val="ConsPlusNormal"/>
              <w:jc w:val="both"/>
              <w:rPr>
                <w:szCs w:val="24"/>
              </w:rPr>
            </w:pPr>
            <w:r w:rsidRPr="00FA17E6">
              <w:rPr>
                <w:szCs w:val="24"/>
              </w:rPr>
              <w:t>Геометрия</w:t>
            </w:r>
          </w:p>
        </w:tc>
      </w:tr>
      <w:tr w:rsidR="004C1F27" w:rsidRPr="00E177FF" w14:paraId="12ADEA15" w14:textId="77777777" w:rsidTr="00425E0C">
        <w:tc>
          <w:tcPr>
            <w:tcW w:w="1077" w:type="dxa"/>
            <w:vAlign w:val="center"/>
          </w:tcPr>
          <w:p w14:paraId="1537B1DB" w14:textId="77777777" w:rsidR="004C1F27" w:rsidRPr="00FA17E6" w:rsidRDefault="004C1F27" w:rsidP="00FA17E6">
            <w:pPr>
              <w:pStyle w:val="ConsPlusNormal"/>
              <w:jc w:val="center"/>
              <w:rPr>
                <w:szCs w:val="24"/>
              </w:rPr>
            </w:pPr>
            <w:r w:rsidRPr="00FA17E6">
              <w:rPr>
                <w:szCs w:val="24"/>
              </w:rPr>
              <w:t>6.1</w:t>
            </w:r>
          </w:p>
        </w:tc>
        <w:tc>
          <w:tcPr>
            <w:tcW w:w="7994" w:type="dxa"/>
            <w:vAlign w:val="center"/>
          </w:tcPr>
          <w:p w14:paraId="14AED855" w14:textId="77777777" w:rsidR="004C1F27" w:rsidRPr="00FA17E6" w:rsidRDefault="004C1F27" w:rsidP="00FA17E6">
            <w:pPr>
              <w:pStyle w:val="ConsPlusNormal"/>
              <w:jc w:val="both"/>
              <w:rPr>
                <w:szCs w:val="24"/>
              </w:rPr>
            </w:pPr>
            <w:r w:rsidRPr="00FA17E6">
              <w:rPr>
                <w:szCs w:val="24"/>
              </w:rPr>
              <w:t>Синус, косинус, тангенс углов от 0 до 180°. Основное тригонометрическое тождество. Формулы приведения</w:t>
            </w:r>
          </w:p>
        </w:tc>
      </w:tr>
      <w:tr w:rsidR="004C1F27" w:rsidRPr="00E177FF" w14:paraId="23F6120B" w14:textId="77777777" w:rsidTr="00425E0C">
        <w:tc>
          <w:tcPr>
            <w:tcW w:w="1077" w:type="dxa"/>
            <w:vAlign w:val="center"/>
          </w:tcPr>
          <w:p w14:paraId="34F9D9C2" w14:textId="77777777" w:rsidR="004C1F27" w:rsidRPr="00FA17E6" w:rsidRDefault="004C1F27" w:rsidP="00FA17E6">
            <w:pPr>
              <w:pStyle w:val="ConsPlusNormal"/>
              <w:jc w:val="center"/>
              <w:rPr>
                <w:szCs w:val="24"/>
              </w:rPr>
            </w:pPr>
            <w:r w:rsidRPr="00FA17E6">
              <w:rPr>
                <w:szCs w:val="24"/>
              </w:rPr>
              <w:t>6.2</w:t>
            </w:r>
          </w:p>
        </w:tc>
        <w:tc>
          <w:tcPr>
            <w:tcW w:w="7994" w:type="dxa"/>
            <w:vAlign w:val="center"/>
          </w:tcPr>
          <w:p w14:paraId="7023AECE" w14:textId="77777777" w:rsidR="004C1F27" w:rsidRPr="00FA17E6" w:rsidRDefault="004C1F27" w:rsidP="00FA17E6">
            <w:pPr>
              <w:pStyle w:val="ConsPlusNormal"/>
              <w:jc w:val="both"/>
              <w:rPr>
                <w:szCs w:val="24"/>
              </w:rPr>
            </w:pPr>
            <w:r w:rsidRPr="00FA17E6">
              <w:rPr>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4C1F27" w:rsidRPr="00E177FF" w14:paraId="04035694" w14:textId="77777777" w:rsidTr="00425E0C">
        <w:tc>
          <w:tcPr>
            <w:tcW w:w="1077" w:type="dxa"/>
            <w:vAlign w:val="center"/>
          </w:tcPr>
          <w:p w14:paraId="321EF78E" w14:textId="77777777" w:rsidR="004C1F27" w:rsidRPr="00FA17E6" w:rsidRDefault="004C1F27" w:rsidP="00FA17E6">
            <w:pPr>
              <w:pStyle w:val="ConsPlusNormal"/>
              <w:jc w:val="center"/>
              <w:rPr>
                <w:szCs w:val="24"/>
              </w:rPr>
            </w:pPr>
            <w:r w:rsidRPr="00FA17E6">
              <w:rPr>
                <w:szCs w:val="24"/>
              </w:rPr>
              <w:t>6.3</w:t>
            </w:r>
          </w:p>
        </w:tc>
        <w:tc>
          <w:tcPr>
            <w:tcW w:w="7994" w:type="dxa"/>
            <w:vAlign w:val="center"/>
          </w:tcPr>
          <w:p w14:paraId="690BC7F8" w14:textId="77777777" w:rsidR="004C1F27" w:rsidRPr="00FA17E6" w:rsidRDefault="004C1F27" w:rsidP="00FA17E6">
            <w:pPr>
              <w:pStyle w:val="ConsPlusNormal"/>
              <w:jc w:val="both"/>
              <w:rPr>
                <w:szCs w:val="24"/>
              </w:rPr>
            </w:pPr>
            <w:r w:rsidRPr="00FA17E6">
              <w:rPr>
                <w:szCs w:val="24"/>
              </w:rPr>
              <w:t>Преобразование подобия. Подобие соответственных элементов</w:t>
            </w:r>
          </w:p>
        </w:tc>
      </w:tr>
      <w:tr w:rsidR="004C1F27" w:rsidRPr="00E177FF" w14:paraId="134D72F4" w14:textId="77777777" w:rsidTr="00425E0C">
        <w:tc>
          <w:tcPr>
            <w:tcW w:w="1077" w:type="dxa"/>
            <w:vAlign w:val="center"/>
          </w:tcPr>
          <w:p w14:paraId="0F1D2B4F" w14:textId="77777777" w:rsidR="004C1F27" w:rsidRPr="00FA17E6" w:rsidRDefault="004C1F27" w:rsidP="00FA17E6">
            <w:pPr>
              <w:pStyle w:val="ConsPlusNormal"/>
              <w:jc w:val="center"/>
              <w:rPr>
                <w:szCs w:val="24"/>
              </w:rPr>
            </w:pPr>
            <w:r w:rsidRPr="00FA17E6">
              <w:rPr>
                <w:szCs w:val="24"/>
              </w:rPr>
              <w:t>6.4</w:t>
            </w:r>
          </w:p>
        </w:tc>
        <w:tc>
          <w:tcPr>
            <w:tcW w:w="7994" w:type="dxa"/>
            <w:vAlign w:val="center"/>
          </w:tcPr>
          <w:p w14:paraId="6D132A5F" w14:textId="77777777" w:rsidR="004C1F27" w:rsidRPr="00FA17E6" w:rsidRDefault="004C1F27" w:rsidP="00FA17E6">
            <w:pPr>
              <w:pStyle w:val="ConsPlusNormal"/>
              <w:jc w:val="both"/>
              <w:rPr>
                <w:szCs w:val="24"/>
              </w:rPr>
            </w:pPr>
            <w:r w:rsidRPr="00FA17E6">
              <w:rPr>
                <w:szCs w:val="24"/>
              </w:rPr>
              <w:t>Теорема о произведении отрезков хорд, теоремы о произведении отрезков секущих, теорема о квадрате касательной</w:t>
            </w:r>
          </w:p>
        </w:tc>
      </w:tr>
      <w:tr w:rsidR="004C1F27" w:rsidRPr="00FA17E6" w14:paraId="1D445120" w14:textId="77777777" w:rsidTr="00425E0C">
        <w:tc>
          <w:tcPr>
            <w:tcW w:w="1077" w:type="dxa"/>
            <w:vAlign w:val="center"/>
          </w:tcPr>
          <w:p w14:paraId="1D3FB89C" w14:textId="77777777" w:rsidR="004C1F27" w:rsidRPr="00FA17E6" w:rsidRDefault="004C1F27" w:rsidP="00FA17E6">
            <w:pPr>
              <w:pStyle w:val="ConsPlusNormal"/>
              <w:jc w:val="center"/>
              <w:rPr>
                <w:szCs w:val="24"/>
              </w:rPr>
            </w:pPr>
            <w:r w:rsidRPr="00FA17E6">
              <w:rPr>
                <w:szCs w:val="24"/>
              </w:rPr>
              <w:t>6.5</w:t>
            </w:r>
          </w:p>
        </w:tc>
        <w:tc>
          <w:tcPr>
            <w:tcW w:w="7994" w:type="dxa"/>
            <w:vAlign w:val="center"/>
          </w:tcPr>
          <w:p w14:paraId="3099F477" w14:textId="77777777" w:rsidR="004C1F27" w:rsidRPr="00FA17E6" w:rsidRDefault="004C1F27" w:rsidP="00FA17E6">
            <w:pPr>
              <w:pStyle w:val="ConsPlusNormal"/>
              <w:jc w:val="both"/>
              <w:rPr>
                <w:szCs w:val="24"/>
              </w:rPr>
            </w:pPr>
            <w:r w:rsidRPr="00FA17E6">
              <w:rPr>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4C1F27" w:rsidRPr="00E177FF" w14:paraId="437EC5AE" w14:textId="77777777" w:rsidTr="00425E0C">
        <w:tc>
          <w:tcPr>
            <w:tcW w:w="1077" w:type="dxa"/>
            <w:vAlign w:val="center"/>
          </w:tcPr>
          <w:p w14:paraId="60E8EE92" w14:textId="77777777" w:rsidR="004C1F27" w:rsidRPr="00FA17E6" w:rsidRDefault="004C1F27" w:rsidP="00FA17E6">
            <w:pPr>
              <w:pStyle w:val="ConsPlusNormal"/>
              <w:jc w:val="center"/>
              <w:rPr>
                <w:szCs w:val="24"/>
              </w:rPr>
            </w:pPr>
            <w:r w:rsidRPr="00FA17E6">
              <w:rPr>
                <w:szCs w:val="24"/>
              </w:rPr>
              <w:t>6.6</w:t>
            </w:r>
          </w:p>
        </w:tc>
        <w:tc>
          <w:tcPr>
            <w:tcW w:w="7994" w:type="dxa"/>
            <w:vAlign w:val="center"/>
          </w:tcPr>
          <w:p w14:paraId="63154ED9" w14:textId="77777777" w:rsidR="004C1F27" w:rsidRPr="00FA17E6" w:rsidRDefault="004C1F27" w:rsidP="00FA17E6">
            <w:pPr>
              <w:pStyle w:val="ConsPlusNormal"/>
              <w:jc w:val="both"/>
              <w:rPr>
                <w:szCs w:val="24"/>
              </w:rPr>
            </w:pPr>
            <w:r w:rsidRPr="00FA17E6">
              <w:rPr>
                <w:szCs w:val="24"/>
              </w:rPr>
              <w:t>Координаты вектора. Скалярное произведение векторов, применение для нахождения длин и углов</w:t>
            </w:r>
          </w:p>
        </w:tc>
      </w:tr>
      <w:tr w:rsidR="004C1F27" w:rsidRPr="00FA17E6" w14:paraId="0B3C40FE" w14:textId="77777777" w:rsidTr="00425E0C">
        <w:tc>
          <w:tcPr>
            <w:tcW w:w="1077" w:type="dxa"/>
            <w:vAlign w:val="center"/>
          </w:tcPr>
          <w:p w14:paraId="71727ECC" w14:textId="77777777" w:rsidR="004C1F27" w:rsidRPr="00FA17E6" w:rsidRDefault="004C1F27" w:rsidP="00FA17E6">
            <w:pPr>
              <w:pStyle w:val="ConsPlusNormal"/>
              <w:jc w:val="center"/>
              <w:rPr>
                <w:szCs w:val="24"/>
              </w:rPr>
            </w:pPr>
            <w:r w:rsidRPr="00FA17E6">
              <w:rPr>
                <w:szCs w:val="24"/>
              </w:rPr>
              <w:t>6.7</w:t>
            </w:r>
          </w:p>
        </w:tc>
        <w:tc>
          <w:tcPr>
            <w:tcW w:w="7994" w:type="dxa"/>
            <w:vAlign w:val="center"/>
          </w:tcPr>
          <w:p w14:paraId="5077491A" w14:textId="77777777" w:rsidR="004C1F27" w:rsidRPr="00FA17E6" w:rsidRDefault="004C1F27" w:rsidP="00FA17E6">
            <w:pPr>
              <w:pStyle w:val="ConsPlusNormal"/>
              <w:jc w:val="both"/>
              <w:rPr>
                <w:szCs w:val="24"/>
              </w:rPr>
            </w:pPr>
            <w:r w:rsidRPr="00FA17E6">
              <w:rPr>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4C1F27" w:rsidRPr="00FA17E6" w14:paraId="46C0D01B" w14:textId="77777777" w:rsidTr="00425E0C">
        <w:tc>
          <w:tcPr>
            <w:tcW w:w="1077" w:type="dxa"/>
            <w:vAlign w:val="center"/>
          </w:tcPr>
          <w:p w14:paraId="2195FBE2" w14:textId="77777777" w:rsidR="004C1F27" w:rsidRPr="00FA17E6" w:rsidRDefault="004C1F27" w:rsidP="00FA17E6">
            <w:pPr>
              <w:pStyle w:val="ConsPlusNormal"/>
              <w:jc w:val="center"/>
              <w:rPr>
                <w:szCs w:val="24"/>
              </w:rPr>
            </w:pPr>
            <w:r w:rsidRPr="00FA17E6">
              <w:rPr>
                <w:szCs w:val="24"/>
              </w:rPr>
              <w:t>6.8</w:t>
            </w:r>
          </w:p>
        </w:tc>
        <w:tc>
          <w:tcPr>
            <w:tcW w:w="7994" w:type="dxa"/>
            <w:vAlign w:val="center"/>
          </w:tcPr>
          <w:p w14:paraId="11ECDC01" w14:textId="77777777" w:rsidR="004C1F27" w:rsidRPr="00FA17E6" w:rsidRDefault="004C1F27" w:rsidP="00FA17E6">
            <w:pPr>
              <w:pStyle w:val="ConsPlusNormal"/>
              <w:jc w:val="both"/>
              <w:rPr>
                <w:szCs w:val="24"/>
              </w:rPr>
            </w:pPr>
            <w:r w:rsidRPr="00FA17E6">
              <w:rPr>
                <w:szCs w:val="24"/>
              </w:rPr>
              <w:t>Правильные многоугольники</w:t>
            </w:r>
          </w:p>
        </w:tc>
      </w:tr>
      <w:tr w:rsidR="004C1F27" w:rsidRPr="00E177FF" w14:paraId="3A8CFCBB" w14:textId="77777777" w:rsidTr="00425E0C">
        <w:tc>
          <w:tcPr>
            <w:tcW w:w="1077" w:type="dxa"/>
            <w:vAlign w:val="center"/>
          </w:tcPr>
          <w:p w14:paraId="6DFC690F" w14:textId="77777777" w:rsidR="004C1F27" w:rsidRPr="00FA17E6" w:rsidRDefault="004C1F27" w:rsidP="00FA17E6">
            <w:pPr>
              <w:pStyle w:val="ConsPlusNormal"/>
              <w:jc w:val="center"/>
              <w:rPr>
                <w:szCs w:val="24"/>
              </w:rPr>
            </w:pPr>
            <w:r w:rsidRPr="00FA17E6">
              <w:rPr>
                <w:szCs w:val="24"/>
              </w:rPr>
              <w:t>6.9</w:t>
            </w:r>
          </w:p>
        </w:tc>
        <w:tc>
          <w:tcPr>
            <w:tcW w:w="7994" w:type="dxa"/>
            <w:vAlign w:val="center"/>
          </w:tcPr>
          <w:p w14:paraId="075748B5" w14:textId="77777777" w:rsidR="004C1F27" w:rsidRPr="00FA17E6" w:rsidRDefault="004C1F27" w:rsidP="00FA17E6">
            <w:pPr>
              <w:pStyle w:val="ConsPlusNormal"/>
              <w:jc w:val="both"/>
              <w:rPr>
                <w:szCs w:val="24"/>
              </w:rPr>
            </w:pPr>
            <w:r w:rsidRPr="00FA17E6">
              <w:rPr>
                <w:szCs w:val="24"/>
              </w:rPr>
              <w:t>Длина окружности. Градусная и радианная мера угла, вычисление длин дуг окружностей</w:t>
            </w:r>
          </w:p>
        </w:tc>
      </w:tr>
      <w:tr w:rsidR="004C1F27" w:rsidRPr="00FA17E6" w14:paraId="36CB7FCF" w14:textId="77777777" w:rsidTr="00425E0C">
        <w:tc>
          <w:tcPr>
            <w:tcW w:w="1077" w:type="dxa"/>
            <w:vAlign w:val="center"/>
          </w:tcPr>
          <w:p w14:paraId="4DC85585" w14:textId="77777777" w:rsidR="004C1F27" w:rsidRPr="00FA17E6" w:rsidRDefault="004C1F27" w:rsidP="00FA17E6">
            <w:pPr>
              <w:pStyle w:val="ConsPlusNormal"/>
              <w:jc w:val="center"/>
              <w:rPr>
                <w:szCs w:val="24"/>
              </w:rPr>
            </w:pPr>
            <w:r w:rsidRPr="00FA17E6">
              <w:rPr>
                <w:szCs w:val="24"/>
              </w:rPr>
              <w:t>6.10</w:t>
            </w:r>
          </w:p>
        </w:tc>
        <w:tc>
          <w:tcPr>
            <w:tcW w:w="7994" w:type="dxa"/>
            <w:vAlign w:val="center"/>
          </w:tcPr>
          <w:p w14:paraId="1985A304" w14:textId="77777777" w:rsidR="004C1F27" w:rsidRPr="00FA17E6" w:rsidRDefault="004C1F27" w:rsidP="00FA17E6">
            <w:pPr>
              <w:pStyle w:val="ConsPlusNormal"/>
              <w:jc w:val="both"/>
              <w:rPr>
                <w:szCs w:val="24"/>
              </w:rPr>
            </w:pPr>
            <w:r w:rsidRPr="00FA17E6">
              <w:rPr>
                <w:szCs w:val="24"/>
              </w:rPr>
              <w:t>Площадь круга, сектора, сегмента</w:t>
            </w:r>
          </w:p>
        </w:tc>
      </w:tr>
      <w:tr w:rsidR="004C1F27" w:rsidRPr="00FA17E6" w14:paraId="16FD8419" w14:textId="77777777" w:rsidTr="00425E0C">
        <w:tc>
          <w:tcPr>
            <w:tcW w:w="1077" w:type="dxa"/>
            <w:vAlign w:val="center"/>
          </w:tcPr>
          <w:p w14:paraId="37F2FA3F" w14:textId="77777777" w:rsidR="004C1F27" w:rsidRPr="00FA17E6" w:rsidRDefault="004C1F27" w:rsidP="00FA17E6">
            <w:pPr>
              <w:pStyle w:val="ConsPlusNormal"/>
              <w:jc w:val="center"/>
              <w:rPr>
                <w:szCs w:val="24"/>
              </w:rPr>
            </w:pPr>
            <w:r w:rsidRPr="00FA17E6">
              <w:rPr>
                <w:szCs w:val="24"/>
              </w:rPr>
              <w:t>6.11</w:t>
            </w:r>
          </w:p>
        </w:tc>
        <w:tc>
          <w:tcPr>
            <w:tcW w:w="7994" w:type="dxa"/>
            <w:vAlign w:val="center"/>
          </w:tcPr>
          <w:p w14:paraId="7F7718C0" w14:textId="77777777" w:rsidR="004C1F27" w:rsidRPr="00FA17E6" w:rsidRDefault="004C1F27" w:rsidP="00FA17E6">
            <w:pPr>
              <w:pStyle w:val="ConsPlusNormal"/>
              <w:jc w:val="both"/>
              <w:rPr>
                <w:szCs w:val="24"/>
              </w:rPr>
            </w:pPr>
            <w:r w:rsidRPr="00FA17E6">
              <w:rPr>
                <w:szCs w:val="24"/>
              </w:rPr>
              <w:t>Движения плоскости и внутренние симметрии фигур (элементарные представления). Параллельный перенос. Поворот</w:t>
            </w:r>
          </w:p>
        </w:tc>
      </w:tr>
    </w:tbl>
    <w:p w14:paraId="16C180C9" w14:textId="77777777" w:rsidR="004C1F27" w:rsidRPr="00FA17E6" w:rsidRDefault="004C1F27" w:rsidP="00FA17E6">
      <w:pPr>
        <w:pStyle w:val="ConsPlusNormal"/>
        <w:jc w:val="both"/>
        <w:rPr>
          <w:szCs w:val="24"/>
        </w:rPr>
      </w:pPr>
    </w:p>
    <w:p w14:paraId="1876605C" w14:textId="77777777" w:rsidR="004C1F27" w:rsidRPr="00FA17E6" w:rsidRDefault="004C1F27" w:rsidP="00FA17E6">
      <w:pPr>
        <w:pStyle w:val="ConsPlusNormal"/>
        <w:ind w:firstLine="540"/>
        <w:jc w:val="both"/>
        <w:rPr>
          <w:szCs w:val="24"/>
        </w:rPr>
      </w:pPr>
      <w:r w:rsidRPr="00FA17E6">
        <w:rPr>
          <w:szCs w:val="24"/>
        </w:rPr>
        <w:t>5.9.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105B6BE3" w14:textId="77777777" w:rsidR="004C1F27" w:rsidRPr="00FA17E6" w:rsidRDefault="004C1F27" w:rsidP="00FA17E6">
      <w:pPr>
        <w:pStyle w:val="ConsPlusNormal"/>
        <w:ind w:firstLine="540"/>
        <w:jc w:val="both"/>
        <w:rPr>
          <w:szCs w:val="24"/>
        </w:rPr>
      </w:pPr>
    </w:p>
    <w:p w14:paraId="1E469B5D" w14:textId="77777777" w:rsidR="004C1F27" w:rsidRPr="00FA17E6" w:rsidRDefault="004C1F27" w:rsidP="00FA17E6">
      <w:pPr>
        <w:pStyle w:val="ConsPlusNormal"/>
        <w:jc w:val="right"/>
        <w:rPr>
          <w:szCs w:val="24"/>
        </w:rPr>
      </w:pPr>
      <w:r w:rsidRPr="00FA17E6">
        <w:rPr>
          <w:szCs w:val="24"/>
        </w:rPr>
        <w:t>Таблица 11.10</w:t>
      </w:r>
    </w:p>
    <w:p w14:paraId="15C30598" w14:textId="77777777" w:rsidR="004C1F27" w:rsidRPr="00FA17E6" w:rsidRDefault="004C1F27" w:rsidP="00FA17E6">
      <w:pPr>
        <w:pStyle w:val="ConsPlusNormal"/>
        <w:ind w:firstLine="540"/>
        <w:jc w:val="both"/>
        <w:rPr>
          <w:szCs w:val="24"/>
        </w:rPr>
      </w:pPr>
    </w:p>
    <w:p w14:paraId="75BA64A5" w14:textId="77777777" w:rsidR="004C1F27" w:rsidRPr="00FA17E6" w:rsidRDefault="004C1F27" w:rsidP="00FA17E6">
      <w:pPr>
        <w:pStyle w:val="ConsPlusNormal"/>
        <w:jc w:val="center"/>
        <w:rPr>
          <w:szCs w:val="24"/>
        </w:rPr>
      </w:pPr>
      <w:r w:rsidRPr="00FA17E6">
        <w:rPr>
          <w:szCs w:val="24"/>
        </w:rPr>
        <w:t>Проверяемые на ОГЭ по математике требования</w:t>
      </w:r>
    </w:p>
    <w:p w14:paraId="0AB3F246" w14:textId="77777777" w:rsidR="004C1F27" w:rsidRPr="00FA17E6" w:rsidRDefault="004C1F27" w:rsidP="00FA17E6">
      <w:pPr>
        <w:pStyle w:val="ConsPlusNormal"/>
        <w:jc w:val="center"/>
        <w:rPr>
          <w:szCs w:val="24"/>
        </w:rPr>
      </w:pPr>
      <w:r w:rsidRPr="00FA17E6">
        <w:rPr>
          <w:szCs w:val="24"/>
        </w:rPr>
        <w:t>к результатам освоения основной образовательной программы</w:t>
      </w:r>
    </w:p>
    <w:p w14:paraId="3462234C" w14:textId="77777777" w:rsidR="004C1F27" w:rsidRPr="00FA17E6" w:rsidRDefault="004C1F27" w:rsidP="00FA17E6">
      <w:pPr>
        <w:pStyle w:val="ConsPlusNormal"/>
        <w:jc w:val="center"/>
        <w:rPr>
          <w:szCs w:val="24"/>
        </w:rPr>
      </w:pPr>
      <w:r w:rsidRPr="00FA17E6">
        <w:rPr>
          <w:szCs w:val="24"/>
        </w:rPr>
        <w:t>основного общего образования</w:t>
      </w:r>
    </w:p>
    <w:p w14:paraId="33F0F978"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C1F27" w:rsidRPr="00E177FF" w14:paraId="549DD76E" w14:textId="77777777" w:rsidTr="00425E0C">
        <w:tc>
          <w:tcPr>
            <w:tcW w:w="1701" w:type="dxa"/>
          </w:tcPr>
          <w:p w14:paraId="3E9F48C9" w14:textId="77777777" w:rsidR="004C1F27" w:rsidRPr="00FA17E6" w:rsidRDefault="004C1F27" w:rsidP="00FA17E6">
            <w:pPr>
              <w:pStyle w:val="ConsPlusNormal"/>
              <w:jc w:val="center"/>
              <w:rPr>
                <w:szCs w:val="24"/>
              </w:rPr>
            </w:pPr>
            <w:r w:rsidRPr="00FA17E6">
              <w:rPr>
                <w:szCs w:val="24"/>
              </w:rPr>
              <w:t>Код проверяемого требования</w:t>
            </w:r>
          </w:p>
        </w:tc>
        <w:tc>
          <w:tcPr>
            <w:tcW w:w="7370" w:type="dxa"/>
          </w:tcPr>
          <w:p w14:paraId="7FB818D6" w14:textId="77777777" w:rsidR="004C1F27" w:rsidRPr="00FA17E6" w:rsidRDefault="004C1F27" w:rsidP="00FA17E6">
            <w:pPr>
              <w:pStyle w:val="ConsPlusNormal"/>
              <w:jc w:val="center"/>
              <w:rPr>
                <w:szCs w:val="24"/>
              </w:rPr>
            </w:pPr>
            <w:r w:rsidRPr="00FA17E6">
              <w:rPr>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4C1F27" w:rsidRPr="00E177FF" w14:paraId="4D6C0BB7" w14:textId="77777777" w:rsidTr="00425E0C">
        <w:tc>
          <w:tcPr>
            <w:tcW w:w="1701" w:type="dxa"/>
          </w:tcPr>
          <w:p w14:paraId="465E8362" w14:textId="77777777" w:rsidR="004C1F27" w:rsidRPr="00FA17E6" w:rsidRDefault="004C1F27" w:rsidP="00FA17E6">
            <w:pPr>
              <w:pStyle w:val="ConsPlusNormal"/>
              <w:jc w:val="center"/>
              <w:rPr>
                <w:szCs w:val="24"/>
              </w:rPr>
            </w:pPr>
            <w:r w:rsidRPr="00FA17E6">
              <w:rPr>
                <w:szCs w:val="24"/>
              </w:rPr>
              <w:t>1</w:t>
            </w:r>
          </w:p>
        </w:tc>
        <w:tc>
          <w:tcPr>
            <w:tcW w:w="7370" w:type="dxa"/>
          </w:tcPr>
          <w:p w14:paraId="32E31A13" w14:textId="77777777" w:rsidR="004C1F27" w:rsidRPr="00FA17E6" w:rsidRDefault="004C1F27" w:rsidP="00FA17E6">
            <w:pPr>
              <w:pStyle w:val="ConsPlusNormal"/>
              <w:jc w:val="both"/>
              <w:rPr>
                <w:szCs w:val="24"/>
              </w:rPr>
            </w:pPr>
            <w:r w:rsidRPr="00FA17E6">
              <w:rPr>
                <w:szCs w:val="24"/>
              </w:rPr>
              <w:t xml:space="preserve">Умение оперировать понятиями: множество, подмножество, операции над множествами; умение оперировать понятиями: граф, связный </w:t>
            </w:r>
            <w:r w:rsidRPr="00FA17E6">
              <w:rPr>
                <w:szCs w:val="24"/>
              </w:rPr>
              <w:lastRenderedPageBreak/>
              <w:t>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4C1F27" w:rsidRPr="00E177FF" w14:paraId="3907BF96" w14:textId="77777777" w:rsidTr="00425E0C">
        <w:tc>
          <w:tcPr>
            <w:tcW w:w="1701" w:type="dxa"/>
          </w:tcPr>
          <w:p w14:paraId="450A49E4" w14:textId="77777777" w:rsidR="004C1F27" w:rsidRPr="00FA17E6" w:rsidRDefault="004C1F27" w:rsidP="00FA17E6">
            <w:pPr>
              <w:pStyle w:val="ConsPlusNormal"/>
              <w:jc w:val="center"/>
              <w:rPr>
                <w:szCs w:val="24"/>
              </w:rPr>
            </w:pPr>
            <w:r w:rsidRPr="00FA17E6">
              <w:rPr>
                <w:szCs w:val="24"/>
              </w:rPr>
              <w:lastRenderedPageBreak/>
              <w:t>2</w:t>
            </w:r>
          </w:p>
        </w:tc>
        <w:tc>
          <w:tcPr>
            <w:tcW w:w="7370" w:type="dxa"/>
          </w:tcPr>
          <w:p w14:paraId="36C18493" w14:textId="77777777" w:rsidR="004C1F27" w:rsidRPr="00FA17E6" w:rsidRDefault="004C1F27" w:rsidP="00FA17E6">
            <w:pPr>
              <w:pStyle w:val="ConsPlusNormal"/>
              <w:jc w:val="both"/>
              <w:rPr>
                <w:szCs w:val="24"/>
              </w:rPr>
            </w:pPr>
            <w:r w:rsidRPr="00FA17E6">
              <w:rPr>
                <w:szCs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4C1F27" w:rsidRPr="00E177FF" w14:paraId="02E04B37" w14:textId="77777777" w:rsidTr="00425E0C">
        <w:tc>
          <w:tcPr>
            <w:tcW w:w="1701" w:type="dxa"/>
          </w:tcPr>
          <w:p w14:paraId="794DC291" w14:textId="77777777" w:rsidR="004C1F27" w:rsidRPr="00FA17E6" w:rsidRDefault="004C1F27" w:rsidP="00FA17E6">
            <w:pPr>
              <w:pStyle w:val="ConsPlusNormal"/>
              <w:jc w:val="center"/>
              <w:rPr>
                <w:szCs w:val="24"/>
              </w:rPr>
            </w:pPr>
            <w:r w:rsidRPr="00FA17E6">
              <w:rPr>
                <w:szCs w:val="24"/>
              </w:rPr>
              <w:t>3</w:t>
            </w:r>
          </w:p>
        </w:tc>
        <w:tc>
          <w:tcPr>
            <w:tcW w:w="7370" w:type="dxa"/>
          </w:tcPr>
          <w:p w14:paraId="372E3627" w14:textId="77777777" w:rsidR="004C1F27" w:rsidRPr="00FA17E6" w:rsidRDefault="004C1F27" w:rsidP="00FA17E6">
            <w:pPr>
              <w:pStyle w:val="ConsPlusNormal"/>
              <w:jc w:val="both"/>
              <w:rPr>
                <w:szCs w:val="24"/>
              </w:rPr>
            </w:pPr>
            <w:r w:rsidRPr="00FA17E6">
              <w:rPr>
                <w:szCs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4C1F27" w:rsidRPr="00E177FF" w14:paraId="59A265AA" w14:textId="77777777" w:rsidTr="00425E0C">
        <w:tc>
          <w:tcPr>
            <w:tcW w:w="1701" w:type="dxa"/>
          </w:tcPr>
          <w:p w14:paraId="71B236AC" w14:textId="77777777" w:rsidR="004C1F27" w:rsidRPr="00FA17E6" w:rsidRDefault="004C1F27" w:rsidP="00FA17E6">
            <w:pPr>
              <w:pStyle w:val="ConsPlusNormal"/>
              <w:jc w:val="center"/>
              <w:rPr>
                <w:szCs w:val="24"/>
              </w:rPr>
            </w:pPr>
            <w:r w:rsidRPr="00FA17E6">
              <w:rPr>
                <w:szCs w:val="24"/>
              </w:rPr>
              <w:t>4</w:t>
            </w:r>
          </w:p>
        </w:tc>
        <w:tc>
          <w:tcPr>
            <w:tcW w:w="7370" w:type="dxa"/>
          </w:tcPr>
          <w:p w14:paraId="5CE85F71" w14:textId="77777777" w:rsidR="004C1F27" w:rsidRPr="00FA17E6" w:rsidRDefault="004C1F27" w:rsidP="00FA17E6">
            <w:pPr>
              <w:pStyle w:val="ConsPlusNormal"/>
              <w:jc w:val="both"/>
              <w:rPr>
                <w:szCs w:val="24"/>
              </w:rPr>
            </w:pPr>
            <w:r w:rsidRPr="00FA17E6">
              <w:rPr>
                <w:szCs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4C1F27" w:rsidRPr="00E177FF" w14:paraId="0D1A9CCF" w14:textId="77777777" w:rsidTr="00425E0C">
        <w:tc>
          <w:tcPr>
            <w:tcW w:w="1701" w:type="dxa"/>
          </w:tcPr>
          <w:p w14:paraId="46230F03" w14:textId="77777777" w:rsidR="004C1F27" w:rsidRPr="00FA17E6" w:rsidRDefault="004C1F27" w:rsidP="00FA17E6">
            <w:pPr>
              <w:pStyle w:val="ConsPlusNormal"/>
              <w:jc w:val="center"/>
              <w:rPr>
                <w:szCs w:val="24"/>
              </w:rPr>
            </w:pPr>
            <w:r w:rsidRPr="00FA17E6">
              <w:rPr>
                <w:szCs w:val="24"/>
              </w:rPr>
              <w:t>5</w:t>
            </w:r>
          </w:p>
        </w:tc>
        <w:tc>
          <w:tcPr>
            <w:tcW w:w="7370" w:type="dxa"/>
          </w:tcPr>
          <w:p w14:paraId="4A03C147" w14:textId="77777777" w:rsidR="004C1F27" w:rsidRPr="00FA17E6" w:rsidRDefault="004C1F27" w:rsidP="00FA17E6">
            <w:pPr>
              <w:pStyle w:val="ConsPlusNormal"/>
              <w:jc w:val="both"/>
              <w:rPr>
                <w:szCs w:val="24"/>
              </w:rPr>
            </w:pPr>
            <w:r w:rsidRPr="00FA17E6">
              <w:rPr>
                <w:szCs w:val="24"/>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4C1F27" w:rsidRPr="00E177FF" w14:paraId="4BABE6A5" w14:textId="77777777" w:rsidTr="00425E0C">
        <w:tc>
          <w:tcPr>
            <w:tcW w:w="1701" w:type="dxa"/>
          </w:tcPr>
          <w:p w14:paraId="50FE66C6" w14:textId="77777777" w:rsidR="004C1F27" w:rsidRPr="00FA17E6" w:rsidRDefault="004C1F27" w:rsidP="00FA17E6">
            <w:pPr>
              <w:pStyle w:val="ConsPlusNormal"/>
              <w:jc w:val="center"/>
              <w:rPr>
                <w:szCs w:val="24"/>
              </w:rPr>
            </w:pPr>
            <w:r w:rsidRPr="00FA17E6">
              <w:rPr>
                <w:szCs w:val="24"/>
              </w:rPr>
              <w:t>6</w:t>
            </w:r>
          </w:p>
        </w:tc>
        <w:tc>
          <w:tcPr>
            <w:tcW w:w="7370" w:type="dxa"/>
          </w:tcPr>
          <w:p w14:paraId="4AB98EE6" w14:textId="77777777" w:rsidR="004C1F27" w:rsidRPr="00FA17E6" w:rsidRDefault="004C1F27" w:rsidP="00FA17E6">
            <w:pPr>
              <w:pStyle w:val="ConsPlusNormal"/>
              <w:jc w:val="both"/>
              <w:rPr>
                <w:szCs w:val="24"/>
              </w:rPr>
            </w:pPr>
            <w:r w:rsidRPr="00FA17E6">
              <w:rPr>
                <w:szCs w:val="24"/>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4C1F27" w:rsidRPr="00E177FF" w14:paraId="7093868B" w14:textId="77777777" w:rsidTr="00425E0C">
        <w:tc>
          <w:tcPr>
            <w:tcW w:w="1701" w:type="dxa"/>
          </w:tcPr>
          <w:p w14:paraId="1CBC20A9" w14:textId="77777777" w:rsidR="004C1F27" w:rsidRPr="00FA17E6" w:rsidRDefault="004C1F27" w:rsidP="00FA17E6">
            <w:pPr>
              <w:pStyle w:val="ConsPlusNormal"/>
              <w:jc w:val="center"/>
              <w:rPr>
                <w:szCs w:val="24"/>
              </w:rPr>
            </w:pPr>
            <w:r w:rsidRPr="00FA17E6">
              <w:rPr>
                <w:szCs w:val="24"/>
              </w:rPr>
              <w:t>7</w:t>
            </w:r>
          </w:p>
        </w:tc>
        <w:tc>
          <w:tcPr>
            <w:tcW w:w="7370" w:type="dxa"/>
          </w:tcPr>
          <w:p w14:paraId="783DA944" w14:textId="77777777" w:rsidR="004C1F27" w:rsidRPr="00FA17E6" w:rsidRDefault="004C1F27" w:rsidP="00FA17E6">
            <w:pPr>
              <w:pStyle w:val="ConsPlusNormal"/>
              <w:jc w:val="both"/>
              <w:rPr>
                <w:szCs w:val="24"/>
              </w:rPr>
            </w:pPr>
            <w:r w:rsidRPr="00FA17E6">
              <w:rPr>
                <w:szCs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4C1F27" w:rsidRPr="00E177FF" w14:paraId="7CD7E336" w14:textId="77777777" w:rsidTr="00425E0C">
        <w:tc>
          <w:tcPr>
            <w:tcW w:w="1701" w:type="dxa"/>
          </w:tcPr>
          <w:p w14:paraId="669D719D" w14:textId="77777777" w:rsidR="004C1F27" w:rsidRPr="00FA17E6" w:rsidRDefault="004C1F27" w:rsidP="00FA17E6">
            <w:pPr>
              <w:pStyle w:val="ConsPlusNormal"/>
              <w:jc w:val="center"/>
              <w:rPr>
                <w:szCs w:val="24"/>
              </w:rPr>
            </w:pPr>
            <w:r w:rsidRPr="00FA17E6">
              <w:rPr>
                <w:szCs w:val="24"/>
              </w:rPr>
              <w:lastRenderedPageBreak/>
              <w:t>8</w:t>
            </w:r>
          </w:p>
        </w:tc>
        <w:tc>
          <w:tcPr>
            <w:tcW w:w="7370" w:type="dxa"/>
          </w:tcPr>
          <w:p w14:paraId="411C7C43" w14:textId="77777777" w:rsidR="004C1F27" w:rsidRPr="00FA17E6" w:rsidRDefault="004C1F27" w:rsidP="00FA17E6">
            <w:pPr>
              <w:pStyle w:val="ConsPlusNormal"/>
              <w:jc w:val="both"/>
              <w:rPr>
                <w:szCs w:val="24"/>
              </w:rPr>
            </w:pPr>
            <w:r w:rsidRPr="00FA17E6">
              <w:rPr>
                <w:szCs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4C1F27" w:rsidRPr="00E177FF" w14:paraId="5D63894A" w14:textId="77777777" w:rsidTr="00425E0C">
        <w:tc>
          <w:tcPr>
            <w:tcW w:w="1701" w:type="dxa"/>
          </w:tcPr>
          <w:p w14:paraId="01349CC3" w14:textId="77777777" w:rsidR="004C1F27" w:rsidRPr="00FA17E6" w:rsidRDefault="004C1F27" w:rsidP="00FA17E6">
            <w:pPr>
              <w:pStyle w:val="ConsPlusNormal"/>
              <w:jc w:val="center"/>
              <w:rPr>
                <w:szCs w:val="24"/>
              </w:rPr>
            </w:pPr>
            <w:r w:rsidRPr="00FA17E6">
              <w:rPr>
                <w:szCs w:val="24"/>
              </w:rPr>
              <w:t>9</w:t>
            </w:r>
          </w:p>
        </w:tc>
        <w:tc>
          <w:tcPr>
            <w:tcW w:w="7370" w:type="dxa"/>
          </w:tcPr>
          <w:p w14:paraId="5A6E87FB" w14:textId="77777777" w:rsidR="004C1F27" w:rsidRPr="00FA17E6" w:rsidRDefault="004C1F27" w:rsidP="00FA17E6">
            <w:pPr>
              <w:pStyle w:val="ConsPlusNormal"/>
              <w:jc w:val="both"/>
              <w:rPr>
                <w:szCs w:val="24"/>
              </w:rPr>
            </w:pPr>
            <w:r w:rsidRPr="00FA17E6">
              <w:rPr>
                <w:szCs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4C1F27" w:rsidRPr="00E177FF" w14:paraId="01A522A9" w14:textId="77777777" w:rsidTr="00425E0C">
        <w:tc>
          <w:tcPr>
            <w:tcW w:w="1701" w:type="dxa"/>
          </w:tcPr>
          <w:p w14:paraId="4E96D0C5" w14:textId="77777777" w:rsidR="004C1F27" w:rsidRPr="00FA17E6" w:rsidRDefault="004C1F27" w:rsidP="00FA17E6">
            <w:pPr>
              <w:pStyle w:val="ConsPlusNormal"/>
              <w:jc w:val="center"/>
              <w:rPr>
                <w:szCs w:val="24"/>
              </w:rPr>
            </w:pPr>
            <w:r w:rsidRPr="00FA17E6">
              <w:rPr>
                <w:szCs w:val="24"/>
              </w:rPr>
              <w:t>10</w:t>
            </w:r>
          </w:p>
        </w:tc>
        <w:tc>
          <w:tcPr>
            <w:tcW w:w="7370" w:type="dxa"/>
          </w:tcPr>
          <w:p w14:paraId="0AD3FD32" w14:textId="77777777" w:rsidR="004C1F27" w:rsidRPr="00FA17E6" w:rsidRDefault="004C1F27" w:rsidP="00FA17E6">
            <w:pPr>
              <w:pStyle w:val="ConsPlusNormal"/>
              <w:jc w:val="both"/>
              <w:rPr>
                <w:szCs w:val="24"/>
              </w:rPr>
            </w:pPr>
            <w:r w:rsidRPr="00FA17E6">
              <w:rPr>
                <w:szCs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4C1F27" w:rsidRPr="00E177FF" w14:paraId="614871F6" w14:textId="77777777" w:rsidTr="00425E0C">
        <w:tc>
          <w:tcPr>
            <w:tcW w:w="1701" w:type="dxa"/>
          </w:tcPr>
          <w:p w14:paraId="372F696A" w14:textId="77777777" w:rsidR="004C1F27" w:rsidRPr="00FA17E6" w:rsidRDefault="004C1F27" w:rsidP="00FA17E6">
            <w:pPr>
              <w:pStyle w:val="ConsPlusNormal"/>
              <w:jc w:val="center"/>
              <w:rPr>
                <w:szCs w:val="24"/>
              </w:rPr>
            </w:pPr>
            <w:r w:rsidRPr="00FA17E6">
              <w:rPr>
                <w:szCs w:val="24"/>
              </w:rPr>
              <w:t>11</w:t>
            </w:r>
          </w:p>
        </w:tc>
        <w:tc>
          <w:tcPr>
            <w:tcW w:w="7370" w:type="dxa"/>
          </w:tcPr>
          <w:p w14:paraId="30EBCDF1" w14:textId="77777777" w:rsidR="004C1F27" w:rsidRPr="00FA17E6" w:rsidRDefault="004C1F27" w:rsidP="00FA17E6">
            <w:pPr>
              <w:pStyle w:val="ConsPlusNormal"/>
              <w:jc w:val="both"/>
              <w:rPr>
                <w:szCs w:val="24"/>
              </w:rPr>
            </w:pPr>
            <w:r w:rsidRPr="00FA17E6">
              <w:rPr>
                <w:szCs w:val="24"/>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4C1F27" w:rsidRPr="00E177FF" w14:paraId="6C1421CF" w14:textId="77777777" w:rsidTr="00425E0C">
        <w:tc>
          <w:tcPr>
            <w:tcW w:w="1701" w:type="dxa"/>
          </w:tcPr>
          <w:p w14:paraId="3348DB49" w14:textId="77777777" w:rsidR="004C1F27" w:rsidRPr="00FA17E6" w:rsidRDefault="004C1F27" w:rsidP="00FA17E6">
            <w:pPr>
              <w:pStyle w:val="ConsPlusNormal"/>
              <w:jc w:val="center"/>
              <w:rPr>
                <w:szCs w:val="24"/>
              </w:rPr>
            </w:pPr>
            <w:r w:rsidRPr="00FA17E6">
              <w:rPr>
                <w:szCs w:val="24"/>
              </w:rPr>
              <w:t>12</w:t>
            </w:r>
          </w:p>
        </w:tc>
        <w:tc>
          <w:tcPr>
            <w:tcW w:w="7370" w:type="dxa"/>
          </w:tcPr>
          <w:p w14:paraId="0D114F19" w14:textId="77777777" w:rsidR="004C1F27" w:rsidRPr="00FA17E6" w:rsidRDefault="004C1F27" w:rsidP="00FA17E6">
            <w:pPr>
              <w:pStyle w:val="ConsPlusNormal"/>
              <w:jc w:val="both"/>
              <w:rPr>
                <w:szCs w:val="24"/>
              </w:rPr>
            </w:pPr>
            <w:r w:rsidRPr="00FA17E6">
              <w:rPr>
                <w:szCs w:val="24"/>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4C1F27" w:rsidRPr="00E177FF" w14:paraId="33DF0541" w14:textId="77777777" w:rsidTr="00425E0C">
        <w:tc>
          <w:tcPr>
            <w:tcW w:w="1701" w:type="dxa"/>
          </w:tcPr>
          <w:p w14:paraId="5B61F716" w14:textId="77777777" w:rsidR="004C1F27" w:rsidRPr="00FA17E6" w:rsidRDefault="004C1F27" w:rsidP="00FA17E6">
            <w:pPr>
              <w:pStyle w:val="ConsPlusNormal"/>
              <w:jc w:val="center"/>
              <w:rPr>
                <w:szCs w:val="24"/>
              </w:rPr>
            </w:pPr>
            <w:r w:rsidRPr="00FA17E6">
              <w:rPr>
                <w:szCs w:val="24"/>
              </w:rPr>
              <w:t>13</w:t>
            </w:r>
          </w:p>
        </w:tc>
        <w:tc>
          <w:tcPr>
            <w:tcW w:w="7370" w:type="dxa"/>
          </w:tcPr>
          <w:p w14:paraId="5850EE9E" w14:textId="77777777" w:rsidR="004C1F27" w:rsidRPr="00FA17E6" w:rsidRDefault="004C1F27" w:rsidP="00FA17E6">
            <w:pPr>
              <w:pStyle w:val="ConsPlusNormal"/>
              <w:jc w:val="both"/>
              <w:rPr>
                <w:szCs w:val="24"/>
              </w:rPr>
            </w:pPr>
            <w:r w:rsidRPr="00FA17E6">
              <w:rPr>
                <w:szCs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4C1F27" w:rsidRPr="00E177FF" w14:paraId="058C5B7E" w14:textId="77777777" w:rsidTr="00425E0C">
        <w:tc>
          <w:tcPr>
            <w:tcW w:w="1701" w:type="dxa"/>
          </w:tcPr>
          <w:p w14:paraId="0DD970FF" w14:textId="77777777" w:rsidR="004C1F27" w:rsidRPr="00FA17E6" w:rsidRDefault="004C1F27" w:rsidP="00FA17E6">
            <w:pPr>
              <w:pStyle w:val="ConsPlusNormal"/>
              <w:jc w:val="center"/>
              <w:rPr>
                <w:szCs w:val="24"/>
              </w:rPr>
            </w:pPr>
            <w:r w:rsidRPr="00FA17E6">
              <w:rPr>
                <w:szCs w:val="24"/>
              </w:rPr>
              <w:t>14</w:t>
            </w:r>
          </w:p>
        </w:tc>
        <w:tc>
          <w:tcPr>
            <w:tcW w:w="7370" w:type="dxa"/>
          </w:tcPr>
          <w:p w14:paraId="69D0AD11" w14:textId="77777777" w:rsidR="004C1F27" w:rsidRPr="00FA17E6" w:rsidRDefault="004C1F27" w:rsidP="00FA17E6">
            <w:pPr>
              <w:pStyle w:val="ConsPlusNormal"/>
              <w:jc w:val="both"/>
              <w:rPr>
                <w:szCs w:val="24"/>
              </w:rPr>
            </w:pPr>
            <w:r w:rsidRPr="00FA17E6">
              <w:rPr>
                <w:szCs w:val="24"/>
              </w:rPr>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w:t>
            </w:r>
            <w:r w:rsidRPr="00FA17E6">
              <w:rPr>
                <w:szCs w:val="24"/>
              </w:rPr>
              <w:lastRenderedPageBreak/>
              <w:t>величины в окружающем мире</w:t>
            </w:r>
          </w:p>
        </w:tc>
      </w:tr>
      <w:tr w:rsidR="004C1F27" w:rsidRPr="00E177FF" w14:paraId="08B8A3CF" w14:textId="77777777" w:rsidTr="00425E0C">
        <w:tc>
          <w:tcPr>
            <w:tcW w:w="1701" w:type="dxa"/>
          </w:tcPr>
          <w:p w14:paraId="749E9CFA" w14:textId="77777777" w:rsidR="004C1F27" w:rsidRPr="00FA17E6" w:rsidRDefault="004C1F27" w:rsidP="00FA17E6">
            <w:pPr>
              <w:pStyle w:val="ConsPlusNormal"/>
              <w:jc w:val="center"/>
              <w:rPr>
                <w:szCs w:val="24"/>
              </w:rPr>
            </w:pPr>
            <w:r w:rsidRPr="00FA17E6">
              <w:rPr>
                <w:szCs w:val="24"/>
              </w:rPr>
              <w:lastRenderedPageBreak/>
              <w:t>15</w:t>
            </w:r>
          </w:p>
        </w:tc>
        <w:tc>
          <w:tcPr>
            <w:tcW w:w="7370" w:type="dxa"/>
          </w:tcPr>
          <w:p w14:paraId="03F92978" w14:textId="77777777" w:rsidR="004C1F27" w:rsidRPr="00FA17E6" w:rsidRDefault="004C1F27" w:rsidP="00FA17E6">
            <w:pPr>
              <w:pStyle w:val="ConsPlusNormal"/>
              <w:jc w:val="both"/>
              <w:rPr>
                <w:szCs w:val="24"/>
              </w:rPr>
            </w:pPr>
            <w:r w:rsidRPr="00FA17E6">
              <w:rPr>
                <w:szCs w:val="24"/>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4C1F27" w:rsidRPr="00E177FF" w14:paraId="4CE5FA88" w14:textId="77777777" w:rsidTr="00425E0C">
        <w:tc>
          <w:tcPr>
            <w:tcW w:w="1701" w:type="dxa"/>
          </w:tcPr>
          <w:p w14:paraId="2E70ED0E" w14:textId="77777777" w:rsidR="004C1F27" w:rsidRPr="00FA17E6" w:rsidRDefault="004C1F27" w:rsidP="00FA17E6">
            <w:pPr>
              <w:pStyle w:val="ConsPlusNormal"/>
              <w:jc w:val="center"/>
              <w:rPr>
                <w:szCs w:val="24"/>
              </w:rPr>
            </w:pPr>
            <w:r w:rsidRPr="00FA17E6">
              <w:rPr>
                <w:szCs w:val="24"/>
              </w:rPr>
              <w:t>16</w:t>
            </w:r>
          </w:p>
        </w:tc>
        <w:tc>
          <w:tcPr>
            <w:tcW w:w="7370" w:type="dxa"/>
          </w:tcPr>
          <w:p w14:paraId="3D42F60C" w14:textId="77777777" w:rsidR="004C1F27" w:rsidRPr="00FA17E6" w:rsidRDefault="004C1F27" w:rsidP="00FA17E6">
            <w:pPr>
              <w:pStyle w:val="ConsPlusNormal"/>
              <w:jc w:val="both"/>
              <w:rPr>
                <w:szCs w:val="24"/>
              </w:rPr>
            </w:pPr>
            <w:r w:rsidRPr="00FA17E6">
              <w:rPr>
                <w:szCs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14:paraId="2DC91AE2" w14:textId="77777777" w:rsidR="004C1F27" w:rsidRPr="00FA17E6" w:rsidRDefault="004C1F27" w:rsidP="00FA17E6">
      <w:pPr>
        <w:pStyle w:val="ConsPlusNormal"/>
        <w:ind w:firstLine="540"/>
        <w:jc w:val="both"/>
        <w:rPr>
          <w:szCs w:val="24"/>
        </w:rPr>
      </w:pPr>
    </w:p>
    <w:p w14:paraId="17192406" w14:textId="77777777" w:rsidR="004C1F27" w:rsidRPr="00FA17E6" w:rsidRDefault="004C1F27" w:rsidP="00FA17E6">
      <w:pPr>
        <w:pStyle w:val="ConsPlusNormal"/>
        <w:jc w:val="right"/>
        <w:rPr>
          <w:szCs w:val="24"/>
        </w:rPr>
      </w:pPr>
      <w:r w:rsidRPr="00FA17E6">
        <w:rPr>
          <w:szCs w:val="24"/>
        </w:rPr>
        <w:t>Таблица 11.11</w:t>
      </w:r>
    </w:p>
    <w:p w14:paraId="3A87BE71" w14:textId="77777777" w:rsidR="004C1F27" w:rsidRPr="00FA17E6" w:rsidRDefault="004C1F27" w:rsidP="00FA17E6">
      <w:pPr>
        <w:pStyle w:val="ConsPlusNormal"/>
        <w:ind w:firstLine="540"/>
        <w:jc w:val="both"/>
        <w:rPr>
          <w:szCs w:val="24"/>
        </w:rPr>
      </w:pPr>
    </w:p>
    <w:p w14:paraId="04A1BABD" w14:textId="77777777" w:rsidR="004C1F27" w:rsidRPr="00FA17E6" w:rsidRDefault="004C1F27" w:rsidP="00FA17E6">
      <w:pPr>
        <w:pStyle w:val="ConsPlusNormal"/>
        <w:jc w:val="center"/>
        <w:rPr>
          <w:szCs w:val="24"/>
        </w:rPr>
      </w:pPr>
      <w:r w:rsidRPr="00FA17E6">
        <w:rPr>
          <w:szCs w:val="24"/>
        </w:rPr>
        <w:t>Перечень элементов содержания, проверяемых на ОГЭ</w:t>
      </w:r>
    </w:p>
    <w:p w14:paraId="4B85954A" w14:textId="77777777" w:rsidR="004C1F27" w:rsidRPr="00FA17E6" w:rsidRDefault="004C1F27" w:rsidP="00FA17E6">
      <w:pPr>
        <w:pStyle w:val="ConsPlusNormal"/>
        <w:jc w:val="center"/>
        <w:rPr>
          <w:szCs w:val="24"/>
        </w:rPr>
      </w:pPr>
      <w:r w:rsidRPr="00FA17E6">
        <w:rPr>
          <w:szCs w:val="24"/>
        </w:rPr>
        <w:t>по математике</w:t>
      </w:r>
    </w:p>
    <w:p w14:paraId="5EBD0D4D" w14:textId="77777777" w:rsidR="004C1F27" w:rsidRPr="00FA17E6" w:rsidRDefault="004C1F27"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1F27" w:rsidRPr="00FA17E6" w14:paraId="6A9BA03F" w14:textId="77777777" w:rsidTr="00425E0C">
        <w:tc>
          <w:tcPr>
            <w:tcW w:w="1077" w:type="dxa"/>
          </w:tcPr>
          <w:p w14:paraId="15B41F83" w14:textId="77777777" w:rsidR="004C1F27" w:rsidRPr="00FA17E6" w:rsidRDefault="004C1F27" w:rsidP="00FA17E6">
            <w:pPr>
              <w:pStyle w:val="ConsPlusNormal"/>
              <w:jc w:val="center"/>
              <w:rPr>
                <w:szCs w:val="24"/>
              </w:rPr>
            </w:pPr>
            <w:r w:rsidRPr="00FA17E6">
              <w:rPr>
                <w:szCs w:val="24"/>
              </w:rPr>
              <w:t>Код</w:t>
            </w:r>
          </w:p>
        </w:tc>
        <w:tc>
          <w:tcPr>
            <w:tcW w:w="7994" w:type="dxa"/>
          </w:tcPr>
          <w:p w14:paraId="3A29A494" w14:textId="77777777" w:rsidR="004C1F27" w:rsidRPr="00FA17E6" w:rsidRDefault="004C1F27" w:rsidP="00FA17E6">
            <w:pPr>
              <w:pStyle w:val="ConsPlusNormal"/>
              <w:jc w:val="center"/>
              <w:rPr>
                <w:szCs w:val="24"/>
              </w:rPr>
            </w:pPr>
            <w:r w:rsidRPr="00FA17E6">
              <w:rPr>
                <w:szCs w:val="24"/>
              </w:rPr>
              <w:t>Проверяемый элемент содержания</w:t>
            </w:r>
          </w:p>
        </w:tc>
      </w:tr>
      <w:tr w:rsidR="004C1F27" w:rsidRPr="00FA17E6" w14:paraId="4E04CA46" w14:textId="77777777" w:rsidTr="00425E0C">
        <w:tc>
          <w:tcPr>
            <w:tcW w:w="1077" w:type="dxa"/>
          </w:tcPr>
          <w:p w14:paraId="6F5F92F6" w14:textId="77777777" w:rsidR="004C1F27" w:rsidRPr="00FA17E6" w:rsidRDefault="004C1F27" w:rsidP="00FA17E6">
            <w:pPr>
              <w:pStyle w:val="ConsPlusNormal"/>
              <w:jc w:val="center"/>
              <w:rPr>
                <w:szCs w:val="24"/>
              </w:rPr>
            </w:pPr>
            <w:r w:rsidRPr="00FA17E6">
              <w:rPr>
                <w:szCs w:val="24"/>
              </w:rPr>
              <w:t>1</w:t>
            </w:r>
          </w:p>
        </w:tc>
        <w:tc>
          <w:tcPr>
            <w:tcW w:w="7994" w:type="dxa"/>
          </w:tcPr>
          <w:p w14:paraId="4095CDCB" w14:textId="77777777" w:rsidR="004C1F27" w:rsidRPr="00FA17E6" w:rsidRDefault="004C1F27" w:rsidP="00FA17E6">
            <w:pPr>
              <w:pStyle w:val="ConsPlusNormal"/>
              <w:jc w:val="both"/>
              <w:rPr>
                <w:szCs w:val="24"/>
              </w:rPr>
            </w:pPr>
            <w:r w:rsidRPr="00FA17E6">
              <w:rPr>
                <w:szCs w:val="24"/>
              </w:rPr>
              <w:t>Числа и вычисления</w:t>
            </w:r>
          </w:p>
        </w:tc>
      </w:tr>
      <w:tr w:rsidR="004C1F27" w:rsidRPr="00E177FF" w14:paraId="314D042A" w14:textId="77777777" w:rsidTr="00425E0C">
        <w:tc>
          <w:tcPr>
            <w:tcW w:w="1077" w:type="dxa"/>
          </w:tcPr>
          <w:p w14:paraId="28D0BDFE" w14:textId="77777777" w:rsidR="004C1F27" w:rsidRPr="00FA17E6" w:rsidRDefault="004C1F27" w:rsidP="00FA17E6">
            <w:pPr>
              <w:pStyle w:val="ConsPlusNormal"/>
              <w:jc w:val="center"/>
              <w:rPr>
                <w:szCs w:val="24"/>
              </w:rPr>
            </w:pPr>
            <w:r w:rsidRPr="00FA17E6">
              <w:rPr>
                <w:szCs w:val="24"/>
              </w:rPr>
              <w:t>1.1</w:t>
            </w:r>
          </w:p>
        </w:tc>
        <w:tc>
          <w:tcPr>
            <w:tcW w:w="7994" w:type="dxa"/>
          </w:tcPr>
          <w:p w14:paraId="6B157597" w14:textId="77777777" w:rsidR="004C1F27" w:rsidRPr="00FA17E6" w:rsidRDefault="004C1F27" w:rsidP="00FA17E6">
            <w:pPr>
              <w:pStyle w:val="ConsPlusNormal"/>
              <w:jc w:val="both"/>
              <w:rPr>
                <w:szCs w:val="24"/>
              </w:rPr>
            </w:pPr>
            <w:r w:rsidRPr="00FA17E6">
              <w:rPr>
                <w:szCs w:val="24"/>
              </w:rPr>
              <w:t>Натуральные и целые числа. Признаки делимости целых чисел</w:t>
            </w:r>
          </w:p>
        </w:tc>
      </w:tr>
      <w:tr w:rsidR="004C1F27" w:rsidRPr="00E177FF" w14:paraId="31B69D24" w14:textId="77777777" w:rsidTr="00425E0C">
        <w:tc>
          <w:tcPr>
            <w:tcW w:w="1077" w:type="dxa"/>
          </w:tcPr>
          <w:p w14:paraId="72A57EB8" w14:textId="77777777" w:rsidR="004C1F27" w:rsidRPr="00FA17E6" w:rsidRDefault="004C1F27" w:rsidP="00FA17E6">
            <w:pPr>
              <w:pStyle w:val="ConsPlusNormal"/>
              <w:jc w:val="center"/>
              <w:rPr>
                <w:szCs w:val="24"/>
              </w:rPr>
            </w:pPr>
            <w:r w:rsidRPr="00FA17E6">
              <w:rPr>
                <w:szCs w:val="24"/>
              </w:rPr>
              <w:t>1.2</w:t>
            </w:r>
          </w:p>
        </w:tc>
        <w:tc>
          <w:tcPr>
            <w:tcW w:w="7994" w:type="dxa"/>
          </w:tcPr>
          <w:p w14:paraId="51FB5347" w14:textId="77777777" w:rsidR="004C1F27" w:rsidRPr="00FA17E6" w:rsidRDefault="004C1F27" w:rsidP="00FA17E6">
            <w:pPr>
              <w:pStyle w:val="ConsPlusNormal"/>
              <w:jc w:val="both"/>
              <w:rPr>
                <w:szCs w:val="24"/>
              </w:rPr>
            </w:pPr>
            <w:r w:rsidRPr="00FA17E6">
              <w:rPr>
                <w:szCs w:val="24"/>
              </w:rPr>
              <w:t>Обыкновенные и десятичные дроби, проценты, бесконечные периодические дроби</w:t>
            </w:r>
          </w:p>
        </w:tc>
      </w:tr>
      <w:tr w:rsidR="004C1F27" w:rsidRPr="00E177FF" w14:paraId="7F13AE7C" w14:textId="77777777" w:rsidTr="00425E0C">
        <w:tc>
          <w:tcPr>
            <w:tcW w:w="1077" w:type="dxa"/>
          </w:tcPr>
          <w:p w14:paraId="45B73975" w14:textId="77777777" w:rsidR="004C1F27" w:rsidRPr="00FA17E6" w:rsidRDefault="004C1F27" w:rsidP="00FA17E6">
            <w:pPr>
              <w:pStyle w:val="ConsPlusNormal"/>
              <w:jc w:val="center"/>
              <w:rPr>
                <w:szCs w:val="24"/>
              </w:rPr>
            </w:pPr>
            <w:r w:rsidRPr="00FA17E6">
              <w:rPr>
                <w:szCs w:val="24"/>
              </w:rPr>
              <w:t>1.3</w:t>
            </w:r>
          </w:p>
        </w:tc>
        <w:tc>
          <w:tcPr>
            <w:tcW w:w="7994" w:type="dxa"/>
          </w:tcPr>
          <w:p w14:paraId="21240D01" w14:textId="77777777" w:rsidR="004C1F27" w:rsidRPr="00FA17E6" w:rsidRDefault="004C1F27" w:rsidP="00FA17E6">
            <w:pPr>
              <w:pStyle w:val="ConsPlusNormal"/>
              <w:jc w:val="both"/>
              <w:rPr>
                <w:szCs w:val="24"/>
              </w:rPr>
            </w:pPr>
            <w:r w:rsidRPr="00FA17E6">
              <w:rPr>
                <w:szCs w:val="24"/>
              </w:rPr>
              <w:t>Рациональные числа. Арифметические операции с рациональными числами</w:t>
            </w:r>
          </w:p>
        </w:tc>
      </w:tr>
      <w:tr w:rsidR="004C1F27" w:rsidRPr="00E177FF" w14:paraId="787E8C7D" w14:textId="77777777" w:rsidTr="00425E0C">
        <w:tc>
          <w:tcPr>
            <w:tcW w:w="1077" w:type="dxa"/>
          </w:tcPr>
          <w:p w14:paraId="3119C40F" w14:textId="77777777" w:rsidR="004C1F27" w:rsidRPr="00FA17E6" w:rsidRDefault="004C1F27" w:rsidP="00FA17E6">
            <w:pPr>
              <w:pStyle w:val="ConsPlusNormal"/>
              <w:jc w:val="center"/>
              <w:rPr>
                <w:szCs w:val="24"/>
              </w:rPr>
            </w:pPr>
            <w:r w:rsidRPr="00FA17E6">
              <w:rPr>
                <w:szCs w:val="24"/>
              </w:rPr>
              <w:t>1.4</w:t>
            </w:r>
          </w:p>
        </w:tc>
        <w:tc>
          <w:tcPr>
            <w:tcW w:w="7994" w:type="dxa"/>
          </w:tcPr>
          <w:p w14:paraId="44833469" w14:textId="77777777" w:rsidR="004C1F27" w:rsidRPr="00FA17E6" w:rsidRDefault="004C1F27" w:rsidP="00FA17E6">
            <w:pPr>
              <w:pStyle w:val="ConsPlusNormal"/>
              <w:jc w:val="both"/>
              <w:rPr>
                <w:szCs w:val="24"/>
              </w:rPr>
            </w:pPr>
            <w:r w:rsidRPr="00FA17E6">
              <w:rPr>
                <w:szCs w:val="24"/>
              </w:rPr>
              <w:t>Действительные числа. Арифметические операции с действительными числами</w:t>
            </w:r>
          </w:p>
        </w:tc>
      </w:tr>
      <w:tr w:rsidR="004C1F27" w:rsidRPr="00E177FF" w14:paraId="094ABF7B" w14:textId="77777777" w:rsidTr="00425E0C">
        <w:tc>
          <w:tcPr>
            <w:tcW w:w="1077" w:type="dxa"/>
          </w:tcPr>
          <w:p w14:paraId="29E08A47" w14:textId="77777777" w:rsidR="004C1F27" w:rsidRPr="00FA17E6" w:rsidRDefault="004C1F27" w:rsidP="00FA17E6">
            <w:pPr>
              <w:pStyle w:val="ConsPlusNormal"/>
              <w:jc w:val="center"/>
              <w:rPr>
                <w:szCs w:val="24"/>
              </w:rPr>
            </w:pPr>
            <w:r w:rsidRPr="00FA17E6">
              <w:rPr>
                <w:szCs w:val="24"/>
              </w:rPr>
              <w:t>1.5</w:t>
            </w:r>
          </w:p>
        </w:tc>
        <w:tc>
          <w:tcPr>
            <w:tcW w:w="7994" w:type="dxa"/>
          </w:tcPr>
          <w:p w14:paraId="26258ACE" w14:textId="77777777" w:rsidR="004C1F27" w:rsidRPr="00FA17E6" w:rsidRDefault="004C1F27" w:rsidP="00FA17E6">
            <w:pPr>
              <w:pStyle w:val="ConsPlusNormal"/>
              <w:jc w:val="both"/>
              <w:rPr>
                <w:szCs w:val="24"/>
              </w:rPr>
            </w:pPr>
            <w:r w:rsidRPr="00FA17E6">
              <w:rPr>
                <w:szCs w:val="24"/>
              </w:rPr>
              <w:t>Приближенные вычисления, правила округления, прикидка и оценка результата вычислений</w:t>
            </w:r>
          </w:p>
        </w:tc>
      </w:tr>
      <w:tr w:rsidR="004C1F27" w:rsidRPr="00FA17E6" w14:paraId="2ADBEF60" w14:textId="77777777" w:rsidTr="00425E0C">
        <w:tc>
          <w:tcPr>
            <w:tcW w:w="1077" w:type="dxa"/>
          </w:tcPr>
          <w:p w14:paraId="13A07F78" w14:textId="77777777" w:rsidR="004C1F27" w:rsidRPr="00FA17E6" w:rsidRDefault="004C1F27" w:rsidP="00FA17E6">
            <w:pPr>
              <w:pStyle w:val="ConsPlusNormal"/>
              <w:jc w:val="center"/>
              <w:rPr>
                <w:szCs w:val="24"/>
              </w:rPr>
            </w:pPr>
            <w:r w:rsidRPr="00FA17E6">
              <w:rPr>
                <w:szCs w:val="24"/>
              </w:rPr>
              <w:t>2</w:t>
            </w:r>
          </w:p>
        </w:tc>
        <w:tc>
          <w:tcPr>
            <w:tcW w:w="7994" w:type="dxa"/>
          </w:tcPr>
          <w:p w14:paraId="0F46D166" w14:textId="77777777" w:rsidR="004C1F27" w:rsidRPr="00FA17E6" w:rsidRDefault="004C1F27" w:rsidP="00FA17E6">
            <w:pPr>
              <w:pStyle w:val="ConsPlusNormal"/>
              <w:jc w:val="both"/>
              <w:rPr>
                <w:szCs w:val="24"/>
              </w:rPr>
            </w:pPr>
            <w:r w:rsidRPr="00FA17E6">
              <w:rPr>
                <w:szCs w:val="24"/>
              </w:rPr>
              <w:t>Алгебраические выражения</w:t>
            </w:r>
          </w:p>
        </w:tc>
      </w:tr>
      <w:tr w:rsidR="004C1F27" w:rsidRPr="00E177FF" w14:paraId="57437B12" w14:textId="77777777" w:rsidTr="00425E0C">
        <w:tc>
          <w:tcPr>
            <w:tcW w:w="1077" w:type="dxa"/>
          </w:tcPr>
          <w:p w14:paraId="527B0DFD" w14:textId="77777777" w:rsidR="004C1F27" w:rsidRPr="00FA17E6" w:rsidRDefault="004C1F27" w:rsidP="00FA17E6">
            <w:pPr>
              <w:pStyle w:val="ConsPlusNormal"/>
              <w:jc w:val="center"/>
              <w:rPr>
                <w:szCs w:val="24"/>
              </w:rPr>
            </w:pPr>
            <w:r w:rsidRPr="00FA17E6">
              <w:rPr>
                <w:szCs w:val="24"/>
              </w:rPr>
              <w:t>2.1</w:t>
            </w:r>
          </w:p>
        </w:tc>
        <w:tc>
          <w:tcPr>
            <w:tcW w:w="7994" w:type="dxa"/>
          </w:tcPr>
          <w:p w14:paraId="55D49420" w14:textId="77777777" w:rsidR="004C1F27" w:rsidRPr="00FA17E6" w:rsidRDefault="004C1F27" w:rsidP="00FA17E6">
            <w:pPr>
              <w:pStyle w:val="ConsPlusNormal"/>
              <w:jc w:val="both"/>
              <w:rPr>
                <w:szCs w:val="24"/>
              </w:rPr>
            </w:pPr>
            <w:r w:rsidRPr="00FA17E6">
              <w:rPr>
                <w:szCs w:val="24"/>
              </w:rPr>
              <w:t>Буквенные выражения (выражения с переменными)</w:t>
            </w:r>
          </w:p>
        </w:tc>
      </w:tr>
      <w:tr w:rsidR="004C1F27" w:rsidRPr="00FA17E6" w14:paraId="3D05E293" w14:textId="77777777" w:rsidTr="00425E0C">
        <w:tc>
          <w:tcPr>
            <w:tcW w:w="1077" w:type="dxa"/>
          </w:tcPr>
          <w:p w14:paraId="52D54D83" w14:textId="77777777" w:rsidR="004C1F27" w:rsidRPr="00FA17E6" w:rsidRDefault="004C1F27" w:rsidP="00FA17E6">
            <w:pPr>
              <w:pStyle w:val="ConsPlusNormal"/>
              <w:jc w:val="center"/>
              <w:rPr>
                <w:szCs w:val="24"/>
              </w:rPr>
            </w:pPr>
            <w:r w:rsidRPr="00FA17E6">
              <w:rPr>
                <w:szCs w:val="24"/>
              </w:rPr>
              <w:t>2.2</w:t>
            </w:r>
          </w:p>
        </w:tc>
        <w:tc>
          <w:tcPr>
            <w:tcW w:w="7994" w:type="dxa"/>
          </w:tcPr>
          <w:p w14:paraId="5C0B6A9D" w14:textId="77777777" w:rsidR="004C1F27" w:rsidRPr="00FA17E6" w:rsidRDefault="004C1F27" w:rsidP="00FA17E6">
            <w:pPr>
              <w:pStyle w:val="ConsPlusNormal"/>
              <w:jc w:val="both"/>
              <w:rPr>
                <w:szCs w:val="24"/>
              </w:rPr>
            </w:pPr>
            <w:r w:rsidRPr="00FA17E6">
              <w:rPr>
                <w:szCs w:val="24"/>
              </w:rPr>
              <w:t>Степень с целым показателем. Степень с рациональным показателем. Свойства степени</w:t>
            </w:r>
          </w:p>
        </w:tc>
      </w:tr>
      <w:tr w:rsidR="004C1F27" w:rsidRPr="00FA17E6" w14:paraId="11F8692B" w14:textId="77777777" w:rsidTr="00425E0C">
        <w:tc>
          <w:tcPr>
            <w:tcW w:w="1077" w:type="dxa"/>
          </w:tcPr>
          <w:p w14:paraId="25D1FD91" w14:textId="77777777" w:rsidR="004C1F27" w:rsidRPr="00FA17E6" w:rsidRDefault="004C1F27" w:rsidP="00FA17E6">
            <w:pPr>
              <w:pStyle w:val="ConsPlusNormal"/>
              <w:jc w:val="center"/>
              <w:rPr>
                <w:szCs w:val="24"/>
              </w:rPr>
            </w:pPr>
            <w:r w:rsidRPr="00FA17E6">
              <w:rPr>
                <w:szCs w:val="24"/>
              </w:rPr>
              <w:t>2.3</w:t>
            </w:r>
          </w:p>
        </w:tc>
        <w:tc>
          <w:tcPr>
            <w:tcW w:w="7994" w:type="dxa"/>
          </w:tcPr>
          <w:p w14:paraId="03F96731" w14:textId="77777777" w:rsidR="004C1F27" w:rsidRPr="00FA17E6" w:rsidRDefault="004C1F27" w:rsidP="00FA17E6">
            <w:pPr>
              <w:pStyle w:val="ConsPlusNormal"/>
              <w:jc w:val="both"/>
              <w:rPr>
                <w:szCs w:val="24"/>
              </w:rPr>
            </w:pPr>
            <w:r w:rsidRPr="00FA17E6">
              <w:rPr>
                <w:szCs w:val="24"/>
              </w:rPr>
              <w:t>Многочлены</w:t>
            </w:r>
          </w:p>
        </w:tc>
      </w:tr>
      <w:tr w:rsidR="004C1F27" w:rsidRPr="00FA17E6" w14:paraId="5BC92F81" w14:textId="77777777" w:rsidTr="00425E0C">
        <w:tc>
          <w:tcPr>
            <w:tcW w:w="1077" w:type="dxa"/>
          </w:tcPr>
          <w:p w14:paraId="01E74A1A" w14:textId="77777777" w:rsidR="004C1F27" w:rsidRPr="00FA17E6" w:rsidRDefault="004C1F27" w:rsidP="00FA17E6">
            <w:pPr>
              <w:pStyle w:val="ConsPlusNormal"/>
              <w:jc w:val="center"/>
              <w:rPr>
                <w:szCs w:val="24"/>
              </w:rPr>
            </w:pPr>
            <w:r w:rsidRPr="00FA17E6">
              <w:rPr>
                <w:szCs w:val="24"/>
              </w:rPr>
              <w:t>2.4</w:t>
            </w:r>
          </w:p>
        </w:tc>
        <w:tc>
          <w:tcPr>
            <w:tcW w:w="7994" w:type="dxa"/>
          </w:tcPr>
          <w:p w14:paraId="211272C2" w14:textId="77777777" w:rsidR="004C1F27" w:rsidRPr="00FA17E6" w:rsidRDefault="004C1F27" w:rsidP="00FA17E6">
            <w:pPr>
              <w:pStyle w:val="ConsPlusNormal"/>
              <w:jc w:val="both"/>
              <w:rPr>
                <w:szCs w:val="24"/>
              </w:rPr>
            </w:pPr>
            <w:r w:rsidRPr="00FA17E6">
              <w:rPr>
                <w:szCs w:val="24"/>
              </w:rPr>
              <w:t>Алгебраическая дробь</w:t>
            </w:r>
          </w:p>
        </w:tc>
      </w:tr>
      <w:tr w:rsidR="004C1F27" w:rsidRPr="00E177FF" w14:paraId="6F54E695" w14:textId="77777777" w:rsidTr="00425E0C">
        <w:tc>
          <w:tcPr>
            <w:tcW w:w="1077" w:type="dxa"/>
          </w:tcPr>
          <w:p w14:paraId="50304D17" w14:textId="77777777" w:rsidR="004C1F27" w:rsidRPr="00FA17E6" w:rsidRDefault="004C1F27" w:rsidP="00FA17E6">
            <w:pPr>
              <w:pStyle w:val="ConsPlusNormal"/>
              <w:jc w:val="center"/>
              <w:rPr>
                <w:szCs w:val="24"/>
              </w:rPr>
            </w:pPr>
            <w:r w:rsidRPr="00FA17E6">
              <w:rPr>
                <w:szCs w:val="24"/>
              </w:rPr>
              <w:lastRenderedPageBreak/>
              <w:t>2.5</w:t>
            </w:r>
          </w:p>
        </w:tc>
        <w:tc>
          <w:tcPr>
            <w:tcW w:w="7994" w:type="dxa"/>
          </w:tcPr>
          <w:p w14:paraId="680A5467" w14:textId="77777777" w:rsidR="004C1F27" w:rsidRPr="00FA17E6" w:rsidRDefault="004C1F27" w:rsidP="00FA17E6">
            <w:pPr>
              <w:pStyle w:val="ConsPlusNormal"/>
              <w:jc w:val="both"/>
              <w:rPr>
                <w:szCs w:val="24"/>
              </w:rPr>
            </w:pPr>
            <w:r w:rsidRPr="00FA17E6">
              <w:rPr>
                <w:szCs w:val="24"/>
              </w:rPr>
              <w:t>Арифметический корень натуральной степени. Действия с арифметическими корнями натуральной степени</w:t>
            </w:r>
          </w:p>
        </w:tc>
      </w:tr>
      <w:tr w:rsidR="004C1F27" w:rsidRPr="00FA17E6" w14:paraId="6358B26C" w14:textId="77777777" w:rsidTr="00425E0C">
        <w:tc>
          <w:tcPr>
            <w:tcW w:w="1077" w:type="dxa"/>
          </w:tcPr>
          <w:p w14:paraId="271EC2F0" w14:textId="77777777" w:rsidR="004C1F27" w:rsidRPr="00FA17E6" w:rsidRDefault="004C1F27" w:rsidP="00FA17E6">
            <w:pPr>
              <w:pStyle w:val="ConsPlusNormal"/>
              <w:jc w:val="center"/>
              <w:rPr>
                <w:szCs w:val="24"/>
              </w:rPr>
            </w:pPr>
            <w:r w:rsidRPr="00FA17E6">
              <w:rPr>
                <w:szCs w:val="24"/>
              </w:rPr>
              <w:t>3</w:t>
            </w:r>
          </w:p>
        </w:tc>
        <w:tc>
          <w:tcPr>
            <w:tcW w:w="7994" w:type="dxa"/>
          </w:tcPr>
          <w:p w14:paraId="62293EBD" w14:textId="77777777" w:rsidR="004C1F27" w:rsidRPr="00FA17E6" w:rsidRDefault="004C1F27" w:rsidP="00FA17E6">
            <w:pPr>
              <w:pStyle w:val="ConsPlusNormal"/>
              <w:jc w:val="both"/>
              <w:rPr>
                <w:szCs w:val="24"/>
              </w:rPr>
            </w:pPr>
            <w:r w:rsidRPr="00FA17E6">
              <w:rPr>
                <w:szCs w:val="24"/>
              </w:rPr>
              <w:t>Уравнения и неравенства</w:t>
            </w:r>
          </w:p>
        </w:tc>
      </w:tr>
      <w:tr w:rsidR="004C1F27" w:rsidRPr="00FA17E6" w14:paraId="2E9067E6" w14:textId="77777777" w:rsidTr="00425E0C">
        <w:tc>
          <w:tcPr>
            <w:tcW w:w="1077" w:type="dxa"/>
          </w:tcPr>
          <w:p w14:paraId="5CC1CA4D" w14:textId="77777777" w:rsidR="004C1F27" w:rsidRPr="00FA17E6" w:rsidRDefault="004C1F27" w:rsidP="00FA17E6">
            <w:pPr>
              <w:pStyle w:val="ConsPlusNormal"/>
              <w:jc w:val="center"/>
              <w:rPr>
                <w:szCs w:val="24"/>
              </w:rPr>
            </w:pPr>
            <w:r w:rsidRPr="00FA17E6">
              <w:rPr>
                <w:szCs w:val="24"/>
              </w:rPr>
              <w:t>3.1</w:t>
            </w:r>
          </w:p>
        </w:tc>
        <w:tc>
          <w:tcPr>
            <w:tcW w:w="7994" w:type="dxa"/>
          </w:tcPr>
          <w:p w14:paraId="117AC97D" w14:textId="77777777" w:rsidR="004C1F27" w:rsidRPr="00FA17E6" w:rsidRDefault="004C1F27" w:rsidP="00FA17E6">
            <w:pPr>
              <w:pStyle w:val="ConsPlusNormal"/>
              <w:jc w:val="both"/>
              <w:rPr>
                <w:szCs w:val="24"/>
              </w:rPr>
            </w:pPr>
            <w:r w:rsidRPr="00FA17E6">
              <w:rPr>
                <w:szCs w:val="24"/>
              </w:rPr>
              <w:t>Целые и дробно-рациональные уравнения. Системы и совокупности уравнений</w:t>
            </w:r>
          </w:p>
        </w:tc>
      </w:tr>
      <w:tr w:rsidR="004C1F27" w:rsidRPr="00FA17E6" w14:paraId="31EFB6AB" w14:textId="77777777" w:rsidTr="00425E0C">
        <w:tc>
          <w:tcPr>
            <w:tcW w:w="1077" w:type="dxa"/>
          </w:tcPr>
          <w:p w14:paraId="74EEB1D3" w14:textId="77777777" w:rsidR="004C1F27" w:rsidRPr="00FA17E6" w:rsidRDefault="004C1F27" w:rsidP="00FA17E6">
            <w:pPr>
              <w:pStyle w:val="ConsPlusNormal"/>
              <w:jc w:val="center"/>
              <w:rPr>
                <w:szCs w:val="24"/>
              </w:rPr>
            </w:pPr>
            <w:r w:rsidRPr="00FA17E6">
              <w:rPr>
                <w:szCs w:val="24"/>
              </w:rPr>
              <w:t>3.2</w:t>
            </w:r>
          </w:p>
        </w:tc>
        <w:tc>
          <w:tcPr>
            <w:tcW w:w="7994" w:type="dxa"/>
          </w:tcPr>
          <w:p w14:paraId="0428F29A" w14:textId="77777777" w:rsidR="004C1F27" w:rsidRPr="00FA17E6" w:rsidRDefault="004C1F27" w:rsidP="00FA17E6">
            <w:pPr>
              <w:pStyle w:val="ConsPlusNormal"/>
              <w:jc w:val="both"/>
              <w:rPr>
                <w:szCs w:val="24"/>
              </w:rPr>
            </w:pPr>
            <w:r w:rsidRPr="00FA17E6">
              <w:rPr>
                <w:szCs w:val="24"/>
              </w:rPr>
              <w:t>Целые и дробно-рациональные неравенства. Системы и совокупности неравенств</w:t>
            </w:r>
          </w:p>
        </w:tc>
      </w:tr>
      <w:tr w:rsidR="004C1F27" w:rsidRPr="00FA17E6" w14:paraId="455A00E7" w14:textId="77777777" w:rsidTr="00425E0C">
        <w:tc>
          <w:tcPr>
            <w:tcW w:w="1077" w:type="dxa"/>
          </w:tcPr>
          <w:p w14:paraId="543F84DA" w14:textId="77777777" w:rsidR="004C1F27" w:rsidRPr="00FA17E6" w:rsidRDefault="004C1F27" w:rsidP="00FA17E6">
            <w:pPr>
              <w:pStyle w:val="ConsPlusNormal"/>
              <w:jc w:val="center"/>
              <w:rPr>
                <w:szCs w:val="24"/>
              </w:rPr>
            </w:pPr>
            <w:r w:rsidRPr="00FA17E6">
              <w:rPr>
                <w:szCs w:val="24"/>
              </w:rPr>
              <w:t>3.3</w:t>
            </w:r>
          </w:p>
        </w:tc>
        <w:tc>
          <w:tcPr>
            <w:tcW w:w="7994" w:type="dxa"/>
          </w:tcPr>
          <w:p w14:paraId="23D88B05" w14:textId="77777777" w:rsidR="004C1F27" w:rsidRPr="00FA17E6" w:rsidRDefault="004C1F27" w:rsidP="00FA17E6">
            <w:pPr>
              <w:pStyle w:val="ConsPlusNormal"/>
              <w:jc w:val="both"/>
              <w:rPr>
                <w:szCs w:val="24"/>
              </w:rPr>
            </w:pPr>
            <w:r w:rsidRPr="00FA17E6">
              <w:rPr>
                <w:szCs w:val="24"/>
              </w:rPr>
              <w:t>Решение текстовых задач</w:t>
            </w:r>
          </w:p>
        </w:tc>
      </w:tr>
      <w:tr w:rsidR="004C1F27" w:rsidRPr="00FA17E6" w14:paraId="312BA69B" w14:textId="77777777" w:rsidTr="00425E0C">
        <w:tc>
          <w:tcPr>
            <w:tcW w:w="1077" w:type="dxa"/>
          </w:tcPr>
          <w:p w14:paraId="28E17FB3" w14:textId="77777777" w:rsidR="004C1F27" w:rsidRPr="00FA17E6" w:rsidRDefault="004C1F27" w:rsidP="00FA17E6">
            <w:pPr>
              <w:pStyle w:val="ConsPlusNormal"/>
              <w:jc w:val="center"/>
              <w:rPr>
                <w:szCs w:val="24"/>
              </w:rPr>
            </w:pPr>
            <w:r w:rsidRPr="00FA17E6">
              <w:rPr>
                <w:szCs w:val="24"/>
              </w:rPr>
              <w:t>4</w:t>
            </w:r>
          </w:p>
        </w:tc>
        <w:tc>
          <w:tcPr>
            <w:tcW w:w="7994" w:type="dxa"/>
          </w:tcPr>
          <w:p w14:paraId="6DECD170" w14:textId="77777777" w:rsidR="004C1F27" w:rsidRPr="00FA17E6" w:rsidRDefault="004C1F27" w:rsidP="00FA17E6">
            <w:pPr>
              <w:pStyle w:val="ConsPlusNormal"/>
              <w:jc w:val="both"/>
              <w:rPr>
                <w:szCs w:val="24"/>
              </w:rPr>
            </w:pPr>
            <w:r w:rsidRPr="00FA17E6">
              <w:rPr>
                <w:szCs w:val="24"/>
              </w:rPr>
              <w:t>Числовые последовательности</w:t>
            </w:r>
          </w:p>
        </w:tc>
      </w:tr>
      <w:tr w:rsidR="004C1F27" w:rsidRPr="00FA17E6" w14:paraId="5A8469BA" w14:textId="77777777" w:rsidTr="00425E0C">
        <w:tc>
          <w:tcPr>
            <w:tcW w:w="1077" w:type="dxa"/>
          </w:tcPr>
          <w:p w14:paraId="72A357F4" w14:textId="77777777" w:rsidR="004C1F27" w:rsidRPr="00FA17E6" w:rsidRDefault="004C1F27" w:rsidP="00FA17E6">
            <w:pPr>
              <w:pStyle w:val="ConsPlusNormal"/>
              <w:jc w:val="center"/>
              <w:rPr>
                <w:szCs w:val="24"/>
              </w:rPr>
            </w:pPr>
            <w:r w:rsidRPr="00FA17E6">
              <w:rPr>
                <w:szCs w:val="24"/>
              </w:rPr>
              <w:t>4.1</w:t>
            </w:r>
          </w:p>
        </w:tc>
        <w:tc>
          <w:tcPr>
            <w:tcW w:w="7994" w:type="dxa"/>
          </w:tcPr>
          <w:p w14:paraId="7F722F10" w14:textId="77777777" w:rsidR="004C1F27" w:rsidRPr="00FA17E6" w:rsidRDefault="004C1F27" w:rsidP="00FA17E6">
            <w:pPr>
              <w:pStyle w:val="ConsPlusNormal"/>
              <w:jc w:val="both"/>
              <w:rPr>
                <w:szCs w:val="24"/>
              </w:rPr>
            </w:pPr>
            <w:r w:rsidRPr="00FA17E6">
              <w:rPr>
                <w:szCs w:val="24"/>
              </w:rPr>
              <w:t>Последовательности, способы задания последовательностей</w:t>
            </w:r>
          </w:p>
        </w:tc>
      </w:tr>
      <w:tr w:rsidR="004C1F27" w:rsidRPr="00E177FF" w14:paraId="55113934" w14:textId="77777777" w:rsidTr="00425E0C">
        <w:tc>
          <w:tcPr>
            <w:tcW w:w="1077" w:type="dxa"/>
          </w:tcPr>
          <w:p w14:paraId="24D8FA96" w14:textId="77777777" w:rsidR="004C1F27" w:rsidRPr="00FA17E6" w:rsidRDefault="004C1F27" w:rsidP="00FA17E6">
            <w:pPr>
              <w:pStyle w:val="ConsPlusNormal"/>
              <w:jc w:val="center"/>
              <w:rPr>
                <w:szCs w:val="24"/>
              </w:rPr>
            </w:pPr>
            <w:r w:rsidRPr="00FA17E6">
              <w:rPr>
                <w:szCs w:val="24"/>
              </w:rPr>
              <w:t>4.2</w:t>
            </w:r>
          </w:p>
        </w:tc>
        <w:tc>
          <w:tcPr>
            <w:tcW w:w="7994" w:type="dxa"/>
          </w:tcPr>
          <w:p w14:paraId="33120331" w14:textId="77777777" w:rsidR="004C1F27" w:rsidRPr="00FA17E6" w:rsidRDefault="004C1F27" w:rsidP="00FA17E6">
            <w:pPr>
              <w:pStyle w:val="ConsPlusNormal"/>
              <w:jc w:val="both"/>
              <w:rPr>
                <w:szCs w:val="24"/>
              </w:rPr>
            </w:pPr>
            <w:r w:rsidRPr="00FA17E6">
              <w:rPr>
                <w:szCs w:val="24"/>
              </w:rPr>
              <w:t>Арифметическая и геометрическая прогрессии. Формула сложных процентов</w:t>
            </w:r>
          </w:p>
        </w:tc>
      </w:tr>
      <w:tr w:rsidR="004C1F27" w:rsidRPr="00FA17E6" w14:paraId="68073D08" w14:textId="77777777" w:rsidTr="00425E0C">
        <w:tc>
          <w:tcPr>
            <w:tcW w:w="1077" w:type="dxa"/>
          </w:tcPr>
          <w:p w14:paraId="10CC67E5" w14:textId="77777777" w:rsidR="004C1F27" w:rsidRPr="00FA17E6" w:rsidRDefault="004C1F27" w:rsidP="00FA17E6">
            <w:pPr>
              <w:pStyle w:val="ConsPlusNormal"/>
              <w:jc w:val="center"/>
              <w:rPr>
                <w:szCs w:val="24"/>
              </w:rPr>
            </w:pPr>
            <w:r w:rsidRPr="00FA17E6">
              <w:rPr>
                <w:szCs w:val="24"/>
              </w:rPr>
              <w:t>5</w:t>
            </w:r>
          </w:p>
        </w:tc>
        <w:tc>
          <w:tcPr>
            <w:tcW w:w="7994" w:type="dxa"/>
          </w:tcPr>
          <w:p w14:paraId="0CBA742B" w14:textId="77777777" w:rsidR="004C1F27" w:rsidRPr="00FA17E6" w:rsidRDefault="004C1F27" w:rsidP="00FA17E6">
            <w:pPr>
              <w:pStyle w:val="ConsPlusNormal"/>
              <w:jc w:val="both"/>
              <w:rPr>
                <w:szCs w:val="24"/>
              </w:rPr>
            </w:pPr>
            <w:r w:rsidRPr="00FA17E6">
              <w:rPr>
                <w:szCs w:val="24"/>
              </w:rPr>
              <w:t>Функции</w:t>
            </w:r>
          </w:p>
        </w:tc>
      </w:tr>
      <w:tr w:rsidR="004C1F27" w:rsidRPr="00FA17E6" w14:paraId="6809C071" w14:textId="77777777" w:rsidTr="00425E0C">
        <w:tc>
          <w:tcPr>
            <w:tcW w:w="1077" w:type="dxa"/>
          </w:tcPr>
          <w:p w14:paraId="78BD4A92" w14:textId="77777777" w:rsidR="004C1F27" w:rsidRPr="00FA17E6" w:rsidRDefault="004C1F27" w:rsidP="00FA17E6">
            <w:pPr>
              <w:pStyle w:val="ConsPlusNormal"/>
              <w:jc w:val="center"/>
              <w:rPr>
                <w:szCs w:val="24"/>
              </w:rPr>
            </w:pPr>
            <w:r w:rsidRPr="00FA17E6">
              <w:rPr>
                <w:szCs w:val="24"/>
              </w:rPr>
              <w:t>5.1.</w:t>
            </w:r>
          </w:p>
        </w:tc>
        <w:tc>
          <w:tcPr>
            <w:tcW w:w="7994" w:type="dxa"/>
          </w:tcPr>
          <w:p w14:paraId="10E2CE1C" w14:textId="77777777" w:rsidR="004C1F27" w:rsidRPr="00FA17E6" w:rsidRDefault="004C1F27" w:rsidP="00FA17E6">
            <w:pPr>
              <w:pStyle w:val="ConsPlusNormal"/>
              <w:jc w:val="both"/>
              <w:rPr>
                <w:szCs w:val="24"/>
              </w:rPr>
            </w:pPr>
            <w:r w:rsidRPr="00FA17E6">
              <w:rPr>
                <w:szCs w:val="24"/>
              </w:rP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4C1F27" w:rsidRPr="00E177FF" w14:paraId="3DDDA2D2" w14:textId="77777777" w:rsidTr="00425E0C">
        <w:tc>
          <w:tcPr>
            <w:tcW w:w="1077" w:type="dxa"/>
          </w:tcPr>
          <w:p w14:paraId="592898B3" w14:textId="77777777" w:rsidR="004C1F27" w:rsidRPr="00FA17E6" w:rsidRDefault="004C1F27" w:rsidP="00FA17E6">
            <w:pPr>
              <w:pStyle w:val="ConsPlusNormal"/>
              <w:jc w:val="center"/>
              <w:rPr>
                <w:szCs w:val="24"/>
              </w:rPr>
            </w:pPr>
            <w:r w:rsidRPr="00FA17E6">
              <w:rPr>
                <w:szCs w:val="24"/>
              </w:rPr>
              <w:t>6</w:t>
            </w:r>
          </w:p>
        </w:tc>
        <w:tc>
          <w:tcPr>
            <w:tcW w:w="7994" w:type="dxa"/>
          </w:tcPr>
          <w:p w14:paraId="0576E937" w14:textId="77777777" w:rsidR="004C1F27" w:rsidRPr="00FA17E6" w:rsidRDefault="004C1F27" w:rsidP="00FA17E6">
            <w:pPr>
              <w:pStyle w:val="ConsPlusNormal"/>
              <w:jc w:val="both"/>
              <w:rPr>
                <w:szCs w:val="24"/>
              </w:rPr>
            </w:pPr>
            <w:r w:rsidRPr="00FA17E6">
              <w:rPr>
                <w:szCs w:val="24"/>
              </w:rPr>
              <w:t>Координаты на прямой и плоскости</w:t>
            </w:r>
          </w:p>
        </w:tc>
      </w:tr>
      <w:tr w:rsidR="004C1F27" w:rsidRPr="00FA17E6" w14:paraId="47AB457E" w14:textId="77777777" w:rsidTr="00425E0C">
        <w:tc>
          <w:tcPr>
            <w:tcW w:w="1077" w:type="dxa"/>
          </w:tcPr>
          <w:p w14:paraId="7ABC22D5" w14:textId="77777777" w:rsidR="004C1F27" w:rsidRPr="00FA17E6" w:rsidRDefault="004C1F27" w:rsidP="00FA17E6">
            <w:pPr>
              <w:pStyle w:val="ConsPlusNormal"/>
              <w:jc w:val="center"/>
              <w:rPr>
                <w:szCs w:val="24"/>
              </w:rPr>
            </w:pPr>
            <w:r w:rsidRPr="00FA17E6">
              <w:rPr>
                <w:szCs w:val="24"/>
              </w:rPr>
              <w:t>6.1</w:t>
            </w:r>
          </w:p>
        </w:tc>
        <w:tc>
          <w:tcPr>
            <w:tcW w:w="7994" w:type="dxa"/>
          </w:tcPr>
          <w:p w14:paraId="1E914FB3" w14:textId="77777777" w:rsidR="004C1F27" w:rsidRPr="00FA17E6" w:rsidRDefault="004C1F27" w:rsidP="00FA17E6">
            <w:pPr>
              <w:pStyle w:val="ConsPlusNormal"/>
              <w:jc w:val="both"/>
              <w:rPr>
                <w:szCs w:val="24"/>
              </w:rPr>
            </w:pPr>
            <w:r w:rsidRPr="00FA17E6">
              <w:rPr>
                <w:szCs w:val="24"/>
              </w:rPr>
              <w:t>Координатная прямая</w:t>
            </w:r>
          </w:p>
        </w:tc>
      </w:tr>
      <w:tr w:rsidR="004C1F27" w:rsidRPr="00FA17E6" w14:paraId="02774391" w14:textId="77777777" w:rsidTr="00425E0C">
        <w:tc>
          <w:tcPr>
            <w:tcW w:w="1077" w:type="dxa"/>
          </w:tcPr>
          <w:p w14:paraId="1095C6D9" w14:textId="77777777" w:rsidR="004C1F27" w:rsidRPr="00FA17E6" w:rsidRDefault="004C1F27" w:rsidP="00FA17E6">
            <w:pPr>
              <w:pStyle w:val="ConsPlusNormal"/>
              <w:jc w:val="center"/>
              <w:rPr>
                <w:szCs w:val="24"/>
              </w:rPr>
            </w:pPr>
            <w:r w:rsidRPr="00FA17E6">
              <w:rPr>
                <w:szCs w:val="24"/>
              </w:rPr>
              <w:t>6.2</w:t>
            </w:r>
          </w:p>
        </w:tc>
        <w:tc>
          <w:tcPr>
            <w:tcW w:w="7994" w:type="dxa"/>
          </w:tcPr>
          <w:p w14:paraId="5CFA1EAA" w14:textId="77777777" w:rsidR="004C1F27" w:rsidRPr="00FA17E6" w:rsidRDefault="004C1F27" w:rsidP="00FA17E6">
            <w:pPr>
              <w:pStyle w:val="ConsPlusNormal"/>
              <w:jc w:val="both"/>
              <w:rPr>
                <w:szCs w:val="24"/>
              </w:rPr>
            </w:pPr>
            <w:r w:rsidRPr="00FA17E6">
              <w:rPr>
                <w:szCs w:val="24"/>
              </w:rPr>
              <w:t>Декартовы координаты на плоскости</w:t>
            </w:r>
          </w:p>
        </w:tc>
      </w:tr>
      <w:tr w:rsidR="004C1F27" w:rsidRPr="00FA17E6" w14:paraId="6341A58F" w14:textId="77777777" w:rsidTr="00425E0C">
        <w:tc>
          <w:tcPr>
            <w:tcW w:w="1077" w:type="dxa"/>
          </w:tcPr>
          <w:p w14:paraId="3467C30E" w14:textId="77777777" w:rsidR="004C1F27" w:rsidRPr="00FA17E6" w:rsidRDefault="004C1F27" w:rsidP="00FA17E6">
            <w:pPr>
              <w:pStyle w:val="ConsPlusNormal"/>
              <w:jc w:val="center"/>
              <w:rPr>
                <w:szCs w:val="24"/>
              </w:rPr>
            </w:pPr>
            <w:r w:rsidRPr="00FA17E6">
              <w:rPr>
                <w:szCs w:val="24"/>
              </w:rPr>
              <w:t>7</w:t>
            </w:r>
          </w:p>
        </w:tc>
        <w:tc>
          <w:tcPr>
            <w:tcW w:w="7994" w:type="dxa"/>
          </w:tcPr>
          <w:p w14:paraId="0BB2BE77" w14:textId="77777777" w:rsidR="004C1F27" w:rsidRPr="00FA17E6" w:rsidRDefault="004C1F27" w:rsidP="00FA17E6">
            <w:pPr>
              <w:pStyle w:val="ConsPlusNormal"/>
              <w:jc w:val="both"/>
              <w:rPr>
                <w:szCs w:val="24"/>
              </w:rPr>
            </w:pPr>
            <w:r w:rsidRPr="00FA17E6">
              <w:rPr>
                <w:szCs w:val="24"/>
              </w:rPr>
              <w:t>Геометрия</w:t>
            </w:r>
          </w:p>
        </w:tc>
      </w:tr>
      <w:tr w:rsidR="004C1F27" w:rsidRPr="00E177FF" w14:paraId="070CFAFC" w14:textId="77777777" w:rsidTr="00425E0C">
        <w:tc>
          <w:tcPr>
            <w:tcW w:w="1077" w:type="dxa"/>
          </w:tcPr>
          <w:p w14:paraId="68793FFB" w14:textId="77777777" w:rsidR="004C1F27" w:rsidRPr="00FA17E6" w:rsidRDefault="004C1F27" w:rsidP="00FA17E6">
            <w:pPr>
              <w:pStyle w:val="ConsPlusNormal"/>
              <w:jc w:val="center"/>
              <w:rPr>
                <w:szCs w:val="24"/>
              </w:rPr>
            </w:pPr>
            <w:r w:rsidRPr="00FA17E6">
              <w:rPr>
                <w:szCs w:val="24"/>
              </w:rPr>
              <w:t>7.1</w:t>
            </w:r>
          </w:p>
        </w:tc>
        <w:tc>
          <w:tcPr>
            <w:tcW w:w="7994" w:type="dxa"/>
          </w:tcPr>
          <w:p w14:paraId="0E9862A5" w14:textId="77777777" w:rsidR="004C1F27" w:rsidRPr="00FA17E6" w:rsidRDefault="004C1F27" w:rsidP="00FA17E6">
            <w:pPr>
              <w:pStyle w:val="ConsPlusNormal"/>
              <w:jc w:val="both"/>
              <w:rPr>
                <w:szCs w:val="24"/>
              </w:rPr>
            </w:pPr>
            <w:r w:rsidRPr="00FA17E6">
              <w:rPr>
                <w:szCs w:val="24"/>
              </w:rPr>
              <w:t>Геометрические фигуры и их свойства</w:t>
            </w:r>
          </w:p>
        </w:tc>
      </w:tr>
      <w:tr w:rsidR="004C1F27" w:rsidRPr="00FA17E6" w14:paraId="24EEF708" w14:textId="77777777" w:rsidTr="00425E0C">
        <w:tc>
          <w:tcPr>
            <w:tcW w:w="1077" w:type="dxa"/>
          </w:tcPr>
          <w:p w14:paraId="18053B04" w14:textId="77777777" w:rsidR="004C1F27" w:rsidRPr="00FA17E6" w:rsidRDefault="004C1F27" w:rsidP="00FA17E6">
            <w:pPr>
              <w:pStyle w:val="ConsPlusNormal"/>
              <w:jc w:val="center"/>
              <w:rPr>
                <w:szCs w:val="24"/>
              </w:rPr>
            </w:pPr>
            <w:r w:rsidRPr="00FA17E6">
              <w:rPr>
                <w:szCs w:val="24"/>
              </w:rPr>
              <w:t>7.2</w:t>
            </w:r>
          </w:p>
        </w:tc>
        <w:tc>
          <w:tcPr>
            <w:tcW w:w="7994" w:type="dxa"/>
          </w:tcPr>
          <w:p w14:paraId="1BB5B50A" w14:textId="77777777" w:rsidR="004C1F27" w:rsidRPr="00FA17E6" w:rsidRDefault="004C1F27" w:rsidP="00FA17E6">
            <w:pPr>
              <w:pStyle w:val="ConsPlusNormal"/>
              <w:jc w:val="both"/>
              <w:rPr>
                <w:szCs w:val="24"/>
              </w:rPr>
            </w:pPr>
            <w:r w:rsidRPr="00FA17E6">
              <w:rPr>
                <w:szCs w:val="24"/>
              </w:rPr>
              <w:t>Треугольник</w:t>
            </w:r>
          </w:p>
        </w:tc>
      </w:tr>
      <w:tr w:rsidR="004C1F27" w:rsidRPr="00FA17E6" w14:paraId="4142180E" w14:textId="77777777" w:rsidTr="00425E0C">
        <w:tc>
          <w:tcPr>
            <w:tcW w:w="1077" w:type="dxa"/>
          </w:tcPr>
          <w:p w14:paraId="7E87C2CC" w14:textId="77777777" w:rsidR="004C1F27" w:rsidRPr="00FA17E6" w:rsidRDefault="004C1F27" w:rsidP="00FA17E6">
            <w:pPr>
              <w:pStyle w:val="ConsPlusNormal"/>
              <w:jc w:val="center"/>
              <w:rPr>
                <w:szCs w:val="24"/>
              </w:rPr>
            </w:pPr>
            <w:r w:rsidRPr="00FA17E6">
              <w:rPr>
                <w:szCs w:val="24"/>
              </w:rPr>
              <w:t>7.3</w:t>
            </w:r>
          </w:p>
        </w:tc>
        <w:tc>
          <w:tcPr>
            <w:tcW w:w="7994" w:type="dxa"/>
          </w:tcPr>
          <w:p w14:paraId="39490498" w14:textId="77777777" w:rsidR="004C1F27" w:rsidRPr="00FA17E6" w:rsidRDefault="004C1F27" w:rsidP="00FA17E6">
            <w:pPr>
              <w:pStyle w:val="ConsPlusNormal"/>
              <w:jc w:val="both"/>
              <w:rPr>
                <w:szCs w:val="24"/>
              </w:rPr>
            </w:pPr>
            <w:r w:rsidRPr="00FA17E6">
              <w:rPr>
                <w:szCs w:val="24"/>
              </w:rPr>
              <w:t>Многоугольники</w:t>
            </w:r>
          </w:p>
        </w:tc>
      </w:tr>
      <w:tr w:rsidR="004C1F27" w:rsidRPr="00FA17E6" w14:paraId="5034E501" w14:textId="77777777" w:rsidTr="00425E0C">
        <w:tc>
          <w:tcPr>
            <w:tcW w:w="1077" w:type="dxa"/>
          </w:tcPr>
          <w:p w14:paraId="1FA1ACF3" w14:textId="77777777" w:rsidR="004C1F27" w:rsidRPr="00FA17E6" w:rsidRDefault="004C1F27" w:rsidP="00FA17E6">
            <w:pPr>
              <w:pStyle w:val="ConsPlusNormal"/>
              <w:jc w:val="center"/>
              <w:rPr>
                <w:szCs w:val="24"/>
              </w:rPr>
            </w:pPr>
            <w:r w:rsidRPr="00FA17E6">
              <w:rPr>
                <w:szCs w:val="24"/>
              </w:rPr>
              <w:t>7.4</w:t>
            </w:r>
          </w:p>
        </w:tc>
        <w:tc>
          <w:tcPr>
            <w:tcW w:w="7994" w:type="dxa"/>
          </w:tcPr>
          <w:p w14:paraId="1874B448" w14:textId="77777777" w:rsidR="004C1F27" w:rsidRPr="00FA17E6" w:rsidRDefault="004C1F27" w:rsidP="00FA17E6">
            <w:pPr>
              <w:pStyle w:val="ConsPlusNormal"/>
              <w:jc w:val="both"/>
              <w:rPr>
                <w:szCs w:val="24"/>
              </w:rPr>
            </w:pPr>
            <w:r w:rsidRPr="00FA17E6">
              <w:rPr>
                <w:szCs w:val="24"/>
              </w:rPr>
              <w:t>Окружность и круг</w:t>
            </w:r>
          </w:p>
        </w:tc>
      </w:tr>
      <w:tr w:rsidR="004C1F27" w:rsidRPr="00FA17E6" w14:paraId="5C6C4CE3" w14:textId="77777777" w:rsidTr="00425E0C">
        <w:tc>
          <w:tcPr>
            <w:tcW w:w="1077" w:type="dxa"/>
          </w:tcPr>
          <w:p w14:paraId="18422FB5" w14:textId="77777777" w:rsidR="004C1F27" w:rsidRPr="00FA17E6" w:rsidRDefault="004C1F27" w:rsidP="00FA17E6">
            <w:pPr>
              <w:pStyle w:val="ConsPlusNormal"/>
              <w:jc w:val="center"/>
              <w:rPr>
                <w:szCs w:val="24"/>
              </w:rPr>
            </w:pPr>
            <w:r w:rsidRPr="00FA17E6">
              <w:rPr>
                <w:szCs w:val="24"/>
              </w:rPr>
              <w:t>7.5</w:t>
            </w:r>
          </w:p>
        </w:tc>
        <w:tc>
          <w:tcPr>
            <w:tcW w:w="7994" w:type="dxa"/>
          </w:tcPr>
          <w:p w14:paraId="3E2CEC26" w14:textId="77777777" w:rsidR="004C1F27" w:rsidRPr="00FA17E6" w:rsidRDefault="004C1F27" w:rsidP="00FA17E6">
            <w:pPr>
              <w:pStyle w:val="ConsPlusNormal"/>
              <w:jc w:val="both"/>
              <w:rPr>
                <w:szCs w:val="24"/>
              </w:rPr>
            </w:pPr>
            <w:r w:rsidRPr="00FA17E6">
              <w:rPr>
                <w:szCs w:val="24"/>
              </w:rPr>
              <w:t>Измерение геометрических величин</w:t>
            </w:r>
          </w:p>
        </w:tc>
      </w:tr>
      <w:tr w:rsidR="004C1F27" w:rsidRPr="00FA17E6" w14:paraId="6C207804" w14:textId="77777777" w:rsidTr="00425E0C">
        <w:tc>
          <w:tcPr>
            <w:tcW w:w="1077" w:type="dxa"/>
          </w:tcPr>
          <w:p w14:paraId="41CE8D90" w14:textId="77777777" w:rsidR="004C1F27" w:rsidRPr="00FA17E6" w:rsidRDefault="004C1F27" w:rsidP="00FA17E6">
            <w:pPr>
              <w:pStyle w:val="ConsPlusNormal"/>
              <w:jc w:val="center"/>
              <w:rPr>
                <w:szCs w:val="24"/>
              </w:rPr>
            </w:pPr>
            <w:r w:rsidRPr="00FA17E6">
              <w:rPr>
                <w:szCs w:val="24"/>
              </w:rPr>
              <w:t>7.6</w:t>
            </w:r>
          </w:p>
        </w:tc>
        <w:tc>
          <w:tcPr>
            <w:tcW w:w="7994" w:type="dxa"/>
          </w:tcPr>
          <w:p w14:paraId="2C1992C6" w14:textId="77777777" w:rsidR="004C1F27" w:rsidRPr="00FA17E6" w:rsidRDefault="004C1F27" w:rsidP="00FA17E6">
            <w:pPr>
              <w:pStyle w:val="ConsPlusNormal"/>
              <w:jc w:val="both"/>
              <w:rPr>
                <w:szCs w:val="24"/>
              </w:rPr>
            </w:pPr>
            <w:r w:rsidRPr="00FA17E6">
              <w:rPr>
                <w:szCs w:val="24"/>
              </w:rPr>
              <w:t>Векторы на плоскости</w:t>
            </w:r>
          </w:p>
        </w:tc>
      </w:tr>
      <w:tr w:rsidR="004C1F27" w:rsidRPr="00FA17E6" w14:paraId="0904820C" w14:textId="77777777" w:rsidTr="00425E0C">
        <w:tc>
          <w:tcPr>
            <w:tcW w:w="1077" w:type="dxa"/>
          </w:tcPr>
          <w:p w14:paraId="34A9133C" w14:textId="77777777" w:rsidR="004C1F27" w:rsidRPr="00FA17E6" w:rsidRDefault="004C1F27" w:rsidP="00FA17E6">
            <w:pPr>
              <w:pStyle w:val="ConsPlusNormal"/>
              <w:jc w:val="center"/>
              <w:rPr>
                <w:szCs w:val="24"/>
              </w:rPr>
            </w:pPr>
            <w:r w:rsidRPr="00FA17E6">
              <w:rPr>
                <w:szCs w:val="24"/>
              </w:rPr>
              <w:t>8</w:t>
            </w:r>
          </w:p>
        </w:tc>
        <w:tc>
          <w:tcPr>
            <w:tcW w:w="7994" w:type="dxa"/>
          </w:tcPr>
          <w:p w14:paraId="5553C049" w14:textId="77777777" w:rsidR="004C1F27" w:rsidRPr="00FA17E6" w:rsidRDefault="004C1F27" w:rsidP="00FA17E6">
            <w:pPr>
              <w:pStyle w:val="ConsPlusNormal"/>
              <w:jc w:val="both"/>
              <w:rPr>
                <w:szCs w:val="24"/>
              </w:rPr>
            </w:pPr>
            <w:r w:rsidRPr="00FA17E6">
              <w:rPr>
                <w:szCs w:val="24"/>
              </w:rPr>
              <w:t>Вероятность и статистика</w:t>
            </w:r>
          </w:p>
        </w:tc>
      </w:tr>
      <w:tr w:rsidR="004C1F27" w:rsidRPr="00FA17E6" w14:paraId="7B1908E3" w14:textId="77777777" w:rsidTr="00425E0C">
        <w:tc>
          <w:tcPr>
            <w:tcW w:w="1077" w:type="dxa"/>
          </w:tcPr>
          <w:p w14:paraId="0CFDAB74" w14:textId="77777777" w:rsidR="004C1F27" w:rsidRPr="00FA17E6" w:rsidRDefault="004C1F27" w:rsidP="00FA17E6">
            <w:pPr>
              <w:pStyle w:val="ConsPlusNormal"/>
              <w:jc w:val="center"/>
              <w:rPr>
                <w:szCs w:val="24"/>
              </w:rPr>
            </w:pPr>
            <w:r w:rsidRPr="00FA17E6">
              <w:rPr>
                <w:szCs w:val="24"/>
              </w:rPr>
              <w:t>8.1</w:t>
            </w:r>
          </w:p>
        </w:tc>
        <w:tc>
          <w:tcPr>
            <w:tcW w:w="7994" w:type="dxa"/>
          </w:tcPr>
          <w:p w14:paraId="7AA7313E" w14:textId="77777777" w:rsidR="004C1F27" w:rsidRPr="00FA17E6" w:rsidRDefault="004C1F27" w:rsidP="00FA17E6">
            <w:pPr>
              <w:pStyle w:val="ConsPlusNormal"/>
              <w:jc w:val="both"/>
              <w:rPr>
                <w:szCs w:val="24"/>
              </w:rPr>
            </w:pPr>
            <w:r w:rsidRPr="00FA17E6">
              <w:rPr>
                <w:szCs w:val="24"/>
              </w:rPr>
              <w:t>Описательная статистика</w:t>
            </w:r>
          </w:p>
        </w:tc>
      </w:tr>
      <w:tr w:rsidR="004C1F27" w:rsidRPr="00FA17E6" w14:paraId="7FC543D8" w14:textId="77777777" w:rsidTr="00425E0C">
        <w:tc>
          <w:tcPr>
            <w:tcW w:w="1077" w:type="dxa"/>
          </w:tcPr>
          <w:p w14:paraId="0A76E5ED" w14:textId="77777777" w:rsidR="004C1F27" w:rsidRPr="00FA17E6" w:rsidRDefault="004C1F27" w:rsidP="00FA17E6">
            <w:pPr>
              <w:pStyle w:val="ConsPlusNormal"/>
              <w:jc w:val="center"/>
              <w:rPr>
                <w:szCs w:val="24"/>
              </w:rPr>
            </w:pPr>
            <w:r w:rsidRPr="00FA17E6">
              <w:rPr>
                <w:szCs w:val="24"/>
              </w:rPr>
              <w:t>8.2</w:t>
            </w:r>
          </w:p>
        </w:tc>
        <w:tc>
          <w:tcPr>
            <w:tcW w:w="7994" w:type="dxa"/>
          </w:tcPr>
          <w:p w14:paraId="0E5F7983" w14:textId="77777777" w:rsidR="004C1F27" w:rsidRPr="00FA17E6" w:rsidRDefault="004C1F27" w:rsidP="00FA17E6">
            <w:pPr>
              <w:pStyle w:val="ConsPlusNormal"/>
              <w:jc w:val="both"/>
              <w:rPr>
                <w:szCs w:val="24"/>
              </w:rPr>
            </w:pPr>
            <w:r w:rsidRPr="00FA17E6">
              <w:rPr>
                <w:szCs w:val="24"/>
              </w:rPr>
              <w:t>Вероятность</w:t>
            </w:r>
          </w:p>
        </w:tc>
      </w:tr>
      <w:tr w:rsidR="004C1F27" w:rsidRPr="00FA17E6" w14:paraId="3D2CD4F9" w14:textId="77777777" w:rsidTr="00425E0C">
        <w:tc>
          <w:tcPr>
            <w:tcW w:w="1077" w:type="dxa"/>
          </w:tcPr>
          <w:p w14:paraId="4DC8AA95" w14:textId="77777777" w:rsidR="004C1F27" w:rsidRPr="00FA17E6" w:rsidRDefault="004C1F27" w:rsidP="00FA17E6">
            <w:pPr>
              <w:pStyle w:val="ConsPlusNormal"/>
              <w:jc w:val="center"/>
              <w:rPr>
                <w:szCs w:val="24"/>
              </w:rPr>
            </w:pPr>
            <w:r w:rsidRPr="00FA17E6">
              <w:rPr>
                <w:szCs w:val="24"/>
              </w:rPr>
              <w:t>8.3</w:t>
            </w:r>
          </w:p>
        </w:tc>
        <w:tc>
          <w:tcPr>
            <w:tcW w:w="7994" w:type="dxa"/>
          </w:tcPr>
          <w:p w14:paraId="2644EC60" w14:textId="77777777" w:rsidR="004C1F27" w:rsidRPr="00FA17E6" w:rsidRDefault="004C1F27" w:rsidP="00FA17E6">
            <w:pPr>
              <w:pStyle w:val="ConsPlusNormal"/>
              <w:jc w:val="both"/>
              <w:rPr>
                <w:szCs w:val="24"/>
              </w:rPr>
            </w:pPr>
            <w:r w:rsidRPr="00FA17E6">
              <w:rPr>
                <w:szCs w:val="24"/>
              </w:rPr>
              <w:t>Комбинаторика</w:t>
            </w:r>
          </w:p>
        </w:tc>
      </w:tr>
      <w:tr w:rsidR="004C1F27" w:rsidRPr="00FA17E6" w14:paraId="18009E75" w14:textId="77777777" w:rsidTr="00425E0C">
        <w:tc>
          <w:tcPr>
            <w:tcW w:w="1077" w:type="dxa"/>
          </w:tcPr>
          <w:p w14:paraId="7BF333D6" w14:textId="77777777" w:rsidR="004C1F27" w:rsidRPr="00FA17E6" w:rsidRDefault="004C1F27" w:rsidP="00FA17E6">
            <w:pPr>
              <w:pStyle w:val="ConsPlusNormal"/>
              <w:jc w:val="center"/>
              <w:rPr>
                <w:szCs w:val="24"/>
              </w:rPr>
            </w:pPr>
            <w:r w:rsidRPr="00FA17E6">
              <w:rPr>
                <w:szCs w:val="24"/>
              </w:rPr>
              <w:lastRenderedPageBreak/>
              <w:t>8.4</w:t>
            </w:r>
          </w:p>
        </w:tc>
        <w:tc>
          <w:tcPr>
            <w:tcW w:w="7994" w:type="dxa"/>
          </w:tcPr>
          <w:p w14:paraId="3C18A1B6" w14:textId="77777777" w:rsidR="004C1F27" w:rsidRPr="00FA17E6" w:rsidRDefault="004C1F27" w:rsidP="00FA17E6">
            <w:pPr>
              <w:pStyle w:val="ConsPlusNormal"/>
              <w:jc w:val="both"/>
              <w:rPr>
                <w:szCs w:val="24"/>
              </w:rPr>
            </w:pPr>
            <w:r w:rsidRPr="00FA17E6">
              <w:rPr>
                <w:szCs w:val="24"/>
              </w:rPr>
              <w:t>Множества</w:t>
            </w:r>
          </w:p>
        </w:tc>
      </w:tr>
      <w:tr w:rsidR="004C1F27" w:rsidRPr="00FA17E6" w14:paraId="64B4F883" w14:textId="77777777" w:rsidTr="00425E0C">
        <w:tc>
          <w:tcPr>
            <w:tcW w:w="1077" w:type="dxa"/>
          </w:tcPr>
          <w:p w14:paraId="6ACBB216" w14:textId="77777777" w:rsidR="004C1F27" w:rsidRPr="00FA17E6" w:rsidRDefault="004C1F27" w:rsidP="00FA17E6">
            <w:pPr>
              <w:pStyle w:val="ConsPlusNormal"/>
              <w:jc w:val="center"/>
              <w:rPr>
                <w:szCs w:val="24"/>
              </w:rPr>
            </w:pPr>
            <w:r w:rsidRPr="00FA17E6">
              <w:rPr>
                <w:szCs w:val="24"/>
              </w:rPr>
              <w:t>8.5</w:t>
            </w:r>
          </w:p>
        </w:tc>
        <w:tc>
          <w:tcPr>
            <w:tcW w:w="7994" w:type="dxa"/>
          </w:tcPr>
          <w:p w14:paraId="237BF00D" w14:textId="77777777" w:rsidR="004C1F27" w:rsidRPr="00FA17E6" w:rsidRDefault="004C1F27" w:rsidP="00FA17E6">
            <w:pPr>
              <w:pStyle w:val="ConsPlusNormal"/>
              <w:jc w:val="both"/>
              <w:rPr>
                <w:szCs w:val="24"/>
              </w:rPr>
            </w:pPr>
            <w:r w:rsidRPr="00FA17E6">
              <w:rPr>
                <w:szCs w:val="24"/>
              </w:rPr>
              <w:t>Графы</w:t>
            </w:r>
          </w:p>
        </w:tc>
      </w:tr>
    </w:tbl>
    <w:p w14:paraId="0DAEB8F9" w14:textId="77777777" w:rsidR="004C1F27" w:rsidRPr="00FA17E6" w:rsidRDefault="004C1F27" w:rsidP="00FA17E6">
      <w:pPr>
        <w:spacing w:after="0" w:line="240" w:lineRule="auto"/>
        <w:rPr>
          <w:rFonts w:ascii="Times New Roman" w:hAnsi="Times New Roman"/>
          <w:sz w:val="24"/>
          <w:szCs w:val="24"/>
        </w:rPr>
      </w:pPr>
    </w:p>
    <w:p w14:paraId="33A7B193" w14:textId="77777777" w:rsidR="00425E0C" w:rsidRPr="00FA17E6" w:rsidRDefault="00425E0C"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6. Рабочая программа по учебному предмету "Информатика" (базовый уровень).</w:t>
      </w:r>
    </w:p>
    <w:p w14:paraId="435422DA" w14:textId="77777777" w:rsidR="00425E0C" w:rsidRPr="00FA17E6" w:rsidRDefault="00425E0C" w:rsidP="00FA17E6">
      <w:pPr>
        <w:pStyle w:val="ConsPlusNormal"/>
        <w:ind w:firstLine="540"/>
        <w:jc w:val="both"/>
        <w:rPr>
          <w:szCs w:val="24"/>
        </w:rPr>
      </w:pPr>
      <w:r w:rsidRPr="00FA17E6">
        <w:rPr>
          <w:szCs w:val="24"/>
        </w:rPr>
        <w:t>6.1.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DC9E5DB" w14:textId="77777777" w:rsidR="00425E0C" w:rsidRPr="00FA17E6" w:rsidRDefault="00425E0C" w:rsidP="00FA17E6">
      <w:pPr>
        <w:pStyle w:val="ConsPlusNormal"/>
        <w:jc w:val="both"/>
        <w:rPr>
          <w:szCs w:val="24"/>
        </w:rPr>
      </w:pPr>
    </w:p>
    <w:p w14:paraId="1583C22D" w14:textId="77777777" w:rsidR="00425E0C" w:rsidRPr="00FA17E6" w:rsidRDefault="00425E0C"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6.2. Пояснительная записка.</w:t>
      </w:r>
    </w:p>
    <w:p w14:paraId="7ABCF3FD" w14:textId="77777777" w:rsidR="00425E0C" w:rsidRPr="00FA17E6" w:rsidRDefault="00425E0C" w:rsidP="00FA17E6">
      <w:pPr>
        <w:pStyle w:val="ConsPlusNormal"/>
        <w:ind w:firstLine="540"/>
        <w:jc w:val="both"/>
        <w:rPr>
          <w:szCs w:val="24"/>
        </w:rPr>
      </w:pPr>
      <w:r w:rsidRPr="00FA17E6">
        <w:rPr>
          <w:szCs w:val="24"/>
        </w:rPr>
        <w:t>6.2.1.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DE9213A" w14:textId="77777777" w:rsidR="00425E0C" w:rsidRPr="00FA17E6" w:rsidRDefault="00425E0C" w:rsidP="00FA17E6">
      <w:pPr>
        <w:pStyle w:val="ConsPlusNormal"/>
        <w:ind w:firstLine="540"/>
        <w:jc w:val="both"/>
        <w:rPr>
          <w:szCs w:val="24"/>
        </w:rPr>
      </w:pPr>
      <w:r w:rsidRPr="00FA17E6">
        <w:rPr>
          <w:szCs w:val="24"/>
        </w:rPr>
        <w:t>6.2.2. Программа по информатике дает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33AC92B3" w14:textId="77777777" w:rsidR="00425E0C" w:rsidRPr="00FA17E6" w:rsidRDefault="00425E0C" w:rsidP="00FA17E6">
      <w:pPr>
        <w:pStyle w:val="ConsPlusNormal"/>
        <w:ind w:firstLine="540"/>
        <w:jc w:val="both"/>
        <w:rPr>
          <w:szCs w:val="24"/>
        </w:rPr>
      </w:pPr>
      <w:r w:rsidRPr="00FA17E6">
        <w:rPr>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E84B4B1" w14:textId="77777777" w:rsidR="00425E0C" w:rsidRPr="00FA17E6" w:rsidRDefault="00425E0C" w:rsidP="00FA17E6">
      <w:pPr>
        <w:pStyle w:val="ConsPlusNormal"/>
        <w:ind w:firstLine="540"/>
        <w:jc w:val="both"/>
        <w:rPr>
          <w:szCs w:val="24"/>
        </w:rPr>
      </w:pPr>
      <w:r w:rsidRPr="00FA17E6">
        <w:rPr>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4414D812" w14:textId="77777777" w:rsidR="00425E0C" w:rsidRPr="00FA17E6" w:rsidRDefault="00425E0C" w:rsidP="00FA17E6">
      <w:pPr>
        <w:pStyle w:val="ConsPlusNormal"/>
        <w:ind w:firstLine="540"/>
        <w:jc w:val="both"/>
        <w:rPr>
          <w:szCs w:val="24"/>
        </w:rPr>
      </w:pPr>
      <w:r w:rsidRPr="00FA17E6">
        <w:rPr>
          <w:szCs w:val="24"/>
        </w:rPr>
        <w:t>6.2.3. Целями изучения информатики на уровне основного общего образования являются:</w:t>
      </w:r>
    </w:p>
    <w:p w14:paraId="6EB2086C" w14:textId="77777777" w:rsidR="00425E0C" w:rsidRPr="00FA17E6" w:rsidRDefault="00425E0C" w:rsidP="00FA17E6">
      <w:pPr>
        <w:pStyle w:val="ConsPlusNormal"/>
        <w:ind w:firstLine="540"/>
        <w:jc w:val="both"/>
        <w:rPr>
          <w:szCs w:val="24"/>
        </w:rPr>
      </w:pPr>
      <w:r w:rsidRPr="00FA17E6">
        <w:rPr>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EFA07ED" w14:textId="77777777" w:rsidR="00425E0C" w:rsidRPr="00FA17E6" w:rsidRDefault="00425E0C" w:rsidP="00FA17E6">
      <w:pPr>
        <w:pStyle w:val="ConsPlusNormal"/>
        <w:ind w:firstLine="540"/>
        <w:jc w:val="both"/>
        <w:rPr>
          <w:szCs w:val="24"/>
        </w:rPr>
      </w:pPr>
      <w:r w:rsidRPr="00FA17E6">
        <w:rPr>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так далее;</w:t>
      </w:r>
    </w:p>
    <w:p w14:paraId="190EF022" w14:textId="77777777" w:rsidR="00425E0C" w:rsidRPr="00FA17E6" w:rsidRDefault="00425E0C" w:rsidP="00FA17E6">
      <w:pPr>
        <w:pStyle w:val="ConsPlusNormal"/>
        <w:ind w:firstLine="540"/>
        <w:jc w:val="both"/>
        <w:rPr>
          <w:szCs w:val="24"/>
        </w:rPr>
      </w:pPr>
      <w:r w:rsidRPr="00FA17E6">
        <w:rPr>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D1F0471" w14:textId="77777777" w:rsidR="00425E0C" w:rsidRPr="00FA17E6" w:rsidRDefault="00425E0C" w:rsidP="00FA17E6">
      <w:pPr>
        <w:pStyle w:val="ConsPlusNormal"/>
        <w:ind w:firstLine="540"/>
        <w:jc w:val="both"/>
        <w:rPr>
          <w:szCs w:val="24"/>
        </w:rPr>
      </w:pPr>
      <w:r w:rsidRPr="00FA17E6">
        <w:rPr>
          <w:szCs w:val="24"/>
        </w:rPr>
        <w:t>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9FA56D0" w14:textId="77777777" w:rsidR="00425E0C" w:rsidRPr="00FA17E6" w:rsidRDefault="00425E0C" w:rsidP="00FA17E6">
      <w:pPr>
        <w:pStyle w:val="ConsPlusNormal"/>
        <w:ind w:firstLine="540"/>
        <w:jc w:val="both"/>
        <w:rPr>
          <w:szCs w:val="24"/>
        </w:rPr>
      </w:pPr>
      <w:r w:rsidRPr="00FA17E6">
        <w:rPr>
          <w:szCs w:val="24"/>
        </w:rPr>
        <w:t>6.2.4. Информатика в основном общем образовании отражает:</w:t>
      </w:r>
    </w:p>
    <w:p w14:paraId="73E15BD3" w14:textId="77777777" w:rsidR="00425E0C" w:rsidRPr="00FA17E6" w:rsidRDefault="00425E0C" w:rsidP="00FA17E6">
      <w:pPr>
        <w:pStyle w:val="ConsPlusNormal"/>
        <w:ind w:firstLine="540"/>
        <w:jc w:val="both"/>
        <w:rPr>
          <w:szCs w:val="24"/>
        </w:rPr>
      </w:pPr>
      <w:r w:rsidRPr="00FA17E6">
        <w:rPr>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78CADEE" w14:textId="77777777" w:rsidR="00425E0C" w:rsidRPr="00FA17E6" w:rsidRDefault="00425E0C" w:rsidP="00FA17E6">
      <w:pPr>
        <w:pStyle w:val="ConsPlusNormal"/>
        <w:ind w:firstLine="540"/>
        <w:jc w:val="both"/>
        <w:rPr>
          <w:szCs w:val="24"/>
        </w:rPr>
      </w:pPr>
      <w:r w:rsidRPr="00FA17E6">
        <w:rPr>
          <w:szCs w:val="24"/>
        </w:rPr>
        <w:lastRenderedPageBreak/>
        <w:t>основные области применения информатики, прежде всего информационные технологии, управление и социальную сферу;</w:t>
      </w:r>
    </w:p>
    <w:p w14:paraId="5AF95C1A" w14:textId="77777777" w:rsidR="00425E0C" w:rsidRPr="00FA17E6" w:rsidRDefault="00425E0C" w:rsidP="00FA17E6">
      <w:pPr>
        <w:pStyle w:val="ConsPlusNormal"/>
        <w:ind w:firstLine="540"/>
        <w:jc w:val="both"/>
        <w:rPr>
          <w:szCs w:val="24"/>
        </w:rPr>
      </w:pPr>
      <w:r w:rsidRPr="00FA17E6">
        <w:rPr>
          <w:szCs w:val="24"/>
        </w:rPr>
        <w:t>междисциплинарный характер информатики и информационной деятельности.</w:t>
      </w:r>
    </w:p>
    <w:p w14:paraId="2B4F26B7" w14:textId="77777777" w:rsidR="00425E0C" w:rsidRPr="00FA17E6" w:rsidRDefault="00425E0C" w:rsidP="00FA17E6">
      <w:pPr>
        <w:pStyle w:val="ConsPlusNormal"/>
        <w:ind w:firstLine="540"/>
        <w:jc w:val="both"/>
        <w:rPr>
          <w:szCs w:val="24"/>
        </w:rPr>
      </w:pPr>
      <w:r w:rsidRPr="00FA17E6">
        <w:rPr>
          <w:szCs w:val="24"/>
        </w:rPr>
        <w:t>6.2.5.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168D0915" w14:textId="77777777" w:rsidR="00425E0C" w:rsidRPr="00FA17E6" w:rsidRDefault="00425E0C" w:rsidP="00FA17E6">
      <w:pPr>
        <w:pStyle w:val="ConsPlusNormal"/>
        <w:ind w:firstLine="540"/>
        <w:jc w:val="both"/>
        <w:rPr>
          <w:szCs w:val="24"/>
        </w:rPr>
      </w:pPr>
      <w:r w:rsidRPr="00FA17E6">
        <w:rPr>
          <w:szCs w:val="24"/>
        </w:rPr>
        <w:t>6.2.6. Основные задачи учебного предмета "Информатика" - сформировать у обучающихся:</w:t>
      </w:r>
    </w:p>
    <w:p w14:paraId="3BA232DC" w14:textId="77777777" w:rsidR="00425E0C" w:rsidRPr="00FA17E6" w:rsidRDefault="00425E0C" w:rsidP="00FA17E6">
      <w:pPr>
        <w:pStyle w:val="ConsPlusNormal"/>
        <w:ind w:firstLine="540"/>
        <w:jc w:val="both"/>
        <w:rPr>
          <w:szCs w:val="24"/>
        </w:rPr>
      </w:pPr>
      <w:r w:rsidRPr="00FA17E6">
        <w:rPr>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5885FFA8" w14:textId="77777777" w:rsidR="00425E0C" w:rsidRPr="00FA17E6" w:rsidRDefault="00425E0C" w:rsidP="00FA17E6">
      <w:pPr>
        <w:pStyle w:val="ConsPlusNormal"/>
        <w:ind w:firstLine="540"/>
        <w:jc w:val="both"/>
        <w:rPr>
          <w:szCs w:val="24"/>
        </w:rPr>
      </w:pPr>
      <w:r w:rsidRPr="00FA17E6">
        <w:rPr>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7ADB2CA" w14:textId="77777777" w:rsidR="00425E0C" w:rsidRPr="00FA17E6" w:rsidRDefault="00425E0C" w:rsidP="00FA17E6">
      <w:pPr>
        <w:pStyle w:val="ConsPlusNormal"/>
        <w:ind w:firstLine="540"/>
        <w:jc w:val="both"/>
        <w:rPr>
          <w:szCs w:val="24"/>
        </w:rPr>
      </w:pPr>
      <w:r w:rsidRPr="00FA17E6">
        <w:rPr>
          <w:szCs w:val="24"/>
        </w:rPr>
        <w:t>базовые знания об информационном моделировании, в том числе о математическом моделировании;</w:t>
      </w:r>
    </w:p>
    <w:p w14:paraId="4DB0B24B" w14:textId="77777777" w:rsidR="00425E0C" w:rsidRPr="00FA17E6" w:rsidRDefault="00425E0C" w:rsidP="00FA17E6">
      <w:pPr>
        <w:pStyle w:val="ConsPlusNormal"/>
        <w:ind w:firstLine="540"/>
        <w:jc w:val="both"/>
        <w:rPr>
          <w:szCs w:val="24"/>
        </w:rPr>
      </w:pPr>
      <w:r w:rsidRPr="00FA17E6">
        <w:rPr>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EB4C8F5" w14:textId="77777777" w:rsidR="00425E0C" w:rsidRPr="00FA17E6" w:rsidRDefault="00425E0C" w:rsidP="00FA17E6">
      <w:pPr>
        <w:pStyle w:val="ConsPlusNormal"/>
        <w:ind w:firstLine="540"/>
        <w:jc w:val="both"/>
        <w:rPr>
          <w:szCs w:val="24"/>
        </w:rPr>
      </w:pPr>
      <w:r w:rsidRPr="00FA17E6">
        <w:rPr>
          <w:szCs w:val="24"/>
        </w:rPr>
        <w:t>умения и навыки составления простых программ по построенному алгоритму на одном из языков программирования высокого уровня;</w:t>
      </w:r>
    </w:p>
    <w:p w14:paraId="488E0D16" w14:textId="77777777" w:rsidR="00425E0C" w:rsidRPr="00FA17E6" w:rsidRDefault="00425E0C" w:rsidP="00FA17E6">
      <w:pPr>
        <w:pStyle w:val="ConsPlusNormal"/>
        <w:ind w:firstLine="540"/>
        <w:jc w:val="both"/>
        <w:rPr>
          <w:szCs w:val="24"/>
        </w:rPr>
      </w:pPr>
      <w:r w:rsidRPr="00FA17E6">
        <w:rPr>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C98D3AC" w14:textId="77777777" w:rsidR="00425E0C" w:rsidRPr="00FA17E6" w:rsidRDefault="00425E0C" w:rsidP="00FA17E6">
      <w:pPr>
        <w:pStyle w:val="ConsPlusNormal"/>
        <w:ind w:firstLine="540"/>
        <w:jc w:val="both"/>
        <w:rPr>
          <w:szCs w:val="24"/>
        </w:rPr>
      </w:pPr>
      <w:r w:rsidRPr="00FA17E6">
        <w:rPr>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DFD1652" w14:textId="77777777" w:rsidR="00425E0C" w:rsidRPr="00FA17E6" w:rsidRDefault="00425E0C" w:rsidP="00FA17E6">
      <w:pPr>
        <w:pStyle w:val="ConsPlusNormal"/>
        <w:ind w:firstLine="540"/>
        <w:jc w:val="both"/>
        <w:rPr>
          <w:szCs w:val="24"/>
        </w:rPr>
      </w:pPr>
      <w:r w:rsidRPr="00FA17E6">
        <w:rPr>
          <w:szCs w:val="24"/>
        </w:rPr>
        <w:t>6.2.7.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14:paraId="514E2167" w14:textId="77777777" w:rsidR="00425E0C" w:rsidRPr="00FA17E6" w:rsidRDefault="00425E0C" w:rsidP="00FA17E6">
      <w:pPr>
        <w:pStyle w:val="ConsPlusNormal"/>
        <w:ind w:firstLine="540"/>
        <w:jc w:val="both"/>
        <w:rPr>
          <w:szCs w:val="24"/>
        </w:rPr>
      </w:pPr>
      <w:r w:rsidRPr="00FA17E6">
        <w:rPr>
          <w:szCs w:val="24"/>
        </w:rPr>
        <w:t>цифровая грамотность;</w:t>
      </w:r>
    </w:p>
    <w:p w14:paraId="3D644F8C" w14:textId="77777777" w:rsidR="00425E0C" w:rsidRPr="00FA17E6" w:rsidRDefault="00425E0C" w:rsidP="00FA17E6">
      <w:pPr>
        <w:pStyle w:val="ConsPlusNormal"/>
        <w:ind w:firstLine="540"/>
        <w:jc w:val="both"/>
        <w:rPr>
          <w:szCs w:val="24"/>
        </w:rPr>
      </w:pPr>
      <w:r w:rsidRPr="00FA17E6">
        <w:rPr>
          <w:szCs w:val="24"/>
        </w:rPr>
        <w:t>теоретические основы информатики;</w:t>
      </w:r>
    </w:p>
    <w:p w14:paraId="4C4C939D" w14:textId="77777777" w:rsidR="00425E0C" w:rsidRPr="00FA17E6" w:rsidRDefault="00425E0C" w:rsidP="00FA17E6">
      <w:pPr>
        <w:pStyle w:val="ConsPlusNormal"/>
        <w:ind w:firstLine="540"/>
        <w:jc w:val="both"/>
        <w:rPr>
          <w:szCs w:val="24"/>
        </w:rPr>
      </w:pPr>
      <w:r w:rsidRPr="00FA17E6">
        <w:rPr>
          <w:szCs w:val="24"/>
        </w:rPr>
        <w:t>алгоритмы и программирование;</w:t>
      </w:r>
    </w:p>
    <w:p w14:paraId="30C7BB23" w14:textId="77777777" w:rsidR="00425E0C" w:rsidRPr="00FA17E6" w:rsidRDefault="00425E0C" w:rsidP="00FA17E6">
      <w:pPr>
        <w:pStyle w:val="ConsPlusNormal"/>
        <w:ind w:firstLine="540"/>
        <w:jc w:val="both"/>
        <w:rPr>
          <w:szCs w:val="24"/>
        </w:rPr>
      </w:pPr>
      <w:r w:rsidRPr="00FA17E6">
        <w:rPr>
          <w:szCs w:val="24"/>
        </w:rPr>
        <w:t>информационные технологии.</w:t>
      </w:r>
    </w:p>
    <w:p w14:paraId="79630407" w14:textId="77777777" w:rsidR="00425E0C" w:rsidRPr="00FA17E6" w:rsidRDefault="00425E0C" w:rsidP="00FA17E6">
      <w:pPr>
        <w:pStyle w:val="ConsPlusNormal"/>
        <w:ind w:firstLine="540"/>
        <w:jc w:val="both"/>
        <w:rPr>
          <w:szCs w:val="24"/>
        </w:rPr>
      </w:pPr>
      <w:r w:rsidRPr="00FA17E6">
        <w:rPr>
          <w:szCs w:val="24"/>
        </w:rPr>
        <w:t>6.2.8.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69E8A56" w14:textId="77777777" w:rsidR="00425E0C" w:rsidRPr="00FA17E6" w:rsidRDefault="00425E0C" w:rsidP="00FA17E6">
      <w:pPr>
        <w:pStyle w:val="ConsPlusNormal"/>
        <w:jc w:val="both"/>
        <w:rPr>
          <w:szCs w:val="24"/>
        </w:rPr>
      </w:pPr>
    </w:p>
    <w:p w14:paraId="6B2DE094" w14:textId="77777777" w:rsidR="00425E0C" w:rsidRPr="00FA17E6" w:rsidRDefault="00425E0C"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6.3. Содержание обучения в 7 классе.</w:t>
      </w:r>
    </w:p>
    <w:p w14:paraId="5A0D77B7" w14:textId="77777777" w:rsidR="00425E0C" w:rsidRPr="00FA17E6" w:rsidRDefault="00425E0C" w:rsidP="00FA17E6">
      <w:pPr>
        <w:pStyle w:val="ConsPlusNormal"/>
        <w:ind w:firstLine="540"/>
        <w:jc w:val="both"/>
        <w:rPr>
          <w:szCs w:val="24"/>
        </w:rPr>
      </w:pPr>
      <w:r w:rsidRPr="00FA17E6">
        <w:rPr>
          <w:szCs w:val="24"/>
        </w:rPr>
        <w:t>6.3.1. Цифровая грамотность.</w:t>
      </w:r>
    </w:p>
    <w:p w14:paraId="51B67B53" w14:textId="77777777" w:rsidR="00425E0C" w:rsidRPr="00FA17E6" w:rsidRDefault="00425E0C" w:rsidP="00FA17E6">
      <w:pPr>
        <w:pStyle w:val="ConsPlusNormal"/>
        <w:ind w:firstLine="540"/>
        <w:jc w:val="both"/>
        <w:rPr>
          <w:szCs w:val="24"/>
        </w:rPr>
      </w:pPr>
      <w:r w:rsidRPr="00FA17E6">
        <w:rPr>
          <w:szCs w:val="24"/>
        </w:rPr>
        <w:t>6.3.1.1. Компьютер - универсальное устройство обработки данных.</w:t>
      </w:r>
    </w:p>
    <w:p w14:paraId="60A602CE" w14:textId="77777777" w:rsidR="00425E0C" w:rsidRPr="00FA17E6" w:rsidRDefault="00425E0C" w:rsidP="00FA17E6">
      <w:pPr>
        <w:pStyle w:val="ConsPlusNormal"/>
        <w:ind w:firstLine="540"/>
        <w:jc w:val="both"/>
        <w:rPr>
          <w:szCs w:val="24"/>
        </w:rPr>
      </w:pPr>
      <w:r w:rsidRPr="00FA17E6">
        <w:rPr>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BC68901" w14:textId="77777777" w:rsidR="00425E0C" w:rsidRPr="00FA17E6" w:rsidRDefault="00425E0C" w:rsidP="00FA17E6">
      <w:pPr>
        <w:pStyle w:val="ConsPlusNormal"/>
        <w:ind w:firstLine="540"/>
        <w:jc w:val="both"/>
        <w:rPr>
          <w:szCs w:val="24"/>
        </w:rPr>
      </w:pPr>
      <w:r w:rsidRPr="00FA17E6">
        <w:rPr>
          <w:szCs w:val="24"/>
        </w:rPr>
        <w:t xml:space="preserve">Основные компоненты компьютера и их назначение. Процессор. Оперативная и </w:t>
      </w:r>
      <w:r w:rsidRPr="00FA17E6">
        <w:rPr>
          <w:szCs w:val="24"/>
        </w:rPr>
        <w:lastRenderedPageBreak/>
        <w:t>долговременная память. Устройства ввода и вывода. Сенсорный ввод, датчики мобильных устройств, средства биометрической аутентификации.</w:t>
      </w:r>
    </w:p>
    <w:p w14:paraId="6A82C1FA" w14:textId="77777777" w:rsidR="00425E0C" w:rsidRPr="00FA17E6" w:rsidRDefault="00425E0C" w:rsidP="00FA17E6">
      <w:pPr>
        <w:pStyle w:val="ConsPlusNormal"/>
        <w:ind w:firstLine="540"/>
        <w:jc w:val="both"/>
        <w:rPr>
          <w:szCs w:val="24"/>
        </w:rPr>
      </w:pPr>
      <w:r w:rsidRPr="00FA17E6">
        <w:rPr>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5589320" w14:textId="77777777" w:rsidR="00425E0C" w:rsidRPr="00FA17E6" w:rsidRDefault="00425E0C" w:rsidP="00FA17E6">
      <w:pPr>
        <w:pStyle w:val="ConsPlusNormal"/>
        <w:ind w:firstLine="540"/>
        <w:jc w:val="both"/>
        <w:rPr>
          <w:szCs w:val="24"/>
        </w:rPr>
      </w:pPr>
      <w:r w:rsidRPr="00FA17E6">
        <w:rPr>
          <w:szCs w:val="24"/>
        </w:rPr>
        <w:t>Параллельные вычисления.</w:t>
      </w:r>
    </w:p>
    <w:p w14:paraId="2210FD68" w14:textId="77777777" w:rsidR="00425E0C" w:rsidRPr="00FA17E6" w:rsidRDefault="00425E0C" w:rsidP="00FA17E6">
      <w:pPr>
        <w:pStyle w:val="ConsPlusNormal"/>
        <w:ind w:firstLine="540"/>
        <w:jc w:val="both"/>
        <w:rPr>
          <w:szCs w:val="24"/>
        </w:rPr>
      </w:pPr>
      <w:r w:rsidRPr="00FA17E6">
        <w:rPr>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p>
    <w:p w14:paraId="00D63CE7" w14:textId="77777777" w:rsidR="00425E0C" w:rsidRPr="00FA17E6" w:rsidRDefault="00425E0C" w:rsidP="00FA17E6">
      <w:pPr>
        <w:pStyle w:val="ConsPlusNormal"/>
        <w:ind w:firstLine="540"/>
        <w:jc w:val="both"/>
        <w:rPr>
          <w:szCs w:val="24"/>
        </w:rPr>
      </w:pPr>
      <w:r w:rsidRPr="00FA17E6">
        <w:rPr>
          <w:szCs w:val="24"/>
        </w:rPr>
        <w:t>Техника безопасности и правила работы на компьютере.</w:t>
      </w:r>
    </w:p>
    <w:p w14:paraId="35EB0D49" w14:textId="77777777" w:rsidR="00425E0C" w:rsidRPr="00FA17E6" w:rsidRDefault="00425E0C" w:rsidP="00FA17E6">
      <w:pPr>
        <w:pStyle w:val="ConsPlusNormal"/>
        <w:ind w:firstLine="540"/>
        <w:jc w:val="both"/>
        <w:rPr>
          <w:szCs w:val="24"/>
        </w:rPr>
      </w:pPr>
      <w:r w:rsidRPr="00FA17E6">
        <w:rPr>
          <w:szCs w:val="24"/>
        </w:rPr>
        <w:t>6.3.1.2. Программы и данные.</w:t>
      </w:r>
    </w:p>
    <w:p w14:paraId="1569792C" w14:textId="77777777" w:rsidR="00425E0C" w:rsidRPr="00FA17E6" w:rsidRDefault="00425E0C" w:rsidP="00FA17E6">
      <w:pPr>
        <w:pStyle w:val="ConsPlusNormal"/>
        <w:ind w:firstLine="540"/>
        <w:jc w:val="both"/>
        <w:rPr>
          <w:szCs w:val="24"/>
        </w:rPr>
      </w:pPr>
      <w:r w:rsidRPr="00FA17E6">
        <w:rPr>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A5A4F26" w14:textId="77777777" w:rsidR="00425E0C" w:rsidRPr="00FA17E6" w:rsidRDefault="00425E0C" w:rsidP="00FA17E6">
      <w:pPr>
        <w:pStyle w:val="ConsPlusNormal"/>
        <w:ind w:firstLine="540"/>
        <w:jc w:val="both"/>
        <w:rPr>
          <w:szCs w:val="24"/>
        </w:rPr>
      </w:pPr>
      <w:r w:rsidRPr="00FA17E6">
        <w:rPr>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459B2731" w14:textId="77777777" w:rsidR="00425E0C" w:rsidRPr="00FA17E6" w:rsidRDefault="00425E0C" w:rsidP="00FA17E6">
      <w:pPr>
        <w:pStyle w:val="ConsPlusNormal"/>
        <w:ind w:firstLine="540"/>
        <w:jc w:val="both"/>
        <w:rPr>
          <w:szCs w:val="24"/>
        </w:rPr>
      </w:pPr>
      <w:r w:rsidRPr="00FA17E6">
        <w:rPr>
          <w:szCs w:val="24"/>
        </w:rPr>
        <w:t>Компьютерные вирусы и другие вредоносные программы. Программы для защиты от вирусов.</w:t>
      </w:r>
    </w:p>
    <w:p w14:paraId="6C3B5A17" w14:textId="77777777" w:rsidR="00425E0C" w:rsidRPr="00FA17E6" w:rsidRDefault="00425E0C" w:rsidP="00FA17E6">
      <w:pPr>
        <w:pStyle w:val="ConsPlusNormal"/>
        <w:ind w:firstLine="540"/>
        <w:jc w:val="both"/>
        <w:rPr>
          <w:szCs w:val="24"/>
        </w:rPr>
      </w:pPr>
      <w:r w:rsidRPr="00FA17E6">
        <w:rPr>
          <w:szCs w:val="24"/>
        </w:rPr>
        <w:t>6.3.1.3. Компьютерные сети.</w:t>
      </w:r>
    </w:p>
    <w:p w14:paraId="3BFC15A6" w14:textId="77777777" w:rsidR="00425E0C" w:rsidRPr="00FA17E6" w:rsidRDefault="00425E0C" w:rsidP="00FA17E6">
      <w:pPr>
        <w:pStyle w:val="ConsPlusNormal"/>
        <w:ind w:firstLine="540"/>
        <w:jc w:val="both"/>
        <w:rPr>
          <w:szCs w:val="24"/>
        </w:rPr>
      </w:pPr>
      <w:r w:rsidRPr="00FA17E6">
        <w:rPr>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50D74D5B" w14:textId="77777777" w:rsidR="00425E0C" w:rsidRPr="00FA17E6" w:rsidRDefault="00425E0C" w:rsidP="00FA17E6">
      <w:pPr>
        <w:pStyle w:val="ConsPlusNormal"/>
        <w:ind w:firstLine="540"/>
        <w:jc w:val="both"/>
        <w:rPr>
          <w:szCs w:val="24"/>
        </w:rPr>
      </w:pPr>
      <w:r w:rsidRPr="00FA17E6">
        <w:rPr>
          <w:szCs w:val="24"/>
        </w:rPr>
        <w:t>Современные сервисы интернет-коммуникаций.</w:t>
      </w:r>
    </w:p>
    <w:p w14:paraId="6EBF83E8" w14:textId="77777777" w:rsidR="00425E0C" w:rsidRPr="00FA17E6" w:rsidRDefault="00425E0C" w:rsidP="00FA17E6">
      <w:pPr>
        <w:pStyle w:val="ConsPlusNormal"/>
        <w:ind w:firstLine="540"/>
        <w:jc w:val="both"/>
        <w:rPr>
          <w:szCs w:val="24"/>
        </w:rPr>
      </w:pPr>
      <w:r w:rsidRPr="00FA17E6">
        <w:rPr>
          <w:szCs w:val="24"/>
        </w:rPr>
        <w:t>Сетевой этикет, базовые нормы информационной этики и права при работе в Интернете. Стратегии безопасного поведения в Интернете.</w:t>
      </w:r>
    </w:p>
    <w:p w14:paraId="4434520B" w14:textId="77777777" w:rsidR="00425E0C" w:rsidRPr="00FA17E6" w:rsidRDefault="00425E0C" w:rsidP="00FA17E6">
      <w:pPr>
        <w:pStyle w:val="ConsPlusNormal"/>
        <w:ind w:firstLine="540"/>
        <w:jc w:val="both"/>
        <w:rPr>
          <w:szCs w:val="24"/>
        </w:rPr>
      </w:pPr>
      <w:r w:rsidRPr="00FA17E6">
        <w:rPr>
          <w:szCs w:val="24"/>
        </w:rPr>
        <w:t>6.3.2. Теоретические основы информатики.</w:t>
      </w:r>
    </w:p>
    <w:p w14:paraId="263C4617" w14:textId="77777777" w:rsidR="00425E0C" w:rsidRPr="00FA17E6" w:rsidRDefault="00425E0C" w:rsidP="00FA17E6">
      <w:pPr>
        <w:pStyle w:val="ConsPlusNormal"/>
        <w:ind w:firstLine="540"/>
        <w:jc w:val="both"/>
        <w:rPr>
          <w:szCs w:val="24"/>
        </w:rPr>
      </w:pPr>
      <w:r w:rsidRPr="00FA17E6">
        <w:rPr>
          <w:szCs w:val="24"/>
        </w:rPr>
        <w:t>6.3.2.1. Информация и информационные процессы.</w:t>
      </w:r>
    </w:p>
    <w:p w14:paraId="7159AEE1" w14:textId="77777777" w:rsidR="00425E0C" w:rsidRPr="00FA17E6" w:rsidRDefault="00425E0C" w:rsidP="00FA17E6">
      <w:pPr>
        <w:pStyle w:val="ConsPlusNormal"/>
        <w:ind w:firstLine="540"/>
        <w:jc w:val="both"/>
        <w:rPr>
          <w:szCs w:val="24"/>
        </w:rPr>
      </w:pPr>
      <w:r w:rsidRPr="00FA17E6">
        <w:rPr>
          <w:szCs w:val="24"/>
        </w:rPr>
        <w:t>Информация - одно из основных понятий современной науки.</w:t>
      </w:r>
    </w:p>
    <w:p w14:paraId="1896D55E" w14:textId="77777777" w:rsidR="00425E0C" w:rsidRPr="00FA17E6" w:rsidRDefault="00425E0C" w:rsidP="00FA17E6">
      <w:pPr>
        <w:pStyle w:val="ConsPlusNormal"/>
        <w:ind w:firstLine="540"/>
        <w:jc w:val="both"/>
        <w:rPr>
          <w:szCs w:val="24"/>
        </w:rPr>
      </w:pPr>
      <w:r w:rsidRPr="00FA17E6">
        <w:rPr>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D8432B7" w14:textId="77777777" w:rsidR="00425E0C" w:rsidRPr="00FA17E6" w:rsidRDefault="00425E0C" w:rsidP="00FA17E6">
      <w:pPr>
        <w:pStyle w:val="ConsPlusNormal"/>
        <w:ind w:firstLine="540"/>
        <w:jc w:val="both"/>
        <w:rPr>
          <w:szCs w:val="24"/>
        </w:rPr>
      </w:pPr>
      <w:r w:rsidRPr="00FA17E6">
        <w:rPr>
          <w:szCs w:val="24"/>
        </w:rPr>
        <w:t>Дискретность данных. Возможность описания непрерывных объектов и процессов с помощью дискретных данных.</w:t>
      </w:r>
    </w:p>
    <w:p w14:paraId="039A7FD5" w14:textId="77777777" w:rsidR="00425E0C" w:rsidRPr="00FA17E6" w:rsidRDefault="00425E0C" w:rsidP="00FA17E6">
      <w:pPr>
        <w:pStyle w:val="ConsPlusNormal"/>
        <w:ind w:firstLine="540"/>
        <w:jc w:val="both"/>
        <w:rPr>
          <w:szCs w:val="24"/>
        </w:rPr>
      </w:pPr>
      <w:r w:rsidRPr="00FA17E6">
        <w:rPr>
          <w:szCs w:val="24"/>
        </w:rPr>
        <w:t>Информационные процессы - процессы, связанные с хранением, преобразованием и передачей данных.</w:t>
      </w:r>
    </w:p>
    <w:p w14:paraId="5926D0D7" w14:textId="77777777" w:rsidR="00425E0C" w:rsidRPr="00FA17E6" w:rsidRDefault="00425E0C" w:rsidP="00FA17E6">
      <w:pPr>
        <w:pStyle w:val="ConsPlusNormal"/>
        <w:ind w:firstLine="540"/>
        <w:jc w:val="both"/>
        <w:rPr>
          <w:szCs w:val="24"/>
        </w:rPr>
      </w:pPr>
      <w:r w:rsidRPr="00FA17E6">
        <w:rPr>
          <w:szCs w:val="24"/>
        </w:rPr>
        <w:t>6.3.2.2. Представление информации</w:t>
      </w:r>
    </w:p>
    <w:p w14:paraId="4126A65E" w14:textId="77777777" w:rsidR="00425E0C" w:rsidRPr="00FA17E6" w:rsidRDefault="00425E0C" w:rsidP="00FA17E6">
      <w:pPr>
        <w:pStyle w:val="ConsPlusNormal"/>
        <w:ind w:firstLine="540"/>
        <w:jc w:val="both"/>
        <w:rPr>
          <w:szCs w:val="24"/>
        </w:rPr>
      </w:pPr>
      <w:r w:rsidRPr="00FA17E6">
        <w:rPr>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14:paraId="02C92AF6" w14:textId="77777777" w:rsidR="00425E0C" w:rsidRPr="00FA17E6" w:rsidRDefault="00425E0C" w:rsidP="00FA17E6">
      <w:pPr>
        <w:pStyle w:val="ConsPlusNormal"/>
        <w:ind w:firstLine="540"/>
        <w:jc w:val="both"/>
        <w:rPr>
          <w:szCs w:val="24"/>
        </w:rPr>
      </w:pPr>
      <w:r w:rsidRPr="00FA17E6">
        <w:rPr>
          <w:szCs w:val="24"/>
        </w:rPr>
        <w:t>Кодирование символов одного алфавита с помощью кодовых слов в другом алфавите, кодовая таблица, декодирование.</w:t>
      </w:r>
    </w:p>
    <w:p w14:paraId="7A81C56D" w14:textId="77777777" w:rsidR="00425E0C" w:rsidRPr="00FA17E6" w:rsidRDefault="00425E0C" w:rsidP="00FA17E6">
      <w:pPr>
        <w:pStyle w:val="ConsPlusNormal"/>
        <w:ind w:firstLine="540"/>
        <w:jc w:val="both"/>
        <w:rPr>
          <w:szCs w:val="24"/>
        </w:rPr>
      </w:pPr>
      <w:r w:rsidRPr="00FA17E6">
        <w:rPr>
          <w:szCs w:val="24"/>
        </w:rPr>
        <w:t>Двоичный код. Представление данных в компьютере как текстов в двоичном алфавите.</w:t>
      </w:r>
    </w:p>
    <w:p w14:paraId="5F7FF14A" w14:textId="77777777" w:rsidR="00425E0C" w:rsidRPr="00FA17E6" w:rsidRDefault="00425E0C" w:rsidP="00FA17E6">
      <w:pPr>
        <w:pStyle w:val="ConsPlusNormal"/>
        <w:ind w:firstLine="540"/>
        <w:jc w:val="both"/>
        <w:rPr>
          <w:szCs w:val="24"/>
        </w:rPr>
      </w:pPr>
      <w:r w:rsidRPr="00FA17E6">
        <w:rPr>
          <w:szCs w:val="24"/>
        </w:rPr>
        <w:t xml:space="preserve">Информационный объем данных. Бит - минимальная единица количества информации - двоичный разряд. Единицы измерения информационного объема данных. </w:t>
      </w:r>
      <w:r w:rsidRPr="00FA17E6">
        <w:rPr>
          <w:szCs w:val="24"/>
        </w:rPr>
        <w:lastRenderedPageBreak/>
        <w:t>Бит, байт, килобайт, мегабайт, гигабайт.</w:t>
      </w:r>
    </w:p>
    <w:p w14:paraId="4A589D0B" w14:textId="77777777" w:rsidR="00425E0C" w:rsidRPr="00FA17E6" w:rsidRDefault="00425E0C" w:rsidP="00FA17E6">
      <w:pPr>
        <w:pStyle w:val="ConsPlusNormal"/>
        <w:ind w:firstLine="540"/>
        <w:jc w:val="both"/>
        <w:rPr>
          <w:szCs w:val="24"/>
        </w:rPr>
      </w:pPr>
      <w:r w:rsidRPr="00FA17E6">
        <w:rPr>
          <w:szCs w:val="24"/>
        </w:rPr>
        <w:t>Скорость передачи данных. Единицы скорости передачи данных.</w:t>
      </w:r>
    </w:p>
    <w:p w14:paraId="448D7DD2" w14:textId="77777777" w:rsidR="00425E0C" w:rsidRPr="00FA17E6" w:rsidRDefault="00425E0C" w:rsidP="00FA17E6">
      <w:pPr>
        <w:pStyle w:val="ConsPlusNormal"/>
        <w:ind w:firstLine="540"/>
        <w:jc w:val="both"/>
        <w:rPr>
          <w:szCs w:val="24"/>
        </w:rPr>
      </w:pPr>
      <w:r w:rsidRPr="00FA17E6">
        <w:rPr>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14:paraId="0320BE6E" w14:textId="77777777" w:rsidR="00425E0C" w:rsidRPr="00FA17E6" w:rsidRDefault="00425E0C" w:rsidP="00FA17E6">
      <w:pPr>
        <w:pStyle w:val="ConsPlusNormal"/>
        <w:ind w:firstLine="540"/>
        <w:jc w:val="both"/>
        <w:rPr>
          <w:szCs w:val="24"/>
        </w:rPr>
      </w:pPr>
      <w:r w:rsidRPr="00FA17E6">
        <w:rPr>
          <w:szCs w:val="24"/>
        </w:rPr>
        <w:t>Искажение информации при передаче.</w:t>
      </w:r>
    </w:p>
    <w:p w14:paraId="1A362CF9" w14:textId="77777777" w:rsidR="00425E0C" w:rsidRPr="00FA17E6" w:rsidRDefault="00425E0C" w:rsidP="00FA17E6">
      <w:pPr>
        <w:pStyle w:val="ConsPlusNormal"/>
        <w:ind w:firstLine="540"/>
        <w:jc w:val="both"/>
        <w:rPr>
          <w:szCs w:val="24"/>
        </w:rPr>
      </w:pPr>
      <w:r w:rsidRPr="00FA17E6">
        <w:rPr>
          <w:szCs w:val="24"/>
        </w:rPr>
        <w:t>Общее представление о цифровом представлении аудиовизуальных и других непрерывных данных.</w:t>
      </w:r>
    </w:p>
    <w:p w14:paraId="2B6809FA" w14:textId="77777777" w:rsidR="00425E0C" w:rsidRPr="00FA17E6" w:rsidRDefault="00425E0C" w:rsidP="00FA17E6">
      <w:pPr>
        <w:pStyle w:val="ConsPlusNormal"/>
        <w:ind w:firstLine="540"/>
        <w:jc w:val="both"/>
        <w:rPr>
          <w:szCs w:val="24"/>
        </w:rPr>
      </w:pPr>
      <w:r w:rsidRPr="00FA17E6">
        <w:rPr>
          <w:szCs w:val="24"/>
        </w:rPr>
        <w:t>Кодирование цвета. Цветовые модели. Модель RGB. Глубина кодирования. Палитра.</w:t>
      </w:r>
    </w:p>
    <w:p w14:paraId="51538B2B" w14:textId="77777777" w:rsidR="00425E0C" w:rsidRPr="00FA17E6" w:rsidRDefault="00425E0C" w:rsidP="00FA17E6">
      <w:pPr>
        <w:pStyle w:val="ConsPlusNormal"/>
        <w:ind w:firstLine="540"/>
        <w:jc w:val="both"/>
        <w:rPr>
          <w:szCs w:val="24"/>
        </w:rPr>
      </w:pPr>
      <w:r w:rsidRPr="00FA17E6">
        <w:rPr>
          <w:szCs w:val="24"/>
        </w:rPr>
        <w:t>Растровое и векторное представление изображений. Пиксель. Оценка информационного объема графических данных для растрового изображения.</w:t>
      </w:r>
    </w:p>
    <w:p w14:paraId="0D0ED82D" w14:textId="77777777" w:rsidR="00425E0C" w:rsidRPr="00FA17E6" w:rsidRDefault="00425E0C" w:rsidP="00FA17E6">
      <w:pPr>
        <w:pStyle w:val="ConsPlusNormal"/>
        <w:ind w:firstLine="540"/>
        <w:jc w:val="both"/>
        <w:rPr>
          <w:szCs w:val="24"/>
        </w:rPr>
      </w:pPr>
      <w:r w:rsidRPr="00FA17E6">
        <w:rPr>
          <w:szCs w:val="24"/>
        </w:rPr>
        <w:t>Кодирование звука. Разрядность и частота записи. Количество каналов записи.</w:t>
      </w:r>
    </w:p>
    <w:p w14:paraId="0D87EAE0" w14:textId="77777777" w:rsidR="00425E0C" w:rsidRPr="00FA17E6" w:rsidRDefault="00425E0C" w:rsidP="00FA17E6">
      <w:pPr>
        <w:pStyle w:val="ConsPlusNormal"/>
        <w:ind w:firstLine="540"/>
        <w:jc w:val="both"/>
        <w:rPr>
          <w:szCs w:val="24"/>
        </w:rPr>
      </w:pPr>
      <w:r w:rsidRPr="00FA17E6">
        <w:rPr>
          <w:szCs w:val="24"/>
        </w:rPr>
        <w:t>Оценка количественных параметров, связанных с представлением и хранением звуковых файлов.</w:t>
      </w:r>
    </w:p>
    <w:p w14:paraId="324A5384" w14:textId="77777777" w:rsidR="00425E0C" w:rsidRPr="00FA17E6" w:rsidRDefault="00425E0C" w:rsidP="00FA17E6">
      <w:pPr>
        <w:pStyle w:val="ConsPlusNormal"/>
        <w:ind w:firstLine="540"/>
        <w:jc w:val="both"/>
        <w:rPr>
          <w:szCs w:val="24"/>
        </w:rPr>
      </w:pPr>
      <w:r w:rsidRPr="00FA17E6">
        <w:rPr>
          <w:szCs w:val="24"/>
        </w:rPr>
        <w:t>6.3.3. Информационные технологии.</w:t>
      </w:r>
    </w:p>
    <w:p w14:paraId="6872B502" w14:textId="77777777" w:rsidR="00425E0C" w:rsidRPr="00FA17E6" w:rsidRDefault="00425E0C" w:rsidP="00FA17E6">
      <w:pPr>
        <w:pStyle w:val="ConsPlusNormal"/>
        <w:ind w:firstLine="540"/>
        <w:jc w:val="both"/>
        <w:rPr>
          <w:szCs w:val="24"/>
        </w:rPr>
      </w:pPr>
      <w:r w:rsidRPr="00FA17E6">
        <w:rPr>
          <w:szCs w:val="24"/>
        </w:rPr>
        <w:t>6.3.3.1. Текстовые документы.</w:t>
      </w:r>
    </w:p>
    <w:p w14:paraId="13970790" w14:textId="77777777" w:rsidR="00425E0C" w:rsidRPr="00FA17E6" w:rsidRDefault="00425E0C" w:rsidP="00FA17E6">
      <w:pPr>
        <w:pStyle w:val="ConsPlusNormal"/>
        <w:ind w:firstLine="540"/>
        <w:jc w:val="both"/>
        <w:rPr>
          <w:szCs w:val="24"/>
        </w:rPr>
      </w:pPr>
      <w:r w:rsidRPr="00FA17E6">
        <w:rPr>
          <w:szCs w:val="24"/>
        </w:rPr>
        <w:t>Текстовые документы и их структурные элементы (страница, абзац, строка, слово, символ).</w:t>
      </w:r>
    </w:p>
    <w:p w14:paraId="2409E021" w14:textId="77777777" w:rsidR="00425E0C" w:rsidRPr="00FA17E6" w:rsidRDefault="00425E0C" w:rsidP="00FA17E6">
      <w:pPr>
        <w:pStyle w:val="ConsPlusNormal"/>
        <w:ind w:firstLine="540"/>
        <w:jc w:val="both"/>
        <w:rPr>
          <w:szCs w:val="24"/>
        </w:rPr>
      </w:pPr>
      <w:r w:rsidRPr="00FA17E6">
        <w:rPr>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9E80A09" w14:textId="77777777" w:rsidR="00425E0C" w:rsidRPr="00FA17E6" w:rsidRDefault="00425E0C" w:rsidP="00FA17E6">
      <w:pPr>
        <w:pStyle w:val="ConsPlusNormal"/>
        <w:ind w:firstLine="540"/>
        <w:jc w:val="both"/>
        <w:rPr>
          <w:szCs w:val="24"/>
        </w:rPr>
      </w:pPr>
      <w:r w:rsidRPr="00FA17E6">
        <w:rPr>
          <w:szCs w:val="24"/>
        </w:rPr>
        <w:t>Структурирование информации с помощью списков и таблиц. Многоуровневые списки. Добавление таблиц в текстовые документы.</w:t>
      </w:r>
    </w:p>
    <w:p w14:paraId="45D5D003" w14:textId="77777777" w:rsidR="00425E0C" w:rsidRPr="00FA17E6" w:rsidRDefault="00425E0C" w:rsidP="00FA17E6">
      <w:pPr>
        <w:pStyle w:val="ConsPlusNormal"/>
        <w:ind w:firstLine="540"/>
        <w:jc w:val="both"/>
        <w:rPr>
          <w:szCs w:val="24"/>
        </w:rPr>
      </w:pPr>
      <w:r w:rsidRPr="00FA17E6">
        <w:rPr>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3699EDA4" w14:textId="77777777" w:rsidR="00425E0C" w:rsidRPr="00FA17E6" w:rsidRDefault="00425E0C" w:rsidP="00FA17E6">
      <w:pPr>
        <w:pStyle w:val="ConsPlusNormal"/>
        <w:ind w:firstLine="540"/>
        <w:jc w:val="both"/>
        <w:rPr>
          <w:szCs w:val="24"/>
        </w:rPr>
      </w:pPr>
      <w:r w:rsidRPr="00FA17E6">
        <w:rPr>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14:paraId="4A3E6B4B" w14:textId="77777777" w:rsidR="00425E0C" w:rsidRPr="00FA17E6" w:rsidRDefault="00425E0C" w:rsidP="00FA17E6">
      <w:pPr>
        <w:pStyle w:val="ConsPlusNormal"/>
        <w:ind w:firstLine="540"/>
        <w:jc w:val="both"/>
        <w:rPr>
          <w:szCs w:val="24"/>
        </w:rPr>
      </w:pPr>
      <w:r w:rsidRPr="00FA17E6">
        <w:rPr>
          <w:szCs w:val="24"/>
        </w:rPr>
        <w:t>6.3.3.2. Компьютерная графика.</w:t>
      </w:r>
    </w:p>
    <w:p w14:paraId="57A6F75C" w14:textId="77777777" w:rsidR="00425E0C" w:rsidRPr="00FA17E6" w:rsidRDefault="00425E0C" w:rsidP="00FA17E6">
      <w:pPr>
        <w:pStyle w:val="ConsPlusNormal"/>
        <w:ind w:firstLine="540"/>
        <w:jc w:val="both"/>
        <w:rPr>
          <w:szCs w:val="24"/>
        </w:rPr>
      </w:pPr>
      <w:r w:rsidRPr="00FA17E6">
        <w:rPr>
          <w:szCs w:val="24"/>
        </w:rPr>
        <w:t>Знакомство с графическими редакторами. Растровые рисунки. Использование графических примитивов.</w:t>
      </w:r>
    </w:p>
    <w:p w14:paraId="3B6C5977" w14:textId="77777777" w:rsidR="00425E0C" w:rsidRPr="00FA17E6" w:rsidRDefault="00425E0C" w:rsidP="00FA17E6">
      <w:pPr>
        <w:pStyle w:val="ConsPlusNormal"/>
        <w:ind w:firstLine="540"/>
        <w:jc w:val="both"/>
        <w:rPr>
          <w:szCs w:val="24"/>
        </w:rPr>
      </w:pPr>
      <w:r w:rsidRPr="00FA17E6">
        <w:rPr>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6B10A4A" w14:textId="77777777" w:rsidR="00425E0C" w:rsidRPr="00FA17E6" w:rsidRDefault="00425E0C" w:rsidP="00FA17E6">
      <w:pPr>
        <w:pStyle w:val="ConsPlusNormal"/>
        <w:ind w:firstLine="540"/>
        <w:jc w:val="both"/>
        <w:rPr>
          <w:szCs w:val="24"/>
        </w:rPr>
      </w:pPr>
      <w:r w:rsidRPr="00FA17E6">
        <w:rPr>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0E48D7B" w14:textId="77777777" w:rsidR="00425E0C" w:rsidRPr="00FA17E6" w:rsidRDefault="00425E0C" w:rsidP="00FA17E6">
      <w:pPr>
        <w:pStyle w:val="ConsPlusNormal"/>
        <w:ind w:firstLine="540"/>
        <w:jc w:val="both"/>
        <w:rPr>
          <w:szCs w:val="24"/>
        </w:rPr>
      </w:pPr>
      <w:r w:rsidRPr="00FA17E6">
        <w:rPr>
          <w:szCs w:val="24"/>
        </w:rPr>
        <w:t>6.3.3.3. Мультимедийные презентации.</w:t>
      </w:r>
    </w:p>
    <w:p w14:paraId="2B145DEF" w14:textId="77777777" w:rsidR="00425E0C" w:rsidRPr="00FA17E6" w:rsidRDefault="00425E0C" w:rsidP="00FA17E6">
      <w:pPr>
        <w:pStyle w:val="ConsPlusNormal"/>
        <w:ind w:firstLine="540"/>
        <w:jc w:val="both"/>
        <w:rPr>
          <w:szCs w:val="24"/>
        </w:rPr>
      </w:pPr>
      <w:r w:rsidRPr="00FA17E6">
        <w:rPr>
          <w:szCs w:val="24"/>
        </w:rPr>
        <w:t>Подготовка мультимедийных презентаций. Слайд. Добавление на слайд текста и изображений. Работа с несколькими слайдами.</w:t>
      </w:r>
    </w:p>
    <w:p w14:paraId="476460C8" w14:textId="77777777" w:rsidR="00425E0C" w:rsidRPr="00FA17E6" w:rsidRDefault="00425E0C" w:rsidP="00FA17E6">
      <w:pPr>
        <w:pStyle w:val="ConsPlusNormal"/>
        <w:ind w:firstLine="540"/>
        <w:jc w:val="both"/>
        <w:rPr>
          <w:szCs w:val="24"/>
        </w:rPr>
      </w:pPr>
      <w:r w:rsidRPr="00FA17E6">
        <w:rPr>
          <w:szCs w:val="24"/>
        </w:rPr>
        <w:t>Добавление на слайд аудиовизуальных данных. Анимация. Гиперссылки.</w:t>
      </w:r>
    </w:p>
    <w:p w14:paraId="70E1B304" w14:textId="77777777" w:rsidR="00425E0C" w:rsidRPr="00FA17E6" w:rsidRDefault="00425E0C" w:rsidP="00FA17E6">
      <w:pPr>
        <w:pStyle w:val="ConsPlusNormal"/>
        <w:jc w:val="both"/>
        <w:rPr>
          <w:szCs w:val="24"/>
        </w:rPr>
      </w:pPr>
    </w:p>
    <w:p w14:paraId="1D9DA2E8" w14:textId="77777777" w:rsidR="00425E0C" w:rsidRPr="00FA17E6" w:rsidRDefault="00425E0C"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6.4. Содержание обучения в 8 классе.</w:t>
      </w:r>
    </w:p>
    <w:p w14:paraId="437F5AE6" w14:textId="77777777" w:rsidR="00425E0C" w:rsidRPr="00FA17E6" w:rsidRDefault="00425E0C" w:rsidP="00FA17E6">
      <w:pPr>
        <w:pStyle w:val="ConsPlusNormal"/>
        <w:ind w:firstLine="540"/>
        <w:jc w:val="both"/>
        <w:rPr>
          <w:szCs w:val="24"/>
        </w:rPr>
      </w:pPr>
      <w:r w:rsidRPr="00FA17E6">
        <w:rPr>
          <w:szCs w:val="24"/>
        </w:rPr>
        <w:t>6.4.1. Теоретические основы информатики.</w:t>
      </w:r>
    </w:p>
    <w:p w14:paraId="07CF0160" w14:textId="77777777" w:rsidR="00425E0C" w:rsidRPr="00FA17E6" w:rsidRDefault="00425E0C" w:rsidP="00FA17E6">
      <w:pPr>
        <w:pStyle w:val="ConsPlusNormal"/>
        <w:ind w:firstLine="540"/>
        <w:jc w:val="both"/>
        <w:rPr>
          <w:szCs w:val="24"/>
        </w:rPr>
      </w:pPr>
      <w:r w:rsidRPr="00FA17E6">
        <w:rPr>
          <w:szCs w:val="24"/>
        </w:rPr>
        <w:t>6.4.1.1. Системы счисления.</w:t>
      </w:r>
    </w:p>
    <w:p w14:paraId="2B746EDB" w14:textId="77777777" w:rsidR="00425E0C" w:rsidRPr="00FA17E6" w:rsidRDefault="00425E0C" w:rsidP="00FA17E6">
      <w:pPr>
        <w:pStyle w:val="ConsPlusNormal"/>
        <w:ind w:firstLine="540"/>
        <w:jc w:val="both"/>
        <w:rPr>
          <w:szCs w:val="24"/>
        </w:rPr>
      </w:pPr>
      <w:r w:rsidRPr="00FA17E6">
        <w:rPr>
          <w:szCs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14:paraId="2CCD9D21" w14:textId="77777777" w:rsidR="00425E0C" w:rsidRPr="00FA17E6" w:rsidRDefault="00425E0C" w:rsidP="00FA17E6">
      <w:pPr>
        <w:pStyle w:val="ConsPlusNormal"/>
        <w:ind w:firstLine="540"/>
        <w:jc w:val="both"/>
        <w:rPr>
          <w:szCs w:val="24"/>
        </w:rPr>
      </w:pPr>
      <w:r w:rsidRPr="00FA17E6">
        <w:rPr>
          <w:szCs w:val="24"/>
        </w:rPr>
        <w:t>Римская система счисления.</w:t>
      </w:r>
    </w:p>
    <w:p w14:paraId="6711BF19" w14:textId="77777777" w:rsidR="00425E0C" w:rsidRPr="00FA17E6" w:rsidRDefault="00425E0C" w:rsidP="00FA17E6">
      <w:pPr>
        <w:pStyle w:val="ConsPlusNormal"/>
        <w:ind w:firstLine="540"/>
        <w:jc w:val="both"/>
        <w:rPr>
          <w:szCs w:val="24"/>
        </w:rPr>
      </w:pPr>
      <w:r w:rsidRPr="00FA17E6">
        <w:rPr>
          <w:szCs w:val="24"/>
        </w:rPr>
        <w:lastRenderedPageBreak/>
        <w:t>Двоичная система счисления. Перевод целых чисел в пределах от 0 до 106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EDD0031" w14:textId="77777777" w:rsidR="00425E0C" w:rsidRPr="00FA17E6" w:rsidRDefault="00425E0C" w:rsidP="00FA17E6">
      <w:pPr>
        <w:pStyle w:val="ConsPlusNormal"/>
        <w:ind w:firstLine="540"/>
        <w:jc w:val="both"/>
        <w:rPr>
          <w:szCs w:val="24"/>
        </w:rPr>
      </w:pPr>
      <w:r w:rsidRPr="00FA17E6">
        <w:rPr>
          <w:szCs w:val="24"/>
        </w:rPr>
        <w:t>Арифметические операции в двоичной системе счисления.</w:t>
      </w:r>
    </w:p>
    <w:p w14:paraId="6F5D3708" w14:textId="77777777" w:rsidR="00425E0C" w:rsidRPr="00FA17E6" w:rsidRDefault="00425E0C" w:rsidP="00FA17E6">
      <w:pPr>
        <w:pStyle w:val="ConsPlusNormal"/>
        <w:ind w:firstLine="540"/>
        <w:jc w:val="both"/>
        <w:rPr>
          <w:szCs w:val="24"/>
        </w:rPr>
      </w:pPr>
      <w:r w:rsidRPr="00FA17E6">
        <w:rPr>
          <w:szCs w:val="24"/>
        </w:rPr>
        <w:t>6.4.1.2. Элементы математической логики.</w:t>
      </w:r>
    </w:p>
    <w:p w14:paraId="661528F0" w14:textId="77777777" w:rsidR="00425E0C" w:rsidRPr="00FA17E6" w:rsidRDefault="00425E0C" w:rsidP="00FA17E6">
      <w:pPr>
        <w:pStyle w:val="ConsPlusNormal"/>
        <w:ind w:firstLine="540"/>
        <w:jc w:val="both"/>
        <w:rPr>
          <w:szCs w:val="24"/>
        </w:rPr>
      </w:pPr>
      <w:r w:rsidRPr="00FA17E6">
        <w:rPr>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54D062EB" w14:textId="77777777" w:rsidR="00425E0C" w:rsidRPr="00FA17E6" w:rsidRDefault="00425E0C" w:rsidP="00FA17E6">
      <w:pPr>
        <w:pStyle w:val="ConsPlusNormal"/>
        <w:ind w:firstLine="540"/>
        <w:jc w:val="both"/>
        <w:rPr>
          <w:szCs w:val="24"/>
        </w:rPr>
      </w:pPr>
      <w:r w:rsidRPr="00FA17E6">
        <w:rPr>
          <w:szCs w:val="24"/>
        </w:rPr>
        <w:t>Логические элементы. Знакомство с логическими основами компьютера.</w:t>
      </w:r>
    </w:p>
    <w:p w14:paraId="596FA224" w14:textId="77777777" w:rsidR="00425E0C" w:rsidRPr="00FA17E6" w:rsidRDefault="00425E0C" w:rsidP="00FA17E6">
      <w:pPr>
        <w:pStyle w:val="ConsPlusNormal"/>
        <w:ind w:firstLine="540"/>
        <w:jc w:val="both"/>
        <w:rPr>
          <w:szCs w:val="24"/>
        </w:rPr>
      </w:pPr>
      <w:r w:rsidRPr="00FA17E6">
        <w:rPr>
          <w:szCs w:val="24"/>
        </w:rPr>
        <w:t>6.4.2. Алгоритмы и программирование.</w:t>
      </w:r>
    </w:p>
    <w:p w14:paraId="2AAC37F0" w14:textId="77777777" w:rsidR="00425E0C" w:rsidRPr="00FA17E6" w:rsidRDefault="00425E0C" w:rsidP="00FA17E6">
      <w:pPr>
        <w:pStyle w:val="ConsPlusNormal"/>
        <w:ind w:firstLine="540"/>
        <w:jc w:val="both"/>
        <w:rPr>
          <w:szCs w:val="24"/>
        </w:rPr>
      </w:pPr>
      <w:r w:rsidRPr="00FA17E6">
        <w:rPr>
          <w:szCs w:val="24"/>
        </w:rPr>
        <w:t>6.4.2.1. Исполнители и алгоритмы. Алгоритмические конструкции.</w:t>
      </w:r>
    </w:p>
    <w:p w14:paraId="2BEACB81" w14:textId="77777777" w:rsidR="00425E0C" w:rsidRPr="00FA17E6" w:rsidRDefault="00425E0C" w:rsidP="00FA17E6">
      <w:pPr>
        <w:pStyle w:val="ConsPlusNormal"/>
        <w:ind w:firstLine="540"/>
        <w:jc w:val="both"/>
        <w:rPr>
          <w:szCs w:val="24"/>
        </w:rPr>
      </w:pPr>
      <w:r w:rsidRPr="00FA17E6">
        <w:rPr>
          <w:szCs w:val="24"/>
        </w:rPr>
        <w:t>Понятие алгоритма. Исполнители алгоритмов. Алгоритм как план управления исполнителем.</w:t>
      </w:r>
    </w:p>
    <w:p w14:paraId="698DDB1E" w14:textId="77777777" w:rsidR="00425E0C" w:rsidRPr="00FA17E6" w:rsidRDefault="00425E0C" w:rsidP="00FA17E6">
      <w:pPr>
        <w:pStyle w:val="ConsPlusNormal"/>
        <w:ind w:firstLine="540"/>
        <w:jc w:val="both"/>
        <w:rPr>
          <w:szCs w:val="24"/>
        </w:rPr>
      </w:pPr>
      <w:r w:rsidRPr="00FA17E6">
        <w:rPr>
          <w:szCs w:val="24"/>
        </w:rPr>
        <w:t>Свойства алгоритма. Способы записи алгоритма (словесный, в виде блок-схемы, программа).</w:t>
      </w:r>
    </w:p>
    <w:p w14:paraId="021C0424" w14:textId="77777777" w:rsidR="00425E0C" w:rsidRPr="00FA17E6" w:rsidRDefault="00425E0C" w:rsidP="00FA17E6">
      <w:pPr>
        <w:pStyle w:val="ConsPlusNormal"/>
        <w:ind w:firstLine="540"/>
        <w:jc w:val="both"/>
        <w:rPr>
          <w:szCs w:val="24"/>
        </w:rPr>
      </w:pPr>
      <w:r w:rsidRPr="00FA17E6">
        <w:rPr>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7D77E52" w14:textId="77777777" w:rsidR="00425E0C" w:rsidRPr="00FA17E6" w:rsidRDefault="00425E0C" w:rsidP="00FA17E6">
      <w:pPr>
        <w:pStyle w:val="ConsPlusNormal"/>
        <w:ind w:firstLine="540"/>
        <w:jc w:val="both"/>
        <w:rPr>
          <w:szCs w:val="24"/>
        </w:rPr>
      </w:pPr>
      <w:r w:rsidRPr="00FA17E6">
        <w:rPr>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15CDD4" w14:textId="77777777" w:rsidR="00425E0C" w:rsidRPr="00FA17E6" w:rsidRDefault="00425E0C" w:rsidP="00FA17E6">
      <w:pPr>
        <w:pStyle w:val="ConsPlusNormal"/>
        <w:ind w:firstLine="540"/>
        <w:jc w:val="both"/>
        <w:rPr>
          <w:szCs w:val="24"/>
        </w:rPr>
      </w:pPr>
      <w:r w:rsidRPr="00FA17E6">
        <w:rPr>
          <w:szCs w:val="24"/>
        </w:rPr>
        <w:t>Конструкция "повторения": циклы с заданным числом повторений, с условием выполнения, с переменной цикла.</w:t>
      </w:r>
    </w:p>
    <w:p w14:paraId="6C863E22" w14:textId="77777777" w:rsidR="00425E0C" w:rsidRPr="00FA17E6" w:rsidRDefault="00425E0C" w:rsidP="00FA17E6">
      <w:pPr>
        <w:pStyle w:val="ConsPlusNormal"/>
        <w:ind w:firstLine="540"/>
        <w:jc w:val="both"/>
        <w:rPr>
          <w:szCs w:val="24"/>
        </w:rPr>
      </w:pPr>
      <w:r w:rsidRPr="00FA17E6">
        <w:rPr>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14:paraId="750A8048" w14:textId="77777777" w:rsidR="00425E0C" w:rsidRPr="00FA17E6" w:rsidRDefault="00425E0C" w:rsidP="00FA17E6">
      <w:pPr>
        <w:pStyle w:val="ConsPlusNormal"/>
        <w:ind w:firstLine="540"/>
        <w:jc w:val="both"/>
        <w:rPr>
          <w:szCs w:val="24"/>
        </w:rPr>
      </w:pPr>
      <w:r w:rsidRPr="00FA17E6">
        <w:rPr>
          <w:szCs w:val="24"/>
        </w:rPr>
        <w:t>6.4.2.2. Язык программирования.</w:t>
      </w:r>
    </w:p>
    <w:p w14:paraId="2EE83395" w14:textId="77777777" w:rsidR="00425E0C" w:rsidRPr="00FA17E6" w:rsidRDefault="00425E0C" w:rsidP="00FA17E6">
      <w:pPr>
        <w:pStyle w:val="ConsPlusNormal"/>
        <w:ind w:firstLine="540"/>
        <w:jc w:val="both"/>
        <w:rPr>
          <w:szCs w:val="24"/>
        </w:rPr>
      </w:pPr>
      <w:r w:rsidRPr="00FA17E6">
        <w:rPr>
          <w:szCs w:val="24"/>
        </w:rPr>
        <w:t>Язык программирования (Python, C++, Паскаль, Java, C#, Школьный Алгоритмический Язык).</w:t>
      </w:r>
    </w:p>
    <w:p w14:paraId="1D0FA47C" w14:textId="77777777" w:rsidR="00425E0C" w:rsidRPr="00FA17E6" w:rsidRDefault="00425E0C" w:rsidP="00FA17E6">
      <w:pPr>
        <w:pStyle w:val="ConsPlusNormal"/>
        <w:ind w:firstLine="540"/>
        <w:jc w:val="both"/>
        <w:rPr>
          <w:szCs w:val="24"/>
        </w:rPr>
      </w:pPr>
      <w:r w:rsidRPr="00FA17E6">
        <w:rPr>
          <w:szCs w:val="24"/>
        </w:rPr>
        <w:t>Система программирования: редактор текста программ, транслятор, отладчик.</w:t>
      </w:r>
    </w:p>
    <w:p w14:paraId="7C25FC37" w14:textId="77777777" w:rsidR="00425E0C" w:rsidRPr="00FA17E6" w:rsidRDefault="00425E0C" w:rsidP="00FA17E6">
      <w:pPr>
        <w:pStyle w:val="ConsPlusNormal"/>
        <w:ind w:firstLine="540"/>
        <w:jc w:val="both"/>
        <w:rPr>
          <w:szCs w:val="24"/>
        </w:rPr>
      </w:pPr>
      <w:r w:rsidRPr="00FA17E6">
        <w:rPr>
          <w:szCs w:val="24"/>
        </w:rPr>
        <w:t>Переменная: тип, имя, значение. Целые, вещественные и символьные переменные.</w:t>
      </w:r>
    </w:p>
    <w:p w14:paraId="5849BBA5" w14:textId="77777777" w:rsidR="00425E0C" w:rsidRPr="00FA17E6" w:rsidRDefault="00425E0C" w:rsidP="00FA17E6">
      <w:pPr>
        <w:pStyle w:val="ConsPlusNormal"/>
        <w:ind w:firstLine="540"/>
        <w:jc w:val="both"/>
        <w:rPr>
          <w:szCs w:val="24"/>
        </w:rPr>
      </w:pPr>
      <w:r w:rsidRPr="00FA17E6">
        <w:rPr>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1FB097EA" w14:textId="77777777" w:rsidR="00425E0C" w:rsidRPr="00FA17E6" w:rsidRDefault="00425E0C" w:rsidP="00FA17E6">
      <w:pPr>
        <w:pStyle w:val="ConsPlusNormal"/>
        <w:ind w:firstLine="540"/>
        <w:jc w:val="both"/>
        <w:rPr>
          <w:szCs w:val="24"/>
        </w:rPr>
      </w:pPr>
      <w:r w:rsidRPr="00FA17E6">
        <w:rPr>
          <w:szCs w:val="24"/>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14:paraId="54C09FDB" w14:textId="77777777" w:rsidR="00425E0C" w:rsidRPr="00FA17E6" w:rsidRDefault="00425E0C" w:rsidP="00FA17E6">
      <w:pPr>
        <w:pStyle w:val="ConsPlusNormal"/>
        <w:ind w:firstLine="540"/>
        <w:jc w:val="both"/>
        <w:rPr>
          <w:szCs w:val="24"/>
        </w:rPr>
      </w:pPr>
      <w:r w:rsidRPr="00FA17E6">
        <w:rPr>
          <w:szCs w:val="24"/>
        </w:rPr>
        <w:t>Диалоговая отладка программ: пошаговое выполнение, просмотр значений величин, отладочный вывод, выбор точки останова.</w:t>
      </w:r>
    </w:p>
    <w:p w14:paraId="7CC18912" w14:textId="77777777" w:rsidR="00425E0C" w:rsidRPr="00FA17E6" w:rsidRDefault="00425E0C" w:rsidP="00FA17E6">
      <w:pPr>
        <w:pStyle w:val="ConsPlusNormal"/>
        <w:ind w:firstLine="540"/>
        <w:jc w:val="both"/>
        <w:rPr>
          <w:szCs w:val="24"/>
        </w:rPr>
      </w:pPr>
      <w:r w:rsidRPr="00FA17E6">
        <w:rPr>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27B462B0" w14:textId="77777777" w:rsidR="00425E0C" w:rsidRPr="00FA17E6" w:rsidRDefault="00425E0C" w:rsidP="00FA17E6">
      <w:pPr>
        <w:pStyle w:val="ConsPlusNormal"/>
        <w:ind w:firstLine="540"/>
        <w:jc w:val="both"/>
        <w:rPr>
          <w:szCs w:val="24"/>
        </w:rPr>
      </w:pPr>
      <w:r w:rsidRPr="00FA17E6">
        <w:rPr>
          <w:szCs w:val="24"/>
        </w:rPr>
        <w:t>Цикл с переменной. Алгоритмы проверки делимости одного целого числа на другое, проверки натурального числа на простоту.</w:t>
      </w:r>
    </w:p>
    <w:p w14:paraId="4E3ACA2F" w14:textId="77777777" w:rsidR="00425E0C" w:rsidRPr="00FA17E6" w:rsidRDefault="00425E0C" w:rsidP="00FA17E6">
      <w:pPr>
        <w:pStyle w:val="ConsPlusNormal"/>
        <w:ind w:firstLine="540"/>
        <w:jc w:val="both"/>
        <w:rPr>
          <w:szCs w:val="24"/>
        </w:rPr>
      </w:pPr>
      <w:r w:rsidRPr="00FA17E6">
        <w:rPr>
          <w:szCs w:val="24"/>
        </w:rPr>
        <w:t xml:space="preserve">Обработка символьных данных. Символьные (строковые) переменные. Посимвольная обработка строк. Подсчет частоты появления символа в строке. </w:t>
      </w:r>
      <w:r w:rsidRPr="00FA17E6">
        <w:rPr>
          <w:szCs w:val="24"/>
        </w:rPr>
        <w:lastRenderedPageBreak/>
        <w:t>Встроенные функции для обработки строк.</w:t>
      </w:r>
    </w:p>
    <w:p w14:paraId="406B5B85" w14:textId="77777777" w:rsidR="00425E0C" w:rsidRPr="00FA17E6" w:rsidRDefault="00425E0C" w:rsidP="00FA17E6">
      <w:pPr>
        <w:pStyle w:val="ConsPlusNormal"/>
        <w:ind w:firstLine="540"/>
        <w:jc w:val="both"/>
        <w:rPr>
          <w:szCs w:val="24"/>
        </w:rPr>
      </w:pPr>
      <w:r w:rsidRPr="00FA17E6">
        <w:rPr>
          <w:szCs w:val="24"/>
        </w:rPr>
        <w:t>6.4.2.3. Анализ алгоритмов.</w:t>
      </w:r>
    </w:p>
    <w:p w14:paraId="71A2CD1D" w14:textId="77777777" w:rsidR="00425E0C" w:rsidRPr="00FA17E6" w:rsidRDefault="00425E0C" w:rsidP="00FA17E6">
      <w:pPr>
        <w:pStyle w:val="ConsPlusNormal"/>
        <w:ind w:firstLine="540"/>
        <w:jc w:val="both"/>
        <w:rPr>
          <w:szCs w:val="24"/>
        </w:rPr>
      </w:pPr>
      <w:r w:rsidRPr="00FA17E6">
        <w:rPr>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DA3BC89" w14:textId="77777777" w:rsidR="00425E0C" w:rsidRPr="00FA17E6" w:rsidRDefault="00425E0C" w:rsidP="00FA17E6">
      <w:pPr>
        <w:pStyle w:val="ConsPlusNormal"/>
        <w:jc w:val="both"/>
        <w:rPr>
          <w:szCs w:val="24"/>
        </w:rPr>
      </w:pPr>
    </w:p>
    <w:p w14:paraId="5D8495EE" w14:textId="77777777" w:rsidR="00425E0C" w:rsidRPr="00FA17E6" w:rsidRDefault="00425E0C"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6.5. Содержание обучения в 9 классе.</w:t>
      </w:r>
    </w:p>
    <w:p w14:paraId="4278B436" w14:textId="77777777" w:rsidR="00425E0C" w:rsidRPr="00FA17E6" w:rsidRDefault="00425E0C" w:rsidP="00FA17E6">
      <w:pPr>
        <w:pStyle w:val="ConsPlusNormal"/>
        <w:ind w:firstLine="540"/>
        <w:jc w:val="both"/>
        <w:rPr>
          <w:szCs w:val="24"/>
        </w:rPr>
      </w:pPr>
      <w:r w:rsidRPr="00FA17E6">
        <w:rPr>
          <w:szCs w:val="24"/>
        </w:rPr>
        <w:t>6.5.1. Цифровая грамотность.</w:t>
      </w:r>
    </w:p>
    <w:p w14:paraId="2BA652E9" w14:textId="77777777" w:rsidR="00425E0C" w:rsidRPr="00FA17E6" w:rsidRDefault="00425E0C" w:rsidP="00FA17E6">
      <w:pPr>
        <w:pStyle w:val="ConsPlusNormal"/>
        <w:ind w:firstLine="540"/>
        <w:jc w:val="both"/>
        <w:rPr>
          <w:szCs w:val="24"/>
        </w:rPr>
      </w:pPr>
      <w:r w:rsidRPr="00FA17E6">
        <w:rPr>
          <w:szCs w:val="24"/>
        </w:rPr>
        <w:t>6.5.1.1. Глобальная сеть Интернет и стратегии безопасного поведения в ней.</w:t>
      </w:r>
    </w:p>
    <w:p w14:paraId="26C77F93" w14:textId="77777777" w:rsidR="00425E0C" w:rsidRPr="00FA17E6" w:rsidRDefault="00425E0C" w:rsidP="00FA17E6">
      <w:pPr>
        <w:pStyle w:val="ConsPlusNormal"/>
        <w:ind w:firstLine="540"/>
        <w:jc w:val="both"/>
        <w:rPr>
          <w:szCs w:val="24"/>
        </w:rPr>
      </w:pPr>
      <w:r w:rsidRPr="00FA17E6">
        <w:rPr>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4E75F674" w14:textId="77777777" w:rsidR="00425E0C" w:rsidRPr="00FA17E6" w:rsidRDefault="00425E0C" w:rsidP="00FA17E6">
      <w:pPr>
        <w:pStyle w:val="ConsPlusNormal"/>
        <w:ind w:firstLine="540"/>
        <w:jc w:val="both"/>
        <w:rPr>
          <w:szCs w:val="24"/>
        </w:rPr>
      </w:pPr>
      <w:r w:rsidRPr="00FA17E6">
        <w:rPr>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1E7CA7FE" w14:textId="77777777" w:rsidR="00425E0C" w:rsidRPr="00FA17E6" w:rsidRDefault="00425E0C" w:rsidP="00FA17E6">
      <w:pPr>
        <w:pStyle w:val="ConsPlusNormal"/>
        <w:ind w:firstLine="540"/>
        <w:jc w:val="both"/>
        <w:rPr>
          <w:szCs w:val="24"/>
        </w:rPr>
      </w:pPr>
      <w:r w:rsidRPr="00FA17E6">
        <w:rPr>
          <w:szCs w:val="24"/>
        </w:rPr>
        <w:t>6.5.1.2. Работа в информационном пространстве.</w:t>
      </w:r>
    </w:p>
    <w:p w14:paraId="2F458BAC" w14:textId="77777777" w:rsidR="00425E0C" w:rsidRPr="00FA17E6" w:rsidRDefault="00425E0C" w:rsidP="00FA17E6">
      <w:pPr>
        <w:pStyle w:val="ConsPlusNormal"/>
        <w:ind w:firstLine="540"/>
        <w:jc w:val="both"/>
        <w:rPr>
          <w:szCs w:val="24"/>
        </w:rPr>
      </w:pPr>
      <w:r w:rsidRPr="00FA17E6">
        <w:rPr>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A0C1B81" w14:textId="77777777" w:rsidR="00425E0C" w:rsidRPr="00FA17E6" w:rsidRDefault="00425E0C" w:rsidP="00FA17E6">
      <w:pPr>
        <w:pStyle w:val="ConsPlusNormal"/>
        <w:ind w:firstLine="540"/>
        <w:jc w:val="both"/>
        <w:rPr>
          <w:szCs w:val="24"/>
        </w:rPr>
      </w:pPr>
      <w:r w:rsidRPr="00FA17E6">
        <w:rPr>
          <w:szCs w:val="24"/>
        </w:rPr>
        <w:t>6.5.2. Теоретические основы информатики.</w:t>
      </w:r>
    </w:p>
    <w:p w14:paraId="5D87EB6B" w14:textId="77777777" w:rsidR="00425E0C" w:rsidRPr="00FA17E6" w:rsidRDefault="00425E0C" w:rsidP="00FA17E6">
      <w:pPr>
        <w:pStyle w:val="ConsPlusNormal"/>
        <w:ind w:firstLine="540"/>
        <w:jc w:val="both"/>
        <w:rPr>
          <w:szCs w:val="24"/>
        </w:rPr>
      </w:pPr>
      <w:r w:rsidRPr="00FA17E6">
        <w:rPr>
          <w:szCs w:val="24"/>
        </w:rPr>
        <w:t>6.5.2.1. Моделирование как метод познания.</w:t>
      </w:r>
    </w:p>
    <w:p w14:paraId="425F539E" w14:textId="77777777" w:rsidR="00425E0C" w:rsidRPr="00FA17E6" w:rsidRDefault="00425E0C" w:rsidP="00FA17E6">
      <w:pPr>
        <w:pStyle w:val="ConsPlusNormal"/>
        <w:ind w:firstLine="540"/>
        <w:jc w:val="both"/>
        <w:rPr>
          <w:szCs w:val="24"/>
        </w:rPr>
      </w:pPr>
      <w:r w:rsidRPr="00FA17E6">
        <w:rPr>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5E17B5E1" w14:textId="77777777" w:rsidR="00425E0C" w:rsidRPr="00FA17E6" w:rsidRDefault="00425E0C" w:rsidP="00FA17E6">
      <w:pPr>
        <w:pStyle w:val="ConsPlusNormal"/>
        <w:ind w:firstLine="540"/>
        <w:jc w:val="both"/>
        <w:rPr>
          <w:szCs w:val="24"/>
        </w:rPr>
      </w:pPr>
      <w:r w:rsidRPr="00FA17E6">
        <w:rPr>
          <w:szCs w:val="24"/>
        </w:rPr>
        <w:t>Табличные модели. Таблица как представление отношения.</w:t>
      </w:r>
    </w:p>
    <w:p w14:paraId="4EA95EA4" w14:textId="77777777" w:rsidR="00425E0C" w:rsidRPr="00FA17E6" w:rsidRDefault="00425E0C" w:rsidP="00FA17E6">
      <w:pPr>
        <w:pStyle w:val="ConsPlusNormal"/>
        <w:ind w:firstLine="540"/>
        <w:jc w:val="both"/>
        <w:rPr>
          <w:szCs w:val="24"/>
        </w:rPr>
      </w:pPr>
      <w:r w:rsidRPr="00FA17E6">
        <w:rPr>
          <w:szCs w:val="24"/>
        </w:rPr>
        <w:t>Базы данных. Отбор в таблице строк, удовлетворяющих заданному условию.</w:t>
      </w:r>
    </w:p>
    <w:p w14:paraId="52A0949D" w14:textId="77777777" w:rsidR="00425E0C" w:rsidRPr="00FA17E6" w:rsidRDefault="00425E0C" w:rsidP="00FA17E6">
      <w:pPr>
        <w:pStyle w:val="ConsPlusNormal"/>
        <w:ind w:firstLine="540"/>
        <w:jc w:val="both"/>
        <w:rPr>
          <w:szCs w:val="24"/>
        </w:rPr>
      </w:pPr>
      <w:r w:rsidRPr="00FA17E6">
        <w:rPr>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5723F79" w14:textId="77777777" w:rsidR="00425E0C" w:rsidRPr="00FA17E6" w:rsidRDefault="00425E0C" w:rsidP="00FA17E6">
      <w:pPr>
        <w:pStyle w:val="ConsPlusNormal"/>
        <w:ind w:firstLine="540"/>
        <w:jc w:val="both"/>
        <w:rPr>
          <w:szCs w:val="24"/>
        </w:rPr>
      </w:pPr>
      <w:r w:rsidRPr="00FA17E6">
        <w:rPr>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3AF9E923" w14:textId="77777777" w:rsidR="00425E0C" w:rsidRPr="00FA17E6" w:rsidRDefault="00425E0C" w:rsidP="00FA17E6">
      <w:pPr>
        <w:pStyle w:val="ConsPlusNormal"/>
        <w:ind w:firstLine="540"/>
        <w:jc w:val="both"/>
        <w:rPr>
          <w:szCs w:val="24"/>
        </w:rPr>
      </w:pPr>
      <w:r w:rsidRPr="00FA17E6">
        <w:rPr>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071B803" w14:textId="77777777" w:rsidR="00425E0C" w:rsidRPr="00FA17E6" w:rsidRDefault="00425E0C" w:rsidP="00FA17E6">
      <w:pPr>
        <w:pStyle w:val="ConsPlusNormal"/>
        <w:ind w:firstLine="540"/>
        <w:jc w:val="both"/>
        <w:rPr>
          <w:szCs w:val="24"/>
        </w:rPr>
      </w:pPr>
      <w:r w:rsidRPr="00FA17E6">
        <w:rPr>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5AD0BD4" w14:textId="77777777" w:rsidR="00425E0C" w:rsidRPr="00FA17E6" w:rsidRDefault="00425E0C" w:rsidP="00FA17E6">
      <w:pPr>
        <w:pStyle w:val="ConsPlusNormal"/>
        <w:ind w:firstLine="540"/>
        <w:jc w:val="both"/>
        <w:rPr>
          <w:szCs w:val="24"/>
        </w:rPr>
      </w:pPr>
      <w:r w:rsidRPr="00FA17E6">
        <w:rPr>
          <w:szCs w:val="24"/>
        </w:rPr>
        <w:t>6.5.3. Алгоритмы и программирование.</w:t>
      </w:r>
    </w:p>
    <w:p w14:paraId="1AAB9B76" w14:textId="77777777" w:rsidR="00425E0C" w:rsidRPr="00FA17E6" w:rsidRDefault="00425E0C" w:rsidP="00FA17E6">
      <w:pPr>
        <w:pStyle w:val="ConsPlusNormal"/>
        <w:ind w:firstLine="540"/>
        <w:jc w:val="both"/>
        <w:rPr>
          <w:szCs w:val="24"/>
        </w:rPr>
      </w:pPr>
      <w:r w:rsidRPr="00FA17E6">
        <w:rPr>
          <w:szCs w:val="24"/>
        </w:rPr>
        <w:t>6.5.3.1. Разработка алгоритмов и программ.</w:t>
      </w:r>
    </w:p>
    <w:p w14:paraId="4477B05E" w14:textId="77777777" w:rsidR="00425E0C" w:rsidRPr="00FA17E6" w:rsidRDefault="00425E0C" w:rsidP="00FA17E6">
      <w:pPr>
        <w:pStyle w:val="ConsPlusNormal"/>
        <w:ind w:firstLine="540"/>
        <w:jc w:val="both"/>
        <w:rPr>
          <w:szCs w:val="24"/>
        </w:rPr>
      </w:pPr>
      <w:r w:rsidRPr="00FA17E6">
        <w:rPr>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другими.</w:t>
      </w:r>
    </w:p>
    <w:p w14:paraId="3EB5F052" w14:textId="77777777" w:rsidR="00425E0C" w:rsidRPr="00FA17E6" w:rsidRDefault="00425E0C" w:rsidP="00FA17E6">
      <w:pPr>
        <w:pStyle w:val="ConsPlusNormal"/>
        <w:ind w:firstLine="540"/>
        <w:jc w:val="both"/>
        <w:rPr>
          <w:szCs w:val="24"/>
        </w:rPr>
      </w:pPr>
      <w:r w:rsidRPr="00FA17E6">
        <w:rPr>
          <w:szCs w:val="24"/>
        </w:rPr>
        <w:lastRenderedPageBreak/>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14:paraId="64D16263" w14:textId="77777777" w:rsidR="00425E0C" w:rsidRPr="00FA17E6" w:rsidRDefault="00425E0C" w:rsidP="00FA17E6">
      <w:pPr>
        <w:pStyle w:val="ConsPlusNormal"/>
        <w:ind w:firstLine="540"/>
        <w:jc w:val="both"/>
        <w:rPr>
          <w:szCs w:val="24"/>
        </w:rPr>
      </w:pPr>
      <w:r w:rsidRPr="00FA17E6">
        <w:rPr>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4FB85FAF" w14:textId="77777777" w:rsidR="00425E0C" w:rsidRPr="00FA17E6" w:rsidRDefault="00425E0C" w:rsidP="00FA17E6">
      <w:pPr>
        <w:pStyle w:val="ConsPlusNormal"/>
        <w:ind w:firstLine="540"/>
        <w:jc w:val="both"/>
        <w:rPr>
          <w:szCs w:val="24"/>
        </w:rPr>
      </w:pPr>
      <w:r w:rsidRPr="00FA17E6">
        <w:rPr>
          <w:szCs w:val="24"/>
        </w:rPr>
        <w:t>6.5.3.2. Управление.</w:t>
      </w:r>
    </w:p>
    <w:p w14:paraId="6F3B8FBE" w14:textId="77777777" w:rsidR="00425E0C" w:rsidRPr="00FA17E6" w:rsidRDefault="00425E0C" w:rsidP="00FA17E6">
      <w:pPr>
        <w:pStyle w:val="ConsPlusNormal"/>
        <w:ind w:firstLine="540"/>
        <w:jc w:val="both"/>
        <w:rPr>
          <w:szCs w:val="24"/>
        </w:rPr>
      </w:pPr>
      <w:r w:rsidRPr="00FA17E6">
        <w:rPr>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5B065DB0" w14:textId="77777777" w:rsidR="00425E0C" w:rsidRPr="00FA17E6" w:rsidRDefault="00425E0C" w:rsidP="00FA17E6">
      <w:pPr>
        <w:pStyle w:val="ConsPlusNormal"/>
        <w:ind w:firstLine="540"/>
        <w:jc w:val="both"/>
        <w:rPr>
          <w:szCs w:val="24"/>
        </w:rPr>
      </w:pPr>
      <w:r w:rsidRPr="00FA17E6">
        <w:rPr>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1E4517E9" w14:textId="77777777" w:rsidR="00425E0C" w:rsidRPr="00FA17E6" w:rsidRDefault="00425E0C" w:rsidP="00FA17E6">
      <w:pPr>
        <w:pStyle w:val="ConsPlusNormal"/>
        <w:ind w:firstLine="540"/>
        <w:jc w:val="both"/>
        <w:rPr>
          <w:szCs w:val="24"/>
        </w:rPr>
      </w:pPr>
      <w:r w:rsidRPr="00FA17E6">
        <w:rPr>
          <w:szCs w:val="24"/>
        </w:rPr>
        <w:t>6.5.4. Информационные технологии.</w:t>
      </w:r>
    </w:p>
    <w:p w14:paraId="5BB2F97E" w14:textId="77777777" w:rsidR="00425E0C" w:rsidRPr="00FA17E6" w:rsidRDefault="00425E0C" w:rsidP="00FA17E6">
      <w:pPr>
        <w:pStyle w:val="ConsPlusNormal"/>
        <w:ind w:firstLine="540"/>
        <w:jc w:val="both"/>
        <w:rPr>
          <w:szCs w:val="24"/>
        </w:rPr>
      </w:pPr>
      <w:r w:rsidRPr="00FA17E6">
        <w:rPr>
          <w:szCs w:val="24"/>
        </w:rPr>
        <w:t>6.5.4.1. Электронные таблицы.</w:t>
      </w:r>
    </w:p>
    <w:p w14:paraId="7C1A4B49" w14:textId="77777777" w:rsidR="00425E0C" w:rsidRPr="00FA17E6" w:rsidRDefault="00425E0C" w:rsidP="00FA17E6">
      <w:pPr>
        <w:pStyle w:val="ConsPlusNormal"/>
        <w:ind w:firstLine="540"/>
        <w:jc w:val="both"/>
        <w:rPr>
          <w:szCs w:val="24"/>
        </w:rPr>
      </w:pPr>
      <w:r w:rsidRPr="00FA17E6">
        <w:rPr>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7C71AAB" w14:textId="77777777" w:rsidR="00425E0C" w:rsidRPr="00FA17E6" w:rsidRDefault="00425E0C" w:rsidP="00FA17E6">
      <w:pPr>
        <w:pStyle w:val="ConsPlusNormal"/>
        <w:ind w:firstLine="540"/>
        <w:jc w:val="both"/>
        <w:rPr>
          <w:szCs w:val="24"/>
        </w:rPr>
      </w:pPr>
      <w:r w:rsidRPr="00FA17E6">
        <w:rPr>
          <w:szCs w:val="24"/>
        </w:rPr>
        <w:t>Преобразование формул при копировании. Относительная, абсолютная и смешанная адресация.</w:t>
      </w:r>
    </w:p>
    <w:p w14:paraId="4C56E25E" w14:textId="77777777" w:rsidR="00425E0C" w:rsidRPr="00FA17E6" w:rsidRDefault="00425E0C" w:rsidP="00FA17E6">
      <w:pPr>
        <w:pStyle w:val="ConsPlusNormal"/>
        <w:ind w:firstLine="540"/>
        <w:jc w:val="both"/>
        <w:rPr>
          <w:szCs w:val="24"/>
        </w:rPr>
      </w:pPr>
      <w:r w:rsidRPr="00FA17E6">
        <w:rPr>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14:paraId="3C371E98" w14:textId="77777777" w:rsidR="00425E0C" w:rsidRPr="00FA17E6" w:rsidRDefault="00425E0C" w:rsidP="00FA17E6">
      <w:pPr>
        <w:pStyle w:val="ConsPlusNormal"/>
        <w:ind w:firstLine="540"/>
        <w:jc w:val="both"/>
        <w:rPr>
          <w:szCs w:val="24"/>
        </w:rPr>
      </w:pPr>
      <w:r w:rsidRPr="00FA17E6">
        <w:rPr>
          <w:szCs w:val="24"/>
        </w:rPr>
        <w:t>6.5.4.2. Информационные технологии в современном обществе.</w:t>
      </w:r>
    </w:p>
    <w:p w14:paraId="299D7D05" w14:textId="77777777" w:rsidR="00425E0C" w:rsidRPr="00FA17E6" w:rsidRDefault="00425E0C" w:rsidP="00FA17E6">
      <w:pPr>
        <w:pStyle w:val="ConsPlusNormal"/>
        <w:ind w:firstLine="540"/>
        <w:jc w:val="both"/>
        <w:rPr>
          <w:szCs w:val="24"/>
        </w:rPr>
      </w:pPr>
      <w:r w:rsidRPr="00FA17E6">
        <w:rPr>
          <w:szCs w:val="24"/>
        </w:rPr>
        <w:t>Роль информационных технологий в развитии экономики мира, страны, региона. Открытые образовательные ресурсы.</w:t>
      </w:r>
    </w:p>
    <w:p w14:paraId="19D1ED74" w14:textId="77777777" w:rsidR="00425E0C" w:rsidRPr="00FA17E6" w:rsidRDefault="00425E0C" w:rsidP="00FA17E6">
      <w:pPr>
        <w:pStyle w:val="ConsPlusNormal"/>
        <w:ind w:firstLine="540"/>
        <w:jc w:val="both"/>
        <w:rPr>
          <w:szCs w:val="24"/>
        </w:rPr>
      </w:pPr>
      <w:r w:rsidRPr="00FA17E6">
        <w:rPr>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58F3D4E" w14:textId="77777777" w:rsidR="00425E0C" w:rsidRPr="00FA17E6" w:rsidRDefault="00425E0C" w:rsidP="00FA17E6">
      <w:pPr>
        <w:pStyle w:val="ConsPlusNormal"/>
        <w:ind w:firstLine="540"/>
        <w:jc w:val="both"/>
        <w:rPr>
          <w:szCs w:val="24"/>
        </w:rPr>
      </w:pPr>
    </w:p>
    <w:p w14:paraId="032F9BBA" w14:textId="77777777" w:rsidR="00425E0C" w:rsidRPr="00FA17E6" w:rsidRDefault="00425E0C"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6.6. Планируемые результаты освоения информатики на уровне основного общего образования.</w:t>
      </w:r>
    </w:p>
    <w:p w14:paraId="5475DF7F" w14:textId="77777777" w:rsidR="00425E0C" w:rsidRPr="00FA17E6" w:rsidRDefault="00425E0C" w:rsidP="00FA17E6">
      <w:pPr>
        <w:pStyle w:val="ConsPlusNormal"/>
        <w:ind w:firstLine="540"/>
        <w:jc w:val="both"/>
        <w:rPr>
          <w:szCs w:val="24"/>
        </w:rPr>
      </w:pPr>
      <w:r w:rsidRPr="00FA17E6">
        <w:rPr>
          <w:szCs w:val="24"/>
        </w:rPr>
        <w:t>6.6.1.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90BFC6E" w14:textId="77777777" w:rsidR="00425E0C" w:rsidRPr="00FA17E6" w:rsidRDefault="00425E0C" w:rsidP="00FA17E6">
      <w:pPr>
        <w:pStyle w:val="ConsPlusNormal"/>
        <w:ind w:firstLine="540"/>
        <w:jc w:val="both"/>
        <w:rPr>
          <w:szCs w:val="24"/>
        </w:rPr>
      </w:pPr>
      <w:r w:rsidRPr="00FA17E6">
        <w:rPr>
          <w:szCs w:val="24"/>
        </w:rPr>
        <w:t>6.6.2. Личностные результаты имеют направленность на решение задач воспитания, развития и социализации обучающихся средствами учебного предмета.</w:t>
      </w:r>
    </w:p>
    <w:p w14:paraId="6BDFEB04" w14:textId="77777777" w:rsidR="00425E0C" w:rsidRPr="00FA17E6" w:rsidRDefault="00425E0C" w:rsidP="00FA17E6">
      <w:pPr>
        <w:pStyle w:val="ConsPlusNormal"/>
        <w:ind w:firstLine="540"/>
        <w:jc w:val="both"/>
        <w:rPr>
          <w:szCs w:val="24"/>
        </w:rPr>
      </w:pPr>
      <w:r w:rsidRPr="00FA17E6">
        <w:rPr>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0847D73E" w14:textId="77777777" w:rsidR="00425E0C" w:rsidRPr="00FA17E6" w:rsidRDefault="00425E0C" w:rsidP="00FA17E6">
      <w:pPr>
        <w:pStyle w:val="ConsPlusNormal"/>
        <w:ind w:firstLine="540"/>
        <w:jc w:val="both"/>
        <w:rPr>
          <w:szCs w:val="24"/>
        </w:rPr>
      </w:pPr>
      <w:r w:rsidRPr="00FA17E6">
        <w:rPr>
          <w:szCs w:val="24"/>
        </w:rPr>
        <w:t>1) патриотического воспитания:</w:t>
      </w:r>
    </w:p>
    <w:p w14:paraId="47191075" w14:textId="77777777" w:rsidR="00425E0C" w:rsidRPr="00FA17E6" w:rsidRDefault="00425E0C" w:rsidP="00FA17E6">
      <w:pPr>
        <w:pStyle w:val="ConsPlusNormal"/>
        <w:ind w:firstLine="540"/>
        <w:jc w:val="both"/>
        <w:rPr>
          <w:szCs w:val="24"/>
        </w:rPr>
      </w:pPr>
      <w:r w:rsidRPr="00FA17E6">
        <w:rPr>
          <w:szCs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w:t>
      </w:r>
      <w:r w:rsidRPr="00FA17E6">
        <w:rPr>
          <w:szCs w:val="24"/>
        </w:rPr>
        <w:lastRenderedPageBreak/>
        <w:t>знаниях о цифровой трансформации современного общества;</w:t>
      </w:r>
    </w:p>
    <w:p w14:paraId="2799356B" w14:textId="77777777" w:rsidR="00425E0C" w:rsidRPr="00FA17E6" w:rsidRDefault="00425E0C" w:rsidP="00FA17E6">
      <w:pPr>
        <w:pStyle w:val="ConsPlusNormal"/>
        <w:ind w:firstLine="540"/>
        <w:jc w:val="both"/>
        <w:rPr>
          <w:szCs w:val="24"/>
        </w:rPr>
      </w:pPr>
      <w:r w:rsidRPr="00FA17E6">
        <w:rPr>
          <w:szCs w:val="24"/>
        </w:rPr>
        <w:t>2) духовно-нравственного воспитания:</w:t>
      </w:r>
    </w:p>
    <w:p w14:paraId="3BA30657" w14:textId="77777777" w:rsidR="00425E0C" w:rsidRPr="00FA17E6" w:rsidRDefault="00425E0C" w:rsidP="00FA17E6">
      <w:pPr>
        <w:pStyle w:val="ConsPlusNormal"/>
        <w:ind w:firstLine="540"/>
        <w:jc w:val="both"/>
        <w:rPr>
          <w:szCs w:val="24"/>
        </w:rPr>
      </w:pPr>
      <w:r w:rsidRPr="00FA17E6">
        <w:rPr>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том числе в Интернете;</w:t>
      </w:r>
    </w:p>
    <w:p w14:paraId="7837017B" w14:textId="77777777" w:rsidR="00425E0C" w:rsidRPr="00FA17E6" w:rsidRDefault="00425E0C" w:rsidP="00FA17E6">
      <w:pPr>
        <w:pStyle w:val="ConsPlusNormal"/>
        <w:ind w:firstLine="540"/>
        <w:jc w:val="both"/>
        <w:rPr>
          <w:szCs w:val="24"/>
        </w:rPr>
      </w:pPr>
      <w:r w:rsidRPr="00FA17E6">
        <w:rPr>
          <w:szCs w:val="24"/>
        </w:rPr>
        <w:t>3) гражданского воспитания:</w:t>
      </w:r>
    </w:p>
    <w:p w14:paraId="7140CFA1" w14:textId="77777777" w:rsidR="00425E0C" w:rsidRPr="00FA17E6" w:rsidRDefault="00425E0C" w:rsidP="00FA17E6">
      <w:pPr>
        <w:pStyle w:val="ConsPlusNormal"/>
        <w:ind w:firstLine="540"/>
        <w:jc w:val="both"/>
        <w:rPr>
          <w:szCs w:val="24"/>
        </w:rPr>
      </w:pPr>
      <w:r w:rsidRPr="00FA17E6">
        <w:rPr>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5E6A4EBE" w14:textId="77777777" w:rsidR="00425E0C" w:rsidRPr="00FA17E6" w:rsidRDefault="00425E0C" w:rsidP="00FA17E6">
      <w:pPr>
        <w:pStyle w:val="ConsPlusNormal"/>
        <w:ind w:firstLine="540"/>
        <w:jc w:val="both"/>
        <w:rPr>
          <w:szCs w:val="24"/>
        </w:rPr>
      </w:pPr>
      <w:r w:rsidRPr="00FA17E6">
        <w:rPr>
          <w:szCs w:val="24"/>
        </w:rPr>
        <w:t>4) ценностей научного познания:</w:t>
      </w:r>
    </w:p>
    <w:p w14:paraId="2F5BC796" w14:textId="77777777" w:rsidR="00425E0C" w:rsidRPr="00FA17E6" w:rsidRDefault="00425E0C" w:rsidP="00FA17E6">
      <w:pPr>
        <w:pStyle w:val="ConsPlusNormal"/>
        <w:ind w:firstLine="540"/>
        <w:jc w:val="both"/>
        <w:rPr>
          <w:szCs w:val="24"/>
        </w:rPr>
      </w:pPr>
      <w:r w:rsidRPr="00FA17E6">
        <w:rPr>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F0482EE" w14:textId="77777777" w:rsidR="00425E0C" w:rsidRPr="00FA17E6" w:rsidRDefault="00425E0C" w:rsidP="00FA17E6">
      <w:pPr>
        <w:pStyle w:val="ConsPlusNormal"/>
        <w:ind w:firstLine="540"/>
        <w:jc w:val="both"/>
        <w:rPr>
          <w:szCs w:val="24"/>
        </w:rPr>
      </w:pPr>
      <w:r w:rsidRPr="00FA17E6">
        <w:rPr>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B1FE291" w14:textId="77777777" w:rsidR="00425E0C" w:rsidRPr="00FA17E6" w:rsidRDefault="00425E0C" w:rsidP="00FA17E6">
      <w:pPr>
        <w:pStyle w:val="ConsPlusNormal"/>
        <w:ind w:firstLine="540"/>
        <w:jc w:val="both"/>
        <w:rPr>
          <w:szCs w:val="24"/>
        </w:rPr>
      </w:pPr>
      <w:r w:rsidRPr="00FA17E6">
        <w:rPr>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143A320" w14:textId="77777777" w:rsidR="00425E0C" w:rsidRPr="00FA17E6" w:rsidRDefault="00425E0C" w:rsidP="00FA17E6">
      <w:pPr>
        <w:pStyle w:val="ConsPlusNormal"/>
        <w:ind w:firstLine="540"/>
        <w:jc w:val="both"/>
        <w:rPr>
          <w:szCs w:val="24"/>
        </w:rPr>
      </w:pPr>
      <w:r w:rsidRPr="00FA17E6">
        <w:rPr>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0AD5E349" w14:textId="77777777" w:rsidR="00425E0C" w:rsidRPr="00FA17E6" w:rsidRDefault="00425E0C" w:rsidP="00FA17E6">
      <w:pPr>
        <w:pStyle w:val="ConsPlusNormal"/>
        <w:ind w:firstLine="540"/>
        <w:jc w:val="both"/>
        <w:rPr>
          <w:szCs w:val="24"/>
        </w:rPr>
      </w:pPr>
      <w:r w:rsidRPr="00FA17E6">
        <w:rPr>
          <w:szCs w:val="24"/>
        </w:rPr>
        <w:t>5) формирования культуры здоровья:</w:t>
      </w:r>
    </w:p>
    <w:p w14:paraId="4A7D2722" w14:textId="77777777" w:rsidR="00425E0C" w:rsidRPr="00FA17E6" w:rsidRDefault="00425E0C" w:rsidP="00FA17E6">
      <w:pPr>
        <w:pStyle w:val="ConsPlusNormal"/>
        <w:ind w:firstLine="540"/>
        <w:jc w:val="both"/>
        <w:rPr>
          <w:szCs w:val="24"/>
        </w:rPr>
      </w:pPr>
      <w:r w:rsidRPr="00FA17E6">
        <w:rPr>
          <w:szCs w:val="24"/>
        </w:rPr>
        <w:t>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w:t>
      </w:r>
    </w:p>
    <w:p w14:paraId="3E53255C" w14:textId="77777777" w:rsidR="00425E0C" w:rsidRPr="00FA17E6" w:rsidRDefault="00425E0C" w:rsidP="00FA17E6">
      <w:pPr>
        <w:pStyle w:val="ConsPlusNormal"/>
        <w:ind w:firstLine="540"/>
        <w:jc w:val="both"/>
        <w:rPr>
          <w:szCs w:val="24"/>
        </w:rPr>
      </w:pPr>
      <w:r w:rsidRPr="00FA17E6">
        <w:rPr>
          <w:szCs w:val="24"/>
        </w:rPr>
        <w:t>6) трудового воспитания:</w:t>
      </w:r>
    </w:p>
    <w:p w14:paraId="16CD0461" w14:textId="77777777" w:rsidR="00425E0C" w:rsidRPr="00FA17E6" w:rsidRDefault="00425E0C" w:rsidP="00FA17E6">
      <w:pPr>
        <w:pStyle w:val="ConsPlusNormal"/>
        <w:ind w:firstLine="540"/>
        <w:jc w:val="both"/>
        <w:rPr>
          <w:szCs w:val="24"/>
        </w:rPr>
      </w:pPr>
      <w:r w:rsidRPr="00FA17E6">
        <w:rPr>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22DBB6E" w14:textId="77777777" w:rsidR="00425E0C" w:rsidRPr="00FA17E6" w:rsidRDefault="00425E0C" w:rsidP="00FA17E6">
      <w:pPr>
        <w:pStyle w:val="ConsPlusNormal"/>
        <w:ind w:firstLine="540"/>
        <w:jc w:val="both"/>
        <w:rPr>
          <w:szCs w:val="24"/>
        </w:rPr>
      </w:pPr>
      <w:r w:rsidRPr="00FA17E6">
        <w:rPr>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F7C3BA9" w14:textId="77777777" w:rsidR="00425E0C" w:rsidRPr="00FA17E6" w:rsidRDefault="00425E0C" w:rsidP="00FA17E6">
      <w:pPr>
        <w:pStyle w:val="ConsPlusNormal"/>
        <w:ind w:firstLine="540"/>
        <w:jc w:val="both"/>
        <w:rPr>
          <w:szCs w:val="24"/>
        </w:rPr>
      </w:pPr>
      <w:r w:rsidRPr="00FA17E6">
        <w:rPr>
          <w:szCs w:val="24"/>
        </w:rPr>
        <w:t>7) экологического воспитания:</w:t>
      </w:r>
    </w:p>
    <w:p w14:paraId="1C098DED" w14:textId="77777777" w:rsidR="00425E0C" w:rsidRPr="00FA17E6" w:rsidRDefault="00425E0C" w:rsidP="00FA17E6">
      <w:pPr>
        <w:pStyle w:val="ConsPlusNormal"/>
        <w:ind w:firstLine="540"/>
        <w:jc w:val="both"/>
        <w:rPr>
          <w:szCs w:val="24"/>
        </w:rPr>
      </w:pPr>
      <w:r w:rsidRPr="00FA17E6">
        <w:rPr>
          <w:szCs w:val="24"/>
        </w:rPr>
        <w:t>осознание глобального характера экологических проблем и путей их решения, в том числе с учетом возможностей информационных и коммуникационных технологий;</w:t>
      </w:r>
    </w:p>
    <w:p w14:paraId="3596742C" w14:textId="77777777" w:rsidR="00425E0C" w:rsidRPr="00FA17E6" w:rsidRDefault="00425E0C" w:rsidP="00FA17E6">
      <w:pPr>
        <w:pStyle w:val="ConsPlusNormal"/>
        <w:ind w:firstLine="540"/>
        <w:jc w:val="both"/>
        <w:rPr>
          <w:szCs w:val="24"/>
        </w:rPr>
      </w:pPr>
      <w:r w:rsidRPr="00FA17E6">
        <w:rPr>
          <w:szCs w:val="24"/>
        </w:rPr>
        <w:t>8) адаптации обучающегося к изменяющимся условиям социальной и природной среды:</w:t>
      </w:r>
    </w:p>
    <w:p w14:paraId="67F382DD" w14:textId="77777777" w:rsidR="00425E0C" w:rsidRPr="00FA17E6" w:rsidRDefault="00425E0C" w:rsidP="00FA17E6">
      <w:pPr>
        <w:pStyle w:val="ConsPlusNormal"/>
        <w:ind w:firstLine="540"/>
        <w:jc w:val="both"/>
        <w:rPr>
          <w:szCs w:val="24"/>
        </w:rPr>
      </w:pPr>
      <w:r w:rsidRPr="00FA17E6">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3F0520C" w14:textId="77777777" w:rsidR="00425E0C" w:rsidRPr="00FA17E6" w:rsidRDefault="00425E0C" w:rsidP="00FA17E6">
      <w:pPr>
        <w:pStyle w:val="ConsPlusNormal"/>
        <w:ind w:firstLine="540"/>
        <w:jc w:val="both"/>
        <w:rPr>
          <w:szCs w:val="24"/>
        </w:rPr>
      </w:pPr>
      <w:r w:rsidRPr="00FA17E6">
        <w:rPr>
          <w:szCs w:val="24"/>
        </w:rPr>
        <w:t xml:space="preserve">6.6.3. Метапредметные результаты освоения программы по информатике отражают овладение универсальными учебными действиями - познавательными, </w:t>
      </w:r>
      <w:r w:rsidRPr="00FA17E6">
        <w:rPr>
          <w:szCs w:val="24"/>
        </w:rPr>
        <w:lastRenderedPageBreak/>
        <w:t>коммуникативными, регулятивными.</w:t>
      </w:r>
    </w:p>
    <w:p w14:paraId="35885034" w14:textId="77777777" w:rsidR="00425E0C" w:rsidRPr="00FA17E6" w:rsidRDefault="00425E0C" w:rsidP="00FA17E6">
      <w:pPr>
        <w:pStyle w:val="ConsPlusNormal"/>
        <w:ind w:firstLine="540"/>
        <w:jc w:val="both"/>
        <w:rPr>
          <w:szCs w:val="24"/>
        </w:rPr>
      </w:pPr>
      <w:r w:rsidRPr="00FA17E6">
        <w:rPr>
          <w:szCs w:val="24"/>
        </w:rPr>
        <w:t>6.6.3.1. Овладение универсальными учебными познавательными действиями:</w:t>
      </w:r>
    </w:p>
    <w:p w14:paraId="4979BD6C" w14:textId="77777777" w:rsidR="00425E0C" w:rsidRPr="00FA17E6" w:rsidRDefault="00425E0C" w:rsidP="00FA17E6">
      <w:pPr>
        <w:pStyle w:val="ConsPlusNormal"/>
        <w:ind w:firstLine="540"/>
        <w:jc w:val="both"/>
        <w:rPr>
          <w:szCs w:val="24"/>
        </w:rPr>
      </w:pPr>
      <w:r w:rsidRPr="00FA17E6">
        <w:rPr>
          <w:szCs w:val="24"/>
        </w:rPr>
        <w:t>1) базовые логические действия:</w:t>
      </w:r>
    </w:p>
    <w:p w14:paraId="5E64AC9A" w14:textId="77777777" w:rsidR="00425E0C" w:rsidRPr="00FA17E6" w:rsidRDefault="00425E0C" w:rsidP="00FA17E6">
      <w:pPr>
        <w:pStyle w:val="ConsPlusNormal"/>
        <w:ind w:firstLine="540"/>
        <w:jc w:val="both"/>
        <w:rPr>
          <w:szCs w:val="24"/>
        </w:rPr>
      </w:pPr>
      <w:r w:rsidRPr="00FA17E6">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573E7E04" w14:textId="77777777" w:rsidR="00425E0C" w:rsidRPr="00FA17E6" w:rsidRDefault="00425E0C" w:rsidP="00FA17E6">
      <w:pPr>
        <w:pStyle w:val="ConsPlusNormal"/>
        <w:ind w:firstLine="540"/>
        <w:jc w:val="both"/>
        <w:rPr>
          <w:szCs w:val="24"/>
        </w:rPr>
      </w:pPr>
      <w:r w:rsidRPr="00FA17E6">
        <w:rPr>
          <w:szCs w:val="24"/>
        </w:rPr>
        <w:t>умение создавать, применять и преобразовывать знаки и символы, модели и схемы для решения учебных и познавательных задач;</w:t>
      </w:r>
    </w:p>
    <w:p w14:paraId="137532C7" w14:textId="77777777" w:rsidR="00425E0C" w:rsidRPr="00FA17E6" w:rsidRDefault="00425E0C" w:rsidP="00FA17E6">
      <w:pPr>
        <w:pStyle w:val="ConsPlusNormal"/>
        <w:ind w:firstLine="540"/>
        <w:jc w:val="both"/>
        <w:rPr>
          <w:szCs w:val="24"/>
        </w:rPr>
      </w:pPr>
      <w:r w:rsidRPr="00FA17E6">
        <w:rPr>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229AF2C" w14:textId="77777777" w:rsidR="00425E0C" w:rsidRPr="00FA17E6" w:rsidRDefault="00425E0C" w:rsidP="00FA17E6">
      <w:pPr>
        <w:pStyle w:val="ConsPlusNormal"/>
        <w:ind w:firstLine="540"/>
        <w:jc w:val="both"/>
        <w:rPr>
          <w:szCs w:val="24"/>
        </w:rPr>
      </w:pPr>
      <w:r w:rsidRPr="00FA17E6">
        <w:rPr>
          <w:szCs w:val="24"/>
        </w:rPr>
        <w:t>2) базовые исследовательские действия:</w:t>
      </w:r>
    </w:p>
    <w:p w14:paraId="6431EB45" w14:textId="77777777" w:rsidR="00425E0C" w:rsidRPr="00FA17E6" w:rsidRDefault="00425E0C" w:rsidP="00FA17E6">
      <w:pPr>
        <w:pStyle w:val="ConsPlusNormal"/>
        <w:ind w:firstLine="540"/>
        <w:jc w:val="both"/>
        <w:rPr>
          <w:szCs w:val="24"/>
        </w:rPr>
      </w:pPr>
      <w:r w:rsidRPr="00FA17E6">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1BB06C" w14:textId="77777777" w:rsidR="00425E0C" w:rsidRPr="00FA17E6" w:rsidRDefault="00425E0C" w:rsidP="00FA17E6">
      <w:pPr>
        <w:pStyle w:val="ConsPlusNormal"/>
        <w:ind w:firstLine="540"/>
        <w:jc w:val="both"/>
        <w:rPr>
          <w:szCs w:val="24"/>
        </w:rPr>
      </w:pPr>
      <w:r w:rsidRPr="00FA17E6">
        <w:rPr>
          <w:szCs w:val="24"/>
        </w:rPr>
        <w:t>оценивать на применимость и достоверность информацию, полученную в ходе исследования;</w:t>
      </w:r>
    </w:p>
    <w:p w14:paraId="434C10D3" w14:textId="77777777" w:rsidR="00425E0C" w:rsidRPr="00FA17E6" w:rsidRDefault="00425E0C" w:rsidP="00FA17E6">
      <w:pPr>
        <w:pStyle w:val="ConsPlusNormal"/>
        <w:ind w:firstLine="540"/>
        <w:jc w:val="both"/>
        <w:rPr>
          <w:szCs w:val="24"/>
        </w:rPr>
      </w:pPr>
      <w:r w:rsidRPr="00FA17E6">
        <w:rPr>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82E5694" w14:textId="77777777" w:rsidR="00425E0C" w:rsidRPr="00FA17E6" w:rsidRDefault="00425E0C" w:rsidP="00FA17E6">
      <w:pPr>
        <w:pStyle w:val="ConsPlusNormal"/>
        <w:ind w:firstLine="540"/>
        <w:jc w:val="both"/>
        <w:rPr>
          <w:szCs w:val="24"/>
        </w:rPr>
      </w:pPr>
      <w:r w:rsidRPr="00FA17E6">
        <w:rPr>
          <w:szCs w:val="24"/>
        </w:rPr>
        <w:t>3) работа с информацией:</w:t>
      </w:r>
    </w:p>
    <w:p w14:paraId="04BC4323" w14:textId="77777777" w:rsidR="00425E0C" w:rsidRPr="00FA17E6" w:rsidRDefault="00425E0C" w:rsidP="00FA17E6">
      <w:pPr>
        <w:pStyle w:val="ConsPlusNormal"/>
        <w:ind w:firstLine="540"/>
        <w:jc w:val="both"/>
        <w:rPr>
          <w:szCs w:val="24"/>
        </w:rPr>
      </w:pPr>
      <w:r w:rsidRPr="00FA17E6">
        <w:rPr>
          <w:szCs w:val="24"/>
        </w:rPr>
        <w:t>выявлять дефицит информации, данных, необходимых для решения поставленной задачи;</w:t>
      </w:r>
    </w:p>
    <w:p w14:paraId="45684140" w14:textId="77777777" w:rsidR="00425E0C" w:rsidRPr="00FA17E6" w:rsidRDefault="00425E0C"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B9BFC2E" w14:textId="77777777" w:rsidR="00425E0C" w:rsidRPr="00FA17E6" w:rsidRDefault="00425E0C" w:rsidP="00FA17E6">
      <w:pPr>
        <w:pStyle w:val="ConsPlusNormal"/>
        <w:ind w:firstLine="540"/>
        <w:jc w:val="both"/>
        <w:rPr>
          <w:szCs w:val="24"/>
        </w:rPr>
      </w:pPr>
      <w:r w:rsidRPr="00FA17E6">
        <w:rPr>
          <w:szCs w:val="24"/>
        </w:rPr>
        <w:t>выбирать, анализировать, систематизировать и интерпретировать информацию различных видов и форм представления;</w:t>
      </w:r>
    </w:p>
    <w:p w14:paraId="3A2658F0" w14:textId="77777777" w:rsidR="00425E0C" w:rsidRPr="00FA17E6" w:rsidRDefault="00425E0C" w:rsidP="00FA17E6">
      <w:pPr>
        <w:pStyle w:val="ConsPlusNormal"/>
        <w:ind w:firstLine="540"/>
        <w:jc w:val="both"/>
        <w:rPr>
          <w:szCs w:val="24"/>
        </w:rPr>
      </w:pPr>
      <w:r w:rsidRPr="00FA17E6">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2EBC10" w14:textId="77777777" w:rsidR="00425E0C" w:rsidRPr="00FA17E6" w:rsidRDefault="00425E0C" w:rsidP="00FA17E6">
      <w:pPr>
        <w:pStyle w:val="ConsPlusNormal"/>
        <w:ind w:firstLine="540"/>
        <w:jc w:val="both"/>
        <w:rPr>
          <w:szCs w:val="24"/>
        </w:rPr>
      </w:pPr>
      <w:r w:rsidRPr="00FA17E6">
        <w:rPr>
          <w:szCs w:val="24"/>
        </w:rPr>
        <w:t>оценивать надежность информации по критериям, предложенным учителем или сформулированным самостоятельно;</w:t>
      </w:r>
    </w:p>
    <w:p w14:paraId="57F19996" w14:textId="77777777" w:rsidR="00425E0C" w:rsidRPr="00FA17E6" w:rsidRDefault="00425E0C" w:rsidP="00FA17E6">
      <w:pPr>
        <w:pStyle w:val="ConsPlusNormal"/>
        <w:ind w:firstLine="540"/>
        <w:jc w:val="both"/>
        <w:rPr>
          <w:szCs w:val="24"/>
        </w:rPr>
      </w:pPr>
      <w:r w:rsidRPr="00FA17E6">
        <w:rPr>
          <w:szCs w:val="24"/>
        </w:rPr>
        <w:t>эффективно запоминать и систематизировать информацию.</w:t>
      </w:r>
    </w:p>
    <w:p w14:paraId="6A9DFF5C" w14:textId="77777777" w:rsidR="00425E0C" w:rsidRPr="00FA17E6" w:rsidRDefault="00425E0C" w:rsidP="00FA17E6">
      <w:pPr>
        <w:pStyle w:val="ConsPlusNormal"/>
        <w:ind w:firstLine="540"/>
        <w:jc w:val="both"/>
        <w:rPr>
          <w:szCs w:val="24"/>
        </w:rPr>
      </w:pPr>
      <w:r w:rsidRPr="00FA17E6">
        <w:rPr>
          <w:szCs w:val="24"/>
        </w:rPr>
        <w:t>6.6.3.2. Овладение универсальными учебными коммуникативными действиями:</w:t>
      </w:r>
    </w:p>
    <w:p w14:paraId="4A5A4D87" w14:textId="77777777" w:rsidR="00425E0C" w:rsidRPr="00FA17E6" w:rsidRDefault="00425E0C" w:rsidP="00FA17E6">
      <w:pPr>
        <w:pStyle w:val="ConsPlusNormal"/>
        <w:ind w:firstLine="540"/>
        <w:jc w:val="both"/>
        <w:rPr>
          <w:szCs w:val="24"/>
        </w:rPr>
      </w:pPr>
      <w:r w:rsidRPr="00FA17E6">
        <w:rPr>
          <w:szCs w:val="24"/>
        </w:rPr>
        <w:t>1) общение:</w:t>
      </w:r>
    </w:p>
    <w:p w14:paraId="055D1D79" w14:textId="77777777" w:rsidR="00425E0C" w:rsidRPr="00FA17E6" w:rsidRDefault="00425E0C" w:rsidP="00FA17E6">
      <w:pPr>
        <w:pStyle w:val="ConsPlusNormal"/>
        <w:ind w:firstLine="540"/>
        <w:jc w:val="both"/>
        <w:rPr>
          <w:szCs w:val="24"/>
        </w:rPr>
      </w:pPr>
      <w:r w:rsidRPr="00FA17E6">
        <w:rPr>
          <w:szCs w:val="24"/>
        </w:rPr>
        <w:t>сопоставлять свои суждения с суждениями других участников диалога, обнаруживать различие и сходство позиций;</w:t>
      </w:r>
    </w:p>
    <w:p w14:paraId="60404DDF" w14:textId="77777777" w:rsidR="00425E0C" w:rsidRPr="00FA17E6" w:rsidRDefault="00425E0C" w:rsidP="00FA17E6">
      <w:pPr>
        <w:pStyle w:val="ConsPlusNormal"/>
        <w:ind w:firstLine="540"/>
        <w:jc w:val="both"/>
        <w:rPr>
          <w:szCs w:val="24"/>
        </w:rPr>
      </w:pPr>
      <w:r w:rsidRPr="00FA17E6">
        <w:rPr>
          <w:szCs w:val="24"/>
        </w:rPr>
        <w:t>публично представлять результаты выполненного опыта (эксперимента, исследования, проекта);</w:t>
      </w:r>
    </w:p>
    <w:p w14:paraId="1DF85694" w14:textId="77777777" w:rsidR="00425E0C" w:rsidRPr="00FA17E6" w:rsidRDefault="00425E0C" w:rsidP="00FA17E6">
      <w:pPr>
        <w:pStyle w:val="ConsPlusNormal"/>
        <w:ind w:firstLine="540"/>
        <w:jc w:val="both"/>
        <w:rPr>
          <w:szCs w:val="24"/>
        </w:rPr>
      </w:pPr>
      <w:r w:rsidRPr="00FA17E6">
        <w:rPr>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B1E3B30" w14:textId="77777777" w:rsidR="00425E0C" w:rsidRPr="00FA17E6" w:rsidRDefault="00425E0C" w:rsidP="00FA17E6">
      <w:pPr>
        <w:pStyle w:val="ConsPlusNormal"/>
        <w:ind w:firstLine="540"/>
        <w:jc w:val="both"/>
        <w:rPr>
          <w:szCs w:val="24"/>
        </w:rPr>
      </w:pPr>
      <w:r w:rsidRPr="00FA17E6">
        <w:rPr>
          <w:szCs w:val="24"/>
        </w:rPr>
        <w:t>2) совместная деятельность (сотрудничество):</w:t>
      </w:r>
    </w:p>
    <w:p w14:paraId="31D18EF5" w14:textId="77777777" w:rsidR="00425E0C" w:rsidRPr="00FA17E6" w:rsidRDefault="00425E0C" w:rsidP="00FA17E6">
      <w:pPr>
        <w:pStyle w:val="ConsPlusNormal"/>
        <w:ind w:firstLine="540"/>
        <w:jc w:val="both"/>
        <w:rPr>
          <w:szCs w:val="24"/>
        </w:rPr>
      </w:pPr>
      <w:r w:rsidRPr="00FA17E6">
        <w:rPr>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F6623C5" w14:textId="77777777" w:rsidR="00425E0C" w:rsidRPr="00FA17E6" w:rsidRDefault="00425E0C" w:rsidP="00FA17E6">
      <w:pPr>
        <w:pStyle w:val="ConsPlusNormal"/>
        <w:ind w:firstLine="540"/>
        <w:jc w:val="both"/>
        <w:rPr>
          <w:szCs w:val="24"/>
        </w:rPr>
      </w:pPr>
      <w:r w:rsidRPr="00FA17E6">
        <w:rPr>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w:t>
      </w:r>
    </w:p>
    <w:p w14:paraId="1C772372" w14:textId="77777777" w:rsidR="00425E0C" w:rsidRPr="00FA17E6" w:rsidRDefault="00425E0C" w:rsidP="00FA17E6">
      <w:pPr>
        <w:pStyle w:val="ConsPlusNormal"/>
        <w:ind w:firstLine="540"/>
        <w:jc w:val="both"/>
        <w:rPr>
          <w:szCs w:val="24"/>
        </w:rPr>
      </w:pPr>
      <w:r w:rsidRPr="00FA17E6">
        <w:rPr>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1978EF4" w14:textId="77777777" w:rsidR="00425E0C" w:rsidRPr="00FA17E6" w:rsidRDefault="00425E0C" w:rsidP="00FA17E6">
      <w:pPr>
        <w:pStyle w:val="ConsPlusNormal"/>
        <w:ind w:firstLine="540"/>
        <w:jc w:val="both"/>
        <w:rPr>
          <w:szCs w:val="24"/>
        </w:rPr>
      </w:pPr>
      <w:r w:rsidRPr="00FA17E6">
        <w:rPr>
          <w:szCs w:val="24"/>
        </w:rP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53E581" w14:textId="77777777" w:rsidR="00425E0C" w:rsidRPr="00FA17E6" w:rsidRDefault="00425E0C" w:rsidP="00FA17E6">
      <w:pPr>
        <w:pStyle w:val="ConsPlusNormal"/>
        <w:ind w:firstLine="540"/>
        <w:jc w:val="both"/>
        <w:rPr>
          <w:szCs w:val="24"/>
        </w:rPr>
      </w:pPr>
      <w:r w:rsidRPr="00FA17E6">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3986EEB" w14:textId="77777777" w:rsidR="00425E0C" w:rsidRPr="00FA17E6" w:rsidRDefault="00425E0C" w:rsidP="00FA17E6">
      <w:pPr>
        <w:pStyle w:val="ConsPlusNormal"/>
        <w:ind w:firstLine="540"/>
        <w:jc w:val="both"/>
        <w:rPr>
          <w:szCs w:val="24"/>
        </w:rPr>
      </w:pPr>
      <w:r w:rsidRPr="00FA17E6">
        <w:rPr>
          <w:szCs w:val="24"/>
        </w:rPr>
        <w:t>6.6.3.3. Овладение универсальными учебными регулятивными действиями:</w:t>
      </w:r>
    </w:p>
    <w:p w14:paraId="09E3D3D0" w14:textId="77777777" w:rsidR="00425E0C" w:rsidRPr="00FA17E6" w:rsidRDefault="00425E0C" w:rsidP="00FA17E6">
      <w:pPr>
        <w:pStyle w:val="ConsPlusNormal"/>
        <w:ind w:firstLine="540"/>
        <w:jc w:val="both"/>
        <w:rPr>
          <w:szCs w:val="24"/>
        </w:rPr>
      </w:pPr>
      <w:r w:rsidRPr="00FA17E6">
        <w:rPr>
          <w:szCs w:val="24"/>
        </w:rPr>
        <w:t>1) самоорганизация:</w:t>
      </w:r>
    </w:p>
    <w:p w14:paraId="04418D03" w14:textId="77777777" w:rsidR="00425E0C" w:rsidRPr="00FA17E6" w:rsidRDefault="00425E0C" w:rsidP="00FA17E6">
      <w:pPr>
        <w:pStyle w:val="ConsPlusNormal"/>
        <w:ind w:firstLine="540"/>
        <w:jc w:val="both"/>
        <w:rPr>
          <w:szCs w:val="24"/>
        </w:rPr>
      </w:pPr>
      <w:r w:rsidRPr="00FA17E6">
        <w:rPr>
          <w:szCs w:val="24"/>
        </w:rPr>
        <w:t>выявлять в жизненных и учебных ситуациях проблемы, требующие решения;</w:t>
      </w:r>
    </w:p>
    <w:p w14:paraId="61CB5347" w14:textId="77777777" w:rsidR="00425E0C" w:rsidRPr="00FA17E6" w:rsidRDefault="00425E0C" w:rsidP="00FA17E6">
      <w:pPr>
        <w:pStyle w:val="ConsPlusNormal"/>
        <w:ind w:firstLine="540"/>
        <w:jc w:val="both"/>
        <w:rPr>
          <w:szCs w:val="24"/>
        </w:rPr>
      </w:pPr>
      <w:r w:rsidRPr="00FA17E6">
        <w:rPr>
          <w:szCs w:val="24"/>
        </w:rPr>
        <w:t>ориентироваться в различных подходах к принятию решений (индивидуальное принятие решений, принятие решений в группе);</w:t>
      </w:r>
    </w:p>
    <w:p w14:paraId="5046A48E" w14:textId="77777777" w:rsidR="00425E0C" w:rsidRPr="00FA17E6" w:rsidRDefault="00425E0C" w:rsidP="00FA17E6">
      <w:pPr>
        <w:pStyle w:val="ConsPlusNormal"/>
        <w:ind w:firstLine="540"/>
        <w:jc w:val="both"/>
        <w:rPr>
          <w:szCs w:val="24"/>
        </w:rPr>
      </w:pPr>
      <w:r w:rsidRPr="00FA17E6">
        <w:rPr>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123CCA7" w14:textId="77777777" w:rsidR="00425E0C" w:rsidRPr="00FA17E6" w:rsidRDefault="00425E0C" w:rsidP="00FA17E6">
      <w:pPr>
        <w:pStyle w:val="ConsPlusNormal"/>
        <w:ind w:firstLine="540"/>
        <w:jc w:val="both"/>
        <w:rPr>
          <w:szCs w:val="24"/>
        </w:rPr>
      </w:pPr>
      <w:r w:rsidRPr="00FA17E6">
        <w:rPr>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56F002E" w14:textId="77777777" w:rsidR="00425E0C" w:rsidRPr="00FA17E6" w:rsidRDefault="00425E0C" w:rsidP="00FA17E6">
      <w:pPr>
        <w:pStyle w:val="ConsPlusNormal"/>
        <w:ind w:firstLine="540"/>
        <w:jc w:val="both"/>
        <w:rPr>
          <w:szCs w:val="24"/>
        </w:rPr>
      </w:pPr>
      <w:r w:rsidRPr="00FA17E6">
        <w:rPr>
          <w:szCs w:val="24"/>
        </w:rPr>
        <w:t>проводить выбор в условиях противоречивой информации и брать ответственность за решение.</w:t>
      </w:r>
    </w:p>
    <w:p w14:paraId="5E66B28F" w14:textId="77777777" w:rsidR="00425E0C" w:rsidRPr="00FA17E6" w:rsidRDefault="00425E0C" w:rsidP="00FA17E6">
      <w:pPr>
        <w:pStyle w:val="ConsPlusNormal"/>
        <w:ind w:firstLine="540"/>
        <w:jc w:val="both"/>
        <w:rPr>
          <w:szCs w:val="24"/>
        </w:rPr>
      </w:pPr>
      <w:r w:rsidRPr="00FA17E6">
        <w:rPr>
          <w:szCs w:val="24"/>
        </w:rPr>
        <w:t>2) самоконтроль (рефлексия):</w:t>
      </w:r>
    </w:p>
    <w:p w14:paraId="24DD0D97" w14:textId="77777777" w:rsidR="00425E0C" w:rsidRPr="00FA17E6" w:rsidRDefault="00425E0C" w:rsidP="00FA17E6">
      <w:pPr>
        <w:pStyle w:val="ConsPlusNormal"/>
        <w:ind w:firstLine="540"/>
        <w:jc w:val="both"/>
        <w:rPr>
          <w:szCs w:val="24"/>
        </w:rPr>
      </w:pPr>
      <w:r w:rsidRPr="00FA17E6">
        <w:rPr>
          <w:szCs w:val="24"/>
        </w:rPr>
        <w:t>владеть способами самоконтроля, самомотивации и рефлексии;</w:t>
      </w:r>
    </w:p>
    <w:p w14:paraId="4F5F1413" w14:textId="77777777" w:rsidR="00425E0C" w:rsidRPr="00FA17E6" w:rsidRDefault="00425E0C" w:rsidP="00FA17E6">
      <w:pPr>
        <w:pStyle w:val="ConsPlusNormal"/>
        <w:ind w:firstLine="540"/>
        <w:jc w:val="both"/>
        <w:rPr>
          <w:szCs w:val="24"/>
        </w:rPr>
      </w:pPr>
      <w:r w:rsidRPr="00FA17E6">
        <w:rPr>
          <w:szCs w:val="24"/>
        </w:rPr>
        <w:t>давать оценку ситуации и предлагать план ее изменения;</w:t>
      </w:r>
    </w:p>
    <w:p w14:paraId="0D91FBEA" w14:textId="77777777" w:rsidR="00425E0C" w:rsidRPr="00FA17E6" w:rsidRDefault="00425E0C" w:rsidP="00FA17E6">
      <w:pPr>
        <w:pStyle w:val="ConsPlusNormal"/>
        <w:ind w:firstLine="540"/>
        <w:jc w:val="both"/>
        <w:rPr>
          <w:szCs w:val="24"/>
        </w:rPr>
      </w:pPr>
      <w:r w:rsidRPr="00FA17E6">
        <w:rPr>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479FFC6" w14:textId="77777777" w:rsidR="00425E0C" w:rsidRPr="00FA17E6" w:rsidRDefault="00425E0C" w:rsidP="00FA17E6">
      <w:pPr>
        <w:pStyle w:val="ConsPlusNormal"/>
        <w:ind w:firstLine="540"/>
        <w:jc w:val="both"/>
        <w:rPr>
          <w:szCs w:val="24"/>
        </w:rPr>
      </w:pPr>
      <w:r w:rsidRPr="00FA17E6">
        <w:rPr>
          <w:szCs w:val="24"/>
        </w:rPr>
        <w:t>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ситуации;</w:t>
      </w:r>
    </w:p>
    <w:p w14:paraId="47561882" w14:textId="77777777" w:rsidR="00425E0C" w:rsidRPr="00FA17E6" w:rsidRDefault="00425E0C" w:rsidP="00FA17E6">
      <w:pPr>
        <w:pStyle w:val="ConsPlusNormal"/>
        <w:ind w:firstLine="540"/>
        <w:jc w:val="both"/>
        <w:rPr>
          <w:szCs w:val="24"/>
        </w:rPr>
      </w:pPr>
      <w:r w:rsidRPr="00FA17E6">
        <w:rPr>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CF71B4D" w14:textId="77777777" w:rsidR="00425E0C" w:rsidRPr="00FA17E6" w:rsidRDefault="00425E0C" w:rsidP="00FA17E6">
      <w:pPr>
        <w:pStyle w:val="ConsPlusNormal"/>
        <w:ind w:firstLine="540"/>
        <w:jc w:val="both"/>
        <w:rPr>
          <w:szCs w:val="24"/>
        </w:rPr>
      </w:pPr>
      <w:r w:rsidRPr="00FA17E6">
        <w:rPr>
          <w:szCs w:val="24"/>
        </w:rPr>
        <w:t>оценивать соответствие результата цели и условиям.</w:t>
      </w:r>
    </w:p>
    <w:p w14:paraId="3EDF3E47" w14:textId="77777777" w:rsidR="00425E0C" w:rsidRPr="00FA17E6" w:rsidRDefault="00425E0C" w:rsidP="00FA17E6">
      <w:pPr>
        <w:pStyle w:val="ConsPlusNormal"/>
        <w:ind w:firstLine="540"/>
        <w:jc w:val="both"/>
        <w:rPr>
          <w:szCs w:val="24"/>
        </w:rPr>
      </w:pPr>
      <w:r w:rsidRPr="00FA17E6">
        <w:rPr>
          <w:szCs w:val="24"/>
        </w:rPr>
        <w:t>3) эмоциональный интеллект:</w:t>
      </w:r>
    </w:p>
    <w:p w14:paraId="1564F373" w14:textId="77777777" w:rsidR="00425E0C" w:rsidRPr="00FA17E6" w:rsidRDefault="00425E0C" w:rsidP="00FA17E6">
      <w:pPr>
        <w:pStyle w:val="ConsPlusNormal"/>
        <w:ind w:firstLine="540"/>
        <w:jc w:val="both"/>
        <w:rPr>
          <w:szCs w:val="24"/>
        </w:rPr>
      </w:pPr>
      <w:r w:rsidRPr="00FA17E6">
        <w:rPr>
          <w:szCs w:val="24"/>
        </w:rPr>
        <w:t>ставить себя на место другого человека, понимать мотивы и намерения другого.</w:t>
      </w:r>
    </w:p>
    <w:p w14:paraId="5CDC4B75" w14:textId="77777777" w:rsidR="00425E0C" w:rsidRPr="00FA17E6" w:rsidRDefault="00425E0C" w:rsidP="00FA17E6">
      <w:pPr>
        <w:pStyle w:val="ConsPlusNormal"/>
        <w:ind w:firstLine="540"/>
        <w:jc w:val="both"/>
        <w:rPr>
          <w:szCs w:val="24"/>
        </w:rPr>
      </w:pPr>
      <w:r w:rsidRPr="00FA17E6">
        <w:rPr>
          <w:szCs w:val="24"/>
        </w:rPr>
        <w:t>4) принятие себя и других:</w:t>
      </w:r>
    </w:p>
    <w:p w14:paraId="0A47A8B1" w14:textId="77777777" w:rsidR="00425E0C" w:rsidRPr="00FA17E6" w:rsidRDefault="00425E0C" w:rsidP="00FA17E6">
      <w:pPr>
        <w:pStyle w:val="ConsPlusNormal"/>
        <w:ind w:firstLine="540"/>
        <w:jc w:val="both"/>
        <w:rPr>
          <w:szCs w:val="24"/>
        </w:rPr>
      </w:pPr>
      <w:r w:rsidRPr="00FA17E6">
        <w:rPr>
          <w:szCs w:val="24"/>
        </w:rPr>
        <w:t>осознавать невозможность контролировать все вокруг даже в условиях открытого доступа к любым объемам информации.</w:t>
      </w:r>
    </w:p>
    <w:p w14:paraId="7A1F31F7" w14:textId="77777777" w:rsidR="00425E0C" w:rsidRPr="00FA17E6" w:rsidRDefault="00425E0C" w:rsidP="00FA17E6">
      <w:pPr>
        <w:pStyle w:val="ConsPlusNormal"/>
        <w:ind w:firstLine="540"/>
        <w:jc w:val="both"/>
        <w:rPr>
          <w:szCs w:val="24"/>
        </w:rPr>
      </w:pPr>
      <w:r w:rsidRPr="00FA17E6">
        <w:rPr>
          <w:szCs w:val="24"/>
        </w:rPr>
        <w:t>6.6.4. Предметные результаты освоения программы по информатике на уровне основного общего образования.</w:t>
      </w:r>
    </w:p>
    <w:p w14:paraId="19CCBC41" w14:textId="77777777" w:rsidR="00425E0C" w:rsidRPr="00FA17E6" w:rsidRDefault="00425E0C" w:rsidP="00FA17E6">
      <w:pPr>
        <w:pStyle w:val="ConsPlusNormal"/>
        <w:ind w:firstLine="540"/>
        <w:jc w:val="both"/>
        <w:rPr>
          <w:szCs w:val="24"/>
        </w:rPr>
      </w:pPr>
      <w:r w:rsidRPr="00FA17E6">
        <w:rPr>
          <w:szCs w:val="24"/>
        </w:rPr>
        <w:t>6.6.4.1. К концу обучения в 7 классе у обучающегося будут сформированы умения:</w:t>
      </w:r>
    </w:p>
    <w:p w14:paraId="5E5ED643" w14:textId="77777777" w:rsidR="00425E0C" w:rsidRPr="00FA17E6" w:rsidRDefault="00425E0C" w:rsidP="00FA17E6">
      <w:pPr>
        <w:pStyle w:val="ConsPlusNormal"/>
        <w:ind w:firstLine="540"/>
        <w:jc w:val="both"/>
        <w:rPr>
          <w:szCs w:val="24"/>
        </w:rPr>
      </w:pPr>
      <w:r w:rsidRPr="00FA17E6">
        <w:rPr>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774EC192" w14:textId="77777777" w:rsidR="00425E0C" w:rsidRPr="00FA17E6" w:rsidRDefault="00425E0C" w:rsidP="00FA17E6">
      <w:pPr>
        <w:pStyle w:val="ConsPlusNormal"/>
        <w:ind w:firstLine="540"/>
        <w:jc w:val="both"/>
        <w:rPr>
          <w:szCs w:val="24"/>
        </w:rPr>
      </w:pPr>
      <w:r w:rsidRPr="00FA17E6">
        <w:rPr>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364FA33" w14:textId="77777777" w:rsidR="00425E0C" w:rsidRPr="00FA17E6" w:rsidRDefault="00425E0C" w:rsidP="00FA17E6">
      <w:pPr>
        <w:pStyle w:val="ConsPlusNormal"/>
        <w:ind w:firstLine="540"/>
        <w:jc w:val="both"/>
        <w:rPr>
          <w:szCs w:val="24"/>
        </w:rPr>
      </w:pPr>
      <w:r w:rsidRPr="00FA17E6">
        <w:rPr>
          <w:szCs w:val="24"/>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14:paraId="73DF2940" w14:textId="77777777" w:rsidR="00425E0C" w:rsidRPr="00FA17E6" w:rsidRDefault="00425E0C" w:rsidP="00FA17E6">
      <w:pPr>
        <w:pStyle w:val="ConsPlusNormal"/>
        <w:ind w:firstLine="540"/>
        <w:jc w:val="both"/>
        <w:rPr>
          <w:szCs w:val="24"/>
        </w:rPr>
      </w:pPr>
      <w:r w:rsidRPr="00FA17E6">
        <w:rPr>
          <w:szCs w:val="24"/>
        </w:rPr>
        <w:t>оценивать и сравнивать размеры текстовых, графических, звуковых файлов и видеофайлов;</w:t>
      </w:r>
    </w:p>
    <w:p w14:paraId="533E7B54" w14:textId="77777777" w:rsidR="00425E0C" w:rsidRPr="00FA17E6" w:rsidRDefault="00425E0C" w:rsidP="00FA17E6">
      <w:pPr>
        <w:pStyle w:val="ConsPlusNormal"/>
        <w:ind w:firstLine="540"/>
        <w:jc w:val="both"/>
        <w:rPr>
          <w:szCs w:val="24"/>
        </w:rPr>
      </w:pPr>
      <w:r w:rsidRPr="00FA17E6">
        <w:rPr>
          <w:szCs w:val="24"/>
        </w:rPr>
        <w:t>приводить примеры современных устройств хранения и передачи информации, сравнивать их количественные характеристики;</w:t>
      </w:r>
    </w:p>
    <w:p w14:paraId="1F0E21C1" w14:textId="77777777" w:rsidR="00425E0C" w:rsidRPr="00FA17E6" w:rsidRDefault="00425E0C" w:rsidP="00FA17E6">
      <w:pPr>
        <w:pStyle w:val="ConsPlusNormal"/>
        <w:ind w:firstLine="540"/>
        <w:jc w:val="both"/>
        <w:rPr>
          <w:szCs w:val="24"/>
        </w:rPr>
      </w:pPr>
      <w:r w:rsidRPr="00FA17E6">
        <w:rPr>
          <w:szCs w:val="24"/>
        </w:rPr>
        <w:t>выделять основные этапы в истории и понимать тенденции развития компьютеров и программного обеспечения;</w:t>
      </w:r>
    </w:p>
    <w:p w14:paraId="7C31B397" w14:textId="77777777" w:rsidR="00425E0C" w:rsidRPr="00FA17E6" w:rsidRDefault="00425E0C" w:rsidP="00FA17E6">
      <w:pPr>
        <w:pStyle w:val="ConsPlusNormal"/>
        <w:ind w:firstLine="540"/>
        <w:jc w:val="both"/>
        <w:rPr>
          <w:szCs w:val="24"/>
        </w:rPr>
      </w:pPr>
      <w:r w:rsidRPr="00FA17E6">
        <w:rPr>
          <w:szCs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w:t>
      </w:r>
      <w:r w:rsidRPr="00FA17E6">
        <w:rPr>
          <w:szCs w:val="24"/>
        </w:rPr>
        <w:lastRenderedPageBreak/>
        <w:t>устройства ввода-вывода);</w:t>
      </w:r>
    </w:p>
    <w:p w14:paraId="19C396D4" w14:textId="77777777" w:rsidR="00425E0C" w:rsidRPr="00FA17E6" w:rsidRDefault="00425E0C" w:rsidP="00FA17E6">
      <w:pPr>
        <w:pStyle w:val="ConsPlusNormal"/>
        <w:ind w:firstLine="540"/>
        <w:jc w:val="both"/>
        <w:rPr>
          <w:szCs w:val="24"/>
        </w:rPr>
      </w:pPr>
      <w:r w:rsidRPr="00FA17E6">
        <w:rPr>
          <w:szCs w:val="24"/>
        </w:rPr>
        <w:t>соотносить характеристики компьютера с задачами, решаемыми с его помощью;</w:t>
      </w:r>
    </w:p>
    <w:p w14:paraId="7F7DF6F0" w14:textId="77777777" w:rsidR="00425E0C" w:rsidRPr="00FA17E6" w:rsidRDefault="00425E0C" w:rsidP="00FA17E6">
      <w:pPr>
        <w:pStyle w:val="ConsPlusNormal"/>
        <w:ind w:firstLine="540"/>
        <w:jc w:val="both"/>
        <w:rPr>
          <w:szCs w:val="24"/>
        </w:rPr>
      </w:pPr>
      <w:r w:rsidRPr="00FA17E6">
        <w:rPr>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E7750AC" w14:textId="77777777" w:rsidR="00425E0C" w:rsidRPr="00FA17E6" w:rsidRDefault="00425E0C" w:rsidP="00FA17E6">
      <w:pPr>
        <w:pStyle w:val="ConsPlusNormal"/>
        <w:ind w:firstLine="540"/>
        <w:jc w:val="both"/>
        <w:rPr>
          <w:szCs w:val="24"/>
        </w:rPr>
      </w:pPr>
      <w:r w:rsidRPr="00FA17E6">
        <w:rPr>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625E9725" w14:textId="77777777" w:rsidR="00425E0C" w:rsidRPr="00FA17E6" w:rsidRDefault="00425E0C" w:rsidP="00FA17E6">
      <w:pPr>
        <w:pStyle w:val="ConsPlusNormal"/>
        <w:ind w:firstLine="540"/>
        <w:jc w:val="both"/>
        <w:rPr>
          <w:szCs w:val="24"/>
        </w:rPr>
      </w:pPr>
      <w:r w:rsidRPr="00FA17E6">
        <w:rPr>
          <w:szCs w:val="24"/>
        </w:rPr>
        <w:t>представлять результаты своей деятельности в виде структурированных иллюстрированных документов, мультимедийных презентаций;</w:t>
      </w:r>
    </w:p>
    <w:p w14:paraId="61D95D47" w14:textId="77777777" w:rsidR="00425E0C" w:rsidRPr="00FA17E6" w:rsidRDefault="00425E0C" w:rsidP="00FA17E6">
      <w:pPr>
        <w:pStyle w:val="ConsPlusNormal"/>
        <w:ind w:firstLine="540"/>
        <w:jc w:val="both"/>
        <w:rPr>
          <w:szCs w:val="24"/>
        </w:rPr>
      </w:pPr>
      <w:r w:rsidRPr="00FA17E6">
        <w:rPr>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6ADC49C7" w14:textId="77777777" w:rsidR="00425E0C" w:rsidRPr="00FA17E6" w:rsidRDefault="00425E0C" w:rsidP="00FA17E6">
      <w:pPr>
        <w:pStyle w:val="ConsPlusNormal"/>
        <w:ind w:firstLine="540"/>
        <w:jc w:val="both"/>
        <w:rPr>
          <w:szCs w:val="24"/>
        </w:rPr>
      </w:pPr>
      <w:r w:rsidRPr="00FA17E6">
        <w:rPr>
          <w:szCs w:val="24"/>
        </w:rPr>
        <w:t>понимать структуру адресов веб-ресурсов;</w:t>
      </w:r>
    </w:p>
    <w:p w14:paraId="20074118" w14:textId="77777777" w:rsidR="00425E0C" w:rsidRPr="00FA17E6" w:rsidRDefault="00425E0C" w:rsidP="00FA17E6">
      <w:pPr>
        <w:pStyle w:val="ConsPlusNormal"/>
        <w:ind w:firstLine="540"/>
        <w:jc w:val="both"/>
        <w:rPr>
          <w:szCs w:val="24"/>
        </w:rPr>
      </w:pPr>
      <w:r w:rsidRPr="00FA17E6">
        <w:rPr>
          <w:szCs w:val="24"/>
        </w:rPr>
        <w:t>использовать современные сервисы интернет-коммуникаций;</w:t>
      </w:r>
    </w:p>
    <w:p w14:paraId="5158FB7A" w14:textId="77777777" w:rsidR="00425E0C" w:rsidRPr="00FA17E6" w:rsidRDefault="00425E0C" w:rsidP="00FA17E6">
      <w:pPr>
        <w:pStyle w:val="ConsPlusNormal"/>
        <w:ind w:firstLine="540"/>
        <w:jc w:val="both"/>
        <w:rPr>
          <w:szCs w:val="24"/>
        </w:rPr>
      </w:pPr>
      <w:r w:rsidRPr="00FA17E6">
        <w:rPr>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5DB45547" w14:textId="77777777" w:rsidR="00425E0C" w:rsidRPr="00FA17E6" w:rsidRDefault="00425E0C" w:rsidP="00FA17E6">
      <w:pPr>
        <w:pStyle w:val="ConsPlusNormal"/>
        <w:ind w:firstLine="540"/>
        <w:jc w:val="both"/>
        <w:rPr>
          <w:szCs w:val="24"/>
        </w:rPr>
      </w:pPr>
      <w:r w:rsidRPr="00FA17E6">
        <w:rPr>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6A387C74" w14:textId="77777777" w:rsidR="00425E0C" w:rsidRPr="00FA17E6" w:rsidRDefault="00425E0C" w:rsidP="00FA17E6">
      <w:pPr>
        <w:pStyle w:val="ConsPlusNormal"/>
        <w:ind w:firstLine="540"/>
        <w:jc w:val="both"/>
        <w:rPr>
          <w:szCs w:val="24"/>
        </w:rPr>
      </w:pPr>
      <w:r w:rsidRPr="00FA17E6">
        <w:rPr>
          <w:szCs w:val="24"/>
        </w:rPr>
        <w:t>6.6.4.2. К концу обучения в 8 классе у обучающегося будут сформированы умения:</w:t>
      </w:r>
    </w:p>
    <w:p w14:paraId="140B4B0E" w14:textId="77777777" w:rsidR="00425E0C" w:rsidRPr="00FA17E6" w:rsidRDefault="00425E0C" w:rsidP="00FA17E6">
      <w:pPr>
        <w:pStyle w:val="ConsPlusNormal"/>
        <w:ind w:firstLine="540"/>
        <w:jc w:val="both"/>
        <w:rPr>
          <w:szCs w:val="24"/>
        </w:rPr>
      </w:pPr>
      <w:r w:rsidRPr="00FA17E6">
        <w:rPr>
          <w:szCs w:val="24"/>
        </w:rPr>
        <w:t>пояснять на примерах различия между позиционными и непозиционными системами счисления;</w:t>
      </w:r>
    </w:p>
    <w:p w14:paraId="104B148E" w14:textId="77777777" w:rsidR="00425E0C" w:rsidRPr="00FA17E6" w:rsidRDefault="00425E0C" w:rsidP="00FA17E6">
      <w:pPr>
        <w:pStyle w:val="ConsPlusNormal"/>
        <w:ind w:firstLine="540"/>
        <w:jc w:val="both"/>
        <w:rPr>
          <w:szCs w:val="24"/>
        </w:rPr>
      </w:pPr>
      <w:r w:rsidRPr="00FA17E6">
        <w:rPr>
          <w:szCs w:val="24"/>
        </w:rPr>
        <w:t>записывать и сравнивать целые числа от 0 до 106 в различных позиционных системах счисления (с основаниями 2, 8, 16), выполнять арифметические операции над ними;</w:t>
      </w:r>
    </w:p>
    <w:p w14:paraId="2B605578" w14:textId="77777777" w:rsidR="00425E0C" w:rsidRPr="00FA17E6" w:rsidRDefault="00425E0C" w:rsidP="00FA17E6">
      <w:pPr>
        <w:pStyle w:val="ConsPlusNormal"/>
        <w:ind w:firstLine="540"/>
        <w:jc w:val="both"/>
        <w:rPr>
          <w:szCs w:val="24"/>
        </w:rPr>
      </w:pPr>
      <w:r w:rsidRPr="00FA17E6">
        <w:rPr>
          <w:szCs w:val="24"/>
        </w:rPr>
        <w:t>раскрывать смысл понятий "высказывание", "логическая операция", "логическое выражение";</w:t>
      </w:r>
    </w:p>
    <w:p w14:paraId="29BB93D1" w14:textId="77777777" w:rsidR="00425E0C" w:rsidRPr="00FA17E6" w:rsidRDefault="00425E0C" w:rsidP="00FA17E6">
      <w:pPr>
        <w:pStyle w:val="ConsPlusNormal"/>
        <w:ind w:firstLine="540"/>
        <w:jc w:val="both"/>
        <w:rPr>
          <w:szCs w:val="24"/>
        </w:rPr>
      </w:pPr>
      <w:r w:rsidRPr="00FA17E6">
        <w:rPr>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1C228DBF" w14:textId="77777777" w:rsidR="00425E0C" w:rsidRPr="00FA17E6" w:rsidRDefault="00425E0C" w:rsidP="00FA17E6">
      <w:pPr>
        <w:pStyle w:val="ConsPlusNormal"/>
        <w:ind w:firstLine="540"/>
        <w:jc w:val="both"/>
        <w:rPr>
          <w:szCs w:val="24"/>
        </w:rPr>
      </w:pPr>
      <w:r w:rsidRPr="00FA17E6">
        <w:rPr>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4A4A389" w14:textId="77777777" w:rsidR="00425E0C" w:rsidRPr="00FA17E6" w:rsidRDefault="00425E0C" w:rsidP="00FA17E6">
      <w:pPr>
        <w:pStyle w:val="ConsPlusNormal"/>
        <w:ind w:firstLine="540"/>
        <w:jc w:val="both"/>
        <w:rPr>
          <w:szCs w:val="24"/>
        </w:rPr>
      </w:pPr>
      <w:r w:rsidRPr="00FA17E6">
        <w:rPr>
          <w:szCs w:val="24"/>
        </w:rPr>
        <w:t>описывать алгоритм решения задачи различными способами, в том числе в виде блок-схемы;</w:t>
      </w:r>
    </w:p>
    <w:p w14:paraId="6B22C616" w14:textId="77777777" w:rsidR="00425E0C" w:rsidRPr="00FA17E6" w:rsidRDefault="00425E0C" w:rsidP="00FA17E6">
      <w:pPr>
        <w:pStyle w:val="ConsPlusNormal"/>
        <w:ind w:firstLine="540"/>
        <w:jc w:val="both"/>
        <w:rPr>
          <w:szCs w:val="24"/>
        </w:rPr>
      </w:pPr>
      <w:r w:rsidRPr="00FA17E6">
        <w:rPr>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p>
    <w:p w14:paraId="30163BFE" w14:textId="77777777" w:rsidR="00425E0C" w:rsidRPr="00FA17E6" w:rsidRDefault="00425E0C" w:rsidP="00FA17E6">
      <w:pPr>
        <w:pStyle w:val="ConsPlusNormal"/>
        <w:ind w:firstLine="540"/>
        <w:jc w:val="both"/>
        <w:rPr>
          <w:szCs w:val="24"/>
        </w:rPr>
      </w:pPr>
      <w:r w:rsidRPr="00FA17E6">
        <w:rPr>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0085ECE" w14:textId="77777777" w:rsidR="00425E0C" w:rsidRPr="00FA17E6" w:rsidRDefault="00425E0C" w:rsidP="00FA17E6">
      <w:pPr>
        <w:pStyle w:val="ConsPlusNormal"/>
        <w:ind w:firstLine="540"/>
        <w:jc w:val="both"/>
        <w:rPr>
          <w:szCs w:val="24"/>
        </w:rPr>
      </w:pPr>
      <w:r w:rsidRPr="00FA17E6">
        <w:rPr>
          <w:szCs w:val="24"/>
        </w:rPr>
        <w:t>использовать при разработке программ логические значения, операции и выражения с ними;</w:t>
      </w:r>
    </w:p>
    <w:p w14:paraId="3C29F561" w14:textId="77777777" w:rsidR="00425E0C" w:rsidRPr="00FA17E6" w:rsidRDefault="00425E0C" w:rsidP="00FA17E6">
      <w:pPr>
        <w:pStyle w:val="ConsPlusNormal"/>
        <w:ind w:firstLine="540"/>
        <w:jc w:val="both"/>
        <w:rPr>
          <w:szCs w:val="24"/>
        </w:rPr>
      </w:pPr>
      <w:r w:rsidRPr="00FA17E6">
        <w:rPr>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30B75D56" w14:textId="77777777" w:rsidR="00425E0C" w:rsidRPr="00FA17E6" w:rsidRDefault="00425E0C" w:rsidP="00FA17E6">
      <w:pPr>
        <w:pStyle w:val="ConsPlusNormal"/>
        <w:ind w:firstLine="540"/>
        <w:jc w:val="both"/>
        <w:rPr>
          <w:szCs w:val="24"/>
        </w:rPr>
      </w:pPr>
      <w:r w:rsidRPr="00FA17E6">
        <w:rPr>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w:t>
      </w:r>
      <w:r w:rsidRPr="00FA17E6">
        <w:rPr>
          <w:szCs w:val="24"/>
        </w:rPr>
        <w:lastRenderedPageBreak/>
        <w:t>натурального числа на простоту, выделения цифр из натурального числа.</w:t>
      </w:r>
    </w:p>
    <w:p w14:paraId="05847095" w14:textId="77777777" w:rsidR="00425E0C" w:rsidRPr="00FA17E6" w:rsidRDefault="00425E0C" w:rsidP="00FA17E6">
      <w:pPr>
        <w:pStyle w:val="ConsPlusNormal"/>
        <w:ind w:firstLine="540"/>
        <w:jc w:val="both"/>
        <w:rPr>
          <w:szCs w:val="24"/>
        </w:rPr>
      </w:pPr>
      <w:r w:rsidRPr="00FA17E6">
        <w:rPr>
          <w:szCs w:val="24"/>
        </w:rPr>
        <w:t>6.6.4.3. К концу обучения в 9 классе у обучающегося будут сформированы умения:</w:t>
      </w:r>
    </w:p>
    <w:p w14:paraId="44DFAA6B" w14:textId="77777777" w:rsidR="00425E0C" w:rsidRPr="00FA17E6" w:rsidRDefault="00425E0C" w:rsidP="00FA17E6">
      <w:pPr>
        <w:pStyle w:val="ConsPlusNormal"/>
        <w:ind w:firstLine="540"/>
        <w:jc w:val="both"/>
        <w:rPr>
          <w:szCs w:val="24"/>
        </w:rPr>
      </w:pPr>
      <w:r w:rsidRPr="00FA17E6">
        <w:rPr>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w:t>
      </w:r>
    </w:p>
    <w:p w14:paraId="53999DBE" w14:textId="77777777" w:rsidR="00425E0C" w:rsidRPr="00FA17E6" w:rsidRDefault="00425E0C" w:rsidP="00FA17E6">
      <w:pPr>
        <w:pStyle w:val="ConsPlusNormal"/>
        <w:ind w:firstLine="540"/>
        <w:jc w:val="both"/>
        <w:rPr>
          <w:szCs w:val="24"/>
        </w:rPr>
      </w:pPr>
      <w:r w:rsidRPr="00FA17E6">
        <w:rPr>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474557D1" w14:textId="77777777" w:rsidR="00425E0C" w:rsidRPr="00FA17E6" w:rsidRDefault="00425E0C" w:rsidP="00FA17E6">
      <w:pPr>
        <w:pStyle w:val="ConsPlusNormal"/>
        <w:ind w:firstLine="540"/>
        <w:jc w:val="both"/>
        <w:rPr>
          <w:szCs w:val="24"/>
        </w:rPr>
      </w:pPr>
      <w:r w:rsidRPr="00FA17E6">
        <w:rPr>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A46C5F1" w14:textId="77777777" w:rsidR="00425E0C" w:rsidRPr="00FA17E6" w:rsidRDefault="00425E0C" w:rsidP="00FA17E6">
      <w:pPr>
        <w:pStyle w:val="ConsPlusNormal"/>
        <w:ind w:firstLine="540"/>
        <w:jc w:val="both"/>
        <w:rPr>
          <w:szCs w:val="24"/>
        </w:rPr>
      </w:pPr>
      <w:r w:rsidRPr="00FA17E6">
        <w:rPr>
          <w:szCs w:val="24"/>
        </w:rPr>
        <w:t>использовать графы и деревья для моделирования систем сетевой и иерархической структуры, находить кратчайший путь в графе;</w:t>
      </w:r>
    </w:p>
    <w:p w14:paraId="1824804D" w14:textId="77777777" w:rsidR="00425E0C" w:rsidRPr="00FA17E6" w:rsidRDefault="00425E0C" w:rsidP="00FA17E6">
      <w:pPr>
        <w:pStyle w:val="ConsPlusNormal"/>
        <w:ind w:firstLine="540"/>
        <w:jc w:val="both"/>
        <w:rPr>
          <w:szCs w:val="24"/>
        </w:rPr>
      </w:pPr>
      <w:r w:rsidRPr="00FA17E6">
        <w:rPr>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B5AC3F7" w14:textId="77777777" w:rsidR="00425E0C" w:rsidRPr="00FA17E6" w:rsidRDefault="00425E0C" w:rsidP="00FA17E6">
      <w:pPr>
        <w:pStyle w:val="ConsPlusNormal"/>
        <w:ind w:firstLine="540"/>
        <w:jc w:val="both"/>
        <w:rPr>
          <w:szCs w:val="24"/>
        </w:rPr>
      </w:pPr>
      <w:r w:rsidRPr="00FA17E6">
        <w:rPr>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41CCB32" w14:textId="77777777" w:rsidR="00425E0C" w:rsidRPr="00FA17E6" w:rsidRDefault="00425E0C" w:rsidP="00FA17E6">
      <w:pPr>
        <w:pStyle w:val="ConsPlusNormal"/>
        <w:ind w:firstLine="540"/>
        <w:jc w:val="both"/>
        <w:rPr>
          <w:szCs w:val="24"/>
        </w:rPr>
      </w:pPr>
      <w:r w:rsidRPr="00FA17E6">
        <w:rPr>
          <w:szCs w:val="24"/>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FAC2FA8" w14:textId="77777777" w:rsidR="00425E0C" w:rsidRPr="00FA17E6" w:rsidRDefault="00425E0C" w:rsidP="00FA17E6">
      <w:pPr>
        <w:pStyle w:val="ConsPlusNormal"/>
        <w:ind w:firstLine="540"/>
        <w:jc w:val="both"/>
        <w:rPr>
          <w:szCs w:val="24"/>
        </w:rPr>
      </w:pPr>
      <w:r w:rsidRPr="00FA17E6">
        <w:rPr>
          <w:szCs w:val="24"/>
        </w:rPr>
        <w:t>использовать электронные таблицы для численного моделирования в простых задачах из разных предметных областей;</w:t>
      </w:r>
    </w:p>
    <w:p w14:paraId="5BAD087C" w14:textId="77777777" w:rsidR="00425E0C" w:rsidRPr="00FA17E6" w:rsidRDefault="00425E0C" w:rsidP="00FA17E6">
      <w:pPr>
        <w:pStyle w:val="ConsPlusNormal"/>
        <w:ind w:firstLine="540"/>
        <w:jc w:val="both"/>
        <w:rPr>
          <w:szCs w:val="24"/>
        </w:rPr>
      </w:pPr>
      <w:r w:rsidRPr="00FA17E6">
        <w:rPr>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82B6FB1" w14:textId="77777777" w:rsidR="00425E0C" w:rsidRPr="00FA17E6" w:rsidRDefault="00425E0C" w:rsidP="00FA17E6">
      <w:pPr>
        <w:pStyle w:val="ConsPlusNormal"/>
        <w:ind w:firstLine="540"/>
        <w:jc w:val="both"/>
        <w:rPr>
          <w:szCs w:val="24"/>
        </w:rPr>
      </w:pPr>
      <w:r w:rsidRPr="00FA17E6">
        <w:rPr>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55688954" w14:textId="77777777" w:rsidR="00425E0C" w:rsidRPr="00FA17E6" w:rsidRDefault="00425E0C" w:rsidP="00FA17E6">
      <w:pPr>
        <w:pStyle w:val="ConsPlusNormal"/>
        <w:ind w:firstLine="540"/>
        <w:jc w:val="both"/>
        <w:rPr>
          <w:szCs w:val="24"/>
        </w:rPr>
      </w:pPr>
      <w:r w:rsidRPr="00FA17E6">
        <w:rPr>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66945EA" w14:textId="77777777" w:rsidR="00425E0C" w:rsidRPr="00FA17E6" w:rsidRDefault="00425E0C" w:rsidP="00FA17E6">
      <w:pPr>
        <w:pStyle w:val="ConsPlusNormal"/>
        <w:ind w:firstLine="540"/>
        <w:jc w:val="both"/>
        <w:rPr>
          <w:szCs w:val="24"/>
        </w:rPr>
      </w:pPr>
      <w:r w:rsidRPr="00FA17E6">
        <w:rPr>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FABF927" w14:textId="77777777" w:rsidR="00425E0C" w:rsidRPr="00FA17E6" w:rsidRDefault="00425E0C" w:rsidP="00FA17E6">
      <w:pPr>
        <w:pStyle w:val="ConsPlusNormal"/>
        <w:ind w:firstLine="540"/>
        <w:jc w:val="both"/>
        <w:rPr>
          <w:szCs w:val="24"/>
        </w:rPr>
      </w:pPr>
      <w:r w:rsidRPr="00FA17E6">
        <w:rPr>
          <w:szCs w:val="24"/>
        </w:rPr>
        <w:t>6.7.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14:paraId="73820A28" w14:textId="77777777" w:rsidR="00425E0C" w:rsidRPr="00FA17E6" w:rsidRDefault="00425E0C" w:rsidP="00FA17E6">
      <w:pPr>
        <w:pStyle w:val="ConsPlusNormal"/>
        <w:ind w:firstLine="540"/>
        <w:jc w:val="both"/>
        <w:rPr>
          <w:szCs w:val="24"/>
        </w:rPr>
      </w:pPr>
    </w:p>
    <w:p w14:paraId="5ECC9B30" w14:textId="77777777" w:rsidR="00425E0C" w:rsidRPr="00FA17E6" w:rsidRDefault="00425E0C" w:rsidP="00FA17E6">
      <w:pPr>
        <w:pStyle w:val="ConsPlusNormal"/>
        <w:jc w:val="right"/>
        <w:rPr>
          <w:szCs w:val="24"/>
        </w:rPr>
      </w:pPr>
      <w:r w:rsidRPr="00FA17E6">
        <w:rPr>
          <w:szCs w:val="24"/>
        </w:rPr>
        <w:t>Таблица 12</w:t>
      </w:r>
    </w:p>
    <w:p w14:paraId="6A6A679D" w14:textId="77777777" w:rsidR="00425E0C" w:rsidRPr="00FA17E6" w:rsidRDefault="00425E0C" w:rsidP="00FA17E6">
      <w:pPr>
        <w:pStyle w:val="ConsPlusNormal"/>
        <w:ind w:firstLine="540"/>
        <w:jc w:val="both"/>
        <w:rPr>
          <w:szCs w:val="24"/>
        </w:rPr>
      </w:pPr>
    </w:p>
    <w:p w14:paraId="0F15D073" w14:textId="77777777" w:rsidR="00425E0C" w:rsidRPr="00FA17E6" w:rsidRDefault="00425E0C" w:rsidP="00FA17E6">
      <w:pPr>
        <w:pStyle w:val="ConsPlusNormal"/>
        <w:jc w:val="center"/>
        <w:rPr>
          <w:szCs w:val="24"/>
        </w:rPr>
      </w:pPr>
      <w:r w:rsidRPr="00FA17E6">
        <w:rPr>
          <w:szCs w:val="24"/>
        </w:rPr>
        <w:t>Проверяемые требования к результатам освоения основной</w:t>
      </w:r>
    </w:p>
    <w:p w14:paraId="52EA7A28" w14:textId="77777777" w:rsidR="00425E0C" w:rsidRPr="00FA17E6" w:rsidRDefault="00425E0C" w:rsidP="00FA17E6">
      <w:pPr>
        <w:pStyle w:val="ConsPlusNormal"/>
        <w:jc w:val="center"/>
        <w:rPr>
          <w:szCs w:val="24"/>
        </w:rPr>
      </w:pPr>
      <w:r w:rsidRPr="00FA17E6">
        <w:rPr>
          <w:szCs w:val="24"/>
        </w:rPr>
        <w:t>образовательной программы (7 класс)</w:t>
      </w:r>
    </w:p>
    <w:p w14:paraId="085D3B15" w14:textId="77777777" w:rsidR="00425E0C" w:rsidRPr="00FA17E6" w:rsidRDefault="00425E0C"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25E0C" w:rsidRPr="00E177FF" w14:paraId="08E024AD" w14:textId="77777777" w:rsidTr="00425E0C">
        <w:tc>
          <w:tcPr>
            <w:tcW w:w="1701" w:type="dxa"/>
          </w:tcPr>
          <w:p w14:paraId="7BB05357" w14:textId="77777777" w:rsidR="00425E0C" w:rsidRPr="00FA17E6" w:rsidRDefault="00425E0C" w:rsidP="00FA17E6">
            <w:pPr>
              <w:pStyle w:val="ConsPlusNormal"/>
              <w:jc w:val="center"/>
              <w:rPr>
                <w:szCs w:val="24"/>
              </w:rPr>
            </w:pPr>
            <w:r w:rsidRPr="00FA17E6">
              <w:rPr>
                <w:szCs w:val="24"/>
              </w:rPr>
              <w:lastRenderedPageBreak/>
              <w:t>Код проверяемого результата</w:t>
            </w:r>
          </w:p>
        </w:tc>
        <w:tc>
          <w:tcPr>
            <w:tcW w:w="7370" w:type="dxa"/>
          </w:tcPr>
          <w:p w14:paraId="367A3215" w14:textId="77777777" w:rsidR="00425E0C" w:rsidRPr="00FA17E6" w:rsidRDefault="00425E0C"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425E0C" w:rsidRPr="00FA17E6" w14:paraId="1DC7BDF8" w14:textId="77777777" w:rsidTr="00425E0C">
        <w:tc>
          <w:tcPr>
            <w:tcW w:w="1701" w:type="dxa"/>
          </w:tcPr>
          <w:p w14:paraId="19EBBA8C" w14:textId="77777777" w:rsidR="00425E0C" w:rsidRPr="00FA17E6" w:rsidRDefault="00425E0C" w:rsidP="00FA17E6">
            <w:pPr>
              <w:pStyle w:val="ConsPlusNormal"/>
              <w:jc w:val="center"/>
              <w:rPr>
                <w:szCs w:val="24"/>
              </w:rPr>
            </w:pPr>
            <w:r w:rsidRPr="00FA17E6">
              <w:rPr>
                <w:szCs w:val="24"/>
              </w:rPr>
              <w:t>1</w:t>
            </w:r>
          </w:p>
        </w:tc>
        <w:tc>
          <w:tcPr>
            <w:tcW w:w="7370" w:type="dxa"/>
          </w:tcPr>
          <w:p w14:paraId="03603B18" w14:textId="77777777" w:rsidR="00425E0C" w:rsidRPr="00FA17E6" w:rsidRDefault="00425E0C" w:rsidP="00FA17E6">
            <w:pPr>
              <w:pStyle w:val="ConsPlusNormal"/>
              <w:jc w:val="both"/>
              <w:rPr>
                <w:szCs w:val="24"/>
              </w:rPr>
            </w:pPr>
            <w:r w:rsidRPr="00FA17E6">
              <w:rPr>
                <w:szCs w:val="24"/>
              </w:rPr>
              <w:t>По теме "Цифровая грамотность"</w:t>
            </w:r>
          </w:p>
        </w:tc>
      </w:tr>
      <w:tr w:rsidR="00425E0C" w:rsidRPr="00E177FF" w14:paraId="11908B15" w14:textId="77777777" w:rsidTr="00425E0C">
        <w:tc>
          <w:tcPr>
            <w:tcW w:w="1701" w:type="dxa"/>
          </w:tcPr>
          <w:p w14:paraId="12CF9A0E" w14:textId="77777777" w:rsidR="00425E0C" w:rsidRPr="00FA17E6" w:rsidRDefault="00425E0C" w:rsidP="00FA17E6">
            <w:pPr>
              <w:pStyle w:val="ConsPlusNormal"/>
              <w:jc w:val="center"/>
              <w:rPr>
                <w:szCs w:val="24"/>
              </w:rPr>
            </w:pPr>
            <w:r w:rsidRPr="00FA17E6">
              <w:rPr>
                <w:szCs w:val="24"/>
              </w:rPr>
              <w:t>1.1</w:t>
            </w:r>
          </w:p>
        </w:tc>
        <w:tc>
          <w:tcPr>
            <w:tcW w:w="7370" w:type="dxa"/>
          </w:tcPr>
          <w:p w14:paraId="4155BF16" w14:textId="77777777" w:rsidR="00425E0C" w:rsidRPr="00FA17E6" w:rsidRDefault="00425E0C" w:rsidP="00FA17E6">
            <w:pPr>
              <w:pStyle w:val="ConsPlusNormal"/>
              <w:jc w:val="both"/>
              <w:rPr>
                <w:szCs w:val="24"/>
              </w:rPr>
            </w:pPr>
            <w:r w:rsidRPr="00FA17E6">
              <w:rPr>
                <w:szCs w:val="24"/>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425E0C" w:rsidRPr="00E177FF" w14:paraId="3F66B5EB" w14:textId="77777777" w:rsidTr="00425E0C">
        <w:tc>
          <w:tcPr>
            <w:tcW w:w="1701" w:type="dxa"/>
          </w:tcPr>
          <w:p w14:paraId="7134612B" w14:textId="77777777" w:rsidR="00425E0C" w:rsidRPr="00FA17E6" w:rsidRDefault="00425E0C" w:rsidP="00FA17E6">
            <w:pPr>
              <w:pStyle w:val="ConsPlusNormal"/>
              <w:jc w:val="center"/>
              <w:rPr>
                <w:szCs w:val="24"/>
              </w:rPr>
            </w:pPr>
            <w:r w:rsidRPr="00FA17E6">
              <w:rPr>
                <w:szCs w:val="24"/>
              </w:rPr>
              <w:t>1.2</w:t>
            </w:r>
          </w:p>
        </w:tc>
        <w:tc>
          <w:tcPr>
            <w:tcW w:w="7370" w:type="dxa"/>
          </w:tcPr>
          <w:p w14:paraId="0180A5D6" w14:textId="77777777" w:rsidR="00425E0C" w:rsidRPr="00FA17E6" w:rsidRDefault="00425E0C" w:rsidP="00FA17E6">
            <w:pPr>
              <w:pStyle w:val="ConsPlusNormal"/>
              <w:jc w:val="both"/>
              <w:rPr>
                <w:szCs w:val="24"/>
              </w:rPr>
            </w:pPr>
            <w:r w:rsidRPr="00FA17E6">
              <w:rPr>
                <w:szCs w:val="24"/>
              </w:rPr>
              <w:t>Приводить примеры современных устройств хранения и передачи информации, сравнивать их количественные характеристики</w:t>
            </w:r>
          </w:p>
        </w:tc>
      </w:tr>
      <w:tr w:rsidR="00425E0C" w:rsidRPr="00E177FF" w14:paraId="16391619" w14:textId="77777777" w:rsidTr="00425E0C">
        <w:tc>
          <w:tcPr>
            <w:tcW w:w="1701" w:type="dxa"/>
          </w:tcPr>
          <w:p w14:paraId="625DD488" w14:textId="77777777" w:rsidR="00425E0C" w:rsidRPr="00FA17E6" w:rsidRDefault="00425E0C" w:rsidP="00FA17E6">
            <w:pPr>
              <w:pStyle w:val="ConsPlusNormal"/>
              <w:jc w:val="center"/>
              <w:rPr>
                <w:szCs w:val="24"/>
              </w:rPr>
            </w:pPr>
            <w:r w:rsidRPr="00FA17E6">
              <w:rPr>
                <w:szCs w:val="24"/>
              </w:rPr>
              <w:t>1.3</w:t>
            </w:r>
          </w:p>
        </w:tc>
        <w:tc>
          <w:tcPr>
            <w:tcW w:w="7370" w:type="dxa"/>
          </w:tcPr>
          <w:p w14:paraId="44AF5ABE" w14:textId="77777777" w:rsidR="00425E0C" w:rsidRPr="00FA17E6" w:rsidRDefault="00425E0C" w:rsidP="00FA17E6">
            <w:pPr>
              <w:pStyle w:val="ConsPlusNormal"/>
              <w:jc w:val="both"/>
              <w:rPr>
                <w:szCs w:val="24"/>
              </w:rPr>
            </w:pPr>
            <w:r w:rsidRPr="00FA17E6">
              <w:rPr>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425E0C" w:rsidRPr="00E177FF" w14:paraId="25CE0A8E" w14:textId="77777777" w:rsidTr="00425E0C">
        <w:tc>
          <w:tcPr>
            <w:tcW w:w="1701" w:type="dxa"/>
          </w:tcPr>
          <w:p w14:paraId="27118637" w14:textId="77777777" w:rsidR="00425E0C" w:rsidRPr="00FA17E6" w:rsidRDefault="00425E0C" w:rsidP="00FA17E6">
            <w:pPr>
              <w:pStyle w:val="ConsPlusNormal"/>
              <w:jc w:val="center"/>
              <w:rPr>
                <w:szCs w:val="24"/>
              </w:rPr>
            </w:pPr>
            <w:r w:rsidRPr="00FA17E6">
              <w:rPr>
                <w:szCs w:val="24"/>
              </w:rPr>
              <w:t>1.4</w:t>
            </w:r>
          </w:p>
        </w:tc>
        <w:tc>
          <w:tcPr>
            <w:tcW w:w="7370" w:type="dxa"/>
          </w:tcPr>
          <w:p w14:paraId="6656AA3E" w14:textId="77777777" w:rsidR="00425E0C" w:rsidRPr="00FA17E6" w:rsidRDefault="00425E0C" w:rsidP="00FA17E6">
            <w:pPr>
              <w:pStyle w:val="ConsPlusNormal"/>
              <w:jc w:val="both"/>
              <w:rPr>
                <w:szCs w:val="24"/>
              </w:rPr>
            </w:pPr>
            <w:r w:rsidRPr="00FA17E6">
              <w:rPr>
                <w:szCs w:val="24"/>
              </w:rPr>
              <w:t>Соотносить характеристики компьютера с задачами, решаемыми с его помощью</w:t>
            </w:r>
          </w:p>
        </w:tc>
      </w:tr>
      <w:tr w:rsidR="00425E0C" w:rsidRPr="00E177FF" w14:paraId="62CDB55A" w14:textId="77777777" w:rsidTr="00425E0C">
        <w:tc>
          <w:tcPr>
            <w:tcW w:w="1701" w:type="dxa"/>
          </w:tcPr>
          <w:p w14:paraId="6C77B0FD" w14:textId="77777777" w:rsidR="00425E0C" w:rsidRPr="00FA17E6" w:rsidRDefault="00425E0C" w:rsidP="00FA17E6">
            <w:pPr>
              <w:pStyle w:val="ConsPlusNormal"/>
              <w:jc w:val="center"/>
              <w:rPr>
                <w:szCs w:val="24"/>
              </w:rPr>
            </w:pPr>
            <w:r w:rsidRPr="00FA17E6">
              <w:rPr>
                <w:szCs w:val="24"/>
              </w:rPr>
              <w:t>1.5</w:t>
            </w:r>
          </w:p>
        </w:tc>
        <w:tc>
          <w:tcPr>
            <w:tcW w:w="7370" w:type="dxa"/>
          </w:tcPr>
          <w:p w14:paraId="46CDDE15" w14:textId="77777777" w:rsidR="00425E0C" w:rsidRPr="00FA17E6" w:rsidRDefault="00425E0C" w:rsidP="00FA17E6">
            <w:pPr>
              <w:pStyle w:val="ConsPlusNormal"/>
              <w:jc w:val="both"/>
              <w:rPr>
                <w:szCs w:val="24"/>
              </w:rPr>
            </w:pPr>
            <w:r w:rsidRPr="00FA17E6">
              <w:rPr>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425E0C" w:rsidRPr="00E177FF" w14:paraId="2A91A1EF" w14:textId="77777777" w:rsidTr="00425E0C">
        <w:tc>
          <w:tcPr>
            <w:tcW w:w="1701" w:type="dxa"/>
          </w:tcPr>
          <w:p w14:paraId="08B322DA" w14:textId="77777777" w:rsidR="00425E0C" w:rsidRPr="00FA17E6" w:rsidRDefault="00425E0C" w:rsidP="00FA17E6">
            <w:pPr>
              <w:pStyle w:val="ConsPlusNormal"/>
              <w:jc w:val="center"/>
              <w:rPr>
                <w:szCs w:val="24"/>
              </w:rPr>
            </w:pPr>
            <w:r w:rsidRPr="00FA17E6">
              <w:rPr>
                <w:szCs w:val="24"/>
              </w:rPr>
              <w:t>1.6</w:t>
            </w:r>
          </w:p>
        </w:tc>
        <w:tc>
          <w:tcPr>
            <w:tcW w:w="7370" w:type="dxa"/>
          </w:tcPr>
          <w:p w14:paraId="5B4CC0E9" w14:textId="77777777" w:rsidR="00425E0C" w:rsidRPr="00FA17E6" w:rsidRDefault="00425E0C" w:rsidP="00FA17E6">
            <w:pPr>
              <w:pStyle w:val="ConsPlusNormal"/>
              <w:jc w:val="both"/>
              <w:rPr>
                <w:szCs w:val="24"/>
              </w:rPr>
            </w:pPr>
            <w:r w:rsidRPr="00FA17E6">
              <w:rPr>
                <w:szCs w:val="24"/>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425E0C" w:rsidRPr="00E177FF" w14:paraId="6CE0D1B5" w14:textId="77777777" w:rsidTr="00425E0C">
        <w:tc>
          <w:tcPr>
            <w:tcW w:w="1701" w:type="dxa"/>
          </w:tcPr>
          <w:p w14:paraId="2FFE07E5" w14:textId="77777777" w:rsidR="00425E0C" w:rsidRPr="00FA17E6" w:rsidRDefault="00425E0C" w:rsidP="00FA17E6">
            <w:pPr>
              <w:pStyle w:val="ConsPlusNormal"/>
              <w:jc w:val="center"/>
              <w:rPr>
                <w:szCs w:val="24"/>
              </w:rPr>
            </w:pPr>
            <w:r w:rsidRPr="00FA17E6">
              <w:rPr>
                <w:szCs w:val="24"/>
              </w:rPr>
              <w:t>1.7</w:t>
            </w:r>
          </w:p>
        </w:tc>
        <w:tc>
          <w:tcPr>
            <w:tcW w:w="7370" w:type="dxa"/>
          </w:tcPr>
          <w:p w14:paraId="3F81AD44" w14:textId="77777777" w:rsidR="00425E0C" w:rsidRPr="00FA17E6" w:rsidRDefault="00425E0C" w:rsidP="00FA17E6">
            <w:pPr>
              <w:pStyle w:val="ConsPlusNormal"/>
              <w:jc w:val="both"/>
              <w:rPr>
                <w:szCs w:val="24"/>
              </w:rPr>
            </w:pPr>
            <w:r w:rsidRPr="00FA17E6">
              <w:rPr>
                <w:szCs w:val="24"/>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425E0C" w:rsidRPr="00E177FF" w14:paraId="26F4B50F" w14:textId="77777777" w:rsidTr="00425E0C">
        <w:tc>
          <w:tcPr>
            <w:tcW w:w="1701" w:type="dxa"/>
          </w:tcPr>
          <w:p w14:paraId="07D9FBF4" w14:textId="77777777" w:rsidR="00425E0C" w:rsidRPr="00FA17E6" w:rsidRDefault="00425E0C" w:rsidP="00FA17E6">
            <w:pPr>
              <w:pStyle w:val="ConsPlusNormal"/>
              <w:jc w:val="center"/>
              <w:rPr>
                <w:szCs w:val="24"/>
              </w:rPr>
            </w:pPr>
            <w:r w:rsidRPr="00FA17E6">
              <w:rPr>
                <w:szCs w:val="24"/>
              </w:rPr>
              <w:t>1.8</w:t>
            </w:r>
          </w:p>
        </w:tc>
        <w:tc>
          <w:tcPr>
            <w:tcW w:w="7370" w:type="dxa"/>
          </w:tcPr>
          <w:p w14:paraId="50A36208" w14:textId="77777777" w:rsidR="00425E0C" w:rsidRPr="00FA17E6" w:rsidRDefault="00425E0C" w:rsidP="00FA17E6">
            <w:pPr>
              <w:pStyle w:val="ConsPlusNormal"/>
              <w:jc w:val="both"/>
              <w:rPr>
                <w:szCs w:val="24"/>
              </w:rPr>
            </w:pPr>
            <w:r w:rsidRPr="00FA17E6">
              <w:rPr>
                <w:szCs w:val="24"/>
              </w:rPr>
              <w:t>Понимать структуру адресов веб-ресурсов</w:t>
            </w:r>
          </w:p>
        </w:tc>
      </w:tr>
      <w:tr w:rsidR="00425E0C" w:rsidRPr="00E177FF" w14:paraId="14968C10" w14:textId="77777777" w:rsidTr="00425E0C">
        <w:tc>
          <w:tcPr>
            <w:tcW w:w="1701" w:type="dxa"/>
          </w:tcPr>
          <w:p w14:paraId="14D2C65C" w14:textId="77777777" w:rsidR="00425E0C" w:rsidRPr="00FA17E6" w:rsidRDefault="00425E0C" w:rsidP="00FA17E6">
            <w:pPr>
              <w:pStyle w:val="ConsPlusNormal"/>
              <w:jc w:val="center"/>
              <w:rPr>
                <w:szCs w:val="24"/>
              </w:rPr>
            </w:pPr>
            <w:r w:rsidRPr="00FA17E6">
              <w:rPr>
                <w:szCs w:val="24"/>
              </w:rPr>
              <w:t>1.9</w:t>
            </w:r>
          </w:p>
        </w:tc>
        <w:tc>
          <w:tcPr>
            <w:tcW w:w="7370" w:type="dxa"/>
          </w:tcPr>
          <w:p w14:paraId="75107CF4" w14:textId="77777777" w:rsidR="00425E0C" w:rsidRPr="00FA17E6" w:rsidRDefault="00425E0C" w:rsidP="00FA17E6">
            <w:pPr>
              <w:pStyle w:val="ConsPlusNormal"/>
              <w:jc w:val="both"/>
              <w:rPr>
                <w:szCs w:val="24"/>
              </w:rPr>
            </w:pPr>
            <w:r w:rsidRPr="00FA17E6">
              <w:rPr>
                <w:szCs w:val="24"/>
              </w:rPr>
              <w:t>Использовать современные сервисы интернет-коммуникаций</w:t>
            </w:r>
          </w:p>
        </w:tc>
      </w:tr>
      <w:tr w:rsidR="00425E0C" w:rsidRPr="00E177FF" w14:paraId="592F4870" w14:textId="77777777" w:rsidTr="00425E0C">
        <w:tc>
          <w:tcPr>
            <w:tcW w:w="1701" w:type="dxa"/>
          </w:tcPr>
          <w:p w14:paraId="6E87F92F" w14:textId="77777777" w:rsidR="00425E0C" w:rsidRPr="00FA17E6" w:rsidRDefault="00425E0C" w:rsidP="00FA17E6">
            <w:pPr>
              <w:pStyle w:val="ConsPlusNormal"/>
              <w:jc w:val="center"/>
              <w:rPr>
                <w:szCs w:val="24"/>
              </w:rPr>
            </w:pPr>
            <w:r w:rsidRPr="00FA17E6">
              <w:rPr>
                <w:szCs w:val="24"/>
              </w:rPr>
              <w:t>1.10</w:t>
            </w:r>
          </w:p>
        </w:tc>
        <w:tc>
          <w:tcPr>
            <w:tcW w:w="7370" w:type="dxa"/>
          </w:tcPr>
          <w:p w14:paraId="716F62D4" w14:textId="77777777" w:rsidR="00425E0C" w:rsidRPr="00FA17E6" w:rsidRDefault="00425E0C" w:rsidP="00FA17E6">
            <w:pPr>
              <w:pStyle w:val="ConsPlusNormal"/>
              <w:jc w:val="both"/>
              <w:rPr>
                <w:szCs w:val="24"/>
              </w:rPr>
            </w:pPr>
            <w:r w:rsidRPr="00FA17E6">
              <w:rPr>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425E0C" w:rsidRPr="00E177FF" w14:paraId="354D03F2" w14:textId="77777777" w:rsidTr="00425E0C">
        <w:tc>
          <w:tcPr>
            <w:tcW w:w="1701" w:type="dxa"/>
          </w:tcPr>
          <w:p w14:paraId="05FAE069" w14:textId="77777777" w:rsidR="00425E0C" w:rsidRPr="00FA17E6" w:rsidRDefault="00425E0C" w:rsidP="00FA17E6">
            <w:pPr>
              <w:pStyle w:val="ConsPlusNormal"/>
              <w:jc w:val="center"/>
              <w:rPr>
                <w:szCs w:val="24"/>
              </w:rPr>
            </w:pPr>
            <w:r w:rsidRPr="00FA17E6">
              <w:rPr>
                <w:szCs w:val="24"/>
              </w:rPr>
              <w:t>1.11</w:t>
            </w:r>
          </w:p>
        </w:tc>
        <w:tc>
          <w:tcPr>
            <w:tcW w:w="7370" w:type="dxa"/>
          </w:tcPr>
          <w:p w14:paraId="047FC8F5" w14:textId="77777777" w:rsidR="00425E0C" w:rsidRPr="00FA17E6" w:rsidRDefault="00425E0C" w:rsidP="00FA17E6">
            <w:pPr>
              <w:pStyle w:val="ConsPlusNormal"/>
              <w:jc w:val="both"/>
              <w:rPr>
                <w:szCs w:val="24"/>
              </w:rPr>
            </w:pPr>
            <w:r w:rsidRPr="00FA17E6">
              <w:rPr>
                <w:szCs w:val="24"/>
              </w:rPr>
              <w:t>Применять методы профилактики негативного влияния средств информационных и коммуникационных технологий на здоровье пользователя</w:t>
            </w:r>
          </w:p>
        </w:tc>
      </w:tr>
      <w:tr w:rsidR="00425E0C" w:rsidRPr="00E177FF" w14:paraId="16AAE8AB" w14:textId="77777777" w:rsidTr="00425E0C">
        <w:tc>
          <w:tcPr>
            <w:tcW w:w="1701" w:type="dxa"/>
          </w:tcPr>
          <w:p w14:paraId="669D2371" w14:textId="77777777" w:rsidR="00425E0C" w:rsidRPr="00FA17E6" w:rsidRDefault="00425E0C" w:rsidP="00FA17E6">
            <w:pPr>
              <w:pStyle w:val="ConsPlusNormal"/>
              <w:jc w:val="center"/>
              <w:rPr>
                <w:szCs w:val="24"/>
              </w:rPr>
            </w:pPr>
            <w:r w:rsidRPr="00FA17E6">
              <w:rPr>
                <w:szCs w:val="24"/>
              </w:rPr>
              <w:t>2</w:t>
            </w:r>
          </w:p>
        </w:tc>
        <w:tc>
          <w:tcPr>
            <w:tcW w:w="7370" w:type="dxa"/>
          </w:tcPr>
          <w:p w14:paraId="35659FA9" w14:textId="77777777" w:rsidR="00425E0C" w:rsidRPr="00FA17E6" w:rsidRDefault="00425E0C" w:rsidP="00FA17E6">
            <w:pPr>
              <w:pStyle w:val="ConsPlusNormal"/>
              <w:jc w:val="both"/>
              <w:rPr>
                <w:szCs w:val="24"/>
              </w:rPr>
            </w:pPr>
            <w:r w:rsidRPr="00FA17E6">
              <w:rPr>
                <w:szCs w:val="24"/>
              </w:rPr>
              <w:t>По теме "Теоретические основы информатики"</w:t>
            </w:r>
          </w:p>
        </w:tc>
      </w:tr>
      <w:tr w:rsidR="00425E0C" w:rsidRPr="00E177FF" w14:paraId="578B284B" w14:textId="77777777" w:rsidTr="00425E0C">
        <w:tc>
          <w:tcPr>
            <w:tcW w:w="1701" w:type="dxa"/>
          </w:tcPr>
          <w:p w14:paraId="35ACAC88" w14:textId="77777777" w:rsidR="00425E0C" w:rsidRPr="00FA17E6" w:rsidRDefault="00425E0C" w:rsidP="00FA17E6">
            <w:pPr>
              <w:pStyle w:val="ConsPlusNormal"/>
              <w:jc w:val="center"/>
              <w:rPr>
                <w:szCs w:val="24"/>
              </w:rPr>
            </w:pPr>
            <w:r w:rsidRPr="00FA17E6">
              <w:rPr>
                <w:szCs w:val="24"/>
              </w:rPr>
              <w:t>2.1</w:t>
            </w:r>
          </w:p>
        </w:tc>
        <w:tc>
          <w:tcPr>
            <w:tcW w:w="7370" w:type="dxa"/>
          </w:tcPr>
          <w:p w14:paraId="3C63B107" w14:textId="77777777" w:rsidR="00425E0C" w:rsidRPr="00FA17E6" w:rsidRDefault="00425E0C" w:rsidP="00FA17E6">
            <w:pPr>
              <w:pStyle w:val="ConsPlusNormal"/>
              <w:jc w:val="both"/>
              <w:rPr>
                <w:szCs w:val="24"/>
              </w:rPr>
            </w:pPr>
            <w:r w:rsidRPr="00FA17E6">
              <w:rPr>
                <w:szCs w:val="24"/>
              </w:rPr>
              <w:t xml:space="preserve">Кодировать и декодировать сообщения по заданным правилам, </w:t>
            </w:r>
            <w:r w:rsidRPr="00FA17E6">
              <w:rPr>
                <w:szCs w:val="24"/>
              </w:rPr>
              <w:lastRenderedPageBreak/>
              <w:t>демонстрировать понимание основных принципов кодирования информации различной природы (текстовой, графической, аудио-)</w:t>
            </w:r>
          </w:p>
        </w:tc>
      </w:tr>
      <w:tr w:rsidR="00425E0C" w:rsidRPr="00E177FF" w14:paraId="55B16E81" w14:textId="77777777" w:rsidTr="00425E0C">
        <w:tc>
          <w:tcPr>
            <w:tcW w:w="1701" w:type="dxa"/>
          </w:tcPr>
          <w:p w14:paraId="10959B6B" w14:textId="77777777" w:rsidR="00425E0C" w:rsidRPr="00FA17E6" w:rsidRDefault="00425E0C" w:rsidP="00FA17E6">
            <w:pPr>
              <w:pStyle w:val="ConsPlusNormal"/>
              <w:jc w:val="center"/>
              <w:rPr>
                <w:szCs w:val="24"/>
              </w:rPr>
            </w:pPr>
            <w:r w:rsidRPr="00FA17E6">
              <w:rPr>
                <w:szCs w:val="24"/>
              </w:rPr>
              <w:lastRenderedPageBreak/>
              <w:t>2.2</w:t>
            </w:r>
          </w:p>
        </w:tc>
        <w:tc>
          <w:tcPr>
            <w:tcW w:w="7370" w:type="dxa"/>
          </w:tcPr>
          <w:p w14:paraId="56780700" w14:textId="77777777" w:rsidR="00425E0C" w:rsidRPr="00FA17E6" w:rsidRDefault="00425E0C" w:rsidP="00FA17E6">
            <w:pPr>
              <w:pStyle w:val="ConsPlusNormal"/>
              <w:jc w:val="both"/>
              <w:rPr>
                <w:szCs w:val="24"/>
              </w:rPr>
            </w:pPr>
            <w:r w:rsidRPr="00FA17E6">
              <w:rPr>
                <w:szCs w:val="24"/>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425E0C" w:rsidRPr="00E177FF" w14:paraId="741595F4" w14:textId="77777777" w:rsidTr="00425E0C">
        <w:tc>
          <w:tcPr>
            <w:tcW w:w="1701" w:type="dxa"/>
          </w:tcPr>
          <w:p w14:paraId="12E92D19" w14:textId="77777777" w:rsidR="00425E0C" w:rsidRPr="00FA17E6" w:rsidRDefault="00425E0C" w:rsidP="00FA17E6">
            <w:pPr>
              <w:pStyle w:val="ConsPlusNormal"/>
              <w:jc w:val="center"/>
              <w:rPr>
                <w:szCs w:val="24"/>
              </w:rPr>
            </w:pPr>
            <w:r w:rsidRPr="00FA17E6">
              <w:rPr>
                <w:szCs w:val="24"/>
              </w:rPr>
              <w:t>2.3</w:t>
            </w:r>
          </w:p>
        </w:tc>
        <w:tc>
          <w:tcPr>
            <w:tcW w:w="7370" w:type="dxa"/>
          </w:tcPr>
          <w:p w14:paraId="1673D095" w14:textId="77777777" w:rsidR="00425E0C" w:rsidRPr="00FA17E6" w:rsidRDefault="00425E0C" w:rsidP="00FA17E6">
            <w:pPr>
              <w:pStyle w:val="ConsPlusNormal"/>
              <w:jc w:val="both"/>
              <w:rPr>
                <w:szCs w:val="24"/>
              </w:rPr>
            </w:pPr>
            <w:r w:rsidRPr="00FA17E6">
              <w:rPr>
                <w:szCs w:val="24"/>
              </w:rPr>
              <w:t>Оценивать и сравнивать размеры текстовых, графических, звуковых файлов и видеофайлов</w:t>
            </w:r>
          </w:p>
        </w:tc>
      </w:tr>
      <w:tr w:rsidR="00425E0C" w:rsidRPr="00FA17E6" w14:paraId="693C653D" w14:textId="77777777" w:rsidTr="00425E0C">
        <w:tc>
          <w:tcPr>
            <w:tcW w:w="1701" w:type="dxa"/>
          </w:tcPr>
          <w:p w14:paraId="7B26A9D3" w14:textId="77777777" w:rsidR="00425E0C" w:rsidRPr="00FA17E6" w:rsidRDefault="00425E0C" w:rsidP="00FA17E6">
            <w:pPr>
              <w:pStyle w:val="ConsPlusNormal"/>
              <w:jc w:val="center"/>
              <w:rPr>
                <w:szCs w:val="24"/>
              </w:rPr>
            </w:pPr>
            <w:r w:rsidRPr="00FA17E6">
              <w:rPr>
                <w:szCs w:val="24"/>
              </w:rPr>
              <w:t>3</w:t>
            </w:r>
          </w:p>
        </w:tc>
        <w:tc>
          <w:tcPr>
            <w:tcW w:w="7370" w:type="dxa"/>
          </w:tcPr>
          <w:p w14:paraId="154DEAFB" w14:textId="77777777" w:rsidR="00425E0C" w:rsidRPr="00FA17E6" w:rsidRDefault="00425E0C" w:rsidP="00FA17E6">
            <w:pPr>
              <w:pStyle w:val="ConsPlusNormal"/>
              <w:jc w:val="both"/>
              <w:rPr>
                <w:szCs w:val="24"/>
              </w:rPr>
            </w:pPr>
            <w:r w:rsidRPr="00FA17E6">
              <w:rPr>
                <w:szCs w:val="24"/>
              </w:rPr>
              <w:t>По теме "Информационные технологии"</w:t>
            </w:r>
          </w:p>
        </w:tc>
      </w:tr>
      <w:tr w:rsidR="00425E0C" w:rsidRPr="00E177FF" w14:paraId="44279330" w14:textId="77777777" w:rsidTr="00425E0C">
        <w:tc>
          <w:tcPr>
            <w:tcW w:w="1701" w:type="dxa"/>
          </w:tcPr>
          <w:p w14:paraId="4D04CEFE" w14:textId="77777777" w:rsidR="00425E0C" w:rsidRPr="00FA17E6" w:rsidRDefault="00425E0C" w:rsidP="00FA17E6">
            <w:pPr>
              <w:pStyle w:val="ConsPlusNormal"/>
              <w:jc w:val="center"/>
              <w:rPr>
                <w:szCs w:val="24"/>
              </w:rPr>
            </w:pPr>
            <w:r w:rsidRPr="00FA17E6">
              <w:rPr>
                <w:szCs w:val="24"/>
              </w:rPr>
              <w:t>3.1</w:t>
            </w:r>
          </w:p>
        </w:tc>
        <w:tc>
          <w:tcPr>
            <w:tcW w:w="7370" w:type="dxa"/>
          </w:tcPr>
          <w:p w14:paraId="4C85CD73" w14:textId="77777777" w:rsidR="00425E0C" w:rsidRPr="00FA17E6" w:rsidRDefault="00425E0C" w:rsidP="00FA17E6">
            <w:pPr>
              <w:pStyle w:val="ConsPlusNormal"/>
              <w:jc w:val="both"/>
              <w:rPr>
                <w:szCs w:val="24"/>
              </w:rPr>
            </w:pPr>
            <w:r w:rsidRPr="00FA17E6">
              <w:rPr>
                <w:szCs w:val="24"/>
              </w:rPr>
              <w:t>Представлять результаты своей деятельности в виде структурированных иллюстрированных документов, мультимедийных презентаций</w:t>
            </w:r>
          </w:p>
        </w:tc>
      </w:tr>
    </w:tbl>
    <w:p w14:paraId="3D466D2F" w14:textId="77777777" w:rsidR="00425E0C" w:rsidRPr="00FA17E6" w:rsidRDefault="00425E0C" w:rsidP="00FA17E6">
      <w:pPr>
        <w:pStyle w:val="ConsPlusNormal"/>
        <w:ind w:firstLine="540"/>
        <w:jc w:val="both"/>
        <w:rPr>
          <w:szCs w:val="24"/>
        </w:rPr>
      </w:pPr>
    </w:p>
    <w:p w14:paraId="51D76842" w14:textId="77777777" w:rsidR="00425E0C" w:rsidRPr="00FA17E6" w:rsidRDefault="00425E0C" w:rsidP="00FA17E6">
      <w:pPr>
        <w:pStyle w:val="ConsPlusNormal"/>
        <w:jc w:val="right"/>
        <w:rPr>
          <w:szCs w:val="24"/>
        </w:rPr>
      </w:pPr>
      <w:r w:rsidRPr="00FA17E6">
        <w:rPr>
          <w:szCs w:val="24"/>
        </w:rPr>
        <w:t>Таблица 12.1</w:t>
      </w:r>
    </w:p>
    <w:p w14:paraId="4FC7910E" w14:textId="77777777" w:rsidR="00425E0C" w:rsidRPr="00FA17E6" w:rsidRDefault="00425E0C" w:rsidP="00FA17E6">
      <w:pPr>
        <w:pStyle w:val="ConsPlusNormal"/>
        <w:ind w:firstLine="540"/>
        <w:jc w:val="both"/>
        <w:rPr>
          <w:szCs w:val="24"/>
        </w:rPr>
      </w:pPr>
    </w:p>
    <w:p w14:paraId="3614A133" w14:textId="77777777" w:rsidR="00425E0C" w:rsidRPr="00FA17E6" w:rsidRDefault="00425E0C" w:rsidP="00FA17E6">
      <w:pPr>
        <w:pStyle w:val="ConsPlusNormal"/>
        <w:jc w:val="center"/>
        <w:rPr>
          <w:szCs w:val="24"/>
        </w:rPr>
      </w:pPr>
      <w:r w:rsidRPr="00FA17E6">
        <w:rPr>
          <w:szCs w:val="24"/>
        </w:rPr>
        <w:t>Проверяемые элементы содержания (7 класс)</w:t>
      </w:r>
    </w:p>
    <w:p w14:paraId="5078F692" w14:textId="77777777" w:rsidR="00425E0C" w:rsidRPr="00FA17E6" w:rsidRDefault="00425E0C"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25E0C" w:rsidRPr="00FA17E6" w14:paraId="30518776" w14:textId="77777777" w:rsidTr="00425E0C">
        <w:tc>
          <w:tcPr>
            <w:tcW w:w="1077" w:type="dxa"/>
          </w:tcPr>
          <w:p w14:paraId="4B981F19" w14:textId="77777777" w:rsidR="00425E0C" w:rsidRPr="00FA17E6" w:rsidRDefault="00425E0C" w:rsidP="00FA17E6">
            <w:pPr>
              <w:pStyle w:val="ConsPlusNormal"/>
              <w:jc w:val="center"/>
              <w:rPr>
                <w:szCs w:val="24"/>
              </w:rPr>
            </w:pPr>
            <w:r w:rsidRPr="00FA17E6">
              <w:rPr>
                <w:szCs w:val="24"/>
              </w:rPr>
              <w:t>Код</w:t>
            </w:r>
          </w:p>
        </w:tc>
        <w:tc>
          <w:tcPr>
            <w:tcW w:w="7994" w:type="dxa"/>
          </w:tcPr>
          <w:p w14:paraId="25EDD6AE" w14:textId="77777777" w:rsidR="00425E0C" w:rsidRPr="00FA17E6" w:rsidRDefault="00425E0C" w:rsidP="00FA17E6">
            <w:pPr>
              <w:pStyle w:val="ConsPlusNormal"/>
              <w:jc w:val="center"/>
              <w:rPr>
                <w:szCs w:val="24"/>
              </w:rPr>
            </w:pPr>
            <w:r w:rsidRPr="00FA17E6">
              <w:rPr>
                <w:szCs w:val="24"/>
              </w:rPr>
              <w:t>Проверяемый элемент содержания</w:t>
            </w:r>
          </w:p>
        </w:tc>
      </w:tr>
      <w:tr w:rsidR="00425E0C" w:rsidRPr="00FA17E6" w14:paraId="0E85EA8B" w14:textId="77777777" w:rsidTr="00425E0C">
        <w:tc>
          <w:tcPr>
            <w:tcW w:w="1077" w:type="dxa"/>
          </w:tcPr>
          <w:p w14:paraId="42C680D3" w14:textId="77777777" w:rsidR="00425E0C" w:rsidRPr="00FA17E6" w:rsidRDefault="00425E0C" w:rsidP="00FA17E6">
            <w:pPr>
              <w:pStyle w:val="ConsPlusNormal"/>
              <w:jc w:val="center"/>
              <w:rPr>
                <w:szCs w:val="24"/>
              </w:rPr>
            </w:pPr>
            <w:r w:rsidRPr="00FA17E6">
              <w:rPr>
                <w:szCs w:val="24"/>
              </w:rPr>
              <w:t>1</w:t>
            </w:r>
          </w:p>
        </w:tc>
        <w:tc>
          <w:tcPr>
            <w:tcW w:w="7994" w:type="dxa"/>
          </w:tcPr>
          <w:p w14:paraId="5448F904" w14:textId="77777777" w:rsidR="00425E0C" w:rsidRPr="00FA17E6" w:rsidRDefault="00425E0C" w:rsidP="00FA17E6">
            <w:pPr>
              <w:pStyle w:val="ConsPlusNormal"/>
              <w:jc w:val="both"/>
              <w:rPr>
                <w:szCs w:val="24"/>
              </w:rPr>
            </w:pPr>
            <w:r w:rsidRPr="00FA17E6">
              <w:rPr>
                <w:szCs w:val="24"/>
              </w:rPr>
              <w:t>Цифровая грамотность</w:t>
            </w:r>
          </w:p>
        </w:tc>
      </w:tr>
      <w:tr w:rsidR="00425E0C" w:rsidRPr="00E177FF" w14:paraId="1907C327" w14:textId="77777777" w:rsidTr="00425E0C">
        <w:tc>
          <w:tcPr>
            <w:tcW w:w="1077" w:type="dxa"/>
          </w:tcPr>
          <w:p w14:paraId="4283930A" w14:textId="77777777" w:rsidR="00425E0C" w:rsidRPr="00FA17E6" w:rsidRDefault="00425E0C" w:rsidP="00FA17E6">
            <w:pPr>
              <w:pStyle w:val="ConsPlusNormal"/>
              <w:jc w:val="center"/>
              <w:rPr>
                <w:szCs w:val="24"/>
              </w:rPr>
            </w:pPr>
            <w:r w:rsidRPr="00FA17E6">
              <w:rPr>
                <w:szCs w:val="24"/>
              </w:rPr>
              <w:t>1.1</w:t>
            </w:r>
          </w:p>
        </w:tc>
        <w:tc>
          <w:tcPr>
            <w:tcW w:w="7994" w:type="dxa"/>
          </w:tcPr>
          <w:p w14:paraId="4CACB77B" w14:textId="77777777" w:rsidR="00425E0C" w:rsidRPr="00FA17E6" w:rsidRDefault="00425E0C" w:rsidP="00FA17E6">
            <w:pPr>
              <w:pStyle w:val="ConsPlusNormal"/>
              <w:jc w:val="both"/>
              <w:rPr>
                <w:szCs w:val="24"/>
              </w:rPr>
            </w:pPr>
            <w:r w:rsidRPr="00FA17E6">
              <w:rPr>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425E0C" w:rsidRPr="00E177FF" w14:paraId="43092C34" w14:textId="77777777" w:rsidTr="00425E0C">
        <w:tc>
          <w:tcPr>
            <w:tcW w:w="1077" w:type="dxa"/>
          </w:tcPr>
          <w:p w14:paraId="59D65DFF" w14:textId="77777777" w:rsidR="00425E0C" w:rsidRPr="00FA17E6" w:rsidRDefault="00425E0C" w:rsidP="00FA17E6">
            <w:pPr>
              <w:pStyle w:val="ConsPlusNormal"/>
              <w:jc w:val="center"/>
              <w:rPr>
                <w:szCs w:val="24"/>
              </w:rPr>
            </w:pPr>
            <w:r w:rsidRPr="00FA17E6">
              <w:rPr>
                <w:szCs w:val="24"/>
              </w:rPr>
              <w:t>1.2</w:t>
            </w:r>
          </w:p>
        </w:tc>
        <w:tc>
          <w:tcPr>
            <w:tcW w:w="7994" w:type="dxa"/>
          </w:tcPr>
          <w:p w14:paraId="0FE0EDA2" w14:textId="77777777" w:rsidR="00425E0C" w:rsidRPr="00FA17E6" w:rsidRDefault="00425E0C" w:rsidP="00FA17E6">
            <w:pPr>
              <w:pStyle w:val="ConsPlusNormal"/>
              <w:jc w:val="both"/>
              <w:rPr>
                <w:szCs w:val="24"/>
              </w:rPr>
            </w:pPr>
            <w:r w:rsidRPr="00FA17E6">
              <w:rPr>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425E0C" w:rsidRPr="00E177FF" w14:paraId="61A83F8F" w14:textId="77777777" w:rsidTr="00425E0C">
        <w:tc>
          <w:tcPr>
            <w:tcW w:w="1077" w:type="dxa"/>
          </w:tcPr>
          <w:p w14:paraId="51F1A440" w14:textId="77777777" w:rsidR="00425E0C" w:rsidRPr="00FA17E6" w:rsidRDefault="00425E0C" w:rsidP="00FA17E6">
            <w:pPr>
              <w:pStyle w:val="ConsPlusNormal"/>
              <w:jc w:val="center"/>
              <w:rPr>
                <w:szCs w:val="24"/>
              </w:rPr>
            </w:pPr>
            <w:r w:rsidRPr="00FA17E6">
              <w:rPr>
                <w:szCs w:val="24"/>
              </w:rPr>
              <w:t>1.3</w:t>
            </w:r>
          </w:p>
        </w:tc>
        <w:tc>
          <w:tcPr>
            <w:tcW w:w="7994" w:type="dxa"/>
          </w:tcPr>
          <w:p w14:paraId="3E371187" w14:textId="77777777" w:rsidR="00425E0C" w:rsidRPr="00FA17E6" w:rsidRDefault="00425E0C" w:rsidP="00FA17E6">
            <w:pPr>
              <w:pStyle w:val="ConsPlusNormal"/>
              <w:jc w:val="both"/>
              <w:rPr>
                <w:szCs w:val="24"/>
              </w:rPr>
            </w:pPr>
            <w:r w:rsidRPr="00FA17E6">
              <w:rPr>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425E0C" w:rsidRPr="00FA17E6" w14:paraId="30F75EBB" w14:textId="77777777" w:rsidTr="00425E0C">
        <w:tc>
          <w:tcPr>
            <w:tcW w:w="1077" w:type="dxa"/>
          </w:tcPr>
          <w:p w14:paraId="0E9B30C9" w14:textId="77777777" w:rsidR="00425E0C" w:rsidRPr="00FA17E6" w:rsidRDefault="00425E0C" w:rsidP="00FA17E6">
            <w:pPr>
              <w:pStyle w:val="ConsPlusNormal"/>
              <w:jc w:val="center"/>
              <w:rPr>
                <w:szCs w:val="24"/>
              </w:rPr>
            </w:pPr>
            <w:r w:rsidRPr="00FA17E6">
              <w:rPr>
                <w:szCs w:val="24"/>
              </w:rPr>
              <w:t>1.4</w:t>
            </w:r>
          </w:p>
        </w:tc>
        <w:tc>
          <w:tcPr>
            <w:tcW w:w="7994" w:type="dxa"/>
          </w:tcPr>
          <w:p w14:paraId="72AB4EB5" w14:textId="77777777" w:rsidR="00425E0C" w:rsidRPr="00FA17E6" w:rsidRDefault="00425E0C" w:rsidP="00FA17E6">
            <w:pPr>
              <w:pStyle w:val="ConsPlusNormal"/>
              <w:jc w:val="both"/>
              <w:rPr>
                <w:szCs w:val="24"/>
              </w:rPr>
            </w:pPr>
            <w:r w:rsidRPr="00FA17E6">
              <w:rPr>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425E0C" w:rsidRPr="00E177FF" w14:paraId="43F63C6B" w14:textId="77777777" w:rsidTr="00425E0C">
        <w:tc>
          <w:tcPr>
            <w:tcW w:w="1077" w:type="dxa"/>
          </w:tcPr>
          <w:p w14:paraId="1CF9F1D8" w14:textId="77777777" w:rsidR="00425E0C" w:rsidRPr="00FA17E6" w:rsidRDefault="00425E0C" w:rsidP="00FA17E6">
            <w:pPr>
              <w:pStyle w:val="ConsPlusNormal"/>
              <w:jc w:val="center"/>
              <w:rPr>
                <w:szCs w:val="24"/>
              </w:rPr>
            </w:pPr>
            <w:r w:rsidRPr="00FA17E6">
              <w:rPr>
                <w:szCs w:val="24"/>
              </w:rPr>
              <w:t>1.5</w:t>
            </w:r>
          </w:p>
        </w:tc>
        <w:tc>
          <w:tcPr>
            <w:tcW w:w="7994" w:type="dxa"/>
          </w:tcPr>
          <w:p w14:paraId="3BBFB101" w14:textId="77777777" w:rsidR="00425E0C" w:rsidRPr="00FA17E6" w:rsidRDefault="00425E0C" w:rsidP="00FA17E6">
            <w:pPr>
              <w:pStyle w:val="ConsPlusNormal"/>
              <w:jc w:val="both"/>
              <w:rPr>
                <w:szCs w:val="24"/>
              </w:rPr>
            </w:pPr>
            <w:r w:rsidRPr="00FA17E6">
              <w:rPr>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425E0C" w:rsidRPr="00FA17E6" w14:paraId="45633032" w14:textId="77777777" w:rsidTr="00425E0C">
        <w:tc>
          <w:tcPr>
            <w:tcW w:w="1077" w:type="dxa"/>
          </w:tcPr>
          <w:p w14:paraId="5878B288" w14:textId="77777777" w:rsidR="00425E0C" w:rsidRPr="00FA17E6" w:rsidRDefault="00425E0C" w:rsidP="00FA17E6">
            <w:pPr>
              <w:pStyle w:val="ConsPlusNormal"/>
              <w:jc w:val="center"/>
              <w:rPr>
                <w:szCs w:val="24"/>
              </w:rPr>
            </w:pPr>
            <w:r w:rsidRPr="00FA17E6">
              <w:rPr>
                <w:szCs w:val="24"/>
              </w:rPr>
              <w:t>1.6</w:t>
            </w:r>
          </w:p>
        </w:tc>
        <w:tc>
          <w:tcPr>
            <w:tcW w:w="7994" w:type="dxa"/>
          </w:tcPr>
          <w:p w14:paraId="2965E732" w14:textId="77777777" w:rsidR="00425E0C" w:rsidRPr="00FA17E6" w:rsidRDefault="00425E0C" w:rsidP="00FA17E6">
            <w:pPr>
              <w:pStyle w:val="ConsPlusNormal"/>
              <w:jc w:val="both"/>
              <w:rPr>
                <w:szCs w:val="24"/>
              </w:rPr>
            </w:pPr>
            <w:r w:rsidRPr="00FA17E6">
              <w:rPr>
                <w:szCs w:val="24"/>
              </w:rPr>
              <w:t xml:space="preserve">Принципы построения файловых систем. Полное имя файла (папки, </w:t>
            </w:r>
            <w:r w:rsidRPr="00FA17E6">
              <w:rPr>
                <w:szCs w:val="24"/>
              </w:rPr>
              <w:lastRenderedPageBreak/>
              <w:t>каталога). Путь к файлу (папке, каталогу)</w:t>
            </w:r>
          </w:p>
        </w:tc>
      </w:tr>
      <w:tr w:rsidR="00425E0C" w:rsidRPr="00FA17E6" w14:paraId="4776AFBA" w14:textId="77777777" w:rsidTr="00425E0C">
        <w:tc>
          <w:tcPr>
            <w:tcW w:w="1077" w:type="dxa"/>
          </w:tcPr>
          <w:p w14:paraId="093CCF80" w14:textId="77777777" w:rsidR="00425E0C" w:rsidRPr="00FA17E6" w:rsidRDefault="00425E0C" w:rsidP="00FA17E6">
            <w:pPr>
              <w:pStyle w:val="ConsPlusNormal"/>
              <w:jc w:val="center"/>
              <w:rPr>
                <w:szCs w:val="24"/>
              </w:rPr>
            </w:pPr>
            <w:r w:rsidRPr="00FA17E6">
              <w:rPr>
                <w:szCs w:val="24"/>
              </w:rPr>
              <w:lastRenderedPageBreak/>
              <w:t>1.7</w:t>
            </w:r>
          </w:p>
        </w:tc>
        <w:tc>
          <w:tcPr>
            <w:tcW w:w="7994" w:type="dxa"/>
          </w:tcPr>
          <w:p w14:paraId="7CF11319" w14:textId="77777777" w:rsidR="00425E0C" w:rsidRPr="00FA17E6" w:rsidRDefault="00425E0C" w:rsidP="00FA17E6">
            <w:pPr>
              <w:pStyle w:val="ConsPlusNormal"/>
              <w:jc w:val="both"/>
              <w:rPr>
                <w:szCs w:val="24"/>
              </w:rPr>
            </w:pPr>
            <w:r w:rsidRPr="00FA17E6">
              <w:rPr>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425E0C" w:rsidRPr="00E177FF" w14:paraId="75686676" w14:textId="77777777" w:rsidTr="00425E0C">
        <w:tc>
          <w:tcPr>
            <w:tcW w:w="1077" w:type="dxa"/>
          </w:tcPr>
          <w:p w14:paraId="2F403FF9" w14:textId="77777777" w:rsidR="00425E0C" w:rsidRPr="00FA17E6" w:rsidRDefault="00425E0C" w:rsidP="00FA17E6">
            <w:pPr>
              <w:pStyle w:val="ConsPlusNormal"/>
              <w:jc w:val="center"/>
              <w:rPr>
                <w:szCs w:val="24"/>
              </w:rPr>
            </w:pPr>
            <w:r w:rsidRPr="00FA17E6">
              <w:rPr>
                <w:szCs w:val="24"/>
              </w:rPr>
              <w:t>1.8</w:t>
            </w:r>
          </w:p>
        </w:tc>
        <w:tc>
          <w:tcPr>
            <w:tcW w:w="7994" w:type="dxa"/>
          </w:tcPr>
          <w:p w14:paraId="4EE2FF49" w14:textId="77777777" w:rsidR="00425E0C" w:rsidRPr="00FA17E6" w:rsidRDefault="00425E0C" w:rsidP="00FA17E6">
            <w:pPr>
              <w:pStyle w:val="ConsPlusNormal"/>
              <w:jc w:val="both"/>
              <w:rPr>
                <w:szCs w:val="24"/>
              </w:rPr>
            </w:pPr>
            <w:r w:rsidRPr="00FA17E6">
              <w:rPr>
                <w:szCs w:val="24"/>
              </w:rPr>
              <w:t>Архивация данных. Использование программ-архиваторов</w:t>
            </w:r>
          </w:p>
        </w:tc>
      </w:tr>
      <w:tr w:rsidR="00425E0C" w:rsidRPr="00E177FF" w14:paraId="7A142B7B" w14:textId="77777777" w:rsidTr="00425E0C">
        <w:tc>
          <w:tcPr>
            <w:tcW w:w="1077" w:type="dxa"/>
          </w:tcPr>
          <w:p w14:paraId="412FBFFE" w14:textId="77777777" w:rsidR="00425E0C" w:rsidRPr="00FA17E6" w:rsidRDefault="00425E0C" w:rsidP="00FA17E6">
            <w:pPr>
              <w:pStyle w:val="ConsPlusNormal"/>
              <w:jc w:val="center"/>
              <w:rPr>
                <w:szCs w:val="24"/>
              </w:rPr>
            </w:pPr>
            <w:r w:rsidRPr="00FA17E6">
              <w:rPr>
                <w:szCs w:val="24"/>
              </w:rPr>
              <w:t>1.9</w:t>
            </w:r>
          </w:p>
        </w:tc>
        <w:tc>
          <w:tcPr>
            <w:tcW w:w="7994" w:type="dxa"/>
          </w:tcPr>
          <w:p w14:paraId="5FE54851" w14:textId="77777777" w:rsidR="00425E0C" w:rsidRPr="00FA17E6" w:rsidRDefault="00425E0C" w:rsidP="00FA17E6">
            <w:pPr>
              <w:pStyle w:val="ConsPlusNormal"/>
              <w:jc w:val="both"/>
              <w:rPr>
                <w:szCs w:val="24"/>
              </w:rPr>
            </w:pPr>
            <w:r w:rsidRPr="00FA17E6">
              <w:rPr>
                <w:szCs w:val="24"/>
              </w:rPr>
              <w:t>Компьютерные вирусы и другие вредоносные программы. Программы для защиты от вирусов</w:t>
            </w:r>
          </w:p>
        </w:tc>
      </w:tr>
      <w:tr w:rsidR="00425E0C" w:rsidRPr="00FA17E6" w14:paraId="6E7BF6B3" w14:textId="77777777" w:rsidTr="00425E0C">
        <w:tc>
          <w:tcPr>
            <w:tcW w:w="1077" w:type="dxa"/>
          </w:tcPr>
          <w:p w14:paraId="72D508A3" w14:textId="77777777" w:rsidR="00425E0C" w:rsidRPr="00FA17E6" w:rsidRDefault="00425E0C" w:rsidP="00FA17E6">
            <w:pPr>
              <w:pStyle w:val="ConsPlusNormal"/>
              <w:jc w:val="center"/>
              <w:rPr>
                <w:szCs w:val="24"/>
              </w:rPr>
            </w:pPr>
            <w:r w:rsidRPr="00FA17E6">
              <w:rPr>
                <w:szCs w:val="24"/>
              </w:rPr>
              <w:t>1.10</w:t>
            </w:r>
          </w:p>
        </w:tc>
        <w:tc>
          <w:tcPr>
            <w:tcW w:w="7994" w:type="dxa"/>
          </w:tcPr>
          <w:p w14:paraId="71B95843" w14:textId="77777777" w:rsidR="00425E0C" w:rsidRPr="00FA17E6" w:rsidRDefault="00425E0C" w:rsidP="00FA17E6">
            <w:pPr>
              <w:pStyle w:val="ConsPlusNormal"/>
              <w:jc w:val="both"/>
              <w:rPr>
                <w:szCs w:val="24"/>
              </w:rPr>
            </w:pPr>
            <w:r w:rsidRPr="00FA17E6">
              <w:rPr>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425E0C" w:rsidRPr="00FA17E6" w14:paraId="6256AA0A" w14:textId="77777777" w:rsidTr="00425E0C">
        <w:tc>
          <w:tcPr>
            <w:tcW w:w="1077" w:type="dxa"/>
          </w:tcPr>
          <w:p w14:paraId="24B434AE" w14:textId="77777777" w:rsidR="00425E0C" w:rsidRPr="00FA17E6" w:rsidRDefault="00425E0C" w:rsidP="00FA17E6">
            <w:pPr>
              <w:pStyle w:val="ConsPlusNormal"/>
              <w:jc w:val="center"/>
              <w:rPr>
                <w:szCs w:val="24"/>
              </w:rPr>
            </w:pPr>
            <w:r w:rsidRPr="00FA17E6">
              <w:rPr>
                <w:szCs w:val="24"/>
              </w:rPr>
              <w:t>1.11</w:t>
            </w:r>
          </w:p>
        </w:tc>
        <w:tc>
          <w:tcPr>
            <w:tcW w:w="7994" w:type="dxa"/>
          </w:tcPr>
          <w:p w14:paraId="3055B03C" w14:textId="77777777" w:rsidR="00425E0C" w:rsidRPr="00FA17E6" w:rsidRDefault="00425E0C" w:rsidP="00FA17E6">
            <w:pPr>
              <w:pStyle w:val="ConsPlusNormal"/>
              <w:jc w:val="both"/>
              <w:rPr>
                <w:szCs w:val="24"/>
              </w:rPr>
            </w:pPr>
            <w:r w:rsidRPr="00FA17E6">
              <w:rPr>
                <w:szCs w:val="24"/>
              </w:rPr>
              <w:t>Современные сервисы интернет-коммуникаций</w:t>
            </w:r>
          </w:p>
        </w:tc>
      </w:tr>
      <w:tr w:rsidR="00425E0C" w:rsidRPr="00FA17E6" w14:paraId="266FB9B1" w14:textId="77777777" w:rsidTr="00425E0C">
        <w:tc>
          <w:tcPr>
            <w:tcW w:w="1077" w:type="dxa"/>
          </w:tcPr>
          <w:p w14:paraId="31C61CF9" w14:textId="77777777" w:rsidR="00425E0C" w:rsidRPr="00FA17E6" w:rsidRDefault="00425E0C" w:rsidP="00FA17E6">
            <w:pPr>
              <w:pStyle w:val="ConsPlusNormal"/>
              <w:jc w:val="center"/>
              <w:rPr>
                <w:szCs w:val="24"/>
              </w:rPr>
            </w:pPr>
            <w:r w:rsidRPr="00FA17E6">
              <w:rPr>
                <w:szCs w:val="24"/>
              </w:rPr>
              <w:t>1.12</w:t>
            </w:r>
          </w:p>
        </w:tc>
        <w:tc>
          <w:tcPr>
            <w:tcW w:w="7994" w:type="dxa"/>
          </w:tcPr>
          <w:p w14:paraId="1852400C" w14:textId="77777777" w:rsidR="00425E0C" w:rsidRPr="00FA17E6" w:rsidRDefault="00425E0C" w:rsidP="00FA17E6">
            <w:pPr>
              <w:pStyle w:val="ConsPlusNormal"/>
              <w:jc w:val="both"/>
              <w:rPr>
                <w:szCs w:val="24"/>
              </w:rPr>
            </w:pPr>
            <w:r w:rsidRPr="00FA17E6">
              <w:rPr>
                <w:szCs w:val="24"/>
              </w:rPr>
              <w:t>Сетевой этикет, базовые нормы информационной этики и права при работе в сети Интернет. Стратегии безопасного поведения в Интернете</w:t>
            </w:r>
          </w:p>
        </w:tc>
      </w:tr>
      <w:tr w:rsidR="00425E0C" w:rsidRPr="00FA17E6" w14:paraId="7B2B7A26" w14:textId="77777777" w:rsidTr="00425E0C">
        <w:tc>
          <w:tcPr>
            <w:tcW w:w="1077" w:type="dxa"/>
          </w:tcPr>
          <w:p w14:paraId="27339105" w14:textId="77777777" w:rsidR="00425E0C" w:rsidRPr="00FA17E6" w:rsidRDefault="00425E0C" w:rsidP="00FA17E6">
            <w:pPr>
              <w:pStyle w:val="ConsPlusNormal"/>
              <w:jc w:val="center"/>
              <w:rPr>
                <w:szCs w:val="24"/>
              </w:rPr>
            </w:pPr>
            <w:r w:rsidRPr="00FA17E6">
              <w:rPr>
                <w:szCs w:val="24"/>
              </w:rPr>
              <w:t>2</w:t>
            </w:r>
          </w:p>
        </w:tc>
        <w:tc>
          <w:tcPr>
            <w:tcW w:w="7994" w:type="dxa"/>
          </w:tcPr>
          <w:p w14:paraId="004F3EDE" w14:textId="77777777" w:rsidR="00425E0C" w:rsidRPr="00FA17E6" w:rsidRDefault="00425E0C" w:rsidP="00FA17E6">
            <w:pPr>
              <w:pStyle w:val="ConsPlusNormal"/>
              <w:jc w:val="both"/>
              <w:rPr>
                <w:szCs w:val="24"/>
              </w:rPr>
            </w:pPr>
            <w:r w:rsidRPr="00FA17E6">
              <w:rPr>
                <w:szCs w:val="24"/>
              </w:rPr>
              <w:t>Теоретические основы информатики</w:t>
            </w:r>
          </w:p>
        </w:tc>
      </w:tr>
      <w:tr w:rsidR="00425E0C" w:rsidRPr="00E177FF" w14:paraId="004DDE86" w14:textId="77777777" w:rsidTr="00425E0C">
        <w:tc>
          <w:tcPr>
            <w:tcW w:w="1077" w:type="dxa"/>
          </w:tcPr>
          <w:p w14:paraId="4DFA0A27" w14:textId="77777777" w:rsidR="00425E0C" w:rsidRPr="00FA17E6" w:rsidRDefault="00425E0C" w:rsidP="00FA17E6">
            <w:pPr>
              <w:pStyle w:val="ConsPlusNormal"/>
              <w:jc w:val="center"/>
              <w:rPr>
                <w:szCs w:val="24"/>
              </w:rPr>
            </w:pPr>
            <w:r w:rsidRPr="00FA17E6">
              <w:rPr>
                <w:szCs w:val="24"/>
              </w:rPr>
              <w:t>2.1</w:t>
            </w:r>
          </w:p>
        </w:tc>
        <w:tc>
          <w:tcPr>
            <w:tcW w:w="7994" w:type="dxa"/>
          </w:tcPr>
          <w:p w14:paraId="0C645642" w14:textId="77777777" w:rsidR="00425E0C" w:rsidRPr="00FA17E6" w:rsidRDefault="00425E0C" w:rsidP="00FA17E6">
            <w:pPr>
              <w:pStyle w:val="ConsPlusNormal"/>
              <w:jc w:val="both"/>
              <w:rPr>
                <w:szCs w:val="24"/>
              </w:rPr>
            </w:pPr>
            <w:r w:rsidRPr="00FA17E6">
              <w:rPr>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425E0C" w:rsidRPr="00E177FF" w14:paraId="1422FDCA" w14:textId="77777777" w:rsidTr="00425E0C">
        <w:tc>
          <w:tcPr>
            <w:tcW w:w="1077" w:type="dxa"/>
          </w:tcPr>
          <w:p w14:paraId="465E652A" w14:textId="77777777" w:rsidR="00425E0C" w:rsidRPr="00FA17E6" w:rsidRDefault="00425E0C" w:rsidP="00FA17E6">
            <w:pPr>
              <w:pStyle w:val="ConsPlusNormal"/>
              <w:jc w:val="center"/>
              <w:rPr>
                <w:szCs w:val="24"/>
              </w:rPr>
            </w:pPr>
            <w:r w:rsidRPr="00FA17E6">
              <w:rPr>
                <w:szCs w:val="24"/>
              </w:rPr>
              <w:t>2.2</w:t>
            </w:r>
          </w:p>
        </w:tc>
        <w:tc>
          <w:tcPr>
            <w:tcW w:w="7994" w:type="dxa"/>
          </w:tcPr>
          <w:p w14:paraId="2E5BD5BA" w14:textId="77777777" w:rsidR="00425E0C" w:rsidRPr="00FA17E6" w:rsidRDefault="00425E0C" w:rsidP="00FA17E6">
            <w:pPr>
              <w:pStyle w:val="ConsPlusNormal"/>
              <w:jc w:val="both"/>
              <w:rPr>
                <w:szCs w:val="24"/>
              </w:rPr>
            </w:pPr>
            <w:r w:rsidRPr="00FA17E6">
              <w:rPr>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425E0C" w:rsidRPr="00E177FF" w14:paraId="6C2A1A31" w14:textId="77777777" w:rsidTr="00425E0C">
        <w:tc>
          <w:tcPr>
            <w:tcW w:w="1077" w:type="dxa"/>
          </w:tcPr>
          <w:p w14:paraId="1D6EF139" w14:textId="77777777" w:rsidR="00425E0C" w:rsidRPr="00FA17E6" w:rsidRDefault="00425E0C" w:rsidP="00FA17E6">
            <w:pPr>
              <w:pStyle w:val="ConsPlusNormal"/>
              <w:jc w:val="center"/>
              <w:rPr>
                <w:szCs w:val="24"/>
              </w:rPr>
            </w:pPr>
            <w:r w:rsidRPr="00FA17E6">
              <w:rPr>
                <w:szCs w:val="24"/>
              </w:rPr>
              <w:t>2.3</w:t>
            </w:r>
          </w:p>
        </w:tc>
        <w:tc>
          <w:tcPr>
            <w:tcW w:w="7994" w:type="dxa"/>
          </w:tcPr>
          <w:p w14:paraId="4428CC15" w14:textId="77777777" w:rsidR="00425E0C" w:rsidRPr="00FA17E6" w:rsidRDefault="00425E0C" w:rsidP="00FA17E6">
            <w:pPr>
              <w:pStyle w:val="ConsPlusNormal"/>
              <w:jc w:val="both"/>
              <w:rPr>
                <w:szCs w:val="24"/>
              </w:rPr>
            </w:pPr>
            <w:r w:rsidRPr="00FA17E6">
              <w:rPr>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425E0C" w:rsidRPr="00E177FF" w14:paraId="644F115E" w14:textId="77777777" w:rsidTr="00425E0C">
        <w:tc>
          <w:tcPr>
            <w:tcW w:w="1077" w:type="dxa"/>
          </w:tcPr>
          <w:p w14:paraId="263BBE77" w14:textId="77777777" w:rsidR="00425E0C" w:rsidRPr="00FA17E6" w:rsidRDefault="00425E0C" w:rsidP="00FA17E6">
            <w:pPr>
              <w:pStyle w:val="ConsPlusNormal"/>
              <w:jc w:val="center"/>
              <w:rPr>
                <w:szCs w:val="24"/>
              </w:rPr>
            </w:pPr>
            <w:r w:rsidRPr="00FA17E6">
              <w:rPr>
                <w:szCs w:val="24"/>
              </w:rPr>
              <w:t>2.4</w:t>
            </w:r>
          </w:p>
        </w:tc>
        <w:tc>
          <w:tcPr>
            <w:tcW w:w="7994" w:type="dxa"/>
          </w:tcPr>
          <w:p w14:paraId="5D06AE06" w14:textId="77777777" w:rsidR="00425E0C" w:rsidRPr="00FA17E6" w:rsidRDefault="00425E0C" w:rsidP="00FA17E6">
            <w:pPr>
              <w:pStyle w:val="ConsPlusNormal"/>
              <w:jc w:val="both"/>
              <w:rPr>
                <w:szCs w:val="24"/>
              </w:rPr>
            </w:pPr>
            <w:r w:rsidRPr="00FA17E6">
              <w:rPr>
                <w:szCs w:val="24"/>
              </w:rPr>
              <w:t>Кодирование символов одного алфавита с помощью кодовых слов в другом алфавите, кодовая таблица, декодирование</w:t>
            </w:r>
          </w:p>
        </w:tc>
      </w:tr>
      <w:tr w:rsidR="00425E0C" w:rsidRPr="00E177FF" w14:paraId="31D94BB5" w14:textId="77777777" w:rsidTr="00425E0C">
        <w:tc>
          <w:tcPr>
            <w:tcW w:w="1077" w:type="dxa"/>
          </w:tcPr>
          <w:p w14:paraId="485A2049" w14:textId="77777777" w:rsidR="00425E0C" w:rsidRPr="00FA17E6" w:rsidRDefault="00425E0C" w:rsidP="00FA17E6">
            <w:pPr>
              <w:pStyle w:val="ConsPlusNormal"/>
              <w:jc w:val="center"/>
              <w:rPr>
                <w:szCs w:val="24"/>
              </w:rPr>
            </w:pPr>
            <w:r w:rsidRPr="00FA17E6">
              <w:rPr>
                <w:szCs w:val="24"/>
              </w:rPr>
              <w:t>2.5</w:t>
            </w:r>
          </w:p>
        </w:tc>
        <w:tc>
          <w:tcPr>
            <w:tcW w:w="7994" w:type="dxa"/>
          </w:tcPr>
          <w:p w14:paraId="449561E4" w14:textId="77777777" w:rsidR="00425E0C" w:rsidRPr="00FA17E6" w:rsidRDefault="00425E0C" w:rsidP="00FA17E6">
            <w:pPr>
              <w:pStyle w:val="ConsPlusNormal"/>
              <w:jc w:val="both"/>
              <w:rPr>
                <w:szCs w:val="24"/>
              </w:rPr>
            </w:pPr>
            <w:r w:rsidRPr="00FA17E6">
              <w:rPr>
                <w:szCs w:val="24"/>
              </w:rPr>
              <w:t>Двоичный код. Представление данных в компьютере как текстов в двоичном алфавите</w:t>
            </w:r>
          </w:p>
        </w:tc>
      </w:tr>
      <w:tr w:rsidR="00425E0C" w:rsidRPr="00FA17E6" w14:paraId="689C172F" w14:textId="77777777" w:rsidTr="00425E0C">
        <w:tc>
          <w:tcPr>
            <w:tcW w:w="1077" w:type="dxa"/>
          </w:tcPr>
          <w:p w14:paraId="783A3D76" w14:textId="77777777" w:rsidR="00425E0C" w:rsidRPr="00FA17E6" w:rsidRDefault="00425E0C" w:rsidP="00FA17E6">
            <w:pPr>
              <w:pStyle w:val="ConsPlusNormal"/>
              <w:jc w:val="center"/>
              <w:rPr>
                <w:szCs w:val="24"/>
              </w:rPr>
            </w:pPr>
            <w:r w:rsidRPr="00FA17E6">
              <w:rPr>
                <w:szCs w:val="24"/>
              </w:rPr>
              <w:t>2.6</w:t>
            </w:r>
          </w:p>
        </w:tc>
        <w:tc>
          <w:tcPr>
            <w:tcW w:w="7994" w:type="dxa"/>
          </w:tcPr>
          <w:p w14:paraId="6D54C87B" w14:textId="77777777" w:rsidR="00425E0C" w:rsidRPr="00FA17E6" w:rsidRDefault="00425E0C" w:rsidP="00FA17E6">
            <w:pPr>
              <w:pStyle w:val="ConsPlusNormal"/>
              <w:jc w:val="both"/>
              <w:rPr>
                <w:szCs w:val="24"/>
              </w:rPr>
            </w:pPr>
            <w:r w:rsidRPr="00FA17E6">
              <w:rPr>
                <w:szCs w:val="24"/>
              </w:rPr>
              <w:t>Информационный объем данных. Бит - минимальная единица количества информации - двоичный разряд. Байт, килобайт, мегабайт, гигабайт</w:t>
            </w:r>
          </w:p>
        </w:tc>
      </w:tr>
      <w:tr w:rsidR="00425E0C" w:rsidRPr="00FA17E6" w14:paraId="4FABB0BC" w14:textId="77777777" w:rsidTr="00425E0C">
        <w:tc>
          <w:tcPr>
            <w:tcW w:w="1077" w:type="dxa"/>
          </w:tcPr>
          <w:p w14:paraId="473253B2" w14:textId="77777777" w:rsidR="00425E0C" w:rsidRPr="00FA17E6" w:rsidRDefault="00425E0C" w:rsidP="00FA17E6">
            <w:pPr>
              <w:pStyle w:val="ConsPlusNormal"/>
              <w:jc w:val="center"/>
              <w:rPr>
                <w:szCs w:val="24"/>
              </w:rPr>
            </w:pPr>
            <w:r w:rsidRPr="00FA17E6">
              <w:rPr>
                <w:szCs w:val="24"/>
              </w:rPr>
              <w:t>2.7</w:t>
            </w:r>
          </w:p>
        </w:tc>
        <w:tc>
          <w:tcPr>
            <w:tcW w:w="7994" w:type="dxa"/>
          </w:tcPr>
          <w:p w14:paraId="70C1A389" w14:textId="77777777" w:rsidR="00425E0C" w:rsidRPr="00FA17E6" w:rsidRDefault="00425E0C" w:rsidP="00FA17E6">
            <w:pPr>
              <w:pStyle w:val="ConsPlusNormal"/>
              <w:jc w:val="both"/>
              <w:rPr>
                <w:szCs w:val="24"/>
              </w:rPr>
            </w:pPr>
            <w:r w:rsidRPr="00FA17E6">
              <w:rPr>
                <w:szCs w:val="24"/>
              </w:rPr>
              <w:t>Скорость передачи данных. Единицы скорости передачи данных. Искажение информации при передаче</w:t>
            </w:r>
          </w:p>
        </w:tc>
      </w:tr>
      <w:tr w:rsidR="00425E0C" w:rsidRPr="00E177FF" w14:paraId="209861D5" w14:textId="77777777" w:rsidTr="00425E0C">
        <w:tc>
          <w:tcPr>
            <w:tcW w:w="1077" w:type="dxa"/>
          </w:tcPr>
          <w:p w14:paraId="08A800C8" w14:textId="77777777" w:rsidR="00425E0C" w:rsidRPr="00FA17E6" w:rsidRDefault="00425E0C" w:rsidP="00FA17E6">
            <w:pPr>
              <w:pStyle w:val="ConsPlusNormal"/>
              <w:jc w:val="center"/>
              <w:rPr>
                <w:szCs w:val="24"/>
              </w:rPr>
            </w:pPr>
            <w:r w:rsidRPr="00FA17E6">
              <w:rPr>
                <w:szCs w:val="24"/>
              </w:rPr>
              <w:t>2.8</w:t>
            </w:r>
          </w:p>
        </w:tc>
        <w:tc>
          <w:tcPr>
            <w:tcW w:w="7994" w:type="dxa"/>
          </w:tcPr>
          <w:p w14:paraId="30329C06" w14:textId="77777777" w:rsidR="00425E0C" w:rsidRPr="00FA17E6" w:rsidRDefault="00425E0C" w:rsidP="00FA17E6">
            <w:pPr>
              <w:pStyle w:val="ConsPlusNormal"/>
              <w:jc w:val="both"/>
              <w:rPr>
                <w:szCs w:val="24"/>
              </w:rPr>
            </w:pPr>
            <w:r w:rsidRPr="00FA17E6">
              <w:rPr>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425E0C" w:rsidRPr="00FA17E6" w14:paraId="111FA420" w14:textId="77777777" w:rsidTr="00425E0C">
        <w:tc>
          <w:tcPr>
            <w:tcW w:w="1077" w:type="dxa"/>
          </w:tcPr>
          <w:p w14:paraId="10EDDF14" w14:textId="77777777" w:rsidR="00425E0C" w:rsidRPr="00FA17E6" w:rsidRDefault="00425E0C" w:rsidP="00FA17E6">
            <w:pPr>
              <w:pStyle w:val="ConsPlusNormal"/>
              <w:jc w:val="center"/>
              <w:rPr>
                <w:szCs w:val="24"/>
              </w:rPr>
            </w:pPr>
            <w:r w:rsidRPr="00FA17E6">
              <w:rPr>
                <w:szCs w:val="24"/>
              </w:rPr>
              <w:lastRenderedPageBreak/>
              <w:t>2.9</w:t>
            </w:r>
          </w:p>
        </w:tc>
        <w:tc>
          <w:tcPr>
            <w:tcW w:w="7994" w:type="dxa"/>
          </w:tcPr>
          <w:p w14:paraId="1093CCAC" w14:textId="77777777" w:rsidR="00425E0C" w:rsidRPr="00FA17E6" w:rsidRDefault="00425E0C" w:rsidP="00FA17E6">
            <w:pPr>
              <w:pStyle w:val="ConsPlusNormal"/>
              <w:jc w:val="both"/>
              <w:rPr>
                <w:szCs w:val="24"/>
              </w:rPr>
            </w:pPr>
            <w:r w:rsidRPr="00FA17E6">
              <w:rPr>
                <w:szCs w:val="24"/>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425E0C" w:rsidRPr="00E177FF" w14:paraId="6A0C8FBA" w14:textId="77777777" w:rsidTr="00425E0C">
        <w:tc>
          <w:tcPr>
            <w:tcW w:w="1077" w:type="dxa"/>
          </w:tcPr>
          <w:p w14:paraId="05E8179A" w14:textId="77777777" w:rsidR="00425E0C" w:rsidRPr="00FA17E6" w:rsidRDefault="00425E0C" w:rsidP="00FA17E6">
            <w:pPr>
              <w:pStyle w:val="ConsPlusNormal"/>
              <w:jc w:val="center"/>
              <w:rPr>
                <w:szCs w:val="24"/>
              </w:rPr>
            </w:pPr>
            <w:r w:rsidRPr="00FA17E6">
              <w:rPr>
                <w:szCs w:val="24"/>
              </w:rPr>
              <w:t>2.10</w:t>
            </w:r>
          </w:p>
        </w:tc>
        <w:tc>
          <w:tcPr>
            <w:tcW w:w="7994" w:type="dxa"/>
          </w:tcPr>
          <w:p w14:paraId="33DE165C" w14:textId="77777777" w:rsidR="00425E0C" w:rsidRPr="00FA17E6" w:rsidRDefault="00425E0C" w:rsidP="00FA17E6">
            <w:pPr>
              <w:pStyle w:val="ConsPlusNormal"/>
              <w:jc w:val="both"/>
              <w:rPr>
                <w:szCs w:val="24"/>
              </w:rPr>
            </w:pPr>
            <w:r w:rsidRPr="00FA17E6">
              <w:rPr>
                <w:szCs w:val="24"/>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425E0C" w:rsidRPr="00E177FF" w14:paraId="50E06A89" w14:textId="77777777" w:rsidTr="00425E0C">
        <w:tc>
          <w:tcPr>
            <w:tcW w:w="1077" w:type="dxa"/>
          </w:tcPr>
          <w:p w14:paraId="7EF2B745" w14:textId="77777777" w:rsidR="00425E0C" w:rsidRPr="00FA17E6" w:rsidRDefault="00425E0C" w:rsidP="00FA17E6">
            <w:pPr>
              <w:pStyle w:val="ConsPlusNormal"/>
              <w:jc w:val="center"/>
              <w:rPr>
                <w:szCs w:val="24"/>
              </w:rPr>
            </w:pPr>
            <w:r w:rsidRPr="00FA17E6">
              <w:rPr>
                <w:szCs w:val="24"/>
              </w:rPr>
              <w:t>2.11</w:t>
            </w:r>
          </w:p>
        </w:tc>
        <w:tc>
          <w:tcPr>
            <w:tcW w:w="7994" w:type="dxa"/>
          </w:tcPr>
          <w:p w14:paraId="406DD710" w14:textId="77777777" w:rsidR="00425E0C" w:rsidRPr="00FA17E6" w:rsidRDefault="00425E0C" w:rsidP="00FA17E6">
            <w:pPr>
              <w:pStyle w:val="ConsPlusNormal"/>
              <w:jc w:val="both"/>
              <w:rPr>
                <w:szCs w:val="24"/>
              </w:rPr>
            </w:pPr>
            <w:r w:rsidRPr="00FA17E6">
              <w:rPr>
                <w:szCs w:val="24"/>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425E0C" w:rsidRPr="00FA17E6" w14:paraId="7838E3D8" w14:textId="77777777" w:rsidTr="00425E0C">
        <w:tc>
          <w:tcPr>
            <w:tcW w:w="1077" w:type="dxa"/>
          </w:tcPr>
          <w:p w14:paraId="4C63EEEC" w14:textId="77777777" w:rsidR="00425E0C" w:rsidRPr="00FA17E6" w:rsidRDefault="00425E0C" w:rsidP="00FA17E6">
            <w:pPr>
              <w:pStyle w:val="ConsPlusNormal"/>
              <w:jc w:val="center"/>
              <w:rPr>
                <w:szCs w:val="24"/>
              </w:rPr>
            </w:pPr>
            <w:r w:rsidRPr="00FA17E6">
              <w:rPr>
                <w:szCs w:val="24"/>
              </w:rPr>
              <w:t>3</w:t>
            </w:r>
          </w:p>
        </w:tc>
        <w:tc>
          <w:tcPr>
            <w:tcW w:w="7994" w:type="dxa"/>
          </w:tcPr>
          <w:p w14:paraId="30D1B5D1" w14:textId="77777777" w:rsidR="00425E0C" w:rsidRPr="00FA17E6" w:rsidRDefault="00425E0C" w:rsidP="00FA17E6">
            <w:pPr>
              <w:pStyle w:val="ConsPlusNormal"/>
              <w:jc w:val="both"/>
              <w:rPr>
                <w:szCs w:val="24"/>
              </w:rPr>
            </w:pPr>
            <w:r w:rsidRPr="00FA17E6">
              <w:rPr>
                <w:szCs w:val="24"/>
              </w:rPr>
              <w:t>Информационные технологии</w:t>
            </w:r>
          </w:p>
        </w:tc>
      </w:tr>
      <w:tr w:rsidR="00425E0C" w:rsidRPr="00E177FF" w14:paraId="7558932B" w14:textId="77777777" w:rsidTr="00425E0C">
        <w:tc>
          <w:tcPr>
            <w:tcW w:w="1077" w:type="dxa"/>
          </w:tcPr>
          <w:p w14:paraId="3989DC44" w14:textId="77777777" w:rsidR="00425E0C" w:rsidRPr="00FA17E6" w:rsidRDefault="00425E0C" w:rsidP="00FA17E6">
            <w:pPr>
              <w:pStyle w:val="ConsPlusNormal"/>
              <w:jc w:val="center"/>
              <w:rPr>
                <w:szCs w:val="24"/>
              </w:rPr>
            </w:pPr>
            <w:r w:rsidRPr="00FA17E6">
              <w:rPr>
                <w:szCs w:val="24"/>
              </w:rPr>
              <w:t>3.1</w:t>
            </w:r>
          </w:p>
        </w:tc>
        <w:tc>
          <w:tcPr>
            <w:tcW w:w="7994" w:type="dxa"/>
          </w:tcPr>
          <w:p w14:paraId="78D3EDD9" w14:textId="77777777" w:rsidR="00425E0C" w:rsidRPr="00FA17E6" w:rsidRDefault="00425E0C" w:rsidP="00FA17E6">
            <w:pPr>
              <w:pStyle w:val="ConsPlusNormal"/>
              <w:jc w:val="both"/>
              <w:rPr>
                <w:szCs w:val="24"/>
              </w:rPr>
            </w:pPr>
            <w:r w:rsidRPr="00FA17E6">
              <w:rPr>
                <w:szCs w:val="24"/>
              </w:rPr>
              <w:t>Текстовые документы и их структурные элементы (страница, абзац, строка, слово, символ)</w:t>
            </w:r>
          </w:p>
        </w:tc>
      </w:tr>
      <w:tr w:rsidR="00425E0C" w:rsidRPr="00FA17E6" w14:paraId="0820A008" w14:textId="77777777" w:rsidTr="00425E0C">
        <w:tc>
          <w:tcPr>
            <w:tcW w:w="1077" w:type="dxa"/>
          </w:tcPr>
          <w:p w14:paraId="6212C3D7" w14:textId="77777777" w:rsidR="00425E0C" w:rsidRPr="00FA17E6" w:rsidRDefault="00425E0C" w:rsidP="00FA17E6">
            <w:pPr>
              <w:pStyle w:val="ConsPlusNormal"/>
              <w:jc w:val="center"/>
              <w:rPr>
                <w:szCs w:val="24"/>
              </w:rPr>
            </w:pPr>
            <w:r w:rsidRPr="00FA17E6">
              <w:rPr>
                <w:szCs w:val="24"/>
              </w:rPr>
              <w:t>3.2</w:t>
            </w:r>
          </w:p>
        </w:tc>
        <w:tc>
          <w:tcPr>
            <w:tcW w:w="7994" w:type="dxa"/>
          </w:tcPr>
          <w:p w14:paraId="04F00C9D" w14:textId="77777777" w:rsidR="00425E0C" w:rsidRPr="00FA17E6" w:rsidRDefault="00425E0C" w:rsidP="00FA17E6">
            <w:pPr>
              <w:pStyle w:val="ConsPlusNormal"/>
              <w:jc w:val="both"/>
              <w:rPr>
                <w:szCs w:val="24"/>
              </w:rPr>
            </w:pPr>
            <w:r w:rsidRPr="00FA17E6">
              <w:rPr>
                <w:szCs w:val="24"/>
              </w:rPr>
              <w:t>Текстовый процессор - инструмент создания, редактирования и форматирования текстов. Правила набора текста</w:t>
            </w:r>
          </w:p>
        </w:tc>
      </w:tr>
      <w:tr w:rsidR="00425E0C" w:rsidRPr="00FA17E6" w14:paraId="493B4DE9" w14:textId="77777777" w:rsidTr="00425E0C">
        <w:tc>
          <w:tcPr>
            <w:tcW w:w="1077" w:type="dxa"/>
          </w:tcPr>
          <w:p w14:paraId="66A800D6" w14:textId="77777777" w:rsidR="00425E0C" w:rsidRPr="00FA17E6" w:rsidRDefault="00425E0C" w:rsidP="00FA17E6">
            <w:pPr>
              <w:pStyle w:val="ConsPlusNormal"/>
              <w:jc w:val="center"/>
              <w:rPr>
                <w:szCs w:val="24"/>
              </w:rPr>
            </w:pPr>
            <w:r w:rsidRPr="00FA17E6">
              <w:rPr>
                <w:szCs w:val="24"/>
              </w:rPr>
              <w:t>3.3</w:t>
            </w:r>
          </w:p>
        </w:tc>
        <w:tc>
          <w:tcPr>
            <w:tcW w:w="7994" w:type="dxa"/>
          </w:tcPr>
          <w:p w14:paraId="5634F8D8" w14:textId="77777777" w:rsidR="00425E0C" w:rsidRPr="00FA17E6" w:rsidRDefault="00425E0C" w:rsidP="00FA17E6">
            <w:pPr>
              <w:pStyle w:val="ConsPlusNormal"/>
              <w:jc w:val="both"/>
              <w:rPr>
                <w:szCs w:val="24"/>
              </w:rPr>
            </w:pPr>
            <w:r w:rsidRPr="00FA17E6">
              <w:rPr>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425E0C" w:rsidRPr="00E177FF" w14:paraId="16A67EA9" w14:textId="77777777" w:rsidTr="00425E0C">
        <w:tc>
          <w:tcPr>
            <w:tcW w:w="1077" w:type="dxa"/>
          </w:tcPr>
          <w:p w14:paraId="0328BC83" w14:textId="77777777" w:rsidR="00425E0C" w:rsidRPr="00FA17E6" w:rsidRDefault="00425E0C" w:rsidP="00FA17E6">
            <w:pPr>
              <w:pStyle w:val="ConsPlusNormal"/>
              <w:jc w:val="center"/>
              <w:rPr>
                <w:szCs w:val="24"/>
              </w:rPr>
            </w:pPr>
            <w:r w:rsidRPr="00FA17E6">
              <w:rPr>
                <w:szCs w:val="24"/>
              </w:rPr>
              <w:t>3.4</w:t>
            </w:r>
          </w:p>
        </w:tc>
        <w:tc>
          <w:tcPr>
            <w:tcW w:w="7994" w:type="dxa"/>
          </w:tcPr>
          <w:p w14:paraId="4CD4B166" w14:textId="77777777" w:rsidR="00425E0C" w:rsidRPr="00FA17E6" w:rsidRDefault="00425E0C" w:rsidP="00FA17E6">
            <w:pPr>
              <w:pStyle w:val="ConsPlusNormal"/>
              <w:jc w:val="both"/>
              <w:rPr>
                <w:szCs w:val="24"/>
              </w:rPr>
            </w:pPr>
            <w:r w:rsidRPr="00FA17E6">
              <w:rPr>
                <w:szCs w:val="24"/>
              </w:rPr>
              <w:t>Структурирование информации с помощью списков и таблиц. Многоуровневые списки. Добавление таблиц в текстовые документы</w:t>
            </w:r>
          </w:p>
        </w:tc>
      </w:tr>
      <w:tr w:rsidR="00425E0C" w:rsidRPr="00E177FF" w14:paraId="0CC20774" w14:textId="77777777" w:rsidTr="00425E0C">
        <w:tc>
          <w:tcPr>
            <w:tcW w:w="1077" w:type="dxa"/>
          </w:tcPr>
          <w:p w14:paraId="0C55D364" w14:textId="77777777" w:rsidR="00425E0C" w:rsidRPr="00FA17E6" w:rsidRDefault="00425E0C" w:rsidP="00FA17E6">
            <w:pPr>
              <w:pStyle w:val="ConsPlusNormal"/>
              <w:jc w:val="center"/>
              <w:rPr>
                <w:szCs w:val="24"/>
              </w:rPr>
            </w:pPr>
            <w:r w:rsidRPr="00FA17E6">
              <w:rPr>
                <w:szCs w:val="24"/>
              </w:rPr>
              <w:t>3.5</w:t>
            </w:r>
          </w:p>
        </w:tc>
        <w:tc>
          <w:tcPr>
            <w:tcW w:w="7994" w:type="dxa"/>
          </w:tcPr>
          <w:p w14:paraId="539B6D6E" w14:textId="77777777" w:rsidR="00425E0C" w:rsidRPr="00FA17E6" w:rsidRDefault="00425E0C" w:rsidP="00FA17E6">
            <w:pPr>
              <w:pStyle w:val="ConsPlusNormal"/>
              <w:jc w:val="both"/>
              <w:rPr>
                <w:szCs w:val="24"/>
              </w:rPr>
            </w:pPr>
            <w:r w:rsidRPr="00FA17E6">
              <w:rPr>
                <w:szCs w:val="24"/>
              </w:rPr>
              <w:t>Вставка изображений в текстовые документы. Обтекание изображений текстом. Включение в текстовый документ диаграмм и формул</w:t>
            </w:r>
          </w:p>
        </w:tc>
      </w:tr>
      <w:tr w:rsidR="00425E0C" w:rsidRPr="00E177FF" w14:paraId="44912050" w14:textId="77777777" w:rsidTr="00425E0C">
        <w:tc>
          <w:tcPr>
            <w:tcW w:w="1077" w:type="dxa"/>
          </w:tcPr>
          <w:p w14:paraId="0AA4B59A" w14:textId="77777777" w:rsidR="00425E0C" w:rsidRPr="00FA17E6" w:rsidRDefault="00425E0C" w:rsidP="00FA17E6">
            <w:pPr>
              <w:pStyle w:val="ConsPlusNormal"/>
              <w:jc w:val="center"/>
              <w:rPr>
                <w:szCs w:val="24"/>
              </w:rPr>
            </w:pPr>
            <w:r w:rsidRPr="00FA17E6">
              <w:rPr>
                <w:szCs w:val="24"/>
              </w:rPr>
              <w:t>3.6</w:t>
            </w:r>
          </w:p>
        </w:tc>
        <w:tc>
          <w:tcPr>
            <w:tcW w:w="7994" w:type="dxa"/>
          </w:tcPr>
          <w:p w14:paraId="6BD77ADB" w14:textId="77777777" w:rsidR="00425E0C" w:rsidRPr="00FA17E6" w:rsidRDefault="00425E0C" w:rsidP="00FA17E6">
            <w:pPr>
              <w:pStyle w:val="ConsPlusNormal"/>
              <w:jc w:val="both"/>
              <w:rPr>
                <w:szCs w:val="24"/>
              </w:rPr>
            </w:pPr>
            <w:r w:rsidRPr="00FA17E6">
              <w:rPr>
                <w:szCs w:val="24"/>
              </w:rPr>
              <w:t>Параметры страницы, нумерация страниц. Добавление в документ колонтитулов, ссылок</w:t>
            </w:r>
          </w:p>
        </w:tc>
      </w:tr>
      <w:tr w:rsidR="00425E0C" w:rsidRPr="00E177FF" w14:paraId="053C46FA" w14:textId="77777777" w:rsidTr="00425E0C">
        <w:tc>
          <w:tcPr>
            <w:tcW w:w="1077" w:type="dxa"/>
          </w:tcPr>
          <w:p w14:paraId="0E91878A" w14:textId="77777777" w:rsidR="00425E0C" w:rsidRPr="00FA17E6" w:rsidRDefault="00425E0C" w:rsidP="00FA17E6">
            <w:pPr>
              <w:pStyle w:val="ConsPlusNormal"/>
              <w:jc w:val="center"/>
              <w:rPr>
                <w:szCs w:val="24"/>
              </w:rPr>
            </w:pPr>
            <w:r w:rsidRPr="00FA17E6">
              <w:rPr>
                <w:szCs w:val="24"/>
              </w:rPr>
              <w:t>3.7</w:t>
            </w:r>
          </w:p>
        </w:tc>
        <w:tc>
          <w:tcPr>
            <w:tcW w:w="7994" w:type="dxa"/>
          </w:tcPr>
          <w:p w14:paraId="000970E2" w14:textId="77777777" w:rsidR="00425E0C" w:rsidRPr="00FA17E6" w:rsidRDefault="00425E0C" w:rsidP="00FA17E6">
            <w:pPr>
              <w:pStyle w:val="ConsPlusNormal"/>
              <w:jc w:val="both"/>
              <w:rPr>
                <w:szCs w:val="24"/>
              </w:rPr>
            </w:pPr>
            <w:r w:rsidRPr="00FA17E6">
              <w:rPr>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425E0C" w:rsidRPr="00FA17E6" w14:paraId="701492A6" w14:textId="77777777" w:rsidTr="00425E0C">
        <w:tc>
          <w:tcPr>
            <w:tcW w:w="1077" w:type="dxa"/>
          </w:tcPr>
          <w:p w14:paraId="747B9320" w14:textId="77777777" w:rsidR="00425E0C" w:rsidRPr="00FA17E6" w:rsidRDefault="00425E0C" w:rsidP="00FA17E6">
            <w:pPr>
              <w:pStyle w:val="ConsPlusNormal"/>
              <w:jc w:val="center"/>
              <w:rPr>
                <w:szCs w:val="24"/>
              </w:rPr>
            </w:pPr>
            <w:r w:rsidRPr="00FA17E6">
              <w:rPr>
                <w:szCs w:val="24"/>
              </w:rPr>
              <w:t>3.8</w:t>
            </w:r>
          </w:p>
        </w:tc>
        <w:tc>
          <w:tcPr>
            <w:tcW w:w="7994" w:type="dxa"/>
          </w:tcPr>
          <w:p w14:paraId="43C823DC" w14:textId="77777777" w:rsidR="00425E0C" w:rsidRPr="00FA17E6" w:rsidRDefault="00425E0C" w:rsidP="00FA17E6">
            <w:pPr>
              <w:pStyle w:val="ConsPlusNormal"/>
              <w:jc w:val="both"/>
              <w:rPr>
                <w:szCs w:val="24"/>
              </w:rPr>
            </w:pPr>
            <w:r w:rsidRPr="00FA17E6">
              <w:rPr>
                <w:szCs w:val="24"/>
              </w:rPr>
              <w:t>Знакомство с графическими редакторами. Растровые рисунки. Использование графических примитивов</w:t>
            </w:r>
          </w:p>
        </w:tc>
      </w:tr>
      <w:tr w:rsidR="00425E0C" w:rsidRPr="00E177FF" w14:paraId="218459EB" w14:textId="77777777" w:rsidTr="00425E0C">
        <w:tc>
          <w:tcPr>
            <w:tcW w:w="1077" w:type="dxa"/>
          </w:tcPr>
          <w:p w14:paraId="604AE170" w14:textId="77777777" w:rsidR="00425E0C" w:rsidRPr="00FA17E6" w:rsidRDefault="00425E0C" w:rsidP="00FA17E6">
            <w:pPr>
              <w:pStyle w:val="ConsPlusNormal"/>
              <w:jc w:val="center"/>
              <w:rPr>
                <w:szCs w:val="24"/>
              </w:rPr>
            </w:pPr>
            <w:r w:rsidRPr="00FA17E6">
              <w:rPr>
                <w:szCs w:val="24"/>
              </w:rPr>
              <w:t>3.9</w:t>
            </w:r>
          </w:p>
        </w:tc>
        <w:tc>
          <w:tcPr>
            <w:tcW w:w="7994" w:type="dxa"/>
          </w:tcPr>
          <w:p w14:paraId="33B77EB3" w14:textId="77777777" w:rsidR="00425E0C" w:rsidRPr="00FA17E6" w:rsidRDefault="00425E0C" w:rsidP="00FA17E6">
            <w:pPr>
              <w:pStyle w:val="ConsPlusNormal"/>
              <w:jc w:val="both"/>
              <w:rPr>
                <w:szCs w:val="24"/>
              </w:rPr>
            </w:pPr>
            <w:r w:rsidRPr="00FA17E6">
              <w:rPr>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425E0C" w:rsidRPr="00FA17E6" w14:paraId="4236966A" w14:textId="77777777" w:rsidTr="00425E0C">
        <w:tc>
          <w:tcPr>
            <w:tcW w:w="1077" w:type="dxa"/>
          </w:tcPr>
          <w:p w14:paraId="6D7A4B62" w14:textId="77777777" w:rsidR="00425E0C" w:rsidRPr="00FA17E6" w:rsidRDefault="00425E0C" w:rsidP="00FA17E6">
            <w:pPr>
              <w:pStyle w:val="ConsPlusNormal"/>
              <w:jc w:val="center"/>
              <w:rPr>
                <w:szCs w:val="24"/>
              </w:rPr>
            </w:pPr>
            <w:r w:rsidRPr="00FA17E6">
              <w:rPr>
                <w:szCs w:val="24"/>
              </w:rPr>
              <w:t>3.10</w:t>
            </w:r>
          </w:p>
        </w:tc>
        <w:tc>
          <w:tcPr>
            <w:tcW w:w="7994" w:type="dxa"/>
          </w:tcPr>
          <w:p w14:paraId="07AAE597" w14:textId="77777777" w:rsidR="00425E0C" w:rsidRPr="00FA17E6" w:rsidRDefault="00425E0C" w:rsidP="00FA17E6">
            <w:pPr>
              <w:pStyle w:val="ConsPlusNormal"/>
              <w:jc w:val="both"/>
              <w:rPr>
                <w:szCs w:val="24"/>
              </w:rPr>
            </w:pPr>
            <w:r w:rsidRPr="00FA17E6">
              <w:rPr>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425E0C" w:rsidRPr="00FA17E6" w14:paraId="0A6EAC7F" w14:textId="77777777" w:rsidTr="00425E0C">
        <w:tc>
          <w:tcPr>
            <w:tcW w:w="1077" w:type="dxa"/>
          </w:tcPr>
          <w:p w14:paraId="43354211" w14:textId="77777777" w:rsidR="00425E0C" w:rsidRPr="00FA17E6" w:rsidRDefault="00425E0C" w:rsidP="00FA17E6">
            <w:pPr>
              <w:pStyle w:val="ConsPlusNormal"/>
              <w:jc w:val="center"/>
              <w:rPr>
                <w:szCs w:val="24"/>
              </w:rPr>
            </w:pPr>
            <w:r w:rsidRPr="00FA17E6">
              <w:rPr>
                <w:szCs w:val="24"/>
              </w:rPr>
              <w:t>3.11</w:t>
            </w:r>
          </w:p>
        </w:tc>
        <w:tc>
          <w:tcPr>
            <w:tcW w:w="7994" w:type="dxa"/>
          </w:tcPr>
          <w:p w14:paraId="6D344CAE" w14:textId="77777777" w:rsidR="00425E0C" w:rsidRPr="00FA17E6" w:rsidRDefault="00425E0C" w:rsidP="00FA17E6">
            <w:pPr>
              <w:pStyle w:val="ConsPlusNormal"/>
              <w:jc w:val="both"/>
              <w:rPr>
                <w:szCs w:val="24"/>
              </w:rPr>
            </w:pPr>
            <w:r w:rsidRPr="00FA17E6">
              <w:rPr>
                <w:szCs w:val="24"/>
              </w:rPr>
              <w:t>Подготовка мультимедийных презентаций. Слайд. Добавление на слайд текста и изображений. Работа с несколькими слайдами</w:t>
            </w:r>
          </w:p>
        </w:tc>
      </w:tr>
      <w:tr w:rsidR="00425E0C" w:rsidRPr="00FA17E6" w14:paraId="0F1F40C4" w14:textId="77777777" w:rsidTr="00425E0C">
        <w:tc>
          <w:tcPr>
            <w:tcW w:w="1077" w:type="dxa"/>
          </w:tcPr>
          <w:p w14:paraId="52DC2C39" w14:textId="77777777" w:rsidR="00425E0C" w:rsidRPr="00FA17E6" w:rsidRDefault="00425E0C" w:rsidP="00FA17E6">
            <w:pPr>
              <w:pStyle w:val="ConsPlusNormal"/>
              <w:jc w:val="center"/>
              <w:rPr>
                <w:szCs w:val="24"/>
              </w:rPr>
            </w:pPr>
            <w:r w:rsidRPr="00FA17E6">
              <w:rPr>
                <w:szCs w:val="24"/>
              </w:rPr>
              <w:t>3.12</w:t>
            </w:r>
          </w:p>
        </w:tc>
        <w:tc>
          <w:tcPr>
            <w:tcW w:w="7994" w:type="dxa"/>
          </w:tcPr>
          <w:p w14:paraId="6399675D" w14:textId="77777777" w:rsidR="00425E0C" w:rsidRPr="00FA17E6" w:rsidRDefault="00425E0C" w:rsidP="00FA17E6">
            <w:pPr>
              <w:pStyle w:val="ConsPlusNormal"/>
              <w:jc w:val="both"/>
              <w:rPr>
                <w:szCs w:val="24"/>
              </w:rPr>
            </w:pPr>
            <w:r w:rsidRPr="00FA17E6">
              <w:rPr>
                <w:szCs w:val="24"/>
              </w:rPr>
              <w:t>Добавление на слайд аудиовизуальных данных. Анимация. Гиперссылки</w:t>
            </w:r>
          </w:p>
        </w:tc>
      </w:tr>
    </w:tbl>
    <w:p w14:paraId="3D045AD9" w14:textId="77777777" w:rsidR="00425E0C" w:rsidRPr="00FA17E6" w:rsidRDefault="00425E0C" w:rsidP="00FA17E6">
      <w:pPr>
        <w:pStyle w:val="ConsPlusNormal"/>
        <w:ind w:firstLine="540"/>
        <w:jc w:val="both"/>
        <w:rPr>
          <w:szCs w:val="24"/>
        </w:rPr>
      </w:pPr>
    </w:p>
    <w:p w14:paraId="6B1E00C9" w14:textId="77777777" w:rsidR="00425E0C" w:rsidRPr="00FA17E6" w:rsidRDefault="00425E0C" w:rsidP="00FA17E6">
      <w:pPr>
        <w:pStyle w:val="ConsPlusNormal"/>
        <w:jc w:val="right"/>
        <w:rPr>
          <w:szCs w:val="24"/>
        </w:rPr>
      </w:pPr>
      <w:r w:rsidRPr="00FA17E6">
        <w:rPr>
          <w:szCs w:val="24"/>
        </w:rPr>
        <w:lastRenderedPageBreak/>
        <w:t>Таблица 12.2</w:t>
      </w:r>
    </w:p>
    <w:p w14:paraId="79110392" w14:textId="77777777" w:rsidR="00425E0C" w:rsidRPr="00FA17E6" w:rsidRDefault="00425E0C" w:rsidP="00FA17E6">
      <w:pPr>
        <w:pStyle w:val="ConsPlusNormal"/>
        <w:ind w:firstLine="540"/>
        <w:jc w:val="both"/>
        <w:rPr>
          <w:szCs w:val="24"/>
        </w:rPr>
      </w:pPr>
    </w:p>
    <w:p w14:paraId="1CC2EF41" w14:textId="77777777" w:rsidR="00425E0C" w:rsidRPr="00FA17E6" w:rsidRDefault="00425E0C" w:rsidP="00FA17E6">
      <w:pPr>
        <w:pStyle w:val="ConsPlusNormal"/>
        <w:jc w:val="center"/>
        <w:rPr>
          <w:szCs w:val="24"/>
        </w:rPr>
      </w:pPr>
      <w:r w:rsidRPr="00FA17E6">
        <w:rPr>
          <w:szCs w:val="24"/>
        </w:rPr>
        <w:t>Проверяемые требования к результатам освоения основной</w:t>
      </w:r>
    </w:p>
    <w:p w14:paraId="7D6143C9" w14:textId="77777777" w:rsidR="00425E0C" w:rsidRPr="00FA17E6" w:rsidRDefault="00425E0C" w:rsidP="00FA17E6">
      <w:pPr>
        <w:pStyle w:val="ConsPlusNormal"/>
        <w:jc w:val="center"/>
        <w:rPr>
          <w:szCs w:val="24"/>
        </w:rPr>
      </w:pPr>
      <w:r w:rsidRPr="00FA17E6">
        <w:rPr>
          <w:szCs w:val="24"/>
        </w:rPr>
        <w:t>образовательной программы (8 класс)</w:t>
      </w:r>
    </w:p>
    <w:p w14:paraId="1772788C" w14:textId="77777777" w:rsidR="00425E0C" w:rsidRPr="00FA17E6" w:rsidRDefault="00425E0C"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25E0C" w:rsidRPr="00E177FF" w14:paraId="178B9CC9" w14:textId="77777777" w:rsidTr="00425E0C">
        <w:tc>
          <w:tcPr>
            <w:tcW w:w="1701" w:type="dxa"/>
          </w:tcPr>
          <w:p w14:paraId="1D875686" w14:textId="77777777" w:rsidR="00425E0C" w:rsidRPr="00FA17E6" w:rsidRDefault="00425E0C" w:rsidP="00FA17E6">
            <w:pPr>
              <w:pStyle w:val="ConsPlusNormal"/>
              <w:jc w:val="center"/>
              <w:rPr>
                <w:szCs w:val="24"/>
              </w:rPr>
            </w:pPr>
            <w:r w:rsidRPr="00FA17E6">
              <w:rPr>
                <w:szCs w:val="24"/>
              </w:rPr>
              <w:t>Код проверяемого результата</w:t>
            </w:r>
          </w:p>
        </w:tc>
        <w:tc>
          <w:tcPr>
            <w:tcW w:w="7370" w:type="dxa"/>
          </w:tcPr>
          <w:p w14:paraId="6C0F06FA" w14:textId="77777777" w:rsidR="00425E0C" w:rsidRPr="00FA17E6" w:rsidRDefault="00425E0C"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425E0C" w:rsidRPr="00E177FF" w14:paraId="3442184E" w14:textId="77777777" w:rsidTr="00425E0C">
        <w:tc>
          <w:tcPr>
            <w:tcW w:w="1701" w:type="dxa"/>
          </w:tcPr>
          <w:p w14:paraId="620A7727" w14:textId="77777777" w:rsidR="00425E0C" w:rsidRPr="00FA17E6" w:rsidRDefault="00425E0C" w:rsidP="00FA17E6">
            <w:pPr>
              <w:pStyle w:val="ConsPlusNormal"/>
              <w:jc w:val="center"/>
              <w:rPr>
                <w:szCs w:val="24"/>
              </w:rPr>
            </w:pPr>
            <w:r w:rsidRPr="00FA17E6">
              <w:rPr>
                <w:szCs w:val="24"/>
              </w:rPr>
              <w:t>1</w:t>
            </w:r>
          </w:p>
        </w:tc>
        <w:tc>
          <w:tcPr>
            <w:tcW w:w="7370" w:type="dxa"/>
          </w:tcPr>
          <w:p w14:paraId="4689EC7B" w14:textId="77777777" w:rsidR="00425E0C" w:rsidRPr="00FA17E6" w:rsidRDefault="00425E0C" w:rsidP="00FA17E6">
            <w:pPr>
              <w:pStyle w:val="ConsPlusNormal"/>
              <w:jc w:val="both"/>
              <w:rPr>
                <w:szCs w:val="24"/>
              </w:rPr>
            </w:pPr>
            <w:r w:rsidRPr="00FA17E6">
              <w:rPr>
                <w:szCs w:val="24"/>
              </w:rPr>
              <w:t>По теме "Теоретические основы информатики"</w:t>
            </w:r>
          </w:p>
        </w:tc>
      </w:tr>
      <w:tr w:rsidR="00425E0C" w:rsidRPr="00E177FF" w14:paraId="5824B7BF" w14:textId="77777777" w:rsidTr="00425E0C">
        <w:tc>
          <w:tcPr>
            <w:tcW w:w="1701" w:type="dxa"/>
          </w:tcPr>
          <w:p w14:paraId="66AB3835" w14:textId="77777777" w:rsidR="00425E0C" w:rsidRPr="00FA17E6" w:rsidRDefault="00425E0C" w:rsidP="00FA17E6">
            <w:pPr>
              <w:pStyle w:val="ConsPlusNormal"/>
              <w:jc w:val="center"/>
              <w:rPr>
                <w:szCs w:val="24"/>
              </w:rPr>
            </w:pPr>
            <w:r w:rsidRPr="00FA17E6">
              <w:rPr>
                <w:szCs w:val="24"/>
              </w:rPr>
              <w:t>1.1</w:t>
            </w:r>
          </w:p>
        </w:tc>
        <w:tc>
          <w:tcPr>
            <w:tcW w:w="7370" w:type="dxa"/>
          </w:tcPr>
          <w:p w14:paraId="51983B38" w14:textId="77777777" w:rsidR="00425E0C" w:rsidRPr="00FA17E6" w:rsidRDefault="00425E0C" w:rsidP="00FA17E6">
            <w:pPr>
              <w:pStyle w:val="ConsPlusNormal"/>
              <w:jc w:val="both"/>
              <w:rPr>
                <w:szCs w:val="24"/>
              </w:rPr>
            </w:pPr>
            <w:r w:rsidRPr="00FA17E6">
              <w:rPr>
                <w:szCs w:val="24"/>
              </w:rPr>
              <w:t>Пояснять на примерах различия между позиционными и непозиционными системами счисления</w:t>
            </w:r>
          </w:p>
        </w:tc>
      </w:tr>
      <w:tr w:rsidR="00425E0C" w:rsidRPr="00E177FF" w14:paraId="78F6821B" w14:textId="77777777" w:rsidTr="00425E0C">
        <w:tc>
          <w:tcPr>
            <w:tcW w:w="1701" w:type="dxa"/>
          </w:tcPr>
          <w:p w14:paraId="13AA0384" w14:textId="77777777" w:rsidR="00425E0C" w:rsidRPr="00FA17E6" w:rsidRDefault="00425E0C" w:rsidP="00FA17E6">
            <w:pPr>
              <w:pStyle w:val="ConsPlusNormal"/>
              <w:jc w:val="center"/>
              <w:rPr>
                <w:szCs w:val="24"/>
              </w:rPr>
            </w:pPr>
            <w:r w:rsidRPr="00FA17E6">
              <w:rPr>
                <w:szCs w:val="24"/>
              </w:rPr>
              <w:t>1.2</w:t>
            </w:r>
          </w:p>
        </w:tc>
        <w:tc>
          <w:tcPr>
            <w:tcW w:w="7370" w:type="dxa"/>
          </w:tcPr>
          <w:p w14:paraId="7C558C5B" w14:textId="77777777" w:rsidR="00425E0C" w:rsidRPr="00FA17E6" w:rsidRDefault="00425E0C" w:rsidP="00FA17E6">
            <w:pPr>
              <w:pStyle w:val="ConsPlusNormal"/>
              <w:jc w:val="both"/>
              <w:rPr>
                <w:szCs w:val="24"/>
              </w:rPr>
            </w:pPr>
            <w:r w:rsidRPr="00FA17E6">
              <w:rPr>
                <w:szCs w:val="24"/>
              </w:rPr>
              <w:t>Записывать и сравнивать целые числа от 0 до 106 в различных позиционных системах счисления (с основаниями 2, 8, 16), выполнять арифметические операции над ними</w:t>
            </w:r>
          </w:p>
        </w:tc>
      </w:tr>
      <w:tr w:rsidR="00425E0C" w:rsidRPr="00E177FF" w14:paraId="3A404160" w14:textId="77777777" w:rsidTr="00425E0C">
        <w:tc>
          <w:tcPr>
            <w:tcW w:w="1701" w:type="dxa"/>
          </w:tcPr>
          <w:p w14:paraId="23EA3A2D" w14:textId="77777777" w:rsidR="00425E0C" w:rsidRPr="00FA17E6" w:rsidRDefault="00425E0C" w:rsidP="00FA17E6">
            <w:pPr>
              <w:pStyle w:val="ConsPlusNormal"/>
              <w:jc w:val="center"/>
              <w:rPr>
                <w:szCs w:val="24"/>
              </w:rPr>
            </w:pPr>
            <w:r w:rsidRPr="00FA17E6">
              <w:rPr>
                <w:szCs w:val="24"/>
              </w:rPr>
              <w:t>1.3</w:t>
            </w:r>
          </w:p>
        </w:tc>
        <w:tc>
          <w:tcPr>
            <w:tcW w:w="7370" w:type="dxa"/>
          </w:tcPr>
          <w:p w14:paraId="6BC68745" w14:textId="77777777" w:rsidR="00425E0C" w:rsidRPr="00FA17E6" w:rsidRDefault="00425E0C" w:rsidP="00FA17E6">
            <w:pPr>
              <w:pStyle w:val="ConsPlusNormal"/>
              <w:jc w:val="both"/>
              <w:rPr>
                <w:szCs w:val="24"/>
              </w:rPr>
            </w:pPr>
            <w:r w:rsidRPr="00FA17E6">
              <w:rPr>
                <w:szCs w:val="24"/>
              </w:rPr>
              <w:t>Раскрывать смысл понятий "высказывание", "логическая операция", "логическое выражение"</w:t>
            </w:r>
          </w:p>
        </w:tc>
      </w:tr>
      <w:tr w:rsidR="00425E0C" w:rsidRPr="00E177FF" w14:paraId="593685EF" w14:textId="77777777" w:rsidTr="00425E0C">
        <w:tc>
          <w:tcPr>
            <w:tcW w:w="1701" w:type="dxa"/>
          </w:tcPr>
          <w:p w14:paraId="4E18DB83" w14:textId="77777777" w:rsidR="00425E0C" w:rsidRPr="00FA17E6" w:rsidRDefault="00425E0C" w:rsidP="00FA17E6">
            <w:pPr>
              <w:pStyle w:val="ConsPlusNormal"/>
              <w:jc w:val="center"/>
              <w:rPr>
                <w:szCs w:val="24"/>
              </w:rPr>
            </w:pPr>
            <w:r w:rsidRPr="00FA17E6">
              <w:rPr>
                <w:szCs w:val="24"/>
              </w:rPr>
              <w:t>1.4</w:t>
            </w:r>
          </w:p>
        </w:tc>
        <w:tc>
          <w:tcPr>
            <w:tcW w:w="7370" w:type="dxa"/>
          </w:tcPr>
          <w:p w14:paraId="2AAA100D" w14:textId="77777777" w:rsidR="00425E0C" w:rsidRPr="00FA17E6" w:rsidRDefault="00425E0C" w:rsidP="00FA17E6">
            <w:pPr>
              <w:pStyle w:val="ConsPlusNormal"/>
              <w:jc w:val="both"/>
              <w:rPr>
                <w:szCs w:val="24"/>
              </w:rPr>
            </w:pPr>
            <w:r w:rsidRPr="00FA17E6">
              <w:rPr>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425E0C" w:rsidRPr="00E177FF" w14:paraId="25382D2E" w14:textId="77777777" w:rsidTr="00425E0C">
        <w:tc>
          <w:tcPr>
            <w:tcW w:w="1701" w:type="dxa"/>
          </w:tcPr>
          <w:p w14:paraId="1BBCF90B" w14:textId="77777777" w:rsidR="00425E0C" w:rsidRPr="00FA17E6" w:rsidRDefault="00425E0C" w:rsidP="00FA17E6">
            <w:pPr>
              <w:pStyle w:val="ConsPlusNormal"/>
              <w:jc w:val="center"/>
              <w:rPr>
                <w:szCs w:val="24"/>
              </w:rPr>
            </w:pPr>
            <w:r w:rsidRPr="00FA17E6">
              <w:rPr>
                <w:szCs w:val="24"/>
              </w:rPr>
              <w:t>2</w:t>
            </w:r>
          </w:p>
        </w:tc>
        <w:tc>
          <w:tcPr>
            <w:tcW w:w="7370" w:type="dxa"/>
          </w:tcPr>
          <w:p w14:paraId="3BAADEF5" w14:textId="77777777" w:rsidR="00425E0C" w:rsidRPr="00FA17E6" w:rsidRDefault="00425E0C" w:rsidP="00FA17E6">
            <w:pPr>
              <w:pStyle w:val="ConsPlusNormal"/>
              <w:jc w:val="both"/>
              <w:rPr>
                <w:szCs w:val="24"/>
              </w:rPr>
            </w:pPr>
            <w:r w:rsidRPr="00FA17E6">
              <w:rPr>
                <w:szCs w:val="24"/>
              </w:rPr>
              <w:t>По теме "Алгоритмы и программирование"</w:t>
            </w:r>
          </w:p>
        </w:tc>
      </w:tr>
      <w:tr w:rsidR="00425E0C" w:rsidRPr="00E177FF" w14:paraId="25B2A3AA" w14:textId="77777777" w:rsidTr="00425E0C">
        <w:tc>
          <w:tcPr>
            <w:tcW w:w="1701" w:type="dxa"/>
          </w:tcPr>
          <w:p w14:paraId="7729FED2" w14:textId="77777777" w:rsidR="00425E0C" w:rsidRPr="00FA17E6" w:rsidRDefault="00425E0C" w:rsidP="00FA17E6">
            <w:pPr>
              <w:pStyle w:val="ConsPlusNormal"/>
              <w:jc w:val="center"/>
              <w:rPr>
                <w:szCs w:val="24"/>
              </w:rPr>
            </w:pPr>
            <w:r w:rsidRPr="00FA17E6">
              <w:rPr>
                <w:szCs w:val="24"/>
              </w:rPr>
              <w:t>2.1</w:t>
            </w:r>
          </w:p>
        </w:tc>
        <w:tc>
          <w:tcPr>
            <w:tcW w:w="7370" w:type="dxa"/>
          </w:tcPr>
          <w:p w14:paraId="2121B893" w14:textId="77777777" w:rsidR="00425E0C" w:rsidRPr="00FA17E6" w:rsidRDefault="00425E0C" w:rsidP="00FA17E6">
            <w:pPr>
              <w:pStyle w:val="ConsPlusNormal"/>
              <w:jc w:val="both"/>
              <w:rPr>
                <w:szCs w:val="24"/>
              </w:rPr>
            </w:pPr>
            <w:r w:rsidRPr="00FA17E6">
              <w:rPr>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425E0C" w:rsidRPr="00E177FF" w14:paraId="13A30F6B" w14:textId="77777777" w:rsidTr="00425E0C">
        <w:tc>
          <w:tcPr>
            <w:tcW w:w="1701" w:type="dxa"/>
          </w:tcPr>
          <w:p w14:paraId="513D7671" w14:textId="77777777" w:rsidR="00425E0C" w:rsidRPr="00FA17E6" w:rsidRDefault="00425E0C" w:rsidP="00FA17E6">
            <w:pPr>
              <w:pStyle w:val="ConsPlusNormal"/>
              <w:jc w:val="center"/>
              <w:rPr>
                <w:szCs w:val="24"/>
              </w:rPr>
            </w:pPr>
            <w:r w:rsidRPr="00FA17E6">
              <w:rPr>
                <w:szCs w:val="24"/>
              </w:rPr>
              <w:t>2.2</w:t>
            </w:r>
          </w:p>
        </w:tc>
        <w:tc>
          <w:tcPr>
            <w:tcW w:w="7370" w:type="dxa"/>
          </w:tcPr>
          <w:p w14:paraId="3DF5A40B" w14:textId="77777777" w:rsidR="00425E0C" w:rsidRPr="00FA17E6" w:rsidRDefault="00425E0C" w:rsidP="00FA17E6">
            <w:pPr>
              <w:pStyle w:val="ConsPlusNormal"/>
              <w:jc w:val="both"/>
              <w:rPr>
                <w:szCs w:val="24"/>
              </w:rPr>
            </w:pPr>
            <w:r w:rsidRPr="00FA17E6">
              <w:rPr>
                <w:szCs w:val="24"/>
              </w:rPr>
              <w:t>Описывать алгоритм решения задачи различными способами, в том числе в виде блок-схемы</w:t>
            </w:r>
          </w:p>
        </w:tc>
      </w:tr>
      <w:tr w:rsidR="00425E0C" w:rsidRPr="00E177FF" w14:paraId="3EA752F8" w14:textId="77777777" w:rsidTr="00425E0C">
        <w:tc>
          <w:tcPr>
            <w:tcW w:w="1701" w:type="dxa"/>
          </w:tcPr>
          <w:p w14:paraId="7193320B" w14:textId="77777777" w:rsidR="00425E0C" w:rsidRPr="00FA17E6" w:rsidRDefault="00425E0C" w:rsidP="00FA17E6">
            <w:pPr>
              <w:pStyle w:val="ConsPlusNormal"/>
              <w:jc w:val="center"/>
              <w:rPr>
                <w:szCs w:val="24"/>
              </w:rPr>
            </w:pPr>
            <w:r w:rsidRPr="00FA17E6">
              <w:rPr>
                <w:szCs w:val="24"/>
              </w:rPr>
              <w:t>2.3</w:t>
            </w:r>
          </w:p>
        </w:tc>
        <w:tc>
          <w:tcPr>
            <w:tcW w:w="7370" w:type="dxa"/>
          </w:tcPr>
          <w:p w14:paraId="36F3B659" w14:textId="77777777" w:rsidR="00425E0C" w:rsidRPr="00FA17E6" w:rsidRDefault="00425E0C" w:rsidP="00FA17E6">
            <w:pPr>
              <w:pStyle w:val="ConsPlusNormal"/>
              <w:jc w:val="both"/>
              <w:rPr>
                <w:szCs w:val="24"/>
              </w:rPr>
            </w:pPr>
            <w:r w:rsidRPr="00FA17E6">
              <w:rPr>
                <w:szCs w:val="24"/>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425E0C" w:rsidRPr="00E177FF" w14:paraId="15DC2F71" w14:textId="77777777" w:rsidTr="00425E0C">
        <w:tc>
          <w:tcPr>
            <w:tcW w:w="1701" w:type="dxa"/>
          </w:tcPr>
          <w:p w14:paraId="3426B761" w14:textId="77777777" w:rsidR="00425E0C" w:rsidRPr="00FA17E6" w:rsidRDefault="00425E0C" w:rsidP="00FA17E6">
            <w:pPr>
              <w:pStyle w:val="ConsPlusNormal"/>
              <w:jc w:val="center"/>
              <w:rPr>
                <w:szCs w:val="24"/>
              </w:rPr>
            </w:pPr>
            <w:r w:rsidRPr="00FA17E6">
              <w:rPr>
                <w:szCs w:val="24"/>
              </w:rPr>
              <w:t>2.4</w:t>
            </w:r>
          </w:p>
        </w:tc>
        <w:tc>
          <w:tcPr>
            <w:tcW w:w="7370" w:type="dxa"/>
          </w:tcPr>
          <w:p w14:paraId="4C55E26C" w14:textId="77777777" w:rsidR="00425E0C" w:rsidRPr="00FA17E6" w:rsidRDefault="00425E0C" w:rsidP="00FA17E6">
            <w:pPr>
              <w:pStyle w:val="ConsPlusNormal"/>
              <w:jc w:val="both"/>
              <w:rPr>
                <w:szCs w:val="24"/>
              </w:rPr>
            </w:pPr>
            <w:r w:rsidRPr="00FA17E6">
              <w:rPr>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425E0C" w:rsidRPr="00E177FF" w14:paraId="2BB9746E" w14:textId="77777777" w:rsidTr="00425E0C">
        <w:tc>
          <w:tcPr>
            <w:tcW w:w="1701" w:type="dxa"/>
          </w:tcPr>
          <w:p w14:paraId="3B14AC3C" w14:textId="77777777" w:rsidR="00425E0C" w:rsidRPr="00FA17E6" w:rsidRDefault="00425E0C" w:rsidP="00FA17E6">
            <w:pPr>
              <w:pStyle w:val="ConsPlusNormal"/>
              <w:jc w:val="center"/>
              <w:rPr>
                <w:szCs w:val="24"/>
              </w:rPr>
            </w:pPr>
            <w:r w:rsidRPr="00FA17E6">
              <w:rPr>
                <w:szCs w:val="24"/>
              </w:rPr>
              <w:t>2.5</w:t>
            </w:r>
          </w:p>
        </w:tc>
        <w:tc>
          <w:tcPr>
            <w:tcW w:w="7370" w:type="dxa"/>
          </w:tcPr>
          <w:p w14:paraId="23205DC1" w14:textId="77777777" w:rsidR="00425E0C" w:rsidRPr="00FA17E6" w:rsidRDefault="00425E0C" w:rsidP="00FA17E6">
            <w:pPr>
              <w:pStyle w:val="ConsPlusNormal"/>
              <w:jc w:val="both"/>
              <w:rPr>
                <w:szCs w:val="24"/>
              </w:rPr>
            </w:pPr>
            <w:r w:rsidRPr="00FA17E6">
              <w:rPr>
                <w:szCs w:val="24"/>
              </w:rPr>
              <w:t>Использовать при разработке программ логические значения, операции и выражения с ними</w:t>
            </w:r>
          </w:p>
        </w:tc>
      </w:tr>
      <w:tr w:rsidR="00425E0C" w:rsidRPr="00E177FF" w14:paraId="5C10BE96" w14:textId="77777777" w:rsidTr="00425E0C">
        <w:tc>
          <w:tcPr>
            <w:tcW w:w="1701" w:type="dxa"/>
          </w:tcPr>
          <w:p w14:paraId="04B46619" w14:textId="77777777" w:rsidR="00425E0C" w:rsidRPr="00FA17E6" w:rsidRDefault="00425E0C" w:rsidP="00FA17E6">
            <w:pPr>
              <w:pStyle w:val="ConsPlusNormal"/>
              <w:jc w:val="center"/>
              <w:rPr>
                <w:szCs w:val="24"/>
              </w:rPr>
            </w:pPr>
            <w:r w:rsidRPr="00FA17E6">
              <w:rPr>
                <w:szCs w:val="24"/>
              </w:rPr>
              <w:t>2.6</w:t>
            </w:r>
          </w:p>
        </w:tc>
        <w:tc>
          <w:tcPr>
            <w:tcW w:w="7370" w:type="dxa"/>
          </w:tcPr>
          <w:p w14:paraId="17BD8129" w14:textId="77777777" w:rsidR="00425E0C" w:rsidRPr="00FA17E6" w:rsidRDefault="00425E0C" w:rsidP="00FA17E6">
            <w:pPr>
              <w:pStyle w:val="ConsPlusNormal"/>
              <w:jc w:val="both"/>
              <w:rPr>
                <w:szCs w:val="24"/>
              </w:rPr>
            </w:pPr>
            <w:r w:rsidRPr="00FA17E6">
              <w:rPr>
                <w:szCs w:val="24"/>
              </w:rPr>
              <w:t>Анализировать предложенные алгоритмы, в том числе определять, какие результаты возможны при заданном множестве исходных значений</w:t>
            </w:r>
          </w:p>
        </w:tc>
      </w:tr>
      <w:tr w:rsidR="00425E0C" w:rsidRPr="00E177FF" w14:paraId="372A8766" w14:textId="77777777" w:rsidTr="00425E0C">
        <w:tc>
          <w:tcPr>
            <w:tcW w:w="1701" w:type="dxa"/>
          </w:tcPr>
          <w:p w14:paraId="096C5F48" w14:textId="77777777" w:rsidR="00425E0C" w:rsidRPr="00FA17E6" w:rsidRDefault="00425E0C" w:rsidP="00FA17E6">
            <w:pPr>
              <w:pStyle w:val="ConsPlusNormal"/>
              <w:jc w:val="center"/>
              <w:rPr>
                <w:szCs w:val="24"/>
              </w:rPr>
            </w:pPr>
            <w:r w:rsidRPr="00FA17E6">
              <w:rPr>
                <w:szCs w:val="24"/>
              </w:rPr>
              <w:t>2.7</w:t>
            </w:r>
          </w:p>
        </w:tc>
        <w:tc>
          <w:tcPr>
            <w:tcW w:w="7370" w:type="dxa"/>
          </w:tcPr>
          <w:p w14:paraId="1D8FF805" w14:textId="77777777" w:rsidR="00425E0C" w:rsidRPr="00FA17E6" w:rsidRDefault="00425E0C" w:rsidP="00FA17E6">
            <w:pPr>
              <w:pStyle w:val="ConsPlusNormal"/>
              <w:jc w:val="both"/>
              <w:rPr>
                <w:szCs w:val="24"/>
              </w:rPr>
            </w:pPr>
            <w:r w:rsidRPr="00FA17E6">
              <w:rPr>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w:t>
            </w:r>
            <w:r w:rsidRPr="00FA17E6">
              <w:rPr>
                <w:szCs w:val="24"/>
              </w:rPr>
              <w:lastRenderedPageBreak/>
              <w:t>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14:paraId="759914A4" w14:textId="77777777" w:rsidR="00425E0C" w:rsidRPr="00FA17E6" w:rsidRDefault="00425E0C" w:rsidP="00FA17E6">
      <w:pPr>
        <w:pStyle w:val="ConsPlusNormal"/>
        <w:ind w:firstLine="540"/>
        <w:jc w:val="both"/>
        <w:rPr>
          <w:szCs w:val="24"/>
        </w:rPr>
      </w:pPr>
    </w:p>
    <w:p w14:paraId="0CB9C773" w14:textId="77777777" w:rsidR="00425E0C" w:rsidRPr="00FA17E6" w:rsidRDefault="00425E0C" w:rsidP="00FA17E6">
      <w:pPr>
        <w:pStyle w:val="ConsPlusNormal"/>
        <w:jc w:val="right"/>
        <w:rPr>
          <w:szCs w:val="24"/>
        </w:rPr>
      </w:pPr>
      <w:r w:rsidRPr="00FA17E6">
        <w:rPr>
          <w:szCs w:val="24"/>
        </w:rPr>
        <w:t>Таблица 12.3</w:t>
      </w:r>
    </w:p>
    <w:p w14:paraId="4E254198" w14:textId="77777777" w:rsidR="00425E0C" w:rsidRPr="00FA17E6" w:rsidRDefault="00425E0C" w:rsidP="00FA17E6">
      <w:pPr>
        <w:pStyle w:val="ConsPlusNormal"/>
        <w:ind w:firstLine="540"/>
        <w:jc w:val="both"/>
        <w:rPr>
          <w:szCs w:val="24"/>
        </w:rPr>
      </w:pPr>
    </w:p>
    <w:p w14:paraId="0652549D" w14:textId="77777777" w:rsidR="00425E0C" w:rsidRPr="00FA17E6" w:rsidRDefault="00425E0C" w:rsidP="00FA17E6">
      <w:pPr>
        <w:pStyle w:val="ConsPlusNormal"/>
        <w:jc w:val="center"/>
        <w:rPr>
          <w:szCs w:val="24"/>
        </w:rPr>
      </w:pPr>
      <w:r w:rsidRPr="00FA17E6">
        <w:rPr>
          <w:szCs w:val="24"/>
        </w:rPr>
        <w:t>Проверяемые элементы содержания (8 класс)</w:t>
      </w:r>
    </w:p>
    <w:p w14:paraId="1F84D032" w14:textId="77777777" w:rsidR="00425E0C" w:rsidRPr="00FA17E6" w:rsidRDefault="00425E0C"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25E0C" w:rsidRPr="00FA17E6" w14:paraId="5CEE3C03" w14:textId="77777777" w:rsidTr="00425E0C">
        <w:tc>
          <w:tcPr>
            <w:tcW w:w="1077" w:type="dxa"/>
          </w:tcPr>
          <w:p w14:paraId="4533DABE" w14:textId="77777777" w:rsidR="00425E0C" w:rsidRPr="00FA17E6" w:rsidRDefault="00425E0C" w:rsidP="00FA17E6">
            <w:pPr>
              <w:pStyle w:val="ConsPlusNormal"/>
              <w:jc w:val="center"/>
              <w:rPr>
                <w:szCs w:val="24"/>
              </w:rPr>
            </w:pPr>
            <w:r w:rsidRPr="00FA17E6">
              <w:rPr>
                <w:szCs w:val="24"/>
              </w:rPr>
              <w:t>Код</w:t>
            </w:r>
          </w:p>
        </w:tc>
        <w:tc>
          <w:tcPr>
            <w:tcW w:w="7994" w:type="dxa"/>
          </w:tcPr>
          <w:p w14:paraId="715B76EC" w14:textId="77777777" w:rsidR="00425E0C" w:rsidRPr="00FA17E6" w:rsidRDefault="00425E0C" w:rsidP="00FA17E6">
            <w:pPr>
              <w:pStyle w:val="ConsPlusNormal"/>
              <w:jc w:val="center"/>
              <w:rPr>
                <w:szCs w:val="24"/>
              </w:rPr>
            </w:pPr>
            <w:r w:rsidRPr="00FA17E6">
              <w:rPr>
                <w:szCs w:val="24"/>
              </w:rPr>
              <w:t>Проверяемый элемент содержания</w:t>
            </w:r>
          </w:p>
        </w:tc>
      </w:tr>
      <w:tr w:rsidR="00425E0C" w:rsidRPr="00FA17E6" w14:paraId="6FC4377D" w14:textId="77777777" w:rsidTr="00425E0C">
        <w:tc>
          <w:tcPr>
            <w:tcW w:w="1077" w:type="dxa"/>
          </w:tcPr>
          <w:p w14:paraId="3A8117BB" w14:textId="77777777" w:rsidR="00425E0C" w:rsidRPr="00FA17E6" w:rsidRDefault="00425E0C" w:rsidP="00FA17E6">
            <w:pPr>
              <w:pStyle w:val="ConsPlusNormal"/>
              <w:jc w:val="center"/>
              <w:rPr>
                <w:szCs w:val="24"/>
              </w:rPr>
            </w:pPr>
            <w:r w:rsidRPr="00FA17E6">
              <w:rPr>
                <w:szCs w:val="24"/>
              </w:rPr>
              <w:t>1</w:t>
            </w:r>
          </w:p>
        </w:tc>
        <w:tc>
          <w:tcPr>
            <w:tcW w:w="7994" w:type="dxa"/>
          </w:tcPr>
          <w:p w14:paraId="05783635" w14:textId="77777777" w:rsidR="00425E0C" w:rsidRPr="00FA17E6" w:rsidRDefault="00425E0C" w:rsidP="00FA17E6">
            <w:pPr>
              <w:pStyle w:val="ConsPlusNormal"/>
              <w:jc w:val="both"/>
              <w:rPr>
                <w:szCs w:val="24"/>
              </w:rPr>
            </w:pPr>
            <w:r w:rsidRPr="00FA17E6">
              <w:rPr>
                <w:szCs w:val="24"/>
              </w:rPr>
              <w:t>Теоретические основы информатики</w:t>
            </w:r>
          </w:p>
        </w:tc>
      </w:tr>
      <w:tr w:rsidR="00425E0C" w:rsidRPr="00E177FF" w14:paraId="2E8EA2D7" w14:textId="77777777" w:rsidTr="00425E0C">
        <w:tc>
          <w:tcPr>
            <w:tcW w:w="1077" w:type="dxa"/>
          </w:tcPr>
          <w:p w14:paraId="5591A501" w14:textId="77777777" w:rsidR="00425E0C" w:rsidRPr="00FA17E6" w:rsidRDefault="00425E0C" w:rsidP="00FA17E6">
            <w:pPr>
              <w:pStyle w:val="ConsPlusNormal"/>
              <w:jc w:val="center"/>
              <w:rPr>
                <w:szCs w:val="24"/>
              </w:rPr>
            </w:pPr>
            <w:r w:rsidRPr="00FA17E6">
              <w:rPr>
                <w:szCs w:val="24"/>
              </w:rPr>
              <w:t>1.1</w:t>
            </w:r>
          </w:p>
        </w:tc>
        <w:tc>
          <w:tcPr>
            <w:tcW w:w="7994" w:type="dxa"/>
          </w:tcPr>
          <w:p w14:paraId="4F73F519" w14:textId="77777777" w:rsidR="00425E0C" w:rsidRPr="00FA17E6" w:rsidRDefault="00425E0C" w:rsidP="00FA17E6">
            <w:pPr>
              <w:pStyle w:val="ConsPlusNormal"/>
              <w:jc w:val="both"/>
              <w:rPr>
                <w:szCs w:val="24"/>
              </w:rPr>
            </w:pPr>
            <w:r w:rsidRPr="00FA17E6">
              <w:rPr>
                <w:szCs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425E0C" w:rsidRPr="00FA17E6" w14:paraId="1D33E557" w14:textId="77777777" w:rsidTr="00425E0C">
        <w:tc>
          <w:tcPr>
            <w:tcW w:w="1077" w:type="dxa"/>
          </w:tcPr>
          <w:p w14:paraId="3109D505" w14:textId="77777777" w:rsidR="00425E0C" w:rsidRPr="00FA17E6" w:rsidRDefault="00425E0C" w:rsidP="00FA17E6">
            <w:pPr>
              <w:pStyle w:val="ConsPlusNormal"/>
              <w:jc w:val="center"/>
              <w:rPr>
                <w:szCs w:val="24"/>
              </w:rPr>
            </w:pPr>
            <w:r w:rsidRPr="00FA17E6">
              <w:rPr>
                <w:szCs w:val="24"/>
              </w:rPr>
              <w:t>1.2</w:t>
            </w:r>
          </w:p>
        </w:tc>
        <w:tc>
          <w:tcPr>
            <w:tcW w:w="7994" w:type="dxa"/>
          </w:tcPr>
          <w:p w14:paraId="613DDC28" w14:textId="77777777" w:rsidR="00425E0C" w:rsidRPr="00FA17E6" w:rsidRDefault="00425E0C" w:rsidP="00FA17E6">
            <w:pPr>
              <w:pStyle w:val="ConsPlusNormal"/>
              <w:jc w:val="both"/>
              <w:rPr>
                <w:szCs w:val="24"/>
              </w:rPr>
            </w:pPr>
            <w:r w:rsidRPr="00FA17E6">
              <w:rPr>
                <w:szCs w:val="24"/>
              </w:rPr>
              <w:t>Римская система счисления</w:t>
            </w:r>
          </w:p>
        </w:tc>
      </w:tr>
      <w:tr w:rsidR="00425E0C" w:rsidRPr="00E177FF" w14:paraId="531122BF" w14:textId="77777777" w:rsidTr="00425E0C">
        <w:tc>
          <w:tcPr>
            <w:tcW w:w="1077" w:type="dxa"/>
          </w:tcPr>
          <w:p w14:paraId="6AF20947" w14:textId="77777777" w:rsidR="00425E0C" w:rsidRPr="00FA17E6" w:rsidRDefault="00425E0C" w:rsidP="00FA17E6">
            <w:pPr>
              <w:pStyle w:val="ConsPlusNormal"/>
              <w:jc w:val="center"/>
              <w:rPr>
                <w:szCs w:val="24"/>
              </w:rPr>
            </w:pPr>
            <w:r w:rsidRPr="00FA17E6">
              <w:rPr>
                <w:szCs w:val="24"/>
              </w:rPr>
              <w:t>1.3</w:t>
            </w:r>
          </w:p>
        </w:tc>
        <w:tc>
          <w:tcPr>
            <w:tcW w:w="7994" w:type="dxa"/>
          </w:tcPr>
          <w:p w14:paraId="625ADE5B" w14:textId="77777777" w:rsidR="00425E0C" w:rsidRPr="00FA17E6" w:rsidRDefault="00425E0C" w:rsidP="00FA17E6">
            <w:pPr>
              <w:pStyle w:val="ConsPlusNormal"/>
              <w:jc w:val="both"/>
              <w:rPr>
                <w:szCs w:val="24"/>
              </w:rPr>
            </w:pPr>
            <w:r w:rsidRPr="00FA17E6">
              <w:rPr>
                <w:szCs w:val="24"/>
              </w:rPr>
              <w:t>Двоичная система счисления. Перевод целых чисел в пределах от 0 до 106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425E0C" w:rsidRPr="00E177FF" w14:paraId="5DBFF9AF" w14:textId="77777777" w:rsidTr="00425E0C">
        <w:tc>
          <w:tcPr>
            <w:tcW w:w="1077" w:type="dxa"/>
          </w:tcPr>
          <w:p w14:paraId="536EE37C" w14:textId="77777777" w:rsidR="00425E0C" w:rsidRPr="00FA17E6" w:rsidRDefault="00425E0C" w:rsidP="00FA17E6">
            <w:pPr>
              <w:pStyle w:val="ConsPlusNormal"/>
              <w:jc w:val="center"/>
              <w:rPr>
                <w:szCs w:val="24"/>
              </w:rPr>
            </w:pPr>
            <w:r w:rsidRPr="00FA17E6">
              <w:rPr>
                <w:szCs w:val="24"/>
              </w:rPr>
              <w:t>1.4</w:t>
            </w:r>
          </w:p>
        </w:tc>
        <w:tc>
          <w:tcPr>
            <w:tcW w:w="7994" w:type="dxa"/>
          </w:tcPr>
          <w:p w14:paraId="6019EDAD" w14:textId="77777777" w:rsidR="00425E0C" w:rsidRPr="00FA17E6" w:rsidRDefault="00425E0C" w:rsidP="00FA17E6">
            <w:pPr>
              <w:pStyle w:val="ConsPlusNormal"/>
              <w:jc w:val="both"/>
              <w:rPr>
                <w:szCs w:val="24"/>
              </w:rPr>
            </w:pPr>
            <w:r w:rsidRPr="00FA17E6">
              <w:rPr>
                <w:szCs w:val="24"/>
              </w:rPr>
              <w:t>Арифметические операции в двоичной системе счисления</w:t>
            </w:r>
          </w:p>
        </w:tc>
      </w:tr>
      <w:tr w:rsidR="00425E0C" w:rsidRPr="00E177FF" w14:paraId="282ED066" w14:textId="77777777" w:rsidTr="00425E0C">
        <w:tc>
          <w:tcPr>
            <w:tcW w:w="1077" w:type="dxa"/>
          </w:tcPr>
          <w:p w14:paraId="28DAA7BC" w14:textId="77777777" w:rsidR="00425E0C" w:rsidRPr="00FA17E6" w:rsidRDefault="00425E0C" w:rsidP="00FA17E6">
            <w:pPr>
              <w:pStyle w:val="ConsPlusNormal"/>
              <w:jc w:val="center"/>
              <w:rPr>
                <w:szCs w:val="24"/>
              </w:rPr>
            </w:pPr>
            <w:r w:rsidRPr="00FA17E6">
              <w:rPr>
                <w:szCs w:val="24"/>
              </w:rPr>
              <w:t>1.5</w:t>
            </w:r>
          </w:p>
        </w:tc>
        <w:tc>
          <w:tcPr>
            <w:tcW w:w="7994" w:type="dxa"/>
          </w:tcPr>
          <w:p w14:paraId="6761A61F" w14:textId="77777777" w:rsidR="00425E0C" w:rsidRPr="00FA17E6" w:rsidRDefault="00425E0C" w:rsidP="00FA17E6">
            <w:pPr>
              <w:pStyle w:val="ConsPlusNormal"/>
              <w:jc w:val="both"/>
              <w:rPr>
                <w:szCs w:val="24"/>
              </w:rPr>
            </w:pPr>
            <w:r w:rsidRPr="00FA17E6">
              <w:rPr>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425E0C" w:rsidRPr="00E177FF" w14:paraId="04DF5609" w14:textId="77777777" w:rsidTr="00425E0C">
        <w:tc>
          <w:tcPr>
            <w:tcW w:w="1077" w:type="dxa"/>
          </w:tcPr>
          <w:p w14:paraId="26FDAA6E" w14:textId="77777777" w:rsidR="00425E0C" w:rsidRPr="00FA17E6" w:rsidRDefault="00425E0C" w:rsidP="00FA17E6">
            <w:pPr>
              <w:pStyle w:val="ConsPlusNormal"/>
              <w:jc w:val="center"/>
              <w:rPr>
                <w:szCs w:val="24"/>
              </w:rPr>
            </w:pPr>
            <w:r w:rsidRPr="00FA17E6">
              <w:rPr>
                <w:szCs w:val="24"/>
              </w:rPr>
              <w:t>1.6</w:t>
            </w:r>
          </w:p>
        </w:tc>
        <w:tc>
          <w:tcPr>
            <w:tcW w:w="7994" w:type="dxa"/>
          </w:tcPr>
          <w:p w14:paraId="6C7FFB7A" w14:textId="77777777" w:rsidR="00425E0C" w:rsidRPr="00FA17E6" w:rsidRDefault="00425E0C" w:rsidP="00FA17E6">
            <w:pPr>
              <w:pStyle w:val="ConsPlusNormal"/>
              <w:jc w:val="both"/>
              <w:rPr>
                <w:szCs w:val="24"/>
              </w:rPr>
            </w:pPr>
            <w:r w:rsidRPr="00FA17E6">
              <w:rPr>
                <w:szCs w:val="24"/>
              </w:rPr>
              <w:t>Логические выражения. Правила записи логических выражений. Построение таблиц истинности логических выражений</w:t>
            </w:r>
          </w:p>
        </w:tc>
      </w:tr>
      <w:tr w:rsidR="00425E0C" w:rsidRPr="00E177FF" w14:paraId="0D1D3696" w14:textId="77777777" w:rsidTr="00425E0C">
        <w:tc>
          <w:tcPr>
            <w:tcW w:w="1077" w:type="dxa"/>
          </w:tcPr>
          <w:p w14:paraId="06F43B2A" w14:textId="77777777" w:rsidR="00425E0C" w:rsidRPr="00FA17E6" w:rsidRDefault="00425E0C" w:rsidP="00FA17E6">
            <w:pPr>
              <w:pStyle w:val="ConsPlusNormal"/>
              <w:jc w:val="center"/>
              <w:rPr>
                <w:szCs w:val="24"/>
              </w:rPr>
            </w:pPr>
            <w:r w:rsidRPr="00FA17E6">
              <w:rPr>
                <w:szCs w:val="24"/>
              </w:rPr>
              <w:t>1.7</w:t>
            </w:r>
          </w:p>
        </w:tc>
        <w:tc>
          <w:tcPr>
            <w:tcW w:w="7994" w:type="dxa"/>
          </w:tcPr>
          <w:p w14:paraId="628E6DF5" w14:textId="77777777" w:rsidR="00425E0C" w:rsidRPr="00FA17E6" w:rsidRDefault="00425E0C" w:rsidP="00FA17E6">
            <w:pPr>
              <w:pStyle w:val="ConsPlusNormal"/>
              <w:jc w:val="both"/>
              <w:rPr>
                <w:szCs w:val="24"/>
              </w:rPr>
            </w:pPr>
            <w:r w:rsidRPr="00FA17E6">
              <w:rPr>
                <w:szCs w:val="24"/>
              </w:rPr>
              <w:t>Логические элементы. Знакомство с логическими основами компьютера</w:t>
            </w:r>
          </w:p>
        </w:tc>
      </w:tr>
      <w:tr w:rsidR="00425E0C" w:rsidRPr="00FA17E6" w14:paraId="2E250F4A" w14:textId="77777777" w:rsidTr="00425E0C">
        <w:tc>
          <w:tcPr>
            <w:tcW w:w="1077" w:type="dxa"/>
          </w:tcPr>
          <w:p w14:paraId="34C3BF28" w14:textId="77777777" w:rsidR="00425E0C" w:rsidRPr="00FA17E6" w:rsidRDefault="00425E0C" w:rsidP="00FA17E6">
            <w:pPr>
              <w:pStyle w:val="ConsPlusNormal"/>
              <w:jc w:val="center"/>
              <w:rPr>
                <w:szCs w:val="24"/>
              </w:rPr>
            </w:pPr>
            <w:r w:rsidRPr="00FA17E6">
              <w:rPr>
                <w:szCs w:val="24"/>
              </w:rPr>
              <w:t>2</w:t>
            </w:r>
          </w:p>
        </w:tc>
        <w:tc>
          <w:tcPr>
            <w:tcW w:w="7994" w:type="dxa"/>
          </w:tcPr>
          <w:p w14:paraId="548930E1" w14:textId="77777777" w:rsidR="00425E0C" w:rsidRPr="00FA17E6" w:rsidRDefault="00425E0C" w:rsidP="00FA17E6">
            <w:pPr>
              <w:pStyle w:val="ConsPlusNormal"/>
              <w:jc w:val="both"/>
              <w:rPr>
                <w:szCs w:val="24"/>
              </w:rPr>
            </w:pPr>
            <w:r w:rsidRPr="00FA17E6">
              <w:rPr>
                <w:szCs w:val="24"/>
              </w:rPr>
              <w:t>Алгоритмы и программирование</w:t>
            </w:r>
          </w:p>
        </w:tc>
      </w:tr>
      <w:tr w:rsidR="00425E0C" w:rsidRPr="00E177FF" w14:paraId="3EAB3899" w14:textId="77777777" w:rsidTr="00425E0C">
        <w:tc>
          <w:tcPr>
            <w:tcW w:w="1077" w:type="dxa"/>
          </w:tcPr>
          <w:p w14:paraId="5EC864C5" w14:textId="77777777" w:rsidR="00425E0C" w:rsidRPr="00FA17E6" w:rsidRDefault="00425E0C" w:rsidP="00FA17E6">
            <w:pPr>
              <w:pStyle w:val="ConsPlusNormal"/>
              <w:jc w:val="center"/>
              <w:rPr>
                <w:szCs w:val="24"/>
              </w:rPr>
            </w:pPr>
            <w:r w:rsidRPr="00FA17E6">
              <w:rPr>
                <w:szCs w:val="24"/>
              </w:rPr>
              <w:t>2.1</w:t>
            </w:r>
          </w:p>
        </w:tc>
        <w:tc>
          <w:tcPr>
            <w:tcW w:w="7994" w:type="dxa"/>
          </w:tcPr>
          <w:p w14:paraId="48CEC011" w14:textId="77777777" w:rsidR="00425E0C" w:rsidRPr="00FA17E6" w:rsidRDefault="00425E0C" w:rsidP="00FA17E6">
            <w:pPr>
              <w:pStyle w:val="ConsPlusNormal"/>
              <w:jc w:val="both"/>
              <w:rPr>
                <w:szCs w:val="24"/>
              </w:rPr>
            </w:pPr>
            <w:r w:rsidRPr="00FA17E6">
              <w:rPr>
                <w:szCs w:val="24"/>
              </w:rPr>
              <w:t>Понятие алгоритма. Исполнители алгоритмов. Алгоритм как план управления исполнителем</w:t>
            </w:r>
          </w:p>
        </w:tc>
      </w:tr>
      <w:tr w:rsidR="00425E0C" w:rsidRPr="00E177FF" w14:paraId="7C71CBF6" w14:textId="77777777" w:rsidTr="00425E0C">
        <w:tc>
          <w:tcPr>
            <w:tcW w:w="1077" w:type="dxa"/>
          </w:tcPr>
          <w:p w14:paraId="49A7190D" w14:textId="77777777" w:rsidR="00425E0C" w:rsidRPr="00FA17E6" w:rsidRDefault="00425E0C" w:rsidP="00FA17E6">
            <w:pPr>
              <w:pStyle w:val="ConsPlusNormal"/>
              <w:jc w:val="center"/>
              <w:rPr>
                <w:szCs w:val="24"/>
              </w:rPr>
            </w:pPr>
            <w:r w:rsidRPr="00FA17E6">
              <w:rPr>
                <w:szCs w:val="24"/>
              </w:rPr>
              <w:t>2.2</w:t>
            </w:r>
          </w:p>
        </w:tc>
        <w:tc>
          <w:tcPr>
            <w:tcW w:w="7994" w:type="dxa"/>
          </w:tcPr>
          <w:p w14:paraId="2A78EEE7" w14:textId="77777777" w:rsidR="00425E0C" w:rsidRPr="00FA17E6" w:rsidRDefault="00425E0C" w:rsidP="00FA17E6">
            <w:pPr>
              <w:pStyle w:val="ConsPlusNormal"/>
              <w:jc w:val="both"/>
              <w:rPr>
                <w:szCs w:val="24"/>
              </w:rPr>
            </w:pPr>
            <w:r w:rsidRPr="00FA17E6">
              <w:rPr>
                <w:szCs w:val="24"/>
              </w:rPr>
              <w:t>Свойства алгоритма. Способы записи алгоритма (словесный, в виде блок-схемы, программа)</w:t>
            </w:r>
          </w:p>
        </w:tc>
      </w:tr>
      <w:tr w:rsidR="00425E0C" w:rsidRPr="00E177FF" w14:paraId="059E04D1" w14:textId="77777777" w:rsidTr="00425E0C">
        <w:tc>
          <w:tcPr>
            <w:tcW w:w="1077" w:type="dxa"/>
          </w:tcPr>
          <w:p w14:paraId="34AA977A" w14:textId="77777777" w:rsidR="00425E0C" w:rsidRPr="00FA17E6" w:rsidRDefault="00425E0C" w:rsidP="00FA17E6">
            <w:pPr>
              <w:pStyle w:val="ConsPlusNormal"/>
              <w:jc w:val="center"/>
              <w:rPr>
                <w:szCs w:val="24"/>
              </w:rPr>
            </w:pPr>
            <w:r w:rsidRPr="00FA17E6">
              <w:rPr>
                <w:szCs w:val="24"/>
              </w:rPr>
              <w:t>2.3</w:t>
            </w:r>
          </w:p>
        </w:tc>
        <w:tc>
          <w:tcPr>
            <w:tcW w:w="7994" w:type="dxa"/>
          </w:tcPr>
          <w:p w14:paraId="0F81E795" w14:textId="77777777" w:rsidR="00425E0C" w:rsidRPr="00FA17E6" w:rsidRDefault="00425E0C" w:rsidP="00FA17E6">
            <w:pPr>
              <w:pStyle w:val="ConsPlusNormal"/>
              <w:jc w:val="both"/>
              <w:rPr>
                <w:szCs w:val="24"/>
              </w:rPr>
            </w:pPr>
            <w:r w:rsidRPr="00FA17E6">
              <w:rPr>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425E0C" w:rsidRPr="00FA17E6" w14:paraId="32FD31E7" w14:textId="77777777" w:rsidTr="00425E0C">
        <w:tc>
          <w:tcPr>
            <w:tcW w:w="1077" w:type="dxa"/>
          </w:tcPr>
          <w:p w14:paraId="1A2B768F" w14:textId="77777777" w:rsidR="00425E0C" w:rsidRPr="00FA17E6" w:rsidRDefault="00425E0C" w:rsidP="00FA17E6">
            <w:pPr>
              <w:pStyle w:val="ConsPlusNormal"/>
              <w:jc w:val="center"/>
              <w:rPr>
                <w:szCs w:val="24"/>
              </w:rPr>
            </w:pPr>
            <w:r w:rsidRPr="00FA17E6">
              <w:rPr>
                <w:szCs w:val="24"/>
              </w:rPr>
              <w:t>2.4</w:t>
            </w:r>
          </w:p>
        </w:tc>
        <w:tc>
          <w:tcPr>
            <w:tcW w:w="7994" w:type="dxa"/>
          </w:tcPr>
          <w:p w14:paraId="106FFB02" w14:textId="77777777" w:rsidR="00425E0C" w:rsidRPr="00FA17E6" w:rsidRDefault="00425E0C" w:rsidP="00FA17E6">
            <w:pPr>
              <w:pStyle w:val="ConsPlusNormal"/>
              <w:jc w:val="both"/>
              <w:rPr>
                <w:szCs w:val="24"/>
              </w:rPr>
            </w:pPr>
            <w:r w:rsidRPr="00FA17E6">
              <w:rPr>
                <w:szCs w:val="24"/>
              </w:rPr>
              <w:t xml:space="preserve">Конструкция "ветвление": полная и неполная формы. Выполнение и </w:t>
            </w:r>
            <w:r w:rsidRPr="00FA17E6">
              <w:rPr>
                <w:szCs w:val="24"/>
              </w:rPr>
              <w:lastRenderedPageBreak/>
              <w:t>невыполнение условия (истинность и ложность высказывания). Простые и составные условия</w:t>
            </w:r>
          </w:p>
        </w:tc>
      </w:tr>
      <w:tr w:rsidR="00425E0C" w:rsidRPr="00E177FF" w14:paraId="70970EEA" w14:textId="77777777" w:rsidTr="00425E0C">
        <w:tc>
          <w:tcPr>
            <w:tcW w:w="1077" w:type="dxa"/>
          </w:tcPr>
          <w:p w14:paraId="36702AE8" w14:textId="77777777" w:rsidR="00425E0C" w:rsidRPr="00FA17E6" w:rsidRDefault="00425E0C" w:rsidP="00FA17E6">
            <w:pPr>
              <w:pStyle w:val="ConsPlusNormal"/>
              <w:jc w:val="center"/>
              <w:rPr>
                <w:szCs w:val="24"/>
              </w:rPr>
            </w:pPr>
            <w:r w:rsidRPr="00FA17E6">
              <w:rPr>
                <w:szCs w:val="24"/>
              </w:rPr>
              <w:lastRenderedPageBreak/>
              <w:t>2.5</w:t>
            </w:r>
          </w:p>
        </w:tc>
        <w:tc>
          <w:tcPr>
            <w:tcW w:w="7994" w:type="dxa"/>
          </w:tcPr>
          <w:p w14:paraId="082AE4C5" w14:textId="77777777" w:rsidR="00425E0C" w:rsidRPr="00FA17E6" w:rsidRDefault="00425E0C" w:rsidP="00FA17E6">
            <w:pPr>
              <w:pStyle w:val="ConsPlusNormal"/>
              <w:jc w:val="both"/>
              <w:rPr>
                <w:szCs w:val="24"/>
              </w:rPr>
            </w:pPr>
            <w:r w:rsidRPr="00FA17E6">
              <w:rPr>
                <w:szCs w:val="24"/>
              </w:rPr>
              <w:t>Конструкция "повторение": циклы с заданным числом повторений, с условием выполнения, с переменной цикла</w:t>
            </w:r>
          </w:p>
        </w:tc>
      </w:tr>
      <w:tr w:rsidR="00425E0C" w:rsidRPr="00FA17E6" w14:paraId="21D8C9D5" w14:textId="77777777" w:rsidTr="00425E0C">
        <w:tc>
          <w:tcPr>
            <w:tcW w:w="1077" w:type="dxa"/>
          </w:tcPr>
          <w:p w14:paraId="6E240D6F" w14:textId="77777777" w:rsidR="00425E0C" w:rsidRPr="00FA17E6" w:rsidRDefault="00425E0C" w:rsidP="00FA17E6">
            <w:pPr>
              <w:pStyle w:val="ConsPlusNormal"/>
              <w:jc w:val="center"/>
              <w:rPr>
                <w:szCs w:val="24"/>
              </w:rPr>
            </w:pPr>
            <w:r w:rsidRPr="00FA17E6">
              <w:rPr>
                <w:szCs w:val="24"/>
              </w:rPr>
              <w:t>2.6</w:t>
            </w:r>
          </w:p>
        </w:tc>
        <w:tc>
          <w:tcPr>
            <w:tcW w:w="7994" w:type="dxa"/>
          </w:tcPr>
          <w:p w14:paraId="782440D9" w14:textId="77777777" w:rsidR="00425E0C" w:rsidRPr="00FA17E6" w:rsidRDefault="00425E0C" w:rsidP="00FA17E6">
            <w:pPr>
              <w:pStyle w:val="ConsPlusNormal"/>
              <w:jc w:val="both"/>
              <w:rPr>
                <w:szCs w:val="24"/>
              </w:rPr>
            </w:pPr>
            <w:r w:rsidRPr="00FA17E6">
              <w:rPr>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425E0C" w:rsidRPr="00FA17E6" w14:paraId="6D1D93A4" w14:textId="77777777" w:rsidTr="00425E0C">
        <w:tc>
          <w:tcPr>
            <w:tcW w:w="1077" w:type="dxa"/>
          </w:tcPr>
          <w:p w14:paraId="14C3B3BE" w14:textId="77777777" w:rsidR="00425E0C" w:rsidRPr="00FA17E6" w:rsidRDefault="00425E0C" w:rsidP="00FA17E6">
            <w:pPr>
              <w:pStyle w:val="ConsPlusNormal"/>
              <w:jc w:val="center"/>
              <w:rPr>
                <w:szCs w:val="24"/>
              </w:rPr>
            </w:pPr>
            <w:r w:rsidRPr="00FA17E6">
              <w:rPr>
                <w:szCs w:val="24"/>
              </w:rPr>
              <w:t>2.7</w:t>
            </w:r>
          </w:p>
        </w:tc>
        <w:tc>
          <w:tcPr>
            <w:tcW w:w="7994" w:type="dxa"/>
          </w:tcPr>
          <w:p w14:paraId="32D33ED1" w14:textId="77777777" w:rsidR="00425E0C" w:rsidRPr="00FA17E6" w:rsidRDefault="00425E0C" w:rsidP="00FA17E6">
            <w:pPr>
              <w:pStyle w:val="ConsPlusNormal"/>
              <w:jc w:val="both"/>
              <w:rPr>
                <w:szCs w:val="24"/>
              </w:rPr>
            </w:pPr>
            <w:r w:rsidRPr="00FA17E6">
              <w:rPr>
                <w:szCs w:val="24"/>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425E0C" w:rsidRPr="00E177FF" w14:paraId="3158E2EB" w14:textId="77777777" w:rsidTr="00425E0C">
        <w:tc>
          <w:tcPr>
            <w:tcW w:w="1077" w:type="dxa"/>
          </w:tcPr>
          <w:p w14:paraId="22B5F1DE" w14:textId="77777777" w:rsidR="00425E0C" w:rsidRPr="00FA17E6" w:rsidRDefault="00425E0C" w:rsidP="00FA17E6">
            <w:pPr>
              <w:pStyle w:val="ConsPlusNormal"/>
              <w:jc w:val="center"/>
              <w:rPr>
                <w:szCs w:val="24"/>
              </w:rPr>
            </w:pPr>
            <w:r w:rsidRPr="00FA17E6">
              <w:rPr>
                <w:szCs w:val="24"/>
              </w:rPr>
              <w:t>2.8</w:t>
            </w:r>
          </w:p>
        </w:tc>
        <w:tc>
          <w:tcPr>
            <w:tcW w:w="7994" w:type="dxa"/>
          </w:tcPr>
          <w:p w14:paraId="390C8BB8" w14:textId="77777777" w:rsidR="00425E0C" w:rsidRPr="00FA17E6" w:rsidRDefault="00425E0C" w:rsidP="00FA17E6">
            <w:pPr>
              <w:pStyle w:val="ConsPlusNormal"/>
              <w:jc w:val="both"/>
              <w:rPr>
                <w:szCs w:val="24"/>
              </w:rPr>
            </w:pPr>
            <w:r w:rsidRPr="00FA17E6">
              <w:rPr>
                <w:szCs w:val="24"/>
              </w:rPr>
              <w:t>Переменная: тип, имя, значение. Целые, вещественные и символьные переменные</w:t>
            </w:r>
          </w:p>
        </w:tc>
      </w:tr>
      <w:tr w:rsidR="00425E0C" w:rsidRPr="00E177FF" w14:paraId="3866E64C" w14:textId="77777777" w:rsidTr="00425E0C">
        <w:tc>
          <w:tcPr>
            <w:tcW w:w="1077" w:type="dxa"/>
          </w:tcPr>
          <w:p w14:paraId="3A061961" w14:textId="77777777" w:rsidR="00425E0C" w:rsidRPr="00FA17E6" w:rsidRDefault="00425E0C" w:rsidP="00FA17E6">
            <w:pPr>
              <w:pStyle w:val="ConsPlusNormal"/>
              <w:jc w:val="center"/>
              <w:rPr>
                <w:szCs w:val="24"/>
              </w:rPr>
            </w:pPr>
            <w:r w:rsidRPr="00FA17E6">
              <w:rPr>
                <w:szCs w:val="24"/>
              </w:rPr>
              <w:t>2.9</w:t>
            </w:r>
          </w:p>
        </w:tc>
        <w:tc>
          <w:tcPr>
            <w:tcW w:w="7994" w:type="dxa"/>
          </w:tcPr>
          <w:p w14:paraId="17086712" w14:textId="77777777" w:rsidR="00425E0C" w:rsidRPr="00FA17E6" w:rsidRDefault="00425E0C" w:rsidP="00FA17E6">
            <w:pPr>
              <w:pStyle w:val="ConsPlusNormal"/>
              <w:jc w:val="both"/>
              <w:rPr>
                <w:szCs w:val="24"/>
              </w:rPr>
            </w:pPr>
            <w:r w:rsidRPr="00FA17E6">
              <w:rPr>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425E0C" w:rsidRPr="00FA17E6" w14:paraId="626F6A43" w14:textId="77777777" w:rsidTr="00425E0C">
        <w:tc>
          <w:tcPr>
            <w:tcW w:w="1077" w:type="dxa"/>
          </w:tcPr>
          <w:p w14:paraId="5E9DB365" w14:textId="77777777" w:rsidR="00425E0C" w:rsidRPr="00FA17E6" w:rsidRDefault="00425E0C" w:rsidP="00FA17E6">
            <w:pPr>
              <w:pStyle w:val="ConsPlusNormal"/>
              <w:jc w:val="center"/>
              <w:rPr>
                <w:szCs w:val="24"/>
              </w:rPr>
            </w:pPr>
            <w:r w:rsidRPr="00FA17E6">
              <w:rPr>
                <w:szCs w:val="24"/>
              </w:rPr>
              <w:t>2.10</w:t>
            </w:r>
          </w:p>
        </w:tc>
        <w:tc>
          <w:tcPr>
            <w:tcW w:w="7994" w:type="dxa"/>
          </w:tcPr>
          <w:p w14:paraId="62F815F6" w14:textId="77777777" w:rsidR="00425E0C" w:rsidRPr="00FA17E6" w:rsidRDefault="00425E0C" w:rsidP="00FA17E6">
            <w:pPr>
              <w:pStyle w:val="ConsPlusNormal"/>
              <w:jc w:val="both"/>
              <w:rPr>
                <w:szCs w:val="24"/>
              </w:rPr>
            </w:pPr>
            <w:r w:rsidRPr="00FA17E6">
              <w:rPr>
                <w:szCs w:val="24"/>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425E0C" w:rsidRPr="00E177FF" w14:paraId="09C9DD81" w14:textId="77777777" w:rsidTr="00425E0C">
        <w:tc>
          <w:tcPr>
            <w:tcW w:w="1077" w:type="dxa"/>
          </w:tcPr>
          <w:p w14:paraId="674C7BC2" w14:textId="77777777" w:rsidR="00425E0C" w:rsidRPr="00FA17E6" w:rsidRDefault="00425E0C" w:rsidP="00FA17E6">
            <w:pPr>
              <w:pStyle w:val="ConsPlusNormal"/>
              <w:jc w:val="center"/>
              <w:rPr>
                <w:szCs w:val="24"/>
              </w:rPr>
            </w:pPr>
            <w:r w:rsidRPr="00FA17E6">
              <w:rPr>
                <w:szCs w:val="24"/>
              </w:rPr>
              <w:t>2.11</w:t>
            </w:r>
          </w:p>
        </w:tc>
        <w:tc>
          <w:tcPr>
            <w:tcW w:w="7994" w:type="dxa"/>
          </w:tcPr>
          <w:p w14:paraId="7C349F22" w14:textId="77777777" w:rsidR="00425E0C" w:rsidRPr="00FA17E6" w:rsidRDefault="00425E0C" w:rsidP="00FA17E6">
            <w:pPr>
              <w:pStyle w:val="ConsPlusNormal"/>
              <w:jc w:val="both"/>
              <w:rPr>
                <w:szCs w:val="24"/>
              </w:rPr>
            </w:pPr>
            <w:r w:rsidRPr="00FA17E6">
              <w:rPr>
                <w:szCs w:val="24"/>
              </w:rPr>
              <w:t>Диалоговая отладка программ: пошаговое выполнение, просмотр значений величин, отладочный вывод, выбор точки останова</w:t>
            </w:r>
          </w:p>
        </w:tc>
      </w:tr>
      <w:tr w:rsidR="00425E0C" w:rsidRPr="00E177FF" w14:paraId="1CB6048A" w14:textId="77777777" w:rsidTr="00425E0C">
        <w:tc>
          <w:tcPr>
            <w:tcW w:w="1077" w:type="dxa"/>
          </w:tcPr>
          <w:p w14:paraId="204364F9" w14:textId="77777777" w:rsidR="00425E0C" w:rsidRPr="00FA17E6" w:rsidRDefault="00425E0C" w:rsidP="00FA17E6">
            <w:pPr>
              <w:pStyle w:val="ConsPlusNormal"/>
              <w:jc w:val="center"/>
              <w:rPr>
                <w:szCs w:val="24"/>
              </w:rPr>
            </w:pPr>
            <w:r w:rsidRPr="00FA17E6">
              <w:rPr>
                <w:szCs w:val="24"/>
              </w:rPr>
              <w:t>2.12</w:t>
            </w:r>
          </w:p>
        </w:tc>
        <w:tc>
          <w:tcPr>
            <w:tcW w:w="7994" w:type="dxa"/>
          </w:tcPr>
          <w:p w14:paraId="54856665" w14:textId="77777777" w:rsidR="00425E0C" w:rsidRPr="00FA17E6" w:rsidRDefault="00425E0C" w:rsidP="00FA17E6">
            <w:pPr>
              <w:pStyle w:val="ConsPlusNormal"/>
              <w:jc w:val="both"/>
              <w:rPr>
                <w:szCs w:val="24"/>
              </w:rPr>
            </w:pPr>
            <w:r w:rsidRPr="00FA17E6">
              <w:rPr>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425E0C" w:rsidRPr="00E177FF" w14:paraId="2434A009" w14:textId="77777777" w:rsidTr="00425E0C">
        <w:tc>
          <w:tcPr>
            <w:tcW w:w="1077" w:type="dxa"/>
          </w:tcPr>
          <w:p w14:paraId="0DD8DF6D" w14:textId="77777777" w:rsidR="00425E0C" w:rsidRPr="00FA17E6" w:rsidRDefault="00425E0C" w:rsidP="00FA17E6">
            <w:pPr>
              <w:pStyle w:val="ConsPlusNormal"/>
              <w:jc w:val="center"/>
              <w:rPr>
                <w:szCs w:val="24"/>
              </w:rPr>
            </w:pPr>
            <w:r w:rsidRPr="00FA17E6">
              <w:rPr>
                <w:szCs w:val="24"/>
              </w:rPr>
              <w:t>2.13</w:t>
            </w:r>
          </w:p>
        </w:tc>
        <w:tc>
          <w:tcPr>
            <w:tcW w:w="7994" w:type="dxa"/>
          </w:tcPr>
          <w:p w14:paraId="54002267" w14:textId="77777777" w:rsidR="00425E0C" w:rsidRPr="00FA17E6" w:rsidRDefault="00425E0C" w:rsidP="00FA17E6">
            <w:pPr>
              <w:pStyle w:val="ConsPlusNormal"/>
              <w:jc w:val="both"/>
              <w:rPr>
                <w:szCs w:val="24"/>
              </w:rPr>
            </w:pPr>
            <w:r w:rsidRPr="00FA17E6">
              <w:rPr>
                <w:szCs w:val="24"/>
              </w:rPr>
              <w:t>Цикл с переменной. Алгоритмы проверки делимости одного целого числа на другое, проверки натурального числа на простоту</w:t>
            </w:r>
          </w:p>
        </w:tc>
      </w:tr>
      <w:tr w:rsidR="00425E0C" w:rsidRPr="00FA17E6" w14:paraId="4454832C" w14:textId="77777777" w:rsidTr="00425E0C">
        <w:tc>
          <w:tcPr>
            <w:tcW w:w="1077" w:type="dxa"/>
          </w:tcPr>
          <w:p w14:paraId="11EC5236" w14:textId="77777777" w:rsidR="00425E0C" w:rsidRPr="00FA17E6" w:rsidRDefault="00425E0C" w:rsidP="00FA17E6">
            <w:pPr>
              <w:pStyle w:val="ConsPlusNormal"/>
              <w:jc w:val="center"/>
              <w:rPr>
                <w:szCs w:val="24"/>
              </w:rPr>
            </w:pPr>
            <w:r w:rsidRPr="00FA17E6">
              <w:rPr>
                <w:szCs w:val="24"/>
              </w:rPr>
              <w:t>2.14</w:t>
            </w:r>
          </w:p>
        </w:tc>
        <w:tc>
          <w:tcPr>
            <w:tcW w:w="7994" w:type="dxa"/>
          </w:tcPr>
          <w:p w14:paraId="321AAC66" w14:textId="77777777" w:rsidR="00425E0C" w:rsidRPr="00FA17E6" w:rsidRDefault="00425E0C" w:rsidP="00FA17E6">
            <w:pPr>
              <w:pStyle w:val="ConsPlusNormal"/>
              <w:jc w:val="both"/>
              <w:rPr>
                <w:szCs w:val="24"/>
              </w:rPr>
            </w:pPr>
            <w:r w:rsidRPr="00FA17E6">
              <w:rPr>
                <w:szCs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425E0C" w:rsidRPr="00E177FF" w14:paraId="366A5320" w14:textId="77777777" w:rsidTr="00425E0C">
        <w:tc>
          <w:tcPr>
            <w:tcW w:w="1077" w:type="dxa"/>
          </w:tcPr>
          <w:p w14:paraId="7938F8B6" w14:textId="77777777" w:rsidR="00425E0C" w:rsidRPr="00FA17E6" w:rsidRDefault="00425E0C" w:rsidP="00FA17E6">
            <w:pPr>
              <w:pStyle w:val="ConsPlusNormal"/>
              <w:jc w:val="center"/>
              <w:rPr>
                <w:szCs w:val="24"/>
              </w:rPr>
            </w:pPr>
            <w:r w:rsidRPr="00FA17E6">
              <w:rPr>
                <w:szCs w:val="24"/>
              </w:rPr>
              <w:t>2.15</w:t>
            </w:r>
          </w:p>
        </w:tc>
        <w:tc>
          <w:tcPr>
            <w:tcW w:w="7994" w:type="dxa"/>
          </w:tcPr>
          <w:p w14:paraId="19AA5422" w14:textId="77777777" w:rsidR="00425E0C" w:rsidRPr="00FA17E6" w:rsidRDefault="00425E0C" w:rsidP="00FA17E6">
            <w:pPr>
              <w:pStyle w:val="ConsPlusNormal"/>
              <w:jc w:val="both"/>
              <w:rPr>
                <w:szCs w:val="24"/>
              </w:rPr>
            </w:pPr>
            <w:r w:rsidRPr="00FA17E6">
              <w:rPr>
                <w:szCs w:val="24"/>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14:paraId="2803C400" w14:textId="77777777" w:rsidR="00425E0C" w:rsidRPr="00FA17E6" w:rsidRDefault="00425E0C" w:rsidP="00FA17E6">
      <w:pPr>
        <w:pStyle w:val="ConsPlusNormal"/>
        <w:ind w:firstLine="540"/>
        <w:jc w:val="both"/>
        <w:rPr>
          <w:szCs w:val="24"/>
        </w:rPr>
      </w:pPr>
    </w:p>
    <w:p w14:paraId="3382F184" w14:textId="77777777" w:rsidR="00425E0C" w:rsidRPr="00FA17E6" w:rsidRDefault="00425E0C" w:rsidP="00FA17E6">
      <w:pPr>
        <w:pStyle w:val="ConsPlusNormal"/>
        <w:jc w:val="right"/>
        <w:rPr>
          <w:szCs w:val="24"/>
        </w:rPr>
      </w:pPr>
      <w:r w:rsidRPr="00FA17E6">
        <w:rPr>
          <w:szCs w:val="24"/>
        </w:rPr>
        <w:t>Таблица 12.4</w:t>
      </w:r>
    </w:p>
    <w:p w14:paraId="417833AA" w14:textId="77777777" w:rsidR="00425E0C" w:rsidRPr="00FA17E6" w:rsidRDefault="00425E0C" w:rsidP="00FA17E6">
      <w:pPr>
        <w:pStyle w:val="ConsPlusNormal"/>
        <w:ind w:firstLine="540"/>
        <w:jc w:val="both"/>
        <w:rPr>
          <w:szCs w:val="24"/>
        </w:rPr>
      </w:pPr>
    </w:p>
    <w:p w14:paraId="3B62CB03" w14:textId="77777777" w:rsidR="00425E0C" w:rsidRPr="00FA17E6" w:rsidRDefault="00425E0C" w:rsidP="00FA17E6">
      <w:pPr>
        <w:pStyle w:val="ConsPlusNormal"/>
        <w:jc w:val="center"/>
        <w:rPr>
          <w:szCs w:val="24"/>
        </w:rPr>
      </w:pPr>
      <w:r w:rsidRPr="00FA17E6">
        <w:rPr>
          <w:szCs w:val="24"/>
        </w:rPr>
        <w:t>Проверяемые требования к результатам освоения основной</w:t>
      </w:r>
    </w:p>
    <w:p w14:paraId="58130C27" w14:textId="77777777" w:rsidR="00425E0C" w:rsidRPr="00FA17E6" w:rsidRDefault="00425E0C" w:rsidP="00FA17E6">
      <w:pPr>
        <w:pStyle w:val="ConsPlusNormal"/>
        <w:jc w:val="center"/>
        <w:rPr>
          <w:szCs w:val="24"/>
        </w:rPr>
      </w:pPr>
      <w:r w:rsidRPr="00FA17E6">
        <w:rPr>
          <w:szCs w:val="24"/>
        </w:rPr>
        <w:t>образовательной программы (9 класс)</w:t>
      </w:r>
    </w:p>
    <w:p w14:paraId="6DC61ABE" w14:textId="77777777" w:rsidR="00425E0C" w:rsidRPr="00FA17E6" w:rsidRDefault="00425E0C"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25E0C" w:rsidRPr="00E177FF" w14:paraId="0A50541D" w14:textId="77777777" w:rsidTr="00425E0C">
        <w:tc>
          <w:tcPr>
            <w:tcW w:w="1701" w:type="dxa"/>
          </w:tcPr>
          <w:p w14:paraId="63FCDE69" w14:textId="77777777" w:rsidR="00425E0C" w:rsidRPr="00FA17E6" w:rsidRDefault="00425E0C" w:rsidP="00FA17E6">
            <w:pPr>
              <w:pStyle w:val="ConsPlusNormal"/>
              <w:jc w:val="center"/>
              <w:rPr>
                <w:szCs w:val="24"/>
              </w:rPr>
            </w:pPr>
            <w:r w:rsidRPr="00FA17E6">
              <w:rPr>
                <w:szCs w:val="24"/>
              </w:rPr>
              <w:t xml:space="preserve">Код </w:t>
            </w:r>
            <w:r w:rsidRPr="00FA17E6">
              <w:rPr>
                <w:szCs w:val="24"/>
              </w:rPr>
              <w:lastRenderedPageBreak/>
              <w:t>проверяемого результата</w:t>
            </w:r>
          </w:p>
        </w:tc>
        <w:tc>
          <w:tcPr>
            <w:tcW w:w="7370" w:type="dxa"/>
          </w:tcPr>
          <w:p w14:paraId="76ED57DB" w14:textId="77777777" w:rsidR="00425E0C" w:rsidRPr="00FA17E6" w:rsidRDefault="00425E0C" w:rsidP="00FA17E6">
            <w:pPr>
              <w:pStyle w:val="ConsPlusNormal"/>
              <w:jc w:val="center"/>
              <w:rPr>
                <w:szCs w:val="24"/>
              </w:rPr>
            </w:pPr>
            <w:r w:rsidRPr="00FA17E6">
              <w:rPr>
                <w:szCs w:val="24"/>
              </w:rPr>
              <w:lastRenderedPageBreak/>
              <w:t xml:space="preserve">Проверяемые предметные результаты освоения основной </w:t>
            </w:r>
            <w:r w:rsidRPr="00FA17E6">
              <w:rPr>
                <w:szCs w:val="24"/>
              </w:rPr>
              <w:lastRenderedPageBreak/>
              <w:t>образовательной программы основного общего образования</w:t>
            </w:r>
          </w:p>
        </w:tc>
      </w:tr>
      <w:tr w:rsidR="00425E0C" w:rsidRPr="00FA17E6" w14:paraId="46EA747B" w14:textId="77777777" w:rsidTr="00425E0C">
        <w:tc>
          <w:tcPr>
            <w:tcW w:w="1701" w:type="dxa"/>
          </w:tcPr>
          <w:p w14:paraId="46B79136" w14:textId="77777777" w:rsidR="00425E0C" w:rsidRPr="00FA17E6" w:rsidRDefault="00425E0C" w:rsidP="00FA17E6">
            <w:pPr>
              <w:pStyle w:val="ConsPlusNormal"/>
              <w:jc w:val="center"/>
              <w:rPr>
                <w:szCs w:val="24"/>
              </w:rPr>
            </w:pPr>
            <w:r w:rsidRPr="00FA17E6">
              <w:rPr>
                <w:szCs w:val="24"/>
              </w:rPr>
              <w:lastRenderedPageBreak/>
              <w:t>1</w:t>
            </w:r>
          </w:p>
        </w:tc>
        <w:tc>
          <w:tcPr>
            <w:tcW w:w="7370" w:type="dxa"/>
          </w:tcPr>
          <w:p w14:paraId="0B4A92B2" w14:textId="77777777" w:rsidR="00425E0C" w:rsidRPr="00FA17E6" w:rsidRDefault="00425E0C" w:rsidP="00FA17E6">
            <w:pPr>
              <w:pStyle w:val="ConsPlusNormal"/>
              <w:jc w:val="both"/>
              <w:rPr>
                <w:szCs w:val="24"/>
              </w:rPr>
            </w:pPr>
            <w:r w:rsidRPr="00FA17E6">
              <w:rPr>
                <w:szCs w:val="24"/>
              </w:rPr>
              <w:t>По теме "Цифровая грамотность"</w:t>
            </w:r>
          </w:p>
        </w:tc>
      </w:tr>
      <w:tr w:rsidR="00425E0C" w:rsidRPr="00E177FF" w14:paraId="4E7CAA49" w14:textId="77777777" w:rsidTr="00425E0C">
        <w:tc>
          <w:tcPr>
            <w:tcW w:w="1701" w:type="dxa"/>
          </w:tcPr>
          <w:p w14:paraId="2B8366E8" w14:textId="77777777" w:rsidR="00425E0C" w:rsidRPr="00FA17E6" w:rsidRDefault="00425E0C" w:rsidP="00FA17E6">
            <w:pPr>
              <w:pStyle w:val="ConsPlusNormal"/>
              <w:jc w:val="center"/>
              <w:rPr>
                <w:szCs w:val="24"/>
              </w:rPr>
            </w:pPr>
            <w:r w:rsidRPr="00FA17E6">
              <w:rPr>
                <w:szCs w:val="24"/>
              </w:rPr>
              <w:t>1.1</w:t>
            </w:r>
          </w:p>
        </w:tc>
        <w:tc>
          <w:tcPr>
            <w:tcW w:w="7370" w:type="dxa"/>
          </w:tcPr>
          <w:p w14:paraId="6B0F8C0C" w14:textId="77777777" w:rsidR="00425E0C" w:rsidRPr="00FA17E6" w:rsidRDefault="00425E0C" w:rsidP="00FA17E6">
            <w:pPr>
              <w:pStyle w:val="ConsPlusNormal"/>
              <w:jc w:val="both"/>
              <w:rPr>
                <w:szCs w:val="24"/>
              </w:rPr>
            </w:pPr>
            <w:r w:rsidRPr="00FA17E6">
              <w:rPr>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425E0C" w:rsidRPr="00E177FF" w14:paraId="19650EDC" w14:textId="77777777" w:rsidTr="00425E0C">
        <w:tc>
          <w:tcPr>
            <w:tcW w:w="1701" w:type="dxa"/>
          </w:tcPr>
          <w:p w14:paraId="1F9D8B29" w14:textId="77777777" w:rsidR="00425E0C" w:rsidRPr="00FA17E6" w:rsidRDefault="00425E0C" w:rsidP="00FA17E6">
            <w:pPr>
              <w:pStyle w:val="ConsPlusNormal"/>
              <w:jc w:val="center"/>
              <w:rPr>
                <w:szCs w:val="24"/>
              </w:rPr>
            </w:pPr>
            <w:r w:rsidRPr="00FA17E6">
              <w:rPr>
                <w:szCs w:val="24"/>
              </w:rPr>
              <w:t>1.2</w:t>
            </w:r>
          </w:p>
        </w:tc>
        <w:tc>
          <w:tcPr>
            <w:tcW w:w="7370" w:type="dxa"/>
          </w:tcPr>
          <w:p w14:paraId="79F07929" w14:textId="77777777" w:rsidR="00425E0C" w:rsidRPr="00FA17E6" w:rsidRDefault="00425E0C" w:rsidP="00FA17E6">
            <w:pPr>
              <w:pStyle w:val="ConsPlusNormal"/>
              <w:jc w:val="both"/>
              <w:rPr>
                <w:szCs w:val="24"/>
              </w:rPr>
            </w:pPr>
            <w:r w:rsidRPr="00FA17E6">
              <w:rPr>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425E0C" w:rsidRPr="00E177FF" w14:paraId="7FB4B190" w14:textId="77777777" w:rsidTr="00425E0C">
        <w:tc>
          <w:tcPr>
            <w:tcW w:w="1701" w:type="dxa"/>
          </w:tcPr>
          <w:p w14:paraId="54F7D63A" w14:textId="77777777" w:rsidR="00425E0C" w:rsidRPr="00FA17E6" w:rsidRDefault="00425E0C" w:rsidP="00FA17E6">
            <w:pPr>
              <w:pStyle w:val="ConsPlusNormal"/>
              <w:jc w:val="center"/>
              <w:rPr>
                <w:szCs w:val="24"/>
              </w:rPr>
            </w:pPr>
            <w:r w:rsidRPr="00FA17E6">
              <w:rPr>
                <w:szCs w:val="24"/>
              </w:rPr>
              <w:t>1.3</w:t>
            </w:r>
          </w:p>
        </w:tc>
        <w:tc>
          <w:tcPr>
            <w:tcW w:w="7370" w:type="dxa"/>
          </w:tcPr>
          <w:p w14:paraId="42E253C6" w14:textId="77777777" w:rsidR="00425E0C" w:rsidRPr="00FA17E6" w:rsidRDefault="00425E0C" w:rsidP="00FA17E6">
            <w:pPr>
              <w:pStyle w:val="ConsPlusNormal"/>
              <w:jc w:val="both"/>
              <w:rPr>
                <w:szCs w:val="24"/>
              </w:rPr>
            </w:pPr>
            <w:r w:rsidRPr="00FA17E6">
              <w:rPr>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425E0C" w:rsidRPr="00E177FF" w14:paraId="7127502A" w14:textId="77777777" w:rsidTr="00425E0C">
        <w:tc>
          <w:tcPr>
            <w:tcW w:w="1701" w:type="dxa"/>
          </w:tcPr>
          <w:p w14:paraId="520CCAF6" w14:textId="77777777" w:rsidR="00425E0C" w:rsidRPr="00FA17E6" w:rsidRDefault="00425E0C" w:rsidP="00FA17E6">
            <w:pPr>
              <w:pStyle w:val="ConsPlusNormal"/>
              <w:jc w:val="center"/>
              <w:rPr>
                <w:szCs w:val="24"/>
              </w:rPr>
            </w:pPr>
            <w:r w:rsidRPr="00FA17E6">
              <w:rPr>
                <w:szCs w:val="24"/>
              </w:rPr>
              <w:t>1.4</w:t>
            </w:r>
          </w:p>
        </w:tc>
        <w:tc>
          <w:tcPr>
            <w:tcW w:w="7370" w:type="dxa"/>
          </w:tcPr>
          <w:p w14:paraId="4FD31DB4" w14:textId="77777777" w:rsidR="00425E0C" w:rsidRPr="00FA17E6" w:rsidRDefault="00425E0C" w:rsidP="00FA17E6">
            <w:pPr>
              <w:pStyle w:val="ConsPlusNormal"/>
              <w:jc w:val="both"/>
              <w:rPr>
                <w:szCs w:val="24"/>
              </w:rPr>
            </w:pPr>
            <w:r w:rsidRPr="00FA17E6">
              <w:rPr>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425E0C" w:rsidRPr="00E177FF" w14:paraId="01A58FFB" w14:textId="77777777" w:rsidTr="00425E0C">
        <w:tc>
          <w:tcPr>
            <w:tcW w:w="1701" w:type="dxa"/>
          </w:tcPr>
          <w:p w14:paraId="0C3B49EE" w14:textId="77777777" w:rsidR="00425E0C" w:rsidRPr="00FA17E6" w:rsidRDefault="00425E0C" w:rsidP="00FA17E6">
            <w:pPr>
              <w:pStyle w:val="ConsPlusNormal"/>
              <w:jc w:val="center"/>
              <w:rPr>
                <w:szCs w:val="24"/>
              </w:rPr>
            </w:pPr>
            <w:r w:rsidRPr="00FA17E6">
              <w:rPr>
                <w:szCs w:val="24"/>
              </w:rPr>
              <w:t>2</w:t>
            </w:r>
          </w:p>
        </w:tc>
        <w:tc>
          <w:tcPr>
            <w:tcW w:w="7370" w:type="dxa"/>
          </w:tcPr>
          <w:p w14:paraId="598FEDE0" w14:textId="77777777" w:rsidR="00425E0C" w:rsidRPr="00FA17E6" w:rsidRDefault="00425E0C" w:rsidP="00FA17E6">
            <w:pPr>
              <w:pStyle w:val="ConsPlusNormal"/>
              <w:jc w:val="both"/>
              <w:rPr>
                <w:szCs w:val="24"/>
              </w:rPr>
            </w:pPr>
            <w:r w:rsidRPr="00FA17E6">
              <w:rPr>
                <w:szCs w:val="24"/>
              </w:rPr>
              <w:t>По теме "Теоретические основы информатики"</w:t>
            </w:r>
          </w:p>
        </w:tc>
      </w:tr>
      <w:tr w:rsidR="00425E0C" w:rsidRPr="00E177FF" w14:paraId="40D603F9" w14:textId="77777777" w:rsidTr="00425E0C">
        <w:tc>
          <w:tcPr>
            <w:tcW w:w="1701" w:type="dxa"/>
          </w:tcPr>
          <w:p w14:paraId="47914F59" w14:textId="77777777" w:rsidR="00425E0C" w:rsidRPr="00FA17E6" w:rsidRDefault="00425E0C" w:rsidP="00FA17E6">
            <w:pPr>
              <w:pStyle w:val="ConsPlusNormal"/>
              <w:jc w:val="center"/>
              <w:rPr>
                <w:szCs w:val="24"/>
              </w:rPr>
            </w:pPr>
            <w:r w:rsidRPr="00FA17E6">
              <w:rPr>
                <w:szCs w:val="24"/>
              </w:rPr>
              <w:t>2.1</w:t>
            </w:r>
          </w:p>
        </w:tc>
        <w:tc>
          <w:tcPr>
            <w:tcW w:w="7370" w:type="dxa"/>
          </w:tcPr>
          <w:p w14:paraId="2C9DE7E5" w14:textId="77777777" w:rsidR="00425E0C" w:rsidRPr="00FA17E6" w:rsidRDefault="00425E0C" w:rsidP="00FA17E6">
            <w:pPr>
              <w:pStyle w:val="ConsPlusNormal"/>
              <w:jc w:val="both"/>
              <w:rPr>
                <w:szCs w:val="24"/>
              </w:rPr>
            </w:pPr>
            <w:r w:rsidRPr="00FA17E6">
              <w:rPr>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425E0C" w:rsidRPr="00E177FF" w14:paraId="495268E4" w14:textId="77777777" w:rsidTr="00425E0C">
        <w:tc>
          <w:tcPr>
            <w:tcW w:w="1701" w:type="dxa"/>
          </w:tcPr>
          <w:p w14:paraId="6D6341BE" w14:textId="77777777" w:rsidR="00425E0C" w:rsidRPr="00FA17E6" w:rsidRDefault="00425E0C" w:rsidP="00FA17E6">
            <w:pPr>
              <w:pStyle w:val="ConsPlusNormal"/>
              <w:jc w:val="center"/>
              <w:rPr>
                <w:szCs w:val="24"/>
              </w:rPr>
            </w:pPr>
            <w:r w:rsidRPr="00FA17E6">
              <w:rPr>
                <w:szCs w:val="24"/>
              </w:rPr>
              <w:t>2.2</w:t>
            </w:r>
          </w:p>
        </w:tc>
        <w:tc>
          <w:tcPr>
            <w:tcW w:w="7370" w:type="dxa"/>
          </w:tcPr>
          <w:p w14:paraId="13DE1182" w14:textId="77777777" w:rsidR="00425E0C" w:rsidRPr="00FA17E6" w:rsidRDefault="00425E0C" w:rsidP="00FA17E6">
            <w:pPr>
              <w:pStyle w:val="ConsPlusNormal"/>
              <w:jc w:val="both"/>
              <w:rPr>
                <w:szCs w:val="24"/>
              </w:rPr>
            </w:pPr>
            <w:r w:rsidRPr="00FA17E6">
              <w:rPr>
                <w:szCs w:val="24"/>
              </w:rPr>
              <w:t>Использовать графы и деревья для моделирования систем сетевой и иерархической структуры, находить кратчайший путь в графе</w:t>
            </w:r>
          </w:p>
        </w:tc>
      </w:tr>
      <w:tr w:rsidR="00425E0C" w:rsidRPr="00E177FF" w14:paraId="6640C9E0" w14:textId="77777777" w:rsidTr="00425E0C">
        <w:tc>
          <w:tcPr>
            <w:tcW w:w="1701" w:type="dxa"/>
          </w:tcPr>
          <w:p w14:paraId="798EC34C" w14:textId="77777777" w:rsidR="00425E0C" w:rsidRPr="00FA17E6" w:rsidRDefault="00425E0C" w:rsidP="00FA17E6">
            <w:pPr>
              <w:pStyle w:val="ConsPlusNormal"/>
              <w:jc w:val="center"/>
              <w:rPr>
                <w:szCs w:val="24"/>
              </w:rPr>
            </w:pPr>
            <w:r w:rsidRPr="00FA17E6">
              <w:rPr>
                <w:szCs w:val="24"/>
              </w:rPr>
              <w:t>3</w:t>
            </w:r>
          </w:p>
        </w:tc>
        <w:tc>
          <w:tcPr>
            <w:tcW w:w="7370" w:type="dxa"/>
          </w:tcPr>
          <w:p w14:paraId="74E73DF5" w14:textId="77777777" w:rsidR="00425E0C" w:rsidRPr="00FA17E6" w:rsidRDefault="00425E0C" w:rsidP="00FA17E6">
            <w:pPr>
              <w:pStyle w:val="ConsPlusNormal"/>
              <w:jc w:val="both"/>
              <w:rPr>
                <w:szCs w:val="24"/>
              </w:rPr>
            </w:pPr>
            <w:r w:rsidRPr="00FA17E6">
              <w:rPr>
                <w:szCs w:val="24"/>
              </w:rPr>
              <w:t>По теме "Алгоритмы и программирование"</w:t>
            </w:r>
          </w:p>
        </w:tc>
      </w:tr>
      <w:tr w:rsidR="00425E0C" w:rsidRPr="00E177FF" w14:paraId="63BB121A" w14:textId="77777777" w:rsidTr="00425E0C">
        <w:tc>
          <w:tcPr>
            <w:tcW w:w="1701" w:type="dxa"/>
          </w:tcPr>
          <w:p w14:paraId="5E8D898A" w14:textId="77777777" w:rsidR="00425E0C" w:rsidRPr="00FA17E6" w:rsidRDefault="00425E0C" w:rsidP="00FA17E6">
            <w:pPr>
              <w:pStyle w:val="ConsPlusNormal"/>
              <w:jc w:val="center"/>
              <w:rPr>
                <w:szCs w:val="24"/>
              </w:rPr>
            </w:pPr>
            <w:r w:rsidRPr="00FA17E6">
              <w:rPr>
                <w:szCs w:val="24"/>
              </w:rPr>
              <w:t>3.1</w:t>
            </w:r>
          </w:p>
        </w:tc>
        <w:tc>
          <w:tcPr>
            <w:tcW w:w="7370" w:type="dxa"/>
          </w:tcPr>
          <w:p w14:paraId="76E253F0" w14:textId="77777777" w:rsidR="00425E0C" w:rsidRPr="00FA17E6" w:rsidRDefault="00425E0C" w:rsidP="00FA17E6">
            <w:pPr>
              <w:pStyle w:val="ConsPlusNormal"/>
              <w:jc w:val="both"/>
              <w:rPr>
                <w:szCs w:val="24"/>
              </w:rPr>
            </w:pPr>
            <w:r w:rsidRPr="00FA17E6">
              <w:rPr>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425E0C" w:rsidRPr="00E177FF" w14:paraId="0661FC32" w14:textId="77777777" w:rsidTr="00425E0C">
        <w:tc>
          <w:tcPr>
            <w:tcW w:w="1701" w:type="dxa"/>
          </w:tcPr>
          <w:p w14:paraId="1AB24949" w14:textId="77777777" w:rsidR="00425E0C" w:rsidRPr="00FA17E6" w:rsidRDefault="00425E0C" w:rsidP="00FA17E6">
            <w:pPr>
              <w:pStyle w:val="ConsPlusNormal"/>
              <w:jc w:val="center"/>
              <w:rPr>
                <w:szCs w:val="24"/>
              </w:rPr>
            </w:pPr>
            <w:r w:rsidRPr="00FA17E6">
              <w:rPr>
                <w:szCs w:val="24"/>
              </w:rPr>
              <w:t>3.2</w:t>
            </w:r>
          </w:p>
        </w:tc>
        <w:tc>
          <w:tcPr>
            <w:tcW w:w="7370" w:type="dxa"/>
          </w:tcPr>
          <w:p w14:paraId="44B24731" w14:textId="77777777" w:rsidR="00425E0C" w:rsidRPr="00FA17E6" w:rsidRDefault="00425E0C" w:rsidP="00FA17E6">
            <w:pPr>
              <w:pStyle w:val="ConsPlusNormal"/>
              <w:jc w:val="both"/>
              <w:rPr>
                <w:szCs w:val="24"/>
              </w:rPr>
            </w:pPr>
            <w:r w:rsidRPr="00FA17E6">
              <w:rPr>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425E0C" w:rsidRPr="00FA17E6" w14:paraId="5AD969A9" w14:textId="77777777" w:rsidTr="00425E0C">
        <w:tc>
          <w:tcPr>
            <w:tcW w:w="1701" w:type="dxa"/>
          </w:tcPr>
          <w:p w14:paraId="7814B206" w14:textId="77777777" w:rsidR="00425E0C" w:rsidRPr="00FA17E6" w:rsidRDefault="00425E0C" w:rsidP="00FA17E6">
            <w:pPr>
              <w:pStyle w:val="ConsPlusNormal"/>
              <w:jc w:val="center"/>
              <w:rPr>
                <w:szCs w:val="24"/>
              </w:rPr>
            </w:pPr>
            <w:r w:rsidRPr="00FA17E6">
              <w:rPr>
                <w:szCs w:val="24"/>
              </w:rPr>
              <w:t>4</w:t>
            </w:r>
          </w:p>
        </w:tc>
        <w:tc>
          <w:tcPr>
            <w:tcW w:w="7370" w:type="dxa"/>
          </w:tcPr>
          <w:p w14:paraId="4CFE824C" w14:textId="77777777" w:rsidR="00425E0C" w:rsidRPr="00FA17E6" w:rsidRDefault="00425E0C" w:rsidP="00FA17E6">
            <w:pPr>
              <w:pStyle w:val="ConsPlusNormal"/>
              <w:jc w:val="both"/>
              <w:rPr>
                <w:szCs w:val="24"/>
              </w:rPr>
            </w:pPr>
            <w:r w:rsidRPr="00FA17E6">
              <w:rPr>
                <w:szCs w:val="24"/>
              </w:rPr>
              <w:t>По теме "Информационные технологии"</w:t>
            </w:r>
          </w:p>
        </w:tc>
      </w:tr>
      <w:tr w:rsidR="00425E0C" w:rsidRPr="00E177FF" w14:paraId="7AADC389" w14:textId="77777777" w:rsidTr="00425E0C">
        <w:tc>
          <w:tcPr>
            <w:tcW w:w="1701" w:type="dxa"/>
          </w:tcPr>
          <w:p w14:paraId="61B7603E" w14:textId="77777777" w:rsidR="00425E0C" w:rsidRPr="00FA17E6" w:rsidRDefault="00425E0C" w:rsidP="00FA17E6">
            <w:pPr>
              <w:pStyle w:val="ConsPlusNormal"/>
              <w:jc w:val="center"/>
              <w:rPr>
                <w:szCs w:val="24"/>
              </w:rPr>
            </w:pPr>
            <w:r w:rsidRPr="00FA17E6">
              <w:rPr>
                <w:szCs w:val="24"/>
              </w:rPr>
              <w:t>4.1</w:t>
            </w:r>
          </w:p>
        </w:tc>
        <w:tc>
          <w:tcPr>
            <w:tcW w:w="7370" w:type="dxa"/>
          </w:tcPr>
          <w:p w14:paraId="52F42149" w14:textId="77777777" w:rsidR="00425E0C" w:rsidRPr="00FA17E6" w:rsidRDefault="00425E0C" w:rsidP="00FA17E6">
            <w:pPr>
              <w:pStyle w:val="ConsPlusNormal"/>
              <w:jc w:val="both"/>
              <w:rPr>
                <w:szCs w:val="24"/>
              </w:rPr>
            </w:pPr>
            <w:r w:rsidRPr="00FA17E6">
              <w:rPr>
                <w:szCs w:val="24"/>
              </w:rP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sidRPr="00FA17E6">
              <w:rPr>
                <w:szCs w:val="24"/>
              </w:rPr>
              <w:lastRenderedPageBreak/>
              <w:t>данных</w:t>
            </w:r>
          </w:p>
        </w:tc>
      </w:tr>
      <w:tr w:rsidR="00425E0C" w:rsidRPr="00E177FF" w14:paraId="77F4E600" w14:textId="77777777" w:rsidTr="00425E0C">
        <w:tc>
          <w:tcPr>
            <w:tcW w:w="1701" w:type="dxa"/>
          </w:tcPr>
          <w:p w14:paraId="77334CB0" w14:textId="77777777" w:rsidR="00425E0C" w:rsidRPr="00FA17E6" w:rsidRDefault="00425E0C" w:rsidP="00FA17E6">
            <w:pPr>
              <w:pStyle w:val="ConsPlusNormal"/>
              <w:jc w:val="center"/>
              <w:rPr>
                <w:szCs w:val="24"/>
              </w:rPr>
            </w:pPr>
            <w:r w:rsidRPr="00FA17E6">
              <w:rPr>
                <w:szCs w:val="24"/>
              </w:rPr>
              <w:lastRenderedPageBreak/>
              <w:t>4.2</w:t>
            </w:r>
          </w:p>
        </w:tc>
        <w:tc>
          <w:tcPr>
            <w:tcW w:w="7370" w:type="dxa"/>
          </w:tcPr>
          <w:p w14:paraId="0611E7C3" w14:textId="77777777" w:rsidR="00425E0C" w:rsidRPr="00FA17E6" w:rsidRDefault="00425E0C" w:rsidP="00FA17E6">
            <w:pPr>
              <w:pStyle w:val="ConsPlusNormal"/>
              <w:jc w:val="both"/>
              <w:rPr>
                <w:szCs w:val="24"/>
              </w:rPr>
            </w:pPr>
            <w:r w:rsidRPr="00FA17E6">
              <w:rPr>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425E0C" w:rsidRPr="00E177FF" w14:paraId="4062DFAB" w14:textId="77777777" w:rsidTr="00425E0C">
        <w:tc>
          <w:tcPr>
            <w:tcW w:w="1701" w:type="dxa"/>
          </w:tcPr>
          <w:p w14:paraId="092876C1" w14:textId="77777777" w:rsidR="00425E0C" w:rsidRPr="00FA17E6" w:rsidRDefault="00425E0C" w:rsidP="00FA17E6">
            <w:pPr>
              <w:pStyle w:val="ConsPlusNormal"/>
              <w:jc w:val="center"/>
              <w:rPr>
                <w:szCs w:val="24"/>
              </w:rPr>
            </w:pPr>
            <w:r w:rsidRPr="00FA17E6">
              <w:rPr>
                <w:szCs w:val="24"/>
              </w:rPr>
              <w:t>4.3</w:t>
            </w:r>
          </w:p>
        </w:tc>
        <w:tc>
          <w:tcPr>
            <w:tcW w:w="7370" w:type="dxa"/>
          </w:tcPr>
          <w:p w14:paraId="70607B30" w14:textId="77777777" w:rsidR="00425E0C" w:rsidRPr="00FA17E6" w:rsidRDefault="00425E0C" w:rsidP="00FA17E6">
            <w:pPr>
              <w:pStyle w:val="ConsPlusNormal"/>
              <w:jc w:val="both"/>
              <w:rPr>
                <w:szCs w:val="24"/>
              </w:rPr>
            </w:pPr>
            <w:r w:rsidRPr="00FA17E6">
              <w:rPr>
                <w:szCs w:val="24"/>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425E0C" w:rsidRPr="00E177FF" w14:paraId="60747FF2" w14:textId="77777777" w:rsidTr="00425E0C">
        <w:tc>
          <w:tcPr>
            <w:tcW w:w="1701" w:type="dxa"/>
          </w:tcPr>
          <w:p w14:paraId="2C2B6715" w14:textId="77777777" w:rsidR="00425E0C" w:rsidRPr="00FA17E6" w:rsidRDefault="00425E0C" w:rsidP="00FA17E6">
            <w:pPr>
              <w:pStyle w:val="ConsPlusNormal"/>
              <w:jc w:val="center"/>
              <w:rPr>
                <w:szCs w:val="24"/>
              </w:rPr>
            </w:pPr>
            <w:r w:rsidRPr="00FA17E6">
              <w:rPr>
                <w:szCs w:val="24"/>
              </w:rPr>
              <w:t>4.4</w:t>
            </w:r>
          </w:p>
        </w:tc>
        <w:tc>
          <w:tcPr>
            <w:tcW w:w="7370" w:type="dxa"/>
          </w:tcPr>
          <w:p w14:paraId="181E60CE" w14:textId="77777777" w:rsidR="00425E0C" w:rsidRPr="00FA17E6" w:rsidRDefault="00425E0C" w:rsidP="00FA17E6">
            <w:pPr>
              <w:pStyle w:val="ConsPlusNormal"/>
              <w:jc w:val="both"/>
              <w:rPr>
                <w:szCs w:val="24"/>
              </w:rPr>
            </w:pPr>
            <w:r w:rsidRPr="00FA17E6">
              <w:rPr>
                <w:szCs w:val="24"/>
              </w:rPr>
              <w:t>Использовать электронные таблицы для численного моделирования в простых задачах из разных предметных областей</w:t>
            </w:r>
          </w:p>
        </w:tc>
      </w:tr>
    </w:tbl>
    <w:p w14:paraId="705D6132" w14:textId="77777777" w:rsidR="00425E0C" w:rsidRPr="00FA17E6" w:rsidRDefault="00425E0C" w:rsidP="00FA17E6">
      <w:pPr>
        <w:pStyle w:val="ConsPlusNormal"/>
        <w:ind w:firstLine="540"/>
        <w:jc w:val="both"/>
        <w:rPr>
          <w:szCs w:val="24"/>
        </w:rPr>
      </w:pPr>
    </w:p>
    <w:p w14:paraId="4966A5C9" w14:textId="77777777" w:rsidR="00425E0C" w:rsidRPr="00FA17E6" w:rsidRDefault="00425E0C" w:rsidP="00FA17E6">
      <w:pPr>
        <w:pStyle w:val="ConsPlusNormal"/>
        <w:jc w:val="right"/>
        <w:rPr>
          <w:szCs w:val="24"/>
        </w:rPr>
      </w:pPr>
      <w:r w:rsidRPr="00FA17E6">
        <w:rPr>
          <w:szCs w:val="24"/>
        </w:rPr>
        <w:t>Таблица 12.5</w:t>
      </w:r>
    </w:p>
    <w:p w14:paraId="01F2FC25" w14:textId="77777777" w:rsidR="00425E0C" w:rsidRPr="00FA17E6" w:rsidRDefault="00425E0C" w:rsidP="00FA17E6">
      <w:pPr>
        <w:pStyle w:val="ConsPlusNormal"/>
        <w:ind w:firstLine="540"/>
        <w:jc w:val="both"/>
        <w:rPr>
          <w:szCs w:val="24"/>
        </w:rPr>
      </w:pPr>
    </w:p>
    <w:p w14:paraId="61BFCF09" w14:textId="77777777" w:rsidR="00425E0C" w:rsidRPr="00FA17E6" w:rsidRDefault="00425E0C" w:rsidP="00FA17E6">
      <w:pPr>
        <w:pStyle w:val="ConsPlusNormal"/>
        <w:jc w:val="center"/>
        <w:rPr>
          <w:szCs w:val="24"/>
        </w:rPr>
      </w:pPr>
      <w:r w:rsidRPr="00FA17E6">
        <w:rPr>
          <w:szCs w:val="24"/>
        </w:rPr>
        <w:t>Проверяемые элементы содержания (9 класс)</w:t>
      </w:r>
    </w:p>
    <w:p w14:paraId="167683EF" w14:textId="77777777" w:rsidR="00425E0C" w:rsidRPr="00FA17E6" w:rsidRDefault="00425E0C"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25E0C" w:rsidRPr="00FA17E6" w14:paraId="1E6CC749" w14:textId="77777777" w:rsidTr="00425E0C">
        <w:tc>
          <w:tcPr>
            <w:tcW w:w="1077" w:type="dxa"/>
          </w:tcPr>
          <w:p w14:paraId="5BB03560" w14:textId="77777777" w:rsidR="00425E0C" w:rsidRPr="00FA17E6" w:rsidRDefault="00425E0C" w:rsidP="00FA17E6">
            <w:pPr>
              <w:pStyle w:val="ConsPlusNormal"/>
              <w:jc w:val="center"/>
              <w:rPr>
                <w:szCs w:val="24"/>
              </w:rPr>
            </w:pPr>
            <w:r w:rsidRPr="00FA17E6">
              <w:rPr>
                <w:szCs w:val="24"/>
              </w:rPr>
              <w:t>Код</w:t>
            </w:r>
          </w:p>
        </w:tc>
        <w:tc>
          <w:tcPr>
            <w:tcW w:w="7994" w:type="dxa"/>
          </w:tcPr>
          <w:p w14:paraId="11FC7DA4" w14:textId="77777777" w:rsidR="00425E0C" w:rsidRPr="00FA17E6" w:rsidRDefault="00425E0C" w:rsidP="00FA17E6">
            <w:pPr>
              <w:pStyle w:val="ConsPlusNormal"/>
              <w:jc w:val="center"/>
              <w:rPr>
                <w:szCs w:val="24"/>
              </w:rPr>
            </w:pPr>
            <w:r w:rsidRPr="00FA17E6">
              <w:rPr>
                <w:szCs w:val="24"/>
              </w:rPr>
              <w:t>Проверяемый элемент содержания</w:t>
            </w:r>
          </w:p>
        </w:tc>
      </w:tr>
      <w:tr w:rsidR="00425E0C" w:rsidRPr="00FA17E6" w14:paraId="19CABABC" w14:textId="77777777" w:rsidTr="00425E0C">
        <w:tc>
          <w:tcPr>
            <w:tcW w:w="1077" w:type="dxa"/>
          </w:tcPr>
          <w:p w14:paraId="4E25F2AB" w14:textId="77777777" w:rsidR="00425E0C" w:rsidRPr="00FA17E6" w:rsidRDefault="00425E0C" w:rsidP="00FA17E6">
            <w:pPr>
              <w:pStyle w:val="ConsPlusNormal"/>
              <w:jc w:val="center"/>
              <w:rPr>
                <w:szCs w:val="24"/>
              </w:rPr>
            </w:pPr>
            <w:r w:rsidRPr="00FA17E6">
              <w:rPr>
                <w:szCs w:val="24"/>
              </w:rPr>
              <w:t>1</w:t>
            </w:r>
          </w:p>
        </w:tc>
        <w:tc>
          <w:tcPr>
            <w:tcW w:w="7994" w:type="dxa"/>
          </w:tcPr>
          <w:p w14:paraId="20DB57F9" w14:textId="77777777" w:rsidR="00425E0C" w:rsidRPr="00FA17E6" w:rsidRDefault="00425E0C" w:rsidP="00FA17E6">
            <w:pPr>
              <w:pStyle w:val="ConsPlusNormal"/>
              <w:jc w:val="both"/>
              <w:rPr>
                <w:szCs w:val="24"/>
              </w:rPr>
            </w:pPr>
            <w:r w:rsidRPr="00FA17E6">
              <w:rPr>
                <w:szCs w:val="24"/>
              </w:rPr>
              <w:t>Цифровая грамотность</w:t>
            </w:r>
          </w:p>
        </w:tc>
      </w:tr>
      <w:tr w:rsidR="00425E0C" w:rsidRPr="00FA17E6" w14:paraId="1DE2497F" w14:textId="77777777" w:rsidTr="00425E0C">
        <w:tc>
          <w:tcPr>
            <w:tcW w:w="1077" w:type="dxa"/>
          </w:tcPr>
          <w:p w14:paraId="116A7885" w14:textId="77777777" w:rsidR="00425E0C" w:rsidRPr="00FA17E6" w:rsidRDefault="00425E0C" w:rsidP="00FA17E6">
            <w:pPr>
              <w:pStyle w:val="ConsPlusNormal"/>
              <w:jc w:val="center"/>
              <w:rPr>
                <w:szCs w:val="24"/>
              </w:rPr>
            </w:pPr>
            <w:r w:rsidRPr="00FA17E6">
              <w:rPr>
                <w:szCs w:val="24"/>
              </w:rPr>
              <w:t>1.1</w:t>
            </w:r>
          </w:p>
        </w:tc>
        <w:tc>
          <w:tcPr>
            <w:tcW w:w="7994" w:type="dxa"/>
          </w:tcPr>
          <w:p w14:paraId="3C9E3EF6" w14:textId="77777777" w:rsidR="00425E0C" w:rsidRPr="00FA17E6" w:rsidRDefault="00425E0C" w:rsidP="00FA17E6">
            <w:pPr>
              <w:pStyle w:val="ConsPlusNormal"/>
              <w:jc w:val="both"/>
              <w:rPr>
                <w:szCs w:val="24"/>
              </w:rPr>
            </w:pPr>
            <w:r w:rsidRPr="00FA17E6">
              <w:rPr>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425E0C" w:rsidRPr="00E177FF" w14:paraId="36FC36E4" w14:textId="77777777" w:rsidTr="00425E0C">
        <w:tc>
          <w:tcPr>
            <w:tcW w:w="1077" w:type="dxa"/>
          </w:tcPr>
          <w:p w14:paraId="0D2A56B8" w14:textId="77777777" w:rsidR="00425E0C" w:rsidRPr="00FA17E6" w:rsidRDefault="00425E0C" w:rsidP="00FA17E6">
            <w:pPr>
              <w:pStyle w:val="ConsPlusNormal"/>
              <w:jc w:val="center"/>
              <w:rPr>
                <w:szCs w:val="24"/>
              </w:rPr>
            </w:pPr>
            <w:r w:rsidRPr="00FA17E6">
              <w:rPr>
                <w:szCs w:val="24"/>
              </w:rPr>
              <w:t>1.2</w:t>
            </w:r>
          </w:p>
        </w:tc>
        <w:tc>
          <w:tcPr>
            <w:tcW w:w="7994" w:type="dxa"/>
          </w:tcPr>
          <w:p w14:paraId="2C4D928F" w14:textId="77777777" w:rsidR="00425E0C" w:rsidRPr="00FA17E6" w:rsidRDefault="00425E0C" w:rsidP="00FA17E6">
            <w:pPr>
              <w:pStyle w:val="ConsPlusNormal"/>
              <w:jc w:val="both"/>
              <w:rPr>
                <w:szCs w:val="24"/>
              </w:rPr>
            </w:pPr>
            <w:r w:rsidRPr="00FA17E6">
              <w:rPr>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425E0C" w:rsidRPr="00E177FF" w14:paraId="4A7A2BC1" w14:textId="77777777" w:rsidTr="00425E0C">
        <w:tc>
          <w:tcPr>
            <w:tcW w:w="1077" w:type="dxa"/>
          </w:tcPr>
          <w:p w14:paraId="04D2927D" w14:textId="77777777" w:rsidR="00425E0C" w:rsidRPr="00FA17E6" w:rsidRDefault="00425E0C" w:rsidP="00FA17E6">
            <w:pPr>
              <w:pStyle w:val="ConsPlusNormal"/>
              <w:jc w:val="center"/>
              <w:rPr>
                <w:szCs w:val="24"/>
              </w:rPr>
            </w:pPr>
            <w:r w:rsidRPr="00FA17E6">
              <w:rPr>
                <w:szCs w:val="24"/>
              </w:rPr>
              <w:t>1.3</w:t>
            </w:r>
          </w:p>
        </w:tc>
        <w:tc>
          <w:tcPr>
            <w:tcW w:w="7994" w:type="dxa"/>
          </w:tcPr>
          <w:p w14:paraId="1D4A67BB" w14:textId="77777777" w:rsidR="00425E0C" w:rsidRPr="00FA17E6" w:rsidRDefault="00425E0C" w:rsidP="00FA17E6">
            <w:pPr>
              <w:pStyle w:val="ConsPlusNormal"/>
              <w:jc w:val="both"/>
              <w:rPr>
                <w:szCs w:val="24"/>
              </w:rPr>
            </w:pPr>
            <w:r w:rsidRPr="00FA17E6">
              <w:rPr>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425E0C" w:rsidRPr="00FA17E6" w14:paraId="68C3AD85" w14:textId="77777777" w:rsidTr="00425E0C">
        <w:tc>
          <w:tcPr>
            <w:tcW w:w="1077" w:type="dxa"/>
          </w:tcPr>
          <w:p w14:paraId="4BED5524" w14:textId="77777777" w:rsidR="00425E0C" w:rsidRPr="00FA17E6" w:rsidRDefault="00425E0C" w:rsidP="00FA17E6">
            <w:pPr>
              <w:pStyle w:val="ConsPlusNormal"/>
              <w:jc w:val="center"/>
              <w:rPr>
                <w:szCs w:val="24"/>
              </w:rPr>
            </w:pPr>
            <w:r w:rsidRPr="00FA17E6">
              <w:rPr>
                <w:szCs w:val="24"/>
              </w:rPr>
              <w:t>2</w:t>
            </w:r>
          </w:p>
        </w:tc>
        <w:tc>
          <w:tcPr>
            <w:tcW w:w="7994" w:type="dxa"/>
          </w:tcPr>
          <w:p w14:paraId="6AE83199" w14:textId="77777777" w:rsidR="00425E0C" w:rsidRPr="00FA17E6" w:rsidRDefault="00425E0C" w:rsidP="00FA17E6">
            <w:pPr>
              <w:pStyle w:val="ConsPlusNormal"/>
              <w:jc w:val="both"/>
              <w:rPr>
                <w:szCs w:val="24"/>
              </w:rPr>
            </w:pPr>
            <w:r w:rsidRPr="00FA17E6">
              <w:rPr>
                <w:szCs w:val="24"/>
              </w:rPr>
              <w:t>Теоретические основы информатики</w:t>
            </w:r>
          </w:p>
        </w:tc>
      </w:tr>
      <w:tr w:rsidR="00425E0C" w:rsidRPr="00E177FF" w14:paraId="4061496B" w14:textId="77777777" w:rsidTr="00425E0C">
        <w:tc>
          <w:tcPr>
            <w:tcW w:w="1077" w:type="dxa"/>
          </w:tcPr>
          <w:p w14:paraId="35E4B9BC" w14:textId="77777777" w:rsidR="00425E0C" w:rsidRPr="00FA17E6" w:rsidRDefault="00425E0C" w:rsidP="00FA17E6">
            <w:pPr>
              <w:pStyle w:val="ConsPlusNormal"/>
              <w:jc w:val="center"/>
              <w:rPr>
                <w:szCs w:val="24"/>
              </w:rPr>
            </w:pPr>
            <w:r w:rsidRPr="00FA17E6">
              <w:rPr>
                <w:szCs w:val="24"/>
              </w:rPr>
              <w:t>2.1</w:t>
            </w:r>
          </w:p>
        </w:tc>
        <w:tc>
          <w:tcPr>
            <w:tcW w:w="7994" w:type="dxa"/>
          </w:tcPr>
          <w:p w14:paraId="22B622C9" w14:textId="77777777" w:rsidR="00425E0C" w:rsidRPr="00FA17E6" w:rsidRDefault="00425E0C" w:rsidP="00FA17E6">
            <w:pPr>
              <w:pStyle w:val="ConsPlusNormal"/>
              <w:jc w:val="both"/>
              <w:rPr>
                <w:szCs w:val="24"/>
              </w:rPr>
            </w:pPr>
            <w:r w:rsidRPr="00FA17E6">
              <w:rPr>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425E0C" w:rsidRPr="00E177FF" w14:paraId="1C94406D" w14:textId="77777777" w:rsidTr="00425E0C">
        <w:tc>
          <w:tcPr>
            <w:tcW w:w="1077" w:type="dxa"/>
          </w:tcPr>
          <w:p w14:paraId="6F4A63E3" w14:textId="77777777" w:rsidR="00425E0C" w:rsidRPr="00FA17E6" w:rsidRDefault="00425E0C" w:rsidP="00FA17E6">
            <w:pPr>
              <w:pStyle w:val="ConsPlusNormal"/>
              <w:jc w:val="center"/>
              <w:rPr>
                <w:szCs w:val="24"/>
              </w:rPr>
            </w:pPr>
            <w:r w:rsidRPr="00FA17E6">
              <w:rPr>
                <w:szCs w:val="24"/>
              </w:rPr>
              <w:lastRenderedPageBreak/>
              <w:t>2.2</w:t>
            </w:r>
          </w:p>
        </w:tc>
        <w:tc>
          <w:tcPr>
            <w:tcW w:w="7994" w:type="dxa"/>
          </w:tcPr>
          <w:p w14:paraId="13E6E963" w14:textId="77777777" w:rsidR="00425E0C" w:rsidRPr="00FA17E6" w:rsidRDefault="00425E0C" w:rsidP="00FA17E6">
            <w:pPr>
              <w:pStyle w:val="ConsPlusNormal"/>
              <w:jc w:val="both"/>
              <w:rPr>
                <w:szCs w:val="24"/>
              </w:rPr>
            </w:pPr>
            <w:r w:rsidRPr="00FA17E6">
              <w:rPr>
                <w:szCs w:val="24"/>
              </w:rPr>
              <w:t>Табличные модели. Таблица как представление отношения</w:t>
            </w:r>
          </w:p>
        </w:tc>
      </w:tr>
      <w:tr w:rsidR="00425E0C" w:rsidRPr="00E177FF" w14:paraId="54089C8C" w14:textId="77777777" w:rsidTr="00425E0C">
        <w:tc>
          <w:tcPr>
            <w:tcW w:w="1077" w:type="dxa"/>
          </w:tcPr>
          <w:p w14:paraId="7E7857AE" w14:textId="77777777" w:rsidR="00425E0C" w:rsidRPr="00FA17E6" w:rsidRDefault="00425E0C" w:rsidP="00FA17E6">
            <w:pPr>
              <w:pStyle w:val="ConsPlusNormal"/>
              <w:jc w:val="center"/>
              <w:rPr>
                <w:szCs w:val="24"/>
              </w:rPr>
            </w:pPr>
            <w:r w:rsidRPr="00FA17E6">
              <w:rPr>
                <w:szCs w:val="24"/>
              </w:rPr>
              <w:t>2.3</w:t>
            </w:r>
          </w:p>
        </w:tc>
        <w:tc>
          <w:tcPr>
            <w:tcW w:w="7994" w:type="dxa"/>
          </w:tcPr>
          <w:p w14:paraId="69C8B65A" w14:textId="77777777" w:rsidR="00425E0C" w:rsidRPr="00FA17E6" w:rsidRDefault="00425E0C" w:rsidP="00FA17E6">
            <w:pPr>
              <w:pStyle w:val="ConsPlusNormal"/>
              <w:jc w:val="both"/>
              <w:rPr>
                <w:szCs w:val="24"/>
              </w:rPr>
            </w:pPr>
            <w:r w:rsidRPr="00FA17E6">
              <w:rPr>
                <w:szCs w:val="24"/>
              </w:rPr>
              <w:t>Базы данных. Отбор в таблице строк, удовлетворяющих заданному условию</w:t>
            </w:r>
          </w:p>
        </w:tc>
      </w:tr>
      <w:tr w:rsidR="00425E0C" w:rsidRPr="00FA17E6" w14:paraId="6F7CD68D" w14:textId="77777777" w:rsidTr="00425E0C">
        <w:tc>
          <w:tcPr>
            <w:tcW w:w="1077" w:type="dxa"/>
          </w:tcPr>
          <w:p w14:paraId="696A7861" w14:textId="77777777" w:rsidR="00425E0C" w:rsidRPr="00FA17E6" w:rsidRDefault="00425E0C" w:rsidP="00FA17E6">
            <w:pPr>
              <w:pStyle w:val="ConsPlusNormal"/>
              <w:jc w:val="center"/>
              <w:rPr>
                <w:szCs w:val="24"/>
              </w:rPr>
            </w:pPr>
            <w:r w:rsidRPr="00FA17E6">
              <w:rPr>
                <w:szCs w:val="24"/>
              </w:rPr>
              <w:t>2.4</w:t>
            </w:r>
          </w:p>
        </w:tc>
        <w:tc>
          <w:tcPr>
            <w:tcW w:w="7994" w:type="dxa"/>
          </w:tcPr>
          <w:p w14:paraId="3499130E" w14:textId="77777777" w:rsidR="00425E0C" w:rsidRPr="00FA17E6" w:rsidRDefault="00425E0C" w:rsidP="00FA17E6">
            <w:pPr>
              <w:pStyle w:val="ConsPlusNormal"/>
              <w:jc w:val="both"/>
              <w:rPr>
                <w:szCs w:val="24"/>
              </w:rPr>
            </w:pPr>
            <w:r w:rsidRPr="00FA17E6">
              <w:rPr>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425E0C" w:rsidRPr="00FA17E6" w14:paraId="33CE6BFA" w14:textId="77777777" w:rsidTr="00425E0C">
        <w:tc>
          <w:tcPr>
            <w:tcW w:w="1077" w:type="dxa"/>
          </w:tcPr>
          <w:p w14:paraId="233FD097" w14:textId="77777777" w:rsidR="00425E0C" w:rsidRPr="00FA17E6" w:rsidRDefault="00425E0C" w:rsidP="00FA17E6">
            <w:pPr>
              <w:pStyle w:val="ConsPlusNormal"/>
              <w:jc w:val="center"/>
              <w:rPr>
                <w:szCs w:val="24"/>
              </w:rPr>
            </w:pPr>
            <w:r w:rsidRPr="00FA17E6">
              <w:rPr>
                <w:szCs w:val="24"/>
              </w:rPr>
              <w:t>2.5</w:t>
            </w:r>
          </w:p>
        </w:tc>
        <w:tc>
          <w:tcPr>
            <w:tcW w:w="7994" w:type="dxa"/>
          </w:tcPr>
          <w:p w14:paraId="623203F3" w14:textId="77777777" w:rsidR="00425E0C" w:rsidRPr="00FA17E6" w:rsidRDefault="00425E0C" w:rsidP="00FA17E6">
            <w:pPr>
              <w:pStyle w:val="ConsPlusNormal"/>
              <w:jc w:val="both"/>
              <w:rPr>
                <w:szCs w:val="24"/>
              </w:rPr>
            </w:pPr>
            <w:r w:rsidRPr="00FA17E6">
              <w:rPr>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425E0C" w:rsidRPr="00E177FF" w14:paraId="7830F0CE" w14:textId="77777777" w:rsidTr="00425E0C">
        <w:tc>
          <w:tcPr>
            <w:tcW w:w="1077" w:type="dxa"/>
          </w:tcPr>
          <w:p w14:paraId="1111227A" w14:textId="77777777" w:rsidR="00425E0C" w:rsidRPr="00FA17E6" w:rsidRDefault="00425E0C" w:rsidP="00FA17E6">
            <w:pPr>
              <w:pStyle w:val="ConsPlusNormal"/>
              <w:jc w:val="center"/>
              <w:rPr>
                <w:szCs w:val="24"/>
              </w:rPr>
            </w:pPr>
            <w:r w:rsidRPr="00FA17E6">
              <w:rPr>
                <w:szCs w:val="24"/>
              </w:rPr>
              <w:t>2.6</w:t>
            </w:r>
          </w:p>
        </w:tc>
        <w:tc>
          <w:tcPr>
            <w:tcW w:w="7994" w:type="dxa"/>
          </w:tcPr>
          <w:p w14:paraId="59644ED4" w14:textId="77777777" w:rsidR="00425E0C" w:rsidRPr="00FA17E6" w:rsidRDefault="00425E0C" w:rsidP="00FA17E6">
            <w:pPr>
              <w:pStyle w:val="ConsPlusNormal"/>
              <w:jc w:val="both"/>
              <w:rPr>
                <w:szCs w:val="24"/>
              </w:rPr>
            </w:pPr>
            <w:r w:rsidRPr="00FA17E6">
              <w:rPr>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425E0C" w:rsidRPr="00E177FF" w14:paraId="50D530ED" w14:textId="77777777" w:rsidTr="00425E0C">
        <w:tc>
          <w:tcPr>
            <w:tcW w:w="1077" w:type="dxa"/>
          </w:tcPr>
          <w:p w14:paraId="08930E38" w14:textId="77777777" w:rsidR="00425E0C" w:rsidRPr="00FA17E6" w:rsidRDefault="00425E0C" w:rsidP="00FA17E6">
            <w:pPr>
              <w:pStyle w:val="ConsPlusNormal"/>
              <w:jc w:val="center"/>
              <w:rPr>
                <w:szCs w:val="24"/>
              </w:rPr>
            </w:pPr>
            <w:r w:rsidRPr="00FA17E6">
              <w:rPr>
                <w:szCs w:val="24"/>
              </w:rPr>
              <w:t>2.7</w:t>
            </w:r>
          </w:p>
        </w:tc>
        <w:tc>
          <w:tcPr>
            <w:tcW w:w="7994" w:type="dxa"/>
          </w:tcPr>
          <w:p w14:paraId="0C9525BB" w14:textId="77777777" w:rsidR="00425E0C" w:rsidRPr="00FA17E6" w:rsidRDefault="00425E0C" w:rsidP="00FA17E6">
            <w:pPr>
              <w:pStyle w:val="ConsPlusNormal"/>
              <w:jc w:val="both"/>
              <w:rPr>
                <w:szCs w:val="24"/>
              </w:rPr>
            </w:pPr>
            <w:r w:rsidRPr="00FA17E6">
              <w:rPr>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425E0C" w:rsidRPr="00FA17E6" w14:paraId="72F3594A" w14:textId="77777777" w:rsidTr="00425E0C">
        <w:tc>
          <w:tcPr>
            <w:tcW w:w="1077" w:type="dxa"/>
          </w:tcPr>
          <w:p w14:paraId="1DC2E491" w14:textId="77777777" w:rsidR="00425E0C" w:rsidRPr="00FA17E6" w:rsidRDefault="00425E0C" w:rsidP="00FA17E6">
            <w:pPr>
              <w:pStyle w:val="ConsPlusNormal"/>
              <w:jc w:val="center"/>
              <w:rPr>
                <w:szCs w:val="24"/>
              </w:rPr>
            </w:pPr>
            <w:r w:rsidRPr="00FA17E6">
              <w:rPr>
                <w:szCs w:val="24"/>
              </w:rPr>
              <w:t>3</w:t>
            </w:r>
          </w:p>
        </w:tc>
        <w:tc>
          <w:tcPr>
            <w:tcW w:w="7994" w:type="dxa"/>
          </w:tcPr>
          <w:p w14:paraId="58C75ACD" w14:textId="77777777" w:rsidR="00425E0C" w:rsidRPr="00FA17E6" w:rsidRDefault="00425E0C" w:rsidP="00FA17E6">
            <w:pPr>
              <w:pStyle w:val="ConsPlusNormal"/>
              <w:jc w:val="both"/>
              <w:rPr>
                <w:szCs w:val="24"/>
              </w:rPr>
            </w:pPr>
            <w:r w:rsidRPr="00FA17E6">
              <w:rPr>
                <w:szCs w:val="24"/>
              </w:rPr>
              <w:t>Алгоритмы и программирование</w:t>
            </w:r>
          </w:p>
        </w:tc>
      </w:tr>
      <w:tr w:rsidR="00425E0C" w:rsidRPr="00E177FF" w14:paraId="4BB989C1" w14:textId="77777777" w:rsidTr="00425E0C">
        <w:tc>
          <w:tcPr>
            <w:tcW w:w="1077" w:type="dxa"/>
          </w:tcPr>
          <w:p w14:paraId="7CB55E85" w14:textId="77777777" w:rsidR="00425E0C" w:rsidRPr="00FA17E6" w:rsidRDefault="00425E0C" w:rsidP="00FA17E6">
            <w:pPr>
              <w:pStyle w:val="ConsPlusNormal"/>
              <w:jc w:val="center"/>
              <w:rPr>
                <w:szCs w:val="24"/>
              </w:rPr>
            </w:pPr>
            <w:r w:rsidRPr="00FA17E6">
              <w:rPr>
                <w:szCs w:val="24"/>
              </w:rPr>
              <w:t>3.1</w:t>
            </w:r>
          </w:p>
        </w:tc>
        <w:tc>
          <w:tcPr>
            <w:tcW w:w="7994" w:type="dxa"/>
          </w:tcPr>
          <w:p w14:paraId="54F81139" w14:textId="77777777" w:rsidR="00425E0C" w:rsidRPr="00FA17E6" w:rsidRDefault="00425E0C" w:rsidP="00FA17E6">
            <w:pPr>
              <w:pStyle w:val="ConsPlusNormal"/>
              <w:jc w:val="both"/>
              <w:rPr>
                <w:szCs w:val="24"/>
              </w:rPr>
            </w:pPr>
            <w:r w:rsidRPr="00FA17E6">
              <w:rPr>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425E0C" w:rsidRPr="00FA17E6" w14:paraId="79E5DE3E" w14:textId="77777777" w:rsidTr="00425E0C">
        <w:tc>
          <w:tcPr>
            <w:tcW w:w="1077" w:type="dxa"/>
          </w:tcPr>
          <w:p w14:paraId="27E686FC" w14:textId="77777777" w:rsidR="00425E0C" w:rsidRPr="00FA17E6" w:rsidRDefault="00425E0C" w:rsidP="00FA17E6">
            <w:pPr>
              <w:pStyle w:val="ConsPlusNormal"/>
              <w:jc w:val="center"/>
              <w:rPr>
                <w:szCs w:val="24"/>
              </w:rPr>
            </w:pPr>
            <w:r w:rsidRPr="00FA17E6">
              <w:rPr>
                <w:szCs w:val="24"/>
              </w:rPr>
              <w:t>3.2</w:t>
            </w:r>
          </w:p>
        </w:tc>
        <w:tc>
          <w:tcPr>
            <w:tcW w:w="7994" w:type="dxa"/>
          </w:tcPr>
          <w:p w14:paraId="51D52B2A" w14:textId="77777777" w:rsidR="00425E0C" w:rsidRPr="00FA17E6" w:rsidRDefault="00425E0C" w:rsidP="00FA17E6">
            <w:pPr>
              <w:pStyle w:val="ConsPlusNormal"/>
              <w:jc w:val="both"/>
              <w:rPr>
                <w:szCs w:val="24"/>
              </w:rPr>
            </w:pPr>
            <w:r w:rsidRPr="00FA17E6">
              <w:rPr>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425E0C" w:rsidRPr="00E177FF" w14:paraId="0484CEBB" w14:textId="77777777" w:rsidTr="00425E0C">
        <w:tc>
          <w:tcPr>
            <w:tcW w:w="1077" w:type="dxa"/>
          </w:tcPr>
          <w:p w14:paraId="028BF7A0" w14:textId="77777777" w:rsidR="00425E0C" w:rsidRPr="00FA17E6" w:rsidRDefault="00425E0C" w:rsidP="00FA17E6">
            <w:pPr>
              <w:pStyle w:val="ConsPlusNormal"/>
              <w:jc w:val="center"/>
              <w:rPr>
                <w:szCs w:val="24"/>
              </w:rPr>
            </w:pPr>
            <w:r w:rsidRPr="00FA17E6">
              <w:rPr>
                <w:szCs w:val="24"/>
              </w:rPr>
              <w:t>3.3</w:t>
            </w:r>
          </w:p>
        </w:tc>
        <w:tc>
          <w:tcPr>
            <w:tcW w:w="7994" w:type="dxa"/>
          </w:tcPr>
          <w:p w14:paraId="4EA7556B" w14:textId="77777777" w:rsidR="00425E0C" w:rsidRPr="00FA17E6" w:rsidRDefault="00425E0C" w:rsidP="00FA17E6">
            <w:pPr>
              <w:pStyle w:val="ConsPlusNormal"/>
              <w:jc w:val="both"/>
              <w:rPr>
                <w:szCs w:val="24"/>
              </w:rPr>
            </w:pPr>
            <w:r w:rsidRPr="00FA17E6">
              <w:rPr>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425E0C" w:rsidRPr="00E177FF" w14:paraId="1FF04879" w14:textId="77777777" w:rsidTr="00425E0C">
        <w:tc>
          <w:tcPr>
            <w:tcW w:w="1077" w:type="dxa"/>
          </w:tcPr>
          <w:p w14:paraId="75FB92C7" w14:textId="77777777" w:rsidR="00425E0C" w:rsidRPr="00FA17E6" w:rsidRDefault="00425E0C" w:rsidP="00FA17E6">
            <w:pPr>
              <w:pStyle w:val="ConsPlusNormal"/>
              <w:jc w:val="center"/>
              <w:rPr>
                <w:szCs w:val="24"/>
              </w:rPr>
            </w:pPr>
            <w:r w:rsidRPr="00FA17E6">
              <w:rPr>
                <w:szCs w:val="24"/>
              </w:rPr>
              <w:t>3.4</w:t>
            </w:r>
          </w:p>
        </w:tc>
        <w:tc>
          <w:tcPr>
            <w:tcW w:w="7994" w:type="dxa"/>
          </w:tcPr>
          <w:p w14:paraId="4F3ADAFF" w14:textId="77777777" w:rsidR="00425E0C" w:rsidRPr="00FA17E6" w:rsidRDefault="00425E0C" w:rsidP="00FA17E6">
            <w:pPr>
              <w:pStyle w:val="ConsPlusNormal"/>
              <w:jc w:val="both"/>
              <w:rPr>
                <w:szCs w:val="24"/>
              </w:rPr>
            </w:pPr>
            <w:r w:rsidRPr="00FA17E6">
              <w:rPr>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425E0C" w:rsidRPr="00FA17E6" w14:paraId="3434E835" w14:textId="77777777" w:rsidTr="00425E0C">
        <w:tc>
          <w:tcPr>
            <w:tcW w:w="1077" w:type="dxa"/>
          </w:tcPr>
          <w:p w14:paraId="601909A5" w14:textId="77777777" w:rsidR="00425E0C" w:rsidRPr="00FA17E6" w:rsidRDefault="00425E0C" w:rsidP="00FA17E6">
            <w:pPr>
              <w:pStyle w:val="ConsPlusNormal"/>
              <w:jc w:val="center"/>
              <w:rPr>
                <w:szCs w:val="24"/>
              </w:rPr>
            </w:pPr>
            <w:r w:rsidRPr="00FA17E6">
              <w:rPr>
                <w:szCs w:val="24"/>
              </w:rPr>
              <w:lastRenderedPageBreak/>
              <w:t>4</w:t>
            </w:r>
          </w:p>
        </w:tc>
        <w:tc>
          <w:tcPr>
            <w:tcW w:w="7994" w:type="dxa"/>
          </w:tcPr>
          <w:p w14:paraId="3B93E7EB" w14:textId="77777777" w:rsidR="00425E0C" w:rsidRPr="00FA17E6" w:rsidRDefault="00425E0C" w:rsidP="00FA17E6">
            <w:pPr>
              <w:pStyle w:val="ConsPlusNormal"/>
              <w:jc w:val="both"/>
              <w:rPr>
                <w:szCs w:val="24"/>
              </w:rPr>
            </w:pPr>
            <w:r w:rsidRPr="00FA17E6">
              <w:rPr>
                <w:szCs w:val="24"/>
              </w:rPr>
              <w:t>Информационные технологии</w:t>
            </w:r>
          </w:p>
        </w:tc>
      </w:tr>
      <w:tr w:rsidR="00425E0C" w:rsidRPr="00FA17E6" w14:paraId="382AB2AB" w14:textId="77777777" w:rsidTr="00425E0C">
        <w:tc>
          <w:tcPr>
            <w:tcW w:w="1077" w:type="dxa"/>
          </w:tcPr>
          <w:p w14:paraId="6CBCF7D1" w14:textId="77777777" w:rsidR="00425E0C" w:rsidRPr="00FA17E6" w:rsidRDefault="00425E0C" w:rsidP="00FA17E6">
            <w:pPr>
              <w:pStyle w:val="ConsPlusNormal"/>
              <w:jc w:val="center"/>
              <w:rPr>
                <w:szCs w:val="24"/>
              </w:rPr>
            </w:pPr>
            <w:r w:rsidRPr="00FA17E6">
              <w:rPr>
                <w:szCs w:val="24"/>
              </w:rPr>
              <w:t>4.1</w:t>
            </w:r>
          </w:p>
        </w:tc>
        <w:tc>
          <w:tcPr>
            <w:tcW w:w="7994" w:type="dxa"/>
          </w:tcPr>
          <w:p w14:paraId="287C0078" w14:textId="77777777" w:rsidR="00425E0C" w:rsidRPr="00FA17E6" w:rsidRDefault="00425E0C" w:rsidP="00FA17E6">
            <w:pPr>
              <w:pStyle w:val="ConsPlusNormal"/>
              <w:jc w:val="both"/>
              <w:rPr>
                <w:szCs w:val="24"/>
              </w:rPr>
            </w:pPr>
            <w:r w:rsidRPr="00FA17E6">
              <w:rPr>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425E0C" w:rsidRPr="00E177FF" w14:paraId="09EDC0B0" w14:textId="77777777" w:rsidTr="00425E0C">
        <w:tc>
          <w:tcPr>
            <w:tcW w:w="1077" w:type="dxa"/>
          </w:tcPr>
          <w:p w14:paraId="59151101" w14:textId="77777777" w:rsidR="00425E0C" w:rsidRPr="00FA17E6" w:rsidRDefault="00425E0C" w:rsidP="00FA17E6">
            <w:pPr>
              <w:pStyle w:val="ConsPlusNormal"/>
              <w:jc w:val="center"/>
              <w:rPr>
                <w:szCs w:val="24"/>
              </w:rPr>
            </w:pPr>
            <w:r w:rsidRPr="00FA17E6">
              <w:rPr>
                <w:szCs w:val="24"/>
              </w:rPr>
              <w:t>4.2</w:t>
            </w:r>
          </w:p>
        </w:tc>
        <w:tc>
          <w:tcPr>
            <w:tcW w:w="7994" w:type="dxa"/>
          </w:tcPr>
          <w:p w14:paraId="183A26C3" w14:textId="77777777" w:rsidR="00425E0C" w:rsidRPr="00FA17E6" w:rsidRDefault="00425E0C" w:rsidP="00FA17E6">
            <w:pPr>
              <w:pStyle w:val="ConsPlusNormal"/>
              <w:jc w:val="both"/>
              <w:rPr>
                <w:szCs w:val="24"/>
              </w:rPr>
            </w:pPr>
            <w:r w:rsidRPr="00FA17E6">
              <w:rPr>
                <w:szCs w:val="24"/>
              </w:rPr>
              <w:t>Преобразование формул при копировании. Относительная, абсолютная и смешанная адресация</w:t>
            </w:r>
          </w:p>
        </w:tc>
      </w:tr>
      <w:tr w:rsidR="00425E0C" w:rsidRPr="00FA17E6" w14:paraId="367AC86B" w14:textId="77777777" w:rsidTr="00425E0C">
        <w:tc>
          <w:tcPr>
            <w:tcW w:w="1077" w:type="dxa"/>
          </w:tcPr>
          <w:p w14:paraId="0105DC1C" w14:textId="77777777" w:rsidR="00425E0C" w:rsidRPr="00FA17E6" w:rsidRDefault="00425E0C" w:rsidP="00FA17E6">
            <w:pPr>
              <w:pStyle w:val="ConsPlusNormal"/>
              <w:jc w:val="center"/>
              <w:rPr>
                <w:szCs w:val="24"/>
              </w:rPr>
            </w:pPr>
            <w:r w:rsidRPr="00FA17E6">
              <w:rPr>
                <w:szCs w:val="24"/>
              </w:rPr>
              <w:t>4.3</w:t>
            </w:r>
          </w:p>
        </w:tc>
        <w:tc>
          <w:tcPr>
            <w:tcW w:w="7994" w:type="dxa"/>
          </w:tcPr>
          <w:p w14:paraId="58D9CC2D" w14:textId="77777777" w:rsidR="00425E0C" w:rsidRPr="00FA17E6" w:rsidRDefault="00425E0C" w:rsidP="00FA17E6">
            <w:pPr>
              <w:pStyle w:val="ConsPlusNormal"/>
              <w:jc w:val="both"/>
              <w:rPr>
                <w:szCs w:val="24"/>
              </w:rPr>
            </w:pPr>
            <w:r w:rsidRPr="00FA17E6">
              <w:rPr>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425E0C" w:rsidRPr="00E177FF" w14:paraId="697A208E" w14:textId="77777777" w:rsidTr="00425E0C">
        <w:tc>
          <w:tcPr>
            <w:tcW w:w="1077" w:type="dxa"/>
          </w:tcPr>
          <w:p w14:paraId="1F678FA8" w14:textId="77777777" w:rsidR="00425E0C" w:rsidRPr="00FA17E6" w:rsidRDefault="00425E0C" w:rsidP="00FA17E6">
            <w:pPr>
              <w:pStyle w:val="ConsPlusNormal"/>
              <w:jc w:val="center"/>
              <w:rPr>
                <w:szCs w:val="24"/>
              </w:rPr>
            </w:pPr>
            <w:r w:rsidRPr="00FA17E6">
              <w:rPr>
                <w:szCs w:val="24"/>
              </w:rPr>
              <w:t>4.4</w:t>
            </w:r>
          </w:p>
        </w:tc>
        <w:tc>
          <w:tcPr>
            <w:tcW w:w="7994" w:type="dxa"/>
          </w:tcPr>
          <w:p w14:paraId="62FEF140" w14:textId="77777777" w:rsidR="00425E0C" w:rsidRPr="00FA17E6" w:rsidRDefault="00425E0C" w:rsidP="00FA17E6">
            <w:pPr>
              <w:pStyle w:val="ConsPlusNormal"/>
              <w:jc w:val="both"/>
              <w:rPr>
                <w:szCs w:val="24"/>
              </w:rPr>
            </w:pPr>
            <w:r w:rsidRPr="00FA17E6">
              <w:rPr>
                <w:szCs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14:paraId="0D3FCE8A" w14:textId="77777777" w:rsidR="00425E0C" w:rsidRPr="00FA17E6" w:rsidRDefault="00425E0C" w:rsidP="00FA17E6">
      <w:pPr>
        <w:pStyle w:val="ConsPlusNormal"/>
        <w:jc w:val="both"/>
        <w:rPr>
          <w:szCs w:val="24"/>
        </w:rPr>
      </w:pPr>
    </w:p>
    <w:p w14:paraId="63E34DA3" w14:textId="77777777" w:rsidR="00425E0C" w:rsidRPr="00FA17E6" w:rsidRDefault="00425E0C" w:rsidP="00FA17E6">
      <w:pPr>
        <w:pStyle w:val="ConsPlusNormal"/>
        <w:ind w:firstLine="540"/>
        <w:jc w:val="both"/>
        <w:rPr>
          <w:szCs w:val="24"/>
        </w:rPr>
      </w:pPr>
      <w:r w:rsidRPr="00FA17E6">
        <w:rPr>
          <w:szCs w:val="24"/>
        </w:rPr>
        <w:t>6.8.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22264753" w14:textId="77777777" w:rsidR="00425E0C" w:rsidRPr="00FA17E6" w:rsidRDefault="00425E0C" w:rsidP="00FA17E6">
      <w:pPr>
        <w:pStyle w:val="ConsPlusNormal"/>
        <w:ind w:firstLine="540"/>
        <w:jc w:val="both"/>
        <w:rPr>
          <w:szCs w:val="24"/>
        </w:rPr>
      </w:pPr>
    </w:p>
    <w:p w14:paraId="318AFE37" w14:textId="77777777" w:rsidR="00425E0C" w:rsidRPr="00FA17E6" w:rsidRDefault="00425E0C" w:rsidP="00FA17E6">
      <w:pPr>
        <w:pStyle w:val="ConsPlusNormal"/>
        <w:jc w:val="right"/>
        <w:rPr>
          <w:szCs w:val="24"/>
        </w:rPr>
      </w:pPr>
      <w:r w:rsidRPr="00FA17E6">
        <w:rPr>
          <w:szCs w:val="24"/>
        </w:rPr>
        <w:t>Таблица 13</w:t>
      </w:r>
    </w:p>
    <w:p w14:paraId="3C474D43" w14:textId="77777777" w:rsidR="00425E0C" w:rsidRPr="00FA17E6" w:rsidRDefault="00425E0C" w:rsidP="00FA17E6">
      <w:pPr>
        <w:pStyle w:val="ConsPlusNormal"/>
        <w:ind w:firstLine="540"/>
        <w:jc w:val="both"/>
        <w:rPr>
          <w:szCs w:val="24"/>
        </w:rPr>
      </w:pPr>
    </w:p>
    <w:p w14:paraId="166BCF8B" w14:textId="77777777" w:rsidR="00425E0C" w:rsidRPr="00FA17E6" w:rsidRDefault="00425E0C" w:rsidP="00FA17E6">
      <w:pPr>
        <w:pStyle w:val="ConsPlusNormal"/>
        <w:jc w:val="center"/>
        <w:rPr>
          <w:szCs w:val="24"/>
        </w:rPr>
      </w:pPr>
      <w:r w:rsidRPr="00FA17E6">
        <w:rPr>
          <w:szCs w:val="24"/>
        </w:rPr>
        <w:t>Проверяемые на ОГЭ по информатике требования</w:t>
      </w:r>
    </w:p>
    <w:p w14:paraId="4105D6EC" w14:textId="77777777" w:rsidR="00425E0C" w:rsidRPr="00FA17E6" w:rsidRDefault="00425E0C" w:rsidP="00FA17E6">
      <w:pPr>
        <w:pStyle w:val="ConsPlusNormal"/>
        <w:jc w:val="center"/>
        <w:rPr>
          <w:szCs w:val="24"/>
        </w:rPr>
      </w:pPr>
      <w:r w:rsidRPr="00FA17E6">
        <w:rPr>
          <w:szCs w:val="24"/>
        </w:rPr>
        <w:t>к результатам освоения основной образовательной программы</w:t>
      </w:r>
    </w:p>
    <w:p w14:paraId="1812E3E5" w14:textId="77777777" w:rsidR="00425E0C" w:rsidRPr="00FA17E6" w:rsidRDefault="00425E0C" w:rsidP="00FA17E6">
      <w:pPr>
        <w:pStyle w:val="ConsPlusNormal"/>
        <w:jc w:val="center"/>
        <w:rPr>
          <w:szCs w:val="24"/>
        </w:rPr>
      </w:pPr>
      <w:r w:rsidRPr="00FA17E6">
        <w:rPr>
          <w:szCs w:val="24"/>
        </w:rPr>
        <w:t>основного общего образования</w:t>
      </w:r>
    </w:p>
    <w:p w14:paraId="27BD7899" w14:textId="77777777" w:rsidR="00425E0C" w:rsidRPr="00FA17E6" w:rsidRDefault="00425E0C"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25E0C" w:rsidRPr="00E177FF" w14:paraId="103665A1" w14:textId="77777777" w:rsidTr="00425E0C">
        <w:tc>
          <w:tcPr>
            <w:tcW w:w="1701" w:type="dxa"/>
          </w:tcPr>
          <w:p w14:paraId="2AC84619" w14:textId="77777777" w:rsidR="00425E0C" w:rsidRPr="00FA17E6" w:rsidRDefault="00425E0C" w:rsidP="00FA17E6">
            <w:pPr>
              <w:pStyle w:val="ConsPlusNormal"/>
              <w:jc w:val="center"/>
              <w:rPr>
                <w:szCs w:val="24"/>
              </w:rPr>
            </w:pPr>
            <w:r w:rsidRPr="00FA17E6">
              <w:rPr>
                <w:szCs w:val="24"/>
              </w:rPr>
              <w:t>Код проверяемого требования</w:t>
            </w:r>
          </w:p>
        </w:tc>
        <w:tc>
          <w:tcPr>
            <w:tcW w:w="7370" w:type="dxa"/>
          </w:tcPr>
          <w:p w14:paraId="6035EF9E" w14:textId="77777777" w:rsidR="00425E0C" w:rsidRPr="00FA17E6" w:rsidRDefault="00425E0C" w:rsidP="00FA17E6">
            <w:pPr>
              <w:pStyle w:val="ConsPlusNormal"/>
              <w:jc w:val="center"/>
              <w:rPr>
                <w:szCs w:val="24"/>
              </w:rPr>
            </w:pPr>
            <w:r w:rsidRPr="00FA17E6">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425E0C" w:rsidRPr="00FA17E6" w14:paraId="4F53459D" w14:textId="77777777" w:rsidTr="00425E0C">
        <w:tc>
          <w:tcPr>
            <w:tcW w:w="1701" w:type="dxa"/>
          </w:tcPr>
          <w:p w14:paraId="11E5942D" w14:textId="77777777" w:rsidR="00425E0C" w:rsidRPr="00FA17E6" w:rsidRDefault="00425E0C" w:rsidP="00FA17E6">
            <w:pPr>
              <w:pStyle w:val="ConsPlusNormal"/>
              <w:jc w:val="center"/>
              <w:rPr>
                <w:szCs w:val="24"/>
              </w:rPr>
            </w:pPr>
            <w:r w:rsidRPr="00FA17E6">
              <w:rPr>
                <w:szCs w:val="24"/>
              </w:rPr>
              <w:t>1</w:t>
            </w:r>
          </w:p>
        </w:tc>
        <w:tc>
          <w:tcPr>
            <w:tcW w:w="7370" w:type="dxa"/>
          </w:tcPr>
          <w:p w14:paraId="2F724F27" w14:textId="77777777" w:rsidR="00425E0C" w:rsidRPr="00FA17E6" w:rsidRDefault="00425E0C" w:rsidP="00FA17E6">
            <w:pPr>
              <w:pStyle w:val="ConsPlusNormal"/>
              <w:jc w:val="both"/>
              <w:rPr>
                <w:szCs w:val="24"/>
              </w:rPr>
            </w:pPr>
            <w:r w:rsidRPr="00FA17E6">
              <w:rPr>
                <w:szCs w:val="24"/>
              </w:rPr>
              <w:t>Знать (понимать)</w:t>
            </w:r>
          </w:p>
        </w:tc>
      </w:tr>
      <w:tr w:rsidR="00425E0C" w:rsidRPr="00E177FF" w14:paraId="7C767FAD" w14:textId="77777777" w:rsidTr="00425E0C">
        <w:tc>
          <w:tcPr>
            <w:tcW w:w="1701" w:type="dxa"/>
          </w:tcPr>
          <w:p w14:paraId="48A26596" w14:textId="77777777" w:rsidR="00425E0C" w:rsidRPr="00FA17E6" w:rsidRDefault="00425E0C" w:rsidP="00FA17E6">
            <w:pPr>
              <w:pStyle w:val="ConsPlusNormal"/>
              <w:jc w:val="center"/>
              <w:rPr>
                <w:szCs w:val="24"/>
              </w:rPr>
            </w:pPr>
            <w:r w:rsidRPr="00FA17E6">
              <w:rPr>
                <w:szCs w:val="24"/>
              </w:rPr>
              <w:t>1.1</w:t>
            </w:r>
          </w:p>
        </w:tc>
        <w:tc>
          <w:tcPr>
            <w:tcW w:w="7370" w:type="dxa"/>
          </w:tcPr>
          <w:p w14:paraId="19200542" w14:textId="77777777" w:rsidR="00425E0C" w:rsidRPr="00FA17E6" w:rsidRDefault="00425E0C" w:rsidP="00FA17E6">
            <w:pPr>
              <w:pStyle w:val="ConsPlusNormal"/>
              <w:jc w:val="both"/>
              <w:rPr>
                <w:szCs w:val="24"/>
              </w:rPr>
            </w:pPr>
            <w:r w:rsidRPr="00FA17E6">
              <w:rPr>
                <w:szCs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425E0C" w:rsidRPr="00E177FF" w14:paraId="4C1D04B9" w14:textId="77777777" w:rsidTr="00425E0C">
        <w:tc>
          <w:tcPr>
            <w:tcW w:w="1701" w:type="dxa"/>
          </w:tcPr>
          <w:p w14:paraId="690D13B8" w14:textId="77777777" w:rsidR="00425E0C" w:rsidRPr="00FA17E6" w:rsidRDefault="00425E0C" w:rsidP="00FA17E6">
            <w:pPr>
              <w:pStyle w:val="ConsPlusNormal"/>
              <w:jc w:val="center"/>
              <w:rPr>
                <w:szCs w:val="24"/>
              </w:rPr>
            </w:pPr>
            <w:r w:rsidRPr="00FA17E6">
              <w:rPr>
                <w:szCs w:val="24"/>
              </w:rPr>
              <w:t>1.2</w:t>
            </w:r>
          </w:p>
        </w:tc>
        <w:tc>
          <w:tcPr>
            <w:tcW w:w="7370" w:type="dxa"/>
          </w:tcPr>
          <w:p w14:paraId="35BA6E0F" w14:textId="77777777" w:rsidR="00425E0C" w:rsidRPr="00FA17E6" w:rsidRDefault="00425E0C" w:rsidP="00FA17E6">
            <w:pPr>
              <w:pStyle w:val="ConsPlusNormal"/>
              <w:jc w:val="both"/>
              <w:rPr>
                <w:szCs w:val="24"/>
              </w:rPr>
            </w:pPr>
            <w:r w:rsidRPr="00FA17E6">
              <w:rPr>
                <w:szCs w:val="24"/>
              </w:rPr>
              <w:t>Владение понятиями: высказывание, логическая операция, логическое выражение</w:t>
            </w:r>
          </w:p>
        </w:tc>
      </w:tr>
      <w:tr w:rsidR="00425E0C" w:rsidRPr="00FA17E6" w14:paraId="47A62B75" w14:textId="77777777" w:rsidTr="00425E0C">
        <w:tc>
          <w:tcPr>
            <w:tcW w:w="1701" w:type="dxa"/>
          </w:tcPr>
          <w:p w14:paraId="104B0DCB" w14:textId="77777777" w:rsidR="00425E0C" w:rsidRPr="00FA17E6" w:rsidRDefault="00425E0C" w:rsidP="00FA17E6">
            <w:pPr>
              <w:pStyle w:val="ConsPlusNormal"/>
              <w:jc w:val="center"/>
              <w:rPr>
                <w:szCs w:val="24"/>
              </w:rPr>
            </w:pPr>
            <w:r w:rsidRPr="00FA17E6">
              <w:rPr>
                <w:szCs w:val="24"/>
              </w:rPr>
              <w:t>2</w:t>
            </w:r>
          </w:p>
        </w:tc>
        <w:tc>
          <w:tcPr>
            <w:tcW w:w="7370" w:type="dxa"/>
          </w:tcPr>
          <w:p w14:paraId="2A5CDD65" w14:textId="77777777" w:rsidR="00425E0C" w:rsidRPr="00FA17E6" w:rsidRDefault="00425E0C" w:rsidP="00FA17E6">
            <w:pPr>
              <w:pStyle w:val="ConsPlusNormal"/>
              <w:jc w:val="both"/>
              <w:rPr>
                <w:szCs w:val="24"/>
              </w:rPr>
            </w:pPr>
            <w:r w:rsidRPr="00FA17E6">
              <w:rPr>
                <w:szCs w:val="24"/>
              </w:rPr>
              <w:t>Уметь</w:t>
            </w:r>
          </w:p>
        </w:tc>
      </w:tr>
      <w:tr w:rsidR="00425E0C" w:rsidRPr="00E177FF" w14:paraId="5619D0B1" w14:textId="77777777" w:rsidTr="00425E0C">
        <w:tc>
          <w:tcPr>
            <w:tcW w:w="1701" w:type="dxa"/>
          </w:tcPr>
          <w:p w14:paraId="4CDDF115" w14:textId="77777777" w:rsidR="00425E0C" w:rsidRPr="00FA17E6" w:rsidRDefault="00425E0C" w:rsidP="00FA17E6">
            <w:pPr>
              <w:pStyle w:val="ConsPlusNormal"/>
              <w:jc w:val="center"/>
              <w:rPr>
                <w:szCs w:val="24"/>
              </w:rPr>
            </w:pPr>
            <w:r w:rsidRPr="00FA17E6">
              <w:rPr>
                <w:szCs w:val="24"/>
              </w:rPr>
              <w:t>2.1</w:t>
            </w:r>
          </w:p>
        </w:tc>
        <w:tc>
          <w:tcPr>
            <w:tcW w:w="7370" w:type="dxa"/>
          </w:tcPr>
          <w:p w14:paraId="79769AB3" w14:textId="77777777" w:rsidR="00425E0C" w:rsidRPr="00FA17E6" w:rsidRDefault="00425E0C" w:rsidP="00FA17E6">
            <w:pPr>
              <w:pStyle w:val="ConsPlusNormal"/>
              <w:jc w:val="both"/>
              <w:rPr>
                <w:szCs w:val="24"/>
              </w:rPr>
            </w:pPr>
            <w:r w:rsidRPr="00FA17E6">
              <w:rPr>
                <w:szCs w:val="24"/>
              </w:rPr>
              <w:t>Умение оперировать единицами измерения информационного объема и скорости передачи данных</w:t>
            </w:r>
          </w:p>
        </w:tc>
      </w:tr>
      <w:tr w:rsidR="00425E0C" w:rsidRPr="00E177FF" w14:paraId="73011CC6" w14:textId="77777777" w:rsidTr="00425E0C">
        <w:tc>
          <w:tcPr>
            <w:tcW w:w="1701" w:type="dxa"/>
          </w:tcPr>
          <w:p w14:paraId="37680652" w14:textId="77777777" w:rsidR="00425E0C" w:rsidRPr="00FA17E6" w:rsidRDefault="00425E0C" w:rsidP="00FA17E6">
            <w:pPr>
              <w:pStyle w:val="ConsPlusNormal"/>
              <w:jc w:val="center"/>
              <w:rPr>
                <w:szCs w:val="24"/>
              </w:rPr>
            </w:pPr>
            <w:r w:rsidRPr="00FA17E6">
              <w:rPr>
                <w:szCs w:val="24"/>
              </w:rPr>
              <w:lastRenderedPageBreak/>
              <w:t>2.2</w:t>
            </w:r>
          </w:p>
        </w:tc>
        <w:tc>
          <w:tcPr>
            <w:tcW w:w="7370" w:type="dxa"/>
          </w:tcPr>
          <w:p w14:paraId="2CC74079" w14:textId="77777777" w:rsidR="00425E0C" w:rsidRPr="00FA17E6" w:rsidRDefault="00425E0C" w:rsidP="00FA17E6">
            <w:pPr>
              <w:pStyle w:val="ConsPlusNormal"/>
              <w:jc w:val="both"/>
              <w:rPr>
                <w:szCs w:val="24"/>
              </w:rPr>
            </w:pPr>
            <w:r w:rsidRPr="00FA17E6">
              <w:rPr>
                <w:szCs w:val="24"/>
              </w:rPr>
              <w:t>Умение записывать и сравнивать целые числа от 0 до 106 в различных позиционных системах счисления с основаниями 2, 8, 16, выполнять арифметические операции над ними</w:t>
            </w:r>
          </w:p>
        </w:tc>
      </w:tr>
      <w:tr w:rsidR="00425E0C" w:rsidRPr="00E177FF" w14:paraId="0FA512A4" w14:textId="77777777" w:rsidTr="00425E0C">
        <w:tc>
          <w:tcPr>
            <w:tcW w:w="1701" w:type="dxa"/>
          </w:tcPr>
          <w:p w14:paraId="0CB9C853" w14:textId="77777777" w:rsidR="00425E0C" w:rsidRPr="00FA17E6" w:rsidRDefault="00425E0C" w:rsidP="00FA17E6">
            <w:pPr>
              <w:pStyle w:val="ConsPlusNormal"/>
              <w:jc w:val="center"/>
              <w:rPr>
                <w:szCs w:val="24"/>
              </w:rPr>
            </w:pPr>
            <w:r w:rsidRPr="00FA17E6">
              <w:rPr>
                <w:szCs w:val="24"/>
              </w:rPr>
              <w:t>2.3</w:t>
            </w:r>
          </w:p>
        </w:tc>
        <w:tc>
          <w:tcPr>
            <w:tcW w:w="7370" w:type="dxa"/>
          </w:tcPr>
          <w:p w14:paraId="4E46DD50" w14:textId="77777777" w:rsidR="00425E0C" w:rsidRPr="00FA17E6" w:rsidRDefault="00425E0C" w:rsidP="00FA17E6">
            <w:pPr>
              <w:pStyle w:val="ConsPlusNormal"/>
              <w:jc w:val="both"/>
              <w:rPr>
                <w:szCs w:val="24"/>
              </w:rPr>
            </w:pPr>
            <w:r w:rsidRPr="00FA17E6">
              <w:rPr>
                <w:szCs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425E0C" w:rsidRPr="00E177FF" w14:paraId="7CF4DF38" w14:textId="77777777" w:rsidTr="00425E0C">
        <w:tc>
          <w:tcPr>
            <w:tcW w:w="1701" w:type="dxa"/>
          </w:tcPr>
          <w:p w14:paraId="4AC8E97B" w14:textId="77777777" w:rsidR="00425E0C" w:rsidRPr="00FA17E6" w:rsidRDefault="00425E0C" w:rsidP="00FA17E6">
            <w:pPr>
              <w:pStyle w:val="ConsPlusNormal"/>
              <w:jc w:val="center"/>
              <w:rPr>
                <w:szCs w:val="24"/>
              </w:rPr>
            </w:pPr>
            <w:r w:rsidRPr="00FA17E6">
              <w:rPr>
                <w:szCs w:val="24"/>
              </w:rPr>
              <w:t>2.4</w:t>
            </w:r>
          </w:p>
        </w:tc>
        <w:tc>
          <w:tcPr>
            <w:tcW w:w="7370" w:type="dxa"/>
          </w:tcPr>
          <w:p w14:paraId="18B1ED9A" w14:textId="77777777" w:rsidR="00425E0C" w:rsidRPr="00FA17E6" w:rsidRDefault="00425E0C" w:rsidP="00FA17E6">
            <w:pPr>
              <w:pStyle w:val="ConsPlusNormal"/>
              <w:jc w:val="both"/>
              <w:rPr>
                <w:szCs w:val="24"/>
              </w:rPr>
            </w:pPr>
            <w:r w:rsidRPr="00FA17E6">
              <w:rPr>
                <w:szCs w:val="24"/>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425E0C" w:rsidRPr="00E177FF" w14:paraId="6A8EBA34" w14:textId="77777777" w:rsidTr="00425E0C">
        <w:tc>
          <w:tcPr>
            <w:tcW w:w="1701" w:type="dxa"/>
          </w:tcPr>
          <w:p w14:paraId="592462F9" w14:textId="77777777" w:rsidR="00425E0C" w:rsidRPr="00FA17E6" w:rsidRDefault="00425E0C" w:rsidP="00FA17E6">
            <w:pPr>
              <w:pStyle w:val="ConsPlusNormal"/>
              <w:jc w:val="center"/>
              <w:rPr>
                <w:szCs w:val="24"/>
              </w:rPr>
            </w:pPr>
            <w:r w:rsidRPr="00FA17E6">
              <w:rPr>
                <w:szCs w:val="24"/>
              </w:rPr>
              <w:t>2.5</w:t>
            </w:r>
          </w:p>
        </w:tc>
        <w:tc>
          <w:tcPr>
            <w:tcW w:w="7370" w:type="dxa"/>
          </w:tcPr>
          <w:p w14:paraId="63F5DF91" w14:textId="77777777" w:rsidR="00425E0C" w:rsidRPr="00FA17E6" w:rsidRDefault="00425E0C" w:rsidP="00FA17E6">
            <w:pPr>
              <w:pStyle w:val="ConsPlusNormal"/>
              <w:jc w:val="both"/>
              <w:rPr>
                <w:szCs w:val="24"/>
              </w:rPr>
            </w:pPr>
            <w:r w:rsidRPr="00FA17E6">
              <w:rPr>
                <w:szCs w:val="24"/>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425E0C" w:rsidRPr="00E177FF" w14:paraId="5A265F0F" w14:textId="77777777" w:rsidTr="00425E0C">
        <w:tc>
          <w:tcPr>
            <w:tcW w:w="1701" w:type="dxa"/>
          </w:tcPr>
          <w:p w14:paraId="008A58C0" w14:textId="77777777" w:rsidR="00425E0C" w:rsidRPr="00FA17E6" w:rsidRDefault="00425E0C" w:rsidP="00FA17E6">
            <w:pPr>
              <w:pStyle w:val="ConsPlusNormal"/>
              <w:jc w:val="center"/>
              <w:rPr>
                <w:szCs w:val="24"/>
              </w:rPr>
            </w:pPr>
            <w:r w:rsidRPr="00FA17E6">
              <w:rPr>
                <w:szCs w:val="24"/>
              </w:rPr>
              <w:t>2.6</w:t>
            </w:r>
          </w:p>
        </w:tc>
        <w:tc>
          <w:tcPr>
            <w:tcW w:w="7370" w:type="dxa"/>
          </w:tcPr>
          <w:p w14:paraId="567B7AE4" w14:textId="77777777" w:rsidR="00425E0C" w:rsidRPr="00FA17E6" w:rsidRDefault="00425E0C" w:rsidP="00FA17E6">
            <w:pPr>
              <w:pStyle w:val="ConsPlusNormal"/>
              <w:jc w:val="both"/>
              <w:rPr>
                <w:szCs w:val="24"/>
              </w:rPr>
            </w:pPr>
            <w:r w:rsidRPr="00FA17E6">
              <w:rPr>
                <w:szCs w:val="24"/>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425E0C" w:rsidRPr="00E177FF" w14:paraId="590BE4EC" w14:textId="77777777" w:rsidTr="00425E0C">
        <w:tc>
          <w:tcPr>
            <w:tcW w:w="1701" w:type="dxa"/>
          </w:tcPr>
          <w:p w14:paraId="0D19ACC7" w14:textId="77777777" w:rsidR="00425E0C" w:rsidRPr="00FA17E6" w:rsidRDefault="00425E0C" w:rsidP="00FA17E6">
            <w:pPr>
              <w:pStyle w:val="ConsPlusNormal"/>
              <w:jc w:val="center"/>
              <w:rPr>
                <w:szCs w:val="24"/>
              </w:rPr>
            </w:pPr>
            <w:r w:rsidRPr="00FA17E6">
              <w:rPr>
                <w:szCs w:val="24"/>
              </w:rPr>
              <w:t>2.7</w:t>
            </w:r>
          </w:p>
        </w:tc>
        <w:tc>
          <w:tcPr>
            <w:tcW w:w="7370" w:type="dxa"/>
          </w:tcPr>
          <w:p w14:paraId="2D05F81B" w14:textId="77777777" w:rsidR="00425E0C" w:rsidRPr="00FA17E6" w:rsidRDefault="00425E0C" w:rsidP="00FA17E6">
            <w:pPr>
              <w:pStyle w:val="ConsPlusNormal"/>
              <w:jc w:val="both"/>
              <w:rPr>
                <w:szCs w:val="24"/>
              </w:rPr>
            </w:pPr>
            <w:r w:rsidRPr="00FA17E6">
              <w:rPr>
                <w:szCs w:val="24"/>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425E0C" w:rsidRPr="00E177FF" w14:paraId="09057CEF" w14:textId="77777777" w:rsidTr="00425E0C">
        <w:tc>
          <w:tcPr>
            <w:tcW w:w="1701" w:type="dxa"/>
          </w:tcPr>
          <w:p w14:paraId="385A05A8" w14:textId="77777777" w:rsidR="00425E0C" w:rsidRPr="00FA17E6" w:rsidRDefault="00425E0C" w:rsidP="00FA17E6">
            <w:pPr>
              <w:pStyle w:val="ConsPlusNormal"/>
              <w:jc w:val="center"/>
              <w:rPr>
                <w:szCs w:val="24"/>
              </w:rPr>
            </w:pPr>
            <w:r w:rsidRPr="00FA17E6">
              <w:rPr>
                <w:szCs w:val="24"/>
              </w:rPr>
              <w:t>2.8</w:t>
            </w:r>
          </w:p>
        </w:tc>
        <w:tc>
          <w:tcPr>
            <w:tcW w:w="7370" w:type="dxa"/>
          </w:tcPr>
          <w:p w14:paraId="7097C24A" w14:textId="77777777" w:rsidR="00425E0C" w:rsidRPr="00FA17E6" w:rsidRDefault="00425E0C" w:rsidP="00FA17E6">
            <w:pPr>
              <w:pStyle w:val="ConsPlusNormal"/>
              <w:jc w:val="both"/>
              <w:rPr>
                <w:szCs w:val="24"/>
              </w:rPr>
            </w:pPr>
            <w:r w:rsidRPr="00FA17E6">
              <w:rPr>
                <w:szCs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425E0C" w:rsidRPr="00E177FF" w14:paraId="5F20CE44" w14:textId="77777777" w:rsidTr="00425E0C">
        <w:tc>
          <w:tcPr>
            <w:tcW w:w="1701" w:type="dxa"/>
          </w:tcPr>
          <w:p w14:paraId="32968D9B" w14:textId="77777777" w:rsidR="00425E0C" w:rsidRPr="00FA17E6" w:rsidRDefault="00425E0C" w:rsidP="00FA17E6">
            <w:pPr>
              <w:pStyle w:val="ConsPlusNormal"/>
              <w:jc w:val="center"/>
              <w:rPr>
                <w:szCs w:val="24"/>
              </w:rPr>
            </w:pPr>
            <w:r w:rsidRPr="00FA17E6">
              <w:rPr>
                <w:szCs w:val="24"/>
              </w:rPr>
              <w:t>2.9</w:t>
            </w:r>
          </w:p>
        </w:tc>
        <w:tc>
          <w:tcPr>
            <w:tcW w:w="7370" w:type="dxa"/>
          </w:tcPr>
          <w:p w14:paraId="54C3304D" w14:textId="77777777" w:rsidR="00425E0C" w:rsidRPr="00FA17E6" w:rsidRDefault="00425E0C" w:rsidP="00FA17E6">
            <w:pPr>
              <w:pStyle w:val="ConsPlusNormal"/>
              <w:jc w:val="both"/>
              <w:rPr>
                <w:szCs w:val="24"/>
              </w:rPr>
            </w:pPr>
            <w:r w:rsidRPr="00FA17E6">
              <w:rPr>
                <w:szCs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425E0C" w:rsidRPr="00E177FF" w14:paraId="37ACAFA9" w14:textId="77777777" w:rsidTr="00425E0C">
        <w:tc>
          <w:tcPr>
            <w:tcW w:w="1701" w:type="dxa"/>
          </w:tcPr>
          <w:p w14:paraId="0895EDCF" w14:textId="77777777" w:rsidR="00425E0C" w:rsidRPr="00FA17E6" w:rsidRDefault="00425E0C" w:rsidP="00FA17E6">
            <w:pPr>
              <w:pStyle w:val="ConsPlusNormal"/>
              <w:jc w:val="center"/>
              <w:rPr>
                <w:szCs w:val="24"/>
              </w:rPr>
            </w:pPr>
            <w:r w:rsidRPr="00FA17E6">
              <w:rPr>
                <w:szCs w:val="24"/>
              </w:rPr>
              <w:t>2.10</w:t>
            </w:r>
          </w:p>
        </w:tc>
        <w:tc>
          <w:tcPr>
            <w:tcW w:w="7370" w:type="dxa"/>
          </w:tcPr>
          <w:p w14:paraId="7AD0CF46" w14:textId="77777777" w:rsidR="00425E0C" w:rsidRPr="00FA17E6" w:rsidRDefault="00425E0C" w:rsidP="00FA17E6">
            <w:pPr>
              <w:pStyle w:val="ConsPlusNormal"/>
              <w:jc w:val="both"/>
              <w:rPr>
                <w:szCs w:val="24"/>
              </w:rPr>
            </w:pPr>
            <w:r w:rsidRPr="00FA17E6">
              <w:rPr>
                <w:szCs w:val="24"/>
              </w:rPr>
              <w:t xml:space="preserve">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w:t>
            </w:r>
            <w:r w:rsidRPr="00FA17E6">
              <w:rPr>
                <w:szCs w:val="24"/>
              </w:rPr>
              <w:lastRenderedPageBreak/>
              <w:t>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14:paraId="76DBAA5A" w14:textId="77777777" w:rsidR="00425E0C" w:rsidRPr="00FA17E6" w:rsidRDefault="00425E0C" w:rsidP="00FA17E6">
      <w:pPr>
        <w:pStyle w:val="ConsPlusNormal"/>
        <w:ind w:firstLine="540"/>
        <w:jc w:val="both"/>
        <w:rPr>
          <w:szCs w:val="24"/>
        </w:rPr>
      </w:pPr>
    </w:p>
    <w:p w14:paraId="6423353B" w14:textId="77777777" w:rsidR="00425E0C" w:rsidRPr="00FA17E6" w:rsidRDefault="00425E0C" w:rsidP="00FA17E6">
      <w:pPr>
        <w:pStyle w:val="ConsPlusNormal"/>
        <w:jc w:val="right"/>
        <w:rPr>
          <w:szCs w:val="24"/>
        </w:rPr>
      </w:pPr>
      <w:r w:rsidRPr="00FA17E6">
        <w:rPr>
          <w:szCs w:val="24"/>
        </w:rPr>
        <w:t>Таблица 13.1</w:t>
      </w:r>
    </w:p>
    <w:p w14:paraId="35BE000F" w14:textId="77777777" w:rsidR="00425E0C" w:rsidRPr="00FA17E6" w:rsidRDefault="00425E0C" w:rsidP="00FA17E6">
      <w:pPr>
        <w:pStyle w:val="ConsPlusNormal"/>
        <w:ind w:firstLine="540"/>
        <w:jc w:val="both"/>
        <w:rPr>
          <w:szCs w:val="24"/>
        </w:rPr>
      </w:pPr>
    </w:p>
    <w:p w14:paraId="5515214E" w14:textId="77777777" w:rsidR="00425E0C" w:rsidRPr="00FA17E6" w:rsidRDefault="00425E0C" w:rsidP="00FA17E6">
      <w:pPr>
        <w:pStyle w:val="ConsPlusNormal"/>
        <w:jc w:val="center"/>
        <w:rPr>
          <w:szCs w:val="24"/>
        </w:rPr>
      </w:pPr>
      <w:r w:rsidRPr="00FA17E6">
        <w:rPr>
          <w:szCs w:val="24"/>
        </w:rPr>
        <w:t>Перечень элементов содержания, проверяемых на ОГЭ</w:t>
      </w:r>
    </w:p>
    <w:p w14:paraId="26AB8FB8" w14:textId="77777777" w:rsidR="00425E0C" w:rsidRPr="00FA17E6" w:rsidRDefault="00425E0C" w:rsidP="00FA17E6">
      <w:pPr>
        <w:pStyle w:val="ConsPlusNormal"/>
        <w:jc w:val="center"/>
        <w:rPr>
          <w:szCs w:val="24"/>
        </w:rPr>
      </w:pPr>
      <w:r w:rsidRPr="00FA17E6">
        <w:rPr>
          <w:szCs w:val="24"/>
        </w:rPr>
        <w:t>по информатике</w:t>
      </w:r>
    </w:p>
    <w:p w14:paraId="1EB54C47" w14:textId="77777777" w:rsidR="00425E0C" w:rsidRPr="00FA17E6" w:rsidRDefault="00425E0C"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8345"/>
      </w:tblGrid>
      <w:tr w:rsidR="00425E0C" w:rsidRPr="00FA17E6" w14:paraId="5D80AD80" w14:textId="77777777" w:rsidTr="00425E0C">
        <w:tc>
          <w:tcPr>
            <w:tcW w:w="864" w:type="dxa"/>
          </w:tcPr>
          <w:p w14:paraId="2C3C0FBE" w14:textId="77777777" w:rsidR="00425E0C" w:rsidRPr="00FA17E6" w:rsidRDefault="00425E0C" w:rsidP="00FA17E6">
            <w:pPr>
              <w:pStyle w:val="ConsPlusNormal"/>
              <w:jc w:val="center"/>
              <w:rPr>
                <w:szCs w:val="24"/>
              </w:rPr>
            </w:pPr>
            <w:r w:rsidRPr="00FA17E6">
              <w:rPr>
                <w:szCs w:val="24"/>
              </w:rPr>
              <w:t>Код</w:t>
            </w:r>
          </w:p>
        </w:tc>
        <w:tc>
          <w:tcPr>
            <w:tcW w:w="8345" w:type="dxa"/>
          </w:tcPr>
          <w:p w14:paraId="1734BE99" w14:textId="77777777" w:rsidR="00425E0C" w:rsidRPr="00FA17E6" w:rsidRDefault="00425E0C" w:rsidP="00FA17E6">
            <w:pPr>
              <w:pStyle w:val="ConsPlusNormal"/>
              <w:jc w:val="center"/>
              <w:rPr>
                <w:szCs w:val="24"/>
              </w:rPr>
            </w:pPr>
            <w:r w:rsidRPr="00FA17E6">
              <w:rPr>
                <w:szCs w:val="24"/>
              </w:rPr>
              <w:t>Проверяемый элемент содержания</w:t>
            </w:r>
          </w:p>
        </w:tc>
      </w:tr>
      <w:tr w:rsidR="00425E0C" w:rsidRPr="00FA17E6" w14:paraId="2D342855" w14:textId="77777777" w:rsidTr="00425E0C">
        <w:tc>
          <w:tcPr>
            <w:tcW w:w="864" w:type="dxa"/>
          </w:tcPr>
          <w:p w14:paraId="2C8CF100" w14:textId="77777777" w:rsidR="00425E0C" w:rsidRPr="00FA17E6" w:rsidRDefault="00425E0C" w:rsidP="00FA17E6">
            <w:pPr>
              <w:pStyle w:val="ConsPlusNormal"/>
              <w:jc w:val="center"/>
              <w:rPr>
                <w:szCs w:val="24"/>
              </w:rPr>
            </w:pPr>
            <w:r w:rsidRPr="00FA17E6">
              <w:rPr>
                <w:szCs w:val="24"/>
              </w:rPr>
              <w:t>1</w:t>
            </w:r>
          </w:p>
        </w:tc>
        <w:tc>
          <w:tcPr>
            <w:tcW w:w="8345" w:type="dxa"/>
          </w:tcPr>
          <w:p w14:paraId="36065D40" w14:textId="77777777" w:rsidR="00425E0C" w:rsidRPr="00FA17E6" w:rsidRDefault="00425E0C" w:rsidP="00FA17E6">
            <w:pPr>
              <w:pStyle w:val="ConsPlusNormal"/>
              <w:jc w:val="both"/>
              <w:rPr>
                <w:szCs w:val="24"/>
              </w:rPr>
            </w:pPr>
            <w:r w:rsidRPr="00FA17E6">
              <w:rPr>
                <w:szCs w:val="24"/>
              </w:rPr>
              <w:t>Цифровая грамотность</w:t>
            </w:r>
          </w:p>
        </w:tc>
      </w:tr>
      <w:tr w:rsidR="00425E0C" w:rsidRPr="00E177FF" w14:paraId="6CE315FE" w14:textId="77777777" w:rsidTr="00425E0C">
        <w:tc>
          <w:tcPr>
            <w:tcW w:w="864" w:type="dxa"/>
          </w:tcPr>
          <w:p w14:paraId="44FC14AD" w14:textId="77777777" w:rsidR="00425E0C" w:rsidRPr="00FA17E6" w:rsidRDefault="00425E0C" w:rsidP="00FA17E6">
            <w:pPr>
              <w:pStyle w:val="ConsPlusNormal"/>
              <w:jc w:val="center"/>
              <w:rPr>
                <w:szCs w:val="24"/>
              </w:rPr>
            </w:pPr>
            <w:r w:rsidRPr="00FA17E6">
              <w:rPr>
                <w:szCs w:val="24"/>
              </w:rPr>
              <w:t>1.1</w:t>
            </w:r>
          </w:p>
        </w:tc>
        <w:tc>
          <w:tcPr>
            <w:tcW w:w="8345" w:type="dxa"/>
          </w:tcPr>
          <w:p w14:paraId="15B21BD9" w14:textId="77777777" w:rsidR="00425E0C" w:rsidRPr="00FA17E6" w:rsidRDefault="00425E0C" w:rsidP="00FA17E6">
            <w:pPr>
              <w:pStyle w:val="ConsPlusNormal"/>
              <w:jc w:val="both"/>
              <w:rPr>
                <w:szCs w:val="24"/>
              </w:rPr>
            </w:pPr>
            <w:r w:rsidRPr="00FA17E6">
              <w:rPr>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425E0C" w:rsidRPr="00E177FF" w14:paraId="607D9735" w14:textId="77777777" w:rsidTr="00425E0C">
        <w:tc>
          <w:tcPr>
            <w:tcW w:w="864" w:type="dxa"/>
          </w:tcPr>
          <w:p w14:paraId="5ECF9A06" w14:textId="77777777" w:rsidR="00425E0C" w:rsidRPr="00FA17E6" w:rsidRDefault="00425E0C" w:rsidP="00FA17E6">
            <w:pPr>
              <w:pStyle w:val="ConsPlusNormal"/>
              <w:jc w:val="center"/>
              <w:rPr>
                <w:szCs w:val="24"/>
              </w:rPr>
            </w:pPr>
            <w:r w:rsidRPr="00FA17E6">
              <w:rPr>
                <w:szCs w:val="24"/>
              </w:rPr>
              <w:t>1.2</w:t>
            </w:r>
          </w:p>
        </w:tc>
        <w:tc>
          <w:tcPr>
            <w:tcW w:w="8345" w:type="dxa"/>
          </w:tcPr>
          <w:p w14:paraId="5D54AF9F" w14:textId="77777777" w:rsidR="00425E0C" w:rsidRPr="00FA17E6" w:rsidRDefault="00425E0C" w:rsidP="00FA17E6">
            <w:pPr>
              <w:pStyle w:val="ConsPlusNormal"/>
              <w:jc w:val="both"/>
              <w:rPr>
                <w:szCs w:val="24"/>
              </w:rPr>
            </w:pPr>
            <w:r w:rsidRPr="00FA17E6">
              <w:rPr>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14:paraId="14E23FA1" w14:textId="77777777" w:rsidR="00425E0C" w:rsidRPr="00FA17E6" w:rsidRDefault="00425E0C" w:rsidP="00FA17E6">
            <w:pPr>
              <w:pStyle w:val="ConsPlusNormal"/>
              <w:jc w:val="both"/>
              <w:rPr>
                <w:szCs w:val="24"/>
              </w:rPr>
            </w:pPr>
            <w:r w:rsidRPr="00FA17E6">
              <w:rPr>
                <w:szCs w:val="24"/>
              </w:rPr>
              <w:t>Достоверность информации, полученной из Интернета.</w:t>
            </w:r>
          </w:p>
          <w:p w14:paraId="46AFC74C" w14:textId="77777777" w:rsidR="00425E0C" w:rsidRPr="00FA17E6" w:rsidRDefault="00425E0C" w:rsidP="00FA17E6">
            <w:pPr>
              <w:pStyle w:val="ConsPlusNormal"/>
              <w:jc w:val="both"/>
              <w:rPr>
                <w:szCs w:val="24"/>
              </w:rPr>
            </w:pPr>
            <w:r w:rsidRPr="00FA17E6">
              <w:rPr>
                <w:szCs w:val="24"/>
              </w:rPr>
              <w:t>IP-адреса узлов. Сетевое хранение данных</w:t>
            </w:r>
          </w:p>
        </w:tc>
      </w:tr>
      <w:tr w:rsidR="00425E0C" w:rsidRPr="00FA17E6" w14:paraId="2FBD75CB" w14:textId="77777777" w:rsidTr="00425E0C">
        <w:tc>
          <w:tcPr>
            <w:tcW w:w="864" w:type="dxa"/>
          </w:tcPr>
          <w:p w14:paraId="4D1EBBF9" w14:textId="77777777" w:rsidR="00425E0C" w:rsidRPr="00FA17E6" w:rsidRDefault="00425E0C" w:rsidP="00FA17E6">
            <w:pPr>
              <w:pStyle w:val="ConsPlusNormal"/>
              <w:jc w:val="center"/>
              <w:rPr>
                <w:szCs w:val="24"/>
              </w:rPr>
            </w:pPr>
            <w:r w:rsidRPr="00FA17E6">
              <w:rPr>
                <w:szCs w:val="24"/>
              </w:rPr>
              <w:t>2</w:t>
            </w:r>
          </w:p>
        </w:tc>
        <w:tc>
          <w:tcPr>
            <w:tcW w:w="8345" w:type="dxa"/>
          </w:tcPr>
          <w:p w14:paraId="2F1E12A1" w14:textId="77777777" w:rsidR="00425E0C" w:rsidRPr="00FA17E6" w:rsidRDefault="00425E0C" w:rsidP="00FA17E6">
            <w:pPr>
              <w:pStyle w:val="ConsPlusNormal"/>
              <w:jc w:val="both"/>
              <w:rPr>
                <w:szCs w:val="24"/>
              </w:rPr>
            </w:pPr>
            <w:r w:rsidRPr="00FA17E6">
              <w:rPr>
                <w:szCs w:val="24"/>
              </w:rPr>
              <w:t>Теоретические основы информатики</w:t>
            </w:r>
          </w:p>
        </w:tc>
      </w:tr>
      <w:tr w:rsidR="00425E0C" w:rsidRPr="00E177FF" w14:paraId="3AC3967C" w14:textId="77777777" w:rsidTr="00425E0C">
        <w:tc>
          <w:tcPr>
            <w:tcW w:w="864" w:type="dxa"/>
          </w:tcPr>
          <w:p w14:paraId="125CB548" w14:textId="77777777" w:rsidR="00425E0C" w:rsidRPr="00FA17E6" w:rsidRDefault="00425E0C" w:rsidP="00FA17E6">
            <w:pPr>
              <w:pStyle w:val="ConsPlusNormal"/>
              <w:jc w:val="center"/>
              <w:rPr>
                <w:szCs w:val="24"/>
              </w:rPr>
            </w:pPr>
            <w:r w:rsidRPr="00FA17E6">
              <w:rPr>
                <w:szCs w:val="24"/>
              </w:rPr>
              <w:t>2.1</w:t>
            </w:r>
          </w:p>
        </w:tc>
        <w:tc>
          <w:tcPr>
            <w:tcW w:w="8345" w:type="dxa"/>
          </w:tcPr>
          <w:p w14:paraId="09A3380B" w14:textId="77777777" w:rsidR="00425E0C" w:rsidRPr="00FA17E6" w:rsidRDefault="00425E0C" w:rsidP="00FA17E6">
            <w:pPr>
              <w:pStyle w:val="ConsPlusNormal"/>
              <w:jc w:val="both"/>
              <w:rPr>
                <w:szCs w:val="24"/>
              </w:rPr>
            </w:pPr>
            <w:r w:rsidRPr="00FA17E6">
              <w:rPr>
                <w:szCs w:val="24"/>
              </w:rPr>
              <w:t>Дискретность данных. Возможность описания непрерывных объектов и процессов с помощью дискретных данных.</w:t>
            </w:r>
          </w:p>
          <w:p w14:paraId="55A9A9E7" w14:textId="77777777" w:rsidR="00425E0C" w:rsidRPr="00FA17E6" w:rsidRDefault="00425E0C" w:rsidP="00FA17E6">
            <w:pPr>
              <w:pStyle w:val="ConsPlusNormal"/>
              <w:jc w:val="both"/>
              <w:rPr>
                <w:szCs w:val="24"/>
              </w:rPr>
            </w:pPr>
            <w:r w:rsidRPr="00FA17E6">
              <w:rPr>
                <w:szCs w:val="24"/>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14:paraId="68E7EDB0" w14:textId="77777777" w:rsidR="00425E0C" w:rsidRPr="00FA17E6" w:rsidRDefault="00425E0C" w:rsidP="00FA17E6">
            <w:pPr>
              <w:pStyle w:val="ConsPlusNormal"/>
              <w:jc w:val="both"/>
              <w:rPr>
                <w:szCs w:val="24"/>
              </w:rPr>
            </w:pPr>
            <w:r w:rsidRPr="00FA17E6">
              <w:rPr>
                <w:szCs w:val="24"/>
              </w:rPr>
              <w:t>Кодирование символов одного алфавита с помощью кодовых слов в другом алфавите, кодовая таблица, декодирование.</w:t>
            </w:r>
          </w:p>
          <w:p w14:paraId="249672EC" w14:textId="77777777" w:rsidR="00425E0C" w:rsidRPr="00FA17E6" w:rsidRDefault="00425E0C" w:rsidP="00FA17E6">
            <w:pPr>
              <w:pStyle w:val="ConsPlusNormal"/>
              <w:jc w:val="both"/>
              <w:rPr>
                <w:szCs w:val="24"/>
              </w:rPr>
            </w:pPr>
            <w:r w:rsidRPr="00FA17E6">
              <w:rPr>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425E0C" w:rsidRPr="00E177FF" w14:paraId="00E9AA38" w14:textId="77777777" w:rsidTr="00425E0C">
        <w:tc>
          <w:tcPr>
            <w:tcW w:w="864" w:type="dxa"/>
          </w:tcPr>
          <w:p w14:paraId="7C70E936" w14:textId="77777777" w:rsidR="00425E0C" w:rsidRPr="00FA17E6" w:rsidRDefault="00425E0C" w:rsidP="00FA17E6">
            <w:pPr>
              <w:pStyle w:val="ConsPlusNormal"/>
              <w:jc w:val="center"/>
              <w:rPr>
                <w:szCs w:val="24"/>
              </w:rPr>
            </w:pPr>
            <w:r w:rsidRPr="00FA17E6">
              <w:rPr>
                <w:szCs w:val="24"/>
              </w:rPr>
              <w:t>2.2</w:t>
            </w:r>
          </w:p>
          <w:p w14:paraId="12AFB87A" w14:textId="77777777" w:rsidR="00425E0C" w:rsidRPr="00FA17E6" w:rsidRDefault="00425E0C" w:rsidP="00FA17E6">
            <w:pPr>
              <w:spacing w:after="0" w:line="240" w:lineRule="auto"/>
              <w:rPr>
                <w:rFonts w:ascii="Times New Roman" w:hAnsi="Times New Roman"/>
                <w:sz w:val="24"/>
                <w:szCs w:val="24"/>
              </w:rPr>
            </w:pPr>
          </w:p>
          <w:p w14:paraId="7A44DD89" w14:textId="77777777" w:rsidR="00425E0C" w:rsidRPr="00FA17E6" w:rsidRDefault="00425E0C" w:rsidP="00FA17E6">
            <w:pPr>
              <w:spacing w:after="0" w:line="240" w:lineRule="auto"/>
              <w:rPr>
                <w:rFonts w:ascii="Times New Roman" w:hAnsi="Times New Roman"/>
                <w:sz w:val="24"/>
                <w:szCs w:val="24"/>
              </w:rPr>
            </w:pPr>
          </w:p>
          <w:p w14:paraId="3EF3B9F8" w14:textId="77777777" w:rsidR="00425E0C" w:rsidRPr="00FA17E6" w:rsidRDefault="00425E0C" w:rsidP="00FA17E6">
            <w:pPr>
              <w:spacing w:after="0" w:line="240" w:lineRule="auto"/>
              <w:rPr>
                <w:rFonts w:ascii="Times New Roman" w:hAnsi="Times New Roman"/>
                <w:sz w:val="24"/>
                <w:szCs w:val="24"/>
              </w:rPr>
            </w:pPr>
          </w:p>
        </w:tc>
        <w:tc>
          <w:tcPr>
            <w:tcW w:w="8345" w:type="dxa"/>
          </w:tcPr>
          <w:p w14:paraId="273239D5" w14:textId="77777777" w:rsidR="00425E0C" w:rsidRPr="00FA17E6" w:rsidRDefault="00425E0C" w:rsidP="00FA17E6">
            <w:pPr>
              <w:pStyle w:val="ConsPlusNormal"/>
              <w:jc w:val="both"/>
              <w:rPr>
                <w:szCs w:val="24"/>
              </w:rPr>
            </w:pPr>
            <w:r w:rsidRPr="00FA17E6">
              <w:rPr>
                <w:szCs w:val="24"/>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14:paraId="4CE178F2" w14:textId="77777777" w:rsidR="00425E0C" w:rsidRPr="00FA17E6" w:rsidRDefault="00425E0C" w:rsidP="00FA17E6">
            <w:pPr>
              <w:pStyle w:val="ConsPlusNormal"/>
              <w:jc w:val="both"/>
              <w:rPr>
                <w:szCs w:val="24"/>
              </w:rPr>
            </w:pPr>
            <w:r w:rsidRPr="00FA17E6">
              <w:rPr>
                <w:szCs w:val="24"/>
              </w:rPr>
              <w:t>Скорость передачи данных. Единицы скорости передачи данных</w:t>
            </w:r>
          </w:p>
        </w:tc>
      </w:tr>
      <w:tr w:rsidR="00425E0C" w:rsidRPr="00E177FF" w14:paraId="1CDA0597" w14:textId="77777777" w:rsidTr="00425E0C">
        <w:tc>
          <w:tcPr>
            <w:tcW w:w="864" w:type="dxa"/>
          </w:tcPr>
          <w:p w14:paraId="1F33D2B4" w14:textId="77777777" w:rsidR="00425E0C" w:rsidRPr="00FA17E6" w:rsidRDefault="00425E0C" w:rsidP="00FA17E6">
            <w:pPr>
              <w:pStyle w:val="ConsPlusNormal"/>
              <w:jc w:val="center"/>
              <w:rPr>
                <w:szCs w:val="24"/>
              </w:rPr>
            </w:pPr>
            <w:r w:rsidRPr="00FA17E6">
              <w:rPr>
                <w:szCs w:val="24"/>
              </w:rPr>
              <w:t>2.3</w:t>
            </w:r>
          </w:p>
        </w:tc>
        <w:tc>
          <w:tcPr>
            <w:tcW w:w="8345" w:type="dxa"/>
          </w:tcPr>
          <w:p w14:paraId="22270B40" w14:textId="77777777" w:rsidR="00425E0C" w:rsidRPr="00FA17E6" w:rsidRDefault="00425E0C" w:rsidP="00FA17E6">
            <w:pPr>
              <w:pStyle w:val="ConsPlusNormal"/>
              <w:jc w:val="both"/>
              <w:rPr>
                <w:szCs w:val="24"/>
              </w:rPr>
            </w:pPr>
            <w:r w:rsidRPr="00FA17E6">
              <w:rPr>
                <w:szCs w:val="24"/>
              </w:rPr>
              <w:t>Кодирование цвета. Цветовые модели. Модель RGB. Глубина кодирования. Палитра.</w:t>
            </w:r>
          </w:p>
          <w:p w14:paraId="4EE75CA5" w14:textId="77777777" w:rsidR="00425E0C" w:rsidRPr="00FA17E6" w:rsidRDefault="00425E0C" w:rsidP="00FA17E6">
            <w:pPr>
              <w:pStyle w:val="ConsPlusNormal"/>
              <w:jc w:val="both"/>
              <w:rPr>
                <w:szCs w:val="24"/>
              </w:rPr>
            </w:pPr>
            <w:r w:rsidRPr="00FA17E6">
              <w:rPr>
                <w:szCs w:val="24"/>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425E0C" w:rsidRPr="00E177FF" w14:paraId="4491D40C" w14:textId="77777777" w:rsidTr="00425E0C">
        <w:tc>
          <w:tcPr>
            <w:tcW w:w="864" w:type="dxa"/>
          </w:tcPr>
          <w:p w14:paraId="73153357" w14:textId="77777777" w:rsidR="00425E0C" w:rsidRPr="00FA17E6" w:rsidRDefault="00425E0C" w:rsidP="00FA17E6">
            <w:pPr>
              <w:pStyle w:val="ConsPlusNormal"/>
              <w:jc w:val="center"/>
              <w:rPr>
                <w:szCs w:val="24"/>
              </w:rPr>
            </w:pPr>
            <w:r w:rsidRPr="00FA17E6">
              <w:rPr>
                <w:szCs w:val="24"/>
              </w:rPr>
              <w:t>2.4</w:t>
            </w:r>
          </w:p>
        </w:tc>
        <w:tc>
          <w:tcPr>
            <w:tcW w:w="8345" w:type="dxa"/>
          </w:tcPr>
          <w:p w14:paraId="0F5F875F" w14:textId="77777777" w:rsidR="00425E0C" w:rsidRPr="00FA17E6" w:rsidRDefault="00425E0C" w:rsidP="00FA17E6">
            <w:pPr>
              <w:pStyle w:val="ConsPlusNormal"/>
              <w:jc w:val="both"/>
              <w:rPr>
                <w:szCs w:val="24"/>
              </w:rPr>
            </w:pPr>
            <w:r w:rsidRPr="00FA17E6">
              <w:rPr>
                <w:szCs w:val="24"/>
              </w:rPr>
              <w:t>Кодирование звука. Разрядность и частота записи. Количество каналов записи.</w:t>
            </w:r>
          </w:p>
          <w:p w14:paraId="5ED8F73D" w14:textId="77777777" w:rsidR="00425E0C" w:rsidRPr="00FA17E6" w:rsidRDefault="00425E0C" w:rsidP="00FA17E6">
            <w:pPr>
              <w:pStyle w:val="ConsPlusNormal"/>
              <w:jc w:val="both"/>
              <w:rPr>
                <w:szCs w:val="24"/>
              </w:rPr>
            </w:pPr>
            <w:r w:rsidRPr="00FA17E6">
              <w:rPr>
                <w:szCs w:val="24"/>
              </w:rPr>
              <w:lastRenderedPageBreak/>
              <w:t>Оценка количественных параметров, связанных с представлением и хранением звуковых файлов</w:t>
            </w:r>
          </w:p>
        </w:tc>
      </w:tr>
      <w:tr w:rsidR="00425E0C" w:rsidRPr="00FA17E6" w14:paraId="358B0BE8" w14:textId="77777777" w:rsidTr="00425E0C">
        <w:tc>
          <w:tcPr>
            <w:tcW w:w="864" w:type="dxa"/>
          </w:tcPr>
          <w:p w14:paraId="2980B7FD" w14:textId="77777777" w:rsidR="00425E0C" w:rsidRPr="00FA17E6" w:rsidRDefault="00425E0C" w:rsidP="00FA17E6">
            <w:pPr>
              <w:pStyle w:val="ConsPlusNormal"/>
              <w:jc w:val="center"/>
              <w:rPr>
                <w:szCs w:val="24"/>
              </w:rPr>
            </w:pPr>
            <w:r w:rsidRPr="00FA17E6">
              <w:rPr>
                <w:szCs w:val="24"/>
              </w:rPr>
              <w:lastRenderedPageBreak/>
              <w:t>2.5</w:t>
            </w:r>
          </w:p>
        </w:tc>
        <w:tc>
          <w:tcPr>
            <w:tcW w:w="8345" w:type="dxa"/>
          </w:tcPr>
          <w:p w14:paraId="4A1F2067" w14:textId="77777777" w:rsidR="00425E0C" w:rsidRPr="00FA17E6" w:rsidRDefault="00425E0C" w:rsidP="00FA17E6">
            <w:pPr>
              <w:pStyle w:val="ConsPlusNormal"/>
              <w:jc w:val="both"/>
              <w:rPr>
                <w:szCs w:val="24"/>
              </w:rPr>
            </w:pPr>
            <w:r w:rsidRPr="00FA17E6">
              <w:rPr>
                <w:szCs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14:paraId="272AF1CD" w14:textId="77777777" w:rsidR="00425E0C" w:rsidRPr="00FA17E6" w:rsidRDefault="00425E0C" w:rsidP="00FA17E6">
            <w:pPr>
              <w:pStyle w:val="ConsPlusNormal"/>
              <w:jc w:val="both"/>
              <w:rPr>
                <w:szCs w:val="24"/>
              </w:rPr>
            </w:pPr>
            <w:r w:rsidRPr="00FA17E6">
              <w:rPr>
                <w:szCs w:val="24"/>
              </w:rPr>
              <w:t>Римская система счисления</w:t>
            </w:r>
          </w:p>
        </w:tc>
      </w:tr>
      <w:tr w:rsidR="00425E0C" w:rsidRPr="00E177FF" w14:paraId="2DC82A84" w14:textId="77777777" w:rsidTr="00425E0C">
        <w:tc>
          <w:tcPr>
            <w:tcW w:w="864" w:type="dxa"/>
          </w:tcPr>
          <w:p w14:paraId="3254933B" w14:textId="77777777" w:rsidR="00425E0C" w:rsidRPr="00FA17E6" w:rsidRDefault="00425E0C" w:rsidP="00FA17E6">
            <w:pPr>
              <w:pStyle w:val="ConsPlusNormal"/>
              <w:jc w:val="center"/>
              <w:rPr>
                <w:szCs w:val="24"/>
              </w:rPr>
            </w:pPr>
            <w:r w:rsidRPr="00FA17E6">
              <w:rPr>
                <w:szCs w:val="24"/>
              </w:rPr>
              <w:t>2.6</w:t>
            </w:r>
          </w:p>
        </w:tc>
        <w:tc>
          <w:tcPr>
            <w:tcW w:w="8345" w:type="dxa"/>
          </w:tcPr>
          <w:p w14:paraId="71A11100" w14:textId="77777777" w:rsidR="00425E0C" w:rsidRPr="00FA17E6" w:rsidRDefault="00425E0C" w:rsidP="00FA17E6">
            <w:pPr>
              <w:pStyle w:val="ConsPlusNormal"/>
              <w:jc w:val="both"/>
              <w:rPr>
                <w:szCs w:val="24"/>
              </w:rPr>
            </w:pPr>
            <w:r w:rsidRPr="00FA17E6">
              <w:rPr>
                <w:szCs w:val="24"/>
              </w:rPr>
              <w:t>Двоичная система счисления. Перевод целых чисел в пределах от 0 до 106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B1633A5" w14:textId="77777777" w:rsidR="00425E0C" w:rsidRPr="00FA17E6" w:rsidRDefault="00425E0C" w:rsidP="00FA17E6">
            <w:pPr>
              <w:pStyle w:val="ConsPlusNormal"/>
              <w:jc w:val="both"/>
              <w:rPr>
                <w:szCs w:val="24"/>
              </w:rPr>
            </w:pPr>
            <w:r w:rsidRPr="00FA17E6">
              <w:rPr>
                <w:szCs w:val="24"/>
              </w:rPr>
              <w:t>Арифметические операции в двоичной системе счисления</w:t>
            </w:r>
          </w:p>
        </w:tc>
      </w:tr>
      <w:tr w:rsidR="00425E0C" w:rsidRPr="00E177FF" w14:paraId="3773CC2A" w14:textId="77777777" w:rsidTr="00425E0C">
        <w:tc>
          <w:tcPr>
            <w:tcW w:w="864" w:type="dxa"/>
          </w:tcPr>
          <w:p w14:paraId="7313E12B" w14:textId="77777777" w:rsidR="00425E0C" w:rsidRPr="00FA17E6" w:rsidRDefault="00425E0C" w:rsidP="00FA17E6">
            <w:pPr>
              <w:pStyle w:val="ConsPlusNormal"/>
              <w:jc w:val="center"/>
              <w:rPr>
                <w:szCs w:val="24"/>
              </w:rPr>
            </w:pPr>
            <w:r w:rsidRPr="00FA17E6">
              <w:rPr>
                <w:szCs w:val="24"/>
              </w:rPr>
              <w:t>2.7</w:t>
            </w:r>
          </w:p>
        </w:tc>
        <w:tc>
          <w:tcPr>
            <w:tcW w:w="8345" w:type="dxa"/>
          </w:tcPr>
          <w:p w14:paraId="5CB218F1" w14:textId="77777777" w:rsidR="00425E0C" w:rsidRPr="00FA17E6" w:rsidRDefault="00425E0C" w:rsidP="00FA17E6">
            <w:pPr>
              <w:pStyle w:val="ConsPlusNormal"/>
              <w:jc w:val="both"/>
              <w:rPr>
                <w:szCs w:val="24"/>
              </w:rPr>
            </w:pPr>
            <w:r w:rsidRPr="00FA17E6">
              <w:rPr>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425E0C" w:rsidRPr="00E177FF" w14:paraId="7E5A167D" w14:textId="77777777" w:rsidTr="00425E0C">
        <w:tc>
          <w:tcPr>
            <w:tcW w:w="864" w:type="dxa"/>
          </w:tcPr>
          <w:p w14:paraId="706C2F56" w14:textId="77777777" w:rsidR="00425E0C" w:rsidRPr="00FA17E6" w:rsidRDefault="00425E0C" w:rsidP="00FA17E6">
            <w:pPr>
              <w:pStyle w:val="ConsPlusNormal"/>
              <w:jc w:val="center"/>
              <w:rPr>
                <w:szCs w:val="24"/>
              </w:rPr>
            </w:pPr>
            <w:r w:rsidRPr="00FA17E6">
              <w:rPr>
                <w:szCs w:val="24"/>
              </w:rPr>
              <w:t>2.8</w:t>
            </w:r>
          </w:p>
        </w:tc>
        <w:tc>
          <w:tcPr>
            <w:tcW w:w="8345" w:type="dxa"/>
          </w:tcPr>
          <w:p w14:paraId="0160EC69" w14:textId="77777777" w:rsidR="00425E0C" w:rsidRPr="00FA17E6" w:rsidRDefault="00425E0C" w:rsidP="00FA17E6">
            <w:pPr>
              <w:pStyle w:val="ConsPlusNormal"/>
              <w:jc w:val="both"/>
              <w:rPr>
                <w:szCs w:val="24"/>
              </w:rPr>
            </w:pPr>
            <w:r w:rsidRPr="00FA17E6">
              <w:rPr>
                <w:szCs w:val="24"/>
              </w:rPr>
              <w:t>Логические элементы. Знакомство с логическими основами компьютера</w:t>
            </w:r>
          </w:p>
        </w:tc>
      </w:tr>
      <w:tr w:rsidR="00425E0C" w:rsidRPr="00E177FF" w14:paraId="07BBA09D" w14:textId="77777777" w:rsidTr="00425E0C">
        <w:tc>
          <w:tcPr>
            <w:tcW w:w="864" w:type="dxa"/>
          </w:tcPr>
          <w:p w14:paraId="611DA8E7" w14:textId="77777777" w:rsidR="00425E0C" w:rsidRPr="00FA17E6" w:rsidRDefault="00425E0C" w:rsidP="00FA17E6">
            <w:pPr>
              <w:pStyle w:val="ConsPlusNormal"/>
              <w:jc w:val="center"/>
              <w:rPr>
                <w:szCs w:val="24"/>
              </w:rPr>
            </w:pPr>
            <w:r w:rsidRPr="00FA17E6">
              <w:rPr>
                <w:szCs w:val="24"/>
              </w:rPr>
              <w:t>2.9</w:t>
            </w:r>
          </w:p>
        </w:tc>
        <w:tc>
          <w:tcPr>
            <w:tcW w:w="8345" w:type="dxa"/>
          </w:tcPr>
          <w:p w14:paraId="49E59616" w14:textId="77777777" w:rsidR="00425E0C" w:rsidRPr="00FA17E6" w:rsidRDefault="00425E0C" w:rsidP="00FA17E6">
            <w:pPr>
              <w:pStyle w:val="ConsPlusNormal"/>
              <w:jc w:val="both"/>
              <w:rPr>
                <w:szCs w:val="24"/>
              </w:rPr>
            </w:pPr>
            <w:r w:rsidRPr="00FA17E6">
              <w:rPr>
                <w:szCs w:val="24"/>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425E0C" w:rsidRPr="00E177FF" w14:paraId="2F8B95BA" w14:textId="77777777" w:rsidTr="00425E0C">
        <w:tc>
          <w:tcPr>
            <w:tcW w:w="864" w:type="dxa"/>
          </w:tcPr>
          <w:p w14:paraId="440D599D" w14:textId="77777777" w:rsidR="00425E0C" w:rsidRPr="00FA17E6" w:rsidRDefault="00425E0C" w:rsidP="00FA17E6">
            <w:pPr>
              <w:pStyle w:val="ConsPlusNormal"/>
              <w:jc w:val="center"/>
              <w:rPr>
                <w:szCs w:val="24"/>
              </w:rPr>
            </w:pPr>
            <w:r w:rsidRPr="00FA17E6">
              <w:rPr>
                <w:szCs w:val="24"/>
              </w:rPr>
              <w:t>2.10</w:t>
            </w:r>
          </w:p>
        </w:tc>
        <w:tc>
          <w:tcPr>
            <w:tcW w:w="8345" w:type="dxa"/>
          </w:tcPr>
          <w:p w14:paraId="4F33A6D0" w14:textId="77777777" w:rsidR="00425E0C" w:rsidRPr="00FA17E6" w:rsidRDefault="00425E0C" w:rsidP="00FA17E6">
            <w:pPr>
              <w:pStyle w:val="ConsPlusNormal"/>
              <w:jc w:val="both"/>
              <w:rPr>
                <w:szCs w:val="24"/>
              </w:rPr>
            </w:pPr>
            <w:r w:rsidRPr="00FA17E6">
              <w:rPr>
                <w:szCs w:val="24"/>
              </w:rPr>
              <w:t>Табличные модели. Таблица как представление отношения.</w:t>
            </w:r>
          </w:p>
          <w:p w14:paraId="0B935E0B" w14:textId="77777777" w:rsidR="00425E0C" w:rsidRPr="00FA17E6" w:rsidRDefault="00425E0C" w:rsidP="00FA17E6">
            <w:pPr>
              <w:pStyle w:val="ConsPlusNormal"/>
              <w:jc w:val="both"/>
              <w:rPr>
                <w:szCs w:val="24"/>
              </w:rPr>
            </w:pPr>
            <w:r w:rsidRPr="00FA17E6">
              <w:rPr>
                <w:szCs w:val="24"/>
              </w:rPr>
              <w:t>Базы данных. Отбор в таблице строк, удовлетворяющих заданному условию</w:t>
            </w:r>
          </w:p>
        </w:tc>
      </w:tr>
      <w:tr w:rsidR="00425E0C" w:rsidRPr="00FA17E6" w14:paraId="4FC14D2F" w14:textId="77777777" w:rsidTr="00425E0C">
        <w:tc>
          <w:tcPr>
            <w:tcW w:w="864" w:type="dxa"/>
          </w:tcPr>
          <w:p w14:paraId="18FBD039" w14:textId="77777777" w:rsidR="00425E0C" w:rsidRPr="00FA17E6" w:rsidRDefault="00425E0C" w:rsidP="00FA17E6">
            <w:pPr>
              <w:pStyle w:val="ConsPlusNormal"/>
              <w:jc w:val="center"/>
              <w:rPr>
                <w:szCs w:val="24"/>
              </w:rPr>
            </w:pPr>
            <w:r w:rsidRPr="00FA17E6">
              <w:rPr>
                <w:szCs w:val="24"/>
              </w:rPr>
              <w:t>2.11</w:t>
            </w:r>
          </w:p>
        </w:tc>
        <w:tc>
          <w:tcPr>
            <w:tcW w:w="8345" w:type="dxa"/>
          </w:tcPr>
          <w:p w14:paraId="0F6FD168" w14:textId="77777777" w:rsidR="00425E0C" w:rsidRPr="00FA17E6" w:rsidRDefault="00425E0C" w:rsidP="00FA17E6">
            <w:pPr>
              <w:pStyle w:val="ConsPlusNormal"/>
              <w:jc w:val="both"/>
              <w:rPr>
                <w:szCs w:val="24"/>
              </w:rPr>
            </w:pPr>
            <w:r w:rsidRPr="00FA17E6">
              <w:rPr>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425E0C" w:rsidRPr="00FA17E6" w14:paraId="18F4B8F0" w14:textId="77777777" w:rsidTr="00425E0C">
        <w:tc>
          <w:tcPr>
            <w:tcW w:w="864" w:type="dxa"/>
          </w:tcPr>
          <w:p w14:paraId="45BAEC13" w14:textId="77777777" w:rsidR="00425E0C" w:rsidRPr="00FA17E6" w:rsidRDefault="00425E0C" w:rsidP="00FA17E6">
            <w:pPr>
              <w:pStyle w:val="ConsPlusNormal"/>
              <w:jc w:val="center"/>
              <w:rPr>
                <w:szCs w:val="24"/>
              </w:rPr>
            </w:pPr>
            <w:r w:rsidRPr="00FA17E6">
              <w:rPr>
                <w:szCs w:val="24"/>
              </w:rPr>
              <w:t>2.12</w:t>
            </w:r>
          </w:p>
        </w:tc>
        <w:tc>
          <w:tcPr>
            <w:tcW w:w="8345" w:type="dxa"/>
          </w:tcPr>
          <w:p w14:paraId="2EFF733D" w14:textId="77777777" w:rsidR="00425E0C" w:rsidRPr="00FA17E6" w:rsidRDefault="00425E0C" w:rsidP="00FA17E6">
            <w:pPr>
              <w:pStyle w:val="ConsPlusNormal"/>
              <w:jc w:val="both"/>
              <w:rPr>
                <w:szCs w:val="24"/>
              </w:rPr>
            </w:pPr>
            <w:r w:rsidRPr="00FA17E6">
              <w:rPr>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425E0C" w:rsidRPr="00FA17E6" w14:paraId="58DEA3F4" w14:textId="77777777" w:rsidTr="00425E0C">
        <w:tc>
          <w:tcPr>
            <w:tcW w:w="864" w:type="dxa"/>
          </w:tcPr>
          <w:p w14:paraId="7F67977D" w14:textId="77777777" w:rsidR="00425E0C" w:rsidRPr="00FA17E6" w:rsidRDefault="00425E0C" w:rsidP="00FA17E6">
            <w:pPr>
              <w:pStyle w:val="ConsPlusNormal"/>
              <w:jc w:val="center"/>
              <w:rPr>
                <w:szCs w:val="24"/>
              </w:rPr>
            </w:pPr>
            <w:r w:rsidRPr="00FA17E6">
              <w:rPr>
                <w:szCs w:val="24"/>
              </w:rPr>
              <w:t>3</w:t>
            </w:r>
          </w:p>
        </w:tc>
        <w:tc>
          <w:tcPr>
            <w:tcW w:w="8345" w:type="dxa"/>
          </w:tcPr>
          <w:p w14:paraId="442BA17A" w14:textId="77777777" w:rsidR="00425E0C" w:rsidRPr="00FA17E6" w:rsidRDefault="00425E0C" w:rsidP="00FA17E6">
            <w:pPr>
              <w:pStyle w:val="ConsPlusNormal"/>
              <w:jc w:val="both"/>
              <w:rPr>
                <w:szCs w:val="24"/>
              </w:rPr>
            </w:pPr>
            <w:r w:rsidRPr="00FA17E6">
              <w:rPr>
                <w:szCs w:val="24"/>
              </w:rPr>
              <w:t>Алгоритмы и программирование</w:t>
            </w:r>
          </w:p>
        </w:tc>
      </w:tr>
      <w:tr w:rsidR="00425E0C" w:rsidRPr="00FA17E6" w14:paraId="39F675A8" w14:textId="77777777" w:rsidTr="00425E0C">
        <w:tc>
          <w:tcPr>
            <w:tcW w:w="864" w:type="dxa"/>
          </w:tcPr>
          <w:p w14:paraId="7044B149" w14:textId="77777777" w:rsidR="00425E0C" w:rsidRPr="00FA17E6" w:rsidRDefault="00425E0C" w:rsidP="00FA17E6">
            <w:pPr>
              <w:pStyle w:val="ConsPlusNormal"/>
              <w:jc w:val="center"/>
              <w:rPr>
                <w:szCs w:val="24"/>
              </w:rPr>
            </w:pPr>
            <w:r w:rsidRPr="00FA17E6">
              <w:rPr>
                <w:szCs w:val="24"/>
              </w:rPr>
              <w:t>3.1</w:t>
            </w:r>
          </w:p>
        </w:tc>
        <w:tc>
          <w:tcPr>
            <w:tcW w:w="8345" w:type="dxa"/>
          </w:tcPr>
          <w:p w14:paraId="16524212" w14:textId="77777777" w:rsidR="00425E0C" w:rsidRPr="00FA17E6" w:rsidRDefault="00425E0C" w:rsidP="00FA17E6">
            <w:pPr>
              <w:pStyle w:val="ConsPlusNormal"/>
              <w:jc w:val="both"/>
              <w:rPr>
                <w:szCs w:val="24"/>
              </w:rPr>
            </w:pPr>
            <w:r w:rsidRPr="00FA17E6">
              <w:rPr>
                <w:szCs w:val="24"/>
              </w:rPr>
              <w:t>Свойства алгоритма. Способы записи алгоритма (словесный, в виде блок-схемы, программа).</w:t>
            </w:r>
          </w:p>
          <w:p w14:paraId="6CBD6C73" w14:textId="77777777" w:rsidR="00425E0C" w:rsidRPr="00FA17E6" w:rsidRDefault="00425E0C" w:rsidP="00FA17E6">
            <w:pPr>
              <w:pStyle w:val="ConsPlusNormal"/>
              <w:jc w:val="both"/>
              <w:rPr>
                <w:szCs w:val="24"/>
              </w:rPr>
            </w:pPr>
            <w:r w:rsidRPr="00FA17E6">
              <w:rPr>
                <w:szCs w:val="24"/>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425E0C" w:rsidRPr="00E177FF" w14:paraId="021F2F80" w14:textId="77777777" w:rsidTr="00425E0C">
        <w:tc>
          <w:tcPr>
            <w:tcW w:w="864" w:type="dxa"/>
          </w:tcPr>
          <w:p w14:paraId="3F0C8DDD" w14:textId="77777777" w:rsidR="00425E0C" w:rsidRPr="00FA17E6" w:rsidRDefault="00425E0C" w:rsidP="00FA17E6">
            <w:pPr>
              <w:pStyle w:val="ConsPlusNormal"/>
              <w:jc w:val="center"/>
              <w:rPr>
                <w:szCs w:val="24"/>
              </w:rPr>
            </w:pPr>
            <w:r w:rsidRPr="00FA17E6">
              <w:rPr>
                <w:szCs w:val="24"/>
              </w:rPr>
              <w:t>3.2</w:t>
            </w:r>
          </w:p>
        </w:tc>
        <w:tc>
          <w:tcPr>
            <w:tcW w:w="8345" w:type="dxa"/>
          </w:tcPr>
          <w:p w14:paraId="5FAB3D56" w14:textId="77777777" w:rsidR="00425E0C" w:rsidRPr="00FA17E6" w:rsidRDefault="00425E0C" w:rsidP="00FA17E6">
            <w:pPr>
              <w:pStyle w:val="ConsPlusNormal"/>
              <w:jc w:val="both"/>
              <w:rPr>
                <w:szCs w:val="24"/>
              </w:rPr>
            </w:pPr>
            <w:r w:rsidRPr="00FA17E6">
              <w:rPr>
                <w:szCs w:val="24"/>
              </w:rPr>
              <w:t>Язык программирования (Python, C++, Паскаль, Java, C#, Школьный Алгоритмический Язык).</w:t>
            </w:r>
          </w:p>
          <w:p w14:paraId="475CF537" w14:textId="77777777" w:rsidR="00425E0C" w:rsidRPr="00FA17E6" w:rsidRDefault="00425E0C" w:rsidP="00FA17E6">
            <w:pPr>
              <w:pStyle w:val="ConsPlusNormal"/>
              <w:jc w:val="both"/>
              <w:rPr>
                <w:szCs w:val="24"/>
              </w:rPr>
            </w:pPr>
            <w:r w:rsidRPr="00FA17E6">
              <w:rPr>
                <w:szCs w:val="24"/>
              </w:rPr>
              <w:lastRenderedPageBreak/>
              <w:t>Система программирования: редактор текста программ, транслятор, отладчик.</w:t>
            </w:r>
          </w:p>
          <w:p w14:paraId="54382B2D" w14:textId="77777777" w:rsidR="00425E0C" w:rsidRPr="00FA17E6" w:rsidRDefault="00425E0C" w:rsidP="00FA17E6">
            <w:pPr>
              <w:pStyle w:val="ConsPlusNormal"/>
              <w:jc w:val="both"/>
              <w:rPr>
                <w:szCs w:val="24"/>
              </w:rPr>
            </w:pPr>
            <w:r w:rsidRPr="00FA17E6">
              <w:rPr>
                <w:szCs w:val="24"/>
              </w:rPr>
              <w:t>Переменная: тип, имя, значение. Целые, вещественные и символьные переменные.</w:t>
            </w:r>
          </w:p>
          <w:p w14:paraId="09DD4248" w14:textId="77777777" w:rsidR="00425E0C" w:rsidRPr="00FA17E6" w:rsidRDefault="00425E0C" w:rsidP="00FA17E6">
            <w:pPr>
              <w:pStyle w:val="ConsPlusNormal"/>
              <w:jc w:val="both"/>
              <w:rPr>
                <w:szCs w:val="24"/>
              </w:rPr>
            </w:pPr>
            <w:r w:rsidRPr="00FA17E6">
              <w:rPr>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08446AF9" w14:textId="77777777" w:rsidR="00425E0C" w:rsidRPr="00FA17E6" w:rsidRDefault="00425E0C" w:rsidP="00FA17E6">
            <w:pPr>
              <w:pStyle w:val="ConsPlusNormal"/>
              <w:jc w:val="both"/>
              <w:rPr>
                <w:szCs w:val="24"/>
              </w:rPr>
            </w:pPr>
            <w:r w:rsidRPr="00FA17E6">
              <w:rPr>
                <w:szCs w:val="24"/>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14:paraId="43C88961" w14:textId="77777777" w:rsidR="00425E0C" w:rsidRPr="00FA17E6" w:rsidRDefault="00425E0C" w:rsidP="00FA17E6">
            <w:pPr>
              <w:pStyle w:val="ConsPlusNormal"/>
              <w:jc w:val="both"/>
              <w:rPr>
                <w:szCs w:val="24"/>
              </w:rPr>
            </w:pPr>
            <w:r w:rsidRPr="00FA17E6">
              <w:rPr>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7F4B2D8B" w14:textId="77777777" w:rsidR="00425E0C" w:rsidRPr="00FA17E6" w:rsidRDefault="00425E0C" w:rsidP="00FA17E6">
            <w:pPr>
              <w:pStyle w:val="ConsPlusNormal"/>
              <w:jc w:val="both"/>
              <w:rPr>
                <w:szCs w:val="24"/>
              </w:rPr>
            </w:pPr>
            <w:r w:rsidRPr="00FA17E6">
              <w:rPr>
                <w:szCs w:val="24"/>
              </w:rPr>
              <w:t>Цикл с переменной. Алгоритмы проверки делимости одного целого числа на другое, проверки натурального числа на простоту</w:t>
            </w:r>
          </w:p>
        </w:tc>
      </w:tr>
      <w:tr w:rsidR="00425E0C" w:rsidRPr="00FA17E6" w14:paraId="0873FDDB" w14:textId="77777777" w:rsidTr="00425E0C">
        <w:tc>
          <w:tcPr>
            <w:tcW w:w="864" w:type="dxa"/>
          </w:tcPr>
          <w:p w14:paraId="016DFAAD" w14:textId="77777777" w:rsidR="00425E0C" w:rsidRPr="00FA17E6" w:rsidRDefault="00425E0C" w:rsidP="00FA17E6">
            <w:pPr>
              <w:pStyle w:val="ConsPlusNormal"/>
              <w:jc w:val="center"/>
              <w:rPr>
                <w:szCs w:val="24"/>
              </w:rPr>
            </w:pPr>
            <w:r w:rsidRPr="00FA17E6">
              <w:rPr>
                <w:szCs w:val="24"/>
              </w:rPr>
              <w:lastRenderedPageBreak/>
              <w:t>3.3</w:t>
            </w:r>
          </w:p>
        </w:tc>
        <w:tc>
          <w:tcPr>
            <w:tcW w:w="8345" w:type="dxa"/>
          </w:tcPr>
          <w:p w14:paraId="733662AA" w14:textId="77777777" w:rsidR="00425E0C" w:rsidRPr="00FA17E6" w:rsidRDefault="00425E0C" w:rsidP="00FA17E6">
            <w:pPr>
              <w:pStyle w:val="ConsPlusNormal"/>
              <w:jc w:val="both"/>
              <w:rPr>
                <w:szCs w:val="24"/>
              </w:rPr>
            </w:pPr>
            <w:r w:rsidRPr="00FA17E6">
              <w:rPr>
                <w:szCs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425E0C" w:rsidRPr="00E177FF" w14:paraId="682A8B57" w14:textId="77777777" w:rsidTr="00425E0C">
        <w:tc>
          <w:tcPr>
            <w:tcW w:w="864" w:type="dxa"/>
          </w:tcPr>
          <w:p w14:paraId="64DE62CB" w14:textId="77777777" w:rsidR="00425E0C" w:rsidRPr="00FA17E6" w:rsidRDefault="00425E0C" w:rsidP="00FA17E6">
            <w:pPr>
              <w:pStyle w:val="ConsPlusNormal"/>
              <w:jc w:val="center"/>
              <w:rPr>
                <w:szCs w:val="24"/>
              </w:rPr>
            </w:pPr>
            <w:r w:rsidRPr="00FA17E6">
              <w:rPr>
                <w:szCs w:val="24"/>
              </w:rPr>
              <w:t>3.4</w:t>
            </w:r>
          </w:p>
        </w:tc>
        <w:tc>
          <w:tcPr>
            <w:tcW w:w="8345" w:type="dxa"/>
          </w:tcPr>
          <w:p w14:paraId="4280F457" w14:textId="77777777" w:rsidR="00425E0C" w:rsidRPr="00FA17E6" w:rsidRDefault="00425E0C" w:rsidP="00FA17E6">
            <w:pPr>
              <w:pStyle w:val="ConsPlusNormal"/>
              <w:jc w:val="both"/>
              <w:rPr>
                <w:szCs w:val="24"/>
              </w:rPr>
            </w:pPr>
            <w:r w:rsidRPr="00FA17E6">
              <w:rPr>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425E0C" w:rsidRPr="00E177FF" w14:paraId="77777FF4" w14:textId="77777777" w:rsidTr="00425E0C">
        <w:tc>
          <w:tcPr>
            <w:tcW w:w="864" w:type="dxa"/>
          </w:tcPr>
          <w:p w14:paraId="43306B5C" w14:textId="77777777" w:rsidR="00425E0C" w:rsidRPr="00FA17E6" w:rsidRDefault="00425E0C" w:rsidP="00FA17E6">
            <w:pPr>
              <w:pStyle w:val="ConsPlusNormal"/>
              <w:jc w:val="center"/>
              <w:rPr>
                <w:szCs w:val="24"/>
              </w:rPr>
            </w:pPr>
            <w:r w:rsidRPr="00FA17E6">
              <w:rPr>
                <w:szCs w:val="24"/>
              </w:rPr>
              <w:t>3.5</w:t>
            </w:r>
          </w:p>
        </w:tc>
        <w:tc>
          <w:tcPr>
            <w:tcW w:w="8345" w:type="dxa"/>
          </w:tcPr>
          <w:p w14:paraId="339391B2" w14:textId="77777777" w:rsidR="00425E0C" w:rsidRPr="00FA17E6" w:rsidRDefault="00425E0C" w:rsidP="00FA17E6">
            <w:pPr>
              <w:pStyle w:val="ConsPlusNormal"/>
              <w:jc w:val="both"/>
              <w:rPr>
                <w:szCs w:val="24"/>
              </w:rPr>
            </w:pPr>
            <w:r w:rsidRPr="00FA17E6">
              <w:rPr>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14:paraId="3F493B5F" w14:textId="77777777" w:rsidR="00425E0C" w:rsidRPr="00FA17E6" w:rsidRDefault="00425E0C" w:rsidP="00FA17E6">
            <w:pPr>
              <w:pStyle w:val="ConsPlusNormal"/>
              <w:jc w:val="both"/>
              <w:rPr>
                <w:szCs w:val="24"/>
              </w:rPr>
            </w:pPr>
            <w:r w:rsidRPr="00FA17E6">
              <w:rPr>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425E0C" w:rsidRPr="00E177FF" w14:paraId="3F6E5780" w14:textId="77777777" w:rsidTr="00425E0C">
        <w:tc>
          <w:tcPr>
            <w:tcW w:w="864" w:type="dxa"/>
          </w:tcPr>
          <w:p w14:paraId="3E74A8AE" w14:textId="77777777" w:rsidR="00425E0C" w:rsidRPr="00FA17E6" w:rsidRDefault="00425E0C" w:rsidP="00FA17E6">
            <w:pPr>
              <w:pStyle w:val="ConsPlusNormal"/>
              <w:jc w:val="center"/>
              <w:rPr>
                <w:szCs w:val="24"/>
              </w:rPr>
            </w:pPr>
            <w:r w:rsidRPr="00FA17E6">
              <w:rPr>
                <w:szCs w:val="24"/>
              </w:rPr>
              <w:t>3.6</w:t>
            </w:r>
          </w:p>
        </w:tc>
        <w:tc>
          <w:tcPr>
            <w:tcW w:w="8345" w:type="dxa"/>
          </w:tcPr>
          <w:p w14:paraId="1C77EA90" w14:textId="77777777" w:rsidR="00425E0C" w:rsidRPr="00FA17E6" w:rsidRDefault="00425E0C" w:rsidP="00FA17E6">
            <w:pPr>
              <w:pStyle w:val="ConsPlusNormal"/>
              <w:jc w:val="both"/>
              <w:rPr>
                <w:szCs w:val="24"/>
              </w:rPr>
            </w:pPr>
            <w:r w:rsidRPr="00FA17E6">
              <w:rPr>
                <w:szCs w:val="24"/>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425E0C" w:rsidRPr="00FA17E6" w14:paraId="6205D1A6" w14:textId="77777777" w:rsidTr="00425E0C">
        <w:tc>
          <w:tcPr>
            <w:tcW w:w="864" w:type="dxa"/>
          </w:tcPr>
          <w:p w14:paraId="071FA464" w14:textId="77777777" w:rsidR="00425E0C" w:rsidRPr="00FA17E6" w:rsidRDefault="00425E0C" w:rsidP="00FA17E6">
            <w:pPr>
              <w:pStyle w:val="ConsPlusNormal"/>
              <w:jc w:val="center"/>
              <w:rPr>
                <w:szCs w:val="24"/>
              </w:rPr>
            </w:pPr>
            <w:r w:rsidRPr="00FA17E6">
              <w:rPr>
                <w:szCs w:val="24"/>
              </w:rPr>
              <w:t>4</w:t>
            </w:r>
          </w:p>
        </w:tc>
        <w:tc>
          <w:tcPr>
            <w:tcW w:w="8345" w:type="dxa"/>
          </w:tcPr>
          <w:p w14:paraId="63F25077" w14:textId="77777777" w:rsidR="00425E0C" w:rsidRPr="00FA17E6" w:rsidRDefault="00425E0C" w:rsidP="00FA17E6">
            <w:pPr>
              <w:pStyle w:val="ConsPlusNormal"/>
              <w:jc w:val="both"/>
              <w:rPr>
                <w:szCs w:val="24"/>
              </w:rPr>
            </w:pPr>
            <w:r w:rsidRPr="00FA17E6">
              <w:rPr>
                <w:szCs w:val="24"/>
              </w:rPr>
              <w:t>Информационные технологии</w:t>
            </w:r>
          </w:p>
        </w:tc>
      </w:tr>
      <w:tr w:rsidR="00425E0C" w:rsidRPr="00E177FF" w14:paraId="42157775" w14:textId="77777777" w:rsidTr="00425E0C">
        <w:tc>
          <w:tcPr>
            <w:tcW w:w="864" w:type="dxa"/>
          </w:tcPr>
          <w:p w14:paraId="1448C724" w14:textId="77777777" w:rsidR="00425E0C" w:rsidRPr="00FA17E6" w:rsidRDefault="00425E0C" w:rsidP="00FA17E6">
            <w:pPr>
              <w:pStyle w:val="ConsPlusNormal"/>
              <w:jc w:val="center"/>
              <w:rPr>
                <w:szCs w:val="24"/>
              </w:rPr>
            </w:pPr>
            <w:r w:rsidRPr="00FA17E6">
              <w:rPr>
                <w:szCs w:val="24"/>
              </w:rPr>
              <w:t>4.1</w:t>
            </w:r>
          </w:p>
        </w:tc>
        <w:tc>
          <w:tcPr>
            <w:tcW w:w="8345" w:type="dxa"/>
          </w:tcPr>
          <w:p w14:paraId="470C70E4" w14:textId="77777777" w:rsidR="00425E0C" w:rsidRPr="00FA17E6" w:rsidRDefault="00425E0C" w:rsidP="00FA17E6">
            <w:pPr>
              <w:pStyle w:val="ConsPlusNormal"/>
              <w:jc w:val="both"/>
              <w:rPr>
                <w:szCs w:val="24"/>
              </w:rPr>
            </w:pPr>
            <w:r w:rsidRPr="00FA17E6">
              <w:rPr>
                <w:szCs w:val="24"/>
              </w:rPr>
              <w:t>Текстовые документы и их структурные элементы (страница, абзац, строка, слово, символ).</w:t>
            </w:r>
          </w:p>
          <w:p w14:paraId="4353B93D" w14:textId="77777777" w:rsidR="00425E0C" w:rsidRPr="00FA17E6" w:rsidRDefault="00425E0C" w:rsidP="00FA17E6">
            <w:pPr>
              <w:pStyle w:val="ConsPlusNormal"/>
              <w:jc w:val="both"/>
              <w:rPr>
                <w:szCs w:val="24"/>
              </w:rPr>
            </w:pPr>
            <w:r w:rsidRPr="00FA17E6">
              <w:rPr>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w:t>
            </w:r>
            <w:r w:rsidRPr="00FA17E6">
              <w:rPr>
                <w:szCs w:val="24"/>
              </w:rPr>
              <w:lastRenderedPageBreak/>
              <w:t>Стилевое форматирование.</w:t>
            </w:r>
          </w:p>
          <w:p w14:paraId="7DF62DE7" w14:textId="77777777" w:rsidR="00425E0C" w:rsidRPr="00FA17E6" w:rsidRDefault="00425E0C" w:rsidP="00FA17E6">
            <w:pPr>
              <w:pStyle w:val="ConsPlusNormal"/>
              <w:jc w:val="both"/>
              <w:rPr>
                <w:szCs w:val="24"/>
              </w:rPr>
            </w:pPr>
            <w:r w:rsidRPr="00FA17E6">
              <w:rPr>
                <w:szCs w:val="24"/>
              </w:rPr>
              <w:t>Структурирование информации с помощью списков и таблиц. Многоуровневые списки. Добавление таблиц в текстовые документы.</w:t>
            </w:r>
          </w:p>
          <w:p w14:paraId="684BE177" w14:textId="77777777" w:rsidR="00425E0C" w:rsidRPr="00FA17E6" w:rsidRDefault="00425E0C" w:rsidP="00FA17E6">
            <w:pPr>
              <w:pStyle w:val="ConsPlusNormal"/>
              <w:jc w:val="both"/>
              <w:rPr>
                <w:szCs w:val="24"/>
              </w:rPr>
            </w:pPr>
            <w:r w:rsidRPr="00FA17E6">
              <w:rPr>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425E0C" w:rsidRPr="00FA17E6" w14:paraId="4981F373" w14:textId="77777777" w:rsidTr="00425E0C">
        <w:tc>
          <w:tcPr>
            <w:tcW w:w="864" w:type="dxa"/>
          </w:tcPr>
          <w:p w14:paraId="4C94AC8E" w14:textId="77777777" w:rsidR="00425E0C" w:rsidRPr="00FA17E6" w:rsidRDefault="00425E0C" w:rsidP="00FA17E6">
            <w:pPr>
              <w:pStyle w:val="ConsPlusNormal"/>
              <w:jc w:val="center"/>
              <w:rPr>
                <w:szCs w:val="24"/>
              </w:rPr>
            </w:pPr>
            <w:r w:rsidRPr="00FA17E6">
              <w:rPr>
                <w:szCs w:val="24"/>
              </w:rPr>
              <w:lastRenderedPageBreak/>
              <w:t>4.2</w:t>
            </w:r>
          </w:p>
        </w:tc>
        <w:tc>
          <w:tcPr>
            <w:tcW w:w="8345" w:type="dxa"/>
          </w:tcPr>
          <w:p w14:paraId="7EAC9062" w14:textId="77777777" w:rsidR="00425E0C" w:rsidRPr="00FA17E6" w:rsidRDefault="00425E0C" w:rsidP="00FA17E6">
            <w:pPr>
              <w:pStyle w:val="ConsPlusNormal"/>
              <w:jc w:val="both"/>
              <w:rPr>
                <w:szCs w:val="24"/>
              </w:rPr>
            </w:pPr>
            <w:r w:rsidRPr="00FA17E6">
              <w:rPr>
                <w:szCs w:val="24"/>
              </w:rPr>
              <w:t>Растровые рисунки. Использование графических примитивов.</w:t>
            </w:r>
          </w:p>
          <w:p w14:paraId="3D2C06C6" w14:textId="77777777" w:rsidR="00425E0C" w:rsidRPr="00FA17E6" w:rsidRDefault="00425E0C" w:rsidP="00FA17E6">
            <w:pPr>
              <w:pStyle w:val="ConsPlusNormal"/>
              <w:jc w:val="both"/>
              <w:rPr>
                <w:szCs w:val="24"/>
              </w:rPr>
            </w:pPr>
            <w:r w:rsidRPr="00FA17E6">
              <w:rPr>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D0CA77B" w14:textId="77777777" w:rsidR="00425E0C" w:rsidRPr="00FA17E6" w:rsidRDefault="00425E0C" w:rsidP="00FA17E6">
            <w:pPr>
              <w:pStyle w:val="ConsPlusNormal"/>
              <w:jc w:val="both"/>
              <w:rPr>
                <w:szCs w:val="24"/>
              </w:rPr>
            </w:pPr>
            <w:r w:rsidRPr="00FA17E6">
              <w:rPr>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425E0C" w:rsidRPr="00FA17E6" w14:paraId="298631BB" w14:textId="77777777" w:rsidTr="00425E0C">
        <w:tc>
          <w:tcPr>
            <w:tcW w:w="864" w:type="dxa"/>
          </w:tcPr>
          <w:p w14:paraId="19654D7C" w14:textId="77777777" w:rsidR="00425E0C" w:rsidRPr="00FA17E6" w:rsidRDefault="00425E0C" w:rsidP="00FA17E6">
            <w:pPr>
              <w:pStyle w:val="ConsPlusNormal"/>
              <w:jc w:val="center"/>
              <w:rPr>
                <w:szCs w:val="24"/>
              </w:rPr>
            </w:pPr>
            <w:r w:rsidRPr="00FA17E6">
              <w:rPr>
                <w:szCs w:val="24"/>
              </w:rPr>
              <w:t>4.3</w:t>
            </w:r>
          </w:p>
        </w:tc>
        <w:tc>
          <w:tcPr>
            <w:tcW w:w="8345" w:type="dxa"/>
          </w:tcPr>
          <w:p w14:paraId="5E5A4531" w14:textId="77777777" w:rsidR="00425E0C" w:rsidRPr="00FA17E6" w:rsidRDefault="00425E0C" w:rsidP="00FA17E6">
            <w:pPr>
              <w:pStyle w:val="ConsPlusNormal"/>
              <w:jc w:val="both"/>
              <w:rPr>
                <w:szCs w:val="24"/>
              </w:rPr>
            </w:pPr>
            <w:r w:rsidRPr="00FA17E6">
              <w:rPr>
                <w:szCs w:val="24"/>
              </w:rPr>
              <w:t>Подготовка мультимедийных презентаций. Слайд. Добавление на слайд текста и изображений. Работа с несколькими слайдами.</w:t>
            </w:r>
          </w:p>
          <w:p w14:paraId="481D5D04" w14:textId="77777777" w:rsidR="00425E0C" w:rsidRPr="00FA17E6" w:rsidRDefault="00425E0C" w:rsidP="00FA17E6">
            <w:pPr>
              <w:pStyle w:val="ConsPlusNormal"/>
              <w:jc w:val="both"/>
              <w:rPr>
                <w:szCs w:val="24"/>
              </w:rPr>
            </w:pPr>
            <w:r w:rsidRPr="00FA17E6">
              <w:rPr>
                <w:szCs w:val="24"/>
              </w:rPr>
              <w:t>Добавление на слайд аудиовизуальных данных. Анимация. Гиперссылки</w:t>
            </w:r>
          </w:p>
        </w:tc>
      </w:tr>
      <w:tr w:rsidR="00425E0C" w:rsidRPr="00E177FF" w14:paraId="197715E7" w14:textId="77777777" w:rsidTr="00425E0C">
        <w:tc>
          <w:tcPr>
            <w:tcW w:w="864" w:type="dxa"/>
          </w:tcPr>
          <w:p w14:paraId="1C2E8D28" w14:textId="77777777" w:rsidR="00425E0C" w:rsidRPr="00FA17E6" w:rsidRDefault="00425E0C" w:rsidP="00FA17E6">
            <w:pPr>
              <w:pStyle w:val="ConsPlusNormal"/>
              <w:jc w:val="center"/>
              <w:rPr>
                <w:szCs w:val="24"/>
              </w:rPr>
            </w:pPr>
            <w:r w:rsidRPr="00FA17E6">
              <w:rPr>
                <w:szCs w:val="24"/>
              </w:rPr>
              <w:t>4.4</w:t>
            </w:r>
          </w:p>
        </w:tc>
        <w:tc>
          <w:tcPr>
            <w:tcW w:w="8345" w:type="dxa"/>
          </w:tcPr>
          <w:p w14:paraId="40E9F02D" w14:textId="77777777" w:rsidR="00425E0C" w:rsidRPr="00FA17E6" w:rsidRDefault="00425E0C" w:rsidP="00FA17E6">
            <w:pPr>
              <w:pStyle w:val="ConsPlusNormal"/>
              <w:jc w:val="both"/>
              <w:rPr>
                <w:szCs w:val="24"/>
              </w:rPr>
            </w:pPr>
            <w:r w:rsidRPr="00FA17E6">
              <w:rPr>
                <w:szCs w:val="24"/>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9AFD479" w14:textId="77777777" w:rsidR="00425E0C" w:rsidRPr="00FA17E6" w:rsidRDefault="00425E0C" w:rsidP="00FA17E6">
            <w:pPr>
              <w:pStyle w:val="ConsPlusNormal"/>
              <w:jc w:val="both"/>
              <w:rPr>
                <w:szCs w:val="24"/>
              </w:rPr>
            </w:pPr>
            <w:r w:rsidRPr="00FA17E6">
              <w:rPr>
                <w:szCs w:val="24"/>
              </w:rPr>
              <w:t>Преобразование формул при копировании. Относительная, абсолютная и смешанная адресация</w:t>
            </w:r>
          </w:p>
        </w:tc>
      </w:tr>
      <w:tr w:rsidR="00425E0C" w:rsidRPr="00FA17E6" w14:paraId="7F6C0666" w14:textId="77777777" w:rsidTr="00425E0C">
        <w:tc>
          <w:tcPr>
            <w:tcW w:w="864" w:type="dxa"/>
          </w:tcPr>
          <w:p w14:paraId="089000A2" w14:textId="77777777" w:rsidR="00425E0C" w:rsidRPr="00FA17E6" w:rsidRDefault="00425E0C" w:rsidP="00FA17E6">
            <w:pPr>
              <w:pStyle w:val="ConsPlusNormal"/>
              <w:jc w:val="center"/>
              <w:rPr>
                <w:szCs w:val="24"/>
              </w:rPr>
            </w:pPr>
            <w:r w:rsidRPr="00FA17E6">
              <w:rPr>
                <w:szCs w:val="24"/>
              </w:rPr>
              <w:t>4.5</w:t>
            </w:r>
          </w:p>
        </w:tc>
        <w:tc>
          <w:tcPr>
            <w:tcW w:w="8345" w:type="dxa"/>
          </w:tcPr>
          <w:p w14:paraId="177505CB" w14:textId="77777777" w:rsidR="00425E0C" w:rsidRPr="00FA17E6" w:rsidRDefault="00425E0C" w:rsidP="00FA17E6">
            <w:pPr>
              <w:pStyle w:val="ConsPlusNormal"/>
              <w:jc w:val="both"/>
              <w:rPr>
                <w:szCs w:val="24"/>
              </w:rPr>
            </w:pPr>
            <w:r w:rsidRPr="00FA17E6">
              <w:rPr>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14:paraId="6E3E6619" w14:textId="77777777" w:rsidR="00425E0C" w:rsidRPr="00FA17E6" w:rsidRDefault="00425E0C" w:rsidP="00FA17E6">
      <w:pPr>
        <w:spacing w:after="0" w:line="240" w:lineRule="auto"/>
        <w:rPr>
          <w:rFonts w:ascii="Times New Roman" w:hAnsi="Times New Roman"/>
          <w:sz w:val="24"/>
          <w:szCs w:val="24"/>
        </w:rPr>
      </w:pPr>
    </w:p>
    <w:p w14:paraId="21EE5139" w14:textId="77777777" w:rsidR="00927E10" w:rsidRPr="00FA17E6" w:rsidRDefault="00927E10"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7. Рабочая программа по учебному предмету «История» (вступает в силу с 01 сентября 2025 года)</w:t>
      </w:r>
    </w:p>
    <w:p w14:paraId="4EAEB66C" w14:textId="77777777" w:rsidR="00927E10" w:rsidRPr="00FA17E6" w:rsidRDefault="00927E10" w:rsidP="00FA17E6">
      <w:pPr>
        <w:pStyle w:val="ConsPlusNormal"/>
        <w:ind w:firstLine="540"/>
        <w:jc w:val="both"/>
        <w:rPr>
          <w:szCs w:val="24"/>
        </w:rPr>
      </w:pPr>
      <w:r w:rsidRPr="00FA17E6">
        <w:rPr>
          <w:szCs w:val="24"/>
        </w:rPr>
        <w:t>7.1.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14:paraId="1F992859" w14:textId="77777777" w:rsidR="00927E10" w:rsidRPr="00FA17E6" w:rsidRDefault="00927E10" w:rsidP="00FA17E6">
      <w:pPr>
        <w:pStyle w:val="ConsPlusNormal"/>
        <w:ind w:firstLine="540"/>
        <w:jc w:val="both"/>
        <w:rPr>
          <w:szCs w:val="24"/>
        </w:rPr>
      </w:pPr>
    </w:p>
    <w:p w14:paraId="51ADB360"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7.2. Пояснительная записка.</w:t>
      </w:r>
    </w:p>
    <w:p w14:paraId="0FC749F0" w14:textId="77777777" w:rsidR="00927E10" w:rsidRPr="00FA17E6" w:rsidRDefault="00927E10" w:rsidP="00FA17E6">
      <w:pPr>
        <w:pStyle w:val="ConsPlusNormal"/>
        <w:ind w:firstLine="540"/>
        <w:jc w:val="both"/>
        <w:rPr>
          <w:szCs w:val="24"/>
        </w:rPr>
      </w:pPr>
      <w:r w:rsidRPr="00FA17E6">
        <w:rPr>
          <w:szCs w:val="24"/>
        </w:rPr>
        <w:t>7.2.1.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B6C2A6A" w14:textId="77777777" w:rsidR="00927E10" w:rsidRPr="00FA17E6" w:rsidRDefault="00927E10" w:rsidP="00FA17E6">
      <w:pPr>
        <w:pStyle w:val="ConsPlusNormal"/>
        <w:ind w:firstLine="540"/>
        <w:jc w:val="both"/>
        <w:rPr>
          <w:szCs w:val="24"/>
        </w:rPr>
      </w:pPr>
      <w:r w:rsidRPr="00FA17E6">
        <w:rPr>
          <w:szCs w:val="24"/>
        </w:rPr>
        <w:t>7.2.2.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FA4277C" w14:textId="77777777" w:rsidR="00927E10" w:rsidRPr="00FA17E6" w:rsidRDefault="00927E10" w:rsidP="00FA17E6">
      <w:pPr>
        <w:pStyle w:val="ConsPlusNormal"/>
        <w:ind w:firstLine="540"/>
        <w:jc w:val="both"/>
        <w:rPr>
          <w:szCs w:val="24"/>
        </w:rPr>
      </w:pPr>
      <w:r w:rsidRPr="00FA17E6">
        <w:rPr>
          <w:szCs w:val="24"/>
        </w:rPr>
        <w:t xml:space="preserve">7.2.3.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w:t>
      </w:r>
      <w:r w:rsidRPr="00FA17E6">
        <w:rPr>
          <w:szCs w:val="24"/>
        </w:rPr>
        <w:lastRenderedPageBreak/>
        <w:t>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78B8701" w14:textId="77777777" w:rsidR="00927E10" w:rsidRPr="00FA17E6" w:rsidRDefault="00927E10" w:rsidP="00FA17E6">
      <w:pPr>
        <w:pStyle w:val="ConsPlusNormal"/>
        <w:ind w:firstLine="540"/>
        <w:jc w:val="both"/>
        <w:rPr>
          <w:szCs w:val="24"/>
        </w:rPr>
      </w:pPr>
      <w:r w:rsidRPr="00FA17E6">
        <w:rPr>
          <w:szCs w:val="24"/>
        </w:rPr>
        <w:t>7.2.4.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EC70BBA" w14:textId="77777777" w:rsidR="00927E10" w:rsidRPr="00FA17E6" w:rsidRDefault="00927E10" w:rsidP="00FA17E6">
      <w:pPr>
        <w:pStyle w:val="ConsPlusNormal"/>
        <w:ind w:firstLine="540"/>
        <w:jc w:val="both"/>
        <w:rPr>
          <w:szCs w:val="24"/>
        </w:rPr>
      </w:pPr>
      <w:r w:rsidRPr="00FA17E6">
        <w:rPr>
          <w:szCs w:val="24"/>
        </w:rPr>
        <w:t>7.2.5. Задачами изучения истории являются:</w:t>
      </w:r>
    </w:p>
    <w:p w14:paraId="4519BAA8" w14:textId="77777777" w:rsidR="00927E10" w:rsidRPr="00FA17E6" w:rsidRDefault="00927E10" w:rsidP="00FA17E6">
      <w:pPr>
        <w:pStyle w:val="ConsPlusNormal"/>
        <w:ind w:firstLine="540"/>
        <w:jc w:val="both"/>
        <w:rPr>
          <w:szCs w:val="24"/>
        </w:rPr>
      </w:pPr>
      <w:r w:rsidRPr="00FA17E6">
        <w:rPr>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71AA1F1" w14:textId="77777777" w:rsidR="00927E10" w:rsidRPr="00FA17E6" w:rsidRDefault="00927E10" w:rsidP="00FA17E6">
      <w:pPr>
        <w:pStyle w:val="ConsPlusNormal"/>
        <w:ind w:firstLine="540"/>
        <w:jc w:val="both"/>
        <w:rPr>
          <w:szCs w:val="24"/>
        </w:rPr>
      </w:pPr>
      <w:r w:rsidRPr="00FA17E6">
        <w:rPr>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3C3450A" w14:textId="77777777" w:rsidR="00927E10" w:rsidRPr="00FA17E6" w:rsidRDefault="00927E10" w:rsidP="00FA17E6">
      <w:pPr>
        <w:pStyle w:val="ConsPlusNormal"/>
        <w:ind w:firstLine="540"/>
        <w:jc w:val="both"/>
        <w:rPr>
          <w:szCs w:val="24"/>
        </w:rPr>
      </w:pPr>
      <w:r w:rsidRPr="00FA17E6">
        <w:rPr>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53C43BD" w14:textId="77777777" w:rsidR="00927E10" w:rsidRPr="00FA17E6" w:rsidRDefault="00927E10" w:rsidP="00FA17E6">
      <w:pPr>
        <w:pStyle w:val="ConsPlusNormal"/>
        <w:ind w:firstLine="540"/>
        <w:jc w:val="both"/>
        <w:rPr>
          <w:szCs w:val="24"/>
        </w:rPr>
      </w:pPr>
      <w:r w:rsidRPr="00FA17E6">
        <w:rPr>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3FF587E" w14:textId="77777777" w:rsidR="00927E10" w:rsidRPr="00FA17E6" w:rsidRDefault="00927E10" w:rsidP="00FA17E6">
      <w:pPr>
        <w:pStyle w:val="ConsPlusNormal"/>
        <w:ind w:firstLine="540"/>
        <w:jc w:val="both"/>
        <w:rPr>
          <w:szCs w:val="24"/>
        </w:rPr>
      </w:pPr>
      <w:r w:rsidRPr="00FA17E6">
        <w:rPr>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5F2A168" w14:textId="77777777" w:rsidR="00927E10" w:rsidRPr="00FA17E6" w:rsidRDefault="00927E10" w:rsidP="00FA17E6">
      <w:pPr>
        <w:pStyle w:val="ConsPlusNormal"/>
        <w:ind w:firstLine="540"/>
        <w:jc w:val="both"/>
        <w:rPr>
          <w:szCs w:val="24"/>
        </w:rPr>
      </w:pPr>
      <w:r w:rsidRPr="00FA17E6">
        <w:rPr>
          <w:szCs w:val="24"/>
        </w:rPr>
        <w:t>7.2.6.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14:paraId="3826DF22" w14:textId="77777777" w:rsidR="00927E10" w:rsidRPr="00FA17E6" w:rsidRDefault="00927E10" w:rsidP="00FA17E6">
      <w:pPr>
        <w:pStyle w:val="ConsPlusNormal"/>
        <w:ind w:firstLine="540"/>
        <w:jc w:val="both"/>
        <w:rPr>
          <w:szCs w:val="24"/>
        </w:rPr>
      </w:pPr>
      <w:r w:rsidRPr="00FA17E6">
        <w:rPr>
          <w:szCs w:val="24"/>
        </w:rPr>
        <w:t>7.2.7. Последовательность изучения тем в рамках программы по истории в пределах одного класса может варьироваться.</w:t>
      </w:r>
    </w:p>
    <w:p w14:paraId="464AF8B6" w14:textId="77777777" w:rsidR="00927E10" w:rsidRPr="00FA17E6" w:rsidRDefault="00927E10" w:rsidP="00FA17E6">
      <w:pPr>
        <w:pStyle w:val="ConsPlusNormal"/>
        <w:ind w:firstLine="540"/>
        <w:jc w:val="both"/>
        <w:rPr>
          <w:szCs w:val="24"/>
        </w:rPr>
      </w:pPr>
    </w:p>
    <w:p w14:paraId="45344465" w14:textId="77777777" w:rsidR="00927E10" w:rsidRPr="00FA17E6" w:rsidRDefault="00927E10" w:rsidP="00FA17E6">
      <w:pPr>
        <w:pStyle w:val="ConsPlusNormal"/>
        <w:jc w:val="right"/>
        <w:rPr>
          <w:szCs w:val="24"/>
        </w:rPr>
      </w:pPr>
      <w:r w:rsidRPr="00FA17E6">
        <w:rPr>
          <w:szCs w:val="24"/>
        </w:rPr>
        <w:t>Таблица 14</w:t>
      </w:r>
    </w:p>
    <w:p w14:paraId="0130AE36" w14:textId="77777777" w:rsidR="00927E10" w:rsidRPr="00FA17E6" w:rsidRDefault="00927E10" w:rsidP="00FA17E6">
      <w:pPr>
        <w:pStyle w:val="ConsPlusNormal"/>
        <w:ind w:firstLine="540"/>
        <w:jc w:val="both"/>
        <w:rPr>
          <w:szCs w:val="24"/>
        </w:rPr>
      </w:pPr>
    </w:p>
    <w:p w14:paraId="43980716" w14:textId="77777777" w:rsidR="00927E10" w:rsidRPr="00FA17E6" w:rsidRDefault="00927E10" w:rsidP="00FA17E6">
      <w:pPr>
        <w:pStyle w:val="ConsPlusNormal"/>
        <w:jc w:val="center"/>
        <w:rPr>
          <w:szCs w:val="24"/>
        </w:rPr>
      </w:pPr>
      <w:r w:rsidRPr="00FA17E6">
        <w:rPr>
          <w:szCs w:val="24"/>
        </w:rPr>
        <w:t>Структура и последовательность изучения курсов в рамках</w:t>
      </w:r>
    </w:p>
    <w:p w14:paraId="3A54BD0C" w14:textId="77777777" w:rsidR="00927E10" w:rsidRPr="00FA17E6" w:rsidRDefault="00927E10" w:rsidP="00FA17E6">
      <w:pPr>
        <w:pStyle w:val="ConsPlusNormal"/>
        <w:jc w:val="center"/>
        <w:rPr>
          <w:szCs w:val="24"/>
        </w:rPr>
      </w:pPr>
      <w:r w:rsidRPr="00FA17E6">
        <w:rPr>
          <w:szCs w:val="24"/>
        </w:rPr>
        <w:t>учебного предмета "История"</w:t>
      </w:r>
    </w:p>
    <w:p w14:paraId="5FE5436F"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927E10" w:rsidRPr="00FA17E6" w14:paraId="64A36766" w14:textId="77777777" w:rsidTr="00156982">
        <w:tc>
          <w:tcPr>
            <w:tcW w:w="1191" w:type="dxa"/>
          </w:tcPr>
          <w:p w14:paraId="7958DD80" w14:textId="77777777" w:rsidR="00927E10" w:rsidRPr="00FA17E6" w:rsidRDefault="00927E10" w:rsidP="00FA17E6">
            <w:pPr>
              <w:pStyle w:val="ConsPlusNormal"/>
              <w:jc w:val="center"/>
              <w:rPr>
                <w:szCs w:val="24"/>
              </w:rPr>
            </w:pPr>
            <w:r w:rsidRPr="00FA17E6">
              <w:rPr>
                <w:szCs w:val="24"/>
              </w:rPr>
              <w:t>Класс</w:t>
            </w:r>
          </w:p>
        </w:tc>
        <w:tc>
          <w:tcPr>
            <w:tcW w:w="6405" w:type="dxa"/>
          </w:tcPr>
          <w:p w14:paraId="61367215" w14:textId="77777777" w:rsidR="00927E10" w:rsidRPr="00FA17E6" w:rsidRDefault="00927E10" w:rsidP="00FA17E6">
            <w:pPr>
              <w:pStyle w:val="ConsPlusNormal"/>
              <w:jc w:val="center"/>
              <w:rPr>
                <w:szCs w:val="24"/>
              </w:rPr>
            </w:pPr>
            <w:r w:rsidRPr="00FA17E6">
              <w:rPr>
                <w:szCs w:val="24"/>
              </w:rPr>
              <w:t>Курсы в рамках учебного предмета "История"</w:t>
            </w:r>
          </w:p>
        </w:tc>
        <w:tc>
          <w:tcPr>
            <w:tcW w:w="1473" w:type="dxa"/>
          </w:tcPr>
          <w:p w14:paraId="00C36FC4" w14:textId="77777777" w:rsidR="00927E10" w:rsidRPr="00FA17E6" w:rsidRDefault="00927E10" w:rsidP="00FA17E6">
            <w:pPr>
              <w:pStyle w:val="ConsPlusNormal"/>
              <w:jc w:val="center"/>
              <w:rPr>
                <w:szCs w:val="24"/>
              </w:rPr>
            </w:pPr>
            <w:r w:rsidRPr="00FA17E6">
              <w:rPr>
                <w:szCs w:val="24"/>
              </w:rPr>
              <w:t>Примерное количество учебных часов</w:t>
            </w:r>
          </w:p>
        </w:tc>
      </w:tr>
      <w:tr w:rsidR="00927E10" w:rsidRPr="00FA17E6" w14:paraId="64EED661" w14:textId="77777777" w:rsidTr="00156982">
        <w:tc>
          <w:tcPr>
            <w:tcW w:w="1191" w:type="dxa"/>
            <w:vMerge w:val="restart"/>
          </w:tcPr>
          <w:p w14:paraId="6BC2B2E8" w14:textId="77777777" w:rsidR="00927E10" w:rsidRPr="00FA17E6" w:rsidRDefault="00927E10" w:rsidP="00FA17E6">
            <w:pPr>
              <w:pStyle w:val="ConsPlusNormal"/>
              <w:rPr>
                <w:szCs w:val="24"/>
              </w:rPr>
            </w:pPr>
            <w:r w:rsidRPr="00FA17E6">
              <w:rPr>
                <w:szCs w:val="24"/>
              </w:rPr>
              <w:t>5</w:t>
            </w:r>
          </w:p>
        </w:tc>
        <w:tc>
          <w:tcPr>
            <w:tcW w:w="6405" w:type="dxa"/>
          </w:tcPr>
          <w:p w14:paraId="27566771" w14:textId="77777777" w:rsidR="00927E10" w:rsidRPr="00FA17E6" w:rsidRDefault="00927E10" w:rsidP="00FA17E6">
            <w:pPr>
              <w:pStyle w:val="ConsPlusNormal"/>
              <w:jc w:val="both"/>
              <w:rPr>
                <w:szCs w:val="24"/>
              </w:rPr>
            </w:pPr>
            <w:r w:rsidRPr="00FA17E6">
              <w:rPr>
                <w:szCs w:val="24"/>
              </w:rPr>
              <w:t>Всеобщая история. История Древнего мира</w:t>
            </w:r>
          </w:p>
        </w:tc>
        <w:tc>
          <w:tcPr>
            <w:tcW w:w="1473" w:type="dxa"/>
          </w:tcPr>
          <w:p w14:paraId="38CB28F3" w14:textId="77777777" w:rsidR="00927E10" w:rsidRPr="00FA17E6" w:rsidRDefault="00927E10" w:rsidP="00FA17E6">
            <w:pPr>
              <w:pStyle w:val="ConsPlusNormal"/>
              <w:jc w:val="center"/>
              <w:rPr>
                <w:szCs w:val="24"/>
              </w:rPr>
            </w:pPr>
            <w:r w:rsidRPr="00FA17E6">
              <w:rPr>
                <w:szCs w:val="24"/>
              </w:rPr>
              <w:t>68</w:t>
            </w:r>
          </w:p>
        </w:tc>
      </w:tr>
      <w:tr w:rsidR="00927E10" w:rsidRPr="00FA17E6" w14:paraId="0A3C46BF" w14:textId="77777777" w:rsidTr="00156982">
        <w:tc>
          <w:tcPr>
            <w:tcW w:w="1191" w:type="dxa"/>
            <w:vMerge/>
          </w:tcPr>
          <w:p w14:paraId="39A33ADA" w14:textId="77777777" w:rsidR="00927E10" w:rsidRPr="00FA17E6" w:rsidRDefault="00927E10" w:rsidP="00FA17E6">
            <w:pPr>
              <w:pStyle w:val="ConsPlusNormal"/>
              <w:rPr>
                <w:szCs w:val="24"/>
              </w:rPr>
            </w:pPr>
          </w:p>
        </w:tc>
        <w:tc>
          <w:tcPr>
            <w:tcW w:w="6405" w:type="dxa"/>
          </w:tcPr>
          <w:p w14:paraId="4615A173" w14:textId="77777777" w:rsidR="00927E10" w:rsidRPr="00FA17E6" w:rsidRDefault="00927E10" w:rsidP="00FA17E6">
            <w:pPr>
              <w:pStyle w:val="ConsPlusNormal"/>
              <w:jc w:val="both"/>
              <w:rPr>
                <w:szCs w:val="24"/>
              </w:rPr>
            </w:pPr>
            <w:r w:rsidRPr="00FA17E6">
              <w:rPr>
                <w:szCs w:val="24"/>
              </w:rPr>
              <w:t>История нашего края</w:t>
            </w:r>
          </w:p>
        </w:tc>
        <w:tc>
          <w:tcPr>
            <w:tcW w:w="1473" w:type="dxa"/>
          </w:tcPr>
          <w:p w14:paraId="46DF93F7" w14:textId="77777777" w:rsidR="00927E10" w:rsidRPr="00FA17E6" w:rsidRDefault="00927E10" w:rsidP="00FA17E6">
            <w:pPr>
              <w:pStyle w:val="ConsPlusNormal"/>
              <w:jc w:val="center"/>
              <w:rPr>
                <w:szCs w:val="24"/>
              </w:rPr>
            </w:pPr>
            <w:r w:rsidRPr="00FA17E6">
              <w:rPr>
                <w:szCs w:val="24"/>
              </w:rPr>
              <w:t>34</w:t>
            </w:r>
          </w:p>
        </w:tc>
      </w:tr>
      <w:tr w:rsidR="00927E10" w:rsidRPr="00FA17E6" w14:paraId="06976D99" w14:textId="77777777" w:rsidTr="00156982">
        <w:tc>
          <w:tcPr>
            <w:tcW w:w="1191" w:type="dxa"/>
            <w:vMerge w:val="restart"/>
          </w:tcPr>
          <w:p w14:paraId="4572C2F6" w14:textId="77777777" w:rsidR="00927E10" w:rsidRPr="00FA17E6" w:rsidRDefault="00927E10" w:rsidP="00FA17E6">
            <w:pPr>
              <w:pStyle w:val="ConsPlusNormal"/>
              <w:rPr>
                <w:szCs w:val="24"/>
              </w:rPr>
            </w:pPr>
            <w:r w:rsidRPr="00FA17E6">
              <w:rPr>
                <w:szCs w:val="24"/>
              </w:rPr>
              <w:t>6</w:t>
            </w:r>
          </w:p>
        </w:tc>
        <w:tc>
          <w:tcPr>
            <w:tcW w:w="6405" w:type="dxa"/>
          </w:tcPr>
          <w:p w14:paraId="5EAE2C56" w14:textId="77777777" w:rsidR="00927E10" w:rsidRPr="00FA17E6" w:rsidRDefault="00927E10" w:rsidP="00FA17E6">
            <w:pPr>
              <w:pStyle w:val="ConsPlusNormal"/>
              <w:jc w:val="both"/>
              <w:rPr>
                <w:szCs w:val="24"/>
              </w:rPr>
            </w:pPr>
            <w:r w:rsidRPr="00FA17E6">
              <w:rPr>
                <w:szCs w:val="24"/>
              </w:rPr>
              <w:t>Всеобщая история. История Средних веков</w:t>
            </w:r>
          </w:p>
        </w:tc>
        <w:tc>
          <w:tcPr>
            <w:tcW w:w="1473" w:type="dxa"/>
          </w:tcPr>
          <w:p w14:paraId="5AE7B855" w14:textId="77777777" w:rsidR="00927E10" w:rsidRPr="00FA17E6" w:rsidRDefault="00927E10" w:rsidP="00FA17E6">
            <w:pPr>
              <w:pStyle w:val="ConsPlusNormal"/>
              <w:jc w:val="center"/>
              <w:rPr>
                <w:szCs w:val="24"/>
              </w:rPr>
            </w:pPr>
            <w:r w:rsidRPr="00FA17E6">
              <w:rPr>
                <w:szCs w:val="24"/>
              </w:rPr>
              <w:t>28</w:t>
            </w:r>
          </w:p>
        </w:tc>
      </w:tr>
      <w:tr w:rsidR="00927E10" w:rsidRPr="00FA17E6" w14:paraId="7F1ADC1F" w14:textId="77777777" w:rsidTr="00156982">
        <w:tc>
          <w:tcPr>
            <w:tcW w:w="1191" w:type="dxa"/>
            <w:vMerge/>
          </w:tcPr>
          <w:p w14:paraId="7A543C74" w14:textId="77777777" w:rsidR="00927E10" w:rsidRPr="00FA17E6" w:rsidRDefault="00927E10" w:rsidP="00FA17E6">
            <w:pPr>
              <w:pStyle w:val="ConsPlusNormal"/>
              <w:rPr>
                <w:szCs w:val="24"/>
              </w:rPr>
            </w:pPr>
          </w:p>
        </w:tc>
        <w:tc>
          <w:tcPr>
            <w:tcW w:w="6405" w:type="dxa"/>
          </w:tcPr>
          <w:p w14:paraId="0CA01EFC" w14:textId="77777777" w:rsidR="00927E10" w:rsidRPr="00FA17E6" w:rsidRDefault="00927E10" w:rsidP="00FA17E6">
            <w:pPr>
              <w:pStyle w:val="ConsPlusNormal"/>
              <w:jc w:val="both"/>
              <w:rPr>
                <w:szCs w:val="24"/>
              </w:rPr>
            </w:pPr>
            <w:r w:rsidRPr="00FA17E6">
              <w:rPr>
                <w:szCs w:val="24"/>
              </w:rPr>
              <w:t>История России. От Руси к Российскому государству</w:t>
            </w:r>
          </w:p>
        </w:tc>
        <w:tc>
          <w:tcPr>
            <w:tcW w:w="1473" w:type="dxa"/>
          </w:tcPr>
          <w:p w14:paraId="75D1724D" w14:textId="77777777" w:rsidR="00927E10" w:rsidRPr="00FA17E6" w:rsidRDefault="00927E10" w:rsidP="00FA17E6">
            <w:pPr>
              <w:pStyle w:val="ConsPlusNormal"/>
              <w:jc w:val="center"/>
              <w:rPr>
                <w:szCs w:val="24"/>
              </w:rPr>
            </w:pPr>
            <w:r w:rsidRPr="00FA17E6">
              <w:rPr>
                <w:szCs w:val="24"/>
              </w:rPr>
              <w:t>57</w:t>
            </w:r>
          </w:p>
        </w:tc>
      </w:tr>
      <w:tr w:rsidR="00927E10" w:rsidRPr="00FA17E6" w14:paraId="36E4BF49" w14:textId="77777777" w:rsidTr="00156982">
        <w:tc>
          <w:tcPr>
            <w:tcW w:w="1191" w:type="dxa"/>
            <w:vMerge/>
          </w:tcPr>
          <w:p w14:paraId="447B7DAF" w14:textId="77777777" w:rsidR="00927E10" w:rsidRPr="00FA17E6" w:rsidRDefault="00927E10" w:rsidP="00FA17E6">
            <w:pPr>
              <w:pStyle w:val="ConsPlusNormal"/>
              <w:rPr>
                <w:szCs w:val="24"/>
              </w:rPr>
            </w:pPr>
          </w:p>
        </w:tc>
        <w:tc>
          <w:tcPr>
            <w:tcW w:w="6405" w:type="dxa"/>
          </w:tcPr>
          <w:p w14:paraId="5091761E" w14:textId="77777777" w:rsidR="00927E10" w:rsidRPr="00FA17E6" w:rsidRDefault="00927E10" w:rsidP="00FA17E6">
            <w:pPr>
              <w:pStyle w:val="ConsPlusNormal"/>
              <w:jc w:val="both"/>
              <w:rPr>
                <w:szCs w:val="24"/>
              </w:rPr>
            </w:pPr>
            <w:r w:rsidRPr="00FA17E6">
              <w:rPr>
                <w:szCs w:val="24"/>
              </w:rPr>
              <w:t>История нашего края</w:t>
            </w:r>
          </w:p>
        </w:tc>
        <w:tc>
          <w:tcPr>
            <w:tcW w:w="1473" w:type="dxa"/>
          </w:tcPr>
          <w:p w14:paraId="776D4B0A" w14:textId="77777777" w:rsidR="00927E10" w:rsidRPr="00FA17E6" w:rsidRDefault="00927E10" w:rsidP="00FA17E6">
            <w:pPr>
              <w:pStyle w:val="ConsPlusNormal"/>
              <w:jc w:val="center"/>
              <w:rPr>
                <w:szCs w:val="24"/>
              </w:rPr>
            </w:pPr>
            <w:r w:rsidRPr="00FA17E6">
              <w:rPr>
                <w:szCs w:val="24"/>
              </w:rPr>
              <w:t>17</w:t>
            </w:r>
          </w:p>
        </w:tc>
      </w:tr>
      <w:tr w:rsidR="00927E10" w:rsidRPr="00FA17E6" w14:paraId="7AAD9D70" w14:textId="77777777" w:rsidTr="00156982">
        <w:tc>
          <w:tcPr>
            <w:tcW w:w="1191" w:type="dxa"/>
            <w:vMerge w:val="restart"/>
          </w:tcPr>
          <w:p w14:paraId="008B28B8" w14:textId="77777777" w:rsidR="00927E10" w:rsidRPr="00FA17E6" w:rsidRDefault="00927E10" w:rsidP="00FA17E6">
            <w:pPr>
              <w:pStyle w:val="ConsPlusNormal"/>
              <w:rPr>
                <w:szCs w:val="24"/>
              </w:rPr>
            </w:pPr>
            <w:r w:rsidRPr="00FA17E6">
              <w:rPr>
                <w:szCs w:val="24"/>
              </w:rPr>
              <w:t>7</w:t>
            </w:r>
          </w:p>
        </w:tc>
        <w:tc>
          <w:tcPr>
            <w:tcW w:w="6405" w:type="dxa"/>
          </w:tcPr>
          <w:p w14:paraId="75A5BC1C" w14:textId="77777777" w:rsidR="00927E10" w:rsidRPr="00FA17E6" w:rsidRDefault="00927E10" w:rsidP="00FA17E6">
            <w:pPr>
              <w:pStyle w:val="ConsPlusNormal"/>
              <w:jc w:val="both"/>
              <w:rPr>
                <w:szCs w:val="24"/>
              </w:rPr>
            </w:pPr>
            <w:r w:rsidRPr="00FA17E6">
              <w:rPr>
                <w:szCs w:val="24"/>
              </w:rPr>
              <w:t>Всеобщая история. История нового времени. Конец XV - XVII вв.</w:t>
            </w:r>
          </w:p>
        </w:tc>
        <w:tc>
          <w:tcPr>
            <w:tcW w:w="1473" w:type="dxa"/>
          </w:tcPr>
          <w:p w14:paraId="722E70E3" w14:textId="77777777" w:rsidR="00927E10" w:rsidRPr="00FA17E6" w:rsidRDefault="00927E10" w:rsidP="00FA17E6">
            <w:pPr>
              <w:pStyle w:val="ConsPlusNormal"/>
              <w:jc w:val="center"/>
              <w:rPr>
                <w:szCs w:val="24"/>
              </w:rPr>
            </w:pPr>
            <w:r w:rsidRPr="00FA17E6">
              <w:rPr>
                <w:szCs w:val="24"/>
              </w:rPr>
              <w:t>28</w:t>
            </w:r>
          </w:p>
        </w:tc>
      </w:tr>
      <w:tr w:rsidR="00927E10" w:rsidRPr="00FA17E6" w14:paraId="098668F5" w14:textId="77777777" w:rsidTr="00156982">
        <w:tc>
          <w:tcPr>
            <w:tcW w:w="1191" w:type="dxa"/>
            <w:vMerge/>
          </w:tcPr>
          <w:p w14:paraId="717DBDF5" w14:textId="77777777" w:rsidR="00927E10" w:rsidRPr="00FA17E6" w:rsidRDefault="00927E10" w:rsidP="00FA17E6">
            <w:pPr>
              <w:pStyle w:val="ConsPlusNormal"/>
              <w:rPr>
                <w:szCs w:val="24"/>
              </w:rPr>
            </w:pPr>
          </w:p>
        </w:tc>
        <w:tc>
          <w:tcPr>
            <w:tcW w:w="6405" w:type="dxa"/>
          </w:tcPr>
          <w:p w14:paraId="7FED4BF9" w14:textId="77777777" w:rsidR="00927E10" w:rsidRPr="00FA17E6" w:rsidRDefault="00927E10" w:rsidP="00FA17E6">
            <w:pPr>
              <w:pStyle w:val="ConsPlusNormal"/>
              <w:jc w:val="both"/>
              <w:rPr>
                <w:szCs w:val="24"/>
              </w:rPr>
            </w:pPr>
            <w:r w:rsidRPr="00FA17E6">
              <w:rPr>
                <w:szCs w:val="24"/>
              </w:rPr>
              <w:t>История России. Россия в XVI - XVII вв.: от великого княжества к царству</w:t>
            </w:r>
          </w:p>
        </w:tc>
        <w:tc>
          <w:tcPr>
            <w:tcW w:w="1473" w:type="dxa"/>
          </w:tcPr>
          <w:p w14:paraId="4D8885EB" w14:textId="77777777" w:rsidR="00927E10" w:rsidRPr="00FA17E6" w:rsidRDefault="00927E10" w:rsidP="00FA17E6">
            <w:pPr>
              <w:pStyle w:val="ConsPlusNormal"/>
              <w:jc w:val="center"/>
              <w:rPr>
                <w:szCs w:val="24"/>
              </w:rPr>
            </w:pPr>
            <w:r w:rsidRPr="00FA17E6">
              <w:rPr>
                <w:szCs w:val="24"/>
              </w:rPr>
              <w:t>57</w:t>
            </w:r>
          </w:p>
        </w:tc>
      </w:tr>
      <w:tr w:rsidR="00927E10" w:rsidRPr="00FA17E6" w14:paraId="3ED9EDFE" w14:textId="77777777" w:rsidTr="00156982">
        <w:tc>
          <w:tcPr>
            <w:tcW w:w="1191" w:type="dxa"/>
            <w:vMerge/>
          </w:tcPr>
          <w:p w14:paraId="047537A7" w14:textId="77777777" w:rsidR="00927E10" w:rsidRPr="00FA17E6" w:rsidRDefault="00927E10" w:rsidP="00FA17E6">
            <w:pPr>
              <w:pStyle w:val="ConsPlusNormal"/>
              <w:rPr>
                <w:szCs w:val="24"/>
              </w:rPr>
            </w:pPr>
          </w:p>
        </w:tc>
        <w:tc>
          <w:tcPr>
            <w:tcW w:w="6405" w:type="dxa"/>
          </w:tcPr>
          <w:p w14:paraId="1FE4C16F" w14:textId="77777777" w:rsidR="00927E10" w:rsidRPr="00FA17E6" w:rsidRDefault="00927E10" w:rsidP="00FA17E6">
            <w:pPr>
              <w:pStyle w:val="ConsPlusNormal"/>
              <w:jc w:val="both"/>
              <w:rPr>
                <w:szCs w:val="24"/>
              </w:rPr>
            </w:pPr>
            <w:r w:rsidRPr="00FA17E6">
              <w:rPr>
                <w:szCs w:val="24"/>
              </w:rPr>
              <w:t>История нашего края</w:t>
            </w:r>
          </w:p>
        </w:tc>
        <w:tc>
          <w:tcPr>
            <w:tcW w:w="1473" w:type="dxa"/>
          </w:tcPr>
          <w:p w14:paraId="25DD88E8" w14:textId="77777777" w:rsidR="00927E10" w:rsidRPr="00FA17E6" w:rsidRDefault="00927E10" w:rsidP="00FA17E6">
            <w:pPr>
              <w:pStyle w:val="ConsPlusNormal"/>
              <w:jc w:val="center"/>
              <w:rPr>
                <w:szCs w:val="24"/>
              </w:rPr>
            </w:pPr>
            <w:r w:rsidRPr="00FA17E6">
              <w:rPr>
                <w:szCs w:val="24"/>
              </w:rPr>
              <w:t>17</w:t>
            </w:r>
          </w:p>
        </w:tc>
      </w:tr>
      <w:tr w:rsidR="00927E10" w:rsidRPr="00FA17E6" w14:paraId="0DDAE231" w14:textId="77777777" w:rsidTr="00156982">
        <w:tc>
          <w:tcPr>
            <w:tcW w:w="1191" w:type="dxa"/>
            <w:vMerge w:val="restart"/>
          </w:tcPr>
          <w:p w14:paraId="498C0E94" w14:textId="77777777" w:rsidR="00927E10" w:rsidRPr="00FA17E6" w:rsidRDefault="00927E10" w:rsidP="00FA17E6">
            <w:pPr>
              <w:pStyle w:val="ConsPlusNormal"/>
              <w:rPr>
                <w:szCs w:val="24"/>
              </w:rPr>
            </w:pPr>
            <w:r w:rsidRPr="00FA17E6">
              <w:rPr>
                <w:szCs w:val="24"/>
              </w:rPr>
              <w:t>8</w:t>
            </w:r>
          </w:p>
        </w:tc>
        <w:tc>
          <w:tcPr>
            <w:tcW w:w="6405" w:type="dxa"/>
          </w:tcPr>
          <w:p w14:paraId="1D180D6C" w14:textId="77777777" w:rsidR="00927E10" w:rsidRPr="00FA17E6" w:rsidRDefault="00927E10" w:rsidP="00FA17E6">
            <w:pPr>
              <w:pStyle w:val="ConsPlusNormal"/>
              <w:jc w:val="both"/>
              <w:rPr>
                <w:szCs w:val="24"/>
              </w:rPr>
            </w:pPr>
            <w:r w:rsidRPr="00FA17E6">
              <w:rPr>
                <w:szCs w:val="24"/>
              </w:rPr>
              <w:t>Всеобщая история. История нового времени. XVIII в.</w:t>
            </w:r>
          </w:p>
        </w:tc>
        <w:tc>
          <w:tcPr>
            <w:tcW w:w="1473" w:type="dxa"/>
          </w:tcPr>
          <w:p w14:paraId="3EC7B0EA" w14:textId="77777777" w:rsidR="00927E10" w:rsidRPr="00FA17E6" w:rsidRDefault="00927E10" w:rsidP="00FA17E6">
            <w:pPr>
              <w:pStyle w:val="ConsPlusNormal"/>
              <w:jc w:val="center"/>
              <w:rPr>
                <w:szCs w:val="24"/>
              </w:rPr>
            </w:pPr>
            <w:r w:rsidRPr="00FA17E6">
              <w:rPr>
                <w:szCs w:val="24"/>
              </w:rPr>
              <w:t>34</w:t>
            </w:r>
          </w:p>
        </w:tc>
      </w:tr>
      <w:tr w:rsidR="00927E10" w:rsidRPr="00FA17E6" w14:paraId="2740BB05" w14:textId="77777777" w:rsidTr="00156982">
        <w:tc>
          <w:tcPr>
            <w:tcW w:w="1191" w:type="dxa"/>
            <w:vMerge/>
          </w:tcPr>
          <w:p w14:paraId="21243BD5" w14:textId="77777777" w:rsidR="00927E10" w:rsidRPr="00FA17E6" w:rsidRDefault="00927E10" w:rsidP="00FA17E6">
            <w:pPr>
              <w:pStyle w:val="ConsPlusNormal"/>
              <w:rPr>
                <w:szCs w:val="24"/>
              </w:rPr>
            </w:pPr>
          </w:p>
        </w:tc>
        <w:tc>
          <w:tcPr>
            <w:tcW w:w="6405" w:type="dxa"/>
          </w:tcPr>
          <w:p w14:paraId="06181F8B" w14:textId="77777777" w:rsidR="00927E10" w:rsidRPr="00FA17E6" w:rsidRDefault="00927E10" w:rsidP="00FA17E6">
            <w:pPr>
              <w:pStyle w:val="ConsPlusNormal"/>
              <w:jc w:val="both"/>
              <w:rPr>
                <w:szCs w:val="24"/>
              </w:rPr>
            </w:pPr>
            <w:r w:rsidRPr="00FA17E6">
              <w:rPr>
                <w:szCs w:val="24"/>
              </w:rPr>
              <w:t>История России. Россия в конце XVII - XVIII вв.: от царства к империи</w:t>
            </w:r>
          </w:p>
        </w:tc>
        <w:tc>
          <w:tcPr>
            <w:tcW w:w="1473" w:type="dxa"/>
          </w:tcPr>
          <w:p w14:paraId="667EBDB5" w14:textId="77777777" w:rsidR="00927E10" w:rsidRPr="00FA17E6" w:rsidRDefault="00927E10" w:rsidP="00FA17E6">
            <w:pPr>
              <w:pStyle w:val="ConsPlusNormal"/>
              <w:jc w:val="center"/>
              <w:rPr>
                <w:szCs w:val="24"/>
              </w:rPr>
            </w:pPr>
            <w:r w:rsidRPr="00FA17E6">
              <w:rPr>
                <w:szCs w:val="24"/>
              </w:rPr>
              <w:t>68</w:t>
            </w:r>
          </w:p>
        </w:tc>
      </w:tr>
      <w:tr w:rsidR="00927E10" w:rsidRPr="00FA17E6" w14:paraId="7D5956F4" w14:textId="77777777" w:rsidTr="00156982">
        <w:tc>
          <w:tcPr>
            <w:tcW w:w="1191" w:type="dxa"/>
            <w:vMerge w:val="restart"/>
          </w:tcPr>
          <w:p w14:paraId="795388BA" w14:textId="77777777" w:rsidR="00927E10" w:rsidRPr="00FA17E6" w:rsidRDefault="00927E10" w:rsidP="00FA17E6">
            <w:pPr>
              <w:pStyle w:val="ConsPlusNormal"/>
              <w:rPr>
                <w:szCs w:val="24"/>
              </w:rPr>
            </w:pPr>
            <w:r w:rsidRPr="00FA17E6">
              <w:rPr>
                <w:szCs w:val="24"/>
              </w:rPr>
              <w:t>9</w:t>
            </w:r>
          </w:p>
        </w:tc>
        <w:tc>
          <w:tcPr>
            <w:tcW w:w="6405" w:type="dxa"/>
          </w:tcPr>
          <w:p w14:paraId="14B14694" w14:textId="77777777" w:rsidR="00927E10" w:rsidRPr="00FA17E6" w:rsidRDefault="00927E10" w:rsidP="00FA17E6">
            <w:pPr>
              <w:pStyle w:val="ConsPlusNormal"/>
              <w:jc w:val="both"/>
              <w:rPr>
                <w:szCs w:val="24"/>
              </w:rPr>
            </w:pPr>
            <w:r w:rsidRPr="00FA17E6">
              <w:rPr>
                <w:szCs w:val="24"/>
              </w:rPr>
              <w:t>Всеобщая история. История нового времени. XIX - начало XX в.</w:t>
            </w:r>
          </w:p>
        </w:tc>
        <w:tc>
          <w:tcPr>
            <w:tcW w:w="1473" w:type="dxa"/>
          </w:tcPr>
          <w:p w14:paraId="6FED4ABE" w14:textId="77777777" w:rsidR="00927E10" w:rsidRPr="00FA17E6" w:rsidRDefault="00927E10" w:rsidP="00FA17E6">
            <w:pPr>
              <w:pStyle w:val="ConsPlusNormal"/>
              <w:jc w:val="center"/>
              <w:rPr>
                <w:szCs w:val="24"/>
              </w:rPr>
            </w:pPr>
            <w:r w:rsidRPr="00FA17E6">
              <w:rPr>
                <w:szCs w:val="24"/>
              </w:rPr>
              <w:t>23</w:t>
            </w:r>
          </w:p>
        </w:tc>
      </w:tr>
      <w:tr w:rsidR="00927E10" w:rsidRPr="00FA17E6" w14:paraId="594B3550" w14:textId="77777777" w:rsidTr="00156982">
        <w:tc>
          <w:tcPr>
            <w:tcW w:w="1191" w:type="dxa"/>
            <w:vMerge/>
          </w:tcPr>
          <w:p w14:paraId="6769B943" w14:textId="77777777" w:rsidR="00927E10" w:rsidRPr="00FA17E6" w:rsidRDefault="00927E10" w:rsidP="00FA17E6">
            <w:pPr>
              <w:pStyle w:val="ConsPlusNormal"/>
              <w:rPr>
                <w:szCs w:val="24"/>
              </w:rPr>
            </w:pPr>
          </w:p>
        </w:tc>
        <w:tc>
          <w:tcPr>
            <w:tcW w:w="6405" w:type="dxa"/>
          </w:tcPr>
          <w:p w14:paraId="5DF52B76" w14:textId="77777777" w:rsidR="00927E10" w:rsidRPr="00FA17E6" w:rsidRDefault="00927E10" w:rsidP="00FA17E6">
            <w:pPr>
              <w:pStyle w:val="ConsPlusNormal"/>
              <w:jc w:val="both"/>
              <w:rPr>
                <w:szCs w:val="24"/>
              </w:rPr>
            </w:pPr>
            <w:r w:rsidRPr="00FA17E6">
              <w:rPr>
                <w:szCs w:val="24"/>
              </w:rPr>
              <w:t>История России. Российская империя в XIX - начале XX в.</w:t>
            </w:r>
          </w:p>
        </w:tc>
        <w:tc>
          <w:tcPr>
            <w:tcW w:w="1473" w:type="dxa"/>
          </w:tcPr>
          <w:p w14:paraId="21912BD4" w14:textId="77777777" w:rsidR="00927E10" w:rsidRPr="00FA17E6" w:rsidRDefault="00927E10" w:rsidP="00FA17E6">
            <w:pPr>
              <w:pStyle w:val="ConsPlusNormal"/>
              <w:jc w:val="center"/>
              <w:rPr>
                <w:szCs w:val="24"/>
              </w:rPr>
            </w:pPr>
            <w:r w:rsidRPr="00FA17E6">
              <w:rPr>
                <w:szCs w:val="24"/>
              </w:rPr>
              <w:t>45</w:t>
            </w:r>
          </w:p>
        </w:tc>
      </w:tr>
    </w:tbl>
    <w:p w14:paraId="35491AF9" w14:textId="77777777" w:rsidR="00927E10" w:rsidRPr="00FA17E6" w:rsidRDefault="00927E10" w:rsidP="00FA17E6">
      <w:pPr>
        <w:pStyle w:val="ConsPlusNormal"/>
        <w:ind w:firstLine="540"/>
        <w:jc w:val="both"/>
        <w:rPr>
          <w:szCs w:val="24"/>
        </w:rPr>
      </w:pPr>
    </w:p>
    <w:p w14:paraId="509CA549"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7.3. Содержание обучения в 5 классе.</w:t>
      </w:r>
    </w:p>
    <w:p w14:paraId="247DD1C4" w14:textId="77777777" w:rsidR="00927E10" w:rsidRPr="00FA17E6" w:rsidRDefault="00927E10" w:rsidP="00FA17E6">
      <w:pPr>
        <w:pStyle w:val="ConsPlusNormal"/>
        <w:ind w:firstLine="540"/>
        <w:jc w:val="both"/>
        <w:rPr>
          <w:szCs w:val="24"/>
        </w:rPr>
      </w:pPr>
      <w:r w:rsidRPr="00FA17E6">
        <w:rPr>
          <w:szCs w:val="24"/>
        </w:rPr>
        <w:t>7.3.1. История Древнего мира.</w:t>
      </w:r>
    </w:p>
    <w:p w14:paraId="09E5036E" w14:textId="77777777" w:rsidR="00927E10" w:rsidRPr="00FA17E6" w:rsidRDefault="00927E10" w:rsidP="00FA17E6">
      <w:pPr>
        <w:pStyle w:val="ConsPlusNormal"/>
        <w:ind w:firstLine="540"/>
        <w:jc w:val="both"/>
        <w:rPr>
          <w:szCs w:val="24"/>
        </w:rPr>
      </w:pPr>
      <w:r w:rsidRPr="00FA17E6">
        <w:rPr>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31C1416B" w14:textId="77777777" w:rsidR="00927E10" w:rsidRPr="00FA17E6" w:rsidRDefault="00927E10" w:rsidP="00FA17E6">
      <w:pPr>
        <w:pStyle w:val="ConsPlusNormal"/>
        <w:ind w:firstLine="540"/>
        <w:jc w:val="both"/>
        <w:rPr>
          <w:szCs w:val="24"/>
        </w:rPr>
      </w:pPr>
      <w:r w:rsidRPr="00FA17E6">
        <w:rPr>
          <w:szCs w:val="24"/>
        </w:rPr>
        <w:t>7.3.2. Первобытность.</w:t>
      </w:r>
    </w:p>
    <w:p w14:paraId="5DF77106" w14:textId="77777777" w:rsidR="00927E10" w:rsidRPr="00FA17E6" w:rsidRDefault="00927E10" w:rsidP="00FA17E6">
      <w:pPr>
        <w:pStyle w:val="ConsPlusNormal"/>
        <w:ind w:firstLine="540"/>
        <w:jc w:val="both"/>
        <w:rPr>
          <w:szCs w:val="24"/>
        </w:rPr>
      </w:pPr>
      <w:r w:rsidRPr="00FA17E6">
        <w:rPr>
          <w:szCs w:val="24"/>
        </w:rPr>
        <w:t>Происхождение, расселение и эволюция древнейшего человека.</w:t>
      </w:r>
    </w:p>
    <w:p w14:paraId="78B7D422" w14:textId="77777777" w:rsidR="00927E10" w:rsidRPr="00FA17E6" w:rsidRDefault="00927E10" w:rsidP="00FA17E6">
      <w:pPr>
        <w:pStyle w:val="ConsPlusNormal"/>
        <w:ind w:firstLine="540"/>
        <w:jc w:val="both"/>
        <w:rPr>
          <w:szCs w:val="24"/>
        </w:rPr>
      </w:pPr>
      <w:r w:rsidRPr="00FA17E6">
        <w:rPr>
          <w:szCs w:val="24"/>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14:paraId="3F521E34" w14:textId="77777777" w:rsidR="00927E10" w:rsidRPr="00FA17E6" w:rsidRDefault="00927E10" w:rsidP="00FA17E6">
      <w:pPr>
        <w:pStyle w:val="ConsPlusNormal"/>
        <w:ind w:firstLine="540"/>
        <w:jc w:val="both"/>
        <w:rPr>
          <w:szCs w:val="24"/>
        </w:rPr>
      </w:pPr>
      <w:r w:rsidRPr="00FA17E6">
        <w:rPr>
          <w:szCs w:val="24"/>
        </w:rPr>
        <w:t>Условия жизни и занятия первобытных людей.</w:t>
      </w:r>
    </w:p>
    <w:p w14:paraId="4C5D827D" w14:textId="77777777" w:rsidR="00927E10" w:rsidRPr="00FA17E6" w:rsidRDefault="00927E10" w:rsidP="00FA17E6">
      <w:pPr>
        <w:pStyle w:val="ConsPlusNormal"/>
        <w:ind w:firstLine="540"/>
        <w:jc w:val="both"/>
        <w:rPr>
          <w:szCs w:val="24"/>
        </w:rPr>
      </w:pPr>
      <w:r w:rsidRPr="00FA17E6">
        <w:rPr>
          <w:szCs w:val="24"/>
        </w:rPr>
        <w:t>Овладение огнем. Орудия и жилища первобытных людей.</w:t>
      </w:r>
    </w:p>
    <w:p w14:paraId="3A63C7D5" w14:textId="77777777" w:rsidR="00927E10" w:rsidRPr="00FA17E6" w:rsidRDefault="00927E10" w:rsidP="00FA17E6">
      <w:pPr>
        <w:pStyle w:val="ConsPlusNormal"/>
        <w:ind w:firstLine="540"/>
        <w:jc w:val="both"/>
        <w:rPr>
          <w:szCs w:val="24"/>
        </w:rPr>
      </w:pPr>
      <w:r w:rsidRPr="00FA17E6">
        <w:rPr>
          <w:szCs w:val="24"/>
        </w:rPr>
        <w:t>Появление человека разумного. Охота и собирательство. Присваивающее хозяйство. Род и родовые отношения.</w:t>
      </w:r>
    </w:p>
    <w:p w14:paraId="20F608BA" w14:textId="77777777" w:rsidR="00927E10" w:rsidRPr="00FA17E6" w:rsidRDefault="00927E10" w:rsidP="00FA17E6">
      <w:pPr>
        <w:pStyle w:val="ConsPlusNormal"/>
        <w:ind w:firstLine="540"/>
        <w:jc w:val="both"/>
        <w:rPr>
          <w:szCs w:val="24"/>
        </w:rPr>
      </w:pPr>
      <w:r w:rsidRPr="00FA17E6">
        <w:rPr>
          <w:szCs w:val="24"/>
        </w:rPr>
        <w:t>Представления об окружающем мире, верования первобытных людей. Искусство первобытных людей.</w:t>
      </w:r>
    </w:p>
    <w:p w14:paraId="19B992F3" w14:textId="77777777" w:rsidR="00927E10" w:rsidRPr="00FA17E6" w:rsidRDefault="00927E10" w:rsidP="00FA17E6">
      <w:pPr>
        <w:pStyle w:val="ConsPlusNormal"/>
        <w:ind w:firstLine="540"/>
        <w:jc w:val="both"/>
        <w:rPr>
          <w:szCs w:val="24"/>
        </w:rPr>
      </w:pPr>
      <w:r w:rsidRPr="00FA17E6">
        <w:rPr>
          <w:szCs w:val="24"/>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14:paraId="7F4743C6" w14:textId="77777777" w:rsidR="00927E10" w:rsidRPr="00FA17E6" w:rsidRDefault="00927E10" w:rsidP="00FA17E6">
      <w:pPr>
        <w:pStyle w:val="ConsPlusNormal"/>
        <w:ind w:firstLine="540"/>
        <w:jc w:val="both"/>
        <w:rPr>
          <w:szCs w:val="24"/>
        </w:rPr>
      </w:pPr>
      <w:r w:rsidRPr="00FA17E6">
        <w:rPr>
          <w:szCs w:val="24"/>
        </w:rPr>
        <w:t>Переход от родовой к соседской общине. Появление знати.</w:t>
      </w:r>
    </w:p>
    <w:p w14:paraId="6BFFF86A" w14:textId="77777777" w:rsidR="00927E10" w:rsidRPr="00FA17E6" w:rsidRDefault="00927E10" w:rsidP="00FA17E6">
      <w:pPr>
        <w:pStyle w:val="ConsPlusNormal"/>
        <w:ind w:firstLine="540"/>
        <w:jc w:val="both"/>
        <w:rPr>
          <w:szCs w:val="24"/>
        </w:rPr>
      </w:pPr>
      <w:r w:rsidRPr="00FA17E6">
        <w:rPr>
          <w:szCs w:val="24"/>
        </w:rPr>
        <w:t>Кочевые общества евразийских степей в эпоху бронзы и раннем железном веке. Степь и ее роль в распространении культурных взаимовлияний.</w:t>
      </w:r>
    </w:p>
    <w:p w14:paraId="55E9F384" w14:textId="77777777" w:rsidR="00927E10" w:rsidRPr="00FA17E6" w:rsidRDefault="00927E10" w:rsidP="00FA17E6">
      <w:pPr>
        <w:pStyle w:val="ConsPlusNormal"/>
        <w:ind w:firstLine="540"/>
        <w:jc w:val="both"/>
        <w:rPr>
          <w:szCs w:val="24"/>
        </w:rPr>
      </w:pPr>
      <w:r w:rsidRPr="00FA17E6">
        <w:rPr>
          <w:szCs w:val="24"/>
        </w:rPr>
        <w:t>Разложение первобытнообщинных отношений. На пороге цивилизации.</w:t>
      </w:r>
    </w:p>
    <w:p w14:paraId="0B2FF648" w14:textId="77777777" w:rsidR="00927E10" w:rsidRPr="00FA17E6" w:rsidRDefault="00927E10" w:rsidP="00FA17E6">
      <w:pPr>
        <w:pStyle w:val="ConsPlusNormal"/>
        <w:ind w:firstLine="540"/>
        <w:jc w:val="both"/>
        <w:rPr>
          <w:szCs w:val="24"/>
        </w:rPr>
      </w:pPr>
      <w:r w:rsidRPr="00FA17E6">
        <w:rPr>
          <w:szCs w:val="24"/>
        </w:rPr>
        <w:t>7.3.3. Древний мир.</w:t>
      </w:r>
    </w:p>
    <w:p w14:paraId="4A07EE24" w14:textId="77777777" w:rsidR="00927E10" w:rsidRPr="00FA17E6" w:rsidRDefault="00927E10" w:rsidP="00FA17E6">
      <w:pPr>
        <w:pStyle w:val="ConsPlusNormal"/>
        <w:ind w:firstLine="540"/>
        <w:jc w:val="both"/>
        <w:rPr>
          <w:szCs w:val="24"/>
        </w:rPr>
      </w:pPr>
      <w:r w:rsidRPr="00FA17E6">
        <w:rPr>
          <w:szCs w:val="24"/>
        </w:rPr>
        <w:t>Понятие и хронологические рамки истории Древнего мира. Карта Древнего мира.</w:t>
      </w:r>
    </w:p>
    <w:p w14:paraId="2D47A795" w14:textId="77777777" w:rsidR="00927E10" w:rsidRPr="00FA17E6" w:rsidRDefault="00927E10" w:rsidP="00FA17E6">
      <w:pPr>
        <w:pStyle w:val="ConsPlusNormal"/>
        <w:ind w:firstLine="540"/>
        <w:jc w:val="both"/>
        <w:rPr>
          <w:szCs w:val="24"/>
        </w:rPr>
      </w:pPr>
      <w:r w:rsidRPr="00FA17E6">
        <w:rPr>
          <w:szCs w:val="24"/>
        </w:rPr>
        <w:t>7.3.3.1. Древний Восток</w:t>
      </w:r>
    </w:p>
    <w:p w14:paraId="30F4C410" w14:textId="77777777" w:rsidR="00927E10" w:rsidRPr="00FA17E6" w:rsidRDefault="00927E10" w:rsidP="00FA17E6">
      <w:pPr>
        <w:pStyle w:val="ConsPlusNormal"/>
        <w:ind w:firstLine="540"/>
        <w:jc w:val="both"/>
        <w:rPr>
          <w:szCs w:val="24"/>
        </w:rPr>
      </w:pPr>
      <w:r w:rsidRPr="00FA17E6">
        <w:rPr>
          <w:szCs w:val="24"/>
        </w:rPr>
        <w:t>Понятие "Древний Восток". Карта древневосточного мира.</w:t>
      </w:r>
    </w:p>
    <w:p w14:paraId="391277D9" w14:textId="77777777" w:rsidR="00927E10" w:rsidRPr="00FA17E6" w:rsidRDefault="00927E10" w:rsidP="00FA17E6">
      <w:pPr>
        <w:pStyle w:val="ConsPlusNormal"/>
        <w:ind w:firstLine="540"/>
        <w:jc w:val="both"/>
        <w:rPr>
          <w:szCs w:val="24"/>
        </w:rPr>
      </w:pPr>
      <w:r w:rsidRPr="00FA17E6">
        <w:rPr>
          <w:szCs w:val="24"/>
        </w:rPr>
        <w:t>7.3.3.2. Древний Египет.</w:t>
      </w:r>
    </w:p>
    <w:p w14:paraId="148C981A" w14:textId="77777777" w:rsidR="00927E10" w:rsidRPr="00FA17E6" w:rsidRDefault="00927E10" w:rsidP="00FA17E6">
      <w:pPr>
        <w:pStyle w:val="ConsPlusNormal"/>
        <w:ind w:firstLine="540"/>
        <w:jc w:val="both"/>
        <w:rPr>
          <w:szCs w:val="24"/>
        </w:rPr>
      </w:pPr>
      <w:r w:rsidRPr="00FA17E6">
        <w:rPr>
          <w:szCs w:val="24"/>
        </w:rPr>
        <w:t>Природа Египта. Условия жизни и занятия древних египтян.</w:t>
      </w:r>
    </w:p>
    <w:p w14:paraId="70B3CFDF" w14:textId="77777777" w:rsidR="00927E10" w:rsidRPr="00FA17E6" w:rsidRDefault="00927E10" w:rsidP="00FA17E6">
      <w:pPr>
        <w:pStyle w:val="ConsPlusNormal"/>
        <w:ind w:firstLine="540"/>
        <w:jc w:val="both"/>
        <w:rPr>
          <w:szCs w:val="24"/>
        </w:rPr>
      </w:pPr>
      <w:r w:rsidRPr="00FA17E6">
        <w:rPr>
          <w:szCs w:val="24"/>
        </w:rPr>
        <w:t>Возникновение государственной власти. Объединение Египта.</w:t>
      </w:r>
    </w:p>
    <w:p w14:paraId="3D3A8138" w14:textId="77777777" w:rsidR="00927E10" w:rsidRPr="00FA17E6" w:rsidRDefault="00927E10" w:rsidP="00FA17E6">
      <w:pPr>
        <w:pStyle w:val="ConsPlusNormal"/>
        <w:ind w:firstLine="540"/>
        <w:jc w:val="both"/>
        <w:rPr>
          <w:szCs w:val="24"/>
        </w:rPr>
      </w:pPr>
      <w:r w:rsidRPr="00FA17E6">
        <w:rPr>
          <w:szCs w:val="24"/>
        </w:rPr>
        <w:t xml:space="preserve">Управление государством (фараон, вельможи, чиновники). Положение и повинности </w:t>
      </w:r>
      <w:r w:rsidRPr="00FA17E6">
        <w:rPr>
          <w:szCs w:val="24"/>
        </w:rPr>
        <w:lastRenderedPageBreak/>
        <w:t>населения. Рабы.</w:t>
      </w:r>
    </w:p>
    <w:p w14:paraId="087C07B5" w14:textId="77777777" w:rsidR="00927E10" w:rsidRPr="00FA17E6" w:rsidRDefault="00927E10" w:rsidP="00FA17E6">
      <w:pPr>
        <w:pStyle w:val="ConsPlusNormal"/>
        <w:ind w:firstLine="540"/>
        <w:jc w:val="both"/>
        <w:rPr>
          <w:szCs w:val="24"/>
        </w:rPr>
      </w:pPr>
      <w:r w:rsidRPr="00FA17E6">
        <w:rPr>
          <w:szCs w:val="24"/>
        </w:rPr>
        <w:t>Развитие земледелия, скотоводства, ремесел.</w:t>
      </w:r>
    </w:p>
    <w:p w14:paraId="19404D60" w14:textId="77777777" w:rsidR="00927E10" w:rsidRPr="00FA17E6" w:rsidRDefault="00927E10" w:rsidP="00FA17E6">
      <w:pPr>
        <w:pStyle w:val="ConsPlusNormal"/>
        <w:ind w:firstLine="540"/>
        <w:jc w:val="both"/>
        <w:rPr>
          <w:szCs w:val="24"/>
        </w:rPr>
      </w:pPr>
      <w:r w:rsidRPr="00FA17E6">
        <w:rPr>
          <w:szCs w:val="24"/>
        </w:rPr>
        <w:t>Хозяйство Древнего Египта в середине II тыс. до н.э. Египетское войско.</w:t>
      </w:r>
    </w:p>
    <w:p w14:paraId="52E50C34" w14:textId="77777777" w:rsidR="00927E10" w:rsidRPr="00FA17E6" w:rsidRDefault="00927E10" w:rsidP="00FA17E6">
      <w:pPr>
        <w:pStyle w:val="ConsPlusNormal"/>
        <w:ind w:firstLine="540"/>
        <w:jc w:val="both"/>
        <w:rPr>
          <w:szCs w:val="24"/>
        </w:rPr>
      </w:pPr>
      <w:r w:rsidRPr="00FA17E6">
        <w:rPr>
          <w:szCs w:val="24"/>
        </w:rPr>
        <w:t>Отношения Египта с соседними народами.</w:t>
      </w:r>
    </w:p>
    <w:p w14:paraId="381206CD" w14:textId="77777777" w:rsidR="00927E10" w:rsidRPr="00FA17E6" w:rsidRDefault="00927E10" w:rsidP="00FA17E6">
      <w:pPr>
        <w:pStyle w:val="ConsPlusNormal"/>
        <w:ind w:firstLine="540"/>
        <w:jc w:val="both"/>
        <w:rPr>
          <w:szCs w:val="24"/>
        </w:rPr>
      </w:pPr>
      <w:r w:rsidRPr="00FA17E6">
        <w:rPr>
          <w:szCs w:val="24"/>
        </w:rPr>
        <w:t>Тутмос III. Завоевательные походы фараонов. Могущество Египта при Рамсесе II.</w:t>
      </w:r>
    </w:p>
    <w:p w14:paraId="269BAD22" w14:textId="77777777" w:rsidR="00927E10" w:rsidRPr="00FA17E6" w:rsidRDefault="00927E10" w:rsidP="00FA17E6">
      <w:pPr>
        <w:pStyle w:val="ConsPlusNormal"/>
        <w:ind w:firstLine="540"/>
        <w:jc w:val="both"/>
        <w:rPr>
          <w:szCs w:val="24"/>
        </w:rPr>
      </w:pPr>
      <w:r w:rsidRPr="00FA17E6">
        <w:rPr>
          <w:szCs w:val="24"/>
        </w:rPr>
        <w:t>Религиозные верования египтян. Боги Древнего Египта. Храмы и жрецы.</w:t>
      </w:r>
    </w:p>
    <w:p w14:paraId="3D4DAFD8" w14:textId="77777777" w:rsidR="00927E10" w:rsidRPr="00FA17E6" w:rsidRDefault="00927E10" w:rsidP="00FA17E6">
      <w:pPr>
        <w:pStyle w:val="ConsPlusNormal"/>
        <w:ind w:firstLine="540"/>
        <w:jc w:val="both"/>
        <w:rPr>
          <w:szCs w:val="24"/>
        </w:rPr>
      </w:pPr>
      <w:r w:rsidRPr="00FA17E6">
        <w:rPr>
          <w:szCs w:val="24"/>
        </w:rPr>
        <w:t>Фараон-реформатор Эхнатон. Пирамиды и гробницы. Храмы</w:t>
      </w:r>
    </w:p>
    <w:p w14:paraId="685FB7AD" w14:textId="77777777" w:rsidR="00927E10" w:rsidRPr="00FA17E6" w:rsidRDefault="00927E10" w:rsidP="00FA17E6">
      <w:pPr>
        <w:pStyle w:val="ConsPlusNormal"/>
        <w:ind w:firstLine="540"/>
        <w:jc w:val="both"/>
        <w:rPr>
          <w:szCs w:val="24"/>
        </w:rPr>
      </w:pPr>
      <w:r w:rsidRPr="00FA17E6">
        <w:rPr>
          <w:szCs w:val="24"/>
        </w:rPr>
        <w:t>Письменность (иероглифы, папирус). Открытие Ж.Ф. Шампольона. Образование.</w:t>
      </w:r>
    </w:p>
    <w:p w14:paraId="3B164941" w14:textId="77777777" w:rsidR="00927E10" w:rsidRPr="00FA17E6" w:rsidRDefault="00927E10" w:rsidP="00FA17E6">
      <w:pPr>
        <w:pStyle w:val="ConsPlusNormal"/>
        <w:ind w:firstLine="540"/>
        <w:jc w:val="both"/>
        <w:rPr>
          <w:szCs w:val="24"/>
        </w:rPr>
      </w:pPr>
      <w:r w:rsidRPr="00FA17E6">
        <w:rPr>
          <w:szCs w:val="24"/>
        </w:rPr>
        <w:t>Познания древних египтян (астрономия, математика, медицина). Искусство Древнего Египта (архитектура, рельефы, фрески).</w:t>
      </w:r>
    </w:p>
    <w:p w14:paraId="6105218C" w14:textId="77777777" w:rsidR="00927E10" w:rsidRPr="00FA17E6" w:rsidRDefault="00927E10" w:rsidP="00FA17E6">
      <w:pPr>
        <w:pStyle w:val="ConsPlusNormal"/>
        <w:ind w:firstLine="540"/>
        <w:jc w:val="both"/>
        <w:rPr>
          <w:szCs w:val="24"/>
        </w:rPr>
      </w:pPr>
      <w:r w:rsidRPr="00FA17E6">
        <w:rPr>
          <w:szCs w:val="24"/>
        </w:rPr>
        <w:t>7.3.3.3. Древние цивилизации Месопотамии.</w:t>
      </w:r>
    </w:p>
    <w:p w14:paraId="1CE4D705" w14:textId="77777777" w:rsidR="00927E10" w:rsidRPr="00FA17E6" w:rsidRDefault="00927E10" w:rsidP="00FA17E6">
      <w:pPr>
        <w:pStyle w:val="ConsPlusNormal"/>
        <w:ind w:firstLine="540"/>
        <w:jc w:val="both"/>
        <w:rPr>
          <w:szCs w:val="24"/>
        </w:rPr>
      </w:pPr>
      <w:r w:rsidRPr="00FA17E6">
        <w:rPr>
          <w:szCs w:val="24"/>
        </w:rPr>
        <w:t>Природные условия Месопотамии (Междуречья). Занятия населения.</w:t>
      </w:r>
    </w:p>
    <w:p w14:paraId="1219A885" w14:textId="77777777" w:rsidR="00927E10" w:rsidRPr="00FA17E6" w:rsidRDefault="00927E10" w:rsidP="00FA17E6">
      <w:pPr>
        <w:pStyle w:val="ConsPlusNormal"/>
        <w:ind w:firstLine="540"/>
        <w:jc w:val="both"/>
        <w:rPr>
          <w:szCs w:val="24"/>
        </w:rPr>
      </w:pPr>
      <w:r w:rsidRPr="00FA17E6">
        <w:rPr>
          <w:szCs w:val="24"/>
        </w:rPr>
        <w:t>Древнейшие города-государства. Создание единого государства.</w:t>
      </w:r>
    </w:p>
    <w:p w14:paraId="7D62B7A7" w14:textId="77777777" w:rsidR="00927E10" w:rsidRPr="00FA17E6" w:rsidRDefault="00927E10" w:rsidP="00FA17E6">
      <w:pPr>
        <w:pStyle w:val="ConsPlusNormal"/>
        <w:ind w:firstLine="540"/>
        <w:jc w:val="both"/>
        <w:rPr>
          <w:szCs w:val="24"/>
        </w:rPr>
      </w:pPr>
      <w:r w:rsidRPr="00FA17E6">
        <w:rPr>
          <w:szCs w:val="24"/>
        </w:rPr>
        <w:t>Письменность. Научные открытия древних шумеров. Религиозные верования.</w:t>
      </w:r>
    </w:p>
    <w:p w14:paraId="4F2C6A7E" w14:textId="77777777" w:rsidR="00927E10" w:rsidRPr="00FA17E6" w:rsidRDefault="00927E10" w:rsidP="00FA17E6">
      <w:pPr>
        <w:pStyle w:val="ConsPlusNormal"/>
        <w:ind w:firstLine="540"/>
        <w:jc w:val="both"/>
        <w:rPr>
          <w:szCs w:val="24"/>
        </w:rPr>
      </w:pPr>
      <w:r w:rsidRPr="00FA17E6">
        <w:rPr>
          <w:szCs w:val="24"/>
        </w:rPr>
        <w:t>Мифы и сказания.</w:t>
      </w:r>
    </w:p>
    <w:p w14:paraId="75FE421B" w14:textId="77777777" w:rsidR="00927E10" w:rsidRPr="00FA17E6" w:rsidRDefault="00927E10" w:rsidP="00FA17E6">
      <w:pPr>
        <w:pStyle w:val="ConsPlusNormal"/>
        <w:ind w:firstLine="540"/>
        <w:jc w:val="both"/>
        <w:rPr>
          <w:szCs w:val="24"/>
        </w:rPr>
      </w:pPr>
      <w:r w:rsidRPr="00FA17E6">
        <w:rPr>
          <w:szCs w:val="24"/>
        </w:rPr>
        <w:t>Древний Вавилон. Царь Хаммурапи и его законы.</w:t>
      </w:r>
    </w:p>
    <w:p w14:paraId="363AF9F3" w14:textId="77777777" w:rsidR="00927E10" w:rsidRPr="00FA17E6" w:rsidRDefault="00927E10" w:rsidP="00FA17E6">
      <w:pPr>
        <w:pStyle w:val="ConsPlusNormal"/>
        <w:ind w:firstLine="540"/>
        <w:jc w:val="both"/>
        <w:rPr>
          <w:szCs w:val="24"/>
        </w:rPr>
      </w:pPr>
      <w:r w:rsidRPr="00FA17E6">
        <w:rPr>
          <w:szCs w:val="24"/>
        </w:rPr>
        <w:t>Усиление Нововавилонского царства. Легендарные памятники города Вавилона.</w:t>
      </w:r>
    </w:p>
    <w:p w14:paraId="0F93A7BC" w14:textId="77777777" w:rsidR="00927E10" w:rsidRPr="00FA17E6" w:rsidRDefault="00927E10" w:rsidP="00FA17E6">
      <w:pPr>
        <w:pStyle w:val="ConsPlusNormal"/>
        <w:ind w:firstLine="540"/>
        <w:jc w:val="both"/>
        <w:rPr>
          <w:szCs w:val="24"/>
        </w:rPr>
      </w:pPr>
      <w:r w:rsidRPr="00FA17E6">
        <w:rPr>
          <w:szCs w:val="24"/>
        </w:rPr>
        <w:t>7.3.3.4. Восточное Средиземноморье в древности.</w:t>
      </w:r>
    </w:p>
    <w:p w14:paraId="2E96A393" w14:textId="77777777" w:rsidR="00927E10" w:rsidRPr="00FA17E6" w:rsidRDefault="00927E10" w:rsidP="00FA17E6">
      <w:pPr>
        <w:pStyle w:val="ConsPlusNormal"/>
        <w:ind w:firstLine="540"/>
        <w:jc w:val="both"/>
        <w:rPr>
          <w:szCs w:val="24"/>
        </w:rPr>
      </w:pPr>
      <w:r w:rsidRPr="00FA17E6">
        <w:rPr>
          <w:szCs w:val="24"/>
        </w:rP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14:paraId="640E14CB" w14:textId="77777777" w:rsidR="00927E10" w:rsidRPr="00FA17E6" w:rsidRDefault="00927E10" w:rsidP="00FA17E6">
      <w:pPr>
        <w:pStyle w:val="ConsPlusNormal"/>
        <w:ind w:firstLine="540"/>
        <w:jc w:val="both"/>
        <w:rPr>
          <w:szCs w:val="24"/>
        </w:rPr>
      </w:pPr>
      <w:r w:rsidRPr="00FA17E6">
        <w:rPr>
          <w:szCs w:val="24"/>
        </w:rPr>
        <w:t>Палестина и ее население. Возникновение Израильского государства. Царь Соломон. Религиозные верования. Ветхозаветные предания.</w:t>
      </w:r>
    </w:p>
    <w:p w14:paraId="0B409A26" w14:textId="77777777" w:rsidR="00927E10" w:rsidRPr="00FA17E6" w:rsidRDefault="00927E10" w:rsidP="00FA17E6">
      <w:pPr>
        <w:pStyle w:val="ConsPlusNormal"/>
        <w:ind w:firstLine="540"/>
        <w:jc w:val="both"/>
        <w:rPr>
          <w:szCs w:val="24"/>
        </w:rPr>
      </w:pPr>
      <w:r w:rsidRPr="00FA17E6">
        <w:rPr>
          <w:szCs w:val="24"/>
        </w:rPr>
        <w:t>7.3.3.5. Ассирия. Персидская держава.</w:t>
      </w:r>
    </w:p>
    <w:p w14:paraId="48665495" w14:textId="77777777" w:rsidR="00927E10" w:rsidRPr="00FA17E6" w:rsidRDefault="00927E10" w:rsidP="00FA17E6">
      <w:pPr>
        <w:pStyle w:val="ConsPlusNormal"/>
        <w:ind w:firstLine="540"/>
        <w:jc w:val="both"/>
        <w:rPr>
          <w:szCs w:val="24"/>
        </w:rPr>
      </w:pPr>
      <w:r w:rsidRPr="00FA17E6">
        <w:rPr>
          <w:szCs w:val="24"/>
        </w:rPr>
        <w:t>Ассирия. Завоевания ассирийцев. Создание сильной державы. Культурные сокровища Ниневии. Гибель империи.</w:t>
      </w:r>
    </w:p>
    <w:p w14:paraId="18C7BB7D" w14:textId="77777777" w:rsidR="00927E10" w:rsidRPr="00FA17E6" w:rsidRDefault="00927E10" w:rsidP="00FA17E6">
      <w:pPr>
        <w:pStyle w:val="ConsPlusNormal"/>
        <w:ind w:firstLine="540"/>
        <w:jc w:val="both"/>
        <w:rPr>
          <w:szCs w:val="24"/>
        </w:rPr>
      </w:pPr>
      <w:r w:rsidRPr="00FA17E6">
        <w:rPr>
          <w:szCs w:val="24"/>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41705857" w14:textId="77777777" w:rsidR="00927E10" w:rsidRPr="00FA17E6" w:rsidRDefault="00927E10" w:rsidP="00FA17E6">
      <w:pPr>
        <w:pStyle w:val="ConsPlusNormal"/>
        <w:ind w:firstLine="540"/>
        <w:jc w:val="both"/>
        <w:rPr>
          <w:szCs w:val="24"/>
        </w:rPr>
      </w:pPr>
      <w:r w:rsidRPr="00FA17E6">
        <w:rPr>
          <w:szCs w:val="24"/>
        </w:rPr>
        <w:t>7.3.3.6. Древняя Индия. Древний Китай.</w:t>
      </w:r>
    </w:p>
    <w:p w14:paraId="0DF9E8B6" w14:textId="77777777" w:rsidR="00927E10" w:rsidRPr="00FA17E6" w:rsidRDefault="00927E10" w:rsidP="00FA17E6">
      <w:pPr>
        <w:pStyle w:val="ConsPlusNormal"/>
        <w:ind w:firstLine="540"/>
        <w:jc w:val="both"/>
        <w:rPr>
          <w:szCs w:val="24"/>
        </w:rPr>
      </w:pPr>
      <w:r w:rsidRPr="00FA17E6">
        <w:rPr>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14:paraId="47613F32" w14:textId="77777777" w:rsidR="00927E10" w:rsidRPr="00FA17E6" w:rsidRDefault="00927E10" w:rsidP="00FA17E6">
      <w:pPr>
        <w:pStyle w:val="ConsPlusNormal"/>
        <w:ind w:firstLine="540"/>
        <w:jc w:val="both"/>
        <w:rPr>
          <w:szCs w:val="24"/>
        </w:rPr>
      </w:pPr>
      <w:r w:rsidRPr="00FA17E6">
        <w:rPr>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14:paraId="78C23A07" w14:textId="77777777" w:rsidR="00927E10" w:rsidRPr="00FA17E6" w:rsidRDefault="00927E10" w:rsidP="00FA17E6">
      <w:pPr>
        <w:pStyle w:val="ConsPlusNormal"/>
        <w:ind w:firstLine="540"/>
        <w:jc w:val="both"/>
        <w:rPr>
          <w:szCs w:val="24"/>
        </w:rPr>
      </w:pPr>
      <w:r w:rsidRPr="00FA17E6">
        <w:rPr>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E3908B7" w14:textId="77777777" w:rsidR="00927E10" w:rsidRPr="00FA17E6" w:rsidRDefault="00927E10" w:rsidP="00FA17E6">
      <w:pPr>
        <w:pStyle w:val="ConsPlusNormal"/>
        <w:ind w:firstLine="540"/>
        <w:jc w:val="both"/>
        <w:rPr>
          <w:szCs w:val="24"/>
        </w:rPr>
      </w:pPr>
      <w:r w:rsidRPr="00FA17E6">
        <w:rPr>
          <w:szCs w:val="24"/>
        </w:rPr>
        <w:t>Религиозно-философские учения Древнего Китая. Конфуций. Научные знания и изобретения древних китайцев.</w:t>
      </w:r>
    </w:p>
    <w:p w14:paraId="7D103D27" w14:textId="77777777" w:rsidR="00927E10" w:rsidRPr="00FA17E6" w:rsidRDefault="00927E10" w:rsidP="00FA17E6">
      <w:pPr>
        <w:pStyle w:val="ConsPlusNormal"/>
        <w:ind w:firstLine="540"/>
        <w:jc w:val="both"/>
        <w:rPr>
          <w:szCs w:val="24"/>
        </w:rPr>
      </w:pPr>
      <w:r w:rsidRPr="00FA17E6">
        <w:rPr>
          <w:szCs w:val="24"/>
        </w:rPr>
        <w:t>7.3.3.7. Древняя Греция. Эллинизм.</w:t>
      </w:r>
    </w:p>
    <w:p w14:paraId="7306F7DA" w14:textId="77777777" w:rsidR="00927E10" w:rsidRPr="00FA17E6" w:rsidRDefault="00927E10" w:rsidP="00FA17E6">
      <w:pPr>
        <w:pStyle w:val="ConsPlusNormal"/>
        <w:ind w:firstLine="540"/>
        <w:jc w:val="both"/>
        <w:rPr>
          <w:szCs w:val="24"/>
        </w:rPr>
      </w:pPr>
      <w:r w:rsidRPr="00FA17E6">
        <w:rPr>
          <w:szCs w:val="24"/>
        </w:rPr>
        <w:t>7.3.3.7.1. Древнейшая Греция</w:t>
      </w:r>
    </w:p>
    <w:p w14:paraId="6D5F5B9B" w14:textId="77777777" w:rsidR="00927E10" w:rsidRPr="00FA17E6" w:rsidRDefault="00927E10" w:rsidP="00FA17E6">
      <w:pPr>
        <w:pStyle w:val="ConsPlusNormal"/>
        <w:ind w:firstLine="540"/>
        <w:jc w:val="both"/>
        <w:rPr>
          <w:szCs w:val="24"/>
        </w:rPr>
      </w:pPr>
      <w:r w:rsidRPr="00FA17E6">
        <w:rPr>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14:paraId="7E4A3B6C" w14:textId="77777777" w:rsidR="00927E10" w:rsidRPr="00FA17E6" w:rsidRDefault="00927E10" w:rsidP="00FA17E6">
      <w:pPr>
        <w:pStyle w:val="ConsPlusNormal"/>
        <w:ind w:firstLine="540"/>
        <w:jc w:val="both"/>
        <w:rPr>
          <w:szCs w:val="24"/>
        </w:rPr>
      </w:pPr>
      <w:r w:rsidRPr="00FA17E6">
        <w:rPr>
          <w:szCs w:val="24"/>
        </w:rPr>
        <w:t>Верования древних греков. Пантеон Богов. Взаимоотношения Богов и людей.</w:t>
      </w:r>
    </w:p>
    <w:p w14:paraId="00D690A7" w14:textId="77777777" w:rsidR="00927E10" w:rsidRPr="00FA17E6" w:rsidRDefault="00927E10" w:rsidP="00FA17E6">
      <w:pPr>
        <w:pStyle w:val="ConsPlusNormal"/>
        <w:ind w:firstLine="540"/>
        <w:jc w:val="both"/>
        <w:rPr>
          <w:szCs w:val="24"/>
        </w:rPr>
      </w:pPr>
      <w:r w:rsidRPr="00FA17E6">
        <w:rPr>
          <w:szCs w:val="24"/>
        </w:rPr>
        <w:t>Троянская война. Вторжение дорийских племен. Поэмы Гомера "Илиада", "Одиссея".</w:t>
      </w:r>
    </w:p>
    <w:p w14:paraId="4278183B" w14:textId="77777777" w:rsidR="00927E10" w:rsidRPr="00FA17E6" w:rsidRDefault="00927E10" w:rsidP="00FA17E6">
      <w:pPr>
        <w:pStyle w:val="ConsPlusNormal"/>
        <w:ind w:firstLine="540"/>
        <w:jc w:val="both"/>
        <w:rPr>
          <w:szCs w:val="24"/>
        </w:rPr>
      </w:pPr>
      <w:r w:rsidRPr="00FA17E6">
        <w:rPr>
          <w:szCs w:val="24"/>
        </w:rPr>
        <w:t>7.3.3.7.2. Греческие полисы</w:t>
      </w:r>
    </w:p>
    <w:p w14:paraId="144666CE" w14:textId="77777777" w:rsidR="00927E10" w:rsidRPr="00FA17E6" w:rsidRDefault="00927E10" w:rsidP="00FA17E6">
      <w:pPr>
        <w:pStyle w:val="ConsPlusNormal"/>
        <w:ind w:firstLine="540"/>
        <w:jc w:val="both"/>
        <w:rPr>
          <w:szCs w:val="24"/>
        </w:rPr>
      </w:pPr>
      <w:r w:rsidRPr="00FA17E6">
        <w:rPr>
          <w:szCs w:val="24"/>
        </w:rPr>
        <w:lastRenderedPageBreak/>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14:paraId="6BE2A3D5" w14:textId="77777777" w:rsidR="00927E10" w:rsidRPr="00FA17E6" w:rsidRDefault="00927E10" w:rsidP="00FA17E6">
      <w:pPr>
        <w:pStyle w:val="ConsPlusNormal"/>
        <w:ind w:firstLine="540"/>
        <w:jc w:val="both"/>
        <w:rPr>
          <w:szCs w:val="24"/>
        </w:rPr>
      </w:pPr>
      <w:r w:rsidRPr="00FA17E6">
        <w:rPr>
          <w:szCs w:val="24"/>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14:paraId="70B408A7" w14:textId="77777777" w:rsidR="00927E10" w:rsidRPr="00FA17E6" w:rsidRDefault="00927E10" w:rsidP="00FA17E6">
      <w:pPr>
        <w:pStyle w:val="ConsPlusNormal"/>
        <w:ind w:firstLine="540"/>
        <w:jc w:val="both"/>
        <w:rPr>
          <w:szCs w:val="24"/>
        </w:rPr>
      </w:pPr>
      <w:r w:rsidRPr="00FA17E6">
        <w:rPr>
          <w:szCs w:val="24"/>
        </w:rPr>
        <w:t>Афины: утверждение демократии. Законы Солона. Реформы Клисфена, их значение.</w:t>
      </w:r>
    </w:p>
    <w:p w14:paraId="45BCEC9F" w14:textId="77777777" w:rsidR="00927E10" w:rsidRPr="00FA17E6" w:rsidRDefault="00927E10" w:rsidP="00FA17E6">
      <w:pPr>
        <w:pStyle w:val="ConsPlusNormal"/>
        <w:ind w:firstLine="540"/>
        <w:jc w:val="both"/>
        <w:rPr>
          <w:szCs w:val="24"/>
        </w:rPr>
      </w:pPr>
      <w:r w:rsidRPr="00FA17E6">
        <w:rPr>
          <w:szCs w:val="24"/>
        </w:rPr>
        <w:t>Спарта: основные группы населения, политическое устройство. Организация военного дела. Спартанское воспитание.</w:t>
      </w:r>
    </w:p>
    <w:p w14:paraId="7BCE76A3" w14:textId="77777777" w:rsidR="00927E10" w:rsidRPr="00FA17E6" w:rsidRDefault="00927E10" w:rsidP="00FA17E6">
      <w:pPr>
        <w:pStyle w:val="ConsPlusNormal"/>
        <w:ind w:firstLine="540"/>
        <w:jc w:val="both"/>
        <w:rPr>
          <w:szCs w:val="24"/>
        </w:rPr>
      </w:pPr>
      <w:r w:rsidRPr="00FA17E6">
        <w:rPr>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AAA341D" w14:textId="77777777" w:rsidR="00927E10" w:rsidRPr="00FA17E6" w:rsidRDefault="00927E10" w:rsidP="00FA17E6">
      <w:pPr>
        <w:pStyle w:val="ConsPlusNormal"/>
        <w:ind w:firstLine="540"/>
        <w:jc w:val="both"/>
        <w:rPr>
          <w:szCs w:val="24"/>
        </w:rPr>
      </w:pPr>
      <w:r w:rsidRPr="00FA17E6">
        <w:rPr>
          <w:szCs w:val="24"/>
        </w:rPr>
        <w:t>Возвышение Афинского государства. Афины при Перикле. Хозяйственная жизнь.</w:t>
      </w:r>
    </w:p>
    <w:p w14:paraId="2E9E21C4" w14:textId="77777777" w:rsidR="00927E10" w:rsidRPr="00FA17E6" w:rsidRDefault="00927E10" w:rsidP="00FA17E6">
      <w:pPr>
        <w:pStyle w:val="ConsPlusNormal"/>
        <w:ind w:firstLine="540"/>
        <w:jc w:val="both"/>
        <w:rPr>
          <w:szCs w:val="24"/>
        </w:rPr>
      </w:pPr>
      <w:r w:rsidRPr="00FA17E6">
        <w:rPr>
          <w:szCs w:val="24"/>
        </w:rPr>
        <w:t>7.3.3.7.3. Культура Древней Греции.</w:t>
      </w:r>
    </w:p>
    <w:p w14:paraId="03821EE5" w14:textId="77777777" w:rsidR="00927E10" w:rsidRPr="00FA17E6" w:rsidRDefault="00927E10" w:rsidP="00FA17E6">
      <w:pPr>
        <w:pStyle w:val="ConsPlusNormal"/>
        <w:ind w:firstLine="540"/>
        <w:jc w:val="both"/>
        <w:rPr>
          <w:szCs w:val="24"/>
        </w:rPr>
      </w:pPr>
      <w:r w:rsidRPr="00FA17E6">
        <w:rPr>
          <w:szCs w:val="24"/>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14:paraId="31E7DDA1" w14:textId="77777777" w:rsidR="00927E10" w:rsidRPr="00FA17E6" w:rsidRDefault="00927E10" w:rsidP="00FA17E6">
      <w:pPr>
        <w:pStyle w:val="ConsPlusNormal"/>
        <w:ind w:firstLine="540"/>
        <w:jc w:val="both"/>
        <w:rPr>
          <w:szCs w:val="24"/>
        </w:rPr>
      </w:pPr>
      <w:r w:rsidRPr="00FA17E6">
        <w:rPr>
          <w:szCs w:val="24"/>
        </w:rPr>
        <w:t>7.3.3.7.4. Македонские завоевания. Эллинизм.</w:t>
      </w:r>
    </w:p>
    <w:p w14:paraId="272E4A4C" w14:textId="77777777" w:rsidR="00927E10" w:rsidRPr="00FA17E6" w:rsidRDefault="00927E10" w:rsidP="00FA17E6">
      <w:pPr>
        <w:pStyle w:val="ConsPlusNormal"/>
        <w:ind w:firstLine="540"/>
        <w:jc w:val="both"/>
        <w:rPr>
          <w:szCs w:val="24"/>
        </w:rPr>
      </w:pPr>
      <w:r w:rsidRPr="00FA17E6">
        <w:rPr>
          <w:szCs w:val="24"/>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14:paraId="35E51329" w14:textId="77777777" w:rsidR="00927E10" w:rsidRPr="00FA17E6" w:rsidRDefault="00927E10" w:rsidP="00FA17E6">
      <w:pPr>
        <w:pStyle w:val="ConsPlusNormal"/>
        <w:ind w:firstLine="540"/>
        <w:jc w:val="both"/>
        <w:rPr>
          <w:szCs w:val="24"/>
        </w:rPr>
      </w:pPr>
      <w:r w:rsidRPr="00FA17E6">
        <w:rPr>
          <w:szCs w:val="24"/>
        </w:rPr>
        <w:t>Александр Македонский и его завоевания на Востоке. Распад державы Александра Македонского.</w:t>
      </w:r>
    </w:p>
    <w:p w14:paraId="301CE5A9" w14:textId="77777777" w:rsidR="00927E10" w:rsidRPr="00FA17E6" w:rsidRDefault="00927E10" w:rsidP="00FA17E6">
      <w:pPr>
        <w:pStyle w:val="ConsPlusNormal"/>
        <w:ind w:firstLine="540"/>
        <w:jc w:val="both"/>
        <w:rPr>
          <w:szCs w:val="24"/>
        </w:rPr>
      </w:pPr>
      <w:r w:rsidRPr="00FA17E6">
        <w:rPr>
          <w:szCs w:val="24"/>
        </w:rPr>
        <w:t>Эллинистические государства Востока. Культура эллинистического мира. Александрия Египетская.</w:t>
      </w:r>
    </w:p>
    <w:p w14:paraId="5FA34F19" w14:textId="77777777" w:rsidR="00927E10" w:rsidRPr="00FA17E6" w:rsidRDefault="00927E10" w:rsidP="00FA17E6">
      <w:pPr>
        <w:pStyle w:val="ConsPlusNormal"/>
        <w:ind w:firstLine="540"/>
        <w:jc w:val="both"/>
        <w:rPr>
          <w:szCs w:val="24"/>
        </w:rPr>
      </w:pPr>
      <w:r w:rsidRPr="00FA17E6">
        <w:rPr>
          <w:szCs w:val="24"/>
        </w:rPr>
        <w:t>7.3.3.8. Древний Рим.</w:t>
      </w:r>
    </w:p>
    <w:p w14:paraId="171E4F98" w14:textId="77777777" w:rsidR="00927E10" w:rsidRPr="00FA17E6" w:rsidRDefault="00927E10" w:rsidP="00FA17E6">
      <w:pPr>
        <w:pStyle w:val="ConsPlusNormal"/>
        <w:ind w:firstLine="540"/>
        <w:jc w:val="both"/>
        <w:rPr>
          <w:szCs w:val="24"/>
        </w:rPr>
      </w:pPr>
      <w:r w:rsidRPr="00FA17E6">
        <w:rPr>
          <w:szCs w:val="24"/>
        </w:rPr>
        <w:t>7.3.3.8.1. Возникновение Римского государства.</w:t>
      </w:r>
    </w:p>
    <w:p w14:paraId="00E04813" w14:textId="77777777" w:rsidR="00927E10" w:rsidRPr="00FA17E6" w:rsidRDefault="00927E10" w:rsidP="00FA17E6">
      <w:pPr>
        <w:pStyle w:val="ConsPlusNormal"/>
        <w:ind w:firstLine="540"/>
        <w:jc w:val="both"/>
        <w:rPr>
          <w:szCs w:val="24"/>
        </w:rPr>
      </w:pPr>
      <w:r w:rsidRPr="00FA17E6">
        <w:rPr>
          <w:szCs w:val="24"/>
        </w:rPr>
        <w:t>Природа и население Апеннинского полуострова в древности. Этрусские города-государства. Наследие этрусков.</w:t>
      </w:r>
    </w:p>
    <w:p w14:paraId="3739A9D0" w14:textId="77777777" w:rsidR="00927E10" w:rsidRPr="00FA17E6" w:rsidRDefault="00927E10" w:rsidP="00FA17E6">
      <w:pPr>
        <w:pStyle w:val="ConsPlusNormal"/>
        <w:ind w:firstLine="540"/>
        <w:jc w:val="both"/>
        <w:rPr>
          <w:szCs w:val="24"/>
        </w:rPr>
      </w:pPr>
      <w:r w:rsidRPr="00FA17E6">
        <w:rPr>
          <w:szCs w:val="24"/>
        </w:rPr>
        <w:t>Легенды об основании Рима. Рим эпохи царей.</w:t>
      </w:r>
    </w:p>
    <w:p w14:paraId="3A347126" w14:textId="77777777" w:rsidR="00927E10" w:rsidRPr="00FA17E6" w:rsidRDefault="00927E10" w:rsidP="00FA17E6">
      <w:pPr>
        <w:pStyle w:val="ConsPlusNormal"/>
        <w:ind w:firstLine="540"/>
        <w:jc w:val="both"/>
        <w:rPr>
          <w:szCs w:val="24"/>
        </w:rPr>
      </w:pPr>
      <w:r w:rsidRPr="00FA17E6">
        <w:rPr>
          <w:szCs w:val="24"/>
        </w:rPr>
        <w:t>Республика римских граждан. Патриции и плебеи. Управление и законы.</w:t>
      </w:r>
    </w:p>
    <w:p w14:paraId="08E582EB" w14:textId="77777777" w:rsidR="00927E10" w:rsidRPr="00FA17E6" w:rsidRDefault="00927E10" w:rsidP="00FA17E6">
      <w:pPr>
        <w:pStyle w:val="ConsPlusNormal"/>
        <w:ind w:firstLine="540"/>
        <w:jc w:val="both"/>
        <w:rPr>
          <w:szCs w:val="24"/>
        </w:rPr>
      </w:pPr>
      <w:r w:rsidRPr="00FA17E6">
        <w:rPr>
          <w:szCs w:val="24"/>
        </w:rPr>
        <w:t>Верования древних римлян. Боги. Жрецы.</w:t>
      </w:r>
    </w:p>
    <w:p w14:paraId="67DC291E" w14:textId="77777777" w:rsidR="00927E10" w:rsidRPr="00FA17E6" w:rsidRDefault="00927E10" w:rsidP="00FA17E6">
      <w:pPr>
        <w:pStyle w:val="ConsPlusNormal"/>
        <w:ind w:firstLine="540"/>
        <w:jc w:val="both"/>
        <w:rPr>
          <w:szCs w:val="24"/>
        </w:rPr>
      </w:pPr>
      <w:r w:rsidRPr="00FA17E6">
        <w:rPr>
          <w:szCs w:val="24"/>
        </w:rPr>
        <w:t>Завоевание Римом Италии. Римское войско.</w:t>
      </w:r>
    </w:p>
    <w:p w14:paraId="04224323" w14:textId="77777777" w:rsidR="00927E10" w:rsidRPr="00FA17E6" w:rsidRDefault="00927E10" w:rsidP="00FA17E6">
      <w:pPr>
        <w:pStyle w:val="ConsPlusNormal"/>
        <w:ind w:firstLine="540"/>
        <w:jc w:val="both"/>
        <w:rPr>
          <w:szCs w:val="24"/>
        </w:rPr>
      </w:pPr>
      <w:r w:rsidRPr="00FA17E6">
        <w:rPr>
          <w:szCs w:val="24"/>
        </w:rPr>
        <w:t>7.3.3.8.2. Римские завоевания в Средиземноморье</w:t>
      </w:r>
    </w:p>
    <w:p w14:paraId="31764406" w14:textId="77777777" w:rsidR="00927E10" w:rsidRPr="00FA17E6" w:rsidRDefault="00927E10" w:rsidP="00FA17E6">
      <w:pPr>
        <w:pStyle w:val="ConsPlusNormal"/>
        <w:ind w:firstLine="540"/>
        <w:jc w:val="both"/>
        <w:rPr>
          <w:szCs w:val="24"/>
        </w:rPr>
      </w:pPr>
      <w:r w:rsidRPr="00FA17E6">
        <w:rPr>
          <w:szCs w:val="24"/>
        </w:rPr>
        <w:t>Войны Рима с Карфагеном. Ганнибал; битва при Каннах. Поражение Карфагена.</w:t>
      </w:r>
    </w:p>
    <w:p w14:paraId="211C5766" w14:textId="77777777" w:rsidR="00927E10" w:rsidRPr="00FA17E6" w:rsidRDefault="00927E10" w:rsidP="00FA17E6">
      <w:pPr>
        <w:pStyle w:val="ConsPlusNormal"/>
        <w:ind w:firstLine="540"/>
        <w:jc w:val="both"/>
        <w:rPr>
          <w:szCs w:val="24"/>
        </w:rPr>
      </w:pPr>
      <w:r w:rsidRPr="00FA17E6">
        <w:rPr>
          <w:szCs w:val="24"/>
        </w:rPr>
        <w:t>Установление господства Рима в Средиземноморье. Римские провинции.</w:t>
      </w:r>
    </w:p>
    <w:p w14:paraId="5751A6E4" w14:textId="77777777" w:rsidR="00927E10" w:rsidRPr="00FA17E6" w:rsidRDefault="00927E10" w:rsidP="00FA17E6">
      <w:pPr>
        <w:pStyle w:val="ConsPlusNormal"/>
        <w:ind w:firstLine="540"/>
        <w:jc w:val="both"/>
        <w:rPr>
          <w:szCs w:val="24"/>
        </w:rPr>
      </w:pPr>
      <w:r w:rsidRPr="00FA17E6">
        <w:rPr>
          <w:szCs w:val="24"/>
        </w:rPr>
        <w:t>7.3.3.8.3. Поздняя Римская республика. Гражданские войны.</w:t>
      </w:r>
    </w:p>
    <w:p w14:paraId="727C5390" w14:textId="77777777" w:rsidR="00927E10" w:rsidRPr="00FA17E6" w:rsidRDefault="00927E10" w:rsidP="00FA17E6">
      <w:pPr>
        <w:pStyle w:val="ConsPlusNormal"/>
        <w:ind w:firstLine="540"/>
        <w:jc w:val="both"/>
        <w:rPr>
          <w:szCs w:val="24"/>
        </w:rPr>
      </w:pPr>
      <w:r w:rsidRPr="00FA17E6">
        <w:rPr>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14:paraId="269EBA3E" w14:textId="77777777" w:rsidR="00927E10" w:rsidRPr="00FA17E6" w:rsidRDefault="00927E10" w:rsidP="00FA17E6">
      <w:pPr>
        <w:pStyle w:val="ConsPlusNormal"/>
        <w:ind w:firstLine="540"/>
        <w:jc w:val="both"/>
        <w:rPr>
          <w:szCs w:val="24"/>
        </w:rPr>
      </w:pPr>
      <w:r w:rsidRPr="00FA17E6">
        <w:rPr>
          <w:szCs w:val="24"/>
        </w:rPr>
        <w:t>Восстание Спартака. Участие армии в гражданских войнах.</w:t>
      </w:r>
    </w:p>
    <w:p w14:paraId="325BAAF9" w14:textId="77777777" w:rsidR="00927E10" w:rsidRPr="00FA17E6" w:rsidRDefault="00927E10" w:rsidP="00FA17E6">
      <w:pPr>
        <w:pStyle w:val="ConsPlusNormal"/>
        <w:ind w:firstLine="540"/>
        <w:jc w:val="both"/>
        <w:rPr>
          <w:szCs w:val="24"/>
        </w:rPr>
      </w:pPr>
      <w:r w:rsidRPr="00FA17E6">
        <w:rPr>
          <w:szCs w:val="24"/>
        </w:rPr>
        <w:t>Первый триумвират. Гай Юлий Цезарь: путь к власти, диктатура.</w:t>
      </w:r>
    </w:p>
    <w:p w14:paraId="01BAF31E" w14:textId="77777777" w:rsidR="00927E10" w:rsidRPr="00FA17E6" w:rsidRDefault="00927E10" w:rsidP="00FA17E6">
      <w:pPr>
        <w:pStyle w:val="ConsPlusNormal"/>
        <w:ind w:firstLine="540"/>
        <w:jc w:val="both"/>
        <w:rPr>
          <w:szCs w:val="24"/>
        </w:rPr>
      </w:pPr>
      <w:r w:rsidRPr="00FA17E6">
        <w:rPr>
          <w:szCs w:val="24"/>
        </w:rPr>
        <w:t>7.3.3.8.4. Расцвет и падение Римской империи. Культура Древнего Рима</w:t>
      </w:r>
    </w:p>
    <w:p w14:paraId="7C0D8582" w14:textId="77777777" w:rsidR="00927E10" w:rsidRPr="00FA17E6" w:rsidRDefault="00927E10" w:rsidP="00FA17E6">
      <w:pPr>
        <w:pStyle w:val="ConsPlusNormal"/>
        <w:ind w:firstLine="540"/>
        <w:jc w:val="both"/>
        <w:rPr>
          <w:szCs w:val="24"/>
        </w:rPr>
      </w:pPr>
      <w:r w:rsidRPr="00FA17E6">
        <w:rPr>
          <w:szCs w:val="24"/>
        </w:rPr>
        <w:t>Борьба между наследниками Цезаря. Победа Октавиана.</w:t>
      </w:r>
    </w:p>
    <w:p w14:paraId="2DC7D49A" w14:textId="77777777" w:rsidR="00927E10" w:rsidRPr="00FA17E6" w:rsidRDefault="00927E10" w:rsidP="00FA17E6">
      <w:pPr>
        <w:pStyle w:val="ConsPlusNormal"/>
        <w:ind w:firstLine="540"/>
        <w:jc w:val="both"/>
        <w:rPr>
          <w:szCs w:val="24"/>
        </w:rPr>
      </w:pPr>
      <w:r w:rsidRPr="00FA17E6">
        <w:rPr>
          <w:szCs w:val="24"/>
        </w:rPr>
        <w:t>Установление императорской власти. Октавиан Август. Римское гражданство. Римская литература, золотой век поэзии.</w:t>
      </w:r>
    </w:p>
    <w:p w14:paraId="6633D29D" w14:textId="77777777" w:rsidR="00927E10" w:rsidRPr="00FA17E6" w:rsidRDefault="00927E10" w:rsidP="00FA17E6">
      <w:pPr>
        <w:pStyle w:val="ConsPlusNormal"/>
        <w:ind w:firstLine="540"/>
        <w:jc w:val="both"/>
        <w:rPr>
          <w:szCs w:val="24"/>
        </w:rPr>
      </w:pPr>
      <w:r w:rsidRPr="00FA17E6">
        <w:rPr>
          <w:szCs w:val="24"/>
        </w:rPr>
        <w:t>Императоры Рима: завоеватели и правители. Римская империя: территория, управление.</w:t>
      </w:r>
    </w:p>
    <w:p w14:paraId="6D23B37D" w14:textId="77777777" w:rsidR="00927E10" w:rsidRPr="00FA17E6" w:rsidRDefault="00927E10" w:rsidP="00FA17E6">
      <w:pPr>
        <w:pStyle w:val="ConsPlusNormal"/>
        <w:ind w:firstLine="540"/>
        <w:jc w:val="both"/>
        <w:rPr>
          <w:szCs w:val="24"/>
        </w:rPr>
      </w:pPr>
      <w:r w:rsidRPr="00FA17E6">
        <w:rPr>
          <w:szCs w:val="24"/>
        </w:rPr>
        <w:t>Возникновение и распространение христианства.</w:t>
      </w:r>
    </w:p>
    <w:p w14:paraId="0DA9B62E" w14:textId="77777777" w:rsidR="00927E10" w:rsidRPr="00FA17E6" w:rsidRDefault="00927E10" w:rsidP="00FA17E6">
      <w:pPr>
        <w:pStyle w:val="ConsPlusNormal"/>
        <w:ind w:firstLine="540"/>
        <w:jc w:val="both"/>
        <w:rPr>
          <w:szCs w:val="24"/>
        </w:rPr>
      </w:pPr>
      <w:r w:rsidRPr="00FA17E6">
        <w:rPr>
          <w:szCs w:val="24"/>
        </w:rPr>
        <w:lastRenderedPageBreak/>
        <w:t>Искусство Древнего Рима: архитектура, скульптура. Пантеон. Развитие наук. Римское право. Римские историки. Ораторское искусство; Цицерон.</w:t>
      </w:r>
    </w:p>
    <w:p w14:paraId="42BEA840" w14:textId="77777777" w:rsidR="00927E10" w:rsidRPr="00FA17E6" w:rsidRDefault="00927E10" w:rsidP="00FA17E6">
      <w:pPr>
        <w:pStyle w:val="ConsPlusNormal"/>
        <w:ind w:firstLine="540"/>
        <w:jc w:val="both"/>
        <w:rPr>
          <w:szCs w:val="24"/>
        </w:rPr>
      </w:pPr>
      <w:r w:rsidRPr="00FA17E6">
        <w:rPr>
          <w:szCs w:val="24"/>
        </w:rPr>
        <w:t>Повседневная жизнь в столице и провинциях.</w:t>
      </w:r>
    </w:p>
    <w:p w14:paraId="2749792A" w14:textId="77777777" w:rsidR="00927E10" w:rsidRPr="00FA17E6" w:rsidRDefault="00927E10" w:rsidP="00FA17E6">
      <w:pPr>
        <w:pStyle w:val="ConsPlusNormal"/>
        <w:ind w:firstLine="540"/>
        <w:jc w:val="both"/>
        <w:rPr>
          <w:szCs w:val="24"/>
        </w:rPr>
      </w:pPr>
      <w:r w:rsidRPr="00FA17E6">
        <w:rPr>
          <w:szCs w:val="24"/>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14:paraId="48BA18E6" w14:textId="77777777" w:rsidR="00927E10" w:rsidRPr="00FA17E6" w:rsidRDefault="00927E10" w:rsidP="00FA17E6">
      <w:pPr>
        <w:pStyle w:val="ConsPlusNormal"/>
        <w:ind w:firstLine="540"/>
        <w:jc w:val="both"/>
        <w:rPr>
          <w:szCs w:val="24"/>
        </w:rPr>
      </w:pPr>
      <w:r w:rsidRPr="00FA17E6">
        <w:rPr>
          <w:szCs w:val="24"/>
        </w:rPr>
        <w:t>Рим и варвары. Падение Западной Римской империи.</w:t>
      </w:r>
    </w:p>
    <w:p w14:paraId="265A04D3" w14:textId="77777777" w:rsidR="00927E10" w:rsidRPr="00FA17E6" w:rsidRDefault="00927E10" w:rsidP="00FA17E6">
      <w:pPr>
        <w:pStyle w:val="ConsPlusNormal"/>
        <w:ind w:firstLine="540"/>
        <w:jc w:val="both"/>
        <w:rPr>
          <w:szCs w:val="24"/>
        </w:rPr>
      </w:pPr>
      <w:r w:rsidRPr="00FA17E6">
        <w:rPr>
          <w:szCs w:val="24"/>
        </w:rPr>
        <w:t>Историческое и культурное наследие цивилизаций Древнего мира.</w:t>
      </w:r>
    </w:p>
    <w:p w14:paraId="6677E140" w14:textId="77777777" w:rsidR="00927E10" w:rsidRPr="00FA17E6" w:rsidRDefault="00927E10" w:rsidP="00FA17E6">
      <w:pPr>
        <w:pStyle w:val="ConsPlusNormal"/>
        <w:ind w:firstLine="540"/>
        <w:jc w:val="both"/>
        <w:rPr>
          <w:szCs w:val="24"/>
        </w:rPr>
      </w:pPr>
    </w:p>
    <w:p w14:paraId="200942D9"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7.4. Содержание обучения в 6 классе.</w:t>
      </w:r>
    </w:p>
    <w:p w14:paraId="1E563635" w14:textId="77777777" w:rsidR="00927E10" w:rsidRPr="00FA17E6" w:rsidRDefault="00927E10" w:rsidP="00FA17E6">
      <w:pPr>
        <w:pStyle w:val="ConsPlusNormal"/>
        <w:ind w:firstLine="540"/>
        <w:jc w:val="both"/>
        <w:rPr>
          <w:szCs w:val="24"/>
        </w:rPr>
      </w:pPr>
      <w:r w:rsidRPr="00FA17E6">
        <w:rPr>
          <w:szCs w:val="24"/>
        </w:rPr>
        <w:t>7.4.1. Всеобщая история. История Средних веков.</w:t>
      </w:r>
    </w:p>
    <w:p w14:paraId="6C6A4BA5" w14:textId="77777777" w:rsidR="00927E10" w:rsidRPr="00FA17E6" w:rsidRDefault="00927E10" w:rsidP="00FA17E6">
      <w:pPr>
        <w:pStyle w:val="ConsPlusNormal"/>
        <w:ind w:firstLine="540"/>
        <w:jc w:val="both"/>
        <w:rPr>
          <w:szCs w:val="24"/>
        </w:rPr>
      </w:pPr>
      <w:r w:rsidRPr="00FA17E6">
        <w:rPr>
          <w:szCs w:val="24"/>
        </w:rPr>
        <w:t>7.4.1.1. Введение.</w:t>
      </w:r>
    </w:p>
    <w:p w14:paraId="44E4E237" w14:textId="77777777" w:rsidR="00927E10" w:rsidRPr="00FA17E6" w:rsidRDefault="00927E10" w:rsidP="00FA17E6">
      <w:pPr>
        <w:pStyle w:val="ConsPlusNormal"/>
        <w:ind w:firstLine="540"/>
        <w:jc w:val="both"/>
        <w:rPr>
          <w:szCs w:val="24"/>
        </w:rPr>
      </w:pPr>
      <w:r w:rsidRPr="00FA17E6">
        <w:rPr>
          <w:szCs w:val="24"/>
        </w:rPr>
        <w:t>Средние века: понятие, хронологические рамки и периодизация Средневековья.</w:t>
      </w:r>
    </w:p>
    <w:p w14:paraId="1BC739C4" w14:textId="77777777" w:rsidR="00927E10" w:rsidRPr="00FA17E6" w:rsidRDefault="00927E10" w:rsidP="00FA17E6">
      <w:pPr>
        <w:pStyle w:val="ConsPlusNormal"/>
        <w:ind w:firstLine="540"/>
        <w:jc w:val="both"/>
        <w:rPr>
          <w:szCs w:val="24"/>
        </w:rPr>
      </w:pPr>
      <w:r w:rsidRPr="00FA17E6">
        <w:rPr>
          <w:szCs w:val="24"/>
        </w:rPr>
        <w:t>7.4.1.2. Европа в раннее Средневековье.</w:t>
      </w:r>
    </w:p>
    <w:p w14:paraId="44FFC941" w14:textId="77777777" w:rsidR="00927E10" w:rsidRPr="00FA17E6" w:rsidRDefault="00927E10" w:rsidP="00FA17E6">
      <w:pPr>
        <w:pStyle w:val="ConsPlusNormal"/>
        <w:ind w:firstLine="540"/>
        <w:jc w:val="both"/>
        <w:rPr>
          <w:szCs w:val="24"/>
        </w:rPr>
      </w:pPr>
      <w:r w:rsidRPr="00FA17E6">
        <w:rPr>
          <w:szCs w:val="24"/>
        </w:rPr>
        <w:t>Падение Западной Римской империи и образование варварских королевств.</w:t>
      </w:r>
    </w:p>
    <w:p w14:paraId="23D88D2B" w14:textId="77777777" w:rsidR="00927E10" w:rsidRPr="00FA17E6" w:rsidRDefault="00927E10" w:rsidP="00FA17E6">
      <w:pPr>
        <w:pStyle w:val="ConsPlusNormal"/>
        <w:ind w:firstLine="540"/>
        <w:jc w:val="both"/>
        <w:rPr>
          <w:szCs w:val="24"/>
        </w:rPr>
      </w:pPr>
      <w:r w:rsidRPr="00FA17E6">
        <w:rPr>
          <w:szCs w:val="24"/>
        </w:rPr>
        <w:t>Византийская империя в VI - XI вв.</w:t>
      </w:r>
    </w:p>
    <w:p w14:paraId="45AC7A32" w14:textId="77777777" w:rsidR="00927E10" w:rsidRPr="00FA17E6" w:rsidRDefault="00927E10" w:rsidP="00FA17E6">
      <w:pPr>
        <w:pStyle w:val="ConsPlusNormal"/>
        <w:ind w:firstLine="540"/>
        <w:jc w:val="both"/>
        <w:rPr>
          <w:szCs w:val="24"/>
        </w:rPr>
      </w:pPr>
      <w:r w:rsidRPr="00FA17E6">
        <w:rPr>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04D8A643" w14:textId="77777777" w:rsidR="00927E10" w:rsidRPr="00FA17E6" w:rsidRDefault="00927E10" w:rsidP="00FA17E6">
      <w:pPr>
        <w:pStyle w:val="ConsPlusNormal"/>
        <w:ind w:firstLine="540"/>
        <w:jc w:val="both"/>
        <w:rPr>
          <w:szCs w:val="24"/>
        </w:rPr>
      </w:pPr>
      <w:r w:rsidRPr="00FA17E6">
        <w:rPr>
          <w:szCs w:val="24"/>
        </w:rPr>
        <w:t>Завоевание франками Галлии. Хлодвиг. Усиление королевской власти. Салическая правда. Принятие франками христианства.</w:t>
      </w:r>
    </w:p>
    <w:p w14:paraId="066F0081" w14:textId="77777777" w:rsidR="00927E10" w:rsidRPr="00FA17E6" w:rsidRDefault="00927E10" w:rsidP="00FA17E6">
      <w:pPr>
        <w:pStyle w:val="ConsPlusNormal"/>
        <w:ind w:firstLine="540"/>
        <w:jc w:val="both"/>
        <w:rPr>
          <w:szCs w:val="24"/>
        </w:rPr>
      </w:pPr>
      <w:r w:rsidRPr="00FA17E6">
        <w:rPr>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6B731620" w14:textId="77777777" w:rsidR="00927E10" w:rsidRPr="00FA17E6" w:rsidRDefault="00927E10" w:rsidP="00FA17E6">
      <w:pPr>
        <w:pStyle w:val="ConsPlusNormal"/>
        <w:ind w:firstLine="540"/>
        <w:jc w:val="both"/>
        <w:rPr>
          <w:szCs w:val="24"/>
        </w:rPr>
      </w:pPr>
      <w:r w:rsidRPr="00FA17E6">
        <w:rPr>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924AB7B" w14:textId="77777777" w:rsidR="00927E10" w:rsidRPr="00FA17E6" w:rsidRDefault="00927E10" w:rsidP="00FA17E6">
      <w:pPr>
        <w:pStyle w:val="ConsPlusNormal"/>
        <w:ind w:firstLine="540"/>
        <w:jc w:val="both"/>
        <w:rPr>
          <w:szCs w:val="24"/>
        </w:rPr>
      </w:pPr>
      <w:r w:rsidRPr="00FA17E6">
        <w:rPr>
          <w:szCs w:val="24"/>
        </w:rPr>
        <w:t>7.4.1.3. Мусульманская цивилизация в VII - XI вв.</w:t>
      </w:r>
    </w:p>
    <w:p w14:paraId="4ED37037" w14:textId="77777777" w:rsidR="00927E10" w:rsidRPr="00FA17E6" w:rsidRDefault="00927E10" w:rsidP="00FA17E6">
      <w:pPr>
        <w:pStyle w:val="ConsPlusNormal"/>
        <w:ind w:firstLine="540"/>
        <w:jc w:val="both"/>
        <w:rPr>
          <w:szCs w:val="24"/>
        </w:rPr>
      </w:pPr>
      <w:r w:rsidRPr="00FA17E6">
        <w:rPr>
          <w:szCs w:val="24"/>
        </w:rP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14:paraId="2084C25A" w14:textId="77777777" w:rsidR="00927E10" w:rsidRPr="00FA17E6" w:rsidRDefault="00927E10" w:rsidP="00FA17E6">
      <w:pPr>
        <w:pStyle w:val="ConsPlusNormal"/>
        <w:ind w:firstLine="540"/>
        <w:jc w:val="both"/>
        <w:rPr>
          <w:szCs w:val="24"/>
        </w:rPr>
      </w:pPr>
      <w:r w:rsidRPr="00FA17E6">
        <w:rPr>
          <w:szCs w:val="24"/>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020BE67" w14:textId="77777777" w:rsidR="00927E10" w:rsidRPr="00FA17E6" w:rsidRDefault="00927E10" w:rsidP="00FA17E6">
      <w:pPr>
        <w:pStyle w:val="ConsPlusNormal"/>
        <w:ind w:firstLine="540"/>
        <w:jc w:val="both"/>
        <w:rPr>
          <w:szCs w:val="24"/>
        </w:rPr>
      </w:pPr>
      <w:r w:rsidRPr="00FA17E6">
        <w:rPr>
          <w:szCs w:val="24"/>
        </w:rPr>
        <w:t>7.4.1.4. Средневековое европейское общество.</w:t>
      </w:r>
    </w:p>
    <w:p w14:paraId="233548BE" w14:textId="77777777" w:rsidR="00927E10" w:rsidRPr="00FA17E6" w:rsidRDefault="00927E10" w:rsidP="00FA17E6">
      <w:pPr>
        <w:pStyle w:val="ConsPlusNormal"/>
        <w:ind w:firstLine="540"/>
        <w:jc w:val="both"/>
        <w:rPr>
          <w:szCs w:val="24"/>
        </w:rPr>
      </w:pPr>
      <w:r w:rsidRPr="00FA17E6">
        <w:rPr>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14:paraId="4E3453E6" w14:textId="77777777" w:rsidR="00927E10" w:rsidRPr="00FA17E6" w:rsidRDefault="00927E10" w:rsidP="00FA17E6">
      <w:pPr>
        <w:pStyle w:val="ConsPlusNormal"/>
        <w:ind w:firstLine="540"/>
        <w:jc w:val="both"/>
        <w:rPr>
          <w:szCs w:val="24"/>
        </w:rPr>
      </w:pPr>
      <w:r w:rsidRPr="00FA17E6">
        <w:rPr>
          <w:szCs w:val="24"/>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14:paraId="48838535" w14:textId="77777777" w:rsidR="00927E10" w:rsidRPr="00FA17E6" w:rsidRDefault="00927E10" w:rsidP="00FA17E6">
      <w:pPr>
        <w:pStyle w:val="ConsPlusNormal"/>
        <w:ind w:firstLine="540"/>
        <w:jc w:val="both"/>
        <w:rPr>
          <w:szCs w:val="24"/>
        </w:rPr>
      </w:pPr>
      <w:r w:rsidRPr="00FA17E6">
        <w:rPr>
          <w:szCs w:val="24"/>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89A163F" w14:textId="77777777" w:rsidR="00927E10" w:rsidRPr="00FA17E6" w:rsidRDefault="00927E10" w:rsidP="00FA17E6">
      <w:pPr>
        <w:pStyle w:val="ConsPlusNormal"/>
        <w:ind w:firstLine="540"/>
        <w:jc w:val="both"/>
        <w:rPr>
          <w:szCs w:val="24"/>
        </w:rPr>
      </w:pPr>
      <w:r w:rsidRPr="00FA17E6">
        <w:rPr>
          <w:szCs w:val="24"/>
        </w:rPr>
        <w:t>7.4.1.5. Расцвет Средневековья в Западной Европе.</w:t>
      </w:r>
    </w:p>
    <w:p w14:paraId="4A54607A" w14:textId="77777777" w:rsidR="00927E10" w:rsidRPr="00FA17E6" w:rsidRDefault="00927E10" w:rsidP="00FA17E6">
      <w:pPr>
        <w:pStyle w:val="ConsPlusNormal"/>
        <w:ind w:firstLine="540"/>
        <w:jc w:val="both"/>
        <w:rPr>
          <w:szCs w:val="24"/>
        </w:rPr>
      </w:pPr>
      <w:r w:rsidRPr="00FA17E6">
        <w:rPr>
          <w:szCs w:val="24"/>
        </w:rPr>
        <w:t>Государства Европы в XI - XIII вв. Крестовые походы: цели, участники, итоги. Духовно-рыцарские ордены.</w:t>
      </w:r>
    </w:p>
    <w:p w14:paraId="2206103F" w14:textId="77777777" w:rsidR="00927E10" w:rsidRPr="00FA17E6" w:rsidRDefault="00927E10" w:rsidP="00FA17E6">
      <w:pPr>
        <w:pStyle w:val="ConsPlusNormal"/>
        <w:ind w:firstLine="540"/>
        <w:jc w:val="both"/>
        <w:rPr>
          <w:szCs w:val="24"/>
        </w:rPr>
      </w:pPr>
      <w:r w:rsidRPr="00FA17E6">
        <w:rPr>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w:t>
      </w:r>
      <w:r w:rsidRPr="00FA17E6">
        <w:rPr>
          <w:szCs w:val="24"/>
        </w:rPr>
        <w:lastRenderedPageBreak/>
        <w:t>Франции. Реконкиста и образование централизованных государств на Пиренейском полуострове.</w:t>
      </w:r>
    </w:p>
    <w:p w14:paraId="5DAA1840" w14:textId="77777777" w:rsidR="00927E10" w:rsidRPr="00FA17E6" w:rsidRDefault="00927E10" w:rsidP="00FA17E6">
      <w:pPr>
        <w:pStyle w:val="ConsPlusNormal"/>
        <w:ind w:firstLine="540"/>
        <w:jc w:val="both"/>
        <w:rPr>
          <w:szCs w:val="24"/>
        </w:rPr>
      </w:pPr>
      <w:r w:rsidRPr="00FA17E6">
        <w:rPr>
          <w:szCs w:val="24"/>
        </w:rPr>
        <w:t>Священная Римская империя в XI - XIII вв. Итальянские государства в XI - XIII вв. Польско-литовское государство в XI - XIII вв.</w:t>
      </w:r>
    </w:p>
    <w:p w14:paraId="61714782" w14:textId="77777777" w:rsidR="00927E10" w:rsidRPr="00FA17E6" w:rsidRDefault="00927E10" w:rsidP="00FA17E6">
      <w:pPr>
        <w:pStyle w:val="ConsPlusNormal"/>
        <w:ind w:firstLine="540"/>
        <w:jc w:val="both"/>
        <w:rPr>
          <w:szCs w:val="24"/>
        </w:rPr>
      </w:pPr>
      <w:r w:rsidRPr="00FA17E6">
        <w:rPr>
          <w:szCs w:val="24"/>
        </w:rPr>
        <w:t>Развитие экономики в европейских странах в период зрелого Средневековья.</w:t>
      </w:r>
    </w:p>
    <w:p w14:paraId="51D13485" w14:textId="77777777" w:rsidR="00927E10" w:rsidRPr="00FA17E6" w:rsidRDefault="00927E10" w:rsidP="00FA17E6">
      <w:pPr>
        <w:pStyle w:val="ConsPlusNormal"/>
        <w:ind w:firstLine="540"/>
        <w:jc w:val="both"/>
        <w:rPr>
          <w:szCs w:val="24"/>
        </w:rPr>
      </w:pPr>
      <w:r w:rsidRPr="00FA17E6">
        <w:rPr>
          <w:szCs w:val="24"/>
        </w:rPr>
        <w:t>Византийская империя и славянские государства в XI - XIII вв.</w:t>
      </w:r>
    </w:p>
    <w:p w14:paraId="61D8BA8A" w14:textId="77777777" w:rsidR="00927E10" w:rsidRPr="00FA17E6" w:rsidRDefault="00927E10" w:rsidP="00FA17E6">
      <w:pPr>
        <w:pStyle w:val="ConsPlusNormal"/>
        <w:ind w:firstLine="540"/>
        <w:jc w:val="both"/>
        <w:rPr>
          <w:szCs w:val="24"/>
        </w:rPr>
      </w:pPr>
      <w:r w:rsidRPr="00FA17E6">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5279335F" w14:textId="77777777" w:rsidR="00927E10" w:rsidRPr="00FA17E6" w:rsidRDefault="00927E10" w:rsidP="00FA17E6">
      <w:pPr>
        <w:pStyle w:val="ConsPlusNormal"/>
        <w:ind w:firstLine="540"/>
        <w:jc w:val="both"/>
        <w:rPr>
          <w:szCs w:val="24"/>
        </w:rPr>
      </w:pPr>
      <w:r w:rsidRPr="00FA17E6">
        <w:rPr>
          <w:szCs w:val="24"/>
        </w:rPr>
        <w:t>7.4.1.6. Страны и народы Азии, Африки и Америки в Средние века.</w:t>
      </w:r>
    </w:p>
    <w:p w14:paraId="0EB4AB4A" w14:textId="77777777" w:rsidR="00927E10" w:rsidRPr="00FA17E6" w:rsidRDefault="00927E10" w:rsidP="00FA17E6">
      <w:pPr>
        <w:pStyle w:val="ConsPlusNormal"/>
        <w:ind w:firstLine="540"/>
        <w:jc w:val="both"/>
        <w:rPr>
          <w:szCs w:val="24"/>
        </w:rPr>
      </w:pPr>
      <w:r w:rsidRPr="00FA17E6">
        <w:rPr>
          <w:szCs w:val="24"/>
        </w:rPr>
        <w:t>Монгольская держава: общественный строй монгольских племен, завоевания Чингисхана и его потомков, управление подчиненными территориями</w:t>
      </w:r>
    </w:p>
    <w:p w14:paraId="441BFF50" w14:textId="77777777" w:rsidR="00927E10" w:rsidRPr="00FA17E6" w:rsidRDefault="00927E10" w:rsidP="00FA17E6">
      <w:pPr>
        <w:pStyle w:val="ConsPlusNormal"/>
        <w:ind w:firstLine="540"/>
        <w:jc w:val="both"/>
        <w:rPr>
          <w:szCs w:val="24"/>
        </w:rPr>
      </w:pPr>
      <w:r w:rsidRPr="00FA17E6">
        <w:rPr>
          <w:szCs w:val="24"/>
        </w:rP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14:paraId="011E7A35" w14:textId="77777777" w:rsidR="00927E10" w:rsidRPr="00FA17E6" w:rsidRDefault="00927E10" w:rsidP="00FA17E6">
      <w:pPr>
        <w:pStyle w:val="ConsPlusNormal"/>
        <w:ind w:firstLine="540"/>
        <w:jc w:val="both"/>
        <w:rPr>
          <w:szCs w:val="24"/>
        </w:rPr>
      </w:pPr>
      <w:r w:rsidRPr="00FA17E6">
        <w:rPr>
          <w:szCs w:val="24"/>
        </w:rPr>
        <w:t>Индия: раздробленность индийских княжеств, вторжение мусульман, Делийский султанат. Культура и наука Индии.</w:t>
      </w:r>
    </w:p>
    <w:p w14:paraId="0942E413" w14:textId="77777777" w:rsidR="00927E10" w:rsidRPr="00FA17E6" w:rsidRDefault="00927E10" w:rsidP="00FA17E6">
      <w:pPr>
        <w:pStyle w:val="ConsPlusNormal"/>
        <w:ind w:firstLine="540"/>
        <w:jc w:val="both"/>
        <w:rPr>
          <w:szCs w:val="24"/>
        </w:rPr>
      </w:pPr>
      <w:r w:rsidRPr="00FA17E6">
        <w:rPr>
          <w:szCs w:val="24"/>
        </w:rPr>
        <w:t>Культура народов Востока. Литература. Архитектура. Традиционные искусства и ремесла</w:t>
      </w:r>
    </w:p>
    <w:p w14:paraId="663475CF" w14:textId="77777777" w:rsidR="00927E10" w:rsidRPr="00FA17E6" w:rsidRDefault="00927E10" w:rsidP="00FA17E6">
      <w:pPr>
        <w:pStyle w:val="ConsPlusNormal"/>
        <w:ind w:firstLine="540"/>
        <w:jc w:val="both"/>
        <w:rPr>
          <w:szCs w:val="24"/>
        </w:rPr>
      </w:pPr>
      <w:r w:rsidRPr="00FA17E6">
        <w:rPr>
          <w:szCs w:val="24"/>
        </w:rPr>
        <w:t>Государства и народы Африки в Средние века. Историческое и культурное наследие Средних веков.</w:t>
      </w:r>
    </w:p>
    <w:p w14:paraId="0598616E" w14:textId="77777777" w:rsidR="00927E10" w:rsidRPr="00FA17E6" w:rsidRDefault="00927E10" w:rsidP="00FA17E6">
      <w:pPr>
        <w:pStyle w:val="ConsPlusNormal"/>
        <w:ind w:firstLine="540"/>
        <w:jc w:val="both"/>
        <w:rPr>
          <w:szCs w:val="24"/>
        </w:rPr>
      </w:pPr>
      <w:r w:rsidRPr="00FA17E6">
        <w:rPr>
          <w:szCs w:val="24"/>
        </w:rPr>
        <w:t>Цивилизации майя, ацтеков и инков: общественный строй, религиозные верования, культура. Появление европейских завоевателей.</w:t>
      </w:r>
    </w:p>
    <w:p w14:paraId="41DE5EE0" w14:textId="77777777" w:rsidR="00927E10" w:rsidRPr="00FA17E6" w:rsidRDefault="00927E10" w:rsidP="00FA17E6">
      <w:pPr>
        <w:pStyle w:val="ConsPlusNormal"/>
        <w:ind w:firstLine="540"/>
        <w:jc w:val="both"/>
        <w:rPr>
          <w:szCs w:val="24"/>
        </w:rPr>
      </w:pPr>
      <w:r w:rsidRPr="00FA17E6">
        <w:rPr>
          <w:szCs w:val="24"/>
        </w:rPr>
        <w:t>7.4.1.7. Осень Средневековья.</w:t>
      </w:r>
    </w:p>
    <w:p w14:paraId="0AEA8DC5" w14:textId="77777777" w:rsidR="00927E10" w:rsidRPr="00FA17E6" w:rsidRDefault="00927E10" w:rsidP="00FA17E6">
      <w:pPr>
        <w:pStyle w:val="ConsPlusNormal"/>
        <w:ind w:firstLine="540"/>
        <w:jc w:val="both"/>
        <w:rPr>
          <w:szCs w:val="24"/>
        </w:rPr>
      </w:pPr>
      <w:r w:rsidRPr="00FA17E6">
        <w:rPr>
          <w:szCs w:val="24"/>
        </w:rPr>
        <w:t>Столетняя война; Ж. Д'Арк.</w:t>
      </w:r>
    </w:p>
    <w:p w14:paraId="634D8299" w14:textId="77777777" w:rsidR="00927E10" w:rsidRPr="00FA17E6" w:rsidRDefault="00927E10" w:rsidP="00FA17E6">
      <w:pPr>
        <w:pStyle w:val="ConsPlusNormal"/>
        <w:ind w:firstLine="540"/>
        <w:jc w:val="both"/>
        <w:rPr>
          <w:szCs w:val="24"/>
        </w:rPr>
      </w:pPr>
      <w:r w:rsidRPr="00FA17E6">
        <w:rPr>
          <w:szCs w:val="24"/>
        </w:rPr>
        <w:t>Обострение социальных противоречий в XIV в. (Жакерия, восстание Уота Тайлера). Гуситское движение в Чехии.</w:t>
      </w:r>
    </w:p>
    <w:p w14:paraId="2F982517" w14:textId="77777777" w:rsidR="00927E10" w:rsidRPr="00FA17E6" w:rsidRDefault="00927E10" w:rsidP="00FA17E6">
      <w:pPr>
        <w:pStyle w:val="ConsPlusNormal"/>
        <w:ind w:firstLine="540"/>
        <w:jc w:val="both"/>
        <w:rPr>
          <w:szCs w:val="24"/>
        </w:rPr>
      </w:pPr>
      <w:r w:rsidRPr="00FA17E6">
        <w:rPr>
          <w:szCs w:val="24"/>
        </w:rPr>
        <w:t>Экспансия турок-османов. Османские завоевания на Балканах. Падение Константинополя.</w:t>
      </w:r>
    </w:p>
    <w:p w14:paraId="7AD3A058" w14:textId="77777777" w:rsidR="00927E10" w:rsidRPr="00FA17E6" w:rsidRDefault="00927E10" w:rsidP="00FA17E6">
      <w:pPr>
        <w:pStyle w:val="ConsPlusNormal"/>
        <w:ind w:firstLine="540"/>
        <w:jc w:val="both"/>
        <w:rPr>
          <w:szCs w:val="24"/>
        </w:rPr>
      </w:pPr>
      <w:r w:rsidRPr="00FA17E6">
        <w:rPr>
          <w:szCs w:val="24"/>
        </w:rPr>
        <w:t>Укрепление королевской власти в странах Европы.</w:t>
      </w:r>
    </w:p>
    <w:p w14:paraId="23BB4AA1" w14:textId="77777777" w:rsidR="00927E10" w:rsidRPr="00FA17E6" w:rsidRDefault="00927E10" w:rsidP="00FA17E6">
      <w:pPr>
        <w:pStyle w:val="ConsPlusNormal"/>
        <w:ind w:firstLine="540"/>
        <w:jc w:val="both"/>
        <w:rPr>
          <w:szCs w:val="24"/>
        </w:rPr>
      </w:pPr>
      <w:r w:rsidRPr="00FA17E6">
        <w:rPr>
          <w:szCs w:val="24"/>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632AC34D" w14:textId="77777777" w:rsidR="00927E10" w:rsidRPr="00FA17E6" w:rsidRDefault="00927E10" w:rsidP="00FA17E6">
      <w:pPr>
        <w:pStyle w:val="ConsPlusNormal"/>
        <w:ind w:firstLine="540"/>
        <w:jc w:val="both"/>
        <w:rPr>
          <w:szCs w:val="24"/>
        </w:rPr>
      </w:pPr>
      <w:r w:rsidRPr="00FA17E6">
        <w:rPr>
          <w:szCs w:val="24"/>
        </w:rPr>
        <w:t>7.4.2. История России. От Руси к Российскому государству.</w:t>
      </w:r>
    </w:p>
    <w:p w14:paraId="7A933F61" w14:textId="77777777" w:rsidR="00927E10" w:rsidRPr="00FA17E6" w:rsidRDefault="00927E10" w:rsidP="00FA17E6">
      <w:pPr>
        <w:pStyle w:val="ConsPlusNormal"/>
        <w:ind w:firstLine="540"/>
        <w:jc w:val="both"/>
        <w:rPr>
          <w:szCs w:val="24"/>
        </w:rPr>
      </w:pPr>
      <w:r w:rsidRPr="00FA17E6">
        <w:rPr>
          <w:szCs w:val="24"/>
        </w:rPr>
        <w:t>7.4.2.1. Введение.</w:t>
      </w:r>
    </w:p>
    <w:p w14:paraId="7DF36758" w14:textId="77777777" w:rsidR="00927E10" w:rsidRPr="00FA17E6" w:rsidRDefault="00927E10" w:rsidP="00FA17E6">
      <w:pPr>
        <w:pStyle w:val="ConsPlusNormal"/>
        <w:ind w:firstLine="540"/>
        <w:jc w:val="both"/>
        <w:rPr>
          <w:szCs w:val="24"/>
        </w:rPr>
      </w:pPr>
      <w:r w:rsidRPr="00FA17E6">
        <w:rPr>
          <w:szCs w:val="24"/>
        </w:rPr>
        <w:t>Роль и место России в мировой истории.</w:t>
      </w:r>
    </w:p>
    <w:p w14:paraId="7DD08597" w14:textId="77777777" w:rsidR="00927E10" w:rsidRPr="00FA17E6" w:rsidRDefault="00927E10" w:rsidP="00FA17E6">
      <w:pPr>
        <w:pStyle w:val="ConsPlusNormal"/>
        <w:ind w:firstLine="540"/>
        <w:jc w:val="both"/>
        <w:rPr>
          <w:szCs w:val="24"/>
        </w:rPr>
      </w:pPr>
      <w:r w:rsidRPr="00FA17E6">
        <w:rPr>
          <w:szCs w:val="24"/>
        </w:rPr>
        <w:t>Проблемы периодизации российской истории. Источники по истории России. От образования Руси до создания России.</w:t>
      </w:r>
    </w:p>
    <w:p w14:paraId="43A1DDFA" w14:textId="77777777" w:rsidR="00927E10" w:rsidRPr="00FA17E6" w:rsidRDefault="00927E10" w:rsidP="00FA17E6">
      <w:pPr>
        <w:pStyle w:val="ConsPlusNormal"/>
        <w:ind w:firstLine="540"/>
        <w:jc w:val="both"/>
        <w:rPr>
          <w:szCs w:val="24"/>
        </w:rPr>
      </w:pPr>
      <w:r w:rsidRPr="00FA17E6">
        <w:rPr>
          <w:szCs w:val="24"/>
        </w:rPr>
        <w:t>7.4.2.2. Великое переселение народов на территории современной России. Государство Русь.</w:t>
      </w:r>
    </w:p>
    <w:p w14:paraId="33CD9DDB" w14:textId="77777777" w:rsidR="00927E10" w:rsidRPr="00FA17E6" w:rsidRDefault="00927E10" w:rsidP="00FA17E6">
      <w:pPr>
        <w:pStyle w:val="ConsPlusNormal"/>
        <w:ind w:firstLine="540"/>
        <w:jc w:val="both"/>
        <w:rPr>
          <w:szCs w:val="24"/>
        </w:rPr>
      </w:pPr>
      <w:r w:rsidRPr="00FA17E6">
        <w:rPr>
          <w:szCs w:val="24"/>
        </w:rPr>
        <w:t>Города-государства на территории современной России, основанные в эпоху античности.</w:t>
      </w:r>
    </w:p>
    <w:p w14:paraId="722DB2D2" w14:textId="77777777" w:rsidR="00927E10" w:rsidRPr="00FA17E6" w:rsidRDefault="00927E10" w:rsidP="00FA17E6">
      <w:pPr>
        <w:pStyle w:val="ConsPlusNormal"/>
        <w:ind w:firstLine="540"/>
        <w:jc w:val="both"/>
        <w:rPr>
          <w:szCs w:val="24"/>
        </w:rPr>
      </w:pPr>
      <w:r w:rsidRPr="00FA17E6">
        <w:rPr>
          <w:szCs w:val="24"/>
        </w:rPr>
        <w:t>Великое переселение народов. Миграция готов. Нашествие гуннов.</w:t>
      </w:r>
    </w:p>
    <w:p w14:paraId="5E322171" w14:textId="77777777" w:rsidR="00927E10" w:rsidRPr="00FA17E6" w:rsidRDefault="00927E10" w:rsidP="00FA17E6">
      <w:pPr>
        <w:pStyle w:val="ConsPlusNormal"/>
        <w:ind w:firstLine="540"/>
        <w:jc w:val="both"/>
        <w:rPr>
          <w:szCs w:val="24"/>
        </w:rPr>
      </w:pPr>
      <w:r w:rsidRPr="00FA17E6">
        <w:rPr>
          <w:szCs w:val="24"/>
        </w:rPr>
        <w:t>Страны и народы Восточной Европы, Сибири и Дальнего Востока.</w:t>
      </w:r>
    </w:p>
    <w:p w14:paraId="4439CF55" w14:textId="77777777" w:rsidR="00927E10" w:rsidRPr="00FA17E6" w:rsidRDefault="00927E10" w:rsidP="00FA17E6">
      <w:pPr>
        <w:pStyle w:val="ConsPlusNormal"/>
        <w:ind w:firstLine="540"/>
        <w:jc w:val="both"/>
        <w:rPr>
          <w:szCs w:val="24"/>
        </w:rPr>
      </w:pPr>
      <w:r w:rsidRPr="00FA17E6">
        <w:rPr>
          <w:szCs w:val="24"/>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14:paraId="78D3BD34" w14:textId="77777777" w:rsidR="00927E10" w:rsidRPr="00FA17E6" w:rsidRDefault="00927E10" w:rsidP="00FA17E6">
      <w:pPr>
        <w:pStyle w:val="ConsPlusNormal"/>
        <w:ind w:firstLine="540"/>
        <w:jc w:val="both"/>
        <w:rPr>
          <w:szCs w:val="24"/>
        </w:rPr>
      </w:pPr>
      <w:r w:rsidRPr="00FA17E6">
        <w:rPr>
          <w:szCs w:val="24"/>
        </w:rPr>
        <w:t>Славянские общности Восточной Европы.</w:t>
      </w:r>
    </w:p>
    <w:p w14:paraId="6E0E5F1C" w14:textId="77777777" w:rsidR="00927E10" w:rsidRPr="00FA17E6" w:rsidRDefault="00927E10" w:rsidP="00FA17E6">
      <w:pPr>
        <w:pStyle w:val="ConsPlusNormal"/>
        <w:ind w:firstLine="540"/>
        <w:jc w:val="both"/>
        <w:rPr>
          <w:szCs w:val="24"/>
        </w:rPr>
      </w:pPr>
      <w:r w:rsidRPr="00FA17E6">
        <w:rPr>
          <w:szCs w:val="24"/>
        </w:rPr>
        <w:t>Их соседи - балты и финно-угры. Восточные славяне и варяги.</w:t>
      </w:r>
    </w:p>
    <w:p w14:paraId="3863B2AD" w14:textId="77777777" w:rsidR="00927E10" w:rsidRPr="00FA17E6" w:rsidRDefault="00927E10" w:rsidP="00FA17E6">
      <w:pPr>
        <w:pStyle w:val="ConsPlusNormal"/>
        <w:ind w:firstLine="540"/>
        <w:jc w:val="both"/>
        <w:rPr>
          <w:szCs w:val="24"/>
        </w:rPr>
      </w:pPr>
      <w:r w:rsidRPr="00FA17E6">
        <w:rPr>
          <w:szCs w:val="24"/>
        </w:rPr>
        <w:t>Хозяйство восточных славян, их общественный строй и политическая организация. Возникновение княжеской власти. Традиционные верования.</w:t>
      </w:r>
    </w:p>
    <w:p w14:paraId="63CA7A47" w14:textId="77777777" w:rsidR="00927E10" w:rsidRPr="00FA17E6" w:rsidRDefault="00927E10" w:rsidP="00FA17E6">
      <w:pPr>
        <w:pStyle w:val="ConsPlusNormal"/>
        <w:ind w:firstLine="540"/>
        <w:jc w:val="both"/>
        <w:rPr>
          <w:szCs w:val="24"/>
        </w:rPr>
      </w:pPr>
      <w:r w:rsidRPr="00FA17E6">
        <w:rPr>
          <w:szCs w:val="24"/>
        </w:rPr>
        <w:t xml:space="preserve">Образование государства Русь. Исторические условия складывания русской </w:t>
      </w:r>
      <w:r w:rsidRPr="00FA17E6">
        <w:rPr>
          <w:szCs w:val="24"/>
        </w:rPr>
        <w:lastRenderedPageBreak/>
        <w:t>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69C1D10E" w14:textId="77777777" w:rsidR="00927E10" w:rsidRPr="00FA17E6" w:rsidRDefault="00927E10" w:rsidP="00FA17E6">
      <w:pPr>
        <w:pStyle w:val="ConsPlusNormal"/>
        <w:ind w:firstLine="540"/>
        <w:jc w:val="both"/>
        <w:rPr>
          <w:szCs w:val="24"/>
        </w:rPr>
      </w:pPr>
      <w:r w:rsidRPr="00FA17E6">
        <w:rPr>
          <w:szCs w:val="24"/>
        </w:rPr>
        <w:t>Первые известия о Руси. Проблема образования государства.</w:t>
      </w:r>
    </w:p>
    <w:p w14:paraId="4B7DE911" w14:textId="77777777" w:rsidR="00927E10" w:rsidRPr="00FA17E6" w:rsidRDefault="00927E10" w:rsidP="00FA17E6">
      <w:pPr>
        <w:pStyle w:val="ConsPlusNormal"/>
        <w:ind w:firstLine="540"/>
        <w:jc w:val="both"/>
        <w:rPr>
          <w:szCs w:val="24"/>
        </w:rPr>
      </w:pPr>
      <w:r w:rsidRPr="00FA17E6">
        <w:rPr>
          <w:szCs w:val="24"/>
        </w:rPr>
        <w:t>Русь. Скандинавы на Руси. Начало династии Рюриковичей.</w:t>
      </w:r>
    </w:p>
    <w:p w14:paraId="386308FE" w14:textId="77777777" w:rsidR="00927E10" w:rsidRPr="00FA17E6" w:rsidRDefault="00927E10" w:rsidP="00FA17E6">
      <w:pPr>
        <w:pStyle w:val="ConsPlusNormal"/>
        <w:ind w:firstLine="540"/>
        <w:jc w:val="both"/>
        <w:rPr>
          <w:szCs w:val="24"/>
        </w:rPr>
      </w:pPr>
      <w:r w:rsidRPr="00FA17E6">
        <w:rPr>
          <w:szCs w:val="24"/>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4A5CCD9E" w14:textId="77777777" w:rsidR="00927E10" w:rsidRPr="00FA17E6" w:rsidRDefault="00927E10" w:rsidP="00FA17E6">
      <w:pPr>
        <w:pStyle w:val="ConsPlusNormal"/>
        <w:ind w:firstLine="540"/>
        <w:jc w:val="both"/>
        <w:rPr>
          <w:szCs w:val="24"/>
        </w:rPr>
      </w:pPr>
      <w:r w:rsidRPr="00FA17E6">
        <w:rPr>
          <w:szCs w:val="24"/>
        </w:rPr>
        <w:t>Принятие христианства и его значение. Византийское наследие на Руси.</w:t>
      </w:r>
    </w:p>
    <w:p w14:paraId="6548FBF7" w14:textId="77777777" w:rsidR="00927E10" w:rsidRPr="00FA17E6" w:rsidRDefault="00927E10" w:rsidP="00FA17E6">
      <w:pPr>
        <w:pStyle w:val="ConsPlusNormal"/>
        <w:ind w:firstLine="540"/>
        <w:jc w:val="both"/>
        <w:rPr>
          <w:szCs w:val="24"/>
        </w:rPr>
      </w:pPr>
      <w:r w:rsidRPr="00FA17E6">
        <w:rPr>
          <w:szCs w:val="24"/>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BF71D34" w14:textId="77777777" w:rsidR="00927E10" w:rsidRPr="00FA17E6" w:rsidRDefault="00927E10" w:rsidP="00FA17E6">
      <w:pPr>
        <w:pStyle w:val="ConsPlusNormal"/>
        <w:ind w:firstLine="540"/>
        <w:jc w:val="both"/>
        <w:rPr>
          <w:szCs w:val="24"/>
        </w:rPr>
      </w:pPr>
      <w:r w:rsidRPr="00FA17E6">
        <w:rPr>
          <w:szCs w:val="24"/>
        </w:rPr>
        <w:t>Князья, дружина. Духовенство. Городское население. Купцы.</w:t>
      </w:r>
    </w:p>
    <w:p w14:paraId="12283201" w14:textId="77777777" w:rsidR="00927E10" w:rsidRPr="00FA17E6" w:rsidRDefault="00927E10" w:rsidP="00FA17E6">
      <w:pPr>
        <w:pStyle w:val="ConsPlusNormal"/>
        <w:ind w:firstLine="540"/>
        <w:jc w:val="both"/>
        <w:rPr>
          <w:szCs w:val="24"/>
        </w:rPr>
      </w:pPr>
      <w:r w:rsidRPr="00FA17E6">
        <w:rPr>
          <w:szCs w:val="24"/>
        </w:rPr>
        <w:t>Категории рядового и зависимого населения. Древнерусское право: Русская Правда, церковные уставы.</w:t>
      </w:r>
    </w:p>
    <w:p w14:paraId="2B13093C" w14:textId="77777777" w:rsidR="00927E10" w:rsidRPr="00FA17E6" w:rsidRDefault="00927E10" w:rsidP="00FA17E6">
      <w:pPr>
        <w:pStyle w:val="ConsPlusNormal"/>
        <w:ind w:firstLine="540"/>
        <w:jc w:val="both"/>
        <w:rPr>
          <w:szCs w:val="24"/>
        </w:rPr>
      </w:pPr>
      <w:r w:rsidRPr="00FA17E6">
        <w:rPr>
          <w:szCs w:val="24"/>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14561778" w14:textId="77777777" w:rsidR="00927E10" w:rsidRPr="00FA17E6" w:rsidRDefault="00927E10" w:rsidP="00FA17E6">
      <w:pPr>
        <w:pStyle w:val="ConsPlusNormal"/>
        <w:ind w:firstLine="540"/>
        <w:jc w:val="both"/>
        <w:rPr>
          <w:szCs w:val="24"/>
        </w:rPr>
      </w:pPr>
      <w:r w:rsidRPr="00FA17E6">
        <w:rPr>
          <w:szCs w:val="24"/>
        </w:rPr>
        <w:t>7.4.2.3. Русские земли в середине XII - начале XIII в.</w:t>
      </w:r>
    </w:p>
    <w:p w14:paraId="45CF13CF" w14:textId="77777777" w:rsidR="00927E10" w:rsidRPr="00FA17E6" w:rsidRDefault="00927E10" w:rsidP="00FA17E6">
      <w:pPr>
        <w:pStyle w:val="ConsPlusNormal"/>
        <w:ind w:firstLine="540"/>
        <w:jc w:val="both"/>
        <w:rPr>
          <w:szCs w:val="24"/>
        </w:rPr>
      </w:pPr>
      <w:r w:rsidRPr="00FA17E6">
        <w:rPr>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14:paraId="3437D566" w14:textId="77777777" w:rsidR="00927E10" w:rsidRPr="00FA17E6" w:rsidRDefault="00927E10" w:rsidP="00FA17E6">
      <w:pPr>
        <w:pStyle w:val="ConsPlusNormal"/>
        <w:ind w:firstLine="540"/>
        <w:jc w:val="both"/>
        <w:rPr>
          <w:szCs w:val="24"/>
        </w:rPr>
      </w:pPr>
      <w:r w:rsidRPr="00FA17E6">
        <w:rPr>
          <w:szCs w:val="24"/>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14:paraId="5D0284CB" w14:textId="77777777" w:rsidR="00927E10" w:rsidRPr="00FA17E6" w:rsidRDefault="00927E10" w:rsidP="00FA17E6">
      <w:pPr>
        <w:pStyle w:val="ConsPlusNormal"/>
        <w:ind w:firstLine="540"/>
        <w:jc w:val="both"/>
        <w:rPr>
          <w:szCs w:val="24"/>
        </w:rPr>
      </w:pPr>
      <w:r w:rsidRPr="00FA17E6">
        <w:rPr>
          <w:szCs w:val="24"/>
        </w:rPr>
        <w:t>7.4.2.4. Русские земли в середине XIII - XIV в.</w:t>
      </w:r>
    </w:p>
    <w:p w14:paraId="44AD3850" w14:textId="77777777" w:rsidR="00927E10" w:rsidRPr="00FA17E6" w:rsidRDefault="00927E10" w:rsidP="00FA17E6">
      <w:pPr>
        <w:pStyle w:val="ConsPlusNormal"/>
        <w:ind w:firstLine="540"/>
        <w:jc w:val="both"/>
        <w:rPr>
          <w:szCs w:val="24"/>
        </w:rPr>
      </w:pPr>
      <w:r w:rsidRPr="00FA17E6">
        <w:rPr>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456235D" w14:textId="77777777" w:rsidR="00927E10" w:rsidRPr="00FA17E6" w:rsidRDefault="00927E10" w:rsidP="00FA17E6">
      <w:pPr>
        <w:pStyle w:val="ConsPlusNormal"/>
        <w:ind w:firstLine="540"/>
        <w:jc w:val="both"/>
        <w:rPr>
          <w:szCs w:val="24"/>
        </w:rPr>
      </w:pPr>
      <w:r w:rsidRPr="00FA17E6">
        <w:rPr>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14:paraId="37977982" w14:textId="77777777" w:rsidR="00927E10" w:rsidRPr="00FA17E6" w:rsidRDefault="00927E10" w:rsidP="00FA17E6">
      <w:pPr>
        <w:pStyle w:val="ConsPlusNormal"/>
        <w:ind w:firstLine="540"/>
        <w:jc w:val="both"/>
        <w:rPr>
          <w:szCs w:val="24"/>
        </w:rPr>
      </w:pPr>
      <w:r w:rsidRPr="00FA17E6">
        <w:rPr>
          <w:szCs w:val="24"/>
        </w:rPr>
        <w:t>Итальянские фактории Причерноморья (Каффа, Тана, Солдайя и другие) и их роль в системе торговых и политических связей Руси с Западом и Востоком.</w:t>
      </w:r>
    </w:p>
    <w:p w14:paraId="491D3815" w14:textId="77777777" w:rsidR="00927E10" w:rsidRPr="00FA17E6" w:rsidRDefault="00927E10" w:rsidP="00FA17E6">
      <w:pPr>
        <w:pStyle w:val="ConsPlusNormal"/>
        <w:ind w:firstLine="540"/>
        <w:jc w:val="both"/>
        <w:rPr>
          <w:szCs w:val="24"/>
        </w:rPr>
      </w:pPr>
      <w:r w:rsidRPr="00FA17E6">
        <w:rPr>
          <w:szCs w:val="24"/>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14:paraId="00FD5EE4" w14:textId="77777777" w:rsidR="00927E10" w:rsidRPr="00FA17E6" w:rsidRDefault="00927E10" w:rsidP="00FA17E6">
      <w:pPr>
        <w:pStyle w:val="ConsPlusNormal"/>
        <w:ind w:firstLine="540"/>
        <w:jc w:val="both"/>
        <w:rPr>
          <w:szCs w:val="24"/>
        </w:rPr>
      </w:pPr>
      <w:r w:rsidRPr="00FA17E6">
        <w:rPr>
          <w:szCs w:val="24"/>
        </w:rPr>
        <w:t xml:space="preserve">Усиление Московского княжества при первых московских князьях. Ивана Калита. Дмитрий Донской. Куликовская битва. Закрепление первенствующего положения </w:t>
      </w:r>
      <w:r w:rsidRPr="00FA17E6">
        <w:rPr>
          <w:szCs w:val="24"/>
        </w:rPr>
        <w:lastRenderedPageBreak/>
        <w:t>московских князей в Северо-Восточной и Северо-Западной Руси. Противостояние Московского княжества с Великим княжеством Литовским.</w:t>
      </w:r>
    </w:p>
    <w:p w14:paraId="132DFB77" w14:textId="77777777" w:rsidR="00927E10" w:rsidRPr="00FA17E6" w:rsidRDefault="00927E10" w:rsidP="00FA17E6">
      <w:pPr>
        <w:pStyle w:val="ConsPlusNormal"/>
        <w:ind w:firstLine="540"/>
        <w:jc w:val="both"/>
        <w:rPr>
          <w:szCs w:val="24"/>
        </w:rPr>
      </w:pPr>
      <w:r w:rsidRPr="00FA17E6">
        <w:rPr>
          <w:szCs w:val="24"/>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14:paraId="6614C544" w14:textId="77777777" w:rsidR="00927E10" w:rsidRPr="00FA17E6" w:rsidRDefault="00927E10" w:rsidP="00FA17E6">
      <w:pPr>
        <w:pStyle w:val="ConsPlusNormal"/>
        <w:ind w:firstLine="540"/>
        <w:jc w:val="both"/>
        <w:rPr>
          <w:szCs w:val="24"/>
        </w:rPr>
      </w:pPr>
      <w:r w:rsidRPr="00FA17E6">
        <w:rPr>
          <w:szCs w:val="24"/>
        </w:rPr>
        <w:t>Ослабление государства во второй половине XIV в., нашествие Тимура.</w:t>
      </w:r>
    </w:p>
    <w:p w14:paraId="45E0C085" w14:textId="77777777" w:rsidR="00927E10" w:rsidRPr="00FA17E6" w:rsidRDefault="00927E10" w:rsidP="00FA17E6">
      <w:pPr>
        <w:pStyle w:val="ConsPlusNormal"/>
        <w:ind w:firstLine="540"/>
        <w:jc w:val="both"/>
        <w:rPr>
          <w:szCs w:val="24"/>
        </w:rPr>
      </w:pPr>
      <w:r w:rsidRPr="00FA17E6">
        <w:rPr>
          <w:szCs w:val="24"/>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14:paraId="5A468562" w14:textId="77777777" w:rsidR="00927E10" w:rsidRPr="00FA17E6" w:rsidRDefault="00927E10" w:rsidP="00FA17E6">
      <w:pPr>
        <w:pStyle w:val="ConsPlusNormal"/>
        <w:ind w:firstLine="540"/>
        <w:jc w:val="both"/>
        <w:rPr>
          <w:szCs w:val="24"/>
        </w:rPr>
      </w:pPr>
      <w:r w:rsidRPr="00FA17E6">
        <w:rPr>
          <w:szCs w:val="24"/>
        </w:rPr>
        <w:t>7.4.2.5. Создание единого Русского государства.</w:t>
      </w:r>
    </w:p>
    <w:p w14:paraId="5E77DCFD" w14:textId="77777777" w:rsidR="00927E10" w:rsidRPr="00FA17E6" w:rsidRDefault="00927E10" w:rsidP="00FA17E6">
      <w:pPr>
        <w:pStyle w:val="ConsPlusNormal"/>
        <w:ind w:firstLine="540"/>
        <w:jc w:val="both"/>
        <w:rPr>
          <w:szCs w:val="24"/>
        </w:rPr>
      </w:pPr>
      <w:r w:rsidRPr="00FA17E6">
        <w:rPr>
          <w:szCs w:val="24"/>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14:paraId="3765AE54" w14:textId="77777777" w:rsidR="00927E10" w:rsidRPr="00FA17E6" w:rsidRDefault="00927E10" w:rsidP="00FA17E6">
      <w:pPr>
        <w:pStyle w:val="ConsPlusNormal"/>
        <w:ind w:firstLine="540"/>
        <w:jc w:val="both"/>
        <w:rPr>
          <w:szCs w:val="24"/>
        </w:rPr>
      </w:pPr>
      <w:r w:rsidRPr="00FA17E6">
        <w:rPr>
          <w:szCs w:val="24"/>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14:paraId="52DD8CE1" w14:textId="77777777" w:rsidR="00927E10" w:rsidRPr="00FA17E6" w:rsidRDefault="00927E10" w:rsidP="00FA17E6">
      <w:pPr>
        <w:pStyle w:val="ConsPlusNormal"/>
        <w:ind w:firstLine="540"/>
        <w:jc w:val="both"/>
        <w:rPr>
          <w:szCs w:val="24"/>
        </w:rPr>
      </w:pPr>
      <w:r w:rsidRPr="00FA17E6">
        <w:rPr>
          <w:szCs w:val="24"/>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14:paraId="18726EB4" w14:textId="77777777" w:rsidR="00927E10" w:rsidRPr="00FA17E6" w:rsidRDefault="00927E10" w:rsidP="00FA17E6">
      <w:pPr>
        <w:pStyle w:val="ConsPlusNormal"/>
        <w:ind w:firstLine="540"/>
        <w:jc w:val="both"/>
        <w:rPr>
          <w:szCs w:val="24"/>
        </w:rPr>
      </w:pPr>
      <w:r w:rsidRPr="00FA17E6">
        <w:rPr>
          <w:szCs w:val="24"/>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14:paraId="790DB67F" w14:textId="77777777" w:rsidR="00927E10" w:rsidRPr="00FA17E6" w:rsidRDefault="00927E10" w:rsidP="00FA17E6">
      <w:pPr>
        <w:pStyle w:val="ConsPlusNormal"/>
        <w:ind w:firstLine="540"/>
        <w:jc w:val="both"/>
        <w:rPr>
          <w:szCs w:val="24"/>
        </w:rPr>
      </w:pPr>
      <w:r w:rsidRPr="00FA17E6">
        <w:rPr>
          <w:szCs w:val="24"/>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1E1F0E70" w14:textId="77777777" w:rsidR="00927E10" w:rsidRPr="00FA17E6" w:rsidRDefault="00927E10" w:rsidP="00FA17E6">
      <w:pPr>
        <w:pStyle w:val="ConsPlusNormal"/>
        <w:ind w:firstLine="540"/>
        <w:jc w:val="both"/>
        <w:rPr>
          <w:szCs w:val="24"/>
        </w:rPr>
      </w:pPr>
      <w:r w:rsidRPr="00FA17E6">
        <w:rPr>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14:paraId="2879B289" w14:textId="77777777" w:rsidR="00927E10" w:rsidRPr="00FA17E6" w:rsidRDefault="00927E10" w:rsidP="00FA17E6">
      <w:pPr>
        <w:pStyle w:val="ConsPlusNormal"/>
        <w:ind w:firstLine="540"/>
        <w:jc w:val="both"/>
        <w:rPr>
          <w:szCs w:val="24"/>
        </w:rPr>
      </w:pPr>
    </w:p>
    <w:p w14:paraId="5FC2EF0F"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7.5. Содержание обучения в 7 классе.</w:t>
      </w:r>
    </w:p>
    <w:p w14:paraId="545A029E" w14:textId="77777777" w:rsidR="00927E10" w:rsidRPr="00FA17E6" w:rsidRDefault="00927E10" w:rsidP="00FA17E6">
      <w:pPr>
        <w:pStyle w:val="ConsPlusNormal"/>
        <w:ind w:firstLine="540"/>
        <w:jc w:val="both"/>
        <w:rPr>
          <w:szCs w:val="24"/>
        </w:rPr>
      </w:pPr>
      <w:r w:rsidRPr="00FA17E6">
        <w:rPr>
          <w:szCs w:val="24"/>
        </w:rPr>
        <w:t>7.5.1. Всеобщая история. История нового времени. Конец XV - XVII в.</w:t>
      </w:r>
    </w:p>
    <w:p w14:paraId="1C233E05" w14:textId="77777777" w:rsidR="00927E10" w:rsidRPr="00FA17E6" w:rsidRDefault="00927E10" w:rsidP="00FA17E6">
      <w:pPr>
        <w:pStyle w:val="ConsPlusNormal"/>
        <w:ind w:firstLine="540"/>
        <w:jc w:val="both"/>
        <w:rPr>
          <w:szCs w:val="24"/>
        </w:rPr>
      </w:pPr>
      <w:r w:rsidRPr="00FA17E6">
        <w:rPr>
          <w:szCs w:val="24"/>
        </w:rPr>
        <w:t>7.5.1.1. Введение.</w:t>
      </w:r>
    </w:p>
    <w:p w14:paraId="0F0EF865" w14:textId="77777777" w:rsidR="00927E10" w:rsidRPr="00FA17E6" w:rsidRDefault="00927E10" w:rsidP="00FA17E6">
      <w:pPr>
        <w:pStyle w:val="ConsPlusNormal"/>
        <w:ind w:firstLine="540"/>
        <w:jc w:val="both"/>
        <w:rPr>
          <w:szCs w:val="24"/>
        </w:rPr>
      </w:pPr>
      <w:r w:rsidRPr="00FA17E6">
        <w:rPr>
          <w:szCs w:val="24"/>
        </w:rPr>
        <w:t>Понятие "Новое время". Хронологические рамки и периодизация истории Нового времени. Источники по истории раннего Нового времени</w:t>
      </w:r>
    </w:p>
    <w:p w14:paraId="4C5C0578" w14:textId="77777777" w:rsidR="00927E10" w:rsidRPr="00FA17E6" w:rsidRDefault="00927E10" w:rsidP="00FA17E6">
      <w:pPr>
        <w:pStyle w:val="ConsPlusNormal"/>
        <w:ind w:firstLine="540"/>
        <w:jc w:val="both"/>
        <w:rPr>
          <w:szCs w:val="24"/>
        </w:rPr>
      </w:pPr>
      <w:r w:rsidRPr="00FA17E6">
        <w:rPr>
          <w:szCs w:val="24"/>
        </w:rPr>
        <w:t>7.5.1.2. Эпоха Великих географических открытий.</w:t>
      </w:r>
    </w:p>
    <w:p w14:paraId="014AB114" w14:textId="77777777" w:rsidR="00927E10" w:rsidRPr="00FA17E6" w:rsidRDefault="00927E10" w:rsidP="00FA17E6">
      <w:pPr>
        <w:pStyle w:val="ConsPlusNormal"/>
        <w:ind w:firstLine="540"/>
        <w:jc w:val="both"/>
        <w:rPr>
          <w:szCs w:val="24"/>
        </w:rPr>
      </w:pPr>
      <w:r w:rsidRPr="00FA17E6">
        <w:rPr>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w:t>
      </w:r>
      <w:r w:rsidRPr="00FA17E6">
        <w:rPr>
          <w:szCs w:val="24"/>
        </w:rPr>
        <w:lastRenderedPageBreak/>
        <w:t>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2977EFA2" w14:textId="77777777" w:rsidR="00927E10" w:rsidRPr="00FA17E6" w:rsidRDefault="00927E10" w:rsidP="00FA17E6">
      <w:pPr>
        <w:pStyle w:val="ConsPlusNormal"/>
        <w:ind w:firstLine="540"/>
        <w:jc w:val="both"/>
        <w:rPr>
          <w:szCs w:val="24"/>
        </w:rPr>
      </w:pPr>
      <w:r w:rsidRPr="00FA17E6">
        <w:rPr>
          <w:szCs w:val="24"/>
        </w:rPr>
        <w:t>7.5.1.3. Европа в XVI - XVII вв.: традиции и новизна.</w:t>
      </w:r>
    </w:p>
    <w:p w14:paraId="7930E980" w14:textId="77777777" w:rsidR="00927E10" w:rsidRPr="00FA17E6" w:rsidRDefault="00927E10" w:rsidP="00FA17E6">
      <w:pPr>
        <w:pStyle w:val="ConsPlusNormal"/>
        <w:ind w:firstLine="540"/>
        <w:jc w:val="both"/>
        <w:rPr>
          <w:szCs w:val="24"/>
        </w:rPr>
      </w:pPr>
      <w:r w:rsidRPr="00FA17E6">
        <w:rPr>
          <w:szCs w:val="24"/>
        </w:rP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14:paraId="647ABC0F" w14:textId="77777777" w:rsidR="00927E10" w:rsidRPr="00FA17E6" w:rsidRDefault="00927E10" w:rsidP="00FA17E6">
      <w:pPr>
        <w:pStyle w:val="ConsPlusNormal"/>
        <w:ind w:firstLine="540"/>
        <w:jc w:val="both"/>
        <w:rPr>
          <w:szCs w:val="24"/>
        </w:rPr>
      </w:pPr>
      <w:r w:rsidRPr="00FA17E6">
        <w:rPr>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38D8AE7" w14:textId="77777777" w:rsidR="00927E10" w:rsidRPr="00FA17E6" w:rsidRDefault="00927E10" w:rsidP="00FA17E6">
      <w:pPr>
        <w:pStyle w:val="ConsPlusNormal"/>
        <w:ind w:firstLine="540"/>
        <w:jc w:val="both"/>
        <w:rPr>
          <w:szCs w:val="24"/>
        </w:rPr>
      </w:pPr>
      <w:r w:rsidRPr="00FA17E6">
        <w:rPr>
          <w:szCs w:val="24"/>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14:paraId="781698A1" w14:textId="77777777" w:rsidR="00927E10" w:rsidRPr="00FA17E6" w:rsidRDefault="00927E10" w:rsidP="00FA17E6">
      <w:pPr>
        <w:pStyle w:val="ConsPlusNormal"/>
        <w:ind w:firstLine="540"/>
        <w:jc w:val="both"/>
        <w:rPr>
          <w:szCs w:val="24"/>
        </w:rPr>
      </w:pPr>
      <w:r w:rsidRPr="00FA17E6">
        <w:rPr>
          <w:szCs w:val="24"/>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15EA5B17" w14:textId="77777777" w:rsidR="00927E10" w:rsidRPr="00FA17E6" w:rsidRDefault="00927E10" w:rsidP="00FA17E6">
      <w:pPr>
        <w:pStyle w:val="ConsPlusNormal"/>
        <w:ind w:firstLine="540"/>
        <w:jc w:val="both"/>
        <w:rPr>
          <w:szCs w:val="24"/>
        </w:rPr>
      </w:pPr>
      <w:r w:rsidRPr="00FA17E6">
        <w:rPr>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AB54BE8" w14:textId="77777777" w:rsidR="00927E10" w:rsidRPr="00FA17E6" w:rsidRDefault="00927E10" w:rsidP="00FA17E6">
      <w:pPr>
        <w:pStyle w:val="ConsPlusNormal"/>
        <w:ind w:firstLine="540"/>
        <w:jc w:val="both"/>
        <w:rPr>
          <w:szCs w:val="24"/>
        </w:rPr>
      </w:pPr>
      <w:r w:rsidRPr="00FA17E6">
        <w:rPr>
          <w:szCs w:val="24"/>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782DF937" w14:textId="77777777" w:rsidR="00927E10" w:rsidRPr="00FA17E6" w:rsidRDefault="00927E10" w:rsidP="00FA17E6">
      <w:pPr>
        <w:pStyle w:val="ConsPlusNormal"/>
        <w:ind w:firstLine="540"/>
        <w:jc w:val="both"/>
        <w:rPr>
          <w:szCs w:val="24"/>
        </w:rPr>
      </w:pPr>
      <w:r w:rsidRPr="00FA17E6">
        <w:rPr>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16BEAF70" w14:textId="77777777" w:rsidR="00927E10" w:rsidRPr="00FA17E6" w:rsidRDefault="00927E10" w:rsidP="00FA17E6">
      <w:pPr>
        <w:pStyle w:val="ConsPlusNormal"/>
        <w:ind w:firstLine="540"/>
        <w:jc w:val="both"/>
        <w:rPr>
          <w:szCs w:val="24"/>
        </w:rPr>
      </w:pPr>
      <w:r w:rsidRPr="00FA17E6">
        <w:rPr>
          <w:szCs w:val="24"/>
        </w:rP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14:paraId="2C5D2A4A" w14:textId="77777777" w:rsidR="00927E10" w:rsidRPr="00FA17E6" w:rsidRDefault="00927E10" w:rsidP="00FA17E6">
      <w:pPr>
        <w:pStyle w:val="ConsPlusNormal"/>
        <w:ind w:firstLine="540"/>
        <w:jc w:val="both"/>
        <w:rPr>
          <w:szCs w:val="24"/>
        </w:rPr>
      </w:pPr>
      <w:r w:rsidRPr="00FA17E6">
        <w:rPr>
          <w:szCs w:val="24"/>
        </w:rP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14:paraId="0D2C211E" w14:textId="77777777" w:rsidR="00927E10" w:rsidRPr="00FA17E6" w:rsidRDefault="00927E10" w:rsidP="00FA17E6">
      <w:pPr>
        <w:pStyle w:val="ConsPlusNormal"/>
        <w:ind w:firstLine="540"/>
        <w:jc w:val="both"/>
        <w:rPr>
          <w:szCs w:val="24"/>
        </w:rPr>
      </w:pPr>
      <w:r w:rsidRPr="00FA17E6">
        <w:rPr>
          <w:szCs w:val="24"/>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70FF3345" w14:textId="77777777" w:rsidR="00927E10" w:rsidRPr="00FA17E6" w:rsidRDefault="00927E10" w:rsidP="00FA17E6">
      <w:pPr>
        <w:pStyle w:val="ConsPlusNormal"/>
        <w:ind w:firstLine="540"/>
        <w:jc w:val="both"/>
        <w:rPr>
          <w:szCs w:val="24"/>
        </w:rPr>
      </w:pPr>
      <w:r w:rsidRPr="00FA17E6">
        <w:rPr>
          <w:szCs w:val="24"/>
        </w:rPr>
        <w:t>7.5.1.4. Страны Азии и Африки в XVI - XVII вв.</w:t>
      </w:r>
    </w:p>
    <w:p w14:paraId="095EC0D3" w14:textId="77777777" w:rsidR="00927E10" w:rsidRPr="00FA17E6" w:rsidRDefault="00927E10" w:rsidP="00FA17E6">
      <w:pPr>
        <w:pStyle w:val="ConsPlusNormal"/>
        <w:ind w:firstLine="540"/>
        <w:jc w:val="both"/>
        <w:rPr>
          <w:szCs w:val="24"/>
        </w:rPr>
      </w:pPr>
      <w:r w:rsidRPr="00FA17E6">
        <w:rPr>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14:paraId="131821B7" w14:textId="77777777" w:rsidR="00927E10" w:rsidRPr="00FA17E6" w:rsidRDefault="00927E10" w:rsidP="00FA17E6">
      <w:pPr>
        <w:pStyle w:val="ConsPlusNormal"/>
        <w:ind w:firstLine="540"/>
        <w:jc w:val="both"/>
        <w:rPr>
          <w:szCs w:val="24"/>
        </w:rPr>
      </w:pPr>
      <w:r w:rsidRPr="00FA17E6">
        <w:rPr>
          <w:szCs w:val="24"/>
        </w:rPr>
        <w:t>Иран. Правление династии Сефевидов. Аббас I Великий.</w:t>
      </w:r>
    </w:p>
    <w:p w14:paraId="1FD232C3" w14:textId="77777777" w:rsidR="00927E10" w:rsidRPr="00FA17E6" w:rsidRDefault="00927E10" w:rsidP="00FA17E6">
      <w:pPr>
        <w:pStyle w:val="ConsPlusNormal"/>
        <w:ind w:firstLine="540"/>
        <w:jc w:val="both"/>
        <w:rPr>
          <w:szCs w:val="24"/>
        </w:rPr>
      </w:pPr>
      <w:r w:rsidRPr="00FA17E6">
        <w:rPr>
          <w:szCs w:val="24"/>
        </w:rPr>
        <w:t>Индия при Великих Моголах. Начало проникновения европейцев. Ост-Индские компании.</w:t>
      </w:r>
    </w:p>
    <w:p w14:paraId="5DF22F0A" w14:textId="77777777" w:rsidR="00927E10" w:rsidRPr="00FA17E6" w:rsidRDefault="00927E10" w:rsidP="00FA17E6">
      <w:pPr>
        <w:pStyle w:val="ConsPlusNormal"/>
        <w:ind w:firstLine="540"/>
        <w:jc w:val="both"/>
        <w:rPr>
          <w:szCs w:val="24"/>
        </w:rPr>
      </w:pPr>
      <w:r w:rsidRPr="00FA17E6">
        <w:rPr>
          <w:szCs w:val="24"/>
        </w:rPr>
        <w:lastRenderedPageBreak/>
        <w:t>Китай в эпоху Мин. Экономическая и социальная политика государства. Утверждение маньчжурской династии Цин.</w:t>
      </w:r>
    </w:p>
    <w:p w14:paraId="2F03886C" w14:textId="77777777" w:rsidR="00927E10" w:rsidRPr="00FA17E6" w:rsidRDefault="00927E10" w:rsidP="00FA17E6">
      <w:pPr>
        <w:pStyle w:val="ConsPlusNormal"/>
        <w:ind w:firstLine="540"/>
        <w:jc w:val="both"/>
        <w:rPr>
          <w:szCs w:val="24"/>
        </w:rPr>
      </w:pPr>
      <w:r w:rsidRPr="00FA17E6">
        <w:rPr>
          <w:szCs w:val="24"/>
        </w:rP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14:paraId="35955F64" w14:textId="77777777" w:rsidR="00927E10" w:rsidRPr="00FA17E6" w:rsidRDefault="00927E10" w:rsidP="00FA17E6">
      <w:pPr>
        <w:pStyle w:val="ConsPlusNormal"/>
        <w:ind w:firstLine="540"/>
        <w:jc w:val="both"/>
        <w:rPr>
          <w:szCs w:val="24"/>
        </w:rPr>
      </w:pPr>
      <w:r w:rsidRPr="00FA17E6">
        <w:rPr>
          <w:szCs w:val="24"/>
        </w:rPr>
        <w:t>Культура и искусство стран Востока в XVI - XVII вв.</w:t>
      </w:r>
    </w:p>
    <w:p w14:paraId="3E795618" w14:textId="77777777" w:rsidR="00927E10" w:rsidRPr="00FA17E6" w:rsidRDefault="00927E10" w:rsidP="00FA17E6">
      <w:pPr>
        <w:pStyle w:val="ConsPlusNormal"/>
        <w:ind w:firstLine="540"/>
        <w:jc w:val="both"/>
        <w:rPr>
          <w:szCs w:val="24"/>
        </w:rPr>
      </w:pPr>
      <w:r w:rsidRPr="00FA17E6">
        <w:rPr>
          <w:szCs w:val="24"/>
        </w:rPr>
        <w:t>Средиземноморская Африка. Влияние Великих географических открытий на развитие Африки.</w:t>
      </w:r>
    </w:p>
    <w:p w14:paraId="4FE8BD98" w14:textId="77777777" w:rsidR="00927E10" w:rsidRPr="00FA17E6" w:rsidRDefault="00927E10" w:rsidP="00FA17E6">
      <w:pPr>
        <w:pStyle w:val="ConsPlusNormal"/>
        <w:ind w:firstLine="540"/>
        <w:jc w:val="both"/>
        <w:rPr>
          <w:szCs w:val="24"/>
        </w:rPr>
      </w:pPr>
      <w:r w:rsidRPr="00FA17E6">
        <w:rPr>
          <w:szCs w:val="24"/>
        </w:rPr>
        <w:t>Историческое и культурное наследие Раннего Нового времени</w:t>
      </w:r>
    </w:p>
    <w:p w14:paraId="2EBE591F" w14:textId="77777777" w:rsidR="00927E10" w:rsidRPr="00FA17E6" w:rsidRDefault="00927E10" w:rsidP="00FA17E6">
      <w:pPr>
        <w:pStyle w:val="ConsPlusNormal"/>
        <w:ind w:firstLine="540"/>
        <w:jc w:val="both"/>
        <w:rPr>
          <w:szCs w:val="24"/>
        </w:rPr>
      </w:pPr>
      <w:r w:rsidRPr="00FA17E6">
        <w:rPr>
          <w:szCs w:val="24"/>
        </w:rPr>
        <w:t>7.5.2. История России XVI - XVII вв.</w:t>
      </w:r>
    </w:p>
    <w:p w14:paraId="576DB920" w14:textId="77777777" w:rsidR="00927E10" w:rsidRPr="00FA17E6" w:rsidRDefault="00927E10" w:rsidP="00FA17E6">
      <w:pPr>
        <w:pStyle w:val="ConsPlusNormal"/>
        <w:ind w:firstLine="540"/>
        <w:jc w:val="both"/>
        <w:rPr>
          <w:szCs w:val="24"/>
        </w:rPr>
      </w:pPr>
      <w:r w:rsidRPr="00FA17E6">
        <w:rPr>
          <w:szCs w:val="24"/>
        </w:rPr>
        <w:t>7.5.2.1. Россия в XVI в.</w:t>
      </w:r>
    </w:p>
    <w:p w14:paraId="2763E9AD" w14:textId="77777777" w:rsidR="00927E10" w:rsidRPr="00FA17E6" w:rsidRDefault="00927E10" w:rsidP="00FA17E6">
      <w:pPr>
        <w:pStyle w:val="ConsPlusNormal"/>
        <w:ind w:firstLine="540"/>
        <w:jc w:val="both"/>
        <w:rPr>
          <w:szCs w:val="24"/>
        </w:rPr>
      </w:pPr>
      <w:r w:rsidRPr="00FA17E6">
        <w:rPr>
          <w:szCs w:val="24"/>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3F085EA6" w14:textId="77777777" w:rsidR="00927E10" w:rsidRPr="00FA17E6" w:rsidRDefault="00927E10" w:rsidP="00FA17E6">
      <w:pPr>
        <w:pStyle w:val="ConsPlusNormal"/>
        <w:ind w:firstLine="540"/>
        <w:jc w:val="both"/>
        <w:rPr>
          <w:szCs w:val="24"/>
        </w:rPr>
      </w:pPr>
      <w:r w:rsidRPr="00FA17E6">
        <w:rPr>
          <w:szCs w:val="24"/>
        </w:rPr>
        <w:t>Период боярского правления. Соперничество боярских кланов. Московское восстание 1547 г.</w:t>
      </w:r>
    </w:p>
    <w:p w14:paraId="3F23E71D" w14:textId="77777777" w:rsidR="00927E10" w:rsidRPr="00FA17E6" w:rsidRDefault="00927E10" w:rsidP="00FA17E6">
      <w:pPr>
        <w:pStyle w:val="ConsPlusNormal"/>
        <w:ind w:firstLine="540"/>
        <w:jc w:val="both"/>
        <w:rPr>
          <w:szCs w:val="24"/>
        </w:rPr>
      </w:pPr>
      <w:r w:rsidRPr="00FA17E6">
        <w:rPr>
          <w:szCs w:val="24"/>
        </w:rP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5F661116" w14:textId="77777777" w:rsidR="00927E10" w:rsidRPr="00FA17E6" w:rsidRDefault="00927E10" w:rsidP="00FA17E6">
      <w:pPr>
        <w:pStyle w:val="ConsPlusNormal"/>
        <w:ind w:firstLine="540"/>
        <w:jc w:val="both"/>
        <w:rPr>
          <w:szCs w:val="24"/>
        </w:rPr>
      </w:pPr>
      <w:r w:rsidRPr="00FA17E6">
        <w:rPr>
          <w:szCs w:val="24"/>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9AA52C1" w14:textId="77777777" w:rsidR="00927E10" w:rsidRPr="00FA17E6" w:rsidRDefault="00927E10" w:rsidP="00FA17E6">
      <w:pPr>
        <w:pStyle w:val="ConsPlusNormal"/>
        <w:ind w:firstLine="540"/>
        <w:jc w:val="both"/>
        <w:rPr>
          <w:szCs w:val="24"/>
        </w:rPr>
      </w:pPr>
      <w:r w:rsidRPr="00FA17E6">
        <w:rPr>
          <w:szCs w:val="24"/>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4635A72E" w14:textId="77777777" w:rsidR="00927E10" w:rsidRPr="00FA17E6" w:rsidRDefault="00927E10" w:rsidP="00FA17E6">
      <w:pPr>
        <w:pStyle w:val="ConsPlusNormal"/>
        <w:ind w:firstLine="540"/>
        <w:jc w:val="both"/>
        <w:rPr>
          <w:szCs w:val="24"/>
        </w:rPr>
      </w:pPr>
      <w:r w:rsidRPr="00FA17E6">
        <w:rPr>
          <w:szCs w:val="24"/>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14:paraId="135B6D39" w14:textId="77777777" w:rsidR="00927E10" w:rsidRPr="00FA17E6" w:rsidRDefault="00927E10" w:rsidP="00FA17E6">
      <w:pPr>
        <w:pStyle w:val="ConsPlusNormal"/>
        <w:ind w:firstLine="540"/>
        <w:jc w:val="both"/>
        <w:rPr>
          <w:szCs w:val="24"/>
        </w:rPr>
      </w:pPr>
      <w:r w:rsidRPr="00FA17E6">
        <w:rPr>
          <w:szCs w:val="24"/>
        </w:rPr>
        <w:t>Опричнина, причины и характер. Поход Ивана IV на Новгород. Последствия опричнины.</w:t>
      </w:r>
    </w:p>
    <w:p w14:paraId="3579F18F" w14:textId="77777777" w:rsidR="00927E10" w:rsidRPr="00FA17E6" w:rsidRDefault="00927E10" w:rsidP="00FA17E6">
      <w:pPr>
        <w:pStyle w:val="ConsPlusNormal"/>
        <w:ind w:firstLine="540"/>
        <w:jc w:val="both"/>
        <w:rPr>
          <w:szCs w:val="24"/>
        </w:rPr>
      </w:pPr>
      <w:r w:rsidRPr="00FA17E6">
        <w:rPr>
          <w:szCs w:val="24"/>
        </w:rPr>
        <w:t>Значение правления Ивана Грозного. Исторический портрет царя на фоне эпохи.</w:t>
      </w:r>
    </w:p>
    <w:p w14:paraId="2234CA3A" w14:textId="77777777" w:rsidR="00927E10" w:rsidRPr="00FA17E6" w:rsidRDefault="00927E10" w:rsidP="00FA17E6">
      <w:pPr>
        <w:pStyle w:val="ConsPlusNormal"/>
        <w:ind w:firstLine="540"/>
        <w:jc w:val="both"/>
        <w:rPr>
          <w:szCs w:val="24"/>
        </w:rPr>
      </w:pPr>
      <w:r w:rsidRPr="00FA17E6">
        <w:rPr>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E3ECD4A" w14:textId="77777777" w:rsidR="00927E10" w:rsidRPr="00FA17E6" w:rsidRDefault="00927E10" w:rsidP="00FA17E6">
      <w:pPr>
        <w:pStyle w:val="ConsPlusNormal"/>
        <w:ind w:firstLine="540"/>
        <w:jc w:val="both"/>
        <w:rPr>
          <w:szCs w:val="24"/>
        </w:rPr>
      </w:pPr>
      <w:r w:rsidRPr="00FA17E6">
        <w:rPr>
          <w:szCs w:val="24"/>
        </w:rPr>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14:paraId="2A566EE5" w14:textId="77777777" w:rsidR="00927E10" w:rsidRPr="00FA17E6" w:rsidRDefault="00927E10" w:rsidP="00FA17E6">
      <w:pPr>
        <w:pStyle w:val="ConsPlusNormal"/>
        <w:ind w:firstLine="540"/>
        <w:jc w:val="both"/>
        <w:rPr>
          <w:szCs w:val="24"/>
        </w:rPr>
      </w:pPr>
      <w:r w:rsidRPr="00FA17E6">
        <w:rPr>
          <w:szCs w:val="24"/>
        </w:rPr>
        <w:t>7.5.2.2. Смута в России.</w:t>
      </w:r>
    </w:p>
    <w:p w14:paraId="50E906F4" w14:textId="77777777" w:rsidR="00927E10" w:rsidRPr="00FA17E6" w:rsidRDefault="00927E10" w:rsidP="00FA17E6">
      <w:pPr>
        <w:pStyle w:val="ConsPlusNormal"/>
        <w:ind w:firstLine="540"/>
        <w:jc w:val="both"/>
        <w:rPr>
          <w:szCs w:val="24"/>
        </w:rPr>
      </w:pPr>
      <w:r w:rsidRPr="00FA17E6">
        <w:rPr>
          <w:szCs w:val="24"/>
        </w:rPr>
        <w:t xml:space="preserve">Смутное время начала XVII в. Земский собор 1598 г. и избрание на царство Бориса </w:t>
      </w:r>
      <w:r w:rsidRPr="00FA17E6">
        <w:rPr>
          <w:szCs w:val="24"/>
        </w:rPr>
        <w:lastRenderedPageBreak/>
        <w:t>Годунова. Политика Бориса Годунова в отношении боярства и других сословий. Голод 1601 - 1603 гг.</w:t>
      </w:r>
    </w:p>
    <w:p w14:paraId="16BCAE96" w14:textId="77777777" w:rsidR="00927E10" w:rsidRPr="00FA17E6" w:rsidRDefault="00927E10" w:rsidP="00FA17E6">
      <w:pPr>
        <w:pStyle w:val="ConsPlusNormal"/>
        <w:ind w:firstLine="540"/>
        <w:jc w:val="both"/>
        <w:rPr>
          <w:szCs w:val="24"/>
        </w:rPr>
      </w:pPr>
      <w:r w:rsidRPr="00FA17E6">
        <w:rPr>
          <w:szCs w:val="24"/>
        </w:rP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5F827234" w14:textId="77777777" w:rsidR="00927E10" w:rsidRPr="00FA17E6" w:rsidRDefault="00927E10" w:rsidP="00FA17E6">
      <w:pPr>
        <w:pStyle w:val="ConsPlusNormal"/>
        <w:ind w:firstLine="540"/>
        <w:jc w:val="both"/>
        <w:rPr>
          <w:szCs w:val="24"/>
        </w:rPr>
      </w:pPr>
      <w:r w:rsidRPr="00FA17E6">
        <w:rPr>
          <w:szCs w:val="24"/>
        </w:rPr>
        <w:t>Самозванцы и самозванство. Личность Лжедмитрия I и его политика. Восстание 1606 г. и убийство самозванца.</w:t>
      </w:r>
    </w:p>
    <w:p w14:paraId="2A641A32" w14:textId="77777777" w:rsidR="00927E10" w:rsidRPr="00FA17E6" w:rsidRDefault="00927E10" w:rsidP="00FA17E6">
      <w:pPr>
        <w:pStyle w:val="ConsPlusNormal"/>
        <w:ind w:firstLine="540"/>
        <w:jc w:val="both"/>
        <w:rPr>
          <w:szCs w:val="24"/>
        </w:rPr>
      </w:pPr>
      <w:r w:rsidRPr="00FA17E6">
        <w:rPr>
          <w:szCs w:val="24"/>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5D4DB9D1" w14:textId="77777777" w:rsidR="00927E10" w:rsidRPr="00FA17E6" w:rsidRDefault="00927E10" w:rsidP="00FA17E6">
      <w:pPr>
        <w:pStyle w:val="ConsPlusNormal"/>
        <w:ind w:firstLine="540"/>
        <w:jc w:val="both"/>
        <w:rPr>
          <w:szCs w:val="24"/>
        </w:rPr>
      </w:pPr>
      <w:r w:rsidRPr="00FA17E6">
        <w:rPr>
          <w:szCs w:val="24"/>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09DE75F9" w14:textId="77777777" w:rsidR="00927E10" w:rsidRPr="00FA17E6" w:rsidRDefault="00927E10" w:rsidP="00FA17E6">
      <w:pPr>
        <w:pStyle w:val="ConsPlusNormal"/>
        <w:ind w:firstLine="540"/>
        <w:jc w:val="both"/>
        <w:rPr>
          <w:szCs w:val="24"/>
        </w:rPr>
      </w:pPr>
      <w:r w:rsidRPr="00FA17E6">
        <w:rPr>
          <w:szCs w:val="24"/>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36608C47" w14:textId="77777777" w:rsidR="00927E10" w:rsidRPr="00FA17E6" w:rsidRDefault="00927E10" w:rsidP="00FA17E6">
      <w:pPr>
        <w:pStyle w:val="ConsPlusNormal"/>
        <w:ind w:firstLine="540"/>
        <w:jc w:val="both"/>
        <w:rPr>
          <w:szCs w:val="24"/>
        </w:rPr>
      </w:pPr>
      <w:r w:rsidRPr="00FA17E6">
        <w:rPr>
          <w:szCs w:val="24"/>
        </w:rPr>
        <w:t>Земский собор 1613 г. и его роль в восстановлении центральной власти в России.</w:t>
      </w:r>
    </w:p>
    <w:p w14:paraId="30F249D3" w14:textId="77777777" w:rsidR="00927E10" w:rsidRPr="00FA17E6" w:rsidRDefault="00927E10" w:rsidP="00FA17E6">
      <w:pPr>
        <w:pStyle w:val="ConsPlusNormal"/>
        <w:ind w:firstLine="540"/>
        <w:jc w:val="both"/>
        <w:rPr>
          <w:szCs w:val="24"/>
        </w:rPr>
      </w:pPr>
      <w:r w:rsidRPr="00FA17E6">
        <w:rPr>
          <w:szCs w:val="24"/>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5A06E8CF" w14:textId="77777777" w:rsidR="00927E10" w:rsidRPr="00FA17E6" w:rsidRDefault="00927E10" w:rsidP="00FA17E6">
      <w:pPr>
        <w:pStyle w:val="ConsPlusNormal"/>
        <w:ind w:firstLine="540"/>
        <w:jc w:val="both"/>
        <w:rPr>
          <w:szCs w:val="24"/>
        </w:rPr>
      </w:pPr>
      <w:r w:rsidRPr="00FA17E6">
        <w:rPr>
          <w:szCs w:val="24"/>
        </w:rPr>
        <w:t>7.5.2.3. Россия при первых Романовых.</w:t>
      </w:r>
    </w:p>
    <w:p w14:paraId="561E4023" w14:textId="77777777" w:rsidR="00927E10" w:rsidRPr="00FA17E6" w:rsidRDefault="00927E10" w:rsidP="00FA17E6">
      <w:pPr>
        <w:pStyle w:val="ConsPlusNormal"/>
        <w:ind w:firstLine="540"/>
        <w:jc w:val="both"/>
        <w:rPr>
          <w:szCs w:val="24"/>
        </w:rPr>
      </w:pPr>
      <w:r w:rsidRPr="00FA17E6">
        <w:rPr>
          <w:szCs w:val="24"/>
        </w:rPr>
        <w:t>Россия при первых Романовых.</w:t>
      </w:r>
    </w:p>
    <w:p w14:paraId="618F70FB" w14:textId="77777777" w:rsidR="00927E10" w:rsidRPr="00FA17E6" w:rsidRDefault="00927E10" w:rsidP="00FA17E6">
      <w:pPr>
        <w:pStyle w:val="ConsPlusNormal"/>
        <w:ind w:firstLine="540"/>
        <w:jc w:val="both"/>
        <w:rPr>
          <w:szCs w:val="24"/>
        </w:rPr>
      </w:pPr>
      <w:r w:rsidRPr="00FA17E6">
        <w:rPr>
          <w:szCs w:val="24"/>
        </w:rPr>
        <w:t>Экономическое развитие России в XVII в. Восстановление экономического потенциала страны.</w:t>
      </w:r>
    </w:p>
    <w:p w14:paraId="56EE2719" w14:textId="77777777" w:rsidR="00927E10" w:rsidRPr="00FA17E6" w:rsidRDefault="00927E10" w:rsidP="00FA17E6">
      <w:pPr>
        <w:pStyle w:val="ConsPlusNormal"/>
        <w:ind w:firstLine="540"/>
        <w:jc w:val="both"/>
        <w:rPr>
          <w:szCs w:val="24"/>
        </w:rPr>
      </w:pPr>
      <w:r w:rsidRPr="00FA17E6">
        <w:rPr>
          <w:szCs w:val="24"/>
        </w:rPr>
        <w:t>Возвращение территорий, утраченных в годы Смуты.</w:t>
      </w:r>
    </w:p>
    <w:p w14:paraId="095EC2BA" w14:textId="77777777" w:rsidR="00927E10" w:rsidRPr="00FA17E6" w:rsidRDefault="00927E10" w:rsidP="00FA17E6">
      <w:pPr>
        <w:pStyle w:val="ConsPlusNormal"/>
        <w:ind w:firstLine="540"/>
        <w:jc w:val="both"/>
        <w:rPr>
          <w:szCs w:val="24"/>
        </w:rPr>
      </w:pPr>
      <w:r w:rsidRPr="00FA17E6">
        <w:rPr>
          <w:szCs w:val="24"/>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1361087A" w14:textId="77777777" w:rsidR="00927E10" w:rsidRPr="00FA17E6" w:rsidRDefault="00927E10" w:rsidP="00FA17E6">
      <w:pPr>
        <w:pStyle w:val="ConsPlusNormal"/>
        <w:ind w:firstLine="540"/>
        <w:jc w:val="both"/>
        <w:rPr>
          <w:szCs w:val="24"/>
        </w:rPr>
      </w:pPr>
      <w:r w:rsidRPr="00FA17E6">
        <w:rPr>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14:paraId="0C8EFEEC" w14:textId="77777777" w:rsidR="00927E10" w:rsidRPr="00FA17E6" w:rsidRDefault="00927E10" w:rsidP="00FA17E6">
      <w:pPr>
        <w:pStyle w:val="ConsPlusNormal"/>
        <w:ind w:firstLine="540"/>
        <w:jc w:val="both"/>
        <w:rPr>
          <w:szCs w:val="24"/>
        </w:rPr>
      </w:pPr>
      <w:r w:rsidRPr="00FA17E6">
        <w:rPr>
          <w:szCs w:val="24"/>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14:paraId="64D66BF7" w14:textId="77777777" w:rsidR="00927E10" w:rsidRPr="00FA17E6" w:rsidRDefault="00927E10" w:rsidP="00FA17E6">
      <w:pPr>
        <w:pStyle w:val="ConsPlusNormal"/>
        <w:ind w:firstLine="540"/>
        <w:jc w:val="both"/>
        <w:rPr>
          <w:szCs w:val="24"/>
        </w:rPr>
      </w:pPr>
      <w:r w:rsidRPr="00FA17E6">
        <w:rPr>
          <w:szCs w:val="24"/>
        </w:rPr>
        <w:t>Изменения в вооруженных силах. Полки "нового" (иноземного) строя.</w:t>
      </w:r>
    </w:p>
    <w:p w14:paraId="10F8C078" w14:textId="77777777" w:rsidR="00927E10" w:rsidRPr="00FA17E6" w:rsidRDefault="00927E10" w:rsidP="00FA17E6">
      <w:pPr>
        <w:pStyle w:val="ConsPlusNormal"/>
        <w:ind w:firstLine="540"/>
        <w:jc w:val="both"/>
        <w:rPr>
          <w:szCs w:val="24"/>
        </w:rPr>
      </w:pPr>
      <w:r w:rsidRPr="00FA17E6">
        <w:rPr>
          <w:szCs w:val="24"/>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14:paraId="31FC77FD" w14:textId="77777777" w:rsidR="00927E10" w:rsidRPr="00FA17E6" w:rsidRDefault="00927E10" w:rsidP="00FA17E6">
      <w:pPr>
        <w:pStyle w:val="ConsPlusNormal"/>
        <w:ind w:firstLine="540"/>
        <w:jc w:val="both"/>
        <w:rPr>
          <w:szCs w:val="24"/>
        </w:rPr>
      </w:pPr>
      <w:r w:rsidRPr="00FA17E6">
        <w:rPr>
          <w:szCs w:val="24"/>
        </w:rP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14:paraId="3D93E7D2" w14:textId="77777777" w:rsidR="00927E10" w:rsidRPr="00FA17E6" w:rsidRDefault="00927E10" w:rsidP="00FA17E6">
      <w:pPr>
        <w:pStyle w:val="ConsPlusNormal"/>
        <w:ind w:firstLine="540"/>
        <w:jc w:val="both"/>
        <w:rPr>
          <w:szCs w:val="24"/>
        </w:rPr>
      </w:pPr>
      <w:r w:rsidRPr="00FA17E6">
        <w:rPr>
          <w:szCs w:val="24"/>
        </w:rPr>
        <w:t xml:space="preserve">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w:t>
      </w:r>
      <w:r w:rsidRPr="00FA17E6">
        <w:rPr>
          <w:szCs w:val="24"/>
        </w:rPr>
        <w:lastRenderedPageBreak/>
        <w:t>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6E3144FE" w14:textId="77777777" w:rsidR="00927E10" w:rsidRPr="00FA17E6" w:rsidRDefault="00927E10" w:rsidP="00FA17E6">
      <w:pPr>
        <w:pStyle w:val="ConsPlusNormal"/>
        <w:ind w:firstLine="540"/>
        <w:jc w:val="both"/>
        <w:rPr>
          <w:szCs w:val="24"/>
        </w:rPr>
      </w:pPr>
      <w:r w:rsidRPr="00FA17E6">
        <w:rPr>
          <w:szCs w:val="24"/>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7330BF14" w14:textId="77777777" w:rsidR="00927E10" w:rsidRPr="00FA17E6" w:rsidRDefault="00927E10" w:rsidP="00FA17E6">
      <w:pPr>
        <w:pStyle w:val="ConsPlusNormal"/>
        <w:ind w:firstLine="540"/>
        <w:jc w:val="both"/>
        <w:rPr>
          <w:szCs w:val="24"/>
        </w:rPr>
      </w:pPr>
      <w:r w:rsidRPr="00FA17E6">
        <w:rPr>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14:paraId="301F5761" w14:textId="77777777" w:rsidR="00927E10" w:rsidRPr="00FA17E6" w:rsidRDefault="00927E10" w:rsidP="00FA17E6">
      <w:pPr>
        <w:pStyle w:val="ConsPlusNormal"/>
        <w:ind w:firstLine="540"/>
        <w:jc w:val="both"/>
        <w:rPr>
          <w:szCs w:val="24"/>
        </w:rPr>
      </w:pPr>
      <w:r w:rsidRPr="00FA17E6">
        <w:rPr>
          <w:szCs w:val="24"/>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D67FA7B" w14:textId="77777777" w:rsidR="00927E10" w:rsidRPr="00FA17E6" w:rsidRDefault="00927E10" w:rsidP="00FA17E6">
      <w:pPr>
        <w:pStyle w:val="ConsPlusNormal"/>
        <w:ind w:firstLine="540"/>
        <w:jc w:val="both"/>
        <w:rPr>
          <w:szCs w:val="24"/>
        </w:rPr>
      </w:pPr>
      <w:r w:rsidRPr="00FA17E6">
        <w:rPr>
          <w:szCs w:val="24"/>
        </w:rPr>
        <w:t>Царь Федор Алексеевич. Отмена местничества. Налоговая (податная) реформа.</w:t>
      </w:r>
    </w:p>
    <w:p w14:paraId="59011D25" w14:textId="77777777" w:rsidR="00927E10" w:rsidRPr="00FA17E6" w:rsidRDefault="00927E10" w:rsidP="00FA17E6">
      <w:pPr>
        <w:pStyle w:val="ConsPlusNormal"/>
        <w:ind w:firstLine="540"/>
        <w:jc w:val="both"/>
        <w:rPr>
          <w:szCs w:val="24"/>
        </w:rPr>
      </w:pPr>
      <w:r w:rsidRPr="00FA17E6">
        <w:rPr>
          <w:szCs w:val="24"/>
        </w:rP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1AC7F3D4" w14:textId="77777777" w:rsidR="00927E10" w:rsidRPr="00FA17E6" w:rsidRDefault="00927E10" w:rsidP="00FA17E6">
      <w:pPr>
        <w:pStyle w:val="ConsPlusNormal"/>
        <w:ind w:firstLine="540"/>
        <w:jc w:val="both"/>
        <w:rPr>
          <w:szCs w:val="24"/>
        </w:rPr>
      </w:pPr>
    </w:p>
    <w:p w14:paraId="03E1C843"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7.6. Содержание обучения в 8 классе.</w:t>
      </w:r>
    </w:p>
    <w:p w14:paraId="07CC6751" w14:textId="77777777" w:rsidR="00927E10" w:rsidRPr="00FA17E6" w:rsidRDefault="00927E10" w:rsidP="00FA17E6">
      <w:pPr>
        <w:pStyle w:val="ConsPlusNormal"/>
        <w:ind w:firstLine="540"/>
        <w:jc w:val="both"/>
        <w:rPr>
          <w:szCs w:val="24"/>
        </w:rPr>
      </w:pPr>
      <w:r w:rsidRPr="00FA17E6">
        <w:rPr>
          <w:szCs w:val="24"/>
        </w:rPr>
        <w:t>7.6.1. Всеобщая история. История Нового времени. XVIII в.</w:t>
      </w:r>
    </w:p>
    <w:p w14:paraId="47A45203" w14:textId="77777777" w:rsidR="00927E10" w:rsidRPr="00FA17E6" w:rsidRDefault="00927E10" w:rsidP="00FA17E6">
      <w:pPr>
        <w:pStyle w:val="ConsPlusNormal"/>
        <w:ind w:firstLine="540"/>
        <w:jc w:val="both"/>
        <w:rPr>
          <w:szCs w:val="24"/>
        </w:rPr>
      </w:pPr>
      <w:r w:rsidRPr="00FA17E6">
        <w:rPr>
          <w:szCs w:val="24"/>
        </w:rPr>
        <w:t>7.6.1.1. Введение.</w:t>
      </w:r>
    </w:p>
    <w:p w14:paraId="05EB10CA" w14:textId="77777777" w:rsidR="00927E10" w:rsidRPr="00FA17E6" w:rsidRDefault="00927E10" w:rsidP="00FA17E6">
      <w:pPr>
        <w:pStyle w:val="ConsPlusNormal"/>
        <w:ind w:firstLine="540"/>
        <w:jc w:val="both"/>
        <w:rPr>
          <w:szCs w:val="24"/>
        </w:rPr>
      </w:pPr>
      <w:r w:rsidRPr="00FA17E6">
        <w:rPr>
          <w:szCs w:val="24"/>
        </w:rPr>
        <w:t>7.6.1.2. Век перемен.</w:t>
      </w:r>
    </w:p>
    <w:p w14:paraId="25EFC4BD" w14:textId="77777777" w:rsidR="00927E10" w:rsidRPr="00FA17E6" w:rsidRDefault="00927E10" w:rsidP="00FA17E6">
      <w:pPr>
        <w:pStyle w:val="ConsPlusNormal"/>
        <w:ind w:firstLine="540"/>
        <w:jc w:val="both"/>
        <w:rPr>
          <w:szCs w:val="24"/>
        </w:rPr>
      </w:pPr>
      <w:r w:rsidRPr="00FA17E6">
        <w:rPr>
          <w:szCs w:val="24"/>
        </w:rP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14:paraId="7A5B58B4" w14:textId="77777777" w:rsidR="00927E10" w:rsidRPr="00FA17E6" w:rsidRDefault="00927E10" w:rsidP="00FA17E6">
      <w:pPr>
        <w:pStyle w:val="ConsPlusNormal"/>
        <w:ind w:firstLine="540"/>
        <w:jc w:val="both"/>
        <w:rPr>
          <w:szCs w:val="24"/>
        </w:rPr>
      </w:pPr>
      <w:r w:rsidRPr="00FA17E6">
        <w:rPr>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D66EDA0" w14:textId="77777777" w:rsidR="00927E10" w:rsidRPr="00FA17E6" w:rsidRDefault="00927E10" w:rsidP="00FA17E6">
      <w:pPr>
        <w:pStyle w:val="ConsPlusNormal"/>
        <w:ind w:firstLine="540"/>
        <w:jc w:val="both"/>
        <w:rPr>
          <w:szCs w:val="24"/>
        </w:rPr>
      </w:pPr>
      <w:r w:rsidRPr="00FA17E6">
        <w:rPr>
          <w:szCs w:val="24"/>
        </w:rPr>
        <w:t>Государства Европы в XVIII в. Европейское общество: нация, сословия, семья, отношение к детям.</w:t>
      </w:r>
    </w:p>
    <w:p w14:paraId="10B6CCE6" w14:textId="77777777" w:rsidR="00927E10" w:rsidRPr="00FA17E6" w:rsidRDefault="00927E10" w:rsidP="00FA17E6">
      <w:pPr>
        <w:pStyle w:val="ConsPlusNormal"/>
        <w:ind w:firstLine="540"/>
        <w:jc w:val="both"/>
        <w:rPr>
          <w:szCs w:val="24"/>
        </w:rPr>
      </w:pPr>
      <w:r w:rsidRPr="00FA17E6">
        <w:rPr>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FDF48C1" w14:textId="77777777" w:rsidR="00927E10" w:rsidRPr="00FA17E6" w:rsidRDefault="00927E10" w:rsidP="00FA17E6">
      <w:pPr>
        <w:pStyle w:val="ConsPlusNormal"/>
        <w:ind w:firstLine="540"/>
        <w:jc w:val="both"/>
        <w:rPr>
          <w:szCs w:val="24"/>
        </w:rPr>
      </w:pPr>
      <w:r w:rsidRPr="00FA17E6">
        <w:rPr>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3F6EC9B" w14:textId="77777777" w:rsidR="00927E10" w:rsidRPr="00FA17E6" w:rsidRDefault="00927E10" w:rsidP="00FA17E6">
      <w:pPr>
        <w:pStyle w:val="ConsPlusNormal"/>
        <w:ind w:firstLine="540"/>
        <w:jc w:val="both"/>
        <w:rPr>
          <w:szCs w:val="24"/>
        </w:rPr>
      </w:pPr>
      <w:r w:rsidRPr="00FA17E6">
        <w:rPr>
          <w:szCs w:val="24"/>
        </w:rPr>
        <w:lastRenderedPageBreak/>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72DFBDA3" w14:textId="77777777" w:rsidR="00927E10" w:rsidRPr="00FA17E6" w:rsidRDefault="00927E10" w:rsidP="00FA17E6">
      <w:pPr>
        <w:pStyle w:val="ConsPlusNormal"/>
        <w:ind w:firstLine="540"/>
        <w:jc w:val="both"/>
        <w:rPr>
          <w:szCs w:val="24"/>
        </w:rPr>
      </w:pPr>
      <w:r w:rsidRPr="00FA17E6">
        <w:rPr>
          <w:szCs w:val="24"/>
        </w:rPr>
        <w:t>Франция. Абсолютная монархия: политика сохранения старого порядка. Попытки проведения реформ. Королевская власть и сословия.</w:t>
      </w:r>
    </w:p>
    <w:p w14:paraId="0C7B136C" w14:textId="77777777" w:rsidR="00927E10" w:rsidRPr="00FA17E6" w:rsidRDefault="00927E10" w:rsidP="00FA17E6">
      <w:pPr>
        <w:pStyle w:val="ConsPlusNormal"/>
        <w:ind w:firstLine="540"/>
        <w:jc w:val="both"/>
        <w:rPr>
          <w:szCs w:val="24"/>
        </w:rPr>
      </w:pPr>
      <w:r w:rsidRPr="00FA17E6">
        <w:rPr>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68A4DDCA" w14:textId="77777777" w:rsidR="00927E10" w:rsidRPr="00FA17E6" w:rsidRDefault="00927E10" w:rsidP="00FA17E6">
      <w:pPr>
        <w:pStyle w:val="ConsPlusNormal"/>
        <w:ind w:firstLine="540"/>
        <w:jc w:val="both"/>
        <w:rPr>
          <w:szCs w:val="24"/>
        </w:rPr>
      </w:pPr>
      <w:r w:rsidRPr="00FA17E6">
        <w:rPr>
          <w:szCs w:val="24"/>
        </w:rP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14:paraId="17DD7A22" w14:textId="77777777" w:rsidR="00927E10" w:rsidRPr="00FA17E6" w:rsidRDefault="00927E10" w:rsidP="00FA17E6">
      <w:pPr>
        <w:pStyle w:val="ConsPlusNormal"/>
        <w:ind w:firstLine="540"/>
        <w:jc w:val="both"/>
        <w:rPr>
          <w:szCs w:val="24"/>
        </w:rPr>
      </w:pPr>
      <w:r w:rsidRPr="00FA17E6">
        <w:rPr>
          <w:szCs w:val="24"/>
        </w:rPr>
        <w:t>7.6.1.3. Начало революционной эпохи.</w:t>
      </w:r>
    </w:p>
    <w:p w14:paraId="26A32579" w14:textId="77777777" w:rsidR="00927E10" w:rsidRPr="00FA17E6" w:rsidRDefault="00927E10" w:rsidP="00FA17E6">
      <w:pPr>
        <w:pStyle w:val="ConsPlusNormal"/>
        <w:ind w:firstLine="540"/>
        <w:jc w:val="both"/>
        <w:rPr>
          <w:szCs w:val="24"/>
        </w:rPr>
      </w:pPr>
      <w:r w:rsidRPr="00FA17E6">
        <w:rPr>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BE1527F" w14:textId="77777777" w:rsidR="00927E10" w:rsidRPr="00FA17E6" w:rsidRDefault="00927E10" w:rsidP="00FA17E6">
      <w:pPr>
        <w:pStyle w:val="ConsPlusNormal"/>
        <w:ind w:firstLine="540"/>
        <w:jc w:val="both"/>
        <w:rPr>
          <w:szCs w:val="24"/>
        </w:rPr>
      </w:pPr>
      <w:r w:rsidRPr="00FA17E6">
        <w:rPr>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6E26AD2C" w14:textId="77777777" w:rsidR="00927E10" w:rsidRPr="00FA17E6" w:rsidRDefault="00927E10" w:rsidP="00FA17E6">
      <w:pPr>
        <w:pStyle w:val="ConsPlusNormal"/>
        <w:ind w:firstLine="540"/>
        <w:jc w:val="both"/>
        <w:rPr>
          <w:szCs w:val="24"/>
        </w:rPr>
      </w:pPr>
      <w:r w:rsidRPr="00FA17E6">
        <w:rPr>
          <w:szCs w:val="24"/>
        </w:rP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5CCE656C" w14:textId="77777777" w:rsidR="00927E10" w:rsidRPr="00FA17E6" w:rsidRDefault="00927E10" w:rsidP="00FA17E6">
      <w:pPr>
        <w:pStyle w:val="ConsPlusNormal"/>
        <w:ind w:firstLine="540"/>
        <w:jc w:val="both"/>
        <w:rPr>
          <w:szCs w:val="24"/>
        </w:rPr>
      </w:pPr>
      <w:r w:rsidRPr="00FA17E6">
        <w:rPr>
          <w:szCs w:val="24"/>
        </w:rPr>
        <w:t>Международные отношения в период Французской революции XVIII в. Войны антифранцузских коалиций против революционной Франции.</w:t>
      </w:r>
    </w:p>
    <w:p w14:paraId="7515C48F" w14:textId="77777777" w:rsidR="00927E10" w:rsidRPr="00FA17E6" w:rsidRDefault="00927E10" w:rsidP="00FA17E6">
      <w:pPr>
        <w:pStyle w:val="ConsPlusNormal"/>
        <w:ind w:firstLine="540"/>
        <w:jc w:val="both"/>
        <w:rPr>
          <w:szCs w:val="24"/>
        </w:rPr>
      </w:pPr>
      <w:r w:rsidRPr="00FA17E6">
        <w:rPr>
          <w:szCs w:val="24"/>
        </w:rPr>
        <w:t xml:space="preserve">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w:t>
      </w:r>
      <w:r w:rsidRPr="00FA17E6">
        <w:rPr>
          <w:szCs w:val="24"/>
        </w:rPr>
        <w:lastRenderedPageBreak/>
        <w:t>Французской империи. Венский конгресс: цели, главные участники, решения. Создание Священного союза.</w:t>
      </w:r>
    </w:p>
    <w:p w14:paraId="5F22AA78" w14:textId="77777777" w:rsidR="00927E10" w:rsidRPr="00FA17E6" w:rsidRDefault="00927E10" w:rsidP="00FA17E6">
      <w:pPr>
        <w:pStyle w:val="ConsPlusNormal"/>
        <w:ind w:firstLine="540"/>
        <w:jc w:val="both"/>
        <w:rPr>
          <w:szCs w:val="24"/>
        </w:rPr>
      </w:pPr>
      <w:r w:rsidRPr="00FA17E6">
        <w:rPr>
          <w:szCs w:val="24"/>
        </w:rPr>
        <w:t>7.6.1.4. Мир вне Европы в XVIII - начале XIX в.</w:t>
      </w:r>
    </w:p>
    <w:p w14:paraId="4FF295A2" w14:textId="77777777" w:rsidR="00927E10" w:rsidRPr="00FA17E6" w:rsidRDefault="00927E10" w:rsidP="00FA17E6">
      <w:pPr>
        <w:pStyle w:val="ConsPlusNormal"/>
        <w:ind w:firstLine="540"/>
        <w:jc w:val="both"/>
        <w:rPr>
          <w:szCs w:val="24"/>
        </w:rPr>
      </w:pPr>
      <w:r w:rsidRPr="00FA17E6">
        <w:rPr>
          <w:szCs w:val="24"/>
        </w:rPr>
        <w:t>Продолжение географических открытий. Д. Кук. Экспедиция Лаперуза. Путешествия и открытия начала XIX в.</w:t>
      </w:r>
    </w:p>
    <w:p w14:paraId="2863521A" w14:textId="77777777" w:rsidR="00927E10" w:rsidRPr="00FA17E6" w:rsidRDefault="00927E10" w:rsidP="00FA17E6">
      <w:pPr>
        <w:pStyle w:val="ConsPlusNormal"/>
        <w:ind w:firstLine="540"/>
        <w:jc w:val="both"/>
        <w:rPr>
          <w:szCs w:val="24"/>
        </w:rPr>
      </w:pPr>
      <w:r w:rsidRPr="00FA17E6">
        <w:rPr>
          <w:szCs w:val="24"/>
        </w:rPr>
        <w:t>Османская империя: от могущества к упадку. Положение населения. Попытки проведения реформ; Селим III. Иран в XVIII - начале XIX в. Политика Надир-шаха.</w:t>
      </w:r>
    </w:p>
    <w:p w14:paraId="055178A7" w14:textId="77777777" w:rsidR="00927E10" w:rsidRPr="00FA17E6" w:rsidRDefault="00927E10" w:rsidP="00FA17E6">
      <w:pPr>
        <w:pStyle w:val="ConsPlusNormal"/>
        <w:ind w:firstLine="540"/>
        <w:jc w:val="both"/>
        <w:rPr>
          <w:szCs w:val="24"/>
        </w:rPr>
      </w:pPr>
      <w:r w:rsidRPr="00FA17E6">
        <w:rPr>
          <w:szCs w:val="24"/>
        </w:rPr>
        <w:t>Индия. Ослабление империи Великих Моголов. Борьба европейцев за владения в Индии. Утверждение британского владычества.</w:t>
      </w:r>
    </w:p>
    <w:p w14:paraId="218E63E7" w14:textId="77777777" w:rsidR="00927E10" w:rsidRPr="00FA17E6" w:rsidRDefault="00927E10" w:rsidP="00FA17E6">
      <w:pPr>
        <w:pStyle w:val="ConsPlusNormal"/>
        <w:ind w:firstLine="540"/>
        <w:jc w:val="both"/>
        <w:rPr>
          <w:szCs w:val="24"/>
        </w:rPr>
      </w:pPr>
      <w:r w:rsidRPr="00FA17E6">
        <w:rPr>
          <w:szCs w:val="24"/>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14:paraId="6E9B6876" w14:textId="77777777" w:rsidR="00927E10" w:rsidRPr="00FA17E6" w:rsidRDefault="00927E10" w:rsidP="00FA17E6">
      <w:pPr>
        <w:pStyle w:val="ConsPlusNormal"/>
        <w:ind w:firstLine="540"/>
        <w:jc w:val="both"/>
        <w:rPr>
          <w:szCs w:val="24"/>
        </w:rPr>
      </w:pPr>
      <w:r w:rsidRPr="00FA17E6">
        <w:rPr>
          <w:szCs w:val="24"/>
        </w:rPr>
        <w:t>Культура стран Востока в XVIII в.</w:t>
      </w:r>
    </w:p>
    <w:p w14:paraId="5B036503" w14:textId="77777777" w:rsidR="00927E10" w:rsidRPr="00FA17E6" w:rsidRDefault="00927E10" w:rsidP="00FA17E6">
      <w:pPr>
        <w:pStyle w:val="ConsPlusNormal"/>
        <w:ind w:firstLine="540"/>
        <w:jc w:val="both"/>
        <w:rPr>
          <w:szCs w:val="24"/>
        </w:rPr>
      </w:pPr>
      <w:r w:rsidRPr="00FA17E6">
        <w:rPr>
          <w:szCs w:val="24"/>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2C46FE88" w14:textId="77777777" w:rsidR="00927E10" w:rsidRPr="00FA17E6" w:rsidRDefault="00927E10" w:rsidP="00FA17E6">
      <w:pPr>
        <w:pStyle w:val="ConsPlusNormal"/>
        <w:ind w:firstLine="540"/>
        <w:jc w:val="both"/>
        <w:rPr>
          <w:szCs w:val="24"/>
        </w:rPr>
      </w:pPr>
      <w:r w:rsidRPr="00FA17E6">
        <w:rPr>
          <w:szCs w:val="24"/>
        </w:rPr>
        <w:t>Страны и народы Африки в XVIII - начале XIX в. Культура народов Африки в XVIII в.</w:t>
      </w:r>
    </w:p>
    <w:p w14:paraId="3A9F6419" w14:textId="77777777" w:rsidR="00927E10" w:rsidRPr="00FA17E6" w:rsidRDefault="00927E10" w:rsidP="00FA17E6">
      <w:pPr>
        <w:pStyle w:val="ConsPlusNormal"/>
        <w:ind w:firstLine="540"/>
        <w:jc w:val="both"/>
        <w:rPr>
          <w:szCs w:val="24"/>
        </w:rPr>
      </w:pPr>
      <w:r w:rsidRPr="00FA17E6">
        <w:rPr>
          <w:szCs w:val="24"/>
        </w:rPr>
        <w:t>7.6.2. История России XVIII - начала XIX в.</w:t>
      </w:r>
    </w:p>
    <w:p w14:paraId="0FCFF1DF" w14:textId="77777777" w:rsidR="00927E10" w:rsidRPr="00FA17E6" w:rsidRDefault="00927E10" w:rsidP="00FA17E6">
      <w:pPr>
        <w:pStyle w:val="ConsPlusNormal"/>
        <w:ind w:firstLine="540"/>
        <w:jc w:val="both"/>
        <w:rPr>
          <w:szCs w:val="24"/>
        </w:rPr>
      </w:pPr>
      <w:r w:rsidRPr="00FA17E6">
        <w:rPr>
          <w:szCs w:val="24"/>
        </w:rPr>
        <w:t>7.6.2.1. Введение.</w:t>
      </w:r>
    </w:p>
    <w:p w14:paraId="377EA2DF" w14:textId="77777777" w:rsidR="00927E10" w:rsidRPr="00FA17E6" w:rsidRDefault="00927E10" w:rsidP="00FA17E6">
      <w:pPr>
        <w:pStyle w:val="ConsPlusNormal"/>
        <w:ind w:firstLine="540"/>
        <w:jc w:val="both"/>
        <w:rPr>
          <w:szCs w:val="24"/>
        </w:rPr>
      </w:pPr>
      <w:r w:rsidRPr="00FA17E6">
        <w:rPr>
          <w:szCs w:val="24"/>
        </w:rPr>
        <w:t>7.6.2.2. Рождение Российской империи.</w:t>
      </w:r>
    </w:p>
    <w:p w14:paraId="103B1AF5" w14:textId="77777777" w:rsidR="00927E10" w:rsidRPr="00FA17E6" w:rsidRDefault="00927E10" w:rsidP="00FA17E6">
      <w:pPr>
        <w:pStyle w:val="ConsPlusNormal"/>
        <w:ind w:firstLine="540"/>
        <w:jc w:val="both"/>
        <w:rPr>
          <w:szCs w:val="24"/>
        </w:rPr>
      </w:pPr>
      <w:r w:rsidRPr="00FA17E6">
        <w:rPr>
          <w:szCs w:val="24"/>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14:paraId="4685E998" w14:textId="77777777" w:rsidR="00927E10" w:rsidRPr="00FA17E6" w:rsidRDefault="00927E10" w:rsidP="00FA17E6">
      <w:pPr>
        <w:pStyle w:val="ConsPlusNormal"/>
        <w:ind w:firstLine="540"/>
        <w:jc w:val="both"/>
        <w:rPr>
          <w:szCs w:val="24"/>
        </w:rPr>
      </w:pPr>
      <w:r w:rsidRPr="00FA17E6">
        <w:rPr>
          <w:szCs w:val="24"/>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14:paraId="1A5F35BA" w14:textId="77777777" w:rsidR="00927E10" w:rsidRPr="00FA17E6" w:rsidRDefault="00927E10" w:rsidP="00FA17E6">
      <w:pPr>
        <w:pStyle w:val="ConsPlusNormal"/>
        <w:ind w:firstLine="540"/>
        <w:jc w:val="both"/>
        <w:rPr>
          <w:szCs w:val="24"/>
        </w:rPr>
      </w:pPr>
      <w:r w:rsidRPr="00FA17E6">
        <w:rPr>
          <w:szCs w:val="24"/>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14:paraId="519CDB50" w14:textId="77777777" w:rsidR="00927E10" w:rsidRPr="00FA17E6" w:rsidRDefault="00927E10" w:rsidP="00FA17E6">
      <w:pPr>
        <w:pStyle w:val="ConsPlusNormal"/>
        <w:ind w:firstLine="540"/>
        <w:jc w:val="both"/>
        <w:rPr>
          <w:szCs w:val="24"/>
        </w:rPr>
      </w:pPr>
      <w:r w:rsidRPr="00FA17E6">
        <w:rPr>
          <w:szCs w:val="24"/>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0996757E" w14:textId="77777777" w:rsidR="00927E10" w:rsidRPr="00FA17E6" w:rsidRDefault="00927E10" w:rsidP="00FA17E6">
      <w:pPr>
        <w:pStyle w:val="ConsPlusNormal"/>
        <w:ind w:firstLine="540"/>
        <w:jc w:val="both"/>
        <w:rPr>
          <w:szCs w:val="24"/>
        </w:rPr>
      </w:pPr>
      <w:r w:rsidRPr="00FA17E6">
        <w:rPr>
          <w:szCs w:val="24"/>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14:paraId="6C2605B0" w14:textId="77777777" w:rsidR="00927E10" w:rsidRPr="00FA17E6" w:rsidRDefault="00927E10" w:rsidP="00FA17E6">
      <w:pPr>
        <w:pStyle w:val="ConsPlusNormal"/>
        <w:ind w:firstLine="540"/>
        <w:jc w:val="both"/>
        <w:rPr>
          <w:szCs w:val="24"/>
        </w:rPr>
      </w:pPr>
      <w:r w:rsidRPr="00FA17E6">
        <w:rPr>
          <w:szCs w:val="24"/>
        </w:rPr>
        <w:t>Церковная реформа: упразднение патриаршества, учреждение Синода (Духовной коллегии). Положение инославных конфессий. Гонения на старообрядцев.</w:t>
      </w:r>
    </w:p>
    <w:p w14:paraId="09B52382" w14:textId="77777777" w:rsidR="00927E10" w:rsidRPr="00FA17E6" w:rsidRDefault="00927E10" w:rsidP="00FA17E6">
      <w:pPr>
        <w:pStyle w:val="ConsPlusNormal"/>
        <w:ind w:firstLine="540"/>
        <w:jc w:val="both"/>
        <w:rPr>
          <w:szCs w:val="24"/>
        </w:rPr>
      </w:pPr>
      <w:r w:rsidRPr="00FA17E6">
        <w:rPr>
          <w:szCs w:val="24"/>
        </w:rPr>
        <w:t>Военная реформа.</w:t>
      </w:r>
    </w:p>
    <w:p w14:paraId="051FDB5E" w14:textId="77777777" w:rsidR="00927E10" w:rsidRPr="00FA17E6" w:rsidRDefault="00927E10" w:rsidP="00FA17E6">
      <w:pPr>
        <w:pStyle w:val="ConsPlusNormal"/>
        <w:ind w:firstLine="540"/>
        <w:jc w:val="both"/>
        <w:rPr>
          <w:szCs w:val="24"/>
        </w:rPr>
      </w:pPr>
      <w:r w:rsidRPr="00FA17E6">
        <w:rPr>
          <w:szCs w:val="24"/>
        </w:rPr>
        <w:t>Финансовая и налоговая реформы. Рост налогов. Введение подушной подати. Первая ревизия податного населения.</w:t>
      </w:r>
    </w:p>
    <w:p w14:paraId="322F4DE9" w14:textId="77777777" w:rsidR="00927E10" w:rsidRPr="00FA17E6" w:rsidRDefault="00927E10" w:rsidP="00FA17E6">
      <w:pPr>
        <w:pStyle w:val="ConsPlusNormal"/>
        <w:ind w:firstLine="540"/>
        <w:jc w:val="both"/>
        <w:rPr>
          <w:szCs w:val="24"/>
        </w:rPr>
      </w:pPr>
      <w:r w:rsidRPr="00FA17E6">
        <w:rPr>
          <w:szCs w:val="24"/>
        </w:rPr>
        <w:t xml:space="preserve">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w:t>
      </w:r>
      <w:r w:rsidRPr="00FA17E6">
        <w:rPr>
          <w:szCs w:val="24"/>
        </w:rPr>
        <w:lastRenderedPageBreak/>
        <w:t>монастырских крестьян. Указ о единонаследии.</w:t>
      </w:r>
    </w:p>
    <w:p w14:paraId="5BCCB64A" w14:textId="77777777" w:rsidR="00927E10" w:rsidRPr="00FA17E6" w:rsidRDefault="00927E10" w:rsidP="00FA17E6">
      <w:pPr>
        <w:pStyle w:val="ConsPlusNormal"/>
        <w:ind w:firstLine="540"/>
        <w:jc w:val="both"/>
        <w:rPr>
          <w:szCs w:val="24"/>
        </w:rPr>
      </w:pPr>
      <w:r w:rsidRPr="00FA17E6">
        <w:rPr>
          <w:szCs w:val="24"/>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14:paraId="577A1C22" w14:textId="77777777" w:rsidR="00927E10" w:rsidRPr="00FA17E6" w:rsidRDefault="00927E10" w:rsidP="00FA17E6">
      <w:pPr>
        <w:pStyle w:val="ConsPlusNormal"/>
        <w:ind w:firstLine="540"/>
        <w:jc w:val="both"/>
        <w:rPr>
          <w:szCs w:val="24"/>
        </w:rPr>
      </w:pPr>
      <w:r w:rsidRPr="00FA17E6">
        <w:rPr>
          <w:szCs w:val="24"/>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14:paraId="029629BC" w14:textId="77777777" w:rsidR="00927E10" w:rsidRPr="00FA17E6" w:rsidRDefault="00927E10" w:rsidP="00FA17E6">
      <w:pPr>
        <w:pStyle w:val="ConsPlusNormal"/>
        <w:ind w:firstLine="540"/>
        <w:jc w:val="both"/>
        <w:rPr>
          <w:szCs w:val="24"/>
        </w:rPr>
      </w:pPr>
      <w:r w:rsidRPr="00FA17E6">
        <w:rPr>
          <w:szCs w:val="24"/>
        </w:rP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14:paraId="55CBBB8E" w14:textId="77777777" w:rsidR="00927E10" w:rsidRPr="00FA17E6" w:rsidRDefault="00927E10" w:rsidP="00FA17E6">
      <w:pPr>
        <w:pStyle w:val="ConsPlusNormal"/>
        <w:ind w:firstLine="540"/>
        <w:jc w:val="both"/>
        <w:rPr>
          <w:szCs w:val="24"/>
        </w:rPr>
      </w:pPr>
      <w:r w:rsidRPr="00FA17E6">
        <w:rPr>
          <w:szCs w:val="24"/>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03E72184" w14:textId="77777777" w:rsidR="00927E10" w:rsidRPr="00FA17E6" w:rsidRDefault="00927E10" w:rsidP="00FA17E6">
      <w:pPr>
        <w:pStyle w:val="ConsPlusNormal"/>
        <w:ind w:firstLine="540"/>
        <w:jc w:val="both"/>
        <w:rPr>
          <w:szCs w:val="24"/>
        </w:rPr>
      </w:pPr>
      <w:r w:rsidRPr="00FA17E6">
        <w:rPr>
          <w:szCs w:val="24"/>
        </w:rPr>
        <w:t>Повседневная жизнь и быт правящей элиты и основной массы населения. Перемены в образе жизни российского дворянства. "Юности честное зерцало".</w:t>
      </w:r>
    </w:p>
    <w:p w14:paraId="54FD70C9" w14:textId="77777777" w:rsidR="00927E10" w:rsidRPr="00FA17E6" w:rsidRDefault="00927E10" w:rsidP="00FA17E6">
      <w:pPr>
        <w:pStyle w:val="ConsPlusNormal"/>
        <w:ind w:firstLine="540"/>
        <w:jc w:val="both"/>
        <w:rPr>
          <w:szCs w:val="24"/>
        </w:rPr>
      </w:pPr>
      <w:r w:rsidRPr="00FA17E6">
        <w:rPr>
          <w:szCs w:val="24"/>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9DCB2D4" w14:textId="77777777" w:rsidR="00927E10" w:rsidRPr="00FA17E6" w:rsidRDefault="00927E10" w:rsidP="00FA17E6">
      <w:pPr>
        <w:pStyle w:val="ConsPlusNormal"/>
        <w:ind w:firstLine="540"/>
        <w:jc w:val="both"/>
        <w:rPr>
          <w:szCs w:val="24"/>
        </w:rPr>
      </w:pPr>
      <w:r w:rsidRPr="00FA17E6">
        <w:rPr>
          <w:szCs w:val="24"/>
        </w:rPr>
        <w:t>Итоги, последствия и значение петровских преобразований. Образ Петра I в русской культуре.</w:t>
      </w:r>
    </w:p>
    <w:p w14:paraId="42C52065" w14:textId="77777777" w:rsidR="00927E10" w:rsidRPr="00FA17E6" w:rsidRDefault="00927E10" w:rsidP="00FA17E6">
      <w:pPr>
        <w:pStyle w:val="ConsPlusNormal"/>
        <w:ind w:firstLine="540"/>
        <w:jc w:val="both"/>
        <w:rPr>
          <w:szCs w:val="24"/>
        </w:rPr>
      </w:pPr>
      <w:r w:rsidRPr="00FA17E6">
        <w:rPr>
          <w:szCs w:val="24"/>
        </w:rPr>
        <w:t>7.6.2.3. Россия после Петра I. Дворцовые перевороты.</w:t>
      </w:r>
    </w:p>
    <w:p w14:paraId="1F789112" w14:textId="77777777" w:rsidR="00927E10" w:rsidRPr="00FA17E6" w:rsidRDefault="00927E10" w:rsidP="00FA17E6">
      <w:pPr>
        <w:pStyle w:val="ConsPlusNormal"/>
        <w:ind w:firstLine="540"/>
        <w:jc w:val="both"/>
        <w:rPr>
          <w:szCs w:val="24"/>
        </w:rPr>
      </w:pPr>
      <w:r w:rsidRPr="00FA17E6">
        <w:rPr>
          <w:szCs w:val="24"/>
        </w:rPr>
        <w:t>Причины и характер дворцовых переворотов 177 - 1762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6F6212DD" w14:textId="77777777" w:rsidR="00927E10" w:rsidRPr="00FA17E6" w:rsidRDefault="00927E10" w:rsidP="00FA17E6">
      <w:pPr>
        <w:pStyle w:val="ConsPlusNormal"/>
        <w:ind w:firstLine="540"/>
        <w:jc w:val="both"/>
        <w:rPr>
          <w:szCs w:val="24"/>
        </w:rPr>
      </w:pPr>
      <w:r w:rsidRPr="00FA17E6">
        <w:rPr>
          <w:szCs w:val="24"/>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207A9263" w14:textId="77777777" w:rsidR="00927E10" w:rsidRPr="00FA17E6" w:rsidRDefault="00927E10" w:rsidP="00FA17E6">
      <w:pPr>
        <w:pStyle w:val="ConsPlusNormal"/>
        <w:ind w:firstLine="540"/>
        <w:jc w:val="both"/>
        <w:rPr>
          <w:szCs w:val="24"/>
        </w:rPr>
      </w:pPr>
      <w:r w:rsidRPr="00FA17E6">
        <w:rPr>
          <w:szCs w:val="24"/>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194E9B3C" w14:textId="77777777" w:rsidR="00927E10" w:rsidRPr="00FA17E6" w:rsidRDefault="00927E10" w:rsidP="00FA17E6">
      <w:pPr>
        <w:pStyle w:val="ConsPlusNormal"/>
        <w:ind w:firstLine="540"/>
        <w:jc w:val="both"/>
        <w:rPr>
          <w:szCs w:val="24"/>
        </w:rPr>
      </w:pPr>
      <w:r w:rsidRPr="00FA17E6">
        <w:rPr>
          <w:szCs w:val="24"/>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77A61A45" w14:textId="77777777" w:rsidR="00927E10" w:rsidRPr="00FA17E6" w:rsidRDefault="00927E10" w:rsidP="00FA17E6">
      <w:pPr>
        <w:pStyle w:val="ConsPlusNormal"/>
        <w:ind w:firstLine="540"/>
        <w:jc w:val="both"/>
        <w:rPr>
          <w:szCs w:val="24"/>
        </w:rPr>
      </w:pPr>
      <w:r w:rsidRPr="00FA17E6">
        <w:rPr>
          <w:szCs w:val="24"/>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w:t>
      </w:r>
      <w:r w:rsidRPr="00FA17E6">
        <w:rPr>
          <w:szCs w:val="24"/>
        </w:rPr>
        <w:lastRenderedPageBreak/>
        <w:t>к России Младшего и Среднего казахских жузов.</w:t>
      </w:r>
    </w:p>
    <w:p w14:paraId="3A4AC23A" w14:textId="77777777" w:rsidR="00927E10" w:rsidRPr="00FA17E6" w:rsidRDefault="00927E10" w:rsidP="00FA17E6">
      <w:pPr>
        <w:pStyle w:val="ConsPlusNormal"/>
        <w:ind w:firstLine="540"/>
        <w:jc w:val="both"/>
        <w:rPr>
          <w:szCs w:val="24"/>
        </w:rPr>
      </w:pPr>
      <w:r w:rsidRPr="00FA17E6">
        <w:rPr>
          <w:szCs w:val="24"/>
        </w:rPr>
        <w:t>7.6.2.4. Россия в 1760 - 1790-х гг. Правление Екатерины II и Павла I.</w:t>
      </w:r>
    </w:p>
    <w:p w14:paraId="6109F9F8" w14:textId="77777777" w:rsidR="00927E10" w:rsidRPr="00FA17E6" w:rsidRDefault="00927E10" w:rsidP="00FA17E6">
      <w:pPr>
        <w:pStyle w:val="ConsPlusNormal"/>
        <w:ind w:firstLine="540"/>
        <w:jc w:val="both"/>
        <w:rPr>
          <w:szCs w:val="24"/>
        </w:rPr>
      </w:pPr>
      <w:r w:rsidRPr="00FA17E6">
        <w:rPr>
          <w:szCs w:val="24"/>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56C78332" w14:textId="77777777" w:rsidR="00927E10" w:rsidRPr="00FA17E6" w:rsidRDefault="00927E10" w:rsidP="00FA17E6">
      <w:pPr>
        <w:pStyle w:val="ConsPlusNormal"/>
        <w:ind w:firstLine="540"/>
        <w:jc w:val="both"/>
        <w:rPr>
          <w:szCs w:val="24"/>
        </w:rPr>
      </w:pPr>
      <w:r w:rsidRPr="00FA17E6">
        <w:rPr>
          <w:szCs w:val="24"/>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14:paraId="3F0108C7" w14:textId="77777777" w:rsidR="00927E10" w:rsidRPr="00FA17E6" w:rsidRDefault="00927E10" w:rsidP="00FA17E6">
      <w:pPr>
        <w:pStyle w:val="ConsPlusNormal"/>
        <w:ind w:firstLine="540"/>
        <w:jc w:val="both"/>
        <w:rPr>
          <w:szCs w:val="24"/>
        </w:rPr>
      </w:pPr>
      <w:r w:rsidRPr="00FA17E6">
        <w:rPr>
          <w:szCs w:val="24"/>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25BA9E8D" w14:textId="77777777" w:rsidR="00927E10" w:rsidRPr="00FA17E6" w:rsidRDefault="00927E10" w:rsidP="00FA17E6">
      <w:pPr>
        <w:pStyle w:val="ConsPlusNormal"/>
        <w:ind w:firstLine="540"/>
        <w:jc w:val="both"/>
        <w:rPr>
          <w:szCs w:val="24"/>
        </w:rPr>
      </w:pPr>
      <w:r w:rsidRPr="00FA17E6">
        <w:rPr>
          <w:szCs w:val="24"/>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03613C0D" w14:textId="77777777" w:rsidR="00927E10" w:rsidRPr="00FA17E6" w:rsidRDefault="00927E10" w:rsidP="00FA17E6">
      <w:pPr>
        <w:pStyle w:val="ConsPlusNormal"/>
        <w:ind w:firstLine="540"/>
        <w:jc w:val="both"/>
        <w:rPr>
          <w:szCs w:val="24"/>
        </w:rPr>
      </w:pPr>
      <w:r w:rsidRPr="00FA17E6">
        <w:rPr>
          <w:szCs w:val="24"/>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4449745F" w14:textId="77777777" w:rsidR="00927E10" w:rsidRPr="00FA17E6" w:rsidRDefault="00927E10" w:rsidP="00FA17E6">
      <w:pPr>
        <w:pStyle w:val="ConsPlusNormal"/>
        <w:ind w:firstLine="540"/>
        <w:jc w:val="both"/>
        <w:rPr>
          <w:szCs w:val="24"/>
        </w:rPr>
      </w:pPr>
      <w:r w:rsidRPr="00FA17E6">
        <w:rPr>
          <w:szCs w:val="24"/>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51023C73" w14:textId="77777777" w:rsidR="00927E10" w:rsidRPr="00FA17E6" w:rsidRDefault="00927E10" w:rsidP="00FA17E6">
      <w:pPr>
        <w:pStyle w:val="ConsPlusNormal"/>
        <w:ind w:firstLine="540"/>
        <w:jc w:val="both"/>
        <w:rPr>
          <w:szCs w:val="24"/>
        </w:rPr>
      </w:pPr>
      <w:r w:rsidRPr="00FA17E6">
        <w:rPr>
          <w:szCs w:val="24"/>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5DD5DCBF" w14:textId="77777777" w:rsidR="00927E10" w:rsidRPr="00FA17E6" w:rsidRDefault="00927E10" w:rsidP="00FA17E6">
      <w:pPr>
        <w:pStyle w:val="ConsPlusNormal"/>
        <w:ind w:firstLine="540"/>
        <w:jc w:val="both"/>
        <w:rPr>
          <w:szCs w:val="24"/>
        </w:rPr>
      </w:pPr>
      <w:r w:rsidRPr="00FA17E6">
        <w:rPr>
          <w:szCs w:val="24"/>
        </w:rPr>
        <w:t xml:space="preserve">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w:t>
      </w:r>
      <w:r w:rsidRPr="00FA17E6">
        <w:rPr>
          <w:szCs w:val="24"/>
        </w:rPr>
        <w:lastRenderedPageBreak/>
        <w:t>Путешествие Екатерины II на юг в 1787 г.</w:t>
      </w:r>
    </w:p>
    <w:p w14:paraId="70826479" w14:textId="77777777" w:rsidR="00927E10" w:rsidRPr="00FA17E6" w:rsidRDefault="00927E10" w:rsidP="00FA17E6">
      <w:pPr>
        <w:pStyle w:val="ConsPlusNormal"/>
        <w:ind w:firstLine="540"/>
        <w:jc w:val="both"/>
        <w:rPr>
          <w:szCs w:val="24"/>
        </w:rPr>
      </w:pPr>
      <w:r w:rsidRPr="00FA17E6">
        <w:rPr>
          <w:szCs w:val="24"/>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55557509" w14:textId="77777777" w:rsidR="00927E10" w:rsidRPr="00FA17E6" w:rsidRDefault="00927E10" w:rsidP="00FA17E6">
      <w:pPr>
        <w:pStyle w:val="ConsPlusNormal"/>
        <w:ind w:firstLine="540"/>
        <w:jc w:val="both"/>
        <w:rPr>
          <w:szCs w:val="24"/>
        </w:rPr>
      </w:pPr>
      <w:r w:rsidRPr="00FA17E6">
        <w:rPr>
          <w:szCs w:val="24"/>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14:paraId="4A77B682" w14:textId="77777777" w:rsidR="00927E10" w:rsidRPr="00FA17E6" w:rsidRDefault="00927E10" w:rsidP="00FA17E6">
      <w:pPr>
        <w:pStyle w:val="ConsPlusNormal"/>
        <w:ind w:firstLine="540"/>
        <w:jc w:val="both"/>
        <w:rPr>
          <w:szCs w:val="24"/>
        </w:rPr>
      </w:pPr>
      <w:r w:rsidRPr="00FA17E6">
        <w:rPr>
          <w:szCs w:val="24"/>
        </w:rPr>
        <w:t>7.6.2.5. Культурное пространство Российской империи в XVIII в.</w:t>
      </w:r>
    </w:p>
    <w:p w14:paraId="6DA163B4" w14:textId="77777777" w:rsidR="00927E10" w:rsidRPr="00FA17E6" w:rsidRDefault="00927E10" w:rsidP="00FA17E6">
      <w:pPr>
        <w:pStyle w:val="ConsPlusNormal"/>
        <w:ind w:firstLine="540"/>
        <w:jc w:val="both"/>
        <w:rPr>
          <w:szCs w:val="24"/>
        </w:rPr>
      </w:pPr>
      <w:r w:rsidRPr="00FA17E6">
        <w:rPr>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637ADF5C" w14:textId="77777777" w:rsidR="00927E10" w:rsidRPr="00FA17E6" w:rsidRDefault="00927E10" w:rsidP="00FA17E6">
      <w:pPr>
        <w:pStyle w:val="ConsPlusNormal"/>
        <w:ind w:firstLine="540"/>
        <w:jc w:val="both"/>
        <w:rPr>
          <w:szCs w:val="24"/>
        </w:rPr>
      </w:pPr>
      <w:r w:rsidRPr="00FA17E6">
        <w:rPr>
          <w:szCs w:val="24"/>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7BD7A6B5" w14:textId="77777777" w:rsidR="00927E10" w:rsidRPr="00FA17E6" w:rsidRDefault="00927E10" w:rsidP="00FA17E6">
      <w:pPr>
        <w:pStyle w:val="ConsPlusNormal"/>
        <w:ind w:firstLine="540"/>
        <w:jc w:val="both"/>
        <w:rPr>
          <w:szCs w:val="24"/>
        </w:rPr>
      </w:pPr>
      <w:r w:rsidRPr="00FA17E6">
        <w:rPr>
          <w:szCs w:val="24"/>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1B23693D" w14:textId="77777777" w:rsidR="00927E10" w:rsidRPr="00FA17E6" w:rsidRDefault="00927E10" w:rsidP="00FA17E6">
      <w:pPr>
        <w:pStyle w:val="ConsPlusNormal"/>
        <w:ind w:firstLine="540"/>
        <w:jc w:val="both"/>
        <w:rPr>
          <w:szCs w:val="24"/>
        </w:rPr>
      </w:pPr>
      <w:r w:rsidRPr="00FA17E6">
        <w:rPr>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388909D3" w14:textId="77777777" w:rsidR="00927E10" w:rsidRPr="00FA17E6" w:rsidRDefault="00927E10" w:rsidP="00FA17E6">
      <w:pPr>
        <w:pStyle w:val="ConsPlusNormal"/>
        <w:ind w:firstLine="540"/>
        <w:jc w:val="both"/>
        <w:rPr>
          <w:szCs w:val="24"/>
        </w:rPr>
      </w:pPr>
      <w:r w:rsidRPr="00FA17E6">
        <w:rPr>
          <w:szCs w:val="24"/>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7C4AB41F" w14:textId="77777777" w:rsidR="00927E10" w:rsidRPr="00FA17E6" w:rsidRDefault="00927E10" w:rsidP="00FA17E6">
      <w:pPr>
        <w:pStyle w:val="ConsPlusNormal"/>
        <w:ind w:firstLine="540"/>
        <w:jc w:val="both"/>
        <w:rPr>
          <w:szCs w:val="24"/>
        </w:rPr>
      </w:pPr>
      <w:r w:rsidRPr="00FA17E6">
        <w:rPr>
          <w:szCs w:val="24"/>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58ED0C9C" w14:textId="77777777" w:rsidR="00927E10" w:rsidRPr="00FA17E6" w:rsidRDefault="00927E10" w:rsidP="00FA17E6">
      <w:pPr>
        <w:pStyle w:val="ConsPlusNormal"/>
        <w:ind w:firstLine="540"/>
        <w:jc w:val="both"/>
        <w:rPr>
          <w:szCs w:val="24"/>
        </w:rPr>
      </w:pPr>
      <w:r w:rsidRPr="00FA17E6">
        <w:rPr>
          <w:szCs w:val="24"/>
        </w:rPr>
        <w:t>7.6.2.6. Политика правительства Александра I.</w:t>
      </w:r>
    </w:p>
    <w:p w14:paraId="1909A68C" w14:textId="77777777" w:rsidR="00927E10" w:rsidRPr="00FA17E6" w:rsidRDefault="00927E10" w:rsidP="00FA17E6">
      <w:pPr>
        <w:pStyle w:val="ConsPlusNormal"/>
        <w:ind w:firstLine="540"/>
        <w:jc w:val="both"/>
        <w:rPr>
          <w:szCs w:val="24"/>
        </w:rPr>
      </w:pPr>
      <w:r w:rsidRPr="00FA17E6">
        <w:rPr>
          <w:szCs w:val="24"/>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w:t>
      </w:r>
      <w:r w:rsidRPr="00FA17E6">
        <w:rPr>
          <w:szCs w:val="24"/>
        </w:rPr>
        <w:lastRenderedPageBreak/>
        <w:t>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22471597" w14:textId="77777777" w:rsidR="00927E10" w:rsidRPr="00FA17E6" w:rsidRDefault="00927E10" w:rsidP="00FA17E6">
      <w:pPr>
        <w:pStyle w:val="ConsPlusNormal"/>
        <w:ind w:firstLine="540"/>
        <w:jc w:val="both"/>
        <w:rPr>
          <w:szCs w:val="24"/>
        </w:rPr>
      </w:pPr>
      <w:r w:rsidRPr="00FA17E6">
        <w:rPr>
          <w:szCs w:val="24"/>
        </w:rP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1C13F555" w14:textId="77777777" w:rsidR="00927E10" w:rsidRPr="00FA17E6" w:rsidRDefault="00927E10" w:rsidP="00FA17E6">
      <w:pPr>
        <w:pStyle w:val="ConsPlusNormal"/>
        <w:ind w:firstLine="540"/>
        <w:jc w:val="both"/>
        <w:rPr>
          <w:szCs w:val="24"/>
        </w:rPr>
      </w:pPr>
      <w:r w:rsidRPr="00FA17E6">
        <w:rPr>
          <w:szCs w:val="24"/>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187 г.</w:t>
      </w:r>
    </w:p>
    <w:p w14:paraId="44B78F8D" w14:textId="77777777" w:rsidR="00927E10" w:rsidRPr="00FA17E6" w:rsidRDefault="00927E10" w:rsidP="00FA17E6">
      <w:pPr>
        <w:pStyle w:val="ConsPlusNormal"/>
        <w:ind w:firstLine="540"/>
        <w:jc w:val="both"/>
        <w:rPr>
          <w:szCs w:val="24"/>
        </w:rPr>
      </w:pPr>
    </w:p>
    <w:p w14:paraId="510AED9D"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7.7. Содержание обучения в 9 классе.</w:t>
      </w:r>
    </w:p>
    <w:p w14:paraId="2B4A6E43" w14:textId="77777777" w:rsidR="00927E10" w:rsidRPr="00FA17E6" w:rsidRDefault="00927E10" w:rsidP="00FA17E6">
      <w:pPr>
        <w:pStyle w:val="ConsPlusNormal"/>
        <w:ind w:firstLine="540"/>
        <w:jc w:val="both"/>
        <w:rPr>
          <w:szCs w:val="24"/>
        </w:rPr>
      </w:pPr>
      <w:r w:rsidRPr="00FA17E6">
        <w:rPr>
          <w:szCs w:val="24"/>
        </w:rPr>
        <w:t>7.7.1. Всеобщая история. История Нового времени. XIX - начало XX в.</w:t>
      </w:r>
    </w:p>
    <w:p w14:paraId="6174CC17" w14:textId="77777777" w:rsidR="00927E10" w:rsidRPr="00FA17E6" w:rsidRDefault="00927E10" w:rsidP="00FA17E6">
      <w:pPr>
        <w:pStyle w:val="ConsPlusNormal"/>
        <w:ind w:firstLine="540"/>
        <w:jc w:val="both"/>
        <w:rPr>
          <w:szCs w:val="24"/>
        </w:rPr>
      </w:pPr>
      <w:r w:rsidRPr="00FA17E6">
        <w:rPr>
          <w:szCs w:val="24"/>
        </w:rPr>
        <w:t>7.7.1.1. Начало индустриальной эпохи.</w:t>
      </w:r>
    </w:p>
    <w:p w14:paraId="58C680B2" w14:textId="77777777" w:rsidR="00927E10" w:rsidRPr="00FA17E6" w:rsidRDefault="00927E10" w:rsidP="00FA17E6">
      <w:pPr>
        <w:pStyle w:val="ConsPlusNormal"/>
        <w:ind w:firstLine="540"/>
        <w:jc w:val="both"/>
        <w:rPr>
          <w:szCs w:val="24"/>
        </w:rPr>
      </w:pPr>
      <w:r w:rsidRPr="00FA17E6">
        <w:rPr>
          <w:szCs w:val="24"/>
        </w:rP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2440D8C" w14:textId="77777777" w:rsidR="00927E10" w:rsidRPr="00FA17E6" w:rsidRDefault="00927E10" w:rsidP="00FA17E6">
      <w:pPr>
        <w:pStyle w:val="ConsPlusNormal"/>
        <w:ind w:firstLine="540"/>
        <w:jc w:val="both"/>
        <w:rPr>
          <w:szCs w:val="24"/>
        </w:rPr>
      </w:pPr>
      <w:r w:rsidRPr="00FA17E6">
        <w:rPr>
          <w:szCs w:val="24"/>
        </w:rPr>
        <w:t>Появление политических идеологий. Оформление консервативных, либеральных, радикальных политических партий и течений.</w:t>
      </w:r>
    </w:p>
    <w:p w14:paraId="17C88862" w14:textId="77777777" w:rsidR="00927E10" w:rsidRPr="00FA17E6" w:rsidRDefault="00927E10" w:rsidP="00FA17E6">
      <w:pPr>
        <w:pStyle w:val="ConsPlusNormal"/>
        <w:ind w:firstLine="540"/>
        <w:jc w:val="both"/>
        <w:rPr>
          <w:szCs w:val="24"/>
        </w:rPr>
      </w:pPr>
      <w:r w:rsidRPr="00FA17E6">
        <w:rPr>
          <w:szCs w:val="24"/>
        </w:rPr>
        <w:t>Распространение социалистических идей; социалисты-утописты. Возникновение и распространение марксизма. Выступления рабочих.</w:t>
      </w:r>
    </w:p>
    <w:p w14:paraId="0324C6E3" w14:textId="77777777" w:rsidR="00927E10" w:rsidRPr="00FA17E6" w:rsidRDefault="00927E10" w:rsidP="00FA17E6">
      <w:pPr>
        <w:pStyle w:val="ConsPlusNormal"/>
        <w:ind w:firstLine="540"/>
        <w:jc w:val="both"/>
        <w:rPr>
          <w:szCs w:val="24"/>
        </w:rPr>
      </w:pPr>
      <w:r w:rsidRPr="00FA17E6">
        <w:rPr>
          <w:szCs w:val="24"/>
        </w:rPr>
        <w:t>Социальные и национальные движения в странах Европы.</w:t>
      </w:r>
    </w:p>
    <w:p w14:paraId="34EE972E" w14:textId="77777777" w:rsidR="00927E10" w:rsidRPr="00FA17E6" w:rsidRDefault="00927E10" w:rsidP="00FA17E6">
      <w:pPr>
        <w:pStyle w:val="ConsPlusNormal"/>
        <w:ind w:firstLine="540"/>
        <w:jc w:val="both"/>
        <w:rPr>
          <w:szCs w:val="24"/>
        </w:rPr>
      </w:pPr>
      <w:r w:rsidRPr="00FA17E6">
        <w:rPr>
          <w:szCs w:val="24"/>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14:paraId="402A99B4" w14:textId="77777777" w:rsidR="00927E10" w:rsidRPr="00FA17E6" w:rsidRDefault="00927E10" w:rsidP="00FA17E6">
      <w:pPr>
        <w:pStyle w:val="ConsPlusNormal"/>
        <w:ind w:firstLine="540"/>
        <w:jc w:val="both"/>
        <w:rPr>
          <w:szCs w:val="24"/>
        </w:rPr>
      </w:pPr>
      <w:r w:rsidRPr="00FA17E6">
        <w:rPr>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14:paraId="3D575EA4" w14:textId="77777777" w:rsidR="00927E10" w:rsidRPr="00FA17E6" w:rsidRDefault="00927E10" w:rsidP="00FA17E6">
      <w:pPr>
        <w:pStyle w:val="ConsPlusNormal"/>
        <w:ind w:firstLine="540"/>
        <w:jc w:val="both"/>
        <w:rPr>
          <w:szCs w:val="24"/>
        </w:rPr>
      </w:pPr>
      <w:r w:rsidRPr="00FA17E6">
        <w:rPr>
          <w:szCs w:val="24"/>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5BD681A8" w14:textId="77777777" w:rsidR="00927E10" w:rsidRPr="00FA17E6" w:rsidRDefault="00927E10" w:rsidP="00FA17E6">
      <w:pPr>
        <w:pStyle w:val="ConsPlusNormal"/>
        <w:ind w:firstLine="540"/>
        <w:jc w:val="both"/>
        <w:rPr>
          <w:szCs w:val="24"/>
        </w:rPr>
      </w:pPr>
      <w:r w:rsidRPr="00FA17E6">
        <w:rPr>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w:t>
      </w:r>
      <w:r w:rsidRPr="00FA17E6">
        <w:rPr>
          <w:szCs w:val="24"/>
        </w:rPr>
        <w:lastRenderedPageBreak/>
        <w:t>колониальные империи.</w:t>
      </w:r>
    </w:p>
    <w:p w14:paraId="4F390031" w14:textId="77777777" w:rsidR="00927E10" w:rsidRPr="00FA17E6" w:rsidRDefault="00927E10" w:rsidP="00FA17E6">
      <w:pPr>
        <w:pStyle w:val="ConsPlusNormal"/>
        <w:ind w:firstLine="540"/>
        <w:jc w:val="both"/>
        <w:rPr>
          <w:szCs w:val="24"/>
        </w:rPr>
      </w:pPr>
      <w:r w:rsidRPr="00FA17E6">
        <w:rPr>
          <w:szCs w:val="24"/>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58C942CC" w14:textId="77777777" w:rsidR="00927E10" w:rsidRPr="00FA17E6" w:rsidRDefault="00927E10" w:rsidP="00FA17E6">
      <w:pPr>
        <w:pStyle w:val="ConsPlusNormal"/>
        <w:ind w:firstLine="540"/>
        <w:jc w:val="both"/>
        <w:rPr>
          <w:szCs w:val="24"/>
        </w:rPr>
      </w:pPr>
      <w:r w:rsidRPr="00FA17E6">
        <w:rPr>
          <w:szCs w:val="24"/>
        </w:rPr>
        <w:t>7.7.1.2. Страны Европы и Америки в первой половине XIX в.: трудный выбор пути.</w:t>
      </w:r>
    </w:p>
    <w:p w14:paraId="3C1474A3" w14:textId="77777777" w:rsidR="00927E10" w:rsidRPr="00FA17E6" w:rsidRDefault="00927E10" w:rsidP="00FA17E6">
      <w:pPr>
        <w:pStyle w:val="ConsPlusNormal"/>
        <w:ind w:firstLine="540"/>
        <w:jc w:val="both"/>
        <w:rPr>
          <w:szCs w:val="24"/>
        </w:rPr>
      </w:pPr>
      <w:r w:rsidRPr="00FA17E6">
        <w:rPr>
          <w:szCs w:val="24"/>
        </w:rPr>
        <w:t>Политическое развитие европейских стран в 1815 - 1840-е гг. Великобритания: борьба за парламентскую реформу; чартизм.</w:t>
      </w:r>
    </w:p>
    <w:p w14:paraId="77CB5399" w14:textId="77777777" w:rsidR="00927E10" w:rsidRPr="00FA17E6" w:rsidRDefault="00927E10" w:rsidP="00FA17E6">
      <w:pPr>
        <w:pStyle w:val="ConsPlusNormal"/>
        <w:ind w:firstLine="540"/>
        <w:jc w:val="both"/>
        <w:rPr>
          <w:szCs w:val="24"/>
        </w:rPr>
      </w:pPr>
      <w:r w:rsidRPr="00FA17E6">
        <w:rPr>
          <w:szCs w:val="24"/>
        </w:rPr>
        <w:t>Франция: Реставрация, Июльская монархия, Вторая республика.</w:t>
      </w:r>
    </w:p>
    <w:p w14:paraId="4E53123C" w14:textId="77777777" w:rsidR="00927E10" w:rsidRPr="00FA17E6" w:rsidRDefault="00927E10" w:rsidP="00FA17E6">
      <w:pPr>
        <w:pStyle w:val="ConsPlusNormal"/>
        <w:ind w:firstLine="540"/>
        <w:jc w:val="both"/>
        <w:rPr>
          <w:szCs w:val="24"/>
        </w:rPr>
      </w:pPr>
      <w:r w:rsidRPr="00FA17E6">
        <w:rPr>
          <w:szCs w:val="24"/>
        </w:rP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14:paraId="63EF7929" w14:textId="77777777" w:rsidR="00927E10" w:rsidRPr="00FA17E6" w:rsidRDefault="00927E10" w:rsidP="00FA17E6">
      <w:pPr>
        <w:pStyle w:val="ConsPlusNormal"/>
        <w:ind w:firstLine="540"/>
        <w:jc w:val="both"/>
        <w:rPr>
          <w:szCs w:val="24"/>
        </w:rPr>
      </w:pPr>
      <w:r w:rsidRPr="00FA17E6">
        <w:rPr>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14:paraId="75081347" w14:textId="77777777" w:rsidR="00927E10" w:rsidRPr="00FA17E6" w:rsidRDefault="00927E10" w:rsidP="00FA17E6">
      <w:pPr>
        <w:pStyle w:val="ConsPlusNormal"/>
        <w:ind w:firstLine="540"/>
        <w:jc w:val="both"/>
        <w:rPr>
          <w:szCs w:val="24"/>
        </w:rPr>
      </w:pPr>
      <w:r w:rsidRPr="00FA17E6">
        <w:rPr>
          <w:szCs w:val="24"/>
        </w:rPr>
        <w:t>7.7.1.3. Страны Запада в конце XIX - начале XX в.: расцвет в тени катастрофы.</w:t>
      </w:r>
    </w:p>
    <w:p w14:paraId="51D86E86" w14:textId="77777777" w:rsidR="00927E10" w:rsidRPr="00FA17E6" w:rsidRDefault="00927E10" w:rsidP="00FA17E6">
      <w:pPr>
        <w:pStyle w:val="ConsPlusNormal"/>
        <w:ind w:firstLine="540"/>
        <w:jc w:val="both"/>
        <w:rPr>
          <w:szCs w:val="24"/>
        </w:rPr>
      </w:pPr>
      <w:r w:rsidRPr="00FA17E6">
        <w:rPr>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7714DB86" w14:textId="77777777" w:rsidR="00927E10" w:rsidRPr="00FA17E6" w:rsidRDefault="00927E10" w:rsidP="00FA17E6">
      <w:pPr>
        <w:pStyle w:val="ConsPlusNormal"/>
        <w:ind w:firstLine="540"/>
        <w:jc w:val="both"/>
        <w:rPr>
          <w:szCs w:val="24"/>
        </w:rPr>
      </w:pPr>
      <w:r w:rsidRPr="00FA17E6">
        <w:rPr>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7636A381" w14:textId="77777777" w:rsidR="00927E10" w:rsidRPr="00FA17E6" w:rsidRDefault="00927E10" w:rsidP="00FA17E6">
      <w:pPr>
        <w:pStyle w:val="ConsPlusNormal"/>
        <w:ind w:firstLine="540"/>
        <w:jc w:val="both"/>
        <w:rPr>
          <w:szCs w:val="24"/>
        </w:rPr>
      </w:pPr>
      <w:r w:rsidRPr="00FA17E6">
        <w:rPr>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92B8792" w14:textId="77777777" w:rsidR="00927E10" w:rsidRPr="00FA17E6" w:rsidRDefault="00927E10" w:rsidP="00FA17E6">
      <w:pPr>
        <w:pStyle w:val="ConsPlusNormal"/>
        <w:ind w:firstLine="540"/>
        <w:jc w:val="both"/>
        <w:rPr>
          <w:szCs w:val="24"/>
        </w:rPr>
      </w:pPr>
      <w:r w:rsidRPr="00FA17E6">
        <w:rPr>
          <w:szCs w:val="24"/>
        </w:rPr>
        <w:t>Италия. Образование единого государства. К. Кавур. Король Виктор Эммануил II. "Эра Джолитти". Международное положение Италии.</w:t>
      </w:r>
    </w:p>
    <w:p w14:paraId="05FCC1B0" w14:textId="77777777" w:rsidR="00927E10" w:rsidRPr="00FA17E6" w:rsidRDefault="00927E10" w:rsidP="00FA17E6">
      <w:pPr>
        <w:pStyle w:val="ConsPlusNormal"/>
        <w:ind w:firstLine="540"/>
        <w:jc w:val="both"/>
        <w:rPr>
          <w:szCs w:val="24"/>
        </w:rPr>
      </w:pPr>
      <w:r w:rsidRPr="00FA17E6">
        <w:rPr>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4C9F21A7" w14:textId="77777777" w:rsidR="00927E10" w:rsidRPr="00FA17E6" w:rsidRDefault="00927E10" w:rsidP="00FA17E6">
      <w:pPr>
        <w:pStyle w:val="ConsPlusNormal"/>
        <w:ind w:firstLine="540"/>
        <w:jc w:val="both"/>
        <w:rPr>
          <w:szCs w:val="24"/>
        </w:rPr>
      </w:pPr>
      <w:r w:rsidRPr="00FA17E6">
        <w:rPr>
          <w:szCs w:val="24"/>
        </w:rPr>
        <w:t>США в конце XIX - начале XX в. Промышленный рост в конце XIX в. Восстановление Юга. Монополии. Внешняя политика. Т. Рузвельт.</w:t>
      </w:r>
    </w:p>
    <w:p w14:paraId="0FDADDA9" w14:textId="77777777" w:rsidR="00927E10" w:rsidRPr="00FA17E6" w:rsidRDefault="00927E10" w:rsidP="00FA17E6">
      <w:pPr>
        <w:pStyle w:val="ConsPlusNormal"/>
        <w:ind w:firstLine="540"/>
        <w:jc w:val="both"/>
        <w:rPr>
          <w:szCs w:val="24"/>
        </w:rPr>
      </w:pPr>
      <w:r w:rsidRPr="00FA17E6">
        <w:rPr>
          <w:szCs w:val="24"/>
        </w:rPr>
        <w:t>7.7.1.4. Азия, Африка и Латинская Америка в XIX - начале XX в.</w:t>
      </w:r>
    </w:p>
    <w:p w14:paraId="5A7655A3" w14:textId="77777777" w:rsidR="00927E10" w:rsidRPr="00FA17E6" w:rsidRDefault="00927E10" w:rsidP="00FA17E6">
      <w:pPr>
        <w:pStyle w:val="ConsPlusNormal"/>
        <w:ind w:firstLine="540"/>
        <w:jc w:val="both"/>
        <w:rPr>
          <w:szCs w:val="24"/>
        </w:rPr>
      </w:pPr>
      <w:r w:rsidRPr="00FA17E6">
        <w:rPr>
          <w:szCs w:val="24"/>
        </w:rPr>
        <w:t>Османская империя. Политика Танзимата. Принятие конституции. Младотурецкая революция 1908 - 1909 гг.</w:t>
      </w:r>
    </w:p>
    <w:p w14:paraId="08C045BB" w14:textId="77777777" w:rsidR="00927E10" w:rsidRPr="00FA17E6" w:rsidRDefault="00927E10" w:rsidP="00FA17E6">
      <w:pPr>
        <w:pStyle w:val="ConsPlusNormal"/>
        <w:ind w:firstLine="540"/>
        <w:jc w:val="both"/>
        <w:rPr>
          <w:szCs w:val="24"/>
        </w:rPr>
      </w:pPr>
      <w:r w:rsidRPr="00FA17E6">
        <w:rPr>
          <w:szCs w:val="24"/>
        </w:rPr>
        <w:t>Иран во второй половине XIX - начале XX в. Революция 1905 - 1911 гг. в Иране.</w:t>
      </w:r>
    </w:p>
    <w:p w14:paraId="533FBF8B" w14:textId="77777777" w:rsidR="00927E10" w:rsidRPr="00FA17E6" w:rsidRDefault="00927E10" w:rsidP="00FA17E6">
      <w:pPr>
        <w:pStyle w:val="ConsPlusNormal"/>
        <w:ind w:firstLine="540"/>
        <w:jc w:val="both"/>
        <w:rPr>
          <w:szCs w:val="24"/>
        </w:rPr>
      </w:pPr>
      <w:r w:rsidRPr="00FA17E6">
        <w:rPr>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14:paraId="4FA42291" w14:textId="77777777" w:rsidR="00927E10" w:rsidRPr="00FA17E6" w:rsidRDefault="00927E10" w:rsidP="00FA17E6">
      <w:pPr>
        <w:pStyle w:val="ConsPlusNormal"/>
        <w:ind w:firstLine="540"/>
        <w:jc w:val="both"/>
        <w:rPr>
          <w:szCs w:val="24"/>
        </w:rPr>
      </w:pPr>
      <w:r w:rsidRPr="00FA17E6">
        <w:rPr>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66CF042B" w14:textId="77777777" w:rsidR="00927E10" w:rsidRPr="00FA17E6" w:rsidRDefault="00927E10" w:rsidP="00FA17E6">
      <w:pPr>
        <w:pStyle w:val="ConsPlusNormal"/>
        <w:ind w:firstLine="540"/>
        <w:jc w:val="both"/>
        <w:rPr>
          <w:szCs w:val="24"/>
        </w:rPr>
      </w:pPr>
      <w:r w:rsidRPr="00FA17E6">
        <w:rPr>
          <w:szCs w:val="24"/>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14:paraId="2EDFCA40" w14:textId="77777777" w:rsidR="00927E10" w:rsidRPr="00FA17E6" w:rsidRDefault="00927E10" w:rsidP="00FA17E6">
      <w:pPr>
        <w:pStyle w:val="ConsPlusNormal"/>
        <w:ind w:firstLine="540"/>
        <w:jc w:val="both"/>
        <w:rPr>
          <w:szCs w:val="24"/>
        </w:rPr>
      </w:pPr>
      <w:r w:rsidRPr="00FA17E6">
        <w:rPr>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A5ED0EA" w14:textId="77777777" w:rsidR="00927E10" w:rsidRPr="00FA17E6" w:rsidRDefault="00927E10" w:rsidP="00FA17E6">
      <w:pPr>
        <w:pStyle w:val="ConsPlusNormal"/>
        <w:ind w:firstLine="540"/>
        <w:jc w:val="both"/>
        <w:rPr>
          <w:szCs w:val="24"/>
        </w:rPr>
      </w:pPr>
      <w:r w:rsidRPr="00FA17E6">
        <w:rPr>
          <w:szCs w:val="24"/>
        </w:rPr>
        <w:lastRenderedPageBreak/>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02818EC8" w14:textId="77777777" w:rsidR="00927E10" w:rsidRPr="00FA17E6" w:rsidRDefault="00927E10" w:rsidP="00FA17E6">
      <w:pPr>
        <w:pStyle w:val="ConsPlusNormal"/>
        <w:ind w:firstLine="540"/>
        <w:jc w:val="both"/>
        <w:rPr>
          <w:szCs w:val="24"/>
        </w:rPr>
      </w:pPr>
      <w:r w:rsidRPr="00FA17E6">
        <w:rPr>
          <w:szCs w:val="24"/>
        </w:rPr>
        <w:t>7.7.2. История России XIX - начала XX в.</w:t>
      </w:r>
    </w:p>
    <w:p w14:paraId="3F4F461B" w14:textId="77777777" w:rsidR="00927E10" w:rsidRPr="00FA17E6" w:rsidRDefault="00927E10" w:rsidP="00FA17E6">
      <w:pPr>
        <w:pStyle w:val="ConsPlusNormal"/>
        <w:ind w:firstLine="540"/>
        <w:jc w:val="both"/>
        <w:rPr>
          <w:szCs w:val="24"/>
        </w:rPr>
      </w:pPr>
      <w:r w:rsidRPr="00FA17E6">
        <w:rPr>
          <w:szCs w:val="24"/>
        </w:rPr>
        <w:t>7.7.2.1. Введение.</w:t>
      </w:r>
    </w:p>
    <w:p w14:paraId="5F413D2B" w14:textId="77777777" w:rsidR="00927E10" w:rsidRPr="00FA17E6" w:rsidRDefault="00927E10" w:rsidP="00FA17E6">
      <w:pPr>
        <w:pStyle w:val="ConsPlusNormal"/>
        <w:ind w:firstLine="540"/>
        <w:jc w:val="both"/>
        <w:rPr>
          <w:szCs w:val="24"/>
        </w:rPr>
      </w:pPr>
      <w:r w:rsidRPr="00FA17E6">
        <w:rPr>
          <w:szCs w:val="24"/>
        </w:rPr>
        <w:t>7.7.2.2. Политика правительства Николая I.</w:t>
      </w:r>
    </w:p>
    <w:p w14:paraId="64D496C6" w14:textId="77777777" w:rsidR="00927E10" w:rsidRPr="00FA17E6" w:rsidRDefault="00927E10" w:rsidP="00FA17E6">
      <w:pPr>
        <w:pStyle w:val="ConsPlusNormal"/>
        <w:ind w:firstLine="540"/>
        <w:jc w:val="both"/>
        <w:rPr>
          <w:szCs w:val="24"/>
        </w:rPr>
      </w:pPr>
      <w:r w:rsidRPr="00FA17E6">
        <w:rPr>
          <w:szCs w:val="24"/>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4AA9294F" w14:textId="77777777" w:rsidR="00927E10" w:rsidRPr="00FA17E6" w:rsidRDefault="00927E10" w:rsidP="00FA17E6">
      <w:pPr>
        <w:pStyle w:val="ConsPlusNormal"/>
        <w:ind w:firstLine="540"/>
        <w:jc w:val="both"/>
        <w:rPr>
          <w:szCs w:val="24"/>
        </w:rPr>
      </w:pPr>
      <w:r w:rsidRPr="00FA17E6">
        <w:rPr>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14:paraId="56A28D72" w14:textId="77777777" w:rsidR="00927E10" w:rsidRPr="00FA17E6" w:rsidRDefault="00927E10" w:rsidP="00FA17E6">
      <w:pPr>
        <w:pStyle w:val="ConsPlusNormal"/>
        <w:ind w:firstLine="540"/>
        <w:jc w:val="both"/>
        <w:rPr>
          <w:szCs w:val="24"/>
        </w:rPr>
      </w:pPr>
      <w:r w:rsidRPr="00FA17E6">
        <w:rPr>
          <w:szCs w:val="24"/>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35192EC6" w14:textId="77777777" w:rsidR="00927E10" w:rsidRPr="00FA17E6" w:rsidRDefault="00927E10" w:rsidP="00FA17E6">
      <w:pPr>
        <w:pStyle w:val="ConsPlusNormal"/>
        <w:ind w:firstLine="540"/>
        <w:jc w:val="both"/>
        <w:rPr>
          <w:szCs w:val="24"/>
        </w:rPr>
      </w:pPr>
      <w:r w:rsidRPr="00FA17E6">
        <w:rPr>
          <w:szCs w:val="24"/>
        </w:rP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22242C09" w14:textId="77777777" w:rsidR="00927E10" w:rsidRPr="00FA17E6" w:rsidRDefault="00927E10" w:rsidP="00FA17E6">
      <w:pPr>
        <w:pStyle w:val="ConsPlusNormal"/>
        <w:ind w:firstLine="540"/>
        <w:jc w:val="both"/>
        <w:rPr>
          <w:szCs w:val="24"/>
        </w:rPr>
      </w:pPr>
      <w:r w:rsidRPr="00FA17E6">
        <w:rPr>
          <w:szCs w:val="24"/>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14:paraId="60BA2165" w14:textId="77777777" w:rsidR="00927E10" w:rsidRPr="00FA17E6" w:rsidRDefault="00927E10" w:rsidP="00FA17E6">
      <w:pPr>
        <w:pStyle w:val="ConsPlusNormal"/>
        <w:ind w:firstLine="540"/>
        <w:jc w:val="both"/>
        <w:rPr>
          <w:szCs w:val="24"/>
        </w:rPr>
      </w:pPr>
      <w:r w:rsidRPr="00FA17E6">
        <w:rPr>
          <w:szCs w:val="24"/>
        </w:rPr>
        <w:t>7.7.2.3. Культурное пространство империи в первой половине XIX в.</w:t>
      </w:r>
    </w:p>
    <w:p w14:paraId="5FA00E82" w14:textId="77777777" w:rsidR="00927E10" w:rsidRPr="00FA17E6" w:rsidRDefault="00927E10" w:rsidP="00FA17E6">
      <w:pPr>
        <w:pStyle w:val="ConsPlusNormal"/>
        <w:ind w:firstLine="540"/>
        <w:jc w:val="both"/>
        <w:rPr>
          <w:szCs w:val="24"/>
        </w:rPr>
      </w:pPr>
      <w:r w:rsidRPr="00FA17E6">
        <w:rPr>
          <w:szCs w:val="24"/>
        </w:rP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14:paraId="1A5983DF" w14:textId="77777777" w:rsidR="00927E10" w:rsidRPr="00FA17E6" w:rsidRDefault="00927E10" w:rsidP="00FA17E6">
      <w:pPr>
        <w:pStyle w:val="ConsPlusNormal"/>
        <w:ind w:firstLine="540"/>
        <w:jc w:val="both"/>
        <w:rPr>
          <w:szCs w:val="24"/>
        </w:rPr>
      </w:pPr>
      <w:r w:rsidRPr="00FA17E6">
        <w:rPr>
          <w:szCs w:val="24"/>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14:paraId="7724B20A" w14:textId="77777777" w:rsidR="00927E10" w:rsidRPr="00FA17E6" w:rsidRDefault="00927E10" w:rsidP="00FA17E6">
      <w:pPr>
        <w:pStyle w:val="ConsPlusNormal"/>
        <w:ind w:firstLine="540"/>
        <w:jc w:val="both"/>
        <w:rPr>
          <w:szCs w:val="24"/>
        </w:rPr>
      </w:pPr>
      <w:r w:rsidRPr="00FA17E6">
        <w:rPr>
          <w:szCs w:val="24"/>
        </w:rPr>
        <w:t>7.7.2.4. Социальная и правовая модернизация страны при Александре II.</w:t>
      </w:r>
    </w:p>
    <w:p w14:paraId="55CF1408" w14:textId="77777777" w:rsidR="00927E10" w:rsidRPr="00FA17E6" w:rsidRDefault="00927E10" w:rsidP="00FA17E6">
      <w:pPr>
        <w:pStyle w:val="ConsPlusNormal"/>
        <w:ind w:firstLine="540"/>
        <w:jc w:val="both"/>
        <w:rPr>
          <w:szCs w:val="24"/>
        </w:rPr>
      </w:pPr>
      <w:r w:rsidRPr="00FA17E6">
        <w:rPr>
          <w:szCs w:val="24"/>
        </w:rP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04404E0D" w14:textId="77777777" w:rsidR="00927E10" w:rsidRPr="00FA17E6" w:rsidRDefault="00927E10" w:rsidP="00FA17E6">
      <w:pPr>
        <w:pStyle w:val="ConsPlusNormal"/>
        <w:ind w:firstLine="540"/>
        <w:jc w:val="both"/>
        <w:rPr>
          <w:szCs w:val="24"/>
        </w:rPr>
      </w:pPr>
      <w:r w:rsidRPr="00FA17E6">
        <w:rPr>
          <w:szCs w:val="24"/>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31FF05B7" w14:textId="77777777" w:rsidR="00927E10" w:rsidRPr="00FA17E6" w:rsidRDefault="00927E10" w:rsidP="00FA17E6">
      <w:pPr>
        <w:pStyle w:val="ConsPlusNormal"/>
        <w:ind w:firstLine="540"/>
        <w:jc w:val="both"/>
        <w:rPr>
          <w:szCs w:val="24"/>
        </w:rPr>
      </w:pPr>
      <w:r w:rsidRPr="00FA17E6">
        <w:rPr>
          <w:szCs w:val="24"/>
        </w:rPr>
        <w:t>7.7.2.5. Россия в 1880 - 1890-х гг.</w:t>
      </w:r>
    </w:p>
    <w:p w14:paraId="1F8B11C7" w14:textId="77777777" w:rsidR="00927E10" w:rsidRPr="00FA17E6" w:rsidRDefault="00927E10" w:rsidP="00FA17E6">
      <w:pPr>
        <w:pStyle w:val="ConsPlusNormal"/>
        <w:ind w:firstLine="540"/>
        <w:jc w:val="both"/>
        <w:rPr>
          <w:szCs w:val="24"/>
        </w:rPr>
      </w:pPr>
      <w:r w:rsidRPr="00FA17E6">
        <w:rPr>
          <w:szCs w:val="24"/>
        </w:rPr>
        <w:t xml:space="preserve">"Народное самодержавие" Александра III. Идеология самобытного развития России. </w:t>
      </w:r>
      <w:r w:rsidRPr="00FA17E6">
        <w:rPr>
          <w:szCs w:val="24"/>
        </w:rPr>
        <w:lastRenderedPageBreak/>
        <w:t>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3535C008" w14:textId="77777777" w:rsidR="00927E10" w:rsidRPr="00FA17E6" w:rsidRDefault="00927E10" w:rsidP="00FA17E6">
      <w:pPr>
        <w:pStyle w:val="ConsPlusNormal"/>
        <w:ind w:firstLine="540"/>
        <w:jc w:val="both"/>
        <w:rPr>
          <w:szCs w:val="24"/>
        </w:rPr>
      </w:pPr>
      <w:r w:rsidRPr="00FA17E6">
        <w:rPr>
          <w:szCs w:val="24"/>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A14CA58" w14:textId="77777777" w:rsidR="00927E10" w:rsidRPr="00FA17E6" w:rsidRDefault="00927E10" w:rsidP="00FA17E6">
      <w:pPr>
        <w:pStyle w:val="ConsPlusNormal"/>
        <w:ind w:firstLine="540"/>
        <w:jc w:val="both"/>
        <w:rPr>
          <w:szCs w:val="24"/>
        </w:rPr>
      </w:pPr>
      <w:r w:rsidRPr="00FA17E6">
        <w:rPr>
          <w:szCs w:val="24"/>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3AA39133" w14:textId="77777777" w:rsidR="00927E10" w:rsidRPr="00FA17E6" w:rsidRDefault="00927E10" w:rsidP="00FA17E6">
      <w:pPr>
        <w:pStyle w:val="ConsPlusNormal"/>
        <w:ind w:firstLine="540"/>
        <w:jc w:val="both"/>
        <w:rPr>
          <w:szCs w:val="24"/>
        </w:rPr>
      </w:pPr>
      <w:r w:rsidRPr="00FA17E6">
        <w:rPr>
          <w:szCs w:val="24"/>
        </w:rPr>
        <w:t>Основные сферы и направления внешнеполитических интересов. Упрочение статуса великой державы. Освоение государственной территории.</w:t>
      </w:r>
    </w:p>
    <w:p w14:paraId="30061557" w14:textId="77777777" w:rsidR="00927E10" w:rsidRPr="00FA17E6" w:rsidRDefault="00927E10" w:rsidP="00FA17E6">
      <w:pPr>
        <w:pStyle w:val="ConsPlusNormal"/>
        <w:ind w:firstLine="540"/>
        <w:jc w:val="both"/>
        <w:rPr>
          <w:szCs w:val="24"/>
        </w:rPr>
      </w:pPr>
      <w:r w:rsidRPr="00FA17E6">
        <w:rPr>
          <w:szCs w:val="24"/>
        </w:rPr>
        <w:t>7.7.2.6. Культурное пространство империи во второй половине XIX в.</w:t>
      </w:r>
    </w:p>
    <w:p w14:paraId="746D6CD7" w14:textId="77777777" w:rsidR="00927E10" w:rsidRPr="00FA17E6" w:rsidRDefault="00927E10" w:rsidP="00FA17E6">
      <w:pPr>
        <w:pStyle w:val="ConsPlusNormal"/>
        <w:ind w:firstLine="540"/>
        <w:jc w:val="both"/>
        <w:rPr>
          <w:szCs w:val="24"/>
        </w:rPr>
      </w:pPr>
      <w:r w:rsidRPr="00FA17E6">
        <w:rPr>
          <w:szCs w:val="24"/>
        </w:rP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14:paraId="24F563D3" w14:textId="77777777" w:rsidR="00927E10" w:rsidRPr="00FA17E6" w:rsidRDefault="00927E10" w:rsidP="00FA17E6">
      <w:pPr>
        <w:pStyle w:val="ConsPlusNormal"/>
        <w:ind w:firstLine="540"/>
        <w:jc w:val="both"/>
        <w:rPr>
          <w:szCs w:val="24"/>
        </w:rPr>
      </w:pPr>
      <w:r w:rsidRPr="00FA17E6">
        <w:rPr>
          <w:szCs w:val="24"/>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750368E5" w14:textId="77777777" w:rsidR="00927E10" w:rsidRPr="00FA17E6" w:rsidRDefault="00927E10" w:rsidP="00FA17E6">
      <w:pPr>
        <w:pStyle w:val="ConsPlusNormal"/>
        <w:ind w:firstLine="540"/>
        <w:jc w:val="both"/>
        <w:rPr>
          <w:szCs w:val="24"/>
        </w:rPr>
      </w:pPr>
      <w:r w:rsidRPr="00FA17E6">
        <w:rPr>
          <w:szCs w:val="24"/>
        </w:rPr>
        <w:t>Технический прогресс и перемены в повседневной жизни. Развитие транспорта, связи. Жизнь и быт сословий.</w:t>
      </w:r>
    </w:p>
    <w:p w14:paraId="1EDC11D4" w14:textId="77777777" w:rsidR="00927E10" w:rsidRPr="00FA17E6" w:rsidRDefault="00927E10" w:rsidP="00FA17E6">
      <w:pPr>
        <w:pStyle w:val="ConsPlusNormal"/>
        <w:ind w:firstLine="540"/>
        <w:jc w:val="both"/>
        <w:rPr>
          <w:szCs w:val="24"/>
        </w:rPr>
      </w:pPr>
      <w:r w:rsidRPr="00FA17E6">
        <w:rPr>
          <w:szCs w:val="24"/>
        </w:rPr>
        <w:t>7.7.2.7. Этнокультурный облик империи.</w:t>
      </w:r>
    </w:p>
    <w:p w14:paraId="7BA4B692" w14:textId="77777777" w:rsidR="00927E10" w:rsidRPr="00FA17E6" w:rsidRDefault="00927E10" w:rsidP="00FA17E6">
      <w:pPr>
        <w:pStyle w:val="ConsPlusNormal"/>
        <w:ind w:firstLine="540"/>
        <w:jc w:val="both"/>
        <w:rPr>
          <w:szCs w:val="24"/>
        </w:rPr>
      </w:pPr>
      <w:r w:rsidRPr="00FA17E6">
        <w:rPr>
          <w:szCs w:val="24"/>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14:paraId="78FD06F5" w14:textId="77777777" w:rsidR="00927E10" w:rsidRPr="00FA17E6" w:rsidRDefault="00927E10" w:rsidP="00FA17E6">
      <w:pPr>
        <w:pStyle w:val="ConsPlusNormal"/>
        <w:ind w:firstLine="540"/>
        <w:jc w:val="both"/>
        <w:rPr>
          <w:szCs w:val="24"/>
        </w:rPr>
      </w:pPr>
      <w:r w:rsidRPr="00FA17E6">
        <w:rPr>
          <w:szCs w:val="24"/>
        </w:rPr>
        <w:t>7.7.2.8. Общественная жизнь и общественное движение.</w:t>
      </w:r>
    </w:p>
    <w:p w14:paraId="1E00D207" w14:textId="77777777" w:rsidR="00927E10" w:rsidRPr="00FA17E6" w:rsidRDefault="00927E10" w:rsidP="00FA17E6">
      <w:pPr>
        <w:pStyle w:val="ConsPlusNormal"/>
        <w:ind w:firstLine="540"/>
        <w:jc w:val="both"/>
        <w:rPr>
          <w:szCs w:val="24"/>
        </w:rPr>
      </w:pPr>
      <w:r w:rsidRPr="00FA17E6">
        <w:rPr>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14:paraId="2086151C" w14:textId="77777777" w:rsidR="00927E10" w:rsidRPr="00FA17E6" w:rsidRDefault="00927E10" w:rsidP="00FA17E6">
      <w:pPr>
        <w:pStyle w:val="ConsPlusNormal"/>
        <w:ind w:firstLine="540"/>
        <w:jc w:val="both"/>
        <w:rPr>
          <w:szCs w:val="24"/>
        </w:rPr>
      </w:pPr>
      <w:r w:rsidRPr="00FA17E6">
        <w:rPr>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14:paraId="52E4A059" w14:textId="77777777" w:rsidR="00927E10" w:rsidRPr="00FA17E6" w:rsidRDefault="00927E10" w:rsidP="00FA17E6">
      <w:pPr>
        <w:pStyle w:val="ConsPlusNormal"/>
        <w:ind w:firstLine="540"/>
        <w:jc w:val="both"/>
        <w:rPr>
          <w:szCs w:val="24"/>
        </w:rPr>
      </w:pPr>
      <w:r w:rsidRPr="00FA17E6">
        <w:rPr>
          <w:szCs w:val="24"/>
        </w:rPr>
        <w:t>7.7.2.9. Россия на пороге XX в.</w:t>
      </w:r>
    </w:p>
    <w:p w14:paraId="27E8539F" w14:textId="77777777" w:rsidR="00927E10" w:rsidRPr="00FA17E6" w:rsidRDefault="00927E10" w:rsidP="00FA17E6">
      <w:pPr>
        <w:pStyle w:val="ConsPlusNormal"/>
        <w:ind w:firstLine="540"/>
        <w:jc w:val="both"/>
        <w:rPr>
          <w:szCs w:val="24"/>
        </w:rPr>
      </w:pPr>
      <w:r w:rsidRPr="00FA17E6">
        <w:rPr>
          <w:szCs w:val="24"/>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14:paraId="16DCB3B6" w14:textId="77777777" w:rsidR="00927E10" w:rsidRPr="00FA17E6" w:rsidRDefault="00927E10" w:rsidP="00FA17E6">
      <w:pPr>
        <w:pStyle w:val="ConsPlusNormal"/>
        <w:ind w:firstLine="540"/>
        <w:jc w:val="both"/>
        <w:rPr>
          <w:szCs w:val="24"/>
        </w:rPr>
      </w:pPr>
      <w:r w:rsidRPr="00FA17E6">
        <w:rPr>
          <w:szCs w:val="24"/>
        </w:rPr>
        <w:t xml:space="preserve">Экономический рост. Промышленное развитие. Деятельность С.Ю. Витте. Роль государства в экономике. Новая география экономики. Отечественный и иностранный </w:t>
      </w:r>
      <w:r w:rsidRPr="00FA17E6">
        <w:rPr>
          <w:szCs w:val="24"/>
        </w:rPr>
        <w:lastRenderedPageBreak/>
        <w:t>капитал, его роль в индустриализации страны. Россия - мировой экспортер (поставщик) продовольствия. Аграрный вопрос.</w:t>
      </w:r>
    </w:p>
    <w:p w14:paraId="2BE70265" w14:textId="77777777" w:rsidR="00927E10" w:rsidRPr="00FA17E6" w:rsidRDefault="00927E10" w:rsidP="00FA17E6">
      <w:pPr>
        <w:pStyle w:val="ConsPlusNormal"/>
        <w:ind w:firstLine="540"/>
        <w:jc w:val="both"/>
        <w:rPr>
          <w:szCs w:val="24"/>
        </w:rPr>
      </w:pPr>
      <w:r w:rsidRPr="00FA17E6">
        <w:rPr>
          <w:szCs w:val="24"/>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14:paraId="585395C9" w14:textId="77777777" w:rsidR="00927E10" w:rsidRPr="00FA17E6" w:rsidRDefault="00927E10" w:rsidP="00FA17E6">
      <w:pPr>
        <w:pStyle w:val="ConsPlusNormal"/>
        <w:ind w:firstLine="540"/>
        <w:jc w:val="both"/>
        <w:rPr>
          <w:szCs w:val="24"/>
        </w:rPr>
      </w:pPr>
      <w:r w:rsidRPr="00FA17E6">
        <w:rPr>
          <w:szCs w:val="24"/>
        </w:rPr>
        <w:t>Церковь в условиях кризиса имперской идеологии. Распространение светской этики и культуры.</w:t>
      </w:r>
    </w:p>
    <w:p w14:paraId="19A62999" w14:textId="77777777" w:rsidR="00927E10" w:rsidRPr="00FA17E6" w:rsidRDefault="00927E10" w:rsidP="00FA17E6">
      <w:pPr>
        <w:pStyle w:val="ConsPlusNormal"/>
        <w:ind w:firstLine="540"/>
        <w:jc w:val="both"/>
        <w:rPr>
          <w:szCs w:val="24"/>
        </w:rPr>
      </w:pPr>
      <w:r w:rsidRPr="00FA17E6">
        <w:rPr>
          <w:szCs w:val="24"/>
        </w:rPr>
        <w:t>Россия в системе международных отношений. Политика на Дальнем Востоке. Русско-японская война 1904 - 1905 гг. Оборона Порт-Артура. Цусимское сражение.</w:t>
      </w:r>
    </w:p>
    <w:p w14:paraId="16968370" w14:textId="77777777" w:rsidR="00927E10" w:rsidRPr="00FA17E6" w:rsidRDefault="00927E10" w:rsidP="00FA17E6">
      <w:pPr>
        <w:pStyle w:val="ConsPlusNormal"/>
        <w:ind w:firstLine="540"/>
        <w:jc w:val="both"/>
        <w:rPr>
          <w:szCs w:val="24"/>
        </w:rPr>
      </w:pPr>
      <w:r w:rsidRPr="00FA17E6">
        <w:rPr>
          <w:szCs w:val="24"/>
        </w:rPr>
        <w:t>Первая российская революция 1905 - 1907 гг. Начало парламентаризма в России.</w:t>
      </w:r>
    </w:p>
    <w:p w14:paraId="273D23A6" w14:textId="77777777" w:rsidR="00927E10" w:rsidRPr="00FA17E6" w:rsidRDefault="00927E10" w:rsidP="00FA17E6">
      <w:pPr>
        <w:pStyle w:val="ConsPlusNormal"/>
        <w:ind w:firstLine="540"/>
        <w:jc w:val="both"/>
        <w:rPr>
          <w:szCs w:val="24"/>
        </w:rPr>
      </w:pPr>
      <w:r w:rsidRPr="00FA17E6">
        <w:rPr>
          <w:szCs w:val="24"/>
        </w:rPr>
        <w:t>Предпосылки Первой российской революции. Формы социальных протестов. Политический терроризм.</w:t>
      </w:r>
    </w:p>
    <w:p w14:paraId="6F8D677A" w14:textId="77777777" w:rsidR="00927E10" w:rsidRPr="00FA17E6" w:rsidRDefault="00927E10" w:rsidP="00FA17E6">
      <w:pPr>
        <w:pStyle w:val="ConsPlusNormal"/>
        <w:ind w:firstLine="540"/>
        <w:jc w:val="both"/>
        <w:rPr>
          <w:szCs w:val="24"/>
        </w:rPr>
      </w:pPr>
      <w:r w:rsidRPr="00FA17E6">
        <w:rPr>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14:paraId="1EC79ACC" w14:textId="77777777" w:rsidR="00927E10" w:rsidRPr="00FA17E6" w:rsidRDefault="00927E10" w:rsidP="00FA17E6">
      <w:pPr>
        <w:pStyle w:val="ConsPlusNormal"/>
        <w:ind w:firstLine="540"/>
        <w:jc w:val="both"/>
        <w:rPr>
          <w:szCs w:val="24"/>
        </w:rPr>
      </w:pPr>
      <w:r w:rsidRPr="00FA17E6">
        <w:rPr>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6A8A581A" w14:textId="77777777" w:rsidR="00927E10" w:rsidRPr="00FA17E6" w:rsidRDefault="00927E10" w:rsidP="00FA17E6">
      <w:pPr>
        <w:pStyle w:val="ConsPlusNormal"/>
        <w:ind w:firstLine="540"/>
        <w:jc w:val="both"/>
        <w:rPr>
          <w:szCs w:val="24"/>
        </w:rPr>
      </w:pPr>
      <w:r w:rsidRPr="00FA17E6">
        <w:rPr>
          <w:szCs w:val="24"/>
        </w:rP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14:paraId="5862CF09" w14:textId="77777777" w:rsidR="00927E10" w:rsidRPr="00FA17E6" w:rsidRDefault="00927E10" w:rsidP="00FA17E6">
      <w:pPr>
        <w:pStyle w:val="ConsPlusNormal"/>
        <w:ind w:firstLine="540"/>
        <w:jc w:val="both"/>
        <w:rPr>
          <w:szCs w:val="24"/>
        </w:rPr>
      </w:pPr>
      <w:r w:rsidRPr="00FA17E6">
        <w:rPr>
          <w:szCs w:val="24"/>
        </w:rPr>
        <w:t>Обострение международной обстановки. Блоковая система и участие в ней России.</w:t>
      </w:r>
    </w:p>
    <w:p w14:paraId="61AD7431" w14:textId="77777777" w:rsidR="00927E10" w:rsidRPr="00FA17E6" w:rsidRDefault="00927E10" w:rsidP="00FA17E6">
      <w:pPr>
        <w:pStyle w:val="ConsPlusNormal"/>
        <w:ind w:firstLine="540"/>
        <w:jc w:val="both"/>
        <w:rPr>
          <w:szCs w:val="24"/>
        </w:rPr>
      </w:pPr>
      <w:r w:rsidRPr="00FA17E6">
        <w:rPr>
          <w:szCs w:val="24"/>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14:paraId="564F7988" w14:textId="77777777" w:rsidR="00927E10" w:rsidRPr="00FA17E6" w:rsidRDefault="00927E10" w:rsidP="00FA17E6">
      <w:pPr>
        <w:pStyle w:val="ConsPlusNormal"/>
        <w:ind w:firstLine="540"/>
        <w:jc w:val="both"/>
        <w:rPr>
          <w:szCs w:val="24"/>
        </w:rPr>
      </w:pPr>
      <w:r w:rsidRPr="00FA17E6">
        <w:rPr>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14:paraId="41F6284E" w14:textId="77777777" w:rsidR="00927E10" w:rsidRPr="00FA17E6" w:rsidRDefault="00927E10" w:rsidP="00FA17E6">
      <w:pPr>
        <w:pStyle w:val="ConsPlusNormal"/>
        <w:ind w:firstLine="540"/>
        <w:jc w:val="both"/>
        <w:rPr>
          <w:szCs w:val="24"/>
        </w:rPr>
      </w:pPr>
    </w:p>
    <w:p w14:paraId="1B750045"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7.8. Планируемые результаты освоения программы по истории на уровне основного общего образования.</w:t>
      </w:r>
    </w:p>
    <w:p w14:paraId="729818ED" w14:textId="77777777" w:rsidR="00927E10" w:rsidRPr="00FA17E6" w:rsidRDefault="00927E10" w:rsidP="00FA17E6">
      <w:pPr>
        <w:pStyle w:val="ConsPlusNormal"/>
        <w:ind w:firstLine="540"/>
        <w:jc w:val="both"/>
        <w:rPr>
          <w:szCs w:val="24"/>
        </w:rPr>
      </w:pPr>
      <w:r w:rsidRPr="00FA17E6">
        <w:rPr>
          <w:szCs w:val="24"/>
        </w:rPr>
        <w:t>7.8.1. К важнейшим личностным результатам изучения истории относятся:</w:t>
      </w:r>
    </w:p>
    <w:p w14:paraId="50012F56" w14:textId="77777777" w:rsidR="00927E10" w:rsidRPr="00FA17E6" w:rsidRDefault="00927E10" w:rsidP="00FA17E6">
      <w:pPr>
        <w:pStyle w:val="ConsPlusNormal"/>
        <w:ind w:firstLine="540"/>
        <w:jc w:val="both"/>
        <w:rPr>
          <w:szCs w:val="24"/>
        </w:rPr>
      </w:pPr>
      <w:r w:rsidRPr="00FA17E6">
        <w:rPr>
          <w:szCs w:val="24"/>
        </w:rPr>
        <w:t>1) в сфере патриотического воспитания:</w:t>
      </w:r>
    </w:p>
    <w:p w14:paraId="5881DE2B" w14:textId="77777777" w:rsidR="00927E10" w:rsidRPr="00FA17E6" w:rsidRDefault="00927E10" w:rsidP="00FA17E6">
      <w:pPr>
        <w:pStyle w:val="ConsPlusNormal"/>
        <w:ind w:firstLine="540"/>
        <w:jc w:val="both"/>
        <w:rPr>
          <w:szCs w:val="24"/>
        </w:rPr>
      </w:pPr>
      <w:r w:rsidRPr="00FA17E6">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34EEFE" w14:textId="77777777" w:rsidR="00927E10" w:rsidRPr="00FA17E6" w:rsidRDefault="00927E10" w:rsidP="00FA17E6">
      <w:pPr>
        <w:pStyle w:val="ConsPlusNormal"/>
        <w:ind w:firstLine="540"/>
        <w:jc w:val="both"/>
        <w:rPr>
          <w:szCs w:val="24"/>
        </w:rPr>
      </w:pPr>
      <w:r w:rsidRPr="00FA17E6">
        <w:rPr>
          <w:szCs w:val="24"/>
        </w:rPr>
        <w:t>2) в сфере гражданского воспитания:</w:t>
      </w:r>
    </w:p>
    <w:p w14:paraId="4EC131CE" w14:textId="77777777" w:rsidR="00927E10" w:rsidRPr="00FA17E6" w:rsidRDefault="00927E10" w:rsidP="00FA17E6">
      <w:pPr>
        <w:pStyle w:val="ConsPlusNormal"/>
        <w:ind w:firstLine="540"/>
        <w:jc w:val="both"/>
        <w:rPr>
          <w:szCs w:val="24"/>
        </w:rPr>
      </w:pPr>
      <w:r w:rsidRPr="00FA17E6">
        <w:rPr>
          <w:szCs w:val="24"/>
        </w:rPr>
        <w:t xml:space="preserve">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w:t>
      </w:r>
      <w:r w:rsidRPr="00FA17E6">
        <w:rPr>
          <w:szCs w:val="24"/>
        </w:rPr>
        <w:lastRenderedPageBreak/>
        <w:t>любых форм экстремизма, дискриминации; неприятие действий, наносящих ущерб социальной и природной среде;</w:t>
      </w:r>
    </w:p>
    <w:p w14:paraId="64A09A21" w14:textId="77777777" w:rsidR="00927E10" w:rsidRPr="00FA17E6" w:rsidRDefault="00927E10" w:rsidP="00FA17E6">
      <w:pPr>
        <w:pStyle w:val="ConsPlusNormal"/>
        <w:ind w:firstLine="540"/>
        <w:jc w:val="both"/>
        <w:rPr>
          <w:szCs w:val="24"/>
        </w:rPr>
      </w:pPr>
      <w:r w:rsidRPr="00FA17E6">
        <w:rPr>
          <w:szCs w:val="24"/>
        </w:rPr>
        <w:t>3) в духовно-нравственной сфере:</w:t>
      </w:r>
    </w:p>
    <w:p w14:paraId="0045CC38" w14:textId="77777777" w:rsidR="00927E10" w:rsidRPr="00FA17E6" w:rsidRDefault="00927E10" w:rsidP="00FA17E6">
      <w:pPr>
        <w:pStyle w:val="ConsPlusNormal"/>
        <w:ind w:firstLine="540"/>
        <w:jc w:val="both"/>
        <w:rPr>
          <w:szCs w:val="24"/>
        </w:rPr>
      </w:pPr>
      <w:r w:rsidRPr="00FA17E6">
        <w:rPr>
          <w:szCs w:val="24"/>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10B826DC" w14:textId="77777777" w:rsidR="00927E10" w:rsidRPr="00FA17E6" w:rsidRDefault="00927E10" w:rsidP="00FA17E6">
      <w:pPr>
        <w:pStyle w:val="ConsPlusNormal"/>
        <w:ind w:firstLine="540"/>
        <w:jc w:val="both"/>
        <w:rPr>
          <w:szCs w:val="24"/>
        </w:rPr>
      </w:pPr>
      <w:r w:rsidRPr="00FA17E6">
        <w:rPr>
          <w:szCs w:val="24"/>
        </w:rPr>
        <w:t>4) в понимании ценности научного познания:</w:t>
      </w:r>
    </w:p>
    <w:p w14:paraId="03B78757" w14:textId="77777777" w:rsidR="00927E10" w:rsidRPr="00FA17E6" w:rsidRDefault="00927E10" w:rsidP="00FA17E6">
      <w:pPr>
        <w:pStyle w:val="ConsPlusNormal"/>
        <w:ind w:firstLine="540"/>
        <w:jc w:val="both"/>
        <w:rPr>
          <w:szCs w:val="24"/>
        </w:rPr>
      </w:pPr>
      <w:r w:rsidRPr="00FA17E6">
        <w:rPr>
          <w:szCs w:val="24"/>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2CFC60A" w14:textId="77777777" w:rsidR="00927E10" w:rsidRPr="00FA17E6" w:rsidRDefault="00927E10" w:rsidP="00FA17E6">
      <w:pPr>
        <w:pStyle w:val="ConsPlusNormal"/>
        <w:ind w:firstLine="540"/>
        <w:jc w:val="both"/>
        <w:rPr>
          <w:szCs w:val="24"/>
        </w:rPr>
      </w:pPr>
      <w:r w:rsidRPr="00FA17E6">
        <w:rPr>
          <w:szCs w:val="24"/>
        </w:rPr>
        <w:t>5) в сфере эстетического воспитания:</w:t>
      </w:r>
    </w:p>
    <w:p w14:paraId="67ED4AD3" w14:textId="77777777" w:rsidR="00927E10" w:rsidRPr="00FA17E6" w:rsidRDefault="00927E10" w:rsidP="00FA17E6">
      <w:pPr>
        <w:pStyle w:val="ConsPlusNormal"/>
        <w:ind w:firstLine="540"/>
        <w:jc w:val="both"/>
        <w:rPr>
          <w:szCs w:val="24"/>
        </w:rPr>
      </w:pPr>
      <w:r w:rsidRPr="00FA17E6">
        <w:rPr>
          <w:szCs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55C60DD" w14:textId="77777777" w:rsidR="00927E10" w:rsidRPr="00FA17E6" w:rsidRDefault="00927E10" w:rsidP="00FA17E6">
      <w:pPr>
        <w:pStyle w:val="ConsPlusNormal"/>
        <w:ind w:firstLine="540"/>
        <w:jc w:val="both"/>
        <w:rPr>
          <w:szCs w:val="24"/>
        </w:rPr>
      </w:pPr>
      <w:r w:rsidRPr="00FA17E6">
        <w:rPr>
          <w:szCs w:val="24"/>
        </w:rPr>
        <w:t>6) в формировании ценностного отношения к жизни и здоровью:</w:t>
      </w:r>
    </w:p>
    <w:p w14:paraId="13FCBA75" w14:textId="77777777" w:rsidR="00927E10" w:rsidRPr="00FA17E6" w:rsidRDefault="00927E10" w:rsidP="00FA17E6">
      <w:pPr>
        <w:pStyle w:val="ConsPlusNormal"/>
        <w:ind w:firstLine="540"/>
        <w:jc w:val="both"/>
        <w:rPr>
          <w:szCs w:val="24"/>
        </w:rPr>
      </w:pPr>
      <w:r w:rsidRPr="00FA17E6">
        <w:rPr>
          <w:szCs w:val="24"/>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189C882" w14:textId="77777777" w:rsidR="00927E10" w:rsidRPr="00FA17E6" w:rsidRDefault="00927E10" w:rsidP="00FA17E6">
      <w:pPr>
        <w:pStyle w:val="ConsPlusNormal"/>
        <w:ind w:firstLine="540"/>
        <w:jc w:val="both"/>
        <w:rPr>
          <w:szCs w:val="24"/>
        </w:rPr>
      </w:pPr>
      <w:r w:rsidRPr="00FA17E6">
        <w:rPr>
          <w:szCs w:val="24"/>
        </w:rPr>
        <w:t>7) в сфере трудового воспитания:</w:t>
      </w:r>
    </w:p>
    <w:p w14:paraId="7DDE114B" w14:textId="77777777" w:rsidR="00927E10" w:rsidRPr="00FA17E6" w:rsidRDefault="00927E10" w:rsidP="00FA17E6">
      <w:pPr>
        <w:pStyle w:val="ConsPlusNormal"/>
        <w:ind w:firstLine="540"/>
        <w:jc w:val="both"/>
        <w:rPr>
          <w:szCs w:val="24"/>
        </w:rPr>
      </w:pPr>
      <w:r w:rsidRPr="00FA17E6">
        <w:rPr>
          <w:szCs w:val="24"/>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B4A63EE" w14:textId="77777777" w:rsidR="00927E10" w:rsidRPr="00FA17E6" w:rsidRDefault="00927E10" w:rsidP="00FA17E6">
      <w:pPr>
        <w:pStyle w:val="ConsPlusNormal"/>
        <w:ind w:firstLine="540"/>
        <w:jc w:val="both"/>
        <w:rPr>
          <w:szCs w:val="24"/>
        </w:rPr>
      </w:pPr>
      <w:r w:rsidRPr="00FA17E6">
        <w:rPr>
          <w:szCs w:val="24"/>
        </w:rPr>
        <w:t>8) в сфере экологического воспитания:</w:t>
      </w:r>
    </w:p>
    <w:p w14:paraId="7FE87AB2" w14:textId="77777777" w:rsidR="00927E10" w:rsidRPr="00FA17E6" w:rsidRDefault="00927E10" w:rsidP="00FA17E6">
      <w:pPr>
        <w:pStyle w:val="ConsPlusNormal"/>
        <w:ind w:firstLine="540"/>
        <w:jc w:val="both"/>
        <w:rPr>
          <w:szCs w:val="24"/>
        </w:rPr>
      </w:pPr>
      <w:r w:rsidRPr="00FA17E6">
        <w:rPr>
          <w:szCs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4B80BAF" w14:textId="77777777" w:rsidR="00927E10" w:rsidRPr="00FA17E6" w:rsidRDefault="00927E10" w:rsidP="00FA17E6">
      <w:pPr>
        <w:pStyle w:val="ConsPlusNormal"/>
        <w:ind w:firstLine="540"/>
        <w:jc w:val="both"/>
        <w:rPr>
          <w:szCs w:val="24"/>
        </w:rPr>
      </w:pPr>
      <w:r w:rsidRPr="00FA17E6">
        <w:rPr>
          <w:szCs w:val="24"/>
        </w:rPr>
        <w:t>9) в сфере адаптации к меняющимся условиям социальной и природной среды:</w:t>
      </w:r>
    </w:p>
    <w:p w14:paraId="73A4E65A" w14:textId="77777777" w:rsidR="00927E10" w:rsidRPr="00FA17E6" w:rsidRDefault="00927E10" w:rsidP="00FA17E6">
      <w:pPr>
        <w:pStyle w:val="ConsPlusNormal"/>
        <w:ind w:firstLine="540"/>
        <w:jc w:val="both"/>
        <w:rPr>
          <w:szCs w:val="24"/>
        </w:rPr>
      </w:pPr>
      <w:r w:rsidRPr="00FA17E6">
        <w:rPr>
          <w:szCs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8260A3A" w14:textId="77777777" w:rsidR="00927E10" w:rsidRPr="00FA17E6" w:rsidRDefault="00927E10" w:rsidP="00FA17E6">
      <w:pPr>
        <w:pStyle w:val="ConsPlusNormal"/>
        <w:ind w:firstLine="540"/>
        <w:jc w:val="both"/>
        <w:rPr>
          <w:szCs w:val="24"/>
        </w:rPr>
      </w:pPr>
      <w:r w:rsidRPr="00FA17E6">
        <w:rPr>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630C8B" w14:textId="77777777" w:rsidR="00927E10" w:rsidRPr="00FA17E6" w:rsidRDefault="00927E10" w:rsidP="00FA17E6">
      <w:pPr>
        <w:pStyle w:val="ConsPlusNormal"/>
        <w:ind w:firstLine="540"/>
        <w:jc w:val="both"/>
        <w:rPr>
          <w:szCs w:val="24"/>
        </w:rPr>
      </w:pPr>
      <w:r w:rsidRPr="00FA17E6">
        <w:rPr>
          <w:szCs w:val="24"/>
        </w:rPr>
        <w:t>7.8.2. К важнейшим метапредметным результатам изучения истории относятся:</w:t>
      </w:r>
    </w:p>
    <w:p w14:paraId="20E4F030" w14:textId="77777777" w:rsidR="00927E10" w:rsidRPr="00FA17E6" w:rsidRDefault="00927E10" w:rsidP="00FA17E6">
      <w:pPr>
        <w:pStyle w:val="ConsPlusNormal"/>
        <w:ind w:firstLine="540"/>
        <w:jc w:val="both"/>
        <w:rPr>
          <w:szCs w:val="24"/>
        </w:rPr>
      </w:pPr>
      <w:r w:rsidRPr="00FA17E6">
        <w:rPr>
          <w:szCs w:val="24"/>
        </w:rPr>
        <w:t>7.8.2.1. Познавательные универсальные учебные действия</w:t>
      </w:r>
    </w:p>
    <w:p w14:paraId="09DF240D" w14:textId="77777777" w:rsidR="00927E10" w:rsidRPr="00FA17E6" w:rsidRDefault="00927E10" w:rsidP="00FA17E6">
      <w:pPr>
        <w:pStyle w:val="ConsPlusNormal"/>
        <w:ind w:firstLine="540"/>
        <w:jc w:val="both"/>
        <w:rPr>
          <w:szCs w:val="24"/>
        </w:rPr>
      </w:pPr>
      <w:r w:rsidRPr="00FA17E6">
        <w:rPr>
          <w:szCs w:val="24"/>
        </w:rPr>
        <w:t>7.8.2.2. Базовые логические действия:</w:t>
      </w:r>
    </w:p>
    <w:p w14:paraId="5076CC8E" w14:textId="77777777" w:rsidR="00927E10" w:rsidRPr="00FA17E6" w:rsidRDefault="00927E10" w:rsidP="00FA17E6">
      <w:pPr>
        <w:pStyle w:val="ConsPlusNormal"/>
        <w:ind w:firstLine="540"/>
        <w:jc w:val="both"/>
        <w:rPr>
          <w:szCs w:val="24"/>
        </w:rPr>
      </w:pPr>
      <w:r w:rsidRPr="00FA17E6">
        <w:rPr>
          <w:szCs w:val="24"/>
        </w:rPr>
        <w:t>систематизировать и обобщать исторические факты (в форме таблиц, схем);</w:t>
      </w:r>
    </w:p>
    <w:p w14:paraId="78924883" w14:textId="77777777" w:rsidR="00927E10" w:rsidRPr="00FA17E6" w:rsidRDefault="00927E10" w:rsidP="00FA17E6">
      <w:pPr>
        <w:pStyle w:val="ConsPlusNormal"/>
        <w:ind w:firstLine="540"/>
        <w:jc w:val="both"/>
        <w:rPr>
          <w:szCs w:val="24"/>
        </w:rPr>
      </w:pPr>
      <w:r w:rsidRPr="00FA17E6">
        <w:rPr>
          <w:szCs w:val="24"/>
        </w:rPr>
        <w:t>выявлять характерные признаки исторических явлений;</w:t>
      </w:r>
    </w:p>
    <w:p w14:paraId="1EF4BD22" w14:textId="77777777" w:rsidR="00927E10" w:rsidRPr="00FA17E6" w:rsidRDefault="00927E10" w:rsidP="00FA17E6">
      <w:pPr>
        <w:pStyle w:val="ConsPlusNormal"/>
        <w:ind w:firstLine="540"/>
        <w:jc w:val="both"/>
        <w:rPr>
          <w:szCs w:val="24"/>
        </w:rPr>
      </w:pPr>
      <w:r w:rsidRPr="00FA17E6">
        <w:rPr>
          <w:szCs w:val="24"/>
        </w:rPr>
        <w:t>раскрывать причинно-следственные связи событий;</w:t>
      </w:r>
    </w:p>
    <w:p w14:paraId="2E08786D" w14:textId="77777777" w:rsidR="00927E10" w:rsidRPr="00FA17E6" w:rsidRDefault="00927E10" w:rsidP="00FA17E6">
      <w:pPr>
        <w:pStyle w:val="ConsPlusNormal"/>
        <w:ind w:firstLine="540"/>
        <w:jc w:val="both"/>
        <w:rPr>
          <w:szCs w:val="24"/>
        </w:rPr>
      </w:pPr>
      <w:r w:rsidRPr="00FA17E6">
        <w:rPr>
          <w:szCs w:val="24"/>
        </w:rPr>
        <w:t>сравнивать события, ситуации, выявляя общие черты и различия; формулировать и обосновывать выводы.</w:t>
      </w:r>
    </w:p>
    <w:p w14:paraId="1600B47C" w14:textId="77777777" w:rsidR="00927E10" w:rsidRPr="00FA17E6" w:rsidRDefault="00927E10" w:rsidP="00FA17E6">
      <w:pPr>
        <w:pStyle w:val="ConsPlusNormal"/>
        <w:ind w:firstLine="540"/>
        <w:jc w:val="both"/>
        <w:rPr>
          <w:szCs w:val="24"/>
        </w:rPr>
      </w:pPr>
      <w:r w:rsidRPr="00FA17E6">
        <w:rPr>
          <w:szCs w:val="24"/>
        </w:rPr>
        <w:lastRenderedPageBreak/>
        <w:t>7.8.2.3. Базовые исследовательские действия:</w:t>
      </w:r>
    </w:p>
    <w:p w14:paraId="3418A614" w14:textId="77777777" w:rsidR="00927E10" w:rsidRPr="00FA17E6" w:rsidRDefault="00927E10" w:rsidP="00FA17E6">
      <w:pPr>
        <w:pStyle w:val="ConsPlusNormal"/>
        <w:ind w:firstLine="540"/>
        <w:jc w:val="both"/>
        <w:rPr>
          <w:szCs w:val="24"/>
        </w:rPr>
      </w:pPr>
      <w:r w:rsidRPr="00FA17E6">
        <w:rPr>
          <w:szCs w:val="24"/>
        </w:rPr>
        <w:t>определять познавательную задачу;</w:t>
      </w:r>
    </w:p>
    <w:p w14:paraId="30A82D7A" w14:textId="77777777" w:rsidR="00927E10" w:rsidRPr="00FA17E6" w:rsidRDefault="00927E10" w:rsidP="00FA17E6">
      <w:pPr>
        <w:pStyle w:val="ConsPlusNormal"/>
        <w:ind w:firstLine="540"/>
        <w:jc w:val="both"/>
        <w:rPr>
          <w:szCs w:val="24"/>
        </w:rPr>
      </w:pPr>
      <w:r w:rsidRPr="00FA17E6">
        <w:rPr>
          <w:szCs w:val="24"/>
        </w:rPr>
        <w:t>намечать путь ее решения и осуществлять подбор исторического материала, объекта;</w:t>
      </w:r>
    </w:p>
    <w:p w14:paraId="3EE55D7D" w14:textId="77777777" w:rsidR="00927E10" w:rsidRPr="00FA17E6" w:rsidRDefault="00927E10" w:rsidP="00FA17E6">
      <w:pPr>
        <w:pStyle w:val="ConsPlusNormal"/>
        <w:ind w:firstLine="540"/>
        <w:jc w:val="both"/>
        <w:rPr>
          <w:szCs w:val="24"/>
        </w:rPr>
      </w:pPr>
      <w:r w:rsidRPr="00FA17E6">
        <w:rPr>
          <w:szCs w:val="24"/>
        </w:rPr>
        <w:t>систематизировать и анализировать исторические факты, осуществлять реконструкцию исторических событий;</w:t>
      </w:r>
    </w:p>
    <w:p w14:paraId="004058C9" w14:textId="77777777" w:rsidR="00927E10" w:rsidRPr="00FA17E6" w:rsidRDefault="00927E10" w:rsidP="00FA17E6">
      <w:pPr>
        <w:pStyle w:val="ConsPlusNormal"/>
        <w:ind w:firstLine="540"/>
        <w:jc w:val="both"/>
        <w:rPr>
          <w:szCs w:val="24"/>
        </w:rPr>
      </w:pPr>
      <w:r w:rsidRPr="00FA17E6">
        <w:rPr>
          <w:szCs w:val="24"/>
        </w:rPr>
        <w:t>соотносить полученный результат с имеющимся знанием;</w:t>
      </w:r>
    </w:p>
    <w:p w14:paraId="3F9AB85D" w14:textId="77777777" w:rsidR="00927E10" w:rsidRPr="00FA17E6" w:rsidRDefault="00927E10" w:rsidP="00FA17E6">
      <w:pPr>
        <w:pStyle w:val="ConsPlusNormal"/>
        <w:ind w:firstLine="540"/>
        <w:jc w:val="both"/>
        <w:rPr>
          <w:szCs w:val="24"/>
        </w:rPr>
      </w:pPr>
      <w:r w:rsidRPr="00FA17E6">
        <w:rPr>
          <w:szCs w:val="24"/>
        </w:rPr>
        <w:t>определять новизну и обоснованность полученного результата;</w:t>
      </w:r>
    </w:p>
    <w:p w14:paraId="2D9F9B1C" w14:textId="77777777" w:rsidR="00927E10" w:rsidRPr="00FA17E6" w:rsidRDefault="00927E10" w:rsidP="00FA17E6">
      <w:pPr>
        <w:pStyle w:val="ConsPlusNormal"/>
        <w:ind w:firstLine="540"/>
        <w:jc w:val="both"/>
        <w:rPr>
          <w:szCs w:val="24"/>
        </w:rPr>
      </w:pPr>
      <w:r w:rsidRPr="00FA17E6">
        <w:rPr>
          <w:szCs w:val="24"/>
        </w:rPr>
        <w:t>представлять результаты своей деятельности в различных формах (сообщение, эссе, презентация, реферат, учебный проект и другие).</w:t>
      </w:r>
    </w:p>
    <w:p w14:paraId="5F0E426F" w14:textId="77777777" w:rsidR="00927E10" w:rsidRPr="00FA17E6" w:rsidRDefault="00927E10" w:rsidP="00FA17E6">
      <w:pPr>
        <w:pStyle w:val="ConsPlusNormal"/>
        <w:ind w:firstLine="540"/>
        <w:jc w:val="both"/>
        <w:rPr>
          <w:szCs w:val="24"/>
        </w:rPr>
      </w:pPr>
      <w:r w:rsidRPr="00FA17E6">
        <w:rPr>
          <w:szCs w:val="24"/>
        </w:rPr>
        <w:t>7.8.2.4. Работа с информацией:</w:t>
      </w:r>
    </w:p>
    <w:p w14:paraId="41177E2E" w14:textId="77777777" w:rsidR="00927E10" w:rsidRPr="00FA17E6" w:rsidRDefault="00927E10" w:rsidP="00FA17E6">
      <w:pPr>
        <w:pStyle w:val="ConsPlusNormal"/>
        <w:ind w:firstLine="540"/>
        <w:jc w:val="both"/>
        <w:rPr>
          <w:szCs w:val="24"/>
        </w:rPr>
      </w:pPr>
      <w:r w:rsidRPr="00FA17E6">
        <w:rPr>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3D508D18" w14:textId="77777777" w:rsidR="00927E10" w:rsidRPr="00FA17E6" w:rsidRDefault="00927E10" w:rsidP="00FA17E6">
      <w:pPr>
        <w:pStyle w:val="ConsPlusNormal"/>
        <w:ind w:firstLine="540"/>
        <w:jc w:val="both"/>
        <w:rPr>
          <w:szCs w:val="24"/>
        </w:rPr>
      </w:pPr>
      <w:r w:rsidRPr="00FA17E6">
        <w:rPr>
          <w:szCs w:val="24"/>
        </w:rPr>
        <w:t>различать виды источников исторической информации;</w:t>
      </w:r>
    </w:p>
    <w:p w14:paraId="56419826" w14:textId="77777777" w:rsidR="00927E10" w:rsidRPr="00FA17E6" w:rsidRDefault="00927E10" w:rsidP="00FA17E6">
      <w:pPr>
        <w:pStyle w:val="ConsPlusNormal"/>
        <w:ind w:firstLine="540"/>
        <w:jc w:val="both"/>
        <w:rPr>
          <w:szCs w:val="24"/>
        </w:rPr>
      </w:pPr>
      <w:r w:rsidRPr="00FA17E6">
        <w:rPr>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D76E01E" w14:textId="77777777" w:rsidR="00927E10" w:rsidRPr="00FA17E6" w:rsidRDefault="00927E10" w:rsidP="00FA17E6">
      <w:pPr>
        <w:pStyle w:val="ConsPlusNormal"/>
        <w:ind w:firstLine="540"/>
        <w:jc w:val="both"/>
        <w:rPr>
          <w:szCs w:val="24"/>
        </w:rPr>
      </w:pPr>
      <w:r w:rsidRPr="00FA17E6">
        <w:rPr>
          <w:szCs w:val="24"/>
        </w:rPr>
        <w:t>7.8.2.5. Коммуникативные универсальные учебные действия:</w:t>
      </w:r>
    </w:p>
    <w:p w14:paraId="4480B178" w14:textId="77777777" w:rsidR="00927E10" w:rsidRPr="00FA17E6" w:rsidRDefault="00927E10" w:rsidP="00FA17E6">
      <w:pPr>
        <w:pStyle w:val="ConsPlusNormal"/>
        <w:ind w:firstLine="540"/>
        <w:jc w:val="both"/>
        <w:rPr>
          <w:szCs w:val="24"/>
        </w:rPr>
      </w:pPr>
      <w:r w:rsidRPr="00FA17E6">
        <w:rPr>
          <w:szCs w:val="24"/>
        </w:rPr>
        <w:t>представлять особенности взаимодействия людей в исторических обществах и современном мире;</w:t>
      </w:r>
    </w:p>
    <w:p w14:paraId="182528E1" w14:textId="77777777" w:rsidR="00927E10" w:rsidRPr="00FA17E6" w:rsidRDefault="00927E10" w:rsidP="00FA17E6">
      <w:pPr>
        <w:pStyle w:val="ConsPlusNormal"/>
        <w:ind w:firstLine="540"/>
        <w:jc w:val="both"/>
        <w:rPr>
          <w:szCs w:val="24"/>
        </w:rPr>
      </w:pPr>
      <w:r w:rsidRPr="00FA17E6">
        <w:rPr>
          <w:szCs w:val="24"/>
        </w:rPr>
        <w:t>участвовать в обсуждении событий и личностей прошлого, раскрывать различие и сходство высказываемых оценок;</w:t>
      </w:r>
    </w:p>
    <w:p w14:paraId="649E02DF" w14:textId="77777777" w:rsidR="00927E10" w:rsidRPr="00FA17E6" w:rsidRDefault="00927E10" w:rsidP="00FA17E6">
      <w:pPr>
        <w:pStyle w:val="ConsPlusNormal"/>
        <w:ind w:firstLine="540"/>
        <w:jc w:val="both"/>
        <w:rPr>
          <w:szCs w:val="24"/>
        </w:rPr>
      </w:pPr>
      <w:r w:rsidRPr="00FA17E6">
        <w:rPr>
          <w:szCs w:val="24"/>
        </w:rPr>
        <w:t>выражать и аргументировать свою точку зрения в устном высказывании, письменном тексте;</w:t>
      </w:r>
    </w:p>
    <w:p w14:paraId="1CE11BA0" w14:textId="77777777" w:rsidR="00927E10" w:rsidRPr="00FA17E6" w:rsidRDefault="00927E10" w:rsidP="00FA17E6">
      <w:pPr>
        <w:pStyle w:val="ConsPlusNormal"/>
        <w:ind w:firstLine="540"/>
        <w:jc w:val="both"/>
        <w:rPr>
          <w:szCs w:val="24"/>
        </w:rPr>
      </w:pPr>
      <w:r w:rsidRPr="00FA17E6">
        <w:rPr>
          <w:szCs w:val="24"/>
        </w:rPr>
        <w:t>публично представлять результаты выполненного исследования, проекта;</w:t>
      </w:r>
    </w:p>
    <w:p w14:paraId="02ED9136" w14:textId="77777777" w:rsidR="00927E10" w:rsidRPr="00FA17E6" w:rsidRDefault="00927E10" w:rsidP="00FA17E6">
      <w:pPr>
        <w:pStyle w:val="ConsPlusNormal"/>
        <w:ind w:firstLine="540"/>
        <w:jc w:val="both"/>
        <w:rPr>
          <w:szCs w:val="24"/>
        </w:rPr>
      </w:pPr>
      <w:r w:rsidRPr="00FA17E6">
        <w:rPr>
          <w:szCs w:val="24"/>
        </w:rPr>
        <w:t>осваивать и применять правила межкультурного взаимодействия в школе и социальном окружении.</w:t>
      </w:r>
    </w:p>
    <w:p w14:paraId="6EE86E0D" w14:textId="77777777" w:rsidR="00927E10" w:rsidRPr="00FA17E6" w:rsidRDefault="00927E10" w:rsidP="00FA17E6">
      <w:pPr>
        <w:pStyle w:val="ConsPlusNormal"/>
        <w:ind w:firstLine="540"/>
        <w:jc w:val="both"/>
        <w:rPr>
          <w:szCs w:val="24"/>
        </w:rPr>
      </w:pPr>
      <w:r w:rsidRPr="00FA17E6">
        <w:rPr>
          <w:szCs w:val="24"/>
        </w:rPr>
        <w:t>7.8.2.6. Совместная деятельность:</w:t>
      </w:r>
    </w:p>
    <w:p w14:paraId="65D2D3B8" w14:textId="77777777" w:rsidR="00927E10" w:rsidRPr="00FA17E6" w:rsidRDefault="00927E10" w:rsidP="00FA17E6">
      <w:pPr>
        <w:pStyle w:val="ConsPlusNormal"/>
        <w:ind w:firstLine="540"/>
        <w:jc w:val="both"/>
        <w:rPr>
          <w:szCs w:val="24"/>
        </w:rPr>
      </w:pPr>
      <w:r w:rsidRPr="00FA17E6">
        <w:rPr>
          <w:szCs w:val="24"/>
        </w:rPr>
        <w:t>осознавать на основе исторических примеров значение совместной работы как эффективного средства достижения поставленных целей;</w:t>
      </w:r>
    </w:p>
    <w:p w14:paraId="64113972" w14:textId="77777777" w:rsidR="00927E10" w:rsidRPr="00FA17E6" w:rsidRDefault="00927E10" w:rsidP="00FA17E6">
      <w:pPr>
        <w:pStyle w:val="ConsPlusNormal"/>
        <w:ind w:firstLine="540"/>
        <w:jc w:val="both"/>
        <w:rPr>
          <w:szCs w:val="24"/>
        </w:rPr>
      </w:pPr>
      <w:r w:rsidRPr="00FA17E6">
        <w:rPr>
          <w:szCs w:val="24"/>
        </w:rPr>
        <w:t>планировать и осуществлять совместную работу, коллективные учебные проекты по истории, в том числе - на региональном материале;</w:t>
      </w:r>
    </w:p>
    <w:p w14:paraId="03D5B112" w14:textId="77777777" w:rsidR="00927E10" w:rsidRPr="00FA17E6" w:rsidRDefault="00927E10" w:rsidP="00FA17E6">
      <w:pPr>
        <w:pStyle w:val="ConsPlusNormal"/>
        <w:ind w:firstLine="540"/>
        <w:jc w:val="both"/>
        <w:rPr>
          <w:szCs w:val="24"/>
        </w:rPr>
      </w:pPr>
      <w:r w:rsidRPr="00FA17E6">
        <w:rPr>
          <w:szCs w:val="24"/>
        </w:rPr>
        <w:t>определять свое участие в общей работе и координировать свои действия с другими членами команды.</w:t>
      </w:r>
    </w:p>
    <w:p w14:paraId="37F6AD2C" w14:textId="77777777" w:rsidR="00927E10" w:rsidRPr="00FA17E6" w:rsidRDefault="00927E10" w:rsidP="00FA17E6">
      <w:pPr>
        <w:pStyle w:val="ConsPlusNormal"/>
        <w:ind w:firstLine="540"/>
        <w:jc w:val="both"/>
        <w:rPr>
          <w:szCs w:val="24"/>
        </w:rPr>
      </w:pPr>
      <w:r w:rsidRPr="00FA17E6">
        <w:rPr>
          <w:szCs w:val="24"/>
        </w:rPr>
        <w:t>7.8.2.7. Регулятивные универсальные учебные действия:</w:t>
      </w:r>
    </w:p>
    <w:p w14:paraId="0D5E3C37" w14:textId="77777777" w:rsidR="00927E10" w:rsidRPr="00FA17E6" w:rsidRDefault="00927E10" w:rsidP="00FA17E6">
      <w:pPr>
        <w:pStyle w:val="ConsPlusNormal"/>
        <w:ind w:firstLine="540"/>
        <w:jc w:val="both"/>
        <w:rPr>
          <w:szCs w:val="24"/>
        </w:rPr>
      </w:pPr>
      <w:r w:rsidRPr="00FA17E6">
        <w:rPr>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338CB8A" w14:textId="77777777" w:rsidR="00927E10" w:rsidRPr="00FA17E6" w:rsidRDefault="00927E10" w:rsidP="00FA17E6">
      <w:pPr>
        <w:pStyle w:val="ConsPlusNormal"/>
        <w:ind w:firstLine="540"/>
        <w:jc w:val="both"/>
        <w:rPr>
          <w:szCs w:val="24"/>
        </w:rPr>
      </w:pPr>
      <w:r w:rsidRPr="00FA17E6">
        <w:rPr>
          <w:szCs w:val="24"/>
        </w:rPr>
        <w:t>владеть приемами самоконтроля - осуществление самоконтроля, рефлексии и самооценки полученных результатов;</w:t>
      </w:r>
    </w:p>
    <w:p w14:paraId="64E56ADC" w14:textId="77777777" w:rsidR="00927E10" w:rsidRPr="00FA17E6" w:rsidRDefault="00927E10" w:rsidP="00FA17E6">
      <w:pPr>
        <w:pStyle w:val="ConsPlusNormal"/>
        <w:ind w:firstLine="540"/>
        <w:jc w:val="both"/>
        <w:rPr>
          <w:szCs w:val="24"/>
        </w:rPr>
      </w:pPr>
      <w:r w:rsidRPr="00FA17E6">
        <w:rPr>
          <w:szCs w:val="24"/>
        </w:rPr>
        <w:t>вносить коррективы в свою работу с учетом установленных ошибок, возникших трудностей.</w:t>
      </w:r>
    </w:p>
    <w:p w14:paraId="50417255" w14:textId="77777777" w:rsidR="00927E10" w:rsidRPr="00FA17E6" w:rsidRDefault="00927E10" w:rsidP="00FA17E6">
      <w:pPr>
        <w:pStyle w:val="ConsPlusNormal"/>
        <w:ind w:firstLine="540"/>
        <w:jc w:val="both"/>
        <w:rPr>
          <w:szCs w:val="24"/>
        </w:rPr>
      </w:pPr>
      <w:r w:rsidRPr="00FA17E6">
        <w:rPr>
          <w:szCs w:val="24"/>
        </w:rPr>
        <w:t>7.8.2.8. Умения в сфере эмоционального интеллекта, понимания себя и других:</w:t>
      </w:r>
    </w:p>
    <w:p w14:paraId="79CBFCBE" w14:textId="77777777" w:rsidR="00927E10" w:rsidRPr="00FA17E6" w:rsidRDefault="00927E10" w:rsidP="00FA17E6">
      <w:pPr>
        <w:pStyle w:val="ConsPlusNormal"/>
        <w:ind w:firstLine="540"/>
        <w:jc w:val="both"/>
        <w:rPr>
          <w:szCs w:val="24"/>
        </w:rPr>
      </w:pPr>
      <w:r w:rsidRPr="00FA17E6">
        <w:rPr>
          <w:szCs w:val="24"/>
        </w:rPr>
        <w:t>выявлять на примерах исторических ситуаций роль эмоций в отношениях между людьми;</w:t>
      </w:r>
    </w:p>
    <w:p w14:paraId="21AC0B5F" w14:textId="77777777" w:rsidR="00927E10" w:rsidRPr="00FA17E6" w:rsidRDefault="00927E10" w:rsidP="00FA17E6">
      <w:pPr>
        <w:pStyle w:val="ConsPlusNormal"/>
        <w:ind w:firstLine="540"/>
        <w:jc w:val="both"/>
        <w:rPr>
          <w:szCs w:val="24"/>
        </w:rPr>
      </w:pPr>
      <w:r w:rsidRPr="00FA17E6">
        <w:rPr>
          <w:szCs w:val="24"/>
        </w:rPr>
        <w:t>ставить себя на место другого человека, понимать мотивы действий другого (в исторических ситуациях и окружающей действительности);</w:t>
      </w:r>
    </w:p>
    <w:p w14:paraId="603D0936" w14:textId="77777777" w:rsidR="00927E10" w:rsidRPr="00FA17E6" w:rsidRDefault="00927E10" w:rsidP="00FA17E6">
      <w:pPr>
        <w:pStyle w:val="ConsPlusNormal"/>
        <w:ind w:firstLine="540"/>
        <w:jc w:val="both"/>
        <w:rPr>
          <w:szCs w:val="24"/>
        </w:rPr>
      </w:pPr>
      <w:r w:rsidRPr="00FA17E6">
        <w:rPr>
          <w:szCs w:val="24"/>
        </w:rPr>
        <w:t>регулировать способ выражения своих эмоций с учетом позиций и мнений других участников общения.</w:t>
      </w:r>
    </w:p>
    <w:p w14:paraId="20974452" w14:textId="77777777" w:rsidR="00927E10" w:rsidRPr="00FA17E6" w:rsidRDefault="00927E10" w:rsidP="00FA17E6">
      <w:pPr>
        <w:pStyle w:val="ConsPlusNormal"/>
        <w:ind w:firstLine="540"/>
        <w:jc w:val="both"/>
        <w:rPr>
          <w:szCs w:val="24"/>
        </w:rPr>
      </w:pPr>
      <w:r w:rsidRPr="00FA17E6">
        <w:rPr>
          <w:szCs w:val="24"/>
        </w:rPr>
        <w:t>7.8.3. Предметные результаты освоения программы по истории на уровне основного общего образования должны обеспечивать:</w:t>
      </w:r>
    </w:p>
    <w:p w14:paraId="6624C040" w14:textId="77777777" w:rsidR="00927E10" w:rsidRPr="00FA17E6" w:rsidRDefault="00927E10" w:rsidP="00FA17E6">
      <w:pPr>
        <w:pStyle w:val="ConsPlusNormal"/>
        <w:ind w:firstLine="540"/>
        <w:jc w:val="both"/>
        <w:rPr>
          <w:szCs w:val="24"/>
        </w:rPr>
      </w:pPr>
      <w:r w:rsidRPr="00FA17E6">
        <w:rPr>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14:paraId="2AF03583" w14:textId="77777777" w:rsidR="00927E10" w:rsidRPr="00FA17E6" w:rsidRDefault="00927E10" w:rsidP="00FA17E6">
      <w:pPr>
        <w:pStyle w:val="ConsPlusNormal"/>
        <w:ind w:firstLine="540"/>
        <w:jc w:val="both"/>
        <w:rPr>
          <w:szCs w:val="24"/>
        </w:rPr>
      </w:pPr>
      <w:r w:rsidRPr="00FA17E6">
        <w:rPr>
          <w:szCs w:val="24"/>
        </w:rPr>
        <w:lastRenderedPageBreak/>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C41A965" w14:textId="77777777" w:rsidR="00927E10" w:rsidRPr="00FA17E6" w:rsidRDefault="00927E10" w:rsidP="00FA17E6">
      <w:pPr>
        <w:pStyle w:val="ConsPlusNormal"/>
        <w:ind w:firstLine="540"/>
        <w:jc w:val="both"/>
        <w:rPr>
          <w:szCs w:val="24"/>
        </w:rPr>
      </w:pPr>
      <w:r w:rsidRPr="00FA17E6">
        <w:rPr>
          <w:szCs w:val="24"/>
        </w:rPr>
        <w:t>2) умение выявлять особенности развития культуры, быта и нравов народов в различные исторические эпохи;</w:t>
      </w:r>
    </w:p>
    <w:p w14:paraId="5E0C7A7B" w14:textId="77777777" w:rsidR="00927E10" w:rsidRPr="00FA17E6" w:rsidRDefault="00927E10" w:rsidP="00FA17E6">
      <w:pPr>
        <w:pStyle w:val="ConsPlusNormal"/>
        <w:ind w:firstLine="540"/>
        <w:jc w:val="both"/>
        <w:rPr>
          <w:szCs w:val="24"/>
        </w:rPr>
      </w:pPr>
      <w:r w:rsidRPr="00FA17E6">
        <w:rPr>
          <w:szCs w:val="24"/>
        </w:rPr>
        <w:t>3) овладение историческими понятиями и их использование для решения учебных и практических задач;</w:t>
      </w:r>
    </w:p>
    <w:p w14:paraId="1FC3A504" w14:textId="77777777" w:rsidR="00927E10" w:rsidRPr="00FA17E6" w:rsidRDefault="00927E10" w:rsidP="00FA17E6">
      <w:pPr>
        <w:pStyle w:val="ConsPlusNormal"/>
        <w:ind w:firstLine="540"/>
        <w:jc w:val="both"/>
        <w:rPr>
          <w:szCs w:val="24"/>
        </w:rPr>
      </w:pPr>
      <w:r w:rsidRPr="00FA17E6">
        <w:rPr>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F9E463F" w14:textId="77777777" w:rsidR="00927E10" w:rsidRPr="00FA17E6" w:rsidRDefault="00927E10" w:rsidP="00FA17E6">
      <w:pPr>
        <w:pStyle w:val="ConsPlusNormal"/>
        <w:ind w:firstLine="540"/>
        <w:jc w:val="both"/>
        <w:rPr>
          <w:szCs w:val="24"/>
        </w:rPr>
      </w:pPr>
      <w:r w:rsidRPr="00FA17E6">
        <w:rPr>
          <w:szCs w:val="24"/>
        </w:rPr>
        <w:t>5) умение выявлять существенные черты и характерные признаки исторических событий, явлений, процессов;</w:t>
      </w:r>
    </w:p>
    <w:p w14:paraId="65F9B6C7" w14:textId="77777777" w:rsidR="00927E10" w:rsidRPr="00FA17E6" w:rsidRDefault="00927E10" w:rsidP="00FA17E6">
      <w:pPr>
        <w:pStyle w:val="ConsPlusNormal"/>
        <w:ind w:firstLine="540"/>
        <w:jc w:val="both"/>
        <w:rPr>
          <w:szCs w:val="24"/>
        </w:rPr>
      </w:pPr>
      <w:r w:rsidRPr="00FA17E6">
        <w:rPr>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7E5CC9B" w14:textId="77777777" w:rsidR="00927E10" w:rsidRPr="00FA17E6" w:rsidRDefault="00927E10" w:rsidP="00FA17E6">
      <w:pPr>
        <w:pStyle w:val="ConsPlusNormal"/>
        <w:ind w:firstLine="540"/>
        <w:jc w:val="both"/>
        <w:rPr>
          <w:szCs w:val="24"/>
        </w:rPr>
      </w:pPr>
      <w:r w:rsidRPr="00FA17E6">
        <w:rPr>
          <w:szCs w:val="24"/>
        </w:rPr>
        <w:t>7) умение сравнивать исторические события, явления, процессы в различные исторические эпохи;</w:t>
      </w:r>
    </w:p>
    <w:p w14:paraId="05E727C2" w14:textId="77777777" w:rsidR="00927E10" w:rsidRPr="00FA17E6" w:rsidRDefault="00927E10" w:rsidP="00FA17E6">
      <w:pPr>
        <w:pStyle w:val="ConsPlusNormal"/>
        <w:ind w:firstLine="540"/>
        <w:jc w:val="both"/>
        <w:rPr>
          <w:szCs w:val="24"/>
        </w:rPr>
      </w:pPr>
      <w:r w:rsidRPr="00FA17E6">
        <w:rPr>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FED01F7" w14:textId="77777777" w:rsidR="00927E10" w:rsidRPr="00FA17E6" w:rsidRDefault="00927E10" w:rsidP="00FA17E6">
      <w:pPr>
        <w:pStyle w:val="ConsPlusNormal"/>
        <w:ind w:firstLine="540"/>
        <w:jc w:val="both"/>
        <w:rPr>
          <w:szCs w:val="24"/>
        </w:rPr>
      </w:pPr>
      <w:r w:rsidRPr="00FA17E6">
        <w:rPr>
          <w:szCs w:val="24"/>
        </w:rPr>
        <w:t>9) умение различать основные типы исторических источников: письменные, вещественные, аудиовизуальные;</w:t>
      </w:r>
    </w:p>
    <w:p w14:paraId="127114F5" w14:textId="77777777" w:rsidR="00927E10" w:rsidRPr="00FA17E6" w:rsidRDefault="00927E10" w:rsidP="00FA17E6">
      <w:pPr>
        <w:pStyle w:val="ConsPlusNormal"/>
        <w:ind w:firstLine="540"/>
        <w:jc w:val="both"/>
        <w:rPr>
          <w:szCs w:val="24"/>
        </w:rPr>
      </w:pPr>
      <w:r w:rsidRPr="00FA17E6">
        <w:rPr>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73DC5A3" w14:textId="77777777" w:rsidR="00927E10" w:rsidRPr="00FA17E6" w:rsidRDefault="00927E10" w:rsidP="00FA17E6">
      <w:pPr>
        <w:pStyle w:val="ConsPlusNormal"/>
        <w:ind w:firstLine="540"/>
        <w:jc w:val="both"/>
        <w:rPr>
          <w:szCs w:val="24"/>
        </w:rPr>
      </w:pPr>
      <w:r w:rsidRPr="00FA17E6">
        <w:rPr>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7D3AE65" w14:textId="77777777" w:rsidR="00927E10" w:rsidRPr="00FA17E6" w:rsidRDefault="00927E10" w:rsidP="00FA17E6">
      <w:pPr>
        <w:pStyle w:val="ConsPlusNormal"/>
        <w:ind w:firstLine="540"/>
        <w:jc w:val="both"/>
        <w:rPr>
          <w:szCs w:val="24"/>
        </w:rPr>
      </w:pPr>
      <w:r w:rsidRPr="00FA17E6">
        <w:rPr>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ED62AAA" w14:textId="77777777" w:rsidR="00927E10" w:rsidRPr="00FA17E6" w:rsidRDefault="00927E10" w:rsidP="00FA17E6">
      <w:pPr>
        <w:pStyle w:val="ConsPlusNormal"/>
        <w:ind w:firstLine="540"/>
        <w:jc w:val="both"/>
        <w:rPr>
          <w:szCs w:val="24"/>
        </w:rPr>
      </w:pPr>
      <w:r w:rsidRPr="00FA17E6">
        <w:rPr>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092F8AA9" w14:textId="77777777" w:rsidR="00927E10" w:rsidRPr="00FA17E6" w:rsidRDefault="00927E10" w:rsidP="00FA17E6">
      <w:pPr>
        <w:pStyle w:val="ConsPlusNormal"/>
        <w:ind w:firstLine="540"/>
        <w:jc w:val="both"/>
        <w:rPr>
          <w:szCs w:val="24"/>
        </w:rPr>
      </w:pPr>
      <w:r w:rsidRPr="00FA17E6">
        <w:rPr>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7FE73322" w14:textId="77777777" w:rsidR="00927E10" w:rsidRPr="00FA17E6" w:rsidRDefault="00927E10" w:rsidP="00FA17E6">
      <w:pPr>
        <w:pStyle w:val="ConsPlusNormal"/>
        <w:ind w:firstLine="540"/>
        <w:jc w:val="both"/>
        <w:rPr>
          <w:szCs w:val="24"/>
        </w:rPr>
      </w:pPr>
      <w:r w:rsidRPr="00FA17E6">
        <w:rPr>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63A192F7" w14:textId="77777777" w:rsidR="00927E10" w:rsidRPr="00FA17E6" w:rsidRDefault="00927E10" w:rsidP="00FA17E6">
      <w:pPr>
        <w:pStyle w:val="ConsPlusNormal"/>
        <w:ind w:firstLine="540"/>
        <w:jc w:val="both"/>
        <w:rPr>
          <w:szCs w:val="24"/>
        </w:rPr>
      </w:pPr>
      <w:r w:rsidRPr="00FA17E6">
        <w:rPr>
          <w:szCs w:val="24"/>
        </w:rPr>
        <w:t>7.8.3.1. Предметные результаты изучения учебного предмета "История" включают:</w:t>
      </w:r>
    </w:p>
    <w:p w14:paraId="488FF20F" w14:textId="77777777" w:rsidR="00927E10" w:rsidRPr="00FA17E6" w:rsidRDefault="00927E10" w:rsidP="00FA17E6">
      <w:pPr>
        <w:pStyle w:val="ConsPlusNormal"/>
        <w:ind w:firstLine="540"/>
        <w:jc w:val="both"/>
        <w:rPr>
          <w:szCs w:val="24"/>
        </w:rPr>
      </w:pPr>
      <w:r w:rsidRPr="00FA17E6">
        <w:rPr>
          <w:szCs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sidRPr="00FA17E6">
        <w:rPr>
          <w:szCs w:val="24"/>
        </w:rPr>
        <w:lastRenderedPageBreak/>
        <w:t>истории;</w:t>
      </w:r>
    </w:p>
    <w:p w14:paraId="55460B9B" w14:textId="77777777" w:rsidR="00927E10" w:rsidRPr="00FA17E6" w:rsidRDefault="00927E10" w:rsidP="00FA17E6">
      <w:pPr>
        <w:pStyle w:val="ConsPlusNormal"/>
        <w:ind w:firstLine="540"/>
        <w:jc w:val="both"/>
        <w:rPr>
          <w:szCs w:val="24"/>
        </w:rPr>
      </w:pPr>
      <w:r w:rsidRPr="00FA17E6">
        <w:rPr>
          <w:szCs w:val="24"/>
        </w:rPr>
        <w:t>2) базовые знания об основных этапах и ключевых событиях отечественной и всемирной истории;</w:t>
      </w:r>
    </w:p>
    <w:p w14:paraId="7B381132" w14:textId="77777777" w:rsidR="00927E10" w:rsidRPr="00FA17E6" w:rsidRDefault="00927E10" w:rsidP="00FA17E6">
      <w:pPr>
        <w:pStyle w:val="ConsPlusNormal"/>
        <w:ind w:firstLine="540"/>
        <w:jc w:val="both"/>
        <w:rPr>
          <w:szCs w:val="24"/>
        </w:rPr>
      </w:pPr>
      <w:r w:rsidRPr="00FA17E6">
        <w:rPr>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0F8ADD7" w14:textId="77777777" w:rsidR="00927E10" w:rsidRPr="00FA17E6" w:rsidRDefault="00927E10" w:rsidP="00FA17E6">
      <w:pPr>
        <w:pStyle w:val="ConsPlusNormal"/>
        <w:ind w:firstLine="540"/>
        <w:jc w:val="both"/>
        <w:rPr>
          <w:szCs w:val="24"/>
        </w:rPr>
      </w:pPr>
      <w:r w:rsidRPr="00FA17E6">
        <w:rPr>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4F31E28D" w14:textId="77777777" w:rsidR="00927E10" w:rsidRPr="00FA17E6" w:rsidRDefault="00927E10" w:rsidP="00FA17E6">
      <w:pPr>
        <w:pStyle w:val="ConsPlusNormal"/>
        <w:ind w:firstLine="540"/>
        <w:jc w:val="both"/>
        <w:rPr>
          <w:szCs w:val="24"/>
        </w:rPr>
      </w:pPr>
      <w:r w:rsidRPr="00FA17E6">
        <w:rPr>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7CD2612" w14:textId="77777777" w:rsidR="00927E10" w:rsidRPr="00FA17E6" w:rsidRDefault="00927E10" w:rsidP="00FA17E6">
      <w:pPr>
        <w:pStyle w:val="ConsPlusNormal"/>
        <w:ind w:firstLine="540"/>
        <w:jc w:val="both"/>
        <w:rPr>
          <w:szCs w:val="24"/>
        </w:rPr>
      </w:pPr>
      <w:r w:rsidRPr="00FA17E6">
        <w:rPr>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43A5B21" w14:textId="77777777" w:rsidR="00927E10" w:rsidRPr="00FA17E6" w:rsidRDefault="00927E10" w:rsidP="00FA17E6">
      <w:pPr>
        <w:pStyle w:val="ConsPlusNormal"/>
        <w:ind w:firstLine="540"/>
        <w:jc w:val="both"/>
        <w:rPr>
          <w:szCs w:val="24"/>
        </w:rPr>
      </w:pPr>
      <w:r w:rsidRPr="00FA17E6">
        <w:rPr>
          <w:szCs w:val="24"/>
        </w:rPr>
        <w:t>7) владение приемами оценки значения исторических событий и деятельности исторических личностей в отечественной и всемирной истории;</w:t>
      </w:r>
    </w:p>
    <w:p w14:paraId="6DC6CB9D" w14:textId="77777777" w:rsidR="00927E10" w:rsidRPr="00FA17E6" w:rsidRDefault="00927E10" w:rsidP="00FA17E6">
      <w:pPr>
        <w:pStyle w:val="ConsPlusNormal"/>
        <w:ind w:firstLine="540"/>
        <w:jc w:val="both"/>
        <w:rPr>
          <w:szCs w:val="24"/>
        </w:rPr>
      </w:pPr>
      <w:r w:rsidRPr="00FA17E6">
        <w:rPr>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E7E42F0" w14:textId="77777777" w:rsidR="00927E10" w:rsidRPr="00FA17E6" w:rsidRDefault="00927E10" w:rsidP="00FA17E6">
      <w:pPr>
        <w:pStyle w:val="ConsPlusNormal"/>
        <w:ind w:firstLine="540"/>
        <w:jc w:val="both"/>
        <w:rPr>
          <w:szCs w:val="24"/>
        </w:rPr>
      </w:pPr>
      <w:r w:rsidRPr="00FA17E6">
        <w:rPr>
          <w:szCs w:val="24"/>
        </w:rPr>
        <w:t>9) осознание необходимости сохранения исторических и культурных памятников своей страны и мира;</w:t>
      </w:r>
    </w:p>
    <w:p w14:paraId="4CDAE999" w14:textId="77777777" w:rsidR="00927E10" w:rsidRPr="00FA17E6" w:rsidRDefault="00927E10" w:rsidP="00FA17E6">
      <w:pPr>
        <w:pStyle w:val="ConsPlusNormal"/>
        <w:ind w:firstLine="540"/>
        <w:jc w:val="both"/>
        <w:rPr>
          <w:szCs w:val="24"/>
        </w:rPr>
      </w:pPr>
      <w:r w:rsidRPr="00FA17E6">
        <w:rPr>
          <w:szCs w:val="24"/>
        </w:rPr>
        <w:t>10) умение устанавливать взаимосвязи событий, явлений, процессов прошлого с важнейшими событиями XX - начала XXI в.</w:t>
      </w:r>
    </w:p>
    <w:p w14:paraId="05406887" w14:textId="77777777" w:rsidR="00927E10" w:rsidRPr="00FA17E6" w:rsidRDefault="00927E10" w:rsidP="00FA17E6">
      <w:pPr>
        <w:pStyle w:val="ConsPlusNormal"/>
        <w:ind w:firstLine="540"/>
        <w:jc w:val="both"/>
        <w:rPr>
          <w:szCs w:val="24"/>
        </w:rPr>
      </w:pPr>
      <w:r w:rsidRPr="00FA17E6">
        <w:rPr>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14:paraId="12F6C3A2" w14:textId="77777777" w:rsidR="00927E10" w:rsidRPr="00FA17E6" w:rsidRDefault="00927E10" w:rsidP="00FA17E6">
      <w:pPr>
        <w:pStyle w:val="ConsPlusNormal"/>
        <w:ind w:firstLine="540"/>
        <w:jc w:val="both"/>
        <w:rPr>
          <w:szCs w:val="24"/>
        </w:rPr>
      </w:pPr>
      <w:r w:rsidRPr="00FA17E6">
        <w:rPr>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1FBBE75C" w14:textId="77777777" w:rsidR="00927E10" w:rsidRPr="00FA17E6" w:rsidRDefault="00927E10" w:rsidP="00FA17E6">
      <w:pPr>
        <w:pStyle w:val="ConsPlusNormal"/>
        <w:ind w:firstLine="540"/>
        <w:jc w:val="both"/>
        <w:rPr>
          <w:szCs w:val="24"/>
        </w:rPr>
      </w:pPr>
      <w:r w:rsidRPr="00FA17E6">
        <w:rPr>
          <w:szCs w:val="24"/>
        </w:rPr>
        <w:t>7.8.3.1.1.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06A76F2B" w14:textId="77777777" w:rsidR="00927E10" w:rsidRPr="00FA17E6" w:rsidRDefault="00927E10" w:rsidP="00FA17E6">
      <w:pPr>
        <w:pStyle w:val="ConsPlusNormal"/>
        <w:ind w:firstLine="540"/>
        <w:jc w:val="both"/>
        <w:rPr>
          <w:szCs w:val="24"/>
        </w:rPr>
      </w:pPr>
      <w:r w:rsidRPr="00FA17E6">
        <w:rPr>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06087AE" w14:textId="77777777" w:rsidR="00927E10" w:rsidRPr="00FA17E6" w:rsidRDefault="00927E10" w:rsidP="00FA17E6">
      <w:pPr>
        <w:pStyle w:val="ConsPlusNormal"/>
        <w:ind w:firstLine="540"/>
        <w:jc w:val="both"/>
        <w:rPr>
          <w:szCs w:val="24"/>
        </w:rPr>
      </w:pPr>
      <w:r w:rsidRPr="00FA17E6">
        <w:rPr>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2420DDA" w14:textId="77777777" w:rsidR="00927E10" w:rsidRPr="00FA17E6" w:rsidRDefault="00927E10" w:rsidP="00FA17E6">
      <w:pPr>
        <w:pStyle w:val="ConsPlusNormal"/>
        <w:ind w:firstLine="540"/>
        <w:jc w:val="both"/>
        <w:rPr>
          <w:szCs w:val="24"/>
        </w:rPr>
      </w:pPr>
      <w:r w:rsidRPr="00FA17E6">
        <w:rPr>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B1A56C2" w14:textId="77777777" w:rsidR="00927E10" w:rsidRPr="00FA17E6" w:rsidRDefault="00927E10" w:rsidP="00FA17E6">
      <w:pPr>
        <w:pStyle w:val="ConsPlusNormal"/>
        <w:ind w:firstLine="540"/>
        <w:jc w:val="both"/>
        <w:rPr>
          <w:szCs w:val="24"/>
        </w:rPr>
      </w:pPr>
      <w:r w:rsidRPr="00FA17E6">
        <w:rPr>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w:t>
      </w:r>
      <w:r w:rsidRPr="00FA17E6">
        <w:rPr>
          <w:szCs w:val="24"/>
        </w:rPr>
        <w:lastRenderedPageBreak/>
        <w:t>(материальных,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C7F4656" w14:textId="77777777" w:rsidR="00927E10" w:rsidRPr="00FA17E6" w:rsidRDefault="00927E10" w:rsidP="00FA17E6">
      <w:pPr>
        <w:pStyle w:val="ConsPlusNormal"/>
        <w:ind w:firstLine="540"/>
        <w:jc w:val="both"/>
        <w:rPr>
          <w:szCs w:val="24"/>
        </w:rPr>
      </w:pPr>
      <w:r w:rsidRPr="00FA17E6">
        <w:rPr>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69BA46CD" w14:textId="77777777" w:rsidR="00927E10" w:rsidRPr="00FA17E6" w:rsidRDefault="00927E10" w:rsidP="00FA17E6">
      <w:pPr>
        <w:pStyle w:val="ConsPlusNormal"/>
        <w:ind w:firstLine="540"/>
        <w:jc w:val="both"/>
        <w:rPr>
          <w:szCs w:val="24"/>
        </w:rPr>
      </w:pPr>
      <w:r w:rsidRPr="00FA17E6">
        <w:rPr>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A3B2687" w14:textId="77777777" w:rsidR="00927E10" w:rsidRPr="00FA17E6" w:rsidRDefault="00927E10" w:rsidP="00FA17E6">
      <w:pPr>
        <w:pStyle w:val="ConsPlusNormal"/>
        <w:ind w:firstLine="540"/>
        <w:jc w:val="both"/>
        <w:rPr>
          <w:szCs w:val="24"/>
        </w:rPr>
      </w:pPr>
      <w:r w:rsidRPr="00FA17E6">
        <w:rPr>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A41CCC7" w14:textId="77777777" w:rsidR="00927E10" w:rsidRPr="00FA17E6" w:rsidRDefault="00927E10" w:rsidP="00FA17E6">
      <w:pPr>
        <w:pStyle w:val="ConsPlusNormal"/>
        <w:ind w:firstLine="540"/>
        <w:jc w:val="both"/>
        <w:rPr>
          <w:szCs w:val="24"/>
        </w:rPr>
      </w:pPr>
      <w:r w:rsidRPr="00FA17E6">
        <w:rPr>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0959CFEE" w14:textId="77777777" w:rsidR="00927E10" w:rsidRPr="00FA17E6" w:rsidRDefault="00927E10" w:rsidP="00FA17E6">
      <w:pPr>
        <w:pStyle w:val="ConsPlusNormal"/>
        <w:ind w:firstLine="540"/>
        <w:jc w:val="both"/>
        <w:rPr>
          <w:szCs w:val="24"/>
        </w:rPr>
      </w:pPr>
      <w:r w:rsidRPr="00FA17E6">
        <w:rPr>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558A8493" w14:textId="77777777" w:rsidR="00927E10" w:rsidRPr="00FA17E6" w:rsidRDefault="00927E10" w:rsidP="00FA17E6">
      <w:pPr>
        <w:pStyle w:val="ConsPlusNormal"/>
        <w:ind w:firstLine="540"/>
        <w:jc w:val="both"/>
        <w:rPr>
          <w:szCs w:val="24"/>
        </w:rPr>
      </w:pPr>
      <w:r w:rsidRPr="00FA17E6">
        <w:rPr>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3E0CCE33" w14:textId="77777777" w:rsidR="00927E10" w:rsidRPr="00FA17E6" w:rsidRDefault="00927E10" w:rsidP="00FA17E6">
      <w:pPr>
        <w:pStyle w:val="ConsPlusNormal"/>
        <w:ind w:firstLine="540"/>
        <w:jc w:val="both"/>
        <w:rPr>
          <w:szCs w:val="24"/>
        </w:rPr>
      </w:pPr>
      <w:r w:rsidRPr="00FA17E6">
        <w:rPr>
          <w:szCs w:val="24"/>
        </w:rPr>
        <w:t>7.8.3.2. Предметные результаты изучения истории в 5 классе:</w:t>
      </w:r>
    </w:p>
    <w:p w14:paraId="0C4F495B" w14:textId="77777777" w:rsidR="00927E10" w:rsidRPr="00FA17E6" w:rsidRDefault="00927E10" w:rsidP="00FA17E6">
      <w:pPr>
        <w:pStyle w:val="ConsPlusNormal"/>
        <w:ind w:firstLine="540"/>
        <w:jc w:val="both"/>
        <w:rPr>
          <w:szCs w:val="24"/>
        </w:rPr>
      </w:pPr>
      <w:r w:rsidRPr="00FA17E6">
        <w:rPr>
          <w:szCs w:val="24"/>
        </w:rPr>
        <w:t>Знание хронологии, работа с хронологией:</w:t>
      </w:r>
    </w:p>
    <w:p w14:paraId="58BDDED4" w14:textId="77777777" w:rsidR="00927E10" w:rsidRPr="00FA17E6" w:rsidRDefault="00927E10" w:rsidP="00FA17E6">
      <w:pPr>
        <w:pStyle w:val="ConsPlusNormal"/>
        <w:ind w:firstLine="540"/>
        <w:jc w:val="both"/>
        <w:rPr>
          <w:szCs w:val="24"/>
        </w:rPr>
      </w:pPr>
      <w:r w:rsidRPr="00FA17E6">
        <w:rPr>
          <w:szCs w:val="24"/>
        </w:rPr>
        <w:t>объяснять смысл основных хронологических понятий (век, тысячелетие, до нашей эры, наша эра);</w:t>
      </w:r>
    </w:p>
    <w:p w14:paraId="071A62C1" w14:textId="77777777" w:rsidR="00927E10" w:rsidRPr="00FA17E6" w:rsidRDefault="00927E10" w:rsidP="00FA17E6">
      <w:pPr>
        <w:pStyle w:val="ConsPlusNormal"/>
        <w:ind w:firstLine="540"/>
        <w:jc w:val="both"/>
        <w:rPr>
          <w:szCs w:val="24"/>
        </w:rPr>
      </w:pPr>
      <w:r w:rsidRPr="00FA17E6">
        <w:rPr>
          <w:szCs w:val="24"/>
        </w:rPr>
        <w:t>называть даты важнейших событий истории Древнего мира, по дате устанавливать принадлежность события к веку, тысячелетию;</w:t>
      </w:r>
    </w:p>
    <w:p w14:paraId="1A4B43A2" w14:textId="77777777" w:rsidR="00927E10" w:rsidRPr="00FA17E6" w:rsidRDefault="00927E10" w:rsidP="00FA17E6">
      <w:pPr>
        <w:pStyle w:val="ConsPlusNormal"/>
        <w:ind w:firstLine="540"/>
        <w:jc w:val="both"/>
        <w:rPr>
          <w:szCs w:val="24"/>
        </w:rPr>
      </w:pPr>
      <w:r w:rsidRPr="00FA17E6">
        <w:rPr>
          <w:szCs w:val="24"/>
        </w:rPr>
        <w:t>определять длительность и последовательность событий, периодов истории Древнего мира, вести счет лет до нашей эры и нашей эры.</w:t>
      </w:r>
    </w:p>
    <w:p w14:paraId="546E5632" w14:textId="77777777" w:rsidR="00927E10" w:rsidRPr="00FA17E6" w:rsidRDefault="00927E10" w:rsidP="00FA17E6">
      <w:pPr>
        <w:pStyle w:val="ConsPlusNormal"/>
        <w:ind w:firstLine="540"/>
        <w:jc w:val="both"/>
        <w:rPr>
          <w:szCs w:val="24"/>
        </w:rPr>
      </w:pPr>
      <w:r w:rsidRPr="00FA17E6">
        <w:rPr>
          <w:szCs w:val="24"/>
        </w:rPr>
        <w:t>Знание исторических фактов, работа с фактами:</w:t>
      </w:r>
    </w:p>
    <w:p w14:paraId="27EDACC8" w14:textId="77777777" w:rsidR="00927E10" w:rsidRPr="00FA17E6" w:rsidRDefault="00927E10" w:rsidP="00FA17E6">
      <w:pPr>
        <w:pStyle w:val="ConsPlusNormal"/>
        <w:ind w:firstLine="540"/>
        <w:jc w:val="both"/>
        <w:rPr>
          <w:szCs w:val="24"/>
        </w:rPr>
      </w:pPr>
      <w:r w:rsidRPr="00FA17E6">
        <w:rPr>
          <w:szCs w:val="24"/>
        </w:rPr>
        <w:t>указывать (называть) место, обстоятельства, участников, результаты важнейших событий истории Древнего мира;</w:t>
      </w:r>
    </w:p>
    <w:p w14:paraId="640A4EB8" w14:textId="77777777" w:rsidR="00927E10" w:rsidRPr="00FA17E6" w:rsidRDefault="00927E10" w:rsidP="00FA17E6">
      <w:pPr>
        <w:pStyle w:val="ConsPlusNormal"/>
        <w:ind w:firstLine="540"/>
        <w:jc w:val="both"/>
        <w:rPr>
          <w:szCs w:val="24"/>
        </w:rPr>
      </w:pPr>
      <w:r w:rsidRPr="00FA17E6">
        <w:rPr>
          <w:szCs w:val="24"/>
        </w:rPr>
        <w:t>группировать, систематизировать факты по заданному признаку.</w:t>
      </w:r>
    </w:p>
    <w:p w14:paraId="7A7ACF6B" w14:textId="77777777" w:rsidR="00927E10" w:rsidRPr="00FA17E6" w:rsidRDefault="00927E10" w:rsidP="00FA17E6">
      <w:pPr>
        <w:pStyle w:val="ConsPlusNormal"/>
        <w:ind w:firstLine="540"/>
        <w:jc w:val="both"/>
        <w:rPr>
          <w:szCs w:val="24"/>
        </w:rPr>
      </w:pPr>
      <w:r w:rsidRPr="00FA17E6">
        <w:rPr>
          <w:szCs w:val="24"/>
        </w:rPr>
        <w:t>7.8.3.2.1. Работа с исторической картой:</w:t>
      </w:r>
    </w:p>
    <w:p w14:paraId="54742F42" w14:textId="77777777" w:rsidR="00927E10" w:rsidRPr="00FA17E6" w:rsidRDefault="00927E10" w:rsidP="00FA17E6">
      <w:pPr>
        <w:pStyle w:val="ConsPlusNormal"/>
        <w:ind w:firstLine="540"/>
        <w:jc w:val="both"/>
        <w:rPr>
          <w:szCs w:val="24"/>
        </w:rPr>
      </w:pPr>
      <w:r w:rsidRPr="00FA17E6">
        <w:rPr>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845ECB1" w14:textId="77777777" w:rsidR="00927E10" w:rsidRPr="00FA17E6" w:rsidRDefault="00927E10" w:rsidP="00FA17E6">
      <w:pPr>
        <w:pStyle w:val="ConsPlusNormal"/>
        <w:ind w:firstLine="540"/>
        <w:jc w:val="both"/>
        <w:rPr>
          <w:szCs w:val="24"/>
        </w:rPr>
      </w:pPr>
      <w:r w:rsidRPr="00FA17E6">
        <w:rPr>
          <w:szCs w:val="24"/>
        </w:rPr>
        <w:t>устанавливать на основе картографических сведений связь между условиями среды обитания людей и их занятиями.</w:t>
      </w:r>
    </w:p>
    <w:p w14:paraId="7D96037C" w14:textId="77777777" w:rsidR="00927E10" w:rsidRPr="00FA17E6" w:rsidRDefault="00927E10" w:rsidP="00FA17E6">
      <w:pPr>
        <w:pStyle w:val="ConsPlusNormal"/>
        <w:ind w:firstLine="540"/>
        <w:jc w:val="both"/>
        <w:rPr>
          <w:szCs w:val="24"/>
        </w:rPr>
      </w:pPr>
      <w:r w:rsidRPr="00FA17E6">
        <w:rPr>
          <w:szCs w:val="24"/>
        </w:rPr>
        <w:lastRenderedPageBreak/>
        <w:t>7.8.3.2.2. Работа с историческими источниками:</w:t>
      </w:r>
    </w:p>
    <w:p w14:paraId="7F10AD4B" w14:textId="77777777" w:rsidR="00927E10" w:rsidRPr="00FA17E6" w:rsidRDefault="00927E10" w:rsidP="00FA17E6">
      <w:pPr>
        <w:pStyle w:val="ConsPlusNormal"/>
        <w:ind w:firstLine="540"/>
        <w:jc w:val="both"/>
        <w:rPr>
          <w:szCs w:val="24"/>
        </w:rPr>
      </w:pPr>
      <w:r w:rsidRPr="00FA17E6">
        <w:rPr>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DD52330" w14:textId="77777777" w:rsidR="00927E10" w:rsidRPr="00FA17E6" w:rsidRDefault="00927E10" w:rsidP="00FA17E6">
      <w:pPr>
        <w:pStyle w:val="ConsPlusNormal"/>
        <w:ind w:firstLine="540"/>
        <w:jc w:val="both"/>
        <w:rPr>
          <w:szCs w:val="24"/>
        </w:rPr>
      </w:pPr>
      <w:r w:rsidRPr="00FA17E6">
        <w:rPr>
          <w:szCs w:val="24"/>
        </w:rPr>
        <w:t>различать памятники культуры изучаемой эпохи и источники, созданные в последующие эпохи, приводить примеры;</w:t>
      </w:r>
    </w:p>
    <w:p w14:paraId="34B3B58A" w14:textId="77777777" w:rsidR="00927E10" w:rsidRPr="00FA17E6" w:rsidRDefault="00927E10" w:rsidP="00FA17E6">
      <w:pPr>
        <w:pStyle w:val="ConsPlusNormal"/>
        <w:ind w:firstLine="540"/>
        <w:jc w:val="both"/>
        <w:rPr>
          <w:szCs w:val="24"/>
        </w:rPr>
      </w:pPr>
      <w:r w:rsidRPr="00FA17E6">
        <w:rPr>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6D484573" w14:textId="77777777" w:rsidR="00927E10" w:rsidRPr="00FA17E6" w:rsidRDefault="00927E10" w:rsidP="00FA17E6">
      <w:pPr>
        <w:pStyle w:val="ConsPlusNormal"/>
        <w:ind w:firstLine="540"/>
        <w:jc w:val="both"/>
        <w:rPr>
          <w:szCs w:val="24"/>
        </w:rPr>
      </w:pPr>
      <w:r w:rsidRPr="00FA17E6">
        <w:rPr>
          <w:szCs w:val="24"/>
        </w:rPr>
        <w:t>7.8.3.2.3. Историческое описание (реконструкция):</w:t>
      </w:r>
    </w:p>
    <w:p w14:paraId="089D3036" w14:textId="77777777" w:rsidR="00927E10" w:rsidRPr="00FA17E6" w:rsidRDefault="00927E10" w:rsidP="00FA17E6">
      <w:pPr>
        <w:pStyle w:val="ConsPlusNormal"/>
        <w:ind w:firstLine="540"/>
        <w:jc w:val="both"/>
        <w:rPr>
          <w:szCs w:val="24"/>
        </w:rPr>
      </w:pPr>
      <w:r w:rsidRPr="00FA17E6">
        <w:rPr>
          <w:szCs w:val="24"/>
        </w:rPr>
        <w:t>характеризовать условия жизни людей в древности;</w:t>
      </w:r>
    </w:p>
    <w:p w14:paraId="114F3C98" w14:textId="77777777" w:rsidR="00927E10" w:rsidRPr="00FA17E6" w:rsidRDefault="00927E10" w:rsidP="00FA17E6">
      <w:pPr>
        <w:pStyle w:val="ConsPlusNormal"/>
        <w:ind w:firstLine="540"/>
        <w:jc w:val="both"/>
        <w:rPr>
          <w:szCs w:val="24"/>
        </w:rPr>
      </w:pPr>
      <w:r w:rsidRPr="00FA17E6">
        <w:rPr>
          <w:szCs w:val="24"/>
        </w:rPr>
        <w:t>рассказывать о значительных событиях древней истории, их участниках;</w:t>
      </w:r>
    </w:p>
    <w:p w14:paraId="27D456CE" w14:textId="77777777" w:rsidR="00927E10" w:rsidRPr="00FA17E6" w:rsidRDefault="00927E10" w:rsidP="00FA17E6">
      <w:pPr>
        <w:pStyle w:val="ConsPlusNormal"/>
        <w:ind w:firstLine="540"/>
        <w:jc w:val="both"/>
        <w:rPr>
          <w:szCs w:val="24"/>
        </w:rPr>
      </w:pPr>
      <w:r w:rsidRPr="00FA17E6">
        <w:rPr>
          <w:szCs w:val="24"/>
        </w:rPr>
        <w:t>рассказывать об исторических личностях Древнего мира (ключевых моментах их биографии, роли в исторических событиях);</w:t>
      </w:r>
    </w:p>
    <w:p w14:paraId="1812F089" w14:textId="77777777" w:rsidR="00927E10" w:rsidRPr="00FA17E6" w:rsidRDefault="00927E10" w:rsidP="00FA17E6">
      <w:pPr>
        <w:pStyle w:val="ConsPlusNormal"/>
        <w:ind w:firstLine="540"/>
        <w:jc w:val="both"/>
        <w:rPr>
          <w:szCs w:val="24"/>
        </w:rPr>
      </w:pPr>
      <w:r w:rsidRPr="00FA17E6">
        <w:rPr>
          <w:szCs w:val="24"/>
        </w:rPr>
        <w:t>давать краткое описание памятников культуры эпохи первобытности и древнейших цивилизаций.</w:t>
      </w:r>
    </w:p>
    <w:p w14:paraId="29A26720" w14:textId="77777777" w:rsidR="00927E10" w:rsidRPr="00FA17E6" w:rsidRDefault="00927E10" w:rsidP="00FA17E6">
      <w:pPr>
        <w:pStyle w:val="ConsPlusNormal"/>
        <w:ind w:firstLine="540"/>
        <w:jc w:val="both"/>
        <w:rPr>
          <w:szCs w:val="24"/>
        </w:rPr>
      </w:pPr>
      <w:r w:rsidRPr="00FA17E6">
        <w:rPr>
          <w:szCs w:val="24"/>
        </w:rPr>
        <w:t>7.8.3.2.4. Анализ, объяснение исторических событий, явлений:</w:t>
      </w:r>
    </w:p>
    <w:p w14:paraId="565B08AC" w14:textId="77777777" w:rsidR="00927E10" w:rsidRPr="00FA17E6" w:rsidRDefault="00927E10" w:rsidP="00FA17E6">
      <w:pPr>
        <w:pStyle w:val="ConsPlusNormal"/>
        <w:ind w:firstLine="540"/>
        <w:jc w:val="both"/>
        <w:rPr>
          <w:szCs w:val="24"/>
        </w:rPr>
      </w:pPr>
      <w:r w:rsidRPr="00FA17E6">
        <w:rPr>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7D688459" w14:textId="77777777" w:rsidR="00927E10" w:rsidRPr="00FA17E6" w:rsidRDefault="00927E10" w:rsidP="00FA17E6">
      <w:pPr>
        <w:pStyle w:val="ConsPlusNormal"/>
        <w:ind w:firstLine="540"/>
        <w:jc w:val="both"/>
        <w:rPr>
          <w:szCs w:val="24"/>
        </w:rPr>
      </w:pPr>
      <w:r w:rsidRPr="00FA17E6">
        <w:rPr>
          <w:szCs w:val="24"/>
        </w:rPr>
        <w:t>сравнивать исторические явления, определять их общие черты;</w:t>
      </w:r>
    </w:p>
    <w:p w14:paraId="2DAA50AE" w14:textId="77777777" w:rsidR="00927E10" w:rsidRPr="00FA17E6" w:rsidRDefault="00927E10" w:rsidP="00FA17E6">
      <w:pPr>
        <w:pStyle w:val="ConsPlusNormal"/>
        <w:ind w:firstLine="540"/>
        <w:jc w:val="both"/>
        <w:rPr>
          <w:szCs w:val="24"/>
        </w:rPr>
      </w:pPr>
      <w:r w:rsidRPr="00FA17E6">
        <w:rPr>
          <w:szCs w:val="24"/>
        </w:rPr>
        <w:t>иллюстрировать общие явления, черты конкретными примерами;</w:t>
      </w:r>
    </w:p>
    <w:p w14:paraId="79E5F0E9" w14:textId="77777777" w:rsidR="00927E10" w:rsidRPr="00FA17E6" w:rsidRDefault="00927E10" w:rsidP="00FA17E6">
      <w:pPr>
        <w:pStyle w:val="ConsPlusNormal"/>
        <w:ind w:firstLine="540"/>
        <w:jc w:val="both"/>
        <w:rPr>
          <w:szCs w:val="24"/>
        </w:rPr>
      </w:pPr>
      <w:r w:rsidRPr="00FA17E6">
        <w:rPr>
          <w:szCs w:val="24"/>
        </w:rPr>
        <w:t>объяснять причины и следствия важнейших событий древней истории.</w:t>
      </w:r>
    </w:p>
    <w:p w14:paraId="05580259" w14:textId="77777777" w:rsidR="00927E10" w:rsidRPr="00FA17E6" w:rsidRDefault="00927E10" w:rsidP="00FA17E6">
      <w:pPr>
        <w:pStyle w:val="ConsPlusNormal"/>
        <w:ind w:firstLine="540"/>
        <w:jc w:val="both"/>
        <w:rPr>
          <w:szCs w:val="24"/>
        </w:rPr>
      </w:pPr>
      <w:r w:rsidRPr="00FA17E6">
        <w:rPr>
          <w:szCs w:val="24"/>
        </w:rPr>
        <w:t>7.8.3.2.5. Рассмотрение исторических версий и оценок, определение своего отношения к наиболее значимым событиям и личностям прошлого:</w:t>
      </w:r>
    </w:p>
    <w:p w14:paraId="1C5ED2CC" w14:textId="77777777" w:rsidR="00927E10" w:rsidRPr="00FA17E6" w:rsidRDefault="00927E10" w:rsidP="00FA17E6">
      <w:pPr>
        <w:pStyle w:val="ConsPlusNormal"/>
        <w:ind w:firstLine="540"/>
        <w:jc w:val="both"/>
        <w:rPr>
          <w:szCs w:val="24"/>
        </w:rPr>
      </w:pPr>
      <w:r w:rsidRPr="00FA17E6">
        <w:rPr>
          <w:szCs w:val="24"/>
        </w:rPr>
        <w:t>излагать оценки наиболее значительных событий и личностей древней истории, приводимые в учебной литературе;</w:t>
      </w:r>
    </w:p>
    <w:p w14:paraId="7CC99401" w14:textId="77777777" w:rsidR="00927E10" w:rsidRPr="00FA17E6" w:rsidRDefault="00927E10" w:rsidP="00FA17E6">
      <w:pPr>
        <w:pStyle w:val="ConsPlusNormal"/>
        <w:ind w:firstLine="540"/>
        <w:jc w:val="both"/>
        <w:rPr>
          <w:szCs w:val="24"/>
        </w:rPr>
      </w:pPr>
      <w:r w:rsidRPr="00FA17E6">
        <w:rPr>
          <w:szCs w:val="24"/>
        </w:rPr>
        <w:t>высказывать на уровне эмоциональных оценок отношение к поступкам людей прошлого, к памятникам культуры.</w:t>
      </w:r>
    </w:p>
    <w:p w14:paraId="5C3FD788" w14:textId="77777777" w:rsidR="00927E10" w:rsidRPr="00FA17E6" w:rsidRDefault="00927E10" w:rsidP="00FA17E6">
      <w:pPr>
        <w:pStyle w:val="ConsPlusNormal"/>
        <w:ind w:firstLine="540"/>
        <w:jc w:val="both"/>
        <w:rPr>
          <w:szCs w:val="24"/>
        </w:rPr>
      </w:pPr>
      <w:r w:rsidRPr="00FA17E6">
        <w:rPr>
          <w:szCs w:val="24"/>
        </w:rPr>
        <w:t>7.8.3.2.6. Применение исторических знаний:</w:t>
      </w:r>
    </w:p>
    <w:p w14:paraId="183C6F46" w14:textId="77777777" w:rsidR="00927E10" w:rsidRPr="00FA17E6" w:rsidRDefault="00927E10" w:rsidP="00FA17E6">
      <w:pPr>
        <w:pStyle w:val="ConsPlusNormal"/>
        <w:ind w:firstLine="540"/>
        <w:jc w:val="both"/>
        <w:rPr>
          <w:szCs w:val="24"/>
        </w:rPr>
      </w:pPr>
      <w:r w:rsidRPr="00FA17E6">
        <w:rPr>
          <w:szCs w:val="24"/>
        </w:rPr>
        <w:t>раскрывать значение памятников древней истории и культуры, необходимость сохранения их в современном мире;</w:t>
      </w:r>
    </w:p>
    <w:p w14:paraId="6185955D" w14:textId="77777777" w:rsidR="00927E10" w:rsidRPr="00FA17E6" w:rsidRDefault="00927E10" w:rsidP="00FA17E6">
      <w:pPr>
        <w:pStyle w:val="ConsPlusNormal"/>
        <w:ind w:firstLine="540"/>
        <w:jc w:val="both"/>
        <w:rPr>
          <w:szCs w:val="24"/>
        </w:rPr>
      </w:pPr>
      <w:r w:rsidRPr="00FA17E6">
        <w:rPr>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CBFEED2" w14:textId="77777777" w:rsidR="00927E10" w:rsidRPr="00FA17E6" w:rsidRDefault="00927E10" w:rsidP="00FA17E6">
      <w:pPr>
        <w:pStyle w:val="ConsPlusNormal"/>
        <w:ind w:firstLine="540"/>
        <w:jc w:val="both"/>
        <w:rPr>
          <w:szCs w:val="24"/>
        </w:rPr>
      </w:pPr>
      <w:r w:rsidRPr="00FA17E6">
        <w:rPr>
          <w:szCs w:val="24"/>
        </w:rPr>
        <w:t>7.8.3.3. Предметные результаты изучения истории в 6 классе:</w:t>
      </w:r>
    </w:p>
    <w:p w14:paraId="4A39C68E" w14:textId="77777777" w:rsidR="00927E10" w:rsidRPr="00FA17E6" w:rsidRDefault="00927E10" w:rsidP="00FA17E6">
      <w:pPr>
        <w:pStyle w:val="ConsPlusNormal"/>
        <w:ind w:firstLine="540"/>
        <w:jc w:val="both"/>
        <w:rPr>
          <w:szCs w:val="24"/>
        </w:rPr>
      </w:pPr>
      <w:r w:rsidRPr="00FA17E6">
        <w:rPr>
          <w:szCs w:val="24"/>
        </w:rPr>
        <w:t>7.8.3.3.1. Знание хронологии, работа с хронологией:</w:t>
      </w:r>
    </w:p>
    <w:p w14:paraId="25830E61" w14:textId="77777777" w:rsidR="00927E10" w:rsidRPr="00FA17E6" w:rsidRDefault="00927E10" w:rsidP="00FA17E6">
      <w:pPr>
        <w:pStyle w:val="ConsPlusNormal"/>
        <w:ind w:firstLine="540"/>
        <w:jc w:val="both"/>
        <w:rPr>
          <w:szCs w:val="24"/>
        </w:rPr>
      </w:pPr>
      <w:r w:rsidRPr="00FA17E6">
        <w:rPr>
          <w:szCs w:val="24"/>
        </w:rPr>
        <w:t>называть даты важнейших событий Средневековья, определять их принадлежность к веку, историческому периоду;</w:t>
      </w:r>
    </w:p>
    <w:p w14:paraId="2FCB5C15" w14:textId="77777777" w:rsidR="00927E10" w:rsidRPr="00FA17E6" w:rsidRDefault="00927E10" w:rsidP="00FA17E6">
      <w:pPr>
        <w:pStyle w:val="ConsPlusNormal"/>
        <w:ind w:firstLine="540"/>
        <w:jc w:val="both"/>
        <w:rPr>
          <w:szCs w:val="24"/>
        </w:rPr>
      </w:pPr>
      <w:r w:rsidRPr="00FA17E6">
        <w:rPr>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79857FD" w14:textId="77777777" w:rsidR="00927E10" w:rsidRPr="00FA17E6" w:rsidRDefault="00927E10" w:rsidP="00FA17E6">
      <w:pPr>
        <w:pStyle w:val="ConsPlusNormal"/>
        <w:ind w:firstLine="540"/>
        <w:jc w:val="both"/>
        <w:rPr>
          <w:szCs w:val="24"/>
        </w:rPr>
      </w:pPr>
      <w:r w:rsidRPr="00FA17E6">
        <w:rPr>
          <w:szCs w:val="24"/>
        </w:rPr>
        <w:t>устанавливать длительность и синхронность событий истории Руси и всеобщей истории.</w:t>
      </w:r>
    </w:p>
    <w:p w14:paraId="1A744DE5" w14:textId="77777777" w:rsidR="00927E10" w:rsidRPr="00FA17E6" w:rsidRDefault="00927E10" w:rsidP="00FA17E6">
      <w:pPr>
        <w:pStyle w:val="ConsPlusNormal"/>
        <w:ind w:firstLine="540"/>
        <w:jc w:val="both"/>
        <w:rPr>
          <w:szCs w:val="24"/>
        </w:rPr>
      </w:pPr>
      <w:r w:rsidRPr="00FA17E6">
        <w:rPr>
          <w:szCs w:val="24"/>
        </w:rPr>
        <w:t>7.8.3.3.2. Знание исторических фактов, работа с фактами:</w:t>
      </w:r>
    </w:p>
    <w:p w14:paraId="7ADCFA84" w14:textId="77777777" w:rsidR="00927E10" w:rsidRPr="00FA17E6" w:rsidRDefault="00927E10" w:rsidP="00FA17E6">
      <w:pPr>
        <w:pStyle w:val="ConsPlusNormal"/>
        <w:ind w:firstLine="540"/>
        <w:jc w:val="both"/>
        <w:rPr>
          <w:szCs w:val="24"/>
        </w:rPr>
      </w:pPr>
      <w:r w:rsidRPr="00FA17E6">
        <w:rPr>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A83A03A" w14:textId="77777777" w:rsidR="00927E10" w:rsidRPr="00FA17E6" w:rsidRDefault="00927E10" w:rsidP="00FA17E6">
      <w:pPr>
        <w:pStyle w:val="ConsPlusNormal"/>
        <w:ind w:firstLine="540"/>
        <w:jc w:val="both"/>
        <w:rPr>
          <w:szCs w:val="24"/>
        </w:rPr>
      </w:pPr>
      <w:r w:rsidRPr="00FA17E6">
        <w:rPr>
          <w:szCs w:val="24"/>
        </w:rPr>
        <w:t>группировать, систематизировать факты по заданному признаку (составление систематических таблиц).</w:t>
      </w:r>
    </w:p>
    <w:p w14:paraId="76A697BA" w14:textId="77777777" w:rsidR="00927E10" w:rsidRPr="00FA17E6" w:rsidRDefault="00927E10" w:rsidP="00FA17E6">
      <w:pPr>
        <w:pStyle w:val="ConsPlusNormal"/>
        <w:ind w:firstLine="540"/>
        <w:jc w:val="both"/>
        <w:rPr>
          <w:szCs w:val="24"/>
        </w:rPr>
      </w:pPr>
      <w:r w:rsidRPr="00FA17E6">
        <w:rPr>
          <w:szCs w:val="24"/>
        </w:rPr>
        <w:t>7.8.3.3.3. Работа с исторической картой:</w:t>
      </w:r>
    </w:p>
    <w:p w14:paraId="70179F6C" w14:textId="77777777" w:rsidR="00927E10" w:rsidRPr="00FA17E6" w:rsidRDefault="00927E10" w:rsidP="00FA17E6">
      <w:pPr>
        <w:pStyle w:val="ConsPlusNormal"/>
        <w:ind w:firstLine="540"/>
        <w:jc w:val="both"/>
        <w:rPr>
          <w:szCs w:val="24"/>
        </w:rPr>
      </w:pPr>
      <w:r w:rsidRPr="00FA17E6">
        <w:rPr>
          <w:szCs w:val="24"/>
        </w:rPr>
        <w:t>находить и показывать на карте исторические объекты, используя легенду карты; давать словесное описание их местоположения;</w:t>
      </w:r>
    </w:p>
    <w:p w14:paraId="554BDEF4" w14:textId="77777777" w:rsidR="00927E10" w:rsidRPr="00FA17E6" w:rsidRDefault="00927E10" w:rsidP="00FA17E6">
      <w:pPr>
        <w:pStyle w:val="ConsPlusNormal"/>
        <w:ind w:firstLine="540"/>
        <w:jc w:val="both"/>
        <w:rPr>
          <w:szCs w:val="24"/>
        </w:rPr>
      </w:pPr>
      <w:r w:rsidRPr="00FA17E6">
        <w:rPr>
          <w:szCs w:val="24"/>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w:t>
      </w:r>
      <w:r w:rsidRPr="00FA17E6">
        <w:rPr>
          <w:szCs w:val="24"/>
        </w:rPr>
        <w:lastRenderedPageBreak/>
        <w:t>людей - походов, завоеваний, колонизаций, о ключевых событиях средневековой истории.</w:t>
      </w:r>
    </w:p>
    <w:p w14:paraId="5AB5260F" w14:textId="77777777" w:rsidR="00927E10" w:rsidRPr="00FA17E6" w:rsidRDefault="00927E10" w:rsidP="00FA17E6">
      <w:pPr>
        <w:pStyle w:val="ConsPlusNormal"/>
        <w:ind w:firstLine="540"/>
        <w:jc w:val="both"/>
        <w:rPr>
          <w:szCs w:val="24"/>
        </w:rPr>
      </w:pPr>
      <w:r w:rsidRPr="00FA17E6">
        <w:rPr>
          <w:szCs w:val="24"/>
        </w:rPr>
        <w:t>7.8.3.3.4. Работа с историческими источниками:</w:t>
      </w:r>
    </w:p>
    <w:p w14:paraId="7281EB1B" w14:textId="77777777" w:rsidR="00927E10" w:rsidRPr="00FA17E6" w:rsidRDefault="00927E10" w:rsidP="00FA17E6">
      <w:pPr>
        <w:pStyle w:val="ConsPlusNormal"/>
        <w:ind w:firstLine="540"/>
        <w:jc w:val="both"/>
        <w:rPr>
          <w:szCs w:val="24"/>
        </w:rPr>
      </w:pPr>
      <w:r w:rsidRPr="00FA17E6">
        <w:rPr>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256CF5" w14:textId="77777777" w:rsidR="00927E10" w:rsidRPr="00FA17E6" w:rsidRDefault="00927E10" w:rsidP="00FA17E6">
      <w:pPr>
        <w:pStyle w:val="ConsPlusNormal"/>
        <w:ind w:firstLine="540"/>
        <w:jc w:val="both"/>
        <w:rPr>
          <w:szCs w:val="24"/>
        </w:rPr>
      </w:pPr>
      <w:r w:rsidRPr="00FA17E6">
        <w:rPr>
          <w:szCs w:val="24"/>
        </w:rPr>
        <w:t>характеризовать авторство, время, место создания источника;</w:t>
      </w:r>
    </w:p>
    <w:p w14:paraId="1FD1E07A" w14:textId="77777777" w:rsidR="00927E10" w:rsidRPr="00FA17E6" w:rsidRDefault="00927E10" w:rsidP="00FA17E6">
      <w:pPr>
        <w:pStyle w:val="ConsPlusNormal"/>
        <w:ind w:firstLine="540"/>
        <w:jc w:val="both"/>
        <w:rPr>
          <w:szCs w:val="24"/>
        </w:rPr>
      </w:pPr>
      <w:r w:rsidRPr="00FA17E6">
        <w:rPr>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19D6A55" w14:textId="77777777" w:rsidR="00927E10" w:rsidRPr="00FA17E6" w:rsidRDefault="00927E10" w:rsidP="00FA17E6">
      <w:pPr>
        <w:pStyle w:val="ConsPlusNormal"/>
        <w:ind w:firstLine="540"/>
        <w:jc w:val="both"/>
        <w:rPr>
          <w:szCs w:val="24"/>
        </w:rPr>
      </w:pPr>
      <w:r w:rsidRPr="00FA17E6">
        <w:rPr>
          <w:szCs w:val="24"/>
        </w:rPr>
        <w:t>находить в визуальном источнике и вещественном памятнике ключевые символы, образы;</w:t>
      </w:r>
    </w:p>
    <w:p w14:paraId="1F0519B2" w14:textId="77777777" w:rsidR="00927E10" w:rsidRPr="00FA17E6" w:rsidRDefault="00927E10" w:rsidP="00FA17E6">
      <w:pPr>
        <w:pStyle w:val="ConsPlusNormal"/>
        <w:ind w:firstLine="540"/>
        <w:jc w:val="both"/>
        <w:rPr>
          <w:szCs w:val="24"/>
        </w:rPr>
      </w:pPr>
      <w:r w:rsidRPr="00FA17E6">
        <w:rPr>
          <w:szCs w:val="24"/>
        </w:rPr>
        <w:t>характеризовать позицию автора письменного и визуального исторического источника.</w:t>
      </w:r>
    </w:p>
    <w:p w14:paraId="21B77AD6" w14:textId="77777777" w:rsidR="00927E10" w:rsidRPr="00FA17E6" w:rsidRDefault="00927E10" w:rsidP="00FA17E6">
      <w:pPr>
        <w:pStyle w:val="ConsPlusNormal"/>
        <w:ind w:firstLine="540"/>
        <w:jc w:val="both"/>
        <w:rPr>
          <w:szCs w:val="24"/>
        </w:rPr>
      </w:pPr>
      <w:r w:rsidRPr="00FA17E6">
        <w:rPr>
          <w:szCs w:val="24"/>
        </w:rPr>
        <w:t>7.8.3.3.5. Историческое описание (реконструкция):</w:t>
      </w:r>
    </w:p>
    <w:p w14:paraId="16F02DED" w14:textId="77777777" w:rsidR="00927E10" w:rsidRPr="00FA17E6" w:rsidRDefault="00927E10" w:rsidP="00FA17E6">
      <w:pPr>
        <w:pStyle w:val="ConsPlusNormal"/>
        <w:ind w:firstLine="540"/>
        <w:jc w:val="both"/>
        <w:rPr>
          <w:szCs w:val="24"/>
        </w:rPr>
      </w:pPr>
      <w:r w:rsidRPr="00FA17E6">
        <w:rPr>
          <w:szCs w:val="24"/>
        </w:rPr>
        <w:t>рассказывать о ключевых событиях отечественной и всеобщей истории в эпоху Средневековья, их участниках;</w:t>
      </w:r>
    </w:p>
    <w:p w14:paraId="171E89D5" w14:textId="77777777" w:rsidR="00927E10" w:rsidRPr="00FA17E6" w:rsidRDefault="00927E10" w:rsidP="00FA17E6">
      <w:pPr>
        <w:pStyle w:val="ConsPlusNormal"/>
        <w:ind w:firstLine="540"/>
        <w:jc w:val="both"/>
        <w:rPr>
          <w:szCs w:val="24"/>
        </w:rPr>
      </w:pPr>
      <w:r w:rsidRPr="00FA17E6">
        <w:rPr>
          <w:szCs w:val="24"/>
        </w:rPr>
        <w:t>составлять краткую характеристику (исторический портрет);</w:t>
      </w:r>
    </w:p>
    <w:p w14:paraId="099A74B8" w14:textId="77777777" w:rsidR="00927E10" w:rsidRPr="00FA17E6" w:rsidRDefault="00927E10" w:rsidP="00FA17E6">
      <w:pPr>
        <w:pStyle w:val="ConsPlusNormal"/>
        <w:ind w:firstLine="540"/>
        <w:jc w:val="both"/>
        <w:rPr>
          <w:szCs w:val="24"/>
        </w:rPr>
      </w:pPr>
      <w:r w:rsidRPr="00FA17E6">
        <w:rPr>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57C5D23" w14:textId="77777777" w:rsidR="00927E10" w:rsidRPr="00FA17E6" w:rsidRDefault="00927E10" w:rsidP="00FA17E6">
      <w:pPr>
        <w:pStyle w:val="ConsPlusNormal"/>
        <w:ind w:firstLine="540"/>
        <w:jc w:val="both"/>
        <w:rPr>
          <w:szCs w:val="24"/>
        </w:rPr>
      </w:pPr>
      <w:r w:rsidRPr="00FA17E6">
        <w:rPr>
          <w:szCs w:val="24"/>
        </w:rPr>
        <w:t>рассказывать об образе жизни различных групп населения в средневековых обществах на Руси и в других странах;</w:t>
      </w:r>
    </w:p>
    <w:p w14:paraId="0F0DB43A" w14:textId="77777777" w:rsidR="00927E10" w:rsidRPr="00FA17E6" w:rsidRDefault="00927E10" w:rsidP="00FA17E6">
      <w:pPr>
        <w:pStyle w:val="ConsPlusNormal"/>
        <w:ind w:firstLine="540"/>
        <w:jc w:val="both"/>
        <w:rPr>
          <w:szCs w:val="24"/>
        </w:rPr>
      </w:pPr>
      <w:r w:rsidRPr="00FA17E6">
        <w:rPr>
          <w:szCs w:val="24"/>
        </w:rPr>
        <w:t>представлять описание памятников материальной и художественной культуры изучаемой эпохи.</w:t>
      </w:r>
    </w:p>
    <w:p w14:paraId="1BC7C481" w14:textId="77777777" w:rsidR="00927E10" w:rsidRPr="00FA17E6" w:rsidRDefault="00927E10" w:rsidP="00FA17E6">
      <w:pPr>
        <w:pStyle w:val="ConsPlusNormal"/>
        <w:ind w:firstLine="540"/>
        <w:jc w:val="both"/>
        <w:rPr>
          <w:szCs w:val="24"/>
        </w:rPr>
      </w:pPr>
      <w:r w:rsidRPr="00FA17E6">
        <w:rPr>
          <w:szCs w:val="24"/>
        </w:rPr>
        <w:t>7.8.3.3.6. Анализ, объяснение исторических событий, явлений:</w:t>
      </w:r>
    </w:p>
    <w:p w14:paraId="59CA3B83" w14:textId="77777777" w:rsidR="00927E10" w:rsidRPr="00FA17E6" w:rsidRDefault="00927E10" w:rsidP="00FA17E6">
      <w:pPr>
        <w:pStyle w:val="ConsPlusNormal"/>
        <w:ind w:firstLine="540"/>
        <w:jc w:val="both"/>
        <w:rPr>
          <w:szCs w:val="24"/>
        </w:rPr>
      </w:pPr>
      <w:r w:rsidRPr="00FA17E6">
        <w:rPr>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E5A08B3" w14:textId="77777777" w:rsidR="00927E10" w:rsidRPr="00FA17E6" w:rsidRDefault="00927E10" w:rsidP="00FA17E6">
      <w:pPr>
        <w:pStyle w:val="ConsPlusNormal"/>
        <w:ind w:firstLine="540"/>
        <w:jc w:val="both"/>
        <w:rPr>
          <w:szCs w:val="24"/>
        </w:rPr>
      </w:pPr>
      <w:r w:rsidRPr="00FA17E6">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F0C9B63" w14:textId="77777777" w:rsidR="00927E10" w:rsidRPr="00FA17E6" w:rsidRDefault="00927E10" w:rsidP="00FA17E6">
      <w:pPr>
        <w:pStyle w:val="ConsPlusNormal"/>
        <w:ind w:firstLine="540"/>
        <w:jc w:val="both"/>
        <w:rPr>
          <w:szCs w:val="24"/>
        </w:rPr>
      </w:pPr>
      <w:r w:rsidRPr="00FA17E6">
        <w:rPr>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1B1EF12" w14:textId="77777777" w:rsidR="00927E10" w:rsidRPr="00FA17E6" w:rsidRDefault="00927E10" w:rsidP="00FA17E6">
      <w:pPr>
        <w:pStyle w:val="ConsPlusNormal"/>
        <w:ind w:firstLine="540"/>
        <w:jc w:val="both"/>
        <w:rPr>
          <w:szCs w:val="24"/>
        </w:rPr>
      </w:pPr>
      <w:r w:rsidRPr="00FA17E6">
        <w:rPr>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22D51AA" w14:textId="77777777" w:rsidR="00927E10" w:rsidRPr="00FA17E6" w:rsidRDefault="00927E10" w:rsidP="00FA17E6">
      <w:pPr>
        <w:pStyle w:val="ConsPlusNormal"/>
        <w:ind w:firstLine="540"/>
        <w:jc w:val="both"/>
        <w:rPr>
          <w:szCs w:val="24"/>
        </w:rPr>
      </w:pPr>
      <w:r w:rsidRPr="00FA17E6">
        <w:rPr>
          <w:szCs w:val="24"/>
        </w:rPr>
        <w:t>7.8.3.3.7. Рассмотрение исторических версий и оценок, определение своего отношения к наиболее значимым событиям и личностям прошлого:</w:t>
      </w:r>
    </w:p>
    <w:p w14:paraId="7FA2D593" w14:textId="77777777" w:rsidR="00927E10" w:rsidRPr="00FA17E6" w:rsidRDefault="00927E10" w:rsidP="00FA17E6">
      <w:pPr>
        <w:pStyle w:val="ConsPlusNormal"/>
        <w:ind w:firstLine="540"/>
        <w:jc w:val="both"/>
        <w:rPr>
          <w:szCs w:val="24"/>
        </w:rPr>
      </w:pPr>
      <w:r w:rsidRPr="00FA17E6">
        <w:rPr>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4E85B0B" w14:textId="77777777" w:rsidR="00927E10" w:rsidRPr="00FA17E6" w:rsidRDefault="00927E10" w:rsidP="00FA17E6">
      <w:pPr>
        <w:pStyle w:val="ConsPlusNormal"/>
        <w:ind w:firstLine="540"/>
        <w:jc w:val="both"/>
        <w:rPr>
          <w:szCs w:val="24"/>
        </w:rPr>
      </w:pPr>
      <w:r w:rsidRPr="00FA17E6">
        <w:rPr>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0F98B8B" w14:textId="77777777" w:rsidR="00927E10" w:rsidRPr="00FA17E6" w:rsidRDefault="00927E10" w:rsidP="00FA17E6">
      <w:pPr>
        <w:pStyle w:val="ConsPlusNormal"/>
        <w:ind w:firstLine="540"/>
        <w:jc w:val="both"/>
        <w:rPr>
          <w:szCs w:val="24"/>
        </w:rPr>
      </w:pPr>
      <w:r w:rsidRPr="00FA17E6">
        <w:rPr>
          <w:szCs w:val="24"/>
        </w:rPr>
        <w:t>7.8.3.3.8. Применение исторических знаний:</w:t>
      </w:r>
    </w:p>
    <w:p w14:paraId="006AFF1C" w14:textId="77777777" w:rsidR="00927E10" w:rsidRPr="00FA17E6" w:rsidRDefault="00927E10" w:rsidP="00FA17E6">
      <w:pPr>
        <w:pStyle w:val="ConsPlusNormal"/>
        <w:ind w:firstLine="540"/>
        <w:jc w:val="both"/>
        <w:rPr>
          <w:szCs w:val="24"/>
        </w:rPr>
      </w:pPr>
      <w:r w:rsidRPr="00FA17E6">
        <w:rPr>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C97DB6" w14:textId="77777777" w:rsidR="00927E10" w:rsidRPr="00FA17E6" w:rsidRDefault="00927E10" w:rsidP="00FA17E6">
      <w:pPr>
        <w:pStyle w:val="ConsPlusNormal"/>
        <w:ind w:firstLine="540"/>
        <w:jc w:val="both"/>
        <w:rPr>
          <w:szCs w:val="24"/>
        </w:rPr>
      </w:pPr>
      <w:r w:rsidRPr="00FA17E6">
        <w:rPr>
          <w:szCs w:val="24"/>
        </w:rPr>
        <w:t>выполнять учебные проекты по истории Средних веков (в том числе на региональном материале).</w:t>
      </w:r>
    </w:p>
    <w:p w14:paraId="03E8785C" w14:textId="77777777" w:rsidR="00927E10" w:rsidRPr="00FA17E6" w:rsidRDefault="00927E10" w:rsidP="00FA17E6">
      <w:pPr>
        <w:pStyle w:val="ConsPlusNormal"/>
        <w:ind w:firstLine="540"/>
        <w:jc w:val="both"/>
        <w:rPr>
          <w:szCs w:val="24"/>
        </w:rPr>
      </w:pPr>
      <w:r w:rsidRPr="00FA17E6">
        <w:rPr>
          <w:szCs w:val="24"/>
        </w:rPr>
        <w:t>7.8.3.4. Предметные результаты изучения истории в 7 классе:</w:t>
      </w:r>
    </w:p>
    <w:p w14:paraId="085E2652" w14:textId="77777777" w:rsidR="00927E10" w:rsidRPr="00FA17E6" w:rsidRDefault="00927E10" w:rsidP="00FA17E6">
      <w:pPr>
        <w:pStyle w:val="ConsPlusNormal"/>
        <w:ind w:firstLine="540"/>
        <w:jc w:val="both"/>
        <w:rPr>
          <w:szCs w:val="24"/>
        </w:rPr>
      </w:pPr>
      <w:r w:rsidRPr="00FA17E6">
        <w:rPr>
          <w:szCs w:val="24"/>
        </w:rPr>
        <w:t>7.8.3.4.1. Знание хронологии, работа с хронологией:</w:t>
      </w:r>
    </w:p>
    <w:p w14:paraId="1EF0DF29" w14:textId="77777777" w:rsidR="00927E10" w:rsidRPr="00FA17E6" w:rsidRDefault="00927E10" w:rsidP="00FA17E6">
      <w:pPr>
        <w:pStyle w:val="ConsPlusNormal"/>
        <w:ind w:firstLine="540"/>
        <w:jc w:val="both"/>
        <w:rPr>
          <w:szCs w:val="24"/>
        </w:rPr>
      </w:pPr>
      <w:r w:rsidRPr="00FA17E6">
        <w:rPr>
          <w:szCs w:val="24"/>
        </w:rPr>
        <w:t>называть этапы отечественной и всеобщей истории Нового времени, их хронологические рамки;</w:t>
      </w:r>
    </w:p>
    <w:p w14:paraId="19ADEF0B" w14:textId="77777777" w:rsidR="00927E10" w:rsidRPr="00FA17E6" w:rsidRDefault="00927E10" w:rsidP="00FA17E6">
      <w:pPr>
        <w:pStyle w:val="ConsPlusNormal"/>
        <w:ind w:firstLine="540"/>
        <w:jc w:val="both"/>
        <w:rPr>
          <w:szCs w:val="24"/>
        </w:rPr>
      </w:pPr>
      <w:r w:rsidRPr="00FA17E6">
        <w:rPr>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40B82B3C" w14:textId="77777777" w:rsidR="00927E10" w:rsidRPr="00FA17E6" w:rsidRDefault="00927E10" w:rsidP="00FA17E6">
      <w:pPr>
        <w:pStyle w:val="ConsPlusNormal"/>
        <w:ind w:firstLine="540"/>
        <w:jc w:val="both"/>
        <w:rPr>
          <w:szCs w:val="24"/>
        </w:rPr>
      </w:pPr>
      <w:r w:rsidRPr="00FA17E6">
        <w:rPr>
          <w:szCs w:val="24"/>
        </w:rPr>
        <w:lastRenderedPageBreak/>
        <w:t>устанавливать синхронность событий отечественной и всеобщей истории XVI - XVII вв.</w:t>
      </w:r>
    </w:p>
    <w:p w14:paraId="745F81C3" w14:textId="77777777" w:rsidR="00927E10" w:rsidRPr="00FA17E6" w:rsidRDefault="00927E10" w:rsidP="00FA17E6">
      <w:pPr>
        <w:pStyle w:val="ConsPlusNormal"/>
        <w:ind w:firstLine="540"/>
        <w:jc w:val="both"/>
        <w:rPr>
          <w:szCs w:val="24"/>
        </w:rPr>
      </w:pPr>
      <w:r w:rsidRPr="00FA17E6">
        <w:rPr>
          <w:szCs w:val="24"/>
        </w:rPr>
        <w:t>7.8.3.4.2. Знание исторических фактов, работа с фактами:</w:t>
      </w:r>
    </w:p>
    <w:p w14:paraId="0F01F9A6" w14:textId="77777777" w:rsidR="00927E10" w:rsidRPr="00FA17E6" w:rsidRDefault="00927E10" w:rsidP="00FA17E6">
      <w:pPr>
        <w:pStyle w:val="ConsPlusNormal"/>
        <w:ind w:firstLine="540"/>
        <w:jc w:val="both"/>
        <w:rPr>
          <w:szCs w:val="24"/>
        </w:rPr>
      </w:pPr>
      <w:r w:rsidRPr="00FA17E6">
        <w:rPr>
          <w:szCs w:val="24"/>
        </w:rPr>
        <w:t>указывать (называть) место, обстоятельства, участников, результаты важнейших событий отечественной и всеобщей истории XVI - XVII вв.;</w:t>
      </w:r>
    </w:p>
    <w:p w14:paraId="59D306AE" w14:textId="77777777" w:rsidR="00927E10" w:rsidRPr="00FA17E6" w:rsidRDefault="00927E10" w:rsidP="00FA17E6">
      <w:pPr>
        <w:pStyle w:val="ConsPlusNormal"/>
        <w:ind w:firstLine="540"/>
        <w:jc w:val="both"/>
        <w:rPr>
          <w:szCs w:val="24"/>
        </w:rPr>
      </w:pPr>
      <w:r w:rsidRPr="00FA17E6">
        <w:rPr>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FB435F4" w14:textId="77777777" w:rsidR="00927E10" w:rsidRPr="00FA17E6" w:rsidRDefault="00927E10" w:rsidP="00FA17E6">
      <w:pPr>
        <w:pStyle w:val="ConsPlusNormal"/>
        <w:ind w:firstLine="540"/>
        <w:jc w:val="both"/>
        <w:rPr>
          <w:szCs w:val="24"/>
        </w:rPr>
      </w:pPr>
      <w:r w:rsidRPr="00FA17E6">
        <w:rPr>
          <w:szCs w:val="24"/>
        </w:rPr>
        <w:t>7.8.3.4.3. Работа с исторической картой:</w:t>
      </w:r>
    </w:p>
    <w:p w14:paraId="0F8684F8" w14:textId="77777777" w:rsidR="00927E10" w:rsidRPr="00FA17E6" w:rsidRDefault="00927E10" w:rsidP="00FA17E6">
      <w:pPr>
        <w:pStyle w:val="ConsPlusNormal"/>
        <w:ind w:firstLine="540"/>
        <w:jc w:val="both"/>
        <w:rPr>
          <w:szCs w:val="24"/>
        </w:rPr>
      </w:pPr>
      <w:r w:rsidRPr="00FA17E6">
        <w:rPr>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36A7E1D4" w14:textId="77777777" w:rsidR="00927E10" w:rsidRPr="00FA17E6" w:rsidRDefault="00927E10" w:rsidP="00FA17E6">
      <w:pPr>
        <w:pStyle w:val="ConsPlusNormal"/>
        <w:ind w:firstLine="540"/>
        <w:jc w:val="both"/>
        <w:rPr>
          <w:szCs w:val="24"/>
        </w:rPr>
      </w:pPr>
      <w:r w:rsidRPr="00FA17E6">
        <w:rPr>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18F63A5" w14:textId="77777777" w:rsidR="00927E10" w:rsidRPr="00FA17E6" w:rsidRDefault="00927E10" w:rsidP="00FA17E6">
      <w:pPr>
        <w:pStyle w:val="ConsPlusNormal"/>
        <w:ind w:firstLine="540"/>
        <w:jc w:val="both"/>
        <w:rPr>
          <w:szCs w:val="24"/>
        </w:rPr>
      </w:pPr>
      <w:r w:rsidRPr="00FA17E6">
        <w:rPr>
          <w:szCs w:val="24"/>
        </w:rPr>
        <w:t>7.8.3.4.4. Работа с историческими источниками:</w:t>
      </w:r>
    </w:p>
    <w:p w14:paraId="54EEA4C8" w14:textId="77777777" w:rsidR="00927E10" w:rsidRPr="00FA17E6" w:rsidRDefault="00927E10" w:rsidP="00FA17E6">
      <w:pPr>
        <w:pStyle w:val="ConsPlusNormal"/>
        <w:ind w:firstLine="540"/>
        <w:jc w:val="both"/>
        <w:rPr>
          <w:szCs w:val="24"/>
        </w:rPr>
      </w:pPr>
      <w:r w:rsidRPr="00FA17E6">
        <w:rPr>
          <w:szCs w:val="24"/>
        </w:rPr>
        <w:t>различать виды письменных исторических источников (официальные, личные, литературные и другие);</w:t>
      </w:r>
    </w:p>
    <w:p w14:paraId="62345F73" w14:textId="77777777" w:rsidR="00927E10" w:rsidRPr="00FA17E6" w:rsidRDefault="00927E10" w:rsidP="00FA17E6">
      <w:pPr>
        <w:pStyle w:val="ConsPlusNormal"/>
        <w:ind w:firstLine="540"/>
        <w:jc w:val="both"/>
        <w:rPr>
          <w:szCs w:val="24"/>
        </w:rPr>
      </w:pPr>
      <w:r w:rsidRPr="00FA17E6">
        <w:rPr>
          <w:szCs w:val="24"/>
        </w:rPr>
        <w:t>характеризовать обстоятельства и цель создания источника, раскрывать его информационную ценность;</w:t>
      </w:r>
    </w:p>
    <w:p w14:paraId="0E3EB3F8" w14:textId="77777777" w:rsidR="00927E10" w:rsidRPr="00FA17E6" w:rsidRDefault="00927E10" w:rsidP="00FA17E6">
      <w:pPr>
        <w:pStyle w:val="ConsPlusNormal"/>
        <w:ind w:firstLine="540"/>
        <w:jc w:val="both"/>
        <w:rPr>
          <w:szCs w:val="24"/>
        </w:rPr>
      </w:pPr>
      <w:r w:rsidRPr="00FA17E6">
        <w:rPr>
          <w:szCs w:val="24"/>
        </w:rPr>
        <w:t>проводить поиск информации в тексте письменного источника, визуальных и вещественных памятниках эпохи;</w:t>
      </w:r>
    </w:p>
    <w:p w14:paraId="168AE7DF" w14:textId="77777777" w:rsidR="00927E10" w:rsidRPr="00FA17E6" w:rsidRDefault="00927E10" w:rsidP="00FA17E6">
      <w:pPr>
        <w:pStyle w:val="ConsPlusNormal"/>
        <w:ind w:firstLine="540"/>
        <w:jc w:val="both"/>
        <w:rPr>
          <w:szCs w:val="24"/>
        </w:rPr>
      </w:pPr>
      <w:r w:rsidRPr="00FA17E6">
        <w:rPr>
          <w:szCs w:val="24"/>
        </w:rPr>
        <w:t>сопоставлять и систематизировать информацию из нескольких однотипных источников.</w:t>
      </w:r>
    </w:p>
    <w:p w14:paraId="69EE0105" w14:textId="77777777" w:rsidR="00927E10" w:rsidRPr="00FA17E6" w:rsidRDefault="00927E10" w:rsidP="00FA17E6">
      <w:pPr>
        <w:pStyle w:val="ConsPlusNormal"/>
        <w:ind w:firstLine="540"/>
        <w:jc w:val="both"/>
        <w:rPr>
          <w:szCs w:val="24"/>
        </w:rPr>
      </w:pPr>
      <w:r w:rsidRPr="00FA17E6">
        <w:rPr>
          <w:szCs w:val="24"/>
        </w:rPr>
        <w:t>7.8.3.4.5. Историческое описание (реконструкция):</w:t>
      </w:r>
    </w:p>
    <w:p w14:paraId="6AAA00B2" w14:textId="77777777" w:rsidR="00927E10" w:rsidRPr="00FA17E6" w:rsidRDefault="00927E10" w:rsidP="00FA17E6">
      <w:pPr>
        <w:pStyle w:val="ConsPlusNormal"/>
        <w:ind w:firstLine="540"/>
        <w:jc w:val="both"/>
        <w:rPr>
          <w:szCs w:val="24"/>
        </w:rPr>
      </w:pPr>
      <w:r w:rsidRPr="00FA17E6">
        <w:rPr>
          <w:szCs w:val="24"/>
        </w:rPr>
        <w:t>рассказывать о ключевых событиях отечественной и всеобщей истории XVI - XVII вв., их участниках;</w:t>
      </w:r>
    </w:p>
    <w:p w14:paraId="16E98B60" w14:textId="77777777" w:rsidR="00927E10" w:rsidRPr="00FA17E6" w:rsidRDefault="00927E10" w:rsidP="00FA17E6">
      <w:pPr>
        <w:pStyle w:val="ConsPlusNormal"/>
        <w:ind w:firstLine="540"/>
        <w:jc w:val="both"/>
        <w:rPr>
          <w:szCs w:val="24"/>
        </w:rPr>
      </w:pPr>
      <w:r w:rsidRPr="00FA17E6">
        <w:rPr>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1894AC22" w14:textId="77777777" w:rsidR="00927E10" w:rsidRPr="00FA17E6" w:rsidRDefault="00927E10" w:rsidP="00FA17E6">
      <w:pPr>
        <w:pStyle w:val="ConsPlusNormal"/>
        <w:ind w:firstLine="540"/>
        <w:jc w:val="both"/>
        <w:rPr>
          <w:szCs w:val="24"/>
        </w:rPr>
      </w:pPr>
      <w:r w:rsidRPr="00FA17E6">
        <w:rPr>
          <w:szCs w:val="24"/>
        </w:rPr>
        <w:t>рассказывать об образе жизни различных групп населения в России и других странах в раннее Новое время;</w:t>
      </w:r>
    </w:p>
    <w:p w14:paraId="1A9C480E" w14:textId="77777777" w:rsidR="00927E10" w:rsidRPr="00FA17E6" w:rsidRDefault="00927E10" w:rsidP="00FA17E6">
      <w:pPr>
        <w:pStyle w:val="ConsPlusNormal"/>
        <w:ind w:firstLine="540"/>
        <w:jc w:val="both"/>
        <w:rPr>
          <w:szCs w:val="24"/>
        </w:rPr>
      </w:pPr>
      <w:r w:rsidRPr="00FA17E6">
        <w:rPr>
          <w:szCs w:val="24"/>
        </w:rPr>
        <w:t>представлять описание памятников материальной и художественной культуры изучаемой эпохи.</w:t>
      </w:r>
    </w:p>
    <w:p w14:paraId="7885014C" w14:textId="77777777" w:rsidR="00927E10" w:rsidRPr="00FA17E6" w:rsidRDefault="00927E10" w:rsidP="00FA17E6">
      <w:pPr>
        <w:pStyle w:val="ConsPlusNormal"/>
        <w:ind w:firstLine="540"/>
        <w:jc w:val="both"/>
        <w:rPr>
          <w:szCs w:val="24"/>
        </w:rPr>
      </w:pPr>
      <w:r w:rsidRPr="00FA17E6">
        <w:rPr>
          <w:szCs w:val="24"/>
        </w:rPr>
        <w:t>7.8.3.4.6. Анализ, объяснение исторических событий, явлений:</w:t>
      </w:r>
    </w:p>
    <w:p w14:paraId="218FB400" w14:textId="77777777" w:rsidR="00927E10" w:rsidRPr="00FA17E6" w:rsidRDefault="00927E10" w:rsidP="00FA17E6">
      <w:pPr>
        <w:pStyle w:val="ConsPlusNormal"/>
        <w:ind w:firstLine="540"/>
        <w:jc w:val="both"/>
        <w:rPr>
          <w:szCs w:val="24"/>
        </w:rPr>
      </w:pPr>
      <w:r w:rsidRPr="00FA17E6">
        <w:rPr>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20F9335A" w14:textId="77777777" w:rsidR="00927E10" w:rsidRPr="00FA17E6" w:rsidRDefault="00927E10" w:rsidP="00FA17E6">
      <w:pPr>
        <w:pStyle w:val="ConsPlusNormal"/>
        <w:ind w:firstLine="540"/>
        <w:jc w:val="both"/>
        <w:rPr>
          <w:szCs w:val="24"/>
        </w:rPr>
      </w:pPr>
      <w:r w:rsidRPr="00FA17E6">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333C4E3" w14:textId="77777777" w:rsidR="00927E10" w:rsidRPr="00FA17E6" w:rsidRDefault="00927E10" w:rsidP="00FA17E6">
      <w:pPr>
        <w:pStyle w:val="ConsPlusNormal"/>
        <w:ind w:firstLine="540"/>
        <w:jc w:val="both"/>
        <w:rPr>
          <w:szCs w:val="24"/>
        </w:rPr>
      </w:pPr>
      <w:r w:rsidRPr="00FA17E6">
        <w:rPr>
          <w:szCs w:val="24"/>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4414ECFD" w14:textId="77777777" w:rsidR="00927E10" w:rsidRPr="00FA17E6" w:rsidRDefault="00927E10" w:rsidP="00FA17E6">
      <w:pPr>
        <w:pStyle w:val="ConsPlusNormal"/>
        <w:ind w:firstLine="540"/>
        <w:jc w:val="both"/>
        <w:rPr>
          <w:szCs w:val="24"/>
        </w:rPr>
      </w:pPr>
      <w:r w:rsidRPr="00FA17E6">
        <w:rPr>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71D48C69" w14:textId="77777777" w:rsidR="00927E10" w:rsidRPr="00FA17E6" w:rsidRDefault="00927E10" w:rsidP="00FA17E6">
      <w:pPr>
        <w:pStyle w:val="ConsPlusNormal"/>
        <w:ind w:firstLine="540"/>
        <w:jc w:val="both"/>
        <w:rPr>
          <w:szCs w:val="24"/>
        </w:rPr>
      </w:pPr>
      <w:r w:rsidRPr="00FA17E6">
        <w:rPr>
          <w:szCs w:val="24"/>
        </w:rPr>
        <w:t>7.8.3.4.7. Рассмотрение исторических версий и оценок, определение своего отношения к наиболее значимым событиям и личностям прошлого:</w:t>
      </w:r>
    </w:p>
    <w:p w14:paraId="021B8492" w14:textId="77777777" w:rsidR="00927E10" w:rsidRPr="00FA17E6" w:rsidRDefault="00927E10" w:rsidP="00FA17E6">
      <w:pPr>
        <w:pStyle w:val="ConsPlusNormal"/>
        <w:ind w:firstLine="540"/>
        <w:jc w:val="both"/>
        <w:rPr>
          <w:szCs w:val="24"/>
        </w:rPr>
      </w:pPr>
      <w:r w:rsidRPr="00FA17E6">
        <w:rPr>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74B98238" w14:textId="77777777" w:rsidR="00927E10" w:rsidRPr="00FA17E6" w:rsidRDefault="00927E10" w:rsidP="00FA17E6">
      <w:pPr>
        <w:pStyle w:val="ConsPlusNormal"/>
        <w:ind w:firstLine="540"/>
        <w:jc w:val="both"/>
        <w:rPr>
          <w:szCs w:val="24"/>
        </w:rPr>
      </w:pPr>
      <w:r w:rsidRPr="00FA17E6">
        <w:rPr>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14:paraId="0BC58C7F" w14:textId="77777777" w:rsidR="00927E10" w:rsidRPr="00FA17E6" w:rsidRDefault="00927E10" w:rsidP="00FA17E6">
      <w:pPr>
        <w:pStyle w:val="ConsPlusNormal"/>
        <w:ind w:firstLine="540"/>
        <w:jc w:val="both"/>
        <w:rPr>
          <w:szCs w:val="24"/>
        </w:rPr>
      </w:pPr>
      <w:r w:rsidRPr="00FA17E6">
        <w:rPr>
          <w:szCs w:val="24"/>
        </w:rPr>
        <w:lastRenderedPageBreak/>
        <w:t>7.8.3.4.8. Применение исторических знаний:</w:t>
      </w:r>
    </w:p>
    <w:p w14:paraId="34AB88C7" w14:textId="77777777" w:rsidR="00927E10" w:rsidRPr="00FA17E6" w:rsidRDefault="00927E10" w:rsidP="00FA17E6">
      <w:pPr>
        <w:pStyle w:val="ConsPlusNormal"/>
        <w:ind w:firstLine="540"/>
        <w:jc w:val="both"/>
        <w:rPr>
          <w:szCs w:val="24"/>
        </w:rPr>
      </w:pPr>
      <w:r w:rsidRPr="00FA17E6">
        <w:rPr>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3AB0D51" w14:textId="77777777" w:rsidR="00927E10" w:rsidRPr="00FA17E6" w:rsidRDefault="00927E10" w:rsidP="00FA17E6">
      <w:pPr>
        <w:pStyle w:val="ConsPlusNormal"/>
        <w:ind w:firstLine="540"/>
        <w:jc w:val="both"/>
        <w:rPr>
          <w:szCs w:val="24"/>
        </w:rPr>
      </w:pPr>
      <w:r w:rsidRPr="00FA17E6">
        <w:rPr>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442A99CB" w14:textId="77777777" w:rsidR="00927E10" w:rsidRPr="00FA17E6" w:rsidRDefault="00927E10" w:rsidP="00FA17E6">
      <w:pPr>
        <w:pStyle w:val="ConsPlusNormal"/>
        <w:ind w:firstLine="540"/>
        <w:jc w:val="both"/>
        <w:rPr>
          <w:szCs w:val="24"/>
        </w:rPr>
      </w:pPr>
      <w:r w:rsidRPr="00FA17E6">
        <w:rPr>
          <w:szCs w:val="24"/>
        </w:rPr>
        <w:t>выполнять учебные проекты по отечественной и всеобщей истории XVI - XVII вв. (в том числе на региональном материале).</w:t>
      </w:r>
    </w:p>
    <w:p w14:paraId="315AD185" w14:textId="77777777" w:rsidR="00927E10" w:rsidRPr="00FA17E6" w:rsidRDefault="00927E10" w:rsidP="00FA17E6">
      <w:pPr>
        <w:pStyle w:val="ConsPlusNormal"/>
        <w:ind w:firstLine="540"/>
        <w:jc w:val="both"/>
        <w:rPr>
          <w:szCs w:val="24"/>
        </w:rPr>
      </w:pPr>
      <w:r w:rsidRPr="00FA17E6">
        <w:rPr>
          <w:szCs w:val="24"/>
        </w:rPr>
        <w:t>7.8.3.5. Предметные результаты изучения истории в 8 классе:</w:t>
      </w:r>
    </w:p>
    <w:p w14:paraId="0424ADD1" w14:textId="77777777" w:rsidR="00927E10" w:rsidRPr="00FA17E6" w:rsidRDefault="00927E10" w:rsidP="00FA17E6">
      <w:pPr>
        <w:pStyle w:val="ConsPlusNormal"/>
        <w:ind w:firstLine="540"/>
        <w:jc w:val="both"/>
        <w:rPr>
          <w:szCs w:val="24"/>
        </w:rPr>
      </w:pPr>
      <w:r w:rsidRPr="00FA17E6">
        <w:rPr>
          <w:szCs w:val="24"/>
        </w:rPr>
        <w:t>7.8.3.5.1. Знание хронологии, работа с хронологией:</w:t>
      </w:r>
    </w:p>
    <w:p w14:paraId="0E2CDDE1" w14:textId="77777777" w:rsidR="00927E10" w:rsidRPr="00FA17E6" w:rsidRDefault="00927E10" w:rsidP="00FA17E6">
      <w:pPr>
        <w:pStyle w:val="ConsPlusNormal"/>
        <w:ind w:firstLine="540"/>
        <w:jc w:val="both"/>
        <w:rPr>
          <w:szCs w:val="24"/>
        </w:rPr>
      </w:pPr>
      <w:r w:rsidRPr="00FA17E6">
        <w:rPr>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6A48C7FE" w14:textId="77777777" w:rsidR="00927E10" w:rsidRPr="00FA17E6" w:rsidRDefault="00927E10" w:rsidP="00FA17E6">
      <w:pPr>
        <w:pStyle w:val="ConsPlusNormal"/>
        <w:ind w:firstLine="540"/>
        <w:jc w:val="both"/>
        <w:rPr>
          <w:szCs w:val="24"/>
        </w:rPr>
      </w:pPr>
      <w:r w:rsidRPr="00FA17E6">
        <w:rPr>
          <w:szCs w:val="24"/>
        </w:rPr>
        <w:t>устанавливать синхронность событий отечественной и всеобщей истории XVIII в.</w:t>
      </w:r>
    </w:p>
    <w:p w14:paraId="052D5184" w14:textId="77777777" w:rsidR="00927E10" w:rsidRPr="00FA17E6" w:rsidRDefault="00927E10" w:rsidP="00FA17E6">
      <w:pPr>
        <w:pStyle w:val="ConsPlusNormal"/>
        <w:ind w:firstLine="540"/>
        <w:jc w:val="both"/>
        <w:rPr>
          <w:szCs w:val="24"/>
        </w:rPr>
      </w:pPr>
      <w:r w:rsidRPr="00FA17E6">
        <w:rPr>
          <w:szCs w:val="24"/>
        </w:rPr>
        <w:t>7.8.3.5.2. Знание исторических фактов, работа с фактами:</w:t>
      </w:r>
    </w:p>
    <w:p w14:paraId="369CDA32" w14:textId="77777777" w:rsidR="00927E10" w:rsidRPr="00FA17E6" w:rsidRDefault="00927E10" w:rsidP="00FA17E6">
      <w:pPr>
        <w:pStyle w:val="ConsPlusNormal"/>
        <w:ind w:firstLine="540"/>
        <w:jc w:val="both"/>
        <w:rPr>
          <w:szCs w:val="24"/>
        </w:rPr>
      </w:pPr>
      <w:r w:rsidRPr="00FA17E6">
        <w:rPr>
          <w:szCs w:val="24"/>
        </w:rPr>
        <w:t>указывать (называть) место, обстоятельства, участников, результаты важнейших событий отечественной и всеобщей истории XVIII в.;</w:t>
      </w:r>
    </w:p>
    <w:p w14:paraId="3A6B6E35" w14:textId="77777777" w:rsidR="00927E10" w:rsidRPr="00FA17E6" w:rsidRDefault="00927E10" w:rsidP="00FA17E6">
      <w:pPr>
        <w:pStyle w:val="ConsPlusNormal"/>
        <w:ind w:firstLine="540"/>
        <w:jc w:val="both"/>
        <w:rPr>
          <w:szCs w:val="24"/>
        </w:rPr>
      </w:pPr>
      <w:r w:rsidRPr="00FA17E6">
        <w:rPr>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466FAA04" w14:textId="77777777" w:rsidR="00927E10" w:rsidRPr="00FA17E6" w:rsidRDefault="00927E10" w:rsidP="00FA17E6">
      <w:pPr>
        <w:pStyle w:val="ConsPlusNormal"/>
        <w:ind w:firstLine="540"/>
        <w:jc w:val="both"/>
        <w:rPr>
          <w:szCs w:val="24"/>
        </w:rPr>
      </w:pPr>
      <w:r w:rsidRPr="00FA17E6">
        <w:rPr>
          <w:szCs w:val="24"/>
        </w:rPr>
        <w:t>7.8.3.5.3. Работа с исторической картой:</w:t>
      </w:r>
    </w:p>
    <w:p w14:paraId="44DA2F39" w14:textId="77777777" w:rsidR="00927E10" w:rsidRPr="00FA17E6" w:rsidRDefault="00927E10" w:rsidP="00FA17E6">
      <w:pPr>
        <w:pStyle w:val="ConsPlusNormal"/>
        <w:ind w:firstLine="540"/>
        <w:jc w:val="both"/>
        <w:rPr>
          <w:szCs w:val="24"/>
        </w:rPr>
      </w:pPr>
      <w:r w:rsidRPr="00FA17E6">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01527A66" w14:textId="77777777" w:rsidR="00927E10" w:rsidRPr="00FA17E6" w:rsidRDefault="00927E10" w:rsidP="00FA17E6">
      <w:pPr>
        <w:pStyle w:val="ConsPlusNormal"/>
        <w:ind w:firstLine="540"/>
        <w:jc w:val="both"/>
        <w:rPr>
          <w:szCs w:val="24"/>
        </w:rPr>
      </w:pPr>
      <w:r w:rsidRPr="00FA17E6">
        <w:rPr>
          <w:szCs w:val="24"/>
        </w:rPr>
        <w:t>7.8.3.5.4. Работа с историческими источниками:</w:t>
      </w:r>
    </w:p>
    <w:p w14:paraId="542E429E" w14:textId="77777777" w:rsidR="00927E10" w:rsidRPr="00FA17E6" w:rsidRDefault="00927E10" w:rsidP="00FA17E6">
      <w:pPr>
        <w:pStyle w:val="ConsPlusNormal"/>
        <w:ind w:firstLine="540"/>
        <w:jc w:val="both"/>
        <w:rPr>
          <w:szCs w:val="24"/>
        </w:rPr>
      </w:pPr>
      <w:r w:rsidRPr="00FA17E6">
        <w:rPr>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BE7DA5" w14:textId="77777777" w:rsidR="00927E10" w:rsidRPr="00FA17E6" w:rsidRDefault="00927E10" w:rsidP="00FA17E6">
      <w:pPr>
        <w:pStyle w:val="ConsPlusNormal"/>
        <w:ind w:firstLine="540"/>
        <w:jc w:val="both"/>
        <w:rPr>
          <w:szCs w:val="24"/>
        </w:rPr>
      </w:pPr>
      <w:r w:rsidRPr="00FA17E6">
        <w:rPr>
          <w:szCs w:val="24"/>
        </w:rPr>
        <w:t>объяснять назначение исторического источника, раскрывать его информационную ценность;</w:t>
      </w:r>
    </w:p>
    <w:p w14:paraId="5FE6E481" w14:textId="77777777" w:rsidR="00927E10" w:rsidRPr="00FA17E6" w:rsidRDefault="00927E10" w:rsidP="00FA17E6">
      <w:pPr>
        <w:pStyle w:val="ConsPlusNormal"/>
        <w:ind w:firstLine="540"/>
        <w:jc w:val="both"/>
        <w:rPr>
          <w:szCs w:val="24"/>
        </w:rPr>
      </w:pPr>
      <w:r w:rsidRPr="00FA17E6">
        <w:rPr>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37D9003B" w14:textId="77777777" w:rsidR="00927E10" w:rsidRPr="00FA17E6" w:rsidRDefault="00927E10" w:rsidP="00FA17E6">
      <w:pPr>
        <w:pStyle w:val="ConsPlusNormal"/>
        <w:ind w:firstLine="540"/>
        <w:jc w:val="both"/>
        <w:rPr>
          <w:szCs w:val="24"/>
        </w:rPr>
      </w:pPr>
      <w:r w:rsidRPr="00FA17E6">
        <w:rPr>
          <w:szCs w:val="24"/>
        </w:rPr>
        <w:t>7.8.3.5.5. Историческое описание (реконструкция):</w:t>
      </w:r>
    </w:p>
    <w:p w14:paraId="1AEAA955" w14:textId="77777777" w:rsidR="00927E10" w:rsidRPr="00FA17E6" w:rsidRDefault="00927E10" w:rsidP="00FA17E6">
      <w:pPr>
        <w:pStyle w:val="ConsPlusNormal"/>
        <w:ind w:firstLine="540"/>
        <w:jc w:val="both"/>
        <w:rPr>
          <w:szCs w:val="24"/>
        </w:rPr>
      </w:pPr>
      <w:r w:rsidRPr="00FA17E6">
        <w:rPr>
          <w:szCs w:val="24"/>
        </w:rPr>
        <w:t>рассказывать о ключевых событиях отечественной и всеобщей истории XVIII в., их участниках;</w:t>
      </w:r>
    </w:p>
    <w:p w14:paraId="376EE9D0" w14:textId="77777777" w:rsidR="00927E10" w:rsidRPr="00FA17E6" w:rsidRDefault="00927E10" w:rsidP="00FA17E6">
      <w:pPr>
        <w:pStyle w:val="ConsPlusNormal"/>
        <w:ind w:firstLine="540"/>
        <w:jc w:val="both"/>
        <w:rPr>
          <w:szCs w:val="24"/>
        </w:rPr>
      </w:pPr>
      <w:r w:rsidRPr="00FA17E6">
        <w:rPr>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350C926D" w14:textId="77777777" w:rsidR="00927E10" w:rsidRPr="00FA17E6" w:rsidRDefault="00927E10" w:rsidP="00FA17E6">
      <w:pPr>
        <w:pStyle w:val="ConsPlusNormal"/>
        <w:ind w:firstLine="540"/>
        <w:jc w:val="both"/>
        <w:rPr>
          <w:szCs w:val="24"/>
        </w:rPr>
      </w:pPr>
      <w:r w:rsidRPr="00FA17E6">
        <w:rPr>
          <w:szCs w:val="24"/>
        </w:rPr>
        <w:t>составлять описание образа жизни различных групп населения в России и других странах в XVIII в.;</w:t>
      </w:r>
    </w:p>
    <w:p w14:paraId="3E5A2C79" w14:textId="77777777" w:rsidR="00927E10" w:rsidRPr="00FA17E6" w:rsidRDefault="00927E10" w:rsidP="00FA17E6">
      <w:pPr>
        <w:pStyle w:val="ConsPlusNormal"/>
        <w:ind w:firstLine="540"/>
        <w:jc w:val="both"/>
        <w:rPr>
          <w:szCs w:val="24"/>
        </w:rPr>
      </w:pPr>
      <w:r w:rsidRPr="00FA17E6">
        <w:rPr>
          <w:szCs w:val="24"/>
        </w:rPr>
        <w:t>представлять описание памятников материальной и художественной культуры изучаемой эпохи (в виде сообщения, аннотации).</w:t>
      </w:r>
    </w:p>
    <w:p w14:paraId="246905BC" w14:textId="77777777" w:rsidR="00927E10" w:rsidRPr="00FA17E6" w:rsidRDefault="00927E10" w:rsidP="00FA17E6">
      <w:pPr>
        <w:pStyle w:val="ConsPlusNormal"/>
        <w:ind w:firstLine="540"/>
        <w:jc w:val="both"/>
        <w:rPr>
          <w:szCs w:val="24"/>
        </w:rPr>
      </w:pPr>
      <w:r w:rsidRPr="00FA17E6">
        <w:rPr>
          <w:szCs w:val="24"/>
        </w:rPr>
        <w:t>7.8.3.5.6. Анализ, объяснение исторических событий, явлений:</w:t>
      </w:r>
    </w:p>
    <w:p w14:paraId="6C0DC6B9" w14:textId="77777777" w:rsidR="00927E10" w:rsidRPr="00FA17E6" w:rsidRDefault="00927E10" w:rsidP="00FA17E6">
      <w:pPr>
        <w:pStyle w:val="ConsPlusNormal"/>
        <w:ind w:firstLine="540"/>
        <w:jc w:val="both"/>
        <w:rPr>
          <w:szCs w:val="24"/>
        </w:rPr>
      </w:pPr>
      <w:r w:rsidRPr="00FA17E6">
        <w:rPr>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678DA7B5" w14:textId="77777777" w:rsidR="00927E10" w:rsidRPr="00FA17E6" w:rsidRDefault="00927E10" w:rsidP="00FA17E6">
      <w:pPr>
        <w:pStyle w:val="ConsPlusNormal"/>
        <w:ind w:firstLine="540"/>
        <w:jc w:val="both"/>
        <w:rPr>
          <w:szCs w:val="24"/>
        </w:rPr>
      </w:pPr>
      <w:r w:rsidRPr="00FA17E6">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067B860" w14:textId="77777777" w:rsidR="00927E10" w:rsidRPr="00FA17E6" w:rsidRDefault="00927E10" w:rsidP="00FA17E6">
      <w:pPr>
        <w:pStyle w:val="ConsPlusNormal"/>
        <w:ind w:firstLine="540"/>
        <w:jc w:val="both"/>
        <w:rPr>
          <w:szCs w:val="24"/>
        </w:rPr>
      </w:pPr>
      <w:r w:rsidRPr="00FA17E6">
        <w:rPr>
          <w:szCs w:val="24"/>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w:t>
      </w:r>
      <w:r w:rsidRPr="00FA17E6">
        <w:rPr>
          <w:szCs w:val="24"/>
        </w:rPr>
        <w:lastRenderedPageBreak/>
        <w:t>нескольких текстах);</w:t>
      </w:r>
    </w:p>
    <w:p w14:paraId="66190ABF" w14:textId="77777777" w:rsidR="00927E10" w:rsidRPr="00FA17E6" w:rsidRDefault="00927E10" w:rsidP="00FA17E6">
      <w:pPr>
        <w:pStyle w:val="ConsPlusNormal"/>
        <w:ind w:firstLine="540"/>
        <w:jc w:val="both"/>
        <w:rPr>
          <w:szCs w:val="24"/>
        </w:rPr>
      </w:pPr>
      <w:r w:rsidRPr="00FA17E6">
        <w:rPr>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9BE335A" w14:textId="77777777" w:rsidR="00927E10" w:rsidRPr="00FA17E6" w:rsidRDefault="00927E10" w:rsidP="00FA17E6">
      <w:pPr>
        <w:pStyle w:val="ConsPlusNormal"/>
        <w:ind w:firstLine="540"/>
        <w:jc w:val="both"/>
        <w:rPr>
          <w:szCs w:val="24"/>
        </w:rPr>
      </w:pPr>
      <w:r w:rsidRPr="00FA17E6">
        <w:rPr>
          <w:szCs w:val="24"/>
        </w:rPr>
        <w:t>7.8.3.5.7. Рассмотрение исторических версий и оценок, определение своего отношения к наиболее значимым событиям и личностям прошлого:</w:t>
      </w:r>
    </w:p>
    <w:p w14:paraId="40C4E819" w14:textId="77777777" w:rsidR="00927E10" w:rsidRPr="00FA17E6" w:rsidRDefault="00927E10" w:rsidP="00FA17E6">
      <w:pPr>
        <w:pStyle w:val="ConsPlusNormal"/>
        <w:ind w:firstLine="540"/>
        <w:jc w:val="both"/>
        <w:rPr>
          <w:szCs w:val="24"/>
        </w:rPr>
      </w:pPr>
      <w:r w:rsidRPr="00FA17E6">
        <w:rPr>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D08F034" w14:textId="77777777" w:rsidR="00927E10" w:rsidRPr="00FA17E6" w:rsidRDefault="00927E10" w:rsidP="00FA17E6">
      <w:pPr>
        <w:pStyle w:val="ConsPlusNormal"/>
        <w:ind w:firstLine="540"/>
        <w:jc w:val="both"/>
        <w:rPr>
          <w:szCs w:val="24"/>
        </w:rPr>
      </w:pPr>
      <w:r w:rsidRPr="00FA17E6">
        <w:rPr>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3AF3F506" w14:textId="77777777" w:rsidR="00927E10" w:rsidRPr="00FA17E6" w:rsidRDefault="00927E10" w:rsidP="00FA17E6">
      <w:pPr>
        <w:pStyle w:val="ConsPlusNormal"/>
        <w:ind w:firstLine="540"/>
        <w:jc w:val="both"/>
        <w:rPr>
          <w:szCs w:val="24"/>
        </w:rPr>
      </w:pPr>
      <w:r w:rsidRPr="00FA17E6">
        <w:rPr>
          <w:szCs w:val="24"/>
        </w:rPr>
        <w:t>7.8.3.5.8. Применение исторических знаний:</w:t>
      </w:r>
    </w:p>
    <w:p w14:paraId="3C0BC3DE" w14:textId="77777777" w:rsidR="00927E10" w:rsidRPr="00FA17E6" w:rsidRDefault="00927E10" w:rsidP="00FA17E6">
      <w:pPr>
        <w:pStyle w:val="ConsPlusNormal"/>
        <w:ind w:firstLine="540"/>
        <w:jc w:val="both"/>
        <w:rPr>
          <w:szCs w:val="24"/>
        </w:rPr>
      </w:pPr>
      <w:r w:rsidRPr="00FA17E6">
        <w:rPr>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A65E993" w14:textId="77777777" w:rsidR="00927E10" w:rsidRPr="00FA17E6" w:rsidRDefault="00927E10" w:rsidP="00FA17E6">
      <w:pPr>
        <w:pStyle w:val="ConsPlusNormal"/>
        <w:ind w:firstLine="540"/>
        <w:jc w:val="both"/>
        <w:rPr>
          <w:szCs w:val="24"/>
        </w:rPr>
      </w:pPr>
      <w:r w:rsidRPr="00FA17E6">
        <w:rPr>
          <w:szCs w:val="24"/>
        </w:rPr>
        <w:t>выполнять учебные проекты по отечественной и всеобщей истории XVIII в. (в том числе на региональном материале).</w:t>
      </w:r>
    </w:p>
    <w:p w14:paraId="22BE82A6" w14:textId="77777777" w:rsidR="00927E10" w:rsidRPr="00FA17E6" w:rsidRDefault="00927E10" w:rsidP="00FA17E6">
      <w:pPr>
        <w:pStyle w:val="ConsPlusNormal"/>
        <w:ind w:firstLine="540"/>
        <w:jc w:val="both"/>
        <w:rPr>
          <w:szCs w:val="24"/>
        </w:rPr>
      </w:pPr>
      <w:r w:rsidRPr="00FA17E6">
        <w:rPr>
          <w:szCs w:val="24"/>
        </w:rPr>
        <w:t>7.8.3.6. Предметные результаты изучения истории в 9 классе:</w:t>
      </w:r>
    </w:p>
    <w:p w14:paraId="01A6D068" w14:textId="77777777" w:rsidR="00927E10" w:rsidRPr="00FA17E6" w:rsidRDefault="00927E10" w:rsidP="00FA17E6">
      <w:pPr>
        <w:pStyle w:val="ConsPlusNormal"/>
        <w:ind w:firstLine="540"/>
        <w:jc w:val="both"/>
        <w:rPr>
          <w:szCs w:val="24"/>
        </w:rPr>
      </w:pPr>
      <w:r w:rsidRPr="00FA17E6">
        <w:rPr>
          <w:szCs w:val="24"/>
        </w:rPr>
        <w:t>7.8.3.6.1. Знание хронологии, работа с хронологией:</w:t>
      </w:r>
    </w:p>
    <w:p w14:paraId="7795DECC" w14:textId="77777777" w:rsidR="00927E10" w:rsidRPr="00FA17E6" w:rsidRDefault="00927E10" w:rsidP="00FA17E6">
      <w:pPr>
        <w:pStyle w:val="ConsPlusNormal"/>
        <w:ind w:firstLine="540"/>
        <w:jc w:val="both"/>
        <w:rPr>
          <w:szCs w:val="24"/>
        </w:rPr>
      </w:pPr>
      <w:r w:rsidRPr="00FA17E6">
        <w:rPr>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B914114" w14:textId="77777777" w:rsidR="00927E10" w:rsidRPr="00FA17E6" w:rsidRDefault="00927E10" w:rsidP="00FA17E6">
      <w:pPr>
        <w:pStyle w:val="ConsPlusNormal"/>
        <w:ind w:firstLine="540"/>
        <w:jc w:val="both"/>
        <w:rPr>
          <w:szCs w:val="24"/>
        </w:rPr>
      </w:pPr>
      <w:r w:rsidRPr="00FA17E6">
        <w:rPr>
          <w:szCs w:val="24"/>
        </w:rPr>
        <w:t>выявлять синхронность (асинхронность) исторических процессов отечественной и всеобщей истории XIX - начала XX в.;</w:t>
      </w:r>
    </w:p>
    <w:p w14:paraId="1E7A8325" w14:textId="77777777" w:rsidR="00927E10" w:rsidRPr="00FA17E6" w:rsidRDefault="00927E10" w:rsidP="00FA17E6">
      <w:pPr>
        <w:pStyle w:val="ConsPlusNormal"/>
        <w:ind w:firstLine="540"/>
        <w:jc w:val="both"/>
        <w:rPr>
          <w:szCs w:val="24"/>
        </w:rPr>
      </w:pPr>
      <w:r w:rsidRPr="00FA17E6">
        <w:rPr>
          <w:szCs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5D05E4FA" w14:textId="77777777" w:rsidR="00927E10" w:rsidRPr="00FA17E6" w:rsidRDefault="00927E10" w:rsidP="00FA17E6">
      <w:pPr>
        <w:pStyle w:val="ConsPlusNormal"/>
        <w:ind w:firstLine="540"/>
        <w:jc w:val="both"/>
        <w:rPr>
          <w:szCs w:val="24"/>
        </w:rPr>
      </w:pPr>
      <w:r w:rsidRPr="00FA17E6">
        <w:rPr>
          <w:szCs w:val="24"/>
        </w:rPr>
        <w:t>7.8.3.6.2. Знание исторических фактов, работа с фактами:</w:t>
      </w:r>
    </w:p>
    <w:p w14:paraId="462E300C" w14:textId="77777777" w:rsidR="00927E10" w:rsidRPr="00FA17E6" w:rsidRDefault="00927E10" w:rsidP="00FA17E6">
      <w:pPr>
        <w:pStyle w:val="ConsPlusNormal"/>
        <w:ind w:firstLine="540"/>
        <w:jc w:val="both"/>
        <w:rPr>
          <w:szCs w:val="24"/>
        </w:rPr>
      </w:pPr>
      <w:r w:rsidRPr="00FA17E6">
        <w:rPr>
          <w:szCs w:val="24"/>
        </w:rPr>
        <w:t>характеризовать место, обстоятельства, участников, результаты важнейших событий отечественной и всеобщей истории XIX - начала XX в.;</w:t>
      </w:r>
    </w:p>
    <w:p w14:paraId="74F62568" w14:textId="77777777" w:rsidR="00927E10" w:rsidRPr="00FA17E6" w:rsidRDefault="00927E10" w:rsidP="00FA17E6">
      <w:pPr>
        <w:pStyle w:val="ConsPlusNormal"/>
        <w:ind w:firstLine="540"/>
        <w:jc w:val="both"/>
        <w:rPr>
          <w:szCs w:val="24"/>
        </w:rPr>
      </w:pPr>
      <w:r w:rsidRPr="00FA17E6">
        <w:rPr>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2205F9F3" w14:textId="77777777" w:rsidR="00927E10" w:rsidRPr="00FA17E6" w:rsidRDefault="00927E10" w:rsidP="00FA17E6">
      <w:pPr>
        <w:pStyle w:val="ConsPlusNormal"/>
        <w:ind w:firstLine="540"/>
        <w:jc w:val="both"/>
        <w:rPr>
          <w:szCs w:val="24"/>
        </w:rPr>
      </w:pPr>
      <w:r w:rsidRPr="00FA17E6">
        <w:rPr>
          <w:szCs w:val="24"/>
        </w:rPr>
        <w:t>7.8.3.6.3. Работа с исторической картой:</w:t>
      </w:r>
    </w:p>
    <w:p w14:paraId="5A5299CC" w14:textId="77777777" w:rsidR="00927E10" w:rsidRPr="00FA17E6" w:rsidRDefault="00927E10" w:rsidP="00FA17E6">
      <w:pPr>
        <w:pStyle w:val="ConsPlusNormal"/>
        <w:ind w:firstLine="540"/>
        <w:jc w:val="both"/>
        <w:rPr>
          <w:szCs w:val="24"/>
        </w:rPr>
      </w:pPr>
      <w:r w:rsidRPr="00FA17E6">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2DE2FBA1" w14:textId="77777777" w:rsidR="00927E10" w:rsidRPr="00FA17E6" w:rsidRDefault="00927E10" w:rsidP="00FA17E6">
      <w:pPr>
        <w:pStyle w:val="ConsPlusNormal"/>
        <w:ind w:firstLine="540"/>
        <w:jc w:val="both"/>
        <w:rPr>
          <w:szCs w:val="24"/>
        </w:rPr>
      </w:pPr>
      <w:r w:rsidRPr="00FA17E6">
        <w:rPr>
          <w:szCs w:val="24"/>
        </w:rPr>
        <w:t>определять на основе карты влияние географического фактора на развитие различных сфер жизни страны (группы стран).</w:t>
      </w:r>
    </w:p>
    <w:p w14:paraId="77DC2521" w14:textId="77777777" w:rsidR="00927E10" w:rsidRPr="00FA17E6" w:rsidRDefault="00927E10" w:rsidP="00FA17E6">
      <w:pPr>
        <w:pStyle w:val="ConsPlusNormal"/>
        <w:ind w:firstLine="540"/>
        <w:jc w:val="both"/>
        <w:rPr>
          <w:szCs w:val="24"/>
        </w:rPr>
      </w:pPr>
      <w:r w:rsidRPr="00FA17E6">
        <w:rPr>
          <w:szCs w:val="24"/>
        </w:rPr>
        <w:t>7.8.3.6.4. Работа с историческими источниками:</w:t>
      </w:r>
    </w:p>
    <w:p w14:paraId="5389546E" w14:textId="77777777" w:rsidR="00927E10" w:rsidRPr="00FA17E6" w:rsidRDefault="00927E10" w:rsidP="00FA17E6">
      <w:pPr>
        <w:pStyle w:val="ConsPlusNormal"/>
        <w:ind w:firstLine="540"/>
        <w:jc w:val="both"/>
        <w:rPr>
          <w:szCs w:val="24"/>
        </w:rPr>
      </w:pPr>
      <w:r w:rsidRPr="00FA17E6">
        <w:rPr>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678DA19" w14:textId="77777777" w:rsidR="00927E10" w:rsidRPr="00FA17E6" w:rsidRDefault="00927E10" w:rsidP="00FA17E6">
      <w:pPr>
        <w:pStyle w:val="ConsPlusNormal"/>
        <w:ind w:firstLine="540"/>
        <w:jc w:val="both"/>
        <w:rPr>
          <w:szCs w:val="24"/>
        </w:rPr>
      </w:pPr>
      <w:r w:rsidRPr="00FA17E6">
        <w:rPr>
          <w:szCs w:val="24"/>
        </w:rPr>
        <w:t>определять тип и вид источника (письменного, визуального);</w:t>
      </w:r>
    </w:p>
    <w:p w14:paraId="7553DEA0" w14:textId="77777777" w:rsidR="00927E10" w:rsidRPr="00FA17E6" w:rsidRDefault="00927E10" w:rsidP="00FA17E6">
      <w:pPr>
        <w:pStyle w:val="ConsPlusNormal"/>
        <w:ind w:firstLine="540"/>
        <w:jc w:val="both"/>
        <w:rPr>
          <w:szCs w:val="24"/>
        </w:rPr>
      </w:pPr>
      <w:r w:rsidRPr="00FA17E6">
        <w:rPr>
          <w:szCs w:val="24"/>
        </w:rPr>
        <w:t>выявлять принадлежность источника определенному лицу, социальной группе, общественному течению и другим;</w:t>
      </w:r>
    </w:p>
    <w:p w14:paraId="2D908F65" w14:textId="77777777" w:rsidR="00927E10" w:rsidRPr="00FA17E6" w:rsidRDefault="00927E10" w:rsidP="00FA17E6">
      <w:pPr>
        <w:pStyle w:val="ConsPlusNormal"/>
        <w:ind w:firstLine="540"/>
        <w:jc w:val="both"/>
        <w:rPr>
          <w:szCs w:val="24"/>
        </w:rPr>
      </w:pPr>
      <w:r w:rsidRPr="00FA17E6">
        <w:rPr>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1DD9E57E" w14:textId="77777777" w:rsidR="00927E10" w:rsidRPr="00FA17E6" w:rsidRDefault="00927E10" w:rsidP="00FA17E6">
      <w:pPr>
        <w:pStyle w:val="ConsPlusNormal"/>
        <w:ind w:firstLine="540"/>
        <w:jc w:val="both"/>
        <w:rPr>
          <w:szCs w:val="24"/>
        </w:rPr>
      </w:pPr>
      <w:r w:rsidRPr="00FA17E6">
        <w:rPr>
          <w:szCs w:val="24"/>
        </w:rPr>
        <w:t>различать в тексте письменных источников факты и интерпретации событий прошлого.</w:t>
      </w:r>
    </w:p>
    <w:p w14:paraId="4B45D768" w14:textId="77777777" w:rsidR="00927E10" w:rsidRPr="00FA17E6" w:rsidRDefault="00927E10" w:rsidP="00FA17E6">
      <w:pPr>
        <w:pStyle w:val="ConsPlusNormal"/>
        <w:ind w:firstLine="540"/>
        <w:jc w:val="both"/>
        <w:rPr>
          <w:szCs w:val="24"/>
        </w:rPr>
      </w:pPr>
      <w:r w:rsidRPr="00FA17E6">
        <w:rPr>
          <w:szCs w:val="24"/>
        </w:rPr>
        <w:t>7.8.3.6.5. Историческое описание (реконструкция):</w:t>
      </w:r>
    </w:p>
    <w:p w14:paraId="5165994E" w14:textId="77777777" w:rsidR="00927E10" w:rsidRPr="00FA17E6" w:rsidRDefault="00927E10" w:rsidP="00FA17E6">
      <w:pPr>
        <w:pStyle w:val="ConsPlusNormal"/>
        <w:ind w:firstLine="540"/>
        <w:jc w:val="both"/>
        <w:rPr>
          <w:szCs w:val="24"/>
        </w:rPr>
      </w:pPr>
      <w:r w:rsidRPr="00FA17E6">
        <w:rPr>
          <w:szCs w:val="24"/>
        </w:rPr>
        <w:t xml:space="preserve">представлять развернутый рассказ о ключевых событиях отечественной и всеобщей </w:t>
      </w:r>
      <w:r w:rsidRPr="00FA17E6">
        <w:rPr>
          <w:szCs w:val="24"/>
        </w:rPr>
        <w:lastRenderedPageBreak/>
        <w:t>истории XIX - начала XX в. с использованием визуальных материалов (устно, письменно в форме короткого эссе, презентации);</w:t>
      </w:r>
    </w:p>
    <w:p w14:paraId="41B72E16" w14:textId="77777777" w:rsidR="00927E10" w:rsidRPr="00FA17E6" w:rsidRDefault="00927E10" w:rsidP="00FA17E6">
      <w:pPr>
        <w:pStyle w:val="ConsPlusNormal"/>
        <w:ind w:firstLine="540"/>
        <w:jc w:val="both"/>
        <w:rPr>
          <w:szCs w:val="24"/>
        </w:rPr>
      </w:pPr>
      <w:r w:rsidRPr="00FA17E6">
        <w:rPr>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B6FD949" w14:textId="77777777" w:rsidR="00927E10" w:rsidRPr="00FA17E6" w:rsidRDefault="00927E10" w:rsidP="00FA17E6">
      <w:pPr>
        <w:pStyle w:val="ConsPlusNormal"/>
        <w:ind w:firstLine="540"/>
        <w:jc w:val="both"/>
        <w:rPr>
          <w:szCs w:val="24"/>
        </w:rPr>
      </w:pPr>
      <w:r w:rsidRPr="00FA17E6">
        <w:rPr>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7CEF9072" w14:textId="77777777" w:rsidR="00927E10" w:rsidRPr="00FA17E6" w:rsidRDefault="00927E10" w:rsidP="00FA17E6">
      <w:pPr>
        <w:pStyle w:val="ConsPlusNormal"/>
        <w:ind w:firstLine="540"/>
        <w:jc w:val="both"/>
        <w:rPr>
          <w:szCs w:val="24"/>
        </w:rPr>
      </w:pPr>
      <w:r w:rsidRPr="00FA17E6">
        <w:rPr>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D8557D5" w14:textId="77777777" w:rsidR="00927E10" w:rsidRPr="00FA17E6" w:rsidRDefault="00927E10" w:rsidP="00FA17E6">
      <w:pPr>
        <w:pStyle w:val="ConsPlusNormal"/>
        <w:ind w:firstLine="540"/>
        <w:jc w:val="both"/>
        <w:rPr>
          <w:szCs w:val="24"/>
        </w:rPr>
      </w:pPr>
      <w:r w:rsidRPr="00FA17E6">
        <w:rPr>
          <w:szCs w:val="24"/>
        </w:rPr>
        <w:t>7.8.3.6.6. Анализ, объяснение исторических событий, явлений:</w:t>
      </w:r>
    </w:p>
    <w:p w14:paraId="4F8747F1" w14:textId="77777777" w:rsidR="00927E10" w:rsidRPr="00FA17E6" w:rsidRDefault="00927E10" w:rsidP="00FA17E6">
      <w:pPr>
        <w:pStyle w:val="ConsPlusNormal"/>
        <w:ind w:firstLine="540"/>
        <w:jc w:val="both"/>
        <w:rPr>
          <w:szCs w:val="24"/>
        </w:rPr>
      </w:pPr>
      <w:r w:rsidRPr="00FA17E6">
        <w:rPr>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3DFBFEC" w14:textId="77777777" w:rsidR="00927E10" w:rsidRPr="00FA17E6" w:rsidRDefault="00927E10" w:rsidP="00FA17E6">
      <w:pPr>
        <w:pStyle w:val="ConsPlusNormal"/>
        <w:ind w:firstLine="540"/>
        <w:jc w:val="both"/>
        <w:rPr>
          <w:szCs w:val="24"/>
        </w:rPr>
      </w:pPr>
      <w:r w:rsidRPr="00FA17E6">
        <w:rPr>
          <w:szCs w:val="24"/>
        </w:rPr>
        <w:t>объяснять смысл ключевых понятий, относящихся к данной эпохе отечественной и всеобщей истории; соотносить общие понятия и факты;</w:t>
      </w:r>
    </w:p>
    <w:p w14:paraId="09D26C45" w14:textId="77777777" w:rsidR="00927E10" w:rsidRPr="00FA17E6" w:rsidRDefault="00927E10" w:rsidP="00FA17E6">
      <w:pPr>
        <w:pStyle w:val="ConsPlusNormal"/>
        <w:ind w:firstLine="540"/>
        <w:jc w:val="both"/>
        <w:rPr>
          <w:szCs w:val="24"/>
        </w:rPr>
      </w:pPr>
      <w:r w:rsidRPr="00FA17E6">
        <w:rPr>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8905AFF" w14:textId="77777777" w:rsidR="00927E10" w:rsidRPr="00FA17E6" w:rsidRDefault="00927E10" w:rsidP="00FA17E6">
      <w:pPr>
        <w:pStyle w:val="ConsPlusNormal"/>
        <w:ind w:firstLine="540"/>
        <w:jc w:val="both"/>
        <w:rPr>
          <w:szCs w:val="24"/>
        </w:rPr>
      </w:pPr>
      <w:r w:rsidRPr="00FA17E6">
        <w:rPr>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04FFD0DE" w14:textId="77777777" w:rsidR="00927E10" w:rsidRPr="00FA17E6" w:rsidRDefault="00927E10" w:rsidP="00FA17E6">
      <w:pPr>
        <w:pStyle w:val="ConsPlusNormal"/>
        <w:ind w:firstLine="540"/>
        <w:jc w:val="both"/>
        <w:rPr>
          <w:szCs w:val="24"/>
        </w:rPr>
      </w:pPr>
      <w:r w:rsidRPr="00FA17E6">
        <w:rPr>
          <w:szCs w:val="24"/>
        </w:rPr>
        <w:t>7.8.3.6.7. Рассмотрение исторических версий и оценок, определение своего отношения к наиболее значимым событиям и личностям прошлого:</w:t>
      </w:r>
    </w:p>
    <w:p w14:paraId="64FC7B29" w14:textId="77777777" w:rsidR="00927E10" w:rsidRPr="00FA17E6" w:rsidRDefault="00927E10" w:rsidP="00FA17E6">
      <w:pPr>
        <w:pStyle w:val="ConsPlusNormal"/>
        <w:ind w:firstLine="540"/>
        <w:jc w:val="both"/>
        <w:rPr>
          <w:szCs w:val="24"/>
        </w:rPr>
      </w:pPr>
      <w:r w:rsidRPr="00FA17E6">
        <w:rPr>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50DBBAC" w14:textId="77777777" w:rsidR="00927E10" w:rsidRPr="00FA17E6" w:rsidRDefault="00927E10" w:rsidP="00FA17E6">
      <w:pPr>
        <w:pStyle w:val="ConsPlusNormal"/>
        <w:ind w:firstLine="540"/>
        <w:jc w:val="both"/>
        <w:rPr>
          <w:szCs w:val="24"/>
        </w:rPr>
      </w:pPr>
      <w:r w:rsidRPr="00FA17E6">
        <w:rPr>
          <w:szCs w:val="24"/>
        </w:rPr>
        <w:t>оценивать степень убедительности предложенных точек зрения, формулировать и аргументировать свое мнение;</w:t>
      </w:r>
    </w:p>
    <w:p w14:paraId="3AE57EEA" w14:textId="77777777" w:rsidR="00927E10" w:rsidRPr="00FA17E6" w:rsidRDefault="00927E10" w:rsidP="00FA17E6">
      <w:pPr>
        <w:pStyle w:val="ConsPlusNormal"/>
        <w:ind w:firstLine="540"/>
        <w:jc w:val="both"/>
        <w:rPr>
          <w:szCs w:val="24"/>
        </w:rPr>
      </w:pPr>
      <w:r w:rsidRPr="00FA17E6">
        <w:rPr>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142B126" w14:textId="77777777" w:rsidR="00927E10" w:rsidRPr="00FA17E6" w:rsidRDefault="00927E10" w:rsidP="00FA17E6">
      <w:pPr>
        <w:pStyle w:val="ConsPlusNormal"/>
        <w:ind w:firstLine="540"/>
        <w:jc w:val="both"/>
        <w:rPr>
          <w:szCs w:val="24"/>
        </w:rPr>
      </w:pPr>
      <w:r w:rsidRPr="00FA17E6">
        <w:rPr>
          <w:szCs w:val="24"/>
        </w:rPr>
        <w:t>7.8.3.6.8. Применение исторических знаний:</w:t>
      </w:r>
    </w:p>
    <w:p w14:paraId="4692C5FD" w14:textId="77777777" w:rsidR="00927E10" w:rsidRPr="00FA17E6" w:rsidRDefault="00927E10" w:rsidP="00FA17E6">
      <w:pPr>
        <w:pStyle w:val="ConsPlusNormal"/>
        <w:ind w:firstLine="540"/>
        <w:jc w:val="both"/>
        <w:rPr>
          <w:szCs w:val="24"/>
        </w:rPr>
      </w:pPr>
      <w:r w:rsidRPr="00FA17E6">
        <w:rPr>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07C243D2" w14:textId="77777777" w:rsidR="00927E10" w:rsidRPr="00FA17E6" w:rsidRDefault="00927E10" w:rsidP="00FA17E6">
      <w:pPr>
        <w:pStyle w:val="ConsPlusNormal"/>
        <w:ind w:firstLine="540"/>
        <w:jc w:val="both"/>
        <w:rPr>
          <w:szCs w:val="24"/>
        </w:rPr>
      </w:pPr>
      <w:r w:rsidRPr="00FA17E6">
        <w:rPr>
          <w:szCs w:val="24"/>
        </w:rPr>
        <w:t>выполнять учебные проекты по отечественной и всеобщей истории XIX - начала XX в. (в том числе на региональном материале);</w:t>
      </w:r>
    </w:p>
    <w:p w14:paraId="42B078A6" w14:textId="77777777" w:rsidR="00927E10" w:rsidRPr="00FA17E6" w:rsidRDefault="00927E10" w:rsidP="00FA17E6">
      <w:pPr>
        <w:pStyle w:val="ConsPlusNormal"/>
        <w:ind w:firstLine="540"/>
        <w:jc w:val="both"/>
        <w:rPr>
          <w:szCs w:val="24"/>
        </w:rPr>
      </w:pPr>
      <w:r w:rsidRPr="00FA17E6">
        <w:rPr>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07115C56" w14:textId="77777777" w:rsidR="00927E10" w:rsidRPr="00FA17E6" w:rsidRDefault="00927E10" w:rsidP="00FA17E6">
      <w:pPr>
        <w:pStyle w:val="ConsPlusNormal"/>
        <w:ind w:firstLine="540"/>
        <w:jc w:val="both"/>
        <w:rPr>
          <w:szCs w:val="24"/>
        </w:rPr>
      </w:pPr>
      <w:r w:rsidRPr="00FA17E6">
        <w:rPr>
          <w:szCs w:val="24"/>
        </w:rPr>
        <w:t>7.9. Поурочное планирование</w:t>
      </w:r>
    </w:p>
    <w:p w14:paraId="40101586" w14:textId="77777777" w:rsidR="00927E10" w:rsidRPr="00FA17E6" w:rsidRDefault="00927E10" w:rsidP="00FA17E6">
      <w:pPr>
        <w:pStyle w:val="ConsPlusNormal"/>
        <w:ind w:firstLine="540"/>
        <w:jc w:val="both"/>
        <w:rPr>
          <w:szCs w:val="24"/>
        </w:rPr>
      </w:pPr>
      <w:r w:rsidRPr="00FA17E6">
        <w:rPr>
          <w:szCs w:val="24"/>
        </w:rPr>
        <w:t>(для обучающихся, начавших освоение ФОП ООО до 1 сентября 207 года)</w:t>
      </w:r>
    </w:p>
    <w:p w14:paraId="44169E0E" w14:textId="77777777" w:rsidR="00927E10" w:rsidRPr="00FA17E6" w:rsidRDefault="00927E10" w:rsidP="00FA17E6">
      <w:pPr>
        <w:pStyle w:val="ConsPlusNormal"/>
        <w:jc w:val="both"/>
        <w:rPr>
          <w:szCs w:val="24"/>
        </w:rPr>
      </w:pPr>
    </w:p>
    <w:p w14:paraId="32BA59E6" w14:textId="77777777" w:rsidR="00927E10" w:rsidRPr="00FA17E6" w:rsidRDefault="00927E10" w:rsidP="00FA17E6">
      <w:pPr>
        <w:pStyle w:val="ConsPlusNormal"/>
        <w:jc w:val="right"/>
        <w:rPr>
          <w:szCs w:val="24"/>
        </w:rPr>
      </w:pPr>
      <w:r w:rsidRPr="00FA17E6">
        <w:rPr>
          <w:szCs w:val="24"/>
        </w:rPr>
        <w:t>Таблица 15</w:t>
      </w:r>
    </w:p>
    <w:p w14:paraId="3217AC17" w14:textId="77777777" w:rsidR="00927E10" w:rsidRPr="00FA17E6" w:rsidRDefault="00927E10" w:rsidP="00FA17E6">
      <w:pPr>
        <w:pStyle w:val="ConsPlusNormal"/>
        <w:jc w:val="both"/>
        <w:rPr>
          <w:szCs w:val="24"/>
        </w:rPr>
      </w:pPr>
    </w:p>
    <w:p w14:paraId="5131B889" w14:textId="77777777" w:rsidR="00927E10" w:rsidRPr="00FA17E6" w:rsidRDefault="00927E10" w:rsidP="00FA17E6">
      <w:pPr>
        <w:pStyle w:val="ConsPlusNormal"/>
        <w:jc w:val="both"/>
        <w:rPr>
          <w:szCs w:val="24"/>
        </w:rPr>
      </w:pPr>
      <w:r w:rsidRPr="00FA17E6">
        <w:rPr>
          <w:szCs w:val="24"/>
        </w:rPr>
        <w:t>5 класс</w:t>
      </w:r>
    </w:p>
    <w:p w14:paraId="7B8132DD"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927E10" w:rsidRPr="00FA17E6" w14:paraId="57750966" w14:textId="77777777" w:rsidTr="00156982">
        <w:tc>
          <w:tcPr>
            <w:tcW w:w="1142" w:type="dxa"/>
          </w:tcPr>
          <w:p w14:paraId="268932FC" w14:textId="77777777" w:rsidR="00927E10" w:rsidRPr="00FA17E6" w:rsidRDefault="00927E10" w:rsidP="00FA17E6">
            <w:pPr>
              <w:pStyle w:val="ConsPlusNormal"/>
              <w:jc w:val="center"/>
              <w:rPr>
                <w:szCs w:val="24"/>
              </w:rPr>
            </w:pPr>
            <w:r w:rsidRPr="00FA17E6">
              <w:rPr>
                <w:szCs w:val="24"/>
              </w:rPr>
              <w:lastRenderedPageBreak/>
              <w:t>N урока</w:t>
            </w:r>
          </w:p>
        </w:tc>
        <w:tc>
          <w:tcPr>
            <w:tcW w:w="7880" w:type="dxa"/>
          </w:tcPr>
          <w:p w14:paraId="7875BA32" w14:textId="77777777" w:rsidR="00927E10" w:rsidRPr="00FA17E6" w:rsidRDefault="00927E10" w:rsidP="00FA17E6">
            <w:pPr>
              <w:pStyle w:val="ConsPlusNormal"/>
              <w:jc w:val="center"/>
              <w:rPr>
                <w:szCs w:val="24"/>
              </w:rPr>
            </w:pPr>
            <w:r w:rsidRPr="00FA17E6">
              <w:rPr>
                <w:szCs w:val="24"/>
              </w:rPr>
              <w:t>Тема урока</w:t>
            </w:r>
          </w:p>
        </w:tc>
      </w:tr>
      <w:tr w:rsidR="00927E10" w:rsidRPr="00FA17E6" w14:paraId="0F8DAE5D" w14:textId="77777777" w:rsidTr="00156982">
        <w:tc>
          <w:tcPr>
            <w:tcW w:w="1142" w:type="dxa"/>
          </w:tcPr>
          <w:p w14:paraId="3FF663FF" w14:textId="77777777" w:rsidR="00927E10" w:rsidRPr="00FA17E6" w:rsidRDefault="00927E10" w:rsidP="00FA17E6">
            <w:pPr>
              <w:pStyle w:val="ConsPlusNormal"/>
              <w:jc w:val="center"/>
              <w:rPr>
                <w:szCs w:val="24"/>
              </w:rPr>
            </w:pPr>
            <w:r w:rsidRPr="00FA17E6">
              <w:rPr>
                <w:szCs w:val="24"/>
              </w:rPr>
              <w:t>Урок 1</w:t>
            </w:r>
          </w:p>
        </w:tc>
        <w:tc>
          <w:tcPr>
            <w:tcW w:w="7880" w:type="dxa"/>
          </w:tcPr>
          <w:p w14:paraId="6A671496" w14:textId="77777777" w:rsidR="00927E10" w:rsidRPr="00FA17E6" w:rsidRDefault="00927E10" w:rsidP="00FA17E6">
            <w:pPr>
              <w:pStyle w:val="ConsPlusNormal"/>
              <w:rPr>
                <w:szCs w:val="24"/>
              </w:rPr>
            </w:pPr>
            <w:r w:rsidRPr="00FA17E6">
              <w:rPr>
                <w:szCs w:val="24"/>
              </w:rPr>
              <w:t>Что изучает история.</w:t>
            </w:r>
          </w:p>
        </w:tc>
      </w:tr>
      <w:tr w:rsidR="00927E10" w:rsidRPr="00FA17E6" w14:paraId="16A6B8E0" w14:textId="77777777" w:rsidTr="00156982">
        <w:tc>
          <w:tcPr>
            <w:tcW w:w="1142" w:type="dxa"/>
          </w:tcPr>
          <w:p w14:paraId="4966E087" w14:textId="77777777" w:rsidR="00927E10" w:rsidRPr="00FA17E6" w:rsidRDefault="00927E10" w:rsidP="00FA17E6">
            <w:pPr>
              <w:pStyle w:val="ConsPlusNormal"/>
              <w:jc w:val="center"/>
              <w:rPr>
                <w:szCs w:val="24"/>
              </w:rPr>
            </w:pPr>
            <w:r w:rsidRPr="00FA17E6">
              <w:rPr>
                <w:szCs w:val="24"/>
              </w:rPr>
              <w:t>Урок 2</w:t>
            </w:r>
          </w:p>
        </w:tc>
        <w:tc>
          <w:tcPr>
            <w:tcW w:w="7880" w:type="dxa"/>
          </w:tcPr>
          <w:p w14:paraId="0AC08478" w14:textId="77777777" w:rsidR="00927E10" w:rsidRPr="00FA17E6" w:rsidRDefault="00927E10" w:rsidP="00FA17E6">
            <w:pPr>
              <w:pStyle w:val="ConsPlusNormal"/>
              <w:rPr>
                <w:szCs w:val="24"/>
              </w:rPr>
            </w:pPr>
            <w:r w:rsidRPr="00FA17E6">
              <w:rPr>
                <w:szCs w:val="24"/>
              </w:rPr>
              <w:t>Историческая хронология. Историческая карта</w:t>
            </w:r>
          </w:p>
        </w:tc>
      </w:tr>
      <w:tr w:rsidR="00927E10" w:rsidRPr="00FA17E6" w14:paraId="4E107EC5" w14:textId="77777777" w:rsidTr="00156982">
        <w:tc>
          <w:tcPr>
            <w:tcW w:w="1142" w:type="dxa"/>
            <w:vAlign w:val="center"/>
          </w:tcPr>
          <w:p w14:paraId="150F3594" w14:textId="77777777" w:rsidR="00927E10" w:rsidRPr="00FA17E6" w:rsidRDefault="00927E10" w:rsidP="00FA17E6">
            <w:pPr>
              <w:pStyle w:val="ConsPlusNormal"/>
              <w:jc w:val="center"/>
              <w:rPr>
                <w:szCs w:val="24"/>
              </w:rPr>
            </w:pPr>
            <w:r w:rsidRPr="00FA17E6">
              <w:rPr>
                <w:szCs w:val="24"/>
              </w:rPr>
              <w:t>Урок 3</w:t>
            </w:r>
          </w:p>
        </w:tc>
        <w:tc>
          <w:tcPr>
            <w:tcW w:w="7880" w:type="dxa"/>
          </w:tcPr>
          <w:p w14:paraId="03873E32" w14:textId="77777777" w:rsidR="00927E10" w:rsidRPr="00FA17E6" w:rsidRDefault="00927E10" w:rsidP="00FA17E6">
            <w:pPr>
              <w:pStyle w:val="ConsPlusNormal"/>
              <w:rPr>
                <w:szCs w:val="24"/>
              </w:rPr>
            </w:pPr>
            <w:r w:rsidRPr="00FA17E6">
              <w:rPr>
                <w:szCs w:val="24"/>
              </w:rPr>
              <w:t>Происхождение, расселение и эволюция древнейшего человека.</w:t>
            </w:r>
          </w:p>
          <w:p w14:paraId="7669A5F4" w14:textId="77777777" w:rsidR="00927E10" w:rsidRPr="00FA17E6" w:rsidRDefault="00927E10" w:rsidP="00FA17E6">
            <w:pPr>
              <w:pStyle w:val="ConsPlusNormal"/>
              <w:rPr>
                <w:szCs w:val="24"/>
              </w:rPr>
            </w:pPr>
            <w:r w:rsidRPr="00FA17E6">
              <w:rPr>
                <w:szCs w:val="24"/>
              </w:rPr>
              <w:t>Появление человека разумного</w:t>
            </w:r>
          </w:p>
        </w:tc>
      </w:tr>
      <w:tr w:rsidR="00927E10" w:rsidRPr="00FA17E6" w14:paraId="3C4C804A" w14:textId="77777777" w:rsidTr="00156982">
        <w:tc>
          <w:tcPr>
            <w:tcW w:w="1142" w:type="dxa"/>
          </w:tcPr>
          <w:p w14:paraId="69DC3297" w14:textId="77777777" w:rsidR="00927E10" w:rsidRPr="00FA17E6" w:rsidRDefault="00927E10" w:rsidP="00FA17E6">
            <w:pPr>
              <w:pStyle w:val="ConsPlusNormal"/>
              <w:jc w:val="center"/>
              <w:rPr>
                <w:szCs w:val="24"/>
              </w:rPr>
            </w:pPr>
            <w:r w:rsidRPr="00FA17E6">
              <w:rPr>
                <w:szCs w:val="24"/>
              </w:rPr>
              <w:t>Урок 4</w:t>
            </w:r>
          </w:p>
        </w:tc>
        <w:tc>
          <w:tcPr>
            <w:tcW w:w="7880" w:type="dxa"/>
          </w:tcPr>
          <w:p w14:paraId="3F8DC1B1" w14:textId="77777777" w:rsidR="00927E10" w:rsidRPr="00FA17E6" w:rsidRDefault="00927E10" w:rsidP="00FA17E6">
            <w:pPr>
              <w:pStyle w:val="ConsPlusNormal"/>
              <w:rPr>
                <w:szCs w:val="24"/>
              </w:rPr>
            </w:pPr>
            <w:r w:rsidRPr="00FA17E6">
              <w:rPr>
                <w:szCs w:val="24"/>
              </w:rPr>
              <w:t>Древнейшие земледельцы и скотоводы</w:t>
            </w:r>
          </w:p>
        </w:tc>
      </w:tr>
      <w:tr w:rsidR="00927E10" w:rsidRPr="00FA17E6" w14:paraId="24A0F5D2" w14:textId="77777777" w:rsidTr="00156982">
        <w:tc>
          <w:tcPr>
            <w:tcW w:w="1142" w:type="dxa"/>
          </w:tcPr>
          <w:p w14:paraId="5DE25A51" w14:textId="77777777" w:rsidR="00927E10" w:rsidRPr="00FA17E6" w:rsidRDefault="00927E10" w:rsidP="00FA17E6">
            <w:pPr>
              <w:pStyle w:val="ConsPlusNormal"/>
              <w:jc w:val="center"/>
              <w:rPr>
                <w:szCs w:val="24"/>
              </w:rPr>
            </w:pPr>
            <w:r w:rsidRPr="00FA17E6">
              <w:rPr>
                <w:szCs w:val="24"/>
              </w:rPr>
              <w:t>Урок 5</w:t>
            </w:r>
          </w:p>
        </w:tc>
        <w:tc>
          <w:tcPr>
            <w:tcW w:w="7880" w:type="dxa"/>
          </w:tcPr>
          <w:p w14:paraId="4FAFC18C" w14:textId="77777777" w:rsidR="00927E10" w:rsidRPr="00FA17E6" w:rsidRDefault="00927E10" w:rsidP="00FA17E6">
            <w:pPr>
              <w:pStyle w:val="ConsPlusNormal"/>
              <w:rPr>
                <w:szCs w:val="24"/>
              </w:rPr>
            </w:pPr>
            <w:r w:rsidRPr="00FA17E6">
              <w:rPr>
                <w:szCs w:val="24"/>
              </w:rPr>
              <w:t>От первобытности к цивилизации</w:t>
            </w:r>
          </w:p>
        </w:tc>
      </w:tr>
      <w:tr w:rsidR="00927E10" w:rsidRPr="00E177FF" w14:paraId="1A140740" w14:textId="77777777" w:rsidTr="00156982">
        <w:tc>
          <w:tcPr>
            <w:tcW w:w="1142" w:type="dxa"/>
            <w:vAlign w:val="center"/>
          </w:tcPr>
          <w:p w14:paraId="4E034A96" w14:textId="77777777" w:rsidR="00927E10" w:rsidRPr="00FA17E6" w:rsidRDefault="00927E10" w:rsidP="00FA17E6">
            <w:pPr>
              <w:pStyle w:val="ConsPlusNormal"/>
              <w:jc w:val="center"/>
              <w:rPr>
                <w:szCs w:val="24"/>
              </w:rPr>
            </w:pPr>
            <w:r w:rsidRPr="00FA17E6">
              <w:rPr>
                <w:szCs w:val="24"/>
              </w:rPr>
              <w:t>Урок 6</w:t>
            </w:r>
          </w:p>
        </w:tc>
        <w:tc>
          <w:tcPr>
            <w:tcW w:w="7880" w:type="dxa"/>
          </w:tcPr>
          <w:p w14:paraId="6F513967" w14:textId="77777777" w:rsidR="00927E10" w:rsidRPr="00FA17E6" w:rsidRDefault="00927E10" w:rsidP="00FA17E6">
            <w:pPr>
              <w:pStyle w:val="ConsPlusNormal"/>
              <w:rPr>
                <w:szCs w:val="24"/>
              </w:rPr>
            </w:pPr>
            <w:r w:rsidRPr="00FA17E6">
              <w:rPr>
                <w:szCs w:val="24"/>
              </w:rPr>
              <w:t>Урок повторения, обобщения и контроля по теме "История Древнего мира"</w:t>
            </w:r>
          </w:p>
        </w:tc>
      </w:tr>
      <w:tr w:rsidR="00927E10" w:rsidRPr="00E177FF" w14:paraId="19A6C51D" w14:textId="77777777" w:rsidTr="00156982">
        <w:tc>
          <w:tcPr>
            <w:tcW w:w="1142" w:type="dxa"/>
            <w:vAlign w:val="center"/>
          </w:tcPr>
          <w:p w14:paraId="0D66EC35" w14:textId="77777777" w:rsidR="00927E10" w:rsidRPr="00FA17E6" w:rsidRDefault="00927E10" w:rsidP="00FA17E6">
            <w:pPr>
              <w:pStyle w:val="ConsPlusNormal"/>
              <w:jc w:val="center"/>
              <w:rPr>
                <w:szCs w:val="24"/>
              </w:rPr>
            </w:pPr>
            <w:r w:rsidRPr="00FA17E6">
              <w:rPr>
                <w:szCs w:val="24"/>
              </w:rPr>
              <w:t>Урок 7</w:t>
            </w:r>
          </w:p>
        </w:tc>
        <w:tc>
          <w:tcPr>
            <w:tcW w:w="7880" w:type="dxa"/>
          </w:tcPr>
          <w:p w14:paraId="40806B72" w14:textId="77777777" w:rsidR="00927E10" w:rsidRPr="00FA17E6" w:rsidRDefault="00927E10" w:rsidP="00FA17E6">
            <w:pPr>
              <w:pStyle w:val="ConsPlusNormal"/>
              <w:rPr>
                <w:szCs w:val="24"/>
              </w:rPr>
            </w:pPr>
            <w:r w:rsidRPr="00FA17E6">
              <w:rPr>
                <w:szCs w:val="24"/>
              </w:rPr>
              <w:t>Природа Египта и ее влияние на условия жизни и занятия древних египтян</w:t>
            </w:r>
          </w:p>
        </w:tc>
      </w:tr>
      <w:tr w:rsidR="00927E10" w:rsidRPr="00FA17E6" w14:paraId="20C6D222" w14:textId="77777777" w:rsidTr="00156982">
        <w:tc>
          <w:tcPr>
            <w:tcW w:w="1142" w:type="dxa"/>
          </w:tcPr>
          <w:p w14:paraId="2DE4B510" w14:textId="77777777" w:rsidR="00927E10" w:rsidRPr="00FA17E6" w:rsidRDefault="00927E10" w:rsidP="00FA17E6">
            <w:pPr>
              <w:pStyle w:val="ConsPlusNormal"/>
              <w:jc w:val="center"/>
              <w:rPr>
                <w:szCs w:val="24"/>
              </w:rPr>
            </w:pPr>
            <w:r w:rsidRPr="00FA17E6">
              <w:rPr>
                <w:szCs w:val="24"/>
              </w:rPr>
              <w:t>Урок 8</w:t>
            </w:r>
          </w:p>
        </w:tc>
        <w:tc>
          <w:tcPr>
            <w:tcW w:w="7880" w:type="dxa"/>
          </w:tcPr>
          <w:p w14:paraId="3A030440" w14:textId="77777777" w:rsidR="00927E10" w:rsidRPr="00FA17E6" w:rsidRDefault="00927E10" w:rsidP="00FA17E6">
            <w:pPr>
              <w:pStyle w:val="ConsPlusNormal"/>
              <w:rPr>
                <w:szCs w:val="24"/>
              </w:rPr>
            </w:pPr>
            <w:r w:rsidRPr="00FA17E6">
              <w:rPr>
                <w:szCs w:val="24"/>
              </w:rPr>
              <w:t>Возникновение государственной власти.</w:t>
            </w:r>
          </w:p>
        </w:tc>
      </w:tr>
      <w:tr w:rsidR="00927E10" w:rsidRPr="00E177FF" w14:paraId="009369C1" w14:textId="77777777" w:rsidTr="00156982">
        <w:tc>
          <w:tcPr>
            <w:tcW w:w="1142" w:type="dxa"/>
          </w:tcPr>
          <w:p w14:paraId="067835C0" w14:textId="77777777" w:rsidR="00927E10" w:rsidRPr="00FA17E6" w:rsidRDefault="00927E10" w:rsidP="00FA17E6">
            <w:pPr>
              <w:pStyle w:val="ConsPlusNormal"/>
              <w:jc w:val="center"/>
              <w:rPr>
                <w:szCs w:val="24"/>
              </w:rPr>
            </w:pPr>
            <w:r w:rsidRPr="00FA17E6">
              <w:rPr>
                <w:szCs w:val="24"/>
              </w:rPr>
              <w:t>Урок 9</w:t>
            </w:r>
          </w:p>
        </w:tc>
        <w:tc>
          <w:tcPr>
            <w:tcW w:w="7880" w:type="dxa"/>
          </w:tcPr>
          <w:p w14:paraId="4CB2C098" w14:textId="77777777" w:rsidR="00927E10" w:rsidRPr="00FA17E6" w:rsidRDefault="00927E10" w:rsidP="00FA17E6">
            <w:pPr>
              <w:pStyle w:val="ConsPlusNormal"/>
              <w:rPr>
                <w:szCs w:val="24"/>
              </w:rPr>
            </w:pPr>
            <w:r w:rsidRPr="00FA17E6">
              <w:rPr>
                <w:szCs w:val="24"/>
              </w:rPr>
              <w:t>Управление государством (фараон, вельможи, чиновники)</w:t>
            </w:r>
          </w:p>
        </w:tc>
      </w:tr>
      <w:tr w:rsidR="00927E10" w:rsidRPr="00E177FF" w14:paraId="2ED33BEB" w14:textId="77777777" w:rsidTr="00156982">
        <w:tc>
          <w:tcPr>
            <w:tcW w:w="1142" w:type="dxa"/>
          </w:tcPr>
          <w:p w14:paraId="324CBF1F" w14:textId="77777777" w:rsidR="00927E10" w:rsidRPr="00FA17E6" w:rsidRDefault="00927E10" w:rsidP="00FA17E6">
            <w:pPr>
              <w:pStyle w:val="ConsPlusNormal"/>
              <w:rPr>
                <w:szCs w:val="24"/>
              </w:rPr>
            </w:pPr>
            <w:r w:rsidRPr="00FA17E6">
              <w:rPr>
                <w:szCs w:val="24"/>
              </w:rPr>
              <w:t>Урок 10</w:t>
            </w:r>
          </w:p>
        </w:tc>
        <w:tc>
          <w:tcPr>
            <w:tcW w:w="7880" w:type="dxa"/>
          </w:tcPr>
          <w:p w14:paraId="454CCFF8" w14:textId="77777777" w:rsidR="00927E10" w:rsidRPr="00FA17E6" w:rsidRDefault="00927E10" w:rsidP="00FA17E6">
            <w:pPr>
              <w:pStyle w:val="ConsPlusNormal"/>
              <w:rPr>
                <w:szCs w:val="24"/>
              </w:rPr>
            </w:pPr>
            <w:r w:rsidRPr="00FA17E6">
              <w:rPr>
                <w:szCs w:val="24"/>
              </w:rPr>
              <w:t>Условия жизни, положение и повинности населения</w:t>
            </w:r>
          </w:p>
        </w:tc>
      </w:tr>
      <w:tr w:rsidR="00927E10" w:rsidRPr="00E177FF" w14:paraId="2264A6E2" w14:textId="77777777" w:rsidTr="00156982">
        <w:tc>
          <w:tcPr>
            <w:tcW w:w="1142" w:type="dxa"/>
          </w:tcPr>
          <w:p w14:paraId="78AE67DB" w14:textId="77777777" w:rsidR="00927E10" w:rsidRPr="00FA17E6" w:rsidRDefault="00927E10" w:rsidP="00FA17E6">
            <w:pPr>
              <w:pStyle w:val="ConsPlusNormal"/>
              <w:rPr>
                <w:szCs w:val="24"/>
              </w:rPr>
            </w:pPr>
            <w:r w:rsidRPr="00FA17E6">
              <w:rPr>
                <w:szCs w:val="24"/>
              </w:rPr>
              <w:t>Урок 11</w:t>
            </w:r>
          </w:p>
        </w:tc>
        <w:tc>
          <w:tcPr>
            <w:tcW w:w="7880" w:type="dxa"/>
          </w:tcPr>
          <w:p w14:paraId="55D33352" w14:textId="77777777" w:rsidR="00927E10" w:rsidRPr="00FA17E6" w:rsidRDefault="00927E10" w:rsidP="00FA17E6">
            <w:pPr>
              <w:pStyle w:val="ConsPlusNormal"/>
              <w:rPr>
                <w:szCs w:val="24"/>
              </w:rPr>
            </w:pPr>
            <w:r w:rsidRPr="00FA17E6">
              <w:rPr>
                <w:szCs w:val="24"/>
              </w:rPr>
              <w:t>Отношения Египта с соседними народами</w:t>
            </w:r>
          </w:p>
        </w:tc>
      </w:tr>
      <w:tr w:rsidR="00927E10" w:rsidRPr="00FA17E6" w14:paraId="313DAE9C" w14:textId="77777777" w:rsidTr="00156982">
        <w:tc>
          <w:tcPr>
            <w:tcW w:w="1142" w:type="dxa"/>
          </w:tcPr>
          <w:p w14:paraId="0A62FAA1" w14:textId="77777777" w:rsidR="00927E10" w:rsidRPr="00FA17E6" w:rsidRDefault="00927E10" w:rsidP="00FA17E6">
            <w:pPr>
              <w:pStyle w:val="ConsPlusNormal"/>
              <w:rPr>
                <w:szCs w:val="24"/>
              </w:rPr>
            </w:pPr>
            <w:r w:rsidRPr="00FA17E6">
              <w:rPr>
                <w:szCs w:val="24"/>
              </w:rPr>
              <w:t>Урок 12</w:t>
            </w:r>
          </w:p>
        </w:tc>
        <w:tc>
          <w:tcPr>
            <w:tcW w:w="7880" w:type="dxa"/>
          </w:tcPr>
          <w:p w14:paraId="1235B3C1" w14:textId="77777777" w:rsidR="00927E10" w:rsidRPr="00FA17E6" w:rsidRDefault="00927E10" w:rsidP="00FA17E6">
            <w:pPr>
              <w:pStyle w:val="ConsPlusNormal"/>
              <w:rPr>
                <w:szCs w:val="24"/>
              </w:rPr>
            </w:pPr>
            <w:r w:rsidRPr="00FA17E6">
              <w:rPr>
                <w:szCs w:val="24"/>
              </w:rPr>
              <w:t>Религиозные верования египтян</w:t>
            </w:r>
          </w:p>
        </w:tc>
      </w:tr>
      <w:tr w:rsidR="00927E10" w:rsidRPr="00FA17E6" w14:paraId="39E1FA3F" w14:textId="77777777" w:rsidTr="00156982">
        <w:tc>
          <w:tcPr>
            <w:tcW w:w="1142" w:type="dxa"/>
          </w:tcPr>
          <w:p w14:paraId="266052B1" w14:textId="77777777" w:rsidR="00927E10" w:rsidRPr="00FA17E6" w:rsidRDefault="00927E10" w:rsidP="00FA17E6">
            <w:pPr>
              <w:pStyle w:val="ConsPlusNormal"/>
              <w:rPr>
                <w:szCs w:val="24"/>
              </w:rPr>
            </w:pPr>
            <w:r w:rsidRPr="00FA17E6">
              <w:rPr>
                <w:szCs w:val="24"/>
              </w:rPr>
              <w:t>Урок 13</w:t>
            </w:r>
          </w:p>
        </w:tc>
        <w:tc>
          <w:tcPr>
            <w:tcW w:w="7880" w:type="dxa"/>
          </w:tcPr>
          <w:p w14:paraId="585116BB" w14:textId="77777777" w:rsidR="00927E10" w:rsidRPr="00FA17E6" w:rsidRDefault="00927E10" w:rsidP="00FA17E6">
            <w:pPr>
              <w:pStyle w:val="ConsPlusNormal"/>
              <w:rPr>
                <w:szCs w:val="24"/>
              </w:rPr>
            </w:pPr>
            <w:r w:rsidRPr="00FA17E6">
              <w:rPr>
                <w:szCs w:val="24"/>
              </w:rPr>
              <w:t>Познания древних египтян</w:t>
            </w:r>
          </w:p>
        </w:tc>
      </w:tr>
      <w:tr w:rsidR="00927E10" w:rsidRPr="00E177FF" w14:paraId="64524D84" w14:textId="77777777" w:rsidTr="00156982">
        <w:tc>
          <w:tcPr>
            <w:tcW w:w="1142" w:type="dxa"/>
            <w:vAlign w:val="center"/>
          </w:tcPr>
          <w:p w14:paraId="2D4A1576" w14:textId="77777777" w:rsidR="00927E10" w:rsidRPr="00FA17E6" w:rsidRDefault="00927E10" w:rsidP="00FA17E6">
            <w:pPr>
              <w:pStyle w:val="ConsPlusNormal"/>
              <w:rPr>
                <w:szCs w:val="24"/>
              </w:rPr>
            </w:pPr>
            <w:r w:rsidRPr="00FA17E6">
              <w:rPr>
                <w:szCs w:val="24"/>
              </w:rPr>
              <w:t>Урок 14</w:t>
            </w:r>
          </w:p>
        </w:tc>
        <w:tc>
          <w:tcPr>
            <w:tcW w:w="7880" w:type="dxa"/>
          </w:tcPr>
          <w:p w14:paraId="0E2609CA" w14:textId="77777777" w:rsidR="00927E10" w:rsidRPr="00FA17E6" w:rsidRDefault="00927E10" w:rsidP="00FA17E6">
            <w:pPr>
              <w:pStyle w:val="ConsPlusNormal"/>
              <w:rPr>
                <w:szCs w:val="24"/>
              </w:rPr>
            </w:pPr>
            <w:r w:rsidRPr="00FA17E6">
              <w:rPr>
                <w:szCs w:val="24"/>
              </w:rPr>
              <w:t>Природные условия Месопотамии (Междуречья) и их влияние на занятия населения</w:t>
            </w:r>
          </w:p>
        </w:tc>
      </w:tr>
      <w:tr w:rsidR="00927E10" w:rsidRPr="00FA17E6" w14:paraId="09BDCB47" w14:textId="77777777" w:rsidTr="00156982">
        <w:tc>
          <w:tcPr>
            <w:tcW w:w="1142" w:type="dxa"/>
          </w:tcPr>
          <w:p w14:paraId="4474B791" w14:textId="77777777" w:rsidR="00927E10" w:rsidRPr="00FA17E6" w:rsidRDefault="00927E10" w:rsidP="00FA17E6">
            <w:pPr>
              <w:pStyle w:val="ConsPlusNormal"/>
              <w:rPr>
                <w:szCs w:val="24"/>
              </w:rPr>
            </w:pPr>
            <w:r w:rsidRPr="00FA17E6">
              <w:rPr>
                <w:szCs w:val="24"/>
              </w:rPr>
              <w:t>Урок 15</w:t>
            </w:r>
          </w:p>
        </w:tc>
        <w:tc>
          <w:tcPr>
            <w:tcW w:w="7880" w:type="dxa"/>
          </w:tcPr>
          <w:p w14:paraId="4CB2FDC2" w14:textId="77777777" w:rsidR="00927E10" w:rsidRPr="00FA17E6" w:rsidRDefault="00927E10" w:rsidP="00FA17E6">
            <w:pPr>
              <w:pStyle w:val="ConsPlusNormal"/>
              <w:rPr>
                <w:szCs w:val="24"/>
              </w:rPr>
            </w:pPr>
            <w:r w:rsidRPr="00FA17E6">
              <w:rPr>
                <w:szCs w:val="24"/>
              </w:rPr>
              <w:t>Древний Вавилон</w:t>
            </w:r>
          </w:p>
        </w:tc>
      </w:tr>
      <w:tr w:rsidR="00927E10" w:rsidRPr="00FA17E6" w14:paraId="395AB303" w14:textId="77777777" w:rsidTr="00156982">
        <w:tc>
          <w:tcPr>
            <w:tcW w:w="1142" w:type="dxa"/>
          </w:tcPr>
          <w:p w14:paraId="512C276D" w14:textId="77777777" w:rsidR="00927E10" w:rsidRPr="00FA17E6" w:rsidRDefault="00927E10" w:rsidP="00FA17E6">
            <w:pPr>
              <w:pStyle w:val="ConsPlusNormal"/>
              <w:rPr>
                <w:szCs w:val="24"/>
              </w:rPr>
            </w:pPr>
            <w:r w:rsidRPr="00FA17E6">
              <w:rPr>
                <w:szCs w:val="24"/>
              </w:rPr>
              <w:t>Урок 16</w:t>
            </w:r>
          </w:p>
        </w:tc>
        <w:tc>
          <w:tcPr>
            <w:tcW w:w="7880" w:type="dxa"/>
          </w:tcPr>
          <w:p w14:paraId="25F16920" w14:textId="77777777" w:rsidR="00927E10" w:rsidRPr="00FA17E6" w:rsidRDefault="00927E10" w:rsidP="00FA17E6">
            <w:pPr>
              <w:pStyle w:val="ConsPlusNormal"/>
              <w:rPr>
                <w:szCs w:val="24"/>
              </w:rPr>
            </w:pPr>
            <w:r w:rsidRPr="00FA17E6">
              <w:rPr>
                <w:szCs w:val="24"/>
              </w:rPr>
              <w:t>Ассирия</w:t>
            </w:r>
          </w:p>
        </w:tc>
      </w:tr>
      <w:tr w:rsidR="00927E10" w:rsidRPr="00FA17E6" w14:paraId="4EE71875" w14:textId="77777777" w:rsidTr="00156982">
        <w:tc>
          <w:tcPr>
            <w:tcW w:w="1142" w:type="dxa"/>
          </w:tcPr>
          <w:p w14:paraId="67925161" w14:textId="77777777" w:rsidR="00927E10" w:rsidRPr="00FA17E6" w:rsidRDefault="00927E10" w:rsidP="00FA17E6">
            <w:pPr>
              <w:pStyle w:val="ConsPlusNormal"/>
              <w:rPr>
                <w:szCs w:val="24"/>
              </w:rPr>
            </w:pPr>
            <w:r w:rsidRPr="00FA17E6">
              <w:rPr>
                <w:szCs w:val="24"/>
              </w:rPr>
              <w:t>Урок 17</w:t>
            </w:r>
          </w:p>
        </w:tc>
        <w:tc>
          <w:tcPr>
            <w:tcW w:w="7880" w:type="dxa"/>
          </w:tcPr>
          <w:p w14:paraId="7348E787" w14:textId="77777777" w:rsidR="00927E10" w:rsidRPr="00FA17E6" w:rsidRDefault="00927E10" w:rsidP="00FA17E6">
            <w:pPr>
              <w:pStyle w:val="ConsPlusNormal"/>
              <w:rPr>
                <w:szCs w:val="24"/>
              </w:rPr>
            </w:pPr>
            <w:r w:rsidRPr="00FA17E6">
              <w:rPr>
                <w:szCs w:val="24"/>
              </w:rPr>
              <w:t>Нововавилонское царство</w:t>
            </w:r>
          </w:p>
        </w:tc>
      </w:tr>
      <w:tr w:rsidR="00927E10" w:rsidRPr="00FA17E6" w14:paraId="7FEBF769" w14:textId="77777777" w:rsidTr="00156982">
        <w:tc>
          <w:tcPr>
            <w:tcW w:w="1142" w:type="dxa"/>
          </w:tcPr>
          <w:p w14:paraId="12A2286F" w14:textId="77777777" w:rsidR="00927E10" w:rsidRPr="00FA17E6" w:rsidRDefault="00927E10" w:rsidP="00FA17E6">
            <w:pPr>
              <w:pStyle w:val="ConsPlusNormal"/>
              <w:rPr>
                <w:szCs w:val="24"/>
              </w:rPr>
            </w:pPr>
            <w:r w:rsidRPr="00FA17E6">
              <w:rPr>
                <w:szCs w:val="24"/>
              </w:rPr>
              <w:t>Урок 18</w:t>
            </w:r>
          </w:p>
        </w:tc>
        <w:tc>
          <w:tcPr>
            <w:tcW w:w="7880" w:type="dxa"/>
          </w:tcPr>
          <w:p w14:paraId="71F5DB53" w14:textId="77777777" w:rsidR="00927E10" w:rsidRPr="00FA17E6" w:rsidRDefault="00927E10" w:rsidP="00FA17E6">
            <w:pPr>
              <w:pStyle w:val="ConsPlusNormal"/>
              <w:rPr>
                <w:szCs w:val="24"/>
              </w:rPr>
            </w:pPr>
            <w:r w:rsidRPr="00FA17E6">
              <w:rPr>
                <w:szCs w:val="24"/>
              </w:rPr>
              <w:t>Финикия</w:t>
            </w:r>
          </w:p>
        </w:tc>
      </w:tr>
      <w:tr w:rsidR="00927E10" w:rsidRPr="00E177FF" w14:paraId="01F964A6" w14:textId="77777777" w:rsidTr="00156982">
        <w:tc>
          <w:tcPr>
            <w:tcW w:w="1142" w:type="dxa"/>
          </w:tcPr>
          <w:p w14:paraId="1A7F6584" w14:textId="77777777" w:rsidR="00927E10" w:rsidRPr="00FA17E6" w:rsidRDefault="00927E10" w:rsidP="00FA17E6">
            <w:pPr>
              <w:pStyle w:val="ConsPlusNormal"/>
              <w:rPr>
                <w:szCs w:val="24"/>
              </w:rPr>
            </w:pPr>
            <w:r w:rsidRPr="00FA17E6">
              <w:rPr>
                <w:szCs w:val="24"/>
              </w:rPr>
              <w:t>Урок 19</w:t>
            </w:r>
          </w:p>
        </w:tc>
        <w:tc>
          <w:tcPr>
            <w:tcW w:w="7880" w:type="dxa"/>
          </w:tcPr>
          <w:p w14:paraId="246641DC" w14:textId="77777777" w:rsidR="00927E10" w:rsidRPr="00FA17E6" w:rsidRDefault="00927E10" w:rsidP="00FA17E6">
            <w:pPr>
              <w:pStyle w:val="ConsPlusNormal"/>
              <w:rPr>
                <w:szCs w:val="24"/>
              </w:rPr>
            </w:pPr>
            <w:r w:rsidRPr="00FA17E6">
              <w:rPr>
                <w:szCs w:val="24"/>
              </w:rPr>
              <w:t>Палестина и ее население. Возникновение Израильского государства</w:t>
            </w:r>
          </w:p>
        </w:tc>
      </w:tr>
      <w:tr w:rsidR="00927E10" w:rsidRPr="00FA17E6" w14:paraId="700F8909" w14:textId="77777777" w:rsidTr="00156982">
        <w:tc>
          <w:tcPr>
            <w:tcW w:w="1142" w:type="dxa"/>
          </w:tcPr>
          <w:p w14:paraId="5796F1F8" w14:textId="77777777" w:rsidR="00927E10" w:rsidRPr="00FA17E6" w:rsidRDefault="00927E10" w:rsidP="00FA17E6">
            <w:pPr>
              <w:pStyle w:val="ConsPlusNormal"/>
              <w:rPr>
                <w:szCs w:val="24"/>
              </w:rPr>
            </w:pPr>
            <w:r w:rsidRPr="00FA17E6">
              <w:rPr>
                <w:szCs w:val="24"/>
              </w:rPr>
              <w:t>Урок 20</w:t>
            </w:r>
          </w:p>
        </w:tc>
        <w:tc>
          <w:tcPr>
            <w:tcW w:w="7880" w:type="dxa"/>
          </w:tcPr>
          <w:p w14:paraId="54CDA3BE" w14:textId="77777777" w:rsidR="00927E10" w:rsidRPr="00FA17E6" w:rsidRDefault="00927E10" w:rsidP="00FA17E6">
            <w:pPr>
              <w:pStyle w:val="ConsPlusNormal"/>
              <w:rPr>
                <w:szCs w:val="24"/>
              </w:rPr>
            </w:pPr>
            <w:r w:rsidRPr="00FA17E6">
              <w:rPr>
                <w:szCs w:val="24"/>
              </w:rPr>
              <w:t>Завоевания персов</w:t>
            </w:r>
          </w:p>
        </w:tc>
      </w:tr>
      <w:tr w:rsidR="00927E10" w:rsidRPr="00FA17E6" w14:paraId="03120290" w14:textId="77777777" w:rsidTr="00156982">
        <w:tc>
          <w:tcPr>
            <w:tcW w:w="1142" w:type="dxa"/>
          </w:tcPr>
          <w:p w14:paraId="1F091662" w14:textId="77777777" w:rsidR="00927E10" w:rsidRPr="00FA17E6" w:rsidRDefault="00927E10" w:rsidP="00FA17E6">
            <w:pPr>
              <w:pStyle w:val="ConsPlusNormal"/>
              <w:rPr>
                <w:szCs w:val="24"/>
              </w:rPr>
            </w:pPr>
            <w:r w:rsidRPr="00FA17E6">
              <w:rPr>
                <w:szCs w:val="24"/>
              </w:rPr>
              <w:t>Урок 21</w:t>
            </w:r>
          </w:p>
        </w:tc>
        <w:tc>
          <w:tcPr>
            <w:tcW w:w="7880" w:type="dxa"/>
          </w:tcPr>
          <w:p w14:paraId="3AAC67AC" w14:textId="77777777" w:rsidR="00927E10" w:rsidRPr="00FA17E6" w:rsidRDefault="00927E10" w:rsidP="00FA17E6">
            <w:pPr>
              <w:pStyle w:val="ConsPlusNormal"/>
              <w:rPr>
                <w:szCs w:val="24"/>
              </w:rPr>
            </w:pPr>
            <w:r w:rsidRPr="00FA17E6">
              <w:rPr>
                <w:szCs w:val="24"/>
              </w:rPr>
              <w:t>Государственное устройство Персидской державы</w:t>
            </w:r>
          </w:p>
        </w:tc>
      </w:tr>
      <w:tr w:rsidR="00927E10" w:rsidRPr="00FA17E6" w14:paraId="35E8BB80" w14:textId="77777777" w:rsidTr="00156982">
        <w:tc>
          <w:tcPr>
            <w:tcW w:w="1142" w:type="dxa"/>
          </w:tcPr>
          <w:p w14:paraId="64F8EFF4" w14:textId="77777777" w:rsidR="00927E10" w:rsidRPr="00FA17E6" w:rsidRDefault="00927E10" w:rsidP="00FA17E6">
            <w:pPr>
              <w:pStyle w:val="ConsPlusNormal"/>
              <w:rPr>
                <w:szCs w:val="24"/>
              </w:rPr>
            </w:pPr>
            <w:r w:rsidRPr="00FA17E6">
              <w:rPr>
                <w:szCs w:val="24"/>
              </w:rPr>
              <w:t>Урок 22</w:t>
            </w:r>
          </w:p>
        </w:tc>
        <w:tc>
          <w:tcPr>
            <w:tcW w:w="7880" w:type="dxa"/>
          </w:tcPr>
          <w:p w14:paraId="3D1A52D6" w14:textId="77777777" w:rsidR="00927E10" w:rsidRPr="00FA17E6" w:rsidRDefault="00927E10" w:rsidP="00FA17E6">
            <w:pPr>
              <w:pStyle w:val="ConsPlusNormal"/>
              <w:rPr>
                <w:szCs w:val="24"/>
              </w:rPr>
            </w:pPr>
            <w:r w:rsidRPr="00FA17E6">
              <w:rPr>
                <w:szCs w:val="24"/>
              </w:rPr>
              <w:t>Древняя Индия</w:t>
            </w:r>
          </w:p>
        </w:tc>
      </w:tr>
      <w:tr w:rsidR="00927E10" w:rsidRPr="00E177FF" w14:paraId="5BF0EF87" w14:textId="77777777" w:rsidTr="00156982">
        <w:tc>
          <w:tcPr>
            <w:tcW w:w="1142" w:type="dxa"/>
          </w:tcPr>
          <w:p w14:paraId="3C6DFC96" w14:textId="77777777" w:rsidR="00927E10" w:rsidRPr="00FA17E6" w:rsidRDefault="00927E10" w:rsidP="00FA17E6">
            <w:pPr>
              <w:pStyle w:val="ConsPlusNormal"/>
              <w:rPr>
                <w:szCs w:val="24"/>
              </w:rPr>
            </w:pPr>
            <w:r w:rsidRPr="00FA17E6">
              <w:rPr>
                <w:szCs w:val="24"/>
              </w:rPr>
              <w:t>Урок 23</w:t>
            </w:r>
          </w:p>
        </w:tc>
        <w:tc>
          <w:tcPr>
            <w:tcW w:w="7880" w:type="dxa"/>
          </w:tcPr>
          <w:p w14:paraId="627FCD39" w14:textId="77777777" w:rsidR="00927E10" w:rsidRPr="00FA17E6" w:rsidRDefault="00927E10" w:rsidP="00FA17E6">
            <w:pPr>
              <w:pStyle w:val="ConsPlusNormal"/>
              <w:rPr>
                <w:szCs w:val="24"/>
              </w:rPr>
            </w:pPr>
            <w:r w:rsidRPr="00FA17E6">
              <w:rPr>
                <w:szCs w:val="24"/>
              </w:rPr>
              <w:t>Религиозные верования и культура древних индийцев</w:t>
            </w:r>
          </w:p>
        </w:tc>
      </w:tr>
      <w:tr w:rsidR="00927E10" w:rsidRPr="00E177FF" w14:paraId="10E62000" w14:textId="77777777" w:rsidTr="00156982">
        <w:tc>
          <w:tcPr>
            <w:tcW w:w="1142" w:type="dxa"/>
          </w:tcPr>
          <w:p w14:paraId="4521F67E" w14:textId="77777777" w:rsidR="00927E10" w:rsidRPr="00FA17E6" w:rsidRDefault="00927E10" w:rsidP="00FA17E6">
            <w:pPr>
              <w:pStyle w:val="ConsPlusNormal"/>
              <w:rPr>
                <w:szCs w:val="24"/>
              </w:rPr>
            </w:pPr>
            <w:r w:rsidRPr="00FA17E6">
              <w:rPr>
                <w:szCs w:val="24"/>
              </w:rPr>
              <w:t>Урок 24</w:t>
            </w:r>
          </w:p>
        </w:tc>
        <w:tc>
          <w:tcPr>
            <w:tcW w:w="7880" w:type="dxa"/>
          </w:tcPr>
          <w:p w14:paraId="42FA218E" w14:textId="77777777" w:rsidR="00927E10" w:rsidRPr="00FA17E6" w:rsidRDefault="00927E10" w:rsidP="00FA17E6">
            <w:pPr>
              <w:pStyle w:val="ConsPlusNormal"/>
              <w:rPr>
                <w:szCs w:val="24"/>
              </w:rPr>
            </w:pPr>
            <w:r w:rsidRPr="00FA17E6">
              <w:rPr>
                <w:szCs w:val="24"/>
              </w:rPr>
              <w:t>Древний Китай. Правление династии Хань</w:t>
            </w:r>
          </w:p>
        </w:tc>
      </w:tr>
      <w:tr w:rsidR="00927E10" w:rsidRPr="00E177FF" w14:paraId="678A8FFC" w14:textId="77777777" w:rsidTr="00156982">
        <w:tc>
          <w:tcPr>
            <w:tcW w:w="1142" w:type="dxa"/>
            <w:vAlign w:val="center"/>
          </w:tcPr>
          <w:p w14:paraId="67666A8D" w14:textId="77777777" w:rsidR="00927E10" w:rsidRPr="00FA17E6" w:rsidRDefault="00927E10" w:rsidP="00FA17E6">
            <w:pPr>
              <w:pStyle w:val="ConsPlusNormal"/>
              <w:rPr>
                <w:szCs w:val="24"/>
              </w:rPr>
            </w:pPr>
            <w:r w:rsidRPr="00FA17E6">
              <w:rPr>
                <w:szCs w:val="24"/>
              </w:rPr>
              <w:t>Урок 7</w:t>
            </w:r>
          </w:p>
        </w:tc>
        <w:tc>
          <w:tcPr>
            <w:tcW w:w="7880" w:type="dxa"/>
          </w:tcPr>
          <w:p w14:paraId="5F129929" w14:textId="77777777" w:rsidR="00927E10" w:rsidRPr="00FA17E6" w:rsidRDefault="00927E10" w:rsidP="00FA17E6">
            <w:pPr>
              <w:pStyle w:val="ConsPlusNormal"/>
              <w:rPr>
                <w:szCs w:val="24"/>
              </w:rPr>
            </w:pPr>
            <w:r w:rsidRPr="00FA17E6">
              <w:rPr>
                <w:szCs w:val="24"/>
              </w:rPr>
              <w:t>Религиозно-философские учения, наука и изобретения древних китайцев</w:t>
            </w:r>
          </w:p>
        </w:tc>
      </w:tr>
      <w:tr w:rsidR="00927E10" w:rsidRPr="00E177FF" w14:paraId="0E595423" w14:textId="77777777" w:rsidTr="00156982">
        <w:tc>
          <w:tcPr>
            <w:tcW w:w="1142" w:type="dxa"/>
          </w:tcPr>
          <w:p w14:paraId="49C2AB6F" w14:textId="77777777" w:rsidR="00927E10" w:rsidRPr="00FA17E6" w:rsidRDefault="00927E10" w:rsidP="00FA17E6">
            <w:pPr>
              <w:pStyle w:val="ConsPlusNormal"/>
              <w:rPr>
                <w:szCs w:val="24"/>
              </w:rPr>
            </w:pPr>
            <w:r w:rsidRPr="00FA17E6">
              <w:rPr>
                <w:szCs w:val="24"/>
              </w:rPr>
              <w:t>Урок 26</w:t>
            </w:r>
          </w:p>
        </w:tc>
        <w:tc>
          <w:tcPr>
            <w:tcW w:w="7880" w:type="dxa"/>
          </w:tcPr>
          <w:p w14:paraId="4C37A8F3" w14:textId="77777777" w:rsidR="00927E10" w:rsidRPr="00FA17E6" w:rsidRDefault="00927E10" w:rsidP="00FA17E6">
            <w:pPr>
              <w:pStyle w:val="ConsPlusNormal"/>
              <w:rPr>
                <w:szCs w:val="24"/>
              </w:rPr>
            </w:pPr>
            <w:r w:rsidRPr="00FA17E6">
              <w:rPr>
                <w:szCs w:val="24"/>
              </w:rPr>
              <w:t>Урок повторения, обобщения и контроля по теме "Древний Восток"</w:t>
            </w:r>
          </w:p>
        </w:tc>
      </w:tr>
      <w:tr w:rsidR="00927E10" w:rsidRPr="00E177FF" w14:paraId="6702ADE1" w14:textId="77777777" w:rsidTr="00156982">
        <w:tc>
          <w:tcPr>
            <w:tcW w:w="1142" w:type="dxa"/>
          </w:tcPr>
          <w:p w14:paraId="13FD7EBC" w14:textId="77777777" w:rsidR="00927E10" w:rsidRPr="00FA17E6" w:rsidRDefault="00927E10" w:rsidP="00FA17E6">
            <w:pPr>
              <w:pStyle w:val="ConsPlusNormal"/>
              <w:rPr>
                <w:szCs w:val="24"/>
              </w:rPr>
            </w:pPr>
            <w:r w:rsidRPr="00FA17E6">
              <w:rPr>
                <w:szCs w:val="24"/>
              </w:rPr>
              <w:lastRenderedPageBreak/>
              <w:t>Урок 27</w:t>
            </w:r>
          </w:p>
        </w:tc>
        <w:tc>
          <w:tcPr>
            <w:tcW w:w="7880" w:type="dxa"/>
          </w:tcPr>
          <w:p w14:paraId="7EF3B8BA" w14:textId="77777777" w:rsidR="00927E10" w:rsidRPr="00FA17E6" w:rsidRDefault="00927E10" w:rsidP="00FA17E6">
            <w:pPr>
              <w:pStyle w:val="ConsPlusNormal"/>
              <w:rPr>
                <w:szCs w:val="24"/>
              </w:rPr>
            </w:pPr>
            <w:r w:rsidRPr="00FA17E6">
              <w:rPr>
                <w:szCs w:val="24"/>
              </w:rPr>
              <w:t>Природные условия Древней Греции и их влияние на занятия населения</w:t>
            </w:r>
          </w:p>
        </w:tc>
      </w:tr>
      <w:tr w:rsidR="00927E10" w:rsidRPr="00FA17E6" w14:paraId="73EC91BD" w14:textId="77777777" w:rsidTr="00156982">
        <w:tc>
          <w:tcPr>
            <w:tcW w:w="1142" w:type="dxa"/>
          </w:tcPr>
          <w:p w14:paraId="6CD589BF" w14:textId="77777777" w:rsidR="00927E10" w:rsidRPr="00FA17E6" w:rsidRDefault="00927E10" w:rsidP="00FA17E6">
            <w:pPr>
              <w:pStyle w:val="ConsPlusNormal"/>
              <w:rPr>
                <w:szCs w:val="24"/>
              </w:rPr>
            </w:pPr>
            <w:r w:rsidRPr="00FA17E6">
              <w:rPr>
                <w:szCs w:val="24"/>
              </w:rPr>
              <w:t>Урок 28</w:t>
            </w:r>
          </w:p>
        </w:tc>
        <w:tc>
          <w:tcPr>
            <w:tcW w:w="7880" w:type="dxa"/>
          </w:tcPr>
          <w:p w14:paraId="57124BA3" w14:textId="77777777" w:rsidR="00927E10" w:rsidRPr="00FA17E6" w:rsidRDefault="00927E10" w:rsidP="00FA17E6">
            <w:pPr>
              <w:pStyle w:val="ConsPlusNormal"/>
              <w:rPr>
                <w:szCs w:val="24"/>
              </w:rPr>
            </w:pPr>
            <w:r w:rsidRPr="00FA17E6">
              <w:rPr>
                <w:szCs w:val="24"/>
              </w:rPr>
              <w:t>Древнейшие государства Греции</w:t>
            </w:r>
          </w:p>
        </w:tc>
      </w:tr>
      <w:tr w:rsidR="00927E10" w:rsidRPr="00FA17E6" w14:paraId="0A976940" w14:textId="77777777" w:rsidTr="00156982">
        <w:tc>
          <w:tcPr>
            <w:tcW w:w="1142" w:type="dxa"/>
          </w:tcPr>
          <w:p w14:paraId="55A00495" w14:textId="77777777" w:rsidR="00927E10" w:rsidRPr="00FA17E6" w:rsidRDefault="00927E10" w:rsidP="00FA17E6">
            <w:pPr>
              <w:pStyle w:val="ConsPlusNormal"/>
              <w:rPr>
                <w:szCs w:val="24"/>
              </w:rPr>
            </w:pPr>
            <w:r w:rsidRPr="00FA17E6">
              <w:rPr>
                <w:szCs w:val="24"/>
              </w:rPr>
              <w:t>Урок 29</w:t>
            </w:r>
          </w:p>
        </w:tc>
        <w:tc>
          <w:tcPr>
            <w:tcW w:w="7880" w:type="dxa"/>
          </w:tcPr>
          <w:p w14:paraId="76DCAAF5" w14:textId="77777777" w:rsidR="00927E10" w:rsidRPr="00FA17E6" w:rsidRDefault="00927E10" w:rsidP="00FA17E6">
            <w:pPr>
              <w:pStyle w:val="ConsPlusNormal"/>
              <w:rPr>
                <w:szCs w:val="24"/>
              </w:rPr>
            </w:pPr>
            <w:r w:rsidRPr="00FA17E6">
              <w:rPr>
                <w:szCs w:val="24"/>
              </w:rPr>
              <w:t>Троянская война</w:t>
            </w:r>
          </w:p>
        </w:tc>
      </w:tr>
      <w:tr w:rsidR="00927E10" w:rsidRPr="00E177FF" w14:paraId="62911A60" w14:textId="77777777" w:rsidTr="00156982">
        <w:tc>
          <w:tcPr>
            <w:tcW w:w="1142" w:type="dxa"/>
          </w:tcPr>
          <w:p w14:paraId="6DAD739F" w14:textId="77777777" w:rsidR="00927E10" w:rsidRPr="00FA17E6" w:rsidRDefault="00927E10" w:rsidP="00FA17E6">
            <w:pPr>
              <w:pStyle w:val="ConsPlusNormal"/>
              <w:rPr>
                <w:szCs w:val="24"/>
              </w:rPr>
            </w:pPr>
            <w:r w:rsidRPr="00FA17E6">
              <w:rPr>
                <w:szCs w:val="24"/>
              </w:rPr>
              <w:t>Урок 30</w:t>
            </w:r>
          </w:p>
        </w:tc>
        <w:tc>
          <w:tcPr>
            <w:tcW w:w="7880" w:type="dxa"/>
          </w:tcPr>
          <w:p w14:paraId="32397D85" w14:textId="77777777" w:rsidR="00927E10" w:rsidRPr="00FA17E6" w:rsidRDefault="00927E10" w:rsidP="00FA17E6">
            <w:pPr>
              <w:pStyle w:val="ConsPlusNormal"/>
              <w:rPr>
                <w:szCs w:val="24"/>
              </w:rPr>
            </w:pPr>
            <w:r w:rsidRPr="00FA17E6">
              <w:rPr>
                <w:szCs w:val="24"/>
              </w:rPr>
              <w:t>Поэмы Гомера "Илиада" и "Одиссея"</w:t>
            </w:r>
          </w:p>
        </w:tc>
      </w:tr>
      <w:tr w:rsidR="00927E10" w:rsidRPr="00E177FF" w14:paraId="2AC333D1" w14:textId="77777777" w:rsidTr="00156982">
        <w:tc>
          <w:tcPr>
            <w:tcW w:w="1142" w:type="dxa"/>
          </w:tcPr>
          <w:p w14:paraId="73ADC484" w14:textId="77777777" w:rsidR="00927E10" w:rsidRPr="00FA17E6" w:rsidRDefault="00927E10" w:rsidP="00FA17E6">
            <w:pPr>
              <w:pStyle w:val="ConsPlusNormal"/>
              <w:rPr>
                <w:szCs w:val="24"/>
              </w:rPr>
            </w:pPr>
            <w:r w:rsidRPr="00FA17E6">
              <w:rPr>
                <w:szCs w:val="24"/>
              </w:rPr>
              <w:t>Урок 31</w:t>
            </w:r>
          </w:p>
        </w:tc>
        <w:tc>
          <w:tcPr>
            <w:tcW w:w="7880" w:type="dxa"/>
          </w:tcPr>
          <w:p w14:paraId="6C58EE84" w14:textId="77777777" w:rsidR="00927E10" w:rsidRPr="00FA17E6" w:rsidRDefault="00927E10" w:rsidP="00FA17E6">
            <w:pPr>
              <w:pStyle w:val="ConsPlusNormal"/>
              <w:rPr>
                <w:szCs w:val="24"/>
              </w:rPr>
            </w:pPr>
            <w:r w:rsidRPr="00FA17E6">
              <w:rPr>
                <w:szCs w:val="24"/>
              </w:rPr>
              <w:t>Подъем хозяйственной жизни греческих полисов после "темных веков"</w:t>
            </w:r>
          </w:p>
        </w:tc>
      </w:tr>
      <w:tr w:rsidR="00927E10" w:rsidRPr="00FA17E6" w14:paraId="76A7E04A" w14:textId="77777777" w:rsidTr="00156982">
        <w:tc>
          <w:tcPr>
            <w:tcW w:w="1142" w:type="dxa"/>
          </w:tcPr>
          <w:p w14:paraId="1DA7A821" w14:textId="77777777" w:rsidR="00927E10" w:rsidRPr="00FA17E6" w:rsidRDefault="00927E10" w:rsidP="00FA17E6">
            <w:pPr>
              <w:pStyle w:val="ConsPlusNormal"/>
              <w:rPr>
                <w:szCs w:val="24"/>
              </w:rPr>
            </w:pPr>
            <w:r w:rsidRPr="00FA17E6">
              <w:rPr>
                <w:szCs w:val="24"/>
              </w:rPr>
              <w:t>Урок 32</w:t>
            </w:r>
          </w:p>
        </w:tc>
        <w:tc>
          <w:tcPr>
            <w:tcW w:w="7880" w:type="dxa"/>
          </w:tcPr>
          <w:p w14:paraId="43E9AD3D" w14:textId="77777777" w:rsidR="00927E10" w:rsidRPr="00FA17E6" w:rsidRDefault="00927E10" w:rsidP="00FA17E6">
            <w:pPr>
              <w:pStyle w:val="ConsPlusNormal"/>
              <w:rPr>
                <w:szCs w:val="24"/>
              </w:rPr>
            </w:pPr>
            <w:r w:rsidRPr="00FA17E6">
              <w:rPr>
                <w:szCs w:val="24"/>
              </w:rPr>
              <w:t>Образование городов-государств</w:t>
            </w:r>
          </w:p>
        </w:tc>
      </w:tr>
      <w:tr w:rsidR="00927E10" w:rsidRPr="00FA17E6" w14:paraId="1569077D" w14:textId="77777777" w:rsidTr="00156982">
        <w:tc>
          <w:tcPr>
            <w:tcW w:w="1142" w:type="dxa"/>
          </w:tcPr>
          <w:p w14:paraId="21545CA3" w14:textId="77777777" w:rsidR="00927E10" w:rsidRPr="00FA17E6" w:rsidRDefault="00927E10" w:rsidP="00FA17E6">
            <w:pPr>
              <w:pStyle w:val="ConsPlusNormal"/>
              <w:rPr>
                <w:szCs w:val="24"/>
              </w:rPr>
            </w:pPr>
            <w:r w:rsidRPr="00FA17E6">
              <w:rPr>
                <w:szCs w:val="24"/>
              </w:rPr>
              <w:t>Урок 33</w:t>
            </w:r>
          </w:p>
        </w:tc>
        <w:tc>
          <w:tcPr>
            <w:tcW w:w="7880" w:type="dxa"/>
          </w:tcPr>
          <w:p w14:paraId="3C72A677" w14:textId="77777777" w:rsidR="00927E10" w:rsidRPr="00FA17E6" w:rsidRDefault="00927E10" w:rsidP="00FA17E6">
            <w:pPr>
              <w:pStyle w:val="ConsPlusNormal"/>
              <w:rPr>
                <w:szCs w:val="24"/>
              </w:rPr>
            </w:pPr>
            <w:r w:rsidRPr="00FA17E6">
              <w:rPr>
                <w:szCs w:val="24"/>
              </w:rPr>
              <w:t>Великая греческая колонизация</w:t>
            </w:r>
          </w:p>
        </w:tc>
      </w:tr>
      <w:tr w:rsidR="00927E10" w:rsidRPr="00FA17E6" w14:paraId="7F35C922" w14:textId="77777777" w:rsidTr="00156982">
        <w:tc>
          <w:tcPr>
            <w:tcW w:w="1142" w:type="dxa"/>
          </w:tcPr>
          <w:p w14:paraId="7950FB3B" w14:textId="77777777" w:rsidR="00927E10" w:rsidRPr="00FA17E6" w:rsidRDefault="00927E10" w:rsidP="00FA17E6">
            <w:pPr>
              <w:pStyle w:val="ConsPlusNormal"/>
              <w:rPr>
                <w:szCs w:val="24"/>
              </w:rPr>
            </w:pPr>
            <w:r w:rsidRPr="00FA17E6">
              <w:rPr>
                <w:szCs w:val="24"/>
              </w:rPr>
              <w:t>Урок 34</w:t>
            </w:r>
          </w:p>
        </w:tc>
        <w:tc>
          <w:tcPr>
            <w:tcW w:w="7880" w:type="dxa"/>
          </w:tcPr>
          <w:p w14:paraId="32C308CF" w14:textId="77777777" w:rsidR="00927E10" w:rsidRPr="00FA17E6" w:rsidRDefault="00927E10" w:rsidP="00FA17E6">
            <w:pPr>
              <w:pStyle w:val="ConsPlusNormal"/>
              <w:rPr>
                <w:szCs w:val="24"/>
              </w:rPr>
            </w:pPr>
            <w:r w:rsidRPr="00FA17E6">
              <w:rPr>
                <w:szCs w:val="24"/>
              </w:rPr>
              <w:t>Афины: утверждение демократии</w:t>
            </w:r>
          </w:p>
        </w:tc>
      </w:tr>
      <w:tr w:rsidR="00927E10" w:rsidRPr="00E177FF" w14:paraId="37567437" w14:textId="77777777" w:rsidTr="00156982">
        <w:tc>
          <w:tcPr>
            <w:tcW w:w="1142" w:type="dxa"/>
          </w:tcPr>
          <w:p w14:paraId="4D7218AF" w14:textId="77777777" w:rsidR="00927E10" w:rsidRPr="00FA17E6" w:rsidRDefault="00927E10" w:rsidP="00FA17E6">
            <w:pPr>
              <w:pStyle w:val="ConsPlusNormal"/>
              <w:rPr>
                <w:szCs w:val="24"/>
              </w:rPr>
            </w:pPr>
            <w:r w:rsidRPr="00FA17E6">
              <w:rPr>
                <w:szCs w:val="24"/>
              </w:rPr>
              <w:t>Урок 35</w:t>
            </w:r>
          </w:p>
        </w:tc>
        <w:tc>
          <w:tcPr>
            <w:tcW w:w="7880" w:type="dxa"/>
          </w:tcPr>
          <w:p w14:paraId="2D29CAD1" w14:textId="77777777" w:rsidR="00927E10" w:rsidRPr="00FA17E6" w:rsidRDefault="00927E10" w:rsidP="00FA17E6">
            <w:pPr>
              <w:pStyle w:val="ConsPlusNormal"/>
              <w:rPr>
                <w:szCs w:val="24"/>
              </w:rPr>
            </w:pPr>
            <w:r w:rsidRPr="00FA17E6">
              <w:rPr>
                <w:szCs w:val="24"/>
              </w:rPr>
              <w:t>Спарта: основные группы населения, общественное устройство</w:t>
            </w:r>
          </w:p>
        </w:tc>
      </w:tr>
      <w:tr w:rsidR="00927E10" w:rsidRPr="00FA17E6" w14:paraId="2D844B49" w14:textId="77777777" w:rsidTr="00156982">
        <w:tc>
          <w:tcPr>
            <w:tcW w:w="1142" w:type="dxa"/>
          </w:tcPr>
          <w:p w14:paraId="0AB535FB" w14:textId="77777777" w:rsidR="00927E10" w:rsidRPr="00FA17E6" w:rsidRDefault="00927E10" w:rsidP="00FA17E6">
            <w:pPr>
              <w:pStyle w:val="ConsPlusNormal"/>
              <w:rPr>
                <w:szCs w:val="24"/>
              </w:rPr>
            </w:pPr>
            <w:r w:rsidRPr="00FA17E6">
              <w:rPr>
                <w:szCs w:val="24"/>
              </w:rPr>
              <w:t>Урок 36</w:t>
            </w:r>
          </w:p>
        </w:tc>
        <w:tc>
          <w:tcPr>
            <w:tcW w:w="7880" w:type="dxa"/>
          </w:tcPr>
          <w:p w14:paraId="64E4830C" w14:textId="77777777" w:rsidR="00927E10" w:rsidRPr="00FA17E6" w:rsidRDefault="00927E10" w:rsidP="00FA17E6">
            <w:pPr>
              <w:pStyle w:val="ConsPlusNormal"/>
              <w:rPr>
                <w:szCs w:val="24"/>
              </w:rPr>
            </w:pPr>
            <w:r w:rsidRPr="00FA17E6">
              <w:rPr>
                <w:szCs w:val="24"/>
              </w:rPr>
              <w:t>Греко-персидские войны</w:t>
            </w:r>
          </w:p>
        </w:tc>
      </w:tr>
      <w:tr w:rsidR="00927E10" w:rsidRPr="00E177FF" w14:paraId="4AA62BB7" w14:textId="77777777" w:rsidTr="00156982">
        <w:tc>
          <w:tcPr>
            <w:tcW w:w="1142" w:type="dxa"/>
          </w:tcPr>
          <w:p w14:paraId="474906E3" w14:textId="77777777" w:rsidR="00927E10" w:rsidRPr="00FA17E6" w:rsidRDefault="00927E10" w:rsidP="00FA17E6">
            <w:pPr>
              <w:pStyle w:val="ConsPlusNormal"/>
              <w:rPr>
                <w:szCs w:val="24"/>
              </w:rPr>
            </w:pPr>
            <w:r w:rsidRPr="00FA17E6">
              <w:rPr>
                <w:szCs w:val="24"/>
              </w:rPr>
              <w:t>Урок 37</w:t>
            </w:r>
          </w:p>
        </w:tc>
        <w:tc>
          <w:tcPr>
            <w:tcW w:w="7880" w:type="dxa"/>
          </w:tcPr>
          <w:p w14:paraId="579A045C" w14:textId="77777777" w:rsidR="00927E10" w:rsidRPr="00FA17E6" w:rsidRDefault="00927E10" w:rsidP="00FA17E6">
            <w:pPr>
              <w:pStyle w:val="ConsPlusNormal"/>
              <w:rPr>
                <w:szCs w:val="24"/>
              </w:rPr>
            </w:pPr>
            <w:r w:rsidRPr="00FA17E6">
              <w:rPr>
                <w:szCs w:val="24"/>
              </w:rPr>
              <w:t>Крупные сражения греко-персидских войн и их итоги</w:t>
            </w:r>
          </w:p>
        </w:tc>
      </w:tr>
      <w:tr w:rsidR="00927E10" w:rsidRPr="00FA17E6" w14:paraId="62328F43" w14:textId="77777777" w:rsidTr="00156982">
        <w:tc>
          <w:tcPr>
            <w:tcW w:w="1142" w:type="dxa"/>
          </w:tcPr>
          <w:p w14:paraId="63E7F3B4" w14:textId="77777777" w:rsidR="00927E10" w:rsidRPr="00FA17E6" w:rsidRDefault="00927E10" w:rsidP="00FA17E6">
            <w:pPr>
              <w:pStyle w:val="ConsPlusNormal"/>
              <w:rPr>
                <w:szCs w:val="24"/>
              </w:rPr>
            </w:pPr>
            <w:r w:rsidRPr="00FA17E6">
              <w:rPr>
                <w:szCs w:val="24"/>
              </w:rPr>
              <w:t>Урок 38</w:t>
            </w:r>
          </w:p>
        </w:tc>
        <w:tc>
          <w:tcPr>
            <w:tcW w:w="7880" w:type="dxa"/>
          </w:tcPr>
          <w:p w14:paraId="547D33A1" w14:textId="77777777" w:rsidR="00927E10" w:rsidRPr="00FA17E6" w:rsidRDefault="00927E10" w:rsidP="00FA17E6">
            <w:pPr>
              <w:pStyle w:val="ConsPlusNormal"/>
              <w:rPr>
                <w:szCs w:val="24"/>
              </w:rPr>
            </w:pPr>
            <w:r w:rsidRPr="00FA17E6">
              <w:rPr>
                <w:szCs w:val="24"/>
              </w:rPr>
              <w:t>Расцвет Афинского государства</w:t>
            </w:r>
          </w:p>
        </w:tc>
      </w:tr>
      <w:tr w:rsidR="00927E10" w:rsidRPr="00E177FF" w14:paraId="23E1A7F5" w14:textId="77777777" w:rsidTr="00156982">
        <w:tc>
          <w:tcPr>
            <w:tcW w:w="1142" w:type="dxa"/>
          </w:tcPr>
          <w:p w14:paraId="48AEED22" w14:textId="77777777" w:rsidR="00927E10" w:rsidRPr="00FA17E6" w:rsidRDefault="00927E10" w:rsidP="00FA17E6">
            <w:pPr>
              <w:pStyle w:val="ConsPlusNormal"/>
              <w:rPr>
                <w:szCs w:val="24"/>
              </w:rPr>
            </w:pPr>
            <w:r w:rsidRPr="00FA17E6">
              <w:rPr>
                <w:szCs w:val="24"/>
              </w:rPr>
              <w:t>Урок 39</w:t>
            </w:r>
          </w:p>
        </w:tc>
        <w:tc>
          <w:tcPr>
            <w:tcW w:w="7880" w:type="dxa"/>
          </w:tcPr>
          <w:p w14:paraId="79CC0B7D" w14:textId="77777777" w:rsidR="00927E10" w:rsidRPr="00FA17E6" w:rsidRDefault="00927E10" w:rsidP="00FA17E6">
            <w:pPr>
              <w:pStyle w:val="ConsPlusNormal"/>
              <w:rPr>
                <w:szCs w:val="24"/>
              </w:rPr>
            </w:pPr>
            <w:r w:rsidRPr="00FA17E6">
              <w:rPr>
                <w:szCs w:val="24"/>
              </w:rPr>
              <w:t>Хозяйственная жизнь в древнегреческом обществе</w:t>
            </w:r>
          </w:p>
        </w:tc>
      </w:tr>
      <w:tr w:rsidR="00927E10" w:rsidRPr="00FA17E6" w14:paraId="361A59F6" w14:textId="77777777" w:rsidTr="00156982">
        <w:tc>
          <w:tcPr>
            <w:tcW w:w="1142" w:type="dxa"/>
          </w:tcPr>
          <w:p w14:paraId="22F52B10" w14:textId="77777777" w:rsidR="00927E10" w:rsidRPr="00FA17E6" w:rsidRDefault="00927E10" w:rsidP="00FA17E6">
            <w:pPr>
              <w:pStyle w:val="ConsPlusNormal"/>
              <w:rPr>
                <w:szCs w:val="24"/>
              </w:rPr>
            </w:pPr>
            <w:r w:rsidRPr="00FA17E6">
              <w:rPr>
                <w:szCs w:val="24"/>
              </w:rPr>
              <w:t>Урок 40</w:t>
            </w:r>
          </w:p>
        </w:tc>
        <w:tc>
          <w:tcPr>
            <w:tcW w:w="7880" w:type="dxa"/>
          </w:tcPr>
          <w:p w14:paraId="3281BC1C" w14:textId="77777777" w:rsidR="00927E10" w:rsidRPr="00FA17E6" w:rsidRDefault="00927E10" w:rsidP="00FA17E6">
            <w:pPr>
              <w:pStyle w:val="ConsPlusNormal"/>
              <w:rPr>
                <w:szCs w:val="24"/>
              </w:rPr>
            </w:pPr>
            <w:r w:rsidRPr="00FA17E6">
              <w:rPr>
                <w:szCs w:val="24"/>
              </w:rPr>
              <w:t>Пелопоннесская война</w:t>
            </w:r>
          </w:p>
        </w:tc>
      </w:tr>
      <w:tr w:rsidR="00927E10" w:rsidRPr="00FA17E6" w14:paraId="7DAC70ED" w14:textId="77777777" w:rsidTr="00156982">
        <w:tc>
          <w:tcPr>
            <w:tcW w:w="1142" w:type="dxa"/>
          </w:tcPr>
          <w:p w14:paraId="2BF9F967" w14:textId="77777777" w:rsidR="00927E10" w:rsidRPr="00FA17E6" w:rsidRDefault="00927E10" w:rsidP="00FA17E6">
            <w:pPr>
              <w:pStyle w:val="ConsPlusNormal"/>
              <w:rPr>
                <w:szCs w:val="24"/>
              </w:rPr>
            </w:pPr>
            <w:r w:rsidRPr="00FA17E6">
              <w:rPr>
                <w:szCs w:val="24"/>
              </w:rPr>
              <w:t>Урок 41</w:t>
            </w:r>
          </w:p>
        </w:tc>
        <w:tc>
          <w:tcPr>
            <w:tcW w:w="7880" w:type="dxa"/>
          </w:tcPr>
          <w:p w14:paraId="2FE19F63" w14:textId="77777777" w:rsidR="00927E10" w:rsidRPr="00FA17E6" w:rsidRDefault="00927E10" w:rsidP="00FA17E6">
            <w:pPr>
              <w:pStyle w:val="ConsPlusNormal"/>
              <w:rPr>
                <w:szCs w:val="24"/>
              </w:rPr>
            </w:pPr>
            <w:r w:rsidRPr="00FA17E6">
              <w:rPr>
                <w:szCs w:val="24"/>
              </w:rPr>
              <w:t>Религия древних греков</w:t>
            </w:r>
          </w:p>
        </w:tc>
      </w:tr>
      <w:tr w:rsidR="00927E10" w:rsidRPr="00E177FF" w14:paraId="7995746C" w14:textId="77777777" w:rsidTr="00156982">
        <w:tc>
          <w:tcPr>
            <w:tcW w:w="1142" w:type="dxa"/>
          </w:tcPr>
          <w:p w14:paraId="5B753DBD" w14:textId="77777777" w:rsidR="00927E10" w:rsidRPr="00FA17E6" w:rsidRDefault="00927E10" w:rsidP="00FA17E6">
            <w:pPr>
              <w:pStyle w:val="ConsPlusNormal"/>
              <w:rPr>
                <w:szCs w:val="24"/>
              </w:rPr>
            </w:pPr>
            <w:r w:rsidRPr="00FA17E6">
              <w:rPr>
                <w:szCs w:val="24"/>
              </w:rPr>
              <w:t>Урок 42</w:t>
            </w:r>
          </w:p>
        </w:tc>
        <w:tc>
          <w:tcPr>
            <w:tcW w:w="7880" w:type="dxa"/>
          </w:tcPr>
          <w:p w14:paraId="3BCE6F6D" w14:textId="77777777" w:rsidR="00927E10" w:rsidRPr="00FA17E6" w:rsidRDefault="00927E10" w:rsidP="00FA17E6">
            <w:pPr>
              <w:pStyle w:val="ConsPlusNormal"/>
              <w:rPr>
                <w:szCs w:val="24"/>
              </w:rPr>
            </w:pPr>
            <w:r w:rsidRPr="00FA17E6">
              <w:rPr>
                <w:szCs w:val="24"/>
              </w:rPr>
              <w:t>Образование и наука в Древней Греции</w:t>
            </w:r>
          </w:p>
        </w:tc>
      </w:tr>
      <w:tr w:rsidR="00927E10" w:rsidRPr="00E177FF" w14:paraId="5D9491D0" w14:textId="77777777" w:rsidTr="00156982">
        <w:tc>
          <w:tcPr>
            <w:tcW w:w="1142" w:type="dxa"/>
          </w:tcPr>
          <w:p w14:paraId="75A04C8A" w14:textId="77777777" w:rsidR="00927E10" w:rsidRPr="00FA17E6" w:rsidRDefault="00927E10" w:rsidP="00FA17E6">
            <w:pPr>
              <w:pStyle w:val="ConsPlusNormal"/>
              <w:rPr>
                <w:szCs w:val="24"/>
              </w:rPr>
            </w:pPr>
            <w:r w:rsidRPr="00FA17E6">
              <w:rPr>
                <w:szCs w:val="24"/>
              </w:rPr>
              <w:t>Урок 43</w:t>
            </w:r>
          </w:p>
        </w:tc>
        <w:tc>
          <w:tcPr>
            <w:tcW w:w="7880" w:type="dxa"/>
          </w:tcPr>
          <w:p w14:paraId="21A54D56" w14:textId="77777777" w:rsidR="00927E10" w:rsidRPr="00FA17E6" w:rsidRDefault="00927E10" w:rsidP="00FA17E6">
            <w:pPr>
              <w:pStyle w:val="ConsPlusNormal"/>
              <w:rPr>
                <w:szCs w:val="24"/>
              </w:rPr>
            </w:pPr>
            <w:r w:rsidRPr="00FA17E6">
              <w:rPr>
                <w:szCs w:val="24"/>
              </w:rPr>
              <w:t>Искусство и досуг в Древней Греции</w:t>
            </w:r>
          </w:p>
        </w:tc>
      </w:tr>
      <w:tr w:rsidR="00927E10" w:rsidRPr="00E177FF" w14:paraId="2B5C8FDF" w14:textId="77777777" w:rsidTr="00156982">
        <w:tc>
          <w:tcPr>
            <w:tcW w:w="1142" w:type="dxa"/>
            <w:vAlign w:val="center"/>
          </w:tcPr>
          <w:p w14:paraId="27AAD3E5" w14:textId="77777777" w:rsidR="00927E10" w:rsidRPr="00FA17E6" w:rsidRDefault="00927E10" w:rsidP="00FA17E6">
            <w:pPr>
              <w:pStyle w:val="ConsPlusNormal"/>
              <w:rPr>
                <w:szCs w:val="24"/>
              </w:rPr>
            </w:pPr>
            <w:r w:rsidRPr="00FA17E6">
              <w:rPr>
                <w:szCs w:val="24"/>
              </w:rPr>
              <w:t>Урок 44</w:t>
            </w:r>
          </w:p>
        </w:tc>
        <w:tc>
          <w:tcPr>
            <w:tcW w:w="7880" w:type="dxa"/>
          </w:tcPr>
          <w:p w14:paraId="5F8FD148" w14:textId="77777777" w:rsidR="00927E10" w:rsidRPr="00FA17E6" w:rsidRDefault="00927E10" w:rsidP="00FA17E6">
            <w:pPr>
              <w:pStyle w:val="ConsPlusNormal"/>
              <w:rPr>
                <w:szCs w:val="24"/>
              </w:rPr>
            </w:pPr>
            <w:r w:rsidRPr="00FA17E6">
              <w:rPr>
                <w:szCs w:val="24"/>
              </w:rPr>
              <w:t>Возвышение Македонии. Александр Македонский и его завоевания на Востоке</w:t>
            </w:r>
          </w:p>
        </w:tc>
      </w:tr>
      <w:tr w:rsidR="00927E10" w:rsidRPr="00FA17E6" w14:paraId="44F7958A" w14:textId="77777777" w:rsidTr="00156982">
        <w:tc>
          <w:tcPr>
            <w:tcW w:w="1142" w:type="dxa"/>
          </w:tcPr>
          <w:p w14:paraId="19083A40" w14:textId="77777777" w:rsidR="00927E10" w:rsidRPr="00FA17E6" w:rsidRDefault="00927E10" w:rsidP="00FA17E6">
            <w:pPr>
              <w:pStyle w:val="ConsPlusNormal"/>
              <w:rPr>
                <w:szCs w:val="24"/>
              </w:rPr>
            </w:pPr>
            <w:r w:rsidRPr="00FA17E6">
              <w:rPr>
                <w:szCs w:val="24"/>
              </w:rPr>
              <w:t>Урок 45</w:t>
            </w:r>
          </w:p>
        </w:tc>
        <w:tc>
          <w:tcPr>
            <w:tcW w:w="7880" w:type="dxa"/>
          </w:tcPr>
          <w:p w14:paraId="6BAF73BA" w14:textId="77777777" w:rsidR="00927E10" w:rsidRPr="00FA17E6" w:rsidRDefault="00927E10" w:rsidP="00FA17E6">
            <w:pPr>
              <w:pStyle w:val="ConsPlusNormal"/>
              <w:rPr>
                <w:szCs w:val="24"/>
              </w:rPr>
            </w:pPr>
            <w:r w:rsidRPr="00FA17E6">
              <w:rPr>
                <w:szCs w:val="24"/>
              </w:rPr>
              <w:t>Эллинистические государства Востока</w:t>
            </w:r>
          </w:p>
        </w:tc>
      </w:tr>
      <w:tr w:rsidR="00927E10" w:rsidRPr="00FA17E6" w14:paraId="5E3688B8" w14:textId="77777777" w:rsidTr="00156982">
        <w:tc>
          <w:tcPr>
            <w:tcW w:w="1142" w:type="dxa"/>
            <w:vAlign w:val="center"/>
          </w:tcPr>
          <w:p w14:paraId="6930A96B" w14:textId="77777777" w:rsidR="00927E10" w:rsidRPr="00FA17E6" w:rsidRDefault="00927E10" w:rsidP="00FA17E6">
            <w:pPr>
              <w:pStyle w:val="ConsPlusNormal"/>
              <w:rPr>
                <w:szCs w:val="24"/>
              </w:rPr>
            </w:pPr>
            <w:r w:rsidRPr="00FA17E6">
              <w:rPr>
                <w:szCs w:val="24"/>
              </w:rPr>
              <w:t>Урок 46</w:t>
            </w:r>
          </w:p>
        </w:tc>
        <w:tc>
          <w:tcPr>
            <w:tcW w:w="7880" w:type="dxa"/>
          </w:tcPr>
          <w:p w14:paraId="0AE0695B" w14:textId="77777777" w:rsidR="00927E10" w:rsidRPr="00FA17E6" w:rsidRDefault="00927E10" w:rsidP="00FA17E6">
            <w:pPr>
              <w:pStyle w:val="ConsPlusNormal"/>
              <w:rPr>
                <w:szCs w:val="24"/>
              </w:rPr>
            </w:pPr>
            <w:r w:rsidRPr="00FA17E6">
              <w:rPr>
                <w:szCs w:val="24"/>
              </w:rPr>
              <w:t>Урок повторения, обобщения и контроля по теме "Древняя Греция. Эллинизм"</w:t>
            </w:r>
          </w:p>
        </w:tc>
      </w:tr>
      <w:tr w:rsidR="00927E10" w:rsidRPr="00E177FF" w14:paraId="4022D10A" w14:textId="77777777" w:rsidTr="00156982">
        <w:tc>
          <w:tcPr>
            <w:tcW w:w="1142" w:type="dxa"/>
          </w:tcPr>
          <w:p w14:paraId="6D27F1AD" w14:textId="77777777" w:rsidR="00927E10" w:rsidRPr="00FA17E6" w:rsidRDefault="00927E10" w:rsidP="00FA17E6">
            <w:pPr>
              <w:pStyle w:val="ConsPlusNormal"/>
              <w:rPr>
                <w:szCs w:val="24"/>
              </w:rPr>
            </w:pPr>
            <w:r w:rsidRPr="00FA17E6">
              <w:rPr>
                <w:szCs w:val="24"/>
              </w:rPr>
              <w:t>Урок 47</w:t>
            </w:r>
          </w:p>
        </w:tc>
        <w:tc>
          <w:tcPr>
            <w:tcW w:w="7880" w:type="dxa"/>
          </w:tcPr>
          <w:p w14:paraId="306F7D33" w14:textId="77777777" w:rsidR="00927E10" w:rsidRPr="00FA17E6" w:rsidRDefault="00927E10" w:rsidP="00FA17E6">
            <w:pPr>
              <w:pStyle w:val="ConsPlusNormal"/>
              <w:rPr>
                <w:szCs w:val="24"/>
              </w:rPr>
            </w:pPr>
            <w:r w:rsidRPr="00FA17E6">
              <w:rPr>
                <w:szCs w:val="24"/>
              </w:rPr>
              <w:t>Природа и население Апеннинского полуострова в древности</w:t>
            </w:r>
          </w:p>
        </w:tc>
      </w:tr>
      <w:tr w:rsidR="00927E10" w:rsidRPr="00FA17E6" w14:paraId="1F41D404" w14:textId="77777777" w:rsidTr="00156982">
        <w:tc>
          <w:tcPr>
            <w:tcW w:w="1142" w:type="dxa"/>
          </w:tcPr>
          <w:p w14:paraId="12BA395D" w14:textId="77777777" w:rsidR="00927E10" w:rsidRPr="00FA17E6" w:rsidRDefault="00927E10" w:rsidP="00FA17E6">
            <w:pPr>
              <w:pStyle w:val="ConsPlusNormal"/>
              <w:rPr>
                <w:szCs w:val="24"/>
              </w:rPr>
            </w:pPr>
            <w:r w:rsidRPr="00FA17E6">
              <w:rPr>
                <w:szCs w:val="24"/>
              </w:rPr>
              <w:t>Урок 48</w:t>
            </w:r>
          </w:p>
        </w:tc>
        <w:tc>
          <w:tcPr>
            <w:tcW w:w="7880" w:type="dxa"/>
          </w:tcPr>
          <w:p w14:paraId="0D375844" w14:textId="77777777" w:rsidR="00927E10" w:rsidRPr="00FA17E6" w:rsidRDefault="00927E10" w:rsidP="00FA17E6">
            <w:pPr>
              <w:pStyle w:val="ConsPlusNormal"/>
              <w:rPr>
                <w:szCs w:val="24"/>
              </w:rPr>
            </w:pPr>
            <w:r w:rsidRPr="00FA17E6">
              <w:rPr>
                <w:szCs w:val="24"/>
              </w:rPr>
              <w:t>Республика римских граждан</w:t>
            </w:r>
          </w:p>
        </w:tc>
      </w:tr>
      <w:tr w:rsidR="00927E10" w:rsidRPr="00FA17E6" w14:paraId="20E65266" w14:textId="77777777" w:rsidTr="00156982">
        <w:tc>
          <w:tcPr>
            <w:tcW w:w="1142" w:type="dxa"/>
          </w:tcPr>
          <w:p w14:paraId="3B6F507B" w14:textId="77777777" w:rsidR="00927E10" w:rsidRPr="00FA17E6" w:rsidRDefault="00927E10" w:rsidP="00FA17E6">
            <w:pPr>
              <w:pStyle w:val="ConsPlusNormal"/>
              <w:rPr>
                <w:szCs w:val="24"/>
              </w:rPr>
            </w:pPr>
            <w:r w:rsidRPr="00FA17E6">
              <w:rPr>
                <w:szCs w:val="24"/>
              </w:rPr>
              <w:t>Урок 49</w:t>
            </w:r>
          </w:p>
        </w:tc>
        <w:tc>
          <w:tcPr>
            <w:tcW w:w="7880" w:type="dxa"/>
          </w:tcPr>
          <w:p w14:paraId="386F4CE9" w14:textId="77777777" w:rsidR="00927E10" w:rsidRPr="00FA17E6" w:rsidRDefault="00927E10" w:rsidP="00FA17E6">
            <w:pPr>
              <w:pStyle w:val="ConsPlusNormal"/>
              <w:rPr>
                <w:szCs w:val="24"/>
              </w:rPr>
            </w:pPr>
            <w:r w:rsidRPr="00FA17E6">
              <w:rPr>
                <w:szCs w:val="24"/>
              </w:rPr>
              <w:t>Верования древних римлян</w:t>
            </w:r>
          </w:p>
        </w:tc>
      </w:tr>
      <w:tr w:rsidR="00927E10" w:rsidRPr="00FA17E6" w14:paraId="603717E6" w14:textId="77777777" w:rsidTr="00156982">
        <w:tc>
          <w:tcPr>
            <w:tcW w:w="1142" w:type="dxa"/>
          </w:tcPr>
          <w:p w14:paraId="3EF3DF08" w14:textId="77777777" w:rsidR="00927E10" w:rsidRPr="00FA17E6" w:rsidRDefault="00927E10" w:rsidP="00FA17E6">
            <w:pPr>
              <w:pStyle w:val="ConsPlusNormal"/>
              <w:rPr>
                <w:szCs w:val="24"/>
              </w:rPr>
            </w:pPr>
            <w:r w:rsidRPr="00FA17E6">
              <w:rPr>
                <w:szCs w:val="24"/>
              </w:rPr>
              <w:t>Урок 50</w:t>
            </w:r>
          </w:p>
        </w:tc>
        <w:tc>
          <w:tcPr>
            <w:tcW w:w="7880" w:type="dxa"/>
          </w:tcPr>
          <w:p w14:paraId="2CC016CA" w14:textId="77777777" w:rsidR="00927E10" w:rsidRPr="00FA17E6" w:rsidRDefault="00927E10" w:rsidP="00FA17E6">
            <w:pPr>
              <w:pStyle w:val="ConsPlusNormal"/>
              <w:rPr>
                <w:szCs w:val="24"/>
              </w:rPr>
            </w:pPr>
            <w:r w:rsidRPr="00FA17E6">
              <w:rPr>
                <w:szCs w:val="24"/>
              </w:rPr>
              <w:t>Войны Рима с Карфагеном</w:t>
            </w:r>
          </w:p>
        </w:tc>
      </w:tr>
      <w:tr w:rsidR="00927E10" w:rsidRPr="00FA17E6" w14:paraId="1DE61752" w14:textId="77777777" w:rsidTr="00156982">
        <w:tc>
          <w:tcPr>
            <w:tcW w:w="1142" w:type="dxa"/>
          </w:tcPr>
          <w:p w14:paraId="3C9CCE90" w14:textId="77777777" w:rsidR="00927E10" w:rsidRPr="00FA17E6" w:rsidRDefault="00927E10" w:rsidP="00FA17E6">
            <w:pPr>
              <w:pStyle w:val="ConsPlusNormal"/>
              <w:rPr>
                <w:szCs w:val="24"/>
              </w:rPr>
            </w:pPr>
            <w:r w:rsidRPr="00FA17E6">
              <w:rPr>
                <w:szCs w:val="24"/>
              </w:rPr>
              <w:t>Урок 51</w:t>
            </w:r>
          </w:p>
        </w:tc>
        <w:tc>
          <w:tcPr>
            <w:tcW w:w="7880" w:type="dxa"/>
          </w:tcPr>
          <w:p w14:paraId="66AD3563" w14:textId="77777777" w:rsidR="00927E10" w:rsidRPr="00FA17E6" w:rsidRDefault="00927E10" w:rsidP="00FA17E6">
            <w:pPr>
              <w:pStyle w:val="ConsPlusNormal"/>
              <w:rPr>
                <w:szCs w:val="24"/>
              </w:rPr>
            </w:pPr>
            <w:r w:rsidRPr="00FA17E6">
              <w:rPr>
                <w:szCs w:val="24"/>
              </w:rPr>
              <w:t>Ганнибал; битва при Каннах</w:t>
            </w:r>
          </w:p>
        </w:tc>
      </w:tr>
      <w:tr w:rsidR="00927E10" w:rsidRPr="00FA17E6" w14:paraId="50CEE7D8" w14:textId="77777777" w:rsidTr="00156982">
        <w:tc>
          <w:tcPr>
            <w:tcW w:w="1142" w:type="dxa"/>
          </w:tcPr>
          <w:p w14:paraId="1F195E09" w14:textId="77777777" w:rsidR="00927E10" w:rsidRPr="00FA17E6" w:rsidRDefault="00927E10" w:rsidP="00FA17E6">
            <w:pPr>
              <w:pStyle w:val="ConsPlusNormal"/>
              <w:rPr>
                <w:szCs w:val="24"/>
              </w:rPr>
            </w:pPr>
            <w:r w:rsidRPr="00FA17E6">
              <w:rPr>
                <w:szCs w:val="24"/>
              </w:rPr>
              <w:t>Урок 52</w:t>
            </w:r>
          </w:p>
        </w:tc>
        <w:tc>
          <w:tcPr>
            <w:tcW w:w="7880" w:type="dxa"/>
          </w:tcPr>
          <w:p w14:paraId="2B39506B" w14:textId="77777777" w:rsidR="00927E10" w:rsidRPr="00FA17E6" w:rsidRDefault="00927E10" w:rsidP="00FA17E6">
            <w:pPr>
              <w:pStyle w:val="ConsPlusNormal"/>
              <w:rPr>
                <w:szCs w:val="24"/>
              </w:rPr>
            </w:pPr>
            <w:r w:rsidRPr="00FA17E6">
              <w:rPr>
                <w:szCs w:val="24"/>
              </w:rPr>
              <w:t>Установление господства Рима в Средиземноморье. Римские провинции</w:t>
            </w:r>
          </w:p>
        </w:tc>
      </w:tr>
      <w:tr w:rsidR="00927E10" w:rsidRPr="00E177FF" w14:paraId="4D9EBBC1" w14:textId="77777777" w:rsidTr="00156982">
        <w:tc>
          <w:tcPr>
            <w:tcW w:w="1142" w:type="dxa"/>
          </w:tcPr>
          <w:p w14:paraId="2CA1348B" w14:textId="77777777" w:rsidR="00927E10" w:rsidRPr="00FA17E6" w:rsidRDefault="00927E10" w:rsidP="00FA17E6">
            <w:pPr>
              <w:pStyle w:val="ConsPlusNormal"/>
              <w:rPr>
                <w:szCs w:val="24"/>
              </w:rPr>
            </w:pPr>
            <w:r w:rsidRPr="00FA17E6">
              <w:rPr>
                <w:szCs w:val="24"/>
              </w:rPr>
              <w:t>Урок 53</w:t>
            </w:r>
          </w:p>
        </w:tc>
        <w:tc>
          <w:tcPr>
            <w:tcW w:w="7880" w:type="dxa"/>
          </w:tcPr>
          <w:p w14:paraId="3F6981A0" w14:textId="77777777" w:rsidR="00927E10" w:rsidRPr="00FA17E6" w:rsidRDefault="00927E10" w:rsidP="00FA17E6">
            <w:pPr>
              <w:pStyle w:val="ConsPlusNormal"/>
              <w:rPr>
                <w:szCs w:val="24"/>
              </w:rPr>
            </w:pPr>
            <w:r w:rsidRPr="00FA17E6">
              <w:rPr>
                <w:szCs w:val="24"/>
              </w:rPr>
              <w:t>Социально-экономическое развитие поздней Римской республики</w:t>
            </w:r>
          </w:p>
        </w:tc>
      </w:tr>
      <w:tr w:rsidR="00927E10" w:rsidRPr="00E177FF" w14:paraId="1F09C5A0" w14:textId="77777777" w:rsidTr="00156982">
        <w:tc>
          <w:tcPr>
            <w:tcW w:w="1142" w:type="dxa"/>
          </w:tcPr>
          <w:p w14:paraId="5D95B2C7" w14:textId="77777777" w:rsidR="00927E10" w:rsidRPr="00FA17E6" w:rsidRDefault="00927E10" w:rsidP="00FA17E6">
            <w:pPr>
              <w:pStyle w:val="ConsPlusNormal"/>
              <w:rPr>
                <w:szCs w:val="24"/>
              </w:rPr>
            </w:pPr>
            <w:r w:rsidRPr="00FA17E6">
              <w:rPr>
                <w:szCs w:val="24"/>
              </w:rPr>
              <w:t>Урок 54</w:t>
            </w:r>
          </w:p>
        </w:tc>
        <w:tc>
          <w:tcPr>
            <w:tcW w:w="7880" w:type="dxa"/>
          </w:tcPr>
          <w:p w14:paraId="52F86A10" w14:textId="77777777" w:rsidR="00927E10" w:rsidRPr="00FA17E6" w:rsidRDefault="00927E10" w:rsidP="00FA17E6">
            <w:pPr>
              <w:pStyle w:val="ConsPlusNormal"/>
              <w:rPr>
                <w:szCs w:val="24"/>
              </w:rPr>
            </w:pPr>
            <w:r w:rsidRPr="00FA17E6">
              <w:rPr>
                <w:szCs w:val="24"/>
              </w:rPr>
              <w:t>Реформы Гракхов: проекты реформ, мероприятия, итоги</w:t>
            </w:r>
          </w:p>
        </w:tc>
      </w:tr>
      <w:tr w:rsidR="00927E10" w:rsidRPr="00E177FF" w14:paraId="301A169C" w14:textId="77777777" w:rsidTr="00156982">
        <w:tc>
          <w:tcPr>
            <w:tcW w:w="1142" w:type="dxa"/>
          </w:tcPr>
          <w:p w14:paraId="54EF4E7C" w14:textId="77777777" w:rsidR="00927E10" w:rsidRPr="00FA17E6" w:rsidRDefault="00927E10" w:rsidP="00FA17E6">
            <w:pPr>
              <w:pStyle w:val="ConsPlusNormal"/>
              <w:rPr>
                <w:szCs w:val="24"/>
              </w:rPr>
            </w:pPr>
            <w:r w:rsidRPr="00FA17E6">
              <w:rPr>
                <w:szCs w:val="24"/>
              </w:rPr>
              <w:lastRenderedPageBreak/>
              <w:t>Урок 55</w:t>
            </w:r>
          </w:p>
        </w:tc>
        <w:tc>
          <w:tcPr>
            <w:tcW w:w="7880" w:type="dxa"/>
          </w:tcPr>
          <w:p w14:paraId="7BA2D032" w14:textId="77777777" w:rsidR="00927E10" w:rsidRPr="00FA17E6" w:rsidRDefault="00927E10" w:rsidP="00FA17E6">
            <w:pPr>
              <w:pStyle w:val="ConsPlusNormal"/>
              <w:rPr>
                <w:szCs w:val="24"/>
              </w:rPr>
            </w:pPr>
            <w:r w:rsidRPr="00FA17E6">
              <w:rPr>
                <w:szCs w:val="24"/>
              </w:rPr>
              <w:t>Гражданская война и установление диктатуры Суллы</w:t>
            </w:r>
          </w:p>
        </w:tc>
      </w:tr>
      <w:tr w:rsidR="00927E10" w:rsidRPr="00E177FF" w14:paraId="3A73D3A2" w14:textId="77777777" w:rsidTr="00156982">
        <w:tc>
          <w:tcPr>
            <w:tcW w:w="1142" w:type="dxa"/>
          </w:tcPr>
          <w:p w14:paraId="73E22FAB" w14:textId="77777777" w:rsidR="00927E10" w:rsidRPr="00FA17E6" w:rsidRDefault="00927E10" w:rsidP="00FA17E6">
            <w:pPr>
              <w:pStyle w:val="ConsPlusNormal"/>
              <w:rPr>
                <w:szCs w:val="24"/>
              </w:rPr>
            </w:pPr>
            <w:r w:rsidRPr="00FA17E6">
              <w:rPr>
                <w:szCs w:val="24"/>
              </w:rPr>
              <w:t>Урок 56</w:t>
            </w:r>
          </w:p>
        </w:tc>
        <w:tc>
          <w:tcPr>
            <w:tcW w:w="7880" w:type="dxa"/>
          </w:tcPr>
          <w:p w14:paraId="474B9A86" w14:textId="77777777" w:rsidR="00927E10" w:rsidRPr="00FA17E6" w:rsidRDefault="00927E10" w:rsidP="00FA17E6">
            <w:pPr>
              <w:pStyle w:val="ConsPlusNormal"/>
              <w:rPr>
                <w:szCs w:val="24"/>
              </w:rPr>
            </w:pPr>
            <w:r w:rsidRPr="00FA17E6">
              <w:rPr>
                <w:szCs w:val="24"/>
              </w:rPr>
              <w:t>Гай Юлий Цезарь: путь к власти, диктатура</w:t>
            </w:r>
          </w:p>
        </w:tc>
      </w:tr>
      <w:tr w:rsidR="00927E10" w:rsidRPr="00E177FF" w14:paraId="1431A353" w14:textId="77777777" w:rsidTr="00156982">
        <w:tc>
          <w:tcPr>
            <w:tcW w:w="1142" w:type="dxa"/>
            <w:vAlign w:val="center"/>
          </w:tcPr>
          <w:p w14:paraId="088AB63C" w14:textId="77777777" w:rsidR="00927E10" w:rsidRPr="00FA17E6" w:rsidRDefault="00927E10" w:rsidP="00FA17E6">
            <w:pPr>
              <w:pStyle w:val="ConsPlusNormal"/>
              <w:rPr>
                <w:szCs w:val="24"/>
              </w:rPr>
            </w:pPr>
            <w:r w:rsidRPr="00FA17E6">
              <w:rPr>
                <w:szCs w:val="24"/>
              </w:rPr>
              <w:t>Урок 57</w:t>
            </w:r>
          </w:p>
        </w:tc>
        <w:tc>
          <w:tcPr>
            <w:tcW w:w="7880" w:type="dxa"/>
          </w:tcPr>
          <w:p w14:paraId="4C7DE11B" w14:textId="77777777" w:rsidR="00927E10" w:rsidRPr="00FA17E6" w:rsidRDefault="00927E10" w:rsidP="00FA17E6">
            <w:pPr>
              <w:pStyle w:val="ConsPlusNormal"/>
              <w:rPr>
                <w:szCs w:val="24"/>
              </w:rPr>
            </w:pPr>
            <w:r w:rsidRPr="00FA17E6">
              <w:rPr>
                <w:szCs w:val="24"/>
              </w:rPr>
              <w:t>Борьба между наследниками Цезаря. Установление императорской власти</w:t>
            </w:r>
          </w:p>
        </w:tc>
      </w:tr>
      <w:tr w:rsidR="00927E10" w:rsidRPr="00FA17E6" w14:paraId="76B7EAAA" w14:textId="77777777" w:rsidTr="00156982">
        <w:tc>
          <w:tcPr>
            <w:tcW w:w="1142" w:type="dxa"/>
          </w:tcPr>
          <w:p w14:paraId="4F536AD0" w14:textId="77777777" w:rsidR="00927E10" w:rsidRPr="00FA17E6" w:rsidRDefault="00927E10" w:rsidP="00FA17E6">
            <w:pPr>
              <w:pStyle w:val="ConsPlusNormal"/>
              <w:rPr>
                <w:szCs w:val="24"/>
              </w:rPr>
            </w:pPr>
            <w:r w:rsidRPr="00FA17E6">
              <w:rPr>
                <w:szCs w:val="24"/>
              </w:rPr>
              <w:t>Урок 58</w:t>
            </w:r>
          </w:p>
        </w:tc>
        <w:tc>
          <w:tcPr>
            <w:tcW w:w="7880" w:type="dxa"/>
          </w:tcPr>
          <w:p w14:paraId="4E35883A" w14:textId="77777777" w:rsidR="00927E10" w:rsidRPr="00FA17E6" w:rsidRDefault="00927E10" w:rsidP="00FA17E6">
            <w:pPr>
              <w:pStyle w:val="ConsPlusNormal"/>
              <w:rPr>
                <w:szCs w:val="24"/>
              </w:rPr>
            </w:pPr>
            <w:r w:rsidRPr="00FA17E6">
              <w:rPr>
                <w:szCs w:val="24"/>
              </w:rPr>
              <w:t>Контрольная работа</w:t>
            </w:r>
          </w:p>
        </w:tc>
      </w:tr>
      <w:tr w:rsidR="00927E10" w:rsidRPr="00E177FF" w14:paraId="14CB8BD9" w14:textId="77777777" w:rsidTr="00156982">
        <w:tc>
          <w:tcPr>
            <w:tcW w:w="1142" w:type="dxa"/>
          </w:tcPr>
          <w:p w14:paraId="08B2748C" w14:textId="77777777" w:rsidR="00927E10" w:rsidRPr="00FA17E6" w:rsidRDefault="00927E10" w:rsidP="00FA17E6">
            <w:pPr>
              <w:pStyle w:val="ConsPlusNormal"/>
              <w:rPr>
                <w:szCs w:val="24"/>
              </w:rPr>
            </w:pPr>
            <w:r w:rsidRPr="00FA17E6">
              <w:rPr>
                <w:szCs w:val="24"/>
              </w:rPr>
              <w:t>Урок 59</w:t>
            </w:r>
          </w:p>
        </w:tc>
        <w:tc>
          <w:tcPr>
            <w:tcW w:w="7880" w:type="dxa"/>
          </w:tcPr>
          <w:p w14:paraId="412DCAD8" w14:textId="77777777" w:rsidR="00927E10" w:rsidRPr="00FA17E6" w:rsidRDefault="00927E10" w:rsidP="00FA17E6">
            <w:pPr>
              <w:pStyle w:val="ConsPlusNormal"/>
              <w:rPr>
                <w:szCs w:val="24"/>
              </w:rPr>
            </w:pPr>
            <w:r w:rsidRPr="00FA17E6">
              <w:rPr>
                <w:szCs w:val="24"/>
              </w:rPr>
              <w:t>Императоры Рима: завоеватели и правители</w:t>
            </w:r>
          </w:p>
        </w:tc>
      </w:tr>
      <w:tr w:rsidR="00927E10" w:rsidRPr="00FA17E6" w14:paraId="35498003" w14:textId="77777777" w:rsidTr="00156982">
        <w:tc>
          <w:tcPr>
            <w:tcW w:w="1142" w:type="dxa"/>
          </w:tcPr>
          <w:p w14:paraId="5FC0D354" w14:textId="77777777" w:rsidR="00927E10" w:rsidRPr="00FA17E6" w:rsidRDefault="00927E10" w:rsidP="00FA17E6">
            <w:pPr>
              <w:pStyle w:val="ConsPlusNormal"/>
              <w:rPr>
                <w:szCs w:val="24"/>
              </w:rPr>
            </w:pPr>
            <w:r w:rsidRPr="00FA17E6">
              <w:rPr>
                <w:szCs w:val="24"/>
              </w:rPr>
              <w:t>Урок 60</w:t>
            </w:r>
          </w:p>
        </w:tc>
        <w:tc>
          <w:tcPr>
            <w:tcW w:w="7880" w:type="dxa"/>
          </w:tcPr>
          <w:p w14:paraId="03783302" w14:textId="77777777" w:rsidR="00927E10" w:rsidRPr="00FA17E6" w:rsidRDefault="00927E10" w:rsidP="00FA17E6">
            <w:pPr>
              <w:pStyle w:val="ConsPlusNormal"/>
              <w:rPr>
                <w:szCs w:val="24"/>
              </w:rPr>
            </w:pPr>
            <w:r w:rsidRPr="00FA17E6">
              <w:rPr>
                <w:szCs w:val="24"/>
              </w:rPr>
              <w:t>Римская империя: территория, управление</w:t>
            </w:r>
          </w:p>
        </w:tc>
      </w:tr>
      <w:tr w:rsidR="00927E10" w:rsidRPr="00FA17E6" w14:paraId="757B6C26" w14:textId="77777777" w:rsidTr="00156982">
        <w:tc>
          <w:tcPr>
            <w:tcW w:w="1142" w:type="dxa"/>
          </w:tcPr>
          <w:p w14:paraId="5FC0B3FA" w14:textId="77777777" w:rsidR="00927E10" w:rsidRPr="00FA17E6" w:rsidRDefault="00927E10" w:rsidP="00FA17E6">
            <w:pPr>
              <w:pStyle w:val="ConsPlusNormal"/>
              <w:rPr>
                <w:szCs w:val="24"/>
              </w:rPr>
            </w:pPr>
            <w:r w:rsidRPr="00FA17E6">
              <w:rPr>
                <w:szCs w:val="24"/>
              </w:rPr>
              <w:t>Урок 61</w:t>
            </w:r>
          </w:p>
        </w:tc>
        <w:tc>
          <w:tcPr>
            <w:tcW w:w="7880" w:type="dxa"/>
          </w:tcPr>
          <w:p w14:paraId="7EC56332" w14:textId="77777777" w:rsidR="00927E10" w:rsidRPr="00FA17E6" w:rsidRDefault="00927E10" w:rsidP="00FA17E6">
            <w:pPr>
              <w:pStyle w:val="ConsPlusNormal"/>
              <w:rPr>
                <w:szCs w:val="24"/>
              </w:rPr>
            </w:pPr>
            <w:r w:rsidRPr="00FA17E6">
              <w:rPr>
                <w:szCs w:val="24"/>
              </w:rPr>
              <w:t>Возникновение и распространение христианства</w:t>
            </w:r>
          </w:p>
        </w:tc>
      </w:tr>
      <w:tr w:rsidR="00927E10" w:rsidRPr="00E177FF" w14:paraId="241A4D5E" w14:textId="77777777" w:rsidTr="00156982">
        <w:tc>
          <w:tcPr>
            <w:tcW w:w="1142" w:type="dxa"/>
          </w:tcPr>
          <w:p w14:paraId="1AF0D8BB" w14:textId="77777777" w:rsidR="00927E10" w:rsidRPr="00FA17E6" w:rsidRDefault="00927E10" w:rsidP="00FA17E6">
            <w:pPr>
              <w:pStyle w:val="ConsPlusNormal"/>
              <w:rPr>
                <w:szCs w:val="24"/>
              </w:rPr>
            </w:pPr>
            <w:r w:rsidRPr="00FA17E6">
              <w:rPr>
                <w:szCs w:val="24"/>
              </w:rPr>
              <w:t>Урок 62</w:t>
            </w:r>
          </w:p>
        </w:tc>
        <w:tc>
          <w:tcPr>
            <w:tcW w:w="7880" w:type="dxa"/>
          </w:tcPr>
          <w:p w14:paraId="24B73934" w14:textId="77777777" w:rsidR="00927E10" w:rsidRPr="00FA17E6" w:rsidRDefault="00927E10" w:rsidP="00FA17E6">
            <w:pPr>
              <w:pStyle w:val="ConsPlusNormal"/>
              <w:rPr>
                <w:szCs w:val="24"/>
              </w:rPr>
            </w:pPr>
            <w:r w:rsidRPr="00FA17E6">
              <w:rPr>
                <w:szCs w:val="24"/>
              </w:rPr>
              <w:t>Император Константин I, перенос столицы в Константинополь</w:t>
            </w:r>
          </w:p>
        </w:tc>
      </w:tr>
      <w:tr w:rsidR="00927E10" w:rsidRPr="00E177FF" w14:paraId="39BC62CC" w14:textId="77777777" w:rsidTr="00156982">
        <w:tc>
          <w:tcPr>
            <w:tcW w:w="1142" w:type="dxa"/>
          </w:tcPr>
          <w:p w14:paraId="2016E1F2" w14:textId="77777777" w:rsidR="00927E10" w:rsidRPr="00FA17E6" w:rsidRDefault="00927E10" w:rsidP="00FA17E6">
            <w:pPr>
              <w:pStyle w:val="ConsPlusNormal"/>
              <w:rPr>
                <w:szCs w:val="24"/>
              </w:rPr>
            </w:pPr>
            <w:r w:rsidRPr="00FA17E6">
              <w:rPr>
                <w:szCs w:val="24"/>
              </w:rPr>
              <w:t>Урок 63</w:t>
            </w:r>
          </w:p>
        </w:tc>
        <w:tc>
          <w:tcPr>
            <w:tcW w:w="7880" w:type="dxa"/>
          </w:tcPr>
          <w:p w14:paraId="28E6CFBE" w14:textId="77777777" w:rsidR="00927E10" w:rsidRPr="00FA17E6" w:rsidRDefault="00927E10" w:rsidP="00FA17E6">
            <w:pPr>
              <w:pStyle w:val="ConsPlusNormal"/>
              <w:rPr>
                <w:szCs w:val="24"/>
              </w:rPr>
            </w:pPr>
            <w:r w:rsidRPr="00FA17E6">
              <w:rPr>
                <w:szCs w:val="24"/>
              </w:rPr>
              <w:t>Начало Великого переселения народов. Рим и варвары</w:t>
            </w:r>
          </w:p>
        </w:tc>
      </w:tr>
      <w:tr w:rsidR="00927E10" w:rsidRPr="00E177FF" w14:paraId="6914E205" w14:textId="77777777" w:rsidTr="00156982">
        <w:tc>
          <w:tcPr>
            <w:tcW w:w="1142" w:type="dxa"/>
          </w:tcPr>
          <w:p w14:paraId="0B26FD7C" w14:textId="77777777" w:rsidR="00927E10" w:rsidRPr="00FA17E6" w:rsidRDefault="00927E10" w:rsidP="00FA17E6">
            <w:pPr>
              <w:pStyle w:val="ConsPlusNormal"/>
              <w:rPr>
                <w:szCs w:val="24"/>
              </w:rPr>
            </w:pPr>
            <w:r w:rsidRPr="00FA17E6">
              <w:rPr>
                <w:szCs w:val="24"/>
              </w:rPr>
              <w:t>Урок 64</w:t>
            </w:r>
          </w:p>
        </w:tc>
        <w:tc>
          <w:tcPr>
            <w:tcW w:w="7880" w:type="dxa"/>
          </w:tcPr>
          <w:p w14:paraId="71D73B8F" w14:textId="77777777" w:rsidR="00927E10" w:rsidRPr="00FA17E6" w:rsidRDefault="00927E10" w:rsidP="00FA17E6">
            <w:pPr>
              <w:pStyle w:val="ConsPlusNormal"/>
              <w:rPr>
                <w:szCs w:val="24"/>
              </w:rPr>
            </w:pPr>
            <w:r w:rsidRPr="00FA17E6">
              <w:rPr>
                <w:szCs w:val="24"/>
              </w:rPr>
              <w:t>Римская литература, золотой век поэзии</w:t>
            </w:r>
          </w:p>
        </w:tc>
      </w:tr>
      <w:tr w:rsidR="00927E10" w:rsidRPr="00E177FF" w14:paraId="21E1628B" w14:textId="77777777" w:rsidTr="00156982">
        <w:tc>
          <w:tcPr>
            <w:tcW w:w="1142" w:type="dxa"/>
          </w:tcPr>
          <w:p w14:paraId="612FCA6F" w14:textId="77777777" w:rsidR="00927E10" w:rsidRPr="00FA17E6" w:rsidRDefault="00927E10" w:rsidP="00FA17E6">
            <w:pPr>
              <w:pStyle w:val="ConsPlusNormal"/>
              <w:rPr>
                <w:szCs w:val="24"/>
              </w:rPr>
            </w:pPr>
            <w:r w:rsidRPr="00FA17E6">
              <w:rPr>
                <w:szCs w:val="24"/>
              </w:rPr>
              <w:t>Урок 65</w:t>
            </w:r>
          </w:p>
        </w:tc>
        <w:tc>
          <w:tcPr>
            <w:tcW w:w="7880" w:type="dxa"/>
          </w:tcPr>
          <w:p w14:paraId="0175DE64" w14:textId="77777777" w:rsidR="00927E10" w:rsidRPr="00FA17E6" w:rsidRDefault="00927E10" w:rsidP="00FA17E6">
            <w:pPr>
              <w:pStyle w:val="ConsPlusNormal"/>
              <w:rPr>
                <w:szCs w:val="24"/>
              </w:rPr>
            </w:pPr>
            <w:r w:rsidRPr="00FA17E6">
              <w:rPr>
                <w:szCs w:val="24"/>
              </w:rPr>
              <w:t>Развитие наук и искусства в Древнем Риме</w:t>
            </w:r>
          </w:p>
        </w:tc>
      </w:tr>
      <w:tr w:rsidR="00927E10" w:rsidRPr="00E177FF" w14:paraId="1DCD5748" w14:textId="77777777" w:rsidTr="00156982">
        <w:tc>
          <w:tcPr>
            <w:tcW w:w="1142" w:type="dxa"/>
          </w:tcPr>
          <w:p w14:paraId="5E8E3B86" w14:textId="77777777" w:rsidR="00927E10" w:rsidRPr="00FA17E6" w:rsidRDefault="00927E10" w:rsidP="00FA17E6">
            <w:pPr>
              <w:pStyle w:val="ConsPlusNormal"/>
              <w:rPr>
                <w:szCs w:val="24"/>
              </w:rPr>
            </w:pPr>
            <w:r w:rsidRPr="00FA17E6">
              <w:rPr>
                <w:szCs w:val="24"/>
              </w:rPr>
              <w:t>Урок 66</w:t>
            </w:r>
          </w:p>
        </w:tc>
        <w:tc>
          <w:tcPr>
            <w:tcW w:w="7880" w:type="dxa"/>
          </w:tcPr>
          <w:p w14:paraId="118E5E89" w14:textId="77777777" w:rsidR="00927E10" w:rsidRPr="00FA17E6" w:rsidRDefault="00927E10" w:rsidP="00FA17E6">
            <w:pPr>
              <w:pStyle w:val="ConsPlusNormal"/>
              <w:rPr>
                <w:szCs w:val="24"/>
              </w:rPr>
            </w:pPr>
            <w:r w:rsidRPr="00FA17E6">
              <w:rPr>
                <w:szCs w:val="24"/>
              </w:rPr>
              <w:t>Урок повторения, обобщения и контроля по теме "Древний Рим"</w:t>
            </w:r>
          </w:p>
        </w:tc>
      </w:tr>
      <w:tr w:rsidR="00927E10" w:rsidRPr="00E177FF" w14:paraId="4370AEDD" w14:textId="77777777" w:rsidTr="00156982">
        <w:tc>
          <w:tcPr>
            <w:tcW w:w="1142" w:type="dxa"/>
          </w:tcPr>
          <w:p w14:paraId="699A30C2" w14:textId="77777777" w:rsidR="00927E10" w:rsidRPr="00FA17E6" w:rsidRDefault="00927E10" w:rsidP="00FA17E6">
            <w:pPr>
              <w:pStyle w:val="ConsPlusNormal"/>
              <w:rPr>
                <w:szCs w:val="24"/>
              </w:rPr>
            </w:pPr>
            <w:r w:rsidRPr="00FA17E6">
              <w:rPr>
                <w:szCs w:val="24"/>
              </w:rPr>
              <w:t>Урок 67</w:t>
            </w:r>
          </w:p>
        </w:tc>
        <w:tc>
          <w:tcPr>
            <w:tcW w:w="7880" w:type="dxa"/>
          </w:tcPr>
          <w:p w14:paraId="5B4D66E1" w14:textId="77777777" w:rsidR="00927E10" w:rsidRPr="00FA17E6" w:rsidRDefault="00927E10" w:rsidP="00FA17E6">
            <w:pPr>
              <w:pStyle w:val="ConsPlusNormal"/>
              <w:rPr>
                <w:szCs w:val="24"/>
              </w:rPr>
            </w:pPr>
            <w:r w:rsidRPr="00FA17E6">
              <w:rPr>
                <w:szCs w:val="24"/>
              </w:rPr>
              <w:t>Историческое и культурное наследие цивилизаций Древнего мира</w:t>
            </w:r>
          </w:p>
        </w:tc>
      </w:tr>
      <w:tr w:rsidR="00927E10" w:rsidRPr="00E177FF" w14:paraId="3BD7E2DB" w14:textId="77777777" w:rsidTr="00156982">
        <w:tc>
          <w:tcPr>
            <w:tcW w:w="1142" w:type="dxa"/>
          </w:tcPr>
          <w:p w14:paraId="54F1280E" w14:textId="77777777" w:rsidR="00927E10" w:rsidRPr="00FA17E6" w:rsidRDefault="00927E10" w:rsidP="00FA17E6">
            <w:pPr>
              <w:pStyle w:val="ConsPlusNormal"/>
              <w:rPr>
                <w:szCs w:val="24"/>
              </w:rPr>
            </w:pPr>
            <w:r w:rsidRPr="00FA17E6">
              <w:rPr>
                <w:szCs w:val="24"/>
              </w:rPr>
              <w:t>Урок 68</w:t>
            </w:r>
          </w:p>
        </w:tc>
        <w:tc>
          <w:tcPr>
            <w:tcW w:w="7880" w:type="dxa"/>
          </w:tcPr>
          <w:p w14:paraId="429A7DC6" w14:textId="77777777" w:rsidR="00927E10" w:rsidRPr="00FA17E6" w:rsidRDefault="00927E10" w:rsidP="00FA17E6">
            <w:pPr>
              <w:pStyle w:val="ConsPlusNormal"/>
              <w:rPr>
                <w:szCs w:val="24"/>
              </w:rPr>
            </w:pPr>
            <w:r w:rsidRPr="00FA17E6">
              <w:rPr>
                <w:szCs w:val="24"/>
              </w:rPr>
              <w:t>Историческое и культурное наследие цивилизаций Древнего мира</w:t>
            </w:r>
          </w:p>
        </w:tc>
      </w:tr>
      <w:tr w:rsidR="00927E10" w:rsidRPr="00E177FF" w14:paraId="3DE5B1EF" w14:textId="77777777" w:rsidTr="00156982">
        <w:tc>
          <w:tcPr>
            <w:tcW w:w="9022" w:type="dxa"/>
            <w:gridSpan w:val="2"/>
          </w:tcPr>
          <w:p w14:paraId="6426C1CD" w14:textId="77777777" w:rsidR="00927E10" w:rsidRPr="00FA17E6" w:rsidRDefault="00927E10"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FE7FD36" w14:textId="77777777" w:rsidR="00927E10" w:rsidRPr="00FA17E6" w:rsidRDefault="00927E10" w:rsidP="00FA17E6">
      <w:pPr>
        <w:pStyle w:val="ConsPlusNormal"/>
        <w:jc w:val="both"/>
        <w:rPr>
          <w:szCs w:val="24"/>
        </w:rPr>
      </w:pPr>
    </w:p>
    <w:p w14:paraId="71E9BCDB" w14:textId="77777777" w:rsidR="00927E10" w:rsidRPr="00FA17E6" w:rsidRDefault="00927E10" w:rsidP="00FA17E6">
      <w:pPr>
        <w:pStyle w:val="ConsPlusNormal"/>
        <w:jc w:val="right"/>
        <w:rPr>
          <w:szCs w:val="24"/>
        </w:rPr>
      </w:pPr>
      <w:r w:rsidRPr="00FA17E6">
        <w:rPr>
          <w:szCs w:val="24"/>
        </w:rPr>
        <w:t>Таблица 15.1</w:t>
      </w:r>
    </w:p>
    <w:p w14:paraId="2EFF1F43" w14:textId="77777777" w:rsidR="00927E10" w:rsidRPr="00FA17E6" w:rsidRDefault="00927E10" w:rsidP="00FA17E6">
      <w:pPr>
        <w:pStyle w:val="ConsPlusNormal"/>
        <w:jc w:val="both"/>
        <w:rPr>
          <w:szCs w:val="24"/>
        </w:rPr>
      </w:pPr>
    </w:p>
    <w:p w14:paraId="0C5F1101" w14:textId="77777777" w:rsidR="00927E10" w:rsidRPr="00FA17E6" w:rsidRDefault="00927E10" w:rsidP="00FA17E6">
      <w:pPr>
        <w:pStyle w:val="ConsPlusNormal"/>
        <w:jc w:val="both"/>
        <w:rPr>
          <w:szCs w:val="24"/>
        </w:rPr>
      </w:pPr>
      <w:r w:rsidRPr="00FA17E6">
        <w:rPr>
          <w:szCs w:val="24"/>
        </w:rPr>
        <w:t>6 класс</w:t>
      </w:r>
    </w:p>
    <w:p w14:paraId="361C07AA"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927E10" w:rsidRPr="00FA17E6" w14:paraId="258DC808" w14:textId="77777777" w:rsidTr="00156982">
        <w:tc>
          <w:tcPr>
            <w:tcW w:w="1142" w:type="dxa"/>
          </w:tcPr>
          <w:p w14:paraId="6C5ED65A" w14:textId="77777777" w:rsidR="00927E10" w:rsidRPr="00FA17E6" w:rsidRDefault="00927E10" w:rsidP="00FA17E6">
            <w:pPr>
              <w:pStyle w:val="ConsPlusNormal"/>
              <w:jc w:val="center"/>
              <w:rPr>
                <w:szCs w:val="24"/>
              </w:rPr>
            </w:pPr>
            <w:r w:rsidRPr="00FA17E6">
              <w:rPr>
                <w:szCs w:val="24"/>
              </w:rPr>
              <w:t>N урока</w:t>
            </w:r>
          </w:p>
        </w:tc>
        <w:tc>
          <w:tcPr>
            <w:tcW w:w="7880" w:type="dxa"/>
          </w:tcPr>
          <w:p w14:paraId="0D52337C" w14:textId="77777777" w:rsidR="00927E10" w:rsidRPr="00FA17E6" w:rsidRDefault="00927E10" w:rsidP="00FA17E6">
            <w:pPr>
              <w:pStyle w:val="ConsPlusNormal"/>
              <w:jc w:val="center"/>
              <w:rPr>
                <w:szCs w:val="24"/>
              </w:rPr>
            </w:pPr>
            <w:r w:rsidRPr="00FA17E6">
              <w:rPr>
                <w:szCs w:val="24"/>
              </w:rPr>
              <w:t>Тема урока</w:t>
            </w:r>
          </w:p>
        </w:tc>
      </w:tr>
      <w:tr w:rsidR="00927E10" w:rsidRPr="00E177FF" w14:paraId="65B5A4F0" w14:textId="77777777" w:rsidTr="00156982">
        <w:tc>
          <w:tcPr>
            <w:tcW w:w="1142" w:type="dxa"/>
            <w:vAlign w:val="center"/>
          </w:tcPr>
          <w:p w14:paraId="4B3FA649" w14:textId="77777777" w:rsidR="00927E10" w:rsidRPr="00FA17E6" w:rsidRDefault="00927E10" w:rsidP="00FA17E6">
            <w:pPr>
              <w:pStyle w:val="ConsPlusNormal"/>
              <w:jc w:val="center"/>
              <w:rPr>
                <w:szCs w:val="24"/>
              </w:rPr>
            </w:pPr>
            <w:r w:rsidRPr="00FA17E6">
              <w:rPr>
                <w:szCs w:val="24"/>
              </w:rPr>
              <w:t>Урок 1</w:t>
            </w:r>
          </w:p>
        </w:tc>
        <w:tc>
          <w:tcPr>
            <w:tcW w:w="7880" w:type="dxa"/>
          </w:tcPr>
          <w:p w14:paraId="63DB0E04" w14:textId="77777777" w:rsidR="00927E10" w:rsidRPr="00FA17E6" w:rsidRDefault="00927E10" w:rsidP="00FA17E6">
            <w:pPr>
              <w:pStyle w:val="ConsPlusNormal"/>
              <w:rPr>
                <w:szCs w:val="24"/>
              </w:rPr>
            </w:pPr>
            <w:r w:rsidRPr="00FA17E6">
              <w:rPr>
                <w:szCs w:val="24"/>
              </w:rPr>
              <w:t>Средние века: понятие, хронологические рамки и периодизация Средневековья</w:t>
            </w:r>
          </w:p>
        </w:tc>
      </w:tr>
      <w:tr w:rsidR="00927E10" w:rsidRPr="00E177FF" w14:paraId="13CC1CE4" w14:textId="77777777" w:rsidTr="00156982">
        <w:tc>
          <w:tcPr>
            <w:tcW w:w="1142" w:type="dxa"/>
            <w:vAlign w:val="center"/>
          </w:tcPr>
          <w:p w14:paraId="04858433" w14:textId="77777777" w:rsidR="00927E10" w:rsidRPr="00FA17E6" w:rsidRDefault="00927E10" w:rsidP="00FA17E6">
            <w:pPr>
              <w:pStyle w:val="ConsPlusNormal"/>
              <w:jc w:val="center"/>
              <w:rPr>
                <w:szCs w:val="24"/>
              </w:rPr>
            </w:pPr>
            <w:r w:rsidRPr="00FA17E6">
              <w:rPr>
                <w:szCs w:val="24"/>
              </w:rPr>
              <w:t>Урок 2</w:t>
            </w:r>
          </w:p>
        </w:tc>
        <w:tc>
          <w:tcPr>
            <w:tcW w:w="7880" w:type="dxa"/>
          </w:tcPr>
          <w:p w14:paraId="112D596B" w14:textId="77777777" w:rsidR="00927E10" w:rsidRPr="00FA17E6" w:rsidRDefault="00927E10" w:rsidP="00FA17E6">
            <w:pPr>
              <w:pStyle w:val="ConsPlusNormal"/>
              <w:rPr>
                <w:szCs w:val="24"/>
              </w:rPr>
            </w:pPr>
            <w:r w:rsidRPr="00FA17E6">
              <w:rPr>
                <w:szCs w:val="24"/>
              </w:rPr>
              <w:t>Падение Западной Римской империи и возникновение варварских королевств</w:t>
            </w:r>
          </w:p>
        </w:tc>
      </w:tr>
      <w:tr w:rsidR="00927E10" w:rsidRPr="00E177FF" w14:paraId="1AFA5991" w14:textId="77777777" w:rsidTr="00156982">
        <w:tc>
          <w:tcPr>
            <w:tcW w:w="1142" w:type="dxa"/>
          </w:tcPr>
          <w:p w14:paraId="187D0117" w14:textId="77777777" w:rsidR="00927E10" w:rsidRPr="00FA17E6" w:rsidRDefault="00927E10" w:rsidP="00FA17E6">
            <w:pPr>
              <w:pStyle w:val="ConsPlusNormal"/>
              <w:jc w:val="center"/>
              <w:rPr>
                <w:szCs w:val="24"/>
              </w:rPr>
            </w:pPr>
            <w:r w:rsidRPr="00FA17E6">
              <w:rPr>
                <w:szCs w:val="24"/>
              </w:rPr>
              <w:t>Урок 3</w:t>
            </w:r>
          </w:p>
        </w:tc>
        <w:tc>
          <w:tcPr>
            <w:tcW w:w="7880" w:type="dxa"/>
          </w:tcPr>
          <w:p w14:paraId="0E9F93EB" w14:textId="77777777" w:rsidR="00927E10" w:rsidRPr="00FA17E6" w:rsidRDefault="00927E10" w:rsidP="00FA17E6">
            <w:pPr>
              <w:pStyle w:val="ConsPlusNormal"/>
              <w:rPr>
                <w:szCs w:val="24"/>
              </w:rPr>
            </w:pPr>
            <w:r w:rsidRPr="00FA17E6">
              <w:rPr>
                <w:szCs w:val="24"/>
              </w:rPr>
              <w:t>Франкское государство в VIII - IX вв.</w:t>
            </w:r>
          </w:p>
        </w:tc>
      </w:tr>
      <w:tr w:rsidR="00927E10" w:rsidRPr="00E177FF" w14:paraId="6291A1B9" w14:textId="77777777" w:rsidTr="00156982">
        <w:tc>
          <w:tcPr>
            <w:tcW w:w="1142" w:type="dxa"/>
            <w:vAlign w:val="center"/>
          </w:tcPr>
          <w:p w14:paraId="114AD630" w14:textId="77777777" w:rsidR="00927E10" w:rsidRPr="00FA17E6" w:rsidRDefault="00927E10" w:rsidP="00FA17E6">
            <w:pPr>
              <w:pStyle w:val="ConsPlusNormal"/>
              <w:jc w:val="center"/>
              <w:rPr>
                <w:szCs w:val="24"/>
              </w:rPr>
            </w:pPr>
            <w:r w:rsidRPr="00FA17E6">
              <w:rPr>
                <w:szCs w:val="24"/>
              </w:rPr>
              <w:t>Урок 4</w:t>
            </w:r>
          </w:p>
        </w:tc>
        <w:tc>
          <w:tcPr>
            <w:tcW w:w="7880" w:type="dxa"/>
          </w:tcPr>
          <w:p w14:paraId="7F079FFD" w14:textId="77777777" w:rsidR="00927E10" w:rsidRPr="00FA17E6" w:rsidRDefault="00927E10" w:rsidP="00FA17E6">
            <w:pPr>
              <w:pStyle w:val="ConsPlusNormal"/>
              <w:rPr>
                <w:szCs w:val="24"/>
              </w:rPr>
            </w:pPr>
            <w:r w:rsidRPr="00FA17E6">
              <w:rPr>
                <w:szCs w:val="24"/>
              </w:rPr>
              <w:t>Государства Западной Европы, Британия и Ирландия в раннее Средневековье</w:t>
            </w:r>
          </w:p>
        </w:tc>
      </w:tr>
      <w:tr w:rsidR="00927E10" w:rsidRPr="00FA17E6" w14:paraId="1622103D" w14:textId="77777777" w:rsidTr="00156982">
        <w:tc>
          <w:tcPr>
            <w:tcW w:w="1142" w:type="dxa"/>
          </w:tcPr>
          <w:p w14:paraId="07F616F1" w14:textId="77777777" w:rsidR="00927E10" w:rsidRPr="00FA17E6" w:rsidRDefault="00927E10" w:rsidP="00FA17E6">
            <w:pPr>
              <w:pStyle w:val="ConsPlusNormal"/>
              <w:jc w:val="center"/>
              <w:rPr>
                <w:szCs w:val="24"/>
              </w:rPr>
            </w:pPr>
            <w:r w:rsidRPr="00FA17E6">
              <w:rPr>
                <w:szCs w:val="24"/>
              </w:rPr>
              <w:t>Урок 5</w:t>
            </w:r>
          </w:p>
        </w:tc>
        <w:tc>
          <w:tcPr>
            <w:tcW w:w="7880" w:type="dxa"/>
          </w:tcPr>
          <w:p w14:paraId="06DAE223" w14:textId="77777777" w:rsidR="00927E10" w:rsidRPr="00FA17E6" w:rsidRDefault="00927E10" w:rsidP="00FA17E6">
            <w:pPr>
              <w:pStyle w:val="ConsPlusNormal"/>
              <w:rPr>
                <w:szCs w:val="24"/>
              </w:rPr>
            </w:pPr>
            <w:r w:rsidRPr="00FA17E6">
              <w:rPr>
                <w:szCs w:val="24"/>
              </w:rPr>
              <w:t>Ранние славянские государства</w:t>
            </w:r>
          </w:p>
        </w:tc>
      </w:tr>
      <w:tr w:rsidR="00927E10" w:rsidRPr="00E177FF" w14:paraId="68D9AB81" w14:textId="77777777" w:rsidTr="00156982">
        <w:tc>
          <w:tcPr>
            <w:tcW w:w="1142" w:type="dxa"/>
          </w:tcPr>
          <w:p w14:paraId="33D5BE7D" w14:textId="77777777" w:rsidR="00927E10" w:rsidRPr="00FA17E6" w:rsidRDefault="00927E10" w:rsidP="00FA17E6">
            <w:pPr>
              <w:pStyle w:val="ConsPlusNormal"/>
              <w:jc w:val="center"/>
              <w:rPr>
                <w:szCs w:val="24"/>
              </w:rPr>
            </w:pPr>
            <w:r w:rsidRPr="00FA17E6">
              <w:rPr>
                <w:szCs w:val="24"/>
              </w:rPr>
              <w:t>Урок 6</w:t>
            </w:r>
          </w:p>
        </w:tc>
        <w:tc>
          <w:tcPr>
            <w:tcW w:w="7880" w:type="dxa"/>
          </w:tcPr>
          <w:p w14:paraId="29F9A272" w14:textId="77777777" w:rsidR="00927E10" w:rsidRPr="00FA17E6" w:rsidRDefault="00927E10" w:rsidP="00FA17E6">
            <w:pPr>
              <w:pStyle w:val="ConsPlusNormal"/>
              <w:rPr>
                <w:szCs w:val="24"/>
              </w:rPr>
            </w:pPr>
            <w:r w:rsidRPr="00FA17E6">
              <w:rPr>
                <w:szCs w:val="24"/>
              </w:rPr>
              <w:t>Византия в VI - XI вв.</w:t>
            </w:r>
          </w:p>
        </w:tc>
      </w:tr>
      <w:tr w:rsidR="00927E10" w:rsidRPr="00FA17E6" w14:paraId="56E3915F" w14:textId="77777777" w:rsidTr="00156982">
        <w:tc>
          <w:tcPr>
            <w:tcW w:w="1142" w:type="dxa"/>
          </w:tcPr>
          <w:p w14:paraId="019567A2" w14:textId="77777777" w:rsidR="00927E10" w:rsidRPr="00FA17E6" w:rsidRDefault="00927E10" w:rsidP="00FA17E6">
            <w:pPr>
              <w:pStyle w:val="ConsPlusNormal"/>
              <w:jc w:val="center"/>
              <w:rPr>
                <w:szCs w:val="24"/>
              </w:rPr>
            </w:pPr>
            <w:r w:rsidRPr="00FA17E6">
              <w:rPr>
                <w:szCs w:val="24"/>
              </w:rPr>
              <w:t>Урок 7</w:t>
            </w:r>
          </w:p>
        </w:tc>
        <w:tc>
          <w:tcPr>
            <w:tcW w:w="7880" w:type="dxa"/>
          </w:tcPr>
          <w:p w14:paraId="5BB55750" w14:textId="77777777" w:rsidR="00927E10" w:rsidRPr="00FA17E6" w:rsidRDefault="00927E10" w:rsidP="00FA17E6">
            <w:pPr>
              <w:pStyle w:val="ConsPlusNormal"/>
              <w:rPr>
                <w:szCs w:val="24"/>
              </w:rPr>
            </w:pPr>
            <w:r w:rsidRPr="00FA17E6">
              <w:rPr>
                <w:szCs w:val="24"/>
              </w:rPr>
              <w:t>Культура Византии</w:t>
            </w:r>
          </w:p>
        </w:tc>
      </w:tr>
      <w:tr w:rsidR="00927E10" w:rsidRPr="00FA17E6" w14:paraId="4048CBB2" w14:textId="77777777" w:rsidTr="00156982">
        <w:tc>
          <w:tcPr>
            <w:tcW w:w="1142" w:type="dxa"/>
            <w:vAlign w:val="center"/>
          </w:tcPr>
          <w:p w14:paraId="734CD1BC" w14:textId="77777777" w:rsidR="00927E10" w:rsidRPr="00FA17E6" w:rsidRDefault="00927E10" w:rsidP="00FA17E6">
            <w:pPr>
              <w:pStyle w:val="ConsPlusNormal"/>
              <w:jc w:val="center"/>
              <w:rPr>
                <w:szCs w:val="24"/>
              </w:rPr>
            </w:pPr>
            <w:r w:rsidRPr="00FA17E6">
              <w:rPr>
                <w:szCs w:val="24"/>
              </w:rPr>
              <w:lastRenderedPageBreak/>
              <w:t>Урок 8</w:t>
            </w:r>
          </w:p>
        </w:tc>
        <w:tc>
          <w:tcPr>
            <w:tcW w:w="7880" w:type="dxa"/>
          </w:tcPr>
          <w:p w14:paraId="65170C89" w14:textId="77777777" w:rsidR="00927E10" w:rsidRPr="00FA17E6" w:rsidRDefault="00927E10" w:rsidP="00FA17E6">
            <w:pPr>
              <w:pStyle w:val="ConsPlusNormal"/>
              <w:rPr>
                <w:szCs w:val="24"/>
              </w:rPr>
            </w:pPr>
            <w:r w:rsidRPr="00FA17E6">
              <w:rPr>
                <w:szCs w:val="24"/>
              </w:rPr>
              <w:t>Аравийский полуостров: природные условия, основные занятия жителей, верования. Арабский халифат: его расцвет и распад</w:t>
            </w:r>
          </w:p>
        </w:tc>
      </w:tr>
      <w:tr w:rsidR="00927E10" w:rsidRPr="00FA17E6" w14:paraId="6F59B5C4" w14:textId="77777777" w:rsidTr="00156982">
        <w:tc>
          <w:tcPr>
            <w:tcW w:w="1142" w:type="dxa"/>
          </w:tcPr>
          <w:p w14:paraId="43BB4308" w14:textId="77777777" w:rsidR="00927E10" w:rsidRPr="00FA17E6" w:rsidRDefault="00927E10" w:rsidP="00FA17E6">
            <w:pPr>
              <w:pStyle w:val="ConsPlusNormal"/>
              <w:jc w:val="center"/>
              <w:rPr>
                <w:szCs w:val="24"/>
              </w:rPr>
            </w:pPr>
            <w:r w:rsidRPr="00FA17E6">
              <w:rPr>
                <w:szCs w:val="24"/>
              </w:rPr>
              <w:t>Урок 9</w:t>
            </w:r>
          </w:p>
        </w:tc>
        <w:tc>
          <w:tcPr>
            <w:tcW w:w="7880" w:type="dxa"/>
          </w:tcPr>
          <w:p w14:paraId="02075BCF" w14:textId="77777777" w:rsidR="00927E10" w:rsidRPr="00FA17E6" w:rsidRDefault="00927E10" w:rsidP="00FA17E6">
            <w:pPr>
              <w:pStyle w:val="ConsPlusNormal"/>
              <w:rPr>
                <w:szCs w:val="24"/>
              </w:rPr>
            </w:pPr>
            <w:r w:rsidRPr="00FA17E6">
              <w:rPr>
                <w:szCs w:val="24"/>
              </w:rPr>
              <w:t>Культура исламского мира</w:t>
            </w:r>
          </w:p>
        </w:tc>
      </w:tr>
      <w:tr w:rsidR="00927E10" w:rsidRPr="00E177FF" w14:paraId="45B7E1D1" w14:textId="77777777" w:rsidTr="00156982">
        <w:tc>
          <w:tcPr>
            <w:tcW w:w="1142" w:type="dxa"/>
          </w:tcPr>
          <w:p w14:paraId="5F9F086E" w14:textId="77777777" w:rsidR="00927E10" w:rsidRPr="00FA17E6" w:rsidRDefault="00927E10" w:rsidP="00FA17E6">
            <w:pPr>
              <w:pStyle w:val="ConsPlusNormal"/>
              <w:rPr>
                <w:szCs w:val="24"/>
              </w:rPr>
            </w:pPr>
            <w:r w:rsidRPr="00FA17E6">
              <w:rPr>
                <w:szCs w:val="24"/>
              </w:rPr>
              <w:t>Урок 10</w:t>
            </w:r>
          </w:p>
        </w:tc>
        <w:tc>
          <w:tcPr>
            <w:tcW w:w="7880" w:type="dxa"/>
          </w:tcPr>
          <w:p w14:paraId="731347D6" w14:textId="77777777" w:rsidR="00927E10" w:rsidRPr="00FA17E6" w:rsidRDefault="00927E10" w:rsidP="00FA17E6">
            <w:pPr>
              <w:pStyle w:val="ConsPlusNormal"/>
              <w:rPr>
                <w:szCs w:val="24"/>
              </w:rPr>
            </w:pPr>
            <w:r w:rsidRPr="00FA17E6">
              <w:rPr>
                <w:szCs w:val="24"/>
              </w:rPr>
              <w:t>Феодалы и крестьянство в средние века</w:t>
            </w:r>
          </w:p>
        </w:tc>
      </w:tr>
      <w:tr w:rsidR="00927E10" w:rsidRPr="00E177FF" w14:paraId="2137F982" w14:textId="77777777" w:rsidTr="00156982">
        <w:tc>
          <w:tcPr>
            <w:tcW w:w="1142" w:type="dxa"/>
          </w:tcPr>
          <w:p w14:paraId="3A5ED92E" w14:textId="77777777" w:rsidR="00927E10" w:rsidRPr="00FA17E6" w:rsidRDefault="00927E10" w:rsidP="00FA17E6">
            <w:pPr>
              <w:pStyle w:val="ConsPlusNormal"/>
              <w:rPr>
                <w:szCs w:val="24"/>
              </w:rPr>
            </w:pPr>
            <w:r w:rsidRPr="00FA17E6">
              <w:rPr>
                <w:szCs w:val="24"/>
              </w:rPr>
              <w:t>Урок 11</w:t>
            </w:r>
          </w:p>
        </w:tc>
        <w:tc>
          <w:tcPr>
            <w:tcW w:w="7880" w:type="dxa"/>
          </w:tcPr>
          <w:p w14:paraId="63BE93C6" w14:textId="77777777" w:rsidR="00927E10" w:rsidRPr="00FA17E6" w:rsidRDefault="00927E10" w:rsidP="00FA17E6">
            <w:pPr>
              <w:pStyle w:val="ConsPlusNormal"/>
              <w:rPr>
                <w:szCs w:val="24"/>
              </w:rPr>
            </w:pPr>
            <w:r w:rsidRPr="00FA17E6">
              <w:rPr>
                <w:szCs w:val="24"/>
              </w:rPr>
              <w:t>Средневековые города - центры ремесла, торговли, культуры</w:t>
            </w:r>
          </w:p>
        </w:tc>
      </w:tr>
      <w:tr w:rsidR="00927E10" w:rsidRPr="00E177FF" w14:paraId="404B05FE" w14:textId="77777777" w:rsidTr="00156982">
        <w:tc>
          <w:tcPr>
            <w:tcW w:w="1142" w:type="dxa"/>
          </w:tcPr>
          <w:p w14:paraId="7B6BBD40" w14:textId="77777777" w:rsidR="00927E10" w:rsidRPr="00FA17E6" w:rsidRDefault="00927E10" w:rsidP="00FA17E6">
            <w:pPr>
              <w:pStyle w:val="ConsPlusNormal"/>
              <w:rPr>
                <w:szCs w:val="24"/>
              </w:rPr>
            </w:pPr>
            <w:r w:rsidRPr="00FA17E6">
              <w:rPr>
                <w:szCs w:val="24"/>
              </w:rPr>
              <w:t>Урок 12</w:t>
            </w:r>
          </w:p>
        </w:tc>
        <w:tc>
          <w:tcPr>
            <w:tcW w:w="7880" w:type="dxa"/>
          </w:tcPr>
          <w:p w14:paraId="6F4835F6" w14:textId="77777777" w:rsidR="00927E10" w:rsidRPr="00FA17E6" w:rsidRDefault="00927E10" w:rsidP="00FA17E6">
            <w:pPr>
              <w:pStyle w:val="ConsPlusNormal"/>
              <w:rPr>
                <w:szCs w:val="24"/>
              </w:rPr>
            </w:pPr>
            <w:r w:rsidRPr="00FA17E6">
              <w:rPr>
                <w:szCs w:val="24"/>
              </w:rPr>
              <w:t>Церковь и духовенство в средневековом обществе</w:t>
            </w:r>
          </w:p>
        </w:tc>
      </w:tr>
      <w:tr w:rsidR="00927E10" w:rsidRPr="00E177FF" w14:paraId="065C8BD7" w14:textId="77777777" w:rsidTr="00156982">
        <w:tc>
          <w:tcPr>
            <w:tcW w:w="1142" w:type="dxa"/>
          </w:tcPr>
          <w:p w14:paraId="1931C335" w14:textId="77777777" w:rsidR="00927E10" w:rsidRPr="00FA17E6" w:rsidRDefault="00927E10" w:rsidP="00FA17E6">
            <w:pPr>
              <w:pStyle w:val="ConsPlusNormal"/>
              <w:rPr>
                <w:szCs w:val="24"/>
              </w:rPr>
            </w:pPr>
            <w:r w:rsidRPr="00FA17E6">
              <w:rPr>
                <w:szCs w:val="24"/>
              </w:rPr>
              <w:t>Урок 13</w:t>
            </w:r>
          </w:p>
        </w:tc>
        <w:tc>
          <w:tcPr>
            <w:tcW w:w="7880" w:type="dxa"/>
          </w:tcPr>
          <w:p w14:paraId="251A8B3E" w14:textId="77777777" w:rsidR="00927E10" w:rsidRPr="00FA17E6" w:rsidRDefault="00927E10" w:rsidP="00FA17E6">
            <w:pPr>
              <w:pStyle w:val="ConsPlusNormal"/>
              <w:rPr>
                <w:szCs w:val="24"/>
              </w:rPr>
            </w:pPr>
            <w:r w:rsidRPr="00FA17E6">
              <w:rPr>
                <w:szCs w:val="24"/>
              </w:rPr>
              <w:t>Усиление королевской власти в странах Западной Европы</w:t>
            </w:r>
          </w:p>
        </w:tc>
      </w:tr>
      <w:tr w:rsidR="00927E10" w:rsidRPr="00E177FF" w14:paraId="4BA9B4BF" w14:textId="77777777" w:rsidTr="00156982">
        <w:tc>
          <w:tcPr>
            <w:tcW w:w="1142" w:type="dxa"/>
            <w:vAlign w:val="center"/>
          </w:tcPr>
          <w:p w14:paraId="276D6111" w14:textId="77777777" w:rsidR="00927E10" w:rsidRPr="00FA17E6" w:rsidRDefault="00927E10" w:rsidP="00FA17E6">
            <w:pPr>
              <w:pStyle w:val="ConsPlusNormal"/>
              <w:rPr>
                <w:szCs w:val="24"/>
              </w:rPr>
            </w:pPr>
            <w:r w:rsidRPr="00FA17E6">
              <w:rPr>
                <w:szCs w:val="24"/>
              </w:rPr>
              <w:t>Урок 14</w:t>
            </w:r>
          </w:p>
        </w:tc>
        <w:tc>
          <w:tcPr>
            <w:tcW w:w="7880" w:type="dxa"/>
          </w:tcPr>
          <w:p w14:paraId="2A31983A" w14:textId="77777777" w:rsidR="00927E10" w:rsidRPr="00FA17E6" w:rsidRDefault="00927E10" w:rsidP="00FA17E6">
            <w:pPr>
              <w:pStyle w:val="ConsPlusNormal"/>
              <w:rPr>
                <w:szCs w:val="24"/>
              </w:rPr>
            </w:pPr>
            <w:r w:rsidRPr="00FA17E6">
              <w:rPr>
                <w:szCs w:val="24"/>
              </w:rPr>
              <w:t>Реконкиста и образование централизованных государств на Пиренейском полуострове</w:t>
            </w:r>
          </w:p>
        </w:tc>
      </w:tr>
      <w:tr w:rsidR="00927E10" w:rsidRPr="00FA17E6" w14:paraId="1377DBD5" w14:textId="77777777" w:rsidTr="00156982">
        <w:tc>
          <w:tcPr>
            <w:tcW w:w="1142" w:type="dxa"/>
            <w:vAlign w:val="center"/>
          </w:tcPr>
          <w:p w14:paraId="4887EEC2" w14:textId="77777777" w:rsidR="00927E10" w:rsidRPr="00FA17E6" w:rsidRDefault="00927E10" w:rsidP="00FA17E6">
            <w:pPr>
              <w:pStyle w:val="ConsPlusNormal"/>
              <w:rPr>
                <w:szCs w:val="24"/>
              </w:rPr>
            </w:pPr>
            <w:r w:rsidRPr="00FA17E6">
              <w:rPr>
                <w:szCs w:val="24"/>
              </w:rPr>
              <w:t>Урок 15</w:t>
            </w:r>
          </w:p>
        </w:tc>
        <w:tc>
          <w:tcPr>
            <w:tcW w:w="7880" w:type="dxa"/>
          </w:tcPr>
          <w:p w14:paraId="21DF6D7B" w14:textId="77777777" w:rsidR="00927E10" w:rsidRPr="00FA17E6" w:rsidRDefault="00927E10" w:rsidP="00FA17E6">
            <w:pPr>
              <w:pStyle w:val="ConsPlusNormal"/>
              <w:rPr>
                <w:szCs w:val="24"/>
              </w:rPr>
            </w:pPr>
            <w:r w:rsidRPr="00FA17E6">
              <w:rPr>
                <w:szCs w:val="24"/>
              </w:rPr>
              <w:t>Обострение социальных противоречий в XIV в. (Жакерия, восстание Уота Тайлера). Гуситское движение в Чехии</w:t>
            </w:r>
          </w:p>
        </w:tc>
      </w:tr>
      <w:tr w:rsidR="00927E10" w:rsidRPr="00E177FF" w14:paraId="0E7F83E3" w14:textId="77777777" w:rsidTr="00156982">
        <w:tc>
          <w:tcPr>
            <w:tcW w:w="1142" w:type="dxa"/>
          </w:tcPr>
          <w:p w14:paraId="78392D2D" w14:textId="77777777" w:rsidR="00927E10" w:rsidRPr="00FA17E6" w:rsidRDefault="00927E10" w:rsidP="00FA17E6">
            <w:pPr>
              <w:pStyle w:val="ConsPlusNormal"/>
              <w:rPr>
                <w:szCs w:val="24"/>
              </w:rPr>
            </w:pPr>
            <w:r w:rsidRPr="00FA17E6">
              <w:rPr>
                <w:szCs w:val="24"/>
              </w:rPr>
              <w:t>Урок 16</w:t>
            </w:r>
          </w:p>
        </w:tc>
        <w:tc>
          <w:tcPr>
            <w:tcW w:w="7880" w:type="dxa"/>
          </w:tcPr>
          <w:p w14:paraId="44871D65" w14:textId="77777777" w:rsidR="00927E10" w:rsidRPr="00FA17E6" w:rsidRDefault="00927E10" w:rsidP="00FA17E6">
            <w:pPr>
              <w:pStyle w:val="ConsPlusNormal"/>
              <w:rPr>
                <w:szCs w:val="24"/>
              </w:rPr>
            </w:pPr>
            <w:r w:rsidRPr="00FA17E6">
              <w:rPr>
                <w:szCs w:val="24"/>
              </w:rPr>
              <w:t>Византийская империя и славянские государства в XII - XV вв.</w:t>
            </w:r>
          </w:p>
        </w:tc>
      </w:tr>
      <w:tr w:rsidR="00927E10" w:rsidRPr="00E177FF" w14:paraId="658632CB" w14:textId="77777777" w:rsidTr="00156982">
        <w:tc>
          <w:tcPr>
            <w:tcW w:w="1142" w:type="dxa"/>
          </w:tcPr>
          <w:p w14:paraId="4CF346EC" w14:textId="77777777" w:rsidR="00927E10" w:rsidRPr="00FA17E6" w:rsidRDefault="00927E10" w:rsidP="00FA17E6">
            <w:pPr>
              <w:pStyle w:val="ConsPlusNormal"/>
              <w:rPr>
                <w:szCs w:val="24"/>
              </w:rPr>
            </w:pPr>
            <w:r w:rsidRPr="00FA17E6">
              <w:rPr>
                <w:szCs w:val="24"/>
              </w:rPr>
              <w:t>Урок 17</w:t>
            </w:r>
          </w:p>
        </w:tc>
        <w:tc>
          <w:tcPr>
            <w:tcW w:w="7880" w:type="dxa"/>
          </w:tcPr>
          <w:p w14:paraId="2BF4B310" w14:textId="77777777" w:rsidR="00927E10" w:rsidRPr="00FA17E6" w:rsidRDefault="00927E10" w:rsidP="00FA17E6">
            <w:pPr>
              <w:pStyle w:val="ConsPlusNormal"/>
              <w:rPr>
                <w:szCs w:val="24"/>
              </w:rPr>
            </w:pPr>
            <w:r w:rsidRPr="00FA17E6">
              <w:rPr>
                <w:szCs w:val="24"/>
              </w:rPr>
              <w:t>Религия и культура средневековой Европы</w:t>
            </w:r>
          </w:p>
        </w:tc>
      </w:tr>
      <w:tr w:rsidR="00927E10" w:rsidRPr="00FA17E6" w14:paraId="5EA50F21" w14:textId="77777777" w:rsidTr="00156982">
        <w:tc>
          <w:tcPr>
            <w:tcW w:w="1142" w:type="dxa"/>
          </w:tcPr>
          <w:p w14:paraId="6857889C" w14:textId="77777777" w:rsidR="00927E10" w:rsidRPr="00FA17E6" w:rsidRDefault="00927E10" w:rsidP="00FA17E6">
            <w:pPr>
              <w:pStyle w:val="ConsPlusNormal"/>
              <w:rPr>
                <w:szCs w:val="24"/>
              </w:rPr>
            </w:pPr>
            <w:r w:rsidRPr="00FA17E6">
              <w:rPr>
                <w:szCs w:val="24"/>
              </w:rPr>
              <w:t>Урок 18</w:t>
            </w:r>
          </w:p>
        </w:tc>
        <w:tc>
          <w:tcPr>
            <w:tcW w:w="7880" w:type="dxa"/>
          </w:tcPr>
          <w:p w14:paraId="0120B3F9" w14:textId="77777777" w:rsidR="00927E10" w:rsidRPr="00FA17E6" w:rsidRDefault="00927E10" w:rsidP="00FA17E6">
            <w:pPr>
              <w:pStyle w:val="ConsPlusNormal"/>
              <w:rPr>
                <w:szCs w:val="24"/>
              </w:rPr>
            </w:pPr>
            <w:r w:rsidRPr="00FA17E6">
              <w:rPr>
                <w:szCs w:val="24"/>
              </w:rPr>
              <w:t>Гуманизм. Раннее Возрождение</w:t>
            </w:r>
          </w:p>
        </w:tc>
      </w:tr>
      <w:tr w:rsidR="00927E10" w:rsidRPr="00E177FF" w14:paraId="115781FD" w14:textId="77777777" w:rsidTr="00156982">
        <w:tc>
          <w:tcPr>
            <w:tcW w:w="1142" w:type="dxa"/>
          </w:tcPr>
          <w:p w14:paraId="7D423D40" w14:textId="77777777" w:rsidR="00927E10" w:rsidRPr="00FA17E6" w:rsidRDefault="00927E10" w:rsidP="00FA17E6">
            <w:pPr>
              <w:pStyle w:val="ConsPlusNormal"/>
              <w:rPr>
                <w:szCs w:val="24"/>
              </w:rPr>
            </w:pPr>
            <w:r w:rsidRPr="00FA17E6">
              <w:rPr>
                <w:szCs w:val="24"/>
              </w:rPr>
              <w:t>Урок 19</w:t>
            </w:r>
          </w:p>
        </w:tc>
        <w:tc>
          <w:tcPr>
            <w:tcW w:w="7880" w:type="dxa"/>
          </w:tcPr>
          <w:p w14:paraId="7134CADD" w14:textId="77777777" w:rsidR="00927E10" w:rsidRPr="00FA17E6" w:rsidRDefault="00927E10" w:rsidP="00FA17E6">
            <w:pPr>
              <w:pStyle w:val="ConsPlusNormal"/>
              <w:rPr>
                <w:szCs w:val="24"/>
              </w:rPr>
            </w:pPr>
            <w:r w:rsidRPr="00FA17E6">
              <w:rPr>
                <w:szCs w:val="24"/>
              </w:rPr>
              <w:t>Османская империя и Монгольская держава в Средние века</w:t>
            </w:r>
          </w:p>
        </w:tc>
      </w:tr>
      <w:tr w:rsidR="00927E10" w:rsidRPr="00E177FF" w14:paraId="7C8813FC" w14:textId="77777777" w:rsidTr="00156982">
        <w:tc>
          <w:tcPr>
            <w:tcW w:w="1142" w:type="dxa"/>
          </w:tcPr>
          <w:p w14:paraId="65228A92" w14:textId="77777777" w:rsidR="00927E10" w:rsidRPr="00FA17E6" w:rsidRDefault="00927E10" w:rsidP="00FA17E6">
            <w:pPr>
              <w:pStyle w:val="ConsPlusNormal"/>
              <w:rPr>
                <w:szCs w:val="24"/>
              </w:rPr>
            </w:pPr>
            <w:r w:rsidRPr="00FA17E6">
              <w:rPr>
                <w:szCs w:val="24"/>
              </w:rPr>
              <w:t>Урок 20</w:t>
            </w:r>
          </w:p>
        </w:tc>
        <w:tc>
          <w:tcPr>
            <w:tcW w:w="7880" w:type="dxa"/>
          </w:tcPr>
          <w:p w14:paraId="792ADDB3" w14:textId="77777777" w:rsidR="00927E10" w:rsidRPr="00FA17E6" w:rsidRDefault="00927E10" w:rsidP="00FA17E6">
            <w:pPr>
              <w:pStyle w:val="ConsPlusNormal"/>
              <w:rPr>
                <w:szCs w:val="24"/>
              </w:rPr>
            </w:pPr>
            <w:r w:rsidRPr="00FA17E6">
              <w:rPr>
                <w:szCs w:val="24"/>
              </w:rPr>
              <w:t>Китай и Япония в Средние века</w:t>
            </w:r>
          </w:p>
        </w:tc>
      </w:tr>
      <w:tr w:rsidR="00927E10" w:rsidRPr="00FA17E6" w14:paraId="2703B436" w14:textId="77777777" w:rsidTr="00156982">
        <w:tc>
          <w:tcPr>
            <w:tcW w:w="1142" w:type="dxa"/>
          </w:tcPr>
          <w:p w14:paraId="0B73A369" w14:textId="77777777" w:rsidR="00927E10" w:rsidRPr="00FA17E6" w:rsidRDefault="00927E10" w:rsidP="00FA17E6">
            <w:pPr>
              <w:pStyle w:val="ConsPlusNormal"/>
              <w:rPr>
                <w:szCs w:val="24"/>
              </w:rPr>
            </w:pPr>
            <w:r w:rsidRPr="00FA17E6">
              <w:rPr>
                <w:szCs w:val="24"/>
              </w:rPr>
              <w:t>Урок 21</w:t>
            </w:r>
          </w:p>
        </w:tc>
        <w:tc>
          <w:tcPr>
            <w:tcW w:w="7880" w:type="dxa"/>
          </w:tcPr>
          <w:p w14:paraId="6E50A62B" w14:textId="77777777" w:rsidR="00927E10" w:rsidRPr="00FA17E6" w:rsidRDefault="00927E10" w:rsidP="00FA17E6">
            <w:pPr>
              <w:pStyle w:val="ConsPlusNormal"/>
              <w:rPr>
                <w:szCs w:val="24"/>
              </w:rPr>
            </w:pPr>
            <w:r w:rsidRPr="00FA17E6">
              <w:rPr>
                <w:szCs w:val="24"/>
              </w:rPr>
              <w:t>Индия в Средние века</w:t>
            </w:r>
          </w:p>
        </w:tc>
      </w:tr>
      <w:tr w:rsidR="00927E10" w:rsidRPr="00E177FF" w14:paraId="06D1434C" w14:textId="77777777" w:rsidTr="00156982">
        <w:tc>
          <w:tcPr>
            <w:tcW w:w="1142" w:type="dxa"/>
          </w:tcPr>
          <w:p w14:paraId="5425475E" w14:textId="77777777" w:rsidR="00927E10" w:rsidRPr="00FA17E6" w:rsidRDefault="00927E10" w:rsidP="00FA17E6">
            <w:pPr>
              <w:pStyle w:val="ConsPlusNormal"/>
              <w:rPr>
                <w:szCs w:val="24"/>
              </w:rPr>
            </w:pPr>
            <w:r w:rsidRPr="00FA17E6">
              <w:rPr>
                <w:szCs w:val="24"/>
              </w:rPr>
              <w:t>Урок 22</w:t>
            </w:r>
          </w:p>
        </w:tc>
        <w:tc>
          <w:tcPr>
            <w:tcW w:w="7880" w:type="dxa"/>
          </w:tcPr>
          <w:p w14:paraId="352FD37D" w14:textId="77777777" w:rsidR="00927E10" w:rsidRPr="00FA17E6" w:rsidRDefault="00927E10" w:rsidP="00FA17E6">
            <w:pPr>
              <w:pStyle w:val="ConsPlusNormal"/>
              <w:rPr>
                <w:szCs w:val="24"/>
              </w:rPr>
            </w:pPr>
            <w:r w:rsidRPr="00FA17E6">
              <w:rPr>
                <w:szCs w:val="24"/>
              </w:rPr>
              <w:t>Цивилизации майя, ацтеков и инков</w:t>
            </w:r>
          </w:p>
        </w:tc>
      </w:tr>
      <w:tr w:rsidR="00927E10" w:rsidRPr="00E177FF" w14:paraId="4E1ADBE9" w14:textId="77777777" w:rsidTr="00156982">
        <w:tc>
          <w:tcPr>
            <w:tcW w:w="1142" w:type="dxa"/>
          </w:tcPr>
          <w:p w14:paraId="250F68C4" w14:textId="77777777" w:rsidR="00927E10" w:rsidRPr="00FA17E6" w:rsidRDefault="00927E10" w:rsidP="00FA17E6">
            <w:pPr>
              <w:pStyle w:val="ConsPlusNormal"/>
              <w:rPr>
                <w:szCs w:val="24"/>
              </w:rPr>
            </w:pPr>
            <w:r w:rsidRPr="00FA17E6">
              <w:rPr>
                <w:szCs w:val="24"/>
              </w:rPr>
              <w:t>Урок 23</w:t>
            </w:r>
          </w:p>
        </w:tc>
        <w:tc>
          <w:tcPr>
            <w:tcW w:w="7880" w:type="dxa"/>
          </w:tcPr>
          <w:p w14:paraId="5B32FCD8" w14:textId="77777777" w:rsidR="00927E10" w:rsidRPr="00FA17E6" w:rsidRDefault="00927E10" w:rsidP="00FA17E6">
            <w:pPr>
              <w:pStyle w:val="ConsPlusNormal"/>
              <w:rPr>
                <w:szCs w:val="24"/>
              </w:rPr>
            </w:pPr>
            <w:r w:rsidRPr="00FA17E6">
              <w:rPr>
                <w:szCs w:val="24"/>
              </w:rPr>
              <w:t>Историческое и культурное наследие Средних веков</w:t>
            </w:r>
          </w:p>
        </w:tc>
      </w:tr>
      <w:tr w:rsidR="00927E10" w:rsidRPr="00E177FF" w14:paraId="56147903" w14:textId="77777777" w:rsidTr="00156982">
        <w:tc>
          <w:tcPr>
            <w:tcW w:w="1142" w:type="dxa"/>
          </w:tcPr>
          <w:p w14:paraId="777353A1" w14:textId="77777777" w:rsidR="00927E10" w:rsidRPr="00FA17E6" w:rsidRDefault="00927E10" w:rsidP="00FA17E6">
            <w:pPr>
              <w:pStyle w:val="ConsPlusNormal"/>
              <w:rPr>
                <w:szCs w:val="24"/>
              </w:rPr>
            </w:pPr>
            <w:r w:rsidRPr="00FA17E6">
              <w:rPr>
                <w:szCs w:val="24"/>
              </w:rPr>
              <w:t>Урок 24</w:t>
            </w:r>
          </w:p>
        </w:tc>
        <w:tc>
          <w:tcPr>
            <w:tcW w:w="7880" w:type="dxa"/>
          </w:tcPr>
          <w:p w14:paraId="1E5C4D76" w14:textId="77777777" w:rsidR="00927E10" w:rsidRPr="00FA17E6" w:rsidRDefault="00927E10" w:rsidP="00FA17E6">
            <w:pPr>
              <w:pStyle w:val="ConsPlusNormal"/>
              <w:rPr>
                <w:szCs w:val="24"/>
              </w:rPr>
            </w:pPr>
            <w:r w:rsidRPr="00FA17E6">
              <w:rPr>
                <w:szCs w:val="24"/>
              </w:rPr>
              <w:t>Роль и место России в мировой истории</w:t>
            </w:r>
          </w:p>
        </w:tc>
      </w:tr>
      <w:tr w:rsidR="00927E10" w:rsidRPr="00E177FF" w14:paraId="6F83D49D" w14:textId="77777777" w:rsidTr="00156982">
        <w:tc>
          <w:tcPr>
            <w:tcW w:w="1142" w:type="dxa"/>
          </w:tcPr>
          <w:p w14:paraId="6A735D6D" w14:textId="77777777" w:rsidR="00927E10" w:rsidRPr="00FA17E6" w:rsidRDefault="00927E10" w:rsidP="00FA17E6">
            <w:pPr>
              <w:pStyle w:val="ConsPlusNormal"/>
              <w:rPr>
                <w:szCs w:val="24"/>
              </w:rPr>
            </w:pPr>
            <w:r w:rsidRPr="00FA17E6">
              <w:rPr>
                <w:szCs w:val="24"/>
              </w:rPr>
              <w:t>Урок 7</w:t>
            </w:r>
          </w:p>
        </w:tc>
        <w:tc>
          <w:tcPr>
            <w:tcW w:w="7880" w:type="dxa"/>
          </w:tcPr>
          <w:p w14:paraId="66D409AB" w14:textId="77777777" w:rsidR="00927E10" w:rsidRPr="00FA17E6" w:rsidRDefault="00927E10" w:rsidP="00FA17E6">
            <w:pPr>
              <w:pStyle w:val="ConsPlusNormal"/>
              <w:rPr>
                <w:szCs w:val="24"/>
              </w:rPr>
            </w:pPr>
            <w:r w:rsidRPr="00FA17E6">
              <w:rPr>
                <w:szCs w:val="24"/>
              </w:rPr>
              <w:t>Заселение территории нашей страны человеком</w:t>
            </w:r>
          </w:p>
        </w:tc>
      </w:tr>
      <w:tr w:rsidR="00927E10" w:rsidRPr="00E177FF" w14:paraId="16DB90E1" w14:textId="77777777" w:rsidTr="00156982">
        <w:tc>
          <w:tcPr>
            <w:tcW w:w="1142" w:type="dxa"/>
          </w:tcPr>
          <w:p w14:paraId="2F806FAA" w14:textId="77777777" w:rsidR="00927E10" w:rsidRPr="00FA17E6" w:rsidRDefault="00927E10" w:rsidP="00FA17E6">
            <w:pPr>
              <w:pStyle w:val="ConsPlusNormal"/>
              <w:rPr>
                <w:szCs w:val="24"/>
              </w:rPr>
            </w:pPr>
            <w:r w:rsidRPr="00FA17E6">
              <w:rPr>
                <w:szCs w:val="24"/>
              </w:rPr>
              <w:t>Урок 26</w:t>
            </w:r>
          </w:p>
        </w:tc>
        <w:tc>
          <w:tcPr>
            <w:tcW w:w="7880" w:type="dxa"/>
          </w:tcPr>
          <w:p w14:paraId="6D48A47F" w14:textId="77777777" w:rsidR="00927E10" w:rsidRPr="00FA17E6" w:rsidRDefault="00927E10" w:rsidP="00FA17E6">
            <w:pPr>
              <w:pStyle w:val="ConsPlusNormal"/>
              <w:rPr>
                <w:szCs w:val="24"/>
              </w:rPr>
            </w:pPr>
            <w:r w:rsidRPr="00FA17E6">
              <w:rPr>
                <w:szCs w:val="24"/>
              </w:rPr>
              <w:t>Народы и государства на территории нашей страны в древности</w:t>
            </w:r>
          </w:p>
        </w:tc>
      </w:tr>
      <w:tr w:rsidR="00927E10" w:rsidRPr="00FA17E6" w14:paraId="2E41260F" w14:textId="77777777" w:rsidTr="00156982">
        <w:tc>
          <w:tcPr>
            <w:tcW w:w="1142" w:type="dxa"/>
          </w:tcPr>
          <w:p w14:paraId="0051BB38" w14:textId="77777777" w:rsidR="00927E10" w:rsidRPr="00FA17E6" w:rsidRDefault="00927E10" w:rsidP="00FA17E6">
            <w:pPr>
              <w:pStyle w:val="ConsPlusNormal"/>
              <w:rPr>
                <w:szCs w:val="24"/>
              </w:rPr>
            </w:pPr>
            <w:r w:rsidRPr="00FA17E6">
              <w:rPr>
                <w:szCs w:val="24"/>
              </w:rPr>
              <w:t>Урок 27</w:t>
            </w:r>
          </w:p>
        </w:tc>
        <w:tc>
          <w:tcPr>
            <w:tcW w:w="7880" w:type="dxa"/>
          </w:tcPr>
          <w:p w14:paraId="5A87FEA7" w14:textId="77777777" w:rsidR="00927E10" w:rsidRPr="00FA17E6" w:rsidRDefault="00927E10" w:rsidP="00FA17E6">
            <w:pPr>
              <w:pStyle w:val="ConsPlusNormal"/>
              <w:rPr>
                <w:szCs w:val="24"/>
              </w:rPr>
            </w:pPr>
            <w:r w:rsidRPr="00FA17E6">
              <w:rPr>
                <w:szCs w:val="24"/>
              </w:rPr>
              <w:t>Великое переселение народов</w:t>
            </w:r>
          </w:p>
        </w:tc>
      </w:tr>
      <w:tr w:rsidR="00927E10" w:rsidRPr="00E177FF" w14:paraId="19B415EF" w14:textId="77777777" w:rsidTr="00156982">
        <w:tc>
          <w:tcPr>
            <w:tcW w:w="1142" w:type="dxa"/>
          </w:tcPr>
          <w:p w14:paraId="145DEA10" w14:textId="77777777" w:rsidR="00927E10" w:rsidRPr="00FA17E6" w:rsidRDefault="00927E10" w:rsidP="00FA17E6">
            <w:pPr>
              <w:pStyle w:val="ConsPlusNormal"/>
              <w:rPr>
                <w:szCs w:val="24"/>
              </w:rPr>
            </w:pPr>
            <w:r w:rsidRPr="00FA17E6">
              <w:rPr>
                <w:szCs w:val="24"/>
              </w:rPr>
              <w:t>Урок 28</w:t>
            </w:r>
          </w:p>
        </w:tc>
        <w:tc>
          <w:tcPr>
            <w:tcW w:w="7880" w:type="dxa"/>
          </w:tcPr>
          <w:p w14:paraId="71E92EC4" w14:textId="77777777" w:rsidR="00927E10" w:rsidRPr="00FA17E6" w:rsidRDefault="00927E10" w:rsidP="00FA17E6">
            <w:pPr>
              <w:pStyle w:val="ConsPlusNormal"/>
              <w:rPr>
                <w:szCs w:val="24"/>
              </w:rPr>
            </w:pPr>
            <w:r w:rsidRPr="00FA17E6">
              <w:rPr>
                <w:szCs w:val="24"/>
              </w:rPr>
              <w:t>Хозяйство, быт и верования восточных славян</w:t>
            </w:r>
          </w:p>
        </w:tc>
      </w:tr>
      <w:tr w:rsidR="00927E10" w:rsidRPr="00E177FF" w14:paraId="7FC5EBD4" w14:textId="77777777" w:rsidTr="00156982">
        <w:tc>
          <w:tcPr>
            <w:tcW w:w="1142" w:type="dxa"/>
          </w:tcPr>
          <w:p w14:paraId="2CBA27B3" w14:textId="77777777" w:rsidR="00927E10" w:rsidRPr="00FA17E6" w:rsidRDefault="00927E10" w:rsidP="00FA17E6">
            <w:pPr>
              <w:pStyle w:val="ConsPlusNormal"/>
              <w:rPr>
                <w:szCs w:val="24"/>
              </w:rPr>
            </w:pPr>
            <w:r w:rsidRPr="00FA17E6">
              <w:rPr>
                <w:szCs w:val="24"/>
              </w:rPr>
              <w:t>Урок 29</w:t>
            </w:r>
          </w:p>
        </w:tc>
        <w:tc>
          <w:tcPr>
            <w:tcW w:w="7880" w:type="dxa"/>
          </w:tcPr>
          <w:p w14:paraId="7C91C881" w14:textId="77777777" w:rsidR="00927E10" w:rsidRPr="00FA17E6" w:rsidRDefault="00927E10" w:rsidP="00FA17E6">
            <w:pPr>
              <w:pStyle w:val="ConsPlusNormal"/>
              <w:rPr>
                <w:szCs w:val="24"/>
              </w:rPr>
            </w:pPr>
            <w:r w:rsidRPr="00FA17E6">
              <w:rPr>
                <w:szCs w:val="24"/>
              </w:rPr>
              <w:t>Страны и народы Восточной Европы, Сибири и Дальнего Востока</w:t>
            </w:r>
          </w:p>
        </w:tc>
      </w:tr>
      <w:tr w:rsidR="00927E10" w:rsidRPr="00E177FF" w14:paraId="5B7CB00E" w14:textId="77777777" w:rsidTr="00156982">
        <w:tc>
          <w:tcPr>
            <w:tcW w:w="1142" w:type="dxa"/>
            <w:vAlign w:val="center"/>
          </w:tcPr>
          <w:p w14:paraId="66F524AA" w14:textId="77777777" w:rsidR="00927E10" w:rsidRPr="00FA17E6" w:rsidRDefault="00927E10" w:rsidP="00FA17E6">
            <w:pPr>
              <w:pStyle w:val="ConsPlusNormal"/>
              <w:rPr>
                <w:szCs w:val="24"/>
              </w:rPr>
            </w:pPr>
            <w:r w:rsidRPr="00FA17E6">
              <w:rPr>
                <w:szCs w:val="24"/>
              </w:rPr>
              <w:t>Урок 30</w:t>
            </w:r>
          </w:p>
        </w:tc>
        <w:tc>
          <w:tcPr>
            <w:tcW w:w="7880" w:type="dxa"/>
          </w:tcPr>
          <w:p w14:paraId="658C8950" w14:textId="77777777" w:rsidR="00927E10" w:rsidRPr="00FA17E6" w:rsidRDefault="00927E10" w:rsidP="00FA17E6">
            <w:pPr>
              <w:pStyle w:val="ConsPlusNormal"/>
              <w:rPr>
                <w:szCs w:val="24"/>
              </w:rPr>
            </w:pPr>
            <w:r w:rsidRPr="00FA17E6">
              <w:rPr>
                <w:szCs w:val="24"/>
              </w:rPr>
              <w:t>Образование государства Русь. Исторические условия складывания русской государственности</w:t>
            </w:r>
          </w:p>
        </w:tc>
      </w:tr>
      <w:tr w:rsidR="00927E10" w:rsidRPr="00FA17E6" w14:paraId="43FE05A8" w14:textId="77777777" w:rsidTr="00156982">
        <w:tc>
          <w:tcPr>
            <w:tcW w:w="1142" w:type="dxa"/>
          </w:tcPr>
          <w:p w14:paraId="597AFBCD" w14:textId="77777777" w:rsidR="00927E10" w:rsidRPr="00FA17E6" w:rsidRDefault="00927E10" w:rsidP="00FA17E6">
            <w:pPr>
              <w:pStyle w:val="ConsPlusNormal"/>
              <w:rPr>
                <w:szCs w:val="24"/>
              </w:rPr>
            </w:pPr>
            <w:r w:rsidRPr="00FA17E6">
              <w:rPr>
                <w:szCs w:val="24"/>
              </w:rPr>
              <w:t>Урок 31</w:t>
            </w:r>
          </w:p>
        </w:tc>
        <w:tc>
          <w:tcPr>
            <w:tcW w:w="7880" w:type="dxa"/>
          </w:tcPr>
          <w:p w14:paraId="5E1AC4D5" w14:textId="77777777" w:rsidR="00927E10" w:rsidRPr="00FA17E6" w:rsidRDefault="00927E10" w:rsidP="00FA17E6">
            <w:pPr>
              <w:pStyle w:val="ConsPlusNormal"/>
              <w:rPr>
                <w:szCs w:val="24"/>
              </w:rPr>
            </w:pPr>
            <w:r w:rsidRPr="00FA17E6">
              <w:rPr>
                <w:szCs w:val="24"/>
              </w:rPr>
              <w:t>Первые русские князья</w:t>
            </w:r>
          </w:p>
        </w:tc>
      </w:tr>
      <w:tr w:rsidR="00927E10" w:rsidRPr="00E177FF" w14:paraId="417ADB5B" w14:textId="77777777" w:rsidTr="00156982">
        <w:tc>
          <w:tcPr>
            <w:tcW w:w="1142" w:type="dxa"/>
          </w:tcPr>
          <w:p w14:paraId="032BD58D" w14:textId="77777777" w:rsidR="00927E10" w:rsidRPr="00FA17E6" w:rsidRDefault="00927E10" w:rsidP="00FA17E6">
            <w:pPr>
              <w:pStyle w:val="ConsPlusNormal"/>
              <w:rPr>
                <w:szCs w:val="24"/>
              </w:rPr>
            </w:pPr>
            <w:r w:rsidRPr="00FA17E6">
              <w:rPr>
                <w:szCs w:val="24"/>
              </w:rPr>
              <w:t>Урок 32</w:t>
            </w:r>
          </w:p>
        </w:tc>
        <w:tc>
          <w:tcPr>
            <w:tcW w:w="7880" w:type="dxa"/>
          </w:tcPr>
          <w:p w14:paraId="43AC3BB1" w14:textId="77777777" w:rsidR="00927E10" w:rsidRPr="00FA17E6" w:rsidRDefault="00927E10" w:rsidP="00FA17E6">
            <w:pPr>
              <w:pStyle w:val="ConsPlusNormal"/>
              <w:rPr>
                <w:szCs w:val="24"/>
              </w:rPr>
            </w:pPr>
            <w:r w:rsidRPr="00FA17E6">
              <w:rPr>
                <w:szCs w:val="24"/>
              </w:rPr>
              <w:t>Внешняя политика Руси в IX - XI вв.</w:t>
            </w:r>
          </w:p>
        </w:tc>
      </w:tr>
      <w:tr w:rsidR="00927E10" w:rsidRPr="00E177FF" w14:paraId="521B74C9" w14:textId="77777777" w:rsidTr="00156982">
        <w:tc>
          <w:tcPr>
            <w:tcW w:w="1142" w:type="dxa"/>
          </w:tcPr>
          <w:p w14:paraId="213E0BAD" w14:textId="77777777" w:rsidR="00927E10" w:rsidRPr="00FA17E6" w:rsidRDefault="00927E10" w:rsidP="00FA17E6">
            <w:pPr>
              <w:pStyle w:val="ConsPlusNormal"/>
              <w:rPr>
                <w:szCs w:val="24"/>
              </w:rPr>
            </w:pPr>
            <w:r w:rsidRPr="00FA17E6">
              <w:rPr>
                <w:szCs w:val="24"/>
              </w:rPr>
              <w:t>Урок 33</w:t>
            </w:r>
          </w:p>
        </w:tc>
        <w:tc>
          <w:tcPr>
            <w:tcW w:w="7880" w:type="dxa"/>
          </w:tcPr>
          <w:p w14:paraId="6452A89D" w14:textId="77777777" w:rsidR="00927E10" w:rsidRPr="00FA17E6" w:rsidRDefault="00927E10" w:rsidP="00FA17E6">
            <w:pPr>
              <w:pStyle w:val="ConsPlusNormal"/>
              <w:rPr>
                <w:szCs w:val="24"/>
              </w:rPr>
            </w:pPr>
            <w:r w:rsidRPr="00FA17E6">
              <w:rPr>
                <w:szCs w:val="24"/>
              </w:rPr>
              <w:t>Принятие христианства и его значение</w:t>
            </w:r>
          </w:p>
        </w:tc>
      </w:tr>
      <w:tr w:rsidR="00927E10" w:rsidRPr="00E177FF" w14:paraId="57AB1837" w14:textId="77777777" w:rsidTr="00156982">
        <w:tc>
          <w:tcPr>
            <w:tcW w:w="1142" w:type="dxa"/>
          </w:tcPr>
          <w:p w14:paraId="025C367D" w14:textId="77777777" w:rsidR="00927E10" w:rsidRPr="00FA17E6" w:rsidRDefault="00927E10" w:rsidP="00FA17E6">
            <w:pPr>
              <w:pStyle w:val="ConsPlusNormal"/>
              <w:rPr>
                <w:szCs w:val="24"/>
              </w:rPr>
            </w:pPr>
            <w:r w:rsidRPr="00FA17E6">
              <w:rPr>
                <w:szCs w:val="24"/>
              </w:rPr>
              <w:t>Урок 34</w:t>
            </w:r>
          </w:p>
        </w:tc>
        <w:tc>
          <w:tcPr>
            <w:tcW w:w="7880" w:type="dxa"/>
          </w:tcPr>
          <w:p w14:paraId="26A3095E" w14:textId="77777777" w:rsidR="00927E10" w:rsidRPr="00FA17E6" w:rsidRDefault="00927E10" w:rsidP="00FA17E6">
            <w:pPr>
              <w:pStyle w:val="ConsPlusNormal"/>
              <w:rPr>
                <w:szCs w:val="24"/>
              </w:rPr>
            </w:pPr>
            <w:r w:rsidRPr="00FA17E6">
              <w:rPr>
                <w:szCs w:val="24"/>
              </w:rPr>
              <w:t>Русь в конце X - начале XII в.</w:t>
            </w:r>
          </w:p>
        </w:tc>
      </w:tr>
      <w:tr w:rsidR="00927E10" w:rsidRPr="00FA17E6" w14:paraId="226A9B1D" w14:textId="77777777" w:rsidTr="00156982">
        <w:tc>
          <w:tcPr>
            <w:tcW w:w="1142" w:type="dxa"/>
          </w:tcPr>
          <w:p w14:paraId="59CCE83F" w14:textId="77777777" w:rsidR="00927E10" w:rsidRPr="00FA17E6" w:rsidRDefault="00927E10" w:rsidP="00FA17E6">
            <w:pPr>
              <w:pStyle w:val="ConsPlusNormal"/>
              <w:rPr>
                <w:szCs w:val="24"/>
              </w:rPr>
            </w:pPr>
            <w:r w:rsidRPr="00FA17E6">
              <w:rPr>
                <w:szCs w:val="24"/>
              </w:rPr>
              <w:lastRenderedPageBreak/>
              <w:t>Урок 35</w:t>
            </w:r>
          </w:p>
        </w:tc>
        <w:tc>
          <w:tcPr>
            <w:tcW w:w="7880" w:type="dxa"/>
          </w:tcPr>
          <w:p w14:paraId="24F692CD" w14:textId="77777777" w:rsidR="00927E10" w:rsidRPr="00FA17E6" w:rsidRDefault="00927E10" w:rsidP="00FA17E6">
            <w:pPr>
              <w:pStyle w:val="ConsPlusNormal"/>
              <w:rPr>
                <w:szCs w:val="24"/>
              </w:rPr>
            </w:pPr>
            <w:r w:rsidRPr="00FA17E6">
              <w:rPr>
                <w:szCs w:val="24"/>
              </w:rPr>
              <w:t>Территориально-политическая структура Руси</w:t>
            </w:r>
          </w:p>
        </w:tc>
      </w:tr>
      <w:tr w:rsidR="00927E10" w:rsidRPr="00E177FF" w14:paraId="2D8BC5FF" w14:textId="77777777" w:rsidTr="00156982">
        <w:tc>
          <w:tcPr>
            <w:tcW w:w="1142" w:type="dxa"/>
            <w:vAlign w:val="center"/>
          </w:tcPr>
          <w:p w14:paraId="6ECD7CCD" w14:textId="77777777" w:rsidR="00927E10" w:rsidRPr="00FA17E6" w:rsidRDefault="00927E10" w:rsidP="00FA17E6">
            <w:pPr>
              <w:pStyle w:val="ConsPlusNormal"/>
              <w:rPr>
                <w:szCs w:val="24"/>
              </w:rPr>
            </w:pPr>
            <w:r w:rsidRPr="00FA17E6">
              <w:rPr>
                <w:szCs w:val="24"/>
              </w:rPr>
              <w:t>Урок 36</w:t>
            </w:r>
          </w:p>
        </w:tc>
        <w:tc>
          <w:tcPr>
            <w:tcW w:w="7880" w:type="dxa"/>
          </w:tcPr>
          <w:p w14:paraId="5C39B96F" w14:textId="77777777" w:rsidR="00927E10" w:rsidRPr="00FA17E6" w:rsidRDefault="00927E10" w:rsidP="00FA17E6">
            <w:pPr>
              <w:pStyle w:val="ConsPlusNormal"/>
              <w:rPr>
                <w:szCs w:val="24"/>
              </w:rPr>
            </w:pPr>
            <w:r w:rsidRPr="00FA17E6">
              <w:rPr>
                <w:szCs w:val="24"/>
              </w:rPr>
              <w:t>Внутренняя и внешняя политика русских князей в конце X - первой трети XII в.</w:t>
            </w:r>
          </w:p>
        </w:tc>
      </w:tr>
      <w:tr w:rsidR="00927E10" w:rsidRPr="00E177FF" w14:paraId="6ECD99C9" w14:textId="77777777" w:rsidTr="00156982">
        <w:tc>
          <w:tcPr>
            <w:tcW w:w="1142" w:type="dxa"/>
          </w:tcPr>
          <w:p w14:paraId="663785FA" w14:textId="77777777" w:rsidR="00927E10" w:rsidRPr="00FA17E6" w:rsidRDefault="00927E10" w:rsidP="00FA17E6">
            <w:pPr>
              <w:pStyle w:val="ConsPlusNormal"/>
              <w:rPr>
                <w:szCs w:val="24"/>
              </w:rPr>
            </w:pPr>
            <w:r w:rsidRPr="00FA17E6">
              <w:rPr>
                <w:szCs w:val="24"/>
              </w:rPr>
              <w:t>Урок 37</w:t>
            </w:r>
          </w:p>
        </w:tc>
        <w:tc>
          <w:tcPr>
            <w:tcW w:w="7880" w:type="dxa"/>
          </w:tcPr>
          <w:p w14:paraId="7B1BA674" w14:textId="77777777" w:rsidR="00927E10" w:rsidRPr="00FA17E6" w:rsidRDefault="00927E10" w:rsidP="00FA17E6">
            <w:pPr>
              <w:pStyle w:val="ConsPlusNormal"/>
              <w:rPr>
                <w:szCs w:val="24"/>
              </w:rPr>
            </w:pPr>
            <w:r w:rsidRPr="00FA17E6">
              <w:rPr>
                <w:szCs w:val="24"/>
              </w:rPr>
              <w:t>Русская церковь в X - начале XII в.</w:t>
            </w:r>
          </w:p>
        </w:tc>
      </w:tr>
      <w:tr w:rsidR="00927E10" w:rsidRPr="00E177FF" w14:paraId="2653D3F1" w14:textId="77777777" w:rsidTr="00156982">
        <w:tc>
          <w:tcPr>
            <w:tcW w:w="1142" w:type="dxa"/>
          </w:tcPr>
          <w:p w14:paraId="6091B8B7" w14:textId="77777777" w:rsidR="00927E10" w:rsidRPr="00FA17E6" w:rsidRDefault="00927E10" w:rsidP="00FA17E6">
            <w:pPr>
              <w:pStyle w:val="ConsPlusNormal"/>
              <w:rPr>
                <w:szCs w:val="24"/>
              </w:rPr>
            </w:pPr>
            <w:r w:rsidRPr="00FA17E6">
              <w:rPr>
                <w:szCs w:val="24"/>
              </w:rPr>
              <w:t>Урок 38</w:t>
            </w:r>
          </w:p>
        </w:tc>
        <w:tc>
          <w:tcPr>
            <w:tcW w:w="7880" w:type="dxa"/>
          </w:tcPr>
          <w:p w14:paraId="516838B2" w14:textId="77777777" w:rsidR="00927E10" w:rsidRPr="00FA17E6" w:rsidRDefault="00927E10" w:rsidP="00FA17E6">
            <w:pPr>
              <w:pStyle w:val="ConsPlusNormal"/>
              <w:rPr>
                <w:szCs w:val="24"/>
              </w:rPr>
            </w:pPr>
            <w:r w:rsidRPr="00FA17E6">
              <w:rPr>
                <w:szCs w:val="24"/>
              </w:rPr>
              <w:t>Древнерусское право: Русская Правда, церковные уставы</w:t>
            </w:r>
          </w:p>
        </w:tc>
      </w:tr>
      <w:tr w:rsidR="00927E10" w:rsidRPr="00E177FF" w14:paraId="3AF02F88" w14:textId="77777777" w:rsidTr="00156982">
        <w:tc>
          <w:tcPr>
            <w:tcW w:w="1142" w:type="dxa"/>
          </w:tcPr>
          <w:p w14:paraId="78F67EC4" w14:textId="77777777" w:rsidR="00927E10" w:rsidRPr="00FA17E6" w:rsidRDefault="00927E10" w:rsidP="00FA17E6">
            <w:pPr>
              <w:pStyle w:val="ConsPlusNormal"/>
              <w:rPr>
                <w:szCs w:val="24"/>
              </w:rPr>
            </w:pPr>
            <w:r w:rsidRPr="00FA17E6">
              <w:rPr>
                <w:szCs w:val="24"/>
              </w:rPr>
              <w:t>Урок 39</w:t>
            </w:r>
          </w:p>
        </w:tc>
        <w:tc>
          <w:tcPr>
            <w:tcW w:w="7880" w:type="dxa"/>
          </w:tcPr>
          <w:p w14:paraId="236A2A94" w14:textId="77777777" w:rsidR="00927E10" w:rsidRPr="00FA17E6" w:rsidRDefault="00927E10" w:rsidP="00FA17E6">
            <w:pPr>
              <w:pStyle w:val="ConsPlusNormal"/>
              <w:rPr>
                <w:szCs w:val="24"/>
              </w:rPr>
            </w:pPr>
            <w:r w:rsidRPr="00FA17E6">
              <w:rPr>
                <w:szCs w:val="24"/>
              </w:rPr>
              <w:t>Внешняя политика и международные связи Руси</w:t>
            </w:r>
          </w:p>
        </w:tc>
      </w:tr>
      <w:tr w:rsidR="00927E10" w:rsidRPr="00E177FF" w14:paraId="2963BD11" w14:textId="77777777" w:rsidTr="00156982">
        <w:tc>
          <w:tcPr>
            <w:tcW w:w="1142" w:type="dxa"/>
            <w:vAlign w:val="center"/>
          </w:tcPr>
          <w:p w14:paraId="2B5C3DFD" w14:textId="77777777" w:rsidR="00927E10" w:rsidRPr="00FA17E6" w:rsidRDefault="00927E10" w:rsidP="00FA17E6">
            <w:pPr>
              <w:pStyle w:val="ConsPlusNormal"/>
              <w:rPr>
                <w:szCs w:val="24"/>
              </w:rPr>
            </w:pPr>
            <w:r w:rsidRPr="00FA17E6">
              <w:rPr>
                <w:szCs w:val="24"/>
              </w:rPr>
              <w:t>Урок 40</w:t>
            </w:r>
          </w:p>
        </w:tc>
        <w:tc>
          <w:tcPr>
            <w:tcW w:w="7880" w:type="dxa"/>
          </w:tcPr>
          <w:p w14:paraId="0CC2D4A0" w14:textId="77777777" w:rsidR="00927E10" w:rsidRPr="00FA17E6" w:rsidRDefault="00927E10" w:rsidP="00FA17E6">
            <w:pPr>
              <w:pStyle w:val="ConsPlusNormal"/>
              <w:rPr>
                <w:szCs w:val="24"/>
              </w:rPr>
            </w:pPr>
            <w:r w:rsidRPr="00FA17E6">
              <w:rPr>
                <w:szCs w:val="24"/>
              </w:rPr>
              <w:t>Культурное пространство: повседневная жизнь, сельский и городской быт</w:t>
            </w:r>
          </w:p>
        </w:tc>
      </w:tr>
      <w:tr w:rsidR="00927E10" w:rsidRPr="00E177FF" w14:paraId="1A69F2C9" w14:textId="77777777" w:rsidTr="00156982">
        <w:tc>
          <w:tcPr>
            <w:tcW w:w="1142" w:type="dxa"/>
            <w:vAlign w:val="center"/>
          </w:tcPr>
          <w:p w14:paraId="7258FED4" w14:textId="77777777" w:rsidR="00927E10" w:rsidRPr="00FA17E6" w:rsidRDefault="00927E10" w:rsidP="00FA17E6">
            <w:pPr>
              <w:pStyle w:val="ConsPlusNormal"/>
              <w:rPr>
                <w:szCs w:val="24"/>
              </w:rPr>
            </w:pPr>
            <w:r w:rsidRPr="00FA17E6">
              <w:rPr>
                <w:szCs w:val="24"/>
              </w:rPr>
              <w:t>Урок 41</w:t>
            </w:r>
          </w:p>
        </w:tc>
        <w:tc>
          <w:tcPr>
            <w:tcW w:w="7880" w:type="dxa"/>
          </w:tcPr>
          <w:p w14:paraId="5B34FA0F" w14:textId="77777777" w:rsidR="00927E10" w:rsidRPr="00FA17E6" w:rsidRDefault="00927E10" w:rsidP="00FA17E6">
            <w:pPr>
              <w:pStyle w:val="ConsPlusNormal"/>
              <w:rPr>
                <w:szCs w:val="24"/>
              </w:rPr>
            </w:pPr>
            <w:r w:rsidRPr="00FA17E6">
              <w:rPr>
                <w:szCs w:val="24"/>
              </w:rPr>
              <w:t>Формирование единого культурного пространства. Художественная культура и ремесло Руси</w:t>
            </w:r>
          </w:p>
        </w:tc>
      </w:tr>
      <w:tr w:rsidR="00927E10" w:rsidRPr="00E177FF" w14:paraId="49DDF866" w14:textId="77777777" w:rsidTr="00156982">
        <w:tc>
          <w:tcPr>
            <w:tcW w:w="1142" w:type="dxa"/>
            <w:vAlign w:val="center"/>
          </w:tcPr>
          <w:p w14:paraId="6D93BA9F" w14:textId="77777777" w:rsidR="00927E10" w:rsidRPr="00FA17E6" w:rsidRDefault="00927E10" w:rsidP="00FA17E6">
            <w:pPr>
              <w:pStyle w:val="ConsPlusNormal"/>
              <w:rPr>
                <w:szCs w:val="24"/>
              </w:rPr>
            </w:pPr>
            <w:r w:rsidRPr="00FA17E6">
              <w:rPr>
                <w:szCs w:val="24"/>
              </w:rPr>
              <w:t>Урок 42</w:t>
            </w:r>
          </w:p>
        </w:tc>
        <w:tc>
          <w:tcPr>
            <w:tcW w:w="7880" w:type="dxa"/>
          </w:tcPr>
          <w:p w14:paraId="576B490A" w14:textId="77777777" w:rsidR="00927E10" w:rsidRPr="00FA17E6" w:rsidRDefault="00927E10" w:rsidP="00FA17E6">
            <w:pPr>
              <w:pStyle w:val="ConsPlusNormal"/>
              <w:rPr>
                <w:szCs w:val="24"/>
              </w:rPr>
            </w:pPr>
            <w:r w:rsidRPr="00FA17E6">
              <w:rPr>
                <w:szCs w:val="24"/>
              </w:rPr>
              <w:t>Урок повторения, обобщения и контроля по теме "Русь в IX - начале XII в."</w:t>
            </w:r>
          </w:p>
        </w:tc>
      </w:tr>
      <w:tr w:rsidR="00927E10" w:rsidRPr="00E177FF" w14:paraId="1C308220" w14:textId="77777777" w:rsidTr="00156982">
        <w:tc>
          <w:tcPr>
            <w:tcW w:w="1142" w:type="dxa"/>
          </w:tcPr>
          <w:p w14:paraId="638F2CE1" w14:textId="77777777" w:rsidR="00927E10" w:rsidRPr="00FA17E6" w:rsidRDefault="00927E10" w:rsidP="00FA17E6">
            <w:pPr>
              <w:pStyle w:val="ConsPlusNormal"/>
              <w:rPr>
                <w:szCs w:val="24"/>
              </w:rPr>
            </w:pPr>
            <w:r w:rsidRPr="00FA17E6">
              <w:rPr>
                <w:szCs w:val="24"/>
              </w:rPr>
              <w:t>Урок 43</w:t>
            </w:r>
          </w:p>
        </w:tc>
        <w:tc>
          <w:tcPr>
            <w:tcW w:w="7880" w:type="dxa"/>
          </w:tcPr>
          <w:p w14:paraId="06B9AD0D" w14:textId="77777777" w:rsidR="00927E10" w:rsidRPr="00FA17E6" w:rsidRDefault="00927E10" w:rsidP="00FA17E6">
            <w:pPr>
              <w:pStyle w:val="ConsPlusNormal"/>
              <w:rPr>
                <w:szCs w:val="24"/>
              </w:rPr>
            </w:pPr>
            <w:r w:rsidRPr="00FA17E6">
              <w:rPr>
                <w:szCs w:val="24"/>
              </w:rPr>
              <w:t>Формирование системы земель - самостоятельных государств</w:t>
            </w:r>
          </w:p>
        </w:tc>
      </w:tr>
      <w:tr w:rsidR="00927E10" w:rsidRPr="00E177FF" w14:paraId="0228C782" w14:textId="77777777" w:rsidTr="00156982">
        <w:tc>
          <w:tcPr>
            <w:tcW w:w="1142" w:type="dxa"/>
            <w:vAlign w:val="center"/>
          </w:tcPr>
          <w:p w14:paraId="0BFCB429" w14:textId="77777777" w:rsidR="00927E10" w:rsidRPr="00FA17E6" w:rsidRDefault="00927E10" w:rsidP="00FA17E6">
            <w:pPr>
              <w:pStyle w:val="ConsPlusNormal"/>
              <w:rPr>
                <w:szCs w:val="24"/>
              </w:rPr>
            </w:pPr>
            <w:r w:rsidRPr="00FA17E6">
              <w:rPr>
                <w:szCs w:val="24"/>
              </w:rPr>
              <w:t>Урок 44</w:t>
            </w:r>
          </w:p>
        </w:tc>
        <w:tc>
          <w:tcPr>
            <w:tcW w:w="7880" w:type="dxa"/>
          </w:tcPr>
          <w:p w14:paraId="789834A6" w14:textId="77777777" w:rsidR="00927E10" w:rsidRPr="00FA17E6" w:rsidRDefault="00927E10" w:rsidP="00FA17E6">
            <w:pPr>
              <w:pStyle w:val="ConsPlusNormal"/>
              <w:rPr>
                <w:szCs w:val="24"/>
              </w:rPr>
            </w:pPr>
            <w:r w:rsidRPr="00FA17E6">
              <w:rPr>
                <w:szCs w:val="24"/>
              </w:rPr>
              <w:t>Важнейшие земли, управляемые ветвями княжеского рода Рюриковичей: Черниговская, Смоленская, Галицкая, Волынская, Суздальская</w:t>
            </w:r>
          </w:p>
        </w:tc>
      </w:tr>
      <w:tr w:rsidR="00927E10" w:rsidRPr="00E177FF" w14:paraId="3BD7AB38" w14:textId="77777777" w:rsidTr="00156982">
        <w:tc>
          <w:tcPr>
            <w:tcW w:w="1142" w:type="dxa"/>
          </w:tcPr>
          <w:p w14:paraId="717A7BCC" w14:textId="77777777" w:rsidR="00927E10" w:rsidRPr="00FA17E6" w:rsidRDefault="00927E10" w:rsidP="00FA17E6">
            <w:pPr>
              <w:pStyle w:val="ConsPlusNormal"/>
              <w:rPr>
                <w:szCs w:val="24"/>
              </w:rPr>
            </w:pPr>
            <w:r w:rsidRPr="00FA17E6">
              <w:rPr>
                <w:szCs w:val="24"/>
              </w:rPr>
              <w:t>Урок 45</w:t>
            </w:r>
          </w:p>
        </w:tc>
        <w:tc>
          <w:tcPr>
            <w:tcW w:w="7880" w:type="dxa"/>
          </w:tcPr>
          <w:p w14:paraId="02EC3C73" w14:textId="77777777" w:rsidR="00927E10" w:rsidRPr="00FA17E6" w:rsidRDefault="00927E10" w:rsidP="00FA17E6">
            <w:pPr>
              <w:pStyle w:val="ConsPlusNormal"/>
              <w:rPr>
                <w:szCs w:val="24"/>
              </w:rPr>
            </w:pPr>
            <w:r w:rsidRPr="00FA17E6">
              <w:rPr>
                <w:szCs w:val="24"/>
              </w:rPr>
              <w:t>Земли, имевшие особый статус: Киевская и Новгородская</w:t>
            </w:r>
          </w:p>
        </w:tc>
      </w:tr>
      <w:tr w:rsidR="00927E10" w:rsidRPr="00E177FF" w14:paraId="2FE918C7" w14:textId="77777777" w:rsidTr="00156982">
        <w:tc>
          <w:tcPr>
            <w:tcW w:w="1142" w:type="dxa"/>
            <w:vAlign w:val="center"/>
          </w:tcPr>
          <w:p w14:paraId="5BD059F6" w14:textId="77777777" w:rsidR="00927E10" w:rsidRPr="00FA17E6" w:rsidRDefault="00927E10" w:rsidP="00FA17E6">
            <w:pPr>
              <w:pStyle w:val="ConsPlusNormal"/>
              <w:rPr>
                <w:szCs w:val="24"/>
              </w:rPr>
            </w:pPr>
            <w:r w:rsidRPr="00FA17E6">
              <w:rPr>
                <w:szCs w:val="24"/>
              </w:rPr>
              <w:t>Урок 46</w:t>
            </w:r>
          </w:p>
        </w:tc>
        <w:tc>
          <w:tcPr>
            <w:tcW w:w="7880" w:type="dxa"/>
          </w:tcPr>
          <w:p w14:paraId="6318224F" w14:textId="77777777" w:rsidR="00927E10" w:rsidRPr="00FA17E6" w:rsidRDefault="00927E10" w:rsidP="00FA17E6">
            <w:pPr>
              <w:pStyle w:val="ConsPlusNormal"/>
              <w:rPr>
                <w:szCs w:val="24"/>
              </w:rPr>
            </w:pPr>
            <w:r w:rsidRPr="00FA17E6">
              <w:rPr>
                <w:szCs w:val="24"/>
              </w:rPr>
              <w:t>Эволюция общественного строя и права; внешняя политика русских земель</w:t>
            </w:r>
          </w:p>
        </w:tc>
      </w:tr>
      <w:tr w:rsidR="00927E10" w:rsidRPr="00E177FF" w14:paraId="7057C6D2" w14:textId="77777777" w:rsidTr="00156982">
        <w:tc>
          <w:tcPr>
            <w:tcW w:w="1142" w:type="dxa"/>
            <w:vAlign w:val="center"/>
          </w:tcPr>
          <w:p w14:paraId="1C68493C" w14:textId="77777777" w:rsidR="00927E10" w:rsidRPr="00FA17E6" w:rsidRDefault="00927E10" w:rsidP="00FA17E6">
            <w:pPr>
              <w:pStyle w:val="ConsPlusNormal"/>
              <w:rPr>
                <w:szCs w:val="24"/>
              </w:rPr>
            </w:pPr>
            <w:r w:rsidRPr="00FA17E6">
              <w:rPr>
                <w:szCs w:val="24"/>
              </w:rPr>
              <w:t>Урок 47</w:t>
            </w:r>
          </w:p>
        </w:tc>
        <w:tc>
          <w:tcPr>
            <w:tcW w:w="7880" w:type="dxa"/>
          </w:tcPr>
          <w:p w14:paraId="67CE4C73" w14:textId="77777777" w:rsidR="00927E10" w:rsidRPr="00FA17E6" w:rsidRDefault="00927E10" w:rsidP="00FA17E6">
            <w:pPr>
              <w:pStyle w:val="ConsPlusNormal"/>
              <w:rPr>
                <w:szCs w:val="24"/>
              </w:rPr>
            </w:pPr>
            <w:r w:rsidRPr="00FA17E6">
              <w:rPr>
                <w:szCs w:val="24"/>
              </w:rPr>
              <w:t>Формирование региональных центров культуры. Белокаменные храмы Северо-Восточной Руси</w:t>
            </w:r>
          </w:p>
        </w:tc>
      </w:tr>
      <w:tr w:rsidR="00927E10" w:rsidRPr="00E177FF" w14:paraId="7D40AD03" w14:textId="77777777" w:rsidTr="00156982">
        <w:tc>
          <w:tcPr>
            <w:tcW w:w="1142" w:type="dxa"/>
            <w:vAlign w:val="center"/>
          </w:tcPr>
          <w:p w14:paraId="72734778" w14:textId="77777777" w:rsidR="00927E10" w:rsidRPr="00FA17E6" w:rsidRDefault="00927E10" w:rsidP="00FA17E6">
            <w:pPr>
              <w:pStyle w:val="ConsPlusNormal"/>
              <w:rPr>
                <w:szCs w:val="24"/>
              </w:rPr>
            </w:pPr>
            <w:r w:rsidRPr="00FA17E6">
              <w:rPr>
                <w:szCs w:val="24"/>
              </w:rPr>
              <w:t>Урок 48</w:t>
            </w:r>
          </w:p>
        </w:tc>
        <w:tc>
          <w:tcPr>
            <w:tcW w:w="7880" w:type="dxa"/>
          </w:tcPr>
          <w:p w14:paraId="4B89B710" w14:textId="77777777" w:rsidR="00927E10" w:rsidRPr="00FA17E6" w:rsidRDefault="00927E10" w:rsidP="00FA17E6">
            <w:pPr>
              <w:pStyle w:val="ConsPlusNormal"/>
              <w:rPr>
                <w:szCs w:val="24"/>
              </w:rPr>
            </w:pPr>
            <w:r w:rsidRPr="00FA17E6">
              <w:rPr>
                <w:szCs w:val="24"/>
              </w:rPr>
              <w:t>Урок повторения, обобщения и контроля по теме "Русь в середине XII - начале XIII в."</w:t>
            </w:r>
          </w:p>
        </w:tc>
      </w:tr>
      <w:tr w:rsidR="00927E10" w:rsidRPr="00E177FF" w14:paraId="2DA753F6" w14:textId="77777777" w:rsidTr="00156982">
        <w:tc>
          <w:tcPr>
            <w:tcW w:w="1142" w:type="dxa"/>
          </w:tcPr>
          <w:p w14:paraId="353A41E1" w14:textId="77777777" w:rsidR="00927E10" w:rsidRPr="00FA17E6" w:rsidRDefault="00927E10" w:rsidP="00FA17E6">
            <w:pPr>
              <w:pStyle w:val="ConsPlusNormal"/>
              <w:rPr>
                <w:szCs w:val="24"/>
              </w:rPr>
            </w:pPr>
            <w:r w:rsidRPr="00FA17E6">
              <w:rPr>
                <w:szCs w:val="24"/>
              </w:rPr>
              <w:t>Урок 49</w:t>
            </w:r>
          </w:p>
        </w:tc>
        <w:tc>
          <w:tcPr>
            <w:tcW w:w="7880" w:type="dxa"/>
          </w:tcPr>
          <w:p w14:paraId="16FE1CE6" w14:textId="77777777" w:rsidR="00927E10" w:rsidRPr="00FA17E6" w:rsidRDefault="00927E10" w:rsidP="00FA17E6">
            <w:pPr>
              <w:pStyle w:val="ConsPlusNormal"/>
              <w:rPr>
                <w:szCs w:val="24"/>
              </w:rPr>
            </w:pPr>
            <w:r w:rsidRPr="00FA17E6">
              <w:rPr>
                <w:szCs w:val="24"/>
              </w:rPr>
              <w:t>Возникновение Монгольской империи и ее завоевательные походы</w:t>
            </w:r>
          </w:p>
        </w:tc>
      </w:tr>
      <w:tr w:rsidR="00927E10" w:rsidRPr="00E177FF" w14:paraId="0ACF5672" w14:textId="77777777" w:rsidTr="00156982">
        <w:tc>
          <w:tcPr>
            <w:tcW w:w="1142" w:type="dxa"/>
          </w:tcPr>
          <w:p w14:paraId="074CC4E2" w14:textId="77777777" w:rsidR="00927E10" w:rsidRPr="00FA17E6" w:rsidRDefault="00927E10" w:rsidP="00FA17E6">
            <w:pPr>
              <w:pStyle w:val="ConsPlusNormal"/>
              <w:rPr>
                <w:szCs w:val="24"/>
              </w:rPr>
            </w:pPr>
            <w:r w:rsidRPr="00FA17E6">
              <w:rPr>
                <w:szCs w:val="24"/>
              </w:rPr>
              <w:t>Урок 50</w:t>
            </w:r>
          </w:p>
        </w:tc>
        <w:tc>
          <w:tcPr>
            <w:tcW w:w="7880" w:type="dxa"/>
          </w:tcPr>
          <w:p w14:paraId="2729D4A4" w14:textId="77777777" w:rsidR="00927E10" w:rsidRPr="00FA17E6" w:rsidRDefault="00927E10" w:rsidP="00FA17E6">
            <w:pPr>
              <w:pStyle w:val="ConsPlusNormal"/>
              <w:rPr>
                <w:szCs w:val="24"/>
              </w:rPr>
            </w:pPr>
            <w:r w:rsidRPr="00FA17E6">
              <w:rPr>
                <w:szCs w:val="24"/>
              </w:rPr>
              <w:t>Борьба Руси против монгольского нашествия</w:t>
            </w:r>
          </w:p>
        </w:tc>
      </w:tr>
      <w:tr w:rsidR="00927E10" w:rsidRPr="00E177FF" w14:paraId="78B641B1" w14:textId="77777777" w:rsidTr="00156982">
        <w:tc>
          <w:tcPr>
            <w:tcW w:w="1142" w:type="dxa"/>
            <w:vAlign w:val="center"/>
          </w:tcPr>
          <w:p w14:paraId="4F34161A" w14:textId="77777777" w:rsidR="00927E10" w:rsidRPr="00FA17E6" w:rsidRDefault="00927E10" w:rsidP="00FA17E6">
            <w:pPr>
              <w:pStyle w:val="ConsPlusNormal"/>
              <w:rPr>
                <w:szCs w:val="24"/>
              </w:rPr>
            </w:pPr>
            <w:r w:rsidRPr="00FA17E6">
              <w:rPr>
                <w:szCs w:val="24"/>
              </w:rPr>
              <w:t>Урок 51</w:t>
            </w:r>
          </w:p>
        </w:tc>
        <w:tc>
          <w:tcPr>
            <w:tcW w:w="7880" w:type="dxa"/>
          </w:tcPr>
          <w:p w14:paraId="1C40B040" w14:textId="77777777" w:rsidR="00927E10" w:rsidRPr="00FA17E6" w:rsidRDefault="00927E10" w:rsidP="00FA17E6">
            <w:pPr>
              <w:pStyle w:val="ConsPlusNormal"/>
              <w:rPr>
                <w:szCs w:val="24"/>
              </w:rPr>
            </w:pPr>
            <w:r w:rsidRPr="00FA17E6">
              <w:rPr>
                <w:szCs w:val="24"/>
              </w:rPr>
              <w:t>Южные и западные русские земли. Северо-западные земли: Новгородская и Псковская</w:t>
            </w:r>
          </w:p>
        </w:tc>
      </w:tr>
      <w:tr w:rsidR="00927E10" w:rsidRPr="00E177FF" w14:paraId="61A7B3F6" w14:textId="77777777" w:rsidTr="00156982">
        <w:tc>
          <w:tcPr>
            <w:tcW w:w="1142" w:type="dxa"/>
            <w:vAlign w:val="center"/>
          </w:tcPr>
          <w:p w14:paraId="03031738" w14:textId="77777777" w:rsidR="00927E10" w:rsidRPr="00FA17E6" w:rsidRDefault="00927E10" w:rsidP="00FA17E6">
            <w:pPr>
              <w:pStyle w:val="ConsPlusNormal"/>
              <w:rPr>
                <w:szCs w:val="24"/>
              </w:rPr>
            </w:pPr>
            <w:r w:rsidRPr="00FA17E6">
              <w:rPr>
                <w:szCs w:val="24"/>
              </w:rPr>
              <w:t>Урок 52</w:t>
            </w:r>
          </w:p>
        </w:tc>
        <w:tc>
          <w:tcPr>
            <w:tcW w:w="7880" w:type="dxa"/>
          </w:tcPr>
          <w:p w14:paraId="289E72D2" w14:textId="77777777" w:rsidR="00927E10" w:rsidRPr="00FA17E6" w:rsidRDefault="00927E10" w:rsidP="00FA17E6">
            <w:pPr>
              <w:pStyle w:val="ConsPlusNormal"/>
              <w:rPr>
                <w:szCs w:val="24"/>
              </w:rPr>
            </w:pPr>
            <w:r w:rsidRPr="00FA17E6">
              <w:rPr>
                <w:szCs w:val="24"/>
              </w:rPr>
              <w:t>Ордена крестоносцев и борьба с их экспансией на западных границах Руси</w:t>
            </w:r>
          </w:p>
        </w:tc>
      </w:tr>
      <w:tr w:rsidR="00927E10" w:rsidRPr="00FA17E6" w14:paraId="3B9386A7" w14:textId="77777777" w:rsidTr="00156982">
        <w:tc>
          <w:tcPr>
            <w:tcW w:w="1142" w:type="dxa"/>
          </w:tcPr>
          <w:p w14:paraId="79AFD4C2" w14:textId="77777777" w:rsidR="00927E10" w:rsidRPr="00FA17E6" w:rsidRDefault="00927E10" w:rsidP="00FA17E6">
            <w:pPr>
              <w:pStyle w:val="ConsPlusNormal"/>
              <w:rPr>
                <w:szCs w:val="24"/>
              </w:rPr>
            </w:pPr>
            <w:r w:rsidRPr="00FA17E6">
              <w:rPr>
                <w:szCs w:val="24"/>
              </w:rPr>
              <w:t>Урок 53</w:t>
            </w:r>
          </w:p>
        </w:tc>
        <w:tc>
          <w:tcPr>
            <w:tcW w:w="7880" w:type="dxa"/>
          </w:tcPr>
          <w:p w14:paraId="698201FF" w14:textId="77777777" w:rsidR="00927E10" w:rsidRPr="00FA17E6" w:rsidRDefault="00927E10" w:rsidP="00FA17E6">
            <w:pPr>
              <w:pStyle w:val="ConsPlusNormal"/>
              <w:rPr>
                <w:szCs w:val="24"/>
              </w:rPr>
            </w:pPr>
            <w:r w:rsidRPr="00FA17E6">
              <w:rPr>
                <w:szCs w:val="24"/>
              </w:rPr>
              <w:t>Княжества Северо-Восточной Руси.</w:t>
            </w:r>
          </w:p>
        </w:tc>
      </w:tr>
      <w:tr w:rsidR="00927E10" w:rsidRPr="00FA17E6" w14:paraId="754CF31C" w14:textId="77777777" w:rsidTr="00156982">
        <w:tc>
          <w:tcPr>
            <w:tcW w:w="1142" w:type="dxa"/>
          </w:tcPr>
          <w:p w14:paraId="25A1878A" w14:textId="77777777" w:rsidR="00927E10" w:rsidRPr="00FA17E6" w:rsidRDefault="00927E10" w:rsidP="00FA17E6">
            <w:pPr>
              <w:pStyle w:val="ConsPlusNormal"/>
              <w:rPr>
                <w:szCs w:val="24"/>
              </w:rPr>
            </w:pPr>
            <w:r w:rsidRPr="00FA17E6">
              <w:rPr>
                <w:szCs w:val="24"/>
              </w:rPr>
              <w:t>Урок 54</w:t>
            </w:r>
          </w:p>
        </w:tc>
        <w:tc>
          <w:tcPr>
            <w:tcW w:w="7880" w:type="dxa"/>
          </w:tcPr>
          <w:p w14:paraId="40D98EED" w14:textId="77777777" w:rsidR="00927E10" w:rsidRPr="00FA17E6" w:rsidRDefault="00927E10" w:rsidP="00FA17E6">
            <w:pPr>
              <w:pStyle w:val="ConsPlusNormal"/>
              <w:rPr>
                <w:szCs w:val="24"/>
              </w:rPr>
            </w:pPr>
            <w:r w:rsidRPr="00FA17E6">
              <w:rPr>
                <w:szCs w:val="24"/>
              </w:rPr>
              <w:t>Дмитрий Донской. Куликовская битва</w:t>
            </w:r>
          </w:p>
        </w:tc>
      </w:tr>
      <w:tr w:rsidR="00927E10" w:rsidRPr="00E177FF" w14:paraId="69CCECED" w14:textId="77777777" w:rsidTr="00156982">
        <w:tc>
          <w:tcPr>
            <w:tcW w:w="1142" w:type="dxa"/>
          </w:tcPr>
          <w:p w14:paraId="24177149" w14:textId="77777777" w:rsidR="00927E10" w:rsidRPr="00FA17E6" w:rsidRDefault="00927E10" w:rsidP="00FA17E6">
            <w:pPr>
              <w:pStyle w:val="ConsPlusNormal"/>
              <w:rPr>
                <w:szCs w:val="24"/>
              </w:rPr>
            </w:pPr>
            <w:r w:rsidRPr="00FA17E6">
              <w:rPr>
                <w:szCs w:val="24"/>
              </w:rPr>
              <w:t>Урок 55</w:t>
            </w:r>
          </w:p>
        </w:tc>
        <w:tc>
          <w:tcPr>
            <w:tcW w:w="7880" w:type="dxa"/>
          </w:tcPr>
          <w:p w14:paraId="3261B797" w14:textId="77777777" w:rsidR="00927E10" w:rsidRPr="00FA17E6" w:rsidRDefault="00927E10" w:rsidP="00FA17E6">
            <w:pPr>
              <w:pStyle w:val="ConsPlusNormal"/>
              <w:rPr>
                <w:szCs w:val="24"/>
              </w:rPr>
            </w:pPr>
            <w:r w:rsidRPr="00FA17E6">
              <w:rPr>
                <w:szCs w:val="24"/>
              </w:rPr>
              <w:t>Роль Православной церкви в ордынский период русской истории</w:t>
            </w:r>
          </w:p>
        </w:tc>
      </w:tr>
      <w:tr w:rsidR="00927E10" w:rsidRPr="00E177FF" w14:paraId="5EF6705A" w14:textId="77777777" w:rsidTr="00156982">
        <w:tc>
          <w:tcPr>
            <w:tcW w:w="1142" w:type="dxa"/>
            <w:vAlign w:val="center"/>
          </w:tcPr>
          <w:p w14:paraId="75AA2E77" w14:textId="77777777" w:rsidR="00927E10" w:rsidRPr="00FA17E6" w:rsidRDefault="00927E10" w:rsidP="00FA17E6">
            <w:pPr>
              <w:pStyle w:val="ConsPlusNormal"/>
              <w:rPr>
                <w:szCs w:val="24"/>
              </w:rPr>
            </w:pPr>
            <w:r w:rsidRPr="00FA17E6">
              <w:rPr>
                <w:szCs w:val="24"/>
              </w:rPr>
              <w:t>Урок 56</w:t>
            </w:r>
          </w:p>
        </w:tc>
        <w:tc>
          <w:tcPr>
            <w:tcW w:w="7880" w:type="dxa"/>
          </w:tcPr>
          <w:p w14:paraId="1CC57A6D" w14:textId="77777777" w:rsidR="00927E10" w:rsidRPr="00FA17E6" w:rsidRDefault="00927E10" w:rsidP="00FA17E6">
            <w:pPr>
              <w:pStyle w:val="ConsPlusNormal"/>
              <w:rPr>
                <w:szCs w:val="24"/>
              </w:rPr>
            </w:pPr>
            <w:r w:rsidRPr="00FA17E6">
              <w:rPr>
                <w:szCs w:val="24"/>
              </w:rPr>
              <w:t>Народы и государства степной зоны Восточной Европы и Сибири в XIII - XV вв.</w:t>
            </w:r>
          </w:p>
        </w:tc>
      </w:tr>
      <w:tr w:rsidR="00927E10" w:rsidRPr="00E177FF" w14:paraId="4575D48F" w14:textId="77777777" w:rsidTr="00156982">
        <w:tc>
          <w:tcPr>
            <w:tcW w:w="1142" w:type="dxa"/>
          </w:tcPr>
          <w:p w14:paraId="2F4114D9" w14:textId="77777777" w:rsidR="00927E10" w:rsidRPr="00FA17E6" w:rsidRDefault="00927E10" w:rsidP="00FA17E6">
            <w:pPr>
              <w:pStyle w:val="ConsPlusNormal"/>
              <w:rPr>
                <w:szCs w:val="24"/>
              </w:rPr>
            </w:pPr>
            <w:r w:rsidRPr="00FA17E6">
              <w:rPr>
                <w:szCs w:val="24"/>
              </w:rPr>
              <w:t>Урок 57</w:t>
            </w:r>
          </w:p>
        </w:tc>
        <w:tc>
          <w:tcPr>
            <w:tcW w:w="7880" w:type="dxa"/>
          </w:tcPr>
          <w:p w14:paraId="6EC98EBD" w14:textId="77777777" w:rsidR="00927E10" w:rsidRPr="00FA17E6" w:rsidRDefault="00927E10" w:rsidP="00FA17E6">
            <w:pPr>
              <w:pStyle w:val="ConsPlusNormal"/>
              <w:rPr>
                <w:szCs w:val="24"/>
              </w:rPr>
            </w:pPr>
            <w:r w:rsidRPr="00FA17E6">
              <w:rPr>
                <w:szCs w:val="24"/>
              </w:rPr>
              <w:t>Культурное пространство Руси в XIII - XIV вв.</w:t>
            </w:r>
          </w:p>
        </w:tc>
      </w:tr>
      <w:tr w:rsidR="00927E10" w:rsidRPr="00E177FF" w14:paraId="1BC588F8" w14:textId="77777777" w:rsidTr="00156982">
        <w:tc>
          <w:tcPr>
            <w:tcW w:w="1142" w:type="dxa"/>
          </w:tcPr>
          <w:p w14:paraId="54683B01" w14:textId="77777777" w:rsidR="00927E10" w:rsidRPr="00FA17E6" w:rsidRDefault="00927E10" w:rsidP="00FA17E6">
            <w:pPr>
              <w:pStyle w:val="ConsPlusNormal"/>
              <w:rPr>
                <w:szCs w:val="24"/>
              </w:rPr>
            </w:pPr>
            <w:r w:rsidRPr="00FA17E6">
              <w:rPr>
                <w:szCs w:val="24"/>
              </w:rPr>
              <w:t>Урок 58</w:t>
            </w:r>
          </w:p>
        </w:tc>
        <w:tc>
          <w:tcPr>
            <w:tcW w:w="7880" w:type="dxa"/>
          </w:tcPr>
          <w:p w14:paraId="3DAC7306" w14:textId="77777777" w:rsidR="00927E10" w:rsidRPr="00FA17E6" w:rsidRDefault="00927E10" w:rsidP="00FA17E6">
            <w:pPr>
              <w:pStyle w:val="ConsPlusNormal"/>
              <w:rPr>
                <w:szCs w:val="24"/>
              </w:rPr>
            </w:pPr>
            <w:r w:rsidRPr="00FA17E6">
              <w:rPr>
                <w:szCs w:val="24"/>
              </w:rPr>
              <w:t xml:space="preserve">Урок повторения, обобщения и контроля по теме "Русские земли и их </w:t>
            </w:r>
            <w:r w:rsidRPr="00FA17E6">
              <w:rPr>
                <w:szCs w:val="24"/>
              </w:rPr>
              <w:lastRenderedPageBreak/>
              <w:t>соседи в середине XIII - XIV в."</w:t>
            </w:r>
          </w:p>
        </w:tc>
      </w:tr>
      <w:tr w:rsidR="00927E10" w:rsidRPr="00E177FF" w14:paraId="0D63EBF9" w14:textId="77777777" w:rsidTr="00156982">
        <w:tc>
          <w:tcPr>
            <w:tcW w:w="1142" w:type="dxa"/>
          </w:tcPr>
          <w:p w14:paraId="04245921" w14:textId="77777777" w:rsidR="00927E10" w:rsidRPr="00FA17E6" w:rsidRDefault="00927E10" w:rsidP="00FA17E6">
            <w:pPr>
              <w:pStyle w:val="ConsPlusNormal"/>
              <w:rPr>
                <w:szCs w:val="24"/>
              </w:rPr>
            </w:pPr>
            <w:r w:rsidRPr="00FA17E6">
              <w:rPr>
                <w:szCs w:val="24"/>
              </w:rPr>
              <w:lastRenderedPageBreak/>
              <w:t>Урок 59</w:t>
            </w:r>
          </w:p>
        </w:tc>
        <w:tc>
          <w:tcPr>
            <w:tcW w:w="7880" w:type="dxa"/>
          </w:tcPr>
          <w:p w14:paraId="017C01F6" w14:textId="77777777" w:rsidR="00927E10" w:rsidRPr="00FA17E6" w:rsidRDefault="00927E10" w:rsidP="00FA17E6">
            <w:pPr>
              <w:pStyle w:val="ConsPlusNormal"/>
              <w:rPr>
                <w:szCs w:val="24"/>
              </w:rPr>
            </w:pPr>
            <w:r w:rsidRPr="00FA17E6">
              <w:rPr>
                <w:szCs w:val="24"/>
              </w:rPr>
              <w:t>Объединение русских земель вокруг Москвы</w:t>
            </w:r>
          </w:p>
        </w:tc>
      </w:tr>
      <w:tr w:rsidR="00927E10" w:rsidRPr="00E177FF" w14:paraId="033F07DD" w14:textId="77777777" w:rsidTr="00156982">
        <w:tc>
          <w:tcPr>
            <w:tcW w:w="1142" w:type="dxa"/>
            <w:vAlign w:val="center"/>
          </w:tcPr>
          <w:p w14:paraId="4D606C60" w14:textId="77777777" w:rsidR="00927E10" w:rsidRPr="00FA17E6" w:rsidRDefault="00927E10" w:rsidP="00FA17E6">
            <w:pPr>
              <w:pStyle w:val="ConsPlusNormal"/>
              <w:rPr>
                <w:szCs w:val="24"/>
              </w:rPr>
            </w:pPr>
            <w:r w:rsidRPr="00FA17E6">
              <w:rPr>
                <w:szCs w:val="24"/>
              </w:rPr>
              <w:t>Урок 60</w:t>
            </w:r>
          </w:p>
        </w:tc>
        <w:tc>
          <w:tcPr>
            <w:tcW w:w="7880" w:type="dxa"/>
          </w:tcPr>
          <w:p w14:paraId="072A77B5" w14:textId="77777777" w:rsidR="00927E10" w:rsidRPr="00FA17E6" w:rsidRDefault="00927E10" w:rsidP="00FA17E6">
            <w:pPr>
              <w:pStyle w:val="ConsPlusNormal"/>
              <w:rPr>
                <w:szCs w:val="24"/>
              </w:rPr>
            </w:pPr>
            <w:r w:rsidRPr="00FA17E6">
              <w:rPr>
                <w:szCs w:val="24"/>
              </w:rPr>
              <w:t>Новгород и Псков в XV в: политический строй, отношения с Москвой, Ливонским орденом, Ганзой, Великим княжеством Литовским</w:t>
            </w:r>
          </w:p>
        </w:tc>
      </w:tr>
      <w:tr w:rsidR="00927E10" w:rsidRPr="00E177FF" w14:paraId="0FD11086" w14:textId="77777777" w:rsidTr="00156982">
        <w:tc>
          <w:tcPr>
            <w:tcW w:w="1142" w:type="dxa"/>
            <w:vAlign w:val="center"/>
          </w:tcPr>
          <w:p w14:paraId="241D6A1A" w14:textId="77777777" w:rsidR="00927E10" w:rsidRPr="00FA17E6" w:rsidRDefault="00927E10" w:rsidP="00FA17E6">
            <w:pPr>
              <w:pStyle w:val="ConsPlusNormal"/>
              <w:rPr>
                <w:szCs w:val="24"/>
              </w:rPr>
            </w:pPr>
            <w:r w:rsidRPr="00FA17E6">
              <w:rPr>
                <w:szCs w:val="24"/>
              </w:rPr>
              <w:t>Урок 61</w:t>
            </w:r>
          </w:p>
        </w:tc>
        <w:tc>
          <w:tcPr>
            <w:tcW w:w="7880" w:type="dxa"/>
          </w:tcPr>
          <w:p w14:paraId="177C1F7F" w14:textId="77777777" w:rsidR="00927E10" w:rsidRPr="00FA17E6" w:rsidRDefault="00927E10" w:rsidP="00FA17E6">
            <w:pPr>
              <w:pStyle w:val="ConsPlusNormal"/>
              <w:rPr>
                <w:szCs w:val="24"/>
              </w:rPr>
            </w:pPr>
            <w:r w:rsidRPr="00FA17E6">
              <w:rPr>
                <w:szCs w:val="24"/>
              </w:rPr>
              <w:t>Падение Византии и рост церковно-политической роли Москвы в православном мире</w:t>
            </w:r>
          </w:p>
        </w:tc>
      </w:tr>
      <w:tr w:rsidR="00927E10" w:rsidRPr="00E177FF" w14:paraId="37D2BD21" w14:textId="77777777" w:rsidTr="00156982">
        <w:tc>
          <w:tcPr>
            <w:tcW w:w="1142" w:type="dxa"/>
          </w:tcPr>
          <w:p w14:paraId="62739FCC" w14:textId="77777777" w:rsidR="00927E10" w:rsidRPr="00FA17E6" w:rsidRDefault="00927E10" w:rsidP="00FA17E6">
            <w:pPr>
              <w:pStyle w:val="ConsPlusNormal"/>
              <w:rPr>
                <w:szCs w:val="24"/>
              </w:rPr>
            </w:pPr>
            <w:r w:rsidRPr="00FA17E6">
              <w:rPr>
                <w:szCs w:val="24"/>
              </w:rPr>
              <w:t>Урок 62</w:t>
            </w:r>
          </w:p>
        </w:tc>
        <w:tc>
          <w:tcPr>
            <w:tcW w:w="7880" w:type="dxa"/>
          </w:tcPr>
          <w:p w14:paraId="08C63B04" w14:textId="77777777" w:rsidR="00927E10" w:rsidRPr="00FA17E6" w:rsidRDefault="00927E10" w:rsidP="00FA17E6">
            <w:pPr>
              <w:pStyle w:val="ConsPlusNormal"/>
              <w:rPr>
                <w:szCs w:val="24"/>
              </w:rPr>
            </w:pPr>
            <w:r w:rsidRPr="00FA17E6">
              <w:rPr>
                <w:szCs w:val="24"/>
              </w:rPr>
              <w:t>Присоединение Новгорода и Твери. Ликвидация зависимости от Орды</w:t>
            </w:r>
          </w:p>
        </w:tc>
      </w:tr>
      <w:tr w:rsidR="00927E10" w:rsidRPr="00E177FF" w14:paraId="520BDA7E" w14:textId="77777777" w:rsidTr="00156982">
        <w:tc>
          <w:tcPr>
            <w:tcW w:w="1142" w:type="dxa"/>
          </w:tcPr>
          <w:p w14:paraId="2AAE6911" w14:textId="77777777" w:rsidR="00927E10" w:rsidRPr="00FA17E6" w:rsidRDefault="00927E10" w:rsidP="00FA17E6">
            <w:pPr>
              <w:pStyle w:val="ConsPlusNormal"/>
              <w:rPr>
                <w:szCs w:val="24"/>
              </w:rPr>
            </w:pPr>
            <w:r w:rsidRPr="00FA17E6">
              <w:rPr>
                <w:szCs w:val="24"/>
              </w:rPr>
              <w:t>Урок 63</w:t>
            </w:r>
          </w:p>
        </w:tc>
        <w:tc>
          <w:tcPr>
            <w:tcW w:w="7880" w:type="dxa"/>
          </w:tcPr>
          <w:p w14:paraId="00016EFF" w14:textId="77777777" w:rsidR="00927E10" w:rsidRPr="00FA17E6" w:rsidRDefault="00927E10" w:rsidP="00FA17E6">
            <w:pPr>
              <w:pStyle w:val="ConsPlusNormal"/>
              <w:rPr>
                <w:szCs w:val="24"/>
              </w:rPr>
            </w:pPr>
            <w:r w:rsidRPr="00FA17E6">
              <w:rPr>
                <w:szCs w:val="24"/>
              </w:rPr>
              <w:t>Формирование системы управления единого государства при Иване III</w:t>
            </w:r>
          </w:p>
        </w:tc>
      </w:tr>
      <w:tr w:rsidR="00927E10" w:rsidRPr="00E177FF" w14:paraId="561E8D08" w14:textId="77777777" w:rsidTr="00156982">
        <w:tc>
          <w:tcPr>
            <w:tcW w:w="1142" w:type="dxa"/>
          </w:tcPr>
          <w:p w14:paraId="2BC9F3E9" w14:textId="77777777" w:rsidR="00927E10" w:rsidRPr="00FA17E6" w:rsidRDefault="00927E10" w:rsidP="00FA17E6">
            <w:pPr>
              <w:pStyle w:val="ConsPlusNormal"/>
              <w:rPr>
                <w:szCs w:val="24"/>
              </w:rPr>
            </w:pPr>
            <w:r w:rsidRPr="00FA17E6">
              <w:rPr>
                <w:szCs w:val="24"/>
              </w:rPr>
              <w:t>Урок 64</w:t>
            </w:r>
          </w:p>
        </w:tc>
        <w:tc>
          <w:tcPr>
            <w:tcW w:w="7880" w:type="dxa"/>
          </w:tcPr>
          <w:p w14:paraId="7D9EF4B4" w14:textId="77777777" w:rsidR="00927E10" w:rsidRPr="00FA17E6" w:rsidRDefault="00927E10" w:rsidP="00FA17E6">
            <w:pPr>
              <w:pStyle w:val="ConsPlusNormal"/>
              <w:rPr>
                <w:szCs w:val="24"/>
              </w:rPr>
            </w:pPr>
            <w:r w:rsidRPr="00FA17E6">
              <w:rPr>
                <w:szCs w:val="24"/>
              </w:rPr>
              <w:t>Культурное пространство Русского государства в XV в.</w:t>
            </w:r>
          </w:p>
        </w:tc>
      </w:tr>
      <w:tr w:rsidR="00927E10" w:rsidRPr="00E177FF" w14:paraId="77D8A6B0" w14:textId="77777777" w:rsidTr="00156982">
        <w:tc>
          <w:tcPr>
            <w:tcW w:w="1142" w:type="dxa"/>
          </w:tcPr>
          <w:p w14:paraId="6D155E9E" w14:textId="77777777" w:rsidR="00927E10" w:rsidRPr="00FA17E6" w:rsidRDefault="00927E10" w:rsidP="00FA17E6">
            <w:pPr>
              <w:pStyle w:val="ConsPlusNormal"/>
              <w:rPr>
                <w:szCs w:val="24"/>
              </w:rPr>
            </w:pPr>
            <w:r w:rsidRPr="00FA17E6">
              <w:rPr>
                <w:szCs w:val="24"/>
              </w:rPr>
              <w:t>Урок 65</w:t>
            </w:r>
          </w:p>
        </w:tc>
        <w:tc>
          <w:tcPr>
            <w:tcW w:w="7880" w:type="dxa"/>
          </w:tcPr>
          <w:p w14:paraId="67DBD71F" w14:textId="77777777" w:rsidR="00927E10" w:rsidRPr="00FA17E6" w:rsidRDefault="00927E10" w:rsidP="00FA17E6">
            <w:pPr>
              <w:pStyle w:val="ConsPlusNormal"/>
              <w:rPr>
                <w:szCs w:val="24"/>
              </w:rPr>
            </w:pPr>
            <w:r w:rsidRPr="00FA17E6">
              <w:rPr>
                <w:szCs w:val="24"/>
              </w:rPr>
              <w:t>Развитие культуры единого Русского государства</w:t>
            </w:r>
          </w:p>
        </w:tc>
      </w:tr>
      <w:tr w:rsidR="00927E10" w:rsidRPr="00E177FF" w14:paraId="4B54EFEA" w14:textId="77777777" w:rsidTr="00156982">
        <w:tc>
          <w:tcPr>
            <w:tcW w:w="1142" w:type="dxa"/>
            <w:vAlign w:val="center"/>
          </w:tcPr>
          <w:p w14:paraId="4D7F9364" w14:textId="77777777" w:rsidR="00927E10" w:rsidRPr="00FA17E6" w:rsidRDefault="00927E10" w:rsidP="00FA17E6">
            <w:pPr>
              <w:pStyle w:val="ConsPlusNormal"/>
              <w:rPr>
                <w:szCs w:val="24"/>
              </w:rPr>
            </w:pPr>
            <w:r w:rsidRPr="00FA17E6">
              <w:rPr>
                <w:szCs w:val="24"/>
              </w:rPr>
              <w:t>Урок 66</w:t>
            </w:r>
          </w:p>
        </w:tc>
        <w:tc>
          <w:tcPr>
            <w:tcW w:w="7880" w:type="dxa"/>
          </w:tcPr>
          <w:p w14:paraId="32463B12" w14:textId="77777777" w:rsidR="00927E10" w:rsidRPr="00FA17E6" w:rsidRDefault="00927E10" w:rsidP="00FA17E6">
            <w:pPr>
              <w:pStyle w:val="ConsPlusNormal"/>
              <w:rPr>
                <w:szCs w:val="24"/>
              </w:rPr>
            </w:pPr>
            <w:r w:rsidRPr="00FA17E6">
              <w:rPr>
                <w:szCs w:val="24"/>
              </w:rPr>
              <w:t>Урок повторения, обобщения и контроля по теме "Формирование единого Русского государства в XV в."</w:t>
            </w:r>
          </w:p>
        </w:tc>
      </w:tr>
      <w:tr w:rsidR="00927E10" w:rsidRPr="00E177FF" w14:paraId="7790FD78" w14:textId="77777777" w:rsidTr="00156982">
        <w:tc>
          <w:tcPr>
            <w:tcW w:w="1142" w:type="dxa"/>
          </w:tcPr>
          <w:p w14:paraId="1484BDB3" w14:textId="77777777" w:rsidR="00927E10" w:rsidRPr="00FA17E6" w:rsidRDefault="00927E10" w:rsidP="00FA17E6">
            <w:pPr>
              <w:pStyle w:val="ConsPlusNormal"/>
              <w:rPr>
                <w:szCs w:val="24"/>
              </w:rPr>
            </w:pPr>
            <w:r w:rsidRPr="00FA17E6">
              <w:rPr>
                <w:szCs w:val="24"/>
              </w:rPr>
              <w:t>Урок 67</w:t>
            </w:r>
          </w:p>
        </w:tc>
        <w:tc>
          <w:tcPr>
            <w:tcW w:w="7880" w:type="dxa"/>
          </w:tcPr>
          <w:p w14:paraId="436E3FC3" w14:textId="77777777" w:rsidR="00927E10" w:rsidRPr="00FA17E6" w:rsidRDefault="00927E10" w:rsidP="00FA17E6">
            <w:pPr>
              <w:pStyle w:val="ConsPlusNormal"/>
              <w:rPr>
                <w:szCs w:val="24"/>
              </w:rPr>
            </w:pPr>
            <w:r w:rsidRPr="00FA17E6">
              <w:rPr>
                <w:szCs w:val="24"/>
              </w:rPr>
              <w:t>Наш край с древнейших времен до конца XV в.</w:t>
            </w:r>
          </w:p>
        </w:tc>
      </w:tr>
      <w:tr w:rsidR="00927E10" w:rsidRPr="00E177FF" w14:paraId="69624CD3" w14:textId="77777777" w:rsidTr="00156982">
        <w:tc>
          <w:tcPr>
            <w:tcW w:w="1142" w:type="dxa"/>
          </w:tcPr>
          <w:p w14:paraId="1058D870" w14:textId="77777777" w:rsidR="00927E10" w:rsidRPr="00FA17E6" w:rsidRDefault="00927E10" w:rsidP="00FA17E6">
            <w:pPr>
              <w:pStyle w:val="ConsPlusNormal"/>
              <w:rPr>
                <w:szCs w:val="24"/>
              </w:rPr>
            </w:pPr>
            <w:r w:rsidRPr="00FA17E6">
              <w:rPr>
                <w:szCs w:val="24"/>
              </w:rPr>
              <w:t>Урок 68</w:t>
            </w:r>
          </w:p>
        </w:tc>
        <w:tc>
          <w:tcPr>
            <w:tcW w:w="7880" w:type="dxa"/>
          </w:tcPr>
          <w:p w14:paraId="3B73ED45" w14:textId="77777777" w:rsidR="00927E10" w:rsidRPr="00FA17E6" w:rsidRDefault="00927E10" w:rsidP="00FA17E6">
            <w:pPr>
              <w:pStyle w:val="ConsPlusNormal"/>
              <w:rPr>
                <w:szCs w:val="24"/>
              </w:rPr>
            </w:pPr>
            <w:r w:rsidRPr="00FA17E6">
              <w:rPr>
                <w:szCs w:val="24"/>
              </w:rPr>
              <w:t>Обобщение по теме "От Руси к Российскому государству"</w:t>
            </w:r>
          </w:p>
        </w:tc>
      </w:tr>
      <w:tr w:rsidR="00927E10" w:rsidRPr="00E177FF" w14:paraId="1D62FDC5" w14:textId="77777777" w:rsidTr="00156982">
        <w:tc>
          <w:tcPr>
            <w:tcW w:w="9022" w:type="dxa"/>
            <w:gridSpan w:val="2"/>
          </w:tcPr>
          <w:p w14:paraId="7B2A35E8" w14:textId="77777777" w:rsidR="00927E10" w:rsidRPr="00FA17E6" w:rsidRDefault="00927E10"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79AE2509" w14:textId="77777777" w:rsidR="00927E10" w:rsidRPr="00FA17E6" w:rsidRDefault="00927E10" w:rsidP="00FA17E6">
      <w:pPr>
        <w:pStyle w:val="ConsPlusNormal"/>
        <w:jc w:val="both"/>
        <w:rPr>
          <w:szCs w:val="24"/>
        </w:rPr>
      </w:pPr>
    </w:p>
    <w:p w14:paraId="28CFCC7F" w14:textId="77777777" w:rsidR="00927E10" w:rsidRPr="00FA17E6" w:rsidRDefault="00927E10" w:rsidP="00FA17E6">
      <w:pPr>
        <w:pStyle w:val="ConsPlusNormal"/>
        <w:jc w:val="right"/>
        <w:rPr>
          <w:szCs w:val="24"/>
        </w:rPr>
      </w:pPr>
      <w:r w:rsidRPr="00FA17E6">
        <w:rPr>
          <w:szCs w:val="24"/>
        </w:rPr>
        <w:t>Таблица 15.2</w:t>
      </w:r>
    </w:p>
    <w:p w14:paraId="46E4F249" w14:textId="77777777" w:rsidR="00927E10" w:rsidRPr="00FA17E6" w:rsidRDefault="00927E10" w:rsidP="00FA17E6">
      <w:pPr>
        <w:pStyle w:val="ConsPlusNormal"/>
        <w:jc w:val="both"/>
        <w:rPr>
          <w:szCs w:val="24"/>
        </w:rPr>
      </w:pPr>
    </w:p>
    <w:p w14:paraId="582FC5AA" w14:textId="77777777" w:rsidR="00927E10" w:rsidRPr="00FA17E6" w:rsidRDefault="00927E10" w:rsidP="00FA17E6">
      <w:pPr>
        <w:pStyle w:val="ConsPlusNormal"/>
        <w:jc w:val="both"/>
        <w:rPr>
          <w:szCs w:val="24"/>
        </w:rPr>
      </w:pPr>
      <w:r w:rsidRPr="00FA17E6">
        <w:rPr>
          <w:szCs w:val="24"/>
        </w:rPr>
        <w:t>7 класс</w:t>
      </w:r>
    </w:p>
    <w:p w14:paraId="3BBF0138"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927E10" w:rsidRPr="00FA17E6" w14:paraId="2579E80C" w14:textId="77777777" w:rsidTr="00156982">
        <w:tc>
          <w:tcPr>
            <w:tcW w:w="1142" w:type="dxa"/>
          </w:tcPr>
          <w:p w14:paraId="299EA1DA" w14:textId="77777777" w:rsidR="00927E10" w:rsidRPr="00FA17E6" w:rsidRDefault="00927E10" w:rsidP="00FA17E6">
            <w:pPr>
              <w:pStyle w:val="ConsPlusNormal"/>
              <w:jc w:val="center"/>
              <w:rPr>
                <w:szCs w:val="24"/>
              </w:rPr>
            </w:pPr>
            <w:r w:rsidRPr="00FA17E6">
              <w:rPr>
                <w:szCs w:val="24"/>
              </w:rPr>
              <w:t>N урока</w:t>
            </w:r>
          </w:p>
        </w:tc>
        <w:tc>
          <w:tcPr>
            <w:tcW w:w="7880" w:type="dxa"/>
          </w:tcPr>
          <w:p w14:paraId="45B4003C" w14:textId="77777777" w:rsidR="00927E10" w:rsidRPr="00FA17E6" w:rsidRDefault="00927E10" w:rsidP="00FA17E6">
            <w:pPr>
              <w:pStyle w:val="ConsPlusNormal"/>
              <w:jc w:val="center"/>
              <w:rPr>
                <w:szCs w:val="24"/>
              </w:rPr>
            </w:pPr>
            <w:r w:rsidRPr="00FA17E6">
              <w:rPr>
                <w:szCs w:val="24"/>
              </w:rPr>
              <w:t>Тема урока</w:t>
            </w:r>
          </w:p>
        </w:tc>
      </w:tr>
      <w:tr w:rsidR="00927E10" w:rsidRPr="00FA17E6" w14:paraId="73A76630" w14:textId="77777777" w:rsidTr="00156982">
        <w:tc>
          <w:tcPr>
            <w:tcW w:w="1142" w:type="dxa"/>
          </w:tcPr>
          <w:p w14:paraId="50C7DD90" w14:textId="77777777" w:rsidR="00927E10" w:rsidRPr="00FA17E6" w:rsidRDefault="00927E10" w:rsidP="00FA17E6">
            <w:pPr>
              <w:pStyle w:val="ConsPlusNormal"/>
              <w:jc w:val="center"/>
              <w:rPr>
                <w:szCs w:val="24"/>
              </w:rPr>
            </w:pPr>
            <w:r w:rsidRPr="00FA17E6">
              <w:rPr>
                <w:szCs w:val="24"/>
              </w:rPr>
              <w:t>Урок 1</w:t>
            </w:r>
          </w:p>
        </w:tc>
        <w:tc>
          <w:tcPr>
            <w:tcW w:w="7880" w:type="dxa"/>
          </w:tcPr>
          <w:p w14:paraId="1E8BC8E9" w14:textId="77777777" w:rsidR="00927E10" w:rsidRPr="00FA17E6" w:rsidRDefault="00927E10" w:rsidP="00FA17E6">
            <w:pPr>
              <w:pStyle w:val="ConsPlusNormal"/>
              <w:rPr>
                <w:szCs w:val="24"/>
              </w:rPr>
            </w:pPr>
            <w:r w:rsidRPr="00FA17E6">
              <w:rPr>
                <w:szCs w:val="24"/>
              </w:rPr>
              <w:t>Понятие "Новое время"</w:t>
            </w:r>
          </w:p>
        </w:tc>
      </w:tr>
      <w:tr w:rsidR="00927E10" w:rsidRPr="00E177FF" w14:paraId="0A62A8CF" w14:textId="77777777" w:rsidTr="00156982">
        <w:tc>
          <w:tcPr>
            <w:tcW w:w="1142" w:type="dxa"/>
          </w:tcPr>
          <w:p w14:paraId="78082D94" w14:textId="77777777" w:rsidR="00927E10" w:rsidRPr="00FA17E6" w:rsidRDefault="00927E10" w:rsidP="00FA17E6">
            <w:pPr>
              <w:pStyle w:val="ConsPlusNormal"/>
              <w:jc w:val="center"/>
              <w:rPr>
                <w:szCs w:val="24"/>
              </w:rPr>
            </w:pPr>
            <w:r w:rsidRPr="00FA17E6">
              <w:rPr>
                <w:szCs w:val="24"/>
              </w:rPr>
              <w:t>Урок 2</w:t>
            </w:r>
          </w:p>
        </w:tc>
        <w:tc>
          <w:tcPr>
            <w:tcW w:w="7880" w:type="dxa"/>
          </w:tcPr>
          <w:p w14:paraId="6CC98791" w14:textId="77777777" w:rsidR="00927E10" w:rsidRPr="00FA17E6" w:rsidRDefault="00927E10" w:rsidP="00FA17E6">
            <w:pPr>
              <w:pStyle w:val="ConsPlusNormal"/>
              <w:rPr>
                <w:szCs w:val="24"/>
              </w:rPr>
            </w:pPr>
            <w:r w:rsidRPr="00FA17E6">
              <w:rPr>
                <w:szCs w:val="24"/>
              </w:rPr>
              <w:t>Предпосылки и начало Великих географических открытий</w:t>
            </w:r>
          </w:p>
        </w:tc>
      </w:tr>
      <w:tr w:rsidR="00927E10" w:rsidRPr="00E177FF" w14:paraId="47C2BC36" w14:textId="77777777" w:rsidTr="00156982">
        <w:tc>
          <w:tcPr>
            <w:tcW w:w="1142" w:type="dxa"/>
          </w:tcPr>
          <w:p w14:paraId="05F2CCAB" w14:textId="77777777" w:rsidR="00927E10" w:rsidRPr="00FA17E6" w:rsidRDefault="00927E10" w:rsidP="00FA17E6">
            <w:pPr>
              <w:pStyle w:val="ConsPlusNormal"/>
              <w:jc w:val="center"/>
              <w:rPr>
                <w:szCs w:val="24"/>
              </w:rPr>
            </w:pPr>
            <w:r w:rsidRPr="00FA17E6">
              <w:rPr>
                <w:szCs w:val="24"/>
              </w:rPr>
              <w:t>Урок 3</w:t>
            </w:r>
          </w:p>
        </w:tc>
        <w:tc>
          <w:tcPr>
            <w:tcW w:w="7880" w:type="dxa"/>
          </w:tcPr>
          <w:p w14:paraId="4EA269D4" w14:textId="77777777" w:rsidR="00927E10" w:rsidRPr="00FA17E6" w:rsidRDefault="00927E10" w:rsidP="00FA17E6">
            <w:pPr>
              <w:pStyle w:val="ConsPlusNormal"/>
              <w:rPr>
                <w:szCs w:val="24"/>
              </w:rPr>
            </w:pPr>
            <w:r w:rsidRPr="00FA17E6">
              <w:rPr>
                <w:szCs w:val="24"/>
              </w:rPr>
              <w:t>Великие географические открытия конца XV - XVI в. и их последствия</w:t>
            </w:r>
          </w:p>
        </w:tc>
      </w:tr>
      <w:tr w:rsidR="00927E10" w:rsidRPr="00E177FF" w14:paraId="47173232" w14:textId="77777777" w:rsidTr="00156982">
        <w:tc>
          <w:tcPr>
            <w:tcW w:w="1142" w:type="dxa"/>
            <w:vAlign w:val="center"/>
          </w:tcPr>
          <w:p w14:paraId="14BB476D" w14:textId="77777777" w:rsidR="00927E10" w:rsidRPr="00FA17E6" w:rsidRDefault="00927E10" w:rsidP="00FA17E6">
            <w:pPr>
              <w:pStyle w:val="ConsPlusNormal"/>
              <w:jc w:val="center"/>
              <w:rPr>
                <w:szCs w:val="24"/>
              </w:rPr>
            </w:pPr>
            <w:r w:rsidRPr="00FA17E6">
              <w:rPr>
                <w:szCs w:val="24"/>
              </w:rPr>
              <w:t>Урок 4</w:t>
            </w:r>
          </w:p>
        </w:tc>
        <w:tc>
          <w:tcPr>
            <w:tcW w:w="7880" w:type="dxa"/>
          </w:tcPr>
          <w:p w14:paraId="6FAFD1F9" w14:textId="77777777" w:rsidR="00927E10" w:rsidRPr="00FA17E6" w:rsidRDefault="00927E10" w:rsidP="00FA17E6">
            <w:pPr>
              <w:pStyle w:val="ConsPlusNormal"/>
              <w:rPr>
                <w:szCs w:val="24"/>
              </w:rPr>
            </w:pPr>
            <w:r w:rsidRPr="00FA17E6">
              <w:rPr>
                <w:szCs w:val="24"/>
              </w:rPr>
              <w:t>Социально-экономические изменения в европейском обществе в XVI - XVII вв.</w:t>
            </w:r>
          </w:p>
        </w:tc>
      </w:tr>
      <w:tr w:rsidR="00927E10" w:rsidRPr="00E177FF" w14:paraId="04095CAA" w14:textId="77777777" w:rsidTr="00156982">
        <w:tc>
          <w:tcPr>
            <w:tcW w:w="1142" w:type="dxa"/>
          </w:tcPr>
          <w:p w14:paraId="5FED8200" w14:textId="77777777" w:rsidR="00927E10" w:rsidRPr="00FA17E6" w:rsidRDefault="00927E10" w:rsidP="00FA17E6">
            <w:pPr>
              <w:pStyle w:val="ConsPlusNormal"/>
              <w:jc w:val="center"/>
              <w:rPr>
                <w:szCs w:val="24"/>
              </w:rPr>
            </w:pPr>
            <w:r w:rsidRPr="00FA17E6">
              <w:rPr>
                <w:szCs w:val="24"/>
              </w:rPr>
              <w:t>Урок 5</w:t>
            </w:r>
          </w:p>
        </w:tc>
        <w:tc>
          <w:tcPr>
            <w:tcW w:w="7880" w:type="dxa"/>
          </w:tcPr>
          <w:p w14:paraId="35A13209" w14:textId="77777777" w:rsidR="00927E10" w:rsidRPr="00FA17E6" w:rsidRDefault="00927E10" w:rsidP="00FA17E6">
            <w:pPr>
              <w:pStyle w:val="ConsPlusNormal"/>
              <w:rPr>
                <w:szCs w:val="24"/>
              </w:rPr>
            </w:pPr>
            <w:r w:rsidRPr="00FA17E6">
              <w:rPr>
                <w:szCs w:val="24"/>
              </w:rPr>
              <w:t>Изменения в социальной структуре общества в XVI - XVII вв.</w:t>
            </w:r>
          </w:p>
        </w:tc>
      </w:tr>
      <w:tr w:rsidR="00927E10" w:rsidRPr="00FA17E6" w14:paraId="35640C02" w14:textId="77777777" w:rsidTr="00156982">
        <w:tc>
          <w:tcPr>
            <w:tcW w:w="1142" w:type="dxa"/>
          </w:tcPr>
          <w:p w14:paraId="76348D9E" w14:textId="77777777" w:rsidR="00927E10" w:rsidRPr="00FA17E6" w:rsidRDefault="00927E10" w:rsidP="00FA17E6">
            <w:pPr>
              <w:pStyle w:val="ConsPlusNormal"/>
              <w:jc w:val="center"/>
              <w:rPr>
                <w:szCs w:val="24"/>
              </w:rPr>
            </w:pPr>
            <w:r w:rsidRPr="00FA17E6">
              <w:rPr>
                <w:szCs w:val="24"/>
              </w:rPr>
              <w:t>Урок 6</w:t>
            </w:r>
          </w:p>
        </w:tc>
        <w:tc>
          <w:tcPr>
            <w:tcW w:w="7880" w:type="dxa"/>
          </w:tcPr>
          <w:p w14:paraId="5929D883" w14:textId="77777777" w:rsidR="00927E10" w:rsidRPr="00FA17E6" w:rsidRDefault="00927E10" w:rsidP="00FA17E6">
            <w:pPr>
              <w:pStyle w:val="ConsPlusNormal"/>
              <w:rPr>
                <w:szCs w:val="24"/>
              </w:rPr>
            </w:pPr>
            <w:r w:rsidRPr="00FA17E6">
              <w:rPr>
                <w:szCs w:val="24"/>
              </w:rPr>
              <w:t>Причины и начало Реформации</w:t>
            </w:r>
          </w:p>
        </w:tc>
      </w:tr>
      <w:tr w:rsidR="00927E10" w:rsidRPr="00E177FF" w14:paraId="7CBFAF41" w14:textId="77777777" w:rsidTr="00156982">
        <w:tc>
          <w:tcPr>
            <w:tcW w:w="1142" w:type="dxa"/>
          </w:tcPr>
          <w:p w14:paraId="5A2D6A36" w14:textId="77777777" w:rsidR="00927E10" w:rsidRPr="00FA17E6" w:rsidRDefault="00927E10" w:rsidP="00FA17E6">
            <w:pPr>
              <w:pStyle w:val="ConsPlusNormal"/>
              <w:jc w:val="center"/>
              <w:rPr>
                <w:szCs w:val="24"/>
              </w:rPr>
            </w:pPr>
            <w:r w:rsidRPr="00FA17E6">
              <w:rPr>
                <w:szCs w:val="24"/>
              </w:rPr>
              <w:t>Урок 7</w:t>
            </w:r>
          </w:p>
        </w:tc>
        <w:tc>
          <w:tcPr>
            <w:tcW w:w="7880" w:type="dxa"/>
          </w:tcPr>
          <w:p w14:paraId="1B509062" w14:textId="77777777" w:rsidR="00927E10" w:rsidRPr="00FA17E6" w:rsidRDefault="00927E10" w:rsidP="00FA17E6">
            <w:pPr>
              <w:pStyle w:val="ConsPlusNormal"/>
              <w:rPr>
                <w:szCs w:val="24"/>
              </w:rPr>
            </w:pPr>
            <w:r w:rsidRPr="00FA17E6">
              <w:rPr>
                <w:szCs w:val="24"/>
              </w:rPr>
              <w:t>Распространение протестантизма в Европе. Контрреформация</w:t>
            </w:r>
          </w:p>
        </w:tc>
      </w:tr>
      <w:tr w:rsidR="00927E10" w:rsidRPr="00FA17E6" w14:paraId="6B1E4085" w14:textId="77777777" w:rsidTr="00156982">
        <w:tc>
          <w:tcPr>
            <w:tcW w:w="1142" w:type="dxa"/>
          </w:tcPr>
          <w:p w14:paraId="60B33E88" w14:textId="77777777" w:rsidR="00927E10" w:rsidRPr="00FA17E6" w:rsidRDefault="00927E10" w:rsidP="00FA17E6">
            <w:pPr>
              <w:pStyle w:val="ConsPlusNormal"/>
              <w:jc w:val="center"/>
              <w:rPr>
                <w:szCs w:val="24"/>
              </w:rPr>
            </w:pPr>
            <w:r w:rsidRPr="00FA17E6">
              <w:rPr>
                <w:szCs w:val="24"/>
              </w:rPr>
              <w:t>Урок 8</w:t>
            </w:r>
          </w:p>
        </w:tc>
        <w:tc>
          <w:tcPr>
            <w:tcW w:w="7880" w:type="dxa"/>
          </w:tcPr>
          <w:p w14:paraId="5772D33A" w14:textId="77777777" w:rsidR="00927E10" w:rsidRPr="00FA17E6" w:rsidRDefault="00927E10" w:rsidP="00FA17E6">
            <w:pPr>
              <w:pStyle w:val="ConsPlusNormal"/>
              <w:rPr>
                <w:szCs w:val="24"/>
              </w:rPr>
            </w:pPr>
            <w:r w:rsidRPr="00FA17E6">
              <w:rPr>
                <w:szCs w:val="24"/>
              </w:rPr>
              <w:t>Абсолютизм и сословное представительство</w:t>
            </w:r>
          </w:p>
        </w:tc>
      </w:tr>
      <w:tr w:rsidR="00927E10" w:rsidRPr="00E177FF" w14:paraId="16F13491" w14:textId="77777777" w:rsidTr="00156982">
        <w:tc>
          <w:tcPr>
            <w:tcW w:w="1142" w:type="dxa"/>
          </w:tcPr>
          <w:p w14:paraId="029E101A" w14:textId="77777777" w:rsidR="00927E10" w:rsidRPr="00FA17E6" w:rsidRDefault="00927E10" w:rsidP="00FA17E6">
            <w:pPr>
              <w:pStyle w:val="ConsPlusNormal"/>
              <w:jc w:val="center"/>
              <w:rPr>
                <w:szCs w:val="24"/>
              </w:rPr>
            </w:pPr>
            <w:r w:rsidRPr="00FA17E6">
              <w:rPr>
                <w:szCs w:val="24"/>
              </w:rPr>
              <w:t>Урок 9</w:t>
            </w:r>
          </w:p>
        </w:tc>
        <w:tc>
          <w:tcPr>
            <w:tcW w:w="7880" w:type="dxa"/>
          </w:tcPr>
          <w:p w14:paraId="04DC6A93" w14:textId="77777777" w:rsidR="00927E10" w:rsidRPr="00FA17E6" w:rsidRDefault="00927E10" w:rsidP="00FA17E6">
            <w:pPr>
              <w:pStyle w:val="ConsPlusNormal"/>
              <w:rPr>
                <w:szCs w:val="24"/>
              </w:rPr>
            </w:pPr>
            <w:r w:rsidRPr="00FA17E6">
              <w:rPr>
                <w:szCs w:val="24"/>
              </w:rPr>
              <w:t>Испания под властью потомков католических королей</w:t>
            </w:r>
          </w:p>
        </w:tc>
      </w:tr>
      <w:tr w:rsidR="00927E10" w:rsidRPr="00E177FF" w14:paraId="3C77F8A2" w14:textId="77777777" w:rsidTr="00156982">
        <w:tc>
          <w:tcPr>
            <w:tcW w:w="1142" w:type="dxa"/>
          </w:tcPr>
          <w:p w14:paraId="3E7A5AC2" w14:textId="77777777" w:rsidR="00927E10" w:rsidRPr="00FA17E6" w:rsidRDefault="00927E10" w:rsidP="00FA17E6">
            <w:pPr>
              <w:pStyle w:val="ConsPlusNormal"/>
              <w:jc w:val="center"/>
              <w:rPr>
                <w:szCs w:val="24"/>
              </w:rPr>
            </w:pPr>
            <w:r w:rsidRPr="00FA17E6">
              <w:rPr>
                <w:szCs w:val="24"/>
              </w:rPr>
              <w:t>Урок 10</w:t>
            </w:r>
          </w:p>
        </w:tc>
        <w:tc>
          <w:tcPr>
            <w:tcW w:w="7880" w:type="dxa"/>
          </w:tcPr>
          <w:p w14:paraId="76F8A8FD" w14:textId="77777777" w:rsidR="00927E10" w:rsidRPr="00FA17E6" w:rsidRDefault="00927E10" w:rsidP="00FA17E6">
            <w:pPr>
              <w:pStyle w:val="ConsPlusNormal"/>
              <w:rPr>
                <w:szCs w:val="24"/>
              </w:rPr>
            </w:pPr>
            <w:r w:rsidRPr="00FA17E6">
              <w:rPr>
                <w:szCs w:val="24"/>
              </w:rPr>
              <w:t>Национально-освободительное движение в Нидерландах</w:t>
            </w:r>
          </w:p>
        </w:tc>
      </w:tr>
      <w:tr w:rsidR="00927E10" w:rsidRPr="00FA17E6" w14:paraId="1F0EB397" w14:textId="77777777" w:rsidTr="00156982">
        <w:tc>
          <w:tcPr>
            <w:tcW w:w="1142" w:type="dxa"/>
          </w:tcPr>
          <w:p w14:paraId="618A291B" w14:textId="77777777" w:rsidR="00927E10" w:rsidRPr="00FA17E6" w:rsidRDefault="00927E10" w:rsidP="00FA17E6">
            <w:pPr>
              <w:pStyle w:val="ConsPlusNormal"/>
              <w:jc w:val="center"/>
              <w:rPr>
                <w:szCs w:val="24"/>
              </w:rPr>
            </w:pPr>
            <w:r w:rsidRPr="00FA17E6">
              <w:rPr>
                <w:szCs w:val="24"/>
              </w:rPr>
              <w:lastRenderedPageBreak/>
              <w:t>Урок 11</w:t>
            </w:r>
          </w:p>
        </w:tc>
        <w:tc>
          <w:tcPr>
            <w:tcW w:w="7880" w:type="dxa"/>
          </w:tcPr>
          <w:p w14:paraId="0C57CAE0" w14:textId="77777777" w:rsidR="00927E10" w:rsidRPr="00FA17E6" w:rsidRDefault="00927E10" w:rsidP="00FA17E6">
            <w:pPr>
              <w:pStyle w:val="ConsPlusNormal"/>
              <w:rPr>
                <w:szCs w:val="24"/>
              </w:rPr>
            </w:pPr>
            <w:r w:rsidRPr="00FA17E6">
              <w:rPr>
                <w:szCs w:val="24"/>
              </w:rPr>
              <w:t>Франция: путь к абсолютизму</w:t>
            </w:r>
          </w:p>
        </w:tc>
      </w:tr>
      <w:tr w:rsidR="00927E10" w:rsidRPr="00E177FF" w14:paraId="522C1054" w14:textId="77777777" w:rsidTr="00156982">
        <w:tc>
          <w:tcPr>
            <w:tcW w:w="1142" w:type="dxa"/>
          </w:tcPr>
          <w:p w14:paraId="120C74E3" w14:textId="77777777" w:rsidR="00927E10" w:rsidRPr="00FA17E6" w:rsidRDefault="00927E10" w:rsidP="00FA17E6">
            <w:pPr>
              <w:pStyle w:val="ConsPlusNormal"/>
              <w:jc w:val="center"/>
              <w:rPr>
                <w:szCs w:val="24"/>
              </w:rPr>
            </w:pPr>
            <w:r w:rsidRPr="00FA17E6">
              <w:rPr>
                <w:szCs w:val="24"/>
              </w:rPr>
              <w:t>Урок 12</w:t>
            </w:r>
          </w:p>
        </w:tc>
        <w:tc>
          <w:tcPr>
            <w:tcW w:w="7880" w:type="dxa"/>
          </w:tcPr>
          <w:p w14:paraId="02ECD174" w14:textId="77777777" w:rsidR="00927E10" w:rsidRPr="00FA17E6" w:rsidRDefault="00927E10" w:rsidP="00FA17E6">
            <w:pPr>
              <w:pStyle w:val="ConsPlusNormal"/>
              <w:rPr>
                <w:szCs w:val="24"/>
              </w:rPr>
            </w:pPr>
            <w:r w:rsidRPr="00FA17E6">
              <w:rPr>
                <w:szCs w:val="24"/>
              </w:rPr>
              <w:t>Англия в XVI - XVII вв.</w:t>
            </w:r>
          </w:p>
        </w:tc>
      </w:tr>
      <w:tr w:rsidR="00927E10" w:rsidRPr="00E177FF" w14:paraId="424E862A" w14:textId="77777777" w:rsidTr="00156982">
        <w:tc>
          <w:tcPr>
            <w:tcW w:w="1142" w:type="dxa"/>
          </w:tcPr>
          <w:p w14:paraId="7F7B4167" w14:textId="77777777" w:rsidR="00927E10" w:rsidRPr="00FA17E6" w:rsidRDefault="00927E10" w:rsidP="00FA17E6">
            <w:pPr>
              <w:pStyle w:val="ConsPlusNormal"/>
              <w:jc w:val="center"/>
              <w:rPr>
                <w:szCs w:val="24"/>
              </w:rPr>
            </w:pPr>
            <w:r w:rsidRPr="00FA17E6">
              <w:rPr>
                <w:szCs w:val="24"/>
              </w:rPr>
              <w:t>Урок 13</w:t>
            </w:r>
          </w:p>
        </w:tc>
        <w:tc>
          <w:tcPr>
            <w:tcW w:w="7880" w:type="dxa"/>
          </w:tcPr>
          <w:p w14:paraId="368909EC" w14:textId="77777777" w:rsidR="00927E10" w:rsidRPr="00FA17E6" w:rsidRDefault="00927E10" w:rsidP="00FA17E6">
            <w:pPr>
              <w:pStyle w:val="ConsPlusNormal"/>
              <w:rPr>
                <w:szCs w:val="24"/>
              </w:rPr>
            </w:pPr>
            <w:r w:rsidRPr="00FA17E6">
              <w:rPr>
                <w:szCs w:val="24"/>
              </w:rPr>
              <w:t>Английская революция середины XVII в.</w:t>
            </w:r>
          </w:p>
        </w:tc>
      </w:tr>
      <w:tr w:rsidR="00927E10" w:rsidRPr="00E177FF" w14:paraId="2A599C6D" w14:textId="77777777" w:rsidTr="00156982">
        <w:tc>
          <w:tcPr>
            <w:tcW w:w="1142" w:type="dxa"/>
          </w:tcPr>
          <w:p w14:paraId="597DD485" w14:textId="77777777" w:rsidR="00927E10" w:rsidRPr="00FA17E6" w:rsidRDefault="00927E10" w:rsidP="00FA17E6">
            <w:pPr>
              <w:pStyle w:val="ConsPlusNormal"/>
              <w:jc w:val="center"/>
              <w:rPr>
                <w:szCs w:val="24"/>
              </w:rPr>
            </w:pPr>
            <w:r w:rsidRPr="00FA17E6">
              <w:rPr>
                <w:szCs w:val="24"/>
              </w:rPr>
              <w:t>Урок 14</w:t>
            </w:r>
          </w:p>
        </w:tc>
        <w:tc>
          <w:tcPr>
            <w:tcW w:w="7880" w:type="dxa"/>
          </w:tcPr>
          <w:p w14:paraId="4B4ED54C" w14:textId="77777777" w:rsidR="00927E10" w:rsidRPr="00FA17E6" w:rsidRDefault="00927E10" w:rsidP="00FA17E6">
            <w:pPr>
              <w:pStyle w:val="ConsPlusNormal"/>
              <w:rPr>
                <w:szCs w:val="24"/>
              </w:rPr>
            </w:pPr>
            <w:r w:rsidRPr="00FA17E6">
              <w:rPr>
                <w:szCs w:val="24"/>
              </w:rPr>
              <w:t>Страны Центральной, Южной и Юго-Восточной Европы</w:t>
            </w:r>
          </w:p>
        </w:tc>
      </w:tr>
      <w:tr w:rsidR="00927E10" w:rsidRPr="00E177FF" w14:paraId="5173B65F" w14:textId="77777777" w:rsidTr="00156982">
        <w:tc>
          <w:tcPr>
            <w:tcW w:w="1142" w:type="dxa"/>
            <w:vAlign w:val="center"/>
          </w:tcPr>
          <w:p w14:paraId="4AD2D6F1" w14:textId="77777777" w:rsidR="00927E10" w:rsidRPr="00FA17E6" w:rsidRDefault="00927E10" w:rsidP="00FA17E6">
            <w:pPr>
              <w:pStyle w:val="ConsPlusNormal"/>
              <w:jc w:val="center"/>
              <w:rPr>
                <w:szCs w:val="24"/>
              </w:rPr>
            </w:pPr>
            <w:r w:rsidRPr="00FA17E6">
              <w:rPr>
                <w:szCs w:val="24"/>
              </w:rPr>
              <w:t>Урок 15</w:t>
            </w:r>
          </w:p>
        </w:tc>
        <w:tc>
          <w:tcPr>
            <w:tcW w:w="7880" w:type="dxa"/>
          </w:tcPr>
          <w:p w14:paraId="158CB11F" w14:textId="77777777" w:rsidR="00927E10" w:rsidRPr="00FA17E6" w:rsidRDefault="00927E10" w:rsidP="00FA17E6">
            <w:pPr>
              <w:pStyle w:val="ConsPlusNormal"/>
              <w:rPr>
                <w:szCs w:val="24"/>
              </w:rPr>
            </w:pPr>
            <w:r w:rsidRPr="00FA17E6">
              <w:rPr>
                <w:szCs w:val="24"/>
              </w:rPr>
              <w:t>Борьба за первенство, военные конфликты между европейскими державами в XVI - XVII вв.</w:t>
            </w:r>
          </w:p>
        </w:tc>
      </w:tr>
      <w:tr w:rsidR="00927E10" w:rsidRPr="00FA17E6" w14:paraId="19DFAD4F" w14:textId="77777777" w:rsidTr="00156982">
        <w:tc>
          <w:tcPr>
            <w:tcW w:w="1142" w:type="dxa"/>
          </w:tcPr>
          <w:p w14:paraId="5F28389F" w14:textId="77777777" w:rsidR="00927E10" w:rsidRPr="00FA17E6" w:rsidRDefault="00927E10" w:rsidP="00FA17E6">
            <w:pPr>
              <w:pStyle w:val="ConsPlusNormal"/>
              <w:jc w:val="center"/>
              <w:rPr>
                <w:szCs w:val="24"/>
              </w:rPr>
            </w:pPr>
            <w:r w:rsidRPr="00FA17E6">
              <w:rPr>
                <w:szCs w:val="24"/>
              </w:rPr>
              <w:t>Урок 16</w:t>
            </w:r>
          </w:p>
        </w:tc>
        <w:tc>
          <w:tcPr>
            <w:tcW w:w="7880" w:type="dxa"/>
          </w:tcPr>
          <w:p w14:paraId="25110AFF" w14:textId="77777777" w:rsidR="00927E10" w:rsidRPr="00FA17E6" w:rsidRDefault="00927E10" w:rsidP="00FA17E6">
            <w:pPr>
              <w:pStyle w:val="ConsPlusNormal"/>
              <w:rPr>
                <w:szCs w:val="24"/>
              </w:rPr>
            </w:pPr>
            <w:r w:rsidRPr="00FA17E6">
              <w:rPr>
                <w:szCs w:val="24"/>
              </w:rPr>
              <w:t>Тридцатилетняя война</w:t>
            </w:r>
          </w:p>
        </w:tc>
      </w:tr>
      <w:tr w:rsidR="00927E10" w:rsidRPr="00FA17E6" w14:paraId="09F769FF" w14:textId="77777777" w:rsidTr="00156982">
        <w:tc>
          <w:tcPr>
            <w:tcW w:w="1142" w:type="dxa"/>
          </w:tcPr>
          <w:p w14:paraId="35086CEB" w14:textId="77777777" w:rsidR="00927E10" w:rsidRPr="00FA17E6" w:rsidRDefault="00927E10" w:rsidP="00FA17E6">
            <w:pPr>
              <w:pStyle w:val="ConsPlusNormal"/>
              <w:jc w:val="center"/>
              <w:rPr>
                <w:szCs w:val="24"/>
              </w:rPr>
            </w:pPr>
            <w:r w:rsidRPr="00FA17E6">
              <w:rPr>
                <w:szCs w:val="24"/>
              </w:rPr>
              <w:t>Урок 17</w:t>
            </w:r>
          </w:p>
        </w:tc>
        <w:tc>
          <w:tcPr>
            <w:tcW w:w="7880" w:type="dxa"/>
          </w:tcPr>
          <w:p w14:paraId="1F473636" w14:textId="77777777" w:rsidR="00927E10" w:rsidRPr="00FA17E6" w:rsidRDefault="00927E10" w:rsidP="00FA17E6">
            <w:pPr>
              <w:pStyle w:val="ConsPlusNormal"/>
              <w:rPr>
                <w:szCs w:val="24"/>
              </w:rPr>
            </w:pPr>
            <w:r w:rsidRPr="00FA17E6">
              <w:rPr>
                <w:szCs w:val="24"/>
              </w:rPr>
              <w:t>Высокое Возрождение в Италии</w:t>
            </w:r>
          </w:p>
        </w:tc>
      </w:tr>
      <w:tr w:rsidR="00927E10" w:rsidRPr="00E177FF" w14:paraId="3878CB94" w14:textId="77777777" w:rsidTr="00156982">
        <w:tc>
          <w:tcPr>
            <w:tcW w:w="1142" w:type="dxa"/>
          </w:tcPr>
          <w:p w14:paraId="73AA0DD6" w14:textId="77777777" w:rsidR="00927E10" w:rsidRPr="00FA17E6" w:rsidRDefault="00927E10" w:rsidP="00FA17E6">
            <w:pPr>
              <w:pStyle w:val="ConsPlusNormal"/>
              <w:jc w:val="center"/>
              <w:rPr>
                <w:szCs w:val="24"/>
              </w:rPr>
            </w:pPr>
            <w:r w:rsidRPr="00FA17E6">
              <w:rPr>
                <w:szCs w:val="24"/>
              </w:rPr>
              <w:t>Урок 18</w:t>
            </w:r>
          </w:p>
        </w:tc>
        <w:tc>
          <w:tcPr>
            <w:tcW w:w="7880" w:type="dxa"/>
          </w:tcPr>
          <w:p w14:paraId="5DE1BF67" w14:textId="77777777" w:rsidR="00927E10" w:rsidRPr="00FA17E6" w:rsidRDefault="00927E10" w:rsidP="00FA17E6">
            <w:pPr>
              <w:pStyle w:val="ConsPlusNormal"/>
              <w:rPr>
                <w:szCs w:val="24"/>
              </w:rPr>
            </w:pPr>
            <w:r w:rsidRPr="00FA17E6">
              <w:rPr>
                <w:szCs w:val="24"/>
              </w:rPr>
              <w:t>Мир человека в литературе раннего Нового времени</w:t>
            </w:r>
          </w:p>
        </w:tc>
      </w:tr>
      <w:tr w:rsidR="00927E10" w:rsidRPr="00E177FF" w14:paraId="2C1D1DA6" w14:textId="77777777" w:rsidTr="00156982">
        <w:tc>
          <w:tcPr>
            <w:tcW w:w="1142" w:type="dxa"/>
            <w:vAlign w:val="center"/>
          </w:tcPr>
          <w:p w14:paraId="0D26BB98" w14:textId="77777777" w:rsidR="00927E10" w:rsidRPr="00FA17E6" w:rsidRDefault="00927E10" w:rsidP="00FA17E6">
            <w:pPr>
              <w:pStyle w:val="ConsPlusNormal"/>
              <w:jc w:val="center"/>
              <w:rPr>
                <w:szCs w:val="24"/>
              </w:rPr>
            </w:pPr>
            <w:r w:rsidRPr="00FA17E6">
              <w:rPr>
                <w:szCs w:val="24"/>
              </w:rPr>
              <w:t>Урок 19</w:t>
            </w:r>
          </w:p>
        </w:tc>
        <w:tc>
          <w:tcPr>
            <w:tcW w:w="7880" w:type="dxa"/>
          </w:tcPr>
          <w:p w14:paraId="21F76CFE" w14:textId="77777777" w:rsidR="00927E10" w:rsidRPr="00FA17E6" w:rsidRDefault="00927E10" w:rsidP="00FA17E6">
            <w:pPr>
              <w:pStyle w:val="ConsPlusNormal"/>
              <w:rPr>
                <w:szCs w:val="24"/>
              </w:rPr>
            </w:pPr>
            <w:r w:rsidRPr="00FA17E6">
              <w:rPr>
                <w:szCs w:val="24"/>
              </w:rPr>
              <w:t>Развитие науки: переворот в естествознании, возникновение новой картины мира</w:t>
            </w:r>
          </w:p>
        </w:tc>
      </w:tr>
      <w:tr w:rsidR="00927E10" w:rsidRPr="00E177FF" w14:paraId="49BD3B41" w14:textId="77777777" w:rsidTr="00156982">
        <w:tc>
          <w:tcPr>
            <w:tcW w:w="1142" w:type="dxa"/>
          </w:tcPr>
          <w:p w14:paraId="740726D1" w14:textId="77777777" w:rsidR="00927E10" w:rsidRPr="00FA17E6" w:rsidRDefault="00927E10" w:rsidP="00FA17E6">
            <w:pPr>
              <w:pStyle w:val="ConsPlusNormal"/>
              <w:jc w:val="center"/>
              <w:rPr>
                <w:szCs w:val="24"/>
              </w:rPr>
            </w:pPr>
            <w:r w:rsidRPr="00FA17E6">
              <w:rPr>
                <w:szCs w:val="24"/>
              </w:rPr>
              <w:t>Урок 20</w:t>
            </w:r>
          </w:p>
        </w:tc>
        <w:tc>
          <w:tcPr>
            <w:tcW w:w="7880" w:type="dxa"/>
          </w:tcPr>
          <w:p w14:paraId="516924FF" w14:textId="77777777" w:rsidR="00927E10" w:rsidRPr="00FA17E6" w:rsidRDefault="00927E10" w:rsidP="00FA17E6">
            <w:pPr>
              <w:pStyle w:val="ConsPlusNormal"/>
              <w:rPr>
                <w:szCs w:val="24"/>
              </w:rPr>
            </w:pPr>
            <w:r w:rsidRPr="00FA17E6">
              <w:rPr>
                <w:szCs w:val="24"/>
              </w:rPr>
              <w:t>Османская империя в XVI - XVII вв.</w:t>
            </w:r>
          </w:p>
        </w:tc>
      </w:tr>
      <w:tr w:rsidR="00927E10" w:rsidRPr="00E177FF" w14:paraId="3E8B7FB3" w14:textId="77777777" w:rsidTr="00156982">
        <w:tc>
          <w:tcPr>
            <w:tcW w:w="1142" w:type="dxa"/>
          </w:tcPr>
          <w:p w14:paraId="7B9706AC" w14:textId="77777777" w:rsidR="00927E10" w:rsidRPr="00FA17E6" w:rsidRDefault="00927E10" w:rsidP="00FA17E6">
            <w:pPr>
              <w:pStyle w:val="ConsPlusNormal"/>
              <w:jc w:val="center"/>
              <w:rPr>
                <w:szCs w:val="24"/>
              </w:rPr>
            </w:pPr>
            <w:r w:rsidRPr="00FA17E6">
              <w:rPr>
                <w:szCs w:val="24"/>
              </w:rPr>
              <w:t>Урок 21</w:t>
            </w:r>
          </w:p>
        </w:tc>
        <w:tc>
          <w:tcPr>
            <w:tcW w:w="7880" w:type="dxa"/>
          </w:tcPr>
          <w:p w14:paraId="6BE8016C" w14:textId="77777777" w:rsidR="00927E10" w:rsidRPr="00FA17E6" w:rsidRDefault="00927E10" w:rsidP="00FA17E6">
            <w:pPr>
              <w:pStyle w:val="ConsPlusNormal"/>
              <w:rPr>
                <w:szCs w:val="24"/>
              </w:rPr>
            </w:pPr>
            <w:r w:rsidRPr="00FA17E6">
              <w:rPr>
                <w:szCs w:val="24"/>
              </w:rPr>
              <w:t>Индия, Китай, Япония в XVI - XVII вв.</w:t>
            </w:r>
          </w:p>
        </w:tc>
      </w:tr>
      <w:tr w:rsidR="00927E10" w:rsidRPr="00E177FF" w14:paraId="5287A135" w14:textId="77777777" w:rsidTr="00156982">
        <w:tc>
          <w:tcPr>
            <w:tcW w:w="1142" w:type="dxa"/>
          </w:tcPr>
          <w:p w14:paraId="08AECC6C" w14:textId="77777777" w:rsidR="00927E10" w:rsidRPr="00FA17E6" w:rsidRDefault="00927E10" w:rsidP="00FA17E6">
            <w:pPr>
              <w:pStyle w:val="ConsPlusNormal"/>
              <w:jc w:val="center"/>
              <w:rPr>
                <w:szCs w:val="24"/>
              </w:rPr>
            </w:pPr>
            <w:r w:rsidRPr="00FA17E6">
              <w:rPr>
                <w:szCs w:val="24"/>
              </w:rPr>
              <w:t>Урок 22</w:t>
            </w:r>
          </w:p>
        </w:tc>
        <w:tc>
          <w:tcPr>
            <w:tcW w:w="7880" w:type="dxa"/>
          </w:tcPr>
          <w:p w14:paraId="34E50F45" w14:textId="77777777" w:rsidR="00927E10" w:rsidRPr="00FA17E6" w:rsidRDefault="00927E10" w:rsidP="00FA17E6">
            <w:pPr>
              <w:pStyle w:val="ConsPlusNormal"/>
              <w:rPr>
                <w:szCs w:val="24"/>
              </w:rPr>
            </w:pPr>
            <w:r w:rsidRPr="00FA17E6">
              <w:rPr>
                <w:szCs w:val="24"/>
              </w:rPr>
              <w:t>Культура и искусство стран Востока в XVI - XVII вв.</w:t>
            </w:r>
          </w:p>
        </w:tc>
      </w:tr>
      <w:tr w:rsidR="00927E10" w:rsidRPr="00E177FF" w14:paraId="6C5D67D4" w14:textId="77777777" w:rsidTr="00156982">
        <w:tc>
          <w:tcPr>
            <w:tcW w:w="1142" w:type="dxa"/>
            <w:vAlign w:val="center"/>
          </w:tcPr>
          <w:p w14:paraId="3840519C" w14:textId="77777777" w:rsidR="00927E10" w:rsidRPr="00FA17E6" w:rsidRDefault="00927E10" w:rsidP="00FA17E6">
            <w:pPr>
              <w:pStyle w:val="ConsPlusNormal"/>
              <w:jc w:val="center"/>
              <w:rPr>
                <w:szCs w:val="24"/>
              </w:rPr>
            </w:pPr>
            <w:r w:rsidRPr="00FA17E6">
              <w:rPr>
                <w:szCs w:val="24"/>
              </w:rPr>
              <w:t>Урок 23</w:t>
            </w:r>
          </w:p>
        </w:tc>
        <w:tc>
          <w:tcPr>
            <w:tcW w:w="7880" w:type="dxa"/>
          </w:tcPr>
          <w:p w14:paraId="1687A1F8" w14:textId="77777777" w:rsidR="00927E10" w:rsidRPr="00FA17E6" w:rsidRDefault="00927E10" w:rsidP="00FA17E6">
            <w:pPr>
              <w:pStyle w:val="ConsPlusNormal"/>
              <w:rPr>
                <w:szCs w:val="24"/>
              </w:rPr>
            </w:pPr>
            <w:r w:rsidRPr="00FA17E6">
              <w:rPr>
                <w:szCs w:val="24"/>
              </w:rPr>
              <w:t>Обобщение. Историческое и культурное наследие Раннего Нового времени</w:t>
            </w:r>
          </w:p>
        </w:tc>
      </w:tr>
      <w:tr w:rsidR="00927E10" w:rsidRPr="00E177FF" w14:paraId="28DE6437" w14:textId="77777777" w:rsidTr="00156982">
        <w:tc>
          <w:tcPr>
            <w:tcW w:w="1142" w:type="dxa"/>
            <w:vAlign w:val="center"/>
          </w:tcPr>
          <w:p w14:paraId="56652DD2" w14:textId="77777777" w:rsidR="00927E10" w:rsidRPr="00FA17E6" w:rsidRDefault="00927E10" w:rsidP="00FA17E6">
            <w:pPr>
              <w:pStyle w:val="ConsPlusNormal"/>
              <w:jc w:val="center"/>
              <w:rPr>
                <w:szCs w:val="24"/>
              </w:rPr>
            </w:pPr>
            <w:r w:rsidRPr="00FA17E6">
              <w:rPr>
                <w:szCs w:val="24"/>
              </w:rPr>
              <w:t>Урок 24</w:t>
            </w:r>
          </w:p>
        </w:tc>
        <w:tc>
          <w:tcPr>
            <w:tcW w:w="7880" w:type="dxa"/>
          </w:tcPr>
          <w:p w14:paraId="029BAA3C" w14:textId="77777777" w:rsidR="00927E10" w:rsidRPr="00FA17E6" w:rsidRDefault="00927E10" w:rsidP="00FA17E6">
            <w:pPr>
              <w:pStyle w:val="ConsPlusNormal"/>
              <w:rPr>
                <w:szCs w:val="24"/>
              </w:rPr>
            </w:pPr>
            <w:r w:rsidRPr="00FA17E6">
              <w:rPr>
                <w:szCs w:val="24"/>
              </w:rPr>
              <w:t>Завершение объединения русских земель. Внешняя политика Московского княжества в первой трети XVI в.</w:t>
            </w:r>
          </w:p>
        </w:tc>
      </w:tr>
      <w:tr w:rsidR="00927E10" w:rsidRPr="00FA17E6" w14:paraId="23CDAB96" w14:textId="77777777" w:rsidTr="00156982">
        <w:tc>
          <w:tcPr>
            <w:tcW w:w="1142" w:type="dxa"/>
          </w:tcPr>
          <w:p w14:paraId="76B75018" w14:textId="77777777" w:rsidR="00927E10" w:rsidRPr="00FA17E6" w:rsidRDefault="00927E10" w:rsidP="00FA17E6">
            <w:pPr>
              <w:pStyle w:val="ConsPlusNormal"/>
              <w:jc w:val="center"/>
              <w:rPr>
                <w:szCs w:val="24"/>
              </w:rPr>
            </w:pPr>
            <w:r w:rsidRPr="00FA17E6">
              <w:rPr>
                <w:szCs w:val="24"/>
              </w:rPr>
              <w:t>Урок 7</w:t>
            </w:r>
          </w:p>
        </w:tc>
        <w:tc>
          <w:tcPr>
            <w:tcW w:w="7880" w:type="dxa"/>
          </w:tcPr>
          <w:p w14:paraId="7188AFD0" w14:textId="77777777" w:rsidR="00927E10" w:rsidRPr="00FA17E6" w:rsidRDefault="00927E10" w:rsidP="00FA17E6">
            <w:pPr>
              <w:pStyle w:val="ConsPlusNormal"/>
              <w:rPr>
                <w:szCs w:val="24"/>
              </w:rPr>
            </w:pPr>
            <w:r w:rsidRPr="00FA17E6">
              <w:rPr>
                <w:szCs w:val="24"/>
              </w:rPr>
              <w:t>Органы государственной власти</w:t>
            </w:r>
          </w:p>
        </w:tc>
      </w:tr>
      <w:tr w:rsidR="00927E10" w:rsidRPr="00FA17E6" w14:paraId="53BD4B69" w14:textId="77777777" w:rsidTr="00156982">
        <w:tc>
          <w:tcPr>
            <w:tcW w:w="1142" w:type="dxa"/>
            <w:vAlign w:val="center"/>
          </w:tcPr>
          <w:p w14:paraId="243C580F" w14:textId="77777777" w:rsidR="00927E10" w:rsidRPr="00FA17E6" w:rsidRDefault="00927E10" w:rsidP="00FA17E6">
            <w:pPr>
              <w:pStyle w:val="ConsPlusNormal"/>
              <w:jc w:val="center"/>
              <w:rPr>
                <w:szCs w:val="24"/>
              </w:rPr>
            </w:pPr>
            <w:r w:rsidRPr="00FA17E6">
              <w:rPr>
                <w:szCs w:val="24"/>
              </w:rPr>
              <w:t>Урок 26</w:t>
            </w:r>
          </w:p>
        </w:tc>
        <w:tc>
          <w:tcPr>
            <w:tcW w:w="7880" w:type="dxa"/>
          </w:tcPr>
          <w:p w14:paraId="3A0B04A0" w14:textId="77777777" w:rsidR="00927E10" w:rsidRPr="00FA17E6" w:rsidRDefault="00927E10" w:rsidP="00FA17E6">
            <w:pPr>
              <w:pStyle w:val="ConsPlusNormal"/>
              <w:rPr>
                <w:szCs w:val="24"/>
              </w:rPr>
            </w:pPr>
            <w:r w:rsidRPr="00FA17E6">
              <w:rPr>
                <w:szCs w:val="24"/>
              </w:rPr>
              <w:t>Царствование Ивана IV. Регентство Елены Глинской. Период боярского правления</w:t>
            </w:r>
          </w:p>
        </w:tc>
      </w:tr>
      <w:tr w:rsidR="00927E10" w:rsidRPr="00FA17E6" w14:paraId="556404C0" w14:textId="77777777" w:rsidTr="00156982">
        <w:tc>
          <w:tcPr>
            <w:tcW w:w="1142" w:type="dxa"/>
          </w:tcPr>
          <w:p w14:paraId="2002DA75" w14:textId="77777777" w:rsidR="00927E10" w:rsidRPr="00FA17E6" w:rsidRDefault="00927E10" w:rsidP="00FA17E6">
            <w:pPr>
              <w:pStyle w:val="ConsPlusNormal"/>
              <w:jc w:val="center"/>
              <w:rPr>
                <w:szCs w:val="24"/>
              </w:rPr>
            </w:pPr>
            <w:r w:rsidRPr="00FA17E6">
              <w:rPr>
                <w:szCs w:val="24"/>
              </w:rPr>
              <w:t>Урок 27</w:t>
            </w:r>
          </w:p>
        </w:tc>
        <w:tc>
          <w:tcPr>
            <w:tcW w:w="7880" w:type="dxa"/>
          </w:tcPr>
          <w:p w14:paraId="28836FC8" w14:textId="77777777" w:rsidR="00927E10" w:rsidRPr="00FA17E6" w:rsidRDefault="00927E10" w:rsidP="00FA17E6">
            <w:pPr>
              <w:pStyle w:val="ConsPlusNormal"/>
              <w:rPr>
                <w:szCs w:val="24"/>
              </w:rPr>
            </w:pPr>
            <w:r w:rsidRPr="00FA17E6">
              <w:rPr>
                <w:szCs w:val="24"/>
              </w:rPr>
              <w:t>Принятие Иваном IV царского титула. Реформы середины XVI в.</w:t>
            </w:r>
          </w:p>
        </w:tc>
      </w:tr>
      <w:tr w:rsidR="00927E10" w:rsidRPr="00E177FF" w14:paraId="78D54678" w14:textId="77777777" w:rsidTr="00156982">
        <w:tc>
          <w:tcPr>
            <w:tcW w:w="1142" w:type="dxa"/>
          </w:tcPr>
          <w:p w14:paraId="79172352" w14:textId="77777777" w:rsidR="00927E10" w:rsidRPr="00FA17E6" w:rsidRDefault="00927E10" w:rsidP="00FA17E6">
            <w:pPr>
              <w:pStyle w:val="ConsPlusNormal"/>
              <w:jc w:val="center"/>
              <w:rPr>
                <w:szCs w:val="24"/>
              </w:rPr>
            </w:pPr>
            <w:r w:rsidRPr="00FA17E6">
              <w:rPr>
                <w:szCs w:val="24"/>
              </w:rPr>
              <w:t>Урок 28</w:t>
            </w:r>
          </w:p>
        </w:tc>
        <w:tc>
          <w:tcPr>
            <w:tcW w:w="7880" w:type="dxa"/>
          </w:tcPr>
          <w:p w14:paraId="07B2FE5F" w14:textId="77777777" w:rsidR="00927E10" w:rsidRPr="00FA17E6" w:rsidRDefault="00927E10" w:rsidP="00FA17E6">
            <w:pPr>
              <w:pStyle w:val="ConsPlusNormal"/>
              <w:rPr>
                <w:szCs w:val="24"/>
              </w:rPr>
            </w:pPr>
            <w:r w:rsidRPr="00FA17E6">
              <w:rPr>
                <w:szCs w:val="24"/>
              </w:rPr>
              <w:t>Внешняя политика России в XVI в.</w:t>
            </w:r>
          </w:p>
        </w:tc>
      </w:tr>
      <w:tr w:rsidR="00927E10" w:rsidRPr="00E177FF" w14:paraId="75A69DE3" w14:textId="77777777" w:rsidTr="00156982">
        <w:tc>
          <w:tcPr>
            <w:tcW w:w="1142" w:type="dxa"/>
          </w:tcPr>
          <w:p w14:paraId="28FD6022" w14:textId="77777777" w:rsidR="00927E10" w:rsidRPr="00FA17E6" w:rsidRDefault="00927E10" w:rsidP="00FA17E6">
            <w:pPr>
              <w:pStyle w:val="ConsPlusNormal"/>
              <w:jc w:val="center"/>
              <w:rPr>
                <w:szCs w:val="24"/>
              </w:rPr>
            </w:pPr>
            <w:r w:rsidRPr="00FA17E6">
              <w:rPr>
                <w:szCs w:val="24"/>
              </w:rPr>
              <w:t>Урок 29</w:t>
            </w:r>
          </w:p>
        </w:tc>
        <w:tc>
          <w:tcPr>
            <w:tcW w:w="7880" w:type="dxa"/>
          </w:tcPr>
          <w:p w14:paraId="1B5DB99E" w14:textId="77777777" w:rsidR="00927E10" w:rsidRPr="00FA17E6" w:rsidRDefault="00927E10" w:rsidP="00FA17E6">
            <w:pPr>
              <w:pStyle w:val="ConsPlusNormal"/>
              <w:rPr>
                <w:szCs w:val="24"/>
              </w:rPr>
            </w:pPr>
            <w:r w:rsidRPr="00FA17E6">
              <w:rPr>
                <w:szCs w:val="24"/>
              </w:rPr>
              <w:t>Ливонская война: причины и характер</w:t>
            </w:r>
          </w:p>
        </w:tc>
      </w:tr>
      <w:tr w:rsidR="00927E10" w:rsidRPr="00E177FF" w14:paraId="300D8E8B" w14:textId="77777777" w:rsidTr="00156982">
        <w:tc>
          <w:tcPr>
            <w:tcW w:w="1142" w:type="dxa"/>
          </w:tcPr>
          <w:p w14:paraId="14041636" w14:textId="77777777" w:rsidR="00927E10" w:rsidRPr="00FA17E6" w:rsidRDefault="00927E10" w:rsidP="00FA17E6">
            <w:pPr>
              <w:pStyle w:val="ConsPlusNormal"/>
              <w:jc w:val="center"/>
              <w:rPr>
                <w:szCs w:val="24"/>
              </w:rPr>
            </w:pPr>
            <w:r w:rsidRPr="00FA17E6">
              <w:rPr>
                <w:szCs w:val="24"/>
              </w:rPr>
              <w:t>Урок 30</w:t>
            </w:r>
          </w:p>
        </w:tc>
        <w:tc>
          <w:tcPr>
            <w:tcW w:w="7880" w:type="dxa"/>
          </w:tcPr>
          <w:p w14:paraId="7BD4DC1F" w14:textId="77777777" w:rsidR="00927E10" w:rsidRPr="00FA17E6" w:rsidRDefault="00927E10" w:rsidP="00FA17E6">
            <w:pPr>
              <w:pStyle w:val="ConsPlusNormal"/>
              <w:rPr>
                <w:szCs w:val="24"/>
              </w:rPr>
            </w:pPr>
            <w:r w:rsidRPr="00FA17E6">
              <w:rPr>
                <w:szCs w:val="24"/>
              </w:rPr>
              <w:t>Поход Ермака Тимофеевича на Сибирское ханство</w:t>
            </w:r>
          </w:p>
        </w:tc>
      </w:tr>
      <w:tr w:rsidR="00927E10" w:rsidRPr="00FA17E6" w14:paraId="588AD304" w14:textId="77777777" w:rsidTr="00156982">
        <w:tc>
          <w:tcPr>
            <w:tcW w:w="1142" w:type="dxa"/>
          </w:tcPr>
          <w:p w14:paraId="132238F3" w14:textId="77777777" w:rsidR="00927E10" w:rsidRPr="00FA17E6" w:rsidRDefault="00927E10" w:rsidP="00FA17E6">
            <w:pPr>
              <w:pStyle w:val="ConsPlusNormal"/>
              <w:jc w:val="center"/>
              <w:rPr>
                <w:szCs w:val="24"/>
              </w:rPr>
            </w:pPr>
            <w:r w:rsidRPr="00FA17E6">
              <w:rPr>
                <w:szCs w:val="24"/>
              </w:rPr>
              <w:t>Урок 31</w:t>
            </w:r>
          </w:p>
        </w:tc>
        <w:tc>
          <w:tcPr>
            <w:tcW w:w="7880" w:type="dxa"/>
          </w:tcPr>
          <w:p w14:paraId="22EF7C93" w14:textId="77777777" w:rsidR="00927E10" w:rsidRPr="00FA17E6" w:rsidRDefault="00927E10" w:rsidP="00FA17E6">
            <w:pPr>
              <w:pStyle w:val="ConsPlusNormal"/>
              <w:rPr>
                <w:szCs w:val="24"/>
              </w:rPr>
            </w:pPr>
            <w:r w:rsidRPr="00FA17E6">
              <w:rPr>
                <w:szCs w:val="24"/>
              </w:rPr>
              <w:t>Социальная структура российского общества</w:t>
            </w:r>
          </w:p>
        </w:tc>
      </w:tr>
      <w:tr w:rsidR="00927E10" w:rsidRPr="00E177FF" w14:paraId="0A00A6D9" w14:textId="77777777" w:rsidTr="00156982">
        <w:tc>
          <w:tcPr>
            <w:tcW w:w="1142" w:type="dxa"/>
          </w:tcPr>
          <w:p w14:paraId="60CE2275" w14:textId="77777777" w:rsidR="00927E10" w:rsidRPr="00FA17E6" w:rsidRDefault="00927E10" w:rsidP="00FA17E6">
            <w:pPr>
              <w:pStyle w:val="ConsPlusNormal"/>
              <w:jc w:val="center"/>
              <w:rPr>
                <w:szCs w:val="24"/>
              </w:rPr>
            </w:pPr>
            <w:r w:rsidRPr="00FA17E6">
              <w:rPr>
                <w:szCs w:val="24"/>
              </w:rPr>
              <w:t>Урок 32</w:t>
            </w:r>
          </w:p>
        </w:tc>
        <w:tc>
          <w:tcPr>
            <w:tcW w:w="7880" w:type="dxa"/>
          </w:tcPr>
          <w:p w14:paraId="5F0CD2D2" w14:textId="77777777" w:rsidR="00927E10" w:rsidRPr="00FA17E6" w:rsidRDefault="00927E10" w:rsidP="00FA17E6">
            <w:pPr>
              <w:pStyle w:val="ConsPlusNormal"/>
              <w:rPr>
                <w:szCs w:val="24"/>
              </w:rPr>
            </w:pPr>
            <w:r w:rsidRPr="00FA17E6">
              <w:rPr>
                <w:szCs w:val="24"/>
              </w:rPr>
              <w:t>Многонациональный состав населения Русского государства</w:t>
            </w:r>
          </w:p>
        </w:tc>
      </w:tr>
      <w:tr w:rsidR="00927E10" w:rsidRPr="00E177FF" w14:paraId="14FDDD3E" w14:textId="77777777" w:rsidTr="00156982">
        <w:tc>
          <w:tcPr>
            <w:tcW w:w="1142" w:type="dxa"/>
          </w:tcPr>
          <w:p w14:paraId="560D7D2A" w14:textId="77777777" w:rsidR="00927E10" w:rsidRPr="00FA17E6" w:rsidRDefault="00927E10" w:rsidP="00FA17E6">
            <w:pPr>
              <w:pStyle w:val="ConsPlusNormal"/>
              <w:jc w:val="center"/>
              <w:rPr>
                <w:szCs w:val="24"/>
              </w:rPr>
            </w:pPr>
            <w:r w:rsidRPr="00FA17E6">
              <w:rPr>
                <w:szCs w:val="24"/>
              </w:rPr>
              <w:t>Урок 33</w:t>
            </w:r>
          </w:p>
        </w:tc>
        <w:tc>
          <w:tcPr>
            <w:tcW w:w="7880" w:type="dxa"/>
          </w:tcPr>
          <w:p w14:paraId="5E87A626" w14:textId="77777777" w:rsidR="00927E10" w:rsidRPr="00FA17E6" w:rsidRDefault="00927E10" w:rsidP="00FA17E6">
            <w:pPr>
              <w:pStyle w:val="ConsPlusNormal"/>
              <w:rPr>
                <w:szCs w:val="24"/>
              </w:rPr>
            </w:pPr>
            <w:r w:rsidRPr="00FA17E6">
              <w:rPr>
                <w:szCs w:val="24"/>
              </w:rPr>
              <w:t>Опричнина, дискуссия о ее причинах и характере</w:t>
            </w:r>
          </w:p>
        </w:tc>
      </w:tr>
      <w:tr w:rsidR="00927E10" w:rsidRPr="00E177FF" w14:paraId="4E796D8E" w14:textId="77777777" w:rsidTr="00156982">
        <w:tc>
          <w:tcPr>
            <w:tcW w:w="1142" w:type="dxa"/>
            <w:vAlign w:val="center"/>
          </w:tcPr>
          <w:p w14:paraId="6A1D5A67" w14:textId="77777777" w:rsidR="00927E10" w:rsidRPr="00FA17E6" w:rsidRDefault="00927E10" w:rsidP="00FA17E6">
            <w:pPr>
              <w:pStyle w:val="ConsPlusNormal"/>
              <w:jc w:val="center"/>
              <w:rPr>
                <w:szCs w:val="24"/>
              </w:rPr>
            </w:pPr>
            <w:r w:rsidRPr="00FA17E6">
              <w:rPr>
                <w:szCs w:val="24"/>
              </w:rPr>
              <w:t>Урок 34</w:t>
            </w:r>
          </w:p>
        </w:tc>
        <w:tc>
          <w:tcPr>
            <w:tcW w:w="7880" w:type="dxa"/>
          </w:tcPr>
          <w:p w14:paraId="03221B2E" w14:textId="77777777" w:rsidR="00927E10" w:rsidRPr="00FA17E6" w:rsidRDefault="00927E10" w:rsidP="00FA17E6">
            <w:pPr>
              <w:pStyle w:val="ConsPlusNormal"/>
              <w:rPr>
                <w:szCs w:val="24"/>
              </w:rPr>
            </w:pPr>
            <w:r w:rsidRPr="00FA17E6">
              <w:rPr>
                <w:szCs w:val="24"/>
              </w:rPr>
              <w:t>Противоречивость личности Ивана Грозного. Результаты и цена преобразований</w:t>
            </w:r>
          </w:p>
        </w:tc>
      </w:tr>
      <w:tr w:rsidR="00927E10" w:rsidRPr="00E177FF" w14:paraId="1F82D912" w14:textId="77777777" w:rsidTr="00156982">
        <w:tc>
          <w:tcPr>
            <w:tcW w:w="1142" w:type="dxa"/>
          </w:tcPr>
          <w:p w14:paraId="236CC31F" w14:textId="77777777" w:rsidR="00927E10" w:rsidRPr="00FA17E6" w:rsidRDefault="00927E10" w:rsidP="00FA17E6">
            <w:pPr>
              <w:pStyle w:val="ConsPlusNormal"/>
              <w:jc w:val="center"/>
              <w:rPr>
                <w:szCs w:val="24"/>
              </w:rPr>
            </w:pPr>
            <w:r w:rsidRPr="00FA17E6">
              <w:rPr>
                <w:szCs w:val="24"/>
              </w:rPr>
              <w:t>Урок 35</w:t>
            </w:r>
          </w:p>
        </w:tc>
        <w:tc>
          <w:tcPr>
            <w:tcW w:w="7880" w:type="dxa"/>
          </w:tcPr>
          <w:p w14:paraId="1E864146" w14:textId="77777777" w:rsidR="00927E10" w:rsidRPr="00FA17E6" w:rsidRDefault="00927E10" w:rsidP="00FA17E6">
            <w:pPr>
              <w:pStyle w:val="ConsPlusNormal"/>
              <w:rPr>
                <w:szCs w:val="24"/>
              </w:rPr>
            </w:pPr>
            <w:r w:rsidRPr="00FA17E6">
              <w:rPr>
                <w:szCs w:val="24"/>
              </w:rPr>
              <w:t>Россия в конце XVI в.</w:t>
            </w:r>
          </w:p>
        </w:tc>
      </w:tr>
      <w:tr w:rsidR="00927E10" w:rsidRPr="00E177FF" w14:paraId="263B2F7F" w14:textId="77777777" w:rsidTr="00156982">
        <w:tc>
          <w:tcPr>
            <w:tcW w:w="1142" w:type="dxa"/>
          </w:tcPr>
          <w:p w14:paraId="79CE5BAE" w14:textId="77777777" w:rsidR="00927E10" w:rsidRPr="00FA17E6" w:rsidRDefault="00927E10" w:rsidP="00FA17E6">
            <w:pPr>
              <w:pStyle w:val="ConsPlusNormal"/>
              <w:jc w:val="center"/>
              <w:rPr>
                <w:szCs w:val="24"/>
              </w:rPr>
            </w:pPr>
            <w:r w:rsidRPr="00FA17E6">
              <w:rPr>
                <w:szCs w:val="24"/>
              </w:rPr>
              <w:t>Урок 36</w:t>
            </w:r>
          </w:p>
        </w:tc>
        <w:tc>
          <w:tcPr>
            <w:tcW w:w="7880" w:type="dxa"/>
          </w:tcPr>
          <w:p w14:paraId="7CA021BC" w14:textId="77777777" w:rsidR="00927E10" w:rsidRPr="00FA17E6" w:rsidRDefault="00927E10" w:rsidP="00FA17E6">
            <w:pPr>
              <w:pStyle w:val="ConsPlusNormal"/>
              <w:rPr>
                <w:szCs w:val="24"/>
              </w:rPr>
            </w:pPr>
            <w:r w:rsidRPr="00FA17E6">
              <w:rPr>
                <w:szCs w:val="24"/>
              </w:rPr>
              <w:t>Урок повторения, обобщения и контроля по теме "Россия в XVI в."</w:t>
            </w:r>
          </w:p>
        </w:tc>
      </w:tr>
      <w:tr w:rsidR="00927E10" w:rsidRPr="00FA17E6" w14:paraId="78608536" w14:textId="77777777" w:rsidTr="00156982">
        <w:tc>
          <w:tcPr>
            <w:tcW w:w="1142" w:type="dxa"/>
          </w:tcPr>
          <w:p w14:paraId="4799DAE7" w14:textId="77777777" w:rsidR="00927E10" w:rsidRPr="00FA17E6" w:rsidRDefault="00927E10" w:rsidP="00FA17E6">
            <w:pPr>
              <w:pStyle w:val="ConsPlusNormal"/>
              <w:jc w:val="center"/>
              <w:rPr>
                <w:szCs w:val="24"/>
              </w:rPr>
            </w:pPr>
            <w:r w:rsidRPr="00FA17E6">
              <w:rPr>
                <w:szCs w:val="24"/>
              </w:rPr>
              <w:lastRenderedPageBreak/>
              <w:t>Урок 37</w:t>
            </w:r>
          </w:p>
        </w:tc>
        <w:tc>
          <w:tcPr>
            <w:tcW w:w="7880" w:type="dxa"/>
          </w:tcPr>
          <w:p w14:paraId="746F997F" w14:textId="77777777" w:rsidR="00927E10" w:rsidRPr="00FA17E6" w:rsidRDefault="00927E10" w:rsidP="00FA17E6">
            <w:pPr>
              <w:pStyle w:val="ConsPlusNormal"/>
              <w:rPr>
                <w:szCs w:val="24"/>
              </w:rPr>
            </w:pPr>
            <w:r w:rsidRPr="00FA17E6">
              <w:rPr>
                <w:szCs w:val="24"/>
              </w:rPr>
              <w:t>Накануне Смуты</w:t>
            </w:r>
          </w:p>
        </w:tc>
      </w:tr>
      <w:tr w:rsidR="00927E10" w:rsidRPr="00E177FF" w14:paraId="35FDAEC5" w14:textId="77777777" w:rsidTr="00156982">
        <w:tc>
          <w:tcPr>
            <w:tcW w:w="1142" w:type="dxa"/>
          </w:tcPr>
          <w:p w14:paraId="29E34DFF" w14:textId="77777777" w:rsidR="00927E10" w:rsidRPr="00FA17E6" w:rsidRDefault="00927E10" w:rsidP="00FA17E6">
            <w:pPr>
              <w:pStyle w:val="ConsPlusNormal"/>
              <w:jc w:val="center"/>
              <w:rPr>
                <w:szCs w:val="24"/>
              </w:rPr>
            </w:pPr>
            <w:r w:rsidRPr="00FA17E6">
              <w:rPr>
                <w:szCs w:val="24"/>
              </w:rPr>
              <w:t>Урок 38</w:t>
            </w:r>
          </w:p>
        </w:tc>
        <w:tc>
          <w:tcPr>
            <w:tcW w:w="7880" w:type="dxa"/>
          </w:tcPr>
          <w:p w14:paraId="10340056" w14:textId="77777777" w:rsidR="00927E10" w:rsidRPr="00FA17E6" w:rsidRDefault="00927E10" w:rsidP="00FA17E6">
            <w:pPr>
              <w:pStyle w:val="ConsPlusNormal"/>
              <w:rPr>
                <w:szCs w:val="24"/>
              </w:rPr>
            </w:pPr>
            <w:r w:rsidRPr="00FA17E6">
              <w:rPr>
                <w:szCs w:val="24"/>
              </w:rPr>
              <w:t>Смутное время начала XVII в.</w:t>
            </w:r>
          </w:p>
        </w:tc>
      </w:tr>
      <w:tr w:rsidR="00927E10" w:rsidRPr="00FA17E6" w14:paraId="7E397E47" w14:textId="77777777" w:rsidTr="00156982">
        <w:tc>
          <w:tcPr>
            <w:tcW w:w="1142" w:type="dxa"/>
          </w:tcPr>
          <w:p w14:paraId="60269900" w14:textId="77777777" w:rsidR="00927E10" w:rsidRPr="00FA17E6" w:rsidRDefault="00927E10" w:rsidP="00FA17E6">
            <w:pPr>
              <w:pStyle w:val="ConsPlusNormal"/>
              <w:jc w:val="center"/>
              <w:rPr>
                <w:szCs w:val="24"/>
              </w:rPr>
            </w:pPr>
            <w:r w:rsidRPr="00FA17E6">
              <w:rPr>
                <w:szCs w:val="24"/>
              </w:rPr>
              <w:t>Урок 39</w:t>
            </w:r>
          </w:p>
        </w:tc>
        <w:tc>
          <w:tcPr>
            <w:tcW w:w="7880" w:type="dxa"/>
          </w:tcPr>
          <w:p w14:paraId="43C8823F" w14:textId="77777777" w:rsidR="00927E10" w:rsidRPr="00FA17E6" w:rsidRDefault="00927E10" w:rsidP="00FA17E6">
            <w:pPr>
              <w:pStyle w:val="ConsPlusNormal"/>
              <w:rPr>
                <w:szCs w:val="24"/>
              </w:rPr>
            </w:pPr>
            <w:r w:rsidRPr="00FA17E6">
              <w:rPr>
                <w:szCs w:val="24"/>
              </w:rPr>
              <w:t>Царь Василий Шуйский</w:t>
            </w:r>
          </w:p>
        </w:tc>
      </w:tr>
      <w:tr w:rsidR="00927E10" w:rsidRPr="00E177FF" w14:paraId="3EA931DF" w14:textId="77777777" w:rsidTr="00156982">
        <w:tc>
          <w:tcPr>
            <w:tcW w:w="1142" w:type="dxa"/>
          </w:tcPr>
          <w:p w14:paraId="7EAE705C" w14:textId="77777777" w:rsidR="00927E10" w:rsidRPr="00FA17E6" w:rsidRDefault="00927E10" w:rsidP="00FA17E6">
            <w:pPr>
              <w:pStyle w:val="ConsPlusNormal"/>
              <w:jc w:val="center"/>
              <w:rPr>
                <w:szCs w:val="24"/>
              </w:rPr>
            </w:pPr>
            <w:r w:rsidRPr="00FA17E6">
              <w:rPr>
                <w:szCs w:val="24"/>
              </w:rPr>
              <w:t>Урок 40</w:t>
            </w:r>
          </w:p>
        </w:tc>
        <w:tc>
          <w:tcPr>
            <w:tcW w:w="7880" w:type="dxa"/>
          </w:tcPr>
          <w:p w14:paraId="05198252" w14:textId="77777777" w:rsidR="00927E10" w:rsidRPr="00FA17E6" w:rsidRDefault="00927E10" w:rsidP="00FA17E6">
            <w:pPr>
              <w:pStyle w:val="ConsPlusNormal"/>
              <w:rPr>
                <w:szCs w:val="24"/>
              </w:rPr>
            </w:pPr>
            <w:r w:rsidRPr="00FA17E6">
              <w:rPr>
                <w:szCs w:val="24"/>
              </w:rPr>
              <w:t>Лжедмитрий II. Военная интервенция в Россию и борьба с ней</w:t>
            </w:r>
          </w:p>
        </w:tc>
      </w:tr>
      <w:tr w:rsidR="00927E10" w:rsidRPr="00E177FF" w14:paraId="123DE168" w14:textId="77777777" w:rsidTr="00156982">
        <w:tc>
          <w:tcPr>
            <w:tcW w:w="1142" w:type="dxa"/>
          </w:tcPr>
          <w:p w14:paraId="7BEB06AF" w14:textId="77777777" w:rsidR="00927E10" w:rsidRPr="00FA17E6" w:rsidRDefault="00927E10" w:rsidP="00FA17E6">
            <w:pPr>
              <w:pStyle w:val="ConsPlusNormal"/>
              <w:jc w:val="center"/>
              <w:rPr>
                <w:szCs w:val="24"/>
              </w:rPr>
            </w:pPr>
            <w:r w:rsidRPr="00FA17E6">
              <w:rPr>
                <w:szCs w:val="24"/>
              </w:rPr>
              <w:t>Урок 41</w:t>
            </w:r>
          </w:p>
        </w:tc>
        <w:tc>
          <w:tcPr>
            <w:tcW w:w="7880" w:type="dxa"/>
          </w:tcPr>
          <w:p w14:paraId="026C5D24" w14:textId="77777777" w:rsidR="00927E10" w:rsidRPr="00FA17E6" w:rsidRDefault="00927E10" w:rsidP="00FA17E6">
            <w:pPr>
              <w:pStyle w:val="ConsPlusNormal"/>
              <w:rPr>
                <w:szCs w:val="24"/>
              </w:rPr>
            </w:pPr>
            <w:r w:rsidRPr="00FA17E6">
              <w:rPr>
                <w:szCs w:val="24"/>
              </w:rPr>
              <w:t>Свержение Василия Шуйского и переход власти к "семибоярщине".</w:t>
            </w:r>
          </w:p>
        </w:tc>
      </w:tr>
      <w:tr w:rsidR="00927E10" w:rsidRPr="00FA17E6" w14:paraId="167D6B6B" w14:textId="77777777" w:rsidTr="00156982">
        <w:tc>
          <w:tcPr>
            <w:tcW w:w="1142" w:type="dxa"/>
          </w:tcPr>
          <w:p w14:paraId="6AFD1684" w14:textId="77777777" w:rsidR="00927E10" w:rsidRPr="00FA17E6" w:rsidRDefault="00927E10" w:rsidP="00FA17E6">
            <w:pPr>
              <w:pStyle w:val="ConsPlusNormal"/>
              <w:jc w:val="center"/>
              <w:rPr>
                <w:szCs w:val="24"/>
              </w:rPr>
            </w:pPr>
            <w:r w:rsidRPr="00FA17E6">
              <w:rPr>
                <w:szCs w:val="24"/>
              </w:rPr>
              <w:t>Урок 42</w:t>
            </w:r>
          </w:p>
        </w:tc>
        <w:tc>
          <w:tcPr>
            <w:tcW w:w="7880" w:type="dxa"/>
          </w:tcPr>
          <w:p w14:paraId="0A55BE97" w14:textId="77777777" w:rsidR="00927E10" w:rsidRPr="00FA17E6" w:rsidRDefault="00927E10" w:rsidP="00FA17E6">
            <w:pPr>
              <w:pStyle w:val="ConsPlusNormal"/>
              <w:rPr>
                <w:szCs w:val="24"/>
              </w:rPr>
            </w:pPr>
            <w:r w:rsidRPr="00FA17E6">
              <w:rPr>
                <w:szCs w:val="24"/>
              </w:rPr>
              <w:t>Подъем национально-освободительного движения</w:t>
            </w:r>
          </w:p>
        </w:tc>
      </w:tr>
      <w:tr w:rsidR="00927E10" w:rsidRPr="00FA17E6" w14:paraId="1538D57E" w14:textId="77777777" w:rsidTr="00156982">
        <w:tc>
          <w:tcPr>
            <w:tcW w:w="1142" w:type="dxa"/>
          </w:tcPr>
          <w:p w14:paraId="648EA310" w14:textId="77777777" w:rsidR="00927E10" w:rsidRPr="00FA17E6" w:rsidRDefault="00927E10" w:rsidP="00FA17E6">
            <w:pPr>
              <w:pStyle w:val="ConsPlusNormal"/>
              <w:jc w:val="center"/>
              <w:rPr>
                <w:szCs w:val="24"/>
              </w:rPr>
            </w:pPr>
            <w:r w:rsidRPr="00FA17E6">
              <w:rPr>
                <w:szCs w:val="24"/>
              </w:rPr>
              <w:t>Урок 43</w:t>
            </w:r>
          </w:p>
        </w:tc>
        <w:tc>
          <w:tcPr>
            <w:tcW w:w="7880" w:type="dxa"/>
          </w:tcPr>
          <w:p w14:paraId="4F1289AF" w14:textId="77777777" w:rsidR="00927E10" w:rsidRPr="00FA17E6" w:rsidRDefault="00927E10" w:rsidP="00FA17E6">
            <w:pPr>
              <w:pStyle w:val="ConsPlusNormal"/>
              <w:rPr>
                <w:szCs w:val="24"/>
              </w:rPr>
            </w:pPr>
            <w:r w:rsidRPr="00FA17E6">
              <w:rPr>
                <w:szCs w:val="24"/>
              </w:rPr>
              <w:t>Освобождение Москвы в 1612 г.</w:t>
            </w:r>
          </w:p>
        </w:tc>
      </w:tr>
      <w:tr w:rsidR="00927E10" w:rsidRPr="00E177FF" w14:paraId="001A0DC4" w14:textId="77777777" w:rsidTr="00156982">
        <w:tc>
          <w:tcPr>
            <w:tcW w:w="1142" w:type="dxa"/>
            <w:vAlign w:val="center"/>
          </w:tcPr>
          <w:p w14:paraId="40631139" w14:textId="77777777" w:rsidR="00927E10" w:rsidRPr="00FA17E6" w:rsidRDefault="00927E10" w:rsidP="00FA17E6">
            <w:pPr>
              <w:pStyle w:val="ConsPlusNormal"/>
              <w:jc w:val="center"/>
              <w:rPr>
                <w:szCs w:val="24"/>
              </w:rPr>
            </w:pPr>
            <w:r w:rsidRPr="00FA17E6">
              <w:rPr>
                <w:szCs w:val="24"/>
              </w:rPr>
              <w:t>Урок 44</w:t>
            </w:r>
          </w:p>
        </w:tc>
        <w:tc>
          <w:tcPr>
            <w:tcW w:w="7880" w:type="dxa"/>
          </w:tcPr>
          <w:p w14:paraId="3398985E" w14:textId="77777777" w:rsidR="00927E10" w:rsidRPr="00FA17E6" w:rsidRDefault="00927E10" w:rsidP="00FA17E6">
            <w:pPr>
              <w:pStyle w:val="ConsPlusNormal"/>
              <w:rPr>
                <w:szCs w:val="24"/>
              </w:rPr>
            </w:pPr>
            <w:r w:rsidRPr="00FA17E6">
              <w:rPr>
                <w:szCs w:val="24"/>
              </w:rPr>
              <w:t>Окончание Смуты. Земский собор 1613 г. и его роль в укреплении государственности</w:t>
            </w:r>
          </w:p>
        </w:tc>
      </w:tr>
      <w:tr w:rsidR="00927E10" w:rsidRPr="00E177FF" w14:paraId="151F12F3" w14:textId="77777777" w:rsidTr="00156982">
        <w:tc>
          <w:tcPr>
            <w:tcW w:w="1142" w:type="dxa"/>
          </w:tcPr>
          <w:p w14:paraId="028ED3DA" w14:textId="77777777" w:rsidR="00927E10" w:rsidRPr="00FA17E6" w:rsidRDefault="00927E10" w:rsidP="00FA17E6">
            <w:pPr>
              <w:pStyle w:val="ConsPlusNormal"/>
              <w:jc w:val="center"/>
              <w:rPr>
                <w:szCs w:val="24"/>
              </w:rPr>
            </w:pPr>
            <w:r w:rsidRPr="00FA17E6">
              <w:rPr>
                <w:szCs w:val="24"/>
              </w:rPr>
              <w:t>Урок 45</w:t>
            </w:r>
          </w:p>
        </w:tc>
        <w:tc>
          <w:tcPr>
            <w:tcW w:w="7880" w:type="dxa"/>
          </w:tcPr>
          <w:p w14:paraId="3C61F5CA" w14:textId="77777777" w:rsidR="00927E10" w:rsidRPr="00FA17E6" w:rsidRDefault="00927E10" w:rsidP="00FA17E6">
            <w:pPr>
              <w:pStyle w:val="ConsPlusNormal"/>
              <w:rPr>
                <w:szCs w:val="24"/>
              </w:rPr>
            </w:pPr>
            <w:r w:rsidRPr="00FA17E6">
              <w:rPr>
                <w:szCs w:val="24"/>
              </w:rPr>
              <w:t>Итоги и последствия Смутного времени</w:t>
            </w:r>
          </w:p>
        </w:tc>
      </w:tr>
      <w:tr w:rsidR="00927E10" w:rsidRPr="00FA17E6" w14:paraId="4BF802A8" w14:textId="77777777" w:rsidTr="00156982">
        <w:tc>
          <w:tcPr>
            <w:tcW w:w="1142" w:type="dxa"/>
          </w:tcPr>
          <w:p w14:paraId="6426C041" w14:textId="77777777" w:rsidR="00927E10" w:rsidRPr="00FA17E6" w:rsidRDefault="00927E10" w:rsidP="00FA17E6">
            <w:pPr>
              <w:pStyle w:val="ConsPlusNormal"/>
              <w:jc w:val="center"/>
              <w:rPr>
                <w:szCs w:val="24"/>
              </w:rPr>
            </w:pPr>
            <w:r w:rsidRPr="00FA17E6">
              <w:rPr>
                <w:szCs w:val="24"/>
              </w:rPr>
              <w:t>Урок 46</w:t>
            </w:r>
          </w:p>
        </w:tc>
        <w:tc>
          <w:tcPr>
            <w:tcW w:w="7880" w:type="dxa"/>
          </w:tcPr>
          <w:p w14:paraId="3DAA5E7F" w14:textId="77777777" w:rsidR="00927E10" w:rsidRPr="00FA17E6" w:rsidRDefault="00927E10" w:rsidP="00FA17E6">
            <w:pPr>
              <w:pStyle w:val="ConsPlusNormal"/>
              <w:rPr>
                <w:szCs w:val="24"/>
              </w:rPr>
            </w:pPr>
            <w:r w:rsidRPr="00FA17E6">
              <w:rPr>
                <w:szCs w:val="24"/>
              </w:rPr>
              <w:t>Царствование Михаила Федоровича</w:t>
            </w:r>
          </w:p>
        </w:tc>
      </w:tr>
      <w:tr w:rsidR="00927E10" w:rsidRPr="00E177FF" w14:paraId="79247515" w14:textId="77777777" w:rsidTr="00156982">
        <w:tc>
          <w:tcPr>
            <w:tcW w:w="1142" w:type="dxa"/>
          </w:tcPr>
          <w:p w14:paraId="048ABCAE" w14:textId="77777777" w:rsidR="00927E10" w:rsidRPr="00FA17E6" w:rsidRDefault="00927E10" w:rsidP="00FA17E6">
            <w:pPr>
              <w:pStyle w:val="ConsPlusNormal"/>
              <w:jc w:val="center"/>
              <w:rPr>
                <w:szCs w:val="24"/>
              </w:rPr>
            </w:pPr>
            <w:r w:rsidRPr="00FA17E6">
              <w:rPr>
                <w:szCs w:val="24"/>
              </w:rPr>
              <w:t>Урок 47</w:t>
            </w:r>
          </w:p>
        </w:tc>
        <w:tc>
          <w:tcPr>
            <w:tcW w:w="7880" w:type="dxa"/>
          </w:tcPr>
          <w:p w14:paraId="597503ED" w14:textId="77777777" w:rsidR="00927E10" w:rsidRPr="00FA17E6" w:rsidRDefault="00927E10" w:rsidP="00FA17E6">
            <w:pPr>
              <w:pStyle w:val="ConsPlusNormal"/>
              <w:rPr>
                <w:szCs w:val="24"/>
              </w:rPr>
            </w:pPr>
            <w:r w:rsidRPr="00FA17E6">
              <w:rPr>
                <w:szCs w:val="24"/>
              </w:rPr>
              <w:t>Земские соборы. Роль патриарха Филарета в управлении государством</w:t>
            </w:r>
          </w:p>
        </w:tc>
      </w:tr>
      <w:tr w:rsidR="00927E10" w:rsidRPr="00FA17E6" w14:paraId="57A7A4B1" w14:textId="77777777" w:rsidTr="00156982">
        <w:tc>
          <w:tcPr>
            <w:tcW w:w="1142" w:type="dxa"/>
          </w:tcPr>
          <w:p w14:paraId="06ACAC9B" w14:textId="77777777" w:rsidR="00927E10" w:rsidRPr="00FA17E6" w:rsidRDefault="00927E10" w:rsidP="00FA17E6">
            <w:pPr>
              <w:pStyle w:val="ConsPlusNormal"/>
              <w:jc w:val="center"/>
              <w:rPr>
                <w:szCs w:val="24"/>
              </w:rPr>
            </w:pPr>
            <w:r w:rsidRPr="00FA17E6">
              <w:rPr>
                <w:szCs w:val="24"/>
              </w:rPr>
              <w:t>Урок 48</w:t>
            </w:r>
          </w:p>
        </w:tc>
        <w:tc>
          <w:tcPr>
            <w:tcW w:w="7880" w:type="dxa"/>
          </w:tcPr>
          <w:p w14:paraId="29666118" w14:textId="77777777" w:rsidR="00927E10" w:rsidRPr="00FA17E6" w:rsidRDefault="00927E10" w:rsidP="00FA17E6">
            <w:pPr>
              <w:pStyle w:val="ConsPlusNormal"/>
              <w:rPr>
                <w:szCs w:val="24"/>
              </w:rPr>
            </w:pPr>
            <w:r w:rsidRPr="00FA17E6">
              <w:rPr>
                <w:szCs w:val="24"/>
              </w:rPr>
              <w:t>Царствование Алексея Михайловича</w:t>
            </w:r>
          </w:p>
        </w:tc>
      </w:tr>
      <w:tr w:rsidR="00927E10" w:rsidRPr="00E177FF" w14:paraId="163EF3FF" w14:textId="77777777" w:rsidTr="00156982">
        <w:tc>
          <w:tcPr>
            <w:tcW w:w="1142" w:type="dxa"/>
          </w:tcPr>
          <w:p w14:paraId="5566055F" w14:textId="77777777" w:rsidR="00927E10" w:rsidRPr="00FA17E6" w:rsidRDefault="00927E10" w:rsidP="00FA17E6">
            <w:pPr>
              <w:pStyle w:val="ConsPlusNormal"/>
              <w:jc w:val="center"/>
              <w:rPr>
                <w:szCs w:val="24"/>
              </w:rPr>
            </w:pPr>
            <w:r w:rsidRPr="00FA17E6">
              <w:rPr>
                <w:szCs w:val="24"/>
              </w:rPr>
              <w:t>Урок 49</w:t>
            </w:r>
          </w:p>
        </w:tc>
        <w:tc>
          <w:tcPr>
            <w:tcW w:w="7880" w:type="dxa"/>
          </w:tcPr>
          <w:p w14:paraId="45E8FD01" w14:textId="77777777" w:rsidR="00927E10" w:rsidRPr="00FA17E6" w:rsidRDefault="00927E10" w:rsidP="00FA17E6">
            <w:pPr>
              <w:pStyle w:val="ConsPlusNormal"/>
              <w:rPr>
                <w:szCs w:val="24"/>
              </w:rPr>
            </w:pPr>
            <w:r w:rsidRPr="00FA17E6">
              <w:rPr>
                <w:szCs w:val="24"/>
              </w:rPr>
              <w:t>Патриарх Никон, его конфликт с царской властью</w:t>
            </w:r>
          </w:p>
        </w:tc>
      </w:tr>
      <w:tr w:rsidR="00927E10" w:rsidRPr="00FA17E6" w14:paraId="6C6186D0" w14:textId="77777777" w:rsidTr="00156982">
        <w:tc>
          <w:tcPr>
            <w:tcW w:w="1142" w:type="dxa"/>
          </w:tcPr>
          <w:p w14:paraId="08232EF1" w14:textId="77777777" w:rsidR="00927E10" w:rsidRPr="00FA17E6" w:rsidRDefault="00927E10" w:rsidP="00FA17E6">
            <w:pPr>
              <w:pStyle w:val="ConsPlusNormal"/>
              <w:jc w:val="center"/>
              <w:rPr>
                <w:szCs w:val="24"/>
              </w:rPr>
            </w:pPr>
            <w:r w:rsidRPr="00FA17E6">
              <w:rPr>
                <w:szCs w:val="24"/>
              </w:rPr>
              <w:t>Урок 50</w:t>
            </w:r>
          </w:p>
        </w:tc>
        <w:tc>
          <w:tcPr>
            <w:tcW w:w="7880" w:type="dxa"/>
          </w:tcPr>
          <w:p w14:paraId="48CC9AF5" w14:textId="77777777" w:rsidR="00927E10" w:rsidRPr="00FA17E6" w:rsidRDefault="00927E10" w:rsidP="00FA17E6">
            <w:pPr>
              <w:pStyle w:val="ConsPlusNormal"/>
              <w:rPr>
                <w:szCs w:val="24"/>
              </w:rPr>
            </w:pPr>
            <w:r w:rsidRPr="00FA17E6">
              <w:rPr>
                <w:szCs w:val="24"/>
              </w:rPr>
              <w:t>Царь Федор Алексеевич</w:t>
            </w:r>
          </w:p>
        </w:tc>
      </w:tr>
      <w:tr w:rsidR="00927E10" w:rsidRPr="00E177FF" w14:paraId="49250483" w14:textId="77777777" w:rsidTr="00156982">
        <w:tc>
          <w:tcPr>
            <w:tcW w:w="1142" w:type="dxa"/>
          </w:tcPr>
          <w:p w14:paraId="747DC349" w14:textId="77777777" w:rsidR="00927E10" w:rsidRPr="00FA17E6" w:rsidRDefault="00927E10" w:rsidP="00FA17E6">
            <w:pPr>
              <w:pStyle w:val="ConsPlusNormal"/>
              <w:jc w:val="center"/>
              <w:rPr>
                <w:szCs w:val="24"/>
              </w:rPr>
            </w:pPr>
            <w:r w:rsidRPr="00FA17E6">
              <w:rPr>
                <w:szCs w:val="24"/>
              </w:rPr>
              <w:t>Урок 51</w:t>
            </w:r>
          </w:p>
        </w:tc>
        <w:tc>
          <w:tcPr>
            <w:tcW w:w="7880" w:type="dxa"/>
          </w:tcPr>
          <w:p w14:paraId="17B9ACC0" w14:textId="77777777" w:rsidR="00927E10" w:rsidRPr="00FA17E6" w:rsidRDefault="00927E10" w:rsidP="00FA17E6">
            <w:pPr>
              <w:pStyle w:val="ConsPlusNormal"/>
              <w:rPr>
                <w:szCs w:val="24"/>
              </w:rPr>
            </w:pPr>
            <w:r w:rsidRPr="00FA17E6">
              <w:rPr>
                <w:szCs w:val="24"/>
              </w:rPr>
              <w:t>Экономическое развитие России в XVII в.</w:t>
            </w:r>
          </w:p>
        </w:tc>
      </w:tr>
      <w:tr w:rsidR="00927E10" w:rsidRPr="00E177FF" w14:paraId="1B193F1A" w14:textId="77777777" w:rsidTr="00156982">
        <w:tc>
          <w:tcPr>
            <w:tcW w:w="1142" w:type="dxa"/>
          </w:tcPr>
          <w:p w14:paraId="2C2AE95C" w14:textId="77777777" w:rsidR="00927E10" w:rsidRPr="00FA17E6" w:rsidRDefault="00927E10" w:rsidP="00FA17E6">
            <w:pPr>
              <w:pStyle w:val="ConsPlusNormal"/>
              <w:jc w:val="center"/>
              <w:rPr>
                <w:szCs w:val="24"/>
              </w:rPr>
            </w:pPr>
            <w:r w:rsidRPr="00FA17E6">
              <w:rPr>
                <w:szCs w:val="24"/>
              </w:rPr>
              <w:t>Урок 52</w:t>
            </w:r>
          </w:p>
        </w:tc>
        <w:tc>
          <w:tcPr>
            <w:tcW w:w="7880" w:type="dxa"/>
          </w:tcPr>
          <w:p w14:paraId="05474B1D" w14:textId="77777777" w:rsidR="00927E10" w:rsidRPr="00FA17E6" w:rsidRDefault="00927E10" w:rsidP="00FA17E6">
            <w:pPr>
              <w:pStyle w:val="ConsPlusNormal"/>
              <w:rPr>
                <w:szCs w:val="24"/>
              </w:rPr>
            </w:pPr>
            <w:r w:rsidRPr="00FA17E6">
              <w:rPr>
                <w:szCs w:val="24"/>
              </w:rPr>
              <w:t>Социальная структура российского общества в XVII в.</w:t>
            </w:r>
          </w:p>
        </w:tc>
      </w:tr>
      <w:tr w:rsidR="00927E10" w:rsidRPr="00E177FF" w14:paraId="0B593A6C" w14:textId="77777777" w:rsidTr="00156982">
        <w:tc>
          <w:tcPr>
            <w:tcW w:w="1142" w:type="dxa"/>
            <w:vAlign w:val="center"/>
          </w:tcPr>
          <w:p w14:paraId="32967853" w14:textId="77777777" w:rsidR="00927E10" w:rsidRPr="00FA17E6" w:rsidRDefault="00927E10" w:rsidP="00FA17E6">
            <w:pPr>
              <w:pStyle w:val="ConsPlusNormal"/>
              <w:jc w:val="center"/>
              <w:rPr>
                <w:szCs w:val="24"/>
              </w:rPr>
            </w:pPr>
            <w:r w:rsidRPr="00FA17E6">
              <w:rPr>
                <w:szCs w:val="24"/>
              </w:rPr>
              <w:t>Урок 53</w:t>
            </w:r>
          </w:p>
        </w:tc>
        <w:tc>
          <w:tcPr>
            <w:tcW w:w="7880" w:type="dxa"/>
          </w:tcPr>
          <w:p w14:paraId="5192E49D" w14:textId="77777777" w:rsidR="00927E10" w:rsidRPr="00FA17E6" w:rsidRDefault="00927E10" w:rsidP="00FA17E6">
            <w:pPr>
              <w:pStyle w:val="ConsPlusNormal"/>
              <w:rPr>
                <w:szCs w:val="24"/>
              </w:rPr>
            </w:pPr>
            <w:r w:rsidRPr="00FA17E6">
              <w:rPr>
                <w:szCs w:val="24"/>
              </w:rPr>
              <w:t>Городские восстания середины XVII в. Денежная реформа 1654 г. Медный бунт</w:t>
            </w:r>
          </w:p>
        </w:tc>
      </w:tr>
      <w:tr w:rsidR="00927E10" w:rsidRPr="00FA17E6" w14:paraId="48E9730E" w14:textId="77777777" w:rsidTr="00156982">
        <w:tc>
          <w:tcPr>
            <w:tcW w:w="1142" w:type="dxa"/>
          </w:tcPr>
          <w:p w14:paraId="7922FD79" w14:textId="77777777" w:rsidR="00927E10" w:rsidRPr="00FA17E6" w:rsidRDefault="00927E10" w:rsidP="00FA17E6">
            <w:pPr>
              <w:pStyle w:val="ConsPlusNormal"/>
              <w:jc w:val="center"/>
              <w:rPr>
                <w:szCs w:val="24"/>
              </w:rPr>
            </w:pPr>
            <w:r w:rsidRPr="00FA17E6">
              <w:rPr>
                <w:szCs w:val="24"/>
              </w:rPr>
              <w:t>Урок 54</w:t>
            </w:r>
          </w:p>
        </w:tc>
        <w:tc>
          <w:tcPr>
            <w:tcW w:w="7880" w:type="dxa"/>
          </w:tcPr>
          <w:p w14:paraId="4E630CA8" w14:textId="77777777" w:rsidR="00927E10" w:rsidRPr="00FA17E6" w:rsidRDefault="00927E10" w:rsidP="00FA17E6">
            <w:pPr>
              <w:pStyle w:val="ConsPlusNormal"/>
              <w:rPr>
                <w:szCs w:val="24"/>
              </w:rPr>
            </w:pPr>
            <w:r w:rsidRPr="00FA17E6">
              <w:rPr>
                <w:szCs w:val="24"/>
              </w:rPr>
              <w:t>Соборное уложение 1649 г.</w:t>
            </w:r>
          </w:p>
        </w:tc>
      </w:tr>
      <w:tr w:rsidR="00927E10" w:rsidRPr="00FA17E6" w14:paraId="522B0DC1" w14:textId="77777777" w:rsidTr="00156982">
        <w:tc>
          <w:tcPr>
            <w:tcW w:w="1142" w:type="dxa"/>
          </w:tcPr>
          <w:p w14:paraId="3EEFBAC0" w14:textId="77777777" w:rsidR="00927E10" w:rsidRPr="00FA17E6" w:rsidRDefault="00927E10" w:rsidP="00FA17E6">
            <w:pPr>
              <w:pStyle w:val="ConsPlusNormal"/>
              <w:jc w:val="center"/>
              <w:rPr>
                <w:szCs w:val="24"/>
              </w:rPr>
            </w:pPr>
            <w:r w:rsidRPr="00FA17E6">
              <w:rPr>
                <w:szCs w:val="24"/>
              </w:rPr>
              <w:t>Урок 55</w:t>
            </w:r>
          </w:p>
        </w:tc>
        <w:tc>
          <w:tcPr>
            <w:tcW w:w="7880" w:type="dxa"/>
          </w:tcPr>
          <w:p w14:paraId="0DDC295A" w14:textId="77777777" w:rsidR="00927E10" w:rsidRPr="00FA17E6" w:rsidRDefault="00927E10" w:rsidP="00FA17E6">
            <w:pPr>
              <w:pStyle w:val="ConsPlusNormal"/>
              <w:rPr>
                <w:szCs w:val="24"/>
              </w:rPr>
            </w:pPr>
            <w:r w:rsidRPr="00FA17E6">
              <w:rPr>
                <w:szCs w:val="24"/>
              </w:rPr>
              <w:t>Восстание Степана Разина</w:t>
            </w:r>
          </w:p>
        </w:tc>
      </w:tr>
      <w:tr w:rsidR="00927E10" w:rsidRPr="00E177FF" w14:paraId="56500162" w14:textId="77777777" w:rsidTr="00156982">
        <w:tc>
          <w:tcPr>
            <w:tcW w:w="1142" w:type="dxa"/>
          </w:tcPr>
          <w:p w14:paraId="58BB7775" w14:textId="77777777" w:rsidR="00927E10" w:rsidRPr="00FA17E6" w:rsidRDefault="00927E10" w:rsidP="00FA17E6">
            <w:pPr>
              <w:pStyle w:val="ConsPlusNormal"/>
              <w:jc w:val="center"/>
              <w:rPr>
                <w:szCs w:val="24"/>
              </w:rPr>
            </w:pPr>
            <w:r w:rsidRPr="00FA17E6">
              <w:rPr>
                <w:szCs w:val="24"/>
              </w:rPr>
              <w:t>Урок 56</w:t>
            </w:r>
          </w:p>
        </w:tc>
        <w:tc>
          <w:tcPr>
            <w:tcW w:w="7880" w:type="dxa"/>
          </w:tcPr>
          <w:p w14:paraId="2AE2B53F" w14:textId="77777777" w:rsidR="00927E10" w:rsidRPr="00FA17E6" w:rsidRDefault="00927E10" w:rsidP="00FA17E6">
            <w:pPr>
              <w:pStyle w:val="ConsPlusNormal"/>
              <w:rPr>
                <w:szCs w:val="24"/>
              </w:rPr>
            </w:pPr>
            <w:r w:rsidRPr="00FA17E6">
              <w:rPr>
                <w:szCs w:val="24"/>
              </w:rPr>
              <w:t>Внешняя политика России в XVII в.</w:t>
            </w:r>
          </w:p>
        </w:tc>
      </w:tr>
      <w:tr w:rsidR="00927E10" w:rsidRPr="00E177FF" w14:paraId="2A118A41" w14:textId="77777777" w:rsidTr="00156982">
        <w:tc>
          <w:tcPr>
            <w:tcW w:w="1142" w:type="dxa"/>
            <w:vAlign w:val="center"/>
          </w:tcPr>
          <w:p w14:paraId="56520217" w14:textId="77777777" w:rsidR="00927E10" w:rsidRPr="00FA17E6" w:rsidRDefault="00927E10" w:rsidP="00FA17E6">
            <w:pPr>
              <w:pStyle w:val="ConsPlusNormal"/>
              <w:jc w:val="center"/>
              <w:rPr>
                <w:szCs w:val="24"/>
              </w:rPr>
            </w:pPr>
            <w:r w:rsidRPr="00FA17E6">
              <w:rPr>
                <w:szCs w:val="24"/>
              </w:rPr>
              <w:t>Урок 57</w:t>
            </w:r>
          </w:p>
        </w:tc>
        <w:tc>
          <w:tcPr>
            <w:tcW w:w="7880" w:type="dxa"/>
          </w:tcPr>
          <w:p w14:paraId="2326FF01" w14:textId="77777777" w:rsidR="00927E10" w:rsidRPr="00FA17E6" w:rsidRDefault="00927E10" w:rsidP="00FA17E6">
            <w:pPr>
              <w:pStyle w:val="ConsPlusNormal"/>
              <w:rPr>
                <w:szCs w:val="24"/>
              </w:rPr>
            </w:pPr>
            <w:r w:rsidRPr="00FA17E6">
              <w:rPr>
                <w:szCs w:val="24"/>
              </w:rPr>
              <w:t>Контакты с православным населением Речи Посполитой: противодействие полонизации, распространению католичества.</w:t>
            </w:r>
          </w:p>
        </w:tc>
      </w:tr>
      <w:tr w:rsidR="00927E10" w:rsidRPr="00FA17E6" w14:paraId="199DB819" w14:textId="77777777" w:rsidTr="00156982">
        <w:tc>
          <w:tcPr>
            <w:tcW w:w="1142" w:type="dxa"/>
          </w:tcPr>
          <w:p w14:paraId="7DF19EA0" w14:textId="77777777" w:rsidR="00927E10" w:rsidRPr="00FA17E6" w:rsidRDefault="00927E10" w:rsidP="00FA17E6">
            <w:pPr>
              <w:pStyle w:val="ConsPlusNormal"/>
              <w:jc w:val="center"/>
              <w:rPr>
                <w:szCs w:val="24"/>
              </w:rPr>
            </w:pPr>
            <w:r w:rsidRPr="00FA17E6">
              <w:rPr>
                <w:szCs w:val="24"/>
              </w:rPr>
              <w:t>Урок 58</w:t>
            </w:r>
          </w:p>
        </w:tc>
        <w:tc>
          <w:tcPr>
            <w:tcW w:w="7880" w:type="dxa"/>
          </w:tcPr>
          <w:p w14:paraId="395F571D" w14:textId="77777777" w:rsidR="00927E10" w:rsidRPr="00FA17E6" w:rsidRDefault="00927E10" w:rsidP="00FA17E6">
            <w:pPr>
              <w:pStyle w:val="ConsPlusNormal"/>
              <w:rPr>
                <w:szCs w:val="24"/>
              </w:rPr>
            </w:pPr>
            <w:r w:rsidRPr="00FA17E6">
              <w:rPr>
                <w:szCs w:val="24"/>
              </w:rPr>
              <w:t>Контрольная работа</w:t>
            </w:r>
          </w:p>
        </w:tc>
      </w:tr>
      <w:tr w:rsidR="00927E10" w:rsidRPr="00E177FF" w14:paraId="3C2C44E4" w14:textId="77777777" w:rsidTr="00156982">
        <w:tc>
          <w:tcPr>
            <w:tcW w:w="1142" w:type="dxa"/>
            <w:vAlign w:val="center"/>
          </w:tcPr>
          <w:p w14:paraId="52AC5246" w14:textId="77777777" w:rsidR="00927E10" w:rsidRPr="00FA17E6" w:rsidRDefault="00927E10" w:rsidP="00FA17E6">
            <w:pPr>
              <w:pStyle w:val="ConsPlusNormal"/>
              <w:jc w:val="center"/>
              <w:rPr>
                <w:szCs w:val="24"/>
              </w:rPr>
            </w:pPr>
            <w:r w:rsidRPr="00FA17E6">
              <w:rPr>
                <w:szCs w:val="24"/>
              </w:rPr>
              <w:t>Урок 59</w:t>
            </w:r>
          </w:p>
        </w:tc>
        <w:tc>
          <w:tcPr>
            <w:tcW w:w="7880" w:type="dxa"/>
          </w:tcPr>
          <w:p w14:paraId="37DD344D" w14:textId="77777777" w:rsidR="00927E10" w:rsidRPr="00FA17E6" w:rsidRDefault="00927E10" w:rsidP="00FA17E6">
            <w:pPr>
              <w:pStyle w:val="ConsPlusNormal"/>
              <w:rPr>
                <w:szCs w:val="24"/>
              </w:rPr>
            </w:pPr>
            <w:r w:rsidRPr="00FA17E6">
              <w:rPr>
                <w:szCs w:val="24"/>
              </w:rPr>
              <w:t>Укрепление южных рубежей. Отношения России со странами Западной Европы и Востока</w:t>
            </w:r>
          </w:p>
        </w:tc>
      </w:tr>
      <w:tr w:rsidR="00927E10" w:rsidRPr="00E177FF" w14:paraId="0AF4EAC2" w14:textId="77777777" w:rsidTr="00156982">
        <w:tc>
          <w:tcPr>
            <w:tcW w:w="1142" w:type="dxa"/>
          </w:tcPr>
          <w:p w14:paraId="095BAD48" w14:textId="77777777" w:rsidR="00927E10" w:rsidRPr="00FA17E6" w:rsidRDefault="00927E10" w:rsidP="00FA17E6">
            <w:pPr>
              <w:pStyle w:val="ConsPlusNormal"/>
              <w:jc w:val="center"/>
              <w:rPr>
                <w:szCs w:val="24"/>
              </w:rPr>
            </w:pPr>
            <w:r w:rsidRPr="00FA17E6">
              <w:rPr>
                <w:szCs w:val="24"/>
              </w:rPr>
              <w:t>Урок 60</w:t>
            </w:r>
          </w:p>
        </w:tc>
        <w:tc>
          <w:tcPr>
            <w:tcW w:w="7880" w:type="dxa"/>
          </w:tcPr>
          <w:p w14:paraId="1D135D74" w14:textId="77777777" w:rsidR="00927E10" w:rsidRPr="00FA17E6" w:rsidRDefault="00927E10" w:rsidP="00FA17E6">
            <w:pPr>
              <w:pStyle w:val="ConsPlusNormal"/>
              <w:rPr>
                <w:szCs w:val="24"/>
              </w:rPr>
            </w:pPr>
            <w:r w:rsidRPr="00FA17E6">
              <w:rPr>
                <w:szCs w:val="24"/>
              </w:rPr>
              <w:t>Освоение новых территорий. Народы России в XVII в.</w:t>
            </w:r>
          </w:p>
        </w:tc>
      </w:tr>
      <w:tr w:rsidR="00927E10" w:rsidRPr="00E177FF" w14:paraId="5565C59C" w14:textId="77777777" w:rsidTr="00156982">
        <w:tc>
          <w:tcPr>
            <w:tcW w:w="1142" w:type="dxa"/>
            <w:vAlign w:val="center"/>
          </w:tcPr>
          <w:p w14:paraId="70DED01E" w14:textId="77777777" w:rsidR="00927E10" w:rsidRPr="00FA17E6" w:rsidRDefault="00927E10" w:rsidP="00FA17E6">
            <w:pPr>
              <w:pStyle w:val="ConsPlusNormal"/>
              <w:jc w:val="center"/>
              <w:rPr>
                <w:szCs w:val="24"/>
              </w:rPr>
            </w:pPr>
            <w:r w:rsidRPr="00FA17E6">
              <w:rPr>
                <w:szCs w:val="24"/>
              </w:rPr>
              <w:t>Урок 61</w:t>
            </w:r>
          </w:p>
        </w:tc>
        <w:tc>
          <w:tcPr>
            <w:tcW w:w="7880" w:type="dxa"/>
          </w:tcPr>
          <w:p w14:paraId="2EE2FF38" w14:textId="77777777" w:rsidR="00927E10" w:rsidRPr="00FA17E6" w:rsidRDefault="00927E10" w:rsidP="00FA17E6">
            <w:pPr>
              <w:pStyle w:val="ConsPlusNormal"/>
              <w:rPr>
                <w:szCs w:val="24"/>
              </w:rPr>
            </w:pPr>
            <w:r w:rsidRPr="00FA17E6">
              <w:rPr>
                <w:szCs w:val="24"/>
              </w:rPr>
              <w:t>Урок повторения, обобщения и контроля по темам "Смута" и "Россия в XVII в."</w:t>
            </w:r>
          </w:p>
        </w:tc>
      </w:tr>
      <w:tr w:rsidR="00927E10" w:rsidRPr="00E177FF" w14:paraId="29210EE7" w14:textId="77777777" w:rsidTr="00156982">
        <w:tc>
          <w:tcPr>
            <w:tcW w:w="1142" w:type="dxa"/>
          </w:tcPr>
          <w:p w14:paraId="3C5AC957" w14:textId="77777777" w:rsidR="00927E10" w:rsidRPr="00FA17E6" w:rsidRDefault="00927E10" w:rsidP="00FA17E6">
            <w:pPr>
              <w:pStyle w:val="ConsPlusNormal"/>
              <w:jc w:val="center"/>
              <w:rPr>
                <w:szCs w:val="24"/>
              </w:rPr>
            </w:pPr>
            <w:r w:rsidRPr="00FA17E6">
              <w:rPr>
                <w:szCs w:val="24"/>
              </w:rPr>
              <w:t>Урок 62</w:t>
            </w:r>
          </w:p>
        </w:tc>
        <w:tc>
          <w:tcPr>
            <w:tcW w:w="7880" w:type="dxa"/>
          </w:tcPr>
          <w:p w14:paraId="01EAD604" w14:textId="77777777" w:rsidR="00927E10" w:rsidRPr="00FA17E6" w:rsidRDefault="00927E10" w:rsidP="00FA17E6">
            <w:pPr>
              <w:pStyle w:val="ConsPlusNormal"/>
              <w:rPr>
                <w:szCs w:val="24"/>
              </w:rPr>
            </w:pPr>
            <w:r w:rsidRPr="00FA17E6">
              <w:rPr>
                <w:szCs w:val="24"/>
              </w:rPr>
              <w:t>Изменения в картине мира человека в XVI - XVII вв. и повседневная жизнь</w:t>
            </w:r>
          </w:p>
        </w:tc>
      </w:tr>
      <w:tr w:rsidR="00927E10" w:rsidRPr="00E177FF" w14:paraId="50C5755E" w14:textId="77777777" w:rsidTr="00156982">
        <w:tc>
          <w:tcPr>
            <w:tcW w:w="1142" w:type="dxa"/>
          </w:tcPr>
          <w:p w14:paraId="74457747" w14:textId="77777777" w:rsidR="00927E10" w:rsidRPr="00FA17E6" w:rsidRDefault="00927E10" w:rsidP="00FA17E6">
            <w:pPr>
              <w:pStyle w:val="ConsPlusNormal"/>
              <w:jc w:val="center"/>
              <w:rPr>
                <w:szCs w:val="24"/>
              </w:rPr>
            </w:pPr>
            <w:r w:rsidRPr="00FA17E6">
              <w:rPr>
                <w:szCs w:val="24"/>
              </w:rPr>
              <w:lastRenderedPageBreak/>
              <w:t>Урок 63</w:t>
            </w:r>
          </w:p>
        </w:tc>
        <w:tc>
          <w:tcPr>
            <w:tcW w:w="7880" w:type="dxa"/>
          </w:tcPr>
          <w:p w14:paraId="27FDDAF3" w14:textId="77777777" w:rsidR="00927E10" w:rsidRPr="00FA17E6" w:rsidRDefault="00927E10" w:rsidP="00FA17E6">
            <w:pPr>
              <w:pStyle w:val="ConsPlusNormal"/>
              <w:rPr>
                <w:szCs w:val="24"/>
              </w:rPr>
            </w:pPr>
            <w:r w:rsidRPr="00FA17E6">
              <w:rPr>
                <w:szCs w:val="24"/>
              </w:rPr>
              <w:t>Архитектура в XVI - XVII вв.</w:t>
            </w:r>
          </w:p>
        </w:tc>
      </w:tr>
      <w:tr w:rsidR="00927E10" w:rsidRPr="00E177FF" w14:paraId="500ED828" w14:textId="77777777" w:rsidTr="00156982">
        <w:tc>
          <w:tcPr>
            <w:tcW w:w="1142" w:type="dxa"/>
          </w:tcPr>
          <w:p w14:paraId="42346FDD" w14:textId="77777777" w:rsidR="00927E10" w:rsidRPr="00FA17E6" w:rsidRDefault="00927E10" w:rsidP="00FA17E6">
            <w:pPr>
              <w:pStyle w:val="ConsPlusNormal"/>
              <w:jc w:val="center"/>
              <w:rPr>
                <w:szCs w:val="24"/>
              </w:rPr>
            </w:pPr>
            <w:r w:rsidRPr="00FA17E6">
              <w:rPr>
                <w:szCs w:val="24"/>
              </w:rPr>
              <w:t>Урок 64</w:t>
            </w:r>
          </w:p>
        </w:tc>
        <w:tc>
          <w:tcPr>
            <w:tcW w:w="7880" w:type="dxa"/>
          </w:tcPr>
          <w:p w14:paraId="70B44D85" w14:textId="77777777" w:rsidR="00927E10" w:rsidRPr="00FA17E6" w:rsidRDefault="00927E10" w:rsidP="00FA17E6">
            <w:pPr>
              <w:pStyle w:val="ConsPlusNormal"/>
              <w:rPr>
                <w:szCs w:val="24"/>
              </w:rPr>
            </w:pPr>
            <w:r w:rsidRPr="00FA17E6">
              <w:rPr>
                <w:szCs w:val="24"/>
              </w:rPr>
              <w:t>Изобразительное искусство XVI - XVII вв.</w:t>
            </w:r>
          </w:p>
        </w:tc>
      </w:tr>
      <w:tr w:rsidR="00927E10" w:rsidRPr="00E177FF" w14:paraId="52674369" w14:textId="77777777" w:rsidTr="00156982">
        <w:tc>
          <w:tcPr>
            <w:tcW w:w="1142" w:type="dxa"/>
          </w:tcPr>
          <w:p w14:paraId="648765A6" w14:textId="77777777" w:rsidR="00927E10" w:rsidRPr="00FA17E6" w:rsidRDefault="00927E10" w:rsidP="00FA17E6">
            <w:pPr>
              <w:pStyle w:val="ConsPlusNormal"/>
              <w:jc w:val="center"/>
              <w:rPr>
                <w:szCs w:val="24"/>
              </w:rPr>
            </w:pPr>
            <w:r w:rsidRPr="00FA17E6">
              <w:rPr>
                <w:szCs w:val="24"/>
              </w:rPr>
              <w:t>Урок 65</w:t>
            </w:r>
          </w:p>
        </w:tc>
        <w:tc>
          <w:tcPr>
            <w:tcW w:w="7880" w:type="dxa"/>
          </w:tcPr>
          <w:p w14:paraId="39537975" w14:textId="77777777" w:rsidR="00927E10" w:rsidRPr="00FA17E6" w:rsidRDefault="00927E10" w:rsidP="00FA17E6">
            <w:pPr>
              <w:pStyle w:val="ConsPlusNormal"/>
              <w:rPr>
                <w:szCs w:val="24"/>
              </w:rPr>
            </w:pPr>
            <w:r w:rsidRPr="00FA17E6">
              <w:rPr>
                <w:szCs w:val="24"/>
              </w:rPr>
              <w:t>Летописание и начало книгопечатания XVII в.</w:t>
            </w:r>
          </w:p>
        </w:tc>
      </w:tr>
      <w:tr w:rsidR="00927E10" w:rsidRPr="00E177FF" w14:paraId="5EAB5A62" w14:textId="77777777" w:rsidTr="00156982">
        <w:tc>
          <w:tcPr>
            <w:tcW w:w="1142" w:type="dxa"/>
          </w:tcPr>
          <w:p w14:paraId="5E91FF0A" w14:textId="77777777" w:rsidR="00927E10" w:rsidRPr="00FA17E6" w:rsidRDefault="00927E10" w:rsidP="00FA17E6">
            <w:pPr>
              <w:pStyle w:val="ConsPlusNormal"/>
              <w:jc w:val="center"/>
              <w:rPr>
                <w:szCs w:val="24"/>
              </w:rPr>
            </w:pPr>
            <w:r w:rsidRPr="00FA17E6">
              <w:rPr>
                <w:szCs w:val="24"/>
              </w:rPr>
              <w:t>Урок 66</w:t>
            </w:r>
          </w:p>
        </w:tc>
        <w:tc>
          <w:tcPr>
            <w:tcW w:w="7880" w:type="dxa"/>
          </w:tcPr>
          <w:p w14:paraId="21F2120E" w14:textId="77777777" w:rsidR="00927E10" w:rsidRPr="00FA17E6" w:rsidRDefault="00927E10" w:rsidP="00FA17E6">
            <w:pPr>
              <w:pStyle w:val="ConsPlusNormal"/>
              <w:rPr>
                <w:szCs w:val="24"/>
              </w:rPr>
            </w:pPr>
            <w:r w:rsidRPr="00FA17E6">
              <w:rPr>
                <w:szCs w:val="24"/>
              </w:rPr>
              <w:t>Развитие образования и научных знаний в XVI - XVII вв.</w:t>
            </w:r>
          </w:p>
        </w:tc>
      </w:tr>
      <w:tr w:rsidR="00927E10" w:rsidRPr="00E177FF" w14:paraId="4C0A66C1" w14:textId="77777777" w:rsidTr="00156982">
        <w:tc>
          <w:tcPr>
            <w:tcW w:w="1142" w:type="dxa"/>
          </w:tcPr>
          <w:p w14:paraId="6EB73D63" w14:textId="77777777" w:rsidR="00927E10" w:rsidRPr="00FA17E6" w:rsidRDefault="00927E10" w:rsidP="00FA17E6">
            <w:pPr>
              <w:pStyle w:val="ConsPlusNormal"/>
              <w:jc w:val="center"/>
              <w:rPr>
                <w:szCs w:val="24"/>
              </w:rPr>
            </w:pPr>
            <w:r w:rsidRPr="00FA17E6">
              <w:rPr>
                <w:szCs w:val="24"/>
              </w:rPr>
              <w:t>Урок 67</w:t>
            </w:r>
          </w:p>
        </w:tc>
        <w:tc>
          <w:tcPr>
            <w:tcW w:w="7880" w:type="dxa"/>
          </w:tcPr>
          <w:p w14:paraId="06BAEC5D" w14:textId="77777777" w:rsidR="00927E10" w:rsidRPr="00FA17E6" w:rsidRDefault="00927E10" w:rsidP="00FA17E6">
            <w:pPr>
              <w:pStyle w:val="ConsPlusNormal"/>
              <w:rPr>
                <w:szCs w:val="24"/>
              </w:rPr>
            </w:pPr>
            <w:r w:rsidRPr="00FA17E6">
              <w:rPr>
                <w:szCs w:val="24"/>
              </w:rPr>
              <w:t>Наш край в XVI - XVII вв.</w:t>
            </w:r>
          </w:p>
        </w:tc>
      </w:tr>
      <w:tr w:rsidR="00927E10" w:rsidRPr="00E177FF" w14:paraId="5ED5C42F" w14:textId="77777777" w:rsidTr="00156982">
        <w:tc>
          <w:tcPr>
            <w:tcW w:w="1142" w:type="dxa"/>
            <w:vAlign w:val="center"/>
          </w:tcPr>
          <w:p w14:paraId="4614D214" w14:textId="77777777" w:rsidR="00927E10" w:rsidRPr="00FA17E6" w:rsidRDefault="00927E10" w:rsidP="00FA17E6">
            <w:pPr>
              <w:pStyle w:val="ConsPlusNormal"/>
              <w:jc w:val="center"/>
              <w:rPr>
                <w:szCs w:val="24"/>
              </w:rPr>
            </w:pPr>
            <w:r w:rsidRPr="00FA17E6">
              <w:rPr>
                <w:szCs w:val="24"/>
              </w:rPr>
              <w:t>Урок 68</w:t>
            </w:r>
          </w:p>
        </w:tc>
        <w:tc>
          <w:tcPr>
            <w:tcW w:w="7880" w:type="dxa"/>
          </w:tcPr>
          <w:p w14:paraId="27CC2C8C" w14:textId="77777777" w:rsidR="00927E10" w:rsidRPr="00FA17E6" w:rsidRDefault="00927E10" w:rsidP="00FA17E6">
            <w:pPr>
              <w:pStyle w:val="ConsPlusNormal"/>
              <w:rPr>
                <w:szCs w:val="24"/>
              </w:rPr>
            </w:pPr>
            <w:r w:rsidRPr="00FA17E6">
              <w:rPr>
                <w:szCs w:val="24"/>
              </w:rPr>
              <w:t>Обобщение по теме "Россия в XVI - XVII вв.: от Великого княжества к царству"</w:t>
            </w:r>
          </w:p>
        </w:tc>
      </w:tr>
      <w:tr w:rsidR="00927E10" w:rsidRPr="00E177FF" w14:paraId="6B677CAC" w14:textId="77777777" w:rsidTr="00156982">
        <w:tc>
          <w:tcPr>
            <w:tcW w:w="9022" w:type="dxa"/>
            <w:gridSpan w:val="2"/>
          </w:tcPr>
          <w:p w14:paraId="49D42A4C" w14:textId="77777777" w:rsidR="00927E10" w:rsidRPr="00FA17E6" w:rsidRDefault="00927E10"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7C26D53B" w14:textId="77777777" w:rsidR="00927E10" w:rsidRPr="00FA17E6" w:rsidRDefault="00927E10" w:rsidP="00FA17E6">
      <w:pPr>
        <w:pStyle w:val="ConsPlusNormal"/>
        <w:jc w:val="both"/>
        <w:rPr>
          <w:szCs w:val="24"/>
        </w:rPr>
      </w:pPr>
    </w:p>
    <w:p w14:paraId="78CF3749" w14:textId="77777777" w:rsidR="00927E10" w:rsidRPr="00FA17E6" w:rsidRDefault="00927E10" w:rsidP="00FA17E6">
      <w:pPr>
        <w:pStyle w:val="ConsPlusNormal"/>
        <w:jc w:val="right"/>
        <w:rPr>
          <w:szCs w:val="24"/>
        </w:rPr>
      </w:pPr>
      <w:r w:rsidRPr="00FA17E6">
        <w:rPr>
          <w:szCs w:val="24"/>
        </w:rPr>
        <w:t>Таблица 15.3</w:t>
      </w:r>
    </w:p>
    <w:p w14:paraId="4088D94A" w14:textId="77777777" w:rsidR="00927E10" w:rsidRPr="00FA17E6" w:rsidRDefault="00927E10" w:rsidP="00FA17E6">
      <w:pPr>
        <w:pStyle w:val="ConsPlusNormal"/>
        <w:jc w:val="both"/>
        <w:rPr>
          <w:szCs w:val="24"/>
        </w:rPr>
      </w:pPr>
    </w:p>
    <w:p w14:paraId="5D04C9C4" w14:textId="77777777" w:rsidR="00927E10" w:rsidRPr="00FA17E6" w:rsidRDefault="00927E10" w:rsidP="00FA17E6">
      <w:pPr>
        <w:pStyle w:val="ConsPlusNormal"/>
        <w:jc w:val="both"/>
        <w:rPr>
          <w:szCs w:val="24"/>
        </w:rPr>
      </w:pPr>
      <w:r w:rsidRPr="00FA17E6">
        <w:rPr>
          <w:szCs w:val="24"/>
        </w:rPr>
        <w:t>8 класс</w:t>
      </w:r>
    </w:p>
    <w:p w14:paraId="1BBD54E6"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927E10" w:rsidRPr="00FA17E6" w14:paraId="4E5497A8" w14:textId="77777777" w:rsidTr="00156982">
        <w:tc>
          <w:tcPr>
            <w:tcW w:w="1142" w:type="dxa"/>
          </w:tcPr>
          <w:p w14:paraId="496EB639" w14:textId="77777777" w:rsidR="00927E10" w:rsidRPr="00FA17E6" w:rsidRDefault="00927E10" w:rsidP="00FA17E6">
            <w:pPr>
              <w:pStyle w:val="ConsPlusNormal"/>
              <w:jc w:val="center"/>
              <w:rPr>
                <w:szCs w:val="24"/>
              </w:rPr>
            </w:pPr>
            <w:r w:rsidRPr="00FA17E6">
              <w:rPr>
                <w:szCs w:val="24"/>
              </w:rPr>
              <w:t>N урока</w:t>
            </w:r>
          </w:p>
        </w:tc>
        <w:tc>
          <w:tcPr>
            <w:tcW w:w="7880" w:type="dxa"/>
          </w:tcPr>
          <w:p w14:paraId="37518B2A" w14:textId="77777777" w:rsidR="00927E10" w:rsidRPr="00FA17E6" w:rsidRDefault="00927E10" w:rsidP="00FA17E6">
            <w:pPr>
              <w:pStyle w:val="ConsPlusNormal"/>
              <w:jc w:val="center"/>
              <w:rPr>
                <w:szCs w:val="24"/>
              </w:rPr>
            </w:pPr>
            <w:r w:rsidRPr="00FA17E6">
              <w:rPr>
                <w:szCs w:val="24"/>
              </w:rPr>
              <w:t>Тема урока</w:t>
            </w:r>
          </w:p>
        </w:tc>
      </w:tr>
      <w:tr w:rsidR="00927E10" w:rsidRPr="00E177FF" w14:paraId="4726F66E" w14:textId="77777777" w:rsidTr="00156982">
        <w:tc>
          <w:tcPr>
            <w:tcW w:w="1142" w:type="dxa"/>
          </w:tcPr>
          <w:p w14:paraId="1E4AFA39" w14:textId="77777777" w:rsidR="00927E10" w:rsidRPr="00FA17E6" w:rsidRDefault="00927E10" w:rsidP="00FA17E6">
            <w:pPr>
              <w:pStyle w:val="ConsPlusNormal"/>
              <w:jc w:val="center"/>
              <w:rPr>
                <w:szCs w:val="24"/>
              </w:rPr>
            </w:pPr>
            <w:r w:rsidRPr="00FA17E6">
              <w:rPr>
                <w:szCs w:val="24"/>
              </w:rPr>
              <w:t>Урок 1</w:t>
            </w:r>
          </w:p>
        </w:tc>
        <w:tc>
          <w:tcPr>
            <w:tcW w:w="7880" w:type="dxa"/>
          </w:tcPr>
          <w:p w14:paraId="3D6E2FA7" w14:textId="77777777" w:rsidR="00927E10" w:rsidRPr="00FA17E6" w:rsidRDefault="00927E10" w:rsidP="00FA17E6">
            <w:pPr>
              <w:pStyle w:val="ConsPlusNormal"/>
              <w:rPr>
                <w:szCs w:val="24"/>
              </w:rPr>
            </w:pPr>
            <w:r w:rsidRPr="00FA17E6">
              <w:rPr>
                <w:szCs w:val="24"/>
              </w:rPr>
              <w:t>Введение. История нового времени. XVIII в.</w:t>
            </w:r>
          </w:p>
        </w:tc>
      </w:tr>
      <w:tr w:rsidR="00927E10" w:rsidRPr="00FA17E6" w14:paraId="74F3C50B" w14:textId="77777777" w:rsidTr="00156982">
        <w:tc>
          <w:tcPr>
            <w:tcW w:w="1142" w:type="dxa"/>
          </w:tcPr>
          <w:p w14:paraId="3CC8AEDB" w14:textId="77777777" w:rsidR="00927E10" w:rsidRPr="00FA17E6" w:rsidRDefault="00927E10" w:rsidP="00FA17E6">
            <w:pPr>
              <w:pStyle w:val="ConsPlusNormal"/>
              <w:jc w:val="center"/>
              <w:rPr>
                <w:szCs w:val="24"/>
              </w:rPr>
            </w:pPr>
            <w:r w:rsidRPr="00FA17E6">
              <w:rPr>
                <w:szCs w:val="24"/>
              </w:rPr>
              <w:t>Урок 2</w:t>
            </w:r>
          </w:p>
        </w:tc>
        <w:tc>
          <w:tcPr>
            <w:tcW w:w="7880" w:type="dxa"/>
          </w:tcPr>
          <w:p w14:paraId="79E8D9AD" w14:textId="77777777" w:rsidR="00927E10" w:rsidRPr="00FA17E6" w:rsidRDefault="00927E10" w:rsidP="00FA17E6">
            <w:pPr>
              <w:pStyle w:val="ConsPlusNormal"/>
              <w:rPr>
                <w:szCs w:val="24"/>
              </w:rPr>
            </w:pPr>
            <w:r w:rsidRPr="00FA17E6">
              <w:rPr>
                <w:szCs w:val="24"/>
              </w:rPr>
              <w:t>Истоки европейского Просвещения</w:t>
            </w:r>
          </w:p>
        </w:tc>
      </w:tr>
      <w:tr w:rsidR="00927E10" w:rsidRPr="00FA17E6" w14:paraId="0D76FFBB" w14:textId="77777777" w:rsidTr="00156982">
        <w:tc>
          <w:tcPr>
            <w:tcW w:w="1142" w:type="dxa"/>
          </w:tcPr>
          <w:p w14:paraId="46DB394C" w14:textId="77777777" w:rsidR="00927E10" w:rsidRPr="00FA17E6" w:rsidRDefault="00927E10" w:rsidP="00FA17E6">
            <w:pPr>
              <w:pStyle w:val="ConsPlusNormal"/>
              <w:jc w:val="center"/>
              <w:rPr>
                <w:szCs w:val="24"/>
              </w:rPr>
            </w:pPr>
            <w:r w:rsidRPr="00FA17E6">
              <w:rPr>
                <w:szCs w:val="24"/>
              </w:rPr>
              <w:t>Урок 3</w:t>
            </w:r>
          </w:p>
        </w:tc>
        <w:tc>
          <w:tcPr>
            <w:tcW w:w="7880" w:type="dxa"/>
          </w:tcPr>
          <w:p w14:paraId="6331EDA7" w14:textId="77777777" w:rsidR="00927E10" w:rsidRPr="00FA17E6" w:rsidRDefault="00927E10" w:rsidP="00FA17E6">
            <w:pPr>
              <w:pStyle w:val="ConsPlusNormal"/>
              <w:rPr>
                <w:szCs w:val="24"/>
              </w:rPr>
            </w:pPr>
            <w:r w:rsidRPr="00FA17E6">
              <w:rPr>
                <w:szCs w:val="24"/>
              </w:rPr>
              <w:t>Франция - центр Просвещения</w:t>
            </w:r>
          </w:p>
        </w:tc>
      </w:tr>
      <w:tr w:rsidR="00927E10" w:rsidRPr="00E177FF" w14:paraId="5C51ABF8" w14:textId="77777777" w:rsidTr="00156982">
        <w:tc>
          <w:tcPr>
            <w:tcW w:w="1142" w:type="dxa"/>
          </w:tcPr>
          <w:p w14:paraId="293D572B" w14:textId="77777777" w:rsidR="00927E10" w:rsidRPr="00FA17E6" w:rsidRDefault="00927E10" w:rsidP="00FA17E6">
            <w:pPr>
              <w:pStyle w:val="ConsPlusNormal"/>
              <w:jc w:val="center"/>
              <w:rPr>
                <w:szCs w:val="24"/>
              </w:rPr>
            </w:pPr>
            <w:r w:rsidRPr="00FA17E6">
              <w:rPr>
                <w:szCs w:val="24"/>
              </w:rPr>
              <w:t>Урок 4</w:t>
            </w:r>
          </w:p>
        </w:tc>
        <w:tc>
          <w:tcPr>
            <w:tcW w:w="7880" w:type="dxa"/>
          </w:tcPr>
          <w:p w14:paraId="3145C2DF" w14:textId="77777777" w:rsidR="00927E10" w:rsidRPr="00FA17E6" w:rsidRDefault="00927E10" w:rsidP="00FA17E6">
            <w:pPr>
              <w:pStyle w:val="ConsPlusNormal"/>
              <w:rPr>
                <w:szCs w:val="24"/>
              </w:rPr>
            </w:pPr>
            <w:r w:rsidRPr="00FA17E6">
              <w:rPr>
                <w:szCs w:val="24"/>
              </w:rPr>
              <w:t>Монархии в Европе XVIII в.: абсолютные и парламентские монархии</w:t>
            </w:r>
          </w:p>
        </w:tc>
      </w:tr>
      <w:tr w:rsidR="00927E10" w:rsidRPr="00FA17E6" w14:paraId="476F52C3" w14:textId="77777777" w:rsidTr="00156982">
        <w:tc>
          <w:tcPr>
            <w:tcW w:w="1142" w:type="dxa"/>
          </w:tcPr>
          <w:p w14:paraId="443F2375" w14:textId="77777777" w:rsidR="00927E10" w:rsidRPr="00FA17E6" w:rsidRDefault="00927E10" w:rsidP="00FA17E6">
            <w:pPr>
              <w:pStyle w:val="ConsPlusNormal"/>
              <w:jc w:val="center"/>
              <w:rPr>
                <w:szCs w:val="24"/>
              </w:rPr>
            </w:pPr>
            <w:r w:rsidRPr="00FA17E6">
              <w:rPr>
                <w:szCs w:val="24"/>
              </w:rPr>
              <w:t>Урок 5</w:t>
            </w:r>
          </w:p>
        </w:tc>
        <w:tc>
          <w:tcPr>
            <w:tcW w:w="7880" w:type="dxa"/>
          </w:tcPr>
          <w:p w14:paraId="45401B97" w14:textId="77777777" w:rsidR="00927E10" w:rsidRPr="00FA17E6" w:rsidRDefault="00927E10" w:rsidP="00FA17E6">
            <w:pPr>
              <w:pStyle w:val="ConsPlusNormal"/>
              <w:rPr>
                <w:szCs w:val="24"/>
              </w:rPr>
            </w:pPr>
            <w:r w:rsidRPr="00FA17E6">
              <w:rPr>
                <w:szCs w:val="24"/>
              </w:rPr>
              <w:t>Великобритания в XVIII в.</w:t>
            </w:r>
          </w:p>
        </w:tc>
      </w:tr>
      <w:tr w:rsidR="00927E10" w:rsidRPr="00E177FF" w14:paraId="51B4A49C" w14:textId="77777777" w:rsidTr="00156982">
        <w:tc>
          <w:tcPr>
            <w:tcW w:w="1142" w:type="dxa"/>
          </w:tcPr>
          <w:p w14:paraId="14C6D3B1" w14:textId="77777777" w:rsidR="00927E10" w:rsidRPr="00FA17E6" w:rsidRDefault="00927E10" w:rsidP="00FA17E6">
            <w:pPr>
              <w:pStyle w:val="ConsPlusNormal"/>
              <w:jc w:val="center"/>
              <w:rPr>
                <w:szCs w:val="24"/>
              </w:rPr>
            </w:pPr>
            <w:r w:rsidRPr="00FA17E6">
              <w:rPr>
                <w:szCs w:val="24"/>
              </w:rPr>
              <w:t>Урок 6</w:t>
            </w:r>
          </w:p>
        </w:tc>
        <w:tc>
          <w:tcPr>
            <w:tcW w:w="7880" w:type="dxa"/>
          </w:tcPr>
          <w:p w14:paraId="2AB3E067" w14:textId="77777777" w:rsidR="00927E10" w:rsidRPr="00FA17E6" w:rsidRDefault="00927E10" w:rsidP="00FA17E6">
            <w:pPr>
              <w:pStyle w:val="ConsPlusNormal"/>
              <w:rPr>
                <w:szCs w:val="24"/>
              </w:rPr>
            </w:pPr>
            <w:r w:rsidRPr="00FA17E6">
              <w:rPr>
                <w:szCs w:val="24"/>
              </w:rPr>
              <w:t>Социальные и экономические последствия промышленного переворота</w:t>
            </w:r>
          </w:p>
        </w:tc>
      </w:tr>
      <w:tr w:rsidR="00927E10" w:rsidRPr="00FA17E6" w14:paraId="5FDAAD51" w14:textId="77777777" w:rsidTr="00156982">
        <w:tc>
          <w:tcPr>
            <w:tcW w:w="1142" w:type="dxa"/>
          </w:tcPr>
          <w:p w14:paraId="1A1BE2AB" w14:textId="77777777" w:rsidR="00927E10" w:rsidRPr="00FA17E6" w:rsidRDefault="00927E10" w:rsidP="00FA17E6">
            <w:pPr>
              <w:pStyle w:val="ConsPlusNormal"/>
              <w:jc w:val="center"/>
              <w:rPr>
                <w:szCs w:val="24"/>
              </w:rPr>
            </w:pPr>
            <w:r w:rsidRPr="00FA17E6">
              <w:rPr>
                <w:szCs w:val="24"/>
              </w:rPr>
              <w:t>Урок 7</w:t>
            </w:r>
          </w:p>
        </w:tc>
        <w:tc>
          <w:tcPr>
            <w:tcW w:w="7880" w:type="dxa"/>
          </w:tcPr>
          <w:p w14:paraId="3AD38679" w14:textId="77777777" w:rsidR="00927E10" w:rsidRPr="00FA17E6" w:rsidRDefault="00927E10" w:rsidP="00FA17E6">
            <w:pPr>
              <w:pStyle w:val="ConsPlusNormal"/>
              <w:rPr>
                <w:szCs w:val="24"/>
              </w:rPr>
            </w:pPr>
            <w:r w:rsidRPr="00FA17E6">
              <w:rPr>
                <w:szCs w:val="24"/>
              </w:rPr>
              <w:t>Франция в XVIII в.</w:t>
            </w:r>
          </w:p>
        </w:tc>
      </w:tr>
      <w:tr w:rsidR="00927E10" w:rsidRPr="00E177FF" w14:paraId="2840A61E" w14:textId="77777777" w:rsidTr="00156982">
        <w:tc>
          <w:tcPr>
            <w:tcW w:w="1142" w:type="dxa"/>
            <w:vAlign w:val="center"/>
          </w:tcPr>
          <w:p w14:paraId="6337E2B3" w14:textId="77777777" w:rsidR="00927E10" w:rsidRPr="00FA17E6" w:rsidRDefault="00927E10" w:rsidP="00FA17E6">
            <w:pPr>
              <w:pStyle w:val="ConsPlusNormal"/>
              <w:jc w:val="center"/>
              <w:rPr>
                <w:szCs w:val="24"/>
              </w:rPr>
            </w:pPr>
            <w:r w:rsidRPr="00FA17E6">
              <w:rPr>
                <w:szCs w:val="24"/>
              </w:rPr>
              <w:t>Урок 8</w:t>
            </w:r>
          </w:p>
        </w:tc>
        <w:tc>
          <w:tcPr>
            <w:tcW w:w="7880" w:type="dxa"/>
          </w:tcPr>
          <w:p w14:paraId="7200EAE7" w14:textId="77777777" w:rsidR="00927E10" w:rsidRPr="00FA17E6" w:rsidRDefault="00927E10" w:rsidP="00FA17E6">
            <w:pPr>
              <w:pStyle w:val="ConsPlusNormal"/>
              <w:rPr>
                <w:szCs w:val="24"/>
              </w:rPr>
            </w:pPr>
            <w:r w:rsidRPr="00FA17E6">
              <w:rPr>
                <w:szCs w:val="24"/>
              </w:rPr>
              <w:t>Германские государства, монархия Габсбургов, итальянские земли в XVIII в.</w:t>
            </w:r>
          </w:p>
        </w:tc>
      </w:tr>
      <w:tr w:rsidR="00927E10" w:rsidRPr="00FA17E6" w14:paraId="00350E52" w14:textId="77777777" w:rsidTr="00156982">
        <w:tc>
          <w:tcPr>
            <w:tcW w:w="1142" w:type="dxa"/>
          </w:tcPr>
          <w:p w14:paraId="53318CA9" w14:textId="77777777" w:rsidR="00927E10" w:rsidRPr="00FA17E6" w:rsidRDefault="00927E10" w:rsidP="00FA17E6">
            <w:pPr>
              <w:pStyle w:val="ConsPlusNormal"/>
              <w:jc w:val="center"/>
              <w:rPr>
                <w:szCs w:val="24"/>
              </w:rPr>
            </w:pPr>
            <w:r w:rsidRPr="00FA17E6">
              <w:rPr>
                <w:szCs w:val="24"/>
              </w:rPr>
              <w:t>Урок 9</w:t>
            </w:r>
          </w:p>
        </w:tc>
        <w:tc>
          <w:tcPr>
            <w:tcW w:w="7880" w:type="dxa"/>
          </w:tcPr>
          <w:p w14:paraId="2EEE1F57" w14:textId="77777777" w:rsidR="00927E10" w:rsidRPr="00FA17E6" w:rsidRDefault="00927E10" w:rsidP="00FA17E6">
            <w:pPr>
              <w:pStyle w:val="ConsPlusNormal"/>
              <w:rPr>
                <w:szCs w:val="24"/>
              </w:rPr>
            </w:pPr>
            <w:r w:rsidRPr="00FA17E6">
              <w:rPr>
                <w:szCs w:val="24"/>
              </w:rPr>
              <w:t>Государства Пиренейского полуострова</w:t>
            </w:r>
          </w:p>
        </w:tc>
      </w:tr>
      <w:tr w:rsidR="00927E10" w:rsidRPr="00E177FF" w14:paraId="3F3938E7" w14:textId="77777777" w:rsidTr="00156982">
        <w:tc>
          <w:tcPr>
            <w:tcW w:w="1142" w:type="dxa"/>
          </w:tcPr>
          <w:p w14:paraId="0E731EBB" w14:textId="77777777" w:rsidR="00927E10" w:rsidRPr="00FA17E6" w:rsidRDefault="00927E10" w:rsidP="00FA17E6">
            <w:pPr>
              <w:pStyle w:val="ConsPlusNormal"/>
              <w:rPr>
                <w:szCs w:val="24"/>
              </w:rPr>
            </w:pPr>
            <w:r w:rsidRPr="00FA17E6">
              <w:rPr>
                <w:szCs w:val="24"/>
              </w:rPr>
              <w:t>Урок 10</w:t>
            </w:r>
          </w:p>
        </w:tc>
        <w:tc>
          <w:tcPr>
            <w:tcW w:w="7880" w:type="dxa"/>
          </w:tcPr>
          <w:p w14:paraId="716EB596" w14:textId="77777777" w:rsidR="00927E10" w:rsidRPr="00FA17E6" w:rsidRDefault="00927E10" w:rsidP="00FA17E6">
            <w:pPr>
              <w:pStyle w:val="ConsPlusNormal"/>
              <w:rPr>
                <w:szCs w:val="24"/>
              </w:rPr>
            </w:pPr>
            <w:r w:rsidRPr="00FA17E6">
              <w:rPr>
                <w:szCs w:val="24"/>
              </w:rPr>
              <w:t>Создание английских колоний на американской земле</w:t>
            </w:r>
          </w:p>
        </w:tc>
      </w:tr>
      <w:tr w:rsidR="00927E10" w:rsidRPr="00E177FF" w14:paraId="43A1CEE3" w14:textId="77777777" w:rsidTr="00156982">
        <w:tc>
          <w:tcPr>
            <w:tcW w:w="1142" w:type="dxa"/>
            <w:vAlign w:val="center"/>
          </w:tcPr>
          <w:p w14:paraId="1148DA40" w14:textId="77777777" w:rsidR="00927E10" w:rsidRPr="00FA17E6" w:rsidRDefault="00927E10" w:rsidP="00FA17E6">
            <w:pPr>
              <w:pStyle w:val="ConsPlusNormal"/>
              <w:rPr>
                <w:szCs w:val="24"/>
              </w:rPr>
            </w:pPr>
            <w:r w:rsidRPr="00FA17E6">
              <w:rPr>
                <w:szCs w:val="24"/>
              </w:rPr>
              <w:t>Урок 11</w:t>
            </w:r>
          </w:p>
        </w:tc>
        <w:tc>
          <w:tcPr>
            <w:tcW w:w="7880" w:type="dxa"/>
          </w:tcPr>
          <w:p w14:paraId="32E9850B" w14:textId="77777777" w:rsidR="00927E10" w:rsidRPr="00FA17E6" w:rsidRDefault="00927E10" w:rsidP="00FA17E6">
            <w:pPr>
              <w:pStyle w:val="ConsPlusNormal"/>
              <w:rPr>
                <w:szCs w:val="24"/>
              </w:rPr>
            </w:pPr>
            <w:r w:rsidRPr="00FA17E6">
              <w:rPr>
                <w:szCs w:val="24"/>
              </w:rPr>
              <w:t>Первый Континентальный конгресс (1774) и начало Войны за независимость.</w:t>
            </w:r>
          </w:p>
        </w:tc>
      </w:tr>
      <w:tr w:rsidR="00927E10" w:rsidRPr="00E177FF" w14:paraId="661F5A82" w14:textId="77777777" w:rsidTr="00156982">
        <w:tc>
          <w:tcPr>
            <w:tcW w:w="1142" w:type="dxa"/>
            <w:vAlign w:val="center"/>
          </w:tcPr>
          <w:p w14:paraId="318AB6C7" w14:textId="77777777" w:rsidR="00927E10" w:rsidRPr="00FA17E6" w:rsidRDefault="00927E10" w:rsidP="00FA17E6">
            <w:pPr>
              <w:pStyle w:val="ConsPlusNormal"/>
              <w:rPr>
                <w:szCs w:val="24"/>
              </w:rPr>
            </w:pPr>
            <w:r w:rsidRPr="00FA17E6">
              <w:rPr>
                <w:szCs w:val="24"/>
              </w:rPr>
              <w:t>Урок 12</w:t>
            </w:r>
          </w:p>
        </w:tc>
        <w:tc>
          <w:tcPr>
            <w:tcW w:w="7880" w:type="dxa"/>
          </w:tcPr>
          <w:p w14:paraId="3192C1BE" w14:textId="77777777" w:rsidR="00927E10" w:rsidRPr="00FA17E6" w:rsidRDefault="00927E10" w:rsidP="00FA17E6">
            <w:pPr>
              <w:pStyle w:val="ConsPlusNormal"/>
              <w:rPr>
                <w:szCs w:val="24"/>
              </w:rPr>
            </w:pPr>
            <w:r w:rsidRPr="00FA17E6">
              <w:rPr>
                <w:szCs w:val="24"/>
              </w:rPr>
              <w:t>Причины, хронологические рамки и основные этапы Французской революции XVIII в.</w:t>
            </w:r>
          </w:p>
        </w:tc>
      </w:tr>
      <w:tr w:rsidR="00927E10" w:rsidRPr="00E177FF" w14:paraId="4760C921" w14:textId="77777777" w:rsidTr="00156982">
        <w:tc>
          <w:tcPr>
            <w:tcW w:w="1142" w:type="dxa"/>
          </w:tcPr>
          <w:p w14:paraId="5BE007D0" w14:textId="77777777" w:rsidR="00927E10" w:rsidRPr="00FA17E6" w:rsidRDefault="00927E10" w:rsidP="00FA17E6">
            <w:pPr>
              <w:pStyle w:val="ConsPlusNormal"/>
              <w:rPr>
                <w:szCs w:val="24"/>
              </w:rPr>
            </w:pPr>
            <w:r w:rsidRPr="00FA17E6">
              <w:rPr>
                <w:szCs w:val="24"/>
              </w:rPr>
              <w:t>Урок 13</w:t>
            </w:r>
          </w:p>
        </w:tc>
        <w:tc>
          <w:tcPr>
            <w:tcW w:w="7880" w:type="dxa"/>
          </w:tcPr>
          <w:p w14:paraId="3C98A78E" w14:textId="77777777" w:rsidR="00927E10" w:rsidRPr="00FA17E6" w:rsidRDefault="00927E10" w:rsidP="00FA17E6">
            <w:pPr>
              <w:pStyle w:val="ConsPlusNormal"/>
              <w:rPr>
                <w:szCs w:val="24"/>
              </w:rPr>
            </w:pPr>
            <w:r w:rsidRPr="00FA17E6">
              <w:rPr>
                <w:szCs w:val="24"/>
              </w:rPr>
              <w:t>Упразднение монархии и провозглашение республики</w:t>
            </w:r>
          </w:p>
        </w:tc>
      </w:tr>
      <w:tr w:rsidR="00927E10" w:rsidRPr="00E177FF" w14:paraId="637F98CE" w14:textId="77777777" w:rsidTr="00156982">
        <w:tc>
          <w:tcPr>
            <w:tcW w:w="1142" w:type="dxa"/>
          </w:tcPr>
          <w:p w14:paraId="6710C8F5" w14:textId="77777777" w:rsidR="00927E10" w:rsidRPr="00FA17E6" w:rsidRDefault="00927E10" w:rsidP="00FA17E6">
            <w:pPr>
              <w:pStyle w:val="ConsPlusNormal"/>
              <w:rPr>
                <w:szCs w:val="24"/>
              </w:rPr>
            </w:pPr>
            <w:r w:rsidRPr="00FA17E6">
              <w:rPr>
                <w:szCs w:val="24"/>
              </w:rPr>
              <w:t>Урок 14</w:t>
            </w:r>
          </w:p>
        </w:tc>
        <w:tc>
          <w:tcPr>
            <w:tcW w:w="7880" w:type="dxa"/>
          </w:tcPr>
          <w:p w14:paraId="09FA5445" w14:textId="77777777" w:rsidR="00927E10" w:rsidRPr="00FA17E6" w:rsidRDefault="00927E10" w:rsidP="00FA17E6">
            <w:pPr>
              <w:pStyle w:val="ConsPlusNormal"/>
              <w:rPr>
                <w:szCs w:val="24"/>
              </w:rPr>
            </w:pPr>
            <w:r w:rsidRPr="00FA17E6">
              <w:rPr>
                <w:szCs w:val="24"/>
              </w:rPr>
              <w:t>От якобинской диктатуры до установления режима консульства</w:t>
            </w:r>
          </w:p>
        </w:tc>
      </w:tr>
      <w:tr w:rsidR="00927E10" w:rsidRPr="00E177FF" w14:paraId="336F8818" w14:textId="77777777" w:rsidTr="00156982">
        <w:tc>
          <w:tcPr>
            <w:tcW w:w="1142" w:type="dxa"/>
          </w:tcPr>
          <w:p w14:paraId="31160A74" w14:textId="77777777" w:rsidR="00927E10" w:rsidRPr="00FA17E6" w:rsidRDefault="00927E10" w:rsidP="00FA17E6">
            <w:pPr>
              <w:pStyle w:val="ConsPlusNormal"/>
              <w:rPr>
                <w:szCs w:val="24"/>
              </w:rPr>
            </w:pPr>
            <w:r w:rsidRPr="00FA17E6">
              <w:rPr>
                <w:szCs w:val="24"/>
              </w:rPr>
              <w:t>Урок 15</w:t>
            </w:r>
          </w:p>
        </w:tc>
        <w:tc>
          <w:tcPr>
            <w:tcW w:w="7880" w:type="dxa"/>
          </w:tcPr>
          <w:p w14:paraId="359BC208" w14:textId="77777777" w:rsidR="00927E10" w:rsidRPr="00FA17E6" w:rsidRDefault="00927E10" w:rsidP="00FA17E6">
            <w:pPr>
              <w:pStyle w:val="ConsPlusNormal"/>
              <w:rPr>
                <w:szCs w:val="24"/>
              </w:rPr>
            </w:pPr>
            <w:r w:rsidRPr="00FA17E6">
              <w:rPr>
                <w:szCs w:val="24"/>
              </w:rPr>
              <w:t>Развитие науки в XVIII в.</w:t>
            </w:r>
          </w:p>
        </w:tc>
      </w:tr>
      <w:tr w:rsidR="00927E10" w:rsidRPr="00E177FF" w14:paraId="376AB8FB" w14:textId="77777777" w:rsidTr="00156982">
        <w:tc>
          <w:tcPr>
            <w:tcW w:w="1142" w:type="dxa"/>
          </w:tcPr>
          <w:p w14:paraId="58C4DCBB" w14:textId="77777777" w:rsidR="00927E10" w:rsidRPr="00FA17E6" w:rsidRDefault="00927E10" w:rsidP="00FA17E6">
            <w:pPr>
              <w:pStyle w:val="ConsPlusNormal"/>
              <w:rPr>
                <w:szCs w:val="24"/>
              </w:rPr>
            </w:pPr>
            <w:r w:rsidRPr="00FA17E6">
              <w:rPr>
                <w:szCs w:val="24"/>
              </w:rPr>
              <w:lastRenderedPageBreak/>
              <w:t>Урок 16</w:t>
            </w:r>
          </w:p>
        </w:tc>
        <w:tc>
          <w:tcPr>
            <w:tcW w:w="7880" w:type="dxa"/>
          </w:tcPr>
          <w:p w14:paraId="1354CDE0" w14:textId="77777777" w:rsidR="00927E10" w:rsidRPr="00FA17E6" w:rsidRDefault="00927E10" w:rsidP="00FA17E6">
            <w:pPr>
              <w:pStyle w:val="ConsPlusNormal"/>
              <w:rPr>
                <w:szCs w:val="24"/>
              </w:rPr>
            </w:pPr>
            <w:r w:rsidRPr="00FA17E6">
              <w:rPr>
                <w:szCs w:val="24"/>
              </w:rPr>
              <w:t>Образование и культура XVIII в.</w:t>
            </w:r>
          </w:p>
        </w:tc>
      </w:tr>
      <w:tr w:rsidR="00927E10" w:rsidRPr="00E177FF" w14:paraId="2BE2E3AE" w14:textId="77777777" w:rsidTr="00156982">
        <w:tc>
          <w:tcPr>
            <w:tcW w:w="1142" w:type="dxa"/>
            <w:vAlign w:val="center"/>
          </w:tcPr>
          <w:p w14:paraId="14474E47" w14:textId="77777777" w:rsidR="00927E10" w:rsidRPr="00FA17E6" w:rsidRDefault="00927E10" w:rsidP="00FA17E6">
            <w:pPr>
              <w:pStyle w:val="ConsPlusNormal"/>
              <w:rPr>
                <w:szCs w:val="24"/>
              </w:rPr>
            </w:pPr>
            <w:r w:rsidRPr="00FA17E6">
              <w:rPr>
                <w:szCs w:val="24"/>
              </w:rPr>
              <w:t>Урок 17</w:t>
            </w:r>
          </w:p>
        </w:tc>
        <w:tc>
          <w:tcPr>
            <w:tcW w:w="7880" w:type="dxa"/>
          </w:tcPr>
          <w:p w14:paraId="0E92AC26" w14:textId="77777777" w:rsidR="00927E10" w:rsidRPr="00FA17E6" w:rsidRDefault="00927E10" w:rsidP="00FA17E6">
            <w:pPr>
              <w:pStyle w:val="ConsPlusNormal"/>
              <w:rPr>
                <w:szCs w:val="24"/>
              </w:rPr>
            </w:pPr>
            <w:r w:rsidRPr="00FA17E6">
              <w:rPr>
                <w:szCs w:val="24"/>
              </w:rPr>
              <w:t>Сословный характер культуры. Повседневная жизнь обитателей городов и деревень</w:t>
            </w:r>
          </w:p>
        </w:tc>
      </w:tr>
      <w:tr w:rsidR="00927E10" w:rsidRPr="00E177FF" w14:paraId="697DE87E" w14:textId="77777777" w:rsidTr="00156982">
        <w:tc>
          <w:tcPr>
            <w:tcW w:w="1142" w:type="dxa"/>
          </w:tcPr>
          <w:p w14:paraId="3A4554B1" w14:textId="77777777" w:rsidR="00927E10" w:rsidRPr="00FA17E6" w:rsidRDefault="00927E10" w:rsidP="00FA17E6">
            <w:pPr>
              <w:pStyle w:val="ConsPlusNormal"/>
              <w:rPr>
                <w:szCs w:val="24"/>
              </w:rPr>
            </w:pPr>
            <w:r w:rsidRPr="00FA17E6">
              <w:rPr>
                <w:szCs w:val="24"/>
              </w:rPr>
              <w:t>Урок 18</w:t>
            </w:r>
          </w:p>
        </w:tc>
        <w:tc>
          <w:tcPr>
            <w:tcW w:w="7880" w:type="dxa"/>
          </w:tcPr>
          <w:p w14:paraId="10CED2E9" w14:textId="77777777" w:rsidR="00927E10" w:rsidRPr="00FA17E6" w:rsidRDefault="00927E10" w:rsidP="00FA17E6">
            <w:pPr>
              <w:pStyle w:val="ConsPlusNormal"/>
              <w:rPr>
                <w:szCs w:val="24"/>
              </w:rPr>
            </w:pPr>
            <w:r w:rsidRPr="00FA17E6">
              <w:rPr>
                <w:szCs w:val="24"/>
              </w:rPr>
              <w:t>Проблемы европейского баланса сил и дипломатия</w:t>
            </w:r>
          </w:p>
        </w:tc>
      </w:tr>
      <w:tr w:rsidR="00927E10" w:rsidRPr="00E177FF" w14:paraId="19058D39" w14:textId="77777777" w:rsidTr="00156982">
        <w:tc>
          <w:tcPr>
            <w:tcW w:w="1142" w:type="dxa"/>
          </w:tcPr>
          <w:p w14:paraId="1E4D1E4A" w14:textId="77777777" w:rsidR="00927E10" w:rsidRPr="00FA17E6" w:rsidRDefault="00927E10" w:rsidP="00FA17E6">
            <w:pPr>
              <w:pStyle w:val="ConsPlusNormal"/>
              <w:rPr>
                <w:szCs w:val="24"/>
              </w:rPr>
            </w:pPr>
            <w:r w:rsidRPr="00FA17E6">
              <w:rPr>
                <w:szCs w:val="24"/>
              </w:rPr>
              <w:t>Урок 19</w:t>
            </w:r>
          </w:p>
        </w:tc>
        <w:tc>
          <w:tcPr>
            <w:tcW w:w="7880" w:type="dxa"/>
          </w:tcPr>
          <w:p w14:paraId="0F8FC1AC" w14:textId="77777777" w:rsidR="00927E10" w:rsidRPr="00FA17E6" w:rsidRDefault="00927E10" w:rsidP="00FA17E6">
            <w:pPr>
              <w:pStyle w:val="ConsPlusNormal"/>
              <w:rPr>
                <w:szCs w:val="24"/>
              </w:rPr>
            </w:pPr>
            <w:r w:rsidRPr="00FA17E6">
              <w:rPr>
                <w:szCs w:val="24"/>
              </w:rPr>
              <w:t>Войны антифранцузских коалиций против революционной Франции</w:t>
            </w:r>
          </w:p>
        </w:tc>
      </w:tr>
      <w:tr w:rsidR="00927E10" w:rsidRPr="00E177FF" w14:paraId="793AA40B" w14:textId="77777777" w:rsidTr="00156982">
        <w:tc>
          <w:tcPr>
            <w:tcW w:w="1142" w:type="dxa"/>
          </w:tcPr>
          <w:p w14:paraId="05077DDB" w14:textId="77777777" w:rsidR="00927E10" w:rsidRPr="00FA17E6" w:rsidRDefault="00927E10" w:rsidP="00FA17E6">
            <w:pPr>
              <w:pStyle w:val="ConsPlusNormal"/>
              <w:rPr>
                <w:szCs w:val="24"/>
              </w:rPr>
            </w:pPr>
            <w:r w:rsidRPr="00FA17E6">
              <w:rPr>
                <w:szCs w:val="24"/>
              </w:rPr>
              <w:t>Урок 20</w:t>
            </w:r>
          </w:p>
        </w:tc>
        <w:tc>
          <w:tcPr>
            <w:tcW w:w="7880" w:type="dxa"/>
          </w:tcPr>
          <w:p w14:paraId="0B73EC3D" w14:textId="77777777" w:rsidR="00927E10" w:rsidRPr="00FA17E6" w:rsidRDefault="00927E10" w:rsidP="00FA17E6">
            <w:pPr>
              <w:pStyle w:val="ConsPlusNormal"/>
              <w:rPr>
                <w:szCs w:val="24"/>
              </w:rPr>
            </w:pPr>
            <w:r w:rsidRPr="00FA17E6">
              <w:rPr>
                <w:szCs w:val="24"/>
              </w:rPr>
              <w:t>Османская империя в XVIII в.</w:t>
            </w:r>
          </w:p>
        </w:tc>
      </w:tr>
      <w:tr w:rsidR="00927E10" w:rsidRPr="00E177FF" w14:paraId="1D4DF210" w14:textId="77777777" w:rsidTr="00156982">
        <w:tc>
          <w:tcPr>
            <w:tcW w:w="1142" w:type="dxa"/>
          </w:tcPr>
          <w:p w14:paraId="59B42990" w14:textId="77777777" w:rsidR="00927E10" w:rsidRPr="00FA17E6" w:rsidRDefault="00927E10" w:rsidP="00FA17E6">
            <w:pPr>
              <w:pStyle w:val="ConsPlusNormal"/>
              <w:rPr>
                <w:szCs w:val="24"/>
              </w:rPr>
            </w:pPr>
            <w:r w:rsidRPr="00FA17E6">
              <w:rPr>
                <w:szCs w:val="24"/>
              </w:rPr>
              <w:t>Урок 21</w:t>
            </w:r>
          </w:p>
        </w:tc>
        <w:tc>
          <w:tcPr>
            <w:tcW w:w="7880" w:type="dxa"/>
          </w:tcPr>
          <w:p w14:paraId="6FAB64FB" w14:textId="77777777" w:rsidR="00927E10" w:rsidRPr="00FA17E6" w:rsidRDefault="00927E10" w:rsidP="00FA17E6">
            <w:pPr>
              <w:pStyle w:val="ConsPlusNormal"/>
              <w:rPr>
                <w:szCs w:val="24"/>
              </w:rPr>
            </w:pPr>
            <w:r w:rsidRPr="00FA17E6">
              <w:rPr>
                <w:szCs w:val="24"/>
              </w:rPr>
              <w:t>Индия, Китай, Япония в XVIII в.</w:t>
            </w:r>
          </w:p>
        </w:tc>
      </w:tr>
      <w:tr w:rsidR="00927E10" w:rsidRPr="00E177FF" w14:paraId="03901C5D" w14:textId="77777777" w:rsidTr="00156982">
        <w:tc>
          <w:tcPr>
            <w:tcW w:w="1142" w:type="dxa"/>
          </w:tcPr>
          <w:p w14:paraId="524C1379" w14:textId="77777777" w:rsidR="00927E10" w:rsidRPr="00FA17E6" w:rsidRDefault="00927E10" w:rsidP="00FA17E6">
            <w:pPr>
              <w:pStyle w:val="ConsPlusNormal"/>
              <w:rPr>
                <w:szCs w:val="24"/>
              </w:rPr>
            </w:pPr>
            <w:r w:rsidRPr="00FA17E6">
              <w:rPr>
                <w:szCs w:val="24"/>
              </w:rPr>
              <w:t>Урок 22</w:t>
            </w:r>
          </w:p>
        </w:tc>
        <w:tc>
          <w:tcPr>
            <w:tcW w:w="7880" w:type="dxa"/>
          </w:tcPr>
          <w:p w14:paraId="4B93E39F" w14:textId="77777777" w:rsidR="00927E10" w:rsidRPr="00FA17E6" w:rsidRDefault="00927E10" w:rsidP="00FA17E6">
            <w:pPr>
              <w:pStyle w:val="ConsPlusNormal"/>
              <w:rPr>
                <w:szCs w:val="24"/>
              </w:rPr>
            </w:pPr>
            <w:r w:rsidRPr="00FA17E6">
              <w:rPr>
                <w:szCs w:val="24"/>
              </w:rPr>
              <w:t>Культура стран Востока в XVIII в.</w:t>
            </w:r>
          </w:p>
        </w:tc>
      </w:tr>
      <w:tr w:rsidR="00927E10" w:rsidRPr="00E177FF" w14:paraId="7CB9CC4D" w14:textId="77777777" w:rsidTr="00156982">
        <w:tc>
          <w:tcPr>
            <w:tcW w:w="1142" w:type="dxa"/>
          </w:tcPr>
          <w:p w14:paraId="4A9CC7D8" w14:textId="77777777" w:rsidR="00927E10" w:rsidRPr="00FA17E6" w:rsidRDefault="00927E10" w:rsidP="00FA17E6">
            <w:pPr>
              <w:pStyle w:val="ConsPlusNormal"/>
              <w:rPr>
                <w:szCs w:val="24"/>
              </w:rPr>
            </w:pPr>
            <w:r w:rsidRPr="00FA17E6">
              <w:rPr>
                <w:szCs w:val="24"/>
              </w:rPr>
              <w:t>Урок 23</w:t>
            </w:r>
          </w:p>
        </w:tc>
        <w:tc>
          <w:tcPr>
            <w:tcW w:w="7880" w:type="dxa"/>
          </w:tcPr>
          <w:p w14:paraId="7BAB7BD0" w14:textId="77777777" w:rsidR="00927E10" w:rsidRPr="00FA17E6" w:rsidRDefault="00927E10" w:rsidP="00FA17E6">
            <w:pPr>
              <w:pStyle w:val="ConsPlusNormal"/>
              <w:rPr>
                <w:szCs w:val="24"/>
              </w:rPr>
            </w:pPr>
            <w:r w:rsidRPr="00FA17E6">
              <w:rPr>
                <w:szCs w:val="24"/>
              </w:rPr>
              <w:t>Обобщение. Историческое и культурное наследие XVIII в.</w:t>
            </w:r>
          </w:p>
        </w:tc>
      </w:tr>
      <w:tr w:rsidR="00927E10" w:rsidRPr="00E177FF" w14:paraId="584ADE05" w14:textId="77777777" w:rsidTr="00156982">
        <w:tc>
          <w:tcPr>
            <w:tcW w:w="1142" w:type="dxa"/>
          </w:tcPr>
          <w:p w14:paraId="7EDF9BFB" w14:textId="77777777" w:rsidR="00927E10" w:rsidRPr="00FA17E6" w:rsidRDefault="00927E10" w:rsidP="00FA17E6">
            <w:pPr>
              <w:pStyle w:val="ConsPlusNormal"/>
              <w:rPr>
                <w:szCs w:val="24"/>
              </w:rPr>
            </w:pPr>
            <w:r w:rsidRPr="00FA17E6">
              <w:rPr>
                <w:szCs w:val="24"/>
              </w:rPr>
              <w:t>Урок 24</w:t>
            </w:r>
          </w:p>
        </w:tc>
        <w:tc>
          <w:tcPr>
            <w:tcW w:w="7880" w:type="dxa"/>
          </w:tcPr>
          <w:p w14:paraId="636FEFAE" w14:textId="77777777" w:rsidR="00927E10" w:rsidRPr="00FA17E6" w:rsidRDefault="00927E10" w:rsidP="00FA17E6">
            <w:pPr>
              <w:pStyle w:val="ConsPlusNormal"/>
              <w:rPr>
                <w:szCs w:val="24"/>
              </w:rPr>
            </w:pPr>
            <w:r w:rsidRPr="00FA17E6">
              <w:rPr>
                <w:szCs w:val="24"/>
              </w:rPr>
              <w:t>Введение. Россия в конце XVII - XVIII в.: от царства к империи</w:t>
            </w:r>
          </w:p>
        </w:tc>
      </w:tr>
      <w:tr w:rsidR="00927E10" w:rsidRPr="00FA17E6" w14:paraId="03A174F7" w14:textId="77777777" w:rsidTr="00156982">
        <w:tc>
          <w:tcPr>
            <w:tcW w:w="1142" w:type="dxa"/>
          </w:tcPr>
          <w:p w14:paraId="4B3450AA" w14:textId="77777777" w:rsidR="00927E10" w:rsidRPr="00FA17E6" w:rsidRDefault="00927E10" w:rsidP="00FA17E6">
            <w:pPr>
              <w:pStyle w:val="ConsPlusNormal"/>
              <w:rPr>
                <w:szCs w:val="24"/>
              </w:rPr>
            </w:pPr>
            <w:r w:rsidRPr="00FA17E6">
              <w:rPr>
                <w:szCs w:val="24"/>
              </w:rPr>
              <w:t>Урок 7</w:t>
            </w:r>
          </w:p>
        </w:tc>
        <w:tc>
          <w:tcPr>
            <w:tcW w:w="7880" w:type="dxa"/>
          </w:tcPr>
          <w:p w14:paraId="31076459" w14:textId="77777777" w:rsidR="00927E10" w:rsidRPr="00FA17E6" w:rsidRDefault="00927E10" w:rsidP="00FA17E6">
            <w:pPr>
              <w:pStyle w:val="ConsPlusNormal"/>
              <w:rPr>
                <w:szCs w:val="24"/>
              </w:rPr>
            </w:pPr>
            <w:r w:rsidRPr="00FA17E6">
              <w:rPr>
                <w:szCs w:val="24"/>
              </w:rPr>
              <w:t>Причины и предпосылки преобразований</w:t>
            </w:r>
          </w:p>
        </w:tc>
      </w:tr>
      <w:tr w:rsidR="00927E10" w:rsidRPr="00E177FF" w14:paraId="7A57974B" w14:textId="77777777" w:rsidTr="00156982">
        <w:tc>
          <w:tcPr>
            <w:tcW w:w="1142" w:type="dxa"/>
          </w:tcPr>
          <w:p w14:paraId="6410D7E8" w14:textId="77777777" w:rsidR="00927E10" w:rsidRPr="00FA17E6" w:rsidRDefault="00927E10" w:rsidP="00FA17E6">
            <w:pPr>
              <w:pStyle w:val="ConsPlusNormal"/>
              <w:rPr>
                <w:szCs w:val="24"/>
              </w:rPr>
            </w:pPr>
            <w:r w:rsidRPr="00FA17E6">
              <w:rPr>
                <w:szCs w:val="24"/>
              </w:rPr>
              <w:t>Урок 26</w:t>
            </w:r>
          </w:p>
        </w:tc>
        <w:tc>
          <w:tcPr>
            <w:tcW w:w="7880" w:type="dxa"/>
          </w:tcPr>
          <w:p w14:paraId="7537D79D" w14:textId="77777777" w:rsidR="00927E10" w:rsidRPr="00FA17E6" w:rsidRDefault="00927E10" w:rsidP="00FA17E6">
            <w:pPr>
              <w:pStyle w:val="ConsPlusNormal"/>
              <w:rPr>
                <w:szCs w:val="24"/>
              </w:rPr>
            </w:pPr>
            <w:r w:rsidRPr="00FA17E6">
              <w:rPr>
                <w:szCs w:val="24"/>
              </w:rPr>
              <w:t>Начало царствования Петра I, борьба за власть</w:t>
            </w:r>
          </w:p>
        </w:tc>
      </w:tr>
      <w:tr w:rsidR="00927E10" w:rsidRPr="00E177FF" w14:paraId="51AD9AF3" w14:textId="77777777" w:rsidTr="00156982">
        <w:tc>
          <w:tcPr>
            <w:tcW w:w="1142" w:type="dxa"/>
          </w:tcPr>
          <w:p w14:paraId="0D5422CB" w14:textId="77777777" w:rsidR="00927E10" w:rsidRPr="00FA17E6" w:rsidRDefault="00927E10" w:rsidP="00FA17E6">
            <w:pPr>
              <w:pStyle w:val="ConsPlusNormal"/>
              <w:rPr>
                <w:szCs w:val="24"/>
              </w:rPr>
            </w:pPr>
            <w:r w:rsidRPr="00FA17E6">
              <w:rPr>
                <w:szCs w:val="24"/>
              </w:rPr>
              <w:t>Урок 27</w:t>
            </w:r>
          </w:p>
        </w:tc>
        <w:tc>
          <w:tcPr>
            <w:tcW w:w="7880" w:type="dxa"/>
          </w:tcPr>
          <w:p w14:paraId="6FC773AD" w14:textId="77777777" w:rsidR="00927E10" w:rsidRPr="00FA17E6" w:rsidRDefault="00927E10" w:rsidP="00FA17E6">
            <w:pPr>
              <w:pStyle w:val="ConsPlusNormal"/>
              <w:rPr>
                <w:szCs w:val="24"/>
              </w:rPr>
            </w:pPr>
            <w:r w:rsidRPr="00FA17E6">
              <w:rPr>
                <w:szCs w:val="24"/>
              </w:rPr>
              <w:t>Экономическая политика в XVIII в.</w:t>
            </w:r>
          </w:p>
        </w:tc>
      </w:tr>
      <w:tr w:rsidR="00927E10" w:rsidRPr="00FA17E6" w14:paraId="5515F3ED" w14:textId="77777777" w:rsidTr="00156982">
        <w:tc>
          <w:tcPr>
            <w:tcW w:w="1142" w:type="dxa"/>
          </w:tcPr>
          <w:p w14:paraId="0C1E33B9" w14:textId="77777777" w:rsidR="00927E10" w:rsidRPr="00FA17E6" w:rsidRDefault="00927E10" w:rsidP="00FA17E6">
            <w:pPr>
              <w:pStyle w:val="ConsPlusNormal"/>
              <w:rPr>
                <w:szCs w:val="24"/>
              </w:rPr>
            </w:pPr>
            <w:r w:rsidRPr="00FA17E6">
              <w:rPr>
                <w:szCs w:val="24"/>
              </w:rPr>
              <w:t>Урок 28</w:t>
            </w:r>
          </w:p>
        </w:tc>
        <w:tc>
          <w:tcPr>
            <w:tcW w:w="7880" w:type="dxa"/>
          </w:tcPr>
          <w:p w14:paraId="7DB2F2B5" w14:textId="77777777" w:rsidR="00927E10" w:rsidRPr="00FA17E6" w:rsidRDefault="00927E10" w:rsidP="00FA17E6">
            <w:pPr>
              <w:pStyle w:val="ConsPlusNormal"/>
              <w:rPr>
                <w:szCs w:val="24"/>
              </w:rPr>
            </w:pPr>
            <w:r w:rsidRPr="00FA17E6">
              <w:rPr>
                <w:szCs w:val="24"/>
              </w:rPr>
              <w:t>Социальная политика XVIII в.</w:t>
            </w:r>
          </w:p>
        </w:tc>
      </w:tr>
      <w:tr w:rsidR="00927E10" w:rsidRPr="00FA17E6" w14:paraId="0CF423AB" w14:textId="77777777" w:rsidTr="00156982">
        <w:tc>
          <w:tcPr>
            <w:tcW w:w="1142" w:type="dxa"/>
          </w:tcPr>
          <w:p w14:paraId="463BB3C6" w14:textId="77777777" w:rsidR="00927E10" w:rsidRPr="00FA17E6" w:rsidRDefault="00927E10" w:rsidP="00FA17E6">
            <w:pPr>
              <w:pStyle w:val="ConsPlusNormal"/>
              <w:rPr>
                <w:szCs w:val="24"/>
              </w:rPr>
            </w:pPr>
            <w:r w:rsidRPr="00FA17E6">
              <w:rPr>
                <w:szCs w:val="24"/>
              </w:rPr>
              <w:t>Урок 29</w:t>
            </w:r>
          </w:p>
        </w:tc>
        <w:tc>
          <w:tcPr>
            <w:tcW w:w="7880" w:type="dxa"/>
          </w:tcPr>
          <w:p w14:paraId="7B6C8340" w14:textId="77777777" w:rsidR="00927E10" w:rsidRPr="00FA17E6" w:rsidRDefault="00927E10" w:rsidP="00FA17E6">
            <w:pPr>
              <w:pStyle w:val="ConsPlusNormal"/>
              <w:rPr>
                <w:szCs w:val="24"/>
              </w:rPr>
            </w:pPr>
            <w:r w:rsidRPr="00FA17E6">
              <w:rPr>
                <w:szCs w:val="24"/>
              </w:rPr>
              <w:t>Реформы управления</w:t>
            </w:r>
          </w:p>
        </w:tc>
      </w:tr>
      <w:tr w:rsidR="00927E10" w:rsidRPr="00E177FF" w14:paraId="2832108F" w14:textId="77777777" w:rsidTr="00156982">
        <w:tc>
          <w:tcPr>
            <w:tcW w:w="1142" w:type="dxa"/>
          </w:tcPr>
          <w:p w14:paraId="0D08FC84" w14:textId="77777777" w:rsidR="00927E10" w:rsidRPr="00FA17E6" w:rsidRDefault="00927E10" w:rsidP="00FA17E6">
            <w:pPr>
              <w:pStyle w:val="ConsPlusNormal"/>
              <w:rPr>
                <w:szCs w:val="24"/>
              </w:rPr>
            </w:pPr>
            <w:r w:rsidRPr="00FA17E6">
              <w:rPr>
                <w:szCs w:val="24"/>
              </w:rPr>
              <w:t>Урок 30</w:t>
            </w:r>
          </w:p>
        </w:tc>
        <w:tc>
          <w:tcPr>
            <w:tcW w:w="7880" w:type="dxa"/>
          </w:tcPr>
          <w:p w14:paraId="2CCBF992" w14:textId="77777777" w:rsidR="00927E10" w:rsidRPr="00FA17E6" w:rsidRDefault="00927E10" w:rsidP="00FA17E6">
            <w:pPr>
              <w:pStyle w:val="ConsPlusNormal"/>
              <w:rPr>
                <w:szCs w:val="24"/>
              </w:rPr>
            </w:pPr>
            <w:r w:rsidRPr="00FA17E6">
              <w:rPr>
                <w:szCs w:val="24"/>
              </w:rPr>
              <w:t>Создание регулярной армии, военного флота</w:t>
            </w:r>
          </w:p>
        </w:tc>
      </w:tr>
      <w:tr w:rsidR="00927E10" w:rsidRPr="00FA17E6" w14:paraId="7467FE3C" w14:textId="77777777" w:rsidTr="00156982">
        <w:tc>
          <w:tcPr>
            <w:tcW w:w="1142" w:type="dxa"/>
            <w:vAlign w:val="center"/>
          </w:tcPr>
          <w:p w14:paraId="23B21278" w14:textId="77777777" w:rsidR="00927E10" w:rsidRPr="00FA17E6" w:rsidRDefault="00927E10" w:rsidP="00FA17E6">
            <w:pPr>
              <w:pStyle w:val="ConsPlusNormal"/>
              <w:rPr>
                <w:szCs w:val="24"/>
              </w:rPr>
            </w:pPr>
            <w:r w:rsidRPr="00FA17E6">
              <w:rPr>
                <w:szCs w:val="24"/>
              </w:rPr>
              <w:t>Урок 31</w:t>
            </w:r>
          </w:p>
        </w:tc>
        <w:tc>
          <w:tcPr>
            <w:tcW w:w="7880" w:type="dxa"/>
          </w:tcPr>
          <w:p w14:paraId="017B5B3E" w14:textId="77777777" w:rsidR="00927E10" w:rsidRPr="00FA17E6" w:rsidRDefault="00927E10" w:rsidP="00FA17E6">
            <w:pPr>
              <w:pStyle w:val="ConsPlusNormal"/>
              <w:rPr>
                <w:szCs w:val="24"/>
              </w:rPr>
            </w:pPr>
            <w:r w:rsidRPr="00FA17E6">
              <w:rPr>
                <w:szCs w:val="24"/>
              </w:rPr>
              <w:t>Церковная реформа. Упразднение патриаршества, учреждение Синода. Положение инославных конфессий</w:t>
            </w:r>
          </w:p>
        </w:tc>
      </w:tr>
      <w:tr w:rsidR="00927E10" w:rsidRPr="00FA17E6" w14:paraId="1561509D" w14:textId="77777777" w:rsidTr="00156982">
        <w:tc>
          <w:tcPr>
            <w:tcW w:w="1142" w:type="dxa"/>
          </w:tcPr>
          <w:p w14:paraId="54914426" w14:textId="77777777" w:rsidR="00927E10" w:rsidRPr="00FA17E6" w:rsidRDefault="00927E10" w:rsidP="00FA17E6">
            <w:pPr>
              <w:pStyle w:val="ConsPlusNormal"/>
              <w:rPr>
                <w:szCs w:val="24"/>
              </w:rPr>
            </w:pPr>
            <w:r w:rsidRPr="00FA17E6">
              <w:rPr>
                <w:szCs w:val="24"/>
              </w:rPr>
              <w:t>Урок 32</w:t>
            </w:r>
          </w:p>
        </w:tc>
        <w:tc>
          <w:tcPr>
            <w:tcW w:w="7880" w:type="dxa"/>
          </w:tcPr>
          <w:p w14:paraId="63F05106" w14:textId="77777777" w:rsidR="00927E10" w:rsidRPr="00FA17E6" w:rsidRDefault="00927E10" w:rsidP="00FA17E6">
            <w:pPr>
              <w:pStyle w:val="ConsPlusNormal"/>
              <w:rPr>
                <w:szCs w:val="24"/>
              </w:rPr>
            </w:pPr>
            <w:r w:rsidRPr="00FA17E6">
              <w:rPr>
                <w:szCs w:val="24"/>
              </w:rPr>
              <w:t>Оппозиция реформам Петра I</w:t>
            </w:r>
          </w:p>
        </w:tc>
      </w:tr>
      <w:tr w:rsidR="00927E10" w:rsidRPr="00E177FF" w14:paraId="21F6D504" w14:textId="77777777" w:rsidTr="00156982">
        <w:tc>
          <w:tcPr>
            <w:tcW w:w="1142" w:type="dxa"/>
          </w:tcPr>
          <w:p w14:paraId="515E4D0F" w14:textId="77777777" w:rsidR="00927E10" w:rsidRPr="00FA17E6" w:rsidRDefault="00927E10" w:rsidP="00FA17E6">
            <w:pPr>
              <w:pStyle w:val="ConsPlusNormal"/>
              <w:rPr>
                <w:szCs w:val="24"/>
              </w:rPr>
            </w:pPr>
            <w:r w:rsidRPr="00FA17E6">
              <w:rPr>
                <w:szCs w:val="24"/>
              </w:rPr>
              <w:t>Урок 33</w:t>
            </w:r>
          </w:p>
        </w:tc>
        <w:tc>
          <w:tcPr>
            <w:tcW w:w="7880" w:type="dxa"/>
          </w:tcPr>
          <w:p w14:paraId="29BF10DE" w14:textId="77777777" w:rsidR="00927E10" w:rsidRPr="00FA17E6" w:rsidRDefault="00927E10" w:rsidP="00FA17E6">
            <w:pPr>
              <w:pStyle w:val="ConsPlusNormal"/>
              <w:rPr>
                <w:szCs w:val="24"/>
              </w:rPr>
            </w:pPr>
            <w:r w:rsidRPr="00FA17E6">
              <w:rPr>
                <w:szCs w:val="24"/>
              </w:rPr>
              <w:t>Внешняя политика России в первой четверти XVIII в.</w:t>
            </w:r>
          </w:p>
        </w:tc>
      </w:tr>
      <w:tr w:rsidR="00927E10" w:rsidRPr="00E177FF" w14:paraId="75FE0719" w14:textId="77777777" w:rsidTr="00156982">
        <w:tc>
          <w:tcPr>
            <w:tcW w:w="1142" w:type="dxa"/>
          </w:tcPr>
          <w:p w14:paraId="1556AF0E" w14:textId="77777777" w:rsidR="00927E10" w:rsidRPr="00FA17E6" w:rsidRDefault="00927E10" w:rsidP="00FA17E6">
            <w:pPr>
              <w:pStyle w:val="ConsPlusNormal"/>
              <w:rPr>
                <w:szCs w:val="24"/>
              </w:rPr>
            </w:pPr>
            <w:r w:rsidRPr="00FA17E6">
              <w:rPr>
                <w:szCs w:val="24"/>
              </w:rPr>
              <w:t>Урок 34</w:t>
            </w:r>
          </w:p>
        </w:tc>
        <w:tc>
          <w:tcPr>
            <w:tcW w:w="7880" w:type="dxa"/>
          </w:tcPr>
          <w:p w14:paraId="39867332" w14:textId="77777777" w:rsidR="00927E10" w:rsidRPr="00FA17E6" w:rsidRDefault="00927E10" w:rsidP="00FA17E6">
            <w:pPr>
              <w:pStyle w:val="ConsPlusNormal"/>
              <w:rPr>
                <w:szCs w:val="24"/>
              </w:rPr>
            </w:pPr>
            <w:r w:rsidRPr="00FA17E6">
              <w:rPr>
                <w:szCs w:val="24"/>
              </w:rPr>
              <w:t>Преобразования Петра I в области культуры</w:t>
            </w:r>
          </w:p>
        </w:tc>
      </w:tr>
      <w:tr w:rsidR="00927E10" w:rsidRPr="00E177FF" w14:paraId="2A1A8DCF" w14:textId="77777777" w:rsidTr="00156982">
        <w:tc>
          <w:tcPr>
            <w:tcW w:w="1142" w:type="dxa"/>
            <w:vAlign w:val="center"/>
          </w:tcPr>
          <w:p w14:paraId="2D63444B" w14:textId="77777777" w:rsidR="00927E10" w:rsidRPr="00FA17E6" w:rsidRDefault="00927E10" w:rsidP="00FA17E6">
            <w:pPr>
              <w:pStyle w:val="ConsPlusNormal"/>
              <w:rPr>
                <w:szCs w:val="24"/>
              </w:rPr>
            </w:pPr>
            <w:r w:rsidRPr="00FA17E6">
              <w:rPr>
                <w:szCs w:val="24"/>
              </w:rPr>
              <w:t>Урок 35</w:t>
            </w:r>
          </w:p>
        </w:tc>
        <w:tc>
          <w:tcPr>
            <w:tcW w:w="7880" w:type="dxa"/>
          </w:tcPr>
          <w:p w14:paraId="543FAE9D" w14:textId="77777777" w:rsidR="00927E10" w:rsidRPr="00FA17E6" w:rsidRDefault="00927E10" w:rsidP="00FA17E6">
            <w:pPr>
              <w:pStyle w:val="ConsPlusNormal"/>
              <w:rPr>
                <w:szCs w:val="24"/>
              </w:rPr>
            </w:pPr>
            <w:r w:rsidRPr="00FA17E6">
              <w:rPr>
                <w:szCs w:val="24"/>
              </w:rPr>
              <w:t>Урок повторения, обобщения и контроля по теме "Россия в эпоху преобразований Петра I"</w:t>
            </w:r>
          </w:p>
        </w:tc>
      </w:tr>
      <w:tr w:rsidR="00927E10" w:rsidRPr="00FA17E6" w14:paraId="3A1F4571" w14:textId="77777777" w:rsidTr="00156982">
        <w:tc>
          <w:tcPr>
            <w:tcW w:w="1142" w:type="dxa"/>
          </w:tcPr>
          <w:p w14:paraId="57BF10B2" w14:textId="77777777" w:rsidR="00927E10" w:rsidRPr="00FA17E6" w:rsidRDefault="00927E10" w:rsidP="00FA17E6">
            <w:pPr>
              <w:pStyle w:val="ConsPlusNormal"/>
              <w:rPr>
                <w:szCs w:val="24"/>
              </w:rPr>
            </w:pPr>
            <w:r w:rsidRPr="00FA17E6">
              <w:rPr>
                <w:szCs w:val="24"/>
              </w:rPr>
              <w:t>Урок 36</w:t>
            </w:r>
          </w:p>
        </w:tc>
        <w:tc>
          <w:tcPr>
            <w:tcW w:w="7880" w:type="dxa"/>
          </w:tcPr>
          <w:p w14:paraId="57F055FA" w14:textId="77777777" w:rsidR="00927E10" w:rsidRPr="00FA17E6" w:rsidRDefault="00927E10" w:rsidP="00FA17E6">
            <w:pPr>
              <w:pStyle w:val="ConsPlusNormal"/>
              <w:rPr>
                <w:szCs w:val="24"/>
              </w:rPr>
            </w:pPr>
            <w:r w:rsidRPr="00FA17E6">
              <w:rPr>
                <w:szCs w:val="24"/>
              </w:rPr>
              <w:t>Начало эпохи дворцовых переворотов</w:t>
            </w:r>
          </w:p>
        </w:tc>
      </w:tr>
      <w:tr w:rsidR="00927E10" w:rsidRPr="00E177FF" w14:paraId="1892F16F" w14:textId="77777777" w:rsidTr="00156982">
        <w:tc>
          <w:tcPr>
            <w:tcW w:w="1142" w:type="dxa"/>
          </w:tcPr>
          <w:p w14:paraId="5CB7CFEC" w14:textId="77777777" w:rsidR="00927E10" w:rsidRPr="00FA17E6" w:rsidRDefault="00927E10" w:rsidP="00FA17E6">
            <w:pPr>
              <w:pStyle w:val="ConsPlusNormal"/>
              <w:rPr>
                <w:szCs w:val="24"/>
              </w:rPr>
            </w:pPr>
            <w:r w:rsidRPr="00FA17E6">
              <w:rPr>
                <w:szCs w:val="24"/>
              </w:rPr>
              <w:t>Урок 37</w:t>
            </w:r>
          </w:p>
        </w:tc>
        <w:tc>
          <w:tcPr>
            <w:tcW w:w="7880" w:type="dxa"/>
          </w:tcPr>
          <w:p w14:paraId="12B082B4" w14:textId="77777777" w:rsidR="00927E10" w:rsidRPr="00FA17E6" w:rsidRDefault="00927E10" w:rsidP="00FA17E6">
            <w:pPr>
              <w:pStyle w:val="ConsPlusNormal"/>
              <w:rPr>
                <w:szCs w:val="24"/>
              </w:rPr>
            </w:pPr>
            <w:r w:rsidRPr="00FA17E6">
              <w:rPr>
                <w:szCs w:val="24"/>
              </w:rPr>
              <w:t>Кондиции "верховников" и приход к власти Анны Иоанновны</w:t>
            </w:r>
          </w:p>
        </w:tc>
      </w:tr>
      <w:tr w:rsidR="00927E10" w:rsidRPr="00E177FF" w14:paraId="176B5A87" w14:textId="77777777" w:rsidTr="00156982">
        <w:tc>
          <w:tcPr>
            <w:tcW w:w="1142" w:type="dxa"/>
          </w:tcPr>
          <w:p w14:paraId="5844F216" w14:textId="77777777" w:rsidR="00927E10" w:rsidRPr="00FA17E6" w:rsidRDefault="00927E10" w:rsidP="00FA17E6">
            <w:pPr>
              <w:pStyle w:val="ConsPlusNormal"/>
              <w:rPr>
                <w:szCs w:val="24"/>
              </w:rPr>
            </w:pPr>
            <w:r w:rsidRPr="00FA17E6">
              <w:rPr>
                <w:szCs w:val="24"/>
              </w:rPr>
              <w:t>Урок 38</w:t>
            </w:r>
          </w:p>
        </w:tc>
        <w:tc>
          <w:tcPr>
            <w:tcW w:w="7880" w:type="dxa"/>
          </w:tcPr>
          <w:p w14:paraId="680809C3" w14:textId="77777777" w:rsidR="00927E10" w:rsidRPr="00FA17E6" w:rsidRDefault="00927E10" w:rsidP="00FA17E6">
            <w:pPr>
              <w:pStyle w:val="ConsPlusNormal"/>
              <w:rPr>
                <w:szCs w:val="24"/>
              </w:rPr>
            </w:pPr>
            <w:r w:rsidRPr="00FA17E6">
              <w:rPr>
                <w:szCs w:val="24"/>
              </w:rPr>
              <w:t>Укрепление границ империи на восточной и юго-восточной окраинах</w:t>
            </w:r>
          </w:p>
        </w:tc>
      </w:tr>
      <w:tr w:rsidR="00927E10" w:rsidRPr="00FA17E6" w14:paraId="1183C9B5" w14:textId="77777777" w:rsidTr="00156982">
        <w:tc>
          <w:tcPr>
            <w:tcW w:w="1142" w:type="dxa"/>
          </w:tcPr>
          <w:p w14:paraId="0C7CBAF9" w14:textId="77777777" w:rsidR="00927E10" w:rsidRPr="00FA17E6" w:rsidRDefault="00927E10" w:rsidP="00FA17E6">
            <w:pPr>
              <w:pStyle w:val="ConsPlusNormal"/>
              <w:rPr>
                <w:szCs w:val="24"/>
              </w:rPr>
            </w:pPr>
            <w:r w:rsidRPr="00FA17E6">
              <w:rPr>
                <w:szCs w:val="24"/>
              </w:rPr>
              <w:t>Урок 39</w:t>
            </w:r>
          </w:p>
        </w:tc>
        <w:tc>
          <w:tcPr>
            <w:tcW w:w="7880" w:type="dxa"/>
          </w:tcPr>
          <w:p w14:paraId="281D9257" w14:textId="77777777" w:rsidR="00927E10" w:rsidRPr="00FA17E6" w:rsidRDefault="00927E10" w:rsidP="00FA17E6">
            <w:pPr>
              <w:pStyle w:val="ConsPlusNormal"/>
              <w:rPr>
                <w:szCs w:val="24"/>
              </w:rPr>
            </w:pPr>
            <w:r w:rsidRPr="00FA17E6">
              <w:rPr>
                <w:szCs w:val="24"/>
              </w:rPr>
              <w:t>Россия при Елизавете Петровне</w:t>
            </w:r>
          </w:p>
        </w:tc>
      </w:tr>
      <w:tr w:rsidR="00927E10" w:rsidRPr="00E177FF" w14:paraId="27067E1C" w14:textId="77777777" w:rsidTr="00156982">
        <w:tc>
          <w:tcPr>
            <w:tcW w:w="1142" w:type="dxa"/>
          </w:tcPr>
          <w:p w14:paraId="07DDDDC7" w14:textId="77777777" w:rsidR="00927E10" w:rsidRPr="00FA17E6" w:rsidRDefault="00927E10" w:rsidP="00FA17E6">
            <w:pPr>
              <w:pStyle w:val="ConsPlusNormal"/>
              <w:rPr>
                <w:szCs w:val="24"/>
              </w:rPr>
            </w:pPr>
            <w:r w:rsidRPr="00FA17E6">
              <w:rPr>
                <w:szCs w:val="24"/>
              </w:rPr>
              <w:t>Урок 40</w:t>
            </w:r>
          </w:p>
        </w:tc>
        <w:tc>
          <w:tcPr>
            <w:tcW w:w="7880" w:type="dxa"/>
          </w:tcPr>
          <w:p w14:paraId="6591D789" w14:textId="77777777" w:rsidR="00927E10" w:rsidRPr="00FA17E6" w:rsidRDefault="00927E10" w:rsidP="00FA17E6">
            <w:pPr>
              <w:pStyle w:val="ConsPlusNormal"/>
              <w:rPr>
                <w:szCs w:val="24"/>
              </w:rPr>
            </w:pPr>
            <w:r w:rsidRPr="00FA17E6">
              <w:rPr>
                <w:szCs w:val="24"/>
              </w:rPr>
              <w:t>Россия в международных конфликтах 1740 - 1750-х гг.</w:t>
            </w:r>
          </w:p>
        </w:tc>
      </w:tr>
      <w:tr w:rsidR="00927E10" w:rsidRPr="00E177FF" w14:paraId="7131CEB3" w14:textId="77777777" w:rsidTr="00156982">
        <w:tc>
          <w:tcPr>
            <w:tcW w:w="1142" w:type="dxa"/>
          </w:tcPr>
          <w:p w14:paraId="3F20BBC2" w14:textId="77777777" w:rsidR="00927E10" w:rsidRPr="00FA17E6" w:rsidRDefault="00927E10" w:rsidP="00FA17E6">
            <w:pPr>
              <w:pStyle w:val="ConsPlusNormal"/>
              <w:rPr>
                <w:szCs w:val="24"/>
              </w:rPr>
            </w:pPr>
            <w:r w:rsidRPr="00FA17E6">
              <w:rPr>
                <w:szCs w:val="24"/>
              </w:rPr>
              <w:t>Урок 41</w:t>
            </w:r>
          </w:p>
        </w:tc>
        <w:tc>
          <w:tcPr>
            <w:tcW w:w="7880" w:type="dxa"/>
          </w:tcPr>
          <w:p w14:paraId="65CFD52B" w14:textId="77777777" w:rsidR="00927E10" w:rsidRPr="00FA17E6" w:rsidRDefault="00927E10" w:rsidP="00FA17E6">
            <w:pPr>
              <w:pStyle w:val="ConsPlusNormal"/>
              <w:rPr>
                <w:szCs w:val="24"/>
              </w:rPr>
            </w:pPr>
            <w:r w:rsidRPr="00FA17E6">
              <w:rPr>
                <w:szCs w:val="24"/>
              </w:rPr>
              <w:t>Царствование Петра III. Переворот 28 июня 1762 г.</w:t>
            </w:r>
          </w:p>
        </w:tc>
      </w:tr>
      <w:tr w:rsidR="00927E10" w:rsidRPr="00E177FF" w14:paraId="6B61D670" w14:textId="77777777" w:rsidTr="00156982">
        <w:tc>
          <w:tcPr>
            <w:tcW w:w="1142" w:type="dxa"/>
            <w:vAlign w:val="center"/>
          </w:tcPr>
          <w:p w14:paraId="1ED3A171" w14:textId="77777777" w:rsidR="00927E10" w:rsidRPr="00FA17E6" w:rsidRDefault="00927E10" w:rsidP="00FA17E6">
            <w:pPr>
              <w:pStyle w:val="ConsPlusNormal"/>
              <w:rPr>
                <w:szCs w:val="24"/>
              </w:rPr>
            </w:pPr>
            <w:r w:rsidRPr="00FA17E6">
              <w:rPr>
                <w:szCs w:val="24"/>
              </w:rPr>
              <w:t>Урок 42</w:t>
            </w:r>
          </w:p>
        </w:tc>
        <w:tc>
          <w:tcPr>
            <w:tcW w:w="7880" w:type="dxa"/>
          </w:tcPr>
          <w:p w14:paraId="37E51BA2" w14:textId="77777777" w:rsidR="00927E10" w:rsidRPr="00FA17E6" w:rsidRDefault="00927E10" w:rsidP="00FA17E6">
            <w:pPr>
              <w:pStyle w:val="ConsPlusNormal"/>
              <w:rPr>
                <w:szCs w:val="24"/>
              </w:rPr>
            </w:pPr>
            <w:r w:rsidRPr="00FA17E6">
              <w:rPr>
                <w:szCs w:val="24"/>
              </w:rPr>
              <w:t>Урок повторения, обобщения и контроля по теме "Россия после Петра I. Дворцовые перевороты"</w:t>
            </w:r>
          </w:p>
        </w:tc>
      </w:tr>
      <w:tr w:rsidR="00927E10" w:rsidRPr="00FA17E6" w14:paraId="75C97D98" w14:textId="77777777" w:rsidTr="00156982">
        <w:tc>
          <w:tcPr>
            <w:tcW w:w="1142" w:type="dxa"/>
          </w:tcPr>
          <w:p w14:paraId="236C768F" w14:textId="77777777" w:rsidR="00927E10" w:rsidRPr="00FA17E6" w:rsidRDefault="00927E10" w:rsidP="00FA17E6">
            <w:pPr>
              <w:pStyle w:val="ConsPlusNormal"/>
              <w:rPr>
                <w:szCs w:val="24"/>
              </w:rPr>
            </w:pPr>
            <w:r w:rsidRPr="00FA17E6">
              <w:rPr>
                <w:szCs w:val="24"/>
              </w:rPr>
              <w:lastRenderedPageBreak/>
              <w:t>Урок 43</w:t>
            </w:r>
          </w:p>
        </w:tc>
        <w:tc>
          <w:tcPr>
            <w:tcW w:w="7880" w:type="dxa"/>
          </w:tcPr>
          <w:p w14:paraId="130D06C5" w14:textId="77777777" w:rsidR="00927E10" w:rsidRPr="00FA17E6" w:rsidRDefault="00927E10" w:rsidP="00FA17E6">
            <w:pPr>
              <w:pStyle w:val="ConsPlusNormal"/>
              <w:rPr>
                <w:szCs w:val="24"/>
              </w:rPr>
            </w:pPr>
            <w:r w:rsidRPr="00FA17E6">
              <w:rPr>
                <w:szCs w:val="24"/>
              </w:rPr>
              <w:t>Внутренняя политика Екатерины II</w:t>
            </w:r>
          </w:p>
        </w:tc>
      </w:tr>
      <w:tr w:rsidR="00927E10" w:rsidRPr="00E177FF" w14:paraId="4E6B03B8" w14:textId="77777777" w:rsidTr="00156982">
        <w:tc>
          <w:tcPr>
            <w:tcW w:w="1142" w:type="dxa"/>
          </w:tcPr>
          <w:p w14:paraId="4DE41BBE" w14:textId="77777777" w:rsidR="00927E10" w:rsidRPr="00FA17E6" w:rsidRDefault="00927E10" w:rsidP="00FA17E6">
            <w:pPr>
              <w:pStyle w:val="ConsPlusNormal"/>
              <w:rPr>
                <w:szCs w:val="24"/>
              </w:rPr>
            </w:pPr>
            <w:r w:rsidRPr="00FA17E6">
              <w:rPr>
                <w:szCs w:val="24"/>
              </w:rPr>
              <w:t>Урок 44</w:t>
            </w:r>
          </w:p>
        </w:tc>
        <w:tc>
          <w:tcPr>
            <w:tcW w:w="7880" w:type="dxa"/>
          </w:tcPr>
          <w:p w14:paraId="430914AD" w14:textId="77777777" w:rsidR="00927E10" w:rsidRPr="00FA17E6" w:rsidRDefault="00927E10" w:rsidP="00FA17E6">
            <w:pPr>
              <w:pStyle w:val="ConsPlusNormal"/>
              <w:rPr>
                <w:szCs w:val="24"/>
              </w:rPr>
            </w:pPr>
            <w:r w:rsidRPr="00FA17E6">
              <w:rPr>
                <w:szCs w:val="24"/>
              </w:rPr>
              <w:t>"Просвещенный абсолютизм", его особенности в России</w:t>
            </w:r>
          </w:p>
        </w:tc>
      </w:tr>
      <w:tr w:rsidR="00927E10" w:rsidRPr="00E177FF" w14:paraId="5AF4CE2E" w14:textId="77777777" w:rsidTr="00156982">
        <w:tc>
          <w:tcPr>
            <w:tcW w:w="1142" w:type="dxa"/>
          </w:tcPr>
          <w:p w14:paraId="7A7A7FA2" w14:textId="77777777" w:rsidR="00927E10" w:rsidRPr="00FA17E6" w:rsidRDefault="00927E10" w:rsidP="00FA17E6">
            <w:pPr>
              <w:pStyle w:val="ConsPlusNormal"/>
              <w:rPr>
                <w:szCs w:val="24"/>
              </w:rPr>
            </w:pPr>
            <w:r w:rsidRPr="00FA17E6">
              <w:rPr>
                <w:szCs w:val="24"/>
              </w:rPr>
              <w:t>Урок 45</w:t>
            </w:r>
          </w:p>
        </w:tc>
        <w:tc>
          <w:tcPr>
            <w:tcW w:w="7880" w:type="dxa"/>
          </w:tcPr>
          <w:p w14:paraId="487F693B" w14:textId="77777777" w:rsidR="00927E10" w:rsidRPr="00FA17E6" w:rsidRDefault="00927E10" w:rsidP="00FA17E6">
            <w:pPr>
              <w:pStyle w:val="ConsPlusNormal"/>
              <w:rPr>
                <w:szCs w:val="24"/>
              </w:rPr>
            </w:pPr>
            <w:r w:rsidRPr="00FA17E6">
              <w:rPr>
                <w:szCs w:val="24"/>
              </w:rPr>
              <w:t>Экономическая и финансовая политика правительства</w:t>
            </w:r>
          </w:p>
        </w:tc>
      </w:tr>
      <w:tr w:rsidR="00927E10" w:rsidRPr="00E177FF" w14:paraId="63DC4524" w14:textId="77777777" w:rsidTr="00156982">
        <w:tc>
          <w:tcPr>
            <w:tcW w:w="1142" w:type="dxa"/>
          </w:tcPr>
          <w:p w14:paraId="7C969B11" w14:textId="77777777" w:rsidR="00927E10" w:rsidRPr="00FA17E6" w:rsidRDefault="00927E10" w:rsidP="00FA17E6">
            <w:pPr>
              <w:pStyle w:val="ConsPlusNormal"/>
              <w:rPr>
                <w:szCs w:val="24"/>
              </w:rPr>
            </w:pPr>
            <w:r w:rsidRPr="00FA17E6">
              <w:rPr>
                <w:szCs w:val="24"/>
              </w:rPr>
              <w:t>Урок 46</w:t>
            </w:r>
          </w:p>
        </w:tc>
        <w:tc>
          <w:tcPr>
            <w:tcW w:w="7880" w:type="dxa"/>
          </w:tcPr>
          <w:p w14:paraId="38C7CBA5" w14:textId="77777777" w:rsidR="00927E10" w:rsidRPr="00FA17E6" w:rsidRDefault="00927E10" w:rsidP="00FA17E6">
            <w:pPr>
              <w:pStyle w:val="ConsPlusNormal"/>
              <w:rPr>
                <w:szCs w:val="24"/>
              </w:rPr>
            </w:pPr>
            <w:r w:rsidRPr="00FA17E6">
              <w:rPr>
                <w:szCs w:val="24"/>
              </w:rPr>
              <w:t>Административно-территориальная и сословная реформы Екатерины II</w:t>
            </w:r>
          </w:p>
        </w:tc>
      </w:tr>
      <w:tr w:rsidR="00927E10" w:rsidRPr="00E177FF" w14:paraId="2CBE149B" w14:textId="77777777" w:rsidTr="00156982">
        <w:tc>
          <w:tcPr>
            <w:tcW w:w="1142" w:type="dxa"/>
            <w:vAlign w:val="center"/>
          </w:tcPr>
          <w:p w14:paraId="14556BDE" w14:textId="77777777" w:rsidR="00927E10" w:rsidRPr="00FA17E6" w:rsidRDefault="00927E10" w:rsidP="00FA17E6">
            <w:pPr>
              <w:pStyle w:val="ConsPlusNormal"/>
              <w:rPr>
                <w:szCs w:val="24"/>
              </w:rPr>
            </w:pPr>
            <w:r w:rsidRPr="00FA17E6">
              <w:rPr>
                <w:szCs w:val="24"/>
              </w:rPr>
              <w:t>Урок 47</w:t>
            </w:r>
          </w:p>
        </w:tc>
        <w:tc>
          <w:tcPr>
            <w:tcW w:w="7880" w:type="dxa"/>
          </w:tcPr>
          <w:p w14:paraId="2C17EBCE" w14:textId="77777777" w:rsidR="00927E10" w:rsidRPr="00FA17E6" w:rsidRDefault="00927E10" w:rsidP="00FA17E6">
            <w:pPr>
              <w:pStyle w:val="ConsPlusNormal"/>
              <w:rPr>
                <w:szCs w:val="24"/>
              </w:rPr>
            </w:pPr>
            <w:r w:rsidRPr="00FA17E6">
              <w:rPr>
                <w:szCs w:val="24"/>
              </w:rPr>
              <w:t>Социальная структура российского общества во второй половине XVIII в.</w:t>
            </w:r>
          </w:p>
        </w:tc>
      </w:tr>
      <w:tr w:rsidR="00927E10" w:rsidRPr="00E177FF" w14:paraId="50C101AA" w14:textId="77777777" w:rsidTr="00156982">
        <w:tc>
          <w:tcPr>
            <w:tcW w:w="1142" w:type="dxa"/>
          </w:tcPr>
          <w:p w14:paraId="13293ED3" w14:textId="77777777" w:rsidR="00927E10" w:rsidRPr="00FA17E6" w:rsidRDefault="00927E10" w:rsidP="00FA17E6">
            <w:pPr>
              <w:pStyle w:val="ConsPlusNormal"/>
              <w:rPr>
                <w:szCs w:val="24"/>
              </w:rPr>
            </w:pPr>
            <w:r w:rsidRPr="00FA17E6">
              <w:rPr>
                <w:szCs w:val="24"/>
              </w:rPr>
              <w:t>Урок 48</w:t>
            </w:r>
          </w:p>
        </w:tc>
        <w:tc>
          <w:tcPr>
            <w:tcW w:w="7880" w:type="dxa"/>
          </w:tcPr>
          <w:p w14:paraId="305BE731" w14:textId="77777777" w:rsidR="00927E10" w:rsidRPr="00FA17E6" w:rsidRDefault="00927E10" w:rsidP="00FA17E6">
            <w:pPr>
              <w:pStyle w:val="ConsPlusNormal"/>
              <w:rPr>
                <w:szCs w:val="24"/>
              </w:rPr>
            </w:pPr>
            <w:r w:rsidRPr="00FA17E6">
              <w:rPr>
                <w:szCs w:val="24"/>
              </w:rPr>
              <w:t>Национальная политика и народы России в XVIII в.</w:t>
            </w:r>
          </w:p>
        </w:tc>
      </w:tr>
      <w:tr w:rsidR="00927E10" w:rsidRPr="00E177FF" w14:paraId="702E21CE" w14:textId="77777777" w:rsidTr="00156982">
        <w:tc>
          <w:tcPr>
            <w:tcW w:w="1142" w:type="dxa"/>
          </w:tcPr>
          <w:p w14:paraId="1769BFCF" w14:textId="77777777" w:rsidR="00927E10" w:rsidRPr="00FA17E6" w:rsidRDefault="00927E10" w:rsidP="00FA17E6">
            <w:pPr>
              <w:pStyle w:val="ConsPlusNormal"/>
              <w:rPr>
                <w:szCs w:val="24"/>
              </w:rPr>
            </w:pPr>
            <w:r w:rsidRPr="00FA17E6">
              <w:rPr>
                <w:szCs w:val="24"/>
              </w:rPr>
              <w:t>Урок 49</w:t>
            </w:r>
          </w:p>
        </w:tc>
        <w:tc>
          <w:tcPr>
            <w:tcW w:w="7880" w:type="dxa"/>
          </w:tcPr>
          <w:p w14:paraId="4EF03500" w14:textId="77777777" w:rsidR="00927E10" w:rsidRPr="00FA17E6" w:rsidRDefault="00927E10" w:rsidP="00FA17E6">
            <w:pPr>
              <w:pStyle w:val="ConsPlusNormal"/>
              <w:rPr>
                <w:szCs w:val="24"/>
              </w:rPr>
            </w:pPr>
            <w:r w:rsidRPr="00FA17E6">
              <w:rPr>
                <w:szCs w:val="24"/>
              </w:rPr>
              <w:t>Экономическое развитие России во второй половине XVIII в.</w:t>
            </w:r>
          </w:p>
        </w:tc>
      </w:tr>
      <w:tr w:rsidR="00927E10" w:rsidRPr="00E177FF" w14:paraId="71FCBC86" w14:textId="77777777" w:rsidTr="00156982">
        <w:tc>
          <w:tcPr>
            <w:tcW w:w="1142" w:type="dxa"/>
          </w:tcPr>
          <w:p w14:paraId="34D3CFC0" w14:textId="77777777" w:rsidR="00927E10" w:rsidRPr="00FA17E6" w:rsidRDefault="00927E10" w:rsidP="00FA17E6">
            <w:pPr>
              <w:pStyle w:val="ConsPlusNormal"/>
              <w:rPr>
                <w:szCs w:val="24"/>
              </w:rPr>
            </w:pPr>
            <w:r w:rsidRPr="00FA17E6">
              <w:rPr>
                <w:szCs w:val="24"/>
              </w:rPr>
              <w:t>Урок 50</w:t>
            </w:r>
          </w:p>
        </w:tc>
        <w:tc>
          <w:tcPr>
            <w:tcW w:w="7880" w:type="dxa"/>
          </w:tcPr>
          <w:p w14:paraId="3CD5D297" w14:textId="77777777" w:rsidR="00927E10" w:rsidRPr="00FA17E6" w:rsidRDefault="00927E10" w:rsidP="00FA17E6">
            <w:pPr>
              <w:pStyle w:val="ConsPlusNormal"/>
              <w:rPr>
                <w:szCs w:val="24"/>
              </w:rPr>
            </w:pPr>
            <w:r w:rsidRPr="00FA17E6">
              <w:rPr>
                <w:szCs w:val="24"/>
              </w:rPr>
              <w:t>Развитие промышленности в XVIII в.</w:t>
            </w:r>
          </w:p>
        </w:tc>
      </w:tr>
      <w:tr w:rsidR="00927E10" w:rsidRPr="00E177FF" w14:paraId="1902DCD9" w14:textId="77777777" w:rsidTr="00156982">
        <w:tc>
          <w:tcPr>
            <w:tcW w:w="1142" w:type="dxa"/>
          </w:tcPr>
          <w:p w14:paraId="07D96070" w14:textId="77777777" w:rsidR="00927E10" w:rsidRPr="00FA17E6" w:rsidRDefault="00927E10" w:rsidP="00FA17E6">
            <w:pPr>
              <w:pStyle w:val="ConsPlusNormal"/>
              <w:rPr>
                <w:szCs w:val="24"/>
              </w:rPr>
            </w:pPr>
            <w:r w:rsidRPr="00FA17E6">
              <w:rPr>
                <w:szCs w:val="24"/>
              </w:rPr>
              <w:t>Урок 51</w:t>
            </w:r>
          </w:p>
        </w:tc>
        <w:tc>
          <w:tcPr>
            <w:tcW w:w="7880" w:type="dxa"/>
          </w:tcPr>
          <w:p w14:paraId="395550A0" w14:textId="77777777" w:rsidR="00927E10" w:rsidRPr="00FA17E6" w:rsidRDefault="00927E10" w:rsidP="00FA17E6">
            <w:pPr>
              <w:pStyle w:val="ConsPlusNormal"/>
              <w:rPr>
                <w:szCs w:val="24"/>
              </w:rPr>
            </w:pPr>
            <w:r w:rsidRPr="00FA17E6">
              <w:rPr>
                <w:szCs w:val="24"/>
              </w:rPr>
              <w:t>Внутренняя и внешняя торговля в XVIII в.</w:t>
            </w:r>
          </w:p>
        </w:tc>
      </w:tr>
      <w:tr w:rsidR="00927E10" w:rsidRPr="00E177FF" w14:paraId="5497E429" w14:textId="77777777" w:rsidTr="00156982">
        <w:tc>
          <w:tcPr>
            <w:tcW w:w="1142" w:type="dxa"/>
          </w:tcPr>
          <w:p w14:paraId="1DDF38B1" w14:textId="77777777" w:rsidR="00927E10" w:rsidRPr="00FA17E6" w:rsidRDefault="00927E10" w:rsidP="00FA17E6">
            <w:pPr>
              <w:pStyle w:val="ConsPlusNormal"/>
              <w:rPr>
                <w:szCs w:val="24"/>
              </w:rPr>
            </w:pPr>
            <w:r w:rsidRPr="00FA17E6">
              <w:rPr>
                <w:szCs w:val="24"/>
              </w:rPr>
              <w:t>Урок 52</w:t>
            </w:r>
          </w:p>
        </w:tc>
        <w:tc>
          <w:tcPr>
            <w:tcW w:w="7880" w:type="dxa"/>
          </w:tcPr>
          <w:p w14:paraId="178E9932" w14:textId="77777777" w:rsidR="00927E10" w:rsidRPr="00FA17E6" w:rsidRDefault="00927E10" w:rsidP="00FA17E6">
            <w:pPr>
              <w:pStyle w:val="ConsPlusNormal"/>
              <w:rPr>
                <w:szCs w:val="24"/>
              </w:rPr>
            </w:pPr>
            <w:r w:rsidRPr="00FA17E6">
              <w:rPr>
                <w:szCs w:val="24"/>
              </w:rPr>
              <w:t>Обострение социальных противоречий в XVIII в.</w:t>
            </w:r>
          </w:p>
        </w:tc>
      </w:tr>
      <w:tr w:rsidR="00927E10" w:rsidRPr="00E177FF" w14:paraId="0CF3ACB2" w14:textId="77777777" w:rsidTr="00156982">
        <w:tc>
          <w:tcPr>
            <w:tcW w:w="1142" w:type="dxa"/>
            <w:vAlign w:val="center"/>
          </w:tcPr>
          <w:p w14:paraId="6218E04B" w14:textId="77777777" w:rsidR="00927E10" w:rsidRPr="00FA17E6" w:rsidRDefault="00927E10" w:rsidP="00FA17E6">
            <w:pPr>
              <w:pStyle w:val="ConsPlusNormal"/>
              <w:rPr>
                <w:szCs w:val="24"/>
              </w:rPr>
            </w:pPr>
            <w:r w:rsidRPr="00FA17E6">
              <w:rPr>
                <w:szCs w:val="24"/>
              </w:rPr>
              <w:t>Урок 53</w:t>
            </w:r>
          </w:p>
        </w:tc>
        <w:tc>
          <w:tcPr>
            <w:tcW w:w="7880" w:type="dxa"/>
          </w:tcPr>
          <w:p w14:paraId="6F61908F" w14:textId="77777777" w:rsidR="00927E10" w:rsidRPr="00FA17E6" w:rsidRDefault="00927E10" w:rsidP="00FA17E6">
            <w:pPr>
              <w:pStyle w:val="ConsPlusNormal"/>
              <w:rPr>
                <w:szCs w:val="24"/>
              </w:rPr>
            </w:pPr>
            <w:r w:rsidRPr="00FA17E6">
              <w:rPr>
                <w:szCs w:val="24"/>
              </w:rPr>
              <w:t>Влияние социальных волнений на внутреннюю политику государства и развитие общественной мысли</w:t>
            </w:r>
          </w:p>
        </w:tc>
      </w:tr>
      <w:tr w:rsidR="00927E10" w:rsidRPr="00E177FF" w14:paraId="6DBB3F0C" w14:textId="77777777" w:rsidTr="00156982">
        <w:tc>
          <w:tcPr>
            <w:tcW w:w="1142" w:type="dxa"/>
            <w:vAlign w:val="center"/>
          </w:tcPr>
          <w:p w14:paraId="7B34EE1F" w14:textId="77777777" w:rsidR="00927E10" w:rsidRPr="00FA17E6" w:rsidRDefault="00927E10" w:rsidP="00FA17E6">
            <w:pPr>
              <w:pStyle w:val="ConsPlusNormal"/>
              <w:rPr>
                <w:szCs w:val="24"/>
              </w:rPr>
            </w:pPr>
            <w:r w:rsidRPr="00FA17E6">
              <w:rPr>
                <w:szCs w:val="24"/>
              </w:rPr>
              <w:t>Урок 54</w:t>
            </w:r>
          </w:p>
        </w:tc>
        <w:tc>
          <w:tcPr>
            <w:tcW w:w="7880" w:type="dxa"/>
          </w:tcPr>
          <w:p w14:paraId="38A003B6" w14:textId="77777777" w:rsidR="00927E10" w:rsidRPr="00FA17E6" w:rsidRDefault="00927E10" w:rsidP="00FA17E6">
            <w:pPr>
              <w:pStyle w:val="ConsPlusNormal"/>
              <w:rPr>
                <w:szCs w:val="24"/>
              </w:rPr>
            </w:pPr>
            <w:r w:rsidRPr="00FA17E6">
              <w:rPr>
                <w:szCs w:val="24"/>
              </w:rPr>
              <w:t>Внешняя политика России второй половины XVIII в. Участие России в разделах Речи Посполитой</w:t>
            </w:r>
          </w:p>
        </w:tc>
      </w:tr>
      <w:tr w:rsidR="00927E10" w:rsidRPr="00E177FF" w14:paraId="69EB4C06" w14:textId="77777777" w:rsidTr="00156982">
        <w:tc>
          <w:tcPr>
            <w:tcW w:w="1142" w:type="dxa"/>
          </w:tcPr>
          <w:p w14:paraId="436E98B5" w14:textId="77777777" w:rsidR="00927E10" w:rsidRPr="00FA17E6" w:rsidRDefault="00927E10" w:rsidP="00FA17E6">
            <w:pPr>
              <w:pStyle w:val="ConsPlusNormal"/>
              <w:rPr>
                <w:szCs w:val="24"/>
              </w:rPr>
            </w:pPr>
            <w:r w:rsidRPr="00FA17E6">
              <w:rPr>
                <w:szCs w:val="24"/>
              </w:rPr>
              <w:t>Урок 55</w:t>
            </w:r>
          </w:p>
        </w:tc>
        <w:tc>
          <w:tcPr>
            <w:tcW w:w="7880" w:type="dxa"/>
          </w:tcPr>
          <w:p w14:paraId="04E54095" w14:textId="77777777" w:rsidR="00927E10" w:rsidRPr="00FA17E6" w:rsidRDefault="00927E10" w:rsidP="00FA17E6">
            <w:pPr>
              <w:pStyle w:val="ConsPlusNormal"/>
              <w:rPr>
                <w:szCs w:val="24"/>
              </w:rPr>
            </w:pPr>
            <w:r w:rsidRPr="00FA17E6">
              <w:rPr>
                <w:szCs w:val="24"/>
              </w:rPr>
              <w:t>Присоединение Крыма и Северного Причерноморья</w:t>
            </w:r>
          </w:p>
        </w:tc>
      </w:tr>
      <w:tr w:rsidR="00927E10" w:rsidRPr="00FA17E6" w14:paraId="430E3598" w14:textId="77777777" w:rsidTr="00156982">
        <w:tc>
          <w:tcPr>
            <w:tcW w:w="1142" w:type="dxa"/>
          </w:tcPr>
          <w:p w14:paraId="02D06F5B" w14:textId="77777777" w:rsidR="00927E10" w:rsidRPr="00FA17E6" w:rsidRDefault="00927E10" w:rsidP="00FA17E6">
            <w:pPr>
              <w:pStyle w:val="ConsPlusNormal"/>
              <w:rPr>
                <w:szCs w:val="24"/>
              </w:rPr>
            </w:pPr>
            <w:r w:rsidRPr="00FA17E6">
              <w:rPr>
                <w:szCs w:val="24"/>
              </w:rPr>
              <w:t>Урок 56</w:t>
            </w:r>
          </w:p>
        </w:tc>
        <w:tc>
          <w:tcPr>
            <w:tcW w:w="7880" w:type="dxa"/>
          </w:tcPr>
          <w:p w14:paraId="114C9C20" w14:textId="77777777" w:rsidR="00927E10" w:rsidRPr="00FA17E6" w:rsidRDefault="00927E10" w:rsidP="00FA17E6">
            <w:pPr>
              <w:pStyle w:val="ConsPlusNormal"/>
              <w:rPr>
                <w:szCs w:val="24"/>
              </w:rPr>
            </w:pPr>
            <w:r w:rsidRPr="00FA17E6">
              <w:rPr>
                <w:szCs w:val="24"/>
              </w:rPr>
              <w:t>Контрольная работа</w:t>
            </w:r>
          </w:p>
        </w:tc>
      </w:tr>
      <w:tr w:rsidR="00927E10" w:rsidRPr="00FA17E6" w14:paraId="01BB3BEF" w14:textId="77777777" w:rsidTr="00156982">
        <w:tc>
          <w:tcPr>
            <w:tcW w:w="1142" w:type="dxa"/>
          </w:tcPr>
          <w:p w14:paraId="132ADB04" w14:textId="77777777" w:rsidR="00927E10" w:rsidRPr="00FA17E6" w:rsidRDefault="00927E10" w:rsidP="00FA17E6">
            <w:pPr>
              <w:pStyle w:val="ConsPlusNormal"/>
              <w:rPr>
                <w:szCs w:val="24"/>
              </w:rPr>
            </w:pPr>
            <w:r w:rsidRPr="00FA17E6">
              <w:rPr>
                <w:szCs w:val="24"/>
              </w:rPr>
              <w:t>Урок 57</w:t>
            </w:r>
          </w:p>
        </w:tc>
        <w:tc>
          <w:tcPr>
            <w:tcW w:w="7880" w:type="dxa"/>
          </w:tcPr>
          <w:p w14:paraId="6E20F746" w14:textId="77777777" w:rsidR="00927E10" w:rsidRPr="00FA17E6" w:rsidRDefault="00927E10" w:rsidP="00FA17E6">
            <w:pPr>
              <w:pStyle w:val="ConsPlusNormal"/>
              <w:rPr>
                <w:szCs w:val="24"/>
              </w:rPr>
            </w:pPr>
            <w:r w:rsidRPr="00FA17E6">
              <w:rPr>
                <w:szCs w:val="24"/>
              </w:rPr>
              <w:t>Россия при Павле I.</w:t>
            </w:r>
          </w:p>
        </w:tc>
      </w:tr>
      <w:tr w:rsidR="00927E10" w:rsidRPr="00E177FF" w14:paraId="67FE3091" w14:textId="77777777" w:rsidTr="00156982">
        <w:tc>
          <w:tcPr>
            <w:tcW w:w="1142" w:type="dxa"/>
          </w:tcPr>
          <w:p w14:paraId="06F6EAE9" w14:textId="77777777" w:rsidR="00927E10" w:rsidRPr="00FA17E6" w:rsidRDefault="00927E10" w:rsidP="00FA17E6">
            <w:pPr>
              <w:pStyle w:val="ConsPlusNormal"/>
              <w:rPr>
                <w:szCs w:val="24"/>
              </w:rPr>
            </w:pPr>
            <w:r w:rsidRPr="00FA17E6">
              <w:rPr>
                <w:szCs w:val="24"/>
              </w:rPr>
              <w:t>Урок 58</w:t>
            </w:r>
          </w:p>
        </w:tc>
        <w:tc>
          <w:tcPr>
            <w:tcW w:w="7880" w:type="dxa"/>
          </w:tcPr>
          <w:p w14:paraId="499EB122" w14:textId="77777777" w:rsidR="00927E10" w:rsidRPr="00FA17E6" w:rsidRDefault="00927E10" w:rsidP="00FA17E6">
            <w:pPr>
              <w:pStyle w:val="ConsPlusNormal"/>
              <w:rPr>
                <w:szCs w:val="24"/>
              </w:rPr>
            </w:pPr>
            <w:r w:rsidRPr="00FA17E6">
              <w:rPr>
                <w:szCs w:val="24"/>
              </w:rPr>
              <w:t>Укрепление абсолютизма при Павле I.</w:t>
            </w:r>
          </w:p>
        </w:tc>
      </w:tr>
      <w:tr w:rsidR="00927E10" w:rsidRPr="00FA17E6" w14:paraId="6400B648" w14:textId="77777777" w:rsidTr="00156982">
        <w:tc>
          <w:tcPr>
            <w:tcW w:w="1142" w:type="dxa"/>
            <w:vAlign w:val="center"/>
          </w:tcPr>
          <w:p w14:paraId="1D9A29AF" w14:textId="77777777" w:rsidR="00927E10" w:rsidRPr="00FA17E6" w:rsidRDefault="00927E10" w:rsidP="00FA17E6">
            <w:pPr>
              <w:pStyle w:val="ConsPlusNormal"/>
              <w:rPr>
                <w:szCs w:val="24"/>
              </w:rPr>
            </w:pPr>
            <w:r w:rsidRPr="00FA17E6">
              <w:rPr>
                <w:szCs w:val="24"/>
              </w:rPr>
              <w:t>Урок 59</w:t>
            </w:r>
          </w:p>
        </w:tc>
        <w:tc>
          <w:tcPr>
            <w:tcW w:w="7880" w:type="dxa"/>
          </w:tcPr>
          <w:p w14:paraId="3E3DCD7B" w14:textId="77777777" w:rsidR="00927E10" w:rsidRPr="00FA17E6" w:rsidRDefault="00927E10" w:rsidP="00FA17E6">
            <w:pPr>
              <w:pStyle w:val="ConsPlusNormal"/>
              <w:rPr>
                <w:szCs w:val="24"/>
              </w:rPr>
            </w:pPr>
            <w:r w:rsidRPr="00FA17E6">
              <w:rPr>
                <w:szCs w:val="24"/>
              </w:rPr>
              <w:t>Политика Павла I в области внешней политики. Дворцовый переворот 11 марта 1801 г.</w:t>
            </w:r>
          </w:p>
        </w:tc>
      </w:tr>
      <w:tr w:rsidR="00927E10" w:rsidRPr="00FA17E6" w14:paraId="3C1CB4CE" w14:textId="77777777" w:rsidTr="00156982">
        <w:tc>
          <w:tcPr>
            <w:tcW w:w="1142" w:type="dxa"/>
            <w:vAlign w:val="center"/>
          </w:tcPr>
          <w:p w14:paraId="0A5DD6C1" w14:textId="77777777" w:rsidR="00927E10" w:rsidRPr="00FA17E6" w:rsidRDefault="00927E10" w:rsidP="00FA17E6">
            <w:pPr>
              <w:pStyle w:val="ConsPlusNormal"/>
              <w:rPr>
                <w:szCs w:val="24"/>
              </w:rPr>
            </w:pPr>
            <w:r w:rsidRPr="00FA17E6">
              <w:rPr>
                <w:szCs w:val="24"/>
              </w:rPr>
              <w:t>Урок 60</w:t>
            </w:r>
          </w:p>
        </w:tc>
        <w:tc>
          <w:tcPr>
            <w:tcW w:w="7880" w:type="dxa"/>
          </w:tcPr>
          <w:p w14:paraId="4D04617C" w14:textId="77777777" w:rsidR="00927E10" w:rsidRPr="00FA17E6" w:rsidRDefault="00927E10" w:rsidP="00FA17E6">
            <w:pPr>
              <w:pStyle w:val="ConsPlusNormal"/>
              <w:rPr>
                <w:szCs w:val="24"/>
              </w:rPr>
            </w:pPr>
            <w:r w:rsidRPr="00FA17E6">
              <w:rPr>
                <w:szCs w:val="24"/>
              </w:rPr>
              <w:t>Урок повторения, обобщения и контроля по теме "Россия в 1760 - 1790-х гг. Правление Екатерины II и Павла I"</w:t>
            </w:r>
          </w:p>
        </w:tc>
      </w:tr>
      <w:tr w:rsidR="00927E10" w:rsidRPr="00E177FF" w14:paraId="4198372A" w14:textId="77777777" w:rsidTr="00156982">
        <w:tc>
          <w:tcPr>
            <w:tcW w:w="1142" w:type="dxa"/>
            <w:vAlign w:val="center"/>
          </w:tcPr>
          <w:p w14:paraId="345105BF" w14:textId="77777777" w:rsidR="00927E10" w:rsidRPr="00FA17E6" w:rsidRDefault="00927E10" w:rsidP="00FA17E6">
            <w:pPr>
              <w:pStyle w:val="ConsPlusNormal"/>
              <w:rPr>
                <w:szCs w:val="24"/>
              </w:rPr>
            </w:pPr>
            <w:r w:rsidRPr="00FA17E6">
              <w:rPr>
                <w:szCs w:val="24"/>
              </w:rPr>
              <w:t>Урок 61</w:t>
            </w:r>
          </w:p>
        </w:tc>
        <w:tc>
          <w:tcPr>
            <w:tcW w:w="7880" w:type="dxa"/>
          </w:tcPr>
          <w:p w14:paraId="23565218" w14:textId="77777777" w:rsidR="00927E10" w:rsidRPr="00FA17E6" w:rsidRDefault="00927E10" w:rsidP="00FA17E6">
            <w:pPr>
              <w:pStyle w:val="ConsPlusNormal"/>
              <w:rPr>
                <w:szCs w:val="24"/>
              </w:rPr>
            </w:pPr>
            <w:r w:rsidRPr="00FA17E6">
              <w:rPr>
                <w:szCs w:val="24"/>
              </w:rPr>
              <w:t>Идеи Просвещения в российской общественной мысли, публицистике и литературе</w:t>
            </w:r>
          </w:p>
        </w:tc>
      </w:tr>
      <w:tr w:rsidR="00927E10" w:rsidRPr="00E177FF" w14:paraId="3DDC93CB" w14:textId="77777777" w:rsidTr="00156982">
        <w:tc>
          <w:tcPr>
            <w:tcW w:w="1142" w:type="dxa"/>
          </w:tcPr>
          <w:p w14:paraId="078914F0" w14:textId="77777777" w:rsidR="00927E10" w:rsidRPr="00FA17E6" w:rsidRDefault="00927E10" w:rsidP="00FA17E6">
            <w:pPr>
              <w:pStyle w:val="ConsPlusNormal"/>
              <w:rPr>
                <w:szCs w:val="24"/>
              </w:rPr>
            </w:pPr>
            <w:r w:rsidRPr="00FA17E6">
              <w:rPr>
                <w:szCs w:val="24"/>
              </w:rPr>
              <w:t>Урок 62</w:t>
            </w:r>
          </w:p>
        </w:tc>
        <w:tc>
          <w:tcPr>
            <w:tcW w:w="7880" w:type="dxa"/>
          </w:tcPr>
          <w:p w14:paraId="30F4E406" w14:textId="77777777" w:rsidR="00927E10" w:rsidRPr="00FA17E6" w:rsidRDefault="00927E10" w:rsidP="00FA17E6">
            <w:pPr>
              <w:pStyle w:val="ConsPlusNormal"/>
              <w:rPr>
                <w:szCs w:val="24"/>
              </w:rPr>
            </w:pPr>
            <w:r w:rsidRPr="00FA17E6">
              <w:rPr>
                <w:szCs w:val="24"/>
              </w:rPr>
              <w:t>Русская культура и культура народов России в XVIII в.</w:t>
            </w:r>
          </w:p>
        </w:tc>
      </w:tr>
      <w:tr w:rsidR="00927E10" w:rsidRPr="00E177FF" w14:paraId="115A1718" w14:textId="77777777" w:rsidTr="00156982">
        <w:tc>
          <w:tcPr>
            <w:tcW w:w="1142" w:type="dxa"/>
          </w:tcPr>
          <w:p w14:paraId="521EB5E0" w14:textId="77777777" w:rsidR="00927E10" w:rsidRPr="00FA17E6" w:rsidRDefault="00927E10" w:rsidP="00FA17E6">
            <w:pPr>
              <w:pStyle w:val="ConsPlusNormal"/>
              <w:rPr>
                <w:szCs w:val="24"/>
              </w:rPr>
            </w:pPr>
            <w:r w:rsidRPr="00FA17E6">
              <w:rPr>
                <w:szCs w:val="24"/>
              </w:rPr>
              <w:t>Урок 63</w:t>
            </w:r>
          </w:p>
        </w:tc>
        <w:tc>
          <w:tcPr>
            <w:tcW w:w="7880" w:type="dxa"/>
          </w:tcPr>
          <w:p w14:paraId="7F343820" w14:textId="77777777" w:rsidR="00927E10" w:rsidRPr="00FA17E6" w:rsidRDefault="00927E10" w:rsidP="00FA17E6">
            <w:pPr>
              <w:pStyle w:val="ConsPlusNormal"/>
              <w:rPr>
                <w:szCs w:val="24"/>
              </w:rPr>
            </w:pPr>
            <w:r w:rsidRPr="00FA17E6">
              <w:rPr>
                <w:szCs w:val="24"/>
              </w:rPr>
              <w:t>Культура и быт российских сословий</w:t>
            </w:r>
          </w:p>
        </w:tc>
      </w:tr>
      <w:tr w:rsidR="00927E10" w:rsidRPr="00E177FF" w14:paraId="4E42B629" w14:textId="77777777" w:rsidTr="00156982">
        <w:tc>
          <w:tcPr>
            <w:tcW w:w="1142" w:type="dxa"/>
          </w:tcPr>
          <w:p w14:paraId="4834A3BF" w14:textId="77777777" w:rsidR="00927E10" w:rsidRPr="00FA17E6" w:rsidRDefault="00927E10" w:rsidP="00FA17E6">
            <w:pPr>
              <w:pStyle w:val="ConsPlusNormal"/>
              <w:rPr>
                <w:szCs w:val="24"/>
              </w:rPr>
            </w:pPr>
            <w:r w:rsidRPr="00FA17E6">
              <w:rPr>
                <w:szCs w:val="24"/>
              </w:rPr>
              <w:t>Урок 64</w:t>
            </w:r>
          </w:p>
        </w:tc>
        <w:tc>
          <w:tcPr>
            <w:tcW w:w="7880" w:type="dxa"/>
          </w:tcPr>
          <w:p w14:paraId="267AC0C9" w14:textId="77777777" w:rsidR="00927E10" w:rsidRPr="00FA17E6" w:rsidRDefault="00927E10" w:rsidP="00FA17E6">
            <w:pPr>
              <w:pStyle w:val="ConsPlusNormal"/>
              <w:rPr>
                <w:szCs w:val="24"/>
              </w:rPr>
            </w:pPr>
            <w:r w:rsidRPr="00FA17E6">
              <w:rPr>
                <w:szCs w:val="24"/>
              </w:rPr>
              <w:t>Российская наука в XVIII в.</w:t>
            </w:r>
          </w:p>
        </w:tc>
      </w:tr>
      <w:tr w:rsidR="00927E10" w:rsidRPr="00E177FF" w14:paraId="347F70AC" w14:textId="77777777" w:rsidTr="00156982">
        <w:tc>
          <w:tcPr>
            <w:tcW w:w="1142" w:type="dxa"/>
          </w:tcPr>
          <w:p w14:paraId="7053263F" w14:textId="77777777" w:rsidR="00927E10" w:rsidRPr="00FA17E6" w:rsidRDefault="00927E10" w:rsidP="00FA17E6">
            <w:pPr>
              <w:pStyle w:val="ConsPlusNormal"/>
              <w:rPr>
                <w:szCs w:val="24"/>
              </w:rPr>
            </w:pPr>
            <w:r w:rsidRPr="00FA17E6">
              <w:rPr>
                <w:szCs w:val="24"/>
              </w:rPr>
              <w:t>Урок 65</w:t>
            </w:r>
          </w:p>
        </w:tc>
        <w:tc>
          <w:tcPr>
            <w:tcW w:w="7880" w:type="dxa"/>
          </w:tcPr>
          <w:p w14:paraId="40EF398B" w14:textId="77777777" w:rsidR="00927E10" w:rsidRPr="00FA17E6" w:rsidRDefault="00927E10" w:rsidP="00FA17E6">
            <w:pPr>
              <w:pStyle w:val="ConsPlusNormal"/>
              <w:rPr>
                <w:szCs w:val="24"/>
              </w:rPr>
            </w:pPr>
            <w:r w:rsidRPr="00FA17E6">
              <w:rPr>
                <w:szCs w:val="24"/>
              </w:rPr>
              <w:t>Образование в России в XVIII в.</w:t>
            </w:r>
          </w:p>
        </w:tc>
      </w:tr>
      <w:tr w:rsidR="00927E10" w:rsidRPr="00FA17E6" w14:paraId="15372060" w14:textId="77777777" w:rsidTr="00156982">
        <w:tc>
          <w:tcPr>
            <w:tcW w:w="1142" w:type="dxa"/>
          </w:tcPr>
          <w:p w14:paraId="181254E6" w14:textId="77777777" w:rsidR="00927E10" w:rsidRPr="00FA17E6" w:rsidRDefault="00927E10" w:rsidP="00FA17E6">
            <w:pPr>
              <w:pStyle w:val="ConsPlusNormal"/>
              <w:rPr>
                <w:szCs w:val="24"/>
              </w:rPr>
            </w:pPr>
            <w:r w:rsidRPr="00FA17E6">
              <w:rPr>
                <w:szCs w:val="24"/>
              </w:rPr>
              <w:t>Урок 66</w:t>
            </w:r>
          </w:p>
        </w:tc>
        <w:tc>
          <w:tcPr>
            <w:tcW w:w="7880" w:type="dxa"/>
          </w:tcPr>
          <w:p w14:paraId="124FA9F0" w14:textId="77777777" w:rsidR="00927E10" w:rsidRPr="00FA17E6" w:rsidRDefault="00927E10" w:rsidP="00FA17E6">
            <w:pPr>
              <w:pStyle w:val="ConsPlusNormal"/>
              <w:rPr>
                <w:szCs w:val="24"/>
              </w:rPr>
            </w:pPr>
            <w:r w:rsidRPr="00FA17E6">
              <w:rPr>
                <w:szCs w:val="24"/>
              </w:rPr>
              <w:t>Русская архитектура XVIII в.</w:t>
            </w:r>
          </w:p>
        </w:tc>
      </w:tr>
      <w:tr w:rsidR="00927E10" w:rsidRPr="00E177FF" w14:paraId="05153724" w14:textId="77777777" w:rsidTr="00156982">
        <w:tc>
          <w:tcPr>
            <w:tcW w:w="1142" w:type="dxa"/>
          </w:tcPr>
          <w:p w14:paraId="7EE1C196" w14:textId="77777777" w:rsidR="00927E10" w:rsidRPr="00FA17E6" w:rsidRDefault="00927E10" w:rsidP="00FA17E6">
            <w:pPr>
              <w:pStyle w:val="ConsPlusNormal"/>
              <w:rPr>
                <w:szCs w:val="24"/>
              </w:rPr>
            </w:pPr>
            <w:r w:rsidRPr="00FA17E6">
              <w:rPr>
                <w:szCs w:val="24"/>
              </w:rPr>
              <w:t>Урок 67</w:t>
            </w:r>
          </w:p>
        </w:tc>
        <w:tc>
          <w:tcPr>
            <w:tcW w:w="7880" w:type="dxa"/>
          </w:tcPr>
          <w:p w14:paraId="35CC98F8" w14:textId="77777777" w:rsidR="00927E10" w:rsidRPr="00FA17E6" w:rsidRDefault="00927E10" w:rsidP="00FA17E6">
            <w:pPr>
              <w:pStyle w:val="ConsPlusNormal"/>
              <w:rPr>
                <w:szCs w:val="24"/>
              </w:rPr>
            </w:pPr>
            <w:r w:rsidRPr="00FA17E6">
              <w:rPr>
                <w:szCs w:val="24"/>
              </w:rPr>
              <w:t>Наш край в XVIII в.</w:t>
            </w:r>
          </w:p>
        </w:tc>
      </w:tr>
      <w:tr w:rsidR="00927E10" w:rsidRPr="00E177FF" w14:paraId="4D53124A" w14:textId="77777777" w:rsidTr="00156982">
        <w:tc>
          <w:tcPr>
            <w:tcW w:w="1142" w:type="dxa"/>
          </w:tcPr>
          <w:p w14:paraId="19F119C7" w14:textId="77777777" w:rsidR="00927E10" w:rsidRPr="00FA17E6" w:rsidRDefault="00927E10" w:rsidP="00FA17E6">
            <w:pPr>
              <w:pStyle w:val="ConsPlusNormal"/>
              <w:rPr>
                <w:szCs w:val="24"/>
              </w:rPr>
            </w:pPr>
            <w:r w:rsidRPr="00FA17E6">
              <w:rPr>
                <w:szCs w:val="24"/>
              </w:rPr>
              <w:t>Урок 68</w:t>
            </w:r>
          </w:p>
        </w:tc>
        <w:tc>
          <w:tcPr>
            <w:tcW w:w="7880" w:type="dxa"/>
          </w:tcPr>
          <w:p w14:paraId="51769586" w14:textId="77777777" w:rsidR="00927E10" w:rsidRPr="00FA17E6" w:rsidRDefault="00927E10" w:rsidP="00FA17E6">
            <w:pPr>
              <w:pStyle w:val="ConsPlusNormal"/>
              <w:rPr>
                <w:szCs w:val="24"/>
              </w:rPr>
            </w:pPr>
            <w:r w:rsidRPr="00FA17E6">
              <w:rPr>
                <w:szCs w:val="24"/>
              </w:rPr>
              <w:t>Обобщение по теме "Россия в XVII - XVIII вв.: от царства к империи"</w:t>
            </w:r>
          </w:p>
        </w:tc>
      </w:tr>
      <w:tr w:rsidR="00927E10" w:rsidRPr="00E177FF" w14:paraId="7BE93B40" w14:textId="77777777" w:rsidTr="00156982">
        <w:tc>
          <w:tcPr>
            <w:tcW w:w="9022" w:type="dxa"/>
            <w:gridSpan w:val="2"/>
          </w:tcPr>
          <w:p w14:paraId="06F18E35" w14:textId="77777777" w:rsidR="00927E10" w:rsidRPr="00FA17E6" w:rsidRDefault="00927E10" w:rsidP="00FA17E6">
            <w:pPr>
              <w:pStyle w:val="ConsPlusNormal"/>
              <w:jc w:val="both"/>
              <w:rPr>
                <w:szCs w:val="24"/>
              </w:rPr>
            </w:pPr>
            <w:r w:rsidRPr="00FA17E6">
              <w:rPr>
                <w:szCs w:val="24"/>
              </w:rPr>
              <w:lastRenderedPageBreak/>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D9308B3" w14:textId="77777777" w:rsidR="00927E10" w:rsidRPr="00FA17E6" w:rsidRDefault="00927E10" w:rsidP="00FA17E6">
      <w:pPr>
        <w:pStyle w:val="ConsPlusNormal"/>
        <w:jc w:val="both"/>
        <w:rPr>
          <w:szCs w:val="24"/>
        </w:rPr>
      </w:pPr>
    </w:p>
    <w:p w14:paraId="4CC19E02" w14:textId="77777777" w:rsidR="00927E10" w:rsidRPr="00FA17E6" w:rsidRDefault="00927E10" w:rsidP="00FA17E6">
      <w:pPr>
        <w:pStyle w:val="ConsPlusNormal"/>
        <w:jc w:val="right"/>
        <w:rPr>
          <w:szCs w:val="24"/>
        </w:rPr>
      </w:pPr>
      <w:r w:rsidRPr="00FA17E6">
        <w:rPr>
          <w:szCs w:val="24"/>
        </w:rPr>
        <w:t>Таблица 15.4</w:t>
      </w:r>
    </w:p>
    <w:p w14:paraId="3AD78A8B" w14:textId="77777777" w:rsidR="00927E10" w:rsidRPr="00FA17E6" w:rsidRDefault="00927E10" w:rsidP="00FA17E6">
      <w:pPr>
        <w:pStyle w:val="ConsPlusNormal"/>
        <w:jc w:val="both"/>
        <w:rPr>
          <w:szCs w:val="24"/>
        </w:rPr>
      </w:pPr>
    </w:p>
    <w:p w14:paraId="79EACBD6" w14:textId="77777777" w:rsidR="00927E10" w:rsidRPr="00FA17E6" w:rsidRDefault="00927E10" w:rsidP="00FA17E6">
      <w:pPr>
        <w:pStyle w:val="ConsPlusNormal"/>
        <w:jc w:val="both"/>
        <w:rPr>
          <w:szCs w:val="24"/>
        </w:rPr>
      </w:pPr>
      <w:r w:rsidRPr="00FA17E6">
        <w:rPr>
          <w:szCs w:val="24"/>
        </w:rPr>
        <w:t>9 класс</w:t>
      </w:r>
    </w:p>
    <w:p w14:paraId="3F9ACCAD"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927E10" w:rsidRPr="00FA17E6" w14:paraId="3775588D" w14:textId="77777777" w:rsidTr="00156982">
        <w:tc>
          <w:tcPr>
            <w:tcW w:w="1142" w:type="dxa"/>
          </w:tcPr>
          <w:p w14:paraId="30AACD1C" w14:textId="77777777" w:rsidR="00927E10" w:rsidRPr="00FA17E6" w:rsidRDefault="00927E10" w:rsidP="00FA17E6">
            <w:pPr>
              <w:pStyle w:val="ConsPlusNormal"/>
              <w:jc w:val="center"/>
              <w:rPr>
                <w:szCs w:val="24"/>
              </w:rPr>
            </w:pPr>
            <w:r w:rsidRPr="00FA17E6">
              <w:rPr>
                <w:szCs w:val="24"/>
              </w:rPr>
              <w:t>N урока</w:t>
            </w:r>
          </w:p>
        </w:tc>
        <w:tc>
          <w:tcPr>
            <w:tcW w:w="7880" w:type="dxa"/>
          </w:tcPr>
          <w:p w14:paraId="238B70DB" w14:textId="77777777" w:rsidR="00927E10" w:rsidRPr="00FA17E6" w:rsidRDefault="00927E10" w:rsidP="00FA17E6">
            <w:pPr>
              <w:pStyle w:val="ConsPlusNormal"/>
              <w:jc w:val="center"/>
              <w:rPr>
                <w:szCs w:val="24"/>
              </w:rPr>
            </w:pPr>
            <w:r w:rsidRPr="00FA17E6">
              <w:rPr>
                <w:szCs w:val="24"/>
              </w:rPr>
              <w:t>Тема урока</w:t>
            </w:r>
          </w:p>
        </w:tc>
      </w:tr>
      <w:tr w:rsidR="00927E10" w:rsidRPr="00E177FF" w14:paraId="3A9DCCE3" w14:textId="77777777" w:rsidTr="00156982">
        <w:tc>
          <w:tcPr>
            <w:tcW w:w="1142" w:type="dxa"/>
          </w:tcPr>
          <w:p w14:paraId="2BD2EEA4" w14:textId="77777777" w:rsidR="00927E10" w:rsidRPr="00FA17E6" w:rsidRDefault="00927E10" w:rsidP="00FA17E6">
            <w:pPr>
              <w:pStyle w:val="ConsPlusNormal"/>
              <w:jc w:val="center"/>
              <w:rPr>
                <w:szCs w:val="24"/>
              </w:rPr>
            </w:pPr>
            <w:r w:rsidRPr="00FA17E6">
              <w:rPr>
                <w:szCs w:val="24"/>
              </w:rPr>
              <w:t>Урок 1</w:t>
            </w:r>
          </w:p>
        </w:tc>
        <w:tc>
          <w:tcPr>
            <w:tcW w:w="7880" w:type="dxa"/>
          </w:tcPr>
          <w:p w14:paraId="5619E61D" w14:textId="77777777" w:rsidR="00927E10" w:rsidRPr="00FA17E6" w:rsidRDefault="00927E10" w:rsidP="00FA17E6">
            <w:pPr>
              <w:pStyle w:val="ConsPlusNormal"/>
              <w:rPr>
                <w:szCs w:val="24"/>
              </w:rPr>
            </w:pPr>
            <w:r w:rsidRPr="00FA17E6">
              <w:rPr>
                <w:szCs w:val="24"/>
              </w:rPr>
              <w:t>Введение. История нового времени. XIX - начала XX в.</w:t>
            </w:r>
          </w:p>
        </w:tc>
      </w:tr>
      <w:tr w:rsidR="00927E10" w:rsidRPr="00E177FF" w14:paraId="6F754F56" w14:textId="77777777" w:rsidTr="00156982">
        <w:tc>
          <w:tcPr>
            <w:tcW w:w="1142" w:type="dxa"/>
          </w:tcPr>
          <w:p w14:paraId="52C9FEF3" w14:textId="77777777" w:rsidR="00927E10" w:rsidRPr="00FA17E6" w:rsidRDefault="00927E10" w:rsidP="00FA17E6">
            <w:pPr>
              <w:pStyle w:val="ConsPlusNormal"/>
              <w:jc w:val="center"/>
              <w:rPr>
                <w:szCs w:val="24"/>
              </w:rPr>
            </w:pPr>
            <w:r w:rsidRPr="00FA17E6">
              <w:rPr>
                <w:szCs w:val="24"/>
              </w:rPr>
              <w:t>Урок 2</w:t>
            </w:r>
          </w:p>
        </w:tc>
        <w:tc>
          <w:tcPr>
            <w:tcW w:w="7880" w:type="dxa"/>
          </w:tcPr>
          <w:p w14:paraId="2A468BFE" w14:textId="77777777" w:rsidR="00927E10" w:rsidRPr="00FA17E6" w:rsidRDefault="00927E10" w:rsidP="00FA17E6">
            <w:pPr>
              <w:pStyle w:val="ConsPlusNormal"/>
              <w:rPr>
                <w:szCs w:val="24"/>
              </w:rPr>
            </w:pPr>
            <w:r w:rsidRPr="00FA17E6">
              <w:rPr>
                <w:szCs w:val="24"/>
              </w:rPr>
              <w:t>Провозглашение империи Наполеона I во Франции</w:t>
            </w:r>
          </w:p>
        </w:tc>
      </w:tr>
      <w:tr w:rsidR="00927E10" w:rsidRPr="00E177FF" w14:paraId="4DF7EB28" w14:textId="77777777" w:rsidTr="00156982">
        <w:tc>
          <w:tcPr>
            <w:tcW w:w="1142" w:type="dxa"/>
          </w:tcPr>
          <w:p w14:paraId="02717BB3" w14:textId="77777777" w:rsidR="00927E10" w:rsidRPr="00FA17E6" w:rsidRDefault="00927E10" w:rsidP="00FA17E6">
            <w:pPr>
              <w:pStyle w:val="ConsPlusNormal"/>
              <w:jc w:val="center"/>
              <w:rPr>
                <w:szCs w:val="24"/>
              </w:rPr>
            </w:pPr>
            <w:r w:rsidRPr="00FA17E6">
              <w:rPr>
                <w:szCs w:val="24"/>
              </w:rPr>
              <w:t>Урок 3</w:t>
            </w:r>
          </w:p>
        </w:tc>
        <w:tc>
          <w:tcPr>
            <w:tcW w:w="7880" w:type="dxa"/>
          </w:tcPr>
          <w:p w14:paraId="56A33367" w14:textId="77777777" w:rsidR="00927E10" w:rsidRPr="00FA17E6" w:rsidRDefault="00927E10" w:rsidP="00FA17E6">
            <w:pPr>
              <w:pStyle w:val="ConsPlusNormal"/>
              <w:rPr>
                <w:szCs w:val="24"/>
              </w:rPr>
            </w:pPr>
            <w:r w:rsidRPr="00FA17E6">
              <w:rPr>
                <w:szCs w:val="24"/>
              </w:rPr>
              <w:t>Наполеоновские войны и крушение Французской империи</w:t>
            </w:r>
          </w:p>
        </w:tc>
      </w:tr>
      <w:tr w:rsidR="00927E10" w:rsidRPr="00E177FF" w14:paraId="1393521E" w14:textId="77777777" w:rsidTr="00156982">
        <w:tc>
          <w:tcPr>
            <w:tcW w:w="1142" w:type="dxa"/>
          </w:tcPr>
          <w:p w14:paraId="3B054E39" w14:textId="77777777" w:rsidR="00927E10" w:rsidRPr="00FA17E6" w:rsidRDefault="00927E10" w:rsidP="00FA17E6">
            <w:pPr>
              <w:pStyle w:val="ConsPlusNormal"/>
              <w:jc w:val="center"/>
              <w:rPr>
                <w:szCs w:val="24"/>
              </w:rPr>
            </w:pPr>
            <w:r w:rsidRPr="00FA17E6">
              <w:rPr>
                <w:szCs w:val="24"/>
              </w:rPr>
              <w:t>Урок 4</w:t>
            </w:r>
          </w:p>
        </w:tc>
        <w:tc>
          <w:tcPr>
            <w:tcW w:w="7880" w:type="dxa"/>
          </w:tcPr>
          <w:p w14:paraId="5596C1BD" w14:textId="77777777" w:rsidR="00927E10" w:rsidRPr="00FA17E6" w:rsidRDefault="00927E10" w:rsidP="00FA17E6">
            <w:pPr>
              <w:pStyle w:val="ConsPlusNormal"/>
              <w:rPr>
                <w:szCs w:val="24"/>
              </w:rPr>
            </w:pPr>
            <w:r w:rsidRPr="00FA17E6">
              <w:rPr>
                <w:szCs w:val="24"/>
              </w:rPr>
              <w:t>Промышленный переворот, его особенности в странах Европы и США</w:t>
            </w:r>
          </w:p>
        </w:tc>
      </w:tr>
      <w:tr w:rsidR="00927E10" w:rsidRPr="00E177FF" w14:paraId="5941B26B" w14:textId="77777777" w:rsidTr="00156982">
        <w:tc>
          <w:tcPr>
            <w:tcW w:w="1142" w:type="dxa"/>
          </w:tcPr>
          <w:p w14:paraId="15C2164D" w14:textId="77777777" w:rsidR="00927E10" w:rsidRPr="00FA17E6" w:rsidRDefault="00927E10" w:rsidP="00FA17E6">
            <w:pPr>
              <w:pStyle w:val="ConsPlusNormal"/>
              <w:jc w:val="center"/>
              <w:rPr>
                <w:szCs w:val="24"/>
              </w:rPr>
            </w:pPr>
            <w:r w:rsidRPr="00FA17E6">
              <w:rPr>
                <w:szCs w:val="24"/>
              </w:rPr>
              <w:t>Урок 5</w:t>
            </w:r>
          </w:p>
        </w:tc>
        <w:tc>
          <w:tcPr>
            <w:tcW w:w="7880" w:type="dxa"/>
          </w:tcPr>
          <w:p w14:paraId="51DE53CD" w14:textId="77777777" w:rsidR="00927E10" w:rsidRPr="00FA17E6" w:rsidRDefault="00927E10" w:rsidP="00FA17E6">
            <w:pPr>
              <w:pStyle w:val="ConsPlusNormal"/>
              <w:rPr>
                <w:szCs w:val="24"/>
              </w:rPr>
            </w:pPr>
            <w:r w:rsidRPr="00FA17E6">
              <w:rPr>
                <w:szCs w:val="24"/>
              </w:rPr>
              <w:t>Политические течения и партии в XIX в.</w:t>
            </w:r>
          </w:p>
        </w:tc>
      </w:tr>
      <w:tr w:rsidR="00927E10" w:rsidRPr="00E177FF" w14:paraId="3ABF8782" w14:textId="77777777" w:rsidTr="00156982">
        <w:tc>
          <w:tcPr>
            <w:tcW w:w="1142" w:type="dxa"/>
          </w:tcPr>
          <w:p w14:paraId="48668FA2" w14:textId="77777777" w:rsidR="00927E10" w:rsidRPr="00FA17E6" w:rsidRDefault="00927E10" w:rsidP="00FA17E6">
            <w:pPr>
              <w:pStyle w:val="ConsPlusNormal"/>
              <w:jc w:val="center"/>
              <w:rPr>
                <w:szCs w:val="24"/>
              </w:rPr>
            </w:pPr>
            <w:r w:rsidRPr="00FA17E6">
              <w:rPr>
                <w:szCs w:val="24"/>
              </w:rPr>
              <w:t>Урок 6</w:t>
            </w:r>
          </w:p>
        </w:tc>
        <w:tc>
          <w:tcPr>
            <w:tcW w:w="7880" w:type="dxa"/>
          </w:tcPr>
          <w:p w14:paraId="21A10EBF" w14:textId="77777777" w:rsidR="00927E10" w:rsidRPr="00FA17E6" w:rsidRDefault="00927E10" w:rsidP="00FA17E6">
            <w:pPr>
              <w:pStyle w:val="ConsPlusNormal"/>
              <w:rPr>
                <w:szCs w:val="24"/>
              </w:rPr>
            </w:pPr>
            <w:r w:rsidRPr="00FA17E6">
              <w:rPr>
                <w:szCs w:val="24"/>
              </w:rPr>
              <w:t>Франция, Великобритания в XIX в.</w:t>
            </w:r>
          </w:p>
        </w:tc>
      </w:tr>
      <w:tr w:rsidR="00927E10" w:rsidRPr="00E177FF" w14:paraId="14EA12DA" w14:textId="77777777" w:rsidTr="00156982">
        <w:tc>
          <w:tcPr>
            <w:tcW w:w="1142" w:type="dxa"/>
          </w:tcPr>
          <w:p w14:paraId="60BE6310" w14:textId="77777777" w:rsidR="00927E10" w:rsidRPr="00FA17E6" w:rsidRDefault="00927E10" w:rsidP="00FA17E6">
            <w:pPr>
              <w:pStyle w:val="ConsPlusNormal"/>
              <w:jc w:val="center"/>
              <w:rPr>
                <w:szCs w:val="24"/>
              </w:rPr>
            </w:pPr>
            <w:r w:rsidRPr="00FA17E6">
              <w:rPr>
                <w:szCs w:val="24"/>
              </w:rPr>
              <w:t>Урок 7</w:t>
            </w:r>
          </w:p>
        </w:tc>
        <w:tc>
          <w:tcPr>
            <w:tcW w:w="7880" w:type="dxa"/>
          </w:tcPr>
          <w:p w14:paraId="02EB38AE" w14:textId="77777777" w:rsidR="00927E10" w:rsidRPr="00FA17E6" w:rsidRDefault="00927E10" w:rsidP="00FA17E6">
            <w:pPr>
              <w:pStyle w:val="ConsPlusNormal"/>
              <w:rPr>
                <w:szCs w:val="24"/>
              </w:rPr>
            </w:pPr>
            <w:r w:rsidRPr="00FA17E6">
              <w:rPr>
                <w:szCs w:val="24"/>
              </w:rPr>
              <w:t>Европейские революции 1830 г. и 1848 - 1849 гг.</w:t>
            </w:r>
          </w:p>
        </w:tc>
      </w:tr>
      <w:tr w:rsidR="00927E10" w:rsidRPr="00FA17E6" w14:paraId="2C224D73" w14:textId="77777777" w:rsidTr="00156982">
        <w:tc>
          <w:tcPr>
            <w:tcW w:w="1142" w:type="dxa"/>
          </w:tcPr>
          <w:p w14:paraId="72E1EC0B" w14:textId="77777777" w:rsidR="00927E10" w:rsidRPr="00FA17E6" w:rsidRDefault="00927E10" w:rsidP="00FA17E6">
            <w:pPr>
              <w:pStyle w:val="ConsPlusNormal"/>
              <w:jc w:val="center"/>
              <w:rPr>
                <w:szCs w:val="24"/>
              </w:rPr>
            </w:pPr>
            <w:r w:rsidRPr="00FA17E6">
              <w:rPr>
                <w:szCs w:val="24"/>
              </w:rPr>
              <w:t>Урок 8</w:t>
            </w:r>
          </w:p>
        </w:tc>
        <w:tc>
          <w:tcPr>
            <w:tcW w:w="7880" w:type="dxa"/>
          </w:tcPr>
          <w:p w14:paraId="60295157" w14:textId="77777777" w:rsidR="00927E10" w:rsidRPr="00FA17E6" w:rsidRDefault="00927E10" w:rsidP="00FA17E6">
            <w:pPr>
              <w:pStyle w:val="ConsPlusNormal"/>
              <w:rPr>
                <w:szCs w:val="24"/>
              </w:rPr>
            </w:pPr>
            <w:r w:rsidRPr="00FA17E6">
              <w:rPr>
                <w:szCs w:val="24"/>
              </w:rPr>
              <w:t>Великобритания в Викторианскую эпоху.</w:t>
            </w:r>
          </w:p>
        </w:tc>
      </w:tr>
      <w:tr w:rsidR="00927E10" w:rsidRPr="00E177FF" w14:paraId="23BB55B8" w14:textId="77777777" w:rsidTr="00156982">
        <w:tc>
          <w:tcPr>
            <w:tcW w:w="1142" w:type="dxa"/>
          </w:tcPr>
          <w:p w14:paraId="3B01FC42" w14:textId="77777777" w:rsidR="00927E10" w:rsidRPr="00FA17E6" w:rsidRDefault="00927E10" w:rsidP="00FA17E6">
            <w:pPr>
              <w:pStyle w:val="ConsPlusNormal"/>
              <w:jc w:val="center"/>
              <w:rPr>
                <w:szCs w:val="24"/>
              </w:rPr>
            </w:pPr>
            <w:r w:rsidRPr="00FA17E6">
              <w:rPr>
                <w:szCs w:val="24"/>
              </w:rPr>
              <w:t>Урок 9</w:t>
            </w:r>
          </w:p>
        </w:tc>
        <w:tc>
          <w:tcPr>
            <w:tcW w:w="7880" w:type="dxa"/>
          </w:tcPr>
          <w:p w14:paraId="563754C1" w14:textId="77777777" w:rsidR="00927E10" w:rsidRPr="00FA17E6" w:rsidRDefault="00927E10" w:rsidP="00FA17E6">
            <w:pPr>
              <w:pStyle w:val="ConsPlusNormal"/>
              <w:rPr>
                <w:szCs w:val="24"/>
              </w:rPr>
            </w:pPr>
            <w:r w:rsidRPr="00FA17E6">
              <w:rPr>
                <w:szCs w:val="24"/>
              </w:rPr>
              <w:t>Франция в середине XIX - начале XX в.</w:t>
            </w:r>
          </w:p>
        </w:tc>
      </w:tr>
      <w:tr w:rsidR="00927E10" w:rsidRPr="00E177FF" w14:paraId="44857D33" w14:textId="77777777" w:rsidTr="00156982">
        <w:tc>
          <w:tcPr>
            <w:tcW w:w="1142" w:type="dxa"/>
          </w:tcPr>
          <w:p w14:paraId="64D43302" w14:textId="77777777" w:rsidR="00927E10" w:rsidRPr="00FA17E6" w:rsidRDefault="00927E10" w:rsidP="00FA17E6">
            <w:pPr>
              <w:pStyle w:val="ConsPlusNormal"/>
              <w:rPr>
                <w:szCs w:val="24"/>
              </w:rPr>
            </w:pPr>
            <w:r w:rsidRPr="00FA17E6">
              <w:rPr>
                <w:szCs w:val="24"/>
              </w:rPr>
              <w:t>Урок 10</w:t>
            </w:r>
          </w:p>
        </w:tc>
        <w:tc>
          <w:tcPr>
            <w:tcW w:w="7880" w:type="dxa"/>
          </w:tcPr>
          <w:p w14:paraId="3BB5B249" w14:textId="77777777" w:rsidR="00927E10" w:rsidRPr="00FA17E6" w:rsidRDefault="00927E10" w:rsidP="00FA17E6">
            <w:pPr>
              <w:pStyle w:val="ConsPlusNormal"/>
              <w:rPr>
                <w:szCs w:val="24"/>
              </w:rPr>
            </w:pPr>
            <w:r w:rsidRPr="00FA17E6">
              <w:rPr>
                <w:szCs w:val="24"/>
              </w:rPr>
              <w:t>Италия в середине XIX - начале XX в.</w:t>
            </w:r>
          </w:p>
        </w:tc>
      </w:tr>
      <w:tr w:rsidR="00927E10" w:rsidRPr="00E177FF" w14:paraId="2CB15953" w14:textId="77777777" w:rsidTr="00156982">
        <w:tc>
          <w:tcPr>
            <w:tcW w:w="1142" w:type="dxa"/>
          </w:tcPr>
          <w:p w14:paraId="5020EFD5" w14:textId="77777777" w:rsidR="00927E10" w:rsidRPr="00FA17E6" w:rsidRDefault="00927E10" w:rsidP="00FA17E6">
            <w:pPr>
              <w:pStyle w:val="ConsPlusNormal"/>
              <w:rPr>
                <w:szCs w:val="24"/>
              </w:rPr>
            </w:pPr>
            <w:r w:rsidRPr="00FA17E6">
              <w:rPr>
                <w:szCs w:val="24"/>
              </w:rPr>
              <w:t>Урок 11</w:t>
            </w:r>
          </w:p>
        </w:tc>
        <w:tc>
          <w:tcPr>
            <w:tcW w:w="7880" w:type="dxa"/>
          </w:tcPr>
          <w:p w14:paraId="1A9DA436" w14:textId="77777777" w:rsidR="00927E10" w:rsidRPr="00FA17E6" w:rsidRDefault="00927E10" w:rsidP="00FA17E6">
            <w:pPr>
              <w:pStyle w:val="ConsPlusNormal"/>
              <w:rPr>
                <w:szCs w:val="24"/>
              </w:rPr>
            </w:pPr>
            <w:r w:rsidRPr="00FA17E6">
              <w:rPr>
                <w:szCs w:val="24"/>
              </w:rPr>
              <w:t>Страны Центральной и Юго-Восточной Европы во второй половине XIX - начале XX в.</w:t>
            </w:r>
          </w:p>
        </w:tc>
      </w:tr>
      <w:tr w:rsidR="00927E10" w:rsidRPr="00E177FF" w14:paraId="4AC2B775" w14:textId="77777777" w:rsidTr="00156982">
        <w:tc>
          <w:tcPr>
            <w:tcW w:w="1142" w:type="dxa"/>
          </w:tcPr>
          <w:p w14:paraId="2ABC975A" w14:textId="77777777" w:rsidR="00927E10" w:rsidRPr="00FA17E6" w:rsidRDefault="00927E10" w:rsidP="00FA17E6">
            <w:pPr>
              <w:pStyle w:val="ConsPlusNormal"/>
              <w:rPr>
                <w:szCs w:val="24"/>
              </w:rPr>
            </w:pPr>
            <w:r w:rsidRPr="00FA17E6">
              <w:rPr>
                <w:szCs w:val="24"/>
              </w:rPr>
              <w:t>Урок 12</w:t>
            </w:r>
          </w:p>
        </w:tc>
        <w:tc>
          <w:tcPr>
            <w:tcW w:w="7880" w:type="dxa"/>
          </w:tcPr>
          <w:p w14:paraId="20071524" w14:textId="77777777" w:rsidR="00927E10" w:rsidRPr="00FA17E6" w:rsidRDefault="00927E10" w:rsidP="00FA17E6">
            <w:pPr>
              <w:pStyle w:val="ConsPlusNormal"/>
              <w:rPr>
                <w:szCs w:val="24"/>
              </w:rPr>
            </w:pPr>
            <w:r w:rsidRPr="00FA17E6">
              <w:rPr>
                <w:szCs w:val="24"/>
              </w:rPr>
              <w:t>Соединенные Штаты Америки в середине XIX - начале XX в.</w:t>
            </w:r>
          </w:p>
        </w:tc>
      </w:tr>
      <w:tr w:rsidR="00927E10" w:rsidRPr="00E177FF" w14:paraId="28A305B3" w14:textId="77777777" w:rsidTr="00156982">
        <w:tc>
          <w:tcPr>
            <w:tcW w:w="1142" w:type="dxa"/>
          </w:tcPr>
          <w:p w14:paraId="2B04D1E1" w14:textId="77777777" w:rsidR="00927E10" w:rsidRPr="00FA17E6" w:rsidRDefault="00927E10" w:rsidP="00FA17E6">
            <w:pPr>
              <w:pStyle w:val="ConsPlusNormal"/>
              <w:rPr>
                <w:szCs w:val="24"/>
              </w:rPr>
            </w:pPr>
            <w:r w:rsidRPr="00FA17E6">
              <w:rPr>
                <w:szCs w:val="24"/>
              </w:rPr>
              <w:t>Урок 13</w:t>
            </w:r>
          </w:p>
        </w:tc>
        <w:tc>
          <w:tcPr>
            <w:tcW w:w="7880" w:type="dxa"/>
          </w:tcPr>
          <w:p w14:paraId="72F47E6D" w14:textId="77777777" w:rsidR="00927E10" w:rsidRPr="00FA17E6" w:rsidRDefault="00927E10" w:rsidP="00FA17E6">
            <w:pPr>
              <w:pStyle w:val="ConsPlusNormal"/>
              <w:rPr>
                <w:szCs w:val="24"/>
              </w:rPr>
            </w:pPr>
            <w:r w:rsidRPr="00FA17E6">
              <w:rPr>
                <w:szCs w:val="24"/>
              </w:rPr>
              <w:t>Экономическое и социально-политическое развитие стран Европы и США в конце XIX - начале XX в.</w:t>
            </w:r>
          </w:p>
        </w:tc>
      </w:tr>
      <w:tr w:rsidR="00927E10" w:rsidRPr="00E177FF" w14:paraId="481B82CA" w14:textId="77777777" w:rsidTr="00156982">
        <w:tc>
          <w:tcPr>
            <w:tcW w:w="1142" w:type="dxa"/>
          </w:tcPr>
          <w:p w14:paraId="111E5F4C" w14:textId="77777777" w:rsidR="00927E10" w:rsidRPr="00FA17E6" w:rsidRDefault="00927E10" w:rsidP="00FA17E6">
            <w:pPr>
              <w:pStyle w:val="ConsPlusNormal"/>
              <w:rPr>
                <w:szCs w:val="24"/>
              </w:rPr>
            </w:pPr>
            <w:r w:rsidRPr="00FA17E6">
              <w:rPr>
                <w:szCs w:val="24"/>
              </w:rPr>
              <w:t>Урок 14</w:t>
            </w:r>
          </w:p>
        </w:tc>
        <w:tc>
          <w:tcPr>
            <w:tcW w:w="7880" w:type="dxa"/>
          </w:tcPr>
          <w:p w14:paraId="553AB416" w14:textId="77777777" w:rsidR="00927E10" w:rsidRPr="00FA17E6" w:rsidRDefault="00927E10" w:rsidP="00FA17E6">
            <w:pPr>
              <w:pStyle w:val="ConsPlusNormal"/>
              <w:rPr>
                <w:szCs w:val="24"/>
              </w:rPr>
            </w:pPr>
            <w:r w:rsidRPr="00FA17E6">
              <w:rPr>
                <w:szCs w:val="24"/>
              </w:rPr>
              <w:t>Политика метрополий в латиноамериканских владениях</w:t>
            </w:r>
          </w:p>
        </w:tc>
      </w:tr>
      <w:tr w:rsidR="00927E10" w:rsidRPr="00E177FF" w14:paraId="22EEE1B4" w14:textId="77777777" w:rsidTr="00156982">
        <w:tc>
          <w:tcPr>
            <w:tcW w:w="1142" w:type="dxa"/>
          </w:tcPr>
          <w:p w14:paraId="62754E35" w14:textId="77777777" w:rsidR="00927E10" w:rsidRPr="00FA17E6" w:rsidRDefault="00927E10" w:rsidP="00FA17E6">
            <w:pPr>
              <w:pStyle w:val="ConsPlusNormal"/>
              <w:rPr>
                <w:szCs w:val="24"/>
              </w:rPr>
            </w:pPr>
            <w:r w:rsidRPr="00FA17E6">
              <w:rPr>
                <w:szCs w:val="24"/>
              </w:rPr>
              <w:t>Урок 15</w:t>
            </w:r>
          </w:p>
        </w:tc>
        <w:tc>
          <w:tcPr>
            <w:tcW w:w="7880" w:type="dxa"/>
          </w:tcPr>
          <w:p w14:paraId="49462464" w14:textId="77777777" w:rsidR="00927E10" w:rsidRPr="00FA17E6" w:rsidRDefault="00927E10" w:rsidP="00FA17E6">
            <w:pPr>
              <w:pStyle w:val="ConsPlusNormal"/>
              <w:rPr>
                <w:szCs w:val="24"/>
              </w:rPr>
            </w:pPr>
            <w:r w:rsidRPr="00FA17E6">
              <w:rPr>
                <w:szCs w:val="24"/>
              </w:rPr>
              <w:t>Влияние США на страны Латинской Америки</w:t>
            </w:r>
          </w:p>
        </w:tc>
      </w:tr>
      <w:tr w:rsidR="00927E10" w:rsidRPr="00E177FF" w14:paraId="3C8AFF87" w14:textId="77777777" w:rsidTr="00156982">
        <w:tc>
          <w:tcPr>
            <w:tcW w:w="1142" w:type="dxa"/>
          </w:tcPr>
          <w:p w14:paraId="415573E8" w14:textId="77777777" w:rsidR="00927E10" w:rsidRPr="00FA17E6" w:rsidRDefault="00927E10" w:rsidP="00FA17E6">
            <w:pPr>
              <w:pStyle w:val="ConsPlusNormal"/>
              <w:rPr>
                <w:szCs w:val="24"/>
              </w:rPr>
            </w:pPr>
            <w:r w:rsidRPr="00FA17E6">
              <w:rPr>
                <w:szCs w:val="24"/>
              </w:rPr>
              <w:t>Урок 16</w:t>
            </w:r>
          </w:p>
        </w:tc>
        <w:tc>
          <w:tcPr>
            <w:tcW w:w="7880" w:type="dxa"/>
          </w:tcPr>
          <w:p w14:paraId="064C69FF" w14:textId="77777777" w:rsidR="00927E10" w:rsidRPr="00FA17E6" w:rsidRDefault="00927E10" w:rsidP="00FA17E6">
            <w:pPr>
              <w:pStyle w:val="ConsPlusNormal"/>
              <w:rPr>
                <w:szCs w:val="24"/>
              </w:rPr>
            </w:pPr>
            <w:r w:rsidRPr="00FA17E6">
              <w:rPr>
                <w:szCs w:val="24"/>
              </w:rPr>
              <w:t>Япония и Китай в XIX - начале XX в.</w:t>
            </w:r>
          </w:p>
        </w:tc>
      </w:tr>
      <w:tr w:rsidR="00927E10" w:rsidRPr="00E177FF" w14:paraId="4B9904FE" w14:textId="77777777" w:rsidTr="00156982">
        <w:tc>
          <w:tcPr>
            <w:tcW w:w="1142" w:type="dxa"/>
          </w:tcPr>
          <w:p w14:paraId="3B79B81B" w14:textId="77777777" w:rsidR="00927E10" w:rsidRPr="00FA17E6" w:rsidRDefault="00927E10" w:rsidP="00FA17E6">
            <w:pPr>
              <w:pStyle w:val="ConsPlusNormal"/>
              <w:rPr>
                <w:szCs w:val="24"/>
              </w:rPr>
            </w:pPr>
            <w:r w:rsidRPr="00FA17E6">
              <w:rPr>
                <w:szCs w:val="24"/>
              </w:rPr>
              <w:t>Урок 17</w:t>
            </w:r>
          </w:p>
        </w:tc>
        <w:tc>
          <w:tcPr>
            <w:tcW w:w="7880" w:type="dxa"/>
          </w:tcPr>
          <w:p w14:paraId="4798CA63" w14:textId="77777777" w:rsidR="00927E10" w:rsidRPr="00FA17E6" w:rsidRDefault="00927E10" w:rsidP="00FA17E6">
            <w:pPr>
              <w:pStyle w:val="ConsPlusNormal"/>
              <w:rPr>
                <w:szCs w:val="24"/>
              </w:rPr>
            </w:pPr>
            <w:r w:rsidRPr="00FA17E6">
              <w:rPr>
                <w:szCs w:val="24"/>
              </w:rPr>
              <w:t>Османская империя в XIX - начале XX в.</w:t>
            </w:r>
          </w:p>
        </w:tc>
      </w:tr>
      <w:tr w:rsidR="00927E10" w:rsidRPr="00E177FF" w14:paraId="06E3F1F4" w14:textId="77777777" w:rsidTr="00156982">
        <w:tc>
          <w:tcPr>
            <w:tcW w:w="1142" w:type="dxa"/>
          </w:tcPr>
          <w:p w14:paraId="4861539F" w14:textId="77777777" w:rsidR="00927E10" w:rsidRPr="00FA17E6" w:rsidRDefault="00927E10" w:rsidP="00FA17E6">
            <w:pPr>
              <w:pStyle w:val="ConsPlusNormal"/>
              <w:rPr>
                <w:szCs w:val="24"/>
              </w:rPr>
            </w:pPr>
            <w:r w:rsidRPr="00FA17E6">
              <w:rPr>
                <w:szCs w:val="24"/>
              </w:rPr>
              <w:t>Урок 18</w:t>
            </w:r>
          </w:p>
        </w:tc>
        <w:tc>
          <w:tcPr>
            <w:tcW w:w="7880" w:type="dxa"/>
          </w:tcPr>
          <w:p w14:paraId="58D1E250" w14:textId="77777777" w:rsidR="00927E10" w:rsidRPr="00FA17E6" w:rsidRDefault="00927E10" w:rsidP="00FA17E6">
            <w:pPr>
              <w:pStyle w:val="ConsPlusNormal"/>
              <w:rPr>
                <w:szCs w:val="24"/>
              </w:rPr>
            </w:pPr>
            <w:r w:rsidRPr="00FA17E6">
              <w:rPr>
                <w:szCs w:val="24"/>
              </w:rPr>
              <w:t>Индия в XIX - начале XX в.</w:t>
            </w:r>
          </w:p>
        </w:tc>
      </w:tr>
      <w:tr w:rsidR="00927E10" w:rsidRPr="00FA17E6" w14:paraId="1D66CB07" w14:textId="77777777" w:rsidTr="00156982">
        <w:tc>
          <w:tcPr>
            <w:tcW w:w="1142" w:type="dxa"/>
          </w:tcPr>
          <w:p w14:paraId="71C5DDC7" w14:textId="77777777" w:rsidR="00927E10" w:rsidRPr="00FA17E6" w:rsidRDefault="00927E10" w:rsidP="00FA17E6">
            <w:pPr>
              <w:pStyle w:val="ConsPlusNormal"/>
              <w:rPr>
                <w:szCs w:val="24"/>
              </w:rPr>
            </w:pPr>
            <w:r w:rsidRPr="00FA17E6">
              <w:rPr>
                <w:szCs w:val="24"/>
              </w:rPr>
              <w:t>Урок 19</w:t>
            </w:r>
          </w:p>
        </w:tc>
        <w:tc>
          <w:tcPr>
            <w:tcW w:w="7880" w:type="dxa"/>
          </w:tcPr>
          <w:p w14:paraId="4EDA07B7" w14:textId="77777777" w:rsidR="00927E10" w:rsidRPr="00FA17E6" w:rsidRDefault="00927E10" w:rsidP="00FA17E6">
            <w:pPr>
              <w:pStyle w:val="ConsPlusNormal"/>
              <w:rPr>
                <w:szCs w:val="24"/>
              </w:rPr>
            </w:pPr>
            <w:r w:rsidRPr="00FA17E6">
              <w:rPr>
                <w:szCs w:val="24"/>
              </w:rPr>
              <w:t>Завершение колониального раздела мира</w:t>
            </w:r>
          </w:p>
        </w:tc>
      </w:tr>
      <w:tr w:rsidR="00927E10" w:rsidRPr="00E177FF" w14:paraId="0643112C" w14:textId="77777777" w:rsidTr="00156982">
        <w:tc>
          <w:tcPr>
            <w:tcW w:w="1142" w:type="dxa"/>
          </w:tcPr>
          <w:p w14:paraId="0B879354" w14:textId="77777777" w:rsidR="00927E10" w:rsidRPr="00FA17E6" w:rsidRDefault="00927E10" w:rsidP="00FA17E6">
            <w:pPr>
              <w:pStyle w:val="ConsPlusNormal"/>
              <w:rPr>
                <w:szCs w:val="24"/>
              </w:rPr>
            </w:pPr>
            <w:r w:rsidRPr="00FA17E6">
              <w:rPr>
                <w:szCs w:val="24"/>
              </w:rPr>
              <w:t>Урок 20</w:t>
            </w:r>
          </w:p>
        </w:tc>
        <w:tc>
          <w:tcPr>
            <w:tcW w:w="7880" w:type="dxa"/>
          </w:tcPr>
          <w:p w14:paraId="6B2BB170" w14:textId="77777777" w:rsidR="00927E10" w:rsidRPr="00FA17E6" w:rsidRDefault="00927E10" w:rsidP="00FA17E6">
            <w:pPr>
              <w:pStyle w:val="ConsPlusNormal"/>
              <w:rPr>
                <w:szCs w:val="24"/>
              </w:rPr>
            </w:pPr>
            <w:r w:rsidRPr="00FA17E6">
              <w:rPr>
                <w:szCs w:val="24"/>
              </w:rPr>
              <w:t>Научные открытия и технические изобретения в XIX - начале XX в.</w:t>
            </w:r>
          </w:p>
        </w:tc>
      </w:tr>
      <w:tr w:rsidR="00927E10" w:rsidRPr="00E177FF" w14:paraId="49BB0C47" w14:textId="77777777" w:rsidTr="00156982">
        <w:tc>
          <w:tcPr>
            <w:tcW w:w="1142" w:type="dxa"/>
          </w:tcPr>
          <w:p w14:paraId="55F685A5" w14:textId="77777777" w:rsidR="00927E10" w:rsidRPr="00FA17E6" w:rsidRDefault="00927E10" w:rsidP="00FA17E6">
            <w:pPr>
              <w:pStyle w:val="ConsPlusNormal"/>
              <w:rPr>
                <w:szCs w:val="24"/>
              </w:rPr>
            </w:pPr>
            <w:r w:rsidRPr="00FA17E6">
              <w:rPr>
                <w:szCs w:val="24"/>
              </w:rPr>
              <w:t>Урок 21</w:t>
            </w:r>
          </w:p>
        </w:tc>
        <w:tc>
          <w:tcPr>
            <w:tcW w:w="7880" w:type="dxa"/>
          </w:tcPr>
          <w:p w14:paraId="6D7201C6" w14:textId="77777777" w:rsidR="00927E10" w:rsidRPr="00FA17E6" w:rsidRDefault="00927E10" w:rsidP="00FA17E6">
            <w:pPr>
              <w:pStyle w:val="ConsPlusNormal"/>
              <w:rPr>
                <w:szCs w:val="24"/>
              </w:rPr>
            </w:pPr>
            <w:r w:rsidRPr="00FA17E6">
              <w:rPr>
                <w:szCs w:val="24"/>
              </w:rPr>
              <w:t>Художественная культура XIX - начала XX в.</w:t>
            </w:r>
          </w:p>
        </w:tc>
      </w:tr>
      <w:tr w:rsidR="00927E10" w:rsidRPr="00E177FF" w14:paraId="7DC88BAB" w14:textId="77777777" w:rsidTr="00156982">
        <w:tc>
          <w:tcPr>
            <w:tcW w:w="1142" w:type="dxa"/>
            <w:vAlign w:val="center"/>
          </w:tcPr>
          <w:p w14:paraId="27D2E9AB" w14:textId="77777777" w:rsidR="00927E10" w:rsidRPr="00FA17E6" w:rsidRDefault="00927E10" w:rsidP="00FA17E6">
            <w:pPr>
              <w:pStyle w:val="ConsPlusNormal"/>
              <w:rPr>
                <w:szCs w:val="24"/>
              </w:rPr>
            </w:pPr>
            <w:r w:rsidRPr="00FA17E6">
              <w:rPr>
                <w:szCs w:val="24"/>
              </w:rPr>
              <w:t>Урок 22</w:t>
            </w:r>
          </w:p>
        </w:tc>
        <w:tc>
          <w:tcPr>
            <w:tcW w:w="7880" w:type="dxa"/>
          </w:tcPr>
          <w:p w14:paraId="615B11D9" w14:textId="77777777" w:rsidR="00927E10" w:rsidRPr="00FA17E6" w:rsidRDefault="00927E10" w:rsidP="00FA17E6">
            <w:pPr>
              <w:pStyle w:val="ConsPlusNormal"/>
              <w:rPr>
                <w:szCs w:val="24"/>
              </w:rPr>
            </w:pPr>
            <w:r w:rsidRPr="00FA17E6">
              <w:rPr>
                <w:szCs w:val="24"/>
              </w:rPr>
              <w:t xml:space="preserve">Международные отношения, конфликты и войны в конце XIX - начале XX </w:t>
            </w:r>
            <w:r w:rsidRPr="00FA17E6">
              <w:rPr>
                <w:szCs w:val="24"/>
              </w:rPr>
              <w:lastRenderedPageBreak/>
              <w:t>в.</w:t>
            </w:r>
          </w:p>
        </w:tc>
      </w:tr>
      <w:tr w:rsidR="00927E10" w:rsidRPr="00E177FF" w14:paraId="270015B4" w14:textId="77777777" w:rsidTr="00156982">
        <w:tc>
          <w:tcPr>
            <w:tcW w:w="1142" w:type="dxa"/>
          </w:tcPr>
          <w:p w14:paraId="11A31729" w14:textId="77777777" w:rsidR="00927E10" w:rsidRPr="00FA17E6" w:rsidRDefault="00927E10" w:rsidP="00FA17E6">
            <w:pPr>
              <w:pStyle w:val="ConsPlusNormal"/>
              <w:rPr>
                <w:szCs w:val="24"/>
              </w:rPr>
            </w:pPr>
            <w:r w:rsidRPr="00FA17E6">
              <w:rPr>
                <w:szCs w:val="24"/>
              </w:rPr>
              <w:lastRenderedPageBreak/>
              <w:t>Урок 23</w:t>
            </w:r>
          </w:p>
        </w:tc>
        <w:tc>
          <w:tcPr>
            <w:tcW w:w="7880" w:type="dxa"/>
          </w:tcPr>
          <w:p w14:paraId="38BC3312" w14:textId="77777777" w:rsidR="00927E10" w:rsidRPr="00FA17E6" w:rsidRDefault="00927E10" w:rsidP="00FA17E6">
            <w:pPr>
              <w:pStyle w:val="ConsPlusNormal"/>
              <w:rPr>
                <w:szCs w:val="24"/>
              </w:rPr>
            </w:pPr>
            <w:r w:rsidRPr="00FA17E6">
              <w:rPr>
                <w:szCs w:val="24"/>
              </w:rPr>
              <w:t>Обобщение. Историческое и культурное наследие XIX в.</w:t>
            </w:r>
          </w:p>
        </w:tc>
      </w:tr>
      <w:tr w:rsidR="00927E10" w:rsidRPr="00E177FF" w14:paraId="13821AC9" w14:textId="77777777" w:rsidTr="00156982">
        <w:tc>
          <w:tcPr>
            <w:tcW w:w="1142" w:type="dxa"/>
          </w:tcPr>
          <w:p w14:paraId="494D5DE7" w14:textId="77777777" w:rsidR="00927E10" w:rsidRPr="00FA17E6" w:rsidRDefault="00927E10" w:rsidP="00FA17E6">
            <w:pPr>
              <w:pStyle w:val="ConsPlusNormal"/>
              <w:rPr>
                <w:szCs w:val="24"/>
              </w:rPr>
            </w:pPr>
            <w:r w:rsidRPr="00FA17E6">
              <w:rPr>
                <w:szCs w:val="24"/>
              </w:rPr>
              <w:t>Урок 24</w:t>
            </w:r>
          </w:p>
        </w:tc>
        <w:tc>
          <w:tcPr>
            <w:tcW w:w="7880" w:type="dxa"/>
          </w:tcPr>
          <w:p w14:paraId="381833A5" w14:textId="77777777" w:rsidR="00927E10" w:rsidRPr="00FA17E6" w:rsidRDefault="00927E10" w:rsidP="00FA17E6">
            <w:pPr>
              <w:pStyle w:val="ConsPlusNormal"/>
              <w:rPr>
                <w:szCs w:val="24"/>
              </w:rPr>
            </w:pPr>
            <w:r w:rsidRPr="00FA17E6">
              <w:rPr>
                <w:szCs w:val="24"/>
              </w:rPr>
              <w:t>Введение. Российская империя в XIX - начале XX в.</w:t>
            </w:r>
          </w:p>
        </w:tc>
      </w:tr>
      <w:tr w:rsidR="00927E10" w:rsidRPr="00E177FF" w14:paraId="4F7C0182" w14:textId="77777777" w:rsidTr="00156982">
        <w:tc>
          <w:tcPr>
            <w:tcW w:w="1142" w:type="dxa"/>
          </w:tcPr>
          <w:p w14:paraId="014A3C55" w14:textId="77777777" w:rsidR="00927E10" w:rsidRPr="00FA17E6" w:rsidRDefault="00927E10" w:rsidP="00FA17E6">
            <w:pPr>
              <w:pStyle w:val="ConsPlusNormal"/>
              <w:rPr>
                <w:szCs w:val="24"/>
              </w:rPr>
            </w:pPr>
            <w:r w:rsidRPr="00FA17E6">
              <w:rPr>
                <w:szCs w:val="24"/>
              </w:rPr>
              <w:t>Урок 7</w:t>
            </w:r>
          </w:p>
        </w:tc>
        <w:tc>
          <w:tcPr>
            <w:tcW w:w="7880" w:type="dxa"/>
          </w:tcPr>
          <w:p w14:paraId="17F93BE8" w14:textId="77777777" w:rsidR="00927E10" w:rsidRPr="00FA17E6" w:rsidRDefault="00927E10" w:rsidP="00FA17E6">
            <w:pPr>
              <w:pStyle w:val="ConsPlusNormal"/>
              <w:rPr>
                <w:szCs w:val="24"/>
              </w:rPr>
            </w:pPr>
            <w:r w:rsidRPr="00FA17E6">
              <w:rPr>
                <w:szCs w:val="24"/>
              </w:rPr>
              <w:t>Проекты либеральных реформ Александра I</w:t>
            </w:r>
          </w:p>
        </w:tc>
      </w:tr>
      <w:tr w:rsidR="00927E10" w:rsidRPr="00E177FF" w14:paraId="326C13EE" w14:textId="77777777" w:rsidTr="00156982">
        <w:tc>
          <w:tcPr>
            <w:tcW w:w="1142" w:type="dxa"/>
          </w:tcPr>
          <w:p w14:paraId="6352AF7B" w14:textId="77777777" w:rsidR="00927E10" w:rsidRPr="00FA17E6" w:rsidRDefault="00927E10" w:rsidP="00FA17E6">
            <w:pPr>
              <w:pStyle w:val="ConsPlusNormal"/>
              <w:rPr>
                <w:szCs w:val="24"/>
              </w:rPr>
            </w:pPr>
            <w:r w:rsidRPr="00FA17E6">
              <w:rPr>
                <w:szCs w:val="24"/>
              </w:rPr>
              <w:t>Урок 26</w:t>
            </w:r>
          </w:p>
        </w:tc>
        <w:tc>
          <w:tcPr>
            <w:tcW w:w="7880" w:type="dxa"/>
          </w:tcPr>
          <w:p w14:paraId="7622DC58" w14:textId="77777777" w:rsidR="00927E10" w:rsidRPr="00FA17E6" w:rsidRDefault="00927E10" w:rsidP="00FA17E6">
            <w:pPr>
              <w:pStyle w:val="ConsPlusNormal"/>
              <w:rPr>
                <w:szCs w:val="24"/>
              </w:rPr>
            </w:pPr>
            <w:r w:rsidRPr="00FA17E6">
              <w:rPr>
                <w:szCs w:val="24"/>
              </w:rPr>
              <w:t>Внешняя политика России в начале XIX в.</w:t>
            </w:r>
          </w:p>
        </w:tc>
      </w:tr>
      <w:tr w:rsidR="00927E10" w:rsidRPr="00E177FF" w14:paraId="140C1C0D" w14:textId="77777777" w:rsidTr="00156982">
        <w:tc>
          <w:tcPr>
            <w:tcW w:w="1142" w:type="dxa"/>
            <w:vAlign w:val="center"/>
          </w:tcPr>
          <w:p w14:paraId="774563F4" w14:textId="77777777" w:rsidR="00927E10" w:rsidRPr="00FA17E6" w:rsidRDefault="00927E10" w:rsidP="00FA17E6">
            <w:pPr>
              <w:pStyle w:val="ConsPlusNormal"/>
              <w:rPr>
                <w:szCs w:val="24"/>
              </w:rPr>
            </w:pPr>
            <w:r w:rsidRPr="00FA17E6">
              <w:rPr>
                <w:szCs w:val="24"/>
              </w:rPr>
              <w:t>Урок 27</w:t>
            </w:r>
          </w:p>
        </w:tc>
        <w:tc>
          <w:tcPr>
            <w:tcW w:w="7880" w:type="dxa"/>
          </w:tcPr>
          <w:p w14:paraId="3C188752" w14:textId="77777777" w:rsidR="00927E10" w:rsidRPr="00FA17E6" w:rsidRDefault="00927E10" w:rsidP="00FA17E6">
            <w:pPr>
              <w:pStyle w:val="ConsPlusNormal"/>
              <w:rPr>
                <w:szCs w:val="24"/>
              </w:rPr>
            </w:pPr>
            <w:r w:rsidRPr="00FA17E6">
              <w:rPr>
                <w:szCs w:val="24"/>
              </w:rPr>
              <w:t>Отечественная война 1812 г. - важнейшее событие российской и мировой истории XIX в.</w:t>
            </w:r>
          </w:p>
        </w:tc>
      </w:tr>
      <w:tr w:rsidR="00927E10" w:rsidRPr="00E177FF" w14:paraId="079D3A76" w14:textId="77777777" w:rsidTr="00156982">
        <w:tc>
          <w:tcPr>
            <w:tcW w:w="1142" w:type="dxa"/>
          </w:tcPr>
          <w:p w14:paraId="2F9CC83C" w14:textId="77777777" w:rsidR="00927E10" w:rsidRPr="00FA17E6" w:rsidRDefault="00927E10" w:rsidP="00FA17E6">
            <w:pPr>
              <w:pStyle w:val="ConsPlusNormal"/>
              <w:rPr>
                <w:szCs w:val="24"/>
              </w:rPr>
            </w:pPr>
            <w:r w:rsidRPr="00FA17E6">
              <w:rPr>
                <w:szCs w:val="24"/>
              </w:rPr>
              <w:t>Урок 28</w:t>
            </w:r>
          </w:p>
        </w:tc>
        <w:tc>
          <w:tcPr>
            <w:tcW w:w="7880" w:type="dxa"/>
          </w:tcPr>
          <w:p w14:paraId="2CBA7167" w14:textId="77777777" w:rsidR="00927E10" w:rsidRPr="00FA17E6" w:rsidRDefault="00927E10" w:rsidP="00FA17E6">
            <w:pPr>
              <w:pStyle w:val="ConsPlusNormal"/>
              <w:rPr>
                <w:szCs w:val="24"/>
              </w:rPr>
            </w:pPr>
            <w:r w:rsidRPr="00FA17E6">
              <w:rPr>
                <w:szCs w:val="24"/>
              </w:rPr>
              <w:t>Внешняя политика России в 1813 - 187 годах</w:t>
            </w:r>
          </w:p>
        </w:tc>
      </w:tr>
      <w:tr w:rsidR="00927E10" w:rsidRPr="00E177FF" w14:paraId="50713FAA" w14:textId="77777777" w:rsidTr="00156982">
        <w:tc>
          <w:tcPr>
            <w:tcW w:w="1142" w:type="dxa"/>
          </w:tcPr>
          <w:p w14:paraId="35D883A1" w14:textId="77777777" w:rsidR="00927E10" w:rsidRPr="00FA17E6" w:rsidRDefault="00927E10" w:rsidP="00FA17E6">
            <w:pPr>
              <w:pStyle w:val="ConsPlusNormal"/>
              <w:rPr>
                <w:szCs w:val="24"/>
              </w:rPr>
            </w:pPr>
            <w:r w:rsidRPr="00FA17E6">
              <w:rPr>
                <w:szCs w:val="24"/>
              </w:rPr>
              <w:t>Урок 29</w:t>
            </w:r>
          </w:p>
        </w:tc>
        <w:tc>
          <w:tcPr>
            <w:tcW w:w="7880" w:type="dxa"/>
          </w:tcPr>
          <w:p w14:paraId="4E3E8B42" w14:textId="77777777" w:rsidR="00927E10" w:rsidRPr="00FA17E6" w:rsidRDefault="00927E10" w:rsidP="00FA17E6">
            <w:pPr>
              <w:pStyle w:val="ConsPlusNormal"/>
              <w:rPr>
                <w:szCs w:val="24"/>
              </w:rPr>
            </w:pPr>
            <w:r w:rsidRPr="00FA17E6">
              <w:rPr>
                <w:szCs w:val="24"/>
              </w:rPr>
              <w:t>Либеральные и охранительные тенденции во внутренней политике</w:t>
            </w:r>
          </w:p>
        </w:tc>
      </w:tr>
      <w:tr w:rsidR="00927E10" w:rsidRPr="00E177FF" w14:paraId="497D9B63" w14:textId="77777777" w:rsidTr="00156982">
        <w:tc>
          <w:tcPr>
            <w:tcW w:w="1142" w:type="dxa"/>
            <w:vAlign w:val="center"/>
          </w:tcPr>
          <w:p w14:paraId="23A42AAF" w14:textId="77777777" w:rsidR="00927E10" w:rsidRPr="00FA17E6" w:rsidRDefault="00927E10" w:rsidP="00FA17E6">
            <w:pPr>
              <w:pStyle w:val="ConsPlusNormal"/>
              <w:rPr>
                <w:szCs w:val="24"/>
              </w:rPr>
            </w:pPr>
            <w:r w:rsidRPr="00FA17E6">
              <w:rPr>
                <w:szCs w:val="24"/>
              </w:rPr>
              <w:t>Урок 30</w:t>
            </w:r>
          </w:p>
        </w:tc>
        <w:tc>
          <w:tcPr>
            <w:tcW w:w="7880" w:type="dxa"/>
          </w:tcPr>
          <w:p w14:paraId="6C0651D0" w14:textId="77777777" w:rsidR="00927E10" w:rsidRPr="00FA17E6" w:rsidRDefault="00927E10" w:rsidP="00FA17E6">
            <w:pPr>
              <w:pStyle w:val="ConsPlusNormal"/>
              <w:rPr>
                <w:szCs w:val="24"/>
              </w:rPr>
            </w:pPr>
            <w:r w:rsidRPr="00FA17E6">
              <w:rPr>
                <w:szCs w:val="24"/>
              </w:rPr>
              <w:t>Дворянская оппозиция самодержавию. Восстание декабристов 14 декабря 187 г.</w:t>
            </w:r>
          </w:p>
        </w:tc>
      </w:tr>
      <w:tr w:rsidR="00927E10" w:rsidRPr="00E177FF" w14:paraId="4E822275" w14:textId="77777777" w:rsidTr="00156982">
        <w:tc>
          <w:tcPr>
            <w:tcW w:w="1142" w:type="dxa"/>
            <w:vAlign w:val="center"/>
          </w:tcPr>
          <w:p w14:paraId="72BF047F" w14:textId="77777777" w:rsidR="00927E10" w:rsidRPr="00FA17E6" w:rsidRDefault="00927E10" w:rsidP="00FA17E6">
            <w:pPr>
              <w:pStyle w:val="ConsPlusNormal"/>
              <w:rPr>
                <w:szCs w:val="24"/>
              </w:rPr>
            </w:pPr>
            <w:r w:rsidRPr="00FA17E6">
              <w:rPr>
                <w:szCs w:val="24"/>
              </w:rPr>
              <w:t>Урок 31</w:t>
            </w:r>
          </w:p>
        </w:tc>
        <w:tc>
          <w:tcPr>
            <w:tcW w:w="7880" w:type="dxa"/>
          </w:tcPr>
          <w:p w14:paraId="251C6CAE" w14:textId="77777777" w:rsidR="00927E10" w:rsidRPr="00FA17E6" w:rsidRDefault="00927E10" w:rsidP="00FA17E6">
            <w:pPr>
              <w:pStyle w:val="ConsPlusNormal"/>
              <w:rPr>
                <w:szCs w:val="24"/>
              </w:rPr>
            </w:pPr>
            <w:r w:rsidRPr="00FA17E6">
              <w:rPr>
                <w:szCs w:val="24"/>
              </w:rPr>
              <w:t>Урок повторения, обобщения и контроля по теме "Александровская эпоха: государственный либерализм"</w:t>
            </w:r>
          </w:p>
        </w:tc>
      </w:tr>
      <w:tr w:rsidR="00927E10" w:rsidRPr="00E177FF" w14:paraId="5E459F16" w14:textId="77777777" w:rsidTr="00156982">
        <w:tc>
          <w:tcPr>
            <w:tcW w:w="1142" w:type="dxa"/>
          </w:tcPr>
          <w:p w14:paraId="7170B4C6" w14:textId="77777777" w:rsidR="00927E10" w:rsidRPr="00FA17E6" w:rsidRDefault="00927E10" w:rsidP="00FA17E6">
            <w:pPr>
              <w:pStyle w:val="ConsPlusNormal"/>
              <w:rPr>
                <w:szCs w:val="24"/>
              </w:rPr>
            </w:pPr>
            <w:r w:rsidRPr="00FA17E6">
              <w:rPr>
                <w:szCs w:val="24"/>
              </w:rPr>
              <w:t>Урок 32</w:t>
            </w:r>
          </w:p>
        </w:tc>
        <w:tc>
          <w:tcPr>
            <w:tcW w:w="7880" w:type="dxa"/>
          </w:tcPr>
          <w:p w14:paraId="0BD3FAB5" w14:textId="77777777" w:rsidR="00927E10" w:rsidRPr="00FA17E6" w:rsidRDefault="00927E10" w:rsidP="00FA17E6">
            <w:pPr>
              <w:pStyle w:val="ConsPlusNormal"/>
              <w:rPr>
                <w:szCs w:val="24"/>
              </w:rPr>
            </w:pPr>
            <w:r w:rsidRPr="00FA17E6">
              <w:rPr>
                <w:szCs w:val="24"/>
              </w:rPr>
              <w:t>Реформаторские и консервативные тенденции в политике Николая I.</w:t>
            </w:r>
          </w:p>
        </w:tc>
      </w:tr>
      <w:tr w:rsidR="00927E10" w:rsidRPr="00E177FF" w14:paraId="7BCEDD1F" w14:textId="77777777" w:rsidTr="00156982">
        <w:tc>
          <w:tcPr>
            <w:tcW w:w="1142" w:type="dxa"/>
          </w:tcPr>
          <w:p w14:paraId="2FF4E4B6" w14:textId="77777777" w:rsidR="00927E10" w:rsidRPr="00FA17E6" w:rsidRDefault="00927E10" w:rsidP="00FA17E6">
            <w:pPr>
              <w:pStyle w:val="ConsPlusNormal"/>
              <w:rPr>
                <w:szCs w:val="24"/>
              </w:rPr>
            </w:pPr>
            <w:r w:rsidRPr="00FA17E6">
              <w:rPr>
                <w:szCs w:val="24"/>
              </w:rPr>
              <w:t>Урок 33</w:t>
            </w:r>
          </w:p>
        </w:tc>
        <w:tc>
          <w:tcPr>
            <w:tcW w:w="7880" w:type="dxa"/>
          </w:tcPr>
          <w:p w14:paraId="60F6EC29" w14:textId="77777777" w:rsidR="00927E10" w:rsidRPr="00FA17E6" w:rsidRDefault="00927E10" w:rsidP="00FA17E6">
            <w:pPr>
              <w:pStyle w:val="ConsPlusNormal"/>
              <w:rPr>
                <w:szCs w:val="24"/>
              </w:rPr>
            </w:pPr>
            <w:r w:rsidRPr="00FA17E6">
              <w:rPr>
                <w:szCs w:val="24"/>
              </w:rPr>
              <w:t>Внешняя политика России во второй четверти XIX в. Крымская война</w:t>
            </w:r>
          </w:p>
        </w:tc>
      </w:tr>
      <w:tr w:rsidR="00927E10" w:rsidRPr="00FA17E6" w14:paraId="65E46E36" w14:textId="77777777" w:rsidTr="00156982">
        <w:tc>
          <w:tcPr>
            <w:tcW w:w="1142" w:type="dxa"/>
          </w:tcPr>
          <w:p w14:paraId="4A05F49C" w14:textId="77777777" w:rsidR="00927E10" w:rsidRPr="00FA17E6" w:rsidRDefault="00927E10" w:rsidP="00FA17E6">
            <w:pPr>
              <w:pStyle w:val="ConsPlusNormal"/>
              <w:rPr>
                <w:szCs w:val="24"/>
              </w:rPr>
            </w:pPr>
            <w:r w:rsidRPr="00FA17E6">
              <w:rPr>
                <w:szCs w:val="24"/>
              </w:rPr>
              <w:t>Урок 34</w:t>
            </w:r>
          </w:p>
        </w:tc>
        <w:tc>
          <w:tcPr>
            <w:tcW w:w="7880" w:type="dxa"/>
          </w:tcPr>
          <w:p w14:paraId="6185D25F" w14:textId="77777777" w:rsidR="00927E10" w:rsidRPr="00FA17E6" w:rsidRDefault="00927E10" w:rsidP="00FA17E6">
            <w:pPr>
              <w:pStyle w:val="ConsPlusNormal"/>
              <w:rPr>
                <w:szCs w:val="24"/>
              </w:rPr>
            </w:pPr>
            <w:r w:rsidRPr="00FA17E6">
              <w:rPr>
                <w:szCs w:val="24"/>
              </w:rPr>
              <w:t>Сословная структура российского общества.</w:t>
            </w:r>
          </w:p>
        </w:tc>
      </w:tr>
      <w:tr w:rsidR="00927E10" w:rsidRPr="00E177FF" w14:paraId="433D62DF" w14:textId="77777777" w:rsidTr="00156982">
        <w:tc>
          <w:tcPr>
            <w:tcW w:w="1142" w:type="dxa"/>
          </w:tcPr>
          <w:p w14:paraId="0764F672" w14:textId="77777777" w:rsidR="00927E10" w:rsidRPr="00FA17E6" w:rsidRDefault="00927E10" w:rsidP="00FA17E6">
            <w:pPr>
              <w:pStyle w:val="ConsPlusNormal"/>
              <w:rPr>
                <w:szCs w:val="24"/>
              </w:rPr>
            </w:pPr>
            <w:r w:rsidRPr="00FA17E6">
              <w:rPr>
                <w:szCs w:val="24"/>
              </w:rPr>
              <w:t>Урок 35</w:t>
            </w:r>
          </w:p>
        </w:tc>
        <w:tc>
          <w:tcPr>
            <w:tcW w:w="7880" w:type="dxa"/>
          </w:tcPr>
          <w:p w14:paraId="474F2B4F" w14:textId="77777777" w:rsidR="00927E10" w:rsidRPr="00FA17E6" w:rsidRDefault="00927E10" w:rsidP="00FA17E6">
            <w:pPr>
              <w:pStyle w:val="ConsPlusNormal"/>
              <w:rPr>
                <w:szCs w:val="24"/>
              </w:rPr>
            </w:pPr>
            <w:r w:rsidRPr="00FA17E6">
              <w:rPr>
                <w:szCs w:val="24"/>
              </w:rPr>
              <w:t>Общественная жизнь в 1830 - 1850-е гг.</w:t>
            </w:r>
          </w:p>
        </w:tc>
      </w:tr>
      <w:tr w:rsidR="00927E10" w:rsidRPr="00E177FF" w14:paraId="662A6D9B" w14:textId="77777777" w:rsidTr="00156982">
        <w:tc>
          <w:tcPr>
            <w:tcW w:w="1142" w:type="dxa"/>
            <w:vAlign w:val="center"/>
          </w:tcPr>
          <w:p w14:paraId="2506D171" w14:textId="77777777" w:rsidR="00927E10" w:rsidRPr="00FA17E6" w:rsidRDefault="00927E10" w:rsidP="00FA17E6">
            <w:pPr>
              <w:pStyle w:val="ConsPlusNormal"/>
              <w:rPr>
                <w:szCs w:val="24"/>
              </w:rPr>
            </w:pPr>
            <w:r w:rsidRPr="00FA17E6">
              <w:rPr>
                <w:szCs w:val="24"/>
              </w:rPr>
              <w:t>Урок 36</w:t>
            </w:r>
          </w:p>
        </w:tc>
        <w:tc>
          <w:tcPr>
            <w:tcW w:w="7880" w:type="dxa"/>
          </w:tcPr>
          <w:p w14:paraId="119D9A05" w14:textId="77777777" w:rsidR="00927E10" w:rsidRPr="00FA17E6" w:rsidRDefault="00927E10" w:rsidP="00FA17E6">
            <w:pPr>
              <w:pStyle w:val="ConsPlusNormal"/>
              <w:rPr>
                <w:szCs w:val="24"/>
              </w:rPr>
            </w:pPr>
            <w:r w:rsidRPr="00FA17E6">
              <w:rPr>
                <w:szCs w:val="24"/>
              </w:rPr>
              <w:t>Урок повторения, обобщения и контроля по теме "Россия в первой половине XIX в"</w:t>
            </w:r>
          </w:p>
        </w:tc>
      </w:tr>
      <w:tr w:rsidR="00927E10" w:rsidRPr="00E177FF" w14:paraId="630B9492" w14:textId="77777777" w:rsidTr="00156982">
        <w:tc>
          <w:tcPr>
            <w:tcW w:w="1142" w:type="dxa"/>
          </w:tcPr>
          <w:p w14:paraId="04BBD191" w14:textId="77777777" w:rsidR="00927E10" w:rsidRPr="00FA17E6" w:rsidRDefault="00927E10" w:rsidP="00FA17E6">
            <w:pPr>
              <w:pStyle w:val="ConsPlusNormal"/>
              <w:rPr>
                <w:szCs w:val="24"/>
              </w:rPr>
            </w:pPr>
            <w:r w:rsidRPr="00FA17E6">
              <w:rPr>
                <w:szCs w:val="24"/>
              </w:rPr>
              <w:t>Урок 37</w:t>
            </w:r>
          </w:p>
        </w:tc>
        <w:tc>
          <w:tcPr>
            <w:tcW w:w="7880" w:type="dxa"/>
          </w:tcPr>
          <w:p w14:paraId="34635DA0" w14:textId="77777777" w:rsidR="00927E10" w:rsidRPr="00FA17E6" w:rsidRDefault="00927E10" w:rsidP="00FA17E6">
            <w:pPr>
              <w:pStyle w:val="ConsPlusNormal"/>
              <w:rPr>
                <w:szCs w:val="24"/>
              </w:rPr>
            </w:pPr>
            <w:r w:rsidRPr="00FA17E6">
              <w:rPr>
                <w:szCs w:val="24"/>
              </w:rPr>
              <w:t>Государственная политика в области культуры</w:t>
            </w:r>
          </w:p>
        </w:tc>
      </w:tr>
      <w:tr w:rsidR="00927E10" w:rsidRPr="00FA17E6" w14:paraId="5A3A2DB7" w14:textId="77777777" w:rsidTr="00156982">
        <w:tc>
          <w:tcPr>
            <w:tcW w:w="1142" w:type="dxa"/>
          </w:tcPr>
          <w:p w14:paraId="4E4F8FE3" w14:textId="77777777" w:rsidR="00927E10" w:rsidRPr="00FA17E6" w:rsidRDefault="00927E10" w:rsidP="00FA17E6">
            <w:pPr>
              <w:pStyle w:val="ConsPlusNormal"/>
              <w:rPr>
                <w:szCs w:val="24"/>
              </w:rPr>
            </w:pPr>
            <w:r w:rsidRPr="00FA17E6">
              <w:rPr>
                <w:szCs w:val="24"/>
              </w:rPr>
              <w:t>Урок 38</w:t>
            </w:r>
          </w:p>
        </w:tc>
        <w:tc>
          <w:tcPr>
            <w:tcW w:w="7880" w:type="dxa"/>
          </w:tcPr>
          <w:p w14:paraId="5D4FD20D" w14:textId="77777777" w:rsidR="00927E10" w:rsidRPr="00FA17E6" w:rsidRDefault="00927E10" w:rsidP="00FA17E6">
            <w:pPr>
              <w:pStyle w:val="ConsPlusNormal"/>
              <w:rPr>
                <w:szCs w:val="24"/>
              </w:rPr>
            </w:pPr>
            <w:r w:rsidRPr="00FA17E6">
              <w:rPr>
                <w:szCs w:val="24"/>
              </w:rPr>
              <w:t>Развитие науки и техники</w:t>
            </w:r>
          </w:p>
        </w:tc>
      </w:tr>
      <w:tr w:rsidR="00927E10" w:rsidRPr="00FA17E6" w14:paraId="4EBCFB11" w14:textId="77777777" w:rsidTr="00156982">
        <w:tc>
          <w:tcPr>
            <w:tcW w:w="1142" w:type="dxa"/>
          </w:tcPr>
          <w:p w14:paraId="04F89C07" w14:textId="77777777" w:rsidR="00927E10" w:rsidRPr="00FA17E6" w:rsidRDefault="00927E10" w:rsidP="00FA17E6">
            <w:pPr>
              <w:pStyle w:val="ConsPlusNormal"/>
              <w:rPr>
                <w:szCs w:val="24"/>
              </w:rPr>
            </w:pPr>
            <w:r w:rsidRPr="00FA17E6">
              <w:rPr>
                <w:szCs w:val="24"/>
              </w:rPr>
              <w:t>Урок 39</w:t>
            </w:r>
          </w:p>
        </w:tc>
        <w:tc>
          <w:tcPr>
            <w:tcW w:w="7880" w:type="dxa"/>
          </w:tcPr>
          <w:p w14:paraId="50866427" w14:textId="77777777" w:rsidR="00927E10" w:rsidRPr="00FA17E6" w:rsidRDefault="00927E10" w:rsidP="00FA17E6">
            <w:pPr>
              <w:pStyle w:val="ConsPlusNormal"/>
              <w:rPr>
                <w:szCs w:val="24"/>
              </w:rPr>
            </w:pPr>
            <w:r w:rsidRPr="00FA17E6">
              <w:rPr>
                <w:szCs w:val="24"/>
              </w:rPr>
              <w:t>Народная культура. Культура повседневности</w:t>
            </w:r>
          </w:p>
        </w:tc>
      </w:tr>
      <w:tr w:rsidR="00927E10" w:rsidRPr="00E177FF" w14:paraId="36B02C09" w14:textId="77777777" w:rsidTr="00156982">
        <w:tc>
          <w:tcPr>
            <w:tcW w:w="1142" w:type="dxa"/>
          </w:tcPr>
          <w:p w14:paraId="42F89F48" w14:textId="77777777" w:rsidR="00927E10" w:rsidRPr="00FA17E6" w:rsidRDefault="00927E10" w:rsidP="00FA17E6">
            <w:pPr>
              <w:pStyle w:val="ConsPlusNormal"/>
              <w:rPr>
                <w:szCs w:val="24"/>
              </w:rPr>
            </w:pPr>
            <w:r w:rsidRPr="00FA17E6">
              <w:rPr>
                <w:szCs w:val="24"/>
              </w:rPr>
              <w:t>Урок 40</w:t>
            </w:r>
          </w:p>
        </w:tc>
        <w:tc>
          <w:tcPr>
            <w:tcW w:w="7880" w:type="dxa"/>
          </w:tcPr>
          <w:p w14:paraId="57035A68" w14:textId="77777777" w:rsidR="00927E10" w:rsidRPr="00FA17E6" w:rsidRDefault="00927E10" w:rsidP="00FA17E6">
            <w:pPr>
              <w:pStyle w:val="ConsPlusNormal"/>
              <w:rPr>
                <w:szCs w:val="24"/>
              </w:rPr>
            </w:pPr>
            <w:r w:rsidRPr="00FA17E6">
              <w:rPr>
                <w:szCs w:val="24"/>
              </w:rPr>
              <w:t>Многообразие культур и религий Российской империи</w:t>
            </w:r>
          </w:p>
        </w:tc>
      </w:tr>
      <w:tr w:rsidR="00927E10" w:rsidRPr="00E177FF" w14:paraId="765EA7E3" w14:textId="77777777" w:rsidTr="00156982">
        <w:tc>
          <w:tcPr>
            <w:tcW w:w="1142" w:type="dxa"/>
          </w:tcPr>
          <w:p w14:paraId="1F963076" w14:textId="77777777" w:rsidR="00927E10" w:rsidRPr="00FA17E6" w:rsidRDefault="00927E10" w:rsidP="00FA17E6">
            <w:pPr>
              <w:pStyle w:val="ConsPlusNormal"/>
              <w:rPr>
                <w:szCs w:val="24"/>
              </w:rPr>
            </w:pPr>
            <w:r w:rsidRPr="00FA17E6">
              <w:rPr>
                <w:szCs w:val="24"/>
              </w:rPr>
              <w:t>Урок 41</w:t>
            </w:r>
          </w:p>
        </w:tc>
        <w:tc>
          <w:tcPr>
            <w:tcW w:w="7880" w:type="dxa"/>
          </w:tcPr>
          <w:p w14:paraId="5FCDD484" w14:textId="77777777" w:rsidR="00927E10" w:rsidRPr="00FA17E6" w:rsidRDefault="00927E10" w:rsidP="00FA17E6">
            <w:pPr>
              <w:pStyle w:val="ConsPlusNormal"/>
              <w:rPr>
                <w:szCs w:val="24"/>
              </w:rPr>
            </w:pPr>
            <w:r w:rsidRPr="00FA17E6">
              <w:rPr>
                <w:szCs w:val="24"/>
              </w:rPr>
              <w:t>Конфликты и сотрудничество между народами</w:t>
            </w:r>
          </w:p>
        </w:tc>
      </w:tr>
      <w:tr w:rsidR="00927E10" w:rsidRPr="00E177FF" w14:paraId="1E3C95FC" w14:textId="77777777" w:rsidTr="00156982">
        <w:tc>
          <w:tcPr>
            <w:tcW w:w="1142" w:type="dxa"/>
            <w:vAlign w:val="center"/>
          </w:tcPr>
          <w:p w14:paraId="285BAACC" w14:textId="77777777" w:rsidR="00927E10" w:rsidRPr="00FA17E6" w:rsidRDefault="00927E10" w:rsidP="00FA17E6">
            <w:pPr>
              <w:pStyle w:val="ConsPlusNormal"/>
              <w:rPr>
                <w:szCs w:val="24"/>
              </w:rPr>
            </w:pPr>
            <w:r w:rsidRPr="00FA17E6">
              <w:rPr>
                <w:szCs w:val="24"/>
              </w:rPr>
              <w:t>Урок 42</w:t>
            </w:r>
          </w:p>
        </w:tc>
        <w:tc>
          <w:tcPr>
            <w:tcW w:w="7880" w:type="dxa"/>
          </w:tcPr>
          <w:p w14:paraId="5FB42D59" w14:textId="77777777" w:rsidR="00927E10" w:rsidRPr="00FA17E6" w:rsidRDefault="00927E10" w:rsidP="00FA17E6">
            <w:pPr>
              <w:pStyle w:val="ConsPlusNormal"/>
              <w:rPr>
                <w:szCs w:val="24"/>
              </w:rPr>
            </w:pPr>
            <w:r w:rsidRPr="00FA17E6">
              <w:rPr>
                <w:szCs w:val="24"/>
              </w:rPr>
              <w:t>Реформы 1860 - 1870-х гг. - движение к правовому государству и гражданскому обществу</w:t>
            </w:r>
          </w:p>
        </w:tc>
      </w:tr>
      <w:tr w:rsidR="00927E10" w:rsidRPr="00FA17E6" w14:paraId="0BC3DC23" w14:textId="77777777" w:rsidTr="00156982">
        <w:tc>
          <w:tcPr>
            <w:tcW w:w="1142" w:type="dxa"/>
          </w:tcPr>
          <w:p w14:paraId="1552B88B" w14:textId="77777777" w:rsidR="00927E10" w:rsidRPr="00FA17E6" w:rsidRDefault="00927E10" w:rsidP="00FA17E6">
            <w:pPr>
              <w:pStyle w:val="ConsPlusNormal"/>
              <w:rPr>
                <w:szCs w:val="24"/>
              </w:rPr>
            </w:pPr>
            <w:r w:rsidRPr="00FA17E6">
              <w:rPr>
                <w:szCs w:val="24"/>
              </w:rPr>
              <w:t>Урок 43</w:t>
            </w:r>
          </w:p>
        </w:tc>
        <w:tc>
          <w:tcPr>
            <w:tcW w:w="7880" w:type="dxa"/>
          </w:tcPr>
          <w:p w14:paraId="217E77BA" w14:textId="77777777" w:rsidR="00927E10" w:rsidRPr="00FA17E6" w:rsidRDefault="00927E10" w:rsidP="00FA17E6">
            <w:pPr>
              <w:pStyle w:val="ConsPlusNormal"/>
              <w:rPr>
                <w:szCs w:val="24"/>
              </w:rPr>
            </w:pPr>
            <w:r w:rsidRPr="00FA17E6">
              <w:rPr>
                <w:szCs w:val="24"/>
              </w:rPr>
              <w:t>Земская и городская реформы</w:t>
            </w:r>
          </w:p>
        </w:tc>
      </w:tr>
      <w:tr w:rsidR="00927E10" w:rsidRPr="00E177FF" w14:paraId="59E88807" w14:textId="77777777" w:rsidTr="00156982">
        <w:tc>
          <w:tcPr>
            <w:tcW w:w="1142" w:type="dxa"/>
          </w:tcPr>
          <w:p w14:paraId="73E0DBB7" w14:textId="77777777" w:rsidR="00927E10" w:rsidRPr="00FA17E6" w:rsidRDefault="00927E10" w:rsidP="00FA17E6">
            <w:pPr>
              <w:pStyle w:val="ConsPlusNormal"/>
              <w:rPr>
                <w:szCs w:val="24"/>
              </w:rPr>
            </w:pPr>
            <w:r w:rsidRPr="00FA17E6">
              <w:rPr>
                <w:szCs w:val="24"/>
              </w:rPr>
              <w:t>Урок 44</w:t>
            </w:r>
          </w:p>
        </w:tc>
        <w:tc>
          <w:tcPr>
            <w:tcW w:w="7880" w:type="dxa"/>
          </w:tcPr>
          <w:p w14:paraId="1459F3BE" w14:textId="77777777" w:rsidR="00927E10" w:rsidRPr="00FA17E6" w:rsidRDefault="00927E10" w:rsidP="00FA17E6">
            <w:pPr>
              <w:pStyle w:val="ConsPlusNormal"/>
              <w:rPr>
                <w:szCs w:val="24"/>
              </w:rPr>
            </w:pPr>
            <w:r w:rsidRPr="00FA17E6">
              <w:rPr>
                <w:szCs w:val="24"/>
              </w:rPr>
              <w:t>Судебная реформа и развитие правового сознания</w:t>
            </w:r>
          </w:p>
        </w:tc>
      </w:tr>
      <w:tr w:rsidR="00927E10" w:rsidRPr="00FA17E6" w14:paraId="6C2154A8" w14:textId="77777777" w:rsidTr="00156982">
        <w:tc>
          <w:tcPr>
            <w:tcW w:w="1142" w:type="dxa"/>
          </w:tcPr>
          <w:p w14:paraId="48B763BD" w14:textId="77777777" w:rsidR="00927E10" w:rsidRPr="00FA17E6" w:rsidRDefault="00927E10" w:rsidP="00FA17E6">
            <w:pPr>
              <w:pStyle w:val="ConsPlusNormal"/>
              <w:rPr>
                <w:szCs w:val="24"/>
              </w:rPr>
            </w:pPr>
            <w:r w:rsidRPr="00FA17E6">
              <w:rPr>
                <w:szCs w:val="24"/>
              </w:rPr>
              <w:t>Урок 45</w:t>
            </w:r>
          </w:p>
        </w:tc>
        <w:tc>
          <w:tcPr>
            <w:tcW w:w="7880" w:type="dxa"/>
          </w:tcPr>
          <w:p w14:paraId="3E7A126A" w14:textId="77777777" w:rsidR="00927E10" w:rsidRPr="00FA17E6" w:rsidRDefault="00927E10" w:rsidP="00FA17E6">
            <w:pPr>
              <w:pStyle w:val="ConsPlusNormal"/>
              <w:rPr>
                <w:szCs w:val="24"/>
              </w:rPr>
            </w:pPr>
            <w:r w:rsidRPr="00FA17E6">
              <w:rPr>
                <w:szCs w:val="24"/>
              </w:rPr>
              <w:t>Военные реформы</w:t>
            </w:r>
          </w:p>
        </w:tc>
      </w:tr>
      <w:tr w:rsidR="00927E10" w:rsidRPr="00E177FF" w14:paraId="0F16D9F1" w14:textId="77777777" w:rsidTr="00156982">
        <w:tc>
          <w:tcPr>
            <w:tcW w:w="1142" w:type="dxa"/>
          </w:tcPr>
          <w:p w14:paraId="55B99D4D" w14:textId="77777777" w:rsidR="00927E10" w:rsidRPr="00FA17E6" w:rsidRDefault="00927E10" w:rsidP="00FA17E6">
            <w:pPr>
              <w:pStyle w:val="ConsPlusNormal"/>
              <w:rPr>
                <w:szCs w:val="24"/>
              </w:rPr>
            </w:pPr>
            <w:r w:rsidRPr="00FA17E6">
              <w:rPr>
                <w:szCs w:val="24"/>
              </w:rPr>
              <w:t>Урок 46</w:t>
            </w:r>
          </w:p>
        </w:tc>
        <w:tc>
          <w:tcPr>
            <w:tcW w:w="7880" w:type="dxa"/>
          </w:tcPr>
          <w:p w14:paraId="4CD47EF2" w14:textId="77777777" w:rsidR="00927E10" w:rsidRPr="00FA17E6" w:rsidRDefault="00927E10" w:rsidP="00FA17E6">
            <w:pPr>
              <w:pStyle w:val="ConsPlusNormal"/>
              <w:rPr>
                <w:szCs w:val="24"/>
              </w:rPr>
            </w:pPr>
            <w:r w:rsidRPr="00FA17E6">
              <w:rPr>
                <w:szCs w:val="24"/>
              </w:rPr>
              <w:t>Многовекторность внешней политики империи. Русско-турецкая война 1877 - 1878 гг.</w:t>
            </w:r>
          </w:p>
        </w:tc>
      </w:tr>
      <w:tr w:rsidR="00927E10" w:rsidRPr="00E177FF" w14:paraId="17946BF6" w14:textId="77777777" w:rsidTr="00156982">
        <w:tc>
          <w:tcPr>
            <w:tcW w:w="1142" w:type="dxa"/>
            <w:vAlign w:val="center"/>
          </w:tcPr>
          <w:p w14:paraId="7AB3A5B9" w14:textId="77777777" w:rsidR="00927E10" w:rsidRPr="00FA17E6" w:rsidRDefault="00927E10" w:rsidP="00FA17E6">
            <w:pPr>
              <w:pStyle w:val="ConsPlusNormal"/>
              <w:rPr>
                <w:szCs w:val="24"/>
              </w:rPr>
            </w:pPr>
            <w:r w:rsidRPr="00FA17E6">
              <w:rPr>
                <w:szCs w:val="24"/>
              </w:rPr>
              <w:t>Урок 47</w:t>
            </w:r>
          </w:p>
        </w:tc>
        <w:tc>
          <w:tcPr>
            <w:tcW w:w="7880" w:type="dxa"/>
          </w:tcPr>
          <w:p w14:paraId="58E9ACBB" w14:textId="77777777" w:rsidR="00927E10" w:rsidRPr="00FA17E6" w:rsidRDefault="00927E10" w:rsidP="00FA17E6">
            <w:pPr>
              <w:pStyle w:val="ConsPlusNormal"/>
              <w:rPr>
                <w:szCs w:val="24"/>
              </w:rPr>
            </w:pPr>
            <w:r w:rsidRPr="00FA17E6">
              <w:rPr>
                <w:szCs w:val="24"/>
              </w:rPr>
              <w:t xml:space="preserve">Урок повторения, обобщения и контроля по теме "Социальная и правовая </w:t>
            </w:r>
            <w:r w:rsidRPr="00FA17E6">
              <w:rPr>
                <w:szCs w:val="24"/>
              </w:rPr>
              <w:lastRenderedPageBreak/>
              <w:t>модернизация страны при Александре II"</w:t>
            </w:r>
          </w:p>
        </w:tc>
      </w:tr>
      <w:tr w:rsidR="00927E10" w:rsidRPr="00FA17E6" w14:paraId="685B6243" w14:textId="77777777" w:rsidTr="00156982">
        <w:tc>
          <w:tcPr>
            <w:tcW w:w="1142" w:type="dxa"/>
          </w:tcPr>
          <w:p w14:paraId="33FE70AB" w14:textId="77777777" w:rsidR="00927E10" w:rsidRPr="00FA17E6" w:rsidRDefault="00927E10" w:rsidP="00FA17E6">
            <w:pPr>
              <w:pStyle w:val="ConsPlusNormal"/>
              <w:rPr>
                <w:szCs w:val="24"/>
              </w:rPr>
            </w:pPr>
            <w:r w:rsidRPr="00FA17E6">
              <w:rPr>
                <w:szCs w:val="24"/>
              </w:rPr>
              <w:lastRenderedPageBreak/>
              <w:t>Урок 48</w:t>
            </w:r>
          </w:p>
        </w:tc>
        <w:tc>
          <w:tcPr>
            <w:tcW w:w="7880" w:type="dxa"/>
          </w:tcPr>
          <w:p w14:paraId="433521B8" w14:textId="77777777" w:rsidR="00927E10" w:rsidRPr="00FA17E6" w:rsidRDefault="00927E10" w:rsidP="00FA17E6">
            <w:pPr>
              <w:pStyle w:val="ConsPlusNormal"/>
              <w:rPr>
                <w:szCs w:val="24"/>
              </w:rPr>
            </w:pPr>
            <w:r w:rsidRPr="00FA17E6">
              <w:rPr>
                <w:szCs w:val="24"/>
              </w:rPr>
              <w:t>"Народное самодержавие" Александра III</w:t>
            </w:r>
          </w:p>
        </w:tc>
      </w:tr>
      <w:tr w:rsidR="00927E10" w:rsidRPr="00E177FF" w14:paraId="5340FFF2" w14:textId="77777777" w:rsidTr="00156982">
        <w:tc>
          <w:tcPr>
            <w:tcW w:w="1142" w:type="dxa"/>
          </w:tcPr>
          <w:p w14:paraId="14D59D0D" w14:textId="77777777" w:rsidR="00927E10" w:rsidRPr="00FA17E6" w:rsidRDefault="00927E10" w:rsidP="00FA17E6">
            <w:pPr>
              <w:pStyle w:val="ConsPlusNormal"/>
              <w:rPr>
                <w:szCs w:val="24"/>
              </w:rPr>
            </w:pPr>
            <w:r w:rsidRPr="00FA17E6">
              <w:rPr>
                <w:szCs w:val="24"/>
              </w:rPr>
              <w:t>Урок 49</w:t>
            </w:r>
          </w:p>
        </w:tc>
        <w:tc>
          <w:tcPr>
            <w:tcW w:w="7880" w:type="dxa"/>
          </w:tcPr>
          <w:p w14:paraId="61F6C719" w14:textId="77777777" w:rsidR="00927E10" w:rsidRPr="00FA17E6" w:rsidRDefault="00927E10" w:rsidP="00FA17E6">
            <w:pPr>
              <w:pStyle w:val="ConsPlusNormal"/>
              <w:rPr>
                <w:szCs w:val="24"/>
              </w:rPr>
            </w:pPr>
            <w:r w:rsidRPr="00FA17E6">
              <w:rPr>
                <w:szCs w:val="24"/>
              </w:rPr>
              <w:t>Основные сферы и направления внешнеполитических интересов</w:t>
            </w:r>
          </w:p>
        </w:tc>
      </w:tr>
      <w:tr w:rsidR="00927E10" w:rsidRPr="00E177FF" w14:paraId="65833B1E" w14:textId="77777777" w:rsidTr="00156982">
        <w:tc>
          <w:tcPr>
            <w:tcW w:w="1142" w:type="dxa"/>
            <w:vAlign w:val="center"/>
          </w:tcPr>
          <w:p w14:paraId="7FA7B609" w14:textId="77777777" w:rsidR="00927E10" w:rsidRPr="00FA17E6" w:rsidRDefault="00927E10" w:rsidP="00FA17E6">
            <w:pPr>
              <w:pStyle w:val="ConsPlusNormal"/>
              <w:rPr>
                <w:szCs w:val="24"/>
              </w:rPr>
            </w:pPr>
            <w:r w:rsidRPr="00FA17E6">
              <w:rPr>
                <w:szCs w:val="24"/>
              </w:rPr>
              <w:t>Урок 50</w:t>
            </w:r>
          </w:p>
        </w:tc>
        <w:tc>
          <w:tcPr>
            <w:tcW w:w="7880" w:type="dxa"/>
          </w:tcPr>
          <w:p w14:paraId="5FFF7047" w14:textId="77777777" w:rsidR="00927E10" w:rsidRPr="00FA17E6" w:rsidRDefault="00927E10" w:rsidP="00FA17E6">
            <w:pPr>
              <w:pStyle w:val="ConsPlusNormal"/>
              <w:rPr>
                <w:szCs w:val="24"/>
              </w:rPr>
            </w:pPr>
            <w:r w:rsidRPr="00FA17E6">
              <w:rPr>
                <w:szCs w:val="24"/>
              </w:rPr>
              <w:t>Сельское хозяйство и промышленность. Индустриализация и урбанизация</w:t>
            </w:r>
          </w:p>
        </w:tc>
      </w:tr>
      <w:tr w:rsidR="00927E10" w:rsidRPr="00E177FF" w14:paraId="53921456" w14:textId="77777777" w:rsidTr="00156982">
        <w:tc>
          <w:tcPr>
            <w:tcW w:w="1142" w:type="dxa"/>
            <w:vAlign w:val="center"/>
          </w:tcPr>
          <w:p w14:paraId="767FDA3E" w14:textId="77777777" w:rsidR="00927E10" w:rsidRPr="00FA17E6" w:rsidRDefault="00927E10" w:rsidP="00FA17E6">
            <w:pPr>
              <w:pStyle w:val="ConsPlusNormal"/>
              <w:rPr>
                <w:szCs w:val="24"/>
              </w:rPr>
            </w:pPr>
            <w:r w:rsidRPr="00FA17E6">
              <w:rPr>
                <w:szCs w:val="24"/>
              </w:rPr>
              <w:t>Урок 51</w:t>
            </w:r>
          </w:p>
        </w:tc>
        <w:tc>
          <w:tcPr>
            <w:tcW w:w="7880" w:type="dxa"/>
          </w:tcPr>
          <w:p w14:paraId="21E46F64" w14:textId="77777777" w:rsidR="00927E10" w:rsidRPr="00FA17E6" w:rsidRDefault="00927E10" w:rsidP="00FA17E6">
            <w:pPr>
              <w:pStyle w:val="ConsPlusNormal"/>
              <w:rPr>
                <w:szCs w:val="24"/>
              </w:rPr>
            </w:pPr>
            <w:r w:rsidRPr="00FA17E6">
              <w:rPr>
                <w:szCs w:val="24"/>
              </w:rPr>
              <w:t>Урок повторения, обобщения и контроля по теме "Россия во второй половине XIX в."</w:t>
            </w:r>
          </w:p>
        </w:tc>
      </w:tr>
      <w:tr w:rsidR="00927E10" w:rsidRPr="00E177FF" w14:paraId="05C38913" w14:textId="77777777" w:rsidTr="00156982">
        <w:tc>
          <w:tcPr>
            <w:tcW w:w="1142" w:type="dxa"/>
          </w:tcPr>
          <w:p w14:paraId="26230C3F" w14:textId="77777777" w:rsidR="00927E10" w:rsidRPr="00FA17E6" w:rsidRDefault="00927E10" w:rsidP="00FA17E6">
            <w:pPr>
              <w:pStyle w:val="ConsPlusNormal"/>
              <w:rPr>
                <w:szCs w:val="24"/>
              </w:rPr>
            </w:pPr>
            <w:r w:rsidRPr="00FA17E6">
              <w:rPr>
                <w:szCs w:val="24"/>
              </w:rPr>
              <w:t>Урок 52</w:t>
            </w:r>
          </w:p>
        </w:tc>
        <w:tc>
          <w:tcPr>
            <w:tcW w:w="7880" w:type="dxa"/>
          </w:tcPr>
          <w:p w14:paraId="2999A108" w14:textId="77777777" w:rsidR="00927E10" w:rsidRPr="00FA17E6" w:rsidRDefault="00927E10" w:rsidP="00FA17E6">
            <w:pPr>
              <w:pStyle w:val="ConsPlusNormal"/>
              <w:rPr>
                <w:szCs w:val="24"/>
              </w:rPr>
            </w:pPr>
            <w:r w:rsidRPr="00FA17E6">
              <w:rPr>
                <w:szCs w:val="24"/>
              </w:rPr>
              <w:t>Культура и быт народов России во второй половине XIX в.</w:t>
            </w:r>
          </w:p>
        </w:tc>
      </w:tr>
      <w:tr w:rsidR="00927E10" w:rsidRPr="00FA17E6" w14:paraId="155A5282" w14:textId="77777777" w:rsidTr="00156982">
        <w:tc>
          <w:tcPr>
            <w:tcW w:w="1142" w:type="dxa"/>
          </w:tcPr>
          <w:p w14:paraId="396E5739" w14:textId="77777777" w:rsidR="00927E10" w:rsidRPr="00FA17E6" w:rsidRDefault="00927E10" w:rsidP="00FA17E6">
            <w:pPr>
              <w:pStyle w:val="ConsPlusNormal"/>
              <w:rPr>
                <w:szCs w:val="24"/>
              </w:rPr>
            </w:pPr>
            <w:r w:rsidRPr="00FA17E6">
              <w:rPr>
                <w:szCs w:val="24"/>
              </w:rPr>
              <w:t>Урок 53</w:t>
            </w:r>
          </w:p>
        </w:tc>
        <w:tc>
          <w:tcPr>
            <w:tcW w:w="7880" w:type="dxa"/>
          </w:tcPr>
          <w:p w14:paraId="5914FDD2" w14:textId="77777777" w:rsidR="00927E10" w:rsidRPr="00FA17E6" w:rsidRDefault="00927E10" w:rsidP="00FA17E6">
            <w:pPr>
              <w:pStyle w:val="ConsPlusNormal"/>
              <w:rPr>
                <w:szCs w:val="24"/>
              </w:rPr>
            </w:pPr>
            <w:r w:rsidRPr="00FA17E6">
              <w:rPr>
                <w:szCs w:val="24"/>
              </w:rPr>
              <w:t>Наука и образование</w:t>
            </w:r>
          </w:p>
        </w:tc>
      </w:tr>
      <w:tr w:rsidR="00927E10" w:rsidRPr="00E177FF" w14:paraId="0C56EA83" w14:textId="77777777" w:rsidTr="00156982">
        <w:tc>
          <w:tcPr>
            <w:tcW w:w="1142" w:type="dxa"/>
          </w:tcPr>
          <w:p w14:paraId="451C0A4F" w14:textId="77777777" w:rsidR="00927E10" w:rsidRPr="00FA17E6" w:rsidRDefault="00927E10" w:rsidP="00FA17E6">
            <w:pPr>
              <w:pStyle w:val="ConsPlusNormal"/>
              <w:rPr>
                <w:szCs w:val="24"/>
              </w:rPr>
            </w:pPr>
            <w:r w:rsidRPr="00FA17E6">
              <w:rPr>
                <w:szCs w:val="24"/>
              </w:rPr>
              <w:t>Урок 54</w:t>
            </w:r>
          </w:p>
        </w:tc>
        <w:tc>
          <w:tcPr>
            <w:tcW w:w="7880" w:type="dxa"/>
          </w:tcPr>
          <w:p w14:paraId="5FC464AB" w14:textId="77777777" w:rsidR="00927E10" w:rsidRPr="00FA17E6" w:rsidRDefault="00927E10" w:rsidP="00FA17E6">
            <w:pPr>
              <w:pStyle w:val="ConsPlusNormal"/>
              <w:rPr>
                <w:szCs w:val="24"/>
              </w:rPr>
            </w:pPr>
            <w:r w:rsidRPr="00FA17E6">
              <w:rPr>
                <w:szCs w:val="24"/>
              </w:rPr>
              <w:t>Художественная культура второй половины XIX в.</w:t>
            </w:r>
          </w:p>
        </w:tc>
      </w:tr>
      <w:tr w:rsidR="00927E10" w:rsidRPr="00E177FF" w14:paraId="171CCED0" w14:textId="77777777" w:rsidTr="00156982">
        <w:tc>
          <w:tcPr>
            <w:tcW w:w="1142" w:type="dxa"/>
            <w:vAlign w:val="center"/>
          </w:tcPr>
          <w:p w14:paraId="7D6F56C3" w14:textId="77777777" w:rsidR="00927E10" w:rsidRPr="00FA17E6" w:rsidRDefault="00927E10" w:rsidP="00FA17E6">
            <w:pPr>
              <w:pStyle w:val="ConsPlusNormal"/>
              <w:rPr>
                <w:szCs w:val="24"/>
              </w:rPr>
            </w:pPr>
            <w:r w:rsidRPr="00FA17E6">
              <w:rPr>
                <w:szCs w:val="24"/>
              </w:rPr>
              <w:t>Урок 55</w:t>
            </w:r>
          </w:p>
        </w:tc>
        <w:tc>
          <w:tcPr>
            <w:tcW w:w="7880" w:type="dxa"/>
          </w:tcPr>
          <w:p w14:paraId="3360795E" w14:textId="77777777" w:rsidR="00927E10" w:rsidRPr="00FA17E6" w:rsidRDefault="00927E10" w:rsidP="00FA17E6">
            <w:pPr>
              <w:pStyle w:val="ConsPlusNormal"/>
              <w:rPr>
                <w:szCs w:val="24"/>
              </w:rPr>
            </w:pPr>
            <w:r w:rsidRPr="00FA17E6">
              <w:rPr>
                <w:szCs w:val="24"/>
              </w:rPr>
              <w:t>Основные регионы и народы Российской империи и их роль в жизни страны</w:t>
            </w:r>
          </w:p>
        </w:tc>
      </w:tr>
      <w:tr w:rsidR="00927E10" w:rsidRPr="00FA17E6" w14:paraId="24EDA086" w14:textId="77777777" w:rsidTr="00156982">
        <w:tc>
          <w:tcPr>
            <w:tcW w:w="1142" w:type="dxa"/>
          </w:tcPr>
          <w:p w14:paraId="4736B5DD" w14:textId="77777777" w:rsidR="00927E10" w:rsidRPr="00FA17E6" w:rsidRDefault="00927E10" w:rsidP="00FA17E6">
            <w:pPr>
              <w:pStyle w:val="ConsPlusNormal"/>
              <w:rPr>
                <w:szCs w:val="24"/>
              </w:rPr>
            </w:pPr>
            <w:r w:rsidRPr="00FA17E6">
              <w:rPr>
                <w:szCs w:val="24"/>
              </w:rPr>
              <w:t>Урок 56</w:t>
            </w:r>
          </w:p>
        </w:tc>
        <w:tc>
          <w:tcPr>
            <w:tcW w:w="7880" w:type="dxa"/>
          </w:tcPr>
          <w:p w14:paraId="18EBB0E3" w14:textId="77777777" w:rsidR="00927E10" w:rsidRPr="00FA17E6" w:rsidRDefault="00927E10" w:rsidP="00FA17E6">
            <w:pPr>
              <w:pStyle w:val="ConsPlusNormal"/>
              <w:rPr>
                <w:szCs w:val="24"/>
              </w:rPr>
            </w:pPr>
            <w:r w:rsidRPr="00FA17E6">
              <w:rPr>
                <w:szCs w:val="24"/>
              </w:rPr>
              <w:t>Национальная политика самодержавия</w:t>
            </w:r>
          </w:p>
        </w:tc>
      </w:tr>
      <w:tr w:rsidR="00927E10" w:rsidRPr="00E177FF" w14:paraId="2B25C73C" w14:textId="77777777" w:rsidTr="00156982">
        <w:tc>
          <w:tcPr>
            <w:tcW w:w="1142" w:type="dxa"/>
          </w:tcPr>
          <w:p w14:paraId="4B340707" w14:textId="77777777" w:rsidR="00927E10" w:rsidRPr="00FA17E6" w:rsidRDefault="00927E10" w:rsidP="00FA17E6">
            <w:pPr>
              <w:pStyle w:val="ConsPlusNormal"/>
              <w:rPr>
                <w:szCs w:val="24"/>
              </w:rPr>
            </w:pPr>
            <w:r w:rsidRPr="00FA17E6">
              <w:rPr>
                <w:szCs w:val="24"/>
              </w:rPr>
              <w:t>Урок 57</w:t>
            </w:r>
          </w:p>
        </w:tc>
        <w:tc>
          <w:tcPr>
            <w:tcW w:w="7880" w:type="dxa"/>
          </w:tcPr>
          <w:p w14:paraId="25FE62EC" w14:textId="77777777" w:rsidR="00927E10" w:rsidRPr="00FA17E6" w:rsidRDefault="00927E10" w:rsidP="00FA17E6">
            <w:pPr>
              <w:pStyle w:val="ConsPlusNormal"/>
              <w:rPr>
                <w:szCs w:val="24"/>
              </w:rPr>
            </w:pPr>
            <w:r w:rsidRPr="00FA17E6">
              <w:rPr>
                <w:szCs w:val="24"/>
              </w:rPr>
              <w:t>Общественная жизнь в 1860 - 1890-х гг.</w:t>
            </w:r>
          </w:p>
        </w:tc>
      </w:tr>
      <w:tr w:rsidR="00927E10" w:rsidRPr="00E177FF" w14:paraId="12AAEF7E" w14:textId="77777777" w:rsidTr="00156982">
        <w:tc>
          <w:tcPr>
            <w:tcW w:w="1142" w:type="dxa"/>
          </w:tcPr>
          <w:p w14:paraId="635917EB" w14:textId="77777777" w:rsidR="00927E10" w:rsidRPr="00FA17E6" w:rsidRDefault="00927E10" w:rsidP="00FA17E6">
            <w:pPr>
              <w:pStyle w:val="ConsPlusNormal"/>
              <w:rPr>
                <w:szCs w:val="24"/>
              </w:rPr>
            </w:pPr>
            <w:r w:rsidRPr="00FA17E6">
              <w:rPr>
                <w:szCs w:val="24"/>
              </w:rPr>
              <w:t>Урок 58</w:t>
            </w:r>
          </w:p>
        </w:tc>
        <w:tc>
          <w:tcPr>
            <w:tcW w:w="7880" w:type="dxa"/>
          </w:tcPr>
          <w:p w14:paraId="6BF78B61" w14:textId="77777777" w:rsidR="00927E10" w:rsidRPr="00FA17E6" w:rsidRDefault="00927E10" w:rsidP="00FA17E6">
            <w:pPr>
              <w:pStyle w:val="ConsPlusNormal"/>
              <w:rPr>
                <w:szCs w:val="24"/>
              </w:rPr>
            </w:pPr>
            <w:r w:rsidRPr="00FA17E6">
              <w:rPr>
                <w:szCs w:val="24"/>
              </w:rPr>
              <w:t>Идейные течения и общественное движение второй половины XIX в.</w:t>
            </w:r>
          </w:p>
        </w:tc>
      </w:tr>
      <w:tr w:rsidR="00927E10" w:rsidRPr="00E177FF" w14:paraId="25882E12" w14:textId="77777777" w:rsidTr="00156982">
        <w:tc>
          <w:tcPr>
            <w:tcW w:w="1142" w:type="dxa"/>
          </w:tcPr>
          <w:p w14:paraId="42B273F0" w14:textId="77777777" w:rsidR="00927E10" w:rsidRPr="00FA17E6" w:rsidRDefault="00927E10" w:rsidP="00FA17E6">
            <w:pPr>
              <w:pStyle w:val="ConsPlusNormal"/>
              <w:rPr>
                <w:szCs w:val="24"/>
              </w:rPr>
            </w:pPr>
            <w:r w:rsidRPr="00FA17E6">
              <w:rPr>
                <w:szCs w:val="24"/>
              </w:rPr>
              <w:t>Урок 59</w:t>
            </w:r>
          </w:p>
        </w:tc>
        <w:tc>
          <w:tcPr>
            <w:tcW w:w="7880" w:type="dxa"/>
          </w:tcPr>
          <w:p w14:paraId="53169CBF" w14:textId="77777777" w:rsidR="00927E10" w:rsidRPr="00FA17E6" w:rsidRDefault="00927E10" w:rsidP="00FA17E6">
            <w:pPr>
              <w:pStyle w:val="ConsPlusNormal"/>
              <w:rPr>
                <w:szCs w:val="24"/>
              </w:rPr>
            </w:pPr>
            <w:r w:rsidRPr="00FA17E6">
              <w:rPr>
                <w:szCs w:val="24"/>
              </w:rPr>
              <w:t>На пороге нового века: динамика и противоречия развития</w:t>
            </w:r>
          </w:p>
        </w:tc>
      </w:tr>
      <w:tr w:rsidR="00927E10" w:rsidRPr="00E177FF" w14:paraId="5AE63DBC" w14:textId="77777777" w:rsidTr="00156982">
        <w:tc>
          <w:tcPr>
            <w:tcW w:w="1142" w:type="dxa"/>
          </w:tcPr>
          <w:p w14:paraId="745C247B" w14:textId="77777777" w:rsidR="00927E10" w:rsidRPr="00FA17E6" w:rsidRDefault="00927E10" w:rsidP="00FA17E6">
            <w:pPr>
              <w:pStyle w:val="ConsPlusNormal"/>
              <w:rPr>
                <w:szCs w:val="24"/>
              </w:rPr>
            </w:pPr>
            <w:r w:rsidRPr="00FA17E6">
              <w:rPr>
                <w:szCs w:val="24"/>
              </w:rPr>
              <w:t>Урок 60</w:t>
            </w:r>
          </w:p>
        </w:tc>
        <w:tc>
          <w:tcPr>
            <w:tcW w:w="7880" w:type="dxa"/>
          </w:tcPr>
          <w:p w14:paraId="0DF06884" w14:textId="77777777" w:rsidR="00927E10" w:rsidRPr="00FA17E6" w:rsidRDefault="00927E10" w:rsidP="00FA17E6">
            <w:pPr>
              <w:pStyle w:val="ConsPlusNormal"/>
              <w:rPr>
                <w:szCs w:val="24"/>
              </w:rPr>
            </w:pPr>
            <w:r w:rsidRPr="00FA17E6">
              <w:rPr>
                <w:szCs w:val="24"/>
              </w:rPr>
              <w:t>Демография, социальная стратификация на рубеже веков</w:t>
            </w:r>
          </w:p>
        </w:tc>
      </w:tr>
      <w:tr w:rsidR="00927E10" w:rsidRPr="00E177FF" w14:paraId="425CAD57" w14:textId="77777777" w:rsidTr="00156982">
        <w:tc>
          <w:tcPr>
            <w:tcW w:w="1142" w:type="dxa"/>
            <w:vAlign w:val="center"/>
          </w:tcPr>
          <w:p w14:paraId="4DDB2E76" w14:textId="77777777" w:rsidR="00927E10" w:rsidRPr="00FA17E6" w:rsidRDefault="00927E10" w:rsidP="00FA17E6">
            <w:pPr>
              <w:pStyle w:val="ConsPlusNormal"/>
              <w:rPr>
                <w:szCs w:val="24"/>
              </w:rPr>
            </w:pPr>
            <w:r w:rsidRPr="00FA17E6">
              <w:rPr>
                <w:szCs w:val="24"/>
              </w:rPr>
              <w:t>Урок 61</w:t>
            </w:r>
          </w:p>
        </w:tc>
        <w:tc>
          <w:tcPr>
            <w:tcW w:w="7880" w:type="dxa"/>
          </w:tcPr>
          <w:p w14:paraId="6C92448C" w14:textId="77777777" w:rsidR="00927E10" w:rsidRPr="00FA17E6" w:rsidRDefault="00927E10" w:rsidP="00FA17E6">
            <w:pPr>
              <w:pStyle w:val="ConsPlusNormal"/>
              <w:rPr>
                <w:szCs w:val="24"/>
              </w:rPr>
            </w:pPr>
            <w:r w:rsidRPr="00FA17E6">
              <w:rPr>
                <w:szCs w:val="24"/>
              </w:rPr>
              <w:t>Национальная политика, этнические элиты и национально-культурные движения на рубеже веков</w:t>
            </w:r>
          </w:p>
        </w:tc>
      </w:tr>
      <w:tr w:rsidR="00927E10" w:rsidRPr="00E177FF" w14:paraId="4915F266" w14:textId="77777777" w:rsidTr="00156982">
        <w:tc>
          <w:tcPr>
            <w:tcW w:w="1142" w:type="dxa"/>
          </w:tcPr>
          <w:p w14:paraId="7872AD75" w14:textId="77777777" w:rsidR="00927E10" w:rsidRPr="00FA17E6" w:rsidRDefault="00927E10" w:rsidP="00FA17E6">
            <w:pPr>
              <w:pStyle w:val="ConsPlusNormal"/>
              <w:rPr>
                <w:szCs w:val="24"/>
              </w:rPr>
            </w:pPr>
            <w:r w:rsidRPr="00FA17E6">
              <w:rPr>
                <w:szCs w:val="24"/>
              </w:rPr>
              <w:t>Урок 62</w:t>
            </w:r>
          </w:p>
        </w:tc>
        <w:tc>
          <w:tcPr>
            <w:tcW w:w="7880" w:type="dxa"/>
          </w:tcPr>
          <w:p w14:paraId="62754CF3" w14:textId="77777777" w:rsidR="00927E10" w:rsidRPr="00FA17E6" w:rsidRDefault="00927E10" w:rsidP="00FA17E6">
            <w:pPr>
              <w:pStyle w:val="ConsPlusNormal"/>
              <w:rPr>
                <w:szCs w:val="24"/>
              </w:rPr>
            </w:pPr>
            <w:r w:rsidRPr="00FA17E6">
              <w:rPr>
                <w:szCs w:val="24"/>
              </w:rPr>
              <w:t>Россия в системе международных отношений в начале XX в.</w:t>
            </w:r>
          </w:p>
        </w:tc>
      </w:tr>
      <w:tr w:rsidR="00927E10" w:rsidRPr="00E177FF" w14:paraId="20287DAA" w14:textId="77777777" w:rsidTr="00156982">
        <w:tc>
          <w:tcPr>
            <w:tcW w:w="1142" w:type="dxa"/>
            <w:vAlign w:val="center"/>
          </w:tcPr>
          <w:p w14:paraId="6A011103" w14:textId="77777777" w:rsidR="00927E10" w:rsidRPr="00FA17E6" w:rsidRDefault="00927E10" w:rsidP="00FA17E6">
            <w:pPr>
              <w:pStyle w:val="ConsPlusNormal"/>
              <w:rPr>
                <w:szCs w:val="24"/>
              </w:rPr>
            </w:pPr>
            <w:r w:rsidRPr="00FA17E6">
              <w:rPr>
                <w:szCs w:val="24"/>
              </w:rPr>
              <w:t>Урок 63</w:t>
            </w:r>
          </w:p>
        </w:tc>
        <w:tc>
          <w:tcPr>
            <w:tcW w:w="7880" w:type="dxa"/>
          </w:tcPr>
          <w:p w14:paraId="45F697C0" w14:textId="77777777" w:rsidR="00927E10" w:rsidRPr="00FA17E6" w:rsidRDefault="00927E10" w:rsidP="00FA17E6">
            <w:pPr>
              <w:pStyle w:val="ConsPlusNormal"/>
              <w:rPr>
                <w:szCs w:val="24"/>
              </w:rPr>
            </w:pPr>
            <w:r w:rsidRPr="00FA17E6">
              <w:rPr>
                <w:szCs w:val="24"/>
              </w:rPr>
              <w:t>Первая российская революция 1905 - 1907 гг. Основные события Первой российской революции. Особенности революционных выступлений в 1906 - 1907 гг.</w:t>
            </w:r>
          </w:p>
        </w:tc>
      </w:tr>
      <w:tr w:rsidR="00927E10" w:rsidRPr="00FA17E6" w14:paraId="3C6B70DD" w14:textId="77777777" w:rsidTr="00156982">
        <w:tc>
          <w:tcPr>
            <w:tcW w:w="1142" w:type="dxa"/>
          </w:tcPr>
          <w:p w14:paraId="4C699F39" w14:textId="77777777" w:rsidR="00927E10" w:rsidRPr="00FA17E6" w:rsidRDefault="00927E10" w:rsidP="00FA17E6">
            <w:pPr>
              <w:pStyle w:val="ConsPlusNormal"/>
              <w:rPr>
                <w:szCs w:val="24"/>
              </w:rPr>
            </w:pPr>
            <w:r w:rsidRPr="00FA17E6">
              <w:rPr>
                <w:szCs w:val="24"/>
              </w:rPr>
              <w:t>Урок 64</w:t>
            </w:r>
          </w:p>
        </w:tc>
        <w:tc>
          <w:tcPr>
            <w:tcW w:w="7880" w:type="dxa"/>
          </w:tcPr>
          <w:p w14:paraId="0B0E3DF4" w14:textId="77777777" w:rsidR="00927E10" w:rsidRPr="00FA17E6" w:rsidRDefault="00927E10" w:rsidP="00FA17E6">
            <w:pPr>
              <w:pStyle w:val="ConsPlusNormal"/>
              <w:rPr>
                <w:szCs w:val="24"/>
              </w:rPr>
            </w:pPr>
            <w:r w:rsidRPr="00FA17E6">
              <w:rPr>
                <w:szCs w:val="24"/>
              </w:rPr>
              <w:t>Избирательный закон 11 декабря 1905 г.</w:t>
            </w:r>
          </w:p>
        </w:tc>
      </w:tr>
      <w:tr w:rsidR="00927E10" w:rsidRPr="00E177FF" w14:paraId="6E277753" w14:textId="77777777" w:rsidTr="00156982">
        <w:tc>
          <w:tcPr>
            <w:tcW w:w="1142" w:type="dxa"/>
          </w:tcPr>
          <w:p w14:paraId="00D5A31C" w14:textId="77777777" w:rsidR="00927E10" w:rsidRPr="00FA17E6" w:rsidRDefault="00927E10" w:rsidP="00FA17E6">
            <w:pPr>
              <w:pStyle w:val="ConsPlusNormal"/>
              <w:rPr>
                <w:szCs w:val="24"/>
              </w:rPr>
            </w:pPr>
            <w:r w:rsidRPr="00FA17E6">
              <w:rPr>
                <w:szCs w:val="24"/>
              </w:rPr>
              <w:t>Урок 65</w:t>
            </w:r>
          </w:p>
        </w:tc>
        <w:tc>
          <w:tcPr>
            <w:tcW w:w="7880" w:type="dxa"/>
          </w:tcPr>
          <w:p w14:paraId="1EDF0DF7" w14:textId="77777777" w:rsidR="00927E10" w:rsidRPr="00FA17E6" w:rsidRDefault="00927E10" w:rsidP="00FA17E6">
            <w:pPr>
              <w:pStyle w:val="ConsPlusNormal"/>
              <w:rPr>
                <w:szCs w:val="24"/>
              </w:rPr>
            </w:pPr>
            <w:r w:rsidRPr="00FA17E6">
              <w:rPr>
                <w:szCs w:val="24"/>
              </w:rPr>
              <w:t>Общество и власть после революции</w:t>
            </w:r>
          </w:p>
        </w:tc>
      </w:tr>
      <w:tr w:rsidR="00927E10" w:rsidRPr="00FA17E6" w14:paraId="1CD96600" w14:textId="77777777" w:rsidTr="00156982">
        <w:tc>
          <w:tcPr>
            <w:tcW w:w="1142" w:type="dxa"/>
          </w:tcPr>
          <w:p w14:paraId="7B199223" w14:textId="77777777" w:rsidR="00927E10" w:rsidRPr="00FA17E6" w:rsidRDefault="00927E10" w:rsidP="00FA17E6">
            <w:pPr>
              <w:pStyle w:val="ConsPlusNormal"/>
              <w:rPr>
                <w:szCs w:val="24"/>
              </w:rPr>
            </w:pPr>
            <w:r w:rsidRPr="00FA17E6">
              <w:rPr>
                <w:szCs w:val="24"/>
              </w:rPr>
              <w:t>Урок 66</w:t>
            </w:r>
          </w:p>
        </w:tc>
        <w:tc>
          <w:tcPr>
            <w:tcW w:w="7880" w:type="dxa"/>
          </w:tcPr>
          <w:p w14:paraId="1F084F5D" w14:textId="77777777" w:rsidR="00927E10" w:rsidRPr="00FA17E6" w:rsidRDefault="00927E10" w:rsidP="00FA17E6">
            <w:pPr>
              <w:pStyle w:val="ConsPlusNormal"/>
              <w:rPr>
                <w:szCs w:val="24"/>
              </w:rPr>
            </w:pPr>
            <w:r w:rsidRPr="00FA17E6">
              <w:rPr>
                <w:szCs w:val="24"/>
              </w:rPr>
              <w:t>Серебряный век российской культуры.</w:t>
            </w:r>
          </w:p>
        </w:tc>
      </w:tr>
      <w:tr w:rsidR="00927E10" w:rsidRPr="00E177FF" w14:paraId="23A30D7E" w14:textId="77777777" w:rsidTr="00156982">
        <w:tc>
          <w:tcPr>
            <w:tcW w:w="1142" w:type="dxa"/>
          </w:tcPr>
          <w:p w14:paraId="5B2ABEDA" w14:textId="77777777" w:rsidR="00927E10" w:rsidRPr="00FA17E6" w:rsidRDefault="00927E10" w:rsidP="00FA17E6">
            <w:pPr>
              <w:pStyle w:val="ConsPlusNormal"/>
              <w:rPr>
                <w:szCs w:val="24"/>
              </w:rPr>
            </w:pPr>
            <w:r w:rsidRPr="00FA17E6">
              <w:rPr>
                <w:szCs w:val="24"/>
              </w:rPr>
              <w:t>Урок 67</w:t>
            </w:r>
          </w:p>
        </w:tc>
        <w:tc>
          <w:tcPr>
            <w:tcW w:w="7880" w:type="dxa"/>
          </w:tcPr>
          <w:p w14:paraId="11E89B86" w14:textId="77777777" w:rsidR="00927E10" w:rsidRPr="00FA17E6" w:rsidRDefault="00927E10" w:rsidP="00FA17E6">
            <w:pPr>
              <w:pStyle w:val="ConsPlusNormal"/>
              <w:rPr>
                <w:szCs w:val="24"/>
              </w:rPr>
            </w:pPr>
            <w:r w:rsidRPr="00FA17E6">
              <w:rPr>
                <w:szCs w:val="24"/>
              </w:rPr>
              <w:t>Наш край в XIX - начале XX в.</w:t>
            </w:r>
          </w:p>
        </w:tc>
      </w:tr>
      <w:tr w:rsidR="00927E10" w:rsidRPr="00E177FF" w14:paraId="3EF7853A" w14:textId="77777777" w:rsidTr="00156982">
        <w:tc>
          <w:tcPr>
            <w:tcW w:w="1142" w:type="dxa"/>
          </w:tcPr>
          <w:p w14:paraId="41495BE3" w14:textId="77777777" w:rsidR="00927E10" w:rsidRPr="00FA17E6" w:rsidRDefault="00927E10" w:rsidP="00FA17E6">
            <w:pPr>
              <w:pStyle w:val="ConsPlusNormal"/>
              <w:rPr>
                <w:szCs w:val="24"/>
              </w:rPr>
            </w:pPr>
            <w:r w:rsidRPr="00FA17E6">
              <w:rPr>
                <w:szCs w:val="24"/>
              </w:rPr>
              <w:t>Урок 68</w:t>
            </w:r>
          </w:p>
        </w:tc>
        <w:tc>
          <w:tcPr>
            <w:tcW w:w="7880" w:type="dxa"/>
          </w:tcPr>
          <w:p w14:paraId="3656E763" w14:textId="77777777" w:rsidR="00927E10" w:rsidRPr="00FA17E6" w:rsidRDefault="00927E10" w:rsidP="00FA17E6">
            <w:pPr>
              <w:pStyle w:val="ConsPlusNormal"/>
              <w:rPr>
                <w:szCs w:val="24"/>
              </w:rPr>
            </w:pPr>
            <w:r w:rsidRPr="00FA17E6">
              <w:rPr>
                <w:szCs w:val="24"/>
              </w:rPr>
              <w:t>Обобщение по теме "Российская империя в XIX - начале XX в."</w:t>
            </w:r>
          </w:p>
        </w:tc>
      </w:tr>
      <w:tr w:rsidR="00927E10" w:rsidRPr="00E177FF" w14:paraId="0A020E1C" w14:textId="77777777" w:rsidTr="00156982">
        <w:tc>
          <w:tcPr>
            <w:tcW w:w="9022" w:type="dxa"/>
            <w:gridSpan w:val="2"/>
          </w:tcPr>
          <w:p w14:paraId="38BEC7C1" w14:textId="77777777" w:rsidR="00927E10" w:rsidRPr="00FA17E6" w:rsidRDefault="00927E10"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 не более 6</w:t>
            </w:r>
          </w:p>
        </w:tc>
      </w:tr>
    </w:tbl>
    <w:p w14:paraId="0BE3F73B" w14:textId="77777777" w:rsidR="00927E10" w:rsidRPr="00FA17E6" w:rsidRDefault="00927E10" w:rsidP="00FA17E6">
      <w:pPr>
        <w:pStyle w:val="ConsPlusNormal"/>
        <w:jc w:val="both"/>
        <w:rPr>
          <w:szCs w:val="24"/>
        </w:rPr>
      </w:pPr>
    </w:p>
    <w:p w14:paraId="4390489B" w14:textId="77777777" w:rsidR="00927E10" w:rsidRPr="00FA17E6" w:rsidRDefault="00927E10" w:rsidP="00FA17E6">
      <w:pPr>
        <w:pStyle w:val="ConsPlusNormal"/>
        <w:ind w:firstLine="540"/>
        <w:jc w:val="both"/>
        <w:rPr>
          <w:szCs w:val="24"/>
        </w:rPr>
      </w:pPr>
      <w:r w:rsidRPr="00FA17E6">
        <w:rPr>
          <w:szCs w:val="24"/>
        </w:rPr>
        <w:t>7.10.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113E48AA" w14:textId="77777777" w:rsidR="00927E10" w:rsidRPr="00FA17E6" w:rsidRDefault="00927E10" w:rsidP="00FA17E6">
      <w:pPr>
        <w:pStyle w:val="ConsPlusNormal"/>
        <w:jc w:val="both"/>
        <w:rPr>
          <w:szCs w:val="24"/>
        </w:rPr>
      </w:pPr>
    </w:p>
    <w:p w14:paraId="1D7659E2" w14:textId="77777777" w:rsidR="00927E10" w:rsidRPr="00FA17E6" w:rsidRDefault="00927E10" w:rsidP="00FA17E6">
      <w:pPr>
        <w:pStyle w:val="ConsPlusNormal"/>
        <w:jc w:val="right"/>
        <w:rPr>
          <w:szCs w:val="24"/>
        </w:rPr>
      </w:pPr>
      <w:r w:rsidRPr="00FA17E6">
        <w:rPr>
          <w:szCs w:val="24"/>
        </w:rPr>
        <w:t>Таблица 16</w:t>
      </w:r>
    </w:p>
    <w:p w14:paraId="6062E873" w14:textId="77777777" w:rsidR="00927E10" w:rsidRPr="00FA17E6" w:rsidRDefault="00927E10" w:rsidP="00FA17E6">
      <w:pPr>
        <w:pStyle w:val="ConsPlusNormal"/>
        <w:jc w:val="both"/>
        <w:rPr>
          <w:szCs w:val="24"/>
        </w:rPr>
      </w:pPr>
    </w:p>
    <w:p w14:paraId="4D7C6A34"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39033258" w14:textId="77777777" w:rsidR="00927E10" w:rsidRPr="00FA17E6" w:rsidRDefault="00927E10" w:rsidP="00FA17E6">
      <w:pPr>
        <w:pStyle w:val="ConsPlusNormal"/>
        <w:jc w:val="center"/>
        <w:rPr>
          <w:szCs w:val="24"/>
        </w:rPr>
      </w:pPr>
      <w:r w:rsidRPr="00FA17E6">
        <w:rPr>
          <w:szCs w:val="24"/>
        </w:rPr>
        <w:t>образовательной программы (5 класс)</w:t>
      </w:r>
    </w:p>
    <w:p w14:paraId="4AAF318F"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27E10" w:rsidRPr="00FA17E6" w14:paraId="30BE9090" w14:textId="77777777" w:rsidTr="00156982">
        <w:tc>
          <w:tcPr>
            <w:tcW w:w="1077" w:type="dxa"/>
          </w:tcPr>
          <w:p w14:paraId="3E0D21C0" w14:textId="77777777" w:rsidR="00927E10" w:rsidRPr="00FA17E6" w:rsidRDefault="00927E10" w:rsidP="00FA17E6">
            <w:pPr>
              <w:pStyle w:val="ConsPlusNormal"/>
              <w:jc w:val="center"/>
              <w:rPr>
                <w:szCs w:val="24"/>
              </w:rPr>
            </w:pPr>
            <w:r w:rsidRPr="00FA17E6">
              <w:rPr>
                <w:szCs w:val="24"/>
              </w:rPr>
              <w:t>Код</w:t>
            </w:r>
          </w:p>
        </w:tc>
        <w:tc>
          <w:tcPr>
            <w:tcW w:w="7994" w:type="dxa"/>
          </w:tcPr>
          <w:p w14:paraId="18D4A4AF"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4323C2D4" w14:textId="77777777" w:rsidTr="00156982">
        <w:tc>
          <w:tcPr>
            <w:tcW w:w="1077" w:type="dxa"/>
          </w:tcPr>
          <w:p w14:paraId="19BCA6A0" w14:textId="77777777" w:rsidR="00927E10" w:rsidRPr="00FA17E6" w:rsidRDefault="00927E10" w:rsidP="00FA17E6">
            <w:pPr>
              <w:pStyle w:val="ConsPlusNormal"/>
              <w:jc w:val="center"/>
              <w:rPr>
                <w:szCs w:val="24"/>
              </w:rPr>
            </w:pPr>
            <w:r w:rsidRPr="00FA17E6">
              <w:rPr>
                <w:szCs w:val="24"/>
              </w:rPr>
              <w:t>1</w:t>
            </w:r>
          </w:p>
        </w:tc>
        <w:tc>
          <w:tcPr>
            <w:tcW w:w="7994" w:type="dxa"/>
          </w:tcPr>
          <w:p w14:paraId="75511872" w14:textId="77777777" w:rsidR="00927E10" w:rsidRPr="00FA17E6" w:rsidRDefault="00927E10" w:rsidP="00FA17E6">
            <w:pPr>
              <w:pStyle w:val="ConsPlusNormal"/>
              <w:jc w:val="both"/>
              <w:rPr>
                <w:szCs w:val="24"/>
              </w:rPr>
            </w:pPr>
            <w:r w:rsidRPr="00FA17E6">
              <w:rPr>
                <w:szCs w:val="24"/>
              </w:rPr>
              <w:t>Введение в историю. Первобытность</w:t>
            </w:r>
          </w:p>
        </w:tc>
      </w:tr>
      <w:tr w:rsidR="00927E10" w:rsidRPr="00FA17E6" w14:paraId="1316FC62" w14:textId="77777777" w:rsidTr="00156982">
        <w:tc>
          <w:tcPr>
            <w:tcW w:w="1077" w:type="dxa"/>
          </w:tcPr>
          <w:p w14:paraId="4DF60AC5" w14:textId="77777777" w:rsidR="00927E10" w:rsidRPr="00FA17E6" w:rsidRDefault="00927E10" w:rsidP="00FA17E6">
            <w:pPr>
              <w:pStyle w:val="ConsPlusNormal"/>
              <w:jc w:val="center"/>
              <w:rPr>
                <w:szCs w:val="24"/>
              </w:rPr>
            </w:pPr>
            <w:r w:rsidRPr="00FA17E6">
              <w:rPr>
                <w:szCs w:val="24"/>
              </w:rPr>
              <w:t>1.1</w:t>
            </w:r>
          </w:p>
        </w:tc>
        <w:tc>
          <w:tcPr>
            <w:tcW w:w="7994" w:type="dxa"/>
          </w:tcPr>
          <w:p w14:paraId="7307F38A" w14:textId="77777777" w:rsidR="00927E10" w:rsidRPr="00FA17E6" w:rsidRDefault="00927E10" w:rsidP="00FA17E6">
            <w:pPr>
              <w:pStyle w:val="ConsPlusNormal"/>
              <w:jc w:val="both"/>
              <w:rPr>
                <w:szCs w:val="24"/>
              </w:rPr>
            </w:pPr>
            <w:r w:rsidRPr="00FA17E6">
              <w:rPr>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927E10" w:rsidRPr="00E177FF" w14:paraId="0779133C" w14:textId="77777777" w:rsidTr="00156982">
        <w:tc>
          <w:tcPr>
            <w:tcW w:w="1077" w:type="dxa"/>
          </w:tcPr>
          <w:p w14:paraId="73DCE9D4" w14:textId="77777777" w:rsidR="00927E10" w:rsidRPr="00FA17E6" w:rsidRDefault="00927E10" w:rsidP="00FA17E6">
            <w:pPr>
              <w:pStyle w:val="ConsPlusNormal"/>
              <w:jc w:val="center"/>
              <w:rPr>
                <w:szCs w:val="24"/>
              </w:rPr>
            </w:pPr>
            <w:r w:rsidRPr="00FA17E6">
              <w:rPr>
                <w:szCs w:val="24"/>
              </w:rPr>
              <w:t>1.2</w:t>
            </w:r>
          </w:p>
        </w:tc>
        <w:tc>
          <w:tcPr>
            <w:tcW w:w="7994" w:type="dxa"/>
          </w:tcPr>
          <w:p w14:paraId="7D036CFD" w14:textId="77777777" w:rsidR="00927E10" w:rsidRPr="00FA17E6" w:rsidRDefault="00927E10" w:rsidP="00FA17E6">
            <w:pPr>
              <w:pStyle w:val="ConsPlusNormal"/>
              <w:jc w:val="both"/>
              <w:rPr>
                <w:szCs w:val="24"/>
              </w:rPr>
            </w:pPr>
            <w:r w:rsidRPr="00FA17E6">
              <w:rPr>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927E10" w:rsidRPr="00FA17E6" w14:paraId="166018F7" w14:textId="77777777" w:rsidTr="00156982">
        <w:tc>
          <w:tcPr>
            <w:tcW w:w="1077" w:type="dxa"/>
          </w:tcPr>
          <w:p w14:paraId="4AE398DF" w14:textId="77777777" w:rsidR="00927E10" w:rsidRPr="00FA17E6" w:rsidRDefault="00927E10" w:rsidP="00FA17E6">
            <w:pPr>
              <w:pStyle w:val="ConsPlusNormal"/>
              <w:jc w:val="center"/>
              <w:rPr>
                <w:szCs w:val="24"/>
              </w:rPr>
            </w:pPr>
            <w:r w:rsidRPr="00FA17E6">
              <w:rPr>
                <w:szCs w:val="24"/>
              </w:rPr>
              <w:t>1.3</w:t>
            </w:r>
          </w:p>
        </w:tc>
        <w:tc>
          <w:tcPr>
            <w:tcW w:w="7994" w:type="dxa"/>
          </w:tcPr>
          <w:p w14:paraId="186C8612" w14:textId="77777777" w:rsidR="00927E10" w:rsidRPr="00FA17E6" w:rsidRDefault="00927E10" w:rsidP="00FA17E6">
            <w:pPr>
              <w:pStyle w:val="ConsPlusNormal"/>
              <w:jc w:val="both"/>
              <w:rPr>
                <w:szCs w:val="24"/>
              </w:rPr>
            </w:pPr>
            <w:r w:rsidRPr="00FA17E6">
              <w:rPr>
                <w:szCs w:val="24"/>
              </w:rPr>
              <w:t>Понятие и хронологические рамки истории Древнего мира. Карта Древнего мира</w:t>
            </w:r>
          </w:p>
        </w:tc>
      </w:tr>
      <w:tr w:rsidR="00927E10" w:rsidRPr="00FA17E6" w14:paraId="5EA96D22" w14:textId="77777777" w:rsidTr="00156982">
        <w:tc>
          <w:tcPr>
            <w:tcW w:w="1077" w:type="dxa"/>
          </w:tcPr>
          <w:p w14:paraId="7FAA6696" w14:textId="77777777" w:rsidR="00927E10" w:rsidRPr="00FA17E6" w:rsidRDefault="00927E10" w:rsidP="00FA17E6">
            <w:pPr>
              <w:pStyle w:val="ConsPlusNormal"/>
              <w:jc w:val="center"/>
              <w:rPr>
                <w:szCs w:val="24"/>
              </w:rPr>
            </w:pPr>
            <w:r w:rsidRPr="00FA17E6">
              <w:rPr>
                <w:szCs w:val="24"/>
              </w:rPr>
              <w:t>2</w:t>
            </w:r>
          </w:p>
        </w:tc>
        <w:tc>
          <w:tcPr>
            <w:tcW w:w="7994" w:type="dxa"/>
          </w:tcPr>
          <w:p w14:paraId="472E84CC" w14:textId="77777777" w:rsidR="00927E10" w:rsidRPr="00FA17E6" w:rsidRDefault="00927E10" w:rsidP="00FA17E6">
            <w:pPr>
              <w:pStyle w:val="ConsPlusNormal"/>
              <w:jc w:val="both"/>
              <w:rPr>
                <w:szCs w:val="24"/>
              </w:rPr>
            </w:pPr>
            <w:r w:rsidRPr="00FA17E6">
              <w:rPr>
                <w:szCs w:val="24"/>
              </w:rPr>
              <w:t>Древний Восток</w:t>
            </w:r>
          </w:p>
        </w:tc>
      </w:tr>
      <w:tr w:rsidR="00927E10" w:rsidRPr="00E177FF" w14:paraId="40321709" w14:textId="77777777" w:rsidTr="00156982">
        <w:tc>
          <w:tcPr>
            <w:tcW w:w="1077" w:type="dxa"/>
          </w:tcPr>
          <w:p w14:paraId="24CCA831" w14:textId="77777777" w:rsidR="00927E10" w:rsidRPr="00FA17E6" w:rsidRDefault="00927E10" w:rsidP="00FA17E6">
            <w:pPr>
              <w:pStyle w:val="ConsPlusNormal"/>
              <w:jc w:val="center"/>
              <w:rPr>
                <w:szCs w:val="24"/>
              </w:rPr>
            </w:pPr>
            <w:r w:rsidRPr="00FA17E6">
              <w:rPr>
                <w:szCs w:val="24"/>
              </w:rPr>
              <w:t>2.1</w:t>
            </w:r>
          </w:p>
        </w:tc>
        <w:tc>
          <w:tcPr>
            <w:tcW w:w="7994" w:type="dxa"/>
          </w:tcPr>
          <w:p w14:paraId="5A5D166C" w14:textId="77777777" w:rsidR="00927E10" w:rsidRPr="00FA17E6" w:rsidRDefault="00927E10" w:rsidP="00FA17E6">
            <w:pPr>
              <w:pStyle w:val="ConsPlusNormal"/>
              <w:jc w:val="both"/>
              <w:rPr>
                <w:szCs w:val="24"/>
              </w:rPr>
            </w:pPr>
            <w:r w:rsidRPr="00FA17E6">
              <w:rPr>
                <w:szCs w:val="24"/>
              </w:rPr>
              <w:t>Понятие "Древний Восток". Карта древневосточного мира</w:t>
            </w:r>
          </w:p>
        </w:tc>
      </w:tr>
      <w:tr w:rsidR="00927E10" w:rsidRPr="00E177FF" w14:paraId="16C47F97" w14:textId="77777777" w:rsidTr="00156982">
        <w:tc>
          <w:tcPr>
            <w:tcW w:w="1077" w:type="dxa"/>
          </w:tcPr>
          <w:p w14:paraId="5CAA7A07" w14:textId="77777777" w:rsidR="00927E10" w:rsidRPr="00FA17E6" w:rsidRDefault="00927E10" w:rsidP="00FA17E6">
            <w:pPr>
              <w:pStyle w:val="ConsPlusNormal"/>
              <w:jc w:val="center"/>
              <w:rPr>
                <w:szCs w:val="24"/>
              </w:rPr>
            </w:pPr>
            <w:r w:rsidRPr="00FA17E6">
              <w:rPr>
                <w:szCs w:val="24"/>
              </w:rPr>
              <w:t>2.2</w:t>
            </w:r>
          </w:p>
        </w:tc>
        <w:tc>
          <w:tcPr>
            <w:tcW w:w="7994" w:type="dxa"/>
          </w:tcPr>
          <w:p w14:paraId="13183C82" w14:textId="77777777" w:rsidR="00927E10" w:rsidRPr="00FA17E6" w:rsidRDefault="00927E10" w:rsidP="00FA17E6">
            <w:pPr>
              <w:pStyle w:val="ConsPlusNormal"/>
              <w:jc w:val="both"/>
              <w:rPr>
                <w:szCs w:val="24"/>
              </w:rPr>
            </w:pPr>
            <w:r w:rsidRPr="00FA17E6">
              <w:rPr>
                <w:szCs w:val="24"/>
              </w:rPr>
              <w:t>Древний Египет.</w:t>
            </w:r>
          </w:p>
          <w:p w14:paraId="23D5F22A" w14:textId="77777777" w:rsidR="00927E10" w:rsidRPr="00FA17E6" w:rsidRDefault="00927E10" w:rsidP="00FA17E6">
            <w:pPr>
              <w:pStyle w:val="ConsPlusNormal"/>
              <w:jc w:val="both"/>
              <w:rPr>
                <w:szCs w:val="24"/>
              </w:rPr>
            </w:pPr>
            <w:r w:rsidRPr="00FA17E6">
              <w:rPr>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14:paraId="61B7EBCE" w14:textId="77777777" w:rsidR="00927E10" w:rsidRPr="00FA17E6" w:rsidRDefault="00927E10" w:rsidP="00FA17E6">
            <w:pPr>
              <w:pStyle w:val="ConsPlusNormal"/>
              <w:jc w:val="both"/>
              <w:rPr>
                <w:szCs w:val="24"/>
              </w:rPr>
            </w:pPr>
            <w:r w:rsidRPr="00FA17E6">
              <w:rPr>
                <w:szCs w:val="24"/>
              </w:rPr>
              <w:t>Рабы.</w:t>
            </w:r>
          </w:p>
          <w:p w14:paraId="67DE20AA" w14:textId="77777777" w:rsidR="00927E10" w:rsidRPr="00FA17E6" w:rsidRDefault="00927E10" w:rsidP="00FA17E6">
            <w:pPr>
              <w:pStyle w:val="ConsPlusNormal"/>
              <w:jc w:val="both"/>
              <w:rPr>
                <w:szCs w:val="24"/>
              </w:rPr>
            </w:pPr>
            <w:r w:rsidRPr="00FA17E6">
              <w:rPr>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4F980A00" w14:textId="77777777" w:rsidR="00927E10" w:rsidRPr="00FA17E6" w:rsidRDefault="00927E10" w:rsidP="00FA17E6">
            <w:pPr>
              <w:pStyle w:val="ConsPlusNormal"/>
              <w:jc w:val="both"/>
              <w:rPr>
                <w:szCs w:val="24"/>
              </w:rPr>
            </w:pPr>
            <w:r w:rsidRPr="00FA17E6">
              <w:rPr>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927E10" w:rsidRPr="00FA17E6" w14:paraId="1E5AFAAD" w14:textId="77777777" w:rsidTr="00156982">
        <w:tc>
          <w:tcPr>
            <w:tcW w:w="1077" w:type="dxa"/>
          </w:tcPr>
          <w:p w14:paraId="0B5F7251" w14:textId="77777777" w:rsidR="00927E10" w:rsidRPr="00FA17E6" w:rsidRDefault="00927E10" w:rsidP="00FA17E6">
            <w:pPr>
              <w:pStyle w:val="ConsPlusNormal"/>
              <w:jc w:val="center"/>
              <w:rPr>
                <w:szCs w:val="24"/>
              </w:rPr>
            </w:pPr>
            <w:r w:rsidRPr="00FA17E6">
              <w:rPr>
                <w:szCs w:val="24"/>
              </w:rPr>
              <w:t>2.3</w:t>
            </w:r>
          </w:p>
        </w:tc>
        <w:tc>
          <w:tcPr>
            <w:tcW w:w="7994" w:type="dxa"/>
          </w:tcPr>
          <w:p w14:paraId="67B13237" w14:textId="77777777" w:rsidR="00927E10" w:rsidRPr="00FA17E6" w:rsidRDefault="00927E10" w:rsidP="00FA17E6">
            <w:pPr>
              <w:pStyle w:val="ConsPlusNormal"/>
              <w:jc w:val="both"/>
              <w:rPr>
                <w:szCs w:val="24"/>
              </w:rPr>
            </w:pPr>
            <w:r w:rsidRPr="00FA17E6">
              <w:rPr>
                <w:szCs w:val="24"/>
              </w:rPr>
              <w:t>Древние цивилизации Месопотамии.</w:t>
            </w:r>
          </w:p>
          <w:p w14:paraId="13E048F1" w14:textId="77777777" w:rsidR="00927E10" w:rsidRPr="00FA17E6" w:rsidRDefault="00927E10" w:rsidP="00FA17E6">
            <w:pPr>
              <w:pStyle w:val="ConsPlusNormal"/>
              <w:jc w:val="both"/>
              <w:rPr>
                <w:szCs w:val="24"/>
              </w:rPr>
            </w:pPr>
            <w:r w:rsidRPr="00FA17E6">
              <w:rPr>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927E10" w:rsidRPr="00E177FF" w14:paraId="5DD57532" w14:textId="77777777" w:rsidTr="00156982">
        <w:tc>
          <w:tcPr>
            <w:tcW w:w="1077" w:type="dxa"/>
          </w:tcPr>
          <w:p w14:paraId="234F905F" w14:textId="77777777" w:rsidR="00927E10" w:rsidRPr="00FA17E6" w:rsidRDefault="00927E10" w:rsidP="00FA17E6">
            <w:pPr>
              <w:pStyle w:val="ConsPlusNormal"/>
              <w:jc w:val="center"/>
              <w:rPr>
                <w:szCs w:val="24"/>
              </w:rPr>
            </w:pPr>
            <w:r w:rsidRPr="00FA17E6">
              <w:rPr>
                <w:szCs w:val="24"/>
              </w:rPr>
              <w:t>2.4</w:t>
            </w:r>
          </w:p>
        </w:tc>
        <w:tc>
          <w:tcPr>
            <w:tcW w:w="7994" w:type="dxa"/>
          </w:tcPr>
          <w:p w14:paraId="3E6257F7" w14:textId="77777777" w:rsidR="00927E10" w:rsidRPr="00FA17E6" w:rsidRDefault="00927E10" w:rsidP="00FA17E6">
            <w:pPr>
              <w:pStyle w:val="ConsPlusNormal"/>
              <w:jc w:val="both"/>
              <w:rPr>
                <w:szCs w:val="24"/>
              </w:rPr>
            </w:pPr>
            <w:r w:rsidRPr="00FA17E6">
              <w:rPr>
                <w:szCs w:val="24"/>
              </w:rPr>
              <w:t>Древний Вавилон. Царь Хаммурапи и его законы</w:t>
            </w:r>
          </w:p>
        </w:tc>
      </w:tr>
      <w:tr w:rsidR="00927E10" w:rsidRPr="00E177FF" w14:paraId="15768D55" w14:textId="77777777" w:rsidTr="00156982">
        <w:tc>
          <w:tcPr>
            <w:tcW w:w="1077" w:type="dxa"/>
          </w:tcPr>
          <w:p w14:paraId="60FDF087" w14:textId="77777777" w:rsidR="00927E10" w:rsidRPr="00FA17E6" w:rsidRDefault="00927E10" w:rsidP="00FA17E6">
            <w:pPr>
              <w:pStyle w:val="ConsPlusNormal"/>
              <w:jc w:val="center"/>
              <w:rPr>
                <w:szCs w:val="24"/>
              </w:rPr>
            </w:pPr>
            <w:r w:rsidRPr="00FA17E6">
              <w:rPr>
                <w:szCs w:val="24"/>
              </w:rPr>
              <w:lastRenderedPageBreak/>
              <w:t>2.5</w:t>
            </w:r>
          </w:p>
        </w:tc>
        <w:tc>
          <w:tcPr>
            <w:tcW w:w="7994" w:type="dxa"/>
          </w:tcPr>
          <w:p w14:paraId="0901646E" w14:textId="77777777" w:rsidR="00927E10" w:rsidRPr="00FA17E6" w:rsidRDefault="00927E10" w:rsidP="00FA17E6">
            <w:pPr>
              <w:pStyle w:val="ConsPlusNormal"/>
              <w:jc w:val="both"/>
              <w:rPr>
                <w:szCs w:val="24"/>
              </w:rPr>
            </w:pPr>
            <w:r w:rsidRPr="00FA17E6">
              <w:rPr>
                <w:szCs w:val="24"/>
              </w:rPr>
              <w:t>Ассирия. Завоевания ассирийцев. Создание сильной державы. Культурные сокровища Ниневии. Гибель империи</w:t>
            </w:r>
          </w:p>
        </w:tc>
      </w:tr>
      <w:tr w:rsidR="00927E10" w:rsidRPr="00E177FF" w14:paraId="20D6A78E" w14:textId="77777777" w:rsidTr="00156982">
        <w:tc>
          <w:tcPr>
            <w:tcW w:w="1077" w:type="dxa"/>
          </w:tcPr>
          <w:p w14:paraId="0018A04B" w14:textId="77777777" w:rsidR="00927E10" w:rsidRPr="00FA17E6" w:rsidRDefault="00927E10" w:rsidP="00FA17E6">
            <w:pPr>
              <w:pStyle w:val="ConsPlusNormal"/>
              <w:jc w:val="center"/>
              <w:rPr>
                <w:szCs w:val="24"/>
              </w:rPr>
            </w:pPr>
            <w:r w:rsidRPr="00FA17E6">
              <w:rPr>
                <w:szCs w:val="24"/>
              </w:rPr>
              <w:t>2.6</w:t>
            </w:r>
          </w:p>
        </w:tc>
        <w:tc>
          <w:tcPr>
            <w:tcW w:w="7994" w:type="dxa"/>
          </w:tcPr>
          <w:p w14:paraId="4BCA0961" w14:textId="77777777" w:rsidR="00927E10" w:rsidRPr="00FA17E6" w:rsidRDefault="00927E10" w:rsidP="00FA17E6">
            <w:pPr>
              <w:pStyle w:val="ConsPlusNormal"/>
              <w:jc w:val="both"/>
              <w:rPr>
                <w:szCs w:val="24"/>
              </w:rPr>
            </w:pPr>
            <w:r w:rsidRPr="00FA17E6">
              <w:rPr>
                <w:szCs w:val="24"/>
              </w:rPr>
              <w:t>Усиление Нововавилонского царства. Легендарные памятники города Вавилона</w:t>
            </w:r>
          </w:p>
        </w:tc>
      </w:tr>
      <w:tr w:rsidR="00927E10" w:rsidRPr="00FA17E6" w14:paraId="638EB458" w14:textId="77777777" w:rsidTr="00156982">
        <w:tc>
          <w:tcPr>
            <w:tcW w:w="1077" w:type="dxa"/>
          </w:tcPr>
          <w:p w14:paraId="65E6C77A" w14:textId="77777777" w:rsidR="00927E10" w:rsidRPr="00FA17E6" w:rsidRDefault="00927E10" w:rsidP="00FA17E6">
            <w:pPr>
              <w:pStyle w:val="ConsPlusNormal"/>
              <w:jc w:val="center"/>
              <w:rPr>
                <w:szCs w:val="24"/>
              </w:rPr>
            </w:pPr>
            <w:r w:rsidRPr="00FA17E6">
              <w:rPr>
                <w:szCs w:val="24"/>
              </w:rPr>
              <w:t>2.7</w:t>
            </w:r>
          </w:p>
        </w:tc>
        <w:tc>
          <w:tcPr>
            <w:tcW w:w="7994" w:type="dxa"/>
          </w:tcPr>
          <w:p w14:paraId="617F8BCE" w14:textId="77777777" w:rsidR="00927E10" w:rsidRPr="00FA17E6" w:rsidRDefault="00927E10" w:rsidP="00FA17E6">
            <w:pPr>
              <w:pStyle w:val="ConsPlusNormal"/>
              <w:jc w:val="both"/>
              <w:rPr>
                <w:szCs w:val="24"/>
              </w:rPr>
            </w:pPr>
            <w:r w:rsidRPr="00FA17E6">
              <w:rPr>
                <w:szCs w:val="24"/>
              </w:rPr>
              <w:t>Восточное Средиземноморье в древности.</w:t>
            </w:r>
          </w:p>
          <w:p w14:paraId="75233AAB" w14:textId="77777777" w:rsidR="00927E10" w:rsidRPr="00FA17E6" w:rsidRDefault="00927E10" w:rsidP="00FA17E6">
            <w:pPr>
              <w:pStyle w:val="ConsPlusNormal"/>
              <w:jc w:val="both"/>
              <w:rPr>
                <w:szCs w:val="24"/>
              </w:rPr>
            </w:pPr>
            <w:r w:rsidRPr="00FA17E6">
              <w:rPr>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927E10" w:rsidRPr="00FA17E6" w14:paraId="5749D8A0" w14:textId="77777777" w:rsidTr="00156982">
        <w:tc>
          <w:tcPr>
            <w:tcW w:w="1077" w:type="dxa"/>
          </w:tcPr>
          <w:p w14:paraId="74A9887B" w14:textId="77777777" w:rsidR="00927E10" w:rsidRPr="00FA17E6" w:rsidRDefault="00927E10" w:rsidP="00FA17E6">
            <w:pPr>
              <w:pStyle w:val="ConsPlusNormal"/>
              <w:jc w:val="center"/>
              <w:rPr>
                <w:szCs w:val="24"/>
              </w:rPr>
            </w:pPr>
            <w:r w:rsidRPr="00FA17E6">
              <w:rPr>
                <w:szCs w:val="24"/>
              </w:rPr>
              <w:t>2.8</w:t>
            </w:r>
          </w:p>
        </w:tc>
        <w:tc>
          <w:tcPr>
            <w:tcW w:w="7994" w:type="dxa"/>
          </w:tcPr>
          <w:p w14:paraId="26E5C1D5" w14:textId="77777777" w:rsidR="00927E10" w:rsidRPr="00FA17E6" w:rsidRDefault="00927E10" w:rsidP="00FA17E6">
            <w:pPr>
              <w:pStyle w:val="ConsPlusNormal"/>
              <w:jc w:val="both"/>
              <w:rPr>
                <w:szCs w:val="24"/>
              </w:rPr>
            </w:pPr>
            <w:r w:rsidRPr="00FA17E6">
              <w:rPr>
                <w:szCs w:val="24"/>
              </w:rPr>
              <w:t>Палестина и ее население. Возникновение Израильского государства. Царь Соломон. Религиозные верования. Ветхозаветные предания</w:t>
            </w:r>
          </w:p>
        </w:tc>
      </w:tr>
      <w:tr w:rsidR="00927E10" w:rsidRPr="00FA17E6" w14:paraId="703ED72F" w14:textId="77777777" w:rsidTr="00156982">
        <w:tc>
          <w:tcPr>
            <w:tcW w:w="1077" w:type="dxa"/>
          </w:tcPr>
          <w:p w14:paraId="47086092" w14:textId="77777777" w:rsidR="00927E10" w:rsidRPr="00FA17E6" w:rsidRDefault="00927E10" w:rsidP="00FA17E6">
            <w:pPr>
              <w:pStyle w:val="ConsPlusNormal"/>
              <w:jc w:val="center"/>
              <w:rPr>
                <w:szCs w:val="24"/>
              </w:rPr>
            </w:pPr>
            <w:r w:rsidRPr="00FA17E6">
              <w:rPr>
                <w:szCs w:val="24"/>
              </w:rPr>
              <w:t>2.9</w:t>
            </w:r>
          </w:p>
        </w:tc>
        <w:tc>
          <w:tcPr>
            <w:tcW w:w="7994" w:type="dxa"/>
          </w:tcPr>
          <w:p w14:paraId="276D90D7" w14:textId="77777777" w:rsidR="00927E10" w:rsidRPr="00FA17E6" w:rsidRDefault="00927E10" w:rsidP="00FA17E6">
            <w:pPr>
              <w:pStyle w:val="ConsPlusNormal"/>
              <w:jc w:val="both"/>
              <w:rPr>
                <w:szCs w:val="24"/>
              </w:rPr>
            </w:pPr>
            <w:r w:rsidRPr="00FA17E6">
              <w:rPr>
                <w:szCs w:val="24"/>
              </w:rPr>
              <w:t>Персидская держава.</w:t>
            </w:r>
          </w:p>
          <w:p w14:paraId="315A4CBE" w14:textId="77777777" w:rsidR="00927E10" w:rsidRPr="00FA17E6" w:rsidRDefault="00927E10" w:rsidP="00FA17E6">
            <w:pPr>
              <w:pStyle w:val="ConsPlusNormal"/>
              <w:jc w:val="both"/>
              <w:rPr>
                <w:szCs w:val="24"/>
              </w:rPr>
            </w:pPr>
            <w:r w:rsidRPr="00FA17E6">
              <w:rPr>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927E10" w:rsidRPr="00E177FF" w14:paraId="45F3374D" w14:textId="77777777" w:rsidTr="00156982">
        <w:tc>
          <w:tcPr>
            <w:tcW w:w="1077" w:type="dxa"/>
          </w:tcPr>
          <w:p w14:paraId="35D20ED3" w14:textId="77777777" w:rsidR="00927E10" w:rsidRPr="00FA17E6" w:rsidRDefault="00927E10" w:rsidP="00FA17E6">
            <w:pPr>
              <w:pStyle w:val="ConsPlusNormal"/>
              <w:jc w:val="center"/>
              <w:rPr>
                <w:szCs w:val="24"/>
              </w:rPr>
            </w:pPr>
            <w:r w:rsidRPr="00FA17E6">
              <w:rPr>
                <w:szCs w:val="24"/>
              </w:rPr>
              <w:t>2.10</w:t>
            </w:r>
          </w:p>
        </w:tc>
        <w:tc>
          <w:tcPr>
            <w:tcW w:w="7994" w:type="dxa"/>
          </w:tcPr>
          <w:p w14:paraId="568F8C18" w14:textId="77777777" w:rsidR="00927E10" w:rsidRPr="00FA17E6" w:rsidRDefault="00927E10" w:rsidP="00FA17E6">
            <w:pPr>
              <w:pStyle w:val="ConsPlusNormal"/>
              <w:jc w:val="both"/>
              <w:rPr>
                <w:szCs w:val="24"/>
              </w:rPr>
            </w:pPr>
            <w:r w:rsidRPr="00FA17E6">
              <w:rPr>
                <w:szCs w:val="24"/>
              </w:rPr>
              <w:t>Древняя Индия.</w:t>
            </w:r>
          </w:p>
          <w:p w14:paraId="5BFE4D95" w14:textId="77777777" w:rsidR="00927E10" w:rsidRPr="00FA17E6" w:rsidRDefault="00927E10" w:rsidP="00FA17E6">
            <w:pPr>
              <w:pStyle w:val="ConsPlusNormal"/>
              <w:jc w:val="both"/>
              <w:rPr>
                <w:szCs w:val="24"/>
              </w:rPr>
            </w:pPr>
            <w:r w:rsidRPr="00FA17E6">
              <w:rPr>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927E10" w:rsidRPr="00FA17E6" w14:paraId="507C4D9B" w14:textId="77777777" w:rsidTr="00156982">
        <w:tc>
          <w:tcPr>
            <w:tcW w:w="1077" w:type="dxa"/>
          </w:tcPr>
          <w:p w14:paraId="1E9D6D93" w14:textId="77777777" w:rsidR="00927E10" w:rsidRPr="00FA17E6" w:rsidRDefault="00927E10" w:rsidP="00FA17E6">
            <w:pPr>
              <w:pStyle w:val="ConsPlusNormal"/>
              <w:jc w:val="center"/>
              <w:rPr>
                <w:szCs w:val="24"/>
              </w:rPr>
            </w:pPr>
            <w:r w:rsidRPr="00FA17E6">
              <w:rPr>
                <w:szCs w:val="24"/>
              </w:rPr>
              <w:t>2.11</w:t>
            </w:r>
          </w:p>
        </w:tc>
        <w:tc>
          <w:tcPr>
            <w:tcW w:w="7994" w:type="dxa"/>
          </w:tcPr>
          <w:p w14:paraId="188169C3" w14:textId="77777777" w:rsidR="00927E10" w:rsidRPr="00FA17E6" w:rsidRDefault="00927E10" w:rsidP="00FA17E6">
            <w:pPr>
              <w:pStyle w:val="ConsPlusNormal"/>
              <w:jc w:val="both"/>
              <w:rPr>
                <w:szCs w:val="24"/>
              </w:rPr>
            </w:pPr>
            <w:r w:rsidRPr="00FA17E6">
              <w:rPr>
                <w:szCs w:val="24"/>
              </w:rPr>
              <w:t>Древний Китай.</w:t>
            </w:r>
          </w:p>
          <w:p w14:paraId="37C30AA6" w14:textId="77777777" w:rsidR="00927E10" w:rsidRPr="00FA17E6" w:rsidRDefault="00927E10" w:rsidP="00FA17E6">
            <w:pPr>
              <w:pStyle w:val="ConsPlusNormal"/>
              <w:jc w:val="both"/>
              <w:rPr>
                <w:szCs w:val="24"/>
              </w:rPr>
            </w:pPr>
            <w:r w:rsidRPr="00FA17E6">
              <w:rPr>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927E10" w:rsidRPr="00FA17E6" w14:paraId="3F4228FD" w14:textId="77777777" w:rsidTr="00156982">
        <w:tc>
          <w:tcPr>
            <w:tcW w:w="1077" w:type="dxa"/>
          </w:tcPr>
          <w:p w14:paraId="4BBA2234" w14:textId="77777777" w:rsidR="00927E10" w:rsidRPr="00FA17E6" w:rsidRDefault="00927E10" w:rsidP="00FA17E6">
            <w:pPr>
              <w:pStyle w:val="ConsPlusNormal"/>
              <w:jc w:val="center"/>
              <w:rPr>
                <w:szCs w:val="24"/>
              </w:rPr>
            </w:pPr>
            <w:r w:rsidRPr="00FA17E6">
              <w:rPr>
                <w:szCs w:val="24"/>
              </w:rPr>
              <w:t>3</w:t>
            </w:r>
          </w:p>
        </w:tc>
        <w:tc>
          <w:tcPr>
            <w:tcW w:w="7994" w:type="dxa"/>
          </w:tcPr>
          <w:p w14:paraId="3EBEF823" w14:textId="77777777" w:rsidR="00927E10" w:rsidRPr="00FA17E6" w:rsidRDefault="00927E10" w:rsidP="00FA17E6">
            <w:pPr>
              <w:pStyle w:val="ConsPlusNormal"/>
              <w:jc w:val="both"/>
              <w:rPr>
                <w:szCs w:val="24"/>
              </w:rPr>
            </w:pPr>
            <w:r w:rsidRPr="00FA17E6">
              <w:rPr>
                <w:szCs w:val="24"/>
              </w:rPr>
              <w:t>Древняя Греция. Эллинизм</w:t>
            </w:r>
          </w:p>
        </w:tc>
      </w:tr>
      <w:tr w:rsidR="00927E10" w:rsidRPr="00FA17E6" w14:paraId="72321C5B" w14:textId="77777777" w:rsidTr="00156982">
        <w:tc>
          <w:tcPr>
            <w:tcW w:w="1077" w:type="dxa"/>
          </w:tcPr>
          <w:p w14:paraId="682B3651" w14:textId="77777777" w:rsidR="00927E10" w:rsidRPr="00FA17E6" w:rsidRDefault="00927E10" w:rsidP="00FA17E6">
            <w:pPr>
              <w:pStyle w:val="ConsPlusNormal"/>
              <w:jc w:val="center"/>
              <w:rPr>
                <w:szCs w:val="24"/>
              </w:rPr>
            </w:pPr>
            <w:r w:rsidRPr="00FA17E6">
              <w:rPr>
                <w:szCs w:val="24"/>
              </w:rPr>
              <w:t>3.1</w:t>
            </w:r>
          </w:p>
        </w:tc>
        <w:tc>
          <w:tcPr>
            <w:tcW w:w="7994" w:type="dxa"/>
          </w:tcPr>
          <w:p w14:paraId="5CCFBB68" w14:textId="77777777" w:rsidR="00927E10" w:rsidRPr="00FA17E6" w:rsidRDefault="00927E10" w:rsidP="00FA17E6">
            <w:pPr>
              <w:pStyle w:val="ConsPlusNormal"/>
              <w:jc w:val="both"/>
              <w:rPr>
                <w:szCs w:val="24"/>
              </w:rPr>
            </w:pPr>
            <w:r w:rsidRPr="00FA17E6">
              <w:rPr>
                <w:szCs w:val="24"/>
              </w:rPr>
              <w:t>Древнейшая Греция.</w:t>
            </w:r>
          </w:p>
          <w:p w14:paraId="285579E5" w14:textId="77777777" w:rsidR="00927E10" w:rsidRPr="00FA17E6" w:rsidRDefault="00927E10" w:rsidP="00FA17E6">
            <w:pPr>
              <w:pStyle w:val="ConsPlusNormal"/>
              <w:jc w:val="both"/>
              <w:rPr>
                <w:szCs w:val="24"/>
              </w:rPr>
            </w:pPr>
            <w:r w:rsidRPr="00FA17E6">
              <w:rPr>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927E10" w:rsidRPr="00FA17E6" w14:paraId="74A0DE09" w14:textId="77777777" w:rsidTr="00156982">
        <w:tc>
          <w:tcPr>
            <w:tcW w:w="1077" w:type="dxa"/>
          </w:tcPr>
          <w:p w14:paraId="0776CAEB" w14:textId="77777777" w:rsidR="00927E10" w:rsidRPr="00FA17E6" w:rsidRDefault="00927E10" w:rsidP="00FA17E6">
            <w:pPr>
              <w:pStyle w:val="ConsPlusNormal"/>
              <w:jc w:val="center"/>
              <w:rPr>
                <w:szCs w:val="24"/>
              </w:rPr>
            </w:pPr>
            <w:r w:rsidRPr="00FA17E6">
              <w:rPr>
                <w:szCs w:val="24"/>
              </w:rPr>
              <w:t>3.2</w:t>
            </w:r>
          </w:p>
        </w:tc>
        <w:tc>
          <w:tcPr>
            <w:tcW w:w="7994" w:type="dxa"/>
          </w:tcPr>
          <w:p w14:paraId="73535696" w14:textId="77777777" w:rsidR="00927E10" w:rsidRPr="00FA17E6" w:rsidRDefault="00927E10" w:rsidP="00FA17E6">
            <w:pPr>
              <w:pStyle w:val="ConsPlusNormal"/>
              <w:jc w:val="both"/>
              <w:rPr>
                <w:szCs w:val="24"/>
              </w:rPr>
            </w:pPr>
            <w:r w:rsidRPr="00FA17E6">
              <w:rPr>
                <w:szCs w:val="24"/>
              </w:rPr>
              <w:t>Греческие полисы.</w:t>
            </w:r>
          </w:p>
          <w:p w14:paraId="5F2DA1B1" w14:textId="77777777" w:rsidR="00927E10" w:rsidRPr="00FA17E6" w:rsidRDefault="00927E10" w:rsidP="00FA17E6">
            <w:pPr>
              <w:pStyle w:val="ConsPlusNormal"/>
              <w:jc w:val="both"/>
              <w:rPr>
                <w:szCs w:val="24"/>
              </w:rPr>
            </w:pPr>
            <w:r w:rsidRPr="00FA17E6">
              <w:rPr>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927E10" w:rsidRPr="00E177FF" w14:paraId="5339414C" w14:textId="77777777" w:rsidTr="00156982">
        <w:tc>
          <w:tcPr>
            <w:tcW w:w="1077" w:type="dxa"/>
          </w:tcPr>
          <w:p w14:paraId="5A72FE32" w14:textId="77777777" w:rsidR="00927E10" w:rsidRPr="00FA17E6" w:rsidRDefault="00927E10" w:rsidP="00FA17E6">
            <w:pPr>
              <w:pStyle w:val="ConsPlusNormal"/>
              <w:jc w:val="center"/>
              <w:rPr>
                <w:szCs w:val="24"/>
              </w:rPr>
            </w:pPr>
            <w:r w:rsidRPr="00FA17E6">
              <w:rPr>
                <w:szCs w:val="24"/>
              </w:rPr>
              <w:t>3.3</w:t>
            </w:r>
          </w:p>
        </w:tc>
        <w:tc>
          <w:tcPr>
            <w:tcW w:w="7994" w:type="dxa"/>
          </w:tcPr>
          <w:p w14:paraId="088EB8FB" w14:textId="77777777" w:rsidR="00927E10" w:rsidRPr="00FA17E6" w:rsidRDefault="00927E10" w:rsidP="00FA17E6">
            <w:pPr>
              <w:pStyle w:val="ConsPlusNormal"/>
              <w:jc w:val="both"/>
              <w:rPr>
                <w:szCs w:val="24"/>
              </w:rPr>
            </w:pPr>
            <w:r w:rsidRPr="00FA17E6">
              <w:rPr>
                <w:szCs w:val="24"/>
              </w:rPr>
              <w:t>Греко-персидские войны.</w:t>
            </w:r>
          </w:p>
          <w:p w14:paraId="665B2F7A" w14:textId="77777777" w:rsidR="00927E10" w:rsidRPr="00FA17E6" w:rsidRDefault="00927E10" w:rsidP="00FA17E6">
            <w:pPr>
              <w:pStyle w:val="ConsPlusNormal"/>
              <w:jc w:val="both"/>
              <w:rPr>
                <w:szCs w:val="24"/>
              </w:rPr>
            </w:pPr>
            <w:r w:rsidRPr="00FA17E6">
              <w:rPr>
                <w:szCs w:val="24"/>
              </w:rPr>
              <w:lastRenderedPageBreak/>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927E10" w:rsidRPr="00FA17E6" w14:paraId="7AE90E3F" w14:textId="77777777" w:rsidTr="00156982">
        <w:tc>
          <w:tcPr>
            <w:tcW w:w="1077" w:type="dxa"/>
          </w:tcPr>
          <w:p w14:paraId="568AE29D" w14:textId="77777777" w:rsidR="00927E10" w:rsidRPr="00FA17E6" w:rsidRDefault="00927E10" w:rsidP="00FA17E6">
            <w:pPr>
              <w:pStyle w:val="ConsPlusNormal"/>
              <w:jc w:val="center"/>
              <w:rPr>
                <w:szCs w:val="24"/>
              </w:rPr>
            </w:pPr>
            <w:r w:rsidRPr="00FA17E6">
              <w:rPr>
                <w:szCs w:val="24"/>
              </w:rPr>
              <w:lastRenderedPageBreak/>
              <w:t>3.4</w:t>
            </w:r>
          </w:p>
        </w:tc>
        <w:tc>
          <w:tcPr>
            <w:tcW w:w="7994" w:type="dxa"/>
          </w:tcPr>
          <w:p w14:paraId="2924915B" w14:textId="77777777" w:rsidR="00927E10" w:rsidRPr="00FA17E6" w:rsidRDefault="00927E10" w:rsidP="00FA17E6">
            <w:pPr>
              <w:pStyle w:val="ConsPlusNormal"/>
              <w:jc w:val="both"/>
              <w:rPr>
                <w:szCs w:val="24"/>
              </w:rPr>
            </w:pPr>
            <w:r w:rsidRPr="00FA17E6">
              <w:rPr>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927E10" w:rsidRPr="00FA17E6" w14:paraId="68BB0833" w14:textId="77777777" w:rsidTr="00156982">
        <w:tc>
          <w:tcPr>
            <w:tcW w:w="1077" w:type="dxa"/>
          </w:tcPr>
          <w:p w14:paraId="59D47DF2" w14:textId="77777777" w:rsidR="00927E10" w:rsidRPr="00FA17E6" w:rsidRDefault="00927E10" w:rsidP="00FA17E6">
            <w:pPr>
              <w:pStyle w:val="ConsPlusNormal"/>
              <w:jc w:val="center"/>
              <w:rPr>
                <w:szCs w:val="24"/>
              </w:rPr>
            </w:pPr>
            <w:r w:rsidRPr="00FA17E6">
              <w:rPr>
                <w:szCs w:val="24"/>
              </w:rPr>
              <w:t>3.5</w:t>
            </w:r>
          </w:p>
        </w:tc>
        <w:tc>
          <w:tcPr>
            <w:tcW w:w="7994" w:type="dxa"/>
          </w:tcPr>
          <w:p w14:paraId="47F09EE1" w14:textId="77777777" w:rsidR="00927E10" w:rsidRPr="00FA17E6" w:rsidRDefault="00927E10" w:rsidP="00FA17E6">
            <w:pPr>
              <w:pStyle w:val="ConsPlusNormal"/>
              <w:jc w:val="both"/>
              <w:rPr>
                <w:szCs w:val="24"/>
              </w:rPr>
            </w:pPr>
            <w:r w:rsidRPr="00FA17E6">
              <w:rPr>
                <w:szCs w:val="24"/>
              </w:rPr>
              <w:t>Культура Древней Греции.</w:t>
            </w:r>
          </w:p>
          <w:p w14:paraId="750C0224" w14:textId="77777777" w:rsidR="00927E10" w:rsidRPr="00FA17E6" w:rsidRDefault="00927E10" w:rsidP="00FA17E6">
            <w:pPr>
              <w:pStyle w:val="ConsPlusNormal"/>
              <w:jc w:val="both"/>
              <w:rPr>
                <w:szCs w:val="24"/>
              </w:rPr>
            </w:pPr>
            <w:r w:rsidRPr="00FA17E6">
              <w:rPr>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927E10" w:rsidRPr="00FA17E6" w14:paraId="41780308" w14:textId="77777777" w:rsidTr="00156982">
        <w:tc>
          <w:tcPr>
            <w:tcW w:w="1077" w:type="dxa"/>
          </w:tcPr>
          <w:p w14:paraId="6A3686BC" w14:textId="77777777" w:rsidR="00927E10" w:rsidRPr="00FA17E6" w:rsidRDefault="00927E10" w:rsidP="00FA17E6">
            <w:pPr>
              <w:pStyle w:val="ConsPlusNormal"/>
              <w:jc w:val="center"/>
              <w:rPr>
                <w:szCs w:val="24"/>
              </w:rPr>
            </w:pPr>
            <w:r w:rsidRPr="00FA17E6">
              <w:rPr>
                <w:szCs w:val="24"/>
              </w:rPr>
              <w:t>3.6</w:t>
            </w:r>
          </w:p>
        </w:tc>
        <w:tc>
          <w:tcPr>
            <w:tcW w:w="7994" w:type="dxa"/>
          </w:tcPr>
          <w:p w14:paraId="48DBBDF4" w14:textId="77777777" w:rsidR="00927E10" w:rsidRPr="00FA17E6" w:rsidRDefault="00927E10" w:rsidP="00FA17E6">
            <w:pPr>
              <w:pStyle w:val="ConsPlusNormal"/>
              <w:jc w:val="both"/>
              <w:rPr>
                <w:szCs w:val="24"/>
              </w:rPr>
            </w:pPr>
            <w:r w:rsidRPr="00FA17E6">
              <w:rPr>
                <w:szCs w:val="24"/>
              </w:rPr>
              <w:t>Македонские завоевания. Эллинизм.</w:t>
            </w:r>
          </w:p>
          <w:p w14:paraId="31130372" w14:textId="77777777" w:rsidR="00927E10" w:rsidRPr="00FA17E6" w:rsidRDefault="00927E10" w:rsidP="00FA17E6">
            <w:pPr>
              <w:pStyle w:val="ConsPlusNormal"/>
              <w:jc w:val="both"/>
              <w:rPr>
                <w:szCs w:val="24"/>
              </w:rPr>
            </w:pPr>
            <w:r w:rsidRPr="00FA17E6">
              <w:rPr>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927E10" w:rsidRPr="00FA17E6" w14:paraId="0829AA28" w14:textId="77777777" w:rsidTr="00156982">
        <w:tc>
          <w:tcPr>
            <w:tcW w:w="1077" w:type="dxa"/>
          </w:tcPr>
          <w:p w14:paraId="341922D9" w14:textId="77777777" w:rsidR="00927E10" w:rsidRPr="00FA17E6" w:rsidRDefault="00927E10" w:rsidP="00FA17E6">
            <w:pPr>
              <w:pStyle w:val="ConsPlusNormal"/>
              <w:jc w:val="center"/>
              <w:rPr>
                <w:szCs w:val="24"/>
              </w:rPr>
            </w:pPr>
            <w:r w:rsidRPr="00FA17E6">
              <w:rPr>
                <w:szCs w:val="24"/>
              </w:rPr>
              <w:t>4</w:t>
            </w:r>
          </w:p>
        </w:tc>
        <w:tc>
          <w:tcPr>
            <w:tcW w:w="7994" w:type="dxa"/>
          </w:tcPr>
          <w:p w14:paraId="435AA99C" w14:textId="77777777" w:rsidR="00927E10" w:rsidRPr="00FA17E6" w:rsidRDefault="00927E10" w:rsidP="00FA17E6">
            <w:pPr>
              <w:pStyle w:val="ConsPlusNormal"/>
              <w:jc w:val="both"/>
              <w:rPr>
                <w:szCs w:val="24"/>
              </w:rPr>
            </w:pPr>
            <w:r w:rsidRPr="00FA17E6">
              <w:rPr>
                <w:szCs w:val="24"/>
              </w:rPr>
              <w:t>Древний Рим</w:t>
            </w:r>
          </w:p>
        </w:tc>
      </w:tr>
      <w:tr w:rsidR="00927E10" w:rsidRPr="00FA17E6" w14:paraId="3094B40C" w14:textId="77777777" w:rsidTr="00156982">
        <w:tc>
          <w:tcPr>
            <w:tcW w:w="1077" w:type="dxa"/>
          </w:tcPr>
          <w:p w14:paraId="417163E6" w14:textId="77777777" w:rsidR="00927E10" w:rsidRPr="00FA17E6" w:rsidRDefault="00927E10" w:rsidP="00FA17E6">
            <w:pPr>
              <w:pStyle w:val="ConsPlusNormal"/>
              <w:jc w:val="center"/>
              <w:rPr>
                <w:szCs w:val="24"/>
              </w:rPr>
            </w:pPr>
            <w:r w:rsidRPr="00FA17E6">
              <w:rPr>
                <w:szCs w:val="24"/>
              </w:rPr>
              <w:t>4.1</w:t>
            </w:r>
          </w:p>
        </w:tc>
        <w:tc>
          <w:tcPr>
            <w:tcW w:w="7994" w:type="dxa"/>
          </w:tcPr>
          <w:p w14:paraId="36123E34" w14:textId="77777777" w:rsidR="00927E10" w:rsidRPr="00FA17E6" w:rsidRDefault="00927E10" w:rsidP="00FA17E6">
            <w:pPr>
              <w:pStyle w:val="ConsPlusNormal"/>
              <w:jc w:val="both"/>
              <w:rPr>
                <w:szCs w:val="24"/>
              </w:rPr>
            </w:pPr>
            <w:r w:rsidRPr="00FA17E6">
              <w:rPr>
                <w:szCs w:val="24"/>
              </w:rPr>
              <w:t>Возникновение Римского государства.</w:t>
            </w:r>
          </w:p>
          <w:p w14:paraId="74E92DF3" w14:textId="77777777" w:rsidR="00927E10" w:rsidRPr="00FA17E6" w:rsidRDefault="00927E10" w:rsidP="00FA17E6">
            <w:pPr>
              <w:pStyle w:val="ConsPlusNormal"/>
              <w:jc w:val="both"/>
              <w:rPr>
                <w:szCs w:val="24"/>
              </w:rPr>
            </w:pPr>
            <w:r w:rsidRPr="00FA17E6">
              <w:rPr>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927E10" w:rsidRPr="00FA17E6" w14:paraId="072D654F" w14:textId="77777777" w:rsidTr="00156982">
        <w:tc>
          <w:tcPr>
            <w:tcW w:w="1077" w:type="dxa"/>
          </w:tcPr>
          <w:p w14:paraId="53CBF212" w14:textId="77777777" w:rsidR="00927E10" w:rsidRPr="00FA17E6" w:rsidRDefault="00927E10" w:rsidP="00FA17E6">
            <w:pPr>
              <w:pStyle w:val="ConsPlusNormal"/>
              <w:jc w:val="center"/>
              <w:rPr>
                <w:szCs w:val="24"/>
              </w:rPr>
            </w:pPr>
            <w:r w:rsidRPr="00FA17E6">
              <w:rPr>
                <w:szCs w:val="24"/>
              </w:rPr>
              <w:t>4.2</w:t>
            </w:r>
          </w:p>
        </w:tc>
        <w:tc>
          <w:tcPr>
            <w:tcW w:w="7994" w:type="dxa"/>
          </w:tcPr>
          <w:p w14:paraId="521281D7" w14:textId="77777777" w:rsidR="00927E10" w:rsidRPr="00FA17E6" w:rsidRDefault="00927E10" w:rsidP="00FA17E6">
            <w:pPr>
              <w:pStyle w:val="ConsPlusNormal"/>
              <w:jc w:val="both"/>
              <w:rPr>
                <w:szCs w:val="24"/>
              </w:rPr>
            </w:pPr>
            <w:r w:rsidRPr="00FA17E6">
              <w:rPr>
                <w:szCs w:val="24"/>
              </w:rPr>
              <w:t>Римские завоевания в Средиземноморье.</w:t>
            </w:r>
          </w:p>
          <w:p w14:paraId="2B0C0520" w14:textId="77777777" w:rsidR="00927E10" w:rsidRPr="00FA17E6" w:rsidRDefault="00927E10" w:rsidP="00FA17E6">
            <w:pPr>
              <w:pStyle w:val="ConsPlusNormal"/>
              <w:jc w:val="both"/>
              <w:rPr>
                <w:szCs w:val="24"/>
              </w:rPr>
            </w:pPr>
            <w:r w:rsidRPr="00FA17E6">
              <w:rPr>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927E10" w:rsidRPr="00FA17E6" w14:paraId="0B9B3F5B" w14:textId="77777777" w:rsidTr="00156982">
        <w:tc>
          <w:tcPr>
            <w:tcW w:w="1077" w:type="dxa"/>
          </w:tcPr>
          <w:p w14:paraId="73944284" w14:textId="77777777" w:rsidR="00927E10" w:rsidRPr="00FA17E6" w:rsidRDefault="00927E10" w:rsidP="00FA17E6">
            <w:pPr>
              <w:pStyle w:val="ConsPlusNormal"/>
              <w:jc w:val="center"/>
              <w:rPr>
                <w:szCs w:val="24"/>
              </w:rPr>
            </w:pPr>
            <w:r w:rsidRPr="00FA17E6">
              <w:rPr>
                <w:szCs w:val="24"/>
              </w:rPr>
              <w:t>4.3</w:t>
            </w:r>
          </w:p>
        </w:tc>
        <w:tc>
          <w:tcPr>
            <w:tcW w:w="7994" w:type="dxa"/>
          </w:tcPr>
          <w:p w14:paraId="19C8B259" w14:textId="77777777" w:rsidR="00927E10" w:rsidRPr="00FA17E6" w:rsidRDefault="00927E10" w:rsidP="00FA17E6">
            <w:pPr>
              <w:pStyle w:val="ConsPlusNormal"/>
              <w:jc w:val="both"/>
              <w:rPr>
                <w:szCs w:val="24"/>
              </w:rPr>
            </w:pPr>
            <w:r w:rsidRPr="00FA17E6">
              <w:rPr>
                <w:szCs w:val="24"/>
              </w:rPr>
              <w:t>Поздняя Римская республика. Гражданские войны.</w:t>
            </w:r>
          </w:p>
          <w:p w14:paraId="436EC57E" w14:textId="77777777" w:rsidR="00927E10" w:rsidRPr="00FA17E6" w:rsidRDefault="00927E10" w:rsidP="00FA17E6">
            <w:pPr>
              <w:pStyle w:val="ConsPlusNormal"/>
              <w:jc w:val="both"/>
              <w:rPr>
                <w:szCs w:val="24"/>
              </w:rPr>
            </w:pPr>
            <w:r w:rsidRPr="00FA17E6">
              <w:rPr>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927E10" w:rsidRPr="00FA17E6" w14:paraId="1ADC1D90" w14:textId="77777777" w:rsidTr="00156982">
        <w:tc>
          <w:tcPr>
            <w:tcW w:w="1077" w:type="dxa"/>
          </w:tcPr>
          <w:p w14:paraId="5DDA2B99" w14:textId="77777777" w:rsidR="00927E10" w:rsidRPr="00FA17E6" w:rsidRDefault="00927E10" w:rsidP="00FA17E6">
            <w:pPr>
              <w:pStyle w:val="ConsPlusNormal"/>
              <w:jc w:val="center"/>
              <w:rPr>
                <w:szCs w:val="24"/>
              </w:rPr>
            </w:pPr>
            <w:r w:rsidRPr="00FA17E6">
              <w:rPr>
                <w:szCs w:val="24"/>
              </w:rPr>
              <w:t>4.4</w:t>
            </w:r>
          </w:p>
        </w:tc>
        <w:tc>
          <w:tcPr>
            <w:tcW w:w="7994" w:type="dxa"/>
          </w:tcPr>
          <w:p w14:paraId="15C76680" w14:textId="77777777" w:rsidR="00927E10" w:rsidRPr="00FA17E6" w:rsidRDefault="00927E10" w:rsidP="00FA17E6">
            <w:pPr>
              <w:pStyle w:val="ConsPlusNormal"/>
              <w:jc w:val="both"/>
              <w:rPr>
                <w:szCs w:val="24"/>
              </w:rPr>
            </w:pPr>
            <w:r w:rsidRPr="00FA17E6">
              <w:rPr>
                <w:szCs w:val="24"/>
              </w:rPr>
              <w:t>Расцвет и падение Римской империи.</w:t>
            </w:r>
          </w:p>
          <w:p w14:paraId="1DB3EEC8" w14:textId="77777777" w:rsidR="00927E10" w:rsidRPr="00FA17E6" w:rsidRDefault="00927E10" w:rsidP="00FA17E6">
            <w:pPr>
              <w:pStyle w:val="ConsPlusNormal"/>
              <w:jc w:val="both"/>
              <w:rPr>
                <w:szCs w:val="24"/>
              </w:rPr>
            </w:pPr>
            <w:r w:rsidRPr="00FA17E6">
              <w:rPr>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927E10" w:rsidRPr="00FA17E6" w14:paraId="10B488F3" w14:textId="77777777" w:rsidTr="00156982">
        <w:tc>
          <w:tcPr>
            <w:tcW w:w="1077" w:type="dxa"/>
          </w:tcPr>
          <w:p w14:paraId="0966EBEA" w14:textId="77777777" w:rsidR="00927E10" w:rsidRPr="00FA17E6" w:rsidRDefault="00927E10" w:rsidP="00FA17E6">
            <w:pPr>
              <w:pStyle w:val="ConsPlusNormal"/>
              <w:jc w:val="center"/>
              <w:rPr>
                <w:szCs w:val="24"/>
              </w:rPr>
            </w:pPr>
            <w:r w:rsidRPr="00FA17E6">
              <w:rPr>
                <w:szCs w:val="24"/>
              </w:rPr>
              <w:lastRenderedPageBreak/>
              <w:t>4.5</w:t>
            </w:r>
          </w:p>
        </w:tc>
        <w:tc>
          <w:tcPr>
            <w:tcW w:w="7994" w:type="dxa"/>
          </w:tcPr>
          <w:p w14:paraId="4C75383D" w14:textId="77777777" w:rsidR="00927E10" w:rsidRPr="00FA17E6" w:rsidRDefault="00927E10" w:rsidP="00FA17E6">
            <w:pPr>
              <w:pStyle w:val="ConsPlusNormal"/>
              <w:jc w:val="both"/>
              <w:rPr>
                <w:szCs w:val="24"/>
              </w:rPr>
            </w:pPr>
            <w:r w:rsidRPr="00FA17E6">
              <w:rPr>
                <w:szCs w:val="24"/>
              </w:rPr>
              <w:t>Культура Древнего Рима.</w:t>
            </w:r>
          </w:p>
          <w:p w14:paraId="47FB59E5" w14:textId="77777777" w:rsidR="00927E10" w:rsidRPr="00FA17E6" w:rsidRDefault="00927E10" w:rsidP="00FA17E6">
            <w:pPr>
              <w:pStyle w:val="ConsPlusNormal"/>
              <w:jc w:val="both"/>
              <w:rPr>
                <w:szCs w:val="24"/>
              </w:rPr>
            </w:pPr>
            <w:r w:rsidRPr="00FA17E6">
              <w:rPr>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927E10" w:rsidRPr="00E177FF" w14:paraId="1CCB43E3" w14:textId="77777777" w:rsidTr="00156982">
        <w:tc>
          <w:tcPr>
            <w:tcW w:w="1077" w:type="dxa"/>
          </w:tcPr>
          <w:p w14:paraId="78F6952F" w14:textId="77777777" w:rsidR="00927E10" w:rsidRPr="00FA17E6" w:rsidRDefault="00927E10" w:rsidP="00FA17E6">
            <w:pPr>
              <w:pStyle w:val="ConsPlusNormal"/>
              <w:jc w:val="center"/>
              <w:rPr>
                <w:szCs w:val="24"/>
              </w:rPr>
            </w:pPr>
            <w:r w:rsidRPr="00FA17E6">
              <w:rPr>
                <w:szCs w:val="24"/>
              </w:rPr>
              <w:t>4.6</w:t>
            </w:r>
          </w:p>
        </w:tc>
        <w:tc>
          <w:tcPr>
            <w:tcW w:w="7994" w:type="dxa"/>
          </w:tcPr>
          <w:p w14:paraId="26C63425" w14:textId="77777777" w:rsidR="00927E10" w:rsidRPr="00FA17E6" w:rsidRDefault="00927E10" w:rsidP="00FA17E6">
            <w:pPr>
              <w:pStyle w:val="ConsPlusNormal"/>
              <w:jc w:val="both"/>
              <w:rPr>
                <w:szCs w:val="24"/>
              </w:rPr>
            </w:pPr>
            <w:r w:rsidRPr="00FA17E6">
              <w:rPr>
                <w:szCs w:val="24"/>
              </w:rPr>
              <w:t>Историческое и культурное наследие цивилизаций Древнего мира</w:t>
            </w:r>
          </w:p>
        </w:tc>
      </w:tr>
    </w:tbl>
    <w:p w14:paraId="3CF82A24" w14:textId="77777777" w:rsidR="00927E10" w:rsidRPr="00FA17E6" w:rsidRDefault="00927E10" w:rsidP="00FA17E6">
      <w:pPr>
        <w:pStyle w:val="ConsPlusNormal"/>
        <w:jc w:val="both"/>
        <w:rPr>
          <w:szCs w:val="24"/>
        </w:rPr>
      </w:pPr>
    </w:p>
    <w:p w14:paraId="17757648" w14:textId="77777777" w:rsidR="00927E10" w:rsidRPr="00FA17E6" w:rsidRDefault="00927E10" w:rsidP="00FA17E6">
      <w:pPr>
        <w:pStyle w:val="ConsPlusNormal"/>
        <w:jc w:val="right"/>
        <w:rPr>
          <w:szCs w:val="24"/>
        </w:rPr>
      </w:pPr>
      <w:r w:rsidRPr="00FA17E6">
        <w:rPr>
          <w:szCs w:val="24"/>
        </w:rPr>
        <w:t>Таблица 16.1</w:t>
      </w:r>
    </w:p>
    <w:p w14:paraId="10475B69" w14:textId="77777777" w:rsidR="00927E10" w:rsidRPr="00FA17E6" w:rsidRDefault="00927E10" w:rsidP="00FA17E6">
      <w:pPr>
        <w:pStyle w:val="ConsPlusNormal"/>
        <w:jc w:val="both"/>
        <w:rPr>
          <w:szCs w:val="24"/>
        </w:rPr>
      </w:pPr>
    </w:p>
    <w:p w14:paraId="1C8A87EA" w14:textId="77777777" w:rsidR="00927E10" w:rsidRPr="00FA17E6" w:rsidRDefault="00927E10" w:rsidP="00FA17E6">
      <w:pPr>
        <w:pStyle w:val="ConsPlusNormal"/>
        <w:jc w:val="center"/>
        <w:rPr>
          <w:szCs w:val="24"/>
        </w:rPr>
      </w:pPr>
      <w:r w:rsidRPr="00FA17E6">
        <w:rPr>
          <w:szCs w:val="24"/>
        </w:rPr>
        <w:t>Проверяемые элементы содержания (5 класс)</w:t>
      </w:r>
    </w:p>
    <w:p w14:paraId="098CDB67"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27E10" w:rsidRPr="00FA17E6" w14:paraId="679FF943" w14:textId="77777777" w:rsidTr="00156982">
        <w:tc>
          <w:tcPr>
            <w:tcW w:w="1077" w:type="dxa"/>
          </w:tcPr>
          <w:p w14:paraId="7BC9A527" w14:textId="77777777" w:rsidR="00927E10" w:rsidRPr="00FA17E6" w:rsidRDefault="00927E10" w:rsidP="00FA17E6">
            <w:pPr>
              <w:pStyle w:val="ConsPlusNormal"/>
              <w:jc w:val="center"/>
              <w:rPr>
                <w:szCs w:val="24"/>
              </w:rPr>
            </w:pPr>
            <w:r w:rsidRPr="00FA17E6">
              <w:rPr>
                <w:szCs w:val="24"/>
              </w:rPr>
              <w:t>Код</w:t>
            </w:r>
          </w:p>
        </w:tc>
        <w:tc>
          <w:tcPr>
            <w:tcW w:w="7994" w:type="dxa"/>
          </w:tcPr>
          <w:p w14:paraId="01D1C5DA"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13E9DC37" w14:textId="77777777" w:rsidTr="00156982">
        <w:tc>
          <w:tcPr>
            <w:tcW w:w="1077" w:type="dxa"/>
          </w:tcPr>
          <w:p w14:paraId="7F2A5A9A" w14:textId="77777777" w:rsidR="00927E10" w:rsidRPr="00FA17E6" w:rsidRDefault="00927E10" w:rsidP="00FA17E6">
            <w:pPr>
              <w:pStyle w:val="ConsPlusNormal"/>
              <w:jc w:val="center"/>
              <w:rPr>
                <w:szCs w:val="24"/>
              </w:rPr>
            </w:pPr>
            <w:r w:rsidRPr="00FA17E6">
              <w:rPr>
                <w:szCs w:val="24"/>
              </w:rPr>
              <w:t>1</w:t>
            </w:r>
          </w:p>
        </w:tc>
        <w:tc>
          <w:tcPr>
            <w:tcW w:w="7994" w:type="dxa"/>
          </w:tcPr>
          <w:p w14:paraId="16E2BFEE" w14:textId="77777777" w:rsidR="00927E10" w:rsidRPr="00FA17E6" w:rsidRDefault="00927E10" w:rsidP="00FA17E6">
            <w:pPr>
              <w:pStyle w:val="ConsPlusNormal"/>
              <w:rPr>
                <w:szCs w:val="24"/>
              </w:rPr>
            </w:pPr>
            <w:r w:rsidRPr="00FA17E6">
              <w:rPr>
                <w:szCs w:val="24"/>
              </w:rPr>
              <w:t>Введение в историю. Первобытность</w:t>
            </w:r>
          </w:p>
        </w:tc>
      </w:tr>
      <w:tr w:rsidR="00927E10" w:rsidRPr="00FA17E6" w14:paraId="4ECB8A18" w14:textId="77777777" w:rsidTr="00156982">
        <w:tc>
          <w:tcPr>
            <w:tcW w:w="1077" w:type="dxa"/>
          </w:tcPr>
          <w:p w14:paraId="0DB1D9CA" w14:textId="77777777" w:rsidR="00927E10" w:rsidRPr="00FA17E6" w:rsidRDefault="00927E10" w:rsidP="00FA17E6">
            <w:pPr>
              <w:pStyle w:val="ConsPlusNormal"/>
              <w:jc w:val="center"/>
              <w:rPr>
                <w:szCs w:val="24"/>
              </w:rPr>
            </w:pPr>
            <w:r w:rsidRPr="00FA17E6">
              <w:rPr>
                <w:szCs w:val="24"/>
              </w:rPr>
              <w:t>1.1</w:t>
            </w:r>
          </w:p>
        </w:tc>
        <w:tc>
          <w:tcPr>
            <w:tcW w:w="7994" w:type="dxa"/>
          </w:tcPr>
          <w:p w14:paraId="7AFCC982" w14:textId="77777777" w:rsidR="00927E10" w:rsidRPr="00FA17E6" w:rsidRDefault="00927E10" w:rsidP="00FA17E6">
            <w:pPr>
              <w:pStyle w:val="ConsPlusNormal"/>
              <w:jc w:val="both"/>
              <w:rPr>
                <w:szCs w:val="24"/>
              </w:rPr>
            </w:pPr>
            <w:r w:rsidRPr="00FA17E6">
              <w:rPr>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927E10" w:rsidRPr="00FA17E6" w14:paraId="089B180F" w14:textId="77777777" w:rsidTr="00156982">
        <w:tc>
          <w:tcPr>
            <w:tcW w:w="1077" w:type="dxa"/>
          </w:tcPr>
          <w:p w14:paraId="717D9CF2" w14:textId="77777777" w:rsidR="00927E10" w:rsidRPr="00FA17E6" w:rsidRDefault="00927E10" w:rsidP="00FA17E6">
            <w:pPr>
              <w:pStyle w:val="ConsPlusNormal"/>
              <w:jc w:val="center"/>
              <w:rPr>
                <w:szCs w:val="24"/>
              </w:rPr>
            </w:pPr>
            <w:r w:rsidRPr="00FA17E6">
              <w:rPr>
                <w:szCs w:val="24"/>
              </w:rPr>
              <w:t>1.2</w:t>
            </w:r>
          </w:p>
        </w:tc>
        <w:tc>
          <w:tcPr>
            <w:tcW w:w="7994" w:type="dxa"/>
          </w:tcPr>
          <w:p w14:paraId="7AFAF522" w14:textId="77777777" w:rsidR="00927E10" w:rsidRPr="00FA17E6" w:rsidRDefault="00927E10" w:rsidP="00FA17E6">
            <w:pPr>
              <w:pStyle w:val="ConsPlusNormal"/>
              <w:jc w:val="both"/>
              <w:rPr>
                <w:szCs w:val="24"/>
              </w:rPr>
            </w:pPr>
            <w:r w:rsidRPr="00FA17E6">
              <w:rPr>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927E10" w:rsidRPr="00FA17E6" w14:paraId="1185D136" w14:textId="77777777" w:rsidTr="00156982">
        <w:tc>
          <w:tcPr>
            <w:tcW w:w="1077" w:type="dxa"/>
          </w:tcPr>
          <w:p w14:paraId="40F6B0EB" w14:textId="77777777" w:rsidR="00927E10" w:rsidRPr="00FA17E6" w:rsidRDefault="00927E10" w:rsidP="00FA17E6">
            <w:pPr>
              <w:pStyle w:val="ConsPlusNormal"/>
              <w:jc w:val="center"/>
              <w:rPr>
                <w:szCs w:val="24"/>
              </w:rPr>
            </w:pPr>
            <w:r w:rsidRPr="00FA17E6">
              <w:rPr>
                <w:szCs w:val="24"/>
              </w:rPr>
              <w:t>1.3</w:t>
            </w:r>
          </w:p>
        </w:tc>
        <w:tc>
          <w:tcPr>
            <w:tcW w:w="7994" w:type="dxa"/>
          </w:tcPr>
          <w:p w14:paraId="52EE0D6C" w14:textId="77777777" w:rsidR="00927E10" w:rsidRPr="00FA17E6" w:rsidRDefault="00927E10" w:rsidP="00FA17E6">
            <w:pPr>
              <w:pStyle w:val="ConsPlusNormal"/>
              <w:jc w:val="both"/>
              <w:rPr>
                <w:szCs w:val="24"/>
              </w:rPr>
            </w:pPr>
            <w:r w:rsidRPr="00FA17E6">
              <w:rPr>
                <w:szCs w:val="24"/>
              </w:rPr>
              <w:t>Понятие и хронологические рамки истории Древнего мира. Карта Древнего мира</w:t>
            </w:r>
          </w:p>
        </w:tc>
      </w:tr>
      <w:tr w:rsidR="00927E10" w:rsidRPr="00FA17E6" w14:paraId="214926EF" w14:textId="77777777" w:rsidTr="00156982">
        <w:tc>
          <w:tcPr>
            <w:tcW w:w="1077" w:type="dxa"/>
          </w:tcPr>
          <w:p w14:paraId="55B7CA73" w14:textId="77777777" w:rsidR="00927E10" w:rsidRPr="00FA17E6" w:rsidRDefault="00927E10" w:rsidP="00FA17E6">
            <w:pPr>
              <w:pStyle w:val="ConsPlusNormal"/>
              <w:jc w:val="center"/>
              <w:rPr>
                <w:szCs w:val="24"/>
              </w:rPr>
            </w:pPr>
            <w:r w:rsidRPr="00FA17E6">
              <w:rPr>
                <w:szCs w:val="24"/>
              </w:rPr>
              <w:t>2</w:t>
            </w:r>
          </w:p>
        </w:tc>
        <w:tc>
          <w:tcPr>
            <w:tcW w:w="7994" w:type="dxa"/>
          </w:tcPr>
          <w:p w14:paraId="06DE82B6" w14:textId="77777777" w:rsidR="00927E10" w:rsidRPr="00FA17E6" w:rsidRDefault="00927E10" w:rsidP="00FA17E6">
            <w:pPr>
              <w:pStyle w:val="ConsPlusNormal"/>
              <w:jc w:val="both"/>
              <w:rPr>
                <w:szCs w:val="24"/>
              </w:rPr>
            </w:pPr>
            <w:r w:rsidRPr="00FA17E6">
              <w:rPr>
                <w:szCs w:val="24"/>
              </w:rPr>
              <w:t>Древний Восток</w:t>
            </w:r>
          </w:p>
        </w:tc>
      </w:tr>
      <w:tr w:rsidR="00927E10" w:rsidRPr="00E177FF" w14:paraId="25D10B4E" w14:textId="77777777" w:rsidTr="00156982">
        <w:tc>
          <w:tcPr>
            <w:tcW w:w="1077" w:type="dxa"/>
          </w:tcPr>
          <w:p w14:paraId="0E6755C0" w14:textId="77777777" w:rsidR="00927E10" w:rsidRPr="00FA17E6" w:rsidRDefault="00927E10" w:rsidP="00FA17E6">
            <w:pPr>
              <w:pStyle w:val="ConsPlusNormal"/>
              <w:jc w:val="center"/>
              <w:rPr>
                <w:szCs w:val="24"/>
              </w:rPr>
            </w:pPr>
            <w:r w:rsidRPr="00FA17E6">
              <w:rPr>
                <w:szCs w:val="24"/>
              </w:rPr>
              <w:t>2.1</w:t>
            </w:r>
          </w:p>
        </w:tc>
        <w:tc>
          <w:tcPr>
            <w:tcW w:w="7994" w:type="dxa"/>
          </w:tcPr>
          <w:p w14:paraId="2D515FB2" w14:textId="77777777" w:rsidR="00927E10" w:rsidRPr="00FA17E6" w:rsidRDefault="00927E10" w:rsidP="00FA17E6">
            <w:pPr>
              <w:pStyle w:val="ConsPlusNormal"/>
              <w:jc w:val="both"/>
              <w:rPr>
                <w:szCs w:val="24"/>
              </w:rPr>
            </w:pPr>
            <w:r w:rsidRPr="00FA17E6">
              <w:rPr>
                <w:szCs w:val="24"/>
              </w:rPr>
              <w:t>Понятие "Древний Восток". Карта древневосточного мира</w:t>
            </w:r>
          </w:p>
        </w:tc>
      </w:tr>
      <w:tr w:rsidR="00927E10" w:rsidRPr="00E177FF" w14:paraId="7AECC98C" w14:textId="77777777" w:rsidTr="00156982">
        <w:tc>
          <w:tcPr>
            <w:tcW w:w="1077" w:type="dxa"/>
          </w:tcPr>
          <w:p w14:paraId="5FAB686E" w14:textId="77777777" w:rsidR="00927E10" w:rsidRPr="00FA17E6" w:rsidRDefault="00927E10" w:rsidP="00FA17E6">
            <w:pPr>
              <w:pStyle w:val="ConsPlusNormal"/>
              <w:jc w:val="center"/>
              <w:rPr>
                <w:szCs w:val="24"/>
              </w:rPr>
            </w:pPr>
            <w:r w:rsidRPr="00FA17E6">
              <w:rPr>
                <w:szCs w:val="24"/>
              </w:rPr>
              <w:t>2.2</w:t>
            </w:r>
          </w:p>
        </w:tc>
        <w:tc>
          <w:tcPr>
            <w:tcW w:w="7994" w:type="dxa"/>
          </w:tcPr>
          <w:p w14:paraId="4DD22D89" w14:textId="77777777" w:rsidR="00927E10" w:rsidRPr="00FA17E6" w:rsidRDefault="00927E10" w:rsidP="00FA17E6">
            <w:pPr>
              <w:pStyle w:val="ConsPlusNormal"/>
              <w:jc w:val="both"/>
              <w:rPr>
                <w:szCs w:val="24"/>
              </w:rPr>
            </w:pPr>
            <w:r w:rsidRPr="00FA17E6">
              <w:rPr>
                <w:szCs w:val="24"/>
              </w:rPr>
              <w:t>Древний Египет.</w:t>
            </w:r>
          </w:p>
          <w:p w14:paraId="1329B7FD" w14:textId="77777777" w:rsidR="00927E10" w:rsidRPr="00FA17E6" w:rsidRDefault="00927E10" w:rsidP="00FA17E6">
            <w:pPr>
              <w:pStyle w:val="ConsPlusNormal"/>
              <w:jc w:val="both"/>
              <w:rPr>
                <w:szCs w:val="24"/>
              </w:rPr>
            </w:pPr>
            <w:r w:rsidRPr="00FA17E6">
              <w:rPr>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28428DF" w14:textId="77777777" w:rsidR="00927E10" w:rsidRPr="00FA17E6" w:rsidRDefault="00927E10" w:rsidP="00FA17E6">
            <w:pPr>
              <w:pStyle w:val="ConsPlusNormal"/>
              <w:jc w:val="both"/>
              <w:rPr>
                <w:szCs w:val="24"/>
              </w:rPr>
            </w:pPr>
            <w:r w:rsidRPr="00FA17E6">
              <w:rPr>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6320C32F" w14:textId="77777777" w:rsidR="00927E10" w:rsidRPr="00FA17E6" w:rsidRDefault="00927E10" w:rsidP="00FA17E6">
            <w:pPr>
              <w:pStyle w:val="ConsPlusNormal"/>
              <w:jc w:val="both"/>
              <w:rPr>
                <w:szCs w:val="24"/>
              </w:rPr>
            </w:pPr>
            <w:r w:rsidRPr="00FA17E6">
              <w:rPr>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927E10" w:rsidRPr="00FA17E6" w14:paraId="53CDFBE5" w14:textId="77777777" w:rsidTr="00156982">
        <w:tc>
          <w:tcPr>
            <w:tcW w:w="1077" w:type="dxa"/>
          </w:tcPr>
          <w:p w14:paraId="68FCFA24" w14:textId="77777777" w:rsidR="00927E10" w:rsidRPr="00FA17E6" w:rsidRDefault="00927E10" w:rsidP="00FA17E6">
            <w:pPr>
              <w:pStyle w:val="ConsPlusNormal"/>
              <w:jc w:val="center"/>
              <w:rPr>
                <w:szCs w:val="24"/>
              </w:rPr>
            </w:pPr>
            <w:r w:rsidRPr="00FA17E6">
              <w:rPr>
                <w:szCs w:val="24"/>
              </w:rPr>
              <w:t>2.3</w:t>
            </w:r>
          </w:p>
        </w:tc>
        <w:tc>
          <w:tcPr>
            <w:tcW w:w="7994" w:type="dxa"/>
          </w:tcPr>
          <w:p w14:paraId="4C1521B3" w14:textId="77777777" w:rsidR="00927E10" w:rsidRPr="00FA17E6" w:rsidRDefault="00927E10" w:rsidP="00FA17E6">
            <w:pPr>
              <w:pStyle w:val="ConsPlusNormal"/>
              <w:jc w:val="both"/>
              <w:rPr>
                <w:szCs w:val="24"/>
              </w:rPr>
            </w:pPr>
            <w:r w:rsidRPr="00FA17E6">
              <w:rPr>
                <w:szCs w:val="24"/>
              </w:rPr>
              <w:t>Древние цивилизации Месопотамии.</w:t>
            </w:r>
          </w:p>
          <w:p w14:paraId="61BABC12" w14:textId="77777777" w:rsidR="00927E10" w:rsidRPr="00FA17E6" w:rsidRDefault="00927E10" w:rsidP="00FA17E6">
            <w:pPr>
              <w:pStyle w:val="ConsPlusNormal"/>
              <w:jc w:val="both"/>
              <w:rPr>
                <w:szCs w:val="24"/>
              </w:rPr>
            </w:pPr>
            <w:r w:rsidRPr="00FA17E6">
              <w:rPr>
                <w:szCs w:val="24"/>
              </w:rPr>
              <w:t xml:space="preserve">Природные условия Месопотамии (Междуречья). Занятия населения. </w:t>
            </w:r>
            <w:r w:rsidRPr="00FA17E6">
              <w:rPr>
                <w:szCs w:val="24"/>
              </w:rPr>
              <w:lastRenderedPageBreak/>
              <w:t>Древнейшие города-государства. Создание единого государства. Письменность. Мифы и сказания</w:t>
            </w:r>
          </w:p>
        </w:tc>
      </w:tr>
      <w:tr w:rsidR="00927E10" w:rsidRPr="00E177FF" w14:paraId="497DBD9B" w14:textId="77777777" w:rsidTr="00156982">
        <w:tc>
          <w:tcPr>
            <w:tcW w:w="1077" w:type="dxa"/>
          </w:tcPr>
          <w:p w14:paraId="2045559D" w14:textId="77777777" w:rsidR="00927E10" w:rsidRPr="00FA17E6" w:rsidRDefault="00927E10" w:rsidP="00FA17E6">
            <w:pPr>
              <w:pStyle w:val="ConsPlusNormal"/>
              <w:jc w:val="center"/>
              <w:rPr>
                <w:szCs w:val="24"/>
              </w:rPr>
            </w:pPr>
            <w:r w:rsidRPr="00FA17E6">
              <w:rPr>
                <w:szCs w:val="24"/>
              </w:rPr>
              <w:lastRenderedPageBreak/>
              <w:t>2.4</w:t>
            </w:r>
          </w:p>
        </w:tc>
        <w:tc>
          <w:tcPr>
            <w:tcW w:w="7994" w:type="dxa"/>
          </w:tcPr>
          <w:p w14:paraId="1EF21E36" w14:textId="77777777" w:rsidR="00927E10" w:rsidRPr="00FA17E6" w:rsidRDefault="00927E10" w:rsidP="00FA17E6">
            <w:pPr>
              <w:pStyle w:val="ConsPlusNormal"/>
              <w:jc w:val="both"/>
              <w:rPr>
                <w:szCs w:val="24"/>
              </w:rPr>
            </w:pPr>
            <w:r w:rsidRPr="00FA17E6">
              <w:rPr>
                <w:szCs w:val="24"/>
              </w:rPr>
              <w:t>Древний Вавилон. Царь Хаммурапи и его законы</w:t>
            </w:r>
          </w:p>
        </w:tc>
      </w:tr>
      <w:tr w:rsidR="00927E10" w:rsidRPr="00E177FF" w14:paraId="358CC2EF" w14:textId="77777777" w:rsidTr="00156982">
        <w:tc>
          <w:tcPr>
            <w:tcW w:w="1077" w:type="dxa"/>
          </w:tcPr>
          <w:p w14:paraId="77DFC1CA" w14:textId="77777777" w:rsidR="00927E10" w:rsidRPr="00FA17E6" w:rsidRDefault="00927E10" w:rsidP="00FA17E6">
            <w:pPr>
              <w:pStyle w:val="ConsPlusNormal"/>
              <w:jc w:val="center"/>
              <w:rPr>
                <w:szCs w:val="24"/>
              </w:rPr>
            </w:pPr>
            <w:r w:rsidRPr="00FA17E6">
              <w:rPr>
                <w:szCs w:val="24"/>
              </w:rPr>
              <w:t>2.5</w:t>
            </w:r>
          </w:p>
        </w:tc>
        <w:tc>
          <w:tcPr>
            <w:tcW w:w="7994" w:type="dxa"/>
          </w:tcPr>
          <w:p w14:paraId="5E1A6475" w14:textId="77777777" w:rsidR="00927E10" w:rsidRPr="00FA17E6" w:rsidRDefault="00927E10" w:rsidP="00FA17E6">
            <w:pPr>
              <w:pStyle w:val="ConsPlusNormal"/>
              <w:jc w:val="both"/>
              <w:rPr>
                <w:szCs w:val="24"/>
              </w:rPr>
            </w:pPr>
            <w:r w:rsidRPr="00FA17E6">
              <w:rPr>
                <w:szCs w:val="24"/>
              </w:rPr>
              <w:t>Ассирия. Завоевания ассирийцев. Создание сильной державы. Культурные сокровища Ниневии. Гибель империи</w:t>
            </w:r>
          </w:p>
        </w:tc>
      </w:tr>
      <w:tr w:rsidR="00927E10" w:rsidRPr="00E177FF" w14:paraId="64FE2D75" w14:textId="77777777" w:rsidTr="00156982">
        <w:tc>
          <w:tcPr>
            <w:tcW w:w="1077" w:type="dxa"/>
          </w:tcPr>
          <w:p w14:paraId="741F09E9" w14:textId="77777777" w:rsidR="00927E10" w:rsidRPr="00FA17E6" w:rsidRDefault="00927E10" w:rsidP="00FA17E6">
            <w:pPr>
              <w:pStyle w:val="ConsPlusNormal"/>
              <w:jc w:val="center"/>
              <w:rPr>
                <w:szCs w:val="24"/>
              </w:rPr>
            </w:pPr>
            <w:r w:rsidRPr="00FA17E6">
              <w:rPr>
                <w:szCs w:val="24"/>
              </w:rPr>
              <w:t>2.6</w:t>
            </w:r>
          </w:p>
        </w:tc>
        <w:tc>
          <w:tcPr>
            <w:tcW w:w="7994" w:type="dxa"/>
          </w:tcPr>
          <w:p w14:paraId="65CC2D99" w14:textId="77777777" w:rsidR="00927E10" w:rsidRPr="00FA17E6" w:rsidRDefault="00927E10" w:rsidP="00FA17E6">
            <w:pPr>
              <w:pStyle w:val="ConsPlusNormal"/>
              <w:jc w:val="both"/>
              <w:rPr>
                <w:szCs w:val="24"/>
              </w:rPr>
            </w:pPr>
            <w:r w:rsidRPr="00FA17E6">
              <w:rPr>
                <w:szCs w:val="24"/>
              </w:rPr>
              <w:t>Усиление Нововавилонского царства. Легендарные памятники города Вавилона</w:t>
            </w:r>
          </w:p>
        </w:tc>
      </w:tr>
      <w:tr w:rsidR="00927E10" w:rsidRPr="00FA17E6" w14:paraId="37AA9D3A" w14:textId="77777777" w:rsidTr="00156982">
        <w:tc>
          <w:tcPr>
            <w:tcW w:w="1077" w:type="dxa"/>
          </w:tcPr>
          <w:p w14:paraId="0622CA68" w14:textId="77777777" w:rsidR="00927E10" w:rsidRPr="00FA17E6" w:rsidRDefault="00927E10" w:rsidP="00FA17E6">
            <w:pPr>
              <w:pStyle w:val="ConsPlusNormal"/>
              <w:jc w:val="center"/>
              <w:rPr>
                <w:szCs w:val="24"/>
              </w:rPr>
            </w:pPr>
            <w:r w:rsidRPr="00FA17E6">
              <w:rPr>
                <w:szCs w:val="24"/>
              </w:rPr>
              <w:t>2.7</w:t>
            </w:r>
          </w:p>
        </w:tc>
        <w:tc>
          <w:tcPr>
            <w:tcW w:w="7994" w:type="dxa"/>
          </w:tcPr>
          <w:p w14:paraId="7FBBB6A4" w14:textId="77777777" w:rsidR="00927E10" w:rsidRPr="00FA17E6" w:rsidRDefault="00927E10" w:rsidP="00FA17E6">
            <w:pPr>
              <w:pStyle w:val="ConsPlusNormal"/>
              <w:jc w:val="both"/>
              <w:rPr>
                <w:szCs w:val="24"/>
              </w:rPr>
            </w:pPr>
            <w:r w:rsidRPr="00FA17E6">
              <w:rPr>
                <w:szCs w:val="24"/>
              </w:rPr>
              <w:t>Восточное Средиземноморье в древности.</w:t>
            </w:r>
          </w:p>
          <w:p w14:paraId="5F5AC0FD" w14:textId="77777777" w:rsidR="00927E10" w:rsidRPr="00FA17E6" w:rsidRDefault="00927E10" w:rsidP="00FA17E6">
            <w:pPr>
              <w:pStyle w:val="ConsPlusNormal"/>
              <w:jc w:val="both"/>
              <w:rPr>
                <w:szCs w:val="24"/>
              </w:rPr>
            </w:pPr>
            <w:r w:rsidRPr="00FA17E6">
              <w:rPr>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927E10" w:rsidRPr="00FA17E6" w14:paraId="1C0A534B" w14:textId="77777777" w:rsidTr="00156982">
        <w:tc>
          <w:tcPr>
            <w:tcW w:w="1077" w:type="dxa"/>
          </w:tcPr>
          <w:p w14:paraId="275E8274" w14:textId="77777777" w:rsidR="00927E10" w:rsidRPr="00FA17E6" w:rsidRDefault="00927E10" w:rsidP="00FA17E6">
            <w:pPr>
              <w:pStyle w:val="ConsPlusNormal"/>
              <w:jc w:val="center"/>
              <w:rPr>
                <w:szCs w:val="24"/>
              </w:rPr>
            </w:pPr>
            <w:r w:rsidRPr="00FA17E6">
              <w:rPr>
                <w:szCs w:val="24"/>
              </w:rPr>
              <w:t>2.8</w:t>
            </w:r>
          </w:p>
        </w:tc>
        <w:tc>
          <w:tcPr>
            <w:tcW w:w="7994" w:type="dxa"/>
          </w:tcPr>
          <w:p w14:paraId="6FBF6172" w14:textId="77777777" w:rsidR="00927E10" w:rsidRPr="00FA17E6" w:rsidRDefault="00927E10" w:rsidP="00FA17E6">
            <w:pPr>
              <w:pStyle w:val="ConsPlusNormal"/>
              <w:jc w:val="both"/>
              <w:rPr>
                <w:szCs w:val="24"/>
              </w:rPr>
            </w:pPr>
            <w:r w:rsidRPr="00FA17E6">
              <w:rPr>
                <w:szCs w:val="24"/>
              </w:rPr>
              <w:t>Палестина и ее население. Возникновение Израильского государства. Царь Соломон. Религиозные верования. Ветхозаветные предания</w:t>
            </w:r>
          </w:p>
        </w:tc>
      </w:tr>
      <w:tr w:rsidR="00927E10" w:rsidRPr="00FA17E6" w14:paraId="5A66E602" w14:textId="77777777" w:rsidTr="00156982">
        <w:tc>
          <w:tcPr>
            <w:tcW w:w="1077" w:type="dxa"/>
          </w:tcPr>
          <w:p w14:paraId="532A27E8" w14:textId="77777777" w:rsidR="00927E10" w:rsidRPr="00FA17E6" w:rsidRDefault="00927E10" w:rsidP="00FA17E6">
            <w:pPr>
              <w:pStyle w:val="ConsPlusNormal"/>
              <w:jc w:val="center"/>
              <w:rPr>
                <w:szCs w:val="24"/>
              </w:rPr>
            </w:pPr>
            <w:r w:rsidRPr="00FA17E6">
              <w:rPr>
                <w:szCs w:val="24"/>
              </w:rPr>
              <w:t>2.9</w:t>
            </w:r>
          </w:p>
        </w:tc>
        <w:tc>
          <w:tcPr>
            <w:tcW w:w="7994" w:type="dxa"/>
          </w:tcPr>
          <w:p w14:paraId="1349C9F3" w14:textId="77777777" w:rsidR="00927E10" w:rsidRPr="00FA17E6" w:rsidRDefault="00927E10" w:rsidP="00FA17E6">
            <w:pPr>
              <w:pStyle w:val="ConsPlusNormal"/>
              <w:jc w:val="both"/>
              <w:rPr>
                <w:szCs w:val="24"/>
              </w:rPr>
            </w:pPr>
            <w:r w:rsidRPr="00FA17E6">
              <w:rPr>
                <w:szCs w:val="24"/>
              </w:rPr>
              <w:t>Персидская держава.</w:t>
            </w:r>
          </w:p>
          <w:p w14:paraId="10D51A84" w14:textId="77777777" w:rsidR="00927E10" w:rsidRPr="00FA17E6" w:rsidRDefault="00927E10" w:rsidP="00FA17E6">
            <w:pPr>
              <w:pStyle w:val="ConsPlusNormal"/>
              <w:jc w:val="both"/>
              <w:rPr>
                <w:szCs w:val="24"/>
              </w:rPr>
            </w:pPr>
            <w:r w:rsidRPr="00FA17E6">
              <w:rPr>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927E10" w:rsidRPr="00E177FF" w14:paraId="7C701E0B" w14:textId="77777777" w:rsidTr="00156982">
        <w:tc>
          <w:tcPr>
            <w:tcW w:w="1077" w:type="dxa"/>
          </w:tcPr>
          <w:p w14:paraId="3892D370" w14:textId="77777777" w:rsidR="00927E10" w:rsidRPr="00FA17E6" w:rsidRDefault="00927E10" w:rsidP="00FA17E6">
            <w:pPr>
              <w:pStyle w:val="ConsPlusNormal"/>
              <w:jc w:val="center"/>
              <w:rPr>
                <w:szCs w:val="24"/>
              </w:rPr>
            </w:pPr>
            <w:r w:rsidRPr="00FA17E6">
              <w:rPr>
                <w:szCs w:val="24"/>
              </w:rPr>
              <w:t>2.10</w:t>
            </w:r>
          </w:p>
        </w:tc>
        <w:tc>
          <w:tcPr>
            <w:tcW w:w="7994" w:type="dxa"/>
          </w:tcPr>
          <w:p w14:paraId="73C63B10" w14:textId="77777777" w:rsidR="00927E10" w:rsidRPr="00FA17E6" w:rsidRDefault="00927E10" w:rsidP="00FA17E6">
            <w:pPr>
              <w:pStyle w:val="ConsPlusNormal"/>
              <w:jc w:val="both"/>
              <w:rPr>
                <w:szCs w:val="24"/>
              </w:rPr>
            </w:pPr>
            <w:r w:rsidRPr="00FA17E6">
              <w:rPr>
                <w:szCs w:val="24"/>
              </w:rPr>
              <w:t>Древняя Индия.</w:t>
            </w:r>
          </w:p>
          <w:p w14:paraId="16D4CAAD" w14:textId="77777777" w:rsidR="00927E10" w:rsidRPr="00FA17E6" w:rsidRDefault="00927E10" w:rsidP="00FA17E6">
            <w:pPr>
              <w:pStyle w:val="ConsPlusNormal"/>
              <w:jc w:val="both"/>
              <w:rPr>
                <w:szCs w:val="24"/>
              </w:rPr>
            </w:pPr>
            <w:r w:rsidRPr="00FA17E6">
              <w:rPr>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927E10" w:rsidRPr="00FA17E6" w14:paraId="190FBFF0" w14:textId="77777777" w:rsidTr="00156982">
        <w:tc>
          <w:tcPr>
            <w:tcW w:w="1077" w:type="dxa"/>
          </w:tcPr>
          <w:p w14:paraId="743D8BF9" w14:textId="77777777" w:rsidR="00927E10" w:rsidRPr="00FA17E6" w:rsidRDefault="00927E10" w:rsidP="00FA17E6">
            <w:pPr>
              <w:pStyle w:val="ConsPlusNormal"/>
              <w:jc w:val="center"/>
              <w:rPr>
                <w:szCs w:val="24"/>
              </w:rPr>
            </w:pPr>
            <w:r w:rsidRPr="00FA17E6">
              <w:rPr>
                <w:szCs w:val="24"/>
              </w:rPr>
              <w:t>2.11</w:t>
            </w:r>
          </w:p>
        </w:tc>
        <w:tc>
          <w:tcPr>
            <w:tcW w:w="7994" w:type="dxa"/>
          </w:tcPr>
          <w:p w14:paraId="782FB296" w14:textId="77777777" w:rsidR="00927E10" w:rsidRPr="00FA17E6" w:rsidRDefault="00927E10" w:rsidP="00FA17E6">
            <w:pPr>
              <w:pStyle w:val="ConsPlusNormal"/>
              <w:jc w:val="both"/>
              <w:rPr>
                <w:szCs w:val="24"/>
              </w:rPr>
            </w:pPr>
            <w:r w:rsidRPr="00FA17E6">
              <w:rPr>
                <w:szCs w:val="24"/>
              </w:rPr>
              <w:t>Древний Китай.</w:t>
            </w:r>
          </w:p>
          <w:p w14:paraId="58E30A52" w14:textId="77777777" w:rsidR="00927E10" w:rsidRPr="00FA17E6" w:rsidRDefault="00927E10" w:rsidP="00FA17E6">
            <w:pPr>
              <w:pStyle w:val="ConsPlusNormal"/>
              <w:jc w:val="both"/>
              <w:rPr>
                <w:szCs w:val="24"/>
              </w:rPr>
            </w:pPr>
            <w:r w:rsidRPr="00FA17E6">
              <w:rPr>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927E10" w:rsidRPr="00FA17E6" w14:paraId="1AED1056" w14:textId="77777777" w:rsidTr="00156982">
        <w:tc>
          <w:tcPr>
            <w:tcW w:w="1077" w:type="dxa"/>
          </w:tcPr>
          <w:p w14:paraId="0C430CFE" w14:textId="77777777" w:rsidR="00927E10" w:rsidRPr="00FA17E6" w:rsidRDefault="00927E10" w:rsidP="00FA17E6">
            <w:pPr>
              <w:pStyle w:val="ConsPlusNormal"/>
              <w:jc w:val="center"/>
              <w:rPr>
                <w:szCs w:val="24"/>
              </w:rPr>
            </w:pPr>
            <w:r w:rsidRPr="00FA17E6">
              <w:rPr>
                <w:szCs w:val="24"/>
              </w:rPr>
              <w:t>3</w:t>
            </w:r>
          </w:p>
        </w:tc>
        <w:tc>
          <w:tcPr>
            <w:tcW w:w="7994" w:type="dxa"/>
          </w:tcPr>
          <w:p w14:paraId="03562599" w14:textId="77777777" w:rsidR="00927E10" w:rsidRPr="00FA17E6" w:rsidRDefault="00927E10" w:rsidP="00FA17E6">
            <w:pPr>
              <w:pStyle w:val="ConsPlusNormal"/>
              <w:jc w:val="both"/>
              <w:rPr>
                <w:szCs w:val="24"/>
              </w:rPr>
            </w:pPr>
            <w:r w:rsidRPr="00FA17E6">
              <w:rPr>
                <w:szCs w:val="24"/>
              </w:rPr>
              <w:t>Древняя Греция. Эллинизм</w:t>
            </w:r>
          </w:p>
        </w:tc>
      </w:tr>
      <w:tr w:rsidR="00927E10" w:rsidRPr="00FA17E6" w14:paraId="1710BC76" w14:textId="77777777" w:rsidTr="00156982">
        <w:tc>
          <w:tcPr>
            <w:tcW w:w="1077" w:type="dxa"/>
          </w:tcPr>
          <w:p w14:paraId="13987E19" w14:textId="77777777" w:rsidR="00927E10" w:rsidRPr="00FA17E6" w:rsidRDefault="00927E10" w:rsidP="00FA17E6">
            <w:pPr>
              <w:pStyle w:val="ConsPlusNormal"/>
              <w:jc w:val="center"/>
              <w:rPr>
                <w:szCs w:val="24"/>
              </w:rPr>
            </w:pPr>
            <w:r w:rsidRPr="00FA17E6">
              <w:rPr>
                <w:szCs w:val="24"/>
              </w:rPr>
              <w:t>3.1</w:t>
            </w:r>
          </w:p>
        </w:tc>
        <w:tc>
          <w:tcPr>
            <w:tcW w:w="7994" w:type="dxa"/>
          </w:tcPr>
          <w:p w14:paraId="5C2A4A2A" w14:textId="77777777" w:rsidR="00927E10" w:rsidRPr="00FA17E6" w:rsidRDefault="00927E10" w:rsidP="00FA17E6">
            <w:pPr>
              <w:pStyle w:val="ConsPlusNormal"/>
              <w:jc w:val="both"/>
              <w:rPr>
                <w:szCs w:val="24"/>
              </w:rPr>
            </w:pPr>
            <w:r w:rsidRPr="00FA17E6">
              <w:rPr>
                <w:szCs w:val="24"/>
              </w:rPr>
              <w:t>Древнейшая Греция.</w:t>
            </w:r>
          </w:p>
          <w:p w14:paraId="5D6C193A" w14:textId="77777777" w:rsidR="00927E10" w:rsidRPr="00FA17E6" w:rsidRDefault="00927E10" w:rsidP="00FA17E6">
            <w:pPr>
              <w:pStyle w:val="ConsPlusNormal"/>
              <w:jc w:val="both"/>
              <w:rPr>
                <w:szCs w:val="24"/>
              </w:rPr>
            </w:pPr>
            <w:r w:rsidRPr="00FA17E6">
              <w:rPr>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927E10" w:rsidRPr="00FA17E6" w14:paraId="4C43E240" w14:textId="77777777" w:rsidTr="00156982">
        <w:tc>
          <w:tcPr>
            <w:tcW w:w="1077" w:type="dxa"/>
          </w:tcPr>
          <w:p w14:paraId="781AAE0A" w14:textId="77777777" w:rsidR="00927E10" w:rsidRPr="00FA17E6" w:rsidRDefault="00927E10" w:rsidP="00FA17E6">
            <w:pPr>
              <w:pStyle w:val="ConsPlusNormal"/>
              <w:jc w:val="center"/>
              <w:rPr>
                <w:szCs w:val="24"/>
              </w:rPr>
            </w:pPr>
            <w:r w:rsidRPr="00FA17E6">
              <w:rPr>
                <w:szCs w:val="24"/>
              </w:rPr>
              <w:t>3.2</w:t>
            </w:r>
          </w:p>
        </w:tc>
        <w:tc>
          <w:tcPr>
            <w:tcW w:w="7994" w:type="dxa"/>
          </w:tcPr>
          <w:p w14:paraId="3293B829" w14:textId="77777777" w:rsidR="00927E10" w:rsidRPr="00FA17E6" w:rsidRDefault="00927E10" w:rsidP="00FA17E6">
            <w:pPr>
              <w:pStyle w:val="ConsPlusNormal"/>
              <w:jc w:val="both"/>
              <w:rPr>
                <w:szCs w:val="24"/>
              </w:rPr>
            </w:pPr>
            <w:r w:rsidRPr="00FA17E6">
              <w:rPr>
                <w:szCs w:val="24"/>
              </w:rPr>
              <w:t>Греческие полисы.</w:t>
            </w:r>
          </w:p>
          <w:p w14:paraId="680CC08D" w14:textId="77777777" w:rsidR="00927E10" w:rsidRPr="00FA17E6" w:rsidRDefault="00927E10" w:rsidP="00FA17E6">
            <w:pPr>
              <w:pStyle w:val="ConsPlusNormal"/>
              <w:jc w:val="both"/>
              <w:rPr>
                <w:szCs w:val="24"/>
              </w:rPr>
            </w:pPr>
            <w:r w:rsidRPr="00FA17E6">
              <w:rPr>
                <w:szCs w:val="24"/>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w:t>
            </w:r>
            <w:r w:rsidRPr="00FA17E6">
              <w:rPr>
                <w:szCs w:val="24"/>
              </w:rPr>
              <w:lastRenderedPageBreak/>
              <w:t>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927E10" w:rsidRPr="00E177FF" w14:paraId="187B74BF" w14:textId="77777777" w:rsidTr="00156982">
        <w:tc>
          <w:tcPr>
            <w:tcW w:w="1077" w:type="dxa"/>
          </w:tcPr>
          <w:p w14:paraId="634B82D8" w14:textId="77777777" w:rsidR="00927E10" w:rsidRPr="00FA17E6" w:rsidRDefault="00927E10" w:rsidP="00FA17E6">
            <w:pPr>
              <w:pStyle w:val="ConsPlusNormal"/>
              <w:jc w:val="center"/>
              <w:rPr>
                <w:szCs w:val="24"/>
              </w:rPr>
            </w:pPr>
            <w:r w:rsidRPr="00FA17E6">
              <w:rPr>
                <w:szCs w:val="24"/>
              </w:rPr>
              <w:lastRenderedPageBreak/>
              <w:t>3.3</w:t>
            </w:r>
          </w:p>
        </w:tc>
        <w:tc>
          <w:tcPr>
            <w:tcW w:w="7994" w:type="dxa"/>
          </w:tcPr>
          <w:p w14:paraId="62E79140" w14:textId="77777777" w:rsidR="00927E10" w:rsidRPr="00FA17E6" w:rsidRDefault="00927E10" w:rsidP="00FA17E6">
            <w:pPr>
              <w:pStyle w:val="ConsPlusNormal"/>
              <w:jc w:val="both"/>
              <w:rPr>
                <w:szCs w:val="24"/>
              </w:rPr>
            </w:pPr>
            <w:r w:rsidRPr="00FA17E6">
              <w:rPr>
                <w:szCs w:val="24"/>
              </w:rPr>
              <w:t>Греко-персидские войны.</w:t>
            </w:r>
          </w:p>
          <w:p w14:paraId="68BC3CF5" w14:textId="77777777" w:rsidR="00927E10" w:rsidRPr="00FA17E6" w:rsidRDefault="00927E10" w:rsidP="00FA17E6">
            <w:pPr>
              <w:pStyle w:val="ConsPlusNormal"/>
              <w:jc w:val="both"/>
              <w:rPr>
                <w:szCs w:val="24"/>
              </w:rPr>
            </w:pPr>
            <w:r w:rsidRPr="00FA17E6">
              <w:rPr>
                <w:szCs w:val="24"/>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927E10" w:rsidRPr="00FA17E6" w14:paraId="733EBC80" w14:textId="77777777" w:rsidTr="00156982">
        <w:tc>
          <w:tcPr>
            <w:tcW w:w="1077" w:type="dxa"/>
          </w:tcPr>
          <w:p w14:paraId="533A92E3" w14:textId="77777777" w:rsidR="00927E10" w:rsidRPr="00FA17E6" w:rsidRDefault="00927E10" w:rsidP="00FA17E6">
            <w:pPr>
              <w:pStyle w:val="ConsPlusNormal"/>
              <w:jc w:val="center"/>
              <w:rPr>
                <w:szCs w:val="24"/>
              </w:rPr>
            </w:pPr>
            <w:r w:rsidRPr="00FA17E6">
              <w:rPr>
                <w:szCs w:val="24"/>
              </w:rPr>
              <w:t>3.4</w:t>
            </w:r>
          </w:p>
        </w:tc>
        <w:tc>
          <w:tcPr>
            <w:tcW w:w="7994" w:type="dxa"/>
          </w:tcPr>
          <w:p w14:paraId="0921DD98" w14:textId="77777777" w:rsidR="00927E10" w:rsidRPr="00FA17E6" w:rsidRDefault="00927E10" w:rsidP="00FA17E6">
            <w:pPr>
              <w:pStyle w:val="ConsPlusNormal"/>
              <w:jc w:val="both"/>
              <w:rPr>
                <w:szCs w:val="24"/>
              </w:rPr>
            </w:pPr>
            <w:r w:rsidRPr="00FA17E6">
              <w:rPr>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927E10" w:rsidRPr="00FA17E6" w14:paraId="56CAC160" w14:textId="77777777" w:rsidTr="00156982">
        <w:tc>
          <w:tcPr>
            <w:tcW w:w="1077" w:type="dxa"/>
          </w:tcPr>
          <w:p w14:paraId="48D261C0" w14:textId="77777777" w:rsidR="00927E10" w:rsidRPr="00FA17E6" w:rsidRDefault="00927E10" w:rsidP="00FA17E6">
            <w:pPr>
              <w:pStyle w:val="ConsPlusNormal"/>
              <w:jc w:val="center"/>
              <w:rPr>
                <w:szCs w:val="24"/>
              </w:rPr>
            </w:pPr>
            <w:r w:rsidRPr="00FA17E6">
              <w:rPr>
                <w:szCs w:val="24"/>
              </w:rPr>
              <w:t>3.5</w:t>
            </w:r>
          </w:p>
        </w:tc>
        <w:tc>
          <w:tcPr>
            <w:tcW w:w="7994" w:type="dxa"/>
          </w:tcPr>
          <w:p w14:paraId="49FCE847" w14:textId="77777777" w:rsidR="00927E10" w:rsidRPr="00FA17E6" w:rsidRDefault="00927E10" w:rsidP="00FA17E6">
            <w:pPr>
              <w:pStyle w:val="ConsPlusNormal"/>
              <w:jc w:val="both"/>
              <w:rPr>
                <w:szCs w:val="24"/>
              </w:rPr>
            </w:pPr>
            <w:r w:rsidRPr="00FA17E6">
              <w:rPr>
                <w:szCs w:val="24"/>
              </w:rPr>
              <w:t>Культура Древней Греции.</w:t>
            </w:r>
          </w:p>
          <w:p w14:paraId="0667CA5B" w14:textId="77777777" w:rsidR="00927E10" w:rsidRPr="00FA17E6" w:rsidRDefault="00927E10" w:rsidP="00FA17E6">
            <w:pPr>
              <w:pStyle w:val="ConsPlusNormal"/>
              <w:jc w:val="both"/>
              <w:rPr>
                <w:szCs w:val="24"/>
              </w:rPr>
            </w:pPr>
            <w:r w:rsidRPr="00FA17E6">
              <w:rPr>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927E10" w:rsidRPr="00FA17E6" w14:paraId="47D75B16" w14:textId="77777777" w:rsidTr="00156982">
        <w:tc>
          <w:tcPr>
            <w:tcW w:w="1077" w:type="dxa"/>
          </w:tcPr>
          <w:p w14:paraId="3B69622E" w14:textId="77777777" w:rsidR="00927E10" w:rsidRPr="00FA17E6" w:rsidRDefault="00927E10" w:rsidP="00FA17E6">
            <w:pPr>
              <w:pStyle w:val="ConsPlusNormal"/>
              <w:jc w:val="center"/>
              <w:rPr>
                <w:szCs w:val="24"/>
              </w:rPr>
            </w:pPr>
            <w:r w:rsidRPr="00FA17E6">
              <w:rPr>
                <w:szCs w:val="24"/>
              </w:rPr>
              <w:t>3.6</w:t>
            </w:r>
          </w:p>
        </w:tc>
        <w:tc>
          <w:tcPr>
            <w:tcW w:w="7994" w:type="dxa"/>
          </w:tcPr>
          <w:p w14:paraId="54E8648A" w14:textId="77777777" w:rsidR="00927E10" w:rsidRPr="00FA17E6" w:rsidRDefault="00927E10" w:rsidP="00FA17E6">
            <w:pPr>
              <w:pStyle w:val="ConsPlusNormal"/>
              <w:jc w:val="both"/>
              <w:rPr>
                <w:szCs w:val="24"/>
              </w:rPr>
            </w:pPr>
            <w:r w:rsidRPr="00FA17E6">
              <w:rPr>
                <w:szCs w:val="24"/>
              </w:rPr>
              <w:t>Македонские завоевания. Эллинизм.</w:t>
            </w:r>
          </w:p>
          <w:p w14:paraId="7265D633" w14:textId="77777777" w:rsidR="00927E10" w:rsidRPr="00FA17E6" w:rsidRDefault="00927E10" w:rsidP="00FA17E6">
            <w:pPr>
              <w:pStyle w:val="ConsPlusNormal"/>
              <w:jc w:val="both"/>
              <w:rPr>
                <w:szCs w:val="24"/>
              </w:rPr>
            </w:pPr>
            <w:r w:rsidRPr="00FA17E6">
              <w:rPr>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927E10" w:rsidRPr="00FA17E6" w14:paraId="4483B676" w14:textId="77777777" w:rsidTr="00156982">
        <w:tc>
          <w:tcPr>
            <w:tcW w:w="1077" w:type="dxa"/>
          </w:tcPr>
          <w:p w14:paraId="2BCE3EE0" w14:textId="77777777" w:rsidR="00927E10" w:rsidRPr="00FA17E6" w:rsidRDefault="00927E10" w:rsidP="00FA17E6">
            <w:pPr>
              <w:pStyle w:val="ConsPlusNormal"/>
              <w:jc w:val="center"/>
              <w:rPr>
                <w:szCs w:val="24"/>
              </w:rPr>
            </w:pPr>
            <w:r w:rsidRPr="00FA17E6">
              <w:rPr>
                <w:szCs w:val="24"/>
              </w:rPr>
              <w:t>4</w:t>
            </w:r>
          </w:p>
        </w:tc>
        <w:tc>
          <w:tcPr>
            <w:tcW w:w="7994" w:type="dxa"/>
          </w:tcPr>
          <w:p w14:paraId="224ECFB9" w14:textId="77777777" w:rsidR="00927E10" w:rsidRPr="00FA17E6" w:rsidRDefault="00927E10" w:rsidP="00FA17E6">
            <w:pPr>
              <w:pStyle w:val="ConsPlusNormal"/>
              <w:jc w:val="both"/>
              <w:rPr>
                <w:szCs w:val="24"/>
              </w:rPr>
            </w:pPr>
            <w:r w:rsidRPr="00FA17E6">
              <w:rPr>
                <w:szCs w:val="24"/>
              </w:rPr>
              <w:t>Древний Рим</w:t>
            </w:r>
          </w:p>
        </w:tc>
      </w:tr>
      <w:tr w:rsidR="00927E10" w:rsidRPr="00FA17E6" w14:paraId="1968D5BF" w14:textId="77777777" w:rsidTr="00156982">
        <w:tc>
          <w:tcPr>
            <w:tcW w:w="1077" w:type="dxa"/>
          </w:tcPr>
          <w:p w14:paraId="0BFBA6EF" w14:textId="77777777" w:rsidR="00927E10" w:rsidRPr="00FA17E6" w:rsidRDefault="00927E10" w:rsidP="00FA17E6">
            <w:pPr>
              <w:pStyle w:val="ConsPlusNormal"/>
              <w:jc w:val="center"/>
              <w:rPr>
                <w:szCs w:val="24"/>
              </w:rPr>
            </w:pPr>
            <w:r w:rsidRPr="00FA17E6">
              <w:rPr>
                <w:szCs w:val="24"/>
              </w:rPr>
              <w:t>4.1</w:t>
            </w:r>
          </w:p>
        </w:tc>
        <w:tc>
          <w:tcPr>
            <w:tcW w:w="7994" w:type="dxa"/>
          </w:tcPr>
          <w:p w14:paraId="503FDF09" w14:textId="77777777" w:rsidR="00927E10" w:rsidRPr="00FA17E6" w:rsidRDefault="00927E10" w:rsidP="00FA17E6">
            <w:pPr>
              <w:pStyle w:val="ConsPlusNormal"/>
              <w:jc w:val="both"/>
              <w:rPr>
                <w:szCs w:val="24"/>
              </w:rPr>
            </w:pPr>
            <w:r w:rsidRPr="00FA17E6">
              <w:rPr>
                <w:szCs w:val="24"/>
              </w:rPr>
              <w:t>Возникновение Римского государства.</w:t>
            </w:r>
          </w:p>
          <w:p w14:paraId="3D5C4FA9" w14:textId="77777777" w:rsidR="00927E10" w:rsidRPr="00FA17E6" w:rsidRDefault="00927E10" w:rsidP="00FA17E6">
            <w:pPr>
              <w:pStyle w:val="ConsPlusNormal"/>
              <w:jc w:val="both"/>
              <w:rPr>
                <w:szCs w:val="24"/>
              </w:rPr>
            </w:pPr>
            <w:r w:rsidRPr="00FA17E6">
              <w:rPr>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927E10" w:rsidRPr="00FA17E6" w14:paraId="36B5BC06" w14:textId="77777777" w:rsidTr="00156982">
        <w:tc>
          <w:tcPr>
            <w:tcW w:w="1077" w:type="dxa"/>
          </w:tcPr>
          <w:p w14:paraId="65DCC193" w14:textId="77777777" w:rsidR="00927E10" w:rsidRPr="00FA17E6" w:rsidRDefault="00927E10" w:rsidP="00FA17E6">
            <w:pPr>
              <w:pStyle w:val="ConsPlusNormal"/>
              <w:jc w:val="center"/>
              <w:rPr>
                <w:szCs w:val="24"/>
              </w:rPr>
            </w:pPr>
            <w:r w:rsidRPr="00FA17E6">
              <w:rPr>
                <w:szCs w:val="24"/>
              </w:rPr>
              <w:t>4.2</w:t>
            </w:r>
          </w:p>
        </w:tc>
        <w:tc>
          <w:tcPr>
            <w:tcW w:w="7994" w:type="dxa"/>
          </w:tcPr>
          <w:p w14:paraId="60FAFF4A" w14:textId="77777777" w:rsidR="00927E10" w:rsidRPr="00FA17E6" w:rsidRDefault="00927E10" w:rsidP="00FA17E6">
            <w:pPr>
              <w:pStyle w:val="ConsPlusNormal"/>
              <w:jc w:val="both"/>
              <w:rPr>
                <w:szCs w:val="24"/>
              </w:rPr>
            </w:pPr>
            <w:r w:rsidRPr="00FA17E6">
              <w:rPr>
                <w:szCs w:val="24"/>
              </w:rPr>
              <w:t>Римские завоевания в Средиземноморье.</w:t>
            </w:r>
          </w:p>
          <w:p w14:paraId="1820A063" w14:textId="77777777" w:rsidR="00927E10" w:rsidRPr="00FA17E6" w:rsidRDefault="00927E10" w:rsidP="00FA17E6">
            <w:pPr>
              <w:pStyle w:val="ConsPlusNormal"/>
              <w:jc w:val="both"/>
              <w:rPr>
                <w:szCs w:val="24"/>
              </w:rPr>
            </w:pPr>
            <w:r w:rsidRPr="00FA17E6">
              <w:rPr>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927E10" w:rsidRPr="00FA17E6" w14:paraId="4C439E55" w14:textId="77777777" w:rsidTr="00156982">
        <w:tc>
          <w:tcPr>
            <w:tcW w:w="1077" w:type="dxa"/>
          </w:tcPr>
          <w:p w14:paraId="74FB05A6" w14:textId="77777777" w:rsidR="00927E10" w:rsidRPr="00FA17E6" w:rsidRDefault="00927E10" w:rsidP="00FA17E6">
            <w:pPr>
              <w:pStyle w:val="ConsPlusNormal"/>
              <w:jc w:val="center"/>
              <w:rPr>
                <w:szCs w:val="24"/>
              </w:rPr>
            </w:pPr>
            <w:r w:rsidRPr="00FA17E6">
              <w:rPr>
                <w:szCs w:val="24"/>
              </w:rPr>
              <w:t>4.3</w:t>
            </w:r>
          </w:p>
        </w:tc>
        <w:tc>
          <w:tcPr>
            <w:tcW w:w="7994" w:type="dxa"/>
          </w:tcPr>
          <w:p w14:paraId="5D14987B" w14:textId="77777777" w:rsidR="00927E10" w:rsidRPr="00FA17E6" w:rsidRDefault="00927E10" w:rsidP="00FA17E6">
            <w:pPr>
              <w:pStyle w:val="ConsPlusNormal"/>
              <w:jc w:val="both"/>
              <w:rPr>
                <w:szCs w:val="24"/>
              </w:rPr>
            </w:pPr>
            <w:r w:rsidRPr="00FA17E6">
              <w:rPr>
                <w:szCs w:val="24"/>
              </w:rPr>
              <w:t>Поздняя Римская республика. Гражданские войны.</w:t>
            </w:r>
          </w:p>
          <w:p w14:paraId="7A2A852A" w14:textId="77777777" w:rsidR="00927E10" w:rsidRPr="00FA17E6" w:rsidRDefault="00927E10" w:rsidP="00FA17E6">
            <w:pPr>
              <w:pStyle w:val="ConsPlusNormal"/>
              <w:jc w:val="both"/>
              <w:rPr>
                <w:szCs w:val="24"/>
              </w:rPr>
            </w:pPr>
            <w:r w:rsidRPr="00FA17E6">
              <w:rPr>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927E10" w:rsidRPr="00FA17E6" w14:paraId="16EF8D56" w14:textId="77777777" w:rsidTr="00156982">
        <w:tc>
          <w:tcPr>
            <w:tcW w:w="1077" w:type="dxa"/>
          </w:tcPr>
          <w:p w14:paraId="591E094E" w14:textId="77777777" w:rsidR="00927E10" w:rsidRPr="00FA17E6" w:rsidRDefault="00927E10" w:rsidP="00FA17E6">
            <w:pPr>
              <w:pStyle w:val="ConsPlusNormal"/>
              <w:jc w:val="center"/>
              <w:rPr>
                <w:szCs w:val="24"/>
              </w:rPr>
            </w:pPr>
            <w:r w:rsidRPr="00FA17E6">
              <w:rPr>
                <w:szCs w:val="24"/>
              </w:rPr>
              <w:t>4.4</w:t>
            </w:r>
          </w:p>
        </w:tc>
        <w:tc>
          <w:tcPr>
            <w:tcW w:w="7994" w:type="dxa"/>
          </w:tcPr>
          <w:p w14:paraId="7057DAC9" w14:textId="77777777" w:rsidR="00927E10" w:rsidRPr="00FA17E6" w:rsidRDefault="00927E10" w:rsidP="00FA17E6">
            <w:pPr>
              <w:pStyle w:val="ConsPlusNormal"/>
              <w:jc w:val="both"/>
              <w:rPr>
                <w:szCs w:val="24"/>
              </w:rPr>
            </w:pPr>
            <w:r w:rsidRPr="00FA17E6">
              <w:rPr>
                <w:szCs w:val="24"/>
              </w:rPr>
              <w:t>Расцвет и падение Римской империи.</w:t>
            </w:r>
          </w:p>
          <w:p w14:paraId="75714EF9" w14:textId="77777777" w:rsidR="00927E10" w:rsidRPr="00FA17E6" w:rsidRDefault="00927E10" w:rsidP="00FA17E6">
            <w:pPr>
              <w:pStyle w:val="ConsPlusNormal"/>
              <w:jc w:val="both"/>
              <w:rPr>
                <w:szCs w:val="24"/>
              </w:rPr>
            </w:pPr>
            <w:r w:rsidRPr="00FA17E6">
              <w:rPr>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w:t>
            </w:r>
            <w:r w:rsidRPr="00FA17E6">
              <w:rPr>
                <w:szCs w:val="24"/>
              </w:rPr>
              <w:lastRenderedPageBreak/>
              <w:t>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927E10" w:rsidRPr="00FA17E6" w14:paraId="0A995328" w14:textId="77777777" w:rsidTr="00156982">
        <w:tc>
          <w:tcPr>
            <w:tcW w:w="1077" w:type="dxa"/>
          </w:tcPr>
          <w:p w14:paraId="7F0DDEDA" w14:textId="77777777" w:rsidR="00927E10" w:rsidRPr="00FA17E6" w:rsidRDefault="00927E10" w:rsidP="00FA17E6">
            <w:pPr>
              <w:pStyle w:val="ConsPlusNormal"/>
              <w:jc w:val="center"/>
              <w:rPr>
                <w:szCs w:val="24"/>
              </w:rPr>
            </w:pPr>
            <w:r w:rsidRPr="00FA17E6">
              <w:rPr>
                <w:szCs w:val="24"/>
              </w:rPr>
              <w:lastRenderedPageBreak/>
              <w:t>4.5</w:t>
            </w:r>
          </w:p>
        </w:tc>
        <w:tc>
          <w:tcPr>
            <w:tcW w:w="7994" w:type="dxa"/>
          </w:tcPr>
          <w:p w14:paraId="522B3D64" w14:textId="77777777" w:rsidR="00927E10" w:rsidRPr="00FA17E6" w:rsidRDefault="00927E10" w:rsidP="00FA17E6">
            <w:pPr>
              <w:pStyle w:val="ConsPlusNormal"/>
              <w:jc w:val="both"/>
              <w:rPr>
                <w:szCs w:val="24"/>
              </w:rPr>
            </w:pPr>
            <w:r w:rsidRPr="00FA17E6">
              <w:rPr>
                <w:szCs w:val="24"/>
              </w:rPr>
              <w:t>Культура Древнего Рима.</w:t>
            </w:r>
          </w:p>
          <w:p w14:paraId="5FDF0A41" w14:textId="77777777" w:rsidR="00927E10" w:rsidRPr="00FA17E6" w:rsidRDefault="00927E10" w:rsidP="00FA17E6">
            <w:pPr>
              <w:pStyle w:val="ConsPlusNormal"/>
              <w:jc w:val="both"/>
              <w:rPr>
                <w:szCs w:val="24"/>
              </w:rPr>
            </w:pPr>
            <w:r w:rsidRPr="00FA17E6">
              <w:rPr>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927E10" w:rsidRPr="00E177FF" w14:paraId="75E97069" w14:textId="77777777" w:rsidTr="00156982">
        <w:tc>
          <w:tcPr>
            <w:tcW w:w="1077" w:type="dxa"/>
          </w:tcPr>
          <w:p w14:paraId="3717DC74" w14:textId="77777777" w:rsidR="00927E10" w:rsidRPr="00FA17E6" w:rsidRDefault="00927E10" w:rsidP="00FA17E6">
            <w:pPr>
              <w:pStyle w:val="ConsPlusNormal"/>
              <w:jc w:val="center"/>
              <w:rPr>
                <w:szCs w:val="24"/>
              </w:rPr>
            </w:pPr>
            <w:r w:rsidRPr="00FA17E6">
              <w:rPr>
                <w:szCs w:val="24"/>
              </w:rPr>
              <w:t>4.6</w:t>
            </w:r>
          </w:p>
        </w:tc>
        <w:tc>
          <w:tcPr>
            <w:tcW w:w="7994" w:type="dxa"/>
          </w:tcPr>
          <w:p w14:paraId="29712D73" w14:textId="77777777" w:rsidR="00927E10" w:rsidRPr="00FA17E6" w:rsidRDefault="00927E10" w:rsidP="00FA17E6">
            <w:pPr>
              <w:pStyle w:val="ConsPlusNormal"/>
              <w:jc w:val="both"/>
              <w:rPr>
                <w:szCs w:val="24"/>
              </w:rPr>
            </w:pPr>
            <w:r w:rsidRPr="00FA17E6">
              <w:rPr>
                <w:szCs w:val="24"/>
              </w:rPr>
              <w:t>Историческое и культурное наследие цивилизаций Древнего мира</w:t>
            </w:r>
          </w:p>
        </w:tc>
      </w:tr>
    </w:tbl>
    <w:p w14:paraId="178A71F8" w14:textId="77777777" w:rsidR="00927E10" w:rsidRPr="00FA17E6" w:rsidRDefault="00927E10" w:rsidP="00FA17E6">
      <w:pPr>
        <w:pStyle w:val="ConsPlusNormal"/>
        <w:jc w:val="both"/>
        <w:rPr>
          <w:szCs w:val="24"/>
        </w:rPr>
      </w:pPr>
    </w:p>
    <w:p w14:paraId="3542FA75" w14:textId="77777777" w:rsidR="00927E10" w:rsidRPr="00FA17E6" w:rsidRDefault="00927E10" w:rsidP="00FA17E6">
      <w:pPr>
        <w:pStyle w:val="ConsPlusNormal"/>
        <w:jc w:val="right"/>
        <w:rPr>
          <w:szCs w:val="24"/>
        </w:rPr>
      </w:pPr>
      <w:r w:rsidRPr="00FA17E6">
        <w:rPr>
          <w:szCs w:val="24"/>
        </w:rPr>
        <w:t>Таблица 16.2</w:t>
      </w:r>
    </w:p>
    <w:p w14:paraId="658F194B" w14:textId="77777777" w:rsidR="00927E10" w:rsidRPr="00FA17E6" w:rsidRDefault="00927E10" w:rsidP="00FA17E6">
      <w:pPr>
        <w:pStyle w:val="ConsPlusNormal"/>
        <w:jc w:val="both"/>
        <w:rPr>
          <w:szCs w:val="24"/>
        </w:rPr>
      </w:pPr>
    </w:p>
    <w:p w14:paraId="3DCA3454"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11464B71" w14:textId="77777777" w:rsidR="00927E10" w:rsidRPr="00FA17E6" w:rsidRDefault="00927E10" w:rsidP="00FA17E6">
      <w:pPr>
        <w:pStyle w:val="ConsPlusNormal"/>
        <w:jc w:val="center"/>
        <w:rPr>
          <w:szCs w:val="24"/>
        </w:rPr>
      </w:pPr>
      <w:r w:rsidRPr="00FA17E6">
        <w:rPr>
          <w:szCs w:val="24"/>
        </w:rPr>
        <w:t>образовательной программы (6 класс)</w:t>
      </w:r>
    </w:p>
    <w:p w14:paraId="50C8E81F"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7E10" w:rsidRPr="00E177FF" w14:paraId="32CBAD15" w14:textId="77777777" w:rsidTr="00156982">
        <w:tc>
          <w:tcPr>
            <w:tcW w:w="1701" w:type="dxa"/>
          </w:tcPr>
          <w:p w14:paraId="467DBE56"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60FBB13F"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E177FF" w14:paraId="54F3CC05" w14:textId="77777777" w:rsidTr="00156982">
        <w:tc>
          <w:tcPr>
            <w:tcW w:w="1701" w:type="dxa"/>
          </w:tcPr>
          <w:p w14:paraId="4ABBC762" w14:textId="77777777" w:rsidR="00927E10" w:rsidRPr="00FA17E6" w:rsidRDefault="00927E10" w:rsidP="00FA17E6">
            <w:pPr>
              <w:pStyle w:val="ConsPlusNormal"/>
              <w:jc w:val="center"/>
              <w:rPr>
                <w:szCs w:val="24"/>
              </w:rPr>
            </w:pPr>
            <w:r w:rsidRPr="00FA17E6">
              <w:rPr>
                <w:szCs w:val="24"/>
              </w:rPr>
              <w:t>1</w:t>
            </w:r>
          </w:p>
        </w:tc>
        <w:tc>
          <w:tcPr>
            <w:tcW w:w="7370" w:type="dxa"/>
          </w:tcPr>
          <w:p w14:paraId="20DCE2C1" w14:textId="77777777" w:rsidR="00927E10" w:rsidRPr="00FA17E6" w:rsidRDefault="00927E10" w:rsidP="00FA17E6">
            <w:pPr>
              <w:pStyle w:val="ConsPlusNormal"/>
              <w:jc w:val="both"/>
              <w:rPr>
                <w:szCs w:val="24"/>
              </w:rPr>
            </w:pPr>
            <w:r w:rsidRPr="00FA17E6">
              <w:rPr>
                <w:szCs w:val="24"/>
              </w:rPr>
              <w:t>Знание хронологии, работа с хронологией</w:t>
            </w:r>
          </w:p>
        </w:tc>
      </w:tr>
      <w:tr w:rsidR="00927E10" w:rsidRPr="00E177FF" w14:paraId="1EB7E56F" w14:textId="77777777" w:rsidTr="00156982">
        <w:tc>
          <w:tcPr>
            <w:tcW w:w="1701" w:type="dxa"/>
          </w:tcPr>
          <w:p w14:paraId="27E6C7B7" w14:textId="77777777" w:rsidR="00927E10" w:rsidRPr="00FA17E6" w:rsidRDefault="00927E10" w:rsidP="00FA17E6">
            <w:pPr>
              <w:pStyle w:val="ConsPlusNormal"/>
              <w:jc w:val="center"/>
              <w:rPr>
                <w:szCs w:val="24"/>
              </w:rPr>
            </w:pPr>
            <w:r w:rsidRPr="00FA17E6">
              <w:rPr>
                <w:szCs w:val="24"/>
              </w:rPr>
              <w:t>1.1</w:t>
            </w:r>
          </w:p>
        </w:tc>
        <w:tc>
          <w:tcPr>
            <w:tcW w:w="7370" w:type="dxa"/>
          </w:tcPr>
          <w:p w14:paraId="5B888089" w14:textId="77777777" w:rsidR="00927E10" w:rsidRPr="00FA17E6" w:rsidRDefault="00927E10" w:rsidP="00FA17E6">
            <w:pPr>
              <w:pStyle w:val="ConsPlusNormal"/>
              <w:jc w:val="both"/>
              <w:rPr>
                <w:szCs w:val="24"/>
              </w:rPr>
            </w:pPr>
            <w:r w:rsidRPr="00FA17E6">
              <w:rPr>
                <w:szCs w:val="24"/>
              </w:rPr>
              <w:t>Называть даты важнейших событий Средневековья, определять их принадлежность к веку, историческому периоду</w:t>
            </w:r>
          </w:p>
        </w:tc>
      </w:tr>
      <w:tr w:rsidR="00927E10" w:rsidRPr="00E177FF" w14:paraId="03CE7DFE" w14:textId="77777777" w:rsidTr="00156982">
        <w:tc>
          <w:tcPr>
            <w:tcW w:w="1701" w:type="dxa"/>
          </w:tcPr>
          <w:p w14:paraId="0FE988C0" w14:textId="77777777" w:rsidR="00927E10" w:rsidRPr="00FA17E6" w:rsidRDefault="00927E10" w:rsidP="00FA17E6">
            <w:pPr>
              <w:pStyle w:val="ConsPlusNormal"/>
              <w:jc w:val="center"/>
              <w:rPr>
                <w:szCs w:val="24"/>
              </w:rPr>
            </w:pPr>
            <w:r w:rsidRPr="00FA17E6">
              <w:rPr>
                <w:szCs w:val="24"/>
              </w:rPr>
              <w:t>1.2</w:t>
            </w:r>
          </w:p>
        </w:tc>
        <w:tc>
          <w:tcPr>
            <w:tcW w:w="7370" w:type="dxa"/>
          </w:tcPr>
          <w:p w14:paraId="0D2FF4C9" w14:textId="77777777" w:rsidR="00927E10" w:rsidRPr="00FA17E6" w:rsidRDefault="00927E10" w:rsidP="00FA17E6">
            <w:pPr>
              <w:pStyle w:val="ConsPlusNormal"/>
              <w:jc w:val="both"/>
              <w:rPr>
                <w:szCs w:val="24"/>
              </w:rPr>
            </w:pPr>
            <w:r w:rsidRPr="00FA17E6">
              <w:rPr>
                <w:szCs w:val="24"/>
              </w:rPr>
              <w:t>Определять последовательность событий, явлений, процессов отечественной и всеобщей истории эпохи Средневековья</w:t>
            </w:r>
          </w:p>
        </w:tc>
      </w:tr>
      <w:tr w:rsidR="00927E10" w:rsidRPr="00E177FF" w14:paraId="1E45185C" w14:textId="77777777" w:rsidTr="00156982">
        <w:tc>
          <w:tcPr>
            <w:tcW w:w="1701" w:type="dxa"/>
          </w:tcPr>
          <w:p w14:paraId="23C42AE1" w14:textId="77777777" w:rsidR="00927E10" w:rsidRPr="00FA17E6" w:rsidRDefault="00927E10" w:rsidP="00FA17E6">
            <w:pPr>
              <w:pStyle w:val="ConsPlusNormal"/>
              <w:jc w:val="center"/>
              <w:rPr>
                <w:szCs w:val="24"/>
              </w:rPr>
            </w:pPr>
            <w:r w:rsidRPr="00FA17E6">
              <w:rPr>
                <w:szCs w:val="24"/>
              </w:rPr>
              <w:t>1.3</w:t>
            </w:r>
          </w:p>
        </w:tc>
        <w:tc>
          <w:tcPr>
            <w:tcW w:w="7370" w:type="dxa"/>
          </w:tcPr>
          <w:p w14:paraId="37ADB6A8" w14:textId="77777777" w:rsidR="00927E10" w:rsidRPr="00FA17E6" w:rsidRDefault="00927E10" w:rsidP="00FA17E6">
            <w:pPr>
              <w:pStyle w:val="ConsPlusNormal"/>
              <w:jc w:val="both"/>
              <w:rPr>
                <w:szCs w:val="24"/>
              </w:rPr>
            </w:pPr>
            <w:r w:rsidRPr="00FA17E6">
              <w:rPr>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927E10" w:rsidRPr="00E177FF" w14:paraId="2359DA18" w14:textId="77777777" w:rsidTr="00156982">
        <w:tc>
          <w:tcPr>
            <w:tcW w:w="1701" w:type="dxa"/>
          </w:tcPr>
          <w:p w14:paraId="5BC44648" w14:textId="77777777" w:rsidR="00927E10" w:rsidRPr="00FA17E6" w:rsidRDefault="00927E10" w:rsidP="00FA17E6">
            <w:pPr>
              <w:pStyle w:val="ConsPlusNormal"/>
              <w:jc w:val="center"/>
              <w:rPr>
                <w:szCs w:val="24"/>
              </w:rPr>
            </w:pPr>
            <w:r w:rsidRPr="00FA17E6">
              <w:rPr>
                <w:szCs w:val="24"/>
              </w:rPr>
              <w:t>1.4</w:t>
            </w:r>
          </w:p>
        </w:tc>
        <w:tc>
          <w:tcPr>
            <w:tcW w:w="7370" w:type="dxa"/>
          </w:tcPr>
          <w:p w14:paraId="13C90F3A" w14:textId="77777777" w:rsidR="00927E10" w:rsidRPr="00FA17E6" w:rsidRDefault="00927E10" w:rsidP="00FA17E6">
            <w:pPr>
              <w:pStyle w:val="ConsPlusNormal"/>
              <w:jc w:val="both"/>
              <w:rPr>
                <w:szCs w:val="24"/>
              </w:rPr>
            </w:pPr>
            <w:r w:rsidRPr="00FA17E6">
              <w:rPr>
                <w:szCs w:val="24"/>
              </w:rPr>
              <w:t>Устанавливать длительность и синхронность событий истории Руси и всеобщей истории</w:t>
            </w:r>
          </w:p>
        </w:tc>
      </w:tr>
      <w:tr w:rsidR="00927E10" w:rsidRPr="00E177FF" w14:paraId="5FDA783A" w14:textId="77777777" w:rsidTr="00156982">
        <w:tc>
          <w:tcPr>
            <w:tcW w:w="1701" w:type="dxa"/>
          </w:tcPr>
          <w:p w14:paraId="4910A322" w14:textId="77777777" w:rsidR="00927E10" w:rsidRPr="00FA17E6" w:rsidRDefault="00927E10" w:rsidP="00FA17E6">
            <w:pPr>
              <w:pStyle w:val="ConsPlusNormal"/>
              <w:jc w:val="center"/>
              <w:rPr>
                <w:szCs w:val="24"/>
              </w:rPr>
            </w:pPr>
            <w:r w:rsidRPr="00FA17E6">
              <w:rPr>
                <w:szCs w:val="24"/>
              </w:rPr>
              <w:t>1.5</w:t>
            </w:r>
          </w:p>
        </w:tc>
        <w:tc>
          <w:tcPr>
            <w:tcW w:w="7370" w:type="dxa"/>
          </w:tcPr>
          <w:p w14:paraId="1E4F3615" w14:textId="77777777" w:rsidR="00927E10" w:rsidRPr="00FA17E6" w:rsidRDefault="00927E10" w:rsidP="00FA17E6">
            <w:pPr>
              <w:pStyle w:val="ConsPlusNormal"/>
              <w:jc w:val="both"/>
              <w:rPr>
                <w:szCs w:val="24"/>
              </w:rPr>
            </w:pPr>
            <w:r w:rsidRPr="00FA17E6">
              <w:rPr>
                <w:szCs w:val="24"/>
              </w:rPr>
              <w:t>Определять современников исторических событий, явлений, процессов отечественной и всеобщей истории эпохи Средневековья</w:t>
            </w:r>
          </w:p>
        </w:tc>
      </w:tr>
      <w:tr w:rsidR="00927E10" w:rsidRPr="00E177FF" w14:paraId="03385A2C" w14:textId="77777777" w:rsidTr="00156982">
        <w:tc>
          <w:tcPr>
            <w:tcW w:w="1701" w:type="dxa"/>
          </w:tcPr>
          <w:p w14:paraId="5B43368A" w14:textId="77777777" w:rsidR="00927E10" w:rsidRPr="00FA17E6" w:rsidRDefault="00927E10" w:rsidP="00FA17E6">
            <w:pPr>
              <w:pStyle w:val="ConsPlusNormal"/>
              <w:jc w:val="center"/>
              <w:rPr>
                <w:szCs w:val="24"/>
              </w:rPr>
            </w:pPr>
            <w:r w:rsidRPr="00FA17E6">
              <w:rPr>
                <w:szCs w:val="24"/>
              </w:rPr>
              <w:t>2</w:t>
            </w:r>
          </w:p>
        </w:tc>
        <w:tc>
          <w:tcPr>
            <w:tcW w:w="7370" w:type="dxa"/>
          </w:tcPr>
          <w:p w14:paraId="3C90346F" w14:textId="77777777" w:rsidR="00927E10" w:rsidRPr="00FA17E6" w:rsidRDefault="00927E10" w:rsidP="00FA17E6">
            <w:pPr>
              <w:pStyle w:val="ConsPlusNormal"/>
              <w:jc w:val="both"/>
              <w:rPr>
                <w:szCs w:val="24"/>
              </w:rPr>
            </w:pPr>
            <w:r w:rsidRPr="00FA17E6">
              <w:rPr>
                <w:szCs w:val="24"/>
              </w:rPr>
              <w:t>Знание исторических фактов, работа с фактами</w:t>
            </w:r>
          </w:p>
        </w:tc>
      </w:tr>
      <w:tr w:rsidR="00927E10" w:rsidRPr="00E177FF" w14:paraId="242CF334" w14:textId="77777777" w:rsidTr="00156982">
        <w:tc>
          <w:tcPr>
            <w:tcW w:w="1701" w:type="dxa"/>
          </w:tcPr>
          <w:p w14:paraId="23E80747" w14:textId="77777777" w:rsidR="00927E10" w:rsidRPr="00FA17E6" w:rsidRDefault="00927E10" w:rsidP="00FA17E6">
            <w:pPr>
              <w:pStyle w:val="ConsPlusNormal"/>
              <w:jc w:val="center"/>
              <w:rPr>
                <w:szCs w:val="24"/>
              </w:rPr>
            </w:pPr>
            <w:r w:rsidRPr="00FA17E6">
              <w:rPr>
                <w:szCs w:val="24"/>
              </w:rPr>
              <w:t>2.1</w:t>
            </w:r>
          </w:p>
        </w:tc>
        <w:tc>
          <w:tcPr>
            <w:tcW w:w="7370" w:type="dxa"/>
          </w:tcPr>
          <w:p w14:paraId="176BF89A" w14:textId="77777777" w:rsidR="00927E10" w:rsidRPr="00FA17E6" w:rsidRDefault="00927E10" w:rsidP="00FA17E6">
            <w:pPr>
              <w:pStyle w:val="ConsPlusNormal"/>
              <w:jc w:val="both"/>
              <w:rPr>
                <w:szCs w:val="24"/>
              </w:rPr>
            </w:pPr>
            <w:r w:rsidRPr="00FA17E6">
              <w:rPr>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927E10" w:rsidRPr="00E177FF" w14:paraId="3650AE51" w14:textId="77777777" w:rsidTr="00156982">
        <w:tc>
          <w:tcPr>
            <w:tcW w:w="1701" w:type="dxa"/>
          </w:tcPr>
          <w:p w14:paraId="6B7AE1C3" w14:textId="77777777" w:rsidR="00927E10" w:rsidRPr="00FA17E6" w:rsidRDefault="00927E10" w:rsidP="00FA17E6">
            <w:pPr>
              <w:pStyle w:val="ConsPlusNormal"/>
              <w:jc w:val="center"/>
              <w:rPr>
                <w:szCs w:val="24"/>
              </w:rPr>
            </w:pPr>
            <w:r w:rsidRPr="00FA17E6">
              <w:rPr>
                <w:szCs w:val="24"/>
              </w:rPr>
              <w:t>2.2</w:t>
            </w:r>
          </w:p>
        </w:tc>
        <w:tc>
          <w:tcPr>
            <w:tcW w:w="7370" w:type="dxa"/>
          </w:tcPr>
          <w:p w14:paraId="6433E7CE" w14:textId="77777777" w:rsidR="00927E10" w:rsidRPr="00FA17E6" w:rsidRDefault="00927E10" w:rsidP="00FA17E6">
            <w:pPr>
              <w:pStyle w:val="ConsPlusNormal"/>
              <w:jc w:val="both"/>
              <w:rPr>
                <w:szCs w:val="24"/>
              </w:rPr>
            </w:pPr>
            <w:r w:rsidRPr="00FA17E6">
              <w:rPr>
                <w:szCs w:val="24"/>
              </w:rPr>
              <w:t>Группировать, систематизировать факты по заданному признаку (составление систематических таблиц)</w:t>
            </w:r>
          </w:p>
        </w:tc>
      </w:tr>
      <w:tr w:rsidR="00927E10" w:rsidRPr="00FA17E6" w14:paraId="3D8B12C6" w14:textId="77777777" w:rsidTr="00156982">
        <w:tc>
          <w:tcPr>
            <w:tcW w:w="1701" w:type="dxa"/>
          </w:tcPr>
          <w:p w14:paraId="503C2328" w14:textId="77777777" w:rsidR="00927E10" w:rsidRPr="00FA17E6" w:rsidRDefault="00927E10" w:rsidP="00FA17E6">
            <w:pPr>
              <w:pStyle w:val="ConsPlusNormal"/>
              <w:jc w:val="center"/>
              <w:rPr>
                <w:szCs w:val="24"/>
              </w:rPr>
            </w:pPr>
            <w:r w:rsidRPr="00FA17E6">
              <w:rPr>
                <w:szCs w:val="24"/>
              </w:rPr>
              <w:t>3</w:t>
            </w:r>
          </w:p>
        </w:tc>
        <w:tc>
          <w:tcPr>
            <w:tcW w:w="7370" w:type="dxa"/>
          </w:tcPr>
          <w:p w14:paraId="2E1D852E" w14:textId="77777777" w:rsidR="00927E10" w:rsidRPr="00FA17E6" w:rsidRDefault="00927E10" w:rsidP="00FA17E6">
            <w:pPr>
              <w:pStyle w:val="ConsPlusNormal"/>
              <w:jc w:val="both"/>
              <w:rPr>
                <w:szCs w:val="24"/>
              </w:rPr>
            </w:pPr>
            <w:r w:rsidRPr="00FA17E6">
              <w:rPr>
                <w:szCs w:val="24"/>
              </w:rPr>
              <w:t>Работа с исторической картой</w:t>
            </w:r>
          </w:p>
        </w:tc>
      </w:tr>
      <w:tr w:rsidR="00927E10" w:rsidRPr="00E177FF" w14:paraId="29132A13" w14:textId="77777777" w:rsidTr="00156982">
        <w:tc>
          <w:tcPr>
            <w:tcW w:w="1701" w:type="dxa"/>
          </w:tcPr>
          <w:p w14:paraId="1B5C0056" w14:textId="77777777" w:rsidR="00927E10" w:rsidRPr="00FA17E6" w:rsidRDefault="00927E10" w:rsidP="00FA17E6">
            <w:pPr>
              <w:pStyle w:val="ConsPlusNormal"/>
              <w:jc w:val="center"/>
              <w:rPr>
                <w:szCs w:val="24"/>
              </w:rPr>
            </w:pPr>
            <w:r w:rsidRPr="00FA17E6">
              <w:rPr>
                <w:szCs w:val="24"/>
              </w:rPr>
              <w:t>3.1</w:t>
            </w:r>
          </w:p>
        </w:tc>
        <w:tc>
          <w:tcPr>
            <w:tcW w:w="7370" w:type="dxa"/>
          </w:tcPr>
          <w:p w14:paraId="3385A4E1" w14:textId="77777777" w:rsidR="00927E10" w:rsidRPr="00FA17E6" w:rsidRDefault="00927E10" w:rsidP="00FA17E6">
            <w:pPr>
              <w:pStyle w:val="ConsPlusNormal"/>
              <w:jc w:val="both"/>
              <w:rPr>
                <w:szCs w:val="24"/>
              </w:rPr>
            </w:pPr>
            <w:r w:rsidRPr="00FA17E6">
              <w:rPr>
                <w:szCs w:val="24"/>
              </w:rPr>
              <w:t>Находить и показывать на карте исторические объекты, используя легенду карты; давать словесное описание их местоположения</w:t>
            </w:r>
          </w:p>
        </w:tc>
      </w:tr>
      <w:tr w:rsidR="00927E10" w:rsidRPr="00E177FF" w14:paraId="47C763A8" w14:textId="77777777" w:rsidTr="00156982">
        <w:tc>
          <w:tcPr>
            <w:tcW w:w="1701" w:type="dxa"/>
          </w:tcPr>
          <w:p w14:paraId="5F41E8AD" w14:textId="77777777" w:rsidR="00927E10" w:rsidRPr="00FA17E6" w:rsidRDefault="00927E10" w:rsidP="00FA17E6">
            <w:pPr>
              <w:pStyle w:val="ConsPlusNormal"/>
              <w:jc w:val="center"/>
              <w:rPr>
                <w:szCs w:val="24"/>
              </w:rPr>
            </w:pPr>
            <w:r w:rsidRPr="00FA17E6">
              <w:rPr>
                <w:szCs w:val="24"/>
              </w:rPr>
              <w:lastRenderedPageBreak/>
              <w:t>3.2</w:t>
            </w:r>
          </w:p>
        </w:tc>
        <w:tc>
          <w:tcPr>
            <w:tcW w:w="7370" w:type="dxa"/>
          </w:tcPr>
          <w:p w14:paraId="7E882383" w14:textId="77777777" w:rsidR="00927E10" w:rsidRPr="00FA17E6" w:rsidRDefault="00927E10" w:rsidP="00FA17E6">
            <w:pPr>
              <w:pStyle w:val="ConsPlusNormal"/>
              <w:jc w:val="both"/>
              <w:rPr>
                <w:szCs w:val="24"/>
              </w:rPr>
            </w:pPr>
            <w:r w:rsidRPr="00FA17E6">
              <w:rPr>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927E10" w:rsidRPr="00E177FF" w14:paraId="0BFAFCF8" w14:textId="77777777" w:rsidTr="00156982">
        <w:tc>
          <w:tcPr>
            <w:tcW w:w="1701" w:type="dxa"/>
          </w:tcPr>
          <w:p w14:paraId="474702AA" w14:textId="77777777" w:rsidR="00927E10" w:rsidRPr="00FA17E6" w:rsidRDefault="00927E10" w:rsidP="00FA17E6">
            <w:pPr>
              <w:pStyle w:val="ConsPlusNormal"/>
              <w:jc w:val="center"/>
              <w:rPr>
                <w:szCs w:val="24"/>
              </w:rPr>
            </w:pPr>
            <w:r w:rsidRPr="00FA17E6">
              <w:rPr>
                <w:szCs w:val="24"/>
              </w:rPr>
              <w:t>3.3</w:t>
            </w:r>
          </w:p>
        </w:tc>
        <w:tc>
          <w:tcPr>
            <w:tcW w:w="7370" w:type="dxa"/>
          </w:tcPr>
          <w:p w14:paraId="0A3E1D69" w14:textId="77777777" w:rsidR="00927E10" w:rsidRPr="00FA17E6" w:rsidRDefault="00927E10" w:rsidP="00FA17E6">
            <w:pPr>
              <w:pStyle w:val="ConsPlusNormal"/>
              <w:jc w:val="both"/>
              <w:rPr>
                <w:szCs w:val="24"/>
              </w:rPr>
            </w:pPr>
            <w:r w:rsidRPr="00FA17E6">
              <w:rPr>
                <w:szCs w:val="24"/>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927E10" w:rsidRPr="00E177FF" w14:paraId="42A77A77" w14:textId="77777777" w:rsidTr="00156982">
        <w:tc>
          <w:tcPr>
            <w:tcW w:w="1701" w:type="dxa"/>
          </w:tcPr>
          <w:p w14:paraId="36C775EF" w14:textId="77777777" w:rsidR="00927E10" w:rsidRPr="00FA17E6" w:rsidRDefault="00927E10" w:rsidP="00FA17E6">
            <w:pPr>
              <w:pStyle w:val="ConsPlusNormal"/>
              <w:jc w:val="center"/>
              <w:rPr>
                <w:szCs w:val="24"/>
              </w:rPr>
            </w:pPr>
            <w:r w:rsidRPr="00FA17E6">
              <w:rPr>
                <w:szCs w:val="24"/>
              </w:rPr>
              <w:t>3.4</w:t>
            </w:r>
          </w:p>
        </w:tc>
        <w:tc>
          <w:tcPr>
            <w:tcW w:w="7370" w:type="dxa"/>
          </w:tcPr>
          <w:p w14:paraId="1D042260" w14:textId="77777777" w:rsidR="00927E10" w:rsidRPr="00FA17E6" w:rsidRDefault="00927E10" w:rsidP="00FA17E6">
            <w:pPr>
              <w:pStyle w:val="ConsPlusNormal"/>
              <w:jc w:val="both"/>
              <w:rPr>
                <w:szCs w:val="24"/>
              </w:rPr>
            </w:pPr>
            <w:r w:rsidRPr="00FA17E6">
              <w:rPr>
                <w:szCs w:val="24"/>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927E10" w:rsidRPr="00FA17E6" w14:paraId="02A508BC" w14:textId="77777777" w:rsidTr="00156982">
        <w:tc>
          <w:tcPr>
            <w:tcW w:w="1701" w:type="dxa"/>
          </w:tcPr>
          <w:p w14:paraId="2E120CE9" w14:textId="77777777" w:rsidR="00927E10" w:rsidRPr="00FA17E6" w:rsidRDefault="00927E10" w:rsidP="00FA17E6">
            <w:pPr>
              <w:pStyle w:val="ConsPlusNormal"/>
              <w:jc w:val="center"/>
              <w:rPr>
                <w:szCs w:val="24"/>
              </w:rPr>
            </w:pPr>
            <w:r w:rsidRPr="00FA17E6">
              <w:rPr>
                <w:szCs w:val="24"/>
              </w:rPr>
              <w:t>4</w:t>
            </w:r>
          </w:p>
        </w:tc>
        <w:tc>
          <w:tcPr>
            <w:tcW w:w="7370" w:type="dxa"/>
          </w:tcPr>
          <w:p w14:paraId="05860CC8" w14:textId="77777777" w:rsidR="00927E10" w:rsidRPr="00FA17E6" w:rsidRDefault="00927E10" w:rsidP="00FA17E6">
            <w:pPr>
              <w:pStyle w:val="ConsPlusNormal"/>
              <w:jc w:val="both"/>
              <w:rPr>
                <w:szCs w:val="24"/>
              </w:rPr>
            </w:pPr>
            <w:r w:rsidRPr="00FA17E6">
              <w:rPr>
                <w:szCs w:val="24"/>
              </w:rPr>
              <w:t>Работа с историческими источниками</w:t>
            </w:r>
          </w:p>
        </w:tc>
      </w:tr>
      <w:tr w:rsidR="00927E10" w:rsidRPr="00E177FF" w14:paraId="38298CE4" w14:textId="77777777" w:rsidTr="00156982">
        <w:tc>
          <w:tcPr>
            <w:tcW w:w="1701" w:type="dxa"/>
          </w:tcPr>
          <w:p w14:paraId="104CD0FE" w14:textId="77777777" w:rsidR="00927E10" w:rsidRPr="00FA17E6" w:rsidRDefault="00927E10" w:rsidP="00FA17E6">
            <w:pPr>
              <w:pStyle w:val="ConsPlusNormal"/>
              <w:jc w:val="center"/>
              <w:rPr>
                <w:szCs w:val="24"/>
              </w:rPr>
            </w:pPr>
            <w:r w:rsidRPr="00FA17E6">
              <w:rPr>
                <w:szCs w:val="24"/>
              </w:rPr>
              <w:t>4.1</w:t>
            </w:r>
          </w:p>
        </w:tc>
        <w:tc>
          <w:tcPr>
            <w:tcW w:w="7370" w:type="dxa"/>
          </w:tcPr>
          <w:p w14:paraId="6DFA58B2" w14:textId="77777777" w:rsidR="00927E10" w:rsidRPr="00FA17E6" w:rsidRDefault="00927E10" w:rsidP="00FA17E6">
            <w:pPr>
              <w:pStyle w:val="ConsPlusNormal"/>
              <w:jc w:val="both"/>
              <w:rPr>
                <w:szCs w:val="24"/>
              </w:rPr>
            </w:pPr>
            <w:r w:rsidRPr="00FA17E6">
              <w:rPr>
                <w:szCs w:val="24"/>
              </w:rPr>
              <w:t>Различать основные типы исторических источников отечественной и всеобщей истории эпохи Средневековья</w:t>
            </w:r>
          </w:p>
        </w:tc>
      </w:tr>
      <w:tr w:rsidR="00927E10" w:rsidRPr="00E177FF" w14:paraId="11A70CF2" w14:textId="77777777" w:rsidTr="00156982">
        <w:tc>
          <w:tcPr>
            <w:tcW w:w="1701" w:type="dxa"/>
          </w:tcPr>
          <w:p w14:paraId="2D0ED3C8" w14:textId="77777777" w:rsidR="00927E10" w:rsidRPr="00FA17E6" w:rsidRDefault="00927E10" w:rsidP="00FA17E6">
            <w:pPr>
              <w:pStyle w:val="ConsPlusNormal"/>
              <w:jc w:val="center"/>
              <w:rPr>
                <w:szCs w:val="24"/>
              </w:rPr>
            </w:pPr>
            <w:r w:rsidRPr="00FA17E6">
              <w:rPr>
                <w:szCs w:val="24"/>
              </w:rPr>
              <w:t>4.2</w:t>
            </w:r>
          </w:p>
        </w:tc>
        <w:tc>
          <w:tcPr>
            <w:tcW w:w="7370" w:type="dxa"/>
          </w:tcPr>
          <w:p w14:paraId="2CDF680A" w14:textId="77777777" w:rsidR="00927E10" w:rsidRPr="00FA17E6" w:rsidRDefault="00927E10" w:rsidP="00FA17E6">
            <w:pPr>
              <w:pStyle w:val="ConsPlusNormal"/>
              <w:jc w:val="both"/>
              <w:rPr>
                <w:szCs w:val="24"/>
              </w:rPr>
            </w:pPr>
            <w:r w:rsidRPr="00FA17E6">
              <w:rPr>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927E10" w:rsidRPr="00E177FF" w14:paraId="7BA49367" w14:textId="77777777" w:rsidTr="00156982">
        <w:tc>
          <w:tcPr>
            <w:tcW w:w="1701" w:type="dxa"/>
          </w:tcPr>
          <w:p w14:paraId="50A85410" w14:textId="77777777" w:rsidR="00927E10" w:rsidRPr="00FA17E6" w:rsidRDefault="00927E10" w:rsidP="00FA17E6">
            <w:pPr>
              <w:pStyle w:val="ConsPlusNormal"/>
              <w:jc w:val="center"/>
              <w:rPr>
                <w:szCs w:val="24"/>
              </w:rPr>
            </w:pPr>
            <w:r w:rsidRPr="00FA17E6">
              <w:rPr>
                <w:szCs w:val="24"/>
              </w:rPr>
              <w:t>4.3</w:t>
            </w:r>
          </w:p>
        </w:tc>
        <w:tc>
          <w:tcPr>
            <w:tcW w:w="7370" w:type="dxa"/>
          </w:tcPr>
          <w:p w14:paraId="64ADD3D6" w14:textId="77777777" w:rsidR="00927E10" w:rsidRPr="00FA17E6" w:rsidRDefault="00927E10" w:rsidP="00FA17E6">
            <w:pPr>
              <w:pStyle w:val="ConsPlusNormal"/>
              <w:jc w:val="both"/>
              <w:rPr>
                <w:szCs w:val="24"/>
              </w:rPr>
            </w:pPr>
            <w:r w:rsidRPr="00FA17E6">
              <w:rPr>
                <w:szCs w:val="24"/>
              </w:rPr>
              <w:t>Характеризовать авторство, время, место создания источника</w:t>
            </w:r>
          </w:p>
        </w:tc>
      </w:tr>
      <w:tr w:rsidR="00927E10" w:rsidRPr="00E177FF" w14:paraId="4401D2B0" w14:textId="77777777" w:rsidTr="00156982">
        <w:tc>
          <w:tcPr>
            <w:tcW w:w="1701" w:type="dxa"/>
          </w:tcPr>
          <w:p w14:paraId="73B7CE60" w14:textId="77777777" w:rsidR="00927E10" w:rsidRPr="00FA17E6" w:rsidRDefault="00927E10" w:rsidP="00FA17E6">
            <w:pPr>
              <w:pStyle w:val="ConsPlusNormal"/>
              <w:jc w:val="center"/>
              <w:rPr>
                <w:szCs w:val="24"/>
              </w:rPr>
            </w:pPr>
            <w:r w:rsidRPr="00FA17E6">
              <w:rPr>
                <w:szCs w:val="24"/>
              </w:rPr>
              <w:t>4.4</w:t>
            </w:r>
          </w:p>
        </w:tc>
        <w:tc>
          <w:tcPr>
            <w:tcW w:w="7370" w:type="dxa"/>
          </w:tcPr>
          <w:p w14:paraId="6D7531BB" w14:textId="77777777" w:rsidR="00927E10" w:rsidRPr="00FA17E6" w:rsidRDefault="00927E10" w:rsidP="00FA17E6">
            <w:pPr>
              <w:pStyle w:val="ConsPlusNormal"/>
              <w:jc w:val="both"/>
              <w:rPr>
                <w:szCs w:val="24"/>
              </w:rPr>
            </w:pPr>
            <w:r w:rsidRPr="00FA17E6">
              <w:rPr>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927E10" w:rsidRPr="00E177FF" w14:paraId="1B7F3BF6" w14:textId="77777777" w:rsidTr="00156982">
        <w:tc>
          <w:tcPr>
            <w:tcW w:w="1701" w:type="dxa"/>
          </w:tcPr>
          <w:p w14:paraId="14FC783E" w14:textId="77777777" w:rsidR="00927E10" w:rsidRPr="00FA17E6" w:rsidRDefault="00927E10" w:rsidP="00FA17E6">
            <w:pPr>
              <w:pStyle w:val="ConsPlusNormal"/>
              <w:jc w:val="center"/>
              <w:rPr>
                <w:szCs w:val="24"/>
              </w:rPr>
            </w:pPr>
            <w:r w:rsidRPr="00FA17E6">
              <w:rPr>
                <w:szCs w:val="24"/>
              </w:rPr>
              <w:t>4.5</w:t>
            </w:r>
          </w:p>
        </w:tc>
        <w:tc>
          <w:tcPr>
            <w:tcW w:w="7370" w:type="dxa"/>
          </w:tcPr>
          <w:p w14:paraId="349D8EE2" w14:textId="77777777" w:rsidR="00927E10" w:rsidRPr="00FA17E6" w:rsidRDefault="00927E10" w:rsidP="00FA17E6">
            <w:pPr>
              <w:pStyle w:val="ConsPlusNormal"/>
              <w:jc w:val="both"/>
              <w:rPr>
                <w:szCs w:val="24"/>
              </w:rPr>
            </w:pPr>
            <w:r w:rsidRPr="00FA17E6">
              <w:rPr>
                <w:szCs w:val="24"/>
              </w:rPr>
              <w:t>Находить в визуальном источнике и вещественном памятнике ключевые символы, образы</w:t>
            </w:r>
          </w:p>
        </w:tc>
      </w:tr>
      <w:tr w:rsidR="00927E10" w:rsidRPr="00E177FF" w14:paraId="46A5D8B8" w14:textId="77777777" w:rsidTr="00156982">
        <w:tc>
          <w:tcPr>
            <w:tcW w:w="1701" w:type="dxa"/>
          </w:tcPr>
          <w:p w14:paraId="7B2C0742" w14:textId="77777777" w:rsidR="00927E10" w:rsidRPr="00FA17E6" w:rsidRDefault="00927E10" w:rsidP="00FA17E6">
            <w:pPr>
              <w:pStyle w:val="ConsPlusNormal"/>
              <w:jc w:val="center"/>
              <w:rPr>
                <w:szCs w:val="24"/>
              </w:rPr>
            </w:pPr>
            <w:r w:rsidRPr="00FA17E6">
              <w:rPr>
                <w:szCs w:val="24"/>
              </w:rPr>
              <w:t>4.6</w:t>
            </w:r>
          </w:p>
        </w:tc>
        <w:tc>
          <w:tcPr>
            <w:tcW w:w="7370" w:type="dxa"/>
          </w:tcPr>
          <w:p w14:paraId="631F6656" w14:textId="77777777" w:rsidR="00927E10" w:rsidRPr="00FA17E6" w:rsidRDefault="00927E10" w:rsidP="00FA17E6">
            <w:pPr>
              <w:pStyle w:val="ConsPlusNormal"/>
              <w:jc w:val="both"/>
              <w:rPr>
                <w:szCs w:val="24"/>
              </w:rPr>
            </w:pPr>
            <w:r w:rsidRPr="00FA17E6">
              <w:rPr>
                <w:szCs w:val="24"/>
              </w:rPr>
              <w:t>Характеризовать позицию автора письменного и визуального исторического источника</w:t>
            </w:r>
          </w:p>
        </w:tc>
      </w:tr>
      <w:tr w:rsidR="00927E10" w:rsidRPr="00E177FF" w14:paraId="74A29FE9" w14:textId="77777777" w:rsidTr="00156982">
        <w:tc>
          <w:tcPr>
            <w:tcW w:w="1701" w:type="dxa"/>
          </w:tcPr>
          <w:p w14:paraId="6377DEC3" w14:textId="77777777" w:rsidR="00927E10" w:rsidRPr="00FA17E6" w:rsidRDefault="00927E10" w:rsidP="00FA17E6">
            <w:pPr>
              <w:pStyle w:val="ConsPlusNormal"/>
              <w:jc w:val="center"/>
              <w:rPr>
                <w:szCs w:val="24"/>
              </w:rPr>
            </w:pPr>
            <w:r w:rsidRPr="00FA17E6">
              <w:rPr>
                <w:szCs w:val="24"/>
              </w:rPr>
              <w:t>4.7</w:t>
            </w:r>
          </w:p>
        </w:tc>
        <w:tc>
          <w:tcPr>
            <w:tcW w:w="7370" w:type="dxa"/>
          </w:tcPr>
          <w:p w14:paraId="08A9C977" w14:textId="77777777" w:rsidR="00927E10" w:rsidRPr="00FA17E6" w:rsidRDefault="00927E10" w:rsidP="00FA17E6">
            <w:pPr>
              <w:pStyle w:val="ConsPlusNormal"/>
              <w:jc w:val="both"/>
              <w:rPr>
                <w:szCs w:val="24"/>
              </w:rPr>
            </w:pPr>
            <w:r w:rsidRPr="00FA17E6">
              <w:rPr>
                <w:szCs w:val="24"/>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927E10" w:rsidRPr="00E177FF" w14:paraId="05B16948" w14:textId="77777777" w:rsidTr="00156982">
        <w:tc>
          <w:tcPr>
            <w:tcW w:w="1701" w:type="dxa"/>
          </w:tcPr>
          <w:p w14:paraId="1DDDAB01" w14:textId="77777777" w:rsidR="00927E10" w:rsidRPr="00FA17E6" w:rsidRDefault="00927E10" w:rsidP="00FA17E6">
            <w:pPr>
              <w:pStyle w:val="ConsPlusNormal"/>
              <w:jc w:val="center"/>
              <w:rPr>
                <w:szCs w:val="24"/>
              </w:rPr>
            </w:pPr>
            <w:r w:rsidRPr="00FA17E6">
              <w:rPr>
                <w:szCs w:val="24"/>
              </w:rPr>
              <w:t>4.8</w:t>
            </w:r>
          </w:p>
        </w:tc>
        <w:tc>
          <w:tcPr>
            <w:tcW w:w="7370" w:type="dxa"/>
          </w:tcPr>
          <w:p w14:paraId="5BF5F47E" w14:textId="77777777" w:rsidR="00927E10" w:rsidRPr="00FA17E6" w:rsidRDefault="00927E10" w:rsidP="00FA17E6">
            <w:pPr>
              <w:pStyle w:val="ConsPlusNormal"/>
              <w:jc w:val="both"/>
              <w:rPr>
                <w:szCs w:val="24"/>
              </w:rPr>
            </w:pPr>
            <w:r w:rsidRPr="00FA17E6">
              <w:rPr>
                <w:szCs w:val="24"/>
              </w:rPr>
              <w:t>Привлекать контекстную информацию при работе с историческими источниками по отечественной и всеобщей истории эпохи Средневековья</w:t>
            </w:r>
          </w:p>
        </w:tc>
      </w:tr>
      <w:tr w:rsidR="00927E10" w:rsidRPr="00E177FF" w14:paraId="59322BD3" w14:textId="77777777" w:rsidTr="00156982">
        <w:tc>
          <w:tcPr>
            <w:tcW w:w="1701" w:type="dxa"/>
          </w:tcPr>
          <w:p w14:paraId="0220AB07" w14:textId="77777777" w:rsidR="00927E10" w:rsidRPr="00FA17E6" w:rsidRDefault="00927E10" w:rsidP="00FA17E6">
            <w:pPr>
              <w:pStyle w:val="ConsPlusNormal"/>
              <w:jc w:val="center"/>
              <w:rPr>
                <w:szCs w:val="24"/>
              </w:rPr>
            </w:pPr>
            <w:r w:rsidRPr="00FA17E6">
              <w:rPr>
                <w:szCs w:val="24"/>
              </w:rPr>
              <w:t>4.9</w:t>
            </w:r>
          </w:p>
        </w:tc>
        <w:tc>
          <w:tcPr>
            <w:tcW w:w="7370" w:type="dxa"/>
          </w:tcPr>
          <w:p w14:paraId="3A4DE40A" w14:textId="77777777" w:rsidR="00927E10" w:rsidRPr="00FA17E6" w:rsidRDefault="00927E10" w:rsidP="00FA17E6">
            <w:pPr>
              <w:pStyle w:val="ConsPlusNormal"/>
              <w:jc w:val="both"/>
              <w:rPr>
                <w:szCs w:val="24"/>
              </w:rPr>
            </w:pPr>
            <w:r w:rsidRPr="00FA17E6">
              <w:rPr>
                <w:szCs w:val="24"/>
              </w:rPr>
              <w:t>Анализировать текстовые, визуальные источники исторической информации по отечественной и всеобщей истории эпохи Средневековья</w:t>
            </w:r>
          </w:p>
        </w:tc>
      </w:tr>
      <w:tr w:rsidR="00927E10" w:rsidRPr="00E177FF" w14:paraId="644BBF16" w14:textId="77777777" w:rsidTr="00156982">
        <w:tc>
          <w:tcPr>
            <w:tcW w:w="1701" w:type="dxa"/>
          </w:tcPr>
          <w:p w14:paraId="74C82679" w14:textId="77777777" w:rsidR="00927E10" w:rsidRPr="00FA17E6" w:rsidRDefault="00927E10" w:rsidP="00FA17E6">
            <w:pPr>
              <w:pStyle w:val="ConsPlusNormal"/>
              <w:jc w:val="center"/>
              <w:rPr>
                <w:szCs w:val="24"/>
              </w:rPr>
            </w:pPr>
            <w:r w:rsidRPr="00FA17E6">
              <w:rPr>
                <w:szCs w:val="24"/>
              </w:rPr>
              <w:t>4.10</w:t>
            </w:r>
          </w:p>
        </w:tc>
        <w:tc>
          <w:tcPr>
            <w:tcW w:w="7370" w:type="dxa"/>
          </w:tcPr>
          <w:p w14:paraId="3D78F495" w14:textId="77777777" w:rsidR="00927E10" w:rsidRPr="00FA17E6" w:rsidRDefault="00927E10" w:rsidP="00FA17E6">
            <w:pPr>
              <w:pStyle w:val="ConsPlusNormal"/>
              <w:jc w:val="both"/>
              <w:rPr>
                <w:szCs w:val="24"/>
              </w:rPr>
            </w:pPr>
            <w:r w:rsidRPr="00FA17E6">
              <w:rPr>
                <w:szCs w:val="24"/>
              </w:rPr>
              <w:t>Представлять историческую информацию по отечественной и всеобщей истории эпохи Средневековья в виде таблиц, схем, диаграмм</w:t>
            </w:r>
          </w:p>
        </w:tc>
      </w:tr>
      <w:tr w:rsidR="00927E10" w:rsidRPr="00FA17E6" w14:paraId="77FB2258" w14:textId="77777777" w:rsidTr="00156982">
        <w:tc>
          <w:tcPr>
            <w:tcW w:w="1701" w:type="dxa"/>
          </w:tcPr>
          <w:p w14:paraId="48EE895B" w14:textId="77777777" w:rsidR="00927E10" w:rsidRPr="00FA17E6" w:rsidRDefault="00927E10" w:rsidP="00FA17E6">
            <w:pPr>
              <w:pStyle w:val="ConsPlusNormal"/>
              <w:jc w:val="center"/>
              <w:rPr>
                <w:szCs w:val="24"/>
              </w:rPr>
            </w:pPr>
            <w:r w:rsidRPr="00FA17E6">
              <w:rPr>
                <w:szCs w:val="24"/>
              </w:rPr>
              <w:t>5</w:t>
            </w:r>
          </w:p>
        </w:tc>
        <w:tc>
          <w:tcPr>
            <w:tcW w:w="7370" w:type="dxa"/>
          </w:tcPr>
          <w:p w14:paraId="02184426" w14:textId="77777777" w:rsidR="00927E10" w:rsidRPr="00FA17E6" w:rsidRDefault="00927E10" w:rsidP="00FA17E6">
            <w:pPr>
              <w:pStyle w:val="ConsPlusNormal"/>
              <w:jc w:val="both"/>
              <w:rPr>
                <w:szCs w:val="24"/>
              </w:rPr>
            </w:pPr>
            <w:r w:rsidRPr="00FA17E6">
              <w:rPr>
                <w:szCs w:val="24"/>
              </w:rPr>
              <w:t>Историческое описание (реконструкция)</w:t>
            </w:r>
          </w:p>
        </w:tc>
      </w:tr>
      <w:tr w:rsidR="00927E10" w:rsidRPr="00E177FF" w14:paraId="22B15AEA" w14:textId="77777777" w:rsidTr="00156982">
        <w:tc>
          <w:tcPr>
            <w:tcW w:w="1701" w:type="dxa"/>
          </w:tcPr>
          <w:p w14:paraId="7861812E" w14:textId="77777777" w:rsidR="00927E10" w:rsidRPr="00FA17E6" w:rsidRDefault="00927E10" w:rsidP="00FA17E6">
            <w:pPr>
              <w:pStyle w:val="ConsPlusNormal"/>
              <w:jc w:val="center"/>
              <w:rPr>
                <w:szCs w:val="24"/>
              </w:rPr>
            </w:pPr>
            <w:r w:rsidRPr="00FA17E6">
              <w:rPr>
                <w:szCs w:val="24"/>
              </w:rPr>
              <w:lastRenderedPageBreak/>
              <w:t>5.1</w:t>
            </w:r>
          </w:p>
        </w:tc>
        <w:tc>
          <w:tcPr>
            <w:tcW w:w="7370" w:type="dxa"/>
          </w:tcPr>
          <w:p w14:paraId="4FA5B22D" w14:textId="77777777" w:rsidR="00927E10" w:rsidRPr="00FA17E6" w:rsidRDefault="00927E10" w:rsidP="00FA17E6">
            <w:pPr>
              <w:pStyle w:val="ConsPlusNormal"/>
              <w:jc w:val="both"/>
              <w:rPr>
                <w:szCs w:val="24"/>
              </w:rPr>
            </w:pPr>
            <w:r w:rsidRPr="00FA17E6">
              <w:rPr>
                <w:szCs w:val="24"/>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927E10" w:rsidRPr="00E177FF" w14:paraId="0D486974" w14:textId="77777777" w:rsidTr="00156982">
        <w:tc>
          <w:tcPr>
            <w:tcW w:w="1701" w:type="dxa"/>
          </w:tcPr>
          <w:p w14:paraId="08F9926F" w14:textId="77777777" w:rsidR="00927E10" w:rsidRPr="00FA17E6" w:rsidRDefault="00927E10" w:rsidP="00FA17E6">
            <w:pPr>
              <w:pStyle w:val="ConsPlusNormal"/>
              <w:jc w:val="center"/>
              <w:rPr>
                <w:szCs w:val="24"/>
              </w:rPr>
            </w:pPr>
            <w:r w:rsidRPr="00FA17E6">
              <w:rPr>
                <w:szCs w:val="24"/>
              </w:rPr>
              <w:t>5.2</w:t>
            </w:r>
          </w:p>
        </w:tc>
        <w:tc>
          <w:tcPr>
            <w:tcW w:w="7370" w:type="dxa"/>
          </w:tcPr>
          <w:p w14:paraId="6973747A" w14:textId="77777777" w:rsidR="00927E10" w:rsidRPr="00FA17E6" w:rsidRDefault="00927E10" w:rsidP="00FA17E6">
            <w:pPr>
              <w:pStyle w:val="ConsPlusNormal"/>
              <w:jc w:val="both"/>
              <w:rPr>
                <w:szCs w:val="24"/>
              </w:rPr>
            </w:pPr>
            <w:r w:rsidRPr="00FA17E6">
              <w:rPr>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927E10" w:rsidRPr="00E177FF" w14:paraId="609931E7" w14:textId="77777777" w:rsidTr="00156982">
        <w:tc>
          <w:tcPr>
            <w:tcW w:w="1701" w:type="dxa"/>
          </w:tcPr>
          <w:p w14:paraId="2E0247A8" w14:textId="77777777" w:rsidR="00927E10" w:rsidRPr="00FA17E6" w:rsidRDefault="00927E10" w:rsidP="00FA17E6">
            <w:pPr>
              <w:pStyle w:val="ConsPlusNormal"/>
              <w:jc w:val="center"/>
              <w:rPr>
                <w:szCs w:val="24"/>
              </w:rPr>
            </w:pPr>
            <w:r w:rsidRPr="00FA17E6">
              <w:rPr>
                <w:szCs w:val="24"/>
              </w:rPr>
              <w:t>5.3</w:t>
            </w:r>
          </w:p>
        </w:tc>
        <w:tc>
          <w:tcPr>
            <w:tcW w:w="7370" w:type="dxa"/>
          </w:tcPr>
          <w:p w14:paraId="2883BA92" w14:textId="77777777" w:rsidR="00927E10" w:rsidRPr="00FA17E6" w:rsidRDefault="00927E10" w:rsidP="00FA17E6">
            <w:pPr>
              <w:pStyle w:val="ConsPlusNormal"/>
              <w:jc w:val="both"/>
              <w:rPr>
                <w:szCs w:val="24"/>
              </w:rPr>
            </w:pPr>
            <w:r w:rsidRPr="00FA17E6">
              <w:rPr>
                <w:szCs w:val="24"/>
              </w:rPr>
              <w:t>Представлять описание памятников материальной и художественной культуры изучаемой эпохи</w:t>
            </w:r>
          </w:p>
        </w:tc>
      </w:tr>
      <w:tr w:rsidR="00927E10" w:rsidRPr="00E177FF" w14:paraId="435DBB13" w14:textId="77777777" w:rsidTr="00156982">
        <w:tc>
          <w:tcPr>
            <w:tcW w:w="1701" w:type="dxa"/>
          </w:tcPr>
          <w:p w14:paraId="701C53F7" w14:textId="77777777" w:rsidR="00927E10" w:rsidRPr="00FA17E6" w:rsidRDefault="00927E10" w:rsidP="00FA17E6">
            <w:pPr>
              <w:pStyle w:val="ConsPlusNormal"/>
              <w:jc w:val="center"/>
              <w:rPr>
                <w:szCs w:val="24"/>
              </w:rPr>
            </w:pPr>
            <w:r w:rsidRPr="00FA17E6">
              <w:rPr>
                <w:szCs w:val="24"/>
              </w:rPr>
              <w:t>6</w:t>
            </w:r>
          </w:p>
        </w:tc>
        <w:tc>
          <w:tcPr>
            <w:tcW w:w="7370" w:type="dxa"/>
          </w:tcPr>
          <w:p w14:paraId="09CE1DE6" w14:textId="77777777" w:rsidR="00927E10" w:rsidRPr="00FA17E6" w:rsidRDefault="00927E10" w:rsidP="00FA17E6">
            <w:pPr>
              <w:pStyle w:val="ConsPlusNormal"/>
              <w:jc w:val="both"/>
              <w:rPr>
                <w:szCs w:val="24"/>
              </w:rPr>
            </w:pPr>
            <w:r w:rsidRPr="00FA17E6">
              <w:rPr>
                <w:szCs w:val="24"/>
              </w:rPr>
              <w:t>Анализ, объяснение исторических событий, явлений</w:t>
            </w:r>
          </w:p>
        </w:tc>
      </w:tr>
      <w:tr w:rsidR="00927E10" w:rsidRPr="00E177FF" w14:paraId="544572E4" w14:textId="77777777" w:rsidTr="00156982">
        <w:tc>
          <w:tcPr>
            <w:tcW w:w="1701" w:type="dxa"/>
          </w:tcPr>
          <w:p w14:paraId="7DDE9C6B" w14:textId="77777777" w:rsidR="00927E10" w:rsidRPr="00FA17E6" w:rsidRDefault="00927E10" w:rsidP="00FA17E6">
            <w:pPr>
              <w:pStyle w:val="ConsPlusNormal"/>
              <w:jc w:val="center"/>
              <w:rPr>
                <w:szCs w:val="24"/>
              </w:rPr>
            </w:pPr>
            <w:r w:rsidRPr="00FA17E6">
              <w:rPr>
                <w:szCs w:val="24"/>
              </w:rPr>
              <w:t>6.1</w:t>
            </w:r>
          </w:p>
        </w:tc>
        <w:tc>
          <w:tcPr>
            <w:tcW w:w="7370" w:type="dxa"/>
          </w:tcPr>
          <w:p w14:paraId="6023B0E0" w14:textId="77777777" w:rsidR="00927E10" w:rsidRPr="00FA17E6" w:rsidRDefault="00927E10" w:rsidP="00FA17E6">
            <w:pPr>
              <w:pStyle w:val="ConsPlusNormal"/>
              <w:jc w:val="both"/>
              <w:rPr>
                <w:szCs w:val="24"/>
              </w:rPr>
            </w:pPr>
            <w:r w:rsidRPr="00FA17E6">
              <w:rPr>
                <w:szCs w:val="24"/>
              </w:rPr>
              <w:t>Раскрывать существенные черты и характерные признаки исторических событий, явлений, процессов</w:t>
            </w:r>
          </w:p>
        </w:tc>
      </w:tr>
      <w:tr w:rsidR="00927E10" w:rsidRPr="00E177FF" w14:paraId="7F52FBBF" w14:textId="77777777" w:rsidTr="00156982">
        <w:tc>
          <w:tcPr>
            <w:tcW w:w="1701" w:type="dxa"/>
          </w:tcPr>
          <w:p w14:paraId="075575CA" w14:textId="77777777" w:rsidR="00927E10" w:rsidRPr="00FA17E6" w:rsidRDefault="00927E10" w:rsidP="00FA17E6">
            <w:pPr>
              <w:pStyle w:val="ConsPlusNormal"/>
              <w:jc w:val="center"/>
              <w:rPr>
                <w:szCs w:val="24"/>
              </w:rPr>
            </w:pPr>
            <w:r w:rsidRPr="00FA17E6">
              <w:rPr>
                <w:szCs w:val="24"/>
              </w:rPr>
              <w:t>6.2</w:t>
            </w:r>
          </w:p>
        </w:tc>
        <w:tc>
          <w:tcPr>
            <w:tcW w:w="7370" w:type="dxa"/>
          </w:tcPr>
          <w:p w14:paraId="74947B81" w14:textId="77777777" w:rsidR="00927E10" w:rsidRPr="00FA17E6" w:rsidRDefault="00927E10" w:rsidP="00FA17E6">
            <w:pPr>
              <w:pStyle w:val="ConsPlusNormal"/>
              <w:jc w:val="both"/>
              <w:rPr>
                <w:szCs w:val="24"/>
              </w:rPr>
            </w:pPr>
            <w:r w:rsidRPr="00FA17E6">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27E10" w:rsidRPr="00E177FF" w14:paraId="65E8B14B" w14:textId="77777777" w:rsidTr="00156982">
        <w:tc>
          <w:tcPr>
            <w:tcW w:w="1701" w:type="dxa"/>
          </w:tcPr>
          <w:p w14:paraId="2D90C034" w14:textId="77777777" w:rsidR="00927E10" w:rsidRPr="00FA17E6" w:rsidRDefault="00927E10" w:rsidP="00FA17E6">
            <w:pPr>
              <w:pStyle w:val="ConsPlusNormal"/>
              <w:jc w:val="center"/>
              <w:rPr>
                <w:szCs w:val="24"/>
              </w:rPr>
            </w:pPr>
            <w:r w:rsidRPr="00FA17E6">
              <w:rPr>
                <w:szCs w:val="24"/>
              </w:rPr>
              <w:t>6.3</w:t>
            </w:r>
          </w:p>
        </w:tc>
        <w:tc>
          <w:tcPr>
            <w:tcW w:w="7370" w:type="dxa"/>
          </w:tcPr>
          <w:p w14:paraId="252A616F" w14:textId="77777777" w:rsidR="00927E10" w:rsidRPr="00FA17E6" w:rsidRDefault="00927E10" w:rsidP="00FA17E6">
            <w:pPr>
              <w:pStyle w:val="ConsPlusNormal"/>
              <w:jc w:val="both"/>
              <w:rPr>
                <w:szCs w:val="24"/>
              </w:rPr>
            </w:pPr>
            <w:r w:rsidRPr="00FA17E6">
              <w:rPr>
                <w:szCs w:val="24"/>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927E10" w:rsidRPr="00E177FF" w14:paraId="5FB2C421" w14:textId="77777777" w:rsidTr="00156982">
        <w:tc>
          <w:tcPr>
            <w:tcW w:w="1701" w:type="dxa"/>
          </w:tcPr>
          <w:p w14:paraId="2AE67F83" w14:textId="77777777" w:rsidR="00927E10" w:rsidRPr="00FA17E6" w:rsidRDefault="00927E10" w:rsidP="00FA17E6">
            <w:pPr>
              <w:pStyle w:val="ConsPlusNormal"/>
              <w:jc w:val="center"/>
              <w:rPr>
                <w:szCs w:val="24"/>
              </w:rPr>
            </w:pPr>
            <w:r w:rsidRPr="00FA17E6">
              <w:rPr>
                <w:szCs w:val="24"/>
              </w:rPr>
              <w:t>6.4</w:t>
            </w:r>
          </w:p>
        </w:tc>
        <w:tc>
          <w:tcPr>
            <w:tcW w:w="7370" w:type="dxa"/>
          </w:tcPr>
          <w:p w14:paraId="67B68254" w14:textId="77777777" w:rsidR="00927E10" w:rsidRPr="00FA17E6" w:rsidRDefault="00927E10" w:rsidP="00FA17E6">
            <w:pPr>
              <w:pStyle w:val="ConsPlusNormal"/>
              <w:jc w:val="both"/>
              <w:rPr>
                <w:szCs w:val="24"/>
              </w:rPr>
            </w:pPr>
            <w:r w:rsidRPr="00FA17E6">
              <w:rPr>
                <w:szCs w:val="24"/>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927E10" w:rsidRPr="00E177FF" w14:paraId="654E6D21" w14:textId="77777777" w:rsidTr="00156982">
        <w:tc>
          <w:tcPr>
            <w:tcW w:w="1701" w:type="dxa"/>
          </w:tcPr>
          <w:p w14:paraId="681B0A3D" w14:textId="77777777" w:rsidR="00927E10" w:rsidRPr="00FA17E6" w:rsidRDefault="00927E10" w:rsidP="00FA17E6">
            <w:pPr>
              <w:pStyle w:val="ConsPlusNormal"/>
              <w:jc w:val="center"/>
              <w:rPr>
                <w:szCs w:val="24"/>
              </w:rPr>
            </w:pPr>
            <w:r w:rsidRPr="00FA17E6">
              <w:rPr>
                <w:szCs w:val="24"/>
              </w:rPr>
              <w:t>6.5</w:t>
            </w:r>
          </w:p>
        </w:tc>
        <w:tc>
          <w:tcPr>
            <w:tcW w:w="7370" w:type="dxa"/>
          </w:tcPr>
          <w:p w14:paraId="7064C7B5" w14:textId="77777777" w:rsidR="00927E10" w:rsidRPr="00FA17E6" w:rsidRDefault="00927E10" w:rsidP="00FA17E6">
            <w:pPr>
              <w:pStyle w:val="ConsPlusNormal"/>
              <w:jc w:val="both"/>
              <w:rPr>
                <w:szCs w:val="24"/>
              </w:rPr>
            </w:pPr>
            <w:r w:rsidRPr="00FA17E6">
              <w:rPr>
                <w:szCs w:val="24"/>
              </w:rPr>
              <w:t>Выявлять особенности развития культуры, быта и нравов народов отечественной и всеобщей истории эпохи Средневековья</w:t>
            </w:r>
          </w:p>
        </w:tc>
      </w:tr>
      <w:tr w:rsidR="00927E10" w:rsidRPr="00E177FF" w14:paraId="17D8D045" w14:textId="77777777" w:rsidTr="00156982">
        <w:tc>
          <w:tcPr>
            <w:tcW w:w="1701" w:type="dxa"/>
          </w:tcPr>
          <w:p w14:paraId="0CBD66EE" w14:textId="77777777" w:rsidR="00927E10" w:rsidRPr="00FA17E6" w:rsidRDefault="00927E10" w:rsidP="00FA17E6">
            <w:pPr>
              <w:pStyle w:val="ConsPlusNormal"/>
              <w:jc w:val="center"/>
              <w:rPr>
                <w:szCs w:val="24"/>
              </w:rPr>
            </w:pPr>
            <w:r w:rsidRPr="00FA17E6">
              <w:rPr>
                <w:szCs w:val="24"/>
              </w:rPr>
              <w:t>6.6</w:t>
            </w:r>
          </w:p>
        </w:tc>
        <w:tc>
          <w:tcPr>
            <w:tcW w:w="7370" w:type="dxa"/>
          </w:tcPr>
          <w:p w14:paraId="59226711" w14:textId="77777777" w:rsidR="00927E10" w:rsidRPr="00FA17E6" w:rsidRDefault="00927E10" w:rsidP="00FA17E6">
            <w:pPr>
              <w:pStyle w:val="ConsPlusNormal"/>
              <w:jc w:val="both"/>
              <w:rPr>
                <w:szCs w:val="24"/>
              </w:rPr>
            </w:pPr>
            <w:r w:rsidRPr="00FA17E6">
              <w:rPr>
                <w:szCs w:val="24"/>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27E10" w:rsidRPr="00E177FF" w14:paraId="06054EBB" w14:textId="77777777" w:rsidTr="00156982">
        <w:tc>
          <w:tcPr>
            <w:tcW w:w="1701" w:type="dxa"/>
          </w:tcPr>
          <w:p w14:paraId="73BA996A" w14:textId="77777777" w:rsidR="00927E10" w:rsidRPr="00FA17E6" w:rsidRDefault="00927E10" w:rsidP="00FA17E6">
            <w:pPr>
              <w:pStyle w:val="ConsPlusNormal"/>
              <w:jc w:val="center"/>
              <w:rPr>
                <w:szCs w:val="24"/>
              </w:rPr>
            </w:pPr>
            <w:r w:rsidRPr="00FA17E6">
              <w:rPr>
                <w:szCs w:val="24"/>
              </w:rPr>
              <w:t>7</w:t>
            </w:r>
          </w:p>
        </w:tc>
        <w:tc>
          <w:tcPr>
            <w:tcW w:w="7370" w:type="dxa"/>
          </w:tcPr>
          <w:p w14:paraId="589C7A1B" w14:textId="77777777" w:rsidR="00927E10" w:rsidRPr="00FA17E6" w:rsidRDefault="00927E10" w:rsidP="00FA17E6">
            <w:pPr>
              <w:pStyle w:val="ConsPlusNormal"/>
              <w:jc w:val="both"/>
              <w:rPr>
                <w:szCs w:val="24"/>
              </w:rPr>
            </w:pPr>
            <w:r w:rsidRPr="00FA17E6">
              <w:rPr>
                <w:szCs w:val="24"/>
              </w:rPr>
              <w:t>Рассмотрение исторических версий и оценок, определение своего отношения к наиболее значимым событиям и личностям прошлого</w:t>
            </w:r>
          </w:p>
        </w:tc>
      </w:tr>
      <w:tr w:rsidR="00927E10" w:rsidRPr="00E177FF" w14:paraId="2563804C" w14:textId="77777777" w:rsidTr="00156982">
        <w:tc>
          <w:tcPr>
            <w:tcW w:w="1701" w:type="dxa"/>
          </w:tcPr>
          <w:p w14:paraId="14AA0526" w14:textId="77777777" w:rsidR="00927E10" w:rsidRPr="00FA17E6" w:rsidRDefault="00927E10" w:rsidP="00FA17E6">
            <w:pPr>
              <w:pStyle w:val="ConsPlusNormal"/>
              <w:jc w:val="center"/>
              <w:rPr>
                <w:szCs w:val="24"/>
              </w:rPr>
            </w:pPr>
            <w:r w:rsidRPr="00FA17E6">
              <w:rPr>
                <w:szCs w:val="24"/>
              </w:rPr>
              <w:t>7.1</w:t>
            </w:r>
          </w:p>
        </w:tc>
        <w:tc>
          <w:tcPr>
            <w:tcW w:w="7370" w:type="dxa"/>
          </w:tcPr>
          <w:p w14:paraId="59943288" w14:textId="77777777" w:rsidR="00927E10" w:rsidRPr="00FA17E6" w:rsidRDefault="00927E10" w:rsidP="00FA17E6">
            <w:pPr>
              <w:pStyle w:val="ConsPlusNormal"/>
              <w:jc w:val="both"/>
              <w:rPr>
                <w:szCs w:val="24"/>
              </w:rPr>
            </w:pPr>
            <w:r w:rsidRPr="00FA17E6">
              <w:rPr>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927E10" w:rsidRPr="00E177FF" w14:paraId="45C1872E" w14:textId="77777777" w:rsidTr="00156982">
        <w:tc>
          <w:tcPr>
            <w:tcW w:w="1701" w:type="dxa"/>
          </w:tcPr>
          <w:p w14:paraId="753DA4DE" w14:textId="77777777" w:rsidR="00927E10" w:rsidRPr="00FA17E6" w:rsidRDefault="00927E10" w:rsidP="00FA17E6">
            <w:pPr>
              <w:pStyle w:val="ConsPlusNormal"/>
              <w:jc w:val="center"/>
              <w:rPr>
                <w:szCs w:val="24"/>
              </w:rPr>
            </w:pPr>
            <w:r w:rsidRPr="00FA17E6">
              <w:rPr>
                <w:szCs w:val="24"/>
              </w:rPr>
              <w:t>7.2</w:t>
            </w:r>
          </w:p>
        </w:tc>
        <w:tc>
          <w:tcPr>
            <w:tcW w:w="7370" w:type="dxa"/>
          </w:tcPr>
          <w:p w14:paraId="58EAE0DE" w14:textId="77777777" w:rsidR="00927E10" w:rsidRPr="00FA17E6" w:rsidRDefault="00927E10" w:rsidP="00FA17E6">
            <w:pPr>
              <w:pStyle w:val="ConsPlusNormal"/>
              <w:jc w:val="both"/>
              <w:rPr>
                <w:szCs w:val="24"/>
              </w:rPr>
            </w:pPr>
            <w:r w:rsidRPr="00FA17E6">
              <w:rPr>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927E10" w:rsidRPr="00E177FF" w14:paraId="7961B38F" w14:textId="77777777" w:rsidTr="00156982">
        <w:tc>
          <w:tcPr>
            <w:tcW w:w="1701" w:type="dxa"/>
          </w:tcPr>
          <w:p w14:paraId="2C6BC415" w14:textId="77777777" w:rsidR="00927E10" w:rsidRPr="00FA17E6" w:rsidRDefault="00927E10" w:rsidP="00FA17E6">
            <w:pPr>
              <w:pStyle w:val="ConsPlusNormal"/>
              <w:jc w:val="center"/>
              <w:rPr>
                <w:szCs w:val="24"/>
              </w:rPr>
            </w:pPr>
            <w:r w:rsidRPr="00FA17E6">
              <w:rPr>
                <w:szCs w:val="24"/>
              </w:rPr>
              <w:lastRenderedPageBreak/>
              <w:t>7.3</w:t>
            </w:r>
          </w:p>
        </w:tc>
        <w:tc>
          <w:tcPr>
            <w:tcW w:w="7370" w:type="dxa"/>
          </w:tcPr>
          <w:p w14:paraId="3D4E2156" w14:textId="77777777" w:rsidR="00927E10" w:rsidRPr="00FA17E6" w:rsidRDefault="00927E10" w:rsidP="00FA17E6">
            <w:pPr>
              <w:pStyle w:val="ConsPlusNormal"/>
              <w:jc w:val="both"/>
              <w:rPr>
                <w:szCs w:val="24"/>
              </w:rPr>
            </w:pPr>
            <w:r w:rsidRPr="00FA17E6">
              <w:rPr>
                <w:szCs w:val="24"/>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927E10" w:rsidRPr="00FA17E6" w14:paraId="4AD8E43D" w14:textId="77777777" w:rsidTr="00156982">
        <w:tc>
          <w:tcPr>
            <w:tcW w:w="1701" w:type="dxa"/>
          </w:tcPr>
          <w:p w14:paraId="3432748E" w14:textId="77777777" w:rsidR="00927E10" w:rsidRPr="00FA17E6" w:rsidRDefault="00927E10" w:rsidP="00FA17E6">
            <w:pPr>
              <w:pStyle w:val="ConsPlusNormal"/>
              <w:jc w:val="center"/>
              <w:rPr>
                <w:szCs w:val="24"/>
              </w:rPr>
            </w:pPr>
            <w:r w:rsidRPr="00FA17E6">
              <w:rPr>
                <w:szCs w:val="24"/>
              </w:rPr>
              <w:t>8</w:t>
            </w:r>
          </w:p>
        </w:tc>
        <w:tc>
          <w:tcPr>
            <w:tcW w:w="7370" w:type="dxa"/>
          </w:tcPr>
          <w:p w14:paraId="0EAE2BF4" w14:textId="77777777" w:rsidR="00927E10" w:rsidRPr="00FA17E6" w:rsidRDefault="00927E10" w:rsidP="00FA17E6">
            <w:pPr>
              <w:pStyle w:val="ConsPlusNormal"/>
              <w:jc w:val="both"/>
              <w:rPr>
                <w:szCs w:val="24"/>
              </w:rPr>
            </w:pPr>
            <w:r w:rsidRPr="00FA17E6">
              <w:rPr>
                <w:szCs w:val="24"/>
              </w:rPr>
              <w:t>Применение исторических знаний</w:t>
            </w:r>
          </w:p>
        </w:tc>
      </w:tr>
      <w:tr w:rsidR="00927E10" w:rsidRPr="00E177FF" w14:paraId="090BCE3B" w14:textId="77777777" w:rsidTr="00156982">
        <w:tc>
          <w:tcPr>
            <w:tcW w:w="1701" w:type="dxa"/>
          </w:tcPr>
          <w:p w14:paraId="7DB8E5A0" w14:textId="77777777" w:rsidR="00927E10" w:rsidRPr="00FA17E6" w:rsidRDefault="00927E10" w:rsidP="00FA17E6">
            <w:pPr>
              <w:pStyle w:val="ConsPlusNormal"/>
              <w:jc w:val="center"/>
              <w:rPr>
                <w:szCs w:val="24"/>
              </w:rPr>
            </w:pPr>
            <w:r w:rsidRPr="00FA17E6">
              <w:rPr>
                <w:szCs w:val="24"/>
              </w:rPr>
              <w:t>8.1</w:t>
            </w:r>
          </w:p>
        </w:tc>
        <w:tc>
          <w:tcPr>
            <w:tcW w:w="7370" w:type="dxa"/>
          </w:tcPr>
          <w:p w14:paraId="394E39CA" w14:textId="77777777" w:rsidR="00927E10" w:rsidRPr="00FA17E6" w:rsidRDefault="00927E10" w:rsidP="00FA17E6">
            <w:pPr>
              <w:pStyle w:val="ConsPlusNormal"/>
              <w:jc w:val="both"/>
              <w:rPr>
                <w:szCs w:val="24"/>
              </w:rPr>
            </w:pPr>
            <w:r w:rsidRPr="00FA17E6">
              <w:rPr>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927E10" w:rsidRPr="00E177FF" w14:paraId="5056D87E" w14:textId="77777777" w:rsidTr="00156982">
        <w:tc>
          <w:tcPr>
            <w:tcW w:w="1701" w:type="dxa"/>
          </w:tcPr>
          <w:p w14:paraId="24F36ABA" w14:textId="77777777" w:rsidR="00927E10" w:rsidRPr="00FA17E6" w:rsidRDefault="00927E10" w:rsidP="00FA17E6">
            <w:pPr>
              <w:pStyle w:val="ConsPlusNormal"/>
              <w:jc w:val="center"/>
              <w:rPr>
                <w:szCs w:val="24"/>
              </w:rPr>
            </w:pPr>
            <w:r w:rsidRPr="00FA17E6">
              <w:rPr>
                <w:szCs w:val="24"/>
              </w:rPr>
              <w:t>8.2</w:t>
            </w:r>
          </w:p>
        </w:tc>
        <w:tc>
          <w:tcPr>
            <w:tcW w:w="7370" w:type="dxa"/>
          </w:tcPr>
          <w:p w14:paraId="29522B60" w14:textId="77777777" w:rsidR="00927E10" w:rsidRPr="00FA17E6" w:rsidRDefault="00927E10" w:rsidP="00FA17E6">
            <w:pPr>
              <w:pStyle w:val="ConsPlusNormal"/>
              <w:jc w:val="both"/>
              <w:rPr>
                <w:szCs w:val="24"/>
              </w:rPr>
            </w:pPr>
            <w:r w:rsidRPr="00FA17E6">
              <w:rPr>
                <w:szCs w:val="24"/>
              </w:rPr>
              <w:t>Выполнять учебные проекты по истории Средних веков (в том числе на региональном материале)</w:t>
            </w:r>
          </w:p>
        </w:tc>
      </w:tr>
      <w:tr w:rsidR="00927E10" w:rsidRPr="00E177FF" w14:paraId="618A0574" w14:textId="77777777" w:rsidTr="00156982">
        <w:tc>
          <w:tcPr>
            <w:tcW w:w="1701" w:type="dxa"/>
          </w:tcPr>
          <w:p w14:paraId="2EBC32B7" w14:textId="77777777" w:rsidR="00927E10" w:rsidRPr="00FA17E6" w:rsidRDefault="00927E10" w:rsidP="00FA17E6">
            <w:pPr>
              <w:pStyle w:val="ConsPlusNormal"/>
              <w:jc w:val="center"/>
              <w:rPr>
                <w:szCs w:val="24"/>
              </w:rPr>
            </w:pPr>
            <w:r w:rsidRPr="00FA17E6">
              <w:rPr>
                <w:szCs w:val="24"/>
              </w:rPr>
              <w:t>8.3</w:t>
            </w:r>
          </w:p>
        </w:tc>
        <w:tc>
          <w:tcPr>
            <w:tcW w:w="7370" w:type="dxa"/>
          </w:tcPr>
          <w:p w14:paraId="04F26143" w14:textId="77777777" w:rsidR="00927E10" w:rsidRPr="00FA17E6" w:rsidRDefault="00927E10" w:rsidP="00FA17E6">
            <w:pPr>
              <w:pStyle w:val="ConsPlusNormal"/>
              <w:jc w:val="both"/>
              <w:rPr>
                <w:szCs w:val="24"/>
              </w:rPr>
            </w:pPr>
            <w:r w:rsidRPr="00FA17E6">
              <w:rPr>
                <w:szCs w:val="24"/>
              </w:rPr>
              <w:t>Использовать исторические понятия для решения учебных и практических задач</w:t>
            </w:r>
          </w:p>
        </w:tc>
      </w:tr>
      <w:tr w:rsidR="00927E10" w:rsidRPr="00E177FF" w14:paraId="6469E679" w14:textId="77777777" w:rsidTr="00156982">
        <w:tc>
          <w:tcPr>
            <w:tcW w:w="1701" w:type="dxa"/>
          </w:tcPr>
          <w:p w14:paraId="0700233D" w14:textId="77777777" w:rsidR="00927E10" w:rsidRPr="00FA17E6" w:rsidRDefault="00927E10" w:rsidP="00FA17E6">
            <w:pPr>
              <w:pStyle w:val="ConsPlusNormal"/>
              <w:jc w:val="center"/>
              <w:rPr>
                <w:szCs w:val="24"/>
              </w:rPr>
            </w:pPr>
            <w:r w:rsidRPr="00FA17E6">
              <w:rPr>
                <w:szCs w:val="24"/>
              </w:rPr>
              <w:t>8.4</w:t>
            </w:r>
          </w:p>
        </w:tc>
        <w:tc>
          <w:tcPr>
            <w:tcW w:w="7370" w:type="dxa"/>
          </w:tcPr>
          <w:p w14:paraId="2B548472" w14:textId="77777777" w:rsidR="00927E10" w:rsidRPr="00FA17E6" w:rsidRDefault="00927E10" w:rsidP="00FA17E6">
            <w:pPr>
              <w:pStyle w:val="ConsPlusNormal"/>
              <w:jc w:val="both"/>
              <w:rPr>
                <w:szCs w:val="24"/>
              </w:rPr>
            </w:pPr>
            <w:r w:rsidRPr="00FA17E6">
              <w:rPr>
                <w:szCs w:val="24"/>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14:paraId="4DBBA0B9" w14:textId="77777777" w:rsidR="00927E10" w:rsidRPr="00FA17E6" w:rsidRDefault="00927E10" w:rsidP="00FA17E6">
      <w:pPr>
        <w:pStyle w:val="ConsPlusNormal"/>
        <w:jc w:val="both"/>
        <w:rPr>
          <w:szCs w:val="24"/>
        </w:rPr>
      </w:pPr>
    </w:p>
    <w:p w14:paraId="3211C135" w14:textId="77777777" w:rsidR="00927E10" w:rsidRPr="00FA17E6" w:rsidRDefault="00927E10" w:rsidP="00FA17E6">
      <w:pPr>
        <w:pStyle w:val="ConsPlusNormal"/>
        <w:jc w:val="right"/>
        <w:rPr>
          <w:szCs w:val="24"/>
        </w:rPr>
      </w:pPr>
      <w:r w:rsidRPr="00FA17E6">
        <w:rPr>
          <w:szCs w:val="24"/>
        </w:rPr>
        <w:t>Таблица 16.3</w:t>
      </w:r>
    </w:p>
    <w:p w14:paraId="6E2DEC96" w14:textId="77777777" w:rsidR="00927E10" w:rsidRPr="00FA17E6" w:rsidRDefault="00927E10" w:rsidP="00FA17E6">
      <w:pPr>
        <w:pStyle w:val="ConsPlusNormal"/>
        <w:jc w:val="both"/>
        <w:rPr>
          <w:szCs w:val="24"/>
        </w:rPr>
      </w:pPr>
    </w:p>
    <w:p w14:paraId="72DA2AA1" w14:textId="77777777" w:rsidR="00927E10" w:rsidRPr="00FA17E6" w:rsidRDefault="00927E10" w:rsidP="00FA17E6">
      <w:pPr>
        <w:pStyle w:val="ConsPlusNormal"/>
        <w:jc w:val="center"/>
        <w:rPr>
          <w:szCs w:val="24"/>
        </w:rPr>
      </w:pPr>
      <w:r w:rsidRPr="00FA17E6">
        <w:rPr>
          <w:szCs w:val="24"/>
        </w:rPr>
        <w:t>Проверяемые элементы содержания (6 класс)</w:t>
      </w:r>
    </w:p>
    <w:p w14:paraId="36A2514F"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27E10" w:rsidRPr="00FA17E6" w14:paraId="59742BE8" w14:textId="77777777" w:rsidTr="00156982">
        <w:tc>
          <w:tcPr>
            <w:tcW w:w="1077" w:type="dxa"/>
          </w:tcPr>
          <w:p w14:paraId="0C16100E" w14:textId="77777777" w:rsidR="00927E10" w:rsidRPr="00FA17E6" w:rsidRDefault="00927E10" w:rsidP="00FA17E6">
            <w:pPr>
              <w:pStyle w:val="ConsPlusNormal"/>
              <w:jc w:val="center"/>
              <w:rPr>
                <w:szCs w:val="24"/>
              </w:rPr>
            </w:pPr>
            <w:r w:rsidRPr="00FA17E6">
              <w:rPr>
                <w:szCs w:val="24"/>
              </w:rPr>
              <w:t>Код</w:t>
            </w:r>
          </w:p>
        </w:tc>
        <w:tc>
          <w:tcPr>
            <w:tcW w:w="7994" w:type="dxa"/>
          </w:tcPr>
          <w:p w14:paraId="4572A015"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E177FF" w14:paraId="016B9A9B" w14:textId="77777777" w:rsidTr="00156982">
        <w:tc>
          <w:tcPr>
            <w:tcW w:w="1077" w:type="dxa"/>
          </w:tcPr>
          <w:p w14:paraId="58C53ACC" w14:textId="77777777" w:rsidR="00927E10" w:rsidRPr="00FA17E6" w:rsidRDefault="00927E10" w:rsidP="00FA17E6">
            <w:pPr>
              <w:pStyle w:val="ConsPlusNormal"/>
              <w:jc w:val="center"/>
              <w:rPr>
                <w:szCs w:val="24"/>
              </w:rPr>
            </w:pPr>
            <w:r w:rsidRPr="00FA17E6">
              <w:rPr>
                <w:szCs w:val="24"/>
              </w:rPr>
              <w:t>1</w:t>
            </w:r>
          </w:p>
        </w:tc>
        <w:tc>
          <w:tcPr>
            <w:tcW w:w="7994" w:type="dxa"/>
          </w:tcPr>
          <w:p w14:paraId="216D83F2" w14:textId="77777777" w:rsidR="00927E10" w:rsidRPr="00FA17E6" w:rsidRDefault="00927E10" w:rsidP="00FA17E6">
            <w:pPr>
              <w:pStyle w:val="ConsPlusNormal"/>
              <w:jc w:val="both"/>
              <w:rPr>
                <w:szCs w:val="24"/>
              </w:rPr>
            </w:pPr>
            <w:r w:rsidRPr="00FA17E6">
              <w:rPr>
                <w:szCs w:val="24"/>
              </w:rPr>
              <w:t>Всеобщая история. История Средних веков</w:t>
            </w:r>
          </w:p>
        </w:tc>
      </w:tr>
      <w:tr w:rsidR="00927E10" w:rsidRPr="00E177FF" w14:paraId="0A88401C" w14:textId="77777777" w:rsidTr="00156982">
        <w:tc>
          <w:tcPr>
            <w:tcW w:w="1077" w:type="dxa"/>
          </w:tcPr>
          <w:p w14:paraId="1816EEEC" w14:textId="77777777" w:rsidR="00927E10" w:rsidRPr="00FA17E6" w:rsidRDefault="00927E10" w:rsidP="00FA17E6">
            <w:pPr>
              <w:pStyle w:val="ConsPlusNormal"/>
              <w:jc w:val="center"/>
              <w:rPr>
                <w:szCs w:val="24"/>
              </w:rPr>
            </w:pPr>
            <w:r w:rsidRPr="00FA17E6">
              <w:rPr>
                <w:szCs w:val="24"/>
              </w:rPr>
              <w:t>1.1</w:t>
            </w:r>
          </w:p>
        </w:tc>
        <w:tc>
          <w:tcPr>
            <w:tcW w:w="7994" w:type="dxa"/>
          </w:tcPr>
          <w:p w14:paraId="42D89992" w14:textId="77777777" w:rsidR="00927E10" w:rsidRPr="00FA17E6" w:rsidRDefault="00927E10" w:rsidP="00FA17E6">
            <w:pPr>
              <w:pStyle w:val="ConsPlusNormal"/>
              <w:jc w:val="both"/>
              <w:rPr>
                <w:szCs w:val="24"/>
              </w:rPr>
            </w:pPr>
            <w:r w:rsidRPr="00FA17E6">
              <w:rPr>
                <w:szCs w:val="24"/>
              </w:rPr>
              <w:t>Средние века: понятие, хронологические рамки и периодизация Средневековья</w:t>
            </w:r>
          </w:p>
        </w:tc>
      </w:tr>
      <w:tr w:rsidR="00927E10" w:rsidRPr="00FA17E6" w14:paraId="64C61D51" w14:textId="77777777" w:rsidTr="00156982">
        <w:tc>
          <w:tcPr>
            <w:tcW w:w="1077" w:type="dxa"/>
          </w:tcPr>
          <w:p w14:paraId="281027AC" w14:textId="77777777" w:rsidR="00927E10" w:rsidRPr="00FA17E6" w:rsidRDefault="00927E10" w:rsidP="00FA17E6">
            <w:pPr>
              <w:pStyle w:val="ConsPlusNormal"/>
              <w:jc w:val="center"/>
              <w:rPr>
                <w:szCs w:val="24"/>
              </w:rPr>
            </w:pPr>
            <w:r w:rsidRPr="00FA17E6">
              <w:rPr>
                <w:szCs w:val="24"/>
              </w:rPr>
              <w:t>1.2</w:t>
            </w:r>
          </w:p>
        </w:tc>
        <w:tc>
          <w:tcPr>
            <w:tcW w:w="7994" w:type="dxa"/>
          </w:tcPr>
          <w:p w14:paraId="0ECEBF7D" w14:textId="77777777" w:rsidR="00927E10" w:rsidRPr="00FA17E6" w:rsidRDefault="00927E10" w:rsidP="00FA17E6">
            <w:pPr>
              <w:pStyle w:val="ConsPlusNormal"/>
              <w:jc w:val="both"/>
              <w:rPr>
                <w:szCs w:val="24"/>
              </w:rPr>
            </w:pPr>
            <w:r w:rsidRPr="00FA17E6">
              <w:rPr>
                <w:szCs w:val="24"/>
              </w:rPr>
              <w:t>Народы Европы в раннее Средневековье.</w:t>
            </w:r>
          </w:p>
          <w:p w14:paraId="2C94D542" w14:textId="77777777" w:rsidR="00927E10" w:rsidRPr="00FA17E6" w:rsidRDefault="00927E10" w:rsidP="00FA17E6">
            <w:pPr>
              <w:pStyle w:val="ConsPlusNormal"/>
              <w:jc w:val="both"/>
              <w:rPr>
                <w:szCs w:val="24"/>
              </w:rPr>
            </w:pPr>
            <w:r w:rsidRPr="00FA17E6">
              <w:rPr>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927E10" w:rsidRPr="00E177FF" w14:paraId="7288BAF2" w14:textId="77777777" w:rsidTr="00156982">
        <w:tc>
          <w:tcPr>
            <w:tcW w:w="1077" w:type="dxa"/>
          </w:tcPr>
          <w:p w14:paraId="1F5F8C30" w14:textId="77777777" w:rsidR="00927E10" w:rsidRPr="00FA17E6" w:rsidRDefault="00927E10" w:rsidP="00FA17E6">
            <w:pPr>
              <w:pStyle w:val="ConsPlusNormal"/>
              <w:jc w:val="center"/>
              <w:rPr>
                <w:szCs w:val="24"/>
              </w:rPr>
            </w:pPr>
            <w:r w:rsidRPr="00FA17E6">
              <w:rPr>
                <w:szCs w:val="24"/>
              </w:rPr>
              <w:t>1.3</w:t>
            </w:r>
          </w:p>
        </w:tc>
        <w:tc>
          <w:tcPr>
            <w:tcW w:w="7994" w:type="dxa"/>
          </w:tcPr>
          <w:p w14:paraId="2F91C629" w14:textId="77777777" w:rsidR="00927E10" w:rsidRPr="00FA17E6" w:rsidRDefault="00927E10" w:rsidP="00FA17E6">
            <w:pPr>
              <w:pStyle w:val="ConsPlusNormal"/>
              <w:jc w:val="both"/>
              <w:rPr>
                <w:szCs w:val="24"/>
              </w:rPr>
            </w:pPr>
            <w:r w:rsidRPr="00FA17E6">
              <w:rPr>
                <w:szCs w:val="24"/>
              </w:rPr>
              <w:t>Византийская империя в VI - XI вв.</w:t>
            </w:r>
          </w:p>
          <w:p w14:paraId="066BD9A1" w14:textId="77777777" w:rsidR="00927E10" w:rsidRPr="00FA17E6" w:rsidRDefault="00927E10" w:rsidP="00FA17E6">
            <w:pPr>
              <w:pStyle w:val="ConsPlusNormal"/>
              <w:jc w:val="both"/>
              <w:rPr>
                <w:szCs w:val="24"/>
              </w:rPr>
            </w:pPr>
            <w:r w:rsidRPr="00FA17E6">
              <w:rPr>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927E10" w:rsidRPr="00FA17E6" w14:paraId="739874C4" w14:textId="77777777" w:rsidTr="00156982">
        <w:tc>
          <w:tcPr>
            <w:tcW w:w="1077" w:type="dxa"/>
          </w:tcPr>
          <w:p w14:paraId="0278BE5E" w14:textId="77777777" w:rsidR="00927E10" w:rsidRPr="00FA17E6" w:rsidRDefault="00927E10" w:rsidP="00FA17E6">
            <w:pPr>
              <w:pStyle w:val="ConsPlusNormal"/>
              <w:jc w:val="center"/>
              <w:rPr>
                <w:szCs w:val="24"/>
              </w:rPr>
            </w:pPr>
            <w:r w:rsidRPr="00FA17E6">
              <w:rPr>
                <w:szCs w:val="24"/>
              </w:rPr>
              <w:lastRenderedPageBreak/>
              <w:t>1.4</w:t>
            </w:r>
          </w:p>
        </w:tc>
        <w:tc>
          <w:tcPr>
            <w:tcW w:w="7994" w:type="dxa"/>
          </w:tcPr>
          <w:p w14:paraId="6D2BD7B7" w14:textId="77777777" w:rsidR="00927E10" w:rsidRPr="00FA17E6" w:rsidRDefault="00927E10" w:rsidP="00FA17E6">
            <w:pPr>
              <w:pStyle w:val="ConsPlusNormal"/>
              <w:jc w:val="both"/>
              <w:rPr>
                <w:szCs w:val="24"/>
              </w:rPr>
            </w:pPr>
            <w:r w:rsidRPr="00FA17E6">
              <w:rPr>
                <w:szCs w:val="24"/>
              </w:rPr>
              <w:t>Арабы в VI - XI вв.</w:t>
            </w:r>
          </w:p>
          <w:p w14:paraId="45FF70D5" w14:textId="77777777" w:rsidR="00927E10" w:rsidRPr="00FA17E6" w:rsidRDefault="00927E10" w:rsidP="00FA17E6">
            <w:pPr>
              <w:pStyle w:val="ConsPlusNormal"/>
              <w:jc w:val="both"/>
              <w:rPr>
                <w:szCs w:val="24"/>
              </w:rPr>
            </w:pPr>
            <w:r w:rsidRPr="00FA17E6">
              <w:rPr>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927E10" w:rsidRPr="00E177FF" w14:paraId="32307D34" w14:textId="77777777" w:rsidTr="00156982">
        <w:tc>
          <w:tcPr>
            <w:tcW w:w="1077" w:type="dxa"/>
          </w:tcPr>
          <w:p w14:paraId="3AC477CB" w14:textId="77777777" w:rsidR="00927E10" w:rsidRPr="00FA17E6" w:rsidRDefault="00927E10" w:rsidP="00FA17E6">
            <w:pPr>
              <w:pStyle w:val="ConsPlusNormal"/>
              <w:jc w:val="center"/>
              <w:rPr>
                <w:szCs w:val="24"/>
              </w:rPr>
            </w:pPr>
            <w:r w:rsidRPr="00FA17E6">
              <w:rPr>
                <w:szCs w:val="24"/>
              </w:rPr>
              <w:t>1.5</w:t>
            </w:r>
          </w:p>
        </w:tc>
        <w:tc>
          <w:tcPr>
            <w:tcW w:w="7994" w:type="dxa"/>
          </w:tcPr>
          <w:p w14:paraId="1E347280" w14:textId="77777777" w:rsidR="00927E10" w:rsidRPr="00FA17E6" w:rsidRDefault="00927E10" w:rsidP="00FA17E6">
            <w:pPr>
              <w:pStyle w:val="ConsPlusNormal"/>
              <w:jc w:val="both"/>
              <w:rPr>
                <w:szCs w:val="24"/>
              </w:rPr>
            </w:pPr>
            <w:r w:rsidRPr="00FA17E6">
              <w:rPr>
                <w:szCs w:val="24"/>
              </w:rPr>
              <w:t>Средневековое европейское общество.</w:t>
            </w:r>
          </w:p>
          <w:p w14:paraId="5D19647A" w14:textId="77777777" w:rsidR="00927E10" w:rsidRPr="00FA17E6" w:rsidRDefault="00927E10" w:rsidP="00FA17E6">
            <w:pPr>
              <w:pStyle w:val="ConsPlusNormal"/>
              <w:jc w:val="both"/>
              <w:rPr>
                <w:szCs w:val="24"/>
              </w:rPr>
            </w:pPr>
            <w:r w:rsidRPr="00FA17E6">
              <w:rPr>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927E10" w:rsidRPr="00FA17E6" w14:paraId="3A1E5A02" w14:textId="77777777" w:rsidTr="00156982">
        <w:tc>
          <w:tcPr>
            <w:tcW w:w="1077" w:type="dxa"/>
          </w:tcPr>
          <w:p w14:paraId="0940086A" w14:textId="77777777" w:rsidR="00927E10" w:rsidRPr="00FA17E6" w:rsidRDefault="00927E10" w:rsidP="00FA17E6">
            <w:pPr>
              <w:pStyle w:val="ConsPlusNormal"/>
              <w:jc w:val="center"/>
              <w:rPr>
                <w:szCs w:val="24"/>
              </w:rPr>
            </w:pPr>
            <w:r w:rsidRPr="00FA17E6">
              <w:rPr>
                <w:szCs w:val="24"/>
              </w:rPr>
              <w:t>1.6</w:t>
            </w:r>
          </w:p>
        </w:tc>
        <w:tc>
          <w:tcPr>
            <w:tcW w:w="7994" w:type="dxa"/>
          </w:tcPr>
          <w:p w14:paraId="788F79C9" w14:textId="77777777" w:rsidR="00927E10" w:rsidRPr="00FA17E6" w:rsidRDefault="00927E10" w:rsidP="00FA17E6">
            <w:pPr>
              <w:pStyle w:val="ConsPlusNormal"/>
              <w:jc w:val="both"/>
              <w:rPr>
                <w:szCs w:val="24"/>
              </w:rPr>
            </w:pPr>
            <w:r w:rsidRPr="00FA17E6">
              <w:rPr>
                <w:szCs w:val="24"/>
              </w:rPr>
              <w:t>Государства Европы в XII - XV вв.</w:t>
            </w:r>
          </w:p>
          <w:p w14:paraId="33400576" w14:textId="77777777" w:rsidR="00927E10" w:rsidRPr="00FA17E6" w:rsidRDefault="00927E10" w:rsidP="00FA17E6">
            <w:pPr>
              <w:pStyle w:val="ConsPlusNormal"/>
              <w:jc w:val="both"/>
              <w:rPr>
                <w:szCs w:val="24"/>
              </w:rPr>
            </w:pPr>
            <w:r w:rsidRPr="00FA17E6">
              <w:rPr>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927E10" w:rsidRPr="00FA17E6" w14:paraId="6CD6BBF1" w14:textId="77777777" w:rsidTr="00156982">
        <w:tc>
          <w:tcPr>
            <w:tcW w:w="1077" w:type="dxa"/>
          </w:tcPr>
          <w:p w14:paraId="396FC5E9" w14:textId="77777777" w:rsidR="00927E10" w:rsidRPr="00FA17E6" w:rsidRDefault="00927E10" w:rsidP="00FA17E6">
            <w:pPr>
              <w:pStyle w:val="ConsPlusNormal"/>
              <w:jc w:val="center"/>
              <w:rPr>
                <w:szCs w:val="24"/>
              </w:rPr>
            </w:pPr>
            <w:r w:rsidRPr="00FA17E6">
              <w:rPr>
                <w:szCs w:val="24"/>
              </w:rPr>
              <w:t>1.7</w:t>
            </w:r>
          </w:p>
        </w:tc>
        <w:tc>
          <w:tcPr>
            <w:tcW w:w="7994" w:type="dxa"/>
          </w:tcPr>
          <w:p w14:paraId="1008448E" w14:textId="77777777" w:rsidR="00927E10" w:rsidRPr="00FA17E6" w:rsidRDefault="00927E10" w:rsidP="00FA17E6">
            <w:pPr>
              <w:pStyle w:val="ConsPlusNormal"/>
              <w:jc w:val="both"/>
              <w:rPr>
                <w:szCs w:val="24"/>
              </w:rPr>
            </w:pPr>
            <w:r w:rsidRPr="00FA17E6">
              <w:rPr>
                <w:szCs w:val="24"/>
              </w:rPr>
              <w:t>Культура средневековой Европы.</w:t>
            </w:r>
          </w:p>
          <w:p w14:paraId="283AA4F3" w14:textId="77777777" w:rsidR="00927E10" w:rsidRPr="00FA17E6" w:rsidRDefault="00927E10" w:rsidP="00FA17E6">
            <w:pPr>
              <w:pStyle w:val="ConsPlusNormal"/>
              <w:jc w:val="both"/>
              <w:rPr>
                <w:szCs w:val="24"/>
              </w:rPr>
            </w:pPr>
            <w:r w:rsidRPr="00FA17E6">
              <w:rPr>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927E10" w:rsidRPr="00FA17E6" w14:paraId="6FBF523A" w14:textId="77777777" w:rsidTr="00156982">
        <w:tc>
          <w:tcPr>
            <w:tcW w:w="1077" w:type="dxa"/>
          </w:tcPr>
          <w:p w14:paraId="04F4F933" w14:textId="77777777" w:rsidR="00927E10" w:rsidRPr="00FA17E6" w:rsidRDefault="00927E10" w:rsidP="00FA17E6">
            <w:pPr>
              <w:pStyle w:val="ConsPlusNormal"/>
              <w:jc w:val="center"/>
              <w:rPr>
                <w:szCs w:val="24"/>
              </w:rPr>
            </w:pPr>
            <w:r w:rsidRPr="00FA17E6">
              <w:rPr>
                <w:szCs w:val="24"/>
              </w:rPr>
              <w:t>1.8</w:t>
            </w:r>
          </w:p>
        </w:tc>
        <w:tc>
          <w:tcPr>
            <w:tcW w:w="7994" w:type="dxa"/>
          </w:tcPr>
          <w:p w14:paraId="4508DBB0" w14:textId="77777777" w:rsidR="00927E10" w:rsidRPr="00FA17E6" w:rsidRDefault="00927E10" w:rsidP="00FA17E6">
            <w:pPr>
              <w:pStyle w:val="ConsPlusNormal"/>
              <w:jc w:val="both"/>
              <w:rPr>
                <w:szCs w:val="24"/>
              </w:rPr>
            </w:pPr>
            <w:r w:rsidRPr="00FA17E6">
              <w:rPr>
                <w:szCs w:val="24"/>
              </w:rPr>
              <w:t>Страны Востока в Средние века.</w:t>
            </w:r>
          </w:p>
          <w:p w14:paraId="7FE0D7AF" w14:textId="77777777" w:rsidR="00927E10" w:rsidRPr="00FA17E6" w:rsidRDefault="00927E10" w:rsidP="00FA17E6">
            <w:pPr>
              <w:pStyle w:val="ConsPlusNormal"/>
              <w:jc w:val="both"/>
              <w:rPr>
                <w:szCs w:val="24"/>
              </w:rPr>
            </w:pPr>
            <w:r w:rsidRPr="00FA17E6">
              <w:rPr>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w:t>
            </w:r>
            <w:r w:rsidRPr="00FA17E6">
              <w:rPr>
                <w:szCs w:val="24"/>
              </w:rPr>
              <w:lastRenderedPageBreak/>
              <w:t>княжеств, вторжение мусульман, Делийский султанат. Культура народов Востока. Литература. Архитектура. Традиционные искусства и ремесла</w:t>
            </w:r>
          </w:p>
        </w:tc>
      </w:tr>
      <w:tr w:rsidR="00927E10" w:rsidRPr="00FA17E6" w14:paraId="0B3AB5B7" w14:textId="77777777" w:rsidTr="00156982">
        <w:tc>
          <w:tcPr>
            <w:tcW w:w="1077" w:type="dxa"/>
          </w:tcPr>
          <w:p w14:paraId="19C26C71" w14:textId="77777777" w:rsidR="00927E10" w:rsidRPr="00FA17E6" w:rsidRDefault="00927E10" w:rsidP="00FA17E6">
            <w:pPr>
              <w:pStyle w:val="ConsPlusNormal"/>
              <w:jc w:val="center"/>
              <w:rPr>
                <w:szCs w:val="24"/>
              </w:rPr>
            </w:pPr>
            <w:r w:rsidRPr="00FA17E6">
              <w:rPr>
                <w:szCs w:val="24"/>
              </w:rPr>
              <w:lastRenderedPageBreak/>
              <w:t>1.9</w:t>
            </w:r>
          </w:p>
        </w:tc>
        <w:tc>
          <w:tcPr>
            <w:tcW w:w="7994" w:type="dxa"/>
          </w:tcPr>
          <w:p w14:paraId="52C6D7C8" w14:textId="77777777" w:rsidR="00927E10" w:rsidRPr="00FA17E6" w:rsidRDefault="00927E10" w:rsidP="00FA17E6">
            <w:pPr>
              <w:pStyle w:val="ConsPlusNormal"/>
              <w:jc w:val="both"/>
              <w:rPr>
                <w:szCs w:val="24"/>
              </w:rPr>
            </w:pPr>
            <w:r w:rsidRPr="00FA17E6">
              <w:rPr>
                <w:szCs w:val="24"/>
              </w:rPr>
              <w:t>Государства доколумбовой Америки в Средние века.</w:t>
            </w:r>
          </w:p>
          <w:p w14:paraId="3150FE5B" w14:textId="77777777" w:rsidR="00927E10" w:rsidRPr="00FA17E6" w:rsidRDefault="00927E10" w:rsidP="00FA17E6">
            <w:pPr>
              <w:pStyle w:val="ConsPlusNormal"/>
              <w:jc w:val="both"/>
              <w:rPr>
                <w:szCs w:val="24"/>
              </w:rPr>
            </w:pPr>
            <w:r w:rsidRPr="00FA17E6">
              <w:rPr>
                <w:szCs w:val="24"/>
              </w:rPr>
              <w:t>Цивилизации майя, ацтеков и инков: общественный строй, религиозные верования, культура. Появление европейских завоевателей</w:t>
            </w:r>
          </w:p>
        </w:tc>
      </w:tr>
      <w:tr w:rsidR="00927E10" w:rsidRPr="00E177FF" w14:paraId="1DB19668" w14:textId="77777777" w:rsidTr="00156982">
        <w:tc>
          <w:tcPr>
            <w:tcW w:w="1077" w:type="dxa"/>
          </w:tcPr>
          <w:p w14:paraId="6659D9FC" w14:textId="77777777" w:rsidR="00927E10" w:rsidRPr="00FA17E6" w:rsidRDefault="00927E10" w:rsidP="00FA17E6">
            <w:pPr>
              <w:pStyle w:val="ConsPlusNormal"/>
              <w:jc w:val="center"/>
              <w:rPr>
                <w:szCs w:val="24"/>
              </w:rPr>
            </w:pPr>
            <w:r w:rsidRPr="00FA17E6">
              <w:rPr>
                <w:szCs w:val="24"/>
              </w:rPr>
              <w:t>1.10</w:t>
            </w:r>
          </w:p>
        </w:tc>
        <w:tc>
          <w:tcPr>
            <w:tcW w:w="7994" w:type="dxa"/>
          </w:tcPr>
          <w:p w14:paraId="200C94B5" w14:textId="77777777" w:rsidR="00927E10" w:rsidRPr="00FA17E6" w:rsidRDefault="00927E10" w:rsidP="00FA17E6">
            <w:pPr>
              <w:pStyle w:val="ConsPlusNormal"/>
              <w:jc w:val="both"/>
              <w:rPr>
                <w:szCs w:val="24"/>
              </w:rPr>
            </w:pPr>
            <w:r w:rsidRPr="00FA17E6">
              <w:rPr>
                <w:szCs w:val="24"/>
              </w:rPr>
              <w:t>Историческое и культурное наследие Средних веков</w:t>
            </w:r>
          </w:p>
        </w:tc>
      </w:tr>
      <w:tr w:rsidR="00927E10" w:rsidRPr="00FA17E6" w14:paraId="6E24D585" w14:textId="77777777" w:rsidTr="00156982">
        <w:tc>
          <w:tcPr>
            <w:tcW w:w="1077" w:type="dxa"/>
          </w:tcPr>
          <w:p w14:paraId="40E3E587" w14:textId="77777777" w:rsidR="00927E10" w:rsidRPr="00FA17E6" w:rsidRDefault="00927E10" w:rsidP="00FA17E6">
            <w:pPr>
              <w:pStyle w:val="ConsPlusNormal"/>
              <w:jc w:val="center"/>
              <w:rPr>
                <w:szCs w:val="24"/>
              </w:rPr>
            </w:pPr>
            <w:r w:rsidRPr="00FA17E6">
              <w:rPr>
                <w:szCs w:val="24"/>
              </w:rPr>
              <w:t>2</w:t>
            </w:r>
          </w:p>
        </w:tc>
        <w:tc>
          <w:tcPr>
            <w:tcW w:w="7994" w:type="dxa"/>
          </w:tcPr>
          <w:p w14:paraId="01E94C68" w14:textId="77777777" w:rsidR="00927E10" w:rsidRPr="00FA17E6" w:rsidRDefault="00927E10" w:rsidP="00FA17E6">
            <w:pPr>
              <w:pStyle w:val="ConsPlusNormal"/>
              <w:jc w:val="both"/>
              <w:rPr>
                <w:szCs w:val="24"/>
              </w:rPr>
            </w:pPr>
            <w:r w:rsidRPr="00FA17E6">
              <w:rPr>
                <w:szCs w:val="24"/>
              </w:rPr>
              <w:t>Введение в историю России. Народы и государства на территории нашей страны в древности. Восточная Европа в середине I тыс. н.э.</w:t>
            </w:r>
          </w:p>
        </w:tc>
      </w:tr>
      <w:tr w:rsidR="00927E10" w:rsidRPr="00E177FF" w14:paraId="2C42D37A" w14:textId="77777777" w:rsidTr="00156982">
        <w:tc>
          <w:tcPr>
            <w:tcW w:w="1077" w:type="dxa"/>
          </w:tcPr>
          <w:p w14:paraId="162041D0" w14:textId="77777777" w:rsidR="00927E10" w:rsidRPr="00FA17E6" w:rsidRDefault="00927E10" w:rsidP="00FA17E6">
            <w:pPr>
              <w:pStyle w:val="ConsPlusNormal"/>
              <w:jc w:val="center"/>
              <w:rPr>
                <w:szCs w:val="24"/>
              </w:rPr>
            </w:pPr>
            <w:r w:rsidRPr="00FA17E6">
              <w:rPr>
                <w:szCs w:val="24"/>
              </w:rPr>
              <w:t>2.1</w:t>
            </w:r>
          </w:p>
        </w:tc>
        <w:tc>
          <w:tcPr>
            <w:tcW w:w="7994" w:type="dxa"/>
          </w:tcPr>
          <w:p w14:paraId="6E8981BB" w14:textId="77777777" w:rsidR="00927E10" w:rsidRPr="00FA17E6" w:rsidRDefault="00927E10" w:rsidP="00FA17E6">
            <w:pPr>
              <w:pStyle w:val="ConsPlusNormal"/>
              <w:jc w:val="both"/>
              <w:rPr>
                <w:szCs w:val="24"/>
              </w:rPr>
            </w:pPr>
            <w:r w:rsidRPr="00FA17E6">
              <w:rPr>
                <w:szCs w:val="24"/>
              </w:rPr>
              <w:t>Роль и место России в мировой истории. Проблемы периодизации российской истории. Источники по истории России</w:t>
            </w:r>
          </w:p>
        </w:tc>
      </w:tr>
      <w:tr w:rsidR="00927E10" w:rsidRPr="00E177FF" w14:paraId="7A61EFA7" w14:textId="77777777" w:rsidTr="00156982">
        <w:tc>
          <w:tcPr>
            <w:tcW w:w="1077" w:type="dxa"/>
          </w:tcPr>
          <w:p w14:paraId="1AB7C291" w14:textId="77777777" w:rsidR="00927E10" w:rsidRPr="00FA17E6" w:rsidRDefault="00927E10" w:rsidP="00FA17E6">
            <w:pPr>
              <w:pStyle w:val="ConsPlusNormal"/>
              <w:jc w:val="center"/>
              <w:rPr>
                <w:szCs w:val="24"/>
              </w:rPr>
            </w:pPr>
            <w:r w:rsidRPr="00FA17E6">
              <w:rPr>
                <w:szCs w:val="24"/>
              </w:rPr>
              <w:t>2.2</w:t>
            </w:r>
          </w:p>
        </w:tc>
        <w:tc>
          <w:tcPr>
            <w:tcW w:w="7994" w:type="dxa"/>
          </w:tcPr>
          <w:p w14:paraId="16B006F3" w14:textId="77777777" w:rsidR="00927E10" w:rsidRPr="00FA17E6" w:rsidRDefault="00927E10" w:rsidP="00FA17E6">
            <w:pPr>
              <w:pStyle w:val="ConsPlusNormal"/>
              <w:jc w:val="both"/>
              <w:rPr>
                <w:szCs w:val="24"/>
              </w:rPr>
            </w:pPr>
            <w:r w:rsidRPr="00FA17E6">
              <w:rPr>
                <w:szCs w:val="24"/>
              </w:rPr>
              <w:t>Народы и государства на территории нашей страны в древности. Восточная Европа в середине I тыс. н.э.</w:t>
            </w:r>
          </w:p>
          <w:p w14:paraId="7A075CAF" w14:textId="77777777" w:rsidR="00927E10" w:rsidRPr="00FA17E6" w:rsidRDefault="00927E10" w:rsidP="00FA17E6">
            <w:pPr>
              <w:pStyle w:val="ConsPlusNormal"/>
              <w:jc w:val="both"/>
              <w:rPr>
                <w:szCs w:val="24"/>
              </w:rPr>
            </w:pPr>
            <w:r w:rsidRPr="00FA17E6">
              <w:rPr>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077B9F90" w14:textId="77777777" w:rsidR="00927E10" w:rsidRPr="00FA17E6" w:rsidRDefault="00927E10" w:rsidP="00FA17E6">
            <w:pPr>
              <w:pStyle w:val="ConsPlusNormal"/>
              <w:jc w:val="both"/>
              <w:rPr>
                <w:szCs w:val="24"/>
              </w:rPr>
            </w:pPr>
            <w:r w:rsidRPr="00FA17E6">
              <w:rPr>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CA4FFB3" w14:textId="77777777" w:rsidR="00927E10" w:rsidRPr="00FA17E6" w:rsidRDefault="00927E10" w:rsidP="00FA17E6">
            <w:pPr>
              <w:pStyle w:val="ConsPlusNormal"/>
              <w:jc w:val="both"/>
              <w:rPr>
                <w:szCs w:val="24"/>
              </w:rPr>
            </w:pPr>
            <w:r w:rsidRPr="00FA17E6">
              <w:rPr>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14:paraId="50F24C32" w14:textId="77777777" w:rsidR="00927E10" w:rsidRPr="00FA17E6" w:rsidRDefault="00927E10" w:rsidP="00FA17E6">
            <w:pPr>
              <w:pStyle w:val="ConsPlusNormal"/>
              <w:jc w:val="both"/>
              <w:rPr>
                <w:szCs w:val="24"/>
              </w:rPr>
            </w:pPr>
            <w:r w:rsidRPr="00FA17E6">
              <w:rPr>
                <w:szCs w:val="24"/>
              </w:rPr>
              <w:t>Страны и народы Восточной Европы, Сибири и Дальнего Востока. Тюркский каганат. Хазарский каганат. Волжская Булгария</w:t>
            </w:r>
          </w:p>
        </w:tc>
      </w:tr>
      <w:tr w:rsidR="00927E10" w:rsidRPr="00E177FF" w14:paraId="2A409BDC" w14:textId="77777777" w:rsidTr="00156982">
        <w:tc>
          <w:tcPr>
            <w:tcW w:w="1077" w:type="dxa"/>
          </w:tcPr>
          <w:p w14:paraId="1A33E38A" w14:textId="77777777" w:rsidR="00927E10" w:rsidRPr="00FA17E6" w:rsidRDefault="00927E10" w:rsidP="00FA17E6">
            <w:pPr>
              <w:pStyle w:val="ConsPlusNormal"/>
              <w:jc w:val="center"/>
              <w:rPr>
                <w:szCs w:val="24"/>
              </w:rPr>
            </w:pPr>
            <w:r w:rsidRPr="00FA17E6">
              <w:rPr>
                <w:szCs w:val="24"/>
              </w:rPr>
              <w:t>3</w:t>
            </w:r>
          </w:p>
        </w:tc>
        <w:tc>
          <w:tcPr>
            <w:tcW w:w="7994" w:type="dxa"/>
          </w:tcPr>
          <w:p w14:paraId="53ACE100" w14:textId="77777777" w:rsidR="00927E10" w:rsidRPr="00FA17E6" w:rsidRDefault="00927E10" w:rsidP="00FA17E6">
            <w:pPr>
              <w:pStyle w:val="ConsPlusNormal"/>
              <w:jc w:val="both"/>
              <w:rPr>
                <w:szCs w:val="24"/>
              </w:rPr>
            </w:pPr>
            <w:r w:rsidRPr="00FA17E6">
              <w:rPr>
                <w:szCs w:val="24"/>
              </w:rPr>
              <w:t>Русь в IX - начале XII в.</w:t>
            </w:r>
          </w:p>
        </w:tc>
      </w:tr>
      <w:tr w:rsidR="00927E10" w:rsidRPr="00FA17E6" w14:paraId="463852F3" w14:textId="77777777" w:rsidTr="00156982">
        <w:tc>
          <w:tcPr>
            <w:tcW w:w="1077" w:type="dxa"/>
          </w:tcPr>
          <w:p w14:paraId="0BA81F1E" w14:textId="77777777" w:rsidR="00927E10" w:rsidRPr="00FA17E6" w:rsidRDefault="00927E10" w:rsidP="00FA17E6">
            <w:pPr>
              <w:pStyle w:val="ConsPlusNormal"/>
              <w:jc w:val="center"/>
              <w:rPr>
                <w:szCs w:val="24"/>
              </w:rPr>
            </w:pPr>
            <w:r w:rsidRPr="00FA17E6">
              <w:rPr>
                <w:szCs w:val="24"/>
              </w:rPr>
              <w:t>3.1</w:t>
            </w:r>
          </w:p>
        </w:tc>
        <w:tc>
          <w:tcPr>
            <w:tcW w:w="7994" w:type="dxa"/>
          </w:tcPr>
          <w:p w14:paraId="4BBE6D5B" w14:textId="77777777" w:rsidR="00927E10" w:rsidRPr="00FA17E6" w:rsidRDefault="00927E10" w:rsidP="00FA17E6">
            <w:pPr>
              <w:pStyle w:val="ConsPlusNormal"/>
              <w:jc w:val="both"/>
              <w:rPr>
                <w:szCs w:val="24"/>
              </w:rPr>
            </w:pPr>
            <w:r w:rsidRPr="00FA17E6">
              <w:rPr>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14:paraId="63762362" w14:textId="77777777" w:rsidR="00927E10" w:rsidRPr="00FA17E6" w:rsidRDefault="00927E10" w:rsidP="00FA17E6">
            <w:pPr>
              <w:pStyle w:val="ConsPlusNormal"/>
              <w:jc w:val="both"/>
              <w:rPr>
                <w:szCs w:val="24"/>
              </w:rPr>
            </w:pPr>
            <w:r w:rsidRPr="00FA17E6">
              <w:rPr>
                <w:szCs w:val="24"/>
              </w:rPr>
              <w:t>Формирование территории государства Русь. Дань и полюдье. Первые русские князья. Языческий пантеон</w:t>
            </w:r>
          </w:p>
        </w:tc>
      </w:tr>
      <w:tr w:rsidR="00927E10" w:rsidRPr="00E177FF" w14:paraId="3F6327E4" w14:textId="77777777" w:rsidTr="00156982">
        <w:tc>
          <w:tcPr>
            <w:tcW w:w="1077" w:type="dxa"/>
          </w:tcPr>
          <w:p w14:paraId="79D300C7" w14:textId="77777777" w:rsidR="00927E10" w:rsidRPr="00FA17E6" w:rsidRDefault="00927E10" w:rsidP="00FA17E6">
            <w:pPr>
              <w:pStyle w:val="ConsPlusNormal"/>
              <w:jc w:val="center"/>
              <w:rPr>
                <w:szCs w:val="24"/>
              </w:rPr>
            </w:pPr>
            <w:r w:rsidRPr="00FA17E6">
              <w:rPr>
                <w:szCs w:val="24"/>
              </w:rPr>
              <w:t>3.2</w:t>
            </w:r>
          </w:p>
        </w:tc>
        <w:tc>
          <w:tcPr>
            <w:tcW w:w="7994" w:type="dxa"/>
          </w:tcPr>
          <w:p w14:paraId="2ED1BD97" w14:textId="77777777" w:rsidR="00927E10" w:rsidRPr="00FA17E6" w:rsidRDefault="00927E10" w:rsidP="00FA17E6">
            <w:pPr>
              <w:pStyle w:val="ConsPlusNormal"/>
              <w:jc w:val="both"/>
              <w:rPr>
                <w:szCs w:val="24"/>
              </w:rPr>
            </w:pPr>
            <w:r w:rsidRPr="00FA17E6">
              <w:rPr>
                <w:szCs w:val="24"/>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927E10" w:rsidRPr="00FA17E6" w14:paraId="03678970" w14:textId="77777777" w:rsidTr="00156982">
        <w:tc>
          <w:tcPr>
            <w:tcW w:w="1077" w:type="dxa"/>
          </w:tcPr>
          <w:p w14:paraId="59FE2E18" w14:textId="77777777" w:rsidR="00927E10" w:rsidRPr="00FA17E6" w:rsidRDefault="00927E10" w:rsidP="00FA17E6">
            <w:pPr>
              <w:pStyle w:val="ConsPlusNormal"/>
              <w:jc w:val="center"/>
              <w:rPr>
                <w:szCs w:val="24"/>
              </w:rPr>
            </w:pPr>
            <w:r w:rsidRPr="00FA17E6">
              <w:rPr>
                <w:szCs w:val="24"/>
              </w:rPr>
              <w:lastRenderedPageBreak/>
              <w:t>3.3</w:t>
            </w:r>
          </w:p>
        </w:tc>
        <w:tc>
          <w:tcPr>
            <w:tcW w:w="7994" w:type="dxa"/>
          </w:tcPr>
          <w:p w14:paraId="073B2783" w14:textId="77777777" w:rsidR="00927E10" w:rsidRPr="00FA17E6" w:rsidRDefault="00927E10" w:rsidP="00FA17E6">
            <w:pPr>
              <w:pStyle w:val="ConsPlusNormal"/>
              <w:jc w:val="both"/>
              <w:rPr>
                <w:szCs w:val="24"/>
              </w:rPr>
            </w:pPr>
            <w:r w:rsidRPr="00FA17E6">
              <w:rPr>
                <w:szCs w:val="24"/>
              </w:rPr>
              <w:t>Принятие христианства и его значение. Византийское наследие на Руси</w:t>
            </w:r>
          </w:p>
        </w:tc>
      </w:tr>
      <w:tr w:rsidR="00927E10" w:rsidRPr="00FA17E6" w14:paraId="39862D47" w14:textId="77777777" w:rsidTr="00156982">
        <w:tc>
          <w:tcPr>
            <w:tcW w:w="1077" w:type="dxa"/>
          </w:tcPr>
          <w:p w14:paraId="36102DAF" w14:textId="77777777" w:rsidR="00927E10" w:rsidRPr="00FA17E6" w:rsidRDefault="00927E10" w:rsidP="00FA17E6">
            <w:pPr>
              <w:pStyle w:val="ConsPlusNormal"/>
              <w:jc w:val="center"/>
              <w:rPr>
                <w:szCs w:val="24"/>
              </w:rPr>
            </w:pPr>
            <w:r w:rsidRPr="00FA17E6">
              <w:rPr>
                <w:szCs w:val="24"/>
              </w:rPr>
              <w:t>3.4</w:t>
            </w:r>
          </w:p>
        </w:tc>
        <w:tc>
          <w:tcPr>
            <w:tcW w:w="7994" w:type="dxa"/>
          </w:tcPr>
          <w:p w14:paraId="25B55B8E" w14:textId="77777777" w:rsidR="00927E10" w:rsidRPr="00FA17E6" w:rsidRDefault="00927E10" w:rsidP="00FA17E6">
            <w:pPr>
              <w:pStyle w:val="ConsPlusNormal"/>
              <w:jc w:val="both"/>
              <w:rPr>
                <w:szCs w:val="24"/>
              </w:rPr>
            </w:pPr>
            <w:r w:rsidRPr="00FA17E6">
              <w:rPr>
                <w:szCs w:val="24"/>
              </w:rPr>
              <w:t>Борьба за власть между сыновьями Владимира Святого. Ярослав Мудрый</w:t>
            </w:r>
          </w:p>
        </w:tc>
      </w:tr>
      <w:tr w:rsidR="00927E10" w:rsidRPr="00E177FF" w14:paraId="46F32D4A" w14:textId="77777777" w:rsidTr="00156982">
        <w:tc>
          <w:tcPr>
            <w:tcW w:w="1077" w:type="dxa"/>
          </w:tcPr>
          <w:p w14:paraId="6B83DCB3" w14:textId="77777777" w:rsidR="00927E10" w:rsidRPr="00FA17E6" w:rsidRDefault="00927E10" w:rsidP="00FA17E6">
            <w:pPr>
              <w:pStyle w:val="ConsPlusNormal"/>
              <w:jc w:val="center"/>
              <w:rPr>
                <w:szCs w:val="24"/>
              </w:rPr>
            </w:pPr>
            <w:r w:rsidRPr="00FA17E6">
              <w:rPr>
                <w:szCs w:val="24"/>
              </w:rPr>
              <w:t>3.5</w:t>
            </w:r>
          </w:p>
        </w:tc>
        <w:tc>
          <w:tcPr>
            <w:tcW w:w="7994" w:type="dxa"/>
          </w:tcPr>
          <w:p w14:paraId="3CB6AC0C" w14:textId="77777777" w:rsidR="00927E10" w:rsidRPr="00FA17E6" w:rsidRDefault="00927E10" w:rsidP="00FA17E6">
            <w:pPr>
              <w:pStyle w:val="ConsPlusNormal"/>
              <w:jc w:val="both"/>
              <w:rPr>
                <w:szCs w:val="24"/>
              </w:rPr>
            </w:pPr>
            <w:r w:rsidRPr="00FA17E6">
              <w:rPr>
                <w:szCs w:val="24"/>
              </w:rPr>
              <w:t>Русь при Ярославичах. Владимир Мономах</w:t>
            </w:r>
          </w:p>
        </w:tc>
      </w:tr>
      <w:tr w:rsidR="00927E10" w:rsidRPr="00FA17E6" w14:paraId="27CC1CAF" w14:textId="77777777" w:rsidTr="00156982">
        <w:tc>
          <w:tcPr>
            <w:tcW w:w="1077" w:type="dxa"/>
          </w:tcPr>
          <w:p w14:paraId="7A1D3D0E" w14:textId="77777777" w:rsidR="00927E10" w:rsidRPr="00FA17E6" w:rsidRDefault="00927E10" w:rsidP="00FA17E6">
            <w:pPr>
              <w:pStyle w:val="ConsPlusNormal"/>
              <w:jc w:val="center"/>
              <w:rPr>
                <w:szCs w:val="24"/>
              </w:rPr>
            </w:pPr>
            <w:r w:rsidRPr="00FA17E6">
              <w:rPr>
                <w:szCs w:val="24"/>
              </w:rPr>
              <w:t>3.6</w:t>
            </w:r>
          </w:p>
        </w:tc>
        <w:tc>
          <w:tcPr>
            <w:tcW w:w="7994" w:type="dxa"/>
          </w:tcPr>
          <w:p w14:paraId="4EBC45BC" w14:textId="77777777" w:rsidR="00927E10" w:rsidRPr="00FA17E6" w:rsidRDefault="00927E10" w:rsidP="00FA17E6">
            <w:pPr>
              <w:pStyle w:val="ConsPlusNormal"/>
              <w:jc w:val="both"/>
              <w:rPr>
                <w:szCs w:val="24"/>
              </w:rPr>
            </w:pPr>
            <w:r w:rsidRPr="00FA17E6">
              <w:rPr>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927E10" w:rsidRPr="00FA17E6" w14:paraId="3925364A" w14:textId="77777777" w:rsidTr="00156982">
        <w:tc>
          <w:tcPr>
            <w:tcW w:w="1077" w:type="dxa"/>
          </w:tcPr>
          <w:p w14:paraId="5C7521D1" w14:textId="77777777" w:rsidR="00927E10" w:rsidRPr="00FA17E6" w:rsidRDefault="00927E10" w:rsidP="00FA17E6">
            <w:pPr>
              <w:pStyle w:val="ConsPlusNormal"/>
              <w:jc w:val="center"/>
              <w:rPr>
                <w:szCs w:val="24"/>
              </w:rPr>
            </w:pPr>
            <w:r w:rsidRPr="00FA17E6">
              <w:rPr>
                <w:szCs w:val="24"/>
              </w:rPr>
              <w:t>3.7</w:t>
            </w:r>
          </w:p>
        </w:tc>
        <w:tc>
          <w:tcPr>
            <w:tcW w:w="7994" w:type="dxa"/>
          </w:tcPr>
          <w:p w14:paraId="149F2A44" w14:textId="77777777" w:rsidR="00927E10" w:rsidRPr="00FA17E6" w:rsidRDefault="00927E10" w:rsidP="00FA17E6">
            <w:pPr>
              <w:pStyle w:val="ConsPlusNormal"/>
              <w:jc w:val="both"/>
              <w:rPr>
                <w:szCs w:val="24"/>
              </w:rPr>
            </w:pPr>
            <w:r w:rsidRPr="00FA17E6">
              <w:rPr>
                <w:szCs w:val="24"/>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927E10" w:rsidRPr="00FA17E6" w14:paraId="5EBC4618" w14:textId="77777777" w:rsidTr="00156982">
        <w:tc>
          <w:tcPr>
            <w:tcW w:w="1077" w:type="dxa"/>
          </w:tcPr>
          <w:p w14:paraId="63A08893" w14:textId="77777777" w:rsidR="00927E10" w:rsidRPr="00FA17E6" w:rsidRDefault="00927E10" w:rsidP="00FA17E6">
            <w:pPr>
              <w:pStyle w:val="ConsPlusNormal"/>
              <w:jc w:val="center"/>
              <w:rPr>
                <w:szCs w:val="24"/>
              </w:rPr>
            </w:pPr>
            <w:r w:rsidRPr="00FA17E6">
              <w:rPr>
                <w:szCs w:val="24"/>
              </w:rPr>
              <w:t>3.8</w:t>
            </w:r>
          </w:p>
        </w:tc>
        <w:tc>
          <w:tcPr>
            <w:tcW w:w="7994" w:type="dxa"/>
          </w:tcPr>
          <w:p w14:paraId="20A46B7C" w14:textId="77777777" w:rsidR="00927E10" w:rsidRPr="00FA17E6" w:rsidRDefault="00927E10" w:rsidP="00FA17E6">
            <w:pPr>
              <w:pStyle w:val="ConsPlusNormal"/>
              <w:jc w:val="both"/>
              <w:rPr>
                <w:szCs w:val="24"/>
              </w:rPr>
            </w:pPr>
            <w:r w:rsidRPr="00FA17E6">
              <w:rPr>
                <w:szCs w:val="24"/>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927E10" w:rsidRPr="00FA17E6" w14:paraId="7FF19B97" w14:textId="77777777" w:rsidTr="00156982">
        <w:tc>
          <w:tcPr>
            <w:tcW w:w="1077" w:type="dxa"/>
          </w:tcPr>
          <w:p w14:paraId="77D9DC95" w14:textId="77777777" w:rsidR="00927E10" w:rsidRPr="00FA17E6" w:rsidRDefault="00927E10" w:rsidP="00FA17E6">
            <w:pPr>
              <w:pStyle w:val="ConsPlusNormal"/>
              <w:jc w:val="center"/>
              <w:rPr>
                <w:szCs w:val="24"/>
              </w:rPr>
            </w:pPr>
            <w:r w:rsidRPr="00FA17E6">
              <w:rPr>
                <w:szCs w:val="24"/>
              </w:rPr>
              <w:t>3.9</w:t>
            </w:r>
          </w:p>
        </w:tc>
        <w:tc>
          <w:tcPr>
            <w:tcW w:w="7994" w:type="dxa"/>
          </w:tcPr>
          <w:p w14:paraId="7BF04679" w14:textId="77777777" w:rsidR="00927E10" w:rsidRPr="00FA17E6" w:rsidRDefault="00927E10" w:rsidP="00FA17E6">
            <w:pPr>
              <w:pStyle w:val="ConsPlusNormal"/>
              <w:jc w:val="both"/>
              <w:rPr>
                <w:szCs w:val="24"/>
              </w:rPr>
            </w:pPr>
            <w:r w:rsidRPr="00FA17E6">
              <w:rPr>
                <w:szCs w:val="24"/>
              </w:rPr>
              <w:t>Культурное пространство. Русь в общеевропейском культурном контексте. Картина мира средневекового человека.</w:t>
            </w:r>
          </w:p>
          <w:p w14:paraId="4BCC8405" w14:textId="77777777" w:rsidR="00927E10" w:rsidRPr="00FA17E6" w:rsidRDefault="00927E10" w:rsidP="00FA17E6">
            <w:pPr>
              <w:pStyle w:val="ConsPlusNormal"/>
              <w:jc w:val="both"/>
              <w:rPr>
                <w:szCs w:val="24"/>
              </w:rPr>
            </w:pPr>
            <w:r w:rsidRPr="00FA17E6">
              <w:rPr>
                <w:szCs w:val="24"/>
              </w:rP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927E10" w:rsidRPr="00E177FF" w14:paraId="137A85AD" w14:textId="77777777" w:rsidTr="00156982">
        <w:tc>
          <w:tcPr>
            <w:tcW w:w="1077" w:type="dxa"/>
          </w:tcPr>
          <w:p w14:paraId="72EADFA5" w14:textId="77777777" w:rsidR="00927E10" w:rsidRPr="00FA17E6" w:rsidRDefault="00927E10" w:rsidP="00FA17E6">
            <w:pPr>
              <w:pStyle w:val="ConsPlusNormal"/>
              <w:jc w:val="center"/>
              <w:rPr>
                <w:szCs w:val="24"/>
              </w:rPr>
            </w:pPr>
            <w:r w:rsidRPr="00FA17E6">
              <w:rPr>
                <w:szCs w:val="24"/>
              </w:rPr>
              <w:t>4</w:t>
            </w:r>
          </w:p>
        </w:tc>
        <w:tc>
          <w:tcPr>
            <w:tcW w:w="7994" w:type="dxa"/>
          </w:tcPr>
          <w:p w14:paraId="3792BD72" w14:textId="77777777" w:rsidR="00927E10" w:rsidRPr="00FA17E6" w:rsidRDefault="00927E10" w:rsidP="00FA17E6">
            <w:pPr>
              <w:pStyle w:val="ConsPlusNormal"/>
              <w:jc w:val="both"/>
              <w:rPr>
                <w:szCs w:val="24"/>
              </w:rPr>
            </w:pPr>
            <w:r w:rsidRPr="00FA17E6">
              <w:rPr>
                <w:szCs w:val="24"/>
              </w:rPr>
              <w:t>Русь в середине XII - начале XIII в.</w:t>
            </w:r>
          </w:p>
        </w:tc>
      </w:tr>
      <w:tr w:rsidR="00927E10" w:rsidRPr="00E177FF" w14:paraId="562A4A95" w14:textId="77777777" w:rsidTr="00156982">
        <w:tc>
          <w:tcPr>
            <w:tcW w:w="1077" w:type="dxa"/>
          </w:tcPr>
          <w:p w14:paraId="5E66E75B" w14:textId="77777777" w:rsidR="00927E10" w:rsidRPr="00FA17E6" w:rsidRDefault="00927E10" w:rsidP="00FA17E6">
            <w:pPr>
              <w:pStyle w:val="ConsPlusNormal"/>
              <w:jc w:val="center"/>
              <w:rPr>
                <w:szCs w:val="24"/>
              </w:rPr>
            </w:pPr>
            <w:r w:rsidRPr="00FA17E6">
              <w:rPr>
                <w:szCs w:val="24"/>
              </w:rPr>
              <w:t>4.1</w:t>
            </w:r>
          </w:p>
        </w:tc>
        <w:tc>
          <w:tcPr>
            <w:tcW w:w="7994" w:type="dxa"/>
          </w:tcPr>
          <w:p w14:paraId="2CC68007" w14:textId="77777777" w:rsidR="00927E10" w:rsidRPr="00FA17E6" w:rsidRDefault="00927E10" w:rsidP="00FA17E6">
            <w:pPr>
              <w:pStyle w:val="ConsPlusNormal"/>
              <w:jc w:val="both"/>
              <w:rPr>
                <w:szCs w:val="24"/>
              </w:rPr>
            </w:pPr>
            <w:r w:rsidRPr="00FA17E6">
              <w:rPr>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927E10" w:rsidRPr="00E177FF" w14:paraId="582B9049" w14:textId="77777777" w:rsidTr="00156982">
        <w:tc>
          <w:tcPr>
            <w:tcW w:w="1077" w:type="dxa"/>
          </w:tcPr>
          <w:p w14:paraId="2F7C1F41" w14:textId="77777777" w:rsidR="00927E10" w:rsidRPr="00FA17E6" w:rsidRDefault="00927E10" w:rsidP="00FA17E6">
            <w:pPr>
              <w:pStyle w:val="ConsPlusNormal"/>
              <w:jc w:val="center"/>
              <w:rPr>
                <w:szCs w:val="24"/>
              </w:rPr>
            </w:pPr>
            <w:r w:rsidRPr="00FA17E6">
              <w:rPr>
                <w:szCs w:val="24"/>
              </w:rPr>
              <w:t>4.2</w:t>
            </w:r>
          </w:p>
        </w:tc>
        <w:tc>
          <w:tcPr>
            <w:tcW w:w="7994" w:type="dxa"/>
          </w:tcPr>
          <w:p w14:paraId="47C7D462" w14:textId="77777777" w:rsidR="00927E10" w:rsidRPr="00FA17E6" w:rsidRDefault="00927E10" w:rsidP="00FA17E6">
            <w:pPr>
              <w:pStyle w:val="ConsPlusNormal"/>
              <w:jc w:val="both"/>
              <w:rPr>
                <w:szCs w:val="24"/>
              </w:rPr>
            </w:pPr>
            <w:r w:rsidRPr="00FA17E6">
              <w:rPr>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927E10" w:rsidRPr="00E177FF" w14:paraId="72FE2E82" w14:textId="77777777" w:rsidTr="00156982">
        <w:tc>
          <w:tcPr>
            <w:tcW w:w="1077" w:type="dxa"/>
          </w:tcPr>
          <w:p w14:paraId="1A4B34D0" w14:textId="77777777" w:rsidR="00927E10" w:rsidRPr="00FA17E6" w:rsidRDefault="00927E10" w:rsidP="00FA17E6">
            <w:pPr>
              <w:pStyle w:val="ConsPlusNormal"/>
              <w:jc w:val="center"/>
              <w:rPr>
                <w:szCs w:val="24"/>
              </w:rPr>
            </w:pPr>
            <w:r w:rsidRPr="00FA17E6">
              <w:rPr>
                <w:szCs w:val="24"/>
              </w:rPr>
              <w:t>5</w:t>
            </w:r>
          </w:p>
        </w:tc>
        <w:tc>
          <w:tcPr>
            <w:tcW w:w="7994" w:type="dxa"/>
          </w:tcPr>
          <w:p w14:paraId="5235BF71" w14:textId="77777777" w:rsidR="00927E10" w:rsidRPr="00FA17E6" w:rsidRDefault="00927E10" w:rsidP="00FA17E6">
            <w:pPr>
              <w:pStyle w:val="ConsPlusNormal"/>
              <w:jc w:val="both"/>
              <w:rPr>
                <w:szCs w:val="24"/>
              </w:rPr>
            </w:pPr>
            <w:r w:rsidRPr="00FA17E6">
              <w:rPr>
                <w:szCs w:val="24"/>
              </w:rPr>
              <w:t>Русские земли и их соседи в середине XIII - XIV в.</w:t>
            </w:r>
          </w:p>
        </w:tc>
      </w:tr>
      <w:tr w:rsidR="00927E10" w:rsidRPr="00E177FF" w14:paraId="77CC0E05" w14:textId="77777777" w:rsidTr="00156982">
        <w:tc>
          <w:tcPr>
            <w:tcW w:w="1077" w:type="dxa"/>
          </w:tcPr>
          <w:p w14:paraId="1C4B36FA" w14:textId="77777777" w:rsidR="00927E10" w:rsidRPr="00FA17E6" w:rsidRDefault="00927E10" w:rsidP="00FA17E6">
            <w:pPr>
              <w:pStyle w:val="ConsPlusNormal"/>
              <w:jc w:val="center"/>
              <w:rPr>
                <w:szCs w:val="24"/>
              </w:rPr>
            </w:pPr>
            <w:r w:rsidRPr="00FA17E6">
              <w:rPr>
                <w:szCs w:val="24"/>
              </w:rPr>
              <w:lastRenderedPageBreak/>
              <w:t>5.1</w:t>
            </w:r>
          </w:p>
        </w:tc>
        <w:tc>
          <w:tcPr>
            <w:tcW w:w="7994" w:type="dxa"/>
          </w:tcPr>
          <w:p w14:paraId="0C88D124" w14:textId="77777777" w:rsidR="00927E10" w:rsidRPr="00FA17E6" w:rsidRDefault="00927E10" w:rsidP="00FA17E6">
            <w:pPr>
              <w:pStyle w:val="ConsPlusNormal"/>
              <w:jc w:val="both"/>
              <w:rPr>
                <w:szCs w:val="24"/>
              </w:rPr>
            </w:pPr>
            <w:r w:rsidRPr="00FA17E6">
              <w:rPr>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927E10" w:rsidRPr="00E177FF" w14:paraId="423C8E28" w14:textId="77777777" w:rsidTr="00156982">
        <w:tc>
          <w:tcPr>
            <w:tcW w:w="1077" w:type="dxa"/>
          </w:tcPr>
          <w:p w14:paraId="6A42BBA4" w14:textId="77777777" w:rsidR="00927E10" w:rsidRPr="00FA17E6" w:rsidRDefault="00927E10" w:rsidP="00FA17E6">
            <w:pPr>
              <w:pStyle w:val="ConsPlusNormal"/>
              <w:jc w:val="center"/>
              <w:rPr>
                <w:szCs w:val="24"/>
              </w:rPr>
            </w:pPr>
            <w:r w:rsidRPr="00FA17E6">
              <w:rPr>
                <w:szCs w:val="24"/>
              </w:rPr>
              <w:t>5.2</w:t>
            </w:r>
          </w:p>
        </w:tc>
        <w:tc>
          <w:tcPr>
            <w:tcW w:w="7994" w:type="dxa"/>
          </w:tcPr>
          <w:p w14:paraId="1D257D17" w14:textId="77777777" w:rsidR="00927E10" w:rsidRPr="00FA17E6" w:rsidRDefault="00927E10" w:rsidP="00FA17E6">
            <w:pPr>
              <w:pStyle w:val="ConsPlusNormal"/>
              <w:jc w:val="both"/>
              <w:rPr>
                <w:szCs w:val="24"/>
              </w:rPr>
            </w:pPr>
            <w:r w:rsidRPr="00FA17E6">
              <w:rPr>
                <w:szCs w:val="24"/>
              </w:rPr>
              <w:t>Южные и западные русские земли. Возникновение Литовского государства и включение в его состав части русских земель</w:t>
            </w:r>
          </w:p>
        </w:tc>
      </w:tr>
      <w:tr w:rsidR="00927E10" w:rsidRPr="00FA17E6" w14:paraId="08D29BF0" w14:textId="77777777" w:rsidTr="00156982">
        <w:tc>
          <w:tcPr>
            <w:tcW w:w="1077" w:type="dxa"/>
          </w:tcPr>
          <w:p w14:paraId="28267437" w14:textId="77777777" w:rsidR="00927E10" w:rsidRPr="00FA17E6" w:rsidRDefault="00927E10" w:rsidP="00FA17E6">
            <w:pPr>
              <w:pStyle w:val="ConsPlusNormal"/>
              <w:jc w:val="center"/>
              <w:rPr>
                <w:szCs w:val="24"/>
              </w:rPr>
            </w:pPr>
            <w:r w:rsidRPr="00FA17E6">
              <w:rPr>
                <w:szCs w:val="24"/>
              </w:rPr>
              <w:t>5.3</w:t>
            </w:r>
          </w:p>
        </w:tc>
        <w:tc>
          <w:tcPr>
            <w:tcW w:w="7994" w:type="dxa"/>
          </w:tcPr>
          <w:p w14:paraId="66453A18" w14:textId="77777777" w:rsidR="00927E10" w:rsidRPr="00FA17E6" w:rsidRDefault="00927E10" w:rsidP="00FA17E6">
            <w:pPr>
              <w:pStyle w:val="ConsPlusNormal"/>
              <w:jc w:val="both"/>
              <w:rPr>
                <w:szCs w:val="24"/>
              </w:rPr>
            </w:pPr>
            <w:r w:rsidRPr="00FA17E6">
              <w:rPr>
                <w:szCs w:val="24"/>
              </w:rPr>
              <w:t>Северо-западные земли: Новгородская и Псковская. Политический строй Новгорода и Пскова. Роль вече и князя. Новгород и немецкая Ганза</w:t>
            </w:r>
          </w:p>
        </w:tc>
      </w:tr>
      <w:tr w:rsidR="00927E10" w:rsidRPr="00FA17E6" w14:paraId="74B849A7" w14:textId="77777777" w:rsidTr="00156982">
        <w:tc>
          <w:tcPr>
            <w:tcW w:w="1077" w:type="dxa"/>
          </w:tcPr>
          <w:p w14:paraId="12B50B46" w14:textId="77777777" w:rsidR="00927E10" w:rsidRPr="00FA17E6" w:rsidRDefault="00927E10" w:rsidP="00FA17E6">
            <w:pPr>
              <w:pStyle w:val="ConsPlusNormal"/>
              <w:jc w:val="center"/>
              <w:rPr>
                <w:szCs w:val="24"/>
              </w:rPr>
            </w:pPr>
            <w:r w:rsidRPr="00FA17E6">
              <w:rPr>
                <w:szCs w:val="24"/>
              </w:rPr>
              <w:t>5.4</w:t>
            </w:r>
          </w:p>
        </w:tc>
        <w:tc>
          <w:tcPr>
            <w:tcW w:w="7994" w:type="dxa"/>
          </w:tcPr>
          <w:p w14:paraId="467E420A" w14:textId="77777777" w:rsidR="00927E10" w:rsidRPr="00FA17E6" w:rsidRDefault="00927E10" w:rsidP="00FA17E6">
            <w:pPr>
              <w:pStyle w:val="ConsPlusNormal"/>
              <w:jc w:val="both"/>
              <w:rPr>
                <w:szCs w:val="24"/>
              </w:rPr>
            </w:pPr>
            <w:r w:rsidRPr="00FA17E6">
              <w:rPr>
                <w:szCs w:val="24"/>
              </w:rPr>
              <w:t>Ордена крестоносцев и борьба с их экспансией на западных границах Руси. Александр Невский</w:t>
            </w:r>
          </w:p>
        </w:tc>
      </w:tr>
      <w:tr w:rsidR="00927E10" w:rsidRPr="00FA17E6" w14:paraId="67AE3A45" w14:textId="77777777" w:rsidTr="00156982">
        <w:tc>
          <w:tcPr>
            <w:tcW w:w="1077" w:type="dxa"/>
          </w:tcPr>
          <w:p w14:paraId="5CEE8B92" w14:textId="77777777" w:rsidR="00927E10" w:rsidRPr="00FA17E6" w:rsidRDefault="00927E10" w:rsidP="00FA17E6">
            <w:pPr>
              <w:pStyle w:val="ConsPlusNormal"/>
              <w:jc w:val="center"/>
              <w:rPr>
                <w:szCs w:val="24"/>
              </w:rPr>
            </w:pPr>
            <w:r w:rsidRPr="00FA17E6">
              <w:rPr>
                <w:szCs w:val="24"/>
              </w:rPr>
              <w:t>5.5</w:t>
            </w:r>
          </w:p>
        </w:tc>
        <w:tc>
          <w:tcPr>
            <w:tcW w:w="7994" w:type="dxa"/>
          </w:tcPr>
          <w:p w14:paraId="466D3C47" w14:textId="77777777" w:rsidR="00927E10" w:rsidRPr="00FA17E6" w:rsidRDefault="00927E10" w:rsidP="00FA17E6">
            <w:pPr>
              <w:pStyle w:val="ConsPlusNormal"/>
              <w:jc w:val="both"/>
              <w:rPr>
                <w:szCs w:val="24"/>
              </w:rPr>
            </w:pPr>
            <w:r w:rsidRPr="00FA17E6">
              <w:rPr>
                <w:szCs w:val="24"/>
              </w:rPr>
              <w:t>Взаимоотношения Руси с Ордой. Княжества Северо-Восточной Руси. Борьба за великое княжение Владимирское. Противостояние Твери и Москвы</w:t>
            </w:r>
          </w:p>
        </w:tc>
      </w:tr>
      <w:tr w:rsidR="00927E10" w:rsidRPr="00E177FF" w14:paraId="2A850233" w14:textId="77777777" w:rsidTr="00156982">
        <w:tc>
          <w:tcPr>
            <w:tcW w:w="1077" w:type="dxa"/>
          </w:tcPr>
          <w:p w14:paraId="21FE580A" w14:textId="77777777" w:rsidR="00927E10" w:rsidRPr="00FA17E6" w:rsidRDefault="00927E10" w:rsidP="00FA17E6">
            <w:pPr>
              <w:pStyle w:val="ConsPlusNormal"/>
              <w:jc w:val="center"/>
              <w:rPr>
                <w:szCs w:val="24"/>
              </w:rPr>
            </w:pPr>
            <w:r w:rsidRPr="00FA17E6">
              <w:rPr>
                <w:szCs w:val="24"/>
              </w:rPr>
              <w:t>5.6</w:t>
            </w:r>
          </w:p>
        </w:tc>
        <w:tc>
          <w:tcPr>
            <w:tcW w:w="7994" w:type="dxa"/>
          </w:tcPr>
          <w:p w14:paraId="35842B7C" w14:textId="77777777" w:rsidR="00927E10" w:rsidRPr="00FA17E6" w:rsidRDefault="00927E10" w:rsidP="00FA17E6">
            <w:pPr>
              <w:pStyle w:val="ConsPlusNormal"/>
              <w:jc w:val="both"/>
              <w:rPr>
                <w:szCs w:val="24"/>
              </w:rPr>
            </w:pPr>
            <w:r w:rsidRPr="00FA17E6">
              <w:rPr>
                <w:szCs w:val="24"/>
              </w:rPr>
              <w:t>Усиление Московского княжества. Дмитрий Донской. Куликовская битва. Закрепление первенствующего положения московских князей</w:t>
            </w:r>
          </w:p>
        </w:tc>
      </w:tr>
      <w:tr w:rsidR="00927E10" w:rsidRPr="00FA17E6" w14:paraId="3137F967" w14:textId="77777777" w:rsidTr="00156982">
        <w:tc>
          <w:tcPr>
            <w:tcW w:w="1077" w:type="dxa"/>
          </w:tcPr>
          <w:p w14:paraId="4BB22350" w14:textId="77777777" w:rsidR="00927E10" w:rsidRPr="00FA17E6" w:rsidRDefault="00927E10" w:rsidP="00FA17E6">
            <w:pPr>
              <w:pStyle w:val="ConsPlusNormal"/>
              <w:jc w:val="center"/>
              <w:rPr>
                <w:szCs w:val="24"/>
              </w:rPr>
            </w:pPr>
            <w:r w:rsidRPr="00FA17E6">
              <w:rPr>
                <w:szCs w:val="24"/>
              </w:rPr>
              <w:t>5.7</w:t>
            </w:r>
          </w:p>
        </w:tc>
        <w:tc>
          <w:tcPr>
            <w:tcW w:w="7994" w:type="dxa"/>
          </w:tcPr>
          <w:p w14:paraId="0C01842A" w14:textId="77777777" w:rsidR="00927E10" w:rsidRPr="00FA17E6" w:rsidRDefault="00927E10" w:rsidP="00FA17E6">
            <w:pPr>
              <w:pStyle w:val="ConsPlusNormal"/>
              <w:jc w:val="both"/>
              <w:rPr>
                <w:szCs w:val="24"/>
              </w:rPr>
            </w:pPr>
            <w:r w:rsidRPr="00FA17E6">
              <w:rPr>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927E10" w:rsidRPr="00E177FF" w14:paraId="0863BB52" w14:textId="77777777" w:rsidTr="00156982">
        <w:tc>
          <w:tcPr>
            <w:tcW w:w="1077" w:type="dxa"/>
          </w:tcPr>
          <w:p w14:paraId="4B67BC75" w14:textId="77777777" w:rsidR="00927E10" w:rsidRPr="00FA17E6" w:rsidRDefault="00927E10" w:rsidP="00FA17E6">
            <w:pPr>
              <w:pStyle w:val="ConsPlusNormal"/>
              <w:jc w:val="center"/>
              <w:rPr>
                <w:szCs w:val="24"/>
              </w:rPr>
            </w:pPr>
            <w:r w:rsidRPr="00FA17E6">
              <w:rPr>
                <w:szCs w:val="24"/>
              </w:rPr>
              <w:t>5.8</w:t>
            </w:r>
          </w:p>
        </w:tc>
        <w:tc>
          <w:tcPr>
            <w:tcW w:w="7994" w:type="dxa"/>
          </w:tcPr>
          <w:p w14:paraId="65B5BEC0" w14:textId="77777777" w:rsidR="00927E10" w:rsidRPr="00FA17E6" w:rsidRDefault="00927E10" w:rsidP="00FA17E6">
            <w:pPr>
              <w:pStyle w:val="ConsPlusNormal"/>
              <w:jc w:val="both"/>
              <w:rPr>
                <w:szCs w:val="24"/>
              </w:rPr>
            </w:pPr>
            <w:r w:rsidRPr="00FA17E6">
              <w:rPr>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927E10" w:rsidRPr="00E177FF" w14:paraId="25654A6E" w14:textId="77777777" w:rsidTr="00156982">
        <w:tc>
          <w:tcPr>
            <w:tcW w:w="1077" w:type="dxa"/>
          </w:tcPr>
          <w:p w14:paraId="7515FE05" w14:textId="77777777" w:rsidR="00927E10" w:rsidRPr="00FA17E6" w:rsidRDefault="00927E10" w:rsidP="00FA17E6">
            <w:pPr>
              <w:pStyle w:val="ConsPlusNormal"/>
              <w:jc w:val="center"/>
              <w:rPr>
                <w:szCs w:val="24"/>
              </w:rPr>
            </w:pPr>
            <w:r w:rsidRPr="00FA17E6">
              <w:rPr>
                <w:szCs w:val="24"/>
              </w:rPr>
              <w:t>5.9</w:t>
            </w:r>
          </w:p>
        </w:tc>
        <w:tc>
          <w:tcPr>
            <w:tcW w:w="7994" w:type="dxa"/>
          </w:tcPr>
          <w:p w14:paraId="67BEFFB9" w14:textId="77777777" w:rsidR="00927E10" w:rsidRPr="00FA17E6" w:rsidRDefault="00927E10" w:rsidP="00FA17E6">
            <w:pPr>
              <w:pStyle w:val="ConsPlusNormal"/>
              <w:jc w:val="both"/>
              <w:rPr>
                <w:szCs w:val="24"/>
              </w:rPr>
            </w:pPr>
            <w:r w:rsidRPr="00FA17E6">
              <w:rPr>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927E10" w:rsidRPr="00FA17E6" w14:paraId="4059E0FD" w14:textId="77777777" w:rsidTr="00156982">
        <w:tc>
          <w:tcPr>
            <w:tcW w:w="1077" w:type="dxa"/>
          </w:tcPr>
          <w:p w14:paraId="39E518DB" w14:textId="77777777" w:rsidR="00927E10" w:rsidRPr="00FA17E6" w:rsidRDefault="00927E10" w:rsidP="00FA17E6">
            <w:pPr>
              <w:pStyle w:val="ConsPlusNormal"/>
              <w:jc w:val="center"/>
              <w:rPr>
                <w:szCs w:val="24"/>
              </w:rPr>
            </w:pPr>
            <w:r w:rsidRPr="00FA17E6">
              <w:rPr>
                <w:szCs w:val="24"/>
              </w:rPr>
              <w:t>5.10</w:t>
            </w:r>
          </w:p>
        </w:tc>
        <w:tc>
          <w:tcPr>
            <w:tcW w:w="7994" w:type="dxa"/>
          </w:tcPr>
          <w:p w14:paraId="24F75A8F" w14:textId="77777777" w:rsidR="00927E10" w:rsidRPr="00FA17E6" w:rsidRDefault="00927E10" w:rsidP="00FA17E6">
            <w:pPr>
              <w:pStyle w:val="ConsPlusNormal"/>
              <w:jc w:val="both"/>
              <w:rPr>
                <w:szCs w:val="24"/>
              </w:rPr>
            </w:pPr>
            <w:r w:rsidRPr="00FA17E6">
              <w:rPr>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927E10" w:rsidRPr="00E177FF" w14:paraId="78E7396D" w14:textId="77777777" w:rsidTr="00156982">
        <w:tc>
          <w:tcPr>
            <w:tcW w:w="1077" w:type="dxa"/>
          </w:tcPr>
          <w:p w14:paraId="531916DC" w14:textId="77777777" w:rsidR="00927E10" w:rsidRPr="00FA17E6" w:rsidRDefault="00927E10" w:rsidP="00FA17E6">
            <w:pPr>
              <w:pStyle w:val="ConsPlusNormal"/>
              <w:jc w:val="center"/>
              <w:rPr>
                <w:szCs w:val="24"/>
              </w:rPr>
            </w:pPr>
            <w:r w:rsidRPr="00FA17E6">
              <w:rPr>
                <w:szCs w:val="24"/>
              </w:rPr>
              <w:t>6</w:t>
            </w:r>
          </w:p>
        </w:tc>
        <w:tc>
          <w:tcPr>
            <w:tcW w:w="7994" w:type="dxa"/>
          </w:tcPr>
          <w:p w14:paraId="048EE4AB" w14:textId="77777777" w:rsidR="00927E10" w:rsidRPr="00FA17E6" w:rsidRDefault="00927E10" w:rsidP="00FA17E6">
            <w:pPr>
              <w:pStyle w:val="ConsPlusNormal"/>
              <w:jc w:val="both"/>
              <w:rPr>
                <w:szCs w:val="24"/>
              </w:rPr>
            </w:pPr>
            <w:r w:rsidRPr="00FA17E6">
              <w:rPr>
                <w:szCs w:val="24"/>
              </w:rPr>
              <w:t>Формирование единого Русского государства в XV в.</w:t>
            </w:r>
          </w:p>
        </w:tc>
      </w:tr>
      <w:tr w:rsidR="00927E10" w:rsidRPr="00E177FF" w14:paraId="29AE19D9" w14:textId="77777777" w:rsidTr="00156982">
        <w:tc>
          <w:tcPr>
            <w:tcW w:w="1077" w:type="dxa"/>
          </w:tcPr>
          <w:p w14:paraId="59930B79" w14:textId="77777777" w:rsidR="00927E10" w:rsidRPr="00FA17E6" w:rsidRDefault="00927E10" w:rsidP="00FA17E6">
            <w:pPr>
              <w:pStyle w:val="ConsPlusNormal"/>
              <w:jc w:val="center"/>
              <w:rPr>
                <w:szCs w:val="24"/>
              </w:rPr>
            </w:pPr>
            <w:r w:rsidRPr="00FA17E6">
              <w:rPr>
                <w:szCs w:val="24"/>
              </w:rPr>
              <w:t>6.1</w:t>
            </w:r>
          </w:p>
        </w:tc>
        <w:tc>
          <w:tcPr>
            <w:tcW w:w="7994" w:type="dxa"/>
          </w:tcPr>
          <w:p w14:paraId="792C0AFA" w14:textId="77777777" w:rsidR="00927E10" w:rsidRPr="00FA17E6" w:rsidRDefault="00927E10" w:rsidP="00FA17E6">
            <w:pPr>
              <w:pStyle w:val="ConsPlusNormal"/>
              <w:jc w:val="both"/>
              <w:rPr>
                <w:szCs w:val="24"/>
              </w:rPr>
            </w:pPr>
            <w:r w:rsidRPr="00FA17E6">
              <w:rPr>
                <w:szCs w:val="24"/>
              </w:rPr>
              <w:t>Борьба за русские земли между Литовским и Московским государствами</w:t>
            </w:r>
          </w:p>
        </w:tc>
      </w:tr>
      <w:tr w:rsidR="00927E10" w:rsidRPr="00E177FF" w14:paraId="12E6AEBB" w14:textId="77777777" w:rsidTr="00156982">
        <w:tc>
          <w:tcPr>
            <w:tcW w:w="1077" w:type="dxa"/>
          </w:tcPr>
          <w:p w14:paraId="17226B95" w14:textId="77777777" w:rsidR="00927E10" w:rsidRPr="00FA17E6" w:rsidRDefault="00927E10" w:rsidP="00FA17E6">
            <w:pPr>
              <w:pStyle w:val="ConsPlusNormal"/>
              <w:jc w:val="center"/>
              <w:rPr>
                <w:szCs w:val="24"/>
              </w:rPr>
            </w:pPr>
            <w:r w:rsidRPr="00FA17E6">
              <w:rPr>
                <w:szCs w:val="24"/>
              </w:rPr>
              <w:t>6.2</w:t>
            </w:r>
          </w:p>
        </w:tc>
        <w:tc>
          <w:tcPr>
            <w:tcW w:w="7994" w:type="dxa"/>
          </w:tcPr>
          <w:p w14:paraId="1E85ED20" w14:textId="77777777" w:rsidR="00927E10" w:rsidRPr="00FA17E6" w:rsidRDefault="00927E10" w:rsidP="00FA17E6">
            <w:pPr>
              <w:pStyle w:val="ConsPlusNormal"/>
              <w:jc w:val="both"/>
              <w:rPr>
                <w:szCs w:val="24"/>
              </w:rPr>
            </w:pPr>
            <w:r w:rsidRPr="00FA17E6">
              <w:rPr>
                <w:szCs w:val="24"/>
              </w:rPr>
              <w:t>Междоусобная война в Московском княжестве второй четверти XV в. Василий Темный</w:t>
            </w:r>
          </w:p>
        </w:tc>
      </w:tr>
      <w:tr w:rsidR="00927E10" w:rsidRPr="00E177FF" w14:paraId="54F72158" w14:textId="77777777" w:rsidTr="00156982">
        <w:tc>
          <w:tcPr>
            <w:tcW w:w="1077" w:type="dxa"/>
          </w:tcPr>
          <w:p w14:paraId="36CA0810" w14:textId="77777777" w:rsidR="00927E10" w:rsidRPr="00FA17E6" w:rsidRDefault="00927E10" w:rsidP="00FA17E6">
            <w:pPr>
              <w:pStyle w:val="ConsPlusNormal"/>
              <w:jc w:val="center"/>
              <w:rPr>
                <w:szCs w:val="24"/>
              </w:rPr>
            </w:pPr>
            <w:r w:rsidRPr="00FA17E6">
              <w:rPr>
                <w:szCs w:val="24"/>
              </w:rPr>
              <w:t>6.3</w:t>
            </w:r>
          </w:p>
        </w:tc>
        <w:tc>
          <w:tcPr>
            <w:tcW w:w="7994" w:type="dxa"/>
          </w:tcPr>
          <w:p w14:paraId="7FA41644" w14:textId="77777777" w:rsidR="00927E10" w:rsidRPr="00FA17E6" w:rsidRDefault="00927E10" w:rsidP="00FA17E6">
            <w:pPr>
              <w:pStyle w:val="ConsPlusNormal"/>
              <w:jc w:val="both"/>
              <w:rPr>
                <w:szCs w:val="24"/>
              </w:rPr>
            </w:pPr>
            <w:r w:rsidRPr="00FA17E6">
              <w:rPr>
                <w:szCs w:val="24"/>
              </w:rPr>
              <w:t>Новгород и Псков в XV в.: политический строй, отношения с Москвой, Ливонским орденом, Ганзой, Великим княжеством Литовским</w:t>
            </w:r>
          </w:p>
        </w:tc>
      </w:tr>
      <w:tr w:rsidR="00927E10" w:rsidRPr="00FA17E6" w14:paraId="2C768537" w14:textId="77777777" w:rsidTr="00156982">
        <w:tc>
          <w:tcPr>
            <w:tcW w:w="1077" w:type="dxa"/>
          </w:tcPr>
          <w:p w14:paraId="27C70383" w14:textId="77777777" w:rsidR="00927E10" w:rsidRPr="00FA17E6" w:rsidRDefault="00927E10" w:rsidP="00FA17E6">
            <w:pPr>
              <w:pStyle w:val="ConsPlusNormal"/>
              <w:jc w:val="center"/>
              <w:rPr>
                <w:szCs w:val="24"/>
              </w:rPr>
            </w:pPr>
            <w:r w:rsidRPr="00FA17E6">
              <w:rPr>
                <w:szCs w:val="24"/>
              </w:rPr>
              <w:lastRenderedPageBreak/>
              <w:t>6.4</w:t>
            </w:r>
          </w:p>
        </w:tc>
        <w:tc>
          <w:tcPr>
            <w:tcW w:w="7994" w:type="dxa"/>
          </w:tcPr>
          <w:p w14:paraId="18DE8A90" w14:textId="77777777" w:rsidR="00927E10" w:rsidRPr="00FA17E6" w:rsidRDefault="00927E10" w:rsidP="00FA17E6">
            <w:pPr>
              <w:pStyle w:val="ConsPlusNormal"/>
              <w:jc w:val="both"/>
              <w:rPr>
                <w:szCs w:val="24"/>
              </w:rPr>
            </w:pPr>
            <w:r w:rsidRPr="00FA17E6">
              <w:rPr>
                <w:szCs w:val="24"/>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927E10" w:rsidRPr="00FA17E6" w14:paraId="17BBC6C3" w14:textId="77777777" w:rsidTr="00156982">
        <w:tc>
          <w:tcPr>
            <w:tcW w:w="1077" w:type="dxa"/>
          </w:tcPr>
          <w:p w14:paraId="59E14CB8" w14:textId="77777777" w:rsidR="00927E10" w:rsidRPr="00FA17E6" w:rsidRDefault="00927E10" w:rsidP="00FA17E6">
            <w:pPr>
              <w:pStyle w:val="ConsPlusNormal"/>
              <w:jc w:val="center"/>
              <w:rPr>
                <w:szCs w:val="24"/>
              </w:rPr>
            </w:pPr>
            <w:r w:rsidRPr="00FA17E6">
              <w:rPr>
                <w:szCs w:val="24"/>
              </w:rPr>
              <w:t>6.5</w:t>
            </w:r>
          </w:p>
        </w:tc>
        <w:tc>
          <w:tcPr>
            <w:tcW w:w="7994" w:type="dxa"/>
          </w:tcPr>
          <w:p w14:paraId="33492276" w14:textId="77777777" w:rsidR="00927E10" w:rsidRPr="00FA17E6" w:rsidRDefault="00927E10" w:rsidP="00FA17E6">
            <w:pPr>
              <w:pStyle w:val="ConsPlusNormal"/>
              <w:jc w:val="both"/>
              <w:rPr>
                <w:szCs w:val="24"/>
              </w:rPr>
            </w:pPr>
            <w:r w:rsidRPr="00FA17E6">
              <w:rPr>
                <w:szCs w:val="24"/>
              </w:rPr>
              <w:t>Объединение русских земель вокруг Москвы. Иван III. Присоединение Новгорода и Твери. Ликвидация зависимости от Орды</w:t>
            </w:r>
          </w:p>
        </w:tc>
      </w:tr>
      <w:tr w:rsidR="00927E10" w:rsidRPr="00E177FF" w14:paraId="1EF43581" w14:textId="77777777" w:rsidTr="00156982">
        <w:tc>
          <w:tcPr>
            <w:tcW w:w="1077" w:type="dxa"/>
          </w:tcPr>
          <w:p w14:paraId="19C4DBAB" w14:textId="77777777" w:rsidR="00927E10" w:rsidRPr="00FA17E6" w:rsidRDefault="00927E10" w:rsidP="00FA17E6">
            <w:pPr>
              <w:pStyle w:val="ConsPlusNormal"/>
              <w:jc w:val="center"/>
              <w:rPr>
                <w:szCs w:val="24"/>
              </w:rPr>
            </w:pPr>
            <w:r w:rsidRPr="00FA17E6">
              <w:rPr>
                <w:szCs w:val="24"/>
              </w:rPr>
              <w:t>6.6</w:t>
            </w:r>
          </w:p>
        </w:tc>
        <w:tc>
          <w:tcPr>
            <w:tcW w:w="7994" w:type="dxa"/>
          </w:tcPr>
          <w:p w14:paraId="302BE4C5" w14:textId="77777777" w:rsidR="00927E10" w:rsidRPr="00FA17E6" w:rsidRDefault="00927E10" w:rsidP="00FA17E6">
            <w:pPr>
              <w:pStyle w:val="ConsPlusNormal"/>
              <w:jc w:val="both"/>
              <w:rPr>
                <w:szCs w:val="24"/>
              </w:rPr>
            </w:pPr>
            <w:r w:rsidRPr="00FA17E6">
              <w:rPr>
                <w:szCs w:val="24"/>
              </w:rPr>
              <w:t>Расширение международных связей Московского государства</w:t>
            </w:r>
          </w:p>
        </w:tc>
      </w:tr>
      <w:tr w:rsidR="00927E10" w:rsidRPr="00E177FF" w14:paraId="542C424F" w14:textId="77777777" w:rsidTr="00156982">
        <w:tc>
          <w:tcPr>
            <w:tcW w:w="1077" w:type="dxa"/>
          </w:tcPr>
          <w:p w14:paraId="19B56AD6" w14:textId="77777777" w:rsidR="00927E10" w:rsidRPr="00FA17E6" w:rsidRDefault="00927E10" w:rsidP="00FA17E6">
            <w:pPr>
              <w:pStyle w:val="ConsPlusNormal"/>
              <w:jc w:val="center"/>
              <w:rPr>
                <w:szCs w:val="24"/>
              </w:rPr>
            </w:pPr>
            <w:r w:rsidRPr="00FA17E6">
              <w:rPr>
                <w:szCs w:val="24"/>
              </w:rPr>
              <w:t>6.7</w:t>
            </w:r>
          </w:p>
        </w:tc>
        <w:tc>
          <w:tcPr>
            <w:tcW w:w="7994" w:type="dxa"/>
          </w:tcPr>
          <w:p w14:paraId="5FD04678" w14:textId="77777777" w:rsidR="00927E10" w:rsidRPr="00FA17E6" w:rsidRDefault="00927E10" w:rsidP="00FA17E6">
            <w:pPr>
              <w:pStyle w:val="ConsPlusNormal"/>
              <w:jc w:val="both"/>
              <w:rPr>
                <w:szCs w:val="24"/>
              </w:rPr>
            </w:pPr>
            <w:r w:rsidRPr="00FA17E6">
              <w:rPr>
                <w:szCs w:val="24"/>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927E10" w:rsidRPr="00E177FF" w14:paraId="26BD91BA" w14:textId="77777777" w:rsidTr="00156982">
        <w:tc>
          <w:tcPr>
            <w:tcW w:w="1077" w:type="dxa"/>
          </w:tcPr>
          <w:p w14:paraId="40F8ACF0" w14:textId="77777777" w:rsidR="00927E10" w:rsidRPr="00FA17E6" w:rsidRDefault="00927E10" w:rsidP="00FA17E6">
            <w:pPr>
              <w:pStyle w:val="ConsPlusNormal"/>
              <w:jc w:val="center"/>
              <w:rPr>
                <w:szCs w:val="24"/>
              </w:rPr>
            </w:pPr>
            <w:r w:rsidRPr="00FA17E6">
              <w:rPr>
                <w:szCs w:val="24"/>
              </w:rPr>
              <w:t>6.8</w:t>
            </w:r>
          </w:p>
        </w:tc>
        <w:tc>
          <w:tcPr>
            <w:tcW w:w="7994" w:type="dxa"/>
          </w:tcPr>
          <w:p w14:paraId="1F0F3DAB" w14:textId="77777777" w:rsidR="00927E10" w:rsidRPr="00FA17E6" w:rsidRDefault="00927E10" w:rsidP="00FA17E6">
            <w:pPr>
              <w:pStyle w:val="ConsPlusNormal"/>
              <w:jc w:val="both"/>
              <w:rPr>
                <w:szCs w:val="24"/>
              </w:rPr>
            </w:pPr>
            <w:r w:rsidRPr="00FA17E6">
              <w:rPr>
                <w:szCs w:val="24"/>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927E10" w:rsidRPr="00E177FF" w14:paraId="21638BC5" w14:textId="77777777" w:rsidTr="00156982">
        <w:tc>
          <w:tcPr>
            <w:tcW w:w="1077" w:type="dxa"/>
          </w:tcPr>
          <w:p w14:paraId="518C66C9" w14:textId="77777777" w:rsidR="00927E10" w:rsidRPr="00FA17E6" w:rsidRDefault="00927E10" w:rsidP="00FA17E6">
            <w:pPr>
              <w:pStyle w:val="ConsPlusNormal"/>
              <w:jc w:val="center"/>
              <w:rPr>
                <w:szCs w:val="24"/>
              </w:rPr>
            </w:pPr>
            <w:r w:rsidRPr="00FA17E6">
              <w:rPr>
                <w:szCs w:val="24"/>
              </w:rPr>
              <w:t>7</w:t>
            </w:r>
          </w:p>
        </w:tc>
        <w:tc>
          <w:tcPr>
            <w:tcW w:w="7994" w:type="dxa"/>
          </w:tcPr>
          <w:p w14:paraId="124FFB2C" w14:textId="77777777" w:rsidR="00927E10" w:rsidRPr="00FA17E6" w:rsidRDefault="00927E10" w:rsidP="00FA17E6">
            <w:pPr>
              <w:pStyle w:val="ConsPlusNormal"/>
              <w:jc w:val="both"/>
              <w:rPr>
                <w:szCs w:val="24"/>
              </w:rPr>
            </w:pPr>
            <w:r w:rsidRPr="00FA17E6">
              <w:rPr>
                <w:szCs w:val="24"/>
              </w:rPr>
              <w:t>Наш край с древнейших времен до конца XV в.</w:t>
            </w:r>
          </w:p>
        </w:tc>
      </w:tr>
    </w:tbl>
    <w:p w14:paraId="02F5D4AB" w14:textId="77777777" w:rsidR="00927E10" w:rsidRPr="00FA17E6" w:rsidRDefault="00927E10" w:rsidP="00FA17E6">
      <w:pPr>
        <w:pStyle w:val="ConsPlusNormal"/>
        <w:jc w:val="both"/>
        <w:rPr>
          <w:szCs w:val="24"/>
        </w:rPr>
      </w:pPr>
    </w:p>
    <w:p w14:paraId="2BEC5E44" w14:textId="77777777" w:rsidR="00927E10" w:rsidRPr="00FA17E6" w:rsidRDefault="00927E10" w:rsidP="00FA17E6">
      <w:pPr>
        <w:pStyle w:val="ConsPlusNormal"/>
        <w:jc w:val="right"/>
        <w:rPr>
          <w:szCs w:val="24"/>
        </w:rPr>
      </w:pPr>
      <w:r w:rsidRPr="00FA17E6">
        <w:rPr>
          <w:szCs w:val="24"/>
        </w:rPr>
        <w:t>Таблица 16.4</w:t>
      </w:r>
    </w:p>
    <w:p w14:paraId="25E92EC0" w14:textId="77777777" w:rsidR="00927E10" w:rsidRPr="00FA17E6" w:rsidRDefault="00927E10" w:rsidP="00FA17E6">
      <w:pPr>
        <w:pStyle w:val="ConsPlusNormal"/>
        <w:jc w:val="both"/>
        <w:rPr>
          <w:szCs w:val="24"/>
        </w:rPr>
      </w:pPr>
    </w:p>
    <w:p w14:paraId="7DB33045"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5E4FD3EE" w14:textId="77777777" w:rsidR="00927E10" w:rsidRPr="00FA17E6" w:rsidRDefault="00927E10" w:rsidP="00FA17E6">
      <w:pPr>
        <w:pStyle w:val="ConsPlusNormal"/>
        <w:jc w:val="center"/>
        <w:rPr>
          <w:szCs w:val="24"/>
        </w:rPr>
      </w:pPr>
      <w:r w:rsidRPr="00FA17E6">
        <w:rPr>
          <w:szCs w:val="24"/>
        </w:rPr>
        <w:t>образовательной программы (7 класс)</w:t>
      </w:r>
    </w:p>
    <w:p w14:paraId="37823DE2"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7E10" w:rsidRPr="00E177FF" w14:paraId="1BF0EE65" w14:textId="77777777" w:rsidTr="00156982">
        <w:tc>
          <w:tcPr>
            <w:tcW w:w="1701" w:type="dxa"/>
          </w:tcPr>
          <w:p w14:paraId="1A8CDA93"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28A9FA38"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E177FF" w14:paraId="71D2F911" w14:textId="77777777" w:rsidTr="00156982">
        <w:tc>
          <w:tcPr>
            <w:tcW w:w="1701" w:type="dxa"/>
          </w:tcPr>
          <w:p w14:paraId="04F64713" w14:textId="77777777" w:rsidR="00927E10" w:rsidRPr="00FA17E6" w:rsidRDefault="00927E10" w:rsidP="00FA17E6">
            <w:pPr>
              <w:pStyle w:val="ConsPlusNormal"/>
              <w:jc w:val="center"/>
              <w:rPr>
                <w:szCs w:val="24"/>
              </w:rPr>
            </w:pPr>
            <w:r w:rsidRPr="00FA17E6">
              <w:rPr>
                <w:szCs w:val="24"/>
              </w:rPr>
              <w:t>1</w:t>
            </w:r>
          </w:p>
        </w:tc>
        <w:tc>
          <w:tcPr>
            <w:tcW w:w="7370" w:type="dxa"/>
          </w:tcPr>
          <w:p w14:paraId="77116816" w14:textId="77777777" w:rsidR="00927E10" w:rsidRPr="00FA17E6" w:rsidRDefault="00927E10" w:rsidP="00FA17E6">
            <w:pPr>
              <w:pStyle w:val="ConsPlusNormal"/>
              <w:jc w:val="both"/>
              <w:rPr>
                <w:szCs w:val="24"/>
              </w:rPr>
            </w:pPr>
            <w:r w:rsidRPr="00FA17E6">
              <w:rPr>
                <w:szCs w:val="24"/>
              </w:rPr>
              <w:t>Знание хронологии, работа с хронологией</w:t>
            </w:r>
          </w:p>
        </w:tc>
      </w:tr>
      <w:tr w:rsidR="00927E10" w:rsidRPr="00E177FF" w14:paraId="38A990F0" w14:textId="77777777" w:rsidTr="00156982">
        <w:tc>
          <w:tcPr>
            <w:tcW w:w="1701" w:type="dxa"/>
          </w:tcPr>
          <w:p w14:paraId="45AA02BA" w14:textId="77777777" w:rsidR="00927E10" w:rsidRPr="00FA17E6" w:rsidRDefault="00927E10" w:rsidP="00FA17E6">
            <w:pPr>
              <w:pStyle w:val="ConsPlusNormal"/>
              <w:jc w:val="center"/>
              <w:rPr>
                <w:szCs w:val="24"/>
              </w:rPr>
            </w:pPr>
            <w:r w:rsidRPr="00FA17E6">
              <w:rPr>
                <w:szCs w:val="24"/>
              </w:rPr>
              <w:t>1.1</w:t>
            </w:r>
          </w:p>
        </w:tc>
        <w:tc>
          <w:tcPr>
            <w:tcW w:w="7370" w:type="dxa"/>
          </w:tcPr>
          <w:p w14:paraId="263775A9" w14:textId="77777777" w:rsidR="00927E10" w:rsidRPr="00FA17E6" w:rsidRDefault="00927E10" w:rsidP="00FA17E6">
            <w:pPr>
              <w:pStyle w:val="ConsPlusNormal"/>
              <w:jc w:val="both"/>
              <w:rPr>
                <w:szCs w:val="24"/>
              </w:rPr>
            </w:pPr>
            <w:r w:rsidRPr="00FA17E6">
              <w:rPr>
                <w:szCs w:val="24"/>
              </w:rPr>
              <w:t>Называть этапы отечественной и всеобщей истории Нового времени, их хронологические рамки</w:t>
            </w:r>
          </w:p>
        </w:tc>
      </w:tr>
      <w:tr w:rsidR="00927E10" w:rsidRPr="00E177FF" w14:paraId="6382037D" w14:textId="77777777" w:rsidTr="00156982">
        <w:tc>
          <w:tcPr>
            <w:tcW w:w="1701" w:type="dxa"/>
          </w:tcPr>
          <w:p w14:paraId="5C2A1809" w14:textId="77777777" w:rsidR="00927E10" w:rsidRPr="00FA17E6" w:rsidRDefault="00927E10" w:rsidP="00FA17E6">
            <w:pPr>
              <w:pStyle w:val="ConsPlusNormal"/>
              <w:jc w:val="center"/>
              <w:rPr>
                <w:szCs w:val="24"/>
              </w:rPr>
            </w:pPr>
            <w:r w:rsidRPr="00FA17E6">
              <w:rPr>
                <w:szCs w:val="24"/>
              </w:rPr>
              <w:t>1.2</w:t>
            </w:r>
          </w:p>
        </w:tc>
        <w:tc>
          <w:tcPr>
            <w:tcW w:w="7370" w:type="dxa"/>
          </w:tcPr>
          <w:p w14:paraId="55E8EABC" w14:textId="77777777" w:rsidR="00927E10" w:rsidRPr="00FA17E6" w:rsidRDefault="00927E10" w:rsidP="00FA17E6">
            <w:pPr>
              <w:pStyle w:val="ConsPlusNormal"/>
              <w:jc w:val="both"/>
              <w:rPr>
                <w:szCs w:val="24"/>
              </w:rPr>
            </w:pPr>
            <w:r w:rsidRPr="00FA17E6">
              <w:rPr>
                <w:szCs w:val="24"/>
              </w:rPr>
              <w:t>Определять последовательность событий, явлений, процессов отечественной и всеобщей истории XVI - XVII вв.</w:t>
            </w:r>
          </w:p>
        </w:tc>
      </w:tr>
      <w:tr w:rsidR="00927E10" w:rsidRPr="00E177FF" w14:paraId="6A704FB6" w14:textId="77777777" w:rsidTr="00156982">
        <w:tc>
          <w:tcPr>
            <w:tcW w:w="1701" w:type="dxa"/>
          </w:tcPr>
          <w:p w14:paraId="0DCCC069" w14:textId="77777777" w:rsidR="00927E10" w:rsidRPr="00FA17E6" w:rsidRDefault="00927E10" w:rsidP="00FA17E6">
            <w:pPr>
              <w:pStyle w:val="ConsPlusNormal"/>
              <w:jc w:val="center"/>
              <w:rPr>
                <w:szCs w:val="24"/>
              </w:rPr>
            </w:pPr>
            <w:r w:rsidRPr="00FA17E6">
              <w:rPr>
                <w:szCs w:val="24"/>
              </w:rPr>
              <w:t>1.3</w:t>
            </w:r>
          </w:p>
        </w:tc>
        <w:tc>
          <w:tcPr>
            <w:tcW w:w="7370" w:type="dxa"/>
          </w:tcPr>
          <w:p w14:paraId="02FE2223" w14:textId="77777777" w:rsidR="00927E10" w:rsidRPr="00FA17E6" w:rsidRDefault="00927E10" w:rsidP="00FA17E6">
            <w:pPr>
              <w:pStyle w:val="ConsPlusNormal"/>
              <w:jc w:val="both"/>
              <w:rPr>
                <w:szCs w:val="24"/>
              </w:rPr>
            </w:pPr>
            <w:r w:rsidRPr="00FA17E6">
              <w:rPr>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927E10" w:rsidRPr="00E177FF" w14:paraId="5CBD3275" w14:textId="77777777" w:rsidTr="00156982">
        <w:tc>
          <w:tcPr>
            <w:tcW w:w="1701" w:type="dxa"/>
          </w:tcPr>
          <w:p w14:paraId="71AEDF65" w14:textId="77777777" w:rsidR="00927E10" w:rsidRPr="00FA17E6" w:rsidRDefault="00927E10" w:rsidP="00FA17E6">
            <w:pPr>
              <w:pStyle w:val="ConsPlusNormal"/>
              <w:jc w:val="center"/>
              <w:rPr>
                <w:szCs w:val="24"/>
              </w:rPr>
            </w:pPr>
            <w:r w:rsidRPr="00FA17E6">
              <w:rPr>
                <w:szCs w:val="24"/>
              </w:rPr>
              <w:t>1.4</w:t>
            </w:r>
          </w:p>
        </w:tc>
        <w:tc>
          <w:tcPr>
            <w:tcW w:w="7370" w:type="dxa"/>
          </w:tcPr>
          <w:p w14:paraId="5CBD1436" w14:textId="77777777" w:rsidR="00927E10" w:rsidRPr="00FA17E6" w:rsidRDefault="00927E10" w:rsidP="00FA17E6">
            <w:pPr>
              <w:pStyle w:val="ConsPlusNormal"/>
              <w:jc w:val="both"/>
              <w:rPr>
                <w:szCs w:val="24"/>
              </w:rPr>
            </w:pPr>
            <w:r w:rsidRPr="00FA17E6">
              <w:rPr>
                <w:szCs w:val="24"/>
              </w:rPr>
              <w:t>Устанавливать синхронность событий отечественной и всеобщей истории XVI - XVII вв.</w:t>
            </w:r>
          </w:p>
        </w:tc>
      </w:tr>
      <w:tr w:rsidR="00927E10" w:rsidRPr="00E177FF" w14:paraId="7F2526C5" w14:textId="77777777" w:rsidTr="00156982">
        <w:tc>
          <w:tcPr>
            <w:tcW w:w="1701" w:type="dxa"/>
          </w:tcPr>
          <w:p w14:paraId="6145A059" w14:textId="77777777" w:rsidR="00927E10" w:rsidRPr="00FA17E6" w:rsidRDefault="00927E10" w:rsidP="00FA17E6">
            <w:pPr>
              <w:pStyle w:val="ConsPlusNormal"/>
              <w:jc w:val="center"/>
              <w:rPr>
                <w:szCs w:val="24"/>
              </w:rPr>
            </w:pPr>
            <w:r w:rsidRPr="00FA17E6">
              <w:rPr>
                <w:szCs w:val="24"/>
              </w:rPr>
              <w:t>1.5</w:t>
            </w:r>
          </w:p>
        </w:tc>
        <w:tc>
          <w:tcPr>
            <w:tcW w:w="7370" w:type="dxa"/>
          </w:tcPr>
          <w:p w14:paraId="47255B1C" w14:textId="77777777" w:rsidR="00927E10" w:rsidRPr="00FA17E6" w:rsidRDefault="00927E10" w:rsidP="00FA17E6">
            <w:pPr>
              <w:pStyle w:val="ConsPlusNormal"/>
              <w:jc w:val="both"/>
              <w:rPr>
                <w:szCs w:val="24"/>
              </w:rPr>
            </w:pPr>
            <w:r w:rsidRPr="00FA17E6">
              <w:rPr>
                <w:szCs w:val="24"/>
              </w:rPr>
              <w:t>Определять современников исторических событий, явлений, процессов отечественной и всеобщей истории XVI - XVII вв.</w:t>
            </w:r>
          </w:p>
        </w:tc>
      </w:tr>
      <w:tr w:rsidR="00927E10" w:rsidRPr="00E177FF" w14:paraId="3C4A2A5D" w14:textId="77777777" w:rsidTr="00156982">
        <w:tc>
          <w:tcPr>
            <w:tcW w:w="1701" w:type="dxa"/>
          </w:tcPr>
          <w:p w14:paraId="4F4D5F75" w14:textId="77777777" w:rsidR="00927E10" w:rsidRPr="00FA17E6" w:rsidRDefault="00927E10" w:rsidP="00FA17E6">
            <w:pPr>
              <w:pStyle w:val="ConsPlusNormal"/>
              <w:jc w:val="center"/>
              <w:rPr>
                <w:szCs w:val="24"/>
              </w:rPr>
            </w:pPr>
            <w:r w:rsidRPr="00FA17E6">
              <w:rPr>
                <w:szCs w:val="24"/>
              </w:rPr>
              <w:t>2</w:t>
            </w:r>
          </w:p>
        </w:tc>
        <w:tc>
          <w:tcPr>
            <w:tcW w:w="7370" w:type="dxa"/>
          </w:tcPr>
          <w:p w14:paraId="6653EA23" w14:textId="77777777" w:rsidR="00927E10" w:rsidRPr="00FA17E6" w:rsidRDefault="00927E10" w:rsidP="00FA17E6">
            <w:pPr>
              <w:pStyle w:val="ConsPlusNormal"/>
              <w:jc w:val="both"/>
              <w:rPr>
                <w:szCs w:val="24"/>
              </w:rPr>
            </w:pPr>
            <w:r w:rsidRPr="00FA17E6">
              <w:rPr>
                <w:szCs w:val="24"/>
              </w:rPr>
              <w:t>Знание исторических фактов, работа с фактами</w:t>
            </w:r>
          </w:p>
        </w:tc>
      </w:tr>
      <w:tr w:rsidR="00927E10" w:rsidRPr="00E177FF" w14:paraId="2B4ECB29" w14:textId="77777777" w:rsidTr="00156982">
        <w:tc>
          <w:tcPr>
            <w:tcW w:w="1701" w:type="dxa"/>
          </w:tcPr>
          <w:p w14:paraId="04480FF9" w14:textId="77777777" w:rsidR="00927E10" w:rsidRPr="00FA17E6" w:rsidRDefault="00927E10" w:rsidP="00FA17E6">
            <w:pPr>
              <w:pStyle w:val="ConsPlusNormal"/>
              <w:jc w:val="center"/>
              <w:rPr>
                <w:szCs w:val="24"/>
              </w:rPr>
            </w:pPr>
            <w:r w:rsidRPr="00FA17E6">
              <w:rPr>
                <w:szCs w:val="24"/>
              </w:rPr>
              <w:lastRenderedPageBreak/>
              <w:t>2.1</w:t>
            </w:r>
          </w:p>
        </w:tc>
        <w:tc>
          <w:tcPr>
            <w:tcW w:w="7370" w:type="dxa"/>
          </w:tcPr>
          <w:p w14:paraId="5B99834B" w14:textId="77777777" w:rsidR="00927E10" w:rsidRPr="00FA17E6" w:rsidRDefault="00927E10" w:rsidP="00FA17E6">
            <w:pPr>
              <w:pStyle w:val="ConsPlusNormal"/>
              <w:jc w:val="both"/>
              <w:rPr>
                <w:szCs w:val="24"/>
              </w:rPr>
            </w:pPr>
            <w:r w:rsidRPr="00FA17E6">
              <w:rPr>
                <w:szCs w:val="24"/>
              </w:rPr>
              <w:t>Указывать (называть) место, обстоятельства, участников, результаты важнейших событий отечественной и всеобщей истории XVI - XVII вв.</w:t>
            </w:r>
          </w:p>
        </w:tc>
      </w:tr>
      <w:tr w:rsidR="00927E10" w:rsidRPr="00E177FF" w14:paraId="2A8360B4" w14:textId="77777777" w:rsidTr="00156982">
        <w:tc>
          <w:tcPr>
            <w:tcW w:w="1701" w:type="dxa"/>
          </w:tcPr>
          <w:p w14:paraId="08D4A17D" w14:textId="77777777" w:rsidR="00927E10" w:rsidRPr="00FA17E6" w:rsidRDefault="00927E10" w:rsidP="00FA17E6">
            <w:pPr>
              <w:pStyle w:val="ConsPlusNormal"/>
              <w:jc w:val="center"/>
              <w:rPr>
                <w:szCs w:val="24"/>
              </w:rPr>
            </w:pPr>
            <w:r w:rsidRPr="00FA17E6">
              <w:rPr>
                <w:szCs w:val="24"/>
              </w:rPr>
              <w:t>2.2</w:t>
            </w:r>
          </w:p>
        </w:tc>
        <w:tc>
          <w:tcPr>
            <w:tcW w:w="7370" w:type="dxa"/>
          </w:tcPr>
          <w:p w14:paraId="6043F7B9" w14:textId="77777777" w:rsidR="00927E10" w:rsidRPr="00FA17E6" w:rsidRDefault="00927E10" w:rsidP="00FA17E6">
            <w:pPr>
              <w:pStyle w:val="ConsPlusNormal"/>
              <w:jc w:val="both"/>
              <w:rPr>
                <w:szCs w:val="24"/>
              </w:rPr>
            </w:pPr>
            <w:r w:rsidRPr="00FA17E6">
              <w:rPr>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927E10" w:rsidRPr="00FA17E6" w14:paraId="58D52452" w14:textId="77777777" w:rsidTr="00156982">
        <w:tc>
          <w:tcPr>
            <w:tcW w:w="1701" w:type="dxa"/>
          </w:tcPr>
          <w:p w14:paraId="0D21B3D5" w14:textId="77777777" w:rsidR="00927E10" w:rsidRPr="00FA17E6" w:rsidRDefault="00927E10" w:rsidP="00FA17E6">
            <w:pPr>
              <w:pStyle w:val="ConsPlusNormal"/>
              <w:jc w:val="center"/>
              <w:rPr>
                <w:szCs w:val="24"/>
              </w:rPr>
            </w:pPr>
            <w:r w:rsidRPr="00FA17E6">
              <w:rPr>
                <w:szCs w:val="24"/>
              </w:rPr>
              <w:t>3</w:t>
            </w:r>
          </w:p>
        </w:tc>
        <w:tc>
          <w:tcPr>
            <w:tcW w:w="7370" w:type="dxa"/>
          </w:tcPr>
          <w:p w14:paraId="60FCAF12" w14:textId="77777777" w:rsidR="00927E10" w:rsidRPr="00FA17E6" w:rsidRDefault="00927E10" w:rsidP="00FA17E6">
            <w:pPr>
              <w:pStyle w:val="ConsPlusNormal"/>
              <w:jc w:val="both"/>
              <w:rPr>
                <w:szCs w:val="24"/>
              </w:rPr>
            </w:pPr>
            <w:r w:rsidRPr="00FA17E6">
              <w:rPr>
                <w:szCs w:val="24"/>
              </w:rPr>
              <w:t>Работа с исторической картой</w:t>
            </w:r>
          </w:p>
        </w:tc>
      </w:tr>
      <w:tr w:rsidR="00927E10" w:rsidRPr="00E177FF" w14:paraId="557A4DE0" w14:textId="77777777" w:rsidTr="00156982">
        <w:tc>
          <w:tcPr>
            <w:tcW w:w="1701" w:type="dxa"/>
          </w:tcPr>
          <w:p w14:paraId="03DF5561" w14:textId="77777777" w:rsidR="00927E10" w:rsidRPr="00FA17E6" w:rsidRDefault="00927E10" w:rsidP="00FA17E6">
            <w:pPr>
              <w:pStyle w:val="ConsPlusNormal"/>
              <w:jc w:val="center"/>
              <w:rPr>
                <w:szCs w:val="24"/>
              </w:rPr>
            </w:pPr>
            <w:r w:rsidRPr="00FA17E6">
              <w:rPr>
                <w:szCs w:val="24"/>
              </w:rPr>
              <w:t>3.1</w:t>
            </w:r>
          </w:p>
        </w:tc>
        <w:tc>
          <w:tcPr>
            <w:tcW w:w="7370" w:type="dxa"/>
          </w:tcPr>
          <w:p w14:paraId="29DB19D2" w14:textId="77777777" w:rsidR="00927E10" w:rsidRPr="00FA17E6" w:rsidRDefault="00927E10" w:rsidP="00FA17E6">
            <w:pPr>
              <w:pStyle w:val="ConsPlusNormal"/>
              <w:jc w:val="both"/>
              <w:rPr>
                <w:szCs w:val="24"/>
              </w:rPr>
            </w:pPr>
            <w:r w:rsidRPr="00FA17E6">
              <w:rPr>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927E10" w:rsidRPr="00E177FF" w14:paraId="56E072E9" w14:textId="77777777" w:rsidTr="00156982">
        <w:tc>
          <w:tcPr>
            <w:tcW w:w="1701" w:type="dxa"/>
          </w:tcPr>
          <w:p w14:paraId="500A7A3E" w14:textId="77777777" w:rsidR="00927E10" w:rsidRPr="00FA17E6" w:rsidRDefault="00927E10" w:rsidP="00FA17E6">
            <w:pPr>
              <w:pStyle w:val="ConsPlusNormal"/>
              <w:jc w:val="center"/>
              <w:rPr>
                <w:szCs w:val="24"/>
              </w:rPr>
            </w:pPr>
            <w:r w:rsidRPr="00FA17E6">
              <w:rPr>
                <w:szCs w:val="24"/>
              </w:rPr>
              <w:t>3.2</w:t>
            </w:r>
          </w:p>
        </w:tc>
        <w:tc>
          <w:tcPr>
            <w:tcW w:w="7370" w:type="dxa"/>
          </w:tcPr>
          <w:p w14:paraId="3D007DA2" w14:textId="77777777" w:rsidR="00927E10" w:rsidRPr="00FA17E6" w:rsidRDefault="00927E10" w:rsidP="00FA17E6">
            <w:pPr>
              <w:pStyle w:val="ConsPlusNormal"/>
              <w:jc w:val="both"/>
              <w:rPr>
                <w:szCs w:val="24"/>
              </w:rPr>
            </w:pPr>
            <w:r w:rsidRPr="00FA17E6">
              <w:rPr>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927E10" w:rsidRPr="00E177FF" w14:paraId="5265F67E" w14:textId="77777777" w:rsidTr="00156982">
        <w:tc>
          <w:tcPr>
            <w:tcW w:w="1701" w:type="dxa"/>
          </w:tcPr>
          <w:p w14:paraId="7BA54449" w14:textId="77777777" w:rsidR="00927E10" w:rsidRPr="00FA17E6" w:rsidRDefault="00927E10" w:rsidP="00FA17E6">
            <w:pPr>
              <w:pStyle w:val="ConsPlusNormal"/>
              <w:jc w:val="center"/>
              <w:rPr>
                <w:szCs w:val="24"/>
              </w:rPr>
            </w:pPr>
            <w:r w:rsidRPr="00FA17E6">
              <w:rPr>
                <w:szCs w:val="24"/>
              </w:rPr>
              <w:t>3.3</w:t>
            </w:r>
          </w:p>
        </w:tc>
        <w:tc>
          <w:tcPr>
            <w:tcW w:w="7370" w:type="dxa"/>
          </w:tcPr>
          <w:p w14:paraId="0E399717" w14:textId="77777777" w:rsidR="00927E10" w:rsidRPr="00FA17E6" w:rsidRDefault="00927E10" w:rsidP="00FA17E6">
            <w:pPr>
              <w:pStyle w:val="ConsPlusNormal"/>
              <w:jc w:val="both"/>
              <w:rPr>
                <w:szCs w:val="24"/>
              </w:rPr>
            </w:pPr>
            <w:r w:rsidRPr="00FA17E6">
              <w:rPr>
                <w:szCs w:val="24"/>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927E10" w:rsidRPr="00E177FF" w14:paraId="073D6BC8" w14:textId="77777777" w:rsidTr="00156982">
        <w:tc>
          <w:tcPr>
            <w:tcW w:w="1701" w:type="dxa"/>
          </w:tcPr>
          <w:p w14:paraId="2CAE0EE6" w14:textId="77777777" w:rsidR="00927E10" w:rsidRPr="00FA17E6" w:rsidRDefault="00927E10" w:rsidP="00FA17E6">
            <w:pPr>
              <w:pStyle w:val="ConsPlusNormal"/>
              <w:jc w:val="center"/>
              <w:rPr>
                <w:szCs w:val="24"/>
              </w:rPr>
            </w:pPr>
            <w:r w:rsidRPr="00FA17E6">
              <w:rPr>
                <w:szCs w:val="24"/>
              </w:rPr>
              <w:t>3.4</w:t>
            </w:r>
          </w:p>
        </w:tc>
        <w:tc>
          <w:tcPr>
            <w:tcW w:w="7370" w:type="dxa"/>
          </w:tcPr>
          <w:p w14:paraId="2C7E6034" w14:textId="77777777" w:rsidR="00927E10" w:rsidRPr="00FA17E6" w:rsidRDefault="00927E10" w:rsidP="00FA17E6">
            <w:pPr>
              <w:pStyle w:val="ConsPlusNormal"/>
              <w:jc w:val="both"/>
              <w:rPr>
                <w:szCs w:val="24"/>
              </w:rPr>
            </w:pPr>
            <w:r w:rsidRPr="00FA17E6">
              <w:rPr>
                <w:szCs w:val="24"/>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927E10" w:rsidRPr="00FA17E6" w14:paraId="69EF97BB" w14:textId="77777777" w:rsidTr="00156982">
        <w:tc>
          <w:tcPr>
            <w:tcW w:w="1701" w:type="dxa"/>
          </w:tcPr>
          <w:p w14:paraId="5A5C96AB" w14:textId="77777777" w:rsidR="00927E10" w:rsidRPr="00FA17E6" w:rsidRDefault="00927E10" w:rsidP="00FA17E6">
            <w:pPr>
              <w:pStyle w:val="ConsPlusNormal"/>
              <w:jc w:val="center"/>
              <w:rPr>
                <w:szCs w:val="24"/>
              </w:rPr>
            </w:pPr>
            <w:r w:rsidRPr="00FA17E6">
              <w:rPr>
                <w:szCs w:val="24"/>
              </w:rPr>
              <w:t>4</w:t>
            </w:r>
          </w:p>
        </w:tc>
        <w:tc>
          <w:tcPr>
            <w:tcW w:w="7370" w:type="dxa"/>
          </w:tcPr>
          <w:p w14:paraId="2D0D151C" w14:textId="77777777" w:rsidR="00927E10" w:rsidRPr="00FA17E6" w:rsidRDefault="00927E10" w:rsidP="00FA17E6">
            <w:pPr>
              <w:pStyle w:val="ConsPlusNormal"/>
              <w:jc w:val="both"/>
              <w:rPr>
                <w:szCs w:val="24"/>
              </w:rPr>
            </w:pPr>
            <w:r w:rsidRPr="00FA17E6">
              <w:rPr>
                <w:szCs w:val="24"/>
              </w:rPr>
              <w:t>Работа с историческими источниками</w:t>
            </w:r>
          </w:p>
        </w:tc>
      </w:tr>
      <w:tr w:rsidR="00927E10" w:rsidRPr="00E177FF" w14:paraId="3BD5FB13" w14:textId="77777777" w:rsidTr="00156982">
        <w:tc>
          <w:tcPr>
            <w:tcW w:w="1701" w:type="dxa"/>
          </w:tcPr>
          <w:p w14:paraId="279CC27E" w14:textId="77777777" w:rsidR="00927E10" w:rsidRPr="00FA17E6" w:rsidRDefault="00927E10" w:rsidP="00FA17E6">
            <w:pPr>
              <w:pStyle w:val="ConsPlusNormal"/>
              <w:jc w:val="center"/>
              <w:rPr>
                <w:szCs w:val="24"/>
              </w:rPr>
            </w:pPr>
            <w:r w:rsidRPr="00FA17E6">
              <w:rPr>
                <w:szCs w:val="24"/>
              </w:rPr>
              <w:t>4.1</w:t>
            </w:r>
          </w:p>
        </w:tc>
        <w:tc>
          <w:tcPr>
            <w:tcW w:w="7370" w:type="dxa"/>
          </w:tcPr>
          <w:p w14:paraId="43DE2248" w14:textId="77777777" w:rsidR="00927E10" w:rsidRPr="00FA17E6" w:rsidRDefault="00927E10" w:rsidP="00FA17E6">
            <w:pPr>
              <w:pStyle w:val="ConsPlusNormal"/>
              <w:jc w:val="both"/>
              <w:rPr>
                <w:szCs w:val="24"/>
              </w:rPr>
            </w:pPr>
            <w:r w:rsidRPr="00FA17E6">
              <w:rPr>
                <w:szCs w:val="24"/>
              </w:rPr>
              <w:t>Различать основные типы исторических источников отечественной и всеобщей истории XVI - XVII вв.</w:t>
            </w:r>
          </w:p>
        </w:tc>
      </w:tr>
      <w:tr w:rsidR="00927E10" w:rsidRPr="00E177FF" w14:paraId="7C5731AB" w14:textId="77777777" w:rsidTr="00156982">
        <w:tc>
          <w:tcPr>
            <w:tcW w:w="1701" w:type="dxa"/>
          </w:tcPr>
          <w:p w14:paraId="1B0DD65B" w14:textId="77777777" w:rsidR="00927E10" w:rsidRPr="00FA17E6" w:rsidRDefault="00927E10" w:rsidP="00FA17E6">
            <w:pPr>
              <w:pStyle w:val="ConsPlusNormal"/>
              <w:jc w:val="center"/>
              <w:rPr>
                <w:szCs w:val="24"/>
              </w:rPr>
            </w:pPr>
            <w:r w:rsidRPr="00FA17E6">
              <w:rPr>
                <w:szCs w:val="24"/>
              </w:rPr>
              <w:t>4.2</w:t>
            </w:r>
          </w:p>
        </w:tc>
        <w:tc>
          <w:tcPr>
            <w:tcW w:w="7370" w:type="dxa"/>
          </w:tcPr>
          <w:p w14:paraId="7CE51B59" w14:textId="77777777" w:rsidR="00927E10" w:rsidRPr="00FA17E6" w:rsidRDefault="00927E10" w:rsidP="00FA17E6">
            <w:pPr>
              <w:pStyle w:val="ConsPlusNormal"/>
              <w:jc w:val="both"/>
              <w:rPr>
                <w:szCs w:val="24"/>
              </w:rPr>
            </w:pPr>
            <w:r w:rsidRPr="00FA17E6">
              <w:rPr>
                <w:szCs w:val="24"/>
              </w:rPr>
              <w:t>Различать виды письменных исторических источников (официальные, личные, литературные и другие)</w:t>
            </w:r>
          </w:p>
        </w:tc>
      </w:tr>
      <w:tr w:rsidR="00927E10" w:rsidRPr="00E177FF" w14:paraId="39B309E3" w14:textId="77777777" w:rsidTr="00156982">
        <w:tc>
          <w:tcPr>
            <w:tcW w:w="1701" w:type="dxa"/>
          </w:tcPr>
          <w:p w14:paraId="38197591" w14:textId="77777777" w:rsidR="00927E10" w:rsidRPr="00FA17E6" w:rsidRDefault="00927E10" w:rsidP="00FA17E6">
            <w:pPr>
              <w:pStyle w:val="ConsPlusNormal"/>
              <w:jc w:val="center"/>
              <w:rPr>
                <w:szCs w:val="24"/>
              </w:rPr>
            </w:pPr>
            <w:r w:rsidRPr="00FA17E6">
              <w:rPr>
                <w:szCs w:val="24"/>
              </w:rPr>
              <w:t>4.3</w:t>
            </w:r>
          </w:p>
        </w:tc>
        <w:tc>
          <w:tcPr>
            <w:tcW w:w="7370" w:type="dxa"/>
          </w:tcPr>
          <w:p w14:paraId="43C00CAC" w14:textId="77777777" w:rsidR="00927E10" w:rsidRPr="00FA17E6" w:rsidRDefault="00927E10" w:rsidP="00FA17E6">
            <w:pPr>
              <w:pStyle w:val="ConsPlusNormal"/>
              <w:jc w:val="both"/>
              <w:rPr>
                <w:szCs w:val="24"/>
              </w:rPr>
            </w:pPr>
            <w:r w:rsidRPr="00FA17E6">
              <w:rPr>
                <w:szCs w:val="24"/>
              </w:rPr>
              <w:t>Характеризовать обстоятельства и цель создания источника, раскрывать его информационную ценность</w:t>
            </w:r>
          </w:p>
        </w:tc>
      </w:tr>
      <w:tr w:rsidR="00927E10" w:rsidRPr="00E177FF" w14:paraId="7D2AB5EB" w14:textId="77777777" w:rsidTr="00156982">
        <w:tc>
          <w:tcPr>
            <w:tcW w:w="1701" w:type="dxa"/>
          </w:tcPr>
          <w:p w14:paraId="248F166B" w14:textId="77777777" w:rsidR="00927E10" w:rsidRPr="00FA17E6" w:rsidRDefault="00927E10" w:rsidP="00FA17E6">
            <w:pPr>
              <w:pStyle w:val="ConsPlusNormal"/>
              <w:jc w:val="center"/>
              <w:rPr>
                <w:szCs w:val="24"/>
              </w:rPr>
            </w:pPr>
            <w:r w:rsidRPr="00FA17E6">
              <w:rPr>
                <w:szCs w:val="24"/>
              </w:rPr>
              <w:t>4.4</w:t>
            </w:r>
          </w:p>
        </w:tc>
        <w:tc>
          <w:tcPr>
            <w:tcW w:w="7370" w:type="dxa"/>
          </w:tcPr>
          <w:p w14:paraId="205BCF41" w14:textId="77777777" w:rsidR="00927E10" w:rsidRPr="00FA17E6" w:rsidRDefault="00927E10" w:rsidP="00FA17E6">
            <w:pPr>
              <w:pStyle w:val="ConsPlusNormal"/>
              <w:jc w:val="both"/>
              <w:rPr>
                <w:szCs w:val="24"/>
              </w:rPr>
            </w:pPr>
            <w:r w:rsidRPr="00FA17E6">
              <w:rPr>
                <w:szCs w:val="24"/>
              </w:rPr>
              <w:t>Проводить поиск информации в тексте письменного источника, визуальных и вещественных памятниках эпохи</w:t>
            </w:r>
          </w:p>
        </w:tc>
      </w:tr>
      <w:tr w:rsidR="00927E10" w:rsidRPr="00E177FF" w14:paraId="7C1BF84E" w14:textId="77777777" w:rsidTr="00156982">
        <w:tc>
          <w:tcPr>
            <w:tcW w:w="1701" w:type="dxa"/>
          </w:tcPr>
          <w:p w14:paraId="6A91F93F" w14:textId="77777777" w:rsidR="00927E10" w:rsidRPr="00FA17E6" w:rsidRDefault="00927E10" w:rsidP="00FA17E6">
            <w:pPr>
              <w:pStyle w:val="ConsPlusNormal"/>
              <w:jc w:val="center"/>
              <w:rPr>
                <w:szCs w:val="24"/>
              </w:rPr>
            </w:pPr>
            <w:r w:rsidRPr="00FA17E6">
              <w:rPr>
                <w:szCs w:val="24"/>
              </w:rPr>
              <w:t>4.5</w:t>
            </w:r>
          </w:p>
        </w:tc>
        <w:tc>
          <w:tcPr>
            <w:tcW w:w="7370" w:type="dxa"/>
          </w:tcPr>
          <w:p w14:paraId="7D13CFE8" w14:textId="77777777" w:rsidR="00927E10" w:rsidRPr="00FA17E6" w:rsidRDefault="00927E10" w:rsidP="00FA17E6">
            <w:pPr>
              <w:pStyle w:val="ConsPlusNormal"/>
              <w:jc w:val="both"/>
              <w:rPr>
                <w:szCs w:val="24"/>
              </w:rPr>
            </w:pPr>
            <w:r w:rsidRPr="00FA17E6">
              <w:rPr>
                <w:szCs w:val="24"/>
              </w:rPr>
              <w:t>Сопоставлять и систематизировать информацию из нескольких однотипных источников</w:t>
            </w:r>
          </w:p>
        </w:tc>
      </w:tr>
      <w:tr w:rsidR="00927E10" w:rsidRPr="00E177FF" w14:paraId="681D16E7" w14:textId="77777777" w:rsidTr="00156982">
        <w:tc>
          <w:tcPr>
            <w:tcW w:w="1701" w:type="dxa"/>
          </w:tcPr>
          <w:p w14:paraId="5811C072" w14:textId="77777777" w:rsidR="00927E10" w:rsidRPr="00FA17E6" w:rsidRDefault="00927E10" w:rsidP="00FA17E6">
            <w:pPr>
              <w:pStyle w:val="ConsPlusNormal"/>
              <w:jc w:val="center"/>
              <w:rPr>
                <w:szCs w:val="24"/>
              </w:rPr>
            </w:pPr>
            <w:r w:rsidRPr="00FA17E6">
              <w:rPr>
                <w:szCs w:val="24"/>
              </w:rPr>
              <w:t>4.6</w:t>
            </w:r>
          </w:p>
        </w:tc>
        <w:tc>
          <w:tcPr>
            <w:tcW w:w="7370" w:type="dxa"/>
          </w:tcPr>
          <w:p w14:paraId="3C10B5D9" w14:textId="77777777" w:rsidR="00927E10" w:rsidRPr="00FA17E6" w:rsidRDefault="00927E10" w:rsidP="00FA17E6">
            <w:pPr>
              <w:pStyle w:val="ConsPlusNormal"/>
              <w:jc w:val="both"/>
              <w:rPr>
                <w:szCs w:val="24"/>
              </w:rPr>
            </w:pPr>
            <w:r w:rsidRPr="00FA17E6">
              <w:rPr>
                <w:szCs w:val="24"/>
              </w:rPr>
              <w:t>Привлекать контекстную информацию при работе с историческими источниками по отечественной и всеобщей истории XVI - XVII вв.</w:t>
            </w:r>
          </w:p>
        </w:tc>
      </w:tr>
      <w:tr w:rsidR="00927E10" w:rsidRPr="00E177FF" w14:paraId="4860923C" w14:textId="77777777" w:rsidTr="00156982">
        <w:tc>
          <w:tcPr>
            <w:tcW w:w="1701" w:type="dxa"/>
          </w:tcPr>
          <w:p w14:paraId="3F048A4A" w14:textId="77777777" w:rsidR="00927E10" w:rsidRPr="00FA17E6" w:rsidRDefault="00927E10" w:rsidP="00FA17E6">
            <w:pPr>
              <w:pStyle w:val="ConsPlusNormal"/>
              <w:jc w:val="center"/>
              <w:rPr>
                <w:szCs w:val="24"/>
              </w:rPr>
            </w:pPr>
            <w:r w:rsidRPr="00FA17E6">
              <w:rPr>
                <w:szCs w:val="24"/>
              </w:rPr>
              <w:t>4.7</w:t>
            </w:r>
          </w:p>
        </w:tc>
        <w:tc>
          <w:tcPr>
            <w:tcW w:w="7370" w:type="dxa"/>
          </w:tcPr>
          <w:p w14:paraId="2C3A01B7" w14:textId="77777777" w:rsidR="00927E10" w:rsidRPr="00FA17E6" w:rsidRDefault="00927E10" w:rsidP="00FA17E6">
            <w:pPr>
              <w:pStyle w:val="ConsPlusNormal"/>
              <w:jc w:val="both"/>
              <w:rPr>
                <w:szCs w:val="24"/>
              </w:rPr>
            </w:pPr>
            <w:r w:rsidRPr="00FA17E6">
              <w:rPr>
                <w:szCs w:val="24"/>
              </w:rPr>
              <w:t>Анализировать текстовые, визуальные источники исторической информации по отечественной и всеобщей истории XVI - XVII вв.</w:t>
            </w:r>
          </w:p>
        </w:tc>
      </w:tr>
      <w:tr w:rsidR="00927E10" w:rsidRPr="00E177FF" w14:paraId="44470DF9" w14:textId="77777777" w:rsidTr="00156982">
        <w:tc>
          <w:tcPr>
            <w:tcW w:w="1701" w:type="dxa"/>
          </w:tcPr>
          <w:p w14:paraId="3BD6EFF3" w14:textId="77777777" w:rsidR="00927E10" w:rsidRPr="00FA17E6" w:rsidRDefault="00927E10" w:rsidP="00FA17E6">
            <w:pPr>
              <w:pStyle w:val="ConsPlusNormal"/>
              <w:jc w:val="center"/>
              <w:rPr>
                <w:szCs w:val="24"/>
              </w:rPr>
            </w:pPr>
            <w:r w:rsidRPr="00FA17E6">
              <w:rPr>
                <w:szCs w:val="24"/>
              </w:rPr>
              <w:t>4.8</w:t>
            </w:r>
          </w:p>
        </w:tc>
        <w:tc>
          <w:tcPr>
            <w:tcW w:w="7370" w:type="dxa"/>
          </w:tcPr>
          <w:p w14:paraId="3FC00330" w14:textId="77777777" w:rsidR="00927E10" w:rsidRPr="00FA17E6" w:rsidRDefault="00927E10" w:rsidP="00FA17E6">
            <w:pPr>
              <w:pStyle w:val="ConsPlusNormal"/>
              <w:jc w:val="both"/>
              <w:rPr>
                <w:szCs w:val="24"/>
              </w:rPr>
            </w:pPr>
            <w:r w:rsidRPr="00FA17E6">
              <w:rPr>
                <w:szCs w:val="24"/>
              </w:rPr>
              <w:t>Представлять историческую информацию по отечественной и всеобщей истории XVI - XVII вв. в виде таблиц, схем, диаграмм</w:t>
            </w:r>
          </w:p>
        </w:tc>
      </w:tr>
      <w:tr w:rsidR="00927E10" w:rsidRPr="00FA17E6" w14:paraId="55147830" w14:textId="77777777" w:rsidTr="00156982">
        <w:tc>
          <w:tcPr>
            <w:tcW w:w="1701" w:type="dxa"/>
          </w:tcPr>
          <w:p w14:paraId="74EFD282" w14:textId="77777777" w:rsidR="00927E10" w:rsidRPr="00FA17E6" w:rsidRDefault="00927E10" w:rsidP="00FA17E6">
            <w:pPr>
              <w:pStyle w:val="ConsPlusNormal"/>
              <w:jc w:val="center"/>
              <w:rPr>
                <w:szCs w:val="24"/>
              </w:rPr>
            </w:pPr>
            <w:r w:rsidRPr="00FA17E6">
              <w:rPr>
                <w:szCs w:val="24"/>
              </w:rPr>
              <w:t>5</w:t>
            </w:r>
          </w:p>
        </w:tc>
        <w:tc>
          <w:tcPr>
            <w:tcW w:w="7370" w:type="dxa"/>
          </w:tcPr>
          <w:p w14:paraId="2F6BC940" w14:textId="77777777" w:rsidR="00927E10" w:rsidRPr="00FA17E6" w:rsidRDefault="00927E10" w:rsidP="00FA17E6">
            <w:pPr>
              <w:pStyle w:val="ConsPlusNormal"/>
              <w:jc w:val="both"/>
              <w:rPr>
                <w:szCs w:val="24"/>
              </w:rPr>
            </w:pPr>
            <w:r w:rsidRPr="00FA17E6">
              <w:rPr>
                <w:szCs w:val="24"/>
              </w:rPr>
              <w:t>Историческое описание (реконструкция)</w:t>
            </w:r>
          </w:p>
        </w:tc>
      </w:tr>
      <w:tr w:rsidR="00927E10" w:rsidRPr="00E177FF" w14:paraId="412347BA" w14:textId="77777777" w:rsidTr="00156982">
        <w:tc>
          <w:tcPr>
            <w:tcW w:w="1701" w:type="dxa"/>
          </w:tcPr>
          <w:p w14:paraId="0D539E69" w14:textId="77777777" w:rsidR="00927E10" w:rsidRPr="00FA17E6" w:rsidRDefault="00927E10" w:rsidP="00FA17E6">
            <w:pPr>
              <w:pStyle w:val="ConsPlusNormal"/>
              <w:jc w:val="center"/>
              <w:rPr>
                <w:szCs w:val="24"/>
              </w:rPr>
            </w:pPr>
            <w:r w:rsidRPr="00FA17E6">
              <w:rPr>
                <w:szCs w:val="24"/>
              </w:rPr>
              <w:lastRenderedPageBreak/>
              <w:t>5.1</w:t>
            </w:r>
          </w:p>
        </w:tc>
        <w:tc>
          <w:tcPr>
            <w:tcW w:w="7370" w:type="dxa"/>
          </w:tcPr>
          <w:p w14:paraId="5BF0D4DF" w14:textId="77777777" w:rsidR="00927E10" w:rsidRPr="00FA17E6" w:rsidRDefault="00927E10" w:rsidP="00FA17E6">
            <w:pPr>
              <w:pStyle w:val="ConsPlusNormal"/>
              <w:jc w:val="both"/>
              <w:rPr>
                <w:szCs w:val="24"/>
              </w:rPr>
            </w:pPr>
            <w:r w:rsidRPr="00FA17E6">
              <w:rPr>
                <w:szCs w:val="24"/>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927E10" w:rsidRPr="00FA17E6" w14:paraId="3EFD44D1" w14:textId="77777777" w:rsidTr="00156982">
        <w:tc>
          <w:tcPr>
            <w:tcW w:w="1701" w:type="dxa"/>
          </w:tcPr>
          <w:p w14:paraId="018386D0" w14:textId="77777777" w:rsidR="00927E10" w:rsidRPr="00FA17E6" w:rsidRDefault="00927E10" w:rsidP="00FA17E6">
            <w:pPr>
              <w:pStyle w:val="ConsPlusNormal"/>
              <w:jc w:val="center"/>
              <w:rPr>
                <w:szCs w:val="24"/>
              </w:rPr>
            </w:pPr>
            <w:r w:rsidRPr="00FA17E6">
              <w:rPr>
                <w:szCs w:val="24"/>
              </w:rPr>
              <w:t>5.2</w:t>
            </w:r>
          </w:p>
        </w:tc>
        <w:tc>
          <w:tcPr>
            <w:tcW w:w="7370" w:type="dxa"/>
          </w:tcPr>
          <w:p w14:paraId="2DD77DAE" w14:textId="77777777" w:rsidR="00927E10" w:rsidRPr="00FA17E6" w:rsidRDefault="00927E10" w:rsidP="00FA17E6">
            <w:pPr>
              <w:pStyle w:val="ConsPlusNormal"/>
              <w:jc w:val="both"/>
              <w:rPr>
                <w:szCs w:val="24"/>
              </w:rPr>
            </w:pPr>
            <w:r w:rsidRPr="00FA17E6">
              <w:rPr>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927E10" w:rsidRPr="00E177FF" w14:paraId="2DB81180" w14:textId="77777777" w:rsidTr="00156982">
        <w:tc>
          <w:tcPr>
            <w:tcW w:w="1701" w:type="dxa"/>
          </w:tcPr>
          <w:p w14:paraId="1545EBA5" w14:textId="77777777" w:rsidR="00927E10" w:rsidRPr="00FA17E6" w:rsidRDefault="00927E10" w:rsidP="00FA17E6">
            <w:pPr>
              <w:pStyle w:val="ConsPlusNormal"/>
              <w:jc w:val="center"/>
              <w:rPr>
                <w:szCs w:val="24"/>
              </w:rPr>
            </w:pPr>
            <w:r w:rsidRPr="00FA17E6">
              <w:rPr>
                <w:szCs w:val="24"/>
              </w:rPr>
              <w:t>5.3</w:t>
            </w:r>
          </w:p>
        </w:tc>
        <w:tc>
          <w:tcPr>
            <w:tcW w:w="7370" w:type="dxa"/>
          </w:tcPr>
          <w:p w14:paraId="366DCF57" w14:textId="77777777" w:rsidR="00927E10" w:rsidRPr="00FA17E6" w:rsidRDefault="00927E10" w:rsidP="00FA17E6">
            <w:pPr>
              <w:pStyle w:val="ConsPlusNormal"/>
              <w:jc w:val="both"/>
              <w:rPr>
                <w:szCs w:val="24"/>
              </w:rPr>
            </w:pPr>
            <w:r w:rsidRPr="00FA17E6">
              <w:rPr>
                <w:szCs w:val="24"/>
              </w:rPr>
              <w:t>Представлять описание памятников материальной и художественной культуры изучаемой эпохи</w:t>
            </w:r>
          </w:p>
        </w:tc>
      </w:tr>
      <w:tr w:rsidR="00927E10" w:rsidRPr="00E177FF" w14:paraId="0A980E73" w14:textId="77777777" w:rsidTr="00156982">
        <w:tc>
          <w:tcPr>
            <w:tcW w:w="1701" w:type="dxa"/>
          </w:tcPr>
          <w:p w14:paraId="09842DA0" w14:textId="77777777" w:rsidR="00927E10" w:rsidRPr="00FA17E6" w:rsidRDefault="00927E10" w:rsidP="00FA17E6">
            <w:pPr>
              <w:pStyle w:val="ConsPlusNormal"/>
              <w:jc w:val="center"/>
              <w:rPr>
                <w:szCs w:val="24"/>
              </w:rPr>
            </w:pPr>
            <w:r w:rsidRPr="00FA17E6">
              <w:rPr>
                <w:szCs w:val="24"/>
              </w:rPr>
              <w:t>6</w:t>
            </w:r>
          </w:p>
        </w:tc>
        <w:tc>
          <w:tcPr>
            <w:tcW w:w="7370" w:type="dxa"/>
          </w:tcPr>
          <w:p w14:paraId="2ED70999" w14:textId="77777777" w:rsidR="00927E10" w:rsidRPr="00FA17E6" w:rsidRDefault="00927E10" w:rsidP="00FA17E6">
            <w:pPr>
              <w:pStyle w:val="ConsPlusNormal"/>
              <w:jc w:val="both"/>
              <w:rPr>
                <w:szCs w:val="24"/>
              </w:rPr>
            </w:pPr>
            <w:r w:rsidRPr="00FA17E6">
              <w:rPr>
                <w:szCs w:val="24"/>
              </w:rPr>
              <w:t>Анализ, объяснение исторических событий, явлений</w:t>
            </w:r>
          </w:p>
        </w:tc>
      </w:tr>
      <w:tr w:rsidR="00927E10" w:rsidRPr="00E177FF" w14:paraId="7AEA4F2E" w14:textId="77777777" w:rsidTr="00156982">
        <w:tc>
          <w:tcPr>
            <w:tcW w:w="1701" w:type="dxa"/>
          </w:tcPr>
          <w:p w14:paraId="066EF96B" w14:textId="77777777" w:rsidR="00927E10" w:rsidRPr="00FA17E6" w:rsidRDefault="00927E10" w:rsidP="00FA17E6">
            <w:pPr>
              <w:pStyle w:val="ConsPlusNormal"/>
              <w:jc w:val="center"/>
              <w:rPr>
                <w:szCs w:val="24"/>
              </w:rPr>
            </w:pPr>
            <w:r w:rsidRPr="00FA17E6">
              <w:rPr>
                <w:szCs w:val="24"/>
              </w:rPr>
              <w:t>6.1</w:t>
            </w:r>
          </w:p>
        </w:tc>
        <w:tc>
          <w:tcPr>
            <w:tcW w:w="7370" w:type="dxa"/>
          </w:tcPr>
          <w:p w14:paraId="6A6334B7" w14:textId="77777777" w:rsidR="00927E10" w:rsidRPr="00FA17E6" w:rsidRDefault="00927E10" w:rsidP="00FA17E6">
            <w:pPr>
              <w:pStyle w:val="ConsPlusNormal"/>
              <w:jc w:val="both"/>
              <w:rPr>
                <w:szCs w:val="24"/>
              </w:rPr>
            </w:pPr>
            <w:r w:rsidRPr="00FA17E6">
              <w:rPr>
                <w:szCs w:val="24"/>
              </w:rPr>
              <w:t>Раскрывать существенные черты и характерные признаки исторических событий, явлений, процессов</w:t>
            </w:r>
          </w:p>
        </w:tc>
      </w:tr>
      <w:tr w:rsidR="00927E10" w:rsidRPr="00E177FF" w14:paraId="3E1602B4" w14:textId="77777777" w:rsidTr="00156982">
        <w:tc>
          <w:tcPr>
            <w:tcW w:w="1701" w:type="dxa"/>
          </w:tcPr>
          <w:p w14:paraId="09EC9DD6" w14:textId="77777777" w:rsidR="00927E10" w:rsidRPr="00FA17E6" w:rsidRDefault="00927E10" w:rsidP="00FA17E6">
            <w:pPr>
              <w:pStyle w:val="ConsPlusNormal"/>
              <w:jc w:val="center"/>
              <w:rPr>
                <w:szCs w:val="24"/>
              </w:rPr>
            </w:pPr>
            <w:r w:rsidRPr="00FA17E6">
              <w:rPr>
                <w:szCs w:val="24"/>
              </w:rPr>
              <w:t>6.2</w:t>
            </w:r>
          </w:p>
        </w:tc>
        <w:tc>
          <w:tcPr>
            <w:tcW w:w="7370" w:type="dxa"/>
          </w:tcPr>
          <w:p w14:paraId="556FD39D" w14:textId="77777777" w:rsidR="00927E10" w:rsidRPr="00FA17E6" w:rsidRDefault="00927E10" w:rsidP="00FA17E6">
            <w:pPr>
              <w:pStyle w:val="ConsPlusNormal"/>
              <w:jc w:val="both"/>
              <w:rPr>
                <w:szCs w:val="24"/>
              </w:rPr>
            </w:pPr>
            <w:r w:rsidRPr="00FA17E6">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27E10" w:rsidRPr="00E177FF" w14:paraId="5CD0C4FC" w14:textId="77777777" w:rsidTr="00156982">
        <w:tc>
          <w:tcPr>
            <w:tcW w:w="1701" w:type="dxa"/>
          </w:tcPr>
          <w:p w14:paraId="6D7296F8" w14:textId="77777777" w:rsidR="00927E10" w:rsidRPr="00FA17E6" w:rsidRDefault="00927E10" w:rsidP="00FA17E6">
            <w:pPr>
              <w:pStyle w:val="ConsPlusNormal"/>
              <w:jc w:val="center"/>
              <w:rPr>
                <w:szCs w:val="24"/>
              </w:rPr>
            </w:pPr>
            <w:r w:rsidRPr="00FA17E6">
              <w:rPr>
                <w:szCs w:val="24"/>
              </w:rPr>
              <w:t>6.3</w:t>
            </w:r>
          </w:p>
        </w:tc>
        <w:tc>
          <w:tcPr>
            <w:tcW w:w="7370" w:type="dxa"/>
          </w:tcPr>
          <w:p w14:paraId="6016914B" w14:textId="77777777" w:rsidR="00927E10" w:rsidRPr="00FA17E6" w:rsidRDefault="00927E10" w:rsidP="00FA17E6">
            <w:pPr>
              <w:pStyle w:val="ConsPlusNormal"/>
              <w:jc w:val="both"/>
              <w:rPr>
                <w:szCs w:val="24"/>
              </w:rPr>
            </w:pPr>
            <w:r w:rsidRPr="00FA17E6">
              <w:rPr>
                <w:szCs w:val="24"/>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927E10" w:rsidRPr="00E177FF" w14:paraId="0D280277" w14:textId="77777777" w:rsidTr="00156982">
        <w:tc>
          <w:tcPr>
            <w:tcW w:w="1701" w:type="dxa"/>
          </w:tcPr>
          <w:p w14:paraId="5021D01D" w14:textId="77777777" w:rsidR="00927E10" w:rsidRPr="00FA17E6" w:rsidRDefault="00927E10" w:rsidP="00FA17E6">
            <w:pPr>
              <w:pStyle w:val="ConsPlusNormal"/>
              <w:jc w:val="center"/>
              <w:rPr>
                <w:szCs w:val="24"/>
              </w:rPr>
            </w:pPr>
            <w:r w:rsidRPr="00FA17E6">
              <w:rPr>
                <w:szCs w:val="24"/>
              </w:rPr>
              <w:t>6.4</w:t>
            </w:r>
          </w:p>
        </w:tc>
        <w:tc>
          <w:tcPr>
            <w:tcW w:w="7370" w:type="dxa"/>
          </w:tcPr>
          <w:p w14:paraId="3C39B6D6" w14:textId="77777777" w:rsidR="00927E10" w:rsidRPr="00FA17E6" w:rsidRDefault="00927E10" w:rsidP="00FA17E6">
            <w:pPr>
              <w:pStyle w:val="ConsPlusNormal"/>
              <w:jc w:val="both"/>
              <w:rPr>
                <w:szCs w:val="24"/>
              </w:rPr>
            </w:pPr>
            <w:r w:rsidRPr="00FA17E6">
              <w:rPr>
                <w:szCs w:val="24"/>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927E10" w:rsidRPr="00E177FF" w14:paraId="07EF1040" w14:textId="77777777" w:rsidTr="00156982">
        <w:tc>
          <w:tcPr>
            <w:tcW w:w="1701" w:type="dxa"/>
          </w:tcPr>
          <w:p w14:paraId="52F35716" w14:textId="77777777" w:rsidR="00927E10" w:rsidRPr="00FA17E6" w:rsidRDefault="00927E10" w:rsidP="00FA17E6">
            <w:pPr>
              <w:pStyle w:val="ConsPlusNormal"/>
              <w:jc w:val="center"/>
              <w:rPr>
                <w:szCs w:val="24"/>
              </w:rPr>
            </w:pPr>
            <w:r w:rsidRPr="00FA17E6">
              <w:rPr>
                <w:szCs w:val="24"/>
              </w:rPr>
              <w:t>6.5</w:t>
            </w:r>
          </w:p>
        </w:tc>
        <w:tc>
          <w:tcPr>
            <w:tcW w:w="7370" w:type="dxa"/>
          </w:tcPr>
          <w:p w14:paraId="5C60C83F" w14:textId="77777777" w:rsidR="00927E10" w:rsidRPr="00FA17E6" w:rsidRDefault="00927E10" w:rsidP="00FA17E6">
            <w:pPr>
              <w:pStyle w:val="ConsPlusNormal"/>
              <w:jc w:val="both"/>
              <w:rPr>
                <w:szCs w:val="24"/>
              </w:rPr>
            </w:pPr>
            <w:r w:rsidRPr="00FA17E6">
              <w:rPr>
                <w:szCs w:val="24"/>
              </w:rPr>
              <w:t>Выявлять особенности развития культуры, быта и нравов народов отечественной и всеобщей истории XVI - XVII вв.</w:t>
            </w:r>
          </w:p>
        </w:tc>
      </w:tr>
      <w:tr w:rsidR="00927E10" w:rsidRPr="00E177FF" w14:paraId="063AB934" w14:textId="77777777" w:rsidTr="00156982">
        <w:tc>
          <w:tcPr>
            <w:tcW w:w="1701" w:type="dxa"/>
          </w:tcPr>
          <w:p w14:paraId="794F2849" w14:textId="77777777" w:rsidR="00927E10" w:rsidRPr="00FA17E6" w:rsidRDefault="00927E10" w:rsidP="00FA17E6">
            <w:pPr>
              <w:pStyle w:val="ConsPlusNormal"/>
              <w:jc w:val="center"/>
              <w:rPr>
                <w:szCs w:val="24"/>
              </w:rPr>
            </w:pPr>
            <w:r w:rsidRPr="00FA17E6">
              <w:rPr>
                <w:szCs w:val="24"/>
              </w:rPr>
              <w:t>6.6</w:t>
            </w:r>
          </w:p>
        </w:tc>
        <w:tc>
          <w:tcPr>
            <w:tcW w:w="7370" w:type="dxa"/>
          </w:tcPr>
          <w:p w14:paraId="6CC96BD5" w14:textId="77777777" w:rsidR="00927E10" w:rsidRPr="00FA17E6" w:rsidRDefault="00927E10" w:rsidP="00FA17E6">
            <w:pPr>
              <w:pStyle w:val="ConsPlusNormal"/>
              <w:jc w:val="both"/>
              <w:rPr>
                <w:szCs w:val="24"/>
              </w:rPr>
            </w:pPr>
            <w:r w:rsidRPr="00FA17E6">
              <w:rPr>
                <w:szCs w:val="24"/>
              </w:rP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27E10" w:rsidRPr="00E177FF" w14:paraId="4984535C" w14:textId="77777777" w:rsidTr="00156982">
        <w:tc>
          <w:tcPr>
            <w:tcW w:w="1701" w:type="dxa"/>
          </w:tcPr>
          <w:p w14:paraId="15DFA5E2" w14:textId="77777777" w:rsidR="00927E10" w:rsidRPr="00FA17E6" w:rsidRDefault="00927E10" w:rsidP="00FA17E6">
            <w:pPr>
              <w:pStyle w:val="ConsPlusNormal"/>
              <w:jc w:val="center"/>
              <w:rPr>
                <w:szCs w:val="24"/>
              </w:rPr>
            </w:pPr>
            <w:r w:rsidRPr="00FA17E6">
              <w:rPr>
                <w:szCs w:val="24"/>
              </w:rPr>
              <w:t>7</w:t>
            </w:r>
          </w:p>
        </w:tc>
        <w:tc>
          <w:tcPr>
            <w:tcW w:w="7370" w:type="dxa"/>
          </w:tcPr>
          <w:p w14:paraId="3FEB8619" w14:textId="77777777" w:rsidR="00927E10" w:rsidRPr="00FA17E6" w:rsidRDefault="00927E10" w:rsidP="00FA17E6">
            <w:pPr>
              <w:pStyle w:val="ConsPlusNormal"/>
              <w:jc w:val="both"/>
              <w:rPr>
                <w:szCs w:val="24"/>
              </w:rPr>
            </w:pPr>
            <w:r w:rsidRPr="00FA17E6">
              <w:rPr>
                <w:szCs w:val="24"/>
              </w:rPr>
              <w:t>Рассмотрение исторических версий и оценок, определение своего отношения к наиболее значимым событиям и личностям прошлого</w:t>
            </w:r>
          </w:p>
        </w:tc>
      </w:tr>
      <w:tr w:rsidR="00927E10" w:rsidRPr="00E177FF" w14:paraId="452AFFF2" w14:textId="77777777" w:rsidTr="00156982">
        <w:tc>
          <w:tcPr>
            <w:tcW w:w="1701" w:type="dxa"/>
          </w:tcPr>
          <w:p w14:paraId="747EC7EF" w14:textId="77777777" w:rsidR="00927E10" w:rsidRPr="00FA17E6" w:rsidRDefault="00927E10" w:rsidP="00FA17E6">
            <w:pPr>
              <w:pStyle w:val="ConsPlusNormal"/>
              <w:jc w:val="center"/>
              <w:rPr>
                <w:szCs w:val="24"/>
              </w:rPr>
            </w:pPr>
            <w:r w:rsidRPr="00FA17E6">
              <w:rPr>
                <w:szCs w:val="24"/>
              </w:rPr>
              <w:t>7.1</w:t>
            </w:r>
          </w:p>
        </w:tc>
        <w:tc>
          <w:tcPr>
            <w:tcW w:w="7370" w:type="dxa"/>
          </w:tcPr>
          <w:p w14:paraId="3EC92205" w14:textId="77777777" w:rsidR="00927E10" w:rsidRPr="00FA17E6" w:rsidRDefault="00927E10" w:rsidP="00FA17E6">
            <w:pPr>
              <w:pStyle w:val="ConsPlusNormal"/>
              <w:jc w:val="both"/>
              <w:rPr>
                <w:szCs w:val="24"/>
              </w:rPr>
            </w:pPr>
            <w:r w:rsidRPr="00FA17E6">
              <w:rPr>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927E10" w:rsidRPr="00E177FF" w14:paraId="0EBA9F23" w14:textId="77777777" w:rsidTr="00156982">
        <w:tc>
          <w:tcPr>
            <w:tcW w:w="1701" w:type="dxa"/>
          </w:tcPr>
          <w:p w14:paraId="1DA9B07F" w14:textId="77777777" w:rsidR="00927E10" w:rsidRPr="00FA17E6" w:rsidRDefault="00927E10" w:rsidP="00FA17E6">
            <w:pPr>
              <w:pStyle w:val="ConsPlusNormal"/>
              <w:jc w:val="center"/>
              <w:rPr>
                <w:szCs w:val="24"/>
              </w:rPr>
            </w:pPr>
            <w:r w:rsidRPr="00FA17E6">
              <w:rPr>
                <w:szCs w:val="24"/>
              </w:rPr>
              <w:t>7.2</w:t>
            </w:r>
          </w:p>
        </w:tc>
        <w:tc>
          <w:tcPr>
            <w:tcW w:w="7370" w:type="dxa"/>
          </w:tcPr>
          <w:p w14:paraId="11E4B9DA" w14:textId="77777777" w:rsidR="00927E10" w:rsidRPr="00FA17E6" w:rsidRDefault="00927E10" w:rsidP="00FA17E6">
            <w:pPr>
              <w:pStyle w:val="ConsPlusNormal"/>
              <w:jc w:val="both"/>
              <w:rPr>
                <w:szCs w:val="24"/>
              </w:rPr>
            </w:pPr>
            <w:r w:rsidRPr="00FA17E6">
              <w:rPr>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927E10" w:rsidRPr="00E177FF" w14:paraId="22906CFC" w14:textId="77777777" w:rsidTr="00156982">
        <w:tc>
          <w:tcPr>
            <w:tcW w:w="1701" w:type="dxa"/>
          </w:tcPr>
          <w:p w14:paraId="2877CB5F" w14:textId="77777777" w:rsidR="00927E10" w:rsidRPr="00FA17E6" w:rsidRDefault="00927E10" w:rsidP="00FA17E6">
            <w:pPr>
              <w:pStyle w:val="ConsPlusNormal"/>
              <w:jc w:val="center"/>
              <w:rPr>
                <w:szCs w:val="24"/>
              </w:rPr>
            </w:pPr>
            <w:r w:rsidRPr="00FA17E6">
              <w:rPr>
                <w:szCs w:val="24"/>
              </w:rPr>
              <w:lastRenderedPageBreak/>
              <w:t>7.3</w:t>
            </w:r>
          </w:p>
        </w:tc>
        <w:tc>
          <w:tcPr>
            <w:tcW w:w="7370" w:type="dxa"/>
          </w:tcPr>
          <w:p w14:paraId="16C1C432" w14:textId="77777777" w:rsidR="00927E10" w:rsidRPr="00FA17E6" w:rsidRDefault="00927E10" w:rsidP="00FA17E6">
            <w:pPr>
              <w:pStyle w:val="ConsPlusNormal"/>
              <w:jc w:val="both"/>
              <w:rPr>
                <w:szCs w:val="24"/>
              </w:rPr>
            </w:pPr>
            <w:r w:rsidRPr="00FA17E6">
              <w:rPr>
                <w:szCs w:val="24"/>
              </w:rP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927E10" w:rsidRPr="00FA17E6" w14:paraId="0BCA0BAE" w14:textId="77777777" w:rsidTr="00156982">
        <w:tc>
          <w:tcPr>
            <w:tcW w:w="1701" w:type="dxa"/>
          </w:tcPr>
          <w:p w14:paraId="19B1C994" w14:textId="77777777" w:rsidR="00927E10" w:rsidRPr="00FA17E6" w:rsidRDefault="00927E10" w:rsidP="00FA17E6">
            <w:pPr>
              <w:pStyle w:val="ConsPlusNormal"/>
              <w:jc w:val="center"/>
              <w:rPr>
                <w:szCs w:val="24"/>
              </w:rPr>
            </w:pPr>
            <w:r w:rsidRPr="00FA17E6">
              <w:rPr>
                <w:szCs w:val="24"/>
              </w:rPr>
              <w:t>8</w:t>
            </w:r>
          </w:p>
        </w:tc>
        <w:tc>
          <w:tcPr>
            <w:tcW w:w="7370" w:type="dxa"/>
          </w:tcPr>
          <w:p w14:paraId="548EF7EC" w14:textId="77777777" w:rsidR="00927E10" w:rsidRPr="00FA17E6" w:rsidRDefault="00927E10" w:rsidP="00FA17E6">
            <w:pPr>
              <w:pStyle w:val="ConsPlusNormal"/>
              <w:jc w:val="both"/>
              <w:rPr>
                <w:szCs w:val="24"/>
              </w:rPr>
            </w:pPr>
            <w:r w:rsidRPr="00FA17E6">
              <w:rPr>
                <w:szCs w:val="24"/>
              </w:rPr>
              <w:t>Применение исторических знаний</w:t>
            </w:r>
          </w:p>
        </w:tc>
      </w:tr>
      <w:tr w:rsidR="00927E10" w:rsidRPr="00E177FF" w14:paraId="7AA7C465" w14:textId="77777777" w:rsidTr="00156982">
        <w:tc>
          <w:tcPr>
            <w:tcW w:w="1701" w:type="dxa"/>
          </w:tcPr>
          <w:p w14:paraId="612EB7C0" w14:textId="77777777" w:rsidR="00927E10" w:rsidRPr="00FA17E6" w:rsidRDefault="00927E10" w:rsidP="00FA17E6">
            <w:pPr>
              <w:pStyle w:val="ConsPlusNormal"/>
              <w:jc w:val="center"/>
              <w:rPr>
                <w:szCs w:val="24"/>
              </w:rPr>
            </w:pPr>
            <w:r w:rsidRPr="00FA17E6">
              <w:rPr>
                <w:szCs w:val="24"/>
              </w:rPr>
              <w:t>8.1</w:t>
            </w:r>
          </w:p>
        </w:tc>
        <w:tc>
          <w:tcPr>
            <w:tcW w:w="7370" w:type="dxa"/>
          </w:tcPr>
          <w:p w14:paraId="584C1AAA" w14:textId="77777777" w:rsidR="00927E10" w:rsidRPr="00FA17E6" w:rsidRDefault="00927E10" w:rsidP="00FA17E6">
            <w:pPr>
              <w:pStyle w:val="ConsPlusNormal"/>
              <w:jc w:val="both"/>
              <w:rPr>
                <w:szCs w:val="24"/>
              </w:rPr>
            </w:pPr>
            <w:r w:rsidRPr="00FA17E6">
              <w:rPr>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927E10" w:rsidRPr="00E177FF" w14:paraId="222F5C16" w14:textId="77777777" w:rsidTr="00156982">
        <w:tc>
          <w:tcPr>
            <w:tcW w:w="1701" w:type="dxa"/>
          </w:tcPr>
          <w:p w14:paraId="11265254" w14:textId="77777777" w:rsidR="00927E10" w:rsidRPr="00FA17E6" w:rsidRDefault="00927E10" w:rsidP="00FA17E6">
            <w:pPr>
              <w:pStyle w:val="ConsPlusNormal"/>
              <w:jc w:val="center"/>
              <w:rPr>
                <w:szCs w:val="24"/>
              </w:rPr>
            </w:pPr>
            <w:r w:rsidRPr="00FA17E6">
              <w:rPr>
                <w:szCs w:val="24"/>
              </w:rPr>
              <w:t>8.2</w:t>
            </w:r>
          </w:p>
        </w:tc>
        <w:tc>
          <w:tcPr>
            <w:tcW w:w="7370" w:type="dxa"/>
          </w:tcPr>
          <w:p w14:paraId="063108E8" w14:textId="77777777" w:rsidR="00927E10" w:rsidRPr="00FA17E6" w:rsidRDefault="00927E10" w:rsidP="00FA17E6">
            <w:pPr>
              <w:pStyle w:val="ConsPlusNormal"/>
              <w:jc w:val="both"/>
              <w:rPr>
                <w:szCs w:val="24"/>
              </w:rPr>
            </w:pPr>
            <w:r w:rsidRPr="00FA17E6">
              <w:rPr>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927E10" w:rsidRPr="00FA17E6" w14:paraId="67345074" w14:textId="77777777" w:rsidTr="00156982">
        <w:tc>
          <w:tcPr>
            <w:tcW w:w="1701" w:type="dxa"/>
          </w:tcPr>
          <w:p w14:paraId="0DEC8D7D" w14:textId="77777777" w:rsidR="00927E10" w:rsidRPr="00FA17E6" w:rsidRDefault="00927E10" w:rsidP="00FA17E6">
            <w:pPr>
              <w:pStyle w:val="ConsPlusNormal"/>
              <w:jc w:val="center"/>
              <w:rPr>
                <w:szCs w:val="24"/>
              </w:rPr>
            </w:pPr>
            <w:r w:rsidRPr="00FA17E6">
              <w:rPr>
                <w:szCs w:val="24"/>
              </w:rPr>
              <w:t>8.3</w:t>
            </w:r>
          </w:p>
        </w:tc>
        <w:tc>
          <w:tcPr>
            <w:tcW w:w="7370" w:type="dxa"/>
          </w:tcPr>
          <w:p w14:paraId="46FCB18D" w14:textId="77777777" w:rsidR="00927E10" w:rsidRPr="00FA17E6" w:rsidRDefault="00927E10" w:rsidP="00FA17E6">
            <w:pPr>
              <w:pStyle w:val="ConsPlusNormal"/>
              <w:jc w:val="both"/>
              <w:rPr>
                <w:szCs w:val="24"/>
              </w:rPr>
            </w:pPr>
            <w:r w:rsidRPr="00FA17E6">
              <w:rPr>
                <w:szCs w:val="24"/>
              </w:rPr>
              <w:t>Выполнять учебные проекты по отечественной и всеобщей истории XVI - XVII вв. (в том числе на региональном материале)</w:t>
            </w:r>
          </w:p>
        </w:tc>
      </w:tr>
      <w:tr w:rsidR="00927E10" w:rsidRPr="00E177FF" w14:paraId="49123A9F" w14:textId="77777777" w:rsidTr="00156982">
        <w:tc>
          <w:tcPr>
            <w:tcW w:w="1701" w:type="dxa"/>
          </w:tcPr>
          <w:p w14:paraId="5CFF5100" w14:textId="77777777" w:rsidR="00927E10" w:rsidRPr="00FA17E6" w:rsidRDefault="00927E10" w:rsidP="00FA17E6">
            <w:pPr>
              <w:pStyle w:val="ConsPlusNormal"/>
              <w:jc w:val="center"/>
              <w:rPr>
                <w:szCs w:val="24"/>
              </w:rPr>
            </w:pPr>
            <w:r w:rsidRPr="00FA17E6">
              <w:rPr>
                <w:szCs w:val="24"/>
              </w:rPr>
              <w:t>8.4</w:t>
            </w:r>
          </w:p>
        </w:tc>
        <w:tc>
          <w:tcPr>
            <w:tcW w:w="7370" w:type="dxa"/>
          </w:tcPr>
          <w:p w14:paraId="49D34531" w14:textId="77777777" w:rsidR="00927E10" w:rsidRPr="00FA17E6" w:rsidRDefault="00927E10" w:rsidP="00FA17E6">
            <w:pPr>
              <w:pStyle w:val="ConsPlusNormal"/>
              <w:jc w:val="both"/>
              <w:rPr>
                <w:szCs w:val="24"/>
              </w:rPr>
            </w:pPr>
            <w:r w:rsidRPr="00FA17E6">
              <w:rPr>
                <w:szCs w:val="24"/>
              </w:rPr>
              <w:t>Использовать исторические понятия для решения учебных и практических задач</w:t>
            </w:r>
          </w:p>
        </w:tc>
      </w:tr>
      <w:tr w:rsidR="00927E10" w:rsidRPr="00E177FF" w14:paraId="43DF231B" w14:textId="77777777" w:rsidTr="00156982">
        <w:tc>
          <w:tcPr>
            <w:tcW w:w="1701" w:type="dxa"/>
          </w:tcPr>
          <w:p w14:paraId="5B5FCD16" w14:textId="77777777" w:rsidR="00927E10" w:rsidRPr="00FA17E6" w:rsidRDefault="00927E10" w:rsidP="00FA17E6">
            <w:pPr>
              <w:pStyle w:val="ConsPlusNormal"/>
              <w:jc w:val="center"/>
              <w:rPr>
                <w:szCs w:val="24"/>
              </w:rPr>
            </w:pPr>
            <w:r w:rsidRPr="00FA17E6">
              <w:rPr>
                <w:szCs w:val="24"/>
              </w:rPr>
              <w:t>8.5</w:t>
            </w:r>
          </w:p>
        </w:tc>
        <w:tc>
          <w:tcPr>
            <w:tcW w:w="7370" w:type="dxa"/>
          </w:tcPr>
          <w:p w14:paraId="054BB158" w14:textId="77777777" w:rsidR="00927E10" w:rsidRPr="00FA17E6" w:rsidRDefault="00927E10" w:rsidP="00FA17E6">
            <w:pPr>
              <w:pStyle w:val="ConsPlusNormal"/>
              <w:jc w:val="both"/>
              <w:rPr>
                <w:szCs w:val="24"/>
              </w:rPr>
            </w:pPr>
            <w:r w:rsidRPr="00FA17E6">
              <w:rPr>
                <w:szCs w:val="24"/>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14:paraId="6252AE1B" w14:textId="77777777" w:rsidR="00927E10" w:rsidRPr="00FA17E6" w:rsidRDefault="00927E10" w:rsidP="00FA17E6">
      <w:pPr>
        <w:pStyle w:val="ConsPlusNormal"/>
        <w:jc w:val="both"/>
        <w:rPr>
          <w:szCs w:val="24"/>
        </w:rPr>
      </w:pPr>
    </w:p>
    <w:p w14:paraId="18EE1FD9" w14:textId="77777777" w:rsidR="00927E10" w:rsidRPr="00FA17E6" w:rsidRDefault="00927E10" w:rsidP="00FA17E6">
      <w:pPr>
        <w:pStyle w:val="ConsPlusNormal"/>
        <w:jc w:val="right"/>
        <w:rPr>
          <w:szCs w:val="24"/>
        </w:rPr>
      </w:pPr>
      <w:r w:rsidRPr="00FA17E6">
        <w:rPr>
          <w:szCs w:val="24"/>
        </w:rPr>
        <w:t>Таблица 16.5</w:t>
      </w:r>
    </w:p>
    <w:p w14:paraId="024879BD" w14:textId="77777777" w:rsidR="00927E10" w:rsidRPr="00FA17E6" w:rsidRDefault="00927E10" w:rsidP="00FA17E6">
      <w:pPr>
        <w:pStyle w:val="ConsPlusNormal"/>
        <w:jc w:val="both"/>
        <w:rPr>
          <w:szCs w:val="24"/>
        </w:rPr>
      </w:pPr>
    </w:p>
    <w:p w14:paraId="3172FA17" w14:textId="77777777" w:rsidR="00927E10" w:rsidRPr="00FA17E6" w:rsidRDefault="00927E10" w:rsidP="00FA17E6">
      <w:pPr>
        <w:pStyle w:val="ConsPlusNormal"/>
        <w:jc w:val="center"/>
        <w:rPr>
          <w:szCs w:val="24"/>
        </w:rPr>
      </w:pPr>
      <w:r w:rsidRPr="00FA17E6">
        <w:rPr>
          <w:szCs w:val="24"/>
        </w:rPr>
        <w:t>Проверяемые элементы содержания (7 класс)</w:t>
      </w:r>
    </w:p>
    <w:p w14:paraId="22F10134"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27E10" w:rsidRPr="00FA17E6" w14:paraId="61C3A08A" w14:textId="77777777" w:rsidTr="00156982">
        <w:tc>
          <w:tcPr>
            <w:tcW w:w="1077" w:type="dxa"/>
          </w:tcPr>
          <w:p w14:paraId="12C7DEE4" w14:textId="77777777" w:rsidR="00927E10" w:rsidRPr="00FA17E6" w:rsidRDefault="00927E10" w:rsidP="00FA17E6">
            <w:pPr>
              <w:pStyle w:val="ConsPlusNormal"/>
              <w:jc w:val="center"/>
              <w:rPr>
                <w:szCs w:val="24"/>
              </w:rPr>
            </w:pPr>
            <w:r w:rsidRPr="00FA17E6">
              <w:rPr>
                <w:szCs w:val="24"/>
              </w:rPr>
              <w:t>Код</w:t>
            </w:r>
          </w:p>
        </w:tc>
        <w:tc>
          <w:tcPr>
            <w:tcW w:w="7994" w:type="dxa"/>
          </w:tcPr>
          <w:p w14:paraId="18BE90BF"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48255BA1" w14:textId="77777777" w:rsidTr="00156982">
        <w:tc>
          <w:tcPr>
            <w:tcW w:w="1077" w:type="dxa"/>
          </w:tcPr>
          <w:p w14:paraId="28F2ADF8" w14:textId="77777777" w:rsidR="00927E10" w:rsidRPr="00FA17E6" w:rsidRDefault="00927E10" w:rsidP="00FA17E6">
            <w:pPr>
              <w:pStyle w:val="ConsPlusNormal"/>
              <w:jc w:val="center"/>
              <w:rPr>
                <w:szCs w:val="24"/>
              </w:rPr>
            </w:pPr>
            <w:r w:rsidRPr="00FA17E6">
              <w:rPr>
                <w:szCs w:val="24"/>
              </w:rPr>
              <w:t>1</w:t>
            </w:r>
          </w:p>
        </w:tc>
        <w:tc>
          <w:tcPr>
            <w:tcW w:w="7994" w:type="dxa"/>
          </w:tcPr>
          <w:p w14:paraId="0108C2C9" w14:textId="77777777" w:rsidR="00927E10" w:rsidRPr="00FA17E6" w:rsidRDefault="00927E10" w:rsidP="00FA17E6">
            <w:pPr>
              <w:pStyle w:val="ConsPlusNormal"/>
              <w:jc w:val="both"/>
              <w:rPr>
                <w:szCs w:val="24"/>
              </w:rPr>
            </w:pPr>
            <w:r w:rsidRPr="00FA17E6">
              <w:rPr>
                <w:szCs w:val="24"/>
              </w:rPr>
              <w:t>Всеобщая история. История Нового времени. Конец XV - XVII в.</w:t>
            </w:r>
          </w:p>
        </w:tc>
      </w:tr>
      <w:tr w:rsidR="00927E10" w:rsidRPr="00E177FF" w14:paraId="7F470740" w14:textId="77777777" w:rsidTr="00156982">
        <w:tc>
          <w:tcPr>
            <w:tcW w:w="1077" w:type="dxa"/>
          </w:tcPr>
          <w:p w14:paraId="5C391BAF" w14:textId="77777777" w:rsidR="00927E10" w:rsidRPr="00FA17E6" w:rsidRDefault="00927E10" w:rsidP="00FA17E6">
            <w:pPr>
              <w:pStyle w:val="ConsPlusNormal"/>
              <w:jc w:val="center"/>
              <w:rPr>
                <w:szCs w:val="24"/>
              </w:rPr>
            </w:pPr>
            <w:r w:rsidRPr="00FA17E6">
              <w:rPr>
                <w:szCs w:val="24"/>
              </w:rPr>
              <w:t>1.1</w:t>
            </w:r>
          </w:p>
        </w:tc>
        <w:tc>
          <w:tcPr>
            <w:tcW w:w="7994" w:type="dxa"/>
          </w:tcPr>
          <w:p w14:paraId="15E7F8F8" w14:textId="77777777" w:rsidR="00927E10" w:rsidRPr="00FA17E6" w:rsidRDefault="00927E10" w:rsidP="00FA17E6">
            <w:pPr>
              <w:pStyle w:val="ConsPlusNormal"/>
              <w:jc w:val="both"/>
              <w:rPr>
                <w:szCs w:val="24"/>
              </w:rPr>
            </w:pPr>
            <w:r w:rsidRPr="00FA17E6">
              <w:rPr>
                <w:szCs w:val="24"/>
              </w:rPr>
              <w:t>Понятие "Новое время". Хронологические рамки и периодизация истории Нового времени</w:t>
            </w:r>
          </w:p>
        </w:tc>
      </w:tr>
      <w:tr w:rsidR="00927E10" w:rsidRPr="00E177FF" w14:paraId="3A23E7C2" w14:textId="77777777" w:rsidTr="00156982">
        <w:tc>
          <w:tcPr>
            <w:tcW w:w="1077" w:type="dxa"/>
          </w:tcPr>
          <w:p w14:paraId="62EE1530" w14:textId="77777777" w:rsidR="00927E10" w:rsidRPr="00FA17E6" w:rsidRDefault="00927E10" w:rsidP="00FA17E6">
            <w:pPr>
              <w:pStyle w:val="ConsPlusNormal"/>
              <w:jc w:val="center"/>
              <w:rPr>
                <w:szCs w:val="24"/>
              </w:rPr>
            </w:pPr>
            <w:r w:rsidRPr="00FA17E6">
              <w:rPr>
                <w:szCs w:val="24"/>
              </w:rPr>
              <w:t>1.2</w:t>
            </w:r>
          </w:p>
        </w:tc>
        <w:tc>
          <w:tcPr>
            <w:tcW w:w="7994" w:type="dxa"/>
          </w:tcPr>
          <w:p w14:paraId="62AFC4DA" w14:textId="77777777" w:rsidR="00927E10" w:rsidRPr="00FA17E6" w:rsidRDefault="00927E10" w:rsidP="00FA17E6">
            <w:pPr>
              <w:pStyle w:val="ConsPlusNormal"/>
              <w:jc w:val="both"/>
              <w:rPr>
                <w:szCs w:val="24"/>
              </w:rPr>
            </w:pPr>
            <w:r w:rsidRPr="00FA17E6">
              <w:rPr>
                <w:szCs w:val="24"/>
              </w:rPr>
              <w:t>Великие географические открытия.</w:t>
            </w:r>
          </w:p>
          <w:p w14:paraId="0C1FC70D" w14:textId="77777777" w:rsidR="00927E10" w:rsidRPr="00FA17E6" w:rsidRDefault="00927E10" w:rsidP="00FA17E6">
            <w:pPr>
              <w:pStyle w:val="ConsPlusNormal"/>
              <w:jc w:val="both"/>
              <w:rPr>
                <w:szCs w:val="24"/>
              </w:rPr>
            </w:pPr>
            <w:r w:rsidRPr="00FA17E6">
              <w:rPr>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927E10" w:rsidRPr="00E177FF" w14:paraId="526DBDD7" w14:textId="77777777" w:rsidTr="00156982">
        <w:tc>
          <w:tcPr>
            <w:tcW w:w="1077" w:type="dxa"/>
          </w:tcPr>
          <w:p w14:paraId="0E7ED37F" w14:textId="77777777" w:rsidR="00927E10" w:rsidRPr="00FA17E6" w:rsidRDefault="00927E10" w:rsidP="00FA17E6">
            <w:pPr>
              <w:pStyle w:val="ConsPlusNormal"/>
              <w:jc w:val="center"/>
              <w:rPr>
                <w:szCs w:val="24"/>
              </w:rPr>
            </w:pPr>
            <w:r w:rsidRPr="00FA17E6">
              <w:rPr>
                <w:szCs w:val="24"/>
              </w:rPr>
              <w:t>1.3</w:t>
            </w:r>
          </w:p>
        </w:tc>
        <w:tc>
          <w:tcPr>
            <w:tcW w:w="7994" w:type="dxa"/>
          </w:tcPr>
          <w:p w14:paraId="328476B2" w14:textId="77777777" w:rsidR="00927E10" w:rsidRPr="00FA17E6" w:rsidRDefault="00927E10" w:rsidP="00FA17E6">
            <w:pPr>
              <w:pStyle w:val="ConsPlusNormal"/>
              <w:jc w:val="both"/>
              <w:rPr>
                <w:szCs w:val="24"/>
              </w:rPr>
            </w:pPr>
            <w:r w:rsidRPr="00FA17E6">
              <w:rPr>
                <w:szCs w:val="24"/>
              </w:rPr>
              <w:t>Изменения в европейском обществе в XVI - XVII вв.</w:t>
            </w:r>
          </w:p>
          <w:p w14:paraId="1ECA500D" w14:textId="77777777" w:rsidR="00927E10" w:rsidRPr="00FA17E6" w:rsidRDefault="00927E10" w:rsidP="00FA17E6">
            <w:pPr>
              <w:pStyle w:val="ConsPlusNormal"/>
              <w:jc w:val="both"/>
              <w:rPr>
                <w:szCs w:val="24"/>
              </w:rPr>
            </w:pPr>
            <w:r w:rsidRPr="00FA17E6">
              <w:rPr>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w:t>
            </w:r>
            <w:r w:rsidRPr="00FA17E6">
              <w:rPr>
                <w:szCs w:val="24"/>
              </w:rPr>
              <w:lastRenderedPageBreak/>
              <w:t>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927E10" w:rsidRPr="00FA17E6" w14:paraId="5C2A631F" w14:textId="77777777" w:rsidTr="00156982">
        <w:tc>
          <w:tcPr>
            <w:tcW w:w="1077" w:type="dxa"/>
          </w:tcPr>
          <w:p w14:paraId="5718C702" w14:textId="77777777" w:rsidR="00927E10" w:rsidRPr="00FA17E6" w:rsidRDefault="00927E10" w:rsidP="00FA17E6">
            <w:pPr>
              <w:pStyle w:val="ConsPlusNormal"/>
              <w:jc w:val="center"/>
              <w:rPr>
                <w:szCs w:val="24"/>
              </w:rPr>
            </w:pPr>
            <w:r w:rsidRPr="00FA17E6">
              <w:rPr>
                <w:szCs w:val="24"/>
              </w:rPr>
              <w:lastRenderedPageBreak/>
              <w:t>1.4</w:t>
            </w:r>
          </w:p>
        </w:tc>
        <w:tc>
          <w:tcPr>
            <w:tcW w:w="7994" w:type="dxa"/>
          </w:tcPr>
          <w:p w14:paraId="6C9772C3" w14:textId="77777777" w:rsidR="00927E10" w:rsidRPr="00FA17E6" w:rsidRDefault="00927E10" w:rsidP="00FA17E6">
            <w:pPr>
              <w:pStyle w:val="ConsPlusNormal"/>
              <w:jc w:val="both"/>
              <w:rPr>
                <w:szCs w:val="24"/>
              </w:rPr>
            </w:pPr>
            <w:r w:rsidRPr="00FA17E6">
              <w:rPr>
                <w:szCs w:val="24"/>
              </w:rPr>
              <w:t>Реформация и контрреформация в Европе.</w:t>
            </w:r>
          </w:p>
          <w:p w14:paraId="091A9748" w14:textId="77777777" w:rsidR="00927E10" w:rsidRPr="00FA17E6" w:rsidRDefault="00927E10" w:rsidP="00FA17E6">
            <w:pPr>
              <w:pStyle w:val="ConsPlusNormal"/>
              <w:jc w:val="both"/>
              <w:rPr>
                <w:szCs w:val="24"/>
              </w:rPr>
            </w:pPr>
            <w:r w:rsidRPr="00FA17E6">
              <w:rPr>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927E10" w:rsidRPr="00FA17E6" w14:paraId="1DC5A09E" w14:textId="77777777" w:rsidTr="00156982">
        <w:tc>
          <w:tcPr>
            <w:tcW w:w="1077" w:type="dxa"/>
          </w:tcPr>
          <w:p w14:paraId="61297E6B" w14:textId="77777777" w:rsidR="00927E10" w:rsidRPr="00FA17E6" w:rsidRDefault="00927E10" w:rsidP="00FA17E6">
            <w:pPr>
              <w:pStyle w:val="ConsPlusNormal"/>
              <w:jc w:val="center"/>
              <w:rPr>
                <w:szCs w:val="24"/>
              </w:rPr>
            </w:pPr>
            <w:r w:rsidRPr="00FA17E6">
              <w:rPr>
                <w:szCs w:val="24"/>
              </w:rPr>
              <w:t>1.5</w:t>
            </w:r>
          </w:p>
        </w:tc>
        <w:tc>
          <w:tcPr>
            <w:tcW w:w="7994" w:type="dxa"/>
          </w:tcPr>
          <w:p w14:paraId="0FE3A6C4" w14:textId="77777777" w:rsidR="00927E10" w:rsidRPr="00FA17E6" w:rsidRDefault="00927E10" w:rsidP="00FA17E6">
            <w:pPr>
              <w:pStyle w:val="ConsPlusNormal"/>
              <w:jc w:val="both"/>
              <w:rPr>
                <w:szCs w:val="24"/>
              </w:rPr>
            </w:pPr>
            <w:r w:rsidRPr="00FA17E6">
              <w:rPr>
                <w:szCs w:val="24"/>
              </w:rPr>
              <w:t>Государства Европы в XVI - XVII вв.</w:t>
            </w:r>
          </w:p>
          <w:p w14:paraId="2B816327" w14:textId="77777777" w:rsidR="00927E10" w:rsidRPr="00FA17E6" w:rsidRDefault="00927E10" w:rsidP="00FA17E6">
            <w:pPr>
              <w:pStyle w:val="ConsPlusNormal"/>
              <w:jc w:val="both"/>
              <w:rPr>
                <w:szCs w:val="24"/>
              </w:rPr>
            </w:pPr>
            <w:r w:rsidRPr="00FA17E6">
              <w:rPr>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927E10" w:rsidRPr="00E177FF" w14:paraId="4A5601EE" w14:textId="77777777" w:rsidTr="00156982">
        <w:tc>
          <w:tcPr>
            <w:tcW w:w="1077" w:type="dxa"/>
          </w:tcPr>
          <w:p w14:paraId="41AF91E2" w14:textId="77777777" w:rsidR="00927E10" w:rsidRPr="00FA17E6" w:rsidRDefault="00927E10" w:rsidP="00FA17E6">
            <w:pPr>
              <w:pStyle w:val="ConsPlusNormal"/>
              <w:jc w:val="center"/>
              <w:rPr>
                <w:szCs w:val="24"/>
              </w:rPr>
            </w:pPr>
            <w:r w:rsidRPr="00FA17E6">
              <w:rPr>
                <w:szCs w:val="24"/>
              </w:rPr>
              <w:t>1.6</w:t>
            </w:r>
          </w:p>
        </w:tc>
        <w:tc>
          <w:tcPr>
            <w:tcW w:w="7994" w:type="dxa"/>
          </w:tcPr>
          <w:p w14:paraId="077C65B2" w14:textId="77777777" w:rsidR="00927E10" w:rsidRPr="00FA17E6" w:rsidRDefault="00927E10" w:rsidP="00FA17E6">
            <w:pPr>
              <w:pStyle w:val="ConsPlusNormal"/>
              <w:jc w:val="both"/>
              <w:rPr>
                <w:szCs w:val="24"/>
              </w:rPr>
            </w:pPr>
            <w:r w:rsidRPr="00FA17E6">
              <w:rPr>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927E10" w:rsidRPr="00FA17E6" w14:paraId="3A681824" w14:textId="77777777" w:rsidTr="00156982">
        <w:tc>
          <w:tcPr>
            <w:tcW w:w="1077" w:type="dxa"/>
          </w:tcPr>
          <w:p w14:paraId="6094DE00" w14:textId="77777777" w:rsidR="00927E10" w:rsidRPr="00FA17E6" w:rsidRDefault="00927E10" w:rsidP="00FA17E6">
            <w:pPr>
              <w:pStyle w:val="ConsPlusNormal"/>
              <w:jc w:val="center"/>
              <w:rPr>
                <w:szCs w:val="24"/>
              </w:rPr>
            </w:pPr>
            <w:r w:rsidRPr="00FA17E6">
              <w:rPr>
                <w:szCs w:val="24"/>
              </w:rPr>
              <w:t>1.7</w:t>
            </w:r>
          </w:p>
        </w:tc>
        <w:tc>
          <w:tcPr>
            <w:tcW w:w="7994" w:type="dxa"/>
          </w:tcPr>
          <w:p w14:paraId="4A159E56" w14:textId="77777777" w:rsidR="00927E10" w:rsidRPr="00FA17E6" w:rsidRDefault="00927E10" w:rsidP="00FA17E6">
            <w:pPr>
              <w:pStyle w:val="ConsPlusNormal"/>
              <w:jc w:val="both"/>
              <w:rPr>
                <w:szCs w:val="24"/>
              </w:rPr>
            </w:pPr>
            <w:r w:rsidRPr="00FA17E6">
              <w:rPr>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927E10" w:rsidRPr="00E177FF" w14:paraId="5A679568" w14:textId="77777777" w:rsidTr="00156982">
        <w:tc>
          <w:tcPr>
            <w:tcW w:w="1077" w:type="dxa"/>
          </w:tcPr>
          <w:p w14:paraId="4673012F" w14:textId="77777777" w:rsidR="00927E10" w:rsidRPr="00FA17E6" w:rsidRDefault="00927E10" w:rsidP="00FA17E6">
            <w:pPr>
              <w:pStyle w:val="ConsPlusNormal"/>
              <w:jc w:val="center"/>
              <w:rPr>
                <w:szCs w:val="24"/>
              </w:rPr>
            </w:pPr>
            <w:r w:rsidRPr="00FA17E6">
              <w:rPr>
                <w:szCs w:val="24"/>
              </w:rPr>
              <w:t>1.8</w:t>
            </w:r>
          </w:p>
        </w:tc>
        <w:tc>
          <w:tcPr>
            <w:tcW w:w="7994" w:type="dxa"/>
          </w:tcPr>
          <w:p w14:paraId="45013553" w14:textId="77777777" w:rsidR="00927E10" w:rsidRPr="00FA17E6" w:rsidRDefault="00927E10" w:rsidP="00FA17E6">
            <w:pPr>
              <w:pStyle w:val="ConsPlusNormal"/>
              <w:jc w:val="both"/>
              <w:rPr>
                <w:szCs w:val="24"/>
              </w:rPr>
            </w:pPr>
            <w:r w:rsidRPr="00FA17E6">
              <w:rPr>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927E10" w:rsidRPr="00E177FF" w14:paraId="4092EEBF" w14:textId="77777777" w:rsidTr="00156982">
        <w:tc>
          <w:tcPr>
            <w:tcW w:w="1077" w:type="dxa"/>
          </w:tcPr>
          <w:p w14:paraId="52DB91F8" w14:textId="77777777" w:rsidR="00927E10" w:rsidRPr="00FA17E6" w:rsidRDefault="00927E10" w:rsidP="00FA17E6">
            <w:pPr>
              <w:pStyle w:val="ConsPlusNormal"/>
              <w:jc w:val="center"/>
              <w:rPr>
                <w:szCs w:val="24"/>
              </w:rPr>
            </w:pPr>
            <w:r w:rsidRPr="00FA17E6">
              <w:rPr>
                <w:szCs w:val="24"/>
              </w:rPr>
              <w:t>1.9</w:t>
            </w:r>
          </w:p>
        </w:tc>
        <w:tc>
          <w:tcPr>
            <w:tcW w:w="7994" w:type="dxa"/>
          </w:tcPr>
          <w:p w14:paraId="4C7BB31B" w14:textId="77777777" w:rsidR="00927E10" w:rsidRPr="00FA17E6" w:rsidRDefault="00927E10" w:rsidP="00FA17E6">
            <w:pPr>
              <w:pStyle w:val="ConsPlusNormal"/>
              <w:jc w:val="both"/>
              <w:rPr>
                <w:szCs w:val="24"/>
              </w:rPr>
            </w:pPr>
            <w:r w:rsidRPr="00FA17E6">
              <w:rPr>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927E10" w:rsidRPr="00FA17E6" w14:paraId="26D5DA8E" w14:textId="77777777" w:rsidTr="00156982">
        <w:tc>
          <w:tcPr>
            <w:tcW w:w="1077" w:type="dxa"/>
          </w:tcPr>
          <w:p w14:paraId="5FDDEA5B" w14:textId="77777777" w:rsidR="00927E10" w:rsidRPr="00FA17E6" w:rsidRDefault="00927E10" w:rsidP="00FA17E6">
            <w:pPr>
              <w:pStyle w:val="ConsPlusNormal"/>
              <w:jc w:val="center"/>
              <w:rPr>
                <w:szCs w:val="24"/>
              </w:rPr>
            </w:pPr>
            <w:r w:rsidRPr="00FA17E6">
              <w:rPr>
                <w:szCs w:val="24"/>
              </w:rPr>
              <w:t>1.10</w:t>
            </w:r>
          </w:p>
        </w:tc>
        <w:tc>
          <w:tcPr>
            <w:tcW w:w="7994" w:type="dxa"/>
          </w:tcPr>
          <w:p w14:paraId="5F747E26" w14:textId="77777777" w:rsidR="00927E10" w:rsidRPr="00FA17E6" w:rsidRDefault="00927E10" w:rsidP="00FA17E6">
            <w:pPr>
              <w:pStyle w:val="ConsPlusNormal"/>
              <w:jc w:val="both"/>
              <w:rPr>
                <w:szCs w:val="24"/>
              </w:rPr>
            </w:pPr>
            <w:r w:rsidRPr="00FA17E6">
              <w:rPr>
                <w:szCs w:val="24"/>
              </w:rPr>
              <w:t>Международные отношения в XVI - XVII вв.</w:t>
            </w:r>
          </w:p>
          <w:p w14:paraId="13185086" w14:textId="77777777" w:rsidR="00927E10" w:rsidRPr="00FA17E6" w:rsidRDefault="00927E10" w:rsidP="00FA17E6">
            <w:pPr>
              <w:pStyle w:val="ConsPlusNormal"/>
              <w:jc w:val="both"/>
              <w:rPr>
                <w:szCs w:val="24"/>
              </w:rPr>
            </w:pPr>
            <w:r w:rsidRPr="00FA17E6">
              <w:rPr>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927E10" w:rsidRPr="00FA17E6" w14:paraId="0BFFAB09" w14:textId="77777777" w:rsidTr="00156982">
        <w:tc>
          <w:tcPr>
            <w:tcW w:w="1077" w:type="dxa"/>
          </w:tcPr>
          <w:p w14:paraId="752E4410" w14:textId="77777777" w:rsidR="00927E10" w:rsidRPr="00FA17E6" w:rsidRDefault="00927E10" w:rsidP="00FA17E6">
            <w:pPr>
              <w:pStyle w:val="ConsPlusNormal"/>
              <w:jc w:val="center"/>
              <w:rPr>
                <w:szCs w:val="24"/>
              </w:rPr>
            </w:pPr>
            <w:r w:rsidRPr="00FA17E6">
              <w:rPr>
                <w:szCs w:val="24"/>
              </w:rPr>
              <w:t>1.11</w:t>
            </w:r>
          </w:p>
        </w:tc>
        <w:tc>
          <w:tcPr>
            <w:tcW w:w="7994" w:type="dxa"/>
          </w:tcPr>
          <w:p w14:paraId="0AF608C9" w14:textId="77777777" w:rsidR="00927E10" w:rsidRPr="00FA17E6" w:rsidRDefault="00927E10" w:rsidP="00FA17E6">
            <w:pPr>
              <w:pStyle w:val="ConsPlusNormal"/>
              <w:jc w:val="both"/>
              <w:rPr>
                <w:szCs w:val="24"/>
              </w:rPr>
            </w:pPr>
            <w:r w:rsidRPr="00FA17E6">
              <w:rPr>
                <w:szCs w:val="24"/>
              </w:rPr>
              <w:t>Европейская культура в раннее Новое время.</w:t>
            </w:r>
          </w:p>
          <w:p w14:paraId="1BBBBAF3" w14:textId="77777777" w:rsidR="00927E10" w:rsidRPr="00FA17E6" w:rsidRDefault="00927E10" w:rsidP="00FA17E6">
            <w:pPr>
              <w:pStyle w:val="ConsPlusNormal"/>
              <w:jc w:val="both"/>
              <w:rPr>
                <w:szCs w:val="24"/>
              </w:rPr>
            </w:pPr>
            <w:r w:rsidRPr="00FA17E6">
              <w:rPr>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927E10" w:rsidRPr="00FA17E6" w14:paraId="1AD47205" w14:textId="77777777" w:rsidTr="00156982">
        <w:tc>
          <w:tcPr>
            <w:tcW w:w="1077" w:type="dxa"/>
          </w:tcPr>
          <w:p w14:paraId="6A5138EE" w14:textId="77777777" w:rsidR="00927E10" w:rsidRPr="00FA17E6" w:rsidRDefault="00927E10" w:rsidP="00FA17E6">
            <w:pPr>
              <w:pStyle w:val="ConsPlusNormal"/>
              <w:jc w:val="center"/>
              <w:rPr>
                <w:szCs w:val="24"/>
              </w:rPr>
            </w:pPr>
            <w:r w:rsidRPr="00FA17E6">
              <w:rPr>
                <w:szCs w:val="24"/>
              </w:rPr>
              <w:lastRenderedPageBreak/>
              <w:t>1.12</w:t>
            </w:r>
          </w:p>
        </w:tc>
        <w:tc>
          <w:tcPr>
            <w:tcW w:w="7994" w:type="dxa"/>
          </w:tcPr>
          <w:p w14:paraId="4901F94C" w14:textId="77777777" w:rsidR="00927E10" w:rsidRPr="00FA17E6" w:rsidRDefault="00927E10" w:rsidP="00FA17E6">
            <w:pPr>
              <w:pStyle w:val="ConsPlusNormal"/>
              <w:jc w:val="both"/>
              <w:rPr>
                <w:szCs w:val="24"/>
              </w:rPr>
            </w:pPr>
            <w:r w:rsidRPr="00FA17E6">
              <w:rPr>
                <w:szCs w:val="24"/>
              </w:rPr>
              <w:t>Страны Востока в XVI - XVII вв.</w:t>
            </w:r>
          </w:p>
          <w:p w14:paraId="6BC5B598" w14:textId="77777777" w:rsidR="00927E10" w:rsidRPr="00FA17E6" w:rsidRDefault="00927E10" w:rsidP="00FA17E6">
            <w:pPr>
              <w:pStyle w:val="ConsPlusNormal"/>
              <w:jc w:val="both"/>
              <w:rPr>
                <w:szCs w:val="24"/>
              </w:rPr>
            </w:pPr>
            <w:r w:rsidRPr="00FA17E6">
              <w:rPr>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927E10" w:rsidRPr="00FA17E6" w14:paraId="0DCA9916" w14:textId="77777777" w:rsidTr="00156982">
        <w:tc>
          <w:tcPr>
            <w:tcW w:w="1077" w:type="dxa"/>
          </w:tcPr>
          <w:p w14:paraId="6326EF93" w14:textId="77777777" w:rsidR="00927E10" w:rsidRPr="00FA17E6" w:rsidRDefault="00927E10" w:rsidP="00FA17E6">
            <w:pPr>
              <w:pStyle w:val="ConsPlusNormal"/>
              <w:jc w:val="center"/>
              <w:rPr>
                <w:szCs w:val="24"/>
              </w:rPr>
            </w:pPr>
            <w:r w:rsidRPr="00FA17E6">
              <w:rPr>
                <w:szCs w:val="24"/>
              </w:rPr>
              <w:t>2</w:t>
            </w:r>
          </w:p>
        </w:tc>
        <w:tc>
          <w:tcPr>
            <w:tcW w:w="7994" w:type="dxa"/>
          </w:tcPr>
          <w:p w14:paraId="67C1B85C" w14:textId="77777777" w:rsidR="00927E10" w:rsidRPr="00FA17E6" w:rsidRDefault="00927E10" w:rsidP="00FA17E6">
            <w:pPr>
              <w:pStyle w:val="ConsPlusNormal"/>
              <w:jc w:val="both"/>
              <w:rPr>
                <w:szCs w:val="24"/>
              </w:rPr>
            </w:pPr>
            <w:r w:rsidRPr="00FA17E6">
              <w:rPr>
                <w:szCs w:val="24"/>
              </w:rPr>
              <w:t>Россия в XVI в.</w:t>
            </w:r>
          </w:p>
        </w:tc>
      </w:tr>
      <w:tr w:rsidR="00927E10" w:rsidRPr="00E177FF" w14:paraId="7A29BA41" w14:textId="77777777" w:rsidTr="00156982">
        <w:tc>
          <w:tcPr>
            <w:tcW w:w="1077" w:type="dxa"/>
          </w:tcPr>
          <w:p w14:paraId="305F978B" w14:textId="77777777" w:rsidR="00927E10" w:rsidRPr="00FA17E6" w:rsidRDefault="00927E10" w:rsidP="00FA17E6">
            <w:pPr>
              <w:pStyle w:val="ConsPlusNormal"/>
              <w:jc w:val="center"/>
              <w:rPr>
                <w:szCs w:val="24"/>
              </w:rPr>
            </w:pPr>
            <w:r w:rsidRPr="00FA17E6">
              <w:rPr>
                <w:szCs w:val="24"/>
              </w:rPr>
              <w:t>2.1</w:t>
            </w:r>
          </w:p>
        </w:tc>
        <w:tc>
          <w:tcPr>
            <w:tcW w:w="7994" w:type="dxa"/>
          </w:tcPr>
          <w:p w14:paraId="5E456BF6" w14:textId="77777777" w:rsidR="00927E10" w:rsidRPr="00FA17E6" w:rsidRDefault="00927E10" w:rsidP="00FA17E6">
            <w:pPr>
              <w:pStyle w:val="ConsPlusNormal"/>
              <w:jc w:val="both"/>
              <w:rPr>
                <w:szCs w:val="24"/>
              </w:rPr>
            </w:pPr>
            <w:r w:rsidRPr="00FA17E6">
              <w:rPr>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284BAC9D" w14:textId="77777777" w:rsidR="00927E10" w:rsidRPr="00FA17E6" w:rsidRDefault="00927E10" w:rsidP="00FA17E6">
            <w:pPr>
              <w:pStyle w:val="ConsPlusNormal"/>
              <w:jc w:val="both"/>
              <w:rPr>
                <w:szCs w:val="24"/>
              </w:rPr>
            </w:pPr>
            <w:r w:rsidRPr="00FA17E6">
              <w:rPr>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927E10" w:rsidRPr="00E177FF" w14:paraId="0674CE4D" w14:textId="77777777" w:rsidTr="00156982">
        <w:tc>
          <w:tcPr>
            <w:tcW w:w="1077" w:type="dxa"/>
          </w:tcPr>
          <w:p w14:paraId="2DDB4ACC" w14:textId="77777777" w:rsidR="00927E10" w:rsidRPr="00FA17E6" w:rsidRDefault="00927E10" w:rsidP="00FA17E6">
            <w:pPr>
              <w:pStyle w:val="ConsPlusNormal"/>
              <w:jc w:val="center"/>
              <w:rPr>
                <w:szCs w:val="24"/>
              </w:rPr>
            </w:pPr>
            <w:r w:rsidRPr="00FA17E6">
              <w:rPr>
                <w:szCs w:val="24"/>
              </w:rPr>
              <w:t>2.2</w:t>
            </w:r>
          </w:p>
        </w:tc>
        <w:tc>
          <w:tcPr>
            <w:tcW w:w="7994" w:type="dxa"/>
          </w:tcPr>
          <w:p w14:paraId="50D13F43" w14:textId="77777777" w:rsidR="00927E10" w:rsidRPr="00FA17E6" w:rsidRDefault="00927E10" w:rsidP="00FA17E6">
            <w:pPr>
              <w:pStyle w:val="ConsPlusNormal"/>
              <w:jc w:val="both"/>
              <w:rPr>
                <w:szCs w:val="24"/>
              </w:rPr>
            </w:pPr>
            <w:r w:rsidRPr="00FA17E6">
              <w:rPr>
                <w:szCs w:val="24"/>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927E10" w:rsidRPr="00FA17E6" w14:paraId="243E594F" w14:textId="77777777" w:rsidTr="00156982">
        <w:tc>
          <w:tcPr>
            <w:tcW w:w="1077" w:type="dxa"/>
          </w:tcPr>
          <w:p w14:paraId="4A1B1519" w14:textId="77777777" w:rsidR="00927E10" w:rsidRPr="00FA17E6" w:rsidRDefault="00927E10" w:rsidP="00FA17E6">
            <w:pPr>
              <w:pStyle w:val="ConsPlusNormal"/>
              <w:jc w:val="center"/>
              <w:rPr>
                <w:szCs w:val="24"/>
              </w:rPr>
            </w:pPr>
            <w:r w:rsidRPr="00FA17E6">
              <w:rPr>
                <w:szCs w:val="24"/>
              </w:rPr>
              <w:t>2.3</w:t>
            </w:r>
          </w:p>
        </w:tc>
        <w:tc>
          <w:tcPr>
            <w:tcW w:w="7994" w:type="dxa"/>
          </w:tcPr>
          <w:p w14:paraId="0C05319C" w14:textId="77777777" w:rsidR="00927E10" w:rsidRPr="00FA17E6" w:rsidRDefault="00927E10" w:rsidP="00FA17E6">
            <w:pPr>
              <w:pStyle w:val="ConsPlusNormal"/>
              <w:jc w:val="both"/>
              <w:rPr>
                <w:szCs w:val="24"/>
              </w:rPr>
            </w:pPr>
            <w:r w:rsidRPr="00FA17E6">
              <w:rPr>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3E4CD2C3" w14:textId="77777777" w:rsidR="00927E10" w:rsidRPr="00FA17E6" w:rsidRDefault="00927E10" w:rsidP="00FA17E6">
            <w:pPr>
              <w:pStyle w:val="ConsPlusNormal"/>
              <w:jc w:val="both"/>
              <w:rPr>
                <w:szCs w:val="24"/>
              </w:rPr>
            </w:pPr>
            <w:r w:rsidRPr="00FA17E6">
              <w:rPr>
                <w:szCs w:val="24"/>
              </w:rPr>
              <w:t>Период боярского правления. Борьба за власть между боярскими кланами. Губная реформа. Московское восстание 1547 г. Ереси</w:t>
            </w:r>
          </w:p>
        </w:tc>
      </w:tr>
      <w:tr w:rsidR="00927E10" w:rsidRPr="00E177FF" w14:paraId="3ACCE1E0" w14:textId="77777777" w:rsidTr="00156982">
        <w:tc>
          <w:tcPr>
            <w:tcW w:w="1077" w:type="dxa"/>
          </w:tcPr>
          <w:p w14:paraId="06F4F6B5" w14:textId="77777777" w:rsidR="00927E10" w:rsidRPr="00FA17E6" w:rsidRDefault="00927E10" w:rsidP="00FA17E6">
            <w:pPr>
              <w:pStyle w:val="ConsPlusNormal"/>
              <w:jc w:val="center"/>
              <w:rPr>
                <w:szCs w:val="24"/>
              </w:rPr>
            </w:pPr>
            <w:r w:rsidRPr="00FA17E6">
              <w:rPr>
                <w:szCs w:val="24"/>
              </w:rPr>
              <w:t>2.4</w:t>
            </w:r>
          </w:p>
        </w:tc>
        <w:tc>
          <w:tcPr>
            <w:tcW w:w="7994" w:type="dxa"/>
          </w:tcPr>
          <w:p w14:paraId="7EA92A68" w14:textId="77777777" w:rsidR="00927E10" w:rsidRPr="00FA17E6" w:rsidRDefault="00927E10" w:rsidP="00FA17E6">
            <w:pPr>
              <w:pStyle w:val="ConsPlusNormal"/>
              <w:jc w:val="both"/>
              <w:rPr>
                <w:szCs w:val="24"/>
              </w:rPr>
            </w:pPr>
            <w:r w:rsidRPr="00FA17E6">
              <w:rPr>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927E10" w:rsidRPr="00E177FF" w14:paraId="7B3E182D" w14:textId="77777777" w:rsidTr="00156982">
        <w:tc>
          <w:tcPr>
            <w:tcW w:w="1077" w:type="dxa"/>
          </w:tcPr>
          <w:p w14:paraId="61021F39" w14:textId="77777777" w:rsidR="00927E10" w:rsidRPr="00FA17E6" w:rsidRDefault="00927E10" w:rsidP="00FA17E6">
            <w:pPr>
              <w:pStyle w:val="ConsPlusNormal"/>
              <w:jc w:val="center"/>
              <w:rPr>
                <w:szCs w:val="24"/>
              </w:rPr>
            </w:pPr>
            <w:r w:rsidRPr="00FA17E6">
              <w:rPr>
                <w:szCs w:val="24"/>
              </w:rPr>
              <w:t>2.5</w:t>
            </w:r>
          </w:p>
        </w:tc>
        <w:tc>
          <w:tcPr>
            <w:tcW w:w="7994" w:type="dxa"/>
          </w:tcPr>
          <w:p w14:paraId="2974A72C" w14:textId="77777777" w:rsidR="00927E10" w:rsidRPr="00FA17E6" w:rsidRDefault="00927E10" w:rsidP="00FA17E6">
            <w:pPr>
              <w:pStyle w:val="ConsPlusNormal"/>
              <w:jc w:val="both"/>
              <w:rPr>
                <w:szCs w:val="24"/>
              </w:rPr>
            </w:pPr>
            <w:r w:rsidRPr="00FA17E6">
              <w:rPr>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927E10" w:rsidRPr="00FA17E6" w14:paraId="6C8E9314" w14:textId="77777777" w:rsidTr="00156982">
        <w:tc>
          <w:tcPr>
            <w:tcW w:w="1077" w:type="dxa"/>
          </w:tcPr>
          <w:p w14:paraId="18326458" w14:textId="77777777" w:rsidR="00927E10" w:rsidRPr="00FA17E6" w:rsidRDefault="00927E10" w:rsidP="00FA17E6">
            <w:pPr>
              <w:pStyle w:val="ConsPlusNormal"/>
              <w:jc w:val="center"/>
              <w:rPr>
                <w:szCs w:val="24"/>
              </w:rPr>
            </w:pPr>
            <w:r w:rsidRPr="00FA17E6">
              <w:rPr>
                <w:szCs w:val="24"/>
              </w:rPr>
              <w:t>2.6</w:t>
            </w:r>
          </w:p>
        </w:tc>
        <w:tc>
          <w:tcPr>
            <w:tcW w:w="7994" w:type="dxa"/>
          </w:tcPr>
          <w:p w14:paraId="60405052" w14:textId="77777777" w:rsidR="00927E10" w:rsidRPr="00FA17E6" w:rsidRDefault="00927E10" w:rsidP="00FA17E6">
            <w:pPr>
              <w:pStyle w:val="ConsPlusNormal"/>
              <w:jc w:val="both"/>
              <w:rPr>
                <w:szCs w:val="24"/>
              </w:rPr>
            </w:pPr>
            <w:r w:rsidRPr="00FA17E6">
              <w:rPr>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E563727" w14:textId="77777777" w:rsidR="00927E10" w:rsidRPr="00FA17E6" w:rsidRDefault="00927E10" w:rsidP="00FA17E6">
            <w:pPr>
              <w:pStyle w:val="ConsPlusNormal"/>
              <w:jc w:val="both"/>
              <w:rPr>
                <w:szCs w:val="24"/>
              </w:rPr>
            </w:pPr>
            <w:r w:rsidRPr="00FA17E6">
              <w:rPr>
                <w:szCs w:val="24"/>
              </w:rPr>
              <w:t xml:space="preserve">Многонациональный состав населения Русского государства. Финно-угорские народы. Народы Поволжья после присоединения к России. </w:t>
            </w:r>
            <w:r w:rsidRPr="00FA17E6">
              <w:rPr>
                <w:szCs w:val="24"/>
              </w:rPr>
              <w:lastRenderedPageBreak/>
              <w:t>Служилые татары. Сосуществование религий в Российском государстве. Русская православная церковь. Мусульманское духовенство</w:t>
            </w:r>
          </w:p>
        </w:tc>
      </w:tr>
      <w:tr w:rsidR="00927E10" w:rsidRPr="00FA17E6" w14:paraId="27A1C67C" w14:textId="77777777" w:rsidTr="00156982">
        <w:tc>
          <w:tcPr>
            <w:tcW w:w="1077" w:type="dxa"/>
          </w:tcPr>
          <w:p w14:paraId="34AD6425" w14:textId="77777777" w:rsidR="00927E10" w:rsidRPr="00FA17E6" w:rsidRDefault="00927E10" w:rsidP="00FA17E6">
            <w:pPr>
              <w:pStyle w:val="ConsPlusNormal"/>
              <w:jc w:val="center"/>
              <w:rPr>
                <w:szCs w:val="24"/>
              </w:rPr>
            </w:pPr>
            <w:r w:rsidRPr="00FA17E6">
              <w:rPr>
                <w:szCs w:val="24"/>
              </w:rPr>
              <w:lastRenderedPageBreak/>
              <w:t>2.7</w:t>
            </w:r>
          </w:p>
        </w:tc>
        <w:tc>
          <w:tcPr>
            <w:tcW w:w="7994" w:type="dxa"/>
          </w:tcPr>
          <w:p w14:paraId="7AE7BF45" w14:textId="77777777" w:rsidR="00927E10" w:rsidRPr="00FA17E6" w:rsidRDefault="00927E10" w:rsidP="00FA17E6">
            <w:pPr>
              <w:pStyle w:val="ConsPlusNormal"/>
              <w:jc w:val="both"/>
              <w:rPr>
                <w:szCs w:val="24"/>
              </w:rPr>
            </w:pPr>
            <w:r w:rsidRPr="00FA17E6">
              <w:rPr>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927E10" w:rsidRPr="00E177FF" w14:paraId="2EDEABC8" w14:textId="77777777" w:rsidTr="00156982">
        <w:tc>
          <w:tcPr>
            <w:tcW w:w="1077" w:type="dxa"/>
          </w:tcPr>
          <w:p w14:paraId="044845D0" w14:textId="77777777" w:rsidR="00927E10" w:rsidRPr="00FA17E6" w:rsidRDefault="00927E10" w:rsidP="00FA17E6">
            <w:pPr>
              <w:pStyle w:val="ConsPlusNormal"/>
              <w:jc w:val="center"/>
              <w:rPr>
                <w:szCs w:val="24"/>
              </w:rPr>
            </w:pPr>
            <w:r w:rsidRPr="00FA17E6">
              <w:rPr>
                <w:szCs w:val="24"/>
              </w:rPr>
              <w:t>2.8</w:t>
            </w:r>
          </w:p>
        </w:tc>
        <w:tc>
          <w:tcPr>
            <w:tcW w:w="7994" w:type="dxa"/>
          </w:tcPr>
          <w:p w14:paraId="63AAE9F8" w14:textId="77777777" w:rsidR="00927E10" w:rsidRPr="00FA17E6" w:rsidRDefault="00927E10" w:rsidP="00FA17E6">
            <w:pPr>
              <w:pStyle w:val="ConsPlusNormal"/>
              <w:jc w:val="both"/>
              <w:rPr>
                <w:szCs w:val="24"/>
              </w:rPr>
            </w:pPr>
            <w:r w:rsidRPr="00FA17E6">
              <w:rPr>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927E10" w:rsidRPr="00FA17E6" w14:paraId="22D227FA" w14:textId="77777777" w:rsidTr="00156982">
        <w:tc>
          <w:tcPr>
            <w:tcW w:w="1077" w:type="dxa"/>
          </w:tcPr>
          <w:p w14:paraId="2F70E595" w14:textId="77777777" w:rsidR="00927E10" w:rsidRPr="00FA17E6" w:rsidRDefault="00927E10" w:rsidP="00FA17E6">
            <w:pPr>
              <w:pStyle w:val="ConsPlusNormal"/>
              <w:jc w:val="center"/>
              <w:rPr>
                <w:szCs w:val="24"/>
              </w:rPr>
            </w:pPr>
            <w:r w:rsidRPr="00FA17E6">
              <w:rPr>
                <w:szCs w:val="24"/>
              </w:rPr>
              <w:t>3</w:t>
            </w:r>
          </w:p>
        </w:tc>
        <w:tc>
          <w:tcPr>
            <w:tcW w:w="7994" w:type="dxa"/>
          </w:tcPr>
          <w:p w14:paraId="19245B60" w14:textId="77777777" w:rsidR="00927E10" w:rsidRPr="00FA17E6" w:rsidRDefault="00927E10" w:rsidP="00FA17E6">
            <w:pPr>
              <w:pStyle w:val="ConsPlusNormal"/>
              <w:jc w:val="both"/>
              <w:rPr>
                <w:szCs w:val="24"/>
              </w:rPr>
            </w:pPr>
            <w:r w:rsidRPr="00FA17E6">
              <w:rPr>
                <w:szCs w:val="24"/>
              </w:rPr>
              <w:t>Смута в России</w:t>
            </w:r>
          </w:p>
        </w:tc>
      </w:tr>
      <w:tr w:rsidR="00927E10" w:rsidRPr="00E177FF" w14:paraId="26133D75" w14:textId="77777777" w:rsidTr="00156982">
        <w:tc>
          <w:tcPr>
            <w:tcW w:w="1077" w:type="dxa"/>
          </w:tcPr>
          <w:p w14:paraId="73545AD7" w14:textId="77777777" w:rsidR="00927E10" w:rsidRPr="00FA17E6" w:rsidRDefault="00927E10" w:rsidP="00FA17E6">
            <w:pPr>
              <w:pStyle w:val="ConsPlusNormal"/>
              <w:jc w:val="center"/>
              <w:rPr>
                <w:szCs w:val="24"/>
              </w:rPr>
            </w:pPr>
            <w:r w:rsidRPr="00FA17E6">
              <w:rPr>
                <w:szCs w:val="24"/>
              </w:rPr>
              <w:t>3.1</w:t>
            </w:r>
          </w:p>
        </w:tc>
        <w:tc>
          <w:tcPr>
            <w:tcW w:w="7994" w:type="dxa"/>
          </w:tcPr>
          <w:p w14:paraId="062DCCB7" w14:textId="77777777" w:rsidR="00927E10" w:rsidRPr="00FA17E6" w:rsidRDefault="00927E10" w:rsidP="00FA17E6">
            <w:pPr>
              <w:pStyle w:val="ConsPlusNormal"/>
              <w:jc w:val="both"/>
              <w:rPr>
                <w:szCs w:val="24"/>
              </w:rPr>
            </w:pPr>
            <w:r w:rsidRPr="00FA17E6">
              <w:rPr>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927E10" w:rsidRPr="00FA17E6" w14:paraId="444A1371" w14:textId="77777777" w:rsidTr="00156982">
        <w:tc>
          <w:tcPr>
            <w:tcW w:w="1077" w:type="dxa"/>
          </w:tcPr>
          <w:p w14:paraId="4B297517" w14:textId="77777777" w:rsidR="00927E10" w:rsidRPr="00FA17E6" w:rsidRDefault="00927E10" w:rsidP="00FA17E6">
            <w:pPr>
              <w:pStyle w:val="ConsPlusNormal"/>
              <w:jc w:val="center"/>
              <w:rPr>
                <w:szCs w:val="24"/>
              </w:rPr>
            </w:pPr>
            <w:r w:rsidRPr="00FA17E6">
              <w:rPr>
                <w:szCs w:val="24"/>
              </w:rPr>
              <w:t>3.2</w:t>
            </w:r>
          </w:p>
        </w:tc>
        <w:tc>
          <w:tcPr>
            <w:tcW w:w="7994" w:type="dxa"/>
          </w:tcPr>
          <w:p w14:paraId="107DC70E" w14:textId="77777777" w:rsidR="00927E10" w:rsidRPr="00FA17E6" w:rsidRDefault="00927E10" w:rsidP="00FA17E6">
            <w:pPr>
              <w:pStyle w:val="ConsPlusNormal"/>
              <w:jc w:val="both"/>
              <w:rPr>
                <w:szCs w:val="24"/>
              </w:rPr>
            </w:pPr>
            <w:r w:rsidRPr="00FA17E6">
              <w:rPr>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927E10" w:rsidRPr="00E177FF" w14:paraId="7DBE35F6" w14:textId="77777777" w:rsidTr="00156982">
        <w:tc>
          <w:tcPr>
            <w:tcW w:w="1077" w:type="dxa"/>
          </w:tcPr>
          <w:p w14:paraId="68D8A818" w14:textId="77777777" w:rsidR="00927E10" w:rsidRPr="00FA17E6" w:rsidRDefault="00927E10" w:rsidP="00FA17E6">
            <w:pPr>
              <w:pStyle w:val="ConsPlusNormal"/>
              <w:jc w:val="center"/>
              <w:rPr>
                <w:szCs w:val="24"/>
              </w:rPr>
            </w:pPr>
            <w:r w:rsidRPr="00FA17E6">
              <w:rPr>
                <w:szCs w:val="24"/>
              </w:rPr>
              <w:t>3.3</w:t>
            </w:r>
          </w:p>
        </w:tc>
        <w:tc>
          <w:tcPr>
            <w:tcW w:w="7994" w:type="dxa"/>
          </w:tcPr>
          <w:p w14:paraId="5AB59CF3" w14:textId="77777777" w:rsidR="00927E10" w:rsidRPr="00FA17E6" w:rsidRDefault="00927E10" w:rsidP="00FA17E6">
            <w:pPr>
              <w:pStyle w:val="ConsPlusNormal"/>
              <w:jc w:val="both"/>
              <w:rPr>
                <w:szCs w:val="24"/>
              </w:rPr>
            </w:pPr>
            <w:r w:rsidRPr="00FA17E6">
              <w:rPr>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0452F644" w14:textId="77777777" w:rsidR="00927E10" w:rsidRPr="00FA17E6" w:rsidRDefault="00927E10" w:rsidP="00FA17E6">
            <w:pPr>
              <w:pStyle w:val="ConsPlusNormal"/>
              <w:jc w:val="both"/>
              <w:rPr>
                <w:szCs w:val="24"/>
              </w:rPr>
            </w:pPr>
            <w:r w:rsidRPr="00FA17E6">
              <w:rPr>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927E10" w:rsidRPr="00FA17E6" w14:paraId="08EE4552" w14:textId="77777777" w:rsidTr="00156982">
        <w:tc>
          <w:tcPr>
            <w:tcW w:w="1077" w:type="dxa"/>
          </w:tcPr>
          <w:p w14:paraId="05292578" w14:textId="77777777" w:rsidR="00927E10" w:rsidRPr="00FA17E6" w:rsidRDefault="00927E10" w:rsidP="00FA17E6">
            <w:pPr>
              <w:pStyle w:val="ConsPlusNormal"/>
              <w:jc w:val="center"/>
              <w:rPr>
                <w:szCs w:val="24"/>
              </w:rPr>
            </w:pPr>
            <w:r w:rsidRPr="00FA17E6">
              <w:rPr>
                <w:szCs w:val="24"/>
              </w:rPr>
              <w:t>3.4</w:t>
            </w:r>
          </w:p>
        </w:tc>
        <w:tc>
          <w:tcPr>
            <w:tcW w:w="7994" w:type="dxa"/>
          </w:tcPr>
          <w:p w14:paraId="168F0CE4" w14:textId="77777777" w:rsidR="00927E10" w:rsidRPr="00FA17E6" w:rsidRDefault="00927E10" w:rsidP="00FA17E6">
            <w:pPr>
              <w:pStyle w:val="ConsPlusNormal"/>
              <w:jc w:val="both"/>
              <w:rPr>
                <w:szCs w:val="24"/>
              </w:rPr>
            </w:pPr>
            <w:r w:rsidRPr="00FA17E6">
              <w:rPr>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927E10" w:rsidRPr="00FA17E6" w14:paraId="3B7D5CEE" w14:textId="77777777" w:rsidTr="00156982">
        <w:tc>
          <w:tcPr>
            <w:tcW w:w="1077" w:type="dxa"/>
          </w:tcPr>
          <w:p w14:paraId="37E620FF" w14:textId="77777777" w:rsidR="00927E10" w:rsidRPr="00FA17E6" w:rsidRDefault="00927E10" w:rsidP="00FA17E6">
            <w:pPr>
              <w:pStyle w:val="ConsPlusNormal"/>
              <w:jc w:val="center"/>
              <w:rPr>
                <w:szCs w:val="24"/>
              </w:rPr>
            </w:pPr>
            <w:r w:rsidRPr="00FA17E6">
              <w:rPr>
                <w:szCs w:val="24"/>
              </w:rPr>
              <w:t>3.5</w:t>
            </w:r>
          </w:p>
        </w:tc>
        <w:tc>
          <w:tcPr>
            <w:tcW w:w="7994" w:type="dxa"/>
          </w:tcPr>
          <w:p w14:paraId="128CB80C" w14:textId="77777777" w:rsidR="00927E10" w:rsidRPr="00FA17E6" w:rsidRDefault="00927E10" w:rsidP="00FA17E6">
            <w:pPr>
              <w:pStyle w:val="ConsPlusNormal"/>
              <w:jc w:val="both"/>
              <w:rPr>
                <w:szCs w:val="24"/>
              </w:rPr>
            </w:pPr>
            <w:r w:rsidRPr="00FA17E6">
              <w:rPr>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927E10" w:rsidRPr="00FA17E6" w14:paraId="39E67092" w14:textId="77777777" w:rsidTr="00156982">
        <w:tc>
          <w:tcPr>
            <w:tcW w:w="1077" w:type="dxa"/>
          </w:tcPr>
          <w:p w14:paraId="5362F59E" w14:textId="77777777" w:rsidR="00927E10" w:rsidRPr="00FA17E6" w:rsidRDefault="00927E10" w:rsidP="00FA17E6">
            <w:pPr>
              <w:pStyle w:val="ConsPlusNormal"/>
              <w:jc w:val="center"/>
              <w:rPr>
                <w:szCs w:val="24"/>
              </w:rPr>
            </w:pPr>
            <w:r w:rsidRPr="00FA17E6">
              <w:rPr>
                <w:szCs w:val="24"/>
              </w:rPr>
              <w:t>4</w:t>
            </w:r>
          </w:p>
        </w:tc>
        <w:tc>
          <w:tcPr>
            <w:tcW w:w="7994" w:type="dxa"/>
          </w:tcPr>
          <w:p w14:paraId="1675A277" w14:textId="77777777" w:rsidR="00927E10" w:rsidRPr="00FA17E6" w:rsidRDefault="00927E10" w:rsidP="00FA17E6">
            <w:pPr>
              <w:pStyle w:val="ConsPlusNormal"/>
              <w:jc w:val="both"/>
              <w:rPr>
                <w:szCs w:val="24"/>
              </w:rPr>
            </w:pPr>
            <w:r w:rsidRPr="00FA17E6">
              <w:rPr>
                <w:szCs w:val="24"/>
              </w:rPr>
              <w:t>Россия в XVII в.</w:t>
            </w:r>
          </w:p>
        </w:tc>
      </w:tr>
      <w:tr w:rsidR="00927E10" w:rsidRPr="00FA17E6" w14:paraId="2E1F86A6" w14:textId="77777777" w:rsidTr="00156982">
        <w:tc>
          <w:tcPr>
            <w:tcW w:w="1077" w:type="dxa"/>
          </w:tcPr>
          <w:p w14:paraId="58795380" w14:textId="77777777" w:rsidR="00927E10" w:rsidRPr="00FA17E6" w:rsidRDefault="00927E10" w:rsidP="00FA17E6">
            <w:pPr>
              <w:pStyle w:val="ConsPlusNormal"/>
              <w:jc w:val="center"/>
              <w:rPr>
                <w:szCs w:val="24"/>
              </w:rPr>
            </w:pPr>
            <w:r w:rsidRPr="00FA17E6">
              <w:rPr>
                <w:szCs w:val="24"/>
              </w:rPr>
              <w:lastRenderedPageBreak/>
              <w:t>4.1</w:t>
            </w:r>
          </w:p>
        </w:tc>
        <w:tc>
          <w:tcPr>
            <w:tcW w:w="7994" w:type="dxa"/>
          </w:tcPr>
          <w:p w14:paraId="418533C3" w14:textId="77777777" w:rsidR="00927E10" w:rsidRPr="00FA17E6" w:rsidRDefault="00927E10" w:rsidP="00FA17E6">
            <w:pPr>
              <w:pStyle w:val="ConsPlusNormal"/>
              <w:jc w:val="both"/>
              <w:rPr>
                <w:szCs w:val="24"/>
              </w:rPr>
            </w:pPr>
            <w:r w:rsidRPr="00FA17E6">
              <w:rPr>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927E10" w:rsidRPr="00E177FF" w14:paraId="48201807" w14:textId="77777777" w:rsidTr="00156982">
        <w:tc>
          <w:tcPr>
            <w:tcW w:w="1077" w:type="dxa"/>
          </w:tcPr>
          <w:p w14:paraId="0A7D5ABC" w14:textId="77777777" w:rsidR="00927E10" w:rsidRPr="00FA17E6" w:rsidRDefault="00927E10" w:rsidP="00FA17E6">
            <w:pPr>
              <w:pStyle w:val="ConsPlusNormal"/>
              <w:jc w:val="center"/>
              <w:rPr>
                <w:szCs w:val="24"/>
              </w:rPr>
            </w:pPr>
            <w:r w:rsidRPr="00FA17E6">
              <w:rPr>
                <w:szCs w:val="24"/>
              </w:rPr>
              <w:t>4.2</w:t>
            </w:r>
          </w:p>
        </w:tc>
        <w:tc>
          <w:tcPr>
            <w:tcW w:w="7994" w:type="dxa"/>
          </w:tcPr>
          <w:p w14:paraId="060E9C44" w14:textId="77777777" w:rsidR="00927E10" w:rsidRPr="00FA17E6" w:rsidRDefault="00927E10" w:rsidP="00FA17E6">
            <w:pPr>
              <w:pStyle w:val="ConsPlusNormal"/>
              <w:jc w:val="both"/>
              <w:rPr>
                <w:szCs w:val="24"/>
              </w:rPr>
            </w:pPr>
            <w:r w:rsidRPr="00FA17E6">
              <w:rPr>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798D987E" w14:textId="77777777" w:rsidR="00927E10" w:rsidRPr="00FA17E6" w:rsidRDefault="00927E10" w:rsidP="00FA17E6">
            <w:pPr>
              <w:pStyle w:val="ConsPlusNormal"/>
              <w:jc w:val="both"/>
              <w:rPr>
                <w:szCs w:val="24"/>
              </w:rPr>
            </w:pPr>
            <w:r w:rsidRPr="00FA17E6">
              <w:rPr>
                <w:szCs w:val="24"/>
              </w:rPr>
              <w:t>Правительство Б.И. Морозова и И.Д. Милославского: итоги его деятельности</w:t>
            </w:r>
          </w:p>
        </w:tc>
      </w:tr>
      <w:tr w:rsidR="00927E10" w:rsidRPr="00E177FF" w14:paraId="0CAD521B" w14:textId="77777777" w:rsidTr="00156982">
        <w:tc>
          <w:tcPr>
            <w:tcW w:w="1077" w:type="dxa"/>
          </w:tcPr>
          <w:p w14:paraId="1246A0EF" w14:textId="77777777" w:rsidR="00927E10" w:rsidRPr="00FA17E6" w:rsidRDefault="00927E10" w:rsidP="00FA17E6">
            <w:pPr>
              <w:pStyle w:val="ConsPlusNormal"/>
              <w:jc w:val="center"/>
              <w:rPr>
                <w:szCs w:val="24"/>
              </w:rPr>
            </w:pPr>
            <w:r w:rsidRPr="00FA17E6">
              <w:rPr>
                <w:szCs w:val="24"/>
              </w:rPr>
              <w:t>4.3</w:t>
            </w:r>
          </w:p>
        </w:tc>
        <w:tc>
          <w:tcPr>
            <w:tcW w:w="7994" w:type="dxa"/>
          </w:tcPr>
          <w:p w14:paraId="3A98A2E1" w14:textId="77777777" w:rsidR="00927E10" w:rsidRPr="00FA17E6" w:rsidRDefault="00927E10" w:rsidP="00FA17E6">
            <w:pPr>
              <w:pStyle w:val="ConsPlusNormal"/>
              <w:jc w:val="both"/>
              <w:rPr>
                <w:szCs w:val="24"/>
              </w:rPr>
            </w:pPr>
            <w:r w:rsidRPr="00FA17E6">
              <w:rPr>
                <w:szCs w:val="24"/>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927E10" w:rsidRPr="00FA17E6" w14:paraId="4B3D70A0" w14:textId="77777777" w:rsidTr="00156982">
        <w:tc>
          <w:tcPr>
            <w:tcW w:w="1077" w:type="dxa"/>
          </w:tcPr>
          <w:p w14:paraId="70338A68" w14:textId="77777777" w:rsidR="00927E10" w:rsidRPr="00FA17E6" w:rsidRDefault="00927E10" w:rsidP="00FA17E6">
            <w:pPr>
              <w:pStyle w:val="ConsPlusNormal"/>
              <w:jc w:val="center"/>
              <w:rPr>
                <w:szCs w:val="24"/>
              </w:rPr>
            </w:pPr>
            <w:r w:rsidRPr="00FA17E6">
              <w:rPr>
                <w:szCs w:val="24"/>
              </w:rPr>
              <w:t>4.4</w:t>
            </w:r>
          </w:p>
        </w:tc>
        <w:tc>
          <w:tcPr>
            <w:tcW w:w="7994" w:type="dxa"/>
          </w:tcPr>
          <w:p w14:paraId="0451A541" w14:textId="77777777" w:rsidR="00927E10" w:rsidRPr="00FA17E6" w:rsidRDefault="00927E10" w:rsidP="00FA17E6">
            <w:pPr>
              <w:pStyle w:val="ConsPlusNormal"/>
              <w:jc w:val="both"/>
              <w:rPr>
                <w:szCs w:val="24"/>
              </w:rPr>
            </w:pPr>
            <w:r w:rsidRPr="00FA17E6">
              <w:rPr>
                <w:szCs w:val="24"/>
              </w:rPr>
              <w:t>Царь Федор Алексеевич. Отмена местничества. Налоговая (податная) реформа</w:t>
            </w:r>
          </w:p>
        </w:tc>
      </w:tr>
      <w:tr w:rsidR="00927E10" w:rsidRPr="00E177FF" w14:paraId="2FCBE563" w14:textId="77777777" w:rsidTr="00156982">
        <w:tc>
          <w:tcPr>
            <w:tcW w:w="1077" w:type="dxa"/>
          </w:tcPr>
          <w:p w14:paraId="0F1684F1" w14:textId="77777777" w:rsidR="00927E10" w:rsidRPr="00FA17E6" w:rsidRDefault="00927E10" w:rsidP="00FA17E6">
            <w:pPr>
              <w:pStyle w:val="ConsPlusNormal"/>
              <w:jc w:val="center"/>
              <w:rPr>
                <w:szCs w:val="24"/>
              </w:rPr>
            </w:pPr>
            <w:r w:rsidRPr="00FA17E6">
              <w:rPr>
                <w:szCs w:val="24"/>
              </w:rPr>
              <w:t>4.5</w:t>
            </w:r>
          </w:p>
        </w:tc>
        <w:tc>
          <w:tcPr>
            <w:tcW w:w="7994" w:type="dxa"/>
          </w:tcPr>
          <w:p w14:paraId="6DF6CAB8" w14:textId="77777777" w:rsidR="00927E10" w:rsidRPr="00FA17E6" w:rsidRDefault="00927E10" w:rsidP="00FA17E6">
            <w:pPr>
              <w:pStyle w:val="ConsPlusNormal"/>
              <w:jc w:val="both"/>
              <w:rPr>
                <w:szCs w:val="24"/>
              </w:rPr>
            </w:pPr>
            <w:r w:rsidRPr="00FA17E6">
              <w:rPr>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927E10" w:rsidRPr="00FA17E6" w14:paraId="50BDBE3D" w14:textId="77777777" w:rsidTr="00156982">
        <w:tc>
          <w:tcPr>
            <w:tcW w:w="1077" w:type="dxa"/>
          </w:tcPr>
          <w:p w14:paraId="3C2BDA36" w14:textId="77777777" w:rsidR="00927E10" w:rsidRPr="00FA17E6" w:rsidRDefault="00927E10" w:rsidP="00FA17E6">
            <w:pPr>
              <w:pStyle w:val="ConsPlusNormal"/>
              <w:jc w:val="center"/>
              <w:rPr>
                <w:szCs w:val="24"/>
              </w:rPr>
            </w:pPr>
            <w:r w:rsidRPr="00FA17E6">
              <w:rPr>
                <w:szCs w:val="24"/>
              </w:rPr>
              <w:t>4.6</w:t>
            </w:r>
          </w:p>
        </w:tc>
        <w:tc>
          <w:tcPr>
            <w:tcW w:w="7994" w:type="dxa"/>
          </w:tcPr>
          <w:p w14:paraId="795F1BE3" w14:textId="77777777" w:rsidR="00927E10" w:rsidRPr="00FA17E6" w:rsidRDefault="00927E10" w:rsidP="00FA17E6">
            <w:pPr>
              <w:pStyle w:val="ConsPlusNormal"/>
              <w:jc w:val="both"/>
              <w:rPr>
                <w:szCs w:val="24"/>
              </w:rPr>
            </w:pPr>
            <w:r w:rsidRPr="00FA17E6">
              <w:rPr>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927E10" w:rsidRPr="00E177FF" w14:paraId="7035C5D6" w14:textId="77777777" w:rsidTr="00156982">
        <w:tc>
          <w:tcPr>
            <w:tcW w:w="1077" w:type="dxa"/>
          </w:tcPr>
          <w:p w14:paraId="1A37FDDC" w14:textId="77777777" w:rsidR="00927E10" w:rsidRPr="00FA17E6" w:rsidRDefault="00927E10" w:rsidP="00FA17E6">
            <w:pPr>
              <w:pStyle w:val="ConsPlusNormal"/>
              <w:jc w:val="center"/>
              <w:rPr>
                <w:szCs w:val="24"/>
              </w:rPr>
            </w:pPr>
            <w:r w:rsidRPr="00FA17E6">
              <w:rPr>
                <w:szCs w:val="24"/>
              </w:rPr>
              <w:t>4.7</w:t>
            </w:r>
          </w:p>
        </w:tc>
        <w:tc>
          <w:tcPr>
            <w:tcW w:w="7994" w:type="dxa"/>
          </w:tcPr>
          <w:p w14:paraId="71129046" w14:textId="77777777" w:rsidR="00927E10" w:rsidRPr="00FA17E6" w:rsidRDefault="00927E10" w:rsidP="00FA17E6">
            <w:pPr>
              <w:pStyle w:val="ConsPlusNormal"/>
              <w:jc w:val="both"/>
              <w:rPr>
                <w:szCs w:val="24"/>
              </w:rPr>
            </w:pPr>
            <w:r w:rsidRPr="00FA17E6">
              <w:rPr>
                <w:szCs w:val="24"/>
              </w:rP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927E10" w:rsidRPr="00FA17E6" w14:paraId="3BAF8470" w14:textId="77777777" w:rsidTr="00156982">
        <w:tc>
          <w:tcPr>
            <w:tcW w:w="1077" w:type="dxa"/>
          </w:tcPr>
          <w:p w14:paraId="59F39F0C" w14:textId="77777777" w:rsidR="00927E10" w:rsidRPr="00FA17E6" w:rsidRDefault="00927E10" w:rsidP="00FA17E6">
            <w:pPr>
              <w:pStyle w:val="ConsPlusNormal"/>
              <w:jc w:val="center"/>
              <w:rPr>
                <w:szCs w:val="24"/>
              </w:rPr>
            </w:pPr>
            <w:r w:rsidRPr="00FA17E6">
              <w:rPr>
                <w:szCs w:val="24"/>
              </w:rPr>
              <w:t>4.8</w:t>
            </w:r>
          </w:p>
        </w:tc>
        <w:tc>
          <w:tcPr>
            <w:tcW w:w="7994" w:type="dxa"/>
          </w:tcPr>
          <w:p w14:paraId="72297662" w14:textId="77777777" w:rsidR="00927E10" w:rsidRPr="00FA17E6" w:rsidRDefault="00927E10" w:rsidP="00FA17E6">
            <w:pPr>
              <w:pStyle w:val="ConsPlusNormal"/>
              <w:jc w:val="both"/>
              <w:rPr>
                <w:szCs w:val="24"/>
              </w:rPr>
            </w:pPr>
            <w:r w:rsidRPr="00FA17E6">
              <w:rPr>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927E10" w:rsidRPr="00FA17E6" w14:paraId="6E5C8825" w14:textId="77777777" w:rsidTr="00156982">
        <w:tc>
          <w:tcPr>
            <w:tcW w:w="1077" w:type="dxa"/>
          </w:tcPr>
          <w:p w14:paraId="577899D2" w14:textId="77777777" w:rsidR="00927E10" w:rsidRPr="00FA17E6" w:rsidRDefault="00927E10" w:rsidP="00FA17E6">
            <w:pPr>
              <w:pStyle w:val="ConsPlusNormal"/>
              <w:jc w:val="center"/>
              <w:rPr>
                <w:szCs w:val="24"/>
              </w:rPr>
            </w:pPr>
            <w:r w:rsidRPr="00FA17E6">
              <w:rPr>
                <w:szCs w:val="24"/>
              </w:rPr>
              <w:t>4.9</w:t>
            </w:r>
          </w:p>
        </w:tc>
        <w:tc>
          <w:tcPr>
            <w:tcW w:w="7994" w:type="dxa"/>
          </w:tcPr>
          <w:p w14:paraId="48B20506" w14:textId="77777777" w:rsidR="00927E10" w:rsidRPr="00FA17E6" w:rsidRDefault="00927E10" w:rsidP="00FA17E6">
            <w:pPr>
              <w:pStyle w:val="ConsPlusNormal"/>
              <w:jc w:val="both"/>
              <w:rPr>
                <w:szCs w:val="24"/>
              </w:rPr>
            </w:pPr>
            <w:r w:rsidRPr="00FA17E6">
              <w:rPr>
                <w:szCs w:val="24"/>
              </w:rPr>
              <w:t>Освоение новых территорий. Народы России в XVII в.</w:t>
            </w:r>
          </w:p>
          <w:p w14:paraId="70779B0E" w14:textId="77777777" w:rsidR="00927E10" w:rsidRPr="00FA17E6" w:rsidRDefault="00927E10" w:rsidP="00FA17E6">
            <w:pPr>
              <w:pStyle w:val="ConsPlusNormal"/>
              <w:jc w:val="both"/>
              <w:rPr>
                <w:szCs w:val="24"/>
              </w:rPr>
            </w:pPr>
            <w:r w:rsidRPr="00FA17E6">
              <w:rPr>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37846D29" w14:textId="77777777" w:rsidR="00927E10" w:rsidRPr="00FA17E6" w:rsidRDefault="00927E10" w:rsidP="00FA17E6">
            <w:pPr>
              <w:pStyle w:val="ConsPlusNormal"/>
              <w:jc w:val="both"/>
              <w:rPr>
                <w:szCs w:val="24"/>
              </w:rPr>
            </w:pPr>
            <w:r w:rsidRPr="00FA17E6">
              <w:rPr>
                <w:szCs w:val="24"/>
              </w:rPr>
              <w:t xml:space="preserve">Калмыцкое ханство. Ясачное налогообложение. Переселение русских на </w:t>
            </w:r>
            <w:r w:rsidRPr="00FA17E6">
              <w:rPr>
                <w:szCs w:val="24"/>
              </w:rPr>
              <w:lastRenderedPageBreak/>
              <w:t>новые земли. Миссионерство и христианизация. Межэтнические отношения. Формирование многонациональной элиты</w:t>
            </w:r>
          </w:p>
        </w:tc>
      </w:tr>
      <w:tr w:rsidR="00927E10" w:rsidRPr="00FA17E6" w14:paraId="0F0C8102" w14:textId="77777777" w:rsidTr="00156982">
        <w:tc>
          <w:tcPr>
            <w:tcW w:w="1077" w:type="dxa"/>
          </w:tcPr>
          <w:p w14:paraId="6EDFF3DE" w14:textId="77777777" w:rsidR="00927E10" w:rsidRPr="00FA17E6" w:rsidRDefault="00927E10" w:rsidP="00FA17E6">
            <w:pPr>
              <w:pStyle w:val="ConsPlusNormal"/>
              <w:jc w:val="center"/>
              <w:rPr>
                <w:szCs w:val="24"/>
              </w:rPr>
            </w:pPr>
            <w:r w:rsidRPr="00FA17E6">
              <w:rPr>
                <w:szCs w:val="24"/>
              </w:rPr>
              <w:lastRenderedPageBreak/>
              <w:t>4.10</w:t>
            </w:r>
          </w:p>
        </w:tc>
        <w:tc>
          <w:tcPr>
            <w:tcW w:w="7994" w:type="dxa"/>
          </w:tcPr>
          <w:p w14:paraId="209B7261" w14:textId="77777777" w:rsidR="00927E10" w:rsidRPr="00FA17E6" w:rsidRDefault="00927E10" w:rsidP="00FA17E6">
            <w:pPr>
              <w:pStyle w:val="ConsPlusNormal"/>
              <w:jc w:val="both"/>
              <w:rPr>
                <w:szCs w:val="24"/>
              </w:rPr>
            </w:pPr>
            <w:r w:rsidRPr="00FA17E6">
              <w:rPr>
                <w:szCs w:val="24"/>
              </w:rPr>
              <w:t>Культурное пространство XVI - XVII вв.</w:t>
            </w:r>
          </w:p>
          <w:p w14:paraId="067FA7EB" w14:textId="77777777" w:rsidR="00927E10" w:rsidRPr="00FA17E6" w:rsidRDefault="00927E10" w:rsidP="00FA17E6">
            <w:pPr>
              <w:pStyle w:val="ConsPlusNormal"/>
              <w:jc w:val="both"/>
              <w:rPr>
                <w:szCs w:val="24"/>
              </w:rPr>
            </w:pPr>
            <w:r w:rsidRPr="00FA17E6">
              <w:rPr>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A598A15" w14:textId="77777777" w:rsidR="00927E10" w:rsidRPr="00FA17E6" w:rsidRDefault="00927E10" w:rsidP="00FA17E6">
            <w:pPr>
              <w:pStyle w:val="ConsPlusNormal"/>
              <w:jc w:val="both"/>
              <w:rPr>
                <w:szCs w:val="24"/>
              </w:rPr>
            </w:pPr>
            <w:r w:rsidRPr="00FA17E6">
              <w:rPr>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8132BD0" w14:textId="77777777" w:rsidR="00927E10" w:rsidRPr="00FA17E6" w:rsidRDefault="00927E10" w:rsidP="00FA17E6">
            <w:pPr>
              <w:pStyle w:val="ConsPlusNormal"/>
              <w:jc w:val="both"/>
              <w:rPr>
                <w:szCs w:val="24"/>
              </w:rPr>
            </w:pPr>
            <w:r w:rsidRPr="00FA17E6">
              <w:rPr>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284786B" w14:textId="77777777" w:rsidR="00927E10" w:rsidRPr="00FA17E6" w:rsidRDefault="00927E10" w:rsidP="00FA17E6">
            <w:pPr>
              <w:pStyle w:val="ConsPlusNormal"/>
              <w:jc w:val="both"/>
              <w:rPr>
                <w:szCs w:val="24"/>
              </w:rPr>
            </w:pPr>
            <w:r w:rsidRPr="00FA17E6">
              <w:rPr>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927E10" w:rsidRPr="00E177FF" w14:paraId="22562244" w14:textId="77777777" w:rsidTr="00156982">
        <w:tc>
          <w:tcPr>
            <w:tcW w:w="1077" w:type="dxa"/>
          </w:tcPr>
          <w:p w14:paraId="6DBDDEEC" w14:textId="77777777" w:rsidR="00927E10" w:rsidRPr="00FA17E6" w:rsidRDefault="00927E10" w:rsidP="00FA17E6">
            <w:pPr>
              <w:pStyle w:val="ConsPlusNormal"/>
              <w:jc w:val="center"/>
              <w:rPr>
                <w:szCs w:val="24"/>
              </w:rPr>
            </w:pPr>
            <w:r w:rsidRPr="00FA17E6">
              <w:rPr>
                <w:szCs w:val="24"/>
              </w:rPr>
              <w:t>5</w:t>
            </w:r>
          </w:p>
        </w:tc>
        <w:tc>
          <w:tcPr>
            <w:tcW w:w="7994" w:type="dxa"/>
          </w:tcPr>
          <w:p w14:paraId="281E0297" w14:textId="77777777" w:rsidR="00927E10" w:rsidRPr="00FA17E6" w:rsidRDefault="00927E10" w:rsidP="00FA17E6">
            <w:pPr>
              <w:pStyle w:val="ConsPlusNormal"/>
              <w:jc w:val="both"/>
              <w:rPr>
                <w:szCs w:val="24"/>
              </w:rPr>
            </w:pPr>
            <w:r w:rsidRPr="00FA17E6">
              <w:rPr>
                <w:szCs w:val="24"/>
              </w:rPr>
              <w:t>Наш край в XVI - XVII вв.</w:t>
            </w:r>
          </w:p>
        </w:tc>
      </w:tr>
    </w:tbl>
    <w:p w14:paraId="5D6D4226" w14:textId="77777777" w:rsidR="00927E10" w:rsidRPr="00FA17E6" w:rsidRDefault="00927E10" w:rsidP="00FA17E6">
      <w:pPr>
        <w:pStyle w:val="ConsPlusNormal"/>
        <w:jc w:val="both"/>
        <w:rPr>
          <w:szCs w:val="24"/>
        </w:rPr>
      </w:pPr>
    </w:p>
    <w:p w14:paraId="438F9587" w14:textId="77777777" w:rsidR="00927E10" w:rsidRPr="00FA17E6" w:rsidRDefault="00927E10" w:rsidP="00FA17E6">
      <w:pPr>
        <w:pStyle w:val="ConsPlusNormal"/>
        <w:jc w:val="right"/>
        <w:rPr>
          <w:szCs w:val="24"/>
        </w:rPr>
      </w:pPr>
      <w:r w:rsidRPr="00FA17E6">
        <w:rPr>
          <w:szCs w:val="24"/>
        </w:rPr>
        <w:t>Таблица 16.6</w:t>
      </w:r>
    </w:p>
    <w:p w14:paraId="76684131" w14:textId="77777777" w:rsidR="00927E10" w:rsidRPr="00FA17E6" w:rsidRDefault="00927E10" w:rsidP="00FA17E6">
      <w:pPr>
        <w:pStyle w:val="ConsPlusNormal"/>
        <w:jc w:val="both"/>
        <w:rPr>
          <w:szCs w:val="24"/>
        </w:rPr>
      </w:pPr>
    </w:p>
    <w:p w14:paraId="1899FD3F"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66952AE2" w14:textId="77777777" w:rsidR="00927E10" w:rsidRPr="00FA17E6" w:rsidRDefault="00927E10" w:rsidP="00FA17E6">
      <w:pPr>
        <w:pStyle w:val="ConsPlusNormal"/>
        <w:jc w:val="center"/>
        <w:rPr>
          <w:szCs w:val="24"/>
        </w:rPr>
      </w:pPr>
      <w:r w:rsidRPr="00FA17E6">
        <w:rPr>
          <w:szCs w:val="24"/>
        </w:rPr>
        <w:t>образовательной программы (8 класс)</w:t>
      </w:r>
    </w:p>
    <w:p w14:paraId="039B0782"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7E10" w:rsidRPr="00E177FF" w14:paraId="1E101A29" w14:textId="77777777" w:rsidTr="00156982">
        <w:tc>
          <w:tcPr>
            <w:tcW w:w="1701" w:type="dxa"/>
          </w:tcPr>
          <w:p w14:paraId="6D7BACD0"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3CA1964F"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E177FF" w14:paraId="6382BD37" w14:textId="77777777" w:rsidTr="00156982">
        <w:tc>
          <w:tcPr>
            <w:tcW w:w="1701" w:type="dxa"/>
            <w:vAlign w:val="center"/>
          </w:tcPr>
          <w:p w14:paraId="6AC858FB" w14:textId="77777777" w:rsidR="00927E10" w:rsidRPr="00FA17E6" w:rsidRDefault="00927E10" w:rsidP="00FA17E6">
            <w:pPr>
              <w:pStyle w:val="ConsPlusNormal"/>
              <w:jc w:val="center"/>
              <w:rPr>
                <w:szCs w:val="24"/>
              </w:rPr>
            </w:pPr>
            <w:r w:rsidRPr="00FA17E6">
              <w:rPr>
                <w:szCs w:val="24"/>
              </w:rPr>
              <w:t>1</w:t>
            </w:r>
          </w:p>
        </w:tc>
        <w:tc>
          <w:tcPr>
            <w:tcW w:w="7370" w:type="dxa"/>
          </w:tcPr>
          <w:p w14:paraId="230A76F8" w14:textId="77777777" w:rsidR="00927E10" w:rsidRPr="00FA17E6" w:rsidRDefault="00927E10" w:rsidP="00FA17E6">
            <w:pPr>
              <w:pStyle w:val="ConsPlusNormal"/>
              <w:jc w:val="both"/>
              <w:rPr>
                <w:szCs w:val="24"/>
              </w:rPr>
            </w:pPr>
            <w:r w:rsidRPr="00FA17E6">
              <w:rPr>
                <w:szCs w:val="24"/>
              </w:rPr>
              <w:t>Знание хронологии, работа с хронологией</w:t>
            </w:r>
          </w:p>
        </w:tc>
      </w:tr>
      <w:tr w:rsidR="00927E10" w:rsidRPr="00E177FF" w14:paraId="2429D9EA" w14:textId="77777777" w:rsidTr="00156982">
        <w:tc>
          <w:tcPr>
            <w:tcW w:w="1701" w:type="dxa"/>
          </w:tcPr>
          <w:p w14:paraId="29A1DEDE" w14:textId="77777777" w:rsidR="00927E10" w:rsidRPr="00FA17E6" w:rsidRDefault="00927E10" w:rsidP="00FA17E6">
            <w:pPr>
              <w:pStyle w:val="ConsPlusNormal"/>
              <w:jc w:val="center"/>
              <w:rPr>
                <w:szCs w:val="24"/>
              </w:rPr>
            </w:pPr>
            <w:r w:rsidRPr="00FA17E6">
              <w:rPr>
                <w:szCs w:val="24"/>
              </w:rPr>
              <w:t>1.1</w:t>
            </w:r>
          </w:p>
        </w:tc>
        <w:tc>
          <w:tcPr>
            <w:tcW w:w="7370" w:type="dxa"/>
          </w:tcPr>
          <w:p w14:paraId="41EFB61A" w14:textId="77777777" w:rsidR="00927E10" w:rsidRPr="00FA17E6" w:rsidRDefault="00927E10" w:rsidP="00FA17E6">
            <w:pPr>
              <w:pStyle w:val="ConsPlusNormal"/>
              <w:jc w:val="both"/>
              <w:rPr>
                <w:szCs w:val="24"/>
              </w:rPr>
            </w:pPr>
            <w:r w:rsidRPr="00FA17E6">
              <w:rPr>
                <w:szCs w:val="24"/>
              </w:rPr>
              <w:t>Называть даты важнейших событий отечественной и всеобщей истории XVIII в.; определять их принадлежность к историческому периоду, этапу</w:t>
            </w:r>
          </w:p>
        </w:tc>
      </w:tr>
      <w:tr w:rsidR="00927E10" w:rsidRPr="00E177FF" w14:paraId="7AA07CE6" w14:textId="77777777" w:rsidTr="00156982">
        <w:tc>
          <w:tcPr>
            <w:tcW w:w="1701" w:type="dxa"/>
          </w:tcPr>
          <w:p w14:paraId="7499B102" w14:textId="77777777" w:rsidR="00927E10" w:rsidRPr="00FA17E6" w:rsidRDefault="00927E10" w:rsidP="00FA17E6">
            <w:pPr>
              <w:pStyle w:val="ConsPlusNormal"/>
              <w:jc w:val="center"/>
              <w:rPr>
                <w:szCs w:val="24"/>
              </w:rPr>
            </w:pPr>
            <w:r w:rsidRPr="00FA17E6">
              <w:rPr>
                <w:szCs w:val="24"/>
              </w:rPr>
              <w:t>1.2</w:t>
            </w:r>
          </w:p>
        </w:tc>
        <w:tc>
          <w:tcPr>
            <w:tcW w:w="7370" w:type="dxa"/>
          </w:tcPr>
          <w:p w14:paraId="4728931C" w14:textId="77777777" w:rsidR="00927E10" w:rsidRPr="00FA17E6" w:rsidRDefault="00927E10" w:rsidP="00FA17E6">
            <w:pPr>
              <w:pStyle w:val="ConsPlusNormal"/>
              <w:jc w:val="both"/>
              <w:rPr>
                <w:szCs w:val="24"/>
              </w:rPr>
            </w:pPr>
            <w:r w:rsidRPr="00FA17E6">
              <w:rPr>
                <w:szCs w:val="24"/>
              </w:rPr>
              <w:t>Определять последовательность событий, явлений, процессов отечественной и всеобщей истории XVIII в.</w:t>
            </w:r>
          </w:p>
        </w:tc>
      </w:tr>
      <w:tr w:rsidR="00927E10" w:rsidRPr="00E177FF" w14:paraId="3801ED3E" w14:textId="77777777" w:rsidTr="00156982">
        <w:tc>
          <w:tcPr>
            <w:tcW w:w="1701" w:type="dxa"/>
          </w:tcPr>
          <w:p w14:paraId="79E47AB0" w14:textId="77777777" w:rsidR="00927E10" w:rsidRPr="00FA17E6" w:rsidRDefault="00927E10" w:rsidP="00FA17E6">
            <w:pPr>
              <w:pStyle w:val="ConsPlusNormal"/>
              <w:jc w:val="center"/>
              <w:rPr>
                <w:szCs w:val="24"/>
              </w:rPr>
            </w:pPr>
            <w:r w:rsidRPr="00FA17E6">
              <w:rPr>
                <w:szCs w:val="24"/>
              </w:rPr>
              <w:t>1.3</w:t>
            </w:r>
          </w:p>
        </w:tc>
        <w:tc>
          <w:tcPr>
            <w:tcW w:w="7370" w:type="dxa"/>
          </w:tcPr>
          <w:p w14:paraId="4D43AAF2" w14:textId="77777777" w:rsidR="00927E10" w:rsidRPr="00FA17E6" w:rsidRDefault="00927E10" w:rsidP="00FA17E6">
            <w:pPr>
              <w:pStyle w:val="ConsPlusNormal"/>
              <w:jc w:val="both"/>
              <w:rPr>
                <w:szCs w:val="24"/>
              </w:rPr>
            </w:pPr>
            <w:r w:rsidRPr="00FA17E6">
              <w:rPr>
                <w:szCs w:val="24"/>
              </w:rPr>
              <w:t>Устанавливать синхронность событий отечественной и всеобщей истории XVIII в.</w:t>
            </w:r>
          </w:p>
        </w:tc>
      </w:tr>
      <w:tr w:rsidR="00927E10" w:rsidRPr="00E177FF" w14:paraId="2EC0C6DE" w14:textId="77777777" w:rsidTr="00156982">
        <w:tc>
          <w:tcPr>
            <w:tcW w:w="1701" w:type="dxa"/>
          </w:tcPr>
          <w:p w14:paraId="3CF72982" w14:textId="77777777" w:rsidR="00927E10" w:rsidRPr="00FA17E6" w:rsidRDefault="00927E10" w:rsidP="00FA17E6">
            <w:pPr>
              <w:pStyle w:val="ConsPlusNormal"/>
              <w:jc w:val="center"/>
              <w:rPr>
                <w:szCs w:val="24"/>
              </w:rPr>
            </w:pPr>
            <w:r w:rsidRPr="00FA17E6">
              <w:rPr>
                <w:szCs w:val="24"/>
              </w:rPr>
              <w:t>1.4</w:t>
            </w:r>
          </w:p>
        </w:tc>
        <w:tc>
          <w:tcPr>
            <w:tcW w:w="7370" w:type="dxa"/>
          </w:tcPr>
          <w:p w14:paraId="71002CBA" w14:textId="77777777" w:rsidR="00927E10" w:rsidRPr="00FA17E6" w:rsidRDefault="00927E10" w:rsidP="00FA17E6">
            <w:pPr>
              <w:pStyle w:val="ConsPlusNormal"/>
              <w:jc w:val="both"/>
              <w:rPr>
                <w:szCs w:val="24"/>
              </w:rPr>
            </w:pPr>
            <w:r w:rsidRPr="00FA17E6">
              <w:rPr>
                <w:szCs w:val="24"/>
              </w:rPr>
              <w:t>Определять современников исторических событий, явлений, процессов отечественной и всеобщей истории XVIII в.</w:t>
            </w:r>
          </w:p>
        </w:tc>
      </w:tr>
      <w:tr w:rsidR="00927E10" w:rsidRPr="00E177FF" w14:paraId="3FAACDE5" w14:textId="77777777" w:rsidTr="00156982">
        <w:tc>
          <w:tcPr>
            <w:tcW w:w="1701" w:type="dxa"/>
          </w:tcPr>
          <w:p w14:paraId="349A10AF" w14:textId="77777777" w:rsidR="00927E10" w:rsidRPr="00FA17E6" w:rsidRDefault="00927E10" w:rsidP="00FA17E6">
            <w:pPr>
              <w:pStyle w:val="ConsPlusNormal"/>
              <w:jc w:val="center"/>
              <w:rPr>
                <w:szCs w:val="24"/>
              </w:rPr>
            </w:pPr>
            <w:r w:rsidRPr="00FA17E6">
              <w:rPr>
                <w:szCs w:val="24"/>
              </w:rPr>
              <w:t>2</w:t>
            </w:r>
          </w:p>
        </w:tc>
        <w:tc>
          <w:tcPr>
            <w:tcW w:w="7370" w:type="dxa"/>
          </w:tcPr>
          <w:p w14:paraId="157EE1D8" w14:textId="77777777" w:rsidR="00927E10" w:rsidRPr="00FA17E6" w:rsidRDefault="00927E10" w:rsidP="00FA17E6">
            <w:pPr>
              <w:pStyle w:val="ConsPlusNormal"/>
              <w:jc w:val="both"/>
              <w:rPr>
                <w:szCs w:val="24"/>
              </w:rPr>
            </w:pPr>
            <w:r w:rsidRPr="00FA17E6">
              <w:rPr>
                <w:szCs w:val="24"/>
              </w:rPr>
              <w:t>Знание исторических фактов, работа с фактами</w:t>
            </w:r>
          </w:p>
        </w:tc>
      </w:tr>
      <w:tr w:rsidR="00927E10" w:rsidRPr="00E177FF" w14:paraId="4179F37D" w14:textId="77777777" w:rsidTr="00156982">
        <w:tc>
          <w:tcPr>
            <w:tcW w:w="1701" w:type="dxa"/>
          </w:tcPr>
          <w:p w14:paraId="16A9AD66" w14:textId="77777777" w:rsidR="00927E10" w:rsidRPr="00FA17E6" w:rsidRDefault="00927E10" w:rsidP="00FA17E6">
            <w:pPr>
              <w:pStyle w:val="ConsPlusNormal"/>
              <w:jc w:val="center"/>
              <w:rPr>
                <w:szCs w:val="24"/>
              </w:rPr>
            </w:pPr>
            <w:r w:rsidRPr="00FA17E6">
              <w:rPr>
                <w:szCs w:val="24"/>
              </w:rPr>
              <w:lastRenderedPageBreak/>
              <w:t>2.1</w:t>
            </w:r>
          </w:p>
        </w:tc>
        <w:tc>
          <w:tcPr>
            <w:tcW w:w="7370" w:type="dxa"/>
          </w:tcPr>
          <w:p w14:paraId="066DE86B" w14:textId="77777777" w:rsidR="00927E10" w:rsidRPr="00FA17E6" w:rsidRDefault="00927E10" w:rsidP="00FA17E6">
            <w:pPr>
              <w:pStyle w:val="ConsPlusNormal"/>
              <w:jc w:val="both"/>
              <w:rPr>
                <w:szCs w:val="24"/>
              </w:rPr>
            </w:pPr>
            <w:r w:rsidRPr="00FA17E6">
              <w:rPr>
                <w:szCs w:val="24"/>
              </w:rPr>
              <w:t>Указывать (называть) место, обстоятельства, участников, результаты важнейших событий отечественной и всеобщей истории XVIII в.</w:t>
            </w:r>
          </w:p>
        </w:tc>
      </w:tr>
      <w:tr w:rsidR="00927E10" w:rsidRPr="00E177FF" w14:paraId="4C3D5BB7" w14:textId="77777777" w:rsidTr="00156982">
        <w:tc>
          <w:tcPr>
            <w:tcW w:w="1701" w:type="dxa"/>
          </w:tcPr>
          <w:p w14:paraId="7E7ED919" w14:textId="77777777" w:rsidR="00927E10" w:rsidRPr="00FA17E6" w:rsidRDefault="00927E10" w:rsidP="00FA17E6">
            <w:pPr>
              <w:pStyle w:val="ConsPlusNormal"/>
              <w:jc w:val="center"/>
              <w:rPr>
                <w:szCs w:val="24"/>
              </w:rPr>
            </w:pPr>
            <w:r w:rsidRPr="00FA17E6">
              <w:rPr>
                <w:szCs w:val="24"/>
              </w:rPr>
              <w:t>2.2</w:t>
            </w:r>
          </w:p>
        </w:tc>
        <w:tc>
          <w:tcPr>
            <w:tcW w:w="7370" w:type="dxa"/>
          </w:tcPr>
          <w:p w14:paraId="635B9A5A" w14:textId="77777777" w:rsidR="00927E10" w:rsidRPr="00FA17E6" w:rsidRDefault="00927E10" w:rsidP="00FA17E6">
            <w:pPr>
              <w:pStyle w:val="ConsPlusNormal"/>
              <w:jc w:val="both"/>
              <w:rPr>
                <w:szCs w:val="24"/>
              </w:rPr>
            </w:pPr>
            <w:r w:rsidRPr="00FA17E6">
              <w:rPr>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927E10" w:rsidRPr="00FA17E6" w14:paraId="3545E22F" w14:textId="77777777" w:rsidTr="00156982">
        <w:tc>
          <w:tcPr>
            <w:tcW w:w="1701" w:type="dxa"/>
          </w:tcPr>
          <w:p w14:paraId="68F46055" w14:textId="77777777" w:rsidR="00927E10" w:rsidRPr="00FA17E6" w:rsidRDefault="00927E10" w:rsidP="00FA17E6">
            <w:pPr>
              <w:pStyle w:val="ConsPlusNormal"/>
              <w:jc w:val="center"/>
              <w:rPr>
                <w:szCs w:val="24"/>
              </w:rPr>
            </w:pPr>
            <w:r w:rsidRPr="00FA17E6">
              <w:rPr>
                <w:szCs w:val="24"/>
              </w:rPr>
              <w:t>3</w:t>
            </w:r>
          </w:p>
        </w:tc>
        <w:tc>
          <w:tcPr>
            <w:tcW w:w="7370" w:type="dxa"/>
          </w:tcPr>
          <w:p w14:paraId="02208974" w14:textId="77777777" w:rsidR="00927E10" w:rsidRPr="00FA17E6" w:rsidRDefault="00927E10" w:rsidP="00FA17E6">
            <w:pPr>
              <w:pStyle w:val="ConsPlusNormal"/>
              <w:jc w:val="both"/>
              <w:rPr>
                <w:szCs w:val="24"/>
              </w:rPr>
            </w:pPr>
            <w:r w:rsidRPr="00FA17E6">
              <w:rPr>
                <w:szCs w:val="24"/>
              </w:rPr>
              <w:t>Работа с исторической картой</w:t>
            </w:r>
          </w:p>
        </w:tc>
      </w:tr>
      <w:tr w:rsidR="00927E10" w:rsidRPr="00E177FF" w14:paraId="5C1E0D76" w14:textId="77777777" w:rsidTr="00156982">
        <w:tc>
          <w:tcPr>
            <w:tcW w:w="1701" w:type="dxa"/>
          </w:tcPr>
          <w:p w14:paraId="55030402" w14:textId="77777777" w:rsidR="00927E10" w:rsidRPr="00FA17E6" w:rsidRDefault="00927E10" w:rsidP="00FA17E6">
            <w:pPr>
              <w:pStyle w:val="ConsPlusNormal"/>
              <w:jc w:val="center"/>
              <w:rPr>
                <w:szCs w:val="24"/>
              </w:rPr>
            </w:pPr>
            <w:r w:rsidRPr="00FA17E6">
              <w:rPr>
                <w:szCs w:val="24"/>
              </w:rPr>
              <w:t>3.1</w:t>
            </w:r>
          </w:p>
        </w:tc>
        <w:tc>
          <w:tcPr>
            <w:tcW w:w="7370" w:type="dxa"/>
          </w:tcPr>
          <w:p w14:paraId="6FBDB6E3" w14:textId="77777777" w:rsidR="00927E10" w:rsidRPr="00FA17E6" w:rsidRDefault="00927E10" w:rsidP="00FA17E6">
            <w:pPr>
              <w:pStyle w:val="ConsPlusNormal"/>
              <w:jc w:val="both"/>
              <w:rPr>
                <w:szCs w:val="24"/>
              </w:rPr>
            </w:pPr>
            <w:r w:rsidRPr="00FA17E6">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927E10" w:rsidRPr="00E177FF" w14:paraId="1F6DD78F" w14:textId="77777777" w:rsidTr="00156982">
        <w:tc>
          <w:tcPr>
            <w:tcW w:w="1701" w:type="dxa"/>
          </w:tcPr>
          <w:p w14:paraId="07F75065" w14:textId="77777777" w:rsidR="00927E10" w:rsidRPr="00FA17E6" w:rsidRDefault="00927E10" w:rsidP="00FA17E6">
            <w:pPr>
              <w:pStyle w:val="ConsPlusNormal"/>
              <w:jc w:val="center"/>
              <w:rPr>
                <w:szCs w:val="24"/>
              </w:rPr>
            </w:pPr>
            <w:r w:rsidRPr="00FA17E6">
              <w:rPr>
                <w:szCs w:val="24"/>
              </w:rPr>
              <w:t>3.2</w:t>
            </w:r>
          </w:p>
        </w:tc>
        <w:tc>
          <w:tcPr>
            <w:tcW w:w="7370" w:type="dxa"/>
          </w:tcPr>
          <w:p w14:paraId="35D3F514" w14:textId="77777777" w:rsidR="00927E10" w:rsidRPr="00FA17E6" w:rsidRDefault="00927E10" w:rsidP="00FA17E6">
            <w:pPr>
              <w:pStyle w:val="ConsPlusNormal"/>
              <w:jc w:val="both"/>
              <w:rPr>
                <w:szCs w:val="24"/>
              </w:rPr>
            </w:pPr>
            <w:r w:rsidRPr="00FA17E6">
              <w:rPr>
                <w:szCs w:val="24"/>
              </w:rPr>
              <w:t>Характеризовать на основе исторической карты (схемы) исторические события, явления, процессы отечественной и всеобщей истории XVIII в.</w:t>
            </w:r>
          </w:p>
        </w:tc>
      </w:tr>
      <w:tr w:rsidR="00927E10" w:rsidRPr="00E177FF" w14:paraId="5DD5EF3B" w14:textId="77777777" w:rsidTr="00156982">
        <w:tc>
          <w:tcPr>
            <w:tcW w:w="1701" w:type="dxa"/>
          </w:tcPr>
          <w:p w14:paraId="53F353E0" w14:textId="77777777" w:rsidR="00927E10" w:rsidRPr="00FA17E6" w:rsidRDefault="00927E10" w:rsidP="00FA17E6">
            <w:pPr>
              <w:pStyle w:val="ConsPlusNormal"/>
              <w:jc w:val="center"/>
              <w:rPr>
                <w:szCs w:val="24"/>
              </w:rPr>
            </w:pPr>
            <w:r w:rsidRPr="00FA17E6">
              <w:rPr>
                <w:szCs w:val="24"/>
              </w:rPr>
              <w:t>3.3</w:t>
            </w:r>
          </w:p>
        </w:tc>
        <w:tc>
          <w:tcPr>
            <w:tcW w:w="7370" w:type="dxa"/>
          </w:tcPr>
          <w:p w14:paraId="38E5AACB" w14:textId="77777777" w:rsidR="00927E10" w:rsidRPr="00FA17E6" w:rsidRDefault="00927E10" w:rsidP="00FA17E6">
            <w:pPr>
              <w:pStyle w:val="ConsPlusNormal"/>
              <w:jc w:val="both"/>
              <w:rPr>
                <w:szCs w:val="24"/>
              </w:rPr>
            </w:pPr>
            <w:r w:rsidRPr="00FA17E6">
              <w:rPr>
                <w:szCs w:val="24"/>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927E10" w:rsidRPr="00FA17E6" w14:paraId="7A08BFA1" w14:textId="77777777" w:rsidTr="00156982">
        <w:tc>
          <w:tcPr>
            <w:tcW w:w="1701" w:type="dxa"/>
          </w:tcPr>
          <w:p w14:paraId="7347A131" w14:textId="77777777" w:rsidR="00927E10" w:rsidRPr="00FA17E6" w:rsidRDefault="00927E10" w:rsidP="00FA17E6">
            <w:pPr>
              <w:pStyle w:val="ConsPlusNormal"/>
              <w:jc w:val="center"/>
              <w:rPr>
                <w:szCs w:val="24"/>
              </w:rPr>
            </w:pPr>
            <w:r w:rsidRPr="00FA17E6">
              <w:rPr>
                <w:szCs w:val="24"/>
              </w:rPr>
              <w:t>4</w:t>
            </w:r>
          </w:p>
        </w:tc>
        <w:tc>
          <w:tcPr>
            <w:tcW w:w="7370" w:type="dxa"/>
          </w:tcPr>
          <w:p w14:paraId="1DFFD12F" w14:textId="77777777" w:rsidR="00927E10" w:rsidRPr="00FA17E6" w:rsidRDefault="00927E10" w:rsidP="00FA17E6">
            <w:pPr>
              <w:pStyle w:val="ConsPlusNormal"/>
              <w:jc w:val="both"/>
              <w:rPr>
                <w:szCs w:val="24"/>
              </w:rPr>
            </w:pPr>
            <w:r w:rsidRPr="00FA17E6">
              <w:rPr>
                <w:szCs w:val="24"/>
              </w:rPr>
              <w:t>Работа с историческими источниками</w:t>
            </w:r>
          </w:p>
        </w:tc>
      </w:tr>
      <w:tr w:rsidR="00927E10" w:rsidRPr="00E177FF" w14:paraId="737F736F" w14:textId="77777777" w:rsidTr="00156982">
        <w:tc>
          <w:tcPr>
            <w:tcW w:w="1701" w:type="dxa"/>
          </w:tcPr>
          <w:p w14:paraId="3CAC6F3C" w14:textId="77777777" w:rsidR="00927E10" w:rsidRPr="00FA17E6" w:rsidRDefault="00927E10" w:rsidP="00FA17E6">
            <w:pPr>
              <w:pStyle w:val="ConsPlusNormal"/>
              <w:jc w:val="center"/>
              <w:rPr>
                <w:szCs w:val="24"/>
              </w:rPr>
            </w:pPr>
            <w:r w:rsidRPr="00FA17E6">
              <w:rPr>
                <w:szCs w:val="24"/>
              </w:rPr>
              <w:t>4.1</w:t>
            </w:r>
          </w:p>
        </w:tc>
        <w:tc>
          <w:tcPr>
            <w:tcW w:w="7370" w:type="dxa"/>
          </w:tcPr>
          <w:p w14:paraId="3E34326E" w14:textId="77777777" w:rsidR="00927E10" w:rsidRPr="00FA17E6" w:rsidRDefault="00927E10" w:rsidP="00FA17E6">
            <w:pPr>
              <w:pStyle w:val="ConsPlusNormal"/>
              <w:jc w:val="both"/>
              <w:rPr>
                <w:szCs w:val="24"/>
              </w:rPr>
            </w:pPr>
            <w:r w:rsidRPr="00FA17E6">
              <w:rPr>
                <w:szCs w:val="24"/>
              </w:rPr>
              <w:t>Различать основные типы исторических источников отечественной и всеобщей истории XVIII в.</w:t>
            </w:r>
          </w:p>
        </w:tc>
      </w:tr>
      <w:tr w:rsidR="00927E10" w:rsidRPr="00E177FF" w14:paraId="054D1119" w14:textId="77777777" w:rsidTr="00156982">
        <w:tc>
          <w:tcPr>
            <w:tcW w:w="1701" w:type="dxa"/>
          </w:tcPr>
          <w:p w14:paraId="7B7C627B" w14:textId="77777777" w:rsidR="00927E10" w:rsidRPr="00FA17E6" w:rsidRDefault="00927E10" w:rsidP="00FA17E6">
            <w:pPr>
              <w:pStyle w:val="ConsPlusNormal"/>
              <w:jc w:val="center"/>
              <w:rPr>
                <w:szCs w:val="24"/>
              </w:rPr>
            </w:pPr>
            <w:r w:rsidRPr="00FA17E6">
              <w:rPr>
                <w:szCs w:val="24"/>
              </w:rPr>
              <w:t>4.2</w:t>
            </w:r>
          </w:p>
        </w:tc>
        <w:tc>
          <w:tcPr>
            <w:tcW w:w="7370" w:type="dxa"/>
          </w:tcPr>
          <w:p w14:paraId="6DDAFDF2" w14:textId="77777777" w:rsidR="00927E10" w:rsidRPr="00FA17E6" w:rsidRDefault="00927E10" w:rsidP="00FA17E6">
            <w:pPr>
              <w:pStyle w:val="ConsPlusNormal"/>
              <w:jc w:val="both"/>
              <w:rPr>
                <w:szCs w:val="24"/>
              </w:rPr>
            </w:pPr>
            <w:r w:rsidRPr="00FA17E6">
              <w:rPr>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927E10" w:rsidRPr="00E177FF" w14:paraId="7071CB3D" w14:textId="77777777" w:rsidTr="00156982">
        <w:tc>
          <w:tcPr>
            <w:tcW w:w="1701" w:type="dxa"/>
          </w:tcPr>
          <w:p w14:paraId="78959A03" w14:textId="77777777" w:rsidR="00927E10" w:rsidRPr="00FA17E6" w:rsidRDefault="00927E10" w:rsidP="00FA17E6">
            <w:pPr>
              <w:pStyle w:val="ConsPlusNormal"/>
              <w:jc w:val="center"/>
              <w:rPr>
                <w:szCs w:val="24"/>
              </w:rPr>
            </w:pPr>
            <w:r w:rsidRPr="00FA17E6">
              <w:rPr>
                <w:szCs w:val="24"/>
              </w:rPr>
              <w:t>4.3</w:t>
            </w:r>
          </w:p>
        </w:tc>
        <w:tc>
          <w:tcPr>
            <w:tcW w:w="7370" w:type="dxa"/>
          </w:tcPr>
          <w:p w14:paraId="1E424C32" w14:textId="77777777" w:rsidR="00927E10" w:rsidRPr="00FA17E6" w:rsidRDefault="00927E10" w:rsidP="00FA17E6">
            <w:pPr>
              <w:pStyle w:val="ConsPlusNormal"/>
              <w:jc w:val="both"/>
              <w:rPr>
                <w:szCs w:val="24"/>
              </w:rPr>
            </w:pPr>
            <w:r w:rsidRPr="00FA17E6">
              <w:rPr>
                <w:szCs w:val="24"/>
              </w:rPr>
              <w:t>Объяснять назначение исторического источника, раскрывать его информационную ценность</w:t>
            </w:r>
          </w:p>
        </w:tc>
      </w:tr>
      <w:tr w:rsidR="00927E10" w:rsidRPr="00E177FF" w14:paraId="35B6190F" w14:textId="77777777" w:rsidTr="00156982">
        <w:tc>
          <w:tcPr>
            <w:tcW w:w="1701" w:type="dxa"/>
          </w:tcPr>
          <w:p w14:paraId="588EE263" w14:textId="77777777" w:rsidR="00927E10" w:rsidRPr="00FA17E6" w:rsidRDefault="00927E10" w:rsidP="00FA17E6">
            <w:pPr>
              <w:pStyle w:val="ConsPlusNormal"/>
              <w:jc w:val="center"/>
              <w:rPr>
                <w:szCs w:val="24"/>
              </w:rPr>
            </w:pPr>
            <w:r w:rsidRPr="00FA17E6">
              <w:rPr>
                <w:szCs w:val="24"/>
              </w:rPr>
              <w:t>4.4</w:t>
            </w:r>
          </w:p>
        </w:tc>
        <w:tc>
          <w:tcPr>
            <w:tcW w:w="7370" w:type="dxa"/>
          </w:tcPr>
          <w:p w14:paraId="7C8FDA49" w14:textId="77777777" w:rsidR="00927E10" w:rsidRPr="00FA17E6" w:rsidRDefault="00927E10" w:rsidP="00FA17E6">
            <w:pPr>
              <w:pStyle w:val="ConsPlusNormal"/>
              <w:jc w:val="both"/>
              <w:rPr>
                <w:szCs w:val="24"/>
              </w:rPr>
            </w:pPr>
            <w:r w:rsidRPr="00FA17E6">
              <w:rPr>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927E10" w:rsidRPr="00E177FF" w14:paraId="2B6FDAD7" w14:textId="77777777" w:rsidTr="00156982">
        <w:tc>
          <w:tcPr>
            <w:tcW w:w="1701" w:type="dxa"/>
          </w:tcPr>
          <w:p w14:paraId="25EC15B7" w14:textId="77777777" w:rsidR="00927E10" w:rsidRPr="00FA17E6" w:rsidRDefault="00927E10" w:rsidP="00FA17E6">
            <w:pPr>
              <w:pStyle w:val="ConsPlusNormal"/>
              <w:jc w:val="center"/>
              <w:rPr>
                <w:szCs w:val="24"/>
              </w:rPr>
            </w:pPr>
            <w:r w:rsidRPr="00FA17E6">
              <w:rPr>
                <w:szCs w:val="24"/>
              </w:rPr>
              <w:t>4.5</w:t>
            </w:r>
          </w:p>
        </w:tc>
        <w:tc>
          <w:tcPr>
            <w:tcW w:w="7370" w:type="dxa"/>
          </w:tcPr>
          <w:p w14:paraId="6D09C8F9" w14:textId="77777777" w:rsidR="00927E10" w:rsidRPr="00FA17E6" w:rsidRDefault="00927E10" w:rsidP="00FA17E6">
            <w:pPr>
              <w:pStyle w:val="ConsPlusNormal"/>
              <w:jc w:val="both"/>
              <w:rPr>
                <w:szCs w:val="24"/>
              </w:rPr>
            </w:pPr>
            <w:r w:rsidRPr="00FA17E6">
              <w:rPr>
                <w:szCs w:val="24"/>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927E10" w:rsidRPr="00E177FF" w14:paraId="568DD817" w14:textId="77777777" w:rsidTr="00156982">
        <w:tc>
          <w:tcPr>
            <w:tcW w:w="1701" w:type="dxa"/>
          </w:tcPr>
          <w:p w14:paraId="7D2B309C" w14:textId="77777777" w:rsidR="00927E10" w:rsidRPr="00FA17E6" w:rsidRDefault="00927E10" w:rsidP="00FA17E6">
            <w:pPr>
              <w:pStyle w:val="ConsPlusNormal"/>
              <w:jc w:val="center"/>
              <w:rPr>
                <w:szCs w:val="24"/>
              </w:rPr>
            </w:pPr>
            <w:r w:rsidRPr="00FA17E6">
              <w:rPr>
                <w:szCs w:val="24"/>
              </w:rPr>
              <w:t>4.6</w:t>
            </w:r>
          </w:p>
        </w:tc>
        <w:tc>
          <w:tcPr>
            <w:tcW w:w="7370" w:type="dxa"/>
          </w:tcPr>
          <w:p w14:paraId="7CF4CDF3" w14:textId="77777777" w:rsidR="00927E10" w:rsidRPr="00FA17E6" w:rsidRDefault="00927E10" w:rsidP="00FA17E6">
            <w:pPr>
              <w:pStyle w:val="ConsPlusNormal"/>
              <w:jc w:val="both"/>
              <w:rPr>
                <w:szCs w:val="24"/>
              </w:rPr>
            </w:pPr>
            <w:r w:rsidRPr="00FA17E6">
              <w:rPr>
                <w:szCs w:val="24"/>
              </w:rPr>
              <w:t>Привлекать контекстную информацию при работе с историческими источниками по отечественной и всеобщей истории XVIII в.</w:t>
            </w:r>
          </w:p>
        </w:tc>
      </w:tr>
      <w:tr w:rsidR="00927E10" w:rsidRPr="00E177FF" w14:paraId="1C029013" w14:textId="77777777" w:rsidTr="00156982">
        <w:tc>
          <w:tcPr>
            <w:tcW w:w="1701" w:type="dxa"/>
          </w:tcPr>
          <w:p w14:paraId="1AA7CB17" w14:textId="77777777" w:rsidR="00927E10" w:rsidRPr="00FA17E6" w:rsidRDefault="00927E10" w:rsidP="00FA17E6">
            <w:pPr>
              <w:pStyle w:val="ConsPlusNormal"/>
              <w:jc w:val="center"/>
              <w:rPr>
                <w:szCs w:val="24"/>
              </w:rPr>
            </w:pPr>
            <w:r w:rsidRPr="00FA17E6">
              <w:rPr>
                <w:szCs w:val="24"/>
              </w:rPr>
              <w:t>4.7</w:t>
            </w:r>
          </w:p>
        </w:tc>
        <w:tc>
          <w:tcPr>
            <w:tcW w:w="7370" w:type="dxa"/>
          </w:tcPr>
          <w:p w14:paraId="3226F7F0" w14:textId="77777777" w:rsidR="00927E10" w:rsidRPr="00FA17E6" w:rsidRDefault="00927E10" w:rsidP="00FA17E6">
            <w:pPr>
              <w:pStyle w:val="ConsPlusNormal"/>
              <w:jc w:val="both"/>
              <w:rPr>
                <w:szCs w:val="24"/>
              </w:rPr>
            </w:pPr>
            <w:r w:rsidRPr="00FA17E6">
              <w:rPr>
                <w:szCs w:val="24"/>
              </w:rPr>
              <w:t>Анализировать текстовые, визуальные источники исторической информации по отечественной и всеобщей истории XVIII в.</w:t>
            </w:r>
          </w:p>
        </w:tc>
      </w:tr>
      <w:tr w:rsidR="00927E10" w:rsidRPr="00E177FF" w14:paraId="4F7D5AB0" w14:textId="77777777" w:rsidTr="00156982">
        <w:tc>
          <w:tcPr>
            <w:tcW w:w="1701" w:type="dxa"/>
          </w:tcPr>
          <w:p w14:paraId="295DF33C" w14:textId="77777777" w:rsidR="00927E10" w:rsidRPr="00FA17E6" w:rsidRDefault="00927E10" w:rsidP="00FA17E6">
            <w:pPr>
              <w:pStyle w:val="ConsPlusNormal"/>
              <w:jc w:val="center"/>
              <w:rPr>
                <w:szCs w:val="24"/>
              </w:rPr>
            </w:pPr>
            <w:r w:rsidRPr="00FA17E6">
              <w:rPr>
                <w:szCs w:val="24"/>
              </w:rPr>
              <w:t>4.8</w:t>
            </w:r>
          </w:p>
        </w:tc>
        <w:tc>
          <w:tcPr>
            <w:tcW w:w="7370" w:type="dxa"/>
          </w:tcPr>
          <w:p w14:paraId="1448FF78" w14:textId="77777777" w:rsidR="00927E10" w:rsidRPr="00FA17E6" w:rsidRDefault="00927E10" w:rsidP="00FA17E6">
            <w:pPr>
              <w:pStyle w:val="ConsPlusNormal"/>
              <w:jc w:val="both"/>
              <w:rPr>
                <w:szCs w:val="24"/>
              </w:rPr>
            </w:pPr>
            <w:r w:rsidRPr="00FA17E6">
              <w:rPr>
                <w:szCs w:val="24"/>
              </w:rPr>
              <w:t>Представлять историческую информацию по отечественной и всеобщей истории XVIII в. в виде таблиц, схем, диаграмм</w:t>
            </w:r>
          </w:p>
        </w:tc>
      </w:tr>
      <w:tr w:rsidR="00927E10" w:rsidRPr="00FA17E6" w14:paraId="43DBED45" w14:textId="77777777" w:rsidTr="00156982">
        <w:tc>
          <w:tcPr>
            <w:tcW w:w="1701" w:type="dxa"/>
          </w:tcPr>
          <w:p w14:paraId="170CDF57" w14:textId="77777777" w:rsidR="00927E10" w:rsidRPr="00FA17E6" w:rsidRDefault="00927E10" w:rsidP="00FA17E6">
            <w:pPr>
              <w:pStyle w:val="ConsPlusNormal"/>
              <w:jc w:val="center"/>
              <w:rPr>
                <w:szCs w:val="24"/>
              </w:rPr>
            </w:pPr>
            <w:r w:rsidRPr="00FA17E6">
              <w:rPr>
                <w:szCs w:val="24"/>
              </w:rPr>
              <w:t>5</w:t>
            </w:r>
          </w:p>
        </w:tc>
        <w:tc>
          <w:tcPr>
            <w:tcW w:w="7370" w:type="dxa"/>
          </w:tcPr>
          <w:p w14:paraId="63E0D86E" w14:textId="77777777" w:rsidR="00927E10" w:rsidRPr="00FA17E6" w:rsidRDefault="00927E10" w:rsidP="00FA17E6">
            <w:pPr>
              <w:pStyle w:val="ConsPlusNormal"/>
              <w:jc w:val="both"/>
              <w:rPr>
                <w:szCs w:val="24"/>
              </w:rPr>
            </w:pPr>
            <w:r w:rsidRPr="00FA17E6">
              <w:rPr>
                <w:szCs w:val="24"/>
              </w:rPr>
              <w:t>Историческое описание (реконструкция)</w:t>
            </w:r>
          </w:p>
        </w:tc>
      </w:tr>
      <w:tr w:rsidR="00927E10" w:rsidRPr="00E177FF" w14:paraId="076AFDC5" w14:textId="77777777" w:rsidTr="00156982">
        <w:tc>
          <w:tcPr>
            <w:tcW w:w="1701" w:type="dxa"/>
          </w:tcPr>
          <w:p w14:paraId="672A4CD3" w14:textId="77777777" w:rsidR="00927E10" w:rsidRPr="00FA17E6" w:rsidRDefault="00927E10" w:rsidP="00FA17E6">
            <w:pPr>
              <w:pStyle w:val="ConsPlusNormal"/>
              <w:jc w:val="center"/>
              <w:rPr>
                <w:szCs w:val="24"/>
              </w:rPr>
            </w:pPr>
            <w:r w:rsidRPr="00FA17E6">
              <w:rPr>
                <w:szCs w:val="24"/>
              </w:rPr>
              <w:lastRenderedPageBreak/>
              <w:t>5.1</w:t>
            </w:r>
          </w:p>
        </w:tc>
        <w:tc>
          <w:tcPr>
            <w:tcW w:w="7370" w:type="dxa"/>
          </w:tcPr>
          <w:p w14:paraId="5CD235E8" w14:textId="77777777" w:rsidR="00927E10" w:rsidRPr="00FA17E6" w:rsidRDefault="00927E10" w:rsidP="00FA17E6">
            <w:pPr>
              <w:pStyle w:val="ConsPlusNormal"/>
              <w:jc w:val="both"/>
              <w:rPr>
                <w:szCs w:val="24"/>
              </w:rPr>
            </w:pPr>
            <w:r w:rsidRPr="00FA17E6">
              <w:rPr>
                <w:szCs w:val="24"/>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927E10" w:rsidRPr="00E177FF" w14:paraId="190CF224" w14:textId="77777777" w:rsidTr="00156982">
        <w:tc>
          <w:tcPr>
            <w:tcW w:w="1701" w:type="dxa"/>
          </w:tcPr>
          <w:p w14:paraId="2E96250A" w14:textId="77777777" w:rsidR="00927E10" w:rsidRPr="00FA17E6" w:rsidRDefault="00927E10" w:rsidP="00FA17E6">
            <w:pPr>
              <w:pStyle w:val="ConsPlusNormal"/>
              <w:jc w:val="center"/>
              <w:rPr>
                <w:szCs w:val="24"/>
              </w:rPr>
            </w:pPr>
            <w:r w:rsidRPr="00FA17E6">
              <w:rPr>
                <w:szCs w:val="24"/>
              </w:rPr>
              <w:t>5.2</w:t>
            </w:r>
          </w:p>
        </w:tc>
        <w:tc>
          <w:tcPr>
            <w:tcW w:w="7370" w:type="dxa"/>
          </w:tcPr>
          <w:p w14:paraId="5117CC7F" w14:textId="77777777" w:rsidR="00927E10" w:rsidRPr="00FA17E6" w:rsidRDefault="00927E10" w:rsidP="00FA17E6">
            <w:pPr>
              <w:pStyle w:val="ConsPlusNormal"/>
              <w:jc w:val="both"/>
              <w:rPr>
                <w:szCs w:val="24"/>
              </w:rPr>
            </w:pPr>
            <w:r w:rsidRPr="00FA17E6">
              <w:rPr>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927E10" w:rsidRPr="00E177FF" w14:paraId="7DCE0171" w14:textId="77777777" w:rsidTr="00156982">
        <w:tc>
          <w:tcPr>
            <w:tcW w:w="1701" w:type="dxa"/>
          </w:tcPr>
          <w:p w14:paraId="20B205EE" w14:textId="77777777" w:rsidR="00927E10" w:rsidRPr="00FA17E6" w:rsidRDefault="00927E10" w:rsidP="00FA17E6">
            <w:pPr>
              <w:pStyle w:val="ConsPlusNormal"/>
              <w:jc w:val="center"/>
              <w:rPr>
                <w:szCs w:val="24"/>
              </w:rPr>
            </w:pPr>
            <w:r w:rsidRPr="00FA17E6">
              <w:rPr>
                <w:szCs w:val="24"/>
              </w:rPr>
              <w:t>5.3</w:t>
            </w:r>
          </w:p>
        </w:tc>
        <w:tc>
          <w:tcPr>
            <w:tcW w:w="7370" w:type="dxa"/>
          </w:tcPr>
          <w:p w14:paraId="689A2D70" w14:textId="77777777" w:rsidR="00927E10" w:rsidRPr="00FA17E6" w:rsidRDefault="00927E10" w:rsidP="00FA17E6">
            <w:pPr>
              <w:pStyle w:val="ConsPlusNormal"/>
              <w:jc w:val="both"/>
              <w:rPr>
                <w:szCs w:val="24"/>
              </w:rPr>
            </w:pPr>
            <w:r w:rsidRPr="00FA17E6">
              <w:rPr>
                <w:szCs w:val="24"/>
              </w:rPr>
              <w:t>Представлять описание памятников материальной и художественной культуры изучаемой эпохи (в виде сообщения, аннотации)</w:t>
            </w:r>
          </w:p>
        </w:tc>
      </w:tr>
      <w:tr w:rsidR="00927E10" w:rsidRPr="00E177FF" w14:paraId="60893D20" w14:textId="77777777" w:rsidTr="00156982">
        <w:tc>
          <w:tcPr>
            <w:tcW w:w="1701" w:type="dxa"/>
          </w:tcPr>
          <w:p w14:paraId="631A517F" w14:textId="77777777" w:rsidR="00927E10" w:rsidRPr="00FA17E6" w:rsidRDefault="00927E10" w:rsidP="00FA17E6">
            <w:pPr>
              <w:pStyle w:val="ConsPlusNormal"/>
              <w:jc w:val="center"/>
              <w:rPr>
                <w:szCs w:val="24"/>
              </w:rPr>
            </w:pPr>
            <w:r w:rsidRPr="00FA17E6">
              <w:rPr>
                <w:szCs w:val="24"/>
              </w:rPr>
              <w:t>6</w:t>
            </w:r>
          </w:p>
        </w:tc>
        <w:tc>
          <w:tcPr>
            <w:tcW w:w="7370" w:type="dxa"/>
          </w:tcPr>
          <w:p w14:paraId="03B56250" w14:textId="77777777" w:rsidR="00927E10" w:rsidRPr="00FA17E6" w:rsidRDefault="00927E10" w:rsidP="00FA17E6">
            <w:pPr>
              <w:pStyle w:val="ConsPlusNormal"/>
              <w:jc w:val="both"/>
              <w:rPr>
                <w:szCs w:val="24"/>
              </w:rPr>
            </w:pPr>
            <w:r w:rsidRPr="00FA17E6">
              <w:rPr>
                <w:szCs w:val="24"/>
              </w:rPr>
              <w:t>Анализ, объяснение исторических событий, явлений</w:t>
            </w:r>
          </w:p>
        </w:tc>
      </w:tr>
      <w:tr w:rsidR="00927E10" w:rsidRPr="00E177FF" w14:paraId="14796C01" w14:textId="77777777" w:rsidTr="00156982">
        <w:tc>
          <w:tcPr>
            <w:tcW w:w="1701" w:type="dxa"/>
          </w:tcPr>
          <w:p w14:paraId="0BFAD8F5" w14:textId="77777777" w:rsidR="00927E10" w:rsidRPr="00FA17E6" w:rsidRDefault="00927E10" w:rsidP="00FA17E6">
            <w:pPr>
              <w:pStyle w:val="ConsPlusNormal"/>
              <w:jc w:val="center"/>
              <w:rPr>
                <w:szCs w:val="24"/>
              </w:rPr>
            </w:pPr>
            <w:r w:rsidRPr="00FA17E6">
              <w:rPr>
                <w:szCs w:val="24"/>
              </w:rPr>
              <w:t>6.1</w:t>
            </w:r>
          </w:p>
        </w:tc>
        <w:tc>
          <w:tcPr>
            <w:tcW w:w="7370" w:type="dxa"/>
          </w:tcPr>
          <w:p w14:paraId="3161EACC" w14:textId="77777777" w:rsidR="00927E10" w:rsidRPr="00FA17E6" w:rsidRDefault="00927E10" w:rsidP="00FA17E6">
            <w:pPr>
              <w:pStyle w:val="ConsPlusNormal"/>
              <w:jc w:val="both"/>
              <w:rPr>
                <w:szCs w:val="24"/>
              </w:rPr>
            </w:pPr>
            <w:r w:rsidRPr="00FA17E6">
              <w:rPr>
                <w:szCs w:val="24"/>
              </w:rPr>
              <w:t>Раскрывать существенные черты и характерные признаки исторических событий, явлений, процессов</w:t>
            </w:r>
          </w:p>
        </w:tc>
      </w:tr>
      <w:tr w:rsidR="00927E10" w:rsidRPr="00E177FF" w14:paraId="47FB1413" w14:textId="77777777" w:rsidTr="00156982">
        <w:tc>
          <w:tcPr>
            <w:tcW w:w="1701" w:type="dxa"/>
          </w:tcPr>
          <w:p w14:paraId="11311851" w14:textId="77777777" w:rsidR="00927E10" w:rsidRPr="00FA17E6" w:rsidRDefault="00927E10" w:rsidP="00FA17E6">
            <w:pPr>
              <w:pStyle w:val="ConsPlusNormal"/>
              <w:jc w:val="center"/>
              <w:rPr>
                <w:szCs w:val="24"/>
              </w:rPr>
            </w:pPr>
            <w:r w:rsidRPr="00FA17E6">
              <w:rPr>
                <w:szCs w:val="24"/>
              </w:rPr>
              <w:t>6.2</w:t>
            </w:r>
          </w:p>
        </w:tc>
        <w:tc>
          <w:tcPr>
            <w:tcW w:w="7370" w:type="dxa"/>
          </w:tcPr>
          <w:p w14:paraId="237E8683" w14:textId="77777777" w:rsidR="00927E10" w:rsidRPr="00FA17E6" w:rsidRDefault="00927E10" w:rsidP="00FA17E6">
            <w:pPr>
              <w:pStyle w:val="ConsPlusNormal"/>
              <w:jc w:val="both"/>
              <w:rPr>
                <w:szCs w:val="24"/>
              </w:rPr>
            </w:pPr>
            <w:r w:rsidRPr="00FA17E6">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27E10" w:rsidRPr="00E177FF" w14:paraId="1827B0F7" w14:textId="77777777" w:rsidTr="00156982">
        <w:tc>
          <w:tcPr>
            <w:tcW w:w="1701" w:type="dxa"/>
          </w:tcPr>
          <w:p w14:paraId="063DF77F" w14:textId="77777777" w:rsidR="00927E10" w:rsidRPr="00FA17E6" w:rsidRDefault="00927E10" w:rsidP="00FA17E6">
            <w:pPr>
              <w:pStyle w:val="ConsPlusNormal"/>
              <w:jc w:val="center"/>
              <w:rPr>
                <w:szCs w:val="24"/>
              </w:rPr>
            </w:pPr>
            <w:r w:rsidRPr="00FA17E6">
              <w:rPr>
                <w:szCs w:val="24"/>
              </w:rPr>
              <w:t>6.3</w:t>
            </w:r>
          </w:p>
        </w:tc>
        <w:tc>
          <w:tcPr>
            <w:tcW w:w="7370" w:type="dxa"/>
          </w:tcPr>
          <w:p w14:paraId="124C6768" w14:textId="77777777" w:rsidR="00927E10" w:rsidRPr="00FA17E6" w:rsidRDefault="00927E10" w:rsidP="00FA17E6">
            <w:pPr>
              <w:pStyle w:val="ConsPlusNormal"/>
              <w:jc w:val="both"/>
              <w:rPr>
                <w:szCs w:val="24"/>
              </w:rPr>
            </w:pPr>
            <w:r w:rsidRPr="00FA17E6">
              <w:rPr>
                <w:szCs w:val="24"/>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927E10" w:rsidRPr="00E177FF" w14:paraId="6D0F87F7" w14:textId="77777777" w:rsidTr="00156982">
        <w:tc>
          <w:tcPr>
            <w:tcW w:w="1701" w:type="dxa"/>
          </w:tcPr>
          <w:p w14:paraId="45BC9F57" w14:textId="77777777" w:rsidR="00927E10" w:rsidRPr="00FA17E6" w:rsidRDefault="00927E10" w:rsidP="00FA17E6">
            <w:pPr>
              <w:pStyle w:val="ConsPlusNormal"/>
              <w:jc w:val="center"/>
              <w:rPr>
                <w:szCs w:val="24"/>
              </w:rPr>
            </w:pPr>
            <w:r w:rsidRPr="00FA17E6">
              <w:rPr>
                <w:szCs w:val="24"/>
              </w:rPr>
              <w:t>6.4</w:t>
            </w:r>
          </w:p>
        </w:tc>
        <w:tc>
          <w:tcPr>
            <w:tcW w:w="7370" w:type="dxa"/>
          </w:tcPr>
          <w:p w14:paraId="70399B81" w14:textId="77777777" w:rsidR="00927E10" w:rsidRPr="00FA17E6" w:rsidRDefault="00927E10" w:rsidP="00FA17E6">
            <w:pPr>
              <w:pStyle w:val="ConsPlusNormal"/>
              <w:jc w:val="both"/>
              <w:rPr>
                <w:szCs w:val="24"/>
              </w:rPr>
            </w:pPr>
            <w:r w:rsidRPr="00FA17E6">
              <w:rPr>
                <w:szCs w:val="24"/>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927E10" w:rsidRPr="00E177FF" w14:paraId="60E51BC4" w14:textId="77777777" w:rsidTr="00156982">
        <w:tc>
          <w:tcPr>
            <w:tcW w:w="1701" w:type="dxa"/>
          </w:tcPr>
          <w:p w14:paraId="07E00259" w14:textId="77777777" w:rsidR="00927E10" w:rsidRPr="00FA17E6" w:rsidRDefault="00927E10" w:rsidP="00FA17E6">
            <w:pPr>
              <w:pStyle w:val="ConsPlusNormal"/>
              <w:jc w:val="center"/>
              <w:rPr>
                <w:szCs w:val="24"/>
              </w:rPr>
            </w:pPr>
            <w:r w:rsidRPr="00FA17E6">
              <w:rPr>
                <w:szCs w:val="24"/>
              </w:rPr>
              <w:t>6.5</w:t>
            </w:r>
          </w:p>
        </w:tc>
        <w:tc>
          <w:tcPr>
            <w:tcW w:w="7370" w:type="dxa"/>
          </w:tcPr>
          <w:p w14:paraId="37C6CE4C" w14:textId="77777777" w:rsidR="00927E10" w:rsidRPr="00FA17E6" w:rsidRDefault="00927E10" w:rsidP="00FA17E6">
            <w:pPr>
              <w:pStyle w:val="ConsPlusNormal"/>
              <w:jc w:val="both"/>
              <w:rPr>
                <w:szCs w:val="24"/>
              </w:rPr>
            </w:pPr>
            <w:r w:rsidRPr="00FA17E6">
              <w:rPr>
                <w:szCs w:val="24"/>
              </w:rPr>
              <w:t>Выявлять особенности развития культуры, быта и нравов народов отечественной и всеобщей истории XVIII в.</w:t>
            </w:r>
          </w:p>
        </w:tc>
      </w:tr>
      <w:tr w:rsidR="00927E10" w:rsidRPr="00E177FF" w14:paraId="0BB83B5B" w14:textId="77777777" w:rsidTr="00156982">
        <w:tc>
          <w:tcPr>
            <w:tcW w:w="1701" w:type="dxa"/>
          </w:tcPr>
          <w:p w14:paraId="50670618" w14:textId="77777777" w:rsidR="00927E10" w:rsidRPr="00FA17E6" w:rsidRDefault="00927E10" w:rsidP="00FA17E6">
            <w:pPr>
              <w:pStyle w:val="ConsPlusNormal"/>
              <w:jc w:val="center"/>
              <w:rPr>
                <w:szCs w:val="24"/>
              </w:rPr>
            </w:pPr>
            <w:r w:rsidRPr="00FA17E6">
              <w:rPr>
                <w:szCs w:val="24"/>
              </w:rPr>
              <w:t>6.6</w:t>
            </w:r>
          </w:p>
        </w:tc>
        <w:tc>
          <w:tcPr>
            <w:tcW w:w="7370" w:type="dxa"/>
          </w:tcPr>
          <w:p w14:paraId="1B61A308" w14:textId="77777777" w:rsidR="00927E10" w:rsidRPr="00FA17E6" w:rsidRDefault="00927E10" w:rsidP="00FA17E6">
            <w:pPr>
              <w:pStyle w:val="ConsPlusNormal"/>
              <w:jc w:val="both"/>
              <w:rPr>
                <w:szCs w:val="24"/>
              </w:rPr>
            </w:pPr>
            <w:r w:rsidRPr="00FA17E6">
              <w:rPr>
                <w:szCs w:val="24"/>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27E10" w:rsidRPr="00E177FF" w14:paraId="5EBDAF9F" w14:textId="77777777" w:rsidTr="00156982">
        <w:tc>
          <w:tcPr>
            <w:tcW w:w="1701" w:type="dxa"/>
          </w:tcPr>
          <w:p w14:paraId="35C9D68B" w14:textId="77777777" w:rsidR="00927E10" w:rsidRPr="00FA17E6" w:rsidRDefault="00927E10" w:rsidP="00FA17E6">
            <w:pPr>
              <w:pStyle w:val="ConsPlusNormal"/>
              <w:jc w:val="center"/>
              <w:rPr>
                <w:szCs w:val="24"/>
              </w:rPr>
            </w:pPr>
            <w:r w:rsidRPr="00FA17E6">
              <w:rPr>
                <w:szCs w:val="24"/>
              </w:rPr>
              <w:t>7</w:t>
            </w:r>
          </w:p>
        </w:tc>
        <w:tc>
          <w:tcPr>
            <w:tcW w:w="7370" w:type="dxa"/>
          </w:tcPr>
          <w:p w14:paraId="1B386D16" w14:textId="77777777" w:rsidR="00927E10" w:rsidRPr="00FA17E6" w:rsidRDefault="00927E10" w:rsidP="00FA17E6">
            <w:pPr>
              <w:pStyle w:val="ConsPlusNormal"/>
              <w:jc w:val="both"/>
              <w:rPr>
                <w:szCs w:val="24"/>
              </w:rPr>
            </w:pPr>
            <w:r w:rsidRPr="00FA17E6">
              <w:rPr>
                <w:szCs w:val="24"/>
              </w:rPr>
              <w:t>Рассмотрение исторических версий и оценок, определение своего отношения к наиболее значимым событиям и личностям прошлого</w:t>
            </w:r>
          </w:p>
        </w:tc>
      </w:tr>
      <w:tr w:rsidR="00927E10" w:rsidRPr="00E177FF" w14:paraId="1503C49A" w14:textId="77777777" w:rsidTr="00156982">
        <w:tc>
          <w:tcPr>
            <w:tcW w:w="1701" w:type="dxa"/>
          </w:tcPr>
          <w:p w14:paraId="2E073D4E" w14:textId="77777777" w:rsidR="00927E10" w:rsidRPr="00FA17E6" w:rsidRDefault="00927E10" w:rsidP="00FA17E6">
            <w:pPr>
              <w:pStyle w:val="ConsPlusNormal"/>
              <w:jc w:val="center"/>
              <w:rPr>
                <w:szCs w:val="24"/>
              </w:rPr>
            </w:pPr>
            <w:r w:rsidRPr="00FA17E6">
              <w:rPr>
                <w:szCs w:val="24"/>
              </w:rPr>
              <w:t>7.1</w:t>
            </w:r>
          </w:p>
        </w:tc>
        <w:tc>
          <w:tcPr>
            <w:tcW w:w="7370" w:type="dxa"/>
          </w:tcPr>
          <w:p w14:paraId="66C7AB4E" w14:textId="77777777" w:rsidR="00927E10" w:rsidRPr="00FA17E6" w:rsidRDefault="00927E10" w:rsidP="00FA17E6">
            <w:pPr>
              <w:pStyle w:val="ConsPlusNormal"/>
              <w:jc w:val="both"/>
              <w:rPr>
                <w:szCs w:val="24"/>
              </w:rPr>
            </w:pPr>
            <w:r w:rsidRPr="00FA17E6">
              <w:rPr>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927E10" w:rsidRPr="00E177FF" w14:paraId="5E9C5BB1" w14:textId="77777777" w:rsidTr="00156982">
        <w:tc>
          <w:tcPr>
            <w:tcW w:w="1701" w:type="dxa"/>
          </w:tcPr>
          <w:p w14:paraId="4C9A05B0" w14:textId="77777777" w:rsidR="00927E10" w:rsidRPr="00FA17E6" w:rsidRDefault="00927E10" w:rsidP="00FA17E6">
            <w:pPr>
              <w:pStyle w:val="ConsPlusNormal"/>
              <w:jc w:val="center"/>
              <w:rPr>
                <w:szCs w:val="24"/>
              </w:rPr>
            </w:pPr>
            <w:r w:rsidRPr="00FA17E6">
              <w:rPr>
                <w:szCs w:val="24"/>
              </w:rPr>
              <w:t>7.2</w:t>
            </w:r>
          </w:p>
        </w:tc>
        <w:tc>
          <w:tcPr>
            <w:tcW w:w="7370" w:type="dxa"/>
          </w:tcPr>
          <w:p w14:paraId="4BD8FE30" w14:textId="77777777" w:rsidR="00927E10" w:rsidRPr="00FA17E6" w:rsidRDefault="00927E10" w:rsidP="00FA17E6">
            <w:pPr>
              <w:pStyle w:val="ConsPlusNormal"/>
              <w:jc w:val="both"/>
              <w:rPr>
                <w:szCs w:val="24"/>
              </w:rPr>
            </w:pPr>
            <w:r w:rsidRPr="00FA17E6">
              <w:rPr>
                <w:szCs w:val="24"/>
              </w:rPr>
              <w:t xml:space="preserve">Различать в описаниях событий и личностей XVIII в. ценностные категории, значимые для данной эпохи (в том числе для разных </w:t>
            </w:r>
            <w:r w:rsidRPr="00FA17E6">
              <w:rPr>
                <w:szCs w:val="24"/>
              </w:rPr>
              <w:lastRenderedPageBreak/>
              <w:t>социальных слоев), выражать свое отношение к ним</w:t>
            </w:r>
          </w:p>
        </w:tc>
      </w:tr>
      <w:tr w:rsidR="00927E10" w:rsidRPr="00E177FF" w14:paraId="6AAED62B" w14:textId="77777777" w:rsidTr="00156982">
        <w:tc>
          <w:tcPr>
            <w:tcW w:w="1701" w:type="dxa"/>
          </w:tcPr>
          <w:p w14:paraId="2F76707D" w14:textId="77777777" w:rsidR="00927E10" w:rsidRPr="00FA17E6" w:rsidRDefault="00927E10" w:rsidP="00FA17E6">
            <w:pPr>
              <w:pStyle w:val="ConsPlusNormal"/>
              <w:jc w:val="center"/>
              <w:rPr>
                <w:szCs w:val="24"/>
              </w:rPr>
            </w:pPr>
            <w:r w:rsidRPr="00FA17E6">
              <w:rPr>
                <w:szCs w:val="24"/>
              </w:rPr>
              <w:lastRenderedPageBreak/>
              <w:t>7.3</w:t>
            </w:r>
          </w:p>
        </w:tc>
        <w:tc>
          <w:tcPr>
            <w:tcW w:w="7370" w:type="dxa"/>
          </w:tcPr>
          <w:p w14:paraId="6DC6476B" w14:textId="77777777" w:rsidR="00927E10" w:rsidRPr="00FA17E6" w:rsidRDefault="00927E10" w:rsidP="00FA17E6">
            <w:pPr>
              <w:pStyle w:val="ConsPlusNormal"/>
              <w:jc w:val="both"/>
              <w:rPr>
                <w:szCs w:val="24"/>
              </w:rPr>
            </w:pPr>
            <w:r w:rsidRPr="00FA17E6">
              <w:rPr>
                <w:szCs w:val="24"/>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927E10" w:rsidRPr="00FA17E6" w14:paraId="7B8E6789" w14:textId="77777777" w:rsidTr="00156982">
        <w:tc>
          <w:tcPr>
            <w:tcW w:w="1701" w:type="dxa"/>
          </w:tcPr>
          <w:p w14:paraId="505B2B07" w14:textId="77777777" w:rsidR="00927E10" w:rsidRPr="00FA17E6" w:rsidRDefault="00927E10" w:rsidP="00FA17E6">
            <w:pPr>
              <w:pStyle w:val="ConsPlusNormal"/>
              <w:jc w:val="center"/>
              <w:rPr>
                <w:szCs w:val="24"/>
              </w:rPr>
            </w:pPr>
            <w:r w:rsidRPr="00FA17E6">
              <w:rPr>
                <w:szCs w:val="24"/>
              </w:rPr>
              <w:t>8</w:t>
            </w:r>
          </w:p>
        </w:tc>
        <w:tc>
          <w:tcPr>
            <w:tcW w:w="7370" w:type="dxa"/>
          </w:tcPr>
          <w:p w14:paraId="548E8B9A" w14:textId="77777777" w:rsidR="00927E10" w:rsidRPr="00FA17E6" w:rsidRDefault="00927E10" w:rsidP="00FA17E6">
            <w:pPr>
              <w:pStyle w:val="ConsPlusNormal"/>
              <w:jc w:val="both"/>
              <w:rPr>
                <w:szCs w:val="24"/>
              </w:rPr>
            </w:pPr>
            <w:r w:rsidRPr="00FA17E6">
              <w:rPr>
                <w:szCs w:val="24"/>
              </w:rPr>
              <w:t>Применение исторических знаний</w:t>
            </w:r>
          </w:p>
        </w:tc>
      </w:tr>
      <w:tr w:rsidR="00927E10" w:rsidRPr="00E177FF" w14:paraId="33BF7555" w14:textId="77777777" w:rsidTr="00156982">
        <w:tc>
          <w:tcPr>
            <w:tcW w:w="1701" w:type="dxa"/>
          </w:tcPr>
          <w:p w14:paraId="2126F5BF" w14:textId="77777777" w:rsidR="00927E10" w:rsidRPr="00FA17E6" w:rsidRDefault="00927E10" w:rsidP="00FA17E6">
            <w:pPr>
              <w:pStyle w:val="ConsPlusNormal"/>
              <w:jc w:val="center"/>
              <w:rPr>
                <w:szCs w:val="24"/>
              </w:rPr>
            </w:pPr>
            <w:r w:rsidRPr="00FA17E6">
              <w:rPr>
                <w:szCs w:val="24"/>
              </w:rPr>
              <w:t>8.1</w:t>
            </w:r>
          </w:p>
        </w:tc>
        <w:tc>
          <w:tcPr>
            <w:tcW w:w="7370" w:type="dxa"/>
          </w:tcPr>
          <w:p w14:paraId="6EAE6757" w14:textId="77777777" w:rsidR="00927E10" w:rsidRPr="00FA17E6" w:rsidRDefault="00927E10" w:rsidP="00FA17E6">
            <w:pPr>
              <w:pStyle w:val="ConsPlusNormal"/>
              <w:jc w:val="both"/>
              <w:rPr>
                <w:szCs w:val="24"/>
              </w:rPr>
            </w:pPr>
            <w:r w:rsidRPr="00FA17E6">
              <w:rPr>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927E10" w:rsidRPr="00E177FF" w14:paraId="5A6C40D8" w14:textId="77777777" w:rsidTr="00156982">
        <w:tc>
          <w:tcPr>
            <w:tcW w:w="1701" w:type="dxa"/>
          </w:tcPr>
          <w:p w14:paraId="53051A1D" w14:textId="77777777" w:rsidR="00927E10" w:rsidRPr="00FA17E6" w:rsidRDefault="00927E10" w:rsidP="00FA17E6">
            <w:pPr>
              <w:pStyle w:val="ConsPlusNormal"/>
              <w:jc w:val="center"/>
              <w:rPr>
                <w:szCs w:val="24"/>
              </w:rPr>
            </w:pPr>
            <w:r w:rsidRPr="00FA17E6">
              <w:rPr>
                <w:szCs w:val="24"/>
              </w:rPr>
              <w:t>8.2</w:t>
            </w:r>
          </w:p>
        </w:tc>
        <w:tc>
          <w:tcPr>
            <w:tcW w:w="7370" w:type="dxa"/>
          </w:tcPr>
          <w:p w14:paraId="05C7BB62" w14:textId="77777777" w:rsidR="00927E10" w:rsidRPr="00FA17E6" w:rsidRDefault="00927E10" w:rsidP="00FA17E6">
            <w:pPr>
              <w:pStyle w:val="ConsPlusNormal"/>
              <w:jc w:val="both"/>
              <w:rPr>
                <w:szCs w:val="24"/>
              </w:rPr>
            </w:pPr>
            <w:r w:rsidRPr="00FA17E6">
              <w:rPr>
                <w:szCs w:val="24"/>
              </w:rPr>
              <w:t>Выполнять учебные проекты по отечественной и всеобщей истории XVIII в. (в том числе на региональном материале)</w:t>
            </w:r>
          </w:p>
        </w:tc>
      </w:tr>
      <w:tr w:rsidR="00927E10" w:rsidRPr="00E177FF" w14:paraId="5A56675A" w14:textId="77777777" w:rsidTr="00156982">
        <w:tc>
          <w:tcPr>
            <w:tcW w:w="1701" w:type="dxa"/>
          </w:tcPr>
          <w:p w14:paraId="060078B0" w14:textId="77777777" w:rsidR="00927E10" w:rsidRPr="00FA17E6" w:rsidRDefault="00927E10" w:rsidP="00FA17E6">
            <w:pPr>
              <w:pStyle w:val="ConsPlusNormal"/>
              <w:jc w:val="center"/>
              <w:rPr>
                <w:szCs w:val="24"/>
              </w:rPr>
            </w:pPr>
            <w:r w:rsidRPr="00FA17E6">
              <w:rPr>
                <w:szCs w:val="24"/>
              </w:rPr>
              <w:t>8.3</w:t>
            </w:r>
          </w:p>
        </w:tc>
        <w:tc>
          <w:tcPr>
            <w:tcW w:w="7370" w:type="dxa"/>
          </w:tcPr>
          <w:p w14:paraId="5B229FB9" w14:textId="77777777" w:rsidR="00927E10" w:rsidRPr="00FA17E6" w:rsidRDefault="00927E10" w:rsidP="00FA17E6">
            <w:pPr>
              <w:pStyle w:val="ConsPlusNormal"/>
              <w:jc w:val="both"/>
              <w:rPr>
                <w:szCs w:val="24"/>
              </w:rPr>
            </w:pPr>
            <w:r w:rsidRPr="00FA17E6">
              <w:rPr>
                <w:szCs w:val="24"/>
              </w:rPr>
              <w:t>Использовать исторические понятия для решения учебных и практических задач</w:t>
            </w:r>
          </w:p>
        </w:tc>
      </w:tr>
      <w:tr w:rsidR="00927E10" w:rsidRPr="00E177FF" w14:paraId="02D6A8AD" w14:textId="77777777" w:rsidTr="00156982">
        <w:tc>
          <w:tcPr>
            <w:tcW w:w="1701" w:type="dxa"/>
          </w:tcPr>
          <w:p w14:paraId="3FC7DE28" w14:textId="77777777" w:rsidR="00927E10" w:rsidRPr="00FA17E6" w:rsidRDefault="00927E10" w:rsidP="00FA17E6">
            <w:pPr>
              <w:pStyle w:val="ConsPlusNormal"/>
              <w:jc w:val="center"/>
              <w:rPr>
                <w:szCs w:val="24"/>
              </w:rPr>
            </w:pPr>
            <w:r w:rsidRPr="00FA17E6">
              <w:rPr>
                <w:szCs w:val="24"/>
              </w:rPr>
              <w:t>8.4</w:t>
            </w:r>
          </w:p>
        </w:tc>
        <w:tc>
          <w:tcPr>
            <w:tcW w:w="7370" w:type="dxa"/>
          </w:tcPr>
          <w:p w14:paraId="71A28509" w14:textId="77777777" w:rsidR="00927E10" w:rsidRPr="00FA17E6" w:rsidRDefault="00927E10" w:rsidP="00FA17E6">
            <w:pPr>
              <w:pStyle w:val="ConsPlusNormal"/>
              <w:jc w:val="both"/>
              <w:rPr>
                <w:szCs w:val="24"/>
              </w:rPr>
            </w:pPr>
            <w:r w:rsidRPr="00FA17E6">
              <w:rPr>
                <w:szCs w:val="24"/>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14:paraId="0011B8D0" w14:textId="77777777" w:rsidR="00927E10" w:rsidRPr="00FA17E6" w:rsidRDefault="00927E10" w:rsidP="00FA17E6">
      <w:pPr>
        <w:pStyle w:val="ConsPlusNormal"/>
        <w:jc w:val="both"/>
        <w:rPr>
          <w:szCs w:val="24"/>
        </w:rPr>
      </w:pPr>
    </w:p>
    <w:p w14:paraId="42EBAD60" w14:textId="77777777" w:rsidR="00927E10" w:rsidRPr="00FA17E6" w:rsidRDefault="00927E10" w:rsidP="00FA17E6">
      <w:pPr>
        <w:pStyle w:val="ConsPlusNormal"/>
        <w:jc w:val="right"/>
        <w:rPr>
          <w:szCs w:val="24"/>
        </w:rPr>
      </w:pPr>
      <w:r w:rsidRPr="00FA17E6">
        <w:rPr>
          <w:szCs w:val="24"/>
        </w:rPr>
        <w:t>Таблица 16.7</w:t>
      </w:r>
    </w:p>
    <w:p w14:paraId="666713FC" w14:textId="77777777" w:rsidR="00927E10" w:rsidRPr="00FA17E6" w:rsidRDefault="00927E10" w:rsidP="00FA17E6">
      <w:pPr>
        <w:pStyle w:val="ConsPlusNormal"/>
        <w:jc w:val="both"/>
        <w:rPr>
          <w:szCs w:val="24"/>
        </w:rPr>
      </w:pPr>
    </w:p>
    <w:p w14:paraId="1B768AD5" w14:textId="77777777" w:rsidR="00927E10" w:rsidRPr="00FA17E6" w:rsidRDefault="00927E10" w:rsidP="00FA17E6">
      <w:pPr>
        <w:pStyle w:val="ConsPlusNormal"/>
        <w:jc w:val="center"/>
        <w:rPr>
          <w:szCs w:val="24"/>
        </w:rPr>
      </w:pPr>
      <w:r w:rsidRPr="00FA17E6">
        <w:rPr>
          <w:szCs w:val="24"/>
        </w:rPr>
        <w:t>Проверяемые элементы содержания (8 класс)</w:t>
      </w:r>
    </w:p>
    <w:p w14:paraId="2DB8D084"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27E10" w:rsidRPr="00FA17E6" w14:paraId="7B429241" w14:textId="77777777" w:rsidTr="00156982">
        <w:tc>
          <w:tcPr>
            <w:tcW w:w="1077" w:type="dxa"/>
          </w:tcPr>
          <w:p w14:paraId="26242834" w14:textId="77777777" w:rsidR="00927E10" w:rsidRPr="00FA17E6" w:rsidRDefault="00927E10" w:rsidP="00FA17E6">
            <w:pPr>
              <w:pStyle w:val="ConsPlusNormal"/>
              <w:jc w:val="center"/>
              <w:rPr>
                <w:szCs w:val="24"/>
              </w:rPr>
            </w:pPr>
            <w:r w:rsidRPr="00FA17E6">
              <w:rPr>
                <w:szCs w:val="24"/>
              </w:rPr>
              <w:t>Код</w:t>
            </w:r>
          </w:p>
        </w:tc>
        <w:tc>
          <w:tcPr>
            <w:tcW w:w="7994" w:type="dxa"/>
          </w:tcPr>
          <w:p w14:paraId="54271AF9"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7147ADE9" w14:textId="77777777" w:rsidTr="00156982">
        <w:tc>
          <w:tcPr>
            <w:tcW w:w="1077" w:type="dxa"/>
          </w:tcPr>
          <w:p w14:paraId="43F1B29C" w14:textId="77777777" w:rsidR="00927E10" w:rsidRPr="00FA17E6" w:rsidRDefault="00927E10" w:rsidP="00FA17E6">
            <w:pPr>
              <w:pStyle w:val="ConsPlusNormal"/>
              <w:jc w:val="center"/>
              <w:rPr>
                <w:szCs w:val="24"/>
              </w:rPr>
            </w:pPr>
            <w:r w:rsidRPr="00FA17E6">
              <w:rPr>
                <w:szCs w:val="24"/>
              </w:rPr>
              <w:t>1</w:t>
            </w:r>
          </w:p>
        </w:tc>
        <w:tc>
          <w:tcPr>
            <w:tcW w:w="7994" w:type="dxa"/>
          </w:tcPr>
          <w:p w14:paraId="2A5DF333" w14:textId="77777777" w:rsidR="00927E10" w:rsidRPr="00FA17E6" w:rsidRDefault="00927E10" w:rsidP="00FA17E6">
            <w:pPr>
              <w:pStyle w:val="ConsPlusNormal"/>
              <w:jc w:val="both"/>
              <w:rPr>
                <w:szCs w:val="24"/>
              </w:rPr>
            </w:pPr>
            <w:r w:rsidRPr="00FA17E6">
              <w:rPr>
                <w:szCs w:val="24"/>
              </w:rPr>
              <w:t>Всеобщая история. История Нового времени. XVIII в.</w:t>
            </w:r>
          </w:p>
        </w:tc>
      </w:tr>
      <w:tr w:rsidR="00927E10" w:rsidRPr="00FA17E6" w14:paraId="7AB459D5" w14:textId="77777777" w:rsidTr="00156982">
        <w:tc>
          <w:tcPr>
            <w:tcW w:w="1077" w:type="dxa"/>
          </w:tcPr>
          <w:p w14:paraId="65E7C14C" w14:textId="77777777" w:rsidR="00927E10" w:rsidRPr="00FA17E6" w:rsidRDefault="00927E10" w:rsidP="00FA17E6">
            <w:pPr>
              <w:pStyle w:val="ConsPlusNormal"/>
              <w:jc w:val="center"/>
              <w:rPr>
                <w:szCs w:val="24"/>
              </w:rPr>
            </w:pPr>
            <w:r w:rsidRPr="00FA17E6">
              <w:rPr>
                <w:szCs w:val="24"/>
              </w:rPr>
              <w:t>1.1</w:t>
            </w:r>
          </w:p>
        </w:tc>
        <w:tc>
          <w:tcPr>
            <w:tcW w:w="7994" w:type="dxa"/>
          </w:tcPr>
          <w:p w14:paraId="06EF71FB" w14:textId="77777777" w:rsidR="00927E10" w:rsidRPr="00FA17E6" w:rsidRDefault="00927E10" w:rsidP="00FA17E6">
            <w:pPr>
              <w:pStyle w:val="ConsPlusNormal"/>
              <w:jc w:val="both"/>
              <w:rPr>
                <w:szCs w:val="24"/>
              </w:rPr>
            </w:pPr>
            <w:r w:rsidRPr="00FA17E6">
              <w:rPr>
                <w:szCs w:val="24"/>
              </w:rPr>
              <w:t>Век Просвещения.</w:t>
            </w:r>
          </w:p>
          <w:p w14:paraId="2AF456D8" w14:textId="77777777" w:rsidR="00927E10" w:rsidRPr="00FA17E6" w:rsidRDefault="00927E10" w:rsidP="00FA17E6">
            <w:pPr>
              <w:pStyle w:val="ConsPlusNormal"/>
              <w:jc w:val="both"/>
              <w:rPr>
                <w:szCs w:val="24"/>
              </w:rPr>
            </w:pPr>
            <w:r w:rsidRPr="00FA17E6">
              <w:rPr>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927E10" w:rsidRPr="00E177FF" w14:paraId="09FCF5E9" w14:textId="77777777" w:rsidTr="00156982">
        <w:tc>
          <w:tcPr>
            <w:tcW w:w="1077" w:type="dxa"/>
          </w:tcPr>
          <w:p w14:paraId="73E73783" w14:textId="77777777" w:rsidR="00927E10" w:rsidRPr="00FA17E6" w:rsidRDefault="00927E10" w:rsidP="00FA17E6">
            <w:pPr>
              <w:pStyle w:val="ConsPlusNormal"/>
              <w:jc w:val="center"/>
              <w:rPr>
                <w:szCs w:val="24"/>
              </w:rPr>
            </w:pPr>
            <w:r w:rsidRPr="00FA17E6">
              <w:rPr>
                <w:szCs w:val="24"/>
              </w:rPr>
              <w:t>1.2</w:t>
            </w:r>
          </w:p>
        </w:tc>
        <w:tc>
          <w:tcPr>
            <w:tcW w:w="7994" w:type="dxa"/>
          </w:tcPr>
          <w:p w14:paraId="0849959A" w14:textId="77777777" w:rsidR="00927E10" w:rsidRPr="00FA17E6" w:rsidRDefault="00927E10" w:rsidP="00FA17E6">
            <w:pPr>
              <w:pStyle w:val="ConsPlusNormal"/>
              <w:jc w:val="both"/>
              <w:rPr>
                <w:szCs w:val="24"/>
              </w:rPr>
            </w:pPr>
            <w:r w:rsidRPr="00FA17E6">
              <w:rPr>
                <w:szCs w:val="24"/>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927E10" w:rsidRPr="00FA17E6" w14:paraId="105E8A36" w14:textId="77777777" w:rsidTr="00156982">
        <w:tc>
          <w:tcPr>
            <w:tcW w:w="1077" w:type="dxa"/>
          </w:tcPr>
          <w:p w14:paraId="4872B1A1" w14:textId="77777777" w:rsidR="00927E10" w:rsidRPr="00FA17E6" w:rsidRDefault="00927E10" w:rsidP="00FA17E6">
            <w:pPr>
              <w:pStyle w:val="ConsPlusNormal"/>
              <w:jc w:val="center"/>
              <w:rPr>
                <w:szCs w:val="24"/>
              </w:rPr>
            </w:pPr>
            <w:r w:rsidRPr="00FA17E6">
              <w:rPr>
                <w:szCs w:val="24"/>
              </w:rPr>
              <w:t>1.3</w:t>
            </w:r>
          </w:p>
        </w:tc>
        <w:tc>
          <w:tcPr>
            <w:tcW w:w="7994" w:type="dxa"/>
          </w:tcPr>
          <w:p w14:paraId="731539FD" w14:textId="77777777" w:rsidR="00927E10" w:rsidRPr="00FA17E6" w:rsidRDefault="00927E10" w:rsidP="00FA17E6">
            <w:pPr>
              <w:pStyle w:val="ConsPlusNormal"/>
              <w:jc w:val="both"/>
              <w:rPr>
                <w:szCs w:val="24"/>
              </w:rPr>
            </w:pPr>
            <w:r w:rsidRPr="00FA17E6">
              <w:rPr>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w:t>
            </w:r>
            <w:r w:rsidRPr="00FA17E6">
              <w:rPr>
                <w:szCs w:val="24"/>
              </w:rPr>
              <w:lastRenderedPageBreak/>
              <w:t>промышленного переворота. Условия труда и быта фабричных рабочих. Движения протеста. Луддизм</w:t>
            </w:r>
          </w:p>
        </w:tc>
      </w:tr>
      <w:tr w:rsidR="00927E10" w:rsidRPr="00E177FF" w14:paraId="006E286E" w14:textId="77777777" w:rsidTr="00156982">
        <w:tc>
          <w:tcPr>
            <w:tcW w:w="1077" w:type="dxa"/>
          </w:tcPr>
          <w:p w14:paraId="15E8F14B" w14:textId="77777777" w:rsidR="00927E10" w:rsidRPr="00FA17E6" w:rsidRDefault="00927E10" w:rsidP="00FA17E6">
            <w:pPr>
              <w:pStyle w:val="ConsPlusNormal"/>
              <w:jc w:val="center"/>
              <w:rPr>
                <w:szCs w:val="24"/>
              </w:rPr>
            </w:pPr>
            <w:r w:rsidRPr="00FA17E6">
              <w:rPr>
                <w:szCs w:val="24"/>
              </w:rPr>
              <w:lastRenderedPageBreak/>
              <w:t>1.4</w:t>
            </w:r>
          </w:p>
        </w:tc>
        <w:tc>
          <w:tcPr>
            <w:tcW w:w="7994" w:type="dxa"/>
          </w:tcPr>
          <w:p w14:paraId="247D7C26" w14:textId="77777777" w:rsidR="00927E10" w:rsidRPr="00FA17E6" w:rsidRDefault="00927E10" w:rsidP="00FA17E6">
            <w:pPr>
              <w:pStyle w:val="ConsPlusNormal"/>
              <w:jc w:val="both"/>
              <w:rPr>
                <w:szCs w:val="24"/>
              </w:rPr>
            </w:pPr>
            <w:r w:rsidRPr="00FA17E6">
              <w:rPr>
                <w:szCs w:val="24"/>
              </w:rPr>
              <w:t>Франция. Абсолютная монархия: политика сохранения старого порядка.</w:t>
            </w:r>
          </w:p>
          <w:p w14:paraId="7D109697" w14:textId="77777777" w:rsidR="00927E10" w:rsidRPr="00FA17E6" w:rsidRDefault="00927E10" w:rsidP="00FA17E6">
            <w:pPr>
              <w:pStyle w:val="ConsPlusNormal"/>
              <w:jc w:val="both"/>
              <w:rPr>
                <w:szCs w:val="24"/>
              </w:rPr>
            </w:pPr>
            <w:r w:rsidRPr="00FA17E6">
              <w:rPr>
                <w:szCs w:val="24"/>
              </w:rPr>
              <w:t>Попытки проведения реформ. Королевская власть и сословия</w:t>
            </w:r>
          </w:p>
        </w:tc>
      </w:tr>
      <w:tr w:rsidR="00927E10" w:rsidRPr="00E177FF" w14:paraId="4A37C3BD" w14:textId="77777777" w:rsidTr="00156982">
        <w:tc>
          <w:tcPr>
            <w:tcW w:w="1077" w:type="dxa"/>
          </w:tcPr>
          <w:p w14:paraId="1D11A3F5" w14:textId="77777777" w:rsidR="00927E10" w:rsidRPr="00FA17E6" w:rsidRDefault="00927E10" w:rsidP="00FA17E6">
            <w:pPr>
              <w:pStyle w:val="ConsPlusNormal"/>
              <w:jc w:val="center"/>
              <w:rPr>
                <w:szCs w:val="24"/>
              </w:rPr>
            </w:pPr>
            <w:r w:rsidRPr="00FA17E6">
              <w:rPr>
                <w:szCs w:val="24"/>
              </w:rPr>
              <w:t>1.5</w:t>
            </w:r>
          </w:p>
        </w:tc>
        <w:tc>
          <w:tcPr>
            <w:tcW w:w="7994" w:type="dxa"/>
          </w:tcPr>
          <w:p w14:paraId="48CBB6FC" w14:textId="77777777" w:rsidR="00927E10" w:rsidRPr="00FA17E6" w:rsidRDefault="00927E10" w:rsidP="00FA17E6">
            <w:pPr>
              <w:pStyle w:val="ConsPlusNormal"/>
              <w:jc w:val="both"/>
              <w:rPr>
                <w:szCs w:val="24"/>
              </w:rPr>
            </w:pPr>
            <w:r w:rsidRPr="00FA17E6">
              <w:rPr>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927E10" w:rsidRPr="00E177FF" w14:paraId="51226016" w14:textId="77777777" w:rsidTr="00156982">
        <w:tc>
          <w:tcPr>
            <w:tcW w:w="1077" w:type="dxa"/>
          </w:tcPr>
          <w:p w14:paraId="585D1841" w14:textId="77777777" w:rsidR="00927E10" w:rsidRPr="00FA17E6" w:rsidRDefault="00927E10" w:rsidP="00FA17E6">
            <w:pPr>
              <w:pStyle w:val="ConsPlusNormal"/>
              <w:jc w:val="center"/>
              <w:rPr>
                <w:szCs w:val="24"/>
              </w:rPr>
            </w:pPr>
            <w:r w:rsidRPr="00FA17E6">
              <w:rPr>
                <w:szCs w:val="24"/>
              </w:rPr>
              <w:t>1.6</w:t>
            </w:r>
          </w:p>
        </w:tc>
        <w:tc>
          <w:tcPr>
            <w:tcW w:w="7994" w:type="dxa"/>
          </w:tcPr>
          <w:p w14:paraId="0678535A" w14:textId="77777777" w:rsidR="00927E10" w:rsidRPr="00FA17E6" w:rsidRDefault="00927E10" w:rsidP="00FA17E6">
            <w:pPr>
              <w:pStyle w:val="ConsPlusNormal"/>
              <w:jc w:val="both"/>
              <w:rPr>
                <w:szCs w:val="24"/>
              </w:rPr>
            </w:pPr>
            <w:r w:rsidRPr="00FA17E6">
              <w:rPr>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927E10" w:rsidRPr="00FA17E6" w14:paraId="5EB44A87" w14:textId="77777777" w:rsidTr="00156982">
        <w:tc>
          <w:tcPr>
            <w:tcW w:w="1077" w:type="dxa"/>
          </w:tcPr>
          <w:p w14:paraId="2ECD1545" w14:textId="77777777" w:rsidR="00927E10" w:rsidRPr="00FA17E6" w:rsidRDefault="00927E10" w:rsidP="00FA17E6">
            <w:pPr>
              <w:pStyle w:val="ConsPlusNormal"/>
              <w:jc w:val="center"/>
              <w:rPr>
                <w:szCs w:val="24"/>
              </w:rPr>
            </w:pPr>
            <w:r w:rsidRPr="00FA17E6">
              <w:rPr>
                <w:szCs w:val="24"/>
              </w:rPr>
              <w:t>1.7</w:t>
            </w:r>
          </w:p>
        </w:tc>
        <w:tc>
          <w:tcPr>
            <w:tcW w:w="7994" w:type="dxa"/>
          </w:tcPr>
          <w:p w14:paraId="0CB5B36A" w14:textId="77777777" w:rsidR="00927E10" w:rsidRPr="00FA17E6" w:rsidRDefault="00927E10" w:rsidP="00FA17E6">
            <w:pPr>
              <w:pStyle w:val="ConsPlusNormal"/>
              <w:jc w:val="both"/>
              <w:rPr>
                <w:szCs w:val="24"/>
              </w:rPr>
            </w:pPr>
            <w:r w:rsidRPr="00FA17E6">
              <w:rPr>
                <w:szCs w:val="24"/>
              </w:rPr>
              <w:t>Британские колонии в Северной Америке: борьба за независимость.</w:t>
            </w:r>
          </w:p>
          <w:p w14:paraId="31B09797" w14:textId="77777777" w:rsidR="00927E10" w:rsidRPr="00FA17E6" w:rsidRDefault="00927E10" w:rsidP="00FA17E6">
            <w:pPr>
              <w:pStyle w:val="ConsPlusNormal"/>
              <w:jc w:val="both"/>
              <w:rPr>
                <w:szCs w:val="24"/>
              </w:rPr>
            </w:pPr>
            <w:r w:rsidRPr="00FA17E6">
              <w:rPr>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927E10" w:rsidRPr="00FA17E6" w14:paraId="63AB8909" w14:textId="77777777" w:rsidTr="00156982">
        <w:tc>
          <w:tcPr>
            <w:tcW w:w="1077" w:type="dxa"/>
          </w:tcPr>
          <w:p w14:paraId="459C129B" w14:textId="77777777" w:rsidR="00927E10" w:rsidRPr="00FA17E6" w:rsidRDefault="00927E10" w:rsidP="00FA17E6">
            <w:pPr>
              <w:pStyle w:val="ConsPlusNormal"/>
              <w:jc w:val="center"/>
              <w:rPr>
                <w:szCs w:val="24"/>
              </w:rPr>
            </w:pPr>
            <w:r w:rsidRPr="00FA17E6">
              <w:rPr>
                <w:szCs w:val="24"/>
              </w:rPr>
              <w:t>1.8</w:t>
            </w:r>
          </w:p>
        </w:tc>
        <w:tc>
          <w:tcPr>
            <w:tcW w:w="7994" w:type="dxa"/>
          </w:tcPr>
          <w:p w14:paraId="0F829DED" w14:textId="77777777" w:rsidR="00927E10" w:rsidRPr="00FA17E6" w:rsidRDefault="00927E10" w:rsidP="00FA17E6">
            <w:pPr>
              <w:pStyle w:val="ConsPlusNormal"/>
              <w:jc w:val="both"/>
              <w:rPr>
                <w:szCs w:val="24"/>
              </w:rPr>
            </w:pPr>
            <w:r w:rsidRPr="00FA17E6">
              <w:rPr>
                <w:szCs w:val="24"/>
              </w:rPr>
              <w:t>Французская революция конца XVIII в.</w:t>
            </w:r>
          </w:p>
          <w:p w14:paraId="20F149DE" w14:textId="77777777" w:rsidR="00927E10" w:rsidRPr="00FA17E6" w:rsidRDefault="00927E10" w:rsidP="00FA17E6">
            <w:pPr>
              <w:pStyle w:val="ConsPlusNormal"/>
              <w:jc w:val="both"/>
              <w:rPr>
                <w:szCs w:val="24"/>
              </w:rPr>
            </w:pPr>
            <w:r w:rsidRPr="00FA17E6">
              <w:rPr>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927E10" w:rsidRPr="00FA17E6" w14:paraId="5093197E" w14:textId="77777777" w:rsidTr="00156982">
        <w:tc>
          <w:tcPr>
            <w:tcW w:w="1077" w:type="dxa"/>
          </w:tcPr>
          <w:p w14:paraId="46B511BC" w14:textId="77777777" w:rsidR="00927E10" w:rsidRPr="00FA17E6" w:rsidRDefault="00927E10" w:rsidP="00FA17E6">
            <w:pPr>
              <w:pStyle w:val="ConsPlusNormal"/>
              <w:jc w:val="center"/>
              <w:rPr>
                <w:szCs w:val="24"/>
              </w:rPr>
            </w:pPr>
            <w:r w:rsidRPr="00FA17E6">
              <w:rPr>
                <w:szCs w:val="24"/>
              </w:rPr>
              <w:t>1.9</w:t>
            </w:r>
          </w:p>
        </w:tc>
        <w:tc>
          <w:tcPr>
            <w:tcW w:w="7994" w:type="dxa"/>
          </w:tcPr>
          <w:p w14:paraId="2B762F9E" w14:textId="77777777" w:rsidR="00927E10" w:rsidRPr="00FA17E6" w:rsidRDefault="00927E10" w:rsidP="00FA17E6">
            <w:pPr>
              <w:pStyle w:val="ConsPlusNormal"/>
              <w:jc w:val="both"/>
              <w:rPr>
                <w:szCs w:val="24"/>
              </w:rPr>
            </w:pPr>
            <w:r w:rsidRPr="00FA17E6">
              <w:rPr>
                <w:szCs w:val="24"/>
              </w:rPr>
              <w:t>Европейская культура в XVIII в.</w:t>
            </w:r>
          </w:p>
          <w:p w14:paraId="700D7D76" w14:textId="77777777" w:rsidR="00927E10" w:rsidRPr="00FA17E6" w:rsidRDefault="00927E10" w:rsidP="00FA17E6">
            <w:pPr>
              <w:pStyle w:val="ConsPlusNormal"/>
              <w:jc w:val="both"/>
              <w:rPr>
                <w:szCs w:val="24"/>
              </w:rPr>
            </w:pPr>
            <w:r w:rsidRPr="00FA17E6">
              <w:rPr>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w:t>
            </w:r>
            <w:r w:rsidRPr="00FA17E6">
              <w:rPr>
                <w:szCs w:val="24"/>
              </w:rPr>
              <w:lastRenderedPageBreak/>
              <w:t>авторы, произведения. Сословный характер культуры. Повседневная жизнь обитателей городов и деревень</w:t>
            </w:r>
          </w:p>
        </w:tc>
      </w:tr>
      <w:tr w:rsidR="00927E10" w:rsidRPr="00FA17E6" w14:paraId="56E2CFCF" w14:textId="77777777" w:rsidTr="00156982">
        <w:tc>
          <w:tcPr>
            <w:tcW w:w="1077" w:type="dxa"/>
          </w:tcPr>
          <w:p w14:paraId="3645D9E8" w14:textId="77777777" w:rsidR="00927E10" w:rsidRPr="00FA17E6" w:rsidRDefault="00927E10" w:rsidP="00FA17E6">
            <w:pPr>
              <w:pStyle w:val="ConsPlusNormal"/>
              <w:jc w:val="center"/>
              <w:rPr>
                <w:szCs w:val="24"/>
              </w:rPr>
            </w:pPr>
            <w:r w:rsidRPr="00FA17E6">
              <w:rPr>
                <w:szCs w:val="24"/>
              </w:rPr>
              <w:lastRenderedPageBreak/>
              <w:t>1.10</w:t>
            </w:r>
          </w:p>
        </w:tc>
        <w:tc>
          <w:tcPr>
            <w:tcW w:w="7994" w:type="dxa"/>
          </w:tcPr>
          <w:p w14:paraId="30C558AC" w14:textId="77777777" w:rsidR="00927E10" w:rsidRPr="00FA17E6" w:rsidRDefault="00927E10" w:rsidP="00FA17E6">
            <w:pPr>
              <w:pStyle w:val="ConsPlusNormal"/>
              <w:jc w:val="both"/>
              <w:rPr>
                <w:szCs w:val="24"/>
              </w:rPr>
            </w:pPr>
            <w:r w:rsidRPr="00FA17E6">
              <w:rPr>
                <w:szCs w:val="24"/>
              </w:rPr>
              <w:t>Международные отношения в XVIII в.</w:t>
            </w:r>
          </w:p>
          <w:p w14:paraId="1DE78B97" w14:textId="77777777" w:rsidR="00927E10" w:rsidRPr="00FA17E6" w:rsidRDefault="00927E10" w:rsidP="00FA17E6">
            <w:pPr>
              <w:pStyle w:val="ConsPlusNormal"/>
              <w:jc w:val="both"/>
              <w:rPr>
                <w:szCs w:val="24"/>
              </w:rPr>
            </w:pPr>
            <w:r w:rsidRPr="00FA17E6">
              <w:rPr>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927E10" w:rsidRPr="00E177FF" w14:paraId="28227FC0" w14:textId="77777777" w:rsidTr="00156982">
        <w:tc>
          <w:tcPr>
            <w:tcW w:w="1077" w:type="dxa"/>
          </w:tcPr>
          <w:p w14:paraId="564B1BA1" w14:textId="77777777" w:rsidR="00927E10" w:rsidRPr="00FA17E6" w:rsidRDefault="00927E10" w:rsidP="00FA17E6">
            <w:pPr>
              <w:pStyle w:val="ConsPlusNormal"/>
              <w:jc w:val="center"/>
              <w:rPr>
                <w:szCs w:val="24"/>
              </w:rPr>
            </w:pPr>
            <w:r w:rsidRPr="00FA17E6">
              <w:rPr>
                <w:szCs w:val="24"/>
              </w:rPr>
              <w:t>1.11</w:t>
            </w:r>
          </w:p>
        </w:tc>
        <w:tc>
          <w:tcPr>
            <w:tcW w:w="7994" w:type="dxa"/>
          </w:tcPr>
          <w:p w14:paraId="1A6FCAC1" w14:textId="77777777" w:rsidR="00927E10" w:rsidRPr="00FA17E6" w:rsidRDefault="00927E10" w:rsidP="00FA17E6">
            <w:pPr>
              <w:pStyle w:val="ConsPlusNormal"/>
              <w:jc w:val="both"/>
              <w:rPr>
                <w:szCs w:val="24"/>
              </w:rPr>
            </w:pPr>
            <w:r w:rsidRPr="00FA17E6">
              <w:rPr>
                <w:szCs w:val="24"/>
              </w:rPr>
              <w:t>Страны Востока в XVIII в.</w:t>
            </w:r>
          </w:p>
          <w:p w14:paraId="4DC20ABB" w14:textId="77777777" w:rsidR="00927E10" w:rsidRPr="00FA17E6" w:rsidRDefault="00927E10" w:rsidP="00FA17E6">
            <w:pPr>
              <w:pStyle w:val="ConsPlusNormal"/>
              <w:jc w:val="both"/>
              <w:rPr>
                <w:szCs w:val="24"/>
              </w:rPr>
            </w:pPr>
            <w:r w:rsidRPr="00FA17E6">
              <w:rPr>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927E10" w:rsidRPr="00E177FF" w14:paraId="7961FEFD" w14:textId="77777777" w:rsidTr="00156982">
        <w:tc>
          <w:tcPr>
            <w:tcW w:w="1077" w:type="dxa"/>
          </w:tcPr>
          <w:p w14:paraId="4E8BBE18" w14:textId="77777777" w:rsidR="00927E10" w:rsidRPr="00FA17E6" w:rsidRDefault="00927E10" w:rsidP="00FA17E6">
            <w:pPr>
              <w:pStyle w:val="ConsPlusNormal"/>
              <w:jc w:val="center"/>
              <w:rPr>
                <w:szCs w:val="24"/>
              </w:rPr>
            </w:pPr>
            <w:r w:rsidRPr="00FA17E6">
              <w:rPr>
                <w:szCs w:val="24"/>
              </w:rPr>
              <w:t>2</w:t>
            </w:r>
          </w:p>
        </w:tc>
        <w:tc>
          <w:tcPr>
            <w:tcW w:w="7994" w:type="dxa"/>
          </w:tcPr>
          <w:p w14:paraId="62087449" w14:textId="77777777" w:rsidR="00927E10" w:rsidRPr="00FA17E6" w:rsidRDefault="00927E10" w:rsidP="00FA17E6">
            <w:pPr>
              <w:pStyle w:val="ConsPlusNormal"/>
              <w:jc w:val="both"/>
              <w:rPr>
                <w:szCs w:val="24"/>
              </w:rPr>
            </w:pPr>
            <w:r w:rsidRPr="00FA17E6">
              <w:rPr>
                <w:szCs w:val="24"/>
              </w:rPr>
              <w:t>Россия в эпоху преобразований Петра I</w:t>
            </w:r>
          </w:p>
        </w:tc>
      </w:tr>
      <w:tr w:rsidR="00927E10" w:rsidRPr="00FA17E6" w14:paraId="59505069" w14:textId="77777777" w:rsidTr="00156982">
        <w:tc>
          <w:tcPr>
            <w:tcW w:w="1077" w:type="dxa"/>
          </w:tcPr>
          <w:p w14:paraId="3F803462" w14:textId="77777777" w:rsidR="00927E10" w:rsidRPr="00FA17E6" w:rsidRDefault="00927E10" w:rsidP="00FA17E6">
            <w:pPr>
              <w:pStyle w:val="ConsPlusNormal"/>
              <w:jc w:val="center"/>
              <w:rPr>
                <w:szCs w:val="24"/>
              </w:rPr>
            </w:pPr>
            <w:r w:rsidRPr="00FA17E6">
              <w:rPr>
                <w:szCs w:val="24"/>
              </w:rPr>
              <w:t>2.1</w:t>
            </w:r>
          </w:p>
        </w:tc>
        <w:tc>
          <w:tcPr>
            <w:tcW w:w="7994" w:type="dxa"/>
          </w:tcPr>
          <w:p w14:paraId="346672D6" w14:textId="77777777" w:rsidR="00927E10" w:rsidRPr="00FA17E6" w:rsidRDefault="00927E10" w:rsidP="00FA17E6">
            <w:pPr>
              <w:pStyle w:val="ConsPlusNormal"/>
              <w:jc w:val="both"/>
              <w:rPr>
                <w:szCs w:val="24"/>
              </w:rPr>
            </w:pPr>
            <w:r w:rsidRPr="00FA17E6">
              <w:rPr>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927E10" w:rsidRPr="00E177FF" w14:paraId="79D8B184" w14:textId="77777777" w:rsidTr="00156982">
        <w:tc>
          <w:tcPr>
            <w:tcW w:w="1077" w:type="dxa"/>
          </w:tcPr>
          <w:p w14:paraId="7929AFB9" w14:textId="77777777" w:rsidR="00927E10" w:rsidRPr="00FA17E6" w:rsidRDefault="00927E10" w:rsidP="00FA17E6">
            <w:pPr>
              <w:pStyle w:val="ConsPlusNormal"/>
              <w:jc w:val="center"/>
              <w:rPr>
                <w:szCs w:val="24"/>
              </w:rPr>
            </w:pPr>
            <w:r w:rsidRPr="00FA17E6">
              <w:rPr>
                <w:szCs w:val="24"/>
              </w:rPr>
              <w:t>2.2</w:t>
            </w:r>
          </w:p>
        </w:tc>
        <w:tc>
          <w:tcPr>
            <w:tcW w:w="7994" w:type="dxa"/>
          </w:tcPr>
          <w:p w14:paraId="4F473568" w14:textId="77777777" w:rsidR="00927E10" w:rsidRPr="00FA17E6" w:rsidRDefault="00927E10" w:rsidP="00FA17E6">
            <w:pPr>
              <w:pStyle w:val="ConsPlusNormal"/>
              <w:jc w:val="both"/>
              <w:rPr>
                <w:szCs w:val="24"/>
              </w:rPr>
            </w:pPr>
            <w:r w:rsidRPr="00FA17E6">
              <w:rPr>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927E10" w:rsidRPr="00FA17E6" w14:paraId="300B68E2" w14:textId="77777777" w:rsidTr="00156982">
        <w:tc>
          <w:tcPr>
            <w:tcW w:w="1077" w:type="dxa"/>
          </w:tcPr>
          <w:p w14:paraId="091F13E3" w14:textId="77777777" w:rsidR="00927E10" w:rsidRPr="00FA17E6" w:rsidRDefault="00927E10" w:rsidP="00FA17E6">
            <w:pPr>
              <w:pStyle w:val="ConsPlusNormal"/>
              <w:jc w:val="center"/>
              <w:rPr>
                <w:szCs w:val="24"/>
              </w:rPr>
            </w:pPr>
            <w:r w:rsidRPr="00FA17E6">
              <w:rPr>
                <w:szCs w:val="24"/>
              </w:rPr>
              <w:t>2.3</w:t>
            </w:r>
          </w:p>
        </w:tc>
        <w:tc>
          <w:tcPr>
            <w:tcW w:w="7994" w:type="dxa"/>
          </w:tcPr>
          <w:p w14:paraId="084A938E" w14:textId="77777777" w:rsidR="00927E10" w:rsidRPr="00FA17E6" w:rsidRDefault="00927E10" w:rsidP="00FA17E6">
            <w:pPr>
              <w:pStyle w:val="ConsPlusNormal"/>
              <w:jc w:val="both"/>
              <w:rPr>
                <w:szCs w:val="24"/>
              </w:rPr>
            </w:pPr>
            <w:r w:rsidRPr="00FA17E6">
              <w:rPr>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927E10" w:rsidRPr="00FA17E6" w14:paraId="6A53285D" w14:textId="77777777" w:rsidTr="00156982">
        <w:tc>
          <w:tcPr>
            <w:tcW w:w="1077" w:type="dxa"/>
          </w:tcPr>
          <w:p w14:paraId="40C365B7" w14:textId="77777777" w:rsidR="00927E10" w:rsidRPr="00FA17E6" w:rsidRDefault="00927E10" w:rsidP="00FA17E6">
            <w:pPr>
              <w:pStyle w:val="ConsPlusNormal"/>
              <w:jc w:val="center"/>
              <w:rPr>
                <w:szCs w:val="24"/>
              </w:rPr>
            </w:pPr>
            <w:r w:rsidRPr="00FA17E6">
              <w:rPr>
                <w:szCs w:val="24"/>
              </w:rPr>
              <w:t>2.4</w:t>
            </w:r>
          </w:p>
        </w:tc>
        <w:tc>
          <w:tcPr>
            <w:tcW w:w="7994" w:type="dxa"/>
          </w:tcPr>
          <w:p w14:paraId="2321FF7D" w14:textId="77777777" w:rsidR="00927E10" w:rsidRPr="00FA17E6" w:rsidRDefault="00927E10" w:rsidP="00FA17E6">
            <w:pPr>
              <w:pStyle w:val="ConsPlusNormal"/>
              <w:jc w:val="both"/>
              <w:rPr>
                <w:szCs w:val="24"/>
              </w:rPr>
            </w:pPr>
            <w:r w:rsidRPr="00FA17E6">
              <w:rPr>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927E10" w:rsidRPr="00FA17E6" w14:paraId="0F4CE9DE" w14:textId="77777777" w:rsidTr="00156982">
        <w:tc>
          <w:tcPr>
            <w:tcW w:w="1077" w:type="dxa"/>
          </w:tcPr>
          <w:p w14:paraId="13405C58" w14:textId="77777777" w:rsidR="00927E10" w:rsidRPr="00FA17E6" w:rsidRDefault="00927E10" w:rsidP="00FA17E6">
            <w:pPr>
              <w:pStyle w:val="ConsPlusNormal"/>
              <w:jc w:val="center"/>
              <w:rPr>
                <w:szCs w:val="24"/>
              </w:rPr>
            </w:pPr>
            <w:r w:rsidRPr="00FA17E6">
              <w:rPr>
                <w:szCs w:val="24"/>
              </w:rPr>
              <w:t>2.5</w:t>
            </w:r>
          </w:p>
        </w:tc>
        <w:tc>
          <w:tcPr>
            <w:tcW w:w="7994" w:type="dxa"/>
          </w:tcPr>
          <w:p w14:paraId="2723464E" w14:textId="77777777" w:rsidR="00927E10" w:rsidRPr="00FA17E6" w:rsidRDefault="00927E10" w:rsidP="00FA17E6">
            <w:pPr>
              <w:pStyle w:val="ConsPlusNormal"/>
              <w:jc w:val="both"/>
              <w:rPr>
                <w:szCs w:val="24"/>
              </w:rPr>
            </w:pPr>
            <w:r w:rsidRPr="00FA17E6">
              <w:rPr>
                <w:szCs w:val="24"/>
              </w:rPr>
              <w:t>Церковная реформа. Упразднение патриаршества, учреждение Синода. Положение инославных конфессий</w:t>
            </w:r>
          </w:p>
        </w:tc>
      </w:tr>
      <w:tr w:rsidR="00927E10" w:rsidRPr="00FA17E6" w14:paraId="77B865BF" w14:textId="77777777" w:rsidTr="00156982">
        <w:tc>
          <w:tcPr>
            <w:tcW w:w="1077" w:type="dxa"/>
          </w:tcPr>
          <w:p w14:paraId="14B4A0B9" w14:textId="77777777" w:rsidR="00927E10" w:rsidRPr="00FA17E6" w:rsidRDefault="00927E10" w:rsidP="00FA17E6">
            <w:pPr>
              <w:pStyle w:val="ConsPlusNormal"/>
              <w:jc w:val="center"/>
              <w:rPr>
                <w:szCs w:val="24"/>
              </w:rPr>
            </w:pPr>
            <w:r w:rsidRPr="00FA17E6">
              <w:rPr>
                <w:szCs w:val="24"/>
              </w:rPr>
              <w:lastRenderedPageBreak/>
              <w:t>2.6</w:t>
            </w:r>
          </w:p>
        </w:tc>
        <w:tc>
          <w:tcPr>
            <w:tcW w:w="7994" w:type="dxa"/>
          </w:tcPr>
          <w:p w14:paraId="7086A016" w14:textId="77777777" w:rsidR="00927E10" w:rsidRPr="00FA17E6" w:rsidRDefault="00927E10" w:rsidP="00FA17E6">
            <w:pPr>
              <w:pStyle w:val="ConsPlusNormal"/>
              <w:jc w:val="both"/>
              <w:rPr>
                <w:szCs w:val="24"/>
              </w:rPr>
            </w:pPr>
            <w:r w:rsidRPr="00FA17E6">
              <w:rPr>
                <w:szCs w:val="24"/>
              </w:rPr>
              <w:t>Оппозиция реформам Петра I. Социальные движения в первой четверти XVIII в. Восстания в Астрахани, Башкирии, на Дону. Дело царевича Алексея</w:t>
            </w:r>
          </w:p>
        </w:tc>
      </w:tr>
      <w:tr w:rsidR="00927E10" w:rsidRPr="00FA17E6" w14:paraId="192AC0FA" w14:textId="77777777" w:rsidTr="00156982">
        <w:tc>
          <w:tcPr>
            <w:tcW w:w="1077" w:type="dxa"/>
          </w:tcPr>
          <w:p w14:paraId="78245708" w14:textId="77777777" w:rsidR="00927E10" w:rsidRPr="00FA17E6" w:rsidRDefault="00927E10" w:rsidP="00FA17E6">
            <w:pPr>
              <w:pStyle w:val="ConsPlusNormal"/>
              <w:jc w:val="center"/>
              <w:rPr>
                <w:szCs w:val="24"/>
              </w:rPr>
            </w:pPr>
            <w:r w:rsidRPr="00FA17E6">
              <w:rPr>
                <w:szCs w:val="24"/>
              </w:rPr>
              <w:t>2.7</w:t>
            </w:r>
          </w:p>
        </w:tc>
        <w:tc>
          <w:tcPr>
            <w:tcW w:w="7994" w:type="dxa"/>
          </w:tcPr>
          <w:p w14:paraId="252BB77B" w14:textId="77777777" w:rsidR="00927E10" w:rsidRPr="00FA17E6" w:rsidRDefault="00927E10" w:rsidP="00FA17E6">
            <w:pPr>
              <w:pStyle w:val="ConsPlusNormal"/>
              <w:jc w:val="both"/>
              <w:rPr>
                <w:szCs w:val="24"/>
              </w:rPr>
            </w:pPr>
            <w:r w:rsidRPr="00FA17E6">
              <w:rPr>
                <w:szCs w:val="24"/>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927E10" w:rsidRPr="00E177FF" w14:paraId="5F087D3D" w14:textId="77777777" w:rsidTr="00156982">
        <w:tc>
          <w:tcPr>
            <w:tcW w:w="1077" w:type="dxa"/>
          </w:tcPr>
          <w:p w14:paraId="183A01C0" w14:textId="77777777" w:rsidR="00927E10" w:rsidRPr="00FA17E6" w:rsidRDefault="00927E10" w:rsidP="00FA17E6">
            <w:pPr>
              <w:pStyle w:val="ConsPlusNormal"/>
              <w:jc w:val="center"/>
              <w:rPr>
                <w:szCs w:val="24"/>
              </w:rPr>
            </w:pPr>
            <w:r w:rsidRPr="00FA17E6">
              <w:rPr>
                <w:szCs w:val="24"/>
              </w:rPr>
              <w:t>2.8</w:t>
            </w:r>
          </w:p>
        </w:tc>
        <w:tc>
          <w:tcPr>
            <w:tcW w:w="7994" w:type="dxa"/>
          </w:tcPr>
          <w:p w14:paraId="0461EECE" w14:textId="77777777" w:rsidR="00927E10" w:rsidRPr="00FA17E6" w:rsidRDefault="00927E10" w:rsidP="00FA17E6">
            <w:pPr>
              <w:pStyle w:val="ConsPlusNormal"/>
              <w:jc w:val="both"/>
              <w:rPr>
                <w:szCs w:val="24"/>
              </w:rPr>
            </w:pPr>
            <w:r w:rsidRPr="00FA17E6">
              <w:rPr>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3C131653" w14:textId="77777777" w:rsidR="00927E10" w:rsidRPr="00FA17E6" w:rsidRDefault="00927E10" w:rsidP="00FA17E6">
            <w:pPr>
              <w:pStyle w:val="ConsPlusNormal"/>
              <w:jc w:val="both"/>
              <w:rPr>
                <w:szCs w:val="24"/>
              </w:rPr>
            </w:pPr>
            <w:r w:rsidRPr="00FA17E6">
              <w:rPr>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34C3E8D" w14:textId="77777777" w:rsidR="00927E10" w:rsidRPr="00FA17E6" w:rsidRDefault="00927E10" w:rsidP="00FA17E6">
            <w:pPr>
              <w:pStyle w:val="ConsPlusNormal"/>
              <w:jc w:val="both"/>
              <w:rPr>
                <w:szCs w:val="24"/>
              </w:rPr>
            </w:pPr>
            <w:r w:rsidRPr="00FA17E6">
              <w:rPr>
                <w:szCs w:val="24"/>
              </w:rPr>
              <w:t>Итоги, последствия и значение петровских преобразований. Образ Петра I в русской культуре</w:t>
            </w:r>
          </w:p>
        </w:tc>
      </w:tr>
      <w:tr w:rsidR="00927E10" w:rsidRPr="00E177FF" w14:paraId="4E284692" w14:textId="77777777" w:rsidTr="00156982">
        <w:tc>
          <w:tcPr>
            <w:tcW w:w="1077" w:type="dxa"/>
          </w:tcPr>
          <w:p w14:paraId="63B97B14" w14:textId="77777777" w:rsidR="00927E10" w:rsidRPr="00FA17E6" w:rsidRDefault="00927E10" w:rsidP="00FA17E6">
            <w:pPr>
              <w:pStyle w:val="ConsPlusNormal"/>
              <w:jc w:val="center"/>
              <w:rPr>
                <w:szCs w:val="24"/>
              </w:rPr>
            </w:pPr>
            <w:r w:rsidRPr="00FA17E6">
              <w:rPr>
                <w:szCs w:val="24"/>
              </w:rPr>
              <w:t>3</w:t>
            </w:r>
          </w:p>
        </w:tc>
        <w:tc>
          <w:tcPr>
            <w:tcW w:w="7994" w:type="dxa"/>
          </w:tcPr>
          <w:p w14:paraId="5DB39A03" w14:textId="77777777" w:rsidR="00927E10" w:rsidRPr="00FA17E6" w:rsidRDefault="00927E10" w:rsidP="00FA17E6">
            <w:pPr>
              <w:pStyle w:val="ConsPlusNormal"/>
              <w:jc w:val="both"/>
              <w:rPr>
                <w:szCs w:val="24"/>
              </w:rPr>
            </w:pPr>
            <w:r w:rsidRPr="00FA17E6">
              <w:rPr>
                <w:szCs w:val="24"/>
              </w:rPr>
              <w:t>Россия после Петра I. Дворцовые перевороты</w:t>
            </w:r>
          </w:p>
        </w:tc>
      </w:tr>
      <w:tr w:rsidR="00927E10" w:rsidRPr="00FA17E6" w14:paraId="24B25B02" w14:textId="77777777" w:rsidTr="00156982">
        <w:tc>
          <w:tcPr>
            <w:tcW w:w="1077" w:type="dxa"/>
          </w:tcPr>
          <w:p w14:paraId="7A2834F0" w14:textId="77777777" w:rsidR="00927E10" w:rsidRPr="00FA17E6" w:rsidRDefault="00927E10" w:rsidP="00FA17E6">
            <w:pPr>
              <w:pStyle w:val="ConsPlusNormal"/>
              <w:jc w:val="center"/>
              <w:rPr>
                <w:szCs w:val="24"/>
              </w:rPr>
            </w:pPr>
            <w:r w:rsidRPr="00FA17E6">
              <w:rPr>
                <w:szCs w:val="24"/>
              </w:rPr>
              <w:t>3.1</w:t>
            </w:r>
          </w:p>
        </w:tc>
        <w:tc>
          <w:tcPr>
            <w:tcW w:w="7994" w:type="dxa"/>
          </w:tcPr>
          <w:p w14:paraId="7383DC96" w14:textId="77777777" w:rsidR="00927E10" w:rsidRPr="00FA17E6" w:rsidRDefault="00927E10" w:rsidP="00FA17E6">
            <w:pPr>
              <w:pStyle w:val="ConsPlusNormal"/>
              <w:jc w:val="both"/>
              <w:rPr>
                <w:szCs w:val="24"/>
              </w:rPr>
            </w:pPr>
            <w:r w:rsidRPr="00FA17E6">
              <w:rPr>
                <w:szCs w:val="24"/>
              </w:rPr>
              <w:t>Причины нестабильности политического строя. Дворцовые перевороты. Фаворитизм. Создание Верховного тайного совета</w:t>
            </w:r>
          </w:p>
        </w:tc>
      </w:tr>
      <w:tr w:rsidR="00927E10" w:rsidRPr="00E177FF" w14:paraId="565FD756" w14:textId="77777777" w:rsidTr="00156982">
        <w:tc>
          <w:tcPr>
            <w:tcW w:w="1077" w:type="dxa"/>
          </w:tcPr>
          <w:p w14:paraId="695A2095" w14:textId="77777777" w:rsidR="00927E10" w:rsidRPr="00FA17E6" w:rsidRDefault="00927E10" w:rsidP="00FA17E6">
            <w:pPr>
              <w:pStyle w:val="ConsPlusNormal"/>
              <w:jc w:val="center"/>
              <w:rPr>
                <w:szCs w:val="24"/>
              </w:rPr>
            </w:pPr>
            <w:r w:rsidRPr="00FA17E6">
              <w:rPr>
                <w:szCs w:val="24"/>
              </w:rPr>
              <w:t>3.2</w:t>
            </w:r>
          </w:p>
        </w:tc>
        <w:tc>
          <w:tcPr>
            <w:tcW w:w="7994" w:type="dxa"/>
          </w:tcPr>
          <w:p w14:paraId="41A0F18F" w14:textId="77777777" w:rsidR="00927E10" w:rsidRPr="00FA17E6" w:rsidRDefault="00927E10" w:rsidP="00FA17E6">
            <w:pPr>
              <w:pStyle w:val="ConsPlusNormal"/>
              <w:jc w:val="both"/>
              <w:rPr>
                <w:szCs w:val="24"/>
              </w:rPr>
            </w:pPr>
            <w:r w:rsidRPr="00FA17E6">
              <w:rPr>
                <w:szCs w:val="24"/>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927E10" w:rsidRPr="00E177FF" w14:paraId="2EEADA71" w14:textId="77777777" w:rsidTr="00156982">
        <w:tc>
          <w:tcPr>
            <w:tcW w:w="1077" w:type="dxa"/>
          </w:tcPr>
          <w:p w14:paraId="35D4D6A9" w14:textId="77777777" w:rsidR="00927E10" w:rsidRPr="00FA17E6" w:rsidRDefault="00927E10" w:rsidP="00FA17E6">
            <w:pPr>
              <w:pStyle w:val="ConsPlusNormal"/>
              <w:jc w:val="center"/>
              <w:rPr>
                <w:szCs w:val="24"/>
              </w:rPr>
            </w:pPr>
            <w:r w:rsidRPr="00FA17E6">
              <w:rPr>
                <w:szCs w:val="24"/>
              </w:rPr>
              <w:t>3.3</w:t>
            </w:r>
          </w:p>
        </w:tc>
        <w:tc>
          <w:tcPr>
            <w:tcW w:w="7994" w:type="dxa"/>
          </w:tcPr>
          <w:p w14:paraId="413BD1C2" w14:textId="77777777" w:rsidR="00927E10" w:rsidRPr="00FA17E6" w:rsidRDefault="00927E10" w:rsidP="00FA17E6">
            <w:pPr>
              <w:pStyle w:val="ConsPlusNormal"/>
              <w:jc w:val="both"/>
              <w:rPr>
                <w:szCs w:val="24"/>
              </w:rPr>
            </w:pPr>
            <w:r w:rsidRPr="00FA17E6">
              <w:rPr>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927E10" w:rsidRPr="00E177FF" w14:paraId="55C6753A" w14:textId="77777777" w:rsidTr="00156982">
        <w:tc>
          <w:tcPr>
            <w:tcW w:w="1077" w:type="dxa"/>
          </w:tcPr>
          <w:p w14:paraId="02CAE829" w14:textId="77777777" w:rsidR="00927E10" w:rsidRPr="00FA17E6" w:rsidRDefault="00927E10" w:rsidP="00FA17E6">
            <w:pPr>
              <w:pStyle w:val="ConsPlusNormal"/>
              <w:jc w:val="center"/>
              <w:rPr>
                <w:szCs w:val="24"/>
              </w:rPr>
            </w:pPr>
            <w:r w:rsidRPr="00FA17E6">
              <w:rPr>
                <w:szCs w:val="24"/>
              </w:rPr>
              <w:t>3.4</w:t>
            </w:r>
          </w:p>
        </w:tc>
        <w:tc>
          <w:tcPr>
            <w:tcW w:w="7994" w:type="dxa"/>
          </w:tcPr>
          <w:p w14:paraId="3D392ED5" w14:textId="77777777" w:rsidR="00927E10" w:rsidRPr="00FA17E6" w:rsidRDefault="00927E10" w:rsidP="00FA17E6">
            <w:pPr>
              <w:pStyle w:val="ConsPlusNormal"/>
              <w:jc w:val="both"/>
              <w:rPr>
                <w:szCs w:val="24"/>
              </w:rPr>
            </w:pPr>
            <w:r w:rsidRPr="00FA17E6">
              <w:rPr>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927E10" w:rsidRPr="00FA17E6" w14:paraId="79114FE7" w14:textId="77777777" w:rsidTr="00156982">
        <w:tc>
          <w:tcPr>
            <w:tcW w:w="1077" w:type="dxa"/>
          </w:tcPr>
          <w:p w14:paraId="398C065E" w14:textId="77777777" w:rsidR="00927E10" w:rsidRPr="00FA17E6" w:rsidRDefault="00927E10" w:rsidP="00FA17E6">
            <w:pPr>
              <w:pStyle w:val="ConsPlusNormal"/>
              <w:jc w:val="center"/>
              <w:rPr>
                <w:szCs w:val="24"/>
              </w:rPr>
            </w:pPr>
            <w:r w:rsidRPr="00FA17E6">
              <w:rPr>
                <w:szCs w:val="24"/>
              </w:rPr>
              <w:t>3.5</w:t>
            </w:r>
          </w:p>
        </w:tc>
        <w:tc>
          <w:tcPr>
            <w:tcW w:w="7994" w:type="dxa"/>
          </w:tcPr>
          <w:p w14:paraId="4BDD04E3" w14:textId="77777777" w:rsidR="00927E10" w:rsidRPr="00FA17E6" w:rsidRDefault="00927E10" w:rsidP="00FA17E6">
            <w:pPr>
              <w:pStyle w:val="ConsPlusNormal"/>
              <w:jc w:val="both"/>
              <w:rPr>
                <w:szCs w:val="24"/>
              </w:rPr>
            </w:pPr>
            <w:r w:rsidRPr="00FA17E6">
              <w:rPr>
                <w:szCs w:val="24"/>
              </w:rPr>
              <w:t>Россия в международных конфликтах 1740 - 1750-х гг. Участие в Семилетней войне</w:t>
            </w:r>
          </w:p>
        </w:tc>
      </w:tr>
      <w:tr w:rsidR="00927E10" w:rsidRPr="00FA17E6" w14:paraId="50968060" w14:textId="77777777" w:rsidTr="00156982">
        <w:tc>
          <w:tcPr>
            <w:tcW w:w="1077" w:type="dxa"/>
          </w:tcPr>
          <w:p w14:paraId="28335026" w14:textId="77777777" w:rsidR="00927E10" w:rsidRPr="00FA17E6" w:rsidRDefault="00927E10" w:rsidP="00FA17E6">
            <w:pPr>
              <w:pStyle w:val="ConsPlusNormal"/>
              <w:jc w:val="center"/>
              <w:rPr>
                <w:szCs w:val="24"/>
              </w:rPr>
            </w:pPr>
            <w:r w:rsidRPr="00FA17E6">
              <w:rPr>
                <w:szCs w:val="24"/>
              </w:rPr>
              <w:t>3.6</w:t>
            </w:r>
          </w:p>
        </w:tc>
        <w:tc>
          <w:tcPr>
            <w:tcW w:w="7994" w:type="dxa"/>
          </w:tcPr>
          <w:p w14:paraId="539685C4" w14:textId="77777777" w:rsidR="00927E10" w:rsidRPr="00FA17E6" w:rsidRDefault="00927E10" w:rsidP="00FA17E6">
            <w:pPr>
              <w:pStyle w:val="ConsPlusNormal"/>
              <w:jc w:val="both"/>
              <w:rPr>
                <w:szCs w:val="24"/>
              </w:rPr>
            </w:pPr>
            <w:r w:rsidRPr="00FA17E6">
              <w:rPr>
                <w:szCs w:val="24"/>
              </w:rPr>
              <w:t>Петр III. Манифест о вольности дворянства. Причины переворота 28 июня 1762 г.</w:t>
            </w:r>
          </w:p>
        </w:tc>
      </w:tr>
      <w:tr w:rsidR="00927E10" w:rsidRPr="00E177FF" w14:paraId="26931BA9" w14:textId="77777777" w:rsidTr="00156982">
        <w:tc>
          <w:tcPr>
            <w:tcW w:w="1077" w:type="dxa"/>
          </w:tcPr>
          <w:p w14:paraId="38C7CA5A" w14:textId="77777777" w:rsidR="00927E10" w:rsidRPr="00FA17E6" w:rsidRDefault="00927E10" w:rsidP="00FA17E6">
            <w:pPr>
              <w:pStyle w:val="ConsPlusNormal"/>
              <w:jc w:val="center"/>
              <w:rPr>
                <w:szCs w:val="24"/>
              </w:rPr>
            </w:pPr>
            <w:r w:rsidRPr="00FA17E6">
              <w:rPr>
                <w:szCs w:val="24"/>
              </w:rPr>
              <w:lastRenderedPageBreak/>
              <w:t>4</w:t>
            </w:r>
          </w:p>
        </w:tc>
        <w:tc>
          <w:tcPr>
            <w:tcW w:w="7994" w:type="dxa"/>
          </w:tcPr>
          <w:p w14:paraId="63AAB29D" w14:textId="77777777" w:rsidR="00927E10" w:rsidRPr="00FA17E6" w:rsidRDefault="00927E10" w:rsidP="00FA17E6">
            <w:pPr>
              <w:pStyle w:val="ConsPlusNormal"/>
              <w:jc w:val="both"/>
              <w:rPr>
                <w:szCs w:val="24"/>
              </w:rPr>
            </w:pPr>
            <w:r w:rsidRPr="00FA17E6">
              <w:rPr>
                <w:szCs w:val="24"/>
              </w:rPr>
              <w:t>Россия в 1760 - 1790-х гг. Правление Екатерины II и Павла I</w:t>
            </w:r>
          </w:p>
        </w:tc>
      </w:tr>
      <w:tr w:rsidR="00927E10" w:rsidRPr="00E177FF" w14:paraId="50F19F78" w14:textId="77777777" w:rsidTr="00156982">
        <w:tc>
          <w:tcPr>
            <w:tcW w:w="1077" w:type="dxa"/>
          </w:tcPr>
          <w:p w14:paraId="7498E813" w14:textId="77777777" w:rsidR="00927E10" w:rsidRPr="00FA17E6" w:rsidRDefault="00927E10" w:rsidP="00FA17E6">
            <w:pPr>
              <w:pStyle w:val="ConsPlusNormal"/>
              <w:jc w:val="center"/>
              <w:rPr>
                <w:szCs w:val="24"/>
              </w:rPr>
            </w:pPr>
            <w:r w:rsidRPr="00FA17E6">
              <w:rPr>
                <w:szCs w:val="24"/>
              </w:rPr>
              <w:t>4.1</w:t>
            </w:r>
          </w:p>
        </w:tc>
        <w:tc>
          <w:tcPr>
            <w:tcW w:w="7994" w:type="dxa"/>
          </w:tcPr>
          <w:p w14:paraId="290C1E42" w14:textId="77777777" w:rsidR="00927E10" w:rsidRPr="00FA17E6" w:rsidRDefault="00927E10" w:rsidP="00FA17E6">
            <w:pPr>
              <w:pStyle w:val="ConsPlusNormal"/>
              <w:jc w:val="both"/>
              <w:rPr>
                <w:szCs w:val="24"/>
              </w:rPr>
            </w:pPr>
            <w:r w:rsidRPr="00FA17E6">
              <w:rPr>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927E10" w:rsidRPr="00FA17E6" w14:paraId="44D98AEC" w14:textId="77777777" w:rsidTr="00156982">
        <w:tc>
          <w:tcPr>
            <w:tcW w:w="1077" w:type="dxa"/>
          </w:tcPr>
          <w:p w14:paraId="607FA219" w14:textId="77777777" w:rsidR="00927E10" w:rsidRPr="00FA17E6" w:rsidRDefault="00927E10" w:rsidP="00FA17E6">
            <w:pPr>
              <w:pStyle w:val="ConsPlusNormal"/>
              <w:jc w:val="center"/>
              <w:rPr>
                <w:szCs w:val="24"/>
              </w:rPr>
            </w:pPr>
            <w:r w:rsidRPr="00FA17E6">
              <w:rPr>
                <w:szCs w:val="24"/>
              </w:rPr>
              <w:t>4.2</w:t>
            </w:r>
          </w:p>
        </w:tc>
        <w:tc>
          <w:tcPr>
            <w:tcW w:w="7994" w:type="dxa"/>
          </w:tcPr>
          <w:p w14:paraId="1B7A7B51" w14:textId="77777777" w:rsidR="00927E10" w:rsidRPr="00FA17E6" w:rsidRDefault="00927E10" w:rsidP="00FA17E6">
            <w:pPr>
              <w:pStyle w:val="ConsPlusNormal"/>
              <w:jc w:val="both"/>
              <w:rPr>
                <w:szCs w:val="24"/>
              </w:rPr>
            </w:pPr>
            <w:r w:rsidRPr="00FA17E6">
              <w:rPr>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927E10" w:rsidRPr="00FA17E6" w14:paraId="7D4E1639" w14:textId="77777777" w:rsidTr="00156982">
        <w:tc>
          <w:tcPr>
            <w:tcW w:w="1077" w:type="dxa"/>
          </w:tcPr>
          <w:p w14:paraId="68B357EC" w14:textId="77777777" w:rsidR="00927E10" w:rsidRPr="00FA17E6" w:rsidRDefault="00927E10" w:rsidP="00FA17E6">
            <w:pPr>
              <w:pStyle w:val="ConsPlusNormal"/>
              <w:jc w:val="center"/>
              <w:rPr>
                <w:szCs w:val="24"/>
              </w:rPr>
            </w:pPr>
            <w:r w:rsidRPr="00FA17E6">
              <w:rPr>
                <w:szCs w:val="24"/>
              </w:rPr>
              <w:t>4.3</w:t>
            </w:r>
          </w:p>
        </w:tc>
        <w:tc>
          <w:tcPr>
            <w:tcW w:w="7994" w:type="dxa"/>
          </w:tcPr>
          <w:p w14:paraId="4340F0EB" w14:textId="77777777" w:rsidR="00927E10" w:rsidRPr="00FA17E6" w:rsidRDefault="00927E10" w:rsidP="00FA17E6">
            <w:pPr>
              <w:pStyle w:val="ConsPlusNormal"/>
              <w:jc w:val="both"/>
              <w:rPr>
                <w:szCs w:val="24"/>
              </w:rPr>
            </w:pPr>
            <w:r w:rsidRPr="00FA17E6">
              <w:rPr>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2D674EB3" w14:textId="77777777" w:rsidR="00927E10" w:rsidRPr="00FA17E6" w:rsidRDefault="00927E10" w:rsidP="00FA17E6">
            <w:pPr>
              <w:pStyle w:val="ConsPlusNormal"/>
              <w:jc w:val="both"/>
              <w:rPr>
                <w:szCs w:val="24"/>
              </w:rPr>
            </w:pPr>
            <w:r w:rsidRPr="00FA17E6">
              <w:rPr>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6F42EF02" w14:textId="77777777" w:rsidR="00927E10" w:rsidRPr="00FA17E6" w:rsidRDefault="00927E10" w:rsidP="00FA17E6">
            <w:pPr>
              <w:pStyle w:val="ConsPlusNormal"/>
              <w:jc w:val="both"/>
              <w:rPr>
                <w:szCs w:val="24"/>
              </w:rPr>
            </w:pPr>
            <w:r w:rsidRPr="00FA17E6">
              <w:rPr>
                <w:szCs w:val="24"/>
              </w:rPr>
              <w:t>Внутренняя и внешняя торговля. Торговые пути внутри страны.</w:t>
            </w:r>
          </w:p>
          <w:p w14:paraId="75D81297" w14:textId="77777777" w:rsidR="00927E10" w:rsidRPr="00FA17E6" w:rsidRDefault="00927E10" w:rsidP="00FA17E6">
            <w:pPr>
              <w:pStyle w:val="ConsPlusNormal"/>
              <w:jc w:val="both"/>
              <w:rPr>
                <w:szCs w:val="24"/>
              </w:rPr>
            </w:pPr>
            <w:r w:rsidRPr="00FA17E6">
              <w:rPr>
                <w:szCs w:val="24"/>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927E10" w:rsidRPr="00FA17E6" w14:paraId="651EFC49" w14:textId="77777777" w:rsidTr="00156982">
        <w:tc>
          <w:tcPr>
            <w:tcW w:w="1077" w:type="dxa"/>
          </w:tcPr>
          <w:p w14:paraId="37B79426" w14:textId="77777777" w:rsidR="00927E10" w:rsidRPr="00FA17E6" w:rsidRDefault="00927E10" w:rsidP="00FA17E6">
            <w:pPr>
              <w:pStyle w:val="ConsPlusNormal"/>
              <w:jc w:val="center"/>
              <w:rPr>
                <w:szCs w:val="24"/>
              </w:rPr>
            </w:pPr>
            <w:r w:rsidRPr="00FA17E6">
              <w:rPr>
                <w:szCs w:val="24"/>
              </w:rPr>
              <w:t>4.4</w:t>
            </w:r>
          </w:p>
        </w:tc>
        <w:tc>
          <w:tcPr>
            <w:tcW w:w="7994" w:type="dxa"/>
          </w:tcPr>
          <w:p w14:paraId="18BB50FF" w14:textId="77777777" w:rsidR="00927E10" w:rsidRPr="00FA17E6" w:rsidRDefault="00927E10" w:rsidP="00FA17E6">
            <w:pPr>
              <w:pStyle w:val="ConsPlusNormal"/>
              <w:jc w:val="both"/>
              <w:rPr>
                <w:szCs w:val="24"/>
              </w:rPr>
            </w:pPr>
            <w:r w:rsidRPr="00FA17E6">
              <w:rPr>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927E10" w:rsidRPr="00FA17E6" w14:paraId="6F9E50D0" w14:textId="77777777" w:rsidTr="00156982">
        <w:tc>
          <w:tcPr>
            <w:tcW w:w="1077" w:type="dxa"/>
          </w:tcPr>
          <w:p w14:paraId="70C15874" w14:textId="77777777" w:rsidR="00927E10" w:rsidRPr="00FA17E6" w:rsidRDefault="00927E10" w:rsidP="00FA17E6">
            <w:pPr>
              <w:pStyle w:val="ConsPlusNormal"/>
              <w:jc w:val="center"/>
              <w:rPr>
                <w:szCs w:val="24"/>
              </w:rPr>
            </w:pPr>
            <w:r w:rsidRPr="00FA17E6">
              <w:rPr>
                <w:szCs w:val="24"/>
              </w:rPr>
              <w:t>4.5</w:t>
            </w:r>
          </w:p>
        </w:tc>
        <w:tc>
          <w:tcPr>
            <w:tcW w:w="7994" w:type="dxa"/>
          </w:tcPr>
          <w:p w14:paraId="446B5579" w14:textId="77777777" w:rsidR="00927E10" w:rsidRPr="00FA17E6" w:rsidRDefault="00927E10" w:rsidP="00FA17E6">
            <w:pPr>
              <w:pStyle w:val="ConsPlusNormal"/>
              <w:jc w:val="both"/>
              <w:rPr>
                <w:szCs w:val="24"/>
              </w:rPr>
            </w:pPr>
            <w:r w:rsidRPr="00FA17E6">
              <w:rPr>
                <w:szCs w:val="24"/>
              </w:rP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w:t>
            </w:r>
            <w:r w:rsidRPr="00FA17E6">
              <w:rPr>
                <w:szCs w:val="24"/>
              </w:rPr>
              <w:lastRenderedPageBreak/>
              <w:t>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64BADC32" w14:textId="77777777" w:rsidR="00927E10" w:rsidRPr="00FA17E6" w:rsidRDefault="00927E10" w:rsidP="00FA17E6">
            <w:pPr>
              <w:pStyle w:val="ConsPlusNormal"/>
              <w:jc w:val="both"/>
              <w:rPr>
                <w:szCs w:val="24"/>
              </w:rPr>
            </w:pPr>
            <w:r w:rsidRPr="00FA17E6">
              <w:rPr>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927E10" w:rsidRPr="00E177FF" w14:paraId="7634CA29" w14:textId="77777777" w:rsidTr="00156982">
        <w:tc>
          <w:tcPr>
            <w:tcW w:w="1077" w:type="dxa"/>
          </w:tcPr>
          <w:p w14:paraId="278F35EC" w14:textId="77777777" w:rsidR="00927E10" w:rsidRPr="00FA17E6" w:rsidRDefault="00927E10" w:rsidP="00FA17E6">
            <w:pPr>
              <w:pStyle w:val="ConsPlusNormal"/>
              <w:jc w:val="center"/>
              <w:rPr>
                <w:szCs w:val="24"/>
              </w:rPr>
            </w:pPr>
            <w:r w:rsidRPr="00FA17E6">
              <w:rPr>
                <w:szCs w:val="24"/>
              </w:rPr>
              <w:lastRenderedPageBreak/>
              <w:t>4.6</w:t>
            </w:r>
          </w:p>
        </w:tc>
        <w:tc>
          <w:tcPr>
            <w:tcW w:w="7994" w:type="dxa"/>
          </w:tcPr>
          <w:p w14:paraId="3C146A0A" w14:textId="77777777" w:rsidR="00927E10" w:rsidRPr="00FA17E6" w:rsidRDefault="00927E10" w:rsidP="00FA17E6">
            <w:pPr>
              <w:pStyle w:val="ConsPlusNormal"/>
              <w:jc w:val="both"/>
              <w:rPr>
                <w:szCs w:val="24"/>
              </w:rPr>
            </w:pPr>
            <w:r w:rsidRPr="00FA17E6">
              <w:rPr>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927E10" w:rsidRPr="00FA17E6" w14:paraId="078D8E00" w14:textId="77777777" w:rsidTr="00156982">
        <w:tc>
          <w:tcPr>
            <w:tcW w:w="1077" w:type="dxa"/>
          </w:tcPr>
          <w:p w14:paraId="623C8080" w14:textId="77777777" w:rsidR="00927E10" w:rsidRPr="00FA17E6" w:rsidRDefault="00927E10" w:rsidP="00FA17E6">
            <w:pPr>
              <w:pStyle w:val="ConsPlusNormal"/>
              <w:jc w:val="center"/>
              <w:rPr>
                <w:szCs w:val="24"/>
              </w:rPr>
            </w:pPr>
            <w:r w:rsidRPr="00FA17E6">
              <w:rPr>
                <w:szCs w:val="24"/>
              </w:rPr>
              <w:t>4.7</w:t>
            </w:r>
          </w:p>
        </w:tc>
        <w:tc>
          <w:tcPr>
            <w:tcW w:w="7994" w:type="dxa"/>
          </w:tcPr>
          <w:p w14:paraId="461AA736" w14:textId="77777777" w:rsidR="00927E10" w:rsidRPr="00FA17E6" w:rsidRDefault="00927E10" w:rsidP="00FA17E6">
            <w:pPr>
              <w:pStyle w:val="ConsPlusNormal"/>
              <w:jc w:val="both"/>
              <w:rPr>
                <w:szCs w:val="24"/>
              </w:rPr>
            </w:pPr>
            <w:r w:rsidRPr="00FA17E6">
              <w:rPr>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927E10" w:rsidRPr="00E177FF" w14:paraId="0C84BFD9" w14:textId="77777777" w:rsidTr="00156982">
        <w:tc>
          <w:tcPr>
            <w:tcW w:w="1077" w:type="dxa"/>
          </w:tcPr>
          <w:p w14:paraId="5C8D3F22" w14:textId="77777777" w:rsidR="00927E10" w:rsidRPr="00FA17E6" w:rsidRDefault="00927E10" w:rsidP="00FA17E6">
            <w:pPr>
              <w:pStyle w:val="ConsPlusNormal"/>
              <w:jc w:val="center"/>
              <w:rPr>
                <w:szCs w:val="24"/>
              </w:rPr>
            </w:pPr>
            <w:r w:rsidRPr="00FA17E6">
              <w:rPr>
                <w:szCs w:val="24"/>
              </w:rPr>
              <w:t>4.8</w:t>
            </w:r>
          </w:p>
        </w:tc>
        <w:tc>
          <w:tcPr>
            <w:tcW w:w="7994" w:type="dxa"/>
          </w:tcPr>
          <w:p w14:paraId="31BBF0D7" w14:textId="77777777" w:rsidR="00927E10" w:rsidRPr="00FA17E6" w:rsidRDefault="00927E10" w:rsidP="00FA17E6">
            <w:pPr>
              <w:pStyle w:val="ConsPlusNormal"/>
              <w:jc w:val="both"/>
              <w:rPr>
                <w:szCs w:val="24"/>
              </w:rPr>
            </w:pPr>
            <w:r w:rsidRPr="00FA17E6">
              <w:rPr>
                <w:szCs w:val="24"/>
              </w:rPr>
              <w:t>Культурное пространство Российской империи в XVIII в.</w:t>
            </w:r>
          </w:p>
          <w:p w14:paraId="12133AC1" w14:textId="77777777" w:rsidR="00927E10" w:rsidRPr="00FA17E6" w:rsidRDefault="00927E10" w:rsidP="00FA17E6">
            <w:pPr>
              <w:pStyle w:val="ConsPlusNormal"/>
              <w:jc w:val="both"/>
              <w:rPr>
                <w:szCs w:val="24"/>
              </w:rPr>
            </w:pPr>
            <w:r w:rsidRPr="00FA17E6">
              <w:rPr>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6C1BF01" w14:textId="77777777" w:rsidR="00927E10" w:rsidRPr="00FA17E6" w:rsidRDefault="00927E10" w:rsidP="00FA17E6">
            <w:pPr>
              <w:pStyle w:val="ConsPlusNormal"/>
              <w:jc w:val="both"/>
              <w:rPr>
                <w:szCs w:val="24"/>
              </w:rPr>
            </w:pPr>
            <w:r w:rsidRPr="00FA17E6">
              <w:rPr>
                <w:szCs w:val="24"/>
              </w:rPr>
              <w:t>Культура и быт российских сословий. Дворянство: жизнь и быт дворянской усадьбы. Духовенство. Купечество. Крестьянство.</w:t>
            </w:r>
          </w:p>
          <w:p w14:paraId="51C94861" w14:textId="77777777" w:rsidR="00927E10" w:rsidRPr="00FA17E6" w:rsidRDefault="00927E10" w:rsidP="00FA17E6">
            <w:pPr>
              <w:pStyle w:val="ConsPlusNormal"/>
              <w:jc w:val="both"/>
              <w:rPr>
                <w:szCs w:val="24"/>
              </w:rPr>
            </w:pPr>
            <w:r w:rsidRPr="00FA17E6">
              <w:rPr>
                <w:szCs w:val="24"/>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31EA81DD" w14:textId="77777777" w:rsidR="00927E10" w:rsidRPr="00FA17E6" w:rsidRDefault="00927E10" w:rsidP="00FA17E6">
            <w:pPr>
              <w:pStyle w:val="ConsPlusNormal"/>
              <w:jc w:val="both"/>
              <w:rPr>
                <w:szCs w:val="24"/>
              </w:rPr>
            </w:pPr>
            <w:r w:rsidRPr="00FA17E6">
              <w:rPr>
                <w:szCs w:val="24"/>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927E10" w:rsidRPr="00E177FF" w14:paraId="5BFD6BA3" w14:textId="77777777" w:rsidTr="00156982">
        <w:tc>
          <w:tcPr>
            <w:tcW w:w="1077" w:type="dxa"/>
          </w:tcPr>
          <w:p w14:paraId="5BC0A306" w14:textId="77777777" w:rsidR="00927E10" w:rsidRPr="00FA17E6" w:rsidRDefault="00927E10" w:rsidP="00FA17E6">
            <w:pPr>
              <w:pStyle w:val="ConsPlusNormal"/>
              <w:jc w:val="center"/>
              <w:rPr>
                <w:szCs w:val="24"/>
              </w:rPr>
            </w:pPr>
            <w:r w:rsidRPr="00FA17E6">
              <w:rPr>
                <w:szCs w:val="24"/>
              </w:rPr>
              <w:lastRenderedPageBreak/>
              <w:t>4.9</w:t>
            </w:r>
          </w:p>
        </w:tc>
        <w:tc>
          <w:tcPr>
            <w:tcW w:w="7994" w:type="dxa"/>
          </w:tcPr>
          <w:p w14:paraId="083B0A0E" w14:textId="77777777" w:rsidR="00927E10" w:rsidRPr="00FA17E6" w:rsidRDefault="00927E10" w:rsidP="00FA17E6">
            <w:pPr>
              <w:pStyle w:val="ConsPlusNormal"/>
              <w:jc w:val="both"/>
              <w:rPr>
                <w:szCs w:val="24"/>
              </w:rPr>
            </w:pPr>
            <w:r w:rsidRPr="00FA17E6">
              <w:rPr>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927E10" w:rsidRPr="00E177FF" w14:paraId="0090AC82" w14:textId="77777777" w:rsidTr="00156982">
        <w:tc>
          <w:tcPr>
            <w:tcW w:w="1077" w:type="dxa"/>
          </w:tcPr>
          <w:p w14:paraId="24174108" w14:textId="77777777" w:rsidR="00927E10" w:rsidRPr="00FA17E6" w:rsidRDefault="00927E10" w:rsidP="00FA17E6">
            <w:pPr>
              <w:pStyle w:val="ConsPlusNormal"/>
              <w:jc w:val="center"/>
              <w:rPr>
                <w:szCs w:val="24"/>
              </w:rPr>
            </w:pPr>
            <w:r w:rsidRPr="00FA17E6">
              <w:rPr>
                <w:szCs w:val="24"/>
              </w:rPr>
              <w:t>5</w:t>
            </w:r>
          </w:p>
        </w:tc>
        <w:tc>
          <w:tcPr>
            <w:tcW w:w="7994" w:type="dxa"/>
          </w:tcPr>
          <w:p w14:paraId="2B268A34" w14:textId="77777777" w:rsidR="00927E10" w:rsidRPr="00FA17E6" w:rsidRDefault="00927E10" w:rsidP="00FA17E6">
            <w:pPr>
              <w:pStyle w:val="ConsPlusNormal"/>
              <w:jc w:val="both"/>
              <w:rPr>
                <w:szCs w:val="24"/>
              </w:rPr>
            </w:pPr>
            <w:r w:rsidRPr="00FA17E6">
              <w:rPr>
                <w:szCs w:val="24"/>
              </w:rPr>
              <w:t>Наш край в XVIII в.</w:t>
            </w:r>
          </w:p>
        </w:tc>
      </w:tr>
    </w:tbl>
    <w:p w14:paraId="4936B2DF" w14:textId="77777777" w:rsidR="00927E10" w:rsidRPr="00FA17E6" w:rsidRDefault="00927E10" w:rsidP="00FA17E6">
      <w:pPr>
        <w:pStyle w:val="ConsPlusNormal"/>
        <w:jc w:val="both"/>
        <w:rPr>
          <w:szCs w:val="24"/>
        </w:rPr>
      </w:pPr>
    </w:p>
    <w:p w14:paraId="5278DEF7" w14:textId="77777777" w:rsidR="00927E10" w:rsidRPr="00FA17E6" w:rsidRDefault="00927E10" w:rsidP="00FA17E6">
      <w:pPr>
        <w:pStyle w:val="ConsPlusNormal"/>
        <w:jc w:val="right"/>
        <w:rPr>
          <w:szCs w:val="24"/>
        </w:rPr>
      </w:pPr>
      <w:r w:rsidRPr="00FA17E6">
        <w:rPr>
          <w:szCs w:val="24"/>
        </w:rPr>
        <w:t>Таблица 16.8</w:t>
      </w:r>
    </w:p>
    <w:p w14:paraId="020E99C1" w14:textId="77777777" w:rsidR="00927E10" w:rsidRPr="00FA17E6" w:rsidRDefault="00927E10" w:rsidP="00FA17E6">
      <w:pPr>
        <w:pStyle w:val="ConsPlusNormal"/>
        <w:jc w:val="both"/>
        <w:rPr>
          <w:szCs w:val="24"/>
        </w:rPr>
      </w:pPr>
    </w:p>
    <w:p w14:paraId="052D236F"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2FB51426" w14:textId="77777777" w:rsidR="00927E10" w:rsidRPr="00FA17E6" w:rsidRDefault="00927E10" w:rsidP="00FA17E6">
      <w:pPr>
        <w:pStyle w:val="ConsPlusNormal"/>
        <w:jc w:val="center"/>
        <w:rPr>
          <w:szCs w:val="24"/>
        </w:rPr>
      </w:pPr>
      <w:r w:rsidRPr="00FA17E6">
        <w:rPr>
          <w:szCs w:val="24"/>
        </w:rPr>
        <w:t>образовательной программы (9 класса)</w:t>
      </w:r>
    </w:p>
    <w:p w14:paraId="50D2B077"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7E10" w:rsidRPr="00E177FF" w14:paraId="5EE1909E" w14:textId="77777777" w:rsidTr="00156982">
        <w:tc>
          <w:tcPr>
            <w:tcW w:w="1701" w:type="dxa"/>
          </w:tcPr>
          <w:p w14:paraId="3DC89870"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538CE2B1"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E177FF" w14:paraId="111ABB23" w14:textId="77777777" w:rsidTr="00156982">
        <w:tc>
          <w:tcPr>
            <w:tcW w:w="1701" w:type="dxa"/>
          </w:tcPr>
          <w:p w14:paraId="0E75E1F5" w14:textId="77777777" w:rsidR="00927E10" w:rsidRPr="00FA17E6" w:rsidRDefault="00927E10" w:rsidP="00FA17E6">
            <w:pPr>
              <w:pStyle w:val="ConsPlusNormal"/>
              <w:jc w:val="center"/>
              <w:rPr>
                <w:szCs w:val="24"/>
              </w:rPr>
            </w:pPr>
            <w:r w:rsidRPr="00FA17E6">
              <w:rPr>
                <w:szCs w:val="24"/>
              </w:rPr>
              <w:t>1</w:t>
            </w:r>
          </w:p>
        </w:tc>
        <w:tc>
          <w:tcPr>
            <w:tcW w:w="7370" w:type="dxa"/>
          </w:tcPr>
          <w:p w14:paraId="5B6A1E56" w14:textId="77777777" w:rsidR="00927E10" w:rsidRPr="00FA17E6" w:rsidRDefault="00927E10" w:rsidP="00FA17E6">
            <w:pPr>
              <w:pStyle w:val="ConsPlusNormal"/>
              <w:jc w:val="both"/>
              <w:rPr>
                <w:szCs w:val="24"/>
              </w:rPr>
            </w:pPr>
            <w:r w:rsidRPr="00FA17E6">
              <w:rPr>
                <w:szCs w:val="24"/>
              </w:rPr>
              <w:t>Знание хронологии, работа с хронологией</w:t>
            </w:r>
          </w:p>
        </w:tc>
      </w:tr>
      <w:tr w:rsidR="00927E10" w:rsidRPr="00E177FF" w14:paraId="041A641A" w14:textId="77777777" w:rsidTr="00156982">
        <w:tc>
          <w:tcPr>
            <w:tcW w:w="1701" w:type="dxa"/>
          </w:tcPr>
          <w:p w14:paraId="4989E4C9" w14:textId="77777777" w:rsidR="00927E10" w:rsidRPr="00FA17E6" w:rsidRDefault="00927E10" w:rsidP="00FA17E6">
            <w:pPr>
              <w:pStyle w:val="ConsPlusNormal"/>
              <w:jc w:val="center"/>
              <w:rPr>
                <w:szCs w:val="24"/>
              </w:rPr>
            </w:pPr>
            <w:r w:rsidRPr="00FA17E6">
              <w:rPr>
                <w:szCs w:val="24"/>
              </w:rPr>
              <w:t>1.1</w:t>
            </w:r>
          </w:p>
        </w:tc>
        <w:tc>
          <w:tcPr>
            <w:tcW w:w="7370" w:type="dxa"/>
          </w:tcPr>
          <w:p w14:paraId="4A1AE044" w14:textId="77777777" w:rsidR="00927E10" w:rsidRPr="00FA17E6" w:rsidRDefault="00927E10" w:rsidP="00FA17E6">
            <w:pPr>
              <w:pStyle w:val="ConsPlusNormal"/>
              <w:jc w:val="both"/>
              <w:rPr>
                <w:szCs w:val="24"/>
              </w:rPr>
            </w:pPr>
            <w:r w:rsidRPr="00FA17E6">
              <w:rPr>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927E10" w:rsidRPr="00E177FF" w14:paraId="46DBF6E1" w14:textId="77777777" w:rsidTr="00156982">
        <w:tc>
          <w:tcPr>
            <w:tcW w:w="1701" w:type="dxa"/>
          </w:tcPr>
          <w:p w14:paraId="037EF34B" w14:textId="77777777" w:rsidR="00927E10" w:rsidRPr="00FA17E6" w:rsidRDefault="00927E10" w:rsidP="00FA17E6">
            <w:pPr>
              <w:pStyle w:val="ConsPlusNormal"/>
              <w:jc w:val="center"/>
              <w:rPr>
                <w:szCs w:val="24"/>
              </w:rPr>
            </w:pPr>
            <w:r w:rsidRPr="00FA17E6">
              <w:rPr>
                <w:szCs w:val="24"/>
              </w:rPr>
              <w:t>1.2</w:t>
            </w:r>
          </w:p>
        </w:tc>
        <w:tc>
          <w:tcPr>
            <w:tcW w:w="7370" w:type="dxa"/>
          </w:tcPr>
          <w:p w14:paraId="3848406A" w14:textId="77777777" w:rsidR="00927E10" w:rsidRPr="00FA17E6" w:rsidRDefault="00927E10" w:rsidP="00FA17E6">
            <w:pPr>
              <w:pStyle w:val="ConsPlusNormal"/>
              <w:jc w:val="both"/>
              <w:rPr>
                <w:szCs w:val="24"/>
              </w:rPr>
            </w:pPr>
            <w:r w:rsidRPr="00FA17E6">
              <w:rPr>
                <w:szCs w:val="24"/>
              </w:rPr>
              <w:t>Выявлять синхронность (асинхронность) исторических процессов отечественной и всеобщей истории XIX - начала XX в.</w:t>
            </w:r>
          </w:p>
        </w:tc>
      </w:tr>
      <w:tr w:rsidR="00927E10" w:rsidRPr="00E177FF" w14:paraId="4E36D289" w14:textId="77777777" w:rsidTr="00156982">
        <w:tc>
          <w:tcPr>
            <w:tcW w:w="1701" w:type="dxa"/>
          </w:tcPr>
          <w:p w14:paraId="7F9ADD71" w14:textId="77777777" w:rsidR="00927E10" w:rsidRPr="00FA17E6" w:rsidRDefault="00927E10" w:rsidP="00FA17E6">
            <w:pPr>
              <w:pStyle w:val="ConsPlusNormal"/>
              <w:jc w:val="center"/>
              <w:rPr>
                <w:szCs w:val="24"/>
              </w:rPr>
            </w:pPr>
            <w:r w:rsidRPr="00FA17E6">
              <w:rPr>
                <w:szCs w:val="24"/>
              </w:rPr>
              <w:t>1.3</w:t>
            </w:r>
          </w:p>
        </w:tc>
        <w:tc>
          <w:tcPr>
            <w:tcW w:w="7370" w:type="dxa"/>
          </w:tcPr>
          <w:p w14:paraId="732E31BB" w14:textId="77777777" w:rsidR="00927E10" w:rsidRPr="00FA17E6" w:rsidRDefault="00927E10" w:rsidP="00FA17E6">
            <w:pPr>
              <w:pStyle w:val="ConsPlusNormal"/>
              <w:jc w:val="both"/>
              <w:rPr>
                <w:szCs w:val="24"/>
              </w:rPr>
            </w:pPr>
            <w:r w:rsidRPr="00FA17E6">
              <w:rPr>
                <w:szCs w:val="24"/>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927E10" w:rsidRPr="00E177FF" w14:paraId="2FEF9B8E" w14:textId="77777777" w:rsidTr="00156982">
        <w:tc>
          <w:tcPr>
            <w:tcW w:w="1701" w:type="dxa"/>
          </w:tcPr>
          <w:p w14:paraId="2837B87F" w14:textId="77777777" w:rsidR="00927E10" w:rsidRPr="00FA17E6" w:rsidRDefault="00927E10" w:rsidP="00FA17E6">
            <w:pPr>
              <w:pStyle w:val="ConsPlusNormal"/>
              <w:jc w:val="center"/>
              <w:rPr>
                <w:szCs w:val="24"/>
              </w:rPr>
            </w:pPr>
            <w:r w:rsidRPr="00FA17E6">
              <w:rPr>
                <w:szCs w:val="24"/>
              </w:rPr>
              <w:t>1.4</w:t>
            </w:r>
          </w:p>
        </w:tc>
        <w:tc>
          <w:tcPr>
            <w:tcW w:w="7370" w:type="dxa"/>
          </w:tcPr>
          <w:p w14:paraId="7CADBB19" w14:textId="77777777" w:rsidR="00927E10" w:rsidRPr="00FA17E6" w:rsidRDefault="00927E10" w:rsidP="00FA17E6">
            <w:pPr>
              <w:pStyle w:val="ConsPlusNormal"/>
              <w:jc w:val="both"/>
              <w:rPr>
                <w:szCs w:val="24"/>
              </w:rPr>
            </w:pPr>
            <w:r w:rsidRPr="00FA17E6">
              <w:rPr>
                <w:szCs w:val="24"/>
              </w:rPr>
              <w:t>Определять современников исторических событий, явлений, процессов отечественной и всеобщей истории XIX - начала XX в.</w:t>
            </w:r>
          </w:p>
        </w:tc>
      </w:tr>
      <w:tr w:rsidR="00927E10" w:rsidRPr="00E177FF" w14:paraId="4DEFC239" w14:textId="77777777" w:rsidTr="00156982">
        <w:tc>
          <w:tcPr>
            <w:tcW w:w="1701" w:type="dxa"/>
          </w:tcPr>
          <w:p w14:paraId="162F589A" w14:textId="77777777" w:rsidR="00927E10" w:rsidRPr="00FA17E6" w:rsidRDefault="00927E10" w:rsidP="00FA17E6">
            <w:pPr>
              <w:pStyle w:val="ConsPlusNormal"/>
              <w:jc w:val="center"/>
              <w:rPr>
                <w:szCs w:val="24"/>
              </w:rPr>
            </w:pPr>
            <w:r w:rsidRPr="00FA17E6">
              <w:rPr>
                <w:szCs w:val="24"/>
              </w:rPr>
              <w:t>2</w:t>
            </w:r>
          </w:p>
        </w:tc>
        <w:tc>
          <w:tcPr>
            <w:tcW w:w="7370" w:type="dxa"/>
          </w:tcPr>
          <w:p w14:paraId="3166C065" w14:textId="77777777" w:rsidR="00927E10" w:rsidRPr="00FA17E6" w:rsidRDefault="00927E10" w:rsidP="00FA17E6">
            <w:pPr>
              <w:pStyle w:val="ConsPlusNormal"/>
              <w:jc w:val="both"/>
              <w:rPr>
                <w:szCs w:val="24"/>
              </w:rPr>
            </w:pPr>
            <w:r w:rsidRPr="00FA17E6">
              <w:rPr>
                <w:szCs w:val="24"/>
              </w:rPr>
              <w:t>Знание исторических фактов, работа с фактами</w:t>
            </w:r>
          </w:p>
        </w:tc>
      </w:tr>
      <w:tr w:rsidR="00927E10" w:rsidRPr="00E177FF" w14:paraId="65E5F9AB" w14:textId="77777777" w:rsidTr="00156982">
        <w:tc>
          <w:tcPr>
            <w:tcW w:w="1701" w:type="dxa"/>
          </w:tcPr>
          <w:p w14:paraId="01FAF541" w14:textId="77777777" w:rsidR="00927E10" w:rsidRPr="00FA17E6" w:rsidRDefault="00927E10" w:rsidP="00FA17E6">
            <w:pPr>
              <w:pStyle w:val="ConsPlusNormal"/>
              <w:jc w:val="center"/>
              <w:rPr>
                <w:szCs w:val="24"/>
              </w:rPr>
            </w:pPr>
            <w:r w:rsidRPr="00FA17E6">
              <w:rPr>
                <w:szCs w:val="24"/>
              </w:rPr>
              <w:t>2.1</w:t>
            </w:r>
          </w:p>
        </w:tc>
        <w:tc>
          <w:tcPr>
            <w:tcW w:w="7370" w:type="dxa"/>
          </w:tcPr>
          <w:p w14:paraId="139F6B59" w14:textId="77777777" w:rsidR="00927E10" w:rsidRPr="00FA17E6" w:rsidRDefault="00927E10" w:rsidP="00FA17E6">
            <w:pPr>
              <w:pStyle w:val="ConsPlusNormal"/>
              <w:jc w:val="both"/>
              <w:rPr>
                <w:szCs w:val="24"/>
              </w:rPr>
            </w:pPr>
            <w:r w:rsidRPr="00FA17E6">
              <w:rPr>
                <w:szCs w:val="24"/>
              </w:rPr>
              <w:t>Характеризовать место, обстоятельства, участников, результаты важнейших событий отечественной и всеобщей истории XIX - начала XX в.</w:t>
            </w:r>
          </w:p>
        </w:tc>
      </w:tr>
      <w:tr w:rsidR="00927E10" w:rsidRPr="00E177FF" w14:paraId="2CACF9B3" w14:textId="77777777" w:rsidTr="00156982">
        <w:tc>
          <w:tcPr>
            <w:tcW w:w="1701" w:type="dxa"/>
          </w:tcPr>
          <w:p w14:paraId="42A7F8C7" w14:textId="77777777" w:rsidR="00927E10" w:rsidRPr="00FA17E6" w:rsidRDefault="00927E10" w:rsidP="00FA17E6">
            <w:pPr>
              <w:pStyle w:val="ConsPlusNormal"/>
              <w:jc w:val="center"/>
              <w:rPr>
                <w:szCs w:val="24"/>
              </w:rPr>
            </w:pPr>
            <w:r w:rsidRPr="00FA17E6">
              <w:rPr>
                <w:szCs w:val="24"/>
              </w:rPr>
              <w:t>2.2</w:t>
            </w:r>
          </w:p>
        </w:tc>
        <w:tc>
          <w:tcPr>
            <w:tcW w:w="7370" w:type="dxa"/>
          </w:tcPr>
          <w:p w14:paraId="40FFB419" w14:textId="77777777" w:rsidR="00927E10" w:rsidRPr="00FA17E6" w:rsidRDefault="00927E10" w:rsidP="00FA17E6">
            <w:pPr>
              <w:pStyle w:val="ConsPlusNormal"/>
              <w:jc w:val="both"/>
              <w:rPr>
                <w:szCs w:val="24"/>
              </w:rPr>
            </w:pPr>
            <w:r w:rsidRPr="00FA17E6">
              <w:rPr>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927E10" w:rsidRPr="00FA17E6" w14:paraId="53D9137E" w14:textId="77777777" w:rsidTr="00156982">
        <w:tc>
          <w:tcPr>
            <w:tcW w:w="1701" w:type="dxa"/>
          </w:tcPr>
          <w:p w14:paraId="02F420F9" w14:textId="77777777" w:rsidR="00927E10" w:rsidRPr="00FA17E6" w:rsidRDefault="00927E10" w:rsidP="00FA17E6">
            <w:pPr>
              <w:pStyle w:val="ConsPlusNormal"/>
              <w:jc w:val="center"/>
              <w:rPr>
                <w:szCs w:val="24"/>
              </w:rPr>
            </w:pPr>
            <w:r w:rsidRPr="00FA17E6">
              <w:rPr>
                <w:szCs w:val="24"/>
              </w:rPr>
              <w:t>3</w:t>
            </w:r>
          </w:p>
        </w:tc>
        <w:tc>
          <w:tcPr>
            <w:tcW w:w="7370" w:type="dxa"/>
          </w:tcPr>
          <w:p w14:paraId="6AA194DF" w14:textId="77777777" w:rsidR="00927E10" w:rsidRPr="00FA17E6" w:rsidRDefault="00927E10" w:rsidP="00FA17E6">
            <w:pPr>
              <w:pStyle w:val="ConsPlusNormal"/>
              <w:jc w:val="both"/>
              <w:rPr>
                <w:szCs w:val="24"/>
              </w:rPr>
            </w:pPr>
            <w:r w:rsidRPr="00FA17E6">
              <w:rPr>
                <w:szCs w:val="24"/>
              </w:rPr>
              <w:t>Работа с исторической картой</w:t>
            </w:r>
          </w:p>
        </w:tc>
      </w:tr>
      <w:tr w:rsidR="00927E10" w:rsidRPr="00E177FF" w14:paraId="1EC83116" w14:textId="77777777" w:rsidTr="00156982">
        <w:tc>
          <w:tcPr>
            <w:tcW w:w="1701" w:type="dxa"/>
          </w:tcPr>
          <w:p w14:paraId="49CDA981" w14:textId="77777777" w:rsidR="00927E10" w:rsidRPr="00FA17E6" w:rsidRDefault="00927E10" w:rsidP="00FA17E6">
            <w:pPr>
              <w:pStyle w:val="ConsPlusNormal"/>
              <w:jc w:val="center"/>
              <w:rPr>
                <w:szCs w:val="24"/>
              </w:rPr>
            </w:pPr>
            <w:r w:rsidRPr="00FA17E6">
              <w:rPr>
                <w:szCs w:val="24"/>
              </w:rPr>
              <w:lastRenderedPageBreak/>
              <w:t>3.1</w:t>
            </w:r>
          </w:p>
        </w:tc>
        <w:tc>
          <w:tcPr>
            <w:tcW w:w="7370" w:type="dxa"/>
          </w:tcPr>
          <w:p w14:paraId="71ECA6CE" w14:textId="77777777" w:rsidR="00927E10" w:rsidRPr="00FA17E6" w:rsidRDefault="00927E10" w:rsidP="00FA17E6">
            <w:pPr>
              <w:pStyle w:val="ConsPlusNormal"/>
              <w:jc w:val="both"/>
              <w:rPr>
                <w:szCs w:val="24"/>
              </w:rPr>
            </w:pPr>
            <w:r w:rsidRPr="00FA17E6">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927E10" w:rsidRPr="00E177FF" w14:paraId="0AE341A4" w14:textId="77777777" w:rsidTr="00156982">
        <w:tc>
          <w:tcPr>
            <w:tcW w:w="1701" w:type="dxa"/>
          </w:tcPr>
          <w:p w14:paraId="010FE366" w14:textId="77777777" w:rsidR="00927E10" w:rsidRPr="00FA17E6" w:rsidRDefault="00927E10" w:rsidP="00FA17E6">
            <w:pPr>
              <w:pStyle w:val="ConsPlusNormal"/>
              <w:jc w:val="center"/>
              <w:rPr>
                <w:szCs w:val="24"/>
              </w:rPr>
            </w:pPr>
            <w:r w:rsidRPr="00FA17E6">
              <w:rPr>
                <w:szCs w:val="24"/>
              </w:rPr>
              <w:t>3.2</w:t>
            </w:r>
          </w:p>
        </w:tc>
        <w:tc>
          <w:tcPr>
            <w:tcW w:w="7370" w:type="dxa"/>
          </w:tcPr>
          <w:p w14:paraId="599381B1" w14:textId="77777777" w:rsidR="00927E10" w:rsidRPr="00FA17E6" w:rsidRDefault="00927E10" w:rsidP="00FA17E6">
            <w:pPr>
              <w:pStyle w:val="ConsPlusNormal"/>
              <w:jc w:val="both"/>
              <w:rPr>
                <w:szCs w:val="24"/>
              </w:rPr>
            </w:pPr>
            <w:r w:rsidRPr="00FA17E6">
              <w:rPr>
                <w:szCs w:val="24"/>
              </w:rPr>
              <w:t>Определять на основе карты влияние географического фактора на развитие различных сфер жизни страны (группы стран)</w:t>
            </w:r>
          </w:p>
        </w:tc>
      </w:tr>
      <w:tr w:rsidR="00927E10" w:rsidRPr="00E177FF" w14:paraId="5705A2BD" w14:textId="77777777" w:rsidTr="00156982">
        <w:tc>
          <w:tcPr>
            <w:tcW w:w="1701" w:type="dxa"/>
          </w:tcPr>
          <w:p w14:paraId="4B59E374" w14:textId="77777777" w:rsidR="00927E10" w:rsidRPr="00FA17E6" w:rsidRDefault="00927E10" w:rsidP="00FA17E6">
            <w:pPr>
              <w:pStyle w:val="ConsPlusNormal"/>
              <w:jc w:val="center"/>
              <w:rPr>
                <w:szCs w:val="24"/>
              </w:rPr>
            </w:pPr>
            <w:r w:rsidRPr="00FA17E6">
              <w:rPr>
                <w:szCs w:val="24"/>
              </w:rPr>
              <w:t>3.3</w:t>
            </w:r>
          </w:p>
        </w:tc>
        <w:tc>
          <w:tcPr>
            <w:tcW w:w="7370" w:type="dxa"/>
          </w:tcPr>
          <w:p w14:paraId="5277BFCB" w14:textId="77777777" w:rsidR="00927E10" w:rsidRPr="00FA17E6" w:rsidRDefault="00927E10" w:rsidP="00FA17E6">
            <w:pPr>
              <w:pStyle w:val="ConsPlusNormal"/>
              <w:jc w:val="both"/>
              <w:rPr>
                <w:szCs w:val="24"/>
              </w:rPr>
            </w:pPr>
            <w:r w:rsidRPr="00FA17E6">
              <w:rPr>
                <w:szCs w:val="24"/>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927E10" w:rsidRPr="00E177FF" w14:paraId="6F6046B6" w14:textId="77777777" w:rsidTr="00156982">
        <w:tc>
          <w:tcPr>
            <w:tcW w:w="1701" w:type="dxa"/>
          </w:tcPr>
          <w:p w14:paraId="0E411E41" w14:textId="77777777" w:rsidR="00927E10" w:rsidRPr="00FA17E6" w:rsidRDefault="00927E10" w:rsidP="00FA17E6">
            <w:pPr>
              <w:pStyle w:val="ConsPlusNormal"/>
              <w:jc w:val="center"/>
              <w:rPr>
                <w:szCs w:val="24"/>
              </w:rPr>
            </w:pPr>
            <w:r w:rsidRPr="00FA17E6">
              <w:rPr>
                <w:szCs w:val="24"/>
              </w:rPr>
              <w:t>3.4</w:t>
            </w:r>
          </w:p>
        </w:tc>
        <w:tc>
          <w:tcPr>
            <w:tcW w:w="7370" w:type="dxa"/>
          </w:tcPr>
          <w:p w14:paraId="7332652C" w14:textId="77777777" w:rsidR="00927E10" w:rsidRPr="00FA17E6" w:rsidRDefault="00927E10" w:rsidP="00FA17E6">
            <w:pPr>
              <w:pStyle w:val="ConsPlusNormal"/>
              <w:jc w:val="both"/>
              <w:rPr>
                <w:szCs w:val="24"/>
              </w:rPr>
            </w:pPr>
            <w:r w:rsidRPr="00FA17E6">
              <w:rPr>
                <w:szCs w:val="24"/>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927E10" w:rsidRPr="00FA17E6" w14:paraId="3E858680" w14:textId="77777777" w:rsidTr="00156982">
        <w:tc>
          <w:tcPr>
            <w:tcW w:w="1701" w:type="dxa"/>
          </w:tcPr>
          <w:p w14:paraId="5B85AC87" w14:textId="77777777" w:rsidR="00927E10" w:rsidRPr="00FA17E6" w:rsidRDefault="00927E10" w:rsidP="00FA17E6">
            <w:pPr>
              <w:pStyle w:val="ConsPlusNormal"/>
              <w:jc w:val="center"/>
              <w:rPr>
                <w:szCs w:val="24"/>
              </w:rPr>
            </w:pPr>
            <w:r w:rsidRPr="00FA17E6">
              <w:rPr>
                <w:szCs w:val="24"/>
              </w:rPr>
              <w:t>4</w:t>
            </w:r>
          </w:p>
        </w:tc>
        <w:tc>
          <w:tcPr>
            <w:tcW w:w="7370" w:type="dxa"/>
          </w:tcPr>
          <w:p w14:paraId="32388CFD" w14:textId="77777777" w:rsidR="00927E10" w:rsidRPr="00FA17E6" w:rsidRDefault="00927E10" w:rsidP="00FA17E6">
            <w:pPr>
              <w:pStyle w:val="ConsPlusNormal"/>
              <w:jc w:val="both"/>
              <w:rPr>
                <w:szCs w:val="24"/>
              </w:rPr>
            </w:pPr>
            <w:r w:rsidRPr="00FA17E6">
              <w:rPr>
                <w:szCs w:val="24"/>
              </w:rPr>
              <w:t>Работа с историческими источниками</w:t>
            </w:r>
          </w:p>
        </w:tc>
      </w:tr>
      <w:tr w:rsidR="00927E10" w:rsidRPr="00E177FF" w14:paraId="4761C605" w14:textId="77777777" w:rsidTr="00156982">
        <w:tc>
          <w:tcPr>
            <w:tcW w:w="1701" w:type="dxa"/>
          </w:tcPr>
          <w:p w14:paraId="2385A602" w14:textId="77777777" w:rsidR="00927E10" w:rsidRPr="00FA17E6" w:rsidRDefault="00927E10" w:rsidP="00FA17E6">
            <w:pPr>
              <w:pStyle w:val="ConsPlusNormal"/>
              <w:jc w:val="center"/>
              <w:rPr>
                <w:szCs w:val="24"/>
              </w:rPr>
            </w:pPr>
            <w:r w:rsidRPr="00FA17E6">
              <w:rPr>
                <w:szCs w:val="24"/>
              </w:rPr>
              <w:t>4.1</w:t>
            </w:r>
          </w:p>
        </w:tc>
        <w:tc>
          <w:tcPr>
            <w:tcW w:w="7370" w:type="dxa"/>
          </w:tcPr>
          <w:p w14:paraId="593E5578" w14:textId="77777777" w:rsidR="00927E10" w:rsidRPr="00FA17E6" w:rsidRDefault="00927E10" w:rsidP="00FA17E6">
            <w:pPr>
              <w:pStyle w:val="ConsPlusNormal"/>
              <w:jc w:val="both"/>
              <w:rPr>
                <w:szCs w:val="24"/>
              </w:rPr>
            </w:pPr>
            <w:r w:rsidRPr="00FA17E6">
              <w:rPr>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927E10" w:rsidRPr="00E177FF" w14:paraId="511AADF1" w14:textId="77777777" w:rsidTr="00156982">
        <w:tc>
          <w:tcPr>
            <w:tcW w:w="1701" w:type="dxa"/>
          </w:tcPr>
          <w:p w14:paraId="0CF6771A" w14:textId="77777777" w:rsidR="00927E10" w:rsidRPr="00FA17E6" w:rsidRDefault="00927E10" w:rsidP="00FA17E6">
            <w:pPr>
              <w:pStyle w:val="ConsPlusNormal"/>
              <w:jc w:val="center"/>
              <w:rPr>
                <w:szCs w:val="24"/>
              </w:rPr>
            </w:pPr>
            <w:r w:rsidRPr="00FA17E6">
              <w:rPr>
                <w:szCs w:val="24"/>
              </w:rPr>
              <w:t>4.2</w:t>
            </w:r>
          </w:p>
        </w:tc>
        <w:tc>
          <w:tcPr>
            <w:tcW w:w="7370" w:type="dxa"/>
          </w:tcPr>
          <w:p w14:paraId="6643C648" w14:textId="77777777" w:rsidR="00927E10" w:rsidRPr="00FA17E6" w:rsidRDefault="00927E10" w:rsidP="00FA17E6">
            <w:pPr>
              <w:pStyle w:val="ConsPlusNormal"/>
              <w:jc w:val="both"/>
              <w:rPr>
                <w:szCs w:val="24"/>
              </w:rPr>
            </w:pPr>
            <w:r w:rsidRPr="00FA17E6">
              <w:rPr>
                <w:szCs w:val="24"/>
              </w:rPr>
              <w:t>Определять тип и вид источника (письменного, визуального)</w:t>
            </w:r>
          </w:p>
        </w:tc>
      </w:tr>
      <w:tr w:rsidR="00927E10" w:rsidRPr="00E177FF" w14:paraId="451F2936" w14:textId="77777777" w:rsidTr="00156982">
        <w:tc>
          <w:tcPr>
            <w:tcW w:w="1701" w:type="dxa"/>
          </w:tcPr>
          <w:p w14:paraId="078FE513" w14:textId="77777777" w:rsidR="00927E10" w:rsidRPr="00FA17E6" w:rsidRDefault="00927E10" w:rsidP="00FA17E6">
            <w:pPr>
              <w:pStyle w:val="ConsPlusNormal"/>
              <w:jc w:val="center"/>
              <w:rPr>
                <w:szCs w:val="24"/>
              </w:rPr>
            </w:pPr>
            <w:r w:rsidRPr="00FA17E6">
              <w:rPr>
                <w:szCs w:val="24"/>
              </w:rPr>
              <w:t>4.3</w:t>
            </w:r>
          </w:p>
        </w:tc>
        <w:tc>
          <w:tcPr>
            <w:tcW w:w="7370" w:type="dxa"/>
          </w:tcPr>
          <w:p w14:paraId="3653BA4F" w14:textId="77777777" w:rsidR="00927E10" w:rsidRPr="00FA17E6" w:rsidRDefault="00927E10" w:rsidP="00FA17E6">
            <w:pPr>
              <w:pStyle w:val="ConsPlusNormal"/>
              <w:jc w:val="both"/>
              <w:rPr>
                <w:szCs w:val="24"/>
              </w:rPr>
            </w:pPr>
            <w:r w:rsidRPr="00FA17E6">
              <w:rPr>
                <w:szCs w:val="24"/>
              </w:rPr>
              <w:t>Выявлять принадлежность источника определенному лицу, социальной группе, общественному течению и другим</w:t>
            </w:r>
          </w:p>
        </w:tc>
      </w:tr>
      <w:tr w:rsidR="00927E10" w:rsidRPr="00E177FF" w14:paraId="10C173C3" w14:textId="77777777" w:rsidTr="00156982">
        <w:tc>
          <w:tcPr>
            <w:tcW w:w="1701" w:type="dxa"/>
          </w:tcPr>
          <w:p w14:paraId="577CE584" w14:textId="77777777" w:rsidR="00927E10" w:rsidRPr="00FA17E6" w:rsidRDefault="00927E10" w:rsidP="00FA17E6">
            <w:pPr>
              <w:pStyle w:val="ConsPlusNormal"/>
              <w:jc w:val="center"/>
              <w:rPr>
                <w:szCs w:val="24"/>
              </w:rPr>
            </w:pPr>
            <w:r w:rsidRPr="00FA17E6">
              <w:rPr>
                <w:szCs w:val="24"/>
              </w:rPr>
              <w:t>4.4</w:t>
            </w:r>
          </w:p>
        </w:tc>
        <w:tc>
          <w:tcPr>
            <w:tcW w:w="7370" w:type="dxa"/>
          </w:tcPr>
          <w:p w14:paraId="6D7DDE2E" w14:textId="77777777" w:rsidR="00927E10" w:rsidRPr="00FA17E6" w:rsidRDefault="00927E10" w:rsidP="00FA17E6">
            <w:pPr>
              <w:pStyle w:val="ConsPlusNormal"/>
              <w:jc w:val="both"/>
              <w:rPr>
                <w:szCs w:val="24"/>
              </w:rPr>
            </w:pPr>
            <w:r w:rsidRPr="00FA17E6">
              <w:rPr>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927E10" w:rsidRPr="00E177FF" w14:paraId="36C9C74C" w14:textId="77777777" w:rsidTr="00156982">
        <w:tc>
          <w:tcPr>
            <w:tcW w:w="1701" w:type="dxa"/>
          </w:tcPr>
          <w:p w14:paraId="6882CCCA" w14:textId="77777777" w:rsidR="00927E10" w:rsidRPr="00FA17E6" w:rsidRDefault="00927E10" w:rsidP="00FA17E6">
            <w:pPr>
              <w:pStyle w:val="ConsPlusNormal"/>
              <w:jc w:val="center"/>
              <w:rPr>
                <w:szCs w:val="24"/>
              </w:rPr>
            </w:pPr>
            <w:r w:rsidRPr="00FA17E6">
              <w:rPr>
                <w:szCs w:val="24"/>
              </w:rPr>
              <w:t>4.5</w:t>
            </w:r>
          </w:p>
        </w:tc>
        <w:tc>
          <w:tcPr>
            <w:tcW w:w="7370" w:type="dxa"/>
          </w:tcPr>
          <w:p w14:paraId="7CF75020" w14:textId="77777777" w:rsidR="00927E10" w:rsidRPr="00FA17E6" w:rsidRDefault="00927E10" w:rsidP="00FA17E6">
            <w:pPr>
              <w:pStyle w:val="ConsPlusNormal"/>
              <w:jc w:val="both"/>
              <w:rPr>
                <w:szCs w:val="24"/>
              </w:rPr>
            </w:pPr>
            <w:r w:rsidRPr="00FA17E6">
              <w:rPr>
                <w:szCs w:val="24"/>
              </w:rPr>
              <w:t>Различать в тексте письменных источников факты и интерпретации событий прошлого</w:t>
            </w:r>
          </w:p>
        </w:tc>
      </w:tr>
      <w:tr w:rsidR="00927E10" w:rsidRPr="00E177FF" w14:paraId="2230B913" w14:textId="77777777" w:rsidTr="00156982">
        <w:tc>
          <w:tcPr>
            <w:tcW w:w="1701" w:type="dxa"/>
          </w:tcPr>
          <w:p w14:paraId="75EF8932" w14:textId="77777777" w:rsidR="00927E10" w:rsidRPr="00FA17E6" w:rsidRDefault="00927E10" w:rsidP="00FA17E6">
            <w:pPr>
              <w:pStyle w:val="ConsPlusNormal"/>
              <w:jc w:val="center"/>
              <w:rPr>
                <w:szCs w:val="24"/>
              </w:rPr>
            </w:pPr>
            <w:r w:rsidRPr="00FA17E6">
              <w:rPr>
                <w:szCs w:val="24"/>
              </w:rPr>
              <w:t>4.6</w:t>
            </w:r>
          </w:p>
        </w:tc>
        <w:tc>
          <w:tcPr>
            <w:tcW w:w="7370" w:type="dxa"/>
          </w:tcPr>
          <w:p w14:paraId="016F3429" w14:textId="77777777" w:rsidR="00927E10" w:rsidRPr="00FA17E6" w:rsidRDefault="00927E10" w:rsidP="00FA17E6">
            <w:pPr>
              <w:pStyle w:val="ConsPlusNormal"/>
              <w:jc w:val="both"/>
              <w:rPr>
                <w:szCs w:val="24"/>
              </w:rPr>
            </w:pPr>
            <w:r w:rsidRPr="00FA17E6">
              <w:rPr>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927E10" w:rsidRPr="00E177FF" w14:paraId="3B3394B8" w14:textId="77777777" w:rsidTr="00156982">
        <w:tc>
          <w:tcPr>
            <w:tcW w:w="1701" w:type="dxa"/>
          </w:tcPr>
          <w:p w14:paraId="4238DFE0" w14:textId="77777777" w:rsidR="00927E10" w:rsidRPr="00FA17E6" w:rsidRDefault="00927E10" w:rsidP="00FA17E6">
            <w:pPr>
              <w:pStyle w:val="ConsPlusNormal"/>
              <w:jc w:val="center"/>
              <w:rPr>
                <w:szCs w:val="24"/>
              </w:rPr>
            </w:pPr>
            <w:r w:rsidRPr="00FA17E6">
              <w:rPr>
                <w:szCs w:val="24"/>
              </w:rPr>
              <w:t>4.7</w:t>
            </w:r>
          </w:p>
        </w:tc>
        <w:tc>
          <w:tcPr>
            <w:tcW w:w="7370" w:type="dxa"/>
          </w:tcPr>
          <w:p w14:paraId="1AF16EC7" w14:textId="77777777" w:rsidR="00927E10" w:rsidRPr="00FA17E6" w:rsidRDefault="00927E10" w:rsidP="00FA17E6">
            <w:pPr>
              <w:pStyle w:val="ConsPlusNormal"/>
              <w:jc w:val="both"/>
              <w:rPr>
                <w:szCs w:val="24"/>
              </w:rPr>
            </w:pPr>
            <w:r w:rsidRPr="00FA17E6">
              <w:rPr>
                <w:szCs w:val="24"/>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927E10" w:rsidRPr="00E177FF" w14:paraId="4083E1F8" w14:textId="77777777" w:rsidTr="00156982">
        <w:tc>
          <w:tcPr>
            <w:tcW w:w="1701" w:type="dxa"/>
          </w:tcPr>
          <w:p w14:paraId="44DD3B2C" w14:textId="77777777" w:rsidR="00927E10" w:rsidRPr="00FA17E6" w:rsidRDefault="00927E10" w:rsidP="00FA17E6">
            <w:pPr>
              <w:pStyle w:val="ConsPlusNormal"/>
              <w:jc w:val="center"/>
              <w:rPr>
                <w:szCs w:val="24"/>
              </w:rPr>
            </w:pPr>
            <w:r w:rsidRPr="00FA17E6">
              <w:rPr>
                <w:szCs w:val="24"/>
              </w:rPr>
              <w:t>4.8</w:t>
            </w:r>
          </w:p>
        </w:tc>
        <w:tc>
          <w:tcPr>
            <w:tcW w:w="7370" w:type="dxa"/>
          </w:tcPr>
          <w:p w14:paraId="7633E923" w14:textId="77777777" w:rsidR="00927E10" w:rsidRPr="00FA17E6" w:rsidRDefault="00927E10" w:rsidP="00FA17E6">
            <w:pPr>
              <w:pStyle w:val="ConsPlusNormal"/>
              <w:jc w:val="both"/>
              <w:rPr>
                <w:szCs w:val="24"/>
              </w:rPr>
            </w:pPr>
            <w:r w:rsidRPr="00FA17E6">
              <w:rPr>
                <w:szCs w:val="24"/>
              </w:rPr>
              <w:t>Привлекать контекстную информацию при работе с историческими источниками по отечественной и всеобщей истории XIX - начала XX в.</w:t>
            </w:r>
          </w:p>
        </w:tc>
      </w:tr>
      <w:tr w:rsidR="00927E10" w:rsidRPr="00E177FF" w14:paraId="1A078BD0" w14:textId="77777777" w:rsidTr="00156982">
        <w:tc>
          <w:tcPr>
            <w:tcW w:w="1701" w:type="dxa"/>
          </w:tcPr>
          <w:p w14:paraId="1E80C37C" w14:textId="77777777" w:rsidR="00927E10" w:rsidRPr="00FA17E6" w:rsidRDefault="00927E10" w:rsidP="00FA17E6">
            <w:pPr>
              <w:pStyle w:val="ConsPlusNormal"/>
              <w:jc w:val="center"/>
              <w:rPr>
                <w:szCs w:val="24"/>
              </w:rPr>
            </w:pPr>
            <w:r w:rsidRPr="00FA17E6">
              <w:rPr>
                <w:szCs w:val="24"/>
              </w:rPr>
              <w:t>4.9</w:t>
            </w:r>
          </w:p>
        </w:tc>
        <w:tc>
          <w:tcPr>
            <w:tcW w:w="7370" w:type="dxa"/>
          </w:tcPr>
          <w:p w14:paraId="4CD81E19" w14:textId="77777777" w:rsidR="00927E10" w:rsidRPr="00FA17E6" w:rsidRDefault="00927E10" w:rsidP="00FA17E6">
            <w:pPr>
              <w:pStyle w:val="ConsPlusNormal"/>
              <w:jc w:val="both"/>
              <w:rPr>
                <w:szCs w:val="24"/>
              </w:rPr>
            </w:pPr>
            <w:r w:rsidRPr="00FA17E6">
              <w:rPr>
                <w:szCs w:val="24"/>
              </w:rPr>
              <w:t>Анализировать текстовые, визуальные источники исторической информации по отечественной и всеобщей истории XIX - начала XX в.</w:t>
            </w:r>
          </w:p>
        </w:tc>
      </w:tr>
      <w:tr w:rsidR="00927E10" w:rsidRPr="00E177FF" w14:paraId="1744F917" w14:textId="77777777" w:rsidTr="00156982">
        <w:tc>
          <w:tcPr>
            <w:tcW w:w="1701" w:type="dxa"/>
          </w:tcPr>
          <w:p w14:paraId="2E8B5F2A" w14:textId="77777777" w:rsidR="00927E10" w:rsidRPr="00FA17E6" w:rsidRDefault="00927E10" w:rsidP="00FA17E6">
            <w:pPr>
              <w:pStyle w:val="ConsPlusNormal"/>
              <w:jc w:val="center"/>
              <w:rPr>
                <w:szCs w:val="24"/>
              </w:rPr>
            </w:pPr>
            <w:r w:rsidRPr="00FA17E6">
              <w:rPr>
                <w:szCs w:val="24"/>
              </w:rPr>
              <w:t>4.10</w:t>
            </w:r>
          </w:p>
        </w:tc>
        <w:tc>
          <w:tcPr>
            <w:tcW w:w="7370" w:type="dxa"/>
          </w:tcPr>
          <w:p w14:paraId="33CE955E" w14:textId="77777777" w:rsidR="00927E10" w:rsidRPr="00FA17E6" w:rsidRDefault="00927E10" w:rsidP="00FA17E6">
            <w:pPr>
              <w:pStyle w:val="ConsPlusNormal"/>
              <w:jc w:val="both"/>
              <w:rPr>
                <w:szCs w:val="24"/>
              </w:rPr>
            </w:pPr>
            <w:r w:rsidRPr="00FA17E6">
              <w:rPr>
                <w:szCs w:val="24"/>
              </w:rPr>
              <w:t xml:space="preserve">Представлять историческую информацию по отечественной и </w:t>
            </w:r>
            <w:r w:rsidRPr="00FA17E6">
              <w:rPr>
                <w:szCs w:val="24"/>
              </w:rPr>
              <w:lastRenderedPageBreak/>
              <w:t>всеобщей истории XIX - начала XX в. в виде таблиц, схем, диаграмм</w:t>
            </w:r>
          </w:p>
        </w:tc>
      </w:tr>
      <w:tr w:rsidR="00927E10" w:rsidRPr="00FA17E6" w14:paraId="003B47DD" w14:textId="77777777" w:rsidTr="00156982">
        <w:tc>
          <w:tcPr>
            <w:tcW w:w="1701" w:type="dxa"/>
          </w:tcPr>
          <w:p w14:paraId="4C1494D6" w14:textId="77777777" w:rsidR="00927E10" w:rsidRPr="00FA17E6" w:rsidRDefault="00927E10" w:rsidP="00FA17E6">
            <w:pPr>
              <w:pStyle w:val="ConsPlusNormal"/>
              <w:jc w:val="center"/>
              <w:rPr>
                <w:szCs w:val="24"/>
              </w:rPr>
            </w:pPr>
            <w:r w:rsidRPr="00FA17E6">
              <w:rPr>
                <w:szCs w:val="24"/>
              </w:rPr>
              <w:lastRenderedPageBreak/>
              <w:t>5</w:t>
            </w:r>
          </w:p>
        </w:tc>
        <w:tc>
          <w:tcPr>
            <w:tcW w:w="7370" w:type="dxa"/>
          </w:tcPr>
          <w:p w14:paraId="4C9EB965" w14:textId="77777777" w:rsidR="00927E10" w:rsidRPr="00FA17E6" w:rsidRDefault="00927E10" w:rsidP="00FA17E6">
            <w:pPr>
              <w:pStyle w:val="ConsPlusNormal"/>
              <w:jc w:val="both"/>
              <w:rPr>
                <w:szCs w:val="24"/>
              </w:rPr>
            </w:pPr>
            <w:r w:rsidRPr="00FA17E6">
              <w:rPr>
                <w:szCs w:val="24"/>
              </w:rPr>
              <w:t>Историческое описание (реконструкция)</w:t>
            </w:r>
          </w:p>
        </w:tc>
      </w:tr>
      <w:tr w:rsidR="00927E10" w:rsidRPr="00E177FF" w14:paraId="1FF4DE25" w14:textId="77777777" w:rsidTr="00156982">
        <w:tc>
          <w:tcPr>
            <w:tcW w:w="1701" w:type="dxa"/>
          </w:tcPr>
          <w:p w14:paraId="7D409989" w14:textId="77777777" w:rsidR="00927E10" w:rsidRPr="00FA17E6" w:rsidRDefault="00927E10" w:rsidP="00FA17E6">
            <w:pPr>
              <w:pStyle w:val="ConsPlusNormal"/>
              <w:jc w:val="center"/>
              <w:rPr>
                <w:szCs w:val="24"/>
              </w:rPr>
            </w:pPr>
            <w:r w:rsidRPr="00FA17E6">
              <w:rPr>
                <w:szCs w:val="24"/>
              </w:rPr>
              <w:t>5.1</w:t>
            </w:r>
          </w:p>
        </w:tc>
        <w:tc>
          <w:tcPr>
            <w:tcW w:w="7370" w:type="dxa"/>
          </w:tcPr>
          <w:p w14:paraId="324F1C13" w14:textId="77777777" w:rsidR="00927E10" w:rsidRPr="00FA17E6" w:rsidRDefault="00927E10" w:rsidP="00FA17E6">
            <w:pPr>
              <w:pStyle w:val="ConsPlusNormal"/>
              <w:jc w:val="both"/>
              <w:rPr>
                <w:szCs w:val="24"/>
              </w:rPr>
            </w:pPr>
            <w:r w:rsidRPr="00FA17E6">
              <w:rPr>
                <w:szCs w:val="24"/>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927E10" w:rsidRPr="00E177FF" w14:paraId="283183B1" w14:textId="77777777" w:rsidTr="00156982">
        <w:tc>
          <w:tcPr>
            <w:tcW w:w="1701" w:type="dxa"/>
          </w:tcPr>
          <w:p w14:paraId="0FFAF1BC" w14:textId="77777777" w:rsidR="00927E10" w:rsidRPr="00FA17E6" w:rsidRDefault="00927E10" w:rsidP="00FA17E6">
            <w:pPr>
              <w:pStyle w:val="ConsPlusNormal"/>
              <w:jc w:val="center"/>
              <w:rPr>
                <w:szCs w:val="24"/>
              </w:rPr>
            </w:pPr>
            <w:r w:rsidRPr="00FA17E6">
              <w:rPr>
                <w:szCs w:val="24"/>
              </w:rPr>
              <w:t>5.2</w:t>
            </w:r>
          </w:p>
        </w:tc>
        <w:tc>
          <w:tcPr>
            <w:tcW w:w="7370" w:type="dxa"/>
          </w:tcPr>
          <w:p w14:paraId="291866EE" w14:textId="77777777" w:rsidR="00927E10" w:rsidRPr="00FA17E6" w:rsidRDefault="00927E10" w:rsidP="00FA17E6">
            <w:pPr>
              <w:pStyle w:val="ConsPlusNormal"/>
              <w:jc w:val="both"/>
              <w:rPr>
                <w:szCs w:val="24"/>
              </w:rPr>
            </w:pPr>
            <w:r w:rsidRPr="00FA17E6">
              <w:rPr>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927E10" w:rsidRPr="00E177FF" w14:paraId="07C72791" w14:textId="77777777" w:rsidTr="00156982">
        <w:tc>
          <w:tcPr>
            <w:tcW w:w="1701" w:type="dxa"/>
          </w:tcPr>
          <w:p w14:paraId="0E95DEDE" w14:textId="77777777" w:rsidR="00927E10" w:rsidRPr="00FA17E6" w:rsidRDefault="00927E10" w:rsidP="00FA17E6">
            <w:pPr>
              <w:pStyle w:val="ConsPlusNormal"/>
              <w:jc w:val="center"/>
              <w:rPr>
                <w:szCs w:val="24"/>
              </w:rPr>
            </w:pPr>
            <w:r w:rsidRPr="00FA17E6">
              <w:rPr>
                <w:szCs w:val="24"/>
              </w:rPr>
              <w:t>5.3</w:t>
            </w:r>
          </w:p>
        </w:tc>
        <w:tc>
          <w:tcPr>
            <w:tcW w:w="7370" w:type="dxa"/>
          </w:tcPr>
          <w:p w14:paraId="26939BA7" w14:textId="77777777" w:rsidR="00927E10" w:rsidRPr="00FA17E6" w:rsidRDefault="00927E10" w:rsidP="00FA17E6">
            <w:pPr>
              <w:pStyle w:val="ConsPlusNormal"/>
              <w:jc w:val="both"/>
              <w:rPr>
                <w:szCs w:val="24"/>
              </w:rPr>
            </w:pPr>
            <w:r w:rsidRPr="00FA17E6">
              <w:rPr>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927E10" w:rsidRPr="00E177FF" w14:paraId="7CBB83B8" w14:textId="77777777" w:rsidTr="00156982">
        <w:tc>
          <w:tcPr>
            <w:tcW w:w="1701" w:type="dxa"/>
          </w:tcPr>
          <w:p w14:paraId="7E45AD9A" w14:textId="77777777" w:rsidR="00927E10" w:rsidRPr="00FA17E6" w:rsidRDefault="00927E10" w:rsidP="00FA17E6">
            <w:pPr>
              <w:pStyle w:val="ConsPlusNormal"/>
              <w:jc w:val="center"/>
              <w:rPr>
                <w:szCs w:val="24"/>
              </w:rPr>
            </w:pPr>
            <w:r w:rsidRPr="00FA17E6">
              <w:rPr>
                <w:szCs w:val="24"/>
              </w:rPr>
              <w:t>6</w:t>
            </w:r>
          </w:p>
        </w:tc>
        <w:tc>
          <w:tcPr>
            <w:tcW w:w="7370" w:type="dxa"/>
          </w:tcPr>
          <w:p w14:paraId="5221FB88" w14:textId="77777777" w:rsidR="00927E10" w:rsidRPr="00FA17E6" w:rsidRDefault="00927E10" w:rsidP="00FA17E6">
            <w:pPr>
              <w:pStyle w:val="ConsPlusNormal"/>
              <w:jc w:val="both"/>
              <w:rPr>
                <w:szCs w:val="24"/>
              </w:rPr>
            </w:pPr>
            <w:r w:rsidRPr="00FA17E6">
              <w:rPr>
                <w:szCs w:val="24"/>
              </w:rPr>
              <w:t>Анализ, объяснение исторических событий, явлений</w:t>
            </w:r>
          </w:p>
        </w:tc>
      </w:tr>
      <w:tr w:rsidR="00927E10" w:rsidRPr="00E177FF" w14:paraId="1824CB84" w14:textId="77777777" w:rsidTr="00156982">
        <w:tc>
          <w:tcPr>
            <w:tcW w:w="1701" w:type="dxa"/>
          </w:tcPr>
          <w:p w14:paraId="40B91897" w14:textId="77777777" w:rsidR="00927E10" w:rsidRPr="00FA17E6" w:rsidRDefault="00927E10" w:rsidP="00FA17E6">
            <w:pPr>
              <w:pStyle w:val="ConsPlusNormal"/>
              <w:jc w:val="center"/>
              <w:rPr>
                <w:szCs w:val="24"/>
              </w:rPr>
            </w:pPr>
            <w:r w:rsidRPr="00FA17E6">
              <w:rPr>
                <w:szCs w:val="24"/>
              </w:rPr>
              <w:t>6.1</w:t>
            </w:r>
          </w:p>
        </w:tc>
        <w:tc>
          <w:tcPr>
            <w:tcW w:w="7370" w:type="dxa"/>
          </w:tcPr>
          <w:p w14:paraId="17F11E51" w14:textId="77777777" w:rsidR="00927E10" w:rsidRPr="00FA17E6" w:rsidRDefault="00927E10" w:rsidP="00FA17E6">
            <w:pPr>
              <w:pStyle w:val="ConsPlusNormal"/>
              <w:jc w:val="both"/>
              <w:rPr>
                <w:szCs w:val="24"/>
              </w:rPr>
            </w:pPr>
            <w:r w:rsidRPr="00FA17E6">
              <w:rPr>
                <w:szCs w:val="24"/>
              </w:rPr>
              <w:t>Раскрывать существенные черты и характерные признаки исторических событий, явлений, процессов</w:t>
            </w:r>
          </w:p>
        </w:tc>
      </w:tr>
      <w:tr w:rsidR="00927E10" w:rsidRPr="00E177FF" w14:paraId="0BFF7BA8" w14:textId="77777777" w:rsidTr="00156982">
        <w:tc>
          <w:tcPr>
            <w:tcW w:w="1701" w:type="dxa"/>
          </w:tcPr>
          <w:p w14:paraId="56A0425F" w14:textId="77777777" w:rsidR="00927E10" w:rsidRPr="00FA17E6" w:rsidRDefault="00927E10" w:rsidP="00FA17E6">
            <w:pPr>
              <w:pStyle w:val="ConsPlusNormal"/>
              <w:jc w:val="center"/>
              <w:rPr>
                <w:szCs w:val="24"/>
              </w:rPr>
            </w:pPr>
            <w:r w:rsidRPr="00FA17E6">
              <w:rPr>
                <w:szCs w:val="24"/>
              </w:rPr>
              <w:t>6.2</w:t>
            </w:r>
          </w:p>
        </w:tc>
        <w:tc>
          <w:tcPr>
            <w:tcW w:w="7370" w:type="dxa"/>
          </w:tcPr>
          <w:p w14:paraId="5D1F11EC" w14:textId="77777777" w:rsidR="00927E10" w:rsidRPr="00FA17E6" w:rsidRDefault="00927E10" w:rsidP="00FA17E6">
            <w:pPr>
              <w:pStyle w:val="ConsPlusNormal"/>
              <w:jc w:val="both"/>
              <w:rPr>
                <w:szCs w:val="24"/>
              </w:rPr>
            </w:pPr>
            <w:r w:rsidRPr="00FA17E6">
              <w:rPr>
                <w:szCs w:val="24"/>
              </w:rPr>
              <w:t>Объяснять смысл ключевых понятий, относящихся к данной эпохе отечественной и всеобщей истории; соотносить общие понятия и факты</w:t>
            </w:r>
          </w:p>
        </w:tc>
      </w:tr>
      <w:tr w:rsidR="00927E10" w:rsidRPr="00E177FF" w14:paraId="59B688EC" w14:textId="77777777" w:rsidTr="00156982">
        <w:tc>
          <w:tcPr>
            <w:tcW w:w="1701" w:type="dxa"/>
          </w:tcPr>
          <w:p w14:paraId="6337853D" w14:textId="77777777" w:rsidR="00927E10" w:rsidRPr="00FA17E6" w:rsidRDefault="00927E10" w:rsidP="00FA17E6">
            <w:pPr>
              <w:pStyle w:val="ConsPlusNormal"/>
              <w:jc w:val="center"/>
              <w:rPr>
                <w:szCs w:val="24"/>
              </w:rPr>
            </w:pPr>
            <w:r w:rsidRPr="00FA17E6">
              <w:rPr>
                <w:szCs w:val="24"/>
              </w:rPr>
              <w:t>6.3</w:t>
            </w:r>
          </w:p>
        </w:tc>
        <w:tc>
          <w:tcPr>
            <w:tcW w:w="7370" w:type="dxa"/>
          </w:tcPr>
          <w:p w14:paraId="63FF719D" w14:textId="77777777" w:rsidR="00927E10" w:rsidRPr="00FA17E6" w:rsidRDefault="00927E10" w:rsidP="00FA17E6">
            <w:pPr>
              <w:pStyle w:val="ConsPlusNormal"/>
              <w:jc w:val="both"/>
              <w:rPr>
                <w:szCs w:val="24"/>
              </w:rPr>
            </w:pPr>
            <w:r w:rsidRPr="00FA17E6">
              <w:rPr>
                <w:szCs w:val="24"/>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927E10" w:rsidRPr="00E177FF" w14:paraId="52D17A2C" w14:textId="77777777" w:rsidTr="00156982">
        <w:tc>
          <w:tcPr>
            <w:tcW w:w="1701" w:type="dxa"/>
          </w:tcPr>
          <w:p w14:paraId="4AAFAD5C" w14:textId="77777777" w:rsidR="00927E10" w:rsidRPr="00FA17E6" w:rsidRDefault="00927E10" w:rsidP="00FA17E6">
            <w:pPr>
              <w:pStyle w:val="ConsPlusNormal"/>
              <w:jc w:val="center"/>
              <w:rPr>
                <w:szCs w:val="24"/>
              </w:rPr>
            </w:pPr>
            <w:r w:rsidRPr="00FA17E6">
              <w:rPr>
                <w:szCs w:val="24"/>
              </w:rPr>
              <w:t>6.4</w:t>
            </w:r>
          </w:p>
        </w:tc>
        <w:tc>
          <w:tcPr>
            <w:tcW w:w="7370" w:type="dxa"/>
          </w:tcPr>
          <w:p w14:paraId="509A8447" w14:textId="77777777" w:rsidR="00927E10" w:rsidRPr="00FA17E6" w:rsidRDefault="00927E10" w:rsidP="00FA17E6">
            <w:pPr>
              <w:pStyle w:val="ConsPlusNormal"/>
              <w:jc w:val="both"/>
              <w:rPr>
                <w:szCs w:val="24"/>
              </w:rPr>
            </w:pPr>
            <w:r w:rsidRPr="00FA17E6">
              <w:rPr>
                <w:szCs w:val="24"/>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927E10" w:rsidRPr="00E177FF" w14:paraId="4D8CBAE1" w14:textId="77777777" w:rsidTr="00156982">
        <w:tc>
          <w:tcPr>
            <w:tcW w:w="1701" w:type="dxa"/>
          </w:tcPr>
          <w:p w14:paraId="4948D6C8" w14:textId="77777777" w:rsidR="00927E10" w:rsidRPr="00FA17E6" w:rsidRDefault="00927E10" w:rsidP="00FA17E6">
            <w:pPr>
              <w:pStyle w:val="ConsPlusNormal"/>
              <w:jc w:val="center"/>
              <w:rPr>
                <w:szCs w:val="24"/>
              </w:rPr>
            </w:pPr>
            <w:r w:rsidRPr="00FA17E6">
              <w:rPr>
                <w:szCs w:val="24"/>
              </w:rPr>
              <w:t>6.5</w:t>
            </w:r>
          </w:p>
        </w:tc>
        <w:tc>
          <w:tcPr>
            <w:tcW w:w="7370" w:type="dxa"/>
          </w:tcPr>
          <w:p w14:paraId="0A64869C" w14:textId="77777777" w:rsidR="00927E10" w:rsidRPr="00FA17E6" w:rsidRDefault="00927E10" w:rsidP="00FA17E6">
            <w:pPr>
              <w:pStyle w:val="ConsPlusNormal"/>
              <w:jc w:val="both"/>
              <w:rPr>
                <w:szCs w:val="24"/>
              </w:rPr>
            </w:pPr>
            <w:r w:rsidRPr="00FA17E6">
              <w:rPr>
                <w:szCs w:val="24"/>
              </w:rPr>
              <w:t>Выявлять особенности развития культуры, быта и нравов народов отечественной и всеобщей истории XIX - начала XX в.</w:t>
            </w:r>
          </w:p>
        </w:tc>
      </w:tr>
      <w:tr w:rsidR="00927E10" w:rsidRPr="00E177FF" w14:paraId="5F0252AC" w14:textId="77777777" w:rsidTr="00156982">
        <w:tc>
          <w:tcPr>
            <w:tcW w:w="1701" w:type="dxa"/>
          </w:tcPr>
          <w:p w14:paraId="2AEA2A06" w14:textId="77777777" w:rsidR="00927E10" w:rsidRPr="00FA17E6" w:rsidRDefault="00927E10" w:rsidP="00FA17E6">
            <w:pPr>
              <w:pStyle w:val="ConsPlusNormal"/>
              <w:jc w:val="center"/>
              <w:rPr>
                <w:szCs w:val="24"/>
              </w:rPr>
            </w:pPr>
            <w:r w:rsidRPr="00FA17E6">
              <w:rPr>
                <w:szCs w:val="24"/>
              </w:rPr>
              <w:t>6.6</w:t>
            </w:r>
          </w:p>
        </w:tc>
        <w:tc>
          <w:tcPr>
            <w:tcW w:w="7370" w:type="dxa"/>
          </w:tcPr>
          <w:p w14:paraId="745AEB50" w14:textId="77777777" w:rsidR="00927E10" w:rsidRPr="00FA17E6" w:rsidRDefault="00927E10" w:rsidP="00FA17E6">
            <w:pPr>
              <w:pStyle w:val="ConsPlusNormal"/>
              <w:jc w:val="both"/>
              <w:rPr>
                <w:szCs w:val="24"/>
              </w:rPr>
            </w:pPr>
            <w:r w:rsidRPr="00FA17E6">
              <w:rPr>
                <w:szCs w:val="24"/>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27E10" w:rsidRPr="00E177FF" w14:paraId="0D787905" w14:textId="77777777" w:rsidTr="00156982">
        <w:tc>
          <w:tcPr>
            <w:tcW w:w="1701" w:type="dxa"/>
          </w:tcPr>
          <w:p w14:paraId="772A7F00" w14:textId="77777777" w:rsidR="00927E10" w:rsidRPr="00FA17E6" w:rsidRDefault="00927E10" w:rsidP="00FA17E6">
            <w:pPr>
              <w:pStyle w:val="ConsPlusNormal"/>
              <w:jc w:val="center"/>
              <w:rPr>
                <w:szCs w:val="24"/>
              </w:rPr>
            </w:pPr>
            <w:r w:rsidRPr="00FA17E6">
              <w:rPr>
                <w:szCs w:val="24"/>
              </w:rPr>
              <w:lastRenderedPageBreak/>
              <w:t>7</w:t>
            </w:r>
          </w:p>
        </w:tc>
        <w:tc>
          <w:tcPr>
            <w:tcW w:w="7370" w:type="dxa"/>
          </w:tcPr>
          <w:p w14:paraId="34572022" w14:textId="77777777" w:rsidR="00927E10" w:rsidRPr="00FA17E6" w:rsidRDefault="00927E10" w:rsidP="00FA17E6">
            <w:pPr>
              <w:pStyle w:val="ConsPlusNormal"/>
              <w:jc w:val="both"/>
              <w:rPr>
                <w:szCs w:val="24"/>
              </w:rPr>
            </w:pPr>
            <w:r w:rsidRPr="00FA17E6">
              <w:rPr>
                <w:szCs w:val="24"/>
              </w:rPr>
              <w:t>Рассмотрение исторических версий и оценок, определение своего отношения к наиболее значимым событиям и личностям прошлого</w:t>
            </w:r>
          </w:p>
        </w:tc>
      </w:tr>
      <w:tr w:rsidR="00927E10" w:rsidRPr="00E177FF" w14:paraId="41F81A6E" w14:textId="77777777" w:rsidTr="00156982">
        <w:tc>
          <w:tcPr>
            <w:tcW w:w="1701" w:type="dxa"/>
          </w:tcPr>
          <w:p w14:paraId="61C75EED" w14:textId="77777777" w:rsidR="00927E10" w:rsidRPr="00FA17E6" w:rsidRDefault="00927E10" w:rsidP="00FA17E6">
            <w:pPr>
              <w:pStyle w:val="ConsPlusNormal"/>
              <w:jc w:val="center"/>
              <w:rPr>
                <w:szCs w:val="24"/>
              </w:rPr>
            </w:pPr>
            <w:r w:rsidRPr="00FA17E6">
              <w:rPr>
                <w:szCs w:val="24"/>
              </w:rPr>
              <w:t>7.1</w:t>
            </w:r>
          </w:p>
        </w:tc>
        <w:tc>
          <w:tcPr>
            <w:tcW w:w="7370" w:type="dxa"/>
          </w:tcPr>
          <w:p w14:paraId="38918716" w14:textId="77777777" w:rsidR="00927E10" w:rsidRPr="00FA17E6" w:rsidRDefault="00927E10" w:rsidP="00FA17E6">
            <w:pPr>
              <w:pStyle w:val="ConsPlusNormal"/>
              <w:jc w:val="both"/>
              <w:rPr>
                <w:szCs w:val="24"/>
              </w:rPr>
            </w:pPr>
            <w:r w:rsidRPr="00FA17E6">
              <w:rPr>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927E10" w:rsidRPr="00E177FF" w14:paraId="6799EB22" w14:textId="77777777" w:rsidTr="00156982">
        <w:tc>
          <w:tcPr>
            <w:tcW w:w="1701" w:type="dxa"/>
          </w:tcPr>
          <w:p w14:paraId="661AB3B8" w14:textId="77777777" w:rsidR="00927E10" w:rsidRPr="00FA17E6" w:rsidRDefault="00927E10" w:rsidP="00FA17E6">
            <w:pPr>
              <w:pStyle w:val="ConsPlusNormal"/>
              <w:jc w:val="center"/>
              <w:rPr>
                <w:szCs w:val="24"/>
              </w:rPr>
            </w:pPr>
            <w:r w:rsidRPr="00FA17E6">
              <w:rPr>
                <w:szCs w:val="24"/>
              </w:rPr>
              <w:t>7.2</w:t>
            </w:r>
          </w:p>
        </w:tc>
        <w:tc>
          <w:tcPr>
            <w:tcW w:w="7370" w:type="dxa"/>
          </w:tcPr>
          <w:p w14:paraId="296D77CE" w14:textId="77777777" w:rsidR="00927E10" w:rsidRPr="00FA17E6" w:rsidRDefault="00927E10" w:rsidP="00FA17E6">
            <w:pPr>
              <w:pStyle w:val="ConsPlusNormal"/>
              <w:jc w:val="both"/>
              <w:rPr>
                <w:szCs w:val="24"/>
              </w:rPr>
            </w:pPr>
            <w:r w:rsidRPr="00FA17E6">
              <w:rPr>
                <w:szCs w:val="24"/>
              </w:rPr>
              <w:t>Оценивать степень убедительности предложенных точек зрения, формулировать и аргументировать свое мнение</w:t>
            </w:r>
          </w:p>
        </w:tc>
      </w:tr>
      <w:tr w:rsidR="00927E10" w:rsidRPr="00E177FF" w14:paraId="1E296EDE" w14:textId="77777777" w:rsidTr="00156982">
        <w:tc>
          <w:tcPr>
            <w:tcW w:w="1701" w:type="dxa"/>
          </w:tcPr>
          <w:p w14:paraId="16DE5444" w14:textId="77777777" w:rsidR="00927E10" w:rsidRPr="00FA17E6" w:rsidRDefault="00927E10" w:rsidP="00FA17E6">
            <w:pPr>
              <w:pStyle w:val="ConsPlusNormal"/>
              <w:jc w:val="center"/>
              <w:rPr>
                <w:szCs w:val="24"/>
              </w:rPr>
            </w:pPr>
            <w:r w:rsidRPr="00FA17E6">
              <w:rPr>
                <w:szCs w:val="24"/>
              </w:rPr>
              <w:t>7.3</w:t>
            </w:r>
          </w:p>
        </w:tc>
        <w:tc>
          <w:tcPr>
            <w:tcW w:w="7370" w:type="dxa"/>
          </w:tcPr>
          <w:p w14:paraId="6A53712B" w14:textId="77777777" w:rsidR="00927E10" w:rsidRPr="00FA17E6" w:rsidRDefault="00927E10" w:rsidP="00FA17E6">
            <w:pPr>
              <w:pStyle w:val="ConsPlusNormal"/>
              <w:jc w:val="both"/>
              <w:rPr>
                <w:szCs w:val="24"/>
              </w:rPr>
            </w:pPr>
            <w:r w:rsidRPr="00FA17E6">
              <w:rPr>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927E10" w:rsidRPr="00E177FF" w14:paraId="057BD289" w14:textId="77777777" w:rsidTr="00156982">
        <w:tc>
          <w:tcPr>
            <w:tcW w:w="1701" w:type="dxa"/>
          </w:tcPr>
          <w:p w14:paraId="368EF1DF" w14:textId="77777777" w:rsidR="00927E10" w:rsidRPr="00FA17E6" w:rsidRDefault="00927E10" w:rsidP="00FA17E6">
            <w:pPr>
              <w:pStyle w:val="ConsPlusNormal"/>
              <w:jc w:val="center"/>
              <w:rPr>
                <w:szCs w:val="24"/>
              </w:rPr>
            </w:pPr>
            <w:r w:rsidRPr="00FA17E6">
              <w:rPr>
                <w:szCs w:val="24"/>
              </w:rPr>
              <w:t>7.4</w:t>
            </w:r>
          </w:p>
        </w:tc>
        <w:tc>
          <w:tcPr>
            <w:tcW w:w="7370" w:type="dxa"/>
          </w:tcPr>
          <w:p w14:paraId="24E1CCD5" w14:textId="77777777" w:rsidR="00927E10" w:rsidRPr="00FA17E6" w:rsidRDefault="00927E10" w:rsidP="00FA17E6">
            <w:pPr>
              <w:pStyle w:val="ConsPlusNormal"/>
              <w:jc w:val="both"/>
              <w:rPr>
                <w:szCs w:val="24"/>
              </w:rPr>
            </w:pPr>
            <w:r w:rsidRPr="00FA17E6">
              <w:rPr>
                <w:szCs w:val="24"/>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927E10" w:rsidRPr="00FA17E6" w14:paraId="7446FA06" w14:textId="77777777" w:rsidTr="00156982">
        <w:tc>
          <w:tcPr>
            <w:tcW w:w="1701" w:type="dxa"/>
          </w:tcPr>
          <w:p w14:paraId="7A488C5C" w14:textId="77777777" w:rsidR="00927E10" w:rsidRPr="00FA17E6" w:rsidRDefault="00927E10" w:rsidP="00FA17E6">
            <w:pPr>
              <w:pStyle w:val="ConsPlusNormal"/>
              <w:jc w:val="center"/>
              <w:rPr>
                <w:szCs w:val="24"/>
              </w:rPr>
            </w:pPr>
            <w:r w:rsidRPr="00FA17E6">
              <w:rPr>
                <w:szCs w:val="24"/>
              </w:rPr>
              <w:t>8</w:t>
            </w:r>
          </w:p>
        </w:tc>
        <w:tc>
          <w:tcPr>
            <w:tcW w:w="7370" w:type="dxa"/>
          </w:tcPr>
          <w:p w14:paraId="4C3DA746" w14:textId="77777777" w:rsidR="00927E10" w:rsidRPr="00FA17E6" w:rsidRDefault="00927E10" w:rsidP="00FA17E6">
            <w:pPr>
              <w:pStyle w:val="ConsPlusNormal"/>
              <w:jc w:val="both"/>
              <w:rPr>
                <w:szCs w:val="24"/>
              </w:rPr>
            </w:pPr>
            <w:r w:rsidRPr="00FA17E6">
              <w:rPr>
                <w:szCs w:val="24"/>
              </w:rPr>
              <w:t>Применение исторических знаний</w:t>
            </w:r>
          </w:p>
        </w:tc>
      </w:tr>
      <w:tr w:rsidR="00927E10" w:rsidRPr="00E177FF" w14:paraId="456AB8A5" w14:textId="77777777" w:rsidTr="00156982">
        <w:tc>
          <w:tcPr>
            <w:tcW w:w="1701" w:type="dxa"/>
          </w:tcPr>
          <w:p w14:paraId="61F2B0F6" w14:textId="77777777" w:rsidR="00927E10" w:rsidRPr="00FA17E6" w:rsidRDefault="00927E10" w:rsidP="00FA17E6">
            <w:pPr>
              <w:pStyle w:val="ConsPlusNormal"/>
              <w:jc w:val="center"/>
              <w:rPr>
                <w:szCs w:val="24"/>
              </w:rPr>
            </w:pPr>
            <w:r w:rsidRPr="00FA17E6">
              <w:rPr>
                <w:szCs w:val="24"/>
              </w:rPr>
              <w:t>8.1</w:t>
            </w:r>
          </w:p>
        </w:tc>
        <w:tc>
          <w:tcPr>
            <w:tcW w:w="7370" w:type="dxa"/>
          </w:tcPr>
          <w:p w14:paraId="367BC614" w14:textId="77777777" w:rsidR="00927E10" w:rsidRPr="00FA17E6" w:rsidRDefault="00927E10" w:rsidP="00FA17E6">
            <w:pPr>
              <w:pStyle w:val="ConsPlusNormal"/>
              <w:jc w:val="both"/>
              <w:rPr>
                <w:szCs w:val="24"/>
              </w:rPr>
            </w:pPr>
            <w:r w:rsidRPr="00FA17E6">
              <w:rPr>
                <w:szCs w:val="24"/>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927E10" w:rsidRPr="00E177FF" w14:paraId="7F88BFFD" w14:textId="77777777" w:rsidTr="00156982">
        <w:tc>
          <w:tcPr>
            <w:tcW w:w="1701" w:type="dxa"/>
          </w:tcPr>
          <w:p w14:paraId="2A3A6171" w14:textId="77777777" w:rsidR="00927E10" w:rsidRPr="00FA17E6" w:rsidRDefault="00927E10" w:rsidP="00FA17E6">
            <w:pPr>
              <w:pStyle w:val="ConsPlusNormal"/>
              <w:jc w:val="center"/>
              <w:rPr>
                <w:szCs w:val="24"/>
              </w:rPr>
            </w:pPr>
            <w:r w:rsidRPr="00FA17E6">
              <w:rPr>
                <w:szCs w:val="24"/>
              </w:rPr>
              <w:t>8.2</w:t>
            </w:r>
          </w:p>
        </w:tc>
        <w:tc>
          <w:tcPr>
            <w:tcW w:w="7370" w:type="dxa"/>
          </w:tcPr>
          <w:p w14:paraId="1CB8FB2D" w14:textId="77777777" w:rsidR="00927E10" w:rsidRPr="00FA17E6" w:rsidRDefault="00927E10" w:rsidP="00FA17E6">
            <w:pPr>
              <w:pStyle w:val="ConsPlusNormal"/>
              <w:jc w:val="both"/>
              <w:rPr>
                <w:szCs w:val="24"/>
              </w:rPr>
            </w:pPr>
            <w:r w:rsidRPr="00FA17E6">
              <w:rPr>
                <w:szCs w:val="24"/>
              </w:rPr>
              <w:t>Выполнять учебные проекты по отечественной и всеобщей истории XIX - начала XX в. (в том числе на региональном материале)</w:t>
            </w:r>
          </w:p>
        </w:tc>
      </w:tr>
      <w:tr w:rsidR="00927E10" w:rsidRPr="00E177FF" w14:paraId="5F6E4BD0" w14:textId="77777777" w:rsidTr="00156982">
        <w:tc>
          <w:tcPr>
            <w:tcW w:w="1701" w:type="dxa"/>
          </w:tcPr>
          <w:p w14:paraId="3C3A5A86" w14:textId="77777777" w:rsidR="00927E10" w:rsidRPr="00FA17E6" w:rsidRDefault="00927E10" w:rsidP="00FA17E6">
            <w:pPr>
              <w:pStyle w:val="ConsPlusNormal"/>
              <w:jc w:val="center"/>
              <w:rPr>
                <w:szCs w:val="24"/>
              </w:rPr>
            </w:pPr>
            <w:r w:rsidRPr="00FA17E6">
              <w:rPr>
                <w:szCs w:val="24"/>
              </w:rPr>
              <w:t>8.3</w:t>
            </w:r>
          </w:p>
        </w:tc>
        <w:tc>
          <w:tcPr>
            <w:tcW w:w="7370" w:type="dxa"/>
          </w:tcPr>
          <w:p w14:paraId="25AFAC36" w14:textId="77777777" w:rsidR="00927E10" w:rsidRPr="00FA17E6" w:rsidRDefault="00927E10" w:rsidP="00FA17E6">
            <w:pPr>
              <w:pStyle w:val="ConsPlusNormal"/>
              <w:jc w:val="both"/>
              <w:rPr>
                <w:szCs w:val="24"/>
              </w:rPr>
            </w:pPr>
            <w:r w:rsidRPr="00FA17E6">
              <w:rPr>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927E10" w:rsidRPr="00E177FF" w14:paraId="636F1BD7" w14:textId="77777777" w:rsidTr="00156982">
        <w:tc>
          <w:tcPr>
            <w:tcW w:w="1701" w:type="dxa"/>
          </w:tcPr>
          <w:p w14:paraId="255F4D3F" w14:textId="77777777" w:rsidR="00927E10" w:rsidRPr="00FA17E6" w:rsidRDefault="00927E10" w:rsidP="00FA17E6">
            <w:pPr>
              <w:pStyle w:val="ConsPlusNormal"/>
              <w:jc w:val="center"/>
              <w:rPr>
                <w:szCs w:val="24"/>
              </w:rPr>
            </w:pPr>
            <w:r w:rsidRPr="00FA17E6">
              <w:rPr>
                <w:szCs w:val="24"/>
              </w:rPr>
              <w:t>8.4</w:t>
            </w:r>
          </w:p>
        </w:tc>
        <w:tc>
          <w:tcPr>
            <w:tcW w:w="7370" w:type="dxa"/>
          </w:tcPr>
          <w:p w14:paraId="542325D4" w14:textId="77777777" w:rsidR="00927E10" w:rsidRPr="00FA17E6" w:rsidRDefault="00927E10" w:rsidP="00FA17E6">
            <w:pPr>
              <w:pStyle w:val="ConsPlusNormal"/>
              <w:jc w:val="both"/>
              <w:rPr>
                <w:szCs w:val="24"/>
              </w:rPr>
            </w:pPr>
            <w:r w:rsidRPr="00FA17E6">
              <w:rPr>
                <w:szCs w:val="24"/>
              </w:rPr>
              <w:t>Использовать исторические понятия для решения учебных и практических задач</w:t>
            </w:r>
          </w:p>
        </w:tc>
      </w:tr>
      <w:tr w:rsidR="00927E10" w:rsidRPr="00E177FF" w14:paraId="70EEC351" w14:textId="77777777" w:rsidTr="00156982">
        <w:tc>
          <w:tcPr>
            <w:tcW w:w="1701" w:type="dxa"/>
          </w:tcPr>
          <w:p w14:paraId="388C018A" w14:textId="77777777" w:rsidR="00927E10" w:rsidRPr="00FA17E6" w:rsidRDefault="00927E10" w:rsidP="00FA17E6">
            <w:pPr>
              <w:pStyle w:val="ConsPlusNormal"/>
              <w:jc w:val="center"/>
              <w:rPr>
                <w:szCs w:val="24"/>
              </w:rPr>
            </w:pPr>
            <w:r w:rsidRPr="00FA17E6">
              <w:rPr>
                <w:szCs w:val="24"/>
              </w:rPr>
              <w:t>8.5</w:t>
            </w:r>
          </w:p>
        </w:tc>
        <w:tc>
          <w:tcPr>
            <w:tcW w:w="7370" w:type="dxa"/>
          </w:tcPr>
          <w:p w14:paraId="6E23DD54" w14:textId="77777777" w:rsidR="00927E10" w:rsidRPr="00FA17E6" w:rsidRDefault="00927E10" w:rsidP="00FA17E6">
            <w:pPr>
              <w:pStyle w:val="ConsPlusNormal"/>
              <w:jc w:val="both"/>
              <w:rPr>
                <w:szCs w:val="24"/>
              </w:rPr>
            </w:pPr>
            <w:r w:rsidRPr="00FA17E6">
              <w:rPr>
                <w:szCs w:val="24"/>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14:paraId="12C7F888" w14:textId="77777777" w:rsidR="00927E10" w:rsidRPr="00FA17E6" w:rsidRDefault="00927E10" w:rsidP="00FA17E6">
      <w:pPr>
        <w:pStyle w:val="ConsPlusNormal"/>
        <w:jc w:val="both"/>
        <w:rPr>
          <w:szCs w:val="24"/>
        </w:rPr>
      </w:pPr>
    </w:p>
    <w:p w14:paraId="1C9647DC" w14:textId="77777777" w:rsidR="00927E10" w:rsidRPr="00FA17E6" w:rsidRDefault="00927E10" w:rsidP="00FA17E6">
      <w:pPr>
        <w:pStyle w:val="ConsPlusNormal"/>
        <w:jc w:val="right"/>
        <w:rPr>
          <w:szCs w:val="24"/>
        </w:rPr>
      </w:pPr>
      <w:r w:rsidRPr="00FA17E6">
        <w:rPr>
          <w:szCs w:val="24"/>
        </w:rPr>
        <w:t>Таблица 16.9</w:t>
      </w:r>
    </w:p>
    <w:p w14:paraId="4C4F7D37" w14:textId="77777777" w:rsidR="00927E10" w:rsidRPr="00FA17E6" w:rsidRDefault="00927E10" w:rsidP="00FA17E6">
      <w:pPr>
        <w:pStyle w:val="ConsPlusNormal"/>
        <w:jc w:val="both"/>
        <w:rPr>
          <w:szCs w:val="24"/>
        </w:rPr>
      </w:pPr>
    </w:p>
    <w:p w14:paraId="20838CF6" w14:textId="77777777" w:rsidR="00927E10" w:rsidRPr="00FA17E6" w:rsidRDefault="00927E10" w:rsidP="00FA17E6">
      <w:pPr>
        <w:pStyle w:val="ConsPlusNormal"/>
        <w:jc w:val="center"/>
        <w:rPr>
          <w:szCs w:val="24"/>
        </w:rPr>
      </w:pPr>
      <w:r w:rsidRPr="00FA17E6">
        <w:rPr>
          <w:szCs w:val="24"/>
        </w:rPr>
        <w:t>Проверяемые элементы содержания (9 класс)</w:t>
      </w:r>
    </w:p>
    <w:p w14:paraId="71C37502"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27E10" w:rsidRPr="00FA17E6" w14:paraId="799021DD" w14:textId="77777777" w:rsidTr="00156982">
        <w:tc>
          <w:tcPr>
            <w:tcW w:w="1077" w:type="dxa"/>
          </w:tcPr>
          <w:p w14:paraId="726CBE0B" w14:textId="77777777" w:rsidR="00927E10" w:rsidRPr="00FA17E6" w:rsidRDefault="00927E10" w:rsidP="00FA17E6">
            <w:pPr>
              <w:pStyle w:val="ConsPlusNormal"/>
              <w:jc w:val="center"/>
              <w:rPr>
                <w:szCs w:val="24"/>
              </w:rPr>
            </w:pPr>
            <w:r w:rsidRPr="00FA17E6">
              <w:rPr>
                <w:szCs w:val="24"/>
              </w:rPr>
              <w:t>Код</w:t>
            </w:r>
          </w:p>
        </w:tc>
        <w:tc>
          <w:tcPr>
            <w:tcW w:w="7994" w:type="dxa"/>
          </w:tcPr>
          <w:p w14:paraId="50C390A0"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2E58E17D" w14:textId="77777777" w:rsidTr="00156982">
        <w:tc>
          <w:tcPr>
            <w:tcW w:w="1077" w:type="dxa"/>
          </w:tcPr>
          <w:p w14:paraId="29701006" w14:textId="77777777" w:rsidR="00927E10" w:rsidRPr="00FA17E6" w:rsidRDefault="00927E10" w:rsidP="00FA17E6">
            <w:pPr>
              <w:pStyle w:val="ConsPlusNormal"/>
              <w:jc w:val="center"/>
              <w:rPr>
                <w:szCs w:val="24"/>
              </w:rPr>
            </w:pPr>
            <w:r w:rsidRPr="00FA17E6">
              <w:rPr>
                <w:szCs w:val="24"/>
              </w:rPr>
              <w:t>1</w:t>
            </w:r>
          </w:p>
        </w:tc>
        <w:tc>
          <w:tcPr>
            <w:tcW w:w="7994" w:type="dxa"/>
          </w:tcPr>
          <w:p w14:paraId="4B239005" w14:textId="77777777" w:rsidR="00927E10" w:rsidRPr="00FA17E6" w:rsidRDefault="00927E10" w:rsidP="00FA17E6">
            <w:pPr>
              <w:pStyle w:val="ConsPlusNormal"/>
              <w:jc w:val="both"/>
              <w:rPr>
                <w:szCs w:val="24"/>
              </w:rPr>
            </w:pPr>
            <w:r w:rsidRPr="00FA17E6">
              <w:rPr>
                <w:szCs w:val="24"/>
              </w:rPr>
              <w:t>Всеобщая история. История Нового времени. XIX - начало XX в.</w:t>
            </w:r>
          </w:p>
        </w:tc>
      </w:tr>
      <w:tr w:rsidR="00927E10" w:rsidRPr="00FA17E6" w14:paraId="3371F5A2" w14:textId="77777777" w:rsidTr="00156982">
        <w:tc>
          <w:tcPr>
            <w:tcW w:w="1077" w:type="dxa"/>
          </w:tcPr>
          <w:p w14:paraId="22CF51CD" w14:textId="77777777" w:rsidR="00927E10" w:rsidRPr="00FA17E6" w:rsidRDefault="00927E10" w:rsidP="00FA17E6">
            <w:pPr>
              <w:pStyle w:val="ConsPlusNormal"/>
              <w:jc w:val="center"/>
              <w:rPr>
                <w:szCs w:val="24"/>
              </w:rPr>
            </w:pPr>
            <w:r w:rsidRPr="00FA17E6">
              <w:rPr>
                <w:szCs w:val="24"/>
              </w:rPr>
              <w:t>1.1</w:t>
            </w:r>
          </w:p>
        </w:tc>
        <w:tc>
          <w:tcPr>
            <w:tcW w:w="7994" w:type="dxa"/>
          </w:tcPr>
          <w:p w14:paraId="0681F3B4" w14:textId="77777777" w:rsidR="00927E10" w:rsidRPr="00FA17E6" w:rsidRDefault="00927E10" w:rsidP="00FA17E6">
            <w:pPr>
              <w:pStyle w:val="ConsPlusNormal"/>
              <w:jc w:val="both"/>
              <w:rPr>
                <w:szCs w:val="24"/>
              </w:rPr>
            </w:pPr>
            <w:r w:rsidRPr="00FA17E6">
              <w:rPr>
                <w:szCs w:val="24"/>
              </w:rPr>
              <w:t>Европа в начале XIX в.</w:t>
            </w:r>
          </w:p>
          <w:p w14:paraId="426EE5C8" w14:textId="77777777" w:rsidR="00927E10" w:rsidRPr="00FA17E6" w:rsidRDefault="00927E10" w:rsidP="00FA17E6">
            <w:pPr>
              <w:pStyle w:val="ConsPlusNormal"/>
              <w:jc w:val="both"/>
              <w:rPr>
                <w:szCs w:val="24"/>
              </w:rPr>
            </w:pPr>
            <w:r w:rsidRPr="00FA17E6">
              <w:rPr>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w:t>
            </w:r>
            <w:r w:rsidRPr="00FA17E6">
              <w:rPr>
                <w:szCs w:val="24"/>
              </w:rPr>
              <w:lastRenderedPageBreak/>
              <w:t>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927E10" w:rsidRPr="00FA17E6" w14:paraId="4CF59F1E" w14:textId="77777777" w:rsidTr="00156982">
        <w:tc>
          <w:tcPr>
            <w:tcW w:w="1077" w:type="dxa"/>
          </w:tcPr>
          <w:p w14:paraId="35E928BC" w14:textId="77777777" w:rsidR="00927E10" w:rsidRPr="00FA17E6" w:rsidRDefault="00927E10" w:rsidP="00FA17E6">
            <w:pPr>
              <w:pStyle w:val="ConsPlusNormal"/>
              <w:jc w:val="center"/>
              <w:rPr>
                <w:szCs w:val="24"/>
              </w:rPr>
            </w:pPr>
            <w:r w:rsidRPr="00FA17E6">
              <w:rPr>
                <w:szCs w:val="24"/>
              </w:rPr>
              <w:lastRenderedPageBreak/>
              <w:t>1.2</w:t>
            </w:r>
          </w:p>
        </w:tc>
        <w:tc>
          <w:tcPr>
            <w:tcW w:w="7994" w:type="dxa"/>
          </w:tcPr>
          <w:p w14:paraId="4CCC88D1" w14:textId="77777777" w:rsidR="00927E10" w:rsidRPr="00FA17E6" w:rsidRDefault="00927E10" w:rsidP="00FA17E6">
            <w:pPr>
              <w:pStyle w:val="ConsPlusNormal"/>
              <w:jc w:val="both"/>
              <w:rPr>
                <w:szCs w:val="24"/>
              </w:rPr>
            </w:pPr>
            <w:r w:rsidRPr="00FA17E6">
              <w:rPr>
                <w:szCs w:val="24"/>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5DA98F91" w14:textId="77777777" w:rsidR="00927E10" w:rsidRPr="00FA17E6" w:rsidRDefault="00927E10" w:rsidP="00FA17E6">
            <w:pPr>
              <w:pStyle w:val="ConsPlusNormal"/>
              <w:jc w:val="both"/>
              <w:rPr>
                <w:szCs w:val="24"/>
              </w:rPr>
            </w:pPr>
            <w:r w:rsidRPr="00FA17E6">
              <w:rPr>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927E10" w:rsidRPr="00FA17E6" w14:paraId="78B70EB2" w14:textId="77777777" w:rsidTr="00156982">
        <w:tc>
          <w:tcPr>
            <w:tcW w:w="1077" w:type="dxa"/>
          </w:tcPr>
          <w:p w14:paraId="05E61BE4" w14:textId="77777777" w:rsidR="00927E10" w:rsidRPr="00FA17E6" w:rsidRDefault="00927E10" w:rsidP="00FA17E6">
            <w:pPr>
              <w:pStyle w:val="ConsPlusNormal"/>
              <w:jc w:val="center"/>
              <w:rPr>
                <w:szCs w:val="24"/>
              </w:rPr>
            </w:pPr>
            <w:r w:rsidRPr="00FA17E6">
              <w:rPr>
                <w:szCs w:val="24"/>
              </w:rPr>
              <w:t>1.3</w:t>
            </w:r>
          </w:p>
        </w:tc>
        <w:tc>
          <w:tcPr>
            <w:tcW w:w="7994" w:type="dxa"/>
          </w:tcPr>
          <w:p w14:paraId="67C8B312" w14:textId="77777777" w:rsidR="00927E10" w:rsidRPr="00FA17E6" w:rsidRDefault="00927E10" w:rsidP="00FA17E6">
            <w:pPr>
              <w:pStyle w:val="ConsPlusNormal"/>
              <w:jc w:val="both"/>
              <w:rPr>
                <w:szCs w:val="24"/>
              </w:rPr>
            </w:pPr>
            <w:r w:rsidRPr="00FA17E6">
              <w:rPr>
                <w:szCs w:val="24"/>
              </w:rPr>
              <w:t>Политическое развитие европейских стран в 1815 - 1840-е гг.</w:t>
            </w:r>
          </w:p>
          <w:p w14:paraId="198AB10D" w14:textId="77777777" w:rsidR="00927E10" w:rsidRPr="00FA17E6" w:rsidRDefault="00927E10" w:rsidP="00FA17E6">
            <w:pPr>
              <w:pStyle w:val="ConsPlusNormal"/>
              <w:jc w:val="both"/>
              <w:rPr>
                <w:szCs w:val="24"/>
              </w:rPr>
            </w:pPr>
            <w:r w:rsidRPr="00FA17E6">
              <w:rPr>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927E10" w:rsidRPr="00FA17E6" w14:paraId="3132ADE2" w14:textId="77777777" w:rsidTr="00156982">
        <w:tc>
          <w:tcPr>
            <w:tcW w:w="1077" w:type="dxa"/>
          </w:tcPr>
          <w:p w14:paraId="21BBADBD" w14:textId="77777777" w:rsidR="00927E10" w:rsidRPr="00FA17E6" w:rsidRDefault="00927E10" w:rsidP="00FA17E6">
            <w:pPr>
              <w:pStyle w:val="ConsPlusNormal"/>
              <w:jc w:val="center"/>
              <w:rPr>
                <w:szCs w:val="24"/>
              </w:rPr>
            </w:pPr>
            <w:r w:rsidRPr="00FA17E6">
              <w:rPr>
                <w:szCs w:val="24"/>
              </w:rPr>
              <w:t>1.4</w:t>
            </w:r>
          </w:p>
        </w:tc>
        <w:tc>
          <w:tcPr>
            <w:tcW w:w="7994" w:type="dxa"/>
          </w:tcPr>
          <w:p w14:paraId="3804F4DE" w14:textId="77777777" w:rsidR="00927E10" w:rsidRPr="00FA17E6" w:rsidRDefault="00927E10" w:rsidP="00FA17E6">
            <w:pPr>
              <w:pStyle w:val="ConsPlusNormal"/>
              <w:jc w:val="both"/>
              <w:rPr>
                <w:szCs w:val="24"/>
              </w:rPr>
            </w:pPr>
            <w:r w:rsidRPr="00FA17E6">
              <w:rPr>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927E10" w:rsidRPr="00FA17E6" w14:paraId="12298849" w14:textId="77777777" w:rsidTr="00156982">
        <w:tc>
          <w:tcPr>
            <w:tcW w:w="1077" w:type="dxa"/>
          </w:tcPr>
          <w:p w14:paraId="00458AA7" w14:textId="77777777" w:rsidR="00927E10" w:rsidRPr="00FA17E6" w:rsidRDefault="00927E10" w:rsidP="00FA17E6">
            <w:pPr>
              <w:pStyle w:val="ConsPlusNormal"/>
              <w:jc w:val="center"/>
              <w:rPr>
                <w:szCs w:val="24"/>
              </w:rPr>
            </w:pPr>
            <w:r w:rsidRPr="00FA17E6">
              <w:rPr>
                <w:szCs w:val="24"/>
              </w:rPr>
              <w:t>1.5</w:t>
            </w:r>
          </w:p>
        </w:tc>
        <w:tc>
          <w:tcPr>
            <w:tcW w:w="7994" w:type="dxa"/>
          </w:tcPr>
          <w:p w14:paraId="06E4CA17" w14:textId="77777777" w:rsidR="00927E10" w:rsidRPr="00FA17E6" w:rsidRDefault="00927E10" w:rsidP="00FA17E6">
            <w:pPr>
              <w:pStyle w:val="ConsPlusNormal"/>
              <w:jc w:val="both"/>
              <w:rPr>
                <w:szCs w:val="24"/>
              </w:rPr>
            </w:pPr>
            <w:r w:rsidRPr="00FA17E6">
              <w:rPr>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927E10" w:rsidRPr="00FA17E6" w14:paraId="4E7B25B2" w14:textId="77777777" w:rsidTr="00156982">
        <w:tc>
          <w:tcPr>
            <w:tcW w:w="1077" w:type="dxa"/>
          </w:tcPr>
          <w:p w14:paraId="5E5E15A6" w14:textId="77777777" w:rsidR="00927E10" w:rsidRPr="00FA17E6" w:rsidRDefault="00927E10" w:rsidP="00FA17E6">
            <w:pPr>
              <w:pStyle w:val="ConsPlusNormal"/>
              <w:jc w:val="center"/>
              <w:rPr>
                <w:szCs w:val="24"/>
              </w:rPr>
            </w:pPr>
            <w:r w:rsidRPr="00FA17E6">
              <w:rPr>
                <w:szCs w:val="24"/>
              </w:rPr>
              <w:t>1.6</w:t>
            </w:r>
          </w:p>
        </w:tc>
        <w:tc>
          <w:tcPr>
            <w:tcW w:w="7994" w:type="dxa"/>
          </w:tcPr>
          <w:p w14:paraId="5A717AA6" w14:textId="77777777" w:rsidR="00927E10" w:rsidRPr="00FA17E6" w:rsidRDefault="00927E10" w:rsidP="00FA17E6">
            <w:pPr>
              <w:pStyle w:val="ConsPlusNormal"/>
              <w:jc w:val="both"/>
              <w:rPr>
                <w:szCs w:val="24"/>
              </w:rPr>
            </w:pPr>
            <w:r w:rsidRPr="00FA17E6">
              <w:rPr>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927E10" w:rsidRPr="00E177FF" w14:paraId="180AFCCF" w14:textId="77777777" w:rsidTr="00156982">
        <w:tc>
          <w:tcPr>
            <w:tcW w:w="1077" w:type="dxa"/>
          </w:tcPr>
          <w:p w14:paraId="6561ED03" w14:textId="77777777" w:rsidR="00927E10" w:rsidRPr="00FA17E6" w:rsidRDefault="00927E10" w:rsidP="00FA17E6">
            <w:pPr>
              <w:pStyle w:val="ConsPlusNormal"/>
              <w:jc w:val="center"/>
              <w:rPr>
                <w:szCs w:val="24"/>
              </w:rPr>
            </w:pPr>
            <w:r w:rsidRPr="00FA17E6">
              <w:rPr>
                <w:szCs w:val="24"/>
              </w:rPr>
              <w:t>1.7</w:t>
            </w:r>
          </w:p>
        </w:tc>
        <w:tc>
          <w:tcPr>
            <w:tcW w:w="7994" w:type="dxa"/>
          </w:tcPr>
          <w:p w14:paraId="78CE73A3" w14:textId="77777777" w:rsidR="00927E10" w:rsidRPr="00FA17E6" w:rsidRDefault="00927E10" w:rsidP="00FA17E6">
            <w:pPr>
              <w:pStyle w:val="ConsPlusNormal"/>
              <w:jc w:val="both"/>
              <w:rPr>
                <w:szCs w:val="24"/>
              </w:rPr>
            </w:pPr>
            <w:r w:rsidRPr="00FA17E6">
              <w:rPr>
                <w:szCs w:val="24"/>
              </w:rPr>
              <w:t>Германия. Движение за объединение германских государств.</w:t>
            </w:r>
          </w:p>
          <w:p w14:paraId="23373578" w14:textId="77777777" w:rsidR="00927E10" w:rsidRPr="00FA17E6" w:rsidRDefault="00927E10" w:rsidP="00FA17E6">
            <w:pPr>
              <w:pStyle w:val="ConsPlusNormal"/>
              <w:jc w:val="both"/>
              <w:rPr>
                <w:szCs w:val="24"/>
              </w:rPr>
            </w:pPr>
            <w:r w:rsidRPr="00FA17E6">
              <w:rPr>
                <w:szCs w:val="24"/>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927E10" w:rsidRPr="00FA17E6" w14:paraId="41753E7F" w14:textId="77777777" w:rsidTr="00156982">
        <w:tc>
          <w:tcPr>
            <w:tcW w:w="1077" w:type="dxa"/>
          </w:tcPr>
          <w:p w14:paraId="78915E39" w14:textId="77777777" w:rsidR="00927E10" w:rsidRPr="00FA17E6" w:rsidRDefault="00927E10" w:rsidP="00FA17E6">
            <w:pPr>
              <w:pStyle w:val="ConsPlusNormal"/>
              <w:jc w:val="center"/>
              <w:rPr>
                <w:szCs w:val="24"/>
              </w:rPr>
            </w:pPr>
            <w:r w:rsidRPr="00FA17E6">
              <w:rPr>
                <w:szCs w:val="24"/>
              </w:rPr>
              <w:t>1.8</w:t>
            </w:r>
          </w:p>
        </w:tc>
        <w:tc>
          <w:tcPr>
            <w:tcW w:w="7994" w:type="dxa"/>
          </w:tcPr>
          <w:p w14:paraId="7BD8A66B" w14:textId="77777777" w:rsidR="00927E10" w:rsidRPr="00FA17E6" w:rsidRDefault="00927E10" w:rsidP="00FA17E6">
            <w:pPr>
              <w:pStyle w:val="ConsPlusNormal"/>
              <w:jc w:val="both"/>
              <w:rPr>
                <w:szCs w:val="24"/>
              </w:rPr>
            </w:pPr>
            <w:r w:rsidRPr="00FA17E6">
              <w:rPr>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927E10" w:rsidRPr="00FA17E6" w14:paraId="26A76E5B" w14:textId="77777777" w:rsidTr="00156982">
        <w:tc>
          <w:tcPr>
            <w:tcW w:w="1077" w:type="dxa"/>
          </w:tcPr>
          <w:p w14:paraId="49EB7011" w14:textId="77777777" w:rsidR="00927E10" w:rsidRPr="00FA17E6" w:rsidRDefault="00927E10" w:rsidP="00FA17E6">
            <w:pPr>
              <w:pStyle w:val="ConsPlusNormal"/>
              <w:jc w:val="center"/>
              <w:rPr>
                <w:szCs w:val="24"/>
              </w:rPr>
            </w:pPr>
            <w:r w:rsidRPr="00FA17E6">
              <w:rPr>
                <w:szCs w:val="24"/>
              </w:rPr>
              <w:t>1.9</w:t>
            </w:r>
          </w:p>
        </w:tc>
        <w:tc>
          <w:tcPr>
            <w:tcW w:w="7994" w:type="dxa"/>
          </w:tcPr>
          <w:p w14:paraId="68372586" w14:textId="77777777" w:rsidR="00927E10" w:rsidRPr="00FA17E6" w:rsidRDefault="00927E10" w:rsidP="00FA17E6">
            <w:pPr>
              <w:pStyle w:val="ConsPlusNormal"/>
              <w:jc w:val="both"/>
              <w:rPr>
                <w:szCs w:val="24"/>
              </w:rPr>
            </w:pPr>
            <w:r w:rsidRPr="00FA17E6">
              <w:rPr>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927E10" w:rsidRPr="00FA17E6" w14:paraId="51EE6EBA" w14:textId="77777777" w:rsidTr="00156982">
        <w:tc>
          <w:tcPr>
            <w:tcW w:w="1077" w:type="dxa"/>
          </w:tcPr>
          <w:p w14:paraId="00416963" w14:textId="77777777" w:rsidR="00927E10" w:rsidRPr="00FA17E6" w:rsidRDefault="00927E10" w:rsidP="00FA17E6">
            <w:pPr>
              <w:pStyle w:val="ConsPlusNormal"/>
              <w:jc w:val="center"/>
              <w:rPr>
                <w:szCs w:val="24"/>
              </w:rPr>
            </w:pPr>
            <w:r w:rsidRPr="00FA17E6">
              <w:rPr>
                <w:szCs w:val="24"/>
              </w:rPr>
              <w:t>1.10</w:t>
            </w:r>
          </w:p>
        </w:tc>
        <w:tc>
          <w:tcPr>
            <w:tcW w:w="7994" w:type="dxa"/>
          </w:tcPr>
          <w:p w14:paraId="6874A3A6" w14:textId="77777777" w:rsidR="00927E10" w:rsidRPr="00FA17E6" w:rsidRDefault="00927E10" w:rsidP="00FA17E6">
            <w:pPr>
              <w:pStyle w:val="ConsPlusNormal"/>
              <w:jc w:val="both"/>
              <w:rPr>
                <w:szCs w:val="24"/>
              </w:rPr>
            </w:pPr>
            <w:r w:rsidRPr="00FA17E6">
              <w:rPr>
                <w:szCs w:val="24"/>
              </w:rPr>
              <w:t>Экономическое и социально-политическое развитие стран Европы и США в конце XIX - начале XX в.</w:t>
            </w:r>
          </w:p>
          <w:p w14:paraId="5DB70958" w14:textId="77777777" w:rsidR="00927E10" w:rsidRPr="00FA17E6" w:rsidRDefault="00927E10" w:rsidP="00FA17E6">
            <w:pPr>
              <w:pStyle w:val="ConsPlusNormal"/>
              <w:jc w:val="both"/>
              <w:rPr>
                <w:szCs w:val="24"/>
              </w:rPr>
            </w:pPr>
            <w:r w:rsidRPr="00FA17E6">
              <w:rPr>
                <w:szCs w:val="24"/>
              </w:rPr>
              <w:t xml:space="preserve">Завершение промышленного переворота. Вторая промышленная революция. Индустриализация. Монополистический капитализм. </w:t>
            </w:r>
            <w:r w:rsidRPr="00FA17E6">
              <w:rPr>
                <w:szCs w:val="24"/>
              </w:rPr>
              <w:lastRenderedPageBreak/>
              <w:t>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927E10" w:rsidRPr="00E177FF" w14:paraId="169E520A" w14:textId="77777777" w:rsidTr="00156982">
        <w:tc>
          <w:tcPr>
            <w:tcW w:w="1077" w:type="dxa"/>
          </w:tcPr>
          <w:p w14:paraId="431AB5C7" w14:textId="77777777" w:rsidR="00927E10" w:rsidRPr="00FA17E6" w:rsidRDefault="00927E10" w:rsidP="00FA17E6">
            <w:pPr>
              <w:pStyle w:val="ConsPlusNormal"/>
              <w:jc w:val="center"/>
              <w:rPr>
                <w:szCs w:val="24"/>
              </w:rPr>
            </w:pPr>
            <w:r w:rsidRPr="00FA17E6">
              <w:rPr>
                <w:szCs w:val="24"/>
              </w:rPr>
              <w:lastRenderedPageBreak/>
              <w:t>1.11</w:t>
            </w:r>
          </w:p>
        </w:tc>
        <w:tc>
          <w:tcPr>
            <w:tcW w:w="7994" w:type="dxa"/>
          </w:tcPr>
          <w:p w14:paraId="72BC75D2" w14:textId="77777777" w:rsidR="00927E10" w:rsidRPr="00FA17E6" w:rsidRDefault="00927E10" w:rsidP="00FA17E6">
            <w:pPr>
              <w:pStyle w:val="ConsPlusNormal"/>
              <w:jc w:val="both"/>
              <w:rPr>
                <w:szCs w:val="24"/>
              </w:rPr>
            </w:pPr>
            <w:r w:rsidRPr="00FA17E6">
              <w:rPr>
                <w:szCs w:val="24"/>
              </w:rPr>
              <w:t>Страны Латинской Америки в XIX - начале XX в.</w:t>
            </w:r>
          </w:p>
          <w:p w14:paraId="4300F406" w14:textId="77777777" w:rsidR="00927E10" w:rsidRPr="00FA17E6" w:rsidRDefault="00927E10" w:rsidP="00FA17E6">
            <w:pPr>
              <w:pStyle w:val="ConsPlusNormal"/>
              <w:jc w:val="both"/>
              <w:rPr>
                <w:szCs w:val="24"/>
              </w:rPr>
            </w:pPr>
            <w:r w:rsidRPr="00FA17E6">
              <w:rPr>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927E10" w:rsidRPr="00E177FF" w14:paraId="19FCE709" w14:textId="77777777" w:rsidTr="00156982">
        <w:tc>
          <w:tcPr>
            <w:tcW w:w="1077" w:type="dxa"/>
          </w:tcPr>
          <w:p w14:paraId="52BE0487" w14:textId="77777777" w:rsidR="00927E10" w:rsidRPr="00FA17E6" w:rsidRDefault="00927E10" w:rsidP="00FA17E6">
            <w:pPr>
              <w:pStyle w:val="ConsPlusNormal"/>
              <w:jc w:val="center"/>
              <w:rPr>
                <w:szCs w:val="24"/>
              </w:rPr>
            </w:pPr>
            <w:r w:rsidRPr="00FA17E6">
              <w:rPr>
                <w:szCs w:val="24"/>
              </w:rPr>
              <w:t>1.12</w:t>
            </w:r>
          </w:p>
        </w:tc>
        <w:tc>
          <w:tcPr>
            <w:tcW w:w="7994" w:type="dxa"/>
          </w:tcPr>
          <w:p w14:paraId="5EC0800A" w14:textId="77777777" w:rsidR="00927E10" w:rsidRPr="00FA17E6" w:rsidRDefault="00927E10" w:rsidP="00FA17E6">
            <w:pPr>
              <w:pStyle w:val="ConsPlusNormal"/>
              <w:jc w:val="both"/>
              <w:rPr>
                <w:szCs w:val="24"/>
              </w:rPr>
            </w:pPr>
            <w:r w:rsidRPr="00FA17E6">
              <w:rPr>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927E10" w:rsidRPr="00FA17E6" w14:paraId="21B3B7AB" w14:textId="77777777" w:rsidTr="00156982">
        <w:tc>
          <w:tcPr>
            <w:tcW w:w="1077" w:type="dxa"/>
          </w:tcPr>
          <w:p w14:paraId="16381139" w14:textId="77777777" w:rsidR="00927E10" w:rsidRPr="00FA17E6" w:rsidRDefault="00927E10" w:rsidP="00FA17E6">
            <w:pPr>
              <w:pStyle w:val="ConsPlusNormal"/>
              <w:jc w:val="center"/>
              <w:rPr>
                <w:szCs w:val="24"/>
              </w:rPr>
            </w:pPr>
            <w:r w:rsidRPr="00FA17E6">
              <w:rPr>
                <w:szCs w:val="24"/>
              </w:rPr>
              <w:t>1.13</w:t>
            </w:r>
          </w:p>
        </w:tc>
        <w:tc>
          <w:tcPr>
            <w:tcW w:w="7994" w:type="dxa"/>
          </w:tcPr>
          <w:p w14:paraId="7FF98016" w14:textId="77777777" w:rsidR="00927E10" w:rsidRPr="00FA17E6" w:rsidRDefault="00927E10" w:rsidP="00FA17E6">
            <w:pPr>
              <w:pStyle w:val="ConsPlusNormal"/>
              <w:jc w:val="both"/>
              <w:rPr>
                <w:szCs w:val="24"/>
              </w:rPr>
            </w:pPr>
            <w:r w:rsidRPr="00FA17E6">
              <w:rPr>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927E10" w:rsidRPr="00FA17E6" w14:paraId="0205DAEA" w14:textId="77777777" w:rsidTr="00156982">
        <w:tc>
          <w:tcPr>
            <w:tcW w:w="1077" w:type="dxa"/>
          </w:tcPr>
          <w:p w14:paraId="0699CF5A" w14:textId="77777777" w:rsidR="00927E10" w:rsidRPr="00FA17E6" w:rsidRDefault="00927E10" w:rsidP="00FA17E6">
            <w:pPr>
              <w:pStyle w:val="ConsPlusNormal"/>
              <w:jc w:val="center"/>
              <w:rPr>
                <w:szCs w:val="24"/>
              </w:rPr>
            </w:pPr>
            <w:r w:rsidRPr="00FA17E6">
              <w:rPr>
                <w:szCs w:val="24"/>
              </w:rPr>
              <w:t>1.14</w:t>
            </w:r>
          </w:p>
        </w:tc>
        <w:tc>
          <w:tcPr>
            <w:tcW w:w="7994" w:type="dxa"/>
          </w:tcPr>
          <w:p w14:paraId="55B453F6" w14:textId="77777777" w:rsidR="00927E10" w:rsidRPr="00FA17E6" w:rsidRDefault="00927E10" w:rsidP="00FA17E6">
            <w:pPr>
              <w:pStyle w:val="ConsPlusNormal"/>
              <w:jc w:val="both"/>
              <w:rPr>
                <w:szCs w:val="24"/>
              </w:rPr>
            </w:pPr>
            <w:r w:rsidRPr="00FA17E6">
              <w:rPr>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927E10" w:rsidRPr="00FA17E6" w14:paraId="067548B8" w14:textId="77777777" w:rsidTr="00156982">
        <w:tc>
          <w:tcPr>
            <w:tcW w:w="1077" w:type="dxa"/>
          </w:tcPr>
          <w:p w14:paraId="35ABEE9E" w14:textId="77777777" w:rsidR="00927E10" w:rsidRPr="00FA17E6" w:rsidRDefault="00927E10" w:rsidP="00FA17E6">
            <w:pPr>
              <w:pStyle w:val="ConsPlusNormal"/>
              <w:jc w:val="center"/>
              <w:rPr>
                <w:szCs w:val="24"/>
              </w:rPr>
            </w:pPr>
            <w:r w:rsidRPr="00FA17E6">
              <w:rPr>
                <w:szCs w:val="24"/>
              </w:rPr>
              <w:t>1.15</w:t>
            </w:r>
          </w:p>
        </w:tc>
        <w:tc>
          <w:tcPr>
            <w:tcW w:w="7994" w:type="dxa"/>
          </w:tcPr>
          <w:p w14:paraId="1FEDF24D" w14:textId="77777777" w:rsidR="00927E10" w:rsidRPr="00FA17E6" w:rsidRDefault="00927E10" w:rsidP="00FA17E6">
            <w:pPr>
              <w:pStyle w:val="ConsPlusNormal"/>
              <w:jc w:val="both"/>
              <w:rPr>
                <w:szCs w:val="24"/>
              </w:rPr>
            </w:pPr>
            <w:r w:rsidRPr="00FA17E6">
              <w:rPr>
                <w:szCs w:val="24"/>
              </w:rPr>
              <w:t>Революция 1905 - 1911 г. в Иране</w:t>
            </w:r>
          </w:p>
        </w:tc>
      </w:tr>
      <w:tr w:rsidR="00927E10" w:rsidRPr="00FA17E6" w14:paraId="1D6CF2E1" w14:textId="77777777" w:rsidTr="00156982">
        <w:tc>
          <w:tcPr>
            <w:tcW w:w="1077" w:type="dxa"/>
          </w:tcPr>
          <w:p w14:paraId="5C737F07" w14:textId="77777777" w:rsidR="00927E10" w:rsidRPr="00FA17E6" w:rsidRDefault="00927E10" w:rsidP="00FA17E6">
            <w:pPr>
              <w:pStyle w:val="ConsPlusNormal"/>
              <w:jc w:val="center"/>
              <w:rPr>
                <w:szCs w:val="24"/>
              </w:rPr>
            </w:pPr>
            <w:r w:rsidRPr="00FA17E6">
              <w:rPr>
                <w:szCs w:val="24"/>
              </w:rPr>
              <w:t>1.16</w:t>
            </w:r>
          </w:p>
        </w:tc>
        <w:tc>
          <w:tcPr>
            <w:tcW w:w="7994" w:type="dxa"/>
          </w:tcPr>
          <w:p w14:paraId="55DD149F" w14:textId="77777777" w:rsidR="00927E10" w:rsidRPr="00FA17E6" w:rsidRDefault="00927E10" w:rsidP="00FA17E6">
            <w:pPr>
              <w:pStyle w:val="ConsPlusNormal"/>
              <w:jc w:val="both"/>
              <w:rPr>
                <w:szCs w:val="24"/>
              </w:rPr>
            </w:pPr>
            <w:r w:rsidRPr="00FA17E6">
              <w:rPr>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927E10" w:rsidRPr="00FA17E6" w14:paraId="5C6E9083" w14:textId="77777777" w:rsidTr="00156982">
        <w:tc>
          <w:tcPr>
            <w:tcW w:w="1077" w:type="dxa"/>
          </w:tcPr>
          <w:p w14:paraId="77AE506A" w14:textId="77777777" w:rsidR="00927E10" w:rsidRPr="00FA17E6" w:rsidRDefault="00927E10" w:rsidP="00FA17E6">
            <w:pPr>
              <w:pStyle w:val="ConsPlusNormal"/>
              <w:jc w:val="center"/>
              <w:rPr>
                <w:szCs w:val="24"/>
              </w:rPr>
            </w:pPr>
            <w:r w:rsidRPr="00FA17E6">
              <w:rPr>
                <w:szCs w:val="24"/>
              </w:rPr>
              <w:t>1.17</w:t>
            </w:r>
          </w:p>
        </w:tc>
        <w:tc>
          <w:tcPr>
            <w:tcW w:w="7994" w:type="dxa"/>
          </w:tcPr>
          <w:p w14:paraId="754FF8ED" w14:textId="77777777" w:rsidR="00927E10" w:rsidRPr="00FA17E6" w:rsidRDefault="00927E10" w:rsidP="00FA17E6">
            <w:pPr>
              <w:pStyle w:val="ConsPlusNormal"/>
              <w:jc w:val="both"/>
              <w:rPr>
                <w:szCs w:val="24"/>
              </w:rPr>
            </w:pPr>
            <w:r w:rsidRPr="00FA17E6">
              <w:rPr>
                <w:szCs w:val="24"/>
              </w:rPr>
              <w:t>Народы Африки в XIX - начале XX в.</w:t>
            </w:r>
          </w:p>
          <w:p w14:paraId="180D9735" w14:textId="77777777" w:rsidR="00927E10" w:rsidRPr="00FA17E6" w:rsidRDefault="00927E10" w:rsidP="00FA17E6">
            <w:pPr>
              <w:pStyle w:val="ConsPlusNormal"/>
              <w:jc w:val="both"/>
              <w:rPr>
                <w:szCs w:val="24"/>
              </w:rPr>
            </w:pPr>
            <w:r w:rsidRPr="00FA17E6">
              <w:rPr>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927E10" w:rsidRPr="00FA17E6" w14:paraId="3B0A142B" w14:textId="77777777" w:rsidTr="00156982">
        <w:tc>
          <w:tcPr>
            <w:tcW w:w="1077" w:type="dxa"/>
          </w:tcPr>
          <w:p w14:paraId="18AADDA4" w14:textId="77777777" w:rsidR="00927E10" w:rsidRPr="00FA17E6" w:rsidRDefault="00927E10" w:rsidP="00FA17E6">
            <w:pPr>
              <w:pStyle w:val="ConsPlusNormal"/>
              <w:jc w:val="center"/>
              <w:rPr>
                <w:szCs w:val="24"/>
              </w:rPr>
            </w:pPr>
            <w:r w:rsidRPr="00FA17E6">
              <w:rPr>
                <w:szCs w:val="24"/>
              </w:rPr>
              <w:t>1.18</w:t>
            </w:r>
          </w:p>
        </w:tc>
        <w:tc>
          <w:tcPr>
            <w:tcW w:w="7994" w:type="dxa"/>
          </w:tcPr>
          <w:p w14:paraId="6E058D34" w14:textId="77777777" w:rsidR="00927E10" w:rsidRPr="00FA17E6" w:rsidRDefault="00927E10" w:rsidP="00FA17E6">
            <w:pPr>
              <w:pStyle w:val="ConsPlusNormal"/>
              <w:jc w:val="both"/>
              <w:rPr>
                <w:szCs w:val="24"/>
              </w:rPr>
            </w:pPr>
            <w:r w:rsidRPr="00FA17E6">
              <w:rPr>
                <w:szCs w:val="24"/>
              </w:rPr>
              <w:t>Развитие культуры в XIX - начале XX в.</w:t>
            </w:r>
          </w:p>
          <w:p w14:paraId="6606FFAC" w14:textId="77777777" w:rsidR="00927E10" w:rsidRPr="00FA17E6" w:rsidRDefault="00927E10" w:rsidP="00FA17E6">
            <w:pPr>
              <w:pStyle w:val="ConsPlusNormal"/>
              <w:jc w:val="both"/>
              <w:rPr>
                <w:szCs w:val="24"/>
              </w:rPr>
            </w:pPr>
            <w:r w:rsidRPr="00FA17E6">
              <w:rPr>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358B4606" w14:textId="77777777" w:rsidR="00927E10" w:rsidRPr="00FA17E6" w:rsidRDefault="00927E10" w:rsidP="00FA17E6">
            <w:pPr>
              <w:pStyle w:val="ConsPlusNormal"/>
              <w:jc w:val="both"/>
              <w:rPr>
                <w:szCs w:val="24"/>
              </w:rPr>
            </w:pPr>
            <w:r w:rsidRPr="00FA17E6">
              <w:rPr>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927E10" w:rsidRPr="00FA17E6" w14:paraId="3885A57A" w14:textId="77777777" w:rsidTr="00156982">
        <w:tc>
          <w:tcPr>
            <w:tcW w:w="1077" w:type="dxa"/>
          </w:tcPr>
          <w:p w14:paraId="0CB4941C" w14:textId="77777777" w:rsidR="00927E10" w:rsidRPr="00FA17E6" w:rsidRDefault="00927E10" w:rsidP="00FA17E6">
            <w:pPr>
              <w:pStyle w:val="ConsPlusNormal"/>
              <w:jc w:val="center"/>
              <w:rPr>
                <w:szCs w:val="24"/>
              </w:rPr>
            </w:pPr>
            <w:r w:rsidRPr="00FA17E6">
              <w:rPr>
                <w:szCs w:val="24"/>
              </w:rPr>
              <w:t>1.19</w:t>
            </w:r>
          </w:p>
        </w:tc>
        <w:tc>
          <w:tcPr>
            <w:tcW w:w="7994" w:type="dxa"/>
          </w:tcPr>
          <w:p w14:paraId="06A2AB86" w14:textId="77777777" w:rsidR="00927E10" w:rsidRPr="00FA17E6" w:rsidRDefault="00927E10" w:rsidP="00FA17E6">
            <w:pPr>
              <w:pStyle w:val="ConsPlusNormal"/>
              <w:jc w:val="both"/>
              <w:rPr>
                <w:szCs w:val="24"/>
              </w:rPr>
            </w:pPr>
            <w:r w:rsidRPr="00FA17E6">
              <w:rPr>
                <w:szCs w:val="24"/>
              </w:rPr>
              <w:t>Международные отношения в XIX - начале XX в.</w:t>
            </w:r>
          </w:p>
          <w:p w14:paraId="299AF3BF" w14:textId="77777777" w:rsidR="00927E10" w:rsidRPr="00FA17E6" w:rsidRDefault="00927E10" w:rsidP="00FA17E6">
            <w:pPr>
              <w:pStyle w:val="ConsPlusNormal"/>
              <w:jc w:val="both"/>
              <w:rPr>
                <w:szCs w:val="24"/>
              </w:rPr>
            </w:pPr>
            <w:r w:rsidRPr="00FA17E6">
              <w:rPr>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w:t>
            </w:r>
            <w:r w:rsidRPr="00FA17E6">
              <w:rPr>
                <w:szCs w:val="24"/>
              </w:rPr>
              <w:lastRenderedPageBreak/>
              <w:t>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927E10" w:rsidRPr="00E177FF" w14:paraId="7D597458" w14:textId="77777777" w:rsidTr="00156982">
        <w:tc>
          <w:tcPr>
            <w:tcW w:w="1077" w:type="dxa"/>
          </w:tcPr>
          <w:p w14:paraId="7A2A10E9" w14:textId="77777777" w:rsidR="00927E10" w:rsidRPr="00FA17E6" w:rsidRDefault="00927E10" w:rsidP="00FA17E6">
            <w:pPr>
              <w:pStyle w:val="ConsPlusNormal"/>
              <w:jc w:val="center"/>
              <w:rPr>
                <w:szCs w:val="24"/>
              </w:rPr>
            </w:pPr>
            <w:r w:rsidRPr="00FA17E6">
              <w:rPr>
                <w:szCs w:val="24"/>
              </w:rPr>
              <w:lastRenderedPageBreak/>
              <w:t>1.20</w:t>
            </w:r>
          </w:p>
        </w:tc>
        <w:tc>
          <w:tcPr>
            <w:tcW w:w="7994" w:type="dxa"/>
          </w:tcPr>
          <w:p w14:paraId="3AD7A172" w14:textId="77777777" w:rsidR="00927E10" w:rsidRPr="00FA17E6" w:rsidRDefault="00927E10" w:rsidP="00FA17E6">
            <w:pPr>
              <w:pStyle w:val="ConsPlusNormal"/>
              <w:jc w:val="both"/>
              <w:rPr>
                <w:szCs w:val="24"/>
              </w:rPr>
            </w:pPr>
            <w:r w:rsidRPr="00FA17E6">
              <w:rPr>
                <w:szCs w:val="24"/>
              </w:rPr>
              <w:t>Историческое и культурное наследие XIX в.</w:t>
            </w:r>
          </w:p>
        </w:tc>
      </w:tr>
      <w:tr w:rsidR="00927E10" w:rsidRPr="00E177FF" w14:paraId="4F49B696" w14:textId="77777777" w:rsidTr="00156982">
        <w:tc>
          <w:tcPr>
            <w:tcW w:w="1077" w:type="dxa"/>
          </w:tcPr>
          <w:p w14:paraId="6BD13D51" w14:textId="77777777" w:rsidR="00927E10" w:rsidRPr="00FA17E6" w:rsidRDefault="00927E10" w:rsidP="00FA17E6">
            <w:pPr>
              <w:pStyle w:val="ConsPlusNormal"/>
              <w:jc w:val="center"/>
              <w:rPr>
                <w:szCs w:val="24"/>
              </w:rPr>
            </w:pPr>
            <w:r w:rsidRPr="00FA17E6">
              <w:rPr>
                <w:szCs w:val="24"/>
              </w:rPr>
              <w:t>2</w:t>
            </w:r>
          </w:p>
        </w:tc>
        <w:tc>
          <w:tcPr>
            <w:tcW w:w="7994" w:type="dxa"/>
          </w:tcPr>
          <w:p w14:paraId="552A3540" w14:textId="77777777" w:rsidR="00927E10" w:rsidRPr="00FA17E6" w:rsidRDefault="00927E10" w:rsidP="00FA17E6">
            <w:pPr>
              <w:pStyle w:val="ConsPlusNormal"/>
              <w:jc w:val="both"/>
              <w:rPr>
                <w:szCs w:val="24"/>
              </w:rPr>
            </w:pPr>
            <w:r w:rsidRPr="00FA17E6">
              <w:rPr>
                <w:szCs w:val="24"/>
              </w:rPr>
              <w:t>История России. Александровская эпоха: государственный либерализм</w:t>
            </w:r>
          </w:p>
        </w:tc>
      </w:tr>
      <w:tr w:rsidR="00927E10" w:rsidRPr="00FA17E6" w14:paraId="18977A38" w14:textId="77777777" w:rsidTr="00156982">
        <w:tc>
          <w:tcPr>
            <w:tcW w:w="1077" w:type="dxa"/>
          </w:tcPr>
          <w:p w14:paraId="59EE6644" w14:textId="77777777" w:rsidR="00927E10" w:rsidRPr="00FA17E6" w:rsidRDefault="00927E10" w:rsidP="00FA17E6">
            <w:pPr>
              <w:pStyle w:val="ConsPlusNormal"/>
              <w:jc w:val="center"/>
              <w:rPr>
                <w:szCs w:val="24"/>
              </w:rPr>
            </w:pPr>
            <w:r w:rsidRPr="00FA17E6">
              <w:rPr>
                <w:szCs w:val="24"/>
              </w:rPr>
              <w:t>2.1</w:t>
            </w:r>
          </w:p>
        </w:tc>
        <w:tc>
          <w:tcPr>
            <w:tcW w:w="7994" w:type="dxa"/>
          </w:tcPr>
          <w:p w14:paraId="29D62D60" w14:textId="77777777" w:rsidR="00927E10" w:rsidRPr="00FA17E6" w:rsidRDefault="00927E10" w:rsidP="00FA17E6">
            <w:pPr>
              <w:pStyle w:val="ConsPlusNormal"/>
              <w:jc w:val="both"/>
              <w:rPr>
                <w:szCs w:val="24"/>
              </w:rPr>
            </w:pPr>
            <w:r w:rsidRPr="00FA17E6">
              <w:rPr>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927E10" w:rsidRPr="00E177FF" w14:paraId="7D8825C1" w14:textId="77777777" w:rsidTr="00156982">
        <w:tc>
          <w:tcPr>
            <w:tcW w:w="1077" w:type="dxa"/>
          </w:tcPr>
          <w:p w14:paraId="06386E9E" w14:textId="77777777" w:rsidR="00927E10" w:rsidRPr="00FA17E6" w:rsidRDefault="00927E10" w:rsidP="00FA17E6">
            <w:pPr>
              <w:pStyle w:val="ConsPlusNormal"/>
              <w:jc w:val="center"/>
              <w:rPr>
                <w:szCs w:val="24"/>
              </w:rPr>
            </w:pPr>
            <w:r w:rsidRPr="00FA17E6">
              <w:rPr>
                <w:szCs w:val="24"/>
              </w:rPr>
              <w:t>2.2</w:t>
            </w:r>
          </w:p>
        </w:tc>
        <w:tc>
          <w:tcPr>
            <w:tcW w:w="7994" w:type="dxa"/>
          </w:tcPr>
          <w:p w14:paraId="3DF866AF" w14:textId="77777777" w:rsidR="00927E10" w:rsidRPr="00FA17E6" w:rsidRDefault="00927E10" w:rsidP="00FA17E6">
            <w:pPr>
              <w:pStyle w:val="ConsPlusNormal"/>
              <w:jc w:val="both"/>
              <w:rPr>
                <w:szCs w:val="24"/>
              </w:rPr>
            </w:pPr>
            <w:r w:rsidRPr="00FA17E6">
              <w:rPr>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927E10" w:rsidRPr="00E177FF" w14:paraId="6598DE81" w14:textId="77777777" w:rsidTr="00156982">
        <w:tc>
          <w:tcPr>
            <w:tcW w:w="1077" w:type="dxa"/>
          </w:tcPr>
          <w:p w14:paraId="6B1D69AD" w14:textId="77777777" w:rsidR="00927E10" w:rsidRPr="00FA17E6" w:rsidRDefault="00927E10" w:rsidP="00FA17E6">
            <w:pPr>
              <w:pStyle w:val="ConsPlusNormal"/>
              <w:jc w:val="center"/>
              <w:rPr>
                <w:szCs w:val="24"/>
              </w:rPr>
            </w:pPr>
            <w:r w:rsidRPr="00FA17E6">
              <w:rPr>
                <w:szCs w:val="24"/>
              </w:rPr>
              <w:t>2.3</w:t>
            </w:r>
          </w:p>
        </w:tc>
        <w:tc>
          <w:tcPr>
            <w:tcW w:w="7994" w:type="dxa"/>
          </w:tcPr>
          <w:p w14:paraId="626C08C2" w14:textId="77777777" w:rsidR="00927E10" w:rsidRPr="00FA17E6" w:rsidRDefault="00927E10" w:rsidP="00FA17E6">
            <w:pPr>
              <w:pStyle w:val="ConsPlusNormal"/>
              <w:jc w:val="both"/>
              <w:rPr>
                <w:szCs w:val="24"/>
              </w:rPr>
            </w:pPr>
            <w:r w:rsidRPr="00FA17E6">
              <w:rPr>
                <w:szCs w:val="24"/>
              </w:rPr>
              <w:t>Либеральные и охранительные тенденции во внутренней политике. Польская конституция 1815 г. Военные поселения</w:t>
            </w:r>
          </w:p>
        </w:tc>
      </w:tr>
      <w:tr w:rsidR="00927E10" w:rsidRPr="00FA17E6" w14:paraId="435644C2" w14:textId="77777777" w:rsidTr="00156982">
        <w:tc>
          <w:tcPr>
            <w:tcW w:w="1077" w:type="dxa"/>
          </w:tcPr>
          <w:p w14:paraId="349CE783" w14:textId="77777777" w:rsidR="00927E10" w:rsidRPr="00FA17E6" w:rsidRDefault="00927E10" w:rsidP="00FA17E6">
            <w:pPr>
              <w:pStyle w:val="ConsPlusNormal"/>
              <w:jc w:val="center"/>
              <w:rPr>
                <w:szCs w:val="24"/>
              </w:rPr>
            </w:pPr>
            <w:r w:rsidRPr="00FA17E6">
              <w:rPr>
                <w:szCs w:val="24"/>
              </w:rPr>
              <w:t>2.4</w:t>
            </w:r>
          </w:p>
        </w:tc>
        <w:tc>
          <w:tcPr>
            <w:tcW w:w="7994" w:type="dxa"/>
          </w:tcPr>
          <w:p w14:paraId="026A4E9B" w14:textId="77777777" w:rsidR="00927E10" w:rsidRPr="00FA17E6" w:rsidRDefault="00927E10" w:rsidP="00FA17E6">
            <w:pPr>
              <w:pStyle w:val="ConsPlusNormal"/>
              <w:jc w:val="both"/>
              <w:rPr>
                <w:szCs w:val="24"/>
              </w:rPr>
            </w:pPr>
            <w:r w:rsidRPr="00FA17E6">
              <w:rPr>
                <w:szCs w:val="24"/>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187 г.</w:t>
            </w:r>
          </w:p>
        </w:tc>
      </w:tr>
      <w:tr w:rsidR="00927E10" w:rsidRPr="00FA17E6" w14:paraId="04CF2176" w14:textId="77777777" w:rsidTr="00156982">
        <w:tc>
          <w:tcPr>
            <w:tcW w:w="1077" w:type="dxa"/>
          </w:tcPr>
          <w:p w14:paraId="5F98A603" w14:textId="77777777" w:rsidR="00927E10" w:rsidRPr="00FA17E6" w:rsidRDefault="00927E10" w:rsidP="00FA17E6">
            <w:pPr>
              <w:pStyle w:val="ConsPlusNormal"/>
              <w:jc w:val="center"/>
              <w:rPr>
                <w:szCs w:val="24"/>
              </w:rPr>
            </w:pPr>
            <w:r w:rsidRPr="00FA17E6">
              <w:rPr>
                <w:szCs w:val="24"/>
              </w:rPr>
              <w:t>3</w:t>
            </w:r>
          </w:p>
        </w:tc>
        <w:tc>
          <w:tcPr>
            <w:tcW w:w="7994" w:type="dxa"/>
          </w:tcPr>
          <w:p w14:paraId="7E25A245" w14:textId="77777777" w:rsidR="00927E10" w:rsidRPr="00FA17E6" w:rsidRDefault="00927E10" w:rsidP="00FA17E6">
            <w:pPr>
              <w:pStyle w:val="ConsPlusNormal"/>
              <w:jc w:val="both"/>
              <w:rPr>
                <w:szCs w:val="24"/>
              </w:rPr>
            </w:pPr>
            <w:r w:rsidRPr="00FA17E6">
              <w:rPr>
                <w:szCs w:val="24"/>
              </w:rPr>
              <w:t>Николаевское самодержавие: государственный консерватизм</w:t>
            </w:r>
          </w:p>
        </w:tc>
      </w:tr>
      <w:tr w:rsidR="00927E10" w:rsidRPr="00FA17E6" w14:paraId="6CAFFF29" w14:textId="77777777" w:rsidTr="00156982">
        <w:tc>
          <w:tcPr>
            <w:tcW w:w="1077" w:type="dxa"/>
          </w:tcPr>
          <w:p w14:paraId="19437107" w14:textId="77777777" w:rsidR="00927E10" w:rsidRPr="00FA17E6" w:rsidRDefault="00927E10" w:rsidP="00FA17E6">
            <w:pPr>
              <w:pStyle w:val="ConsPlusNormal"/>
              <w:jc w:val="center"/>
              <w:rPr>
                <w:szCs w:val="24"/>
              </w:rPr>
            </w:pPr>
            <w:r w:rsidRPr="00FA17E6">
              <w:rPr>
                <w:szCs w:val="24"/>
              </w:rPr>
              <w:t>3.1</w:t>
            </w:r>
          </w:p>
        </w:tc>
        <w:tc>
          <w:tcPr>
            <w:tcW w:w="7994" w:type="dxa"/>
          </w:tcPr>
          <w:p w14:paraId="4B53E61F" w14:textId="77777777" w:rsidR="00927E10" w:rsidRPr="00FA17E6" w:rsidRDefault="00927E10" w:rsidP="00FA17E6">
            <w:pPr>
              <w:pStyle w:val="ConsPlusNormal"/>
              <w:jc w:val="both"/>
              <w:rPr>
                <w:szCs w:val="24"/>
              </w:rPr>
            </w:pPr>
            <w:r w:rsidRPr="00FA17E6">
              <w:rPr>
                <w:szCs w:val="24"/>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927E10" w:rsidRPr="00FA17E6" w14:paraId="1ED58765" w14:textId="77777777" w:rsidTr="00156982">
        <w:tc>
          <w:tcPr>
            <w:tcW w:w="1077" w:type="dxa"/>
          </w:tcPr>
          <w:p w14:paraId="36DCC82C" w14:textId="77777777" w:rsidR="00927E10" w:rsidRPr="00FA17E6" w:rsidRDefault="00927E10" w:rsidP="00FA17E6">
            <w:pPr>
              <w:pStyle w:val="ConsPlusNormal"/>
              <w:jc w:val="center"/>
              <w:rPr>
                <w:szCs w:val="24"/>
              </w:rPr>
            </w:pPr>
            <w:r w:rsidRPr="00FA17E6">
              <w:rPr>
                <w:szCs w:val="24"/>
              </w:rPr>
              <w:t>3.2</w:t>
            </w:r>
          </w:p>
        </w:tc>
        <w:tc>
          <w:tcPr>
            <w:tcW w:w="7994" w:type="dxa"/>
          </w:tcPr>
          <w:p w14:paraId="4EF818A0" w14:textId="77777777" w:rsidR="00927E10" w:rsidRPr="00FA17E6" w:rsidRDefault="00927E10" w:rsidP="00FA17E6">
            <w:pPr>
              <w:pStyle w:val="ConsPlusNormal"/>
              <w:jc w:val="both"/>
              <w:rPr>
                <w:szCs w:val="24"/>
              </w:rPr>
            </w:pPr>
            <w:r w:rsidRPr="00FA17E6">
              <w:rPr>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927E10" w:rsidRPr="00FA17E6" w14:paraId="6D17D30E" w14:textId="77777777" w:rsidTr="00156982">
        <w:tc>
          <w:tcPr>
            <w:tcW w:w="1077" w:type="dxa"/>
          </w:tcPr>
          <w:p w14:paraId="00B7FC4C" w14:textId="77777777" w:rsidR="00927E10" w:rsidRPr="00FA17E6" w:rsidRDefault="00927E10" w:rsidP="00FA17E6">
            <w:pPr>
              <w:pStyle w:val="ConsPlusNormal"/>
              <w:jc w:val="center"/>
              <w:rPr>
                <w:szCs w:val="24"/>
              </w:rPr>
            </w:pPr>
            <w:r w:rsidRPr="00FA17E6">
              <w:rPr>
                <w:szCs w:val="24"/>
              </w:rPr>
              <w:t>3.3</w:t>
            </w:r>
          </w:p>
        </w:tc>
        <w:tc>
          <w:tcPr>
            <w:tcW w:w="7994" w:type="dxa"/>
          </w:tcPr>
          <w:p w14:paraId="2D56917A" w14:textId="77777777" w:rsidR="00927E10" w:rsidRPr="00FA17E6" w:rsidRDefault="00927E10" w:rsidP="00FA17E6">
            <w:pPr>
              <w:pStyle w:val="ConsPlusNormal"/>
              <w:jc w:val="both"/>
              <w:rPr>
                <w:szCs w:val="24"/>
              </w:rPr>
            </w:pPr>
            <w:r w:rsidRPr="00FA17E6">
              <w:rPr>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927E10" w:rsidRPr="00FA17E6" w14:paraId="0701881A" w14:textId="77777777" w:rsidTr="00156982">
        <w:tc>
          <w:tcPr>
            <w:tcW w:w="1077" w:type="dxa"/>
          </w:tcPr>
          <w:p w14:paraId="4608AE58" w14:textId="77777777" w:rsidR="00927E10" w:rsidRPr="00FA17E6" w:rsidRDefault="00927E10" w:rsidP="00FA17E6">
            <w:pPr>
              <w:pStyle w:val="ConsPlusNormal"/>
              <w:jc w:val="center"/>
              <w:rPr>
                <w:szCs w:val="24"/>
              </w:rPr>
            </w:pPr>
            <w:r w:rsidRPr="00FA17E6">
              <w:rPr>
                <w:szCs w:val="24"/>
              </w:rPr>
              <w:t>3.4</w:t>
            </w:r>
          </w:p>
        </w:tc>
        <w:tc>
          <w:tcPr>
            <w:tcW w:w="7994" w:type="dxa"/>
          </w:tcPr>
          <w:p w14:paraId="56153791" w14:textId="77777777" w:rsidR="00927E10" w:rsidRPr="00FA17E6" w:rsidRDefault="00927E10" w:rsidP="00FA17E6">
            <w:pPr>
              <w:pStyle w:val="ConsPlusNormal"/>
              <w:jc w:val="both"/>
              <w:rPr>
                <w:szCs w:val="24"/>
              </w:rPr>
            </w:pPr>
            <w:r w:rsidRPr="00FA17E6">
              <w:rPr>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FA17E6">
              <w:rPr>
                <w:szCs w:val="24"/>
              </w:rPr>
              <w:lastRenderedPageBreak/>
              <w:t>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927E10" w:rsidRPr="00FA17E6" w14:paraId="649D251A" w14:textId="77777777" w:rsidTr="00156982">
        <w:tc>
          <w:tcPr>
            <w:tcW w:w="1077" w:type="dxa"/>
          </w:tcPr>
          <w:p w14:paraId="60CEF96D" w14:textId="77777777" w:rsidR="00927E10" w:rsidRPr="00FA17E6" w:rsidRDefault="00927E10" w:rsidP="00FA17E6">
            <w:pPr>
              <w:pStyle w:val="ConsPlusNormal"/>
              <w:jc w:val="center"/>
              <w:rPr>
                <w:szCs w:val="24"/>
              </w:rPr>
            </w:pPr>
            <w:r w:rsidRPr="00FA17E6">
              <w:rPr>
                <w:szCs w:val="24"/>
              </w:rPr>
              <w:lastRenderedPageBreak/>
              <w:t>3.5</w:t>
            </w:r>
          </w:p>
        </w:tc>
        <w:tc>
          <w:tcPr>
            <w:tcW w:w="7994" w:type="dxa"/>
          </w:tcPr>
          <w:p w14:paraId="7F43BC56" w14:textId="77777777" w:rsidR="00927E10" w:rsidRPr="00FA17E6" w:rsidRDefault="00927E10" w:rsidP="00FA17E6">
            <w:pPr>
              <w:pStyle w:val="ConsPlusNormal"/>
              <w:jc w:val="both"/>
              <w:rPr>
                <w:szCs w:val="24"/>
              </w:rPr>
            </w:pPr>
            <w:r w:rsidRPr="00FA17E6">
              <w:rPr>
                <w:szCs w:val="24"/>
              </w:rPr>
              <w:t>Царство Польское. Польское восстание 1830 - 1831 гг. Присоединение Грузии и Закавказья. Кавказская война. Движение Шамиля</w:t>
            </w:r>
          </w:p>
        </w:tc>
      </w:tr>
      <w:tr w:rsidR="00927E10" w:rsidRPr="00E177FF" w14:paraId="346966BD" w14:textId="77777777" w:rsidTr="00156982">
        <w:tc>
          <w:tcPr>
            <w:tcW w:w="1077" w:type="dxa"/>
          </w:tcPr>
          <w:p w14:paraId="7BA54C01" w14:textId="77777777" w:rsidR="00927E10" w:rsidRPr="00FA17E6" w:rsidRDefault="00927E10" w:rsidP="00FA17E6">
            <w:pPr>
              <w:pStyle w:val="ConsPlusNormal"/>
              <w:jc w:val="center"/>
              <w:rPr>
                <w:szCs w:val="24"/>
              </w:rPr>
            </w:pPr>
            <w:r w:rsidRPr="00FA17E6">
              <w:rPr>
                <w:szCs w:val="24"/>
              </w:rPr>
              <w:t>4</w:t>
            </w:r>
          </w:p>
        </w:tc>
        <w:tc>
          <w:tcPr>
            <w:tcW w:w="7994" w:type="dxa"/>
          </w:tcPr>
          <w:p w14:paraId="0F61C258" w14:textId="77777777" w:rsidR="00927E10" w:rsidRPr="00FA17E6" w:rsidRDefault="00927E10" w:rsidP="00FA17E6">
            <w:pPr>
              <w:pStyle w:val="ConsPlusNormal"/>
              <w:jc w:val="both"/>
              <w:rPr>
                <w:szCs w:val="24"/>
              </w:rPr>
            </w:pPr>
            <w:r w:rsidRPr="00FA17E6">
              <w:rPr>
                <w:szCs w:val="24"/>
              </w:rPr>
              <w:t>Культурное пространство империи в первой половине XIX в.</w:t>
            </w:r>
          </w:p>
        </w:tc>
      </w:tr>
      <w:tr w:rsidR="00927E10" w:rsidRPr="00FA17E6" w14:paraId="2329F7F9" w14:textId="77777777" w:rsidTr="00156982">
        <w:tc>
          <w:tcPr>
            <w:tcW w:w="1077" w:type="dxa"/>
          </w:tcPr>
          <w:p w14:paraId="4A97200D" w14:textId="77777777" w:rsidR="00927E10" w:rsidRPr="00FA17E6" w:rsidRDefault="00927E10" w:rsidP="00FA17E6">
            <w:pPr>
              <w:pStyle w:val="ConsPlusNormal"/>
              <w:jc w:val="center"/>
              <w:rPr>
                <w:szCs w:val="24"/>
              </w:rPr>
            </w:pPr>
            <w:r w:rsidRPr="00FA17E6">
              <w:rPr>
                <w:szCs w:val="24"/>
              </w:rPr>
              <w:t>4.1</w:t>
            </w:r>
          </w:p>
        </w:tc>
        <w:tc>
          <w:tcPr>
            <w:tcW w:w="7994" w:type="dxa"/>
          </w:tcPr>
          <w:p w14:paraId="22B55FD3" w14:textId="77777777" w:rsidR="00927E10" w:rsidRPr="00FA17E6" w:rsidRDefault="00927E10" w:rsidP="00FA17E6">
            <w:pPr>
              <w:pStyle w:val="ConsPlusNormal"/>
              <w:jc w:val="both"/>
              <w:rPr>
                <w:szCs w:val="24"/>
              </w:rPr>
            </w:pPr>
            <w:r w:rsidRPr="00FA17E6">
              <w:rPr>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927E10" w:rsidRPr="00FA17E6" w14:paraId="6850DB87" w14:textId="77777777" w:rsidTr="00156982">
        <w:tc>
          <w:tcPr>
            <w:tcW w:w="1077" w:type="dxa"/>
          </w:tcPr>
          <w:p w14:paraId="1C1AC887" w14:textId="77777777" w:rsidR="00927E10" w:rsidRPr="00FA17E6" w:rsidRDefault="00927E10" w:rsidP="00FA17E6">
            <w:pPr>
              <w:pStyle w:val="ConsPlusNormal"/>
              <w:jc w:val="center"/>
              <w:rPr>
                <w:szCs w:val="24"/>
              </w:rPr>
            </w:pPr>
            <w:r w:rsidRPr="00FA17E6">
              <w:rPr>
                <w:szCs w:val="24"/>
              </w:rPr>
              <w:t>4.2</w:t>
            </w:r>
          </w:p>
        </w:tc>
        <w:tc>
          <w:tcPr>
            <w:tcW w:w="7994" w:type="dxa"/>
          </w:tcPr>
          <w:p w14:paraId="4A8B97F1" w14:textId="77777777" w:rsidR="00927E10" w:rsidRPr="00FA17E6" w:rsidRDefault="00927E10" w:rsidP="00FA17E6">
            <w:pPr>
              <w:pStyle w:val="ConsPlusNormal"/>
              <w:jc w:val="both"/>
              <w:rPr>
                <w:szCs w:val="24"/>
              </w:rPr>
            </w:pPr>
            <w:r w:rsidRPr="00FA17E6">
              <w:rPr>
                <w:szCs w:val="24"/>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927E10" w:rsidRPr="00FA17E6" w14:paraId="2EE9B04B" w14:textId="77777777" w:rsidTr="00156982">
        <w:tc>
          <w:tcPr>
            <w:tcW w:w="1077" w:type="dxa"/>
          </w:tcPr>
          <w:p w14:paraId="0102C83A" w14:textId="77777777" w:rsidR="00927E10" w:rsidRPr="00FA17E6" w:rsidRDefault="00927E10" w:rsidP="00FA17E6">
            <w:pPr>
              <w:pStyle w:val="ConsPlusNormal"/>
              <w:jc w:val="center"/>
              <w:rPr>
                <w:szCs w:val="24"/>
              </w:rPr>
            </w:pPr>
            <w:r w:rsidRPr="00FA17E6">
              <w:rPr>
                <w:szCs w:val="24"/>
              </w:rPr>
              <w:t>4.3</w:t>
            </w:r>
          </w:p>
        </w:tc>
        <w:tc>
          <w:tcPr>
            <w:tcW w:w="7994" w:type="dxa"/>
          </w:tcPr>
          <w:p w14:paraId="62C8080C" w14:textId="77777777" w:rsidR="00927E10" w:rsidRPr="00FA17E6" w:rsidRDefault="00927E10" w:rsidP="00FA17E6">
            <w:pPr>
              <w:pStyle w:val="ConsPlusNormal"/>
              <w:jc w:val="both"/>
              <w:rPr>
                <w:szCs w:val="24"/>
              </w:rPr>
            </w:pPr>
            <w:r w:rsidRPr="00FA17E6">
              <w:rPr>
                <w:szCs w:val="24"/>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927E10" w:rsidRPr="00E177FF" w14:paraId="1495B021" w14:textId="77777777" w:rsidTr="00156982">
        <w:tc>
          <w:tcPr>
            <w:tcW w:w="1077" w:type="dxa"/>
          </w:tcPr>
          <w:p w14:paraId="561CFCD2" w14:textId="77777777" w:rsidR="00927E10" w:rsidRPr="00FA17E6" w:rsidRDefault="00927E10" w:rsidP="00FA17E6">
            <w:pPr>
              <w:pStyle w:val="ConsPlusNormal"/>
              <w:jc w:val="center"/>
              <w:rPr>
                <w:szCs w:val="24"/>
              </w:rPr>
            </w:pPr>
            <w:r w:rsidRPr="00FA17E6">
              <w:rPr>
                <w:szCs w:val="24"/>
              </w:rPr>
              <w:t>4.4</w:t>
            </w:r>
          </w:p>
        </w:tc>
        <w:tc>
          <w:tcPr>
            <w:tcW w:w="7994" w:type="dxa"/>
          </w:tcPr>
          <w:p w14:paraId="311BDA62" w14:textId="77777777" w:rsidR="00927E10" w:rsidRPr="00FA17E6" w:rsidRDefault="00927E10" w:rsidP="00FA17E6">
            <w:pPr>
              <w:pStyle w:val="ConsPlusNormal"/>
              <w:jc w:val="both"/>
              <w:rPr>
                <w:szCs w:val="24"/>
              </w:rPr>
            </w:pPr>
            <w:r w:rsidRPr="00FA17E6">
              <w:rPr>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927E10" w:rsidRPr="00E177FF" w14:paraId="0FA9DE31" w14:textId="77777777" w:rsidTr="00156982">
        <w:tc>
          <w:tcPr>
            <w:tcW w:w="1077" w:type="dxa"/>
          </w:tcPr>
          <w:p w14:paraId="4D92A340" w14:textId="77777777" w:rsidR="00927E10" w:rsidRPr="00FA17E6" w:rsidRDefault="00927E10" w:rsidP="00FA17E6">
            <w:pPr>
              <w:pStyle w:val="ConsPlusNormal"/>
              <w:jc w:val="center"/>
              <w:rPr>
                <w:szCs w:val="24"/>
              </w:rPr>
            </w:pPr>
            <w:r w:rsidRPr="00FA17E6">
              <w:rPr>
                <w:szCs w:val="24"/>
              </w:rPr>
              <w:t>5</w:t>
            </w:r>
          </w:p>
        </w:tc>
        <w:tc>
          <w:tcPr>
            <w:tcW w:w="7994" w:type="dxa"/>
          </w:tcPr>
          <w:p w14:paraId="0D8DB01C" w14:textId="77777777" w:rsidR="00927E10" w:rsidRPr="00FA17E6" w:rsidRDefault="00927E10" w:rsidP="00FA17E6">
            <w:pPr>
              <w:pStyle w:val="ConsPlusNormal"/>
              <w:jc w:val="both"/>
              <w:rPr>
                <w:szCs w:val="24"/>
              </w:rPr>
            </w:pPr>
            <w:r w:rsidRPr="00FA17E6">
              <w:rPr>
                <w:szCs w:val="24"/>
              </w:rPr>
              <w:t>Социальная и правовая модернизация страны при Александре II</w:t>
            </w:r>
          </w:p>
        </w:tc>
      </w:tr>
      <w:tr w:rsidR="00927E10" w:rsidRPr="00FA17E6" w14:paraId="2B35CEF6" w14:textId="77777777" w:rsidTr="00156982">
        <w:tc>
          <w:tcPr>
            <w:tcW w:w="1077" w:type="dxa"/>
          </w:tcPr>
          <w:p w14:paraId="02BDC43D" w14:textId="77777777" w:rsidR="00927E10" w:rsidRPr="00FA17E6" w:rsidRDefault="00927E10" w:rsidP="00FA17E6">
            <w:pPr>
              <w:pStyle w:val="ConsPlusNormal"/>
              <w:jc w:val="center"/>
              <w:rPr>
                <w:szCs w:val="24"/>
              </w:rPr>
            </w:pPr>
            <w:r w:rsidRPr="00FA17E6">
              <w:rPr>
                <w:szCs w:val="24"/>
              </w:rPr>
              <w:t>5.1</w:t>
            </w:r>
          </w:p>
        </w:tc>
        <w:tc>
          <w:tcPr>
            <w:tcW w:w="7994" w:type="dxa"/>
          </w:tcPr>
          <w:p w14:paraId="451E01BF" w14:textId="77777777" w:rsidR="00927E10" w:rsidRPr="00FA17E6" w:rsidRDefault="00927E10" w:rsidP="00FA17E6">
            <w:pPr>
              <w:pStyle w:val="ConsPlusNormal"/>
              <w:jc w:val="both"/>
              <w:rPr>
                <w:szCs w:val="24"/>
              </w:rPr>
            </w:pPr>
            <w:r w:rsidRPr="00FA17E6">
              <w:rPr>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927E10" w:rsidRPr="00FA17E6" w14:paraId="05EC5381" w14:textId="77777777" w:rsidTr="00156982">
        <w:tc>
          <w:tcPr>
            <w:tcW w:w="1077" w:type="dxa"/>
          </w:tcPr>
          <w:p w14:paraId="4A51844A" w14:textId="77777777" w:rsidR="00927E10" w:rsidRPr="00FA17E6" w:rsidRDefault="00927E10" w:rsidP="00FA17E6">
            <w:pPr>
              <w:pStyle w:val="ConsPlusNormal"/>
              <w:jc w:val="center"/>
              <w:rPr>
                <w:szCs w:val="24"/>
              </w:rPr>
            </w:pPr>
            <w:r w:rsidRPr="00FA17E6">
              <w:rPr>
                <w:szCs w:val="24"/>
              </w:rPr>
              <w:t>5.2</w:t>
            </w:r>
          </w:p>
        </w:tc>
        <w:tc>
          <w:tcPr>
            <w:tcW w:w="7994" w:type="dxa"/>
          </w:tcPr>
          <w:p w14:paraId="344CEB51" w14:textId="77777777" w:rsidR="00927E10" w:rsidRPr="00FA17E6" w:rsidRDefault="00927E10" w:rsidP="00FA17E6">
            <w:pPr>
              <w:pStyle w:val="ConsPlusNormal"/>
              <w:jc w:val="both"/>
              <w:rPr>
                <w:szCs w:val="24"/>
              </w:rPr>
            </w:pPr>
            <w:r w:rsidRPr="00FA17E6">
              <w:rPr>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927E10" w:rsidRPr="00FA17E6" w14:paraId="560B8134" w14:textId="77777777" w:rsidTr="00156982">
        <w:tc>
          <w:tcPr>
            <w:tcW w:w="1077" w:type="dxa"/>
          </w:tcPr>
          <w:p w14:paraId="564C1D81" w14:textId="77777777" w:rsidR="00927E10" w:rsidRPr="00FA17E6" w:rsidRDefault="00927E10" w:rsidP="00FA17E6">
            <w:pPr>
              <w:pStyle w:val="ConsPlusNormal"/>
              <w:jc w:val="center"/>
              <w:rPr>
                <w:szCs w:val="24"/>
              </w:rPr>
            </w:pPr>
            <w:r w:rsidRPr="00FA17E6">
              <w:rPr>
                <w:szCs w:val="24"/>
              </w:rPr>
              <w:t>5.3</w:t>
            </w:r>
          </w:p>
        </w:tc>
        <w:tc>
          <w:tcPr>
            <w:tcW w:w="7994" w:type="dxa"/>
          </w:tcPr>
          <w:p w14:paraId="4114CD0F" w14:textId="77777777" w:rsidR="00927E10" w:rsidRPr="00FA17E6" w:rsidRDefault="00927E10" w:rsidP="00FA17E6">
            <w:pPr>
              <w:pStyle w:val="ConsPlusNormal"/>
              <w:jc w:val="both"/>
              <w:rPr>
                <w:szCs w:val="24"/>
              </w:rPr>
            </w:pPr>
            <w:r w:rsidRPr="00FA17E6">
              <w:rPr>
                <w:szCs w:val="24"/>
              </w:rPr>
              <w:t>Национальная политика самодержавия. Укрепление автономии Финляндии. Польское восстание 1863 г.</w:t>
            </w:r>
          </w:p>
        </w:tc>
      </w:tr>
      <w:tr w:rsidR="00927E10" w:rsidRPr="00FA17E6" w14:paraId="29B778D1" w14:textId="77777777" w:rsidTr="00156982">
        <w:tc>
          <w:tcPr>
            <w:tcW w:w="1077" w:type="dxa"/>
          </w:tcPr>
          <w:p w14:paraId="1268900B" w14:textId="77777777" w:rsidR="00927E10" w:rsidRPr="00FA17E6" w:rsidRDefault="00927E10" w:rsidP="00FA17E6">
            <w:pPr>
              <w:pStyle w:val="ConsPlusNormal"/>
              <w:jc w:val="center"/>
              <w:rPr>
                <w:szCs w:val="24"/>
              </w:rPr>
            </w:pPr>
            <w:r w:rsidRPr="00FA17E6">
              <w:rPr>
                <w:szCs w:val="24"/>
              </w:rPr>
              <w:t>6</w:t>
            </w:r>
          </w:p>
        </w:tc>
        <w:tc>
          <w:tcPr>
            <w:tcW w:w="7994" w:type="dxa"/>
          </w:tcPr>
          <w:p w14:paraId="506ABBE7" w14:textId="77777777" w:rsidR="00927E10" w:rsidRPr="00FA17E6" w:rsidRDefault="00927E10" w:rsidP="00FA17E6">
            <w:pPr>
              <w:pStyle w:val="ConsPlusNormal"/>
              <w:jc w:val="both"/>
              <w:rPr>
                <w:szCs w:val="24"/>
              </w:rPr>
            </w:pPr>
            <w:r w:rsidRPr="00FA17E6">
              <w:rPr>
                <w:szCs w:val="24"/>
              </w:rPr>
              <w:t>Россия в 1880 - 1890-х гг.</w:t>
            </w:r>
          </w:p>
        </w:tc>
      </w:tr>
      <w:tr w:rsidR="00927E10" w:rsidRPr="00FA17E6" w14:paraId="53C74E68" w14:textId="77777777" w:rsidTr="00156982">
        <w:tc>
          <w:tcPr>
            <w:tcW w:w="1077" w:type="dxa"/>
          </w:tcPr>
          <w:p w14:paraId="7EA2B2FA" w14:textId="77777777" w:rsidR="00927E10" w:rsidRPr="00FA17E6" w:rsidRDefault="00927E10" w:rsidP="00FA17E6">
            <w:pPr>
              <w:pStyle w:val="ConsPlusNormal"/>
              <w:jc w:val="center"/>
              <w:rPr>
                <w:szCs w:val="24"/>
              </w:rPr>
            </w:pPr>
            <w:r w:rsidRPr="00FA17E6">
              <w:rPr>
                <w:szCs w:val="24"/>
              </w:rPr>
              <w:t>6.1</w:t>
            </w:r>
          </w:p>
        </w:tc>
        <w:tc>
          <w:tcPr>
            <w:tcW w:w="7994" w:type="dxa"/>
          </w:tcPr>
          <w:p w14:paraId="42B924D8" w14:textId="77777777" w:rsidR="00927E10" w:rsidRPr="00FA17E6" w:rsidRDefault="00927E10" w:rsidP="00FA17E6">
            <w:pPr>
              <w:pStyle w:val="ConsPlusNormal"/>
              <w:jc w:val="both"/>
              <w:rPr>
                <w:szCs w:val="24"/>
              </w:rPr>
            </w:pPr>
            <w:r w:rsidRPr="00FA17E6">
              <w:rPr>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927E10" w:rsidRPr="00FA17E6" w14:paraId="222536D3" w14:textId="77777777" w:rsidTr="00156982">
        <w:tc>
          <w:tcPr>
            <w:tcW w:w="1077" w:type="dxa"/>
          </w:tcPr>
          <w:p w14:paraId="2017C0C1" w14:textId="77777777" w:rsidR="00927E10" w:rsidRPr="00FA17E6" w:rsidRDefault="00927E10" w:rsidP="00FA17E6">
            <w:pPr>
              <w:pStyle w:val="ConsPlusNormal"/>
              <w:jc w:val="center"/>
              <w:rPr>
                <w:szCs w:val="24"/>
              </w:rPr>
            </w:pPr>
            <w:r w:rsidRPr="00FA17E6">
              <w:rPr>
                <w:szCs w:val="24"/>
              </w:rPr>
              <w:lastRenderedPageBreak/>
              <w:t>6.2</w:t>
            </w:r>
          </w:p>
        </w:tc>
        <w:tc>
          <w:tcPr>
            <w:tcW w:w="7994" w:type="dxa"/>
          </w:tcPr>
          <w:p w14:paraId="4A4A5ED7" w14:textId="77777777" w:rsidR="00927E10" w:rsidRPr="00FA17E6" w:rsidRDefault="00927E10" w:rsidP="00FA17E6">
            <w:pPr>
              <w:pStyle w:val="ConsPlusNormal"/>
              <w:jc w:val="both"/>
              <w:rPr>
                <w:szCs w:val="24"/>
              </w:rPr>
            </w:pPr>
            <w:r w:rsidRPr="00FA17E6">
              <w:rPr>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927E10" w:rsidRPr="00FA17E6" w14:paraId="5799B049" w14:textId="77777777" w:rsidTr="00156982">
        <w:tc>
          <w:tcPr>
            <w:tcW w:w="1077" w:type="dxa"/>
          </w:tcPr>
          <w:p w14:paraId="08B4F288" w14:textId="77777777" w:rsidR="00927E10" w:rsidRPr="00FA17E6" w:rsidRDefault="00927E10" w:rsidP="00FA17E6">
            <w:pPr>
              <w:pStyle w:val="ConsPlusNormal"/>
              <w:jc w:val="center"/>
              <w:rPr>
                <w:szCs w:val="24"/>
              </w:rPr>
            </w:pPr>
            <w:r w:rsidRPr="00FA17E6">
              <w:rPr>
                <w:szCs w:val="24"/>
              </w:rPr>
              <w:t>6.3</w:t>
            </w:r>
          </w:p>
        </w:tc>
        <w:tc>
          <w:tcPr>
            <w:tcW w:w="7994" w:type="dxa"/>
          </w:tcPr>
          <w:p w14:paraId="20C8EF86" w14:textId="77777777" w:rsidR="00927E10" w:rsidRPr="00FA17E6" w:rsidRDefault="00927E10" w:rsidP="00FA17E6">
            <w:pPr>
              <w:pStyle w:val="ConsPlusNormal"/>
              <w:jc w:val="both"/>
              <w:rPr>
                <w:szCs w:val="24"/>
              </w:rPr>
            </w:pPr>
            <w:r w:rsidRPr="00FA17E6">
              <w:rPr>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927E10" w:rsidRPr="00FA17E6" w14:paraId="716CDC8F" w14:textId="77777777" w:rsidTr="00156982">
        <w:tc>
          <w:tcPr>
            <w:tcW w:w="1077" w:type="dxa"/>
          </w:tcPr>
          <w:p w14:paraId="3E0CBABC" w14:textId="77777777" w:rsidR="00927E10" w:rsidRPr="00FA17E6" w:rsidRDefault="00927E10" w:rsidP="00FA17E6">
            <w:pPr>
              <w:pStyle w:val="ConsPlusNormal"/>
              <w:jc w:val="center"/>
              <w:rPr>
                <w:szCs w:val="24"/>
              </w:rPr>
            </w:pPr>
            <w:r w:rsidRPr="00FA17E6">
              <w:rPr>
                <w:szCs w:val="24"/>
              </w:rPr>
              <w:t>6.4</w:t>
            </w:r>
          </w:p>
        </w:tc>
        <w:tc>
          <w:tcPr>
            <w:tcW w:w="7994" w:type="dxa"/>
          </w:tcPr>
          <w:p w14:paraId="09648C73" w14:textId="77777777" w:rsidR="00927E10" w:rsidRPr="00FA17E6" w:rsidRDefault="00927E10" w:rsidP="00FA17E6">
            <w:pPr>
              <w:pStyle w:val="ConsPlusNormal"/>
              <w:jc w:val="both"/>
              <w:rPr>
                <w:szCs w:val="24"/>
              </w:rPr>
            </w:pPr>
            <w:r w:rsidRPr="00FA17E6">
              <w:rPr>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927E10" w:rsidRPr="00FA17E6" w14:paraId="188A3AA8" w14:textId="77777777" w:rsidTr="00156982">
        <w:tc>
          <w:tcPr>
            <w:tcW w:w="1077" w:type="dxa"/>
          </w:tcPr>
          <w:p w14:paraId="78565068" w14:textId="77777777" w:rsidR="00927E10" w:rsidRPr="00FA17E6" w:rsidRDefault="00927E10" w:rsidP="00FA17E6">
            <w:pPr>
              <w:pStyle w:val="ConsPlusNormal"/>
              <w:jc w:val="center"/>
              <w:rPr>
                <w:szCs w:val="24"/>
              </w:rPr>
            </w:pPr>
            <w:r w:rsidRPr="00FA17E6">
              <w:rPr>
                <w:szCs w:val="24"/>
              </w:rPr>
              <w:t>7</w:t>
            </w:r>
          </w:p>
        </w:tc>
        <w:tc>
          <w:tcPr>
            <w:tcW w:w="7994" w:type="dxa"/>
          </w:tcPr>
          <w:p w14:paraId="2257ACBB" w14:textId="77777777" w:rsidR="00927E10" w:rsidRPr="00FA17E6" w:rsidRDefault="00927E10" w:rsidP="00FA17E6">
            <w:pPr>
              <w:pStyle w:val="ConsPlusNormal"/>
              <w:jc w:val="both"/>
              <w:rPr>
                <w:szCs w:val="24"/>
              </w:rPr>
            </w:pPr>
            <w:r w:rsidRPr="00FA17E6">
              <w:rPr>
                <w:szCs w:val="24"/>
              </w:rPr>
              <w:t>Формирование гражданского общества и основные направления общественных движений. Общественная жизнь в 1860 - 1890-х гг.</w:t>
            </w:r>
          </w:p>
        </w:tc>
      </w:tr>
      <w:tr w:rsidR="00927E10" w:rsidRPr="00E177FF" w14:paraId="23033CD9" w14:textId="77777777" w:rsidTr="00156982">
        <w:tc>
          <w:tcPr>
            <w:tcW w:w="1077" w:type="dxa"/>
          </w:tcPr>
          <w:p w14:paraId="09F905C4" w14:textId="77777777" w:rsidR="00927E10" w:rsidRPr="00FA17E6" w:rsidRDefault="00927E10" w:rsidP="00FA17E6">
            <w:pPr>
              <w:pStyle w:val="ConsPlusNormal"/>
              <w:jc w:val="center"/>
              <w:rPr>
                <w:szCs w:val="24"/>
              </w:rPr>
            </w:pPr>
            <w:r w:rsidRPr="00FA17E6">
              <w:rPr>
                <w:szCs w:val="24"/>
              </w:rPr>
              <w:t>7.1</w:t>
            </w:r>
          </w:p>
        </w:tc>
        <w:tc>
          <w:tcPr>
            <w:tcW w:w="7994" w:type="dxa"/>
          </w:tcPr>
          <w:p w14:paraId="315EF5AA" w14:textId="77777777" w:rsidR="00927E10" w:rsidRPr="00FA17E6" w:rsidRDefault="00927E10" w:rsidP="00FA17E6">
            <w:pPr>
              <w:pStyle w:val="ConsPlusNormal"/>
              <w:jc w:val="both"/>
              <w:rPr>
                <w:szCs w:val="24"/>
              </w:rPr>
            </w:pPr>
            <w:r w:rsidRPr="00FA17E6">
              <w:rPr>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927E10" w:rsidRPr="00FA17E6" w14:paraId="6FF11A4F" w14:textId="77777777" w:rsidTr="00156982">
        <w:tc>
          <w:tcPr>
            <w:tcW w:w="1077" w:type="dxa"/>
          </w:tcPr>
          <w:p w14:paraId="4E420C40" w14:textId="77777777" w:rsidR="00927E10" w:rsidRPr="00FA17E6" w:rsidRDefault="00927E10" w:rsidP="00FA17E6">
            <w:pPr>
              <w:pStyle w:val="ConsPlusNormal"/>
              <w:jc w:val="center"/>
              <w:rPr>
                <w:szCs w:val="24"/>
              </w:rPr>
            </w:pPr>
            <w:r w:rsidRPr="00FA17E6">
              <w:rPr>
                <w:szCs w:val="24"/>
              </w:rPr>
              <w:t>7.2</w:t>
            </w:r>
          </w:p>
        </w:tc>
        <w:tc>
          <w:tcPr>
            <w:tcW w:w="7994" w:type="dxa"/>
          </w:tcPr>
          <w:p w14:paraId="56DCCEA9" w14:textId="77777777" w:rsidR="00927E10" w:rsidRPr="00FA17E6" w:rsidRDefault="00927E10" w:rsidP="00FA17E6">
            <w:pPr>
              <w:pStyle w:val="ConsPlusNormal"/>
              <w:jc w:val="both"/>
              <w:rPr>
                <w:szCs w:val="24"/>
              </w:rPr>
            </w:pPr>
            <w:r w:rsidRPr="00FA17E6">
              <w:rPr>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927E10" w:rsidRPr="00FA17E6" w14:paraId="42B369F7" w14:textId="77777777" w:rsidTr="00156982">
        <w:tc>
          <w:tcPr>
            <w:tcW w:w="1077" w:type="dxa"/>
          </w:tcPr>
          <w:p w14:paraId="0F8B3EA4" w14:textId="77777777" w:rsidR="00927E10" w:rsidRPr="00FA17E6" w:rsidRDefault="00927E10" w:rsidP="00FA17E6">
            <w:pPr>
              <w:pStyle w:val="ConsPlusNormal"/>
              <w:jc w:val="center"/>
              <w:rPr>
                <w:szCs w:val="24"/>
              </w:rPr>
            </w:pPr>
            <w:r w:rsidRPr="00FA17E6">
              <w:rPr>
                <w:szCs w:val="24"/>
              </w:rPr>
              <w:t>7.3</w:t>
            </w:r>
          </w:p>
        </w:tc>
        <w:tc>
          <w:tcPr>
            <w:tcW w:w="7994" w:type="dxa"/>
          </w:tcPr>
          <w:p w14:paraId="6BEEC974" w14:textId="77777777" w:rsidR="00927E10" w:rsidRPr="00FA17E6" w:rsidRDefault="00927E10" w:rsidP="00FA17E6">
            <w:pPr>
              <w:pStyle w:val="ConsPlusNormal"/>
              <w:jc w:val="both"/>
              <w:rPr>
                <w:szCs w:val="24"/>
              </w:rPr>
            </w:pPr>
            <w:r w:rsidRPr="00FA17E6">
              <w:rPr>
                <w:szCs w:val="24"/>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927E10" w:rsidRPr="00FA17E6" w14:paraId="08FBE79B" w14:textId="77777777" w:rsidTr="00156982">
        <w:tc>
          <w:tcPr>
            <w:tcW w:w="1077" w:type="dxa"/>
          </w:tcPr>
          <w:p w14:paraId="77F50843" w14:textId="77777777" w:rsidR="00927E10" w:rsidRPr="00FA17E6" w:rsidRDefault="00927E10" w:rsidP="00FA17E6">
            <w:pPr>
              <w:pStyle w:val="ConsPlusNormal"/>
              <w:jc w:val="center"/>
              <w:rPr>
                <w:szCs w:val="24"/>
              </w:rPr>
            </w:pPr>
            <w:r w:rsidRPr="00FA17E6">
              <w:rPr>
                <w:szCs w:val="24"/>
              </w:rPr>
              <w:t>8</w:t>
            </w:r>
          </w:p>
        </w:tc>
        <w:tc>
          <w:tcPr>
            <w:tcW w:w="7994" w:type="dxa"/>
          </w:tcPr>
          <w:p w14:paraId="0E4AE2E3" w14:textId="77777777" w:rsidR="00927E10" w:rsidRPr="00FA17E6" w:rsidRDefault="00927E10" w:rsidP="00FA17E6">
            <w:pPr>
              <w:pStyle w:val="ConsPlusNormal"/>
              <w:jc w:val="both"/>
              <w:rPr>
                <w:szCs w:val="24"/>
              </w:rPr>
            </w:pPr>
            <w:r w:rsidRPr="00FA17E6">
              <w:rPr>
                <w:szCs w:val="24"/>
              </w:rPr>
              <w:t>Культурное пространство империи во второй половине XIX в.</w:t>
            </w:r>
          </w:p>
          <w:p w14:paraId="69EECB58" w14:textId="77777777" w:rsidR="00927E10" w:rsidRPr="00FA17E6" w:rsidRDefault="00927E10" w:rsidP="00FA17E6">
            <w:pPr>
              <w:pStyle w:val="ConsPlusNormal"/>
              <w:jc w:val="both"/>
              <w:rPr>
                <w:szCs w:val="24"/>
              </w:rPr>
            </w:pPr>
            <w:r w:rsidRPr="00FA17E6">
              <w:rPr>
                <w:szCs w:val="24"/>
              </w:rPr>
              <w:t>Этнокультурный облик империи</w:t>
            </w:r>
          </w:p>
        </w:tc>
      </w:tr>
      <w:tr w:rsidR="00927E10" w:rsidRPr="00FA17E6" w14:paraId="3A1BA2FB" w14:textId="77777777" w:rsidTr="00156982">
        <w:tc>
          <w:tcPr>
            <w:tcW w:w="1077" w:type="dxa"/>
          </w:tcPr>
          <w:p w14:paraId="42F0E9B8" w14:textId="77777777" w:rsidR="00927E10" w:rsidRPr="00FA17E6" w:rsidRDefault="00927E10" w:rsidP="00FA17E6">
            <w:pPr>
              <w:pStyle w:val="ConsPlusNormal"/>
              <w:jc w:val="center"/>
              <w:rPr>
                <w:szCs w:val="24"/>
              </w:rPr>
            </w:pPr>
            <w:r w:rsidRPr="00FA17E6">
              <w:rPr>
                <w:szCs w:val="24"/>
              </w:rPr>
              <w:t>8.1</w:t>
            </w:r>
          </w:p>
        </w:tc>
        <w:tc>
          <w:tcPr>
            <w:tcW w:w="7994" w:type="dxa"/>
          </w:tcPr>
          <w:p w14:paraId="2F430B77" w14:textId="77777777" w:rsidR="00927E10" w:rsidRPr="00FA17E6" w:rsidRDefault="00927E10" w:rsidP="00FA17E6">
            <w:pPr>
              <w:pStyle w:val="ConsPlusNormal"/>
              <w:jc w:val="both"/>
              <w:rPr>
                <w:szCs w:val="24"/>
              </w:rPr>
            </w:pPr>
            <w:r w:rsidRPr="00FA17E6">
              <w:rPr>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927E10" w:rsidRPr="00E177FF" w14:paraId="016D53F2" w14:textId="77777777" w:rsidTr="00156982">
        <w:tc>
          <w:tcPr>
            <w:tcW w:w="1077" w:type="dxa"/>
          </w:tcPr>
          <w:p w14:paraId="51484D5A" w14:textId="77777777" w:rsidR="00927E10" w:rsidRPr="00FA17E6" w:rsidRDefault="00927E10" w:rsidP="00FA17E6">
            <w:pPr>
              <w:pStyle w:val="ConsPlusNormal"/>
              <w:jc w:val="center"/>
              <w:rPr>
                <w:szCs w:val="24"/>
              </w:rPr>
            </w:pPr>
            <w:r w:rsidRPr="00FA17E6">
              <w:rPr>
                <w:szCs w:val="24"/>
              </w:rPr>
              <w:t>8.2</w:t>
            </w:r>
          </w:p>
        </w:tc>
        <w:tc>
          <w:tcPr>
            <w:tcW w:w="7994" w:type="dxa"/>
          </w:tcPr>
          <w:p w14:paraId="5DCC4B30" w14:textId="77777777" w:rsidR="00927E10" w:rsidRPr="00FA17E6" w:rsidRDefault="00927E10" w:rsidP="00FA17E6">
            <w:pPr>
              <w:pStyle w:val="ConsPlusNormal"/>
              <w:jc w:val="both"/>
              <w:rPr>
                <w:szCs w:val="24"/>
              </w:rPr>
            </w:pPr>
            <w:r w:rsidRPr="00FA17E6">
              <w:rPr>
                <w:szCs w:val="24"/>
              </w:rPr>
              <w:t xml:space="preserve">Основные регионы и народы Российской империи и их роль в жизни </w:t>
            </w:r>
            <w:r w:rsidRPr="00FA17E6">
              <w:rPr>
                <w:szCs w:val="24"/>
              </w:rPr>
              <w:lastRenderedPageBreak/>
              <w:t>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927E10" w:rsidRPr="00E177FF" w14:paraId="75509C9B" w14:textId="77777777" w:rsidTr="00156982">
        <w:tc>
          <w:tcPr>
            <w:tcW w:w="1077" w:type="dxa"/>
          </w:tcPr>
          <w:p w14:paraId="5A3A26C8" w14:textId="77777777" w:rsidR="00927E10" w:rsidRPr="00FA17E6" w:rsidRDefault="00927E10" w:rsidP="00FA17E6">
            <w:pPr>
              <w:pStyle w:val="ConsPlusNormal"/>
              <w:jc w:val="center"/>
              <w:rPr>
                <w:szCs w:val="24"/>
              </w:rPr>
            </w:pPr>
            <w:r w:rsidRPr="00FA17E6">
              <w:rPr>
                <w:szCs w:val="24"/>
              </w:rPr>
              <w:lastRenderedPageBreak/>
              <w:t>9</w:t>
            </w:r>
          </w:p>
        </w:tc>
        <w:tc>
          <w:tcPr>
            <w:tcW w:w="7994" w:type="dxa"/>
          </w:tcPr>
          <w:p w14:paraId="03EEA585" w14:textId="77777777" w:rsidR="00927E10" w:rsidRPr="00FA17E6" w:rsidRDefault="00927E10" w:rsidP="00FA17E6">
            <w:pPr>
              <w:pStyle w:val="ConsPlusNormal"/>
              <w:jc w:val="both"/>
              <w:rPr>
                <w:szCs w:val="24"/>
              </w:rPr>
            </w:pPr>
            <w:r w:rsidRPr="00FA17E6">
              <w:rPr>
                <w:szCs w:val="24"/>
              </w:rPr>
              <w:t>Россия на пороге XX в.</w:t>
            </w:r>
          </w:p>
        </w:tc>
      </w:tr>
      <w:tr w:rsidR="00927E10" w:rsidRPr="00FA17E6" w14:paraId="44CF9C00" w14:textId="77777777" w:rsidTr="00156982">
        <w:tc>
          <w:tcPr>
            <w:tcW w:w="1077" w:type="dxa"/>
          </w:tcPr>
          <w:p w14:paraId="3094D67A" w14:textId="77777777" w:rsidR="00927E10" w:rsidRPr="00FA17E6" w:rsidRDefault="00927E10" w:rsidP="00FA17E6">
            <w:pPr>
              <w:pStyle w:val="ConsPlusNormal"/>
              <w:jc w:val="center"/>
              <w:rPr>
                <w:szCs w:val="24"/>
              </w:rPr>
            </w:pPr>
            <w:r w:rsidRPr="00FA17E6">
              <w:rPr>
                <w:szCs w:val="24"/>
              </w:rPr>
              <w:t>9.1</w:t>
            </w:r>
          </w:p>
        </w:tc>
        <w:tc>
          <w:tcPr>
            <w:tcW w:w="7994" w:type="dxa"/>
          </w:tcPr>
          <w:p w14:paraId="58F4DD03" w14:textId="77777777" w:rsidR="00927E10" w:rsidRPr="00FA17E6" w:rsidRDefault="00927E10" w:rsidP="00FA17E6">
            <w:pPr>
              <w:pStyle w:val="ConsPlusNormal"/>
              <w:jc w:val="both"/>
              <w:rPr>
                <w:szCs w:val="24"/>
              </w:rPr>
            </w:pPr>
            <w:r w:rsidRPr="00FA17E6">
              <w:rPr>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927E10" w:rsidRPr="00E177FF" w14:paraId="21AC79D3" w14:textId="77777777" w:rsidTr="00156982">
        <w:tc>
          <w:tcPr>
            <w:tcW w:w="1077" w:type="dxa"/>
          </w:tcPr>
          <w:p w14:paraId="6BA072A8" w14:textId="77777777" w:rsidR="00927E10" w:rsidRPr="00FA17E6" w:rsidRDefault="00927E10" w:rsidP="00FA17E6">
            <w:pPr>
              <w:pStyle w:val="ConsPlusNormal"/>
              <w:jc w:val="center"/>
              <w:rPr>
                <w:szCs w:val="24"/>
              </w:rPr>
            </w:pPr>
            <w:r w:rsidRPr="00FA17E6">
              <w:rPr>
                <w:szCs w:val="24"/>
              </w:rPr>
              <w:t>9.2</w:t>
            </w:r>
          </w:p>
        </w:tc>
        <w:tc>
          <w:tcPr>
            <w:tcW w:w="7994" w:type="dxa"/>
          </w:tcPr>
          <w:p w14:paraId="055B7BE3" w14:textId="77777777" w:rsidR="00927E10" w:rsidRPr="00FA17E6" w:rsidRDefault="00927E10" w:rsidP="00FA17E6">
            <w:pPr>
              <w:pStyle w:val="ConsPlusNormal"/>
              <w:jc w:val="both"/>
              <w:rPr>
                <w:szCs w:val="24"/>
              </w:rPr>
            </w:pPr>
            <w:r w:rsidRPr="00FA17E6">
              <w:rPr>
                <w:szCs w:val="24"/>
              </w:rPr>
              <w:t>Имперский центр и регионы. Национальная политика, этнические элиты и национально-культурные движения</w:t>
            </w:r>
          </w:p>
        </w:tc>
      </w:tr>
      <w:tr w:rsidR="00927E10" w:rsidRPr="00E177FF" w14:paraId="12B9797B" w14:textId="77777777" w:rsidTr="00156982">
        <w:tc>
          <w:tcPr>
            <w:tcW w:w="1077" w:type="dxa"/>
          </w:tcPr>
          <w:p w14:paraId="70CA5CA1" w14:textId="77777777" w:rsidR="00927E10" w:rsidRPr="00FA17E6" w:rsidRDefault="00927E10" w:rsidP="00FA17E6">
            <w:pPr>
              <w:pStyle w:val="ConsPlusNormal"/>
              <w:jc w:val="center"/>
              <w:rPr>
                <w:szCs w:val="24"/>
              </w:rPr>
            </w:pPr>
            <w:r w:rsidRPr="00FA17E6">
              <w:rPr>
                <w:szCs w:val="24"/>
              </w:rPr>
              <w:t>9.3</w:t>
            </w:r>
          </w:p>
        </w:tc>
        <w:tc>
          <w:tcPr>
            <w:tcW w:w="7994" w:type="dxa"/>
          </w:tcPr>
          <w:p w14:paraId="1E50898C" w14:textId="77777777" w:rsidR="00927E10" w:rsidRPr="00FA17E6" w:rsidRDefault="00927E10" w:rsidP="00FA17E6">
            <w:pPr>
              <w:pStyle w:val="ConsPlusNormal"/>
              <w:jc w:val="both"/>
              <w:rPr>
                <w:szCs w:val="24"/>
              </w:rPr>
            </w:pPr>
            <w:r w:rsidRPr="00FA17E6">
              <w:rPr>
                <w:szCs w:val="24"/>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927E10" w:rsidRPr="00E177FF" w14:paraId="4C6AEE0A" w14:textId="77777777" w:rsidTr="00156982">
        <w:tc>
          <w:tcPr>
            <w:tcW w:w="1077" w:type="dxa"/>
          </w:tcPr>
          <w:p w14:paraId="7076314F" w14:textId="77777777" w:rsidR="00927E10" w:rsidRPr="00FA17E6" w:rsidRDefault="00927E10" w:rsidP="00FA17E6">
            <w:pPr>
              <w:pStyle w:val="ConsPlusNormal"/>
              <w:jc w:val="center"/>
              <w:rPr>
                <w:szCs w:val="24"/>
              </w:rPr>
            </w:pPr>
            <w:r w:rsidRPr="00FA17E6">
              <w:rPr>
                <w:szCs w:val="24"/>
              </w:rPr>
              <w:t>9.4</w:t>
            </w:r>
          </w:p>
        </w:tc>
        <w:tc>
          <w:tcPr>
            <w:tcW w:w="7994" w:type="dxa"/>
          </w:tcPr>
          <w:p w14:paraId="014E8470" w14:textId="77777777" w:rsidR="00927E10" w:rsidRPr="00FA17E6" w:rsidRDefault="00927E10" w:rsidP="00FA17E6">
            <w:pPr>
              <w:pStyle w:val="ConsPlusNormal"/>
              <w:jc w:val="both"/>
              <w:rPr>
                <w:szCs w:val="24"/>
              </w:rPr>
            </w:pPr>
            <w:r w:rsidRPr="00FA17E6">
              <w:rPr>
                <w:szCs w:val="24"/>
              </w:rPr>
              <w:t>Первая российская революция 1905 - 1907 гг. Начало парламентаризма в России. Николай II и его окружение.</w:t>
            </w:r>
          </w:p>
          <w:p w14:paraId="3C3B5CFB" w14:textId="77777777" w:rsidR="00927E10" w:rsidRPr="00FA17E6" w:rsidRDefault="00927E10" w:rsidP="00FA17E6">
            <w:pPr>
              <w:pStyle w:val="ConsPlusNormal"/>
              <w:jc w:val="both"/>
              <w:rPr>
                <w:szCs w:val="24"/>
              </w:rPr>
            </w:pPr>
            <w:r w:rsidRPr="00FA17E6">
              <w:rPr>
                <w:szCs w:val="24"/>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927E10" w:rsidRPr="00E177FF" w14:paraId="0879B1CD" w14:textId="77777777" w:rsidTr="00156982">
        <w:tc>
          <w:tcPr>
            <w:tcW w:w="1077" w:type="dxa"/>
          </w:tcPr>
          <w:p w14:paraId="3D3AC74E" w14:textId="77777777" w:rsidR="00927E10" w:rsidRPr="00FA17E6" w:rsidRDefault="00927E10" w:rsidP="00FA17E6">
            <w:pPr>
              <w:pStyle w:val="ConsPlusNormal"/>
              <w:jc w:val="center"/>
              <w:rPr>
                <w:szCs w:val="24"/>
              </w:rPr>
            </w:pPr>
            <w:r w:rsidRPr="00FA17E6">
              <w:rPr>
                <w:szCs w:val="24"/>
              </w:rPr>
              <w:t>9.5</w:t>
            </w:r>
          </w:p>
        </w:tc>
        <w:tc>
          <w:tcPr>
            <w:tcW w:w="7994" w:type="dxa"/>
          </w:tcPr>
          <w:p w14:paraId="12FCD4BA" w14:textId="77777777" w:rsidR="00927E10" w:rsidRPr="00FA17E6" w:rsidRDefault="00927E10" w:rsidP="00FA17E6">
            <w:pPr>
              <w:pStyle w:val="ConsPlusNormal"/>
              <w:jc w:val="both"/>
              <w:rPr>
                <w:szCs w:val="24"/>
              </w:rPr>
            </w:pPr>
            <w:r w:rsidRPr="00FA17E6">
              <w:rPr>
                <w:szCs w:val="24"/>
              </w:rPr>
              <w:t xml:space="preserve">Общество и власть после революции. Уроки революции: политическая стабилизация и социальные преобразования. П.А. Столыпин: программа </w:t>
            </w:r>
            <w:r w:rsidRPr="00FA17E6">
              <w:rPr>
                <w:szCs w:val="24"/>
              </w:rPr>
              <w:lastRenderedPageBreak/>
              <w:t>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927E10" w:rsidRPr="00FA17E6" w14:paraId="26DE6739" w14:textId="77777777" w:rsidTr="00156982">
        <w:tc>
          <w:tcPr>
            <w:tcW w:w="1077" w:type="dxa"/>
          </w:tcPr>
          <w:p w14:paraId="3FA6AADD" w14:textId="77777777" w:rsidR="00927E10" w:rsidRPr="00FA17E6" w:rsidRDefault="00927E10" w:rsidP="00FA17E6">
            <w:pPr>
              <w:pStyle w:val="ConsPlusNormal"/>
              <w:jc w:val="center"/>
              <w:rPr>
                <w:szCs w:val="24"/>
              </w:rPr>
            </w:pPr>
            <w:r w:rsidRPr="00FA17E6">
              <w:rPr>
                <w:szCs w:val="24"/>
              </w:rPr>
              <w:lastRenderedPageBreak/>
              <w:t>9.6</w:t>
            </w:r>
          </w:p>
        </w:tc>
        <w:tc>
          <w:tcPr>
            <w:tcW w:w="7994" w:type="dxa"/>
          </w:tcPr>
          <w:p w14:paraId="77F5AC42" w14:textId="77777777" w:rsidR="00927E10" w:rsidRPr="00FA17E6" w:rsidRDefault="00927E10" w:rsidP="00FA17E6">
            <w:pPr>
              <w:pStyle w:val="ConsPlusNormal"/>
              <w:jc w:val="both"/>
              <w:rPr>
                <w:szCs w:val="24"/>
              </w:rPr>
            </w:pPr>
            <w:r w:rsidRPr="00FA17E6">
              <w:rPr>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927E10" w:rsidRPr="00FA17E6" w14:paraId="65DEE973" w14:textId="77777777" w:rsidTr="00156982">
        <w:tc>
          <w:tcPr>
            <w:tcW w:w="1077" w:type="dxa"/>
          </w:tcPr>
          <w:p w14:paraId="3D2ACA4D" w14:textId="77777777" w:rsidR="00927E10" w:rsidRPr="00FA17E6" w:rsidRDefault="00927E10" w:rsidP="00FA17E6">
            <w:pPr>
              <w:pStyle w:val="ConsPlusNormal"/>
              <w:jc w:val="center"/>
              <w:rPr>
                <w:szCs w:val="24"/>
              </w:rPr>
            </w:pPr>
            <w:r w:rsidRPr="00FA17E6">
              <w:rPr>
                <w:szCs w:val="24"/>
              </w:rPr>
              <w:t>9.7</w:t>
            </w:r>
          </w:p>
        </w:tc>
        <w:tc>
          <w:tcPr>
            <w:tcW w:w="7994" w:type="dxa"/>
          </w:tcPr>
          <w:p w14:paraId="2D9FC896" w14:textId="77777777" w:rsidR="00927E10" w:rsidRPr="00FA17E6" w:rsidRDefault="00927E10" w:rsidP="00FA17E6">
            <w:pPr>
              <w:pStyle w:val="ConsPlusNormal"/>
              <w:jc w:val="both"/>
              <w:rPr>
                <w:szCs w:val="24"/>
              </w:rPr>
            </w:pPr>
            <w:r w:rsidRPr="00FA17E6">
              <w:rPr>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927E10" w:rsidRPr="00E177FF" w14:paraId="3F9A9E2A" w14:textId="77777777" w:rsidTr="00156982">
        <w:tc>
          <w:tcPr>
            <w:tcW w:w="1077" w:type="dxa"/>
          </w:tcPr>
          <w:p w14:paraId="33AEBB24" w14:textId="77777777" w:rsidR="00927E10" w:rsidRPr="00FA17E6" w:rsidRDefault="00927E10" w:rsidP="00FA17E6">
            <w:pPr>
              <w:pStyle w:val="ConsPlusNormal"/>
              <w:jc w:val="center"/>
              <w:rPr>
                <w:szCs w:val="24"/>
              </w:rPr>
            </w:pPr>
            <w:r w:rsidRPr="00FA17E6">
              <w:rPr>
                <w:szCs w:val="24"/>
              </w:rPr>
              <w:t>10</w:t>
            </w:r>
          </w:p>
        </w:tc>
        <w:tc>
          <w:tcPr>
            <w:tcW w:w="7994" w:type="dxa"/>
          </w:tcPr>
          <w:p w14:paraId="514E302A" w14:textId="77777777" w:rsidR="00927E10" w:rsidRPr="00FA17E6" w:rsidRDefault="00927E10" w:rsidP="00FA17E6">
            <w:pPr>
              <w:pStyle w:val="ConsPlusNormal"/>
              <w:jc w:val="both"/>
              <w:rPr>
                <w:szCs w:val="24"/>
              </w:rPr>
            </w:pPr>
            <w:r w:rsidRPr="00FA17E6">
              <w:rPr>
                <w:szCs w:val="24"/>
              </w:rPr>
              <w:t>Наш край в XIX - начале XX в.</w:t>
            </w:r>
          </w:p>
        </w:tc>
      </w:tr>
    </w:tbl>
    <w:p w14:paraId="29B2821B" w14:textId="77777777" w:rsidR="00927E10" w:rsidRPr="00FA17E6" w:rsidRDefault="00927E10" w:rsidP="00FA17E6">
      <w:pPr>
        <w:pStyle w:val="ConsPlusNormal"/>
        <w:jc w:val="both"/>
        <w:rPr>
          <w:szCs w:val="24"/>
        </w:rPr>
      </w:pPr>
    </w:p>
    <w:p w14:paraId="40361F46" w14:textId="77777777" w:rsidR="00927E10" w:rsidRPr="00FA17E6" w:rsidRDefault="00927E10" w:rsidP="00FA17E6">
      <w:pPr>
        <w:pStyle w:val="ConsPlusNormal"/>
        <w:ind w:firstLine="540"/>
        <w:jc w:val="both"/>
        <w:rPr>
          <w:szCs w:val="24"/>
        </w:rPr>
      </w:pPr>
      <w:r w:rsidRPr="00FA17E6">
        <w:rPr>
          <w:szCs w:val="24"/>
        </w:rPr>
        <w:t>7.11.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775A959F" w14:textId="77777777" w:rsidR="00927E10" w:rsidRPr="00FA17E6" w:rsidRDefault="00927E10" w:rsidP="00FA17E6">
      <w:pPr>
        <w:pStyle w:val="ConsPlusNormal"/>
        <w:jc w:val="both"/>
        <w:rPr>
          <w:szCs w:val="24"/>
        </w:rPr>
      </w:pPr>
    </w:p>
    <w:p w14:paraId="692AE2C1" w14:textId="77777777" w:rsidR="00927E10" w:rsidRPr="00FA17E6" w:rsidRDefault="00927E10" w:rsidP="00FA17E6">
      <w:pPr>
        <w:pStyle w:val="ConsPlusNormal"/>
        <w:jc w:val="right"/>
        <w:rPr>
          <w:szCs w:val="24"/>
        </w:rPr>
      </w:pPr>
      <w:r w:rsidRPr="00FA17E6">
        <w:rPr>
          <w:szCs w:val="24"/>
        </w:rPr>
        <w:t>Таблица 16.10</w:t>
      </w:r>
    </w:p>
    <w:p w14:paraId="2D49F8D4" w14:textId="77777777" w:rsidR="00927E10" w:rsidRPr="00FA17E6" w:rsidRDefault="00927E10" w:rsidP="00FA17E6">
      <w:pPr>
        <w:pStyle w:val="ConsPlusNormal"/>
        <w:jc w:val="both"/>
        <w:rPr>
          <w:szCs w:val="24"/>
        </w:rPr>
      </w:pPr>
    </w:p>
    <w:p w14:paraId="09DBBA61" w14:textId="77777777" w:rsidR="00927E10" w:rsidRPr="00FA17E6" w:rsidRDefault="00927E10" w:rsidP="00FA17E6">
      <w:pPr>
        <w:pStyle w:val="ConsPlusNormal"/>
        <w:jc w:val="center"/>
        <w:rPr>
          <w:szCs w:val="24"/>
        </w:rPr>
      </w:pPr>
      <w:r w:rsidRPr="00FA17E6">
        <w:rPr>
          <w:szCs w:val="24"/>
        </w:rPr>
        <w:t>Проверяемые на ОГЭ по истории требования</w:t>
      </w:r>
    </w:p>
    <w:p w14:paraId="4D89DB27" w14:textId="77777777" w:rsidR="00927E10" w:rsidRPr="00FA17E6" w:rsidRDefault="00927E10" w:rsidP="00FA17E6">
      <w:pPr>
        <w:pStyle w:val="ConsPlusNormal"/>
        <w:jc w:val="center"/>
        <w:rPr>
          <w:szCs w:val="24"/>
        </w:rPr>
      </w:pPr>
      <w:r w:rsidRPr="00FA17E6">
        <w:rPr>
          <w:szCs w:val="24"/>
        </w:rPr>
        <w:t>к результатам освоения основной образовательной программы</w:t>
      </w:r>
    </w:p>
    <w:p w14:paraId="3CA93EAF" w14:textId="77777777" w:rsidR="00927E10" w:rsidRPr="00FA17E6" w:rsidRDefault="00927E10" w:rsidP="00FA17E6">
      <w:pPr>
        <w:pStyle w:val="ConsPlusNormal"/>
        <w:jc w:val="center"/>
        <w:rPr>
          <w:szCs w:val="24"/>
        </w:rPr>
      </w:pPr>
      <w:r w:rsidRPr="00FA17E6">
        <w:rPr>
          <w:szCs w:val="24"/>
        </w:rPr>
        <w:t>основного общего образования</w:t>
      </w:r>
    </w:p>
    <w:p w14:paraId="43D69F68"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7E10" w:rsidRPr="00E177FF" w14:paraId="43701AE4" w14:textId="77777777" w:rsidTr="00156982">
        <w:tc>
          <w:tcPr>
            <w:tcW w:w="1701" w:type="dxa"/>
          </w:tcPr>
          <w:p w14:paraId="1BAE3ED6" w14:textId="77777777" w:rsidR="00927E10" w:rsidRPr="00FA17E6" w:rsidRDefault="00927E10" w:rsidP="00FA17E6">
            <w:pPr>
              <w:pStyle w:val="ConsPlusNormal"/>
              <w:jc w:val="center"/>
              <w:rPr>
                <w:szCs w:val="24"/>
              </w:rPr>
            </w:pPr>
            <w:r w:rsidRPr="00FA17E6">
              <w:rPr>
                <w:szCs w:val="24"/>
              </w:rPr>
              <w:t>Код проверяемого требования</w:t>
            </w:r>
          </w:p>
        </w:tc>
        <w:tc>
          <w:tcPr>
            <w:tcW w:w="7370" w:type="dxa"/>
          </w:tcPr>
          <w:p w14:paraId="06AD5A5B" w14:textId="77777777" w:rsidR="00927E10" w:rsidRPr="00FA17E6" w:rsidRDefault="00927E10" w:rsidP="00FA17E6">
            <w:pPr>
              <w:pStyle w:val="ConsPlusNormal"/>
              <w:jc w:val="center"/>
              <w:rPr>
                <w:szCs w:val="24"/>
              </w:rPr>
            </w:pPr>
            <w:r w:rsidRPr="00FA17E6">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927E10" w:rsidRPr="00E177FF" w14:paraId="4AFC2FF4" w14:textId="77777777" w:rsidTr="00156982">
        <w:tc>
          <w:tcPr>
            <w:tcW w:w="1701" w:type="dxa"/>
          </w:tcPr>
          <w:p w14:paraId="3EC481C2" w14:textId="77777777" w:rsidR="00927E10" w:rsidRPr="00FA17E6" w:rsidRDefault="00927E10" w:rsidP="00FA17E6">
            <w:pPr>
              <w:pStyle w:val="ConsPlusNormal"/>
              <w:jc w:val="center"/>
              <w:rPr>
                <w:szCs w:val="24"/>
              </w:rPr>
            </w:pPr>
            <w:r w:rsidRPr="00FA17E6">
              <w:rPr>
                <w:szCs w:val="24"/>
              </w:rPr>
              <w:t>1</w:t>
            </w:r>
          </w:p>
        </w:tc>
        <w:tc>
          <w:tcPr>
            <w:tcW w:w="7370" w:type="dxa"/>
          </w:tcPr>
          <w:p w14:paraId="13B2BCA8" w14:textId="77777777" w:rsidR="00927E10" w:rsidRPr="00FA17E6" w:rsidRDefault="00927E10" w:rsidP="00FA17E6">
            <w:pPr>
              <w:pStyle w:val="ConsPlusNormal"/>
              <w:jc w:val="both"/>
              <w:rPr>
                <w:szCs w:val="24"/>
              </w:rPr>
            </w:pPr>
            <w:r w:rsidRPr="00FA17E6">
              <w:rPr>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927E10" w:rsidRPr="00E177FF" w14:paraId="2EBC1378" w14:textId="77777777" w:rsidTr="00156982">
        <w:tc>
          <w:tcPr>
            <w:tcW w:w="1701" w:type="dxa"/>
          </w:tcPr>
          <w:p w14:paraId="47C882F3" w14:textId="77777777" w:rsidR="00927E10" w:rsidRPr="00FA17E6" w:rsidRDefault="00927E10" w:rsidP="00FA17E6">
            <w:pPr>
              <w:pStyle w:val="ConsPlusNormal"/>
              <w:jc w:val="center"/>
              <w:rPr>
                <w:szCs w:val="24"/>
              </w:rPr>
            </w:pPr>
            <w:r w:rsidRPr="00FA17E6">
              <w:rPr>
                <w:szCs w:val="24"/>
              </w:rPr>
              <w:t>2</w:t>
            </w:r>
          </w:p>
        </w:tc>
        <w:tc>
          <w:tcPr>
            <w:tcW w:w="7370" w:type="dxa"/>
          </w:tcPr>
          <w:p w14:paraId="72547FE9" w14:textId="77777777" w:rsidR="00927E10" w:rsidRPr="00FA17E6" w:rsidRDefault="00927E10" w:rsidP="00FA17E6">
            <w:pPr>
              <w:pStyle w:val="ConsPlusNormal"/>
              <w:jc w:val="both"/>
              <w:rPr>
                <w:szCs w:val="24"/>
              </w:rPr>
            </w:pPr>
            <w:r w:rsidRPr="00FA17E6">
              <w:rPr>
                <w:szCs w:val="24"/>
              </w:rPr>
              <w:t>Умение выявлять особенности развития культуры, быта и нравов народов в различные исторические эпохи</w:t>
            </w:r>
          </w:p>
        </w:tc>
      </w:tr>
      <w:tr w:rsidR="00927E10" w:rsidRPr="00E177FF" w14:paraId="146E5BD5" w14:textId="77777777" w:rsidTr="00156982">
        <w:tc>
          <w:tcPr>
            <w:tcW w:w="1701" w:type="dxa"/>
          </w:tcPr>
          <w:p w14:paraId="0043A5F5" w14:textId="77777777" w:rsidR="00927E10" w:rsidRPr="00FA17E6" w:rsidRDefault="00927E10" w:rsidP="00FA17E6">
            <w:pPr>
              <w:pStyle w:val="ConsPlusNormal"/>
              <w:jc w:val="center"/>
              <w:rPr>
                <w:szCs w:val="24"/>
              </w:rPr>
            </w:pPr>
            <w:r w:rsidRPr="00FA17E6">
              <w:rPr>
                <w:szCs w:val="24"/>
              </w:rPr>
              <w:t>3</w:t>
            </w:r>
          </w:p>
        </w:tc>
        <w:tc>
          <w:tcPr>
            <w:tcW w:w="7370" w:type="dxa"/>
          </w:tcPr>
          <w:p w14:paraId="3E4266CB" w14:textId="77777777" w:rsidR="00927E10" w:rsidRPr="00FA17E6" w:rsidRDefault="00927E10" w:rsidP="00FA17E6">
            <w:pPr>
              <w:pStyle w:val="ConsPlusNormal"/>
              <w:jc w:val="both"/>
              <w:rPr>
                <w:szCs w:val="24"/>
              </w:rPr>
            </w:pPr>
            <w:r w:rsidRPr="00FA17E6">
              <w:rPr>
                <w:szCs w:val="24"/>
              </w:rPr>
              <w:t>Овладение историческими понятиями и их использование для решения учебных и практических задач</w:t>
            </w:r>
          </w:p>
        </w:tc>
      </w:tr>
      <w:tr w:rsidR="00927E10" w:rsidRPr="00E177FF" w14:paraId="79DDEED7" w14:textId="77777777" w:rsidTr="00156982">
        <w:tc>
          <w:tcPr>
            <w:tcW w:w="1701" w:type="dxa"/>
          </w:tcPr>
          <w:p w14:paraId="68C5B352" w14:textId="77777777" w:rsidR="00927E10" w:rsidRPr="00FA17E6" w:rsidRDefault="00927E10" w:rsidP="00FA17E6">
            <w:pPr>
              <w:pStyle w:val="ConsPlusNormal"/>
              <w:jc w:val="center"/>
              <w:rPr>
                <w:szCs w:val="24"/>
              </w:rPr>
            </w:pPr>
            <w:r w:rsidRPr="00FA17E6">
              <w:rPr>
                <w:szCs w:val="24"/>
              </w:rPr>
              <w:t>4</w:t>
            </w:r>
          </w:p>
        </w:tc>
        <w:tc>
          <w:tcPr>
            <w:tcW w:w="7370" w:type="dxa"/>
          </w:tcPr>
          <w:p w14:paraId="037D52CB" w14:textId="77777777" w:rsidR="00927E10" w:rsidRPr="00FA17E6" w:rsidRDefault="00927E10" w:rsidP="00FA17E6">
            <w:pPr>
              <w:pStyle w:val="ConsPlusNormal"/>
              <w:jc w:val="both"/>
              <w:rPr>
                <w:szCs w:val="24"/>
              </w:rPr>
            </w:pPr>
            <w:r w:rsidRPr="00FA17E6">
              <w:rPr>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927E10" w:rsidRPr="00E177FF" w14:paraId="7310B0CA" w14:textId="77777777" w:rsidTr="00156982">
        <w:tc>
          <w:tcPr>
            <w:tcW w:w="1701" w:type="dxa"/>
          </w:tcPr>
          <w:p w14:paraId="522097AE" w14:textId="77777777" w:rsidR="00927E10" w:rsidRPr="00FA17E6" w:rsidRDefault="00927E10" w:rsidP="00FA17E6">
            <w:pPr>
              <w:pStyle w:val="ConsPlusNormal"/>
              <w:jc w:val="center"/>
              <w:rPr>
                <w:szCs w:val="24"/>
              </w:rPr>
            </w:pPr>
            <w:r w:rsidRPr="00FA17E6">
              <w:rPr>
                <w:szCs w:val="24"/>
              </w:rPr>
              <w:lastRenderedPageBreak/>
              <w:t>5</w:t>
            </w:r>
          </w:p>
        </w:tc>
        <w:tc>
          <w:tcPr>
            <w:tcW w:w="7370" w:type="dxa"/>
          </w:tcPr>
          <w:p w14:paraId="4767C581" w14:textId="77777777" w:rsidR="00927E10" w:rsidRPr="00FA17E6" w:rsidRDefault="00927E10" w:rsidP="00FA17E6">
            <w:pPr>
              <w:pStyle w:val="ConsPlusNormal"/>
              <w:jc w:val="both"/>
              <w:rPr>
                <w:szCs w:val="24"/>
              </w:rPr>
            </w:pPr>
            <w:r w:rsidRPr="00FA17E6">
              <w:rPr>
                <w:szCs w:val="24"/>
              </w:rPr>
              <w:t>Умение выявлять существенные черты и характерные признаки исторических событий, явлений, процессов</w:t>
            </w:r>
          </w:p>
        </w:tc>
      </w:tr>
      <w:tr w:rsidR="00927E10" w:rsidRPr="00E177FF" w14:paraId="0C5221A4" w14:textId="77777777" w:rsidTr="00156982">
        <w:tc>
          <w:tcPr>
            <w:tcW w:w="1701" w:type="dxa"/>
          </w:tcPr>
          <w:p w14:paraId="625B27CC" w14:textId="77777777" w:rsidR="00927E10" w:rsidRPr="00FA17E6" w:rsidRDefault="00927E10" w:rsidP="00FA17E6">
            <w:pPr>
              <w:pStyle w:val="ConsPlusNormal"/>
              <w:jc w:val="center"/>
              <w:rPr>
                <w:szCs w:val="24"/>
              </w:rPr>
            </w:pPr>
            <w:r w:rsidRPr="00FA17E6">
              <w:rPr>
                <w:szCs w:val="24"/>
              </w:rPr>
              <w:t>6</w:t>
            </w:r>
          </w:p>
        </w:tc>
        <w:tc>
          <w:tcPr>
            <w:tcW w:w="7370" w:type="dxa"/>
          </w:tcPr>
          <w:p w14:paraId="5E12A509" w14:textId="77777777" w:rsidR="00927E10" w:rsidRPr="00FA17E6" w:rsidRDefault="00927E10" w:rsidP="00FA17E6">
            <w:pPr>
              <w:pStyle w:val="ConsPlusNormal"/>
              <w:jc w:val="both"/>
              <w:rPr>
                <w:szCs w:val="24"/>
              </w:rPr>
            </w:pPr>
            <w:r w:rsidRPr="00FA17E6">
              <w:rPr>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927E10" w:rsidRPr="00E177FF" w14:paraId="663B7974" w14:textId="77777777" w:rsidTr="00156982">
        <w:tc>
          <w:tcPr>
            <w:tcW w:w="1701" w:type="dxa"/>
          </w:tcPr>
          <w:p w14:paraId="45E13C1D" w14:textId="77777777" w:rsidR="00927E10" w:rsidRPr="00FA17E6" w:rsidRDefault="00927E10" w:rsidP="00FA17E6">
            <w:pPr>
              <w:pStyle w:val="ConsPlusNormal"/>
              <w:jc w:val="center"/>
              <w:rPr>
                <w:szCs w:val="24"/>
              </w:rPr>
            </w:pPr>
            <w:r w:rsidRPr="00FA17E6">
              <w:rPr>
                <w:szCs w:val="24"/>
              </w:rPr>
              <w:t>7</w:t>
            </w:r>
          </w:p>
        </w:tc>
        <w:tc>
          <w:tcPr>
            <w:tcW w:w="7370" w:type="dxa"/>
          </w:tcPr>
          <w:p w14:paraId="6CCBEC77" w14:textId="77777777" w:rsidR="00927E10" w:rsidRPr="00FA17E6" w:rsidRDefault="00927E10" w:rsidP="00FA17E6">
            <w:pPr>
              <w:pStyle w:val="ConsPlusNormal"/>
              <w:jc w:val="both"/>
              <w:rPr>
                <w:szCs w:val="24"/>
              </w:rPr>
            </w:pPr>
            <w:r w:rsidRPr="00FA17E6">
              <w:rPr>
                <w:szCs w:val="24"/>
              </w:rPr>
              <w:t>Умение сравнивать исторические события, явления, процессы в различные исторические эпохи</w:t>
            </w:r>
          </w:p>
        </w:tc>
      </w:tr>
      <w:tr w:rsidR="00927E10" w:rsidRPr="00E177FF" w14:paraId="4054F3C6" w14:textId="77777777" w:rsidTr="00156982">
        <w:tc>
          <w:tcPr>
            <w:tcW w:w="1701" w:type="dxa"/>
          </w:tcPr>
          <w:p w14:paraId="12AF4A75" w14:textId="77777777" w:rsidR="00927E10" w:rsidRPr="00FA17E6" w:rsidRDefault="00927E10" w:rsidP="00FA17E6">
            <w:pPr>
              <w:pStyle w:val="ConsPlusNormal"/>
              <w:jc w:val="center"/>
              <w:rPr>
                <w:szCs w:val="24"/>
              </w:rPr>
            </w:pPr>
            <w:r w:rsidRPr="00FA17E6">
              <w:rPr>
                <w:szCs w:val="24"/>
              </w:rPr>
              <w:t>8</w:t>
            </w:r>
          </w:p>
        </w:tc>
        <w:tc>
          <w:tcPr>
            <w:tcW w:w="7370" w:type="dxa"/>
          </w:tcPr>
          <w:p w14:paraId="69C832E2" w14:textId="77777777" w:rsidR="00927E10" w:rsidRPr="00FA17E6" w:rsidRDefault="00927E10" w:rsidP="00FA17E6">
            <w:pPr>
              <w:pStyle w:val="ConsPlusNormal"/>
              <w:jc w:val="both"/>
              <w:rPr>
                <w:szCs w:val="24"/>
              </w:rPr>
            </w:pPr>
            <w:r w:rsidRPr="00FA17E6">
              <w:rPr>
                <w:szCs w:val="24"/>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927E10" w:rsidRPr="00E177FF" w14:paraId="7EEF7D90" w14:textId="77777777" w:rsidTr="00156982">
        <w:tc>
          <w:tcPr>
            <w:tcW w:w="1701" w:type="dxa"/>
          </w:tcPr>
          <w:p w14:paraId="1618CD72" w14:textId="77777777" w:rsidR="00927E10" w:rsidRPr="00FA17E6" w:rsidRDefault="00927E10" w:rsidP="00FA17E6">
            <w:pPr>
              <w:pStyle w:val="ConsPlusNormal"/>
              <w:jc w:val="center"/>
              <w:rPr>
                <w:szCs w:val="24"/>
              </w:rPr>
            </w:pPr>
            <w:r w:rsidRPr="00FA17E6">
              <w:rPr>
                <w:szCs w:val="24"/>
              </w:rPr>
              <w:t>9</w:t>
            </w:r>
          </w:p>
        </w:tc>
        <w:tc>
          <w:tcPr>
            <w:tcW w:w="7370" w:type="dxa"/>
          </w:tcPr>
          <w:p w14:paraId="508E5213" w14:textId="77777777" w:rsidR="00927E10" w:rsidRPr="00FA17E6" w:rsidRDefault="00927E10" w:rsidP="00FA17E6">
            <w:pPr>
              <w:pStyle w:val="ConsPlusNormal"/>
              <w:jc w:val="both"/>
              <w:rPr>
                <w:szCs w:val="24"/>
              </w:rPr>
            </w:pPr>
            <w:r w:rsidRPr="00FA17E6">
              <w:rPr>
                <w:szCs w:val="24"/>
              </w:rPr>
              <w:t>Умение различать основные типы исторических источников: письменные, вещественные, аудиовизуальные</w:t>
            </w:r>
          </w:p>
        </w:tc>
      </w:tr>
      <w:tr w:rsidR="00927E10" w:rsidRPr="00E177FF" w14:paraId="47336D69" w14:textId="77777777" w:rsidTr="00156982">
        <w:tc>
          <w:tcPr>
            <w:tcW w:w="1701" w:type="dxa"/>
          </w:tcPr>
          <w:p w14:paraId="44B0F546" w14:textId="77777777" w:rsidR="00927E10" w:rsidRPr="00FA17E6" w:rsidRDefault="00927E10" w:rsidP="00FA17E6">
            <w:pPr>
              <w:pStyle w:val="ConsPlusNormal"/>
              <w:jc w:val="center"/>
              <w:rPr>
                <w:szCs w:val="24"/>
              </w:rPr>
            </w:pPr>
            <w:r w:rsidRPr="00FA17E6">
              <w:rPr>
                <w:szCs w:val="24"/>
              </w:rPr>
              <w:t>10</w:t>
            </w:r>
          </w:p>
        </w:tc>
        <w:tc>
          <w:tcPr>
            <w:tcW w:w="7370" w:type="dxa"/>
          </w:tcPr>
          <w:p w14:paraId="53BE50ED" w14:textId="77777777" w:rsidR="00927E10" w:rsidRPr="00FA17E6" w:rsidRDefault="00927E10" w:rsidP="00FA17E6">
            <w:pPr>
              <w:pStyle w:val="ConsPlusNormal"/>
              <w:jc w:val="both"/>
              <w:rPr>
                <w:szCs w:val="24"/>
              </w:rPr>
            </w:pPr>
            <w:r w:rsidRPr="00FA17E6">
              <w:rPr>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927E10" w:rsidRPr="00E177FF" w14:paraId="2DCBAFDF" w14:textId="77777777" w:rsidTr="00156982">
        <w:tc>
          <w:tcPr>
            <w:tcW w:w="1701" w:type="dxa"/>
          </w:tcPr>
          <w:p w14:paraId="1AF942C4" w14:textId="77777777" w:rsidR="00927E10" w:rsidRPr="00FA17E6" w:rsidRDefault="00927E10" w:rsidP="00FA17E6">
            <w:pPr>
              <w:pStyle w:val="ConsPlusNormal"/>
              <w:jc w:val="center"/>
              <w:rPr>
                <w:szCs w:val="24"/>
              </w:rPr>
            </w:pPr>
            <w:r w:rsidRPr="00FA17E6">
              <w:rPr>
                <w:szCs w:val="24"/>
              </w:rPr>
              <w:t>11</w:t>
            </w:r>
          </w:p>
        </w:tc>
        <w:tc>
          <w:tcPr>
            <w:tcW w:w="7370" w:type="dxa"/>
          </w:tcPr>
          <w:p w14:paraId="67832913" w14:textId="77777777" w:rsidR="00927E10" w:rsidRPr="00FA17E6" w:rsidRDefault="00927E10" w:rsidP="00FA17E6">
            <w:pPr>
              <w:pStyle w:val="ConsPlusNormal"/>
              <w:jc w:val="both"/>
              <w:rPr>
                <w:szCs w:val="24"/>
              </w:rPr>
            </w:pPr>
            <w:r w:rsidRPr="00FA17E6">
              <w:rPr>
                <w:szCs w:val="24"/>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927E10" w:rsidRPr="00E177FF" w14:paraId="694A83AD" w14:textId="77777777" w:rsidTr="00156982">
        <w:tc>
          <w:tcPr>
            <w:tcW w:w="1701" w:type="dxa"/>
          </w:tcPr>
          <w:p w14:paraId="7A26BC0D" w14:textId="77777777" w:rsidR="00927E10" w:rsidRPr="00FA17E6" w:rsidRDefault="00927E10" w:rsidP="00FA17E6">
            <w:pPr>
              <w:pStyle w:val="ConsPlusNormal"/>
              <w:jc w:val="center"/>
              <w:rPr>
                <w:szCs w:val="24"/>
              </w:rPr>
            </w:pPr>
            <w:r w:rsidRPr="00FA17E6">
              <w:rPr>
                <w:szCs w:val="24"/>
              </w:rPr>
              <w:t>12</w:t>
            </w:r>
          </w:p>
        </w:tc>
        <w:tc>
          <w:tcPr>
            <w:tcW w:w="7370" w:type="dxa"/>
          </w:tcPr>
          <w:p w14:paraId="3B0927D9" w14:textId="77777777" w:rsidR="00927E10" w:rsidRPr="00FA17E6" w:rsidRDefault="00927E10" w:rsidP="00FA17E6">
            <w:pPr>
              <w:pStyle w:val="ConsPlusNormal"/>
              <w:jc w:val="both"/>
              <w:rPr>
                <w:szCs w:val="24"/>
              </w:rPr>
            </w:pPr>
            <w:r w:rsidRPr="00FA17E6">
              <w:rPr>
                <w:szCs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927E10" w:rsidRPr="00E177FF" w14:paraId="211B3BBE" w14:textId="77777777" w:rsidTr="00156982">
        <w:tc>
          <w:tcPr>
            <w:tcW w:w="1701" w:type="dxa"/>
          </w:tcPr>
          <w:p w14:paraId="6AAA6780" w14:textId="77777777" w:rsidR="00927E10" w:rsidRPr="00FA17E6" w:rsidRDefault="00927E10" w:rsidP="00FA17E6">
            <w:pPr>
              <w:pStyle w:val="ConsPlusNormal"/>
              <w:jc w:val="center"/>
              <w:rPr>
                <w:szCs w:val="24"/>
              </w:rPr>
            </w:pPr>
            <w:r w:rsidRPr="00FA17E6">
              <w:rPr>
                <w:szCs w:val="24"/>
              </w:rPr>
              <w:t>13</w:t>
            </w:r>
          </w:p>
        </w:tc>
        <w:tc>
          <w:tcPr>
            <w:tcW w:w="7370" w:type="dxa"/>
          </w:tcPr>
          <w:p w14:paraId="265189AB" w14:textId="77777777" w:rsidR="00927E10" w:rsidRPr="00FA17E6" w:rsidRDefault="00927E10" w:rsidP="00FA17E6">
            <w:pPr>
              <w:pStyle w:val="ConsPlusNormal"/>
              <w:jc w:val="both"/>
              <w:rPr>
                <w:szCs w:val="24"/>
              </w:rPr>
            </w:pPr>
            <w:r w:rsidRPr="00FA17E6">
              <w:rPr>
                <w:szCs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927E10" w:rsidRPr="00E177FF" w14:paraId="23D62DB0" w14:textId="77777777" w:rsidTr="00156982">
        <w:tc>
          <w:tcPr>
            <w:tcW w:w="1701" w:type="dxa"/>
          </w:tcPr>
          <w:p w14:paraId="2CCF9A9A" w14:textId="77777777" w:rsidR="00927E10" w:rsidRPr="00FA17E6" w:rsidRDefault="00927E10" w:rsidP="00FA17E6">
            <w:pPr>
              <w:pStyle w:val="ConsPlusNormal"/>
              <w:jc w:val="center"/>
              <w:rPr>
                <w:szCs w:val="24"/>
              </w:rPr>
            </w:pPr>
            <w:r w:rsidRPr="00FA17E6">
              <w:rPr>
                <w:szCs w:val="24"/>
              </w:rPr>
              <w:t>14</w:t>
            </w:r>
          </w:p>
        </w:tc>
        <w:tc>
          <w:tcPr>
            <w:tcW w:w="7370" w:type="dxa"/>
          </w:tcPr>
          <w:p w14:paraId="336AD0BA" w14:textId="77777777" w:rsidR="00927E10" w:rsidRPr="00FA17E6" w:rsidRDefault="00927E10" w:rsidP="00FA17E6">
            <w:pPr>
              <w:pStyle w:val="ConsPlusNormal"/>
              <w:jc w:val="both"/>
              <w:rPr>
                <w:szCs w:val="24"/>
              </w:rPr>
            </w:pPr>
            <w:r w:rsidRPr="00FA17E6">
              <w:rPr>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6AA382AA" w14:textId="77777777" w:rsidR="00927E10" w:rsidRPr="00FA17E6" w:rsidRDefault="00927E10" w:rsidP="00FA17E6">
      <w:pPr>
        <w:pStyle w:val="ConsPlusNormal"/>
        <w:jc w:val="both"/>
        <w:rPr>
          <w:szCs w:val="24"/>
        </w:rPr>
      </w:pPr>
    </w:p>
    <w:p w14:paraId="1DD8A9C6" w14:textId="77777777" w:rsidR="00927E10" w:rsidRPr="00FA17E6" w:rsidRDefault="00927E10" w:rsidP="00FA17E6">
      <w:pPr>
        <w:pStyle w:val="ConsPlusNormal"/>
        <w:jc w:val="right"/>
        <w:rPr>
          <w:szCs w:val="24"/>
        </w:rPr>
      </w:pPr>
      <w:r w:rsidRPr="00FA17E6">
        <w:rPr>
          <w:szCs w:val="24"/>
        </w:rPr>
        <w:t>Таблица 16.11</w:t>
      </w:r>
    </w:p>
    <w:p w14:paraId="1BF5C7A1" w14:textId="77777777" w:rsidR="00927E10" w:rsidRPr="00FA17E6" w:rsidRDefault="00927E10" w:rsidP="00FA17E6">
      <w:pPr>
        <w:pStyle w:val="ConsPlusNormal"/>
        <w:jc w:val="both"/>
        <w:rPr>
          <w:szCs w:val="24"/>
        </w:rPr>
      </w:pPr>
    </w:p>
    <w:p w14:paraId="3EF835E4" w14:textId="77777777" w:rsidR="00927E10" w:rsidRPr="00FA17E6" w:rsidRDefault="00927E10" w:rsidP="00FA17E6">
      <w:pPr>
        <w:pStyle w:val="ConsPlusNormal"/>
        <w:jc w:val="center"/>
        <w:rPr>
          <w:szCs w:val="24"/>
        </w:rPr>
      </w:pPr>
      <w:r w:rsidRPr="00FA17E6">
        <w:rPr>
          <w:szCs w:val="24"/>
        </w:rPr>
        <w:t>Перечень элементов содержания, проверяемых на ОГЭ по истории</w:t>
      </w:r>
    </w:p>
    <w:p w14:paraId="533853D4"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27E10" w:rsidRPr="00FA17E6" w14:paraId="4BFC6643" w14:textId="77777777" w:rsidTr="00156982">
        <w:tc>
          <w:tcPr>
            <w:tcW w:w="1077" w:type="dxa"/>
          </w:tcPr>
          <w:p w14:paraId="32F4CA5A" w14:textId="77777777" w:rsidR="00927E10" w:rsidRPr="00FA17E6" w:rsidRDefault="00927E10" w:rsidP="00FA17E6">
            <w:pPr>
              <w:pStyle w:val="ConsPlusNormal"/>
              <w:jc w:val="center"/>
              <w:rPr>
                <w:szCs w:val="24"/>
              </w:rPr>
            </w:pPr>
            <w:r w:rsidRPr="00FA17E6">
              <w:rPr>
                <w:szCs w:val="24"/>
              </w:rPr>
              <w:t>Код</w:t>
            </w:r>
          </w:p>
        </w:tc>
        <w:tc>
          <w:tcPr>
            <w:tcW w:w="7994" w:type="dxa"/>
          </w:tcPr>
          <w:p w14:paraId="7403AC78"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E177FF" w14:paraId="475C0D07" w14:textId="77777777" w:rsidTr="00156982">
        <w:tc>
          <w:tcPr>
            <w:tcW w:w="1077" w:type="dxa"/>
          </w:tcPr>
          <w:p w14:paraId="2CEBFD1F" w14:textId="77777777" w:rsidR="00927E10" w:rsidRPr="00FA17E6" w:rsidRDefault="00927E10" w:rsidP="00FA17E6">
            <w:pPr>
              <w:pStyle w:val="ConsPlusNormal"/>
              <w:jc w:val="center"/>
              <w:rPr>
                <w:szCs w:val="24"/>
              </w:rPr>
            </w:pPr>
            <w:r w:rsidRPr="00FA17E6">
              <w:rPr>
                <w:szCs w:val="24"/>
              </w:rPr>
              <w:t>1</w:t>
            </w:r>
          </w:p>
        </w:tc>
        <w:tc>
          <w:tcPr>
            <w:tcW w:w="7994" w:type="dxa"/>
          </w:tcPr>
          <w:p w14:paraId="745A4D80" w14:textId="77777777" w:rsidR="00927E10" w:rsidRPr="00FA17E6" w:rsidRDefault="00927E10" w:rsidP="00FA17E6">
            <w:pPr>
              <w:pStyle w:val="ConsPlusNormal"/>
              <w:jc w:val="both"/>
              <w:rPr>
                <w:szCs w:val="24"/>
              </w:rPr>
            </w:pPr>
            <w:r w:rsidRPr="00FA17E6">
              <w:rPr>
                <w:szCs w:val="24"/>
              </w:rPr>
              <w:t>От Руси к Российскому государству</w:t>
            </w:r>
          </w:p>
        </w:tc>
      </w:tr>
      <w:tr w:rsidR="00927E10" w:rsidRPr="00E177FF" w14:paraId="3B8183D2" w14:textId="77777777" w:rsidTr="00156982">
        <w:tc>
          <w:tcPr>
            <w:tcW w:w="1077" w:type="dxa"/>
          </w:tcPr>
          <w:p w14:paraId="316CA42E" w14:textId="77777777" w:rsidR="00927E10" w:rsidRPr="00FA17E6" w:rsidRDefault="00927E10" w:rsidP="00FA17E6">
            <w:pPr>
              <w:pStyle w:val="ConsPlusNormal"/>
              <w:jc w:val="center"/>
              <w:rPr>
                <w:szCs w:val="24"/>
              </w:rPr>
            </w:pPr>
            <w:r w:rsidRPr="00FA17E6">
              <w:rPr>
                <w:szCs w:val="24"/>
              </w:rPr>
              <w:t>1.1</w:t>
            </w:r>
          </w:p>
        </w:tc>
        <w:tc>
          <w:tcPr>
            <w:tcW w:w="7994" w:type="dxa"/>
          </w:tcPr>
          <w:p w14:paraId="2FE33BFF" w14:textId="77777777" w:rsidR="00927E10" w:rsidRPr="00FA17E6" w:rsidRDefault="00927E10" w:rsidP="00FA17E6">
            <w:pPr>
              <w:pStyle w:val="ConsPlusNormal"/>
              <w:jc w:val="both"/>
              <w:rPr>
                <w:szCs w:val="24"/>
              </w:rPr>
            </w:pPr>
            <w:r w:rsidRPr="00FA17E6">
              <w:rPr>
                <w:szCs w:val="24"/>
              </w:rPr>
              <w:t>Народы и государства на территории нашей страны в древности</w:t>
            </w:r>
          </w:p>
        </w:tc>
      </w:tr>
      <w:tr w:rsidR="00927E10" w:rsidRPr="00E177FF" w14:paraId="342434D2" w14:textId="77777777" w:rsidTr="00156982">
        <w:tc>
          <w:tcPr>
            <w:tcW w:w="1077" w:type="dxa"/>
          </w:tcPr>
          <w:p w14:paraId="72AAF57D" w14:textId="77777777" w:rsidR="00927E10" w:rsidRPr="00FA17E6" w:rsidRDefault="00927E10" w:rsidP="00FA17E6">
            <w:pPr>
              <w:pStyle w:val="ConsPlusNormal"/>
              <w:jc w:val="center"/>
              <w:rPr>
                <w:szCs w:val="24"/>
              </w:rPr>
            </w:pPr>
            <w:r w:rsidRPr="00FA17E6">
              <w:rPr>
                <w:szCs w:val="24"/>
              </w:rPr>
              <w:t>1.2</w:t>
            </w:r>
          </w:p>
        </w:tc>
        <w:tc>
          <w:tcPr>
            <w:tcW w:w="7994" w:type="dxa"/>
          </w:tcPr>
          <w:p w14:paraId="2398B353" w14:textId="77777777" w:rsidR="00927E10" w:rsidRPr="00FA17E6" w:rsidRDefault="00927E10" w:rsidP="00FA17E6">
            <w:pPr>
              <w:pStyle w:val="ConsPlusNormal"/>
              <w:jc w:val="both"/>
              <w:rPr>
                <w:szCs w:val="24"/>
              </w:rPr>
            </w:pPr>
            <w:r w:rsidRPr="00FA17E6">
              <w:rPr>
                <w:szCs w:val="24"/>
              </w:rPr>
              <w:t>Роль и место России в мировой истории. Периодизация и источники российской истории</w:t>
            </w:r>
          </w:p>
        </w:tc>
      </w:tr>
      <w:tr w:rsidR="00927E10" w:rsidRPr="00FA17E6" w14:paraId="0B6D7466" w14:textId="77777777" w:rsidTr="00156982">
        <w:tc>
          <w:tcPr>
            <w:tcW w:w="1077" w:type="dxa"/>
          </w:tcPr>
          <w:p w14:paraId="6C0B2292" w14:textId="77777777" w:rsidR="00927E10" w:rsidRPr="00FA17E6" w:rsidRDefault="00927E10" w:rsidP="00FA17E6">
            <w:pPr>
              <w:pStyle w:val="ConsPlusNormal"/>
              <w:jc w:val="center"/>
              <w:rPr>
                <w:szCs w:val="24"/>
              </w:rPr>
            </w:pPr>
            <w:r w:rsidRPr="00FA17E6">
              <w:rPr>
                <w:szCs w:val="24"/>
              </w:rPr>
              <w:t>1.3</w:t>
            </w:r>
          </w:p>
        </w:tc>
        <w:tc>
          <w:tcPr>
            <w:tcW w:w="7994" w:type="dxa"/>
          </w:tcPr>
          <w:p w14:paraId="023A236B" w14:textId="77777777" w:rsidR="00927E10" w:rsidRPr="00FA17E6" w:rsidRDefault="00927E10" w:rsidP="00FA17E6">
            <w:pPr>
              <w:pStyle w:val="ConsPlusNormal"/>
              <w:jc w:val="both"/>
              <w:rPr>
                <w:szCs w:val="24"/>
              </w:rPr>
            </w:pPr>
            <w:r w:rsidRPr="00FA17E6">
              <w:rPr>
                <w:szCs w:val="24"/>
              </w:rPr>
              <w:t>Образование Руси: исторические условия образования государства Русь. Формирование территории. Внутренняя политика первых князей</w:t>
            </w:r>
          </w:p>
        </w:tc>
      </w:tr>
      <w:tr w:rsidR="00927E10" w:rsidRPr="00E177FF" w14:paraId="0167837F" w14:textId="77777777" w:rsidTr="00156982">
        <w:tc>
          <w:tcPr>
            <w:tcW w:w="1077" w:type="dxa"/>
          </w:tcPr>
          <w:p w14:paraId="01172D33" w14:textId="77777777" w:rsidR="00927E10" w:rsidRPr="00FA17E6" w:rsidRDefault="00927E10" w:rsidP="00FA17E6">
            <w:pPr>
              <w:pStyle w:val="ConsPlusNormal"/>
              <w:jc w:val="center"/>
              <w:rPr>
                <w:szCs w:val="24"/>
              </w:rPr>
            </w:pPr>
            <w:r w:rsidRPr="00FA17E6">
              <w:rPr>
                <w:szCs w:val="24"/>
              </w:rPr>
              <w:t>1.4</w:t>
            </w:r>
          </w:p>
        </w:tc>
        <w:tc>
          <w:tcPr>
            <w:tcW w:w="7994" w:type="dxa"/>
          </w:tcPr>
          <w:p w14:paraId="712DB437" w14:textId="77777777" w:rsidR="00927E10" w:rsidRPr="00FA17E6" w:rsidRDefault="00927E10" w:rsidP="00FA17E6">
            <w:pPr>
              <w:pStyle w:val="ConsPlusNormal"/>
              <w:jc w:val="both"/>
              <w:rPr>
                <w:szCs w:val="24"/>
              </w:rPr>
            </w:pPr>
            <w:r w:rsidRPr="00FA17E6">
              <w:rPr>
                <w:szCs w:val="24"/>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927E10" w:rsidRPr="00E177FF" w14:paraId="41CDD566" w14:textId="77777777" w:rsidTr="00156982">
        <w:tc>
          <w:tcPr>
            <w:tcW w:w="1077" w:type="dxa"/>
          </w:tcPr>
          <w:p w14:paraId="7B2C4B44" w14:textId="77777777" w:rsidR="00927E10" w:rsidRPr="00FA17E6" w:rsidRDefault="00927E10" w:rsidP="00FA17E6">
            <w:pPr>
              <w:pStyle w:val="ConsPlusNormal"/>
              <w:jc w:val="center"/>
              <w:rPr>
                <w:szCs w:val="24"/>
              </w:rPr>
            </w:pPr>
            <w:r w:rsidRPr="00FA17E6">
              <w:rPr>
                <w:szCs w:val="24"/>
              </w:rPr>
              <w:t>1.5</w:t>
            </w:r>
          </w:p>
        </w:tc>
        <w:tc>
          <w:tcPr>
            <w:tcW w:w="7994" w:type="dxa"/>
          </w:tcPr>
          <w:p w14:paraId="6D506F61" w14:textId="77777777" w:rsidR="00927E10" w:rsidRPr="00FA17E6" w:rsidRDefault="00927E10" w:rsidP="00FA17E6">
            <w:pPr>
              <w:pStyle w:val="ConsPlusNormal"/>
              <w:jc w:val="both"/>
              <w:rPr>
                <w:szCs w:val="24"/>
              </w:rPr>
            </w:pPr>
            <w:r w:rsidRPr="00FA17E6">
              <w:rPr>
                <w:szCs w:val="24"/>
              </w:rPr>
              <w:t>Внешняя политика первых русских князей. Внешняя политика и международные связи Руси в конце X - начале XII в.</w:t>
            </w:r>
          </w:p>
        </w:tc>
      </w:tr>
      <w:tr w:rsidR="00927E10" w:rsidRPr="00E177FF" w14:paraId="28CEC8A4" w14:textId="77777777" w:rsidTr="00156982">
        <w:tc>
          <w:tcPr>
            <w:tcW w:w="1077" w:type="dxa"/>
          </w:tcPr>
          <w:p w14:paraId="108078F5" w14:textId="77777777" w:rsidR="00927E10" w:rsidRPr="00FA17E6" w:rsidRDefault="00927E10" w:rsidP="00FA17E6">
            <w:pPr>
              <w:pStyle w:val="ConsPlusNormal"/>
              <w:jc w:val="center"/>
              <w:rPr>
                <w:szCs w:val="24"/>
              </w:rPr>
            </w:pPr>
            <w:r w:rsidRPr="00FA17E6">
              <w:rPr>
                <w:szCs w:val="24"/>
              </w:rPr>
              <w:t>1.6</w:t>
            </w:r>
          </w:p>
        </w:tc>
        <w:tc>
          <w:tcPr>
            <w:tcW w:w="7994" w:type="dxa"/>
          </w:tcPr>
          <w:p w14:paraId="2BAD0CBF" w14:textId="77777777" w:rsidR="00927E10" w:rsidRPr="00FA17E6" w:rsidRDefault="00927E10" w:rsidP="00FA17E6">
            <w:pPr>
              <w:pStyle w:val="ConsPlusNormal"/>
              <w:jc w:val="both"/>
              <w:rPr>
                <w:szCs w:val="24"/>
              </w:rPr>
            </w:pPr>
            <w:r w:rsidRPr="00FA17E6">
              <w:rPr>
                <w:szCs w:val="24"/>
              </w:rPr>
              <w:t>Древнерусская культура. Византийское наследие на Руси</w:t>
            </w:r>
          </w:p>
        </w:tc>
      </w:tr>
      <w:tr w:rsidR="00927E10" w:rsidRPr="00FA17E6" w14:paraId="058613AC" w14:textId="77777777" w:rsidTr="00156982">
        <w:tc>
          <w:tcPr>
            <w:tcW w:w="1077" w:type="dxa"/>
          </w:tcPr>
          <w:p w14:paraId="1FF3F979" w14:textId="77777777" w:rsidR="00927E10" w:rsidRPr="00FA17E6" w:rsidRDefault="00927E10" w:rsidP="00FA17E6">
            <w:pPr>
              <w:pStyle w:val="ConsPlusNormal"/>
              <w:jc w:val="center"/>
              <w:rPr>
                <w:szCs w:val="24"/>
              </w:rPr>
            </w:pPr>
            <w:r w:rsidRPr="00FA17E6">
              <w:rPr>
                <w:szCs w:val="24"/>
              </w:rPr>
              <w:t>1.7</w:t>
            </w:r>
          </w:p>
        </w:tc>
        <w:tc>
          <w:tcPr>
            <w:tcW w:w="7994" w:type="dxa"/>
          </w:tcPr>
          <w:p w14:paraId="6DB64BC7" w14:textId="77777777" w:rsidR="00927E10" w:rsidRPr="00FA17E6" w:rsidRDefault="00927E10" w:rsidP="00FA17E6">
            <w:pPr>
              <w:pStyle w:val="ConsPlusNormal"/>
              <w:jc w:val="both"/>
              <w:rPr>
                <w:szCs w:val="24"/>
              </w:rPr>
            </w:pPr>
            <w:r w:rsidRPr="00FA17E6">
              <w:rPr>
                <w:szCs w:val="24"/>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927E10" w:rsidRPr="00FA17E6" w14:paraId="6EC8E0F5" w14:textId="77777777" w:rsidTr="00156982">
        <w:tc>
          <w:tcPr>
            <w:tcW w:w="1077" w:type="dxa"/>
          </w:tcPr>
          <w:p w14:paraId="03AD6310" w14:textId="77777777" w:rsidR="00927E10" w:rsidRPr="00FA17E6" w:rsidRDefault="00927E10" w:rsidP="00FA17E6">
            <w:pPr>
              <w:pStyle w:val="ConsPlusNormal"/>
              <w:jc w:val="center"/>
              <w:rPr>
                <w:szCs w:val="24"/>
              </w:rPr>
            </w:pPr>
            <w:r w:rsidRPr="00FA17E6">
              <w:rPr>
                <w:szCs w:val="24"/>
              </w:rPr>
              <w:t>1.8</w:t>
            </w:r>
          </w:p>
        </w:tc>
        <w:tc>
          <w:tcPr>
            <w:tcW w:w="7994" w:type="dxa"/>
          </w:tcPr>
          <w:p w14:paraId="2DBE0B6B" w14:textId="77777777" w:rsidR="00927E10" w:rsidRPr="00FA17E6" w:rsidRDefault="00927E10" w:rsidP="00FA17E6">
            <w:pPr>
              <w:pStyle w:val="ConsPlusNormal"/>
              <w:jc w:val="both"/>
              <w:rPr>
                <w:szCs w:val="24"/>
              </w:rPr>
            </w:pPr>
            <w:r w:rsidRPr="00FA17E6">
              <w:rPr>
                <w:szCs w:val="24"/>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927E10" w:rsidRPr="00FA17E6" w14:paraId="6076B220" w14:textId="77777777" w:rsidTr="00156982">
        <w:tc>
          <w:tcPr>
            <w:tcW w:w="1077" w:type="dxa"/>
          </w:tcPr>
          <w:p w14:paraId="2B6B1615" w14:textId="77777777" w:rsidR="00927E10" w:rsidRPr="00FA17E6" w:rsidRDefault="00927E10" w:rsidP="00FA17E6">
            <w:pPr>
              <w:pStyle w:val="ConsPlusNormal"/>
              <w:jc w:val="center"/>
              <w:rPr>
                <w:szCs w:val="24"/>
              </w:rPr>
            </w:pPr>
            <w:r w:rsidRPr="00FA17E6">
              <w:rPr>
                <w:szCs w:val="24"/>
              </w:rPr>
              <w:t>1.9</w:t>
            </w:r>
          </w:p>
        </w:tc>
        <w:tc>
          <w:tcPr>
            <w:tcW w:w="7994" w:type="dxa"/>
          </w:tcPr>
          <w:p w14:paraId="463AFFDE" w14:textId="77777777" w:rsidR="00927E10" w:rsidRPr="00FA17E6" w:rsidRDefault="00927E10" w:rsidP="00FA17E6">
            <w:pPr>
              <w:pStyle w:val="ConsPlusNormal"/>
              <w:jc w:val="both"/>
              <w:rPr>
                <w:szCs w:val="24"/>
              </w:rPr>
            </w:pPr>
            <w:r w:rsidRPr="00FA17E6">
              <w:rPr>
                <w:szCs w:val="24"/>
              </w:rPr>
              <w:t>Народы и государства степной зоны Восточной Европы и Сибири в XIII - XV вв. Золотая Орда. Межкультурные связи и коммуникации</w:t>
            </w:r>
          </w:p>
        </w:tc>
      </w:tr>
      <w:tr w:rsidR="00927E10" w:rsidRPr="00FA17E6" w14:paraId="3193717A" w14:textId="77777777" w:rsidTr="00156982">
        <w:tc>
          <w:tcPr>
            <w:tcW w:w="1077" w:type="dxa"/>
          </w:tcPr>
          <w:p w14:paraId="449C6498" w14:textId="77777777" w:rsidR="00927E10" w:rsidRPr="00FA17E6" w:rsidRDefault="00927E10" w:rsidP="00FA17E6">
            <w:pPr>
              <w:pStyle w:val="ConsPlusNormal"/>
              <w:jc w:val="center"/>
              <w:rPr>
                <w:szCs w:val="24"/>
              </w:rPr>
            </w:pPr>
            <w:r w:rsidRPr="00FA17E6">
              <w:rPr>
                <w:szCs w:val="24"/>
              </w:rPr>
              <w:t>1.10</w:t>
            </w:r>
          </w:p>
        </w:tc>
        <w:tc>
          <w:tcPr>
            <w:tcW w:w="7994" w:type="dxa"/>
          </w:tcPr>
          <w:p w14:paraId="3ECBF56F" w14:textId="77777777" w:rsidR="00927E10" w:rsidRPr="00FA17E6" w:rsidRDefault="00927E10" w:rsidP="00FA17E6">
            <w:pPr>
              <w:pStyle w:val="ConsPlusNormal"/>
              <w:jc w:val="both"/>
              <w:rPr>
                <w:szCs w:val="24"/>
              </w:rPr>
            </w:pPr>
            <w:r w:rsidRPr="00FA17E6">
              <w:rPr>
                <w:szCs w:val="24"/>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927E10" w:rsidRPr="00E177FF" w14:paraId="26F49DCB" w14:textId="77777777" w:rsidTr="00156982">
        <w:tc>
          <w:tcPr>
            <w:tcW w:w="1077" w:type="dxa"/>
          </w:tcPr>
          <w:p w14:paraId="00751A1C" w14:textId="77777777" w:rsidR="00927E10" w:rsidRPr="00FA17E6" w:rsidRDefault="00927E10" w:rsidP="00FA17E6">
            <w:pPr>
              <w:pStyle w:val="ConsPlusNormal"/>
              <w:jc w:val="center"/>
              <w:rPr>
                <w:szCs w:val="24"/>
              </w:rPr>
            </w:pPr>
            <w:r w:rsidRPr="00FA17E6">
              <w:rPr>
                <w:szCs w:val="24"/>
              </w:rPr>
              <w:t>1.11</w:t>
            </w:r>
          </w:p>
        </w:tc>
        <w:tc>
          <w:tcPr>
            <w:tcW w:w="7994" w:type="dxa"/>
          </w:tcPr>
          <w:p w14:paraId="27774DE9" w14:textId="77777777" w:rsidR="00927E10" w:rsidRPr="00FA17E6" w:rsidRDefault="00927E10" w:rsidP="00FA17E6">
            <w:pPr>
              <w:pStyle w:val="ConsPlusNormal"/>
              <w:jc w:val="both"/>
              <w:rPr>
                <w:szCs w:val="24"/>
              </w:rPr>
            </w:pPr>
            <w:r w:rsidRPr="00FA17E6">
              <w:rPr>
                <w:szCs w:val="24"/>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927E10" w:rsidRPr="00E177FF" w14:paraId="7651C777" w14:textId="77777777" w:rsidTr="00156982">
        <w:tc>
          <w:tcPr>
            <w:tcW w:w="1077" w:type="dxa"/>
          </w:tcPr>
          <w:p w14:paraId="115631EE" w14:textId="77777777" w:rsidR="00927E10" w:rsidRPr="00FA17E6" w:rsidRDefault="00927E10" w:rsidP="00FA17E6">
            <w:pPr>
              <w:pStyle w:val="ConsPlusNormal"/>
              <w:jc w:val="center"/>
              <w:rPr>
                <w:szCs w:val="24"/>
              </w:rPr>
            </w:pPr>
            <w:r w:rsidRPr="00FA17E6">
              <w:rPr>
                <w:szCs w:val="24"/>
              </w:rPr>
              <w:lastRenderedPageBreak/>
              <w:t>2</w:t>
            </w:r>
          </w:p>
        </w:tc>
        <w:tc>
          <w:tcPr>
            <w:tcW w:w="7994" w:type="dxa"/>
          </w:tcPr>
          <w:p w14:paraId="32C623A2" w14:textId="77777777" w:rsidR="00927E10" w:rsidRPr="00FA17E6" w:rsidRDefault="00927E10" w:rsidP="00FA17E6">
            <w:pPr>
              <w:pStyle w:val="ConsPlusNormal"/>
              <w:jc w:val="both"/>
              <w:rPr>
                <w:szCs w:val="24"/>
              </w:rPr>
            </w:pPr>
            <w:r w:rsidRPr="00FA17E6">
              <w:rPr>
                <w:szCs w:val="24"/>
              </w:rPr>
              <w:t>Россия в XVI - XVII вв.: от великого княжества к царству</w:t>
            </w:r>
          </w:p>
        </w:tc>
      </w:tr>
      <w:tr w:rsidR="00927E10" w:rsidRPr="00FA17E6" w14:paraId="1F235619" w14:textId="77777777" w:rsidTr="00156982">
        <w:tc>
          <w:tcPr>
            <w:tcW w:w="1077" w:type="dxa"/>
          </w:tcPr>
          <w:p w14:paraId="3A5E1EF9" w14:textId="77777777" w:rsidR="00927E10" w:rsidRPr="00FA17E6" w:rsidRDefault="00927E10" w:rsidP="00FA17E6">
            <w:pPr>
              <w:pStyle w:val="ConsPlusNormal"/>
              <w:jc w:val="center"/>
              <w:rPr>
                <w:szCs w:val="24"/>
              </w:rPr>
            </w:pPr>
            <w:r w:rsidRPr="00FA17E6">
              <w:rPr>
                <w:szCs w:val="24"/>
              </w:rPr>
              <w:t>2.1</w:t>
            </w:r>
          </w:p>
        </w:tc>
        <w:tc>
          <w:tcPr>
            <w:tcW w:w="7994" w:type="dxa"/>
          </w:tcPr>
          <w:p w14:paraId="47D7068E" w14:textId="77777777" w:rsidR="00927E10" w:rsidRPr="00FA17E6" w:rsidRDefault="00927E10" w:rsidP="00FA17E6">
            <w:pPr>
              <w:pStyle w:val="ConsPlusNormal"/>
              <w:jc w:val="both"/>
              <w:rPr>
                <w:szCs w:val="24"/>
              </w:rPr>
            </w:pPr>
            <w:r w:rsidRPr="00FA17E6">
              <w:rPr>
                <w:szCs w:val="24"/>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927E10" w:rsidRPr="00E177FF" w14:paraId="4049D2C7" w14:textId="77777777" w:rsidTr="00156982">
        <w:tc>
          <w:tcPr>
            <w:tcW w:w="1077" w:type="dxa"/>
          </w:tcPr>
          <w:p w14:paraId="29AAAEC3" w14:textId="77777777" w:rsidR="00927E10" w:rsidRPr="00FA17E6" w:rsidRDefault="00927E10" w:rsidP="00FA17E6">
            <w:pPr>
              <w:pStyle w:val="ConsPlusNormal"/>
              <w:jc w:val="center"/>
              <w:rPr>
                <w:szCs w:val="24"/>
              </w:rPr>
            </w:pPr>
            <w:r w:rsidRPr="00FA17E6">
              <w:rPr>
                <w:szCs w:val="24"/>
              </w:rPr>
              <w:t>2.2</w:t>
            </w:r>
          </w:p>
        </w:tc>
        <w:tc>
          <w:tcPr>
            <w:tcW w:w="7994" w:type="dxa"/>
          </w:tcPr>
          <w:p w14:paraId="13FF32BA" w14:textId="77777777" w:rsidR="00927E10" w:rsidRPr="00FA17E6" w:rsidRDefault="00927E10" w:rsidP="00FA17E6">
            <w:pPr>
              <w:pStyle w:val="ConsPlusNormal"/>
              <w:jc w:val="both"/>
              <w:rPr>
                <w:szCs w:val="24"/>
              </w:rPr>
            </w:pPr>
            <w:r w:rsidRPr="00FA17E6">
              <w:rPr>
                <w:szCs w:val="24"/>
              </w:rPr>
              <w:t>Внешняя политика России в XVI в.</w:t>
            </w:r>
          </w:p>
        </w:tc>
      </w:tr>
      <w:tr w:rsidR="00927E10" w:rsidRPr="00FA17E6" w14:paraId="50A627B6" w14:textId="77777777" w:rsidTr="00156982">
        <w:tc>
          <w:tcPr>
            <w:tcW w:w="1077" w:type="dxa"/>
          </w:tcPr>
          <w:p w14:paraId="6B27E186" w14:textId="77777777" w:rsidR="00927E10" w:rsidRPr="00FA17E6" w:rsidRDefault="00927E10" w:rsidP="00FA17E6">
            <w:pPr>
              <w:pStyle w:val="ConsPlusNormal"/>
              <w:jc w:val="center"/>
              <w:rPr>
                <w:szCs w:val="24"/>
              </w:rPr>
            </w:pPr>
            <w:r w:rsidRPr="00FA17E6">
              <w:rPr>
                <w:szCs w:val="24"/>
              </w:rPr>
              <w:t>2.3</w:t>
            </w:r>
          </w:p>
        </w:tc>
        <w:tc>
          <w:tcPr>
            <w:tcW w:w="7994" w:type="dxa"/>
          </w:tcPr>
          <w:p w14:paraId="7403CB96" w14:textId="77777777" w:rsidR="00927E10" w:rsidRPr="00FA17E6" w:rsidRDefault="00927E10" w:rsidP="00FA17E6">
            <w:pPr>
              <w:pStyle w:val="ConsPlusNormal"/>
              <w:jc w:val="both"/>
              <w:rPr>
                <w:szCs w:val="24"/>
              </w:rPr>
            </w:pPr>
            <w:r w:rsidRPr="00FA17E6">
              <w:rPr>
                <w:szCs w:val="24"/>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927E10" w:rsidRPr="00FA17E6" w14:paraId="02F0A54F" w14:textId="77777777" w:rsidTr="00156982">
        <w:tc>
          <w:tcPr>
            <w:tcW w:w="1077" w:type="dxa"/>
          </w:tcPr>
          <w:p w14:paraId="114E5274" w14:textId="77777777" w:rsidR="00927E10" w:rsidRPr="00FA17E6" w:rsidRDefault="00927E10" w:rsidP="00FA17E6">
            <w:pPr>
              <w:pStyle w:val="ConsPlusNormal"/>
              <w:jc w:val="center"/>
              <w:rPr>
                <w:szCs w:val="24"/>
              </w:rPr>
            </w:pPr>
            <w:r w:rsidRPr="00FA17E6">
              <w:rPr>
                <w:szCs w:val="24"/>
              </w:rPr>
              <w:t>2.4</w:t>
            </w:r>
          </w:p>
        </w:tc>
        <w:tc>
          <w:tcPr>
            <w:tcW w:w="7994" w:type="dxa"/>
          </w:tcPr>
          <w:p w14:paraId="04BDDDBF" w14:textId="77777777" w:rsidR="00927E10" w:rsidRPr="00FA17E6" w:rsidRDefault="00927E10" w:rsidP="00FA17E6">
            <w:pPr>
              <w:pStyle w:val="ConsPlusNormal"/>
              <w:jc w:val="both"/>
              <w:rPr>
                <w:szCs w:val="24"/>
              </w:rPr>
            </w:pPr>
            <w:r w:rsidRPr="00FA17E6">
              <w:rPr>
                <w:szCs w:val="24"/>
              </w:rP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927E10" w:rsidRPr="00E177FF" w14:paraId="515B7F78" w14:textId="77777777" w:rsidTr="00156982">
        <w:tc>
          <w:tcPr>
            <w:tcW w:w="1077" w:type="dxa"/>
          </w:tcPr>
          <w:p w14:paraId="65026EA9" w14:textId="77777777" w:rsidR="00927E10" w:rsidRPr="00FA17E6" w:rsidRDefault="00927E10" w:rsidP="00FA17E6">
            <w:pPr>
              <w:pStyle w:val="ConsPlusNormal"/>
              <w:jc w:val="center"/>
              <w:rPr>
                <w:szCs w:val="24"/>
              </w:rPr>
            </w:pPr>
            <w:r w:rsidRPr="00FA17E6">
              <w:rPr>
                <w:szCs w:val="24"/>
              </w:rPr>
              <w:t>2.5</w:t>
            </w:r>
          </w:p>
        </w:tc>
        <w:tc>
          <w:tcPr>
            <w:tcW w:w="7994" w:type="dxa"/>
          </w:tcPr>
          <w:p w14:paraId="295C349F" w14:textId="77777777" w:rsidR="00927E10" w:rsidRPr="00FA17E6" w:rsidRDefault="00927E10" w:rsidP="00FA17E6">
            <w:pPr>
              <w:pStyle w:val="ConsPlusNormal"/>
              <w:jc w:val="both"/>
              <w:rPr>
                <w:szCs w:val="24"/>
              </w:rPr>
            </w:pPr>
            <w:r w:rsidRPr="00FA17E6">
              <w:rPr>
                <w:szCs w:val="24"/>
              </w:rPr>
              <w:t>Внешняя политика России в XVII в.</w:t>
            </w:r>
          </w:p>
        </w:tc>
      </w:tr>
      <w:tr w:rsidR="00927E10" w:rsidRPr="00E177FF" w14:paraId="1281928B" w14:textId="77777777" w:rsidTr="00156982">
        <w:tc>
          <w:tcPr>
            <w:tcW w:w="1077" w:type="dxa"/>
          </w:tcPr>
          <w:p w14:paraId="3E35F1EA" w14:textId="77777777" w:rsidR="00927E10" w:rsidRPr="00FA17E6" w:rsidRDefault="00927E10" w:rsidP="00FA17E6">
            <w:pPr>
              <w:pStyle w:val="ConsPlusNormal"/>
              <w:jc w:val="center"/>
              <w:rPr>
                <w:szCs w:val="24"/>
              </w:rPr>
            </w:pPr>
            <w:r w:rsidRPr="00FA17E6">
              <w:rPr>
                <w:szCs w:val="24"/>
              </w:rPr>
              <w:t>2.6</w:t>
            </w:r>
          </w:p>
        </w:tc>
        <w:tc>
          <w:tcPr>
            <w:tcW w:w="7994" w:type="dxa"/>
          </w:tcPr>
          <w:p w14:paraId="368E7740" w14:textId="77777777" w:rsidR="00927E10" w:rsidRPr="00FA17E6" w:rsidRDefault="00927E10" w:rsidP="00FA17E6">
            <w:pPr>
              <w:pStyle w:val="ConsPlusNormal"/>
              <w:jc w:val="both"/>
              <w:rPr>
                <w:szCs w:val="24"/>
              </w:rPr>
            </w:pPr>
            <w:r w:rsidRPr="00FA17E6">
              <w:rPr>
                <w:szCs w:val="24"/>
              </w:rPr>
              <w:t>Культурное пространство России в XVI в. Культурное пространство России в XVII в. Развитие образования и научных знаний</w:t>
            </w:r>
          </w:p>
        </w:tc>
      </w:tr>
      <w:tr w:rsidR="00927E10" w:rsidRPr="00E177FF" w14:paraId="0775BAE9" w14:textId="77777777" w:rsidTr="00156982">
        <w:tc>
          <w:tcPr>
            <w:tcW w:w="1077" w:type="dxa"/>
          </w:tcPr>
          <w:p w14:paraId="0FDF8C21" w14:textId="77777777" w:rsidR="00927E10" w:rsidRPr="00FA17E6" w:rsidRDefault="00927E10" w:rsidP="00FA17E6">
            <w:pPr>
              <w:pStyle w:val="ConsPlusNormal"/>
              <w:jc w:val="center"/>
              <w:rPr>
                <w:szCs w:val="24"/>
              </w:rPr>
            </w:pPr>
            <w:r w:rsidRPr="00FA17E6">
              <w:rPr>
                <w:szCs w:val="24"/>
              </w:rPr>
              <w:t>3</w:t>
            </w:r>
          </w:p>
        </w:tc>
        <w:tc>
          <w:tcPr>
            <w:tcW w:w="7994" w:type="dxa"/>
          </w:tcPr>
          <w:p w14:paraId="0E0F9938" w14:textId="77777777" w:rsidR="00927E10" w:rsidRPr="00FA17E6" w:rsidRDefault="00927E10" w:rsidP="00FA17E6">
            <w:pPr>
              <w:pStyle w:val="ConsPlusNormal"/>
              <w:jc w:val="both"/>
              <w:rPr>
                <w:szCs w:val="24"/>
              </w:rPr>
            </w:pPr>
            <w:r w:rsidRPr="00FA17E6">
              <w:rPr>
                <w:szCs w:val="24"/>
              </w:rPr>
              <w:t>Россия в конце XVII - XVIII вв.: от царства к империи</w:t>
            </w:r>
          </w:p>
        </w:tc>
      </w:tr>
      <w:tr w:rsidR="00927E10" w:rsidRPr="00FA17E6" w14:paraId="1F9E91D3" w14:textId="77777777" w:rsidTr="00156982">
        <w:tc>
          <w:tcPr>
            <w:tcW w:w="1077" w:type="dxa"/>
          </w:tcPr>
          <w:p w14:paraId="4A902DA6" w14:textId="77777777" w:rsidR="00927E10" w:rsidRPr="00FA17E6" w:rsidRDefault="00927E10" w:rsidP="00FA17E6">
            <w:pPr>
              <w:pStyle w:val="ConsPlusNormal"/>
              <w:jc w:val="center"/>
              <w:rPr>
                <w:szCs w:val="24"/>
              </w:rPr>
            </w:pPr>
            <w:r w:rsidRPr="00FA17E6">
              <w:rPr>
                <w:szCs w:val="24"/>
              </w:rPr>
              <w:t>3.1</w:t>
            </w:r>
          </w:p>
        </w:tc>
        <w:tc>
          <w:tcPr>
            <w:tcW w:w="7994" w:type="dxa"/>
          </w:tcPr>
          <w:p w14:paraId="18340B34" w14:textId="77777777" w:rsidR="00927E10" w:rsidRPr="00FA17E6" w:rsidRDefault="00927E10" w:rsidP="00FA17E6">
            <w:pPr>
              <w:pStyle w:val="ConsPlusNormal"/>
              <w:jc w:val="both"/>
              <w:rPr>
                <w:szCs w:val="24"/>
              </w:rPr>
            </w:pPr>
            <w:r w:rsidRPr="00FA17E6">
              <w:rPr>
                <w:szCs w:val="24"/>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927E10" w:rsidRPr="00E177FF" w14:paraId="0712A5CC" w14:textId="77777777" w:rsidTr="00156982">
        <w:tc>
          <w:tcPr>
            <w:tcW w:w="1077" w:type="dxa"/>
          </w:tcPr>
          <w:p w14:paraId="214D0D84" w14:textId="77777777" w:rsidR="00927E10" w:rsidRPr="00FA17E6" w:rsidRDefault="00927E10" w:rsidP="00FA17E6">
            <w:pPr>
              <w:pStyle w:val="ConsPlusNormal"/>
              <w:jc w:val="center"/>
              <w:rPr>
                <w:szCs w:val="24"/>
              </w:rPr>
            </w:pPr>
            <w:r w:rsidRPr="00FA17E6">
              <w:rPr>
                <w:szCs w:val="24"/>
              </w:rPr>
              <w:t>3.2</w:t>
            </w:r>
          </w:p>
        </w:tc>
        <w:tc>
          <w:tcPr>
            <w:tcW w:w="7994" w:type="dxa"/>
          </w:tcPr>
          <w:p w14:paraId="240C4DD5" w14:textId="77777777" w:rsidR="00927E10" w:rsidRPr="00FA17E6" w:rsidRDefault="00927E10" w:rsidP="00FA17E6">
            <w:pPr>
              <w:pStyle w:val="ConsPlusNormal"/>
              <w:jc w:val="both"/>
              <w:rPr>
                <w:szCs w:val="24"/>
              </w:rPr>
            </w:pPr>
            <w:r w:rsidRPr="00FA17E6">
              <w:rPr>
                <w:szCs w:val="24"/>
              </w:rPr>
              <w:t>Внешняя политика Петра I. Северная война</w:t>
            </w:r>
          </w:p>
        </w:tc>
      </w:tr>
      <w:tr w:rsidR="00927E10" w:rsidRPr="00FA17E6" w14:paraId="532090AB" w14:textId="77777777" w:rsidTr="00156982">
        <w:tc>
          <w:tcPr>
            <w:tcW w:w="1077" w:type="dxa"/>
          </w:tcPr>
          <w:p w14:paraId="716F262C" w14:textId="77777777" w:rsidR="00927E10" w:rsidRPr="00FA17E6" w:rsidRDefault="00927E10" w:rsidP="00FA17E6">
            <w:pPr>
              <w:pStyle w:val="ConsPlusNormal"/>
              <w:jc w:val="center"/>
              <w:rPr>
                <w:szCs w:val="24"/>
              </w:rPr>
            </w:pPr>
            <w:r w:rsidRPr="00FA17E6">
              <w:rPr>
                <w:szCs w:val="24"/>
              </w:rPr>
              <w:t>3.3</w:t>
            </w:r>
          </w:p>
        </w:tc>
        <w:tc>
          <w:tcPr>
            <w:tcW w:w="7994" w:type="dxa"/>
          </w:tcPr>
          <w:p w14:paraId="5018667C" w14:textId="77777777" w:rsidR="00927E10" w:rsidRPr="00FA17E6" w:rsidRDefault="00927E10" w:rsidP="00FA17E6">
            <w:pPr>
              <w:pStyle w:val="ConsPlusNormal"/>
              <w:jc w:val="both"/>
              <w:rPr>
                <w:szCs w:val="24"/>
              </w:rPr>
            </w:pPr>
            <w:r w:rsidRPr="00FA17E6">
              <w:rPr>
                <w:szCs w:val="24"/>
              </w:rPr>
              <w:t>Эпоха "дворцовых переворотов". Причины и сущность дворцовых переворотов. Внутренняя и внешняя политика России в 177 - 1762 гг.</w:t>
            </w:r>
          </w:p>
        </w:tc>
      </w:tr>
      <w:tr w:rsidR="00927E10" w:rsidRPr="00E177FF" w14:paraId="512CB990" w14:textId="77777777" w:rsidTr="00156982">
        <w:tc>
          <w:tcPr>
            <w:tcW w:w="1077" w:type="dxa"/>
          </w:tcPr>
          <w:p w14:paraId="235ABFFF" w14:textId="77777777" w:rsidR="00927E10" w:rsidRPr="00FA17E6" w:rsidRDefault="00927E10" w:rsidP="00FA17E6">
            <w:pPr>
              <w:pStyle w:val="ConsPlusNormal"/>
              <w:jc w:val="center"/>
              <w:rPr>
                <w:szCs w:val="24"/>
              </w:rPr>
            </w:pPr>
            <w:r w:rsidRPr="00FA17E6">
              <w:rPr>
                <w:szCs w:val="24"/>
              </w:rPr>
              <w:t>3.4</w:t>
            </w:r>
          </w:p>
        </w:tc>
        <w:tc>
          <w:tcPr>
            <w:tcW w:w="7994" w:type="dxa"/>
          </w:tcPr>
          <w:p w14:paraId="6B84653D" w14:textId="77777777" w:rsidR="00927E10" w:rsidRPr="00FA17E6" w:rsidRDefault="00927E10" w:rsidP="00FA17E6">
            <w:pPr>
              <w:pStyle w:val="ConsPlusNormal"/>
              <w:jc w:val="both"/>
              <w:rPr>
                <w:szCs w:val="24"/>
              </w:rPr>
            </w:pPr>
            <w:r w:rsidRPr="00FA17E6">
              <w:rPr>
                <w:szCs w:val="24"/>
              </w:rPr>
              <w:t xml:space="preserve">Россия в 1760 - 1790-х гг.: "Просвещенный абсолютизм", его особенности в России. Политическое развитие. Промышленность. Финансы. Сельское </w:t>
            </w:r>
            <w:r w:rsidRPr="00FA17E6">
              <w:rPr>
                <w:szCs w:val="24"/>
              </w:rPr>
              <w:lastRenderedPageBreak/>
              <w:t>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927E10" w:rsidRPr="00E177FF" w14:paraId="62CCD330" w14:textId="77777777" w:rsidTr="00156982">
        <w:tc>
          <w:tcPr>
            <w:tcW w:w="1077" w:type="dxa"/>
          </w:tcPr>
          <w:p w14:paraId="3BD7B270" w14:textId="77777777" w:rsidR="00927E10" w:rsidRPr="00FA17E6" w:rsidRDefault="00927E10" w:rsidP="00FA17E6">
            <w:pPr>
              <w:pStyle w:val="ConsPlusNormal"/>
              <w:jc w:val="center"/>
              <w:rPr>
                <w:szCs w:val="24"/>
              </w:rPr>
            </w:pPr>
            <w:r w:rsidRPr="00FA17E6">
              <w:rPr>
                <w:szCs w:val="24"/>
              </w:rPr>
              <w:lastRenderedPageBreak/>
              <w:t>3.5</w:t>
            </w:r>
          </w:p>
        </w:tc>
        <w:tc>
          <w:tcPr>
            <w:tcW w:w="7994" w:type="dxa"/>
          </w:tcPr>
          <w:p w14:paraId="5CE54675" w14:textId="77777777" w:rsidR="00927E10" w:rsidRPr="00FA17E6" w:rsidRDefault="00927E10" w:rsidP="00FA17E6">
            <w:pPr>
              <w:pStyle w:val="ConsPlusNormal"/>
              <w:jc w:val="both"/>
              <w:rPr>
                <w:szCs w:val="24"/>
              </w:rPr>
            </w:pPr>
            <w:r w:rsidRPr="00FA17E6">
              <w:rPr>
                <w:szCs w:val="24"/>
              </w:rPr>
              <w:t>Внешняя политика России в период правления Екатерины II, ее основные задачи, направления, итоги</w:t>
            </w:r>
          </w:p>
        </w:tc>
      </w:tr>
      <w:tr w:rsidR="00927E10" w:rsidRPr="00E177FF" w14:paraId="1CCDF507" w14:textId="77777777" w:rsidTr="00156982">
        <w:tc>
          <w:tcPr>
            <w:tcW w:w="1077" w:type="dxa"/>
          </w:tcPr>
          <w:p w14:paraId="66CECCB9" w14:textId="77777777" w:rsidR="00927E10" w:rsidRPr="00FA17E6" w:rsidRDefault="00927E10" w:rsidP="00FA17E6">
            <w:pPr>
              <w:pStyle w:val="ConsPlusNormal"/>
              <w:jc w:val="center"/>
              <w:rPr>
                <w:szCs w:val="24"/>
              </w:rPr>
            </w:pPr>
            <w:r w:rsidRPr="00FA17E6">
              <w:rPr>
                <w:szCs w:val="24"/>
              </w:rPr>
              <w:t>3.6</w:t>
            </w:r>
          </w:p>
        </w:tc>
        <w:tc>
          <w:tcPr>
            <w:tcW w:w="7994" w:type="dxa"/>
          </w:tcPr>
          <w:p w14:paraId="2690D1D1" w14:textId="77777777" w:rsidR="00927E10" w:rsidRPr="00FA17E6" w:rsidRDefault="00927E10" w:rsidP="00FA17E6">
            <w:pPr>
              <w:pStyle w:val="ConsPlusNormal"/>
              <w:jc w:val="both"/>
              <w:rPr>
                <w:szCs w:val="24"/>
              </w:rPr>
            </w:pPr>
            <w:r w:rsidRPr="00FA17E6">
              <w:rPr>
                <w:szCs w:val="24"/>
              </w:rPr>
              <w:t>Народы России в XVIII в. Национальная политика</w:t>
            </w:r>
          </w:p>
        </w:tc>
      </w:tr>
      <w:tr w:rsidR="00927E10" w:rsidRPr="00E177FF" w14:paraId="5DE766B5" w14:textId="77777777" w:rsidTr="00156982">
        <w:tc>
          <w:tcPr>
            <w:tcW w:w="1077" w:type="dxa"/>
          </w:tcPr>
          <w:p w14:paraId="243DC691" w14:textId="77777777" w:rsidR="00927E10" w:rsidRPr="00FA17E6" w:rsidRDefault="00927E10" w:rsidP="00FA17E6">
            <w:pPr>
              <w:pStyle w:val="ConsPlusNormal"/>
              <w:jc w:val="center"/>
              <w:rPr>
                <w:szCs w:val="24"/>
              </w:rPr>
            </w:pPr>
            <w:r w:rsidRPr="00FA17E6">
              <w:rPr>
                <w:szCs w:val="24"/>
              </w:rPr>
              <w:t>3.7</w:t>
            </w:r>
          </w:p>
        </w:tc>
        <w:tc>
          <w:tcPr>
            <w:tcW w:w="7994" w:type="dxa"/>
          </w:tcPr>
          <w:p w14:paraId="70F764EA" w14:textId="77777777" w:rsidR="00927E10" w:rsidRPr="00FA17E6" w:rsidRDefault="00927E10" w:rsidP="00FA17E6">
            <w:pPr>
              <w:pStyle w:val="ConsPlusNormal"/>
              <w:jc w:val="both"/>
              <w:rPr>
                <w:szCs w:val="24"/>
              </w:rPr>
            </w:pPr>
            <w:r w:rsidRPr="00FA17E6">
              <w:rPr>
                <w:szCs w:val="24"/>
              </w:rPr>
              <w:t>Внутренняя и внешняя политика Павла I. Ограничение дворянских привилегий</w:t>
            </w:r>
          </w:p>
        </w:tc>
      </w:tr>
      <w:tr w:rsidR="00927E10" w:rsidRPr="00FA17E6" w14:paraId="1683139B" w14:textId="77777777" w:rsidTr="00156982">
        <w:tc>
          <w:tcPr>
            <w:tcW w:w="1077" w:type="dxa"/>
          </w:tcPr>
          <w:p w14:paraId="115C17C8" w14:textId="77777777" w:rsidR="00927E10" w:rsidRPr="00FA17E6" w:rsidRDefault="00927E10" w:rsidP="00FA17E6">
            <w:pPr>
              <w:pStyle w:val="ConsPlusNormal"/>
              <w:jc w:val="center"/>
              <w:rPr>
                <w:szCs w:val="24"/>
              </w:rPr>
            </w:pPr>
            <w:r w:rsidRPr="00FA17E6">
              <w:rPr>
                <w:szCs w:val="24"/>
              </w:rPr>
              <w:t>3.8</w:t>
            </w:r>
          </w:p>
        </w:tc>
        <w:tc>
          <w:tcPr>
            <w:tcW w:w="7994" w:type="dxa"/>
          </w:tcPr>
          <w:p w14:paraId="150907F6" w14:textId="77777777" w:rsidR="00927E10" w:rsidRPr="00FA17E6" w:rsidRDefault="00927E10" w:rsidP="00FA17E6">
            <w:pPr>
              <w:pStyle w:val="ConsPlusNormal"/>
              <w:jc w:val="both"/>
              <w:rPr>
                <w:szCs w:val="24"/>
              </w:rPr>
            </w:pPr>
            <w:r w:rsidRPr="00FA17E6">
              <w:rPr>
                <w:szCs w:val="24"/>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927E10" w:rsidRPr="00E177FF" w14:paraId="5CBB1083" w14:textId="77777777" w:rsidTr="00156982">
        <w:tc>
          <w:tcPr>
            <w:tcW w:w="1077" w:type="dxa"/>
          </w:tcPr>
          <w:p w14:paraId="3D93CD5E" w14:textId="77777777" w:rsidR="00927E10" w:rsidRPr="00FA17E6" w:rsidRDefault="00927E10" w:rsidP="00FA17E6">
            <w:pPr>
              <w:pStyle w:val="ConsPlusNormal"/>
              <w:jc w:val="center"/>
              <w:rPr>
                <w:szCs w:val="24"/>
              </w:rPr>
            </w:pPr>
            <w:r w:rsidRPr="00FA17E6">
              <w:rPr>
                <w:szCs w:val="24"/>
              </w:rPr>
              <w:t>4</w:t>
            </w:r>
          </w:p>
        </w:tc>
        <w:tc>
          <w:tcPr>
            <w:tcW w:w="7994" w:type="dxa"/>
          </w:tcPr>
          <w:p w14:paraId="6A3A617E" w14:textId="77777777" w:rsidR="00927E10" w:rsidRPr="00FA17E6" w:rsidRDefault="00927E10" w:rsidP="00FA17E6">
            <w:pPr>
              <w:pStyle w:val="ConsPlusNormal"/>
              <w:jc w:val="both"/>
              <w:rPr>
                <w:szCs w:val="24"/>
              </w:rPr>
            </w:pPr>
            <w:r w:rsidRPr="00FA17E6">
              <w:rPr>
                <w:szCs w:val="24"/>
              </w:rPr>
              <w:t>Российская империя в XIX - начале XX вв.</w:t>
            </w:r>
          </w:p>
        </w:tc>
      </w:tr>
      <w:tr w:rsidR="00927E10" w:rsidRPr="00FA17E6" w14:paraId="198DAF5A" w14:textId="77777777" w:rsidTr="00156982">
        <w:tc>
          <w:tcPr>
            <w:tcW w:w="1077" w:type="dxa"/>
          </w:tcPr>
          <w:p w14:paraId="0F756775" w14:textId="77777777" w:rsidR="00927E10" w:rsidRPr="00FA17E6" w:rsidRDefault="00927E10" w:rsidP="00FA17E6">
            <w:pPr>
              <w:pStyle w:val="ConsPlusNormal"/>
              <w:jc w:val="center"/>
              <w:rPr>
                <w:szCs w:val="24"/>
              </w:rPr>
            </w:pPr>
            <w:r w:rsidRPr="00FA17E6">
              <w:rPr>
                <w:szCs w:val="24"/>
              </w:rPr>
              <w:t>4.1</w:t>
            </w:r>
          </w:p>
        </w:tc>
        <w:tc>
          <w:tcPr>
            <w:tcW w:w="7994" w:type="dxa"/>
          </w:tcPr>
          <w:p w14:paraId="260E9C44" w14:textId="77777777" w:rsidR="00927E10" w:rsidRPr="00FA17E6" w:rsidRDefault="00927E10" w:rsidP="00FA17E6">
            <w:pPr>
              <w:pStyle w:val="ConsPlusNormal"/>
              <w:jc w:val="both"/>
              <w:rPr>
                <w:szCs w:val="24"/>
              </w:rPr>
            </w:pPr>
            <w:r w:rsidRPr="00FA17E6">
              <w:rPr>
                <w:szCs w:val="24"/>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927E10" w:rsidRPr="00E177FF" w14:paraId="488150ED" w14:textId="77777777" w:rsidTr="00156982">
        <w:tc>
          <w:tcPr>
            <w:tcW w:w="1077" w:type="dxa"/>
          </w:tcPr>
          <w:p w14:paraId="6B8CD095" w14:textId="77777777" w:rsidR="00927E10" w:rsidRPr="00FA17E6" w:rsidRDefault="00927E10" w:rsidP="00FA17E6">
            <w:pPr>
              <w:pStyle w:val="ConsPlusNormal"/>
              <w:jc w:val="center"/>
              <w:rPr>
                <w:szCs w:val="24"/>
              </w:rPr>
            </w:pPr>
            <w:r w:rsidRPr="00FA17E6">
              <w:rPr>
                <w:szCs w:val="24"/>
              </w:rPr>
              <w:t>4.2</w:t>
            </w:r>
          </w:p>
        </w:tc>
        <w:tc>
          <w:tcPr>
            <w:tcW w:w="7994" w:type="dxa"/>
          </w:tcPr>
          <w:p w14:paraId="142AC983" w14:textId="77777777" w:rsidR="00927E10" w:rsidRPr="00FA17E6" w:rsidRDefault="00927E10" w:rsidP="00FA17E6">
            <w:pPr>
              <w:pStyle w:val="ConsPlusNormal"/>
              <w:jc w:val="both"/>
              <w:rPr>
                <w:szCs w:val="24"/>
              </w:rPr>
            </w:pPr>
            <w:r w:rsidRPr="00FA17E6">
              <w:rPr>
                <w:szCs w:val="24"/>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927E10" w:rsidRPr="00FA17E6" w14:paraId="44B60D32" w14:textId="77777777" w:rsidTr="00156982">
        <w:tc>
          <w:tcPr>
            <w:tcW w:w="1077" w:type="dxa"/>
          </w:tcPr>
          <w:p w14:paraId="240A5FA1" w14:textId="77777777" w:rsidR="00927E10" w:rsidRPr="00FA17E6" w:rsidRDefault="00927E10" w:rsidP="00FA17E6">
            <w:pPr>
              <w:pStyle w:val="ConsPlusNormal"/>
              <w:jc w:val="center"/>
              <w:rPr>
                <w:szCs w:val="24"/>
              </w:rPr>
            </w:pPr>
            <w:r w:rsidRPr="00FA17E6">
              <w:rPr>
                <w:szCs w:val="24"/>
              </w:rPr>
              <w:t>4.3</w:t>
            </w:r>
          </w:p>
        </w:tc>
        <w:tc>
          <w:tcPr>
            <w:tcW w:w="7994" w:type="dxa"/>
          </w:tcPr>
          <w:p w14:paraId="3D035A90" w14:textId="77777777" w:rsidR="00927E10" w:rsidRPr="00FA17E6" w:rsidRDefault="00927E10" w:rsidP="00FA17E6">
            <w:pPr>
              <w:pStyle w:val="ConsPlusNormal"/>
              <w:jc w:val="both"/>
              <w:rPr>
                <w:szCs w:val="24"/>
              </w:rPr>
            </w:pPr>
            <w:r w:rsidRPr="00FA17E6">
              <w:rPr>
                <w:szCs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927E10" w:rsidRPr="00E177FF" w14:paraId="08941111" w14:textId="77777777" w:rsidTr="00156982">
        <w:tc>
          <w:tcPr>
            <w:tcW w:w="1077" w:type="dxa"/>
          </w:tcPr>
          <w:p w14:paraId="17250A90" w14:textId="77777777" w:rsidR="00927E10" w:rsidRPr="00FA17E6" w:rsidRDefault="00927E10" w:rsidP="00FA17E6">
            <w:pPr>
              <w:pStyle w:val="ConsPlusNormal"/>
              <w:jc w:val="center"/>
              <w:rPr>
                <w:szCs w:val="24"/>
              </w:rPr>
            </w:pPr>
            <w:r w:rsidRPr="00FA17E6">
              <w:rPr>
                <w:szCs w:val="24"/>
              </w:rPr>
              <w:t>4.4</w:t>
            </w:r>
          </w:p>
        </w:tc>
        <w:tc>
          <w:tcPr>
            <w:tcW w:w="7994" w:type="dxa"/>
          </w:tcPr>
          <w:p w14:paraId="0312F029" w14:textId="77777777" w:rsidR="00927E10" w:rsidRPr="00FA17E6" w:rsidRDefault="00927E10" w:rsidP="00FA17E6">
            <w:pPr>
              <w:pStyle w:val="ConsPlusNormal"/>
              <w:jc w:val="both"/>
              <w:rPr>
                <w:szCs w:val="24"/>
              </w:rPr>
            </w:pPr>
            <w:r w:rsidRPr="00FA17E6">
              <w:rPr>
                <w:szCs w:val="24"/>
              </w:rPr>
              <w:t>Внешняя политика России в период правления Николая I. Крымская война</w:t>
            </w:r>
          </w:p>
        </w:tc>
      </w:tr>
      <w:tr w:rsidR="00927E10" w:rsidRPr="00E177FF" w14:paraId="03EF114E" w14:textId="77777777" w:rsidTr="00156982">
        <w:tc>
          <w:tcPr>
            <w:tcW w:w="1077" w:type="dxa"/>
          </w:tcPr>
          <w:p w14:paraId="335F672F" w14:textId="77777777" w:rsidR="00927E10" w:rsidRPr="00FA17E6" w:rsidRDefault="00927E10" w:rsidP="00FA17E6">
            <w:pPr>
              <w:pStyle w:val="ConsPlusNormal"/>
              <w:jc w:val="center"/>
              <w:rPr>
                <w:szCs w:val="24"/>
              </w:rPr>
            </w:pPr>
            <w:r w:rsidRPr="00FA17E6">
              <w:rPr>
                <w:szCs w:val="24"/>
              </w:rPr>
              <w:t>4.5</w:t>
            </w:r>
          </w:p>
        </w:tc>
        <w:tc>
          <w:tcPr>
            <w:tcW w:w="7994" w:type="dxa"/>
          </w:tcPr>
          <w:p w14:paraId="6E0654C6" w14:textId="77777777" w:rsidR="00927E10" w:rsidRPr="00FA17E6" w:rsidRDefault="00927E10" w:rsidP="00FA17E6">
            <w:pPr>
              <w:pStyle w:val="ConsPlusNormal"/>
              <w:jc w:val="both"/>
              <w:rPr>
                <w:szCs w:val="24"/>
              </w:rPr>
            </w:pPr>
            <w:r w:rsidRPr="00FA17E6">
              <w:rPr>
                <w:szCs w:val="24"/>
              </w:rPr>
              <w:t>Культурное пространство империи в первой половине XIX в.</w:t>
            </w:r>
          </w:p>
        </w:tc>
      </w:tr>
      <w:tr w:rsidR="00927E10" w:rsidRPr="00FA17E6" w14:paraId="357205C6" w14:textId="77777777" w:rsidTr="00156982">
        <w:tc>
          <w:tcPr>
            <w:tcW w:w="1077" w:type="dxa"/>
          </w:tcPr>
          <w:p w14:paraId="05777F48" w14:textId="77777777" w:rsidR="00927E10" w:rsidRPr="00FA17E6" w:rsidRDefault="00927E10" w:rsidP="00FA17E6">
            <w:pPr>
              <w:pStyle w:val="ConsPlusNormal"/>
              <w:jc w:val="center"/>
              <w:rPr>
                <w:szCs w:val="24"/>
              </w:rPr>
            </w:pPr>
            <w:r w:rsidRPr="00FA17E6">
              <w:rPr>
                <w:szCs w:val="24"/>
              </w:rPr>
              <w:t>4.6</w:t>
            </w:r>
          </w:p>
        </w:tc>
        <w:tc>
          <w:tcPr>
            <w:tcW w:w="7994" w:type="dxa"/>
          </w:tcPr>
          <w:p w14:paraId="545AAB7F" w14:textId="77777777" w:rsidR="00927E10" w:rsidRPr="00FA17E6" w:rsidRDefault="00927E10" w:rsidP="00FA17E6">
            <w:pPr>
              <w:pStyle w:val="ConsPlusNormal"/>
              <w:jc w:val="both"/>
              <w:rPr>
                <w:szCs w:val="24"/>
              </w:rPr>
            </w:pPr>
            <w:r w:rsidRPr="00FA17E6">
              <w:rPr>
                <w:szCs w:val="24"/>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927E10" w:rsidRPr="00E177FF" w14:paraId="4B4C9D89" w14:textId="77777777" w:rsidTr="00156982">
        <w:tc>
          <w:tcPr>
            <w:tcW w:w="1077" w:type="dxa"/>
          </w:tcPr>
          <w:p w14:paraId="72544036" w14:textId="77777777" w:rsidR="00927E10" w:rsidRPr="00FA17E6" w:rsidRDefault="00927E10" w:rsidP="00FA17E6">
            <w:pPr>
              <w:pStyle w:val="ConsPlusNormal"/>
              <w:jc w:val="center"/>
              <w:rPr>
                <w:szCs w:val="24"/>
              </w:rPr>
            </w:pPr>
            <w:r w:rsidRPr="00FA17E6">
              <w:rPr>
                <w:szCs w:val="24"/>
              </w:rPr>
              <w:t>4.7</w:t>
            </w:r>
          </w:p>
        </w:tc>
        <w:tc>
          <w:tcPr>
            <w:tcW w:w="7994" w:type="dxa"/>
          </w:tcPr>
          <w:p w14:paraId="25305C2B" w14:textId="77777777" w:rsidR="00927E10" w:rsidRPr="00FA17E6" w:rsidRDefault="00927E10" w:rsidP="00FA17E6">
            <w:pPr>
              <w:pStyle w:val="ConsPlusNormal"/>
              <w:jc w:val="both"/>
              <w:rPr>
                <w:szCs w:val="24"/>
              </w:rPr>
            </w:pPr>
            <w:r w:rsidRPr="00FA17E6">
              <w:rPr>
                <w:szCs w:val="24"/>
              </w:rPr>
              <w:t>Общественное движение в период правления .Александра II</w:t>
            </w:r>
          </w:p>
        </w:tc>
      </w:tr>
      <w:tr w:rsidR="00927E10" w:rsidRPr="00E177FF" w14:paraId="071E9AC0" w14:textId="77777777" w:rsidTr="00156982">
        <w:tc>
          <w:tcPr>
            <w:tcW w:w="1077" w:type="dxa"/>
          </w:tcPr>
          <w:p w14:paraId="55446849" w14:textId="77777777" w:rsidR="00927E10" w:rsidRPr="00FA17E6" w:rsidRDefault="00927E10" w:rsidP="00FA17E6">
            <w:pPr>
              <w:pStyle w:val="ConsPlusNormal"/>
              <w:jc w:val="center"/>
              <w:rPr>
                <w:szCs w:val="24"/>
              </w:rPr>
            </w:pPr>
            <w:r w:rsidRPr="00FA17E6">
              <w:rPr>
                <w:szCs w:val="24"/>
              </w:rPr>
              <w:t>4.8</w:t>
            </w:r>
          </w:p>
        </w:tc>
        <w:tc>
          <w:tcPr>
            <w:tcW w:w="7994" w:type="dxa"/>
          </w:tcPr>
          <w:p w14:paraId="3C61985A" w14:textId="77777777" w:rsidR="00927E10" w:rsidRPr="00FA17E6" w:rsidRDefault="00927E10" w:rsidP="00FA17E6">
            <w:pPr>
              <w:pStyle w:val="ConsPlusNormal"/>
              <w:jc w:val="both"/>
              <w:rPr>
                <w:szCs w:val="24"/>
              </w:rPr>
            </w:pPr>
            <w:r w:rsidRPr="00FA17E6">
              <w:rPr>
                <w:szCs w:val="24"/>
              </w:rPr>
              <w:t>Многовекторность внешней политики империи в период правления Александра II</w:t>
            </w:r>
          </w:p>
        </w:tc>
      </w:tr>
      <w:tr w:rsidR="00927E10" w:rsidRPr="00E177FF" w14:paraId="59A31D53" w14:textId="77777777" w:rsidTr="00156982">
        <w:tc>
          <w:tcPr>
            <w:tcW w:w="1077" w:type="dxa"/>
          </w:tcPr>
          <w:p w14:paraId="3C237A5D" w14:textId="77777777" w:rsidR="00927E10" w:rsidRPr="00FA17E6" w:rsidRDefault="00927E10" w:rsidP="00FA17E6">
            <w:pPr>
              <w:pStyle w:val="ConsPlusNormal"/>
              <w:jc w:val="center"/>
              <w:rPr>
                <w:szCs w:val="24"/>
              </w:rPr>
            </w:pPr>
            <w:r w:rsidRPr="00FA17E6">
              <w:rPr>
                <w:szCs w:val="24"/>
              </w:rPr>
              <w:t>4.9</w:t>
            </w:r>
          </w:p>
        </w:tc>
        <w:tc>
          <w:tcPr>
            <w:tcW w:w="7994" w:type="dxa"/>
          </w:tcPr>
          <w:p w14:paraId="381A079E" w14:textId="77777777" w:rsidR="00927E10" w:rsidRPr="00FA17E6" w:rsidRDefault="00927E10" w:rsidP="00FA17E6">
            <w:pPr>
              <w:pStyle w:val="ConsPlusNormal"/>
              <w:jc w:val="both"/>
              <w:rPr>
                <w:szCs w:val="24"/>
              </w:rPr>
            </w:pPr>
            <w:r w:rsidRPr="00FA17E6">
              <w:rPr>
                <w:szCs w:val="24"/>
              </w:rPr>
              <w:t xml:space="preserve">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w:t>
            </w:r>
            <w:r w:rsidRPr="00FA17E6">
              <w:rPr>
                <w:szCs w:val="24"/>
              </w:rPr>
              <w:lastRenderedPageBreak/>
              <w:t>Основные регионы Российской империи и их роль в жизни страны</w:t>
            </w:r>
          </w:p>
        </w:tc>
      </w:tr>
      <w:tr w:rsidR="00927E10" w:rsidRPr="00FA17E6" w14:paraId="49019CCD" w14:textId="77777777" w:rsidTr="00156982">
        <w:tc>
          <w:tcPr>
            <w:tcW w:w="1077" w:type="dxa"/>
          </w:tcPr>
          <w:p w14:paraId="61A8ECB1" w14:textId="77777777" w:rsidR="00927E10" w:rsidRPr="00FA17E6" w:rsidRDefault="00927E10" w:rsidP="00FA17E6">
            <w:pPr>
              <w:pStyle w:val="ConsPlusNormal"/>
              <w:jc w:val="center"/>
              <w:rPr>
                <w:szCs w:val="24"/>
              </w:rPr>
            </w:pPr>
            <w:r w:rsidRPr="00FA17E6">
              <w:rPr>
                <w:szCs w:val="24"/>
              </w:rPr>
              <w:lastRenderedPageBreak/>
              <w:t>4.10</w:t>
            </w:r>
          </w:p>
        </w:tc>
        <w:tc>
          <w:tcPr>
            <w:tcW w:w="7994" w:type="dxa"/>
          </w:tcPr>
          <w:p w14:paraId="288D1F97" w14:textId="77777777" w:rsidR="00927E10" w:rsidRPr="00FA17E6" w:rsidRDefault="00927E10" w:rsidP="00FA17E6">
            <w:pPr>
              <w:pStyle w:val="ConsPlusNormal"/>
              <w:jc w:val="both"/>
              <w:rPr>
                <w:szCs w:val="24"/>
              </w:rPr>
            </w:pPr>
            <w:r w:rsidRPr="00FA17E6">
              <w:rPr>
                <w:szCs w:val="24"/>
              </w:rPr>
              <w:t>Внешняя политика Александра III</w:t>
            </w:r>
          </w:p>
        </w:tc>
      </w:tr>
      <w:tr w:rsidR="00927E10" w:rsidRPr="00E177FF" w14:paraId="29417710" w14:textId="77777777" w:rsidTr="00156982">
        <w:tc>
          <w:tcPr>
            <w:tcW w:w="1077" w:type="dxa"/>
          </w:tcPr>
          <w:p w14:paraId="5DE9401C" w14:textId="77777777" w:rsidR="00927E10" w:rsidRPr="00FA17E6" w:rsidRDefault="00927E10" w:rsidP="00FA17E6">
            <w:pPr>
              <w:pStyle w:val="ConsPlusNormal"/>
              <w:jc w:val="center"/>
              <w:rPr>
                <w:szCs w:val="24"/>
              </w:rPr>
            </w:pPr>
            <w:r w:rsidRPr="00FA17E6">
              <w:rPr>
                <w:szCs w:val="24"/>
              </w:rPr>
              <w:t>4.11</w:t>
            </w:r>
          </w:p>
        </w:tc>
        <w:tc>
          <w:tcPr>
            <w:tcW w:w="7994" w:type="dxa"/>
          </w:tcPr>
          <w:p w14:paraId="584D51A1" w14:textId="77777777" w:rsidR="00927E10" w:rsidRPr="00FA17E6" w:rsidRDefault="00927E10" w:rsidP="00FA17E6">
            <w:pPr>
              <w:pStyle w:val="ConsPlusNormal"/>
              <w:jc w:val="both"/>
              <w:rPr>
                <w:szCs w:val="24"/>
              </w:rPr>
            </w:pPr>
            <w:r w:rsidRPr="00FA17E6">
              <w:rPr>
                <w:szCs w:val="24"/>
              </w:rPr>
              <w:t>Культура и быт народов России во второй половине XIX в.</w:t>
            </w:r>
          </w:p>
        </w:tc>
      </w:tr>
      <w:tr w:rsidR="00927E10" w:rsidRPr="00E177FF" w14:paraId="0C03AAD3" w14:textId="77777777" w:rsidTr="00156982">
        <w:tc>
          <w:tcPr>
            <w:tcW w:w="1077" w:type="dxa"/>
          </w:tcPr>
          <w:p w14:paraId="4F817807" w14:textId="77777777" w:rsidR="00927E10" w:rsidRPr="00FA17E6" w:rsidRDefault="00927E10" w:rsidP="00FA17E6">
            <w:pPr>
              <w:pStyle w:val="ConsPlusNormal"/>
              <w:jc w:val="center"/>
              <w:rPr>
                <w:szCs w:val="24"/>
              </w:rPr>
            </w:pPr>
            <w:r w:rsidRPr="00FA17E6">
              <w:rPr>
                <w:szCs w:val="24"/>
              </w:rPr>
              <w:t>4.12</w:t>
            </w:r>
          </w:p>
        </w:tc>
        <w:tc>
          <w:tcPr>
            <w:tcW w:w="7994" w:type="dxa"/>
          </w:tcPr>
          <w:p w14:paraId="34E68EDE" w14:textId="77777777" w:rsidR="00927E10" w:rsidRPr="00FA17E6" w:rsidRDefault="00927E10" w:rsidP="00FA17E6">
            <w:pPr>
              <w:pStyle w:val="ConsPlusNormal"/>
              <w:jc w:val="both"/>
              <w:rPr>
                <w:szCs w:val="24"/>
              </w:rPr>
            </w:pPr>
            <w:r w:rsidRPr="00FA17E6">
              <w:rPr>
                <w:szCs w:val="24"/>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927E10" w:rsidRPr="00FA17E6" w14:paraId="6CD3FFE2" w14:textId="77777777" w:rsidTr="00156982">
        <w:tc>
          <w:tcPr>
            <w:tcW w:w="1077" w:type="dxa"/>
          </w:tcPr>
          <w:p w14:paraId="03BD21C5" w14:textId="77777777" w:rsidR="00927E10" w:rsidRPr="00FA17E6" w:rsidRDefault="00927E10" w:rsidP="00FA17E6">
            <w:pPr>
              <w:pStyle w:val="ConsPlusNormal"/>
              <w:jc w:val="center"/>
              <w:rPr>
                <w:szCs w:val="24"/>
              </w:rPr>
            </w:pPr>
            <w:r w:rsidRPr="00FA17E6">
              <w:rPr>
                <w:szCs w:val="24"/>
              </w:rPr>
              <w:t>4.13</w:t>
            </w:r>
          </w:p>
        </w:tc>
        <w:tc>
          <w:tcPr>
            <w:tcW w:w="7994" w:type="dxa"/>
          </w:tcPr>
          <w:p w14:paraId="09C53020" w14:textId="77777777" w:rsidR="00927E10" w:rsidRPr="00FA17E6" w:rsidRDefault="00927E10" w:rsidP="00FA17E6">
            <w:pPr>
              <w:pStyle w:val="ConsPlusNormal"/>
              <w:jc w:val="both"/>
              <w:rPr>
                <w:szCs w:val="24"/>
              </w:rPr>
            </w:pPr>
            <w:r w:rsidRPr="00FA17E6">
              <w:rPr>
                <w:szCs w:val="24"/>
              </w:rPr>
              <w:t>Россия в системе международных отношений. Внешняя политика Николая II</w:t>
            </w:r>
          </w:p>
        </w:tc>
      </w:tr>
      <w:tr w:rsidR="00927E10" w:rsidRPr="00E177FF" w14:paraId="36572445" w14:textId="77777777" w:rsidTr="00156982">
        <w:tc>
          <w:tcPr>
            <w:tcW w:w="1077" w:type="dxa"/>
          </w:tcPr>
          <w:p w14:paraId="1C0C6D27" w14:textId="77777777" w:rsidR="00927E10" w:rsidRPr="00FA17E6" w:rsidRDefault="00927E10" w:rsidP="00FA17E6">
            <w:pPr>
              <w:pStyle w:val="ConsPlusNormal"/>
              <w:jc w:val="center"/>
              <w:rPr>
                <w:szCs w:val="24"/>
              </w:rPr>
            </w:pPr>
            <w:r w:rsidRPr="00FA17E6">
              <w:rPr>
                <w:szCs w:val="24"/>
              </w:rPr>
              <w:t>4.14</w:t>
            </w:r>
          </w:p>
        </w:tc>
        <w:tc>
          <w:tcPr>
            <w:tcW w:w="7994" w:type="dxa"/>
          </w:tcPr>
          <w:p w14:paraId="23C421F3" w14:textId="77777777" w:rsidR="00927E10" w:rsidRPr="00FA17E6" w:rsidRDefault="00927E10" w:rsidP="00FA17E6">
            <w:pPr>
              <w:pStyle w:val="ConsPlusNormal"/>
              <w:jc w:val="both"/>
              <w:rPr>
                <w:szCs w:val="24"/>
              </w:rPr>
            </w:pPr>
            <w:r w:rsidRPr="00FA17E6">
              <w:rPr>
                <w:szCs w:val="24"/>
              </w:rPr>
              <w:t>Первая российская революция 1905 - 1907 гг. Начало парламентаризма в России</w:t>
            </w:r>
          </w:p>
        </w:tc>
      </w:tr>
      <w:tr w:rsidR="00927E10" w:rsidRPr="00E177FF" w14:paraId="2EB6531F" w14:textId="77777777" w:rsidTr="00156982">
        <w:tc>
          <w:tcPr>
            <w:tcW w:w="1077" w:type="dxa"/>
          </w:tcPr>
          <w:p w14:paraId="48173F5C" w14:textId="77777777" w:rsidR="00927E10" w:rsidRPr="00FA17E6" w:rsidRDefault="00927E10" w:rsidP="00FA17E6">
            <w:pPr>
              <w:pStyle w:val="ConsPlusNormal"/>
              <w:jc w:val="center"/>
              <w:rPr>
                <w:szCs w:val="24"/>
              </w:rPr>
            </w:pPr>
            <w:r w:rsidRPr="00FA17E6">
              <w:rPr>
                <w:szCs w:val="24"/>
              </w:rPr>
              <w:t>4.15</w:t>
            </w:r>
          </w:p>
        </w:tc>
        <w:tc>
          <w:tcPr>
            <w:tcW w:w="7994" w:type="dxa"/>
          </w:tcPr>
          <w:p w14:paraId="3EE69386" w14:textId="77777777" w:rsidR="00927E10" w:rsidRPr="00FA17E6" w:rsidRDefault="00927E10" w:rsidP="00FA17E6">
            <w:pPr>
              <w:pStyle w:val="ConsPlusNormal"/>
              <w:jc w:val="both"/>
              <w:rPr>
                <w:szCs w:val="24"/>
              </w:rPr>
            </w:pPr>
            <w:r w:rsidRPr="00FA17E6">
              <w:rPr>
                <w:szCs w:val="24"/>
              </w:rPr>
              <w:t>"Основные Законы Российской империи" 1906 г. Общественное и политическое развитие России в 1907 - 1914 гг.</w:t>
            </w:r>
          </w:p>
        </w:tc>
      </w:tr>
      <w:tr w:rsidR="00927E10" w:rsidRPr="00FA17E6" w14:paraId="01A1C8B7" w14:textId="77777777" w:rsidTr="00156982">
        <w:tc>
          <w:tcPr>
            <w:tcW w:w="1077" w:type="dxa"/>
          </w:tcPr>
          <w:p w14:paraId="239FA521" w14:textId="77777777" w:rsidR="00927E10" w:rsidRPr="00FA17E6" w:rsidRDefault="00927E10" w:rsidP="00FA17E6">
            <w:pPr>
              <w:pStyle w:val="ConsPlusNormal"/>
              <w:jc w:val="center"/>
              <w:rPr>
                <w:szCs w:val="24"/>
              </w:rPr>
            </w:pPr>
            <w:r w:rsidRPr="00FA17E6">
              <w:rPr>
                <w:szCs w:val="24"/>
              </w:rPr>
              <w:t>4.16</w:t>
            </w:r>
          </w:p>
        </w:tc>
        <w:tc>
          <w:tcPr>
            <w:tcW w:w="7994" w:type="dxa"/>
          </w:tcPr>
          <w:p w14:paraId="3E8EA6CC" w14:textId="77777777" w:rsidR="00927E10" w:rsidRPr="00FA17E6" w:rsidRDefault="00927E10" w:rsidP="00FA17E6">
            <w:pPr>
              <w:pStyle w:val="ConsPlusNormal"/>
              <w:jc w:val="both"/>
              <w:rPr>
                <w:szCs w:val="24"/>
              </w:rPr>
            </w:pPr>
            <w:r w:rsidRPr="00FA17E6">
              <w:rPr>
                <w:szCs w:val="24"/>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927E10" w:rsidRPr="00FA17E6" w14:paraId="689E78C1" w14:textId="77777777" w:rsidTr="00156982">
        <w:tc>
          <w:tcPr>
            <w:tcW w:w="1077" w:type="dxa"/>
          </w:tcPr>
          <w:p w14:paraId="369DB779" w14:textId="77777777" w:rsidR="00927E10" w:rsidRPr="00FA17E6" w:rsidRDefault="00927E10" w:rsidP="00FA17E6">
            <w:pPr>
              <w:pStyle w:val="ConsPlusNormal"/>
              <w:jc w:val="center"/>
              <w:rPr>
                <w:szCs w:val="24"/>
              </w:rPr>
            </w:pPr>
            <w:r w:rsidRPr="00FA17E6">
              <w:rPr>
                <w:szCs w:val="24"/>
              </w:rPr>
              <w:t>5</w:t>
            </w:r>
          </w:p>
        </w:tc>
        <w:tc>
          <w:tcPr>
            <w:tcW w:w="7994" w:type="dxa"/>
          </w:tcPr>
          <w:p w14:paraId="5B947021" w14:textId="77777777" w:rsidR="00927E10" w:rsidRPr="00FA17E6" w:rsidRDefault="00927E10" w:rsidP="00FA17E6">
            <w:pPr>
              <w:pStyle w:val="ConsPlusNormal"/>
              <w:jc w:val="both"/>
              <w:rPr>
                <w:szCs w:val="24"/>
              </w:rPr>
            </w:pPr>
            <w:r w:rsidRPr="00FA17E6">
              <w:rPr>
                <w:szCs w:val="24"/>
              </w:rPr>
              <w:t>Всеобщая история</w:t>
            </w:r>
          </w:p>
        </w:tc>
      </w:tr>
      <w:tr w:rsidR="00927E10" w:rsidRPr="00E177FF" w14:paraId="2A866E6E" w14:textId="77777777" w:rsidTr="00156982">
        <w:tc>
          <w:tcPr>
            <w:tcW w:w="1077" w:type="dxa"/>
          </w:tcPr>
          <w:p w14:paraId="228B6AFE" w14:textId="77777777" w:rsidR="00927E10" w:rsidRPr="00FA17E6" w:rsidRDefault="00927E10" w:rsidP="00FA17E6">
            <w:pPr>
              <w:pStyle w:val="ConsPlusNormal"/>
              <w:jc w:val="center"/>
              <w:rPr>
                <w:szCs w:val="24"/>
              </w:rPr>
            </w:pPr>
            <w:r w:rsidRPr="00FA17E6">
              <w:rPr>
                <w:szCs w:val="24"/>
              </w:rPr>
              <w:t>5.1</w:t>
            </w:r>
          </w:p>
        </w:tc>
        <w:tc>
          <w:tcPr>
            <w:tcW w:w="7994" w:type="dxa"/>
          </w:tcPr>
          <w:p w14:paraId="599454CF" w14:textId="77777777" w:rsidR="00927E10" w:rsidRPr="00FA17E6" w:rsidRDefault="00927E10" w:rsidP="00FA17E6">
            <w:pPr>
              <w:pStyle w:val="ConsPlusNormal"/>
              <w:jc w:val="both"/>
              <w:rPr>
                <w:szCs w:val="24"/>
              </w:rPr>
            </w:pPr>
            <w:r w:rsidRPr="00FA17E6">
              <w:rPr>
                <w:szCs w:val="24"/>
              </w:rPr>
              <w:t>Происхождение человека. Первобытное общество. Периодизация и характеристика основных этапов истории Древнего мира</w:t>
            </w:r>
          </w:p>
        </w:tc>
      </w:tr>
      <w:tr w:rsidR="00927E10" w:rsidRPr="00FA17E6" w14:paraId="36BA999F" w14:textId="77777777" w:rsidTr="00156982">
        <w:tc>
          <w:tcPr>
            <w:tcW w:w="1077" w:type="dxa"/>
          </w:tcPr>
          <w:p w14:paraId="024734A7" w14:textId="77777777" w:rsidR="00927E10" w:rsidRPr="00FA17E6" w:rsidRDefault="00927E10" w:rsidP="00FA17E6">
            <w:pPr>
              <w:pStyle w:val="ConsPlusNormal"/>
              <w:jc w:val="center"/>
              <w:rPr>
                <w:szCs w:val="24"/>
              </w:rPr>
            </w:pPr>
            <w:r w:rsidRPr="00FA17E6">
              <w:rPr>
                <w:szCs w:val="24"/>
              </w:rPr>
              <w:t>5.2</w:t>
            </w:r>
          </w:p>
        </w:tc>
        <w:tc>
          <w:tcPr>
            <w:tcW w:w="7994" w:type="dxa"/>
          </w:tcPr>
          <w:p w14:paraId="00BB911C" w14:textId="77777777" w:rsidR="00927E10" w:rsidRPr="00FA17E6" w:rsidRDefault="00927E10" w:rsidP="00FA17E6">
            <w:pPr>
              <w:pStyle w:val="ConsPlusNormal"/>
              <w:jc w:val="both"/>
              <w:rPr>
                <w:szCs w:val="24"/>
              </w:rPr>
            </w:pPr>
            <w:r w:rsidRPr="00FA17E6">
              <w:rPr>
                <w:szCs w:val="24"/>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927E10" w:rsidRPr="00FA17E6" w14:paraId="39C32B54" w14:textId="77777777" w:rsidTr="00156982">
        <w:tc>
          <w:tcPr>
            <w:tcW w:w="1077" w:type="dxa"/>
          </w:tcPr>
          <w:p w14:paraId="2FA426F3" w14:textId="77777777" w:rsidR="00927E10" w:rsidRPr="00FA17E6" w:rsidRDefault="00927E10" w:rsidP="00FA17E6">
            <w:pPr>
              <w:pStyle w:val="ConsPlusNormal"/>
              <w:jc w:val="center"/>
              <w:rPr>
                <w:szCs w:val="24"/>
              </w:rPr>
            </w:pPr>
            <w:r w:rsidRPr="00FA17E6">
              <w:rPr>
                <w:szCs w:val="24"/>
              </w:rPr>
              <w:t>5.3</w:t>
            </w:r>
          </w:p>
        </w:tc>
        <w:tc>
          <w:tcPr>
            <w:tcW w:w="7994" w:type="dxa"/>
          </w:tcPr>
          <w:p w14:paraId="4776F5DE" w14:textId="77777777" w:rsidR="00927E10" w:rsidRPr="00FA17E6" w:rsidRDefault="00927E10" w:rsidP="00FA17E6">
            <w:pPr>
              <w:pStyle w:val="ConsPlusNormal"/>
              <w:jc w:val="both"/>
              <w:rPr>
                <w:szCs w:val="24"/>
              </w:rPr>
            </w:pPr>
            <w:r w:rsidRPr="00FA17E6">
              <w:rPr>
                <w:szCs w:val="24"/>
              </w:rPr>
              <w:t>Античность. Древняя Греция. Эллинизм. Культура и религия Древней Греции. Культура эллинистического мира</w:t>
            </w:r>
          </w:p>
        </w:tc>
      </w:tr>
      <w:tr w:rsidR="00927E10" w:rsidRPr="00FA17E6" w14:paraId="40B70114" w14:textId="77777777" w:rsidTr="00156982">
        <w:tc>
          <w:tcPr>
            <w:tcW w:w="1077" w:type="dxa"/>
          </w:tcPr>
          <w:p w14:paraId="0F61FBA7" w14:textId="77777777" w:rsidR="00927E10" w:rsidRPr="00FA17E6" w:rsidRDefault="00927E10" w:rsidP="00FA17E6">
            <w:pPr>
              <w:pStyle w:val="ConsPlusNormal"/>
              <w:jc w:val="center"/>
              <w:rPr>
                <w:szCs w:val="24"/>
              </w:rPr>
            </w:pPr>
            <w:r w:rsidRPr="00FA17E6">
              <w:rPr>
                <w:szCs w:val="24"/>
              </w:rPr>
              <w:t>5.4</w:t>
            </w:r>
          </w:p>
        </w:tc>
        <w:tc>
          <w:tcPr>
            <w:tcW w:w="7994" w:type="dxa"/>
          </w:tcPr>
          <w:p w14:paraId="3CFFE9BE" w14:textId="77777777" w:rsidR="00927E10" w:rsidRPr="00FA17E6" w:rsidRDefault="00927E10" w:rsidP="00FA17E6">
            <w:pPr>
              <w:pStyle w:val="ConsPlusNormal"/>
              <w:jc w:val="both"/>
              <w:rPr>
                <w:szCs w:val="24"/>
              </w:rPr>
            </w:pPr>
            <w:r w:rsidRPr="00FA17E6">
              <w:rPr>
                <w:szCs w:val="24"/>
              </w:rPr>
              <w:t>Древний Рим. Культура и религия Древнего Рима. Возникновение и развитие христианства</w:t>
            </w:r>
          </w:p>
        </w:tc>
      </w:tr>
      <w:tr w:rsidR="00927E10" w:rsidRPr="00E177FF" w14:paraId="483643DB" w14:textId="77777777" w:rsidTr="00156982">
        <w:tc>
          <w:tcPr>
            <w:tcW w:w="1077" w:type="dxa"/>
          </w:tcPr>
          <w:p w14:paraId="47B13B0D" w14:textId="77777777" w:rsidR="00927E10" w:rsidRPr="00FA17E6" w:rsidRDefault="00927E10" w:rsidP="00FA17E6">
            <w:pPr>
              <w:pStyle w:val="ConsPlusNormal"/>
              <w:jc w:val="center"/>
              <w:rPr>
                <w:szCs w:val="24"/>
              </w:rPr>
            </w:pPr>
            <w:r w:rsidRPr="00FA17E6">
              <w:rPr>
                <w:szCs w:val="24"/>
              </w:rPr>
              <w:t>5.5</w:t>
            </w:r>
          </w:p>
        </w:tc>
        <w:tc>
          <w:tcPr>
            <w:tcW w:w="7994" w:type="dxa"/>
          </w:tcPr>
          <w:p w14:paraId="753332F1" w14:textId="77777777" w:rsidR="00927E10" w:rsidRPr="00FA17E6" w:rsidRDefault="00927E10" w:rsidP="00FA17E6">
            <w:pPr>
              <w:pStyle w:val="ConsPlusNormal"/>
              <w:jc w:val="both"/>
              <w:rPr>
                <w:szCs w:val="24"/>
              </w:rPr>
            </w:pPr>
            <w:r w:rsidRPr="00FA17E6">
              <w:rPr>
                <w:szCs w:val="24"/>
              </w:rPr>
              <w:t>История Средних веков и раннего Нового времени: Периодизация и характеристика основных этапов</w:t>
            </w:r>
          </w:p>
        </w:tc>
      </w:tr>
      <w:tr w:rsidR="00927E10" w:rsidRPr="00E177FF" w14:paraId="1A2489B8" w14:textId="77777777" w:rsidTr="00156982">
        <w:tc>
          <w:tcPr>
            <w:tcW w:w="1077" w:type="dxa"/>
          </w:tcPr>
          <w:p w14:paraId="64D60F95" w14:textId="77777777" w:rsidR="00927E10" w:rsidRPr="00FA17E6" w:rsidRDefault="00927E10" w:rsidP="00FA17E6">
            <w:pPr>
              <w:pStyle w:val="ConsPlusNormal"/>
              <w:jc w:val="center"/>
              <w:rPr>
                <w:szCs w:val="24"/>
              </w:rPr>
            </w:pPr>
            <w:r w:rsidRPr="00FA17E6">
              <w:rPr>
                <w:szCs w:val="24"/>
              </w:rPr>
              <w:t>5.6</w:t>
            </w:r>
          </w:p>
        </w:tc>
        <w:tc>
          <w:tcPr>
            <w:tcW w:w="7994" w:type="dxa"/>
          </w:tcPr>
          <w:p w14:paraId="0320BDF8" w14:textId="77777777" w:rsidR="00927E10" w:rsidRPr="00FA17E6" w:rsidRDefault="00927E10" w:rsidP="00FA17E6">
            <w:pPr>
              <w:pStyle w:val="ConsPlusNormal"/>
              <w:jc w:val="both"/>
              <w:rPr>
                <w:szCs w:val="24"/>
              </w:rPr>
            </w:pPr>
            <w:r w:rsidRPr="00FA17E6">
              <w:rPr>
                <w:szCs w:val="24"/>
              </w:rPr>
              <w:t>Социально-экономическое и политическое развитие стран Европы в Средние века</w:t>
            </w:r>
          </w:p>
        </w:tc>
      </w:tr>
      <w:tr w:rsidR="00927E10" w:rsidRPr="00E177FF" w14:paraId="32538D44" w14:textId="77777777" w:rsidTr="00156982">
        <w:tc>
          <w:tcPr>
            <w:tcW w:w="1077" w:type="dxa"/>
          </w:tcPr>
          <w:p w14:paraId="06C41B49" w14:textId="77777777" w:rsidR="00927E10" w:rsidRPr="00FA17E6" w:rsidRDefault="00927E10" w:rsidP="00FA17E6">
            <w:pPr>
              <w:pStyle w:val="ConsPlusNormal"/>
              <w:jc w:val="center"/>
              <w:rPr>
                <w:szCs w:val="24"/>
              </w:rPr>
            </w:pPr>
            <w:r w:rsidRPr="00FA17E6">
              <w:rPr>
                <w:szCs w:val="24"/>
              </w:rPr>
              <w:t>5.7</w:t>
            </w:r>
          </w:p>
        </w:tc>
        <w:tc>
          <w:tcPr>
            <w:tcW w:w="7994" w:type="dxa"/>
          </w:tcPr>
          <w:p w14:paraId="2C5775EB" w14:textId="77777777" w:rsidR="00927E10" w:rsidRPr="00FA17E6" w:rsidRDefault="00927E10" w:rsidP="00FA17E6">
            <w:pPr>
              <w:pStyle w:val="ConsPlusNormal"/>
              <w:jc w:val="both"/>
              <w:rPr>
                <w:szCs w:val="24"/>
              </w:rPr>
            </w:pPr>
            <w:r w:rsidRPr="00FA17E6">
              <w:rPr>
                <w:szCs w:val="24"/>
              </w:rPr>
              <w:t>Страны и народы Азии, Америки и Африки в Средние века</w:t>
            </w:r>
          </w:p>
        </w:tc>
      </w:tr>
      <w:tr w:rsidR="00927E10" w:rsidRPr="00E177FF" w14:paraId="4CDE9946" w14:textId="77777777" w:rsidTr="00156982">
        <w:tc>
          <w:tcPr>
            <w:tcW w:w="1077" w:type="dxa"/>
          </w:tcPr>
          <w:p w14:paraId="4A5F3BD3" w14:textId="77777777" w:rsidR="00927E10" w:rsidRPr="00FA17E6" w:rsidRDefault="00927E10" w:rsidP="00FA17E6">
            <w:pPr>
              <w:pStyle w:val="ConsPlusNormal"/>
              <w:jc w:val="center"/>
              <w:rPr>
                <w:szCs w:val="24"/>
              </w:rPr>
            </w:pPr>
            <w:r w:rsidRPr="00FA17E6">
              <w:rPr>
                <w:szCs w:val="24"/>
              </w:rPr>
              <w:t>5.8</w:t>
            </w:r>
          </w:p>
        </w:tc>
        <w:tc>
          <w:tcPr>
            <w:tcW w:w="7994" w:type="dxa"/>
          </w:tcPr>
          <w:p w14:paraId="4286EA7D" w14:textId="77777777" w:rsidR="00927E10" w:rsidRPr="00FA17E6" w:rsidRDefault="00927E10" w:rsidP="00FA17E6">
            <w:pPr>
              <w:pStyle w:val="ConsPlusNormal"/>
              <w:jc w:val="both"/>
              <w:rPr>
                <w:szCs w:val="24"/>
              </w:rPr>
            </w:pPr>
            <w:r w:rsidRPr="00FA17E6">
              <w:rPr>
                <w:szCs w:val="24"/>
              </w:rPr>
              <w:t>Международные отношения в Средние века</w:t>
            </w:r>
          </w:p>
        </w:tc>
      </w:tr>
      <w:tr w:rsidR="00927E10" w:rsidRPr="00E177FF" w14:paraId="3F7CA553" w14:textId="77777777" w:rsidTr="00156982">
        <w:tc>
          <w:tcPr>
            <w:tcW w:w="1077" w:type="dxa"/>
          </w:tcPr>
          <w:p w14:paraId="12AAE06F" w14:textId="77777777" w:rsidR="00927E10" w:rsidRPr="00FA17E6" w:rsidRDefault="00927E10" w:rsidP="00FA17E6">
            <w:pPr>
              <w:pStyle w:val="ConsPlusNormal"/>
              <w:jc w:val="center"/>
              <w:rPr>
                <w:szCs w:val="24"/>
              </w:rPr>
            </w:pPr>
            <w:r w:rsidRPr="00FA17E6">
              <w:rPr>
                <w:szCs w:val="24"/>
              </w:rPr>
              <w:t>5.9</w:t>
            </w:r>
          </w:p>
        </w:tc>
        <w:tc>
          <w:tcPr>
            <w:tcW w:w="7994" w:type="dxa"/>
          </w:tcPr>
          <w:p w14:paraId="4070B92C" w14:textId="77777777" w:rsidR="00927E10" w:rsidRPr="00FA17E6" w:rsidRDefault="00927E10" w:rsidP="00FA17E6">
            <w:pPr>
              <w:pStyle w:val="ConsPlusNormal"/>
              <w:jc w:val="both"/>
              <w:rPr>
                <w:szCs w:val="24"/>
              </w:rPr>
            </w:pPr>
            <w:r w:rsidRPr="00FA17E6">
              <w:rPr>
                <w:szCs w:val="24"/>
              </w:rPr>
              <w:t>Культура Средневековья. Возникновение и развитие ислама</w:t>
            </w:r>
          </w:p>
        </w:tc>
      </w:tr>
      <w:tr w:rsidR="00927E10" w:rsidRPr="00E177FF" w14:paraId="17E411AB" w14:textId="77777777" w:rsidTr="00156982">
        <w:tc>
          <w:tcPr>
            <w:tcW w:w="1077" w:type="dxa"/>
          </w:tcPr>
          <w:p w14:paraId="2BDF40EA" w14:textId="77777777" w:rsidR="00927E10" w:rsidRPr="00FA17E6" w:rsidRDefault="00927E10" w:rsidP="00FA17E6">
            <w:pPr>
              <w:pStyle w:val="ConsPlusNormal"/>
              <w:jc w:val="center"/>
              <w:rPr>
                <w:szCs w:val="24"/>
              </w:rPr>
            </w:pPr>
            <w:r w:rsidRPr="00FA17E6">
              <w:rPr>
                <w:szCs w:val="24"/>
              </w:rPr>
              <w:t>5.10</w:t>
            </w:r>
          </w:p>
        </w:tc>
        <w:tc>
          <w:tcPr>
            <w:tcW w:w="7994" w:type="dxa"/>
          </w:tcPr>
          <w:p w14:paraId="2ECA09BB" w14:textId="77777777" w:rsidR="00927E10" w:rsidRPr="00FA17E6" w:rsidRDefault="00927E10" w:rsidP="00FA17E6">
            <w:pPr>
              <w:pStyle w:val="ConsPlusNormal"/>
              <w:jc w:val="both"/>
              <w:rPr>
                <w:szCs w:val="24"/>
              </w:rPr>
            </w:pPr>
            <w:r w:rsidRPr="00FA17E6">
              <w:rPr>
                <w:szCs w:val="24"/>
              </w:rPr>
              <w:t xml:space="preserve">Великие географические открытия. Возникновение капиталистических отношений в Западной Европе. Становление абсолютизма в европейских </w:t>
            </w:r>
            <w:r w:rsidRPr="00FA17E6">
              <w:rPr>
                <w:szCs w:val="24"/>
              </w:rPr>
              <w:lastRenderedPageBreak/>
              <w:t>странах. Реформация и контрреформация в Европе. Политическое и социально-экономическое развитие Испании, Франции, Англии в конце XV - XVII вв.</w:t>
            </w:r>
          </w:p>
        </w:tc>
      </w:tr>
      <w:tr w:rsidR="00927E10" w:rsidRPr="00E177FF" w14:paraId="588ABFC3" w14:textId="77777777" w:rsidTr="00156982">
        <w:tc>
          <w:tcPr>
            <w:tcW w:w="1077" w:type="dxa"/>
          </w:tcPr>
          <w:p w14:paraId="23869295" w14:textId="77777777" w:rsidR="00927E10" w:rsidRPr="00FA17E6" w:rsidRDefault="00927E10" w:rsidP="00FA17E6">
            <w:pPr>
              <w:pStyle w:val="ConsPlusNormal"/>
              <w:jc w:val="center"/>
              <w:rPr>
                <w:szCs w:val="24"/>
              </w:rPr>
            </w:pPr>
            <w:r w:rsidRPr="00FA17E6">
              <w:rPr>
                <w:szCs w:val="24"/>
              </w:rPr>
              <w:lastRenderedPageBreak/>
              <w:t>5.11</w:t>
            </w:r>
          </w:p>
        </w:tc>
        <w:tc>
          <w:tcPr>
            <w:tcW w:w="7994" w:type="dxa"/>
          </w:tcPr>
          <w:p w14:paraId="7CB22036" w14:textId="77777777" w:rsidR="00927E10" w:rsidRPr="00FA17E6" w:rsidRDefault="00927E10" w:rsidP="00FA17E6">
            <w:pPr>
              <w:pStyle w:val="ConsPlusNormal"/>
              <w:jc w:val="both"/>
              <w:rPr>
                <w:szCs w:val="24"/>
              </w:rPr>
            </w:pPr>
            <w:r w:rsidRPr="00FA17E6">
              <w:rPr>
                <w:szCs w:val="24"/>
              </w:rPr>
              <w:t>Внутриполитическое развитие Османской империи, Индии, Китая, Японии в конце XV - XVII вв.</w:t>
            </w:r>
          </w:p>
        </w:tc>
      </w:tr>
      <w:tr w:rsidR="00927E10" w:rsidRPr="00E177FF" w14:paraId="16748217" w14:textId="77777777" w:rsidTr="00156982">
        <w:tc>
          <w:tcPr>
            <w:tcW w:w="1077" w:type="dxa"/>
          </w:tcPr>
          <w:p w14:paraId="5DEB7753" w14:textId="77777777" w:rsidR="00927E10" w:rsidRPr="00FA17E6" w:rsidRDefault="00927E10" w:rsidP="00FA17E6">
            <w:pPr>
              <w:pStyle w:val="ConsPlusNormal"/>
              <w:jc w:val="center"/>
              <w:rPr>
                <w:szCs w:val="24"/>
              </w:rPr>
            </w:pPr>
            <w:r w:rsidRPr="00FA17E6">
              <w:rPr>
                <w:szCs w:val="24"/>
              </w:rPr>
              <w:t>5.12</w:t>
            </w:r>
          </w:p>
        </w:tc>
        <w:tc>
          <w:tcPr>
            <w:tcW w:w="7994" w:type="dxa"/>
          </w:tcPr>
          <w:p w14:paraId="2D4DA30A" w14:textId="77777777" w:rsidR="00927E10" w:rsidRPr="00FA17E6" w:rsidRDefault="00927E10" w:rsidP="00FA17E6">
            <w:pPr>
              <w:pStyle w:val="ConsPlusNormal"/>
              <w:jc w:val="both"/>
              <w:rPr>
                <w:szCs w:val="24"/>
              </w:rPr>
            </w:pPr>
            <w:r w:rsidRPr="00FA17E6">
              <w:rPr>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927E10" w:rsidRPr="00FA17E6" w14:paraId="1DD16F09" w14:textId="77777777" w:rsidTr="00156982">
        <w:tc>
          <w:tcPr>
            <w:tcW w:w="1077" w:type="dxa"/>
          </w:tcPr>
          <w:p w14:paraId="0EAF5C76" w14:textId="77777777" w:rsidR="00927E10" w:rsidRPr="00FA17E6" w:rsidRDefault="00927E10" w:rsidP="00FA17E6">
            <w:pPr>
              <w:pStyle w:val="ConsPlusNormal"/>
              <w:jc w:val="center"/>
              <w:rPr>
                <w:szCs w:val="24"/>
              </w:rPr>
            </w:pPr>
            <w:r w:rsidRPr="00FA17E6">
              <w:rPr>
                <w:szCs w:val="24"/>
              </w:rPr>
              <w:t>5.13</w:t>
            </w:r>
          </w:p>
        </w:tc>
        <w:tc>
          <w:tcPr>
            <w:tcW w:w="7994" w:type="dxa"/>
          </w:tcPr>
          <w:p w14:paraId="787AE5DE" w14:textId="77777777" w:rsidR="00927E10" w:rsidRPr="00FA17E6" w:rsidRDefault="00927E10" w:rsidP="00FA17E6">
            <w:pPr>
              <w:pStyle w:val="ConsPlusNormal"/>
              <w:jc w:val="both"/>
              <w:rPr>
                <w:szCs w:val="24"/>
              </w:rPr>
            </w:pPr>
            <w:r w:rsidRPr="00FA17E6">
              <w:rPr>
                <w:szCs w:val="24"/>
              </w:rP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927E10" w:rsidRPr="00E177FF" w14:paraId="3DE45668" w14:textId="77777777" w:rsidTr="00156982">
        <w:tc>
          <w:tcPr>
            <w:tcW w:w="1077" w:type="dxa"/>
          </w:tcPr>
          <w:p w14:paraId="069D69A4" w14:textId="77777777" w:rsidR="00927E10" w:rsidRPr="00FA17E6" w:rsidRDefault="00927E10" w:rsidP="00FA17E6">
            <w:pPr>
              <w:pStyle w:val="ConsPlusNormal"/>
              <w:jc w:val="center"/>
              <w:rPr>
                <w:szCs w:val="24"/>
              </w:rPr>
            </w:pPr>
            <w:r w:rsidRPr="00FA17E6">
              <w:rPr>
                <w:szCs w:val="24"/>
              </w:rPr>
              <w:t>5.14</w:t>
            </w:r>
          </w:p>
        </w:tc>
        <w:tc>
          <w:tcPr>
            <w:tcW w:w="7994" w:type="dxa"/>
          </w:tcPr>
          <w:p w14:paraId="5FEA62FC" w14:textId="77777777" w:rsidR="00927E10" w:rsidRPr="00FA17E6" w:rsidRDefault="00927E10" w:rsidP="00FA17E6">
            <w:pPr>
              <w:pStyle w:val="ConsPlusNormal"/>
              <w:jc w:val="both"/>
              <w:rPr>
                <w:szCs w:val="24"/>
              </w:rPr>
            </w:pPr>
            <w:r w:rsidRPr="00FA17E6">
              <w:rPr>
                <w:szCs w:val="24"/>
              </w:rPr>
              <w:t>Характерные черты международных отношений XVIII в. Война за независимость британских колоний в Северной Америке и образование США</w:t>
            </w:r>
          </w:p>
        </w:tc>
      </w:tr>
      <w:tr w:rsidR="00927E10" w:rsidRPr="00FA17E6" w14:paraId="76EA5C8D" w14:textId="77777777" w:rsidTr="00156982">
        <w:tc>
          <w:tcPr>
            <w:tcW w:w="1077" w:type="dxa"/>
          </w:tcPr>
          <w:p w14:paraId="7BD3AD18" w14:textId="77777777" w:rsidR="00927E10" w:rsidRPr="00FA17E6" w:rsidRDefault="00927E10" w:rsidP="00FA17E6">
            <w:pPr>
              <w:pStyle w:val="ConsPlusNormal"/>
              <w:jc w:val="center"/>
              <w:rPr>
                <w:szCs w:val="24"/>
              </w:rPr>
            </w:pPr>
            <w:r w:rsidRPr="00FA17E6">
              <w:rPr>
                <w:szCs w:val="24"/>
              </w:rPr>
              <w:t>5.15</w:t>
            </w:r>
          </w:p>
        </w:tc>
        <w:tc>
          <w:tcPr>
            <w:tcW w:w="7994" w:type="dxa"/>
          </w:tcPr>
          <w:p w14:paraId="02A45F58" w14:textId="77777777" w:rsidR="00927E10" w:rsidRPr="00FA17E6" w:rsidRDefault="00927E10" w:rsidP="00FA17E6">
            <w:pPr>
              <w:pStyle w:val="ConsPlusNormal"/>
              <w:jc w:val="both"/>
              <w:rPr>
                <w:szCs w:val="24"/>
              </w:rPr>
            </w:pPr>
            <w:r w:rsidRPr="00FA17E6">
              <w:rPr>
                <w:szCs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927E10" w:rsidRPr="00FA17E6" w14:paraId="60DC493A" w14:textId="77777777" w:rsidTr="00156982">
        <w:tc>
          <w:tcPr>
            <w:tcW w:w="1077" w:type="dxa"/>
          </w:tcPr>
          <w:p w14:paraId="17ED8629" w14:textId="77777777" w:rsidR="00927E10" w:rsidRPr="00FA17E6" w:rsidRDefault="00927E10" w:rsidP="00FA17E6">
            <w:pPr>
              <w:pStyle w:val="ConsPlusNormal"/>
              <w:jc w:val="center"/>
              <w:rPr>
                <w:szCs w:val="24"/>
              </w:rPr>
            </w:pPr>
            <w:r w:rsidRPr="00FA17E6">
              <w:rPr>
                <w:szCs w:val="24"/>
              </w:rPr>
              <w:t>5.16</w:t>
            </w:r>
          </w:p>
        </w:tc>
        <w:tc>
          <w:tcPr>
            <w:tcW w:w="7994" w:type="dxa"/>
          </w:tcPr>
          <w:p w14:paraId="0E40A3E5" w14:textId="77777777" w:rsidR="00927E10" w:rsidRPr="00FA17E6" w:rsidRDefault="00927E10" w:rsidP="00FA17E6">
            <w:pPr>
              <w:pStyle w:val="ConsPlusNormal"/>
              <w:jc w:val="both"/>
              <w:rPr>
                <w:szCs w:val="24"/>
              </w:rPr>
            </w:pPr>
            <w:r w:rsidRPr="00FA17E6">
              <w:rPr>
                <w:szCs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927E10" w:rsidRPr="00E177FF" w14:paraId="4FFDB2CA" w14:textId="77777777" w:rsidTr="00156982">
        <w:tc>
          <w:tcPr>
            <w:tcW w:w="1077" w:type="dxa"/>
          </w:tcPr>
          <w:p w14:paraId="7DF22962" w14:textId="77777777" w:rsidR="00927E10" w:rsidRPr="00FA17E6" w:rsidRDefault="00927E10" w:rsidP="00FA17E6">
            <w:pPr>
              <w:pStyle w:val="ConsPlusNormal"/>
              <w:jc w:val="center"/>
              <w:rPr>
                <w:szCs w:val="24"/>
              </w:rPr>
            </w:pPr>
            <w:r w:rsidRPr="00FA17E6">
              <w:rPr>
                <w:szCs w:val="24"/>
              </w:rPr>
              <w:t>5.17</w:t>
            </w:r>
          </w:p>
        </w:tc>
        <w:tc>
          <w:tcPr>
            <w:tcW w:w="7994" w:type="dxa"/>
          </w:tcPr>
          <w:p w14:paraId="4E2A8358" w14:textId="77777777" w:rsidR="00927E10" w:rsidRPr="00FA17E6" w:rsidRDefault="00927E10" w:rsidP="00FA17E6">
            <w:pPr>
              <w:pStyle w:val="ConsPlusNormal"/>
              <w:jc w:val="both"/>
              <w:rPr>
                <w:szCs w:val="24"/>
              </w:rPr>
            </w:pPr>
            <w:r w:rsidRPr="00FA17E6">
              <w:rPr>
                <w:szCs w:val="24"/>
              </w:rPr>
              <w:t>США в XIX - начале XX в. Гражданская война в США. Борьба за освобождение и образование независимых государств в Латинской Америке в XIX в</w:t>
            </w:r>
          </w:p>
        </w:tc>
      </w:tr>
      <w:tr w:rsidR="00927E10" w:rsidRPr="00FA17E6" w14:paraId="61EB484E" w14:textId="77777777" w:rsidTr="00156982">
        <w:tc>
          <w:tcPr>
            <w:tcW w:w="1077" w:type="dxa"/>
          </w:tcPr>
          <w:p w14:paraId="52C0D7D5" w14:textId="77777777" w:rsidR="00927E10" w:rsidRPr="00FA17E6" w:rsidRDefault="00927E10" w:rsidP="00FA17E6">
            <w:pPr>
              <w:pStyle w:val="ConsPlusNormal"/>
              <w:jc w:val="center"/>
              <w:rPr>
                <w:szCs w:val="24"/>
              </w:rPr>
            </w:pPr>
            <w:r w:rsidRPr="00FA17E6">
              <w:rPr>
                <w:szCs w:val="24"/>
              </w:rPr>
              <w:t>5.18</w:t>
            </w:r>
          </w:p>
        </w:tc>
        <w:tc>
          <w:tcPr>
            <w:tcW w:w="7994" w:type="dxa"/>
          </w:tcPr>
          <w:p w14:paraId="4B24E829" w14:textId="77777777" w:rsidR="00927E10" w:rsidRPr="00FA17E6" w:rsidRDefault="00927E10" w:rsidP="00FA17E6">
            <w:pPr>
              <w:pStyle w:val="ConsPlusNormal"/>
              <w:jc w:val="both"/>
              <w:rPr>
                <w:szCs w:val="24"/>
              </w:rPr>
            </w:pPr>
            <w:r w:rsidRPr="00FA17E6">
              <w:rPr>
                <w:szCs w:val="24"/>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927E10" w:rsidRPr="00E177FF" w14:paraId="713F1187" w14:textId="77777777" w:rsidTr="00156982">
        <w:tc>
          <w:tcPr>
            <w:tcW w:w="1077" w:type="dxa"/>
          </w:tcPr>
          <w:p w14:paraId="1A41C941" w14:textId="77777777" w:rsidR="00927E10" w:rsidRPr="00FA17E6" w:rsidRDefault="00927E10" w:rsidP="00FA17E6">
            <w:pPr>
              <w:pStyle w:val="ConsPlusNormal"/>
              <w:jc w:val="center"/>
              <w:rPr>
                <w:szCs w:val="24"/>
              </w:rPr>
            </w:pPr>
            <w:r w:rsidRPr="00FA17E6">
              <w:rPr>
                <w:szCs w:val="24"/>
              </w:rPr>
              <w:t>5.19</w:t>
            </w:r>
          </w:p>
        </w:tc>
        <w:tc>
          <w:tcPr>
            <w:tcW w:w="7994" w:type="dxa"/>
          </w:tcPr>
          <w:p w14:paraId="68D2922F" w14:textId="77777777" w:rsidR="00927E10" w:rsidRPr="00FA17E6" w:rsidRDefault="00927E10" w:rsidP="00FA17E6">
            <w:pPr>
              <w:pStyle w:val="ConsPlusNormal"/>
              <w:jc w:val="both"/>
              <w:rPr>
                <w:szCs w:val="24"/>
              </w:rPr>
            </w:pPr>
            <w:r w:rsidRPr="00FA17E6">
              <w:rPr>
                <w:szCs w:val="24"/>
              </w:rPr>
              <w:t>Международные отношения в XIX в.</w:t>
            </w:r>
          </w:p>
        </w:tc>
      </w:tr>
      <w:tr w:rsidR="00927E10" w:rsidRPr="00E177FF" w14:paraId="0DA573DA" w14:textId="77777777" w:rsidTr="00156982">
        <w:tc>
          <w:tcPr>
            <w:tcW w:w="1077" w:type="dxa"/>
          </w:tcPr>
          <w:p w14:paraId="1B905CEF" w14:textId="77777777" w:rsidR="00927E10" w:rsidRPr="00FA17E6" w:rsidRDefault="00927E10" w:rsidP="00FA17E6">
            <w:pPr>
              <w:pStyle w:val="ConsPlusNormal"/>
              <w:jc w:val="center"/>
              <w:rPr>
                <w:szCs w:val="24"/>
              </w:rPr>
            </w:pPr>
            <w:r w:rsidRPr="00FA17E6">
              <w:rPr>
                <w:szCs w:val="24"/>
              </w:rPr>
              <w:t>5.20</w:t>
            </w:r>
          </w:p>
        </w:tc>
        <w:tc>
          <w:tcPr>
            <w:tcW w:w="7994" w:type="dxa"/>
          </w:tcPr>
          <w:p w14:paraId="0C49FE17" w14:textId="77777777" w:rsidR="00927E10" w:rsidRPr="00FA17E6" w:rsidRDefault="00927E10" w:rsidP="00FA17E6">
            <w:pPr>
              <w:pStyle w:val="ConsPlusNormal"/>
              <w:jc w:val="both"/>
              <w:rPr>
                <w:szCs w:val="24"/>
              </w:rPr>
            </w:pPr>
            <w:r w:rsidRPr="00FA17E6">
              <w:rPr>
                <w:szCs w:val="24"/>
              </w:rPr>
              <w:t>Культура и картина мира человека раннего Нового времени. Развитие науки, образования и культуры в Новое время</w:t>
            </w:r>
          </w:p>
        </w:tc>
      </w:tr>
      <w:tr w:rsidR="00927E10" w:rsidRPr="00FA17E6" w14:paraId="141B4476" w14:textId="77777777" w:rsidTr="00156982">
        <w:tc>
          <w:tcPr>
            <w:tcW w:w="1077" w:type="dxa"/>
          </w:tcPr>
          <w:p w14:paraId="1F5A2E37" w14:textId="77777777" w:rsidR="00927E10" w:rsidRPr="00FA17E6" w:rsidRDefault="00927E10" w:rsidP="00FA17E6">
            <w:pPr>
              <w:pStyle w:val="ConsPlusNormal"/>
              <w:jc w:val="center"/>
              <w:rPr>
                <w:szCs w:val="24"/>
              </w:rPr>
            </w:pPr>
            <w:r w:rsidRPr="00FA17E6">
              <w:rPr>
                <w:szCs w:val="24"/>
              </w:rPr>
              <w:t>6</w:t>
            </w:r>
          </w:p>
        </w:tc>
        <w:tc>
          <w:tcPr>
            <w:tcW w:w="7994" w:type="dxa"/>
          </w:tcPr>
          <w:p w14:paraId="61ABBA69" w14:textId="77777777" w:rsidR="00927E10" w:rsidRPr="00FA17E6" w:rsidRDefault="00927E10" w:rsidP="00FA17E6">
            <w:pPr>
              <w:pStyle w:val="ConsPlusNormal"/>
              <w:jc w:val="both"/>
              <w:rPr>
                <w:szCs w:val="24"/>
              </w:rPr>
            </w:pPr>
            <w:r w:rsidRPr="00FA17E6">
              <w:rPr>
                <w:szCs w:val="24"/>
              </w:rPr>
              <w:t>Новейшая история России</w:t>
            </w:r>
          </w:p>
        </w:tc>
      </w:tr>
    </w:tbl>
    <w:p w14:paraId="751E0F12" w14:textId="77777777" w:rsidR="00927E10" w:rsidRPr="00FA17E6" w:rsidRDefault="00927E10" w:rsidP="00FA17E6">
      <w:pPr>
        <w:pStyle w:val="ConsPlusNormal"/>
        <w:jc w:val="both"/>
        <w:rPr>
          <w:szCs w:val="24"/>
        </w:rPr>
      </w:pPr>
    </w:p>
    <w:p w14:paraId="1D352C30" w14:textId="77777777" w:rsidR="00927E10" w:rsidRPr="00FA17E6" w:rsidRDefault="00927E10" w:rsidP="00FA17E6">
      <w:pPr>
        <w:pStyle w:val="ConsPlusNormal"/>
        <w:ind w:firstLine="540"/>
        <w:jc w:val="both"/>
        <w:rPr>
          <w:szCs w:val="24"/>
        </w:rPr>
      </w:pPr>
      <w:r w:rsidRPr="00FA17E6">
        <w:rPr>
          <w:szCs w:val="24"/>
        </w:rPr>
        <w:t>7.12. Поурочное планирование</w:t>
      </w:r>
    </w:p>
    <w:p w14:paraId="1BECF0A7" w14:textId="77777777" w:rsidR="00927E10" w:rsidRPr="00FA17E6" w:rsidRDefault="00927E10" w:rsidP="00FA17E6">
      <w:pPr>
        <w:pStyle w:val="ConsPlusNormal"/>
        <w:ind w:firstLine="540"/>
        <w:jc w:val="both"/>
        <w:rPr>
          <w:szCs w:val="24"/>
        </w:rPr>
      </w:pPr>
      <w:r w:rsidRPr="00FA17E6">
        <w:rPr>
          <w:szCs w:val="24"/>
        </w:rPr>
        <w:t>(для обучающихся, начавших освоение ФОП ООО с 1 сентября 207 года)</w:t>
      </w:r>
    </w:p>
    <w:p w14:paraId="6BD8E785" w14:textId="77777777" w:rsidR="00927E10" w:rsidRPr="00FA17E6" w:rsidRDefault="00927E10" w:rsidP="00FA17E6">
      <w:pPr>
        <w:pStyle w:val="ConsPlusNormal"/>
        <w:ind w:firstLine="540"/>
        <w:jc w:val="both"/>
        <w:rPr>
          <w:szCs w:val="24"/>
        </w:rPr>
      </w:pPr>
      <w:r w:rsidRPr="00FA17E6">
        <w:rPr>
          <w:szCs w:val="24"/>
        </w:rPr>
        <w:t>Поурочное планирование</w:t>
      </w:r>
    </w:p>
    <w:p w14:paraId="7B36C3A3" w14:textId="77777777" w:rsidR="00927E10" w:rsidRPr="00FA17E6" w:rsidRDefault="00927E10" w:rsidP="00FA17E6">
      <w:pPr>
        <w:pStyle w:val="ConsPlusNormal"/>
        <w:jc w:val="both"/>
        <w:rPr>
          <w:szCs w:val="24"/>
        </w:rPr>
      </w:pPr>
    </w:p>
    <w:p w14:paraId="7EFC3AD3" w14:textId="77777777" w:rsidR="00927E10" w:rsidRPr="00FA17E6" w:rsidRDefault="00927E10" w:rsidP="00FA17E6">
      <w:pPr>
        <w:pStyle w:val="ConsPlusNormal"/>
        <w:jc w:val="right"/>
        <w:rPr>
          <w:szCs w:val="24"/>
        </w:rPr>
      </w:pPr>
      <w:r w:rsidRPr="00FA17E6">
        <w:rPr>
          <w:szCs w:val="24"/>
        </w:rPr>
        <w:t>Таблица 17</w:t>
      </w:r>
    </w:p>
    <w:p w14:paraId="2D699F2C" w14:textId="77777777" w:rsidR="00927E10" w:rsidRPr="00FA17E6" w:rsidRDefault="00927E10" w:rsidP="00FA17E6">
      <w:pPr>
        <w:pStyle w:val="ConsPlusNormal"/>
        <w:jc w:val="both"/>
        <w:rPr>
          <w:szCs w:val="24"/>
        </w:rPr>
      </w:pPr>
    </w:p>
    <w:p w14:paraId="480C31D3" w14:textId="77777777" w:rsidR="00927E10" w:rsidRPr="00FA17E6" w:rsidRDefault="00927E10" w:rsidP="00FA17E6">
      <w:pPr>
        <w:pStyle w:val="ConsPlusNormal"/>
        <w:ind w:firstLine="540"/>
        <w:jc w:val="both"/>
        <w:rPr>
          <w:szCs w:val="24"/>
        </w:rPr>
      </w:pPr>
      <w:r w:rsidRPr="00FA17E6">
        <w:rPr>
          <w:szCs w:val="24"/>
        </w:rPr>
        <w:lastRenderedPageBreak/>
        <w:t>5 класс</w:t>
      </w:r>
    </w:p>
    <w:p w14:paraId="16E05980"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927E10" w:rsidRPr="00FA17E6" w14:paraId="31E35C17" w14:textId="77777777" w:rsidTr="00156982">
        <w:tc>
          <w:tcPr>
            <w:tcW w:w="1191" w:type="dxa"/>
            <w:vMerge w:val="restart"/>
          </w:tcPr>
          <w:p w14:paraId="37D641EB" w14:textId="77777777" w:rsidR="00927E10" w:rsidRPr="00FA17E6" w:rsidRDefault="00927E10" w:rsidP="00FA17E6">
            <w:pPr>
              <w:pStyle w:val="ConsPlusNormal"/>
              <w:jc w:val="center"/>
              <w:rPr>
                <w:szCs w:val="24"/>
              </w:rPr>
            </w:pPr>
            <w:r w:rsidRPr="00FA17E6">
              <w:rPr>
                <w:szCs w:val="24"/>
              </w:rPr>
              <w:t>N п/п</w:t>
            </w:r>
          </w:p>
        </w:tc>
        <w:tc>
          <w:tcPr>
            <w:tcW w:w="6405" w:type="dxa"/>
            <w:vMerge w:val="restart"/>
          </w:tcPr>
          <w:p w14:paraId="31AB939D" w14:textId="77777777" w:rsidR="00927E10" w:rsidRPr="00FA17E6" w:rsidRDefault="00927E10" w:rsidP="00FA17E6">
            <w:pPr>
              <w:pStyle w:val="ConsPlusNormal"/>
              <w:jc w:val="center"/>
              <w:rPr>
                <w:szCs w:val="24"/>
              </w:rPr>
            </w:pPr>
            <w:r w:rsidRPr="00FA17E6">
              <w:rPr>
                <w:szCs w:val="24"/>
              </w:rPr>
              <w:t>Тема урока</w:t>
            </w:r>
          </w:p>
        </w:tc>
        <w:tc>
          <w:tcPr>
            <w:tcW w:w="1473" w:type="dxa"/>
          </w:tcPr>
          <w:p w14:paraId="1E4AAD34" w14:textId="77777777" w:rsidR="00927E10" w:rsidRPr="00FA17E6" w:rsidRDefault="00927E10" w:rsidP="00FA17E6">
            <w:pPr>
              <w:pStyle w:val="ConsPlusNormal"/>
              <w:jc w:val="center"/>
              <w:rPr>
                <w:szCs w:val="24"/>
              </w:rPr>
            </w:pPr>
            <w:r w:rsidRPr="00FA17E6">
              <w:rPr>
                <w:szCs w:val="24"/>
              </w:rPr>
              <w:t>Количество часов</w:t>
            </w:r>
          </w:p>
        </w:tc>
      </w:tr>
      <w:tr w:rsidR="00927E10" w:rsidRPr="00FA17E6" w14:paraId="5F6A74B0" w14:textId="77777777" w:rsidTr="00156982">
        <w:tc>
          <w:tcPr>
            <w:tcW w:w="1191" w:type="dxa"/>
            <w:vMerge/>
          </w:tcPr>
          <w:p w14:paraId="7A509AAB" w14:textId="77777777" w:rsidR="00927E10" w:rsidRPr="00FA17E6" w:rsidRDefault="00927E10" w:rsidP="00FA17E6">
            <w:pPr>
              <w:pStyle w:val="ConsPlusNormal"/>
              <w:rPr>
                <w:szCs w:val="24"/>
              </w:rPr>
            </w:pPr>
          </w:p>
        </w:tc>
        <w:tc>
          <w:tcPr>
            <w:tcW w:w="6405" w:type="dxa"/>
            <w:vMerge/>
          </w:tcPr>
          <w:p w14:paraId="014A9ACB" w14:textId="77777777" w:rsidR="00927E10" w:rsidRPr="00FA17E6" w:rsidRDefault="00927E10" w:rsidP="00FA17E6">
            <w:pPr>
              <w:pStyle w:val="ConsPlusNormal"/>
              <w:rPr>
                <w:szCs w:val="24"/>
              </w:rPr>
            </w:pPr>
          </w:p>
        </w:tc>
        <w:tc>
          <w:tcPr>
            <w:tcW w:w="1473" w:type="dxa"/>
          </w:tcPr>
          <w:p w14:paraId="26211D36" w14:textId="77777777" w:rsidR="00927E10" w:rsidRPr="00FA17E6" w:rsidRDefault="00927E10" w:rsidP="00FA17E6">
            <w:pPr>
              <w:pStyle w:val="ConsPlusNormal"/>
              <w:jc w:val="center"/>
              <w:rPr>
                <w:szCs w:val="24"/>
              </w:rPr>
            </w:pPr>
            <w:r w:rsidRPr="00FA17E6">
              <w:rPr>
                <w:szCs w:val="24"/>
              </w:rPr>
              <w:t>Всего</w:t>
            </w:r>
          </w:p>
        </w:tc>
      </w:tr>
      <w:tr w:rsidR="00927E10" w:rsidRPr="00FA17E6" w14:paraId="51ABDFE0" w14:textId="77777777" w:rsidTr="00156982">
        <w:tc>
          <w:tcPr>
            <w:tcW w:w="1191" w:type="dxa"/>
            <w:vAlign w:val="center"/>
          </w:tcPr>
          <w:p w14:paraId="120B61A3" w14:textId="77777777" w:rsidR="00927E10" w:rsidRPr="00FA17E6" w:rsidRDefault="00927E10" w:rsidP="00FA17E6">
            <w:pPr>
              <w:pStyle w:val="ConsPlusNormal"/>
              <w:jc w:val="center"/>
              <w:rPr>
                <w:szCs w:val="24"/>
              </w:rPr>
            </w:pPr>
            <w:r w:rsidRPr="00FA17E6">
              <w:rPr>
                <w:szCs w:val="24"/>
              </w:rPr>
              <w:t>Урок 1</w:t>
            </w:r>
          </w:p>
        </w:tc>
        <w:tc>
          <w:tcPr>
            <w:tcW w:w="6405" w:type="dxa"/>
            <w:vAlign w:val="center"/>
          </w:tcPr>
          <w:p w14:paraId="59AD7657" w14:textId="77777777" w:rsidR="00927E10" w:rsidRPr="00FA17E6" w:rsidRDefault="00927E10" w:rsidP="00FA17E6">
            <w:pPr>
              <w:pStyle w:val="ConsPlusNormal"/>
              <w:ind w:firstLine="283"/>
              <w:rPr>
                <w:szCs w:val="24"/>
              </w:rPr>
            </w:pPr>
            <w:r w:rsidRPr="00FA17E6">
              <w:rPr>
                <w:szCs w:val="24"/>
              </w:rPr>
              <w:t>Введение</w:t>
            </w:r>
          </w:p>
        </w:tc>
        <w:tc>
          <w:tcPr>
            <w:tcW w:w="1473" w:type="dxa"/>
            <w:vAlign w:val="center"/>
          </w:tcPr>
          <w:p w14:paraId="6EA1D66C" w14:textId="77777777" w:rsidR="00927E10" w:rsidRPr="00FA17E6" w:rsidRDefault="00927E10" w:rsidP="00FA17E6">
            <w:pPr>
              <w:pStyle w:val="ConsPlusNormal"/>
              <w:jc w:val="center"/>
              <w:rPr>
                <w:szCs w:val="24"/>
              </w:rPr>
            </w:pPr>
            <w:r w:rsidRPr="00FA17E6">
              <w:rPr>
                <w:szCs w:val="24"/>
              </w:rPr>
              <w:t>1</w:t>
            </w:r>
          </w:p>
        </w:tc>
      </w:tr>
      <w:tr w:rsidR="00927E10" w:rsidRPr="00FA17E6" w14:paraId="371991C1" w14:textId="77777777" w:rsidTr="00156982">
        <w:tc>
          <w:tcPr>
            <w:tcW w:w="1191" w:type="dxa"/>
            <w:vAlign w:val="center"/>
          </w:tcPr>
          <w:p w14:paraId="49B86AEB" w14:textId="77777777" w:rsidR="00927E10" w:rsidRPr="00FA17E6" w:rsidRDefault="00927E10" w:rsidP="00FA17E6">
            <w:pPr>
              <w:pStyle w:val="ConsPlusNormal"/>
              <w:jc w:val="center"/>
              <w:rPr>
                <w:szCs w:val="24"/>
              </w:rPr>
            </w:pPr>
            <w:r w:rsidRPr="00FA17E6">
              <w:rPr>
                <w:szCs w:val="24"/>
              </w:rPr>
              <w:t>Урок 2</w:t>
            </w:r>
          </w:p>
        </w:tc>
        <w:tc>
          <w:tcPr>
            <w:tcW w:w="6405" w:type="dxa"/>
            <w:vAlign w:val="center"/>
          </w:tcPr>
          <w:p w14:paraId="42EA8B58" w14:textId="77777777" w:rsidR="00927E10" w:rsidRPr="00FA17E6" w:rsidRDefault="00927E10" w:rsidP="00FA17E6">
            <w:pPr>
              <w:pStyle w:val="ConsPlusNormal"/>
              <w:ind w:firstLine="283"/>
              <w:rPr>
                <w:szCs w:val="24"/>
              </w:rPr>
            </w:pPr>
            <w:r w:rsidRPr="00FA17E6">
              <w:rPr>
                <w:szCs w:val="24"/>
              </w:rPr>
              <w:t>Древнейшие люди</w:t>
            </w:r>
          </w:p>
        </w:tc>
        <w:tc>
          <w:tcPr>
            <w:tcW w:w="1473" w:type="dxa"/>
            <w:vAlign w:val="center"/>
          </w:tcPr>
          <w:p w14:paraId="3AF07DDE" w14:textId="77777777" w:rsidR="00927E10" w:rsidRPr="00FA17E6" w:rsidRDefault="00927E10" w:rsidP="00FA17E6">
            <w:pPr>
              <w:pStyle w:val="ConsPlusNormal"/>
              <w:jc w:val="center"/>
              <w:rPr>
                <w:szCs w:val="24"/>
              </w:rPr>
            </w:pPr>
            <w:r w:rsidRPr="00FA17E6">
              <w:rPr>
                <w:szCs w:val="24"/>
              </w:rPr>
              <w:t>1</w:t>
            </w:r>
          </w:p>
        </w:tc>
      </w:tr>
      <w:tr w:rsidR="00927E10" w:rsidRPr="00FA17E6" w14:paraId="53E8381E" w14:textId="77777777" w:rsidTr="00156982">
        <w:tc>
          <w:tcPr>
            <w:tcW w:w="1191" w:type="dxa"/>
            <w:vAlign w:val="center"/>
          </w:tcPr>
          <w:p w14:paraId="6AF9665D" w14:textId="77777777" w:rsidR="00927E10" w:rsidRPr="00FA17E6" w:rsidRDefault="00927E10" w:rsidP="00FA17E6">
            <w:pPr>
              <w:pStyle w:val="ConsPlusNormal"/>
              <w:jc w:val="center"/>
              <w:rPr>
                <w:szCs w:val="24"/>
              </w:rPr>
            </w:pPr>
            <w:r w:rsidRPr="00FA17E6">
              <w:rPr>
                <w:szCs w:val="24"/>
              </w:rPr>
              <w:t>Урок 3</w:t>
            </w:r>
          </w:p>
        </w:tc>
        <w:tc>
          <w:tcPr>
            <w:tcW w:w="6405" w:type="dxa"/>
            <w:vAlign w:val="center"/>
          </w:tcPr>
          <w:p w14:paraId="7CD8E209" w14:textId="77777777" w:rsidR="00927E10" w:rsidRPr="00FA17E6" w:rsidRDefault="00927E10" w:rsidP="00FA17E6">
            <w:pPr>
              <w:pStyle w:val="ConsPlusNormal"/>
              <w:ind w:firstLine="283"/>
              <w:rPr>
                <w:szCs w:val="24"/>
              </w:rPr>
            </w:pPr>
            <w:r w:rsidRPr="00FA17E6">
              <w:rPr>
                <w:szCs w:val="24"/>
              </w:rPr>
              <w:t>Первобытные охотники и собиратели</w:t>
            </w:r>
          </w:p>
        </w:tc>
        <w:tc>
          <w:tcPr>
            <w:tcW w:w="1473" w:type="dxa"/>
            <w:vAlign w:val="center"/>
          </w:tcPr>
          <w:p w14:paraId="276474F9" w14:textId="77777777" w:rsidR="00927E10" w:rsidRPr="00FA17E6" w:rsidRDefault="00927E10" w:rsidP="00FA17E6">
            <w:pPr>
              <w:pStyle w:val="ConsPlusNormal"/>
              <w:jc w:val="center"/>
              <w:rPr>
                <w:szCs w:val="24"/>
              </w:rPr>
            </w:pPr>
            <w:r w:rsidRPr="00FA17E6">
              <w:rPr>
                <w:szCs w:val="24"/>
              </w:rPr>
              <w:t>1</w:t>
            </w:r>
          </w:p>
        </w:tc>
      </w:tr>
      <w:tr w:rsidR="00927E10" w:rsidRPr="00FA17E6" w14:paraId="7E03C985" w14:textId="77777777" w:rsidTr="00156982">
        <w:tc>
          <w:tcPr>
            <w:tcW w:w="1191" w:type="dxa"/>
            <w:vAlign w:val="center"/>
          </w:tcPr>
          <w:p w14:paraId="0EBDB191" w14:textId="77777777" w:rsidR="00927E10" w:rsidRPr="00FA17E6" w:rsidRDefault="00927E10" w:rsidP="00FA17E6">
            <w:pPr>
              <w:pStyle w:val="ConsPlusNormal"/>
              <w:jc w:val="center"/>
              <w:rPr>
                <w:szCs w:val="24"/>
              </w:rPr>
            </w:pPr>
            <w:r w:rsidRPr="00FA17E6">
              <w:rPr>
                <w:szCs w:val="24"/>
              </w:rPr>
              <w:t>Урок 4</w:t>
            </w:r>
          </w:p>
        </w:tc>
        <w:tc>
          <w:tcPr>
            <w:tcW w:w="6405" w:type="dxa"/>
            <w:vAlign w:val="center"/>
          </w:tcPr>
          <w:p w14:paraId="1E51B2E9" w14:textId="77777777" w:rsidR="00927E10" w:rsidRPr="00FA17E6" w:rsidRDefault="00927E10" w:rsidP="00FA17E6">
            <w:pPr>
              <w:pStyle w:val="ConsPlusNormal"/>
              <w:ind w:firstLine="283"/>
              <w:rPr>
                <w:szCs w:val="24"/>
              </w:rPr>
            </w:pPr>
            <w:r w:rsidRPr="00FA17E6">
              <w:rPr>
                <w:szCs w:val="24"/>
              </w:rPr>
              <w:t>Верования и искусство</w:t>
            </w:r>
          </w:p>
        </w:tc>
        <w:tc>
          <w:tcPr>
            <w:tcW w:w="1473" w:type="dxa"/>
            <w:vAlign w:val="center"/>
          </w:tcPr>
          <w:p w14:paraId="3F496711" w14:textId="77777777" w:rsidR="00927E10" w:rsidRPr="00FA17E6" w:rsidRDefault="00927E10" w:rsidP="00FA17E6">
            <w:pPr>
              <w:pStyle w:val="ConsPlusNormal"/>
              <w:jc w:val="center"/>
              <w:rPr>
                <w:szCs w:val="24"/>
              </w:rPr>
            </w:pPr>
            <w:r w:rsidRPr="00FA17E6">
              <w:rPr>
                <w:szCs w:val="24"/>
              </w:rPr>
              <w:t>1</w:t>
            </w:r>
          </w:p>
        </w:tc>
      </w:tr>
      <w:tr w:rsidR="00927E10" w:rsidRPr="00FA17E6" w14:paraId="52C621B7" w14:textId="77777777" w:rsidTr="00156982">
        <w:tc>
          <w:tcPr>
            <w:tcW w:w="1191" w:type="dxa"/>
            <w:vAlign w:val="center"/>
          </w:tcPr>
          <w:p w14:paraId="7256E50E" w14:textId="77777777" w:rsidR="00927E10" w:rsidRPr="00FA17E6" w:rsidRDefault="00927E10" w:rsidP="00FA17E6">
            <w:pPr>
              <w:pStyle w:val="ConsPlusNormal"/>
              <w:jc w:val="center"/>
              <w:rPr>
                <w:szCs w:val="24"/>
              </w:rPr>
            </w:pPr>
            <w:r w:rsidRPr="00FA17E6">
              <w:rPr>
                <w:szCs w:val="24"/>
              </w:rPr>
              <w:t>Урок 5</w:t>
            </w:r>
          </w:p>
        </w:tc>
        <w:tc>
          <w:tcPr>
            <w:tcW w:w="6405" w:type="dxa"/>
            <w:vAlign w:val="center"/>
          </w:tcPr>
          <w:p w14:paraId="0A9E401A" w14:textId="77777777" w:rsidR="00927E10" w:rsidRPr="00FA17E6" w:rsidRDefault="00927E10" w:rsidP="00FA17E6">
            <w:pPr>
              <w:pStyle w:val="ConsPlusNormal"/>
              <w:ind w:firstLine="283"/>
              <w:rPr>
                <w:szCs w:val="24"/>
              </w:rPr>
            </w:pPr>
            <w:r w:rsidRPr="00FA17E6">
              <w:rPr>
                <w:szCs w:val="24"/>
              </w:rPr>
              <w:t>Возникновение земледелия, скотоводства и ремесла</w:t>
            </w:r>
          </w:p>
        </w:tc>
        <w:tc>
          <w:tcPr>
            <w:tcW w:w="1473" w:type="dxa"/>
            <w:vAlign w:val="center"/>
          </w:tcPr>
          <w:p w14:paraId="740DDC37" w14:textId="77777777" w:rsidR="00927E10" w:rsidRPr="00FA17E6" w:rsidRDefault="00927E10" w:rsidP="00FA17E6">
            <w:pPr>
              <w:pStyle w:val="ConsPlusNormal"/>
              <w:jc w:val="center"/>
              <w:rPr>
                <w:szCs w:val="24"/>
              </w:rPr>
            </w:pPr>
            <w:r w:rsidRPr="00FA17E6">
              <w:rPr>
                <w:szCs w:val="24"/>
              </w:rPr>
              <w:t>1</w:t>
            </w:r>
          </w:p>
        </w:tc>
      </w:tr>
      <w:tr w:rsidR="00927E10" w:rsidRPr="00FA17E6" w14:paraId="4E0F37C7" w14:textId="77777777" w:rsidTr="00156982">
        <w:tc>
          <w:tcPr>
            <w:tcW w:w="1191" w:type="dxa"/>
            <w:vAlign w:val="center"/>
          </w:tcPr>
          <w:p w14:paraId="16084D83" w14:textId="77777777" w:rsidR="00927E10" w:rsidRPr="00FA17E6" w:rsidRDefault="00927E10" w:rsidP="00FA17E6">
            <w:pPr>
              <w:pStyle w:val="ConsPlusNormal"/>
              <w:jc w:val="center"/>
              <w:rPr>
                <w:szCs w:val="24"/>
              </w:rPr>
            </w:pPr>
            <w:r w:rsidRPr="00FA17E6">
              <w:rPr>
                <w:szCs w:val="24"/>
              </w:rPr>
              <w:t>Урок 6</w:t>
            </w:r>
          </w:p>
        </w:tc>
        <w:tc>
          <w:tcPr>
            <w:tcW w:w="6405" w:type="dxa"/>
            <w:vAlign w:val="center"/>
          </w:tcPr>
          <w:p w14:paraId="579260DF" w14:textId="77777777" w:rsidR="00927E10" w:rsidRPr="00FA17E6" w:rsidRDefault="00927E10" w:rsidP="00FA17E6">
            <w:pPr>
              <w:pStyle w:val="ConsPlusNormal"/>
              <w:ind w:firstLine="283"/>
              <w:rPr>
                <w:szCs w:val="24"/>
              </w:rPr>
            </w:pPr>
            <w:r w:rsidRPr="00FA17E6">
              <w:rPr>
                <w:szCs w:val="24"/>
              </w:rPr>
              <w:t>Урок повторения, обобщения и контроля по теме "История Древнего мира. Первобытное общество"</w:t>
            </w:r>
          </w:p>
        </w:tc>
        <w:tc>
          <w:tcPr>
            <w:tcW w:w="1473" w:type="dxa"/>
            <w:vAlign w:val="center"/>
          </w:tcPr>
          <w:p w14:paraId="259B3364" w14:textId="77777777" w:rsidR="00927E10" w:rsidRPr="00FA17E6" w:rsidRDefault="00927E10" w:rsidP="00FA17E6">
            <w:pPr>
              <w:pStyle w:val="ConsPlusNormal"/>
              <w:jc w:val="center"/>
              <w:rPr>
                <w:szCs w:val="24"/>
              </w:rPr>
            </w:pPr>
            <w:r w:rsidRPr="00FA17E6">
              <w:rPr>
                <w:szCs w:val="24"/>
              </w:rPr>
              <w:t>1</w:t>
            </w:r>
          </w:p>
        </w:tc>
      </w:tr>
      <w:tr w:rsidR="00927E10" w:rsidRPr="00FA17E6" w14:paraId="60B7DEAC" w14:textId="77777777" w:rsidTr="00156982">
        <w:tc>
          <w:tcPr>
            <w:tcW w:w="1191" w:type="dxa"/>
            <w:vAlign w:val="center"/>
          </w:tcPr>
          <w:p w14:paraId="38DBACD4" w14:textId="77777777" w:rsidR="00927E10" w:rsidRPr="00FA17E6" w:rsidRDefault="00927E10" w:rsidP="00FA17E6">
            <w:pPr>
              <w:pStyle w:val="ConsPlusNormal"/>
              <w:jc w:val="center"/>
              <w:rPr>
                <w:szCs w:val="24"/>
              </w:rPr>
            </w:pPr>
            <w:r w:rsidRPr="00FA17E6">
              <w:rPr>
                <w:szCs w:val="24"/>
              </w:rPr>
              <w:t>Урок 7</w:t>
            </w:r>
          </w:p>
        </w:tc>
        <w:tc>
          <w:tcPr>
            <w:tcW w:w="6405" w:type="dxa"/>
            <w:vAlign w:val="center"/>
          </w:tcPr>
          <w:p w14:paraId="5E820B31" w14:textId="77777777" w:rsidR="00927E10" w:rsidRPr="00FA17E6" w:rsidRDefault="00927E10" w:rsidP="00FA17E6">
            <w:pPr>
              <w:pStyle w:val="ConsPlusNormal"/>
              <w:ind w:firstLine="283"/>
              <w:rPr>
                <w:szCs w:val="24"/>
              </w:rPr>
            </w:pPr>
            <w:r w:rsidRPr="00FA17E6">
              <w:rPr>
                <w:szCs w:val="24"/>
              </w:rPr>
              <w:t>Древний мир: понятие, хронологические рамки, карта</w:t>
            </w:r>
          </w:p>
        </w:tc>
        <w:tc>
          <w:tcPr>
            <w:tcW w:w="1473" w:type="dxa"/>
            <w:vAlign w:val="center"/>
          </w:tcPr>
          <w:p w14:paraId="3DF45043" w14:textId="77777777" w:rsidR="00927E10" w:rsidRPr="00FA17E6" w:rsidRDefault="00927E10" w:rsidP="00FA17E6">
            <w:pPr>
              <w:pStyle w:val="ConsPlusNormal"/>
              <w:jc w:val="center"/>
              <w:rPr>
                <w:szCs w:val="24"/>
              </w:rPr>
            </w:pPr>
            <w:r w:rsidRPr="00FA17E6">
              <w:rPr>
                <w:szCs w:val="24"/>
              </w:rPr>
              <w:t>1</w:t>
            </w:r>
          </w:p>
        </w:tc>
      </w:tr>
      <w:tr w:rsidR="00927E10" w:rsidRPr="00FA17E6" w14:paraId="182FB75A" w14:textId="77777777" w:rsidTr="00156982">
        <w:tc>
          <w:tcPr>
            <w:tcW w:w="1191" w:type="dxa"/>
            <w:vAlign w:val="center"/>
          </w:tcPr>
          <w:p w14:paraId="08E65F81" w14:textId="77777777" w:rsidR="00927E10" w:rsidRPr="00FA17E6" w:rsidRDefault="00927E10" w:rsidP="00FA17E6">
            <w:pPr>
              <w:pStyle w:val="ConsPlusNormal"/>
              <w:jc w:val="center"/>
              <w:rPr>
                <w:szCs w:val="24"/>
              </w:rPr>
            </w:pPr>
            <w:r w:rsidRPr="00FA17E6">
              <w:rPr>
                <w:szCs w:val="24"/>
              </w:rPr>
              <w:t>Урок 8</w:t>
            </w:r>
          </w:p>
        </w:tc>
        <w:tc>
          <w:tcPr>
            <w:tcW w:w="6405" w:type="dxa"/>
            <w:vAlign w:val="center"/>
          </w:tcPr>
          <w:p w14:paraId="08EA8460" w14:textId="77777777" w:rsidR="00927E10" w:rsidRPr="00FA17E6" w:rsidRDefault="00927E10" w:rsidP="00FA17E6">
            <w:pPr>
              <w:pStyle w:val="ConsPlusNormal"/>
              <w:ind w:firstLine="283"/>
              <w:rPr>
                <w:szCs w:val="24"/>
              </w:rPr>
            </w:pPr>
            <w:r w:rsidRPr="00FA17E6">
              <w:rPr>
                <w:szCs w:val="24"/>
              </w:rPr>
              <w:t>Возникновение Древнеегипетского государства</w:t>
            </w:r>
          </w:p>
        </w:tc>
        <w:tc>
          <w:tcPr>
            <w:tcW w:w="1473" w:type="dxa"/>
            <w:vAlign w:val="center"/>
          </w:tcPr>
          <w:p w14:paraId="27E5064E" w14:textId="77777777" w:rsidR="00927E10" w:rsidRPr="00FA17E6" w:rsidRDefault="00927E10" w:rsidP="00FA17E6">
            <w:pPr>
              <w:pStyle w:val="ConsPlusNormal"/>
              <w:jc w:val="center"/>
              <w:rPr>
                <w:szCs w:val="24"/>
              </w:rPr>
            </w:pPr>
            <w:r w:rsidRPr="00FA17E6">
              <w:rPr>
                <w:szCs w:val="24"/>
              </w:rPr>
              <w:t>1</w:t>
            </w:r>
          </w:p>
        </w:tc>
      </w:tr>
      <w:tr w:rsidR="00927E10" w:rsidRPr="00FA17E6" w14:paraId="1DA0451F" w14:textId="77777777" w:rsidTr="00156982">
        <w:tc>
          <w:tcPr>
            <w:tcW w:w="1191" w:type="dxa"/>
            <w:vAlign w:val="center"/>
          </w:tcPr>
          <w:p w14:paraId="7999C970" w14:textId="77777777" w:rsidR="00927E10" w:rsidRPr="00FA17E6" w:rsidRDefault="00927E10" w:rsidP="00FA17E6">
            <w:pPr>
              <w:pStyle w:val="ConsPlusNormal"/>
              <w:jc w:val="center"/>
              <w:rPr>
                <w:szCs w:val="24"/>
              </w:rPr>
            </w:pPr>
            <w:r w:rsidRPr="00FA17E6">
              <w:rPr>
                <w:szCs w:val="24"/>
              </w:rPr>
              <w:t>Урок 9</w:t>
            </w:r>
          </w:p>
        </w:tc>
        <w:tc>
          <w:tcPr>
            <w:tcW w:w="6405" w:type="dxa"/>
            <w:vAlign w:val="center"/>
          </w:tcPr>
          <w:p w14:paraId="1BD1D469" w14:textId="77777777" w:rsidR="00927E10" w:rsidRPr="00FA17E6" w:rsidRDefault="00927E10" w:rsidP="00FA17E6">
            <w:pPr>
              <w:pStyle w:val="ConsPlusNormal"/>
              <w:ind w:firstLine="283"/>
              <w:rPr>
                <w:szCs w:val="24"/>
              </w:rPr>
            </w:pPr>
            <w:r w:rsidRPr="00FA17E6">
              <w:rPr>
                <w:szCs w:val="24"/>
              </w:rPr>
              <w:t>Общество Древнего Египта</w:t>
            </w:r>
          </w:p>
        </w:tc>
        <w:tc>
          <w:tcPr>
            <w:tcW w:w="1473" w:type="dxa"/>
            <w:vAlign w:val="center"/>
          </w:tcPr>
          <w:p w14:paraId="5BCE8A66" w14:textId="77777777" w:rsidR="00927E10" w:rsidRPr="00FA17E6" w:rsidRDefault="00927E10" w:rsidP="00FA17E6">
            <w:pPr>
              <w:pStyle w:val="ConsPlusNormal"/>
              <w:jc w:val="center"/>
              <w:rPr>
                <w:szCs w:val="24"/>
              </w:rPr>
            </w:pPr>
            <w:r w:rsidRPr="00FA17E6">
              <w:rPr>
                <w:szCs w:val="24"/>
              </w:rPr>
              <w:t>1</w:t>
            </w:r>
          </w:p>
        </w:tc>
      </w:tr>
      <w:tr w:rsidR="00927E10" w:rsidRPr="00FA17E6" w14:paraId="66E736C3" w14:textId="77777777" w:rsidTr="00156982">
        <w:tc>
          <w:tcPr>
            <w:tcW w:w="1191" w:type="dxa"/>
            <w:vAlign w:val="center"/>
          </w:tcPr>
          <w:p w14:paraId="2888767A" w14:textId="77777777" w:rsidR="00927E10" w:rsidRPr="00FA17E6" w:rsidRDefault="00927E10" w:rsidP="00FA17E6">
            <w:pPr>
              <w:pStyle w:val="ConsPlusNormal"/>
              <w:jc w:val="center"/>
              <w:rPr>
                <w:szCs w:val="24"/>
              </w:rPr>
            </w:pPr>
            <w:r w:rsidRPr="00FA17E6">
              <w:rPr>
                <w:szCs w:val="24"/>
              </w:rPr>
              <w:t>Урок 10</w:t>
            </w:r>
          </w:p>
        </w:tc>
        <w:tc>
          <w:tcPr>
            <w:tcW w:w="6405" w:type="dxa"/>
            <w:vAlign w:val="center"/>
          </w:tcPr>
          <w:p w14:paraId="1635F359" w14:textId="77777777" w:rsidR="00927E10" w:rsidRPr="00FA17E6" w:rsidRDefault="00927E10" w:rsidP="00FA17E6">
            <w:pPr>
              <w:pStyle w:val="ConsPlusNormal"/>
              <w:ind w:firstLine="283"/>
              <w:rPr>
                <w:szCs w:val="24"/>
              </w:rPr>
            </w:pPr>
            <w:r w:rsidRPr="00FA17E6">
              <w:rPr>
                <w:szCs w:val="24"/>
              </w:rPr>
              <w:t>Общество Древнего Египта</w:t>
            </w:r>
          </w:p>
        </w:tc>
        <w:tc>
          <w:tcPr>
            <w:tcW w:w="1473" w:type="dxa"/>
            <w:vAlign w:val="center"/>
          </w:tcPr>
          <w:p w14:paraId="2EC56CAF" w14:textId="77777777" w:rsidR="00927E10" w:rsidRPr="00FA17E6" w:rsidRDefault="00927E10" w:rsidP="00FA17E6">
            <w:pPr>
              <w:pStyle w:val="ConsPlusNormal"/>
              <w:jc w:val="center"/>
              <w:rPr>
                <w:szCs w:val="24"/>
              </w:rPr>
            </w:pPr>
            <w:r w:rsidRPr="00FA17E6">
              <w:rPr>
                <w:szCs w:val="24"/>
              </w:rPr>
              <w:t>1</w:t>
            </w:r>
          </w:p>
        </w:tc>
      </w:tr>
      <w:tr w:rsidR="00927E10" w:rsidRPr="00FA17E6" w14:paraId="41AB01D7" w14:textId="77777777" w:rsidTr="00156982">
        <w:tc>
          <w:tcPr>
            <w:tcW w:w="1191" w:type="dxa"/>
            <w:vAlign w:val="center"/>
          </w:tcPr>
          <w:p w14:paraId="4F2CB1BA" w14:textId="77777777" w:rsidR="00927E10" w:rsidRPr="00FA17E6" w:rsidRDefault="00927E10" w:rsidP="00FA17E6">
            <w:pPr>
              <w:pStyle w:val="ConsPlusNormal"/>
              <w:jc w:val="center"/>
              <w:rPr>
                <w:szCs w:val="24"/>
              </w:rPr>
            </w:pPr>
            <w:r w:rsidRPr="00FA17E6">
              <w:rPr>
                <w:szCs w:val="24"/>
              </w:rPr>
              <w:t>Урок 11</w:t>
            </w:r>
          </w:p>
        </w:tc>
        <w:tc>
          <w:tcPr>
            <w:tcW w:w="6405" w:type="dxa"/>
            <w:vAlign w:val="center"/>
          </w:tcPr>
          <w:p w14:paraId="00AB1314" w14:textId="77777777" w:rsidR="00927E10" w:rsidRPr="00FA17E6" w:rsidRDefault="00927E10" w:rsidP="00FA17E6">
            <w:pPr>
              <w:pStyle w:val="ConsPlusNormal"/>
              <w:ind w:firstLine="283"/>
              <w:rPr>
                <w:szCs w:val="24"/>
              </w:rPr>
            </w:pPr>
            <w:r w:rsidRPr="00FA17E6">
              <w:rPr>
                <w:szCs w:val="24"/>
              </w:rPr>
              <w:t>Расцвет Древнеегипетского государства</w:t>
            </w:r>
          </w:p>
        </w:tc>
        <w:tc>
          <w:tcPr>
            <w:tcW w:w="1473" w:type="dxa"/>
            <w:vAlign w:val="center"/>
          </w:tcPr>
          <w:p w14:paraId="3E0785F6" w14:textId="77777777" w:rsidR="00927E10" w:rsidRPr="00FA17E6" w:rsidRDefault="00927E10" w:rsidP="00FA17E6">
            <w:pPr>
              <w:pStyle w:val="ConsPlusNormal"/>
              <w:jc w:val="center"/>
              <w:rPr>
                <w:szCs w:val="24"/>
              </w:rPr>
            </w:pPr>
            <w:r w:rsidRPr="00FA17E6">
              <w:rPr>
                <w:szCs w:val="24"/>
              </w:rPr>
              <w:t>1</w:t>
            </w:r>
          </w:p>
        </w:tc>
      </w:tr>
      <w:tr w:rsidR="00927E10" w:rsidRPr="00FA17E6" w14:paraId="6B97C1A0" w14:textId="77777777" w:rsidTr="00156982">
        <w:tc>
          <w:tcPr>
            <w:tcW w:w="1191" w:type="dxa"/>
            <w:vAlign w:val="center"/>
          </w:tcPr>
          <w:p w14:paraId="58726162" w14:textId="77777777" w:rsidR="00927E10" w:rsidRPr="00FA17E6" w:rsidRDefault="00927E10" w:rsidP="00FA17E6">
            <w:pPr>
              <w:pStyle w:val="ConsPlusNormal"/>
              <w:jc w:val="center"/>
              <w:rPr>
                <w:szCs w:val="24"/>
              </w:rPr>
            </w:pPr>
            <w:r w:rsidRPr="00FA17E6">
              <w:rPr>
                <w:szCs w:val="24"/>
              </w:rPr>
              <w:t>Урок 12</w:t>
            </w:r>
          </w:p>
        </w:tc>
        <w:tc>
          <w:tcPr>
            <w:tcW w:w="6405" w:type="dxa"/>
            <w:vAlign w:val="center"/>
          </w:tcPr>
          <w:p w14:paraId="370EC2FF" w14:textId="77777777" w:rsidR="00927E10" w:rsidRPr="00FA17E6" w:rsidRDefault="00927E10" w:rsidP="00FA17E6">
            <w:pPr>
              <w:pStyle w:val="ConsPlusNormal"/>
              <w:ind w:firstLine="283"/>
              <w:rPr>
                <w:szCs w:val="24"/>
              </w:rPr>
            </w:pPr>
            <w:r w:rsidRPr="00FA17E6">
              <w:rPr>
                <w:szCs w:val="24"/>
              </w:rPr>
              <w:t>Религия Древнего Египта</w:t>
            </w:r>
          </w:p>
        </w:tc>
        <w:tc>
          <w:tcPr>
            <w:tcW w:w="1473" w:type="dxa"/>
            <w:vAlign w:val="center"/>
          </w:tcPr>
          <w:p w14:paraId="4C5B74AC" w14:textId="77777777" w:rsidR="00927E10" w:rsidRPr="00FA17E6" w:rsidRDefault="00927E10" w:rsidP="00FA17E6">
            <w:pPr>
              <w:pStyle w:val="ConsPlusNormal"/>
              <w:jc w:val="center"/>
              <w:rPr>
                <w:szCs w:val="24"/>
              </w:rPr>
            </w:pPr>
            <w:r w:rsidRPr="00FA17E6">
              <w:rPr>
                <w:szCs w:val="24"/>
              </w:rPr>
              <w:t>1</w:t>
            </w:r>
          </w:p>
        </w:tc>
      </w:tr>
      <w:tr w:rsidR="00927E10" w:rsidRPr="00FA17E6" w14:paraId="7107861B" w14:textId="77777777" w:rsidTr="00156982">
        <w:tc>
          <w:tcPr>
            <w:tcW w:w="1191" w:type="dxa"/>
            <w:vAlign w:val="center"/>
          </w:tcPr>
          <w:p w14:paraId="37EBFA7B" w14:textId="77777777" w:rsidR="00927E10" w:rsidRPr="00FA17E6" w:rsidRDefault="00927E10" w:rsidP="00FA17E6">
            <w:pPr>
              <w:pStyle w:val="ConsPlusNormal"/>
              <w:jc w:val="center"/>
              <w:rPr>
                <w:szCs w:val="24"/>
              </w:rPr>
            </w:pPr>
            <w:r w:rsidRPr="00FA17E6">
              <w:rPr>
                <w:szCs w:val="24"/>
              </w:rPr>
              <w:t>Урок 13</w:t>
            </w:r>
          </w:p>
        </w:tc>
        <w:tc>
          <w:tcPr>
            <w:tcW w:w="6405" w:type="dxa"/>
            <w:vAlign w:val="center"/>
          </w:tcPr>
          <w:p w14:paraId="72F51520" w14:textId="77777777" w:rsidR="00927E10" w:rsidRPr="00FA17E6" w:rsidRDefault="00927E10" w:rsidP="00FA17E6">
            <w:pPr>
              <w:pStyle w:val="ConsPlusNormal"/>
              <w:ind w:firstLine="283"/>
              <w:rPr>
                <w:szCs w:val="24"/>
              </w:rPr>
            </w:pPr>
            <w:r w:rsidRPr="00FA17E6">
              <w:rPr>
                <w:szCs w:val="24"/>
              </w:rPr>
              <w:t>Наука и искусство в Древнем Египте</w:t>
            </w:r>
          </w:p>
        </w:tc>
        <w:tc>
          <w:tcPr>
            <w:tcW w:w="1473" w:type="dxa"/>
            <w:vAlign w:val="center"/>
          </w:tcPr>
          <w:p w14:paraId="3F3861AA" w14:textId="77777777" w:rsidR="00927E10" w:rsidRPr="00FA17E6" w:rsidRDefault="00927E10" w:rsidP="00FA17E6">
            <w:pPr>
              <w:pStyle w:val="ConsPlusNormal"/>
              <w:jc w:val="center"/>
              <w:rPr>
                <w:szCs w:val="24"/>
              </w:rPr>
            </w:pPr>
            <w:r w:rsidRPr="00FA17E6">
              <w:rPr>
                <w:szCs w:val="24"/>
              </w:rPr>
              <w:t>1</w:t>
            </w:r>
          </w:p>
        </w:tc>
      </w:tr>
      <w:tr w:rsidR="00927E10" w:rsidRPr="00FA17E6" w14:paraId="66E5F6BA" w14:textId="77777777" w:rsidTr="00156982">
        <w:tc>
          <w:tcPr>
            <w:tcW w:w="1191" w:type="dxa"/>
            <w:vAlign w:val="center"/>
          </w:tcPr>
          <w:p w14:paraId="48B0A15C" w14:textId="77777777" w:rsidR="00927E10" w:rsidRPr="00FA17E6" w:rsidRDefault="00927E10" w:rsidP="00FA17E6">
            <w:pPr>
              <w:pStyle w:val="ConsPlusNormal"/>
              <w:jc w:val="center"/>
              <w:rPr>
                <w:szCs w:val="24"/>
              </w:rPr>
            </w:pPr>
            <w:r w:rsidRPr="00FA17E6">
              <w:rPr>
                <w:szCs w:val="24"/>
              </w:rPr>
              <w:t>Урок 14</w:t>
            </w:r>
          </w:p>
        </w:tc>
        <w:tc>
          <w:tcPr>
            <w:tcW w:w="6405" w:type="dxa"/>
            <w:vAlign w:val="center"/>
          </w:tcPr>
          <w:p w14:paraId="3B2B2176" w14:textId="77777777" w:rsidR="00927E10" w:rsidRPr="00FA17E6" w:rsidRDefault="00927E10" w:rsidP="00FA17E6">
            <w:pPr>
              <w:pStyle w:val="ConsPlusNormal"/>
              <w:ind w:firstLine="283"/>
              <w:rPr>
                <w:szCs w:val="24"/>
              </w:rPr>
            </w:pPr>
            <w:r w:rsidRPr="00FA17E6">
              <w:rPr>
                <w:szCs w:val="24"/>
              </w:rPr>
              <w:t>Урок повторения, обобщения и контроля по теме "Древний Египет"</w:t>
            </w:r>
          </w:p>
        </w:tc>
        <w:tc>
          <w:tcPr>
            <w:tcW w:w="1473" w:type="dxa"/>
            <w:vAlign w:val="center"/>
          </w:tcPr>
          <w:p w14:paraId="00AF79F2" w14:textId="77777777" w:rsidR="00927E10" w:rsidRPr="00FA17E6" w:rsidRDefault="00927E10" w:rsidP="00FA17E6">
            <w:pPr>
              <w:pStyle w:val="ConsPlusNormal"/>
              <w:jc w:val="center"/>
              <w:rPr>
                <w:szCs w:val="24"/>
              </w:rPr>
            </w:pPr>
            <w:r w:rsidRPr="00FA17E6">
              <w:rPr>
                <w:szCs w:val="24"/>
              </w:rPr>
              <w:t>1</w:t>
            </w:r>
          </w:p>
        </w:tc>
      </w:tr>
      <w:tr w:rsidR="00927E10" w:rsidRPr="00FA17E6" w14:paraId="3D6FEA88" w14:textId="77777777" w:rsidTr="00156982">
        <w:tc>
          <w:tcPr>
            <w:tcW w:w="1191" w:type="dxa"/>
            <w:vAlign w:val="center"/>
          </w:tcPr>
          <w:p w14:paraId="1F373828" w14:textId="77777777" w:rsidR="00927E10" w:rsidRPr="00FA17E6" w:rsidRDefault="00927E10" w:rsidP="00FA17E6">
            <w:pPr>
              <w:pStyle w:val="ConsPlusNormal"/>
              <w:jc w:val="center"/>
              <w:rPr>
                <w:szCs w:val="24"/>
              </w:rPr>
            </w:pPr>
            <w:r w:rsidRPr="00FA17E6">
              <w:rPr>
                <w:szCs w:val="24"/>
              </w:rPr>
              <w:t>Урок 15</w:t>
            </w:r>
          </w:p>
        </w:tc>
        <w:tc>
          <w:tcPr>
            <w:tcW w:w="6405" w:type="dxa"/>
            <w:vAlign w:val="center"/>
          </w:tcPr>
          <w:p w14:paraId="24721BC4" w14:textId="77777777" w:rsidR="00927E10" w:rsidRPr="00FA17E6" w:rsidRDefault="00927E10" w:rsidP="00FA17E6">
            <w:pPr>
              <w:pStyle w:val="ConsPlusNormal"/>
              <w:ind w:firstLine="283"/>
              <w:rPr>
                <w:szCs w:val="24"/>
              </w:rPr>
            </w:pPr>
            <w:r w:rsidRPr="00FA17E6">
              <w:rPr>
                <w:szCs w:val="24"/>
              </w:rPr>
              <w:t>Возникновение первых государств в Древнем Междуречье</w:t>
            </w:r>
          </w:p>
        </w:tc>
        <w:tc>
          <w:tcPr>
            <w:tcW w:w="1473" w:type="dxa"/>
            <w:vAlign w:val="center"/>
          </w:tcPr>
          <w:p w14:paraId="48A001BF" w14:textId="77777777" w:rsidR="00927E10" w:rsidRPr="00FA17E6" w:rsidRDefault="00927E10" w:rsidP="00FA17E6">
            <w:pPr>
              <w:pStyle w:val="ConsPlusNormal"/>
              <w:jc w:val="center"/>
              <w:rPr>
                <w:szCs w:val="24"/>
              </w:rPr>
            </w:pPr>
            <w:r w:rsidRPr="00FA17E6">
              <w:rPr>
                <w:szCs w:val="24"/>
              </w:rPr>
              <w:t>1</w:t>
            </w:r>
          </w:p>
        </w:tc>
      </w:tr>
      <w:tr w:rsidR="00927E10" w:rsidRPr="00FA17E6" w14:paraId="2057870D" w14:textId="77777777" w:rsidTr="00156982">
        <w:tc>
          <w:tcPr>
            <w:tcW w:w="1191" w:type="dxa"/>
            <w:vAlign w:val="center"/>
          </w:tcPr>
          <w:p w14:paraId="09853DB3" w14:textId="77777777" w:rsidR="00927E10" w:rsidRPr="00FA17E6" w:rsidRDefault="00927E10" w:rsidP="00FA17E6">
            <w:pPr>
              <w:pStyle w:val="ConsPlusNormal"/>
              <w:jc w:val="center"/>
              <w:rPr>
                <w:szCs w:val="24"/>
              </w:rPr>
            </w:pPr>
            <w:r w:rsidRPr="00FA17E6">
              <w:rPr>
                <w:szCs w:val="24"/>
              </w:rPr>
              <w:t>Урок 16</w:t>
            </w:r>
          </w:p>
        </w:tc>
        <w:tc>
          <w:tcPr>
            <w:tcW w:w="6405" w:type="dxa"/>
            <w:vAlign w:val="center"/>
          </w:tcPr>
          <w:p w14:paraId="579CAAC8" w14:textId="77777777" w:rsidR="00927E10" w:rsidRPr="00FA17E6" w:rsidRDefault="00927E10" w:rsidP="00FA17E6">
            <w:pPr>
              <w:pStyle w:val="ConsPlusNormal"/>
              <w:ind w:firstLine="283"/>
              <w:rPr>
                <w:szCs w:val="24"/>
              </w:rPr>
            </w:pPr>
            <w:r w:rsidRPr="00FA17E6">
              <w:rPr>
                <w:szCs w:val="24"/>
              </w:rPr>
              <w:t>Вавилонское царство</w:t>
            </w:r>
          </w:p>
        </w:tc>
        <w:tc>
          <w:tcPr>
            <w:tcW w:w="1473" w:type="dxa"/>
            <w:vAlign w:val="center"/>
          </w:tcPr>
          <w:p w14:paraId="3050A1AF" w14:textId="77777777" w:rsidR="00927E10" w:rsidRPr="00FA17E6" w:rsidRDefault="00927E10" w:rsidP="00FA17E6">
            <w:pPr>
              <w:pStyle w:val="ConsPlusNormal"/>
              <w:jc w:val="center"/>
              <w:rPr>
                <w:szCs w:val="24"/>
              </w:rPr>
            </w:pPr>
            <w:r w:rsidRPr="00FA17E6">
              <w:rPr>
                <w:szCs w:val="24"/>
              </w:rPr>
              <w:t>1</w:t>
            </w:r>
          </w:p>
        </w:tc>
      </w:tr>
      <w:tr w:rsidR="00927E10" w:rsidRPr="00FA17E6" w14:paraId="38A2B21D" w14:textId="77777777" w:rsidTr="00156982">
        <w:tc>
          <w:tcPr>
            <w:tcW w:w="1191" w:type="dxa"/>
            <w:vAlign w:val="center"/>
          </w:tcPr>
          <w:p w14:paraId="58E4B458" w14:textId="77777777" w:rsidR="00927E10" w:rsidRPr="00FA17E6" w:rsidRDefault="00927E10" w:rsidP="00FA17E6">
            <w:pPr>
              <w:pStyle w:val="ConsPlusNormal"/>
              <w:jc w:val="center"/>
              <w:rPr>
                <w:szCs w:val="24"/>
              </w:rPr>
            </w:pPr>
            <w:r w:rsidRPr="00FA17E6">
              <w:rPr>
                <w:szCs w:val="24"/>
              </w:rPr>
              <w:t>Урок 17</w:t>
            </w:r>
          </w:p>
        </w:tc>
        <w:tc>
          <w:tcPr>
            <w:tcW w:w="6405" w:type="dxa"/>
            <w:vAlign w:val="center"/>
          </w:tcPr>
          <w:p w14:paraId="58E77DC4" w14:textId="77777777" w:rsidR="00927E10" w:rsidRPr="00FA17E6" w:rsidRDefault="00927E10" w:rsidP="00FA17E6">
            <w:pPr>
              <w:pStyle w:val="ConsPlusNormal"/>
              <w:ind w:firstLine="283"/>
              <w:rPr>
                <w:szCs w:val="24"/>
              </w:rPr>
            </w:pPr>
            <w:r w:rsidRPr="00FA17E6">
              <w:rPr>
                <w:szCs w:val="24"/>
              </w:rPr>
              <w:t>Урок повторения, обобщения и контроля по теме "Древние цивилизации Месопотамии"</w:t>
            </w:r>
          </w:p>
        </w:tc>
        <w:tc>
          <w:tcPr>
            <w:tcW w:w="1473" w:type="dxa"/>
            <w:vAlign w:val="center"/>
          </w:tcPr>
          <w:p w14:paraId="43D0B453" w14:textId="77777777" w:rsidR="00927E10" w:rsidRPr="00FA17E6" w:rsidRDefault="00927E10" w:rsidP="00FA17E6">
            <w:pPr>
              <w:pStyle w:val="ConsPlusNormal"/>
              <w:jc w:val="center"/>
              <w:rPr>
                <w:szCs w:val="24"/>
              </w:rPr>
            </w:pPr>
            <w:r w:rsidRPr="00FA17E6">
              <w:rPr>
                <w:szCs w:val="24"/>
              </w:rPr>
              <w:t>1</w:t>
            </w:r>
          </w:p>
        </w:tc>
      </w:tr>
      <w:tr w:rsidR="00927E10" w:rsidRPr="00FA17E6" w14:paraId="4C73D25C" w14:textId="77777777" w:rsidTr="00156982">
        <w:tc>
          <w:tcPr>
            <w:tcW w:w="1191" w:type="dxa"/>
            <w:vAlign w:val="center"/>
          </w:tcPr>
          <w:p w14:paraId="5497D3D5" w14:textId="77777777" w:rsidR="00927E10" w:rsidRPr="00FA17E6" w:rsidRDefault="00927E10" w:rsidP="00FA17E6">
            <w:pPr>
              <w:pStyle w:val="ConsPlusNormal"/>
              <w:jc w:val="center"/>
              <w:rPr>
                <w:szCs w:val="24"/>
              </w:rPr>
            </w:pPr>
            <w:r w:rsidRPr="00FA17E6">
              <w:rPr>
                <w:szCs w:val="24"/>
              </w:rPr>
              <w:t>Урок 18</w:t>
            </w:r>
          </w:p>
        </w:tc>
        <w:tc>
          <w:tcPr>
            <w:tcW w:w="6405" w:type="dxa"/>
            <w:vAlign w:val="center"/>
          </w:tcPr>
          <w:p w14:paraId="5FA66F4A" w14:textId="77777777" w:rsidR="00927E10" w:rsidRPr="00FA17E6" w:rsidRDefault="00927E10" w:rsidP="00FA17E6">
            <w:pPr>
              <w:pStyle w:val="ConsPlusNormal"/>
              <w:ind w:firstLine="283"/>
              <w:rPr>
                <w:szCs w:val="24"/>
              </w:rPr>
            </w:pPr>
            <w:r w:rsidRPr="00FA17E6">
              <w:rPr>
                <w:szCs w:val="24"/>
              </w:rPr>
              <w:t>Финикия</w:t>
            </w:r>
          </w:p>
        </w:tc>
        <w:tc>
          <w:tcPr>
            <w:tcW w:w="1473" w:type="dxa"/>
            <w:vAlign w:val="center"/>
          </w:tcPr>
          <w:p w14:paraId="0F084CB7" w14:textId="77777777" w:rsidR="00927E10" w:rsidRPr="00FA17E6" w:rsidRDefault="00927E10" w:rsidP="00FA17E6">
            <w:pPr>
              <w:pStyle w:val="ConsPlusNormal"/>
              <w:jc w:val="center"/>
              <w:rPr>
                <w:szCs w:val="24"/>
              </w:rPr>
            </w:pPr>
            <w:r w:rsidRPr="00FA17E6">
              <w:rPr>
                <w:szCs w:val="24"/>
              </w:rPr>
              <w:t>1</w:t>
            </w:r>
          </w:p>
        </w:tc>
      </w:tr>
      <w:tr w:rsidR="00927E10" w:rsidRPr="00FA17E6" w14:paraId="4A6BE00C" w14:textId="77777777" w:rsidTr="00156982">
        <w:tc>
          <w:tcPr>
            <w:tcW w:w="1191" w:type="dxa"/>
            <w:vAlign w:val="center"/>
          </w:tcPr>
          <w:p w14:paraId="1259F103" w14:textId="77777777" w:rsidR="00927E10" w:rsidRPr="00FA17E6" w:rsidRDefault="00927E10" w:rsidP="00FA17E6">
            <w:pPr>
              <w:pStyle w:val="ConsPlusNormal"/>
              <w:jc w:val="center"/>
              <w:rPr>
                <w:szCs w:val="24"/>
              </w:rPr>
            </w:pPr>
            <w:r w:rsidRPr="00FA17E6">
              <w:rPr>
                <w:szCs w:val="24"/>
              </w:rPr>
              <w:t>Урок 19</w:t>
            </w:r>
          </w:p>
        </w:tc>
        <w:tc>
          <w:tcPr>
            <w:tcW w:w="6405" w:type="dxa"/>
            <w:vAlign w:val="center"/>
          </w:tcPr>
          <w:p w14:paraId="1F7FAE8C" w14:textId="77777777" w:rsidR="00927E10" w:rsidRPr="00FA17E6" w:rsidRDefault="00927E10" w:rsidP="00FA17E6">
            <w:pPr>
              <w:pStyle w:val="ConsPlusNormal"/>
              <w:ind w:firstLine="283"/>
              <w:rPr>
                <w:szCs w:val="24"/>
              </w:rPr>
            </w:pPr>
            <w:r w:rsidRPr="00FA17E6">
              <w:rPr>
                <w:szCs w:val="24"/>
              </w:rPr>
              <w:t>Древняя Палестина</w:t>
            </w:r>
          </w:p>
        </w:tc>
        <w:tc>
          <w:tcPr>
            <w:tcW w:w="1473" w:type="dxa"/>
            <w:vAlign w:val="center"/>
          </w:tcPr>
          <w:p w14:paraId="0057FC04" w14:textId="77777777" w:rsidR="00927E10" w:rsidRPr="00FA17E6" w:rsidRDefault="00927E10" w:rsidP="00FA17E6">
            <w:pPr>
              <w:pStyle w:val="ConsPlusNormal"/>
              <w:jc w:val="center"/>
              <w:rPr>
                <w:szCs w:val="24"/>
              </w:rPr>
            </w:pPr>
            <w:r w:rsidRPr="00FA17E6">
              <w:rPr>
                <w:szCs w:val="24"/>
              </w:rPr>
              <w:t>1</w:t>
            </w:r>
          </w:p>
        </w:tc>
      </w:tr>
      <w:tr w:rsidR="00927E10" w:rsidRPr="00FA17E6" w14:paraId="55E78210" w14:textId="77777777" w:rsidTr="00156982">
        <w:tc>
          <w:tcPr>
            <w:tcW w:w="1191" w:type="dxa"/>
            <w:vAlign w:val="center"/>
          </w:tcPr>
          <w:p w14:paraId="277F07DA" w14:textId="77777777" w:rsidR="00927E10" w:rsidRPr="00FA17E6" w:rsidRDefault="00927E10" w:rsidP="00FA17E6">
            <w:pPr>
              <w:pStyle w:val="ConsPlusNormal"/>
              <w:jc w:val="center"/>
              <w:rPr>
                <w:szCs w:val="24"/>
              </w:rPr>
            </w:pPr>
            <w:r w:rsidRPr="00FA17E6">
              <w:rPr>
                <w:szCs w:val="24"/>
              </w:rPr>
              <w:t>Урок 20</w:t>
            </w:r>
          </w:p>
        </w:tc>
        <w:tc>
          <w:tcPr>
            <w:tcW w:w="6405" w:type="dxa"/>
            <w:vAlign w:val="center"/>
          </w:tcPr>
          <w:p w14:paraId="4F5CEFBD" w14:textId="77777777" w:rsidR="00927E10" w:rsidRPr="00FA17E6" w:rsidRDefault="00927E10" w:rsidP="00FA17E6">
            <w:pPr>
              <w:pStyle w:val="ConsPlusNormal"/>
              <w:ind w:firstLine="283"/>
              <w:rPr>
                <w:szCs w:val="24"/>
              </w:rPr>
            </w:pPr>
            <w:r w:rsidRPr="00FA17E6">
              <w:rPr>
                <w:szCs w:val="24"/>
              </w:rPr>
              <w:t>Урок повторения, обобщения и контроля по теме "Восточное Средиземноморье в древности"</w:t>
            </w:r>
          </w:p>
        </w:tc>
        <w:tc>
          <w:tcPr>
            <w:tcW w:w="1473" w:type="dxa"/>
            <w:vAlign w:val="center"/>
          </w:tcPr>
          <w:p w14:paraId="3B6612AE" w14:textId="77777777" w:rsidR="00927E10" w:rsidRPr="00FA17E6" w:rsidRDefault="00927E10" w:rsidP="00FA17E6">
            <w:pPr>
              <w:pStyle w:val="ConsPlusNormal"/>
              <w:jc w:val="center"/>
              <w:rPr>
                <w:szCs w:val="24"/>
              </w:rPr>
            </w:pPr>
            <w:r w:rsidRPr="00FA17E6">
              <w:rPr>
                <w:szCs w:val="24"/>
              </w:rPr>
              <w:t>1</w:t>
            </w:r>
          </w:p>
        </w:tc>
      </w:tr>
      <w:tr w:rsidR="00927E10" w:rsidRPr="00FA17E6" w14:paraId="51AE668D" w14:textId="77777777" w:rsidTr="00156982">
        <w:tc>
          <w:tcPr>
            <w:tcW w:w="1191" w:type="dxa"/>
            <w:vAlign w:val="center"/>
          </w:tcPr>
          <w:p w14:paraId="2D758C63" w14:textId="77777777" w:rsidR="00927E10" w:rsidRPr="00FA17E6" w:rsidRDefault="00927E10" w:rsidP="00FA17E6">
            <w:pPr>
              <w:pStyle w:val="ConsPlusNormal"/>
              <w:jc w:val="center"/>
              <w:rPr>
                <w:szCs w:val="24"/>
              </w:rPr>
            </w:pPr>
            <w:r w:rsidRPr="00FA17E6">
              <w:rPr>
                <w:szCs w:val="24"/>
              </w:rPr>
              <w:t>Урок 21</w:t>
            </w:r>
          </w:p>
        </w:tc>
        <w:tc>
          <w:tcPr>
            <w:tcW w:w="6405" w:type="dxa"/>
            <w:vAlign w:val="center"/>
          </w:tcPr>
          <w:p w14:paraId="11976D03" w14:textId="77777777" w:rsidR="00927E10" w:rsidRPr="00FA17E6" w:rsidRDefault="00927E10" w:rsidP="00FA17E6">
            <w:pPr>
              <w:pStyle w:val="ConsPlusNormal"/>
              <w:ind w:firstLine="283"/>
              <w:rPr>
                <w:szCs w:val="24"/>
              </w:rPr>
            </w:pPr>
            <w:r w:rsidRPr="00FA17E6">
              <w:rPr>
                <w:szCs w:val="24"/>
              </w:rPr>
              <w:t>Ассирийская держава</w:t>
            </w:r>
          </w:p>
        </w:tc>
        <w:tc>
          <w:tcPr>
            <w:tcW w:w="1473" w:type="dxa"/>
            <w:vAlign w:val="center"/>
          </w:tcPr>
          <w:p w14:paraId="793DC4A8" w14:textId="77777777" w:rsidR="00927E10" w:rsidRPr="00FA17E6" w:rsidRDefault="00927E10" w:rsidP="00FA17E6">
            <w:pPr>
              <w:pStyle w:val="ConsPlusNormal"/>
              <w:jc w:val="center"/>
              <w:rPr>
                <w:szCs w:val="24"/>
              </w:rPr>
            </w:pPr>
            <w:r w:rsidRPr="00FA17E6">
              <w:rPr>
                <w:szCs w:val="24"/>
              </w:rPr>
              <w:t>1</w:t>
            </w:r>
          </w:p>
        </w:tc>
      </w:tr>
      <w:tr w:rsidR="00927E10" w:rsidRPr="00FA17E6" w14:paraId="3B85304A" w14:textId="77777777" w:rsidTr="00156982">
        <w:tc>
          <w:tcPr>
            <w:tcW w:w="1191" w:type="dxa"/>
            <w:vAlign w:val="center"/>
          </w:tcPr>
          <w:p w14:paraId="2AA12370" w14:textId="77777777" w:rsidR="00927E10" w:rsidRPr="00FA17E6" w:rsidRDefault="00927E10" w:rsidP="00FA17E6">
            <w:pPr>
              <w:pStyle w:val="ConsPlusNormal"/>
              <w:jc w:val="center"/>
              <w:rPr>
                <w:szCs w:val="24"/>
              </w:rPr>
            </w:pPr>
            <w:r w:rsidRPr="00FA17E6">
              <w:rPr>
                <w:szCs w:val="24"/>
              </w:rPr>
              <w:t>Урок 22</w:t>
            </w:r>
          </w:p>
        </w:tc>
        <w:tc>
          <w:tcPr>
            <w:tcW w:w="6405" w:type="dxa"/>
            <w:vAlign w:val="center"/>
          </w:tcPr>
          <w:p w14:paraId="02D94EF7" w14:textId="77777777" w:rsidR="00927E10" w:rsidRPr="00FA17E6" w:rsidRDefault="00927E10" w:rsidP="00FA17E6">
            <w:pPr>
              <w:pStyle w:val="ConsPlusNormal"/>
              <w:ind w:firstLine="283"/>
              <w:rPr>
                <w:szCs w:val="24"/>
              </w:rPr>
            </w:pPr>
            <w:r w:rsidRPr="00FA17E6">
              <w:rPr>
                <w:szCs w:val="24"/>
              </w:rPr>
              <w:t>Персидское царство</w:t>
            </w:r>
          </w:p>
        </w:tc>
        <w:tc>
          <w:tcPr>
            <w:tcW w:w="1473" w:type="dxa"/>
            <w:vAlign w:val="center"/>
          </w:tcPr>
          <w:p w14:paraId="65B713F3" w14:textId="77777777" w:rsidR="00927E10" w:rsidRPr="00FA17E6" w:rsidRDefault="00927E10" w:rsidP="00FA17E6">
            <w:pPr>
              <w:pStyle w:val="ConsPlusNormal"/>
              <w:jc w:val="center"/>
              <w:rPr>
                <w:szCs w:val="24"/>
              </w:rPr>
            </w:pPr>
            <w:r w:rsidRPr="00FA17E6">
              <w:rPr>
                <w:szCs w:val="24"/>
              </w:rPr>
              <w:t>1</w:t>
            </w:r>
          </w:p>
        </w:tc>
      </w:tr>
      <w:tr w:rsidR="00927E10" w:rsidRPr="00FA17E6" w14:paraId="4D06AEC5" w14:textId="77777777" w:rsidTr="00156982">
        <w:tc>
          <w:tcPr>
            <w:tcW w:w="1191" w:type="dxa"/>
            <w:vAlign w:val="center"/>
          </w:tcPr>
          <w:p w14:paraId="7F9A5DA5" w14:textId="77777777" w:rsidR="00927E10" w:rsidRPr="00FA17E6" w:rsidRDefault="00927E10" w:rsidP="00FA17E6">
            <w:pPr>
              <w:pStyle w:val="ConsPlusNormal"/>
              <w:jc w:val="center"/>
              <w:rPr>
                <w:szCs w:val="24"/>
              </w:rPr>
            </w:pPr>
            <w:r w:rsidRPr="00FA17E6">
              <w:rPr>
                <w:szCs w:val="24"/>
              </w:rPr>
              <w:lastRenderedPageBreak/>
              <w:t>Урок 23</w:t>
            </w:r>
          </w:p>
        </w:tc>
        <w:tc>
          <w:tcPr>
            <w:tcW w:w="6405" w:type="dxa"/>
            <w:vAlign w:val="center"/>
          </w:tcPr>
          <w:p w14:paraId="6007902E" w14:textId="77777777" w:rsidR="00927E10" w:rsidRPr="00FA17E6" w:rsidRDefault="00927E10" w:rsidP="00FA17E6">
            <w:pPr>
              <w:pStyle w:val="ConsPlusNormal"/>
              <w:ind w:firstLine="283"/>
              <w:rPr>
                <w:szCs w:val="24"/>
              </w:rPr>
            </w:pPr>
            <w:r w:rsidRPr="00FA17E6">
              <w:rPr>
                <w:szCs w:val="24"/>
              </w:rPr>
              <w:t>Урок повторения, обобщения и контроля по теме "Ассирия. Персидская держава"</w:t>
            </w:r>
          </w:p>
        </w:tc>
        <w:tc>
          <w:tcPr>
            <w:tcW w:w="1473" w:type="dxa"/>
            <w:vAlign w:val="center"/>
          </w:tcPr>
          <w:p w14:paraId="1D331DB0" w14:textId="77777777" w:rsidR="00927E10" w:rsidRPr="00FA17E6" w:rsidRDefault="00927E10" w:rsidP="00FA17E6">
            <w:pPr>
              <w:pStyle w:val="ConsPlusNormal"/>
              <w:jc w:val="center"/>
              <w:rPr>
                <w:szCs w:val="24"/>
              </w:rPr>
            </w:pPr>
            <w:r w:rsidRPr="00FA17E6">
              <w:rPr>
                <w:szCs w:val="24"/>
              </w:rPr>
              <w:t>1</w:t>
            </w:r>
          </w:p>
        </w:tc>
      </w:tr>
      <w:tr w:rsidR="00927E10" w:rsidRPr="00FA17E6" w14:paraId="35D6C4B7" w14:textId="77777777" w:rsidTr="00156982">
        <w:tc>
          <w:tcPr>
            <w:tcW w:w="1191" w:type="dxa"/>
            <w:vAlign w:val="center"/>
          </w:tcPr>
          <w:p w14:paraId="146BA07F" w14:textId="77777777" w:rsidR="00927E10" w:rsidRPr="00FA17E6" w:rsidRDefault="00927E10" w:rsidP="00FA17E6">
            <w:pPr>
              <w:pStyle w:val="ConsPlusNormal"/>
              <w:jc w:val="center"/>
              <w:rPr>
                <w:szCs w:val="24"/>
              </w:rPr>
            </w:pPr>
            <w:r w:rsidRPr="00FA17E6">
              <w:rPr>
                <w:szCs w:val="24"/>
              </w:rPr>
              <w:t>Урок 24</w:t>
            </w:r>
          </w:p>
        </w:tc>
        <w:tc>
          <w:tcPr>
            <w:tcW w:w="6405" w:type="dxa"/>
            <w:vAlign w:val="center"/>
          </w:tcPr>
          <w:p w14:paraId="7FF8F54F" w14:textId="77777777" w:rsidR="00927E10" w:rsidRPr="00FA17E6" w:rsidRDefault="00927E10" w:rsidP="00FA17E6">
            <w:pPr>
              <w:pStyle w:val="ConsPlusNormal"/>
              <w:ind w:firstLine="283"/>
              <w:rPr>
                <w:szCs w:val="24"/>
              </w:rPr>
            </w:pPr>
            <w:r w:rsidRPr="00FA17E6">
              <w:rPr>
                <w:szCs w:val="24"/>
              </w:rPr>
              <w:t>Древняя Индия.</w:t>
            </w:r>
          </w:p>
        </w:tc>
        <w:tc>
          <w:tcPr>
            <w:tcW w:w="1473" w:type="dxa"/>
            <w:vAlign w:val="center"/>
          </w:tcPr>
          <w:p w14:paraId="0CE7DB5A" w14:textId="77777777" w:rsidR="00927E10" w:rsidRPr="00FA17E6" w:rsidRDefault="00927E10" w:rsidP="00FA17E6">
            <w:pPr>
              <w:pStyle w:val="ConsPlusNormal"/>
              <w:jc w:val="center"/>
              <w:rPr>
                <w:szCs w:val="24"/>
              </w:rPr>
            </w:pPr>
            <w:r w:rsidRPr="00FA17E6">
              <w:rPr>
                <w:szCs w:val="24"/>
              </w:rPr>
              <w:t>1</w:t>
            </w:r>
          </w:p>
        </w:tc>
      </w:tr>
      <w:tr w:rsidR="00927E10" w:rsidRPr="00FA17E6" w14:paraId="018F56EE" w14:textId="77777777" w:rsidTr="00156982">
        <w:tc>
          <w:tcPr>
            <w:tcW w:w="1191" w:type="dxa"/>
            <w:vAlign w:val="center"/>
          </w:tcPr>
          <w:p w14:paraId="0B458317" w14:textId="77777777" w:rsidR="00927E10" w:rsidRPr="00FA17E6" w:rsidRDefault="00927E10" w:rsidP="00FA17E6">
            <w:pPr>
              <w:pStyle w:val="ConsPlusNormal"/>
              <w:jc w:val="center"/>
              <w:rPr>
                <w:szCs w:val="24"/>
              </w:rPr>
            </w:pPr>
            <w:r w:rsidRPr="00FA17E6">
              <w:rPr>
                <w:szCs w:val="24"/>
              </w:rPr>
              <w:t>Урок 7</w:t>
            </w:r>
          </w:p>
        </w:tc>
        <w:tc>
          <w:tcPr>
            <w:tcW w:w="6405" w:type="dxa"/>
            <w:vAlign w:val="center"/>
          </w:tcPr>
          <w:p w14:paraId="04C2BE55" w14:textId="77777777" w:rsidR="00927E10" w:rsidRPr="00FA17E6" w:rsidRDefault="00927E10" w:rsidP="00FA17E6">
            <w:pPr>
              <w:pStyle w:val="ConsPlusNormal"/>
              <w:ind w:firstLine="283"/>
              <w:rPr>
                <w:szCs w:val="24"/>
              </w:rPr>
            </w:pPr>
            <w:r w:rsidRPr="00FA17E6">
              <w:rPr>
                <w:szCs w:val="24"/>
              </w:rPr>
              <w:t>Древний Китай</w:t>
            </w:r>
          </w:p>
        </w:tc>
        <w:tc>
          <w:tcPr>
            <w:tcW w:w="1473" w:type="dxa"/>
            <w:vAlign w:val="center"/>
          </w:tcPr>
          <w:p w14:paraId="3E0C8677" w14:textId="77777777" w:rsidR="00927E10" w:rsidRPr="00FA17E6" w:rsidRDefault="00927E10" w:rsidP="00FA17E6">
            <w:pPr>
              <w:pStyle w:val="ConsPlusNormal"/>
              <w:jc w:val="center"/>
              <w:rPr>
                <w:szCs w:val="24"/>
              </w:rPr>
            </w:pPr>
            <w:r w:rsidRPr="00FA17E6">
              <w:rPr>
                <w:szCs w:val="24"/>
              </w:rPr>
              <w:t>1</w:t>
            </w:r>
          </w:p>
        </w:tc>
      </w:tr>
      <w:tr w:rsidR="00927E10" w:rsidRPr="00FA17E6" w14:paraId="524A1817" w14:textId="77777777" w:rsidTr="00156982">
        <w:tc>
          <w:tcPr>
            <w:tcW w:w="1191" w:type="dxa"/>
            <w:vAlign w:val="center"/>
          </w:tcPr>
          <w:p w14:paraId="730697D0" w14:textId="77777777" w:rsidR="00927E10" w:rsidRPr="00FA17E6" w:rsidRDefault="00927E10" w:rsidP="00FA17E6">
            <w:pPr>
              <w:pStyle w:val="ConsPlusNormal"/>
              <w:jc w:val="center"/>
              <w:rPr>
                <w:szCs w:val="24"/>
              </w:rPr>
            </w:pPr>
            <w:r w:rsidRPr="00FA17E6">
              <w:rPr>
                <w:szCs w:val="24"/>
              </w:rPr>
              <w:t>Урок 26</w:t>
            </w:r>
          </w:p>
        </w:tc>
        <w:tc>
          <w:tcPr>
            <w:tcW w:w="6405" w:type="dxa"/>
            <w:vAlign w:val="center"/>
          </w:tcPr>
          <w:p w14:paraId="5EFAFEF9" w14:textId="77777777" w:rsidR="00927E10" w:rsidRPr="00FA17E6" w:rsidRDefault="00927E10" w:rsidP="00FA17E6">
            <w:pPr>
              <w:pStyle w:val="ConsPlusNormal"/>
              <w:ind w:firstLine="283"/>
              <w:rPr>
                <w:szCs w:val="24"/>
              </w:rPr>
            </w:pPr>
            <w:r w:rsidRPr="00FA17E6">
              <w:rPr>
                <w:szCs w:val="24"/>
              </w:rPr>
              <w:t>Религия и культура Древней Индии и Древнего Китая</w:t>
            </w:r>
          </w:p>
        </w:tc>
        <w:tc>
          <w:tcPr>
            <w:tcW w:w="1473" w:type="dxa"/>
            <w:vAlign w:val="center"/>
          </w:tcPr>
          <w:p w14:paraId="5E1477F0" w14:textId="77777777" w:rsidR="00927E10" w:rsidRPr="00FA17E6" w:rsidRDefault="00927E10" w:rsidP="00FA17E6">
            <w:pPr>
              <w:pStyle w:val="ConsPlusNormal"/>
              <w:jc w:val="center"/>
              <w:rPr>
                <w:szCs w:val="24"/>
              </w:rPr>
            </w:pPr>
            <w:r w:rsidRPr="00FA17E6">
              <w:rPr>
                <w:szCs w:val="24"/>
              </w:rPr>
              <w:t>1</w:t>
            </w:r>
          </w:p>
        </w:tc>
      </w:tr>
      <w:tr w:rsidR="00927E10" w:rsidRPr="00FA17E6" w14:paraId="712C238F" w14:textId="77777777" w:rsidTr="00156982">
        <w:tc>
          <w:tcPr>
            <w:tcW w:w="1191" w:type="dxa"/>
            <w:vAlign w:val="center"/>
          </w:tcPr>
          <w:p w14:paraId="7F8B0564" w14:textId="77777777" w:rsidR="00927E10" w:rsidRPr="00FA17E6" w:rsidRDefault="00927E10" w:rsidP="00FA17E6">
            <w:pPr>
              <w:pStyle w:val="ConsPlusNormal"/>
              <w:jc w:val="center"/>
              <w:rPr>
                <w:szCs w:val="24"/>
              </w:rPr>
            </w:pPr>
            <w:r w:rsidRPr="00FA17E6">
              <w:rPr>
                <w:szCs w:val="24"/>
              </w:rPr>
              <w:t>Урок 27</w:t>
            </w:r>
          </w:p>
        </w:tc>
        <w:tc>
          <w:tcPr>
            <w:tcW w:w="6405" w:type="dxa"/>
            <w:vAlign w:val="center"/>
          </w:tcPr>
          <w:p w14:paraId="135AC1C5" w14:textId="77777777" w:rsidR="00927E10" w:rsidRPr="00FA17E6" w:rsidRDefault="00927E10" w:rsidP="00FA17E6">
            <w:pPr>
              <w:pStyle w:val="ConsPlusNormal"/>
              <w:ind w:firstLine="283"/>
              <w:rPr>
                <w:szCs w:val="24"/>
              </w:rPr>
            </w:pPr>
            <w:r w:rsidRPr="00FA17E6">
              <w:rPr>
                <w:szCs w:val="24"/>
              </w:rPr>
              <w:t>Урок повторения, обобщения и контроля по теме "Древняя Индия. Древний Китай"</w:t>
            </w:r>
          </w:p>
        </w:tc>
        <w:tc>
          <w:tcPr>
            <w:tcW w:w="1473" w:type="dxa"/>
            <w:vAlign w:val="center"/>
          </w:tcPr>
          <w:p w14:paraId="1BC86089" w14:textId="77777777" w:rsidR="00927E10" w:rsidRPr="00FA17E6" w:rsidRDefault="00927E10" w:rsidP="00FA17E6">
            <w:pPr>
              <w:pStyle w:val="ConsPlusNormal"/>
              <w:jc w:val="center"/>
              <w:rPr>
                <w:szCs w:val="24"/>
              </w:rPr>
            </w:pPr>
            <w:r w:rsidRPr="00FA17E6">
              <w:rPr>
                <w:szCs w:val="24"/>
              </w:rPr>
              <w:t>1</w:t>
            </w:r>
          </w:p>
        </w:tc>
      </w:tr>
      <w:tr w:rsidR="00927E10" w:rsidRPr="00FA17E6" w14:paraId="01B0B1FC" w14:textId="77777777" w:rsidTr="00156982">
        <w:tc>
          <w:tcPr>
            <w:tcW w:w="1191" w:type="dxa"/>
            <w:vAlign w:val="center"/>
          </w:tcPr>
          <w:p w14:paraId="455D2334" w14:textId="77777777" w:rsidR="00927E10" w:rsidRPr="00FA17E6" w:rsidRDefault="00927E10" w:rsidP="00FA17E6">
            <w:pPr>
              <w:pStyle w:val="ConsPlusNormal"/>
              <w:jc w:val="center"/>
              <w:rPr>
                <w:szCs w:val="24"/>
              </w:rPr>
            </w:pPr>
            <w:r w:rsidRPr="00FA17E6">
              <w:rPr>
                <w:szCs w:val="24"/>
              </w:rPr>
              <w:t>Урок 28</w:t>
            </w:r>
          </w:p>
        </w:tc>
        <w:tc>
          <w:tcPr>
            <w:tcW w:w="6405" w:type="dxa"/>
            <w:vAlign w:val="center"/>
          </w:tcPr>
          <w:p w14:paraId="211C5E48" w14:textId="77777777" w:rsidR="00927E10" w:rsidRPr="00FA17E6" w:rsidRDefault="00927E10" w:rsidP="00FA17E6">
            <w:pPr>
              <w:pStyle w:val="ConsPlusNormal"/>
              <w:ind w:firstLine="283"/>
              <w:rPr>
                <w:szCs w:val="24"/>
              </w:rPr>
            </w:pPr>
            <w:r w:rsidRPr="00FA17E6">
              <w:rPr>
                <w:szCs w:val="24"/>
              </w:rPr>
              <w:t>Урок повторения, обобщения и контроля по теме "Древний Восток"</w:t>
            </w:r>
          </w:p>
        </w:tc>
        <w:tc>
          <w:tcPr>
            <w:tcW w:w="1473" w:type="dxa"/>
            <w:vAlign w:val="center"/>
          </w:tcPr>
          <w:p w14:paraId="5859A235" w14:textId="77777777" w:rsidR="00927E10" w:rsidRPr="00FA17E6" w:rsidRDefault="00927E10" w:rsidP="00FA17E6">
            <w:pPr>
              <w:pStyle w:val="ConsPlusNormal"/>
              <w:jc w:val="center"/>
              <w:rPr>
                <w:szCs w:val="24"/>
              </w:rPr>
            </w:pPr>
            <w:r w:rsidRPr="00FA17E6">
              <w:rPr>
                <w:szCs w:val="24"/>
              </w:rPr>
              <w:t>1</w:t>
            </w:r>
          </w:p>
        </w:tc>
      </w:tr>
      <w:tr w:rsidR="00927E10" w:rsidRPr="00FA17E6" w14:paraId="7A7AEB0D" w14:textId="77777777" w:rsidTr="00156982">
        <w:tc>
          <w:tcPr>
            <w:tcW w:w="1191" w:type="dxa"/>
            <w:vAlign w:val="center"/>
          </w:tcPr>
          <w:p w14:paraId="72A8C525" w14:textId="77777777" w:rsidR="00927E10" w:rsidRPr="00FA17E6" w:rsidRDefault="00927E10" w:rsidP="00FA17E6">
            <w:pPr>
              <w:pStyle w:val="ConsPlusNormal"/>
              <w:jc w:val="center"/>
              <w:rPr>
                <w:szCs w:val="24"/>
              </w:rPr>
            </w:pPr>
            <w:r w:rsidRPr="00FA17E6">
              <w:rPr>
                <w:szCs w:val="24"/>
              </w:rPr>
              <w:t>Урок 29</w:t>
            </w:r>
          </w:p>
        </w:tc>
        <w:tc>
          <w:tcPr>
            <w:tcW w:w="6405" w:type="dxa"/>
            <w:vAlign w:val="center"/>
          </w:tcPr>
          <w:p w14:paraId="4FA009EA" w14:textId="77777777" w:rsidR="00927E10" w:rsidRPr="00FA17E6" w:rsidRDefault="00927E10" w:rsidP="00FA17E6">
            <w:pPr>
              <w:pStyle w:val="ConsPlusNormal"/>
              <w:ind w:firstLine="283"/>
              <w:rPr>
                <w:szCs w:val="24"/>
              </w:rPr>
            </w:pPr>
            <w:r w:rsidRPr="00FA17E6">
              <w:rPr>
                <w:szCs w:val="24"/>
              </w:rPr>
              <w:t>Начало греческой цивилизации</w:t>
            </w:r>
          </w:p>
        </w:tc>
        <w:tc>
          <w:tcPr>
            <w:tcW w:w="1473" w:type="dxa"/>
            <w:vAlign w:val="center"/>
          </w:tcPr>
          <w:p w14:paraId="49A92EF3" w14:textId="77777777" w:rsidR="00927E10" w:rsidRPr="00FA17E6" w:rsidRDefault="00927E10" w:rsidP="00FA17E6">
            <w:pPr>
              <w:pStyle w:val="ConsPlusNormal"/>
              <w:jc w:val="center"/>
              <w:rPr>
                <w:szCs w:val="24"/>
              </w:rPr>
            </w:pPr>
            <w:r w:rsidRPr="00FA17E6">
              <w:rPr>
                <w:szCs w:val="24"/>
              </w:rPr>
              <w:t>1</w:t>
            </w:r>
          </w:p>
        </w:tc>
      </w:tr>
      <w:tr w:rsidR="00927E10" w:rsidRPr="00FA17E6" w14:paraId="7619E3E9" w14:textId="77777777" w:rsidTr="00156982">
        <w:tc>
          <w:tcPr>
            <w:tcW w:w="1191" w:type="dxa"/>
            <w:vAlign w:val="center"/>
          </w:tcPr>
          <w:p w14:paraId="58985C90" w14:textId="77777777" w:rsidR="00927E10" w:rsidRPr="00FA17E6" w:rsidRDefault="00927E10" w:rsidP="00FA17E6">
            <w:pPr>
              <w:pStyle w:val="ConsPlusNormal"/>
              <w:jc w:val="center"/>
              <w:rPr>
                <w:szCs w:val="24"/>
              </w:rPr>
            </w:pPr>
            <w:r w:rsidRPr="00FA17E6">
              <w:rPr>
                <w:szCs w:val="24"/>
              </w:rPr>
              <w:t>Урок 30</w:t>
            </w:r>
          </w:p>
        </w:tc>
        <w:tc>
          <w:tcPr>
            <w:tcW w:w="6405" w:type="dxa"/>
            <w:vAlign w:val="center"/>
          </w:tcPr>
          <w:p w14:paraId="6823F07A" w14:textId="77777777" w:rsidR="00927E10" w:rsidRPr="00FA17E6" w:rsidRDefault="00927E10" w:rsidP="00FA17E6">
            <w:pPr>
              <w:pStyle w:val="ConsPlusNormal"/>
              <w:ind w:firstLine="283"/>
              <w:rPr>
                <w:szCs w:val="24"/>
              </w:rPr>
            </w:pPr>
            <w:r w:rsidRPr="00FA17E6">
              <w:rPr>
                <w:szCs w:val="24"/>
              </w:rPr>
              <w:t>Верования древних греков</w:t>
            </w:r>
          </w:p>
        </w:tc>
        <w:tc>
          <w:tcPr>
            <w:tcW w:w="1473" w:type="dxa"/>
            <w:vAlign w:val="center"/>
          </w:tcPr>
          <w:p w14:paraId="45CD754D" w14:textId="77777777" w:rsidR="00927E10" w:rsidRPr="00FA17E6" w:rsidRDefault="00927E10" w:rsidP="00FA17E6">
            <w:pPr>
              <w:pStyle w:val="ConsPlusNormal"/>
              <w:jc w:val="center"/>
              <w:rPr>
                <w:szCs w:val="24"/>
              </w:rPr>
            </w:pPr>
            <w:r w:rsidRPr="00FA17E6">
              <w:rPr>
                <w:szCs w:val="24"/>
              </w:rPr>
              <w:t>1</w:t>
            </w:r>
          </w:p>
        </w:tc>
      </w:tr>
      <w:tr w:rsidR="00927E10" w:rsidRPr="00FA17E6" w14:paraId="058A87DE" w14:textId="77777777" w:rsidTr="00156982">
        <w:tc>
          <w:tcPr>
            <w:tcW w:w="1191" w:type="dxa"/>
            <w:vAlign w:val="center"/>
          </w:tcPr>
          <w:p w14:paraId="5A4952C9" w14:textId="77777777" w:rsidR="00927E10" w:rsidRPr="00FA17E6" w:rsidRDefault="00927E10" w:rsidP="00FA17E6">
            <w:pPr>
              <w:pStyle w:val="ConsPlusNormal"/>
              <w:jc w:val="center"/>
              <w:rPr>
                <w:szCs w:val="24"/>
              </w:rPr>
            </w:pPr>
            <w:r w:rsidRPr="00FA17E6">
              <w:rPr>
                <w:szCs w:val="24"/>
              </w:rPr>
              <w:t>Урок 31</w:t>
            </w:r>
          </w:p>
        </w:tc>
        <w:tc>
          <w:tcPr>
            <w:tcW w:w="6405" w:type="dxa"/>
            <w:vAlign w:val="center"/>
          </w:tcPr>
          <w:p w14:paraId="49F9CDA6" w14:textId="77777777" w:rsidR="00927E10" w:rsidRPr="00FA17E6" w:rsidRDefault="00927E10" w:rsidP="00FA17E6">
            <w:pPr>
              <w:pStyle w:val="ConsPlusNormal"/>
              <w:ind w:firstLine="283"/>
              <w:rPr>
                <w:szCs w:val="24"/>
              </w:rPr>
            </w:pPr>
            <w:r w:rsidRPr="00FA17E6">
              <w:rPr>
                <w:szCs w:val="24"/>
              </w:rPr>
              <w:t>Поэмы Гомера</w:t>
            </w:r>
          </w:p>
        </w:tc>
        <w:tc>
          <w:tcPr>
            <w:tcW w:w="1473" w:type="dxa"/>
            <w:vAlign w:val="center"/>
          </w:tcPr>
          <w:p w14:paraId="0F5330F9" w14:textId="77777777" w:rsidR="00927E10" w:rsidRPr="00FA17E6" w:rsidRDefault="00927E10" w:rsidP="00FA17E6">
            <w:pPr>
              <w:pStyle w:val="ConsPlusNormal"/>
              <w:jc w:val="center"/>
              <w:rPr>
                <w:szCs w:val="24"/>
              </w:rPr>
            </w:pPr>
            <w:r w:rsidRPr="00FA17E6">
              <w:rPr>
                <w:szCs w:val="24"/>
              </w:rPr>
              <w:t>1</w:t>
            </w:r>
          </w:p>
        </w:tc>
      </w:tr>
      <w:tr w:rsidR="00927E10" w:rsidRPr="00FA17E6" w14:paraId="1B81E5F9" w14:textId="77777777" w:rsidTr="00156982">
        <w:tc>
          <w:tcPr>
            <w:tcW w:w="1191" w:type="dxa"/>
            <w:vAlign w:val="center"/>
          </w:tcPr>
          <w:p w14:paraId="2E8B0719" w14:textId="77777777" w:rsidR="00927E10" w:rsidRPr="00FA17E6" w:rsidRDefault="00927E10" w:rsidP="00FA17E6">
            <w:pPr>
              <w:pStyle w:val="ConsPlusNormal"/>
              <w:jc w:val="center"/>
              <w:rPr>
                <w:szCs w:val="24"/>
              </w:rPr>
            </w:pPr>
            <w:r w:rsidRPr="00FA17E6">
              <w:rPr>
                <w:szCs w:val="24"/>
              </w:rPr>
              <w:t>Урок 32</w:t>
            </w:r>
          </w:p>
        </w:tc>
        <w:tc>
          <w:tcPr>
            <w:tcW w:w="6405" w:type="dxa"/>
            <w:vAlign w:val="center"/>
          </w:tcPr>
          <w:p w14:paraId="269C0D72" w14:textId="77777777" w:rsidR="00927E10" w:rsidRPr="00FA17E6" w:rsidRDefault="00927E10" w:rsidP="00FA17E6">
            <w:pPr>
              <w:pStyle w:val="ConsPlusNormal"/>
              <w:ind w:firstLine="283"/>
              <w:rPr>
                <w:szCs w:val="24"/>
              </w:rPr>
            </w:pPr>
            <w:r w:rsidRPr="00FA17E6">
              <w:rPr>
                <w:szCs w:val="24"/>
              </w:rPr>
              <w:t>Государство-полис в Древней Греции</w:t>
            </w:r>
          </w:p>
        </w:tc>
        <w:tc>
          <w:tcPr>
            <w:tcW w:w="1473" w:type="dxa"/>
            <w:vAlign w:val="center"/>
          </w:tcPr>
          <w:p w14:paraId="4BBC8D34" w14:textId="77777777" w:rsidR="00927E10" w:rsidRPr="00FA17E6" w:rsidRDefault="00927E10" w:rsidP="00FA17E6">
            <w:pPr>
              <w:pStyle w:val="ConsPlusNormal"/>
              <w:jc w:val="center"/>
              <w:rPr>
                <w:szCs w:val="24"/>
              </w:rPr>
            </w:pPr>
            <w:r w:rsidRPr="00FA17E6">
              <w:rPr>
                <w:szCs w:val="24"/>
              </w:rPr>
              <w:t>1</w:t>
            </w:r>
          </w:p>
        </w:tc>
      </w:tr>
      <w:tr w:rsidR="00927E10" w:rsidRPr="00FA17E6" w14:paraId="4B8D1BF4" w14:textId="77777777" w:rsidTr="00156982">
        <w:tc>
          <w:tcPr>
            <w:tcW w:w="1191" w:type="dxa"/>
            <w:vAlign w:val="center"/>
          </w:tcPr>
          <w:p w14:paraId="61605261" w14:textId="77777777" w:rsidR="00927E10" w:rsidRPr="00FA17E6" w:rsidRDefault="00927E10" w:rsidP="00FA17E6">
            <w:pPr>
              <w:pStyle w:val="ConsPlusNormal"/>
              <w:jc w:val="center"/>
              <w:rPr>
                <w:szCs w:val="24"/>
              </w:rPr>
            </w:pPr>
            <w:r w:rsidRPr="00FA17E6">
              <w:rPr>
                <w:szCs w:val="24"/>
              </w:rPr>
              <w:t>Урок 33</w:t>
            </w:r>
          </w:p>
        </w:tc>
        <w:tc>
          <w:tcPr>
            <w:tcW w:w="6405" w:type="dxa"/>
            <w:vAlign w:val="center"/>
          </w:tcPr>
          <w:p w14:paraId="474533AC" w14:textId="77777777" w:rsidR="00927E10" w:rsidRPr="00FA17E6" w:rsidRDefault="00927E10" w:rsidP="00FA17E6">
            <w:pPr>
              <w:pStyle w:val="ConsPlusNormal"/>
              <w:ind w:firstLine="283"/>
              <w:rPr>
                <w:szCs w:val="24"/>
              </w:rPr>
            </w:pPr>
            <w:r w:rsidRPr="00FA17E6">
              <w:rPr>
                <w:szCs w:val="24"/>
              </w:rPr>
              <w:t>Великая греческая колонизация</w:t>
            </w:r>
          </w:p>
        </w:tc>
        <w:tc>
          <w:tcPr>
            <w:tcW w:w="1473" w:type="dxa"/>
            <w:vAlign w:val="center"/>
          </w:tcPr>
          <w:p w14:paraId="44DC1E8F" w14:textId="77777777" w:rsidR="00927E10" w:rsidRPr="00FA17E6" w:rsidRDefault="00927E10" w:rsidP="00FA17E6">
            <w:pPr>
              <w:pStyle w:val="ConsPlusNormal"/>
              <w:jc w:val="center"/>
              <w:rPr>
                <w:szCs w:val="24"/>
              </w:rPr>
            </w:pPr>
            <w:r w:rsidRPr="00FA17E6">
              <w:rPr>
                <w:szCs w:val="24"/>
              </w:rPr>
              <w:t>1</w:t>
            </w:r>
          </w:p>
        </w:tc>
      </w:tr>
      <w:tr w:rsidR="00927E10" w:rsidRPr="00FA17E6" w14:paraId="00BD9CBE" w14:textId="77777777" w:rsidTr="00156982">
        <w:tc>
          <w:tcPr>
            <w:tcW w:w="1191" w:type="dxa"/>
            <w:vAlign w:val="center"/>
          </w:tcPr>
          <w:p w14:paraId="7F764ED5" w14:textId="77777777" w:rsidR="00927E10" w:rsidRPr="00FA17E6" w:rsidRDefault="00927E10" w:rsidP="00FA17E6">
            <w:pPr>
              <w:pStyle w:val="ConsPlusNormal"/>
              <w:jc w:val="center"/>
              <w:rPr>
                <w:szCs w:val="24"/>
              </w:rPr>
            </w:pPr>
            <w:r w:rsidRPr="00FA17E6">
              <w:rPr>
                <w:szCs w:val="24"/>
              </w:rPr>
              <w:t>Урок 34</w:t>
            </w:r>
          </w:p>
        </w:tc>
        <w:tc>
          <w:tcPr>
            <w:tcW w:w="6405" w:type="dxa"/>
            <w:vAlign w:val="center"/>
          </w:tcPr>
          <w:p w14:paraId="78BB307F" w14:textId="77777777" w:rsidR="00927E10" w:rsidRPr="00FA17E6" w:rsidRDefault="00927E10" w:rsidP="00FA17E6">
            <w:pPr>
              <w:pStyle w:val="ConsPlusNormal"/>
              <w:ind w:firstLine="283"/>
              <w:rPr>
                <w:szCs w:val="24"/>
              </w:rPr>
            </w:pPr>
            <w:r w:rsidRPr="00FA17E6">
              <w:rPr>
                <w:szCs w:val="24"/>
              </w:rPr>
              <w:t>Северное Причерноморье</w:t>
            </w:r>
          </w:p>
        </w:tc>
        <w:tc>
          <w:tcPr>
            <w:tcW w:w="1473" w:type="dxa"/>
            <w:vAlign w:val="center"/>
          </w:tcPr>
          <w:p w14:paraId="4040605D" w14:textId="77777777" w:rsidR="00927E10" w:rsidRPr="00FA17E6" w:rsidRDefault="00927E10" w:rsidP="00FA17E6">
            <w:pPr>
              <w:pStyle w:val="ConsPlusNormal"/>
              <w:jc w:val="center"/>
              <w:rPr>
                <w:szCs w:val="24"/>
              </w:rPr>
            </w:pPr>
            <w:r w:rsidRPr="00FA17E6">
              <w:rPr>
                <w:szCs w:val="24"/>
              </w:rPr>
              <w:t>1</w:t>
            </w:r>
          </w:p>
        </w:tc>
      </w:tr>
      <w:tr w:rsidR="00927E10" w:rsidRPr="00FA17E6" w14:paraId="1C138505" w14:textId="77777777" w:rsidTr="00156982">
        <w:tc>
          <w:tcPr>
            <w:tcW w:w="1191" w:type="dxa"/>
            <w:vAlign w:val="center"/>
          </w:tcPr>
          <w:p w14:paraId="0532C70B" w14:textId="77777777" w:rsidR="00927E10" w:rsidRPr="00FA17E6" w:rsidRDefault="00927E10" w:rsidP="00FA17E6">
            <w:pPr>
              <w:pStyle w:val="ConsPlusNormal"/>
              <w:jc w:val="center"/>
              <w:rPr>
                <w:szCs w:val="24"/>
              </w:rPr>
            </w:pPr>
            <w:r w:rsidRPr="00FA17E6">
              <w:rPr>
                <w:szCs w:val="24"/>
              </w:rPr>
              <w:t>Урок 35</w:t>
            </w:r>
          </w:p>
        </w:tc>
        <w:tc>
          <w:tcPr>
            <w:tcW w:w="6405" w:type="dxa"/>
            <w:vAlign w:val="center"/>
          </w:tcPr>
          <w:p w14:paraId="080AB64F" w14:textId="77777777" w:rsidR="00927E10" w:rsidRPr="00FA17E6" w:rsidRDefault="00927E10" w:rsidP="00FA17E6">
            <w:pPr>
              <w:pStyle w:val="ConsPlusNormal"/>
              <w:ind w:firstLine="283"/>
              <w:rPr>
                <w:szCs w:val="24"/>
              </w:rPr>
            </w:pPr>
            <w:r w:rsidRPr="00FA17E6">
              <w:rPr>
                <w:szCs w:val="24"/>
              </w:rPr>
              <w:t>Древние Афины</w:t>
            </w:r>
          </w:p>
        </w:tc>
        <w:tc>
          <w:tcPr>
            <w:tcW w:w="1473" w:type="dxa"/>
            <w:vAlign w:val="center"/>
          </w:tcPr>
          <w:p w14:paraId="1E00B459" w14:textId="77777777" w:rsidR="00927E10" w:rsidRPr="00FA17E6" w:rsidRDefault="00927E10" w:rsidP="00FA17E6">
            <w:pPr>
              <w:pStyle w:val="ConsPlusNormal"/>
              <w:jc w:val="center"/>
              <w:rPr>
                <w:szCs w:val="24"/>
              </w:rPr>
            </w:pPr>
            <w:r w:rsidRPr="00FA17E6">
              <w:rPr>
                <w:szCs w:val="24"/>
              </w:rPr>
              <w:t>1</w:t>
            </w:r>
          </w:p>
        </w:tc>
      </w:tr>
      <w:tr w:rsidR="00927E10" w:rsidRPr="00FA17E6" w14:paraId="4CAEE84A" w14:textId="77777777" w:rsidTr="00156982">
        <w:tc>
          <w:tcPr>
            <w:tcW w:w="1191" w:type="dxa"/>
            <w:vAlign w:val="center"/>
          </w:tcPr>
          <w:p w14:paraId="33E2CFD5" w14:textId="77777777" w:rsidR="00927E10" w:rsidRPr="00FA17E6" w:rsidRDefault="00927E10" w:rsidP="00FA17E6">
            <w:pPr>
              <w:pStyle w:val="ConsPlusNormal"/>
              <w:jc w:val="center"/>
              <w:rPr>
                <w:szCs w:val="24"/>
              </w:rPr>
            </w:pPr>
            <w:r w:rsidRPr="00FA17E6">
              <w:rPr>
                <w:szCs w:val="24"/>
              </w:rPr>
              <w:t>Урок 36</w:t>
            </w:r>
          </w:p>
        </w:tc>
        <w:tc>
          <w:tcPr>
            <w:tcW w:w="6405" w:type="dxa"/>
            <w:vAlign w:val="center"/>
          </w:tcPr>
          <w:p w14:paraId="1F4BEF01" w14:textId="77777777" w:rsidR="00927E10" w:rsidRPr="00FA17E6" w:rsidRDefault="00927E10" w:rsidP="00FA17E6">
            <w:pPr>
              <w:pStyle w:val="ConsPlusNormal"/>
              <w:ind w:firstLine="283"/>
              <w:rPr>
                <w:szCs w:val="24"/>
              </w:rPr>
            </w:pPr>
            <w:r w:rsidRPr="00FA17E6">
              <w:rPr>
                <w:szCs w:val="24"/>
              </w:rPr>
              <w:t>Древняя Спарта</w:t>
            </w:r>
          </w:p>
        </w:tc>
        <w:tc>
          <w:tcPr>
            <w:tcW w:w="1473" w:type="dxa"/>
            <w:vAlign w:val="center"/>
          </w:tcPr>
          <w:p w14:paraId="3F1CBDEC" w14:textId="77777777" w:rsidR="00927E10" w:rsidRPr="00FA17E6" w:rsidRDefault="00927E10" w:rsidP="00FA17E6">
            <w:pPr>
              <w:pStyle w:val="ConsPlusNormal"/>
              <w:jc w:val="center"/>
              <w:rPr>
                <w:szCs w:val="24"/>
              </w:rPr>
            </w:pPr>
            <w:r w:rsidRPr="00FA17E6">
              <w:rPr>
                <w:szCs w:val="24"/>
              </w:rPr>
              <w:t>1</w:t>
            </w:r>
          </w:p>
        </w:tc>
      </w:tr>
      <w:tr w:rsidR="00927E10" w:rsidRPr="00FA17E6" w14:paraId="660B72CA" w14:textId="77777777" w:rsidTr="00156982">
        <w:tc>
          <w:tcPr>
            <w:tcW w:w="1191" w:type="dxa"/>
            <w:vAlign w:val="center"/>
          </w:tcPr>
          <w:p w14:paraId="6D124BC0" w14:textId="77777777" w:rsidR="00927E10" w:rsidRPr="00FA17E6" w:rsidRDefault="00927E10" w:rsidP="00FA17E6">
            <w:pPr>
              <w:pStyle w:val="ConsPlusNormal"/>
              <w:jc w:val="center"/>
              <w:rPr>
                <w:szCs w:val="24"/>
              </w:rPr>
            </w:pPr>
            <w:r w:rsidRPr="00FA17E6">
              <w:rPr>
                <w:szCs w:val="24"/>
              </w:rPr>
              <w:t>Урок 37</w:t>
            </w:r>
          </w:p>
        </w:tc>
        <w:tc>
          <w:tcPr>
            <w:tcW w:w="6405" w:type="dxa"/>
            <w:vAlign w:val="center"/>
          </w:tcPr>
          <w:p w14:paraId="71F10207" w14:textId="77777777" w:rsidR="00927E10" w:rsidRPr="00FA17E6" w:rsidRDefault="00927E10" w:rsidP="00FA17E6">
            <w:pPr>
              <w:pStyle w:val="ConsPlusNormal"/>
              <w:ind w:firstLine="283"/>
              <w:rPr>
                <w:szCs w:val="24"/>
              </w:rPr>
            </w:pPr>
            <w:r w:rsidRPr="00FA17E6">
              <w:rPr>
                <w:szCs w:val="24"/>
              </w:rPr>
              <w:t>Греко-персидские войны</w:t>
            </w:r>
          </w:p>
        </w:tc>
        <w:tc>
          <w:tcPr>
            <w:tcW w:w="1473" w:type="dxa"/>
            <w:vAlign w:val="center"/>
          </w:tcPr>
          <w:p w14:paraId="45E7BB5B" w14:textId="77777777" w:rsidR="00927E10" w:rsidRPr="00FA17E6" w:rsidRDefault="00927E10" w:rsidP="00FA17E6">
            <w:pPr>
              <w:pStyle w:val="ConsPlusNormal"/>
              <w:jc w:val="center"/>
              <w:rPr>
                <w:szCs w:val="24"/>
              </w:rPr>
            </w:pPr>
            <w:r w:rsidRPr="00FA17E6">
              <w:rPr>
                <w:szCs w:val="24"/>
              </w:rPr>
              <w:t>1</w:t>
            </w:r>
          </w:p>
        </w:tc>
      </w:tr>
      <w:tr w:rsidR="00927E10" w:rsidRPr="00FA17E6" w14:paraId="699E556B" w14:textId="77777777" w:rsidTr="00156982">
        <w:tc>
          <w:tcPr>
            <w:tcW w:w="1191" w:type="dxa"/>
            <w:vAlign w:val="center"/>
          </w:tcPr>
          <w:p w14:paraId="603F9C54" w14:textId="77777777" w:rsidR="00927E10" w:rsidRPr="00FA17E6" w:rsidRDefault="00927E10" w:rsidP="00FA17E6">
            <w:pPr>
              <w:pStyle w:val="ConsPlusNormal"/>
              <w:jc w:val="center"/>
              <w:rPr>
                <w:szCs w:val="24"/>
              </w:rPr>
            </w:pPr>
            <w:r w:rsidRPr="00FA17E6">
              <w:rPr>
                <w:szCs w:val="24"/>
              </w:rPr>
              <w:t>Урок 38</w:t>
            </w:r>
          </w:p>
        </w:tc>
        <w:tc>
          <w:tcPr>
            <w:tcW w:w="6405" w:type="dxa"/>
            <w:vAlign w:val="center"/>
          </w:tcPr>
          <w:p w14:paraId="035D2068" w14:textId="77777777" w:rsidR="00927E10" w:rsidRPr="00FA17E6" w:rsidRDefault="00927E10" w:rsidP="00FA17E6">
            <w:pPr>
              <w:pStyle w:val="ConsPlusNormal"/>
              <w:ind w:firstLine="283"/>
              <w:rPr>
                <w:szCs w:val="24"/>
              </w:rPr>
            </w:pPr>
            <w:r w:rsidRPr="00FA17E6">
              <w:rPr>
                <w:szCs w:val="24"/>
              </w:rPr>
              <w:t>Афинская демократия</w:t>
            </w:r>
          </w:p>
        </w:tc>
        <w:tc>
          <w:tcPr>
            <w:tcW w:w="1473" w:type="dxa"/>
            <w:vAlign w:val="center"/>
          </w:tcPr>
          <w:p w14:paraId="26B0D9C0" w14:textId="77777777" w:rsidR="00927E10" w:rsidRPr="00FA17E6" w:rsidRDefault="00927E10" w:rsidP="00FA17E6">
            <w:pPr>
              <w:pStyle w:val="ConsPlusNormal"/>
              <w:jc w:val="center"/>
              <w:rPr>
                <w:szCs w:val="24"/>
              </w:rPr>
            </w:pPr>
            <w:r w:rsidRPr="00FA17E6">
              <w:rPr>
                <w:szCs w:val="24"/>
              </w:rPr>
              <w:t>1</w:t>
            </w:r>
          </w:p>
        </w:tc>
      </w:tr>
      <w:tr w:rsidR="00927E10" w:rsidRPr="00FA17E6" w14:paraId="5C9F256B" w14:textId="77777777" w:rsidTr="00156982">
        <w:tc>
          <w:tcPr>
            <w:tcW w:w="1191" w:type="dxa"/>
            <w:vAlign w:val="center"/>
          </w:tcPr>
          <w:p w14:paraId="7A3FCC53" w14:textId="77777777" w:rsidR="00927E10" w:rsidRPr="00FA17E6" w:rsidRDefault="00927E10" w:rsidP="00FA17E6">
            <w:pPr>
              <w:pStyle w:val="ConsPlusNormal"/>
              <w:jc w:val="center"/>
              <w:rPr>
                <w:szCs w:val="24"/>
              </w:rPr>
            </w:pPr>
            <w:r w:rsidRPr="00FA17E6">
              <w:rPr>
                <w:szCs w:val="24"/>
              </w:rPr>
              <w:t>Урок 39</w:t>
            </w:r>
          </w:p>
        </w:tc>
        <w:tc>
          <w:tcPr>
            <w:tcW w:w="6405" w:type="dxa"/>
            <w:vAlign w:val="center"/>
          </w:tcPr>
          <w:p w14:paraId="7C8E7FEA" w14:textId="77777777" w:rsidR="00927E10" w:rsidRPr="00FA17E6" w:rsidRDefault="00927E10" w:rsidP="00FA17E6">
            <w:pPr>
              <w:pStyle w:val="ConsPlusNormal"/>
              <w:ind w:firstLine="283"/>
              <w:rPr>
                <w:szCs w:val="24"/>
              </w:rPr>
            </w:pPr>
            <w:r w:rsidRPr="00FA17E6">
              <w:rPr>
                <w:szCs w:val="24"/>
              </w:rPr>
              <w:t>Культура Древней Греции</w:t>
            </w:r>
          </w:p>
        </w:tc>
        <w:tc>
          <w:tcPr>
            <w:tcW w:w="1473" w:type="dxa"/>
            <w:vAlign w:val="center"/>
          </w:tcPr>
          <w:p w14:paraId="01CE2647" w14:textId="77777777" w:rsidR="00927E10" w:rsidRPr="00FA17E6" w:rsidRDefault="00927E10" w:rsidP="00FA17E6">
            <w:pPr>
              <w:pStyle w:val="ConsPlusNormal"/>
              <w:jc w:val="center"/>
              <w:rPr>
                <w:szCs w:val="24"/>
              </w:rPr>
            </w:pPr>
            <w:r w:rsidRPr="00FA17E6">
              <w:rPr>
                <w:szCs w:val="24"/>
              </w:rPr>
              <w:t>1</w:t>
            </w:r>
          </w:p>
        </w:tc>
      </w:tr>
      <w:tr w:rsidR="00927E10" w:rsidRPr="00FA17E6" w14:paraId="55132A33" w14:textId="77777777" w:rsidTr="00156982">
        <w:tc>
          <w:tcPr>
            <w:tcW w:w="1191" w:type="dxa"/>
            <w:vAlign w:val="center"/>
          </w:tcPr>
          <w:p w14:paraId="606B597B" w14:textId="77777777" w:rsidR="00927E10" w:rsidRPr="00FA17E6" w:rsidRDefault="00927E10" w:rsidP="00FA17E6">
            <w:pPr>
              <w:pStyle w:val="ConsPlusNormal"/>
              <w:jc w:val="center"/>
              <w:rPr>
                <w:szCs w:val="24"/>
              </w:rPr>
            </w:pPr>
            <w:r w:rsidRPr="00FA17E6">
              <w:rPr>
                <w:szCs w:val="24"/>
              </w:rPr>
              <w:t>Урок 40</w:t>
            </w:r>
          </w:p>
        </w:tc>
        <w:tc>
          <w:tcPr>
            <w:tcW w:w="6405" w:type="dxa"/>
            <w:vAlign w:val="center"/>
          </w:tcPr>
          <w:p w14:paraId="1154ABD6" w14:textId="77777777" w:rsidR="00927E10" w:rsidRPr="00FA17E6" w:rsidRDefault="00927E10" w:rsidP="00FA17E6">
            <w:pPr>
              <w:pStyle w:val="ConsPlusNormal"/>
              <w:ind w:firstLine="283"/>
              <w:rPr>
                <w:szCs w:val="24"/>
              </w:rPr>
            </w:pPr>
            <w:r w:rsidRPr="00FA17E6">
              <w:rPr>
                <w:szCs w:val="24"/>
              </w:rPr>
              <w:t>Повседневная жизнь древних греков</w:t>
            </w:r>
          </w:p>
        </w:tc>
        <w:tc>
          <w:tcPr>
            <w:tcW w:w="1473" w:type="dxa"/>
            <w:vAlign w:val="center"/>
          </w:tcPr>
          <w:p w14:paraId="7850F6A6" w14:textId="77777777" w:rsidR="00927E10" w:rsidRPr="00FA17E6" w:rsidRDefault="00927E10" w:rsidP="00FA17E6">
            <w:pPr>
              <w:pStyle w:val="ConsPlusNormal"/>
              <w:jc w:val="center"/>
              <w:rPr>
                <w:szCs w:val="24"/>
              </w:rPr>
            </w:pPr>
            <w:r w:rsidRPr="00FA17E6">
              <w:rPr>
                <w:szCs w:val="24"/>
              </w:rPr>
              <w:t>1</w:t>
            </w:r>
          </w:p>
        </w:tc>
      </w:tr>
      <w:tr w:rsidR="00927E10" w:rsidRPr="00FA17E6" w14:paraId="102CA7D6" w14:textId="77777777" w:rsidTr="00156982">
        <w:tc>
          <w:tcPr>
            <w:tcW w:w="1191" w:type="dxa"/>
            <w:vAlign w:val="center"/>
          </w:tcPr>
          <w:p w14:paraId="5B46D5F2" w14:textId="77777777" w:rsidR="00927E10" w:rsidRPr="00FA17E6" w:rsidRDefault="00927E10" w:rsidP="00FA17E6">
            <w:pPr>
              <w:pStyle w:val="ConsPlusNormal"/>
              <w:jc w:val="center"/>
              <w:rPr>
                <w:szCs w:val="24"/>
              </w:rPr>
            </w:pPr>
            <w:r w:rsidRPr="00FA17E6">
              <w:rPr>
                <w:szCs w:val="24"/>
              </w:rPr>
              <w:t>Урок 41</w:t>
            </w:r>
          </w:p>
        </w:tc>
        <w:tc>
          <w:tcPr>
            <w:tcW w:w="6405" w:type="dxa"/>
            <w:vAlign w:val="center"/>
          </w:tcPr>
          <w:p w14:paraId="478A8293" w14:textId="77777777" w:rsidR="00927E10" w:rsidRPr="00FA17E6" w:rsidRDefault="00927E10" w:rsidP="00FA17E6">
            <w:pPr>
              <w:pStyle w:val="ConsPlusNormal"/>
              <w:ind w:firstLine="283"/>
              <w:rPr>
                <w:szCs w:val="24"/>
              </w:rPr>
            </w:pPr>
            <w:r w:rsidRPr="00FA17E6">
              <w:rPr>
                <w:szCs w:val="24"/>
              </w:rPr>
              <w:t>Наука в Древней Греции</w:t>
            </w:r>
          </w:p>
        </w:tc>
        <w:tc>
          <w:tcPr>
            <w:tcW w:w="1473" w:type="dxa"/>
            <w:vAlign w:val="center"/>
          </w:tcPr>
          <w:p w14:paraId="27C01D31" w14:textId="77777777" w:rsidR="00927E10" w:rsidRPr="00FA17E6" w:rsidRDefault="00927E10" w:rsidP="00FA17E6">
            <w:pPr>
              <w:pStyle w:val="ConsPlusNormal"/>
              <w:jc w:val="center"/>
              <w:rPr>
                <w:szCs w:val="24"/>
              </w:rPr>
            </w:pPr>
            <w:r w:rsidRPr="00FA17E6">
              <w:rPr>
                <w:szCs w:val="24"/>
              </w:rPr>
              <w:t>1</w:t>
            </w:r>
          </w:p>
        </w:tc>
      </w:tr>
      <w:tr w:rsidR="00927E10" w:rsidRPr="00FA17E6" w14:paraId="5ABD80F8" w14:textId="77777777" w:rsidTr="00156982">
        <w:tc>
          <w:tcPr>
            <w:tcW w:w="1191" w:type="dxa"/>
            <w:vAlign w:val="center"/>
          </w:tcPr>
          <w:p w14:paraId="1C2F77B7" w14:textId="77777777" w:rsidR="00927E10" w:rsidRPr="00FA17E6" w:rsidRDefault="00927E10" w:rsidP="00FA17E6">
            <w:pPr>
              <w:pStyle w:val="ConsPlusNormal"/>
              <w:jc w:val="center"/>
              <w:rPr>
                <w:szCs w:val="24"/>
              </w:rPr>
            </w:pPr>
            <w:r w:rsidRPr="00FA17E6">
              <w:rPr>
                <w:szCs w:val="24"/>
              </w:rPr>
              <w:t>Урок 42</w:t>
            </w:r>
          </w:p>
        </w:tc>
        <w:tc>
          <w:tcPr>
            <w:tcW w:w="6405" w:type="dxa"/>
            <w:vAlign w:val="center"/>
          </w:tcPr>
          <w:p w14:paraId="64105915" w14:textId="77777777" w:rsidR="00927E10" w:rsidRPr="00FA17E6" w:rsidRDefault="00927E10" w:rsidP="00FA17E6">
            <w:pPr>
              <w:pStyle w:val="ConsPlusNormal"/>
              <w:ind w:firstLine="283"/>
              <w:rPr>
                <w:szCs w:val="24"/>
              </w:rPr>
            </w:pPr>
            <w:r w:rsidRPr="00FA17E6">
              <w:rPr>
                <w:szCs w:val="24"/>
              </w:rPr>
              <w:t>Театр в жизни древних греков</w:t>
            </w:r>
          </w:p>
        </w:tc>
        <w:tc>
          <w:tcPr>
            <w:tcW w:w="1473" w:type="dxa"/>
            <w:vAlign w:val="center"/>
          </w:tcPr>
          <w:p w14:paraId="62365DE8" w14:textId="77777777" w:rsidR="00927E10" w:rsidRPr="00FA17E6" w:rsidRDefault="00927E10" w:rsidP="00FA17E6">
            <w:pPr>
              <w:pStyle w:val="ConsPlusNormal"/>
              <w:jc w:val="center"/>
              <w:rPr>
                <w:szCs w:val="24"/>
              </w:rPr>
            </w:pPr>
            <w:r w:rsidRPr="00FA17E6">
              <w:rPr>
                <w:szCs w:val="24"/>
              </w:rPr>
              <w:t>1</w:t>
            </w:r>
          </w:p>
        </w:tc>
      </w:tr>
      <w:tr w:rsidR="00927E10" w:rsidRPr="00FA17E6" w14:paraId="33953650" w14:textId="77777777" w:rsidTr="00156982">
        <w:tc>
          <w:tcPr>
            <w:tcW w:w="1191" w:type="dxa"/>
            <w:vAlign w:val="center"/>
          </w:tcPr>
          <w:p w14:paraId="33099551" w14:textId="77777777" w:rsidR="00927E10" w:rsidRPr="00FA17E6" w:rsidRDefault="00927E10" w:rsidP="00FA17E6">
            <w:pPr>
              <w:pStyle w:val="ConsPlusNormal"/>
              <w:jc w:val="center"/>
              <w:rPr>
                <w:szCs w:val="24"/>
              </w:rPr>
            </w:pPr>
            <w:r w:rsidRPr="00FA17E6">
              <w:rPr>
                <w:szCs w:val="24"/>
              </w:rPr>
              <w:t>Урок 43</w:t>
            </w:r>
          </w:p>
        </w:tc>
        <w:tc>
          <w:tcPr>
            <w:tcW w:w="6405" w:type="dxa"/>
            <w:vAlign w:val="center"/>
          </w:tcPr>
          <w:p w14:paraId="11B21B7F" w14:textId="77777777" w:rsidR="00927E10" w:rsidRPr="00FA17E6" w:rsidRDefault="00927E10" w:rsidP="00FA17E6">
            <w:pPr>
              <w:pStyle w:val="ConsPlusNormal"/>
              <w:ind w:firstLine="283"/>
              <w:rPr>
                <w:szCs w:val="24"/>
              </w:rPr>
            </w:pPr>
            <w:r w:rsidRPr="00FA17E6">
              <w:rPr>
                <w:szCs w:val="24"/>
              </w:rPr>
              <w:t>Священный огонь Олимпии</w:t>
            </w:r>
          </w:p>
        </w:tc>
        <w:tc>
          <w:tcPr>
            <w:tcW w:w="1473" w:type="dxa"/>
            <w:vAlign w:val="center"/>
          </w:tcPr>
          <w:p w14:paraId="78D58D28" w14:textId="77777777" w:rsidR="00927E10" w:rsidRPr="00FA17E6" w:rsidRDefault="00927E10" w:rsidP="00FA17E6">
            <w:pPr>
              <w:pStyle w:val="ConsPlusNormal"/>
              <w:jc w:val="center"/>
              <w:rPr>
                <w:szCs w:val="24"/>
              </w:rPr>
            </w:pPr>
            <w:r w:rsidRPr="00FA17E6">
              <w:rPr>
                <w:szCs w:val="24"/>
              </w:rPr>
              <w:t>1</w:t>
            </w:r>
          </w:p>
        </w:tc>
      </w:tr>
      <w:tr w:rsidR="00927E10" w:rsidRPr="00FA17E6" w14:paraId="3E2936EA" w14:textId="77777777" w:rsidTr="00156982">
        <w:tc>
          <w:tcPr>
            <w:tcW w:w="1191" w:type="dxa"/>
            <w:vAlign w:val="center"/>
          </w:tcPr>
          <w:p w14:paraId="7E515B6C" w14:textId="77777777" w:rsidR="00927E10" w:rsidRPr="00FA17E6" w:rsidRDefault="00927E10" w:rsidP="00FA17E6">
            <w:pPr>
              <w:pStyle w:val="ConsPlusNormal"/>
              <w:jc w:val="center"/>
              <w:rPr>
                <w:szCs w:val="24"/>
              </w:rPr>
            </w:pPr>
            <w:r w:rsidRPr="00FA17E6">
              <w:rPr>
                <w:szCs w:val="24"/>
              </w:rPr>
              <w:t>Урок 44</w:t>
            </w:r>
          </w:p>
        </w:tc>
        <w:tc>
          <w:tcPr>
            <w:tcW w:w="6405" w:type="dxa"/>
            <w:vAlign w:val="center"/>
          </w:tcPr>
          <w:p w14:paraId="122D3F90" w14:textId="77777777" w:rsidR="00927E10" w:rsidRPr="00FA17E6" w:rsidRDefault="00927E10" w:rsidP="00FA17E6">
            <w:pPr>
              <w:pStyle w:val="ConsPlusNormal"/>
              <w:ind w:firstLine="283"/>
              <w:rPr>
                <w:szCs w:val="24"/>
              </w:rPr>
            </w:pPr>
            <w:r w:rsidRPr="00FA17E6">
              <w:rPr>
                <w:szCs w:val="24"/>
              </w:rPr>
              <w:t>Урок повторения, обобщения и контроля по теме "Древняя Греция"</w:t>
            </w:r>
          </w:p>
        </w:tc>
        <w:tc>
          <w:tcPr>
            <w:tcW w:w="1473" w:type="dxa"/>
            <w:vAlign w:val="center"/>
          </w:tcPr>
          <w:p w14:paraId="6CEC3E91" w14:textId="77777777" w:rsidR="00927E10" w:rsidRPr="00FA17E6" w:rsidRDefault="00927E10" w:rsidP="00FA17E6">
            <w:pPr>
              <w:pStyle w:val="ConsPlusNormal"/>
              <w:jc w:val="center"/>
              <w:rPr>
                <w:szCs w:val="24"/>
              </w:rPr>
            </w:pPr>
            <w:r w:rsidRPr="00FA17E6">
              <w:rPr>
                <w:szCs w:val="24"/>
              </w:rPr>
              <w:t>1</w:t>
            </w:r>
          </w:p>
        </w:tc>
      </w:tr>
      <w:tr w:rsidR="00927E10" w:rsidRPr="00FA17E6" w14:paraId="32C589B8" w14:textId="77777777" w:rsidTr="00156982">
        <w:tc>
          <w:tcPr>
            <w:tcW w:w="1191" w:type="dxa"/>
            <w:vAlign w:val="center"/>
          </w:tcPr>
          <w:p w14:paraId="4E2C7AC3" w14:textId="77777777" w:rsidR="00927E10" w:rsidRPr="00FA17E6" w:rsidRDefault="00927E10" w:rsidP="00FA17E6">
            <w:pPr>
              <w:pStyle w:val="ConsPlusNormal"/>
              <w:jc w:val="center"/>
              <w:rPr>
                <w:szCs w:val="24"/>
              </w:rPr>
            </w:pPr>
            <w:r w:rsidRPr="00FA17E6">
              <w:rPr>
                <w:szCs w:val="24"/>
              </w:rPr>
              <w:t>Урок 45</w:t>
            </w:r>
          </w:p>
        </w:tc>
        <w:tc>
          <w:tcPr>
            <w:tcW w:w="6405" w:type="dxa"/>
            <w:vAlign w:val="center"/>
          </w:tcPr>
          <w:p w14:paraId="1B6E56D2" w14:textId="77777777" w:rsidR="00927E10" w:rsidRPr="00FA17E6" w:rsidRDefault="00927E10" w:rsidP="00FA17E6">
            <w:pPr>
              <w:pStyle w:val="ConsPlusNormal"/>
              <w:ind w:firstLine="283"/>
              <w:rPr>
                <w:szCs w:val="24"/>
              </w:rPr>
            </w:pPr>
            <w:r w:rsidRPr="00FA17E6">
              <w:rPr>
                <w:szCs w:val="24"/>
              </w:rPr>
              <w:t>Ослабление Эллады. Возвышение Македонии</w:t>
            </w:r>
          </w:p>
        </w:tc>
        <w:tc>
          <w:tcPr>
            <w:tcW w:w="1473" w:type="dxa"/>
            <w:vAlign w:val="center"/>
          </w:tcPr>
          <w:p w14:paraId="730570CE" w14:textId="77777777" w:rsidR="00927E10" w:rsidRPr="00FA17E6" w:rsidRDefault="00927E10" w:rsidP="00FA17E6">
            <w:pPr>
              <w:pStyle w:val="ConsPlusNormal"/>
              <w:jc w:val="center"/>
              <w:rPr>
                <w:szCs w:val="24"/>
              </w:rPr>
            </w:pPr>
            <w:r w:rsidRPr="00FA17E6">
              <w:rPr>
                <w:szCs w:val="24"/>
              </w:rPr>
              <w:t>1</w:t>
            </w:r>
          </w:p>
        </w:tc>
      </w:tr>
      <w:tr w:rsidR="00927E10" w:rsidRPr="00FA17E6" w14:paraId="0FCF60AB" w14:textId="77777777" w:rsidTr="00156982">
        <w:tc>
          <w:tcPr>
            <w:tcW w:w="1191" w:type="dxa"/>
            <w:vAlign w:val="center"/>
          </w:tcPr>
          <w:p w14:paraId="5F412D7C" w14:textId="77777777" w:rsidR="00927E10" w:rsidRPr="00FA17E6" w:rsidRDefault="00927E10" w:rsidP="00FA17E6">
            <w:pPr>
              <w:pStyle w:val="ConsPlusNormal"/>
              <w:jc w:val="center"/>
              <w:rPr>
                <w:szCs w:val="24"/>
              </w:rPr>
            </w:pPr>
            <w:r w:rsidRPr="00FA17E6">
              <w:rPr>
                <w:szCs w:val="24"/>
              </w:rPr>
              <w:t>Урок 46</w:t>
            </w:r>
          </w:p>
        </w:tc>
        <w:tc>
          <w:tcPr>
            <w:tcW w:w="6405" w:type="dxa"/>
            <w:vAlign w:val="center"/>
          </w:tcPr>
          <w:p w14:paraId="627ADF7D" w14:textId="77777777" w:rsidR="00927E10" w:rsidRPr="00FA17E6" w:rsidRDefault="00927E10" w:rsidP="00FA17E6">
            <w:pPr>
              <w:pStyle w:val="ConsPlusNormal"/>
              <w:ind w:firstLine="283"/>
              <w:rPr>
                <w:szCs w:val="24"/>
              </w:rPr>
            </w:pPr>
            <w:r w:rsidRPr="00FA17E6">
              <w:rPr>
                <w:szCs w:val="24"/>
              </w:rPr>
              <w:t>Походы Александра Македонского на Восток</w:t>
            </w:r>
          </w:p>
        </w:tc>
        <w:tc>
          <w:tcPr>
            <w:tcW w:w="1473" w:type="dxa"/>
            <w:vAlign w:val="center"/>
          </w:tcPr>
          <w:p w14:paraId="1EDC9867" w14:textId="77777777" w:rsidR="00927E10" w:rsidRPr="00FA17E6" w:rsidRDefault="00927E10" w:rsidP="00FA17E6">
            <w:pPr>
              <w:pStyle w:val="ConsPlusNormal"/>
              <w:jc w:val="center"/>
              <w:rPr>
                <w:szCs w:val="24"/>
              </w:rPr>
            </w:pPr>
            <w:r w:rsidRPr="00FA17E6">
              <w:rPr>
                <w:szCs w:val="24"/>
              </w:rPr>
              <w:t>1</w:t>
            </w:r>
          </w:p>
        </w:tc>
      </w:tr>
      <w:tr w:rsidR="00927E10" w:rsidRPr="00FA17E6" w14:paraId="3BB06E11" w14:textId="77777777" w:rsidTr="00156982">
        <w:tc>
          <w:tcPr>
            <w:tcW w:w="1191" w:type="dxa"/>
            <w:vAlign w:val="center"/>
          </w:tcPr>
          <w:p w14:paraId="21BC2AE8" w14:textId="77777777" w:rsidR="00927E10" w:rsidRPr="00FA17E6" w:rsidRDefault="00927E10" w:rsidP="00FA17E6">
            <w:pPr>
              <w:pStyle w:val="ConsPlusNormal"/>
              <w:jc w:val="center"/>
              <w:rPr>
                <w:szCs w:val="24"/>
              </w:rPr>
            </w:pPr>
            <w:r w:rsidRPr="00FA17E6">
              <w:rPr>
                <w:szCs w:val="24"/>
              </w:rPr>
              <w:t>Урок 47</w:t>
            </w:r>
          </w:p>
        </w:tc>
        <w:tc>
          <w:tcPr>
            <w:tcW w:w="6405" w:type="dxa"/>
            <w:vAlign w:val="center"/>
          </w:tcPr>
          <w:p w14:paraId="4AC6D541" w14:textId="77777777" w:rsidR="00927E10" w:rsidRPr="00FA17E6" w:rsidRDefault="00927E10" w:rsidP="00FA17E6">
            <w:pPr>
              <w:pStyle w:val="ConsPlusNormal"/>
              <w:ind w:firstLine="283"/>
              <w:rPr>
                <w:szCs w:val="24"/>
              </w:rPr>
            </w:pPr>
            <w:r w:rsidRPr="00FA17E6">
              <w:rPr>
                <w:szCs w:val="24"/>
              </w:rPr>
              <w:t>Культура царства Птолемеев</w:t>
            </w:r>
          </w:p>
        </w:tc>
        <w:tc>
          <w:tcPr>
            <w:tcW w:w="1473" w:type="dxa"/>
            <w:vAlign w:val="center"/>
          </w:tcPr>
          <w:p w14:paraId="48F009B0" w14:textId="77777777" w:rsidR="00927E10" w:rsidRPr="00FA17E6" w:rsidRDefault="00927E10" w:rsidP="00FA17E6">
            <w:pPr>
              <w:pStyle w:val="ConsPlusNormal"/>
              <w:jc w:val="center"/>
              <w:rPr>
                <w:szCs w:val="24"/>
              </w:rPr>
            </w:pPr>
            <w:r w:rsidRPr="00FA17E6">
              <w:rPr>
                <w:szCs w:val="24"/>
              </w:rPr>
              <w:t>1</w:t>
            </w:r>
          </w:p>
        </w:tc>
      </w:tr>
      <w:tr w:rsidR="00927E10" w:rsidRPr="00FA17E6" w14:paraId="7CB804B1" w14:textId="77777777" w:rsidTr="00156982">
        <w:tc>
          <w:tcPr>
            <w:tcW w:w="1191" w:type="dxa"/>
            <w:vAlign w:val="center"/>
          </w:tcPr>
          <w:p w14:paraId="7A7B66CD" w14:textId="77777777" w:rsidR="00927E10" w:rsidRPr="00FA17E6" w:rsidRDefault="00927E10" w:rsidP="00FA17E6">
            <w:pPr>
              <w:pStyle w:val="ConsPlusNormal"/>
              <w:jc w:val="center"/>
              <w:rPr>
                <w:szCs w:val="24"/>
              </w:rPr>
            </w:pPr>
            <w:r w:rsidRPr="00FA17E6">
              <w:rPr>
                <w:szCs w:val="24"/>
              </w:rPr>
              <w:t>Урок 48</w:t>
            </w:r>
          </w:p>
        </w:tc>
        <w:tc>
          <w:tcPr>
            <w:tcW w:w="6405" w:type="dxa"/>
            <w:vAlign w:val="center"/>
          </w:tcPr>
          <w:p w14:paraId="6B23C480" w14:textId="77777777" w:rsidR="00927E10" w:rsidRPr="00FA17E6" w:rsidRDefault="00927E10" w:rsidP="00FA17E6">
            <w:pPr>
              <w:pStyle w:val="ConsPlusNormal"/>
              <w:ind w:firstLine="283"/>
              <w:rPr>
                <w:szCs w:val="24"/>
              </w:rPr>
            </w:pPr>
            <w:r w:rsidRPr="00FA17E6">
              <w:rPr>
                <w:szCs w:val="24"/>
              </w:rPr>
              <w:t>Урок повторения, обобщения и контроля по теме "Древняя Греция. Эллинизм"</w:t>
            </w:r>
          </w:p>
        </w:tc>
        <w:tc>
          <w:tcPr>
            <w:tcW w:w="1473" w:type="dxa"/>
            <w:vAlign w:val="center"/>
          </w:tcPr>
          <w:p w14:paraId="5636506B" w14:textId="77777777" w:rsidR="00927E10" w:rsidRPr="00FA17E6" w:rsidRDefault="00927E10" w:rsidP="00FA17E6">
            <w:pPr>
              <w:pStyle w:val="ConsPlusNormal"/>
              <w:jc w:val="center"/>
              <w:rPr>
                <w:szCs w:val="24"/>
              </w:rPr>
            </w:pPr>
            <w:r w:rsidRPr="00FA17E6">
              <w:rPr>
                <w:szCs w:val="24"/>
              </w:rPr>
              <w:t>1</w:t>
            </w:r>
          </w:p>
        </w:tc>
      </w:tr>
      <w:tr w:rsidR="00927E10" w:rsidRPr="00FA17E6" w14:paraId="4A3F6BA0" w14:textId="77777777" w:rsidTr="00156982">
        <w:tc>
          <w:tcPr>
            <w:tcW w:w="1191" w:type="dxa"/>
            <w:vAlign w:val="center"/>
          </w:tcPr>
          <w:p w14:paraId="3A98E2C0" w14:textId="77777777" w:rsidR="00927E10" w:rsidRPr="00FA17E6" w:rsidRDefault="00927E10" w:rsidP="00FA17E6">
            <w:pPr>
              <w:pStyle w:val="ConsPlusNormal"/>
              <w:jc w:val="center"/>
              <w:rPr>
                <w:szCs w:val="24"/>
              </w:rPr>
            </w:pPr>
            <w:r w:rsidRPr="00FA17E6">
              <w:rPr>
                <w:szCs w:val="24"/>
              </w:rPr>
              <w:lastRenderedPageBreak/>
              <w:t>Урок 49</w:t>
            </w:r>
          </w:p>
        </w:tc>
        <w:tc>
          <w:tcPr>
            <w:tcW w:w="6405" w:type="dxa"/>
            <w:vAlign w:val="center"/>
          </w:tcPr>
          <w:p w14:paraId="163FC1AF" w14:textId="77777777" w:rsidR="00927E10" w:rsidRPr="00FA17E6" w:rsidRDefault="00927E10" w:rsidP="00FA17E6">
            <w:pPr>
              <w:pStyle w:val="ConsPlusNormal"/>
              <w:ind w:firstLine="283"/>
              <w:rPr>
                <w:szCs w:val="24"/>
              </w:rPr>
            </w:pPr>
            <w:r w:rsidRPr="00FA17E6">
              <w:rPr>
                <w:szCs w:val="24"/>
              </w:rPr>
              <w:t>Начало римской истории</w:t>
            </w:r>
          </w:p>
        </w:tc>
        <w:tc>
          <w:tcPr>
            <w:tcW w:w="1473" w:type="dxa"/>
            <w:vAlign w:val="center"/>
          </w:tcPr>
          <w:p w14:paraId="26F61990" w14:textId="77777777" w:rsidR="00927E10" w:rsidRPr="00FA17E6" w:rsidRDefault="00927E10" w:rsidP="00FA17E6">
            <w:pPr>
              <w:pStyle w:val="ConsPlusNormal"/>
              <w:jc w:val="center"/>
              <w:rPr>
                <w:szCs w:val="24"/>
              </w:rPr>
            </w:pPr>
            <w:r w:rsidRPr="00FA17E6">
              <w:rPr>
                <w:szCs w:val="24"/>
              </w:rPr>
              <w:t>1</w:t>
            </w:r>
          </w:p>
        </w:tc>
      </w:tr>
      <w:tr w:rsidR="00927E10" w:rsidRPr="00FA17E6" w14:paraId="4B0DC88B" w14:textId="77777777" w:rsidTr="00156982">
        <w:tc>
          <w:tcPr>
            <w:tcW w:w="1191" w:type="dxa"/>
            <w:vAlign w:val="center"/>
          </w:tcPr>
          <w:p w14:paraId="7E10A972" w14:textId="77777777" w:rsidR="00927E10" w:rsidRPr="00FA17E6" w:rsidRDefault="00927E10" w:rsidP="00FA17E6">
            <w:pPr>
              <w:pStyle w:val="ConsPlusNormal"/>
              <w:jc w:val="center"/>
              <w:rPr>
                <w:szCs w:val="24"/>
              </w:rPr>
            </w:pPr>
            <w:r w:rsidRPr="00FA17E6">
              <w:rPr>
                <w:szCs w:val="24"/>
              </w:rPr>
              <w:t>Урок 50</w:t>
            </w:r>
          </w:p>
        </w:tc>
        <w:tc>
          <w:tcPr>
            <w:tcW w:w="6405" w:type="dxa"/>
            <w:vAlign w:val="center"/>
          </w:tcPr>
          <w:p w14:paraId="60416FD3" w14:textId="77777777" w:rsidR="00927E10" w:rsidRPr="00FA17E6" w:rsidRDefault="00927E10" w:rsidP="00FA17E6">
            <w:pPr>
              <w:pStyle w:val="ConsPlusNormal"/>
              <w:ind w:firstLine="283"/>
              <w:rPr>
                <w:szCs w:val="24"/>
              </w:rPr>
            </w:pPr>
            <w:r w:rsidRPr="00FA17E6">
              <w:rPr>
                <w:szCs w:val="24"/>
              </w:rPr>
              <w:t>Семь римских царей</w:t>
            </w:r>
          </w:p>
        </w:tc>
        <w:tc>
          <w:tcPr>
            <w:tcW w:w="1473" w:type="dxa"/>
            <w:vAlign w:val="center"/>
          </w:tcPr>
          <w:p w14:paraId="496BE3C5" w14:textId="77777777" w:rsidR="00927E10" w:rsidRPr="00FA17E6" w:rsidRDefault="00927E10" w:rsidP="00FA17E6">
            <w:pPr>
              <w:pStyle w:val="ConsPlusNormal"/>
              <w:jc w:val="center"/>
              <w:rPr>
                <w:szCs w:val="24"/>
              </w:rPr>
            </w:pPr>
            <w:r w:rsidRPr="00FA17E6">
              <w:rPr>
                <w:szCs w:val="24"/>
              </w:rPr>
              <w:t>1</w:t>
            </w:r>
          </w:p>
        </w:tc>
      </w:tr>
      <w:tr w:rsidR="00927E10" w:rsidRPr="00FA17E6" w14:paraId="6EA88E56" w14:textId="77777777" w:rsidTr="00156982">
        <w:tc>
          <w:tcPr>
            <w:tcW w:w="1191" w:type="dxa"/>
            <w:vAlign w:val="center"/>
          </w:tcPr>
          <w:p w14:paraId="6AD35D60" w14:textId="77777777" w:rsidR="00927E10" w:rsidRPr="00FA17E6" w:rsidRDefault="00927E10" w:rsidP="00FA17E6">
            <w:pPr>
              <w:pStyle w:val="ConsPlusNormal"/>
              <w:jc w:val="center"/>
              <w:rPr>
                <w:szCs w:val="24"/>
              </w:rPr>
            </w:pPr>
            <w:r w:rsidRPr="00FA17E6">
              <w:rPr>
                <w:szCs w:val="24"/>
              </w:rPr>
              <w:t>Урок 51</w:t>
            </w:r>
          </w:p>
        </w:tc>
        <w:tc>
          <w:tcPr>
            <w:tcW w:w="6405" w:type="dxa"/>
            <w:vAlign w:val="center"/>
          </w:tcPr>
          <w:p w14:paraId="49B226C2" w14:textId="77777777" w:rsidR="00927E10" w:rsidRPr="00FA17E6" w:rsidRDefault="00927E10" w:rsidP="00FA17E6">
            <w:pPr>
              <w:pStyle w:val="ConsPlusNormal"/>
              <w:ind w:firstLine="283"/>
              <w:rPr>
                <w:szCs w:val="24"/>
              </w:rPr>
            </w:pPr>
            <w:r w:rsidRPr="00FA17E6">
              <w:rPr>
                <w:szCs w:val="24"/>
              </w:rPr>
              <w:t>Установление республики</w:t>
            </w:r>
          </w:p>
        </w:tc>
        <w:tc>
          <w:tcPr>
            <w:tcW w:w="1473" w:type="dxa"/>
            <w:vAlign w:val="center"/>
          </w:tcPr>
          <w:p w14:paraId="5285B61E" w14:textId="77777777" w:rsidR="00927E10" w:rsidRPr="00FA17E6" w:rsidRDefault="00927E10" w:rsidP="00FA17E6">
            <w:pPr>
              <w:pStyle w:val="ConsPlusNormal"/>
              <w:jc w:val="center"/>
              <w:rPr>
                <w:szCs w:val="24"/>
              </w:rPr>
            </w:pPr>
            <w:r w:rsidRPr="00FA17E6">
              <w:rPr>
                <w:szCs w:val="24"/>
              </w:rPr>
              <w:t>1</w:t>
            </w:r>
          </w:p>
        </w:tc>
      </w:tr>
      <w:tr w:rsidR="00927E10" w:rsidRPr="00FA17E6" w14:paraId="43F2B51F" w14:textId="77777777" w:rsidTr="00156982">
        <w:tc>
          <w:tcPr>
            <w:tcW w:w="1191" w:type="dxa"/>
            <w:vAlign w:val="center"/>
          </w:tcPr>
          <w:p w14:paraId="53697998" w14:textId="77777777" w:rsidR="00927E10" w:rsidRPr="00FA17E6" w:rsidRDefault="00927E10" w:rsidP="00FA17E6">
            <w:pPr>
              <w:pStyle w:val="ConsPlusNormal"/>
              <w:jc w:val="center"/>
              <w:rPr>
                <w:szCs w:val="24"/>
              </w:rPr>
            </w:pPr>
            <w:r w:rsidRPr="00FA17E6">
              <w:rPr>
                <w:szCs w:val="24"/>
              </w:rPr>
              <w:t>Урок 52</w:t>
            </w:r>
          </w:p>
        </w:tc>
        <w:tc>
          <w:tcPr>
            <w:tcW w:w="6405" w:type="dxa"/>
            <w:vAlign w:val="center"/>
          </w:tcPr>
          <w:p w14:paraId="106A9BE8" w14:textId="77777777" w:rsidR="00927E10" w:rsidRPr="00FA17E6" w:rsidRDefault="00927E10" w:rsidP="00FA17E6">
            <w:pPr>
              <w:pStyle w:val="ConsPlusNormal"/>
              <w:ind w:firstLine="283"/>
              <w:rPr>
                <w:szCs w:val="24"/>
              </w:rPr>
            </w:pPr>
            <w:r w:rsidRPr="00FA17E6">
              <w:rPr>
                <w:szCs w:val="24"/>
              </w:rPr>
              <w:t>Нравы, обычаи, религия</w:t>
            </w:r>
          </w:p>
        </w:tc>
        <w:tc>
          <w:tcPr>
            <w:tcW w:w="1473" w:type="dxa"/>
            <w:vAlign w:val="center"/>
          </w:tcPr>
          <w:p w14:paraId="64EBC508" w14:textId="77777777" w:rsidR="00927E10" w:rsidRPr="00FA17E6" w:rsidRDefault="00927E10" w:rsidP="00FA17E6">
            <w:pPr>
              <w:pStyle w:val="ConsPlusNormal"/>
              <w:jc w:val="center"/>
              <w:rPr>
                <w:szCs w:val="24"/>
              </w:rPr>
            </w:pPr>
            <w:r w:rsidRPr="00FA17E6">
              <w:rPr>
                <w:szCs w:val="24"/>
              </w:rPr>
              <w:t>1</w:t>
            </w:r>
          </w:p>
        </w:tc>
      </w:tr>
      <w:tr w:rsidR="00927E10" w:rsidRPr="00FA17E6" w14:paraId="4A456BC2" w14:textId="77777777" w:rsidTr="00156982">
        <w:tc>
          <w:tcPr>
            <w:tcW w:w="1191" w:type="dxa"/>
            <w:vAlign w:val="center"/>
          </w:tcPr>
          <w:p w14:paraId="511B51B5" w14:textId="77777777" w:rsidR="00927E10" w:rsidRPr="00FA17E6" w:rsidRDefault="00927E10" w:rsidP="00FA17E6">
            <w:pPr>
              <w:pStyle w:val="ConsPlusNormal"/>
              <w:jc w:val="center"/>
              <w:rPr>
                <w:szCs w:val="24"/>
              </w:rPr>
            </w:pPr>
            <w:r w:rsidRPr="00FA17E6">
              <w:rPr>
                <w:szCs w:val="24"/>
              </w:rPr>
              <w:t>Урок 53</w:t>
            </w:r>
          </w:p>
        </w:tc>
        <w:tc>
          <w:tcPr>
            <w:tcW w:w="6405" w:type="dxa"/>
            <w:vAlign w:val="center"/>
          </w:tcPr>
          <w:p w14:paraId="201A78BA" w14:textId="77777777" w:rsidR="00927E10" w:rsidRPr="00FA17E6" w:rsidRDefault="00927E10" w:rsidP="00FA17E6">
            <w:pPr>
              <w:pStyle w:val="ConsPlusNormal"/>
              <w:ind w:firstLine="283"/>
              <w:rPr>
                <w:szCs w:val="24"/>
              </w:rPr>
            </w:pPr>
            <w:r w:rsidRPr="00FA17E6">
              <w:rPr>
                <w:szCs w:val="24"/>
              </w:rPr>
              <w:t>Завоевание Римом Италии</w:t>
            </w:r>
          </w:p>
        </w:tc>
        <w:tc>
          <w:tcPr>
            <w:tcW w:w="1473" w:type="dxa"/>
            <w:vAlign w:val="center"/>
          </w:tcPr>
          <w:p w14:paraId="32964798" w14:textId="77777777" w:rsidR="00927E10" w:rsidRPr="00FA17E6" w:rsidRDefault="00927E10" w:rsidP="00FA17E6">
            <w:pPr>
              <w:pStyle w:val="ConsPlusNormal"/>
              <w:jc w:val="center"/>
              <w:rPr>
                <w:szCs w:val="24"/>
              </w:rPr>
            </w:pPr>
            <w:r w:rsidRPr="00FA17E6">
              <w:rPr>
                <w:szCs w:val="24"/>
              </w:rPr>
              <w:t>1</w:t>
            </w:r>
          </w:p>
        </w:tc>
      </w:tr>
      <w:tr w:rsidR="00927E10" w:rsidRPr="00FA17E6" w14:paraId="08583279" w14:textId="77777777" w:rsidTr="00156982">
        <w:tc>
          <w:tcPr>
            <w:tcW w:w="1191" w:type="dxa"/>
            <w:vAlign w:val="center"/>
          </w:tcPr>
          <w:p w14:paraId="6443CDA3" w14:textId="77777777" w:rsidR="00927E10" w:rsidRPr="00FA17E6" w:rsidRDefault="00927E10" w:rsidP="00FA17E6">
            <w:pPr>
              <w:pStyle w:val="ConsPlusNormal"/>
              <w:jc w:val="center"/>
              <w:rPr>
                <w:szCs w:val="24"/>
              </w:rPr>
            </w:pPr>
            <w:r w:rsidRPr="00FA17E6">
              <w:rPr>
                <w:szCs w:val="24"/>
              </w:rPr>
              <w:t>Урок 54</w:t>
            </w:r>
          </w:p>
        </w:tc>
        <w:tc>
          <w:tcPr>
            <w:tcW w:w="6405" w:type="dxa"/>
            <w:vAlign w:val="center"/>
          </w:tcPr>
          <w:p w14:paraId="1834D017" w14:textId="77777777" w:rsidR="00927E10" w:rsidRPr="00FA17E6" w:rsidRDefault="00927E10" w:rsidP="00FA17E6">
            <w:pPr>
              <w:pStyle w:val="ConsPlusNormal"/>
              <w:ind w:firstLine="283"/>
              <w:rPr>
                <w:szCs w:val="24"/>
              </w:rPr>
            </w:pPr>
            <w:r w:rsidRPr="00FA17E6">
              <w:rPr>
                <w:szCs w:val="24"/>
              </w:rPr>
              <w:t>Пунические войны</w:t>
            </w:r>
          </w:p>
        </w:tc>
        <w:tc>
          <w:tcPr>
            <w:tcW w:w="1473" w:type="dxa"/>
            <w:vAlign w:val="center"/>
          </w:tcPr>
          <w:p w14:paraId="3D1FCF15" w14:textId="77777777" w:rsidR="00927E10" w:rsidRPr="00FA17E6" w:rsidRDefault="00927E10" w:rsidP="00FA17E6">
            <w:pPr>
              <w:pStyle w:val="ConsPlusNormal"/>
              <w:jc w:val="center"/>
              <w:rPr>
                <w:szCs w:val="24"/>
              </w:rPr>
            </w:pPr>
            <w:r w:rsidRPr="00FA17E6">
              <w:rPr>
                <w:szCs w:val="24"/>
              </w:rPr>
              <w:t>1</w:t>
            </w:r>
          </w:p>
        </w:tc>
      </w:tr>
      <w:tr w:rsidR="00927E10" w:rsidRPr="00FA17E6" w14:paraId="37A3CAAB" w14:textId="77777777" w:rsidTr="00156982">
        <w:tc>
          <w:tcPr>
            <w:tcW w:w="1191" w:type="dxa"/>
            <w:vAlign w:val="center"/>
          </w:tcPr>
          <w:p w14:paraId="3A94F744" w14:textId="77777777" w:rsidR="00927E10" w:rsidRPr="00FA17E6" w:rsidRDefault="00927E10" w:rsidP="00FA17E6">
            <w:pPr>
              <w:pStyle w:val="ConsPlusNormal"/>
              <w:jc w:val="center"/>
              <w:rPr>
                <w:szCs w:val="24"/>
              </w:rPr>
            </w:pPr>
            <w:r w:rsidRPr="00FA17E6">
              <w:rPr>
                <w:szCs w:val="24"/>
              </w:rPr>
              <w:t>Урок 55</w:t>
            </w:r>
          </w:p>
        </w:tc>
        <w:tc>
          <w:tcPr>
            <w:tcW w:w="6405" w:type="dxa"/>
            <w:vAlign w:val="center"/>
          </w:tcPr>
          <w:p w14:paraId="7FDEC517" w14:textId="77777777" w:rsidR="00927E10" w:rsidRPr="00FA17E6" w:rsidRDefault="00927E10" w:rsidP="00FA17E6">
            <w:pPr>
              <w:pStyle w:val="ConsPlusNormal"/>
              <w:ind w:firstLine="283"/>
              <w:rPr>
                <w:szCs w:val="24"/>
              </w:rPr>
            </w:pPr>
            <w:r w:rsidRPr="00FA17E6">
              <w:rPr>
                <w:szCs w:val="24"/>
              </w:rPr>
              <w:t>Завоевание Восточного Средиземноморья</w:t>
            </w:r>
          </w:p>
        </w:tc>
        <w:tc>
          <w:tcPr>
            <w:tcW w:w="1473" w:type="dxa"/>
            <w:vAlign w:val="center"/>
          </w:tcPr>
          <w:p w14:paraId="203BF7F2" w14:textId="77777777" w:rsidR="00927E10" w:rsidRPr="00FA17E6" w:rsidRDefault="00927E10" w:rsidP="00FA17E6">
            <w:pPr>
              <w:pStyle w:val="ConsPlusNormal"/>
              <w:jc w:val="center"/>
              <w:rPr>
                <w:szCs w:val="24"/>
              </w:rPr>
            </w:pPr>
            <w:r w:rsidRPr="00FA17E6">
              <w:rPr>
                <w:szCs w:val="24"/>
              </w:rPr>
              <w:t>1</w:t>
            </w:r>
          </w:p>
        </w:tc>
      </w:tr>
      <w:tr w:rsidR="00927E10" w:rsidRPr="00FA17E6" w14:paraId="2BCFC1E5" w14:textId="77777777" w:rsidTr="00156982">
        <w:tc>
          <w:tcPr>
            <w:tcW w:w="1191" w:type="dxa"/>
            <w:vAlign w:val="center"/>
          </w:tcPr>
          <w:p w14:paraId="21A2CE1A" w14:textId="77777777" w:rsidR="00927E10" w:rsidRPr="00FA17E6" w:rsidRDefault="00927E10" w:rsidP="00FA17E6">
            <w:pPr>
              <w:pStyle w:val="ConsPlusNormal"/>
              <w:jc w:val="center"/>
              <w:rPr>
                <w:szCs w:val="24"/>
              </w:rPr>
            </w:pPr>
            <w:r w:rsidRPr="00FA17E6">
              <w:rPr>
                <w:szCs w:val="24"/>
              </w:rPr>
              <w:t>Урок 56</w:t>
            </w:r>
          </w:p>
        </w:tc>
        <w:tc>
          <w:tcPr>
            <w:tcW w:w="6405" w:type="dxa"/>
            <w:vAlign w:val="center"/>
          </w:tcPr>
          <w:p w14:paraId="7DC975F6" w14:textId="77777777" w:rsidR="00927E10" w:rsidRPr="00FA17E6" w:rsidRDefault="00927E10" w:rsidP="00FA17E6">
            <w:pPr>
              <w:pStyle w:val="ConsPlusNormal"/>
              <w:ind w:firstLine="283"/>
              <w:rPr>
                <w:szCs w:val="24"/>
              </w:rPr>
            </w:pPr>
            <w:r w:rsidRPr="00FA17E6">
              <w:rPr>
                <w:szCs w:val="24"/>
              </w:rPr>
              <w:t>Гражданские войны</w:t>
            </w:r>
          </w:p>
        </w:tc>
        <w:tc>
          <w:tcPr>
            <w:tcW w:w="1473" w:type="dxa"/>
            <w:vAlign w:val="center"/>
          </w:tcPr>
          <w:p w14:paraId="34BF5940" w14:textId="77777777" w:rsidR="00927E10" w:rsidRPr="00FA17E6" w:rsidRDefault="00927E10" w:rsidP="00FA17E6">
            <w:pPr>
              <w:pStyle w:val="ConsPlusNormal"/>
              <w:jc w:val="center"/>
              <w:rPr>
                <w:szCs w:val="24"/>
              </w:rPr>
            </w:pPr>
            <w:r w:rsidRPr="00FA17E6">
              <w:rPr>
                <w:szCs w:val="24"/>
              </w:rPr>
              <w:t>1</w:t>
            </w:r>
          </w:p>
        </w:tc>
      </w:tr>
      <w:tr w:rsidR="00927E10" w:rsidRPr="00FA17E6" w14:paraId="00D92BD1" w14:textId="77777777" w:rsidTr="00156982">
        <w:tc>
          <w:tcPr>
            <w:tcW w:w="1191" w:type="dxa"/>
            <w:vAlign w:val="center"/>
          </w:tcPr>
          <w:p w14:paraId="5C4E3945" w14:textId="77777777" w:rsidR="00927E10" w:rsidRPr="00FA17E6" w:rsidRDefault="00927E10" w:rsidP="00FA17E6">
            <w:pPr>
              <w:pStyle w:val="ConsPlusNormal"/>
              <w:jc w:val="center"/>
              <w:rPr>
                <w:szCs w:val="24"/>
              </w:rPr>
            </w:pPr>
            <w:r w:rsidRPr="00FA17E6">
              <w:rPr>
                <w:szCs w:val="24"/>
              </w:rPr>
              <w:t>Урок 57</w:t>
            </w:r>
          </w:p>
        </w:tc>
        <w:tc>
          <w:tcPr>
            <w:tcW w:w="6405" w:type="dxa"/>
            <w:vAlign w:val="center"/>
          </w:tcPr>
          <w:p w14:paraId="3FF7E60E" w14:textId="77777777" w:rsidR="00927E10" w:rsidRPr="00FA17E6" w:rsidRDefault="00927E10" w:rsidP="00FA17E6">
            <w:pPr>
              <w:pStyle w:val="ConsPlusNormal"/>
              <w:ind w:firstLine="283"/>
              <w:rPr>
                <w:szCs w:val="24"/>
              </w:rPr>
            </w:pPr>
            <w:r w:rsidRPr="00FA17E6">
              <w:rPr>
                <w:szCs w:val="24"/>
              </w:rPr>
              <w:t>Рабство в Риме</w:t>
            </w:r>
          </w:p>
        </w:tc>
        <w:tc>
          <w:tcPr>
            <w:tcW w:w="1473" w:type="dxa"/>
            <w:vAlign w:val="center"/>
          </w:tcPr>
          <w:p w14:paraId="244186B2" w14:textId="77777777" w:rsidR="00927E10" w:rsidRPr="00FA17E6" w:rsidRDefault="00927E10" w:rsidP="00FA17E6">
            <w:pPr>
              <w:pStyle w:val="ConsPlusNormal"/>
              <w:jc w:val="center"/>
              <w:rPr>
                <w:szCs w:val="24"/>
              </w:rPr>
            </w:pPr>
            <w:r w:rsidRPr="00FA17E6">
              <w:rPr>
                <w:szCs w:val="24"/>
              </w:rPr>
              <w:t>1</w:t>
            </w:r>
          </w:p>
        </w:tc>
      </w:tr>
      <w:tr w:rsidR="00927E10" w:rsidRPr="00FA17E6" w14:paraId="1F3FB85D" w14:textId="77777777" w:rsidTr="00156982">
        <w:tc>
          <w:tcPr>
            <w:tcW w:w="1191" w:type="dxa"/>
            <w:vAlign w:val="center"/>
          </w:tcPr>
          <w:p w14:paraId="2672998A" w14:textId="77777777" w:rsidR="00927E10" w:rsidRPr="00FA17E6" w:rsidRDefault="00927E10" w:rsidP="00FA17E6">
            <w:pPr>
              <w:pStyle w:val="ConsPlusNormal"/>
              <w:jc w:val="center"/>
              <w:rPr>
                <w:szCs w:val="24"/>
              </w:rPr>
            </w:pPr>
            <w:r w:rsidRPr="00FA17E6">
              <w:rPr>
                <w:szCs w:val="24"/>
              </w:rPr>
              <w:t>Урок 58</w:t>
            </w:r>
          </w:p>
        </w:tc>
        <w:tc>
          <w:tcPr>
            <w:tcW w:w="6405" w:type="dxa"/>
            <w:vAlign w:val="center"/>
          </w:tcPr>
          <w:p w14:paraId="157907D9" w14:textId="77777777" w:rsidR="00927E10" w:rsidRPr="00FA17E6" w:rsidRDefault="00927E10" w:rsidP="00FA17E6">
            <w:pPr>
              <w:pStyle w:val="ConsPlusNormal"/>
              <w:ind w:firstLine="283"/>
              <w:rPr>
                <w:szCs w:val="24"/>
              </w:rPr>
            </w:pPr>
            <w:r w:rsidRPr="00FA17E6">
              <w:rPr>
                <w:szCs w:val="24"/>
              </w:rPr>
              <w:t>Рабство в Риме</w:t>
            </w:r>
          </w:p>
        </w:tc>
        <w:tc>
          <w:tcPr>
            <w:tcW w:w="1473" w:type="dxa"/>
            <w:vAlign w:val="center"/>
          </w:tcPr>
          <w:p w14:paraId="5F2EBE19" w14:textId="77777777" w:rsidR="00927E10" w:rsidRPr="00FA17E6" w:rsidRDefault="00927E10" w:rsidP="00FA17E6">
            <w:pPr>
              <w:pStyle w:val="ConsPlusNormal"/>
              <w:jc w:val="center"/>
              <w:rPr>
                <w:szCs w:val="24"/>
              </w:rPr>
            </w:pPr>
            <w:r w:rsidRPr="00FA17E6">
              <w:rPr>
                <w:szCs w:val="24"/>
              </w:rPr>
              <w:t>1</w:t>
            </w:r>
          </w:p>
        </w:tc>
      </w:tr>
      <w:tr w:rsidR="00927E10" w:rsidRPr="00FA17E6" w14:paraId="3BA9C73F" w14:textId="77777777" w:rsidTr="00156982">
        <w:tc>
          <w:tcPr>
            <w:tcW w:w="1191" w:type="dxa"/>
            <w:vAlign w:val="center"/>
          </w:tcPr>
          <w:p w14:paraId="6A907989" w14:textId="77777777" w:rsidR="00927E10" w:rsidRPr="00FA17E6" w:rsidRDefault="00927E10" w:rsidP="00FA17E6">
            <w:pPr>
              <w:pStyle w:val="ConsPlusNormal"/>
              <w:jc w:val="center"/>
              <w:rPr>
                <w:szCs w:val="24"/>
              </w:rPr>
            </w:pPr>
            <w:r w:rsidRPr="00FA17E6">
              <w:rPr>
                <w:szCs w:val="24"/>
              </w:rPr>
              <w:t>Урок 59</w:t>
            </w:r>
          </w:p>
        </w:tc>
        <w:tc>
          <w:tcPr>
            <w:tcW w:w="6405" w:type="dxa"/>
            <w:vAlign w:val="center"/>
          </w:tcPr>
          <w:p w14:paraId="43936DFC" w14:textId="77777777" w:rsidR="00927E10" w:rsidRPr="00FA17E6" w:rsidRDefault="00927E10" w:rsidP="00FA17E6">
            <w:pPr>
              <w:pStyle w:val="ConsPlusNormal"/>
              <w:ind w:firstLine="283"/>
              <w:rPr>
                <w:szCs w:val="24"/>
              </w:rPr>
            </w:pPr>
            <w:r w:rsidRPr="00FA17E6">
              <w:rPr>
                <w:szCs w:val="24"/>
              </w:rPr>
              <w:t>Римское государство в I в. до н. э.</w:t>
            </w:r>
          </w:p>
        </w:tc>
        <w:tc>
          <w:tcPr>
            <w:tcW w:w="1473" w:type="dxa"/>
            <w:vAlign w:val="center"/>
          </w:tcPr>
          <w:p w14:paraId="09EF47FF" w14:textId="77777777" w:rsidR="00927E10" w:rsidRPr="00FA17E6" w:rsidRDefault="00927E10" w:rsidP="00FA17E6">
            <w:pPr>
              <w:pStyle w:val="ConsPlusNormal"/>
              <w:jc w:val="center"/>
              <w:rPr>
                <w:szCs w:val="24"/>
              </w:rPr>
            </w:pPr>
            <w:r w:rsidRPr="00FA17E6">
              <w:rPr>
                <w:szCs w:val="24"/>
              </w:rPr>
              <w:t>1</w:t>
            </w:r>
          </w:p>
        </w:tc>
      </w:tr>
      <w:tr w:rsidR="00927E10" w:rsidRPr="00FA17E6" w14:paraId="4BEE4D8A" w14:textId="77777777" w:rsidTr="00156982">
        <w:tc>
          <w:tcPr>
            <w:tcW w:w="1191" w:type="dxa"/>
            <w:vAlign w:val="center"/>
          </w:tcPr>
          <w:p w14:paraId="7B4D8BE8" w14:textId="77777777" w:rsidR="00927E10" w:rsidRPr="00FA17E6" w:rsidRDefault="00927E10" w:rsidP="00FA17E6">
            <w:pPr>
              <w:pStyle w:val="ConsPlusNormal"/>
              <w:jc w:val="center"/>
              <w:rPr>
                <w:szCs w:val="24"/>
              </w:rPr>
            </w:pPr>
            <w:r w:rsidRPr="00FA17E6">
              <w:rPr>
                <w:szCs w:val="24"/>
              </w:rPr>
              <w:t>Урок 60</w:t>
            </w:r>
          </w:p>
        </w:tc>
        <w:tc>
          <w:tcPr>
            <w:tcW w:w="6405" w:type="dxa"/>
            <w:vAlign w:val="center"/>
          </w:tcPr>
          <w:p w14:paraId="68FD432F" w14:textId="77777777" w:rsidR="00927E10" w:rsidRPr="00FA17E6" w:rsidRDefault="00927E10" w:rsidP="00FA17E6">
            <w:pPr>
              <w:pStyle w:val="ConsPlusNormal"/>
              <w:ind w:firstLine="283"/>
              <w:rPr>
                <w:szCs w:val="24"/>
              </w:rPr>
            </w:pPr>
            <w:r w:rsidRPr="00FA17E6">
              <w:rPr>
                <w:szCs w:val="24"/>
              </w:rPr>
              <w:t>Римская империя</w:t>
            </w:r>
          </w:p>
        </w:tc>
        <w:tc>
          <w:tcPr>
            <w:tcW w:w="1473" w:type="dxa"/>
            <w:vAlign w:val="center"/>
          </w:tcPr>
          <w:p w14:paraId="57073E4F" w14:textId="77777777" w:rsidR="00927E10" w:rsidRPr="00FA17E6" w:rsidRDefault="00927E10" w:rsidP="00FA17E6">
            <w:pPr>
              <w:pStyle w:val="ConsPlusNormal"/>
              <w:jc w:val="center"/>
              <w:rPr>
                <w:szCs w:val="24"/>
              </w:rPr>
            </w:pPr>
            <w:r w:rsidRPr="00FA17E6">
              <w:rPr>
                <w:szCs w:val="24"/>
              </w:rPr>
              <w:t>1</w:t>
            </w:r>
          </w:p>
        </w:tc>
      </w:tr>
      <w:tr w:rsidR="00927E10" w:rsidRPr="00FA17E6" w14:paraId="6EE2A1B7" w14:textId="77777777" w:rsidTr="00156982">
        <w:tc>
          <w:tcPr>
            <w:tcW w:w="1191" w:type="dxa"/>
            <w:vAlign w:val="center"/>
          </w:tcPr>
          <w:p w14:paraId="1021961B" w14:textId="77777777" w:rsidR="00927E10" w:rsidRPr="00FA17E6" w:rsidRDefault="00927E10" w:rsidP="00FA17E6">
            <w:pPr>
              <w:pStyle w:val="ConsPlusNormal"/>
              <w:jc w:val="center"/>
              <w:rPr>
                <w:szCs w:val="24"/>
              </w:rPr>
            </w:pPr>
            <w:r w:rsidRPr="00FA17E6">
              <w:rPr>
                <w:szCs w:val="24"/>
              </w:rPr>
              <w:t>Урок 61</w:t>
            </w:r>
          </w:p>
        </w:tc>
        <w:tc>
          <w:tcPr>
            <w:tcW w:w="6405" w:type="dxa"/>
            <w:vAlign w:val="center"/>
          </w:tcPr>
          <w:p w14:paraId="73883DA8" w14:textId="77777777" w:rsidR="00927E10" w:rsidRPr="00FA17E6" w:rsidRDefault="00927E10" w:rsidP="00FA17E6">
            <w:pPr>
              <w:pStyle w:val="ConsPlusNormal"/>
              <w:ind w:firstLine="283"/>
              <w:rPr>
                <w:szCs w:val="24"/>
              </w:rPr>
            </w:pPr>
            <w:r w:rsidRPr="00FA17E6">
              <w:rPr>
                <w:szCs w:val="24"/>
              </w:rPr>
              <w:t>Династии римских императоров</w:t>
            </w:r>
          </w:p>
        </w:tc>
        <w:tc>
          <w:tcPr>
            <w:tcW w:w="1473" w:type="dxa"/>
            <w:vAlign w:val="center"/>
          </w:tcPr>
          <w:p w14:paraId="4CB24A8B" w14:textId="77777777" w:rsidR="00927E10" w:rsidRPr="00FA17E6" w:rsidRDefault="00927E10" w:rsidP="00FA17E6">
            <w:pPr>
              <w:pStyle w:val="ConsPlusNormal"/>
              <w:jc w:val="center"/>
              <w:rPr>
                <w:szCs w:val="24"/>
              </w:rPr>
            </w:pPr>
            <w:r w:rsidRPr="00FA17E6">
              <w:rPr>
                <w:szCs w:val="24"/>
              </w:rPr>
              <w:t>1</w:t>
            </w:r>
          </w:p>
        </w:tc>
      </w:tr>
      <w:tr w:rsidR="00927E10" w:rsidRPr="00FA17E6" w14:paraId="736EC072" w14:textId="77777777" w:rsidTr="00156982">
        <w:tc>
          <w:tcPr>
            <w:tcW w:w="1191" w:type="dxa"/>
            <w:vAlign w:val="center"/>
          </w:tcPr>
          <w:p w14:paraId="0762E6EA" w14:textId="77777777" w:rsidR="00927E10" w:rsidRPr="00FA17E6" w:rsidRDefault="00927E10" w:rsidP="00FA17E6">
            <w:pPr>
              <w:pStyle w:val="ConsPlusNormal"/>
              <w:jc w:val="center"/>
              <w:rPr>
                <w:szCs w:val="24"/>
              </w:rPr>
            </w:pPr>
            <w:r w:rsidRPr="00FA17E6">
              <w:rPr>
                <w:szCs w:val="24"/>
              </w:rPr>
              <w:t>Урок 62</w:t>
            </w:r>
          </w:p>
        </w:tc>
        <w:tc>
          <w:tcPr>
            <w:tcW w:w="6405" w:type="dxa"/>
            <w:vAlign w:val="center"/>
          </w:tcPr>
          <w:p w14:paraId="7841552E" w14:textId="77777777" w:rsidR="00927E10" w:rsidRPr="00FA17E6" w:rsidRDefault="00927E10" w:rsidP="00FA17E6">
            <w:pPr>
              <w:pStyle w:val="ConsPlusNormal"/>
              <w:ind w:firstLine="283"/>
              <w:rPr>
                <w:szCs w:val="24"/>
              </w:rPr>
            </w:pPr>
            <w:r w:rsidRPr="00FA17E6">
              <w:rPr>
                <w:szCs w:val="24"/>
              </w:rPr>
              <w:t>Возникновение христианства</w:t>
            </w:r>
          </w:p>
        </w:tc>
        <w:tc>
          <w:tcPr>
            <w:tcW w:w="1473" w:type="dxa"/>
            <w:vAlign w:val="center"/>
          </w:tcPr>
          <w:p w14:paraId="7D6DAC0F" w14:textId="77777777" w:rsidR="00927E10" w:rsidRPr="00FA17E6" w:rsidRDefault="00927E10" w:rsidP="00FA17E6">
            <w:pPr>
              <w:pStyle w:val="ConsPlusNormal"/>
              <w:jc w:val="center"/>
              <w:rPr>
                <w:szCs w:val="24"/>
              </w:rPr>
            </w:pPr>
            <w:r w:rsidRPr="00FA17E6">
              <w:rPr>
                <w:szCs w:val="24"/>
              </w:rPr>
              <w:t>1</w:t>
            </w:r>
          </w:p>
        </w:tc>
      </w:tr>
      <w:tr w:rsidR="00927E10" w:rsidRPr="00FA17E6" w14:paraId="7567249D" w14:textId="77777777" w:rsidTr="00156982">
        <w:tc>
          <w:tcPr>
            <w:tcW w:w="1191" w:type="dxa"/>
            <w:vAlign w:val="center"/>
          </w:tcPr>
          <w:p w14:paraId="7AD9BF22" w14:textId="77777777" w:rsidR="00927E10" w:rsidRPr="00FA17E6" w:rsidRDefault="00927E10" w:rsidP="00FA17E6">
            <w:pPr>
              <w:pStyle w:val="ConsPlusNormal"/>
              <w:jc w:val="center"/>
              <w:rPr>
                <w:szCs w:val="24"/>
              </w:rPr>
            </w:pPr>
            <w:r w:rsidRPr="00FA17E6">
              <w:rPr>
                <w:szCs w:val="24"/>
              </w:rPr>
              <w:t>Урок 63</w:t>
            </w:r>
          </w:p>
        </w:tc>
        <w:tc>
          <w:tcPr>
            <w:tcW w:w="6405" w:type="dxa"/>
            <w:vAlign w:val="center"/>
          </w:tcPr>
          <w:p w14:paraId="0E8686F2" w14:textId="77777777" w:rsidR="00927E10" w:rsidRPr="00FA17E6" w:rsidRDefault="00927E10" w:rsidP="00FA17E6">
            <w:pPr>
              <w:pStyle w:val="ConsPlusNormal"/>
              <w:ind w:firstLine="283"/>
              <w:jc w:val="both"/>
              <w:rPr>
                <w:szCs w:val="24"/>
              </w:rPr>
            </w:pPr>
            <w:r w:rsidRPr="00FA17E6">
              <w:rPr>
                <w:szCs w:val="24"/>
              </w:rPr>
              <w:t>Наука и культура Древнего Рима</w:t>
            </w:r>
          </w:p>
        </w:tc>
        <w:tc>
          <w:tcPr>
            <w:tcW w:w="1473" w:type="dxa"/>
            <w:vAlign w:val="center"/>
          </w:tcPr>
          <w:p w14:paraId="59F3B4AD" w14:textId="77777777" w:rsidR="00927E10" w:rsidRPr="00FA17E6" w:rsidRDefault="00927E10" w:rsidP="00FA17E6">
            <w:pPr>
              <w:pStyle w:val="ConsPlusNormal"/>
              <w:jc w:val="center"/>
              <w:rPr>
                <w:szCs w:val="24"/>
              </w:rPr>
            </w:pPr>
            <w:r w:rsidRPr="00FA17E6">
              <w:rPr>
                <w:szCs w:val="24"/>
              </w:rPr>
              <w:t>1</w:t>
            </w:r>
          </w:p>
        </w:tc>
      </w:tr>
      <w:tr w:rsidR="00927E10" w:rsidRPr="00FA17E6" w14:paraId="7F1D3D62" w14:textId="77777777" w:rsidTr="00156982">
        <w:tc>
          <w:tcPr>
            <w:tcW w:w="1191" w:type="dxa"/>
            <w:vAlign w:val="center"/>
          </w:tcPr>
          <w:p w14:paraId="10F49E17" w14:textId="77777777" w:rsidR="00927E10" w:rsidRPr="00FA17E6" w:rsidRDefault="00927E10" w:rsidP="00FA17E6">
            <w:pPr>
              <w:pStyle w:val="ConsPlusNormal"/>
              <w:jc w:val="center"/>
              <w:rPr>
                <w:szCs w:val="24"/>
              </w:rPr>
            </w:pPr>
            <w:r w:rsidRPr="00FA17E6">
              <w:rPr>
                <w:szCs w:val="24"/>
              </w:rPr>
              <w:t>Урок 64</w:t>
            </w:r>
          </w:p>
        </w:tc>
        <w:tc>
          <w:tcPr>
            <w:tcW w:w="6405" w:type="dxa"/>
            <w:vAlign w:val="center"/>
          </w:tcPr>
          <w:p w14:paraId="13617FFF" w14:textId="77777777" w:rsidR="00927E10" w:rsidRPr="00FA17E6" w:rsidRDefault="00927E10" w:rsidP="00FA17E6">
            <w:pPr>
              <w:pStyle w:val="ConsPlusNormal"/>
              <w:ind w:firstLine="283"/>
              <w:jc w:val="both"/>
              <w:rPr>
                <w:szCs w:val="24"/>
              </w:rPr>
            </w:pPr>
            <w:r w:rsidRPr="00FA17E6">
              <w:rPr>
                <w:szCs w:val="24"/>
              </w:rPr>
              <w:t>Наука и культура Древнего Рима</w:t>
            </w:r>
          </w:p>
        </w:tc>
        <w:tc>
          <w:tcPr>
            <w:tcW w:w="1473" w:type="dxa"/>
            <w:vAlign w:val="center"/>
          </w:tcPr>
          <w:p w14:paraId="1E78107D" w14:textId="77777777" w:rsidR="00927E10" w:rsidRPr="00FA17E6" w:rsidRDefault="00927E10" w:rsidP="00FA17E6">
            <w:pPr>
              <w:pStyle w:val="ConsPlusNormal"/>
              <w:jc w:val="center"/>
              <w:rPr>
                <w:szCs w:val="24"/>
              </w:rPr>
            </w:pPr>
            <w:r w:rsidRPr="00FA17E6">
              <w:rPr>
                <w:szCs w:val="24"/>
              </w:rPr>
              <w:t>1</w:t>
            </w:r>
          </w:p>
        </w:tc>
      </w:tr>
      <w:tr w:rsidR="00927E10" w:rsidRPr="00FA17E6" w14:paraId="195DFB93" w14:textId="77777777" w:rsidTr="00156982">
        <w:tc>
          <w:tcPr>
            <w:tcW w:w="1191" w:type="dxa"/>
            <w:vAlign w:val="center"/>
          </w:tcPr>
          <w:p w14:paraId="1FC8DEBA" w14:textId="77777777" w:rsidR="00927E10" w:rsidRPr="00FA17E6" w:rsidRDefault="00927E10" w:rsidP="00FA17E6">
            <w:pPr>
              <w:pStyle w:val="ConsPlusNormal"/>
              <w:jc w:val="center"/>
              <w:rPr>
                <w:szCs w:val="24"/>
              </w:rPr>
            </w:pPr>
            <w:r w:rsidRPr="00FA17E6">
              <w:rPr>
                <w:szCs w:val="24"/>
              </w:rPr>
              <w:t>Урок 65</w:t>
            </w:r>
          </w:p>
        </w:tc>
        <w:tc>
          <w:tcPr>
            <w:tcW w:w="6405" w:type="dxa"/>
            <w:vAlign w:val="center"/>
          </w:tcPr>
          <w:p w14:paraId="78153E70" w14:textId="77777777" w:rsidR="00927E10" w:rsidRPr="00FA17E6" w:rsidRDefault="00927E10" w:rsidP="00FA17E6">
            <w:pPr>
              <w:pStyle w:val="ConsPlusNormal"/>
              <w:ind w:firstLine="283"/>
              <w:jc w:val="both"/>
              <w:rPr>
                <w:szCs w:val="24"/>
              </w:rPr>
            </w:pPr>
            <w:r w:rsidRPr="00FA17E6">
              <w:rPr>
                <w:szCs w:val="24"/>
              </w:rPr>
              <w:t>Быт и досуг римлян</w:t>
            </w:r>
          </w:p>
        </w:tc>
        <w:tc>
          <w:tcPr>
            <w:tcW w:w="1473" w:type="dxa"/>
            <w:vAlign w:val="center"/>
          </w:tcPr>
          <w:p w14:paraId="620949B8" w14:textId="77777777" w:rsidR="00927E10" w:rsidRPr="00FA17E6" w:rsidRDefault="00927E10" w:rsidP="00FA17E6">
            <w:pPr>
              <w:pStyle w:val="ConsPlusNormal"/>
              <w:jc w:val="center"/>
              <w:rPr>
                <w:szCs w:val="24"/>
              </w:rPr>
            </w:pPr>
            <w:r w:rsidRPr="00FA17E6">
              <w:rPr>
                <w:szCs w:val="24"/>
              </w:rPr>
              <w:t>1</w:t>
            </w:r>
          </w:p>
        </w:tc>
      </w:tr>
      <w:tr w:rsidR="00927E10" w:rsidRPr="00FA17E6" w14:paraId="02931448" w14:textId="77777777" w:rsidTr="00156982">
        <w:tc>
          <w:tcPr>
            <w:tcW w:w="1191" w:type="dxa"/>
            <w:vAlign w:val="center"/>
          </w:tcPr>
          <w:p w14:paraId="4589072D" w14:textId="77777777" w:rsidR="00927E10" w:rsidRPr="00FA17E6" w:rsidRDefault="00927E10" w:rsidP="00FA17E6">
            <w:pPr>
              <w:pStyle w:val="ConsPlusNormal"/>
              <w:jc w:val="center"/>
              <w:rPr>
                <w:szCs w:val="24"/>
              </w:rPr>
            </w:pPr>
            <w:r w:rsidRPr="00FA17E6">
              <w:rPr>
                <w:szCs w:val="24"/>
              </w:rPr>
              <w:t>Урок 66</w:t>
            </w:r>
          </w:p>
        </w:tc>
        <w:tc>
          <w:tcPr>
            <w:tcW w:w="6405" w:type="dxa"/>
            <w:vAlign w:val="center"/>
          </w:tcPr>
          <w:p w14:paraId="34E51BD8" w14:textId="77777777" w:rsidR="00927E10" w:rsidRPr="00FA17E6" w:rsidRDefault="00927E10" w:rsidP="00FA17E6">
            <w:pPr>
              <w:pStyle w:val="ConsPlusNormal"/>
              <w:ind w:firstLine="283"/>
              <w:jc w:val="both"/>
              <w:rPr>
                <w:szCs w:val="24"/>
              </w:rPr>
            </w:pPr>
            <w:r w:rsidRPr="00FA17E6">
              <w:rPr>
                <w:szCs w:val="24"/>
              </w:rPr>
              <w:t>Поздняя империя</w:t>
            </w:r>
          </w:p>
        </w:tc>
        <w:tc>
          <w:tcPr>
            <w:tcW w:w="1473" w:type="dxa"/>
            <w:vAlign w:val="center"/>
          </w:tcPr>
          <w:p w14:paraId="546A06C8" w14:textId="77777777" w:rsidR="00927E10" w:rsidRPr="00FA17E6" w:rsidRDefault="00927E10" w:rsidP="00FA17E6">
            <w:pPr>
              <w:pStyle w:val="ConsPlusNormal"/>
              <w:jc w:val="center"/>
              <w:rPr>
                <w:szCs w:val="24"/>
              </w:rPr>
            </w:pPr>
            <w:r w:rsidRPr="00FA17E6">
              <w:rPr>
                <w:szCs w:val="24"/>
              </w:rPr>
              <w:t>1</w:t>
            </w:r>
          </w:p>
        </w:tc>
      </w:tr>
      <w:tr w:rsidR="00927E10" w:rsidRPr="00FA17E6" w14:paraId="703B612A" w14:textId="77777777" w:rsidTr="00156982">
        <w:tc>
          <w:tcPr>
            <w:tcW w:w="1191" w:type="dxa"/>
            <w:vAlign w:val="center"/>
          </w:tcPr>
          <w:p w14:paraId="5F7DB7AA" w14:textId="77777777" w:rsidR="00927E10" w:rsidRPr="00FA17E6" w:rsidRDefault="00927E10" w:rsidP="00FA17E6">
            <w:pPr>
              <w:pStyle w:val="ConsPlusNormal"/>
              <w:jc w:val="center"/>
              <w:rPr>
                <w:szCs w:val="24"/>
              </w:rPr>
            </w:pPr>
            <w:r w:rsidRPr="00FA17E6">
              <w:rPr>
                <w:szCs w:val="24"/>
              </w:rPr>
              <w:t>Урок 67</w:t>
            </w:r>
          </w:p>
        </w:tc>
        <w:tc>
          <w:tcPr>
            <w:tcW w:w="6405" w:type="dxa"/>
            <w:vAlign w:val="center"/>
          </w:tcPr>
          <w:p w14:paraId="74FBE6B9" w14:textId="77777777" w:rsidR="00927E10" w:rsidRPr="00FA17E6" w:rsidRDefault="00927E10" w:rsidP="00FA17E6">
            <w:pPr>
              <w:pStyle w:val="ConsPlusNormal"/>
              <w:ind w:firstLine="283"/>
              <w:rPr>
                <w:szCs w:val="24"/>
              </w:rPr>
            </w:pPr>
            <w:r w:rsidRPr="00FA17E6">
              <w:rPr>
                <w:szCs w:val="24"/>
              </w:rPr>
              <w:t>Урок повторения, обобщения и контроля по теме "Древний Рим"</w:t>
            </w:r>
          </w:p>
        </w:tc>
        <w:tc>
          <w:tcPr>
            <w:tcW w:w="1473" w:type="dxa"/>
            <w:vAlign w:val="center"/>
          </w:tcPr>
          <w:p w14:paraId="7ECF429C" w14:textId="77777777" w:rsidR="00927E10" w:rsidRPr="00FA17E6" w:rsidRDefault="00927E10" w:rsidP="00FA17E6">
            <w:pPr>
              <w:pStyle w:val="ConsPlusNormal"/>
              <w:jc w:val="center"/>
              <w:rPr>
                <w:szCs w:val="24"/>
              </w:rPr>
            </w:pPr>
            <w:r w:rsidRPr="00FA17E6">
              <w:rPr>
                <w:szCs w:val="24"/>
              </w:rPr>
              <w:t>1</w:t>
            </w:r>
          </w:p>
        </w:tc>
      </w:tr>
      <w:tr w:rsidR="00927E10" w:rsidRPr="00FA17E6" w14:paraId="0CB304AA" w14:textId="77777777" w:rsidTr="00156982">
        <w:tc>
          <w:tcPr>
            <w:tcW w:w="1191" w:type="dxa"/>
            <w:vAlign w:val="center"/>
          </w:tcPr>
          <w:p w14:paraId="310B8A42" w14:textId="77777777" w:rsidR="00927E10" w:rsidRPr="00FA17E6" w:rsidRDefault="00927E10" w:rsidP="00FA17E6">
            <w:pPr>
              <w:pStyle w:val="ConsPlusNormal"/>
              <w:jc w:val="center"/>
              <w:rPr>
                <w:szCs w:val="24"/>
              </w:rPr>
            </w:pPr>
            <w:r w:rsidRPr="00FA17E6">
              <w:rPr>
                <w:szCs w:val="24"/>
              </w:rPr>
              <w:t>Урок 68</w:t>
            </w:r>
          </w:p>
        </w:tc>
        <w:tc>
          <w:tcPr>
            <w:tcW w:w="6405" w:type="dxa"/>
            <w:vAlign w:val="center"/>
          </w:tcPr>
          <w:p w14:paraId="22C3E583" w14:textId="77777777" w:rsidR="00927E10" w:rsidRPr="00FA17E6" w:rsidRDefault="00927E10" w:rsidP="00FA17E6">
            <w:pPr>
              <w:pStyle w:val="ConsPlusNormal"/>
              <w:ind w:firstLine="283"/>
              <w:rPr>
                <w:szCs w:val="24"/>
              </w:rPr>
            </w:pPr>
            <w:r w:rsidRPr="00FA17E6">
              <w:rPr>
                <w:szCs w:val="24"/>
              </w:rPr>
              <w:t>Историческое и культурное наследие цивилизаций Древнего мира</w:t>
            </w:r>
          </w:p>
        </w:tc>
        <w:tc>
          <w:tcPr>
            <w:tcW w:w="1473" w:type="dxa"/>
            <w:vAlign w:val="center"/>
          </w:tcPr>
          <w:p w14:paraId="50489CC5" w14:textId="77777777" w:rsidR="00927E10" w:rsidRPr="00FA17E6" w:rsidRDefault="00927E10" w:rsidP="00FA17E6">
            <w:pPr>
              <w:pStyle w:val="ConsPlusNormal"/>
              <w:jc w:val="center"/>
              <w:rPr>
                <w:szCs w:val="24"/>
              </w:rPr>
            </w:pPr>
            <w:r w:rsidRPr="00FA17E6">
              <w:rPr>
                <w:szCs w:val="24"/>
              </w:rPr>
              <w:t>1</w:t>
            </w:r>
          </w:p>
        </w:tc>
      </w:tr>
      <w:tr w:rsidR="00927E10" w:rsidRPr="00FA17E6" w14:paraId="148BBF66" w14:textId="77777777" w:rsidTr="00156982">
        <w:tc>
          <w:tcPr>
            <w:tcW w:w="1191" w:type="dxa"/>
            <w:vAlign w:val="center"/>
          </w:tcPr>
          <w:p w14:paraId="4AC6B218" w14:textId="77777777" w:rsidR="00927E10" w:rsidRPr="00FA17E6" w:rsidRDefault="00927E10" w:rsidP="00FA17E6">
            <w:pPr>
              <w:pStyle w:val="ConsPlusNormal"/>
              <w:jc w:val="center"/>
              <w:rPr>
                <w:szCs w:val="24"/>
              </w:rPr>
            </w:pPr>
            <w:r w:rsidRPr="00FA17E6">
              <w:rPr>
                <w:szCs w:val="24"/>
              </w:rPr>
              <w:t>Уроки 69 - 102</w:t>
            </w:r>
          </w:p>
        </w:tc>
        <w:tc>
          <w:tcPr>
            <w:tcW w:w="6405" w:type="dxa"/>
            <w:vAlign w:val="center"/>
          </w:tcPr>
          <w:p w14:paraId="43AB0F5F" w14:textId="77777777" w:rsidR="00927E10" w:rsidRPr="00FA17E6" w:rsidRDefault="00927E10" w:rsidP="00FA17E6">
            <w:pPr>
              <w:pStyle w:val="ConsPlusNormal"/>
              <w:rPr>
                <w:szCs w:val="24"/>
              </w:rPr>
            </w:pPr>
            <w:r w:rsidRPr="00FA17E6">
              <w:rPr>
                <w:szCs w:val="24"/>
              </w:rPr>
              <w:t>История нашего края</w:t>
            </w:r>
          </w:p>
        </w:tc>
        <w:tc>
          <w:tcPr>
            <w:tcW w:w="1473" w:type="dxa"/>
            <w:vAlign w:val="center"/>
          </w:tcPr>
          <w:p w14:paraId="14798263" w14:textId="77777777" w:rsidR="00927E10" w:rsidRPr="00FA17E6" w:rsidRDefault="00927E10" w:rsidP="00FA17E6">
            <w:pPr>
              <w:pStyle w:val="ConsPlusNormal"/>
              <w:jc w:val="center"/>
              <w:rPr>
                <w:szCs w:val="24"/>
              </w:rPr>
            </w:pPr>
            <w:r w:rsidRPr="00FA17E6">
              <w:rPr>
                <w:szCs w:val="24"/>
              </w:rPr>
              <w:t>34</w:t>
            </w:r>
          </w:p>
        </w:tc>
      </w:tr>
      <w:tr w:rsidR="00927E10" w:rsidRPr="00E177FF" w14:paraId="6A501780" w14:textId="77777777" w:rsidTr="00156982">
        <w:tc>
          <w:tcPr>
            <w:tcW w:w="9069" w:type="dxa"/>
            <w:gridSpan w:val="3"/>
          </w:tcPr>
          <w:p w14:paraId="503A5EB5" w14:textId="77777777" w:rsidR="00927E10" w:rsidRPr="00FA17E6" w:rsidRDefault="00927E10" w:rsidP="00FA17E6">
            <w:pPr>
              <w:pStyle w:val="ConsPlusNormal"/>
              <w:jc w:val="both"/>
              <w:rPr>
                <w:szCs w:val="24"/>
              </w:rPr>
            </w:pPr>
            <w:r w:rsidRPr="00FA17E6">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1DA269DC" w14:textId="77777777" w:rsidR="00927E10" w:rsidRPr="00FA17E6" w:rsidRDefault="00927E10" w:rsidP="00FA17E6">
      <w:pPr>
        <w:pStyle w:val="ConsPlusNormal"/>
        <w:ind w:firstLine="540"/>
        <w:jc w:val="both"/>
        <w:rPr>
          <w:szCs w:val="24"/>
        </w:rPr>
      </w:pPr>
    </w:p>
    <w:p w14:paraId="7AC3E706" w14:textId="77777777" w:rsidR="00927E10" w:rsidRPr="00FA17E6" w:rsidRDefault="00927E10" w:rsidP="00FA17E6">
      <w:pPr>
        <w:pStyle w:val="ConsPlusNormal"/>
        <w:jc w:val="right"/>
        <w:rPr>
          <w:szCs w:val="24"/>
        </w:rPr>
      </w:pPr>
      <w:r w:rsidRPr="00FA17E6">
        <w:rPr>
          <w:szCs w:val="24"/>
        </w:rPr>
        <w:t>Таблица 17.1</w:t>
      </w:r>
    </w:p>
    <w:p w14:paraId="4882C3AB" w14:textId="77777777" w:rsidR="00927E10" w:rsidRPr="00FA17E6" w:rsidRDefault="00927E10" w:rsidP="00FA17E6">
      <w:pPr>
        <w:pStyle w:val="ConsPlusNormal"/>
        <w:ind w:firstLine="540"/>
        <w:jc w:val="both"/>
        <w:rPr>
          <w:szCs w:val="24"/>
        </w:rPr>
      </w:pPr>
    </w:p>
    <w:p w14:paraId="5B9965F0" w14:textId="77777777" w:rsidR="00927E10" w:rsidRPr="00FA17E6" w:rsidRDefault="00927E10" w:rsidP="00FA17E6">
      <w:pPr>
        <w:pStyle w:val="ConsPlusNormal"/>
        <w:jc w:val="both"/>
        <w:rPr>
          <w:szCs w:val="24"/>
        </w:rPr>
      </w:pPr>
      <w:r w:rsidRPr="00FA17E6">
        <w:rPr>
          <w:szCs w:val="24"/>
        </w:rPr>
        <w:t>6 класс</w:t>
      </w:r>
    </w:p>
    <w:p w14:paraId="26E89AD4"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927E10" w:rsidRPr="00FA17E6" w14:paraId="6ECDBE8C" w14:textId="77777777" w:rsidTr="00156982">
        <w:tc>
          <w:tcPr>
            <w:tcW w:w="1191" w:type="dxa"/>
            <w:vMerge w:val="restart"/>
          </w:tcPr>
          <w:p w14:paraId="44888D68" w14:textId="77777777" w:rsidR="00927E10" w:rsidRPr="00FA17E6" w:rsidRDefault="00927E10" w:rsidP="00FA17E6">
            <w:pPr>
              <w:pStyle w:val="ConsPlusNormal"/>
              <w:jc w:val="center"/>
              <w:rPr>
                <w:szCs w:val="24"/>
              </w:rPr>
            </w:pPr>
            <w:r w:rsidRPr="00FA17E6">
              <w:rPr>
                <w:szCs w:val="24"/>
              </w:rPr>
              <w:t>N п/п</w:t>
            </w:r>
          </w:p>
        </w:tc>
        <w:tc>
          <w:tcPr>
            <w:tcW w:w="6405" w:type="dxa"/>
            <w:vMerge w:val="restart"/>
          </w:tcPr>
          <w:p w14:paraId="45A5B92E" w14:textId="77777777" w:rsidR="00927E10" w:rsidRPr="00FA17E6" w:rsidRDefault="00927E10" w:rsidP="00FA17E6">
            <w:pPr>
              <w:pStyle w:val="ConsPlusNormal"/>
              <w:jc w:val="center"/>
              <w:rPr>
                <w:szCs w:val="24"/>
              </w:rPr>
            </w:pPr>
            <w:r w:rsidRPr="00FA17E6">
              <w:rPr>
                <w:szCs w:val="24"/>
              </w:rPr>
              <w:t>Тема урока</w:t>
            </w:r>
          </w:p>
        </w:tc>
        <w:tc>
          <w:tcPr>
            <w:tcW w:w="1473" w:type="dxa"/>
          </w:tcPr>
          <w:p w14:paraId="01BDF0DB" w14:textId="77777777" w:rsidR="00927E10" w:rsidRPr="00FA17E6" w:rsidRDefault="00927E10" w:rsidP="00FA17E6">
            <w:pPr>
              <w:pStyle w:val="ConsPlusNormal"/>
              <w:jc w:val="center"/>
              <w:rPr>
                <w:szCs w:val="24"/>
              </w:rPr>
            </w:pPr>
            <w:r w:rsidRPr="00FA17E6">
              <w:rPr>
                <w:szCs w:val="24"/>
              </w:rPr>
              <w:t>Количество часов</w:t>
            </w:r>
          </w:p>
        </w:tc>
      </w:tr>
      <w:tr w:rsidR="00927E10" w:rsidRPr="00FA17E6" w14:paraId="5FF78E57" w14:textId="77777777" w:rsidTr="00156982">
        <w:tc>
          <w:tcPr>
            <w:tcW w:w="1191" w:type="dxa"/>
            <w:vMerge/>
          </w:tcPr>
          <w:p w14:paraId="6613FB84" w14:textId="77777777" w:rsidR="00927E10" w:rsidRPr="00FA17E6" w:rsidRDefault="00927E10" w:rsidP="00FA17E6">
            <w:pPr>
              <w:pStyle w:val="ConsPlusNormal"/>
              <w:rPr>
                <w:szCs w:val="24"/>
              </w:rPr>
            </w:pPr>
          </w:p>
        </w:tc>
        <w:tc>
          <w:tcPr>
            <w:tcW w:w="6405" w:type="dxa"/>
            <w:vMerge/>
          </w:tcPr>
          <w:p w14:paraId="27A4F50F" w14:textId="77777777" w:rsidR="00927E10" w:rsidRPr="00FA17E6" w:rsidRDefault="00927E10" w:rsidP="00FA17E6">
            <w:pPr>
              <w:pStyle w:val="ConsPlusNormal"/>
              <w:rPr>
                <w:szCs w:val="24"/>
              </w:rPr>
            </w:pPr>
          </w:p>
        </w:tc>
        <w:tc>
          <w:tcPr>
            <w:tcW w:w="1473" w:type="dxa"/>
          </w:tcPr>
          <w:p w14:paraId="7E5A0ED2" w14:textId="77777777" w:rsidR="00927E10" w:rsidRPr="00FA17E6" w:rsidRDefault="00927E10" w:rsidP="00FA17E6">
            <w:pPr>
              <w:pStyle w:val="ConsPlusNormal"/>
              <w:jc w:val="center"/>
              <w:rPr>
                <w:szCs w:val="24"/>
              </w:rPr>
            </w:pPr>
            <w:r w:rsidRPr="00FA17E6">
              <w:rPr>
                <w:szCs w:val="24"/>
              </w:rPr>
              <w:t>Всего</w:t>
            </w:r>
          </w:p>
        </w:tc>
      </w:tr>
      <w:tr w:rsidR="00927E10" w:rsidRPr="00FA17E6" w14:paraId="688EF707" w14:textId="77777777" w:rsidTr="00156982">
        <w:tc>
          <w:tcPr>
            <w:tcW w:w="1191" w:type="dxa"/>
          </w:tcPr>
          <w:p w14:paraId="371C89C8" w14:textId="77777777" w:rsidR="00927E10" w:rsidRPr="00FA17E6" w:rsidRDefault="00927E10" w:rsidP="00FA17E6">
            <w:pPr>
              <w:pStyle w:val="ConsPlusNormal"/>
              <w:jc w:val="center"/>
              <w:rPr>
                <w:szCs w:val="24"/>
              </w:rPr>
            </w:pPr>
            <w:r w:rsidRPr="00FA17E6">
              <w:rPr>
                <w:szCs w:val="24"/>
              </w:rPr>
              <w:t>Урок 1</w:t>
            </w:r>
          </w:p>
        </w:tc>
        <w:tc>
          <w:tcPr>
            <w:tcW w:w="6405" w:type="dxa"/>
          </w:tcPr>
          <w:p w14:paraId="5CDE7FE4" w14:textId="77777777" w:rsidR="00927E10" w:rsidRPr="00FA17E6" w:rsidRDefault="00927E10" w:rsidP="00FA17E6">
            <w:pPr>
              <w:pStyle w:val="ConsPlusNormal"/>
              <w:ind w:firstLine="283"/>
              <w:jc w:val="both"/>
              <w:rPr>
                <w:szCs w:val="24"/>
              </w:rPr>
            </w:pPr>
            <w:r w:rsidRPr="00FA17E6">
              <w:rPr>
                <w:szCs w:val="24"/>
              </w:rPr>
              <w:t>Введение</w:t>
            </w:r>
          </w:p>
        </w:tc>
        <w:tc>
          <w:tcPr>
            <w:tcW w:w="1473" w:type="dxa"/>
          </w:tcPr>
          <w:p w14:paraId="5EDD3D8B" w14:textId="77777777" w:rsidR="00927E10" w:rsidRPr="00FA17E6" w:rsidRDefault="00927E10" w:rsidP="00FA17E6">
            <w:pPr>
              <w:pStyle w:val="ConsPlusNormal"/>
              <w:jc w:val="center"/>
              <w:rPr>
                <w:szCs w:val="24"/>
              </w:rPr>
            </w:pPr>
            <w:r w:rsidRPr="00FA17E6">
              <w:rPr>
                <w:szCs w:val="24"/>
              </w:rPr>
              <w:t>1</w:t>
            </w:r>
          </w:p>
        </w:tc>
      </w:tr>
      <w:tr w:rsidR="00927E10" w:rsidRPr="00FA17E6" w14:paraId="0F199312" w14:textId="77777777" w:rsidTr="00156982">
        <w:tc>
          <w:tcPr>
            <w:tcW w:w="1191" w:type="dxa"/>
            <w:vAlign w:val="center"/>
          </w:tcPr>
          <w:p w14:paraId="4FA7B935" w14:textId="77777777" w:rsidR="00927E10" w:rsidRPr="00FA17E6" w:rsidRDefault="00927E10" w:rsidP="00FA17E6">
            <w:pPr>
              <w:pStyle w:val="ConsPlusNormal"/>
              <w:jc w:val="center"/>
              <w:rPr>
                <w:szCs w:val="24"/>
              </w:rPr>
            </w:pPr>
            <w:r w:rsidRPr="00FA17E6">
              <w:rPr>
                <w:szCs w:val="24"/>
              </w:rPr>
              <w:t>Урок 2</w:t>
            </w:r>
          </w:p>
        </w:tc>
        <w:tc>
          <w:tcPr>
            <w:tcW w:w="6405" w:type="dxa"/>
          </w:tcPr>
          <w:p w14:paraId="70791525" w14:textId="77777777" w:rsidR="00927E10" w:rsidRPr="00FA17E6" w:rsidRDefault="00927E10" w:rsidP="00FA17E6">
            <w:pPr>
              <w:pStyle w:val="ConsPlusNormal"/>
              <w:ind w:firstLine="283"/>
              <w:jc w:val="both"/>
              <w:rPr>
                <w:szCs w:val="24"/>
              </w:rPr>
            </w:pPr>
            <w:r w:rsidRPr="00FA17E6">
              <w:rPr>
                <w:szCs w:val="24"/>
              </w:rPr>
              <w:t>От Древности к Средневековью: Рим, варвары и христианская Церковь</w:t>
            </w:r>
          </w:p>
        </w:tc>
        <w:tc>
          <w:tcPr>
            <w:tcW w:w="1473" w:type="dxa"/>
            <w:vAlign w:val="center"/>
          </w:tcPr>
          <w:p w14:paraId="702D260C" w14:textId="77777777" w:rsidR="00927E10" w:rsidRPr="00FA17E6" w:rsidRDefault="00927E10" w:rsidP="00FA17E6">
            <w:pPr>
              <w:pStyle w:val="ConsPlusNormal"/>
              <w:jc w:val="center"/>
              <w:rPr>
                <w:szCs w:val="24"/>
              </w:rPr>
            </w:pPr>
            <w:r w:rsidRPr="00FA17E6">
              <w:rPr>
                <w:szCs w:val="24"/>
              </w:rPr>
              <w:t>1</w:t>
            </w:r>
          </w:p>
        </w:tc>
      </w:tr>
      <w:tr w:rsidR="00927E10" w:rsidRPr="00FA17E6" w14:paraId="47E39D90" w14:textId="77777777" w:rsidTr="00156982">
        <w:tc>
          <w:tcPr>
            <w:tcW w:w="1191" w:type="dxa"/>
          </w:tcPr>
          <w:p w14:paraId="632BE4FD" w14:textId="77777777" w:rsidR="00927E10" w:rsidRPr="00FA17E6" w:rsidRDefault="00927E10" w:rsidP="00FA17E6">
            <w:pPr>
              <w:pStyle w:val="ConsPlusNormal"/>
              <w:jc w:val="center"/>
              <w:rPr>
                <w:szCs w:val="24"/>
              </w:rPr>
            </w:pPr>
            <w:r w:rsidRPr="00FA17E6">
              <w:rPr>
                <w:szCs w:val="24"/>
              </w:rPr>
              <w:t>Урок 3</w:t>
            </w:r>
          </w:p>
        </w:tc>
        <w:tc>
          <w:tcPr>
            <w:tcW w:w="6405" w:type="dxa"/>
          </w:tcPr>
          <w:p w14:paraId="25FCBABE" w14:textId="77777777" w:rsidR="00927E10" w:rsidRPr="00FA17E6" w:rsidRDefault="00927E10" w:rsidP="00FA17E6">
            <w:pPr>
              <w:pStyle w:val="ConsPlusNormal"/>
              <w:ind w:firstLine="283"/>
              <w:jc w:val="both"/>
              <w:rPr>
                <w:szCs w:val="24"/>
              </w:rPr>
            </w:pPr>
            <w:r w:rsidRPr="00FA17E6">
              <w:rPr>
                <w:szCs w:val="24"/>
              </w:rPr>
              <w:t>Византийская империя и ее соседи</w:t>
            </w:r>
          </w:p>
        </w:tc>
        <w:tc>
          <w:tcPr>
            <w:tcW w:w="1473" w:type="dxa"/>
          </w:tcPr>
          <w:p w14:paraId="6B94D606" w14:textId="77777777" w:rsidR="00927E10" w:rsidRPr="00FA17E6" w:rsidRDefault="00927E10" w:rsidP="00FA17E6">
            <w:pPr>
              <w:pStyle w:val="ConsPlusNormal"/>
              <w:jc w:val="center"/>
              <w:rPr>
                <w:szCs w:val="24"/>
              </w:rPr>
            </w:pPr>
            <w:r w:rsidRPr="00FA17E6">
              <w:rPr>
                <w:szCs w:val="24"/>
              </w:rPr>
              <w:t>1</w:t>
            </w:r>
          </w:p>
        </w:tc>
      </w:tr>
      <w:tr w:rsidR="00927E10" w:rsidRPr="00FA17E6" w14:paraId="7A647920" w14:textId="77777777" w:rsidTr="00156982">
        <w:tc>
          <w:tcPr>
            <w:tcW w:w="1191" w:type="dxa"/>
          </w:tcPr>
          <w:p w14:paraId="0220810C" w14:textId="77777777" w:rsidR="00927E10" w:rsidRPr="00FA17E6" w:rsidRDefault="00927E10" w:rsidP="00FA17E6">
            <w:pPr>
              <w:pStyle w:val="ConsPlusNormal"/>
              <w:jc w:val="center"/>
              <w:rPr>
                <w:szCs w:val="24"/>
              </w:rPr>
            </w:pPr>
            <w:r w:rsidRPr="00FA17E6">
              <w:rPr>
                <w:szCs w:val="24"/>
              </w:rPr>
              <w:t>Урок 4</w:t>
            </w:r>
          </w:p>
        </w:tc>
        <w:tc>
          <w:tcPr>
            <w:tcW w:w="6405" w:type="dxa"/>
          </w:tcPr>
          <w:p w14:paraId="340353C5" w14:textId="77777777" w:rsidR="00927E10" w:rsidRPr="00FA17E6" w:rsidRDefault="00927E10" w:rsidP="00FA17E6">
            <w:pPr>
              <w:pStyle w:val="ConsPlusNormal"/>
              <w:ind w:firstLine="283"/>
              <w:jc w:val="both"/>
              <w:rPr>
                <w:szCs w:val="24"/>
              </w:rPr>
            </w:pPr>
            <w:r w:rsidRPr="00FA17E6">
              <w:rPr>
                <w:szCs w:val="24"/>
              </w:rPr>
              <w:t>От королевства Хлодвига к империи Карла Великого</w:t>
            </w:r>
          </w:p>
        </w:tc>
        <w:tc>
          <w:tcPr>
            <w:tcW w:w="1473" w:type="dxa"/>
          </w:tcPr>
          <w:p w14:paraId="7EB17F10" w14:textId="77777777" w:rsidR="00927E10" w:rsidRPr="00FA17E6" w:rsidRDefault="00927E10" w:rsidP="00FA17E6">
            <w:pPr>
              <w:pStyle w:val="ConsPlusNormal"/>
              <w:jc w:val="center"/>
              <w:rPr>
                <w:szCs w:val="24"/>
              </w:rPr>
            </w:pPr>
            <w:r w:rsidRPr="00FA17E6">
              <w:rPr>
                <w:szCs w:val="24"/>
              </w:rPr>
              <w:t>1</w:t>
            </w:r>
          </w:p>
        </w:tc>
      </w:tr>
      <w:tr w:rsidR="00927E10" w:rsidRPr="00FA17E6" w14:paraId="766C06B3" w14:textId="77777777" w:rsidTr="00156982">
        <w:tc>
          <w:tcPr>
            <w:tcW w:w="1191" w:type="dxa"/>
          </w:tcPr>
          <w:p w14:paraId="7B87CB9D" w14:textId="77777777" w:rsidR="00927E10" w:rsidRPr="00FA17E6" w:rsidRDefault="00927E10" w:rsidP="00FA17E6">
            <w:pPr>
              <w:pStyle w:val="ConsPlusNormal"/>
              <w:jc w:val="center"/>
              <w:rPr>
                <w:szCs w:val="24"/>
              </w:rPr>
            </w:pPr>
            <w:r w:rsidRPr="00FA17E6">
              <w:rPr>
                <w:szCs w:val="24"/>
              </w:rPr>
              <w:t>Урок 5</w:t>
            </w:r>
          </w:p>
        </w:tc>
        <w:tc>
          <w:tcPr>
            <w:tcW w:w="6405" w:type="dxa"/>
          </w:tcPr>
          <w:p w14:paraId="239B4424" w14:textId="77777777" w:rsidR="00927E10" w:rsidRPr="00FA17E6" w:rsidRDefault="00927E10" w:rsidP="00FA17E6">
            <w:pPr>
              <w:pStyle w:val="ConsPlusNormal"/>
              <w:ind w:firstLine="283"/>
              <w:jc w:val="both"/>
              <w:rPr>
                <w:szCs w:val="24"/>
              </w:rPr>
            </w:pPr>
            <w:r w:rsidRPr="00FA17E6">
              <w:rPr>
                <w:szCs w:val="24"/>
              </w:rPr>
              <w:t>Европа в IX - XI вв.</w:t>
            </w:r>
          </w:p>
        </w:tc>
        <w:tc>
          <w:tcPr>
            <w:tcW w:w="1473" w:type="dxa"/>
          </w:tcPr>
          <w:p w14:paraId="1691E788" w14:textId="77777777" w:rsidR="00927E10" w:rsidRPr="00FA17E6" w:rsidRDefault="00927E10" w:rsidP="00FA17E6">
            <w:pPr>
              <w:pStyle w:val="ConsPlusNormal"/>
              <w:jc w:val="center"/>
              <w:rPr>
                <w:szCs w:val="24"/>
              </w:rPr>
            </w:pPr>
            <w:r w:rsidRPr="00FA17E6">
              <w:rPr>
                <w:szCs w:val="24"/>
              </w:rPr>
              <w:t>1</w:t>
            </w:r>
          </w:p>
        </w:tc>
      </w:tr>
      <w:tr w:rsidR="00927E10" w:rsidRPr="00FA17E6" w14:paraId="29271CAD" w14:textId="77777777" w:rsidTr="00156982">
        <w:tc>
          <w:tcPr>
            <w:tcW w:w="1191" w:type="dxa"/>
          </w:tcPr>
          <w:p w14:paraId="2949E702" w14:textId="77777777" w:rsidR="00927E10" w:rsidRPr="00FA17E6" w:rsidRDefault="00927E10" w:rsidP="00FA17E6">
            <w:pPr>
              <w:pStyle w:val="ConsPlusNormal"/>
              <w:jc w:val="center"/>
              <w:rPr>
                <w:szCs w:val="24"/>
              </w:rPr>
            </w:pPr>
            <w:r w:rsidRPr="00FA17E6">
              <w:rPr>
                <w:szCs w:val="24"/>
              </w:rPr>
              <w:t>Урок 6</w:t>
            </w:r>
          </w:p>
        </w:tc>
        <w:tc>
          <w:tcPr>
            <w:tcW w:w="6405" w:type="dxa"/>
          </w:tcPr>
          <w:p w14:paraId="132FF373" w14:textId="77777777" w:rsidR="00927E10" w:rsidRPr="00FA17E6" w:rsidRDefault="00927E10" w:rsidP="00FA17E6">
            <w:pPr>
              <w:pStyle w:val="ConsPlusNormal"/>
              <w:ind w:firstLine="283"/>
              <w:jc w:val="both"/>
              <w:rPr>
                <w:szCs w:val="24"/>
              </w:rPr>
            </w:pPr>
            <w:r w:rsidRPr="00FA17E6">
              <w:rPr>
                <w:szCs w:val="24"/>
              </w:rPr>
              <w:t>Возникновение ислама и государства у арабов</w:t>
            </w:r>
          </w:p>
        </w:tc>
        <w:tc>
          <w:tcPr>
            <w:tcW w:w="1473" w:type="dxa"/>
          </w:tcPr>
          <w:p w14:paraId="319B2D56" w14:textId="77777777" w:rsidR="00927E10" w:rsidRPr="00FA17E6" w:rsidRDefault="00927E10" w:rsidP="00FA17E6">
            <w:pPr>
              <w:pStyle w:val="ConsPlusNormal"/>
              <w:jc w:val="center"/>
              <w:rPr>
                <w:szCs w:val="24"/>
              </w:rPr>
            </w:pPr>
            <w:r w:rsidRPr="00FA17E6">
              <w:rPr>
                <w:szCs w:val="24"/>
              </w:rPr>
              <w:t>1</w:t>
            </w:r>
          </w:p>
        </w:tc>
      </w:tr>
      <w:tr w:rsidR="00927E10" w:rsidRPr="00FA17E6" w14:paraId="7F89D14F" w14:textId="77777777" w:rsidTr="00156982">
        <w:tc>
          <w:tcPr>
            <w:tcW w:w="1191" w:type="dxa"/>
          </w:tcPr>
          <w:p w14:paraId="5C83E9EB" w14:textId="77777777" w:rsidR="00927E10" w:rsidRPr="00FA17E6" w:rsidRDefault="00927E10" w:rsidP="00FA17E6">
            <w:pPr>
              <w:pStyle w:val="ConsPlusNormal"/>
              <w:jc w:val="center"/>
              <w:rPr>
                <w:szCs w:val="24"/>
              </w:rPr>
            </w:pPr>
            <w:r w:rsidRPr="00FA17E6">
              <w:rPr>
                <w:szCs w:val="24"/>
              </w:rPr>
              <w:t>Урок 7</w:t>
            </w:r>
          </w:p>
        </w:tc>
        <w:tc>
          <w:tcPr>
            <w:tcW w:w="6405" w:type="dxa"/>
          </w:tcPr>
          <w:p w14:paraId="4BB1CABD" w14:textId="77777777" w:rsidR="00927E10" w:rsidRPr="00FA17E6" w:rsidRDefault="00927E10" w:rsidP="00FA17E6">
            <w:pPr>
              <w:pStyle w:val="ConsPlusNormal"/>
              <w:ind w:firstLine="283"/>
              <w:jc w:val="both"/>
              <w:rPr>
                <w:szCs w:val="24"/>
              </w:rPr>
            </w:pPr>
            <w:r w:rsidRPr="00FA17E6">
              <w:rPr>
                <w:szCs w:val="24"/>
              </w:rPr>
              <w:t>Арабский халифат, его расцвет и распад</w:t>
            </w:r>
          </w:p>
        </w:tc>
        <w:tc>
          <w:tcPr>
            <w:tcW w:w="1473" w:type="dxa"/>
          </w:tcPr>
          <w:p w14:paraId="7EBBA3DA" w14:textId="77777777" w:rsidR="00927E10" w:rsidRPr="00FA17E6" w:rsidRDefault="00927E10" w:rsidP="00FA17E6">
            <w:pPr>
              <w:pStyle w:val="ConsPlusNormal"/>
              <w:jc w:val="center"/>
              <w:rPr>
                <w:szCs w:val="24"/>
              </w:rPr>
            </w:pPr>
            <w:r w:rsidRPr="00FA17E6">
              <w:rPr>
                <w:szCs w:val="24"/>
              </w:rPr>
              <w:t>1</w:t>
            </w:r>
          </w:p>
        </w:tc>
      </w:tr>
      <w:tr w:rsidR="00927E10" w:rsidRPr="00FA17E6" w14:paraId="54101815" w14:textId="77777777" w:rsidTr="00156982">
        <w:tc>
          <w:tcPr>
            <w:tcW w:w="1191" w:type="dxa"/>
            <w:vAlign w:val="center"/>
          </w:tcPr>
          <w:p w14:paraId="652FD249" w14:textId="77777777" w:rsidR="00927E10" w:rsidRPr="00FA17E6" w:rsidRDefault="00927E10" w:rsidP="00FA17E6">
            <w:pPr>
              <w:pStyle w:val="ConsPlusNormal"/>
              <w:jc w:val="center"/>
              <w:rPr>
                <w:szCs w:val="24"/>
              </w:rPr>
            </w:pPr>
            <w:r w:rsidRPr="00FA17E6">
              <w:rPr>
                <w:szCs w:val="24"/>
              </w:rPr>
              <w:t>Урок 8</w:t>
            </w:r>
          </w:p>
        </w:tc>
        <w:tc>
          <w:tcPr>
            <w:tcW w:w="6405" w:type="dxa"/>
          </w:tcPr>
          <w:p w14:paraId="76A32DD5"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14:paraId="6D22331F" w14:textId="77777777" w:rsidR="00927E10" w:rsidRPr="00FA17E6" w:rsidRDefault="00927E10" w:rsidP="00FA17E6">
            <w:pPr>
              <w:pStyle w:val="ConsPlusNormal"/>
              <w:jc w:val="center"/>
              <w:rPr>
                <w:szCs w:val="24"/>
              </w:rPr>
            </w:pPr>
            <w:r w:rsidRPr="00FA17E6">
              <w:rPr>
                <w:szCs w:val="24"/>
              </w:rPr>
              <w:t>1</w:t>
            </w:r>
          </w:p>
        </w:tc>
      </w:tr>
      <w:tr w:rsidR="00927E10" w:rsidRPr="00FA17E6" w14:paraId="2E33F8B0" w14:textId="77777777" w:rsidTr="00156982">
        <w:tc>
          <w:tcPr>
            <w:tcW w:w="1191" w:type="dxa"/>
          </w:tcPr>
          <w:p w14:paraId="0878C628" w14:textId="77777777" w:rsidR="00927E10" w:rsidRPr="00FA17E6" w:rsidRDefault="00927E10" w:rsidP="00FA17E6">
            <w:pPr>
              <w:pStyle w:val="ConsPlusNormal"/>
              <w:jc w:val="center"/>
              <w:rPr>
                <w:szCs w:val="24"/>
              </w:rPr>
            </w:pPr>
            <w:r w:rsidRPr="00FA17E6">
              <w:rPr>
                <w:szCs w:val="24"/>
              </w:rPr>
              <w:t>Урок 9</w:t>
            </w:r>
          </w:p>
        </w:tc>
        <w:tc>
          <w:tcPr>
            <w:tcW w:w="6405" w:type="dxa"/>
          </w:tcPr>
          <w:p w14:paraId="1C56AEEC" w14:textId="77777777" w:rsidR="00927E10" w:rsidRPr="00FA17E6" w:rsidRDefault="00927E10" w:rsidP="00FA17E6">
            <w:pPr>
              <w:pStyle w:val="ConsPlusNormal"/>
              <w:ind w:firstLine="283"/>
              <w:jc w:val="both"/>
              <w:rPr>
                <w:szCs w:val="24"/>
              </w:rPr>
            </w:pPr>
            <w:r w:rsidRPr="00FA17E6">
              <w:rPr>
                <w:szCs w:val="24"/>
              </w:rPr>
              <w:t>Сеньоры и вассалы</w:t>
            </w:r>
          </w:p>
        </w:tc>
        <w:tc>
          <w:tcPr>
            <w:tcW w:w="1473" w:type="dxa"/>
          </w:tcPr>
          <w:p w14:paraId="448144AA" w14:textId="77777777" w:rsidR="00927E10" w:rsidRPr="00FA17E6" w:rsidRDefault="00927E10" w:rsidP="00FA17E6">
            <w:pPr>
              <w:pStyle w:val="ConsPlusNormal"/>
              <w:jc w:val="center"/>
              <w:rPr>
                <w:szCs w:val="24"/>
              </w:rPr>
            </w:pPr>
            <w:r w:rsidRPr="00FA17E6">
              <w:rPr>
                <w:szCs w:val="24"/>
              </w:rPr>
              <w:t>1</w:t>
            </w:r>
          </w:p>
        </w:tc>
      </w:tr>
      <w:tr w:rsidR="00927E10" w:rsidRPr="00FA17E6" w14:paraId="3875A741" w14:textId="77777777" w:rsidTr="00156982">
        <w:tc>
          <w:tcPr>
            <w:tcW w:w="1191" w:type="dxa"/>
          </w:tcPr>
          <w:p w14:paraId="1AD843FE" w14:textId="77777777" w:rsidR="00927E10" w:rsidRPr="00FA17E6" w:rsidRDefault="00927E10" w:rsidP="00FA17E6">
            <w:pPr>
              <w:pStyle w:val="ConsPlusNormal"/>
              <w:jc w:val="center"/>
              <w:rPr>
                <w:szCs w:val="24"/>
              </w:rPr>
            </w:pPr>
            <w:r w:rsidRPr="00FA17E6">
              <w:rPr>
                <w:szCs w:val="24"/>
              </w:rPr>
              <w:t>Урок 10</w:t>
            </w:r>
          </w:p>
        </w:tc>
        <w:tc>
          <w:tcPr>
            <w:tcW w:w="6405" w:type="dxa"/>
          </w:tcPr>
          <w:p w14:paraId="75B528C2" w14:textId="77777777" w:rsidR="00927E10" w:rsidRPr="00FA17E6" w:rsidRDefault="00927E10" w:rsidP="00FA17E6">
            <w:pPr>
              <w:pStyle w:val="ConsPlusNormal"/>
              <w:ind w:firstLine="283"/>
              <w:jc w:val="both"/>
              <w:rPr>
                <w:szCs w:val="24"/>
              </w:rPr>
            </w:pPr>
            <w:r w:rsidRPr="00FA17E6">
              <w:rPr>
                <w:szCs w:val="24"/>
              </w:rPr>
              <w:t>Католическая Церковь и духовенство</w:t>
            </w:r>
          </w:p>
        </w:tc>
        <w:tc>
          <w:tcPr>
            <w:tcW w:w="1473" w:type="dxa"/>
          </w:tcPr>
          <w:p w14:paraId="41E9913D" w14:textId="77777777" w:rsidR="00927E10" w:rsidRPr="00FA17E6" w:rsidRDefault="00927E10" w:rsidP="00FA17E6">
            <w:pPr>
              <w:pStyle w:val="ConsPlusNormal"/>
              <w:jc w:val="center"/>
              <w:rPr>
                <w:szCs w:val="24"/>
              </w:rPr>
            </w:pPr>
            <w:r w:rsidRPr="00FA17E6">
              <w:rPr>
                <w:szCs w:val="24"/>
              </w:rPr>
              <w:t>1</w:t>
            </w:r>
          </w:p>
        </w:tc>
      </w:tr>
      <w:tr w:rsidR="00927E10" w:rsidRPr="00FA17E6" w14:paraId="24C7D940" w14:textId="77777777" w:rsidTr="00156982">
        <w:tc>
          <w:tcPr>
            <w:tcW w:w="1191" w:type="dxa"/>
          </w:tcPr>
          <w:p w14:paraId="149E3724" w14:textId="77777777" w:rsidR="00927E10" w:rsidRPr="00FA17E6" w:rsidRDefault="00927E10" w:rsidP="00FA17E6">
            <w:pPr>
              <w:pStyle w:val="ConsPlusNormal"/>
              <w:jc w:val="center"/>
              <w:rPr>
                <w:szCs w:val="24"/>
              </w:rPr>
            </w:pPr>
            <w:r w:rsidRPr="00FA17E6">
              <w:rPr>
                <w:szCs w:val="24"/>
              </w:rPr>
              <w:t>Урок 11</w:t>
            </w:r>
          </w:p>
        </w:tc>
        <w:tc>
          <w:tcPr>
            <w:tcW w:w="6405" w:type="dxa"/>
          </w:tcPr>
          <w:p w14:paraId="14B62158" w14:textId="77777777" w:rsidR="00927E10" w:rsidRPr="00FA17E6" w:rsidRDefault="00927E10" w:rsidP="00FA17E6">
            <w:pPr>
              <w:pStyle w:val="ConsPlusNormal"/>
              <w:ind w:firstLine="283"/>
              <w:jc w:val="both"/>
              <w:rPr>
                <w:szCs w:val="24"/>
              </w:rPr>
            </w:pPr>
            <w:r w:rsidRPr="00FA17E6">
              <w:rPr>
                <w:szCs w:val="24"/>
              </w:rPr>
              <w:t>Крестьяне и горожане</w:t>
            </w:r>
          </w:p>
        </w:tc>
        <w:tc>
          <w:tcPr>
            <w:tcW w:w="1473" w:type="dxa"/>
          </w:tcPr>
          <w:p w14:paraId="2A29E877" w14:textId="77777777" w:rsidR="00927E10" w:rsidRPr="00FA17E6" w:rsidRDefault="00927E10" w:rsidP="00FA17E6">
            <w:pPr>
              <w:pStyle w:val="ConsPlusNormal"/>
              <w:jc w:val="center"/>
              <w:rPr>
                <w:szCs w:val="24"/>
              </w:rPr>
            </w:pPr>
            <w:r w:rsidRPr="00FA17E6">
              <w:rPr>
                <w:szCs w:val="24"/>
              </w:rPr>
              <w:t>1</w:t>
            </w:r>
          </w:p>
        </w:tc>
      </w:tr>
      <w:tr w:rsidR="00927E10" w:rsidRPr="00FA17E6" w14:paraId="692E6D88" w14:textId="77777777" w:rsidTr="00156982">
        <w:tc>
          <w:tcPr>
            <w:tcW w:w="1191" w:type="dxa"/>
          </w:tcPr>
          <w:p w14:paraId="21E632AF" w14:textId="77777777" w:rsidR="00927E10" w:rsidRPr="00FA17E6" w:rsidRDefault="00927E10" w:rsidP="00FA17E6">
            <w:pPr>
              <w:pStyle w:val="ConsPlusNormal"/>
              <w:jc w:val="center"/>
              <w:rPr>
                <w:szCs w:val="24"/>
              </w:rPr>
            </w:pPr>
            <w:r w:rsidRPr="00FA17E6">
              <w:rPr>
                <w:szCs w:val="24"/>
              </w:rPr>
              <w:t>Урок 12</w:t>
            </w:r>
          </w:p>
        </w:tc>
        <w:tc>
          <w:tcPr>
            <w:tcW w:w="6405" w:type="dxa"/>
          </w:tcPr>
          <w:p w14:paraId="17333387" w14:textId="77777777" w:rsidR="00927E10" w:rsidRPr="00FA17E6" w:rsidRDefault="00927E10" w:rsidP="00FA17E6">
            <w:pPr>
              <w:pStyle w:val="ConsPlusNormal"/>
              <w:ind w:firstLine="283"/>
              <w:jc w:val="both"/>
              <w:rPr>
                <w:szCs w:val="24"/>
              </w:rPr>
            </w:pPr>
            <w:r w:rsidRPr="00FA17E6">
              <w:rPr>
                <w:szCs w:val="24"/>
              </w:rPr>
              <w:t>Крестовые походы</w:t>
            </w:r>
          </w:p>
        </w:tc>
        <w:tc>
          <w:tcPr>
            <w:tcW w:w="1473" w:type="dxa"/>
          </w:tcPr>
          <w:p w14:paraId="224C6E41" w14:textId="77777777" w:rsidR="00927E10" w:rsidRPr="00FA17E6" w:rsidRDefault="00927E10" w:rsidP="00FA17E6">
            <w:pPr>
              <w:pStyle w:val="ConsPlusNormal"/>
              <w:jc w:val="center"/>
              <w:rPr>
                <w:szCs w:val="24"/>
              </w:rPr>
            </w:pPr>
            <w:r w:rsidRPr="00FA17E6">
              <w:rPr>
                <w:szCs w:val="24"/>
              </w:rPr>
              <w:t>1</w:t>
            </w:r>
          </w:p>
        </w:tc>
      </w:tr>
      <w:tr w:rsidR="00927E10" w:rsidRPr="00FA17E6" w14:paraId="7B191335" w14:textId="77777777" w:rsidTr="00156982">
        <w:tc>
          <w:tcPr>
            <w:tcW w:w="1191" w:type="dxa"/>
            <w:vAlign w:val="center"/>
          </w:tcPr>
          <w:p w14:paraId="352CE3E8" w14:textId="77777777" w:rsidR="00927E10" w:rsidRPr="00FA17E6" w:rsidRDefault="00927E10" w:rsidP="00FA17E6">
            <w:pPr>
              <w:pStyle w:val="ConsPlusNormal"/>
              <w:jc w:val="center"/>
              <w:rPr>
                <w:szCs w:val="24"/>
              </w:rPr>
            </w:pPr>
            <w:r w:rsidRPr="00FA17E6">
              <w:rPr>
                <w:szCs w:val="24"/>
              </w:rPr>
              <w:t>Урок 13</w:t>
            </w:r>
          </w:p>
        </w:tc>
        <w:tc>
          <w:tcPr>
            <w:tcW w:w="6405" w:type="dxa"/>
          </w:tcPr>
          <w:p w14:paraId="16300B88" w14:textId="77777777" w:rsidR="00927E10" w:rsidRPr="00FA17E6" w:rsidRDefault="00927E10" w:rsidP="00FA17E6">
            <w:pPr>
              <w:pStyle w:val="ConsPlusNormal"/>
              <w:ind w:firstLine="283"/>
              <w:jc w:val="both"/>
              <w:rPr>
                <w:szCs w:val="24"/>
              </w:rPr>
            </w:pPr>
            <w:r w:rsidRPr="00FA17E6">
              <w:rPr>
                <w:szCs w:val="24"/>
              </w:rPr>
              <w:t>Англия, Франция и государства Пиренейского полуострова в XI - начале XIV в.</w:t>
            </w:r>
          </w:p>
        </w:tc>
        <w:tc>
          <w:tcPr>
            <w:tcW w:w="1473" w:type="dxa"/>
            <w:vAlign w:val="center"/>
          </w:tcPr>
          <w:p w14:paraId="4C37287D" w14:textId="77777777" w:rsidR="00927E10" w:rsidRPr="00FA17E6" w:rsidRDefault="00927E10" w:rsidP="00FA17E6">
            <w:pPr>
              <w:pStyle w:val="ConsPlusNormal"/>
              <w:jc w:val="center"/>
              <w:rPr>
                <w:szCs w:val="24"/>
              </w:rPr>
            </w:pPr>
            <w:r w:rsidRPr="00FA17E6">
              <w:rPr>
                <w:szCs w:val="24"/>
              </w:rPr>
              <w:t>1</w:t>
            </w:r>
          </w:p>
        </w:tc>
      </w:tr>
      <w:tr w:rsidR="00927E10" w:rsidRPr="00FA17E6" w14:paraId="0A693482" w14:textId="77777777" w:rsidTr="00156982">
        <w:tc>
          <w:tcPr>
            <w:tcW w:w="1191" w:type="dxa"/>
            <w:vAlign w:val="center"/>
          </w:tcPr>
          <w:p w14:paraId="0C02C341" w14:textId="77777777" w:rsidR="00927E10" w:rsidRPr="00FA17E6" w:rsidRDefault="00927E10" w:rsidP="00FA17E6">
            <w:pPr>
              <w:pStyle w:val="ConsPlusNormal"/>
              <w:jc w:val="center"/>
              <w:rPr>
                <w:szCs w:val="24"/>
              </w:rPr>
            </w:pPr>
            <w:r w:rsidRPr="00FA17E6">
              <w:rPr>
                <w:szCs w:val="24"/>
              </w:rPr>
              <w:t>Урок 14</w:t>
            </w:r>
          </w:p>
        </w:tc>
        <w:tc>
          <w:tcPr>
            <w:tcW w:w="6405" w:type="dxa"/>
          </w:tcPr>
          <w:p w14:paraId="610956C6" w14:textId="77777777" w:rsidR="00927E10" w:rsidRPr="00FA17E6" w:rsidRDefault="00927E10" w:rsidP="00FA17E6">
            <w:pPr>
              <w:pStyle w:val="ConsPlusNormal"/>
              <w:ind w:firstLine="283"/>
              <w:jc w:val="both"/>
              <w:rPr>
                <w:szCs w:val="24"/>
              </w:rPr>
            </w:pPr>
            <w:r w:rsidRPr="00FA17E6">
              <w:rPr>
                <w:szCs w:val="24"/>
              </w:rPr>
              <w:t>Англия, Франция и государства Пиренейского полуострова в XI - начале XIV в.</w:t>
            </w:r>
          </w:p>
        </w:tc>
        <w:tc>
          <w:tcPr>
            <w:tcW w:w="1473" w:type="dxa"/>
            <w:vAlign w:val="center"/>
          </w:tcPr>
          <w:p w14:paraId="3E52D2AE" w14:textId="77777777" w:rsidR="00927E10" w:rsidRPr="00FA17E6" w:rsidRDefault="00927E10" w:rsidP="00FA17E6">
            <w:pPr>
              <w:pStyle w:val="ConsPlusNormal"/>
              <w:jc w:val="center"/>
              <w:rPr>
                <w:szCs w:val="24"/>
              </w:rPr>
            </w:pPr>
            <w:r w:rsidRPr="00FA17E6">
              <w:rPr>
                <w:szCs w:val="24"/>
              </w:rPr>
              <w:t>1</w:t>
            </w:r>
          </w:p>
        </w:tc>
      </w:tr>
      <w:tr w:rsidR="00927E10" w:rsidRPr="00FA17E6" w14:paraId="3423EC3B" w14:textId="77777777" w:rsidTr="00156982">
        <w:tc>
          <w:tcPr>
            <w:tcW w:w="1191" w:type="dxa"/>
          </w:tcPr>
          <w:p w14:paraId="011003CC" w14:textId="77777777" w:rsidR="00927E10" w:rsidRPr="00FA17E6" w:rsidRDefault="00927E10" w:rsidP="00FA17E6">
            <w:pPr>
              <w:pStyle w:val="ConsPlusNormal"/>
              <w:jc w:val="center"/>
              <w:rPr>
                <w:szCs w:val="24"/>
              </w:rPr>
            </w:pPr>
            <w:r w:rsidRPr="00FA17E6">
              <w:rPr>
                <w:szCs w:val="24"/>
              </w:rPr>
              <w:t>Урок 15</w:t>
            </w:r>
          </w:p>
        </w:tc>
        <w:tc>
          <w:tcPr>
            <w:tcW w:w="6405" w:type="dxa"/>
          </w:tcPr>
          <w:p w14:paraId="5E6E4ECC" w14:textId="77777777" w:rsidR="00927E10" w:rsidRPr="00FA17E6" w:rsidRDefault="00927E10" w:rsidP="00FA17E6">
            <w:pPr>
              <w:pStyle w:val="ConsPlusNormal"/>
              <w:ind w:firstLine="283"/>
              <w:jc w:val="both"/>
              <w:rPr>
                <w:szCs w:val="24"/>
              </w:rPr>
            </w:pPr>
            <w:r w:rsidRPr="00FA17E6">
              <w:rPr>
                <w:szCs w:val="24"/>
              </w:rPr>
              <w:t>Священная Римская империя и ее соседи</w:t>
            </w:r>
          </w:p>
        </w:tc>
        <w:tc>
          <w:tcPr>
            <w:tcW w:w="1473" w:type="dxa"/>
          </w:tcPr>
          <w:p w14:paraId="48D1CFF6" w14:textId="77777777" w:rsidR="00927E10" w:rsidRPr="00FA17E6" w:rsidRDefault="00927E10" w:rsidP="00FA17E6">
            <w:pPr>
              <w:pStyle w:val="ConsPlusNormal"/>
              <w:jc w:val="center"/>
              <w:rPr>
                <w:szCs w:val="24"/>
              </w:rPr>
            </w:pPr>
            <w:r w:rsidRPr="00FA17E6">
              <w:rPr>
                <w:szCs w:val="24"/>
              </w:rPr>
              <w:t>1</w:t>
            </w:r>
          </w:p>
        </w:tc>
      </w:tr>
      <w:tr w:rsidR="00927E10" w:rsidRPr="00FA17E6" w14:paraId="30F88DEE" w14:textId="77777777" w:rsidTr="00156982">
        <w:tc>
          <w:tcPr>
            <w:tcW w:w="1191" w:type="dxa"/>
          </w:tcPr>
          <w:p w14:paraId="612A616F" w14:textId="77777777" w:rsidR="00927E10" w:rsidRPr="00FA17E6" w:rsidRDefault="00927E10" w:rsidP="00FA17E6">
            <w:pPr>
              <w:pStyle w:val="ConsPlusNormal"/>
              <w:jc w:val="center"/>
              <w:rPr>
                <w:szCs w:val="24"/>
              </w:rPr>
            </w:pPr>
            <w:r w:rsidRPr="00FA17E6">
              <w:rPr>
                <w:szCs w:val="24"/>
              </w:rPr>
              <w:t>Урок 16</w:t>
            </w:r>
          </w:p>
        </w:tc>
        <w:tc>
          <w:tcPr>
            <w:tcW w:w="6405" w:type="dxa"/>
          </w:tcPr>
          <w:p w14:paraId="31E8BC89" w14:textId="77777777" w:rsidR="00927E10" w:rsidRPr="00FA17E6" w:rsidRDefault="00927E10" w:rsidP="00FA17E6">
            <w:pPr>
              <w:pStyle w:val="ConsPlusNormal"/>
              <w:ind w:firstLine="283"/>
              <w:jc w:val="both"/>
              <w:rPr>
                <w:szCs w:val="24"/>
              </w:rPr>
            </w:pPr>
            <w:r w:rsidRPr="00FA17E6">
              <w:rPr>
                <w:szCs w:val="24"/>
              </w:rPr>
              <w:t>Западноевропейская культура в XI - XIV вв.</w:t>
            </w:r>
          </w:p>
        </w:tc>
        <w:tc>
          <w:tcPr>
            <w:tcW w:w="1473" w:type="dxa"/>
          </w:tcPr>
          <w:p w14:paraId="4895AC1C" w14:textId="77777777" w:rsidR="00927E10" w:rsidRPr="00FA17E6" w:rsidRDefault="00927E10" w:rsidP="00FA17E6">
            <w:pPr>
              <w:pStyle w:val="ConsPlusNormal"/>
              <w:jc w:val="center"/>
              <w:rPr>
                <w:szCs w:val="24"/>
              </w:rPr>
            </w:pPr>
            <w:r w:rsidRPr="00FA17E6">
              <w:rPr>
                <w:szCs w:val="24"/>
              </w:rPr>
              <w:t>1</w:t>
            </w:r>
          </w:p>
        </w:tc>
      </w:tr>
      <w:tr w:rsidR="00927E10" w:rsidRPr="00FA17E6" w14:paraId="6F77044C" w14:textId="77777777" w:rsidTr="00156982">
        <w:tc>
          <w:tcPr>
            <w:tcW w:w="1191" w:type="dxa"/>
            <w:vAlign w:val="center"/>
          </w:tcPr>
          <w:p w14:paraId="4A69C28B" w14:textId="77777777" w:rsidR="00927E10" w:rsidRPr="00FA17E6" w:rsidRDefault="00927E10" w:rsidP="00FA17E6">
            <w:pPr>
              <w:pStyle w:val="ConsPlusNormal"/>
              <w:jc w:val="center"/>
              <w:rPr>
                <w:szCs w:val="24"/>
              </w:rPr>
            </w:pPr>
            <w:r w:rsidRPr="00FA17E6">
              <w:rPr>
                <w:szCs w:val="24"/>
              </w:rPr>
              <w:t>Урок 17</w:t>
            </w:r>
          </w:p>
        </w:tc>
        <w:tc>
          <w:tcPr>
            <w:tcW w:w="6405" w:type="dxa"/>
          </w:tcPr>
          <w:p w14:paraId="56593B97"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14:paraId="384FFBAE" w14:textId="77777777" w:rsidR="00927E10" w:rsidRPr="00FA17E6" w:rsidRDefault="00927E10" w:rsidP="00FA17E6">
            <w:pPr>
              <w:pStyle w:val="ConsPlusNormal"/>
              <w:jc w:val="center"/>
              <w:rPr>
                <w:szCs w:val="24"/>
              </w:rPr>
            </w:pPr>
            <w:r w:rsidRPr="00FA17E6">
              <w:rPr>
                <w:szCs w:val="24"/>
              </w:rPr>
              <w:t>1</w:t>
            </w:r>
          </w:p>
        </w:tc>
      </w:tr>
      <w:tr w:rsidR="00927E10" w:rsidRPr="00FA17E6" w14:paraId="06172A3C" w14:textId="77777777" w:rsidTr="00156982">
        <w:tc>
          <w:tcPr>
            <w:tcW w:w="1191" w:type="dxa"/>
          </w:tcPr>
          <w:p w14:paraId="43ECB964" w14:textId="77777777" w:rsidR="00927E10" w:rsidRPr="00FA17E6" w:rsidRDefault="00927E10" w:rsidP="00FA17E6">
            <w:pPr>
              <w:pStyle w:val="ConsPlusNormal"/>
              <w:jc w:val="center"/>
              <w:rPr>
                <w:szCs w:val="24"/>
              </w:rPr>
            </w:pPr>
            <w:r w:rsidRPr="00FA17E6">
              <w:rPr>
                <w:szCs w:val="24"/>
              </w:rPr>
              <w:t>Урок 18</w:t>
            </w:r>
          </w:p>
        </w:tc>
        <w:tc>
          <w:tcPr>
            <w:tcW w:w="6405" w:type="dxa"/>
          </w:tcPr>
          <w:p w14:paraId="6B910CD0" w14:textId="77777777" w:rsidR="00927E10" w:rsidRPr="00FA17E6" w:rsidRDefault="00927E10" w:rsidP="00FA17E6">
            <w:pPr>
              <w:pStyle w:val="ConsPlusNormal"/>
              <w:ind w:firstLine="283"/>
              <w:jc w:val="both"/>
              <w:rPr>
                <w:szCs w:val="24"/>
              </w:rPr>
            </w:pPr>
            <w:r w:rsidRPr="00FA17E6">
              <w:rPr>
                <w:szCs w:val="24"/>
              </w:rPr>
              <w:t>Кочевники Великой степи и их соседи в Средние века</w:t>
            </w:r>
          </w:p>
        </w:tc>
        <w:tc>
          <w:tcPr>
            <w:tcW w:w="1473" w:type="dxa"/>
          </w:tcPr>
          <w:p w14:paraId="36A57F73" w14:textId="77777777" w:rsidR="00927E10" w:rsidRPr="00FA17E6" w:rsidRDefault="00927E10" w:rsidP="00FA17E6">
            <w:pPr>
              <w:pStyle w:val="ConsPlusNormal"/>
              <w:jc w:val="center"/>
              <w:rPr>
                <w:szCs w:val="24"/>
              </w:rPr>
            </w:pPr>
            <w:r w:rsidRPr="00FA17E6">
              <w:rPr>
                <w:szCs w:val="24"/>
              </w:rPr>
              <w:t>1</w:t>
            </w:r>
          </w:p>
        </w:tc>
      </w:tr>
      <w:tr w:rsidR="00927E10" w:rsidRPr="00FA17E6" w14:paraId="2B2F92D8" w14:textId="77777777" w:rsidTr="00156982">
        <w:tc>
          <w:tcPr>
            <w:tcW w:w="1191" w:type="dxa"/>
          </w:tcPr>
          <w:p w14:paraId="41BBEFE7" w14:textId="77777777" w:rsidR="00927E10" w:rsidRPr="00FA17E6" w:rsidRDefault="00927E10" w:rsidP="00FA17E6">
            <w:pPr>
              <w:pStyle w:val="ConsPlusNormal"/>
              <w:jc w:val="center"/>
              <w:rPr>
                <w:szCs w:val="24"/>
              </w:rPr>
            </w:pPr>
            <w:r w:rsidRPr="00FA17E6">
              <w:rPr>
                <w:szCs w:val="24"/>
              </w:rPr>
              <w:t>Урок 19</w:t>
            </w:r>
          </w:p>
        </w:tc>
        <w:tc>
          <w:tcPr>
            <w:tcW w:w="6405" w:type="dxa"/>
          </w:tcPr>
          <w:p w14:paraId="61EF3BEB" w14:textId="77777777" w:rsidR="00927E10" w:rsidRPr="00FA17E6" w:rsidRDefault="00927E10" w:rsidP="00FA17E6">
            <w:pPr>
              <w:pStyle w:val="ConsPlusNormal"/>
              <w:ind w:firstLine="283"/>
              <w:jc w:val="both"/>
              <w:rPr>
                <w:szCs w:val="24"/>
              </w:rPr>
            </w:pPr>
            <w:r w:rsidRPr="00FA17E6">
              <w:rPr>
                <w:szCs w:val="24"/>
              </w:rPr>
              <w:t>Китай и Япония в Средние века</w:t>
            </w:r>
          </w:p>
        </w:tc>
        <w:tc>
          <w:tcPr>
            <w:tcW w:w="1473" w:type="dxa"/>
          </w:tcPr>
          <w:p w14:paraId="31DA9FC2" w14:textId="77777777" w:rsidR="00927E10" w:rsidRPr="00FA17E6" w:rsidRDefault="00927E10" w:rsidP="00FA17E6">
            <w:pPr>
              <w:pStyle w:val="ConsPlusNormal"/>
              <w:jc w:val="center"/>
              <w:rPr>
                <w:szCs w:val="24"/>
              </w:rPr>
            </w:pPr>
            <w:r w:rsidRPr="00FA17E6">
              <w:rPr>
                <w:szCs w:val="24"/>
              </w:rPr>
              <w:t>1</w:t>
            </w:r>
          </w:p>
        </w:tc>
      </w:tr>
      <w:tr w:rsidR="00927E10" w:rsidRPr="00FA17E6" w14:paraId="65AC569B" w14:textId="77777777" w:rsidTr="00156982">
        <w:tc>
          <w:tcPr>
            <w:tcW w:w="1191" w:type="dxa"/>
          </w:tcPr>
          <w:p w14:paraId="5B21393D" w14:textId="77777777" w:rsidR="00927E10" w:rsidRPr="00FA17E6" w:rsidRDefault="00927E10" w:rsidP="00FA17E6">
            <w:pPr>
              <w:pStyle w:val="ConsPlusNormal"/>
              <w:jc w:val="center"/>
              <w:rPr>
                <w:szCs w:val="24"/>
              </w:rPr>
            </w:pPr>
            <w:r w:rsidRPr="00FA17E6">
              <w:rPr>
                <w:szCs w:val="24"/>
              </w:rPr>
              <w:t>Урок 20</w:t>
            </w:r>
          </w:p>
        </w:tc>
        <w:tc>
          <w:tcPr>
            <w:tcW w:w="6405" w:type="dxa"/>
          </w:tcPr>
          <w:p w14:paraId="249DD206" w14:textId="77777777" w:rsidR="00927E10" w:rsidRPr="00FA17E6" w:rsidRDefault="00927E10" w:rsidP="00FA17E6">
            <w:pPr>
              <w:pStyle w:val="ConsPlusNormal"/>
              <w:ind w:firstLine="283"/>
              <w:jc w:val="both"/>
              <w:rPr>
                <w:szCs w:val="24"/>
              </w:rPr>
            </w:pPr>
            <w:r w:rsidRPr="00FA17E6">
              <w:rPr>
                <w:szCs w:val="24"/>
              </w:rPr>
              <w:t>Китай и Япония в Средние века</w:t>
            </w:r>
          </w:p>
        </w:tc>
        <w:tc>
          <w:tcPr>
            <w:tcW w:w="1473" w:type="dxa"/>
          </w:tcPr>
          <w:p w14:paraId="558EE321" w14:textId="77777777" w:rsidR="00927E10" w:rsidRPr="00FA17E6" w:rsidRDefault="00927E10" w:rsidP="00FA17E6">
            <w:pPr>
              <w:pStyle w:val="ConsPlusNormal"/>
              <w:jc w:val="center"/>
              <w:rPr>
                <w:szCs w:val="24"/>
              </w:rPr>
            </w:pPr>
            <w:r w:rsidRPr="00FA17E6">
              <w:rPr>
                <w:szCs w:val="24"/>
              </w:rPr>
              <w:t>1</w:t>
            </w:r>
          </w:p>
        </w:tc>
      </w:tr>
      <w:tr w:rsidR="00927E10" w:rsidRPr="00FA17E6" w14:paraId="6B384330" w14:textId="77777777" w:rsidTr="00156982">
        <w:tc>
          <w:tcPr>
            <w:tcW w:w="1191" w:type="dxa"/>
          </w:tcPr>
          <w:p w14:paraId="1F836E8C" w14:textId="77777777" w:rsidR="00927E10" w:rsidRPr="00FA17E6" w:rsidRDefault="00927E10" w:rsidP="00FA17E6">
            <w:pPr>
              <w:pStyle w:val="ConsPlusNormal"/>
              <w:jc w:val="center"/>
              <w:rPr>
                <w:szCs w:val="24"/>
              </w:rPr>
            </w:pPr>
            <w:r w:rsidRPr="00FA17E6">
              <w:rPr>
                <w:szCs w:val="24"/>
              </w:rPr>
              <w:t>Урок 21</w:t>
            </w:r>
          </w:p>
        </w:tc>
        <w:tc>
          <w:tcPr>
            <w:tcW w:w="6405" w:type="dxa"/>
          </w:tcPr>
          <w:p w14:paraId="1034BC77" w14:textId="77777777" w:rsidR="00927E10" w:rsidRPr="00FA17E6" w:rsidRDefault="00927E10" w:rsidP="00FA17E6">
            <w:pPr>
              <w:pStyle w:val="ConsPlusNormal"/>
              <w:ind w:firstLine="283"/>
              <w:jc w:val="both"/>
              <w:rPr>
                <w:szCs w:val="24"/>
              </w:rPr>
            </w:pPr>
            <w:r w:rsidRPr="00FA17E6">
              <w:rPr>
                <w:szCs w:val="24"/>
              </w:rPr>
              <w:t>Индия в Средние века</w:t>
            </w:r>
          </w:p>
        </w:tc>
        <w:tc>
          <w:tcPr>
            <w:tcW w:w="1473" w:type="dxa"/>
          </w:tcPr>
          <w:p w14:paraId="522EDF45" w14:textId="77777777" w:rsidR="00927E10" w:rsidRPr="00FA17E6" w:rsidRDefault="00927E10" w:rsidP="00FA17E6">
            <w:pPr>
              <w:pStyle w:val="ConsPlusNormal"/>
              <w:jc w:val="center"/>
              <w:rPr>
                <w:szCs w:val="24"/>
              </w:rPr>
            </w:pPr>
            <w:r w:rsidRPr="00FA17E6">
              <w:rPr>
                <w:szCs w:val="24"/>
              </w:rPr>
              <w:t>1</w:t>
            </w:r>
          </w:p>
        </w:tc>
      </w:tr>
      <w:tr w:rsidR="00927E10" w:rsidRPr="00FA17E6" w14:paraId="1BD17A2A" w14:textId="77777777" w:rsidTr="00156982">
        <w:tc>
          <w:tcPr>
            <w:tcW w:w="1191" w:type="dxa"/>
          </w:tcPr>
          <w:p w14:paraId="68768292" w14:textId="77777777" w:rsidR="00927E10" w:rsidRPr="00FA17E6" w:rsidRDefault="00927E10" w:rsidP="00FA17E6">
            <w:pPr>
              <w:pStyle w:val="ConsPlusNormal"/>
              <w:jc w:val="center"/>
              <w:rPr>
                <w:szCs w:val="24"/>
              </w:rPr>
            </w:pPr>
            <w:r w:rsidRPr="00FA17E6">
              <w:rPr>
                <w:szCs w:val="24"/>
              </w:rPr>
              <w:t>Урок 22</w:t>
            </w:r>
          </w:p>
        </w:tc>
        <w:tc>
          <w:tcPr>
            <w:tcW w:w="6405" w:type="dxa"/>
          </w:tcPr>
          <w:p w14:paraId="257BF7E1" w14:textId="77777777" w:rsidR="00927E10" w:rsidRPr="00FA17E6" w:rsidRDefault="00927E10" w:rsidP="00FA17E6">
            <w:pPr>
              <w:pStyle w:val="ConsPlusNormal"/>
              <w:ind w:firstLine="283"/>
              <w:jc w:val="both"/>
              <w:rPr>
                <w:szCs w:val="24"/>
              </w:rPr>
            </w:pPr>
            <w:r w:rsidRPr="00FA17E6">
              <w:rPr>
                <w:szCs w:val="24"/>
              </w:rPr>
              <w:t>Народы и государства Африки</w:t>
            </w:r>
          </w:p>
        </w:tc>
        <w:tc>
          <w:tcPr>
            <w:tcW w:w="1473" w:type="dxa"/>
          </w:tcPr>
          <w:p w14:paraId="1FE1283D" w14:textId="77777777" w:rsidR="00927E10" w:rsidRPr="00FA17E6" w:rsidRDefault="00927E10" w:rsidP="00FA17E6">
            <w:pPr>
              <w:pStyle w:val="ConsPlusNormal"/>
              <w:jc w:val="center"/>
              <w:rPr>
                <w:szCs w:val="24"/>
              </w:rPr>
            </w:pPr>
            <w:r w:rsidRPr="00FA17E6">
              <w:rPr>
                <w:szCs w:val="24"/>
              </w:rPr>
              <w:t>1</w:t>
            </w:r>
          </w:p>
        </w:tc>
      </w:tr>
      <w:tr w:rsidR="00927E10" w:rsidRPr="00FA17E6" w14:paraId="4C07C865" w14:textId="77777777" w:rsidTr="00156982">
        <w:tc>
          <w:tcPr>
            <w:tcW w:w="1191" w:type="dxa"/>
          </w:tcPr>
          <w:p w14:paraId="4E48541B" w14:textId="77777777" w:rsidR="00927E10" w:rsidRPr="00FA17E6" w:rsidRDefault="00927E10" w:rsidP="00FA17E6">
            <w:pPr>
              <w:pStyle w:val="ConsPlusNormal"/>
              <w:jc w:val="center"/>
              <w:rPr>
                <w:szCs w:val="24"/>
              </w:rPr>
            </w:pPr>
            <w:r w:rsidRPr="00FA17E6">
              <w:rPr>
                <w:szCs w:val="24"/>
              </w:rPr>
              <w:t>Урок 23</w:t>
            </w:r>
          </w:p>
        </w:tc>
        <w:tc>
          <w:tcPr>
            <w:tcW w:w="6405" w:type="dxa"/>
          </w:tcPr>
          <w:p w14:paraId="47CF6826" w14:textId="77777777" w:rsidR="00927E10" w:rsidRPr="00FA17E6" w:rsidRDefault="00927E10" w:rsidP="00FA17E6">
            <w:pPr>
              <w:pStyle w:val="ConsPlusNormal"/>
              <w:ind w:firstLine="283"/>
              <w:jc w:val="both"/>
              <w:rPr>
                <w:szCs w:val="24"/>
              </w:rPr>
            </w:pPr>
            <w:r w:rsidRPr="00FA17E6">
              <w:rPr>
                <w:szCs w:val="24"/>
              </w:rPr>
              <w:t>Цивилизации доколумбовой Америки</w:t>
            </w:r>
          </w:p>
        </w:tc>
        <w:tc>
          <w:tcPr>
            <w:tcW w:w="1473" w:type="dxa"/>
          </w:tcPr>
          <w:p w14:paraId="7ADB598F" w14:textId="77777777" w:rsidR="00927E10" w:rsidRPr="00FA17E6" w:rsidRDefault="00927E10" w:rsidP="00FA17E6">
            <w:pPr>
              <w:pStyle w:val="ConsPlusNormal"/>
              <w:jc w:val="center"/>
              <w:rPr>
                <w:szCs w:val="24"/>
              </w:rPr>
            </w:pPr>
            <w:r w:rsidRPr="00FA17E6">
              <w:rPr>
                <w:szCs w:val="24"/>
              </w:rPr>
              <w:t>1</w:t>
            </w:r>
          </w:p>
        </w:tc>
      </w:tr>
      <w:tr w:rsidR="00927E10" w:rsidRPr="00FA17E6" w14:paraId="45D68692" w14:textId="77777777" w:rsidTr="00156982">
        <w:tc>
          <w:tcPr>
            <w:tcW w:w="1191" w:type="dxa"/>
            <w:vAlign w:val="center"/>
          </w:tcPr>
          <w:p w14:paraId="619FB7DC" w14:textId="77777777" w:rsidR="00927E10" w:rsidRPr="00FA17E6" w:rsidRDefault="00927E10" w:rsidP="00FA17E6">
            <w:pPr>
              <w:pStyle w:val="ConsPlusNormal"/>
              <w:jc w:val="center"/>
              <w:rPr>
                <w:szCs w:val="24"/>
              </w:rPr>
            </w:pPr>
            <w:r w:rsidRPr="00FA17E6">
              <w:rPr>
                <w:szCs w:val="24"/>
              </w:rPr>
              <w:t>Урок 24</w:t>
            </w:r>
          </w:p>
        </w:tc>
        <w:tc>
          <w:tcPr>
            <w:tcW w:w="6405" w:type="dxa"/>
          </w:tcPr>
          <w:p w14:paraId="475D65B6" w14:textId="77777777" w:rsidR="00927E10" w:rsidRPr="00FA17E6" w:rsidRDefault="00927E10" w:rsidP="00FA17E6">
            <w:pPr>
              <w:pStyle w:val="ConsPlusNormal"/>
              <w:ind w:firstLine="283"/>
              <w:jc w:val="both"/>
              <w:rPr>
                <w:szCs w:val="24"/>
              </w:rPr>
            </w:pPr>
            <w:r w:rsidRPr="00FA17E6">
              <w:rPr>
                <w:szCs w:val="24"/>
              </w:rPr>
              <w:t xml:space="preserve">Урок повторения, обобщения и контроля по теме "Страны </w:t>
            </w:r>
            <w:r w:rsidRPr="00FA17E6">
              <w:rPr>
                <w:szCs w:val="24"/>
              </w:rPr>
              <w:lastRenderedPageBreak/>
              <w:t>и народы Азии, Африки и Америки в средние века"</w:t>
            </w:r>
          </w:p>
        </w:tc>
        <w:tc>
          <w:tcPr>
            <w:tcW w:w="1473" w:type="dxa"/>
            <w:vAlign w:val="center"/>
          </w:tcPr>
          <w:p w14:paraId="6513DB72" w14:textId="77777777" w:rsidR="00927E10" w:rsidRPr="00FA17E6" w:rsidRDefault="00927E10" w:rsidP="00FA17E6">
            <w:pPr>
              <w:pStyle w:val="ConsPlusNormal"/>
              <w:jc w:val="center"/>
              <w:rPr>
                <w:szCs w:val="24"/>
              </w:rPr>
            </w:pPr>
            <w:r w:rsidRPr="00FA17E6">
              <w:rPr>
                <w:szCs w:val="24"/>
              </w:rPr>
              <w:lastRenderedPageBreak/>
              <w:t>1</w:t>
            </w:r>
          </w:p>
        </w:tc>
      </w:tr>
      <w:tr w:rsidR="00927E10" w:rsidRPr="00FA17E6" w14:paraId="519AEAB9" w14:textId="77777777" w:rsidTr="00156982">
        <w:tc>
          <w:tcPr>
            <w:tcW w:w="1191" w:type="dxa"/>
          </w:tcPr>
          <w:p w14:paraId="51F566EE" w14:textId="77777777" w:rsidR="00927E10" w:rsidRPr="00FA17E6" w:rsidRDefault="00927E10" w:rsidP="00FA17E6">
            <w:pPr>
              <w:pStyle w:val="ConsPlusNormal"/>
              <w:jc w:val="center"/>
              <w:rPr>
                <w:szCs w:val="24"/>
              </w:rPr>
            </w:pPr>
            <w:r w:rsidRPr="00FA17E6">
              <w:rPr>
                <w:szCs w:val="24"/>
              </w:rPr>
              <w:lastRenderedPageBreak/>
              <w:t>Урок 7</w:t>
            </w:r>
          </w:p>
        </w:tc>
        <w:tc>
          <w:tcPr>
            <w:tcW w:w="6405" w:type="dxa"/>
          </w:tcPr>
          <w:p w14:paraId="4E7A94C6" w14:textId="77777777" w:rsidR="00927E10" w:rsidRPr="00FA17E6" w:rsidRDefault="00927E10" w:rsidP="00FA17E6">
            <w:pPr>
              <w:pStyle w:val="ConsPlusNormal"/>
              <w:ind w:firstLine="283"/>
              <w:jc w:val="both"/>
              <w:rPr>
                <w:szCs w:val="24"/>
              </w:rPr>
            </w:pPr>
            <w:r w:rsidRPr="00FA17E6">
              <w:rPr>
                <w:szCs w:val="24"/>
              </w:rPr>
              <w:t>Европа в XIV - первой половине XV в.</w:t>
            </w:r>
          </w:p>
        </w:tc>
        <w:tc>
          <w:tcPr>
            <w:tcW w:w="1473" w:type="dxa"/>
          </w:tcPr>
          <w:p w14:paraId="4FAA4160" w14:textId="77777777" w:rsidR="00927E10" w:rsidRPr="00FA17E6" w:rsidRDefault="00927E10" w:rsidP="00FA17E6">
            <w:pPr>
              <w:pStyle w:val="ConsPlusNormal"/>
              <w:jc w:val="center"/>
              <w:rPr>
                <w:szCs w:val="24"/>
              </w:rPr>
            </w:pPr>
            <w:r w:rsidRPr="00FA17E6">
              <w:rPr>
                <w:szCs w:val="24"/>
              </w:rPr>
              <w:t>1</w:t>
            </w:r>
          </w:p>
        </w:tc>
      </w:tr>
      <w:tr w:rsidR="00927E10" w:rsidRPr="00FA17E6" w14:paraId="2857A6DD" w14:textId="77777777" w:rsidTr="00156982">
        <w:tc>
          <w:tcPr>
            <w:tcW w:w="1191" w:type="dxa"/>
          </w:tcPr>
          <w:p w14:paraId="3F2B95CC" w14:textId="77777777" w:rsidR="00927E10" w:rsidRPr="00FA17E6" w:rsidRDefault="00927E10" w:rsidP="00FA17E6">
            <w:pPr>
              <w:pStyle w:val="ConsPlusNormal"/>
              <w:jc w:val="center"/>
              <w:rPr>
                <w:szCs w:val="24"/>
              </w:rPr>
            </w:pPr>
            <w:r w:rsidRPr="00FA17E6">
              <w:rPr>
                <w:szCs w:val="24"/>
              </w:rPr>
              <w:t>Урок 26</w:t>
            </w:r>
          </w:p>
        </w:tc>
        <w:tc>
          <w:tcPr>
            <w:tcW w:w="6405" w:type="dxa"/>
          </w:tcPr>
          <w:p w14:paraId="061E7DBE" w14:textId="77777777" w:rsidR="00927E10" w:rsidRPr="00FA17E6" w:rsidRDefault="00927E10" w:rsidP="00FA17E6">
            <w:pPr>
              <w:pStyle w:val="ConsPlusNormal"/>
              <w:ind w:firstLine="283"/>
              <w:jc w:val="both"/>
              <w:rPr>
                <w:szCs w:val="24"/>
              </w:rPr>
            </w:pPr>
            <w:r w:rsidRPr="00FA17E6">
              <w:rPr>
                <w:szCs w:val="24"/>
              </w:rPr>
              <w:t>Гибель Византии и возникновение Османской империи</w:t>
            </w:r>
          </w:p>
        </w:tc>
        <w:tc>
          <w:tcPr>
            <w:tcW w:w="1473" w:type="dxa"/>
          </w:tcPr>
          <w:p w14:paraId="5ACA9233" w14:textId="77777777" w:rsidR="00927E10" w:rsidRPr="00FA17E6" w:rsidRDefault="00927E10" w:rsidP="00FA17E6">
            <w:pPr>
              <w:pStyle w:val="ConsPlusNormal"/>
              <w:jc w:val="center"/>
              <w:rPr>
                <w:szCs w:val="24"/>
              </w:rPr>
            </w:pPr>
            <w:r w:rsidRPr="00FA17E6">
              <w:rPr>
                <w:szCs w:val="24"/>
              </w:rPr>
              <w:t>1</w:t>
            </w:r>
          </w:p>
        </w:tc>
      </w:tr>
      <w:tr w:rsidR="00927E10" w:rsidRPr="00FA17E6" w14:paraId="5C1EDC9F" w14:textId="77777777" w:rsidTr="00156982">
        <w:tc>
          <w:tcPr>
            <w:tcW w:w="1191" w:type="dxa"/>
          </w:tcPr>
          <w:p w14:paraId="45A93B2F" w14:textId="77777777" w:rsidR="00927E10" w:rsidRPr="00FA17E6" w:rsidRDefault="00927E10" w:rsidP="00FA17E6">
            <w:pPr>
              <w:pStyle w:val="ConsPlusNormal"/>
              <w:jc w:val="center"/>
              <w:rPr>
                <w:szCs w:val="24"/>
              </w:rPr>
            </w:pPr>
            <w:r w:rsidRPr="00FA17E6">
              <w:rPr>
                <w:szCs w:val="24"/>
              </w:rPr>
              <w:t>Урок 27</w:t>
            </w:r>
          </w:p>
        </w:tc>
        <w:tc>
          <w:tcPr>
            <w:tcW w:w="6405" w:type="dxa"/>
          </w:tcPr>
          <w:p w14:paraId="08505E2F" w14:textId="77777777" w:rsidR="00927E10" w:rsidRPr="00FA17E6" w:rsidRDefault="00927E10" w:rsidP="00FA17E6">
            <w:pPr>
              <w:pStyle w:val="ConsPlusNormal"/>
              <w:ind w:firstLine="283"/>
              <w:jc w:val="both"/>
              <w:rPr>
                <w:szCs w:val="24"/>
              </w:rPr>
            </w:pPr>
            <w:r w:rsidRPr="00FA17E6">
              <w:rPr>
                <w:szCs w:val="24"/>
              </w:rPr>
              <w:t>Европа на пороге Нового времени</w:t>
            </w:r>
          </w:p>
        </w:tc>
        <w:tc>
          <w:tcPr>
            <w:tcW w:w="1473" w:type="dxa"/>
          </w:tcPr>
          <w:p w14:paraId="0E39D7F7" w14:textId="77777777" w:rsidR="00927E10" w:rsidRPr="00FA17E6" w:rsidRDefault="00927E10" w:rsidP="00FA17E6">
            <w:pPr>
              <w:pStyle w:val="ConsPlusNormal"/>
              <w:jc w:val="center"/>
              <w:rPr>
                <w:szCs w:val="24"/>
              </w:rPr>
            </w:pPr>
            <w:r w:rsidRPr="00FA17E6">
              <w:rPr>
                <w:szCs w:val="24"/>
              </w:rPr>
              <w:t>1</w:t>
            </w:r>
          </w:p>
        </w:tc>
      </w:tr>
      <w:tr w:rsidR="00927E10" w:rsidRPr="00FA17E6" w14:paraId="2E862F42" w14:textId="77777777" w:rsidTr="00156982">
        <w:tc>
          <w:tcPr>
            <w:tcW w:w="1191" w:type="dxa"/>
            <w:vAlign w:val="center"/>
          </w:tcPr>
          <w:p w14:paraId="27029AF4" w14:textId="77777777" w:rsidR="00927E10" w:rsidRPr="00FA17E6" w:rsidRDefault="00927E10" w:rsidP="00FA17E6">
            <w:pPr>
              <w:pStyle w:val="ConsPlusNormal"/>
              <w:jc w:val="center"/>
              <w:rPr>
                <w:szCs w:val="24"/>
              </w:rPr>
            </w:pPr>
            <w:r w:rsidRPr="00FA17E6">
              <w:rPr>
                <w:szCs w:val="24"/>
              </w:rPr>
              <w:t>Урок 28</w:t>
            </w:r>
          </w:p>
        </w:tc>
        <w:tc>
          <w:tcPr>
            <w:tcW w:w="6405" w:type="dxa"/>
          </w:tcPr>
          <w:p w14:paraId="29FF384A"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"Историческое и культурное наследие Средних веков"</w:t>
            </w:r>
          </w:p>
        </w:tc>
        <w:tc>
          <w:tcPr>
            <w:tcW w:w="1473" w:type="dxa"/>
            <w:vAlign w:val="center"/>
          </w:tcPr>
          <w:p w14:paraId="3F1F4AD2" w14:textId="77777777" w:rsidR="00927E10" w:rsidRPr="00FA17E6" w:rsidRDefault="00927E10" w:rsidP="00FA17E6">
            <w:pPr>
              <w:pStyle w:val="ConsPlusNormal"/>
              <w:jc w:val="center"/>
              <w:rPr>
                <w:szCs w:val="24"/>
              </w:rPr>
            </w:pPr>
            <w:r w:rsidRPr="00FA17E6">
              <w:rPr>
                <w:szCs w:val="24"/>
              </w:rPr>
              <w:t>1</w:t>
            </w:r>
          </w:p>
        </w:tc>
      </w:tr>
      <w:tr w:rsidR="00927E10" w:rsidRPr="00FA17E6" w14:paraId="18A775BB" w14:textId="77777777" w:rsidTr="00156982">
        <w:tc>
          <w:tcPr>
            <w:tcW w:w="1191" w:type="dxa"/>
          </w:tcPr>
          <w:p w14:paraId="6CCFD010" w14:textId="77777777" w:rsidR="00927E10" w:rsidRPr="00FA17E6" w:rsidRDefault="00927E10" w:rsidP="00FA17E6">
            <w:pPr>
              <w:pStyle w:val="ConsPlusNormal"/>
              <w:jc w:val="center"/>
              <w:rPr>
                <w:szCs w:val="24"/>
              </w:rPr>
            </w:pPr>
            <w:r w:rsidRPr="00FA17E6">
              <w:rPr>
                <w:szCs w:val="24"/>
              </w:rPr>
              <w:t>Урок 29</w:t>
            </w:r>
          </w:p>
        </w:tc>
        <w:tc>
          <w:tcPr>
            <w:tcW w:w="6405" w:type="dxa"/>
          </w:tcPr>
          <w:p w14:paraId="7B6DF4E3" w14:textId="77777777" w:rsidR="00927E10" w:rsidRPr="00FA17E6" w:rsidRDefault="00927E10" w:rsidP="00FA17E6">
            <w:pPr>
              <w:pStyle w:val="ConsPlusNormal"/>
              <w:ind w:firstLine="283"/>
              <w:jc w:val="both"/>
              <w:rPr>
                <w:szCs w:val="24"/>
              </w:rPr>
            </w:pPr>
            <w:r w:rsidRPr="00FA17E6">
              <w:rPr>
                <w:szCs w:val="24"/>
              </w:rPr>
              <w:t>Роль и место России в мировой истории</w:t>
            </w:r>
          </w:p>
        </w:tc>
        <w:tc>
          <w:tcPr>
            <w:tcW w:w="1473" w:type="dxa"/>
          </w:tcPr>
          <w:p w14:paraId="4458AB11" w14:textId="77777777" w:rsidR="00927E10" w:rsidRPr="00FA17E6" w:rsidRDefault="00927E10" w:rsidP="00FA17E6">
            <w:pPr>
              <w:pStyle w:val="ConsPlusNormal"/>
              <w:jc w:val="center"/>
              <w:rPr>
                <w:szCs w:val="24"/>
              </w:rPr>
            </w:pPr>
            <w:r w:rsidRPr="00FA17E6">
              <w:rPr>
                <w:szCs w:val="24"/>
              </w:rPr>
              <w:t>1</w:t>
            </w:r>
          </w:p>
        </w:tc>
      </w:tr>
      <w:tr w:rsidR="00927E10" w:rsidRPr="00FA17E6" w14:paraId="61F3C38F" w14:textId="77777777" w:rsidTr="00156982">
        <w:tc>
          <w:tcPr>
            <w:tcW w:w="1191" w:type="dxa"/>
            <w:vAlign w:val="center"/>
          </w:tcPr>
          <w:p w14:paraId="6B5C5681" w14:textId="77777777" w:rsidR="00927E10" w:rsidRPr="00FA17E6" w:rsidRDefault="00927E10" w:rsidP="00FA17E6">
            <w:pPr>
              <w:pStyle w:val="ConsPlusNormal"/>
              <w:jc w:val="center"/>
              <w:rPr>
                <w:szCs w:val="24"/>
              </w:rPr>
            </w:pPr>
            <w:r w:rsidRPr="00FA17E6">
              <w:rPr>
                <w:szCs w:val="24"/>
              </w:rPr>
              <w:t>Урок 30</w:t>
            </w:r>
          </w:p>
        </w:tc>
        <w:tc>
          <w:tcPr>
            <w:tcW w:w="6405" w:type="dxa"/>
          </w:tcPr>
          <w:p w14:paraId="506F8F52" w14:textId="77777777" w:rsidR="00927E10" w:rsidRPr="00FA17E6" w:rsidRDefault="00927E10" w:rsidP="00FA17E6">
            <w:pPr>
              <w:pStyle w:val="ConsPlusNormal"/>
              <w:ind w:firstLine="283"/>
              <w:jc w:val="both"/>
              <w:rPr>
                <w:szCs w:val="24"/>
              </w:rPr>
            </w:pPr>
            <w:r w:rsidRPr="00FA17E6">
              <w:rPr>
                <w:szCs w:val="24"/>
              </w:rPr>
              <w:t>Великое переселение народов. Восточная Европа и Северная Азия в I-м тыс. н. э.</w:t>
            </w:r>
          </w:p>
        </w:tc>
        <w:tc>
          <w:tcPr>
            <w:tcW w:w="1473" w:type="dxa"/>
            <w:vAlign w:val="center"/>
          </w:tcPr>
          <w:p w14:paraId="62DA0B63" w14:textId="77777777" w:rsidR="00927E10" w:rsidRPr="00FA17E6" w:rsidRDefault="00927E10" w:rsidP="00FA17E6">
            <w:pPr>
              <w:pStyle w:val="ConsPlusNormal"/>
              <w:jc w:val="center"/>
              <w:rPr>
                <w:szCs w:val="24"/>
              </w:rPr>
            </w:pPr>
            <w:r w:rsidRPr="00FA17E6">
              <w:rPr>
                <w:szCs w:val="24"/>
              </w:rPr>
              <w:t>1</w:t>
            </w:r>
          </w:p>
        </w:tc>
      </w:tr>
      <w:tr w:rsidR="00927E10" w:rsidRPr="00FA17E6" w14:paraId="6063F016" w14:textId="77777777" w:rsidTr="00156982">
        <w:tc>
          <w:tcPr>
            <w:tcW w:w="1191" w:type="dxa"/>
          </w:tcPr>
          <w:p w14:paraId="5FA222AF" w14:textId="77777777" w:rsidR="00927E10" w:rsidRPr="00FA17E6" w:rsidRDefault="00927E10" w:rsidP="00FA17E6">
            <w:pPr>
              <w:pStyle w:val="ConsPlusNormal"/>
              <w:jc w:val="center"/>
              <w:rPr>
                <w:szCs w:val="24"/>
              </w:rPr>
            </w:pPr>
            <w:r w:rsidRPr="00FA17E6">
              <w:rPr>
                <w:szCs w:val="24"/>
              </w:rPr>
              <w:t>Урок 31</w:t>
            </w:r>
          </w:p>
        </w:tc>
        <w:tc>
          <w:tcPr>
            <w:tcW w:w="6405" w:type="dxa"/>
          </w:tcPr>
          <w:p w14:paraId="6A197654" w14:textId="77777777" w:rsidR="00927E10" w:rsidRPr="00FA17E6" w:rsidRDefault="00927E10" w:rsidP="00FA17E6">
            <w:pPr>
              <w:pStyle w:val="ConsPlusNormal"/>
              <w:ind w:firstLine="283"/>
              <w:jc w:val="both"/>
              <w:rPr>
                <w:szCs w:val="24"/>
              </w:rPr>
            </w:pPr>
            <w:r w:rsidRPr="00FA17E6">
              <w:rPr>
                <w:szCs w:val="24"/>
              </w:rPr>
              <w:t>Восточные славяне и их соседи</w:t>
            </w:r>
          </w:p>
        </w:tc>
        <w:tc>
          <w:tcPr>
            <w:tcW w:w="1473" w:type="dxa"/>
          </w:tcPr>
          <w:p w14:paraId="6DDD5DCA" w14:textId="77777777" w:rsidR="00927E10" w:rsidRPr="00FA17E6" w:rsidRDefault="00927E10" w:rsidP="00FA17E6">
            <w:pPr>
              <w:pStyle w:val="ConsPlusNormal"/>
              <w:jc w:val="center"/>
              <w:rPr>
                <w:szCs w:val="24"/>
              </w:rPr>
            </w:pPr>
            <w:r w:rsidRPr="00FA17E6">
              <w:rPr>
                <w:szCs w:val="24"/>
              </w:rPr>
              <w:t>1</w:t>
            </w:r>
          </w:p>
        </w:tc>
      </w:tr>
      <w:tr w:rsidR="00927E10" w:rsidRPr="00FA17E6" w14:paraId="37F1E9B8" w14:textId="77777777" w:rsidTr="00156982">
        <w:tc>
          <w:tcPr>
            <w:tcW w:w="1191" w:type="dxa"/>
          </w:tcPr>
          <w:p w14:paraId="74FE76CC" w14:textId="77777777" w:rsidR="00927E10" w:rsidRPr="00FA17E6" w:rsidRDefault="00927E10" w:rsidP="00FA17E6">
            <w:pPr>
              <w:pStyle w:val="ConsPlusNormal"/>
              <w:jc w:val="center"/>
              <w:rPr>
                <w:szCs w:val="24"/>
              </w:rPr>
            </w:pPr>
            <w:r w:rsidRPr="00FA17E6">
              <w:rPr>
                <w:szCs w:val="24"/>
              </w:rPr>
              <w:t>Урок 32</w:t>
            </w:r>
          </w:p>
        </w:tc>
        <w:tc>
          <w:tcPr>
            <w:tcW w:w="6405" w:type="dxa"/>
          </w:tcPr>
          <w:p w14:paraId="61206525" w14:textId="77777777" w:rsidR="00927E10" w:rsidRPr="00FA17E6" w:rsidRDefault="00927E10" w:rsidP="00FA17E6">
            <w:pPr>
              <w:pStyle w:val="ConsPlusNormal"/>
              <w:ind w:firstLine="283"/>
              <w:jc w:val="both"/>
              <w:rPr>
                <w:szCs w:val="24"/>
              </w:rPr>
            </w:pPr>
            <w:r w:rsidRPr="00FA17E6">
              <w:rPr>
                <w:szCs w:val="24"/>
              </w:rPr>
              <w:t>Восточные славяне и их соседи</w:t>
            </w:r>
          </w:p>
        </w:tc>
        <w:tc>
          <w:tcPr>
            <w:tcW w:w="1473" w:type="dxa"/>
          </w:tcPr>
          <w:p w14:paraId="32D53228" w14:textId="77777777" w:rsidR="00927E10" w:rsidRPr="00FA17E6" w:rsidRDefault="00927E10" w:rsidP="00FA17E6">
            <w:pPr>
              <w:pStyle w:val="ConsPlusNormal"/>
              <w:jc w:val="center"/>
              <w:rPr>
                <w:szCs w:val="24"/>
              </w:rPr>
            </w:pPr>
            <w:r w:rsidRPr="00FA17E6">
              <w:rPr>
                <w:szCs w:val="24"/>
              </w:rPr>
              <w:t>1</w:t>
            </w:r>
          </w:p>
        </w:tc>
      </w:tr>
      <w:tr w:rsidR="00927E10" w:rsidRPr="00FA17E6" w14:paraId="0A87AEDC" w14:textId="77777777" w:rsidTr="00156982">
        <w:tc>
          <w:tcPr>
            <w:tcW w:w="1191" w:type="dxa"/>
          </w:tcPr>
          <w:p w14:paraId="56A012BB" w14:textId="77777777" w:rsidR="00927E10" w:rsidRPr="00FA17E6" w:rsidRDefault="00927E10" w:rsidP="00FA17E6">
            <w:pPr>
              <w:pStyle w:val="ConsPlusNormal"/>
              <w:jc w:val="center"/>
              <w:rPr>
                <w:szCs w:val="24"/>
              </w:rPr>
            </w:pPr>
            <w:r w:rsidRPr="00FA17E6">
              <w:rPr>
                <w:szCs w:val="24"/>
              </w:rPr>
              <w:t>Урок 33</w:t>
            </w:r>
          </w:p>
        </w:tc>
        <w:tc>
          <w:tcPr>
            <w:tcW w:w="6405" w:type="dxa"/>
          </w:tcPr>
          <w:p w14:paraId="55FB766F" w14:textId="77777777" w:rsidR="00927E10" w:rsidRPr="00FA17E6" w:rsidRDefault="00927E10" w:rsidP="00FA17E6">
            <w:pPr>
              <w:pStyle w:val="ConsPlusNormal"/>
              <w:ind w:firstLine="283"/>
              <w:jc w:val="both"/>
              <w:rPr>
                <w:szCs w:val="24"/>
              </w:rPr>
            </w:pPr>
            <w:r w:rsidRPr="00FA17E6">
              <w:rPr>
                <w:szCs w:val="24"/>
              </w:rPr>
              <w:t>Начало династии Рюриковичей</w:t>
            </w:r>
          </w:p>
        </w:tc>
        <w:tc>
          <w:tcPr>
            <w:tcW w:w="1473" w:type="dxa"/>
          </w:tcPr>
          <w:p w14:paraId="2AFB6CBF" w14:textId="77777777" w:rsidR="00927E10" w:rsidRPr="00FA17E6" w:rsidRDefault="00927E10" w:rsidP="00FA17E6">
            <w:pPr>
              <w:pStyle w:val="ConsPlusNormal"/>
              <w:jc w:val="center"/>
              <w:rPr>
                <w:szCs w:val="24"/>
              </w:rPr>
            </w:pPr>
            <w:r w:rsidRPr="00FA17E6">
              <w:rPr>
                <w:szCs w:val="24"/>
              </w:rPr>
              <w:t>1</w:t>
            </w:r>
          </w:p>
        </w:tc>
      </w:tr>
      <w:tr w:rsidR="00927E10" w:rsidRPr="00FA17E6" w14:paraId="53E216AF" w14:textId="77777777" w:rsidTr="00156982">
        <w:tc>
          <w:tcPr>
            <w:tcW w:w="1191" w:type="dxa"/>
          </w:tcPr>
          <w:p w14:paraId="124BEEBD" w14:textId="77777777" w:rsidR="00927E10" w:rsidRPr="00FA17E6" w:rsidRDefault="00927E10" w:rsidP="00FA17E6">
            <w:pPr>
              <w:pStyle w:val="ConsPlusNormal"/>
              <w:jc w:val="center"/>
              <w:rPr>
                <w:szCs w:val="24"/>
              </w:rPr>
            </w:pPr>
            <w:r w:rsidRPr="00FA17E6">
              <w:rPr>
                <w:szCs w:val="24"/>
              </w:rPr>
              <w:t>Урок 34</w:t>
            </w:r>
          </w:p>
        </w:tc>
        <w:tc>
          <w:tcPr>
            <w:tcW w:w="6405" w:type="dxa"/>
          </w:tcPr>
          <w:p w14:paraId="061280B6" w14:textId="77777777" w:rsidR="00927E10" w:rsidRPr="00FA17E6" w:rsidRDefault="00927E10" w:rsidP="00FA17E6">
            <w:pPr>
              <w:pStyle w:val="ConsPlusNormal"/>
              <w:ind w:firstLine="283"/>
              <w:jc w:val="both"/>
              <w:rPr>
                <w:szCs w:val="24"/>
              </w:rPr>
            </w:pPr>
            <w:r w:rsidRPr="00FA17E6">
              <w:rPr>
                <w:szCs w:val="24"/>
              </w:rPr>
              <w:t>Русь при Игоре, Ольге, Святославе</w:t>
            </w:r>
          </w:p>
        </w:tc>
        <w:tc>
          <w:tcPr>
            <w:tcW w:w="1473" w:type="dxa"/>
          </w:tcPr>
          <w:p w14:paraId="0EE07480" w14:textId="77777777" w:rsidR="00927E10" w:rsidRPr="00FA17E6" w:rsidRDefault="00927E10" w:rsidP="00FA17E6">
            <w:pPr>
              <w:pStyle w:val="ConsPlusNormal"/>
              <w:jc w:val="center"/>
              <w:rPr>
                <w:szCs w:val="24"/>
              </w:rPr>
            </w:pPr>
            <w:r w:rsidRPr="00FA17E6">
              <w:rPr>
                <w:szCs w:val="24"/>
              </w:rPr>
              <w:t>1</w:t>
            </w:r>
          </w:p>
        </w:tc>
      </w:tr>
      <w:tr w:rsidR="00927E10" w:rsidRPr="00FA17E6" w14:paraId="7E9E6128" w14:textId="77777777" w:rsidTr="00156982">
        <w:tc>
          <w:tcPr>
            <w:tcW w:w="1191" w:type="dxa"/>
          </w:tcPr>
          <w:p w14:paraId="238D1CA8" w14:textId="77777777" w:rsidR="00927E10" w:rsidRPr="00FA17E6" w:rsidRDefault="00927E10" w:rsidP="00FA17E6">
            <w:pPr>
              <w:pStyle w:val="ConsPlusNormal"/>
              <w:jc w:val="center"/>
              <w:rPr>
                <w:szCs w:val="24"/>
              </w:rPr>
            </w:pPr>
            <w:r w:rsidRPr="00FA17E6">
              <w:rPr>
                <w:szCs w:val="24"/>
              </w:rPr>
              <w:t>Урок 35</w:t>
            </w:r>
          </w:p>
        </w:tc>
        <w:tc>
          <w:tcPr>
            <w:tcW w:w="6405" w:type="dxa"/>
          </w:tcPr>
          <w:p w14:paraId="77910DC7" w14:textId="77777777" w:rsidR="00927E10" w:rsidRPr="00FA17E6" w:rsidRDefault="00927E10" w:rsidP="00FA17E6">
            <w:pPr>
              <w:pStyle w:val="ConsPlusNormal"/>
              <w:ind w:firstLine="283"/>
              <w:jc w:val="both"/>
              <w:rPr>
                <w:szCs w:val="24"/>
              </w:rPr>
            </w:pPr>
            <w:r w:rsidRPr="00FA17E6">
              <w:rPr>
                <w:szCs w:val="24"/>
              </w:rPr>
              <w:t>Русь при Игоре, Ольге, Святославе</w:t>
            </w:r>
          </w:p>
        </w:tc>
        <w:tc>
          <w:tcPr>
            <w:tcW w:w="1473" w:type="dxa"/>
          </w:tcPr>
          <w:p w14:paraId="12CA86B4" w14:textId="77777777" w:rsidR="00927E10" w:rsidRPr="00FA17E6" w:rsidRDefault="00927E10" w:rsidP="00FA17E6">
            <w:pPr>
              <w:pStyle w:val="ConsPlusNormal"/>
              <w:jc w:val="center"/>
              <w:rPr>
                <w:szCs w:val="24"/>
              </w:rPr>
            </w:pPr>
            <w:r w:rsidRPr="00FA17E6">
              <w:rPr>
                <w:szCs w:val="24"/>
              </w:rPr>
              <w:t>1</w:t>
            </w:r>
          </w:p>
        </w:tc>
      </w:tr>
      <w:tr w:rsidR="00927E10" w:rsidRPr="00FA17E6" w14:paraId="5A3F4EDE" w14:textId="77777777" w:rsidTr="00156982">
        <w:tc>
          <w:tcPr>
            <w:tcW w:w="1191" w:type="dxa"/>
          </w:tcPr>
          <w:p w14:paraId="1D023D76" w14:textId="77777777" w:rsidR="00927E10" w:rsidRPr="00FA17E6" w:rsidRDefault="00927E10" w:rsidP="00FA17E6">
            <w:pPr>
              <w:pStyle w:val="ConsPlusNormal"/>
              <w:jc w:val="center"/>
              <w:rPr>
                <w:szCs w:val="24"/>
              </w:rPr>
            </w:pPr>
            <w:r w:rsidRPr="00FA17E6">
              <w:rPr>
                <w:szCs w:val="24"/>
              </w:rPr>
              <w:t>Урок 36</w:t>
            </w:r>
          </w:p>
        </w:tc>
        <w:tc>
          <w:tcPr>
            <w:tcW w:w="6405" w:type="dxa"/>
          </w:tcPr>
          <w:p w14:paraId="79FC8A24" w14:textId="77777777" w:rsidR="00927E10" w:rsidRPr="00FA17E6" w:rsidRDefault="00927E10" w:rsidP="00FA17E6">
            <w:pPr>
              <w:pStyle w:val="ConsPlusNormal"/>
              <w:ind w:firstLine="283"/>
              <w:jc w:val="both"/>
              <w:rPr>
                <w:szCs w:val="24"/>
              </w:rPr>
            </w:pPr>
            <w:r w:rsidRPr="00FA17E6">
              <w:rPr>
                <w:szCs w:val="24"/>
              </w:rPr>
              <w:t>Русь при Владимире Святом</w:t>
            </w:r>
          </w:p>
        </w:tc>
        <w:tc>
          <w:tcPr>
            <w:tcW w:w="1473" w:type="dxa"/>
          </w:tcPr>
          <w:p w14:paraId="684C82B5" w14:textId="77777777" w:rsidR="00927E10" w:rsidRPr="00FA17E6" w:rsidRDefault="00927E10" w:rsidP="00FA17E6">
            <w:pPr>
              <w:pStyle w:val="ConsPlusNormal"/>
              <w:jc w:val="center"/>
              <w:rPr>
                <w:szCs w:val="24"/>
              </w:rPr>
            </w:pPr>
            <w:r w:rsidRPr="00FA17E6">
              <w:rPr>
                <w:szCs w:val="24"/>
              </w:rPr>
              <w:t>1</w:t>
            </w:r>
          </w:p>
        </w:tc>
      </w:tr>
      <w:tr w:rsidR="00927E10" w:rsidRPr="00FA17E6" w14:paraId="2761D01C" w14:textId="77777777" w:rsidTr="00156982">
        <w:tc>
          <w:tcPr>
            <w:tcW w:w="1191" w:type="dxa"/>
          </w:tcPr>
          <w:p w14:paraId="49C170D1" w14:textId="77777777" w:rsidR="00927E10" w:rsidRPr="00FA17E6" w:rsidRDefault="00927E10" w:rsidP="00FA17E6">
            <w:pPr>
              <w:pStyle w:val="ConsPlusNormal"/>
              <w:jc w:val="center"/>
              <w:rPr>
                <w:szCs w:val="24"/>
              </w:rPr>
            </w:pPr>
            <w:r w:rsidRPr="00FA17E6">
              <w:rPr>
                <w:szCs w:val="24"/>
              </w:rPr>
              <w:t>Урок 37</w:t>
            </w:r>
          </w:p>
        </w:tc>
        <w:tc>
          <w:tcPr>
            <w:tcW w:w="6405" w:type="dxa"/>
          </w:tcPr>
          <w:p w14:paraId="1D11D76C" w14:textId="77777777" w:rsidR="00927E10" w:rsidRPr="00FA17E6" w:rsidRDefault="00927E10" w:rsidP="00FA17E6">
            <w:pPr>
              <w:pStyle w:val="ConsPlusNormal"/>
              <w:ind w:firstLine="283"/>
              <w:jc w:val="both"/>
              <w:rPr>
                <w:szCs w:val="24"/>
              </w:rPr>
            </w:pPr>
            <w:r w:rsidRPr="00FA17E6">
              <w:rPr>
                <w:szCs w:val="24"/>
              </w:rPr>
              <w:t>Русь при Владимире Святом</w:t>
            </w:r>
          </w:p>
        </w:tc>
        <w:tc>
          <w:tcPr>
            <w:tcW w:w="1473" w:type="dxa"/>
          </w:tcPr>
          <w:p w14:paraId="50820760" w14:textId="77777777" w:rsidR="00927E10" w:rsidRPr="00FA17E6" w:rsidRDefault="00927E10" w:rsidP="00FA17E6">
            <w:pPr>
              <w:pStyle w:val="ConsPlusNormal"/>
              <w:jc w:val="center"/>
              <w:rPr>
                <w:szCs w:val="24"/>
              </w:rPr>
            </w:pPr>
            <w:r w:rsidRPr="00FA17E6">
              <w:rPr>
                <w:szCs w:val="24"/>
              </w:rPr>
              <w:t>1</w:t>
            </w:r>
          </w:p>
        </w:tc>
      </w:tr>
      <w:tr w:rsidR="00927E10" w:rsidRPr="00FA17E6" w14:paraId="7F44154B" w14:textId="77777777" w:rsidTr="00156982">
        <w:tc>
          <w:tcPr>
            <w:tcW w:w="1191" w:type="dxa"/>
          </w:tcPr>
          <w:p w14:paraId="6E797AAA" w14:textId="77777777" w:rsidR="00927E10" w:rsidRPr="00FA17E6" w:rsidRDefault="00927E10" w:rsidP="00FA17E6">
            <w:pPr>
              <w:pStyle w:val="ConsPlusNormal"/>
              <w:jc w:val="center"/>
              <w:rPr>
                <w:szCs w:val="24"/>
              </w:rPr>
            </w:pPr>
            <w:r w:rsidRPr="00FA17E6">
              <w:rPr>
                <w:szCs w:val="24"/>
              </w:rPr>
              <w:t>Урок 38</w:t>
            </w:r>
          </w:p>
        </w:tc>
        <w:tc>
          <w:tcPr>
            <w:tcW w:w="6405" w:type="dxa"/>
          </w:tcPr>
          <w:p w14:paraId="4563CA50" w14:textId="77777777" w:rsidR="00927E10" w:rsidRPr="00FA17E6" w:rsidRDefault="00927E10" w:rsidP="00FA17E6">
            <w:pPr>
              <w:pStyle w:val="ConsPlusNormal"/>
              <w:ind w:firstLine="283"/>
              <w:jc w:val="both"/>
              <w:rPr>
                <w:szCs w:val="24"/>
              </w:rPr>
            </w:pPr>
            <w:r w:rsidRPr="00FA17E6">
              <w:rPr>
                <w:szCs w:val="24"/>
              </w:rPr>
              <w:t>Расцвет Руси при Ярославе Мудром</w:t>
            </w:r>
          </w:p>
        </w:tc>
        <w:tc>
          <w:tcPr>
            <w:tcW w:w="1473" w:type="dxa"/>
          </w:tcPr>
          <w:p w14:paraId="205530F6" w14:textId="77777777" w:rsidR="00927E10" w:rsidRPr="00FA17E6" w:rsidRDefault="00927E10" w:rsidP="00FA17E6">
            <w:pPr>
              <w:pStyle w:val="ConsPlusNormal"/>
              <w:jc w:val="center"/>
              <w:rPr>
                <w:szCs w:val="24"/>
              </w:rPr>
            </w:pPr>
            <w:r w:rsidRPr="00FA17E6">
              <w:rPr>
                <w:szCs w:val="24"/>
              </w:rPr>
              <w:t>1</w:t>
            </w:r>
          </w:p>
        </w:tc>
      </w:tr>
      <w:tr w:rsidR="00927E10" w:rsidRPr="00FA17E6" w14:paraId="29FEDC8A" w14:textId="77777777" w:rsidTr="00156982">
        <w:tc>
          <w:tcPr>
            <w:tcW w:w="1191" w:type="dxa"/>
          </w:tcPr>
          <w:p w14:paraId="71F1ECD5" w14:textId="77777777" w:rsidR="00927E10" w:rsidRPr="00FA17E6" w:rsidRDefault="00927E10" w:rsidP="00FA17E6">
            <w:pPr>
              <w:pStyle w:val="ConsPlusNormal"/>
              <w:jc w:val="center"/>
              <w:rPr>
                <w:szCs w:val="24"/>
              </w:rPr>
            </w:pPr>
            <w:r w:rsidRPr="00FA17E6">
              <w:rPr>
                <w:szCs w:val="24"/>
              </w:rPr>
              <w:t>Урок 39</w:t>
            </w:r>
          </w:p>
        </w:tc>
        <w:tc>
          <w:tcPr>
            <w:tcW w:w="6405" w:type="dxa"/>
          </w:tcPr>
          <w:p w14:paraId="69179AB1" w14:textId="77777777" w:rsidR="00927E10" w:rsidRPr="00FA17E6" w:rsidRDefault="00927E10" w:rsidP="00FA17E6">
            <w:pPr>
              <w:pStyle w:val="ConsPlusNormal"/>
              <w:ind w:firstLine="283"/>
              <w:jc w:val="both"/>
              <w:rPr>
                <w:szCs w:val="24"/>
              </w:rPr>
            </w:pPr>
            <w:r w:rsidRPr="00FA17E6">
              <w:rPr>
                <w:szCs w:val="24"/>
              </w:rPr>
              <w:t>Наследники Ярослава Мудрого</w:t>
            </w:r>
          </w:p>
        </w:tc>
        <w:tc>
          <w:tcPr>
            <w:tcW w:w="1473" w:type="dxa"/>
          </w:tcPr>
          <w:p w14:paraId="4996671F" w14:textId="77777777" w:rsidR="00927E10" w:rsidRPr="00FA17E6" w:rsidRDefault="00927E10" w:rsidP="00FA17E6">
            <w:pPr>
              <w:pStyle w:val="ConsPlusNormal"/>
              <w:jc w:val="center"/>
              <w:rPr>
                <w:szCs w:val="24"/>
              </w:rPr>
            </w:pPr>
            <w:r w:rsidRPr="00FA17E6">
              <w:rPr>
                <w:szCs w:val="24"/>
              </w:rPr>
              <w:t>1</w:t>
            </w:r>
          </w:p>
        </w:tc>
      </w:tr>
      <w:tr w:rsidR="00927E10" w:rsidRPr="00FA17E6" w14:paraId="0A299E24" w14:textId="77777777" w:rsidTr="00156982">
        <w:tc>
          <w:tcPr>
            <w:tcW w:w="1191" w:type="dxa"/>
            <w:vAlign w:val="center"/>
          </w:tcPr>
          <w:p w14:paraId="315F7087" w14:textId="77777777" w:rsidR="00927E10" w:rsidRPr="00FA17E6" w:rsidRDefault="00927E10" w:rsidP="00FA17E6">
            <w:pPr>
              <w:pStyle w:val="ConsPlusNormal"/>
              <w:jc w:val="center"/>
              <w:rPr>
                <w:szCs w:val="24"/>
              </w:rPr>
            </w:pPr>
            <w:r w:rsidRPr="00FA17E6">
              <w:rPr>
                <w:szCs w:val="24"/>
              </w:rPr>
              <w:t>Урок 40</w:t>
            </w:r>
          </w:p>
        </w:tc>
        <w:tc>
          <w:tcPr>
            <w:tcW w:w="6405" w:type="dxa"/>
            <w:vAlign w:val="center"/>
          </w:tcPr>
          <w:p w14:paraId="356CAF14" w14:textId="77777777" w:rsidR="00927E10" w:rsidRPr="00FA17E6" w:rsidRDefault="00927E10" w:rsidP="00FA17E6">
            <w:pPr>
              <w:pStyle w:val="ConsPlusNormal"/>
              <w:ind w:firstLine="283"/>
              <w:jc w:val="both"/>
              <w:rPr>
                <w:szCs w:val="24"/>
              </w:rPr>
            </w:pPr>
            <w:r w:rsidRPr="00FA17E6">
              <w:rPr>
                <w:szCs w:val="24"/>
              </w:rPr>
              <w:t>Наследники Ярослава Мудрого</w:t>
            </w:r>
          </w:p>
        </w:tc>
        <w:tc>
          <w:tcPr>
            <w:tcW w:w="1473" w:type="dxa"/>
            <w:vAlign w:val="center"/>
          </w:tcPr>
          <w:p w14:paraId="25856969" w14:textId="77777777" w:rsidR="00927E10" w:rsidRPr="00FA17E6" w:rsidRDefault="00927E10" w:rsidP="00FA17E6">
            <w:pPr>
              <w:pStyle w:val="ConsPlusNormal"/>
              <w:jc w:val="center"/>
              <w:rPr>
                <w:szCs w:val="24"/>
              </w:rPr>
            </w:pPr>
            <w:r w:rsidRPr="00FA17E6">
              <w:rPr>
                <w:szCs w:val="24"/>
              </w:rPr>
              <w:t>1</w:t>
            </w:r>
          </w:p>
        </w:tc>
      </w:tr>
      <w:tr w:rsidR="00927E10" w:rsidRPr="00FA17E6" w14:paraId="3C3D755F" w14:textId="77777777" w:rsidTr="00156982">
        <w:tc>
          <w:tcPr>
            <w:tcW w:w="1191" w:type="dxa"/>
          </w:tcPr>
          <w:p w14:paraId="79A47902" w14:textId="77777777" w:rsidR="00927E10" w:rsidRPr="00FA17E6" w:rsidRDefault="00927E10" w:rsidP="00FA17E6">
            <w:pPr>
              <w:pStyle w:val="ConsPlusNormal"/>
              <w:jc w:val="center"/>
              <w:rPr>
                <w:szCs w:val="24"/>
              </w:rPr>
            </w:pPr>
            <w:r w:rsidRPr="00FA17E6">
              <w:rPr>
                <w:szCs w:val="24"/>
              </w:rPr>
              <w:t>Урок 41</w:t>
            </w:r>
          </w:p>
        </w:tc>
        <w:tc>
          <w:tcPr>
            <w:tcW w:w="6405" w:type="dxa"/>
          </w:tcPr>
          <w:p w14:paraId="35C328D4" w14:textId="77777777" w:rsidR="00927E10" w:rsidRPr="00FA17E6" w:rsidRDefault="00927E10" w:rsidP="00FA17E6">
            <w:pPr>
              <w:pStyle w:val="ConsPlusNormal"/>
              <w:ind w:firstLine="283"/>
              <w:jc w:val="both"/>
              <w:rPr>
                <w:szCs w:val="24"/>
              </w:rPr>
            </w:pPr>
            <w:r w:rsidRPr="00FA17E6">
              <w:rPr>
                <w:szCs w:val="24"/>
              </w:rPr>
              <w:t>Русь при Владимире Мономахе</w:t>
            </w:r>
          </w:p>
        </w:tc>
        <w:tc>
          <w:tcPr>
            <w:tcW w:w="1473" w:type="dxa"/>
          </w:tcPr>
          <w:p w14:paraId="1B022476" w14:textId="77777777" w:rsidR="00927E10" w:rsidRPr="00FA17E6" w:rsidRDefault="00927E10" w:rsidP="00FA17E6">
            <w:pPr>
              <w:pStyle w:val="ConsPlusNormal"/>
              <w:jc w:val="center"/>
              <w:rPr>
                <w:szCs w:val="24"/>
              </w:rPr>
            </w:pPr>
            <w:r w:rsidRPr="00FA17E6">
              <w:rPr>
                <w:szCs w:val="24"/>
              </w:rPr>
              <w:t>1</w:t>
            </w:r>
          </w:p>
        </w:tc>
      </w:tr>
      <w:tr w:rsidR="00927E10" w:rsidRPr="00FA17E6" w14:paraId="69F464D1" w14:textId="77777777" w:rsidTr="00156982">
        <w:tc>
          <w:tcPr>
            <w:tcW w:w="1191" w:type="dxa"/>
            <w:vAlign w:val="center"/>
          </w:tcPr>
          <w:p w14:paraId="1CCC8153" w14:textId="77777777" w:rsidR="00927E10" w:rsidRPr="00FA17E6" w:rsidRDefault="00927E10" w:rsidP="00FA17E6">
            <w:pPr>
              <w:pStyle w:val="ConsPlusNormal"/>
              <w:jc w:val="center"/>
              <w:rPr>
                <w:szCs w:val="24"/>
              </w:rPr>
            </w:pPr>
            <w:r w:rsidRPr="00FA17E6">
              <w:rPr>
                <w:szCs w:val="24"/>
              </w:rPr>
              <w:t>Урок 42</w:t>
            </w:r>
          </w:p>
        </w:tc>
        <w:tc>
          <w:tcPr>
            <w:tcW w:w="6405" w:type="dxa"/>
          </w:tcPr>
          <w:p w14:paraId="6C8A0F63" w14:textId="77777777" w:rsidR="00927E10" w:rsidRPr="00FA17E6" w:rsidRDefault="00927E10" w:rsidP="00FA17E6">
            <w:pPr>
              <w:pStyle w:val="ConsPlusNormal"/>
              <w:ind w:firstLine="283"/>
              <w:jc w:val="both"/>
              <w:rPr>
                <w:szCs w:val="24"/>
              </w:rPr>
            </w:pPr>
            <w:r w:rsidRPr="00FA17E6">
              <w:rPr>
                <w:szCs w:val="24"/>
              </w:rPr>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14:paraId="077D38B0" w14:textId="77777777" w:rsidR="00927E10" w:rsidRPr="00FA17E6" w:rsidRDefault="00927E10" w:rsidP="00FA17E6">
            <w:pPr>
              <w:pStyle w:val="ConsPlusNormal"/>
              <w:jc w:val="center"/>
              <w:rPr>
                <w:szCs w:val="24"/>
              </w:rPr>
            </w:pPr>
            <w:r w:rsidRPr="00FA17E6">
              <w:rPr>
                <w:szCs w:val="24"/>
              </w:rPr>
              <w:t>1</w:t>
            </w:r>
          </w:p>
        </w:tc>
      </w:tr>
      <w:tr w:rsidR="00927E10" w:rsidRPr="00FA17E6" w14:paraId="430D9DC4" w14:textId="77777777" w:rsidTr="00156982">
        <w:tc>
          <w:tcPr>
            <w:tcW w:w="1191" w:type="dxa"/>
            <w:vAlign w:val="center"/>
          </w:tcPr>
          <w:p w14:paraId="5FCC9E8F" w14:textId="77777777" w:rsidR="00927E10" w:rsidRPr="00FA17E6" w:rsidRDefault="00927E10" w:rsidP="00FA17E6">
            <w:pPr>
              <w:pStyle w:val="ConsPlusNormal"/>
              <w:jc w:val="center"/>
              <w:rPr>
                <w:szCs w:val="24"/>
              </w:rPr>
            </w:pPr>
            <w:r w:rsidRPr="00FA17E6">
              <w:rPr>
                <w:szCs w:val="24"/>
              </w:rPr>
              <w:t>Урок 43</w:t>
            </w:r>
          </w:p>
        </w:tc>
        <w:tc>
          <w:tcPr>
            <w:tcW w:w="6405" w:type="dxa"/>
          </w:tcPr>
          <w:p w14:paraId="47EBBEB9" w14:textId="77777777" w:rsidR="00927E10" w:rsidRPr="00FA17E6" w:rsidRDefault="00927E10" w:rsidP="00FA17E6">
            <w:pPr>
              <w:pStyle w:val="ConsPlusNormal"/>
              <w:ind w:firstLine="283"/>
              <w:jc w:val="both"/>
              <w:rPr>
                <w:szCs w:val="24"/>
              </w:rPr>
            </w:pPr>
            <w:r w:rsidRPr="00FA17E6">
              <w:rPr>
                <w:szCs w:val="24"/>
              </w:rPr>
              <w:t>Урок контроля по теме "Великое переселение народов на территории современной России. Государство Русь"</w:t>
            </w:r>
          </w:p>
        </w:tc>
        <w:tc>
          <w:tcPr>
            <w:tcW w:w="1473" w:type="dxa"/>
            <w:vAlign w:val="center"/>
          </w:tcPr>
          <w:p w14:paraId="3A0092D4" w14:textId="77777777" w:rsidR="00927E10" w:rsidRPr="00FA17E6" w:rsidRDefault="00927E10" w:rsidP="00FA17E6">
            <w:pPr>
              <w:pStyle w:val="ConsPlusNormal"/>
              <w:jc w:val="center"/>
              <w:rPr>
                <w:szCs w:val="24"/>
              </w:rPr>
            </w:pPr>
            <w:r w:rsidRPr="00FA17E6">
              <w:rPr>
                <w:szCs w:val="24"/>
              </w:rPr>
              <w:t>1</w:t>
            </w:r>
          </w:p>
        </w:tc>
      </w:tr>
      <w:tr w:rsidR="00927E10" w:rsidRPr="00FA17E6" w14:paraId="1951A3C1" w14:textId="77777777" w:rsidTr="00156982">
        <w:tc>
          <w:tcPr>
            <w:tcW w:w="1191" w:type="dxa"/>
          </w:tcPr>
          <w:p w14:paraId="7C6A3E5E" w14:textId="77777777" w:rsidR="00927E10" w:rsidRPr="00FA17E6" w:rsidRDefault="00927E10" w:rsidP="00FA17E6">
            <w:pPr>
              <w:pStyle w:val="ConsPlusNormal"/>
              <w:jc w:val="center"/>
              <w:rPr>
                <w:szCs w:val="24"/>
              </w:rPr>
            </w:pPr>
            <w:r w:rsidRPr="00FA17E6">
              <w:rPr>
                <w:szCs w:val="24"/>
              </w:rPr>
              <w:t>Урок 44</w:t>
            </w:r>
          </w:p>
        </w:tc>
        <w:tc>
          <w:tcPr>
            <w:tcW w:w="6405" w:type="dxa"/>
          </w:tcPr>
          <w:p w14:paraId="12E79802" w14:textId="77777777" w:rsidR="00927E10" w:rsidRPr="00FA17E6" w:rsidRDefault="00927E10" w:rsidP="00FA17E6">
            <w:pPr>
              <w:pStyle w:val="ConsPlusNormal"/>
              <w:ind w:firstLine="283"/>
              <w:jc w:val="both"/>
              <w:rPr>
                <w:szCs w:val="24"/>
              </w:rPr>
            </w:pPr>
            <w:r w:rsidRPr="00FA17E6">
              <w:rPr>
                <w:szCs w:val="24"/>
              </w:rPr>
              <w:t>Распад государства Русь</w:t>
            </w:r>
          </w:p>
        </w:tc>
        <w:tc>
          <w:tcPr>
            <w:tcW w:w="1473" w:type="dxa"/>
          </w:tcPr>
          <w:p w14:paraId="59BF41F1" w14:textId="77777777" w:rsidR="00927E10" w:rsidRPr="00FA17E6" w:rsidRDefault="00927E10" w:rsidP="00FA17E6">
            <w:pPr>
              <w:pStyle w:val="ConsPlusNormal"/>
              <w:jc w:val="center"/>
              <w:rPr>
                <w:szCs w:val="24"/>
              </w:rPr>
            </w:pPr>
            <w:r w:rsidRPr="00FA17E6">
              <w:rPr>
                <w:szCs w:val="24"/>
              </w:rPr>
              <w:t>1</w:t>
            </w:r>
          </w:p>
        </w:tc>
      </w:tr>
      <w:tr w:rsidR="00927E10" w:rsidRPr="00FA17E6" w14:paraId="0BF4E6BA" w14:textId="77777777" w:rsidTr="00156982">
        <w:tc>
          <w:tcPr>
            <w:tcW w:w="1191" w:type="dxa"/>
          </w:tcPr>
          <w:p w14:paraId="6C03D77C" w14:textId="77777777" w:rsidR="00927E10" w:rsidRPr="00FA17E6" w:rsidRDefault="00927E10" w:rsidP="00FA17E6">
            <w:pPr>
              <w:pStyle w:val="ConsPlusNormal"/>
              <w:jc w:val="center"/>
              <w:rPr>
                <w:szCs w:val="24"/>
              </w:rPr>
            </w:pPr>
            <w:r w:rsidRPr="00FA17E6">
              <w:rPr>
                <w:szCs w:val="24"/>
              </w:rPr>
              <w:t>Урок 45</w:t>
            </w:r>
          </w:p>
        </w:tc>
        <w:tc>
          <w:tcPr>
            <w:tcW w:w="6405" w:type="dxa"/>
          </w:tcPr>
          <w:p w14:paraId="6A6EAEF9" w14:textId="77777777" w:rsidR="00927E10" w:rsidRPr="00FA17E6" w:rsidRDefault="00927E10" w:rsidP="00FA17E6">
            <w:pPr>
              <w:pStyle w:val="ConsPlusNormal"/>
              <w:ind w:firstLine="283"/>
              <w:jc w:val="both"/>
              <w:rPr>
                <w:szCs w:val="24"/>
              </w:rPr>
            </w:pPr>
            <w:r w:rsidRPr="00FA17E6">
              <w:rPr>
                <w:szCs w:val="24"/>
              </w:rPr>
              <w:t>Владимиро-Суздальская земля</w:t>
            </w:r>
          </w:p>
        </w:tc>
        <w:tc>
          <w:tcPr>
            <w:tcW w:w="1473" w:type="dxa"/>
          </w:tcPr>
          <w:p w14:paraId="333B7B45" w14:textId="77777777" w:rsidR="00927E10" w:rsidRPr="00FA17E6" w:rsidRDefault="00927E10" w:rsidP="00FA17E6">
            <w:pPr>
              <w:pStyle w:val="ConsPlusNormal"/>
              <w:jc w:val="center"/>
              <w:rPr>
                <w:szCs w:val="24"/>
              </w:rPr>
            </w:pPr>
            <w:r w:rsidRPr="00FA17E6">
              <w:rPr>
                <w:szCs w:val="24"/>
              </w:rPr>
              <w:t>1</w:t>
            </w:r>
          </w:p>
        </w:tc>
      </w:tr>
      <w:tr w:rsidR="00927E10" w:rsidRPr="00FA17E6" w14:paraId="758201AE" w14:textId="77777777" w:rsidTr="00156982">
        <w:tc>
          <w:tcPr>
            <w:tcW w:w="1191" w:type="dxa"/>
          </w:tcPr>
          <w:p w14:paraId="4D442D2F" w14:textId="77777777" w:rsidR="00927E10" w:rsidRPr="00FA17E6" w:rsidRDefault="00927E10" w:rsidP="00FA17E6">
            <w:pPr>
              <w:pStyle w:val="ConsPlusNormal"/>
              <w:jc w:val="center"/>
              <w:rPr>
                <w:szCs w:val="24"/>
              </w:rPr>
            </w:pPr>
            <w:r w:rsidRPr="00FA17E6">
              <w:rPr>
                <w:szCs w:val="24"/>
              </w:rPr>
              <w:t>Урок 46</w:t>
            </w:r>
          </w:p>
        </w:tc>
        <w:tc>
          <w:tcPr>
            <w:tcW w:w="6405" w:type="dxa"/>
          </w:tcPr>
          <w:p w14:paraId="4B864614" w14:textId="77777777" w:rsidR="00927E10" w:rsidRPr="00FA17E6" w:rsidRDefault="00927E10" w:rsidP="00FA17E6">
            <w:pPr>
              <w:pStyle w:val="ConsPlusNormal"/>
              <w:ind w:firstLine="283"/>
              <w:jc w:val="both"/>
              <w:rPr>
                <w:szCs w:val="24"/>
              </w:rPr>
            </w:pPr>
            <w:r w:rsidRPr="00FA17E6">
              <w:rPr>
                <w:szCs w:val="24"/>
              </w:rPr>
              <w:t>Владимиро-Суздальская земля</w:t>
            </w:r>
          </w:p>
        </w:tc>
        <w:tc>
          <w:tcPr>
            <w:tcW w:w="1473" w:type="dxa"/>
          </w:tcPr>
          <w:p w14:paraId="793B5D94" w14:textId="77777777" w:rsidR="00927E10" w:rsidRPr="00FA17E6" w:rsidRDefault="00927E10" w:rsidP="00FA17E6">
            <w:pPr>
              <w:pStyle w:val="ConsPlusNormal"/>
              <w:jc w:val="center"/>
              <w:rPr>
                <w:szCs w:val="24"/>
              </w:rPr>
            </w:pPr>
            <w:r w:rsidRPr="00FA17E6">
              <w:rPr>
                <w:szCs w:val="24"/>
              </w:rPr>
              <w:t>1</w:t>
            </w:r>
          </w:p>
        </w:tc>
      </w:tr>
      <w:tr w:rsidR="00927E10" w:rsidRPr="00FA17E6" w14:paraId="1D840F3B" w14:textId="77777777" w:rsidTr="00156982">
        <w:tc>
          <w:tcPr>
            <w:tcW w:w="1191" w:type="dxa"/>
          </w:tcPr>
          <w:p w14:paraId="1787676D" w14:textId="77777777" w:rsidR="00927E10" w:rsidRPr="00FA17E6" w:rsidRDefault="00927E10" w:rsidP="00FA17E6">
            <w:pPr>
              <w:pStyle w:val="ConsPlusNormal"/>
              <w:jc w:val="center"/>
              <w:rPr>
                <w:szCs w:val="24"/>
              </w:rPr>
            </w:pPr>
            <w:r w:rsidRPr="00FA17E6">
              <w:rPr>
                <w:szCs w:val="24"/>
              </w:rPr>
              <w:t>Урок 47</w:t>
            </w:r>
          </w:p>
        </w:tc>
        <w:tc>
          <w:tcPr>
            <w:tcW w:w="6405" w:type="dxa"/>
          </w:tcPr>
          <w:p w14:paraId="409773C6" w14:textId="77777777" w:rsidR="00927E10" w:rsidRPr="00FA17E6" w:rsidRDefault="00927E10" w:rsidP="00FA17E6">
            <w:pPr>
              <w:pStyle w:val="ConsPlusNormal"/>
              <w:ind w:firstLine="283"/>
              <w:jc w:val="both"/>
              <w:rPr>
                <w:szCs w:val="24"/>
              </w:rPr>
            </w:pPr>
            <w:r w:rsidRPr="00FA17E6">
              <w:rPr>
                <w:szCs w:val="24"/>
              </w:rPr>
              <w:t>Новгородская земля</w:t>
            </w:r>
          </w:p>
        </w:tc>
        <w:tc>
          <w:tcPr>
            <w:tcW w:w="1473" w:type="dxa"/>
          </w:tcPr>
          <w:p w14:paraId="0D414F18" w14:textId="77777777" w:rsidR="00927E10" w:rsidRPr="00FA17E6" w:rsidRDefault="00927E10" w:rsidP="00FA17E6">
            <w:pPr>
              <w:pStyle w:val="ConsPlusNormal"/>
              <w:jc w:val="center"/>
              <w:rPr>
                <w:szCs w:val="24"/>
              </w:rPr>
            </w:pPr>
            <w:r w:rsidRPr="00FA17E6">
              <w:rPr>
                <w:szCs w:val="24"/>
              </w:rPr>
              <w:t>1</w:t>
            </w:r>
          </w:p>
        </w:tc>
      </w:tr>
      <w:tr w:rsidR="00927E10" w:rsidRPr="00FA17E6" w14:paraId="0E7BAD5B" w14:textId="77777777" w:rsidTr="00156982">
        <w:tc>
          <w:tcPr>
            <w:tcW w:w="1191" w:type="dxa"/>
          </w:tcPr>
          <w:p w14:paraId="6E491728" w14:textId="77777777" w:rsidR="00927E10" w:rsidRPr="00FA17E6" w:rsidRDefault="00927E10" w:rsidP="00FA17E6">
            <w:pPr>
              <w:pStyle w:val="ConsPlusNormal"/>
              <w:jc w:val="center"/>
              <w:rPr>
                <w:szCs w:val="24"/>
              </w:rPr>
            </w:pPr>
            <w:r w:rsidRPr="00FA17E6">
              <w:rPr>
                <w:szCs w:val="24"/>
              </w:rPr>
              <w:t>Урок 48</w:t>
            </w:r>
          </w:p>
        </w:tc>
        <w:tc>
          <w:tcPr>
            <w:tcW w:w="6405" w:type="dxa"/>
          </w:tcPr>
          <w:p w14:paraId="050A59BD" w14:textId="77777777" w:rsidR="00927E10" w:rsidRPr="00FA17E6" w:rsidRDefault="00927E10" w:rsidP="00FA17E6">
            <w:pPr>
              <w:pStyle w:val="ConsPlusNormal"/>
              <w:ind w:firstLine="283"/>
              <w:jc w:val="both"/>
              <w:rPr>
                <w:szCs w:val="24"/>
              </w:rPr>
            </w:pPr>
            <w:r w:rsidRPr="00FA17E6">
              <w:rPr>
                <w:szCs w:val="24"/>
              </w:rPr>
              <w:t>Новгородская земля</w:t>
            </w:r>
          </w:p>
        </w:tc>
        <w:tc>
          <w:tcPr>
            <w:tcW w:w="1473" w:type="dxa"/>
          </w:tcPr>
          <w:p w14:paraId="7921530A" w14:textId="77777777" w:rsidR="00927E10" w:rsidRPr="00FA17E6" w:rsidRDefault="00927E10" w:rsidP="00FA17E6">
            <w:pPr>
              <w:pStyle w:val="ConsPlusNormal"/>
              <w:jc w:val="center"/>
              <w:rPr>
                <w:szCs w:val="24"/>
              </w:rPr>
            </w:pPr>
            <w:r w:rsidRPr="00FA17E6">
              <w:rPr>
                <w:szCs w:val="24"/>
              </w:rPr>
              <w:t>1</w:t>
            </w:r>
          </w:p>
        </w:tc>
      </w:tr>
      <w:tr w:rsidR="00927E10" w:rsidRPr="00FA17E6" w14:paraId="50696EEB" w14:textId="77777777" w:rsidTr="00156982">
        <w:tc>
          <w:tcPr>
            <w:tcW w:w="1191" w:type="dxa"/>
          </w:tcPr>
          <w:p w14:paraId="39B64650" w14:textId="77777777" w:rsidR="00927E10" w:rsidRPr="00FA17E6" w:rsidRDefault="00927E10" w:rsidP="00FA17E6">
            <w:pPr>
              <w:pStyle w:val="ConsPlusNormal"/>
              <w:jc w:val="center"/>
              <w:rPr>
                <w:szCs w:val="24"/>
              </w:rPr>
            </w:pPr>
            <w:r w:rsidRPr="00FA17E6">
              <w:rPr>
                <w:szCs w:val="24"/>
              </w:rPr>
              <w:t>Урок 49</w:t>
            </w:r>
          </w:p>
        </w:tc>
        <w:tc>
          <w:tcPr>
            <w:tcW w:w="6405" w:type="dxa"/>
          </w:tcPr>
          <w:p w14:paraId="20B44521" w14:textId="77777777" w:rsidR="00927E10" w:rsidRPr="00FA17E6" w:rsidRDefault="00927E10" w:rsidP="00FA17E6">
            <w:pPr>
              <w:pStyle w:val="ConsPlusNormal"/>
              <w:ind w:firstLine="283"/>
              <w:jc w:val="both"/>
              <w:rPr>
                <w:szCs w:val="24"/>
              </w:rPr>
            </w:pPr>
            <w:r w:rsidRPr="00FA17E6">
              <w:rPr>
                <w:szCs w:val="24"/>
              </w:rPr>
              <w:t>Юго-Западная Русь</w:t>
            </w:r>
          </w:p>
        </w:tc>
        <w:tc>
          <w:tcPr>
            <w:tcW w:w="1473" w:type="dxa"/>
          </w:tcPr>
          <w:p w14:paraId="3ECCC334" w14:textId="77777777" w:rsidR="00927E10" w:rsidRPr="00FA17E6" w:rsidRDefault="00927E10" w:rsidP="00FA17E6">
            <w:pPr>
              <w:pStyle w:val="ConsPlusNormal"/>
              <w:jc w:val="center"/>
              <w:rPr>
                <w:szCs w:val="24"/>
              </w:rPr>
            </w:pPr>
            <w:r w:rsidRPr="00FA17E6">
              <w:rPr>
                <w:szCs w:val="24"/>
              </w:rPr>
              <w:t>1</w:t>
            </w:r>
          </w:p>
        </w:tc>
      </w:tr>
      <w:tr w:rsidR="00927E10" w:rsidRPr="00FA17E6" w14:paraId="26B07303" w14:textId="77777777" w:rsidTr="00156982">
        <w:tc>
          <w:tcPr>
            <w:tcW w:w="1191" w:type="dxa"/>
          </w:tcPr>
          <w:p w14:paraId="77D0FCB8" w14:textId="77777777" w:rsidR="00927E10" w:rsidRPr="00FA17E6" w:rsidRDefault="00927E10" w:rsidP="00FA17E6">
            <w:pPr>
              <w:pStyle w:val="ConsPlusNormal"/>
              <w:jc w:val="center"/>
              <w:rPr>
                <w:szCs w:val="24"/>
              </w:rPr>
            </w:pPr>
            <w:r w:rsidRPr="00FA17E6">
              <w:rPr>
                <w:szCs w:val="24"/>
              </w:rPr>
              <w:lastRenderedPageBreak/>
              <w:t>Урок 50</w:t>
            </w:r>
          </w:p>
        </w:tc>
        <w:tc>
          <w:tcPr>
            <w:tcW w:w="6405" w:type="dxa"/>
          </w:tcPr>
          <w:p w14:paraId="277C0666" w14:textId="77777777" w:rsidR="00927E10" w:rsidRPr="00FA17E6" w:rsidRDefault="00927E10" w:rsidP="00FA17E6">
            <w:pPr>
              <w:pStyle w:val="ConsPlusNormal"/>
              <w:ind w:firstLine="283"/>
              <w:jc w:val="both"/>
              <w:rPr>
                <w:szCs w:val="24"/>
              </w:rPr>
            </w:pPr>
            <w:r w:rsidRPr="00FA17E6">
              <w:rPr>
                <w:szCs w:val="24"/>
              </w:rPr>
              <w:t>Культура и повседневность Руси в IX - XIII вв.</w:t>
            </w:r>
          </w:p>
        </w:tc>
        <w:tc>
          <w:tcPr>
            <w:tcW w:w="1473" w:type="dxa"/>
          </w:tcPr>
          <w:p w14:paraId="5C0E2BBA" w14:textId="77777777" w:rsidR="00927E10" w:rsidRPr="00FA17E6" w:rsidRDefault="00927E10" w:rsidP="00FA17E6">
            <w:pPr>
              <w:pStyle w:val="ConsPlusNormal"/>
              <w:jc w:val="center"/>
              <w:rPr>
                <w:szCs w:val="24"/>
              </w:rPr>
            </w:pPr>
            <w:r w:rsidRPr="00FA17E6">
              <w:rPr>
                <w:szCs w:val="24"/>
              </w:rPr>
              <w:t>1</w:t>
            </w:r>
          </w:p>
        </w:tc>
      </w:tr>
      <w:tr w:rsidR="00927E10" w:rsidRPr="00FA17E6" w14:paraId="74896369" w14:textId="77777777" w:rsidTr="00156982">
        <w:tc>
          <w:tcPr>
            <w:tcW w:w="1191" w:type="dxa"/>
          </w:tcPr>
          <w:p w14:paraId="5A38F7E8" w14:textId="77777777" w:rsidR="00927E10" w:rsidRPr="00FA17E6" w:rsidRDefault="00927E10" w:rsidP="00FA17E6">
            <w:pPr>
              <w:pStyle w:val="ConsPlusNormal"/>
              <w:jc w:val="center"/>
              <w:rPr>
                <w:szCs w:val="24"/>
              </w:rPr>
            </w:pPr>
            <w:r w:rsidRPr="00FA17E6">
              <w:rPr>
                <w:szCs w:val="24"/>
              </w:rPr>
              <w:t>Урок 51</w:t>
            </w:r>
          </w:p>
        </w:tc>
        <w:tc>
          <w:tcPr>
            <w:tcW w:w="6405" w:type="dxa"/>
          </w:tcPr>
          <w:p w14:paraId="568B5380" w14:textId="77777777" w:rsidR="00927E10" w:rsidRPr="00FA17E6" w:rsidRDefault="00927E10" w:rsidP="00FA17E6">
            <w:pPr>
              <w:pStyle w:val="ConsPlusNormal"/>
              <w:ind w:firstLine="283"/>
              <w:jc w:val="both"/>
              <w:rPr>
                <w:szCs w:val="24"/>
              </w:rPr>
            </w:pPr>
            <w:r w:rsidRPr="00FA17E6">
              <w:rPr>
                <w:szCs w:val="24"/>
              </w:rPr>
              <w:t>Культура и повседневность Руси в IX - XIII вв.</w:t>
            </w:r>
          </w:p>
        </w:tc>
        <w:tc>
          <w:tcPr>
            <w:tcW w:w="1473" w:type="dxa"/>
          </w:tcPr>
          <w:p w14:paraId="3A0F35A2" w14:textId="77777777" w:rsidR="00927E10" w:rsidRPr="00FA17E6" w:rsidRDefault="00927E10" w:rsidP="00FA17E6">
            <w:pPr>
              <w:pStyle w:val="ConsPlusNormal"/>
              <w:jc w:val="center"/>
              <w:rPr>
                <w:szCs w:val="24"/>
              </w:rPr>
            </w:pPr>
            <w:r w:rsidRPr="00FA17E6">
              <w:rPr>
                <w:szCs w:val="24"/>
              </w:rPr>
              <w:t>1</w:t>
            </w:r>
          </w:p>
        </w:tc>
      </w:tr>
      <w:tr w:rsidR="00927E10" w:rsidRPr="00FA17E6" w14:paraId="38250A95" w14:textId="77777777" w:rsidTr="00156982">
        <w:tc>
          <w:tcPr>
            <w:tcW w:w="1191" w:type="dxa"/>
            <w:vAlign w:val="center"/>
          </w:tcPr>
          <w:p w14:paraId="55B7B1FF" w14:textId="77777777" w:rsidR="00927E10" w:rsidRPr="00FA17E6" w:rsidRDefault="00927E10" w:rsidP="00FA17E6">
            <w:pPr>
              <w:pStyle w:val="ConsPlusNormal"/>
              <w:jc w:val="center"/>
              <w:rPr>
                <w:szCs w:val="24"/>
              </w:rPr>
            </w:pPr>
            <w:r w:rsidRPr="00FA17E6">
              <w:rPr>
                <w:szCs w:val="24"/>
              </w:rPr>
              <w:t>Урок 52</w:t>
            </w:r>
          </w:p>
        </w:tc>
        <w:tc>
          <w:tcPr>
            <w:tcW w:w="6405" w:type="dxa"/>
          </w:tcPr>
          <w:p w14:paraId="03347169"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"Русские земли в середине XII - начале XIII в."</w:t>
            </w:r>
          </w:p>
        </w:tc>
        <w:tc>
          <w:tcPr>
            <w:tcW w:w="1473" w:type="dxa"/>
            <w:vAlign w:val="center"/>
          </w:tcPr>
          <w:p w14:paraId="0DEF8098" w14:textId="77777777" w:rsidR="00927E10" w:rsidRPr="00FA17E6" w:rsidRDefault="00927E10" w:rsidP="00FA17E6">
            <w:pPr>
              <w:pStyle w:val="ConsPlusNormal"/>
              <w:jc w:val="center"/>
              <w:rPr>
                <w:szCs w:val="24"/>
              </w:rPr>
            </w:pPr>
            <w:r w:rsidRPr="00FA17E6">
              <w:rPr>
                <w:szCs w:val="24"/>
              </w:rPr>
              <w:t>1</w:t>
            </w:r>
          </w:p>
        </w:tc>
      </w:tr>
      <w:tr w:rsidR="00927E10" w:rsidRPr="00FA17E6" w14:paraId="28592E27" w14:textId="77777777" w:rsidTr="00156982">
        <w:tc>
          <w:tcPr>
            <w:tcW w:w="1191" w:type="dxa"/>
            <w:vAlign w:val="center"/>
          </w:tcPr>
          <w:p w14:paraId="0013CBED" w14:textId="77777777" w:rsidR="00927E10" w:rsidRPr="00FA17E6" w:rsidRDefault="00927E10" w:rsidP="00FA17E6">
            <w:pPr>
              <w:pStyle w:val="ConsPlusNormal"/>
              <w:jc w:val="center"/>
              <w:rPr>
                <w:szCs w:val="24"/>
              </w:rPr>
            </w:pPr>
            <w:r w:rsidRPr="00FA17E6">
              <w:rPr>
                <w:szCs w:val="24"/>
              </w:rPr>
              <w:t>Урок 53</w:t>
            </w:r>
          </w:p>
        </w:tc>
        <w:tc>
          <w:tcPr>
            <w:tcW w:w="6405" w:type="dxa"/>
          </w:tcPr>
          <w:p w14:paraId="1282F5C1"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"Русские земли в середине XII - начале XIII в."</w:t>
            </w:r>
          </w:p>
        </w:tc>
        <w:tc>
          <w:tcPr>
            <w:tcW w:w="1473" w:type="dxa"/>
            <w:vAlign w:val="center"/>
          </w:tcPr>
          <w:p w14:paraId="451A9880" w14:textId="77777777" w:rsidR="00927E10" w:rsidRPr="00FA17E6" w:rsidRDefault="00927E10" w:rsidP="00FA17E6">
            <w:pPr>
              <w:pStyle w:val="ConsPlusNormal"/>
              <w:jc w:val="center"/>
              <w:rPr>
                <w:szCs w:val="24"/>
              </w:rPr>
            </w:pPr>
            <w:r w:rsidRPr="00FA17E6">
              <w:rPr>
                <w:szCs w:val="24"/>
              </w:rPr>
              <w:t>1</w:t>
            </w:r>
          </w:p>
        </w:tc>
      </w:tr>
      <w:tr w:rsidR="00927E10" w:rsidRPr="00FA17E6" w14:paraId="2E9D983B" w14:textId="77777777" w:rsidTr="00156982">
        <w:tc>
          <w:tcPr>
            <w:tcW w:w="1191" w:type="dxa"/>
            <w:vAlign w:val="center"/>
          </w:tcPr>
          <w:p w14:paraId="004C52A8" w14:textId="77777777" w:rsidR="00927E10" w:rsidRPr="00FA17E6" w:rsidRDefault="00927E10" w:rsidP="00FA17E6">
            <w:pPr>
              <w:pStyle w:val="ConsPlusNormal"/>
              <w:jc w:val="center"/>
              <w:rPr>
                <w:szCs w:val="24"/>
              </w:rPr>
            </w:pPr>
            <w:r w:rsidRPr="00FA17E6">
              <w:rPr>
                <w:szCs w:val="24"/>
              </w:rPr>
              <w:t>Урок 54</w:t>
            </w:r>
          </w:p>
        </w:tc>
        <w:tc>
          <w:tcPr>
            <w:tcW w:w="6405" w:type="dxa"/>
          </w:tcPr>
          <w:p w14:paraId="0B0BAB43" w14:textId="77777777" w:rsidR="00927E10" w:rsidRPr="00FA17E6" w:rsidRDefault="00927E10" w:rsidP="00FA17E6">
            <w:pPr>
              <w:pStyle w:val="ConsPlusNormal"/>
              <w:ind w:firstLine="283"/>
              <w:jc w:val="both"/>
              <w:rPr>
                <w:szCs w:val="24"/>
              </w:rPr>
            </w:pPr>
            <w:r w:rsidRPr="00FA17E6">
              <w:rPr>
                <w:szCs w:val="24"/>
              </w:rPr>
              <w:t>Урок контроля по теме "Русские земли в середине XII - начале XIII в."</w:t>
            </w:r>
          </w:p>
        </w:tc>
        <w:tc>
          <w:tcPr>
            <w:tcW w:w="1473" w:type="dxa"/>
            <w:vAlign w:val="center"/>
          </w:tcPr>
          <w:p w14:paraId="59B5CD9B" w14:textId="77777777" w:rsidR="00927E10" w:rsidRPr="00FA17E6" w:rsidRDefault="00927E10" w:rsidP="00FA17E6">
            <w:pPr>
              <w:pStyle w:val="ConsPlusNormal"/>
              <w:jc w:val="center"/>
              <w:rPr>
                <w:szCs w:val="24"/>
              </w:rPr>
            </w:pPr>
            <w:r w:rsidRPr="00FA17E6">
              <w:rPr>
                <w:szCs w:val="24"/>
              </w:rPr>
              <w:t>1</w:t>
            </w:r>
          </w:p>
        </w:tc>
      </w:tr>
      <w:tr w:rsidR="00927E10" w:rsidRPr="00FA17E6" w14:paraId="5D6D7E35" w14:textId="77777777" w:rsidTr="00156982">
        <w:tc>
          <w:tcPr>
            <w:tcW w:w="1191" w:type="dxa"/>
          </w:tcPr>
          <w:p w14:paraId="6EE5CD52" w14:textId="77777777" w:rsidR="00927E10" w:rsidRPr="00FA17E6" w:rsidRDefault="00927E10" w:rsidP="00FA17E6">
            <w:pPr>
              <w:pStyle w:val="ConsPlusNormal"/>
              <w:jc w:val="center"/>
              <w:rPr>
                <w:szCs w:val="24"/>
              </w:rPr>
            </w:pPr>
            <w:r w:rsidRPr="00FA17E6">
              <w:rPr>
                <w:szCs w:val="24"/>
              </w:rPr>
              <w:t>Урок 55</w:t>
            </w:r>
          </w:p>
        </w:tc>
        <w:tc>
          <w:tcPr>
            <w:tcW w:w="6405" w:type="dxa"/>
          </w:tcPr>
          <w:p w14:paraId="0102C458" w14:textId="77777777" w:rsidR="00927E10" w:rsidRPr="00FA17E6" w:rsidRDefault="00927E10" w:rsidP="00FA17E6">
            <w:pPr>
              <w:pStyle w:val="ConsPlusNormal"/>
              <w:ind w:firstLine="283"/>
              <w:jc w:val="both"/>
              <w:rPr>
                <w:szCs w:val="24"/>
              </w:rPr>
            </w:pPr>
            <w:r w:rsidRPr="00FA17E6">
              <w:rPr>
                <w:szCs w:val="24"/>
              </w:rPr>
              <w:t>Чингисхан и его империя</w:t>
            </w:r>
          </w:p>
        </w:tc>
        <w:tc>
          <w:tcPr>
            <w:tcW w:w="1473" w:type="dxa"/>
          </w:tcPr>
          <w:p w14:paraId="623319B1" w14:textId="77777777" w:rsidR="00927E10" w:rsidRPr="00FA17E6" w:rsidRDefault="00927E10" w:rsidP="00FA17E6">
            <w:pPr>
              <w:pStyle w:val="ConsPlusNormal"/>
              <w:jc w:val="center"/>
              <w:rPr>
                <w:szCs w:val="24"/>
              </w:rPr>
            </w:pPr>
            <w:r w:rsidRPr="00FA17E6">
              <w:rPr>
                <w:szCs w:val="24"/>
              </w:rPr>
              <w:t>1</w:t>
            </w:r>
          </w:p>
        </w:tc>
      </w:tr>
      <w:tr w:rsidR="00927E10" w:rsidRPr="00FA17E6" w14:paraId="21F427C3" w14:textId="77777777" w:rsidTr="00156982">
        <w:tc>
          <w:tcPr>
            <w:tcW w:w="1191" w:type="dxa"/>
          </w:tcPr>
          <w:p w14:paraId="4C8F9391" w14:textId="77777777" w:rsidR="00927E10" w:rsidRPr="00FA17E6" w:rsidRDefault="00927E10" w:rsidP="00FA17E6">
            <w:pPr>
              <w:pStyle w:val="ConsPlusNormal"/>
              <w:jc w:val="center"/>
              <w:rPr>
                <w:szCs w:val="24"/>
              </w:rPr>
            </w:pPr>
            <w:r w:rsidRPr="00FA17E6">
              <w:rPr>
                <w:szCs w:val="24"/>
              </w:rPr>
              <w:t>Урок 56</w:t>
            </w:r>
          </w:p>
        </w:tc>
        <w:tc>
          <w:tcPr>
            <w:tcW w:w="6405" w:type="dxa"/>
          </w:tcPr>
          <w:p w14:paraId="3B1CF320" w14:textId="77777777" w:rsidR="00927E10" w:rsidRPr="00FA17E6" w:rsidRDefault="00927E10" w:rsidP="00FA17E6">
            <w:pPr>
              <w:pStyle w:val="ConsPlusNormal"/>
              <w:ind w:firstLine="283"/>
              <w:jc w:val="both"/>
              <w:rPr>
                <w:szCs w:val="24"/>
              </w:rPr>
            </w:pPr>
            <w:r w:rsidRPr="00FA17E6">
              <w:rPr>
                <w:szCs w:val="24"/>
              </w:rPr>
              <w:t>Натиск на русские земли с востока</w:t>
            </w:r>
          </w:p>
        </w:tc>
        <w:tc>
          <w:tcPr>
            <w:tcW w:w="1473" w:type="dxa"/>
          </w:tcPr>
          <w:p w14:paraId="60A7D71C" w14:textId="77777777" w:rsidR="00927E10" w:rsidRPr="00FA17E6" w:rsidRDefault="00927E10" w:rsidP="00FA17E6">
            <w:pPr>
              <w:pStyle w:val="ConsPlusNormal"/>
              <w:jc w:val="center"/>
              <w:rPr>
                <w:szCs w:val="24"/>
              </w:rPr>
            </w:pPr>
            <w:r w:rsidRPr="00FA17E6">
              <w:rPr>
                <w:szCs w:val="24"/>
              </w:rPr>
              <w:t>1</w:t>
            </w:r>
          </w:p>
        </w:tc>
      </w:tr>
      <w:tr w:rsidR="00927E10" w:rsidRPr="00FA17E6" w14:paraId="0082C6D7" w14:textId="77777777" w:rsidTr="00156982">
        <w:tc>
          <w:tcPr>
            <w:tcW w:w="1191" w:type="dxa"/>
          </w:tcPr>
          <w:p w14:paraId="2EA62E78" w14:textId="77777777" w:rsidR="00927E10" w:rsidRPr="00FA17E6" w:rsidRDefault="00927E10" w:rsidP="00FA17E6">
            <w:pPr>
              <w:pStyle w:val="ConsPlusNormal"/>
              <w:jc w:val="center"/>
              <w:rPr>
                <w:szCs w:val="24"/>
              </w:rPr>
            </w:pPr>
            <w:r w:rsidRPr="00FA17E6">
              <w:rPr>
                <w:szCs w:val="24"/>
              </w:rPr>
              <w:t>Урок 57</w:t>
            </w:r>
          </w:p>
        </w:tc>
        <w:tc>
          <w:tcPr>
            <w:tcW w:w="6405" w:type="dxa"/>
          </w:tcPr>
          <w:p w14:paraId="38518823" w14:textId="77777777" w:rsidR="00927E10" w:rsidRPr="00FA17E6" w:rsidRDefault="00927E10" w:rsidP="00FA17E6">
            <w:pPr>
              <w:pStyle w:val="ConsPlusNormal"/>
              <w:ind w:firstLine="283"/>
              <w:jc w:val="both"/>
              <w:rPr>
                <w:szCs w:val="24"/>
              </w:rPr>
            </w:pPr>
            <w:r w:rsidRPr="00FA17E6">
              <w:rPr>
                <w:szCs w:val="24"/>
              </w:rPr>
              <w:t>Натиск на русские земли с востока</w:t>
            </w:r>
          </w:p>
        </w:tc>
        <w:tc>
          <w:tcPr>
            <w:tcW w:w="1473" w:type="dxa"/>
          </w:tcPr>
          <w:p w14:paraId="2AE078B0" w14:textId="77777777" w:rsidR="00927E10" w:rsidRPr="00FA17E6" w:rsidRDefault="00927E10" w:rsidP="00FA17E6">
            <w:pPr>
              <w:pStyle w:val="ConsPlusNormal"/>
              <w:jc w:val="center"/>
              <w:rPr>
                <w:szCs w:val="24"/>
              </w:rPr>
            </w:pPr>
            <w:r w:rsidRPr="00FA17E6">
              <w:rPr>
                <w:szCs w:val="24"/>
              </w:rPr>
              <w:t>1</w:t>
            </w:r>
          </w:p>
        </w:tc>
      </w:tr>
      <w:tr w:rsidR="00927E10" w:rsidRPr="00FA17E6" w14:paraId="2BE70B67" w14:textId="77777777" w:rsidTr="00156982">
        <w:tc>
          <w:tcPr>
            <w:tcW w:w="1191" w:type="dxa"/>
          </w:tcPr>
          <w:p w14:paraId="3412E3D9" w14:textId="77777777" w:rsidR="00927E10" w:rsidRPr="00FA17E6" w:rsidRDefault="00927E10" w:rsidP="00FA17E6">
            <w:pPr>
              <w:pStyle w:val="ConsPlusNormal"/>
              <w:jc w:val="center"/>
              <w:rPr>
                <w:szCs w:val="24"/>
              </w:rPr>
            </w:pPr>
            <w:r w:rsidRPr="00FA17E6">
              <w:rPr>
                <w:szCs w:val="24"/>
              </w:rPr>
              <w:t>Урок 58</w:t>
            </w:r>
          </w:p>
        </w:tc>
        <w:tc>
          <w:tcPr>
            <w:tcW w:w="6405" w:type="dxa"/>
          </w:tcPr>
          <w:p w14:paraId="53BBC915" w14:textId="77777777" w:rsidR="00927E10" w:rsidRPr="00FA17E6" w:rsidRDefault="00927E10" w:rsidP="00FA17E6">
            <w:pPr>
              <w:pStyle w:val="ConsPlusNormal"/>
              <w:ind w:firstLine="283"/>
              <w:jc w:val="both"/>
              <w:rPr>
                <w:szCs w:val="24"/>
              </w:rPr>
            </w:pPr>
            <w:r w:rsidRPr="00FA17E6">
              <w:rPr>
                <w:szCs w:val="24"/>
              </w:rPr>
              <w:t>Отражение агрессии с запада</w:t>
            </w:r>
          </w:p>
        </w:tc>
        <w:tc>
          <w:tcPr>
            <w:tcW w:w="1473" w:type="dxa"/>
          </w:tcPr>
          <w:p w14:paraId="661E1A62" w14:textId="77777777" w:rsidR="00927E10" w:rsidRPr="00FA17E6" w:rsidRDefault="00927E10" w:rsidP="00FA17E6">
            <w:pPr>
              <w:pStyle w:val="ConsPlusNormal"/>
              <w:jc w:val="center"/>
              <w:rPr>
                <w:szCs w:val="24"/>
              </w:rPr>
            </w:pPr>
            <w:r w:rsidRPr="00FA17E6">
              <w:rPr>
                <w:szCs w:val="24"/>
              </w:rPr>
              <w:t>1</w:t>
            </w:r>
          </w:p>
        </w:tc>
      </w:tr>
      <w:tr w:rsidR="00927E10" w:rsidRPr="00FA17E6" w14:paraId="29853E8D" w14:textId="77777777" w:rsidTr="00156982">
        <w:tc>
          <w:tcPr>
            <w:tcW w:w="1191" w:type="dxa"/>
          </w:tcPr>
          <w:p w14:paraId="59AD342D" w14:textId="77777777" w:rsidR="00927E10" w:rsidRPr="00FA17E6" w:rsidRDefault="00927E10" w:rsidP="00FA17E6">
            <w:pPr>
              <w:pStyle w:val="ConsPlusNormal"/>
              <w:jc w:val="center"/>
              <w:rPr>
                <w:szCs w:val="24"/>
              </w:rPr>
            </w:pPr>
            <w:r w:rsidRPr="00FA17E6">
              <w:rPr>
                <w:szCs w:val="24"/>
              </w:rPr>
              <w:t>Урок 59</w:t>
            </w:r>
          </w:p>
        </w:tc>
        <w:tc>
          <w:tcPr>
            <w:tcW w:w="6405" w:type="dxa"/>
          </w:tcPr>
          <w:p w14:paraId="64B7804E" w14:textId="77777777" w:rsidR="00927E10" w:rsidRPr="00FA17E6" w:rsidRDefault="00927E10" w:rsidP="00FA17E6">
            <w:pPr>
              <w:pStyle w:val="ConsPlusNormal"/>
              <w:ind w:firstLine="283"/>
              <w:jc w:val="both"/>
              <w:rPr>
                <w:szCs w:val="24"/>
              </w:rPr>
            </w:pPr>
            <w:r w:rsidRPr="00FA17E6">
              <w:rPr>
                <w:szCs w:val="24"/>
              </w:rPr>
              <w:t>Отражение агрессии с запада</w:t>
            </w:r>
          </w:p>
        </w:tc>
        <w:tc>
          <w:tcPr>
            <w:tcW w:w="1473" w:type="dxa"/>
          </w:tcPr>
          <w:p w14:paraId="6EC227FE" w14:textId="77777777" w:rsidR="00927E10" w:rsidRPr="00FA17E6" w:rsidRDefault="00927E10" w:rsidP="00FA17E6">
            <w:pPr>
              <w:pStyle w:val="ConsPlusNormal"/>
              <w:jc w:val="center"/>
              <w:rPr>
                <w:szCs w:val="24"/>
              </w:rPr>
            </w:pPr>
            <w:r w:rsidRPr="00FA17E6">
              <w:rPr>
                <w:szCs w:val="24"/>
              </w:rPr>
              <w:t>1</w:t>
            </w:r>
          </w:p>
        </w:tc>
      </w:tr>
      <w:tr w:rsidR="00927E10" w:rsidRPr="00FA17E6" w14:paraId="4D10312B" w14:textId="77777777" w:rsidTr="00156982">
        <w:tc>
          <w:tcPr>
            <w:tcW w:w="1191" w:type="dxa"/>
          </w:tcPr>
          <w:p w14:paraId="77BD63B0" w14:textId="77777777" w:rsidR="00927E10" w:rsidRPr="00FA17E6" w:rsidRDefault="00927E10" w:rsidP="00FA17E6">
            <w:pPr>
              <w:pStyle w:val="ConsPlusNormal"/>
              <w:jc w:val="center"/>
              <w:rPr>
                <w:szCs w:val="24"/>
              </w:rPr>
            </w:pPr>
            <w:r w:rsidRPr="00FA17E6">
              <w:rPr>
                <w:szCs w:val="24"/>
              </w:rPr>
              <w:t>Урок 60</w:t>
            </w:r>
          </w:p>
        </w:tc>
        <w:tc>
          <w:tcPr>
            <w:tcW w:w="6405" w:type="dxa"/>
          </w:tcPr>
          <w:p w14:paraId="37A6472E" w14:textId="77777777" w:rsidR="00927E10" w:rsidRPr="00FA17E6" w:rsidRDefault="00927E10" w:rsidP="00FA17E6">
            <w:pPr>
              <w:pStyle w:val="ConsPlusNormal"/>
              <w:ind w:firstLine="283"/>
              <w:jc w:val="both"/>
              <w:rPr>
                <w:szCs w:val="24"/>
              </w:rPr>
            </w:pPr>
            <w:r w:rsidRPr="00FA17E6">
              <w:rPr>
                <w:szCs w:val="24"/>
              </w:rPr>
              <w:t>Русские земли и Золотая Орда</w:t>
            </w:r>
          </w:p>
        </w:tc>
        <w:tc>
          <w:tcPr>
            <w:tcW w:w="1473" w:type="dxa"/>
          </w:tcPr>
          <w:p w14:paraId="01058D73" w14:textId="77777777" w:rsidR="00927E10" w:rsidRPr="00FA17E6" w:rsidRDefault="00927E10" w:rsidP="00FA17E6">
            <w:pPr>
              <w:pStyle w:val="ConsPlusNormal"/>
              <w:jc w:val="center"/>
              <w:rPr>
                <w:szCs w:val="24"/>
              </w:rPr>
            </w:pPr>
            <w:r w:rsidRPr="00FA17E6">
              <w:rPr>
                <w:szCs w:val="24"/>
              </w:rPr>
              <w:t>1</w:t>
            </w:r>
          </w:p>
        </w:tc>
      </w:tr>
      <w:tr w:rsidR="00927E10" w:rsidRPr="00FA17E6" w14:paraId="4830C469" w14:textId="77777777" w:rsidTr="00156982">
        <w:tc>
          <w:tcPr>
            <w:tcW w:w="1191" w:type="dxa"/>
          </w:tcPr>
          <w:p w14:paraId="013B27E7" w14:textId="77777777" w:rsidR="00927E10" w:rsidRPr="00FA17E6" w:rsidRDefault="00927E10" w:rsidP="00FA17E6">
            <w:pPr>
              <w:pStyle w:val="ConsPlusNormal"/>
              <w:jc w:val="center"/>
              <w:rPr>
                <w:szCs w:val="24"/>
              </w:rPr>
            </w:pPr>
            <w:r w:rsidRPr="00FA17E6">
              <w:rPr>
                <w:szCs w:val="24"/>
              </w:rPr>
              <w:t>Урок 61</w:t>
            </w:r>
          </w:p>
        </w:tc>
        <w:tc>
          <w:tcPr>
            <w:tcW w:w="6405" w:type="dxa"/>
          </w:tcPr>
          <w:p w14:paraId="5576695C" w14:textId="77777777" w:rsidR="00927E10" w:rsidRPr="00FA17E6" w:rsidRDefault="00927E10" w:rsidP="00FA17E6">
            <w:pPr>
              <w:pStyle w:val="ConsPlusNormal"/>
              <w:ind w:firstLine="283"/>
              <w:jc w:val="both"/>
              <w:rPr>
                <w:szCs w:val="24"/>
              </w:rPr>
            </w:pPr>
            <w:r w:rsidRPr="00FA17E6">
              <w:rPr>
                <w:szCs w:val="24"/>
              </w:rPr>
              <w:t>Русские земли и Золотая Орда</w:t>
            </w:r>
          </w:p>
        </w:tc>
        <w:tc>
          <w:tcPr>
            <w:tcW w:w="1473" w:type="dxa"/>
          </w:tcPr>
          <w:p w14:paraId="3AB4E137" w14:textId="77777777" w:rsidR="00927E10" w:rsidRPr="00FA17E6" w:rsidRDefault="00927E10" w:rsidP="00FA17E6">
            <w:pPr>
              <w:pStyle w:val="ConsPlusNormal"/>
              <w:jc w:val="center"/>
              <w:rPr>
                <w:szCs w:val="24"/>
              </w:rPr>
            </w:pPr>
            <w:r w:rsidRPr="00FA17E6">
              <w:rPr>
                <w:szCs w:val="24"/>
              </w:rPr>
              <w:t>1</w:t>
            </w:r>
          </w:p>
        </w:tc>
      </w:tr>
      <w:tr w:rsidR="00927E10" w:rsidRPr="00FA17E6" w14:paraId="3D7A4E55" w14:textId="77777777" w:rsidTr="00156982">
        <w:tc>
          <w:tcPr>
            <w:tcW w:w="1191" w:type="dxa"/>
          </w:tcPr>
          <w:p w14:paraId="11EBCA49" w14:textId="77777777" w:rsidR="00927E10" w:rsidRPr="00FA17E6" w:rsidRDefault="00927E10" w:rsidP="00FA17E6">
            <w:pPr>
              <w:pStyle w:val="ConsPlusNormal"/>
              <w:jc w:val="center"/>
              <w:rPr>
                <w:szCs w:val="24"/>
              </w:rPr>
            </w:pPr>
            <w:r w:rsidRPr="00FA17E6">
              <w:rPr>
                <w:szCs w:val="24"/>
              </w:rPr>
              <w:t>Урок 62</w:t>
            </w:r>
          </w:p>
        </w:tc>
        <w:tc>
          <w:tcPr>
            <w:tcW w:w="6405" w:type="dxa"/>
          </w:tcPr>
          <w:p w14:paraId="1DBC19B4" w14:textId="77777777" w:rsidR="00927E10" w:rsidRPr="00FA17E6" w:rsidRDefault="00927E10" w:rsidP="00FA17E6">
            <w:pPr>
              <w:pStyle w:val="ConsPlusNormal"/>
              <w:ind w:firstLine="283"/>
              <w:jc w:val="both"/>
              <w:rPr>
                <w:szCs w:val="24"/>
              </w:rPr>
            </w:pPr>
            <w:r w:rsidRPr="00FA17E6">
              <w:rPr>
                <w:szCs w:val="24"/>
              </w:rPr>
              <w:t>Русь и Великое княжество Литовское</w:t>
            </w:r>
          </w:p>
        </w:tc>
        <w:tc>
          <w:tcPr>
            <w:tcW w:w="1473" w:type="dxa"/>
          </w:tcPr>
          <w:p w14:paraId="5432D74C" w14:textId="77777777" w:rsidR="00927E10" w:rsidRPr="00FA17E6" w:rsidRDefault="00927E10" w:rsidP="00FA17E6">
            <w:pPr>
              <w:pStyle w:val="ConsPlusNormal"/>
              <w:jc w:val="center"/>
              <w:rPr>
                <w:szCs w:val="24"/>
              </w:rPr>
            </w:pPr>
            <w:r w:rsidRPr="00FA17E6">
              <w:rPr>
                <w:szCs w:val="24"/>
              </w:rPr>
              <w:t>1</w:t>
            </w:r>
          </w:p>
        </w:tc>
      </w:tr>
      <w:tr w:rsidR="00927E10" w:rsidRPr="00FA17E6" w14:paraId="1BDB36C6" w14:textId="77777777" w:rsidTr="00156982">
        <w:tc>
          <w:tcPr>
            <w:tcW w:w="1191" w:type="dxa"/>
          </w:tcPr>
          <w:p w14:paraId="181BF6E9" w14:textId="77777777" w:rsidR="00927E10" w:rsidRPr="00FA17E6" w:rsidRDefault="00927E10" w:rsidP="00FA17E6">
            <w:pPr>
              <w:pStyle w:val="ConsPlusNormal"/>
              <w:jc w:val="center"/>
              <w:rPr>
                <w:szCs w:val="24"/>
              </w:rPr>
            </w:pPr>
            <w:r w:rsidRPr="00FA17E6">
              <w:rPr>
                <w:szCs w:val="24"/>
              </w:rPr>
              <w:t>Урок 63</w:t>
            </w:r>
          </w:p>
        </w:tc>
        <w:tc>
          <w:tcPr>
            <w:tcW w:w="6405" w:type="dxa"/>
          </w:tcPr>
          <w:p w14:paraId="03DC0EEE" w14:textId="77777777" w:rsidR="00927E10" w:rsidRPr="00FA17E6" w:rsidRDefault="00927E10" w:rsidP="00FA17E6">
            <w:pPr>
              <w:pStyle w:val="ConsPlusNormal"/>
              <w:ind w:firstLine="283"/>
              <w:jc w:val="both"/>
              <w:rPr>
                <w:szCs w:val="24"/>
              </w:rPr>
            </w:pPr>
            <w:r w:rsidRPr="00FA17E6">
              <w:rPr>
                <w:szCs w:val="24"/>
              </w:rPr>
              <w:t>Русь и Великое княжество Литовское</w:t>
            </w:r>
          </w:p>
        </w:tc>
        <w:tc>
          <w:tcPr>
            <w:tcW w:w="1473" w:type="dxa"/>
          </w:tcPr>
          <w:p w14:paraId="2C358279" w14:textId="77777777" w:rsidR="00927E10" w:rsidRPr="00FA17E6" w:rsidRDefault="00927E10" w:rsidP="00FA17E6">
            <w:pPr>
              <w:pStyle w:val="ConsPlusNormal"/>
              <w:jc w:val="center"/>
              <w:rPr>
                <w:szCs w:val="24"/>
              </w:rPr>
            </w:pPr>
            <w:r w:rsidRPr="00FA17E6">
              <w:rPr>
                <w:szCs w:val="24"/>
              </w:rPr>
              <w:t>1</w:t>
            </w:r>
          </w:p>
        </w:tc>
      </w:tr>
      <w:tr w:rsidR="00927E10" w:rsidRPr="00FA17E6" w14:paraId="269B3E0B" w14:textId="77777777" w:rsidTr="00156982">
        <w:tc>
          <w:tcPr>
            <w:tcW w:w="1191" w:type="dxa"/>
          </w:tcPr>
          <w:p w14:paraId="43D1031A" w14:textId="77777777" w:rsidR="00927E10" w:rsidRPr="00FA17E6" w:rsidRDefault="00927E10" w:rsidP="00FA17E6">
            <w:pPr>
              <w:pStyle w:val="ConsPlusNormal"/>
              <w:jc w:val="center"/>
              <w:rPr>
                <w:szCs w:val="24"/>
              </w:rPr>
            </w:pPr>
            <w:r w:rsidRPr="00FA17E6">
              <w:rPr>
                <w:szCs w:val="24"/>
              </w:rPr>
              <w:t>Урок 64</w:t>
            </w:r>
          </w:p>
        </w:tc>
        <w:tc>
          <w:tcPr>
            <w:tcW w:w="6405" w:type="dxa"/>
          </w:tcPr>
          <w:p w14:paraId="4470C6A0" w14:textId="77777777" w:rsidR="00927E10" w:rsidRPr="00FA17E6" w:rsidRDefault="00927E10" w:rsidP="00FA17E6">
            <w:pPr>
              <w:pStyle w:val="ConsPlusNormal"/>
              <w:ind w:firstLine="283"/>
              <w:jc w:val="both"/>
              <w:rPr>
                <w:szCs w:val="24"/>
              </w:rPr>
            </w:pPr>
            <w:r w:rsidRPr="00FA17E6">
              <w:rPr>
                <w:szCs w:val="24"/>
              </w:rPr>
              <w:t>Северо-Восточная Русь в конце XIII - начале XIV в.</w:t>
            </w:r>
          </w:p>
        </w:tc>
        <w:tc>
          <w:tcPr>
            <w:tcW w:w="1473" w:type="dxa"/>
          </w:tcPr>
          <w:p w14:paraId="3580BB39" w14:textId="77777777" w:rsidR="00927E10" w:rsidRPr="00FA17E6" w:rsidRDefault="00927E10" w:rsidP="00FA17E6">
            <w:pPr>
              <w:pStyle w:val="ConsPlusNormal"/>
              <w:jc w:val="center"/>
              <w:rPr>
                <w:szCs w:val="24"/>
              </w:rPr>
            </w:pPr>
            <w:r w:rsidRPr="00FA17E6">
              <w:rPr>
                <w:szCs w:val="24"/>
              </w:rPr>
              <w:t>1</w:t>
            </w:r>
          </w:p>
        </w:tc>
      </w:tr>
      <w:tr w:rsidR="00927E10" w:rsidRPr="00FA17E6" w14:paraId="0CEF6519" w14:textId="77777777" w:rsidTr="00156982">
        <w:tc>
          <w:tcPr>
            <w:tcW w:w="1191" w:type="dxa"/>
          </w:tcPr>
          <w:p w14:paraId="2CA7F8A6" w14:textId="77777777" w:rsidR="00927E10" w:rsidRPr="00FA17E6" w:rsidRDefault="00927E10" w:rsidP="00FA17E6">
            <w:pPr>
              <w:pStyle w:val="ConsPlusNormal"/>
              <w:jc w:val="center"/>
              <w:rPr>
                <w:szCs w:val="24"/>
              </w:rPr>
            </w:pPr>
            <w:r w:rsidRPr="00FA17E6">
              <w:rPr>
                <w:szCs w:val="24"/>
              </w:rPr>
              <w:t>Урок 65</w:t>
            </w:r>
          </w:p>
        </w:tc>
        <w:tc>
          <w:tcPr>
            <w:tcW w:w="6405" w:type="dxa"/>
          </w:tcPr>
          <w:p w14:paraId="42FACB2D" w14:textId="77777777" w:rsidR="00927E10" w:rsidRPr="00FA17E6" w:rsidRDefault="00927E10" w:rsidP="00FA17E6">
            <w:pPr>
              <w:pStyle w:val="ConsPlusNormal"/>
              <w:ind w:firstLine="283"/>
              <w:jc w:val="both"/>
              <w:rPr>
                <w:szCs w:val="24"/>
              </w:rPr>
            </w:pPr>
            <w:r w:rsidRPr="00FA17E6">
              <w:rPr>
                <w:szCs w:val="24"/>
              </w:rPr>
              <w:t>Возвышение Москвы</w:t>
            </w:r>
          </w:p>
        </w:tc>
        <w:tc>
          <w:tcPr>
            <w:tcW w:w="1473" w:type="dxa"/>
          </w:tcPr>
          <w:p w14:paraId="2A515324" w14:textId="77777777" w:rsidR="00927E10" w:rsidRPr="00FA17E6" w:rsidRDefault="00927E10" w:rsidP="00FA17E6">
            <w:pPr>
              <w:pStyle w:val="ConsPlusNormal"/>
              <w:jc w:val="center"/>
              <w:rPr>
                <w:szCs w:val="24"/>
              </w:rPr>
            </w:pPr>
            <w:r w:rsidRPr="00FA17E6">
              <w:rPr>
                <w:szCs w:val="24"/>
              </w:rPr>
              <w:t>1</w:t>
            </w:r>
          </w:p>
        </w:tc>
      </w:tr>
      <w:tr w:rsidR="00927E10" w:rsidRPr="00FA17E6" w14:paraId="73BECF7E" w14:textId="77777777" w:rsidTr="00156982">
        <w:tc>
          <w:tcPr>
            <w:tcW w:w="1191" w:type="dxa"/>
          </w:tcPr>
          <w:p w14:paraId="57061B77" w14:textId="77777777" w:rsidR="00927E10" w:rsidRPr="00FA17E6" w:rsidRDefault="00927E10" w:rsidP="00FA17E6">
            <w:pPr>
              <w:pStyle w:val="ConsPlusNormal"/>
              <w:jc w:val="center"/>
              <w:rPr>
                <w:szCs w:val="24"/>
              </w:rPr>
            </w:pPr>
            <w:r w:rsidRPr="00FA17E6">
              <w:rPr>
                <w:szCs w:val="24"/>
              </w:rPr>
              <w:t>Урок 66</w:t>
            </w:r>
          </w:p>
        </w:tc>
        <w:tc>
          <w:tcPr>
            <w:tcW w:w="6405" w:type="dxa"/>
          </w:tcPr>
          <w:p w14:paraId="20588497" w14:textId="77777777" w:rsidR="00927E10" w:rsidRPr="00FA17E6" w:rsidRDefault="00927E10" w:rsidP="00FA17E6">
            <w:pPr>
              <w:pStyle w:val="ConsPlusNormal"/>
              <w:ind w:firstLine="283"/>
              <w:jc w:val="both"/>
              <w:rPr>
                <w:szCs w:val="24"/>
              </w:rPr>
            </w:pPr>
            <w:r w:rsidRPr="00FA17E6">
              <w:rPr>
                <w:szCs w:val="24"/>
              </w:rPr>
              <w:t>Победа на Куликовом поле</w:t>
            </w:r>
          </w:p>
        </w:tc>
        <w:tc>
          <w:tcPr>
            <w:tcW w:w="1473" w:type="dxa"/>
          </w:tcPr>
          <w:p w14:paraId="7EE35EF5" w14:textId="77777777" w:rsidR="00927E10" w:rsidRPr="00FA17E6" w:rsidRDefault="00927E10" w:rsidP="00FA17E6">
            <w:pPr>
              <w:pStyle w:val="ConsPlusNormal"/>
              <w:jc w:val="center"/>
              <w:rPr>
                <w:szCs w:val="24"/>
              </w:rPr>
            </w:pPr>
            <w:r w:rsidRPr="00FA17E6">
              <w:rPr>
                <w:szCs w:val="24"/>
              </w:rPr>
              <w:t>1</w:t>
            </w:r>
          </w:p>
        </w:tc>
      </w:tr>
      <w:tr w:rsidR="00927E10" w:rsidRPr="00FA17E6" w14:paraId="54968F34" w14:textId="77777777" w:rsidTr="00156982">
        <w:tc>
          <w:tcPr>
            <w:tcW w:w="1191" w:type="dxa"/>
          </w:tcPr>
          <w:p w14:paraId="7A2B0397" w14:textId="77777777" w:rsidR="00927E10" w:rsidRPr="00FA17E6" w:rsidRDefault="00927E10" w:rsidP="00FA17E6">
            <w:pPr>
              <w:pStyle w:val="ConsPlusNormal"/>
              <w:jc w:val="center"/>
              <w:rPr>
                <w:szCs w:val="24"/>
              </w:rPr>
            </w:pPr>
            <w:r w:rsidRPr="00FA17E6">
              <w:rPr>
                <w:szCs w:val="24"/>
              </w:rPr>
              <w:t>Урок 67</w:t>
            </w:r>
          </w:p>
        </w:tc>
        <w:tc>
          <w:tcPr>
            <w:tcW w:w="6405" w:type="dxa"/>
          </w:tcPr>
          <w:p w14:paraId="5F35AA92" w14:textId="77777777" w:rsidR="00927E10" w:rsidRPr="00FA17E6" w:rsidRDefault="00927E10" w:rsidP="00FA17E6">
            <w:pPr>
              <w:pStyle w:val="ConsPlusNormal"/>
              <w:ind w:firstLine="283"/>
              <w:jc w:val="both"/>
              <w:rPr>
                <w:szCs w:val="24"/>
              </w:rPr>
            </w:pPr>
            <w:r w:rsidRPr="00FA17E6">
              <w:rPr>
                <w:szCs w:val="24"/>
              </w:rPr>
              <w:t>Победа на Куликовом поле</w:t>
            </w:r>
          </w:p>
        </w:tc>
        <w:tc>
          <w:tcPr>
            <w:tcW w:w="1473" w:type="dxa"/>
          </w:tcPr>
          <w:p w14:paraId="28DD807A" w14:textId="77777777" w:rsidR="00927E10" w:rsidRPr="00FA17E6" w:rsidRDefault="00927E10" w:rsidP="00FA17E6">
            <w:pPr>
              <w:pStyle w:val="ConsPlusNormal"/>
              <w:jc w:val="center"/>
              <w:rPr>
                <w:szCs w:val="24"/>
              </w:rPr>
            </w:pPr>
            <w:r w:rsidRPr="00FA17E6">
              <w:rPr>
                <w:szCs w:val="24"/>
              </w:rPr>
              <w:t>1</w:t>
            </w:r>
          </w:p>
        </w:tc>
      </w:tr>
      <w:tr w:rsidR="00927E10" w:rsidRPr="00FA17E6" w14:paraId="6F3858D0" w14:textId="77777777" w:rsidTr="00156982">
        <w:tc>
          <w:tcPr>
            <w:tcW w:w="1191" w:type="dxa"/>
            <w:vAlign w:val="center"/>
          </w:tcPr>
          <w:p w14:paraId="2F00914A" w14:textId="77777777" w:rsidR="00927E10" w:rsidRPr="00FA17E6" w:rsidRDefault="00927E10" w:rsidP="00FA17E6">
            <w:pPr>
              <w:pStyle w:val="ConsPlusNormal"/>
              <w:jc w:val="center"/>
              <w:rPr>
                <w:szCs w:val="24"/>
              </w:rPr>
            </w:pPr>
            <w:r w:rsidRPr="00FA17E6">
              <w:rPr>
                <w:szCs w:val="24"/>
              </w:rPr>
              <w:t>Урок 68</w:t>
            </w:r>
          </w:p>
        </w:tc>
        <w:tc>
          <w:tcPr>
            <w:tcW w:w="6405" w:type="dxa"/>
          </w:tcPr>
          <w:p w14:paraId="43D27DBA"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"Русские земли и их соседи в середине XIII - XIV в."</w:t>
            </w:r>
          </w:p>
        </w:tc>
        <w:tc>
          <w:tcPr>
            <w:tcW w:w="1473" w:type="dxa"/>
            <w:vAlign w:val="center"/>
          </w:tcPr>
          <w:p w14:paraId="7D2E2B19" w14:textId="77777777" w:rsidR="00927E10" w:rsidRPr="00FA17E6" w:rsidRDefault="00927E10" w:rsidP="00FA17E6">
            <w:pPr>
              <w:pStyle w:val="ConsPlusNormal"/>
              <w:jc w:val="center"/>
              <w:rPr>
                <w:szCs w:val="24"/>
              </w:rPr>
            </w:pPr>
            <w:r w:rsidRPr="00FA17E6">
              <w:rPr>
                <w:szCs w:val="24"/>
              </w:rPr>
              <w:t>1</w:t>
            </w:r>
          </w:p>
        </w:tc>
      </w:tr>
      <w:tr w:rsidR="00927E10" w:rsidRPr="00FA17E6" w14:paraId="71EA47A7" w14:textId="77777777" w:rsidTr="00156982">
        <w:tc>
          <w:tcPr>
            <w:tcW w:w="1191" w:type="dxa"/>
            <w:vAlign w:val="center"/>
          </w:tcPr>
          <w:p w14:paraId="5FB411C8" w14:textId="77777777" w:rsidR="00927E10" w:rsidRPr="00FA17E6" w:rsidRDefault="00927E10" w:rsidP="00FA17E6">
            <w:pPr>
              <w:pStyle w:val="ConsPlusNormal"/>
              <w:jc w:val="center"/>
              <w:rPr>
                <w:szCs w:val="24"/>
              </w:rPr>
            </w:pPr>
            <w:r w:rsidRPr="00FA17E6">
              <w:rPr>
                <w:szCs w:val="24"/>
              </w:rPr>
              <w:t>Урок 69</w:t>
            </w:r>
          </w:p>
        </w:tc>
        <w:tc>
          <w:tcPr>
            <w:tcW w:w="6405" w:type="dxa"/>
          </w:tcPr>
          <w:p w14:paraId="1A1B06FE"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"Русские земли и их соседи в середине XIII - XIV в."</w:t>
            </w:r>
          </w:p>
        </w:tc>
        <w:tc>
          <w:tcPr>
            <w:tcW w:w="1473" w:type="dxa"/>
            <w:vAlign w:val="center"/>
          </w:tcPr>
          <w:p w14:paraId="19E7EFE1" w14:textId="77777777" w:rsidR="00927E10" w:rsidRPr="00FA17E6" w:rsidRDefault="00927E10" w:rsidP="00FA17E6">
            <w:pPr>
              <w:pStyle w:val="ConsPlusNormal"/>
              <w:jc w:val="center"/>
              <w:rPr>
                <w:szCs w:val="24"/>
              </w:rPr>
            </w:pPr>
            <w:r w:rsidRPr="00FA17E6">
              <w:rPr>
                <w:szCs w:val="24"/>
              </w:rPr>
              <w:t>1</w:t>
            </w:r>
          </w:p>
        </w:tc>
      </w:tr>
      <w:tr w:rsidR="00927E10" w:rsidRPr="00FA17E6" w14:paraId="2D233B3F" w14:textId="77777777" w:rsidTr="00156982">
        <w:tc>
          <w:tcPr>
            <w:tcW w:w="1191" w:type="dxa"/>
            <w:vAlign w:val="center"/>
          </w:tcPr>
          <w:p w14:paraId="43CBC55B" w14:textId="77777777" w:rsidR="00927E10" w:rsidRPr="00FA17E6" w:rsidRDefault="00927E10" w:rsidP="00FA17E6">
            <w:pPr>
              <w:pStyle w:val="ConsPlusNormal"/>
              <w:jc w:val="center"/>
              <w:rPr>
                <w:szCs w:val="24"/>
              </w:rPr>
            </w:pPr>
            <w:r w:rsidRPr="00FA17E6">
              <w:rPr>
                <w:szCs w:val="24"/>
              </w:rPr>
              <w:t>Урок 70</w:t>
            </w:r>
          </w:p>
        </w:tc>
        <w:tc>
          <w:tcPr>
            <w:tcW w:w="6405" w:type="dxa"/>
          </w:tcPr>
          <w:p w14:paraId="7B5F1F47" w14:textId="77777777" w:rsidR="00927E10" w:rsidRPr="00FA17E6" w:rsidRDefault="00927E10" w:rsidP="00FA17E6">
            <w:pPr>
              <w:pStyle w:val="ConsPlusNormal"/>
              <w:ind w:firstLine="283"/>
              <w:jc w:val="both"/>
              <w:rPr>
                <w:szCs w:val="24"/>
              </w:rPr>
            </w:pPr>
            <w:r w:rsidRPr="00FA17E6">
              <w:rPr>
                <w:szCs w:val="24"/>
              </w:rPr>
              <w:t>Урок контроля по теме "Русские земли и их соседи в середине XIII - XIV в."</w:t>
            </w:r>
          </w:p>
        </w:tc>
        <w:tc>
          <w:tcPr>
            <w:tcW w:w="1473" w:type="dxa"/>
            <w:vAlign w:val="center"/>
          </w:tcPr>
          <w:p w14:paraId="0B3FE43A" w14:textId="77777777" w:rsidR="00927E10" w:rsidRPr="00FA17E6" w:rsidRDefault="00927E10" w:rsidP="00FA17E6">
            <w:pPr>
              <w:pStyle w:val="ConsPlusNormal"/>
              <w:jc w:val="center"/>
              <w:rPr>
                <w:szCs w:val="24"/>
              </w:rPr>
            </w:pPr>
            <w:r w:rsidRPr="00FA17E6">
              <w:rPr>
                <w:szCs w:val="24"/>
              </w:rPr>
              <w:t>1</w:t>
            </w:r>
          </w:p>
        </w:tc>
      </w:tr>
      <w:tr w:rsidR="00927E10" w:rsidRPr="00FA17E6" w14:paraId="0BF41648" w14:textId="77777777" w:rsidTr="00156982">
        <w:tc>
          <w:tcPr>
            <w:tcW w:w="1191" w:type="dxa"/>
            <w:vAlign w:val="center"/>
          </w:tcPr>
          <w:p w14:paraId="3BA49FE0" w14:textId="77777777" w:rsidR="00927E10" w:rsidRPr="00FA17E6" w:rsidRDefault="00927E10" w:rsidP="00FA17E6">
            <w:pPr>
              <w:pStyle w:val="ConsPlusNormal"/>
              <w:jc w:val="center"/>
              <w:rPr>
                <w:szCs w:val="24"/>
              </w:rPr>
            </w:pPr>
            <w:r w:rsidRPr="00FA17E6">
              <w:rPr>
                <w:szCs w:val="24"/>
              </w:rPr>
              <w:t>Урок 71</w:t>
            </w:r>
          </w:p>
        </w:tc>
        <w:tc>
          <w:tcPr>
            <w:tcW w:w="6405" w:type="dxa"/>
          </w:tcPr>
          <w:p w14:paraId="359632DC" w14:textId="77777777" w:rsidR="00927E10" w:rsidRPr="00FA17E6" w:rsidRDefault="00927E10" w:rsidP="00FA17E6">
            <w:pPr>
              <w:pStyle w:val="ConsPlusNormal"/>
              <w:ind w:firstLine="283"/>
              <w:jc w:val="both"/>
              <w:rPr>
                <w:szCs w:val="24"/>
              </w:rPr>
            </w:pPr>
            <w:r w:rsidRPr="00FA17E6">
              <w:rPr>
                <w:szCs w:val="24"/>
              </w:rPr>
              <w:t>Московское княжество в конце XIV - первой половине XV в.</w:t>
            </w:r>
          </w:p>
        </w:tc>
        <w:tc>
          <w:tcPr>
            <w:tcW w:w="1473" w:type="dxa"/>
            <w:vAlign w:val="center"/>
          </w:tcPr>
          <w:p w14:paraId="5E29FDA2" w14:textId="77777777" w:rsidR="00927E10" w:rsidRPr="00FA17E6" w:rsidRDefault="00927E10" w:rsidP="00FA17E6">
            <w:pPr>
              <w:pStyle w:val="ConsPlusNormal"/>
              <w:jc w:val="center"/>
              <w:rPr>
                <w:szCs w:val="24"/>
              </w:rPr>
            </w:pPr>
            <w:r w:rsidRPr="00FA17E6">
              <w:rPr>
                <w:szCs w:val="24"/>
              </w:rPr>
              <w:t>1</w:t>
            </w:r>
          </w:p>
        </w:tc>
      </w:tr>
      <w:tr w:rsidR="00927E10" w:rsidRPr="00FA17E6" w14:paraId="12A3C532" w14:textId="77777777" w:rsidTr="00156982">
        <w:tc>
          <w:tcPr>
            <w:tcW w:w="1191" w:type="dxa"/>
            <w:vAlign w:val="center"/>
          </w:tcPr>
          <w:p w14:paraId="2E07873F" w14:textId="77777777" w:rsidR="00927E10" w:rsidRPr="00FA17E6" w:rsidRDefault="00927E10" w:rsidP="00FA17E6">
            <w:pPr>
              <w:pStyle w:val="ConsPlusNormal"/>
              <w:jc w:val="center"/>
              <w:rPr>
                <w:szCs w:val="24"/>
              </w:rPr>
            </w:pPr>
            <w:r w:rsidRPr="00FA17E6">
              <w:rPr>
                <w:szCs w:val="24"/>
              </w:rPr>
              <w:t>Урок 72</w:t>
            </w:r>
          </w:p>
        </w:tc>
        <w:tc>
          <w:tcPr>
            <w:tcW w:w="6405" w:type="dxa"/>
          </w:tcPr>
          <w:p w14:paraId="71DC537A" w14:textId="77777777" w:rsidR="00927E10" w:rsidRPr="00FA17E6" w:rsidRDefault="00927E10" w:rsidP="00FA17E6">
            <w:pPr>
              <w:pStyle w:val="ConsPlusNormal"/>
              <w:ind w:firstLine="283"/>
              <w:jc w:val="both"/>
              <w:rPr>
                <w:szCs w:val="24"/>
              </w:rPr>
            </w:pPr>
            <w:r w:rsidRPr="00FA17E6">
              <w:rPr>
                <w:szCs w:val="24"/>
              </w:rPr>
              <w:t>Московское княжество в конце XIV - первой половине XV в.</w:t>
            </w:r>
          </w:p>
        </w:tc>
        <w:tc>
          <w:tcPr>
            <w:tcW w:w="1473" w:type="dxa"/>
            <w:vAlign w:val="center"/>
          </w:tcPr>
          <w:p w14:paraId="2C7B5620" w14:textId="77777777" w:rsidR="00927E10" w:rsidRPr="00FA17E6" w:rsidRDefault="00927E10" w:rsidP="00FA17E6">
            <w:pPr>
              <w:pStyle w:val="ConsPlusNormal"/>
              <w:jc w:val="center"/>
              <w:rPr>
                <w:szCs w:val="24"/>
              </w:rPr>
            </w:pPr>
            <w:r w:rsidRPr="00FA17E6">
              <w:rPr>
                <w:szCs w:val="24"/>
              </w:rPr>
              <w:t>1</w:t>
            </w:r>
          </w:p>
        </w:tc>
      </w:tr>
      <w:tr w:rsidR="00927E10" w:rsidRPr="00FA17E6" w14:paraId="253202C7" w14:textId="77777777" w:rsidTr="00156982">
        <w:tc>
          <w:tcPr>
            <w:tcW w:w="1191" w:type="dxa"/>
          </w:tcPr>
          <w:p w14:paraId="2FD0D227" w14:textId="77777777" w:rsidR="00927E10" w:rsidRPr="00FA17E6" w:rsidRDefault="00927E10" w:rsidP="00FA17E6">
            <w:pPr>
              <w:pStyle w:val="ConsPlusNormal"/>
              <w:jc w:val="center"/>
              <w:rPr>
                <w:szCs w:val="24"/>
              </w:rPr>
            </w:pPr>
            <w:r w:rsidRPr="00FA17E6">
              <w:rPr>
                <w:szCs w:val="24"/>
              </w:rPr>
              <w:t>Урок 73</w:t>
            </w:r>
          </w:p>
        </w:tc>
        <w:tc>
          <w:tcPr>
            <w:tcW w:w="6405" w:type="dxa"/>
          </w:tcPr>
          <w:p w14:paraId="791AE47A" w14:textId="77777777" w:rsidR="00927E10" w:rsidRPr="00FA17E6" w:rsidRDefault="00927E10" w:rsidP="00FA17E6">
            <w:pPr>
              <w:pStyle w:val="ConsPlusNormal"/>
              <w:ind w:firstLine="283"/>
              <w:jc w:val="both"/>
              <w:rPr>
                <w:szCs w:val="24"/>
              </w:rPr>
            </w:pPr>
            <w:r w:rsidRPr="00FA17E6">
              <w:rPr>
                <w:szCs w:val="24"/>
              </w:rPr>
              <w:t>Иван III - государь всея Руси</w:t>
            </w:r>
          </w:p>
        </w:tc>
        <w:tc>
          <w:tcPr>
            <w:tcW w:w="1473" w:type="dxa"/>
          </w:tcPr>
          <w:p w14:paraId="17BC1302" w14:textId="77777777" w:rsidR="00927E10" w:rsidRPr="00FA17E6" w:rsidRDefault="00927E10" w:rsidP="00FA17E6">
            <w:pPr>
              <w:pStyle w:val="ConsPlusNormal"/>
              <w:jc w:val="center"/>
              <w:rPr>
                <w:szCs w:val="24"/>
              </w:rPr>
            </w:pPr>
            <w:r w:rsidRPr="00FA17E6">
              <w:rPr>
                <w:szCs w:val="24"/>
              </w:rPr>
              <w:t>1</w:t>
            </w:r>
          </w:p>
        </w:tc>
      </w:tr>
      <w:tr w:rsidR="00927E10" w:rsidRPr="00FA17E6" w14:paraId="79CD93F0" w14:textId="77777777" w:rsidTr="00156982">
        <w:tc>
          <w:tcPr>
            <w:tcW w:w="1191" w:type="dxa"/>
          </w:tcPr>
          <w:p w14:paraId="0AA157F9" w14:textId="77777777" w:rsidR="00927E10" w:rsidRPr="00FA17E6" w:rsidRDefault="00927E10" w:rsidP="00FA17E6">
            <w:pPr>
              <w:pStyle w:val="ConsPlusNormal"/>
              <w:jc w:val="center"/>
              <w:rPr>
                <w:szCs w:val="24"/>
              </w:rPr>
            </w:pPr>
            <w:r w:rsidRPr="00FA17E6">
              <w:rPr>
                <w:szCs w:val="24"/>
              </w:rPr>
              <w:lastRenderedPageBreak/>
              <w:t>Урок 74</w:t>
            </w:r>
          </w:p>
        </w:tc>
        <w:tc>
          <w:tcPr>
            <w:tcW w:w="6405" w:type="dxa"/>
          </w:tcPr>
          <w:p w14:paraId="6AB8B077" w14:textId="77777777" w:rsidR="00927E10" w:rsidRPr="00FA17E6" w:rsidRDefault="00927E10" w:rsidP="00FA17E6">
            <w:pPr>
              <w:pStyle w:val="ConsPlusNormal"/>
              <w:ind w:firstLine="283"/>
              <w:jc w:val="both"/>
              <w:rPr>
                <w:szCs w:val="24"/>
              </w:rPr>
            </w:pPr>
            <w:r w:rsidRPr="00FA17E6">
              <w:rPr>
                <w:szCs w:val="24"/>
              </w:rPr>
              <w:t>Иван III - государь всея Руси</w:t>
            </w:r>
          </w:p>
        </w:tc>
        <w:tc>
          <w:tcPr>
            <w:tcW w:w="1473" w:type="dxa"/>
          </w:tcPr>
          <w:p w14:paraId="4A56AA3C" w14:textId="77777777" w:rsidR="00927E10" w:rsidRPr="00FA17E6" w:rsidRDefault="00927E10" w:rsidP="00FA17E6">
            <w:pPr>
              <w:pStyle w:val="ConsPlusNormal"/>
              <w:jc w:val="center"/>
              <w:rPr>
                <w:szCs w:val="24"/>
              </w:rPr>
            </w:pPr>
            <w:r w:rsidRPr="00FA17E6">
              <w:rPr>
                <w:szCs w:val="24"/>
              </w:rPr>
              <w:t>1</w:t>
            </w:r>
          </w:p>
        </w:tc>
      </w:tr>
      <w:tr w:rsidR="00927E10" w:rsidRPr="00FA17E6" w14:paraId="7CAC3582" w14:textId="77777777" w:rsidTr="00156982">
        <w:tc>
          <w:tcPr>
            <w:tcW w:w="1191" w:type="dxa"/>
            <w:vAlign w:val="center"/>
          </w:tcPr>
          <w:p w14:paraId="5EB15DB7" w14:textId="77777777" w:rsidR="00927E10" w:rsidRPr="00FA17E6" w:rsidRDefault="00927E10" w:rsidP="00FA17E6">
            <w:pPr>
              <w:pStyle w:val="ConsPlusNormal"/>
              <w:jc w:val="center"/>
              <w:rPr>
                <w:szCs w:val="24"/>
              </w:rPr>
            </w:pPr>
            <w:r w:rsidRPr="00FA17E6">
              <w:rPr>
                <w:szCs w:val="24"/>
              </w:rPr>
              <w:t>Урок 75</w:t>
            </w:r>
          </w:p>
        </w:tc>
        <w:tc>
          <w:tcPr>
            <w:tcW w:w="6405" w:type="dxa"/>
          </w:tcPr>
          <w:p w14:paraId="55651550" w14:textId="77777777" w:rsidR="00927E10" w:rsidRPr="00FA17E6" w:rsidRDefault="00927E10" w:rsidP="00FA17E6">
            <w:pPr>
              <w:pStyle w:val="ConsPlusNormal"/>
              <w:ind w:firstLine="283"/>
              <w:jc w:val="both"/>
              <w:rPr>
                <w:szCs w:val="24"/>
              </w:rPr>
            </w:pPr>
            <w:r w:rsidRPr="00FA17E6">
              <w:rPr>
                <w:szCs w:val="24"/>
              </w:rPr>
              <w:t>Российское государство и общество во второй половине XV в.</w:t>
            </w:r>
          </w:p>
        </w:tc>
        <w:tc>
          <w:tcPr>
            <w:tcW w:w="1473" w:type="dxa"/>
            <w:vAlign w:val="center"/>
          </w:tcPr>
          <w:p w14:paraId="21EF841E" w14:textId="77777777" w:rsidR="00927E10" w:rsidRPr="00FA17E6" w:rsidRDefault="00927E10" w:rsidP="00FA17E6">
            <w:pPr>
              <w:pStyle w:val="ConsPlusNormal"/>
              <w:jc w:val="center"/>
              <w:rPr>
                <w:szCs w:val="24"/>
              </w:rPr>
            </w:pPr>
            <w:r w:rsidRPr="00FA17E6">
              <w:rPr>
                <w:szCs w:val="24"/>
              </w:rPr>
              <w:t>1</w:t>
            </w:r>
          </w:p>
        </w:tc>
      </w:tr>
      <w:tr w:rsidR="00927E10" w:rsidRPr="00FA17E6" w14:paraId="633D137B" w14:textId="77777777" w:rsidTr="00156982">
        <w:tc>
          <w:tcPr>
            <w:tcW w:w="1191" w:type="dxa"/>
            <w:vAlign w:val="center"/>
          </w:tcPr>
          <w:p w14:paraId="758DA86C" w14:textId="77777777" w:rsidR="00927E10" w:rsidRPr="00FA17E6" w:rsidRDefault="00927E10" w:rsidP="00FA17E6">
            <w:pPr>
              <w:pStyle w:val="ConsPlusNormal"/>
              <w:jc w:val="center"/>
              <w:rPr>
                <w:szCs w:val="24"/>
              </w:rPr>
            </w:pPr>
            <w:r w:rsidRPr="00FA17E6">
              <w:rPr>
                <w:szCs w:val="24"/>
              </w:rPr>
              <w:t>Урок 76</w:t>
            </w:r>
          </w:p>
        </w:tc>
        <w:tc>
          <w:tcPr>
            <w:tcW w:w="6405" w:type="dxa"/>
          </w:tcPr>
          <w:p w14:paraId="56831C29" w14:textId="77777777" w:rsidR="00927E10" w:rsidRPr="00FA17E6" w:rsidRDefault="00927E10" w:rsidP="00FA17E6">
            <w:pPr>
              <w:pStyle w:val="ConsPlusNormal"/>
              <w:ind w:firstLine="283"/>
              <w:jc w:val="both"/>
              <w:rPr>
                <w:szCs w:val="24"/>
              </w:rPr>
            </w:pPr>
            <w:r w:rsidRPr="00FA17E6">
              <w:rPr>
                <w:szCs w:val="24"/>
              </w:rPr>
              <w:t>Российское государство и общество во второй половине XV в.</w:t>
            </w:r>
          </w:p>
        </w:tc>
        <w:tc>
          <w:tcPr>
            <w:tcW w:w="1473" w:type="dxa"/>
            <w:vAlign w:val="center"/>
          </w:tcPr>
          <w:p w14:paraId="7EDC4481" w14:textId="77777777" w:rsidR="00927E10" w:rsidRPr="00FA17E6" w:rsidRDefault="00927E10" w:rsidP="00FA17E6">
            <w:pPr>
              <w:pStyle w:val="ConsPlusNormal"/>
              <w:jc w:val="center"/>
              <w:rPr>
                <w:szCs w:val="24"/>
              </w:rPr>
            </w:pPr>
            <w:r w:rsidRPr="00FA17E6">
              <w:rPr>
                <w:szCs w:val="24"/>
              </w:rPr>
              <w:t>1</w:t>
            </w:r>
          </w:p>
        </w:tc>
      </w:tr>
      <w:tr w:rsidR="00927E10" w:rsidRPr="00FA17E6" w14:paraId="165C1D47" w14:textId="77777777" w:rsidTr="00156982">
        <w:tc>
          <w:tcPr>
            <w:tcW w:w="1191" w:type="dxa"/>
          </w:tcPr>
          <w:p w14:paraId="39213106" w14:textId="77777777" w:rsidR="00927E10" w:rsidRPr="00FA17E6" w:rsidRDefault="00927E10" w:rsidP="00FA17E6">
            <w:pPr>
              <w:pStyle w:val="ConsPlusNormal"/>
              <w:jc w:val="center"/>
              <w:rPr>
                <w:szCs w:val="24"/>
              </w:rPr>
            </w:pPr>
            <w:r w:rsidRPr="00FA17E6">
              <w:rPr>
                <w:szCs w:val="24"/>
              </w:rPr>
              <w:t>Урок 77</w:t>
            </w:r>
          </w:p>
        </w:tc>
        <w:tc>
          <w:tcPr>
            <w:tcW w:w="6405" w:type="dxa"/>
          </w:tcPr>
          <w:p w14:paraId="496276C4" w14:textId="77777777" w:rsidR="00927E10" w:rsidRPr="00FA17E6" w:rsidRDefault="00927E10" w:rsidP="00FA17E6">
            <w:pPr>
              <w:pStyle w:val="ConsPlusNormal"/>
              <w:ind w:firstLine="283"/>
              <w:jc w:val="both"/>
              <w:rPr>
                <w:szCs w:val="24"/>
              </w:rPr>
            </w:pPr>
            <w:r w:rsidRPr="00FA17E6">
              <w:rPr>
                <w:szCs w:val="24"/>
              </w:rPr>
              <w:t>Правление Василия III</w:t>
            </w:r>
          </w:p>
        </w:tc>
        <w:tc>
          <w:tcPr>
            <w:tcW w:w="1473" w:type="dxa"/>
          </w:tcPr>
          <w:p w14:paraId="617310E5" w14:textId="77777777" w:rsidR="00927E10" w:rsidRPr="00FA17E6" w:rsidRDefault="00927E10" w:rsidP="00FA17E6">
            <w:pPr>
              <w:pStyle w:val="ConsPlusNormal"/>
              <w:jc w:val="center"/>
              <w:rPr>
                <w:szCs w:val="24"/>
              </w:rPr>
            </w:pPr>
            <w:r w:rsidRPr="00FA17E6">
              <w:rPr>
                <w:szCs w:val="24"/>
              </w:rPr>
              <w:t>1</w:t>
            </w:r>
          </w:p>
        </w:tc>
      </w:tr>
      <w:tr w:rsidR="00927E10" w:rsidRPr="00FA17E6" w14:paraId="5D8CEFDC" w14:textId="77777777" w:rsidTr="00156982">
        <w:tc>
          <w:tcPr>
            <w:tcW w:w="1191" w:type="dxa"/>
          </w:tcPr>
          <w:p w14:paraId="66DBD879" w14:textId="77777777" w:rsidR="00927E10" w:rsidRPr="00FA17E6" w:rsidRDefault="00927E10" w:rsidP="00FA17E6">
            <w:pPr>
              <w:pStyle w:val="ConsPlusNormal"/>
              <w:jc w:val="center"/>
              <w:rPr>
                <w:szCs w:val="24"/>
              </w:rPr>
            </w:pPr>
            <w:r w:rsidRPr="00FA17E6">
              <w:rPr>
                <w:szCs w:val="24"/>
              </w:rPr>
              <w:t>Урок 78</w:t>
            </w:r>
          </w:p>
        </w:tc>
        <w:tc>
          <w:tcPr>
            <w:tcW w:w="6405" w:type="dxa"/>
          </w:tcPr>
          <w:p w14:paraId="1B0C9631" w14:textId="77777777" w:rsidR="00927E10" w:rsidRPr="00FA17E6" w:rsidRDefault="00927E10" w:rsidP="00FA17E6">
            <w:pPr>
              <w:pStyle w:val="ConsPlusNormal"/>
              <w:ind w:firstLine="283"/>
              <w:jc w:val="both"/>
              <w:rPr>
                <w:szCs w:val="24"/>
              </w:rPr>
            </w:pPr>
            <w:r w:rsidRPr="00FA17E6">
              <w:rPr>
                <w:szCs w:val="24"/>
              </w:rPr>
              <w:t>Правление Василия III</w:t>
            </w:r>
          </w:p>
        </w:tc>
        <w:tc>
          <w:tcPr>
            <w:tcW w:w="1473" w:type="dxa"/>
          </w:tcPr>
          <w:p w14:paraId="4CEA8F6C" w14:textId="77777777" w:rsidR="00927E10" w:rsidRPr="00FA17E6" w:rsidRDefault="00927E10" w:rsidP="00FA17E6">
            <w:pPr>
              <w:pStyle w:val="ConsPlusNormal"/>
              <w:jc w:val="center"/>
              <w:rPr>
                <w:szCs w:val="24"/>
              </w:rPr>
            </w:pPr>
            <w:r w:rsidRPr="00FA17E6">
              <w:rPr>
                <w:szCs w:val="24"/>
              </w:rPr>
              <w:t>1</w:t>
            </w:r>
          </w:p>
        </w:tc>
      </w:tr>
      <w:tr w:rsidR="00927E10" w:rsidRPr="00FA17E6" w14:paraId="5550B511" w14:textId="77777777" w:rsidTr="00156982">
        <w:tc>
          <w:tcPr>
            <w:tcW w:w="1191" w:type="dxa"/>
          </w:tcPr>
          <w:p w14:paraId="02DAABA9" w14:textId="77777777" w:rsidR="00927E10" w:rsidRPr="00FA17E6" w:rsidRDefault="00927E10" w:rsidP="00FA17E6">
            <w:pPr>
              <w:pStyle w:val="ConsPlusNormal"/>
              <w:jc w:val="center"/>
              <w:rPr>
                <w:szCs w:val="24"/>
              </w:rPr>
            </w:pPr>
            <w:r w:rsidRPr="00FA17E6">
              <w:rPr>
                <w:szCs w:val="24"/>
              </w:rPr>
              <w:t>Урок 79</w:t>
            </w:r>
          </w:p>
        </w:tc>
        <w:tc>
          <w:tcPr>
            <w:tcW w:w="6405" w:type="dxa"/>
          </w:tcPr>
          <w:p w14:paraId="19F8129E" w14:textId="77777777" w:rsidR="00927E10" w:rsidRPr="00FA17E6" w:rsidRDefault="00927E10" w:rsidP="00FA17E6">
            <w:pPr>
              <w:pStyle w:val="ConsPlusNormal"/>
              <w:ind w:firstLine="283"/>
              <w:jc w:val="both"/>
              <w:rPr>
                <w:szCs w:val="24"/>
              </w:rPr>
            </w:pPr>
            <w:r w:rsidRPr="00FA17E6">
              <w:rPr>
                <w:szCs w:val="24"/>
              </w:rPr>
              <w:t>Культура Руси в XIII - первой трети XVI в.</w:t>
            </w:r>
          </w:p>
        </w:tc>
        <w:tc>
          <w:tcPr>
            <w:tcW w:w="1473" w:type="dxa"/>
          </w:tcPr>
          <w:p w14:paraId="5CEEEEEC" w14:textId="77777777" w:rsidR="00927E10" w:rsidRPr="00FA17E6" w:rsidRDefault="00927E10" w:rsidP="00FA17E6">
            <w:pPr>
              <w:pStyle w:val="ConsPlusNormal"/>
              <w:jc w:val="center"/>
              <w:rPr>
                <w:szCs w:val="24"/>
              </w:rPr>
            </w:pPr>
            <w:r w:rsidRPr="00FA17E6">
              <w:rPr>
                <w:szCs w:val="24"/>
              </w:rPr>
              <w:t>1</w:t>
            </w:r>
          </w:p>
        </w:tc>
      </w:tr>
      <w:tr w:rsidR="00927E10" w:rsidRPr="00FA17E6" w14:paraId="17BC499D" w14:textId="77777777" w:rsidTr="00156982">
        <w:tc>
          <w:tcPr>
            <w:tcW w:w="1191" w:type="dxa"/>
          </w:tcPr>
          <w:p w14:paraId="143F2525" w14:textId="77777777" w:rsidR="00927E10" w:rsidRPr="00FA17E6" w:rsidRDefault="00927E10" w:rsidP="00FA17E6">
            <w:pPr>
              <w:pStyle w:val="ConsPlusNormal"/>
              <w:jc w:val="center"/>
              <w:rPr>
                <w:szCs w:val="24"/>
              </w:rPr>
            </w:pPr>
            <w:r w:rsidRPr="00FA17E6">
              <w:rPr>
                <w:szCs w:val="24"/>
              </w:rPr>
              <w:t>Урок 80</w:t>
            </w:r>
          </w:p>
        </w:tc>
        <w:tc>
          <w:tcPr>
            <w:tcW w:w="6405" w:type="dxa"/>
          </w:tcPr>
          <w:p w14:paraId="5580B95B" w14:textId="77777777" w:rsidR="00927E10" w:rsidRPr="00FA17E6" w:rsidRDefault="00927E10" w:rsidP="00FA17E6">
            <w:pPr>
              <w:pStyle w:val="ConsPlusNormal"/>
              <w:ind w:firstLine="283"/>
              <w:jc w:val="both"/>
              <w:rPr>
                <w:szCs w:val="24"/>
              </w:rPr>
            </w:pPr>
            <w:r w:rsidRPr="00FA17E6">
              <w:rPr>
                <w:szCs w:val="24"/>
              </w:rPr>
              <w:t>Культура Руси в XIII - первой трети XVI в.</w:t>
            </w:r>
          </w:p>
        </w:tc>
        <w:tc>
          <w:tcPr>
            <w:tcW w:w="1473" w:type="dxa"/>
          </w:tcPr>
          <w:p w14:paraId="4653CBBF" w14:textId="77777777" w:rsidR="00927E10" w:rsidRPr="00FA17E6" w:rsidRDefault="00927E10" w:rsidP="00FA17E6">
            <w:pPr>
              <w:pStyle w:val="ConsPlusNormal"/>
              <w:jc w:val="center"/>
              <w:rPr>
                <w:szCs w:val="24"/>
              </w:rPr>
            </w:pPr>
            <w:r w:rsidRPr="00FA17E6">
              <w:rPr>
                <w:szCs w:val="24"/>
              </w:rPr>
              <w:t>1</w:t>
            </w:r>
          </w:p>
        </w:tc>
      </w:tr>
      <w:tr w:rsidR="00927E10" w:rsidRPr="00FA17E6" w14:paraId="51A0B9A8" w14:textId="77777777" w:rsidTr="00156982">
        <w:tc>
          <w:tcPr>
            <w:tcW w:w="1191" w:type="dxa"/>
            <w:vAlign w:val="center"/>
          </w:tcPr>
          <w:p w14:paraId="2D60BCBD" w14:textId="77777777" w:rsidR="00927E10" w:rsidRPr="00FA17E6" w:rsidRDefault="00927E10" w:rsidP="00FA17E6">
            <w:pPr>
              <w:pStyle w:val="ConsPlusNormal"/>
              <w:jc w:val="center"/>
              <w:rPr>
                <w:szCs w:val="24"/>
              </w:rPr>
            </w:pPr>
            <w:r w:rsidRPr="00FA17E6">
              <w:rPr>
                <w:szCs w:val="24"/>
              </w:rPr>
              <w:t>Урок 81</w:t>
            </w:r>
          </w:p>
        </w:tc>
        <w:tc>
          <w:tcPr>
            <w:tcW w:w="6405" w:type="dxa"/>
          </w:tcPr>
          <w:p w14:paraId="73357B0B" w14:textId="77777777" w:rsidR="00927E10" w:rsidRPr="00FA17E6" w:rsidRDefault="00927E10" w:rsidP="00FA17E6">
            <w:pPr>
              <w:pStyle w:val="ConsPlusNormal"/>
              <w:ind w:firstLine="283"/>
              <w:jc w:val="both"/>
              <w:rPr>
                <w:szCs w:val="24"/>
              </w:rPr>
            </w:pPr>
            <w:r w:rsidRPr="00FA17E6">
              <w:rPr>
                <w:szCs w:val="24"/>
              </w:rPr>
              <w:t>Урок повторения, обобщения по теме "Создание единого Российского государства"</w:t>
            </w:r>
          </w:p>
        </w:tc>
        <w:tc>
          <w:tcPr>
            <w:tcW w:w="1473" w:type="dxa"/>
            <w:vAlign w:val="center"/>
          </w:tcPr>
          <w:p w14:paraId="65BE53C6" w14:textId="77777777" w:rsidR="00927E10" w:rsidRPr="00FA17E6" w:rsidRDefault="00927E10" w:rsidP="00FA17E6">
            <w:pPr>
              <w:pStyle w:val="ConsPlusNormal"/>
              <w:jc w:val="center"/>
              <w:rPr>
                <w:szCs w:val="24"/>
              </w:rPr>
            </w:pPr>
            <w:r w:rsidRPr="00FA17E6">
              <w:rPr>
                <w:szCs w:val="24"/>
              </w:rPr>
              <w:t>1</w:t>
            </w:r>
          </w:p>
        </w:tc>
      </w:tr>
      <w:tr w:rsidR="00927E10" w:rsidRPr="00FA17E6" w14:paraId="513551FF" w14:textId="77777777" w:rsidTr="00156982">
        <w:tc>
          <w:tcPr>
            <w:tcW w:w="1191" w:type="dxa"/>
            <w:vAlign w:val="center"/>
          </w:tcPr>
          <w:p w14:paraId="1DFF3CFF" w14:textId="77777777" w:rsidR="00927E10" w:rsidRPr="00FA17E6" w:rsidRDefault="00927E10" w:rsidP="00FA17E6">
            <w:pPr>
              <w:pStyle w:val="ConsPlusNormal"/>
              <w:jc w:val="center"/>
              <w:rPr>
                <w:szCs w:val="24"/>
              </w:rPr>
            </w:pPr>
            <w:r w:rsidRPr="00FA17E6">
              <w:rPr>
                <w:szCs w:val="24"/>
              </w:rPr>
              <w:t>Урок 82</w:t>
            </w:r>
          </w:p>
        </w:tc>
        <w:tc>
          <w:tcPr>
            <w:tcW w:w="6405" w:type="dxa"/>
          </w:tcPr>
          <w:p w14:paraId="63D3C9BE" w14:textId="77777777" w:rsidR="00927E10" w:rsidRPr="00FA17E6" w:rsidRDefault="00927E10" w:rsidP="00FA17E6">
            <w:pPr>
              <w:pStyle w:val="ConsPlusNormal"/>
              <w:ind w:firstLine="283"/>
              <w:jc w:val="both"/>
              <w:rPr>
                <w:szCs w:val="24"/>
              </w:rPr>
            </w:pPr>
            <w:r w:rsidRPr="00FA17E6">
              <w:rPr>
                <w:szCs w:val="24"/>
              </w:rPr>
              <w:t>Урок контроля по теме "Создание единого Российского государства"</w:t>
            </w:r>
          </w:p>
        </w:tc>
        <w:tc>
          <w:tcPr>
            <w:tcW w:w="1473" w:type="dxa"/>
            <w:vAlign w:val="center"/>
          </w:tcPr>
          <w:p w14:paraId="4EEF6653" w14:textId="77777777" w:rsidR="00927E10" w:rsidRPr="00FA17E6" w:rsidRDefault="00927E10" w:rsidP="00FA17E6">
            <w:pPr>
              <w:pStyle w:val="ConsPlusNormal"/>
              <w:jc w:val="center"/>
              <w:rPr>
                <w:szCs w:val="24"/>
              </w:rPr>
            </w:pPr>
            <w:r w:rsidRPr="00FA17E6">
              <w:rPr>
                <w:szCs w:val="24"/>
              </w:rPr>
              <w:t>1</w:t>
            </w:r>
          </w:p>
        </w:tc>
      </w:tr>
      <w:tr w:rsidR="00927E10" w:rsidRPr="00FA17E6" w14:paraId="1FC5098C" w14:textId="77777777" w:rsidTr="00156982">
        <w:tc>
          <w:tcPr>
            <w:tcW w:w="1191" w:type="dxa"/>
          </w:tcPr>
          <w:p w14:paraId="0597874C" w14:textId="77777777" w:rsidR="00927E10" w:rsidRPr="00FA17E6" w:rsidRDefault="00927E10" w:rsidP="00FA17E6">
            <w:pPr>
              <w:pStyle w:val="ConsPlusNormal"/>
              <w:jc w:val="center"/>
              <w:rPr>
                <w:szCs w:val="24"/>
              </w:rPr>
            </w:pPr>
            <w:r w:rsidRPr="00FA17E6">
              <w:rPr>
                <w:szCs w:val="24"/>
              </w:rPr>
              <w:t>Урок 83</w:t>
            </w:r>
          </w:p>
        </w:tc>
        <w:tc>
          <w:tcPr>
            <w:tcW w:w="6405" w:type="dxa"/>
          </w:tcPr>
          <w:p w14:paraId="212E120D" w14:textId="77777777" w:rsidR="00927E10" w:rsidRPr="00FA17E6" w:rsidRDefault="00927E10" w:rsidP="00FA17E6">
            <w:pPr>
              <w:pStyle w:val="ConsPlusNormal"/>
              <w:ind w:firstLine="283"/>
              <w:jc w:val="both"/>
              <w:rPr>
                <w:szCs w:val="24"/>
              </w:rPr>
            </w:pPr>
            <w:r w:rsidRPr="00FA17E6">
              <w:rPr>
                <w:szCs w:val="24"/>
              </w:rPr>
              <w:t>Итоговое повторение</w:t>
            </w:r>
          </w:p>
        </w:tc>
        <w:tc>
          <w:tcPr>
            <w:tcW w:w="1473" w:type="dxa"/>
          </w:tcPr>
          <w:p w14:paraId="7F775356" w14:textId="77777777" w:rsidR="00927E10" w:rsidRPr="00FA17E6" w:rsidRDefault="00927E10" w:rsidP="00FA17E6">
            <w:pPr>
              <w:pStyle w:val="ConsPlusNormal"/>
              <w:jc w:val="center"/>
              <w:rPr>
                <w:szCs w:val="24"/>
              </w:rPr>
            </w:pPr>
            <w:r w:rsidRPr="00FA17E6">
              <w:rPr>
                <w:szCs w:val="24"/>
              </w:rPr>
              <w:t>1</w:t>
            </w:r>
          </w:p>
        </w:tc>
      </w:tr>
      <w:tr w:rsidR="00927E10" w:rsidRPr="00FA17E6" w14:paraId="4267EB8B" w14:textId="77777777" w:rsidTr="00156982">
        <w:tc>
          <w:tcPr>
            <w:tcW w:w="1191" w:type="dxa"/>
          </w:tcPr>
          <w:p w14:paraId="650C0AB6" w14:textId="77777777" w:rsidR="00927E10" w:rsidRPr="00FA17E6" w:rsidRDefault="00927E10" w:rsidP="00FA17E6">
            <w:pPr>
              <w:pStyle w:val="ConsPlusNormal"/>
              <w:jc w:val="center"/>
              <w:rPr>
                <w:szCs w:val="24"/>
              </w:rPr>
            </w:pPr>
            <w:r w:rsidRPr="00FA17E6">
              <w:rPr>
                <w:szCs w:val="24"/>
              </w:rPr>
              <w:t>Урок 84</w:t>
            </w:r>
          </w:p>
        </w:tc>
        <w:tc>
          <w:tcPr>
            <w:tcW w:w="6405" w:type="dxa"/>
          </w:tcPr>
          <w:p w14:paraId="1A03D391" w14:textId="77777777" w:rsidR="00927E10" w:rsidRPr="00FA17E6" w:rsidRDefault="00927E10" w:rsidP="00FA17E6">
            <w:pPr>
              <w:pStyle w:val="ConsPlusNormal"/>
              <w:ind w:firstLine="283"/>
              <w:jc w:val="both"/>
              <w:rPr>
                <w:szCs w:val="24"/>
              </w:rPr>
            </w:pPr>
            <w:r w:rsidRPr="00FA17E6">
              <w:rPr>
                <w:szCs w:val="24"/>
              </w:rPr>
              <w:t>Итоговое повторение</w:t>
            </w:r>
          </w:p>
        </w:tc>
        <w:tc>
          <w:tcPr>
            <w:tcW w:w="1473" w:type="dxa"/>
          </w:tcPr>
          <w:p w14:paraId="1FD82749" w14:textId="77777777" w:rsidR="00927E10" w:rsidRPr="00FA17E6" w:rsidRDefault="00927E10" w:rsidP="00FA17E6">
            <w:pPr>
              <w:pStyle w:val="ConsPlusNormal"/>
              <w:jc w:val="center"/>
              <w:rPr>
                <w:szCs w:val="24"/>
              </w:rPr>
            </w:pPr>
            <w:r w:rsidRPr="00FA17E6">
              <w:rPr>
                <w:szCs w:val="24"/>
              </w:rPr>
              <w:t>1</w:t>
            </w:r>
          </w:p>
        </w:tc>
      </w:tr>
      <w:tr w:rsidR="00927E10" w:rsidRPr="00FA17E6" w14:paraId="401D6D78" w14:textId="77777777" w:rsidTr="00156982">
        <w:tc>
          <w:tcPr>
            <w:tcW w:w="1191" w:type="dxa"/>
          </w:tcPr>
          <w:p w14:paraId="27C40D0A" w14:textId="77777777" w:rsidR="00927E10" w:rsidRPr="00FA17E6" w:rsidRDefault="00927E10" w:rsidP="00FA17E6">
            <w:pPr>
              <w:pStyle w:val="ConsPlusNormal"/>
              <w:jc w:val="center"/>
              <w:rPr>
                <w:szCs w:val="24"/>
              </w:rPr>
            </w:pPr>
            <w:r w:rsidRPr="00FA17E6">
              <w:rPr>
                <w:szCs w:val="24"/>
              </w:rPr>
              <w:t>Урок 85</w:t>
            </w:r>
          </w:p>
        </w:tc>
        <w:tc>
          <w:tcPr>
            <w:tcW w:w="6405" w:type="dxa"/>
          </w:tcPr>
          <w:p w14:paraId="2734EE6F" w14:textId="77777777" w:rsidR="00927E10" w:rsidRPr="00FA17E6" w:rsidRDefault="00927E10" w:rsidP="00FA17E6">
            <w:pPr>
              <w:pStyle w:val="ConsPlusNormal"/>
              <w:ind w:firstLine="283"/>
              <w:jc w:val="both"/>
              <w:rPr>
                <w:szCs w:val="24"/>
              </w:rPr>
            </w:pPr>
            <w:r w:rsidRPr="00FA17E6">
              <w:rPr>
                <w:szCs w:val="24"/>
              </w:rPr>
              <w:t>Итоговое повторение</w:t>
            </w:r>
          </w:p>
        </w:tc>
        <w:tc>
          <w:tcPr>
            <w:tcW w:w="1473" w:type="dxa"/>
          </w:tcPr>
          <w:p w14:paraId="34ABDBD6" w14:textId="77777777" w:rsidR="00927E10" w:rsidRPr="00FA17E6" w:rsidRDefault="00927E10" w:rsidP="00FA17E6">
            <w:pPr>
              <w:pStyle w:val="ConsPlusNormal"/>
              <w:jc w:val="center"/>
              <w:rPr>
                <w:szCs w:val="24"/>
              </w:rPr>
            </w:pPr>
            <w:r w:rsidRPr="00FA17E6">
              <w:rPr>
                <w:szCs w:val="24"/>
              </w:rPr>
              <w:t>1</w:t>
            </w:r>
          </w:p>
        </w:tc>
      </w:tr>
      <w:tr w:rsidR="00927E10" w:rsidRPr="00FA17E6" w14:paraId="61E41BD7" w14:textId="77777777" w:rsidTr="00156982">
        <w:tc>
          <w:tcPr>
            <w:tcW w:w="1191" w:type="dxa"/>
          </w:tcPr>
          <w:p w14:paraId="43FD6E6F" w14:textId="77777777" w:rsidR="00927E10" w:rsidRPr="00FA17E6" w:rsidRDefault="00927E10" w:rsidP="00FA17E6">
            <w:pPr>
              <w:pStyle w:val="ConsPlusNormal"/>
              <w:jc w:val="center"/>
              <w:rPr>
                <w:szCs w:val="24"/>
              </w:rPr>
            </w:pPr>
            <w:r w:rsidRPr="00FA17E6">
              <w:rPr>
                <w:szCs w:val="24"/>
              </w:rPr>
              <w:t>Уроки 86 - 102</w:t>
            </w:r>
          </w:p>
        </w:tc>
        <w:tc>
          <w:tcPr>
            <w:tcW w:w="6405" w:type="dxa"/>
            <w:vAlign w:val="center"/>
          </w:tcPr>
          <w:p w14:paraId="6C8269FE" w14:textId="77777777" w:rsidR="00927E10" w:rsidRPr="00FA17E6" w:rsidRDefault="00927E10" w:rsidP="00FA17E6">
            <w:pPr>
              <w:pStyle w:val="ConsPlusNormal"/>
              <w:ind w:firstLine="283"/>
              <w:jc w:val="both"/>
              <w:rPr>
                <w:szCs w:val="24"/>
              </w:rPr>
            </w:pPr>
            <w:r w:rsidRPr="00FA17E6">
              <w:rPr>
                <w:szCs w:val="24"/>
              </w:rPr>
              <w:t>История нашего края</w:t>
            </w:r>
          </w:p>
        </w:tc>
        <w:tc>
          <w:tcPr>
            <w:tcW w:w="1473" w:type="dxa"/>
            <w:vAlign w:val="center"/>
          </w:tcPr>
          <w:p w14:paraId="62293506" w14:textId="77777777" w:rsidR="00927E10" w:rsidRPr="00FA17E6" w:rsidRDefault="00927E10" w:rsidP="00FA17E6">
            <w:pPr>
              <w:pStyle w:val="ConsPlusNormal"/>
              <w:jc w:val="center"/>
              <w:rPr>
                <w:szCs w:val="24"/>
              </w:rPr>
            </w:pPr>
            <w:r w:rsidRPr="00FA17E6">
              <w:rPr>
                <w:szCs w:val="24"/>
              </w:rPr>
              <w:t>17</w:t>
            </w:r>
          </w:p>
        </w:tc>
      </w:tr>
      <w:tr w:rsidR="00927E10" w:rsidRPr="00E177FF" w14:paraId="18CD1FA9" w14:textId="77777777" w:rsidTr="00156982">
        <w:tc>
          <w:tcPr>
            <w:tcW w:w="9069" w:type="dxa"/>
            <w:gridSpan w:val="3"/>
          </w:tcPr>
          <w:p w14:paraId="070D0032" w14:textId="77777777" w:rsidR="00927E10" w:rsidRPr="00FA17E6" w:rsidRDefault="00927E10" w:rsidP="00FA17E6">
            <w:pPr>
              <w:pStyle w:val="ConsPlusNormal"/>
              <w:jc w:val="both"/>
              <w:rPr>
                <w:szCs w:val="24"/>
              </w:rPr>
            </w:pPr>
            <w:r w:rsidRPr="00FA17E6">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1044514B" w14:textId="77777777" w:rsidR="00927E10" w:rsidRPr="00FA17E6" w:rsidRDefault="00927E10" w:rsidP="00FA17E6">
      <w:pPr>
        <w:pStyle w:val="ConsPlusNormal"/>
        <w:ind w:firstLine="540"/>
        <w:jc w:val="both"/>
        <w:rPr>
          <w:szCs w:val="24"/>
        </w:rPr>
      </w:pPr>
    </w:p>
    <w:p w14:paraId="27EF54E2" w14:textId="77777777" w:rsidR="00927E10" w:rsidRPr="00FA17E6" w:rsidRDefault="00927E10" w:rsidP="00FA17E6">
      <w:pPr>
        <w:pStyle w:val="ConsPlusNormal"/>
        <w:jc w:val="right"/>
        <w:rPr>
          <w:szCs w:val="24"/>
        </w:rPr>
      </w:pPr>
      <w:r w:rsidRPr="00FA17E6">
        <w:rPr>
          <w:szCs w:val="24"/>
        </w:rPr>
        <w:t>Таблица 17.2</w:t>
      </w:r>
    </w:p>
    <w:p w14:paraId="23982324" w14:textId="77777777" w:rsidR="00927E10" w:rsidRPr="00FA17E6" w:rsidRDefault="00927E10" w:rsidP="00FA17E6">
      <w:pPr>
        <w:pStyle w:val="ConsPlusNormal"/>
        <w:ind w:firstLine="540"/>
        <w:jc w:val="both"/>
        <w:rPr>
          <w:szCs w:val="24"/>
        </w:rPr>
      </w:pPr>
    </w:p>
    <w:p w14:paraId="1E88E908" w14:textId="77777777" w:rsidR="00927E10" w:rsidRPr="00FA17E6" w:rsidRDefault="00927E10" w:rsidP="00FA17E6">
      <w:pPr>
        <w:pStyle w:val="ConsPlusNormal"/>
        <w:jc w:val="both"/>
        <w:rPr>
          <w:szCs w:val="24"/>
        </w:rPr>
      </w:pPr>
      <w:r w:rsidRPr="00FA17E6">
        <w:rPr>
          <w:szCs w:val="24"/>
        </w:rPr>
        <w:t>7 класс</w:t>
      </w:r>
    </w:p>
    <w:p w14:paraId="0560A04A"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927E10" w:rsidRPr="00FA17E6" w14:paraId="62C53FBB" w14:textId="77777777" w:rsidTr="00156982">
        <w:tc>
          <w:tcPr>
            <w:tcW w:w="1191" w:type="dxa"/>
            <w:vMerge w:val="restart"/>
          </w:tcPr>
          <w:p w14:paraId="66F1FC30" w14:textId="77777777" w:rsidR="00927E10" w:rsidRPr="00FA17E6" w:rsidRDefault="00927E10" w:rsidP="00FA17E6">
            <w:pPr>
              <w:pStyle w:val="ConsPlusNormal"/>
              <w:jc w:val="center"/>
              <w:rPr>
                <w:szCs w:val="24"/>
              </w:rPr>
            </w:pPr>
            <w:r w:rsidRPr="00FA17E6">
              <w:rPr>
                <w:szCs w:val="24"/>
              </w:rPr>
              <w:t>N п/п</w:t>
            </w:r>
          </w:p>
        </w:tc>
        <w:tc>
          <w:tcPr>
            <w:tcW w:w="6405" w:type="dxa"/>
            <w:vMerge w:val="restart"/>
          </w:tcPr>
          <w:p w14:paraId="6C64BE50" w14:textId="77777777" w:rsidR="00927E10" w:rsidRPr="00FA17E6" w:rsidRDefault="00927E10" w:rsidP="00FA17E6">
            <w:pPr>
              <w:pStyle w:val="ConsPlusNormal"/>
              <w:jc w:val="center"/>
              <w:rPr>
                <w:szCs w:val="24"/>
              </w:rPr>
            </w:pPr>
            <w:r w:rsidRPr="00FA17E6">
              <w:rPr>
                <w:szCs w:val="24"/>
              </w:rPr>
              <w:t>Тема урока</w:t>
            </w:r>
          </w:p>
        </w:tc>
        <w:tc>
          <w:tcPr>
            <w:tcW w:w="1473" w:type="dxa"/>
          </w:tcPr>
          <w:p w14:paraId="6FE5ED15" w14:textId="77777777" w:rsidR="00927E10" w:rsidRPr="00FA17E6" w:rsidRDefault="00927E10" w:rsidP="00FA17E6">
            <w:pPr>
              <w:pStyle w:val="ConsPlusNormal"/>
              <w:jc w:val="center"/>
              <w:rPr>
                <w:szCs w:val="24"/>
              </w:rPr>
            </w:pPr>
            <w:r w:rsidRPr="00FA17E6">
              <w:rPr>
                <w:szCs w:val="24"/>
              </w:rPr>
              <w:t>Количество часов</w:t>
            </w:r>
          </w:p>
        </w:tc>
      </w:tr>
      <w:tr w:rsidR="00927E10" w:rsidRPr="00FA17E6" w14:paraId="2F9AB639" w14:textId="77777777" w:rsidTr="00156982">
        <w:tc>
          <w:tcPr>
            <w:tcW w:w="1191" w:type="dxa"/>
            <w:vMerge/>
          </w:tcPr>
          <w:p w14:paraId="442AC193" w14:textId="77777777" w:rsidR="00927E10" w:rsidRPr="00FA17E6" w:rsidRDefault="00927E10" w:rsidP="00FA17E6">
            <w:pPr>
              <w:pStyle w:val="ConsPlusNormal"/>
              <w:rPr>
                <w:szCs w:val="24"/>
              </w:rPr>
            </w:pPr>
          </w:p>
        </w:tc>
        <w:tc>
          <w:tcPr>
            <w:tcW w:w="6405" w:type="dxa"/>
            <w:vMerge/>
          </w:tcPr>
          <w:p w14:paraId="3750F9AC" w14:textId="77777777" w:rsidR="00927E10" w:rsidRPr="00FA17E6" w:rsidRDefault="00927E10" w:rsidP="00FA17E6">
            <w:pPr>
              <w:pStyle w:val="ConsPlusNormal"/>
              <w:rPr>
                <w:szCs w:val="24"/>
              </w:rPr>
            </w:pPr>
          </w:p>
        </w:tc>
        <w:tc>
          <w:tcPr>
            <w:tcW w:w="1473" w:type="dxa"/>
          </w:tcPr>
          <w:p w14:paraId="38870A16" w14:textId="77777777" w:rsidR="00927E10" w:rsidRPr="00FA17E6" w:rsidRDefault="00927E10" w:rsidP="00FA17E6">
            <w:pPr>
              <w:pStyle w:val="ConsPlusNormal"/>
              <w:jc w:val="center"/>
              <w:rPr>
                <w:szCs w:val="24"/>
              </w:rPr>
            </w:pPr>
            <w:r w:rsidRPr="00FA17E6">
              <w:rPr>
                <w:szCs w:val="24"/>
              </w:rPr>
              <w:t>Всего</w:t>
            </w:r>
          </w:p>
        </w:tc>
      </w:tr>
      <w:tr w:rsidR="00927E10" w:rsidRPr="00FA17E6" w14:paraId="0B9272E2" w14:textId="77777777" w:rsidTr="00156982">
        <w:tc>
          <w:tcPr>
            <w:tcW w:w="1191" w:type="dxa"/>
          </w:tcPr>
          <w:p w14:paraId="5D4D8671" w14:textId="77777777" w:rsidR="00927E10" w:rsidRPr="00FA17E6" w:rsidRDefault="00927E10" w:rsidP="00FA17E6">
            <w:pPr>
              <w:pStyle w:val="ConsPlusNormal"/>
              <w:jc w:val="center"/>
              <w:rPr>
                <w:szCs w:val="24"/>
              </w:rPr>
            </w:pPr>
            <w:r w:rsidRPr="00FA17E6">
              <w:rPr>
                <w:szCs w:val="24"/>
              </w:rPr>
              <w:t>Урок 1</w:t>
            </w:r>
          </w:p>
        </w:tc>
        <w:tc>
          <w:tcPr>
            <w:tcW w:w="6405" w:type="dxa"/>
          </w:tcPr>
          <w:p w14:paraId="022B7FCF" w14:textId="77777777" w:rsidR="00927E10" w:rsidRPr="00FA17E6" w:rsidRDefault="00927E10" w:rsidP="00FA17E6">
            <w:pPr>
              <w:pStyle w:val="ConsPlusNormal"/>
              <w:ind w:firstLine="283"/>
              <w:jc w:val="both"/>
              <w:rPr>
                <w:szCs w:val="24"/>
              </w:rPr>
            </w:pPr>
            <w:r w:rsidRPr="00FA17E6">
              <w:rPr>
                <w:szCs w:val="24"/>
              </w:rPr>
              <w:t>Введение</w:t>
            </w:r>
          </w:p>
        </w:tc>
        <w:tc>
          <w:tcPr>
            <w:tcW w:w="1473" w:type="dxa"/>
          </w:tcPr>
          <w:p w14:paraId="59D2EB1C" w14:textId="77777777" w:rsidR="00927E10" w:rsidRPr="00FA17E6" w:rsidRDefault="00927E10" w:rsidP="00FA17E6">
            <w:pPr>
              <w:pStyle w:val="ConsPlusNormal"/>
              <w:jc w:val="center"/>
              <w:rPr>
                <w:szCs w:val="24"/>
              </w:rPr>
            </w:pPr>
            <w:r w:rsidRPr="00FA17E6">
              <w:rPr>
                <w:szCs w:val="24"/>
              </w:rPr>
              <w:t>1</w:t>
            </w:r>
          </w:p>
        </w:tc>
      </w:tr>
      <w:tr w:rsidR="00927E10" w:rsidRPr="00FA17E6" w14:paraId="52486524" w14:textId="77777777" w:rsidTr="00156982">
        <w:tc>
          <w:tcPr>
            <w:tcW w:w="1191" w:type="dxa"/>
          </w:tcPr>
          <w:p w14:paraId="0C4E0D30" w14:textId="77777777" w:rsidR="00927E10" w:rsidRPr="00FA17E6" w:rsidRDefault="00927E10" w:rsidP="00FA17E6">
            <w:pPr>
              <w:pStyle w:val="ConsPlusNormal"/>
              <w:jc w:val="center"/>
              <w:rPr>
                <w:szCs w:val="24"/>
              </w:rPr>
            </w:pPr>
            <w:r w:rsidRPr="00FA17E6">
              <w:rPr>
                <w:szCs w:val="24"/>
              </w:rPr>
              <w:t>Урок 2</w:t>
            </w:r>
          </w:p>
        </w:tc>
        <w:tc>
          <w:tcPr>
            <w:tcW w:w="6405" w:type="dxa"/>
          </w:tcPr>
          <w:p w14:paraId="295CB00C" w14:textId="77777777" w:rsidR="00927E10" w:rsidRPr="00FA17E6" w:rsidRDefault="00927E10" w:rsidP="00FA17E6">
            <w:pPr>
              <w:pStyle w:val="ConsPlusNormal"/>
              <w:ind w:firstLine="283"/>
              <w:jc w:val="both"/>
              <w:rPr>
                <w:szCs w:val="24"/>
              </w:rPr>
            </w:pPr>
            <w:r w:rsidRPr="00FA17E6">
              <w:rPr>
                <w:szCs w:val="24"/>
              </w:rPr>
              <w:t>Мир на заре Нового времени</w:t>
            </w:r>
          </w:p>
        </w:tc>
        <w:tc>
          <w:tcPr>
            <w:tcW w:w="1473" w:type="dxa"/>
          </w:tcPr>
          <w:p w14:paraId="63DA8C62" w14:textId="77777777" w:rsidR="00927E10" w:rsidRPr="00FA17E6" w:rsidRDefault="00927E10" w:rsidP="00FA17E6">
            <w:pPr>
              <w:pStyle w:val="ConsPlusNormal"/>
              <w:jc w:val="center"/>
              <w:rPr>
                <w:szCs w:val="24"/>
              </w:rPr>
            </w:pPr>
            <w:r w:rsidRPr="00FA17E6">
              <w:rPr>
                <w:szCs w:val="24"/>
              </w:rPr>
              <w:t>1</w:t>
            </w:r>
          </w:p>
        </w:tc>
      </w:tr>
      <w:tr w:rsidR="00927E10" w:rsidRPr="00FA17E6" w14:paraId="525C397A" w14:textId="77777777" w:rsidTr="00156982">
        <w:tc>
          <w:tcPr>
            <w:tcW w:w="1191" w:type="dxa"/>
          </w:tcPr>
          <w:p w14:paraId="3E5CF23E" w14:textId="77777777" w:rsidR="00927E10" w:rsidRPr="00FA17E6" w:rsidRDefault="00927E10" w:rsidP="00FA17E6">
            <w:pPr>
              <w:pStyle w:val="ConsPlusNormal"/>
              <w:jc w:val="center"/>
              <w:rPr>
                <w:szCs w:val="24"/>
              </w:rPr>
            </w:pPr>
            <w:r w:rsidRPr="00FA17E6">
              <w:rPr>
                <w:szCs w:val="24"/>
              </w:rPr>
              <w:t>Урок 3</w:t>
            </w:r>
          </w:p>
        </w:tc>
        <w:tc>
          <w:tcPr>
            <w:tcW w:w="6405" w:type="dxa"/>
          </w:tcPr>
          <w:p w14:paraId="0EC5F80A" w14:textId="77777777" w:rsidR="00927E10" w:rsidRPr="00FA17E6" w:rsidRDefault="00927E10" w:rsidP="00FA17E6">
            <w:pPr>
              <w:pStyle w:val="ConsPlusNormal"/>
              <w:ind w:firstLine="283"/>
              <w:jc w:val="both"/>
              <w:rPr>
                <w:szCs w:val="24"/>
              </w:rPr>
            </w:pPr>
            <w:r w:rsidRPr="00FA17E6">
              <w:rPr>
                <w:szCs w:val="24"/>
              </w:rPr>
              <w:t>Великие географические открытия</w:t>
            </w:r>
          </w:p>
        </w:tc>
        <w:tc>
          <w:tcPr>
            <w:tcW w:w="1473" w:type="dxa"/>
          </w:tcPr>
          <w:p w14:paraId="5BC93DFF" w14:textId="77777777" w:rsidR="00927E10" w:rsidRPr="00FA17E6" w:rsidRDefault="00927E10" w:rsidP="00FA17E6">
            <w:pPr>
              <w:pStyle w:val="ConsPlusNormal"/>
              <w:jc w:val="center"/>
              <w:rPr>
                <w:szCs w:val="24"/>
              </w:rPr>
            </w:pPr>
            <w:r w:rsidRPr="00FA17E6">
              <w:rPr>
                <w:szCs w:val="24"/>
              </w:rPr>
              <w:t>1</w:t>
            </w:r>
          </w:p>
        </w:tc>
      </w:tr>
      <w:tr w:rsidR="00927E10" w:rsidRPr="00FA17E6" w14:paraId="54FF514C" w14:textId="77777777" w:rsidTr="00156982">
        <w:tc>
          <w:tcPr>
            <w:tcW w:w="1191" w:type="dxa"/>
          </w:tcPr>
          <w:p w14:paraId="3715CEFE" w14:textId="77777777" w:rsidR="00927E10" w:rsidRPr="00FA17E6" w:rsidRDefault="00927E10" w:rsidP="00FA17E6">
            <w:pPr>
              <w:pStyle w:val="ConsPlusNormal"/>
              <w:jc w:val="center"/>
              <w:rPr>
                <w:szCs w:val="24"/>
              </w:rPr>
            </w:pPr>
            <w:r w:rsidRPr="00FA17E6">
              <w:rPr>
                <w:szCs w:val="24"/>
              </w:rPr>
              <w:t>Урок 4</w:t>
            </w:r>
          </w:p>
        </w:tc>
        <w:tc>
          <w:tcPr>
            <w:tcW w:w="6405" w:type="dxa"/>
          </w:tcPr>
          <w:p w14:paraId="5AB2BFA9" w14:textId="77777777" w:rsidR="00927E10" w:rsidRPr="00FA17E6" w:rsidRDefault="00927E10" w:rsidP="00FA17E6">
            <w:pPr>
              <w:pStyle w:val="ConsPlusNormal"/>
              <w:ind w:firstLine="283"/>
              <w:jc w:val="both"/>
              <w:rPr>
                <w:szCs w:val="24"/>
              </w:rPr>
            </w:pPr>
            <w:r w:rsidRPr="00FA17E6">
              <w:rPr>
                <w:szCs w:val="24"/>
              </w:rPr>
              <w:t>Колониальные империи раннего Нового времени</w:t>
            </w:r>
          </w:p>
        </w:tc>
        <w:tc>
          <w:tcPr>
            <w:tcW w:w="1473" w:type="dxa"/>
          </w:tcPr>
          <w:p w14:paraId="166FAAFC" w14:textId="77777777" w:rsidR="00927E10" w:rsidRPr="00FA17E6" w:rsidRDefault="00927E10" w:rsidP="00FA17E6">
            <w:pPr>
              <w:pStyle w:val="ConsPlusNormal"/>
              <w:jc w:val="center"/>
              <w:rPr>
                <w:szCs w:val="24"/>
              </w:rPr>
            </w:pPr>
            <w:r w:rsidRPr="00FA17E6">
              <w:rPr>
                <w:szCs w:val="24"/>
              </w:rPr>
              <w:t>1</w:t>
            </w:r>
          </w:p>
        </w:tc>
      </w:tr>
      <w:tr w:rsidR="00927E10" w:rsidRPr="00FA17E6" w14:paraId="4BF3DA27" w14:textId="77777777" w:rsidTr="00156982">
        <w:tc>
          <w:tcPr>
            <w:tcW w:w="1191" w:type="dxa"/>
            <w:vAlign w:val="center"/>
          </w:tcPr>
          <w:p w14:paraId="61DEC2F3" w14:textId="77777777" w:rsidR="00927E10" w:rsidRPr="00FA17E6" w:rsidRDefault="00927E10" w:rsidP="00FA17E6">
            <w:pPr>
              <w:pStyle w:val="ConsPlusNormal"/>
              <w:jc w:val="center"/>
              <w:rPr>
                <w:szCs w:val="24"/>
              </w:rPr>
            </w:pPr>
            <w:r w:rsidRPr="00FA17E6">
              <w:rPr>
                <w:szCs w:val="24"/>
              </w:rPr>
              <w:t>Урок 5</w:t>
            </w:r>
          </w:p>
        </w:tc>
        <w:tc>
          <w:tcPr>
            <w:tcW w:w="6405" w:type="dxa"/>
          </w:tcPr>
          <w:p w14:paraId="39E9C529"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теме "Эпоха Великих географических открытий"</w:t>
            </w:r>
          </w:p>
        </w:tc>
        <w:tc>
          <w:tcPr>
            <w:tcW w:w="1473" w:type="dxa"/>
            <w:vAlign w:val="center"/>
          </w:tcPr>
          <w:p w14:paraId="583D8A6A" w14:textId="77777777" w:rsidR="00927E10" w:rsidRPr="00FA17E6" w:rsidRDefault="00927E10" w:rsidP="00FA17E6">
            <w:pPr>
              <w:pStyle w:val="ConsPlusNormal"/>
              <w:jc w:val="center"/>
              <w:rPr>
                <w:szCs w:val="24"/>
              </w:rPr>
            </w:pPr>
            <w:r w:rsidRPr="00FA17E6">
              <w:rPr>
                <w:szCs w:val="24"/>
              </w:rPr>
              <w:t>1</w:t>
            </w:r>
          </w:p>
        </w:tc>
      </w:tr>
      <w:tr w:rsidR="00927E10" w:rsidRPr="00FA17E6" w14:paraId="1D5387B2" w14:textId="77777777" w:rsidTr="00156982">
        <w:tc>
          <w:tcPr>
            <w:tcW w:w="1191" w:type="dxa"/>
            <w:vAlign w:val="center"/>
          </w:tcPr>
          <w:p w14:paraId="6504D53F" w14:textId="77777777" w:rsidR="00927E10" w:rsidRPr="00FA17E6" w:rsidRDefault="00927E10" w:rsidP="00FA17E6">
            <w:pPr>
              <w:pStyle w:val="ConsPlusNormal"/>
              <w:jc w:val="center"/>
              <w:rPr>
                <w:szCs w:val="24"/>
              </w:rPr>
            </w:pPr>
            <w:r w:rsidRPr="00FA17E6">
              <w:rPr>
                <w:szCs w:val="24"/>
              </w:rPr>
              <w:lastRenderedPageBreak/>
              <w:t>Урок 6</w:t>
            </w:r>
          </w:p>
        </w:tc>
        <w:tc>
          <w:tcPr>
            <w:tcW w:w="6405" w:type="dxa"/>
          </w:tcPr>
          <w:p w14:paraId="0575ABE1" w14:textId="77777777" w:rsidR="00927E10" w:rsidRPr="00FA17E6" w:rsidRDefault="00927E10" w:rsidP="00FA17E6">
            <w:pPr>
              <w:pStyle w:val="ConsPlusNormal"/>
              <w:ind w:firstLine="283"/>
              <w:jc w:val="both"/>
              <w:rPr>
                <w:szCs w:val="24"/>
              </w:rPr>
            </w:pPr>
            <w:r w:rsidRPr="00FA17E6">
              <w:rPr>
                <w:szCs w:val="24"/>
              </w:rPr>
              <w:t>Сельский и городской мир в эпоху зарождения капитализма</w:t>
            </w:r>
          </w:p>
        </w:tc>
        <w:tc>
          <w:tcPr>
            <w:tcW w:w="1473" w:type="dxa"/>
            <w:vAlign w:val="center"/>
          </w:tcPr>
          <w:p w14:paraId="0E4F8FFD" w14:textId="77777777" w:rsidR="00927E10" w:rsidRPr="00FA17E6" w:rsidRDefault="00927E10" w:rsidP="00FA17E6">
            <w:pPr>
              <w:pStyle w:val="ConsPlusNormal"/>
              <w:jc w:val="center"/>
              <w:rPr>
                <w:szCs w:val="24"/>
              </w:rPr>
            </w:pPr>
            <w:r w:rsidRPr="00FA17E6">
              <w:rPr>
                <w:szCs w:val="24"/>
              </w:rPr>
              <w:t>1</w:t>
            </w:r>
          </w:p>
        </w:tc>
      </w:tr>
      <w:tr w:rsidR="00927E10" w:rsidRPr="00FA17E6" w14:paraId="35A36DB8" w14:textId="77777777" w:rsidTr="00156982">
        <w:tc>
          <w:tcPr>
            <w:tcW w:w="1191" w:type="dxa"/>
          </w:tcPr>
          <w:p w14:paraId="288986A4" w14:textId="77777777" w:rsidR="00927E10" w:rsidRPr="00FA17E6" w:rsidRDefault="00927E10" w:rsidP="00FA17E6">
            <w:pPr>
              <w:pStyle w:val="ConsPlusNormal"/>
              <w:jc w:val="center"/>
              <w:rPr>
                <w:szCs w:val="24"/>
              </w:rPr>
            </w:pPr>
            <w:r w:rsidRPr="00FA17E6">
              <w:rPr>
                <w:szCs w:val="24"/>
              </w:rPr>
              <w:t>Урок 7</w:t>
            </w:r>
          </w:p>
        </w:tc>
        <w:tc>
          <w:tcPr>
            <w:tcW w:w="6405" w:type="dxa"/>
          </w:tcPr>
          <w:p w14:paraId="3EFF064A" w14:textId="77777777" w:rsidR="00927E10" w:rsidRPr="00FA17E6" w:rsidRDefault="00927E10" w:rsidP="00FA17E6">
            <w:pPr>
              <w:pStyle w:val="ConsPlusNormal"/>
              <w:ind w:firstLine="283"/>
              <w:jc w:val="both"/>
              <w:rPr>
                <w:szCs w:val="24"/>
              </w:rPr>
            </w:pPr>
            <w:r w:rsidRPr="00FA17E6">
              <w:rPr>
                <w:szCs w:val="24"/>
              </w:rPr>
              <w:t>Человек, общество, государство</w:t>
            </w:r>
          </w:p>
        </w:tc>
        <w:tc>
          <w:tcPr>
            <w:tcW w:w="1473" w:type="dxa"/>
          </w:tcPr>
          <w:p w14:paraId="58A10E03" w14:textId="77777777" w:rsidR="00927E10" w:rsidRPr="00FA17E6" w:rsidRDefault="00927E10" w:rsidP="00FA17E6">
            <w:pPr>
              <w:pStyle w:val="ConsPlusNormal"/>
              <w:jc w:val="center"/>
              <w:rPr>
                <w:szCs w:val="24"/>
              </w:rPr>
            </w:pPr>
            <w:r w:rsidRPr="00FA17E6">
              <w:rPr>
                <w:szCs w:val="24"/>
              </w:rPr>
              <w:t>1</w:t>
            </w:r>
          </w:p>
        </w:tc>
      </w:tr>
      <w:tr w:rsidR="00927E10" w:rsidRPr="00FA17E6" w14:paraId="06BEFA24" w14:textId="77777777" w:rsidTr="00156982">
        <w:tc>
          <w:tcPr>
            <w:tcW w:w="1191" w:type="dxa"/>
          </w:tcPr>
          <w:p w14:paraId="59B50382" w14:textId="77777777" w:rsidR="00927E10" w:rsidRPr="00FA17E6" w:rsidRDefault="00927E10" w:rsidP="00FA17E6">
            <w:pPr>
              <w:pStyle w:val="ConsPlusNormal"/>
              <w:jc w:val="center"/>
              <w:rPr>
                <w:szCs w:val="24"/>
              </w:rPr>
            </w:pPr>
            <w:r w:rsidRPr="00FA17E6">
              <w:rPr>
                <w:szCs w:val="24"/>
              </w:rPr>
              <w:t>Урок 8</w:t>
            </w:r>
          </w:p>
        </w:tc>
        <w:tc>
          <w:tcPr>
            <w:tcW w:w="6405" w:type="dxa"/>
          </w:tcPr>
          <w:p w14:paraId="10548000" w14:textId="77777777" w:rsidR="00927E10" w:rsidRPr="00FA17E6" w:rsidRDefault="00927E10" w:rsidP="00FA17E6">
            <w:pPr>
              <w:pStyle w:val="ConsPlusNormal"/>
              <w:ind w:firstLine="283"/>
              <w:jc w:val="both"/>
              <w:rPr>
                <w:szCs w:val="24"/>
              </w:rPr>
            </w:pPr>
            <w:r w:rsidRPr="00FA17E6">
              <w:rPr>
                <w:szCs w:val="24"/>
              </w:rPr>
              <w:t>Реформация и Контрреформация</w:t>
            </w:r>
          </w:p>
        </w:tc>
        <w:tc>
          <w:tcPr>
            <w:tcW w:w="1473" w:type="dxa"/>
          </w:tcPr>
          <w:p w14:paraId="14BF3773" w14:textId="77777777" w:rsidR="00927E10" w:rsidRPr="00FA17E6" w:rsidRDefault="00927E10" w:rsidP="00FA17E6">
            <w:pPr>
              <w:pStyle w:val="ConsPlusNormal"/>
              <w:jc w:val="center"/>
              <w:rPr>
                <w:szCs w:val="24"/>
              </w:rPr>
            </w:pPr>
            <w:r w:rsidRPr="00FA17E6">
              <w:rPr>
                <w:szCs w:val="24"/>
              </w:rPr>
              <w:t>1</w:t>
            </w:r>
          </w:p>
        </w:tc>
      </w:tr>
      <w:tr w:rsidR="00927E10" w:rsidRPr="00FA17E6" w14:paraId="70440EFD" w14:textId="77777777" w:rsidTr="00156982">
        <w:tc>
          <w:tcPr>
            <w:tcW w:w="1191" w:type="dxa"/>
          </w:tcPr>
          <w:p w14:paraId="678EF5DE" w14:textId="77777777" w:rsidR="00927E10" w:rsidRPr="00FA17E6" w:rsidRDefault="00927E10" w:rsidP="00FA17E6">
            <w:pPr>
              <w:pStyle w:val="ConsPlusNormal"/>
              <w:jc w:val="center"/>
              <w:rPr>
                <w:szCs w:val="24"/>
              </w:rPr>
            </w:pPr>
            <w:r w:rsidRPr="00FA17E6">
              <w:rPr>
                <w:szCs w:val="24"/>
              </w:rPr>
              <w:t>Урок 9</w:t>
            </w:r>
          </w:p>
        </w:tc>
        <w:tc>
          <w:tcPr>
            <w:tcW w:w="6405" w:type="dxa"/>
          </w:tcPr>
          <w:p w14:paraId="727B27BA" w14:textId="77777777" w:rsidR="00927E10" w:rsidRPr="00FA17E6" w:rsidRDefault="00927E10" w:rsidP="00FA17E6">
            <w:pPr>
              <w:pStyle w:val="ConsPlusNormal"/>
              <w:ind w:firstLine="283"/>
              <w:jc w:val="both"/>
              <w:rPr>
                <w:szCs w:val="24"/>
              </w:rPr>
            </w:pPr>
            <w:r w:rsidRPr="00FA17E6">
              <w:rPr>
                <w:szCs w:val="24"/>
              </w:rPr>
              <w:t>Германские земли и держава австрийских Габсбургов</w:t>
            </w:r>
          </w:p>
        </w:tc>
        <w:tc>
          <w:tcPr>
            <w:tcW w:w="1473" w:type="dxa"/>
          </w:tcPr>
          <w:p w14:paraId="79B001DA" w14:textId="77777777" w:rsidR="00927E10" w:rsidRPr="00FA17E6" w:rsidRDefault="00927E10" w:rsidP="00FA17E6">
            <w:pPr>
              <w:pStyle w:val="ConsPlusNormal"/>
              <w:jc w:val="center"/>
              <w:rPr>
                <w:szCs w:val="24"/>
              </w:rPr>
            </w:pPr>
            <w:r w:rsidRPr="00FA17E6">
              <w:rPr>
                <w:szCs w:val="24"/>
              </w:rPr>
              <w:t>1</w:t>
            </w:r>
          </w:p>
        </w:tc>
      </w:tr>
      <w:tr w:rsidR="00927E10" w:rsidRPr="00FA17E6" w14:paraId="2FDFD669" w14:textId="77777777" w:rsidTr="00156982">
        <w:tc>
          <w:tcPr>
            <w:tcW w:w="1191" w:type="dxa"/>
          </w:tcPr>
          <w:p w14:paraId="7DFFF76B" w14:textId="77777777" w:rsidR="00927E10" w:rsidRPr="00FA17E6" w:rsidRDefault="00927E10" w:rsidP="00FA17E6">
            <w:pPr>
              <w:pStyle w:val="ConsPlusNormal"/>
              <w:jc w:val="center"/>
              <w:rPr>
                <w:szCs w:val="24"/>
              </w:rPr>
            </w:pPr>
            <w:r w:rsidRPr="00FA17E6">
              <w:rPr>
                <w:szCs w:val="24"/>
              </w:rPr>
              <w:t>Урок 10</w:t>
            </w:r>
          </w:p>
        </w:tc>
        <w:tc>
          <w:tcPr>
            <w:tcW w:w="6405" w:type="dxa"/>
          </w:tcPr>
          <w:p w14:paraId="5FC3B948" w14:textId="77777777" w:rsidR="00927E10" w:rsidRPr="00FA17E6" w:rsidRDefault="00927E10" w:rsidP="00FA17E6">
            <w:pPr>
              <w:pStyle w:val="ConsPlusNormal"/>
              <w:ind w:firstLine="283"/>
              <w:jc w:val="both"/>
              <w:rPr>
                <w:szCs w:val="24"/>
              </w:rPr>
            </w:pPr>
            <w:r w:rsidRPr="00FA17E6">
              <w:rPr>
                <w:szCs w:val="24"/>
              </w:rPr>
              <w:t>Испанская монархия</w:t>
            </w:r>
          </w:p>
        </w:tc>
        <w:tc>
          <w:tcPr>
            <w:tcW w:w="1473" w:type="dxa"/>
          </w:tcPr>
          <w:p w14:paraId="72A7F145" w14:textId="77777777" w:rsidR="00927E10" w:rsidRPr="00FA17E6" w:rsidRDefault="00927E10" w:rsidP="00FA17E6">
            <w:pPr>
              <w:pStyle w:val="ConsPlusNormal"/>
              <w:jc w:val="center"/>
              <w:rPr>
                <w:szCs w:val="24"/>
              </w:rPr>
            </w:pPr>
            <w:r w:rsidRPr="00FA17E6">
              <w:rPr>
                <w:szCs w:val="24"/>
              </w:rPr>
              <w:t>1</w:t>
            </w:r>
          </w:p>
        </w:tc>
      </w:tr>
      <w:tr w:rsidR="00927E10" w:rsidRPr="00FA17E6" w14:paraId="2A726B2C" w14:textId="77777777" w:rsidTr="00156982">
        <w:tc>
          <w:tcPr>
            <w:tcW w:w="1191" w:type="dxa"/>
          </w:tcPr>
          <w:p w14:paraId="393134D0" w14:textId="77777777" w:rsidR="00927E10" w:rsidRPr="00FA17E6" w:rsidRDefault="00927E10" w:rsidP="00FA17E6">
            <w:pPr>
              <w:pStyle w:val="ConsPlusNormal"/>
              <w:jc w:val="center"/>
              <w:rPr>
                <w:szCs w:val="24"/>
              </w:rPr>
            </w:pPr>
            <w:r w:rsidRPr="00FA17E6">
              <w:rPr>
                <w:szCs w:val="24"/>
              </w:rPr>
              <w:t>Урок 11</w:t>
            </w:r>
          </w:p>
        </w:tc>
        <w:tc>
          <w:tcPr>
            <w:tcW w:w="6405" w:type="dxa"/>
          </w:tcPr>
          <w:p w14:paraId="2FC3F205" w14:textId="77777777" w:rsidR="00927E10" w:rsidRPr="00FA17E6" w:rsidRDefault="00927E10" w:rsidP="00FA17E6">
            <w:pPr>
              <w:pStyle w:val="ConsPlusNormal"/>
              <w:ind w:firstLine="283"/>
              <w:jc w:val="both"/>
              <w:rPr>
                <w:szCs w:val="24"/>
              </w:rPr>
            </w:pPr>
            <w:r w:rsidRPr="00FA17E6">
              <w:rPr>
                <w:szCs w:val="24"/>
              </w:rPr>
              <w:t>Нидерланды: путь к расцвету</w:t>
            </w:r>
          </w:p>
        </w:tc>
        <w:tc>
          <w:tcPr>
            <w:tcW w:w="1473" w:type="dxa"/>
          </w:tcPr>
          <w:p w14:paraId="0B287739" w14:textId="77777777" w:rsidR="00927E10" w:rsidRPr="00FA17E6" w:rsidRDefault="00927E10" w:rsidP="00FA17E6">
            <w:pPr>
              <w:pStyle w:val="ConsPlusNormal"/>
              <w:jc w:val="center"/>
              <w:rPr>
                <w:szCs w:val="24"/>
              </w:rPr>
            </w:pPr>
            <w:r w:rsidRPr="00FA17E6">
              <w:rPr>
                <w:szCs w:val="24"/>
              </w:rPr>
              <w:t>1</w:t>
            </w:r>
          </w:p>
        </w:tc>
      </w:tr>
      <w:tr w:rsidR="00927E10" w:rsidRPr="00FA17E6" w14:paraId="246DEC12" w14:textId="77777777" w:rsidTr="00156982">
        <w:tc>
          <w:tcPr>
            <w:tcW w:w="1191" w:type="dxa"/>
          </w:tcPr>
          <w:p w14:paraId="028649EF" w14:textId="77777777" w:rsidR="00927E10" w:rsidRPr="00FA17E6" w:rsidRDefault="00927E10" w:rsidP="00FA17E6">
            <w:pPr>
              <w:pStyle w:val="ConsPlusNormal"/>
              <w:jc w:val="center"/>
              <w:rPr>
                <w:szCs w:val="24"/>
              </w:rPr>
            </w:pPr>
            <w:r w:rsidRPr="00FA17E6">
              <w:rPr>
                <w:szCs w:val="24"/>
              </w:rPr>
              <w:t>Урок 12</w:t>
            </w:r>
          </w:p>
        </w:tc>
        <w:tc>
          <w:tcPr>
            <w:tcW w:w="6405" w:type="dxa"/>
          </w:tcPr>
          <w:p w14:paraId="74CF0C38" w14:textId="77777777" w:rsidR="00927E10" w:rsidRPr="00FA17E6" w:rsidRDefault="00927E10" w:rsidP="00FA17E6">
            <w:pPr>
              <w:pStyle w:val="ConsPlusNormal"/>
              <w:ind w:firstLine="283"/>
              <w:jc w:val="both"/>
              <w:rPr>
                <w:szCs w:val="24"/>
              </w:rPr>
            </w:pPr>
            <w:r w:rsidRPr="00FA17E6">
              <w:rPr>
                <w:szCs w:val="24"/>
              </w:rPr>
              <w:t>Франция: становление абсолютизма</w:t>
            </w:r>
          </w:p>
        </w:tc>
        <w:tc>
          <w:tcPr>
            <w:tcW w:w="1473" w:type="dxa"/>
          </w:tcPr>
          <w:p w14:paraId="4614BB9A" w14:textId="77777777" w:rsidR="00927E10" w:rsidRPr="00FA17E6" w:rsidRDefault="00927E10" w:rsidP="00FA17E6">
            <w:pPr>
              <w:pStyle w:val="ConsPlusNormal"/>
              <w:jc w:val="center"/>
              <w:rPr>
                <w:szCs w:val="24"/>
              </w:rPr>
            </w:pPr>
            <w:r w:rsidRPr="00FA17E6">
              <w:rPr>
                <w:szCs w:val="24"/>
              </w:rPr>
              <w:t>1</w:t>
            </w:r>
          </w:p>
        </w:tc>
      </w:tr>
      <w:tr w:rsidR="00927E10" w:rsidRPr="00FA17E6" w14:paraId="2FA60D12" w14:textId="77777777" w:rsidTr="00156982">
        <w:tc>
          <w:tcPr>
            <w:tcW w:w="1191" w:type="dxa"/>
          </w:tcPr>
          <w:p w14:paraId="28064250" w14:textId="77777777" w:rsidR="00927E10" w:rsidRPr="00FA17E6" w:rsidRDefault="00927E10" w:rsidP="00FA17E6">
            <w:pPr>
              <w:pStyle w:val="ConsPlusNormal"/>
              <w:jc w:val="center"/>
              <w:rPr>
                <w:szCs w:val="24"/>
              </w:rPr>
            </w:pPr>
            <w:r w:rsidRPr="00FA17E6">
              <w:rPr>
                <w:szCs w:val="24"/>
              </w:rPr>
              <w:t>Урок 13</w:t>
            </w:r>
          </w:p>
        </w:tc>
        <w:tc>
          <w:tcPr>
            <w:tcW w:w="6405" w:type="dxa"/>
          </w:tcPr>
          <w:p w14:paraId="132AAD63" w14:textId="77777777" w:rsidR="00927E10" w:rsidRPr="00FA17E6" w:rsidRDefault="00927E10" w:rsidP="00FA17E6">
            <w:pPr>
              <w:pStyle w:val="ConsPlusNormal"/>
              <w:ind w:firstLine="283"/>
              <w:jc w:val="both"/>
              <w:rPr>
                <w:szCs w:val="24"/>
              </w:rPr>
            </w:pPr>
            <w:r w:rsidRPr="00FA17E6">
              <w:rPr>
                <w:szCs w:val="24"/>
              </w:rPr>
              <w:t>Англия в XVI - начале XVII в.</w:t>
            </w:r>
          </w:p>
        </w:tc>
        <w:tc>
          <w:tcPr>
            <w:tcW w:w="1473" w:type="dxa"/>
          </w:tcPr>
          <w:p w14:paraId="674A7CE3" w14:textId="77777777" w:rsidR="00927E10" w:rsidRPr="00FA17E6" w:rsidRDefault="00927E10" w:rsidP="00FA17E6">
            <w:pPr>
              <w:pStyle w:val="ConsPlusNormal"/>
              <w:jc w:val="center"/>
              <w:rPr>
                <w:szCs w:val="24"/>
              </w:rPr>
            </w:pPr>
            <w:r w:rsidRPr="00FA17E6">
              <w:rPr>
                <w:szCs w:val="24"/>
              </w:rPr>
              <w:t>1</w:t>
            </w:r>
          </w:p>
        </w:tc>
      </w:tr>
      <w:tr w:rsidR="00927E10" w:rsidRPr="00FA17E6" w14:paraId="0C545598" w14:textId="77777777" w:rsidTr="00156982">
        <w:tc>
          <w:tcPr>
            <w:tcW w:w="1191" w:type="dxa"/>
          </w:tcPr>
          <w:p w14:paraId="10504801" w14:textId="77777777" w:rsidR="00927E10" w:rsidRPr="00FA17E6" w:rsidRDefault="00927E10" w:rsidP="00FA17E6">
            <w:pPr>
              <w:pStyle w:val="ConsPlusNormal"/>
              <w:jc w:val="center"/>
              <w:rPr>
                <w:szCs w:val="24"/>
              </w:rPr>
            </w:pPr>
            <w:r w:rsidRPr="00FA17E6">
              <w:rPr>
                <w:szCs w:val="24"/>
              </w:rPr>
              <w:t>Урок 14</w:t>
            </w:r>
          </w:p>
        </w:tc>
        <w:tc>
          <w:tcPr>
            <w:tcW w:w="6405" w:type="dxa"/>
          </w:tcPr>
          <w:p w14:paraId="72E70762" w14:textId="77777777" w:rsidR="00927E10" w:rsidRPr="00FA17E6" w:rsidRDefault="00927E10" w:rsidP="00FA17E6">
            <w:pPr>
              <w:pStyle w:val="ConsPlusNormal"/>
              <w:ind w:firstLine="283"/>
              <w:jc w:val="both"/>
              <w:rPr>
                <w:szCs w:val="24"/>
              </w:rPr>
            </w:pPr>
            <w:r w:rsidRPr="00FA17E6">
              <w:rPr>
                <w:szCs w:val="24"/>
              </w:rPr>
              <w:t>Век революций в Англии</w:t>
            </w:r>
          </w:p>
        </w:tc>
        <w:tc>
          <w:tcPr>
            <w:tcW w:w="1473" w:type="dxa"/>
          </w:tcPr>
          <w:p w14:paraId="24131D36" w14:textId="77777777" w:rsidR="00927E10" w:rsidRPr="00FA17E6" w:rsidRDefault="00927E10" w:rsidP="00FA17E6">
            <w:pPr>
              <w:pStyle w:val="ConsPlusNormal"/>
              <w:jc w:val="center"/>
              <w:rPr>
                <w:szCs w:val="24"/>
              </w:rPr>
            </w:pPr>
            <w:r w:rsidRPr="00FA17E6">
              <w:rPr>
                <w:szCs w:val="24"/>
              </w:rPr>
              <w:t>1</w:t>
            </w:r>
          </w:p>
        </w:tc>
      </w:tr>
      <w:tr w:rsidR="00927E10" w:rsidRPr="00FA17E6" w14:paraId="729371AB" w14:textId="77777777" w:rsidTr="00156982">
        <w:tc>
          <w:tcPr>
            <w:tcW w:w="1191" w:type="dxa"/>
          </w:tcPr>
          <w:p w14:paraId="1A646BCF" w14:textId="77777777" w:rsidR="00927E10" w:rsidRPr="00FA17E6" w:rsidRDefault="00927E10" w:rsidP="00FA17E6">
            <w:pPr>
              <w:pStyle w:val="ConsPlusNormal"/>
              <w:jc w:val="center"/>
              <w:rPr>
                <w:szCs w:val="24"/>
              </w:rPr>
            </w:pPr>
            <w:r w:rsidRPr="00FA17E6">
              <w:rPr>
                <w:szCs w:val="24"/>
              </w:rPr>
              <w:t>Урок 15</w:t>
            </w:r>
          </w:p>
        </w:tc>
        <w:tc>
          <w:tcPr>
            <w:tcW w:w="6405" w:type="dxa"/>
          </w:tcPr>
          <w:p w14:paraId="19889189" w14:textId="77777777" w:rsidR="00927E10" w:rsidRPr="00FA17E6" w:rsidRDefault="00927E10" w:rsidP="00FA17E6">
            <w:pPr>
              <w:pStyle w:val="ConsPlusNormal"/>
              <w:ind w:firstLine="283"/>
              <w:jc w:val="both"/>
              <w:rPr>
                <w:szCs w:val="24"/>
              </w:rPr>
            </w:pPr>
            <w:r w:rsidRPr="00FA17E6">
              <w:rPr>
                <w:szCs w:val="24"/>
              </w:rPr>
              <w:t>Сила и слабость Речи Посполитой</w:t>
            </w:r>
          </w:p>
        </w:tc>
        <w:tc>
          <w:tcPr>
            <w:tcW w:w="1473" w:type="dxa"/>
          </w:tcPr>
          <w:p w14:paraId="2743E420" w14:textId="77777777" w:rsidR="00927E10" w:rsidRPr="00FA17E6" w:rsidRDefault="00927E10" w:rsidP="00FA17E6">
            <w:pPr>
              <w:pStyle w:val="ConsPlusNormal"/>
              <w:jc w:val="center"/>
              <w:rPr>
                <w:szCs w:val="24"/>
              </w:rPr>
            </w:pPr>
            <w:r w:rsidRPr="00FA17E6">
              <w:rPr>
                <w:szCs w:val="24"/>
              </w:rPr>
              <w:t>1</w:t>
            </w:r>
          </w:p>
        </w:tc>
      </w:tr>
      <w:tr w:rsidR="00927E10" w:rsidRPr="00FA17E6" w14:paraId="3E2EAF42" w14:textId="77777777" w:rsidTr="00156982">
        <w:tc>
          <w:tcPr>
            <w:tcW w:w="1191" w:type="dxa"/>
          </w:tcPr>
          <w:p w14:paraId="1D7CA95B" w14:textId="77777777" w:rsidR="00927E10" w:rsidRPr="00FA17E6" w:rsidRDefault="00927E10" w:rsidP="00FA17E6">
            <w:pPr>
              <w:pStyle w:val="ConsPlusNormal"/>
              <w:jc w:val="center"/>
              <w:rPr>
                <w:szCs w:val="24"/>
              </w:rPr>
            </w:pPr>
            <w:r w:rsidRPr="00FA17E6">
              <w:rPr>
                <w:szCs w:val="24"/>
              </w:rPr>
              <w:t>Урок 16</w:t>
            </w:r>
          </w:p>
        </w:tc>
        <w:tc>
          <w:tcPr>
            <w:tcW w:w="6405" w:type="dxa"/>
          </w:tcPr>
          <w:p w14:paraId="5279C1D4" w14:textId="77777777" w:rsidR="00927E10" w:rsidRPr="00FA17E6" w:rsidRDefault="00927E10" w:rsidP="00FA17E6">
            <w:pPr>
              <w:pStyle w:val="ConsPlusNormal"/>
              <w:ind w:firstLine="283"/>
              <w:jc w:val="both"/>
              <w:rPr>
                <w:szCs w:val="24"/>
              </w:rPr>
            </w:pPr>
            <w:r w:rsidRPr="00FA17E6">
              <w:rPr>
                <w:szCs w:val="24"/>
              </w:rPr>
              <w:t>Международные отношения в XVI - XVII вв.</w:t>
            </w:r>
          </w:p>
        </w:tc>
        <w:tc>
          <w:tcPr>
            <w:tcW w:w="1473" w:type="dxa"/>
          </w:tcPr>
          <w:p w14:paraId="240DBD94" w14:textId="77777777" w:rsidR="00927E10" w:rsidRPr="00FA17E6" w:rsidRDefault="00927E10" w:rsidP="00FA17E6">
            <w:pPr>
              <w:pStyle w:val="ConsPlusNormal"/>
              <w:jc w:val="center"/>
              <w:rPr>
                <w:szCs w:val="24"/>
              </w:rPr>
            </w:pPr>
            <w:r w:rsidRPr="00FA17E6">
              <w:rPr>
                <w:szCs w:val="24"/>
              </w:rPr>
              <w:t>1</w:t>
            </w:r>
          </w:p>
        </w:tc>
      </w:tr>
      <w:tr w:rsidR="00927E10" w:rsidRPr="00FA17E6" w14:paraId="1F11B59A" w14:textId="77777777" w:rsidTr="00156982">
        <w:tc>
          <w:tcPr>
            <w:tcW w:w="1191" w:type="dxa"/>
          </w:tcPr>
          <w:p w14:paraId="20063E50" w14:textId="77777777" w:rsidR="00927E10" w:rsidRPr="00FA17E6" w:rsidRDefault="00927E10" w:rsidP="00FA17E6">
            <w:pPr>
              <w:pStyle w:val="ConsPlusNormal"/>
              <w:jc w:val="center"/>
              <w:rPr>
                <w:szCs w:val="24"/>
              </w:rPr>
            </w:pPr>
            <w:r w:rsidRPr="00FA17E6">
              <w:rPr>
                <w:szCs w:val="24"/>
              </w:rPr>
              <w:t>Урок 17</w:t>
            </w:r>
          </w:p>
        </w:tc>
        <w:tc>
          <w:tcPr>
            <w:tcW w:w="6405" w:type="dxa"/>
          </w:tcPr>
          <w:p w14:paraId="2A91338B" w14:textId="77777777" w:rsidR="00927E10" w:rsidRPr="00FA17E6" w:rsidRDefault="00927E10" w:rsidP="00FA17E6">
            <w:pPr>
              <w:pStyle w:val="ConsPlusNormal"/>
              <w:ind w:firstLine="283"/>
              <w:jc w:val="both"/>
              <w:rPr>
                <w:szCs w:val="24"/>
              </w:rPr>
            </w:pPr>
            <w:r w:rsidRPr="00FA17E6">
              <w:rPr>
                <w:szCs w:val="24"/>
              </w:rPr>
              <w:t>Международные отношения в XVI - XVII вв.</w:t>
            </w:r>
          </w:p>
        </w:tc>
        <w:tc>
          <w:tcPr>
            <w:tcW w:w="1473" w:type="dxa"/>
          </w:tcPr>
          <w:p w14:paraId="1F7322FB" w14:textId="77777777" w:rsidR="00927E10" w:rsidRPr="00FA17E6" w:rsidRDefault="00927E10" w:rsidP="00FA17E6">
            <w:pPr>
              <w:pStyle w:val="ConsPlusNormal"/>
              <w:jc w:val="center"/>
              <w:rPr>
                <w:szCs w:val="24"/>
              </w:rPr>
            </w:pPr>
            <w:r w:rsidRPr="00FA17E6">
              <w:rPr>
                <w:szCs w:val="24"/>
              </w:rPr>
              <w:t>1</w:t>
            </w:r>
          </w:p>
        </w:tc>
      </w:tr>
      <w:tr w:rsidR="00927E10" w:rsidRPr="00FA17E6" w14:paraId="62C5758B" w14:textId="77777777" w:rsidTr="00156982">
        <w:tc>
          <w:tcPr>
            <w:tcW w:w="1191" w:type="dxa"/>
          </w:tcPr>
          <w:p w14:paraId="05709430" w14:textId="77777777" w:rsidR="00927E10" w:rsidRPr="00FA17E6" w:rsidRDefault="00927E10" w:rsidP="00FA17E6">
            <w:pPr>
              <w:pStyle w:val="ConsPlusNormal"/>
              <w:jc w:val="center"/>
              <w:rPr>
                <w:szCs w:val="24"/>
              </w:rPr>
            </w:pPr>
            <w:r w:rsidRPr="00FA17E6">
              <w:rPr>
                <w:szCs w:val="24"/>
              </w:rPr>
              <w:t>Урок 18</w:t>
            </w:r>
          </w:p>
        </w:tc>
        <w:tc>
          <w:tcPr>
            <w:tcW w:w="6405" w:type="dxa"/>
          </w:tcPr>
          <w:p w14:paraId="4AF1B49A" w14:textId="77777777" w:rsidR="00927E10" w:rsidRPr="00FA17E6" w:rsidRDefault="00927E10" w:rsidP="00FA17E6">
            <w:pPr>
              <w:pStyle w:val="ConsPlusNormal"/>
              <w:ind w:firstLine="283"/>
              <w:jc w:val="both"/>
              <w:rPr>
                <w:szCs w:val="24"/>
              </w:rPr>
            </w:pPr>
            <w:r w:rsidRPr="00FA17E6">
              <w:rPr>
                <w:szCs w:val="24"/>
              </w:rPr>
              <w:t>Культура эпохи Возрождения</w:t>
            </w:r>
          </w:p>
        </w:tc>
        <w:tc>
          <w:tcPr>
            <w:tcW w:w="1473" w:type="dxa"/>
          </w:tcPr>
          <w:p w14:paraId="35AA5681" w14:textId="77777777" w:rsidR="00927E10" w:rsidRPr="00FA17E6" w:rsidRDefault="00927E10" w:rsidP="00FA17E6">
            <w:pPr>
              <w:pStyle w:val="ConsPlusNormal"/>
              <w:jc w:val="center"/>
              <w:rPr>
                <w:szCs w:val="24"/>
              </w:rPr>
            </w:pPr>
            <w:r w:rsidRPr="00FA17E6">
              <w:rPr>
                <w:szCs w:val="24"/>
              </w:rPr>
              <w:t>1</w:t>
            </w:r>
          </w:p>
        </w:tc>
      </w:tr>
      <w:tr w:rsidR="00927E10" w:rsidRPr="00FA17E6" w14:paraId="10E1BF32" w14:textId="77777777" w:rsidTr="00156982">
        <w:tc>
          <w:tcPr>
            <w:tcW w:w="1191" w:type="dxa"/>
          </w:tcPr>
          <w:p w14:paraId="4C3B37CD" w14:textId="77777777" w:rsidR="00927E10" w:rsidRPr="00FA17E6" w:rsidRDefault="00927E10" w:rsidP="00FA17E6">
            <w:pPr>
              <w:pStyle w:val="ConsPlusNormal"/>
              <w:jc w:val="center"/>
              <w:rPr>
                <w:szCs w:val="24"/>
              </w:rPr>
            </w:pPr>
            <w:r w:rsidRPr="00FA17E6">
              <w:rPr>
                <w:szCs w:val="24"/>
              </w:rPr>
              <w:t>Урок 19</w:t>
            </w:r>
          </w:p>
        </w:tc>
        <w:tc>
          <w:tcPr>
            <w:tcW w:w="6405" w:type="dxa"/>
          </w:tcPr>
          <w:p w14:paraId="16D8994E" w14:textId="77777777" w:rsidR="00927E10" w:rsidRPr="00FA17E6" w:rsidRDefault="00927E10" w:rsidP="00FA17E6">
            <w:pPr>
              <w:pStyle w:val="ConsPlusNormal"/>
              <w:ind w:firstLine="283"/>
              <w:jc w:val="both"/>
              <w:rPr>
                <w:szCs w:val="24"/>
              </w:rPr>
            </w:pPr>
            <w:r w:rsidRPr="00FA17E6">
              <w:rPr>
                <w:szCs w:val="24"/>
              </w:rPr>
              <w:t>Культура эпохи Возрождения</w:t>
            </w:r>
          </w:p>
        </w:tc>
        <w:tc>
          <w:tcPr>
            <w:tcW w:w="1473" w:type="dxa"/>
          </w:tcPr>
          <w:p w14:paraId="0E7DF30C" w14:textId="77777777" w:rsidR="00927E10" w:rsidRPr="00FA17E6" w:rsidRDefault="00927E10" w:rsidP="00FA17E6">
            <w:pPr>
              <w:pStyle w:val="ConsPlusNormal"/>
              <w:jc w:val="center"/>
              <w:rPr>
                <w:szCs w:val="24"/>
              </w:rPr>
            </w:pPr>
            <w:r w:rsidRPr="00FA17E6">
              <w:rPr>
                <w:szCs w:val="24"/>
              </w:rPr>
              <w:t>1</w:t>
            </w:r>
          </w:p>
        </w:tc>
      </w:tr>
      <w:tr w:rsidR="00927E10" w:rsidRPr="00FA17E6" w14:paraId="7151EDC5" w14:textId="77777777" w:rsidTr="00156982">
        <w:tc>
          <w:tcPr>
            <w:tcW w:w="1191" w:type="dxa"/>
          </w:tcPr>
          <w:p w14:paraId="3F709E9B" w14:textId="77777777" w:rsidR="00927E10" w:rsidRPr="00FA17E6" w:rsidRDefault="00927E10" w:rsidP="00FA17E6">
            <w:pPr>
              <w:pStyle w:val="ConsPlusNormal"/>
              <w:jc w:val="center"/>
              <w:rPr>
                <w:szCs w:val="24"/>
              </w:rPr>
            </w:pPr>
            <w:r w:rsidRPr="00FA17E6">
              <w:rPr>
                <w:szCs w:val="24"/>
              </w:rPr>
              <w:t>Урок 20</w:t>
            </w:r>
          </w:p>
        </w:tc>
        <w:tc>
          <w:tcPr>
            <w:tcW w:w="6405" w:type="dxa"/>
          </w:tcPr>
          <w:p w14:paraId="5E81780C" w14:textId="77777777" w:rsidR="00927E10" w:rsidRPr="00FA17E6" w:rsidRDefault="00927E10" w:rsidP="00FA17E6">
            <w:pPr>
              <w:pStyle w:val="ConsPlusNormal"/>
              <w:ind w:firstLine="283"/>
              <w:jc w:val="both"/>
              <w:rPr>
                <w:szCs w:val="24"/>
              </w:rPr>
            </w:pPr>
            <w:r w:rsidRPr="00FA17E6">
              <w:rPr>
                <w:szCs w:val="24"/>
              </w:rPr>
              <w:t>Культура XVII в.: барокко и классицизм</w:t>
            </w:r>
          </w:p>
        </w:tc>
        <w:tc>
          <w:tcPr>
            <w:tcW w:w="1473" w:type="dxa"/>
          </w:tcPr>
          <w:p w14:paraId="27E75919" w14:textId="77777777" w:rsidR="00927E10" w:rsidRPr="00FA17E6" w:rsidRDefault="00927E10" w:rsidP="00FA17E6">
            <w:pPr>
              <w:pStyle w:val="ConsPlusNormal"/>
              <w:jc w:val="center"/>
              <w:rPr>
                <w:szCs w:val="24"/>
              </w:rPr>
            </w:pPr>
            <w:r w:rsidRPr="00FA17E6">
              <w:rPr>
                <w:szCs w:val="24"/>
              </w:rPr>
              <w:t>1</w:t>
            </w:r>
          </w:p>
        </w:tc>
      </w:tr>
      <w:tr w:rsidR="00927E10" w:rsidRPr="00FA17E6" w14:paraId="6132B180" w14:textId="77777777" w:rsidTr="00156982">
        <w:tc>
          <w:tcPr>
            <w:tcW w:w="1191" w:type="dxa"/>
          </w:tcPr>
          <w:p w14:paraId="6F1B88AA" w14:textId="77777777" w:rsidR="00927E10" w:rsidRPr="00FA17E6" w:rsidRDefault="00927E10" w:rsidP="00FA17E6">
            <w:pPr>
              <w:pStyle w:val="ConsPlusNormal"/>
              <w:jc w:val="center"/>
              <w:rPr>
                <w:szCs w:val="24"/>
              </w:rPr>
            </w:pPr>
            <w:r w:rsidRPr="00FA17E6">
              <w:rPr>
                <w:szCs w:val="24"/>
              </w:rPr>
              <w:t>Урок 21</w:t>
            </w:r>
          </w:p>
        </w:tc>
        <w:tc>
          <w:tcPr>
            <w:tcW w:w="6405" w:type="dxa"/>
          </w:tcPr>
          <w:p w14:paraId="0E56C365" w14:textId="77777777" w:rsidR="00927E10" w:rsidRPr="00FA17E6" w:rsidRDefault="00927E10" w:rsidP="00FA17E6">
            <w:pPr>
              <w:pStyle w:val="ConsPlusNormal"/>
              <w:ind w:firstLine="283"/>
              <w:jc w:val="both"/>
              <w:rPr>
                <w:szCs w:val="24"/>
              </w:rPr>
            </w:pPr>
            <w:r w:rsidRPr="00FA17E6">
              <w:rPr>
                <w:szCs w:val="24"/>
              </w:rPr>
              <w:t>Научная революция</w:t>
            </w:r>
          </w:p>
        </w:tc>
        <w:tc>
          <w:tcPr>
            <w:tcW w:w="1473" w:type="dxa"/>
          </w:tcPr>
          <w:p w14:paraId="3192A0E1" w14:textId="77777777" w:rsidR="00927E10" w:rsidRPr="00FA17E6" w:rsidRDefault="00927E10" w:rsidP="00FA17E6">
            <w:pPr>
              <w:pStyle w:val="ConsPlusNormal"/>
              <w:jc w:val="center"/>
              <w:rPr>
                <w:szCs w:val="24"/>
              </w:rPr>
            </w:pPr>
            <w:r w:rsidRPr="00FA17E6">
              <w:rPr>
                <w:szCs w:val="24"/>
              </w:rPr>
              <w:t>1</w:t>
            </w:r>
          </w:p>
        </w:tc>
      </w:tr>
      <w:tr w:rsidR="00927E10" w:rsidRPr="00FA17E6" w14:paraId="3608FD28" w14:textId="77777777" w:rsidTr="00156982">
        <w:tc>
          <w:tcPr>
            <w:tcW w:w="1191" w:type="dxa"/>
            <w:vAlign w:val="center"/>
          </w:tcPr>
          <w:p w14:paraId="70D06C90" w14:textId="77777777" w:rsidR="00927E10" w:rsidRPr="00FA17E6" w:rsidRDefault="00927E10" w:rsidP="00FA17E6">
            <w:pPr>
              <w:pStyle w:val="ConsPlusNormal"/>
              <w:jc w:val="center"/>
              <w:rPr>
                <w:szCs w:val="24"/>
              </w:rPr>
            </w:pPr>
            <w:r w:rsidRPr="00FA17E6">
              <w:rPr>
                <w:szCs w:val="24"/>
              </w:rPr>
              <w:t>Урок 22</w:t>
            </w:r>
          </w:p>
        </w:tc>
        <w:tc>
          <w:tcPr>
            <w:tcW w:w="6405" w:type="dxa"/>
          </w:tcPr>
          <w:p w14:paraId="06E1D431"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"Европа в XVI - XVII вв.: традиции и новизна"</w:t>
            </w:r>
          </w:p>
        </w:tc>
        <w:tc>
          <w:tcPr>
            <w:tcW w:w="1473" w:type="dxa"/>
            <w:vAlign w:val="center"/>
          </w:tcPr>
          <w:p w14:paraId="2096034A" w14:textId="77777777" w:rsidR="00927E10" w:rsidRPr="00FA17E6" w:rsidRDefault="00927E10" w:rsidP="00FA17E6">
            <w:pPr>
              <w:pStyle w:val="ConsPlusNormal"/>
              <w:jc w:val="center"/>
              <w:rPr>
                <w:szCs w:val="24"/>
              </w:rPr>
            </w:pPr>
            <w:r w:rsidRPr="00FA17E6">
              <w:rPr>
                <w:szCs w:val="24"/>
              </w:rPr>
              <w:t>1</w:t>
            </w:r>
          </w:p>
        </w:tc>
      </w:tr>
      <w:tr w:rsidR="00927E10" w:rsidRPr="00FA17E6" w14:paraId="64D86CB4" w14:textId="77777777" w:rsidTr="00156982">
        <w:tc>
          <w:tcPr>
            <w:tcW w:w="1191" w:type="dxa"/>
            <w:vAlign w:val="center"/>
          </w:tcPr>
          <w:p w14:paraId="11E4C81E" w14:textId="77777777" w:rsidR="00927E10" w:rsidRPr="00FA17E6" w:rsidRDefault="00927E10" w:rsidP="00FA17E6">
            <w:pPr>
              <w:pStyle w:val="ConsPlusNormal"/>
              <w:jc w:val="center"/>
              <w:rPr>
                <w:szCs w:val="24"/>
              </w:rPr>
            </w:pPr>
            <w:r w:rsidRPr="00FA17E6">
              <w:rPr>
                <w:szCs w:val="24"/>
              </w:rPr>
              <w:t>Урок 23</w:t>
            </w:r>
          </w:p>
        </w:tc>
        <w:tc>
          <w:tcPr>
            <w:tcW w:w="6405" w:type="dxa"/>
          </w:tcPr>
          <w:p w14:paraId="10DDDF8C" w14:textId="77777777" w:rsidR="00927E10" w:rsidRPr="00FA17E6" w:rsidRDefault="00927E10" w:rsidP="00FA17E6">
            <w:pPr>
              <w:pStyle w:val="ConsPlusNormal"/>
              <w:ind w:firstLine="283"/>
              <w:jc w:val="both"/>
              <w:rPr>
                <w:szCs w:val="24"/>
              </w:rPr>
            </w:pPr>
            <w:r w:rsidRPr="00FA17E6">
              <w:rPr>
                <w:szCs w:val="24"/>
              </w:rPr>
              <w:t>Урок контроля по теме "Европа в XVI - XVII вв.: традиции и новизна"</w:t>
            </w:r>
          </w:p>
        </w:tc>
        <w:tc>
          <w:tcPr>
            <w:tcW w:w="1473" w:type="dxa"/>
            <w:vAlign w:val="center"/>
          </w:tcPr>
          <w:p w14:paraId="2AD5BDA0" w14:textId="77777777" w:rsidR="00927E10" w:rsidRPr="00FA17E6" w:rsidRDefault="00927E10" w:rsidP="00FA17E6">
            <w:pPr>
              <w:pStyle w:val="ConsPlusNormal"/>
              <w:jc w:val="center"/>
              <w:rPr>
                <w:szCs w:val="24"/>
              </w:rPr>
            </w:pPr>
            <w:r w:rsidRPr="00FA17E6">
              <w:rPr>
                <w:szCs w:val="24"/>
              </w:rPr>
              <w:t>1</w:t>
            </w:r>
          </w:p>
        </w:tc>
      </w:tr>
      <w:tr w:rsidR="00927E10" w:rsidRPr="00FA17E6" w14:paraId="3363265B" w14:textId="77777777" w:rsidTr="00156982">
        <w:tc>
          <w:tcPr>
            <w:tcW w:w="1191" w:type="dxa"/>
          </w:tcPr>
          <w:p w14:paraId="5DCF1D77" w14:textId="77777777" w:rsidR="00927E10" w:rsidRPr="00FA17E6" w:rsidRDefault="00927E10" w:rsidP="00FA17E6">
            <w:pPr>
              <w:pStyle w:val="ConsPlusNormal"/>
              <w:jc w:val="center"/>
              <w:rPr>
                <w:szCs w:val="24"/>
              </w:rPr>
            </w:pPr>
            <w:r w:rsidRPr="00FA17E6">
              <w:rPr>
                <w:szCs w:val="24"/>
              </w:rPr>
              <w:t>Урок 24</w:t>
            </w:r>
          </w:p>
        </w:tc>
        <w:tc>
          <w:tcPr>
            <w:tcW w:w="6405" w:type="dxa"/>
          </w:tcPr>
          <w:p w14:paraId="6DAA4388" w14:textId="77777777" w:rsidR="00927E10" w:rsidRPr="00FA17E6" w:rsidRDefault="00927E10" w:rsidP="00FA17E6">
            <w:pPr>
              <w:pStyle w:val="ConsPlusNormal"/>
              <w:ind w:firstLine="283"/>
              <w:jc w:val="both"/>
              <w:rPr>
                <w:szCs w:val="24"/>
              </w:rPr>
            </w:pPr>
            <w:r w:rsidRPr="00FA17E6">
              <w:rPr>
                <w:szCs w:val="24"/>
              </w:rPr>
              <w:t>Османская империя и Иран: могущество и упадок</w:t>
            </w:r>
          </w:p>
        </w:tc>
        <w:tc>
          <w:tcPr>
            <w:tcW w:w="1473" w:type="dxa"/>
          </w:tcPr>
          <w:p w14:paraId="37EDA86D" w14:textId="77777777" w:rsidR="00927E10" w:rsidRPr="00FA17E6" w:rsidRDefault="00927E10" w:rsidP="00FA17E6">
            <w:pPr>
              <w:pStyle w:val="ConsPlusNormal"/>
              <w:jc w:val="center"/>
              <w:rPr>
                <w:szCs w:val="24"/>
              </w:rPr>
            </w:pPr>
            <w:r w:rsidRPr="00FA17E6">
              <w:rPr>
                <w:szCs w:val="24"/>
              </w:rPr>
              <w:t>1</w:t>
            </w:r>
          </w:p>
        </w:tc>
      </w:tr>
      <w:tr w:rsidR="00927E10" w:rsidRPr="00FA17E6" w14:paraId="3E65B0E0" w14:textId="77777777" w:rsidTr="00156982">
        <w:tc>
          <w:tcPr>
            <w:tcW w:w="1191" w:type="dxa"/>
          </w:tcPr>
          <w:p w14:paraId="7DC332D8" w14:textId="77777777" w:rsidR="00927E10" w:rsidRPr="00FA17E6" w:rsidRDefault="00927E10" w:rsidP="00FA17E6">
            <w:pPr>
              <w:pStyle w:val="ConsPlusNormal"/>
              <w:jc w:val="center"/>
              <w:rPr>
                <w:szCs w:val="24"/>
              </w:rPr>
            </w:pPr>
            <w:r w:rsidRPr="00FA17E6">
              <w:rPr>
                <w:szCs w:val="24"/>
              </w:rPr>
              <w:t>Урок 7</w:t>
            </w:r>
          </w:p>
        </w:tc>
        <w:tc>
          <w:tcPr>
            <w:tcW w:w="6405" w:type="dxa"/>
          </w:tcPr>
          <w:p w14:paraId="448274BD" w14:textId="77777777" w:rsidR="00927E10" w:rsidRPr="00FA17E6" w:rsidRDefault="00927E10" w:rsidP="00FA17E6">
            <w:pPr>
              <w:pStyle w:val="ConsPlusNormal"/>
              <w:ind w:firstLine="283"/>
              <w:jc w:val="both"/>
              <w:rPr>
                <w:szCs w:val="24"/>
              </w:rPr>
            </w:pPr>
            <w:r w:rsidRPr="00FA17E6">
              <w:rPr>
                <w:szCs w:val="24"/>
              </w:rPr>
              <w:t>Индия в эпоху Великих Моголов</w:t>
            </w:r>
          </w:p>
        </w:tc>
        <w:tc>
          <w:tcPr>
            <w:tcW w:w="1473" w:type="dxa"/>
          </w:tcPr>
          <w:p w14:paraId="5BC562A1" w14:textId="77777777" w:rsidR="00927E10" w:rsidRPr="00FA17E6" w:rsidRDefault="00927E10" w:rsidP="00FA17E6">
            <w:pPr>
              <w:pStyle w:val="ConsPlusNormal"/>
              <w:jc w:val="center"/>
              <w:rPr>
                <w:szCs w:val="24"/>
              </w:rPr>
            </w:pPr>
            <w:r w:rsidRPr="00FA17E6">
              <w:rPr>
                <w:szCs w:val="24"/>
              </w:rPr>
              <w:t>1</w:t>
            </w:r>
          </w:p>
        </w:tc>
      </w:tr>
      <w:tr w:rsidR="00927E10" w:rsidRPr="00FA17E6" w14:paraId="61D0BADD" w14:textId="77777777" w:rsidTr="00156982">
        <w:tc>
          <w:tcPr>
            <w:tcW w:w="1191" w:type="dxa"/>
          </w:tcPr>
          <w:p w14:paraId="5E3F5AEA" w14:textId="77777777" w:rsidR="00927E10" w:rsidRPr="00FA17E6" w:rsidRDefault="00927E10" w:rsidP="00FA17E6">
            <w:pPr>
              <w:pStyle w:val="ConsPlusNormal"/>
              <w:jc w:val="center"/>
              <w:rPr>
                <w:szCs w:val="24"/>
              </w:rPr>
            </w:pPr>
            <w:r w:rsidRPr="00FA17E6">
              <w:rPr>
                <w:szCs w:val="24"/>
              </w:rPr>
              <w:t>Урок 26</w:t>
            </w:r>
          </w:p>
        </w:tc>
        <w:tc>
          <w:tcPr>
            <w:tcW w:w="6405" w:type="dxa"/>
          </w:tcPr>
          <w:p w14:paraId="3F8F9F2C" w14:textId="77777777" w:rsidR="00927E10" w:rsidRPr="00FA17E6" w:rsidRDefault="00927E10" w:rsidP="00FA17E6">
            <w:pPr>
              <w:pStyle w:val="ConsPlusNormal"/>
              <w:ind w:firstLine="283"/>
              <w:jc w:val="both"/>
              <w:rPr>
                <w:szCs w:val="24"/>
              </w:rPr>
            </w:pPr>
            <w:r w:rsidRPr="00FA17E6">
              <w:rPr>
                <w:szCs w:val="24"/>
              </w:rPr>
              <w:t>Китай и Япония: в поисках стабильности</w:t>
            </w:r>
          </w:p>
        </w:tc>
        <w:tc>
          <w:tcPr>
            <w:tcW w:w="1473" w:type="dxa"/>
          </w:tcPr>
          <w:p w14:paraId="03DA1E80" w14:textId="77777777" w:rsidR="00927E10" w:rsidRPr="00FA17E6" w:rsidRDefault="00927E10" w:rsidP="00FA17E6">
            <w:pPr>
              <w:pStyle w:val="ConsPlusNormal"/>
              <w:jc w:val="center"/>
              <w:rPr>
                <w:szCs w:val="24"/>
              </w:rPr>
            </w:pPr>
            <w:r w:rsidRPr="00FA17E6">
              <w:rPr>
                <w:szCs w:val="24"/>
              </w:rPr>
              <w:t>1</w:t>
            </w:r>
          </w:p>
        </w:tc>
      </w:tr>
      <w:tr w:rsidR="00927E10" w:rsidRPr="00FA17E6" w14:paraId="6089EE4C" w14:textId="77777777" w:rsidTr="00156982">
        <w:tc>
          <w:tcPr>
            <w:tcW w:w="1191" w:type="dxa"/>
          </w:tcPr>
          <w:p w14:paraId="1F9D8A20" w14:textId="77777777" w:rsidR="00927E10" w:rsidRPr="00FA17E6" w:rsidRDefault="00927E10" w:rsidP="00FA17E6">
            <w:pPr>
              <w:pStyle w:val="ConsPlusNormal"/>
              <w:jc w:val="center"/>
              <w:rPr>
                <w:szCs w:val="24"/>
              </w:rPr>
            </w:pPr>
            <w:r w:rsidRPr="00FA17E6">
              <w:rPr>
                <w:szCs w:val="24"/>
              </w:rPr>
              <w:t>Урок 27</w:t>
            </w:r>
          </w:p>
        </w:tc>
        <w:tc>
          <w:tcPr>
            <w:tcW w:w="6405" w:type="dxa"/>
          </w:tcPr>
          <w:p w14:paraId="79C8BF4B" w14:textId="77777777" w:rsidR="00927E10" w:rsidRPr="00FA17E6" w:rsidRDefault="00927E10" w:rsidP="00FA17E6">
            <w:pPr>
              <w:pStyle w:val="ConsPlusNormal"/>
              <w:ind w:firstLine="283"/>
              <w:jc w:val="both"/>
              <w:rPr>
                <w:szCs w:val="24"/>
              </w:rPr>
            </w:pPr>
            <w:r w:rsidRPr="00FA17E6">
              <w:rPr>
                <w:szCs w:val="24"/>
              </w:rPr>
              <w:t>Африка: разные судьбы государств и народов</w:t>
            </w:r>
          </w:p>
        </w:tc>
        <w:tc>
          <w:tcPr>
            <w:tcW w:w="1473" w:type="dxa"/>
          </w:tcPr>
          <w:p w14:paraId="255FA000" w14:textId="77777777" w:rsidR="00927E10" w:rsidRPr="00FA17E6" w:rsidRDefault="00927E10" w:rsidP="00FA17E6">
            <w:pPr>
              <w:pStyle w:val="ConsPlusNormal"/>
              <w:jc w:val="center"/>
              <w:rPr>
                <w:szCs w:val="24"/>
              </w:rPr>
            </w:pPr>
            <w:r w:rsidRPr="00FA17E6">
              <w:rPr>
                <w:szCs w:val="24"/>
              </w:rPr>
              <w:t>1</w:t>
            </w:r>
          </w:p>
        </w:tc>
      </w:tr>
      <w:tr w:rsidR="00927E10" w:rsidRPr="00FA17E6" w14:paraId="461D3966" w14:textId="77777777" w:rsidTr="00156982">
        <w:tc>
          <w:tcPr>
            <w:tcW w:w="1191" w:type="dxa"/>
            <w:vAlign w:val="center"/>
          </w:tcPr>
          <w:p w14:paraId="2687D2B2" w14:textId="77777777" w:rsidR="00927E10" w:rsidRPr="00FA17E6" w:rsidRDefault="00927E10" w:rsidP="00FA17E6">
            <w:pPr>
              <w:pStyle w:val="ConsPlusNormal"/>
              <w:jc w:val="center"/>
              <w:rPr>
                <w:szCs w:val="24"/>
              </w:rPr>
            </w:pPr>
            <w:r w:rsidRPr="00FA17E6">
              <w:rPr>
                <w:szCs w:val="24"/>
              </w:rPr>
              <w:t>Урок 28</w:t>
            </w:r>
          </w:p>
        </w:tc>
        <w:tc>
          <w:tcPr>
            <w:tcW w:w="6405" w:type="dxa"/>
          </w:tcPr>
          <w:p w14:paraId="43AABE85" w14:textId="77777777" w:rsidR="00927E10" w:rsidRPr="00FA17E6" w:rsidRDefault="00927E10" w:rsidP="00FA17E6">
            <w:pPr>
              <w:pStyle w:val="ConsPlusNormal"/>
              <w:ind w:firstLine="283"/>
              <w:jc w:val="both"/>
              <w:rPr>
                <w:szCs w:val="24"/>
              </w:rPr>
            </w:pPr>
            <w:r w:rsidRPr="00FA17E6">
              <w:rPr>
                <w:szCs w:val="24"/>
              </w:rPr>
              <w:t>Урок итогового повторения, обобщения и контроля "Историческое и культурное наследие Раннего Нового времени"</w:t>
            </w:r>
          </w:p>
        </w:tc>
        <w:tc>
          <w:tcPr>
            <w:tcW w:w="1473" w:type="dxa"/>
            <w:vAlign w:val="center"/>
          </w:tcPr>
          <w:p w14:paraId="085BD594" w14:textId="77777777" w:rsidR="00927E10" w:rsidRPr="00FA17E6" w:rsidRDefault="00927E10" w:rsidP="00FA17E6">
            <w:pPr>
              <w:pStyle w:val="ConsPlusNormal"/>
              <w:jc w:val="center"/>
              <w:rPr>
                <w:szCs w:val="24"/>
              </w:rPr>
            </w:pPr>
            <w:r w:rsidRPr="00FA17E6">
              <w:rPr>
                <w:szCs w:val="24"/>
              </w:rPr>
              <w:t>1</w:t>
            </w:r>
          </w:p>
        </w:tc>
      </w:tr>
      <w:tr w:rsidR="00927E10" w:rsidRPr="00FA17E6" w14:paraId="4C7B0FC6" w14:textId="77777777" w:rsidTr="00156982">
        <w:tc>
          <w:tcPr>
            <w:tcW w:w="1191" w:type="dxa"/>
          </w:tcPr>
          <w:p w14:paraId="6A2FE574" w14:textId="77777777" w:rsidR="00927E10" w:rsidRPr="00FA17E6" w:rsidRDefault="00927E10" w:rsidP="00FA17E6">
            <w:pPr>
              <w:pStyle w:val="ConsPlusNormal"/>
              <w:jc w:val="center"/>
              <w:rPr>
                <w:szCs w:val="24"/>
              </w:rPr>
            </w:pPr>
            <w:r w:rsidRPr="00FA17E6">
              <w:rPr>
                <w:szCs w:val="24"/>
              </w:rPr>
              <w:t>Урок 29</w:t>
            </w:r>
          </w:p>
        </w:tc>
        <w:tc>
          <w:tcPr>
            <w:tcW w:w="6405" w:type="dxa"/>
          </w:tcPr>
          <w:p w14:paraId="4A828674" w14:textId="77777777" w:rsidR="00927E10" w:rsidRPr="00FA17E6" w:rsidRDefault="00927E10" w:rsidP="00FA17E6">
            <w:pPr>
              <w:pStyle w:val="ConsPlusNormal"/>
              <w:ind w:firstLine="283"/>
              <w:jc w:val="both"/>
              <w:rPr>
                <w:szCs w:val="24"/>
              </w:rPr>
            </w:pPr>
            <w:r w:rsidRPr="00FA17E6">
              <w:rPr>
                <w:szCs w:val="24"/>
              </w:rPr>
              <w:t>Россия в 1533 - 1547 гг.</w:t>
            </w:r>
          </w:p>
        </w:tc>
        <w:tc>
          <w:tcPr>
            <w:tcW w:w="1473" w:type="dxa"/>
          </w:tcPr>
          <w:p w14:paraId="0C6CFEE3" w14:textId="77777777" w:rsidR="00927E10" w:rsidRPr="00FA17E6" w:rsidRDefault="00927E10" w:rsidP="00FA17E6">
            <w:pPr>
              <w:pStyle w:val="ConsPlusNormal"/>
              <w:jc w:val="center"/>
              <w:rPr>
                <w:szCs w:val="24"/>
              </w:rPr>
            </w:pPr>
            <w:r w:rsidRPr="00FA17E6">
              <w:rPr>
                <w:szCs w:val="24"/>
              </w:rPr>
              <w:t>1</w:t>
            </w:r>
          </w:p>
        </w:tc>
      </w:tr>
      <w:tr w:rsidR="00927E10" w:rsidRPr="00FA17E6" w14:paraId="0511D147" w14:textId="77777777" w:rsidTr="00156982">
        <w:tc>
          <w:tcPr>
            <w:tcW w:w="1191" w:type="dxa"/>
          </w:tcPr>
          <w:p w14:paraId="2818F972" w14:textId="77777777" w:rsidR="00927E10" w:rsidRPr="00FA17E6" w:rsidRDefault="00927E10" w:rsidP="00FA17E6">
            <w:pPr>
              <w:pStyle w:val="ConsPlusNormal"/>
              <w:jc w:val="center"/>
              <w:rPr>
                <w:szCs w:val="24"/>
              </w:rPr>
            </w:pPr>
            <w:r w:rsidRPr="00FA17E6">
              <w:rPr>
                <w:szCs w:val="24"/>
              </w:rPr>
              <w:t>Урок 30</w:t>
            </w:r>
          </w:p>
        </w:tc>
        <w:tc>
          <w:tcPr>
            <w:tcW w:w="6405" w:type="dxa"/>
          </w:tcPr>
          <w:p w14:paraId="61264E13" w14:textId="77777777" w:rsidR="00927E10" w:rsidRPr="00FA17E6" w:rsidRDefault="00927E10" w:rsidP="00FA17E6">
            <w:pPr>
              <w:pStyle w:val="ConsPlusNormal"/>
              <w:ind w:firstLine="283"/>
              <w:jc w:val="both"/>
              <w:rPr>
                <w:szCs w:val="24"/>
              </w:rPr>
            </w:pPr>
            <w:r w:rsidRPr="00FA17E6">
              <w:rPr>
                <w:szCs w:val="24"/>
              </w:rPr>
              <w:t>Россия в 1533 - 1547 гг.</w:t>
            </w:r>
          </w:p>
        </w:tc>
        <w:tc>
          <w:tcPr>
            <w:tcW w:w="1473" w:type="dxa"/>
          </w:tcPr>
          <w:p w14:paraId="158E0992" w14:textId="77777777" w:rsidR="00927E10" w:rsidRPr="00FA17E6" w:rsidRDefault="00927E10" w:rsidP="00FA17E6">
            <w:pPr>
              <w:pStyle w:val="ConsPlusNormal"/>
              <w:jc w:val="center"/>
              <w:rPr>
                <w:szCs w:val="24"/>
              </w:rPr>
            </w:pPr>
            <w:r w:rsidRPr="00FA17E6">
              <w:rPr>
                <w:szCs w:val="24"/>
              </w:rPr>
              <w:t>1</w:t>
            </w:r>
          </w:p>
        </w:tc>
      </w:tr>
      <w:tr w:rsidR="00927E10" w:rsidRPr="00FA17E6" w14:paraId="6BCE7505" w14:textId="77777777" w:rsidTr="00156982">
        <w:tc>
          <w:tcPr>
            <w:tcW w:w="1191" w:type="dxa"/>
          </w:tcPr>
          <w:p w14:paraId="17963CDB" w14:textId="77777777" w:rsidR="00927E10" w:rsidRPr="00FA17E6" w:rsidRDefault="00927E10" w:rsidP="00FA17E6">
            <w:pPr>
              <w:pStyle w:val="ConsPlusNormal"/>
              <w:jc w:val="center"/>
              <w:rPr>
                <w:szCs w:val="24"/>
              </w:rPr>
            </w:pPr>
            <w:r w:rsidRPr="00FA17E6">
              <w:rPr>
                <w:szCs w:val="24"/>
              </w:rPr>
              <w:t>Урок 31</w:t>
            </w:r>
          </w:p>
        </w:tc>
        <w:tc>
          <w:tcPr>
            <w:tcW w:w="6405" w:type="dxa"/>
          </w:tcPr>
          <w:p w14:paraId="79A9498A" w14:textId="77777777" w:rsidR="00927E10" w:rsidRPr="00FA17E6" w:rsidRDefault="00927E10" w:rsidP="00FA17E6">
            <w:pPr>
              <w:pStyle w:val="ConsPlusNormal"/>
              <w:ind w:firstLine="283"/>
              <w:jc w:val="both"/>
              <w:rPr>
                <w:szCs w:val="24"/>
              </w:rPr>
            </w:pPr>
            <w:r w:rsidRPr="00FA17E6">
              <w:rPr>
                <w:szCs w:val="24"/>
              </w:rPr>
              <w:t>Начало царствования Ивана IV</w:t>
            </w:r>
          </w:p>
        </w:tc>
        <w:tc>
          <w:tcPr>
            <w:tcW w:w="1473" w:type="dxa"/>
          </w:tcPr>
          <w:p w14:paraId="6E7724DF" w14:textId="77777777" w:rsidR="00927E10" w:rsidRPr="00FA17E6" w:rsidRDefault="00927E10" w:rsidP="00FA17E6">
            <w:pPr>
              <w:pStyle w:val="ConsPlusNormal"/>
              <w:jc w:val="center"/>
              <w:rPr>
                <w:szCs w:val="24"/>
              </w:rPr>
            </w:pPr>
            <w:r w:rsidRPr="00FA17E6">
              <w:rPr>
                <w:szCs w:val="24"/>
              </w:rPr>
              <w:t>1</w:t>
            </w:r>
          </w:p>
        </w:tc>
      </w:tr>
      <w:tr w:rsidR="00927E10" w:rsidRPr="00FA17E6" w14:paraId="4F999B82" w14:textId="77777777" w:rsidTr="00156982">
        <w:tc>
          <w:tcPr>
            <w:tcW w:w="1191" w:type="dxa"/>
          </w:tcPr>
          <w:p w14:paraId="6A6C4450" w14:textId="77777777" w:rsidR="00927E10" w:rsidRPr="00FA17E6" w:rsidRDefault="00927E10" w:rsidP="00FA17E6">
            <w:pPr>
              <w:pStyle w:val="ConsPlusNormal"/>
              <w:jc w:val="center"/>
              <w:rPr>
                <w:szCs w:val="24"/>
              </w:rPr>
            </w:pPr>
            <w:r w:rsidRPr="00FA17E6">
              <w:rPr>
                <w:szCs w:val="24"/>
              </w:rPr>
              <w:lastRenderedPageBreak/>
              <w:t>Урок 32</w:t>
            </w:r>
          </w:p>
        </w:tc>
        <w:tc>
          <w:tcPr>
            <w:tcW w:w="6405" w:type="dxa"/>
          </w:tcPr>
          <w:p w14:paraId="5685A8DF" w14:textId="77777777" w:rsidR="00927E10" w:rsidRPr="00FA17E6" w:rsidRDefault="00927E10" w:rsidP="00FA17E6">
            <w:pPr>
              <w:pStyle w:val="ConsPlusNormal"/>
              <w:ind w:firstLine="283"/>
              <w:jc w:val="both"/>
              <w:rPr>
                <w:szCs w:val="24"/>
              </w:rPr>
            </w:pPr>
            <w:r w:rsidRPr="00FA17E6">
              <w:rPr>
                <w:szCs w:val="24"/>
              </w:rPr>
              <w:t>Начало царствования Ивана IV</w:t>
            </w:r>
          </w:p>
        </w:tc>
        <w:tc>
          <w:tcPr>
            <w:tcW w:w="1473" w:type="dxa"/>
          </w:tcPr>
          <w:p w14:paraId="60AC5DDC" w14:textId="77777777" w:rsidR="00927E10" w:rsidRPr="00FA17E6" w:rsidRDefault="00927E10" w:rsidP="00FA17E6">
            <w:pPr>
              <w:pStyle w:val="ConsPlusNormal"/>
              <w:jc w:val="center"/>
              <w:rPr>
                <w:szCs w:val="24"/>
              </w:rPr>
            </w:pPr>
            <w:r w:rsidRPr="00FA17E6">
              <w:rPr>
                <w:szCs w:val="24"/>
              </w:rPr>
              <w:t>1</w:t>
            </w:r>
          </w:p>
        </w:tc>
      </w:tr>
      <w:tr w:rsidR="00927E10" w:rsidRPr="00FA17E6" w14:paraId="2E288697" w14:textId="77777777" w:rsidTr="00156982">
        <w:tc>
          <w:tcPr>
            <w:tcW w:w="1191" w:type="dxa"/>
          </w:tcPr>
          <w:p w14:paraId="52EFBB38" w14:textId="77777777" w:rsidR="00927E10" w:rsidRPr="00FA17E6" w:rsidRDefault="00927E10" w:rsidP="00FA17E6">
            <w:pPr>
              <w:pStyle w:val="ConsPlusNormal"/>
              <w:jc w:val="center"/>
              <w:rPr>
                <w:szCs w:val="24"/>
              </w:rPr>
            </w:pPr>
            <w:r w:rsidRPr="00FA17E6">
              <w:rPr>
                <w:szCs w:val="24"/>
              </w:rPr>
              <w:t>Урок 33</w:t>
            </w:r>
          </w:p>
        </w:tc>
        <w:tc>
          <w:tcPr>
            <w:tcW w:w="6405" w:type="dxa"/>
          </w:tcPr>
          <w:p w14:paraId="51EE29E3" w14:textId="77777777" w:rsidR="00927E10" w:rsidRPr="00FA17E6" w:rsidRDefault="00927E10" w:rsidP="00FA17E6">
            <w:pPr>
              <w:pStyle w:val="ConsPlusNormal"/>
              <w:ind w:firstLine="283"/>
              <w:jc w:val="both"/>
              <w:rPr>
                <w:szCs w:val="24"/>
              </w:rPr>
            </w:pPr>
            <w:r w:rsidRPr="00FA17E6">
              <w:rPr>
                <w:szCs w:val="24"/>
              </w:rPr>
              <w:t>Русское общество в XVI в.</w:t>
            </w:r>
          </w:p>
        </w:tc>
        <w:tc>
          <w:tcPr>
            <w:tcW w:w="1473" w:type="dxa"/>
          </w:tcPr>
          <w:p w14:paraId="38C9BB70" w14:textId="77777777" w:rsidR="00927E10" w:rsidRPr="00FA17E6" w:rsidRDefault="00927E10" w:rsidP="00FA17E6">
            <w:pPr>
              <w:pStyle w:val="ConsPlusNormal"/>
              <w:jc w:val="center"/>
              <w:rPr>
                <w:szCs w:val="24"/>
              </w:rPr>
            </w:pPr>
            <w:r w:rsidRPr="00FA17E6">
              <w:rPr>
                <w:szCs w:val="24"/>
              </w:rPr>
              <w:t>1</w:t>
            </w:r>
          </w:p>
        </w:tc>
      </w:tr>
      <w:tr w:rsidR="00927E10" w:rsidRPr="00FA17E6" w14:paraId="76A59B09" w14:textId="77777777" w:rsidTr="00156982">
        <w:tc>
          <w:tcPr>
            <w:tcW w:w="1191" w:type="dxa"/>
          </w:tcPr>
          <w:p w14:paraId="63C00C98" w14:textId="77777777" w:rsidR="00927E10" w:rsidRPr="00FA17E6" w:rsidRDefault="00927E10" w:rsidP="00FA17E6">
            <w:pPr>
              <w:pStyle w:val="ConsPlusNormal"/>
              <w:jc w:val="center"/>
              <w:rPr>
                <w:szCs w:val="24"/>
              </w:rPr>
            </w:pPr>
            <w:r w:rsidRPr="00FA17E6">
              <w:rPr>
                <w:szCs w:val="24"/>
              </w:rPr>
              <w:t>Урок 34</w:t>
            </w:r>
          </w:p>
        </w:tc>
        <w:tc>
          <w:tcPr>
            <w:tcW w:w="6405" w:type="dxa"/>
          </w:tcPr>
          <w:p w14:paraId="59B016D5" w14:textId="77777777" w:rsidR="00927E10" w:rsidRPr="00FA17E6" w:rsidRDefault="00927E10" w:rsidP="00FA17E6">
            <w:pPr>
              <w:pStyle w:val="ConsPlusNormal"/>
              <w:ind w:firstLine="283"/>
              <w:jc w:val="both"/>
              <w:rPr>
                <w:szCs w:val="24"/>
              </w:rPr>
            </w:pPr>
            <w:r w:rsidRPr="00FA17E6">
              <w:rPr>
                <w:szCs w:val="24"/>
              </w:rPr>
              <w:t>Русское общество в XVI в.</w:t>
            </w:r>
          </w:p>
        </w:tc>
        <w:tc>
          <w:tcPr>
            <w:tcW w:w="1473" w:type="dxa"/>
          </w:tcPr>
          <w:p w14:paraId="5368CDA2" w14:textId="77777777" w:rsidR="00927E10" w:rsidRPr="00FA17E6" w:rsidRDefault="00927E10" w:rsidP="00FA17E6">
            <w:pPr>
              <w:pStyle w:val="ConsPlusNormal"/>
              <w:jc w:val="center"/>
              <w:rPr>
                <w:szCs w:val="24"/>
              </w:rPr>
            </w:pPr>
            <w:r w:rsidRPr="00FA17E6">
              <w:rPr>
                <w:szCs w:val="24"/>
              </w:rPr>
              <w:t>1</w:t>
            </w:r>
          </w:p>
        </w:tc>
      </w:tr>
      <w:tr w:rsidR="00927E10" w:rsidRPr="00FA17E6" w14:paraId="3C4C23D8" w14:textId="77777777" w:rsidTr="00156982">
        <w:tc>
          <w:tcPr>
            <w:tcW w:w="1191" w:type="dxa"/>
          </w:tcPr>
          <w:p w14:paraId="4A39AAA5" w14:textId="77777777" w:rsidR="00927E10" w:rsidRPr="00FA17E6" w:rsidRDefault="00927E10" w:rsidP="00FA17E6">
            <w:pPr>
              <w:pStyle w:val="ConsPlusNormal"/>
              <w:jc w:val="center"/>
              <w:rPr>
                <w:szCs w:val="24"/>
              </w:rPr>
            </w:pPr>
            <w:r w:rsidRPr="00FA17E6">
              <w:rPr>
                <w:szCs w:val="24"/>
              </w:rPr>
              <w:t>Урок 35</w:t>
            </w:r>
          </w:p>
        </w:tc>
        <w:tc>
          <w:tcPr>
            <w:tcW w:w="6405" w:type="dxa"/>
          </w:tcPr>
          <w:p w14:paraId="215457E1" w14:textId="77777777" w:rsidR="00927E10" w:rsidRPr="00FA17E6" w:rsidRDefault="00927E10" w:rsidP="00FA17E6">
            <w:pPr>
              <w:pStyle w:val="ConsPlusNormal"/>
              <w:ind w:firstLine="283"/>
              <w:jc w:val="both"/>
              <w:rPr>
                <w:szCs w:val="24"/>
              </w:rPr>
            </w:pPr>
            <w:r w:rsidRPr="00FA17E6">
              <w:rPr>
                <w:szCs w:val="24"/>
              </w:rPr>
              <w:t>Военные реформы Ивана IV и Избранной рады</w:t>
            </w:r>
          </w:p>
        </w:tc>
        <w:tc>
          <w:tcPr>
            <w:tcW w:w="1473" w:type="dxa"/>
          </w:tcPr>
          <w:p w14:paraId="3BBC27B5" w14:textId="77777777" w:rsidR="00927E10" w:rsidRPr="00FA17E6" w:rsidRDefault="00927E10" w:rsidP="00FA17E6">
            <w:pPr>
              <w:pStyle w:val="ConsPlusNormal"/>
              <w:jc w:val="center"/>
              <w:rPr>
                <w:szCs w:val="24"/>
              </w:rPr>
            </w:pPr>
            <w:r w:rsidRPr="00FA17E6">
              <w:rPr>
                <w:szCs w:val="24"/>
              </w:rPr>
              <w:t>1</w:t>
            </w:r>
          </w:p>
        </w:tc>
      </w:tr>
      <w:tr w:rsidR="00927E10" w:rsidRPr="00FA17E6" w14:paraId="59EEED1A" w14:textId="77777777" w:rsidTr="00156982">
        <w:tc>
          <w:tcPr>
            <w:tcW w:w="1191" w:type="dxa"/>
          </w:tcPr>
          <w:p w14:paraId="5007EE2F" w14:textId="77777777" w:rsidR="00927E10" w:rsidRPr="00FA17E6" w:rsidRDefault="00927E10" w:rsidP="00FA17E6">
            <w:pPr>
              <w:pStyle w:val="ConsPlusNormal"/>
              <w:jc w:val="center"/>
              <w:rPr>
                <w:szCs w:val="24"/>
              </w:rPr>
            </w:pPr>
            <w:r w:rsidRPr="00FA17E6">
              <w:rPr>
                <w:szCs w:val="24"/>
              </w:rPr>
              <w:t>Урок 36</w:t>
            </w:r>
          </w:p>
        </w:tc>
        <w:tc>
          <w:tcPr>
            <w:tcW w:w="6405" w:type="dxa"/>
          </w:tcPr>
          <w:p w14:paraId="5B495D4F" w14:textId="77777777" w:rsidR="00927E10" w:rsidRPr="00FA17E6" w:rsidRDefault="00927E10" w:rsidP="00FA17E6">
            <w:pPr>
              <w:pStyle w:val="ConsPlusNormal"/>
              <w:ind w:firstLine="283"/>
              <w:jc w:val="both"/>
              <w:rPr>
                <w:szCs w:val="24"/>
              </w:rPr>
            </w:pPr>
            <w:r w:rsidRPr="00FA17E6">
              <w:rPr>
                <w:szCs w:val="24"/>
              </w:rPr>
              <w:t>Военные реформы Ивана IV и Избранной рады</w:t>
            </w:r>
          </w:p>
        </w:tc>
        <w:tc>
          <w:tcPr>
            <w:tcW w:w="1473" w:type="dxa"/>
          </w:tcPr>
          <w:p w14:paraId="288D908B" w14:textId="77777777" w:rsidR="00927E10" w:rsidRPr="00FA17E6" w:rsidRDefault="00927E10" w:rsidP="00FA17E6">
            <w:pPr>
              <w:pStyle w:val="ConsPlusNormal"/>
              <w:jc w:val="center"/>
              <w:rPr>
                <w:szCs w:val="24"/>
              </w:rPr>
            </w:pPr>
            <w:r w:rsidRPr="00FA17E6">
              <w:rPr>
                <w:szCs w:val="24"/>
              </w:rPr>
              <w:t>1</w:t>
            </w:r>
          </w:p>
        </w:tc>
      </w:tr>
      <w:tr w:rsidR="00927E10" w:rsidRPr="00FA17E6" w14:paraId="46050E0A" w14:textId="77777777" w:rsidTr="00156982">
        <w:tc>
          <w:tcPr>
            <w:tcW w:w="1191" w:type="dxa"/>
          </w:tcPr>
          <w:p w14:paraId="3E0AD8A9" w14:textId="77777777" w:rsidR="00927E10" w:rsidRPr="00FA17E6" w:rsidRDefault="00927E10" w:rsidP="00FA17E6">
            <w:pPr>
              <w:pStyle w:val="ConsPlusNormal"/>
              <w:jc w:val="center"/>
              <w:rPr>
                <w:szCs w:val="24"/>
              </w:rPr>
            </w:pPr>
            <w:r w:rsidRPr="00FA17E6">
              <w:rPr>
                <w:szCs w:val="24"/>
              </w:rPr>
              <w:t>Урок 37</w:t>
            </w:r>
          </w:p>
        </w:tc>
        <w:tc>
          <w:tcPr>
            <w:tcW w:w="6405" w:type="dxa"/>
          </w:tcPr>
          <w:p w14:paraId="4126998C" w14:textId="77777777" w:rsidR="00927E10" w:rsidRPr="00FA17E6" w:rsidRDefault="00927E10" w:rsidP="00FA17E6">
            <w:pPr>
              <w:pStyle w:val="ConsPlusNormal"/>
              <w:ind w:firstLine="283"/>
              <w:jc w:val="both"/>
              <w:rPr>
                <w:szCs w:val="24"/>
              </w:rPr>
            </w:pPr>
            <w:r w:rsidRPr="00FA17E6">
              <w:rPr>
                <w:szCs w:val="24"/>
              </w:rPr>
              <w:t>Наследники Золотой Орды в середине XVI в.</w:t>
            </w:r>
          </w:p>
        </w:tc>
        <w:tc>
          <w:tcPr>
            <w:tcW w:w="1473" w:type="dxa"/>
          </w:tcPr>
          <w:p w14:paraId="00DD54A6" w14:textId="77777777" w:rsidR="00927E10" w:rsidRPr="00FA17E6" w:rsidRDefault="00927E10" w:rsidP="00FA17E6">
            <w:pPr>
              <w:pStyle w:val="ConsPlusNormal"/>
              <w:jc w:val="center"/>
              <w:rPr>
                <w:szCs w:val="24"/>
              </w:rPr>
            </w:pPr>
            <w:r w:rsidRPr="00FA17E6">
              <w:rPr>
                <w:szCs w:val="24"/>
              </w:rPr>
              <w:t>1</w:t>
            </w:r>
          </w:p>
        </w:tc>
      </w:tr>
      <w:tr w:rsidR="00927E10" w:rsidRPr="00FA17E6" w14:paraId="7E761C47" w14:textId="77777777" w:rsidTr="00156982">
        <w:tc>
          <w:tcPr>
            <w:tcW w:w="1191" w:type="dxa"/>
          </w:tcPr>
          <w:p w14:paraId="4AF87624" w14:textId="77777777" w:rsidR="00927E10" w:rsidRPr="00FA17E6" w:rsidRDefault="00927E10" w:rsidP="00FA17E6">
            <w:pPr>
              <w:pStyle w:val="ConsPlusNormal"/>
              <w:jc w:val="center"/>
              <w:rPr>
                <w:szCs w:val="24"/>
              </w:rPr>
            </w:pPr>
            <w:r w:rsidRPr="00FA17E6">
              <w:rPr>
                <w:szCs w:val="24"/>
              </w:rPr>
              <w:t>Урок 38</w:t>
            </w:r>
          </w:p>
        </w:tc>
        <w:tc>
          <w:tcPr>
            <w:tcW w:w="6405" w:type="dxa"/>
          </w:tcPr>
          <w:p w14:paraId="38D92695" w14:textId="77777777" w:rsidR="00927E10" w:rsidRPr="00FA17E6" w:rsidRDefault="00927E10" w:rsidP="00FA17E6">
            <w:pPr>
              <w:pStyle w:val="ConsPlusNormal"/>
              <w:ind w:firstLine="283"/>
              <w:jc w:val="both"/>
              <w:rPr>
                <w:szCs w:val="24"/>
              </w:rPr>
            </w:pPr>
            <w:r w:rsidRPr="00FA17E6">
              <w:rPr>
                <w:szCs w:val="24"/>
              </w:rPr>
              <w:t>Присоединение Поволжья. Начало Ливонской войны</w:t>
            </w:r>
          </w:p>
        </w:tc>
        <w:tc>
          <w:tcPr>
            <w:tcW w:w="1473" w:type="dxa"/>
          </w:tcPr>
          <w:p w14:paraId="7DAA045B" w14:textId="77777777" w:rsidR="00927E10" w:rsidRPr="00FA17E6" w:rsidRDefault="00927E10" w:rsidP="00FA17E6">
            <w:pPr>
              <w:pStyle w:val="ConsPlusNormal"/>
              <w:jc w:val="center"/>
              <w:rPr>
                <w:szCs w:val="24"/>
              </w:rPr>
            </w:pPr>
            <w:r w:rsidRPr="00FA17E6">
              <w:rPr>
                <w:szCs w:val="24"/>
              </w:rPr>
              <w:t>1</w:t>
            </w:r>
          </w:p>
        </w:tc>
      </w:tr>
      <w:tr w:rsidR="00927E10" w:rsidRPr="00FA17E6" w14:paraId="64F0A96A" w14:textId="77777777" w:rsidTr="00156982">
        <w:tc>
          <w:tcPr>
            <w:tcW w:w="1191" w:type="dxa"/>
          </w:tcPr>
          <w:p w14:paraId="1427CE80" w14:textId="77777777" w:rsidR="00927E10" w:rsidRPr="00FA17E6" w:rsidRDefault="00927E10" w:rsidP="00FA17E6">
            <w:pPr>
              <w:pStyle w:val="ConsPlusNormal"/>
              <w:jc w:val="center"/>
              <w:rPr>
                <w:szCs w:val="24"/>
              </w:rPr>
            </w:pPr>
            <w:r w:rsidRPr="00FA17E6">
              <w:rPr>
                <w:szCs w:val="24"/>
              </w:rPr>
              <w:t>Урок 39</w:t>
            </w:r>
          </w:p>
        </w:tc>
        <w:tc>
          <w:tcPr>
            <w:tcW w:w="6405" w:type="dxa"/>
          </w:tcPr>
          <w:p w14:paraId="5629BDF8" w14:textId="77777777" w:rsidR="00927E10" w:rsidRPr="00FA17E6" w:rsidRDefault="00927E10" w:rsidP="00FA17E6">
            <w:pPr>
              <w:pStyle w:val="ConsPlusNormal"/>
              <w:ind w:firstLine="283"/>
              <w:jc w:val="both"/>
              <w:rPr>
                <w:szCs w:val="24"/>
              </w:rPr>
            </w:pPr>
            <w:r w:rsidRPr="00FA17E6">
              <w:rPr>
                <w:szCs w:val="24"/>
              </w:rPr>
              <w:t>Присоединение Поволжья. Начало Ливонской войны</w:t>
            </w:r>
          </w:p>
        </w:tc>
        <w:tc>
          <w:tcPr>
            <w:tcW w:w="1473" w:type="dxa"/>
          </w:tcPr>
          <w:p w14:paraId="1A69B926" w14:textId="77777777" w:rsidR="00927E10" w:rsidRPr="00FA17E6" w:rsidRDefault="00927E10" w:rsidP="00FA17E6">
            <w:pPr>
              <w:pStyle w:val="ConsPlusNormal"/>
              <w:jc w:val="center"/>
              <w:rPr>
                <w:szCs w:val="24"/>
              </w:rPr>
            </w:pPr>
            <w:r w:rsidRPr="00FA17E6">
              <w:rPr>
                <w:szCs w:val="24"/>
              </w:rPr>
              <w:t>1</w:t>
            </w:r>
          </w:p>
        </w:tc>
      </w:tr>
      <w:tr w:rsidR="00927E10" w:rsidRPr="00FA17E6" w14:paraId="3EC20BE3" w14:textId="77777777" w:rsidTr="00156982">
        <w:tc>
          <w:tcPr>
            <w:tcW w:w="1191" w:type="dxa"/>
          </w:tcPr>
          <w:p w14:paraId="7FA033B3" w14:textId="77777777" w:rsidR="00927E10" w:rsidRPr="00FA17E6" w:rsidRDefault="00927E10" w:rsidP="00FA17E6">
            <w:pPr>
              <w:pStyle w:val="ConsPlusNormal"/>
              <w:jc w:val="center"/>
              <w:rPr>
                <w:szCs w:val="24"/>
              </w:rPr>
            </w:pPr>
            <w:r w:rsidRPr="00FA17E6">
              <w:rPr>
                <w:szCs w:val="24"/>
              </w:rPr>
              <w:t>Урок 40</w:t>
            </w:r>
          </w:p>
        </w:tc>
        <w:tc>
          <w:tcPr>
            <w:tcW w:w="6405" w:type="dxa"/>
          </w:tcPr>
          <w:p w14:paraId="3FEC6552" w14:textId="77777777" w:rsidR="00927E10" w:rsidRPr="00FA17E6" w:rsidRDefault="00927E10" w:rsidP="00FA17E6">
            <w:pPr>
              <w:pStyle w:val="ConsPlusNormal"/>
              <w:ind w:firstLine="283"/>
              <w:jc w:val="both"/>
              <w:rPr>
                <w:szCs w:val="24"/>
              </w:rPr>
            </w:pPr>
            <w:r w:rsidRPr="00FA17E6">
              <w:rPr>
                <w:szCs w:val="24"/>
              </w:rPr>
              <w:t>Падение Избранной рады и введение опричнины</w:t>
            </w:r>
          </w:p>
        </w:tc>
        <w:tc>
          <w:tcPr>
            <w:tcW w:w="1473" w:type="dxa"/>
          </w:tcPr>
          <w:p w14:paraId="6AF7C80A" w14:textId="77777777" w:rsidR="00927E10" w:rsidRPr="00FA17E6" w:rsidRDefault="00927E10" w:rsidP="00FA17E6">
            <w:pPr>
              <w:pStyle w:val="ConsPlusNormal"/>
              <w:jc w:val="center"/>
              <w:rPr>
                <w:szCs w:val="24"/>
              </w:rPr>
            </w:pPr>
            <w:r w:rsidRPr="00FA17E6">
              <w:rPr>
                <w:szCs w:val="24"/>
              </w:rPr>
              <w:t>1</w:t>
            </w:r>
          </w:p>
        </w:tc>
      </w:tr>
      <w:tr w:rsidR="00927E10" w:rsidRPr="00FA17E6" w14:paraId="4EDCC22E" w14:textId="77777777" w:rsidTr="00156982">
        <w:tc>
          <w:tcPr>
            <w:tcW w:w="1191" w:type="dxa"/>
          </w:tcPr>
          <w:p w14:paraId="354EDECE" w14:textId="77777777" w:rsidR="00927E10" w:rsidRPr="00FA17E6" w:rsidRDefault="00927E10" w:rsidP="00FA17E6">
            <w:pPr>
              <w:pStyle w:val="ConsPlusNormal"/>
              <w:jc w:val="center"/>
              <w:rPr>
                <w:szCs w:val="24"/>
              </w:rPr>
            </w:pPr>
            <w:r w:rsidRPr="00FA17E6">
              <w:rPr>
                <w:szCs w:val="24"/>
              </w:rPr>
              <w:t>Урок 41</w:t>
            </w:r>
          </w:p>
        </w:tc>
        <w:tc>
          <w:tcPr>
            <w:tcW w:w="6405" w:type="dxa"/>
          </w:tcPr>
          <w:p w14:paraId="2DC6486C" w14:textId="77777777" w:rsidR="00927E10" w:rsidRPr="00FA17E6" w:rsidRDefault="00927E10" w:rsidP="00FA17E6">
            <w:pPr>
              <w:pStyle w:val="ConsPlusNormal"/>
              <w:ind w:firstLine="283"/>
              <w:jc w:val="both"/>
              <w:rPr>
                <w:szCs w:val="24"/>
              </w:rPr>
            </w:pPr>
            <w:r w:rsidRPr="00FA17E6">
              <w:rPr>
                <w:szCs w:val="24"/>
              </w:rPr>
              <w:t>Падение Избранной рады и введение опричнины</w:t>
            </w:r>
          </w:p>
        </w:tc>
        <w:tc>
          <w:tcPr>
            <w:tcW w:w="1473" w:type="dxa"/>
          </w:tcPr>
          <w:p w14:paraId="2AD52AEE" w14:textId="77777777" w:rsidR="00927E10" w:rsidRPr="00FA17E6" w:rsidRDefault="00927E10" w:rsidP="00FA17E6">
            <w:pPr>
              <w:pStyle w:val="ConsPlusNormal"/>
              <w:jc w:val="center"/>
              <w:rPr>
                <w:szCs w:val="24"/>
              </w:rPr>
            </w:pPr>
            <w:r w:rsidRPr="00FA17E6">
              <w:rPr>
                <w:szCs w:val="24"/>
              </w:rPr>
              <w:t>1</w:t>
            </w:r>
          </w:p>
        </w:tc>
      </w:tr>
      <w:tr w:rsidR="00927E10" w:rsidRPr="00FA17E6" w14:paraId="11ECE946" w14:textId="77777777" w:rsidTr="00156982">
        <w:tc>
          <w:tcPr>
            <w:tcW w:w="1191" w:type="dxa"/>
          </w:tcPr>
          <w:p w14:paraId="061230C3" w14:textId="77777777" w:rsidR="00927E10" w:rsidRPr="00FA17E6" w:rsidRDefault="00927E10" w:rsidP="00FA17E6">
            <w:pPr>
              <w:pStyle w:val="ConsPlusNormal"/>
              <w:jc w:val="center"/>
              <w:rPr>
                <w:szCs w:val="24"/>
              </w:rPr>
            </w:pPr>
            <w:r w:rsidRPr="00FA17E6">
              <w:rPr>
                <w:szCs w:val="24"/>
              </w:rPr>
              <w:t>Урок 42</w:t>
            </w:r>
          </w:p>
        </w:tc>
        <w:tc>
          <w:tcPr>
            <w:tcW w:w="6405" w:type="dxa"/>
          </w:tcPr>
          <w:p w14:paraId="02E55859" w14:textId="77777777" w:rsidR="00927E10" w:rsidRPr="00FA17E6" w:rsidRDefault="00927E10" w:rsidP="00FA17E6">
            <w:pPr>
              <w:pStyle w:val="ConsPlusNormal"/>
              <w:ind w:firstLine="283"/>
              <w:jc w:val="both"/>
              <w:rPr>
                <w:szCs w:val="24"/>
              </w:rPr>
            </w:pPr>
            <w:r w:rsidRPr="00FA17E6">
              <w:rPr>
                <w:szCs w:val="24"/>
              </w:rPr>
              <w:t>Завершение эпохи Ивана Грозного</w:t>
            </w:r>
          </w:p>
        </w:tc>
        <w:tc>
          <w:tcPr>
            <w:tcW w:w="1473" w:type="dxa"/>
          </w:tcPr>
          <w:p w14:paraId="337B07F4" w14:textId="77777777" w:rsidR="00927E10" w:rsidRPr="00FA17E6" w:rsidRDefault="00927E10" w:rsidP="00FA17E6">
            <w:pPr>
              <w:pStyle w:val="ConsPlusNormal"/>
              <w:jc w:val="center"/>
              <w:rPr>
                <w:szCs w:val="24"/>
              </w:rPr>
            </w:pPr>
            <w:r w:rsidRPr="00FA17E6">
              <w:rPr>
                <w:szCs w:val="24"/>
              </w:rPr>
              <w:t>1</w:t>
            </w:r>
          </w:p>
        </w:tc>
      </w:tr>
      <w:tr w:rsidR="00927E10" w:rsidRPr="00FA17E6" w14:paraId="4A884238" w14:textId="77777777" w:rsidTr="00156982">
        <w:tc>
          <w:tcPr>
            <w:tcW w:w="1191" w:type="dxa"/>
          </w:tcPr>
          <w:p w14:paraId="48BDCD70" w14:textId="77777777" w:rsidR="00927E10" w:rsidRPr="00FA17E6" w:rsidRDefault="00927E10" w:rsidP="00FA17E6">
            <w:pPr>
              <w:pStyle w:val="ConsPlusNormal"/>
              <w:jc w:val="center"/>
              <w:rPr>
                <w:szCs w:val="24"/>
              </w:rPr>
            </w:pPr>
            <w:r w:rsidRPr="00FA17E6">
              <w:rPr>
                <w:szCs w:val="24"/>
              </w:rPr>
              <w:t>Урок 43</w:t>
            </w:r>
          </w:p>
        </w:tc>
        <w:tc>
          <w:tcPr>
            <w:tcW w:w="6405" w:type="dxa"/>
          </w:tcPr>
          <w:p w14:paraId="347F2591" w14:textId="77777777" w:rsidR="00927E10" w:rsidRPr="00FA17E6" w:rsidRDefault="00927E10" w:rsidP="00FA17E6">
            <w:pPr>
              <w:pStyle w:val="ConsPlusNormal"/>
              <w:ind w:firstLine="283"/>
              <w:jc w:val="both"/>
              <w:rPr>
                <w:szCs w:val="24"/>
              </w:rPr>
            </w:pPr>
            <w:r w:rsidRPr="00FA17E6">
              <w:rPr>
                <w:szCs w:val="24"/>
              </w:rPr>
              <w:t>Завершение эпохи Ивана Грозного</w:t>
            </w:r>
          </w:p>
        </w:tc>
        <w:tc>
          <w:tcPr>
            <w:tcW w:w="1473" w:type="dxa"/>
          </w:tcPr>
          <w:p w14:paraId="0CD10A63" w14:textId="77777777" w:rsidR="00927E10" w:rsidRPr="00FA17E6" w:rsidRDefault="00927E10" w:rsidP="00FA17E6">
            <w:pPr>
              <w:pStyle w:val="ConsPlusNormal"/>
              <w:jc w:val="center"/>
              <w:rPr>
                <w:szCs w:val="24"/>
              </w:rPr>
            </w:pPr>
            <w:r w:rsidRPr="00FA17E6">
              <w:rPr>
                <w:szCs w:val="24"/>
              </w:rPr>
              <w:t>1</w:t>
            </w:r>
          </w:p>
        </w:tc>
      </w:tr>
      <w:tr w:rsidR="00927E10" w:rsidRPr="00FA17E6" w14:paraId="6099FD20" w14:textId="77777777" w:rsidTr="00156982">
        <w:tc>
          <w:tcPr>
            <w:tcW w:w="1191" w:type="dxa"/>
          </w:tcPr>
          <w:p w14:paraId="68613868" w14:textId="77777777" w:rsidR="00927E10" w:rsidRPr="00FA17E6" w:rsidRDefault="00927E10" w:rsidP="00FA17E6">
            <w:pPr>
              <w:pStyle w:val="ConsPlusNormal"/>
              <w:jc w:val="center"/>
              <w:rPr>
                <w:szCs w:val="24"/>
              </w:rPr>
            </w:pPr>
            <w:r w:rsidRPr="00FA17E6">
              <w:rPr>
                <w:szCs w:val="24"/>
              </w:rPr>
              <w:t>Урок 44</w:t>
            </w:r>
          </w:p>
        </w:tc>
        <w:tc>
          <w:tcPr>
            <w:tcW w:w="6405" w:type="dxa"/>
          </w:tcPr>
          <w:p w14:paraId="74BDD45B" w14:textId="77777777" w:rsidR="00927E10" w:rsidRPr="00FA17E6" w:rsidRDefault="00927E10" w:rsidP="00FA17E6">
            <w:pPr>
              <w:pStyle w:val="ConsPlusNormal"/>
              <w:ind w:firstLine="283"/>
              <w:jc w:val="both"/>
              <w:rPr>
                <w:szCs w:val="24"/>
              </w:rPr>
            </w:pPr>
            <w:r w:rsidRPr="00FA17E6">
              <w:rPr>
                <w:szCs w:val="24"/>
              </w:rPr>
              <w:t>Россия при царе Федоре Ивановиче</w:t>
            </w:r>
          </w:p>
        </w:tc>
        <w:tc>
          <w:tcPr>
            <w:tcW w:w="1473" w:type="dxa"/>
          </w:tcPr>
          <w:p w14:paraId="31889A73" w14:textId="77777777" w:rsidR="00927E10" w:rsidRPr="00FA17E6" w:rsidRDefault="00927E10" w:rsidP="00FA17E6">
            <w:pPr>
              <w:pStyle w:val="ConsPlusNormal"/>
              <w:jc w:val="center"/>
              <w:rPr>
                <w:szCs w:val="24"/>
              </w:rPr>
            </w:pPr>
            <w:r w:rsidRPr="00FA17E6">
              <w:rPr>
                <w:szCs w:val="24"/>
              </w:rPr>
              <w:t>1</w:t>
            </w:r>
          </w:p>
        </w:tc>
      </w:tr>
      <w:tr w:rsidR="00927E10" w:rsidRPr="00FA17E6" w14:paraId="69EF5107" w14:textId="77777777" w:rsidTr="00156982">
        <w:tc>
          <w:tcPr>
            <w:tcW w:w="1191" w:type="dxa"/>
          </w:tcPr>
          <w:p w14:paraId="0E909C2E" w14:textId="77777777" w:rsidR="00927E10" w:rsidRPr="00FA17E6" w:rsidRDefault="00927E10" w:rsidP="00FA17E6">
            <w:pPr>
              <w:pStyle w:val="ConsPlusNormal"/>
              <w:jc w:val="center"/>
              <w:rPr>
                <w:szCs w:val="24"/>
              </w:rPr>
            </w:pPr>
            <w:r w:rsidRPr="00FA17E6">
              <w:rPr>
                <w:szCs w:val="24"/>
              </w:rPr>
              <w:t>Урок 45</w:t>
            </w:r>
          </w:p>
        </w:tc>
        <w:tc>
          <w:tcPr>
            <w:tcW w:w="6405" w:type="dxa"/>
          </w:tcPr>
          <w:p w14:paraId="5CC4453C" w14:textId="77777777" w:rsidR="00927E10" w:rsidRPr="00FA17E6" w:rsidRDefault="00927E10" w:rsidP="00FA17E6">
            <w:pPr>
              <w:pStyle w:val="ConsPlusNormal"/>
              <w:ind w:firstLine="283"/>
              <w:jc w:val="both"/>
              <w:rPr>
                <w:szCs w:val="24"/>
              </w:rPr>
            </w:pPr>
            <w:r w:rsidRPr="00FA17E6">
              <w:rPr>
                <w:szCs w:val="24"/>
              </w:rPr>
              <w:t>Россия при царе Федоре Ивановиче</w:t>
            </w:r>
          </w:p>
        </w:tc>
        <w:tc>
          <w:tcPr>
            <w:tcW w:w="1473" w:type="dxa"/>
          </w:tcPr>
          <w:p w14:paraId="70A0F54C" w14:textId="77777777" w:rsidR="00927E10" w:rsidRPr="00FA17E6" w:rsidRDefault="00927E10" w:rsidP="00FA17E6">
            <w:pPr>
              <w:pStyle w:val="ConsPlusNormal"/>
              <w:jc w:val="center"/>
              <w:rPr>
                <w:szCs w:val="24"/>
              </w:rPr>
            </w:pPr>
            <w:r w:rsidRPr="00FA17E6">
              <w:rPr>
                <w:szCs w:val="24"/>
              </w:rPr>
              <w:t>1</w:t>
            </w:r>
          </w:p>
        </w:tc>
      </w:tr>
      <w:tr w:rsidR="00927E10" w:rsidRPr="00FA17E6" w14:paraId="1DC3834D" w14:textId="77777777" w:rsidTr="00156982">
        <w:tc>
          <w:tcPr>
            <w:tcW w:w="1191" w:type="dxa"/>
          </w:tcPr>
          <w:p w14:paraId="1D047374" w14:textId="77777777" w:rsidR="00927E10" w:rsidRPr="00FA17E6" w:rsidRDefault="00927E10" w:rsidP="00FA17E6">
            <w:pPr>
              <w:pStyle w:val="ConsPlusNormal"/>
              <w:jc w:val="center"/>
              <w:rPr>
                <w:szCs w:val="24"/>
              </w:rPr>
            </w:pPr>
            <w:r w:rsidRPr="00FA17E6">
              <w:rPr>
                <w:szCs w:val="24"/>
              </w:rPr>
              <w:t>Урок 46</w:t>
            </w:r>
          </w:p>
        </w:tc>
        <w:tc>
          <w:tcPr>
            <w:tcW w:w="6405" w:type="dxa"/>
          </w:tcPr>
          <w:p w14:paraId="4ECDF0EC" w14:textId="77777777" w:rsidR="00927E10" w:rsidRPr="00FA17E6" w:rsidRDefault="00927E10" w:rsidP="00FA17E6">
            <w:pPr>
              <w:pStyle w:val="ConsPlusNormal"/>
              <w:ind w:firstLine="283"/>
              <w:jc w:val="both"/>
              <w:rPr>
                <w:szCs w:val="24"/>
              </w:rPr>
            </w:pPr>
            <w:r w:rsidRPr="00FA17E6">
              <w:rPr>
                <w:szCs w:val="24"/>
              </w:rPr>
              <w:t>Развитие культуры в XVI в.</w:t>
            </w:r>
          </w:p>
        </w:tc>
        <w:tc>
          <w:tcPr>
            <w:tcW w:w="1473" w:type="dxa"/>
          </w:tcPr>
          <w:p w14:paraId="4DA06806" w14:textId="77777777" w:rsidR="00927E10" w:rsidRPr="00FA17E6" w:rsidRDefault="00927E10" w:rsidP="00FA17E6">
            <w:pPr>
              <w:pStyle w:val="ConsPlusNormal"/>
              <w:jc w:val="center"/>
              <w:rPr>
                <w:szCs w:val="24"/>
              </w:rPr>
            </w:pPr>
            <w:r w:rsidRPr="00FA17E6">
              <w:rPr>
                <w:szCs w:val="24"/>
              </w:rPr>
              <w:t>1</w:t>
            </w:r>
          </w:p>
        </w:tc>
      </w:tr>
      <w:tr w:rsidR="00927E10" w:rsidRPr="00FA17E6" w14:paraId="72411D46" w14:textId="77777777" w:rsidTr="00156982">
        <w:tc>
          <w:tcPr>
            <w:tcW w:w="1191" w:type="dxa"/>
          </w:tcPr>
          <w:p w14:paraId="7090E1A2" w14:textId="77777777" w:rsidR="00927E10" w:rsidRPr="00FA17E6" w:rsidRDefault="00927E10" w:rsidP="00FA17E6">
            <w:pPr>
              <w:pStyle w:val="ConsPlusNormal"/>
              <w:jc w:val="center"/>
              <w:rPr>
                <w:szCs w:val="24"/>
              </w:rPr>
            </w:pPr>
            <w:r w:rsidRPr="00FA17E6">
              <w:rPr>
                <w:szCs w:val="24"/>
              </w:rPr>
              <w:t>Урок 47</w:t>
            </w:r>
          </w:p>
        </w:tc>
        <w:tc>
          <w:tcPr>
            <w:tcW w:w="6405" w:type="dxa"/>
          </w:tcPr>
          <w:p w14:paraId="012CFAB1" w14:textId="77777777" w:rsidR="00927E10" w:rsidRPr="00FA17E6" w:rsidRDefault="00927E10" w:rsidP="00FA17E6">
            <w:pPr>
              <w:pStyle w:val="ConsPlusNormal"/>
              <w:ind w:firstLine="283"/>
              <w:jc w:val="both"/>
              <w:rPr>
                <w:szCs w:val="24"/>
              </w:rPr>
            </w:pPr>
            <w:r w:rsidRPr="00FA17E6">
              <w:rPr>
                <w:szCs w:val="24"/>
              </w:rPr>
              <w:t>Духовная жизнь общества в XVI в.</w:t>
            </w:r>
          </w:p>
        </w:tc>
        <w:tc>
          <w:tcPr>
            <w:tcW w:w="1473" w:type="dxa"/>
          </w:tcPr>
          <w:p w14:paraId="359A0F13" w14:textId="77777777" w:rsidR="00927E10" w:rsidRPr="00FA17E6" w:rsidRDefault="00927E10" w:rsidP="00FA17E6">
            <w:pPr>
              <w:pStyle w:val="ConsPlusNormal"/>
              <w:jc w:val="center"/>
              <w:rPr>
                <w:szCs w:val="24"/>
              </w:rPr>
            </w:pPr>
            <w:r w:rsidRPr="00FA17E6">
              <w:rPr>
                <w:szCs w:val="24"/>
              </w:rPr>
              <w:t>1</w:t>
            </w:r>
          </w:p>
        </w:tc>
      </w:tr>
      <w:tr w:rsidR="00927E10" w:rsidRPr="00FA17E6" w14:paraId="6C9D42EC" w14:textId="77777777" w:rsidTr="00156982">
        <w:tc>
          <w:tcPr>
            <w:tcW w:w="1191" w:type="dxa"/>
          </w:tcPr>
          <w:p w14:paraId="470CF5C6" w14:textId="77777777" w:rsidR="00927E10" w:rsidRPr="00FA17E6" w:rsidRDefault="00927E10" w:rsidP="00FA17E6">
            <w:pPr>
              <w:pStyle w:val="ConsPlusNormal"/>
              <w:jc w:val="center"/>
              <w:rPr>
                <w:szCs w:val="24"/>
              </w:rPr>
            </w:pPr>
            <w:r w:rsidRPr="00FA17E6">
              <w:rPr>
                <w:szCs w:val="24"/>
              </w:rPr>
              <w:t>Урок 48</w:t>
            </w:r>
          </w:p>
        </w:tc>
        <w:tc>
          <w:tcPr>
            <w:tcW w:w="6405" w:type="dxa"/>
          </w:tcPr>
          <w:p w14:paraId="573D83C5"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"Россия в XVI в."</w:t>
            </w:r>
          </w:p>
        </w:tc>
        <w:tc>
          <w:tcPr>
            <w:tcW w:w="1473" w:type="dxa"/>
          </w:tcPr>
          <w:p w14:paraId="6DF50A69" w14:textId="77777777" w:rsidR="00927E10" w:rsidRPr="00FA17E6" w:rsidRDefault="00927E10" w:rsidP="00FA17E6">
            <w:pPr>
              <w:pStyle w:val="ConsPlusNormal"/>
              <w:jc w:val="center"/>
              <w:rPr>
                <w:szCs w:val="24"/>
              </w:rPr>
            </w:pPr>
            <w:r w:rsidRPr="00FA17E6">
              <w:rPr>
                <w:szCs w:val="24"/>
              </w:rPr>
              <w:t>1</w:t>
            </w:r>
          </w:p>
        </w:tc>
      </w:tr>
      <w:tr w:rsidR="00927E10" w:rsidRPr="00FA17E6" w14:paraId="6502F566" w14:textId="77777777" w:rsidTr="00156982">
        <w:tc>
          <w:tcPr>
            <w:tcW w:w="1191" w:type="dxa"/>
          </w:tcPr>
          <w:p w14:paraId="681D3D69" w14:textId="77777777" w:rsidR="00927E10" w:rsidRPr="00FA17E6" w:rsidRDefault="00927E10" w:rsidP="00FA17E6">
            <w:pPr>
              <w:pStyle w:val="ConsPlusNormal"/>
              <w:jc w:val="center"/>
              <w:rPr>
                <w:szCs w:val="24"/>
              </w:rPr>
            </w:pPr>
            <w:r w:rsidRPr="00FA17E6">
              <w:rPr>
                <w:szCs w:val="24"/>
              </w:rPr>
              <w:t>Урок 49</w:t>
            </w:r>
          </w:p>
        </w:tc>
        <w:tc>
          <w:tcPr>
            <w:tcW w:w="6405" w:type="dxa"/>
          </w:tcPr>
          <w:p w14:paraId="44C9D1B7" w14:textId="77777777" w:rsidR="00927E10" w:rsidRPr="00FA17E6" w:rsidRDefault="00927E10" w:rsidP="00FA17E6">
            <w:pPr>
              <w:pStyle w:val="ConsPlusNormal"/>
              <w:ind w:firstLine="283"/>
              <w:jc w:val="both"/>
              <w:rPr>
                <w:szCs w:val="24"/>
              </w:rPr>
            </w:pPr>
            <w:r w:rsidRPr="00FA17E6">
              <w:rPr>
                <w:szCs w:val="24"/>
              </w:rPr>
              <w:t>Урок контроля по теме "Россия в XVI в."</w:t>
            </w:r>
          </w:p>
        </w:tc>
        <w:tc>
          <w:tcPr>
            <w:tcW w:w="1473" w:type="dxa"/>
          </w:tcPr>
          <w:p w14:paraId="0D7F3AE4" w14:textId="77777777" w:rsidR="00927E10" w:rsidRPr="00FA17E6" w:rsidRDefault="00927E10" w:rsidP="00FA17E6">
            <w:pPr>
              <w:pStyle w:val="ConsPlusNormal"/>
              <w:jc w:val="center"/>
              <w:rPr>
                <w:szCs w:val="24"/>
              </w:rPr>
            </w:pPr>
            <w:r w:rsidRPr="00FA17E6">
              <w:rPr>
                <w:szCs w:val="24"/>
              </w:rPr>
              <w:t>1</w:t>
            </w:r>
          </w:p>
        </w:tc>
      </w:tr>
      <w:tr w:rsidR="00927E10" w:rsidRPr="00FA17E6" w14:paraId="09E31579" w14:textId="77777777" w:rsidTr="00156982">
        <w:tc>
          <w:tcPr>
            <w:tcW w:w="1191" w:type="dxa"/>
            <w:vAlign w:val="center"/>
          </w:tcPr>
          <w:p w14:paraId="3D8D2937" w14:textId="77777777" w:rsidR="00927E10" w:rsidRPr="00FA17E6" w:rsidRDefault="00927E10" w:rsidP="00FA17E6">
            <w:pPr>
              <w:pStyle w:val="ConsPlusNormal"/>
              <w:jc w:val="center"/>
              <w:rPr>
                <w:szCs w:val="24"/>
              </w:rPr>
            </w:pPr>
            <w:r w:rsidRPr="00FA17E6">
              <w:rPr>
                <w:szCs w:val="24"/>
              </w:rPr>
              <w:t>Урок 50</w:t>
            </w:r>
          </w:p>
        </w:tc>
        <w:tc>
          <w:tcPr>
            <w:tcW w:w="6405" w:type="dxa"/>
          </w:tcPr>
          <w:p w14:paraId="6B72F0AE" w14:textId="77777777" w:rsidR="00927E10" w:rsidRPr="00FA17E6" w:rsidRDefault="00927E10" w:rsidP="00FA17E6">
            <w:pPr>
              <w:pStyle w:val="ConsPlusNormal"/>
              <w:ind w:firstLine="283"/>
              <w:jc w:val="both"/>
              <w:rPr>
                <w:szCs w:val="24"/>
              </w:rPr>
            </w:pPr>
            <w:r w:rsidRPr="00FA17E6">
              <w:rPr>
                <w:szCs w:val="24"/>
              </w:rPr>
              <w:t>В преддверии грозных испытаний: кризис власти и общества на рубеже XVI - XVII вв.</w:t>
            </w:r>
          </w:p>
        </w:tc>
        <w:tc>
          <w:tcPr>
            <w:tcW w:w="1473" w:type="dxa"/>
            <w:vAlign w:val="center"/>
          </w:tcPr>
          <w:p w14:paraId="33882AEA" w14:textId="77777777" w:rsidR="00927E10" w:rsidRPr="00FA17E6" w:rsidRDefault="00927E10" w:rsidP="00FA17E6">
            <w:pPr>
              <w:pStyle w:val="ConsPlusNormal"/>
              <w:jc w:val="center"/>
              <w:rPr>
                <w:szCs w:val="24"/>
              </w:rPr>
            </w:pPr>
            <w:r w:rsidRPr="00FA17E6">
              <w:rPr>
                <w:szCs w:val="24"/>
              </w:rPr>
              <w:t>1</w:t>
            </w:r>
          </w:p>
        </w:tc>
      </w:tr>
      <w:tr w:rsidR="00927E10" w:rsidRPr="00FA17E6" w14:paraId="6570BFBB" w14:textId="77777777" w:rsidTr="00156982">
        <w:tc>
          <w:tcPr>
            <w:tcW w:w="1191" w:type="dxa"/>
          </w:tcPr>
          <w:p w14:paraId="67BB7ADA" w14:textId="77777777" w:rsidR="00927E10" w:rsidRPr="00FA17E6" w:rsidRDefault="00927E10" w:rsidP="00FA17E6">
            <w:pPr>
              <w:pStyle w:val="ConsPlusNormal"/>
              <w:jc w:val="center"/>
              <w:rPr>
                <w:szCs w:val="24"/>
              </w:rPr>
            </w:pPr>
            <w:r w:rsidRPr="00FA17E6">
              <w:rPr>
                <w:szCs w:val="24"/>
              </w:rPr>
              <w:t>Урок 51</w:t>
            </w:r>
          </w:p>
        </w:tc>
        <w:tc>
          <w:tcPr>
            <w:tcW w:w="6405" w:type="dxa"/>
          </w:tcPr>
          <w:p w14:paraId="1E64EA5E" w14:textId="77777777" w:rsidR="00927E10" w:rsidRPr="00FA17E6" w:rsidRDefault="00927E10" w:rsidP="00FA17E6">
            <w:pPr>
              <w:pStyle w:val="ConsPlusNormal"/>
              <w:ind w:firstLine="283"/>
              <w:jc w:val="both"/>
              <w:rPr>
                <w:szCs w:val="24"/>
              </w:rPr>
            </w:pPr>
            <w:r w:rsidRPr="00FA17E6">
              <w:rPr>
                <w:szCs w:val="24"/>
              </w:rPr>
              <w:t>Начало Смуты. Самозванец на троне</w:t>
            </w:r>
          </w:p>
        </w:tc>
        <w:tc>
          <w:tcPr>
            <w:tcW w:w="1473" w:type="dxa"/>
          </w:tcPr>
          <w:p w14:paraId="207FE494" w14:textId="77777777" w:rsidR="00927E10" w:rsidRPr="00FA17E6" w:rsidRDefault="00927E10" w:rsidP="00FA17E6">
            <w:pPr>
              <w:pStyle w:val="ConsPlusNormal"/>
              <w:jc w:val="center"/>
              <w:rPr>
                <w:szCs w:val="24"/>
              </w:rPr>
            </w:pPr>
            <w:r w:rsidRPr="00FA17E6">
              <w:rPr>
                <w:szCs w:val="24"/>
              </w:rPr>
              <w:t>1</w:t>
            </w:r>
          </w:p>
        </w:tc>
      </w:tr>
      <w:tr w:rsidR="00927E10" w:rsidRPr="00FA17E6" w14:paraId="00F9FFFB" w14:textId="77777777" w:rsidTr="00156982">
        <w:tc>
          <w:tcPr>
            <w:tcW w:w="1191" w:type="dxa"/>
          </w:tcPr>
          <w:p w14:paraId="31784B17" w14:textId="77777777" w:rsidR="00927E10" w:rsidRPr="00FA17E6" w:rsidRDefault="00927E10" w:rsidP="00FA17E6">
            <w:pPr>
              <w:pStyle w:val="ConsPlusNormal"/>
              <w:jc w:val="center"/>
              <w:rPr>
                <w:szCs w:val="24"/>
              </w:rPr>
            </w:pPr>
            <w:r w:rsidRPr="00FA17E6">
              <w:rPr>
                <w:szCs w:val="24"/>
              </w:rPr>
              <w:t>Урок 52</w:t>
            </w:r>
          </w:p>
        </w:tc>
        <w:tc>
          <w:tcPr>
            <w:tcW w:w="6405" w:type="dxa"/>
          </w:tcPr>
          <w:p w14:paraId="6EE5893E" w14:textId="77777777" w:rsidR="00927E10" w:rsidRPr="00FA17E6" w:rsidRDefault="00927E10" w:rsidP="00FA17E6">
            <w:pPr>
              <w:pStyle w:val="ConsPlusNormal"/>
              <w:ind w:firstLine="283"/>
              <w:jc w:val="both"/>
              <w:rPr>
                <w:szCs w:val="24"/>
              </w:rPr>
            </w:pPr>
            <w:r w:rsidRPr="00FA17E6">
              <w:rPr>
                <w:szCs w:val="24"/>
              </w:rPr>
              <w:t>Начало Смуты. Самозванец на троне</w:t>
            </w:r>
          </w:p>
        </w:tc>
        <w:tc>
          <w:tcPr>
            <w:tcW w:w="1473" w:type="dxa"/>
          </w:tcPr>
          <w:p w14:paraId="76CF1232" w14:textId="77777777" w:rsidR="00927E10" w:rsidRPr="00FA17E6" w:rsidRDefault="00927E10" w:rsidP="00FA17E6">
            <w:pPr>
              <w:pStyle w:val="ConsPlusNormal"/>
              <w:jc w:val="center"/>
              <w:rPr>
                <w:szCs w:val="24"/>
              </w:rPr>
            </w:pPr>
            <w:r w:rsidRPr="00FA17E6">
              <w:rPr>
                <w:szCs w:val="24"/>
              </w:rPr>
              <w:t>1</w:t>
            </w:r>
          </w:p>
        </w:tc>
      </w:tr>
      <w:tr w:rsidR="00927E10" w:rsidRPr="00FA17E6" w14:paraId="2F3A4877" w14:textId="77777777" w:rsidTr="00156982">
        <w:tc>
          <w:tcPr>
            <w:tcW w:w="1191" w:type="dxa"/>
          </w:tcPr>
          <w:p w14:paraId="11DDDE62" w14:textId="77777777" w:rsidR="00927E10" w:rsidRPr="00FA17E6" w:rsidRDefault="00927E10" w:rsidP="00FA17E6">
            <w:pPr>
              <w:pStyle w:val="ConsPlusNormal"/>
              <w:jc w:val="center"/>
              <w:rPr>
                <w:szCs w:val="24"/>
              </w:rPr>
            </w:pPr>
            <w:r w:rsidRPr="00FA17E6">
              <w:rPr>
                <w:szCs w:val="24"/>
              </w:rPr>
              <w:t>Урок 53</w:t>
            </w:r>
          </w:p>
        </w:tc>
        <w:tc>
          <w:tcPr>
            <w:tcW w:w="6405" w:type="dxa"/>
          </w:tcPr>
          <w:p w14:paraId="07A910CD" w14:textId="77777777" w:rsidR="00927E10" w:rsidRPr="00FA17E6" w:rsidRDefault="00927E10" w:rsidP="00FA17E6">
            <w:pPr>
              <w:pStyle w:val="ConsPlusNormal"/>
              <w:ind w:firstLine="283"/>
              <w:jc w:val="both"/>
              <w:rPr>
                <w:szCs w:val="24"/>
              </w:rPr>
            </w:pPr>
            <w:r w:rsidRPr="00FA17E6">
              <w:rPr>
                <w:szCs w:val="24"/>
              </w:rPr>
              <w:t>Апогей Смуты. "Всеконечное разорение"</w:t>
            </w:r>
          </w:p>
        </w:tc>
        <w:tc>
          <w:tcPr>
            <w:tcW w:w="1473" w:type="dxa"/>
          </w:tcPr>
          <w:p w14:paraId="7BF6341D" w14:textId="77777777" w:rsidR="00927E10" w:rsidRPr="00FA17E6" w:rsidRDefault="00927E10" w:rsidP="00FA17E6">
            <w:pPr>
              <w:pStyle w:val="ConsPlusNormal"/>
              <w:jc w:val="center"/>
              <w:rPr>
                <w:szCs w:val="24"/>
              </w:rPr>
            </w:pPr>
            <w:r w:rsidRPr="00FA17E6">
              <w:rPr>
                <w:szCs w:val="24"/>
              </w:rPr>
              <w:t>1</w:t>
            </w:r>
          </w:p>
        </w:tc>
      </w:tr>
      <w:tr w:rsidR="00927E10" w:rsidRPr="00FA17E6" w14:paraId="1A69C15A" w14:textId="77777777" w:rsidTr="00156982">
        <w:tc>
          <w:tcPr>
            <w:tcW w:w="1191" w:type="dxa"/>
          </w:tcPr>
          <w:p w14:paraId="69FACC21" w14:textId="77777777" w:rsidR="00927E10" w:rsidRPr="00FA17E6" w:rsidRDefault="00927E10" w:rsidP="00FA17E6">
            <w:pPr>
              <w:pStyle w:val="ConsPlusNormal"/>
              <w:jc w:val="center"/>
              <w:rPr>
                <w:szCs w:val="24"/>
              </w:rPr>
            </w:pPr>
            <w:r w:rsidRPr="00FA17E6">
              <w:rPr>
                <w:szCs w:val="24"/>
              </w:rPr>
              <w:t>Урок 54</w:t>
            </w:r>
          </w:p>
        </w:tc>
        <w:tc>
          <w:tcPr>
            <w:tcW w:w="6405" w:type="dxa"/>
          </w:tcPr>
          <w:p w14:paraId="5575F217" w14:textId="77777777" w:rsidR="00927E10" w:rsidRPr="00FA17E6" w:rsidRDefault="00927E10" w:rsidP="00FA17E6">
            <w:pPr>
              <w:pStyle w:val="ConsPlusNormal"/>
              <w:ind w:firstLine="283"/>
              <w:jc w:val="both"/>
              <w:rPr>
                <w:szCs w:val="24"/>
              </w:rPr>
            </w:pPr>
            <w:r w:rsidRPr="00FA17E6">
              <w:rPr>
                <w:szCs w:val="24"/>
              </w:rPr>
              <w:t>Апогей Смуты. "Всеконечное разорение"</w:t>
            </w:r>
          </w:p>
        </w:tc>
        <w:tc>
          <w:tcPr>
            <w:tcW w:w="1473" w:type="dxa"/>
          </w:tcPr>
          <w:p w14:paraId="28D54FF9" w14:textId="77777777" w:rsidR="00927E10" w:rsidRPr="00FA17E6" w:rsidRDefault="00927E10" w:rsidP="00FA17E6">
            <w:pPr>
              <w:pStyle w:val="ConsPlusNormal"/>
              <w:jc w:val="center"/>
              <w:rPr>
                <w:szCs w:val="24"/>
              </w:rPr>
            </w:pPr>
            <w:r w:rsidRPr="00FA17E6">
              <w:rPr>
                <w:szCs w:val="24"/>
              </w:rPr>
              <w:t>1</w:t>
            </w:r>
          </w:p>
        </w:tc>
      </w:tr>
      <w:tr w:rsidR="00927E10" w:rsidRPr="00FA17E6" w14:paraId="0FF1C11D" w14:textId="77777777" w:rsidTr="00156982">
        <w:tc>
          <w:tcPr>
            <w:tcW w:w="1191" w:type="dxa"/>
          </w:tcPr>
          <w:p w14:paraId="662B4E85" w14:textId="77777777" w:rsidR="00927E10" w:rsidRPr="00FA17E6" w:rsidRDefault="00927E10" w:rsidP="00FA17E6">
            <w:pPr>
              <w:pStyle w:val="ConsPlusNormal"/>
              <w:jc w:val="center"/>
              <w:rPr>
                <w:szCs w:val="24"/>
              </w:rPr>
            </w:pPr>
            <w:r w:rsidRPr="00FA17E6">
              <w:rPr>
                <w:szCs w:val="24"/>
              </w:rPr>
              <w:t>Урок 55</w:t>
            </w:r>
          </w:p>
        </w:tc>
        <w:tc>
          <w:tcPr>
            <w:tcW w:w="6405" w:type="dxa"/>
          </w:tcPr>
          <w:p w14:paraId="26702055" w14:textId="77777777" w:rsidR="00927E10" w:rsidRPr="00FA17E6" w:rsidRDefault="00927E10" w:rsidP="00FA17E6">
            <w:pPr>
              <w:pStyle w:val="ConsPlusNormal"/>
              <w:ind w:firstLine="283"/>
              <w:jc w:val="both"/>
              <w:rPr>
                <w:szCs w:val="24"/>
              </w:rPr>
            </w:pPr>
            <w:r w:rsidRPr="00FA17E6">
              <w:rPr>
                <w:szCs w:val="24"/>
              </w:rPr>
              <w:t>Спасители Отечества</w:t>
            </w:r>
          </w:p>
        </w:tc>
        <w:tc>
          <w:tcPr>
            <w:tcW w:w="1473" w:type="dxa"/>
          </w:tcPr>
          <w:p w14:paraId="36951274" w14:textId="77777777" w:rsidR="00927E10" w:rsidRPr="00FA17E6" w:rsidRDefault="00927E10" w:rsidP="00FA17E6">
            <w:pPr>
              <w:pStyle w:val="ConsPlusNormal"/>
              <w:jc w:val="center"/>
              <w:rPr>
                <w:szCs w:val="24"/>
              </w:rPr>
            </w:pPr>
            <w:r w:rsidRPr="00FA17E6">
              <w:rPr>
                <w:szCs w:val="24"/>
              </w:rPr>
              <w:t>1</w:t>
            </w:r>
          </w:p>
        </w:tc>
      </w:tr>
      <w:tr w:rsidR="00927E10" w:rsidRPr="00FA17E6" w14:paraId="01683EB6" w14:textId="77777777" w:rsidTr="00156982">
        <w:tc>
          <w:tcPr>
            <w:tcW w:w="1191" w:type="dxa"/>
          </w:tcPr>
          <w:p w14:paraId="488A2843" w14:textId="77777777" w:rsidR="00927E10" w:rsidRPr="00FA17E6" w:rsidRDefault="00927E10" w:rsidP="00FA17E6">
            <w:pPr>
              <w:pStyle w:val="ConsPlusNormal"/>
              <w:jc w:val="center"/>
              <w:rPr>
                <w:szCs w:val="24"/>
              </w:rPr>
            </w:pPr>
            <w:r w:rsidRPr="00FA17E6">
              <w:rPr>
                <w:szCs w:val="24"/>
              </w:rPr>
              <w:t>Урок 56</w:t>
            </w:r>
          </w:p>
        </w:tc>
        <w:tc>
          <w:tcPr>
            <w:tcW w:w="6405" w:type="dxa"/>
          </w:tcPr>
          <w:p w14:paraId="77376B0D" w14:textId="77777777" w:rsidR="00927E10" w:rsidRPr="00FA17E6" w:rsidRDefault="00927E10" w:rsidP="00FA17E6">
            <w:pPr>
              <w:pStyle w:val="ConsPlusNormal"/>
              <w:ind w:firstLine="283"/>
              <w:jc w:val="both"/>
              <w:rPr>
                <w:szCs w:val="24"/>
              </w:rPr>
            </w:pPr>
            <w:r w:rsidRPr="00FA17E6">
              <w:rPr>
                <w:szCs w:val="24"/>
              </w:rPr>
              <w:t>Спасители Отечества</w:t>
            </w:r>
          </w:p>
        </w:tc>
        <w:tc>
          <w:tcPr>
            <w:tcW w:w="1473" w:type="dxa"/>
          </w:tcPr>
          <w:p w14:paraId="2412D453" w14:textId="77777777" w:rsidR="00927E10" w:rsidRPr="00FA17E6" w:rsidRDefault="00927E10" w:rsidP="00FA17E6">
            <w:pPr>
              <w:pStyle w:val="ConsPlusNormal"/>
              <w:jc w:val="center"/>
              <w:rPr>
                <w:szCs w:val="24"/>
              </w:rPr>
            </w:pPr>
            <w:r w:rsidRPr="00FA17E6">
              <w:rPr>
                <w:szCs w:val="24"/>
              </w:rPr>
              <w:t>1</w:t>
            </w:r>
          </w:p>
        </w:tc>
      </w:tr>
      <w:tr w:rsidR="00927E10" w:rsidRPr="00FA17E6" w14:paraId="062AC9E8" w14:textId="77777777" w:rsidTr="00156982">
        <w:tc>
          <w:tcPr>
            <w:tcW w:w="1191" w:type="dxa"/>
          </w:tcPr>
          <w:p w14:paraId="173A7555" w14:textId="77777777" w:rsidR="00927E10" w:rsidRPr="00FA17E6" w:rsidRDefault="00927E10" w:rsidP="00FA17E6">
            <w:pPr>
              <w:pStyle w:val="ConsPlusNormal"/>
              <w:jc w:val="center"/>
              <w:rPr>
                <w:szCs w:val="24"/>
              </w:rPr>
            </w:pPr>
            <w:r w:rsidRPr="00FA17E6">
              <w:rPr>
                <w:szCs w:val="24"/>
              </w:rPr>
              <w:t>Урок 57</w:t>
            </w:r>
          </w:p>
        </w:tc>
        <w:tc>
          <w:tcPr>
            <w:tcW w:w="6405" w:type="dxa"/>
          </w:tcPr>
          <w:p w14:paraId="38B3ED9C" w14:textId="77777777" w:rsidR="00927E10" w:rsidRPr="00FA17E6" w:rsidRDefault="00927E10" w:rsidP="00FA17E6">
            <w:pPr>
              <w:pStyle w:val="ConsPlusNormal"/>
              <w:ind w:firstLine="283"/>
              <w:jc w:val="both"/>
              <w:rPr>
                <w:szCs w:val="24"/>
              </w:rPr>
            </w:pPr>
            <w:r w:rsidRPr="00FA17E6">
              <w:rPr>
                <w:szCs w:val="24"/>
              </w:rPr>
              <w:t>Завершение Смуты и иностранной интервенции</w:t>
            </w:r>
          </w:p>
        </w:tc>
        <w:tc>
          <w:tcPr>
            <w:tcW w:w="1473" w:type="dxa"/>
          </w:tcPr>
          <w:p w14:paraId="69AF53B2" w14:textId="77777777" w:rsidR="00927E10" w:rsidRPr="00FA17E6" w:rsidRDefault="00927E10" w:rsidP="00FA17E6">
            <w:pPr>
              <w:pStyle w:val="ConsPlusNormal"/>
              <w:jc w:val="center"/>
              <w:rPr>
                <w:szCs w:val="24"/>
              </w:rPr>
            </w:pPr>
            <w:r w:rsidRPr="00FA17E6">
              <w:rPr>
                <w:szCs w:val="24"/>
              </w:rPr>
              <w:t>1</w:t>
            </w:r>
          </w:p>
        </w:tc>
      </w:tr>
      <w:tr w:rsidR="00927E10" w:rsidRPr="00FA17E6" w14:paraId="2DB9B4DD" w14:textId="77777777" w:rsidTr="00156982">
        <w:tc>
          <w:tcPr>
            <w:tcW w:w="1191" w:type="dxa"/>
          </w:tcPr>
          <w:p w14:paraId="32906E86" w14:textId="77777777" w:rsidR="00927E10" w:rsidRPr="00FA17E6" w:rsidRDefault="00927E10" w:rsidP="00FA17E6">
            <w:pPr>
              <w:pStyle w:val="ConsPlusNormal"/>
              <w:jc w:val="center"/>
              <w:rPr>
                <w:szCs w:val="24"/>
              </w:rPr>
            </w:pPr>
            <w:r w:rsidRPr="00FA17E6">
              <w:rPr>
                <w:szCs w:val="24"/>
              </w:rPr>
              <w:t>Урок 58</w:t>
            </w:r>
          </w:p>
        </w:tc>
        <w:tc>
          <w:tcPr>
            <w:tcW w:w="6405" w:type="dxa"/>
          </w:tcPr>
          <w:p w14:paraId="69ECC8B8" w14:textId="77777777" w:rsidR="00927E10" w:rsidRPr="00FA17E6" w:rsidRDefault="00927E10" w:rsidP="00FA17E6">
            <w:pPr>
              <w:pStyle w:val="ConsPlusNormal"/>
              <w:ind w:firstLine="283"/>
              <w:jc w:val="both"/>
              <w:rPr>
                <w:szCs w:val="24"/>
              </w:rPr>
            </w:pPr>
            <w:r w:rsidRPr="00FA17E6">
              <w:rPr>
                <w:szCs w:val="24"/>
              </w:rPr>
              <w:t>Завершение Смуты и иностранной интервенции</w:t>
            </w:r>
          </w:p>
        </w:tc>
        <w:tc>
          <w:tcPr>
            <w:tcW w:w="1473" w:type="dxa"/>
          </w:tcPr>
          <w:p w14:paraId="3BDD23F8" w14:textId="77777777" w:rsidR="00927E10" w:rsidRPr="00FA17E6" w:rsidRDefault="00927E10" w:rsidP="00FA17E6">
            <w:pPr>
              <w:pStyle w:val="ConsPlusNormal"/>
              <w:jc w:val="center"/>
              <w:rPr>
                <w:szCs w:val="24"/>
              </w:rPr>
            </w:pPr>
            <w:r w:rsidRPr="00FA17E6">
              <w:rPr>
                <w:szCs w:val="24"/>
              </w:rPr>
              <w:t>1</w:t>
            </w:r>
          </w:p>
        </w:tc>
      </w:tr>
      <w:tr w:rsidR="00927E10" w:rsidRPr="00FA17E6" w14:paraId="53A7EFEE" w14:textId="77777777" w:rsidTr="00156982">
        <w:tc>
          <w:tcPr>
            <w:tcW w:w="1191" w:type="dxa"/>
          </w:tcPr>
          <w:p w14:paraId="485C5EF9" w14:textId="77777777" w:rsidR="00927E10" w:rsidRPr="00FA17E6" w:rsidRDefault="00927E10" w:rsidP="00FA17E6">
            <w:pPr>
              <w:pStyle w:val="ConsPlusNormal"/>
              <w:jc w:val="center"/>
              <w:rPr>
                <w:szCs w:val="24"/>
              </w:rPr>
            </w:pPr>
            <w:r w:rsidRPr="00FA17E6">
              <w:rPr>
                <w:szCs w:val="24"/>
              </w:rPr>
              <w:t>Урок 59</w:t>
            </w:r>
          </w:p>
        </w:tc>
        <w:tc>
          <w:tcPr>
            <w:tcW w:w="6405" w:type="dxa"/>
          </w:tcPr>
          <w:p w14:paraId="1AB44463"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"Смута в России"</w:t>
            </w:r>
          </w:p>
        </w:tc>
        <w:tc>
          <w:tcPr>
            <w:tcW w:w="1473" w:type="dxa"/>
          </w:tcPr>
          <w:p w14:paraId="10B039D9" w14:textId="77777777" w:rsidR="00927E10" w:rsidRPr="00FA17E6" w:rsidRDefault="00927E10" w:rsidP="00FA17E6">
            <w:pPr>
              <w:pStyle w:val="ConsPlusNormal"/>
              <w:jc w:val="center"/>
              <w:rPr>
                <w:szCs w:val="24"/>
              </w:rPr>
            </w:pPr>
            <w:r w:rsidRPr="00FA17E6">
              <w:rPr>
                <w:szCs w:val="24"/>
              </w:rPr>
              <w:t>1</w:t>
            </w:r>
          </w:p>
        </w:tc>
      </w:tr>
      <w:tr w:rsidR="00927E10" w:rsidRPr="00FA17E6" w14:paraId="1E45471C" w14:textId="77777777" w:rsidTr="00156982">
        <w:tc>
          <w:tcPr>
            <w:tcW w:w="1191" w:type="dxa"/>
          </w:tcPr>
          <w:p w14:paraId="6CAC5CD8" w14:textId="77777777" w:rsidR="00927E10" w:rsidRPr="00FA17E6" w:rsidRDefault="00927E10" w:rsidP="00FA17E6">
            <w:pPr>
              <w:pStyle w:val="ConsPlusNormal"/>
              <w:jc w:val="center"/>
              <w:rPr>
                <w:szCs w:val="24"/>
              </w:rPr>
            </w:pPr>
            <w:r w:rsidRPr="00FA17E6">
              <w:rPr>
                <w:szCs w:val="24"/>
              </w:rPr>
              <w:lastRenderedPageBreak/>
              <w:t>Урок 60</w:t>
            </w:r>
          </w:p>
        </w:tc>
        <w:tc>
          <w:tcPr>
            <w:tcW w:w="6405" w:type="dxa"/>
          </w:tcPr>
          <w:p w14:paraId="2B72AD13"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"Смута в России"</w:t>
            </w:r>
          </w:p>
        </w:tc>
        <w:tc>
          <w:tcPr>
            <w:tcW w:w="1473" w:type="dxa"/>
          </w:tcPr>
          <w:p w14:paraId="69668D3D" w14:textId="77777777" w:rsidR="00927E10" w:rsidRPr="00FA17E6" w:rsidRDefault="00927E10" w:rsidP="00FA17E6">
            <w:pPr>
              <w:pStyle w:val="ConsPlusNormal"/>
              <w:jc w:val="center"/>
              <w:rPr>
                <w:szCs w:val="24"/>
              </w:rPr>
            </w:pPr>
            <w:r w:rsidRPr="00FA17E6">
              <w:rPr>
                <w:szCs w:val="24"/>
              </w:rPr>
              <w:t>1</w:t>
            </w:r>
          </w:p>
        </w:tc>
      </w:tr>
      <w:tr w:rsidR="00927E10" w:rsidRPr="00FA17E6" w14:paraId="210C1609" w14:textId="77777777" w:rsidTr="00156982">
        <w:tc>
          <w:tcPr>
            <w:tcW w:w="1191" w:type="dxa"/>
          </w:tcPr>
          <w:p w14:paraId="62C5D0DD" w14:textId="77777777" w:rsidR="00927E10" w:rsidRPr="00FA17E6" w:rsidRDefault="00927E10" w:rsidP="00FA17E6">
            <w:pPr>
              <w:pStyle w:val="ConsPlusNormal"/>
              <w:jc w:val="center"/>
              <w:rPr>
                <w:szCs w:val="24"/>
              </w:rPr>
            </w:pPr>
            <w:r w:rsidRPr="00FA17E6">
              <w:rPr>
                <w:szCs w:val="24"/>
              </w:rPr>
              <w:t>Урок 61</w:t>
            </w:r>
          </w:p>
        </w:tc>
        <w:tc>
          <w:tcPr>
            <w:tcW w:w="6405" w:type="dxa"/>
          </w:tcPr>
          <w:p w14:paraId="59EAAA5D" w14:textId="77777777" w:rsidR="00927E10" w:rsidRPr="00FA17E6" w:rsidRDefault="00927E10" w:rsidP="00FA17E6">
            <w:pPr>
              <w:pStyle w:val="ConsPlusNormal"/>
              <w:ind w:firstLine="283"/>
              <w:jc w:val="both"/>
              <w:rPr>
                <w:szCs w:val="24"/>
              </w:rPr>
            </w:pPr>
            <w:r w:rsidRPr="00FA17E6">
              <w:rPr>
                <w:szCs w:val="24"/>
              </w:rPr>
              <w:t>Урок контроля по теме "Смута в России"</w:t>
            </w:r>
          </w:p>
        </w:tc>
        <w:tc>
          <w:tcPr>
            <w:tcW w:w="1473" w:type="dxa"/>
          </w:tcPr>
          <w:p w14:paraId="1A96AA33" w14:textId="77777777" w:rsidR="00927E10" w:rsidRPr="00FA17E6" w:rsidRDefault="00927E10" w:rsidP="00FA17E6">
            <w:pPr>
              <w:pStyle w:val="ConsPlusNormal"/>
              <w:jc w:val="center"/>
              <w:rPr>
                <w:szCs w:val="24"/>
              </w:rPr>
            </w:pPr>
            <w:r w:rsidRPr="00FA17E6">
              <w:rPr>
                <w:szCs w:val="24"/>
              </w:rPr>
              <w:t>1</w:t>
            </w:r>
          </w:p>
        </w:tc>
      </w:tr>
      <w:tr w:rsidR="00927E10" w:rsidRPr="00FA17E6" w14:paraId="72FF59F4" w14:textId="77777777" w:rsidTr="00156982">
        <w:tc>
          <w:tcPr>
            <w:tcW w:w="1191" w:type="dxa"/>
            <w:vAlign w:val="center"/>
          </w:tcPr>
          <w:p w14:paraId="67B610E3" w14:textId="77777777" w:rsidR="00927E10" w:rsidRPr="00FA17E6" w:rsidRDefault="00927E10" w:rsidP="00FA17E6">
            <w:pPr>
              <w:pStyle w:val="ConsPlusNormal"/>
              <w:jc w:val="center"/>
              <w:rPr>
                <w:szCs w:val="24"/>
              </w:rPr>
            </w:pPr>
            <w:r w:rsidRPr="00FA17E6">
              <w:rPr>
                <w:szCs w:val="24"/>
              </w:rPr>
              <w:t>Урок 62</w:t>
            </w:r>
          </w:p>
        </w:tc>
        <w:tc>
          <w:tcPr>
            <w:tcW w:w="6405" w:type="dxa"/>
          </w:tcPr>
          <w:p w14:paraId="4EB2C874" w14:textId="77777777" w:rsidR="00927E10" w:rsidRPr="00FA17E6" w:rsidRDefault="00927E10" w:rsidP="00FA17E6">
            <w:pPr>
              <w:pStyle w:val="ConsPlusNormal"/>
              <w:ind w:firstLine="283"/>
              <w:jc w:val="both"/>
              <w:rPr>
                <w:szCs w:val="24"/>
              </w:rPr>
            </w:pPr>
            <w:r w:rsidRPr="00FA17E6">
              <w:rPr>
                <w:szCs w:val="24"/>
              </w:rPr>
              <w:t>"Куда соха ходила..." Социально-экономическое развитие России в XVII в.</w:t>
            </w:r>
          </w:p>
        </w:tc>
        <w:tc>
          <w:tcPr>
            <w:tcW w:w="1473" w:type="dxa"/>
            <w:vAlign w:val="center"/>
          </w:tcPr>
          <w:p w14:paraId="3BC0EAE0" w14:textId="77777777" w:rsidR="00927E10" w:rsidRPr="00FA17E6" w:rsidRDefault="00927E10" w:rsidP="00FA17E6">
            <w:pPr>
              <w:pStyle w:val="ConsPlusNormal"/>
              <w:jc w:val="center"/>
              <w:rPr>
                <w:szCs w:val="24"/>
              </w:rPr>
            </w:pPr>
            <w:r w:rsidRPr="00FA17E6">
              <w:rPr>
                <w:szCs w:val="24"/>
              </w:rPr>
              <w:t>1</w:t>
            </w:r>
          </w:p>
        </w:tc>
      </w:tr>
      <w:tr w:rsidR="00927E10" w:rsidRPr="00FA17E6" w14:paraId="78FBCDA8" w14:textId="77777777" w:rsidTr="00156982">
        <w:tc>
          <w:tcPr>
            <w:tcW w:w="1191" w:type="dxa"/>
            <w:vAlign w:val="center"/>
          </w:tcPr>
          <w:p w14:paraId="492AE9E4" w14:textId="77777777" w:rsidR="00927E10" w:rsidRPr="00FA17E6" w:rsidRDefault="00927E10" w:rsidP="00FA17E6">
            <w:pPr>
              <w:pStyle w:val="ConsPlusNormal"/>
              <w:jc w:val="center"/>
              <w:rPr>
                <w:szCs w:val="24"/>
              </w:rPr>
            </w:pPr>
            <w:r w:rsidRPr="00FA17E6">
              <w:rPr>
                <w:szCs w:val="24"/>
              </w:rPr>
              <w:t>Урок 63</w:t>
            </w:r>
          </w:p>
        </w:tc>
        <w:tc>
          <w:tcPr>
            <w:tcW w:w="6405" w:type="dxa"/>
          </w:tcPr>
          <w:p w14:paraId="0E5B9A3C" w14:textId="77777777" w:rsidR="00927E10" w:rsidRPr="00FA17E6" w:rsidRDefault="00927E10" w:rsidP="00FA17E6">
            <w:pPr>
              <w:pStyle w:val="ConsPlusNormal"/>
              <w:ind w:firstLine="283"/>
              <w:jc w:val="both"/>
              <w:rPr>
                <w:szCs w:val="24"/>
              </w:rPr>
            </w:pPr>
            <w:r w:rsidRPr="00FA17E6">
              <w:rPr>
                <w:szCs w:val="24"/>
              </w:rPr>
              <w:t>"Куда соха ходила..." Социально-экономическое развитие России в XVII в.</w:t>
            </w:r>
          </w:p>
        </w:tc>
        <w:tc>
          <w:tcPr>
            <w:tcW w:w="1473" w:type="dxa"/>
            <w:vAlign w:val="center"/>
          </w:tcPr>
          <w:p w14:paraId="6B38B16F" w14:textId="77777777" w:rsidR="00927E10" w:rsidRPr="00FA17E6" w:rsidRDefault="00927E10" w:rsidP="00FA17E6">
            <w:pPr>
              <w:pStyle w:val="ConsPlusNormal"/>
              <w:jc w:val="center"/>
              <w:rPr>
                <w:szCs w:val="24"/>
              </w:rPr>
            </w:pPr>
            <w:r w:rsidRPr="00FA17E6">
              <w:rPr>
                <w:szCs w:val="24"/>
              </w:rPr>
              <w:t>1</w:t>
            </w:r>
          </w:p>
        </w:tc>
      </w:tr>
      <w:tr w:rsidR="00927E10" w:rsidRPr="00FA17E6" w14:paraId="5D5B842A" w14:textId="77777777" w:rsidTr="00156982">
        <w:tc>
          <w:tcPr>
            <w:tcW w:w="1191" w:type="dxa"/>
          </w:tcPr>
          <w:p w14:paraId="6F0D9A3E" w14:textId="77777777" w:rsidR="00927E10" w:rsidRPr="00FA17E6" w:rsidRDefault="00927E10" w:rsidP="00FA17E6">
            <w:pPr>
              <w:pStyle w:val="ConsPlusNormal"/>
              <w:jc w:val="center"/>
              <w:rPr>
                <w:szCs w:val="24"/>
              </w:rPr>
            </w:pPr>
            <w:r w:rsidRPr="00FA17E6">
              <w:rPr>
                <w:szCs w:val="24"/>
              </w:rPr>
              <w:t>Урок 64</w:t>
            </w:r>
          </w:p>
        </w:tc>
        <w:tc>
          <w:tcPr>
            <w:tcW w:w="6405" w:type="dxa"/>
          </w:tcPr>
          <w:p w14:paraId="77E3323C" w14:textId="77777777" w:rsidR="00927E10" w:rsidRPr="00FA17E6" w:rsidRDefault="00927E10" w:rsidP="00FA17E6">
            <w:pPr>
              <w:pStyle w:val="ConsPlusNormal"/>
              <w:ind w:firstLine="283"/>
              <w:jc w:val="both"/>
              <w:rPr>
                <w:szCs w:val="24"/>
              </w:rPr>
            </w:pPr>
            <w:r w:rsidRPr="00FA17E6">
              <w:rPr>
                <w:szCs w:val="24"/>
              </w:rPr>
              <w:t>Сословия в XVII в.: верхи общества</w:t>
            </w:r>
          </w:p>
        </w:tc>
        <w:tc>
          <w:tcPr>
            <w:tcW w:w="1473" w:type="dxa"/>
          </w:tcPr>
          <w:p w14:paraId="620B0F6C" w14:textId="77777777" w:rsidR="00927E10" w:rsidRPr="00FA17E6" w:rsidRDefault="00927E10" w:rsidP="00FA17E6">
            <w:pPr>
              <w:pStyle w:val="ConsPlusNormal"/>
              <w:jc w:val="center"/>
              <w:rPr>
                <w:szCs w:val="24"/>
              </w:rPr>
            </w:pPr>
            <w:r w:rsidRPr="00FA17E6">
              <w:rPr>
                <w:szCs w:val="24"/>
              </w:rPr>
              <w:t>1</w:t>
            </w:r>
          </w:p>
        </w:tc>
      </w:tr>
      <w:tr w:rsidR="00927E10" w:rsidRPr="00FA17E6" w14:paraId="46AB1B10" w14:textId="77777777" w:rsidTr="00156982">
        <w:tc>
          <w:tcPr>
            <w:tcW w:w="1191" w:type="dxa"/>
          </w:tcPr>
          <w:p w14:paraId="1AEA289C" w14:textId="77777777" w:rsidR="00927E10" w:rsidRPr="00FA17E6" w:rsidRDefault="00927E10" w:rsidP="00FA17E6">
            <w:pPr>
              <w:pStyle w:val="ConsPlusNormal"/>
              <w:jc w:val="center"/>
              <w:rPr>
                <w:szCs w:val="24"/>
              </w:rPr>
            </w:pPr>
            <w:r w:rsidRPr="00FA17E6">
              <w:rPr>
                <w:szCs w:val="24"/>
              </w:rPr>
              <w:t>Урок 65</w:t>
            </w:r>
          </w:p>
        </w:tc>
        <w:tc>
          <w:tcPr>
            <w:tcW w:w="6405" w:type="dxa"/>
          </w:tcPr>
          <w:p w14:paraId="2424AAFC" w14:textId="77777777" w:rsidR="00927E10" w:rsidRPr="00FA17E6" w:rsidRDefault="00927E10" w:rsidP="00FA17E6">
            <w:pPr>
              <w:pStyle w:val="ConsPlusNormal"/>
              <w:ind w:firstLine="283"/>
              <w:jc w:val="both"/>
              <w:rPr>
                <w:szCs w:val="24"/>
              </w:rPr>
            </w:pPr>
            <w:r w:rsidRPr="00FA17E6">
              <w:rPr>
                <w:szCs w:val="24"/>
              </w:rPr>
              <w:t>Сословия в XVII в.: низы общества</w:t>
            </w:r>
          </w:p>
        </w:tc>
        <w:tc>
          <w:tcPr>
            <w:tcW w:w="1473" w:type="dxa"/>
          </w:tcPr>
          <w:p w14:paraId="2DC055DF" w14:textId="77777777" w:rsidR="00927E10" w:rsidRPr="00FA17E6" w:rsidRDefault="00927E10" w:rsidP="00FA17E6">
            <w:pPr>
              <w:pStyle w:val="ConsPlusNormal"/>
              <w:jc w:val="center"/>
              <w:rPr>
                <w:szCs w:val="24"/>
              </w:rPr>
            </w:pPr>
            <w:r w:rsidRPr="00FA17E6">
              <w:rPr>
                <w:szCs w:val="24"/>
              </w:rPr>
              <w:t>1</w:t>
            </w:r>
          </w:p>
        </w:tc>
      </w:tr>
      <w:tr w:rsidR="00927E10" w:rsidRPr="00FA17E6" w14:paraId="0C0FC68B" w14:textId="77777777" w:rsidTr="00156982">
        <w:tc>
          <w:tcPr>
            <w:tcW w:w="1191" w:type="dxa"/>
          </w:tcPr>
          <w:p w14:paraId="2D3A007E" w14:textId="77777777" w:rsidR="00927E10" w:rsidRPr="00FA17E6" w:rsidRDefault="00927E10" w:rsidP="00FA17E6">
            <w:pPr>
              <w:pStyle w:val="ConsPlusNormal"/>
              <w:jc w:val="center"/>
              <w:rPr>
                <w:szCs w:val="24"/>
              </w:rPr>
            </w:pPr>
            <w:r w:rsidRPr="00FA17E6">
              <w:rPr>
                <w:szCs w:val="24"/>
              </w:rPr>
              <w:t>Урок 66</w:t>
            </w:r>
          </w:p>
        </w:tc>
        <w:tc>
          <w:tcPr>
            <w:tcW w:w="6405" w:type="dxa"/>
          </w:tcPr>
          <w:p w14:paraId="2531A6C9" w14:textId="77777777" w:rsidR="00927E10" w:rsidRPr="00FA17E6" w:rsidRDefault="00927E10" w:rsidP="00FA17E6">
            <w:pPr>
              <w:pStyle w:val="ConsPlusNormal"/>
              <w:ind w:firstLine="283"/>
              <w:jc w:val="both"/>
              <w:rPr>
                <w:szCs w:val="24"/>
              </w:rPr>
            </w:pPr>
            <w:r w:rsidRPr="00FA17E6">
              <w:rPr>
                <w:szCs w:val="24"/>
              </w:rPr>
              <w:t>Государственное устройство России в XVII в.</w:t>
            </w:r>
          </w:p>
        </w:tc>
        <w:tc>
          <w:tcPr>
            <w:tcW w:w="1473" w:type="dxa"/>
          </w:tcPr>
          <w:p w14:paraId="7CD82BA8" w14:textId="77777777" w:rsidR="00927E10" w:rsidRPr="00FA17E6" w:rsidRDefault="00927E10" w:rsidP="00FA17E6">
            <w:pPr>
              <w:pStyle w:val="ConsPlusNormal"/>
              <w:jc w:val="center"/>
              <w:rPr>
                <w:szCs w:val="24"/>
              </w:rPr>
            </w:pPr>
            <w:r w:rsidRPr="00FA17E6">
              <w:rPr>
                <w:szCs w:val="24"/>
              </w:rPr>
              <w:t>1</w:t>
            </w:r>
          </w:p>
        </w:tc>
      </w:tr>
      <w:tr w:rsidR="00927E10" w:rsidRPr="00FA17E6" w14:paraId="25728FD8" w14:textId="77777777" w:rsidTr="00156982">
        <w:tc>
          <w:tcPr>
            <w:tcW w:w="1191" w:type="dxa"/>
          </w:tcPr>
          <w:p w14:paraId="5440755F" w14:textId="77777777" w:rsidR="00927E10" w:rsidRPr="00FA17E6" w:rsidRDefault="00927E10" w:rsidP="00FA17E6">
            <w:pPr>
              <w:pStyle w:val="ConsPlusNormal"/>
              <w:jc w:val="center"/>
              <w:rPr>
                <w:szCs w:val="24"/>
              </w:rPr>
            </w:pPr>
            <w:r w:rsidRPr="00FA17E6">
              <w:rPr>
                <w:szCs w:val="24"/>
              </w:rPr>
              <w:t>Урок 67</w:t>
            </w:r>
          </w:p>
        </w:tc>
        <w:tc>
          <w:tcPr>
            <w:tcW w:w="6405" w:type="dxa"/>
          </w:tcPr>
          <w:p w14:paraId="47E3A42A" w14:textId="77777777" w:rsidR="00927E10" w:rsidRPr="00FA17E6" w:rsidRDefault="00927E10" w:rsidP="00FA17E6">
            <w:pPr>
              <w:pStyle w:val="ConsPlusNormal"/>
              <w:ind w:firstLine="283"/>
              <w:jc w:val="both"/>
              <w:rPr>
                <w:szCs w:val="24"/>
              </w:rPr>
            </w:pPr>
            <w:r w:rsidRPr="00FA17E6">
              <w:rPr>
                <w:szCs w:val="24"/>
              </w:rPr>
              <w:t>Государственное устройство России в XVII в.</w:t>
            </w:r>
          </w:p>
        </w:tc>
        <w:tc>
          <w:tcPr>
            <w:tcW w:w="1473" w:type="dxa"/>
          </w:tcPr>
          <w:p w14:paraId="031DB342" w14:textId="77777777" w:rsidR="00927E10" w:rsidRPr="00FA17E6" w:rsidRDefault="00927E10" w:rsidP="00FA17E6">
            <w:pPr>
              <w:pStyle w:val="ConsPlusNormal"/>
              <w:jc w:val="center"/>
              <w:rPr>
                <w:szCs w:val="24"/>
              </w:rPr>
            </w:pPr>
            <w:r w:rsidRPr="00FA17E6">
              <w:rPr>
                <w:szCs w:val="24"/>
              </w:rPr>
              <w:t>1</w:t>
            </w:r>
          </w:p>
        </w:tc>
      </w:tr>
      <w:tr w:rsidR="00927E10" w:rsidRPr="00FA17E6" w14:paraId="6B1546E1" w14:textId="77777777" w:rsidTr="00156982">
        <w:tc>
          <w:tcPr>
            <w:tcW w:w="1191" w:type="dxa"/>
          </w:tcPr>
          <w:p w14:paraId="37051309" w14:textId="77777777" w:rsidR="00927E10" w:rsidRPr="00FA17E6" w:rsidRDefault="00927E10" w:rsidP="00FA17E6">
            <w:pPr>
              <w:pStyle w:val="ConsPlusNormal"/>
              <w:jc w:val="center"/>
              <w:rPr>
                <w:szCs w:val="24"/>
              </w:rPr>
            </w:pPr>
            <w:r w:rsidRPr="00FA17E6">
              <w:rPr>
                <w:szCs w:val="24"/>
              </w:rPr>
              <w:t>Урок 68</w:t>
            </w:r>
          </w:p>
        </w:tc>
        <w:tc>
          <w:tcPr>
            <w:tcW w:w="6405" w:type="dxa"/>
          </w:tcPr>
          <w:p w14:paraId="58B80846" w14:textId="77777777" w:rsidR="00927E10" w:rsidRPr="00FA17E6" w:rsidRDefault="00927E10" w:rsidP="00FA17E6">
            <w:pPr>
              <w:pStyle w:val="ConsPlusNormal"/>
              <w:ind w:firstLine="283"/>
              <w:jc w:val="both"/>
              <w:rPr>
                <w:szCs w:val="24"/>
              </w:rPr>
            </w:pPr>
            <w:r w:rsidRPr="00FA17E6">
              <w:rPr>
                <w:szCs w:val="24"/>
              </w:rPr>
              <w:t>Внутренняя политика царя Алексея Михайловича</w:t>
            </w:r>
          </w:p>
        </w:tc>
        <w:tc>
          <w:tcPr>
            <w:tcW w:w="1473" w:type="dxa"/>
          </w:tcPr>
          <w:p w14:paraId="272254A0" w14:textId="77777777" w:rsidR="00927E10" w:rsidRPr="00FA17E6" w:rsidRDefault="00927E10" w:rsidP="00FA17E6">
            <w:pPr>
              <w:pStyle w:val="ConsPlusNormal"/>
              <w:jc w:val="center"/>
              <w:rPr>
                <w:szCs w:val="24"/>
              </w:rPr>
            </w:pPr>
            <w:r w:rsidRPr="00FA17E6">
              <w:rPr>
                <w:szCs w:val="24"/>
              </w:rPr>
              <w:t>1</w:t>
            </w:r>
          </w:p>
        </w:tc>
      </w:tr>
      <w:tr w:rsidR="00927E10" w:rsidRPr="00FA17E6" w14:paraId="3AD28400" w14:textId="77777777" w:rsidTr="00156982">
        <w:tc>
          <w:tcPr>
            <w:tcW w:w="1191" w:type="dxa"/>
            <w:vAlign w:val="center"/>
          </w:tcPr>
          <w:p w14:paraId="2A4D0DE4" w14:textId="77777777" w:rsidR="00927E10" w:rsidRPr="00FA17E6" w:rsidRDefault="00927E10" w:rsidP="00FA17E6">
            <w:pPr>
              <w:pStyle w:val="ConsPlusNormal"/>
              <w:jc w:val="center"/>
              <w:rPr>
                <w:szCs w:val="24"/>
              </w:rPr>
            </w:pPr>
            <w:r w:rsidRPr="00FA17E6">
              <w:rPr>
                <w:szCs w:val="24"/>
              </w:rPr>
              <w:t>Урок 69</w:t>
            </w:r>
          </w:p>
        </w:tc>
        <w:tc>
          <w:tcPr>
            <w:tcW w:w="6405" w:type="dxa"/>
          </w:tcPr>
          <w:p w14:paraId="691AA9E2" w14:textId="77777777" w:rsidR="00927E10" w:rsidRPr="00FA17E6" w:rsidRDefault="00927E10" w:rsidP="00FA17E6">
            <w:pPr>
              <w:pStyle w:val="ConsPlusNormal"/>
              <w:ind w:firstLine="283"/>
              <w:jc w:val="both"/>
              <w:rPr>
                <w:szCs w:val="24"/>
              </w:rPr>
            </w:pPr>
            <w:r w:rsidRPr="00FA17E6">
              <w:rPr>
                <w:szCs w:val="24"/>
              </w:rPr>
              <w:t>"Государство правит по своей воле..." На путях к абсолютной монархии</w:t>
            </w:r>
          </w:p>
        </w:tc>
        <w:tc>
          <w:tcPr>
            <w:tcW w:w="1473" w:type="dxa"/>
            <w:vAlign w:val="center"/>
          </w:tcPr>
          <w:p w14:paraId="3EF43CEF" w14:textId="77777777" w:rsidR="00927E10" w:rsidRPr="00FA17E6" w:rsidRDefault="00927E10" w:rsidP="00FA17E6">
            <w:pPr>
              <w:pStyle w:val="ConsPlusNormal"/>
              <w:jc w:val="center"/>
              <w:rPr>
                <w:szCs w:val="24"/>
              </w:rPr>
            </w:pPr>
            <w:r w:rsidRPr="00FA17E6">
              <w:rPr>
                <w:szCs w:val="24"/>
              </w:rPr>
              <w:t>1</w:t>
            </w:r>
          </w:p>
        </w:tc>
      </w:tr>
      <w:tr w:rsidR="00927E10" w:rsidRPr="00FA17E6" w14:paraId="09FB5552" w14:textId="77777777" w:rsidTr="00156982">
        <w:tc>
          <w:tcPr>
            <w:tcW w:w="1191" w:type="dxa"/>
            <w:vAlign w:val="center"/>
          </w:tcPr>
          <w:p w14:paraId="391ED269" w14:textId="77777777" w:rsidR="00927E10" w:rsidRPr="00FA17E6" w:rsidRDefault="00927E10" w:rsidP="00FA17E6">
            <w:pPr>
              <w:pStyle w:val="ConsPlusNormal"/>
              <w:jc w:val="center"/>
              <w:rPr>
                <w:szCs w:val="24"/>
              </w:rPr>
            </w:pPr>
            <w:r w:rsidRPr="00FA17E6">
              <w:rPr>
                <w:szCs w:val="24"/>
              </w:rPr>
              <w:t>Урок 70</w:t>
            </w:r>
          </w:p>
        </w:tc>
        <w:tc>
          <w:tcPr>
            <w:tcW w:w="6405" w:type="dxa"/>
          </w:tcPr>
          <w:p w14:paraId="6E7ADAE3" w14:textId="77777777" w:rsidR="00927E10" w:rsidRPr="00FA17E6" w:rsidRDefault="00927E10" w:rsidP="00FA17E6">
            <w:pPr>
              <w:pStyle w:val="ConsPlusNormal"/>
              <w:ind w:firstLine="283"/>
              <w:jc w:val="both"/>
              <w:rPr>
                <w:szCs w:val="24"/>
              </w:rPr>
            </w:pPr>
            <w:r w:rsidRPr="00FA17E6">
              <w:rPr>
                <w:szCs w:val="24"/>
              </w:rPr>
              <w:t>"Государство правит по своей воле..." На путях к абсолютной монархии</w:t>
            </w:r>
          </w:p>
        </w:tc>
        <w:tc>
          <w:tcPr>
            <w:tcW w:w="1473" w:type="dxa"/>
            <w:vAlign w:val="center"/>
          </w:tcPr>
          <w:p w14:paraId="7A2C2102" w14:textId="77777777" w:rsidR="00927E10" w:rsidRPr="00FA17E6" w:rsidRDefault="00927E10" w:rsidP="00FA17E6">
            <w:pPr>
              <w:pStyle w:val="ConsPlusNormal"/>
              <w:jc w:val="center"/>
              <w:rPr>
                <w:szCs w:val="24"/>
              </w:rPr>
            </w:pPr>
            <w:r w:rsidRPr="00FA17E6">
              <w:rPr>
                <w:szCs w:val="24"/>
              </w:rPr>
              <w:t>1</w:t>
            </w:r>
          </w:p>
        </w:tc>
      </w:tr>
      <w:tr w:rsidR="00927E10" w:rsidRPr="00FA17E6" w14:paraId="58C69C5E" w14:textId="77777777" w:rsidTr="00156982">
        <w:tc>
          <w:tcPr>
            <w:tcW w:w="1191" w:type="dxa"/>
          </w:tcPr>
          <w:p w14:paraId="0A04ED8E" w14:textId="77777777" w:rsidR="00927E10" w:rsidRPr="00FA17E6" w:rsidRDefault="00927E10" w:rsidP="00FA17E6">
            <w:pPr>
              <w:pStyle w:val="ConsPlusNormal"/>
              <w:jc w:val="center"/>
              <w:rPr>
                <w:szCs w:val="24"/>
              </w:rPr>
            </w:pPr>
            <w:r w:rsidRPr="00FA17E6">
              <w:rPr>
                <w:szCs w:val="24"/>
              </w:rPr>
              <w:t>Урок 71</w:t>
            </w:r>
          </w:p>
        </w:tc>
        <w:tc>
          <w:tcPr>
            <w:tcW w:w="6405" w:type="dxa"/>
          </w:tcPr>
          <w:p w14:paraId="7A1A0DFD" w14:textId="77777777" w:rsidR="00927E10" w:rsidRPr="00FA17E6" w:rsidRDefault="00927E10" w:rsidP="00FA17E6">
            <w:pPr>
              <w:pStyle w:val="ConsPlusNormal"/>
              <w:ind w:firstLine="283"/>
              <w:jc w:val="both"/>
              <w:rPr>
                <w:szCs w:val="24"/>
              </w:rPr>
            </w:pPr>
            <w:r w:rsidRPr="00FA17E6">
              <w:rPr>
                <w:szCs w:val="24"/>
              </w:rPr>
              <w:t>Русская церковь в XVII в.</w:t>
            </w:r>
          </w:p>
        </w:tc>
        <w:tc>
          <w:tcPr>
            <w:tcW w:w="1473" w:type="dxa"/>
          </w:tcPr>
          <w:p w14:paraId="5497A5F5" w14:textId="77777777" w:rsidR="00927E10" w:rsidRPr="00FA17E6" w:rsidRDefault="00927E10" w:rsidP="00FA17E6">
            <w:pPr>
              <w:pStyle w:val="ConsPlusNormal"/>
              <w:jc w:val="center"/>
              <w:rPr>
                <w:szCs w:val="24"/>
              </w:rPr>
            </w:pPr>
            <w:r w:rsidRPr="00FA17E6">
              <w:rPr>
                <w:szCs w:val="24"/>
              </w:rPr>
              <w:t>1</w:t>
            </w:r>
          </w:p>
        </w:tc>
      </w:tr>
      <w:tr w:rsidR="00927E10" w:rsidRPr="00FA17E6" w14:paraId="0A0C08AB" w14:textId="77777777" w:rsidTr="00156982">
        <w:tc>
          <w:tcPr>
            <w:tcW w:w="1191" w:type="dxa"/>
          </w:tcPr>
          <w:p w14:paraId="56699F5C" w14:textId="77777777" w:rsidR="00927E10" w:rsidRPr="00FA17E6" w:rsidRDefault="00927E10" w:rsidP="00FA17E6">
            <w:pPr>
              <w:pStyle w:val="ConsPlusNormal"/>
              <w:jc w:val="center"/>
              <w:rPr>
                <w:szCs w:val="24"/>
              </w:rPr>
            </w:pPr>
            <w:r w:rsidRPr="00FA17E6">
              <w:rPr>
                <w:szCs w:val="24"/>
              </w:rPr>
              <w:t>Урок 72</w:t>
            </w:r>
          </w:p>
        </w:tc>
        <w:tc>
          <w:tcPr>
            <w:tcW w:w="6405" w:type="dxa"/>
          </w:tcPr>
          <w:p w14:paraId="2D1364C4" w14:textId="77777777" w:rsidR="00927E10" w:rsidRPr="00FA17E6" w:rsidRDefault="00927E10" w:rsidP="00FA17E6">
            <w:pPr>
              <w:pStyle w:val="ConsPlusNormal"/>
              <w:ind w:firstLine="283"/>
              <w:jc w:val="both"/>
              <w:rPr>
                <w:szCs w:val="24"/>
              </w:rPr>
            </w:pPr>
            <w:r w:rsidRPr="00FA17E6">
              <w:rPr>
                <w:szCs w:val="24"/>
              </w:rPr>
              <w:t>Русская церковь в XVII в.</w:t>
            </w:r>
          </w:p>
        </w:tc>
        <w:tc>
          <w:tcPr>
            <w:tcW w:w="1473" w:type="dxa"/>
          </w:tcPr>
          <w:p w14:paraId="5C0D6C99" w14:textId="77777777" w:rsidR="00927E10" w:rsidRPr="00FA17E6" w:rsidRDefault="00927E10" w:rsidP="00FA17E6">
            <w:pPr>
              <w:pStyle w:val="ConsPlusNormal"/>
              <w:jc w:val="center"/>
              <w:rPr>
                <w:szCs w:val="24"/>
              </w:rPr>
            </w:pPr>
            <w:r w:rsidRPr="00FA17E6">
              <w:rPr>
                <w:szCs w:val="24"/>
              </w:rPr>
              <w:t>1</w:t>
            </w:r>
          </w:p>
        </w:tc>
      </w:tr>
      <w:tr w:rsidR="00927E10" w:rsidRPr="00FA17E6" w14:paraId="3CFE71B3" w14:textId="77777777" w:rsidTr="00156982">
        <w:tc>
          <w:tcPr>
            <w:tcW w:w="1191" w:type="dxa"/>
          </w:tcPr>
          <w:p w14:paraId="0AB54EDB" w14:textId="77777777" w:rsidR="00927E10" w:rsidRPr="00FA17E6" w:rsidRDefault="00927E10" w:rsidP="00FA17E6">
            <w:pPr>
              <w:pStyle w:val="ConsPlusNormal"/>
              <w:jc w:val="center"/>
              <w:rPr>
                <w:szCs w:val="24"/>
              </w:rPr>
            </w:pPr>
            <w:r w:rsidRPr="00FA17E6">
              <w:rPr>
                <w:szCs w:val="24"/>
              </w:rPr>
              <w:t>Урок 73</w:t>
            </w:r>
          </w:p>
        </w:tc>
        <w:tc>
          <w:tcPr>
            <w:tcW w:w="6405" w:type="dxa"/>
          </w:tcPr>
          <w:p w14:paraId="689EED04" w14:textId="77777777" w:rsidR="00927E10" w:rsidRPr="00FA17E6" w:rsidRDefault="00927E10" w:rsidP="00FA17E6">
            <w:pPr>
              <w:pStyle w:val="ConsPlusNormal"/>
              <w:ind w:firstLine="283"/>
              <w:jc w:val="both"/>
              <w:rPr>
                <w:szCs w:val="24"/>
              </w:rPr>
            </w:pPr>
            <w:r w:rsidRPr="00FA17E6">
              <w:rPr>
                <w:szCs w:val="24"/>
              </w:rPr>
              <w:t>Социальное противостояние в XVII в.</w:t>
            </w:r>
          </w:p>
        </w:tc>
        <w:tc>
          <w:tcPr>
            <w:tcW w:w="1473" w:type="dxa"/>
          </w:tcPr>
          <w:p w14:paraId="33F79AE7" w14:textId="77777777" w:rsidR="00927E10" w:rsidRPr="00FA17E6" w:rsidRDefault="00927E10" w:rsidP="00FA17E6">
            <w:pPr>
              <w:pStyle w:val="ConsPlusNormal"/>
              <w:jc w:val="center"/>
              <w:rPr>
                <w:szCs w:val="24"/>
              </w:rPr>
            </w:pPr>
            <w:r w:rsidRPr="00FA17E6">
              <w:rPr>
                <w:szCs w:val="24"/>
              </w:rPr>
              <w:t>1</w:t>
            </w:r>
          </w:p>
        </w:tc>
      </w:tr>
      <w:tr w:rsidR="00927E10" w:rsidRPr="00FA17E6" w14:paraId="506EE132" w14:textId="77777777" w:rsidTr="00156982">
        <w:tc>
          <w:tcPr>
            <w:tcW w:w="1191" w:type="dxa"/>
          </w:tcPr>
          <w:p w14:paraId="085CBB72" w14:textId="77777777" w:rsidR="00927E10" w:rsidRPr="00FA17E6" w:rsidRDefault="00927E10" w:rsidP="00FA17E6">
            <w:pPr>
              <w:pStyle w:val="ConsPlusNormal"/>
              <w:jc w:val="center"/>
              <w:rPr>
                <w:szCs w:val="24"/>
              </w:rPr>
            </w:pPr>
            <w:r w:rsidRPr="00FA17E6">
              <w:rPr>
                <w:szCs w:val="24"/>
              </w:rPr>
              <w:t>Урок 74</w:t>
            </w:r>
          </w:p>
        </w:tc>
        <w:tc>
          <w:tcPr>
            <w:tcW w:w="6405" w:type="dxa"/>
          </w:tcPr>
          <w:p w14:paraId="688FA89A" w14:textId="77777777" w:rsidR="00927E10" w:rsidRPr="00FA17E6" w:rsidRDefault="00927E10" w:rsidP="00FA17E6">
            <w:pPr>
              <w:pStyle w:val="ConsPlusNormal"/>
              <w:ind w:firstLine="283"/>
              <w:jc w:val="both"/>
              <w:rPr>
                <w:szCs w:val="24"/>
              </w:rPr>
            </w:pPr>
            <w:r w:rsidRPr="00FA17E6">
              <w:rPr>
                <w:szCs w:val="24"/>
              </w:rPr>
              <w:t>Социальное противостояние в XVII в.</w:t>
            </w:r>
          </w:p>
        </w:tc>
        <w:tc>
          <w:tcPr>
            <w:tcW w:w="1473" w:type="dxa"/>
          </w:tcPr>
          <w:p w14:paraId="6A4411E1" w14:textId="77777777" w:rsidR="00927E10" w:rsidRPr="00FA17E6" w:rsidRDefault="00927E10" w:rsidP="00FA17E6">
            <w:pPr>
              <w:pStyle w:val="ConsPlusNormal"/>
              <w:jc w:val="center"/>
              <w:rPr>
                <w:szCs w:val="24"/>
              </w:rPr>
            </w:pPr>
            <w:r w:rsidRPr="00FA17E6">
              <w:rPr>
                <w:szCs w:val="24"/>
              </w:rPr>
              <w:t>1</w:t>
            </w:r>
          </w:p>
        </w:tc>
      </w:tr>
      <w:tr w:rsidR="00927E10" w:rsidRPr="00FA17E6" w14:paraId="4C301E00" w14:textId="77777777" w:rsidTr="00156982">
        <w:tc>
          <w:tcPr>
            <w:tcW w:w="1191" w:type="dxa"/>
          </w:tcPr>
          <w:p w14:paraId="48C209B0" w14:textId="77777777" w:rsidR="00927E10" w:rsidRPr="00FA17E6" w:rsidRDefault="00927E10" w:rsidP="00FA17E6">
            <w:pPr>
              <w:pStyle w:val="ConsPlusNormal"/>
              <w:jc w:val="center"/>
              <w:rPr>
                <w:szCs w:val="24"/>
              </w:rPr>
            </w:pPr>
            <w:r w:rsidRPr="00FA17E6">
              <w:rPr>
                <w:szCs w:val="24"/>
              </w:rPr>
              <w:t>Урок 75</w:t>
            </w:r>
          </w:p>
        </w:tc>
        <w:tc>
          <w:tcPr>
            <w:tcW w:w="6405" w:type="dxa"/>
          </w:tcPr>
          <w:p w14:paraId="56FA8C90" w14:textId="77777777" w:rsidR="00927E10" w:rsidRPr="00FA17E6" w:rsidRDefault="00927E10" w:rsidP="00FA17E6">
            <w:pPr>
              <w:pStyle w:val="ConsPlusNormal"/>
              <w:ind w:firstLine="283"/>
              <w:jc w:val="both"/>
              <w:rPr>
                <w:szCs w:val="24"/>
              </w:rPr>
            </w:pPr>
            <w:r w:rsidRPr="00FA17E6">
              <w:rPr>
                <w:szCs w:val="24"/>
              </w:rPr>
              <w:t>Внешняя политика России в XVII в.</w:t>
            </w:r>
          </w:p>
        </w:tc>
        <w:tc>
          <w:tcPr>
            <w:tcW w:w="1473" w:type="dxa"/>
          </w:tcPr>
          <w:p w14:paraId="64EF522B" w14:textId="77777777" w:rsidR="00927E10" w:rsidRPr="00FA17E6" w:rsidRDefault="00927E10" w:rsidP="00FA17E6">
            <w:pPr>
              <w:pStyle w:val="ConsPlusNormal"/>
              <w:jc w:val="center"/>
              <w:rPr>
                <w:szCs w:val="24"/>
              </w:rPr>
            </w:pPr>
            <w:r w:rsidRPr="00FA17E6">
              <w:rPr>
                <w:szCs w:val="24"/>
              </w:rPr>
              <w:t>1</w:t>
            </w:r>
          </w:p>
        </w:tc>
      </w:tr>
      <w:tr w:rsidR="00927E10" w:rsidRPr="00FA17E6" w14:paraId="199B15F9" w14:textId="77777777" w:rsidTr="00156982">
        <w:tc>
          <w:tcPr>
            <w:tcW w:w="1191" w:type="dxa"/>
          </w:tcPr>
          <w:p w14:paraId="6CFBD2CB" w14:textId="77777777" w:rsidR="00927E10" w:rsidRPr="00FA17E6" w:rsidRDefault="00927E10" w:rsidP="00FA17E6">
            <w:pPr>
              <w:pStyle w:val="ConsPlusNormal"/>
              <w:jc w:val="center"/>
              <w:rPr>
                <w:szCs w:val="24"/>
              </w:rPr>
            </w:pPr>
            <w:r w:rsidRPr="00FA17E6">
              <w:rPr>
                <w:szCs w:val="24"/>
              </w:rPr>
              <w:t>Урок 76</w:t>
            </w:r>
          </w:p>
        </w:tc>
        <w:tc>
          <w:tcPr>
            <w:tcW w:w="6405" w:type="dxa"/>
          </w:tcPr>
          <w:p w14:paraId="13D2AC10" w14:textId="77777777" w:rsidR="00927E10" w:rsidRPr="00FA17E6" w:rsidRDefault="00927E10" w:rsidP="00FA17E6">
            <w:pPr>
              <w:pStyle w:val="ConsPlusNormal"/>
              <w:ind w:firstLine="283"/>
              <w:jc w:val="both"/>
              <w:rPr>
                <w:szCs w:val="24"/>
              </w:rPr>
            </w:pPr>
            <w:r w:rsidRPr="00FA17E6">
              <w:rPr>
                <w:szCs w:val="24"/>
              </w:rPr>
              <w:t>Внешняя политика России в XVII в.</w:t>
            </w:r>
          </w:p>
        </w:tc>
        <w:tc>
          <w:tcPr>
            <w:tcW w:w="1473" w:type="dxa"/>
          </w:tcPr>
          <w:p w14:paraId="141F8E19" w14:textId="77777777" w:rsidR="00927E10" w:rsidRPr="00FA17E6" w:rsidRDefault="00927E10" w:rsidP="00FA17E6">
            <w:pPr>
              <w:pStyle w:val="ConsPlusNormal"/>
              <w:jc w:val="center"/>
              <w:rPr>
                <w:szCs w:val="24"/>
              </w:rPr>
            </w:pPr>
            <w:r w:rsidRPr="00FA17E6">
              <w:rPr>
                <w:szCs w:val="24"/>
              </w:rPr>
              <w:t>1</w:t>
            </w:r>
          </w:p>
        </w:tc>
      </w:tr>
      <w:tr w:rsidR="00927E10" w:rsidRPr="00FA17E6" w14:paraId="4C2E6B7E" w14:textId="77777777" w:rsidTr="00156982">
        <w:tc>
          <w:tcPr>
            <w:tcW w:w="1191" w:type="dxa"/>
          </w:tcPr>
          <w:p w14:paraId="6DA6B078" w14:textId="77777777" w:rsidR="00927E10" w:rsidRPr="00FA17E6" w:rsidRDefault="00927E10" w:rsidP="00FA17E6">
            <w:pPr>
              <w:pStyle w:val="ConsPlusNormal"/>
              <w:jc w:val="center"/>
              <w:rPr>
                <w:szCs w:val="24"/>
              </w:rPr>
            </w:pPr>
            <w:r w:rsidRPr="00FA17E6">
              <w:rPr>
                <w:szCs w:val="24"/>
              </w:rPr>
              <w:t>Урок 77</w:t>
            </w:r>
          </w:p>
        </w:tc>
        <w:tc>
          <w:tcPr>
            <w:tcW w:w="6405" w:type="dxa"/>
          </w:tcPr>
          <w:p w14:paraId="2ECCE295" w14:textId="77777777" w:rsidR="00927E10" w:rsidRPr="00FA17E6" w:rsidRDefault="00927E10" w:rsidP="00FA17E6">
            <w:pPr>
              <w:pStyle w:val="ConsPlusNormal"/>
              <w:ind w:firstLine="283"/>
              <w:jc w:val="both"/>
              <w:rPr>
                <w:szCs w:val="24"/>
              </w:rPr>
            </w:pPr>
            <w:r w:rsidRPr="00FA17E6">
              <w:rPr>
                <w:szCs w:val="24"/>
              </w:rPr>
              <w:t>"Встречь солнцу". Освоение Сибири и Дальнего Востока</w:t>
            </w:r>
          </w:p>
        </w:tc>
        <w:tc>
          <w:tcPr>
            <w:tcW w:w="1473" w:type="dxa"/>
          </w:tcPr>
          <w:p w14:paraId="051D32B1" w14:textId="77777777" w:rsidR="00927E10" w:rsidRPr="00FA17E6" w:rsidRDefault="00927E10" w:rsidP="00FA17E6">
            <w:pPr>
              <w:pStyle w:val="ConsPlusNormal"/>
              <w:jc w:val="center"/>
              <w:rPr>
                <w:szCs w:val="24"/>
              </w:rPr>
            </w:pPr>
            <w:r w:rsidRPr="00FA17E6">
              <w:rPr>
                <w:szCs w:val="24"/>
              </w:rPr>
              <w:t>1</w:t>
            </w:r>
          </w:p>
        </w:tc>
      </w:tr>
      <w:tr w:rsidR="00927E10" w:rsidRPr="00FA17E6" w14:paraId="2B6F7C2C" w14:textId="77777777" w:rsidTr="00156982">
        <w:tc>
          <w:tcPr>
            <w:tcW w:w="1191" w:type="dxa"/>
          </w:tcPr>
          <w:p w14:paraId="2BDEADA5" w14:textId="77777777" w:rsidR="00927E10" w:rsidRPr="00FA17E6" w:rsidRDefault="00927E10" w:rsidP="00FA17E6">
            <w:pPr>
              <w:pStyle w:val="ConsPlusNormal"/>
              <w:jc w:val="center"/>
              <w:rPr>
                <w:szCs w:val="24"/>
              </w:rPr>
            </w:pPr>
            <w:r w:rsidRPr="00FA17E6">
              <w:rPr>
                <w:szCs w:val="24"/>
              </w:rPr>
              <w:t>Урок 78</w:t>
            </w:r>
          </w:p>
        </w:tc>
        <w:tc>
          <w:tcPr>
            <w:tcW w:w="6405" w:type="dxa"/>
          </w:tcPr>
          <w:p w14:paraId="18B869DC" w14:textId="77777777" w:rsidR="00927E10" w:rsidRPr="00FA17E6" w:rsidRDefault="00927E10" w:rsidP="00FA17E6">
            <w:pPr>
              <w:pStyle w:val="ConsPlusNormal"/>
              <w:ind w:firstLine="283"/>
              <w:jc w:val="both"/>
              <w:rPr>
                <w:szCs w:val="24"/>
              </w:rPr>
            </w:pPr>
            <w:r w:rsidRPr="00FA17E6">
              <w:rPr>
                <w:szCs w:val="24"/>
              </w:rPr>
              <w:t>Внутренняя политика царя Федора Алексеевича</w:t>
            </w:r>
          </w:p>
        </w:tc>
        <w:tc>
          <w:tcPr>
            <w:tcW w:w="1473" w:type="dxa"/>
          </w:tcPr>
          <w:p w14:paraId="75C1EB5E" w14:textId="77777777" w:rsidR="00927E10" w:rsidRPr="00FA17E6" w:rsidRDefault="00927E10" w:rsidP="00FA17E6">
            <w:pPr>
              <w:pStyle w:val="ConsPlusNormal"/>
              <w:jc w:val="center"/>
              <w:rPr>
                <w:szCs w:val="24"/>
              </w:rPr>
            </w:pPr>
            <w:r w:rsidRPr="00FA17E6">
              <w:rPr>
                <w:szCs w:val="24"/>
              </w:rPr>
              <w:t>1</w:t>
            </w:r>
          </w:p>
        </w:tc>
      </w:tr>
      <w:tr w:rsidR="00927E10" w:rsidRPr="00FA17E6" w14:paraId="189541E7" w14:textId="77777777" w:rsidTr="00156982">
        <w:tc>
          <w:tcPr>
            <w:tcW w:w="1191" w:type="dxa"/>
          </w:tcPr>
          <w:p w14:paraId="6EFB63BF" w14:textId="77777777" w:rsidR="00927E10" w:rsidRPr="00FA17E6" w:rsidRDefault="00927E10" w:rsidP="00FA17E6">
            <w:pPr>
              <w:pStyle w:val="ConsPlusNormal"/>
              <w:jc w:val="center"/>
              <w:rPr>
                <w:szCs w:val="24"/>
              </w:rPr>
            </w:pPr>
            <w:r w:rsidRPr="00FA17E6">
              <w:rPr>
                <w:szCs w:val="24"/>
              </w:rPr>
              <w:t>Урок 79</w:t>
            </w:r>
          </w:p>
        </w:tc>
        <w:tc>
          <w:tcPr>
            <w:tcW w:w="6405" w:type="dxa"/>
          </w:tcPr>
          <w:p w14:paraId="3D2E8655" w14:textId="77777777" w:rsidR="00927E10" w:rsidRPr="00FA17E6" w:rsidRDefault="00927E10" w:rsidP="00FA17E6">
            <w:pPr>
              <w:pStyle w:val="ConsPlusNormal"/>
              <w:ind w:firstLine="283"/>
              <w:jc w:val="both"/>
              <w:rPr>
                <w:szCs w:val="24"/>
              </w:rPr>
            </w:pPr>
            <w:r w:rsidRPr="00FA17E6">
              <w:rPr>
                <w:szCs w:val="24"/>
              </w:rPr>
              <w:t>Культура России в XVII в.</w:t>
            </w:r>
          </w:p>
        </w:tc>
        <w:tc>
          <w:tcPr>
            <w:tcW w:w="1473" w:type="dxa"/>
          </w:tcPr>
          <w:p w14:paraId="3CE42CBE" w14:textId="77777777" w:rsidR="00927E10" w:rsidRPr="00FA17E6" w:rsidRDefault="00927E10" w:rsidP="00FA17E6">
            <w:pPr>
              <w:pStyle w:val="ConsPlusNormal"/>
              <w:jc w:val="center"/>
              <w:rPr>
                <w:szCs w:val="24"/>
              </w:rPr>
            </w:pPr>
            <w:r w:rsidRPr="00FA17E6">
              <w:rPr>
                <w:szCs w:val="24"/>
              </w:rPr>
              <w:t>1</w:t>
            </w:r>
          </w:p>
        </w:tc>
      </w:tr>
      <w:tr w:rsidR="00927E10" w:rsidRPr="00FA17E6" w14:paraId="4C63114A" w14:textId="77777777" w:rsidTr="00156982">
        <w:tc>
          <w:tcPr>
            <w:tcW w:w="1191" w:type="dxa"/>
          </w:tcPr>
          <w:p w14:paraId="310DFC55" w14:textId="77777777" w:rsidR="00927E10" w:rsidRPr="00FA17E6" w:rsidRDefault="00927E10" w:rsidP="00FA17E6">
            <w:pPr>
              <w:pStyle w:val="ConsPlusNormal"/>
              <w:jc w:val="center"/>
              <w:rPr>
                <w:szCs w:val="24"/>
              </w:rPr>
            </w:pPr>
            <w:r w:rsidRPr="00FA17E6">
              <w:rPr>
                <w:szCs w:val="24"/>
              </w:rPr>
              <w:t>Урок 80</w:t>
            </w:r>
          </w:p>
        </w:tc>
        <w:tc>
          <w:tcPr>
            <w:tcW w:w="6405" w:type="dxa"/>
          </w:tcPr>
          <w:p w14:paraId="00961250" w14:textId="77777777" w:rsidR="00927E10" w:rsidRPr="00FA17E6" w:rsidRDefault="00927E10" w:rsidP="00FA17E6">
            <w:pPr>
              <w:pStyle w:val="ConsPlusNormal"/>
              <w:ind w:firstLine="283"/>
              <w:jc w:val="both"/>
              <w:rPr>
                <w:szCs w:val="24"/>
              </w:rPr>
            </w:pPr>
            <w:r w:rsidRPr="00FA17E6">
              <w:rPr>
                <w:szCs w:val="24"/>
              </w:rPr>
              <w:t>Культура России в XVII в.</w:t>
            </w:r>
          </w:p>
        </w:tc>
        <w:tc>
          <w:tcPr>
            <w:tcW w:w="1473" w:type="dxa"/>
          </w:tcPr>
          <w:p w14:paraId="18493AD7" w14:textId="77777777" w:rsidR="00927E10" w:rsidRPr="00FA17E6" w:rsidRDefault="00927E10" w:rsidP="00FA17E6">
            <w:pPr>
              <w:pStyle w:val="ConsPlusNormal"/>
              <w:jc w:val="center"/>
              <w:rPr>
                <w:szCs w:val="24"/>
              </w:rPr>
            </w:pPr>
            <w:r w:rsidRPr="00FA17E6">
              <w:rPr>
                <w:szCs w:val="24"/>
              </w:rPr>
              <w:t>1</w:t>
            </w:r>
          </w:p>
        </w:tc>
      </w:tr>
      <w:tr w:rsidR="00927E10" w:rsidRPr="00FA17E6" w14:paraId="06EED676" w14:textId="77777777" w:rsidTr="00156982">
        <w:tc>
          <w:tcPr>
            <w:tcW w:w="1191" w:type="dxa"/>
          </w:tcPr>
          <w:p w14:paraId="0F9B184B" w14:textId="77777777" w:rsidR="00927E10" w:rsidRPr="00FA17E6" w:rsidRDefault="00927E10" w:rsidP="00FA17E6">
            <w:pPr>
              <w:pStyle w:val="ConsPlusNormal"/>
              <w:jc w:val="center"/>
              <w:rPr>
                <w:szCs w:val="24"/>
              </w:rPr>
            </w:pPr>
            <w:r w:rsidRPr="00FA17E6">
              <w:rPr>
                <w:szCs w:val="24"/>
              </w:rPr>
              <w:t>Урок 81</w:t>
            </w:r>
          </w:p>
        </w:tc>
        <w:tc>
          <w:tcPr>
            <w:tcW w:w="6405" w:type="dxa"/>
          </w:tcPr>
          <w:p w14:paraId="4BFFAD4B" w14:textId="77777777" w:rsidR="00927E10" w:rsidRPr="00FA17E6" w:rsidRDefault="00927E10" w:rsidP="00FA17E6">
            <w:pPr>
              <w:pStyle w:val="ConsPlusNormal"/>
              <w:ind w:firstLine="283"/>
              <w:jc w:val="both"/>
              <w:rPr>
                <w:szCs w:val="24"/>
              </w:rPr>
            </w:pPr>
            <w:r w:rsidRPr="00FA17E6">
              <w:rPr>
                <w:szCs w:val="24"/>
              </w:rPr>
              <w:t>Мир человека в XVII в.</w:t>
            </w:r>
          </w:p>
        </w:tc>
        <w:tc>
          <w:tcPr>
            <w:tcW w:w="1473" w:type="dxa"/>
          </w:tcPr>
          <w:p w14:paraId="2AA7EAFE" w14:textId="77777777" w:rsidR="00927E10" w:rsidRPr="00FA17E6" w:rsidRDefault="00927E10" w:rsidP="00FA17E6">
            <w:pPr>
              <w:pStyle w:val="ConsPlusNormal"/>
              <w:jc w:val="center"/>
              <w:rPr>
                <w:szCs w:val="24"/>
              </w:rPr>
            </w:pPr>
            <w:r w:rsidRPr="00FA17E6">
              <w:rPr>
                <w:szCs w:val="24"/>
              </w:rPr>
              <w:t>1</w:t>
            </w:r>
          </w:p>
        </w:tc>
      </w:tr>
      <w:tr w:rsidR="00927E10" w:rsidRPr="00FA17E6" w14:paraId="38EF9BBC" w14:textId="77777777" w:rsidTr="00156982">
        <w:tc>
          <w:tcPr>
            <w:tcW w:w="1191" w:type="dxa"/>
            <w:vAlign w:val="center"/>
          </w:tcPr>
          <w:p w14:paraId="13A62B96" w14:textId="77777777" w:rsidR="00927E10" w:rsidRPr="00FA17E6" w:rsidRDefault="00927E10" w:rsidP="00FA17E6">
            <w:pPr>
              <w:pStyle w:val="ConsPlusNormal"/>
              <w:jc w:val="center"/>
              <w:rPr>
                <w:szCs w:val="24"/>
              </w:rPr>
            </w:pPr>
            <w:r w:rsidRPr="00FA17E6">
              <w:rPr>
                <w:szCs w:val="24"/>
              </w:rPr>
              <w:t>Урок 82</w:t>
            </w:r>
          </w:p>
        </w:tc>
        <w:tc>
          <w:tcPr>
            <w:tcW w:w="6405" w:type="dxa"/>
          </w:tcPr>
          <w:p w14:paraId="68E2CE3D"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"Россия при первых Романовых"</w:t>
            </w:r>
          </w:p>
        </w:tc>
        <w:tc>
          <w:tcPr>
            <w:tcW w:w="1473" w:type="dxa"/>
            <w:vAlign w:val="center"/>
          </w:tcPr>
          <w:p w14:paraId="600EF591" w14:textId="77777777" w:rsidR="00927E10" w:rsidRPr="00FA17E6" w:rsidRDefault="00927E10" w:rsidP="00FA17E6">
            <w:pPr>
              <w:pStyle w:val="ConsPlusNormal"/>
              <w:jc w:val="center"/>
              <w:rPr>
                <w:szCs w:val="24"/>
              </w:rPr>
            </w:pPr>
            <w:r w:rsidRPr="00FA17E6">
              <w:rPr>
                <w:szCs w:val="24"/>
              </w:rPr>
              <w:t>1</w:t>
            </w:r>
          </w:p>
        </w:tc>
      </w:tr>
      <w:tr w:rsidR="00927E10" w:rsidRPr="00FA17E6" w14:paraId="79BB4F16" w14:textId="77777777" w:rsidTr="00156982">
        <w:tc>
          <w:tcPr>
            <w:tcW w:w="1191" w:type="dxa"/>
          </w:tcPr>
          <w:p w14:paraId="5B364FE4" w14:textId="77777777" w:rsidR="00927E10" w:rsidRPr="00FA17E6" w:rsidRDefault="00927E10" w:rsidP="00FA17E6">
            <w:pPr>
              <w:pStyle w:val="ConsPlusNormal"/>
              <w:jc w:val="center"/>
              <w:rPr>
                <w:szCs w:val="24"/>
              </w:rPr>
            </w:pPr>
            <w:r w:rsidRPr="00FA17E6">
              <w:rPr>
                <w:szCs w:val="24"/>
              </w:rPr>
              <w:t>Урок 83</w:t>
            </w:r>
          </w:p>
        </w:tc>
        <w:tc>
          <w:tcPr>
            <w:tcW w:w="6405" w:type="dxa"/>
          </w:tcPr>
          <w:p w14:paraId="4DA3BA70" w14:textId="77777777" w:rsidR="00927E10" w:rsidRPr="00FA17E6" w:rsidRDefault="00927E10" w:rsidP="00FA17E6">
            <w:pPr>
              <w:pStyle w:val="ConsPlusNormal"/>
              <w:ind w:firstLine="283"/>
              <w:jc w:val="both"/>
              <w:rPr>
                <w:szCs w:val="24"/>
              </w:rPr>
            </w:pPr>
            <w:r w:rsidRPr="00FA17E6">
              <w:rPr>
                <w:szCs w:val="24"/>
              </w:rPr>
              <w:t>Урок контроля по теме "Россия при первых Романовых"</w:t>
            </w:r>
          </w:p>
        </w:tc>
        <w:tc>
          <w:tcPr>
            <w:tcW w:w="1473" w:type="dxa"/>
          </w:tcPr>
          <w:p w14:paraId="1D344803" w14:textId="77777777" w:rsidR="00927E10" w:rsidRPr="00FA17E6" w:rsidRDefault="00927E10" w:rsidP="00FA17E6">
            <w:pPr>
              <w:pStyle w:val="ConsPlusNormal"/>
              <w:jc w:val="center"/>
              <w:rPr>
                <w:szCs w:val="24"/>
              </w:rPr>
            </w:pPr>
            <w:r w:rsidRPr="00FA17E6">
              <w:rPr>
                <w:szCs w:val="24"/>
              </w:rPr>
              <w:t>1</w:t>
            </w:r>
          </w:p>
        </w:tc>
      </w:tr>
      <w:tr w:rsidR="00927E10" w:rsidRPr="00FA17E6" w14:paraId="2E28178D" w14:textId="77777777" w:rsidTr="00156982">
        <w:tc>
          <w:tcPr>
            <w:tcW w:w="1191" w:type="dxa"/>
          </w:tcPr>
          <w:p w14:paraId="21D60172" w14:textId="77777777" w:rsidR="00927E10" w:rsidRPr="00FA17E6" w:rsidRDefault="00927E10" w:rsidP="00FA17E6">
            <w:pPr>
              <w:pStyle w:val="ConsPlusNormal"/>
              <w:jc w:val="center"/>
              <w:rPr>
                <w:szCs w:val="24"/>
              </w:rPr>
            </w:pPr>
            <w:r w:rsidRPr="00FA17E6">
              <w:rPr>
                <w:szCs w:val="24"/>
              </w:rPr>
              <w:t>Урок 84</w:t>
            </w:r>
          </w:p>
        </w:tc>
        <w:tc>
          <w:tcPr>
            <w:tcW w:w="6405" w:type="dxa"/>
          </w:tcPr>
          <w:p w14:paraId="2A022F08" w14:textId="77777777" w:rsidR="00927E10" w:rsidRPr="00FA17E6" w:rsidRDefault="00927E10" w:rsidP="00FA17E6">
            <w:pPr>
              <w:pStyle w:val="ConsPlusNormal"/>
              <w:ind w:firstLine="283"/>
              <w:jc w:val="both"/>
              <w:rPr>
                <w:szCs w:val="24"/>
              </w:rPr>
            </w:pPr>
            <w:r w:rsidRPr="00FA17E6">
              <w:rPr>
                <w:szCs w:val="24"/>
              </w:rPr>
              <w:t>Уроки итогового повторения и контроля</w:t>
            </w:r>
          </w:p>
        </w:tc>
        <w:tc>
          <w:tcPr>
            <w:tcW w:w="1473" w:type="dxa"/>
          </w:tcPr>
          <w:p w14:paraId="30D31DB9" w14:textId="77777777" w:rsidR="00927E10" w:rsidRPr="00FA17E6" w:rsidRDefault="00927E10" w:rsidP="00FA17E6">
            <w:pPr>
              <w:pStyle w:val="ConsPlusNormal"/>
              <w:jc w:val="center"/>
              <w:rPr>
                <w:szCs w:val="24"/>
              </w:rPr>
            </w:pPr>
            <w:r w:rsidRPr="00FA17E6">
              <w:rPr>
                <w:szCs w:val="24"/>
              </w:rPr>
              <w:t>1</w:t>
            </w:r>
          </w:p>
        </w:tc>
      </w:tr>
      <w:tr w:rsidR="00927E10" w:rsidRPr="00FA17E6" w14:paraId="0C298E5C" w14:textId="77777777" w:rsidTr="00156982">
        <w:tc>
          <w:tcPr>
            <w:tcW w:w="1191" w:type="dxa"/>
          </w:tcPr>
          <w:p w14:paraId="531C51CA" w14:textId="77777777" w:rsidR="00927E10" w:rsidRPr="00FA17E6" w:rsidRDefault="00927E10" w:rsidP="00FA17E6">
            <w:pPr>
              <w:pStyle w:val="ConsPlusNormal"/>
              <w:jc w:val="center"/>
              <w:rPr>
                <w:szCs w:val="24"/>
              </w:rPr>
            </w:pPr>
            <w:r w:rsidRPr="00FA17E6">
              <w:rPr>
                <w:szCs w:val="24"/>
              </w:rPr>
              <w:t>Урок 85</w:t>
            </w:r>
          </w:p>
        </w:tc>
        <w:tc>
          <w:tcPr>
            <w:tcW w:w="6405" w:type="dxa"/>
          </w:tcPr>
          <w:p w14:paraId="007A9CDC" w14:textId="77777777" w:rsidR="00927E10" w:rsidRPr="00FA17E6" w:rsidRDefault="00927E10" w:rsidP="00FA17E6">
            <w:pPr>
              <w:pStyle w:val="ConsPlusNormal"/>
              <w:ind w:firstLine="283"/>
              <w:jc w:val="both"/>
              <w:rPr>
                <w:szCs w:val="24"/>
              </w:rPr>
            </w:pPr>
            <w:r w:rsidRPr="00FA17E6">
              <w:rPr>
                <w:szCs w:val="24"/>
              </w:rPr>
              <w:t>Уроки итогового повторения и контроля</w:t>
            </w:r>
          </w:p>
        </w:tc>
        <w:tc>
          <w:tcPr>
            <w:tcW w:w="1473" w:type="dxa"/>
          </w:tcPr>
          <w:p w14:paraId="7AE05BAA" w14:textId="77777777" w:rsidR="00927E10" w:rsidRPr="00FA17E6" w:rsidRDefault="00927E10" w:rsidP="00FA17E6">
            <w:pPr>
              <w:pStyle w:val="ConsPlusNormal"/>
              <w:jc w:val="center"/>
              <w:rPr>
                <w:szCs w:val="24"/>
              </w:rPr>
            </w:pPr>
            <w:r w:rsidRPr="00FA17E6">
              <w:rPr>
                <w:szCs w:val="24"/>
              </w:rPr>
              <w:t>1</w:t>
            </w:r>
          </w:p>
        </w:tc>
      </w:tr>
      <w:tr w:rsidR="00927E10" w:rsidRPr="00FA17E6" w14:paraId="4A893B88" w14:textId="77777777" w:rsidTr="00156982">
        <w:tc>
          <w:tcPr>
            <w:tcW w:w="1191" w:type="dxa"/>
          </w:tcPr>
          <w:p w14:paraId="31471958" w14:textId="77777777" w:rsidR="00927E10" w:rsidRPr="00FA17E6" w:rsidRDefault="00927E10" w:rsidP="00FA17E6">
            <w:pPr>
              <w:pStyle w:val="ConsPlusNormal"/>
              <w:jc w:val="center"/>
              <w:rPr>
                <w:szCs w:val="24"/>
              </w:rPr>
            </w:pPr>
            <w:r w:rsidRPr="00FA17E6">
              <w:rPr>
                <w:szCs w:val="24"/>
              </w:rPr>
              <w:lastRenderedPageBreak/>
              <w:t>Уроки 86 - 102</w:t>
            </w:r>
          </w:p>
        </w:tc>
        <w:tc>
          <w:tcPr>
            <w:tcW w:w="6405" w:type="dxa"/>
            <w:vAlign w:val="center"/>
          </w:tcPr>
          <w:p w14:paraId="0FA4081C" w14:textId="77777777" w:rsidR="00927E10" w:rsidRPr="00FA17E6" w:rsidRDefault="00927E10" w:rsidP="00FA17E6">
            <w:pPr>
              <w:pStyle w:val="ConsPlusNormal"/>
              <w:ind w:firstLine="283"/>
              <w:jc w:val="both"/>
              <w:rPr>
                <w:szCs w:val="24"/>
              </w:rPr>
            </w:pPr>
            <w:r w:rsidRPr="00FA17E6">
              <w:rPr>
                <w:szCs w:val="24"/>
              </w:rPr>
              <w:t>История нашего края</w:t>
            </w:r>
          </w:p>
        </w:tc>
        <w:tc>
          <w:tcPr>
            <w:tcW w:w="1473" w:type="dxa"/>
            <w:vAlign w:val="center"/>
          </w:tcPr>
          <w:p w14:paraId="22D7C40F" w14:textId="77777777" w:rsidR="00927E10" w:rsidRPr="00FA17E6" w:rsidRDefault="00927E10" w:rsidP="00FA17E6">
            <w:pPr>
              <w:pStyle w:val="ConsPlusNormal"/>
              <w:jc w:val="center"/>
              <w:rPr>
                <w:szCs w:val="24"/>
              </w:rPr>
            </w:pPr>
            <w:r w:rsidRPr="00FA17E6">
              <w:rPr>
                <w:szCs w:val="24"/>
              </w:rPr>
              <w:t>17</w:t>
            </w:r>
          </w:p>
        </w:tc>
      </w:tr>
      <w:tr w:rsidR="00927E10" w:rsidRPr="00E177FF" w14:paraId="3EB7D5E3" w14:textId="77777777" w:rsidTr="00156982">
        <w:tc>
          <w:tcPr>
            <w:tcW w:w="9069" w:type="dxa"/>
            <w:gridSpan w:val="3"/>
          </w:tcPr>
          <w:p w14:paraId="0DBDA035" w14:textId="77777777" w:rsidR="00927E10" w:rsidRPr="00FA17E6" w:rsidRDefault="00927E10" w:rsidP="00FA17E6">
            <w:pPr>
              <w:pStyle w:val="ConsPlusNormal"/>
              <w:jc w:val="both"/>
              <w:rPr>
                <w:szCs w:val="24"/>
              </w:rPr>
            </w:pPr>
            <w:r w:rsidRPr="00FA17E6">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D954DFE" w14:textId="77777777" w:rsidR="00927E10" w:rsidRPr="00FA17E6" w:rsidRDefault="00927E10" w:rsidP="00FA17E6">
      <w:pPr>
        <w:pStyle w:val="ConsPlusNormal"/>
        <w:ind w:firstLine="540"/>
        <w:jc w:val="both"/>
        <w:rPr>
          <w:szCs w:val="24"/>
        </w:rPr>
      </w:pPr>
    </w:p>
    <w:p w14:paraId="53DDCBA9" w14:textId="77777777" w:rsidR="00927E10" w:rsidRPr="00FA17E6" w:rsidRDefault="00927E10" w:rsidP="00FA17E6">
      <w:pPr>
        <w:pStyle w:val="ConsPlusNormal"/>
        <w:jc w:val="right"/>
        <w:rPr>
          <w:szCs w:val="24"/>
        </w:rPr>
      </w:pPr>
      <w:r w:rsidRPr="00FA17E6">
        <w:rPr>
          <w:szCs w:val="24"/>
        </w:rPr>
        <w:t>Таблица 17.3</w:t>
      </w:r>
    </w:p>
    <w:p w14:paraId="7EDAE9AF" w14:textId="77777777" w:rsidR="00927E10" w:rsidRPr="00FA17E6" w:rsidRDefault="00927E10" w:rsidP="00FA17E6">
      <w:pPr>
        <w:pStyle w:val="ConsPlusNormal"/>
        <w:ind w:firstLine="540"/>
        <w:jc w:val="both"/>
        <w:rPr>
          <w:szCs w:val="24"/>
        </w:rPr>
      </w:pPr>
    </w:p>
    <w:p w14:paraId="2F43CFDE" w14:textId="77777777" w:rsidR="00927E10" w:rsidRPr="00FA17E6" w:rsidRDefault="00927E10" w:rsidP="00FA17E6">
      <w:pPr>
        <w:pStyle w:val="ConsPlusNormal"/>
        <w:jc w:val="both"/>
        <w:rPr>
          <w:szCs w:val="24"/>
        </w:rPr>
      </w:pPr>
      <w:r w:rsidRPr="00FA17E6">
        <w:rPr>
          <w:szCs w:val="24"/>
        </w:rPr>
        <w:t>8 класс</w:t>
      </w:r>
    </w:p>
    <w:p w14:paraId="578A43B3"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927E10" w:rsidRPr="00FA17E6" w14:paraId="219234BA" w14:textId="77777777" w:rsidTr="00156982">
        <w:tc>
          <w:tcPr>
            <w:tcW w:w="1191" w:type="dxa"/>
            <w:vMerge w:val="restart"/>
          </w:tcPr>
          <w:p w14:paraId="6E5411E0" w14:textId="77777777" w:rsidR="00927E10" w:rsidRPr="00FA17E6" w:rsidRDefault="00927E10" w:rsidP="00FA17E6">
            <w:pPr>
              <w:pStyle w:val="ConsPlusNormal"/>
              <w:jc w:val="center"/>
              <w:rPr>
                <w:szCs w:val="24"/>
              </w:rPr>
            </w:pPr>
            <w:r w:rsidRPr="00FA17E6">
              <w:rPr>
                <w:szCs w:val="24"/>
              </w:rPr>
              <w:t>N п/п</w:t>
            </w:r>
          </w:p>
        </w:tc>
        <w:tc>
          <w:tcPr>
            <w:tcW w:w="6405" w:type="dxa"/>
            <w:vMerge w:val="restart"/>
          </w:tcPr>
          <w:p w14:paraId="2A3EB523" w14:textId="77777777" w:rsidR="00927E10" w:rsidRPr="00FA17E6" w:rsidRDefault="00927E10" w:rsidP="00FA17E6">
            <w:pPr>
              <w:pStyle w:val="ConsPlusNormal"/>
              <w:jc w:val="center"/>
              <w:rPr>
                <w:szCs w:val="24"/>
              </w:rPr>
            </w:pPr>
            <w:r w:rsidRPr="00FA17E6">
              <w:rPr>
                <w:szCs w:val="24"/>
              </w:rPr>
              <w:t>Тема урока</w:t>
            </w:r>
          </w:p>
        </w:tc>
        <w:tc>
          <w:tcPr>
            <w:tcW w:w="1473" w:type="dxa"/>
          </w:tcPr>
          <w:p w14:paraId="42B7D5CF" w14:textId="77777777" w:rsidR="00927E10" w:rsidRPr="00FA17E6" w:rsidRDefault="00927E10" w:rsidP="00FA17E6">
            <w:pPr>
              <w:pStyle w:val="ConsPlusNormal"/>
              <w:jc w:val="center"/>
              <w:rPr>
                <w:szCs w:val="24"/>
              </w:rPr>
            </w:pPr>
            <w:r w:rsidRPr="00FA17E6">
              <w:rPr>
                <w:szCs w:val="24"/>
              </w:rPr>
              <w:t>Количество часов</w:t>
            </w:r>
          </w:p>
        </w:tc>
      </w:tr>
      <w:tr w:rsidR="00927E10" w:rsidRPr="00FA17E6" w14:paraId="6DDF9FA4" w14:textId="77777777" w:rsidTr="00156982">
        <w:tc>
          <w:tcPr>
            <w:tcW w:w="1191" w:type="dxa"/>
            <w:vMerge/>
          </w:tcPr>
          <w:p w14:paraId="00FD84D6" w14:textId="77777777" w:rsidR="00927E10" w:rsidRPr="00FA17E6" w:rsidRDefault="00927E10" w:rsidP="00FA17E6">
            <w:pPr>
              <w:pStyle w:val="ConsPlusNormal"/>
              <w:rPr>
                <w:szCs w:val="24"/>
              </w:rPr>
            </w:pPr>
          </w:p>
        </w:tc>
        <w:tc>
          <w:tcPr>
            <w:tcW w:w="6405" w:type="dxa"/>
            <w:vMerge/>
          </w:tcPr>
          <w:p w14:paraId="18DDC13D" w14:textId="77777777" w:rsidR="00927E10" w:rsidRPr="00FA17E6" w:rsidRDefault="00927E10" w:rsidP="00FA17E6">
            <w:pPr>
              <w:pStyle w:val="ConsPlusNormal"/>
              <w:rPr>
                <w:szCs w:val="24"/>
              </w:rPr>
            </w:pPr>
          </w:p>
        </w:tc>
        <w:tc>
          <w:tcPr>
            <w:tcW w:w="1473" w:type="dxa"/>
          </w:tcPr>
          <w:p w14:paraId="0E4AFD2F" w14:textId="77777777" w:rsidR="00927E10" w:rsidRPr="00FA17E6" w:rsidRDefault="00927E10" w:rsidP="00FA17E6">
            <w:pPr>
              <w:pStyle w:val="ConsPlusNormal"/>
              <w:jc w:val="center"/>
              <w:rPr>
                <w:szCs w:val="24"/>
              </w:rPr>
            </w:pPr>
            <w:r w:rsidRPr="00FA17E6">
              <w:rPr>
                <w:szCs w:val="24"/>
              </w:rPr>
              <w:t>Всего</w:t>
            </w:r>
          </w:p>
        </w:tc>
      </w:tr>
      <w:tr w:rsidR="00927E10" w:rsidRPr="00FA17E6" w14:paraId="2A96B138" w14:textId="77777777" w:rsidTr="00156982">
        <w:tc>
          <w:tcPr>
            <w:tcW w:w="1191" w:type="dxa"/>
            <w:vAlign w:val="center"/>
          </w:tcPr>
          <w:p w14:paraId="36FC5B8A" w14:textId="77777777" w:rsidR="00927E10" w:rsidRPr="00FA17E6" w:rsidRDefault="00927E10" w:rsidP="00FA17E6">
            <w:pPr>
              <w:pStyle w:val="ConsPlusNormal"/>
              <w:jc w:val="center"/>
              <w:rPr>
                <w:szCs w:val="24"/>
              </w:rPr>
            </w:pPr>
            <w:r w:rsidRPr="00FA17E6">
              <w:rPr>
                <w:szCs w:val="24"/>
              </w:rPr>
              <w:t>Урок 1</w:t>
            </w:r>
          </w:p>
        </w:tc>
        <w:tc>
          <w:tcPr>
            <w:tcW w:w="6405" w:type="dxa"/>
            <w:vAlign w:val="center"/>
          </w:tcPr>
          <w:p w14:paraId="0A50903B" w14:textId="77777777" w:rsidR="00927E10" w:rsidRPr="00FA17E6" w:rsidRDefault="00927E10" w:rsidP="00FA17E6">
            <w:pPr>
              <w:pStyle w:val="ConsPlusNormal"/>
              <w:ind w:firstLine="283"/>
              <w:jc w:val="both"/>
              <w:rPr>
                <w:szCs w:val="24"/>
              </w:rPr>
            </w:pPr>
            <w:r w:rsidRPr="00FA17E6">
              <w:rPr>
                <w:szCs w:val="24"/>
              </w:rPr>
              <w:t>Введение</w:t>
            </w:r>
          </w:p>
        </w:tc>
        <w:tc>
          <w:tcPr>
            <w:tcW w:w="1473" w:type="dxa"/>
            <w:vAlign w:val="center"/>
          </w:tcPr>
          <w:p w14:paraId="4FB9EBC4" w14:textId="77777777" w:rsidR="00927E10" w:rsidRPr="00FA17E6" w:rsidRDefault="00927E10" w:rsidP="00FA17E6">
            <w:pPr>
              <w:pStyle w:val="ConsPlusNormal"/>
              <w:jc w:val="center"/>
              <w:rPr>
                <w:szCs w:val="24"/>
              </w:rPr>
            </w:pPr>
            <w:r w:rsidRPr="00FA17E6">
              <w:rPr>
                <w:szCs w:val="24"/>
              </w:rPr>
              <w:t>1</w:t>
            </w:r>
          </w:p>
        </w:tc>
      </w:tr>
      <w:tr w:rsidR="00927E10" w:rsidRPr="00FA17E6" w14:paraId="3E706888" w14:textId="77777777" w:rsidTr="00156982">
        <w:tc>
          <w:tcPr>
            <w:tcW w:w="1191" w:type="dxa"/>
            <w:vAlign w:val="center"/>
          </w:tcPr>
          <w:p w14:paraId="72198436" w14:textId="77777777" w:rsidR="00927E10" w:rsidRPr="00FA17E6" w:rsidRDefault="00927E10" w:rsidP="00FA17E6">
            <w:pPr>
              <w:pStyle w:val="ConsPlusNormal"/>
              <w:jc w:val="center"/>
              <w:rPr>
                <w:szCs w:val="24"/>
              </w:rPr>
            </w:pPr>
            <w:r w:rsidRPr="00FA17E6">
              <w:rPr>
                <w:szCs w:val="24"/>
              </w:rPr>
              <w:t>Урок 2</w:t>
            </w:r>
          </w:p>
        </w:tc>
        <w:tc>
          <w:tcPr>
            <w:tcW w:w="6405" w:type="dxa"/>
            <w:vAlign w:val="center"/>
          </w:tcPr>
          <w:p w14:paraId="57F207C6" w14:textId="77777777" w:rsidR="00927E10" w:rsidRPr="00FA17E6" w:rsidRDefault="00927E10" w:rsidP="00FA17E6">
            <w:pPr>
              <w:pStyle w:val="ConsPlusNormal"/>
              <w:ind w:firstLine="283"/>
              <w:jc w:val="both"/>
              <w:rPr>
                <w:szCs w:val="24"/>
              </w:rPr>
            </w:pPr>
            <w:r w:rsidRPr="00FA17E6">
              <w:rPr>
                <w:szCs w:val="24"/>
              </w:rPr>
              <w:t>Преображение Европы</w:t>
            </w:r>
          </w:p>
        </w:tc>
        <w:tc>
          <w:tcPr>
            <w:tcW w:w="1473" w:type="dxa"/>
            <w:vAlign w:val="center"/>
          </w:tcPr>
          <w:p w14:paraId="7B211004" w14:textId="77777777" w:rsidR="00927E10" w:rsidRPr="00FA17E6" w:rsidRDefault="00927E10" w:rsidP="00FA17E6">
            <w:pPr>
              <w:pStyle w:val="ConsPlusNormal"/>
              <w:jc w:val="center"/>
              <w:rPr>
                <w:szCs w:val="24"/>
              </w:rPr>
            </w:pPr>
            <w:r w:rsidRPr="00FA17E6">
              <w:rPr>
                <w:szCs w:val="24"/>
              </w:rPr>
              <w:t>1</w:t>
            </w:r>
          </w:p>
        </w:tc>
      </w:tr>
      <w:tr w:rsidR="00927E10" w:rsidRPr="00FA17E6" w14:paraId="3A364A10" w14:textId="77777777" w:rsidTr="00156982">
        <w:tc>
          <w:tcPr>
            <w:tcW w:w="1191" w:type="dxa"/>
            <w:vAlign w:val="center"/>
          </w:tcPr>
          <w:p w14:paraId="796705A4" w14:textId="77777777" w:rsidR="00927E10" w:rsidRPr="00FA17E6" w:rsidRDefault="00927E10" w:rsidP="00FA17E6">
            <w:pPr>
              <w:pStyle w:val="ConsPlusNormal"/>
              <w:jc w:val="center"/>
              <w:rPr>
                <w:szCs w:val="24"/>
              </w:rPr>
            </w:pPr>
            <w:r w:rsidRPr="00FA17E6">
              <w:rPr>
                <w:szCs w:val="24"/>
              </w:rPr>
              <w:t>Урок 3</w:t>
            </w:r>
          </w:p>
        </w:tc>
        <w:tc>
          <w:tcPr>
            <w:tcW w:w="6405" w:type="dxa"/>
            <w:vAlign w:val="center"/>
          </w:tcPr>
          <w:p w14:paraId="0050556D" w14:textId="77777777" w:rsidR="00927E10" w:rsidRPr="00FA17E6" w:rsidRDefault="00927E10" w:rsidP="00FA17E6">
            <w:pPr>
              <w:pStyle w:val="ConsPlusNormal"/>
              <w:ind w:firstLine="283"/>
              <w:jc w:val="both"/>
              <w:rPr>
                <w:szCs w:val="24"/>
              </w:rPr>
            </w:pPr>
            <w:r w:rsidRPr="00FA17E6">
              <w:rPr>
                <w:szCs w:val="24"/>
              </w:rPr>
              <w:t>Эпоха Просвещения</w:t>
            </w:r>
          </w:p>
        </w:tc>
        <w:tc>
          <w:tcPr>
            <w:tcW w:w="1473" w:type="dxa"/>
            <w:vAlign w:val="center"/>
          </w:tcPr>
          <w:p w14:paraId="24E9D8FE" w14:textId="77777777" w:rsidR="00927E10" w:rsidRPr="00FA17E6" w:rsidRDefault="00927E10" w:rsidP="00FA17E6">
            <w:pPr>
              <w:pStyle w:val="ConsPlusNormal"/>
              <w:jc w:val="center"/>
              <w:rPr>
                <w:szCs w:val="24"/>
              </w:rPr>
            </w:pPr>
            <w:r w:rsidRPr="00FA17E6">
              <w:rPr>
                <w:szCs w:val="24"/>
              </w:rPr>
              <w:t>1</w:t>
            </w:r>
          </w:p>
        </w:tc>
      </w:tr>
      <w:tr w:rsidR="00927E10" w:rsidRPr="00FA17E6" w14:paraId="3BE22CDC" w14:textId="77777777" w:rsidTr="00156982">
        <w:tc>
          <w:tcPr>
            <w:tcW w:w="1191" w:type="dxa"/>
            <w:vAlign w:val="center"/>
          </w:tcPr>
          <w:p w14:paraId="4FC41C1B" w14:textId="77777777" w:rsidR="00927E10" w:rsidRPr="00FA17E6" w:rsidRDefault="00927E10" w:rsidP="00FA17E6">
            <w:pPr>
              <w:pStyle w:val="ConsPlusNormal"/>
              <w:jc w:val="center"/>
              <w:rPr>
                <w:szCs w:val="24"/>
              </w:rPr>
            </w:pPr>
            <w:r w:rsidRPr="00FA17E6">
              <w:rPr>
                <w:szCs w:val="24"/>
              </w:rPr>
              <w:t>Урок 4</w:t>
            </w:r>
          </w:p>
        </w:tc>
        <w:tc>
          <w:tcPr>
            <w:tcW w:w="6405" w:type="dxa"/>
            <w:vAlign w:val="center"/>
          </w:tcPr>
          <w:p w14:paraId="31771EE9" w14:textId="77777777" w:rsidR="00927E10" w:rsidRPr="00FA17E6" w:rsidRDefault="00927E10" w:rsidP="00FA17E6">
            <w:pPr>
              <w:pStyle w:val="ConsPlusNormal"/>
              <w:ind w:firstLine="283"/>
              <w:jc w:val="both"/>
              <w:rPr>
                <w:szCs w:val="24"/>
              </w:rPr>
            </w:pPr>
            <w:r w:rsidRPr="00FA17E6">
              <w:rPr>
                <w:szCs w:val="24"/>
              </w:rPr>
              <w:t>Общество Старого порядка</w:t>
            </w:r>
          </w:p>
        </w:tc>
        <w:tc>
          <w:tcPr>
            <w:tcW w:w="1473" w:type="dxa"/>
            <w:vAlign w:val="center"/>
          </w:tcPr>
          <w:p w14:paraId="41E9A816" w14:textId="77777777" w:rsidR="00927E10" w:rsidRPr="00FA17E6" w:rsidRDefault="00927E10" w:rsidP="00FA17E6">
            <w:pPr>
              <w:pStyle w:val="ConsPlusNormal"/>
              <w:jc w:val="center"/>
              <w:rPr>
                <w:szCs w:val="24"/>
              </w:rPr>
            </w:pPr>
            <w:r w:rsidRPr="00FA17E6">
              <w:rPr>
                <w:szCs w:val="24"/>
              </w:rPr>
              <w:t>1</w:t>
            </w:r>
          </w:p>
        </w:tc>
      </w:tr>
      <w:tr w:rsidR="00927E10" w:rsidRPr="00FA17E6" w14:paraId="4B617CCC" w14:textId="77777777" w:rsidTr="00156982">
        <w:tc>
          <w:tcPr>
            <w:tcW w:w="1191" w:type="dxa"/>
            <w:vAlign w:val="center"/>
          </w:tcPr>
          <w:p w14:paraId="6EDFB7BB" w14:textId="77777777" w:rsidR="00927E10" w:rsidRPr="00FA17E6" w:rsidRDefault="00927E10" w:rsidP="00FA17E6">
            <w:pPr>
              <w:pStyle w:val="ConsPlusNormal"/>
              <w:jc w:val="center"/>
              <w:rPr>
                <w:szCs w:val="24"/>
              </w:rPr>
            </w:pPr>
            <w:r w:rsidRPr="00FA17E6">
              <w:rPr>
                <w:szCs w:val="24"/>
              </w:rPr>
              <w:t>Урок 5</w:t>
            </w:r>
          </w:p>
        </w:tc>
        <w:tc>
          <w:tcPr>
            <w:tcW w:w="6405" w:type="dxa"/>
            <w:vAlign w:val="center"/>
          </w:tcPr>
          <w:p w14:paraId="17986989" w14:textId="77777777" w:rsidR="00927E10" w:rsidRPr="00FA17E6" w:rsidRDefault="00927E10" w:rsidP="00FA17E6">
            <w:pPr>
              <w:pStyle w:val="ConsPlusNormal"/>
              <w:ind w:firstLine="283"/>
              <w:jc w:val="both"/>
              <w:rPr>
                <w:szCs w:val="24"/>
              </w:rPr>
            </w:pPr>
            <w:r w:rsidRPr="00FA17E6">
              <w:rPr>
                <w:szCs w:val="24"/>
              </w:rPr>
              <w:t>Государство Старого порядка</w:t>
            </w:r>
          </w:p>
        </w:tc>
        <w:tc>
          <w:tcPr>
            <w:tcW w:w="1473" w:type="dxa"/>
            <w:vAlign w:val="center"/>
          </w:tcPr>
          <w:p w14:paraId="4D157620" w14:textId="77777777" w:rsidR="00927E10" w:rsidRPr="00FA17E6" w:rsidRDefault="00927E10" w:rsidP="00FA17E6">
            <w:pPr>
              <w:pStyle w:val="ConsPlusNormal"/>
              <w:jc w:val="center"/>
              <w:rPr>
                <w:szCs w:val="24"/>
              </w:rPr>
            </w:pPr>
            <w:r w:rsidRPr="00FA17E6">
              <w:rPr>
                <w:szCs w:val="24"/>
              </w:rPr>
              <w:t>1</w:t>
            </w:r>
          </w:p>
        </w:tc>
      </w:tr>
      <w:tr w:rsidR="00927E10" w:rsidRPr="00FA17E6" w14:paraId="6B4AA402" w14:textId="77777777" w:rsidTr="00156982">
        <w:tc>
          <w:tcPr>
            <w:tcW w:w="1191" w:type="dxa"/>
            <w:vAlign w:val="center"/>
          </w:tcPr>
          <w:p w14:paraId="75FD6969" w14:textId="77777777" w:rsidR="00927E10" w:rsidRPr="00FA17E6" w:rsidRDefault="00927E10" w:rsidP="00FA17E6">
            <w:pPr>
              <w:pStyle w:val="ConsPlusNormal"/>
              <w:jc w:val="center"/>
              <w:rPr>
                <w:szCs w:val="24"/>
              </w:rPr>
            </w:pPr>
            <w:r w:rsidRPr="00FA17E6">
              <w:rPr>
                <w:szCs w:val="24"/>
              </w:rPr>
              <w:t>Урок 6</w:t>
            </w:r>
          </w:p>
        </w:tc>
        <w:tc>
          <w:tcPr>
            <w:tcW w:w="6405" w:type="dxa"/>
            <w:vAlign w:val="center"/>
          </w:tcPr>
          <w:p w14:paraId="15C1D00B" w14:textId="77777777" w:rsidR="00927E10" w:rsidRPr="00FA17E6" w:rsidRDefault="00927E10" w:rsidP="00FA17E6">
            <w:pPr>
              <w:pStyle w:val="ConsPlusNormal"/>
              <w:ind w:firstLine="283"/>
              <w:jc w:val="both"/>
              <w:rPr>
                <w:szCs w:val="24"/>
              </w:rPr>
            </w:pPr>
            <w:r w:rsidRPr="00FA17E6">
              <w:rPr>
                <w:szCs w:val="24"/>
              </w:rPr>
              <w:t>В поисках европейского равновесия</w:t>
            </w:r>
          </w:p>
        </w:tc>
        <w:tc>
          <w:tcPr>
            <w:tcW w:w="1473" w:type="dxa"/>
            <w:vAlign w:val="center"/>
          </w:tcPr>
          <w:p w14:paraId="4756E2E1" w14:textId="77777777" w:rsidR="00927E10" w:rsidRPr="00FA17E6" w:rsidRDefault="00927E10" w:rsidP="00FA17E6">
            <w:pPr>
              <w:pStyle w:val="ConsPlusNormal"/>
              <w:jc w:val="center"/>
              <w:rPr>
                <w:szCs w:val="24"/>
              </w:rPr>
            </w:pPr>
            <w:r w:rsidRPr="00FA17E6">
              <w:rPr>
                <w:szCs w:val="24"/>
              </w:rPr>
              <w:t>1</w:t>
            </w:r>
          </w:p>
        </w:tc>
      </w:tr>
      <w:tr w:rsidR="00927E10" w:rsidRPr="00FA17E6" w14:paraId="30A46026" w14:textId="77777777" w:rsidTr="00156982">
        <w:tc>
          <w:tcPr>
            <w:tcW w:w="1191" w:type="dxa"/>
            <w:vAlign w:val="center"/>
          </w:tcPr>
          <w:p w14:paraId="2982CB80" w14:textId="77777777" w:rsidR="00927E10" w:rsidRPr="00FA17E6" w:rsidRDefault="00927E10" w:rsidP="00FA17E6">
            <w:pPr>
              <w:pStyle w:val="ConsPlusNormal"/>
              <w:jc w:val="center"/>
              <w:rPr>
                <w:szCs w:val="24"/>
              </w:rPr>
            </w:pPr>
            <w:r w:rsidRPr="00FA17E6">
              <w:rPr>
                <w:szCs w:val="24"/>
              </w:rPr>
              <w:t>Урок 7</w:t>
            </w:r>
          </w:p>
        </w:tc>
        <w:tc>
          <w:tcPr>
            <w:tcW w:w="6405" w:type="dxa"/>
            <w:vAlign w:val="center"/>
          </w:tcPr>
          <w:p w14:paraId="19C5C133" w14:textId="77777777" w:rsidR="00927E10" w:rsidRPr="00FA17E6" w:rsidRDefault="00927E10" w:rsidP="00FA17E6">
            <w:pPr>
              <w:pStyle w:val="ConsPlusNormal"/>
              <w:ind w:firstLine="283"/>
              <w:jc w:val="both"/>
              <w:rPr>
                <w:szCs w:val="24"/>
              </w:rPr>
            </w:pPr>
            <w:r w:rsidRPr="00FA17E6">
              <w:rPr>
                <w:szCs w:val="24"/>
              </w:rPr>
              <w:t>В поисках европейского равновесия</w:t>
            </w:r>
          </w:p>
        </w:tc>
        <w:tc>
          <w:tcPr>
            <w:tcW w:w="1473" w:type="dxa"/>
            <w:vAlign w:val="center"/>
          </w:tcPr>
          <w:p w14:paraId="529170E2" w14:textId="77777777" w:rsidR="00927E10" w:rsidRPr="00FA17E6" w:rsidRDefault="00927E10" w:rsidP="00FA17E6">
            <w:pPr>
              <w:pStyle w:val="ConsPlusNormal"/>
              <w:jc w:val="center"/>
              <w:rPr>
                <w:szCs w:val="24"/>
              </w:rPr>
            </w:pPr>
            <w:r w:rsidRPr="00FA17E6">
              <w:rPr>
                <w:szCs w:val="24"/>
              </w:rPr>
              <w:t>1</w:t>
            </w:r>
          </w:p>
        </w:tc>
      </w:tr>
      <w:tr w:rsidR="00927E10" w:rsidRPr="00FA17E6" w14:paraId="59A7A313" w14:textId="77777777" w:rsidTr="00156982">
        <w:tc>
          <w:tcPr>
            <w:tcW w:w="1191" w:type="dxa"/>
            <w:vAlign w:val="center"/>
          </w:tcPr>
          <w:p w14:paraId="2D0967AD" w14:textId="77777777" w:rsidR="00927E10" w:rsidRPr="00FA17E6" w:rsidRDefault="00927E10" w:rsidP="00FA17E6">
            <w:pPr>
              <w:pStyle w:val="ConsPlusNormal"/>
              <w:jc w:val="center"/>
              <w:rPr>
                <w:szCs w:val="24"/>
              </w:rPr>
            </w:pPr>
            <w:r w:rsidRPr="00FA17E6">
              <w:rPr>
                <w:szCs w:val="24"/>
              </w:rPr>
              <w:t>Урок 8</w:t>
            </w:r>
          </w:p>
        </w:tc>
        <w:tc>
          <w:tcPr>
            <w:tcW w:w="6405" w:type="dxa"/>
            <w:vAlign w:val="center"/>
          </w:tcPr>
          <w:p w14:paraId="5CDB1177" w14:textId="77777777" w:rsidR="00927E10" w:rsidRPr="00FA17E6" w:rsidRDefault="00927E10" w:rsidP="00FA17E6">
            <w:pPr>
              <w:pStyle w:val="ConsPlusNormal"/>
              <w:ind w:firstLine="283"/>
              <w:jc w:val="both"/>
              <w:rPr>
                <w:szCs w:val="24"/>
              </w:rPr>
            </w:pPr>
            <w:r w:rsidRPr="00FA17E6">
              <w:rPr>
                <w:szCs w:val="24"/>
              </w:rPr>
              <w:t>Успешные и безуспешные реформы французских королей</w:t>
            </w:r>
          </w:p>
        </w:tc>
        <w:tc>
          <w:tcPr>
            <w:tcW w:w="1473" w:type="dxa"/>
            <w:vAlign w:val="center"/>
          </w:tcPr>
          <w:p w14:paraId="5B39F638" w14:textId="77777777" w:rsidR="00927E10" w:rsidRPr="00FA17E6" w:rsidRDefault="00927E10" w:rsidP="00FA17E6">
            <w:pPr>
              <w:pStyle w:val="ConsPlusNormal"/>
              <w:jc w:val="center"/>
              <w:rPr>
                <w:szCs w:val="24"/>
              </w:rPr>
            </w:pPr>
            <w:r w:rsidRPr="00FA17E6">
              <w:rPr>
                <w:szCs w:val="24"/>
              </w:rPr>
              <w:t>1</w:t>
            </w:r>
          </w:p>
        </w:tc>
      </w:tr>
      <w:tr w:rsidR="00927E10" w:rsidRPr="00FA17E6" w14:paraId="292F2005" w14:textId="77777777" w:rsidTr="00156982">
        <w:tc>
          <w:tcPr>
            <w:tcW w:w="1191" w:type="dxa"/>
            <w:vAlign w:val="center"/>
          </w:tcPr>
          <w:p w14:paraId="0F27FCDA" w14:textId="77777777" w:rsidR="00927E10" w:rsidRPr="00FA17E6" w:rsidRDefault="00927E10" w:rsidP="00FA17E6">
            <w:pPr>
              <w:pStyle w:val="ConsPlusNormal"/>
              <w:jc w:val="center"/>
              <w:rPr>
                <w:szCs w:val="24"/>
              </w:rPr>
            </w:pPr>
            <w:r w:rsidRPr="00FA17E6">
              <w:rPr>
                <w:szCs w:val="24"/>
              </w:rPr>
              <w:t>Урок 9</w:t>
            </w:r>
          </w:p>
        </w:tc>
        <w:tc>
          <w:tcPr>
            <w:tcW w:w="6405" w:type="dxa"/>
            <w:vAlign w:val="center"/>
          </w:tcPr>
          <w:p w14:paraId="0C1BEEB8" w14:textId="77777777" w:rsidR="00927E10" w:rsidRPr="00FA17E6" w:rsidRDefault="00927E10" w:rsidP="00FA17E6">
            <w:pPr>
              <w:pStyle w:val="ConsPlusNormal"/>
              <w:ind w:firstLine="283"/>
              <w:jc w:val="both"/>
              <w:rPr>
                <w:szCs w:val="24"/>
              </w:rPr>
            </w:pPr>
            <w:r w:rsidRPr="00FA17E6">
              <w:rPr>
                <w:szCs w:val="24"/>
              </w:rPr>
              <w:t>Германские земли и монархия Габсбургов</w:t>
            </w:r>
          </w:p>
        </w:tc>
        <w:tc>
          <w:tcPr>
            <w:tcW w:w="1473" w:type="dxa"/>
            <w:vAlign w:val="center"/>
          </w:tcPr>
          <w:p w14:paraId="26A1D32D" w14:textId="77777777" w:rsidR="00927E10" w:rsidRPr="00FA17E6" w:rsidRDefault="00927E10" w:rsidP="00FA17E6">
            <w:pPr>
              <w:pStyle w:val="ConsPlusNormal"/>
              <w:jc w:val="center"/>
              <w:rPr>
                <w:szCs w:val="24"/>
              </w:rPr>
            </w:pPr>
            <w:r w:rsidRPr="00FA17E6">
              <w:rPr>
                <w:szCs w:val="24"/>
              </w:rPr>
              <w:t>1</w:t>
            </w:r>
          </w:p>
        </w:tc>
      </w:tr>
      <w:tr w:rsidR="00927E10" w:rsidRPr="00FA17E6" w14:paraId="7AF53B61" w14:textId="77777777" w:rsidTr="00156982">
        <w:tc>
          <w:tcPr>
            <w:tcW w:w="1191" w:type="dxa"/>
            <w:vAlign w:val="center"/>
          </w:tcPr>
          <w:p w14:paraId="0FEC1BEA" w14:textId="77777777" w:rsidR="00927E10" w:rsidRPr="00FA17E6" w:rsidRDefault="00927E10" w:rsidP="00FA17E6">
            <w:pPr>
              <w:pStyle w:val="ConsPlusNormal"/>
              <w:jc w:val="center"/>
              <w:rPr>
                <w:szCs w:val="24"/>
              </w:rPr>
            </w:pPr>
            <w:r w:rsidRPr="00FA17E6">
              <w:rPr>
                <w:szCs w:val="24"/>
              </w:rPr>
              <w:t>Урок 10</w:t>
            </w:r>
          </w:p>
        </w:tc>
        <w:tc>
          <w:tcPr>
            <w:tcW w:w="6405" w:type="dxa"/>
            <w:vAlign w:val="center"/>
          </w:tcPr>
          <w:p w14:paraId="6FF7870B" w14:textId="77777777" w:rsidR="00927E10" w:rsidRPr="00FA17E6" w:rsidRDefault="00927E10" w:rsidP="00FA17E6">
            <w:pPr>
              <w:pStyle w:val="ConsPlusNormal"/>
              <w:ind w:firstLine="283"/>
              <w:jc w:val="both"/>
              <w:rPr>
                <w:szCs w:val="24"/>
              </w:rPr>
            </w:pPr>
            <w:r w:rsidRPr="00FA17E6">
              <w:rPr>
                <w:szCs w:val="24"/>
              </w:rPr>
              <w:t>Германские земли и монархия Габсбургов</w:t>
            </w:r>
          </w:p>
        </w:tc>
        <w:tc>
          <w:tcPr>
            <w:tcW w:w="1473" w:type="dxa"/>
            <w:vAlign w:val="center"/>
          </w:tcPr>
          <w:p w14:paraId="0604A331" w14:textId="77777777" w:rsidR="00927E10" w:rsidRPr="00FA17E6" w:rsidRDefault="00927E10" w:rsidP="00FA17E6">
            <w:pPr>
              <w:pStyle w:val="ConsPlusNormal"/>
              <w:jc w:val="center"/>
              <w:rPr>
                <w:szCs w:val="24"/>
              </w:rPr>
            </w:pPr>
            <w:r w:rsidRPr="00FA17E6">
              <w:rPr>
                <w:szCs w:val="24"/>
              </w:rPr>
              <w:t>1</w:t>
            </w:r>
          </w:p>
        </w:tc>
      </w:tr>
      <w:tr w:rsidR="00927E10" w:rsidRPr="00FA17E6" w14:paraId="3F59697F" w14:textId="77777777" w:rsidTr="00156982">
        <w:tc>
          <w:tcPr>
            <w:tcW w:w="1191" w:type="dxa"/>
            <w:vAlign w:val="center"/>
          </w:tcPr>
          <w:p w14:paraId="2CF3FB5D" w14:textId="77777777" w:rsidR="00927E10" w:rsidRPr="00FA17E6" w:rsidRDefault="00927E10" w:rsidP="00FA17E6">
            <w:pPr>
              <w:pStyle w:val="ConsPlusNormal"/>
              <w:jc w:val="center"/>
              <w:rPr>
                <w:szCs w:val="24"/>
              </w:rPr>
            </w:pPr>
            <w:r w:rsidRPr="00FA17E6">
              <w:rPr>
                <w:szCs w:val="24"/>
              </w:rPr>
              <w:t>Урок 11</w:t>
            </w:r>
          </w:p>
        </w:tc>
        <w:tc>
          <w:tcPr>
            <w:tcW w:w="6405" w:type="dxa"/>
            <w:vAlign w:val="center"/>
          </w:tcPr>
          <w:p w14:paraId="26FEF3D5" w14:textId="77777777" w:rsidR="00927E10" w:rsidRPr="00FA17E6" w:rsidRDefault="00927E10" w:rsidP="00FA17E6">
            <w:pPr>
              <w:pStyle w:val="ConsPlusNormal"/>
              <w:ind w:firstLine="283"/>
              <w:jc w:val="both"/>
              <w:rPr>
                <w:szCs w:val="24"/>
              </w:rPr>
            </w:pPr>
            <w:r w:rsidRPr="00FA17E6">
              <w:rPr>
                <w:szCs w:val="24"/>
              </w:rPr>
              <w:t>Повседневная жизнь европейцев: старое и новое</w:t>
            </w:r>
          </w:p>
        </w:tc>
        <w:tc>
          <w:tcPr>
            <w:tcW w:w="1473" w:type="dxa"/>
            <w:vAlign w:val="center"/>
          </w:tcPr>
          <w:p w14:paraId="1DDCEC13" w14:textId="77777777" w:rsidR="00927E10" w:rsidRPr="00FA17E6" w:rsidRDefault="00927E10" w:rsidP="00FA17E6">
            <w:pPr>
              <w:pStyle w:val="ConsPlusNormal"/>
              <w:jc w:val="center"/>
              <w:rPr>
                <w:szCs w:val="24"/>
              </w:rPr>
            </w:pPr>
            <w:r w:rsidRPr="00FA17E6">
              <w:rPr>
                <w:szCs w:val="24"/>
              </w:rPr>
              <w:t>1</w:t>
            </w:r>
          </w:p>
        </w:tc>
      </w:tr>
      <w:tr w:rsidR="00927E10" w:rsidRPr="00FA17E6" w14:paraId="0AAB45FD" w14:textId="77777777" w:rsidTr="00156982">
        <w:tc>
          <w:tcPr>
            <w:tcW w:w="1191" w:type="dxa"/>
            <w:vAlign w:val="center"/>
          </w:tcPr>
          <w:p w14:paraId="643109BF" w14:textId="77777777" w:rsidR="00927E10" w:rsidRPr="00FA17E6" w:rsidRDefault="00927E10" w:rsidP="00FA17E6">
            <w:pPr>
              <w:pStyle w:val="ConsPlusNormal"/>
              <w:jc w:val="center"/>
              <w:rPr>
                <w:szCs w:val="24"/>
              </w:rPr>
            </w:pPr>
            <w:r w:rsidRPr="00FA17E6">
              <w:rPr>
                <w:szCs w:val="24"/>
              </w:rPr>
              <w:t>Урок 12</w:t>
            </w:r>
          </w:p>
        </w:tc>
        <w:tc>
          <w:tcPr>
            <w:tcW w:w="6405" w:type="dxa"/>
            <w:vAlign w:val="center"/>
          </w:tcPr>
          <w:p w14:paraId="484FD1B5" w14:textId="77777777" w:rsidR="00927E10" w:rsidRPr="00FA17E6" w:rsidRDefault="00927E10" w:rsidP="00FA17E6">
            <w:pPr>
              <w:pStyle w:val="ConsPlusNormal"/>
              <w:ind w:firstLine="283"/>
              <w:jc w:val="both"/>
              <w:rPr>
                <w:szCs w:val="24"/>
              </w:rPr>
            </w:pPr>
            <w:r w:rsidRPr="00FA17E6">
              <w:rPr>
                <w:szCs w:val="24"/>
              </w:rPr>
              <w:t>Наука, образование, воспитание</w:t>
            </w:r>
          </w:p>
        </w:tc>
        <w:tc>
          <w:tcPr>
            <w:tcW w:w="1473" w:type="dxa"/>
            <w:vAlign w:val="center"/>
          </w:tcPr>
          <w:p w14:paraId="392CE71E" w14:textId="77777777" w:rsidR="00927E10" w:rsidRPr="00FA17E6" w:rsidRDefault="00927E10" w:rsidP="00FA17E6">
            <w:pPr>
              <w:pStyle w:val="ConsPlusNormal"/>
              <w:jc w:val="center"/>
              <w:rPr>
                <w:szCs w:val="24"/>
              </w:rPr>
            </w:pPr>
            <w:r w:rsidRPr="00FA17E6">
              <w:rPr>
                <w:szCs w:val="24"/>
              </w:rPr>
              <w:t>1</w:t>
            </w:r>
          </w:p>
        </w:tc>
      </w:tr>
      <w:tr w:rsidR="00927E10" w:rsidRPr="00FA17E6" w14:paraId="1360E412" w14:textId="77777777" w:rsidTr="00156982">
        <w:tc>
          <w:tcPr>
            <w:tcW w:w="1191" w:type="dxa"/>
            <w:vAlign w:val="center"/>
          </w:tcPr>
          <w:p w14:paraId="67A8B773" w14:textId="77777777" w:rsidR="00927E10" w:rsidRPr="00FA17E6" w:rsidRDefault="00927E10" w:rsidP="00FA17E6">
            <w:pPr>
              <w:pStyle w:val="ConsPlusNormal"/>
              <w:jc w:val="center"/>
              <w:rPr>
                <w:szCs w:val="24"/>
              </w:rPr>
            </w:pPr>
            <w:r w:rsidRPr="00FA17E6">
              <w:rPr>
                <w:szCs w:val="24"/>
              </w:rPr>
              <w:t>Урок 13</w:t>
            </w:r>
          </w:p>
        </w:tc>
        <w:tc>
          <w:tcPr>
            <w:tcW w:w="6405" w:type="dxa"/>
            <w:vAlign w:val="center"/>
          </w:tcPr>
          <w:p w14:paraId="4E92ADFD" w14:textId="77777777" w:rsidR="00927E10" w:rsidRPr="00FA17E6" w:rsidRDefault="00927E10" w:rsidP="00FA17E6">
            <w:pPr>
              <w:pStyle w:val="ConsPlusNormal"/>
              <w:ind w:firstLine="283"/>
              <w:jc w:val="both"/>
              <w:rPr>
                <w:szCs w:val="24"/>
              </w:rPr>
            </w:pPr>
            <w:r w:rsidRPr="00FA17E6">
              <w:rPr>
                <w:szCs w:val="24"/>
              </w:rPr>
              <w:t>Культурное пространство Европы</w:t>
            </w:r>
          </w:p>
        </w:tc>
        <w:tc>
          <w:tcPr>
            <w:tcW w:w="1473" w:type="dxa"/>
            <w:vAlign w:val="center"/>
          </w:tcPr>
          <w:p w14:paraId="6C299C5F" w14:textId="77777777" w:rsidR="00927E10" w:rsidRPr="00FA17E6" w:rsidRDefault="00927E10" w:rsidP="00FA17E6">
            <w:pPr>
              <w:pStyle w:val="ConsPlusNormal"/>
              <w:jc w:val="center"/>
              <w:rPr>
                <w:szCs w:val="24"/>
              </w:rPr>
            </w:pPr>
            <w:r w:rsidRPr="00FA17E6">
              <w:rPr>
                <w:szCs w:val="24"/>
              </w:rPr>
              <w:t>1</w:t>
            </w:r>
          </w:p>
        </w:tc>
      </w:tr>
      <w:tr w:rsidR="00927E10" w:rsidRPr="00FA17E6" w14:paraId="72CC146C" w14:textId="77777777" w:rsidTr="00156982">
        <w:tc>
          <w:tcPr>
            <w:tcW w:w="1191" w:type="dxa"/>
            <w:vAlign w:val="center"/>
          </w:tcPr>
          <w:p w14:paraId="071A4E40" w14:textId="77777777" w:rsidR="00927E10" w:rsidRPr="00FA17E6" w:rsidRDefault="00927E10" w:rsidP="00FA17E6">
            <w:pPr>
              <w:pStyle w:val="ConsPlusNormal"/>
              <w:jc w:val="center"/>
              <w:rPr>
                <w:szCs w:val="24"/>
              </w:rPr>
            </w:pPr>
            <w:r w:rsidRPr="00FA17E6">
              <w:rPr>
                <w:szCs w:val="24"/>
              </w:rPr>
              <w:t>Урок 14</w:t>
            </w:r>
          </w:p>
        </w:tc>
        <w:tc>
          <w:tcPr>
            <w:tcW w:w="6405" w:type="dxa"/>
            <w:vAlign w:val="center"/>
          </w:tcPr>
          <w:p w14:paraId="17389A36" w14:textId="77777777" w:rsidR="00927E10" w:rsidRPr="00FA17E6" w:rsidRDefault="00927E10" w:rsidP="00FA17E6">
            <w:pPr>
              <w:pStyle w:val="ConsPlusNormal"/>
              <w:ind w:firstLine="283"/>
              <w:jc w:val="both"/>
              <w:rPr>
                <w:szCs w:val="24"/>
              </w:rPr>
            </w:pPr>
            <w:r w:rsidRPr="00FA17E6">
              <w:rPr>
                <w:szCs w:val="24"/>
              </w:rPr>
              <w:t>Культурное пространство Европы</w:t>
            </w:r>
          </w:p>
        </w:tc>
        <w:tc>
          <w:tcPr>
            <w:tcW w:w="1473" w:type="dxa"/>
            <w:vAlign w:val="center"/>
          </w:tcPr>
          <w:p w14:paraId="7180BC7E" w14:textId="77777777" w:rsidR="00927E10" w:rsidRPr="00FA17E6" w:rsidRDefault="00927E10" w:rsidP="00FA17E6">
            <w:pPr>
              <w:pStyle w:val="ConsPlusNormal"/>
              <w:jc w:val="center"/>
              <w:rPr>
                <w:szCs w:val="24"/>
              </w:rPr>
            </w:pPr>
            <w:r w:rsidRPr="00FA17E6">
              <w:rPr>
                <w:szCs w:val="24"/>
              </w:rPr>
              <w:t>1</w:t>
            </w:r>
          </w:p>
        </w:tc>
      </w:tr>
      <w:tr w:rsidR="00927E10" w:rsidRPr="00FA17E6" w14:paraId="4C659745" w14:textId="77777777" w:rsidTr="00156982">
        <w:tc>
          <w:tcPr>
            <w:tcW w:w="1191" w:type="dxa"/>
            <w:vAlign w:val="center"/>
          </w:tcPr>
          <w:p w14:paraId="1A386DBF" w14:textId="77777777" w:rsidR="00927E10" w:rsidRPr="00FA17E6" w:rsidRDefault="00927E10" w:rsidP="00FA17E6">
            <w:pPr>
              <w:pStyle w:val="ConsPlusNormal"/>
              <w:jc w:val="center"/>
              <w:rPr>
                <w:szCs w:val="24"/>
              </w:rPr>
            </w:pPr>
            <w:r w:rsidRPr="00FA17E6">
              <w:rPr>
                <w:szCs w:val="24"/>
              </w:rPr>
              <w:t>Урок 15</w:t>
            </w:r>
          </w:p>
        </w:tc>
        <w:tc>
          <w:tcPr>
            <w:tcW w:w="6405" w:type="dxa"/>
            <w:vAlign w:val="center"/>
          </w:tcPr>
          <w:p w14:paraId="01D6EB44"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теме "Век перемен"</w:t>
            </w:r>
          </w:p>
        </w:tc>
        <w:tc>
          <w:tcPr>
            <w:tcW w:w="1473" w:type="dxa"/>
            <w:vAlign w:val="center"/>
          </w:tcPr>
          <w:p w14:paraId="2D0C4FFE" w14:textId="77777777" w:rsidR="00927E10" w:rsidRPr="00FA17E6" w:rsidRDefault="00927E10" w:rsidP="00FA17E6">
            <w:pPr>
              <w:pStyle w:val="ConsPlusNormal"/>
              <w:jc w:val="center"/>
              <w:rPr>
                <w:szCs w:val="24"/>
              </w:rPr>
            </w:pPr>
            <w:r w:rsidRPr="00FA17E6">
              <w:rPr>
                <w:szCs w:val="24"/>
              </w:rPr>
              <w:t>1</w:t>
            </w:r>
          </w:p>
        </w:tc>
      </w:tr>
      <w:tr w:rsidR="00927E10" w:rsidRPr="00FA17E6" w14:paraId="3B288D95" w14:textId="77777777" w:rsidTr="00156982">
        <w:tc>
          <w:tcPr>
            <w:tcW w:w="1191" w:type="dxa"/>
            <w:vAlign w:val="center"/>
          </w:tcPr>
          <w:p w14:paraId="7069144B" w14:textId="77777777" w:rsidR="00927E10" w:rsidRPr="00FA17E6" w:rsidRDefault="00927E10" w:rsidP="00FA17E6">
            <w:pPr>
              <w:pStyle w:val="ConsPlusNormal"/>
              <w:jc w:val="center"/>
              <w:rPr>
                <w:szCs w:val="24"/>
              </w:rPr>
            </w:pPr>
            <w:r w:rsidRPr="00FA17E6">
              <w:rPr>
                <w:szCs w:val="24"/>
              </w:rPr>
              <w:t>Урок 16</w:t>
            </w:r>
          </w:p>
        </w:tc>
        <w:tc>
          <w:tcPr>
            <w:tcW w:w="6405" w:type="dxa"/>
            <w:vAlign w:val="center"/>
          </w:tcPr>
          <w:p w14:paraId="0A3C8679" w14:textId="77777777" w:rsidR="00927E10" w:rsidRPr="00FA17E6" w:rsidRDefault="00927E10" w:rsidP="00FA17E6">
            <w:pPr>
              <w:pStyle w:val="ConsPlusNormal"/>
              <w:ind w:firstLine="283"/>
              <w:jc w:val="both"/>
              <w:rPr>
                <w:szCs w:val="24"/>
              </w:rPr>
            </w:pPr>
            <w:r w:rsidRPr="00FA17E6">
              <w:rPr>
                <w:szCs w:val="24"/>
              </w:rPr>
              <w:t>Великобритания: промышленная революция</w:t>
            </w:r>
          </w:p>
        </w:tc>
        <w:tc>
          <w:tcPr>
            <w:tcW w:w="1473" w:type="dxa"/>
            <w:vAlign w:val="center"/>
          </w:tcPr>
          <w:p w14:paraId="4EFF81EF" w14:textId="77777777" w:rsidR="00927E10" w:rsidRPr="00FA17E6" w:rsidRDefault="00927E10" w:rsidP="00FA17E6">
            <w:pPr>
              <w:pStyle w:val="ConsPlusNormal"/>
              <w:jc w:val="center"/>
              <w:rPr>
                <w:szCs w:val="24"/>
              </w:rPr>
            </w:pPr>
            <w:r w:rsidRPr="00FA17E6">
              <w:rPr>
                <w:szCs w:val="24"/>
              </w:rPr>
              <w:t>1</w:t>
            </w:r>
          </w:p>
        </w:tc>
      </w:tr>
      <w:tr w:rsidR="00927E10" w:rsidRPr="00FA17E6" w14:paraId="00E2ECA4" w14:textId="77777777" w:rsidTr="00156982">
        <w:tc>
          <w:tcPr>
            <w:tcW w:w="1191" w:type="dxa"/>
            <w:vAlign w:val="center"/>
          </w:tcPr>
          <w:p w14:paraId="1DCC6C37" w14:textId="77777777" w:rsidR="00927E10" w:rsidRPr="00FA17E6" w:rsidRDefault="00927E10" w:rsidP="00FA17E6">
            <w:pPr>
              <w:pStyle w:val="ConsPlusNormal"/>
              <w:jc w:val="center"/>
              <w:rPr>
                <w:szCs w:val="24"/>
              </w:rPr>
            </w:pPr>
            <w:r w:rsidRPr="00FA17E6">
              <w:rPr>
                <w:szCs w:val="24"/>
              </w:rPr>
              <w:t>Урок 17</w:t>
            </w:r>
          </w:p>
        </w:tc>
        <w:tc>
          <w:tcPr>
            <w:tcW w:w="6405" w:type="dxa"/>
            <w:vAlign w:val="center"/>
          </w:tcPr>
          <w:p w14:paraId="466040B6" w14:textId="77777777" w:rsidR="00927E10" w:rsidRPr="00FA17E6" w:rsidRDefault="00927E10" w:rsidP="00FA17E6">
            <w:pPr>
              <w:pStyle w:val="ConsPlusNormal"/>
              <w:ind w:firstLine="283"/>
              <w:jc w:val="both"/>
              <w:rPr>
                <w:szCs w:val="24"/>
              </w:rPr>
            </w:pPr>
            <w:r w:rsidRPr="00FA17E6">
              <w:rPr>
                <w:szCs w:val="24"/>
              </w:rPr>
              <w:t>Британские колонии против метрополии. Образование США</w:t>
            </w:r>
          </w:p>
        </w:tc>
        <w:tc>
          <w:tcPr>
            <w:tcW w:w="1473" w:type="dxa"/>
            <w:vAlign w:val="center"/>
          </w:tcPr>
          <w:p w14:paraId="759F71F0" w14:textId="77777777" w:rsidR="00927E10" w:rsidRPr="00FA17E6" w:rsidRDefault="00927E10" w:rsidP="00FA17E6">
            <w:pPr>
              <w:pStyle w:val="ConsPlusNormal"/>
              <w:jc w:val="center"/>
              <w:rPr>
                <w:szCs w:val="24"/>
              </w:rPr>
            </w:pPr>
            <w:r w:rsidRPr="00FA17E6">
              <w:rPr>
                <w:szCs w:val="24"/>
              </w:rPr>
              <w:t>1</w:t>
            </w:r>
          </w:p>
        </w:tc>
      </w:tr>
      <w:tr w:rsidR="00927E10" w:rsidRPr="00FA17E6" w14:paraId="22164CF6" w14:textId="77777777" w:rsidTr="00156982">
        <w:tc>
          <w:tcPr>
            <w:tcW w:w="1191" w:type="dxa"/>
            <w:vAlign w:val="center"/>
          </w:tcPr>
          <w:p w14:paraId="1C9D0B26" w14:textId="77777777" w:rsidR="00927E10" w:rsidRPr="00FA17E6" w:rsidRDefault="00927E10" w:rsidP="00FA17E6">
            <w:pPr>
              <w:pStyle w:val="ConsPlusNormal"/>
              <w:jc w:val="center"/>
              <w:rPr>
                <w:szCs w:val="24"/>
              </w:rPr>
            </w:pPr>
            <w:r w:rsidRPr="00FA17E6">
              <w:rPr>
                <w:szCs w:val="24"/>
              </w:rPr>
              <w:t>Урок 18</w:t>
            </w:r>
          </w:p>
        </w:tc>
        <w:tc>
          <w:tcPr>
            <w:tcW w:w="6405" w:type="dxa"/>
            <w:vAlign w:val="center"/>
          </w:tcPr>
          <w:p w14:paraId="4FC173CB" w14:textId="77777777" w:rsidR="00927E10" w:rsidRPr="00FA17E6" w:rsidRDefault="00927E10" w:rsidP="00FA17E6">
            <w:pPr>
              <w:pStyle w:val="ConsPlusNormal"/>
              <w:ind w:firstLine="283"/>
              <w:jc w:val="both"/>
              <w:rPr>
                <w:szCs w:val="24"/>
              </w:rPr>
            </w:pPr>
            <w:r w:rsidRPr="00FA17E6">
              <w:rPr>
                <w:szCs w:val="24"/>
              </w:rPr>
              <w:t>Французская революция: конец Старого порядка и установление республики</w:t>
            </w:r>
          </w:p>
        </w:tc>
        <w:tc>
          <w:tcPr>
            <w:tcW w:w="1473" w:type="dxa"/>
            <w:vAlign w:val="center"/>
          </w:tcPr>
          <w:p w14:paraId="4B84008F" w14:textId="77777777" w:rsidR="00927E10" w:rsidRPr="00FA17E6" w:rsidRDefault="00927E10" w:rsidP="00FA17E6">
            <w:pPr>
              <w:pStyle w:val="ConsPlusNormal"/>
              <w:jc w:val="center"/>
              <w:rPr>
                <w:szCs w:val="24"/>
              </w:rPr>
            </w:pPr>
            <w:r w:rsidRPr="00FA17E6">
              <w:rPr>
                <w:szCs w:val="24"/>
              </w:rPr>
              <w:t>1</w:t>
            </w:r>
          </w:p>
        </w:tc>
      </w:tr>
      <w:tr w:rsidR="00927E10" w:rsidRPr="00FA17E6" w14:paraId="03013D14" w14:textId="77777777" w:rsidTr="00156982">
        <w:tc>
          <w:tcPr>
            <w:tcW w:w="1191" w:type="dxa"/>
            <w:vAlign w:val="center"/>
          </w:tcPr>
          <w:p w14:paraId="4C933921" w14:textId="77777777" w:rsidR="00927E10" w:rsidRPr="00FA17E6" w:rsidRDefault="00927E10" w:rsidP="00FA17E6">
            <w:pPr>
              <w:pStyle w:val="ConsPlusNormal"/>
              <w:jc w:val="center"/>
              <w:rPr>
                <w:szCs w:val="24"/>
              </w:rPr>
            </w:pPr>
            <w:r w:rsidRPr="00FA17E6">
              <w:rPr>
                <w:szCs w:val="24"/>
              </w:rPr>
              <w:lastRenderedPageBreak/>
              <w:t>Урок 19</w:t>
            </w:r>
          </w:p>
        </w:tc>
        <w:tc>
          <w:tcPr>
            <w:tcW w:w="6405" w:type="dxa"/>
            <w:vAlign w:val="center"/>
          </w:tcPr>
          <w:p w14:paraId="470396EE" w14:textId="77777777" w:rsidR="00927E10" w:rsidRPr="00FA17E6" w:rsidRDefault="00927E10" w:rsidP="00FA17E6">
            <w:pPr>
              <w:pStyle w:val="ConsPlusNormal"/>
              <w:ind w:firstLine="283"/>
              <w:jc w:val="both"/>
              <w:rPr>
                <w:szCs w:val="24"/>
              </w:rPr>
            </w:pPr>
            <w:r w:rsidRPr="00FA17E6">
              <w:rPr>
                <w:szCs w:val="24"/>
              </w:rPr>
              <w:t>Французская республика: диктатура и террор</w:t>
            </w:r>
          </w:p>
        </w:tc>
        <w:tc>
          <w:tcPr>
            <w:tcW w:w="1473" w:type="dxa"/>
            <w:vAlign w:val="center"/>
          </w:tcPr>
          <w:p w14:paraId="6FC21089" w14:textId="77777777" w:rsidR="00927E10" w:rsidRPr="00FA17E6" w:rsidRDefault="00927E10" w:rsidP="00FA17E6">
            <w:pPr>
              <w:pStyle w:val="ConsPlusNormal"/>
              <w:jc w:val="center"/>
              <w:rPr>
                <w:szCs w:val="24"/>
              </w:rPr>
            </w:pPr>
            <w:r w:rsidRPr="00FA17E6">
              <w:rPr>
                <w:szCs w:val="24"/>
              </w:rPr>
              <w:t>1</w:t>
            </w:r>
          </w:p>
        </w:tc>
      </w:tr>
      <w:tr w:rsidR="00927E10" w:rsidRPr="00FA17E6" w14:paraId="2A56C2D0" w14:textId="77777777" w:rsidTr="00156982">
        <w:tc>
          <w:tcPr>
            <w:tcW w:w="1191" w:type="dxa"/>
            <w:vAlign w:val="center"/>
          </w:tcPr>
          <w:p w14:paraId="6190CB8E" w14:textId="77777777" w:rsidR="00927E10" w:rsidRPr="00FA17E6" w:rsidRDefault="00927E10" w:rsidP="00FA17E6">
            <w:pPr>
              <w:pStyle w:val="ConsPlusNormal"/>
              <w:jc w:val="center"/>
              <w:rPr>
                <w:szCs w:val="24"/>
              </w:rPr>
            </w:pPr>
            <w:r w:rsidRPr="00FA17E6">
              <w:rPr>
                <w:szCs w:val="24"/>
              </w:rPr>
              <w:t>Урок 20</w:t>
            </w:r>
          </w:p>
        </w:tc>
        <w:tc>
          <w:tcPr>
            <w:tcW w:w="6405" w:type="dxa"/>
            <w:vAlign w:val="center"/>
          </w:tcPr>
          <w:p w14:paraId="0ADDF5A3" w14:textId="77777777" w:rsidR="00927E10" w:rsidRPr="00FA17E6" w:rsidRDefault="00927E10" w:rsidP="00FA17E6">
            <w:pPr>
              <w:pStyle w:val="ConsPlusNormal"/>
              <w:ind w:firstLine="283"/>
              <w:jc w:val="both"/>
              <w:rPr>
                <w:szCs w:val="24"/>
              </w:rPr>
            </w:pPr>
            <w:r w:rsidRPr="00FA17E6">
              <w:rPr>
                <w:szCs w:val="24"/>
              </w:rPr>
              <w:t>Французская республика: диктатура и террор</w:t>
            </w:r>
          </w:p>
        </w:tc>
        <w:tc>
          <w:tcPr>
            <w:tcW w:w="1473" w:type="dxa"/>
            <w:vAlign w:val="center"/>
          </w:tcPr>
          <w:p w14:paraId="002519AD" w14:textId="77777777" w:rsidR="00927E10" w:rsidRPr="00FA17E6" w:rsidRDefault="00927E10" w:rsidP="00FA17E6">
            <w:pPr>
              <w:pStyle w:val="ConsPlusNormal"/>
              <w:jc w:val="center"/>
              <w:rPr>
                <w:szCs w:val="24"/>
              </w:rPr>
            </w:pPr>
            <w:r w:rsidRPr="00FA17E6">
              <w:rPr>
                <w:szCs w:val="24"/>
              </w:rPr>
              <w:t>1</w:t>
            </w:r>
          </w:p>
        </w:tc>
      </w:tr>
      <w:tr w:rsidR="00927E10" w:rsidRPr="00FA17E6" w14:paraId="0DD995E4" w14:textId="77777777" w:rsidTr="00156982">
        <w:tc>
          <w:tcPr>
            <w:tcW w:w="1191" w:type="dxa"/>
            <w:vAlign w:val="center"/>
          </w:tcPr>
          <w:p w14:paraId="5D7C6B8C" w14:textId="77777777" w:rsidR="00927E10" w:rsidRPr="00FA17E6" w:rsidRDefault="00927E10" w:rsidP="00FA17E6">
            <w:pPr>
              <w:pStyle w:val="ConsPlusNormal"/>
              <w:jc w:val="center"/>
              <w:rPr>
                <w:szCs w:val="24"/>
              </w:rPr>
            </w:pPr>
            <w:r w:rsidRPr="00FA17E6">
              <w:rPr>
                <w:szCs w:val="24"/>
              </w:rPr>
              <w:t>Урок 21</w:t>
            </w:r>
          </w:p>
        </w:tc>
        <w:tc>
          <w:tcPr>
            <w:tcW w:w="6405" w:type="dxa"/>
            <w:vAlign w:val="center"/>
          </w:tcPr>
          <w:p w14:paraId="0936B4C0" w14:textId="77777777" w:rsidR="00927E10" w:rsidRPr="00FA17E6" w:rsidRDefault="00927E10" w:rsidP="00FA17E6">
            <w:pPr>
              <w:pStyle w:val="ConsPlusNormal"/>
              <w:ind w:firstLine="283"/>
              <w:jc w:val="both"/>
              <w:rPr>
                <w:szCs w:val="24"/>
              </w:rPr>
            </w:pPr>
            <w:r w:rsidRPr="00FA17E6">
              <w:rPr>
                <w:szCs w:val="24"/>
              </w:rPr>
              <w:t>Революционная Франция против Европы</w:t>
            </w:r>
          </w:p>
        </w:tc>
        <w:tc>
          <w:tcPr>
            <w:tcW w:w="1473" w:type="dxa"/>
            <w:vAlign w:val="center"/>
          </w:tcPr>
          <w:p w14:paraId="12C0E9E4" w14:textId="77777777" w:rsidR="00927E10" w:rsidRPr="00FA17E6" w:rsidRDefault="00927E10" w:rsidP="00FA17E6">
            <w:pPr>
              <w:pStyle w:val="ConsPlusNormal"/>
              <w:jc w:val="center"/>
              <w:rPr>
                <w:szCs w:val="24"/>
              </w:rPr>
            </w:pPr>
            <w:r w:rsidRPr="00FA17E6">
              <w:rPr>
                <w:szCs w:val="24"/>
              </w:rPr>
              <w:t>1</w:t>
            </w:r>
          </w:p>
        </w:tc>
      </w:tr>
      <w:tr w:rsidR="00927E10" w:rsidRPr="00FA17E6" w14:paraId="3F5066C2" w14:textId="77777777" w:rsidTr="00156982">
        <w:tc>
          <w:tcPr>
            <w:tcW w:w="1191" w:type="dxa"/>
            <w:vAlign w:val="center"/>
          </w:tcPr>
          <w:p w14:paraId="6F57F8EF" w14:textId="77777777" w:rsidR="00927E10" w:rsidRPr="00FA17E6" w:rsidRDefault="00927E10" w:rsidP="00FA17E6">
            <w:pPr>
              <w:pStyle w:val="ConsPlusNormal"/>
              <w:jc w:val="center"/>
              <w:rPr>
                <w:szCs w:val="24"/>
              </w:rPr>
            </w:pPr>
            <w:r w:rsidRPr="00FA17E6">
              <w:rPr>
                <w:szCs w:val="24"/>
              </w:rPr>
              <w:t>Урок 22</w:t>
            </w:r>
          </w:p>
        </w:tc>
        <w:tc>
          <w:tcPr>
            <w:tcW w:w="6405" w:type="dxa"/>
            <w:vAlign w:val="center"/>
          </w:tcPr>
          <w:p w14:paraId="1CF5D001" w14:textId="77777777" w:rsidR="00927E10" w:rsidRPr="00FA17E6" w:rsidRDefault="00927E10" w:rsidP="00FA17E6">
            <w:pPr>
              <w:pStyle w:val="ConsPlusNormal"/>
              <w:ind w:firstLine="283"/>
              <w:jc w:val="both"/>
              <w:rPr>
                <w:szCs w:val="24"/>
              </w:rPr>
            </w:pPr>
            <w:r w:rsidRPr="00FA17E6">
              <w:rPr>
                <w:szCs w:val="24"/>
              </w:rPr>
              <w:t>Завершение Французской революции и ее итоги</w:t>
            </w:r>
          </w:p>
        </w:tc>
        <w:tc>
          <w:tcPr>
            <w:tcW w:w="1473" w:type="dxa"/>
            <w:vAlign w:val="center"/>
          </w:tcPr>
          <w:p w14:paraId="1D396E7D" w14:textId="77777777" w:rsidR="00927E10" w:rsidRPr="00FA17E6" w:rsidRDefault="00927E10" w:rsidP="00FA17E6">
            <w:pPr>
              <w:pStyle w:val="ConsPlusNormal"/>
              <w:jc w:val="center"/>
              <w:rPr>
                <w:szCs w:val="24"/>
              </w:rPr>
            </w:pPr>
            <w:r w:rsidRPr="00FA17E6">
              <w:rPr>
                <w:szCs w:val="24"/>
              </w:rPr>
              <w:t>1</w:t>
            </w:r>
          </w:p>
        </w:tc>
      </w:tr>
      <w:tr w:rsidR="00927E10" w:rsidRPr="00FA17E6" w14:paraId="25230940" w14:textId="77777777" w:rsidTr="00156982">
        <w:tc>
          <w:tcPr>
            <w:tcW w:w="1191" w:type="dxa"/>
            <w:vAlign w:val="center"/>
          </w:tcPr>
          <w:p w14:paraId="0A8306E8" w14:textId="77777777" w:rsidR="00927E10" w:rsidRPr="00FA17E6" w:rsidRDefault="00927E10" w:rsidP="00FA17E6">
            <w:pPr>
              <w:pStyle w:val="ConsPlusNormal"/>
              <w:jc w:val="center"/>
              <w:rPr>
                <w:szCs w:val="24"/>
              </w:rPr>
            </w:pPr>
            <w:r w:rsidRPr="00FA17E6">
              <w:rPr>
                <w:szCs w:val="24"/>
              </w:rPr>
              <w:t>Урок 23</w:t>
            </w:r>
          </w:p>
        </w:tc>
        <w:tc>
          <w:tcPr>
            <w:tcW w:w="6405" w:type="dxa"/>
            <w:vAlign w:val="center"/>
          </w:tcPr>
          <w:p w14:paraId="5FACB15F" w14:textId="77777777" w:rsidR="00927E10" w:rsidRPr="00FA17E6" w:rsidRDefault="00927E10" w:rsidP="00FA17E6">
            <w:pPr>
              <w:pStyle w:val="ConsPlusNormal"/>
              <w:ind w:firstLine="283"/>
              <w:jc w:val="both"/>
              <w:rPr>
                <w:szCs w:val="24"/>
              </w:rPr>
            </w:pPr>
            <w:r w:rsidRPr="00FA17E6">
              <w:rPr>
                <w:szCs w:val="24"/>
              </w:rPr>
              <w:t>Империя Наполеона Бонапарта: от триумфа до краха.</w:t>
            </w:r>
          </w:p>
        </w:tc>
        <w:tc>
          <w:tcPr>
            <w:tcW w:w="1473" w:type="dxa"/>
            <w:vAlign w:val="center"/>
          </w:tcPr>
          <w:p w14:paraId="7F1D6119" w14:textId="77777777" w:rsidR="00927E10" w:rsidRPr="00FA17E6" w:rsidRDefault="00927E10" w:rsidP="00FA17E6">
            <w:pPr>
              <w:pStyle w:val="ConsPlusNormal"/>
              <w:jc w:val="center"/>
              <w:rPr>
                <w:szCs w:val="24"/>
              </w:rPr>
            </w:pPr>
            <w:r w:rsidRPr="00FA17E6">
              <w:rPr>
                <w:szCs w:val="24"/>
              </w:rPr>
              <w:t>1</w:t>
            </w:r>
          </w:p>
        </w:tc>
      </w:tr>
      <w:tr w:rsidR="00927E10" w:rsidRPr="00FA17E6" w14:paraId="05B73036" w14:textId="77777777" w:rsidTr="00156982">
        <w:tc>
          <w:tcPr>
            <w:tcW w:w="1191" w:type="dxa"/>
            <w:vAlign w:val="center"/>
          </w:tcPr>
          <w:p w14:paraId="4C2697D1" w14:textId="77777777" w:rsidR="00927E10" w:rsidRPr="00FA17E6" w:rsidRDefault="00927E10" w:rsidP="00FA17E6">
            <w:pPr>
              <w:pStyle w:val="ConsPlusNormal"/>
              <w:jc w:val="center"/>
              <w:rPr>
                <w:szCs w:val="24"/>
              </w:rPr>
            </w:pPr>
            <w:r w:rsidRPr="00FA17E6">
              <w:rPr>
                <w:szCs w:val="24"/>
              </w:rPr>
              <w:t>Урок 24</w:t>
            </w:r>
          </w:p>
        </w:tc>
        <w:tc>
          <w:tcPr>
            <w:tcW w:w="6405" w:type="dxa"/>
            <w:vAlign w:val="center"/>
          </w:tcPr>
          <w:p w14:paraId="7F9B1645" w14:textId="77777777" w:rsidR="00927E10" w:rsidRPr="00FA17E6" w:rsidRDefault="00927E10" w:rsidP="00FA17E6">
            <w:pPr>
              <w:pStyle w:val="ConsPlusNormal"/>
              <w:ind w:firstLine="283"/>
              <w:jc w:val="both"/>
              <w:rPr>
                <w:szCs w:val="24"/>
              </w:rPr>
            </w:pPr>
            <w:r w:rsidRPr="00FA17E6">
              <w:rPr>
                <w:szCs w:val="24"/>
              </w:rPr>
              <w:t>Империя Наполеона Бонапарта: от триумфа до краха.</w:t>
            </w:r>
          </w:p>
        </w:tc>
        <w:tc>
          <w:tcPr>
            <w:tcW w:w="1473" w:type="dxa"/>
            <w:vAlign w:val="center"/>
          </w:tcPr>
          <w:p w14:paraId="7BB2641A" w14:textId="77777777" w:rsidR="00927E10" w:rsidRPr="00FA17E6" w:rsidRDefault="00927E10" w:rsidP="00FA17E6">
            <w:pPr>
              <w:pStyle w:val="ConsPlusNormal"/>
              <w:jc w:val="center"/>
              <w:rPr>
                <w:szCs w:val="24"/>
              </w:rPr>
            </w:pPr>
            <w:r w:rsidRPr="00FA17E6">
              <w:rPr>
                <w:szCs w:val="24"/>
              </w:rPr>
              <w:t>1</w:t>
            </w:r>
          </w:p>
        </w:tc>
      </w:tr>
      <w:tr w:rsidR="00927E10" w:rsidRPr="00FA17E6" w14:paraId="5AFE78EE" w14:textId="77777777" w:rsidTr="00156982">
        <w:tc>
          <w:tcPr>
            <w:tcW w:w="1191" w:type="dxa"/>
            <w:vAlign w:val="center"/>
          </w:tcPr>
          <w:p w14:paraId="5FC13758" w14:textId="77777777" w:rsidR="00927E10" w:rsidRPr="00FA17E6" w:rsidRDefault="00927E10" w:rsidP="00FA17E6">
            <w:pPr>
              <w:pStyle w:val="ConsPlusNormal"/>
              <w:jc w:val="center"/>
              <w:rPr>
                <w:szCs w:val="24"/>
              </w:rPr>
            </w:pPr>
            <w:r w:rsidRPr="00FA17E6">
              <w:rPr>
                <w:szCs w:val="24"/>
              </w:rPr>
              <w:t>Урок 7</w:t>
            </w:r>
          </w:p>
        </w:tc>
        <w:tc>
          <w:tcPr>
            <w:tcW w:w="6405" w:type="dxa"/>
            <w:vAlign w:val="center"/>
          </w:tcPr>
          <w:p w14:paraId="12751FDC"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теме "Начало революционной эпохи</w:t>
            </w:r>
          </w:p>
        </w:tc>
        <w:tc>
          <w:tcPr>
            <w:tcW w:w="1473" w:type="dxa"/>
            <w:vAlign w:val="center"/>
          </w:tcPr>
          <w:p w14:paraId="3253FC30" w14:textId="77777777" w:rsidR="00927E10" w:rsidRPr="00FA17E6" w:rsidRDefault="00927E10" w:rsidP="00FA17E6">
            <w:pPr>
              <w:pStyle w:val="ConsPlusNormal"/>
              <w:jc w:val="center"/>
              <w:rPr>
                <w:szCs w:val="24"/>
              </w:rPr>
            </w:pPr>
            <w:r w:rsidRPr="00FA17E6">
              <w:rPr>
                <w:szCs w:val="24"/>
              </w:rPr>
              <w:t>1</w:t>
            </w:r>
          </w:p>
        </w:tc>
      </w:tr>
      <w:tr w:rsidR="00927E10" w:rsidRPr="00FA17E6" w14:paraId="10F6A839" w14:textId="77777777" w:rsidTr="00156982">
        <w:tc>
          <w:tcPr>
            <w:tcW w:w="1191" w:type="dxa"/>
            <w:vAlign w:val="center"/>
          </w:tcPr>
          <w:p w14:paraId="6F7224D7" w14:textId="77777777" w:rsidR="00927E10" w:rsidRPr="00FA17E6" w:rsidRDefault="00927E10" w:rsidP="00FA17E6">
            <w:pPr>
              <w:pStyle w:val="ConsPlusNormal"/>
              <w:jc w:val="center"/>
              <w:rPr>
                <w:szCs w:val="24"/>
              </w:rPr>
            </w:pPr>
            <w:r w:rsidRPr="00FA17E6">
              <w:rPr>
                <w:szCs w:val="24"/>
              </w:rPr>
              <w:t>Урок 26</w:t>
            </w:r>
          </w:p>
        </w:tc>
        <w:tc>
          <w:tcPr>
            <w:tcW w:w="6405" w:type="dxa"/>
            <w:vAlign w:val="center"/>
          </w:tcPr>
          <w:p w14:paraId="08FC38E8" w14:textId="77777777" w:rsidR="00927E10" w:rsidRPr="00FA17E6" w:rsidRDefault="00927E10" w:rsidP="00FA17E6">
            <w:pPr>
              <w:pStyle w:val="ConsPlusNormal"/>
              <w:ind w:firstLine="283"/>
              <w:jc w:val="both"/>
              <w:rPr>
                <w:szCs w:val="24"/>
              </w:rPr>
            </w:pPr>
            <w:r w:rsidRPr="00FA17E6">
              <w:rPr>
                <w:szCs w:val="24"/>
              </w:rPr>
              <w:t>Вокруг света во времена капитана Кука</w:t>
            </w:r>
          </w:p>
        </w:tc>
        <w:tc>
          <w:tcPr>
            <w:tcW w:w="1473" w:type="dxa"/>
            <w:vAlign w:val="center"/>
          </w:tcPr>
          <w:p w14:paraId="4F1FC5DE" w14:textId="77777777" w:rsidR="00927E10" w:rsidRPr="00FA17E6" w:rsidRDefault="00927E10" w:rsidP="00FA17E6">
            <w:pPr>
              <w:pStyle w:val="ConsPlusNormal"/>
              <w:jc w:val="center"/>
              <w:rPr>
                <w:szCs w:val="24"/>
              </w:rPr>
            </w:pPr>
            <w:r w:rsidRPr="00FA17E6">
              <w:rPr>
                <w:szCs w:val="24"/>
              </w:rPr>
              <w:t>1</w:t>
            </w:r>
          </w:p>
        </w:tc>
      </w:tr>
      <w:tr w:rsidR="00927E10" w:rsidRPr="00FA17E6" w14:paraId="1D8343F5" w14:textId="77777777" w:rsidTr="00156982">
        <w:tc>
          <w:tcPr>
            <w:tcW w:w="1191" w:type="dxa"/>
            <w:vAlign w:val="center"/>
          </w:tcPr>
          <w:p w14:paraId="61A04CA0" w14:textId="77777777" w:rsidR="00927E10" w:rsidRPr="00FA17E6" w:rsidRDefault="00927E10" w:rsidP="00FA17E6">
            <w:pPr>
              <w:pStyle w:val="ConsPlusNormal"/>
              <w:jc w:val="center"/>
              <w:rPr>
                <w:szCs w:val="24"/>
              </w:rPr>
            </w:pPr>
            <w:r w:rsidRPr="00FA17E6">
              <w:rPr>
                <w:szCs w:val="24"/>
              </w:rPr>
              <w:t>Урок 27</w:t>
            </w:r>
          </w:p>
        </w:tc>
        <w:tc>
          <w:tcPr>
            <w:tcW w:w="6405" w:type="dxa"/>
            <w:vAlign w:val="center"/>
          </w:tcPr>
          <w:p w14:paraId="5DA87F9F" w14:textId="77777777" w:rsidR="00927E10" w:rsidRPr="00FA17E6" w:rsidRDefault="00927E10" w:rsidP="00FA17E6">
            <w:pPr>
              <w:pStyle w:val="ConsPlusNormal"/>
              <w:ind w:firstLine="283"/>
              <w:jc w:val="both"/>
              <w:rPr>
                <w:szCs w:val="24"/>
              </w:rPr>
            </w:pPr>
            <w:r w:rsidRPr="00FA17E6">
              <w:rPr>
                <w:szCs w:val="24"/>
              </w:rPr>
              <w:t>Вокруг света во времена капитана Кука</w:t>
            </w:r>
          </w:p>
        </w:tc>
        <w:tc>
          <w:tcPr>
            <w:tcW w:w="1473" w:type="dxa"/>
            <w:vAlign w:val="center"/>
          </w:tcPr>
          <w:p w14:paraId="2434ED60" w14:textId="77777777" w:rsidR="00927E10" w:rsidRPr="00FA17E6" w:rsidRDefault="00927E10" w:rsidP="00FA17E6">
            <w:pPr>
              <w:pStyle w:val="ConsPlusNormal"/>
              <w:jc w:val="center"/>
              <w:rPr>
                <w:szCs w:val="24"/>
              </w:rPr>
            </w:pPr>
            <w:r w:rsidRPr="00FA17E6">
              <w:rPr>
                <w:szCs w:val="24"/>
              </w:rPr>
              <w:t>1</w:t>
            </w:r>
          </w:p>
        </w:tc>
      </w:tr>
      <w:tr w:rsidR="00927E10" w:rsidRPr="00FA17E6" w14:paraId="278287A6" w14:textId="77777777" w:rsidTr="00156982">
        <w:tc>
          <w:tcPr>
            <w:tcW w:w="1191" w:type="dxa"/>
            <w:vAlign w:val="center"/>
          </w:tcPr>
          <w:p w14:paraId="4FD2DDCD" w14:textId="77777777" w:rsidR="00927E10" w:rsidRPr="00FA17E6" w:rsidRDefault="00927E10" w:rsidP="00FA17E6">
            <w:pPr>
              <w:pStyle w:val="ConsPlusNormal"/>
              <w:jc w:val="center"/>
              <w:rPr>
                <w:szCs w:val="24"/>
              </w:rPr>
            </w:pPr>
            <w:r w:rsidRPr="00FA17E6">
              <w:rPr>
                <w:szCs w:val="24"/>
              </w:rPr>
              <w:t>Урок 28</w:t>
            </w:r>
          </w:p>
        </w:tc>
        <w:tc>
          <w:tcPr>
            <w:tcW w:w="6405" w:type="dxa"/>
            <w:vAlign w:val="center"/>
          </w:tcPr>
          <w:p w14:paraId="6793EC78" w14:textId="77777777" w:rsidR="00927E10" w:rsidRPr="00FA17E6" w:rsidRDefault="00927E10" w:rsidP="00FA17E6">
            <w:pPr>
              <w:pStyle w:val="ConsPlusNormal"/>
              <w:ind w:firstLine="283"/>
              <w:jc w:val="both"/>
              <w:rPr>
                <w:szCs w:val="24"/>
              </w:rPr>
            </w:pPr>
            <w:r w:rsidRPr="00FA17E6">
              <w:rPr>
                <w:szCs w:val="24"/>
              </w:rPr>
              <w:t>Османская империя и Иран</w:t>
            </w:r>
          </w:p>
        </w:tc>
        <w:tc>
          <w:tcPr>
            <w:tcW w:w="1473" w:type="dxa"/>
            <w:vAlign w:val="center"/>
          </w:tcPr>
          <w:p w14:paraId="30E3A01F" w14:textId="77777777" w:rsidR="00927E10" w:rsidRPr="00FA17E6" w:rsidRDefault="00927E10" w:rsidP="00FA17E6">
            <w:pPr>
              <w:pStyle w:val="ConsPlusNormal"/>
              <w:jc w:val="center"/>
              <w:rPr>
                <w:szCs w:val="24"/>
              </w:rPr>
            </w:pPr>
            <w:r w:rsidRPr="00FA17E6">
              <w:rPr>
                <w:szCs w:val="24"/>
              </w:rPr>
              <w:t>1</w:t>
            </w:r>
          </w:p>
        </w:tc>
      </w:tr>
      <w:tr w:rsidR="00927E10" w:rsidRPr="00FA17E6" w14:paraId="3594566E" w14:textId="77777777" w:rsidTr="00156982">
        <w:tc>
          <w:tcPr>
            <w:tcW w:w="1191" w:type="dxa"/>
            <w:vAlign w:val="center"/>
          </w:tcPr>
          <w:p w14:paraId="559AC298" w14:textId="77777777" w:rsidR="00927E10" w:rsidRPr="00FA17E6" w:rsidRDefault="00927E10" w:rsidP="00FA17E6">
            <w:pPr>
              <w:pStyle w:val="ConsPlusNormal"/>
              <w:jc w:val="center"/>
              <w:rPr>
                <w:szCs w:val="24"/>
              </w:rPr>
            </w:pPr>
            <w:r w:rsidRPr="00FA17E6">
              <w:rPr>
                <w:szCs w:val="24"/>
              </w:rPr>
              <w:t>Урок 29</w:t>
            </w:r>
          </w:p>
        </w:tc>
        <w:tc>
          <w:tcPr>
            <w:tcW w:w="6405" w:type="dxa"/>
            <w:vAlign w:val="center"/>
          </w:tcPr>
          <w:p w14:paraId="2D283283" w14:textId="77777777" w:rsidR="00927E10" w:rsidRPr="00FA17E6" w:rsidRDefault="00927E10" w:rsidP="00FA17E6">
            <w:pPr>
              <w:pStyle w:val="ConsPlusNormal"/>
              <w:ind w:firstLine="283"/>
              <w:jc w:val="both"/>
              <w:rPr>
                <w:szCs w:val="24"/>
              </w:rPr>
            </w:pPr>
            <w:r w:rsidRPr="00FA17E6">
              <w:rPr>
                <w:szCs w:val="24"/>
              </w:rPr>
              <w:t>Индия: утрата независимости</w:t>
            </w:r>
          </w:p>
        </w:tc>
        <w:tc>
          <w:tcPr>
            <w:tcW w:w="1473" w:type="dxa"/>
            <w:vAlign w:val="center"/>
          </w:tcPr>
          <w:p w14:paraId="7A2697A4" w14:textId="77777777" w:rsidR="00927E10" w:rsidRPr="00FA17E6" w:rsidRDefault="00927E10" w:rsidP="00FA17E6">
            <w:pPr>
              <w:pStyle w:val="ConsPlusNormal"/>
              <w:jc w:val="center"/>
              <w:rPr>
                <w:szCs w:val="24"/>
              </w:rPr>
            </w:pPr>
            <w:r w:rsidRPr="00FA17E6">
              <w:rPr>
                <w:szCs w:val="24"/>
              </w:rPr>
              <w:t>1</w:t>
            </w:r>
          </w:p>
        </w:tc>
      </w:tr>
      <w:tr w:rsidR="00927E10" w:rsidRPr="00FA17E6" w14:paraId="307C6D76" w14:textId="77777777" w:rsidTr="00156982">
        <w:tc>
          <w:tcPr>
            <w:tcW w:w="1191" w:type="dxa"/>
            <w:vAlign w:val="center"/>
          </w:tcPr>
          <w:p w14:paraId="16C48A83" w14:textId="77777777" w:rsidR="00927E10" w:rsidRPr="00FA17E6" w:rsidRDefault="00927E10" w:rsidP="00FA17E6">
            <w:pPr>
              <w:pStyle w:val="ConsPlusNormal"/>
              <w:jc w:val="center"/>
              <w:rPr>
                <w:szCs w:val="24"/>
              </w:rPr>
            </w:pPr>
            <w:r w:rsidRPr="00FA17E6">
              <w:rPr>
                <w:szCs w:val="24"/>
              </w:rPr>
              <w:t>Урок 30</w:t>
            </w:r>
          </w:p>
        </w:tc>
        <w:tc>
          <w:tcPr>
            <w:tcW w:w="6405" w:type="dxa"/>
            <w:vAlign w:val="center"/>
          </w:tcPr>
          <w:p w14:paraId="0D02812F" w14:textId="77777777" w:rsidR="00927E10" w:rsidRPr="00FA17E6" w:rsidRDefault="00927E10" w:rsidP="00FA17E6">
            <w:pPr>
              <w:pStyle w:val="ConsPlusNormal"/>
              <w:ind w:firstLine="283"/>
              <w:jc w:val="both"/>
              <w:rPr>
                <w:szCs w:val="24"/>
              </w:rPr>
            </w:pPr>
            <w:r w:rsidRPr="00FA17E6">
              <w:rPr>
                <w:szCs w:val="24"/>
              </w:rPr>
              <w:t>Китай и Япония: закрываясь от Запада</w:t>
            </w:r>
          </w:p>
        </w:tc>
        <w:tc>
          <w:tcPr>
            <w:tcW w:w="1473" w:type="dxa"/>
            <w:vAlign w:val="center"/>
          </w:tcPr>
          <w:p w14:paraId="3422A764" w14:textId="77777777" w:rsidR="00927E10" w:rsidRPr="00FA17E6" w:rsidRDefault="00927E10" w:rsidP="00FA17E6">
            <w:pPr>
              <w:pStyle w:val="ConsPlusNormal"/>
              <w:jc w:val="center"/>
              <w:rPr>
                <w:szCs w:val="24"/>
              </w:rPr>
            </w:pPr>
            <w:r w:rsidRPr="00FA17E6">
              <w:rPr>
                <w:szCs w:val="24"/>
              </w:rPr>
              <w:t>1</w:t>
            </w:r>
          </w:p>
        </w:tc>
      </w:tr>
      <w:tr w:rsidR="00927E10" w:rsidRPr="00FA17E6" w14:paraId="4194CDC2" w14:textId="77777777" w:rsidTr="00156982">
        <w:tc>
          <w:tcPr>
            <w:tcW w:w="1191" w:type="dxa"/>
            <w:vAlign w:val="center"/>
          </w:tcPr>
          <w:p w14:paraId="3080224F" w14:textId="77777777" w:rsidR="00927E10" w:rsidRPr="00FA17E6" w:rsidRDefault="00927E10" w:rsidP="00FA17E6">
            <w:pPr>
              <w:pStyle w:val="ConsPlusNormal"/>
              <w:jc w:val="center"/>
              <w:rPr>
                <w:szCs w:val="24"/>
              </w:rPr>
            </w:pPr>
            <w:r w:rsidRPr="00FA17E6">
              <w:rPr>
                <w:szCs w:val="24"/>
              </w:rPr>
              <w:t>Урок 31</w:t>
            </w:r>
          </w:p>
        </w:tc>
        <w:tc>
          <w:tcPr>
            <w:tcW w:w="6405" w:type="dxa"/>
            <w:vAlign w:val="center"/>
          </w:tcPr>
          <w:p w14:paraId="3EB0ED64" w14:textId="77777777" w:rsidR="00927E10" w:rsidRPr="00FA17E6" w:rsidRDefault="00927E10" w:rsidP="00FA17E6">
            <w:pPr>
              <w:pStyle w:val="ConsPlusNormal"/>
              <w:ind w:firstLine="283"/>
              <w:jc w:val="both"/>
              <w:rPr>
                <w:szCs w:val="24"/>
              </w:rPr>
            </w:pPr>
            <w:r w:rsidRPr="00FA17E6">
              <w:rPr>
                <w:szCs w:val="24"/>
              </w:rPr>
              <w:t>Латинская Америка: путь к независимости</w:t>
            </w:r>
          </w:p>
        </w:tc>
        <w:tc>
          <w:tcPr>
            <w:tcW w:w="1473" w:type="dxa"/>
            <w:vAlign w:val="center"/>
          </w:tcPr>
          <w:p w14:paraId="248FF41D" w14:textId="77777777" w:rsidR="00927E10" w:rsidRPr="00FA17E6" w:rsidRDefault="00927E10" w:rsidP="00FA17E6">
            <w:pPr>
              <w:pStyle w:val="ConsPlusNormal"/>
              <w:jc w:val="center"/>
              <w:rPr>
                <w:szCs w:val="24"/>
              </w:rPr>
            </w:pPr>
            <w:r w:rsidRPr="00FA17E6">
              <w:rPr>
                <w:szCs w:val="24"/>
              </w:rPr>
              <w:t>1</w:t>
            </w:r>
          </w:p>
        </w:tc>
      </w:tr>
      <w:tr w:rsidR="00927E10" w:rsidRPr="00FA17E6" w14:paraId="0ED733B7" w14:textId="77777777" w:rsidTr="00156982">
        <w:tc>
          <w:tcPr>
            <w:tcW w:w="1191" w:type="dxa"/>
            <w:vAlign w:val="center"/>
          </w:tcPr>
          <w:p w14:paraId="04A6616C" w14:textId="77777777" w:rsidR="00927E10" w:rsidRPr="00FA17E6" w:rsidRDefault="00927E10" w:rsidP="00FA17E6">
            <w:pPr>
              <w:pStyle w:val="ConsPlusNormal"/>
              <w:jc w:val="center"/>
              <w:rPr>
                <w:szCs w:val="24"/>
              </w:rPr>
            </w:pPr>
            <w:r w:rsidRPr="00FA17E6">
              <w:rPr>
                <w:szCs w:val="24"/>
              </w:rPr>
              <w:t>Урок 32</w:t>
            </w:r>
          </w:p>
        </w:tc>
        <w:tc>
          <w:tcPr>
            <w:tcW w:w="6405" w:type="dxa"/>
            <w:vAlign w:val="center"/>
          </w:tcPr>
          <w:p w14:paraId="7DF42CD2" w14:textId="77777777" w:rsidR="00927E10" w:rsidRPr="00FA17E6" w:rsidRDefault="00927E10" w:rsidP="00FA17E6">
            <w:pPr>
              <w:pStyle w:val="ConsPlusNormal"/>
              <w:ind w:firstLine="283"/>
              <w:jc w:val="both"/>
              <w:rPr>
                <w:szCs w:val="24"/>
              </w:rPr>
            </w:pPr>
            <w:r w:rsidRPr="00FA17E6">
              <w:rPr>
                <w:szCs w:val="24"/>
              </w:rPr>
              <w:t>Африка во времена расцвета работорговли</w:t>
            </w:r>
          </w:p>
        </w:tc>
        <w:tc>
          <w:tcPr>
            <w:tcW w:w="1473" w:type="dxa"/>
            <w:vAlign w:val="center"/>
          </w:tcPr>
          <w:p w14:paraId="1B686429" w14:textId="77777777" w:rsidR="00927E10" w:rsidRPr="00FA17E6" w:rsidRDefault="00927E10" w:rsidP="00FA17E6">
            <w:pPr>
              <w:pStyle w:val="ConsPlusNormal"/>
              <w:jc w:val="center"/>
              <w:rPr>
                <w:szCs w:val="24"/>
              </w:rPr>
            </w:pPr>
            <w:r w:rsidRPr="00FA17E6">
              <w:rPr>
                <w:szCs w:val="24"/>
              </w:rPr>
              <w:t>1</w:t>
            </w:r>
          </w:p>
        </w:tc>
      </w:tr>
      <w:tr w:rsidR="00927E10" w:rsidRPr="00FA17E6" w14:paraId="7DCF1349" w14:textId="77777777" w:rsidTr="00156982">
        <w:tc>
          <w:tcPr>
            <w:tcW w:w="1191" w:type="dxa"/>
            <w:vAlign w:val="center"/>
          </w:tcPr>
          <w:p w14:paraId="70E7BD82" w14:textId="77777777" w:rsidR="00927E10" w:rsidRPr="00FA17E6" w:rsidRDefault="00927E10" w:rsidP="00FA17E6">
            <w:pPr>
              <w:pStyle w:val="ConsPlusNormal"/>
              <w:jc w:val="center"/>
              <w:rPr>
                <w:szCs w:val="24"/>
              </w:rPr>
            </w:pPr>
            <w:r w:rsidRPr="00FA17E6">
              <w:rPr>
                <w:szCs w:val="24"/>
              </w:rPr>
              <w:t>Урок 33</w:t>
            </w:r>
          </w:p>
        </w:tc>
        <w:tc>
          <w:tcPr>
            <w:tcW w:w="6405" w:type="dxa"/>
            <w:vAlign w:val="center"/>
          </w:tcPr>
          <w:p w14:paraId="055E0FC1"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теме "Мир вне Европы в XVIII - начале XIX в."</w:t>
            </w:r>
          </w:p>
        </w:tc>
        <w:tc>
          <w:tcPr>
            <w:tcW w:w="1473" w:type="dxa"/>
            <w:vAlign w:val="center"/>
          </w:tcPr>
          <w:p w14:paraId="048F0568" w14:textId="77777777" w:rsidR="00927E10" w:rsidRPr="00FA17E6" w:rsidRDefault="00927E10" w:rsidP="00FA17E6">
            <w:pPr>
              <w:pStyle w:val="ConsPlusNormal"/>
              <w:jc w:val="center"/>
              <w:rPr>
                <w:szCs w:val="24"/>
              </w:rPr>
            </w:pPr>
            <w:r w:rsidRPr="00FA17E6">
              <w:rPr>
                <w:szCs w:val="24"/>
              </w:rPr>
              <w:t>1</w:t>
            </w:r>
          </w:p>
        </w:tc>
      </w:tr>
      <w:tr w:rsidR="00927E10" w:rsidRPr="00FA17E6" w14:paraId="49117928" w14:textId="77777777" w:rsidTr="00156982">
        <w:tc>
          <w:tcPr>
            <w:tcW w:w="1191" w:type="dxa"/>
            <w:vAlign w:val="center"/>
          </w:tcPr>
          <w:p w14:paraId="0C23D3AE" w14:textId="77777777" w:rsidR="00927E10" w:rsidRPr="00FA17E6" w:rsidRDefault="00927E10" w:rsidP="00FA17E6">
            <w:pPr>
              <w:pStyle w:val="ConsPlusNormal"/>
              <w:jc w:val="center"/>
              <w:rPr>
                <w:szCs w:val="24"/>
              </w:rPr>
            </w:pPr>
            <w:r w:rsidRPr="00FA17E6">
              <w:rPr>
                <w:szCs w:val="24"/>
              </w:rPr>
              <w:t>Урок 34</w:t>
            </w:r>
          </w:p>
        </w:tc>
        <w:tc>
          <w:tcPr>
            <w:tcW w:w="6405" w:type="dxa"/>
            <w:vAlign w:val="center"/>
          </w:tcPr>
          <w:p w14:paraId="557C6CF0" w14:textId="77777777" w:rsidR="00927E10" w:rsidRPr="00FA17E6" w:rsidRDefault="00927E10" w:rsidP="00FA17E6">
            <w:pPr>
              <w:pStyle w:val="ConsPlusNormal"/>
              <w:ind w:firstLine="283"/>
              <w:jc w:val="both"/>
              <w:rPr>
                <w:szCs w:val="24"/>
              </w:rPr>
            </w:pPr>
            <w:r w:rsidRPr="00FA17E6">
              <w:rPr>
                <w:szCs w:val="24"/>
              </w:rPr>
              <w:t>Урок итогового повторения и контроля</w:t>
            </w:r>
          </w:p>
        </w:tc>
        <w:tc>
          <w:tcPr>
            <w:tcW w:w="1473" w:type="dxa"/>
            <w:vAlign w:val="center"/>
          </w:tcPr>
          <w:p w14:paraId="216C0BE8" w14:textId="77777777" w:rsidR="00927E10" w:rsidRPr="00FA17E6" w:rsidRDefault="00927E10" w:rsidP="00FA17E6">
            <w:pPr>
              <w:pStyle w:val="ConsPlusNormal"/>
              <w:jc w:val="center"/>
              <w:rPr>
                <w:szCs w:val="24"/>
              </w:rPr>
            </w:pPr>
            <w:r w:rsidRPr="00FA17E6">
              <w:rPr>
                <w:szCs w:val="24"/>
              </w:rPr>
              <w:t>1</w:t>
            </w:r>
          </w:p>
        </w:tc>
      </w:tr>
      <w:tr w:rsidR="00927E10" w:rsidRPr="00FA17E6" w14:paraId="0BB93CE4" w14:textId="77777777" w:rsidTr="00156982">
        <w:tc>
          <w:tcPr>
            <w:tcW w:w="1191" w:type="dxa"/>
            <w:vAlign w:val="center"/>
          </w:tcPr>
          <w:p w14:paraId="3E61BE03" w14:textId="77777777" w:rsidR="00927E10" w:rsidRPr="00FA17E6" w:rsidRDefault="00927E10" w:rsidP="00FA17E6">
            <w:pPr>
              <w:pStyle w:val="ConsPlusNormal"/>
              <w:jc w:val="center"/>
              <w:rPr>
                <w:szCs w:val="24"/>
              </w:rPr>
            </w:pPr>
            <w:r w:rsidRPr="00FA17E6">
              <w:rPr>
                <w:szCs w:val="24"/>
              </w:rPr>
              <w:t>Урок 35</w:t>
            </w:r>
          </w:p>
        </w:tc>
        <w:tc>
          <w:tcPr>
            <w:tcW w:w="6405" w:type="dxa"/>
            <w:vAlign w:val="center"/>
          </w:tcPr>
          <w:p w14:paraId="46C341B2" w14:textId="77777777" w:rsidR="00927E10" w:rsidRPr="00FA17E6" w:rsidRDefault="00927E10" w:rsidP="00FA17E6">
            <w:pPr>
              <w:pStyle w:val="ConsPlusNormal"/>
              <w:ind w:firstLine="283"/>
              <w:jc w:val="both"/>
              <w:rPr>
                <w:szCs w:val="24"/>
              </w:rPr>
            </w:pPr>
            <w:r w:rsidRPr="00FA17E6">
              <w:rPr>
                <w:szCs w:val="24"/>
              </w:rPr>
              <w:t>Введение. Россия в XVIII - первой четверти XIX в.</w:t>
            </w:r>
          </w:p>
        </w:tc>
        <w:tc>
          <w:tcPr>
            <w:tcW w:w="1473" w:type="dxa"/>
            <w:vAlign w:val="center"/>
          </w:tcPr>
          <w:p w14:paraId="4BBC23E1" w14:textId="77777777" w:rsidR="00927E10" w:rsidRPr="00FA17E6" w:rsidRDefault="00927E10" w:rsidP="00FA17E6">
            <w:pPr>
              <w:pStyle w:val="ConsPlusNormal"/>
              <w:jc w:val="center"/>
              <w:rPr>
                <w:szCs w:val="24"/>
              </w:rPr>
            </w:pPr>
            <w:r w:rsidRPr="00FA17E6">
              <w:rPr>
                <w:szCs w:val="24"/>
              </w:rPr>
              <w:t>1</w:t>
            </w:r>
          </w:p>
        </w:tc>
      </w:tr>
      <w:tr w:rsidR="00927E10" w:rsidRPr="00FA17E6" w14:paraId="7148DDF6" w14:textId="77777777" w:rsidTr="00156982">
        <w:tc>
          <w:tcPr>
            <w:tcW w:w="1191" w:type="dxa"/>
            <w:vAlign w:val="center"/>
          </w:tcPr>
          <w:p w14:paraId="5C61BB9C" w14:textId="77777777" w:rsidR="00927E10" w:rsidRPr="00FA17E6" w:rsidRDefault="00927E10" w:rsidP="00FA17E6">
            <w:pPr>
              <w:pStyle w:val="ConsPlusNormal"/>
              <w:jc w:val="center"/>
              <w:rPr>
                <w:szCs w:val="24"/>
              </w:rPr>
            </w:pPr>
            <w:r w:rsidRPr="00FA17E6">
              <w:rPr>
                <w:szCs w:val="24"/>
              </w:rPr>
              <w:t>Урок 36</w:t>
            </w:r>
          </w:p>
        </w:tc>
        <w:tc>
          <w:tcPr>
            <w:tcW w:w="6405" w:type="dxa"/>
            <w:vAlign w:val="center"/>
          </w:tcPr>
          <w:p w14:paraId="2C674623" w14:textId="77777777" w:rsidR="00927E10" w:rsidRPr="00FA17E6" w:rsidRDefault="00927E10" w:rsidP="00FA17E6">
            <w:pPr>
              <w:pStyle w:val="ConsPlusNormal"/>
              <w:ind w:firstLine="283"/>
              <w:jc w:val="both"/>
              <w:rPr>
                <w:szCs w:val="24"/>
              </w:rPr>
            </w:pPr>
            <w:r w:rsidRPr="00FA17E6">
              <w:rPr>
                <w:szCs w:val="24"/>
              </w:rPr>
              <w:t>Борьба за власть в конце XVII в.</w:t>
            </w:r>
          </w:p>
        </w:tc>
        <w:tc>
          <w:tcPr>
            <w:tcW w:w="1473" w:type="dxa"/>
            <w:vAlign w:val="center"/>
          </w:tcPr>
          <w:p w14:paraId="10FA66DD" w14:textId="77777777" w:rsidR="00927E10" w:rsidRPr="00FA17E6" w:rsidRDefault="00927E10" w:rsidP="00FA17E6">
            <w:pPr>
              <w:pStyle w:val="ConsPlusNormal"/>
              <w:jc w:val="center"/>
              <w:rPr>
                <w:szCs w:val="24"/>
              </w:rPr>
            </w:pPr>
            <w:r w:rsidRPr="00FA17E6">
              <w:rPr>
                <w:szCs w:val="24"/>
              </w:rPr>
              <w:t>1</w:t>
            </w:r>
          </w:p>
        </w:tc>
      </w:tr>
      <w:tr w:rsidR="00927E10" w:rsidRPr="00FA17E6" w14:paraId="4E3314D3" w14:textId="77777777" w:rsidTr="00156982">
        <w:tc>
          <w:tcPr>
            <w:tcW w:w="1191" w:type="dxa"/>
            <w:vAlign w:val="center"/>
          </w:tcPr>
          <w:p w14:paraId="1378109E" w14:textId="77777777" w:rsidR="00927E10" w:rsidRPr="00FA17E6" w:rsidRDefault="00927E10" w:rsidP="00FA17E6">
            <w:pPr>
              <w:pStyle w:val="ConsPlusNormal"/>
              <w:jc w:val="center"/>
              <w:rPr>
                <w:szCs w:val="24"/>
              </w:rPr>
            </w:pPr>
            <w:r w:rsidRPr="00FA17E6">
              <w:rPr>
                <w:szCs w:val="24"/>
              </w:rPr>
              <w:t>Урок 37</w:t>
            </w:r>
          </w:p>
        </w:tc>
        <w:tc>
          <w:tcPr>
            <w:tcW w:w="6405" w:type="dxa"/>
            <w:vAlign w:val="center"/>
          </w:tcPr>
          <w:p w14:paraId="002246C2" w14:textId="77777777" w:rsidR="00927E10" w:rsidRPr="00FA17E6" w:rsidRDefault="00927E10" w:rsidP="00FA17E6">
            <w:pPr>
              <w:pStyle w:val="ConsPlusNormal"/>
              <w:ind w:firstLine="283"/>
              <w:jc w:val="both"/>
              <w:rPr>
                <w:szCs w:val="24"/>
              </w:rPr>
            </w:pPr>
            <w:r w:rsidRPr="00FA17E6">
              <w:rPr>
                <w:szCs w:val="24"/>
              </w:rPr>
              <w:t>Борьба за власть в конце XVII в.</w:t>
            </w:r>
          </w:p>
        </w:tc>
        <w:tc>
          <w:tcPr>
            <w:tcW w:w="1473" w:type="dxa"/>
            <w:vAlign w:val="center"/>
          </w:tcPr>
          <w:p w14:paraId="3E012D49" w14:textId="77777777" w:rsidR="00927E10" w:rsidRPr="00FA17E6" w:rsidRDefault="00927E10" w:rsidP="00FA17E6">
            <w:pPr>
              <w:pStyle w:val="ConsPlusNormal"/>
              <w:jc w:val="center"/>
              <w:rPr>
                <w:szCs w:val="24"/>
              </w:rPr>
            </w:pPr>
            <w:r w:rsidRPr="00FA17E6">
              <w:rPr>
                <w:szCs w:val="24"/>
              </w:rPr>
              <w:t>1</w:t>
            </w:r>
          </w:p>
        </w:tc>
      </w:tr>
      <w:tr w:rsidR="00927E10" w:rsidRPr="00FA17E6" w14:paraId="38272227" w14:textId="77777777" w:rsidTr="00156982">
        <w:tc>
          <w:tcPr>
            <w:tcW w:w="1191" w:type="dxa"/>
            <w:vAlign w:val="center"/>
          </w:tcPr>
          <w:p w14:paraId="18B2B992" w14:textId="77777777" w:rsidR="00927E10" w:rsidRPr="00FA17E6" w:rsidRDefault="00927E10" w:rsidP="00FA17E6">
            <w:pPr>
              <w:pStyle w:val="ConsPlusNormal"/>
              <w:jc w:val="center"/>
              <w:rPr>
                <w:szCs w:val="24"/>
              </w:rPr>
            </w:pPr>
            <w:r w:rsidRPr="00FA17E6">
              <w:rPr>
                <w:szCs w:val="24"/>
              </w:rPr>
              <w:t>Урок 38</w:t>
            </w:r>
          </w:p>
        </w:tc>
        <w:tc>
          <w:tcPr>
            <w:tcW w:w="6405" w:type="dxa"/>
            <w:vAlign w:val="center"/>
          </w:tcPr>
          <w:p w14:paraId="1B85E47E" w14:textId="77777777" w:rsidR="00927E10" w:rsidRPr="00FA17E6" w:rsidRDefault="00927E10" w:rsidP="00FA17E6">
            <w:pPr>
              <w:pStyle w:val="ConsPlusNormal"/>
              <w:ind w:firstLine="283"/>
              <w:jc w:val="both"/>
              <w:rPr>
                <w:szCs w:val="24"/>
              </w:rPr>
            </w:pPr>
            <w:r w:rsidRPr="00FA17E6">
              <w:rPr>
                <w:szCs w:val="24"/>
              </w:rPr>
              <w:t>Петр I: становление реформатора</w:t>
            </w:r>
          </w:p>
        </w:tc>
        <w:tc>
          <w:tcPr>
            <w:tcW w:w="1473" w:type="dxa"/>
            <w:vAlign w:val="center"/>
          </w:tcPr>
          <w:p w14:paraId="7A9B7010" w14:textId="77777777" w:rsidR="00927E10" w:rsidRPr="00FA17E6" w:rsidRDefault="00927E10" w:rsidP="00FA17E6">
            <w:pPr>
              <w:pStyle w:val="ConsPlusNormal"/>
              <w:jc w:val="center"/>
              <w:rPr>
                <w:szCs w:val="24"/>
              </w:rPr>
            </w:pPr>
            <w:r w:rsidRPr="00FA17E6">
              <w:rPr>
                <w:szCs w:val="24"/>
              </w:rPr>
              <w:t>1</w:t>
            </w:r>
          </w:p>
        </w:tc>
      </w:tr>
      <w:tr w:rsidR="00927E10" w:rsidRPr="00FA17E6" w14:paraId="09AD7DF2" w14:textId="77777777" w:rsidTr="00156982">
        <w:tc>
          <w:tcPr>
            <w:tcW w:w="1191" w:type="dxa"/>
            <w:vAlign w:val="center"/>
          </w:tcPr>
          <w:p w14:paraId="50561440" w14:textId="77777777" w:rsidR="00927E10" w:rsidRPr="00FA17E6" w:rsidRDefault="00927E10" w:rsidP="00FA17E6">
            <w:pPr>
              <w:pStyle w:val="ConsPlusNormal"/>
              <w:jc w:val="center"/>
              <w:rPr>
                <w:szCs w:val="24"/>
              </w:rPr>
            </w:pPr>
            <w:r w:rsidRPr="00FA17E6">
              <w:rPr>
                <w:szCs w:val="24"/>
              </w:rPr>
              <w:t>Урок 39</w:t>
            </w:r>
          </w:p>
        </w:tc>
        <w:tc>
          <w:tcPr>
            <w:tcW w:w="6405" w:type="dxa"/>
            <w:vAlign w:val="center"/>
          </w:tcPr>
          <w:p w14:paraId="1153AC2D" w14:textId="77777777" w:rsidR="00927E10" w:rsidRPr="00FA17E6" w:rsidRDefault="00927E10" w:rsidP="00FA17E6">
            <w:pPr>
              <w:pStyle w:val="ConsPlusNormal"/>
              <w:ind w:firstLine="283"/>
              <w:jc w:val="both"/>
              <w:rPr>
                <w:szCs w:val="24"/>
              </w:rPr>
            </w:pPr>
            <w:r w:rsidRPr="00FA17E6">
              <w:rPr>
                <w:szCs w:val="24"/>
              </w:rPr>
              <w:t>Начало Петровских преобразований</w:t>
            </w:r>
          </w:p>
        </w:tc>
        <w:tc>
          <w:tcPr>
            <w:tcW w:w="1473" w:type="dxa"/>
            <w:vAlign w:val="center"/>
          </w:tcPr>
          <w:p w14:paraId="5200F46B" w14:textId="77777777" w:rsidR="00927E10" w:rsidRPr="00FA17E6" w:rsidRDefault="00927E10" w:rsidP="00FA17E6">
            <w:pPr>
              <w:pStyle w:val="ConsPlusNormal"/>
              <w:jc w:val="center"/>
              <w:rPr>
                <w:szCs w:val="24"/>
              </w:rPr>
            </w:pPr>
            <w:r w:rsidRPr="00FA17E6">
              <w:rPr>
                <w:szCs w:val="24"/>
              </w:rPr>
              <w:t>1</w:t>
            </w:r>
          </w:p>
        </w:tc>
      </w:tr>
      <w:tr w:rsidR="00927E10" w:rsidRPr="00FA17E6" w14:paraId="1270151D" w14:textId="77777777" w:rsidTr="00156982">
        <w:tc>
          <w:tcPr>
            <w:tcW w:w="1191" w:type="dxa"/>
            <w:vAlign w:val="center"/>
          </w:tcPr>
          <w:p w14:paraId="5FC574EB" w14:textId="77777777" w:rsidR="00927E10" w:rsidRPr="00FA17E6" w:rsidRDefault="00927E10" w:rsidP="00FA17E6">
            <w:pPr>
              <w:pStyle w:val="ConsPlusNormal"/>
              <w:jc w:val="center"/>
              <w:rPr>
                <w:szCs w:val="24"/>
              </w:rPr>
            </w:pPr>
            <w:r w:rsidRPr="00FA17E6">
              <w:rPr>
                <w:szCs w:val="24"/>
              </w:rPr>
              <w:t>Урок 40</w:t>
            </w:r>
          </w:p>
        </w:tc>
        <w:tc>
          <w:tcPr>
            <w:tcW w:w="6405" w:type="dxa"/>
            <w:vAlign w:val="center"/>
          </w:tcPr>
          <w:p w14:paraId="35234A91" w14:textId="77777777" w:rsidR="00927E10" w:rsidRPr="00FA17E6" w:rsidRDefault="00927E10" w:rsidP="00FA17E6">
            <w:pPr>
              <w:pStyle w:val="ConsPlusNormal"/>
              <w:ind w:firstLine="283"/>
              <w:jc w:val="both"/>
              <w:rPr>
                <w:szCs w:val="24"/>
              </w:rPr>
            </w:pPr>
            <w:r w:rsidRPr="00FA17E6">
              <w:rPr>
                <w:szCs w:val="24"/>
              </w:rPr>
              <w:t>Северная война: от Нарвы до Полтавы</w:t>
            </w:r>
          </w:p>
        </w:tc>
        <w:tc>
          <w:tcPr>
            <w:tcW w:w="1473" w:type="dxa"/>
            <w:vAlign w:val="center"/>
          </w:tcPr>
          <w:p w14:paraId="25F0656F" w14:textId="77777777" w:rsidR="00927E10" w:rsidRPr="00FA17E6" w:rsidRDefault="00927E10" w:rsidP="00FA17E6">
            <w:pPr>
              <w:pStyle w:val="ConsPlusNormal"/>
              <w:jc w:val="center"/>
              <w:rPr>
                <w:szCs w:val="24"/>
              </w:rPr>
            </w:pPr>
            <w:r w:rsidRPr="00FA17E6">
              <w:rPr>
                <w:szCs w:val="24"/>
              </w:rPr>
              <w:t>1</w:t>
            </w:r>
          </w:p>
        </w:tc>
      </w:tr>
      <w:tr w:rsidR="00927E10" w:rsidRPr="00FA17E6" w14:paraId="2AA7068A" w14:textId="77777777" w:rsidTr="00156982">
        <w:tc>
          <w:tcPr>
            <w:tcW w:w="1191" w:type="dxa"/>
            <w:vAlign w:val="center"/>
          </w:tcPr>
          <w:p w14:paraId="70E6BF71" w14:textId="77777777" w:rsidR="00927E10" w:rsidRPr="00FA17E6" w:rsidRDefault="00927E10" w:rsidP="00FA17E6">
            <w:pPr>
              <w:pStyle w:val="ConsPlusNormal"/>
              <w:jc w:val="center"/>
              <w:rPr>
                <w:szCs w:val="24"/>
              </w:rPr>
            </w:pPr>
            <w:r w:rsidRPr="00FA17E6">
              <w:rPr>
                <w:szCs w:val="24"/>
              </w:rPr>
              <w:t>Урок 41</w:t>
            </w:r>
          </w:p>
        </w:tc>
        <w:tc>
          <w:tcPr>
            <w:tcW w:w="6405" w:type="dxa"/>
            <w:vAlign w:val="center"/>
          </w:tcPr>
          <w:p w14:paraId="5F4B3DF2" w14:textId="77777777" w:rsidR="00927E10" w:rsidRPr="00FA17E6" w:rsidRDefault="00927E10" w:rsidP="00FA17E6">
            <w:pPr>
              <w:pStyle w:val="ConsPlusNormal"/>
              <w:ind w:firstLine="283"/>
              <w:jc w:val="both"/>
              <w:rPr>
                <w:szCs w:val="24"/>
              </w:rPr>
            </w:pPr>
            <w:r w:rsidRPr="00FA17E6">
              <w:rPr>
                <w:szCs w:val="24"/>
              </w:rPr>
              <w:t>Северная война: от Нарвы до Полтавы</w:t>
            </w:r>
          </w:p>
        </w:tc>
        <w:tc>
          <w:tcPr>
            <w:tcW w:w="1473" w:type="dxa"/>
            <w:vAlign w:val="center"/>
          </w:tcPr>
          <w:p w14:paraId="64945C55" w14:textId="77777777" w:rsidR="00927E10" w:rsidRPr="00FA17E6" w:rsidRDefault="00927E10" w:rsidP="00FA17E6">
            <w:pPr>
              <w:pStyle w:val="ConsPlusNormal"/>
              <w:jc w:val="center"/>
              <w:rPr>
                <w:szCs w:val="24"/>
              </w:rPr>
            </w:pPr>
            <w:r w:rsidRPr="00FA17E6">
              <w:rPr>
                <w:szCs w:val="24"/>
              </w:rPr>
              <w:t>1</w:t>
            </w:r>
          </w:p>
        </w:tc>
      </w:tr>
      <w:tr w:rsidR="00927E10" w:rsidRPr="00FA17E6" w14:paraId="69D076BC" w14:textId="77777777" w:rsidTr="00156982">
        <w:tc>
          <w:tcPr>
            <w:tcW w:w="1191" w:type="dxa"/>
            <w:vAlign w:val="center"/>
          </w:tcPr>
          <w:p w14:paraId="64B2B7EB" w14:textId="77777777" w:rsidR="00927E10" w:rsidRPr="00FA17E6" w:rsidRDefault="00927E10" w:rsidP="00FA17E6">
            <w:pPr>
              <w:pStyle w:val="ConsPlusNormal"/>
              <w:jc w:val="center"/>
              <w:rPr>
                <w:szCs w:val="24"/>
              </w:rPr>
            </w:pPr>
            <w:r w:rsidRPr="00FA17E6">
              <w:rPr>
                <w:szCs w:val="24"/>
              </w:rPr>
              <w:t>Урок 42</w:t>
            </w:r>
          </w:p>
        </w:tc>
        <w:tc>
          <w:tcPr>
            <w:tcW w:w="6405" w:type="dxa"/>
            <w:vAlign w:val="center"/>
          </w:tcPr>
          <w:p w14:paraId="37469FC4" w14:textId="77777777" w:rsidR="00927E10" w:rsidRPr="00FA17E6" w:rsidRDefault="00927E10" w:rsidP="00FA17E6">
            <w:pPr>
              <w:pStyle w:val="ConsPlusNormal"/>
              <w:ind w:firstLine="283"/>
              <w:jc w:val="both"/>
              <w:rPr>
                <w:szCs w:val="24"/>
              </w:rPr>
            </w:pPr>
            <w:r w:rsidRPr="00FA17E6">
              <w:rPr>
                <w:szCs w:val="24"/>
              </w:rPr>
              <w:t>Северная война: "Полтавская виктория"</w:t>
            </w:r>
          </w:p>
        </w:tc>
        <w:tc>
          <w:tcPr>
            <w:tcW w:w="1473" w:type="dxa"/>
            <w:vAlign w:val="center"/>
          </w:tcPr>
          <w:p w14:paraId="2B6C0389" w14:textId="77777777" w:rsidR="00927E10" w:rsidRPr="00FA17E6" w:rsidRDefault="00927E10" w:rsidP="00FA17E6">
            <w:pPr>
              <w:pStyle w:val="ConsPlusNormal"/>
              <w:jc w:val="center"/>
              <w:rPr>
                <w:szCs w:val="24"/>
              </w:rPr>
            </w:pPr>
            <w:r w:rsidRPr="00FA17E6">
              <w:rPr>
                <w:szCs w:val="24"/>
              </w:rPr>
              <w:t>1</w:t>
            </w:r>
          </w:p>
        </w:tc>
      </w:tr>
      <w:tr w:rsidR="00927E10" w:rsidRPr="00FA17E6" w14:paraId="3FD881D5" w14:textId="77777777" w:rsidTr="00156982">
        <w:tc>
          <w:tcPr>
            <w:tcW w:w="1191" w:type="dxa"/>
            <w:vAlign w:val="center"/>
          </w:tcPr>
          <w:p w14:paraId="7D67ED93" w14:textId="77777777" w:rsidR="00927E10" w:rsidRPr="00FA17E6" w:rsidRDefault="00927E10" w:rsidP="00FA17E6">
            <w:pPr>
              <w:pStyle w:val="ConsPlusNormal"/>
              <w:jc w:val="center"/>
              <w:rPr>
                <w:szCs w:val="24"/>
              </w:rPr>
            </w:pPr>
            <w:r w:rsidRPr="00FA17E6">
              <w:rPr>
                <w:szCs w:val="24"/>
              </w:rPr>
              <w:t>Урок 43</w:t>
            </w:r>
          </w:p>
        </w:tc>
        <w:tc>
          <w:tcPr>
            <w:tcW w:w="6405" w:type="dxa"/>
            <w:vAlign w:val="center"/>
          </w:tcPr>
          <w:p w14:paraId="17121418" w14:textId="77777777" w:rsidR="00927E10" w:rsidRPr="00FA17E6" w:rsidRDefault="00927E10" w:rsidP="00FA17E6">
            <w:pPr>
              <w:pStyle w:val="ConsPlusNormal"/>
              <w:ind w:firstLine="283"/>
              <w:jc w:val="both"/>
              <w:rPr>
                <w:szCs w:val="24"/>
              </w:rPr>
            </w:pPr>
            <w:r w:rsidRPr="00FA17E6">
              <w:rPr>
                <w:szCs w:val="24"/>
              </w:rPr>
              <w:t>Северная война: "Полтавская виктория"</w:t>
            </w:r>
          </w:p>
        </w:tc>
        <w:tc>
          <w:tcPr>
            <w:tcW w:w="1473" w:type="dxa"/>
            <w:vAlign w:val="center"/>
          </w:tcPr>
          <w:p w14:paraId="2B99A194" w14:textId="77777777" w:rsidR="00927E10" w:rsidRPr="00FA17E6" w:rsidRDefault="00927E10" w:rsidP="00FA17E6">
            <w:pPr>
              <w:pStyle w:val="ConsPlusNormal"/>
              <w:jc w:val="center"/>
              <w:rPr>
                <w:szCs w:val="24"/>
              </w:rPr>
            </w:pPr>
            <w:r w:rsidRPr="00FA17E6">
              <w:rPr>
                <w:szCs w:val="24"/>
              </w:rPr>
              <w:t>1</w:t>
            </w:r>
          </w:p>
        </w:tc>
      </w:tr>
      <w:tr w:rsidR="00927E10" w:rsidRPr="00FA17E6" w14:paraId="5113CD96" w14:textId="77777777" w:rsidTr="00156982">
        <w:tc>
          <w:tcPr>
            <w:tcW w:w="1191" w:type="dxa"/>
            <w:vAlign w:val="center"/>
          </w:tcPr>
          <w:p w14:paraId="6FF9A4C3" w14:textId="77777777" w:rsidR="00927E10" w:rsidRPr="00FA17E6" w:rsidRDefault="00927E10" w:rsidP="00FA17E6">
            <w:pPr>
              <w:pStyle w:val="ConsPlusNormal"/>
              <w:jc w:val="center"/>
              <w:rPr>
                <w:szCs w:val="24"/>
              </w:rPr>
            </w:pPr>
            <w:r w:rsidRPr="00FA17E6">
              <w:rPr>
                <w:szCs w:val="24"/>
              </w:rPr>
              <w:t>Урок 44</w:t>
            </w:r>
          </w:p>
        </w:tc>
        <w:tc>
          <w:tcPr>
            <w:tcW w:w="6405" w:type="dxa"/>
            <w:vAlign w:val="center"/>
          </w:tcPr>
          <w:p w14:paraId="5732CB9E" w14:textId="77777777" w:rsidR="00927E10" w:rsidRPr="00FA17E6" w:rsidRDefault="00927E10" w:rsidP="00FA17E6">
            <w:pPr>
              <w:pStyle w:val="ConsPlusNormal"/>
              <w:ind w:firstLine="283"/>
              <w:jc w:val="both"/>
              <w:rPr>
                <w:szCs w:val="24"/>
              </w:rPr>
            </w:pPr>
            <w:r w:rsidRPr="00FA17E6">
              <w:rPr>
                <w:szCs w:val="24"/>
              </w:rPr>
              <w:t>Северная война: от Полтавы до Ништадтского мира</w:t>
            </w:r>
          </w:p>
        </w:tc>
        <w:tc>
          <w:tcPr>
            <w:tcW w:w="1473" w:type="dxa"/>
            <w:vAlign w:val="center"/>
          </w:tcPr>
          <w:p w14:paraId="52BA5320" w14:textId="77777777" w:rsidR="00927E10" w:rsidRPr="00FA17E6" w:rsidRDefault="00927E10" w:rsidP="00FA17E6">
            <w:pPr>
              <w:pStyle w:val="ConsPlusNormal"/>
              <w:jc w:val="center"/>
              <w:rPr>
                <w:szCs w:val="24"/>
              </w:rPr>
            </w:pPr>
            <w:r w:rsidRPr="00FA17E6">
              <w:rPr>
                <w:szCs w:val="24"/>
              </w:rPr>
              <w:t>1</w:t>
            </w:r>
          </w:p>
        </w:tc>
      </w:tr>
      <w:tr w:rsidR="00927E10" w:rsidRPr="00FA17E6" w14:paraId="1E8EBB76" w14:textId="77777777" w:rsidTr="00156982">
        <w:tc>
          <w:tcPr>
            <w:tcW w:w="1191" w:type="dxa"/>
            <w:vAlign w:val="center"/>
          </w:tcPr>
          <w:p w14:paraId="7FC2E0F5" w14:textId="77777777" w:rsidR="00927E10" w:rsidRPr="00FA17E6" w:rsidRDefault="00927E10" w:rsidP="00FA17E6">
            <w:pPr>
              <w:pStyle w:val="ConsPlusNormal"/>
              <w:jc w:val="center"/>
              <w:rPr>
                <w:szCs w:val="24"/>
              </w:rPr>
            </w:pPr>
            <w:r w:rsidRPr="00FA17E6">
              <w:rPr>
                <w:szCs w:val="24"/>
              </w:rPr>
              <w:t>Урок 45</w:t>
            </w:r>
          </w:p>
        </w:tc>
        <w:tc>
          <w:tcPr>
            <w:tcW w:w="6405" w:type="dxa"/>
            <w:vAlign w:val="center"/>
          </w:tcPr>
          <w:p w14:paraId="723D25AA" w14:textId="77777777" w:rsidR="00927E10" w:rsidRPr="00FA17E6" w:rsidRDefault="00927E10" w:rsidP="00FA17E6">
            <w:pPr>
              <w:pStyle w:val="ConsPlusNormal"/>
              <w:ind w:firstLine="283"/>
              <w:jc w:val="both"/>
              <w:rPr>
                <w:szCs w:val="24"/>
              </w:rPr>
            </w:pPr>
            <w:r w:rsidRPr="00FA17E6">
              <w:rPr>
                <w:szCs w:val="24"/>
              </w:rPr>
              <w:t>Строительство империи: трансформация власти</w:t>
            </w:r>
          </w:p>
        </w:tc>
        <w:tc>
          <w:tcPr>
            <w:tcW w:w="1473" w:type="dxa"/>
            <w:vAlign w:val="center"/>
          </w:tcPr>
          <w:p w14:paraId="2EDAE4F8" w14:textId="77777777" w:rsidR="00927E10" w:rsidRPr="00FA17E6" w:rsidRDefault="00927E10" w:rsidP="00FA17E6">
            <w:pPr>
              <w:pStyle w:val="ConsPlusNormal"/>
              <w:jc w:val="center"/>
              <w:rPr>
                <w:szCs w:val="24"/>
              </w:rPr>
            </w:pPr>
            <w:r w:rsidRPr="00FA17E6">
              <w:rPr>
                <w:szCs w:val="24"/>
              </w:rPr>
              <w:t>1</w:t>
            </w:r>
          </w:p>
        </w:tc>
      </w:tr>
      <w:tr w:rsidR="00927E10" w:rsidRPr="00FA17E6" w14:paraId="1274119B" w14:textId="77777777" w:rsidTr="00156982">
        <w:tc>
          <w:tcPr>
            <w:tcW w:w="1191" w:type="dxa"/>
            <w:vAlign w:val="center"/>
          </w:tcPr>
          <w:p w14:paraId="64BA6EA3" w14:textId="77777777" w:rsidR="00927E10" w:rsidRPr="00FA17E6" w:rsidRDefault="00927E10" w:rsidP="00FA17E6">
            <w:pPr>
              <w:pStyle w:val="ConsPlusNormal"/>
              <w:jc w:val="center"/>
              <w:rPr>
                <w:szCs w:val="24"/>
              </w:rPr>
            </w:pPr>
            <w:r w:rsidRPr="00FA17E6">
              <w:rPr>
                <w:szCs w:val="24"/>
              </w:rPr>
              <w:t>Урок 46</w:t>
            </w:r>
          </w:p>
        </w:tc>
        <w:tc>
          <w:tcPr>
            <w:tcW w:w="6405" w:type="dxa"/>
            <w:vAlign w:val="center"/>
          </w:tcPr>
          <w:p w14:paraId="5F335C13" w14:textId="77777777" w:rsidR="00927E10" w:rsidRPr="00FA17E6" w:rsidRDefault="00927E10" w:rsidP="00FA17E6">
            <w:pPr>
              <w:pStyle w:val="ConsPlusNormal"/>
              <w:ind w:firstLine="283"/>
              <w:jc w:val="both"/>
              <w:rPr>
                <w:szCs w:val="24"/>
              </w:rPr>
            </w:pPr>
            <w:r w:rsidRPr="00FA17E6">
              <w:rPr>
                <w:szCs w:val="24"/>
              </w:rPr>
              <w:t>Парад реформ: модернизация по-петровски</w:t>
            </w:r>
          </w:p>
        </w:tc>
        <w:tc>
          <w:tcPr>
            <w:tcW w:w="1473" w:type="dxa"/>
            <w:vAlign w:val="center"/>
          </w:tcPr>
          <w:p w14:paraId="50601E37" w14:textId="77777777" w:rsidR="00927E10" w:rsidRPr="00FA17E6" w:rsidRDefault="00927E10" w:rsidP="00FA17E6">
            <w:pPr>
              <w:pStyle w:val="ConsPlusNormal"/>
              <w:jc w:val="center"/>
              <w:rPr>
                <w:szCs w:val="24"/>
              </w:rPr>
            </w:pPr>
            <w:r w:rsidRPr="00FA17E6">
              <w:rPr>
                <w:szCs w:val="24"/>
              </w:rPr>
              <w:t>1</w:t>
            </w:r>
          </w:p>
        </w:tc>
      </w:tr>
      <w:tr w:rsidR="00927E10" w:rsidRPr="00FA17E6" w14:paraId="05441E90" w14:textId="77777777" w:rsidTr="00156982">
        <w:tc>
          <w:tcPr>
            <w:tcW w:w="1191" w:type="dxa"/>
            <w:vAlign w:val="center"/>
          </w:tcPr>
          <w:p w14:paraId="09D410D3" w14:textId="77777777" w:rsidR="00927E10" w:rsidRPr="00FA17E6" w:rsidRDefault="00927E10" w:rsidP="00FA17E6">
            <w:pPr>
              <w:pStyle w:val="ConsPlusNormal"/>
              <w:jc w:val="center"/>
              <w:rPr>
                <w:szCs w:val="24"/>
              </w:rPr>
            </w:pPr>
            <w:r w:rsidRPr="00FA17E6">
              <w:rPr>
                <w:szCs w:val="24"/>
              </w:rPr>
              <w:lastRenderedPageBreak/>
              <w:t>Урок 47</w:t>
            </w:r>
          </w:p>
        </w:tc>
        <w:tc>
          <w:tcPr>
            <w:tcW w:w="6405" w:type="dxa"/>
            <w:vAlign w:val="center"/>
          </w:tcPr>
          <w:p w14:paraId="279613E5" w14:textId="77777777" w:rsidR="00927E10" w:rsidRPr="00FA17E6" w:rsidRDefault="00927E10" w:rsidP="00FA17E6">
            <w:pPr>
              <w:pStyle w:val="ConsPlusNormal"/>
              <w:ind w:firstLine="283"/>
              <w:jc w:val="both"/>
              <w:rPr>
                <w:szCs w:val="24"/>
              </w:rPr>
            </w:pPr>
            <w:r w:rsidRPr="00FA17E6">
              <w:rPr>
                <w:szCs w:val="24"/>
              </w:rPr>
              <w:t>Парад реформ: модернизация по-петровски</w:t>
            </w:r>
          </w:p>
        </w:tc>
        <w:tc>
          <w:tcPr>
            <w:tcW w:w="1473" w:type="dxa"/>
            <w:vAlign w:val="center"/>
          </w:tcPr>
          <w:p w14:paraId="4385F63B" w14:textId="77777777" w:rsidR="00927E10" w:rsidRPr="00FA17E6" w:rsidRDefault="00927E10" w:rsidP="00FA17E6">
            <w:pPr>
              <w:pStyle w:val="ConsPlusNormal"/>
              <w:jc w:val="center"/>
              <w:rPr>
                <w:szCs w:val="24"/>
              </w:rPr>
            </w:pPr>
            <w:r w:rsidRPr="00FA17E6">
              <w:rPr>
                <w:szCs w:val="24"/>
              </w:rPr>
              <w:t>1</w:t>
            </w:r>
          </w:p>
        </w:tc>
      </w:tr>
      <w:tr w:rsidR="00927E10" w:rsidRPr="00FA17E6" w14:paraId="32F5901F" w14:textId="77777777" w:rsidTr="00156982">
        <w:tc>
          <w:tcPr>
            <w:tcW w:w="1191" w:type="dxa"/>
            <w:vAlign w:val="center"/>
          </w:tcPr>
          <w:p w14:paraId="215527B9" w14:textId="77777777" w:rsidR="00927E10" w:rsidRPr="00FA17E6" w:rsidRDefault="00927E10" w:rsidP="00FA17E6">
            <w:pPr>
              <w:pStyle w:val="ConsPlusNormal"/>
              <w:jc w:val="center"/>
              <w:rPr>
                <w:szCs w:val="24"/>
              </w:rPr>
            </w:pPr>
            <w:r w:rsidRPr="00FA17E6">
              <w:rPr>
                <w:szCs w:val="24"/>
              </w:rPr>
              <w:t>Урок 48</w:t>
            </w:r>
          </w:p>
        </w:tc>
        <w:tc>
          <w:tcPr>
            <w:tcW w:w="6405" w:type="dxa"/>
            <w:vAlign w:val="center"/>
          </w:tcPr>
          <w:p w14:paraId="5AE19A87" w14:textId="77777777" w:rsidR="00927E10" w:rsidRPr="00FA17E6" w:rsidRDefault="00927E10" w:rsidP="00FA17E6">
            <w:pPr>
              <w:pStyle w:val="ConsPlusNormal"/>
              <w:ind w:firstLine="283"/>
              <w:jc w:val="both"/>
              <w:rPr>
                <w:szCs w:val="24"/>
              </w:rPr>
            </w:pPr>
            <w:r w:rsidRPr="00FA17E6">
              <w:rPr>
                <w:szCs w:val="24"/>
              </w:rPr>
              <w:t>Цена реформ</w:t>
            </w:r>
          </w:p>
        </w:tc>
        <w:tc>
          <w:tcPr>
            <w:tcW w:w="1473" w:type="dxa"/>
            <w:vAlign w:val="center"/>
          </w:tcPr>
          <w:p w14:paraId="1BF22156" w14:textId="77777777" w:rsidR="00927E10" w:rsidRPr="00FA17E6" w:rsidRDefault="00927E10" w:rsidP="00FA17E6">
            <w:pPr>
              <w:pStyle w:val="ConsPlusNormal"/>
              <w:jc w:val="center"/>
              <w:rPr>
                <w:szCs w:val="24"/>
              </w:rPr>
            </w:pPr>
            <w:r w:rsidRPr="00FA17E6">
              <w:rPr>
                <w:szCs w:val="24"/>
              </w:rPr>
              <w:t>1</w:t>
            </w:r>
          </w:p>
        </w:tc>
      </w:tr>
      <w:tr w:rsidR="00927E10" w:rsidRPr="00FA17E6" w14:paraId="5E188E34" w14:textId="77777777" w:rsidTr="00156982">
        <w:tc>
          <w:tcPr>
            <w:tcW w:w="1191" w:type="dxa"/>
            <w:vAlign w:val="center"/>
          </w:tcPr>
          <w:p w14:paraId="11A6D1BA" w14:textId="77777777" w:rsidR="00927E10" w:rsidRPr="00FA17E6" w:rsidRDefault="00927E10" w:rsidP="00FA17E6">
            <w:pPr>
              <w:pStyle w:val="ConsPlusNormal"/>
              <w:jc w:val="center"/>
              <w:rPr>
                <w:szCs w:val="24"/>
              </w:rPr>
            </w:pPr>
            <w:r w:rsidRPr="00FA17E6">
              <w:rPr>
                <w:szCs w:val="24"/>
              </w:rPr>
              <w:t>Урок 49</w:t>
            </w:r>
          </w:p>
        </w:tc>
        <w:tc>
          <w:tcPr>
            <w:tcW w:w="6405" w:type="dxa"/>
            <w:vAlign w:val="center"/>
          </w:tcPr>
          <w:p w14:paraId="47C88597" w14:textId="77777777" w:rsidR="00927E10" w:rsidRPr="00FA17E6" w:rsidRDefault="00927E10" w:rsidP="00FA17E6">
            <w:pPr>
              <w:pStyle w:val="ConsPlusNormal"/>
              <w:ind w:firstLine="283"/>
              <w:jc w:val="both"/>
              <w:rPr>
                <w:szCs w:val="24"/>
              </w:rPr>
            </w:pPr>
            <w:r w:rsidRPr="00FA17E6">
              <w:rPr>
                <w:szCs w:val="24"/>
              </w:rPr>
              <w:t>Общество и государство в период реформ</w:t>
            </w:r>
          </w:p>
        </w:tc>
        <w:tc>
          <w:tcPr>
            <w:tcW w:w="1473" w:type="dxa"/>
            <w:vAlign w:val="center"/>
          </w:tcPr>
          <w:p w14:paraId="72B9D475" w14:textId="77777777" w:rsidR="00927E10" w:rsidRPr="00FA17E6" w:rsidRDefault="00927E10" w:rsidP="00FA17E6">
            <w:pPr>
              <w:pStyle w:val="ConsPlusNormal"/>
              <w:jc w:val="center"/>
              <w:rPr>
                <w:szCs w:val="24"/>
              </w:rPr>
            </w:pPr>
            <w:r w:rsidRPr="00FA17E6">
              <w:rPr>
                <w:szCs w:val="24"/>
              </w:rPr>
              <w:t>1</w:t>
            </w:r>
          </w:p>
        </w:tc>
      </w:tr>
      <w:tr w:rsidR="00927E10" w:rsidRPr="00FA17E6" w14:paraId="43FEE4DE" w14:textId="77777777" w:rsidTr="00156982">
        <w:tc>
          <w:tcPr>
            <w:tcW w:w="1191" w:type="dxa"/>
            <w:vAlign w:val="center"/>
          </w:tcPr>
          <w:p w14:paraId="6F144AE9" w14:textId="77777777" w:rsidR="00927E10" w:rsidRPr="00FA17E6" w:rsidRDefault="00927E10" w:rsidP="00FA17E6">
            <w:pPr>
              <w:pStyle w:val="ConsPlusNormal"/>
              <w:jc w:val="center"/>
              <w:rPr>
                <w:szCs w:val="24"/>
              </w:rPr>
            </w:pPr>
            <w:r w:rsidRPr="00FA17E6">
              <w:rPr>
                <w:szCs w:val="24"/>
              </w:rPr>
              <w:t>Урок 50</w:t>
            </w:r>
          </w:p>
        </w:tc>
        <w:tc>
          <w:tcPr>
            <w:tcW w:w="6405" w:type="dxa"/>
            <w:vAlign w:val="center"/>
          </w:tcPr>
          <w:p w14:paraId="788ACDAB" w14:textId="77777777" w:rsidR="00927E10" w:rsidRPr="00FA17E6" w:rsidRDefault="00927E10" w:rsidP="00FA17E6">
            <w:pPr>
              <w:pStyle w:val="ConsPlusNormal"/>
              <w:ind w:firstLine="283"/>
              <w:jc w:val="both"/>
              <w:rPr>
                <w:szCs w:val="24"/>
              </w:rPr>
            </w:pPr>
            <w:r w:rsidRPr="00FA17E6">
              <w:rPr>
                <w:szCs w:val="24"/>
              </w:rPr>
              <w:t>Санкт-Петербург в первой четверти XVIII в.</w:t>
            </w:r>
          </w:p>
        </w:tc>
        <w:tc>
          <w:tcPr>
            <w:tcW w:w="1473" w:type="dxa"/>
            <w:vAlign w:val="center"/>
          </w:tcPr>
          <w:p w14:paraId="0001113C" w14:textId="77777777" w:rsidR="00927E10" w:rsidRPr="00FA17E6" w:rsidRDefault="00927E10" w:rsidP="00FA17E6">
            <w:pPr>
              <w:pStyle w:val="ConsPlusNormal"/>
              <w:jc w:val="center"/>
              <w:rPr>
                <w:szCs w:val="24"/>
              </w:rPr>
            </w:pPr>
            <w:r w:rsidRPr="00FA17E6">
              <w:rPr>
                <w:szCs w:val="24"/>
              </w:rPr>
              <w:t>1</w:t>
            </w:r>
          </w:p>
        </w:tc>
      </w:tr>
      <w:tr w:rsidR="00927E10" w:rsidRPr="00FA17E6" w14:paraId="22C27E2B" w14:textId="77777777" w:rsidTr="00156982">
        <w:tc>
          <w:tcPr>
            <w:tcW w:w="1191" w:type="dxa"/>
            <w:vAlign w:val="center"/>
          </w:tcPr>
          <w:p w14:paraId="249EE9B9" w14:textId="77777777" w:rsidR="00927E10" w:rsidRPr="00FA17E6" w:rsidRDefault="00927E10" w:rsidP="00FA17E6">
            <w:pPr>
              <w:pStyle w:val="ConsPlusNormal"/>
              <w:jc w:val="center"/>
              <w:rPr>
                <w:szCs w:val="24"/>
              </w:rPr>
            </w:pPr>
            <w:r w:rsidRPr="00FA17E6">
              <w:rPr>
                <w:szCs w:val="24"/>
              </w:rPr>
              <w:t>Урок 51</w:t>
            </w:r>
          </w:p>
        </w:tc>
        <w:tc>
          <w:tcPr>
            <w:tcW w:w="6405" w:type="dxa"/>
            <w:vAlign w:val="center"/>
          </w:tcPr>
          <w:p w14:paraId="7F793412" w14:textId="77777777" w:rsidR="00927E10" w:rsidRPr="00FA17E6" w:rsidRDefault="00927E10" w:rsidP="00FA17E6">
            <w:pPr>
              <w:pStyle w:val="ConsPlusNormal"/>
              <w:ind w:firstLine="283"/>
              <w:jc w:val="both"/>
              <w:rPr>
                <w:szCs w:val="24"/>
              </w:rPr>
            </w:pPr>
            <w:r w:rsidRPr="00FA17E6">
              <w:rPr>
                <w:szCs w:val="24"/>
              </w:rPr>
              <w:t>Санкт-Петербург в первой четверти XVIII в.</w:t>
            </w:r>
          </w:p>
        </w:tc>
        <w:tc>
          <w:tcPr>
            <w:tcW w:w="1473" w:type="dxa"/>
            <w:vAlign w:val="center"/>
          </w:tcPr>
          <w:p w14:paraId="67CF9CE2" w14:textId="77777777" w:rsidR="00927E10" w:rsidRPr="00FA17E6" w:rsidRDefault="00927E10" w:rsidP="00FA17E6">
            <w:pPr>
              <w:pStyle w:val="ConsPlusNormal"/>
              <w:jc w:val="center"/>
              <w:rPr>
                <w:szCs w:val="24"/>
              </w:rPr>
            </w:pPr>
            <w:r w:rsidRPr="00FA17E6">
              <w:rPr>
                <w:szCs w:val="24"/>
              </w:rPr>
              <w:t>1</w:t>
            </w:r>
          </w:p>
        </w:tc>
      </w:tr>
      <w:tr w:rsidR="00927E10" w:rsidRPr="00FA17E6" w14:paraId="55C45099" w14:textId="77777777" w:rsidTr="00156982">
        <w:tc>
          <w:tcPr>
            <w:tcW w:w="1191" w:type="dxa"/>
            <w:vAlign w:val="center"/>
          </w:tcPr>
          <w:p w14:paraId="1A6EF8F6" w14:textId="77777777" w:rsidR="00927E10" w:rsidRPr="00FA17E6" w:rsidRDefault="00927E10" w:rsidP="00FA17E6">
            <w:pPr>
              <w:pStyle w:val="ConsPlusNormal"/>
              <w:jc w:val="center"/>
              <w:rPr>
                <w:szCs w:val="24"/>
              </w:rPr>
            </w:pPr>
            <w:r w:rsidRPr="00FA17E6">
              <w:rPr>
                <w:szCs w:val="24"/>
              </w:rPr>
              <w:t>Урок 52</w:t>
            </w:r>
          </w:p>
        </w:tc>
        <w:tc>
          <w:tcPr>
            <w:tcW w:w="6405" w:type="dxa"/>
            <w:vAlign w:val="center"/>
          </w:tcPr>
          <w:p w14:paraId="2E51B7D4" w14:textId="77777777" w:rsidR="00927E10" w:rsidRPr="00FA17E6" w:rsidRDefault="00927E10" w:rsidP="00FA17E6">
            <w:pPr>
              <w:pStyle w:val="ConsPlusNormal"/>
              <w:ind w:firstLine="283"/>
              <w:jc w:val="both"/>
              <w:rPr>
                <w:szCs w:val="24"/>
              </w:rPr>
            </w:pPr>
            <w:r w:rsidRPr="00FA17E6">
              <w:rPr>
                <w:szCs w:val="24"/>
              </w:rPr>
              <w:t>Преображенная Россия</w:t>
            </w:r>
          </w:p>
        </w:tc>
        <w:tc>
          <w:tcPr>
            <w:tcW w:w="1473" w:type="dxa"/>
            <w:vAlign w:val="center"/>
          </w:tcPr>
          <w:p w14:paraId="10061E47" w14:textId="77777777" w:rsidR="00927E10" w:rsidRPr="00FA17E6" w:rsidRDefault="00927E10" w:rsidP="00FA17E6">
            <w:pPr>
              <w:pStyle w:val="ConsPlusNormal"/>
              <w:jc w:val="center"/>
              <w:rPr>
                <w:szCs w:val="24"/>
              </w:rPr>
            </w:pPr>
            <w:r w:rsidRPr="00FA17E6">
              <w:rPr>
                <w:szCs w:val="24"/>
              </w:rPr>
              <w:t>1</w:t>
            </w:r>
          </w:p>
        </w:tc>
      </w:tr>
      <w:tr w:rsidR="00927E10" w:rsidRPr="00FA17E6" w14:paraId="0B6A243C" w14:textId="77777777" w:rsidTr="00156982">
        <w:tc>
          <w:tcPr>
            <w:tcW w:w="1191" w:type="dxa"/>
            <w:vAlign w:val="center"/>
          </w:tcPr>
          <w:p w14:paraId="6754F05F" w14:textId="77777777" w:rsidR="00927E10" w:rsidRPr="00FA17E6" w:rsidRDefault="00927E10" w:rsidP="00FA17E6">
            <w:pPr>
              <w:pStyle w:val="ConsPlusNormal"/>
              <w:jc w:val="center"/>
              <w:rPr>
                <w:szCs w:val="24"/>
              </w:rPr>
            </w:pPr>
            <w:r w:rsidRPr="00FA17E6">
              <w:rPr>
                <w:szCs w:val="24"/>
              </w:rPr>
              <w:t>Урок 53</w:t>
            </w:r>
          </w:p>
        </w:tc>
        <w:tc>
          <w:tcPr>
            <w:tcW w:w="6405" w:type="dxa"/>
            <w:vAlign w:val="center"/>
          </w:tcPr>
          <w:p w14:paraId="409650D7" w14:textId="77777777" w:rsidR="00927E10" w:rsidRPr="00FA17E6" w:rsidRDefault="00927E10" w:rsidP="00FA17E6">
            <w:pPr>
              <w:pStyle w:val="ConsPlusNormal"/>
              <w:ind w:firstLine="283"/>
              <w:jc w:val="both"/>
              <w:rPr>
                <w:szCs w:val="24"/>
              </w:rPr>
            </w:pPr>
            <w:r w:rsidRPr="00FA17E6">
              <w:rPr>
                <w:szCs w:val="24"/>
              </w:rPr>
              <w:t>Преображенная Россия</w:t>
            </w:r>
          </w:p>
        </w:tc>
        <w:tc>
          <w:tcPr>
            <w:tcW w:w="1473" w:type="dxa"/>
            <w:vAlign w:val="center"/>
          </w:tcPr>
          <w:p w14:paraId="61A82A43" w14:textId="77777777" w:rsidR="00927E10" w:rsidRPr="00FA17E6" w:rsidRDefault="00927E10" w:rsidP="00FA17E6">
            <w:pPr>
              <w:pStyle w:val="ConsPlusNormal"/>
              <w:jc w:val="center"/>
              <w:rPr>
                <w:szCs w:val="24"/>
              </w:rPr>
            </w:pPr>
            <w:r w:rsidRPr="00FA17E6">
              <w:rPr>
                <w:szCs w:val="24"/>
              </w:rPr>
              <w:t>1</w:t>
            </w:r>
          </w:p>
        </w:tc>
      </w:tr>
      <w:tr w:rsidR="00927E10" w:rsidRPr="00FA17E6" w14:paraId="27C433AA" w14:textId="77777777" w:rsidTr="00156982">
        <w:tc>
          <w:tcPr>
            <w:tcW w:w="1191" w:type="dxa"/>
            <w:vAlign w:val="center"/>
          </w:tcPr>
          <w:p w14:paraId="01FCC7C0" w14:textId="77777777" w:rsidR="00927E10" w:rsidRPr="00FA17E6" w:rsidRDefault="00927E10" w:rsidP="00FA17E6">
            <w:pPr>
              <w:pStyle w:val="ConsPlusNormal"/>
              <w:jc w:val="center"/>
              <w:rPr>
                <w:szCs w:val="24"/>
              </w:rPr>
            </w:pPr>
            <w:r w:rsidRPr="00FA17E6">
              <w:rPr>
                <w:szCs w:val="24"/>
              </w:rPr>
              <w:t>Урок 54</w:t>
            </w:r>
          </w:p>
        </w:tc>
        <w:tc>
          <w:tcPr>
            <w:tcW w:w="6405" w:type="dxa"/>
            <w:vAlign w:val="center"/>
          </w:tcPr>
          <w:p w14:paraId="5987BBD5" w14:textId="77777777" w:rsidR="00927E10" w:rsidRPr="00FA17E6" w:rsidRDefault="00927E10" w:rsidP="00FA17E6">
            <w:pPr>
              <w:pStyle w:val="ConsPlusNormal"/>
              <w:ind w:firstLine="283"/>
              <w:jc w:val="both"/>
              <w:rPr>
                <w:szCs w:val="24"/>
              </w:rPr>
            </w:pPr>
            <w:r w:rsidRPr="00FA17E6">
              <w:rPr>
                <w:szCs w:val="24"/>
              </w:rPr>
              <w:t>Уроки повторения и обобщения по теме "Рождение российской империи"</w:t>
            </w:r>
          </w:p>
        </w:tc>
        <w:tc>
          <w:tcPr>
            <w:tcW w:w="1473" w:type="dxa"/>
            <w:vAlign w:val="center"/>
          </w:tcPr>
          <w:p w14:paraId="473DC53B" w14:textId="77777777" w:rsidR="00927E10" w:rsidRPr="00FA17E6" w:rsidRDefault="00927E10" w:rsidP="00FA17E6">
            <w:pPr>
              <w:pStyle w:val="ConsPlusNormal"/>
              <w:jc w:val="center"/>
              <w:rPr>
                <w:szCs w:val="24"/>
              </w:rPr>
            </w:pPr>
            <w:r w:rsidRPr="00FA17E6">
              <w:rPr>
                <w:szCs w:val="24"/>
              </w:rPr>
              <w:t>1</w:t>
            </w:r>
          </w:p>
        </w:tc>
      </w:tr>
      <w:tr w:rsidR="00927E10" w:rsidRPr="00FA17E6" w14:paraId="7D7486E4" w14:textId="77777777" w:rsidTr="00156982">
        <w:tc>
          <w:tcPr>
            <w:tcW w:w="1191" w:type="dxa"/>
            <w:vAlign w:val="center"/>
          </w:tcPr>
          <w:p w14:paraId="2CFEC252" w14:textId="77777777" w:rsidR="00927E10" w:rsidRPr="00FA17E6" w:rsidRDefault="00927E10" w:rsidP="00FA17E6">
            <w:pPr>
              <w:pStyle w:val="ConsPlusNormal"/>
              <w:jc w:val="center"/>
              <w:rPr>
                <w:szCs w:val="24"/>
              </w:rPr>
            </w:pPr>
            <w:r w:rsidRPr="00FA17E6">
              <w:rPr>
                <w:szCs w:val="24"/>
              </w:rPr>
              <w:t>Урок 55</w:t>
            </w:r>
          </w:p>
        </w:tc>
        <w:tc>
          <w:tcPr>
            <w:tcW w:w="6405" w:type="dxa"/>
            <w:vAlign w:val="center"/>
          </w:tcPr>
          <w:p w14:paraId="44719B28" w14:textId="77777777" w:rsidR="00927E10" w:rsidRPr="00FA17E6" w:rsidRDefault="00927E10" w:rsidP="00FA17E6">
            <w:pPr>
              <w:pStyle w:val="ConsPlusNormal"/>
              <w:ind w:firstLine="283"/>
              <w:jc w:val="both"/>
              <w:rPr>
                <w:szCs w:val="24"/>
              </w:rPr>
            </w:pPr>
            <w:r w:rsidRPr="00FA17E6">
              <w:rPr>
                <w:szCs w:val="24"/>
              </w:rPr>
              <w:t>Уроки повторения и обобщения по теме "Рождение российской империи"</w:t>
            </w:r>
          </w:p>
        </w:tc>
        <w:tc>
          <w:tcPr>
            <w:tcW w:w="1473" w:type="dxa"/>
            <w:vAlign w:val="center"/>
          </w:tcPr>
          <w:p w14:paraId="555A1F6D" w14:textId="77777777" w:rsidR="00927E10" w:rsidRPr="00FA17E6" w:rsidRDefault="00927E10" w:rsidP="00FA17E6">
            <w:pPr>
              <w:pStyle w:val="ConsPlusNormal"/>
              <w:jc w:val="center"/>
              <w:rPr>
                <w:szCs w:val="24"/>
              </w:rPr>
            </w:pPr>
            <w:r w:rsidRPr="00FA17E6">
              <w:rPr>
                <w:szCs w:val="24"/>
              </w:rPr>
              <w:t>1</w:t>
            </w:r>
          </w:p>
        </w:tc>
      </w:tr>
      <w:tr w:rsidR="00927E10" w:rsidRPr="00FA17E6" w14:paraId="6C3FC1B4" w14:textId="77777777" w:rsidTr="00156982">
        <w:tc>
          <w:tcPr>
            <w:tcW w:w="1191" w:type="dxa"/>
            <w:vAlign w:val="center"/>
          </w:tcPr>
          <w:p w14:paraId="7A67C10D" w14:textId="77777777" w:rsidR="00927E10" w:rsidRPr="00FA17E6" w:rsidRDefault="00927E10" w:rsidP="00FA17E6">
            <w:pPr>
              <w:pStyle w:val="ConsPlusNormal"/>
              <w:jc w:val="center"/>
              <w:rPr>
                <w:szCs w:val="24"/>
              </w:rPr>
            </w:pPr>
            <w:r w:rsidRPr="00FA17E6">
              <w:rPr>
                <w:szCs w:val="24"/>
              </w:rPr>
              <w:t>Урок 56</w:t>
            </w:r>
          </w:p>
        </w:tc>
        <w:tc>
          <w:tcPr>
            <w:tcW w:w="6405" w:type="dxa"/>
            <w:vAlign w:val="center"/>
          </w:tcPr>
          <w:p w14:paraId="79660309" w14:textId="77777777" w:rsidR="00927E10" w:rsidRPr="00FA17E6" w:rsidRDefault="00927E10" w:rsidP="00FA17E6">
            <w:pPr>
              <w:pStyle w:val="ConsPlusNormal"/>
              <w:ind w:firstLine="283"/>
              <w:jc w:val="both"/>
              <w:rPr>
                <w:szCs w:val="24"/>
              </w:rPr>
            </w:pPr>
            <w:r w:rsidRPr="00FA17E6">
              <w:rPr>
                <w:szCs w:val="24"/>
              </w:rPr>
              <w:t>Урок контроля по теме "Рождение российской империи"</w:t>
            </w:r>
          </w:p>
        </w:tc>
        <w:tc>
          <w:tcPr>
            <w:tcW w:w="1473" w:type="dxa"/>
            <w:vAlign w:val="center"/>
          </w:tcPr>
          <w:p w14:paraId="598F5F16" w14:textId="77777777" w:rsidR="00927E10" w:rsidRPr="00FA17E6" w:rsidRDefault="00927E10" w:rsidP="00FA17E6">
            <w:pPr>
              <w:pStyle w:val="ConsPlusNormal"/>
              <w:jc w:val="center"/>
              <w:rPr>
                <w:szCs w:val="24"/>
              </w:rPr>
            </w:pPr>
            <w:r w:rsidRPr="00FA17E6">
              <w:rPr>
                <w:szCs w:val="24"/>
              </w:rPr>
              <w:t>1</w:t>
            </w:r>
          </w:p>
        </w:tc>
      </w:tr>
      <w:tr w:rsidR="00927E10" w:rsidRPr="00FA17E6" w14:paraId="0F7EFA09" w14:textId="77777777" w:rsidTr="00156982">
        <w:tc>
          <w:tcPr>
            <w:tcW w:w="1191" w:type="dxa"/>
            <w:vAlign w:val="center"/>
          </w:tcPr>
          <w:p w14:paraId="64F71A1D" w14:textId="77777777" w:rsidR="00927E10" w:rsidRPr="00FA17E6" w:rsidRDefault="00927E10" w:rsidP="00FA17E6">
            <w:pPr>
              <w:pStyle w:val="ConsPlusNormal"/>
              <w:jc w:val="center"/>
              <w:rPr>
                <w:szCs w:val="24"/>
              </w:rPr>
            </w:pPr>
            <w:r w:rsidRPr="00FA17E6">
              <w:rPr>
                <w:szCs w:val="24"/>
              </w:rPr>
              <w:t>Урок 57</w:t>
            </w:r>
          </w:p>
        </w:tc>
        <w:tc>
          <w:tcPr>
            <w:tcW w:w="6405" w:type="dxa"/>
            <w:vAlign w:val="center"/>
          </w:tcPr>
          <w:p w14:paraId="76B1B0F6" w14:textId="77777777" w:rsidR="00927E10" w:rsidRPr="00FA17E6" w:rsidRDefault="00927E10" w:rsidP="00FA17E6">
            <w:pPr>
              <w:pStyle w:val="ConsPlusNormal"/>
              <w:ind w:firstLine="283"/>
              <w:jc w:val="both"/>
              <w:rPr>
                <w:szCs w:val="24"/>
              </w:rPr>
            </w:pPr>
            <w:r w:rsidRPr="00FA17E6">
              <w:rPr>
                <w:szCs w:val="24"/>
              </w:rPr>
              <w:t>Эпоха дворцовых переворотов (177 - 1762)</w:t>
            </w:r>
          </w:p>
        </w:tc>
        <w:tc>
          <w:tcPr>
            <w:tcW w:w="1473" w:type="dxa"/>
            <w:vAlign w:val="center"/>
          </w:tcPr>
          <w:p w14:paraId="19DEB2D3" w14:textId="77777777" w:rsidR="00927E10" w:rsidRPr="00FA17E6" w:rsidRDefault="00927E10" w:rsidP="00FA17E6">
            <w:pPr>
              <w:pStyle w:val="ConsPlusNormal"/>
              <w:jc w:val="center"/>
              <w:rPr>
                <w:szCs w:val="24"/>
              </w:rPr>
            </w:pPr>
            <w:r w:rsidRPr="00FA17E6">
              <w:rPr>
                <w:szCs w:val="24"/>
              </w:rPr>
              <w:t>1</w:t>
            </w:r>
          </w:p>
        </w:tc>
      </w:tr>
      <w:tr w:rsidR="00927E10" w:rsidRPr="00FA17E6" w14:paraId="5179DE4E" w14:textId="77777777" w:rsidTr="00156982">
        <w:tc>
          <w:tcPr>
            <w:tcW w:w="1191" w:type="dxa"/>
            <w:vAlign w:val="center"/>
          </w:tcPr>
          <w:p w14:paraId="154AD349" w14:textId="77777777" w:rsidR="00927E10" w:rsidRPr="00FA17E6" w:rsidRDefault="00927E10" w:rsidP="00FA17E6">
            <w:pPr>
              <w:pStyle w:val="ConsPlusNormal"/>
              <w:jc w:val="center"/>
              <w:rPr>
                <w:szCs w:val="24"/>
              </w:rPr>
            </w:pPr>
            <w:r w:rsidRPr="00FA17E6">
              <w:rPr>
                <w:szCs w:val="24"/>
              </w:rPr>
              <w:t>Урок 58</w:t>
            </w:r>
          </w:p>
        </w:tc>
        <w:tc>
          <w:tcPr>
            <w:tcW w:w="6405" w:type="dxa"/>
            <w:vAlign w:val="center"/>
          </w:tcPr>
          <w:p w14:paraId="72984AD8" w14:textId="77777777" w:rsidR="00927E10" w:rsidRPr="00FA17E6" w:rsidRDefault="00927E10" w:rsidP="00FA17E6">
            <w:pPr>
              <w:pStyle w:val="ConsPlusNormal"/>
              <w:ind w:firstLine="283"/>
              <w:jc w:val="both"/>
              <w:rPr>
                <w:szCs w:val="24"/>
              </w:rPr>
            </w:pPr>
            <w:r w:rsidRPr="00FA17E6">
              <w:rPr>
                <w:szCs w:val="24"/>
              </w:rPr>
              <w:t>Эпоха дворцовых переворотов (177 - 1762)</w:t>
            </w:r>
          </w:p>
        </w:tc>
        <w:tc>
          <w:tcPr>
            <w:tcW w:w="1473" w:type="dxa"/>
            <w:vAlign w:val="center"/>
          </w:tcPr>
          <w:p w14:paraId="577C2A91" w14:textId="77777777" w:rsidR="00927E10" w:rsidRPr="00FA17E6" w:rsidRDefault="00927E10" w:rsidP="00FA17E6">
            <w:pPr>
              <w:pStyle w:val="ConsPlusNormal"/>
              <w:jc w:val="center"/>
              <w:rPr>
                <w:szCs w:val="24"/>
              </w:rPr>
            </w:pPr>
            <w:r w:rsidRPr="00FA17E6">
              <w:rPr>
                <w:szCs w:val="24"/>
              </w:rPr>
              <w:t>1</w:t>
            </w:r>
          </w:p>
        </w:tc>
      </w:tr>
      <w:tr w:rsidR="00927E10" w:rsidRPr="00FA17E6" w14:paraId="4DF30AD7" w14:textId="77777777" w:rsidTr="00156982">
        <w:tc>
          <w:tcPr>
            <w:tcW w:w="1191" w:type="dxa"/>
            <w:vAlign w:val="center"/>
          </w:tcPr>
          <w:p w14:paraId="4B524A2D" w14:textId="77777777" w:rsidR="00927E10" w:rsidRPr="00FA17E6" w:rsidRDefault="00927E10" w:rsidP="00FA17E6">
            <w:pPr>
              <w:pStyle w:val="ConsPlusNormal"/>
              <w:jc w:val="center"/>
              <w:rPr>
                <w:szCs w:val="24"/>
              </w:rPr>
            </w:pPr>
            <w:r w:rsidRPr="00FA17E6">
              <w:rPr>
                <w:szCs w:val="24"/>
              </w:rPr>
              <w:t>Урок 59</w:t>
            </w:r>
          </w:p>
        </w:tc>
        <w:tc>
          <w:tcPr>
            <w:tcW w:w="6405" w:type="dxa"/>
            <w:vAlign w:val="center"/>
          </w:tcPr>
          <w:p w14:paraId="2EF47325" w14:textId="77777777" w:rsidR="00927E10" w:rsidRPr="00FA17E6" w:rsidRDefault="00927E10" w:rsidP="00FA17E6">
            <w:pPr>
              <w:pStyle w:val="ConsPlusNormal"/>
              <w:ind w:firstLine="283"/>
              <w:jc w:val="both"/>
              <w:rPr>
                <w:szCs w:val="24"/>
              </w:rPr>
            </w:pPr>
            <w:r w:rsidRPr="00FA17E6">
              <w:rPr>
                <w:szCs w:val="24"/>
              </w:rPr>
              <w:t>По заветам Петра Великого</w:t>
            </w:r>
          </w:p>
        </w:tc>
        <w:tc>
          <w:tcPr>
            <w:tcW w:w="1473" w:type="dxa"/>
            <w:vAlign w:val="center"/>
          </w:tcPr>
          <w:p w14:paraId="72F22143" w14:textId="77777777" w:rsidR="00927E10" w:rsidRPr="00FA17E6" w:rsidRDefault="00927E10" w:rsidP="00FA17E6">
            <w:pPr>
              <w:pStyle w:val="ConsPlusNormal"/>
              <w:jc w:val="center"/>
              <w:rPr>
                <w:szCs w:val="24"/>
              </w:rPr>
            </w:pPr>
            <w:r w:rsidRPr="00FA17E6">
              <w:rPr>
                <w:szCs w:val="24"/>
              </w:rPr>
              <w:t>1</w:t>
            </w:r>
          </w:p>
        </w:tc>
      </w:tr>
      <w:tr w:rsidR="00927E10" w:rsidRPr="00FA17E6" w14:paraId="719D785B" w14:textId="77777777" w:rsidTr="00156982">
        <w:tc>
          <w:tcPr>
            <w:tcW w:w="1191" w:type="dxa"/>
            <w:vAlign w:val="center"/>
          </w:tcPr>
          <w:p w14:paraId="7FF3AB8D" w14:textId="77777777" w:rsidR="00927E10" w:rsidRPr="00FA17E6" w:rsidRDefault="00927E10" w:rsidP="00FA17E6">
            <w:pPr>
              <w:pStyle w:val="ConsPlusNormal"/>
              <w:jc w:val="center"/>
              <w:rPr>
                <w:szCs w:val="24"/>
              </w:rPr>
            </w:pPr>
            <w:r w:rsidRPr="00FA17E6">
              <w:rPr>
                <w:szCs w:val="24"/>
              </w:rPr>
              <w:t>Урок 60</w:t>
            </w:r>
          </w:p>
        </w:tc>
        <w:tc>
          <w:tcPr>
            <w:tcW w:w="6405" w:type="dxa"/>
            <w:vAlign w:val="center"/>
          </w:tcPr>
          <w:p w14:paraId="42092B12" w14:textId="77777777" w:rsidR="00927E10" w:rsidRPr="00FA17E6" w:rsidRDefault="00927E10" w:rsidP="00FA17E6">
            <w:pPr>
              <w:pStyle w:val="ConsPlusNormal"/>
              <w:ind w:firstLine="283"/>
              <w:jc w:val="both"/>
              <w:rPr>
                <w:szCs w:val="24"/>
              </w:rPr>
            </w:pPr>
            <w:r w:rsidRPr="00FA17E6">
              <w:rPr>
                <w:szCs w:val="24"/>
              </w:rPr>
              <w:t>По заветам Петра Великого</w:t>
            </w:r>
          </w:p>
        </w:tc>
        <w:tc>
          <w:tcPr>
            <w:tcW w:w="1473" w:type="dxa"/>
            <w:vAlign w:val="center"/>
          </w:tcPr>
          <w:p w14:paraId="74C62C46" w14:textId="77777777" w:rsidR="00927E10" w:rsidRPr="00FA17E6" w:rsidRDefault="00927E10" w:rsidP="00FA17E6">
            <w:pPr>
              <w:pStyle w:val="ConsPlusNormal"/>
              <w:jc w:val="center"/>
              <w:rPr>
                <w:szCs w:val="24"/>
              </w:rPr>
            </w:pPr>
            <w:r w:rsidRPr="00FA17E6">
              <w:rPr>
                <w:szCs w:val="24"/>
              </w:rPr>
              <w:t>1</w:t>
            </w:r>
          </w:p>
        </w:tc>
      </w:tr>
      <w:tr w:rsidR="00927E10" w:rsidRPr="00FA17E6" w14:paraId="774586FA" w14:textId="77777777" w:rsidTr="00156982">
        <w:tc>
          <w:tcPr>
            <w:tcW w:w="1191" w:type="dxa"/>
            <w:vAlign w:val="center"/>
          </w:tcPr>
          <w:p w14:paraId="411F2FDF" w14:textId="77777777" w:rsidR="00927E10" w:rsidRPr="00FA17E6" w:rsidRDefault="00927E10" w:rsidP="00FA17E6">
            <w:pPr>
              <w:pStyle w:val="ConsPlusNormal"/>
              <w:jc w:val="center"/>
              <w:rPr>
                <w:szCs w:val="24"/>
              </w:rPr>
            </w:pPr>
            <w:r w:rsidRPr="00FA17E6">
              <w:rPr>
                <w:szCs w:val="24"/>
              </w:rPr>
              <w:t>Урок 61</w:t>
            </w:r>
          </w:p>
        </w:tc>
        <w:tc>
          <w:tcPr>
            <w:tcW w:w="6405" w:type="dxa"/>
            <w:vAlign w:val="center"/>
          </w:tcPr>
          <w:p w14:paraId="647C5EBE"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"Россия после Петра I. Дворцовые перевороты"</w:t>
            </w:r>
          </w:p>
        </w:tc>
        <w:tc>
          <w:tcPr>
            <w:tcW w:w="1473" w:type="dxa"/>
            <w:vAlign w:val="center"/>
          </w:tcPr>
          <w:p w14:paraId="124B8BF9" w14:textId="77777777" w:rsidR="00927E10" w:rsidRPr="00FA17E6" w:rsidRDefault="00927E10" w:rsidP="00FA17E6">
            <w:pPr>
              <w:pStyle w:val="ConsPlusNormal"/>
              <w:jc w:val="center"/>
              <w:rPr>
                <w:szCs w:val="24"/>
              </w:rPr>
            </w:pPr>
            <w:r w:rsidRPr="00FA17E6">
              <w:rPr>
                <w:szCs w:val="24"/>
              </w:rPr>
              <w:t>1</w:t>
            </w:r>
          </w:p>
        </w:tc>
      </w:tr>
      <w:tr w:rsidR="00927E10" w:rsidRPr="00FA17E6" w14:paraId="1B0FCAE6" w14:textId="77777777" w:rsidTr="00156982">
        <w:tc>
          <w:tcPr>
            <w:tcW w:w="1191" w:type="dxa"/>
            <w:vAlign w:val="center"/>
          </w:tcPr>
          <w:p w14:paraId="41581583" w14:textId="77777777" w:rsidR="00927E10" w:rsidRPr="00FA17E6" w:rsidRDefault="00927E10" w:rsidP="00FA17E6">
            <w:pPr>
              <w:pStyle w:val="ConsPlusNormal"/>
              <w:jc w:val="center"/>
              <w:rPr>
                <w:szCs w:val="24"/>
              </w:rPr>
            </w:pPr>
            <w:r w:rsidRPr="00FA17E6">
              <w:rPr>
                <w:szCs w:val="24"/>
              </w:rPr>
              <w:t>Урок 62</w:t>
            </w:r>
          </w:p>
        </w:tc>
        <w:tc>
          <w:tcPr>
            <w:tcW w:w="6405" w:type="dxa"/>
            <w:vAlign w:val="center"/>
          </w:tcPr>
          <w:p w14:paraId="6B3E239F" w14:textId="77777777" w:rsidR="00927E10" w:rsidRPr="00FA17E6" w:rsidRDefault="00927E10" w:rsidP="00FA17E6">
            <w:pPr>
              <w:pStyle w:val="ConsPlusNormal"/>
              <w:ind w:firstLine="283"/>
              <w:jc w:val="both"/>
              <w:rPr>
                <w:szCs w:val="24"/>
              </w:rPr>
            </w:pPr>
            <w:r w:rsidRPr="00FA17E6">
              <w:rPr>
                <w:szCs w:val="24"/>
              </w:rPr>
              <w:t>Урок контроля по теме "Россия после Петра I. Дворцовые перевороты"</w:t>
            </w:r>
          </w:p>
        </w:tc>
        <w:tc>
          <w:tcPr>
            <w:tcW w:w="1473" w:type="dxa"/>
            <w:vAlign w:val="center"/>
          </w:tcPr>
          <w:p w14:paraId="49E96D38" w14:textId="77777777" w:rsidR="00927E10" w:rsidRPr="00FA17E6" w:rsidRDefault="00927E10" w:rsidP="00FA17E6">
            <w:pPr>
              <w:pStyle w:val="ConsPlusNormal"/>
              <w:jc w:val="center"/>
              <w:rPr>
                <w:szCs w:val="24"/>
              </w:rPr>
            </w:pPr>
            <w:r w:rsidRPr="00FA17E6">
              <w:rPr>
                <w:szCs w:val="24"/>
              </w:rPr>
              <w:t>1</w:t>
            </w:r>
          </w:p>
        </w:tc>
      </w:tr>
      <w:tr w:rsidR="00927E10" w:rsidRPr="00FA17E6" w14:paraId="3E2CEC8E" w14:textId="77777777" w:rsidTr="00156982">
        <w:tc>
          <w:tcPr>
            <w:tcW w:w="1191" w:type="dxa"/>
            <w:vAlign w:val="center"/>
          </w:tcPr>
          <w:p w14:paraId="47E78CF5" w14:textId="77777777" w:rsidR="00927E10" w:rsidRPr="00FA17E6" w:rsidRDefault="00927E10" w:rsidP="00FA17E6">
            <w:pPr>
              <w:pStyle w:val="ConsPlusNormal"/>
              <w:jc w:val="center"/>
              <w:rPr>
                <w:szCs w:val="24"/>
              </w:rPr>
            </w:pPr>
            <w:r w:rsidRPr="00FA17E6">
              <w:rPr>
                <w:szCs w:val="24"/>
              </w:rPr>
              <w:t>Урок 63</w:t>
            </w:r>
          </w:p>
        </w:tc>
        <w:tc>
          <w:tcPr>
            <w:tcW w:w="6405" w:type="dxa"/>
            <w:vAlign w:val="center"/>
          </w:tcPr>
          <w:p w14:paraId="19175DB6" w14:textId="77777777" w:rsidR="00927E10" w:rsidRPr="00FA17E6" w:rsidRDefault="00927E10" w:rsidP="00FA17E6">
            <w:pPr>
              <w:pStyle w:val="ConsPlusNormal"/>
              <w:ind w:firstLine="283"/>
              <w:jc w:val="both"/>
              <w:rPr>
                <w:szCs w:val="24"/>
              </w:rPr>
            </w:pPr>
            <w:r w:rsidRPr="00FA17E6">
              <w:rPr>
                <w:szCs w:val="24"/>
              </w:rPr>
              <w:t>"Законная монархия" Екатерины II</w:t>
            </w:r>
          </w:p>
        </w:tc>
        <w:tc>
          <w:tcPr>
            <w:tcW w:w="1473" w:type="dxa"/>
            <w:vAlign w:val="center"/>
          </w:tcPr>
          <w:p w14:paraId="3072C644" w14:textId="77777777" w:rsidR="00927E10" w:rsidRPr="00FA17E6" w:rsidRDefault="00927E10" w:rsidP="00FA17E6">
            <w:pPr>
              <w:pStyle w:val="ConsPlusNormal"/>
              <w:jc w:val="center"/>
              <w:rPr>
                <w:szCs w:val="24"/>
              </w:rPr>
            </w:pPr>
            <w:r w:rsidRPr="00FA17E6">
              <w:rPr>
                <w:szCs w:val="24"/>
              </w:rPr>
              <w:t>1</w:t>
            </w:r>
          </w:p>
        </w:tc>
      </w:tr>
      <w:tr w:rsidR="00927E10" w:rsidRPr="00FA17E6" w14:paraId="35648A24" w14:textId="77777777" w:rsidTr="00156982">
        <w:tc>
          <w:tcPr>
            <w:tcW w:w="1191" w:type="dxa"/>
            <w:vAlign w:val="center"/>
          </w:tcPr>
          <w:p w14:paraId="5C7BD2DC" w14:textId="77777777" w:rsidR="00927E10" w:rsidRPr="00FA17E6" w:rsidRDefault="00927E10" w:rsidP="00FA17E6">
            <w:pPr>
              <w:pStyle w:val="ConsPlusNormal"/>
              <w:jc w:val="center"/>
              <w:rPr>
                <w:szCs w:val="24"/>
              </w:rPr>
            </w:pPr>
            <w:r w:rsidRPr="00FA17E6">
              <w:rPr>
                <w:szCs w:val="24"/>
              </w:rPr>
              <w:t>Урок 64</w:t>
            </w:r>
          </w:p>
        </w:tc>
        <w:tc>
          <w:tcPr>
            <w:tcW w:w="6405" w:type="dxa"/>
            <w:vAlign w:val="center"/>
          </w:tcPr>
          <w:p w14:paraId="15552282" w14:textId="77777777" w:rsidR="00927E10" w:rsidRPr="00FA17E6" w:rsidRDefault="00927E10" w:rsidP="00FA17E6">
            <w:pPr>
              <w:pStyle w:val="ConsPlusNormal"/>
              <w:ind w:firstLine="283"/>
              <w:jc w:val="both"/>
              <w:rPr>
                <w:szCs w:val="24"/>
              </w:rPr>
            </w:pPr>
            <w:r w:rsidRPr="00FA17E6">
              <w:rPr>
                <w:szCs w:val="24"/>
              </w:rPr>
              <w:t>"Законная монархия" Екатерины II</w:t>
            </w:r>
          </w:p>
        </w:tc>
        <w:tc>
          <w:tcPr>
            <w:tcW w:w="1473" w:type="dxa"/>
            <w:vAlign w:val="center"/>
          </w:tcPr>
          <w:p w14:paraId="7E198DDE" w14:textId="77777777" w:rsidR="00927E10" w:rsidRPr="00FA17E6" w:rsidRDefault="00927E10" w:rsidP="00FA17E6">
            <w:pPr>
              <w:pStyle w:val="ConsPlusNormal"/>
              <w:jc w:val="center"/>
              <w:rPr>
                <w:szCs w:val="24"/>
              </w:rPr>
            </w:pPr>
            <w:r w:rsidRPr="00FA17E6">
              <w:rPr>
                <w:szCs w:val="24"/>
              </w:rPr>
              <w:t>1</w:t>
            </w:r>
          </w:p>
        </w:tc>
      </w:tr>
      <w:tr w:rsidR="00927E10" w:rsidRPr="00FA17E6" w14:paraId="009DCC23" w14:textId="77777777" w:rsidTr="00156982">
        <w:tc>
          <w:tcPr>
            <w:tcW w:w="1191" w:type="dxa"/>
            <w:vAlign w:val="center"/>
          </w:tcPr>
          <w:p w14:paraId="6D1450BB" w14:textId="77777777" w:rsidR="00927E10" w:rsidRPr="00FA17E6" w:rsidRDefault="00927E10" w:rsidP="00FA17E6">
            <w:pPr>
              <w:pStyle w:val="ConsPlusNormal"/>
              <w:jc w:val="center"/>
              <w:rPr>
                <w:szCs w:val="24"/>
              </w:rPr>
            </w:pPr>
            <w:r w:rsidRPr="00FA17E6">
              <w:rPr>
                <w:szCs w:val="24"/>
              </w:rPr>
              <w:t>Урок 65</w:t>
            </w:r>
          </w:p>
        </w:tc>
        <w:tc>
          <w:tcPr>
            <w:tcW w:w="6405" w:type="dxa"/>
            <w:vAlign w:val="center"/>
          </w:tcPr>
          <w:p w14:paraId="3F6A04FA" w14:textId="77777777" w:rsidR="00927E10" w:rsidRPr="00FA17E6" w:rsidRDefault="00927E10" w:rsidP="00FA17E6">
            <w:pPr>
              <w:pStyle w:val="ConsPlusNormal"/>
              <w:ind w:firstLine="283"/>
              <w:jc w:val="both"/>
              <w:rPr>
                <w:szCs w:val="24"/>
              </w:rPr>
            </w:pPr>
            <w:r w:rsidRPr="00FA17E6">
              <w:rPr>
                <w:szCs w:val="24"/>
              </w:rPr>
              <w:t>Кто и как присоединялся к России</w:t>
            </w:r>
          </w:p>
        </w:tc>
        <w:tc>
          <w:tcPr>
            <w:tcW w:w="1473" w:type="dxa"/>
            <w:vAlign w:val="center"/>
          </w:tcPr>
          <w:p w14:paraId="614DCC27" w14:textId="77777777" w:rsidR="00927E10" w:rsidRPr="00FA17E6" w:rsidRDefault="00927E10" w:rsidP="00FA17E6">
            <w:pPr>
              <w:pStyle w:val="ConsPlusNormal"/>
              <w:jc w:val="center"/>
              <w:rPr>
                <w:szCs w:val="24"/>
              </w:rPr>
            </w:pPr>
            <w:r w:rsidRPr="00FA17E6">
              <w:rPr>
                <w:szCs w:val="24"/>
              </w:rPr>
              <w:t>1</w:t>
            </w:r>
          </w:p>
        </w:tc>
      </w:tr>
      <w:tr w:rsidR="00927E10" w:rsidRPr="00FA17E6" w14:paraId="6C4F1051" w14:textId="77777777" w:rsidTr="00156982">
        <w:tc>
          <w:tcPr>
            <w:tcW w:w="1191" w:type="dxa"/>
            <w:vAlign w:val="center"/>
          </w:tcPr>
          <w:p w14:paraId="40AD17A2" w14:textId="77777777" w:rsidR="00927E10" w:rsidRPr="00FA17E6" w:rsidRDefault="00927E10" w:rsidP="00FA17E6">
            <w:pPr>
              <w:pStyle w:val="ConsPlusNormal"/>
              <w:jc w:val="center"/>
              <w:rPr>
                <w:szCs w:val="24"/>
              </w:rPr>
            </w:pPr>
            <w:r w:rsidRPr="00FA17E6">
              <w:rPr>
                <w:szCs w:val="24"/>
              </w:rPr>
              <w:t>Урок 66</w:t>
            </w:r>
          </w:p>
        </w:tc>
        <w:tc>
          <w:tcPr>
            <w:tcW w:w="6405" w:type="dxa"/>
            <w:vAlign w:val="center"/>
          </w:tcPr>
          <w:p w14:paraId="4B706F2E" w14:textId="77777777" w:rsidR="00927E10" w:rsidRPr="00FA17E6" w:rsidRDefault="00927E10" w:rsidP="00FA17E6">
            <w:pPr>
              <w:pStyle w:val="ConsPlusNormal"/>
              <w:ind w:firstLine="283"/>
              <w:jc w:val="both"/>
              <w:rPr>
                <w:szCs w:val="24"/>
              </w:rPr>
            </w:pPr>
            <w:r w:rsidRPr="00FA17E6">
              <w:rPr>
                <w:szCs w:val="24"/>
              </w:rPr>
              <w:t>Кто и как присоединялся к России</w:t>
            </w:r>
          </w:p>
        </w:tc>
        <w:tc>
          <w:tcPr>
            <w:tcW w:w="1473" w:type="dxa"/>
            <w:vAlign w:val="center"/>
          </w:tcPr>
          <w:p w14:paraId="33660809" w14:textId="77777777" w:rsidR="00927E10" w:rsidRPr="00FA17E6" w:rsidRDefault="00927E10" w:rsidP="00FA17E6">
            <w:pPr>
              <w:pStyle w:val="ConsPlusNormal"/>
              <w:jc w:val="center"/>
              <w:rPr>
                <w:szCs w:val="24"/>
              </w:rPr>
            </w:pPr>
            <w:r w:rsidRPr="00FA17E6">
              <w:rPr>
                <w:szCs w:val="24"/>
              </w:rPr>
              <w:t>1</w:t>
            </w:r>
          </w:p>
        </w:tc>
      </w:tr>
      <w:tr w:rsidR="00927E10" w:rsidRPr="00FA17E6" w14:paraId="14656335" w14:textId="77777777" w:rsidTr="00156982">
        <w:tc>
          <w:tcPr>
            <w:tcW w:w="1191" w:type="dxa"/>
            <w:vAlign w:val="center"/>
          </w:tcPr>
          <w:p w14:paraId="3031E578" w14:textId="77777777" w:rsidR="00927E10" w:rsidRPr="00FA17E6" w:rsidRDefault="00927E10" w:rsidP="00FA17E6">
            <w:pPr>
              <w:pStyle w:val="ConsPlusNormal"/>
              <w:jc w:val="center"/>
              <w:rPr>
                <w:szCs w:val="24"/>
              </w:rPr>
            </w:pPr>
            <w:r w:rsidRPr="00FA17E6">
              <w:rPr>
                <w:szCs w:val="24"/>
              </w:rPr>
              <w:t>Урок 67</w:t>
            </w:r>
          </w:p>
        </w:tc>
        <w:tc>
          <w:tcPr>
            <w:tcW w:w="6405" w:type="dxa"/>
            <w:vAlign w:val="center"/>
          </w:tcPr>
          <w:p w14:paraId="053CF1C2" w14:textId="77777777" w:rsidR="00927E10" w:rsidRPr="00FA17E6" w:rsidRDefault="00927E10" w:rsidP="00FA17E6">
            <w:pPr>
              <w:pStyle w:val="ConsPlusNormal"/>
              <w:ind w:firstLine="283"/>
              <w:jc w:val="both"/>
              <w:rPr>
                <w:szCs w:val="24"/>
              </w:rPr>
            </w:pPr>
            <w:r w:rsidRPr="00FA17E6">
              <w:rPr>
                <w:szCs w:val="24"/>
              </w:rPr>
              <w:t>Экономика России во второй половине XVIII в.: хозяйство империи</w:t>
            </w:r>
          </w:p>
        </w:tc>
        <w:tc>
          <w:tcPr>
            <w:tcW w:w="1473" w:type="dxa"/>
            <w:vAlign w:val="center"/>
          </w:tcPr>
          <w:p w14:paraId="0E1345B2" w14:textId="77777777" w:rsidR="00927E10" w:rsidRPr="00FA17E6" w:rsidRDefault="00927E10" w:rsidP="00FA17E6">
            <w:pPr>
              <w:pStyle w:val="ConsPlusNormal"/>
              <w:jc w:val="center"/>
              <w:rPr>
                <w:szCs w:val="24"/>
              </w:rPr>
            </w:pPr>
            <w:r w:rsidRPr="00FA17E6">
              <w:rPr>
                <w:szCs w:val="24"/>
              </w:rPr>
              <w:t>1</w:t>
            </w:r>
          </w:p>
        </w:tc>
      </w:tr>
      <w:tr w:rsidR="00927E10" w:rsidRPr="00FA17E6" w14:paraId="5D4EAE74" w14:textId="77777777" w:rsidTr="00156982">
        <w:tc>
          <w:tcPr>
            <w:tcW w:w="1191" w:type="dxa"/>
            <w:vAlign w:val="center"/>
          </w:tcPr>
          <w:p w14:paraId="109B9BCF" w14:textId="77777777" w:rsidR="00927E10" w:rsidRPr="00FA17E6" w:rsidRDefault="00927E10" w:rsidP="00FA17E6">
            <w:pPr>
              <w:pStyle w:val="ConsPlusNormal"/>
              <w:jc w:val="center"/>
              <w:rPr>
                <w:szCs w:val="24"/>
              </w:rPr>
            </w:pPr>
            <w:r w:rsidRPr="00FA17E6">
              <w:rPr>
                <w:szCs w:val="24"/>
              </w:rPr>
              <w:t>Урок 68</w:t>
            </w:r>
          </w:p>
        </w:tc>
        <w:tc>
          <w:tcPr>
            <w:tcW w:w="6405" w:type="dxa"/>
            <w:vAlign w:val="center"/>
          </w:tcPr>
          <w:p w14:paraId="3CB5067A" w14:textId="77777777" w:rsidR="00927E10" w:rsidRPr="00FA17E6" w:rsidRDefault="00927E10" w:rsidP="00FA17E6">
            <w:pPr>
              <w:pStyle w:val="ConsPlusNormal"/>
              <w:ind w:firstLine="283"/>
              <w:jc w:val="both"/>
              <w:rPr>
                <w:szCs w:val="24"/>
              </w:rPr>
            </w:pPr>
            <w:r w:rsidRPr="00FA17E6">
              <w:rPr>
                <w:szCs w:val="24"/>
              </w:rPr>
              <w:t>Экономика России во второй половине XVIII в.: хозяйство империи</w:t>
            </w:r>
          </w:p>
        </w:tc>
        <w:tc>
          <w:tcPr>
            <w:tcW w:w="1473" w:type="dxa"/>
            <w:vAlign w:val="center"/>
          </w:tcPr>
          <w:p w14:paraId="07C64B98" w14:textId="77777777" w:rsidR="00927E10" w:rsidRPr="00FA17E6" w:rsidRDefault="00927E10" w:rsidP="00FA17E6">
            <w:pPr>
              <w:pStyle w:val="ConsPlusNormal"/>
              <w:jc w:val="center"/>
              <w:rPr>
                <w:szCs w:val="24"/>
              </w:rPr>
            </w:pPr>
            <w:r w:rsidRPr="00FA17E6">
              <w:rPr>
                <w:szCs w:val="24"/>
              </w:rPr>
              <w:t>1</w:t>
            </w:r>
          </w:p>
        </w:tc>
      </w:tr>
      <w:tr w:rsidR="00927E10" w:rsidRPr="00FA17E6" w14:paraId="575255AB" w14:textId="77777777" w:rsidTr="00156982">
        <w:tc>
          <w:tcPr>
            <w:tcW w:w="1191" w:type="dxa"/>
            <w:vAlign w:val="center"/>
          </w:tcPr>
          <w:p w14:paraId="2E8786BC" w14:textId="77777777" w:rsidR="00927E10" w:rsidRPr="00FA17E6" w:rsidRDefault="00927E10" w:rsidP="00FA17E6">
            <w:pPr>
              <w:pStyle w:val="ConsPlusNormal"/>
              <w:jc w:val="center"/>
              <w:rPr>
                <w:szCs w:val="24"/>
              </w:rPr>
            </w:pPr>
            <w:r w:rsidRPr="00FA17E6">
              <w:rPr>
                <w:szCs w:val="24"/>
              </w:rPr>
              <w:t>Урок 69</w:t>
            </w:r>
          </w:p>
        </w:tc>
        <w:tc>
          <w:tcPr>
            <w:tcW w:w="6405" w:type="dxa"/>
            <w:vAlign w:val="center"/>
          </w:tcPr>
          <w:p w14:paraId="2048B809" w14:textId="77777777" w:rsidR="00927E10" w:rsidRPr="00FA17E6" w:rsidRDefault="00927E10" w:rsidP="00FA17E6">
            <w:pPr>
              <w:pStyle w:val="ConsPlusNormal"/>
              <w:ind w:firstLine="283"/>
              <w:jc w:val="both"/>
              <w:rPr>
                <w:szCs w:val="24"/>
              </w:rPr>
            </w:pPr>
            <w:r w:rsidRPr="00FA17E6">
              <w:rPr>
                <w:szCs w:val="24"/>
              </w:rPr>
              <w:t>Общество века реформ: "благородные" и "подлые"</w:t>
            </w:r>
          </w:p>
        </w:tc>
        <w:tc>
          <w:tcPr>
            <w:tcW w:w="1473" w:type="dxa"/>
            <w:vAlign w:val="center"/>
          </w:tcPr>
          <w:p w14:paraId="20C8EDAA" w14:textId="77777777" w:rsidR="00927E10" w:rsidRPr="00FA17E6" w:rsidRDefault="00927E10" w:rsidP="00FA17E6">
            <w:pPr>
              <w:pStyle w:val="ConsPlusNormal"/>
              <w:jc w:val="center"/>
              <w:rPr>
                <w:szCs w:val="24"/>
              </w:rPr>
            </w:pPr>
            <w:r w:rsidRPr="00FA17E6">
              <w:rPr>
                <w:szCs w:val="24"/>
              </w:rPr>
              <w:t>1</w:t>
            </w:r>
          </w:p>
        </w:tc>
      </w:tr>
      <w:tr w:rsidR="00927E10" w:rsidRPr="00FA17E6" w14:paraId="5FAF17D8" w14:textId="77777777" w:rsidTr="00156982">
        <w:tc>
          <w:tcPr>
            <w:tcW w:w="1191" w:type="dxa"/>
            <w:vAlign w:val="center"/>
          </w:tcPr>
          <w:p w14:paraId="0CAD62D5" w14:textId="77777777" w:rsidR="00927E10" w:rsidRPr="00FA17E6" w:rsidRDefault="00927E10" w:rsidP="00FA17E6">
            <w:pPr>
              <w:pStyle w:val="ConsPlusNormal"/>
              <w:jc w:val="center"/>
              <w:rPr>
                <w:szCs w:val="24"/>
              </w:rPr>
            </w:pPr>
            <w:r w:rsidRPr="00FA17E6">
              <w:rPr>
                <w:szCs w:val="24"/>
              </w:rPr>
              <w:t>Урок 70</w:t>
            </w:r>
          </w:p>
        </w:tc>
        <w:tc>
          <w:tcPr>
            <w:tcW w:w="6405" w:type="dxa"/>
            <w:vAlign w:val="center"/>
          </w:tcPr>
          <w:p w14:paraId="72B53375" w14:textId="77777777" w:rsidR="00927E10" w:rsidRPr="00FA17E6" w:rsidRDefault="00927E10" w:rsidP="00FA17E6">
            <w:pPr>
              <w:pStyle w:val="ConsPlusNormal"/>
              <w:ind w:firstLine="283"/>
              <w:jc w:val="both"/>
              <w:rPr>
                <w:szCs w:val="24"/>
              </w:rPr>
            </w:pPr>
            <w:r w:rsidRPr="00FA17E6">
              <w:rPr>
                <w:szCs w:val="24"/>
              </w:rPr>
              <w:t>Общество века реформ: "благородные" и "подлые"</w:t>
            </w:r>
          </w:p>
        </w:tc>
        <w:tc>
          <w:tcPr>
            <w:tcW w:w="1473" w:type="dxa"/>
            <w:vAlign w:val="center"/>
          </w:tcPr>
          <w:p w14:paraId="2C84048B" w14:textId="77777777" w:rsidR="00927E10" w:rsidRPr="00FA17E6" w:rsidRDefault="00927E10" w:rsidP="00FA17E6">
            <w:pPr>
              <w:pStyle w:val="ConsPlusNormal"/>
              <w:jc w:val="center"/>
              <w:rPr>
                <w:szCs w:val="24"/>
              </w:rPr>
            </w:pPr>
            <w:r w:rsidRPr="00FA17E6">
              <w:rPr>
                <w:szCs w:val="24"/>
              </w:rPr>
              <w:t>1</w:t>
            </w:r>
          </w:p>
        </w:tc>
      </w:tr>
      <w:tr w:rsidR="00927E10" w:rsidRPr="00FA17E6" w14:paraId="1AEA2940" w14:textId="77777777" w:rsidTr="00156982">
        <w:tc>
          <w:tcPr>
            <w:tcW w:w="1191" w:type="dxa"/>
            <w:vAlign w:val="center"/>
          </w:tcPr>
          <w:p w14:paraId="5B32A105" w14:textId="77777777" w:rsidR="00927E10" w:rsidRPr="00FA17E6" w:rsidRDefault="00927E10" w:rsidP="00FA17E6">
            <w:pPr>
              <w:pStyle w:val="ConsPlusNormal"/>
              <w:jc w:val="center"/>
              <w:rPr>
                <w:szCs w:val="24"/>
              </w:rPr>
            </w:pPr>
            <w:r w:rsidRPr="00FA17E6">
              <w:rPr>
                <w:szCs w:val="24"/>
              </w:rPr>
              <w:t>Урок 71</w:t>
            </w:r>
          </w:p>
        </w:tc>
        <w:tc>
          <w:tcPr>
            <w:tcW w:w="6405" w:type="dxa"/>
            <w:vAlign w:val="center"/>
          </w:tcPr>
          <w:p w14:paraId="405817B4" w14:textId="77777777" w:rsidR="00927E10" w:rsidRPr="00FA17E6" w:rsidRDefault="00927E10" w:rsidP="00FA17E6">
            <w:pPr>
              <w:pStyle w:val="ConsPlusNormal"/>
              <w:ind w:firstLine="283"/>
              <w:jc w:val="both"/>
              <w:rPr>
                <w:szCs w:val="24"/>
              </w:rPr>
            </w:pPr>
            <w:r w:rsidRPr="00FA17E6">
              <w:rPr>
                <w:szCs w:val="24"/>
              </w:rPr>
              <w:t>Социальный протест</w:t>
            </w:r>
          </w:p>
        </w:tc>
        <w:tc>
          <w:tcPr>
            <w:tcW w:w="1473" w:type="dxa"/>
            <w:vAlign w:val="center"/>
          </w:tcPr>
          <w:p w14:paraId="0E923AE5" w14:textId="77777777" w:rsidR="00927E10" w:rsidRPr="00FA17E6" w:rsidRDefault="00927E10" w:rsidP="00FA17E6">
            <w:pPr>
              <w:pStyle w:val="ConsPlusNormal"/>
              <w:jc w:val="center"/>
              <w:rPr>
                <w:szCs w:val="24"/>
              </w:rPr>
            </w:pPr>
            <w:r w:rsidRPr="00FA17E6">
              <w:rPr>
                <w:szCs w:val="24"/>
              </w:rPr>
              <w:t>1</w:t>
            </w:r>
          </w:p>
        </w:tc>
      </w:tr>
      <w:tr w:rsidR="00927E10" w:rsidRPr="00FA17E6" w14:paraId="674040D0" w14:textId="77777777" w:rsidTr="00156982">
        <w:tc>
          <w:tcPr>
            <w:tcW w:w="1191" w:type="dxa"/>
            <w:vAlign w:val="center"/>
          </w:tcPr>
          <w:p w14:paraId="243D4FB9" w14:textId="77777777" w:rsidR="00927E10" w:rsidRPr="00FA17E6" w:rsidRDefault="00927E10" w:rsidP="00FA17E6">
            <w:pPr>
              <w:pStyle w:val="ConsPlusNormal"/>
              <w:jc w:val="center"/>
              <w:rPr>
                <w:szCs w:val="24"/>
              </w:rPr>
            </w:pPr>
            <w:r w:rsidRPr="00FA17E6">
              <w:rPr>
                <w:szCs w:val="24"/>
              </w:rPr>
              <w:t>Урок 72</w:t>
            </w:r>
          </w:p>
        </w:tc>
        <w:tc>
          <w:tcPr>
            <w:tcW w:w="6405" w:type="dxa"/>
            <w:vAlign w:val="center"/>
          </w:tcPr>
          <w:p w14:paraId="5F282D05" w14:textId="77777777" w:rsidR="00927E10" w:rsidRPr="00FA17E6" w:rsidRDefault="00927E10" w:rsidP="00FA17E6">
            <w:pPr>
              <w:pStyle w:val="ConsPlusNormal"/>
              <w:ind w:firstLine="283"/>
              <w:jc w:val="both"/>
              <w:rPr>
                <w:szCs w:val="24"/>
              </w:rPr>
            </w:pPr>
            <w:r w:rsidRPr="00FA17E6">
              <w:rPr>
                <w:szCs w:val="24"/>
              </w:rPr>
              <w:t>Социальный протест</w:t>
            </w:r>
          </w:p>
        </w:tc>
        <w:tc>
          <w:tcPr>
            <w:tcW w:w="1473" w:type="dxa"/>
            <w:vAlign w:val="center"/>
          </w:tcPr>
          <w:p w14:paraId="2353F73A" w14:textId="77777777" w:rsidR="00927E10" w:rsidRPr="00FA17E6" w:rsidRDefault="00927E10" w:rsidP="00FA17E6">
            <w:pPr>
              <w:pStyle w:val="ConsPlusNormal"/>
              <w:jc w:val="center"/>
              <w:rPr>
                <w:szCs w:val="24"/>
              </w:rPr>
            </w:pPr>
            <w:r w:rsidRPr="00FA17E6">
              <w:rPr>
                <w:szCs w:val="24"/>
              </w:rPr>
              <w:t>1</w:t>
            </w:r>
          </w:p>
        </w:tc>
      </w:tr>
      <w:tr w:rsidR="00927E10" w:rsidRPr="00FA17E6" w14:paraId="0ED4EBD5" w14:textId="77777777" w:rsidTr="00156982">
        <w:tc>
          <w:tcPr>
            <w:tcW w:w="1191" w:type="dxa"/>
            <w:vAlign w:val="center"/>
          </w:tcPr>
          <w:p w14:paraId="2703561D" w14:textId="77777777" w:rsidR="00927E10" w:rsidRPr="00FA17E6" w:rsidRDefault="00927E10" w:rsidP="00FA17E6">
            <w:pPr>
              <w:pStyle w:val="ConsPlusNormal"/>
              <w:jc w:val="center"/>
              <w:rPr>
                <w:szCs w:val="24"/>
              </w:rPr>
            </w:pPr>
            <w:r w:rsidRPr="00FA17E6">
              <w:rPr>
                <w:szCs w:val="24"/>
              </w:rPr>
              <w:lastRenderedPageBreak/>
              <w:t>Урок 73</w:t>
            </w:r>
          </w:p>
        </w:tc>
        <w:tc>
          <w:tcPr>
            <w:tcW w:w="6405" w:type="dxa"/>
            <w:vAlign w:val="center"/>
          </w:tcPr>
          <w:p w14:paraId="460B5540" w14:textId="77777777" w:rsidR="00927E10" w:rsidRPr="00FA17E6" w:rsidRDefault="00927E10" w:rsidP="00FA17E6">
            <w:pPr>
              <w:pStyle w:val="ConsPlusNormal"/>
              <w:ind w:firstLine="283"/>
              <w:jc w:val="both"/>
              <w:rPr>
                <w:szCs w:val="24"/>
              </w:rPr>
            </w:pPr>
            <w:r w:rsidRPr="00FA17E6">
              <w:rPr>
                <w:szCs w:val="24"/>
              </w:rPr>
              <w:t>Внешняя политика Екатерины II: южное и восточное направления</w:t>
            </w:r>
          </w:p>
        </w:tc>
        <w:tc>
          <w:tcPr>
            <w:tcW w:w="1473" w:type="dxa"/>
            <w:vAlign w:val="center"/>
          </w:tcPr>
          <w:p w14:paraId="3BD2535D" w14:textId="77777777" w:rsidR="00927E10" w:rsidRPr="00FA17E6" w:rsidRDefault="00927E10" w:rsidP="00FA17E6">
            <w:pPr>
              <w:pStyle w:val="ConsPlusNormal"/>
              <w:jc w:val="center"/>
              <w:rPr>
                <w:szCs w:val="24"/>
              </w:rPr>
            </w:pPr>
            <w:r w:rsidRPr="00FA17E6">
              <w:rPr>
                <w:szCs w:val="24"/>
              </w:rPr>
              <w:t>1</w:t>
            </w:r>
          </w:p>
        </w:tc>
      </w:tr>
      <w:tr w:rsidR="00927E10" w:rsidRPr="00FA17E6" w14:paraId="24C749B6" w14:textId="77777777" w:rsidTr="00156982">
        <w:tc>
          <w:tcPr>
            <w:tcW w:w="1191" w:type="dxa"/>
            <w:vAlign w:val="center"/>
          </w:tcPr>
          <w:p w14:paraId="19680414" w14:textId="77777777" w:rsidR="00927E10" w:rsidRPr="00FA17E6" w:rsidRDefault="00927E10" w:rsidP="00FA17E6">
            <w:pPr>
              <w:pStyle w:val="ConsPlusNormal"/>
              <w:jc w:val="center"/>
              <w:rPr>
                <w:szCs w:val="24"/>
              </w:rPr>
            </w:pPr>
            <w:r w:rsidRPr="00FA17E6">
              <w:rPr>
                <w:szCs w:val="24"/>
              </w:rPr>
              <w:t>Урок 74</w:t>
            </w:r>
          </w:p>
        </w:tc>
        <w:tc>
          <w:tcPr>
            <w:tcW w:w="6405" w:type="dxa"/>
            <w:vAlign w:val="center"/>
          </w:tcPr>
          <w:p w14:paraId="4671217F" w14:textId="77777777" w:rsidR="00927E10" w:rsidRPr="00FA17E6" w:rsidRDefault="00927E10" w:rsidP="00FA17E6">
            <w:pPr>
              <w:pStyle w:val="ConsPlusNormal"/>
              <w:ind w:firstLine="283"/>
              <w:jc w:val="both"/>
              <w:rPr>
                <w:szCs w:val="24"/>
              </w:rPr>
            </w:pPr>
            <w:r w:rsidRPr="00FA17E6">
              <w:rPr>
                <w:szCs w:val="24"/>
              </w:rPr>
              <w:t>Внешняя политика Екатерины II: южное и восточное направления</w:t>
            </w:r>
          </w:p>
        </w:tc>
        <w:tc>
          <w:tcPr>
            <w:tcW w:w="1473" w:type="dxa"/>
            <w:vAlign w:val="center"/>
          </w:tcPr>
          <w:p w14:paraId="7D1EE1BF" w14:textId="77777777" w:rsidR="00927E10" w:rsidRPr="00FA17E6" w:rsidRDefault="00927E10" w:rsidP="00FA17E6">
            <w:pPr>
              <w:pStyle w:val="ConsPlusNormal"/>
              <w:jc w:val="center"/>
              <w:rPr>
                <w:szCs w:val="24"/>
              </w:rPr>
            </w:pPr>
            <w:r w:rsidRPr="00FA17E6">
              <w:rPr>
                <w:szCs w:val="24"/>
              </w:rPr>
              <w:t>1</w:t>
            </w:r>
          </w:p>
        </w:tc>
      </w:tr>
      <w:tr w:rsidR="00927E10" w:rsidRPr="00FA17E6" w14:paraId="60AFF630" w14:textId="77777777" w:rsidTr="00156982">
        <w:tc>
          <w:tcPr>
            <w:tcW w:w="1191" w:type="dxa"/>
            <w:vAlign w:val="center"/>
          </w:tcPr>
          <w:p w14:paraId="0C637F32" w14:textId="77777777" w:rsidR="00927E10" w:rsidRPr="00FA17E6" w:rsidRDefault="00927E10" w:rsidP="00FA17E6">
            <w:pPr>
              <w:pStyle w:val="ConsPlusNormal"/>
              <w:jc w:val="center"/>
              <w:rPr>
                <w:szCs w:val="24"/>
              </w:rPr>
            </w:pPr>
            <w:r w:rsidRPr="00FA17E6">
              <w:rPr>
                <w:szCs w:val="24"/>
              </w:rPr>
              <w:t>Урок 75</w:t>
            </w:r>
          </w:p>
        </w:tc>
        <w:tc>
          <w:tcPr>
            <w:tcW w:w="6405" w:type="dxa"/>
            <w:vAlign w:val="center"/>
          </w:tcPr>
          <w:p w14:paraId="60135DDB" w14:textId="77777777" w:rsidR="00927E10" w:rsidRPr="00FA17E6" w:rsidRDefault="00927E10" w:rsidP="00FA17E6">
            <w:pPr>
              <w:pStyle w:val="ConsPlusNormal"/>
              <w:ind w:firstLine="283"/>
              <w:jc w:val="both"/>
              <w:rPr>
                <w:szCs w:val="24"/>
              </w:rPr>
            </w:pPr>
            <w:r w:rsidRPr="00FA17E6">
              <w:rPr>
                <w:szCs w:val="24"/>
              </w:rPr>
              <w:t>Начало освоения Новороссии и Крыма</w:t>
            </w:r>
          </w:p>
        </w:tc>
        <w:tc>
          <w:tcPr>
            <w:tcW w:w="1473" w:type="dxa"/>
            <w:vAlign w:val="center"/>
          </w:tcPr>
          <w:p w14:paraId="62047957" w14:textId="77777777" w:rsidR="00927E10" w:rsidRPr="00FA17E6" w:rsidRDefault="00927E10" w:rsidP="00FA17E6">
            <w:pPr>
              <w:pStyle w:val="ConsPlusNormal"/>
              <w:jc w:val="center"/>
              <w:rPr>
                <w:szCs w:val="24"/>
              </w:rPr>
            </w:pPr>
            <w:r w:rsidRPr="00FA17E6">
              <w:rPr>
                <w:szCs w:val="24"/>
              </w:rPr>
              <w:t>1</w:t>
            </w:r>
          </w:p>
        </w:tc>
      </w:tr>
      <w:tr w:rsidR="00927E10" w:rsidRPr="00FA17E6" w14:paraId="0EA7DF43" w14:textId="77777777" w:rsidTr="00156982">
        <w:tc>
          <w:tcPr>
            <w:tcW w:w="1191" w:type="dxa"/>
            <w:vAlign w:val="center"/>
          </w:tcPr>
          <w:p w14:paraId="59848BBE" w14:textId="77777777" w:rsidR="00927E10" w:rsidRPr="00FA17E6" w:rsidRDefault="00927E10" w:rsidP="00FA17E6">
            <w:pPr>
              <w:pStyle w:val="ConsPlusNormal"/>
              <w:jc w:val="center"/>
              <w:rPr>
                <w:szCs w:val="24"/>
              </w:rPr>
            </w:pPr>
            <w:r w:rsidRPr="00FA17E6">
              <w:rPr>
                <w:szCs w:val="24"/>
              </w:rPr>
              <w:t>Урок 76</w:t>
            </w:r>
          </w:p>
        </w:tc>
        <w:tc>
          <w:tcPr>
            <w:tcW w:w="6405" w:type="dxa"/>
            <w:vAlign w:val="center"/>
          </w:tcPr>
          <w:p w14:paraId="4CF1DEF9" w14:textId="77777777" w:rsidR="00927E10" w:rsidRPr="00FA17E6" w:rsidRDefault="00927E10" w:rsidP="00FA17E6">
            <w:pPr>
              <w:pStyle w:val="ConsPlusNormal"/>
              <w:ind w:firstLine="283"/>
              <w:jc w:val="both"/>
              <w:rPr>
                <w:szCs w:val="24"/>
              </w:rPr>
            </w:pPr>
            <w:r w:rsidRPr="00FA17E6">
              <w:rPr>
                <w:szCs w:val="24"/>
              </w:rPr>
              <w:t>Начало освоения Новороссии и Крыма</w:t>
            </w:r>
          </w:p>
        </w:tc>
        <w:tc>
          <w:tcPr>
            <w:tcW w:w="1473" w:type="dxa"/>
            <w:vAlign w:val="center"/>
          </w:tcPr>
          <w:p w14:paraId="7603E652" w14:textId="77777777" w:rsidR="00927E10" w:rsidRPr="00FA17E6" w:rsidRDefault="00927E10" w:rsidP="00FA17E6">
            <w:pPr>
              <w:pStyle w:val="ConsPlusNormal"/>
              <w:jc w:val="center"/>
              <w:rPr>
                <w:szCs w:val="24"/>
              </w:rPr>
            </w:pPr>
            <w:r w:rsidRPr="00FA17E6">
              <w:rPr>
                <w:szCs w:val="24"/>
              </w:rPr>
              <w:t>1</w:t>
            </w:r>
          </w:p>
        </w:tc>
      </w:tr>
      <w:tr w:rsidR="00927E10" w:rsidRPr="00FA17E6" w14:paraId="70F471DB" w14:textId="77777777" w:rsidTr="00156982">
        <w:tc>
          <w:tcPr>
            <w:tcW w:w="1191" w:type="dxa"/>
            <w:vAlign w:val="center"/>
          </w:tcPr>
          <w:p w14:paraId="592CD066" w14:textId="77777777" w:rsidR="00927E10" w:rsidRPr="00FA17E6" w:rsidRDefault="00927E10" w:rsidP="00FA17E6">
            <w:pPr>
              <w:pStyle w:val="ConsPlusNormal"/>
              <w:jc w:val="center"/>
              <w:rPr>
                <w:szCs w:val="24"/>
              </w:rPr>
            </w:pPr>
            <w:r w:rsidRPr="00FA17E6">
              <w:rPr>
                <w:szCs w:val="24"/>
              </w:rPr>
              <w:t>Урок 77</w:t>
            </w:r>
          </w:p>
        </w:tc>
        <w:tc>
          <w:tcPr>
            <w:tcW w:w="6405" w:type="dxa"/>
            <w:vAlign w:val="center"/>
          </w:tcPr>
          <w:p w14:paraId="2743C8B3" w14:textId="77777777" w:rsidR="00927E10" w:rsidRPr="00FA17E6" w:rsidRDefault="00927E10" w:rsidP="00FA17E6">
            <w:pPr>
              <w:pStyle w:val="ConsPlusNormal"/>
              <w:ind w:firstLine="283"/>
              <w:jc w:val="both"/>
              <w:rPr>
                <w:szCs w:val="24"/>
              </w:rPr>
            </w:pPr>
            <w:r w:rsidRPr="00FA17E6">
              <w:rPr>
                <w:szCs w:val="24"/>
              </w:rPr>
              <w:t>Внешняя политика Екатерины II: западное направление</w:t>
            </w:r>
          </w:p>
        </w:tc>
        <w:tc>
          <w:tcPr>
            <w:tcW w:w="1473" w:type="dxa"/>
            <w:vAlign w:val="center"/>
          </w:tcPr>
          <w:p w14:paraId="6E77473A" w14:textId="77777777" w:rsidR="00927E10" w:rsidRPr="00FA17E6" w:rsidRDefault="00927E10" w:rsidP="00FA17E6">
            <w:pPr>
              <w:pStyle w:val="ConsPlusNormal"/>
              <w:jc w:val="center"/>
              <w:rPr>
                <w:szCs w:val="24"/>
              </w:rPr>
            </w:pPr>
            <w:r w:rsidRPr="00FA17E6">
              <w:rPr>
                <w:szCs w:val="24"/>
              </w:rPr>
              <w:t>1</w:t>
            </w:r>
          </w:p>
        </w:tc>
      </w:tr>
      <w:tr w:rsidR="00927E10" w:rsidRPr="00FA17E6" w14:paraId="46A24751" w14:textId="77777777" w:rsidTr="00156982">
        <w:tc>
          <w:tcPr>
            <w:tcW w:w="1191" w:type="dxa"/>
            <w:vAlign w:val="center"/>
          </w:tcPr>
          <w:p w14:paraId="6CC0CD13" w14:textId="77777777" w:rsidR="00927E10" w:rsidRPr="00FA17E6" w:rsidRDefault="00927E10" w:rsidP="00FA17E6">
            <w:pPr>
              <w:pStyle w:val="ConsPlusNormal"/>
              <w:jc w:val="center"/>
              <w:rPr>
                <w:szCs w:val="24"/>
              </w:rPr>
            </w:pPr>
            <w:r w:rsidRPr="00FA17E6">
              <w:rPr>
                <w:szCs w:val="24"/>
              </w:rPr>
              <w:t>Урок 78</w:t>
            </w:r>
          </w:p>
        </w:tc>
        <w:tc>
          <w:tcPr>
            <w:tcW w:w="6405" w:type="dxa"/>
            <w:vAlign w:val="center"/>
          </w:tcPr>
          <w:p w14:paraId="3B884F1C" w14:textId="77777777" w:rsidR="00927E10" w:rsidRPr="00FA17E6" w:rsidRDefault="00927E10" w:rsidP="00FA17E6">
            <w:pPr>
              <w:pStyle w:val="ConsPlusNormal"/>
              <w:ind w:firstLine="283"/>
              <w:jc w:val="both"/>
              <w:rPr>
                <w:szCs w:val="24"/>
              </w:rPr>
            </w:pPr>
            <w:r w:rsidRPr="00FA17E6">
              <w:rPr>
                <w:szCs w:val="24"/>
              </w:rPr>
              <w:t>"Непросвещенный абсолютизм": внутренняя политика Павла I</w:t>
            </w:r>
          </w:p>
        </w:tc>
        <w:tc>
          <w:tcPr>
            <w:tcW w:w="1473" w:type="dxa"/>
            <w:vAlign w:val="center"/>
          </w:tcPr>
          <w:p w14:paraId="774FACBA" w14:textId="77777777" w:rsidR="00927E10" w:rsidRPr="00FA17E6" w:rsidRDefault="00927E10" w:rsidP="00FA17E6">
            <w:pPr>
              <w:pStyle w:val="ConsPlusNormal"/>
              <w:jc w:val="center"/>
              <w:rPr>
                <w:szCs w:val="24"/>
              </w:rPr>
            </w:pPr>
            <w:r w:rsidRPr="00FA17E6">
              <w:rPr>
                <w:szCs w:val="24"/>
              </w:rPr>
              <w:t>1</w:t>
            </w:r>
          </w:p>
        </w:tc>
      </w:tr>
      <w:tr w:rsidR="00927E10" w:rsidRPr="00FA17E6" w14:paraId="7EA0DA03" w14:textId="77777777" w:rsidTr="00156982">
        <w:tc>
          <w:tcPr>
            <w:tcW w:w="1191" w:type="dxa"/>
            <w:vAlign w:val="center"/>
          </w:tcPr>
          <w:p w14:paraId="5A96D00E" w14:textId="77777777" w:rsidR="00927E10" w:rsidRPr="00FA17E6" w:rsidRDefault="00927E10" w:rsidP="00FA17E6">
            <w:pPr>
              <w:pStyle w:val="ConsPlusNormal"/>
              <w:jc w:val="center"/>
              <w:rPr>
                <w:szCs w:val="24"/>
              </w:rPr>
            </w:pPr>
            <w:r w:rsidRPr="00FA17E6">
              <w:rPr>
                <w:szCs w:val="24"/>
              </w:rPr>
              <w:t>Урок 79</w:t>
            </w:r>
          </w:p>
        </w:tc>
        <w:tc>
          <w:tcPr>
            <w:tcW w:w="6405" w:type="dxa"/>
            <w:vAlign w:val="center"/>
          </w:tcPr>
          <w:p w14:paraId="66B89CEC" w14:textId="77777777" w:rsidR="00927E10" w:rsidRPr="00FA17E6" w:rsidRDefault="00927E10" w:rsidP="00FA17E6">
            <w:pPr>
              <w:pStyle w:val="ConsPlusNormal"/>
              <w:ind w:firstLine="283"/>
              <w:jc w:val="both"/>
              <w:rPr>
                <w:szCs w:val="24"/>
              </w:rPr>
            </w:pPr>
            <w:r w:rsidRPr="00FA17E6">
              <w:rPr>
                <w:szCs w:val="24"/>
              </w:rPr>
              <w:t>Внешняя политика Павла I</w:t>
            </w:r>
          </w:p>
        </w:tc>
        <w:tc>
          <w:tcPr>
            <w:tcW w:w="1473" w:type="dxa"/>
            <w:vAlign w:val="center"/>
          </w:tcPr>
          <w:p w14:paraId="536902E4" w14:textId="77777777" w:rsidR="00927E10" w:rsidRPr="00FA17E6" w:rsidRDefault="00927E10" w:rsidP="00FA17E6">
            <w:pPr>
              <w:pStyle w:val="ConsPlusNormal"/>
              <w:jc w:val="center"/>
              <w:rPr>
                <w:szCs w:val="24"/>
              </w:rPr>
            </w:pPr>
            <w:r w:rsidRPr="00FA17E6">
              <w:rPr>
                <w:szCs w:val="24"/>
              </w:rPr>
              <w:t>1</w:t>
            </w:r>
          </w:p>
        </w:tc>
      </w:tr>
      <w:tr w:rsidR="00927E10" w:rsidRPr="00FA17E6" w14:paraId="42C320C0" w14:textId="77777777" w:rsidTr="00156982">
        <w:tc>
          <w:tcPr>
            <w:tcW w:w="1191" w:type="dxa"/>
            <w:vAlign w:val="center"/>
          </w:tcPr>
          <w:p w14:paraId="7BD8A896" w14:textId="77777777" w:rsidR="00927E10" w:rsidRPr="00FA17E6" w:rsidRDefault="00927E10" w:rsidP="00FA17E6">
            <w:pPr>
              <w:pStyle w:val="ConsPlusNormal"/>
              <w:jc w:val="center"/>
              <w:rPr>
                <w:szCs w:val="24"/>
              </w:rPr>
            </w:pPr>
            <w:r w:rsidRPr="00FA17E6">
              <w:rPr>
                <w:szCs w:val="24"/>
              </w:rPr>
              <w:t>Урок 80</w:t>
            </w:r>
          </w:p>
        </w:tc>
        <w:tc>
          <w:tcPr>
            <w:tcW w:w="6405" w:type="dxa"/>
            <w:vAlign w:val="center"/>
          </w:tcPr>
          <w:p w14:paraId="41C87A4E" w14:textId="77777777" w:rsidR="00927E10" w:rsidRPr="00FA17E6" w:rsidRDefault="00927E10" w:rsidP="00FA17E6">
            <w:pPr>
              <w:pStyle w:val="ConsPlusNormal"/>
              <w:ind w:firstLine="283"/>
              <w:jc w:val="both"/>
              <w:rPr>
                <w:szCs w:val="24"/>
              </w:rPr>
            </w:pPr>
            <w:r w:rsidRPr="00FA17E6">
              <w:rPr>
                <w:szCs w:val="24"/>
              </w:rPr>
              <w:t>"Государство при армии": жизнь и служба в императорских войсках в XVIII в.</w:t>
            </w:r>
          </w:p>
        </w:tc>
        <w:tc>
          <w:tcPr>
            <w:tcW w:w="1473" w:type="dxa"/>
            <w:vAlign w:val="center"/>
          </w:tcPr>
          <w:p w14:paraId="4308C6E5" w14:textId="77777777" w:rsidR="00927E10" w:rsidRPr="00FA17E6" w:rsidRDefault="00927E10" w:rsidP="00FA17E6">
            <w:pPr>
              <w:pStyle w:val="ConsPlusNormal"/>
              <w:jc w:val="center"/>
              <w:rPr>
                <w:szCs w:val="24"/>
              </w:rPr>
            </w:pPr>
            <w:r w:rsidRPr="00FA17E6">
              <w:rPr>
                <w:szCs w:val="24"/>
              </w:rPr>
              <w:t>1</w:t>
            </w:r>
          </w:p>
        </w:tc>
      </w:tr>
      <w:tr w:rsidR="00927E10" w:rsidRPr="00FA17E6" w14:paraId="30649D50" w14:textId="77777777" w:rsidTr="00156982">
        <w:tc>
          <w:tcPr>
            <w:tcW w:w="1191" w:type="dxa"/>
            <w:vAlign w:val="center"/>
          </w:tcPr>
          <w:p w14:paraId="52CC2C42" w14:textId="77777777" w:rsidR="00927E10" w:rsidRPr="00FA17E6" w:rsidRDefault="00927E10" w:rsidP="00FA17E6">
            <w:pPr>
              <w:pStyle w:val="ConsPlusNormal"/>
              <w:jc w:val="center"/>
              <w:rPr>
                <w:szCs w:val="24"/>
              </w:rPr>
            </w:pPr>
            <w:r w:rsidRPr="00FA17E6">
              <w:rPr>
                <w:szCs w:val="24"/>
              </w:rPr>
              <w:t>Урок 81</w:t>
            </w:r>
          </w:p>
        </w:tc>
        <w:tc>
          <w:tcPr>
            <w:tcW w:w="6405" w:type="dxa"/>
            <w:vAlign w:val="center"/>
          </w:tcPr>
          <w:p w14:paraId="7DCAB6E4"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"Россия в 1760 - 1790-х гг. Правление Екатерины I</w:t>
            </w:r>
          </w:p>
        </w:tc>
        <w:tc>
          <w:tcPr>
            <w:tcW w:w="1473" w:type="dxa"/>
            <w:vAlign w:val="center"/>
          </w:tcPr>
          <w:p w14:paraId="64D73DA4" w14:textId="77777777" w:rsidR="00927E10" w:rsidRPr="00FA17E6" w:rsidRDefault="00927E10" w:rsidP="00FA17E6">
            <w:pPr>
              <w:pStyle w:val="ConsPlusNormal"/>
              <w:jc w:val="center"/>
              <w:rPr>
                <w:szCs w:val="24"/>
              </w:rPr>
            </w:pPr>
            <w:r w:rsidRPr="00FA17E6">
              <w:rPr>
                <w:szCs w:val="24"/>
              </w:rPr>
              <w:t>1</w:t>
            </w:r>
          </w:p>
        </w:tc>
      </w:tr>
      <w:tr w:rsidR="00927E10" w:rsidRPr="00FA17E6" w14:paraId="07A58F01" w14:textId="77777777" w:rsidTr="00156982">
        <w:tc>
          <w:tcPr>
            <w:tcW w:w="1191" w:type="dxa"/>
            <w:vAlign w:val="center"/>
          </w:tcPr>
          <w:p w14:paraId="1EF3CCA6" w14:textId="77777777" w:rsidR="00927E10" w:rsidRPr="00FA17E6" w:rsidRDefault="00927E10" w:rsidP="00FA17E6">
            <w:pPr>
              <w:pStyle w:val="ConsPlusNormal"/>
              <w:jc w:val="center"/>
              <w:rPr>
                <w:szCs w:val="24"/>
              </w:rPr>
            </w:pPr>
            <w:r w:rsidRPr="00FA17E6">
              <w:rPr>
                <w:szCs w:val="24"/>
              </w:rPr>
              <w:t>Урок 82</w:t>
            </w:r>
          </w:p>
        </w:tc>
        <w:tc>
          <w:tcPr>
            <w:tcW w:w="6405" w:type="dxa"/>
            <w:vAlign w:val="center"/>
          </w:tcPr>
          <w:p w14:paraId="09FEB3D5" w14:textId="77777777" w:rsidR="00927E10" w:rsidRPr="00FA17E6" w:rsidRDefault="00927E10" w:rsidP="00FA17E6">
            <w:pPr>
              <w:pStyle w:val="ConsPlusNormal"/>
              <w:ind w:firstLine="283"/>
              <w:rPr>
                <w:szCs w:val="24"/>
              </w:rPr>
            </w:pPr>
            <w:r w:rsidRPr="00FA17E6">
              <w:rPr>
                <w:szCs w:val="24"/>
              </w:rPr>
              <w:t>Урок повторения и обобщения по теме "Россия в 1760 - 1790-х гг. Правление Екатерины II и Павла I"</w:t>
            </w:r>
          </w:p>
        </w:tc>
        <w:tc>
          <w:tcPr>
            <w:tcW w:w="1473" w:type="dxa"/>
            <w:vAlign w:val="center"/>
          </w:tcPr>
          <w:p w14:paraId="0B459659" w14:textId="77777777" w:rsidR="00927E10" w:rsidRPr="00FA17E6" w:rsidRDefault="00927E10" w:rsidP="00FA17E6">
            <w:pPr>
              <w:pStyle w:val="ConsPlusNormal"/>
              <w:jc w:val="center"/>
              <w:rPr>
                <w:szCs w:val="24"/>
              </w:rPr>
            </w:pPr>
            <w:r w:rsidRPr="00FA17E6">
              <w:rPr>
                <w:szCs w:val="24"/>
              </w:rPr>
              <w:t>1</w:t>
            </w:r>
          </w:p>
        </w:tc>
      </w:tr>
      <w:tr w:rsidR="00927E10" w:rsidRPr="00FA17E6" w14:paraId="3DD01AFD" w14:textId="77777777" w:rsidTr="00156982">
        <w:tc>
          <w:tcPr>
            <w:tcW w:w="1191" w:type="dxa"/>
            <w:vAlign w:val="center"/>
          </w:tcPr>
          <w:p w14:paraId="756BD574" w14:textId="77777777" w:rsidR="00927E10" w:rsidRPr="00FA17E6" w:rsidRDefault="00927E10" w:rsidP="00FA17E6">
            <w:pPr>
              <w:pStyle w:val="ConsPlusNormal"/>
              <w:jc w:val="center"/>
              <w:rPr>
                <w:szCs w:val="24"/>
              </w:rPr>
            </w:pPr>
            <w:r w:rsidRPr="00FA17E6">
              <w:rPr>
                <w:szCs w:val="24"/>
              </w:rPr>
              <w:t>Урок 83</w:t>
            </w:r>
          </w:p>
        </w:tc>
        <w:tc>
          <w:tcPr>
            <w:tcW w:w="6405" w:type="dxa"/>
            <w:vAlign w:val="center"/>
          </w:tcPr>
          <w:p w14:paraId="44E8B6E8" w14:textId="77777777" w:rsidR="00927E10" w:rsidRPr="00FA17E6" w:rsidRDefault="00927E10" w:rsidP="00FA17E6">
            <w:pPr>
              <w:pStyle w:val="ConsPlusNormal"/>
              <w:ind w:firstLine="283"/>
              <w:jc w:val="both"/>
              <w:rPr>
                <w:szCs w:val="24"/>
              </w:rPr>
            </w:pPr>
            <w:r w:rsidRPr="00FA17E6">
              <w:rPr>
                <w:szCs w:val="24"/>
              </w:rPr>
              <w:t>Урок контроля по теме "Россия в 1760 - 1790-х гг. Правление Екатерины II и Павла I"</w:t>
            </w:r>
          </w:p>
        </w:tc>
        <w:tc>
          <w:tcPr>
            <w:tcW w:w="1473" w:type="dxa"/>
            <w:vAlign w:val="center"/>
          </w:tcPr>
          <w:p w14:paraId="2EBDAE2F" w14:textId="77777777" w:rsidR="00927E10" w:rsidRPr="00FA17E6" w:rsidRDefault="00927E10" w:rsidP="00FA17E6">
            <w:pPr>
              <w:pStyle w:val="ConsPlusNormal"/>
              <w:jc w:val="center"/>
              <w:rPr>
                <w:szCs w:val="24"/>
              </w:rPr>
            </w:pPr>
            <w:r w:rsidRPr="00FA17E6">
              <w:rPr>
                <w:szCs w:val="24"/>
              </w:rPr>
              <w:t>1</w:t>
            </w:r>
          </w:p>
        </w:tc>
      </w:tr>
      <w:tr w:rsidR="00927E10" w:rsidRPr="00FA17E6" w14:paraId="1AF504DA" w14:textId="77777777" w:rsidTr="00156982">
        <w:tc>
          <w:tcPr>
            <w:tcW w:w="1191" w:type="dxa"/>
            <w:vAlign w:val="center"/>
          </w:tcPr>
          <w:p w14:paraId="73A8348C" w14:textId="77777777" w:rsidR="00927E10" w:rsidRPr="00FA17E6" w:rsidRDefault="00927E10" w:rsidP="00FA17E6">
            <w:pPr>
              <w:pStyle w:val="ConsPlusNormal"/>
              <w:jc w:val="center"/>
              <w:rPr>
                <w:szCs w:val="24"/>
              </w:rPr>
            </w:pPr>
            <w:r w:rsidRPr="00FA17E6">
              <w:rPr>
                <w:szCs w:val="24"/>
              </w:rPr>
              <w:t>Урок 84</w:t>
            </w:r>
          </w:p>
        </w:tc>
        <w:tc>
          <w:tcPr>
            <w:tcW w:w="6405" w:type="dxa"/>
            <w:vAlign w:val="center"/>
          </w:tcPr>
          <w:p w14:paraId="16F4DA7E" w14:textId="77777777" w:rsidR="00927E10" w:rsidRPr="00FA17E6" w:rsidRDefault="00927E10" w:rsidP="00FA17E6">
            <w:pPr>
              <w:pStyle w:val="ConsPlusNormal"/>
              <w:ind w:firstLine="283"/>
              <w:jc w:val="both"/>
              <w:rPr>
                <w:szCs w:val="24"/>
              </w:rPr>
            </w:pPr>
            <w:r w:rsidRPr="00FA17E6">
              <w:rPr>
                <w:szCs w:val="24"/>
              </w:rPr>
              <w:t>Публицистика, литература, театр</w:t>
            </w:r>
          </w:p>
        </w:tc>
        <w:tc>
          <w:tcPr>
            <w:tcW w:w="1473" w:type="dxa"/>
            <w:vAlign w:val="center"/>
          </w:tcPr>
          <w:p w14:paraId="4A6EE286" w14:textId="77777777" w:rsidR="00927E10" w:rsidRPr="00FA17E6" w:rsidRDefault="00927E10" w:rsidP="00FA17E6">
            <w:pPr>
              <w:pStyle w:val="ConsPlusNormal"/>
              <w:jc w:val="center"/>
              <w:rPr>
                <w:szCs w:val="24"/>
              </w:rPr>
            </w:pPr>
            <w:r w:rsidRPr="00FA17E6">
              <w:rPr>
                <w:szCs w:val="24"/>
              </w:rPr>
              <w:t>1</w:t>
            </w:r>
          </w:p>
        </w:tc>
      </w:tr>
      <w:tr w:rsidR="00927E10" w:rsidRPr="00FA17E6" w14:paraId="3F248D33" w14:textId="77777777" w:rsidTr="00156982">
        <w:tc>
          <w:tcPr>
            <w:tcW w:w="1191" w:type="dxa"/>
            <w:vAlign w:val="center"/>
          </w:tcPr>
          <w:p w14:paraId="44C7CE53" w14:textId="77777777" w:rsidR="00927E10" w:rsidRPr="00FA17E6" w:rsidRDefault="00927E10" w:rsidP="00FA17E6">
            <w:pPr>
              <w:pStyle w:val="ConsPlusNormal"/>
              <w:jc w:val="center"/>
              <w:rPr>
                <w:szCs w:val="24"/>
              </w:rPr>
            </w:pPr>
            <w:r w:rsidRPr="00FA17E6">
              <w:rPr>
                <w:szCs w:val="24"/>
              </w:rPr>
              <w:t>Урок 85</w:t>
            </w:r>
          </w:p>
        </w:tc>
        <w:tc>
          <w:tcPr>
            <w:tcW w:w="6405" w:type="dxa"/>
            <w:vAlign w:val="center"/>
          </w:tcPr>
          <w:p w14:paraId="404329A8" w14:textId="77777777" w:rsidR="00927E10" w:rsidRPr="00FA17E6" w:rsidRDefault="00927E10" w:rsidP="00FA17E6">
            <w:pPr>
              <w:pStyle w:val="ConsPlusNormal"/>
              <w:ind w:firstLine="283"/>
              <w:jc w:val="both"/>
              <w:rPr>
                <w:szCs w:val="24"/>
              </w:rPr>
            </w:pPr>
            <w:r w:rsidRPr="00FA17E6">
              <w:rPr>
                <w:szCs w:val="24"/>
              </w:rPr>
              <w:t>Публицистика, литература, театр</w:t>
            </w:r>
          </w:p>
        </w:tc>
        <w:tc>
          <w:tcPr>
            <w:tcW w:w="1473" w:type="dxa"/>
            <w:vAlign w:val="center"/>
          </w:tcPr>
          <w:p w14:paraId="6BA1F443" w14:textId="77777777" w:rsidR="00927E10" w:rsidRPr="00FA17E6" w:rsidRDefault="00927E10" w:rsidP="00FA17E6">
            <w:pPr>
              <w:pStyle w:val="ConsPlusNormal"/>
              <w:jc w:val="center"/>
              <w:rPr>
                <w:szCs w:val="24"/>
              </w:rPr>
            </w:pPr>
            <w:r w:rsidRPr="00FA17E6">
              <w:rPr>
                <w:szCs w:val="24"/>
              </w:rPr>
              <w:t>1</w:t>
            </w:r>
          </w:p>
        </w:tc>
      </w:tr>
      <w:tr w:rsidR="00927E10" w:rsidRPr="00FA17E6" w14:paraId="0F68BC20" w14:textId="77777777" w:rsidTr="00156982">
        <w:tc>
          <w:tcPr>
            <w:tcW w:w="1191" w:type="dxa"/>
            <w:vAlign w:val="center"/>
          </w:tcPr>
          <w:p w14:paraId="7849B5DD" w14:textId="77777777" w:rsidR="00927E10" w:rsidRPr="00FA17E6" w:rsidRDefault="00927E10" w:rsidP="00FA17E6">
            <w:pPr>
              <w:pStyle w:val="ConsPlusNormal"/>
              <w:jc w:val="center"/>
              <w:rPr>
                <w:szCs w:val="24"/>
              </w:rPr>
            </w:pPr>
            <w:r w:rsidRPr="00FA17E6">
              <w:rPr>
                <w:szCs w:val="24"/>
              </w:rPr>
              <w:t>Урок 86</w:t>
            </w:r>
          </w:p>
        </w:tc>
        <w:tc>
          <w:tcPr>
            <w:tcW w:w="6405" w:type="dxa"/>
            <w:vAlign w:val="center"/>
          </w:tcPr>
          <w:p w14:paraId="3ED2E568" w14:textId="77777777" w:rsidR="00927E10" w:rsidRPr="00FA17E6" w:rsidRDefault="00927E10" w:rsidP="00FA17E6">
            <w:pPr>
              <w:pStyle w:val="ConsPlusNormal"/>
              <w:ind w:firstLine="283"/>
              <w:jc w:val="both"/>
              <w:rPr>
                <w:szCs w:val="24"/>
              </w:rPr>
            </w:pPr>
            <w:r w:rsidRPr="00FA17E6">
              <w:rPr>
                <w:szCs w:val="24"/>
              </w:rPr>
              <w:t>Развитие образования</w:t>
            </w:r>
          </w:p>
        </w:tc>
        <w:tc>
          <w:tcPr>
            <w:tcW w:w="1473" w:type="dxa"/>
            <w:vAlign w:val="center"/>
          </w:tcPr>
          <w:p w14:paraId="3BB7A604" w14:textId="77777777" w:rsidR="00927E10" w:rsidRPr="00FA17E6" w:rsidRDefault="00927E10" w:rsidP="00FA17E6">
            <w:pPr>
              <w:pStyle w:val="ConsPlusNormal"/>
              <w:jc w:val="center"/>
              <w:rPr>
                <w:szCs w:val="24"/>
              </w:rPr>
            </w:pPr>
            <w:r w:rsidRPr="00FA17E6">
              <w:rPr>
                <w:szCs w:val="24"/>
              </w:rPr>
              <w:t>1</w:t>
            </w:r>
          </w:p>
        </w:tc>
      </w:tr>
      <w:tr w:rsidR="00927E10" w:rsidRPr="00FA17E6" w14:paraId="68253D77" w14:textId="77777777" w:rsidTr="00156982">
        <w:tc>
          <w:tcPr>
            <w:tcW w:w="1191" w:type="dxa"/>
            <w:vAlign w:val="center"/>
          </w:tcPr>
          <w:p w14:paraId="4005D4D7" w14:textId="77777777" w:rsidR="00927E10" w:rsidRPr="00FA17E6" w:rsidRDefault="00927E10" w:rsidP="00FA17E6">
            <w:pPr>
              <w:pStyle w:val="ConsPlusNormal"/>
              <w:jc w:val="center"/>
              <w:rPr>
                <w:szCs w:val="24"/>
              </w:rPr>
            </w:pPr>
            <w:r w:rsidRPr="00FA17E6">
              <w:rPr>
                <w:szCs w:val="24"/>
              </w:rPr>
              <w:t>Урок 87</w:t>
            </w:r>
          </w:p>
        </w:tc>
        <w:tc>
          <w:tcPr>
            <w:tcW w:w="6405" w:type="dxa"/>
            <w:vAlign w:val="center"/>
          </w:tcPr>
          <w:p w14:paraId="3AC3254E" w14:textId="77777777" w:rsidR="00927E10" w:rsidRPr="00FA17E6" w:rsidRDefault="00927E10" w:rsidP="00FA17E6">
            <w:pPr>
              <w:pStyle w:val="ConsPlusNormal"/>
              <w:ind w:firstLine="283"/>
              <w:jc w:val="both"/>
              <w:rPr>
                <w:szCs w:val="24"/>
              </w:rPr>
            </w:pPr>
            <w:r w:rsidRPr="00FA17E6">
              <w:rPr>
                <w:szCs w:val="24"/>
              </w:rPr>
              <w:t>Развитие науки и техники</w:t>
            </w:r>
          </w:p>
        </w:tc>
        <w:tc>
          <w:tcPr>
            <w:tcW w:w="1473" w:type="dxa"/>
            <w:vAlign w:val="center"/>
          </w:tcPr>
          <w:p w14:paraId="6B7AFC12" w14:textId="77777777" w:rsidR="00927E10" w:rsidRPr="00FA17E6" w:rsidRDefault="00927E10" w:rsidP="00FA17E6">
            <w:pPr>
              <w:pStyle w:val="ConsPlusNormal"/>
              <w:jc w:val="center"/>
              <w:rPr>
                <w:szCs w:val="24"/>
              </w:rPr>
            </w:pPr>
            <w:r w:rsidRPr="00FA17E6">
              <w:rPr>
                <w:szCs w:val="24"/>
              </w:rPr>
              <w:t>1</w:t>
            </w:r>
          </w:p>
        </w:tc>
      </w:tr>
      <w:tr w:rsidR="00927E10" w:rsidRPr="00FA17E6" w14:paraId="3FAB0CB0" w14:textId="77777777" w:rsidTr="00156982">
        <w:tc>
          <w:tcPr>
            <w:tcW w:w="1191" w:type="dxa"/>
            <w:vAlign w:val="center"/>
          </w:tcPr>
          <w:p w14:paraId="77B3F30A" w14:textId="77777777" w:rsidR="00927E10" w:rsidRPr="00FA17E6" w:rsidRDefault="00927E10" w:rsidP="00FA17E6">
            <w:pPr>
              <w:pStyle w:val="ConsPlusNormal"/>
              <w:jc w:val="center"/>
              <w:rPr>
                <w:szCs w:val="24"/>
              </w:rPr>
            </w:pPr>
            <w:r w:rsidRPr="00FA17E6">
              <w:rPr>
                <w:szCs w:val="24"/>
              </w:rPr>
              <w:t>Урок 88</w:t>
            </w:r>
          </w:p>
        </w:tc>
        <w:tc>
          <w:tcPr>
            <w:tcW w:w="6405" w:type="dxa"/>
            <w:vAlign w:val="center"/>
          </w:tcPr>
          <w:p w14:paraId="4D7FCDA7" w14:textId="77777777" w:rsidR="00927E10" w:rsidRPr="00FA17E6" w:rsidRDefault="00927E10" w:rsidP="00FA17E6">
            <w:pPr>
              <w:pStyle w:val="ConsPlusNormal"/>
              <w:ind w:firstLine="283"/>
              <w:jc w:val="both"/>
              <w:rPr>
                <w:szCs w:val="24"/>
              </w:rPr>
            </w:pPr>
            <w:r w:rsidRPr="00FA17E6">
              <w:rPr>
                <w:szCs w:val="24"/>
              </w:rPr>
              <w:t>Архитектура и искусство</w:t>
            </w:r>
          </w:p>
        </w:tc>
        <w:tc>
          <w:tcPr>
            <w:tcW w:w="1473" w:type="dxa"/>
            <w:vAlign w:val="center"/>
          </w:tcPr>
          <w:p w14:paraId="3B0165CC" w14:textId="77777777" w:rsidR="00927E10" w:rsidRPr="00FA17E6" w:rsidRDefault="00927E10" w:rsidP="00FA17E6">
            <w:pPr>
              <w:pStyle w:val="ConsPlusNormal"/>
              <w:jc w:val="center"/>
              <w:rPr>
                <w:szCs w:val="24"/>
              </w:rPr>
            </w:pPr>
            <w:r w:rsidRPr="00FA17E6">
              <w:rPr>
                <w:szCs w:val="24"/>
              </w:rPr>
              <w:t>1</w:t>
            </w:r>
          </w:p>
        </w:tc>
      </w:tr>
      <w:tr w:rsidR="00927E10" w:rsidRPr="00FA17E6" w14:paraId="35362703" w14:textId="77777777" w:rsidTr="00156982">
        <w:tc>
          <w:tcPr>
            <w:tcW w:w="1191" w:type="dxa"/>
            <w:vAlign w:val="center"/>
          </w:tcPr>
          <w:p w14:paraId="2012A404" w14:textId="77777777" w:rsidR="00927E10" w:rsidRPr="00FA17E6" w:rsidRDefault="00927E10" w:rsidP="00FA17E6">
            <w:pPr>
              <w:pStyle w:val="ConsPlusNormal"/>
              <w:jc w:val="center"/>
              <w:rPr>
                <w:szCs w:val="24"/>
              </w:rPr>
            </w:pPr>
            <w:r w:rsidRPr="00FA17E6">
              <w:rPr>
                <w:szCs w:val="24"/>
              </w:rPr>
              <w:t>Урок 89</w:t>
            </w:r>
          </w:p>
        </w:tc>
        <w:tc>
          <w:tcPr>
            <w:tcW w:w="6405" w:type="dxa"/>
            <w:vAlign w:val="center"/>
          </w:tcPr>
          <w:p w14:paraId="062AEC66" w14:textId="77777777" w:rsidR="00927E10" w:rsidRPr="00FA17E6" w:rsidRDefault="00927E10" w:rsidP="00FA17E6">
            <w:pPr>
              <w:pStyle w:val="ConsPlusNormal"/>
              <w:ind w:firstLine="283"/>
              <w:jc w:val="both"/>
              <w:rPr>
                <w:szCs w:val="24"/>
              </w:rPr>
            </w:pPr>
            <w:r w:rsidRPr="00FA17E6">
              <w:rPr>
                <w:szCs w:val="24"/>
              </w:rPr>
              <w:t>Урок повторения и обобщения по теме "Культурное пространство Российской империи в XVIII в."</w:t>
            </w:r>
          </w:p>
        </w:tc>
        <w:tc>
          <w:tcPr>
            <w:tcW w:w="1473" w:type="dxa"/>
            <w:vAlign w:val="center"/>
          </w:tcPr>
          <w:p w14:paraId="37BBA859" w14:textId="77777777" w:rsidR="00927E10" w:rsidRPr="00FA17E6" w:rsidRDefault="00927E10" w:rsidP="00FA17E6">
            <w:pPr>
              <w:pStyle w:val="ConsPlusNormal"/>
              <w:jc w:val="center"/>
              <w:rPr>
                <w:szCs w:val="24"/>
              </w:rPr>
            </w:pPr>
            <w:r w:rsidRPr="00FA17E6">
              <w:rPr>
                <w:szCs w:val="24"/>
              </w:rPr>
              <w:t>1</w:t>
            </w:r>
          </w:p>
        </w:tc>
      </w:tr>
      <w:tr w:rsidR="00927E10" w:rsidRPr="00FA17E6" w14:paraId="2FD1371F" w14:textId="77777777" w:rsidTr="00156982">
        <w:tc>
          <w:tcPr>
            <w:tcW w:w="1191" w:type="dxa"/>
            <w:vAlign w:val="center"/>
          </w:tcPr>
          <w:p w14:paraId="79837F45" w14:textId="77777777" w:rsidR="00927E10" w:rsidRPr="00FA17E6" w:rsidRDefault="00927E10" w:rsidP="00FA17E6">
            <w:pPr>
              <w:pStyle w:val="ConsPlusNormal"/>
              <w:jc w:val="center"/>
              <w:rPr>
                <w:szCs w:val="24"/>
              </w:rPr>
            </w:pPr>
            <w:r w:rsidRPr="00FA17E6">
              <w:rPr>
                <w:szCs w:val="24"/>
              </w:rPr>
              <w:t>Урок 90</w:t>
            </w:r>
          </w:p>
        </w:tc>
        <w:tc>
          <w:tcPr>
            <w:tcW w:w="6405" w:type="dxa"/>
            <w:vAlign w:val="center"/>
          </w:tcPr>
          <w:p w14:paraId="44B66A75" w14:textId="77777777" w:rsidR="00927E10" w:rsidRPr="00FA17E6" w:rsidRDefault="00927E10" w:rsidP="00FA17E6">
            <w:pPr>
              <w:pStyle w:val="ConsPlusNormal"/>
              <w:ind w:firstLine="283"/>
              <w:jc w:val="both"/>
              <w:rPr>
                <w:szCs w:val="24"/>
              </w:rPr>
            </w:pPr>
            <w:r w:rsidRPr="00FA17E6">
              <w:rPr>
                <w:szCs w:val="24"/>
              </w:rPr>
              <w:t>Урок контроля по теме "Культурное пространство Российской империи в XVIII в."</w:t>
            </w:r>
          </w:p>
        </w:tc>
        <w:tc>
          <w:tcPr>
            <w:tcW w:w="1473" w:type="dxa"/>
            <w:vAlign w:val="center"/>
          </w:tcPr>
          <w:p w14:paraId="251EF607" w14:textId="77777777" w:rsidR="00927E10" w:rsidRPr="00FA17E6" w:rsidRDefault="00927E10" w:rsidP="00FA17E6">
            <w:pPr>
              <w:pStyle w:val="ConsPlusNormal"/>
              <w:jc w:val="center"/>
              <w:rPr>
                <w:szCs w:val="24"/>
              </w:rPr>
            </w:pPr>
            <w:r w:rsidRPr="00FA17E6">
              <w:rPr>
                <w:szCs w:val="24"/>
              </w:rPr>
              <w:t>1</w:t>
            </w:r>
          </w:p>
        </w:tc>
      </w:tr>
      <w:tr w:rsidR="00927E10" w:rsidRPr="00FA17E6" w14:paraId="34BBA865" w14:textId="77777777" w:rsidTr="00156982">
        <w:tc>
          <w:tcPr>
            <w:tcW w:w="1191" w:type="dxa"/>
            <w:vAlign w:val="center"/>
          </w:tcPr>
          <w:p w14:paraId="083C6C2B" w14:textId="77777777" w:rsidR="00927E10" w:rsidRPr="00FA17E6" w:rsidRDefault="00927E10" w:rsidP="00FA17E6">
            <w:pPr>
              <w:pStyle w:val="ConsPlusNormal"/>
              <w:jc w:val="center"/>
              <w:rPr>
                <w:szCs w:val="24"/>
              </w:rPr>
            </w:pPr>
            <w:r w:rsidRPr="00FA17E6">
              <w:rPr>
                <w:szCs w:val="24"/>
              </w:rPr>
              <w:t>Урок 91</w:t>
            </w:r>
          </w:p>
        </w:tc>
        <w:tc>
          <w:tcPr>
            <w:tcW w:w="6405" w:type="dxa"/>
            <w:vAlign w:val="center"/>
          </w:tcPr>
          <w:p w14:paraId="110E612D" w14:textId="77777777" w:rsidR="00927E10" w:rsidRPr="00FA17E6" w:rsidRDefault="00927E10" w:rsidP="00FA17E6">
            <w:pPr>
              <w:pStyle w:val="ConsPlusNormal"/>
              <w:ind w:firstLine="283"/>
              <w:jc w:val="both"/>
              <w:rPr>
                <w:szCs w:val="24"/>
              </w:rPr>
            </w:pPr>
            <w:r w:rsidRPr="00FA17E6">
              <w:rPr>
                <w:szCs w:val="24"/>
              </w:rPr>
              <w:t>Первые мероприятия нового императора</w:t>
            </w:r>
          </w:p>
        </w:tc>
        <w:tc>
          <w:tcPr>
            <w:tcW w:w="1473" w:type="dxa"/>
            <w:vAlign w:val="center"/>
          </w:tcPr>
          <w:p w14:paraId="6FB2AD9F" w14:textId="77777777" w:rsidR="00927E10" w:rsidRPr="00FA17E6" w:rsidRDefault="00927E10" w:rsidP="00FA17E6">
            <w:pPr>
              <w:pStyle w:val="ConsPlusNormal"/>
              <w:jc w:val="center"/>
              <w:rPr>
                <w:szCs w:val="24"/>
              </w:rPr>
            </w:pPr>
            <w:r w:rsidRPr="00FA17E6">
              <w:rPr>
                <w:szCs w:val="24"/>
              </w:rPr>
              <w:t>1</w:t>
            </w:r>
          </w:p>
        </w:tc>
      </w:tr>
      <w:tr w:rsidR="00927E10" w:rsidRPr="00FA17E6" w14:paraId="64C9343F" w14:textId="77777777" w:rsidTr="00156982">
        <w:tc>
          <w:tcPr>
            <w:tcW w:w="1191" w:type="dxa"/>
            <w:vAlign w:val="center"/>
          </w:tcPr>
          <w:p w14:paraId="1E37F972" w14:textId="77777777" w:rsidR="00927E10" w:rsidRPr="00FA17E6" w:rsidRDefault="00927E10" w:rsidP="00FA17E6">
            <w:pPr>
              <w:pStyle w:val="ConsPlusNormal"/>
              <w:jc w:val="center"/>
              <w:rPr>
                <w:szCs w:val="24"/>
              </w:rPr>
            </w:pPr>
            <w:r w:rsidRPr="00FA17E6">
              <w:rPr>
                <w:szCs w:val="24"/>
              </w:rPr>
              <w:t>Урок 92</w:t>
            </w:r>
          </w:p>
        </w:tc>
        <w:tc>
          <w:tcPr>
            <w:tcW w:w="6405" w:type="dxa"/>
            <w:vAlign w:val="center"/>
          </w:tcPr>
          <w:p w14:paraId="64693A37" w14:textId="77777777" w:rsidR="00927E10" w:rsidRPr="00FA17E6" w:rsidRDefault="00927E10" w:rsidP="00FA17E6">
            <w:pPr>
              <w:pStyle w:val="ConsPlusNormal"/>
              <w:ind w:firstLine="283"/>
              <w:jc w:val="both"/>
              <w:rPr>
                <w:szCs w:val="24"/>
              </w:rPr>
            </w:pPr>
            <w:r w:rsidRPr="00FA17E6">
              <w:rPr>
                <w:szCs w:val="24"/>
              </w:rPr>
              <w:t>Внешняя политика России в 1801 - 1811 гг.</w:t>
            </w:r>
          </w:p>
        </w:tc>
        <w:tc>
          <w:tcPr>
            <w:tcW w:w="1473" w:type="dxa"/>
            <w:vAlign w:val="center"/>
          </w:tcPr>
          <w:p w14:paraId="33EB4BD7" w14:textId="77777777" w:rsidR="00927E10" w:rsidRPr="00FA17E6" w:rsidRDefault="00927E10" w:rsidP="00FA17E6">
            <w:pPr>
              <w:pStyle w:val="ConsPlusNormal"/>
              <w:jc w:val="center"/>
              <w:rPr>
                <w:szCs w:val="24"/>
              </w:rPr>
            </w:pPr>
            <w:r w:rsidRPr="00FA17E6">
              <w:rPr>
                <w:szCs w:val="24"/>
              </w:rPr>
              <w:t>1</w:t>
            </w:r>
          </w:p>
        </w:tc>
      </w:tr>
      <w:tr w:rsidR="00927E10" w:rsidRPr="00FA17E6" w14:paraId="44DE8BF1" w14:textId="77777777" w:rsidTr="00156982">
        <w:tc>
          <w:tcPr>
            <w:tcW w:w="1191" w:type="dxa"/>
            <w:vAlign w:val="center"/>
          </w:tcPr>
          <w:p w14:paraId="15E6371F" w14:textId="77777777" w:rsidR="00927E10" w:rsidRPr="00FA17E6" w:rsidRDefault="00927E10" w:rsidP="00FA17E6">
            <w:pPr>
              <w:pStyle w:val="ConsPlusNormal"/>
              <w:jc w:val="center"/>
              <w:rPr>
                <w:szCs w:val="24"/>
              </w:rPr>
            </w:pPr>
            <w:r w:rsidRPr="00FA17E6">
              <w:rPr>
                <w:szCs w:val="24"/>
              </w:rPr>
              <w:t>Урок 93</w:t>
            </w:r>
          </w:p>
        </w:tc>
        <w:tc>
          <w:tcPr>
            <w:tcW w:w="6405" w:type="dxa"/>
            <w:vAlign w:val="center"/>
          </w:tcPr>
          <w:p w14:paraId="3BDD58C2" w14:textId="77777777" w:rsidR="00927E10" w:rsidRPr="00FA17E6" w:rsidRDefault="00927E10" w:rsidP="00FA17E6">
            <w:pPr>
              <w:pStyle w:val="ConsPlusNormal"/>
              <w:ind w:firstLine="283"/>
              <w:jc w:val="both"/>
              <w:rPr>
                <w:szCs w:val="24"/>
              </w:rPr>
            </w:pPr>
            <w:r w:rsidRPr="00FA17E6">
              <w:rPr>
                <w:szCs w:val="24"/>
              </w:rPr>
              <w:t>Внешняя политика России в 1801 - 1811 гг.</w:t>
            </w:r>
          </w:p>
        </w:tc>
        <w:tc>
          <w:tcPr>
            <w:tcW w:w="1473" w:type="dxa"/>
            <w:vAlign w:val="center"/>
          </w:tcPr>
          <w:p w14:paraId="35A2E2AB" w14:textId="77777777" w:rsidR="00927E10" w:rsidRPr="00FA17E6" w:rsidRDefault="00927E10" w:rsidP="00FA17E6">
            <w:pPr>
              <w:pStyle w:val="ConsPlusNormal"/>
              <w:jc w:val="center"/>
              <w:rPr>
                <w:szCs w:val="24"/>
              </w:rPr>
            </w:pPr>
            <w:r w:rsidRPr="00FA17E6">
              <w:rPr>
                <w:szCs w:val="24"/>
              </w:rPr>
              <w:t>1</w:t>
            </w:r>
          </w:p>
        </w:tc>
      </w:tr>
      <w:tr w:rsidR="00927E10" w:rsidRPr="00FA17E6" w14:paraId="2C19100E" w14:textId="77777777" w:rsidTr="00156982">
        <w:tc>
          <w:tcPr>
            <w:tcW w:w="1191" w:type="dxa"/>
            <w:vAlign w:val="center"/>
          </w:tcPr>
          <w:p w14:paraId="28AB83E1" w14:textId="77777777" w:rsidR="00927E10" w:rsidRPr="00FA17E6" w:rsidRDefault="00927E10" w:rsidP="00FA17E6">
            <w:pPr>
              <w:pStyle w:val="ConsPlusNormal"/>
              <w:jc w:val="center"/>
              <w:rPr>
                <w:szCs w:val="24"/>
              </w:rPr>
            </w:pPr>
            <w:r w:rsidRPr="00FA17E6">
              <w:rPr>
                <w:szCs w:val="24"/>
              </w:rPr>
              <w:t>Урок 94</w:t>
            </w:r>
          </w:p>
        </w:tc>
        <w:tc>
          <w:tcPr>
            <w:tcW w:w="6405" w:type="dxa"/>
            <w:vAlign w:val="center"/>
          </w:tcPr>
          <w:p w14:paraId="56EF14B8" w14:textId="77777777" w:rsidR="00927E10" w:rsidRPr="00FA17E6" w:rsidRDefault="00927E10" w:rsidP="00FA17E6">
            <w:pPr>
              <w:pStyle w:val="ConsPlusNormal"/>
              <w:ind w:firstLine="283"/>
              <w:jc w:val="both"/>
              <w:rPr>
                <w:szCs w:val="24"/>
              </w:rPr>
            </w:pPr>
            <w:r w:rsidRPr="00FA17E6">
              <w:rPr>
                <w:szCs w:val="24"/>
              </w:rPr>
              <w:t>"Недаром помнит вся Россия..."</w:t>
            </w:r>
          </w:p>
        </w:tc>
        <w:tc>
          <w:tcPr>
            <w:tcW w:w="1473" w:type="dxa"/>
            <w:vAlign w:val="center"/>
          </w:tcPr>
          <w:p w14:paraId="2CFAC9B6" w14:textId="77777777" w:rsidR="00927E10" w:rsidRPr="00FA17E6" w:rsidRDefault="00927E10" w:rsidP="00FA17E6">
            <w:pPr>
              <w:pStyle w:val="ConsPlusNormal"/>
              <w:jc w:val="center"/>
              <w:rPr>
                <w:szCs w:val="24"/>
              </w:rPr>
            </w:pPr>
            <w:r w:rsidRPr="00FA17E6">
              <w:rPr>
                <w:szCs w:val="24"/>
              </w:rPr>
              <w:t>1</w:t>
            </w:r>
          </w:p>
        </w:tc>
      </w:tr>
      <w:tr w:rsidR="00927E10" w:rsidRPr="00FA17E6" w14:paraId="168F55C5" w14:textId="77777777" w:rsidTr="00156982">
        <w:tc>
          <w:tcPr>
            <w:tcW w:w="1191" w:type="dxa"/>
            <w:vAlign w:val="center"/>
          </w:tcPr>
          <w:p w14:paraId="5889A0C2" w14:textId="77777777" w:rsidR="00927E10" w:rsidRPr="00FA17E6" w:rsidRDefault="00927E10" w:rsidP="00FA17E6">
            <w:pPr>
              <w:pStyle w:val="ConsPlusNormal"/>
              <w:jc w:val="center"/>
              <w:rPr>
                <w:szCs w:val="24"/>
              </w:rPr>
            </w:pPr>
            <w:r w:rsidRPr="00FA17E6">
              <w:rPr>
                <w:szCs w:val="24"/>
              </w:rPr>
              <w:t>Урок 95</w:t>
            </w:r>
          </w:p>
        </w:tc>
        <w:tc>
          <w:tcPr>
            <w:tcW w:w="6405" w:type="dxa"/>
            <w:vAlign w:val="center"/>
          </w:tcPr>
          <w:p w14:paraId="32E90ABE" w14:textId="77777777" w:rsidR="00927E10" w:rsidRPr="00FA17E6" w:rsidRDefault="00927E10" w:rsidP="00FA17E6">
            <w:pPr>
              <w:pStyle w:val="ConsPlusNormal"/>
              <w:ind w:firstLine="283"/>
              <w:jc w:val="both"/>
              <w:rPr>
                <w:szCs w:val="24"/>
              </w:rPr>
            </w:pPr>
            <w:r w:rsidRPr="00FA17E6">
              <w:rPr>
                <w:szCs w:val="24"/>
              </w:rPr>
              <w:t>"Недаром помнит вся Россия..."</w:t>
            </w:r>
          </w:p>
        </w:tc>
        <w:tc>
          <w:tcPr>
            <w:tcW w:w="1473" w:type="dxa"/>
            <w:vAlign w:val="center"/>
          </w:tcPr>
          <w:p w14:paraId="314DF3D1" w14:textId="77777777" w:rsidR="00927E10" w:rsidRPr="00FA17E6" w:rsidRDefault="00927E10" w:rsidP="00FA17E6">
            <w:pPr>
              <w:pStyle w:val="ConsPlusNormal"/>
              <w:jc w:val="center"/>
              <w:rPr>
                <w:szCs w:val="24"/>
              </w:rPr>
            </w:pPr>
            <w:r w:rsidRPr="00FA17E6">
              <w:rPr>
                <w:szCs w:val="24"/>
              </w:rPr>
              <w:t>1</w:t>
            </w:r>
          </w:p>
        </w:tc>
      </w:tr>
      <w:tr w:rsidR="00927E10" w:rsidRPr="00FA17E6" w14:paraId="57F848E9" w14:textId="77777777" w:rsidTr="00156982">
        <w:tc>
          <w:tcPr>
            <w:tcW w:w="1191" w:type="dxa"/>
            <w:vAlign w:val="center"/>
          </w:tcPr>
          <w:p w14:paraId="13DA2CED" w14:textId="77777777" w:rsidR="00927E10" w:rsidRPr="00FA17E6" w:rsidRDefault="00927E10" w:rsidP="00FA17E6">
            <w:pPr>
              <w:pStyle w:val="ConsPlusNormal"/>
              <w:jc w:val="center"/>
              <w:rPr>
                <w:szCs w:val="24"/>
              </w:rPr>
            </w:pPr>
            <w:r w:rsidRPr="00FA17E6">
              <w:rPr>
                <w:szCs w:val="24"/>
              </w:rPr>
              <w:t>Урок 96</w:t>
            </w:r>
          </w:p>
        </w:tc>
        <w:tc>
          <w:tcPr>
            <w:tcW w:w="6405" w:type="dxa"/>
            <w:vAlign w:val="center"/>
          </w:tcPr>
          <w:p w14:paraId="33FA4914" w14:textId="77777777" w:rsidR="00927E10" w:rsidRPr="00FA17E6" w:rsidRDefault="00927E10" w:rsidP="00FA17E6">
            <w:pPr>
              <w:pStyle w:val="ConsPlusNormal"/>
              <w:ind w:firstLine="283"/>
              <w:jc w:val="both"/>
              <w:rPr>
                <w:szCs w:val="24"/>
              </w:rPr>
            </w:pPr>
            <w:r w:rsidRPr="00FA17E6">
              <w:rPr>
                <w:szCs w:val="24"/>
              </w:rPr>
              <w:t>Заграничные походы русской армии. Венский конгресс</w:t>
            </w:r>
          </w:p>
        </w:tc>
        <w:tc>
          <w:tcPr>
            <w:tcW w:w="1473" w:type="dxa"/>
            <w:vAlign w:val="center"/>
          </w:tcPr>
          <w:p w14:paraId="23D25AF6" w14:textId="77777777" w:rsidR="00927E10" w:rsidRPr="00FA17E6" w:rsidRDefault="00927E10" w:rsidP="00FA17E6">
            <w:pPr>
              <w:pStyle w:val="ConsPlusNormal"/>
              <w:jc w:val="center"/>
              <w:rPr>
                <w:szCs w:val="24"/>
              </w:rPr>
            </w:pPr>
            <w:r w:rsidRPr="00FA17E6">
              <w:rPr>
                <w:szCs w:val="24"/>
              </w:rPr>
              <w:t>1</w:t>
            </w:r>
          </w:p>
        </w:tc>
      </w:tr>
      <w:tr w:rsidR="00927E10" w:rsidRPr="00FA17E6" w14:paraId="74D1ADAB" w14:textId="77777777" w:rsidTr="00156982">
        <w:tc>
          <w:tcPr>
            <w:tcW w:w="1191" w:type="dxa"/>
            <w:vAlign w:val="center"/>
          </w:tcPr>
          <w:p w14:paraId="6B11FFAA" w14:textId="77777777" w:rsidR="00927E10" w:rsidRPr="00FA17E6" w:rsidRDefault="00927E10" w:rsidP="00FA17E6">
            <w:pPr>
              <w:pStyle w:val="ConsPlusNormal"/>
              <w:jc w:val="center"/>
              <w:rPr>
                <w:szCs w:val="24"/>
              </w:rPr>
            </w:pPr>
            <w:r w:rsidRPr="00FA17E6">
              <w:rPr>
                <w:szCs w:val="24"/>
              </w:rPr>
              <w:lastRenderedPageBreak/>
              <w:t>Урок 97</w:t>
            </w:r>
          </w:p>
        </w:tc>
        <w:tc>
          <w:tcPr>
            <w:tcW w:w="6405" w:type="dxa"/>
            <w:vAlign w:val="center"/>
          </w:tcPr>
          <w:p w14:paraId="2C8A019D" w14:textId="77777777" w:rsidR="00927E10" w:rsidRPr="00FA17E6" w:rsidRDefault="00927E10" w:rsidP="00FA17E6">
            <w:pPr>
              <w:pStyle w:val="ConsPlusNormal"/>
              <w:ind w:firstLine="283"/>
              <w:jc w:val="both"/>
              <w:rPr>
                <w:szCs w:val="24"/>
              </w:rPr>
            </w:pPr>
            <w:r w:rsidRPr="00FA17E6">
              <w:rPr>
                <w:szCs w:val="24"/>
              </w:rPr>
              <w:t>Либеральные и консервативные тенденции в политике Александра I в 1815 - 187 гг.</w:t>
            </w:r>
          </w:p>
        </w:tc>
        <w:tc>
          <w:tcPr>
            <w:tcW w:w="1473" w:type="dxa"/>
            <w:vAlign w:val="center"/>
          </w:tcPr>
          <w:p w14:paraId="456CAA65" w14:textId="77777777" w:rsidR="00927E10" w:rsidRPr="00FA17E6" w:rsidRDefault="00927E10" w:rsidP="00FA17E6">
            <w:pPr>
              <w:pStyle w:val="ConsPlusNormal"/>
              <w:jc w:val="center"/>
              <w:rPr>
                <w:szCs w:val="24"/>
              </w:rPr>
            </w:pPr>
            <w:r w:rsidRPr="00FA17E6">
              <w:rPr>
                <w:szCs w:val="24"/>
              </w:rPr>
              <w:t>1</w:t>
            </w:r>
          </w:p>
        </w:tc>
      </w:tr>
      <w:tr w:rsidR="00927E10" w:rsidRPr="00FA17E6" w14:paraId="5322B398" w14:textId="77777777" w:rsidTr="00156982">
        <w:tc>
          <w:tcPr>
            <w:tcW w:w="1191" w:type="dxa"/>
            <w:vAlign w:val="center"/>
          </w:tcPr>
          <w:p w14:paraId="2B00762E" w14:textId="77777777" w:rsidR="00927E10" w:rsidRPr="00FA17E6" w:rsidRDefault="00927E10" w:rsidP="00FA17E6">
            <w:pPr>
              <w:pStyle w:val="ConsPlusNormal"/>
              <w:jc w:val="center"/>
              <w:rPr>
                <w:szCs w:val="24"/>
              </w:rPr>
            </w:pPr>
            <w:r w:rsidRPr="00FA17E6">
              <w:rPr>
                <w:szCs w:val="24"/>
              </w:rPr>
              <w:t>Урок 98</w:t>
            </w:r>
          </w:p>
        </w:tc>
        <w:tc>
          <w:tcPr>
            <w:tcW w:w="6405" w:type="dxa"/>
            <w:vAlign w:val="center"/>
          </w:tcPr>
          <w:p w14:paraId="4BC27C55" w14:textId="77777777" w:rsidR="00927E10" w:rsidRPr="00FA17E6" w:rsidRDefault="00927E10" w:rsidP="00FA17E6">
            <w:pPr>
              <w:pStyle w:val="ConsPlusNormal"/>
              <w:ind w:firstLine="283"/>
              <w:jc w:val="both"/>
              <w:rPr>
                <w:szCs w:val="24"/>
              </w:rPr>
            </w:pPr>
            <w:r w:rsidRPr="00FA17E6">
              <w:rPr>
                <w:szCs w:val="24"/>
              </w:rPr>
              <w:t>Общественное движение в первой четверти XIX в. Восстание декабристов</w:t>
            </w:r>
          </w:p>
        </w:tc>
        <w:tc>
          <w:tcPr>
            <w:tcW w:w="1473" w:type="dxa"/>
            <w:vAlign w:val="center"/>
          </w:tcPr>
          <w:p w14:paraId="7F289680" w14:textId="77777777" w:rsidR="00927E10" w:rsidRPr="00FA17E6" w:rsidRDefault="00927E10" w:rsidP="00FA17E6">
            <w:pPr>
              <w:pStyle w:val="ConsPlusNormal"/>
              <w:jc w:val="center"/>
              <w:rPr>
                <w:szCs w:val="24"/>
              </w:rPr>
            </w:pPr>
            <w:r w:rsidRPr="00FA17E6">
              <w:rPr>
                <w:szCs w:val="24"/>
              </w:rPr>
              <w:t>1</w:t>
            </w:r>
          </w:p>
        </w:tc>
      </w:tr>
      <w:tr w:rsidR="00927E10" w:rsidRPr="00FA17E6" w14:paraId="28BF2F8B" w14:textId="77777777" w:rsidTr="00156982">
        <w:tc>
          <w:tcPr>
            <w:tcW w:w="1191" w:type="dxa"/>
            <w:vAlign w:val="center"/>
          </w:tcPr>
          <w:p w14:paraId="7550BB3D" w14:textId="77777777" w:rsidR="00927E10" w:rsidRPr="00FA17E6" w:rsidRDefault="00927E10" w:rsidP="00FA17E6">
            <w:pPr>
              <w:pStyle w:val="ConsPlusNormal"/>
              <w:jc w:val="center"/>
              <w:rPr>
                <w:szCs w:val="24"/>
              </w:rPr>
            </w:pPr>
            <w:r w:rsidRPr="00FA17E6">
              <w:rPr>
                <w:szCs w:val="24"/>
              </w:rPr>
              <w:t>Урок 99</w:t>
            </w:r>
          </w:p>
        </w:tc>
        <w:tc>
          <w:tcPr>
            <w:tcW w:w="6405" w:type="dxa"/>
            <w:vAlign w:val="center"/>
          </w:tcPr>
          <w:p w14:paraId="352BF804" w14:textId="77777777" w:rsidR="00927E10" w:rsidRPr="00FA17E6" w:rsidRDefault="00927E10" w:rsidP="00FA17E6">
            <w:pPr>
              <w:pStyle w:val="ConsPlusNormal"/>
              <w:ind w:firstLine="283"/>
              <w:jc w:val="both"/>
              <w:rPr>
                <w:szCs w:val="24"/>
              </w:rPr>
            </w:pPr>
            <w:r w:rsidRPr="00FA17E6">
              <w:rPr>
                <w:szCs w:val="24"/>
              </w:rPr>
              <w:t>Общественное движение в первой четверти XIX в. Восстание декабристов</w:t>
            </w:r>
          </w:p>
        </w:tc>
        <w:tc>
          <w:tcPr>
            <w:tcW w:w="1473" w:type="dxa"/>
            <w:vAlign w:val="center"/>
          </w:tcPr>
          <w:p w14:paraId="72D677CF" w14:textId="77777777" w:rsidR="00927E10" w:rsidRPr="00FA17E6" w:rsidRDefault="00927E10" w:rsidP="00FA17E6">
            <w:pPr>
              <w:pStyle w:val="ConsPlusNormal"/>
              <w:jc w:val="center"/>
              <w:rPr>
                <w:szCs w:val="24"/>
              </w:rPr>
            </w:pPr>
            <w:r w:rsidRPr="00FA17E6">
              <w:rPr>
                <w:szCs w:val="24"/>
              </w:rPr>
              <w:t>1</w:t>
            </w:r>
          </w:p>
        </w:tc>
      </w:tr>
      <w:tr w:rsidR="00927E10" w:rsidRPr="00FA17E6" w14:paraId="72FCAA2B" w14:textId="77777777" w:rsidTr="00156982">
        <w:tc>
          <w:tcPr>
            <w:tcW w:w="1191" w:type="dxa"/>
            <w:vAlign w:val="center"/>
          </w:tcPr>
          <w:p w14:paraId="498FBE56" w14:textId="77777777" w:rsidR="00927E10" w:rsidRPr="00FA17E6" w:rsidRDefault="00927E10" w:rsidP="00FA17E6">
            <w:pPr>
              <w:pStyle w:val="ConsPlusNormal"/>
              <w:jc w:val="center"/>
              <w:rPr>
                <w:szCs w:val="24"/>
              </w:rPr>
            </w:pPr>
            <w:r w:rsidRPr="00FA17E6">
              <w:rPr>
                <w:szCs w:val="24"/>
              </w:rPr>
              <w:t>Урок 100</w:t>
            </w:r>
          </w:p>
        </w:tc>
        <w:tc>
          <w:tcPr>
            <w:tcW w:w="6405" w:type="dxa"/>
            <w:vAlign w:val="center"/>
          </w:tcPr>
          <w:p w14:paraId="2A85D717"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теме "Политика правительства Александра I"</w:t>
            </w:r>
          </w:p>
        </w:tc>
        <w:tc>
          <w:tcPr>
            <w:tcW w:w="1473" w:type="dxa"/>
            <w:vAlign w:val="center"/>
          </w:tcPr>
          <w:p w14:paraId="6B994BC5" w14:textId="77777777" w:rsidR="00927E10" w:rsidRPr="00FA17E6" w:rsidRDefault="00927E10" w:rsidP="00FA17E6">
            <w:pPr>
              <w:pStyle w:val="ConsPlusNormal"/>
              <w:jc w:val="center"/>
              <w:rPr>
                <w:szCs w:val="24"/>
              </w:rPr>
            </w:pPr>
            <w:r w:rsidRPr="00FA17E6">
              <w:rPr>
                <w:szCs w:val="24"/>
              </w:rPr>
              <w:t>1</w:t>
            </w:r>
          </w:p>
        </w:tc>
      </w:tr>
      <w:tr w:rsidR="00927E10" w:rsidRPr="00FA17E6" w14:paraId="6437F893" w14:textId="77777777" w:rsidTr="00156982">
        <w:tc>
          <w:tcPr>
            <w:tcW w:w="1191" w:type="dxa"/>
            <w:vAlign w:val="center"/>
          </w:tcPr>
          <w:p w14:paraId="62191926" w14:textId="77777777" w:rsidR="00927E10" w:rsidRPr="00FA17E6" w:rsidRDefault="00927E10" w:rsidP="00FA17E6">
            <w:pPr>
              <w:pStyle w:val="ConsPlusNormal"/>
              <w:jc w:val="center"/>
              <w:rPr>
                <w:szCs w:val="24"/>
              </w:rPr>
            </w:pPr>
            <w:r w:rsidRPr="00FA17E6">
              <w:rPr>
                <w:szCs w:val="24"/>
              </w:rPr>
              <w:t>Урок 101</w:t>
            </w:r>
          </w:p>
        </w:tc>
        <w:tc>
          <w:tcPr>
            <w:tcW w:w="6405" w:type="dxa"/>
            <w:vAlign w:val="center"/>
          </w:tcPr>
          <w:p w14:paraId="77E6A570" w14:textId="77777777" w:rsidR="00927E10" w:rsidRPr="00FA17E6" w:rsidRDefault="00927E10" w:rsidP="00FA17E6">
            <w:pPr>
              <w:pStyle w:val="ConsPlusNormal"/>
              <w:ind w:firstLine="283"/>
              <w:jc w:val="both"/>
              <w:rPr>
                <w:szCs w:val="24"/>
              </w:rPr>
            </w:pPr>
            <w:r w:rsidRPr="00FA17E6">
              <w:rPr>
                <w:szCs w:val="24"/>
              </w:rPr>
              <w:t>Урок итогового повторения и обобщения по теме "История России XVIII - начало XIX в."</w:t>
            </w:r>
          </w:p>
        </w:tc>
        <w:tc>
          <w:tcPr>
            <w:tcW w:w="1473" w:type="dxa"/>
            <w:vAlign w:val="center"/>
          </w:tcPr>
          <w:p w14:paraId="6665A356" w14:textId="77777777" w:rsidR="00927E10" w:rsidRPr="00FA17E6" w:rsidRDefault="00927E10" w:rsidP="00FA17E6">
            <w:pPr>
              <w:pStyle w:val="ConsPlusNormal"/>
              <w:jc w:val="center"/>
              <w:rPr>
                <w:szCs w:val="24"/>
              </w:rPr>
            </w:pPr>
            <w:r w:rsidRPr="00FA17E6">
              <w:rPr>
                <w:szCs w:val="24"/>
              </w:rPr>
              <w:t>1</w:t>
            </w:r>
          </w:p>
        </w:tc>
      </w:tr>
      <w:tr w:rsidR="00927E10" w:rsidRPr="00FA17E6" w14:paraId="080980FC" w14:textId="77777777" w:rsidTr="00156982">
        <w:tc>
          <w:tcPr>
            <w:tcW w:w="1191" w:type="dxa"/>
            <w:vAlign w:val="center"/>
          </w:tcPr>
          <w:p w14:paraId="5248138A" w14:textId="77777777" w:rsidR="00927E10" w:rsidRPr="00FA17E6" w:rsidRDefault="00927E10" w:rsidP="00FA17E6">
            <w:pPr>
              <w:pStyle w:val="ConsPlusNormal"/>
              <w:jc w:val="center"/>
              <w:rPr>
                <w:szCs w:val="24"/>
              </w:rPr>
            </w:pPr>
            <w:r w:rsidRPr="00FA17E6">
              <w:rPr>
                <w:szCs w:val="24"/>
              </w:rPr>
              <w:t>Урок 102</w:t>
            </w:r>
          </w:p>
        </w:tc>
        <w:tc>
          <w:tcPr>
            <w:tcW w:w="6405" w:type="dxa"/>
            <w:vAlign w:val="center"/>
          </w:tcPr>
          <w:p w14:paraId="322283CE" w14:textId="77777777" w:rsidR="00927E10" w:rsidRPr="00FA17E6" w:rsidRDefault="00927E10" w:rsidP="00FA17E6">
            <w:pPr>
              <w:pStyle w:val="ConsPlusNormal"/>
              <w:ind w:firstLine="283"/>
              <w:jc w:val="both"/>
              <w:rPr>
                <w:szCs w:val="24"/>
              </w:rPr>
            </w:pPr>
            <w:r w:rsidRPr="00FA17E6">
              <w:rPr>
                <w:szCs w:val="24"/>
              </w:rPr>
              <w:t>Урок итогового контроля по теме "История России XVIII - начало XIX в."</w:t>
            </w:r>
          </w:p>
        </w:tc>
        <w:tc>
          <w:tcPr>
            <w:tcW w:w="1473" w:type="dxa"/>
            <w:vAlign w:val="center"/>
          </w:tcPr>
          <w:p w14:paraId="7127342C" w14:textId="77777777" w:rsidR="00927E10" w:rsidRPr="00FA17E6" w:rsidRDefault="00927E10" w:rsidP="00FA17E6">
            <w:pPr>
              <w:pStyle w:val="ConsPlusNormal"/>
              <w:jc w:val="center"/>
              <w:rPr>
                <w:szCs w:val="24"/>
              </w:rPr>
            </w:pPr>
            <w:r w:rsidRPr="00FA17E6">
              <w:rPr>
                <w:szCs w:val="24"/>
              </w:rPr>
              <w:t>1</w:t>
            </w:r>
          </w:p>
        </w:tc>
      </w:tr>
      <w:tr w:rsidR="00927E10" w:rsidRPr="00E177FF" w14:paraId="4F63D76F" w14:textId="77777777" w:rsidTr="00156982">
        <w:tc>
          <w:tcPr>
            <w:tcW w:w="9069" w:type="dxa"/>
            <w:gridSpan w:val="3"/>
            <w:vAlign w:val="center"/>
          </w:tcPr>
          <w:p w14:paraId="6FA606E8" w14:textId="77777777" w:rsidR="00927E10" w:rsidRPr="00FA17E6" w:rsidRDefault="00927E10" w:rsidP="00FA17E6">
            <w:pPr>
              <w:pStyle w:val="ConsPlusNormal"/>
              <w:jc w:val="both"/>
              <w:rPr>
                <w:szCs w:val="24"/>
              </w:rPr>
            </w:pPr>
            <w:r w:rsidRPr="00FA17E6">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444C9F8E" w14:textId="77777777" w:rsidR="00927E10" w:rsidRPr="00FA17E6" w:rsidRDefault="00927E10" w:rsidP="00FA17E6">
      <w:pPr>
        <w:pStyle w:val="ConsPlusNormal"/>
        <w:ind w:firstLine="540"/>
        <w:jc w:val="both"/>
        <w:rPr>
          <w:szCs w:val="24"/>
        </w:rPr>
      </w:pPr>
    </w:p>
    <w:p w14:paraId="4A91E972" w14:textId="77777777" w:rsidR="00927E10" w:rsidRPr="00FA17E6" w:rsidRDefault="00927E10" w:rsidP="00FA17E6">
      <w:pPr>
        <w:pStyle w:val="ConsPlusNormal"/>
        <w:jc w:val="right"/>
        <w:rPr>
          <w:szCs w:val="24"/>
        </w:rPr>
      </w:pPr>
      <w:r w:rsidRPr="00FA17E6">
        <w:rPr>
          <w:szCs w:val="24"/>
        </w:rPr>
        <w:t>Таблица 17.4</w:t>
      </w:r>
    </w:p>
    <w:p w14:paraId="5AB5929A" w14:textId="77777777" w:rsidR="00927E10" w:rsidRPr="00FA17E6" w:rsidRDefault="00927E10" w:rsidP="00FA17E6">
      <w:pPr>
        <w:pStyle w:val="ConsPlusNormal"/>
        <w:ind w:firstLine="540"/>
        <w:jc w:val="both"/>
        <w:rPr>
          <w:szCs w:val="24"/>
        </w:rPr>
      </w:pPr>
    </w:p>
    <w:p w14:paraId="02C61622" w14:textId="77777777" w:rsidR="00927E10" w:rsidRPr="00FA17E6" w:rsidRDefault="00927E10" w:rsidP="00FA17E6">
      <w:pPr>
        <w:pStyle w:val="ConsPlusNormal"/>
        <w:jc w:val="both"/>
        <w:rPr>
          <w:szCs w:val="24"/>
        </w:rPr>
      </w:pPr>
      <w:r w:rsidRPr="00FA17E6">
        <w:rPr>
          <w:szCs w:val="24"/>
        </w:rPr>
        <w:t>9 класс</w:t>
      </w:r>
    </w:p>
    <w:p w14:paraId="044BD752"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927E10" w:rsidRPr="00FA17E6" w14:paraId="7EACAA41" w14:textId="77777777" w:rsidTr="00156982">
        <w:tc>
          <w:tcPr>
            <w:tcW w:w="1191" w:type="dxa"/>
            <w:vMerge w:val="restart"/>
          </w:tcPr>
          <w:p w14:paraId="6C900469" w14:textId="77777777" w:rsidR="00927E10" w:rsidRPr="00FA17E6" w:rsidRDefault="00927E10" w:rsidP="00FA17E6">
            <w:pPr>
              <w:pStyle w:val="ConsPlusNormal"/>
              <w:jc w:val="center"/>
              <w:rPr>
                <w:szCs w:val="24"/>
              </w:rPr>
            </w:pPr>
            <w:r w:rsidRPr="00FA17E6">
              <w:rPr>
                <w:szCs w:val="24"/>
              </w:rPr>
              <w:t>N п/п</w:t>
            </w:r>
          </w:p>
        </w:tc>
        <w:tc>
          <w:tcPr>
            <w:tcW w:w="6405" w:type="dxa"/>
            <w:vMerge w:val="restart"/>
          </w:tcPr>
          <w:p w14:paraId="6C0613A3" w14:textId="77777777" w:rsidR="00927E10" w:rsidRPr="00FA17E6" w:rsidRDefault="00927E10" w:rsidP="00FA17E6">
            <w:pPr>
              <w:pStyle w:val="ConsPlusNormal"/>
              <w:jc w:val="center"/>
              <w:rPr>
                <w:szCs w:val="24"/>
              </w:rPr>
            </w:pPr>
            <w:r w:rsidRPr="00FA17E6">
              <w:rPr>
                <w:szCs w:val="24"/>
              </w:rPr>
              <w:t>Тема урока</w:t>
            </w:r>
          </w:p>
        </w:tc>
        <w:tc>
          <w:tcPr>
            <w:tcW w:w="1473" w:type="dxa"/>
          </w:tcPr>
          <w:p w14:paraId="402C4DAD" w14:textId="77777777" w:rsidR="00927E10" w:rsidRPr="00FA17E6" w:rsidRDefault="00927E10" w:rsidP="00FA17E6">
            <w:pPr>
              <w:pStyle w:val="ConsPlusNormal"/>
              <w:jc w:val="center"/>
              <w:rPr>
                <w:szCs w:val="24"/>
              </w:rPr>
            </w:pPr>
            <w:r w:rsidRPr="00FA17E6">
              <w:rPr>
                <w:szCs w:val="24"/>
              </w:rPr>
              <w:t>Количество часов</w:t>
            </w:r>
          </w:p>
        </w:tc>
      </w:tr>
      <w:tr w:rsidR="00927E10" w:rsidRPr="00FA17E6" w14:paraId="72CC01DA" w14:textId="77777777" w:rsidTr="00156982">
        <w:tc>
          <w:tcPr>
            <w:tcW w:w="1191" w:type="dxa"/>
            <w:vMerge/>
          </w:tcPr>
          <w:p w14:paraId="410C7999" w14:textId="77777777" w:rsidR="00927E10" w:rsidRPr="00FA17E6" w:rsidRDefault="00927E10" w:rsidP="00FA17E6">
            <w:pPr>
              <w:pStyle w:val="ConsPlusNormal"/>
              <w:rPr>
                <w:szCs w:val="24"/>
              </w:rPr>
            </w:pPr>
          </w:p>
        </w:tc>
        <w:tc>
          <w:tcPr>
            <w:tcW w:w="6405" w:type="dxa"/>
            <w:vMerge/>
          </w:tcPr>
          <w:p w14:paraId="16A1B156" w14:textId="77777777" w:rsidR="00927E10" w:rsidRPr="00FA17E6" w:rsidRDefault="00927E10" w:rsidP="00FA17E6">
            <w:pPr>
              <w:pStyle w:val="ConsPlusNormal"/>
              <w:rPr>
                <w:szCs w:val="24"/>
              </w:rPr>
            </w:pPr>
          </w:p>
        </w:tc>
        <w:tc>
          <w:tcPr>
            <w:tcW w:w="1473" w:type="dxa"/>
          </w:tcPr>
          <w:p w14:paraId="541CE00C" w14:textId="77777777" w:rsidR="00927E10" w:rsidRPr="00FA17E6" w:rsidRDefault="00927E10" w:rsidP="00FA17E6">
            <w:pPr>
              <w:pStyle w:val="ConsPlusNormal"/>
              <w:jc w:val="center"/>
              <w:rPr>
                <w:szCs w:val="24"/>
              </w:rPr>
            </w:pPr>
            <w:r w:rsidRPr="00FA17E6">
              <w:rPr>
                <w:szCs w:val="24"/>
              </w:rPr>
              <w:t>Всего</w:t>
            </w:r>
          </w:p>
        </w:tc>
      </w:tr>
      <w:tr w:rsidR="00927E10" w:rsidRPr="00FA17E6" w14:paraId="16D317F0" w14:textId="77777777" w:rsidTr="00156982">
        <w:tc>
          <w:tcPr>
            <w:tcW w:w="1191" w:type="dxa"/>
            <w:vAlign w:val="center"/>
          </w:tcPr>
          <w:p w14:paraId="176FEBB4" w14:textId="77777777" w:rsidR="00927E10" w:rsidRPr="00FA17E6" w:rsidRDefault="00927E10" w:rsidP="00FA17E6">
            <w:pPr>
              <w:pStyle w:val="ConsPlusNormal"/>
              <w:jc w:val="center"/>
              <w:rPr>
                <w:szCs w:val="24"/>
              </w:rPr>
            </w:pPr>
            <w:r w:rsidRPr="00FA17E6">
              <w:rPr>
                <w:szCs w:val="24"/>
              </w:rPr>
              <w:t>Урок 1</w:t>
            </w:r>
          </w:p>
        </w:tc>
        <w:tc>
          <w:tcPr>
            <w:tcW w:w="6405" w:type="dxa"/>
            <w:vAlign w:val="center"/>
          </w:tcPr>
          <w:p w14:paraId="3BB21442" w14:textId="77777777" w:rsidR="00927E10" w:rsidRPr="00FA17E6" w:rsidRDefault="00927E10" w:rsidP="00FA17E6">
            <w:pPr>
              <w:pStyle w:val="ConsPlusNormal"/>
              <w:ind w:firstLine="283"/>
              <w:jc w:val="both"/>
              <w:rPr>
                <w:szCs w:val="24"/>
              </w:rPr>
            </w:pPr>
            <w:r w:rsidRPr="00FA17E6">
              <w:rPr>
                <w:szCs w:val="24"/>
              </w:rPr>
              <w:t>Экономика делает решающий рывок</w:t>
            </w:r>
          </w:p>
        </w:tc>
        <w:tc>
          <w:tcPr>
            <w:tcW w:w="1473" w:type="dxa"/>
            <w:vAlign w:val="center"/>
          </w:tcPr>
          <w:p w14:paraId="39C006D6" w14:textId="77777777" w:rsidR="00927E10" w:rsidRPr="00FA17E6" w:rsidRDefault="00927E10" w:rsidP="00FA17E6">
            <w:pPr>
              <w:pStyle w:val="ConsPlusNormal"/>
              <w:jc w:val="center"/>
              <w:rPr>
                <w:szCs w:val="24"/>
              </w:rPr>
            </w:pPr>
            <w:r w:rsidRPr="00FA17E6">
              <w:rPr>
                <w:szCs w:val="24"/>
              </w:rPr>
              <w:t>1</w:t>
            </w:r>
          </w:p>
        </w:tc>
      </w:tr>
      <w:tr w:rsidR="00927E10" w:rsidRPr="00FA17E6" w14:paraId="1544A23A" w14:textId="77777777" w:rsidTr="00156982">
        <w:tc>
          <w:tcPr>
            <w:tcW w:w="1191" w:type="dxa"/>
            <w:vAlign w:val="center"/>
          </w:tcPr>
          <w:p w14:paraId="3B49FDA6" w14:textId="77777777" w:rsidR="00927E10" w:rsidRPr="00FA17E6" w:rsidRDefault="00927E10" w:rsidP="00FA17E6">
            <w:pPr>
              <w:pStyle w:val="ConsPlusNormal"/>
              <w:jc w:val="center"/>
              <w:rPr>
                <w:szCs w:val="24"/>
              </w:rPr>
            </w:pPr>
            <w:r w:rsidRPr="00FA17E6">
              <w:rPr>
                <w:szCs w:val="24"/>
              </w:rPr>
              <w:t>Урок 2</w:t>
            </w:r>
          </w:p>
        </w:tc>
        <w:tc>
          <w:tcPr>
            <w:tcW w:w="6405" w:type="dxa"/>
            <w:vAlign w:val="center"/>
          </w:tcPr>
          <w:p w14:paraId="20948A45" w14:textId="77777777" w:rsidR="00927E10" w:rsidRPr="00FA17E6" w:rsidRDefault="00927E10" w:rsidP="00FA17E6">
            <w:pPr>
              <w:pStyle w:val="ConsPlusNormal"/>
              <w:ind w:firstLine="283"/>
              <w:jc w:val="both"/>
              <w:rPr>
                <w:szCs w:val="24"/>
              </w:rPr>
            </w:pPr>
            <w:r w:rsidRPr="00FA17E6">
              <w:rPr>
                <w:szCs w:val="24"/>
              </w:rPr>
              <w:t>Общество в движении</w:t>
            </w:r>
          </w:p>
        </w:tc>
        <w:tc>
          <w:tcPr>
            <w:tcW w:w="1473" w:type="dxa"/>
            <w:vAlign w:val="center"/>
          </w:tcPr>
          <w:p w14:paraId="7D893F0C" w14:textId="77777777" w:rsidR="00927E10" w:rsidRPr="00FA17E6" w:rsidRDefault="00927E10" w:rsidP="00FA17E6">
            <w:pPr>
              <w:pStyle w:val="ConsPlusNormal"/>
              <w:jc w:val="center"/>
              <w:rPr>
                <w:szCs w:val="24"/>
              </w:rPr>
            </w:pPr>
            <w:r w:rsidRPr="00FA17E6">
              <w:rPr>
                <w:szCs w:val="24"/>
              </w:rPr>
              <w:t>1</w:t>
            </w:r>
          </w:p>
        </w:tc>
      </w:tr>
      <w:tr w:rsidR="00927E10" w:rsidRPr="00FA17E6" w14:paraId="418123C8" w14:textId="77777777" w:rsidTr="00156982">
        <w:tc>
          <w:tcPr>
            <w:tcW w:w="1191" w:type="dxa"/>
            <w:vAlign w:val="center"/>
          </w:tcPr>
          <w:p w14:paraId="05105015" w14:textId="77777777" w:rsidR="00927E10" w:rsidRPr="00FA17E6" w:rsidRDefault="00927E10" w:rsidP="00FA17E6">
            <w:pPr>
              <w:pStyle w:val="ConsPlusNormal"/>
              <w:jc w:val="center"/>
              <w:rPr>
                <w:szCs w:val="24"/>
              </w:rPr>
            </w:pPr>
            <w:r w:rsidRPr="00FA17E6">
              <w:rPr>
                <w:szCs w:val="24"/>
              </w:rPr>
              <w:t>Урок 3</w:t>
            </w:r>
          </w:p>
        </w:tc>
        <w:tc>
          <w:tcPr>
            <w:tcW w:w="6405" w:type="dxa"/>
            <w:vAlign w:val="center"/>
          </w:tcPr>
          <w:p w14:paraId="5DDCF444" w14:textId="77777777" w:rsidR="00927E10" w:rsidRPr="00FA17E6" w:rsidRDefault="00927E10" w:rsidP="00FA17E6">
            <w:pPr>
              <w:pStyle w:val="ConsPlusNormal"/>
              <w:ind w:firstLine="283"/>
              <w:jc w:val="both"/>
              <w:rPr>
                <w:szCs w:val="24"/>
              </w:rPr>
            </w:pPr>
            <w:r w:rsidRPr="00FA17E6">
              <w:rPr>
                <w:szCs w:val="24"/>
              </w:rPr>
              <w:t>"Великие идеологии"</w:t>
            </w:r>
          </w:p>
        </w:tc>
        <w:tc>
          <w:tcPr>
            <w:tcW w:w="1473" w:type="dxa"/>
            <w:vAlign w:val="center"/>
          </w:tcPr>
          <w:p w14:paraId="0093CF37" w14:textId="77777777" w:rsidR="00927E10" w:rsidRPr="00FA17E6" w:rsidRDefault="00927E10" w:rsidP="00FA17E6">
            <w:pPr>
              <w:pStyle w:val="ConsPlusNormal"/>
              <w:jc w:val="center"/>
              <w:rPr>
                <w:szCs w:val="24"/>
              </w:rPr>
            </w:pPr>
            <w:r w:rsidRPr="00FA17E6">
              <w:rPr>
                <w:szCs w:val="24"/>
              </w:rPr>
              <w:t>1</w:t>
            </w:r>
          </w:p>
        </w:tc>
      </w:tr>
      <w:tr w:rsidR="00927E10" w:rsidRPr="00FA17E6" w14:paraId="7DFBDC2A" w14:textId="77777777" w:rsidTr="00156982">
        <w:tc>
          <w:tcPr>
            <w:tcW w:w="1191" w:type="dxa"/>
            <w:vAlign w:val="center"/>
          </w:tcPr>
          <w:p w14:paraId="12468F58" w14:textId="77777777" w:rsidR="00927E10" w:rsidRPr="00FA17E6" w:rsidRDefault="00927E10" w:rsidP="00FA17E6">
            <w:pPr>
              <w:pStyle w:val="ConsPlusNormal"/>
              <w:jc w:val="center"/>
              <w:rPr>
                <w:szCs w:val="24"/>
              </w:rPr>
            </w:pPr>
            <w:r w:rsidRPr="00FA17E6">
              <w:rPr>
                <w:szCs w:val="24"/>
              </w:rPr>
              <w:t>Урок 4</w:t>
            </w:r>
          </w:p>
        </w:tc>
        <w:tc>
          <w:tcPr>
            <w:tcW w:w="6405" w:type="dxa"/>
            <w:vAlign w:val="center"/>
          </w:tcPr>
          <w:p w14:paraId="37F5E030" w14:textId="77777777" w:rsidR="00927E10" w:rsidRPr="00FA17E6" w:rsidRDefault="00927E10" w:rsidP="00FA17E6">
            <w:pPr>
              <w:pStyle w:val="ConsPlusNormal"/>
              <w:ind w:firstLine="283"/>
              <w:jc w:val="both"/>
              <w:rPr>
                <w:szCs w:val="24"/>
              </w:rPr>
            </w:pPr>
            <w:r w:rsidRPr="00FA17E6">
              <w:rPr>
                <w:szCs w:val="24"/>
              </w:rPr>
              <w:t>Путем реформ: государство, парламенты, партии</w:t>
            </w:r>
          </w:p>
        </w:tc>
        <w:tc>
          <w:tcPr>
            <w:tcW w:w="1473" w:type="dxa"/>
            <w:vAlign w:val="center"/>
          </w:tcPr>
          <w:p w14:paraId="6EA65445" w14:textId="77777777" w:rsidR="00927E10" w:rsidRPr="00FA17E6" w:rsidRDefault="00927E10" w:rsidP="00FA17E6">
            <w:pPr>
              <w:pStyle w:val="ConsPlusNormal"/>
              <w:jc w:val="center"/>
              <w:rPr>
                <w:szCs w:val="24"/>
              </w:rPr>
            </w:pPr>
            <w:r w:rsidRPr="00FA17E6">
              <w:rPr>
                <w:szCs w:val="24"/>
              </w:rPr>
              <w:t>1</w:t>
            </w:r>
          </w:p>
        </w:tc>
      </w:tr>
      <w:tr w:rsidR="00927E10" w:rsidRPr="00FA17E6" w14:paraId="1467E78E" w14:textId="77777777" w:rsidTr="00156982">
        <w:tc>
          <w:tcPr>
            <w:tcW w:w="1191" w:type="dxa"/>
            <w:vAlign w:val="center"/>
          </w:tcPr>
          <w:p w14:paraId="423A3643" w14:textId="77777777" w:rsidR="00927E10" w:rsidRPr="00FA17E6" w:rsidRDefault="00927E10" w:rsidP="00FA17E6">
            <w:pPr>
              <w:pStyle w:val="ConsPlusNormal"/>
              <w:jc w:val="center"/>
              <w:rPr>
                <w:szCs w:val="24"/>
              </w:rPr>
            </w:pPr>
            <w:r w:rsidRPr="00FA17E6">
              <w:rPr>
                <w:szCs w:val="24"/>
              </w:rPr>
              <w:t>Урок 5</w:t>
            </w:r>
          </w:p>
        </w:tc>
        <w:tc>
          <w:tcPr>
            <w:tcW w:w="6405" w:type="dxa"/>
            <w:vAlign w:val="center"/>
          </w:tcPr>
          <w:p w14:paraId="4E407DAF" w14:textId="77777777" w:rsidR="00927E10" w:rsidRPr="00FA17E6" w:rsidRDefault="00927E10" w:rsidP="00FA17E6">
            <w:pPr>
              <w:pStyle w:val="ConsPlusNormal"/>
              <w:ind w:firstLine="283"/>
              <w:jc w:val="both"/>
              <w:rPr>
                <w:szCs w:val="24"/>
              </w:rPr>
            </w:pPr>
            <w:r w:rsidRPr="00FA17E6">
              <w:rPr>
                <w:szCs w:val="24"/>
              </w:rPr>
              <w:t>Наука и образование в XIX в.: сила, менявшая мир</w:t>
            </w:r>
          </w:p>
        </w:tc>
        <w:tc>
          <w:tcPr>
            <w:tcW w:w="1473" w:type="dxa"/>
            <w:vAlign w:val="center"/>
          </w:tcPr>
          <w:p w14:paraId="1B227825" w14:textId="77777777" w:rsidR="00927E10" w:rsidRPr="00FA17E6" w:rsidRDefault="00927E10" w:rsidP="00FA17E6">
            <w:pPr>
              <w:pStyle w:val="ConsPlusNormal"/>
              <w:jc w:val="center"/>
              <w:rPr>
                <w:szCs w:val="24"/>
              </w:rPr>
            </w:pPr>
            <w:r w:rsidRPr="00FA17E6">
              <w:rPr>
                <w:szCs w:val="24"/>
              </w:rPr>
              <w:t>1</w:t>
            </w:r>
          </w:p>
        </w:tc>
      </w:tr>
      <w:tr w:rsidR="00927E10" w:rsidRPr="00FA17E6" w14:paraId="2AF0F558" w14:textId="77777777" w:rsidTr="00156982">
        <w:tc>
          <w:tcPr>
            <w:tcW w:w="1191" w:type="dxa"/>
            <w:vAlign w:val="center"/>
          </w:tcPr>
          <w:p w14:paraId="712AEA54" w14:textId="77777777" w:rsidR="00927E10" w:rsidRPr="00FA17E6" w:rsidRDefault="00927E10" w:rsidP="00FA17E6">
            <w:pPr>
              <w:pStyle w:val="ConsPlusNormal"/>
              <w:jc w:val="center"/>
              <w:rPr>
                <w:szCs w:val="24"/>
              </w:rPr>
            </w:pPr>
            <w:r w:rsidRPr="00FA17E6">
              <w:rPr>
                <w:szCs w:val="24"/>
              </w:rPr>
              <w:t>Урок 6</w:t>
            </w:r>
          </w:p>
        </w:tc>
        <w:tc>
          <w:tcPr>
            <w:tcW w:w="6405" w:type="dxa"/>
            <w:vAlign w:val="center"/>
          </w:tcPr>
          <w:p w14:paraId="166C9E1E" w14:textId="77777777" w:rsidR="00927E10" w:rsidRPr="00FA17E6" w:rsidRDefault="00927E10" w:rsidP="00FA17E6">
            <w:pPr>
              <w:pStyle w:val="ConsPlusNormal"/>
              <w:ind w:firstLine="283"/>
              <w:jc w:val="both"/>
              <w:rPr>
                <w:szCs w:val="24"/>
              </w:rPr>
            </w:pPr>
            <w:r w:rsidRPr="00FA17E6">
              <w:rPr>
                <w:szCs w:val="24"/>
              </w:rPr>
              <w:t>Век художественных исканий</w:t>
            </w:r>
          </w:p>
        </w:tc>
        <w:tc>
          <w:tcPr>
            <w:tcW w:w="1473" w:type="dxa"/>
            <w:vAlign w:val="center"/>
          </w:tcPr>
          <w:p w14:paraId="5FFA9347" w14:textId="77777777" w:rsidR="00927E10" w:rsidRPr="00FA17E6" w:rsidRDefault="00927E10" w:rsidP="00FA17E6">
            <w:pPr>
              <w:pStyle w:val="ConsPlusNormal"/>
              <w:jc w:val="center"/>
              <w:rPr>
                <w:szCs w:val="24"/>
              </w:rPr>
            </w:pPr>
            <w:r w:rsidRPr="00FA17E6">
              <w:rPr>
                <w:szCs w:val="24"/>
              </w:rPr>
              <w:t>1</w:t>
            </w:r>
          </w:p>
        </w:tc>
      </w:tr>
      <w:tr w:rsidR="00927E10" w:rsidRPr="00FA17E6" w14:paraId="7657C03D" w14:textId="77777777" w:rsidTr="00156982">
        <w:tc>
          <w:tcPr>
            <w:tcW w:w="1191" w:type="dxa"/>
            <w:vAlign w:val="center"/>
          </w:tcPr>
          <w:p w14:paraId="7900EFAE" w14:textId="77777777" w:rsidR="00927E10" w:rsidRPr="00FA17E6" w:rsidRDefault="00927E10" w:rsidP="00FA17E6">
            <w:pPr>
              <w:pStyle w:val="ConsPlusNormal"/>
              <w:jc w:val="center"/>
              <w:rPr>
                <w:szCs w:val="24"/>
              </w:rPr>
            </w:pPr>
            <w:r w:rsidRPr="00FA17E6">
              <w:rPr>
                <w:szCs w:val="24"/>
              </w:rPr>
              <w:t>Урок 7</w:t>
            </w:r>
          </w:p>
        </w:tc>
        <w:tc>
          <w:tcPr>
            <w:tcW w:w="6405" w:type="dxa"/>
            <w:vAlign w:val="center"/>
          </w:tcPr>
          <w:p w14:paraId="33F7E7B0" w14:textId="77777777" w:rsidR="00927E10" w:rsidRPr="00FA17E6" w:rsidRDefault="00927E10" w:rsidP="00FA17E6">
            <w:pPr>
              <w:pStyle w:val="ConsPlusNormal"/>
              <w:ind w:firstLine="283"/>
              <w:jc w:val="both"/>
              <w:rPr>
                <w:szCs w:val="24"/>
              </w:rPr>
            </w:pPr>
            <w:r w:rsidRPr="00FA17E6">
              <w:rPr>
                <w:szCs w:val="24"/>
              </w:rPr>
              <w:t>Международные отношения в XIX в.</w:t>
            </w:r>
          </w:p>
        </w:tc>
        <w:tc>
          <w:tcPr>
            <w:tcW w:w="1473" w:type="dxa"/>
            <w:vAlign w:val="center"/>
          </w:tcPr>
          <w:p w14:paraId="48801FFB" w14:textId="77777777" w:rsidR="00927E10" w:rsidRPr="00FA17E6" w:rsidRDefault="00927E10" w:rsidP="00FA17E6">
            <w:pPr>
              <w:pStyle w:val="ConsPlusNormal"/>
              <w:jc w:val="center"/>
              <w:rPr>
                <w:szCs w:val="24"/>
              </w:rPr>
            </w:pPr>
            <w:r w:rsidRPr="00FA17E6">
              <w:rPr>
                <w:szCs w:val="24"/>
              </w:rPr>
              <w:t>1</w:t>
            </w:r>
          </w:p>
        </w:tc>
      </w:tr>
      <w:tr w:rsidR="00927E10" w:rsidRPr="00FA17E6" w14:paraId="71F7D51C" w14:textId="77777777" w:rsidTr="00156982">
        <w:tc>
          <w:tcPr>
            <w:tcW w:w="1191" w:type="dxa"/>
            <w:vAlign w:val="center"/>
          </w:tcPr>
          <w:p w14:paraId="1F76DF1F" w14:textId="77777777" w:rsidR="00927E10" w:rsidRPr="00FA17E6" w:rsidRDefault="00927E10" w:rsidP="00FA17E6">
            <w:pPr>
              <w:pStyle w:val="ConsPlusNormal"/>
              <w:jc w:val="center"/>
              <w:rPr>
                <w:szCs w:val="24"/>
              </w:rPr>
            </w:pPr>
            <w:r w:rsidRPr="00FA17E6">
              <w:rPr>
                <w:szCs w:val="24"/>
              </w:rPr>
              <w:t>Урок 8</w:t>
            </w:r>
          </w:p>
        </w:tc>
        <w:tc>
          <w:tcPr>
            <w:tcW w:w="6405" w:type="dxa"/>
            <w:vAlign w:val="center"/>
          </w:tcPr>
          <w:p w14:paraId="2E5A5E96" w14:textId="77777777" w:rsidR="00927E10" w:rsidRPr="00FA17E6" w:rsidRDefault="00927E10" w:rsidP="00FA17E6">
            <w:pPr>
              <w:pStyle w:val="ConsPlusNormal"/>
              <w:ind w:firstLine="283"/>
              <w:jc w:val="both"/>
              <w:rPr>
                <w:szCs w:val="24"/>
              </w:rPr>
            </w:pPr>
            <w:r w:rsidRPr="00FA17E6">
              <w:rPr>
                <w:szCs w:val="24"/>
              </w:rPr>
              <w:t>Великобритания: экономическое лидерство и политические реформы</w:t>
            </w:r>
          </w:p>
        </w:tc>
        <w:tc>
          <w:tcPr>
            <w:tcW w:w="1473" w:type="dxa"/>
            <w:vAlign w:val="center"/>
          </w:tcPr>
          <w:p w14:paraId="5BEB6E6B" w14:textId="77777777" w:rsidR="00927E10" w:rsidRPr="00FA17E6" w:rsidRDefault="00927E10" w:rsidP="00FA17E6">
            <w:pPr>
              <w:pStyle w:val="ConsPlusNormal"/>
              <w:jc w:val="center"/>
              <w:rPr>
                <w:szCs w:val="24"/>
              </w:rPr>
            </w:pPr>
            <w:r w:rsidRPr="00FA17E6">
              <w:rPr>
                <w:szCs w:val="24"/>
              </w:rPr>
              <w:t>1</w:t>
            </w:r>
          </w:p>
        </w:tc>
      </w:tr>
      <w:tr w:rsidR="00927E10" w:rsidRPr="00FA17E6" w14:paraId="0401E75B" w14:textId="77777777" w:rsidTr="00156982">
        <w:tc>
          <w:tcPr>
            <w:tcW w:w="1191" w:type="dxa"/>
            <w:vAlign w:val="center"/>
          </w:tcPr>
          <w:p w14:paraId="4BB795FF" w14:textId="77777777" w:rsidR="00927E10" w:rsidRPr="00FA17E6" w:rsidRDefault="00927E10" w:rsidP="00FA17E6">
            <w:pPr>
              <w:pStyle w:val="ConsPlusNormal"/>
              <w:jc w:val="center"/>
              <w:rPr>
                <w:szCs w:val="24"/>
              </w:rPr>
            </w:pPr>
            <w:r w:rsidRPr="00FA17E6">
              <w:rPr>
                <w:szCs w:val="24"/>
              </w:rPr>
              <w:t>Урок 9</w:t>
            </w:r>
          </w:p>
        </w:tc>
        <w:tc>
          <w:tcPr>
            <w:tcW w:w="6405" w:type="dxa"/>
            <w:vAlign w:val="center"/>
          </w:tcPr>
          <w:p w14:paraId="5D02372B" w14:textId="77777777" w:rsidR="00927E10" w:rsidRPr="00FA17E6" w:rsidRDefault="00927E10" w:rsidP="00FA17E6">
            <w:pPr>
              <w:pStyle w:val="ConsPlusNormal"/>
              <w:ind w:firstLine="283"/>
              <w:jc w:val="both"/>
              <w:rPr>
                <w:szCs w:val="24"/>
              </w:rPr>
            </w:pPr>
            <w:r w:rsidRPr="00FA17E6">
              <w:rPr>
                <w:szCs w:val="24"/>
              </w:rPr>
              <w:t>Франция и Южная Европа: путями революций</w:t>
            </w:r>
          </w:p>
        </w:tc>
        <w:tc>
          <w:tcPr>
            <w:tcW w:w="1473" w:type="dxa"/>
            <w:vAlign w:val="center"/>
          </w:tcPr>
          <w:p w14:paraId="390B5D2A" w14:textId="77777777" w:rsidR="00927E10" w:rsidRPr="00FA17E6" w:rsidRDefault="00927E10" w:rsidP="00FA17E6">
            <w:pPr>
              <w:pStyle w:val="ConsPlusNormal"/>
              <w:jc w:val="center"/>
              <w:rPr>
                <w:szCs w:val="24"/>
              </w:rPr>
            </w:pPr>
            <w:r w:rsidRPr="00FA17E6">
              <w:rPr>
                <w:szCs w:val="24"/>
              </w:rPr>
              <w:t>1</w:t>
            </w:r>
          </w:p>
        </w:tc>
      </w:tr>
      <w:tr w:rsidR="00927E10" w:rsidRPr="00FA17E6" w14:paraId="7FC808E5" w14:textId="77777777" w:rsidTr="00156982">
        <w:tc>
          <w:tcPr>
            <w:tcW w:w="1191" w:type="dxa"/>
            <w:vAlign w:val="center"/>
          </w:tcPr>
          <w:p w14:paraId="58155264" w14:textId="77777777" w:rsidR="00927E10" w:rsidRPr="00FA17E6" w:rsidRDefault="00927E10" w:rsidP="00FA17E6">
            <w:pPr>
              <w:pStyle w:val="ConsPlusNormal"/>
              <w:jc w:val="center"/>
              <w:rPr>
                <w:szCs w:val="24"/>
              </w:rPr>
            </w:pPr>
            <w:r w:rsidRPr="00FA17E6">
              <w:rPr>
                <w:szCs w:val="24"/>
              </w:rPr>
              <w:t>Урок 10</w:t>
            </w:r>
          </w:p>
        </w:tc>
        <w:tc>
          <w:tcPr>
            <w:tcW w:w="6405" w:type="dxa"/>
            <w:vAlign w:val="center"/>
          </w:tcPr>
          <w:p w14:paraId="4506B958" w14:textId="77777777" w:rsidR="00927E10" w:rsidRPr="00FA17E6" w:rsidRDefault="00927E10" w:rsidP="00FA17E6">
            <w:pPr>
              <w:pStyle w:val="ConsPlusNormal"/>
              <w:ind w:firstLine="283"/>
              <w:jc w:val="both"/>
              <w:rPr>
                <w:szCs w:val="24"/>
              </w:rPr>
            </w:pPr>
            <w:r w:rsidRPr="00FA17E6">
              <w:rPr>
                <w:szCs w:val="24"/>
              </w:rPr>
              <w:t>От Балтики до Адриатики: время раздробленности в Германии и Италии</w:t>
            </w:r>
          </w:p>
        </w:tc>
        <w:tc>
          <w:tcPr>
            <w:tcW w:w="1473" w:type="dxa"/>
            <w:vAlign w:val="center"/>
          </w:tcPr>
          <w:p w14:paraId="2E0137D7" w14:textId="77777777" w:rsidR="00927E10" w:rsidRPr="00FA17E6" w:rsidRDefault="00927E10" w:rsidP="00FA17E6">
            <w:pPr>
              <w:pStyle w:val="ConsPlusNormal"/>
              <w:jc w:val="center"/>
              <w:rPr>
                <w:szCs w:val="24"/>
              </w:rPr>
            </w:pPr>
            <w:r w:rsidRPr="00FA17E6">
              <w:rPr>
                <w:szCs w:val="24"/>
              </w:rPr>
              <w:t>1</w:t>
            </w:r>
          </w:p>
        </w:tc>
      </w:tr>
      <w:tr w:rsidR="00927E10" w:rsidRPr="00FA17E6" w14:paraId="512ED07E" w14:textId="77777777" w:rsidTr="00156982">
        <w:tc>
          <w:tcPr>
            <w:tcW w:w="1191" w:type="dxa"/>
            <w:vAlign w:val="center"/>
          </w:tcPr>
          <w:p w14:paraId="380A3892" w14:textId="77777777" w:rsidR="00927E10" w:rsidRPr="00FA17E6" w:rsidRDefault="00927E10" w:rsidP="00FA17E6">
            <w:pPr>
              <w:pStyle w:val="ConsPlusNormal"/>
              <w:jc w:val="center"/>
              <w:rPr>
                <w:szCs w:val="24"/>
              </w:rPr>
            </w:pPr>
            <w:r w:rsidRPr="00FA17E6">
              <w:rPr>
                <w:szCs w:val="24"/>
              </w:rPr>
              <w:t>Урок 11</w:t>
            </w:r>
          </w:p>
        </w:tc>
        <w:tc>
          <w:tcPr>
            <w:tcW w:w="6405" w:type="dxa"/>
            <w:vAlign w:val="center"/>
          </w:tcPr>
          <w:p w14:paraId="7B290AC8" w14:textId="77777777" w:rsidR="00927E10" w:rsidRPr="00FA17E6" w:rsidRDefault="00927E10" w:rsidP="00FA17E6">
            <w:pPr>
              <w:pStyle w:val="ConsPlusNormal"/>
              <w:ind w:firstLine="283"/>
              <w:jc w:val="both"/>
              <w:rPr>
                <w:szCs w:val="24"/>
              </w:rPr>
            </w:pPr>
            <w:r w:rsidRPr="00FA17E6">
              <w:rPr>
                <w:szCs w:val="24"/>
              </w:rPr>
              <w:t>Центральная и Юго-Восточная Европа: империи и нации</w:t>
            </w:r>
          </w:p>
        </w:tc>
        <w:tc>
          <w:tcPr>
            <w:tcW w:w="1473" w:type="dxa"/>
            <w:vAlign w:val="center"/>
          </w:tcPr>
          <w:p w14:paraId="708FA160" w14:textId="77777777" w:rsidR="00927E10" w:rsidRPr="00FA17E6" w:rsidRDefault="00927E10" w:rsidP="00FA17E6">
            <w:pPr>
              <w:pStyle w:val="ConsPlusNormal"/>
              <w:jc w:val="center"/>
              <w:rPr>
                <w:szCs w:val="24"/>
              </w:rPr>
            </w:pPr>
            <w:r w:rsidRPr="00FA17E6">
              <w:rPr>
                <w:szCs w:val="24"/>
              </w:rPr>
              <w:t>1</w:t>
            </w:r>
          </w:p>
        </w:tc>
      </w:tr>
      <w:tr w:rsidR="00927E10" w:rsidRPr="00FA17E6" w14:paraId="50DE9E7A" w14:textId="77777777" w:rsidTr="00156982">
        <w:tc>
          <w:tcPr>
            <w:tcW w:w="1191" w:type="dxa"/>
            <w:vAlign w:val="center"/>
          </w:tcPr>
          <w:p w14:paraId="0C014BEA" w14:textId="77777777" w:rsidR="00927E10" w:rsidRPr="00FA17E6" w:rsidRDefault="00927E10" w:rsidP="00FA17E6">
            <w:pPr>
              <w:pStyle w:val="ConsPlusNormal"/>
              <w:jc w:val="center"/>
              <w:rPr>
                <w:szCs w:val="24"/>
              </w:rPr>
            </w:pPr>
            <w:r w:rsidRPr="00FA17E6">
              <w:rPr>
                <w:szCs w:val="24"/>
              </w:rPr>
              <w:lastRenderedPageBreak/>
              <w:t>Урок 12</w:t>
            </w:r>
          </w:p>
        </w:tc>
        <w:tc>
          <w:tcPr>
            <w:tcW w:w="6405" w:type="dxa"/>
            <w:vAlign w:val="center"/>
          </w:tcPr>
          <w:p w14:paraId="28CA1731" w14:textId="77777777" w:rsidR="00927E10" w:rsidRPr="00FA17E6" w:rsidRDefault="00927E10" w:rsidP="00FA17E6">
            <w:pPr>
              <w:pStyle w:val="ConsPlusNormal"/>
              <w:ind w:firstLine="283"/>
              <w:jc w:val="both"/>
              <w:rPr>
                <w:szCs w:val="24"/>
              </w:rPr>
            </w:pPr>
            <w:r w:rsidRPr="00FA17E6">
              <w:rPr>
                <w:szCs w:val="24"/>
              </w:rPr>
              <w:t>США: "дом, расколотый надвое"</w:t>
            </w:r>
          </w:p>
        </w:tc>
        <w:tc>
          <w:tcPr>
            <w:tcW w:w="1473" w:type="dxa"/>
            <w:vAlign w:val="center"/>
          </w:tcPr>
          <w:p w14:paraId="6BE87BB4" w14:textId="77777777" w:rsidR="00927E10" w:rsidRPr="00FA17E6" w:rsidRDefault="00927E10" w:rsidP="00FA17E6">
            <w:pPr>
              <w:pStyle w:val="ConsPlusNormal"/>
              <w:jc w:val="center"/>
              <w:rPr>
                <w:szCs w:val="24"/>
              </w:rPr>
            </w:pPr>
            <w:r w:rsidRPr="00FA17E6">
              <w:rPr>
                <w:szCs w:val="24"/>
              </w:rPr>
              <w:t>1</w:t>
            </w:r>
          </w:p>
        </w:tc>
      </w:tr>
      <w:tr w:rsidR="00927E10" w:rsidRPr="00FA17E6" w14:paraId="5C1F87FA" w14:textId="77777777" w:rsidTr="00156982">
        <w:tc>
          <w:tcPr>
            <w:tcW w:w="1191" w:type="dxa"/>
            <w:vAlign w:val="center"/>
          </w:tcPr>
          <w:p w14:paraId="0772925A" w14:textId="77777777" w:rsidR="00927E10" w:rsidRPr="00FA17E6" w:rsidRDefault="00927E10" w:rsidP="00FA17E6">
            <w:pPr>
              <w:pStyle w:val="ConsPlusNormal"/>
              <w:jc w:val="center"/>
              <w:rPr>
                <w:szCs w:val="24"/>
              </w:rPr>
            </w:pPr>
            <w:r w:rsidRPr="00FA17E6">
              <w:rPr>
                <w:szCs w:val="24"/>
              </w:rPr>
              <w:t>Урок 13</w:t>
            </w:r>
          </w:p>
        </w:tc>
        <w:tc>
          <w:tcPr>
            <w:tcW w:w="6405" w:type="dxa"/>
            <w:vAlign w:val="center"/>
          </w:tcPr>
          <w:p w14:paraId="51654CFA" w14:textId="77777777" w:rsidR="00927E10" w:rsidRPr="00FA17E6" w:rsidRDefault="00927E10" w:rsidP="00FA17E6">
            <w:pPr>
              <w:pStyle w:val="ConsPlusNormal"/>
              <w:ind w:firstLine="283"/>
              <w:jc w:val="both"/>
              <w:rPr>
                <w:szCs w:val="24"/>
              </w:rPr>
            </w:pPr>
            <w:r w:rsidRPr="00FA17E6">
              <w:rPr>
                <w:szCs w:val="24"/>
              </w:rPr>
              <w:t>Великобритания: "мастерская мира" сдает позиции</w:t>
            </w:r>
          </w:p>
        </w:tc>
        <w:tc>
          <w:tcPr>
            <w:tcW w:w="1473" w:type="dxa"/>
            <w:vAlign w:val="center"/>
          </w:tcPr>
          <w:p w14:paraId="3646FB32" w14:textId="77777777" w:rsidR="00927E10" w:rsidRPr="00FA17E6" w:rsidRDefault="00927E10" w:rsidP="00FA17E6">
            <w:pPr>
              <w:pStyle w:val="ConsPlusNormal"/>
              <w:jc w:val="center"/>
              <w:rPr>
                <w:szCs w:val="24"/>
              </w:rPr>
            </w:pPr>
            <w:r w:rsidRPr="00FA17E6">
              <w:rPr>
                <w:szCs w:val="24"/>
              </w:rPr>
              <w:t>1</w:t>
            </w:r>
          </w:p>
        </w:tc>
      </w:tr>
      <w:tr w:rsidR="00927E10" w:rsidRPr="00FA17E6" w14:paraId="542DDD4F" w14:textId="77777777" w:rsidTr="00156982">
        <w:tc>
          <w:tcPr>
            <w:tcW w:w="1191" w:type="dxa"/>
            <w:vAlign w:val="center"/>
          </w:tcPr>
          <w:p w14:paraId="40B0615B" w14:textId="77777777" w:rsidR="00927E10" w:rsidRPr="00FA17E6" w:rsidRDefault="00927E10" w:rsidP="00FA17E6">
            <w:pPr>
              <w:pStyle w:val="ConsPlusNormal"/>
              <w:jc w:val="center"/>
              <w:rPr>
                <w:szCs w:val="24"/>
              </w:rPr>
            </w:pPr>
            <w:r w:rsidRPr="00FA17E6">
              <w:rPr>
                <w:szCs w:val="24"/>
              </w:rPr>
              <w:t>Урок 14</w:t>
            </w:r>
          </w:p>
        </w:tc>
        <w:tc>
          <w:tcPr>
            <w:tcW w:w="6405" w:type="dxa"/>
            <w:vAlign w:val="center"/>
          </w:tcPr>
          <w:p w14:paraId="4993AA3D" w14:textId="77777777" w:rsidR="00927E10" w:rsidRPr="00FA17E6" w:rsidRDefault="00927E10" w:rsidP="00FA17E6">
            <w:pPr>
              <w:pStyle w:val="ConsPlusNormal"/>
              <w:ind w:firstLine="283"/>
              <w:jc w:val="both"/>
              <w:rPr>
                <w:szCs w:val="24"/>
              </w:rPr>
            </w:pPr>
            <w:r w:rsidRPr="00FA17E6">
              <w:rPr>
                <w:szCs w:val="24"/>
              </w:rPr>
              <w:t>Франция: Вторая империя и Третья республика</w:t>
            </w:r>
          </w:p>
        </w:tc>
        <w:tc>
          <w:tcPr>
            <w:tcW w:w="1473" w:type="dxa"/>
            <w:vAlign w:val="center"/>
          </w:tcPr>
          <w:p w14:paraId="40F6B942" w14:textId="77777777" w:rsidR="00927E10" w:rsidRPr="00FA17E6" w:rsidRDefault="00927E10" w:rsidP="00FA17E6">
            <w:pPr>
              <w:pStyle w:val="ConsPlusNormal"/>
              <w:jc w:val="center"/>
              <w:rPr>
                <w:szCs w:val="24"/>
              </w:rPr>
            </w:pPr>
            <w:r w:rsidRPr="00FA17E6">
              <w:rPr>
                <w:szCs w:val="24"/>
              </w:rPr>
              <w:t>1</w:t>
            </w:r>
          </w:p>
        </w:tc>
      </w:tr>
      <w:tr w:rsidR="00927E10" w:rsidRPr="00FA17E6" w14:paraId="42DDEF3E" w14:textId="77777777" w:rsidTr="00156982">
        <w:tc>
          <w:tcPr>
            <w:tcW w:w="1191" w:type="dxa"/>
            <w:vAlign w:val="center"/>
          </w:tcPr>
          <w:p w14:paraId="7E9012B6" w14:textId="77777777" w:rsidR="00927E10" w:rsidRPr="00FA17E6" w:rsidRDefault="00927E10" w:rsidP="00FA17E6">
            <w:pPr>
              <w:pStyle w:val="ConsPlusNormal"/>
              <w:jc w:val="center"/>
              <w:rPr>
                <w:szCs w:val="24"/>
              </w:rPr>
            </w:pPr>
            <w:r w:rsidRPr="00FA17E6">
              <w:rPr>
                <w:szCs w:val="24"/>
              </w:rPr>
              <w:t>Урок 15</w:t>
            </w:r>
          </w:p>
        </w:tc>
        <w:tc>
          <w:tcPr>
            <w:tcW w:w="6405" w:type="dxa"/>
            <w:vAlign w:val="center"/>
          </w:tcPr>
          <w:p w14:paraId="782AC959" w14:textId="77777777" w:rsidR="00927E10" w:rsidRPr="00FA17E6" w:rsidRDefault="00927E10" w:rsidP="00FA17E6">
            <w:pPr>
              <w:pStyle w:val="ConsPlusNormal"/>
              <w:ind w:firstLine="283"/>
              <w:jc w:val="both"/>
              <w:rPr>
                <w:szCs w:val="24"/>
              </w:rPr>
            </w:pPr>
            <w:r w:rsidRPr="00FA17E6">
              <w:rPr>
                <w:szCs w:val="24"/>
              </w:rPr>
              <w:t>Германия: от "железа и крови" к "месту под солнцем"</w:t>
            </w:r>
          </w:p>
        </w:tc>
        <w:tc>
          <w:tcPr>
            <w:tcW w:w="1473" w:type="dxa"/>
            <w:vAlign w:val="center"/>
          </w:tcPr>
          <w:p w14:paraId="1C7B57A4" w14:textId="77777777" w:rsidR="00927E10" w:rsidRPr="00FA17E6" w:rsidRDefault="00927E10" w:rsidP="00FA17E6">
            <w:pPr>
              <w:pStyle w:val="ConsPlusNormal"/>
              <w:jc w:val="center"/>
              <w:rPr>
                <w:szCs w:val="24"/>
              </w:rPr>
            </w:pPr>
            <w:r w:rsidRPr="00FA17E6">
              <w:rPr>
                <w:szCs w:val="24"/>
              </w:rPr>
              <w:t>1</w:t>
            </w:r>
          </w:p>
        </w:tc>
      </w:tr>
      <w:tr w:rsidR="00927E10" w:rsidRPr="00FA17E6" w14:paraId="24C18F13" w14:textId="77777777" w:rsidTr="00156982">
        <w:tc>
          <w:tcPr>
            <w:tcW w:w="1191" w:type="dxa"/>
            <w:vAlign w:val="center"/>
          </w:tcPr>
          <w:p w14:paraId="572FEDFF" w14:textId="77777777" w:rsidR="00927E10" w:rsidRPr="00FA17E6" w:rsidRDefault="00927E10" w:rsidP="00FA17E6">
            <w:pPr>
              <w:pStyle w:val="ConsPlusNormal"/>
              <w:jc w:val="center"/>
              <w:rPr>
                <w:szCs w:val="24"/>
              </w:rPr>
            </w:pPr>
            <w:r w:rsidRPr="00FA17E6">
              <w:rPr>
                <w:szCs w:val="24"/>
              </w:rPr>
              <w:t>Урок 16</w:t>
            </w:r>
          </w:p>
        </w:tc>
        <w:tc>
          <w:tcPr>
            <w:tcW w:w="6405" w:type="dxa"/>
            <w:vAlign w:val="center"/>
          </w:tcPr>
          <w:p w14:paraId="64CA2C9F" w14:textId="77777777" w:rsidR="00927E10" w:rsidRPr="00FA17E6" w:rsidRDefault="00927E10" w:rsidP="00FA17E6">
            <w:pPr>
              <w:pStyle w:val="ConsPlusNormal"/>
              <w:ind w:firstLine="283"/>
              <w:jc w:val="both"/>
              <w:rPr>
                <w:szCs w:val="24"/>
              </w:rPr>
            </w:pPr>
            <w:r w:rsidRPr="00FA17E6">
              <w:rPr>
                <w:szCs w:val="24"/>
              </w:rPr>
              <w:t>Италия: "запоздавшая нация"</w:t>
            </w:r>
          </w:p>
        </w:tc>
        <w:tc>
          <w:tcPr>
            <w:tcW w:w="1473" w:type="dxa"/>
            <w:vAlign w:val="center"/>
          </w:tcPr>
          <w:p w14:paraId="3B1EB990" w14:textId="77777777" w:rsidR="00927E10" w:rsidRPr="00FA17E6" w:rsidRDefault="00927E10" w:rsidP="00FA17E6">
            <w:pPr>
              <w:pStyle w:val="ConsPlusNormal"/>
              <w:jc w:val="center"/>
              <w:rPr>
                <w:szCs w:val="24"/>
              </w:rPr>
            </w:pPr>
            <w:r w:rsidRPr="00FA17E6">
              <w:rPr>
                <w:szCs w:val="24"/>
              </w:rPr>
              <w:t>1</w:t>
            </w:r>
          </w:p>
        </w:tc>
      </w:tr>
      <w:tr w:rsidR="00927E10" w:rsidRPr="00FA17E6" w14:paraId="3B0DBBA6" w14:textId="77777777" w:rsidTr="00156982">
        <w:tc>
          <w:tcPr>
            <w:tcW w:w="1191" w:type="dxa"/>
            <w:vAlign w:val="center"/>
          </w:tcPr>
          <w:p w14:paraId="309A8380" w14:textId="77777777" w:rsidR="00927E10" w:rsidRPr="00FA17E6" w:rsidRDefault="00927E10" w:rsidP="00FA17E6">
            <w:pPr>
              <w:pStyle w:val="ConsPlusNormal"/>
              <w:jc w:val="center"/>
              <w:rPr>
                <w:szCs w:val="24"/>
              </w:rPr>
            </w:pPr>
            <w:r w:rsidRPr="00FA17E6">
              <w:rPr>
                <w:szCs w:val="24"/>
              </w:rPr>
              <w:t>Урок 17</w:t>
            </w:r>
          </w:p>
        </w:tc>
        <w:tc>
          <w:tcPr>
            <w:tcW w:w="6405" w:type="dxa"/>
            <w:vAlign w:val="center"/>
          </w:tcPr>
          <w:p w14:paraId="32B396CC" w14:textId="77777777" w:rsidR="00927E10" w:rsidRPr="00FA17E6" w:rsidRDefault="00927E10" w:rsidP="00FA17E6">
            <w:pPr>
              <w:pStyle w:val="ConsPlusNormal"/>
              <w:ind w:firstLine="283"/>
              <w:jc w:val="both"/>
              <w:rPr>
                <w:szCs w:val="24"/>
              </w:rPr>
            </w:pPr>
            <w:r w:rsidRPr="00FA17E6">
              <w:rPr>
                <w:szCs w:val="24"/>
              </w:rPr>
              <w:t>Австро-Венгрия и Балканы: национальные противоречия и компромиссы</w:t>
            </w:r>
          </w:p>
        </w:tc>
        <w:tc>
          <w:tcPr>
            <w:tcW w:w="1473" w:type="dxa"/>
            <w:vAlign w:val="center"/>
          </w:tcPr>
          <w:p w14:paraId="2EACED06" w14:textId="77777777" w:rsidR="00927E10" w:rsidRPr="00FA17E6" w:rsidRDefault="00927E10" w:rsidP="00FA17E6">
            <w:pPr>
              <w:pStyle w:val="ConsPlusNormal"/>
              <w:jc w:val="center"/>
              <w:rPr>
                <w:szCs w:val="24"/>
              </w:rPr>
            </w:pPr>
            <w:r w:rsidRPr="00FA17E6">
              <w:rPr>
                <w:szCs w:val="24"/>
              </w:rPr>
              <w:t>1</w:t>
            </w:r>
          </w:p>
        </w:tc>
      </w:tr>
      <w:tr w:rsidR="00927E10" w:rsidRPr="00FA17E6" w14:paraId="5DC9B622" w14:textId="77777777" w:rsidTr="00156982">
        <w:tc>
          <w:tcPr>
            <w:tcW w:w="1191" w:type="dxa"/>
            <w:vAlign w:val="center"/>
          </w:tcPr>
          <w:p w14:paraId="18E49930" w14:textId="77777777" w:rsidR="00927E10" w:rsidRPr="00FA17E6" w:rsidRDefault="00927E10" w:rsidP="00FA17E6">
            <w:pPr>
              <w:pStyle w:val="ConsPlusNormal"/>
              <w:jc w:val="center"/>
              <w:rPr>
                <w:szCs w:val="24"/>
              </w:rPr>
            </w:pPr>
            <w:r w:rsidRPr="00FA17E6">
              <w:rPr>
                <w:szCs w:val="24"/>
              </w:rPr>
              <w:t>Урок 18</w:t>
            </w:r>
          </w:p>
        </w:tc>
        <w:tc>
          <w:tcPr>
            <w:tcW w:w="6405" w:type="dxa"/>
            <w:vAlign w:val="center"/>
          </w:tcPr>
          <w:p w14:paraId="14D57DAA" w14:textId="77777777" w:rsidR="00927E10" w:rsidRPr="00FA17E6" w:rsidRDefault="00927E10" w:rsidP="00FA17E6">
            <w:pPr>
              <w:pStyle w:val="ConsPlusNormal"/>
              <w:ind w:firstLine="283"/>
              <w:jc w:val="both"/>
              <w:rPr>
                <w:szCs w:val="24"/>
              </w:rPr>
            </w:pPr>
            <w:r w:rsidRPr="00FA17E6">
              <w:rPr>
                <w:szCs w:val="24"/>
              </w:rPr>
              <w:t>США: "позолоченный век"</w:t>
            </w:r>
          </w:p>
        </w:tc>
        <w:tc>
          <w:tcPr>
            <w:tcW w:w="1473" w:type="dxa"/>
            <w:vAlign w:val="center"/>
          </w:tcPr>
          <w:p w14:paraId="5D429136" w14:textId="77777777" w:rsidR="00927E10" w:rsidRPr="00FA17E6" w:rsidRDefault="00927E10" w:rsidP="00FA17E6">
            <w:pPr>
              <w:pStyle w:val="ConsPlusNormal"/>
              <w:jc w:val="center"/>
              <w:rPr>
                <w:szCs w:val="24"/>
              </w:rPr>
            </w:pPr>
            <w:r w:rsidRPr="00FA17E6">
              <w:rPr>
                <w:szCs w:val="24"/>
              </w:rPr>
              <w:t>1</w:t>
            </w:r>
          </w:p>
        </w:tc>
      </w:tr>
      <w:tr w:rsidR="00927E10" w:rsidRPr="00FA17E6" w14:paraId="005997D3" w14:textId="77777777" w:rsidTr="00156982">
        <w:tc>
          <w:tcPr>
            <w:tcW w:w="1191" w:type="dxa"/>
            <w:vAlign w:val="center"/>
          </w:tcPr>
          <w:p w14:paraId="1E5D1750" w14:textId="77777777" w:rsidR="00927E10" w:rsidRPr="00FA17E6" w:rsidRDefault="00927E10" w:rsidP="00FA17E6">
            <w:pPr>
              <w:pStyle w:val="ConsPlusNormal"/>
              <w:jc w:val="center"/>
              <w:rPr>
                <w:szCs w:val="24"/>
              </w:rPr>
            </w:pPr>
            <w:r w:rsidRPr="00FA17E6">
              <w:rPr>
                <w:szCs w:val="24"/>
              </w:rPr>
              <w:t>Урок 19</w:t>
            </w:r>
          </w:p>
        </w:tc>
        <w:tc>
          <w:tcPr>
            <w:tcW w:w="6405" w:type="dxa"/>
            <w:vAlign w:val="center"/>
          </w:tcPr>
          <w:p w14:paraId="74540D2F" w14:textId="77777777" w:rsidR="00927E10" w:rsidRPr="00FA17E6" w:rsidRDefault="00927E10" w:rsidP="00FA17E6">
            <w:pPr>
              <w:pStyle w:val="ConsPlusNormal"/>
              <w:ind w:firstLine="283"/>
              <w:jc w:val="both"/>
              <w:rPr>
                <w:szCs w:val="24"/>
              </w:rPr>
            </w:pPr>
            <w:r w:rsidRPr="00FA17E6">
              <w:rPr>
                <w:szCs w:val="24"/>
              </w:rPr>
              <w:t>Османская империя и Иран: на осколках былого величия</w:t>
            </w:r>
          </w:p>
        </w:tc>
        <w:tc>
          <w:tcPr>
            <w:tcW w:w="1473" w:type="dxa"/>
            <w:vAlign w:val="center"/>
          </w:tcPr>
          <w:p w14:paraId="578ABBF5" w14:textId="77777777" w:rsidR="00927E10" w:rsidRPr="00FA17E6" w:rsidRDefault="00927E10" w:rsidP="00FA17E6">
            <w:pPr>
              <w:pStyle w:val="ConsPlusNormal"/>
              <w:jc w:val="center"/>
              <w:rPr>
                <w:szCs w:val="24"/>
              </w:rPr>
            </w:pPr>
            <w:r w:rsidRPr="00FA17E6">
              <w:rPr>
                <w:szCs w:val="24"/>
              </w:rPr>
              <w:t>1</w:t>
            </w:r>
          </w:p>
        </w:tc>
      </w:tr>
      <w:tr w:rsidR="00927E10" w:rsidRPr="00FA17E6" w14:paraId="5E0A5750" w14:textId="77777777" w:rsidTr="00156982">
        <w:tc>
          <w:tcPr>
            <w:tcW w:w="1191" w:type="dxa"/>
            <w:vAlign w:val="center"/>
          </w:tcPr>
          <w:p w14:paraId="082229C3" w14:textId="77777777" w:rsidR="00927E10" w:rsidRPr="00FA17E6" w:rsidRDefault="00927E10" w:rsidP="00FA17E6">
            <w:pPr>
              <w:pStyle w:val="ConsPlusNormal"/>
              <w:jc w:val="center"/>
              <w:rPr>
                <w:szCs w:val="24"/>
              </w:rPr>
            </w:pPr>
            <w:r w:rsidRPr="00FA17E6">
              <w:rPr>
                <w:szCs w:val="24"/>
              </w:rPr>
              <w:t>Урок 20</w:t>
            </w:r>
          </w:p>
        </w:tc>
        <w:tc>
          <w:tcPr>
            <w:tcW w:w="6405" w:type="dxa"/>
            <w:vAlign w:val="center"/>
          </w:tcPr>
          <w:p w14:paraId="21A8C27C" w14:textId="77777777" w:rsidR="00927E10" w:rsidRPr="00FA17E6" w:rsidRDefault="00927E10" w:rsidP="00FA17E6">
            <w:pPr>
              <w:pStyle w:val="ConsPlusNormal"/>
              <w:ind w:firstLine="283"/>
              <w:jc w:val="both"/>
              <w:rPr>
                <w:szCs w:val="24"/>
              </w:rPr>
            </w:pPr>
            <w:r w:rsidRPr="00FA17E6">
              <w:rPr>
                <w:szCs w:val="24"/>
              </w:rPr>
              <w:t>Индия и Афганистан: подчинение и борьба</w:t>
            </w:r>
          </w:p>
        </w:tc>
        <w:tc>
          <w:tcPr>
            <w:tcW w:w="1473" w:type="dxa"/>
            <w:vAlign w:val="center"/>
          </w:tcPr>
          <w:p w14:paraId="6239CA14" w14:textId="77777777" w:rsidR="00927E10" w:rsidRPr="00FA17E6" w:rsidRDefault="00927E10" w:rsidP="00FA17E6">
            <w:pPr>
              <w:pStyle w:val="ConsPlusNormal"/>
              <w:jc w:val="center"/>
              <w:rPr>
                <w:szCs w:val="24"/>
              </w:rPr>
            </w:pPr>
            <w:r w:rsidRPr="00FA17E6">
              <w:rPr>
                <w:szCs w:val="24"/>
              </w:rPr>
              <w:t>1</w:t>
            </w:r>
          </w:p>
        </w:tc>
      </w:tr>
      <w:tr w:rsidR="00927E10" w:rsidRPr="00FA17E6" w14:paraId="7B3D0310" w14:textId="77777777" w:rsidTr="00156982">
        <w:tc>
          <w:tcPr>
            <w:tcW w:w="1191" w:type="dxa"/>
            <w:vAlign w:val="center"/>
          </w:tcPr>
          <w:p w14:paraId="4DC48BC0" w14:textId="77777777" w:rsidR="00927E10" w:rsidRPr="00FA17E6" w:rsidRDefault="00927E10" w:rsidP="00FA17E6">
            <w:pPr>
              <w:pStyle w:val="ConsPlusNormal"/>
              <w:jc w:val="center"/>
              <w:rPr>
                <w:szCs w:val="24"/>
              </w:rPr>
            </w:pPr>
            <w:r w:rsidRPr="00FA17E6">
              <w:rPr>
                <w:szCs w:val="24"/>
              </w:rPr>
              <w:t>Урок 21</w:t>
            </w:r>
          </w:p>
        </w:tc>
        <w:tc>
          <w:tcPr>
            <w:tcW w:w="6405" w:type="dxa"/>
            <w:vAlign w:val="center"/>
          </w:tcPr>
          <w:p w14:paraId="08322FFA" w14:textId="77777777" w:rsidR="00927E10" w:rsidRPr="00FA17E6" w:rsidRDefault="00927E10" w:rsidP="00FA17E6">
            <w:pPr>
              <w:pStyle w:val="ConsPlusNormal"/>
              <w:ind w:firstLine="283"/>
              <w:jc w:val="both"/>
              <w:rPr>
                <w:szCs w:val="24"/>
              </w:rPr>
            </w:pPr>
            <w:r w:rsidRPr="00FA17E6">
              <w:rPr>
                <w:szCs w:val="24"/>
              </w:rPr>
              <w:t>Китай и Япония: разные ответы на вызовы модернизации</w:t>
            </w:r>
          </w:p>
        </w:tc>
        <w:tc>
          <w:tcPr>
            <w:tcW w:w="1473" w:type="dxa"/>
            <w:vAlign w:val="center"/>
          </w:tcPr>
          <w:p w14:paraId="08673A87" w14:textId="77777777" w:rsidR="00927E10" w:rsidRPr="00FA17E6" w:rsidRDefault="00927E10" w:rsidP="00FA17E6">
            <w:pPr>
              <w:pStyle w:val="ConsPlusNormal"/>
              <w:jc w:val="center"/>
              <w:rPr>
                <w:szCs w:val="24"/>
              </w:rPr>
            </w:pPr>
            <w:r w:rsidRPr="00FA17E6">
              <w:rPr>
                <w:szCs w:val="24"/>
              </w:rPr>
              <w:t>1</w:t>
            </w:r>
          </w:p>
        </w:tc>
      </w:tr>
      <w:tr w:rsidR="00927E10" w:rsidRPr="00FA17E6" w14:paraId="74D6B8B2" w14:textId="77777777" w:rsidTr="00156982">
        <w:tc>
          <w:tcPr>
            <w:tcW w:w="1191" w:type="dxa"/>
            <w:vAlign w:val="center"/>
          </w:tcPr>
          <w:p w14:paraId="6EAB7B97" w14:textId="77777777" w:rsidR="00927E10" w:rsidRPr="00FA17E6" w:rsidRDefault="00927E10" w:rsidP="00FA17E6">
            <w:pPr>
              <w:pStyle w:val="ConsPlusNormal"/>
              <w:jc w:val="center"/>
              <w:rPr>
                <w:szCs w:val="24"/>
              </w:rPr>
            </w:pPr>
            <w:r w:rsidRPr="00FA17E6">
              <w:rPr>
                <w:szCs w:val="24"/>
              </w:rPr>
              <w:t>Урок 22</w:t>
            </w:r>
          </w:p>
        </w:tc>
        <w:tc>
          <w:tcPr>
            <w:tcW w:w="6405" w:type="dxa"/>
            <w:vAlign w:val="center"/>
          </w:tcPr>
          <w:p w14:paraId="43B13695" w14:textId="77777777" w:rsidR="00927E10" w:rsidRPr="00FA17E6" w:rsidRDefault="00927E10" w:rsidP="00FA17E6">
            <w:pPr>
              <w:pStyle w:val="ConsPlusNormal"/>
              <w:ind w:firstLine="283"/>
              <w:jc w:val="both"/>
              <w:rPr>
                <w:szCs w:val="24"/>
              </w:rPr>
            </w:pPr>
            <w:r w:rsidRPr="00FA17E6">
              <w:rPr>
                <w:szCs w:val="24"/>
              </w:rPr>
              <w:t>Африка в XIX в.: захваты и эксплуатация</w:t>
            </w:r>
          </w:p>
        </w:tc>
        <w:tc>
          <w:tcPr>
            <w:tcW w:w="1473" w:type="dxa"/>
            <w:vAlign w:val="center"/>
          </w:tcPr>
          <w:p w14:paraId="0087CD2C" w14:textId="77777777" w:rsidR="00927E10" w:rsidRPr="00FA17E6" w:rsidRDefault="00927E10" w:rsidP="00FA17E6">
            <w:pPr>
              <w:pStyle w:val="ConsPlusNormal"/>
              <w:jc w:val="center"/>
              <w:rPr>
                <w:szCs w:val="24"/>
              </w:rPr>
            </w:pPr>
            <w:r w:rsidRPr="00FA17E6">
              <w:rPr>
                <w:szCs w:val="24"/>
              </w:rPr>
              <w:t>1</w:t>
            </w:r>
          </w:p>
        </w:tc>
      </w:tr>
      <w:tr w:rsidR="00927E10" w:rsidRPr="00FA17E6" w14:paraId="7A771506" w14:textId="77777777" w:rsidTr="00156982">
        <w:tc>
          <w:tcPr>
            <w:tcW w:w="1191" w:type="dxa"/>
            <w:vAlign w:val="center"/>
          </w:tcPr>
          <w:p w14:paraId="6C7868D8" w14:textId="77777777" w:rsidR="00927E10" w:rsidRPr="00FA17E6" w:rsidRDefault="00927E10" w:rsidP="00FA17E6">
            <w:pPr>
              <w:pStyle w:val="ConsPlusNormal"/>
              <w:jc w:val="center"/>
              <w:rPr>
                <w:szCs w:val="24"/>
              </w:rPr>
            </w:pPr>
            <w:r w:rsidRPr="00FA17E6">
              <w:rPr>
                <w:szCs w:val="24"/>
              </w:rPr>
              <w:t>Урок 23</w:t>
            </w:r>
          </w:p>
        </w:tc>
        <w:tc>
          <w:tcPr>
            <w:tcW w:w="6405" w:type="dxa"/>
            <w:vAlign w:val="center"/>
          </w:tcPr>
          <w:p w14:paraId="625B064D" w14:textId="77777777" w:rsidR="00927E10" w:rsidRPr="00FA17E6" w:rsidRDefault="00927E10" w:rsidP="00FA17E6">
            <w:pPr>
              <w:pStyle w:val="ConsPlusNormal"/>
              <w:ind w:firstLine="283"/>
              <w:jc w:val="both"/>
              <w:rPr>
                <w:szCs w:val="24"/>
              </w:rPr>
            </w:pPr>
            <w:r w:rsidRPr="00FA17E6">
              <w:rPr>
                <w:szCs w:val="24"/>
              </w:rPr>
              <w:t>Латинская Америка: нелегкий груз независимости</w:t>
            </w:r>
          </w:p>
        </w:tc>
        <w:tc>
          <w:tcPr>
            <w:tcW w:w="1473" w:type="dxa"/>
            <w:vAlign w:val="center"/>
          </w:tcPr>
          <w:p w14:paraId="590D9E19" w14:textId="77777777" w:rsidR="00927E10" w:rsidRPr="00FA17E6" w:rsidRDefault="00927E10" w:rsidP="00FA17E6">
            <w:pPr>
              <w:pStyle w:val="ConsPlusNormal"/>
              <w:jc w:val="center"/>
              <w:rPr>
                <w:szCs w:val="24"/>
              </w:rPr>
            </w:pPr>
            <w:r w:rsidRPr="00FA17E6">
              <w:rPr>
                <w:szCs w:val="24"/>
              </w:rPr>
              <w:t>1</w:t>
            </w:r>
          </w:p>
        </w:tc>
      </w:tr>
      <w:tr w:rsidR="00927E10" w:rsidRPr="00FA17E6" w14:paraId="0129F91E" w14:textId="77777777" w:rsidTr="00156982">
        <w:tc>
          <w:tcPr>
            <w:tcW w:w="1191" w:type="dxa"/>
            <w:vAlign w:val="center"/>
          </w:tcPr>
          <w:p w14:paraId="456E6F41" w14:textId="77777777" w:rsidR="00927E10" w:rsidRPr="00FA17E6" w:rsidRDefault="00927E10" w:rsidP="00FA17E6">
            <w:pPr>
              <w:pStyle w:val="ConsPlusNormal"/>
              <w:jc w:val="center"/>
              <w:rPr>
                <w:szCs w:val="24"/>
              </w:rPr>
            </w:pPr>
            <w:r w:rsidRPr="00FA17E6">
              <w:rPr>
                <w:szCs w:val="24"/>
              </w:rPr>
              <w:t>Урок 24</w:t>
            </w:r>
          </w:p>
        </w:tc>
        <w:tc>
          <w:tcPr>
            <w:tcW w:w="6405" w:type="dxa"/>
            <w:vAlign w:val="center"/>
          </w:tcPr>
          <w:p w14:paraId="38AEF5FE" w14:textId="77777777" w:rsidR="00927E10" w:rsidRPr="00FA17E6" w:rsidRDefault="00927E10" w:rsidP="00FA17E6">
            <w:pPr>
              <w:pStyle w:val="ConsPlusNormal"/>
              <w:ind w:firstLine="283"/>
              <w:jc w:val="both"/>
              <w:rPr>
                <w:szCs w:val="24"/>
              </w:rPr>
            </w:pPr>
            <w:r w:rsidRPr="00FA17E6">
              <w:rPr>
                <w:szCs w:val="24"/>
              </w:rPr>
              <w:t>Введение</w:t>
            </w:r>
          </w:p>
        </w:tc>
        <w:tc>
          <w:tcPr>
            <w:tcW w:w="1473" w:type="dxa"/>
            <w:vAlign w:val="center"/>
          </w:tcPr>
          <w:p w14:paraId="2B1FE1E6" w14:textId="77777777" w:rsidR="00927E10" w:rsidRPr="00FA17E6" w:rsidRDefault="00927E10" w:rsidP="00FA17E6">
            <w:pPr>
              <w:pStyle w:val="ConsPlusNormal"/>
              <w:jc w:val="center"/>
              <w:rPr>
                <w:szCs w:val="24"/>
              </w:rPr>
            </w:pPr>
            <w:r w:rsidRPr="00FA17E6">
              <w:rPr>
                <w:szCs w:val="24"/>
              </w:rPr>
              <w:t>1</w:t>
            </w:r>
          </w:p>
        </w:tc>
      </w:tr>
      <w:tr w:rsidR="00927E10" w:rsidRPr="00FA17E6" w14:paraId="1DDD9193" w14:textId="77777777" w:rsidTr="00156982">
        <w:tc>
          <w:tcPr>
            <w:tcW w:w="1191" w:type="dxa"/>
            <w:vAlign w:val="center"/>
          </w:tcPr>
          <w:p w14:paraId="4246AF18" w14:textId="77777777" w:rsidR="00927E10" w:rsidRPr="00FA17E6" w:rsidRDefault="00927E10" w:rsidP="00FA17E6">
            <w:pPr>
              <w:pStyle w:val="ConsPlusNormal"/>
              <w:jc w:val="center"/>
              <w:rPr>
                <w:szCs w:val="24"/>
              </w:rPr>
            </w:pPr>
            <w:r w:rsidRPr="00FA17E6">
              <w:rPr>
                <w:szCs w:val="24"/>
              </w:rPr>
              <w:t>Урок 7</w:t>
            </w:r>
          </w:p>
        </w:tc>
        <w:tc>
          <w:tcPr>
            <w:tcW w:w="6405" w:type="dxa"/>
            <w:vAlign w:val="center"/>
          </w:tcPr>
          <w:p w14:paraId="2CB7F23B" w14:textId="77777777" w:rsidR="00927E10" w:rsidRPr="00FA17E6" w:rsidRDefault="00927E10" w:rsidP="00FA17E6">
            <w:pPr>
              <w:pStyle w:val="ConsPlusNormal"/>
              <w:ind w:firstLine="283"/>
              <w:jc w:val="both"/>
              <w:rPr>
                <w:szCs w:val="24"/>
              </w:rPr>
            </w:pPr>
            <w:r w:rsidRPr="00FA17E6">
              <w:rPr>
                <w:szCs w:val="24"/>
              </w:rPr>
              <w:t>Реформаторские и консервативные тенденции в политике Николая I</w:t>
            </w:r>
          </w:p>
        </w:tc>
        <w:tc>
          <w:tcPr>
            <w:tcW w:w="1473" w:type="dxa"/>
            <w:vAlign w:val="center"/>
          </w:tcPr>
          <w:p w14:paraId="27D47D74" w14:textId="77777777" w:rsidR="00927E10" w:rsidRPr="00FA17E6" w:rsidRDefault="00927E10" w:rsidP="00FA17E6">
            <w:pPr>
              <w:pStyle w:val="ConsPlusNormal"/>
              <w:jc w:val="center"/>
              <w:rPr>
                <w:szCs w:val="24"/>
              </w:rPr>
            </w:pPr>
            <w:r w:rsidRPr="00FA17E6">
              <w:rPr>
                <w:szCs w:val="24"/>
              </w:rPr>
              <w:t>1</w:t>
            </w:r>
          </w:p>
        </w:tc>
      </w:tr>
      <w:tr w:rsidR="00927E10" w:rsidRPr="00FA17E6" w14:paraId="1FCF180C" w14:textId="77777777" w:rsidTr="00156982">
        <w:tc>
          <w:tcPr>
            <w:tcW w:w="1191" w:type="dxa"/>
            <w:vAlign w:val="center"/>
          </w:tcPr>
          <w:p w14:paraId="5826845A" w14:textId="77777777" w:rsidR="00927E10" w:rsidRPr="00FA17E6" w:rsidRDefault="00927E10" w:rsidP="00FA17E6">
            <w:pPr>
              <w:pStyle w:val="ConsPlusNormal"/>
              <w:jc w:val="center"/>
              <w:rPr>
                <w:szCs w:val="24"/>
              </w:rPr>
            </w:pPr>
            <w:r w:rsidRPr="00FA17E6">
              <w:rPr>
                <w:szCs w:val="24"/>
              </w:rPr>
              <w:t>Урок 26</w:t>
            </w:r>
          </w:p>
        </w:tc>
        <w:tc>
          <w:tcPr>
            <w:tcW w:w="6405" w:type="dxa"/>
            <w:vAlign w:val="center"/>
          </w:tcPr>
          <w:p w14:paraId="58B04344" w14:textId="77777777" w:rsidR="00927E10" w:rsidRPr="00FA17E6" w:rsidRDefault="00927E10" w:rsidP="00FA17E6">
            <w:pPr>
              <w:pStyle w:val="ConsPlusNormal"/>
              <w:ind w:firstLine="283"/>
              <w:jc w:val="both"/>
              <w:rPr>
                <w:szCs w:val="24"/>
              </w:rPr>
            </w:pPr>
            <w:r w:rsidRPr="00FA17E6">
              <w:rPr>
                <w:szCs w:val="24"/>
              </w:rPr>
              <w:t>Социально-экономические мероприятия правительства Николая I</w:t>
            </w:r>
          </w:p>
        </w:tc>
        <w:tc>
          <w:tcPr>
            <w:tcW w:w="1473" w:type="dxa"/>
            <w:vAlign w:val="center"/>
          </w:tcPr>
          <w:p w14:paraId="7D1167FC" w14:textId="77777777" w:rsidR="00927E10" w:rsidRPr="00FA17E6" w:rsidRDefault="00927E10" w:rsidP="00FA17E6">
            <w:pPr>
              <w:pStyle w:val="ConsPlusNormal"/>
              <w:jc w:val="center"/>
              <w:rPr>
                <w:szCs w:val="24"/>
              </w:rPr>
            </w:pPr>
            <w:r w:rsidRPr="00FA17E6">
              <w:rPr>
                <w:szCs w:val="24"/>
              </w:rPr>
              <w:t>1</w:t>
            </w:r>
          </w:p>
        </w:tc>
      </w:tr>
      <w:tr w:rsidR="00927E10" w:rsidRPr="00FA17E6" w14:paraId="53E9D0A4" w14:textId="77777777" w:rsidTr="00156982">
        <w:tc>
          <w:tcPr>
            <w:tcW w:w="1191" w:type="dxa"/>
            <w:vAlign w:val="center"/>
          </w:tcPr>
          <w:p w14:paraId="66DA549B" w14:textId="77777777" w:rsidR="00927E10" w:rsidRPr="00FA17E6" w:rsidRDefault="00927E10" w:rsidP="00FA17E6">
            <w:pPr>
              <w:pStyle w:val="ConsPlusNormal"/>
              <w:jc w:val="center"/>
              <w:rPr>
                <w:szCs w:val="24"/>
              </w:rPr>
            </w:pPr>
            <w:r w:rsidRPr="00FA17E6">
              <w:rPr>
                <w:szCs w:val="24"/>
              </w:rPr>
              <w:t>Урок 27</w:t>
            </w:r>
          </w:p>
        </w:tc>
        <w:tc>
          <w:tcPr>
            <w:tcW w:w="6405" w:type="dxa"/>
            <w:vAlign w:val="center"/>
          </w:tcPr>
          <w:p w14:paraId="60ECACC0" w14:textId="77777777" w:rsidR="00927E10" w:rsidRPr="00FA17E6" w:rsidRDefault="00927E10" w:rsidP="00FA17E6">
            <w:pPr>
              <w:pStyle w:val="ConsPlusNormal"/>
              <w:ind w:firstLine="283"/>
              <w:jc w:val="both"/>
              <w:rPr>
                <w:szCs w:val="24"/>
              </w:rPr>
            </w:pPr>
            <w:r w:rsidRPr="00FA17E6">
              <w:rPr>
                <w:szCs w:val="24"/>
              </w:rPr>
              <w:t>Национальная политика и межнациональные отношения</w:t>
            </w:r>
          </w:p>
        </w:tc>
        <w:tc>
          <w:tcPr>
            <w:tcW w:w="1473" w:type="dxa"/>
            <w:vAlign w:val="center"/>
          </w:tcPr>
          <w:p w14:paraId="72AC37E9" w14:textId="77777777" w:rsidR="00927E10" w:rsidRPr="00FA17E6" w:rsidRDefault="00927E10" w:rsidP="00FA17E6">
            <w:pPr>
              <w:pStyle w:val="ConsPlusNormal"/>
              <w:jc w:val="center"/>
              <w:rPr>
                <w:szCs w:val="24"/>
              </w:rPr>
            </w:pPr>
            <w:r w:rsidRPr="00FA17E6">
              <w:rPr>
                <w:szCs w:val="24"/>
              </w:rPr>
              <w:t>1</w:t>
            </w:r>
          </w:p>
        </w:tc>
      </w:tr>
      <w:tr w:rsidR="00927E10" w:rsidRPr="00FA17E6" w14:paraId="69952E6E" w14:textId="77777777" w:rsidTr="00156982">
        <w:tc>
          <w:tcPr>
            <w:tcW w:w="1191" w:type="dxa"/>
            <w:vAlign w:val="center"/>
          </w:tcPr>
          <w:p w14:paraId="4BF60C1A" w14:textId="77777777" w:rsidR="00927E10" w:rsidRPr="00FA17E6" w:rsidRDefault="00927E10" w:rsidP="00FA17E6">
            <w:pPr>
              <w:pStyle w:val="ConsPlusNormal"/>
              <w:jc w:val="center"/>
              <w:rPr>
                <w:szCs w:val="24"/>
              </w:rPr>
            </w:pPr>
            <w:r w:rsidRPr="00FA17E6">
              <w:rPr>
                <w:szCs w:val="24"/>
              </w:rPr>
              <w:t>Урок 28</w:t>
            </w:r>
          </w:p>
        </w:tc>
        <w:tc>
          <w:tcPr>
            <w:tcW w:w="6405" w:type="dxa"/>
            <w:vAlign w:val="center"/>
          </w:tcPr>
          <w:p w14:paraId="393B2A32" w14:textId="77777777" w:rsidR="00927E10" w:rsidRPr="00FA17E6" w:rsidRDefault="00927E10" w:rsidP="00FA17E6">
            <w:pPr>
              <w:pStyle w:val="ConsPlusNormal"/>
              <w:ind w:firstLine="283"/>
              <w:jc w:val="both"/>
              <w:rPr>
                <w:szCs w:val="24"/>
              </w:rPr>
            </w:pPr>
            <w:r w:rsidRPr="00FA17E6">
              <w:rPr>
                <w:szCs w:val="24"/>
              </w:rPr>
              <w:t>Кавказская война</w:t>
            </w:r>
          </w:p>
        </w:tc>
        <w:tc>
          <w:tcPr>
            <w:tcW w:w="1473" w:type="dxa"/>
            <w:vAlign w:val="center"/>
          </w:tcPr>
          <w:p w14:paraId="2DCE9775" w14:textId="77777777" w:rsidR="00927E10" w:rsidRPr="00FA17E6" w:rsidRDefault="00927E10" w:rsidP="00FA17E6">
            <w:pPr>
              <w:pStyle w:val="ConsPlusNormal"/>
              <w:jc w:val="center"/>
              <w:rPr>
                <w:szCs w:val="24"/>
              </w:rPr>
            </w:pPr>
            <w:r w:rsidRPr="00FA17E6">
              <w:rPr>
                <w:szCs w:val="24"/>
              </w:rPr>
              <w:t>1</w:t>
            </w:r>
          </w:p>
        </w:tc>
      </w:tr>
      <w:tr w:rsidR="00927E10" w:rsidRPr="00FA17E6" w14:paraId="4ED2611C" w14:textId="77777777" w:rsidTr="00156982">
        <w:tc>
          <w:tcPr>
            <w:tcW w:w="1191" w:type="dxa"/>
            <w:vAlign w:val="center"/>
          </w:tcPr>
          <w:p w14:paraId="1B232461" w14:textId="77777777" w:rsidR="00927E10" w:rsidRPr="00FA17E6" w:rsidRDefault="00927E10" w:rsidP="00FA17E6">
            <w:pPr>
              <w:pStyle w:val="ConsPlusNormal"/>
              <w:jc w:val="center"/>
              <w:rPr>
                <w:szCs w:val="24"/>
              </w:rPr>
            </w:pPr>
            <w:r w:rsidRPr="00FA17E6">
              <w:rPr>
                <w:szCs w:val="24"/>
              </w:rPr>
              <w:t>Урок 29</w:t>
            </w:r>
          </w:p>
        </w:tc>
        <w:tc>
          <w:tcPr>
            <w:tcW w:w="6405" w:type="dxa"/>
            <w:vAlign w:val="center"/>
          </w:tcPr>
          <w:p w14:paraId="2E375EBA" w14:textId="77777777" w:rsidR="00927E10" w:rsidRPr="00FA17E6" w:rsidRDefault="00927E10" w:rsidP="00FA17E6">
            <w:pPr>
              <w:pStyle w:val="ConsPlusNormal"/>
              <w:ind w:firstLine="283"/>
              <w:jc w:val="both"/>
              <w:rPr>
                <w:szCs w:val="24"/>
              </w:rPr>
            </w:pPr>
            <w:r w:rsidRPr="00FA17E6">
              <w:rPr>
                <w:szCs w:val="24"/>
              </w:rPr>
              <w:t>Внешняя политика России в 187 - 1852 гг.</w:t>
            </w:r>
          </w:p>
        </w:tc>
        <w:tc>
          <w:tcPr>
            <w:tcW w:w="1473" w:type="dxa"/>
            <w:vAlign w:val="center"/>
          </w:tcPr>
          <w:p w14:paraId="1D39D5F9" w14:textId="77777777" w:rsidR="00927E10" w:rsidRPr="00FA17E6" w:rsidRDefault="00927E10" w:rsidP="00FA17E6">
            <w:pPr>
              <w:pStyle w:val="ConsPlusNormal"/>
              <w:jc w:val="center"/>
              <w:rPr>
                <w:szCs w:val="24"/>
              </w:rPr>
            </w:pPr>
            <w:r w:rsidRPr="00FA17E6">
              <w:rPr>
                <w:szCs w:val="24"/>
              </w:rPr>
              <w:t>1</w:t>
            </w:r>
          </w:p>
        </w:tc>
      </w:tr>
      <w:tr w:rsidR="00927E10" w:rsidRPr="00FA17E6" w14:paraId="4C0FB6BE" w14:textId="77777777" w:rsidTr="00156982">
        <w:tc>
          <w:tcPr>
            <w:tcW w:w="1191" w:type="dxa"/>
            <w:vAlign w:val="center"/>
          </w:tcPr>
          <w:p w14:paraId="77E45D17" w14:textId="77777777" w:rsidR="00927E10" w:rsidRPr="00FA17E6" w:rsidRDefault="00927E10" w:rsidP="00FA17E6">
            <w:pPr>
              <w:pStyle w:val="ConsPlusNormal"/>
              <w:jc w:val="center"/>
              <w:rPr>
                <w:szCs w:val="24"/>
              </w:rPr>
            </w:pPr>
            <w:r w:rsidRPr="00FA17E6">
              <w:rPr>
                <w:szCs w:val="24"/>
              </w:rPr>
              <w:t>Урок 30</w:t>
            </w:r>
          </w:p>
        </w:tc>
        <w:tc>
          <w:tcPr>
            <w:tcW w:w="6405" w:type="dxa"/>
            <w:vAlign w:val="center"/>
          </w:tcPr>
          <w:p w14:paraId="0ED4271B" w14:textId="77777777" w:rsidR="00927E10" w:rsidRPr="00FA17E6" w:rsidRDefault="00927E10" w:rsidP="00FA17E6">
            <w:pPr>
              <w:pStyle w:val="ConsPlusNormal"/>
              <w:ind w:firstLine="283"/>
              <w:jc w:val="both"/>
              <w:rPr>
                <w:szCs w:val="24"/>
              </w:rPr>
            </w:pPr>
            <w:r w:rsidRPr="00FA17E6">
              <w:rPr>
                <w:szCs w:val="24"/>
              </w:rPr>
              <w:t>Крымская война (1853 - 1856)</w:t>
            </w:r>
          </w:p>
        </w:tc>
        <w:tc>
          <w:tcPr>
            <w:tcW w:w="1473" w:type="dxa"/>
            <w:vAlign w:val="center"/>
          </w:tcPr>
          <w:p w14:paraId="7BECF213" w14:textId="77777777" w:rsidR="00927E10" w:rsidRPr="00FA17E6" w:rsidRDefault="00927E10" w:rsidP="00FA17E6">
            <w:pPr>
              <w:pStyle w:val="ConsPlusNormal"/>
              <w:jc w:val="center"/>
              <w:rPr>
                <w:szCs w:val="24"/>
              </w:rPr>
            </w:pPr>
            <w:r w:rsidRPr="00FA17E6">
              <w:rPr>
                <w:szCs w:val="24"/>
              </w:rPr>
              <w:t>1</w:t>
            </w:r>
          </w:p>
        </w:tc>
      </w:tr>
      <w:tr w:rsidR="00927E10" w:rsidRPr="00FA17E6" w14:paraId="4A804543" w14:textId="77777777" w:rsidTr="00156982">
        <w:tc>
          <w:tcPr>
            <w:tcW w:w="1191" w:type="dxa"/>
            <w:vAlign w:val="center"/>
          </w:tcPr>
          <w:p w14:paraId="11E269F9" w14:textId="77777777" w:rsidR="00927E10" w:rsidRPr="00FA17E6" w:rsidRDefault="00927E10" w:rsidP="00FA17E6">
            <w:pPr>
              <w:pStyle w:val="ConsPlusNormal"/>
              <w:jc w:val="center"/>
              <w:rPr>
                <w:szCs w:val="24"/>
              </w:rPr>
            </w:pPr>
            <w:r w:rsidRPr="00FA17E6">
              <w:rPr>
                <w:szCs w:val="24"/>
              </w:rPr>
              <w:t>Урок 31</w:t>
            </w:r>
          </w:p>
        </w:tc>
        <w:tc>
          <w:tcPr>
            <w:tcW w:w="6405" w:type="dxa"/>
            <w:vAlign w:val="center"/>
          </w:tcPr>
          <w:p w14:paraId="36082BDB" w14:textId="77777777" w:rsidR="00927E10" w:rsidRPr="00FA17E6" w:rsidRDefault="00927E10" w:rsidP="00FA17E6">
            <w:pPr>
              <w:pStyle w:val="ConsPlusNormal"/>
              <w:ind w:firstLine="283"/>
              <w:jc w:val="both"/>
              <w:rPr>
                <w:szCs w:val="24"/>
              </w:rPr>
            </w:pPr>
            <w:r w:rsidRPr="00FA17E6">
              <w:rPr>
                <w:szCs w:val="24"/>
              </w:rPr>
              <w:t>Крымская война (1853 - 1856)</w:t>
            </w:r>
          </w:p>
        </w:tc>
        <w:tc>
          <w:tcPr>
            <w:tcW w:w="1473" w:type="dxa"/>
            <w:vAlign w:val="center"/>
          </w:tcPr>
          <w:p w14:paraId="72874573" w14:textId="77777777" w:rsidR="00927E10" w:rsidRPr="00FA17E6" w:rsidRDefault="00927E10" w:rsidP="00FA17E6">
            <w:pPr>
              <w:pStyle w:val="ConsPlusNormal"/>
              <w:jc w:val="center"/>
              <w:rPr>
                <w:szCs w:val="24"/>
              </w:rPr>
            </w:pPr>
            <w:r w:rsidRPr="00FA17E6">
              <w:rPr>
                <w:szCs w:val="24"/>
              </w:rPr>
              <w:t>1</w:t>
            </w:r>
          </w:p>
        </w:tc>
      </w:tr>
      <w:tr w:rsidR="00927E10" w:rsidRPr="00FA17E6" w14:paraId="0C357D9D" w14:textId="77777777" w:rsidTr="00156982">
        <w:tc>
          <w:tcPr>
            <w:tcW w:w="1191" w:type="dxa"/>
            <w:vAlign w:val="center"/>
          </w:tcPr>
          <w:p w14:paraId="35EDF82D" w14:textId="77777777" w:rsidR="00927E10" w:rsidRPr="00FA17E6" w:rsidRDefault="00927E10" w:rsidP="00FA17E6">
            <w:pPr>
              <w:pStyle w:val="ConsPlusNormal"/>
              <w:jc w:val="center"/>
              <w:rPr>
                <w:szCs w:val="24"/>
              </w:rPr>
            </w:pPr>
            <w:r w:rsidRPr="00FA17E6">
              <w:rPr>
                <w:szCs w:val="24"/>
              </w:rPr>
              <w:t>Урок 32</w:t>
            </w:r>
          </w:p>
        </w:tc>
        <w:tc>
          <w:tcPr>
            <w:tcW w:w="6405" w:type="dxa"/>
            <w:vAlign w:val="center"/>
          </w:tcPr>
          <w:p w14:paraId="0556B237" w14:textId="77777777" w:rsidR="00927E10" w:rsidRPr="00FA17E6" w:rsidRDefault="00927E10" w:rsidP="00FA17E6">
            <w:pPr>
              <w:pStyle w:val="ConsPlusNormal"/>
              <w:ind w:firstLine="283"/>
              <w:jc w:val="both"/>
              <w:rPr>
                <w:szCs w:val="24"/>
              </w:rPr>
            </w:pPr>
            <w:r w:rsidRPr="00FA17E6">
              <w:rPr>
                <w:szCs w:val="24"/>
              </w:rPr>
              <w:t>Общественная жизнь России в 1830 - 1850-х гг.</w:t>
            </w:r>
          </w:p>
        </w:tc>
        <w:tc>
          <w:tcPr>
            <w:tcW w:w="1473" w:type="dxa"/>
            <w:vAlign w:val="center"/>
          </w:tcPr>
          <w:p w14:paraId="69FF8F9E" w14:textId="77777777" w:rsidR="00927E10" w:rsidRPr="00FA17E6" w:rsidRDefault="00927E10" w:rsidP="00FA17E6">
            <w:pPr>
              <w:pStyle w:val="ConsPlusNormal"/>
              <w:jc w:val="center"/>
              <w:rPr>
                <w:szCs w:val="24"/>
              </w:rPr>
            </w:pPr>
            <w:r w:rsidRPr="00FA17E6">
              <w:rPr>
                <w:szCs w:val="24"/>
              </w:rPr>
              <w:t>1</w:t>
            </w:r>
          </w:p>
        </w:tc>
      </w:tr>
      <w:tr w:rsidR="00927E10" w:rsidRPr="00FA17E6" w14:paraId="649740D8" w14:textId="77777777" w:rsidTr="00156982">
        <w:tc>
          <w:tcPr>
            <w:tcW w:w="1191" w:type="dxa"/>
            <w:vAlign w:val="center"/>
          </w:tcPr>
          <w:p w14:paraId="7B20A202" w14:textId="77777777" w:rsidR="00927E10" w:rsidRPr="00FA17E6" w:rsidRDefault="00927E10" w:rsidP="00FA17E6">
            <w:pPr>
              <w:pStyle w:val="ConsPlusNormal"/>
              <w:jc w:val="center"/>
              <w:rPr>
                <w:szCs w:val="24"/>
              </w:rPr>
            </w:pPr>
            <w:r w:rsidRPr="00FA17E6">
              <w:rPr>
                <w:szCs w:val="24"/>
              </w:rPr>
              <w:t>Урок 33</w:t>
            </w:r>
          </w:p>
        </w:tc>
        <w:tc>
          <w:tcPr>
            <w:tcW w:w="6405" w:type="dxa"/>
            <w:vAlign w:val="center"/>
          </w:tcPr>
          <w:p w14:paraId="2DF42CDA"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теме "Политика правительства Николая I"</w:t>
            </w:r>
          </w:p>
        </w:tc>
        <w:tc>
          <w:tcPr>
            <w:tcW w:w="1473" w:type="dxa"/>
            <w:vAlign w:val="center"/>
          </w:tcPr>
          <w:p w14:paraId="0B696012" w14:textId="77777777" w:rsidR="00927E10" w:rsidRPr="00FA17E6" w:rsidRDefault="00927E10" w:rsidP="00FA17E6">
            <w:pPr>
              <w:pStyle w:val="ConsPlusNormal"/>
              <w:jc w:val="center"/>
              <w:rPr>
                <w:szCs w:val="24"/>
              </w:rPr>
            </w:pPr>
            <w:r w:rsidRPr="00FA17E6">
              <w:rPr>
                <w:szCs w:val="24"/>
              </w:rPr>
              <w:t>1</w:t>
            </w:r>
          </w:p>
        </w:tc>
      </w:tr>
      <w:tr w:rsidR="00927E10" w:rsidRPr="00FA17E6" w14:paraId="76260780" w14:textId="77777777" w:rsidTr="00156982">
        <w:tc>
          <w:tcPr>
            <w:tcW w:w="1191" w:type="dxa"/>
            <w:vAlign w:val="center"/>
          </w:tcPr>
          <w:p w14:paraId="199F820D" w14:textId="77777777" w:rsidR="00927E10" w:rsidRPr="00FA17E6" w:rsidRDefault="00927E10" w:rsidP="00FA17E6">
            <w:pPr>
              <w:pStyle w:val="ConsPlusNormal"/>
              <w:jc w:val="center"/>
              <w:rPr>
                <w:szCs w:val="24"/>
              </w:rPr>
            </w:pPr>
            <w:r w:rsidRPr="00FA17E6">
              <w:rPr>
                <w:szCs w:val="24"/>
              </w:rPr>
              <w:t>Урок 34</w:t>
            </w:r>
          </w:p>
        </w:tc>
        <w:tc>
          <w:tcPr>
            <w:tcW w:w="6405" w:type="dxa"/>
            <w:vAlign w:val="center"/>
          </w:tcPr>
          <w:p w14:paraId="174CEF90" w14:textId="77777777" w:rsidR="00927E10" w:rsidRPr="00FA17E6" w:rsidRDefault="00927E10" w:rsidP="00FA17E6">
            <w:pPr>
              <w:pStyle w:val="ConsPlusNormal"/>
              <w:ind w:firstLine="283"/>
              <w:jc w:val="both"/>
              <w:rPr>
                <w:szCs w:val="24"/>
              </w:rPr>
            </w:pPr>
            <w:r w:rsidRPr="00FA17E6">
              <w:rPr>
                <w:szCs w:val="24"/>
              </w:rPr>
              <w:t>Изменения в быту россиян в первой половине XIX в.</w:t>
            </w:r>
          </w:p>
        </w:tc>
        <w:tc>
          <w:tcPr>
            <w:tcW w:w="1473" w:type="dxa"/>
            <w:vAlign w:val="center"/>
          </w:tcPr>
          <w:p w14:paraId="7D8F1BAF" w14:textId="77777777" w:rsidR="00927E10" w:rsidRPr="00FA17E6" w:rsidRDefault="00927E10" w:rsidP="00FA17E6">
            <w:pPr>
              <w:pStyle w:val="ConsPlusNormal"/>
              <w:jc w:val="center"/>
              <w:rPr>
                <w:szCs w:val="24"/>
              </w:rPr>
            </w:pPr>
            <w:r w:rsidRPr="00FA17E6">
              <w:rPr>
                <w:szCs w:val="24"/>
              </w:rPr>
              <w:t>1</w:t>
            </w:r>
          </w:p>
        </w:tc>
      </w:tr>
      <w:tr w:rsidR="00927E10" w:rsidRPr="00FA17E6" w14:paraId="0B7A4731" w14:textId="77777777" w:rsidTr="00156982">
        <w:tc>
          <w:tcPr>
            <w:tcW w:w="1191" w:type="dxa"/>
            <w:vAlign w:val="center"/>
          </w:tcPr>
          <w:p w14:paraId="2BFAAE51" w14:textId="77777777" w:rsidR="00927E10" w:rsidRPr="00FA17E6" w:rsidRDefault="00927E10" w:rsidP="00FA17E6">
            <w:pPr>
              <w:pStyle w:val="ConsPlusNormal"/>
              <w:jc w:val="center"/>
              <w:rPr>
                <w:szCs w:val="24"/>
              </w:rPr>
            </w:pPr>
            <w:r w:rsidRPr="00FA17E6">
              <w:rPr>
                <w:szCs w:val="24"/>
              </w:rPr>
              <w:t>Урок 35</w:t>
            </w:r>
          </w:p>
        </w:tc>
        <w:tc>
          <w:tcPr>
            <w:tcW w:w="6405" w:type="dxa"/>
            <w:vAlign w:val="center"/>
          </w:tcPr>
          <w:p w14:paraId="4AFE13CB" w14:textId="77777777" w:rsidR="00927E10" w:rsidRPr="00FA17E6" w:rsidRDefault="00927E10" w:rsidP="00FA17E6">
            <w:pPr>
              <w:pStyle w:val="ConsPlusNormal"/>
              <w:ind w:firstLine="283"/>
              <w:jc w:val="both"/>
              <w:rPr>
                <w:szCs w:val="24"/>
              </w:rPr>
            </w:pPr>
            <w:r w:rsidRPr="00FA17E6">
              <w:rPr>
                <w:szCs w:val="24"/>
              </w:rPr>
              <w:t>Просвещение и наука</w:t>
            </w:r>
          </w:p>
        </w:tc>
        <w:tc>
          <w:tcPr>
            <w:tcW w:w="1473" w:type="dxa"/>
            <w:vAlign w:val="center"/>
          </w:tcPr>
          <w:p w14:paraId="104A3FB2" w14:textId="77777777" w:rsidR="00927E10" w:rsidRPr="00FA17E6" w:rsidRDefault="00927E10" w:rsidP="00FA17E6">
            <w:pPr>
              <w:pStyle w:val="ConsPlusNormal"/>
              <w:jc w:val="center"/>
              <w:rPr>
                <w:szCs w:val="24"/>
              </w:rPr>
            </w:pPr>
            <w:r w:rsidRPr="00FA17E6">
              <w:rPr>
                <w:szCs w:val="24"/>
              </w:rPr>
              <w:t>1</w:t>
            </w:r>
          </w:p>
        </w:tc>
      </w:tr>
      <w:tr w:rsidR="00927E10" w:rsidRPr="00FA17E6" w14:paraId="6C98E8E2" w14:textId="77777777" w:rsidTr="00156982">
        <w:tc>
          <w:tcPr>
            <w:tcW w:w="1191" w:type="dxa"/>
            <w:vAlign w:val="center"/>
          </w:tcPr>
          <w:p w14:paraId="6D09C6C4" w14:textId="77777777" w:rsidR="00927E10" w:rsidRPr="00FA17E6" w:rsidRDefault="00927E10" w:rsidP="00FA17E6">
            <w:pPr>
              <w:pStyle w:val="ConsPlusNormal"/>
              <w:jc w:val="center"/>
              <w:rPr>
                <w:szCs w:val="24"/>
              </w:rPr>
            </w:pPr>
            <w:r w:rsidRPr="00FA17E6">
              <w:rPr>
                <w:szCs w:val="24"/>
              </w:rPr>
              <w:t>Урок 36</w:t>
            </w:r>
          </w:p>
        </w:tc>
        <w:tc>
          <w:tcPr>
            <w:tcW w:w="6405" w:type="dxa"/>
            <w:vAlign w:val="center"/>
          </w:tcPr>
          <w:p w14:paraId="2B1B2E3D" w14:textId="77777777" w:rsidR="00927E10" w:rsidRPr="00FA17E6" w:rsidRDefault="00927E10" w:rsidP="00FA17E6">
            <w:pPr>
              <w:pStyle w:val="ConsPlusNormal"/>
              <w:ind w:firstLine="283"/>
              <w:jc w:val="both"/>
              <w:rPr>
                <w:szCs w:val="24"/>
              </w:rPr>
            </w:pPr>
            <w:r w:rsidRPr="00FA17E6">
              <w:rPr>
                <w:szCs w:val="24"/>
              </w:rPr>
              <w:t>Литература и публицистика</w:t>
            </w:r>
          </w:p>
        </w:tc>
        <w:tc>
          <w:tcPr>
            <w:tcW w:w="1473" w:type="dxa"/>
            <w:vAlign w:val="center"/>
          </w:tcPr>
          <w:p w14:paraId="4CC99654" w14:textId="77777777" w:rsidR="00927E10" w:rsidRPr="00FA17E6" w:rsidRDefault="00927E10" w:rsidP="00FA17E6">
            <w:pPr>
              <w:pStyle w:val="ConsPlusNormal"/>
              <w:jc w:val="center"/>
              <w:rPr>
                <w:szCs w:val="24"/>
              </w:rPr>
            </w:pPr>
            <w:r w:rsidRPr="00FA17E6">
              <w:rPr>
                <w:szCs w:val="24"/>
              </w:rPr>
              <w:t>1</w:t>
            </w:r>
          </w:p>
        </w:tc>
      </w:tr>
      <w:tr w:rsidR="00927E10" w:rsidRPr="00FA17E6" w14:paraId="5C5E83F2" w14:textId="77777777" w:rsidTr="00156982">
        <w:tc>
          <w:tcPr>
            <w:tcW w:w="1191" w:type="dxa"/>
            <w:vAlign w:val="center"/>
          </w:tcPr>
          <w:p w14:paraId="412B142C" w14:textId="77777777" w:rsidR="00927E10" w:rsidRPr="00FA17E6" w:rsidRDefault="00927E10" w:rsidP="00FA17E6">
            <w:pPr>
              <w:pStyle w:val="ConsPlusNormal"/>
              <w:jc w:val="center"/>
              <w:rPr>
                <w:szCs w:val="24"/>
              </w:rPr>
            </w:pPr>
            <w:r w:rsidRPr="00FA17E6">
              <w:rPr>
                <w:szCs w:val="24"/>
              </w:rPr>
              <w:t>Урок 37</w:t>
            </w:r>
          </w:p>
        </w:tc>
        <w:tc>
          <w:tcPr>
            <w:tcW w:w="6405" w:type="dxa"/>
            <w:vAlign w:val="center"/>
          </w:tcPr>
          <w:p w14:paraId="2CB1AF62" w14:textId="77777777" w:rsidR="00927E10" w:rsidRPr="00FA17E6" w:rsidRDefault="00927E10" w:rsidP="00FA17E6">
            <w:pPr>
              <w:pStyle w:val="ConsPlusNormal"/>
              <w:ind w:firstLine="283"/>
              <w:jc w:val="both"/>
              <w:rPr>
                <w:szCs w:val="24"/>
              </w:rPr>
            </w:pPr>
            <w:r w:rsidRPr="00FA17E6">
              <w:rPr>
                <w:szCs w:val="24"/>
              </w:rPr>
              <w:t>Архитектура и искусство</w:t>
            </w:r>
          </w:p>
        </w:tc>
        <w:tc>
          <w:tcPr>
            <w:tcW w:w="1473" w:type="dxa"/>
            <w:vAlign w:val="center"/>
          </w:tcPr>
          <w:p w14:paraId="37A1FC72" w14:textId="77777777" w:rsidR="00927E10" w:rsidRPr="00FA17E6" w:rsidRDefault="00927E10" w:rsidP="00FA17E6">
            <w:pPr>
              <w:pStyle w:val="ConsPlusNormal"/>
              <w:jc w:val="center"/>
              <w:rPr>
                <w:szCs w:val="24"/>
              </w:rPr>
            </w:pPr>
            <w:r w:rsidRPr="00FA17E6">
              <w:rPr>
                <w:szCs w:val="24"/>
              </w:rPr>
              <w:t>1</w:t>
            </w:r>
          </w:p>
        </w:tc>
      </w:tr>
      <w:tr w:rsidR="00927E10" w:rsidRPr="00FA17E6" w14:paraId="2E8FAC92" w14:textId="77777777" w:rsidTr="00156982">
        <w:tc>
          <w:tcPr>
            <w:tcW w:w="1191" w:type="dxa"/>
            <w:vAlign w:val="center"/>
          </w:tcPr>
          <w:p w14:paraId="30F8AF49" w14:textId="77777777" w:rsidR="00927E10" w:rsidRPr="00FA17E6" w:rsidRDefault="00927E10" w:rsidP="00FA17E6">
            <w:pPr>
              <w:pStyle w:val="ConsPlusNormal"/>
              <w:jc w:val="center"/>
              <w:rPr>
                <w:szCs w:val="24"/>
              </w:rPr>
            </w:pPr>
            <w:r w:rsidRPr="00FA17E6">
              <w:rPr>
                <w:szCs w:val="24"/>
              </w:rPr>
              <w:t>Урок 38</w:t>
            </w:r>
          </w:p>
        </w:tc>
        <w:tc>
          <w:tcPr>
            <w:tcW w:w="6405" w:type="dxa"/>
            <w:vAlign w:val="center"/>
          </w:tcPr>
          <w:p w14:paraId="4F694B3A" w14:textId="77777777" w:rsidR="00927E10" w:rsidRPr="00FA17E6" w:rsidRDefault="00927E10" w:rsidP="00FA17E6">
            <w:pPr>
              <w:pStyle w:val="ConsPlusNormal"/>
              <w:ind w:firstLine="283"/>
              <w:jc w:val="both"/>
              <w:rPr>
                <w:szCs w:val="24"/>
              </w:rPr>
            </w:pPr>
            <w:r w:rsidRPr="00FA17E6">
              <w:rPr>
                <w:szCs w:val="24"/>
              </w:rPr>
              <w:t xml:space="preserve">Урок повторения, обобщения и контроля по теме </w:t>
            </w:r>
            <w:r w:rsidRPr="00FA17E6">
              <w:rPr>
                <w:szCs w:val="24"/>
              </w:rPr>
              <w:lastRenderedPageBreak/>
              <w:t>"Культурное пространство империи в первой половине XIX в."</w:t>
            </w:r>
          </w:p>
        </w:tc>
        <w:tc>
          <w:tcPr>
            <w:tcW w:w="1473" w:type="dxa"/>
            <w:vAlign w:val="center"/>
          </w:tcPr>
          <w:p w14:paraId="1577C365" w14:textId="77777777" w:rsidR="00927E10" w:rsidRPr="00FA17E6" w:rsidRDefault="00927E10" w:rsidP="00FA17E6">
            <w:pPr>
              <w:pStyle w:val="ConsPlusNormal"/>
              <w:jc w:val="center"/>
              <w:rPr>
                <w:szCs w:val="24"/>
              </w:rPr>
            </w:pPr>
            <w:r w:rsidRPr="00FA17E6">
              <w:rPr>
                <w:szCs w:val="24"/>
              </w:rPr>
              <w:lastRenderedPageBreak/>
              <w:t>1</w:t>
            </w:r>
          </w:p>
        </w:tc>
      </w:tr>
      <w:tr w:rsidR="00927E10" w:rsidRPr="00FA17E6" w14:paraId="002640DB" w14:textId="77777777" w:rsidTr="00156982">
        <w:tc>
          <w:tcPr>
            <w:tcW w:w="1191" w:type="dxa"/>
            <w:vAlign w:val="center"/>
          </w:tcPr>
          <w:p w14:paraId="58DC1D54" w14:textId="77777777" w:rsidR="00927E10" w:rsidRPr="00FA17E6" w:rsidRDefault="00927E10" w:rsidP="00FA17E6">
            <w:pPr>
              <w:pStyle w:val="ConsPlusNormal"/>
              <w:jc w:val="center"/>
              <w:rPr>
                <w:szCs w:val="24"/>
              </w:rPr>
            </w:pPr>
            <w:r w:rsidRPr="00FA17E6">
              <w:rPr>
                <w:szCs w:val="24"/>
              </w:rPr>
              <w:lastRenderedPageBreak/>
              <w:t>Урок 39</w:t>
            </w:r>
          </w:p>
        </w:tc>
        <w:tc>
          <w:tcPr>
            <w:tcW w:w="6405" w:type="dxa"/>
            <w:vAlign w:val="center"/>
          </w:tcPr>
          <w:p w14:paraId="0F5DF383" w14:textId="77777777" w:rsidR="00927E10" w:rsidRPr="00FA17E6" w:rsidRDefault="00927E10" w:rsidP="00FA17E6">
            <w:pPr>
              <w:pStyle w:val="ConsPlusNormal"/>
              <w:ind w:firstLine="283"/>
              <w:jc w:val="both"/>
              <w:rPr>
                <w:szCs w:val="24"/>
              </w:rPr>
            </w:pPr>
            <w:r w:rsidRPr="00FA17E6">
              <w:rPr>
                <w:szCs w:val="24"/>
              </w:rPr>
              <w:t>Предпосылки и разработка реформ в России</w:t>
            </w:r>
          </w:p>
        </w:tc>
        <w:tc>
          <w:tcPr>
            <w:tcW w:w="1473" w:type="dxa"/>
            <w:vAlign w:val="center"/>
          </w:tcPr>
          <w:p w14:paraId="2253B3D2" w14:textId="77777777" w:rsidR="00927E10" w:rsidRPr="00FA17E6" w:rsidRDefault="00927E10" w:rsidP="00FA17E6">
            <w:pPr>
              <w:pStyle w:val="ConsPlusNormal"/>
              <w:jc w:val="center"/>
              <w:rPr>
                <w:szCs w:val="24"/>
              </w:rPr>
            </w:pPr>
            <w:r w:rsidRPr="00FA17E6">
              <w:rPr>
                <w:szCs w:val="24"/>
              </w:rPr>
              <w:t>1</w:t>
            </w:r>
          </w:p>
        </w:tc>
      </w:tr>
      <w:tr w:rsidR="00927E10" w:rsidRPr="00FA17E6" w14:paraId="18B6AD42" w14:textId="77777777" w:rsidTr="00156982">
        <w:tc>
          <w:tcPr>
            <w:tcW w:w="1191" w:type="dxa"/>
            <w:vAlign w:val="center"/>
          </w:tcPr>
          <w:p w14:paraId="5692C290" w14:textId="77777777" w:rsidR="00927E10" w:rsidRPr="00FA17E6" w:rsidRDefault="00927E10" w:rsidP="00FA17E6">
            <w:pPr>
              <w:pStyle w:val="ConsPlusNormal"/>
              <w:jc w:val="center"/>
              <w:rPr>
                <w:szCs w:val="24"/>
              </w:rPr>
            </w:pPr>
            <w:r w:rsidRPr="00FA17E6">
              <w:rPr>
                <w:szCs w:val="24"/>
              </w:rPr>
              <w:t>Урок 40</w:t>
            </w:r>
          </w:p>
        </w:tc>
        <w:tc>
          <w:tcPr>
            <w:tcW w:w="6405" w:type="dxa"/>
            <w:vAlign w:val="center"/>
          </w:tcPr>
          <w:p w14:paraId="573EE036" w14:textId="77777777" w:rsidR="00927E10" w:rsidRPr="00FA17E6" w:rsidRDefault="00927E10" w:rsidP="00FA17E6">
            <w:pPr>
              <w:pStyle w:val="ConsPlusNormal"/>
              <w:ind w:firstLine="283"/>
              <w:jc w:val="both"/>
              <w:rPr>
                <w:szCs w:val="24"/>
              </w:rPr>
            </w:pPr>
            <w:r w:rsidRPr="00FA17E6">
              <w:rPr>
                <w:szCs w:val="24"/>
              </w:rPr>
              <w:t>Крестьянская реформа 1861 г., ее значение и последствия</w:t>
            </w:r>
          </w:p>
        </w:tc>
        <w:tc>
          <w:tcPr>
            <w:tcW w:w="1473" w:type="dxa"/>
            <w:vAlign w:val="center"/>
          </w:tcPr>
          <w:p w14:paraId="222C4DF0" w14:textId="77777777" w:rsidR="00927E10" w:rsidRPr="00FA17E6" w:rsidRDefault="00927E10" w:rsidP="00FA17E6">
            <w:pPr>
              <w:pStyle w:val="ConsPlusNormal"/>
              <w:jc w:val="center"/>
              <w:rPr>
                <w:szCs w:val="24"/>
              </w:rPr>
            </w:pPr>
            <w:r w:rsidRPr="00FA17E6">
              <w:rPr>
                <w:szCs w:val="24"/>
              </w:rPr>
              <w:t>1</w:t>
            </w:r>
          </w:p>
        </w:tc>
      </w:tr>
      <w:tr w:rsidR="00927E10" w:rsidRPr="00FA17E6" w14:paraId="53F501B8" w14:textId="77777777" w:rsidTr="00156982">
        <w:tc>
          <w:tcPr>
            <w:tcW w:w="1191" w:type="dxa"/>
            <w:vAlign w:val="center"/>
          </w:tcPr>
          <w:p w14:paraId="332171E1" w14:textId="77777777" w:rsidR="00927E10" w:rsidRPr="00FA17E6" w:rsidRDefault="00927E10" w:rsidP="00FA17E6">
            <w:pPr>
              <w:pStyle w:val="ConsPlusNormal"/>
              <w:jc w:val="center"/>
              <w:rPr>
                <w:szCs w:val="24"/>
              </w:rPr>
            </w:pPr>
            <w:r w:rsidRPr="00FA17E6">
              <w:rPr>
                <w:szCs w:val="24"/>
              </w:rPr>
              <w:t>Урок 41</w:t>
            </w:r>
          </w:p>
        </w:tc>
        <w:tc>
          <w:tcPr>
            <w:tcW w:w="6405" w:type="dxa"/>
            <w:vAlign w:val="center"/>
          </w:tcPr>
          <w:p w14:paraId="251A815B" w14:textId="77777777" w:rsidR="00927E10" w:rsidRPr="00FA17E6" w:rsidRDefault="00927E10" w:rsidP="00FA17E6">
            <w:pPr>
              <w:pStyle w:val="ConsPlusNormal"/>
              <w:ind w:firstLine="283"/>
              <w:jc w:val="both"/>
              <w:rPr>
                <w:szCs w:val="24"/>
              </w:rPr>
            </w:pPr>
            <w:r w:rsidRPr="00FA17E6">
              <w:rPr>
                <w:szCs w:val="24"/>
              </w:rPr>
              <w:t>Социально-экономическое развитие страны в пореформенный период</w:t>
            </w:r>
          </w:p>
        </w:tc>
        <w:tc>
          <w:tcPr>
            <w:tcW w:w="1473" w:type="dxa"/>
            <w:vAlign w:val="center"/>
          </w:tcPr>
          <w:p w14:paraId="04E157E1" w14:textId="77777777" w:rsidR="00927E10" w:rsidRPr="00FA17E6" w:rsidRDefault="00927E10" w:rsidP="00FA17E6">
            <w:pPr>
              <w:pStyle w:val="ConsPlusNormal"/>
              <w:jc w:val="center"/>
              <w:rPr>
                <w:szCs w:val="24"/>
              </w:rPr>
            </w:pPr>
            <w:r w:rsidRPr="00FA17E6">
              <w:rPr>
                <w:szCs w:val="24"/>
              </w:rPr>
              <w:t>1</w:t>
            </w:r>
          </w:p>
        </w:tc>
      </w:tr>
      <w:tr w:rsidR="00927E10" w:rsidRPr="00FA17E6" w14:paraId="3D8EE855" w14:textId="77777777" w:rsidTr="00156982">
        <w:tc>
          <w:tcPr>
            <w:tcW w:w="1191" w:type="dxa"/>
            <w:vAlign w:val="center"/>
          </w:tcPr>
          <w:p w14:paraId="794FC569" w14:textId="77777777" w:rsidR="00927E10" w:rsidRPr="00FA17E6" w:rsidRDefault="00927E10" w:rsidP="00FA17E6">
            <w:pPr>
              <w:pStyle w:val="ConsPlusNormal"/>
              <w:jc w:val="center"/>
              <w:rPr>
                <w:szCs w:val="24"/>
              </w:rPr>
            </w:pPr>
            <w:r w:rsidRPr="00FA17E6">
              <w:rPr>
                <w:szCs w:val="24"/>
              </w:rPr>
              <w:t>Урок 42</w:t>
            </w:r>
          </w:p>
        </w:tc>
        <w:tc>
          <w:tcPr>
            <w:tcW w:w="6405" w:type="dxa"/>
            <w:vAlign w:val="center"/>
          </w:tcPr>
          <w:p w14:paraId="0455379F" w14:textId="77777777" w:rsidR="00927E10" w:rsidRPr="00FA17E6" w:rsidRDefault="00927E10" w:rsidP="00FA17E6">
            <w:pPr>
              <w:pStyle w:val="ConsPlusNormal"/>
              <w:ind w:firstLine="283"/>
              <w:jc w:val="both"/>
              <w:rPr>
                <w:szCs w:val="24"/>
              </w:rPr>
            </w:pPr>
            <w:r w:rsidRPr="00FA17E6">
              <w:rPr>
                <w:szCs w:val="24"/>
              </w:rPr>
              <w:t>Реформы 1860 - 1870-х гг.</w:t>
            </w:r>
          </w:p>
        </w:tc>
        <w:tc>
          <w:tcPr>
            <w:tcW w:w="1473" w:type="dxa"/>
            <w:vAlign w:val="center"/>
          </w:tcPr>
          <w:p w14:paraId="54438695" w14:textId="77777777" w:rsidR="00927E10" w:rsidRPr="00FA17E6" w:rsidRDefault="00927E10" w:rsidP="00FA17E6">
            <w:pPr>
              <w:pStyle w:val="ConsPlusNormal"/>
              <w:jc w:val="center"/>
              <w:rPr>
                <w:szCs w:val="24"/>
              </w:rPr>
            </w:pPr>
            <w:r w:rsidRPr="00FA17E6">
              <w:rPr>
                <w:szCs w:val="24"/>
              </w:rPr>
              <w:t>1</w:t>
            </w:r>
          </w:p>
        </w:tc>
      </w:tr>
      <w:tr w:rsidR="00927E10" w:rsidRPr="00FA17E6" w14:paraId="5D217C0D" w14:textId="77777777" w:rsidTr="00156982">
        <w:tc>
          <w:tcPr>
            <w:tcW w:w="1191" w:type="dxa"/>
            <w:vAlign w:val="center"/>
          </w:tcPr>
          <w:p w14:paraId="2E73D56E" w14:textId="77777777" w:rsidR="00927E10" w:rsidRPr="00FA17E6" w:rsidRDefault="00927E10" w:rsidP="00FA17E6">
            <w:pPr>
              <w:pStyle w:val="ConsPlusNormal"/>
              <w:jc w:val="center"/>
              <w:rPr>
                <w:szCs w:val="24"/>
              </w:rPr>
            </w:pPr>
            <w:r w:rsidRPr="00FA17E6">
              <w:rPr>
                <w:szCs w:val="24"/>
              </w:rPr>
              <w:t>Урок 43</w:t>
            </w:r>
          </w:p>
        </w:tc>
        <w:tc>
          <w:tcPr>
            <w:tcW w:w="6405" w:type="dxa"/>
            <w:vAlign w:val="center"/>
          </w:tcPr>
          <w:p w14:paraId="2CCF9A8E" w14:textId="77777777" w:rsidR="00927E10" w:rsidRPr="00FA17E6" w:rsidRDefault="00927E10" w:rsidP="00FA17E6">
            <w:pPr>
              <w:pStyle w:val="ConsPlusNormal"/>
              <w:ind w:firstLine="283"/>
              <w:jc w:val="both"/>
              <w:rPr>
                <w:szCs w:val="24"/>
              </w:rPr>
            </w:pPr>
            <w:r w:rsidRPr="00FA17E6">
              <w:rPr>
                <w:szCs w:val="24"/>
              </w:rPr>
              <w:t>Внешняя политика Александра II. Русско-турецкая война 1877 - 1878 гг.</w:t>
            </w:r>
          </w:p>
        </w:tc>
        <w:tc>
          <w:tcPr>
            <w:tcW w:w="1473" w:type="dxa"/>
            <w:vAlign w:val="center"/>
          </w:tcPr>
          <w:p w14:paraId="3368F8E7" w14:textId="77777777" w:rsidR="00927E10" w:rsidRPr="00FA17E6" w:rsidRDefault="00927E10" w:rsidP="00FA17E6">
            <w:pPr>
              <w:pStyle w:val="ConsPlusNormal"/>
              <w:jc w:val="center"/>
              <w:rPr>
                <w:szCs w:val="24"/>
              </w:rPr>
            </w:pPr>
            <w:r w:rsidRPr="00FA17E6">
              <w:rPr>
                <w:szCs w:val="24"/>
              </w:rPr>
              <w:t>1</w:t>
            </w:r>
          </w:p>
        </w:tc>
      </w:tr>
      <w:tr w:rsidR="00927E10" w:rsidRPr="00FA17E6" w14:paraId="6394781C" w14:textId="77777777" w:rsidTr="00156982">
        <w:tc>
          <w:tcPr>
            <w:tcW w:w="1191" w:type="dxa"/>
            <w:vAlign w:val="center"/>
          </w:tcPr>
          <w:p w14:paraId="68A0D929" w14:textId="77777777" w:rsidR="00927E10" w:rsidRPr="00FA17E6" w:rsidRDefault="00927E10" w:rsidP="00FA17E6">
            <w:pPr>
              <w:pStyle w:val="ConsPlusNormal"/>
              <w:jc w:val="center"/>
              <w:rPr>
                <w:szCs w:val="24"/>
              </w:rPr>
            </w:pPr>
            <w:r w:rsidRPr="00FA17E6">
              <w:rPr>
                <w:szCs w:val="24"/>
              </w:rPr>
              <w:t>Урок 44</w:t>
            </w:r>
          </w:p>
        </w:tc>
        <w:tc>
          <w:tcPr>
            <w:tcW w:w="6405" w:type="dxa"/>
            <w:vAlign w:val="center"/>
          </w:tcPr>
          <w:p w14:paraId="7DB7DCF2"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теме "Социальная и правовая модернизация страны при Александре II"</w:t>
            </w:r>
          </w:p>
        </w:tc>
        <w:tc>
          <w:tcPr>
            <w:tcW w:w="1473" w:type="dxa"/>
            <w:vAlign w:val="center"/>
          </w:tcPr>
          <w:p w14:paraId="11A43511" w14:textId="77777777" w:rsidR="00927E10" w:rsidRPr="00FA17E6" w:rsidRDefault="00927E10" w:rsidP="00FA17E6">
            <w:pPr>
              <w:pStyle w:val="ConsPlusNormal"/>
              <w:jc w:val="center"/>
              <w:rPr>
                <w:szCs w:val="24"/>
              </w:rPr>
            </w:pPr>
            <w:r w:rsidRPr="00FA17E6">
              <w:rPr>
                <w:szCs w:val="24"/>
              </w:rPr>
              <w:t>1</w:t>
            </w:r>
          </w:p>
        </w:tc>
      </w:tr>
      <w:tr w:rsidR="00927E10" w:rsidRPr="00FA17E6" w14:paraId="49149FF9" w14:textId="77777777" w:rsidTr="00156982">
        <w:tc>
          <w:tcPr>
            <w:tcW w:w="1191" w:type="dxa"/>
            <w:vAlign w:val="center"/>
          </w:tcPr>
          <w:p w14:paraId="51D0A715" w14:textId="77777777" w:rsidR="00927E10" w:rsidRPr="00FA17E6" w:rsidRDefault="00927E10" w:rsidP="00FA17E6">
            <w:pPr>
              <w:pStyle w:val="ConsPlusNormal"/>
              <w:jc w:val="center"/>
              <w:rPr>
                <w:szCs w:val="24"/>
              </w:rPr>
            </w:pPr>
            <w:r w:rsidRPr="00FA17E6">
              <w:rPr>
                <w:szCs w:val="24"/>
              </w:rPr>
              <w:t>Урок 45</w:t>
            </w:r>
          </w:p>
        </w:tc>
        <w:tc>
          <w:tcPr>
            <w:tcW w:w="6405" w:type="dxa"/>
            <w:vAlign w:val="center"/>
          </w:tcPr>
          <w:p w14:paraId="4CA6B375" w14:textId="77777777" w:rsidR="00927E10" w:rsidRPr="00FA17E6" w:rsidRDefault="00927E10" w:rsidP="00FA17E6">
            <w:pPr>
              <w:pStyle w:val="ConsPlusNormal"/>
              <w:ind w:firstLine="283"/>
              <w:jc w:val="both"/>
              <w:rPr>
                <w:szCs w:val="24"/>
              </w:rPr>
            </w:pPr>
            <w:r w:rsidRPr="00FA17E6">
              <w:rPr>
                <w:szCs w:val="24"/>
              </w:rPr>
              <w:t>"Народное самодержавие" Александра III</w:t>
            </w:r>
          </w:p>
        </w:tc>
        <w:tc>
          <w:tcPr>
            <w:tcW w:w="1473" w:type="dxa"/>
            <w:vAlign w:val="center"/>
          </w:tcPr>
          <w:p w14:paraId="323F7FBF" w14:textId="77777777" w:rsidR="00927E10" w:rsidRPr="00FA17E6" w:rsidRDefault="00927E10" w:rsidP="00FA17E6">
            <w:pPr>
              <w:pStyle w:val="ConsPlusNormal"/>
              <w:jc w:val="center"/>
              <w:rPr>
                <w:szCs w:val="24"/>
              </w:rPr>
            </w:pPr>
            <w:r w:rsidRPr="00FA17E6">
              <w:rPr>
                <w:szCs w:val="24"/>
              </w:rPr>
              <w:t>1</w:t>
            </w:r>
          </w:p>
        </w:tc>
      </w:tr>
      <w:tr w:rsidR="00927E10" w:rsidRPr="00FA17E6" w14:paraId="74AD407F" w14:textId="77777777" w:rsidTr="00156982">
        <w:tc>
          <w:tcPr>
            <w:tcW w:w="1191" w:type="dxa"/>
            <w:vAlign w:val="center"/>
          </w:tcPr>
          <w:p w14:paraId="3749E847" w14:textId="77777777" w:rsidR="00927E10" w:rsidRPr="00FA17E6" w:rsidRDefault="00927E10" w:rsidP="00FA17E6">
            <w:pPr>
              <w:pStyle w:val="ConsPlusNormal"/>
              <w:jc w:val="center"/>
              <w:rPr>
                <w:szCs w:val="24"/>
              </w:rPr>
            </w:pPr>
            <w:r w:rsidRPr="00FA17E6">
              <w:rPr>
                <w:szCs w:val="24"/>
              </w:rPr>
              <w:t>Урок 46</w:t>
            </w:r>
          </w:p>
        </w:tc>
        <w:tc>
          <w:tcPr>
            <w:tcW w:w="6405" w:type="dxa"/>
            <w:vAlign w:val="center"/>
          </w:tcPr>
          <w:p w14:paraId="2960B6F3" w14:textId="77777777" w:rsidR="00927E10" w:rsidRPr="00FA17E6" w:rsidRDefault="00927E10" w:rsidP="00FA17E6">
            <w:pPr>
              <w:pStyle w:val="ConsPlusNormal"/>
              <w:ind w:firstLine="283"/>
              <w:jc w:val="both"/>
              <w:rPr>
                <w:szCs w:val="24"/>
              </w:rPr>
            </w:pPr>
            <w:r w:rsidRPr="00FA17E6">
              <w:rPr>
                <w:szCs w:val="24"/>
              </w:rPr>
              <w:t>Перемены в экономике и социальном строе</w:t>
            </w:r>
          </w:p>
        </w:tc>
        <w:tc>
          <w:tcPr>
            <w:tcW w:w="1473" w:type="dxa"/>
            <w:vAlign w:val="center"/>
          </w:tcPr>
          <w:p w14:paraId="7E5742DE" w14:textId="77777777" w:rsidR="00927E10" w:rsidRPr="00FA17E6" w:rsidRDefault="00927E10" w:rsidP="00FA17E6">
            <w:pPr>
              <w:pStyle w:val="ConsPlusNormal"/>
              <w:jc w:val="center"/>
              <w:rPr>
                <w:szCs w:val="24"/>
              </w:rPr>
            </w:pPr>
            <w:r w:rsidRPr="00FA17E6">
              <w:rPr>
                <w:szCs w:val="24"/>
              </w:rPr>
              <w:t>1</w:t>
            </w:r>
          </w:p>
        </w:tc>
      </w:tr>
      <w:tr w:rsidR="00927E10" w:rsidRPr="00FA17E6" w14:paraId="51B390E3" w14:textId="77777777" w:rsidTr="00156982">
        <w:tc>
          <w:tcPr>
            <w:tcW w:w="1191" w:type="dxa"/>
            <w:vAlign w:val="center"/>
          </w:tcPr>
          <w:p w14:paraId="35904019" w14:textId="77777777" w:rsidR="00927E10" w:rsidRPr="00FA17E6" w:rsidRDefault="00927E10" w:rsidP="00FA17E6">
            <w:pPr>
              <w:pStyle w:val="ConsPlusNormal"/>
              <w:jc w:val="center"/>
              <w:rPr>
                <w:szCs w:val="24"/>
              </w:rPr>
            </w:pPr>
            <w:r w:rsidRPr="00FA17E6">
              <w:rPr>
                <w:szCs w:val="24"/>
              </w:rPr>
              <w:t>Урок 47</w:t>
            </w:r>
          </w:p>
        </w:tc>
        <w:tc>
          <w:tcPr>
            <w:tcW w:w="6405" w:type="dxa"/>
            <w:vAlign w:val="center"/>
          </w:tcPr>
          <w:p w14:paraId="79F7D193" w14:textId="77777777" w:rsidR="00927E10" w:rsidRPr="00FA17E6" w:rsidRDefault="00927E10" w:rsidP="00FA17E6">
            <w:pPr>
              <w:pStyle w:val="ConsPlusNormal"/>
              <w:ind w:firstLine="283"/>
              <w:jc w:val="both"/>
              <w:rPr>
                <w:szCs w:val="24"/>
              </w:rPr>
            </w:pPr>
            <w:r w:rsidRPr="00FA17E6">
              <w:rPr>
                <w:szCs w:val="24"/>
              </w:rPr>
              <w:t>Внешняя политика Александра III</w:t>
            </w:r>
          </w:p>
        </w:tc>
        <w:tc>
          <w:tcPr>
            <w:tcW w:w="1473" w:type="dxa"/>
            <w:vAlign w:val="center"/>
          </w:tcPr>
          <w:p w14:paraId="332FF415" w14:textId="77777777" w:rsidR="00927E10" w:rsidRPr="00FA17E6" w:rsidRDefault="00927E10" w:rsidP="00FA17E6">
            <w:pPr>
              <w:pStyle w:val="ConsPlusNormal"/>
              <w:jc w:val="center"/>
              <w:rPr>
                <w:szCs w:val="24"/>
              </w:rPr>
            </w:pPr>
            <w:r w:rsidRPr="00FA17E6">
              <w:rPr>
                <w:szCs w:val="24"/>
              </w:rPr>
              <w:t>1</w:t>
            </w:r>
          </w:p>
        </w:tc>
      </w:tr>
      <w:tr w:rsidR="00927E10" w:rsidRPr="00FA17E6" w14:paraId="19F44807" w14:textId="77777777" w:rsidTr="00156982">
        <w:tc>
          <w:tcPr>
            <w:tcW w:w="1191" w:type="dxa"/>
            <w:vAlign w:val="center"/>
          </w:tcPr>
          <w:p w14:paraId="70CA2456" w14:textId="77777777" w:rsidR="00927E10" w:rsidRPr="00FA17E6" w:rsidRDefault="00927E10" w:rsidP="00FA17E6">
            <w:pPr>
              <w:pStyle w:val="ConsPlusNormal"/>
              <w:jc w:val="center"/>
              <w:rPr>
                <w:szCs w:val="24"/>
              </w:rPr>
            </w:pPr>
            <w:r w:rsidRPr="00FA17E6">
              <w:rPr>
                <w:szCs w:val="24"/>
              </w:rPr>
              <w:t>Урок 48</w:t>
            </w:r>
          </w:p>
        </w:tc>
        <w:tc>
          <w:tcPr>
            <w:tcW w:w="6405" w:type="dxa"/>
            <w:vAlign w:val="center"/>
          </w:tcPr>
          <w:p w14:paraId="15E0E936"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теме "Россия в 1880 - 1890-х гг."</w:t>
            </w:r>
          </w:p>
        </w:tc>
        <w:tc>
          <w:tcPr>
            <w:tcW w:w="1473" w:type="dxa"/>
            <w:vAlign w:val="center"/>
          </w:tcPr>
          <w:p w14:paraId="705F7ABB" w14:textId="77777777" w:rsidR="00927E10" w:rsidRPr="00FA17E6" w:rsidRDefault="00927E10" w:rsidP="00FA17E6">
            <w:pPr>
              <w:pStyle w:val="ConsPlusNormal"/>
              <w:jc w:val="center"/>
              <w:rPr>
                <w:szCs w:val="24"/>
              </w:rPr>
            </w:pPr>
            <w:r w:rsidRPr="00FA17E6">
              <w:rPr>
                <w:szCs w:val="24"/>
              </w:rPr>
              <w:t>1</w:t>
            </w:r>
          </w:p>
        </w:tc>
      </w:tr>
      <w:tr w:rsidR="00927E10" w:rsidRPr="00FA17E6" w14:paraId="6D117803" w14:textId="77777777" w:rsidTr="00156982">
        <w:tc>
          <w:tcPr>
            <w:tcW w:w="1191" w:type="dxa"/>
            <w:vAlign w:val="center"/>
          </w:tcPr>
          <w:p w14:paraId="4B7C0431" w14:textId="77777777" w:rsidR="00927E10" w:rsidRPr="00FA17E6" w:rsidRDefault="00927E10" w:rsidP="00FA17E6">
            <w:pPr>
              <w:pStyle w:val="ConsPlusNormal"/>
              <w:jc w:val="center"/>
              <w:rPr>
                <w:szCs w:val="24"/>
              </w:rPr>
            </w:pPr>
            <w:r w:rsidRPr="00FA17E6">
              <w:rPr>
                <w:szCs w:val="24"/>
              </w:rPr>
              <w:t>Урок 49</w:t>
            </w:r>
          </w:p>
        </w:tc>
        <w:tc>
          <w:tcPr>
            <w:tcW w:w="6405" w:type="dxa"/>
            <w:vAlign w:val="center"/>
          </w:tcPr>
          <w:p w14:paraId="6FB9A8DC" w14:textId="77777777" w:rsidR="00927E10" w:rsidRPr="00FA17E6" w:rsidRDefault="00927E10" w:rsidP="00FA17E6">
            <w:pPr>
              <w:pStyle w:val="ConsPlusNormal"/>
              <w:ind w:firstLine="283"/>
              <w:jc w:val="both"/>
              <w:rPr>
                <w:szCs w:val="24"/>
              </w:rPr>
            </w:pPr>
            <w:r w:rsidRPr="00FA17E6">
              <w:rPr>
                <w:szCs w:val="24"/>
              </w:rPr>
              <w:t>Достижения российской науки и образования</w:t>
            </w:r>
          </w:p>
        </w:tc>
        <w:tc>
          <w:tcPr>
            <w:tcW w:w="1473" w:type="dxa"/>
            <w:vAlign w:val="center"/>
          </w:tcPr>
          <w:p w14:paraId="408FF0B0" w14:textId="77777777" w:rsidR="00927E10" w:rsidRPr="00FA17E6" w:rsidRDefault="00927E10" w:rsidP="00FA17E6">
            <w:pPr>
              <w:pStyle w:val="ConsPlusNormal"/>
              <w:jc w:val="center"/>
              <w:rPr>
                <w:szCs w:val="24"/>
              </w:rPr>
            </w:pPr>
            <w:r w:rsidRPr="00FA17E6">
              <w:rPr>
                <w:szCs w:val="24"/>
              </w:rPr>
              <w:t>1</w:t>
            </w:r>
          </w:p>
        </w:tc>
      </w:tr>
      <w:tr w:rsidR="00927E10" w:rsidRPr="00FA17E6" w14:paraId="5CDA936C" w14:textId="77777777" w:rsidTr="00156982">
        <w:tc>
          <w:tcPr>
            <w:tcW w:w="1191" w:type="dxa"/>
            <w:vAlign w:val="center"/>
          </w:tcPr>
          <w:p w14:paraId="5235F064" w14:textId="77777777" w:rsidR="00927E10" w:rsidRPr="00FA17E6" w:rsidRDefault="00927E10" w:rsidP="00FA17E6">
            <w:pPr>
              <w:pStyle w:val="ConsPlusNormal"/>
              <w:jc w:val="center"/>
              <w:rPr>
                <w:szCs w:val="24"/>
              </w:rPr>
            </w:pPr>
            <w:r w:rsidRPr="00FA17E6">
              <w:rPr>
                <w:szCs w:val="24"/>
              </w:rPr>
              <w:t>Урок 50</w:t>
            </w:r>
          </w:p>
        </w:tc>
        <w:tc>
          <w:tcPr>
            <w:tcW w:w="6405" w:type="dxa"/>
            <w:vAlign w:val="center"/>
          </w:tcPr>
          <w:p w14:paraId="7A541C58" w14:textId="77777777" w:rsidR="00927E10" w:rsidRPr="00FA17E6" w:rsidRDefault="00927E10" w:rsidP="00FA17E6">
            <w:pPr>
              <w:pStyle w:val="ConsPlusNormal"/>
              <w:ind w:firstLine="283"/>
              <w:jc w:val="both"/>
              <w:rPr>
                <w:szCs w:val="24"/>
              </w:rPr>
            </w:pPr>
            <w:r w:rsidRPr="00FA17E6">
              <w:rPr>
                <w:szCs w:val="24"/>
              </w:rPr>
              <w:t>Русская культура второй половины XIX в. и ее общественное значение</w:t>
            </w:r>
          </w:p>
        </w:tc>
        <w:tc>
          <w:tcPr>
            <w:tcW w:w="1473" w:type="dxa"/>
            <w:vAlign w:val="center"/>
          </w:tcPr>
          <w:p w14:paraId="07D04B04" w14:textId="77777777" w:rsidR="00927E10" w:rsidRPr="00FA17E6" w:rsidRDefault="00927E10" w:rsidP="00FA17E6">
            <w:pPr>
              <w:pStyle w:val="ConsPlusNormal"/>
              <w:jc w:val="center"/>
              <w:rPr>
                <w:szCs w:val="24"/>
              </w:rPr>
            </w:pPr>
            <w:r w:rsidRPr="00FA17E6">
              <w:rPr>
                <w:szCs w:val="24"/>
              </w:rPr>
              <w:t>1</w:t>
            </w:r>
          </w:p>
        </w:tc>
      </w:tr>
      <w:tr w:rsidR="00927E10" w:rsidRPr="00FA17E6" w14:paraId="38A16EE7" w14:textId="77777777" w:rsidTr="00156982">
        <w:tc>
          <w:tcPr>
            <w:tcW w:w="1191" w:type="dxa"/>
            <w:vAlign w:val="center"/>
          </w:tcPr>
          <w:p w14:paraId="48566E33" w14:textId="77777777" w:rsidR="00927E10" w:rsidRPr="00FA17E6" w:rsidRDefault="00927E10" w:rsidP="00FA17E6">
            <w:pPr>
              <w:pStyle w:val="ConsPlusNormal"/>
              <w:jc w:val="center"/>
              <w:rPr>
                <w:szCs w:val="24"/>
              </w:rPr>
            </w:pPr>
            <w:r w:rsidRPr="00FA17E6">
              <w:rPr>
                <w:szCs w:val="24"/>
              </w:rPr>
              <w:t>Урок 51</w:t>
            </w:r>
          </w:p>
        </w:tc>
        <w:tc>
          <w:tcPr>
            <w:tcW w:w="6405" w:type="dxa"/>
            <w:vAlign w:val="center"/>
          </w:tcPr>
          <w:p w14:paraId="36CE7DCF" w14:textId="77777777" w:rsidR="00927E10" w:rsidRPr="00FA17E6" w:rsidRDefault="00927E10" w:rsidP="00FA17E6">
            <w:pPr>
              <w:pStyle w:val="ConsPlusNormal"/>
              <w:ind w:firstLine="283"/>
              <w:jc w:val="both"/>
              <w:rPr>
                <w:szCs w:val="24"/>
              </w:rPr>
            </w:pPr>
            <w:r w:rsidRPr="00FA17E6">
              <w:rPr>
                <w:szCs w:val="24"/>
              </w:rPr>
              <w:t>Технический прогресс и перемены в повседневной жизни народов России во второй половине XIX в.</w:t>
            </w:r>
          </w:p>
        </w:tc>
        <w:tc>
          <w:tcPr>
            <w:tcW w:w="1473" w:type="dxa"/>
            <w:vAlign w:val="center"/>
          </w:tcPr>
          <w:p w14:paraId="2ABD3B87" w14:textId="77777777" w:rsidR="00927E10" w:rsidRPr="00FA17E6" w:rsidRDefault="00927E10" w:rsidP="00FA17E6">
            <w:pPr>
              <w:pStyle w:val="ConsPlusNormal"/>
              <w:jc w:val="center"/>
              <w:rPr>
                <w:szCs w:val="24"/>
              </w:rPr>
            </w:pPr>
            <w:r w:rsidRPr="00FA17E6">
              <w:rPr>
                <w:szCs w:val="24"/>
              </w:rPr>
              <w:t>1</w:t>
            </w:r>
          </w:p>
        </w:tc>
      </w:tr>
      <w:tr w:rsidR="00927E10" w:rsidRPr="00FA17E6" w14:paraId="359558E3" w14:textId="77777777" w:rsidTr="00156982">
        <w:tc>
          <w:tcPr>
            <w:tcW w:w="1191" w:type="dxa"/>
            <w:vAlign w:val="center"/>
          </w:tcPr>
          <w:p w14:paraId="24286AFD" w14:textId="77777777" w:rsidR="00927E10" w:rsidRPr="00FA17E6" w:rsidRDefault="00927E10" w:rsidP="00FA17E6">
            <w:pPr>
              <w:pStyle w:val="ConsPlusNormal"/>
              <w:jc w:val="center"/>
              <w:rPr>
                <w:szCs w:val="24"/>
              </w:rPr>
            </w:pPr>
            <w:r w:rsidRPr="00FA17E6">
              <w:rPr>
                <w:szCs w:val="24"/>
              </w:rPr>
              <w:t>Урок 52</w:t>
            </w:r>
          </w:p>
        </w:tc>
        <w:tc>
          <w:tcPr>
            <w:tcW w:w="6405" w:type="dxa"/>
            <w:vAlign w:val="center"/>
          </w:tcPr>
          <w:p w14:paraId="3D9D21EF"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теме "Культурное пространство империи во второй половине XIX в."</w:t>
            </w:r>
          </w:p>
        </w:tc>
        <w:tc>
          <w:tcPr>
            <w:tcW w:w="1473" w:type="dxa"/>
            <w:vAlign w:val="center"/>
          </w:tcPr>
          <w:p w14:paraId="502BA63D" w14:textId="77777777" w:rsidR="00927E10" w:rsidRPr="00FA17E6" w:rsidRDefault="00927E10" w:rsidP="00FA17E6">
            <w:pPr>
              <w:pStyle w:val="ConsPlusNormal"/>
              <w:jc w:val="center"/>
              <w:rPr>
                <w:szCs w:val="24"/>
              </w:rPr>
            </w:pPr>
            <w:r w:rsidRPr="00FA17E6">
              <w:rPr>
                <w:szCs w:val="24"/>
              </w:rPr>
              <w:t>1</w:t>
            </w:r>
          </w:p>
        </w:tc>
      </w:tr>
      <w:tr w:rsidR="00927E10" w:rsidRPr="00FA17E6" w14:paraId="64DC0E2A" w14:textId="77777777" w:rsidTr="00156982">
        <w:tc>
          <w:tcPr>
            <w:tcW w:w="1191" w:type="dxa"/>
            <w:vAlign w:val="center"/>
          </w:tcPr>
          <w:p w14:paraId="3D7FD76E" w14:textId="77777777" w:rsidR="00927E10" w:rsidRPr="00FA17E6" w:rsidRDefault="00927E10" w:rsidP="00FA17E6">
            <w:pPr>
              <w:pStyle w:val="ConsPlusNormal"/>
              <w:jc w:val="center"/>
              <w:rPr>
                <w:szCs w:val="24"/>
              </w:rPr>
            </w:pPr>
            <w:r w:rsidRPr="00FA17E6">
              <w:rPr>
                <w:szCs w:val="24"/>
              </w:rPr>
              <w:t>Урок 53</w:t>
            </w:r>
          </w:p>
        </w:tc>
        <w:tc>
          <w:tcPr>
            <w:tcW w:w="6405" w:type="dxa"/>
            <w:vAlign w:val="center"/>
          </w:tcPr>
          <w:p w14:paraId="6C785E11" w14:textId="77777777" w:rsidR="00927E10" w:rsidRPr="00FA17E6" w:rsidRDefault="00927E10" w:rsidP="00FA17E6">
            <w:pPr>
              <w:pStyle w:val="ConsPlusNormal"/>
              <w:ind w:firstLine="283"/>
              <w:jc w:val="both"/>
              <w:rPr>
                <w:szCs w:val="24"/>
              </w:rPr>
            </w:pPr>
            <w:r w:rsidRPr="00FA17E6">
              <w:rPr>
                <w:szCs w:val="24"/>
              </w:rPr>
              <w:t>Основные регионы империи и их роль в жизни страны. Национальные движения и национальная политика</w:t>
            </w:r>
          </w:p>
        </w:tc>
        <w:tc>
          <w:tcPr>
            <w:tcW w:w="1473" w:type="dxa"/>
            <w:vAlign w:val="center"/>
          </w:tcPr>
          <w:p w14:paraId="60BD9A79" w14:textId="77777777" w:rsidR="00927E10" w:rsidRPr="00FA17E6" w:rsidRDefault="00927E10" w:rsidP="00FA17E6">
            <w:pPr>
              <w:pStyle w:val="ConsPlusNormal"/>
              <w:jc w:val="center"/>
              <w:rPr>
                <w:szCs w:val="24"/>
              </w:rPr>
            </w:pPr>
            <w:r w:rsidRPr="00FA17E6">
              <w:rPr>
                <w:szCs w:val="24"/>
              </w:rPr>
              <w:t>1</w:t>
            </w:r>
          </w:p>
        </w:tc>
      </w:tr>
      <w:tr w:rsidR="00927E10" w:rsidRPr="00FA17E6" w14:paraId="6379F5A6" w14:textId="77777777" w:rsidTr="00156982">
        <w:tc>
          <w:tcPr>
            <w:tcW w:w="1191" w:type="dxa"/>
            <w:vAlign w:val="center"/>
          </w:tcPr>
          <w:p w14:paraId="691844E9" w14:textId="77777777" w:rsidR="00927E10" w:rsidRPr="00FA17E6" w:rsidRDefault="00927E10" w:rsidP="00FA17E6">
            <w:pPr>
              <w:pStyle w:val="ConsPlusNormal"/>
              <w:jc w:val="center"/>
              <w:rPr>
                <w:szCs w:val="24"/>
              </w:rPr>
            </w:pPr>
            <w:r w:rsidRPr="00FA17E6">
              <w:rPr>
                <w:szCs w:val="24"/>
              </w:rPr>
              <w:t>Урок 54</w:t>
            </w:r>
          </w:p>
        </w:tc>
        <w:tc>
          <w:tcPr>
            <w:tcW w:w="6405" w:type="dxa"/>
            <w:vAlign w:val="center"/>
          </w:tcPr>
          <w:p w14:paraId="63188ECF" w14:textId="77777777" w:rsidR="00927E10" w:rsidRPr="00FA17E6" w:rsidRDefault="00927E10" w:rsidP="00FA17E6">
            <w:pPr>
              <w:pStyle w:val="ConsPlusNormal"/>
              <w:ind w:firstLine="283"/>
              <w:jc w:val="both"/>
              <w:rPr>
                <w:szCs w:val="24"/>
              </w:rPr>
            </w:pPr>
            <w:r w:rsidRPr="00FA17E6">
              <w:rPr>
                <w:szCs w:val="24"/>
              </w:rPr>
              <w:t>Взаимодействие народов и национальных культур</w:t>
            </w:r>
          </w:p>
        </w:tc>
        <w:tc>
          <w:tcPr>
            <w:tcW w:w="1473" w:type="dxa"/>
            <w:vAlign w:val="center"/>
          </w:tcPr>
          <w:p w14:paraId="402B982E" w14:textId="77777777" w:rsidR="00927E10" w:rsidRPr="00FA17E6" w:rsidRDefault="00927E10" w:rsidP="00FA17E6">
            <w:pPr>
              <w:pStyle w:val="ConsPlusNormal"/>
              <w:jc w:val="center"/>
              <w:rPr>
                <w:szCs w:val="24"/>
              </w:rPr>
            </w:pPr>
            <w:r w:rsidRPr="00FA17E6">
              <w:rPr>
                <w:szCs w:val="24"/>
              </w:rPr>
              <w:t>1</w:t>
            </w:r>
          </w:p>
        </w:tc>
      </w:tr>
      <w:tr w:rsidR="00927E10" w:rsidRPr="00FA17E6" w14:paraId="69AF3A62" w14:textId="77777777" w:rsidTr="00156982">
        <w:tc>
          <w:tcPr>
            <w:tcW w:w="1191" w:type="dxa"/>
            <w:vAlign w:val="center"/>
          </w:tcPr>
          <w:p w14:paraId="58D1D272" w14:textId="77777777" w:rsidR="00927E10" w:rsidRPr="00FA17E6" w:rsidRDefault="00927E10" w:rsidP="00FA17E6">
            <w:pPr>
              <w:pStyle w:val="ConsPlusNormal"/>
              <w:jc w:val="center"/>
              <w:rPr>
                <w:szCs w:val="24"/>
              </w:rPr>
            </w:pPr>
            <w:r w:rsidRPr="00FA17E6">
              <w:rPr>
                <w:szCs w:val="24"/>
              </w:rPr>
              <w:t>Урок 55</w:t>
            </w:r>
          </w:p>
        </w:tc>
        <w:tc>
          <w:tcPr>
            <w:tcW w:w="6405" w:type="dxa"/>
            <w:vAlign w:val="center"/>
          </w:tcPr>
          <w:p w14:paraId="048343E6" w14:textId="77777777" w:rsidR="00927E10" w:rsidRPr="00FA17E6" w:rsidRDefault="00927E10" w:rsidP="00FA17E6">
            <w:pPr>
              <w:pStyle w:val="ConsPlusNormal"/>
              <w:ind w:firstLine="283"/>
              <w:jc w:val="both"/>
              <w:rPr>
                <w:szCs w:val="24"/>
              </w:rPr>
            </w:pPr>
            <w:r w:rsidRPr="00FA17E6">
              <w:rPr>
                <w:szCs w:val="24"/>
              </w:rPr>
              <w:t>Общественная жизнь в 1860 - 1890-х гг.</w:t>
            </w:r>
          </w:p>
        </w:tc>
        <w:tc>
          <w:tcPr>
            <w:tcW w:w="1473" w:type="dxa"/>
            <w:vAlign w:val="center"/>
          </w:tcPr>
          <w:p w14:paraId="3AD071EC" w14:textId="77777777" w:rsidR="00927E10" w:rsidRPr="00FA17E6" w:rsidRDefault="00927E10" w:rsidP="00FA17E6">
            <w:pPr>
              <w:pStyle w:val="ConsPlusNormal"/>
              <w:jc w:val="center"/>
              <w:rPr>
                <w:szCs w:val="24"/>
              </w:rPr>
            </w:pPr>
            <w:r w:rsidRPr="00FA17E6">
              <w:rPr>
                <w:szCs w:val="24"/>
              </w:rPr>
              <w:t>1</w:t>
            </w:r>
          </w:p>
        </w:tc>
      </w:tr>
      <w:tr w:rsidR="00927E10" w:rsidRPr="00FA17E6" w14:paraId="0B701C88" w14:textId="77777777" w:rsidTr="00156982">
        <w:tc>
          <w:tcPr>
            <w:tcW w:w="1191" w:type="dxa"/>
            <w:vAlign w:val="center"/>
          </w:tcPr>
          <w:p w14:paraId="025F9EAB" w14:textId="77777777" w:rsidR="00927E10" w:rsidRPr="00FA17E6" w:rsidRDefault="00927E10" w:rsidP="00FA17E6">
            <w:pPr>
              <w:pStyle w:val="ConsPlusNormal"/>
              <w:jc w:val="center"/>
              <w:rPr>
                <w:szCs w:val="24"/>
              </w:rPr>
            </w:pPr>
            <w:r w:rsidRPr="00FA17E6">
              <w:rPr>
                <w:szCs w:val="24"/>
              </w:rPr>
              <w:t>Урок 56</w:t>
            </w:r>
          </w:p>
        </w:tc>
        <w:tc>
          <w:tcPr>
            <w:tcW w:w="6405" w:type="dxa"/>
            <w:vAlign w:val="center"/>
          </w:tcPr>
          <w:p w14:paraId="2956AA2A" w14:textId="77777777" w:rsidR="00927E10" w:rsidRPr="00FA17E6" w:rsidRDefault="00927E10" w:rsidP="00FA17E6">
            <w:pPr>
              <w:pStyle w:val="ConsPlusNormal"/>
              <w:ind w:firstLine="283"/>
              <w:jc w:val="both"/>
              <w:rPr>
                <w:szCs w:val="24"/>
              </w:rPr>
            </w:pPr>
            <w:r w:rsidRPr="00FA17E6">
              <w:rPr>
                <w:szCs w:val="24"/>
              </w:rPr>
              <w:t>Идейные течения и общественное движение</w:t>
            </w:r>
          </w:p>
        </w:tc>
        <w:tc>
          <w:tcPr>
            <w:tcW w:w="1473" w:type="dxa"/>
            <w:vAlign w:val="center"/>
          </w:tcPr>
          <w:p w14:paraId="7CCACEE5" w14:textId="77777777" w:rsidR="00927E10" w:rsidRPr="00FA17E6" w:rsidRDefault="00927E10" w:rsidP="00FA17E6">
            <w:pPr>
              <w:pStyle w:val="ConsPlusNormal"/>
              <w:jc w:val="center"/>
              <w:rPr>
                <w:szCs w:val="24"/>
              </w:rPr>
            </w:pPr>
            <w:r w:rsidRPr="00FA17E6">
              <w:rPr>
                <w:szCs w:val="24"/>
              </w:rPr>
              <w:t>1</w:t>
            </w:r>
          </w:p>
        </w:tc>
      </w:tr>
      <w:tr w:rsidR="00927E10" w:rsidRPr="00FA17E6" w14:paraId="735CBF0E" w14:textId="77777777" w:rsidTr="00156982">
        <w:tc>
          <w:tcPr>
            <w:tcW w:w="1191" w:type="dxa"/>
            <w:vAlign w:val="center"/>
          </w:tcPr>
          <w:p w14:paraId="67035243" w14:textId="77777777" w:rsidR="00927E10" w:rsidRPr="00FA17E6" w:rsidRDefault="00927E10" w:rsidP="00FA17E6">
            <w:pPr>
              <w:pStyle w:val="ConsPlusNormal"/>
              <w:jc w:val="center"/>
              <w:rPr>
                <w:szCs w:val="24"/>
              </w:rPr>
            </w:pPr>
            <w:r w:rsidRPr="00FA17E6">
              <w:rPr>
                <w:szCs w:val="24"/>
              </w:rPr>
              <w:t>Урок 57</w:t>
            </w:r>
          </w:p>
        </w:tc>
        <w:tc>
          <w:tcPr>
            <w:tcW w:w="6405" w:type="dxa"/>
            <w:vAlign w:val="center"/>
          </w:tcPr>
          <w:p w14:paraId="0577D1C6" w14:textId="77777777" w:rsidR="00927E10" w:rsidRPr="00FA17E6" w:rsidRDefault="00927E10" w:rsidP="00FA17E6">
            <w:pPr>
              <w:pStyle w:val="ConsPlusNormal"/>
              <w:ind w:firstLine="283"/>
              <w:jc w:val="both"/>
              <w:rPr>
                <w:szCs w:val="24"/>
              </w:rPr>
            </w:pPr>
            <w:r w:rsidRPr="00FA17E6">
              <w:rPr>
                <w:szCs w:val="24"/>
              </w:rPr>
              <w:t>Идейные течения и общественное движение</w:t>
            </w:r>
          </w:p>
        </w:tc>
        <w:tc>
          <w:tcPr>
            <w:tcW w:w="1473" w:type="dxa"/>
            <w:vAlign w:val="center"/>
          </w:tcPr>
          <w:p w14:paraId="60B74EF4" w14:textId="77777777" w:rsidR="00927E10" w:rsidRPr="00FA17E6" w:rsidRDefault="00927E10" w:rsidP="00FA17E6">
            <w:pPr>
              <w:pStyle w:val="ConsPlusNormal"/>
              <w:jc w:val="center"/>
              <w:rPr>
                <w:szCs w:val="24"/>
              </w:rPr>
            </w:pPr>
            <w:r w:rsidRPr="00FA17E6">
              <w:rPr>
                <w:szCs w:val="24"/>
              </w:rPr>
              <w:t>1</w:t>
            </w:r>
          </w:p>
        </w:tc>
      </w:tr>
      <w:tr w:rsidR="00927E10" w:rsidRPr="00FA17E6" w14:paraId="65B55DFE" w14:textId="77777777" w:rsidTr="00156982">
        <w:tc>
          <w:tcPr>
            <w:tcW w:w="1191" w:type="dxa"/>
            <w:vAlign w:val="center"/>
          </w:tcPr>
          <w:p w14:paraId="481A62D0" w14:textId="77777777" w:rsidR="00927E10" w:rsidRPr="00FA17E6" w:rsidRDefault="00927E10" w:rsidP="00FA17E6">
            <w:pPr>
              <w:pStyle w:val="ConsPlusNormal"/>
              <w:jc w:val="center"/>
              <w:rPr>
                <w:szCs w:val="24"/>
              </w:rPr>
            </w:pPr>
            <w:r w:rsidRPr="00FA17E6">
              <w:rPr>
                <w:szCs w:val="24"/>
              </w:rPr>
              <w:t>Урок 58</w:t>
            </w:r>
          </w:p>
        </w:tc>
        <w:tc>
          <w:tcPr>
            <w:tcW w:w="6405" w:type="dxa"/>
            <w:vAlign w:val="center"/>
          </w:tcPr>
          <w:p w14:paraId="374DA09A" w14:textId="77777777" w:rsidR="00927E10" w:rsidRPr="00FA17E6" w:rsidRDefault="00927E10" w:rsidP="00FA17E6">
            <w:pPr>
              <w:pStyle w:val="ConsPlusNormal"/>
              <w:ind w:firstLine="283"/>
              <w:jc w:val="both"/>
              <w:rPr>
                <w:szCs w:val="24"/>
              </w:rPr>
            </w:pPr>
            <w:r w:rsidRPr="00FA17E6">
              <w:rPr>
                <w:szCs w:val="24"/>
              </w:rPr>
              <w:t>Урок повторения, обобщения и контроля по теме "Общественный путь и общественное движение"</w:t>
            </w:r>
          </w:p>
        </w:tc>
        <w:tc>
          <w:tcPr>
            <w:tcW w:w="1473" w:type="dxa"/>
            <w:vAlign w:val="center"/>
          </w:tcPr>
          <w:p w14:paraId="38170205" w14:textId="77777777" w:rsidR="00927E10" w:rsidRPr="00FA17E6" w:rsidRDefault="00927E10" w:rsidP="00FA17E6">
            <w:pPr>
              <w:pStyle w:val="ConsPlusNormal"/>
              <w:jc w:val="center"/>
              <w:rPr>
                <w:szCs w:val="24"/>
              </w:rPr>
            </w:pPr>
            <w:r w:rsidRPr="00FA17E6">
              <w:rPr>
                <w:szCs w:val="24"/>
              </w:rPr>
              <w:t>1</w:t>
            </w:r>
          </w:p>
        </w:tc>
      </w:tr>
      <w:tr w:rsidR="00927E10" w:rsidRPr="00FA17E6" w14:paraId="39BD2BA6" w14:textId="77777777" w:rsidTr="00156982">
        <w:tc>
          <w:tcPr>
            <w:tcW w:w="1191" w:type="dxa"/>
            <w:vAlign w:val="center"/>
          </w:tcPr>
          <w:p w14:paraId="79E3D3DA" w14:textId="77777777" w:rsidR="00927E10" w:rsidRPr="00FA17E6" w:rsidRDefault="00927E10" w:rsidP="00FA17E6">
            <w:pPr>
              <w:pStyle w:val="ConsPlusNormal"/>
              <w:jc w:val="center"/>
              <w:rPr>
                <w:szCs w:val="24"/>
              </w:rPr>
            </w:pPr>
            <w:r w:rsidRPr="00FA17E6">
              <w:rPr>
                <w:szCs w:val="24"/>
              </w:rPr>
              <w:t>Урок 59</w:t>
            </w:r>
          </w:p>
        </w:tc>
        <w:tc>
          <w:tcPr>
            <w:tcW w:w="6405" w:type="dxa"/>
            <w:vAlign w:val="center"/>
          </w:tcPr>
          <w:p w14:paraId="344358B1" w14:textId="77777777" w:rsidR="00927E10" w:rsidRPr="00FA17E6" w:rsidRDefault="00927E10" w:rsidP="00FA17E6">
            <w:pPr>
              <w:pStyle w:val="ConsPlusNormal"/>
              <w:ind w:firstLine="283"/>
              <w:jc w:val="both"/>
              <w:rPr>
                <w:szCs w:val="24"/>
              </w:rPr>
            </w:pPr>
            <w:r w:rsidRPr="00FA17E6">
              <w:rPr>
                <w:szCs w:val="24"/>
              </w:rPr>
              <w:t>Россия и мир на рубеже XIX - XX вв.: динамика развития и противоречия</w:t>
            </w:r>
          </w:p>
        </w:tc>
        <w:tc>
          <w:tcPr>
            <w:tcW w:w="1473" w:type="dxa"/>
            <w:vAlign w:val="center"/>
          </w:tcPr>
          <w:p w14:paraId="16AE59F1" w14:textId="77777777" w:rsidR="00927E10" w:rsidRPr="00FA17E6" w:rsidRDefault="00927E10" w:rsidP="00FA17E6">
            <w:pPr>
              <w:pStyle w:val="ConsPlusNormal"/>
              <w:jc w:val="center"/>
              <w:rPr>
                <w:szCs w:val="24"/>
              </w:rPr>
            </w:pPr>
            <w:r w:rsidRPr="00FA17E6">
              <w:rPr>
                <w:szCs w:val="24"/>
              </w:rPr>
              <w:t>1</w:t>
            </w:r>
          </w:p>
        </w:tc>
      </w:tr>
      <w:tr w:rsidR="00927E10" w:rsidRPr="00FA17E6" w14:paraId="3B8C4417" w14:textId="77777777" w:rsidTr="00156982">
        <w:tc>
          <w:tcPr>
            <w:tcW w:w="1191" w:type="dxa"/>
            <w:vAlign w:val="center"/>
          </w:tcPr>
          <w:p w14:paraId="29404284" w14:textId="77777777" w:rsidR="00927E10" w:rsidRPr="00FA17E6" w:rsidRDefault="00927E10" w:rsidP="00FA17E6">
            <w:pPr>
              <w:pStyle w:val="ConsPlusNormal"/>
              <w:jc w:val="center"/>
              <w:rPr>
                <w:szCs w:val="24"/>
              </w:rPr>
            </w:pPr>
            <w:r w:rsidRPr="00FA17E6">
              <w:rPr>
                <w:szCs w:val="24"/>
              </w:rPr>
              <w:lastRenderedPageBreak/>
              <w:t>Урок 60</w:t>
            </w:r>
          </w:p>
        </w:tc>
        <w:tc>
          <w:tcPr>
            <w:tcW w:w="6405" w:type="dxa"/>
            <w:vAlign w:val="center"/>
          </w:tcPr>
          <w:p w14:paraId="2144992C" w14:textId="77777777" w:rsidR="00927E10" w:rsidRPr="00FA17E6" w:rsidRDefault="00927E10" w:rsidP="00FA17E6">
            <w:pPr>
              <w:pStyle w:val="ConsPlusNormal"/>
              <w:ind w:firstLine="283"/>
              <w:jc w:val="both"/>
              <w:rPr>
                <w:szCs w:val="24"/>
              </w:rPr>
            </w:pPr>
            <w:r w:rsidRPr="00FA17E6">
              <w:rPr>
                <w:szCs w:val="24"/>
              </w:rPr>
              <w:t>Социально-экономическое развитие страны на рубеже XIX - XX вв.</w:t>
            </w:r>
          </w:p>
        </w:tc>
        <w:tc>
          <w:tcPr>
            <w:tcW w:w="1473" w:type="dxa"/>
            <w:vAlign w:val="center"/>
          </w:tcPr>
          <w:p w14:paraId="5FB4F0F1" w14:textId="77777777" w:rsidR="00927E10" w:rsidRPr="00FA17E6" w:rsidRDefault="00927E10" w:rsidP="00FA17E6">
            <w:pPr>
              <w:pStyle w:val="ConsPlusNormal"/>
              <w:jc w:val="center"/>
              <w:rPr>
                <w:szCs w:val="24"/>
              </w:rPr>
            </w:pPr>
            <w:r w:rsidRPr="00FA17E6">
              <w:rPr>
                <w:szCs w:val="24"/>
              </w:rPr>
              <w:t>1</w:t>
            </w:r>
          </w:p>
        </w:tc>
      </w:tr>
      <w:tr w:rsidR="00927E10" w:rsidRPr="00FA17E6" w14:paraId="0ABBE9AB" w14:textId="77777777" w:rsidTr="00156982">
        <w:tc>
          <w:tcPr>
            <w:tcW w:w="1191" w:type="dxa"/>
            <w:vAlign w:val="center"/>
          </w:tcPr>
          <w:p w14:paraId="0F1CE779" w14:textId="77777777" w:rsidR="00927E10" w:rsidRPr="00FA17E6" w:rsidRDefault="00927E10" w:rsidP="00FA17E6">
            <w:pPr>
              <w:pStyle w:val="ConsPlusNormal"/>
              <w:jc w:val="center"/>
              <w:rPr>
                <w:szCs w:val="24"/>
              </w:rPr>
            </w:pPr>
            <w:r w:rsidRPr="00FA17E6">
              <w:rPr>
                <w:szCs w:val="24"/>
              </w:rPr>
              <w:t>Урок 61</w:t>
            </w:r>
          </w:p>
        </w:tc>
        <w:tc>
          <w:tcPr>
            <w:tcW w:w="6405" w:type="dxa"/>
            <w:vAlign w:val="center"/>
          </w:tcPr>
          <w:p w14:paraId="62E8BA83" w14:textId="77777777" w:rsidR="00927E10" w:rsidRPr="00FA17E6" w:rsidRDefault="00927E10" w:rsidP="00FA17E6">
            <w:pPr>
              <w:pStyle w:val="ConsPlusNormal"/>
              <w:ind w:firstLine="283"/>
              <w:jc w:val="both"/>
              <w:rPr>
                <w:szCs w:val="24"/>
              </w:rPr>
            </w:pPr>
            <w:r w:rsidRPr="00FA17E6">
              <w:rPr>
                <w:szCs w:val="24"/>
              </w:rPr>
              <w:t>Николай II: начало правления. Политическое развитие страны в 1894 - 1904 гг.</w:t>
            </w:r>
          </w:p>
        </w:tc>
        <w:tc>
          <w:tcPr>
            <w:tcW w:w="1473" w:type="dxa"/>
            <w:vAlign w:val="center"/>
          </w:tcPr>
          <w:p w14:paraId="15481E37" w14:textId="77777777" w:rsidR="00927E10" w:rsidRPr="00FA17E6" w:rsidRDefault="00927E10" w:rsidP="00FA17E6">
            <w:pPr>
              <w:pStyle w:val="ConsPlusNormal"/>
              <w:jc w:val="center"/>
              <w:rPr>
                <w:szCs w:val="24"/>
              </w:rPr>
            </w:pPr>
            <w:r w:rsidRPr="00FA17E6">
              <w:rPr>
                <w:szCs w:val="24"/>
              </w:rPr>
              <w:t>1</w:t>
            </w:r>
          </w:p>
        </w:tc>
      </w:tr>
      <w:tr w:rsidR="00927E10" w:rsidRPr="00FA17E6" w14:paraId="632BB6E2" w14:textId="77777777" w:rsidTr="00156982">
        <w:tc>
          <w:tcPr>
            <w:tcW w:w="1191" w:type="dxa"/>
            <w:vAlign w:val="center"/>
          </w:tcPr>
          <w:p w14:paraId="65FFF5BF" w14:textId="77777777" w:rsidR="00927E10" w:rsidRPr="00FA17E6" w:rsidRDefault="00927E10" w:rsidP="00FA17E6">
            <w:pPr>
              <w:pStyle w:val="ConsPlusNormal"/>
              <w:jc w:val="center"/>
              <w:rPr>
                <w:szCs w:val="24"/>
              </w:rPr>
            </w:pPr>
            <w:r w:rsidRPr="00FA17E6">
              <w:rPr>
                <w:szCs w:val="24"/>
              </w:rPr>
              <w:t>Урок 62</w:t>
            </w:r>
          </w:p>
        </w:tc>
        <w:tc>
          <w:tcPr>
            <w:tcW w:w="6405" w:type="dxa"/>
            <w:vAlign w:val="center"/>
          </w:tcPr>
          <w:p w14:paraId="27839C2C" w14:textId="77777777" w:rsidR="00927E10" w:rsidRPr="00FA17E6" w:rsidRDefault="00927E10" w:rsidP="00FA17E6">
            <w:pPr>
              <w:pStyle w:val="ConsPlusNormal"/>
              <w:ind w:firstLine="283"/>
              <w:jc w:val="both"/>
              <w:rPr>
                <w:szCs w:val="24"/>
              </w:rPr>
            </w:pPr>
            <w:r w:rsidRPr="00FA17E6">
              <w:rPr>
                <w:szCs w:val="24"/>
              </w:rPr>
              <w:t>Внешняя политика Николая II. Русско-японская война 1904 - 1905 гг.</w:t>
            </w:r>
          </w:p>
        </w:tc>
        <w:tc>
          <w:tcPr>
            <w:tcW w:w="1473" w:type="dxa"/>
            <w:vAlign w:val="center"/>
          </w:tcPr>
          <w:p w14:paraId="7F0AFA27" w14:textId="77777777" w:rsidR="00927E10" w:rsidRPr="00FA17E6" w:rsidRDefault="00927E10" w:rsidP="00FA17E6">
            <w:pPr>
              <w:pStyle w:val="ConsPlusNormal"/>
              <w:jc w:val="center"/>
              <w:rPr>
                <w:szCs w:val="24"/>
              </w:rPr>
            </w:pPr>
            <w:r w:rsidRPr="00FA17E6">
              <w:rPr>
                <w:szCs w:val="24"/>
              </w:rPr>
              <w:t>1</w:t>
            </w:r>
          </w:p>
        </w:tc>
      </w:tr>
      <w:tr w:rsidR="00927E10" w:rsidRPr="00FA17E6" w14:paraId="656BBE48" w14:textId="77777777" w:rsidTr="00156982">
        <w:tc>
          <w:tcPr>
            <w:tcW w:w="1191" w:type="dxa"/>
            <w:vAlign w:val="center"/>
          </w:tcPr>
          <w:p w14:paraId="1F13DABD" w14:textId="77777777" w:rsidR="00927E10" w:rsidRPr="00FA17E6" w:rsidRDefault="00927E10" w:rsidP="00FA17E6">
            <w:pPr>
              <w:pStyle w:val="ConsPlusNormal"/>
              <w:jc w:val="center"/>
              <w:rPr>
                <w:szCs w:val="24"/>
              </w:rPr>
            </w:pPr>
            <w:r w:rsidRPr="00FA17E6">
              <w:rPr>
                <w:szCs w:val="24"/>
              </w:rPr>
              <w:t>Урок 63</w:t>
            </w:r>
          </w:p>
        </w:tc>
        <w:tc>
          <w:tcPr>
            <w:tcW w:w="6405" w:type="dxa"/>
            <w:vAlign w:val="center"/>
          </w:tcPr>
          <w:p w14:paraId="57BB47F2" w14:textId="77777777" w:rsidR="00927E10" w:rsidRPr="00FA17E6" w:rsidRDefault="00927E10" w:rsidP="00FA17E6">
            <w:pPr>
              <w:pStyle w:val="ConsPlusNormal"/>
              <w:ind w:firstLine="283"/>
              <w:jc w:val="both"/>
              <w:rPr>
                <w:szCs w:val="24"/>
              </w:rPr>
            </w:pPr>
            <w:r w:rsidRPr="00FA17E6">
              <w:rPr>
                <w:szCs w:val="24"/>
              </w:rPr>
              <w:t>Первая российская революция и политические реформы 1905 - 1907 гг.</w:t>
            </w:r>
          </w:p>
        </w:tc>
        <w:tc>
          <w:tcPr>
            <w:tcW w:w="1473" w:type="dxa"/>
            <w:vAlign w:val="center"/>
          </w:tcPr>
          <w:p w14:paraId="46C3ED19" w14:textId="77777777" w:rsidR="00927E10" w:rsidRPr="00FA17E6" w:rsidRDefault="00927E10" w:rsidP="00FA17E6">
            <w:pPr>
              <w:pStyle w:val="ConsPlusNormal"/>
              <w:jc w:val="center"/>
              <w:rPr>
                <w:szCs w:val="24"/>
              </w:rPr>
            </w:pPr>
            <w:r w:rsidRPr="00FA17E6">
              <w:rPr>
                <w:szCs w:val="24"/>
              </w:rPr>
              <w:t>1</w:t>
            </w:r>
          </w:p>
        </w:tc>
      </w:tr>
      <w:tr w:rsidR="00927E10" w:rsidRPr="00FA17E6" w14:paraId="5B0713FE" w14:textId="77777777" w:rsidTr="00156982">
        <w:tc>
          <w:tcPr>
            <w:tcW w:w="1191" w:type="dxa"/>
            <w:vAlign w:val="center"/>
          </w:tcPr>
          <w:p w14:paraId="716FC711" w14:textId="77777777" w:rsidR="00927E10" w:rsidRPr="00FA17E6" w:rsidRDefault="00927E10" w:rsidP="00FA17E6">
            <w:pPr>
              <w:pStyle w:val="ConsPlusNormal"/>
              <w:jc w:val="center"/>
              <w:rPr>
                <w:szCs w:val="24"/>
              </w:rPr>
            </w:pPr>
            <w:r w:rsidRPr="00FA17E6">
              <w:rPr>
                <w:szCs w:val="24"/>
              </w:rPr>
              <w:t>Урок 64</w:t>
            </w:r>
          </w:p>
        </w:tc>
        <w:tc>
          <w:tcPr>
            <w:tcW w:w="6405" w:type="dxa"/>
            <w:vAlign w:val="center"/>
          </w:tcPr>
          <w:p w14:paraId="6834BB21" w14:textId="77777777" w:rsidR="00927E10" w:rsidRPr="00FA17E6" w:rsidRDefault="00927E10" w:rsidP="00FA17E6">
            <w:pPr>
              <w:pStyle w:val="ConsPlusNormal"/>
              <w:ind w:firstLine="283"/>
              <w:jc w:val="both"/>
              <w:rPr>
                <w:szCs w:val="24"/>
              </w:rPr>
            </w:pPr>
            <w:r w:rsidRPr="00FA17E6">
              <w:rPr>
                <w:szCs w:val="24"/>
              </w:rPr>
              <w:t>Социально-экономические реформы П. Столыпина</w:t>
            </w:r>
          </w:p>
        </w:tc>
        <w:tc>
          <w:tcPr>
            <w:tcW w:w="1473" w:type="dxa"/>
            <w:vAlign w:val="center"/>
          </w:tcPr>
          <w:p w14:paraId="49FBC6D1" w14:textId="77777777" w:rsidR="00927E10" w:rsidRPr="00FA17E6" w:rsidRDefault="00927E10" w:rsidP="00FA17E6">
            <w:pPr>
              <w:pStyle w:val="ConsPlusNormal"/>
              <w:jc w:val="center"/>
              <w:rPr>
                <w:szCs w:val="24"/>
              </w:rPr>
            </w:pPr>
            <w:r w:rsidRPr="00FA17E6">
              <w:rPr>
                <w:szCs w:val="24"/>
              </w:rPr>
              <w:t>1</w:t>
            </w:r>
          </w:p>
        </w:tc>
      </w:tr>
      <w:tr w:rsidR="00927E10" w:rsidRPr="00FA17E6" w14:paraId="489D6C60" w14:textId="77777777" w:rsidTr="00156982">
        <w:tc>
          <w:tcPr>
            <w:tcW w:w="1191" w:type="dxa"/>
            <w:vAlign w:val="center"/>
          </w:tcPr>
          <w:p w14:paraId="3996EFD5" w14:textId="77777777" w:rsidR="00927E10" w:rsidRPr="00FA17E6" w:rsidRDefault="00927E10" w:rsidP="00FA17E6">
            <w:pPr>
              <w:pStyle w:val="ConsPlusNormal"/>
              <w:jc w:val="center"/>
              <w:rPr>
                <w:szCs w:val="24"/>
              </w:rPr>
            </w:pPr>
            <w:r w:rsidRPr="00FA17E6">
              <w:rPr>
                <w:szCs w:val="24"/>
              </w:rPr>
              <w:t>Урок 65</w:t>
            </w:r>
          </w:p>
        </w:tc>
        <w:tc>
          <w:tcPr>
            <w:tcW w:w="6405" w:type="dxa"/>
            <w:vAlign w:val="center"/>
          </w:tcPr>
          <w:p w14:paraId="6E7BA22E" w14:textId="77777777" w:rsidR="00927E10" w:rsidRPr="00FA17E6" w:rsidRDefault="00927E10" w:rsidP="00FA17E6">
            <w:pPr>
              <w:pStyle w:val="ConsPlusNormal"/>
              <w:ind w:firstLine="283"/>
              <w:jc w:val="both"/>
              <w:rPr>
                <w:szCs w:val="24"/>
              </w:rPr>
            </w:pPr>
            <w:r w:rsidRPr="00FA17E6">
              <w:rPr>
                <w:szCs w:val="24"/>
              </w:rPr>
              <w:t>Политическое развитие страны в 1907 - 1914 гг.</w:t>
            </w:r>
          </w:p>
        </w:tc>
        <w:tc>
          <w:tcPr>
            <w:tcW w:w="1473" w:type="dxa"/>
            <w:vAlign w:val="center"/>
          </w:tcPr>
          <w:p w14:paraId="1809BCD1" w14:textId="77777777" w:rsidR="00927E10" w:rsidRPr="00FA17E6" w:rsidRDefault="00927E10" w:rsidP="00FA17E6">
            <w:pPr>
              <w:pStyle w:val="ConsPlusNormal"/>
              <w:jc w:val="center"/>
              <w:rPr>
                <w:szCs w:val="24"/>
              </w:rPr>
            </w:pPr>
            <w:r w:rsidRPr="00FA17E6">
              <w:rPr>
                <w:szCs w:val="24"/>
              </w:rPr>
              <w:t>1</w:t>
            </w:r>
          </w:p>
        </w:tc>
      </w:tr>
      <w:tr w:rsidR="00927E10" w:rsidRPr="00FA17E6" w14:paraId="0F1311A1" w14:textId="77777777" w:rsidTr="00156982">
        <w:tc>
          <w:tcPr>
            <w:tcW w:w="1191" w:type="dxa"/>
            <w:vAlign w:val="center"/>
          </w:tcPr>
          <w:p w14:paraId="5A537F88" w14:textId="77777777" w:rsidR="00927E10" w:rsidRPr="00FA17E6" w:rsidRDefault="00927E10" w:rsidP="00FA17E6">
            <w:pPr>
              <w:pStyle w:val="ConsPlusNormal"/>
              <w:jc w:val="center"/>
              <w:rPr>
                <w:szCs w:val="24"/>
              </w:rPr>
            </w:pPr>
            <w:r w:rsidRPr="00FA17E6">
              <w:rPr>
                <w:szCs w:val="24"/>
              </w:rPr>
              <w:t>Урок 66</w:t>
            </w:r>
          </w:p>
        </w:tc>
        <w:tc>
          <w:tcPr>
            <w:tcW w:w="6405" w:type="dxa"/>
            <w:vAlign w:val="center"/>
          </w:tcPr>
          <w:p w14:paraId="50506A62" w14:textId="77777777" w:rsidR="00927E10" w:rsidRPr="00FA17E6" w:rsidRDefault="00927E10" w:rsidP="00FA17E6">
            <w:pPr>
              <w:pStyle w:val="ConsPlusNormal"/>
              <w:ind w:firstLine="283"/>
              <w:jc w:val="both"/>
              <w:rPr>
                <w:szCs w:val="24"/>
              </w:rPr>
            </w:pPr>
            <w:r w:rsidRPr="00FA17E6">
              <w:rPr>
                <w:szCs w:val="24"/>
              </w:rPr>
              <w:t>Развитие науки и народного просвещения</w:t>
            </w:r>
          </w:p>
        </w:tc>
        <w:tc>
          <w:tcPr>
            <w:tcW w:w="1473" w:type="dxa"/>
            <w:vAlign w:val="center"/>
          </w:tcPr>
          <w:p w14:paraId="380E139C" w14:textId="77777777" w:rsidR="00927E10" w:rsidRPr="00FA17E6" w:rsidRDefault="00927E10" w:rsidP="00FA17E6">
            <w:pPr>
              <w:pStyle w:val="ConsPlusNormal"/>
              <w:jc w:val="center"/>
              <w:rPr>
                <w:szCs w:val="24"/>
              </w:rPr>
            </w:pPr>
            <w:r w:rsidRPr="00FA17E6">
              <w:rPr>
                <w:szCs w:val="24"/>
              </w:rPr>
              <w:t>1</w:t>
            </w:r>
          </w:p>
        </w:tc>
      </w:tr>
      <w:tr w:rsidR="00927E10" w:rsidRPr="00FA17E6" w14:paraId="5E1C056B" w14:textId="77777777" w:rsidTr="00156982">
        <w:tc>
          <w:tcPr>
            <w:tcW w:w="1191" w:type="dxa"/>
            <w:vAlign w:val="center"/>
          </w:tcPr>
          <w:p w14:paraId="69980BAD" w14:textId="77777777" w:rsidR="00927E10" w:rsidRPr="00FA17E6" w:rsidRDefault="00927E10" w:rsidP="00FA17E6">
            <w:pPr>
              <w:pStyle w:val="ConsPlusNormal"/>
              <w:jc w:val="center"/>
              <w:rPr>
                <w:szCs w:val="24"/>
              </w:rPr>
            </w:pPr>
            <w:r w:rsidRPr="00FA17E6">
              <w:rPr>
                <w:szCs w:val="24"/>
              </w:rPr>
              <w:t>Урок 67</w:t>
            </w:r>
          </w:p>
        </w:tc>
        <w:tc>
          <w:tcPr>
            <w:tcW w:w="6405" w:type="dxa"/>
            <w:vAlign w:val="center"/>
          </w:tcPr>
          <w:p w14:paraId="0904E2EA" w14:textId="77777777" w:rsidR="00927E10" w:rsidRPr="00FA17E6" w:rsidRDefault="00927E10" w:rsidP="00FA17E6">
            <w:pPr>
              <w:pStyle w:val="ConsPlusNormal"/>
              <w:ind w:firstLine="283"/>
              <w:jc w:val="both"/>
              <w:rPr>
                <w:szCs w:val="24"/>
              </w:rPr>
            </w:pPr>
            <w:r w:rsidRPr="00FA17E6">
              <w:rPr>
                <w:szCs w:val="24"/>
              </w:rPr>
              <w:t>Серебряный век российской культуры. Вклад России в мировую культуру</w:t>
            </w:r>
          </w:p>
        </w:tc>
        <w:tc>
          <w:tcPr>
            <w:tcW w:w="1473" w:type="dxa"/>
            <w:vAlign w:val="center"/>
          </w:tcPr>
          <w:p w14:paraId="1B81D02D" w14:textId="77777777" w:rsidR="00927E10" w:rsidRPr="00FA17E6" w:rsidRDefault="00927E10" w:rsidP="00FA17E6">
            <w:pPr>
              <w:pStyle w:val="ConsPlusNormal"/>
              <w:jc w:val="center"/>
              <w:rPr>
                <w:szCs w:val="24"/>
              </w:rPr>
            </w:pPr>
            <w:r w:rsidRPr="00FA17E6">
              <w:rPr>
                <w:szCs w:val="24"/>
              </w:rPr>
              <w:t>1</w:t>
            </w:r>
          </w:p>
        </w:tc>
      </w:tr>
      <w:tr w:rsidR="00927E10" w:rsidRPr="00FA17E6" w14:paraId="63F8F28A" w14:textId="77777777" w:rsidTr="00156982">
        <w:tc>
          <w:tcPr>
            <w:tcW w:w="1191" w:type="dxa"/>
            <w:vAlign w:val="center"/>
          </w:tcPr>
          <w:p w14:paraId="7408C71D" w14:textId="77777777" w:rsidR="00927E10" w:rsidRPr="00FA17E6" w:rsidRDefault="00927E10" w:rsidP="00FA17E6">
            <w:pPr>
              <w:pStyle w:val="ConsPlusNormal"/>
              <w:jc w:val="center"/>
              <w:rPr>
                <w:szCs w:val="24"/>
              </w:rPr>
            </w:pPr>
            <w:r w:rsidRPr="00FA17E6">
              <w:rPr>
                <w:szCs w:val="24"/>
              </w:rPr>
              <w:t>Урок 68</w:t>
            </w:r>
          </w:p>
        </w:tc>
        <w:tc>
          <w:tcPr>
            <w:tcW w:w="6405" w:type="dxa"/>
            <w:vAlign w:val="center"/>
          </w:tcPr>
          <w:p w14:paraId="0FCB9D4C" w14:textId="77777777" w:rsidR="00927E10" w:rsidRPr="00FA17E6" w:rsidRDefault="00927E10" w:rsidP="00FA17E6">
            <w:pPr>
              <w:pStyle w:val="ConsPlusNormal"/>
              <w:ind w:firstLine="283"/>
              <w:jc w:val="both"/>
              <w:rPr>
                <w:szCs w:val="24"/>
              </w:rPr>
            </w:pPr>
            <w:r w:rsidRPr="00FA17E6">
              <w:rPr>
                <w:szCs w:val="24"/>
              </w:rPr>
              <w:t>Урок итогового повторения и контроля</w:t>
            </w:r>
          </w:p>
        </w:tc>
        <w:tc>
          <w:tcPr>
            <w:tcW w:w="1473" w:type="dxa"/>
            <w:vAlign w:val="center"/>
          </w:tcPr>
          <w:p w14:paraId="115E2688" w14:textId="77777777" w:rsidR="00927E10" w:rsidRPr="00FA17E6" w:rsidRDefault="00927E10" w:rsidP="00FA17E6">
            <w:pPr>
              <w:pStyle w:val="ConsPlusNormal"/>
              <w:jc w:val="center"/>
              <w:rPr>
                <w:szCs w:val="24"/>
              </w:rPr>
            </w:pPr>
            <w:r w:rsidRPr="00FA17E6">
              <w:rPr>
                <w:szCs w:val="24"/>
              </w:rPr>
              <w:t>1</w:t>
            </w:r>
          </w:p>
        </w:tc>
      </w:tr>
      <w:tr w:rsidR="00927E10" w:rsidRPr="00E177FF" w14:paraId="4BD9FD78" w14:textId="77777777" w:rsidTr="00156982">
        <w:tc>
          <w:tcPr>
            <w:tcW w:w="9069" w:type="dxa"/>
            <w:gridSpan w:val="3"/>
            <w:vAlign w:val="center"/>
          </w:tcPr>
          <w:p w14:paraId="607D8EBE" w14:textId="77777777" w:rsidR="00927E10" w:rsidRPr="00FA17E6" w:rsidRDefault="00927E10"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04DDB465" w14:textId="77777777" w:rsidR="00927E10" w:rsidRPr="00FA17E6" w:rsidRDefault="00927E10" w:rsidP="00FA17E6">
      <w:pPr>
        <w:spacing w:after="0" w:line="240" w:lineRule="auto"/>
        <w:rPr>
          <w:rFonts w:ascii="Times New Roman" w:hAnsi="Times New Roman"/>
          <w:sz w:val="24"/>
          <w:szCs w:val="24"/>
          <w:lang w:val="ru-RU"/>
        </w:rPr>
      </w:pPr>
    </w:p>
    <w:p w14:paraId="160CE5F9" w14:textId="77777777" w:rsidR="00927E10" w:rsidRPr="00FA17E6" w:rsidRDefault="00927E10" w:rsidP="00FA17E6">
      <w:pPr>
        <w:pStyle w:val="11"/>
        <w:numPr>
          <w:ilvl w:val="0"/>
          <w:numId w:val="0"/>
        </w:numPr>
        <w:pBdr>
          <w:bottom w:val="none" w:sz="0" w:space="0" w:color="000000"/>
        </w:pBdr>
        <w:spacing w:before="0" w:line="240" w:lineRule="auto"/>
        <w:jc w:val="both"/>
        <w:rPr>
          <w:b w:val="0"/>
          <w:sz w:val="24"/>
          <w:szCs w:val="24"/>
          <w:lang w:val="ru-RU"/>
        </w:rPr>
      </w:pPr>
      <w:r w:rsidRPr="00FA17E6">
        <w:rPr>
          <w:rFonts w:eastAsia="SchoolBookSanPin"/>
          <w:b w:val="0"/>
          <w:sz w:val="24"/>
          <w:szCs w:val="24"/>
          <w:lang w:val="ru-RU"/>
        </w:rPr>
        <w:t>8</w:t>
      </w:r>
      <w:r w:rsidRPr="00FA17E6">
        <w:rPr>
          <w:rFonts w:eastAsia="SchoolBookSanPin"/>
          <w:sz w:val="24"/>
          <w:szCs w:val="24"/>
          <w:lang w:val="ru-RU"/>
        </w:rPr>
        <w:t>.  Рабочая программа по учебному предмету «</w:t>
      </w:r>
      <w:r w:rsidRPr="00FA17E6">
        <w:rPr>
          <w:rFonts w:eastAsia="SchoolBookSanPin"/>
          <w:position w:val="1"/>
          <w:sz w:val="24"/>
          <w:szCs w:val="24"/>
          <w:lang w:val="ru-RU"/>
        </w:rPr>
        <w:t>Обществознание</w:t>
      </w:r>
      <w:r w:rsidRPr="00FA17E6">
        <w:rPr>
          <w:rFonts w:eastAsia="SchoolBookSanPin"/>
          <w:sz w:val="24"/>
          <w:szCs w:val="24"/>
          <w:lang w:val="ru-RU"/>
        </w:rPr>
        <w:t>».</w:t>
      </w:r>
      <w:r w:rsidRPr="00FA17E6">
        <w:rPr>
          <w:b w:val="0"/>
          <w:sz w:val="24"/>
          <w:szCs w:val="24"/>
          <w:lang w:val="ru-RU"/>
        </w:rPr>
        <w:t xml:space="preserve"> </w:t>
      </w:r>
    </w:p>
    <w:p w14:paraId="07DF4DD0" w14:textId="77777777" w:rsidR="00927E10" w:rsidRPr="00FA17E6" w:rsidRDefault="00927E10" w:rsidP="00FA17E6">
      <w:pPr>
        <w:pStyle w:val="11"/>
        <w:numPr>
          <w:ilvl w:val="0"/>
          <w:numId w:val="0"/>
        </w:numPr>
        <w:pBdr>
          <w:bottom w:val="none" w:sz="0" w:space="0" w:color="000000"/>
        </w:pBdr>
        <w:spacing w:before="0" w:line="240" w:lineRule="auto"/>
        <w:jc w:val="both"/>
        <w:rPr>
          <w:rFonts w:eastAsia="SchoolBookSanPin"/>
          <w:sz w:val="24"/>
          <w:szCs w:val="24"/>
          <w:lang w:val="ru-RU"/>
        </w:rPr>
      </w:pPr>
    </w:p>
    <w:p w14:paraId="1CB8DB90"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8.1.</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 xml:space="preserve"> Рабочая программа по учебному предмету «</w:t>
      </w:r>
      <w:r w:rsidRPr="00FA17E6">
        <w:rPr>
          <w:rFonts w:ascii="Times New Roman" w:eastAsia="SchoolBookSanPin" w:hAnsi="Times New Roman"/>
          <w:position w:val="1"/>
          <w:sz w:val="24"/>
          <w:szCs w:val="24"/>
          <w:lang w:val="ru-RU"/>
        </w:rPr>
        <w:t>Обществознание</w:t>
      </w:r>
      <w:r w:rsidRPr="00FA17E6">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ACBE339"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8.2.</w:t>
      </w:r>
      <w:r w:rsidRPr="00FA17E6">
        <w:rPr>
          <w:rFonts w:ascii="Times New Roman" w:eastAsia="SchoolBookSanPin" w:hAnsi="Times New Roman"/>
          <w:sz w:val="24"/>
          <w:szCs w:val="24"/>
        </w:rPr>
        <w:t> </w:t>
      </w:r>
      <w:r w:rsidRPr="00FA17E6">
        <w:rPr>
          <w:rFonts w:ascii="Times New Roman" w:eastAsia="OfficinaSansBoldITC" w:hAnsi="Times New Roman"/>
          <w:sz w:val="24"/>
          <w:szCs w:val="24"/>
          <w:lang w:val="ru-RU"/>
        </w:rPr>
        <w:t>Пояснительная записка.</w:t>
      </w:r>
    </w:p>
    <w:p w14:paraId="7AD8FF9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8.2.1.</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71D1FD5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8.2.2.</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FF03F4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8.2.3.</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 xml:space="preserve">Изучение обществознания, включающего знания о российском обществе и направлениях его развития в современных условиях, </w:t>
      </w:r>
      <w:r w:rsidRPr="00FA17E6">
        <w:rPr>
          <w:rFonts w:ascii="Times New Roman" w:eastAsia="SchoolBookSanPin" w:hAnsi="Times New Roman"/>
          <w:sz w:val="24"/>
          <w:szCs w:val="24"/>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EB876CF"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8.2.4.</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w:t>
      </w:r>
      <w:r w:rsidRPr="00FA17E6">
        <w:rPr>
          <w:rFonts w:ascii="Times New Roman" w:eastAsia="SchoolBookSanPin" w:hAnsi="Times New Roman"/>
          <w:sz w:val="24"/>
          <w:szCs w:val="24"/>
          <w:lang w:val="ru-RU"/>
        </w:rPr>
        <w:lastRenderedPageBreak/>
        <w:t>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5B2D23E"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183875B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8.2.5.</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Целями обществоведческого образования на уровне основного общего образования являются:</w:t>
      </w:r>
    </w:p>
    <w:p w14:paraId="49086AC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2F5662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B5DBF49"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развитие личности на исключительно важном этапе </w:t>
      </w:r>
      <w:r w:rsidRPr="00FA17E6">
        <w:rPr>
          <w:rFonts w:ascii="Times New Roman" w:eastAsia="SchoolBookSanPin" w:hAnsi="Times New Roman"/>
          <w:sz w:val="24"/>
          <w:szCs w:val="24"/>
          <w:lang w:val="ru-RU"/>
        </w:rPr>
        <w:br/>
        <w:t>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68045C9"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формирование у обучающихся целостной картины общества, адекватной современному уровню знаний и доступной по содержанию для обучающихся</w:t>
      </w:r>
      <w:r w:rsidRPr="00FA17E6">
        <w:rPr>
          <w:rFonts w:ascii="Times New Roman" w:hAnsi="Times New Roman"/>
          <w:sz w:val="24"/>
          <w:szCs w:val="24"/>
          <w:lang w:val="ru-RU"/>
        </w:rPr>
        <w:t xml:space="preserve"> </w:t>
      </w:r>
      <w:r w:rsidRPr="00FA17E6">
        <w:rPr>
          <w:rFonts w:ascii="Times New Roman" w:eastAsia="SchoolBookSanPin" w:hAnsi="Times New Roman"/>
          <w:sz w:val="24"/>
          <w:szCs w:val="24"/>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2020A0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владение умениями функционально грамотного человека (получать </w:t>
      </w:r>
      <w:r w:rsidRPr="00FA17E6">
        <w:rPr>
          <w:rFonts w:ascii="Times New Roman" w:eastAsia="SchoolBookSanPin" w:hAnsi="Times New Roman"/>
          <w:sz w:val="24"/>
          <w:szCs w:val="24"/>
          <w:lang w:val="ru-RU"/>
        </w:rPr>
        <w:b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346CE5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создание условий для освоения обучающимися способов успешного взаимодействия с различными политическими, правовыми, </w:t>
      </w:r>
      <w:r w:rsidRPr="00FA17E6">
        <w:rPr>
          <w:rFonts w:ascii="Times New Roman" w:eastAsia="SchoolBookSanPin" w:hAnsi="Times New Roman"/>
          <w:sz w:val="24"/>
          <w:szCs w:val="24"/>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E668A6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формирование опыта применения полученных знаний и умений </w:t>
      </w:r>
      <w:r w:rsidRPr="00FA17E6">
        <w:rPr>
          <w:rFonts w:ascii="Times New Roman" w:eastAsia="SchoolBookSanPin" w:hAnsi="Times New Roman"/>
          <w:sz w:val="24"/>
          <w:szCs w:val="24"/>
          <w:lang w:val="ru-RU"/>
        </w:rPr>
        <w:br/>
        <w:t xml:space="preserve">для выстраивания отношений между людьми различных национальностей </w:t>
      </w:r>
      <w:r w:rsidRPr="00FA17E6">
        <w:rPr>
          <w:rFonts w:ascii="Times New Roman" w:eastAsia="SchoolBookSanPin" w:hAnsi="Times New Roman"/>
          <w:sz w:val="24"/>
          <w:szCs w:val="24"/>
          <w:lang w:val="ru-RU"/>
        </w:rPr>
        <w:br/>
        <w:t xml:space="preserve">и вероисповеданий в общегражданской и в семейно-бытовой сферах; </w:t>
      </w:r>
      <w:r w:rsidRPr="00FA17E6">
        <w:rPr>
          <w:rFonts w:ascii="Times New Roman" w:eastAsia="SchoolBookSanPin" w:hAnsi="Times New Roman"/>
          <w:sz w:val="24"/>
          <w:szCs w:val="24"/>
          <w:lang w:val="ru-RU"/>
        </w:rPr>
        <w:br/>
        <w:t xml:space="preserve">для соотнесения своих действий и действий других людей </w:t>
      </w:r>
      <w:r w:rsidRPr="00FA17E6">
        <w:rPr>
          <w:rFonts w:ascii="Times New Roman" w:eastAsia="SchoolBookSanPin" w:hAnsi="Times New Roman"/>
          <w:sz w:val="24"/>
          <w:szCs w:val="24"/>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ED7ED61"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8.2.6.</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7CBA6DFD" w14:textId="77777777" w:rsidR="00927E10" w:rsidRPr="00FA17E6" w:rsidRDefault="00927E10" w:rsidP="00FA17E6">
      <w:pPr>
        <w:spacing w:after="0" w:line="240" w:lineRule="auto"/>
        <w:ind w:firstLine="709"/>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3.</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Содержание обучения в 6 классе.</w:t>
      </w:r>
    </w:p>
    <w:p w14:paraId="171A7541"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3.1.</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и его социальное окружение.</w:t>
      </w:r>
    </w:p>
    <w:p w14:paraId="6D10F94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3F38219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sidRPr="00FA17E6">
        <w:rPr>
          <w:rFonts w:ascii="Times New Roman" w:eastAsia="SchoolBookSanPin" w:hAnsi="Times New Roman"/>
          <w:sz w:val="24"/>
          <w:szCs w:val="24"/>
          <w:lang w:val="ru-RU"/>
        </w:rPr>
        <w:lastRenderedPageBreak/>
        <w:t>возраста.</w:t>
      </w:r>
    </w:p>
    <w:p w14:paraId="676E519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14:paraId="0E3CC142"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14:paraId="4BCECBAE"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Право человека на образование. Школьное образование. Права и обязанности обучающегося.</w:t>
      </w:r>
    </w:p>
    <w:p w14:paraId="5768AFB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14:paraId="662A1A0E"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Отношения в малых группах. Групповые нормы и правила. Лидерство </w:t>
      </w:r>
      <w:r w:rsidRPr="00FA17E6">
        <w:rPr>
          <w:rFonts w:ascii="Times New Roman" w:eastAsia="SchoolBookSanPin" w:hAnsi="Times New Roman"/>
          <w:sz w:val="24"/>
          <w:szCs w:val="24"/>
          <w:lang w:val="ru-RU"/>
        </w:rPr>
        <w:br/>
        <w:t>в группе. Межличностные отношения (деловые, личные).</w:t>
      </w:r>
    </w:p>
    <w:p w14:paraId="783680B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14:paraId="5DF519C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Отношения с друзьями и сверстниками. Конфликты в межличностных отношениях.</w:t>
      </w:r>
    </w:p>
    <w:p w14:paraId="1EEB397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3.2.</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Общество, в котором мы живём.</w:t>
      </w:r>
    </w:p>
    <w:p w14:paraId="41087754"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14:paraId="7CD696F9"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Социальные общности и группы. Положение человека в обществе.</w:t>
      </w:r>
    </w:p>
    <w:p w14:paraId="4F6AB6E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BF7C43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FA17E6">
        <w:rPr>
          <w:rFonts w:ascii="Times New Roman" w:eastAsia="SchoolBookSanPin" w:hAnsi="Times New Roman"/>
          <w:sz w:val="24"/>
          <w:szCs w:val="24"/>
        </w:rPr>
        <w:t>XXI</w:t>
      </w:r>
      <w:r w:rsidRPr="00FA17E6">
        <w:rPr>
          <w:rFonts w:ascii="Times New Roman" w:eastAsia="SchoolBookSanPin" w:hAnsi="Times New Roman"/>
          <w:sz w:val="24"/>
          <w:szCs w:val="24"/>
          <w:lang w:val="ru-RU"/>
        </w:rPr>
        <w:t xml:space="preserve"> века. Место нашей Родины среди современных государств.</w:t>
      </w:r>
    </w:p>
    <w:p w14:paraId="7B2F34F7"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14:paraId="5D0FD067"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14:paraId="42BAF62E"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14:paraId="198318BB" w14:textId="77777777" w:rsidR="00927E10" w:rsidRPr="00FA17E6" w:rsidRDefault="00927E10" w:rsidP="00FA17E6">
      <w:pPr>
        <w:spacing w:after="0" w:line="240" w:lineRule="auto"/>
        <w:ind w:firstLine="709"/>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4.</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Содержание обучения в 7 классе.</w:t>
      </w:r>
    </w:p>
    <w:p w14:paraId="5558857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4.1.</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Социальные ценности и нормы.</w:t>
      </w:r>
    </w:p>
    <w:p w14:paraId="4005F82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14:paraId="400DF80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14:paraId="72F070F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14:paraId="0D2B9B51"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14:paraId="5CF21A3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Право и его роль в жизни общества. Право и мораль.</w:t>
      </w:r>
    </w:p>
    <w:p w14:paraId="4EE474C4"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4.2.</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как участник правовых отношений.</w:t>
      </w:r>
    </w:p>
    <w:p w14:paraId="2D60534E"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6368917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14:paraId="3DA1F3B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90FEA7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4.3.</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Основы российского права.</w:t>
      </w:r>
    </w:p>
    <w:p w14:paraId="42A253B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lastRenderedPageBreak/>
        <w:t xml:space="preserve">Конституция Российской Федерации ‒ основной закон. Законы </w:t>
      </w:r>
      <w:r w:rsidRPr="00FA17E6">
        <w:rPr>
          <w:rFonts w:ascii="Times New Roman" w:eastAsia="SchoolBookSanPin" w:hAnsi="Times New Roman"/>
          <w:sz w:val="24"/>
          <w:szCs w:val="24"/>
          <w:lang w:val="ru-RU"/>
        </w:rPr>
        <w:br/>
        <w:t>и подзаконные акты. Отрасли права.</w:t>
      </w:r>
    </w:p>
    <w:p w14:paraId="68723259"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14:paraId="00027A3F"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7A18644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Основы семейного права. Важность семьи в жизни человека, общества </w:t>
      </w:r>
      <w:r w:rsidRPr="00FA17E6">
        <w:rPr>
          <w:rFonts w:ascii="Times New Roman" w:eastAsia="SchoolBookSanPin" w:hAnsi="Times New Roman"/>
          <w:sz w:val="24"/>
          <w:szCs w:val="24"/>
          <w:lang w:val="ru-RU"/>
        </w:rPr>
        <w:br/>
        <w:t xml:space="preserve">и государства. Условия заключения брака в Российской Федерации. Права </w:t>
      </w:r>
      <w:r w:rsidRPr="00FA17E6">
        <w:rPr>
          <w:rFonts w:ascii="Times New Roman" w:eastAsia="SchoolBookSanPin" w:hAnsi="Times New Roman"/>
          <w:sz w:val="24"/>
          <w:szCs w:val="24"/>
          <w:lang w:val="ru-RU"/>
        </w:rPr>
        <w:br/>
        <w:t xml:space="preserve">и обязанности детей и родителей. Защита прав и интересов детей, оставшихся </w:t>
      </w:r>
      <w:r w:rsidRPr="00FA17E6">
        <w:rPr>
          <w:rFonts w:ascii="Times New Roman" w:eastAsia="SchoolBookSanPin" w:hAnsi="Times New Roman"/>
          <w:sz w:val="24"/>
          <w:szCs w:val="24"/>
          <w:lang w:val="ru-RU"/>
        </w:rPr>
        <w:br/>
        <w:t>без попечения родителей.</w:t>
      </w:r>
    </w:p>
    <w:p w14:paraId="14CCDEA1"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Основы трудового права. Стороны трудовых отношений, их права </w:t>
      </w:r>
      <w:r w:rsidRPr="00FA17E6">
        <w:rPr>
          <w:rFonts w:ascii="Times New Roman" w:eastAsia="SchoolBookSanPin" w:hAnsi="Times New Roman"/>
          <w:sz w:val="24"/>
          <w:szCs w:val="24"/>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1285831C"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Виды юридической ответственности. Гражданско-правовые проступки </w:t>
      </w:r>
      <w:r w:rsidRPr="00FA17E6">
        <w:rPr>
          <w:rFonts w:ascii="Times New Roman" w:eastAsia="SchoolBookSanPin" w:hAnsi="Times New Roman"/>
          <w:sz w:val="24"/>
          <w:szCs w:val="24"/>
          <w:lang w:val="ru-RU"/>
        </w:rPr>
        <w:br/>
        <w:t xml:space="preserve">и гражданско-правовая ответственность. Административные проступки </w:t>
      </w:r>
      <w:r w:rsidRPr="00FA17E6">
        <w:rPr>
          <w:rFonts w:ascii="Times New Roman" w:eastAsia="SchoolBookSanPin" w:hAnsi="Times New Roman"/>
          <w:sz w:val="24"/>
          <w:szCs w:val="24"/>
          <w:lang w:val="ru-RU"/>
        </w:rPr>
        <w:br/>
        <w:t xml:space="preserve">и административная ответственность. Дисциплинарные проступки </w:t>
      </w:r>
      <w:r w:rsidRPr="00FA17E6">
        <w:rPr>
          <w:rFonts w:ascii="Times New Roman" w:eastAsia="SchoolBookSanPin" w:hAnsi="Times New Roman"/>
          <w:sz w:val="24"/>
          <w:szCs w:val="24"/>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14:paraId="27037AA0"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B842178" w14:textId="77777777" w:rsidR="00927E10" w:rsidRPr="00FA17E6" w:rsidRDefault="00927E10" w:rsidP="00FA17E6">
      <w:pPr>
        <w:spacing w:after="0" w:line="240" w:lineRule="auto"/>
        <w:ind w:firstLine="709"/>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5.</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Содержание обучения в 8 классе.</w:t>
      </w:r>
    </w:p>
    <w:p w14:paraId="2704CE2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5.1.</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в экономических отношениях.</w:t>
      </w:r>
    </w:p>
    <w:p w14:paraId="7E65E55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14:paraId="261D254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472B343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Предпринимательство. Виды и формы предпринимательской деятельности.</w:t>
      </w:r>
    </w:p>
    <w:p w14:paraId="5F7ED049"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14:paraId="1F09641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Рыночное равновесие. Невидимая рука рынка. Многообразие рынков.</w:t>
      </w:r>
    </w:p>
    <w:p w14:paraId="4651FC4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14:paraId="524830E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Заработная плата и стимулирование труда. Занятость и безработица.</w:t>
      </w:r>
    </w:p>
    <w:p w14:paraId="368899C2"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317F75C7"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Основные типы финансовых инструментов: акции и облигации.</w:t>
      </w:r>
    </w:p>
    <w:p w14:paraId="01D6260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F7D2F50"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FA17E6">
        <w:rPr>
          <w:rFonts w:ascii="Times New Roman" w:eastAsia="SchoolBookSanPin" w:hAnsi="Times New Roman"/>
          <w:sz w:val="24"/>
          <w:szCs w:val="24"/>
          <w:lang w:val="ru-RU"/>
        </w:rPr>
        <w:br/>
        <w:t>и расходов семьи. Семейный бюджет. Личный финансовый план. Способы и формы сбережений.</w:t>
      </w:r>
    </w:p>
    <w:p w14:paraId="508CCAF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44530101"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5.2.</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в мире культуры.</w:t>
      </w:r>
    </w:p>
    <w:p w14:paraId="3F5A61B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Культура, её многообразие и формы. Влияние духовной культуры </w:t>
      </w:r>
      <w:r w:rsidRPr="00FA17E6">
        <w:rPr>
          <w:rFonts w:ascii="Times New Roman" w:eastAsia="SchoolBookSanPin" w:hAnsi="Times New Roman"/>
          <w:sz w:val="24"/>
          <w:szCs w:val="24"/>
          <w:lang w:val="ru-RU"/>
        </w:rPr>
        <w:br/>
      </w:r>
      <w:r w:rsidRPr="00FA17E6">
        <w:rPr>
          <w:rFonts w:ascii="Times New Roman" w:eastAsia="SchoolBookSanPin" w:hAnsi="Times New Roman"/>
          <w:sz w:val="24"/>
          <w:szCs w:val="24"/>
          <w:lang w:val="ru-RU"/>
        </w:rPr>
        <w:lastRenderedPageBreak/>
        <w:t>на формирование личности. Современная молодёжная культура.</w:t>
      </w:r>
    </w:p>
    <w:p w14:paraId="0962DDCE"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14:paraId="30E3F02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Образование. Личностная и общественная значимость образования </w:t>
      </w:r>
      <w:r w:rsidRPr="00FA17E6">
        <w:rPr>
          <w:rFonts w:ascii="Times New Roman" w:eastAsia="SchoolBookSanPin" w:hAnsi="Times New Roman"/>
          <w:sz w:val="24"/>
          <w:szCs w:val="24"/>
          <w:lang w:val="ru-RU"/>
        </w:rPr>
        <w:br/>
        <w:t>в современном обществе. Образование в Российской Федерации. Самообразование.</w:t>
      </w:r>
    </w:p>
    <w:p w14:paraId="338079C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Политика в сфере культуры и образования в Российской Федерации.</w:t>
      </w:r>
    </w:p>
    <w:p w14:paraId="62CCCC4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5C61C8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Что такое искусство. Виды искусств. Роль искусства в жизни человека </w:t>
      </w:r>
      <w:r w:rsidRPr="00FA17E6">
        <w:rPr>
          <w:rFonts w:ascii="Times New Roman" w:eastAsia="SchoolBookSanPin" w:hAnsi="Times New Roman"/>
          <w:sz w:val="24"/>
          <w:szCs w:val="24"/>
          <w:lang w:val="ru-RU"/>
        </w:rPr>
        <w:br/>
        <w:t>и общества.</w:t>
      </w:r>
    </w:p>
    <w:p w14:paraId="7C416B9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4C9660E" w14:textId="77777777" w:rsidR="00927E10" w:rsidRPr="00FA17E6" w:rsidRDefault="00927E10" w:rsidP="00FA17E6">
      <w:pPr>
        <w:spacing w:after="0" w:line="240" w:lineRule="auto"/>
        <w:ind w:firstLine="709"/>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6.</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Содержание обучения в 9 классе.</w:t>
      </w:r>
    </w:p>
    <w:p w14:paraId="6D5D1DFF"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6.1.</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в политическом измерении.</w:t>
      </w:r>
    </w:p>
    <w:p w14:paraId="2854A3AB"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52179D7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6F0140A9"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Политический режим и его виды.</w:t>
      </w:r>
    </w:p>
    <w:p w14:paraId="1E1A9074"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14:paraId="7C246BC2"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14:paraId="1C46E57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Общественно-политические организации.</w:t>
      </w:r>
    </w:p>
    <w:p w14:paraId="66DDE6F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6.2.</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Гражданин и государство.</w:t>
      </w:r>
    </w:p>
    <w:p w14:paraId="69F25850"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132D2F3"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5D37E9B"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14:paraId="7DACE156"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4DA90F"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Местное самоуправление.</w:t>
      </w:r>
    </w:p>
    <w:p w14:paraId="7A5B985C"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Конституция Российской Федерации о правовом статусе человека </w:t>
      </w:r>
      <w:r w:rsidRPr="00FA17E6">
        <w:rPr>
          <w:rFonts w:ascii="Times New Roman" w:eastAsia="SchoolBookSanPin" w:hAnsi="Times New Roman"/>
          <w:sz w:val="24"/>
          <w:szCs w:val="24"/>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14:paraId="26F101A0"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6.3.</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в системе социальных отношений.</w:t>
      </w:r>
    </w:p>
    <w:p w14:paraId="06D828E0"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Социальная структура общества. Многообразие социальных общностей </w:t>
      </w:r>
      <w:r w:rsidRPr="00FA17E6">
        <w:rPr>
          <w:rFonts w:ascii="Times New Roman" w:eastAsia="SchoolBookSanPin" w:hAnsi="Times New Roman"/>
          <w:sz w:val="24"/>
          <w:szCs w:val="24"/>
          <w:lang w:val="ru-RU"/>
        </w:rPr>
        <w:br/>
        <w:t>и групп.</w:t>
      </w:r>
    </w:p>
    <w:p w14:paraId="2DA4D35F"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Социальная мобильность.</w:t>
      </w:r>
    </w:p>
    <w:p w14:paraId="274DAD9E"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 xml:space="preserve">Социальный статус человека в обществе. Социальные роли. Ролевой набор </w:t>
      </w:r>
      <w:r w:rsidRPr="00FA17E6">
        <w:rPr>
          <w:rFonts w:ascii="Times New Roman" w:eastAsia="SchoolBookSanPin" w:hAnsi="Times New Roman"/>
          <w:sz w:val="24"/>
          <w:szCs w:val="24"/>
          <w:lang w:val="ru-RU"/>
        </w:rPr>
        <w:lastRenderedPageBreak/>
        <w:t>подростка.</w:t>
      </w:r>
    </w:p>
    <w:p w14:paraId="6A0A528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Социализация личности.</w:t>
      </w:r>
    </w:p>
    <w:p w14:paraId="290CCD80"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14:paraId="6B3473C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14:paraId="564A6FAF"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Социальная политика Российского государства. Социальные конфликты </w:t>
      </w:r>
      <w:r w:rsidRPr="00FA17E6">
        <w:rPr>
          <w:rFonts w:ascii="Times New Roman" w:eastAsia="SchoolBookSanPin" w:hAnsi="Times New Roman"/>
          <w:sz w:val="24"/>
          <w:szCs w:val="24"/>
          <w:lang w:val="ru-RU"/>
        </w:rPr>
        <w:br/>
        <w:t xml:space="preserve">и пути их разрешения. Отклоняющееся поведение. Опасность наркомании </w:t>
      </w:r>
      <w:r w:rsidRPr="00FA17E6">
        <w:rPr>
          <w:rFonts w:ascii="Times New Roman" w:eastAsia="SchoolBookSanPin" w:hAnsi="Times New Roman"/>
          <w:sz w:val="24"/>
          <w:szCs w:val="24"/>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14:paraId="00AB770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6.4.</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в современном изменяющемся мире.</w:t>
      </w:r>
    </w:p>
    <w:p w14:paraId="4D02E57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032A0BD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Молодёжь ‒ активный участник общественной жизни. Волонтёрское движение.</w:t>
      </w:r>
    </w:p>
    <w:p w14:paraId="7F14A42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Профессии настоящего и будущего. Непрерывное образование и карьера.</w:t>
      </w:r>
    </w:p>
    <w:p w14:paraId="55EA215E"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14:paraId="120F02B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14:paraId="64E8121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Перспективы развития общества.</w:t>
      </w:r>
    </w:p>
    <w:p w14:paraId="360A5CD0"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 xml:space="preserve">Планируемые результаты освоения программы по обществознанию. </w:t>
      </w:r>
    </w:p>
    <w:p w14:paraId="46975F5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7.1.</w:t>
      </w:r>
      <w:r w:rsidRPr="00FA17E6">
        <w:rPr>
          <w:rFonts w:ascii="Times New Roman" w:eastAsia="OfficinaSansBoldITC" w:hAnsi="Times New Roman"/>
          <w:sz w:val="24"/>
          <w:szCs w:val="24"/>
        </w:rPr>
        <w:t> </w:t>
      </w:r>
      <w:r w:rsidRPr="00FA17E6">
        <w:rPr>
          <w:rFonts w:ascii="Times New Roman" w:eastAsia="SchoolBookSanPin" w:hAnsi="Times New Roman"/>
          <w:sz w:val="24"/>
          <w:szCs w:val="24"/>
          <w:lang w:val="ru-RU"/>
        </w:rPr>
        <w:t xml:space="preserve">Личностные результаты </w:t>
      </w:r>
      <w:r w:rsidRPr="00FA17E6">
        <w:rPr>
          <w:rFonts w:ascii="Times New Roman" w:eastAsia="OfficinaSansBoldITC" w:hAnsi="Times New Roman"/>
          <w:sz w:val="24"/>
          <w:szCs w:val="24"/>
          <w:lang w:val="ru-RU"/>
        </w:rPr>
        <w:t>изучения обществознания</w:t>
      </w:r>
      <w:r w:rsidRPr="00FA17E6">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8318D42"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1)</w:t>
      </w:r>
      <w:r w:rsidRPr="00FA17E6">
        <w:rPr>
          <w:rFonts w:ascii="Times New Roman" w:eastAsia="SchoolBookSanPin" w:hAnsi="Times New Roman"/>
          <w:bCs/>
          <w:sz w:val="24"/>
          <w:szCs w:val="24"/>
        </w:rPr>
        <w:t> </w:t>
      </w:r>
      <w:r w:rsidRPr="00FA17E6">
        <w:rPr>
          <w:rFonts w:ascii="Times New Roman" w:eastAsia="SchoolBookSanPin" w:hAnsi="Times New Roman"/>
          <w:bCs/>
          <w:sz w:val="24"/>
          <w:szCs w:val="24"/>
          <w:lang w:val="ru-RU"/>
        </w:rPr>
        <w:t xml:space="preserve">гражданского воспитания: </w:t>
      </w:r>
      <w:r w:rsidRPr="00FA17E6">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FA17E6">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6004F218"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sz w:val="24"/>
          <w:szCs w:val="24"/>
          <w:lang w:val="ru-RU"/>
        </w:rPr>
        <w:t>2)</w:t>
      </w:r>
      <w:r w:rsidRPr="00FA17E6">
        <w:rPr>
          <w:rFonts w:ascii="Times New Roman" w:eastAsia="SchoolBookSanPin" w:hAnsi="Times New Roman"/>
          <w:bCs/>
          <w:sz w:val="24"/>
          <w:szCs w:val="24"/>
        </w:rPr>
        <w:t> </w:t>
      </w:r>
      <w:r w:rsidRPr="00FA17E6">
        <w:rPr>
          <w:rFonts w:ascii="Times New Roman" w:eastAsia="SchoolBookSanPin" w:hAnsi="Times New Roman"/>
          <w:bCs/>
          <w:sz w:val="24"/>
          <w:szCs w:val="24"/>
          <w:lang w:val="ru-RU"/>
        </w:rPr>
        <w:t xml:space="preserve">патриотического воспитания: </w:t>
      </w:r>
      <w:r w:rsidRPr="00FA17E6">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8C869BF"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3)</w:t>
      </w:r>
      <w:r w:rsidRPr="00FA17E6">
        <w:rPr>
          <w:rFonts w:ascii="Times New Roman" w:eastAsia="SchoolBookSanPin" w:hAnsi="Times New Roman"/>
          <w:bCs/>
          <w:position w:val="1"/>
          <w:sz w:val="24"/>
          <w:szCs w:val="24"/>
        </w:rPr>
        <w:t> </w:t>
      </w:r>
      <w:r w:rsidRPr="00FA17E6">
        <w:rPr>
          <w:rFonts w:ascii="Times New Roman" w:eastAsia="SchoolBookSanPin" w:hAnsi="Times New Roman"/>
          <w:bCs/>
          <w:position w:val="1"/>
          <w:sz w:val="24"/>
          <w:szCs w:val="24"/>
          <w:lang w:val="ru-RU"/>
        </w:rPr>
        <w:t xml:space="preserve">духовно-нравственного воспитания: </w:t>
      </w:r>
      <w:r w:rsidRPr="00FA17E6">
        <w:rPr>
          <w:rFonts w:ascii="Times New Roman" w:eastAsia="SchoolBookSanPin"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w:t>
      </w:r>
      <w:r w:rsidRPr="00FA17E6">
        <w:rPr>
          <w:rFonts w:ascii="Times New Roman" w:eastAsia="SchoolBookSanPin" w:hAnsi="Times New Roman"/>
          <w:position w:val="1"/>
          <w:sz w:val="24"/>
          <w:szCs w:val="24"/>
          <w:lang w:val="ru-RU"/>
        </w:rPr>
        <w:lastRenderedPageBreak/>
        <w:t>ответственность личности в условиях индивидуального и общественного пространства;</w:t>
      </w:r>
    </w:p>
    <w:p w14:paraId="7B8D94DB"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4)</w:t>
      </w:r>
      <w:r w:rsidRPr="00FA17E6">
        <w:rPr>
          <w:rFonts w:ascii="Times New Roman" w:eastAsia="SchoolBookSanPin" w:hAnsi="Times New Roman"/>
          <w:bCs/>
          <w:position w:val="1"/>
          <w:sz w:val="24"/>
          <w:szCs w:val="24"/>
        </w:rPr>
        <w:t> </w:t>
      </w:r>
      <w:r w:rsidRPr="00FA17E6">
        <w:rPr>
          <w:rFonts w:ascii="Times New Roman" w:eastAsia="SchoolBookSanPin" w:hAnsi="Times New Roman"/>
          <w:bCs/>
          <w:position w:val="1"/>
          <w:sz w:val="24"/>
          <w:szCs w:val="24"/>
          <w:lang w:val="ru-RU"/>
        </w:rPr>
        <w:t xml:space="preserve">эстетического воспитания: </w:t>
      </w:r>
      <w:r w:rsidRPr="00FA17E6">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19498E9"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5)</w:t>
      </w:r>
      <w:r w:rsidRPr="00FA17E6">
        <w:rPr>
          <w:rFonts w:ascii="Times New Roman" w:eastAsia="SchoolBookSanPin" w:hAnsi="Times New Roman"/>
          <w:bCs/>
          <w:position w:val="1"/>
          <w:sz w:val="24"/>
          <w:szCs w:val="24"/>
        </w:rPr>
        <w:t> </w:t>
      </w:r>
      <w:r w:rsidRPr="00FA17E6">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FA17E6">
        <w:rPr>
          <w:rFonts w:ascii="Times New Roman" w:eastAsia="SchoolBookSanPin" w:hAnsi="Times New Roman"/>
          <w:bCs/>
          <w:position w:val="1"/>
          <w:sz w:val="24"/>
          <w:szCs w:val="24"/>
          <w:lang w:val="ru-RU"/>
        </w:rPr>
        <w:br/>
        <w:t xml:space="preserve">и эмоционального благополучия: </w:t>
      </w:r>
      <w:r w:rsidRPr="00FA17E6">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FA17E6">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FA17E6">
        <w:rPr>
          <w:rFonts w:ascii="Times New Roman" w:eastAsia="SchoolBookSanPin" w:hAnsi="Times New Roman"/>
          <w:position w:val="1"/>
          <w:sz w:val="24"/>
          <w:szCs w:val="24"/>
          <w:lang w:val="ru-RU"/>
        </w:rPr>
        <w:t xml:space="preserve">умение принимать себя и других, не осуждая, сформированность навыков рефлексии, признание своего права на ошибку </w:t>
      </w:r>
      <w:r w:rsidRPr="00FA17E6">
        <w:rPr>
          <w:rFonts w:ascii="Times New Roman" w:eastAsia="SchoolBookSanPin" w:hAnsi="Times New Roman"/>
          <w:position w:val="1"/>
          <w:sz w:val="24"/>
          <w:szCs w:val="24"/>
          <w:lang w:val="ru-RU"/>
        </w:rPr>
        <w:br/>
        <w:t>и такого же права другого человека;</w:t>
      </w:r>
    </w:p>
    <w:p w14:paraId="3CBAE628"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6)</w:t>
      </w:r>
      <w:r w:rsidRPr="00FA17E6">
        <w:rPr>
          <w:rFonts w:ascii="Times New Roman" w:eastAsia="SchoolBookSanPin" w:hAnsi="Times New Roman"/>
          <w:bCs/>
          <w:position w:val="1"/>
          <w:sz w:val="24"/>
          <w:szCs w:val="24"/>
        </w:rPr>
        <w:t> </w:t>
      </w:r>
      <w:r w:rsidRPr="00FA17E6">
        <w:rPr>
          <w:rFonts w:ascii="Times New Roman" w:eastAsia="SchoolBookSanPin" w:hAnsi="Times New Roman"/>
          <w:bCs/>
          <w:position w:val="1"/>
          <w:sz w:val="24"/>
          <w:szCs w:val="24"/>
          <w:lang w:val="ru-RU"/>
        </w:rPr>
        <w:t xml:space="preserve">трудового воспитания: </w:t>
      </w:r>
      <w:r w:rsidRPr="00FA17E6">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91C5942"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7)</w:t>
      </w:r>
      <w:r w:rsidRPr="00FA17E6">
        <w:rPr>
          <w:rFonts w:ascii="Times New Roman" w:eastAsia="SchoolBookSanPin" w:hAnsi="Times New Roman"/>
          <w:bCs/>
          <w:position w:val="1"/>
          <w:sz w:val="24"/>
          <w:szCs w:val="24"/>
        </w:rPr>
        <w:t> </w:t>
      </w:r>
      <w:r w:rsidRPr="00FA17E6">
        <w:rPr>
          <w:rFonts w:ascii="Times New Roman" w:eastAsia="SchoolBookSanPin" w:hAnsi="Times New Roman"/>
          <w:bCs/>
          <w:position w:val="1"/>
          <w:sz w:val="24"/>
          <w:szCs w:val="24"/>
          <w:lang w:val="ru-RU"/>
        </w:rPr>
        <w:t xml:space="preserve">экологического воспитания: </w:t>
      </w:r>
      <w:r w:rsidRPr="00FA17E6">
        <w:rPr>
          <w:rFonts w:ascii="Times New Roman" w:eastAsia="SchoolBookSanPin" w:hAnsi="Times New Roman"/>
          <w:position w:val="1"/>
          <w:sz w:val="24"/>
          <w:szCs w:val="24"/>
          <w:lang w:val="ru-RU"/>
        </w:rPr>
        <w:t xml:space="preserve">ориентация на применение знаний </w:t>
      </w:r>
      <w:r w:rsidRPr="00FA17E6">
        <w:rPr>
          <w:rFonts w:ascii="Times New Roman" w:eastAsia="SchoolBookSanPin" w:hAnsi="Times New Roman"/>
          <w:position w:val="1"/>
          <w:sz w:val="24"/>
          <w:szCs w:val="24"/>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F991E47"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bCs/>
          <w:position w:val="1"/>
          <w:sz w:val="24"/>
          <w:szCs w:val="24"/>
          <w:lang w:val="ru-RU"/>
        </w:rPr>
        <w:t>8)</w:t>
      </w:r>
      <w:r w:rsidRPr="00FA17E6">
        <w:rPr>
          <w:rFonts w:ascii="Times New Roman" w:eastAsia="SchoolBookSanPin" w:hAnsi="Times New Roman"/>
          <w:bCs/>
          <w:position w:val="1"/>
          <w:sz w:val="24"/>
          <w:szCs w:val="24"/>
        </w:rPr>
        <w:t> </w:t>
      </w:r>
      <w:r w:rsidRPr="00FA17E6">
        <w:rPr>
          <w:rFonts w:ascii="Times New Roman" w:eastAsia="SchoolBookSanPin" w:hAnsi="Times New Roman"/>
          <w:bCs/>
          <w:position w:val="1"/>
          <w:sz w:val="24"/>
          <w:szCs w:val="24"/>
          <w:lang w:val="ru-RU"/>
        </w:rPr>
        <w:t xml:space="preserve">ценности научного познания: </w:t>
      </w:r>
      <w:r w:rsidRPr="00FA17E6">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FA17E6">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02B79D0"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7.2.</w:t>
      </w:r>
      <w:r w:rsidRPr="00FA17E6">
        <w:rPr>
          <w:rFonts w:ascii="Times New Roman" w:eastAsia="OfficinaSansBoldITC" w:hAnsi="Times New Roman"/>
          <w:sz w:val="24"/>
          <w:szCs w:val="24"/>
        </w:rPr>
        <w:t> </w:t>
      </w:r>
      <w:r w:rsidRPr="00FA17E6">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FA17E6">
        <w:rPr>
          <w:rFonts w:ascii="Times New Roman" w:eastAsia="SchoolBookSanPin" w:hAnsi="Times New Roman"/>
          <w:sz w:val="24"/>
          <w:szCs w:val="24"/>
          <w:lang w:val="ru-RU"/>
        </w:rPr>
        <w:t>:</w:t>
      </w:r>
    </w:p>
    <w:p w14:paraId="0EECE952"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1BFB094"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14:paraId="21E5E3A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B5C2962"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9AC5DA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491D3B2"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умение анализировать и выявлять взаимосвязи природы, общества </w:t>
      </w:r>
      <w:r w:rsidRPr="00FA17E6">
        <w:rPr>
          <w:rFonts w:ascii="Times New Roman" w:eastAsia="SchoolBookSanPin" w:hAnsi="Times New Roman"/>
          <w:sz w:val="24"/>
          <w:szCs w:val="24"/>
          <w:lang w:val="ru-RU"/>
        </w:rPr>
        <w:br/>
        <w:t>и экономики;</w:t>
      </w:r>
    </w:p>
    <w:p w14:paraId="39730917"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D307E64"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186D7D4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оценивать ситуацию стресса, корректировать принимаемые решения </w:t>
      </w:r>
      <w:r w:rsidRPr="00FA17E6">
        <w:rPr>
          <w:rFonts w:ascii="Times New Roman" w:eastAsia="SchoolBookSanPin" w:hAnsi="Times New Roman"/>
          <w:sz w:val="24"/>
          <w:szCs w:val="24"/>
          <w:lang w:val="ru-RU"/>
        </w:rPr>
        <w:b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B6CA49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8.7.3.</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 xml:space="preserve">В результате изучения обществознания на уровне основного общего образования у обучающегося будут сформированы </w:t>
      </w:r>
      <w:r w:rsidRPr="00FA17E6">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1F27EAE"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7.3.1.</w:t>
      </w:r>
      <w:r w:rsidRPr="00FA17E6">
        <w:rPr>
          <w:rFonts w:ascii="Times New Roman" w:eastAsia="OfficinaSansBoldITC" w:hAnsi="Times New Roman"/>
          <w:sz w:val="24"/>
          <w:szCs w:val="24"/>
        </w:rPr>
        <w:t> </w:t>
      </w:r>
      <w:r w:rsidRPr="00FA17E6">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FA17E6">
        <w:rPr>
          <w:rFonts w:ascii="Times New Roman" w:eastAsia="SchoolBookSanPin" w:hAnsi="Times New Roman"/>
          <w:bCs/>
          <w:sz w:val="24"/>
          <w:szCs w:val="24"/>
          <w:lang w:val="ru-RU"/>
        </w:rPr>
        <w:t>познавательных универсальных учебных действий</w:t>
      </w:r>
      <w:r w:rsidRPr="00FA17E6">
        <w:rPr>
          <w:rFonts w:ascii="Times New Roman" w:eastAsia="SchoolBookSanPin" w:hAnsi="Times New Roman"/>
          <w:sz w:val="24"/>
          <w:szCs w:val="24"/>
          <w:lang w:val="ru-RU"/>
        </w:rPr>
        <w:t>:</w:t>
      </w:r>
    </w:p>
    <w:p w14:paraId="5EF2CCE6"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14:paraId="23AB7EC7"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52B6F5D"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14:paraId="6E5BF8CE"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14:paraId="5964F59D"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14:paraId="112F6EC4"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14:paraId="63B909CD"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FA17E6">
        <w:rPr>
          <w:rFonts w:ascii="Times New Roman" w:eastAsia="SchoolBookSanPin" w:hAnsi="Times New Roman"/>
          <w:position w:val="1"/>
          <w:sz w:val="24"/>
          <w:szCs w:val="24"/>
          <w:lang w:val="ru-RU"/>
        </w:rPr>
        <w:br/>
        <w:t>о взаимосвязях;</w:t>
      </w:r>
    </w:p>
    <w:p w14:paraId="4CB9EAF1"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самостоятельно выбирать способ решения учебной задачи</w:t>
      </w:r>
      <w:r w:rsidRPr="00FA17E6">
        <w:rPr>
          <w:rFonts w:ascii="Times New Roman" w:eastAsia="SchoolBookSanPin" w:hAnsi="Times New Roman"/>
          <w:sz w:val="24"/>
          <w:szCs w:val="24"/>
          <w:lang w:val="ru-RU"/>
        </w:rPr>
        <w:t xml:space="preserve"> (</w:t>
      </w:r>
      <w:r w:rsidRPr="00FA17E6">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14:paraId="137707DB"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осознавать невозможность контролировать всё вокруг.</w:t>
      </w:r>
    </w:p>
    <w:p w14:paraId="58750A0A"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7.3.2.</w:t>
      </w:r>
      <w:r w:rsidRPr="00FA17E6">
        <w:rPr>
          <w:rFonts w:ascii="Times New Roman" w:eastAsia="OfficinaSansBoldITC" w:hAnsi="Times New Roman"/>
          <w:sz w:val="24"/>
          <w:szCs w:val="24"/>
        </w:rPr>
        <w:t> </w:t>
      </w:r>
      <w:r w:rsidRPr="00FA17E6">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FA17E6">
        <w:rPr>
          <w:rFonts w:ascii="Times New Roman" w:eastAsia="SchoolBookSanPin" w:hAnsi="Times New Roman"/>
          <w:bCs/>
          <w:sz w:val="24"/>
          <w:szCs w:val="24"/>
          <w:lang w:val="ru-RU"/>
        </w:rPr>
        <w:t>познавательных универсальных учебных действий</w:t>
      </w:r>
      <w:r w:rsidRPr="00FA17E6">
        <w:rPr>
          <w:rFonts w:ascii="Times New Roman" w:eastAsia="SchoolBookSanPin" w:hAnsi="Times New Roman"/>
          <w:sz w:val="24"/>
          <w:szCs w:val="24"/>
          <w:lang w:val="ru-RU"/>
        </w:rPr>
        <w:t>:</w:t>
      </w:r>
    </w:p>
    <w:p w14:paraId="1D0F054A"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использовать вопросы как исследовательский инструмент познания;</w:t>
      </w:r>
    </w:p>
    <w:p w14:paraId="644AB1AF"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Pr="00FA17E6">
        <w:rPr>
          <w:rFonts w:ascii="Times New Roman" w:eastAsia="SchoolBookSanPin" w:hAnsi="Times New Roman"/>
          <w:position w:val="1"/>
          <w:sz w:val="24"/>
          <w:szCs w:val="24"/>
          <w:lang w:val="ru-RU"/>
        </w:rPr>
        <w:br/>
        <w:t xml:space="preserve">и желательным состоянием ситуации, объекта, самостоятельно устанавливать искомое и </w:t>
      </w:r>
      <w:r w:rsidRPr="00FA17E6">
        <w:rPr>
          <w:rFonts w:ascii="Times New Roman" w:eastAsia="SchoolBookSanPin" w:hAnsi="Times New Roman"/>
          <w:position w:val="1"/>
          <w:sz w:val="24"/>
          <w:szCs w:val="24"/>
          <w:lang w:val="ru-RU"/>
        </w:rPr>
        <w:lastRenderedPageBreak/>
        <w:t>данное;</w:t>
      </w:r>
    </w:p>
    <w:p w14:paraId="208F838F"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14:paraId="3CB6B787"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FA17E6">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14:paraId="48AB80D2"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14:paraId="7679DCC4"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C173B4C"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FA17E6">
        <w:rPr>
          <w:rFonts w:ascii="Times New Roman" w:eastAsia="SchoolBookSanPi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14:paraId="624AA242"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7.3.3.</w:t>
      </w:r>
      <w:r w:rsidRPr="00FA17E6">
        <w:rPr>
          <w:rFonts w:ascii="Times New Roman" w:eastAsia="OfficinaSansBoldITC" w:hAnsi="Times New Roman"/>
          <w:sz w:val="24"/>
          <w:szCs w:val="24"/>
        </w:rPr>
        <w:t> </w:t>
      </w:r>
      <w:r w:rsidRPr="00FA17E6">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FA17E6">
        <w:rPr>
          <w:rFonts w:ascii="Times New Roman" w:eastAsia="SchoolBookSanPin" w:hAnsi="Times New Roman"/>
          <w:bCs/>
          <w:sz w:val="24"/>
          <w:szCs w:val="24"/>
          <w:lang w:val="ru-RU"/>
        </w:rPr>
        <w:t>познавательных универсальных учебных действий</w:t>
      </w:r>
      <w:r w:rsidRPr="00FA17E6">
        <w:rPr>
          <w:rFonts w:ascii="Times New Roman" w:eastAsia="SchoolBookSanPin" w:hAnsi="Times New Roman"/>
          <w:sz w:val="24"/>
          <w:szCs w:val="24"/>
          <w:lang w:val="ru-RU"/>
        </w:rPr>
        <w:t>:</w:t>
      </w:r>
    </w:p>
    <w:p w14:paraId="643F9B09"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72B9909"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14:paraId="5E9AD645"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 xml:space="preserve">находить сходные аргументы (подтверждающие или опровергающие </w:t>
      </w:r>
      <w:r w:rsidRPr="00FA17E6">
        <w:rPr>
          <w:rFonts w:ascii="Times New Roman" w:eastAsia="SchoolBookSanPin" w:hAnsi="Times New Roman"/>
          <w:position w:val="1"/>
          <w:sz w:val="24"/>
          <w:szCs w:val="24"/>
          <w:lang w:val="ru-RU"/>
        </w:rPr>
        <w:br/>
        <w:t>одну и ту же идею, версию) в различных информационных источниках;</w:t>
      </w:r>
    </w:p>
    <w:p w14:paraId="751AF366"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14:paraId="25F88432"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14:paraId="49F43A9F"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эффективно запоминать и систематизировать информацию.</w:t>
      </w:r>
    </w:p>
    <w:p w14:paraId="3979B20A"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7.3.4.</w:t>
      </w:r>
      <w:r w:rsidRPr="00FA17E6">
        <w:rPr>
          <w:rFonts w:ascii="Times New Roman" w:eastAsia="OfficinaSansBoldITC" w:hAnsi="Times New Roman"/>
          <w:sz w:val="24"/>
          <w:szCs w:val="24"/>
        </w:rPr>
        <w:t> </w:t>
      </w:r>
      <w:r w:rsidRPr="00FA17E6">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FA17E6">
        <w:rPr>
          <w:rFonts w:ascii="Times New Roman" w:eastAsia="SchoolBookSanPin" w:hAnsi="Times New Roman"/>
          <w:bCs/>
          <w:sz w:val="24"/>
          <w:szCs w:val="24"/>
          <w:lang w:val="ru-RU"/>
        </w:rPr>
        <w:t>коммуникативных универсальных учебных действий</w:t>
      </w:r>
      <w:r w:rsidRPr="00FA17E6">
        <w:rPr>
          <w:rFonts w:ascii="Times New Roman" w:eastAsia="SchoolBookSanPin" w:hAnsi="Times New Roman"/>
          <w:sz w:val="24"/>
          <w:szCs w:val="24"/>
          <w:lang w:val="ru-RU"/>
        </w:rPr>
        <w:t>:</w:t>
      </w:r>
    </w:p>
    <w:p w14:paraId="0CB00007"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14:paraId="56FDD094"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выражать себя (свою точку зрения) в устных и письменных текстах;</w:t>
      </w:r>
    </w:p>
    <w:p w14:paraId="623794E8"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9586BA4"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FA17E6">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14:paraId="2026208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1BA025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14:paraId="07F827F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публично представлять результаты выполненного исследования, проекта;</w:t>
      </w:r>
    </w:p>
    <w:p w14:paraId="5621BAF1"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70DA0B1"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7.3.5.</w:t>
      </w:r>
      <w:r w:rsidRPr="00FA17E6">
        <w:rPr>
          <w:rFonts w:ascii="Times New Roman" w:eastAsia="OfficinaSansBoldITC" w:hAnsi="Times New Roman"/>
          <w:sz w:val="24"/>
          <w:szCs w:val="24"/>
        </w:rPr>
        <w:t> </w:t>
      </w:r>
      <w:r w:rsidRPr="00FA17E6">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FA17E6">
        <w:rPr>
          <w:rFonts w:ascii="Times New Roman" w:eastAsia="SchoolBookSanPin" w:hAnsi="Times New Roman"/>
          <w:bCs/>
          <w:sz w:val="24"/>
          <w:szCs w:val="24"/>
          <w:lang w:val="ru-RU"/>
        </w:rPr>
        <w:t>регулятивных универсальных учебных действий</w:t>
      </w:r>
      <w:r w:rsidRPr="00FA17E6">
        <w:rPr>
          <w:rFonts w:ascii="Times New Roman" w:eastAsia="SchoolBookSanPin" w:hAnsi="Times New Roman"/>
          <w:sz w:val="24"/>
          <w:szCs w:val="24"/>
          <w:lang w:val="ru-RU"/>
        </w:rPr>
        <w:t>:</w:t>
      </w:r>
    </w:p>
    <w:p w14:paraId="10DA8AC8"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выявлять проблемы для решения в жизненных и учебных ситуациях;</w:t>
      </w:r>
    </w:p>
    <w:p w14:paraId="2B0AE463"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ориентироваться в различных подходах принятия решений</w:t>
      </w:r>
      <w:r w:rsidRPr="00FA17E6">
        <w:rPr>
          <w:rFonts w:ascii="Times New Roman" w:eastAsia="SchoolBookSanPin" w:hAnsi="Times New Roman"/>
          <w:sz w:val="24"/>
          <w:szCs w:val="24"/>
          <w:lang w:val="ru-RU"/>
        </w:rPr>
        <w:t xml:space="preserve"> (</w:t>
      </w:r>
      <w:r w:rsidRPr="00FA17E6">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14:paraId="5BE8799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w:t>
      </w:r>
      <w:r w:rsidRPr="00FA17E6">
        <w:rPr>
          <w:rFonts w:ascii="Times New Roman" w:eastAsia="SchoolBookSanPin" w:hAnsi="Times New Roman"/>
          <w:position w:val="1"/>
          <w:sz w:val="24"/>
          <w:szCs w:val="24"/>
          <w:lang w:val="ru-RU"/>
        </w:rPr>
        <w:lastRenderedPageBreak/>
        <w:t xml:space="preserve">способ решения учебной задачи с учётом </w:t>
      </w:r>
      <w:r w:rsidRPr="00FA17E6">
        <w:rPr>
          <w:rFonts w:ascii="Times New Roman" w:eastAsia="SchoolBookSanPin" w:hAnsi="Times New Roman"/>
          <w:sz w:val="24"/>
          <w:szCs w:val="24"/>
          <w:lang w:val="ru-RU"/>
        </w:rPr>
        <w:t xml:space="preserve">имеющихся ресурсов </w:t>
      </w:r>
      <w:r w:rsidRPr="00FA17E6">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14:paraId="008E591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FFCDE7C"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делать выбор и брать ответственность за решение.</w:t>
      </w:r>
    </w:p>
    <w:p w14:paraId="52F0230C"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7.3.6.</w:t>
      </w:r>
      <w:r w:rsidRPr="00FA17E6">
        <w:rPr>
          <w:rFonts w:ascii="Times New Roman" w:eastAsia="OfficinaSansBoldITC" w:hAnsi="Times New Roman"/>
          <w:sz w:val="24"/>
          <w:szCs w:val="24"/>
        </w:rPr>
        <w:t> </w:t>
      </w:r>
      <w:r w:rsidRPr="00FA17E6">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14:paraId="617D6D3B"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3D46387"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5FAE585"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14:paraId="2543F0FD"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A80F34D"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029F34"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FA17E6">
        <w:rPr>
          <w:rFonts w:ascii="Times New Roman" w:eastAsia="SchoolBookSanPin" w:hAnsi="Times New Roman"/>
          <w:position w:val="1"/>
          <w:sz w:val="24"/>
          <w:szCs w:val="24"/>
          <w:lang w:val="ru-RU"/>
        </w:rPr>
        <w:br/>
        <w:t>к предоставлению отчёта перед группой.</w:t>
      </w:r>
    </w:p>
    <w:p w14:paraId="7FA23347"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7.3.7.</w:t>
      </w:r>
      <w:r w:rsidRPr="00FA17E6">
        <w:rPr>
          <w:rFonts w:ascii="Times New Roman" w:eastAsia="OfficinaSansBoldITC" w:hAnsi="Times New Roman"/>
          <w:sz w:val="24"/>
          <w:szCs w:val="24"/>
        </w:rPr>
        <w:t> </w:t>
      </w:r>
      <w:r w:rsidRPr="00FA17E6">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FA17E6">
        <w:rPr>
          <w:rFonts w:ascii="Times New Roman" w:eastAsia="SchoolBookSanPin" w:hAnsi="Times New Roman"/>
          <w:bCs/>
          <w:sz w:val="24"/>
          <w:szCs w:val="24"/>
          <w:lang w:val="ru-RU"/>
        </w:rPr>
        <w:t>регулятивных универсальных учебных действий</w:t>
      </w:r>
      <w:r w:rsidRPr="00FA17E6">
        <w:rPr>
          <w:rFonts w:ascii="Times New Roman" w:eastAsia="SchoolBookSanPin" w:hAnsi="Times New Roman"/>
          <w:sz w:val="24"/>
          <w:szCs w:val="24"/>
          <w:lang w:val="ru-RU"/>
        </w:rPr>
        <w:t>:</w:t>
      </w:r>
    </w:p>
    <w:p w14:paraId="0C961D23"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владеть способами самоконтроля, самомотивации и рефлексии;</w:t>
      </w:r>
    </w:p>
    <w:p w14:paraId="75E8902B"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давать адекватную оценку ситуации и предлагать план её изменения;</w:t>
      </w:r>
    </w:p>
    <w:p w14:paraId="75EFB442"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w:t>
      </w:r>
      <w:r w:rsidRPr="00FA17E6">
        <w:rPr>
          <w:rFonts w:ascii="Times New Roman" w:eastAsia="SchoolBookSanPin" w:hAnsi="Times New Roman"/>
          <w:position w:val="1"/>
          <w:sz w:val="24"/>
          <w:szCs w:val="24"/>
          <w:lang w:val="ru-RU"/>
        </w:rPr>
        <w:br/>
        <w:t>при решении учебной задачи, адаптировать решение к меняющимся обстоятельствам;</w:t>
      </w:r>
    </w:p>
    <w:p w14:paraId="07E344E3"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4D66426"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FCCDBAD"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оценивать соответствие результата цели и условиям;</w:t>
      </w:r>
    </w:p>
    <w:p w14:paraId="11143579"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14:paraId="4F540A38"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выявлять и анализировать причины эмоций;</w:t>
      </w:r>
    </w:p>
    <w:p w14:paraId="6618E713"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14:paraId="6465B0D9"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регулировать способ выражения эмоций;</w:t>
      </w:r>
    </w:p>
    <w:p w14:paraId="2C3E52B8"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осознанно относиться к другому человеку, его мнению;</w:t>
      </w:r>
    </w:p>
    <w:p w14:paraId="6DF8272C"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признавать своё право на ошибку и такое же право другого;</w:t>
      </w:r>
    </w:p>
    <w:p w14:paraId="6403A404"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position w:val="1"/>
          <w:sz w:val="24"/>
          <w:szCs w:val="24"/>
          <w:lang w:val="ru-RU"/>
        </w:rPr>
        <w:t>принимать себя и других, не осуждая;</w:t>
      </w:r>
    </w:p>
    <w:p w14:paraId="7AB80FFB"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position w:val="1"/>
          <w:sz w:val="24"/>
          <w:szCs w:val="24"/>
          <w:lang w:val="ru-RU"/>
        </w:rPr>
        <w:t>открытость себе и другим.</w:t>
      </w:r>
    </w:p>
    <w:p w14:paraId="024A0AEC"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w:t>
      </w:r>
      <w:r w:rsidRPr="00FA17E6">
        <w:rPr>
          <w:rFonts w:ascii="Times New Roman" w:eastAsia="SchoolBookSanPin" w:hAnsi="Times New Roman"/>
          <w:sz w:val="24"/>
          <w:szCs w:val="24"/>
          <w:lang w:val="ru-RU"/>
        </w:rPr>
        <w:t>4.</w:t>
      </w:r>
      <w:r w:rsidRPr="00FA17E6">
        <w:rPr>
          <w:rFonts w:ascii="Times New Roman" w:eastAsia="SchoolBookSanPin" w:hAnsi="Times New Roman"/>
          <w:sz w:val="24"/>
          <w:szCs w:val="24"/>
        </w:rPr>
        <w:t> </w:t>
      </w:r>
      <w:r w:rsidRPr="00FA17E6">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Pr="00FA17E6">
        <w:rPr>
          <w:rFonts w:ascii="Times New Roman" w:eastAsia="SchoolBookSanPin" w:hAnsi="Times New Roman"/>
          <w:sz w:val="24"/>
          <w:szCs w:val="24"/>
          <w:lang w:val="ru-RU"/>
        </w:rPr>
        <w:t>должны обеспечивать:</w:t>
      </w:r>
    </w:p>
    <w:p w14:paraId="6D91A13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w:t>
      </w:r>
      <w:r w:rsidRPr="00FA17E6">
        <w:rPr>
          <w:rFonts w:ascii="Times New Roman" w:eastAsia="SchoolBookSanPin" w:hAnsi="Times New Roman"/>
          <w:sz w:val="24"/>
          <w:szCs w:val="24"/>
          <w:lang w:val="ru-RU"/>
        </w:rPr>
        <w:lastRenderedPageBreak/>
        <w:t xml:space="preserve">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FA17E6">
        <w:rPr>
          <w:rFonts w:ascii="Times New Roman" w:eastAsia="SchoolBookSanPin" w:hAnsi="Times New Roman"/>
          <w:sz w:val="24"/>
          <w:szCs w:val="24"/>
          <w:lang w:val="ru-RU"/>
        </w:rPr>
        <w:br/>
        <w:t xml:space="preserve">в Российской Федерации; основах государственной бюджетной </w:t>
      </w:r>
      <w:r w:rsidRPr="00FA17E6">
        <w:rPr>
          <w:rFonts w:ascii="Times New Roman" w:eastAsia="SchoolBookSanPin" w:hAnsi="Times New Roman"/>
          <w:sz w:val="24"/>
          <w:szCs w:val="24"/>
          <w:lang w:val="ru-RU"/>
        </w:rPr>
        <w:br/>
        <w:t xml:space="preserve">и денежно-кредитной, социальной политики, политики в сфере культуры </w:t>
      </w:r>
      <w:r w:rsidRPr="00FA17E6">
        <w:rPr>
          <w:rFonts w:ascii="Times New Roman" w:eastAsia="SchoolBookSanPin" w:hAnsi="Times New Roman"/>
          <w:sz w:val="24"/>
          <w:szCs w:val="24"/>
          <w:lang w:val="ru-RU"/>
        </w:rPr>
        <w:br/>
        <w:t>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06E30F55"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FCFF197"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FA17E6">
        <w:rPr>
          <w:rFonts w:ascii="Times New Roman" w:eastAsia="SchoolBookSanPin" w:hAnsi="Times New Roman"/>
          <w:sz w:val="24"/>
          <w:szCs w:val="24"/>
          <w:lang w:val="ru-RU"/>
        </w:rPr>
        <w:br/>
        <w:t>и социально-экономического кризиса в государстве;</w:t>
      </w:r>
    </w:p>
    <w:p w14:paraId="7774132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B0FD58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9804AF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FA17E6">
        <w:rPr>
          <w:rFonts w:ascii="Times New Roman" w:eastAsia="SchoolBookSanPin" w:hAnsi="Times New Roman"/>
          <w:sz w:val="24"/>
          <w:szCs w:val="24"/>
          <w:lang w:val="ru-RU"/>
        </w:rPr>
        <w:br/>
        <w:t xml:space="preserve">и основных функций, включая взаимодействия общества и природы, человека </w:t>
      </w:r>
      <w:r w:rsidRPr="00FA17E6">
        <w:rPr>
          <w:rFonts w:ascii="Times New Roman" w:eastAsia="SchoolBookSanPin" w:hAnsi="Times New Roman"/>
          <w:sz w:val="24"/>
          <w:szCs w:val="24"/>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9C940F8"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7) умение использовать полученные знания для объяснения (устного </w:t>
      </w:r>
      <w:r w:rsidRPr="00FA17E6">
        <w:rPr>
          <w:rFonts w:ascii="Times New Roman" w:eastAsia="SchoolBookSanPin" w:hAnsi="Times New Roman"/>
          <w:sz w:val="24"/>
          <w:szCs w:val="24"/>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FA17E6">
        <w:rPr>
          <w:rFonts w:ascii="Times New Roman" w:eastAsia="SchoolBookSanPin" w:hAnsi="Times New Roman"/>
          <w:sz w:val="24"/>
          <w:szCs w:val="24"/>
          <w:lang w:val="ru-RU"/>
        </w:rPr>
        <w:b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8CE565E"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5ED419C1"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9) умение решать в рамках изученного материала познавательные </w:t>
      </w:r>
      <w:r w:rsidRPr="00FA17E6">
        <w:rPr>
          <w:rFonts w:ascii="Times New Roman" w:eastAsia="SchoolBookSanPin" w:hAnsi="Times New Roman"/>
          <w:sz w:val="24"/>
          <w:szCs w:val="24"/>
          <w:lang w:val="ru-RU"/>
        </w:rPr>
        <w:br/>
        <w:t xml:space="preserve">и практические задачи, отражающие выполнение типичных </w:t>
      </w:r>
      <w:r w:rsidRPr="00FA17E6">
        <w:rPr>
          <w:rFonts w:ascii="Times New Roman" w:eastAsia="SchoolBookSanPin" w:hAnsi="Times New Roman"/>
          <w:sz w:val="24"/>
          <w:szCs w:val="24"/>
          <w:lang w:val="ru-RU"/>
        </w:rPr>
        <w:br/>
        <w:t xml:space="preserve">для несовершеннолетнего социальных ролей, типичные социальные взаимодействия в </w:t>
      </w:r>
      <w:r w:rsidRPr="00FA17E6">
        <w:rPr>
          <w:rFonts w:ascii="Times New Roman" w:eastAsia="SchoolBookSanPin" w:hAnsi="Times New Roman"/>
          <w:sz w:val="24"/>
          <w:szCs w:val="24"/>
          <w:lang w:val="ru-RU"/>
        </w:rPr>
        <w:lastRenderedPageBreak/>
        <w:t>различных сферах общественной жизни, в том числе процессы формирования, накопления и инвестирования сбережений;</w:t>
      </w:r>
    </w:p>
    <w:p w14:paraId="09ECF781"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2DFC30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3D4A32CC"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28B7F9E"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13) умение оценивать собственные поступки и поведение других людей </w:t>
      </w:r>
      <w:r w:rsidRPr="00FA17E6">
        <w:rPr>
          <w:rFonts w:ascii="Times New Roman" w:eastAsia="SchoolBookSanPin" w:hAnsi="Times New Roman"/>
          <w:sz w:val="24"/>
          <w:szCs w:val="24"/>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CABC37E"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4776C41"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480A4EB"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643CB21" w14:textId="77777777" w:rsidR="00927E10" w:rsidRPr="00FA17E6" w:rsidRDefault="00927E10" w:rsidP="00FA17E6">
      <w:pPr>
        <w:spacing w:after="0" w:line="240" w:lineRule="auto"/>
        <w:ind w:firstLine="709"/>
        <w:jc w:val="both"/>
        <w:rPr>
          <w:rFonts w:ascii="Times New Roman" w:eastAsia="OfficinaSansBoldITC"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w:t>
      </w:r>
      <w:r w:rsidRPr="00FA17E6">
        <w:rPr>
          <w:rFonts w:ascii="Times New Roman" w:eastAsia="SchoolBookSanPin" w:hAnsi="Times New Roman"/>
          <w:sz w:val="24"/>
          <w:szCs w:val="24"/>
          <w:lang w:val="ru-RU"/>
        </w:rPr>
        <w:t>5.</w:t>
      </w:r>
      <w:r w:rsidRPr="00FA17E6">
        <w:rPr>
          <w:rFonts w:ascii="Times New Roman" w:eastAsia="SchoolBookSanPin" w:hAnsi="Times New Roman"/>
          <w:sz w:val="24"/>
          <w:szCs w:val="24"/>
        </w:rPr>
        <w:t> </w:t>
      </w:r>
      <w:r w:rsidRPr="00FA17E6">
        <w:rPr>
          <w:rFonts w:ascii="Times New Roman" w:eastAsia="OfficinaSansBoldITC" w:hAnsi="Times New Roman"/>
          <w:sz w:val="24"/>
          <w:szCs w:val="24"/>
          <w:lang w:val="ru-RU"/>
        </w:rPr>
        <w:t>К</w:t>
      </w:r>
      <w:r w:rsidRPr="00FA17E6">
        <w:rPr>
          <w:rFonts w:ascii="Times New Roman" w:eastAsia="SchoolBookSanPin" w:hAnsi="Times New Roman"/>
          <w:sz w:val="24"/>
          <w:szCs w:val="24"/>
          <w:lang w:val="ru-RU"/>
        </w:rPr>
        <w:t xml:space="preserve"> концу обучения в </w:t>
      </w:r>
      <w:r w:rsidRPr="00FA17E6">
        <w:rPr>
          <w:rFonts w:ascii="Times New Roman" w:eastAsia="SchoolBookSanPin" w:hAnsi="Times New Roman"/>
          <w:bCs/>
          <w:sz w:val="24"/>
          <w:szCs w:val="24"/>
          <w:lang w:val="ru-RU"/>
        </w:rPr>
        <w:t xml:space="preserve">6 классе </w:t>
      </w:r>
      <w:r w:rsidRPr="00FA17E6">
        <w:rPr>
          <w:rFonts w:ascii="Times New Roman" w:eastAsia="SchoolBookSanPin" w:hAnsi="Times New Roman"/>
          <w:sz w:val="24"/>
          <w:szCs w:val="24"/>
          <w:lang w:val="ru-RU"/>
        </w:rPr>
        <w:t>обучающийся получит следующие п</w:t>
      </w:r>
      <w:r w:rsidRPr="00FA17E6">
        <w:rPr>
          <w:rFonts w:ascii="Times New Roman" w:eastAsia="OfficinaSansBoldITC" w:hAnsi="Times New Roman"/>
          <w:sz w:val="24"/>
          <w:szCs w:val="24"/>
          <w:lang w:val="ru-RU"/>
        </w:rPr>
        <w:t>редметные результаты по отдельным темам программы по обществознанию</w:t>
      </w:r>
      <w:r w:rsidRPr="00FA17E6">
        <w:rPr>
          <w:rFonts w:ascii="Times New Roman" w:eastAsia="SchoolBookSanPin" w:hAnsi="Times New Roman"/>
          <w:sz w:val="24"/>
          <w:szCs w:val="24"/>
          <w:lang w:val="ru-RU"/>
        </w:rPr>
        <w:t>:</w:t>
      </w:r>
    </w:p>
    <w:p w14:paraId="71D458EC"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OfficinaSansBoldITC" w:hAnsi="Times New Roman"/>
          <w:sz w:val="24"/>
          <w:szCs w:val="24"/>
          <w:lang w:val="ru-RU"/>
        </w:rPr>
        <w:t>8.7.5.1.</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и его социальное окружение:</w:t>
      </w:r>
    </w:p>
    <w:p w14:paraId="7A644ED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знания </w:t>
      </w:r>
      <w:r w:rsidRPr="00FA17E6">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75309624"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характеризовать </w:t>
      </w:r>
      <w:r w:rsidRPr="00FA17E6">
        <w:rPr>
          <w:rFonts w:ascii="Times New Roman" w:eastAsia="SchoolBookSanPin" w:hAnsi="Times New Roman"/>
          <w:sz w:val="24"/>
          <w:szCs w:val="24"/>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w:t>
      </w:r>
      <w:r w:rsidRPr="00FA17E6">
        <w:rPr>
          <w:rFonts w:ascii="Times New Roman" w:eastAsia="SchoolBookSanPin" w:hAnsi="Times New Roman"/>
          <w:sz w:val="24"/>
          <w:szCs w:val="24"/>
          <w:lang w:val="ru-RU"/>
        </w:rPr>
        <w:lastRenderedPageBreak/>
        <w:t>деятельность человека, образование и его значение для человека и общества;</w:t>
      </w:r>
    </w:p>
    <w:p w14:paraId="63FCEAC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приводить примеры </w:t>
      </w:r>
      <w:r w:rsidRPr="00FA17E6">
        <w:rPr>
          <w:rFonts w:ascii="Times New Roman" w:eastAsia="SchoolBookSanPin" w:hAnsi="Times New Roman"/>
          <w:sz w:val="24"/>
          <w:szCs w:val="24"/>
          <w:lang w:val="ru-RU"/>
        </w:rPr>
        <w:t xml:space="preserve">деятельности людей, её различных мотивов </w:t>
      </w:r>
      <w:r w:rsidRPr="00FA17E6">
        <w:rPr>
          <w:rFonts w:ascii="Times New Roman" w:eastAsia="SchoolBookSanPin" w:hAnsi="Times New Roman"/>
          <w:sz w:val="24"/>
          <w:szCs w:val="24"/>
          <w:lang w:val="ru-RU"/>
        </w:rPr>
        <w:br/>
        <w:t xml:space="preserve">и особенностей в современных условиях; малых групп, положения человека </w:t>
      </w:r>
      <w:r w:rsidRPr="00FA17E6">
        <w:rPr>
          <w:rFonts w:ascii="Times New Roman" w:eastAsia="SchoolBookSanPin" w:hAnsi="Times New Roman"/>
          <w:sz w:val="24"/>
          <w:szCs w:val="24"/>
          <w:lang w:val="ru-RU"/>
        </w:rPr>
        <w:br/>
        <w:t>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8C785F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классифицировать </w:t>
      </w:r>
      <w:r w:rsidRPr="00FA17E6">
        <w:rPr>
          <w:rFonts w:ascii="Times New Roman" w:eastAsia="SchoolBookSanPin" w:hAnsi="Times New Roman"/>
          <w:sz w:val="24"/>
          <w:szCs w:val="24"/>
          <w:lang w:val="ru-RU"/>
        </w:rPr>
        <w:t>по разным признакам виды деятельности человека, потребности людей;</w:t>
      </w:r>
    </w:p>
    <w:p w14:paraId="196B655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сравнивать </w:t>
      </w:r>
      <w:r w:rsidRPr="00FA17E6">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14:paraId="481BAA53"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устанавливать и объяснять взаимосвязи </w:t>
      </w:r>
      <w:r w:rsidRPr="00FA17E6">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14:paraId="68620552"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использовать полученные знания </w:t>
      </w:r>
      <w:r w:rsidRPr="00FA17E6">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13730C7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определять и аргументировать </w:t>
      </w:r>
      <w:r w:rsidRPr="00FA17E6">
        <w:rPr>
          <w:rFonts w:ascii="Times New Roman" w:eastAsia="SchoolBookSanPin" w:hAnsi="Times New Roman"/>
          <w:sz w:val="24"/>
          <w:szCs w:val="24"/>
          <w:lang w:val="ru-RU"/>
        </w:rPr>
        <w:t xml:space="preserve">с опорой на обществоведческие знания </w:t>
      </w:r>
      <w:r w:rsidRPr="00FA17E6">
        <w:rPr>
          <w:rFonts w:ascii="Times New Roman" w:eastAsia="SchoolBookSanPin" w:hAnsi="Times New Roman"/>
          <w:sz w:val="24"/>
          <w:szCs w:val="24"/>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3FB1AD09"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решать </w:t>
      </w:r>
      <w:r w:rsidRPr="00FA17E6">
        <w:rPr>
          <w:rFonts w:ascii="Times New Roman" w:eastAsia="SchoolBookSanPin" w:hAnsi="Times New Roman"/>
          <w:sz w:val="24"/>
          <w:szCs w:val="24"/>
          <w:lang w:val="ru-RU"/>
        </w:rPr>
        <w:t xml:space="preserve">познавательные и практические задачи, касающиеся прав </w:t>
      </w:r>
      <w:r w:rsidRPr="00FA17E6">
        <w:rPr>
          <w:rFonts w:ascii="Times New Roman" w:eastAsia="SchoolBookSanPin" w:hAnsi="Times New Roman"/>
          <w:sz w:val="24"/>
          <w:szCs w:val="24"/>
          <w:lang w:val="ru-RU"/>
        </w:rPr>
        <w:br/>
        <w:t xml:space="preserve">и обязанностей обучающегося, отражающие особенности отношений в семье, </w:t>
      </w:r>
      <w:r w:rsidRPr="00FA17E6">
        <w:rPr>
          <w:rFonts w:ascii="Times New Roman" w:eastAsia="SchoolBookSanPin" w:hAnsi="Times New Roman"/>
          <w:sz w:val="24"/>
          <w:szCs w:val="24"/>
          <w:lang w:val="ru-RU"/>
        </w:rPr>
        <w:br/>
        <w:t>со сверстниками, старшими и младшими;</w:t>
      </w:r>
    </w:p>
    <w:p w14:paraId="1E480584"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овладевать смысловым чтением </w:t>
      </w:r>
      <w:r w:rsidRPr="00FA17E6">
        <w:rPr>
          <w:rFonts w:ascii="Times New Roman" w:eastAsia="SchoolBookSanPin" w:hAnsi="Times New Roman"/>
          <w:sz w:val="24"/>
          <w:szCs w:val="24"/>
          <w:lang w:val="ru-RU"/>
        </w:rPr>
        <w:t xml:space="preserve">текстов обществоведческой тематики, </w:t>
      </w:r>
      <w:r w:rsidRPr="00FA17E6">
        <w:rPr>
          <w:rFonts w:ascii="Times New Roman" w:eastAsia="SchoolBookSanPin" w:hAnsi="Times New Roman"/>
          <w:sz w:val="24"/>
          <w:szCs w:val="24"/>
          <w:lang w:val="ru-RU"/>
        </w:rPr>
        <w:br/>
        <w:t>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4C086B39"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искать и извлекать </w:t>
      </w:r>
      <w:r w:rsidRPr="00FA17E6">
        <w:rPr>
          <w:rFonts w:ascii="Times New Roman" w:eastAsia="SchoolBookSanPin" w:hAnsi="Times New Roman"/>
          <w:sz w:val="24"/>
          <w:szCs w:val="24"/>
          <w:lang w:val="ru-RU"/>
        </w:rPr>
        <w:t xml:space="preserve">информацию о связи поколений в нашем обществе, </w:t>
      </w:r>
      <w:r w:rsidRPr="00FA17E6">
        <w:rPr>
          <w:rFonts w:ascii="Times New Roman" w:eastAsia="SchoolBookSanPin" w:hAnsi="Times New Roman"/>
          <w:sz w:val="24"/>
          <w:szCs w:val="24"/>
          <w:lang w:val="ru-RU"/>
        </w:rPr>
        <w:br/>
        <w:t>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A06547A"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анализировать, обобщать, систематизировать, оценивать </w:t>
      </w:r>
      <w:r w:rsidRPr="00FA17E6">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5FE3C64D"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оценивать собственные поступки и поведение других людей </w:t>
      </w:r>
      <w:r w:rsidRPr="00FA17E6">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14:paraId="403B6D16"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приобретать опыт </w:t>
      </w:r>
      <w:r w:rsidRPr="00FA17E6">
        <w:rPr>
          <w:rFonts w:ascii="Times New Roman" w:eastAsia="SchoolBookSanPin" w:hAnsi="Times New Roman"/>
          <w:sz w:val="24"/>
          <w:szCs w:val="24"/>
          <w:lang w:val="ru-RU"/>
        </w:rPr>
        <w:t xml:space="preserve">использования полученных знаний в практической деятельности, в повседневной жизни для выстраивания отношений </w:t>
      </w:r>
      <w:r w:rsidRPr="00FA17E6">
        <w:rPr>
          <w:rFonts w:ascii="Times New Roman" w:eastAsia="SchoolBookSanPin" w:hAnsi="Times New Roman"/>
          <w:sz w:val="24"/>
          <w:szCs w:val="24"/>
          <w:lang w:val="ru-RU"/>
        </w:rPr>
        <w:br/>
        <w:t>с представителями старших поколений, со сверстниками и младшими по возрасту, активного участия в жизни школы и класса;</w:t>
      </w:r>
    </w:p>
    <w:p w14:paraId="42D4BB29"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bCs/>
          <w:sz w:val="24"/>
          <w:szCs w:val="24"/>
          <w:lang w:val="ru-RU"/>
        </w:rPr>
        <w:t>приобретать опыт совместной деятельности</w:t>
      </w:r>
      <w:r w:rsidRPr="00FA17E6">
        <w:rPr>
          <w:rFonts w:ascii="Times New Roman" w:eastAsia="SchoolBookSanPin" w:hAnsi="Times New Roman"/>
          <w:sz w:val="24"/>
          <w:szCs w:val="24"/>
          <w:lang w:val="ru-RU"/>
        </w:rPr>
        <w:t xml:space="preserve">, включая взаимодействие </w:t>
      </w:r>
      <w:r w:rsidRPr="00FA17E6">
        <w:rPr>
          <w:rFonts w:ascii="Times New Roman" w:eastAsia="SchoolBookSanPin" w:hAnsi="Times New Roman"/>
          <w:sz w:val="24"/>
          <w:szCs w:val="24"/>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1CE962"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7.5.2.</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Общество, в котором мы живём:</w:t>
      </w:r>
    </w:p>
    <w:p w14:paraId="4E325E7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знания </w:t>
      </w:r>
      <w:r w:rsidRPr="00FA17E6">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D5F03D2"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характеризовать </w:t>
      </w:r>
      <w:r w:rsidRPr="00FA17E6">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1229483"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приводить примеры </w:t>
      </w:r>
      <w:r w:rsidRPr="00FA17E6">
        <w:rPr>
          <w:rFonts w:ascii="Times New Roman" w:eastAsia="SchoolBookSanPin" w:hAnsi="Times New Roman"/>
          <w:sz w:val="24"/>
          <w:szCs w:val="24"/>
          <w:lang w:val="ru-RU"/>
        </w:rPr>
        <w:t xml:space="preserve">разного положения людей в обществе, видов экономической </w:t>
      </w:r>
      <w:r w:rsidRPr="00FA17E6">
        <w:rPr>
          <w:rFonts w:ascii="Times New Roman" w:eastAsia="SchoolBookSanPin" w:hAnsi="Times New Roman"/>
          <w:sz w:val="24"/>
          <w:szCs w:val="24"/>
          <w:lang w:val="ru-RU"/>
        </w:rPr>
        <w:lastRenderedPageBreak/>
        <w:t>деятельности, глобальных проблем;</w:t>
      </w:r>
    </w:p>
    <w:p w14:paraId="66A83DEE"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sz w:val="24"/>
          <w:szCs w:val="24"/>
          <w:lang w:val="ru-RU"/>
        </w:rPr>
        <w:t xml:space="preserve">классифицировать </w:t>
      </w:r>
      <w:r w:rsidRPr="00FA17E6">
        <w:rPr>
          <w:rFonts w:ascii="Times New Roman" w:eastAsia="SchoolBookSanPin" w:hAnsi="Times New Roman"/>
          <w:sz w:val="24"/>
          <w:szCs w:val="24"/>
          <w:lang w:val="ru-RU"/>
        </w:rPr>
        <w:t>социальные общности и группы;</w:t>
      </w:r>
    </w:p>
    <w:p w14:paraId="5F5CB338"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сравнивать </w:t>
      </w:r>
      <w:r w:rsidRPr="00FA17E6">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14:paraId="02544A6F"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устанавливать взаимодействия </w:t>
      </w:r>
      <w:r w:rsidRPr="00FA17E6">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14:paraId="76B824B1" w14:textId="77777777" w:rsidR="00927E10" w:rsidRPr="00FA17E6" w:rsidRDefault="00927E10" w:rsidP="00FA17E6">
      <w:pPr>
        <w:spacing w:after="0" w:line="240" w:lineRule="auto"/>
        <w:ind w:firstLine="709"/>
        <w:jc w:val="both"/>
        <w:rPr>
          <w:rFonts w:ascii="Times New Roman" w:eastAsia="SchoolBookSanPin" w:hAnsi="Times New Roman"/>
          <w:position w:val="1"/>
          <w:sz w:val="24"/>
          <w:szCs w:val="24"/>
          <w:lang w:val="ru-RU"/>
        </w:rPr>
      </w:pPr>
      <w:r w:rsidRPr="00FA17E6">
        <w:rPr>
          <w:rFonts w:ascii="Times New Roman" w:eastAsia="SchoolBookSanPin" w:hAnsi="Times New Roman"/>
          <w:bCs/>
          <w:position w:val="1"/>
          <w:sz w:val="24"/>
          <w:szCs w:val="24"/>
          <w:lang w:val="ru-RU"/>
        </w:rPr>
        <w:t xml:space="preserve">использовать полученные знания для объяснения </w:t>
      </w:r>
      <w:r w:rsidRPr="00FA17E6">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11648621"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87A52B7"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решать познавательные и практические задачи </w:t>
      </w:r>
      <w:r w:rsidRPr="00FA17E6">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14:paraId="67C40F32"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овладевать смысловым чтением </w:t>
      </w:r>
      <w:r w:rsidRPr="00FA17E6">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6787CD66"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извлекать информацию </w:t>
      </w:r>
      <w:r w:rsidRPr="00FA17E6">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14:paraId="5FDFB2E5"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FA17E6">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3DEEA2A"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FA17E6">
        <w:rPr>
          <w:rFonts w:ascii="Times New Roman" w:eastAsia="SchoolBookSanPin" w:hAnsi="Times New Roman"/>
          <w:position w:val="1"/>
          <w:sz w:val="24"/>
          <w:szCs w:val="24"/>
          <w:lang w:val="ru-RU"/>
        </w:rPr>
        <w:t>с точки зрения их соответствия духовным традициям общества;</w:t>
      </w:r>
    </w:p>
    <w:p w14:paraId="39CA011C"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использовать </w:t>
      </w:r>
      <w:r w:rsidRPr="00FA17E6">
        <w:rPr>
          <w:rFonts w:ascii="Times New Roman" w:eastAsia="SchoolBookSanPi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5995D53"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bCs/>
          <w:position w:val="1"/>
          <w:sz w:val="24"/>
          <w:szCs w:val="24"/>
          <w:lang w:val="ru-RU"/>
        </w:rPr>
        <w:t xml:space="preserve">осуществлять </w:t>
      </w:r>
      <w:r w:rsidRPr="00FA17E6">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79DFDF0"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w:t>
      </w:r>
      <w:r w:rsidRPr="00FA17E6">
        <w:rPr>
          <w:rFonts w:ascii="Times New Roman" w:eastAsia="SchoolBookSanPin" w:hAnsi="Times New Roman"/>
          <w:sz w:val="24"/>
          <w:szCs w:val="24"/>
          <w:lang w:val="ru-RU"/>
        </w:rPr>
        <w:t>6.</w:t>
      </w:r>
      <w:r w:rsidRPr="00FA17E6">
        <w:rPr>
          <w:rFonts w:ascii="Times New Roman" w:eastAsia="SchoolBookSanPin" w:hAnsi="Times New Roman"/>
          <w:sz w:val="24"/>
          <w:szCs w:val="24"/>
        </w:rPr>
        <w:t> </w:t>
      </w:r>
      <w:r w:rsidRPr="00FA17E6">
        <w:rPr>
          <w:rFonts w:ascii="Times New Roman" w:eastAsia="OfficinaSansBoldITC" w:hAnsi="Times New Roman"/>
          <w:sz w:val="24"/>
          <w:szCs w:val="24"/>
          <w:lang w:val="ru-RU"/>
        </w:rPr>
        <w:t>К</w:t>
      </w:r>
      <w:r w:rsidRPr="00FA17E6">
        <w:rPr>
          <w:rFonts w:ascii="Times New Roman" w:eastAsia="SchoolBookSanPin" w:hAnsi="Times New Roman"/>
          <w:sz w:val="24"/>
          <w:szCs w:val="24"/>
          <w:lang w:val="ru-RU"/>
        </w:rPr>
        <w:t xml:space="preserve"> концу обучения в </w:t>
      </w:r>
      <w:r w:rsidRPr="00FA17E6">
        <w:rPr>
          <w:rFonts w:ascii="Times New Roman" w:eastAsia="SchoolBookSanPin" w:hAnsi="Times New Roman"/>
          <w:bCs/>
          <w:sz w:val="24"/>
          <w:szCs w:val="24"/>
          <w:lang w:val="ru-RU"/>
        </w:rPr>
        <w:t xml:space="preserve">7 классе </w:t>
      </w:r>
      <w:r w:rsidRPr="00FA17E6">
        <w:rPr>
          <w:rFonts w:ascii="Times New Roman" w:eastAsia="SchoolBookSanPin" w:hAnsi="Times New Roman"/>
          <w:sz w:val="24"/>
          <w:szCs w:val="24"/>
          <w:lang w:val="ru-RU"/>
        </w:rPr>
        <w:t>обучающийся получит следующие п</w:t>
      </w:r>
      <w:r w:rsidRPr="00FA17E6">
        <w:rPr>
          <w:rFonts w:ascii="Times New Roman" w:eastAsia="OfficinaSansBoldITC" w:hAnsi="Times New Roman"/>
          <w:sz w:val="24"/>
          <w:szCs w:val="24"/>
          <w:lang w:val="ru-RU"/>
        </w:rPr>
        <w:t>редметные результаты по отдельным темам программы по обществознанию</w:t>
      </w:r>
      <w:r w:rsidRPr="00FA17E6">
        <w:rPr>
          <w:rFonts w:ascii="Times New Roman" w:eastAsia="SchoolBookSanPin" w:hAnsi="Times New Roman"/>
          <w:sz w:val="24"/>
          <w:szCs w:val="24"/>
          <w:lang w:val="ru-RU"/>
        </w:rPr>
        <w:t>:</w:t>
      </w:r>
    </w:p>
    <w:p w14:paraId="4323B049"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7.6.1.</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Социальные ценности и нормы:</w:t>
      </w:r>
    </w:p>
    <w:p w14:paraId="4B2EC107"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знания </w:t>
      </w:r>
      <w:r w:rsidRPr="00FA17E6">
        <w:rPr>
          <w:rFonts w:ascii="Times New Roman" w:eastAsia="SchoolBookSanPin" w:hAnsi="Times New Roman"/>
          <w:sz w:val="24"/>
          <w:szCs w:val="24"/>
          <w:lang w:val="ru-RU"/>
        </w:rPr>
        <w:t xml:space="preserve">о социальных ценностях; о содержании </w:t>
      </w:r>
      <w:r w:rsidRPr="00FA17E6">
        <w:rPr>
          <w:rFonts w:ascii="Times New Roman" w:eastAsia="SchoolBookSanPin" w:hAnsi="Times New Roman"/>
          <w:sz w:val="24"/>
          <w:szCs w:val="24"/>
          <w:lang w:val="ru-RU"/>
        </w:rPr>
        <w:br/>
        <w:t>и значении социальных норм, регулирующих общественные отношения;</w:t>
      </w:r>
    </w:p>
    <w:p w14:paraId="5BB0019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характеризовать </w:t>
      </w:r>
      <w:r w:rsidRPr="00FA17E6">
        <w:rPr>
          <w:rFonts w:ascii="Times New Roman" w:eastAsia="SchoolBookSanPin" w:hAnsi="Times New Roman"/>
          <w:sz w:val="24"/>
          <w:szCs w:val="24"/>
          <w:lang w:val="ru-RU"/>
        </w:rPr>
        <w:t xml:space="preserve">традиционные российские духовно-нравственные ценности </w:t>
      </w:r>
      <w:r w:rsidRPr="00FA17E6">
        <w:rPr>
          <w:rFonts w:ascii="Times New Roman" w:eastAsia="SchoolBookSanPin" w:hAnsi="Times New Roman"/>
          <w:sz w:val="24"/>
          <w:szCs w:val="24"/>
          <w:lang w:val="ru-RU"/>
        </w:rPr>
        <w:br/>
        <w:t>(в том числе защита человеческой жизни, прав и свобод человека, гуманизм, милосердие), моральные нормы и их роль в жизни общества;</w:t>
      </w:r>
    </w:p>
    <w:p w14:paraId="0A399B6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приводить примеры </w:t>
      </w:r>
      <w:r w:rsidRPr="00FA17E6">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14:paraId="5F0AA17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классифицировать </w:t>
      </w:r>
      <w:r w:rsidRPr="00FA17E6">
        <w:rPr>
          <w:rFonts w:ascii="Times New Roman" w:eastAsia="SchoolBookSanPin" w:hAnsi="Times New Roman"/>
          <w:sz w:val="24"/>
          <w:szCs w:val="24"/>
          <w:lang w:val="ru-RU"/>
        </w:rPr>
        <w:t>социальные нормы, их существенные признаки и элементы;</w:t>
      </w:r>
    </w:p>
    <w:p w14:paraId="35E057A6"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sz w:val="24"/>
          <w:szCs w:val="24"/>
          <w:lang w:val="ru-RU"/>
        </w:rPr>
        <w:t xml:space="preserve">сравнивать </w:t>
      </w:r>
      <w:r w:rsidRPr="00FA17E6">
        <w:rPr>
          <w:rFonts w:ascii="Times New Roman" w:eastAsia="SchoolBookSanPin" w:hAnsi="Times New Roman"/>
          <w:sz w:val="24"/>
          <w:szCs w:val="24"/>
          <w:lang w:val="ru-RU"/>
        </w:rPr>
        <w:t>отдельные виды социальных норм;</w:t>
      </w:r>
    </w:p>
    <w:p w14:paraId="7A8F4ED9"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устанавливать и объяснять </w:t>
      </w:r>
      <w:r w:rsidRPr="00FA17E6">
        <w:rPr>
          <w:rFonts w:ascii="Times New Roman" w:eastAsia="SchoolBookSanPin" w:hAnsi="Times New Roman"/>
          <w:position w:val="1"/>
          <w:sz w:val="24"/>
          <w:szCs w:val="24"/>
          <w:lang w:val="ru-RU"/>
        </w:rPr>
        <w:t>влияние социальных норм на общество и человека;</w:t>
      </w:r>
    </w:p>
    <w:p w14:paraId="66D0C8F9"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использовать </w:t>
      </w:r>
      <w:r w:rsidRPr="00FA17E6">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14:paraId="72BAF942"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определять и аргументировать </w:t>
      </w:r>
      <w:r w:rsidRPr="00FA17E6">
        <w:rPr>
          <w:rFonts w:ascii="Times New Roman" w:eastAsia="SchoolBookSanPin" w:hAnsi="Times New Roman"/>
          <w:position w:val="1"/>
          <w:sz w:val="24"/>
          <w:szCs w:val="24"/>
          <w:lang w:val="ru-RU"/>
        </w:rPr>
        <w:t xml:space="preserve">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w:t>
      </w:r>
      <w:r w:rsidRPr="00FA17E6">
        <w:rPr>
          <w:rFonts w:ascii="Times New Roman" w:eastAsia="SchoolBookSanPin" w:hAnsi="Times New Roman"/>
          <w:position w:val="1"/>
          <w:sz w:val="24"/>
          <w:szCs w:val="24"/>
          <w:lang w:val="ru-RU"/>
        </w:rPr>
        <w:lastRenderedPageBreak/>
        <w:t>регуляторам общественной жизни и поведения человека в обществе;</w:t>
      </w:r>
    </w:p>
    <w:p w14:paraId="09F93C09"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решать </w:t>
      </w:r>
      <w:r w:rsidRPr="00FA17E6">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3980DDD7"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овладевать </w:t>
      </w:r>
      <w:r w:rsidRPr="00FA17E6">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14:paraId="1FCB6044"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извлекать </w:t>
      </w:r>
      <w:r w:rsidRPr="00FA17E6">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14:paraId="5838DE67"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FA17E6">
        <w:rPr>
          <w:rFonts w:ascii="Times New Roman" w:eastAsia="SchoolBookSanPin" w:hAnsi="Times New Roman"/>
          <w:position w:val="1"/>
          <w:sz w:val="24"/>
          <w:szCs w:val="24"/>
          <w:lang w:val="ru-RU"/>
        </w:rPr>
        <w:t>социальную информацию из адаптированных источников</w:t>
      </w:r>
      <w:r w:rsidRPr="00FA17E6">
        <w:rPr>
          <w:rFonts w:ascii="Times New Roman" w:eastAsia="SchoolBookSanPin" w:hAnsi="Times New Roman"/>
          <w:sz w:val="24"/>
          <w:szCs w:val="24"/>
          <w:lang w:val="ru-RU"/>
        </w:rPr>
        <w:t xml:space="preserve"> (</w:t>
      </w:r>
      <w:r w:rsidRPr="00FA17E6">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8B8FD1F"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оценивать </w:t>
      </w:r>
      <w:r w:rsidRPr="00FA17E6">
        <w:rPr>
          <w:rFonts w:ascii="Times New Roman" w:eastAsia="SchoolBookSanPin" w:hAnsi="Times New Roman"/>
          <w:position w:val="1"/>
          <w:sz w:val="24"/>
          <w:szCs w:val="24"/>
          <w:lang w:val="ru-RU"/>
        </w:rPr>
        <w:t xml:space="preserve">собственные поступки, поведение людей с точки зрения </w:t>
      </w:r>
      <w:r w:rsidRPr="00FA17E6">
        <w:rPr>
          <w:rFonts w:ascii="Times New Roman" w:eastAsia="SchoolBookSanPin" w:hAnsi="Times New Roman"/>
          <w:position w:val="1"/>
          <w:sz w:val="24"/>
          <w:szCs w:val="24"/>
          <w:lang w:val="ru-RU"/>
        </w:rPr>
        <w:br/>
        <w:t>их соответствия нормам морали;</w:t>
      </w:r>
    </w:p>
    <w:p w14:paraId="0BD350BA"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bCs/>
          <w:position w:val="1"/>
          <w:sz w:val="24"/>
          <w:szCs w:val="24"/>
          <w:lang w:val="ru-RU"/>
        </w:rPr>
        <w:t xml:space="preserve">использовать </w:t>
      </w:r>
      <w:r w:rsidRPr="00FA17E6">
        <w:rPr>
          <w:rFonts w:ascii="Times New Roman" w:eastAsia="SchoolBookSanPin" w:hAnsi="Times New Roman"/>
          <w:position w:val="1"/>
          <w:sz w:val="24"/>
          <w:szCs w:val="24"/>
          <w:lang w:val="ru-RU"/>
        </w:rPr>
        <w:t>полученные знания о социальных нормах в повседневной жизни;</w:t>
      </w:r>
    </w:p>
    <w:p w14:paraId="44CCA778"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sz w:val="24"/>
          <w:szCs w:val="24"/>
          <w:lang w:val="ru-RU"/>
        </w:rPr>
        <w:t xml:space="preserve">самостоятельно </w:t>
      </w:r>
      <w:r w:rsidRPr="00FA17E6">
        <w:rPr>
          <w:rFonts w:ascii="Times New Roman" w:eastAsia="SchoolBookSanPin" w:hAnsi="Times New Roman"/>
          <w:bCs/>
          <w:sz w:val="24"/>
          <w:szCs w:val="24"/>
          <w:lang w:val="ru-RU"/>
        </w:rPr>
        <w:t xml:space="preserve">заполнять </w:t>
      </w:r>
      <w:r w:rsidRPr="00FA17E6">
        <w:rPr>
          <w:rFonts w:ascii="Times New Roman" w:eastAsia="SchoolBookSanPin" w:hAnsi="Times New Roman"/>
          <w:sz w:val="24"/>
          <w:szCs w:val="24"/>
          <w:lang w:val="ru-RU"/>
        </w:rPr>
        <w:t xml:space="preserve">форму (в том числе электронную) </w:t>
      </w:r>
      <w:r w:rsidRPr="00FA17E6">
        <w:rPr>
          <w:rFonts w:ascii="Times New Roman" w:eastAsia="SchoolBookSanPin" w:hAnsi="Times New Roman"/>
          <w:position w:val="1"/>
          <w:sz w:val="24"/>
          <w:szCs w:val="24"/>
          <w:lang w:val="ru-RU"/>
        </w:rPr>
        <w:t>и составлять простейший документ (заявление);</w:t>
      </w:r>
    </w:p>
    <w:p w14:paraId="7A416D66"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bCs/>
          <w:position w:val="1"/>
          <w:sz w:val="24"/>
          <w:szCs w:val="24"/>
          <w:lang w:val="ru-RU"/>
        </w:rPr>
        <w:t xml:space="preserve">осуществлять </w:t>
      </w:r>
      <w:r w:rsidRPr="00FA17E6">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B0ED4D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sz w:val="24"/>
          <w:szCs w:val="24"/>
          <w:lang w:val="ru-RU"/>
        </w:rPr>
        <w:t>8.</w:t>
      </w:r>
      <w:r w:rsidRPr="00FA17E6">
        <w:rPr>
          <w:rFonts w:ascii="Times New Roman" w:eastAsia="OfficinaSansBoldITC" w:hAnsi="Times New Roman"/>
          <w:sz w:val="24"/>
          <w:szCs w:val="24"/>
          <w:lang w:val="ru-RU"/>
        </w:rPr>
        <w:t>7.6.2.</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как участник правовых отношений:</w:t>
      </w:r>
    </w:p>
    <w:p w14:paraId="430846CC"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знания </w:t>
      </w:r>
      <w:r w:rsidRPr="00FA17E6">
        <w:rPr>
          <w:rFonts w:ascii="Times New Roman" w:eastAsia="SchoolBookSanPin" w:hAnsi="Times New Roman"/>
          <w:sz w:val="24"/>
          <w:szCs w:val="24"/>
          <w:lang w:val="ru-RU"/>
        </w:rPr>
        <w:t xml:space="preserve">о сущности права, о правоотношении </w:t>
      </w:r>
      <w:r w:rsidRPr="00FA17E6">
        <w:rPr>
          <w:rFonts w:ascii="Times New Roman" w:eastAsia="SchoolBookSanPin" w:hAnsi="Times New Roman"/>
          <w:sz w:val="24"/>
          <w:szCs w:val="24"/>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FA17E6">
        <w:rPr>
          <w:rFonts w:ascii="Times New Roman" w:eastAsia="SchoolBookSanPin" w:hAnsi="Times New Roman"/>
          <w:sz w:val="24"/>
          <w:szCs w:val="24"/>
          <w:lang w:val="ru-RU"/>
        </w:rPr>
        <w:br/>
        <w:t>и общества;</w:t>
      </w:r>
    </w:p>
    <w:p w14:paraId="2F90E244"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характеризовать </w:t>
      </w:r>
      <w:r w:rsidRPr="00FA17E6">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445229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приводить примеры </w:t>
      </w:r>
      <w:r w:rsidRPr="00FA17E6">
        <w:rPr>
          <w:rFonts w:ascii="Times New Roman" w:eastAsia="SchoolBookSanPin" w:hAnsi="Times New Roman"/>
          <w:sz w:val="24"/>
          <w:szCs w:val="24"/>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FA17E6">
        <w:rPr>
          <w:rFonts w:ascii="Times New Roman" w:eastAsia="SchoolBookSanPin" w:hAnsi="Times New Roman"/>
          <w:sz w:val="24"/>
          <w:szCs w:val="24"/>
          <w:lang w:val="ru-RU"/>
        </w:rPr>
        <w:br/>
        <w:t>и общества;</w:t>
      </w:r>
    </w:p>
    <w:p w14:paraId="4B4CFD8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классифицировать </w:t>
      </w:r>
      <w:r w:rsidRPr="00FA17E6">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14:paraId="63A71BDA"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сравнивать </w:t>
      </w:r>
      <w:r w:rsidRPr="00FA17E6">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CE4650C"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устанавливать и объяснять </w:t>
      </w:r>
      <w:r w:rsidRPr="00FA17E6">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1053197"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использовать </w:t>
      </w:r>
      <w:r w:rsidRPr="00FA17E6">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3F4C121F"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определять и аргументировать </w:t>
      </w:r>
      <w:r w:rsidRPr="00FA17E6">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46005CE"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решать </w:t>
      </w:r>
      <w:r w:rsidRPr="00FA17E6">
        <w:rPr>
          <w:rFonts w:ascii="Times New Roman" w:eastAsia="SchoolBookSanPin" w:hAnsi="Times New Roman"/>
          <w:sz w:val="24"/>
          <w:szCs w:val="24"/>
          <w:lang w:val="ru-RU"/>
        </w:rPr>
        <w:t xml:space="preserve">познавательные и практические задачи, отражающие действие правовых </w:t>
      </w:r>
      <w:r w:rsidRPr="00FA17E6">
        <w:rPr>
          <w:rFonts w:ascii="Times New Roman" w:eastAsia="SchoolBookSanPin" w:hAnsi="Times New Roman"/>
          <w:sz w:val="24"/>
          <w:szCs w:val="24"/>
          <w:lang w:val="ru-RU"/>
        </w:rPr>
        <w:lastRenderedPageBreak/>
        <w:t xml:space="preserve">норм как регуляторов общественной жизни и поведения человека, анализировать жизненные ситуации и принимать решения, связанные </w:t>
      </w:r>
      <w:r w:rsidRPr="00FA17E6">
        <w:rPr>
          <w:rFonts w:ascii="Times New Roman" w:eastAsia="SchoolBookSanPin" w:hAnsi="Times New Roman"/>
          <w:sz w:val="24"/>
          <w:szCs w:val="24"/>
          <w:lang w:val="ru-RU"/>
        </w:rPr>
        <w:br/>
        <w:t>с исполнением типичных для несовершеннолетнего социальных ролей (члена семьи, обучающегося, члена ученической общественной организации);</w:t>
      </w:r>
    </w:p>
    <w:p w14:paraId="52CB8D4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овладевать </w:t>
      </w:r>
      <w:r w:rsidRPr="00FA17E6">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5F77D4F"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искать и извлекать </w:t>
      </w:r>
      <w:r w:rsidRPr="00FA17E6">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628F397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анализировать, обобщать, систематизировать, оценивать </w:t>
      </w:r>
      <w:r w:rsidRPr="00FA17E6">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FA17E6">
        <w:rPr>
          <w:rFonts w:ascii="Times New Roman" w:eastAsia="SchoolBookSanPin" w:hAnsi="Times New Roman"/>
          <w:sz w:val="24"/>
          <w:szCs w:val="24"/>
          <w:lang w:val="ru-RU"/>
        </w:rPr>
        <w:br/>
        <w:t>их аргументами;</w:t>
      </w:r>
    </w:p>
    <w:p w14:paraId="2B9C1DB7"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оценивать </w:t>
      </w:r>
      <w:r w:rsidRPr="00FA17E6">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F2CB1A6"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использовать </w:t>
      </w:r>
      <w:r w:rsidRPr="00FA17E6">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0A801AD"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самостоятельно заполнять </w:t>
      </w:r>
      <w:r w:rsidRPr="00FA17E6">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14:paraId="1855118F" w14:textId="77777777" w:rsidR="00927E10" w:rsidRPr="00FA17E6" w:rsidRDefault="00927E10" w:rsidP="00FA17E6">
      <w:pPr>
        <w:spacing w:after="0" w:line="240" w:lineRule="auto"/>
        <w:ind w:firstLine="709"/>
        <w:jc w:val="both"/>
        <w:rPr>
          <w:rFonts w:ascii="Times New Roman" w:eastAsia="OfficinaSansBoldITC" w:hAnsi="Times New Roman"/>
          <w:sz w:val="24"/>
          <w:szCs w:val="24"/>
          <w:lang w:val="ru-RU"/>
        </w:rPr>
      </w:pPr>
      <w:r w:rsidRPr="00FA17E6">
        <w:rPr>
          <w:rFonts w:ascii="Times New Roman" w:eastAsia="SchoolBookSanPin" w:hAnsi="Times New Roman"/>
          <w:bCs/>
          <w:sz w:val="24"/>
          <w:szCs w:val="24"/>
          <w:lang w:val="ru-RU"/>
        </w:rPr>
        <w:t xml:space="preserve">осуществлять </w:t>
      </w:r>
      <w:r w:rsidRPr="00FA17E6">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28F47E9"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OfficinaSansBoldITC" w:hAnsi="Times New Roman"/>
          <w:sz w:val="24"/>
          <w:szCs w:val="24"/>
          <w:lang w:val="ru-RU"/>
        </w:rPr>
        <w:t>8.7.6.3.</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Основы российского права:</w:t>
      </w:r>
    </w:p>
    <w:p w14:paraId="1DC66886"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w:t>
      </w:r>
      <w:r w:rsidRPr="00FA17E6">
        <w:rPr>
          <w:rFonts w:ascii="Times New Roman" w:eastAsia="SchoolBookSanPin"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FA17E6">
        <w:rPr>
          <w:rFonts w:ascii="Times New Roman" w:eastAsia="SchoolBookSanPin" w:hAnsi="Times New Roman"/>
          <w:sz w:val="24"/>
          <w:szCs w:val="24"/>
          <w:lang w:val="ru-RU"/>
        </w:rPr>
        <w:br/>
        <w:t>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5FA49CF7"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bCs/>
          <w:sz w:val="24"/>
          <w:szCs w:val="24"/>
          <w:lang w:val="ru-RU"/>
        </w:rPr>
        <w:t xml:space="preserve">характеризовать </w:t>
      </w:r>
      <w:r w:rsidRPr="00FA17E6">
        <w:rPr>
          <w:rFonts w:ascii="Times New Roman" w:eastAsia="SchoolBookSanPin" w:hAnsi="Times New Roman"/>
          <w:sz w:val="24"/>
          <w:szCs w:val="24"/>
          <w:lang w:val="ru-RU"/>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sidRPr="00FA17E6">
        <w:rPr>
          <w:rFonts w:ascii="Times New Roman" w:eastAsia="SchoolBookSanPin" w:hAnsi="Times New Roman"/>
          <w:sz w:val="24"/>
          <w:szCs w:val="24"/>
          <w:lang w:val="ru-RU"/>
        </w:rPr>
        <w:lastRenderedPageBreak/>
        <w:t>родителей;</w:t>
      </w:r>
    </w:p>
    <w:p w14:paraId="4926AA17"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sz w:val="24"/>
          <w:szCs w:val="24"/>
          <w:lang w:val="ru-RU"/>
        </w:rPr>
        <w:t>содержание трудового договора, виды правонарушений и виды наказаний;</w:t>
      </w:r>
    </w:p>
    <w:p w14:paraId="6B57FF9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FA17E6">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9F4DF0E"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классифицировать </w:t>
      </w:r>
      <w:r w:rsidRPr="00FA17E6">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21DF387"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сравнивать </w:t>
      </w:r>
      <w:r w:rsidRPr="00FA17E6">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2145AE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устанавливать и объяснять </w:t>
      </w:r>
      <w:r w:rsidRPr="00FA17E6">
        <w:rPr>
          <w:rFonts w:ascii="Times New Roman" w:eastAsia="SchoolBookSanPin" w:hAnsi="Times New Roman"/>
          <w:sz w:val="24"/>
          <w:szCs w:val="24"/>
          <w:lang w:val="ru-RU"/>
        </w:rPr>
        <w:t xml:space="preserve">взаимосвязи прав и обязанностей работника </w:t>
      </w:r>
      <w:r w:rsidRPr="00FA17E6">
        <w:rPr>
          <w:rFonts w:ascii="Times New Roman" w:eastAsia="SchoolBookSanPin" w:hAnsi="Times New Roman"/>
          <w:sz w:val="24"/>
          <w:szCs w:val="24"/>
          <w:lang w:val="ru-RU"/>
        </w:rPr>
        <w:br/>
        <w:t>и работодателя, прав и обязанностей членов семьи, традиционных российских ценностей и личных неимущественных отношений в семье;</w:t>
      </w:r>
    </w:p>
    <w:p w14:paraId="21F0607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использовать </w:t>
      </w:r>
      <w:r w:rsidRPr="00FA17E6">
        <w:rPr>
          <w:rFonts w:ascii="Times New Roman" w:eastAsia="SchoolBookSanPi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DB12ABE"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определять и аргументировать </w:t>
      </w:r>
      <w:r w:rsidRPr="00FA17E6">
        <w:rPr>
          <w:rFonts w:ascii="Times New Roman" w:eastAsia="SchoolBookSanPin"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sidRPr="00FA17E6">
        <w:rPr>
          <w:rFonts w:ascii="Times New Roman" w:eastAsia="SchoolBookSanPin" w:hAnsi="Times New Roman"/>
          <w:sz w:val="24"/>
          <w:szCs w:val="24"/>
          <w:lang w:val="ru-RU"/>
        </w:rPr>
        <w:br/>
        <w:t>к правонарушениям, формулировать аргументированные выводы о недопустимости нарушения правовых норм;</w:t>
      </w:r>
    </w:p>
    <w:p w14:paraId="30C1846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решать </w:t>
      </w:r>
      <w:r w:rsidRPr="00FA17E6">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B00506A"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овладевать </w:t>
      </w:r>
      <w:r w:rsidRPr="00FA17E6">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6199773"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искать и извлекать </w:t>
      </w:r>
      <w:r w:rsidRPr="00FA17E6">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ED3DF4F"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анализировать, обобщать, систематизировать, оценивать </w:t>
      </w:r>
      <w:r w:rsidRPr="00FA17E6">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12AACF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оценивать </w:t>
      </w:r>
      <w:r w:rsidRPr="00FA17E6">
        <w:rPr>
          <w:rFonts w:ascii="Times New Roman" w:eastAsia="SchoolBookSanPin" w:hAnsi="Times New Roman"/>
          <w:sz w:val="24"/>
          <w:szCs w:val="24"/>
          <w:lang w:val="ru-RU"/>
        </w:rPr>
        <w:t xml:space="preserve">собственные поступки и поведение других людей с точки зрения </w:t>
      </w:r>
      <w:r w:rsidRPr="00FA17E6">
        <w:rPr>
          <w:rFonts w:ascii="Times New Roman" w:eastAsia="SchoolBookSanPin" w:hAnsi="Times New Roman"/>
          <w:sz w:val="24"/>
          <w:szCs w:val="24"/>
          <w:lang w:val="ru-RU"/>
        </w:rPr>
        <w:br/>
        <w:t>их соответствия нормам гражданского, трудового, семейного, административного и уголовного права;</w:t>
      </w:r>
    </w:p>
    <w:p w14:paraId="3D399230"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использовать </w:t>
      </w:r>
      <w:r w:rsidRPr="00FA17E6">
        <w:rPr>
          <w:rFonts w:ascii="Times New Roman" w:eastAsia="SchoolBookSanPin" w:hAnsi="Times New Roman"/>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w:t>
      </w:r>
      <w:r w:rsidRPr="00FA17E6">
        <w:rPr>
          <w:rFonts w:ascii="Times New Roman" w:eastAsia="SchoolBookSanPin" w:hAnsi="Times New Roman"/>
          <w:sz w:val="24"/>
          <w:szCs w:val="24"/>
          <w:lang w:val="ru-RU"/>
        </w:rPr>
        <w:lastRenderedPageBreak/>
        <w:t>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4A9FFD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самостоятельно заполнять </w:t>
      </w:r>
      <w:r w:rsidRPr="00FA17E6">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14:paraId="68C8FB73" w14:textId="77777777" w:rsidR="00927E10" w:rsidRPr="00FA17E6" w:rsidRDefault="00927E10" w:rsidP="00FA17E6">
      <w:pPr>
        <w:spacing w:after="0" w:line="240" w:lineRule="auto"/>
        <w:ind w:firstLine="709"/>
        <w:jc w:val="both"/>
        <w:rPr>
          <w:rFonts w:ascii="Times New Roman" w:eastAsia="OfficinaSansBoldITC" w:hAnsi="Times New Roman"/>
          <w:sz w:val="24"/>
          <w:szCs w:val="24"/>
          <w:lang w:val="ru-RU"/>
        </w:rPr>
      </w:pPr>
      <w:r w:rsidRPr="00FA17E6">
        <w:rPr>
          <w:rFonts w:ascii="Times New Roman" w:eastAsia="SchoolBookSanPin" w:hAnsi="Times New Roman"/>
          <w:bCs/>
          <w:sz w:val="24"/>
          <w:szCs w:val="24"/>
          <w:lang w:val="ru-RU"/>
        </w:rPr>
        <w:t xml:space="preserve">осуществлять </w:t>
      </w:r>
      <w:r w:rsidRPr="00FA17E6">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1635FE5" w14:textId="77777777" w:rsidR="00927E10" w:rsidRPr="00FA17E6" w:rsidRDefault="00927E10" w:rsidP="00FA17E6">
      <w:pPr>
        <w:spacing w:after="0" w:line="240" w:lineRule="auto"/>
        <w:ind w:firstLine="709"/>
        <w:jc w:val="both"/>
        <w:rPr>
          <w:rFonts w:ascii="Times New Roman" w:eastAsia="OfficinaSansBoldITC" w:hAnsi="Times New Roman"/>
          <w:sz w:val="24"/>
          <w:szCs w:val="24"/>
          <w:lang w:val="ru-RU"/>
        </w:rPr>
      </w:pPr>
      <w:r w:rsidRPr="00FA17E6">
        <w:rPr>
          <w:rFonts w:ascii="Times New Roman" w:eastAsia="OfficinaSansBoldITC" w:hAnsi="Times New Roman"/>
          <w:sz w:val="24"/>
          <w:szCs w:val="24"/>
          <w:lang w:val="ru-RU"/>
        </w:rPr>
        <w:t>8.7.</w:t>
      </w:r>
      <w:r w:rsidRPr="00FA17E6">
        <w:rPr>
          <w:rFonts w:ascii="Times New Roman" w:eastAsia="SchoolBookSanPin" w:hAnsi="Times New Roman"/>
          <w:sz w:val="24"/>
          <w:szCs w:val="24"/>
          <w:lang w:val="ru-RU"/>
        </w:rPr>
        <w:t>7.</w:t>
      </w:r>
      <w:r w:rsidRPr="00FA17E6">
        <w:rPr>
          <w:rFonts w:ascii="Times New Roman" w:eastAsia="SchoolBookSanPin" w:hAnsi="Times New Roman"/>
          <w:sz w:val="24"/>
          <w:szCs w:val="24"/>
        </w:rPr>
        <w:t> </w:t>
      </w:r>
      <w:r w:rsidRPr="00FA17E6">
        <w:rPr>
          <w:rFonts w:ascii="Times New Roman" w:eastAsia="OfficinaSansBoldITC" w:hAnsi="Times New Roman"/>
          <w:sz w:val="24"/>
          <w:szCs w:val="24"/>
          <w:lang w:val="ru-RU"/>
        </w:rPr>
        <w:t>К</w:t>
      </w:r>
      <w:r w:rsidRPr="00FA17E6">
        <w:rPr>
          <w:rFonts w:ascii="Times New Roman" w:eastAsia="SchoolBookSanPin" w:hAnsi="Times New Roman"/>
          <w:sz w:val="24"/>
          <w:szCs w:val="24"/>
          <w:lang w:val="ru-RU"/>
        </w:rPr>
        <w:t xml:space="preserve"> концу обучения в </w:t>
      </w:r>
      <w:r w:rsidRPr="00FA17E6">
        <w:rPr>
          <w:rFonts w:ascii="Times New Roman" w:eastAsia="SchoolBookSanPin" w:hAnsi="Times New Roman"/>
          <w:bCs/>
          <w:sz w:val="24"/>
          <w:szCs w:val="24"/>
          <w:lang w:val="ru-RU"/>
        </w:rPr>
        <w:t xml:space="preserve">8 классе </w:t>
      </w:r>
      <w:r w:rsidRPr="00FA17E6">
        <w:rPr>
          <w:rFonts w:ascii="Times New Roman" w:eastAsia="SchoolBookSanPin" w:hAnsi="Times New Roman"/>
          <w:sz w:val="24"/>
          <w:szCs w:val="24"/>
          <w:lang w:val="ru-RU"/>
        </w:rPr>
        <w:t>обучающийся получит следующие п</w:t>
      </w:r>
      <w:r w:rsidRPr="00FA17E6">
        <w:rPr>
          <w:rFonts w:ascii="Times New Roman" w:eastAsia="OfficinaSansBoldITC" w:hAnsi="Times New Roman"/>
          <w:sz w:val="24"/>
          <w:szCs w:val="24"/>
          <w:lang w:val="ru-RU"/>
        </w:rPr>
        <w:t>редметные результаты по отдельным темам программы по обществознанию</w:t>
      </w:r>
      <w:r w:rsidRPr="00FA17E6">
        <w:rPr>
          <w:rFonts w:ascii="Times New Roman" w:eastAsia="SchoolBookSanPin" w:hAnsi="Times New Roman"/>
          <w:sz w:val="24"/>
          <w:szCs w:val="24"/>
          <w:lang w:val="ru-RU"/>
        </w:rPr>
        <w:t>:</w:t>
      </w:r>
    </w:p>
    <w:p w14:paraId="5C6283FF"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OfficinaSansBoldITC" w:hAnsi="Times New Roman"/>
          <w:sz w:val="24"/>
          <w:szCs w:val="24"/>
          <w:lang w:val="ru-RU"/>
        </w:rPr>
        <w:t>8.7.7.1.</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в экономических отношениях:</w:t>
      </w:r>
    </w:p>
    <w:p w14:paraId="4A6EA32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w:t>
      </w:r>
      <w:r w:rsidRPr="00FA17E6">
        <w:rPr>
          <w:rFonts w:ascii="Times New Roman" w:eastAsia="SchoolBookSanPin" w:hAnsi="Times New Roman"/>
          <w:sz w:val="24"/>
          <w:szCs w:val="24"/>
          <w:lang w:val="ru-RU"/>
        </w:rPr>
        <w:t xml:space="preserve">знания об экономической жизни общества, </w:t>
      </w:r>
      <w:r w:rsidRPr="00FA17E6">
        <w:rPr>
          <w:rFonts w:ascii="Times New Roman" w:eastAsia="SchoolBookSanPin" w:hAnsi="Times New Roman"/>
          <w:sz w:val="24"/>
          <w:szCs w:val="24"/>
          <w:lang w:val="ru-RU"/>
        </w:rPr>
        <w:br/>
        <w:t>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117517F6"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характеризовать </w:t>
      </w:r>
      <w:r w:rsidRPr="00FA17E6">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24EC37"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приводить примеры </w:t>
      </w:r>
      <w:r w:rsidRPr="00FA17E6">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786EE7F"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классифицировать </w:t>
      </w:r>
      <w:r w:rsidRPr="00FA17E6">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14:paraId="7E7842EB"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sz w:val="24"/>
          <w:szCs w:val="24"/>
          <w:lang w:val="ru-RU"/>
        </w:rPr>
        <w:t xml:space="preserve">сравнивать </w:t>
      </w:r>
      <w:r w:rsidRPr="00FA17E6">
        <w:rPr>
          <w:rFonts w:ascii="Times New Roman" w:eastAsia="SchoolBookSanPin" w:hAnsi="Times New Roman"/>
          <w:sz w:val="24"/>
          <w:szCs w:val="24"/>
          <w:lang w:val="ru-RU"/>
        </w:rPr>
        <w:t>различные способы хозяйствования;</w:t>
      </w:r>
    </w:p>
    <w:p w14:paraId="66AC27D5"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устанавливать и объяснять </w:t>
      </w:r>
      <w:r w:rsidRPr="00FA17E6">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14:paraId="7580F6F5"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использовать </w:t>
      </w:r>
      <w:r w:rsidRPr="00FA17E6">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6F8F1A60"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определять и аргументировать </w:t>
      </w:r>
      <w:r w:rsidRPr="00FA17E6">
        <w:rPr>
          <w:rFonts w:ascii="Times New Roman" w:eastAsia="SchoolBookSanPin" w:hAnsi="Times New Roman"/>
          <w:position w:val="1"/>
          <w:sz w:val="24"/>
          <w:szCs w:val="24"/>
          <w:lang w:val="ru-RU"/>
        </w:rPr>
        <w:t xml:space="preserve">с точки зрения социальных ценностей </w:t>
      </w:r>
      <w:r w:rsidRPr="00FA17E6">
        <w:rPr>
          <w:rFonts w:ascii="Times New Roman" w:eastAsia="SchoolBookSanPin" w:hAnsi="Times New Roman"/>
          <w:position w:val="1"/>
          <w:sz w:val="24"/>
          <w:szCs w:val="24"/>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14:paraId="5FF3BB00"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position w:val="1"/>
          <w:sz w:val="24"/>
          <w:szCs w:val="24"/>
          <w:lang w:val="ru-RU"/>
        </w:rPr>
        <w:t xml:space="preserve">решать </w:t>
      </w:r>
      <w:r w:rsidRPr="00FA17E6">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459DF0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овладевать </w:t>
      </w:r>
      <w:r w:rsidRPr="00FA17E6">
        <w:rPr>
          <w:rFonts w:ascii="Times New Roman" w:eastAsia="SchoolBookSanPin" w:hAnsi="Times New Roman"/>
          <w:sz w:val="24"/>
          <w:szCs w:val="24"/>
          <w:lang w:val="ru-RU"/>
        </w:rPr>
        <w:t>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6CD8B80"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извлекать </w:t>
      </w:r>
      <w:r w:rsidRPr="00FA17E6">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366D6852"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FA17E6">
        <w:rPr>
          <w:rFonts w:ascii="Times New Roman" w:eastAsia="SchoolBookSanPin" w:hAnsi="Times New Roman"/>
          <w:sz w:val="24"/>
          <w:szCs w:val="24"/>
          <w:lang w:val="ru-RU"/>
        </w:rPr>
        <w:t xml:space="preserve">социальную информацию, включая экономико-статистическую, из </w:t>
      </w:r>
      <w:r w:rsidRPr="00FA17E6">
        <w:rPr>
          <w:rFonts w:ascii="Times New Roman" w:eastAsia="SchoolBookSanPin" w:hAnsi="Times New Roman"/>
          <w:sz w:val="24"/>
          <w:szCs w:val="24"/>
          <w:lang w:val="ru-RU"/>
        </w:rPr>
        <w:lastRenderedPageBreak/>
        <w:t>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E47DBD2"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оценивать </w:t>
      </w:r>
      <w:r w:rsidRPr="00FA17E6">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5C8CC73"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приобретать опыт </w:t>
      </w:r>
      <w:r w:rsidRPr="00FA17E6">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358245B"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sz w:val="24"/>
          <w:szCs w:val="24"/>
          <w:lang w:val="ru-RU"/>
        </w:rPr>
        <w:t xml:space="preserve">приобретать опыт </w:t>
      </w:r>
      <w:r w:rsidRPr="00FA17E6">
        <w:rPr>
          <w:rFonts w:ascii="Times New Roman" w:eastAsia="SchoolBookSanPin" w:hAnsi="Times New Roman"/>
          <w:sz w:val="24"/>
          <w:szCs w:val="24"/>
          <w:lang w:val="ru-RU"/>
        </w:rPr>
        <w:t>составления простейших документов (</w:t>
      </w:r>
      <w:r w:rsidRPr="00FA17E6">
        <w:rPr>
          <w:rFonts w:ascii="Times New Roman" w:eastAsia="SchoolBookSanPin" w:hAnsi="Times New Roman"/>
          <w:position w:val="1"/>
          <w:sz w:val="24"/>
          <w:szCs w:val="24"/>
          <w:lang w:val="ru-RU"/>
        </w:rPr>
        <w:t>личный финансовый план, заявление, резюме);</w:t>
      </w:r>
    </w:p>
    <w:p w14:paraId="277782F6" w14:textId="77777777" w:rsidR="00927E10" w:rsidRPr="00FA17E6" w:rsidRDefault="00927E10" w:rsidP="00FA17E6">
      <w:pPr>
        <w:spacing w:after="0" w:line="240" w:lineRule="auto"/>
        <w:ind w:firstLine="709"/>
        <w:jc w:val="both"/>
        <w:rPr>
          <w:rFonts w:ascii="Times New Roman" w:eastAsia="OfficinaSansBoldITC" w:hAnsi="Times New Roman"/>
          <w:sz w:val="24"/>
          <w:szCs w:val="24"/>
          <w:lang w:val="ru-RU"/>
        </w:rPr>
      </w:pPr>
      <w:r w:rsidRPr="00FA17E6">
        <w:rPr>
          <w:rFonts w:ascii="Times New Roman" w:eastAsia="SchoolBookSanPin" w:hAnsi="Times New Roman"/>
          <w:bCs/>
          <w:position w:val="1"/>
          <w:sz w:val="24"/>
          <w:szCs w:val="24"/>
          <w:lang w:val="ru-RU"/>
        </w:rPr>
        <w:t xml:space="preserve">осуществлять </w:t>
      </w:r>
      <w:r w:rsidRPr="00FA17E6">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E7F14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OfficinaSansBoldITC" w:hAnsi="Times New Roman"/>
          <w:sz w:val="24"/>
          <w:szCs w:val="24"/>
          <w:lang w:val="ru-RU"/>
        </w:rPr>
        <w:t>8.7.7.2.</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в мире культуры:</w:t>
      </w:r>
    </w:p>
    <w:p w14:paraId="13202FCD"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w:t>
      </w:r>
      <w:r w:rsidRPr="00FA17E6">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4D67A60"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характеризовать </w:t>
      </w:r>
      <w:r w:rsidRPr="00FA17E6">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321A9D7"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приводить примеры </w:t>
      </w:r>
      <w:r w:rsidRPr="00FA17E6">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D7D655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классифицировать </w:t>
      </w:r>
      <w:r w:rsidRPr="00FA17E6">
        <w:rPr>
          <w:rFonts w:ascii="Times New Roman" w:eastAsia="SchoolBookSanPin" w:hAnsi="Times New Roman"/>
          <w:sz w:val="24"/>
          <w:szCs w:val="24"/>
          <w:lang w:val="ru-RU"/>
        </w:rPr>
        <w:t>по разным признакам формы и виды культуры;</w:t>
      </w:r>
    </w:p>
    <w:p w14:paraId="4EA571FA"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сравнивать </w:t>
      </w:r>
      <w:r w:rsidRPr="00FA17E6">
        <w:rPr>
          <w:rFonts w:ascii="Times New Roman" w:eastAsia="SchoolBookSanPin" w:hAnsi="Times New Roman"/>
          <w:sz w:val="24"/>
          <w:szCs w:val="24"/>
          <w:lang w:val="ru-RU"/>
        </w:rPr>
        <w:t>формы культуры, естественные и социально-гуманитарные науки, виды искусств;</w:t>
      </w:r>
    </w:p>
    <w:p w14:paraId="3C1266A7"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устанавливать и объяснять </w:t>
      </w:r>
      <w:r w:rsidRPr="00FA17E6">
        <w:rPr>
          <w:rFonts w:ascii="Times New Roman" w:eastAsia="SchoolBookSanPin" w:hAnsi="Times New Roman"/>
          <w:sz w:val="24"/>
          <w:szCs w:val="24"/>
          <w:lang w:val="ru-RU"/>
        </w:rPr>
        <w:t xml:space="preserve">взаимосвязь развития духовной культуры </w:t>
      </w:r>
      <w:r w:rsidRPr="00FA17E6">
        <w:rPr>
          <w:rFonts w:ascii="Times New Roman" w:eastAsia="SchoolBookSanPin" w:hAnsi="Times New Roman"/>
          <w:sz w:val="24"/>
          <w:szCs w:val="24"/>
          <w:lang w:val="ru-RU"/>
        </w:rPr>
        <w:br/>
        <w:t>и формирования личности, взаимовлияние науки и образования;</w:t>
      </w:r>
    </w:p>
    <w:p w14:paraId="28F8DE8D"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использовать </w:t>
      </w:r>
      <w:r w:rsidRPr="00FA17E6">
        <w:rPr>
          <w:rFonts w:ascii="Times New Roman" w:eastAsia="SchoolBookSanPin" w:hAnsi="Times New Roman"/>
          <w:sz w:val="24"/>
          <w:szCs w:val="24"/>
          <w:lang w:val="ru-RU"/>
        </w:rPr>
        <w:t>полученные знания для объяснения роли непрерывного образования;</w:t>
      </w:r>
    </w:p>
    <w:p w14:paraId="6E7E7E7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определять и аргументировать </w:t>
      </w:r>
      <w:r w:rsidRPr="00FA17E6">
        <w:rPr>
          <w:rFonts w:ascii="Times New Roman" w:eastAsia="SchoolBookSanPin" w:hAnsi="Times New Roman"/>
          <w:sz w:val="24"/>
          <w:szCs w:val="24"/>
          <w:lang w:val="ru-RU"/>
        </w:rPr>
        <w:t xml:space="preserve">с точки зрения социальных ценностей </w:t>
      </w:r>
      <w:r w:rsidRPr="00FA17E6">
        <w:rPr>
          <w:rFonts w:ascii="Times New Roman" w:eastAsia="SchoolBookSanPin" w:hAnsi="Times New Roman"/>
          <w:sz w:val="24"/>
          <w:szCs w:val="24"/>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C5B03D"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решать </w:t>
      </w:r>
      <w:r w:rsidRPr="00FA17E6">
        <w:rPr>
          <w:rFonts w:ascii="Times New Roman" w:eastAsia="SchoolBookSanPin" w:hAnsi="Times New Roman"/>
          <w:sz w:val="24"/>
          <w:szCs w:val="24"/>
          <w:lang w:val="ru-RU"/>
        </w:rPr>
        <w:t xml:space="preserve">познавательные и практические задачи, касающиеся форм </w:t>
      </w:r>
      <w:r w:rsidRPr="00FA17E6">
        <w:rPr>
          <w:rFonts w:ascii="Times New Roman" w:eastAsia="SchoolBookSanPin" w:hAnsi="Times New Roman"/>
          <w:sz w:val="24"/>
          <w:szCs w:val="24"/>
          <w:lang w:val="ru-RU"/>
        </w:rPr>
        <w:br/>
        <w:t>и многообразия духовной культуры;</w:t>
      </w:r>
    </w:p>
    <w:p w14:paraId="0C06B8F4"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овладевать </w:t>
      </w:r>
      <w:r w:rsidRPr="00FA17E6">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8F2233B"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осуществлять </w:t>
      </w:r>
      <w:r w:rsidRPr="00FA17E6">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7C3E904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lastRenderedPageBreak/>
        <w:t xml:space="preserve">анализировать, систематизировать, критически оценивать и обобщать </w:t>
      </w:r>
      <w:r w:rsidRPr="00FA17E6">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0732121F"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оценивать </w:t>
      </w:r>
      <w:r w:rsidRPr="00FA17E6">
        <w:rPr>
          <w:rFonts w:ascii="Times New Roman" w:eastAsia="SchoolBookSanPin" w:hAnsi="Times New Roman"/>
          <w:sz w:val="24"/>
          <w:szCs w:val="24"/>
          <w:lang w:val="ru-RU"/>
        </w:rPr>
        <w:t>собственные поступки, поведение людей в духовной сфере жизни общества;</w:t>
      </w:r>
    </w:p>
    <w:p w14:paraId="26EDDB6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использовать </w:t>
      </w:r>
      <w:r w:rsidRPr="00FA17E6">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0E068B02" w14:textId="77777777" w:rsidR="00927E10" w:rsidRPr="00FA17E6" w:rsidRDefault="00927E10" w:rsidP="00FA17E6">
      <w:pPr>
        <w:spacing w:after="0" w:line="240" w:lineRule="auto"/>
        <w:ind w:firstLine="709"/>
        <w:jc w:val="both"/>
        <w:rPr>
          <w:rFonts w:ascii="Times New Roman" w:eastAsia="OfficinaSansBoldITC" w:hAnsi="Times New Roman"/>
          <w:sz w:val="24"/>
          <w:szCs w:val="24"/>
          <w:lang w:val="ru-RU"/>
        </w:rPr>
      </w:pPr>
      <w:r w:rsidRPr="00FA17E6">
        <w:rPr>
          <w:rFonts w:ascii="Times New Roman" w:eastAsia="SchoolBookSanPin" w:hAnsi="Times New Roman"/>
          <w:bCs/>
          <w:sz w:val="24"/>
          <w:szCs w:val="24"/>
          <w:lang w:val="ru-RU"/>
        </w:rPr>
        <w:t xml:space="preserve">приобретать </w:t>
      </w:r>
      <w:r w:rsidRPr="00FA17E6">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14:paraId="2C0F92FC" w14:textId="77777777" w:rsidR="00927E10" w:rsidRPr="00FA17E6" w:rsidRDefault="00927E10" w:rsidP="00FA17E6">
      <w:pPr>
        <w:spacing w:after="0" w:line="240" w:lineRule="auto"/>
        <w:ind w:firstLine="709"/>
        <w:jc w:val="both"/>
        <w:rPr>
          <w:rFonts w:ascii="Times New Roman" w:eastAsia="OfficinaSansBoldITC" w:hAnsi="Times New Roman"/>
          <w:sz w:val="24"/>
          <w:szCs w:val="24"/>
          <w:lang w:val="ru-RU"/>
        </w:rPr>
      </w:pPr>
      <w:r w:rsidRPr="00FA17E6">
        <w:rPr>
          <w:rFonts w:ascii="Times New Roman" w:eastAsia="OfficinaSansBoldITC" w:hAnsi="Times New Roman"/>
          <w:sz w:val="24"/>
          <w:szCs w:val="24"/>
          <w:lang w:val="ru-RU"/>
        </w:rPr>
        <w:t>8.7.</w:t>
      </w:r>
      <w:r w:rsidRPr="00FA17E6">
        <w:rPr>
          <w:rFonts w:ascii="Times New Roman" w:eastAsia="SchoolBookSanPin" w:hAnsi="Times New Roman"/>
          <w:sz w:val="24"/>
          <w:szCs w:val="24"/>
          <w:lang w:val="ru-RU"/>
        </w:rPr>
        <w:t>8.</w:t>
      </w:r>
      <w:r w:rsidRPr="00FA17E6">
        <w:rPr>
          <w:rFonts w:ascii="Times New Roman" w:eastAsia="SchoolBookSanPin" w:hAnsi="Times New Roman"/>
          <w:sz w:val="24"/>
          <w:szCs w:val="24"/>
        </w:rPr>
        <w:t> </w:t>
      </w:r>
      <w:r w:rsidRPr="00FA17E6">
        <w:rPr>
          <w:rFonts w:ascii="Times New Roman" w:eastAsia="OfficinaSansBoldITC" w:hAnsi="Times New Roman"/>
          <w:sz w:val="24"/>
          <w:szCs w:val="24"/>
          <w:lang w:val="ru-RU"/>
        </w:rPr>
        <w:t>К</w:t>
      </w:r>
      <w:r w:rsidRPr="00FA17E6">
        <w:rPr>
          <w:rFonts w:ascii="Times New Roman" w:eastAsia="SchoolBookSanPin" w:hAnsi="Times New Roman"/>
          <w:sz w:val="24"/>
          <w:szCs w:val="24"/>
          <w:lang w:val="ru-RU"/>
        </w:rPr>
        <w:t xml:space="preserve"> концу обучения в </w:t>
      </w:r>
      <w:r w:rsidRPr="00FA17E6">
        <w:rPr>
          <w:rFonts w:ascii="Times New Roman" w:eastAsia="SchoolBookSanPin" w:hAnsi="Times New Roman"/>
          <w:bCs/>
          <w:sz w:val="24"/>
          <w:szCs w:val="24"/>
          <w:lang w:val="ru-RU"/>
        </w:rPr>
        <w:t xml:space="preserve">9 классе </w:t>
      </w:r>
      <w:r w:rsidRPr="00FA17E6">
        <w:rPr>
          <w:rFonts w:ascii="Times New Roman" w:eastAsia="SchoolBookSanPin" w:hAnsi="Times New Roman"/>
          <w:sz w:val="24"/>
          <w:szCs w:val="24"/>
          <w:lang w:val="ru-RU"/>
        </w:rPr>
        <w:t>обучающийся получит следующие п</w:t>
      </w:r>
      <w:r w:rsidRPr="00FA17E6">
        <w:rPr>
          <w:rFonts w:ascii="Times New Roman" w:eastAsia="OfficinaSansBoldITC" w:hAnsi="Times New Roman"/>
          <w:sz w:val="24"/>
          <w:szCs w:val="24"/>
          <w:lang w:val="ru-RU"/>
        </w:rPr>
        <w:t>редметные результаты по отдельным темам программы по обществознанию</w:t>
      </w:r>
      <w:r w:rsidRPr="00FA17E6">
        <w:rPr>
          <w:rFonts w:ascii="Times New Roman" w:eastAsia="SchoolBookSanPin" w:hAnsi="Times New Roman"/>
          <w:sz w:val="24"/>
          <w:szCs w:val="24"/>
          <w:lang w:val="ru-RU"/>
        </w:rPr>
        <w:t>:</w:t>
      </w:r>
    </w:p>
    <w:p w14:paraId="6C869D6B"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OfficinaSansBoldITC" w:hAnsi="Times New Roman"/>
          <w:sz w:val="24"/>
          <w:szCs w:val="24"/>
          <w:lang w:val="ru-RU"/>
        </w:rPr>
        <w:t>8.7.8.1.</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в политическом измерении:</w:t>
      </w:r>
    </w:p>
    <w:p w14:paraId="035203D7"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w:t>
      </w:r>
      <w:r w:rsidRPr="00FA17E6">
        <w:rPr>
          <w:rFonts w:ascii="Times New Roman" w:eastAsia="SchoolBookSanPin" w:hAnsi="Times New Roman"/>
          <w:sz w:val="24"/>
          <w:szCs w:val="24"/>
          <w:lang w:val="ru-RU"/>
        </w:rPr>
        <w:t xml:space="preserve">знания о государстве, его признаках и форме, внутренней и внешней политике, о демократии и демократических ценностях, </w:t>
      </w:r>
      <w:r w:rsidRPr="00FA17E6">
        <w:rPr>
          <w:rFonts w:ascii="Times New Roman" w:eastAsia="SchoolBookSanPin" w:hAnsi="Times New Roman"/>
          <w:sz w:val="24"/>
          <w:szCs w:val="24"/>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C6A0D3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характеризовать </w:t>
      </w:r>
      <w:r w:rsidRPr="00FA17E6">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B8A0D7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приводить примеры </w:t>
      </w:r>
      <w:r w:rsidRPr="00FA17E6">
        <w:rPr>
          <w:rFonts w:ascii="Times New Roman" w:eastAsia="SchoolBookSanPin" w:hAnsi="Times New Roman"/>
          <w:sz w:val="24"/>
          <w:szCs w:val="24"/>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FA17E6">
        <w:rPr>
          <w:rFonts w:ascii="Times New Roman" w:eastAsia="SchoolBookSanPin" w:hAnsi="Times New Roman"/>
          <w:sz w:val="24"/>
          <w:szCs w:val="24"/>
          <w:lang w:val="ru-RU"/>
        </w:rPr>
        <w:br/>
        <w:t>и социально-экономического кризиса в государстве;</w:t>
      </w:r>
    </w:p>
    <w:p w14:paraId="4A32686A"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классифицировать </w:t>
      </w:r>
      <w:r w:rsidRPr="00FA17E6">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ADC8579"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сравнивать </w:t>
      </w:r>
      <w:r w:rsidRPr="00FA17E6">
        <w:rPr>
          <w:rFonts w:ascii="Times New Roman" w:eastAsia="SchoolBookSanPin" w:hAnsi="Times New Roman"/>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FA17E6">
        <w:rPr>
          <w:rFonts w:ascii="Times New Roman" w:eastAsia="SchoolBookSanPin" w:hAnsi="Times New Roman"/>
          <w:sz w:val="24"/>
          <w:szCs w:val="24"/>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FA17E6">
        <w:rPr>
          <w:rFonts w:ascii="Times New Roman" w:eastAsia="SchoolBookSanPin" w:hAnsi="Times New Roman"/>
          <w:sz w:val="24"/>
          <w:szCs w:val="24"/>
          <w:lang w:val="ru-RU"/>
        </w:rPr>
        <w:br/>
        <w:t>и референдум;</w:t>
      </w:r>
    </w:p>
    <w:p w14:paraId="48F93A10"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устанавливать и объяснять </w:t>
      </w:r>
      <w:r w:rsidRPr="00FA17E6">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C35601D"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использовать </w:t>
      </w:r>
      <w:r w:rsidRPr="00FA17E6">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FA17E6">
        <w:rPr>
          <w:rFonts w:ascii="Times New Roman" w:eastAsia="SchoolBookSanPin" w:hAnsi="Times New Roman"/>
          <w:sz w:val="24"/>
          <w:szCs w:val="24"/>
          <w:lang w:val="ru-RU"/>
        </w:rPr>
        <w:br/>
        <w:t xml:space="preserve">для объяснения взаимосвязи правового государства и гражданского общества; </w:t>
      </w:r>
      <w:r w:rsidRPr="00FA17E6">
        <w:rPr>
          <w:rFonts w:ascii="Times New Roman" w:eastAsia="SchoolBookSanPin" w:hAnsi="Times New Roman"/>
          <w:sz w:val="24"/>
          <w:szCs w:val="24"/>
          <w:lang w:val="ru-RU"/>
        </w:rPr>
        <w:b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6B50C6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определять и аргументировать </w:t>
      </w:r>
      <w:r w:rsidRPr="00FA17E6">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14:paraId="2AA8C8E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решать </w:t>
      </w:r>
      <w:r w:rsidRPr="00FA17E6">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282FC2FF"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овладевать </w:t>
      </w:r>
      <w:r w:rsidRPr="00FA17E6">
        <w:rPr>
          <w:rFonts w:ascii="Times New Roman" w:eastAsia="SchoolBookSanPin" w:hAnsi="Times New Roman"/>
          <w:sz w:val="24"/>
          <w:szCs w:val="24"/>
          <w:lang w:val="ru-RU"/>
        </w:rPr>
        <w:t xml:space="preserve">смысловым чтением фрагментов Конституции Российской Федерации, </w:t>
      </w:r>
      <w:r w:rsidRPr="00FA17E6">
        <w:rPr>
          <w:rFonts w:ascii="Times New Roman" w:eastAsia="SchoolBookSanPin" w:hAnsi="Times New Roman"/>
          <w:sz w:val="24"/>
          <w:szCs w:val="24"/>
          <w:lang w:val="ru-RU"/>
        </w:rPr>
        <w:lastRenderedPageBreak/>
        <w:t>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B58874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искать и извлекать </w:t>
      </w:r>
      <w:r w:rsidRPr="00FA17E6">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E49A18E"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анализировать и конкретизировать </w:t>
      </w:r>
      <w:r w:rsidRPr="00FA17E6">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14:paraId="09C78F5E"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оценивать </w:t>
      </w:r>
      <w:r w:rsidRPr="00FA17E6">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7D3C744"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использовать </w:t>
      </w:r>
      <w:r w:rsidRPr="00FA17E6">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290456F" w14:textId="77777777" w:rsidR="00927E10" w:rsidRPr="00FA17E6" w:rsidRDefault="00927E10" w:rsidP="00FA17E6">
      <w:pPr>
        <w:spacing w:after="0" w:line="240" w:lineRule="auto"/>
        <w:ind w:firstLine="709"/>
        <w:jc w:val="both"/>
        <w:rPr>
          <w:rFonts w:ascii="Times New Roman" w:eastAsia="OfficinaSansBoldITC" w:hAnsi="Times New Roman"/>
          <w:sz w:val="24"/>
          <w:szCs w:val="24"/>
          <w:lang w:val="ru-RU"/>
        </w:rPr>
      </w:pPr>
      <w:r w:rsidRPr="00FA17E6">
        <w:rPr>
          <w:rFonts w:ascii="Times New Roman" w:eastAsia="SchoolBookSanPin" w:hAnsi="Times New Roman"/>
          <w:bCs/>
          <w:sz w:val="24"/>
          <w:szCs w:val="24"/>
          <w:lang w:val="ru-RU"/>
        </w:rPr>
        <w:t xml:space="preserve">осуществлять </w:t>
      </w:r>
      <w:r w:rsidRPr="00FA17E6">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3C482FA"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OfficinaSansBoldITC" w:hAnsi="Times New Roman"/>
          <w:sz w:val="24"/>
          <w:szCs w:val="24"/>
          <w:lang w:val="ru-RU"/>
        </w:rPr>
        <w:t>8.7.8.2.</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Гражданин и государство:</w:t>
      </w:r>
    </w:p>
    <w:p w14:paraId="74E16784" w14:textId="77777777" w:rsidR="00927E10" w:rsidRPr="00FA17E6" w:rsidRDefault="00927E10" w:rsidP="00FA17E6">
      <w:pPr>
        <w:tabs>
          <w:tab w:val="left" w:pos="1800"/>
        </w:tabs>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знания </w:t>
      </w:r>
      <w:r w:rsidRPr="00FA17E6">
        <w:rPr>
          <w:rFonts w:ascii="Times New Roman" w:eastAsia="SchoolBookSanPin" w:hAnsi="Times New Roman"/>
          <w:sz w:val="24"/>
          <w:szCs w:val="24"/>
          <w:lang w:val="ru-RU"/>
        </w:rPr>
        <w:t xml:space="preserve">об основах конституционного строя </w:t>
      </w:r>
      <w:r w:rsidRPr="00FA17E6">
        <w:rPr>
          <w:rFonts w:ascii="Times New Roman" w:eastAsia="SchoolBookSanPin" w:hAnsi="Times New Roman"/>
          <w:sz w:val="24"/>
          <w:szCs w:val="24"/>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64D23B9"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характеризовать </w:t>
      </w:r>
      <w:r w:rsidRPr="00FA17E6">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86031EB"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приводить </w:t>
      </w:r>
      <w:r w:rsidRPr="00FA17E6">
        <w:rPr>
          <w:rFonts w:ascii="Times New Roman" w:eastAsia="SchoolBookSanPin" w:hAnsi="Times New Roman"/>
          <w:sz w:val="24"/>
          <w:szCs w:val="24"/>
          <w:lang w:val="ru-RU"/>
        </w:rPr>
        <w:t xml:space="preserve">примеры и </w:t>
      </w:r>
      <w:r w:rsidRPr="00FA17E6">
        <w:rPr>
          <w:rFonts w:ascii="Times New Roman" w:eastAsia="SchoolBookSanPin" w:hAnsi="Times New Roman"/>
          <w:bCs/>
          <w:sz w:val="24"/>
          <w:szCs w:val="24"/>
          <w:lang w:val="ru-RU"/>
        </w:rPr>
        <w:t xml:space="preserve">моделировать </w:t>
      </w:r>
      <w:r w:rsidRPr="00FA17E6">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D67E9AC"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классифицировать </w:t>
      </w:r>
      <w:r w:rsidRPr="00FA17E6">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67C5B81"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сравнивать </w:t>
      </w:r>
      <w:r w:rsidRPr="00FA17E6">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3BCF2C9F"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устанавливать и объяснять </w:t>
      </w:r>
      <w:r w:rsidRPr="00FA17E6">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15EF918D"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bCs/>
          <w:sz w:val="24"/>
          <w:szCs w:val="24"/>
          <w:lang w:val="ru-RU"/>
        </w:rPr>
        <w:t xml:space="preserve">использовать </w:t>
      </w:r>
      <w:r w:rsidRPr="00FA17E6">
        <w:rPr>
          <w:rFonts w:ascii="Times New Roman" w:eastAsia="SchoolBookSanPin" w:hAnsi="Times New Roman"/>
          <w:sz w:val="24"/>
          <w:szCs w:val="24"/>
          <w:lang w:val="ru-RU"/>
        </w:rPr>
        <w:t xml:space="preserve">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w:t>
      </w:r>
      <w:r w:rsidRPr="00FA17E6">
        <w:rPr>
          <w:rFonts w:ascii="Times New Roman" w:eastAsia="SchoolBookSanPin" w:hAnsi="Times New Roman"/>
          <w:sz w:val="24"/>
          <w:szCs w:val="24"/>
          <w:lang w:val="ru-RU"/>
        </w:rPr>
        <w:lastRenderedPageBreak/>
        <w:t>противодействия коррупции;</w:t>
      </w:r>
    </w:p>
    <w:p w14:paraId="22AF9422"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FA17E6">
        <w:rPr>
          <w:rFonts w:ascii="Times New Roman" w:eastAsia="SchoolBookSanPin" w:hAnsi="Times New Roman"/>
          <w:bCs/>
          <w:sz w:val="24"/>
          <w:szCs w:val="24"/>
          <w:lang w:val="ru-RU"/>
        </w:rPr>
        <w:t xml:space="preserve">определять и аргументировать </w:t>
      </w:r>
      <w:r w:rsidRPr="00FA17E6">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4D2A1E3"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решать </w:t>
      </w:r>
      <w:r w:rsidRPr="00FA17E6">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F994A8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систематизировать и конкретизировать </w:t>
      </w:r>
      <w:r w:rsidRPr="00FA17E6">
        <w:rPr>
          <w:rFonts w:ascii="Times New Roman" w:eastAsia="SchoolBookSanPin" w:hAnsi="Times New Roman"/>
          <w:sz w:val="24"/>
          <w:szCs w:val="24"/>
          <w:lang w:val="ru-RU"/>
        </w:rPr>
        <w:t xml:space="preserve">информацию о политической жизни </w:t>
      </w:r>
      <w:r w:rsidRPr="00FA17E6">
        <w:rPr>
          <w:rFonts w:ascii="Times New Roman" w:eastAsia="SchoolBookSanPin" w:hAnsi="Times New Roman"/>
          <w:sz w:val="24"/>
          <w:szCs w:val="24"/>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FA17E6">
        <w:rPr>
          <w:rFonts w:ascii="Times New Roman" w:eastAsia="SchoolBookSanPin" w:hAnsi="Times New Roman"/>
          <w:sz w:val="24"/>
          <w:szCs w:val="24"/>
          <w:lang w:val="ru-RU"/>
        </w:rPr>
        <w:br/>
        <w:t>и международным терроризмом;</w:t>
      </w:r>
    </w:p>
    <w:p w14:paraId="16CCADFB"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овладевать </w:t>
      </w:r>
      <w:r w:rsidRPr="00FA17E6">
        <w:rPr>
          <w:rFonts w:ascii="Times New Roman" w:eastAsia="SchoolBookSanPin" w:hAnsi="Times New Roman"/>
          <w:sz w:val="24"/>
          <w:szCs w:val="24"/>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53B2B9C"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искать и извлекать </w:t>
      </w:r>
      <w:r w:rsidRPr="00FA17E6">
        <w:rPr>
          <w:rFonts w:ascii="Times New Roman" w:eastAsia="SchoolBookSanPin" w:hAnsi="Times New Roman"/>
          <w:sz w:val="24"/>
          <w:szCs w:val="24"/>
          <w:lang w:val="ru-RU"/>
        </w:rPr>
        <w:t xml:space="preserve">информацию об основных направлениях внутренней </w:t>
      </w:r>
      <w:r w:rsidRPr="00FA17E6">
        <w:rPr>
          <w:rFonts w:ascii="Times New Roman" w:eastAsia="SchoolBookSanPin" w:hAnsi="Times New Roman"/>
          <w:sz w:val="24"/>
          <w:szCs w:val="24"/>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0A04C6B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FA17E6">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447C8B8"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оценивать </w:t>
      </w:r>
      <w:r w:rsidRPr="00FA17E6">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0EC392D"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использовать </w:t>
      </w:r>
      <w:r w:rsidRPr="00FA17E6">
        <w:rPr>
          <w:rFonts w:ascii="Times New Roman" w:eastAsia="SchoolBookSanPin" w:hAnsi="Times New Roman"/>
          <w:sz w:val="24"/>
          <w:szCs w:val="24"/>
          <w:lang w:val="ru-RU"/>
        </w:rPr>
        <w:t xml:space="preserve">полученные знания о государстве Российская Федерация </w:t>
      </w:r>
      <w:r w:rsidRPr="00FA17E6">
        <w:rPr>
          <w:rFonts w:ascii="Times New Roman" w:eastAsia="SchoolBookSanPin" w:hAnsi="Times New Roman"/>
          <w:sz w:val="24"/>
          <w:szCs w:val="24"/>
          <w:lang w:val="ru-RU"/>
        </w:rPr>
        <w:b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15A306B"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самостоятельно заполнять </w:t>
      </w:r>
      <w:r w:rsidRPr="00FA17E6">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14:paraId="7C002DC5" w14:textId="77777777" w:rsidR="00927E10" w:rsidRPr="00FA17E6" w:rsidRDefault="00927E10" w:rsidP="00FA17E6">
      <w:pPr>
        <w:spacing w:after="0" w:line="240" w:lineRule="auto"/>
        <w:ind w:firstLine="709"/>
        <w:jc w:val="both"/>
        <w:rPr>
          <w:rFonts w:ascii="Times New Roman" w:eastAsia="OfficinaSansBoldITC" w:hAnsi="Times New Roman"/>
          <w:sz w:val="24"/>
          <w:szCs w:val="24"/>
          <w:lang w:val="ru-RU"/>
        </w:rPr>
      </w:pPr>
      <w:r w:rsidRPr="00FA17E6">
        <w:rPr>
          <w:rFonts w:ascii="Times New Roman" w:eastAsia="SchoolBookSanPin" w:hAnsi="Times New Roman"/>
          <w:bCs/>
          <w:sz w:val="24"/>
          <w:szCs w:val="24"/>
          <w:lang w:val="ru-RU"/>
        </w:rPr>
        <w:t xml:space="preserve">осуществлять </w:t>
      </w:r>
      <w:r w:rsidRPr="00FA17E6">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DE8CD0C"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OfficinaSansBoldITC" w:hAnsi="Times New Roman"/>
          <w:sz w:val="24"/>
          <w:szCs w:val="24"/>
          <w:lang w:val="ru-RU"/>
        </w:rPr>
        <w:t>8.7.8.3.</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 xml:space="preserve">Человек в системе социальных отношений: </w:t>
      </w:r>
    </w:p>
    <w:p w14:paraId="570F14DB"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w:t>
      </w:r>
      <w:r w:rsidRPr="00FA17E6">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8A00B0B"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lastRenderedPageBreak/>
        <w:t xml:space="preserve">характеризовать </w:t>
      </w:r>
      <w:r w:rsidRPr="00FA17E6">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14:paraId="2ED49E02"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приводить примеры </w:t>
      </w:r>
      <w:r w:rsidRPr="00FA17E6">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14:paraId="2DBE73B1"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sz w:val="24"/>
          <w:szCs w:val="24"/>
          <w:lang w:val="ru-RU"/>
        </w:rPr>
        <w:t xml:space="preserve">классифицировать </w:t>
      </w:r>
      <w:r w:rsidRPr="00FA17E6">
        <w:rPr>
          <w:rFonts w:ascii="Times New Roman" w:eastAsia="SchoolBookSanPin" w:hAnsi="Times New Roman"/>
          <w:sz w:val="24"/>
          <w:szCs w:val="24"/>
          <w:lang w:val="ru-RU"/>
        </w:rPr>
        <w:t>социальные общности и группы;</w:t>
      </w:r>
    </w:p>
    <w:p w14:paraId="7E691348"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сравнивать </w:t>
      </w:r>
      <w:r w:rsidRPr="00FA17E6">
        <w:rPr>
          <w:rFonts w:ascii="Times New Roman" w:eastAsia="SchoolBookSanPin" w:hAnsi="Times New Roman"/>
          <w:position w:val="1"/>
          <w:sz w:val="24"/>
          <w:szCs w:val="24"/>
          <w:lang w:val="ru-RU"/>
        </w:rPr>
        <w:t>виды социальной мобильности;</w:t>
      </w:r>
    </w:p>
    <w:p w14:paraId="2015A406"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устанавливать и объяснять </w:t>
      </w:r>
      <w:r w:rsidRPr="00FA17E6">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14:paraId="79423F2F"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использовать </w:t>
      </w:r>
      <w:r w:rsidRPr="00FA17E6">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D7EF970"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определять и аргументировать </w:t>
      </w:r>
      <w:r w:rsidRPr="00FA17E6">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14:paraId="0B343833"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решать </w:t>
      </w:r>
      <w:r w:rsidRPr="00FA17E6">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5CAF67"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осуществлять </w:t>
      </w:r>
      <w:r w:rsidRPr="00FA17E6">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17C1E913"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извлекать </w:t>
      </w:r>
      <w:r w:rsidRPr="00FA17E6">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05172BB0"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анализировать, обобщать, систематизировать </w:t>
      </w:r>
      <w:r w:rsidRPr="00FA17E6">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4F3B1BD"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оценивать </w:t>
      </w:r>
      <w:r w:rsidRPr="00FA17E6">
        <w:rPr>
          <w:rFonts w:ascii="Times New Roman" w:eastAsia="SchoolBookSanPin" w:hAnsi="Times New Roman"/>
          <w:position w:val="1"/>
          <w:sz w:val="24"/>
          <w:szCs w:val="24"/>
          <w:lang w:val="ru-RU"/>
        </w:rPr>
        <w:t xml:space="preserve">собственные поступки и поведение, демонстрирующее отношение </w:t>
      </w:r>
      <w:r w:rsidRPr="00FA17E6">
        <w:rPr>
          <w:rFonts w:ascii="Times New Roman" w:eastAsia="SchoolBookSanPin" w:hAnsi="Times New Roman"/>
          <w:position w:val="1"/>
          <w:sz w:val="24"/>
          <w:szCs w:val="24"/>
          <w:lang w:val="ru-RU"/>
        </w:rPr>
        <w:br/>
        <w:t>к людям других национальностей; осознавать неприемлемость антиобщественного поведения;</w:t>
      </w:r>
    </w:p>
    <w:p w14:paraId="73F67F57"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использовать </w:t>
      </w:r>
      <w:r w:rsidRPr="00FA17E6">
        <w:rPr>
          <w:rFonts w:ascii="Times New Roman" w:eastAsia="SchoolBookSanPin" w:hAnsi="Times New Roman"/>
          <w:position w:val="1"/>
          <w:sz w:val="24"/>
          <w:szCs w:val="24"/>
          <w:lang w:val="ru-RU"/>
        </w:rPr>
        <w:t xml:space="preserve">полученные знания в практической деятельности </w:t>
      </w:r>
      <w:r w:rsidRPr="00FA17E6">
        <w:rPr>
          <w:rFonts w:ascii="Times New Roman" w:eastAsia="SchoolBookSanPin" w:hAnsi="Times New Roman"/>
          <w:position w:val="1"/>
          <w:sz w:val="24"/>
          <w:szCs w:val="24"/>
          <w:lang w:val="ru-RU"/>
        </w:rPr>
        <w:br/>
        <w:t>для выстраивания собственного поведения с позиции здорового образа жизни;</w:t>
      </w:r>
    </w:p>
    <w:p w14:paraId="52802B15" w14:textId="77777777" w:rsidR="00927E10" w:rsidRPr="00FA17E6" w:rsidRDefault="00927E10" w:rsidP="00FA17E6">
      <w:pPr>
        <w:spacing w:after="0" w:line="240" w:lineRule="auto"/>
        <w:ind w:firstLine="709"/>
        <w:jc w:val="both"/>
        <w:rPr>
          <w:rFonts w:ascii="Times New Roman" w:eastAsia="OfficinaSansBoldITC" w:hAnsi="Times New Roman"/>
          <w:sz w:val="24"/>
          <w:szCs w:val="24"/>
          <w:lang w:val="ru-RU"/>
        </w:rPr>
      </w:pPr>
      <w:r w:rsidRPr="00FA17E6">
        <w:rPr>
          <w:rFonts w:ascii="Times New Roman" w:eastAsia="SchoolBookSanPin" w:hAnsi="Times New Roman"/>
          <w:bCs/>
          <w:position w:val="1"/>
          <w:sz w:val="24"/>
          <w:szCs w:val="24"/>
          <w:lang w:val="ru-RU"/>
        </w:rPr>
        <w:t xml:space="preserve">осуществлять </w:t>
      </w:r>
      <w:r w:rsidRPr="00FA17E6">
        <w:rPr>
          <w:rFonts w:ascii="Times New Roman" w:eastAsia="SchoolBookSanPin" w:hAnsi="Times New Roman"/>
          <w:position w:val="1"/>
          <w:sz w:val="24"/>
          <w:szCs w:val="24"/>
          <w:lang w:val="ru-RU"/>
        </w:rPr>
        <w:t xml:space="preserve">совместную деятельность с людьми другой национальной </w:t>
      </w:r>
      <w:r w:rsidRPr="00FA17E6">
        <w:rPr>
          <w:rFonts w:ascii="Times New Roman" w:eastAsia="SchoolBookSanPin" w:hAnsi="Times New Roman"/>
          <w:position w:val="1"/>
          <w:sz w:val="24"/>
          <w:szCs w:val="24"/>
          <w:lang w:val="ru-RU"/>
        </w:rPr>
        <w:br/>
        <w:t>и религиозной принадлежности на основе веротерпимости</w:t>
      </w:r>
      <w:r w:rsidRPr="00FA17E6">
        <w:rPr>
          <w:rFonts w:ascii="Times New Roman" w:eastAsia="SchoolBookSanPin" w:hAnsi="Times New Roman"/>
          <w:sz w:val="24"/>
          <w:szCs w:val="24"/>
          <w:lang w:val="ru-RU"/>
        </w:rPr>
        <w:t xml:space="preserve"> и взаимопонимания между людьми разных культур.</w:t>
      </w:r>
    </w:p>
    <w:p w14:paraId="1A01B5D9"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OfficinaSansBoldITC" w:hAnsi="Times New Roman"/>
          <w:sz w:val="24"/>
          <w:szCs w:val="24"/>
          <w:lang w:val="ru-RU"/>
        </w:rPr>
        <w:t>8.7.8.4.</w:t>
      </w:r>
      <w:r w:rsidRPr="00FA17E6">
        <w:rPr>
          <w:rFonts w:ascii="Times New Roman" w:eastAsia="OfficinaSansBoldITC" w:hAnsi="Times New Roman"/>
          <w:sz w:val="24"/>
          <w:szCs w:val="24"/>
        </w:rPr>
        <w:t> </w:t>
      </w:r>
      <w:r w:rsidRPr="00FA17E6">
        <w:rPr>
          <w:rFonts w:ascii="Times New Roman" w:eastAsia="OfficinaSansBoldITC" w:hAnsi="Times New Roman"/>
          <w:sz w:val="24"/>
          <w:szCs w:val="24"/>
          <w:lang w:val="ru-RU"/>
        </w:rPr>
        <w:t>Человек в современном изменяющемся мире:</w:t>
      </w:r>
    </w:p>
    <w:p w14:paraId="4EAA0AEA"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осваивать и применять </w:t>
      </w:r>
      <w:r w:rsidRPr="00FA17E6">
        <w:rPr>
          <w:rFonts w:ascii="Times New Roman" w:eastAsia="SchoolBookSanPin" w:hAnsi="Times New Roman"/>
          <w:sz w:val="24"/>
          <w:szCs w:val="24"/>
          <w:lang w:val="ru-RU"/>
        </w:rPr>
        <w:t>знания об информационном обществе, глобализации, глобальных проблемах;</w:t>
      </w:r>
    </w:p>
    <w:p w14:paraId="6C719EFA"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характеризовать </w:t>
      </w:r>
      <w:r w:rsidRPr="00FA17E6">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14:paraId="5DECD335" w14:textId="77777777" w:rsidR="00927E10" w:rsidRPr="00FA17E6" w:rsidRDefault="00927E10" w:rsidP="00FA17E6">
      <w:pPr>
        <w:spacing w:after="0" w:line="240" w:lineRule="auto"/>
        <w:ind w:firstLine="709"/>
        <w:jc w:val="both"/>
        <w:rPr>
          <w:rFonts w:ascii="Times New Roman" w:eastAsia="SchoolBookSanPin" w:hAnsi="Times New Roman"/>
          <w:bCs/>
          <w:sz w:val="24"/>
          <w:szCs w:val="24"/>
          <w:lang w:val="ru-RU"/>
        </w:rPr>
      </w:pPr>
      <w:r w:rsidRPr="00FA17E6">
        <w:rPr>
          <w:rFonts w:ascii="Times New Roman" w:eastAsia="SchoolBookSanPin" w:hAnsi="Times New Roman"/>
          <w:bCs/>
          <w:sz w:val="24"/>
          <w:szCs w:val="24"/>
          <w:lang w:val="ru-RU"/>
        </w:rPr>
        <w:t xml:space="preserve">приводить примеры </w:t>
      </w:r>
      <w:r w:rsidRPr="00FA17E6">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16F71CB"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sz w:val="24"/>
          <w:szCs w:val="24"/>
          <w:lang w:val="ru-RU"/>
        </w:rPr>
        <w:t xml:space="preserve">сравнивать </w:t>
      </w:r>
      <w:r w:rsidRPr="00FA17E6">
        <w:rPr>
          <w:rFonts w:ascii="Times New Roman" w:eastAsia="SchoolBookSanPin" w:hAnsi="Times New Roman"/>
          <w:sz w:val="24"/>
          <w:szCs w:val="24"/>
          <w:lang w:val="ru-RU"/>
        </w:rPr>
        <w:t>требования к современным профессиям;</w:t>
      </w:r>
    </w:p>
    <w:p w14:paraId="0B6D54E9"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устанавливать и объяснять </w:t>
      </w:r>
      <w:r w:rsidRPr="00FA17E6">
        <w:rPr>
          <w:rFonts w:ascii="Times New Roman" w:eastAsia="SchoolBookSanPin" w:hAnsi="Times New Roman"/>
          <w:position w:val="1"/>
          <w:sz w:val="24"/>
          <w:szCs w:val="24"/>
          <w:lang w:val="ru-RU"/>
        </w:rPr>
        <w:t>причины и последствия глобализации;</w:t>
      </w:r>
    </w:p>
    <w:p w14:paraId="7C5F3227"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использовать </w:t>
      </w:r>
      <w:r w:rsidRPr="00FA17E6">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FA17E6">
        <w:rPr>
          <w:rFonts w:ascii="Times New Roman" w:eastAsia="SchoolBookSanPin" w:hAnsi="Times New Roman"/>
          <w:position w:val="1"/>
          <w:sz w:val="24"/>
          <w:szCs w:val="24"/>
          <w:lang w:val="ru-RU"/>
        </w:rPr>
        <w:br/>
        <w:t>и письменное) важности здорового образа жизни, связи здоровья и спорта в жизни человека;</w:t>
      </w:r>
    </w:p>
    <w:p w14:paraId="6B13F541"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определять и аргументировать </w:t>
      </w:r>
      <w:r w:rsidRPr="00FA17E6">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7B4BED0"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lastRenderedPageBreak/>
        <w:t xml:space="preserve">решать </w:t>
      </w:r>
      <w:r w:rsidRPr="00FA17E6">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C0929AC" w14:textId="77777777" w:rsidR="00927E10" w:rsidRPr="00FA17E6" w:rsidRDefault="00927E10" w:rsidP="00FA17E6">
      <w:pPr>
        <w:spacing w:after="0" w:line="240" w:lineRule="auto"/>
        <w:ind w:firstLine="709"/>
        <w:jc w:val="both"/>
        <w:rPr>
          <w:rFonts w:ascii="Times New Roman" w:eastAsia="SchoolBookSanPin" w:hAnsi="Times New Roman"/>
          <w:bCs/>
          <w:position w:val="1"/>
          <w:sz w:val="24"/>
          <w:szCs w:val="24"/>
          <w:lang w:val="ru-RU"/>
        </w:rPr>
      </w:pPr>
      <w:r w:rsidRPr="00FA17E6">
        <w:rPr>
          <w:rFonts w:ascii="Times New Roman" w:eastAsia="SchoolBookSanPin" w:hAnsi="Times New Roman"/>
          <w:bCs/>
          <w:position w:val="1"/>
          <w:sz w:val="24"/>
          <w:szCs w:val="24"/>
          <w:lang w:val="ru-RU"/>
        </w:rPr>
        <w:t xml:space="preserve">осуществлять </w:t>
      </w:r>
      <w:r w:rsidRPr="00FA17E6">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36908BEB" w14:textId="77777777" w:rsidR="00927E10" w:rsidRPr="00FA17E6" w:rsidRDefault="00927E1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bCs/>
          <w:position w:val="1"/>
          <w:sz w:val="24"/>
          <w:szCs w:val="24"/>
          <w:lang w:val="ru-RU"/>
        </w:rPr>
        <w:t xml:space="preserve">осуществлять поиск и извлечение </w:t>
      </w:r>
      <w:r w:rsidRPr="00FA17E6">
        <w:rPr>
          <w:rFonts w:ascii="Times New Roman" w:eastAsia="SchoolBookSanPin" w:hAnsi="Times New Roman"/>
          <w:position w:val="1"/>
          <w:sz w:val="24"/>
          <w:szCs w:val="24"/>
          <w:lang w:val="ru-RU"/>
        </w:rPr>
        <w:t>социальной информации</w:t>
      </w:r>
      <w:r w:rsidRPr="00FA17E6">
        <w:rPr>
          <w:rFonts w:ascii="Times New Roman" w:eastAsia="SchoolBookSanPin" w:hAnsi="Times New Roman"/>
          <w:sz w:val="24"/>
          <w:szCs w:val="24"/>
          <w:lang w:val="ru-RU"/>
        </w:rPr>
        <w:t xml:space="preserve"> (</w:t>
      </w:r>
      <w:r w:rsidRPr="00FA17E6">
        <w:rPr>
          <w:rFonts w:ascii="Times New Roman" w:eastAsia="SchoolBookSanPin" w:hAnsi="Times New Roman"/>
          <w:position w:val="1"/>
          <w:sz w:val="24"/>
          <w:szCs w:val="24"/>
          <w:lang w:val="ru-RU"/>
        </w:rPr>
        <w:t xml:space="preserve">текстовой, графической, аудиовизуальной) из различных источников о глобализации </w:t>
      </w:r>
      <w:r w:rsidRPr="00FA17E6">
        <w:rPr>
          <w:rFonts w:ascii="Times New Roman" w:eastAsia="SchoolBookSanPin" w:hAnsi="Times New Roman"/>
          <w:position w:val="1"/>
          <w:sz w:val="24"/>
          <w:szCs w:val="24"/>
          <w:lang w:val="ru-RU"/>
        </w:rPr>
        <w:br/>
        <w:t>и её последствиях; о роли непрерывного образования в современном обществе.</w:t>
      </w:r>
    </w:p>
    <w:p w14:paraId="62548784" w14:textId="77777777" w:rsidR="00927E10" w:rsidRPr="00FA17E6" w:rsidRDefault="00927E10" w:rsidP="00FA17E6">
      <w:pPr>
        <w:spacing w:after="0" w:line="240" w:lineRule="auto"/>
        <w:rPr>
          <w:rFonts w:ascii="Times New Roman" w:hAnsi="Times New Roman"/>
          <w:sz w:val="24"/>
          <w:szCs w:val="24"/>
          <w:lang w:val="ru-RU"/>
        </w:rPr>
      </w:pPr>
    </w:p>
    <w:p w14:paraId="0B480A69" w14:textId="77777777" w:rsidR="00927E10" w:rsidRPr="00FA17E6" w:rsidRDefault="00927E10"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9. Рабочая программа по учебному предмету "География".</w:t>
      </w:r>
    </w:p>
    <w:p w14:paraId="65C42420" w14:textId="77777777" w:rsidR="00927E10" w:rsidRPr="00FA17E6" w:rsidRDefault="00927E10" w:rsidP="00FA17E6">
      <w:pPr>
        <w:pStyle w:val="ConsPlusNormal"/>
        <w:ind w:firstLine="540"/>
        <w:jc w:val="both"/>
        <w:rPr>
          <w:szCs w:val="24"/>
        </w:rPr>
      </w:pPr>
      <w:r w:rsidRPr="00FA17E6">
        <w:rPr>
          <w:szCs w:val="24"/>
        </w:rPr>
        <w:t>9.1.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0AAD27E" w14:textId="77777777" w:rsidR="00927E10" w:rsidRPr="00FA17E6" w:rsidRDefault="00927E10" w:rsidP="00FA17E6">
      <w:pPr>
        <w:pStyle w:val="ConsPlusNormal"/>
        <w:jc w:val="both"/>
        <w:rPr>
          <w:szCs w:val="24"/>
        </w:rPr>
      </w:pPr>
    </w:p>
    <w:p w14:paraId="2459F0B6"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9.2. Пояснительная записка.</w:t>
      </w:r>
    </w:p>
    <w:p w14:paraId="29742DCA" w14:textId="77777777" w:rsidR="00927E10" w:rsidRPr="00FA17E6" w:rsidRDefault="00927E10" w:rsidP="00FA17E6">
      <w:pPr>
        <w:pStyle w:val="ConsPlusNormal"/>
        <w:ind w:firstLine="540"/>
        <w:jc w:val="both"/>
        <w:rPr>
          <w:szCs w:val="24"/>
        </w:rPr>
      </w:pPr>
      <w:r w:rsidRPr="00FA17E6">
        <w:rPr>
          <w:szCs w:val="24"/>
        </w:rPr>
        <w:t>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90D76A5" w14:textId="77777777" w:rsidR="00927E10" w:rsidRPr="00FA17E6" w:rsidRDefault="00927E10" w:rsidP="00FA17E6">
      <w:pPr>
        <w:pStyle w:val="ConsPlusNormal"/>
        <w:ind w:firstLine="540"/>
        <w:jc w:val="both"/>
        <w:rPr>
          <w:szCs w:val="24"/>
        </w:rPr>
      </w:pPr>
      <w:r w:rsidRPr="00FA17E6">
        <w:rPr>
          <w:szCs w:val="24"/>
        </w:rPr>
        <w:t>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48D9718" w14:textId="77777777" w:rsidR="00927E10" w:rsidRPr="00FA17E6" w:rsidRDefault="00927E10" w:rsidP="00FA17E6">
      <w:pPr>
        <w:pStyle w:val="ConsPlusNormal"/>
        <w:ind w:firstLine="540"/>
        <w:jc w:val="both"/>
        <w:rPr>
          <w:szCs w:val="24"/>
        </w:rPr>
      </w:pPr>
      <w:r w:rsidRPr="00FA17E6">
        <w:rPr>
          <w:szCs w:val="24"/>
        </w:rPr>
        <w:t>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6EA56ED" w14:textId="77777777" w:rsidR="00927E10" w:rsidRPr="00FA17E6" w:rsidRDefault="00927E10" w:rsidP="00FA17E6">
      <w:pPr>
        <w:pStyle w:val="ConsPlusNormal"/>
        <w:ind w:firstLine="540"/>
        <w:jc w:val="both"/>
        <w:rPr>
          <w:szCs w:val="24"/>
        </w:rPr>
      </w:pPr>
      <w:r w:rsidRPr="00FA17E6">
        <w:rPr>
          <w:szCs w:val="24"/>
        </w:rPr>
        <w:t>9.2.4.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7158874" w14:textId="77777777" w:rsidR="00927E10" w:rsidRPr="00FA17E6" w:rsidRDefault="00927E10" w:rsidP="00FA17E6">
      <w:pPr>
        <w:pStyle w:val="ConsPlusNormal"/>
        <w:ind w:firstLine="540"/>
        <w:jc w:val="both"/>
        <w:rPr>
          <w:szCs w:val="24"/>
        </w:rPr>
      </w:pPr>
      <w:r w:rsidRPr="00FA17E6">
        <w:rPr>
          <w:szCs w:val="24"/>
        </w:rPr>
        <w:t>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020B97C" w14:textId="77777777" w:rsidR="00927E10" w:rsidRPr="00FA17E6" w:rsidRDefault="00927E10" w:rsidP="00FA17E6">
      <w:pPr>
        <w:pStyle w:val="ConsPlusNormal"/>
        <w:ind w:firstLine="540"/>
        <w:jc w:val="both"/>
        <w:rPr>
          <w:szCs w:val="24"/>
        </w:rPr>
      </w:pPr>
      <w:r w:rsidRPr="00FA17E6">
        <w:rPr>
          <w:szCs w:val="24"/>
        </w:rPr>
        <w:t>9.2.6. Изучение географии в общем образовании направлено на достижение следующих целей:</w:t>
      </w:r>
    </w:p>
    <w:p w14:paraId="4278A0BD" w14:textId="77777777" w:rsidR="00927E10" w:rsidRPr="00FA17E6" w:rsidRDefault="00927E10" w:rsidP="00FA17E6">
      <w:pPr>
        <w:pStyle w:val="ConsPlusNormal"/>
        <w:ind w:firstLine="540"/>
        <w:jc w:val="both"/>
        <w:rPr>
          <w:szCs w:val="24"/>
        </w:rPr>
      </w:pPr>
      <w:r w:rsidRPr="00FA17E6">
        <w:rPr>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28BB5292" w14:textId="77777777" w:rsidR="00927E10" w:rsidRPr="00FA17E6" w:rsidRDefault="00927E10" w:rsidP="00FA17E6">
      <w:pPr>
        <w:pStyle w:val="ConsPlusNormal"/>
        <w:ind w:firstLine="540"/>
        <w:jc w:val="both"/>
        <w:rPr>
          <w:szCs w:val="24"/>
        </w:rPr>
      </w:pPr>
      <w:r w:rsidRPr="00FA17E6">
        <w:rPr>
          <w:szCs w:val="24"/>
        </w:rPr>
        <w:t xml:space="preserve">развитие познавательных интересов, интеллектуальных и творческих способностей в </w:t>
      </w:r>
      <w:r w:rsidRPr="00FA17E6">
        <w:rPr>
          <w:szCs w:val="24"/>
        </w:rPr>
        <w:lastRenderedPageBreak/>
        <w:t>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55B71B3" w14:textId="77777777" w:rsidR="00927E10" w:rsidRPr="00FA17E6" w:rsidRDefault="00927E10" w:rsidP="00FA17E6">
      <w:pPr>
        <w:pStyle w:val="ConsPlusNormal"/>
        <w:ind w:firstLine="540"/>
        <w:jc w:val="both"/>
        <w:rPr>
          <w:szCs w:val="24"/>
        </w:rPr>
      </w:pPr>
      <w:r w:rsidRPr="00FA17E6">
        <w:rPr>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10259E85" w14:textId="77777777" w:rsidR="00927E10" w:rsidRPr="00FA17E6" w:rsidRDefault="00927E10" w:rsidP="00FA17E6">
      <w:pPr>
        <w:pStyle w:val="ConsPlusNormal"/>
        <w:ind w:firstLine="540"/>
        <w:jc w:val="both"/>
        <w:rPr>
          <w:szCs w:val="24"/>
        </w:rPr>
      </w:pPr>
      <w:r w:rsidRPr="00FA17E6">
        <w:rPr>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E3F1A87" w14:textId="77777777" w:rsidR="00927E10" w:rsidRPr="00FA17E6" w:rsidRDefault="00927E10" w:rsidP="00FA17E6">
      <w:pPr>
        <w:pStyle w:val="ConsPlusNormal"/>
        <w:ind w:firstLine="540"/>
        <w:jc w:val="both"/>
        <w:rPr>
          <w:szCs w:val="24"/>
        </w:rPr>
      </w:pPr>
      <w:r w:rsidRPr="00FA17E6">
        <w:rPr>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25E96817" w14:textId="77777777" w:rsidR="00927E10" w:rsidRPr="00FA17E6" w:rsidRDefault="00927E10" w:rsidP="00FA17E6">
      <w:pPr>
        <w:pStyle w:val="ConsPlusNormal"/>
        <w:ind w:firstLine="540"/>
        <w:jc w:val="both"/>
        <w:rPr>
          <w:szCs w:val="24"/>
        </w:rPr>
      </w:pPr>
      <w:r w:rsidRPr="00FA17E6">
        <w:rPr>
          <w:szCs w:val="24"/>
        </w:rPr>
        <w:t>9.2.7.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64AF2EE" w14:textId="77777777" w:rsidR="00927E10" w:rsidRPr="00FA17E6" w:rsidRDefault="00927E10" w:rsidP="00FA17E6">
      <w:pPr>
        <w:pStyle w:val="ConsPlusNormal"/>
        <w:ind w:firstLine="540"/>
        <w:jc w:val="both"/>
        <w:rPr>
          <w:szCs w:val="24"/>
        </w:rPr>
      </w:pPr>
      <w:r w:rsidRPr="00FA17E6">
        <w:rPr>
          <w:szCs w:val="24"/>
        </w:rPr>
        <w:t>9.2.8. Общее число часов, рекомендованных для изучения географии - 92 часа: по одному часу в неделю в 5 и 6 классах и по 2 часа в 7, 8 и 9 классах.</w:t>
      </w:r>
    </w:p>
    <w:p w14:paraId="04564D43" w14:textId="77777777" w:rsidR="00927E10" w:rsidRPr="00FA17E6" w:rsidRDefault="00927E10" w:rsidP="00FA17E6">
      <w:pPr>
        <w:pStyle w:val="ConsPlusNormal"/>
        <w:jc w:val="both"/>
        <w:rPr>
          <w:szCs w:val="24"/>
        </w:rPr>
      </w:pPr>
    </w:p>
    <w:p w14:paraId="7DDEAAAC"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9.3. Содержание обучения географии в 5 классе.</w:t>
      </w:r>
    </w:p>
    <w:p w14:paraId="6246968C" w14:textId="77777777" w:rsidR="00927E10" w:rsidRPr="00FA17E6" w:rsidRDefault="00927E10" w:rsidP="00FA17E6">
      <w:pPr>
        <w:pStyle w:val="ConsPlusNormal"/>
        <w:ind w:firstLine="540"/>
        <w:jc w:val="both"/>
        <w:rPr>
          <w:szCs w:val="24"/>
        </w:rPr>
      </w:pPr>
      <w:r w:rsidRPr="00FA17E6">
        <w:rPr>
          <w:szCs w:val="24"/>
        </w:rPr>
        <w:t>9.3.1. Географическое изучение Земли.</w:t>
      </w:r>
    </w:p>
    <w:p w14:paraId="490A61AF" w14:textId="77777777" w:rsidR="00927E10" w:rsidRPr="00FA17E6" w:rsidRDefault="00927E10" w:rsidP="00FA17E6">
      <w:pPr>
        <w:pStyle w:val="ConsPlusNormal"/>
        <w:ind w:firstLine="540"/>
        <w:jc w:val="both"/>
        <w:rPr>
          <w:szCs w:val="24"/>
        </w:rPr>
      </w:pPr>
      <w:r w:rsidRPr="00FA17E6">
        <w:rPr>
          <w:szCs w:val="24"/>
        </w:rPr>
        <w:t>9.3.1.1. Введение. География - наука о планете Земля.</w:t>
      </w:r>
    </w:p>
    <w:p w14:paraId="2E5254D6" w14:textId="77777777" w:rsidR="00927E10" w:rsidRPr="00FA17E6" w:rsidRDefault="00927E10" w:rsidP="00FA17E6">
      <w:pPr>
        <w:pStyle w:val="ConsPlusNormal"/>
        <w:ind w:firstLine="540"/>
        <w:jc w:val="both"/>
        <w:rPr>
          <w:szCs w:val="24"/>
        </w:rPr>
      </w:pPr>
      <w:r w:rsidRPr="00FA17E6">
        <w:rPr>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78D5C8D" w14:textId="77777777" w:rsidR="00927E10" w:rsidRPr="00FA17E6" w:rsidRDefault="00927E10" w:rsidP="00FA17E6">
      <w:pPr>
        <w:pStyle w:val="ConsPlusNormal"/>
        <w:ind w:firstLine="540"/>
        <w:jc w:val="both"/>
        <w:rPr>
          <w:szCs w:val="24"/>
        </w:rPr>
      </w:pPr>
      <w:r w:rsidRPr="00FA17E6">
        <w:rPr>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752459A6" w14:textId="77777777" w:rsidR="00927E10" w:rsidRPr="00FA17E6" w:rsidRDefault="00927E10" w:rsidP="00FA17E6">
      <w:pPr>
        <w:pStyle w:val="ConsPlusNormal"/>
        <w:ind w:firstLine="540"/>
        <w:jc w:val="both"/>
        <w:rPr>
          <w:szCs w:val="24"/>
        </w:rPr>
      </w:pPr>
      <w:r w:rsidRPr="00FA17E6">
        <w:rPr>
          <w:szCs w:val="24"/>
        </w:rPr>
        <w:t>9.3.1.2. История географических открытий.</w:t>
      </w:r>
    </w:p>
    <w:p w14:paraId="0E9019A3" w14:textId="77777777" w:rsidR="00927E10" w:rsidRPr="00FA17E6" w:rsidRDefault="00927E10" w:rsidP="00FA17E6">
      <w:pPr>
        <w:pStyle w:val="ConsPlusNormal"/>
        <w:ind w:firstLine="540"/>
        <w:jc w:val="both"/>
        <w:rPr>
          <w:szCs w:val="24"/>
        </w:rPr>
      </w:pPr>
      <w:r w:rsidRPr="00FA17E6">
        <w:rPr>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49343E15" w14:textId="77777777" w:rsidR="00927E10" w:rsidRPr="00FA17E6" w:rsidRDefault="00927E10" w:rsidP="00FA17E6">
      <w:pPr>
        <w:pStyle w:val="ConsPlusNormal"/>
        <w:ind w:firstLine="540"/>
        <w:jc w:val="both"/>
        <w:rPr>
          <w:szCs w:val="24"/>
        </w:rPr>
      </w:pPr>
      <w:r w:rsidRPr="00FA17E6">
        <w:rPr>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743E8A7C" w14:textId="77777777" w:rsidR="00927E10" w:rsidRPr="00FA17E6" w:rsidRDefault="00927E10" w:rsidP="00FA17E6">
      <w:pPr>
        <w:pStyle w:val="ConsPlusNormal"/>
        <w:ind w:firstLine="540"/>
        <w:jc w:val="both"/>
        <w:rPr>
          <w:szCs w:val="24"/>
        </w:rPr>
      </w:pPr>
      <w:r w:rsidRPr="00FA17E6">
        <w:rPr>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1E53B59A" w14:textId="77777777" w:rsidR="00927E10" w:rsidRPr="00FA17E6" w:rsidRDefault="00927E10" w:rsidP="00FA17E6">
      <w:pPr>
        <w:pStyle w:val="ConsPlusNormal"/>
        <w:ind w:firstLine="540"/>
        <w:jc w:val="both"/>
        <w:rPr>
          <w:szCs w:val="24"/>
        </w:rPr>
      </w:pPr>
      <w:r w:rsidRPr="00FA17E6">
        <w:rPr>
          <w:szCs w:val="24"/>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0C6AA6D8" w14:textId="77777777" w:rsidR="00927E10" w:rsidRPr="00FA17E6" w:rsidRDefault="00927E10" w:rsidP="00FA17E6">
      <w:pPr>
        <w:pStyle w:val="ConsPlusNormal"/>
        <w:ind w:firstLine="540"/>
        <w:jc w:val="both"/>
        <w:rPr>
          <w:szCs w:val="24"/>
        </w:rPr>
      </w:pPr>
      <w:r w:rsidRPr="00FA17E6">
        <w:rPr>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728F7466" w14:textId="77777777" w:rsidR="00927E10" w:rsidRPr="00FA17E6" w:rsidRDefault="00927E10" w:rsidP="00FA17E6">
      <w:pPr>
        <w:pStyle w:val="ConsPlusNormal"/>
        <w:ind w:firstLine="540"/>
        <w:jc w:val="both"/>
        <w:rPr>
          <w:szCs w:val="24"/>
        </w:rPr>
      </w:pPr>
      <w:r w:rsidRPr="00FA17E6">
        <w:rPr>
          <w:szCs w:val="24"/>
        </w:rPr>
        <w:t xml:space="preserve">Практические работы: "Обозначение на контурной карте географических объектов, </w:t>
      </w:r>
      <w:r w:rsidRPr="00FA17E6">
        <w:rPr>
          <w:szCs w:val="24"/>
        </w:rPr>
        <w:lastRenderedPageBreak/>
        <w:t>открытых в разные периоды", "Сравнение карт Эратосфена, Птолемея и современных карт по предложенным учителем вопросам".</w:t>
      </w:r>
    </w:p>
    <w:p w14:paraId="04715549" w14:textId="77777777" w:rsidR="00927E10" w:rsidRPr="00FA17E6" w:rsidRDefault="00927E10" w:rsidP="00FA17E6">
      <w:pPr>
        <w:pStyle w:val="ConsPlusNormal"/>
        <w:ind w:firstLine="540"/>
        <w:jc w:val="both"/>
        <w:rPr>
          <w:szCs w:val="24"/>
        </w:rPr>
      </w:pPr>
      <w:r w:rsidRPr="00FA17E6">
        <w:rPr>
          <w:szCs w:val="24"/>
        </w:rPr>
        <w:t>9.3.2. Изображения земной поверхности.</w:t>
      </w:r>
    </w:p>
    <w:p w14:paraId="0AE1781C" w14:textId="77777777" w:rsidR="00927E10" w:rsidRPr="00FA17E6" w:rsidRDefault="00927E10" w:rsidP="00FA17E6">
      <w:pPr>
        <w:pStyle w:val="ConsPlusNormal"/>
        <w:ind w:firstLine="540"/>
        <w:jc w:val="both"/>
        <w:rPr>
          <w:szCs w:val="24"/>
        </w:rPr>
      </w:pPr>
      <w:r w:rsidRPr="00FA17E6">
        <w:rPr>
          <w:szCs w:val="24"/>
        </w:rPr>
        <w:t>9.3.2.1. Планы местности.</w:t>
      </w:r>
    </w:p>
    <w:p w14:paraId="06C9928E" w14:textId="77777777" w:rsidR="00927E10" w:rsidRPr="00FA17E6" w:rsidRDefault="00927E10" w:rsidP="00FA17E6">
      <w:pPr>
        <w:pStyle w:val="ConsPlusNormal"/>
        <w:ind w:firstLine="540"/>
        <w:jc w:val="both"/>
        <w:rPr>
          <w:szCs w:val="24"/>
        </w:rPr>
      </w:pPr>
      <w:r w:rsidRPr="00FA17E6">
        <w:rPr>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E0816E4" w14:textId="77777777" w:rsidR="00927E10" w:rsidRPr="00FA17E6" w:rsidRDefault="00927E10" w:rsidP="00FA17E6">
      <w:pPr>
        <w:pStyle w:val="ConsPlusNormal"/>
        <w:ind w:firstLine="540"/>
        <w:jc w:val="both"/>
        <w:rPr>
          <w:szCs w:val="24"/>
        </w:rPr>
      </w:pPr>
      <w:r w:rsidRPr="00FA17E6">
        <w:rPr>
          <w:szCs w:val="24"/>
        </w:rPr>
        <w:t>Практические работы: "Определение направлений и расстояний по плану местности", "Составление описания маршрута по плану местности".</w:t>
      </w:r>
    </w:p>
    <w:p w14:paraId="176329B5" w14:textId="77777777" w:rsidR="00927E10" w:rsidRPr="00FA17E6" w:rsidRDefault="00927E10" w:rsidP="00FA17E6">
      <w:pPr>
        <w:pStyle w:val="ConsPlusNormal"/>
        <w:ind w:firstLine="540"/>
        <w:jc w:val="both"/>
        <w:rPr>
          <w:szCs w:val="24"/>
        </w:rPr>
      </w:pPr>
      <w:r w:rsidRPr="00FA17E6">
        <w:rPr>
          <w:szCs w:val="24"/>
        </w:rPr>
        <w:t>9.3.2.2. Географические карты.</w:t>
      </w:r>
    </w:p>
    <w:p w14:paraId="5243C86A" w14:textId="77777777" w:rsidR="00927E10" w:rsidRPr="00FA17E6" w:rsidRDefault="00927E10" w:rsidP="00FA17E6">
      <w:pPr>
        <w:pStyle w:val="ConsPlusNormal"/>
        <w:ind w:firstLine="540"/>
        <w:jc w:val="both"/>
        <w:rPr>
          <w:szCs w:val="24"/>
        </w:rPr>
      </w:pPr>
      <w:r w:rsidRPr="00FA17E6">
        <w:rPr>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D6C652D" w14:textId="77777777" w:rsidR="00927E10" w:rsidRPr="00FA17E6" w:rsidRDefault="00927E10" w:rsidP="00FA17E6">
      <w:pPr>
        <w:pStyle w:val="ConsPlusNormal"/>
        <w:ind w:firstLine="540"/>
        <w:jc w:val="both"/>
        <w:rPr>
          <w:szCs w:val="24"/>
        </w:rPr>
      </w:pPr>
      <w:r w:rsidRPr="00FA17E6">
        <w:rPr>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2721A96" w14:textId="77777777" w:rsidR="00927E10" w:rsidRPr="00FA17E6" w:rsidRDefault="00927E10" w:rsidP="00FA17E6">
      <w:pPr>
        <w:pStyle w:val="ConsPlusNormal"/>
        <w:ind w:firstLine="540"/>
        <w:jc w:val="both"/>
        <w:rPr>
          <w:szCs w:val="24"/>
        </w:rPr>
      </w:pPr>
      <w:r w:rsidRPr="00FA17E6">
        <w:rPr>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3E72988D" w14:textId="77777777" w:rsidR="00927E10" w:rsidRPr="00FA17E6" w:rsidRDefault="00927E10" w:rsidP="00FA17E6">
      <w:pPr>
        <w:pStyle w:val="ConsPlusNormal"/>
        <w:ind w:firstLine="540"/>
        <w:jc w:val="both"/>
        <w:rPr>
          <w:szCs w:val="24"/>
        </w:rPr>
      </w:pPr>
      <w:r w:rsidRPr="00FA17E6">
        <w:rPr>
          <w:szCs w:val="24"/>
        </w:rPr>
        <w:t>9.3.3. Земля - планета Солнечной системы.</w:t>
      </w:r>
    </w:p>
    <w:p w14:paraId="4D532B92" w14:textId="77777777" w:rsidR="00927E10" w:rsidRPr="00FA17E6" w:rsidRDefault="00927E10" w:rsidP="00FA17E6">
      <w:pPr>
        <w:pStyle w:val="ConsPlusNormal"/>
        <w:ind w:firstLine="540"/>
        <w:jc w:val="both"/>
        <w:rPr>
          <w:szCs w:val="24"/>
        </w:rPr>
      </w:pPr>
      <w:r w:rsidRPr="00FA17E6">
        <w:rPr>
          <w:szCs w:val="24"/>
        </w:rPr>
        <w:t>Земля в Солнечной системе. Гипотезы возникновения Земли. Форма, размеры Земли, их географические следствия.</w:t>
      </w:r>
    </w:p>
    <w:p w14:paraId="0ABB4B6C" w14:textId="77777777" w:rsidR="00927E10" w:rsidRPr="00FA17E6" w:rsidRDefault="00927E10" w:rsidP="00FA17E6">
      <w:pPr>
        <w:pStyle w:val="ConsPlusNormal"/>
        <w:ind w:firstLine="540"/>
        <w:jc w:val="both"/>
        <w:rPr>
          <w:szCs w:val="24"/>
        </w:rPr>
      </w:pPr>
      <w:r w:rsidRPr="00FA17E6">
        <w:rPr>
          <w:szCs w:val="24"/>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14:paraId="4E49175F" w14:textId="77777777" w:rsidR="00927E10" w:rsidRPr="00FA17E6" w:rsidRDefault="00927E10" w:rsidP="00FA17E6">
      <w:pPr>
        <w:pStyle w:val="ConsPlusNormal"/>
        <w:ind w:firstLine="540"/>
        <w:jc w:val="both"/>
        <w:rPr>
          <w:szCs w:val="24"/>
        </w:rPr>
      </w:pPr>
      <w:r w:rsidRPr="00FA17E6">
        <w:rPr>
          <w:szCs w:val="24"/>
        </w:rPr>
        <w:t>Влияние Космоса на Землю и жизнь людей.</w:t>
      </w:r>
    </w:p>
    <w:p w14:paraId="651266A2" w14:textId="77777777" w:rsidR="00927E10" w:rsidRPr="00FA17E6" w:rsidRDefault="00927E10" w:rsidP="00FA17E6">
      <w:pPr>
        <w:pStyle w:val="ConsPlusNormal"/>
        <w:ind w:firstLine="540"/>
        <w:jc w:val="both"/>
        <w:rPr>
          <w:szCs w:val="24"/>
        </w:rPr>
      </w:pPr>
      <w:r w:rsidRPr="00FA17E6">
        <w:rPr>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DF84DDD" w14:textId="77777777" w:rsidR="00927E10" w:rsidRPr="00FA17E6" w:rsidRDefault="00927E10" w:rsidP="00FA17E6">
      <w:pPr>
        <w:pStyle w:val="ConsPlusNormal"/>
        <w:ind w:firstLine="540"/>
        <w:jc w:val="both"/>
        <w:rPr>
          <w:szCs w:val="24"/>
        </w:rPr>
      </w:pPr>
      <w:r w:rsidRPr="00FA17E6">
        <w:rPr>
          <w:szCs w:val="24"/>
        </w:rPr>
        <w:t>9.3.4. Оболочки Земли. Литосфера - каменная оболочка Земли.</w:t>
      </w:r>
    </w:p>
    <w:p w14:paraId="09CFD82D" w14:textId="77777777" w:rsidR="00927E10" w:rsidRPr="00FA17E6" w:rsidRDefault="00927E10" w:rsidP="00FA17E6">
      <w:pPr>
        <w:pStyle w:val="ConsPlusNormal"/>
        <w:ind w:firstLine="540"/>
        <w:jc w:val="both"/>
        <w:rPr>
          <w:szCs w:val="24"/>
        </w:rPr>
      </w:pPr>
      <w:r w:rsidRPr="00FA17E6">
        <w:rPr>
          <w:szCs w:val="24"/>
        </w:rPr>
        <w:t>9.3.4.1. 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5A4F55E" w14:textId="77777777" w:rsidR="00927E10" w:rsidRPr="00FA17E6" w:rsidRDefault="00927E10" w:rsidP="00FA17E6">
      <w:pPr>
        <w:pStyle w:val="ConsPlusNormal"/>
        <w:ind w:firstLine="540"/>
        <w:jc w:val="both"/>
        <w:rPr>
          <w:szCs w:val="24"/>
        </w:rPr>
      </w:pPr>
      <w:r w:rsidRPr="00FA17E6">
        <w:rPr>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w:t>
      </w:r>
      <w:r w:rsidRPr="00FA17E6">
        <w:rPr>
          <w:szCs w:val="24"/>
        </w:rPr>
        <w:lastRenderedPageBreak/>
        <w:t>земной поверхности как результат действия внутренних и внешних сил.</w:t>
      </w:r>
    </w:p>
    <w:p w14:paraId="2465C169" w14:textId="77777777" w:rsidR="00927E10" w:rsidRPr="00FA17E6" w:rsidRDefault="00927E10" w:rsidP="00FA17E6">
      <w:pPr>
        <w:pStyle w:val="ConsPlusNormal"/>
        <w:ind w:firstLine="540"/>
        <w:jc w:val="both"/>
        <w:rPr>
          <w:szCs w:val="24"/>
        </w:rPr>
      </w:pPr>
      <w:r w:rsidRPr="00FA17E6">
        <w:rPr>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EB99DB4" w14:textId="77777777" w:rsidR="00927E10" w:rsidRPr="00FA17E6" w:rsidRDefault="00927E10" w:rsidP="00FA17E6">
      <w:pPr>
        <w:pStyle w:val="ConsPlusNormal"/>
        <w:ind w:firstLine="540"/>
        <w:jc w:val="both"/>
        <w:rPr>
          <w:szCs w:val="24"/>
        </w:rPr>
      </w:pPr>
      <w:r w:rsidRPr="00FA17E6">
        <w:rPr>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1E3E3F2" w14:textId="77777777" w:rsidR="00927E10" w:rsidRPr="00FA17E6" w:rsidRDefault="00927E10" w:rsidP="00FA17E6">
      <w:pPr>
        <w:pStyle w:val="ConsPlusNormal"/>
        <w:ind w:firstLine="540"/>
        <w:jc w:val="both"/>
        <w:rPr>
          <w:szCs w:val="24"/>
        </w:rPr>
      </w:pPr>
      <w:r w:rsidRPr="00FA17E6">
        <w:rPr>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EACA7EE" w14:textId="77777777" w:rsidR="00927E10" w:rsidRPr="00FA17E6" w:rsidRDefault="00927E10" w:rsidP="00FA17E6">
      <w:pPr>
        <w:pStyle w:val="ConsPlusNormal"/>
        <w:ind w:firstLine="540"/>
        <w:jc w:val="both"/>
        <w:rPr>
          <w:szCs w:val="24"/>
        </w:rPr>
      </w:pPr>
      <w:r w:rsidRPr="00FA17E6">
        <w:rPr>
          <w:szCs w:val="24"/>
        </w:rPr>
        <w:t>Практическая работа "Описание горной системы или равнины по физической карте".</w:t>
      </w:r>
    </w:p>
    <w:p w14:paraId="40B360AE" w14:textId="77777777" w:rsidR="00927E10" w:rsidRPr="00FA17E6" w:rsidRDefault="00927E10" w:rsidP="00FA17E6">
      <w:pPr>
        <w:pStyle w:val="ConsPlusNormal"/>
        <w:ind w:firstLine="540"/>
        <w:jc w:val="both"/>
        <w:rPr>
          <w:szCs w:val="24"/>
        </w:rPr>
      </w:pPr>
      <w:r w:rsidRPr="00FA17E6">
        <w:rPr>
          <w:szCs w:val="24"/>
        </w:rPr>
        <w:t>Заключение.</w:t>
      </w:r>
    </w:p>
    <w:p w14:paraId="3C90B992" w14:textId="77777777" w:rsidR="00927E10" w:rsidRPr="00FA17E6" w:rsidRDefault="00927E10" w:rsidP="00FA17E6">
      <w:pPr>
        <w:pStyle w:val="ConsPlusNormal"/>
        <w:ind w:firstLine="540"/>
        <w:jc w:val="both"/>
        <w:rPr>
          <w:szCs w:val="24"/>
        </w:rPr>
      </w:pPr>
      <w:r w:rsidRPr="00FA17E6">
        <w:rPr>
          <w:szCs w:val="24"/>
        </w:rPr>
        <w:t>Практикум "Сезонные изменения в природе своей местности".</w:t>
      </w:r>
    </w:p>
    <w:p w14:paraId="172BDF06" w14:textId="77777777" w:rsidR="00927E10" w:rsidRPr="00FA17E6" w:rsidRDefault="00927E10" w:rsidP="00FA17E6">
      <w:pPr>
        <w:pStyle w:val="ConsPlusNormal"/>
        <w:ind w:firstLine="540"/>
        <w:jc w:val="both"/>
        <w:rPr>
          <w:szCs w:val="24"/>
        </w:rPr>
      </w:pPr>
      <w:r w:rsidRPr="00FA17E6">
        <w:rPr>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9179983" w14:textId="77777777" w:rsidR="00927E10" w:rsidRPr="00FA17E6" w:rsidRDefault="00927E10" w:rsidP="00FA17E6">
      <w:pPr>
        <w:pStyle w:val="ConsPlusNormal"/>
        <w:ind w:firstLine="540"/>
        <w:jc w:val="both"/>
        <w:rPr>
          <w:szCs w:val="24"/>
        </w:rPr>
      </w:pPr>
      <w:r w:rsidRPr="00FA17E6">
        <w:rPr>
          <w:szCs w:val="24"/>
        </w:rPr>
        <w:t>Практическая работа "Анализ результатов фенологических наблюдений и наблюдений за погодой".</w:t>
      </w:r>
    </w:p>
    <w:p w14:paraId="6968F022" w14:textId="77777777" w:rsidR="00927E10" w:rsidRPr="00FA17E6" w:rsidRDefault="00927E10" w:rsidP="00FA17E6">
      <w:pPr>
        <w:pStyle w:val="ConsPlusNormal"/>
        <w:jc w:val="both"/>
        <w:rPr>
          <w:szCs w:val="24"/>
        </w:rPr>
      </w:pPr>
    </w:p>
    <w:p w14:paraId="79D1355E"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9.4. Содержание обучения географии в 6 классе.</w:t>
      </w:r>
    </w:p>
    <w:p w14:paraId="69F9625D" w14:textId="77777777" w:rsidR="00927E10" w:rsidRPr="00FA17E6" w:rsidRDefault="00927E10" w:rsidP="00FA17E6">
      <w:pPr>
        <w:pStyle w:val="ConsPlusNormal"/>
        <w:ind w:firstLine="540"/>
        <w:jc w:val="both"/>
        <w:rPr>
          <w:szCs w:val="24"/>
        </w:rPr>
      </w:pPr>
      <w:r w:rsidRPr="00FA17E6">
        <w:rPr>
          <w:szCs w:val="24"/>
        </w:rPr>
        <w:t>9.4.1. Оболочки Земли.</w:t>
      </w:r>
    </w:p>
    <w:p w14:paraId="1F3F7682" w14:textId="77777777" w:rsidR="00927E10" w:rsidRPr="00FA17E6" w:rsidRDefault="00927E10" w:rsidP="00FA17E6">
      <w:pPr>
        <w:pStyle w:val="ConsPlusNormal"/>
        <w:ind w:firstLine="540"/>
        <w:jc w:val="both"/>
        <w:rPr>
          <w:szCs w:val="24"/>
        </w:rPr>
      </w:pPr>
      <w:r w:rsidRPr="00FA17E6">
        <w:rPr>
          <w:szCs w:val="24"/>
        </w:rPr>
        <w:t>9.4.1.1. Гидросфера - водная оболочка Земли.</w:t>
      </w:r>
    </w:p>
    <w:p w14:paraId="60B22234" w14:textId="77777777" w:rsidR="00927E10" w:rsidRPr="00FA17E6" w:rsidRDefault="00927E10" w:rsidP="00FA17E6">
      <w:pPr>
        <w:pStyle w:val="ConsPlusNormal"/>
        <w:ind w:firstLine="540"/>
        <w:jc w:val="both"/>
        <w:rPr>
          <w:szCs w:val="24"/>
        </w:rPr>
      </w:pPr>
      <w:r w:rsidRPr="00FA17E6">
        <w:rPr>
          <w:szCs w:val="24"/>
        </w:rPr>
        <w:t>Гидросфера и методы ее изучения. Части гидросферы. Мировой круговорот воды. Значение гидросферы.</w:t>
      </w:r>
    </w:p>
    <w:p w14:paraId="2CD721F3" w14:textId="77777777" w:rsidR="00927E10" w:rsidRPr="00FA17E6" w:rsidRDefault="00927E10" w:rsidP="00FA17E6">
      <w:pPr>
        <w:pStyle w:val="ConsPlusNormal"/>
        <w:ind w:firstLine="540"/>
        <w:jc w:val="both"/>
        <w:rPr>
          <w:szCs w:val="24"/>
        </w:rPr>
      </w:pPr>
      <w:r w:rsidRPr="00FA17E6">
        <w:rPr>
          <w:szCs w:val="24"/>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543E20D2" w14:textId="77777777" w:rsidR="00927E10" w:rsidRPr="00FA17E6" w:rsidRDefault="00927E10" w:rsidP="00FA17E6">
      <w:pPr>
        <w:pStyle w:val="ConsPlusNormal"/>
        <w:ind w:firstLine="540"/>
        <w:jc w:val="both"/>
        <w:rPr>
          <w:szCs w:val="24"/>
        </w:rPr>
      </w:pPr>
      <w:r w:rsidRPr="00FA17E6">
        <w:rPr>
          <w:szCs w:val="24"/>
        </w:rPr>
        <w:t>Воды суши. Способы изображения внутренних вод на картах.</w:t>
      </w:r>
    </w:p>
    <w:p w14:paraId="6E7E054F" w14:textId="77777777" w:rsidR="00927E10" w:rsidRPr="00FA17E6" w:rsidRDefault="00927E10" w:rsidP="00FA17E6">
      <w:pPr>
        <w:pStyle w:val="ConsPlusNormal"/>
        <w:ind w:firstLine="540"/>
        <w:jc w:val="both"/>
        <w:rPr>
          <w:szCs w:val="24"/>
        </w:rPr>
      </w:pPr>
      <w:r w:rsidRPr="00FA17E6">
        <w:rPr>
          <w:szCs w:val="24"/>
        </w:rPr>
        <w:t>Реки: горные и равнинные. Речная система, бассейн, водораздел. Пороги и водопады. Питание и режим реки.</w:t>
      </w:r>
    </w:p>
    <w:p w14:paraId="739E8C8D" w14:textId="77777777" w:rsidR="00927E10" w:rsidRPr="00FA17E6" w:rsidRDefault="00927E10" w:rsidP="00FA17E6">
      <w:pPr>
        <w:pStyle w:val="ConsPlusNormal"/>
        <w:ind w:firstLine="540"/>
        <w:jc w:val="both"/>
        <w:rPr>
          <w:szCs w:val="24"/>
        </w:rPr>
      </w:pPr>
      <w:r w:rsidRPr="00FA17E6">
        <w:rPr>
          <w:szCs w:val="24"/>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14:paraId="2482E9F2" w14:textId="77777777" w:rsidR="00927E10" w:rsidRPr="00FA17E6" w:rsidRDefault="00927E10" w:rsidP="00FA17E6">
      <w:pPr>
        <w:pStyle w:val="ConsPlusNormal"/>
        <w:ind w:firstLine="540"/>
        <w:jc w:val="both"/>
        <w:rPr>
          <w:szCs w:val="24"/>
        </w:rPr>
      </w:pPr>
      <w:r w:rsidRPr="00FA17E6">
        <w:rPr>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4D55B1F8" w14:textId="77777777" w:rsidR="00927E10" w:rsidRPr="00FA17E6" w:rsidRDefault="00927E10" w:rsidP="00FA17E6">
      <w:pPr>
        <w:pStyle w:val="ConsPlusNormal"/>
        <w:ind w:firstLine="540"/>
        <w:jc w:val="both"/>
        <w:rPr>
          <w:szCs w:val="24"/>
        </w:rPr>
      </w:pPr>
      <w:r w:rsidRPr="00FA17E6">
        <w:rPr>
          <w:szCs w:val="24"/>
        </w:rPr>
        <w:t>Многолетняя мерзлота. Болота, их образование.</w:t>
      </w:r>
    </w:p>
    <w:p w14:paraId="6B9954C0" w14:textId="77777777" w:rsidR="00927E10" w:rsidRPr="00FA17E6" w:rsidRDefault="00927E10" w:rsidP="00FA17E6">
      <w:pPr>
        <w:pStyle w:val="ConsPlusNormal"/>
        <w:ind w:firstLine="540"/>
        <w:jc w:val="both"/>
        <w:rPr>
          <w:szCs w:val="24"/>
        </w:rPr>
      </w:pPr>
      <w:r w:rsidRPr="00FA17E6">
        <w:rPr>
          <w:szCs w:val="24"/>
        </w:rPr>
        <w:t>Стихийные явления в гидросфере, методы наблюдения и защиты.</w:t>
      </w:r>
    </w:p>
    <w:p w14:paraId="74554BE6" w14:textId="77777777" w:rsidR="00927E10" w:rsidRPr="00FA17E6" w:rsidRDefault="00927E10" w:rsidP="00FA17E6">
      <w:pPr>
        <w:pStyle w:val="ConsPlusNormal"/>
        <w:ind w:firstLine="540"/>
        <w:jc w:val="both"/>
        <w:rPr>
          <w:szCs w:val="24"/>
        </w:rPr>
      </w:pPr>
      <w:r w:rsidRPr="00FA17E6">
        <w:rPr>
          <w:szCs w:val="24"/>
        </w:rPr>
        <w:t>Человек и гидросфера. Использование человеком энергии воды.</w:t>
      </w:r>
    </w:p>
    <w:p w14:paraId="074DA407" w14:textId="77777777" w:rsidR="00927E10" w:rsidRPr="00FA17E6" w:rsidRDefault="00927E10" w:rsidP="00FA17E6">
      <w:pPr>
        <w:pStyle w:val="ConsPlusNormal"/>
        <w:ind w:firstLine="540"/>
        <w:jc w:val="both"/>
        <w:rPr>
          <w:szCs w:val="24"/>
        </w:rPr>
      </w:pPr>
      <w:r w:rsidRPr="00FA17E6">
        <w:rPr>
          <w:szCs w:val="24"/>
        </w:rPr>
        <w:t>Использование космических методов в исследовании влияния человека на гидросферу.</w:t>
      </w:r>
    </w:p>
    <w:p w14:paraId="489A628E" w14:textId="77777777" w:rsidR="00927E10" w:rsidRPr="00FA17E6" w:rsidRDefault="00927E10" w:rsidP="00FA17E6">
      <w:pPr>
        <w:pStyle w:val="ConsPlusNormal"/>
        <w:ind w:firstLine="540"/>
        <w:jc w:val="both"/>
        <w:rPr>
          <w:szCs w:val="24"/>
        </w:rPr>
      </w:pPr>
      <w:r w:rsidRPr="00FA17E6">
        <w:rPr>
          <w:szCs w:val="24"/>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14:paraId="65C3BC66" w14:textId="77777777" w:rsidR="00927E10" w:rsidRPr="00FA17E6" w:rsidRDefault="00927E10" w:rsidP="00FA17E6">
      <w:pPr>
        <w:pStyle w:val="ConsPlusNormal"/>
        <w:ind w:firstLine="540"/>
        <w:jc w:val="both"/>
        <w:rPr>
          <w:szCs w:val="24"/>
        </w:rPr>
      </w:pPr>
      <w:r w:rsidRPr="00FA17E6">
        <w:rPr>
          <w:szCs w:val="24"/>
        </w:rPr>
        <w:t>9.4.1.2. Атмосфера - воздушная оболочка Земли.</w:t>
      </w:r>
    </w:p>
    <w:p w14:paraId="211F7497" w14:textId="77777777" w:rsidR="00927E10" w:rsidRPr="00FA17E6" w:rsidRDefault="00927E10" w:rsidP="00FA17E6">
      <w:pPr>
        <w:pStyle w:val="ConsPlusNormal"/>
        <w:ind w:firstLine="540"/>
        <w:jc w:val="both"/>
        <w:rPr>
          <w:szCs w:val="24"/>
        </w:rPr>
      </w:pPr>
      <w:r w:rsidRPr="00FA17E6">
        <w:rPr>
          <w:szCs w:val="24"/>
        </w:rPr>
        <w:t>Воздушная оболочка Земли: газовый состав, строение и значение атмосферы.</w:t>
      </w:r>
    </w:p>
    <w:p w14:paraId="4EC88F09" w14:textId="77777777" w:rsidR="00927E10" w:rsidRPr="00FA17E6" w:rsidRDefault="00927E10" w:rsidP="00FA17E6">
      <w:pPr>
        <w:pStyle w:val="ConsPlusNormal"/>
        <w:ind w:firstLine="540"/>
        <w:jc w:val="both"/>
        <w:rPr>
          <w:szCs w:val="24"/>
        </w:rPr>
      </w:pPr>
      <w:r w:rsidRPr="00FA17E6">
        <w:rPr>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w:t>
      </w:r>
      <w:r w:rsidRPr="00FA17E6">
        <w:rPr>
          <w:szCs w:val="24"/>
        </w:rPr>
        <w:lastRenderedPageBreak/>
        <w:t>Зависимость нагревания земной поверхности от угла падения солнечных лучей. Годовой ход температуры воздуха.</w:t>
      </w:r>
    </w:p>
    <w:p w14:paraId="7F241F5D" w14:textId="77777777" w:rsidR="00927E10" w:rsidRPr="00FA17E6" w:rsidRDefault="00927E10" w:rsidP="00FA17E6">
      <w:pPr>
        <w:pStyle w:val="ConsPlusNormal"/>
        <w:ind w:firstLine="540"/>
        <w:jc w:val="both"/>
        <w:rPr>
          <w:szCs w:val="24"/>
        </w:rPr>
      </w:pPr>
      <w:r w:rsidRPr="00FA17E6">
        <w:rPr>
          <w:szCs w:val="24"/>
        </w:rPr>
        <w:t>Атмосферное давление. Ветер и причины его возникновения. Роза ветров. Бризы. Муссоны.</w:t>
      </w:r>
    </w:p>
    <w:p w14:paraId="27D41D7C" w14:textId="77777777" w:rsidR="00927E10" w:rsidRPr="00FA17E6" w:rsidRDefault="00927E10" w:rsidP="00FA17E6">
      <w:pPr>
        <w:pStyle w:val="ConsPlusNormal"/>
        <w:ind w:firstLine="540"/>
        <w:jc w:val="both"/>
        <w:rPr>
          <w:szCs w:val="24"/>
        </w:rPr>
      </w:pPr>
      <w:r w:rsidRPr="00FA17E6">
        <w:rPr>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7BEAB4" w14:textId="77777777" w:rsidR="00927E10" w:rsidRPr="00FA17E6" w:rsidRDefault="00927E10" w:rsidP="00FA17E6">
      <w:pPr>
        <w:pStyle w:val="ConsPlusNormal"/>
        <w:ind w:firstLine="540"/>
        <w:jc w:val="both"/>
        <w:rPr>
          <w:szCs w:val="24"/>
        </w:rPr>
      </w:pPr>
      <w:r w:rsidRPr="00FA17E6">
        <w:rPr>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1FE7A7E6" w14:textId="77777777" w:rsidR="00927E10" w:rsidRPr="00FA17E6" w:rsidRDefault="00927E10" w:rsidP="00FA17E6">
      <w:pPr>
        <w:pStyle w:val="ConsPlusNormal"/>
        <w:ind w:firstLine="540"/>
        <w:jc w:val="both"/>
        <w:rPr>
          <w:szCs w:val="24"/>
        </w:rPr>
      </w:pPr>
      <w:r w:rsidRPr="00FA17E6">
        <w:rPr>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1520F85A" w14:textId="77777777" w:rsidR="00927E10" w:rsidRPr="00FA17E6" w:rsidRDefault="00927E10" w:rsidP="00FA17E6">
      <w:pPr>
        <w:pStyle w:val="ConsPlusNormal"/>
        <w:ind w:firstLine="540"/>
        <w:jc w:val="both"/>
        <w:rPr>
          <w:szCs w:val="24"/>
        </w:rPr>
      </w:pPr>
      <w:r w:rsidRPr="00FA17E6">
        <w:rPr>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CE44759" w14:textId="77777777" w:rsidR="00927E10" w:rsidRPr="00FA17E6" w:rsidRDefault="00927E10" w:rsidP="00FA17E6">
      <w:pPr>
        <w:pStyle w:val="ConsPlusNormal"/>
        <w:ind w:firstLine="540"/>
        <w:jc w:val="both"/>
        <w:rPr>
          <w:szCs w:val="24"/>
        </w:rPr>
      </w:pPr>
      <w:r w:rsidRPr="00FA17E6">
        <w:rPr>
          <w:szCs w:val="24"/>
        </w:rPr>
        <w:t>9.4.1.3. Биосфера - оболочка жизни.</w:t>
      </w:r>
    </w:p>
    <w:p w14:paraId="4C91F314" w14:textId="77777777" w:rsidR="00927E10" w:rsidRPr="00FA17E6" w:rsidRDefault="00927E10" w:rsidP="00FA17E6">
      <w:pPr>
        <w:pStyle w:val="ConsPlusNormal"/>
        <w:ind w:firstLine="540"/>
        <w:jc w:val="both"/>
        <w:rPr>
          <w:szCs w:val="24"/>
        </w:rPr>
      </w:pPr>
      <w:r w:rsidRPr="00FA17E6">
        <w:rPr>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62726A0" w14:textId="77777777" w:rsidR="00927E10" w:rsidRPr="00FA17E6" w:rsidRDefault="00927E10" w:rsidP="00FA17E6">
      <w:pPr>
        <w:pStyle w:val="ConsPlusNormal"/>
        <w:ind w:firstLine="540"/>
        <w:jc w:val="both"/>
        <w:rPr>
          <w:szCs w:val="24"/>
        </w:rPr>
      </w:pPr>
      <w:r w:rsidRPr="00FA17E6">
        <w:rPr>
          <w:szCs w:val="24"/>
        </w:rPr>
        <w:t>Человек как часть биосферы. Распространение людей на Земле.</w:t>
      </w:r>
    </w:p>
    <w:p w14:paraId="7701923A" w14:textId="77777777" w:rsidR="00927E10" w:rsidRPr="00FA17E6" w:rsidRDefault="00927E10" w:rsidP="00FA17E6">
      <w:pPr>
        <w:pStyle w:val="ConsPlusNormal"/>
        <w:ind w:firstLine="540"/>
        <w:jc w:val="both"/>
        <w:rPr>
          <w:szCs w:val="24"/>
        </w:rPr>
      </w:pPr>
      <w:r w:rsidRPr="00FA17E6">
        <w:rPr>
          <w:szCs w:val="24"/>
        </w:rPr>
        <w:t>Исследования и экологические проблемы.</w:t>
      </w:r>
    </w:p>
    <w:p w14:paraId="1253AD90" w14:textId="77777777" w:rsidR="00927E10" w:rsidRPr="00FA17E6" w:rsidRDefault="00927E10" w:rsidP="00FA17E6">
      <w:pPr>
        <w:pStyle w:val="ConsPlusNormal"/>
        <w:ind w:firstLine="540"/>
        <w:jc w:val="both"/>
        <w:rPr>
          <w:szCs w:val="24"/>
        </w:rPr>
      </w:pPr>
      <w:r w:rsidRPr="00FA17E6">
        <w:rPr>
          <w:szCs w:val="24"/>
        </w:rPr>
        <w:t>Практическая работа "Характеристика растительности участка местности своего края".</w:t>
      </w:r>
    </w:p>
    <w:p w14:paraId="2F3635C5" w14:textId="77777777" w:rsidR="00927E10" w:rsidRPr="00FA17E6" w:rsidRDefault="00927E10" w:rsidP="00FA17E6">
      <w:pPr>
        <w:pStyle w:val="ConsPlusNormal"/>
        <w:ind w:firstLine="540"/>
        <w:jc w:val="both"/>
        <w:rPr>
          <w:szCs w:val="24"/>
        </w:rPr>
      </w:pPr>
      <w:r w:rsidRPr="00FA17E6">
        <w:rPr>
          <w:szCs w:val="24"/>
        </w:rPr>
        <w:t>Заключение.</w:t>
      </w:r>
    </w:p>
    <w:p w14:paraId="4DB992D8" w14:textId="77777777" w:rsidR="00927E10" w:rsidRPr="00FA17E6" w:rsidRDefault="00927E10" w:rsidP="00FA17E6">
      <w:pPr>
        <w:pStyle w:val="ConsPlusNormal"/>
        <w:ind w:firstLine="540"/>
        <w:jc w:val="both"/>
        <w:rPr>
          <w:szCs w:val="24"/>
        </w:rPr>
      </w:pPr>
      <w:r w:rsidRPr="00FA17E6">
        <w:rPr>
          <w:szCs w:val="24"/>
        </w:rPr>
        <w:t>9.4.1.4. Природно-территориальные комплексы.</w:t>
      </w:r>
    </w:p>
    <w:p w14:paraId="63433EDC" w14:textId="77777777" w:rsidR="00927E10" w:rsidRPr="00FA17E6" w:rsidRDefault="00927E10" w:rsidP="00FA17E6">
      <w:pPr>
        <w:pStyle w:val="ConsPlusNormal"/>
        <w:ind w:firstLine="540"/>
        <w:jc w:val="both"/>
        <w:rPr>
          <w:szCs w:val="24"/>
        </w:rPr>
      </w:pPr>
      <w:r w:rsidRPr="00FA17E6">
        <w:rPr>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14:paraId="25CF6852" w14:textId="77777777" w:rsidR="00927E10" w:rsidRPr="00FA17E6" w:rsidRDefault="00927E10" w:rsidP="00FA17E6">
      <w:pPr>
        <w:pStyle w:val="ConsPlusNormal"/>
        <w:ind w:firstLine="540"/>
        <w:jc w:val="both"/>
        <w:rPr>
          <w:szCs w:val="24"/>
        </w:rPr>
      </w:pPr>
      <w:r w:rsidRPr="00FA17E6">
        <w:rPr>
          <w:szCs w:val="24"/>
        </w:rPr>
        <w:t>Природная среда. Охрана природы. Природные особо охраняемые территории. Всемирное наследие ЮНЕСКО.</w:t>
      </w:r>
    </w:p>
    <w:p w14:paraId="20E1E8EF" w14:textId="77777777" w:rsidR="00927E10" w:rsidRPr="00FA17E6" w:rsidRDefault="00927E10" w:rsidP="00FA17E6">
      <w:pPr>
        <w:pStyle w:val="ConsPlusNormal"/>
        <w:ind w:firstLine="540"/>
        <w:jc w:val="both"/>
        <w:rPr>
          <w:szCs w:val="24"/>
        </w:rPr>
      </w:pPr>
      <w:r w:rsidRPr="00FA17E6">
        <w:rPr>
          <w:szCs w:val="24"/>
        </w:rPr>
        <w:t>Практическая работа (выполняется на местности) "Характеристика локального природного комплекса по плану".</w:t>
      </w:r>
    </w:p>
    <w:p w14:paraId="15B1D5D2" w14:textId="77777777" w:rsidR="00927E10" w:rsidRPr="00FA17E6" w:rsidRDefault="00927E10" w:rsidP="00FA17E6">
      <w:pPr>
        <w:pStyle w:val="ConsPlusNormal"/>
        <w:ind w:firstLine="540"/>
        <w:jc w:val="both"/>
        <w:rPr>
          <w:szCs w:val="24"/>
        </w:rPr>
      </w:pPr>
    </w:p>
    <w:p w14:paraId="62648738"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9.5. Содержание обучения географии в 7 классе.</w:t>
      </w:r>
    </w:p>
    <w:p w14:paraId="45A45672" w14:textId="77777777" w:rsidR="00927E10" w:rsidRPr="00FA17E6" w:rsidRDefault="00927E10" w:rsidP="00FA17E6">
      <w:pPr>
        <w:pStyle w:val="ConsPlusNormal"/>
        <w:ind w:firstLine="540"/>
        <w:jc w:val="both"/>
        <w:rPr>
          <w:szCs w:val="24"/>
        </w:rPr>
      </w:pPr>
      <w:r w:rsidRPr="00FA17E6">
        <w:rPr>
          <w:szCs w:val="24"/>
        </w:rPr>
        <w:t>9.5.1. Главные закономерности природы Земли.</w:t>
      </w:r>
    </w:p>
    <w:p w14:paraId="4C952ADB" w14:textId="77777777" w:rsidR="00927E10" w:rsidRPr="00FA17E6" w:rsidRDefault="00927E10" w:rsidP="00FA17E6">
      <w:pPr>
        <w:pStyle w:val="ConsPlusNormal"/>
        <w:ind w:firstLine="540"/>
        <w:jc w:val="both"/>
        <w:rPr>
          <w:szCs w:val="24"/>
        </w:rPr>
      </w:pPr>
      <w:r w:rsidRPr="00FA17E6">
        <w:rPr>
          <w:szCs w:val="24"/>
        </w:rPr>
        <w:t>9.5.1.1. Географическая оболочка.</w:t>
      </w:r>
    </w:p>
    <w:p w14:paraId="1199EC6D" w14:textId="77777777" w:rsidR="00927E10" w:rsidRPr="00FA17E6" w:rsidRDefault="00927E10" w:rsidP="00FA17E6">
      <w:pPr>
        <w:pStyle w:val="ConsPlusNormal"/>
        <w:ind w:firstLine="540"/>
        <w:jc w:val="both"/>
        <w:rPr>
          <w:szCs w:val="24"/>
        </w:rPr>
      </w:pPr>
      <w:r w:rsidRPr="00FA17E6">
        <w:rPr>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590FD568" w14:textId="77777777" w:rsidR="00927E10" w:rsidRPr="00FA17E6" w:rsidRDefault="00927E10" w:rsidP="00FA17E6">
      <w:pPr>
        <w:pStyle w:val="ConsPlusNormal"/>
        <w:ind w:firstLine="540"/>
        <w:jc w:val="both"/>
        <w:rPr>
          <w:szCs w:val="24"/>
        </w:rPr>
      </w:pPr>
      <w:r w:rsidRPr="00FA17E6">
        <w:rPr>
          <w:szCs w:val="24"/>
        </w:rPr>
        <w:t>Практическая работа "Выявление проявления широтной зональности по картам природных зон".</w:t>
      </w:r>
    </w:p>
    <w:p w14:paraId="4F7ADF61" w14:textId="77777777" w:rsidR="00927E10" w:rsidRPr="00FA17E6" w:rsidRDefault="00927E10" w:rsidP="00FA17E6">
      <w:pPr>
        <w:pStyle w:val="ConsPlusNormal"/>
        <w:ind w:firstLine="540"/>
        <w:jc w:val="both"/>
        <w:rPr>
          <w:szCs w:val="24"/>
        </w:rPr>
      </w:pPr>
      <w:r w:rsidRPr="00FA17E6">
        <w:rPr>
          <w:szCs w:val="24"/>
        </w:rPr>
        <w:t>9.5.1.2. Литосфера и рельеф Земли.</w:t>
      </w:r>
    </w:p>
    <w:p w14:paraId="37D87BF5" w14:textId="77777777" w:rsidR="00927E10" w:rsidRPr="00FA17E6" w:rsidRDefault="00927E10" w:rsidP="00FA17E6">
      <w:pPr>
        <w:pStyle w:val="ConsPlusNormal"/>
        <w:ind w:firstLine="540"/>
        <w:jc w:val="both"/>
        <w:rPr>
          <w:szCs w:val="24"/>
        </w:rPr>
      </w:pPr>
      <w:r w:rsidRPr="00FA17E6">
        <w:rPr>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718392E" w14:textId="77777777" w:rsidR="00927E10" w:rsidRPr="00FA17E6" w:rsidRDefault="00927E10" w:rsidP="00FA17E6">
      <w:pPr>
        <w:pStyle w:val="ConsPlusNormal"/>
        <w:ind w:firstLine="540"/>
        <w:jc w:val="both"/>
        <w:rPr>
          <w:szCs w:val="24"/>
        </w:rPr>
      </w:pPr>
      <w:r w:rsidRPr="00FA17E6">
        <w:rPr>
          <w:szCs w:val="24"/>
        </w:rP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7563EA7" w14:textId="77777777" w:rsidR="00927E10" w:rsidRPr="00FA17E6" w:rsidRDefault="00927E10" w:rsidP="00FA17E6">
      <w:pPr>
        <w:pStyle w:val="ConsPlusNormal"/>
        <w:ind w:firstLine="540"/>
        <w:jc w:val="both"/>
        <w:rPr>
          <w:szCs w:val="24"/>
        </w:rPr>
      </w:pPr>
      <w:r w:rsidRPr="00FA17E6">
        <w:rPr>
          <w:szCs w:val="24"/>
        </w:rPr>
        <w:t>9.5.1.3. Атмосфера и климаты Земли.</w:t>
      </w:r>
    </w:p>
    <w:p w14:paraId="52AE5533" w14:textId="77777777" w:rsidR="00927E10" w:rsidRPr="00FA17E6" w:rsidRDefault="00927E10" w:rsidP="00FA17E6">
      <w:pPr>
        <w:pStyle w:val="ConsPlusNormal"/>
        <w:ind w:firstLine="540"/>
        <w:jc w:val="both"/>
        <w:rPr>
          <w:szCs w:val="24"/>
        </w:rPr>
      </w:pPr>
      <w:r w:rsidRPr="00FA17E6">
        <w:rPr>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050758C7" w14:textId="77777777" w:rsidR="00927E10" w:rsidRPr="00FA17E6" w:rsidRDefault="00927E10" w:rsidP="00FA17E6">
      <w:pPr>
        <w:pStyle w:val="ConsPlusNormal"/>
        <w:ind w:firstLine="540"/>
        <w:jc w:val="both"/>
        <w:rPr>
          <w:szCs w:val="24"/>
        </w:rPr>
      </w:pPr>
      <w:r w:rsidRPr="00FA17E6">
        <w:rPr>
          <w:szCs w:val="24"/>
        </w:rPr>
        <w:t>Практическая работа "Описание климата территории по климатической карте и климатограмме".</w:t>
      </w:r>
    </w:p>
    <w:p w14:paraId="05E57634" w14:textId="77777777" w:rsidR="00927E10" w:rsidRPr="00FA17E6" w:rsidRDefault="00927E10" w:rsidP="00FA17E6">
      <w:pPr>
        <w:pStyle w:val="ConsPlusNormal"/>
        <w:ind w:firstLine="540"/>
        <w:jc w:val="both"/>
        <w:rPr>
          <w:szCs w:val="24"/>
        </w:rPr>
      </w:pPr>
      <w:r w:rsidRPr="00FA17E6">
        <w:rPr>
          <w:szCs w:val="24"/>
        </w:rPr>
        <w:t>9.5.1.4. Мировой океан - основная часть гидросферы.</w:t>
      </w:r>
    </w:p>
    <w:p w14:paraId="4EF46D4D" w14:textId="77777777" w:rsidR="00927E10" w:rsidRPr="00FA17E6" w:rsidRDefault="00927E10" w:rsidP="00FA17E6">
      <w:pPr>
        <w:pStyle w:val="ConsPlusNormal"/>
        <w:ind w:firstLine="540"/>
        <w:jc w:val="both"/>
        <w:rPr>
          <w:szCs w:val="24"/>
        </w:rPr>
      </w:pPr>
      <w:r w:rsidRPr="00FA17E6">
        <w:rPr>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14:paraId="1211F699" w14:textId="77777777" w:rsidR="00927E10" w:rsidRPr="00FA17E6" w:rsidRDefault="00927E10" w:rsidP="00FA17E6">
      <w:pPr>
        <w:pStyle w:val="ConsPlusNormal"/>
        <w:ind w:firstLine="540"/>
        <w:jc w:val="both"/>
        <w:rPr>
          <w:szCs w:val="24"/>
        </w:rPr>
      </w:pPr>
      <w:r w:rsidRPr="00FA17E6">
        <w:rPr>
          <w:szCs w:val="24"/>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562DF3F8" w14:textId="77777777" w:rsidR="00927E10" w:rsidRPr="00FA17E6" w:rsidRDefault="00927E10" w:rsidP="00FA17E6">
      <w:pPr>
        <w:pStyle w:val="ConsPlusNormal"/>
        <w:ind w:firstLine="540"/>
        <w:jc w:val="both"/>
        <w:rPr>
          <w:szCs w:val="24"/>
        </w:rPr>
      </w:pPr>
      <w:r w:rsidRPr="00FA17E6">
        <w:rPr>
          <w:szCs w:val="24"/>
        </w:rPr>
        <w:t>9.5.2. Человечество на Земле.</w:t>
      </w:r>
    </w:p>
    <w:p w14:paraId="3BF54743" w14:textId="77777777" w:rsidR="00927E10" w:rsidRPr="00FA17E6" w:rsidRDefault="00927E10" w:rsidP="00FA17E6">
      <w:pPr>
        <w:pStyle w:val="ConsPlusNormal"/>
        <w:ind w:firstLine="540"/>
        <w:jc w:val="both"/>
        <w:rPr>
          <w:szCs w:val="24"/>
        </w:rPr>
      </w:pPr>
      <w:r w:rsidRPr="00FA17E6">
        <w:rPr>
          <w:szCs w:val="24"/>
        </w:rPr>
        <w:t>9.5.2.1. Численность населения.</w:t>
      </w:r>
    </w:p>
    <w:p w14:paraId="4BBBAAD5" w14:textId="77777777" w:rsidR="00927E10" w:rsidRPr="00FA17E6" w:rsidRDefault="00927E10" w:rsidP="00FA17E6">
      <w:pPr>
        <w:pStyle w:val="ConsPlusNormal"/>
        <w:ind w:firstLine="540"/>
        <w:jc w:val="both"/>
        <w:rPr>
          <w:szCs w:val="24"/>
        </w:rPr>
      </w:pPr>
      <w:r w:rsidRPr="00FA17E6">
        <w:rPr>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99590E1" w14:textId="77777777" w:rsidR="00927E10" w:rsidRPr="00FA17E6" w:rsidRDefault="00927E10" w:rsidP="00FA17E6">
      <w:pPr>
        <w:pStyle w:val="ConsPlusNormal"/>
        <w:ind w:firstLine="540"/>
        <w:jc w:val="both"/>
        <w:rPr>
          <w:szCs w:val="24"/>
        </w:rPr>
      </w:pPr>
      <w:r w:rsidRPr="00FA17E6">
        <w:rPr>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79E41054" w14:textId="77777777" w:rsidR="00927E10" w:rsidRPr="00FA17E6" w:rsidRDefault="00927E10" w:rsidP="00FA17E6">
      <w:pPr>
        <w:pStyle w:val="ConsPlusNormal"/>
        <w:ind w:firstLine="540"/>
        <w:jc w:val="both"/>
        <w:rPr>
          <w:szCs w:val="24"/>
        </w:rPr>
      </w:pPr>
      <w:r w:rsidRPr="00FA17E6">
        <w:rPr>
          <w:szCs w:val="24"/>
        </w:rPr>
        <w:t>9.5.2.2. Страны и народы мира.</w:t>
      </w:r>
    </w:p>
    <w:p w14:paraId="3D536BD0" w14:textId="77777777" w:rsidR="00927E10" w:rsidRPr="00FA17E6" w:rsidRDefault="00927E10" w:rsidP="00FA17E6">
      <w:pPr>
        <w:pStyle w:val="ConsPlusNormal"/>
        <w:ind w:firstLine="540"/>
        <w:jc w:val="both"/>
        <w:rPr>
          <w:szCs w:val="24"/>
        </w:rPr>
      </w:pPr>
      <w:r w:rsidRPr="00FA17E6">
        <w:rPr>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w:t>
      </w:r>
      <w:r w:rsidRPr="00FA17E6">
        <w:rPr>
          <w:szCs w:val="24"/>
        </w:rPr>
        <w:lastRenderedPageBreak/>
        <w:t>экскурсовод.</w:t>
      </w:r>
    </w:p>
    <w:p w14:paraId="445BE9CC" w14:textId="77777777" w:rsidR="00927E10" w:rsidRPr="00FA17E6" w:rsidRDefault="00927E10" w:rsidP="00FA17E6">
      <w:pPr>
        <w:pStyle w:val="ConsPlusNormal"/>
        <w:ind w:firstLine="540"/>
        <w:jc w:val="both"/>
        <w:rPr>
          <w:szCs w:val="24"/>
        </w:rPr>
      </w:pPr>
      <w:r w:rsidRPr="00FA17E6">
        <w:rPr>
          <w:szCs w:val="24"/>
        </w:rPr>
        <w:t>Практическая работа "Сравнение занятости населения двух стран по комплексным картам".</w:t>
      </w:r>
    </w:p>
    <w:p w14:paraId="15250BC8" w14:textId="77777777" w:rsidR="00927E10" w:rsidRPr="00FA17E6" w:rsidRDefault="00927E10" w:rsidP="00FA17E6">
      <w:pPr>
        <w:pStyle w:val="ConsPlusNormal"/>
        <w:ind w:firstLine="540"/>
        <w:jc w:val="both"/>
        <w:rPr>
          <w:szCs w:val="24"/>
        </w:rPr>
      </w:pPr>
      <w:r w:rsidRPr="00FA17E6">
        <w:rPr>
          <w:szCs w:val="24"/>
        </w:rPr>
        <w:t>9.5.3. Материки и страны.</w:t>
      </w:r>
    </w:p>
    <w:p w14:paraId="4941B4DF" w14:textId="77777777" w:rsidR="00927E10" w:rsidRPr="00FA17E6" w:rsidRDefault="00927E10" w:rsidP="00FA17E6">
      <w:pPr>
        <w:pStyle w:val="ConsPlusNormal"/>
        <w:ind w:firstLine="540"/>
        <w:jc w:val="both"/>
        <w:rPr>
          <w:szCs w:val="24"/>
        </w:rPr>
      </w:pPr>
      <w:r w:rsidRPr="00FA17E6">
        <w:rPr>
          <w:szCs w:val="24"/>
        </w:rPr>
        <w:t>9.5.3.1. Южные материки.</w:t>
      </w:r>
    </w:p>
    <w:p w14:paraId="78C4B835" w14:textId="77777777" w:rsidR="00927E10" w:rsidRPr="00FA17E6" w:rsidRDefault="00927E10" w:rsidP="00FA17E6">
      <w:pPr>
        <w:pStyle w:val="ConsPlusNormal"/>
        <w:ind w:firstLine="540"/>
        <w:jc w:val="both"/>
        <w:rPr>
          <w:szCs w:val="24"/>
        </w:rPr>
      </w:pPr>
      <w:r w:rsidRPr="00FA17E6">
        <w:rPr>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14:paraId="2DDBCA5B" w14:textId="77777777" w:rsidR="00927E10" w:rsidRPr="00FA17E6" w:rsidRDefault="00927E10" w:rsidP="00FA17E6">
      <w:pPr>
        <w:pStyle w:val="ConsPlusNormal"/>
        <w:ind w:firstLine="540"/>
        <w:jc w:val="both"/>
        <w:rPr>
          <w:szCs w:val="24"/>
        </w:rPr>
      </w:pPr>
      <w:r w:rsidRPr="00FA17E6">
        <w:rPr>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63EEDDB2" w14:textId="77777777" w:rsidR="00927E10" w:rsidRPr="00FA17E6" w:rsidRDefault="00927E10" w:rsidP="00FA17E6">
      <w:pPr>
        <w:pStyle w:val="ConsPlusNormal"/>
        <w:ind w:firstLine="540"/>
        <w:jc w:val="both"/>
        <w:rPr>
          <w:szCs w:val="24"/>
        </w:rPr>
      </w:pPr>
      <w:r w:rsidRPr="00FA17E6">
        <w:rPr>
          <w:szCs w:val="24"/>
        </w:rPr>
        <w:t>9.5.3.2. Северные материки.</w:t>
      </w:r>
    </w:p>
    <w:p w14:paraId="5DBBF14B" w14:textId="77777777" w:rsidR="00927E10" w:rsidRPr="00FA17E6" w:rsidRDefault="00927E10" w:rsidP="00FA17E6">
      <w:pPr>
        <w:pStyle w:val="ConsPlusNormal"/>
        <w:ind w:firstLine="540"/>
        <w:jc w:val="both"/>
        <w:rPr>
          <w:szCs w:val="24"/>
        </w:rPr>
      </w:pPr>
      <w:r w:rsidRPr="00FA17E6">
        <w:rPr>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E24BF36" w14:textId="77777777" w:rsidR="00927E10" w:rsidRPr="00FA17E6" w:rsidRDefault="00927E10" w:rsidP="00FA17E6">
      <w:pPr>
        <w:pStyle w:val="ConsPlusNormal"/>
        <w:ind w:firstLine="540"/>
        <w:jc w:val="both"/>
        <w:rPr>
          <w:szCs w:val="24"/>
        </w:rPr>
      </w:pPr>
      <w:r w:rsidRPr="00FA17E6">
        <w:rPr>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2C842D9" w14:textId="77777777" w:rsidR="00927E10" w:rsidRPr="00FA17E6" w:rsidRDefault="00927E10" w:rsidP="00FA17E6">
      <w:pPr>
        <w:pStyle w:val="ConsPlusNormal"/>
        <w:ind w:firstLine="540"/>
        <w:jc w:val="both"/>
        <w:rPr>
          <w:szCs w:val="24"/>
        </w:rPr>
      </w:pPr>
      <w:r w:rsidRPr="00FA17E6">
        <w:rPr>
          <w:szCs w:val="24"/>
        </w:rPr>
        <w:t>9.5.3.3. Взаимодействие природы и общества.</w:t>
      </w:r>
    </w:p>
    <w:p w14:paraId="47B95C91" w14:textId="77777777" w:rsidR="00927E10" w:rsidRPr="00FA17E6" w:rsidRDefault="00927E10" w:rsidP="00FA17E6">
      <w:pPr>
        <w:pStyle w:val="ConsPlusNormal"/>
        <w:ind w:firstLine="540"/>
        <w:jc w:val="both"/>
        <w:rPr>
          <w:szCs w:val="24"/>
        </w:rPr>
      </w:pPr>
      <w:r w:rsidRPr="00FA17E6">
        <w:rPr>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D21096F" w14:textId="77777777" w:rsidR="00927E10" w:rsidRPr="00FA17E6" w:rsidRDefault="00927E10" w:rsidP="00FA17E6">
      <w:pPr>
        <w:pStyle w:val="ConsPlusNormal"/>
        <w:ind w:firstLine="540"/>
        <w:jc w:val="both"/>
        <w:rPr>
          <w:szCs w:val="24"/>
        </w:rPr>
      </w:pPr>
      <w:r w:rsidRPr="00FA17E6">
        <w:rPr>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773AA3C" w14:textId="77777777" w:rsidR="00927E10" w:rsidRPr="00FA17E6" w:rsidRDefault="00927E10" w:rsidP="00FA17E6">
      <w:pPr>
        <w:pStyle w:val="ConsPlusNormal"/>
        <w:ind w:firstLine="540"/>
        <w:jc w:val="both"/>
        <w:rPr>
          <w:szCs w:val="24"/>
        </w:rPr>
      </w:pPr>
      <w:r w:rsidRPr="00FA17E6">
        <w:rPr>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5B56A181" w14:textId="77777777" w:rsidR="00927E10" w:rsidRPr="00FA17E6" w:rsidRDefault="00927E10" w:rsidP="00FA17E6">
      <w:pPr>
        <w:pStyle w:val="ConsPlusNormal"/>
        <w:jc w:val="both"/>
        <w:rPr>
          <w:szCs w:val="24"/>
        </w:rPr>
      </w:pPr>
    </w:p>
    <w:p w14:paraId="257EA64F"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9.6. Содержание обучения географии в 8 классе.</w:t>
      </w:r>
    </w:p>
    <w:p w14:paraId="06BEF361" w14:textId="77777777" w:rsidR="00927E10" w:rsidRPr="00FA17E6" w:rsidRDefault="00927E10" w:rsidP="00FA17E6">
      <w:pPr>
        <w:pStyle w:val="ConsPlusNormal"/>
        <w:ind w:firstLine="540"/>
        <w:jc w:val="both"/>
        <w:rPr>
          <w:szCs w:val="24"/>
        </w:rPr>
      </w:pPr>
      <w:r w:rsidRPr="00FA17E6">
        <w:rPr>
          <w:szCs w:val="24"/>
        </w:rPr>
        <w:t>9.6.1. Географическое пространство России.</w:t>
      </w:r>
    </w:p>
    <w:p w14:paraId="668B7912" w14:textId="77777777" w:rsidR="00927E10" w:rsidRPr="00FA17E6" w:rsidRDefault="00927E10" w:rsidP="00FA17E6">
      <w:pPr>
        <w:pStyle w:val="ConsPlusNormal"/>
        <w:ind w:firstLine="540"/>
        <w:jc w:val="both"/>
        <w:rPr>
          <w:szCs w:val="24"/>
        </w:rPr>
      </w:pPr>
      <w:r w:rsidRPr="00FA17E6">
        <w:rPr>
          <w:szCs w:val="24"/>
        </w:rPr>
        <w:t>9.6.1.1. История формирования и освоения территории России.</w:t>
      </w:r>
    </w:p>
    <w:p w14:paraId="0FB0A785" w14:textId="77777777" w:rsidR="00927E10" w:rsidRPr="00FA17E6" w:rsidRDefault="00927E10" w:rsidP="00FA17E6">
      <w:pPr>
        <w:pStyle w:val="ConsPlusNormal"/>
        <w:ind w:firstLine="540"/>
        <w:jc w:val="both"/>
        <w:rPr>
          <w:szCs w:val="24"/>
        </w:rPr>
      </w:pPr>
      <w:r w:rsidRPr="00FA17E6">
        <w:rPr>
          <w:szCs w:val="24"/>
        </w:rPr>
        <w:t xml:space="preserve">История освоения и заселения территории современной России в XI - XVI вв. Расширение территории России в XVI - XIX вв. Русские первопроходцы. Изменения </w:t>
      </w:r>
      <w:r w:rsidRPr="00FA17E6">
        <w:rPr>
          <w:szCs w:val="24"/>
        </w:rPr>
        <w:lastRenderedPageBreak/>
        <w:t>внешних границ России в XX в. Воссоединение Крыма с Россией.</w:t>
      </w:r>
    </w:p>
    <w:p w14:paraId="07175616" w14:textId="77777777" w:rsidR="00927E10" w:rsidRPr="00FA17E6" w:rsidRDefault="00927E10" w:rsidP="00FA17E6">
      <w:pPr>
        <w:pStyle w:val="ConsPlusNormal"/>
        <w:ind w:firstLine="540"/>
        <w:jc w:val="both"/>
        <w:rPr>
          <w:szCs w:val="24"/>
        </w:rPr>
      </w:pPr>
      <w:r w:rsidRPr="00FA17E6">
        <w:rPr>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254E4962" w14:textId="77777777" w:rsidR="00927E10" w:rsidRPr="00FA17E6" w:rsidRDefault="00927E10" w:rsidP="00FA17E6">
      <w:pPr>
        <w:pStyle w:val="ConsPlusNormal"/>
        <w:ind w:firstLine="540"/>
        <w:jc w:val="both"/>
        <w:rPr>
          <w:szCs w:val="24"/>
        </w:rPr>
      </w:pPr>
      <w:r w:rsidRPr="00FA17E6">
        <w:rPr>
          <w:szCs w:val="24"/>
        </w:rPr>
        <w:t>9.6.1.2. Географическое положение и границы России.</w:t>
      </w:r>
    </w:p>
    <w:p w14:paraId="476201B4" w14:textId="77777777" w:rsidR="00927E10" w:rsidRPr="00FA17E6" w:rsidRDefault="00927E10" w:rsidP="00FA17E6">
      <w:pPr>
        <w:pStyle w:val="ConsPlusNormal"/>
        <w:ind w:firstLine="540"/>
        <w:jc w:val="both"/>
        <w:rPr>
          <w:szCs w:val="24"/>
        </w:rPr>
      </w:pPr>
      <w:r w:rsidRPr="00FA17E6">
        <w:rPr>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5E82CB6" w14:textId="77777777" w:rsidR="00927E10" w:rsidRPr="00FA17E6" w:rsidRDefault="00927E10" w:rsidP="00FA17E6">
      <w:pPr>
        <w:pStyle w:val="ConsPlusNormal"/>
        <w:ind w:firstLine="540"/>
        <w:jc w:val="both"/>
        <w:rPr>
          <w:szCs w:val="24"/>
        </w:rPr>
      </w:pPr>
      <w:r w:rsidRPr="00FA17E6">
        <w:rPr>
          <w:szCs w:val="24"/>
        </w:rPr>
        <w:t>9.6.1.3. Время на территории России.</w:t>
      </w:r>
    </w:p>
    <w:p w14:paraId="0707FF30" w14:textId="77777777" w:rsidR="00927E10" w:rsidRPr="00FA17E6" w:rsidRDefault="00927E10" w:rsidP="00FA17E6">
      <w:pPr>
        <w:pStyle w:val="ConsPlusNormal"/>
        <w:ind w:firstLine="540"/>
        <w:jc w:val="both"/>
        <w:rPr>
          <w:szCs w:val="24"/>
        </w:rPr>
      </w:pPr>
      <w:r w:rsidRPr="00FA17E6">
        <w:rPr>
          <w:szCs w:val="24"/>
        </w:rPr>
        <w:t>Россия на карте часовых поясов мира. Карта часовых зон России. Местное, поясное и зональное время: роль в хозяйстве и жизни людей.</w:t>
      </w:r>
    </w:p>
    <w:p w14:paraId="58D58956" w14:textId="77777777" w:rsidR="00927E10" w:rsidRPr="00FA17E6" w:rsidRDefault="00927E10" w:rsidP="00FA17E6">
      <w:pPr>
        <w:pStyle w:val="ConsPlusNormal"/>
        <w:ind w:firstLine="540"/>
        <w:jc w:val="both"/>
        <w:rPr>
          <w:szCs w:val="24"/>
        </w:rPr>
      </w:pPr>
      <w:r w:rsidRPr="00FA17E6">
        <w:rPr>
          <w:szCs w:val="24"/>
        </w:rPr>
        <w:t>Практическая работа "Определение различия во времени для разных городов России по карте часовых зон".</w:t>
      </w:r>
    </w:p>
    <w:p w14:paraId="13028B3A" w14:textId="77777777" w:rsidR="00927E10" w:rsidRPr="00FA17E6" w:rsidRDefault="00927E10" w:rsidP="00FA17E6">
      <w:pPr>
        <w:pStyle w:val="ConsPlusNormal"/>
        <w:ind w:firstLine="540"/>
        <w:jc w:val="both"/>
        <w:rPr>
          <w:szCs w:val="24"/>
        </w:rPr>
      </w:pPr>
      <w:r w:rsidRPr="00FA17E6">
        <w:rPr>
          <w:szCs w:val="24"/>
        </w:rPr>
        <w:t>9.6.1.4. Административно-территориальное устройство России. Районирование территории.</w:t>
      </w:r>
    </w:p>
    <w:p w14:paraId="63A3E185" w14:textId="77777777" w:rsidR="00927E10" w:rsidRPr="00FA17E6" w:rsidRDefault="00927E10" w:rsidP="00FA17E6">
      <w:pPr>
        <w:pStyle w:val="ConsPlusNormal"/>
        <w:ind w:firstLine="540"/>
        <w:jc w:val="both"/>
        <w:rPr>
          <w:szCs w:val="24"/>
        </w:rPr>
      </w:pPr>
      <w:r w:rsidRPr="00FA17E6">
        <w:rPr>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210FA706" w14:textId="77777777" w:rsidR="00927E10" w:rsidRPr="00FA17E6" w:rsidRDefault="00927E10" w:rsidP="00FA17E6">
      <w:pPr>
        <w:pStyle w:val="ConsPlusNormal"/>
        <w:ind w:firstLine="540"/>
        <w:jc w:val="both"/>
        <w:rPr>
          <w:szCs w:val="24"/>
        </w:rPr>
      </w:pPr>
      <w:r w:rsidRPr="00FA17E6">
        <w:rPr>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08766BF" w14:textId="77777777" w:rsidR="00927E10" w:rsidRPr="00FA17E6" w:rsidRDefault="00927E10" w:rsidP="00FA17E6">
      <w:pPr>
        <w:pStyle w:val="ConsPlusNormal"/>
        <w:ind w:firstLine="540"/>
        <w:jc w:val="both"/>
        <w:rPr>
          <w:szCs w:val="24"/>
        </w:rPr>
      </w:pPr>
      <w:r w:rsidRPr="00FA17E6">
        <w:rPr>
          <w:szCs w:val="24"/>
        </w:rPr>
        <w:t>9.6.2. Природа России.</w:t>
      </w:r>
    </w:p>
    <w:p w14:paraId="157D97DD" w14:textId="77777777" w:rsidR="00927E10" w:rsidRPr="00FA17E6" w:rsidRDefault="00927E10" w:rsidP="00FA17E6">
      <w:pPr>
        <w:pStyle w:val="ConsPlusNormal"/>
        <w:ind w:firstLine="540"/>
        <w:jc w:val="both"/>
        <w:rPr>
          <w:szCs w:val="24"/>
        </w:rPr>
      </w:pPr>
      <w:r w:rsidRPr="00FA17E6">
        <w:rPr>
          <w:szCs w:val="24"/>
        </w:rPr>
        <w:t>9.6.2.1. Природные условия и ресурсы России.</w:t>
      </w:r>
    </w:p>
    <w:p w14:paraId="0E37B11C" w14:textId="77777777" w:rsidR="00927E10" w:rsidRPr="00FA17E6" w:rsidRDefault="00927E10" w:rsidP="00FA17E6">
      <w:pPr>
        <w:pStyle w:val="ConsPlusNormal"/>
        <w:ind w:firstLine="540"/>
        <w:jc w:val="both"/>
        <w:rPr>
          <w:szCs w:val="24"/>
        </w:rPr>
      </w:pPr>
      <w:r w:rsidRPr="00FA17E6">
        <w:rPr>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9923F04" w14:textId="77777777" w:rsidR="00927E10" w:rsidRPr="00FA17E6" w:rsidRDefault="00927E10" w:rsidP="00FA17E6">
      <w:pPr>
        <w:pStyle w:val="ConsPlusNormal"/>
        <w:ind w:firstLine="540"/>
        <w:jc w:val="both"/>
        <w:rPr>
          <w:szCs w:val="24"/>
        </w:rPr>
      </w:pPr>
      <w:r w:rsidRPr="00FA17E6">
        <w:rPr>
          <w:szCs w:val="24"/>
        </w:rPr>
        <w:t>Практическая работа "Характеристика природно-ресурсного капитала своего края по картам и статистическим материалам".</w:t>
      </w:r>
    </w:p>
    <w:p w14:paraId="4A8826A3" w14:textId="77777777" w:rsidR="00927E10" w:rsidRPr="00FA17E6" w:rsidRDefault="00927E10" w:rsidP="00FA17E6">
      <w:pPr>
        <w:pStyle w:val="ConsPlusNormal"/>
        <w:ind w:firstLine="540"/>
        <w:jc w:val="both"/>
        <w:rPr>
          <w:szCs w:val="24"/>
        </w:rPr>
      </w:pPr>
      <w:r w:rsidRPr="00FA17E6">
        <w:rPr>
          <w:szCs w:val="24"/>
        </w:rPr>
        <w:t>9.6.2.2. Геологическое строение, рельеф и полезные ископаемые.</w:t>
      </w:r>
    </w:p>
    <w:p w14:paraId="643F1F2B" w14:textId="77777777" w:rsidR="00927E10" w:rsidRPr="00FA17E6" w:rsidRDefault="00927E10" w:rsidP="00FA17E6">
      <w:pPr>
        <w:pStyle w:val="ConsPlusNormal"/>
        <w:ind w:firstLine="540"/>
        <w:jc w:val="both"/>
        <w:rPr>
          <w:szCs w:val="24"/>
        </w:rPr>
      </w:pPr>
      <w:r w:rsidRPr="00FA17E6">
        <w:rPr>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49B9A4C" w14:textId="77777777" w:rsidR="00927E10" w:rsidRPr="00FA17E6" w:rsidRDefault="00927E10" w:rsidP="00FA17E6">
      <w:pPr>
        <w:pStyle w:val="ConsPlusNormal"/>
        <w:ind w:firstLine="540"/>
        <w:jc w:val="both"/>
        <w:rPr>
          <w:szCs w:val="24"/>
        </w:rPr>
      </w:pPr>
      <w:r w:rsidRPr="00FA17E6">
        <w:rPr>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07B421B" w14:textId="77777777" w:rsidR="00927E10" w:rsidRPr="00FA17E6" w:rsidRDefault="00927E10" w:rsidP="00FA17E6">
      <w:pPr>
        <w:pStyle w:val="ConsPlusNormal"/>
        <w:ind w:firstLine="540"/>
        <w:jc w:val="both"/>
        <w:rPr>
          <w:szCs w:val="24"/>
        </w:rPr>
      </w:pPr>
      <w:r w:rsidRPr="00FA17E6">
        <w:rPr>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53A3E03F" w14:textId="77777777" w:rsidR="00927E10" w:rsidRPr="00FA17E6" w:rsidRDefault="00927E10" w:rsidP="00FA17E6">
      <w:pPr>
        <w:pStyle w:val="ConsPlusNormal"/>
        <w:ind w:firstLine="540"/>
        <w:jc w:val="both"/>
        <w:rPr>
          <w:szCs w:val="24"/>
        </w:rPr>
      </w:pPr>
      <w:r w:rsidRPr="00FA17E6">
        <w:rPr>
          <w:szCs w:val="24"/>
        </w:rPr>
        <w:t>9.6.2.3. Климат и климатические ресурсы.</w:t>
      </w:r>
    </w:p>
    <w:p w14:paraId="50DEB3F1" w14:textId="77777777" w:rsidR="00927E10" w:rsidRPr="00FA17E6" w:rsidRDefault="00927E10" w:rsidP="00FA17E6">
      <w:pPr>
        <w:pStyle w:val="ConsPlusNormal"/>
        <w:ind w:firstLine="540"/>
        <w:jc w:val="both"/>
        <w:rPr>
          <w:szCs w:val="24"/>
        </w:rPr>
      </w:pPr>
      <w:r w:rsidRPr="00FA17E6">
        <w:rPr>
          <w:szCs w:val="24"/>
        </w:rPr>
        <w:t xml:space="preserve">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w:t>
      </w:r>
      <w:r w:rsidRPr="00FA17E6">
        <w:rPr>
          <w:szCs w:val="24"/>
        </w:rPr>
        <w:lastRenderedPageBreak/>
        <w:t>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AAA0357" w14:textId="77777777" w:rsidR="00927E10" w:rsidRPr="00FA17E6" w:rsidRDefault="00927E10" w:rsidP="00FA17E6">
      <w:pPr>
        <w:pStyle w:val="ConsPlusNormal"/>
        <w:ind w:firstLine="540"/>
        <w:jc w:val="both"/>
        <w:rPr>
          <w:szCs w:val="24"/>
        </w:rPr>
      </w:pPr>
      <w:r w:rsidRPr="00FA17E6">
        <w:rPr>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374ECB77" w14:textId="77777777" w:rsidR="00927E10" w:rsidRPr="00FA17E6" w:rsidRDefault="00927E10" w:rsidP="00FA17E6">
      <w:pPr>
        <w:pStyle w:val="ConsPlusNormal"/>
        <w:ind w:firstLine="540"/>
        <w:jc w:val="both"/>
        <w:rPr>
          <w:szCs w:val="24"/>
        </w:rPr>
      </w:pPr>
      <w:r w:rsidRPr="00FA17E6">
        <w:rPr>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64E06A2C" w14:textId="77777777" w:rsidR="00927E10" w:rsidRPr="00FA17E6" w:rsidRDefault="00927E10" w:rsidP="00FA17E6">
      <w:pPr>
        <w:pStyle w:val="ConsPlusNormal"/>
        <w:ind w:firstLine="540"/>
        <w:jc w:val="both"/>
        <w:rPr>
          <w:szCs w:val="24"/>
        </w:rPr>
      </w:pPr>
      <w:r w:rsidRPr="00FA17E6">
        <w:rPr>
          <w:szCs w:val="24"/>
        </w:rPr>
        <w:t>9.6.2.4. Моря России. Внутренние воды и водные ресурсы.</w:t>
      </w:r>
    </w:p>
    <w:p w14:paraId="105600F0" w14:textId="77777777" w:rsidR="00927E10" w:rsidRPr="00FA17E6" w:rsidRDefault="00927E10" w:rsidP="00FA17E6">
      <w:pPr>
        <w:pStyle w:val="ConsPlusNormal"/>
        <w:ind w:firstLine="540"/>
        <w:jc w:val="both"/>
        <w:rPr>
          <w:szCs w:val="24"/>
        </w:rPr>
      </w:pPr>
      <w:r w:rsidRPr="00FA17E6">
        <w:rPr>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E6EC0B1" w14:textId="77777777" w:rsidR="00927E10" w:rsidRPr="00FA17E6" w:rsidRDefault="00927E10" w:rsidP="00FA17E6">
      <w:pPr>
        <w:pStyle w:val="ConsPlusNormal"/>
        <w:ind w:firstLine="540"/>
        <w:jc w:val="both"/>
        <w:rPr>
          <w:szCs w:val="24"/>
        </w:rPr>
      </w:pPr>
      <w:r w:rsidRPr="00FA17E6">
        <w:rPr>
          <w:szCs w:val="24"/>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9E32769" w14:textId="77777777" w:rsidR="00927E10" w:rsidRPr="00FA17E6" w:rsidRDefault="00927E10" w:rsidP="00FA17E6">
      <w:pPr>
        <w:pStyle w:val="ConsPlusNormal"/>
        <w:ind w:firstLine="540"/>
        <w:jc w:val="both"/>
        <w:rPr>
          <w:szCs w:val="24"/>
        </w:rPr>
      </w:pPr>
      <w:r w:rsidRPr="00FA17E6">
        <w:rPr>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6A6BAA34" w14:textId="77777777" w:rsidR="00927E10" w:rsidRPr="00FA17E6" w:rsidRDefault="00927E10" w:rsidP="00FA17E6">
      <w:pPr>
        <w:pStyle w:val="ConsPlusNormal"/>
        <w:ind w:firstLine="540"/>
        <w:jc w:val="both"/>
        <w:rPr>
          <w:szCs w:val="24"/>
        </w:rPr>
      </w:pPr>
      <w:r w:rsidRPr="00FA17E6">
        <w:rPr>
          <w:szCs w:val="24"/>
        </w:rPr>
        <w:t>9.6.2.5. Природно-хозяйственные зоны.</w:t>
      </w:r>
    </w:p>
    <w:p w14:paraId="3F6D7C89" w14:textId="77777777" w:rsidR="00927E10" w:rsidRPr="00FA17E6" w:rsidRDefault="00927E10" w:rsidP="00FA17E6">
      <w:pPr>
        <w:pStyle w:val="ConsPlusNormal"/>
        <w:ind w:firstLine="540"/>
        <w:jc w:val="both"/>
        <w:rPr>
          <w:szCs w:val="24"/>
        </w:rPr>
      </w:pPr>
      <w:r w:rsidRPr="00FA17E6">
        <w:rPr>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64F5FF8" w14:textId="77777777" w:rsidR="00927E10" w:rsidRPr="00FA17E6" w:rsidRDefault="00927E10" w:rsidP="00FA17E6">
      <w:pPr>
        <w:pStyle w:val="ConsPlusNormal"/>
        <w:ind w:firstLine="540"/>
        <w:jc w:val="both"/>
        <w:rPr>
          <w:szCs w:val="24"/>
        </w:rPr>
      </w:pPr>
      <w:r w:rsidRPr="00FA17E6">
        <w:rPr>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E21A2E2" w14:textId="77777777" w:rsidR="00927E10" w:rsidRPr="00FA17E6" w:rsidRDefault="00927E10" w:rsidP="00FA17E6">
      <w:pPr>
        <w:pStyle w:val="ConsPlusNormal"/>
        <w:ind w:firstLine="540"/>
        <w:jc w:val="both"/>
        <w:rPr>
          <w:szCs w:val="24"/>
        </w:rPr>
      </w:pPr>
      <w:r w:rsidRPr="00FA17E6">
        <w:rPr>
          <w:szCs w:val="24"/>
        </w:rPr>
        <w:t>Природно-хозяйственные зоны России: взаимосвязь и взаимообусловленность их компонентов.</w:t>
      </w:r>
    </w:p>
    <w:p w14:paraId="3B728042" w14:textId="77777777" w:rsidR="00927E10" w:rsidRPr="00FA17E6" w:rsidRDefault="00927E10" w:rsidP="00FA17E6">
      <w:pPr>
        <w:pStyle w:val="ConsPlusNormal"/>
        <w:ind w:firstLine="540"/>
        <w:jc w:val="both"/>
        <w:rPr>
          <w:szCs w:val="24"/>
        </w:rPr>
      </w:pPr>
      <w:r w:rsidRPr="00FA17E6">
        <w:rPr>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2AF3ABF" w14:textId="77777777" w:rsidR="00927E10" w:rsidRPr="00FA17E6" w:rsidRDefault="00927E10" w:rsidP="00FA17E6">
      <w:pPr>
        <w:pStyle w:val="ConsPlusNormal"/>
        <w:ind w:firstLine="540"/>
        <w:jc w:val="both"/>
        <w:rPr>
          <w:szCs w:val="24"/>
        </w:rPr>
      </w:pPr>
      <w:r w:rsidRPr="00FA17E6">
        <w:rPr>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14:paraId="076D71E7" w14:textId="77777777" w:rsidR="00927E10" w:rsidRPr="00FA17E6" w:rsidRDefault="00927E10" w:rsidP="00FA17E6">
      <w:pPr>
        <w:pStyle w:val="ConsPlusNormal"/>
        <w:ind w:firstLine="540"/>
        <w:jc w:val="both"/>
        <w:rPr>
          <w:szCs w:val="24"/>
        </w:rPr>
      </w:pPr>
      <w:r w:rsidRPr="00FA17E6">
        <w:rPr>
          <w:szCs w:val="24"/>
        </w:rP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w:t>
      </w:r>
      <w:r w:rsidRPr="00FA17E6">
        <w:rPr>
          <w:szCs w:val="24"/>
        </w:rPr>
        <w:lastRenderedPageBreak/>
        <w:t>анализа нескольких источников информации".</w:t>
      </w:r>
    </w:p>
    <w:p w14:paraId="0CB76D75" w14:textId="77777777" w:rsidR="00927E10" w:rsidRPr="00FA17E6" w:rsidRDefault="00927E10" w:rsidP="00FA17E6">
      <w:pPr>
        <w:pStyle w:val="ConsPlusNormal"/>
        <w:ind w:firstLine="540"/>
        <w:jc w:val="both"/>
        <w:rPr>
          <w:szCs w:val="24"/>
        </w:rPr>
      </w:pPr>
      <w:r w:rsidRPr="00FA17E6">
        <w:rPr>
          <w:szCs w:val="24"/>
        </w:rPr>
        <w:t>9.6.3. Население России.</w:t>
      </w:r>
    </w:p>
    <w:p w14:paraId="73EEE05E" w14:textId="77777777" w:rsidR="00927E10" w:rsidRPr="00FA17E6" w:rsidRDefault="00927E10" w:rsidP="00FA17E6">
      <w:pPr>
        <w:pStyle w:val="ConsPlusNormal"/>
        <w:ind w:firstLine="540"/>
        <w:jc w:val="both"/>
        <w:rPr>
          <w:szCs w:val="24"/>
        </w:rPr>
      </w:pPr>
      <w:r w:rsidRPr="00FA17E6">
        <w:rPr>
          <w:szCs w:val="24"/>
        </w:rPr>
        <w:t>9.6.3.1. Численность населения России.</w:t>
      </w:r>
    </w:p>
    <w:p w14:paraId="2E225F33" w14:textId="77777777" w:rsidR="00927E10" w:rsidRPr="00FA17E6" w:rsidRDefault="00927E10" w:rsidP="00FA17E6">
      <w:pPr>
        <w:pStyle w:val="ConsPlusNormal"/>
        <w:ind w:firstLine="540"/>
        <w:jc w:val="both"/>
        <w:rPr>
          <w:szCs w:val="24"/>
        </w:rPr>
      </w:pPr>
      <w:r w:rsidRPr="00FA17E6">
        <w:rPr>
          <w:szCs w:val="24"/>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7AAF47A" w14:textId="77777777" w:rsidR="00927E10" w:rsidRPr="00FA17E6" w:rsidRDefault="00927E10" w:rsidP="00FA17E6">
      <w:pPr>
        <w:pStyle w:val="ConsPlusNormal"/>
        <w:ind w:firstLine="540"/>
        <w:jc w:val="both"/>
        <w:rPr>
          <w:szCs w:val="24"/>
        </w:rPr>
      </w:pPr>
      <w:r w:rsidRPr="00FA17E6">
        <w:rPr>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471DB10" w14:textId="77777777" w:rsidR="00927E10" w:rsidRPr="00FA17E6" w:rsidRDefault="00927E10" w:rsidP="00FA17E6">
      <w:pPr>
        <w:pStyle w:val="ConsPlusNormal"/>
        <w:ind w:firstLine="540"/>
        <w:jc w:val="both"/>
        <w:rPr>
          <w:szCs w:val="24"/>
        </w:rPr>
      </w:pPr>
      <w:r w:rsidRPr="00FA17E6">
        <w:rPr>
          <w:szCs w:val="24"/>
        </w:rPr>
        <w:t>9.6.3.2. Территориальные особенности размещения населения России.</w:t>
      </w:r>
    </w:p>
    <w:p w14:paraId="4EEDE0A2" w14:textId="77777777" w:rsidR="00927E10" w:rsidRPr="00FA17E6" w:rsidRDefault="00927E10" w:rsidP="00FA17E6">
      <w:pPr>
        <w:pStyle w:val="ConsPlusNormal"/>
        <w:ind w:firstLine="540"/>
        <w:jc w:val="both"/>
        <w:rPr>
          <w:szCs w:val="24"/>
        </w:rPr>
      </w:pPr>
      <w:r w:rsidRPr="00FA17E6">
        <w:rPr>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6CF8F61" w14:textId="77777777" w:rsidR="00927E10" w:rsidRPr="00FA17E6" w:rsidRDefault="00927E10" w:rsidP="00FA17E6">
      <w:pPr>
        <w:pStyle w:val="ConsPlusNormal"/>
        <w:ind w:firstLine="540"/>
        <w:jc w:val="both"/>
        <w:rPr>
          <w:szCs w:val="24"/>
        </w:rPr>
      </w:pPr>
      <w:r w:rsidRPr="00FA17E6">
        <w:rPr>
          <w:szCs w:val="24"/>
        </w:rPr>
        <w:t>9.6.3.3. Народы и религии России.</w:t>
      </w:r>
    </w:p>
    <w:p w14:paraId="33BC3EA0" w14:textId="77777777" w:rsidR="00927E10" w:rsidRPr="00FA17E6" w:rsidRDefault="00927E10" w:rsidP="00FA17E6">
      <w:pPr>
        <w:pStyle w:val="ConsPlusNormal"/>
        <w:ind w:firstLine="540"/>
        <w:jc w:val="both"/>
        <w:rPr>
          <w:szCs w:val="24"/>
        </w:rPr>
      </w:pPr>
      <w:r w:rsidRPr="00FA17E6">
        <w:rPr>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7BB576A" w14:textId="77777777" w:rsidR="00927E10" w:rsidRPr="00FA17E6" w:rsidRDefault="00927E10" w:rsidP="00FA17E6">
      <w:pPr>
        <w:pStyle w:val="ConsPlusNormal"/>
        <w:ind w:firstLine="540"/>
        <w:jc w:val="both"/>
        <w:rPr>
          <w:szCs w:val="24"/>
        </w:rPr>
      </w:pPr>
      <w:r w:rsidRPr="00FA17E6">
        <w:rPr>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49156ECD" w14:textId="77777777" w:rsidR="00927E10" w:rsidRPr="00FA17E6" w:rsidRDefault="00927E10" w:rsidP="00FA17E6">
      <w:pPr>
        <w:pStyle w:val="ConsPlusNormal"/>
        <w:ind w:firstLine="540"/>
        <w:jc w:val="both"/>
        <w:rPr>
          <w:szCs w:val="24"/>
        </w:rPr>
      </w:pPr>
      <w:r w:rsidRPr="00FA17E6">
        <w:rPr>
          <w:szCs w:val="24"/>
        </w:rPr>
        <w:t>9.6.3.4. Половой и возрастной состав населения России.</w:t>
      </w:r>
    </w:p>
    <w:p w14:paraId="56487A86" w14:textId="77777777" w:rsidR="00927E10" w:rsidRPr="00FA17E6" w:rsidRDefault="00927E10" w:rsidP="00FA17E6">
      <w:pPr>
        <w:pStyle w:val="ConsPlusNormal"/>
        <w:ind w:firstLine="540"/>
        <w:jc w:val="both"/>
        <w:rPr>
          <w:szCs w:val="24"/>
        </w:rPr>
      </w:pPr>
      <w:r w:rsidRPr="00FA17E6">
        <w:rPr>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35914E88" w14:textId="77777777" w:rsidR="00927E10" w:rsidRPr="00FA17E6" w:rsidRDefault="00927E10" w:rsidP="00FA17E6">
      <w:pPr>
        <w:pStyle w:val="ConsPlusNormal"/>
        <w:ind w:firstLine="540"/>
        <w:jc w:val="both"/>
        <w:rPr>
          <w:szCs w:val="24"/>
        </w:rPr>
      </w:pPr>
      <w:r w:rsidRPr="00FA17E6">
        <w:rPr>
          <w:szCs w:val="24"/>
        </w:rPr>
        <w:t>Практическая работа "Объяснение динамики половозрастного состава населения России на основе анализа половозрастных пирамид".</w:t>
      </w:r>
    </w:p>
    <w:p w14:paraId="227E87CE" w14:textId="77777777" w:rsidR="00927E10" w:rsidRPr="00FA17E6" w:rsidRDefault="00927E10" w:rsidP="00FA17E6">
      <w:pPr>
        <w:pStyle w:val="ConsPlusNormal"/>
        <w:ind w:firstLine="540"/>
        <w:jc w:val="both"/>
        <w:rPr>
          <w:szCs w:val="24"/>
        </w:rPr>
      </w:pPr>
      <w:r w:rsidRPr="00FA17E6">
        <w:rPr>
          <w:szCs w:val="24"/>
        </w:rPr>
        <w:t>9.6.3.5. Человеческий капитал России.</w:t>
      </w:r>
    </w:p>
    <w:p w14:paraId="6B2CBFDA" w14:textId="77777777" w:rsidR="00927E10" w:rsidRPr="00FA17E6" w:rsidRDefault="00927E10" w:rsidP="00FA17E6">
      <w:pPr>
        <w:pStyle w:val="ConsPlusNormal"/>
        <w:ind w:firstLine="540"/>
        <w:jc w:val="both"/>
        <w:rPr>
          <w:szCs w:val="24"/>
        </w:rPr>
      </w:pPr>
      <w:r w:rsidRPr="00FA17E6">
        <w:rPr>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2EC8FC1E" w14:textId="77777777" w:rsidR="00927E10" w:rsidRPr="00FA17E6" w:rsidRDefault="00927E10" w:rsidP="00FA17E6">
      <w:pPr>
        <w:pStyle w:val="ConsPlusNormal"/>
        <w:ind w:firstLine="540"/>
        <w:jc w:val="both"/>
        <w:rPr>
          <w:szCs w:val="24"/>
        </w:rPr>
      </w:pPr>
      <w:r w:rsidRPr="00FA17E6">
        <w:rPr>
          <w:szCs w:val="24"/>
        </w:rPr>
        <w:t>Практическая работа "Классификация федеральных округов по особенностям естественного и механического движения населения".</w:t>
      </w:r>
    </w:p>
    <w:p w14:paraId="6F7CD05B" w14:textId="77777777" w:rsidR="00927E10" w:rsidRPr="00FA17E6" w:rsidRDefault="00927E10" w:rsidP="00FA17E6">
      <w:pPr>
        <w:pStyle w:val="ConsPlusNormal"/>
        <w:jc w:val="both"/>
        <w:rPr>
          <w:szCs w:val="24"/>
        </w:rPr>
      </w:pPr>
    </w:p>
    <w:p w14:paraId="22521B83"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9.7. Содержание обучения географии в 9 классе.</w:t>
      </w:r>
    </w:p>
    <w:p w14:paraId="42F62C28" w14:textId="77777777" w:rsidR="00927E10" w:rsidRPr="00FA17E6" w:rsidRDefault="00927E10" w:rsidP="00FA17E6">
      <w:pPr>
        <w:pStyle w:val="ConsPlusNormal"/>
        <w:ind w:firstLine="540"/>
        <w:jc w:val="both"/>
        <w:rPr>
          <w:szCs w:val="24"/>
        </w:rPr>
      </w:pPr>
      <w:r w:rsidRPr="00FA17E6">
        <w:rPr>
          <w:szCs w:val="24"/>
        </w:rPr>
        <w:lastRenderedPageBreak/>
        <w:t>9.7.1. Хозяйство России.</w:t>
      </w:r>
    </w:p>
    <w:p w14:paraId="7908E3E1" w14:textId="77777777" w:rsidR="00927E10" w:rsidRPr="00FA17E6" w:rsidRDefault="00927E10" w:rsidP="00FA17E6">
      <w:pPr>
        <w:pStyle w:val="ConsPlusNormal"/>
        <w:ind w:firstLine="540"/>
        <w:jc w:val="both"/>
        <w:rPr>
          <w:szCs w:val="24"/>
        </w:rPr>
      </w:pPr>
      <w:r w:rsidRPr="00FA17E6">
        <w:rPr>
          <w:szCs w:val="24"/>
        </w:rPr>
        <w:t>9.7.1.1. Общая характеристика хозяйства России.</w:t>
      </w:r>
    </w:p>
    <w:p w14:paraId="651B1769" w14:textId="77777777" w:rsidR="00927E10" w:rsidRPr="00FA17E6" w:rsidRDefault="00927E10" w:rsidP="00FA17E6">
      <w:pPr>
        <w:pStyle w:val="ConsPlusNormal"/>
        <w:ind w:firstLine="540"/>
        <w:jc w:val="both"/>
        <w:rPr>
          <w:szCs w:val="24"/>
        </w:rPr>
      </w:pPr>
      <w:r w:rsidRPr="00FA17E6">
        <w:rPr>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ее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hyperlink r:id="rId106"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FA17E6">
          <w:rPr>
            <w:szCs w:val="24"/>
          </w:rPr>
          <w:t>Стратегия</w:t>
        </w:r>
      </w:hyperlink>
      <w:r w:rsidRPr="00FA17E6">
        <w:rPr>
          <w:szCs w:val="24"/>
        </w:rPr>
        <w:t xml:space="preserve">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w:t>
      </w:r>
      <w:hyperlink r:id="rId107"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FA17E6">
          <w:rPr>
            <w:szCs w:val="24"/>
          </w:rPr>
          <w:t>Стратегии</w:t>
        </w:r>
      </w:hyperlink>
      <w:r w:rsidRPr="00FA17E6">
        <w:rPr>
          <w:szCs w:val="24"/>
        </w:rPr>
        <w:t xml:space="preserve"> пространственного развития Российской Федерации как "геостратегические территории".</w:t>
      </w:r>
    </w:p>
    <w:p w14:paraId="5B5E0DE8" w14:textId="77777777" w:rsidR="00927E10" w:rsidRPr="00FA17E6" w:rsidRDefault="00927E10" w:rsidP="00FA17E6">
      <w:pPr>
        <w:pStyle w:val="ConsPlusNormal"/>
        <w:ind w:firstLine="540"/>
        <w:jc w:val="both"/>
        <w:rPr>
          <w:szCs w:val="24"/>
        </w:rPr>
      </w:pPr>
      <w:r w:rsidRPr="00FA17E6">
        <w:rPr>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4248534D" w14:textId="77777777" w:rsidR="00927E10" w:rsidRPr="00FA17E6" w:rsidRDefault="00927E10" w:rsidP="00FA17E6">
      <w:pPr>
        <w:pStyle w:val="ConsPlusNormal"/>
        <w:ind w:firstLine="540"/>
        <w:jc w:val="both"/>
        <w:rPr>
          <w:szCs w:val="24"/>
        </w:rPr>
      </w:pPr>
      <w:r w:rsidRPr="00FA17E6">
        <w:rPr>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6BB07887" w14:textId="77777777" w:rsidR="00927E10" w:rsidRPr="00FA17E6" w:rsidRDefault="00927E10" w:rsidP="00FA17E6">
      <w:pPr>
        <w:pStyle w:val="ConsPlusNormal"/>
        <w:ind w:firstLine="540"/>
        <w:jc w:val="both"/>
        <w:rPr>
          <w:szCs w:val="24"/>
        </w:rPr>
      </w:pPr>
      <w:r w:rsidRPr="00FA17E6">
        <w:rPr>
          <w:szCs w:val="24"/>
        </w:rPr>
        <w:t>9.7.1.2. Топливно-энергетический комплекс (далее - ТЭК).</w:t>
      </w:r>
    </w:p>
    <w:p w14:paraId="6C0CBECA" w14:textId="77777777" w:rsidR="00927E10" w:rsidRPr="00FA17E6" w:rsidRDefault="00927E10" w:rsidP="00FA17E6">
      <w:pPr>
        <w:pStyle w:val="ConsPlusNormal"/>
        <w:ind w:firstLine="540"/>
        <w:jc w:val="both"/>
        <w:rPr>
          <w:szCs w:val="24"/>
        </w:rPr>
      </w:pPr>
      <w:r w:rsidRPr="00FA17E6">
        <w:rPr>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w:t>
      </w:r>
      <w:hyperlink r:id="rId108" w:tooltip="Распоряжение Правительства РФ от 09.06.2020 N 1523-р (ред. от 15.02.2025) &lt;Об утверждении Энергетической стратегии Российской Федерации на период до 2035 года&gt; ------------ Утратил силу или отменен {КонсультантПлюс}">
        <w:r w:rsidRPr="00FA17E6">
          <w:rPr>
            <w:szCs w:val="24"/>
          </w:rPr>
          <w:t>стратегии</w:t>
        </w:r>
      </w:hyperlink>
      <w:r w:rsidRPr="00FA17E6">
        <w:rPr>
          <w:szCs w:val="24"/>
        </w:rPr>
        <w:t xml:space="preserve"> России на период до 2035 года, утвержденной распоряжением Правительства Российской Федерации от 9 июня 2020 г. N 93-р.</w:t>
      </w:r>
    </w:p>
    <w:p w14:paraId="40002D04" w14:textId="77777777" w:rsidR="00927E10" w:rsidRPr="00FA17E6" w:rsidRDefault="00927E10" w:rsidP="00FA17E6">
      <w:pPr>
        <w:pStyle w:val="ConsPlusNormal"/>
        <w:ind w:firstLine="540"/>
        <w:jc w:val="both"/>
        <w:rPr>
          <w:szCs w:val="24"/>
        </w:rPr>
      </w:pPr>
      <w:r w:rsidRPr="00FA17E6">
        <w:rPr>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61CBC001" w14:textId="77777777" w:rsidR="00927E10" w:rsidRPr="00FA17E6" w:rsidRDefault="00927E10" w:rsidP="00FA17E6">
      <w:pPr>
        <w:pStyle w:val="ConsPlusNormal"/>
        <w:ind w:firstLine="540"/>
        <w:jc w:val="both"/>
        <w:rPr>
          <w:szCs w:val="24"/>
        </w:rPr>
      </w:pPr>
      <w:r w:rsidRPr="00FA17E6">
        <w:rPr>
          <w:szCs w:val="24"/>
        </w:rPr>
        <w:t>9.7.1.3. Металлургический комплекс.</w:t>
      </w:r>
    </w:p>
    <w:p w14:paraId="6091C020" w14:textId="77777777" w:rsidR="00927E10" w:rsidRPr="00FA17E6" w:rsidRDefault="00927E10" w:rsidP="00FA17E6">
      <w:pPr>
        <w:pStyle w:val="ConsPlusNormal"/>
        <w:ind w:firstLine="540"/>
        <w:jc w:val="both"/>
        <w:rPr>
          <w:szCs w:val="24"/>
        </w:rPr>
      </w:pPr>
      <w:r w:rsidRPr="00FA17E6">
        <w:rPr>
          <w:szCs w:val="24"/>
        </w:rPr>
        <w:t xml:space="preserve">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w:t>
      </w:r>
      <w:hyperlink r:id="rId109"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FA17E6">
          <w:rPr>
            <w:szCs w:val="24"/>
          </w:rPr>
          <w:t>Стратегии</w:t>
        </w:r>
      </w:hyperlink>
      <w:r w:rsidRPr="00FA17E6">
        <w:rPr>
          <w:szCs w:val="24"/>
        </w:rPr>
        <w:t xml:space="preserve"> развития черной и цветной металлургии России до 2030 года, утвержденной распоряжением Правительства Российской Федерации от 28 декабря 2022 г. N 4260-р.</w:t>
      </w:r>
    </w:p>
    <w:p w14:paraId="52847CB1" w14:textId="77777777" w:rsidR="00927E10" w:rsidRPr="00FA17E6" w:rsidRDefault="00927E10" w:rsidP="00FA17E6">
      <w:pPr>
        <w:pStyle w:val="ConsPlusNormal"/>
        <w:ind w:firstLine="540"/>
        <w:jc w:val="both"/>
        <w:rPr>
          <w:szCs w:val="24"/>
        </w:rPr>
      </w:pPr>
      <w:r w:rsidRPr="00FA17E6">
        <w:rPr>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3FB06FD0" w14:textId="77777777" w:rsidR="00927E10" w:rsidRPr="00FA17E6" w:rsidRDefault="00927E10" w:rsidP="00FA17E6">
      <w:pPr>
        <w:pStyle w:val="ConsPlusNormal"/>
        <w:ind w:firstLine="540"/>
        <w:jc w:val="both"/>
        <w:rPr>
          <w:szCs w:val="24"/>
        </w:rPr>
      </w:pPr>
      <w:r w:rsidRPr="00FA17E6">
        <w:rPr>
          <w:szCs w:val="24"/>
        </w:rPr>
        <w:t>9.7.1.4. Машиностроительный комплекс.</w:t>
      </w:r>
    </w:p>
    <w:p w14:paraId="6EBE4C69" w14:textId="77777777" w:rsidR="00927E10" w:rsidRPr="00FA17E6" w:rsidRDefault="00927E10" w:rsidP="00FA17E6">
      <w:pPr>
        <w:pStyle w:val="ConsPlusNormal"/>
        <w:ind w:firstLine="540"/>
        <w:jc w:val="both"/>
        <w:rPr>
          <w:szCs w:val="24"/>
        </w:rPr>
      </w:pPr>
      <w:r w:rsidRPr="00FA17E6">
        <w:rPr>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w:t>
      </w:r>
      <w:r w:rsidRPr="00FA17E6">
        <w:rPr>
          <w:szCs w:val="24"/>
        </w:rPr>
        <w:lastRenderedPageBreak/>
        <w:t>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15864DC9" w14:textId="77777777" w:rsidR="00927E10" w:rsidRPr="00FA17E6" w:rsidRDefault="00927E10" w:rsidP="00FA17E6">
      <w:pPr>
        <w:pStyle w:val="ConsPlusNormal"/>
        <w:ind w:firstLine="540"/>
        <w:jc w:val="both"/>
        <w:rPr>
          <w:szCs w:val="24"/>
        </w:rPr>
      </w:pPr>
      <w:r w:rsidRPr="00FA17E6">
        <w:rPr>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5C62D263" w14:textId="77777777" w:rsidR="00927E10" w:rsidRPr="00FA17E6" w:rsidRDefault="00927E10" w:rsidP="00FA17E6">
      <w:pPr>
        <w:pStyle w:val="ConsPlusNormal"/>
        <w:ind w:firstLine="540"/>
        <w:jc w:val="both"/>
        <w:rPr>
          <w:szCs w:val="24"/>
        </w:rPr>
      </w:pPr>
      <w:r w:rsidRPr="00FA17E6">
        <w:rPr>
          <w:szCs w:val="24"/>
        </w:rPr>
        <w:t>9.7.1.5. Химико-лесной комплекс.</w:t>
      </w:r>
    </w:p>
    <w:p w14:paraId="562E0CE9" w14:textId="77777777" w:rsidR="00927E10" w:rsidRPr="00FA17E6" w:rsidRDefault="00927E10" w:rsidP="00FA17E6">
      <w:pPr>
        <w:pStyle w:val="ConsPlusNormal"/>
        <w:ind w:firstLine="540"/>
        <w:jc w:val="both"/>
        <w:rPr>
          <w:szCs w:val="24"/>
        </w:rPr>
      </w:pPr>
      <w:r w:rsidRPr="00FA17E6">
        <w:rPr>
          <w:szCs w:val="24"/>
        </w:rPr>
        <w:t>Химическая промышленность.</w:t>
      </w:r>
    </w:p>
    <w:p w14:paraId="3FB22488" w14:textId="77777777" w:rsidR="00927E10" w:rsidRPr="00FA17E6" w:rsidRDefault="00927E10" w:rsidP="00FA17E6">
      <w:pPr>
        <w:pStyle w:val="ConsPlusNormal"/>
        <w:ind w:firstLine="540"/>
        <w:jc w:val="both"/>
        <w:rPr>
          <w:szCs w:val="24"/>
        </w:rPr>
      </w:pPr>
      <w:r w:rsidRPr="00FA17E6">
        <w:rPr>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hyperlink r:id="rId110" w:tooltip="Ссылка на КонсультантПлюс">
        <w:r w:rsidRPr="00FA17E6">
          <w:rPr>
            <w:szCs w:val="24"/>
          </w:rPr>
          <w:t>стратегии</w:t>
        </w:r>
      </w:hyperlink>
      <w:r w:rsidRPr="00FA17E6">
        <w:rPr>
          <w:szCs w:val="24"/>
        </w:rPr>
        <w:t xml:space="preserve"> развития химического и нефтехимического комплекса на период до 2030 года.</w:t>
      </w:r>
    </w:p>
    <w:p w14:paraId="30303FBD" w14:textId="77777777" w:rsidR="00927E10" w:rsidRPr="00FA17E6" w:rsidRDefault="00927E10" w:rsidP="00FA17E6">
      <w:pPr>
        <w:pStyle w:val="ConsPlusNormal"/>
        <w:ind w:firstLine="540"/>
        <w:jc w:val="both"/>
        <w:rPr>
          <w:szCs w:val="24"/>
        </w:rPr>
      </w:pPr>
      <w:r w:rsidRPr="00FA17E6">
        <w:rPr>
          <w:szCs w:val="24"/>
        </w:rPr>
        <w:t>Лесопромышленный комплекс.</w:t>
      </w:r>
    </w:p>
    <w:p w14:paraId="4609F054" w14:textId="77777777" w:rsidR="00927E10" w:rsidRPr="00FA17E6" w:rsidRDefault="00927E10" w:rsidP="00FA17E6">
      <w:pPr>
        <w:pStyle w:val="ConsPlusNormal"/>
        <w:ind w:firstLine="540"/>
        <w:jc w:val="both"/>
        <w:rPr>
          <w:szCs w:val="24"/>
        </w:rPr>
      </w:pPr>
      <w:r w:rsidRPr="00FA17E6">
        <w:rPr>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655A8FA" w14:textId="77777777" w:rsidR="00927E10" w:rsidRPr="00FA17E6" w:rsidRDefault="00927E10" w:rsidP="00FA17E6">
      <w:pPr>
        <w:pStyle w:val="ConsPlusNormal"/>
        <w:ind w:firstLine="540"/>
        <w:jc w:val="both"/>
        <w:rPr>
          <w:szCs w:val="24"/>
        </w:rPr>
      </w:pPr>
      <w:r w:rsidRPr="00FA17E6">
        <w:rPr>
          <w:szCs w:val="24"/>
        </w:rPr>
        <w:t xml:space="preserve">Лесное хозяйство и окружающая среда. Проблемы и перспективы развития. Основные положения </w:t>
      </w:r>
      <w:hyperlink r:id="rId11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A17E6">
          <w:rPr>
            <w:szCs w:val="24"/>
          </w:rPr>
          <w:t>Стратегии</w:t>
        </w:r>
      </w:hyperlink>
      <w:r w:rsidRPr="00FA17E6">
        <w:rPr>
          <w:szCs w:val="24"/>
        </w:rPr>
        <w:t xml:space="preserve">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p>
    <w:p w14:paraId="1F4025DC" w14:textId="77777777" w:rsidR="00927E10" w:rsidRPr="00FA17E6" w:rsidRDefault="00927E10" w:rsidP="00FA17E6">
      <w:pPr>
        <w:pStyle w:val="ConsPlusNormal"/>
        <w:ind w:firstLine="540"/>
        <w:jc w:val="both"/>
        <w:rPr>
          <w:szCs w:val="24"/>
        </w:rPr>
      </w:pPr>
      <w:r w:rsidRPr="00FA17E6">
        <w:rPr>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w:t>
      </w:r>
      <w:hyperlink r:id="rId112"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A17E6">
          <w:rPr>
            <w:szCs w:val="24"/>
          </w:rPr>
          <w:t>главы II</w:t>
        </w:r>
      </w:hyperlink>
      <w:r w:rsidRPr="00FA17E6">
        <w:rPr>
          <w:szCs w:val="24"/>
        </w:rPr>
        <w:t xml:space="preserve"> и </w:t>
      </w:r>
      <w:hyperlink r:id="rId113"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A17E6">
          <w:rPr>
            <w:szCs w:val="24"/>
          </w:rPr>
          <w:t>III</w:t>
        </w:r>
      </w:hyperlink>
      <w:r w:rsidRPr="00FA17E6">
        <w:rPr>
          <w:szCs w:val="24"/>
        </w:rPr>
        <w:t xml:space="preserve">, </w:t>
      </w:r>
      <w:hyperlink r:id="rId114"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A17E6">
          <w:rPr>
            <w:szCs w:val="24"/>
          </w:rPr>
          <w:t>Приложения N 1</w:t>
        </w:r>
      </w:hyperlink>
      <w:r w:rsidRPr="00FA17E6">
        <w:rPr>
          <w:szCs w:val="24"/>
        </w:rPr>
        <w:t xml:space="preserve"> и N 18) с целью определения перспектив и проблем развития комплекса".</w:t>
      </w:r>
    </w:p>
    <w:p w14:paraId="7AF934BF" w14:textId="77777777" w:rsidR="00927E10" w:rsidRPr="00FA17E6" w:rsidRDefault="00927E10" w:rsidP="00FA17E6">
      <w:pPr>
        <w:pStyle w:val="ConsPlusNormal"/>
        <w:ind w:firstLine="540"/>
        <w:jc w:val="both"/>
        <w:rPr>
          <w:szCs w:val="24"/>
        </w:rPr>
      </w:pPr>
      <w:r w:rsidRPr="00FA17E6">
        <w:rPr>
          <w:szCs w:val="24"/>
        </w:rPr>
        <w:t>9.7.1.6. Агропромышленный комплекс (далее - АПК).</w:t>
      </w:r>
    </w:p>
    <w:p w14:paraId="45697CB2" w14:textId="77777777" w:rsidR="00927E10" w:rsidRPr="00FA17E6" w:rsidRDefault="00927E10" w:rsidP="00FA17E6">
      <w:pPr>
        <w:pStyle w:val="ConsPlusNormal"/>
        <w:ind w:firstLine="540"/>
        <w:jc w:val="both"/>
        <w:rPr>
          <w:szCs w:val="24"/>
        </w:rPr>
      </w:pPr>
      <w:r w:rsidRPr="00FA17E6">
        <w:rPr>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7AE1957F" w14:textId="77777777" w:rsidR="00927E10" w:rsidRPr="00FA17E6" w:rsidRDefault="00927E10" w:rsidP="00FA17E6">
      <w:pPr>
        <w:pStyle w:val="ConsPlusNormal"/>
        <w:ind w:firstLine="540"/>
        <w:jc w:val="both"/>
        <w:rPr>
          <w:szCs w:val="24"/>
        </w:rPr>
      </w:pPr>
      <w:r w:rsidRPr="00FA17E6">
        <w:rPr>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hyperlink r:id="rId115"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FA17E6">
          <w:rPr>
            <w:szCs w:val="24"/>
          </w:rPr>
          <w:t>Стратегия</w:t>
        </w:r>
      </w:hyperlink>
      <w:r w:rsidRPr="00FA17E6">
        <w:rPr>
          <w:szCs w:val="24"/>
        </w:rPr>
        <w:t xml:space="preserve">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p>
    <w:p w14:paraId="3B312B5D" w14:textId="77777777" w:rsidR="00927E10" w:rsidRPr="00FA17E6" w:rsidRDefault="00927E10" w:rsidP="00FA17E6">
      <w:pPr>
        <w:pStyle w:val="ConsPlusNormal"/>
        <w:ind w:firstLine="540"/>
        <w:jc w:val="both"/>
        <w:rPr>
          <w:szCs w:val="24"/>
        </w:rPr>
      </w:pPr>
      <w:r w:rsidRPr="00FA17E6">
        <w:rPr>
          <w:szCs w:val="24"/>
        </w:rPr>
        <w:t>Практическая работа. "Определение влияния природных и социальных факторов на размещение отраслей АПК".</w:t>
      </w:r>
    </w:p>
    <w:p w14:paraId="68595CEF" w14:textId="77777777" w:rsidR="00927E10" w:rsidRPr="00FA17E6" w:rsidRDefault="00927E10" w:rsidP="00FA17E6">
      <w:pPr>
        <w:pStyle w:val="ConsPlusNormal"/>
        <w:ind w:firstLine="540"/>
        <w:jc w:val="both"/>
        <w:rPr>
          <w:szCs w:val="24"/>
        </w:rPr>
      </w:pPr>
      <w:r w:rsidRPr="00FA17E6">
        <w:rPr>
          <w:szCs w:val="24"/>
        </w:rPr>
        <w:t>9.7.1.7. Инфраструктурный комплекс.</w:t>
      </w:r>
    </w:p>
    <w:p w14:paraId="474F27F9" w14:textId="77777777" w:rsidR="00927E10" w:rsidRPr="00FA17E6" w:rsidRDefault="00927E10" w:rsidP="00FA17E6">
      <w:pPr>
        <w:pStyle w:val="ConsPlusNormal"/>
        <w:ind w:firstLine="540"/>
        <w:jc w:val="both"/>
        <w:rPr>
          <w:szCs w:val="24"/>
        </w:rPr>
      </w:pPr>
      <w:r w:rsidRPr="00FA17E6">
        <w:rPr>
          <w:szCs w:val="24"/>
        </w:rPr>
        <w:t>Состав: транспорт, информационная инфраструктура; сфера обслуживания, рекреационное хозяйство - место и значение в хозяйстве.</w:t>
      </w:r>
    </w:p>
    <w:p w14:paraId="42BD4B8E" w14:textId="77777777" w:rsidR="00927E10" w:rsidRPr="00FA17E6" w:rsidRDefault="00927E10" w:rsidP="00FA17E6">
      <w:pPr>
        <w:pStyle w:val="ConsPlusNormal"/>
        <w:ind w:firstLine="540"/>
        <w:jc w:val="both"/>
        <w:rPr>
          <w:szCs w:val="24"/>
        </w:rPr>
      </w:pPr>
      <w:r w:rsidRPr="00FA17E6">
        <w:rPr>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w:t>
      </w:r>
      <w:r w:rsidRPr="00FA17E6">
        <w:rPr>
          <w:szCs w:val="24"/>
        </w:rPr>
        <w:lastRenderedPageBreak/>
        <w:t>связи, крупнейшие транспортные узлы.</w:t>
      </w:r>
    </w:p>
    <w:p w14:paraId="73086717" w14:textId="77777777" w:rsidR="00927E10" w:rsidRPr="00FA17E6" w:rsidRDefault="00927E10" w:rsidP="00FA17E6">
      <w:pPr>
        <w:pStyle w:val="ConsPlusNormal"/>
        <w:ind w:firstLine="540"/>
        <w:jc w:val="both"/>
        <w:rPr>
          <w:szCs w:val="24"/>
        </w:rPr>
      </w:pPr>
      <w:r w:rsidRPr="00FA17E6">
        <w:rPr>
          <w:szCs w:val="24"/>
        </w:rPr>
        <w:t>Транспорт и охрана окружающей среды.</w:t>
      </w:r>
    </w:p>
    <w:p w14:paraId="2467DBC3" w14:textId="77777777" w:rsidR="00927E10" w:rsidRPr="00FA17E6" w:rsidRDefault="00927E10" w:rsidP="00FA17E6">
      <w:pPr>
        <w:pStyle w:val="ConsPlusNormal"/>
        <w:ind w:firstLine="540"/>
        <w:jc w:val="both"/>
        <w:rPr>
          <w:szCs w:val="24"/>
        </w:rPr>
      </w:pPr>
      <w:r w:rsidRPr="00FA17E6">
        <w:rPr>
          <w:szCs w:val="24"/>
        </w:rPr>
        <w:t>Информационная инфраструктура. Рекреационное хозяйство. Особенности сферы обслуживания своего края.</w:t>
      </w:r>
    </w:p>
    <w:p w14:paraId="3F668BCD" w14:textId="77777777" w:rsidR="00927E10" w:rsidRPr="00FA17E6" w:rsidRDefault="00927E10" w:rsidP="00FA17E6">
      <w:pPr>
        <w:pStyle w:val="ConsPlusNormal"/>
        <w:ind w:firstLine="540"/>
        <w:jc w:val="both"/>
        <w:rPr>
          <w:szCs w:val="24"/>
        </w:rPr>
      </w:pPr>
      <w:r w:rsidRPr="00FA17E6">
        <w:rPr>
          <w:szCs w:val="24"/>
        </w:rPr>
        <w:t xml:space="preserve">Проблемы и перспективы развития комплекса. </w:t>
      </w:r>
      <w:hyperlink r:id="rId116"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FA17E6">
          <w:rPr>
            <w:szCs w:val="24"/>
          </w:rPr>
          <w:t>Стратегия</w:t>
        </w:r>
      </w:hyperlink>
      <w:r w:rsidRPr="00FA17E6">
        <w:rPr>
          <w:szCs w:val="24"/>
        </w:rPr>
        <w:t xml:space="preserve"> развития транспорта России на период до 2030 года, утвержденная распоряжением Правительства Российской Федерации от 9 ноября 2021 г. N 3363-р.</w:t>
      </w:r>
    </w:p>
    <w:p w14:paraId="5C0E07A5" w14:textId="77777777" w:rsidR="00927E10" w:rsidRPr="00FA17E6" w:rsidRDefault="00927E10" w:rsidP="00FA17E6">
      <w:pPr>
        <w:pStyle w:val="ConsPlusNormal"/>
        <w:ind w:firstLine="540"/>
        <w:jc w:val="both"/>
        <w:rPr>
          <w:szCs w:val="24"/>
        </w:rPr>
      </w:pPr>
      <w:r w:rsidRPr="00FA17E6">
        <w:rPr>
          <w:szCs w:val="24"/>
        </w:rPr>
        <w:t>Федеральный проект "Информационная инфраструктура".</w:t>
      </w:r>
    </w:p>
    <w:p w14:paraId="21482C6B" w14:textId="77777777" w:rsidR="00927E10" w:rsidRPr="00FA17E6" w:rsidRDefault="00927E10" w:rsidP="00FA17E6">
      <w:pPr>
        <w:pStyle w:val="ConsPlusNormal"/>
        <w:ind w:firstLine="540"/>
        <w:jc w:val="both"/>
        <w:rPr>
          <w:szCs w:val="24"/>
        </w:rPr>
      </w:pPr>
      <w:r w:rsidRPr="00FA17E6">
        <w:rPr>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68DCD8CA" w14:textId="77777777" w:rsidR="00927E10" w:rsidRPr="00FA17E6" w:rsidRDefault="00927E10" w:rsidP="00FA17E6">
      <w:pPr>
        <w:pStyle w:val="ConsPlusNormal"/>
        <w:ind w:firstLine="540"/>
        <w:jc w:val="both"/>
        <w:rPr>
          <w:szCs w:val="24"/>
        </w:rPr>
      </w:pPr>
      <w:r w:rsidRPr="00FA17E6">
        <w:rPr>
          <w:szCs w:val="24"/>
        </w:rPr>
        <w:t>9.7.1.8. Обобщение знаний.</w:t>
      </w:r>
    </w:p>
    <w:p w14:paraId="7B75A801" w14:textId="77777777" w:rsidR="00927E10" w:rsidRPr="00FA17E6" w:rsidRDefault="00927E10" w:rsidP="00FA17E6">
      <w:pPr>
        <w:pStyle w:val="ConsPlusNormal"/>
        <w:ind w:firstLine="540"/>
        <w:jc w:val="both"/>
        <w:rPr>
          <w:szCs w:val="24"/>
        </w:rPr>
      </w:pPr>
      <w:r w:rsidRPr="00FA17E6">
        <w:rPr>
          <w:szCs w:val="24"/>
        </w:rPr>
        <w:t xml:space="preserve">Государственная политика как фактор размещения производства. </w:t>
      </w:r>
      <w:hyperlink r:id="rId117"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FA17E6">
          <w:rPr>
            <w:szCs w:val="24"/>
          </w:rPr>
          <w:t>Стратегия</w:t>
        </w:r>
      </w:hyperlink>
      <w:r w:rsidRPr="00FA17E6">
        <w:rPr>
          <w:szCs w:val="24"/>
        </w:rPr>
        <w:t xml:space="preserve">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6BBB1A68" w14:textId="77777777" w:rsidR="00927E10" w:rsidRPr="00FA17E6" w:rsidRDefault="00927E10" w:rsidP="00FA17E6">
      <w:pPr>
        <w:pStyle w:val="ConsPlusNormal"/>
        <w:ind w:firstLine="540"/>
        <w:jc w:val="both"/>
        <w:rPr>
          <w:szCs w:val="24"/>
        </w:rPr>
      </w:pPr>
      <w:r w:rsidRPr="00FA17E6">
        <w:rPr>
          <w:szCs w:val="24"/>
        </w:rPr>
        <w:t xml:space="preserve">Развитие хозяйства и состояние окружающей среды. </w:t>
      </w:r>
      <w:hyperlink r:id="rId118" w:tooltip="Указ Президента РФ от 19.04.2017 N 176 &quot;О Стратегии экологической безопасности Российской Федерации на период до 2025 года&quot; {КонсультантПлюс}">
        <w:r w:rsidRPr="00FA17E6">
          <w:rPr>
            <w:szCs w:val="24"/>
          </w:rPr>
          <w:t>Стратегия</w:t>
        </w:r>
      </w:hyperlink>
      <w:r w:rsidRPr="00FA17E6">
        <w:rPr>
          <w:szCs w:val="24"/>
        </w:rPr>
        <w:t xml:space="preserve">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3F1054A" w14:textId="77777777" w:rsidR="00927E10" w:rsidRPr="00FA17E6" w:rsidRDefault="00927E10" w:rsidP="00FA17E6">
      <w:pPr>
        <w:pStyle w:val="ConsPlusNormal"/>
        <w:ind w:firstLine="540"/>
        <w:jc w:val="both"/>
        <w:rPr>
          <w:szCs w:val="24"/>
        </w:rPr>
      </w:pPr>
      <w:r w:rsidRPr="00FA17E6">
        <w:rPr>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5064A4F3" w14:textId="77777777" w:rsidR="00927E10" w:rsidRPr="00FA17E6" w:rsidRDefault="00927E10" w:rsidP="00FA17E6">
      <w:pPr>
        <w:pStyle w:val="ConsPlusNormal"/>
        <w:ind w:firstLine="540"/>
        <w:jc w:val="both"/>
        <w:rPr>
          <w:szCs w:val="24"/>
        </w:rPr>
      </w:pPr>
      <w:r w:rsidRPr="00FA17E6">
        <w:rPr>
          <w:szCs w:val="24"/>
        </w:rPr>
        <w:t>9.7.2. Регионы России.</w:t>
      </w:r>
    </w:p>
    <w:p w14:paraId="4018D98A" w14:textId="77777777" w:rsidR="00927E10" w:rsidRPr="00FA17E6" w:rsidRDefault="00927E10" w:rsidP="00FA17E6">
      <w:pPr>
        <w:pStyle w:val="ConsPlusNormal"/>
        <w:ind w:firstLine="540"/>
        <w:jc w:val="both"/>
        <w:rPr>
          <w:szCs w:val="24"/>
        </w:rPr>
      </w:pPr>
      <w:r w:rsidRPr="00FA17E6">
        <w:rPr>
          <w:szCs w:val="24"/>
        </w:rPr>
        <w:t>9.7.2.1. Западный макрорегион (Европейская часть) России.</w:t>
      </w:r>
    </w:p>
    <w:p w14:paraId="145E661E" w14:textId="77777777" w:rsidR="00927E10" w:rsidRPr="00FA17E6" w:rsidRDefault="00927E10" w:rsidP="00FA17E6">
      <w:pPr>
        <w:pStyle w:val="ConsPlusNormal"/>
        <w:ind w:firstLine="540"/>
        <w:jc w:val="both"/>
        <w:rPr>
          <w:szCs w:val="24"/>
        </w:rPr>
      </w:pPr>
      <w:r w:rsidRPr="00FA17E6">
        <w:rPr>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4803E5B" w14:textId="77777777" w:rsidR="00927E10" w:rsidRPr="00FA17E6" w:rsidRDefault="00927E10" w:rsidP="00FA17E6">
      <w:pPr>
        <w:pStyle w:val="ConsPlusNormal"/>
        <w:ind w:firstLine="540"/>
        <w:jc w:val="both"/>
        <w:rPr>
          <w:szCs w:val="24"/>
        </w:rPr>
      </w:pPr>
      <w:r w:rsidRPr="00FA17E6">
        <w:rPr>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6E4D80A" w14:textId="77777777" w:rsidR="00927E10" w:rsidRPr="00FA17E6" w:rsidRDefault="00927E10" w:rsidP="00FA17E6">
      <w:pPr>
        <w:pStyle w:val="ConsPlusNormal"/>
        <w:ind w:firstLine="540"/>
        <w:jc w:val="both"/>
        <w:rPr>
          <w:szCs w:val="24"/>
        </w:rPr>
      </w:pPr>
      <w:r w:rsidRPr="00FA17E6">
        <w:rPr>
          <w:szCs w:val="24"/>
        </w:rPr>
        <w:t>9.7.2.2. Восточный макрорегион (Азиатская часть) России.</w:t>
      </w:r>
    </w:p>
    <w:p w14:paraId="5440CD33" w14:textId="77777777" w:rsidR="00927E10" w:rsidRPr="00FA17E6" w:rsidRDefault="00927E10" w:rsidP="00FA17E6">
      <w:pPr>
        <w:pStyle w:val="ConsPlusNormal"/>
        <w:ind w:firstLine="540"/>
        <w:jc w:val="both"/>
        <w:rPr>
          <w:szCs w:val="24"/>
        </w:rPr>
      </w:pPr>
      <w:r w:rsidRPr="00FA17E6">
        <w:rPr>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550D0800" w14:textId="77777777" w:rsidR="00927E10" w:rsidRPr="00FA17E6" w:rsidRDefault="00927E10" w:rsidP="00FA17E6">
      <w:pPr>
        <w:pStyle w:val="ConsPlusNormal"/>
        <w:ind w:firstLine="540"/>
        <w:jc w:val="both"/>
        <w:rPr>
          <w:szCs w:val="24"/>
        </w:rPr>
      </w:pPr>
      <w:r w:rsidRPr="00FA17E6">
        <w:rPr>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6FF8C61B" w14:textId="77777777" w:rsidR="00927E10" w:rsidRPr="00FA17E6" w:rsidRDefault="00927E10" w:rsidP="00FA17E6">
      <w:pPr>
        <w:pStyle w:val="ConsPlusNormal"/>
        <w:ind w:firstLine="540"/>
        <w:jc w:val="both"/>
        <w:rPr>
          <w:szCs w:val="24"/>
        </w:rPr>
      </w:pPr>
      <w:r w:rsidRPr="00FA17E6">
        <w:rPr>
          <w:szCs w:val="24"/>
        </w:rPr>
        <w:t>9.7.2.3. Обобщение знаний.</w:t>
      </w:r>
    </w:p>
    <w:p w14:paraId="35D4FF68" w14:textId="77777777" w:rsidR="00927E10" w:rsidRPr="00FA17E6" w:rsidRDefault="00927E10" w:rsidP="00FA17E6">
      <w:pPr>
        <w:pStyle w:val="ConsPlusNormal"/>
        <w:ind w:firstLine="540"/>
        <w:jc w:val="both"/>
        <w:rPr>
          <w:szCs w:val="24"/>
        </w:rPr>
      </w:pPr>
      <w:r w:rsidRPr="00FA17E6">
        <w:rPr>
          <w:szCs w:val="24"/>
        </w:rPr>
        <w:t xml:space="preserve">Федеральные и региональные целевые программы. Государственная </w:t>
      </w:r>
      <w:hyperlink r:id="rId119"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FA17E6">
          <w:rPr>
            <w:szCs w:val="24"/>
          </w:rPr>
          <w:t>программа</w:t>
        </w:r>
      </w:hyperlink>
      <w:r w:rsidRPr="00FA17E6">
        <w:rPr>
          <w:szCs w:val="24"/>
        </w:rPr>
        <w:t xml:space="preserve"> Российской Федерации "Социально-экономическое развитие Арктической зоны Российской Федерации".</w:t>
      </w:r>
    </w:p>
    <w:p w14:paraId="47570D86" w14:textId="77777777" w:rsidR="00927E10" w:rsidRPr="00FA17E6" w:rsidRDefault="00927E10" w:rsidP="00FA17E6">
      <w:pPr>
        <w:pStyle w:val="ConsPlusNormal"/>
        <w:ind w:firstLine="540"/>
        <w:jc w:val="both"/>
        <w:rPr>
          <w:szCs w:val="24"/>
        </w:rPr>
      </w:pPr>
      <w:r w:rsidRPr="00FA17E6">
        <w:rPr>
          <w:szCs w:val="24"/>
        </w:rPr>
        <w:lastRenderedPageBreak/>
        <w:t>9.7.3. Россия в современном мире.</w:t>
      </w:r>
    </w:p>
    <w:p w14:paraId="71AEB83A" w14:textId="77777777" w:rsidR="00927E10" w:rsidRPr="00FA17E6" w:rsidRDefault="00927E10" w:rsidP="00FA17E6">
      <w:pPr>
        <w:pStyle w:val="ConsPlusNormal"/>
        <w:ind w:firstLine="540"/>
        <w:jc w:val="both"/>
        <w:rPr>
          <w:szCs w:val="24"/>
        </w:rPr>
      </w:pPr>
      <w:r w:rsidRPr="00FA17E6">
        <w:rPr>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56DE6E26" w14:textId="77777777" w:rsidR="00927E10" w:rsidRPr="00FA17E6" w:rsidRDefault="00927E10" w:rsidP="00FA17E6">
      <w:pPr>
        <w:pStyle w:val="ConsPlusNormal"/>
        <w:ind w:firstLine="540"/>
        <w:jc w:val="both"/>
        <w:rPr>
          <w:szCs w:val="24"/>
        </w:rPr>
      </w:pPr>
      <w:r w:rsidRPr="00FA17E6">
        <w:rPr>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2E3482FE" w14:textId="77777777" w:rsidR="00927E10" w:rsidRPr="00FA17E6" w:rsidRDefault="00927E10" w:rsidP="00FA17E6">
      <w:pPr>
        <w:pStyle w:val="ConsPlusNormal"/>
        <w:jc w:val="both"/>
        <w:rPr>
          <w:szCs w:val="24"/>
        </w:rPr>
      </w:pPr>
    </w:p>
    <w:p w14:paraId="2F922649"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9.8. Планируемые результаты освоения географии.</w:t>
      </w:r>
    </w:p>
    <w:p w14:paraId="14D39A76" w14:textId="77777777" w:rsidR="00927E10" w:rsidRPr="00FA17E6" w:rsidRDefault="00927E10" w:rsidP="00FA17E6">
      <w:pPr>
        <w:pStyle w:val="ConsPlusNormal"/>
        <w:ind w:firstLine="540"/>
        <w:jc w:val="both"/>
        <w:rPr>
          <w:szCs w:val="24"/>
        </w:rPr>
      </w:pPr>
      <w:r w:rsidRPr="00FA17E6">
        <w:rPr>
          <w:szCs w:val="24"/>
        </w:rPr>
        <w:t>9.8.1.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14D94F7A" w14:textId="77777777" w:rsidR="00927E10" w:rsidRPr="00FA17E6" w:rsidRDefault="00927E10" w:rsidP="00FA17E6">
      <w:pPr>
        <w:pStyle w:val="ConsPlusNormal"/>
        <w:ind w:firstLine="540"/>
        <w:jc w:val="both"/>
        <w:rPr>
          <w:szCs w:val="24"/>
        </w:rPr>
      </w:pPr>
      <w:r w:rsidRPr="00FA17E6">
        <w:rPr>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FCAAE0B" w14:textId="77777777" w:rsidR="00927E10" w:rsidRPr="00FA17E6" w:rsidRDefault="00927E10" w:rsidP="00FA17E6">
      <w:pPr>
        <w:pStyle w:val="ConsPlusNormal"/>
        <w:ind w:firstLine="540"/>
        <w:jc w:val="both"/>
        <w:rPr>
          <w:szCs w:val="24"/>
        </w:rPr>
      </w:pPr>
      <w:r w:rsidRPr="00FA17E6">
        <w:rPr>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4D83DB13" w14:textId="77777777" w:rsidR="00927E10" w:rsidRPr="00FA17E6" w:rsidRDefault="00927E10" w:rsidP="00FA17E6">
      <w:pPr>
        <w:pStyle w:val="ConsPlusNormal"/>
        <w:ind w:firstLine="540"/>
        <w:jc w:val="both"/>
        <w:rPr>
          <w:szCs w:val="24"/>
        </w:rPr>
      </w:pPr>
      <w:r w:rsidRPr="00FA17E6">
        <w:rPr>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учетом осознания последствий для окружающей среды;</w:t>
      </w:r>
    </w:p>
    <w:p w14:paraId="56784423" w14:textId="77777777" w:rsidR="00927E10" w:rsidRPr="00FA17E6" w:rsidRDefault="00927E10" w:rsidP="00FA17E6">
      <w:pPr>
        <w:pStyle w:val="ConsPlusNormal"/>
        <w:ind w:firstLine="540"/>
        <w:jc w:val="both"/>
        <w:rPr>
          <w:szCs w:val="24"/>
        </w:rPr>
      </w:pPr>
      <w:r w:rsidRPr="00FA17E6">
        <w:rPr>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EDAE38E" w14:textId="77777777" w:rsidR="00927E10" w:rsidRPr="00FA17E6" w:rsidRDefault="00927E10" w:rsidP="00FA17E6">
      <w:pPr>
        <w:pStyle w:val="ConsPlusNormal"/>
        <w:ind w:firstLine="540"/>
        <w:jc w:val="both"/>
        <w:rPr>
          <w:szCs w:val="24"/>
        </w:rPr>
      </w:pPr>
      <w:r w:rsidRPr="00FA17E6">
        <w:rPr>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E58AD8F" w14:textId="77777777" w:rsidR="00927E10" w:rsidRPr="00FA17E6" w:rsidRDefault="00927E10" w:rsidP="00FA17E6">
      <w:pPr>
        <w:pStyle w:val="ConsPlusNormal"/>
        <w:ind w:firstLine="540"/>
        <w:jc w:val="both"/>
        <w:rPr>
          <w:szCs w:val="24"/>
        </w:rPr>
      </w:pPr>
      <w:r w:rsidRPr="00FA17E6">
        <w:rPr>
          <w:szCs w:val="24"/>
        </w:rPr>
        <w:t xml:space="preserve">6) физического воспитания, формирования культуры здоровья и эмоционального </w:t>
      </w:r>
      <w:r w:rsidRPr="00FA17E6">
        <w:rPr>
          <w:szCs w:val="24"/>
        </w:rPr>
        <w:lastRenderedPageBreak/>
        <w:t>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B06FACC" w14:textId="77777777" w:rsidR="00927E10" w:rsidRPr="00FA17E6" w:rsidRDefault="00927E10" w:rsidP="00FA17E6">
      <w:pPr>
        <w:pStyle w:val="ConsPlusNormal"/>
        <w:ind w:firstLine="540"/>
        <w:jc w:val="both"/>
        <w:rPr>
          <w:szCs w:val="24"/>
        </w:rPr>
      </w:pPr>
      <w:r w:rsidRPr="00FA17E6">
        <w:rPr>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5D0589F" w14:textId="77777777" w:rsidR="00927E10" w:rsidRPr="00FA17E6" w:rsidRDefault="00927E10" w:rsidP="00FA17E6">
      <w:pPr>
        <w:pStyle w:val="ConsPlusNormal"/>
        <w:ind w:firstLine="540"/>
        <w:jc w:val="both"/>
        <w:rPr>
          <w:szCs w:val="24"/>
        </w:rPr>
      </w:pPr>
      <w:r w:rsidRPr="00FA17E6">
        <w:rPr>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4E4B6FC" w14:textId="77777777" w:rsidR="00927E10" w:rsidRPr="00FA17E6" w:rsidRDefault="00927E10" w:rsidP="00FA17E6">
      <w:pPr>
        <w:pStyle w:val="ConsPlusNormal"/>
        <w:ind w:firstLine="540"/>
        <w:jc w:val="both"/>
        <w:rPr>
          <w:szCs w:val="24"/>
        </w:rPr>
      </w:pPr>
      <w:r w:rsidRPr="00FA17E6">
        <w:rPr>
          <w:szCs w:val="24"/>
        </w:rPr>
        <w:t>9.8.2.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54CB89D" w14:textId="77777777" w:rsidR="00927E10" w:rsidRPr="00FA17E6" w:rsidRDefault="00927E10" w:rsidP="00FA17E6">
      <w:pPr>
        <w:pStyle w:val="ConsPlusNormal"/>
        <w:ind w:firstLine="540"/>
        <w:jc w:val="both"/>
        <w:rPr>
          <w:szCs w:val="24"/>
        </w:rPr>
      </w:pPr>
      <w:r w:rsidRPr="00FA17E6">
        <w:rPr>
          <w:szCs w:val="24"/>
        </w:rPr>
        <w:t>9.8.2.1. У обучающегося будут сформированы следующие базовые логические действия как часть познавательных универсальных учебных действий:</w:t>
      </w:r>
    </w:p>
    <w:p w14:paraId="2B533B6C" w14:textId="77777777" w:rsidR="00927E10" w:rsidRPr="00FA17E6" w:rsidRDefault="00927E10" w:rsidP="00FA17E6">
      <w:pPr>
        <w:pStyle w:val="ConsPlusNormal"/>
        <w:ind w:firstLine="540"/>
        <w:jc w:val="both"/>
        <w:rPr>
          <w:szCs w:val="24"/>
        </w:rPr>
      </w:pPr>
      <w:r w:rsidRPr="00FA17E6">
        <w:rPr>
          <w:szCs w:val="24"/>
        </w:rPr>
        <w:t>выявлять и характеризовать существенные признаки географических объектов, процессов и явлений;</w:t>
      </w:r>
    </w:p>
    <w:p w14:paraId="331B76A7" w14:textId="77777777" w:rsidR="00927E10" w:rsidRPr="00FA17E6" w:rsidRDefault="00927E10" w:rsidP="00FA17E6">
      <w:pPr>
        <w:pStyle w:val="ConsPlusNormal"/>
        <w:ind w:firstLine="540"/>
        <w:jc w:val="both"/>
        <w:rPr>
          <w:szCs w:val="24"/>
        </w:rPr>
      </w:pPr>
      <w:r w:rsidRPr="00FA17E6">
        <w:rPr>
          <w:szCs w:val="24"/>
        </w:rPr>
        <w:t>устанавливать существенный признак классификации географических объектов, процессов и явлений, основания для их сравнения;</w:t>
      </w:r>
    </w:p>
    <w:p w14:paraId="3FA3A508" w14:textId="77777777" w:rsidR="00927E10" w:rsidRPr="00FA17E6" w:rsidRDefault="00927E10" w:rsidP="00FA17E6">
      <w:pPr>
        <w:pStyle w:val="ConsPlusNormal"/>
        <w:ind w:firstLine="540"/>
        <w:jc w:val="both"/>
        <w:rPr>
          <w:szCs w:val="24"/>
        </w:rPr>
      </w:pPr>
      <w:r w:rsidRPr="00FA17E6">
        <w:rPr>
          <w:szCs w:val="24"/>
        </w:rPr>
        <w:t>выявлять закономерности и противоречия в рассматриваемых фактах и данных наблюдений с учетом предложенной географической задачи;</w:t>
      </w:r>
    </w:p>
    <w:p w14:paraId="03FEFEE0" w14:textId="77777777" w:rsidR="00927E10" w:rsidRPr="00FA17E6" w:rsidRDefault="00927E10" w:rsidP="00FA17E6">
      <w:pPr>
        <w:pStyle w:val="ConsPlusNormal"/>
        <w:ind w:firstLine="540"/>
        <w:jc w:val="both"/>
        <w:rPr>
          <w:szCs w:val="24"/>
        </w:rPr>
      </w:pPr>
      <w:r w:rsidRPr="00FA17E6">
        <w:rPr>
          <w:szCs w:val="24"/>
        </w:rPr>
        <w:t>выявлять дефициты географической информации, данных, необходимых для решения поставленной задачи;</w:t>
      </w:r>
    </w:p>
    <w:p w14:paraId="6884781E" w14:textId="77777777" w:rsidR="00927E10" w:rsidRPr="00FA17E6" w:rsidRDefault="00927E10" w:rsidP="00FA17E6">
      <w:pPr>
        <w:pStyle w:val="ConsPlusNormal"/>
        <w:ind w:firstLine="540"/>
        <w:jc w:val="both"/>
        <w:rPr>
          <w:szCs w:val="24"/>
        </w:rPr>
      </w:pPr>
      <w:r w:rsidRPr="00FA17E6">
        <w:rPr>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D00FF33" w14:textId="77777777" w:rsidR="00927E10" w:rsidRPr="00FA17E6" w:rsidRDefault="00927E10" w:rsidP="00FA17E6">
      <w:pPr>
        <w:pStyle w:val="ConsPlusNormal"/>
        <w:ind w:firstLine="540"/>
        <w:jc w:val="both"/>
        <w:rPr>
          <w:szCs w:val="24"/>
        </w:rPr>
      </w:pPr>
      <w:r w:rsidRPr="00FA17E6">
        <w:rPr>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6A4B1B5F" w14:textId="77777777" w:rsidR="00927E10" w:rsidRPr="00FA17E6" w:rsidRDefault="00927E10" w:rsidP="00FA17E6">
      <w:pPr>
        <w:pStyle w:val="ConsPlusNormal"/>
        <w:ind w:firstLine="540"/>
        <w:jc w:val="both"/>
        <w:rPr>
          <w:szCs w:val="24"/>
        </w:rPr>
      </w:pPr>
      <w:r w:rsidRPr="00FA17E6">
        <w:rPr>
          <w:szCs w:val="24"/>
        </w:rPr>
        <w:t>9.8.2.2.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E65EF2A" w14:textId="77777777" w:rsidR="00927E10" w:rsidRPr="00FA17E6" w:rsidRDefault="00927E10" w:rsidP="00FA17E6">
      <w:pPr>
        <w:pStyle w:val="ConsPlusNormal"/>
        <w:ind w:firstLine="540"/>
        <w:jc w:val="both"/>
        <w:rPr>
          <w:szCs w:val="24"/>
        </w:rPr>
      </w:pPr>
      <w:r w:rsidRPr="00FA17E6">
        <w:rPr>
          <w:szCs w:val="24"/>
        </w:rPr>
        <w:t>использовать географические вопросы как исследовательский инструмент познания;</w:t>
      </w:r>
    </w:p>
    <w:p w14:paraId="07950E6E" w14:textId="77777777" w:rsidR="00927E10" w:rsidRPr="00FA17E6" w:rsidRDefault="00927E10" w:rsidP="00FA17E6">
      <w:pPr>
        <w:pStyle w:val="ConsPlusNormal"/>
        <w:ind w:firstLine="540"/>
        <w:jc w:val="both"/>
        <w:rPr>
          <w:szCs w:val="24"/>
        </w:rPr>
      </w:pPr>
      <w:r w:rsidRPr="00FA17E6">
        <w:rPr>
          <w:szCs w:val="24"/>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sidRPr="00FA17E6">
        <w:rPr>
          <w:szCs w:val="24"/>
        </w:rPr>
        <w:lastRenderedPageBreak/>
        <w:t>данное;</w:t>
      </w:r>
    </w:p>
    <w:p w14:paraId="7C574236" w14:textId="77777777" w:rsidR="00927E10" w:rsidRPr="00FA17E6" w:rsidRDefault="00927E10" w:rsidP="00FA17E6">
      <w:pPr>
        <w:pStyle w:val="ConsPlusNormal"/>
        <w:ind w:firstLine="540"/>
        <w:jc w:val="both"/>
        <w:rPr>
          <w:szCs w:val="24"/>
        </w:rPr>
      </w:pPr>
      <w:r w:rsidRPr="00FA17E6">
        <w:rPr>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A9410EC" w14:textId="77777777" w:rsidR="00927E10" w:rsidRPr="00FA17E6" w:rsidRDefault="00927E10" w:rsidP="00FA17E6">
      <w:pPr>
        <w:pStyle w:val="ConsPlusNormal"/>
        <w:ind w:firstLine="540"/>
        <w:jc w:val="both"/>
        <w:rPr>
          <w:szCs w:val="24"/>
        </w:rPr>
      </w:pPr>
      <w:r w:rsidRPr="00FA17E6">
        <w:rPr>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D59F896" w14:textId="77777777" w:rsidR="00927E10" w:rsidRPr="00FA17E6" w:rsidRDefault="00927E10" w:rsidP="00FA17E6">
      <w:pPr>
        <w:pStyle w:val="ConsPlusNormal"/>
        <w:ind w:firstLine="540"/>
        <w:jc w:val="both"/>
        <w:rPr>
          <w:szCs w:val="24"/>
        </w:rPr>
      </w:pPr>
      <w:r w:rsidRPr="00FA17E6">
        <w:rPr>
          <w:szCs w:val="24"/>
        </w:rPr>
        <w:t>оценивать достоверность информации, полученной в ходе географического исследования;</w:t>
      </w:r>
    </w:p>
    <w:p w14:paraId="5FA27DF0" w14:textId="77777777" w:rsidR="00927E10" w:rsidRPr="00FA17E6" w:rsidRDefault="00927E10" w:rsidP="00FA17E6">
      <w:pPr>
        <w:pStyle w:val="ConsPlusNormal"/>
        <w:ind w:firstLine="540"/>
        <w:jc w:val="both"/>
        <w:rPr>
          <w:szCs w:val="24"/>
        </w:rPr>
      </w:pPr>
      <w:r w:rsidRPr="00FA17E6">
        <w:rPr>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77C64C28" w14:textId="77777777" w:rsidR="00927E10" w:rsidRPr="00FA17E6" w:rsidRDefault="00927E10" w:rsidP="00FA17E6">
      <w:pPr>
        <w:pStyle w:val="ConsPlusNormal"/>
        <w:ind w:firstLine="540"/>
        <w:jc w:val="both"/>
        <w:rPr>
          <w:szCs w:val="24"/>
        </w:rPr>
      </w:pPr>
      <w:r w:rsidRPr="00FA17E6">
        <w:rPr>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D6490EC" w14:textId="77777777" w:rsidR="00927E10" w:rsidRPr="00FA17E6" w:rsidRDefault="00927E10" w:rsidP="00FA17E6">
      <w:pPr>
        <w:pStyle w:val="ConsPlusNormal"/>
        <w:ind w:firstLine="540"/>
        <w:jc w:val="both"/>
        <w:rPr>
          <w:szCs w:val="24"/>
        </w:rPr>
      </w:pPr>
      <w:r w:rsidRPr="00FA17E6">
        <w:rPr>
          <w:szCs w:val="24"/>
        </w:rPr>
        <w:t>9.8.2.3. У обучающегося будут сформированы умения работать с информацией как часть познавательных универсальных учебных действий:</w:t>
      </w:r>
    </w:p>
    <w:p w14:paraId="661860E9" w14:textId="77777777" w:rsidR="00927E10" w:rsidRPr="00FA17E6" w:rsidRDefault="00927E10"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504AA6CE" w14:textId="77777777" w:rsidR="00927E10" w:rsidRPr="00FA17E6" w:rsidRDefault="00927E10" w:rsidP="00FA17E6">
      <w:pPr>
        <w:pStyle w:val="ConsPlusNormal"/>
        <w:ind w:firstLine="540"/>
        <w:jc w:val="both"/>
        <w:rPr>
          <w:szCs w:val="24"/>
        </w:rPr>
      </w:pPr>
      <w:r w:rsidRPr="00FA17E6">
        <w:rPr>
          <w:szCs w:val="24"/>
        </w:rPr>
        <w:t>выбирать, анализировать и интерпретировать географическую информацию различных видов и форм представления;</w:t>
      </w:r>
    </w:p>
    <w:p w14:paraId="5AEE16B5" w14:textId="77777777" w:rsidR="00927E10" w:rsidRPr="00FA17E6" w:rsidRDefault="00927E10" w:rsidP="00FA17E6">
      <w:pPr>
        <w:pStyle w:val="ConsPlusNormal"/>
        <w:ind w:firstLine="540"/>
        <w:jc w:val="both"/>
        <w:rPr>
          <w:szCs w:val="24"/>
        </w:rPr>
      </w:pPr>
      <w:r w:rsidRPr="00FA17E6">
        <w:rPr>
          <w:szCs w:val="24"/>
        </w:rPr>
        <w:t>находить сходные аргументы, подтверждающие или опровергающие одну и ту же идею, в различных источниках географической информации;</w:t>
      </w:r>
    </w:p>
    <w:p w14:paraId="7AEA10D7" w14:textId="77777777" w:rsidR="00927E10" w:rsidRPr="00FA17E6" w:rsidRDefault="00927E10" w:rsidP="00FA17E6">
      <w:pPr>
        <w:pStyle w:val="ConsPlusNormal"/>
        <w:ind w:firstLine="540"/>
        <w:jc w:val="both"/>
        <w:rPr>
          <w:szCs w:val="24"/>
        </w:rPr>
      </w:pPr>
      <w:r w:rsidRPr="00FA17E6">
        <w:rPr>
          <w:szCs w:val="24"/>
        </w:rPr>
        <w:t>самостоятельно выбирать оптимальную форму представления географической информации;</w:t>
      </w:r>
    </w:p>
    <w:p w14:paraId="00950850" w14:textId="77777777" w:rsidR="00927E10" w:rsidRPr="00FA17E6" w:rsidRDefault="00927E10" w:rsidP="00FA17E6">
      <w:pPr>
        <w:pStyle w:val="ConsPlusNormal"/>
        <w:ind w:firstLine="540"/>
        <w:jc w:val="both"/>
        <w:rPr>
          <w:szCs w:val="24"/>
        </w:rPr>
      </w:pPr>
      <w:r w:rsidRPr="00FA17E6">
        <w:rPr>
          <w:szCs w:val="24"/>
        </w:rPr>
        <w:t>оценивать надежность географической информации по критериям, предложенным учителем или сформулированным самостоятельно;</w:t>
      </w:r>
    </w:p>
    <w:p w14:paraId="706C9071" w14:textId="77777777" w:rsidR="00927E10" w:rsidRPr="00FA17E6" w:rsidRDefault="00927E10" w:rsidP="00FA17E6">
      <w:pPr>
        <w:pStyle w:val="ConsPlusNormal"/>
        <w:ind w:firstLine="540"/>
        <w:jc w:val="both"/>
        <w:rPr>
          <w:szCs w:val="24"/>
        </w:rPr>
      </w:pPr>
      <w:r w:rsidRPr="00FA17E6">
        <w:rPr>
          <w:szCs w:val="24"/>
        </w:rPr>
        <w:t>систематизировать географическую информацию в разных формах.</w:t>
      </w:r>
    </w:p>
    <w:p w14:paraId="0FEE45C7" w14:textId="77777777" w:rsidR="00927E10" w:rsidRPr="00FA17E6" w:rsidRDefault="00927E10" w:rsidP="00FA17E6">
      <w:pPr>
        <w:pStyle w:val="ConsPlusNormal"/>
        <w:ind w:firstLine="540"/>
        <w:jc w:val="both"/>
        <w:rPr>
          <w:szCs w:val="24"/>
        </w:rPr>
      </w:pPr>
      <w:r w:rsidRPr="00FA17E6">
        <w:rPr>
          <w:szCs w:val="24"/>
        </w:rPr>
        <w:t>9.8.2.4. У обучающегося будут сформированы умения общения как часть коммуникативных универсальных учебных действий:</w:t>
      </w:r>
    </w:p>
    <w:p w14:paraId="42F79293" w14:textId="77777777" w:rsidR="00927E10" w:rsidRPr="00FA17E6" w:rsidRDefault="00927E10" w:rsidP="00FA17E6">
      <w:pPr>
        <w:pStyle w:val="ConsPlusNormal"/>
        <w:ind w:firstLine="540"/>
        <w:jc w:val="both"/>
        <w:rPr>
          <w:szCs w:val="24"/>
        </w:rPr>
      </w:pPr>
      <w:r w:rsidRPr="00FA17E6">
        <w:rPr>
          <w:szCs w:val="24"/>
        </w:rPr>
        <w:t>формулировать суждения, выражать свою точку зрения по географическим аспектам различных вопросов в устных и письменных текстах;</w:t>
      </w:r>
    </w:p>
    <w:p w14:paraId="2EBEDC7B" w14:textId="77777777" w:rsidR="00927E10" w:rsidRPr="00FA17E6" w:rsidRDefault="00927E10" w:rsidP="00FA17E6">
      <w:pPr>
        <w:pStyle w:val="ConsPlusNormal"/>
        <w:ind w:firstLine="540"/>
        <w:jc w:val="both"/>
        <w:rPr>
          <w:szCs w:val="24"/>
        </w:rPr>
      </w:pPr>
      <w:r w:rsidRPr="00FA17E6">
        <w:rPr>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B1D34AC" w14:textId="77777777" w:rsidR="00927E10" w:rsidRPr="00FA17E6" w:rsidRDefault="00927E10" w:rsidP="00FA17E6">
      <w:pPr>
        <w:pStyle w:val="ConsPlusNormal"/>
        <w:ind w:firstLine="540"/>
        <w:jc w:val="both"/>
        <w:rPr>
          <w:szCs w:val="24"/>
        </w:rPr>
      </w:pPr>
      <w:r w:rsidRPr="00FA17E6">
        <w:rPr>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A7A8A17" w14:textId="77777777" w:rsidR="00927E10" w:rsidRPr="00FA17E6" w:rsidRDefault="00927E10" w:rsidP="00FA17E6">
      <w:pPr>
        <w:pStyle w:val="ConsPlusNormal"/>
        <w:ind w:firstLine="540"/>
        <w:jc w:val="both"/>
        <w:rPr>
          <w:szCs w:val="24"/>
        </w:rPr>
      </w:pPr>
      <w:r w:rsidRPr="00FA17E6">
        <w:rPr>
          <w:szCs w:val="24"/>
        </w:rPr>
        <w:t>публично представлять результаты выполненного исследования или проекта.</w:t>
      </w:r>
    </w:p>
    <w:p w14:paraId="2A108BDE" w14:textId="77777777" w:rsidR="00927E10" w:rsidRPr="00FA17E6" w:rsidRDefault="00927E10" w:rsidP="00FA17E6">
      <w:pPr>
        <w:pStyle w:val="ConsPlusNormal"/>
        <w:ind w:firstLine="540"/>
        <w:jc w:val="both"/>
        <w:rPr>
          <w:szCs w:val="24"/>
        </w:rPr>
      </w:pPr>
      <w:r w:rsidRPr="00FA17E6">
        <w:rPr>
          <w:szCs w:val="24"/>
        </w:rPr>
        <w:t>9.8.2.5. У обучающегося будут сформированы умения самоорганизации как части регулятивных универсальных учебных действий:</w:t>
      </w:r>
    </w:p>
    <w:p w14:paraId="57D2929F" w14:textId="77777777" w:rsidR="00927E10" w:rsidRPr="00FA17E6" w:rsidRDefault="00927E10" w:rsidP="00FA17E6">
      <w:pPr>
        <w:pStyle w:val="ConsPlusNormal"/>
        <w:ind w:firstLine="540"/>
        <w:jc w:val="both"/>
        <w:rPr>
          <w:szCs w:val="24"/>
        </w:rPr>
      </w:pPr>
      <w:r w:rsidRPr="00FA17E6">
        <w:rPr>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44FC8D6" w14:textId="77777777" w:rsidR="00927E10" w:rsidRPr="00FA17E6" w:rsidRDefault="00927E10" w:rsidP="00FA17E6">
      <w:pPr>
        <w:pStyle w:val="ConsPlusNormal"/>
        <w:ind w:firstLine="540"/>
        <w:jc w:val="both"/>
        <w:rPr>
          <w:szCs w:val="24"/>
        </w:rPr>
      </w:pPr>
      <w:r w:rsidRPr="00FA17E6">
        <w:rPr>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3D882DF" w14:textId="77777777" w:rsidR="00927E10" w:rsidRPr="00FA17E6" w:rsidRDefault="00927E10" w:rsidP="00FA17E6">
      <w:pPr>
        <w:pStyle w:val="ConsPlusNormal"/>
        <w:ind w:firstLine="540"/>
        <w:jc w:val="both"/>
        <w:rPr>
          <w:szCs w:val="24"/>
        </w:rPr>
      </w:pPr>
      <w:r w:rsidRPr="00FA17E6">
        <w:rPr>
          <w:szCs w:val="24"/>
        </w:rPr>
        <w:t>9.8.2.6. У обучающегося будут сформированы умения совместной деятельности:</w:t>
      </w:r>
    </w:p>
    <w:p w14:paraId="642189A3" w14:textId="77777777" w:rsidR="00927E10" w:rsidRPr="00FA17E6" w:rsidRDefault="00927E10" w:rsidP="00FA17E6">
      <w:pPr>
        <w:pStyle w:val="ConsPlusNormal"/>
        <w:ind w:firstLine="540"/>
        <w:jc w:val="both"/>
        <w:rPr>
          <w:szCs w:val="24"/>
        </w:rPr>
      </w:pPr>
      <w:r w:rsidRPr="00FA17E6">
        <w:rPr>
          <w:szCs w:val="24"/>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w:t>
      </w:r>
      <w:r w:rsidRPr="00FA17E6">
        <w:rPr>
          <w:szCs w:val="24"/>
        </w:rPr>
        <w:lastRenderedPageBreak/>
        <w:t>договариваться, обсуждать процесс и результат совместной работы;</w:t>
      </w:r>
    </w:p>
    <w:p w14:paraId="75AA303E" w14:textId="77777777" w:rsidR="00927E10" w:rsidRPr="00FA17E6" w:rsidRDefault="00927E10" w:rsidP="00FA17E6">
      <w:pPr>
        <w:pStyle w:val="ConsPlusNormal"/>
        <w:ind w:firstLine="540"/>
        <w:jc w:val="both"/>
        <w:rPr>
          <w:szCs w:val="24"/>
        </w:rPr>
      </w:pPr>
      <w:r w:rsidRPr="00FA17E6">
        <w:rPr>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9A84C" w14:textId="77777777" w:rsidR="00927E10" w:rsidRPr="00FA17E6" w:rsidRDefault="00927E10" w:rsidP="00FA17E6">
      <w:pPr>
        <w:pStyle w:val="ConsPlusNormal"/>
        <w:ind w:firstLine="540"/>
        <w:jc w:val="both"/>
        <w:rPr>
          <w:szCs w:val="24"/>
        </w:rPr>
      </w:pPr>
      <w:r w:rsidRPr="00FA17E6">
        <w:rPr>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68A2322" w14:textId="77777777" w:rsidR="00927E10" w:rsidRPr="00FA17E6" w:rsidRDefault="00927E10" w:rsidP="00FA17E6">
      <w:pPr>
        <w:pStyle w:val="ConsPlusNormal"/>
        <w:ind w:firstLine="540"/>
        <w:jc w:val="both"/>
        <w:rPr>
          <w:szCs w:val="24"/>
        </w:rPr>
      </w:pPr>
      <w:r w:rsidRPr="00FA17E6">
        <w:rPr>
          <w:szCs w:val="24"/>
        </w:rPr>
        <w:t>9.8.2.7. У обучающегося будут сформированы умения самоконтроля, эмоционального интеллекта как части регулятивных универсальных учебных действий:</w:t>
      </w:r>
    </w:p>
    <w:p w14:paraId="4C7299AE" w14:textId="77777777" w:rsidR="00927E10" w:rsidRPr="00FA17E6" w:rsidRDefault="00927E10" w:rsidP="00FA17E6">
      <w:pPr>
        <w:pStyle w:val="ConsPlusNormal"/>
        <w:ind w:firstLine="540"/>
        <w:jc w:val="both"/>
        <w:rPr>
          <w:szCs w:val="24"/>
        </w:rPr>
      </w:pPr>
      <w:r w:rsidRPr="00FA17E6">
        <w:rPr>
          <w:szCs w:val="24"/>
        </w:rPr>
        <w:t>владеть способами самоконтроля и рефлексии;</w:t>
      </w:r>
    </w:p>
    <w:p w14:paraId="637E893E" w14:textId="77777777" w:rsidR="00927E10" w:rsidRPr="00FA17E6" w:rsidRDefault="00927E10" w:rsidP="00FA17E6">
      <w:pPr>
        <w:pStyle w:val="ConsPlusNormal"/>
        <w:ind w:firstLine="540"/>
        <w:jc w:val="both"/>
        <w:rPr>
          <w:szCs w:val="24"/>
        </w:rPr>
      </w:pPr>
      <w:r w:rsidRPr="00FA17E6">
        <w:rPr>
          <w:szCs w:val="24"/>
        </w:rPr>
        <w:t>объяснять причины достижения (недостижения) результатов деятельности, давать оценку приобретенному опыту;</w:t>
      </w:r>
    </w:p>
    <w:p w14:paraId="0863F1FC" w14:textId="77777777" w:rsidR="00927E10" w:rsidRPr="00FA17E6" w:rsidRDefault="00927E10" w:rsidP="00FA17E6">
      <w:pPr>
        <w:pStyle w:val="ConsPlusNormal"/>
        <w:ind w:firstLine="540"/>
        <w:jc w:val="both"/>
        <w:rPr>
          <w:szCs w:val="24"/>
        </w:rPr>
      </w:pPr>
      <w:r w:rsidRPr="00FA17E6">
        <w:rPr>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D46F795" w14:textId="77777777" w:rsidR="00927E10" w:rsidRPr="00FA17E6" w:rsidRDefault="00927E10" w:rsidP="00FA17E6">
      <w:pPr>
        <w:pStyle w:val="ConsPlusNormal"/>
        <w:ind w:firstLine="540"/>
        <w:jc w:val="both"/>
        <w:rPr>
          <w:szCs w:val="24"/>
        </w:rPr>
      </w:pPr>
      <w:r w:rsidRPr="00FA17E6">
        <w:rPr>
          <w:szCs w:val="24"/>
        </w:rPr>
        <w:t>оценивать соответствие результата цели и условиям;</w:t>
      </w:r>
    </w:p>
    <w:p w14:paraId="26950152" w14:textId="77777777" w:rsidR="00927E10" w:rsidRPr="00FA17E6" w:rsidRDefault="00927E10" w:rsidP="00FA17E6">
      <w:pPr>
        <w:pStyle w:val="ConsPlusNormal"/>
        <w:ind w:firstLine="540"/>
        <w:jc w:val="both"/>
        <w:rPr>
          <w:szCs w:val="24"/>
        </w:rPr>
      </w:pPr>
      <w:r w:rsidRPr="00FA17E6">
        <w:rPr>
          <w:szCs w:val="24"/>
        </w:rPr>
        <w:t>принятие себя и других:</w:t>
      </w:r>
    </w:p>
    <w:p w14:paraId="3D6079BC" w14:textId="77777777" w:rsidR="00927E10" w:rsidRPr="00FA17E6" w:rsidRDefault="00927E10" w:rsidP="00FA17E6">
      <w:pPr>
        <w:pStyle w:val="ConsPlusNormal"/>
        <w:ind w:firstLine="540"/>
        <w:jc w:val="both"/>
        <w:rPr>
          <w:szCs w:val="24"/>
        </w:rPr>
      </w:pPr>
      <w:r w:rsidRPr="00FA17E6">
        <w:rPr>
          <w:szCs w:val="24"/>
        </w:rPr>
        <w:t>осознанно относиться к другому человеку, его мнению;</w:t>
      </w:r>
    </w:p>
    <w:p w14:paraId="392AFE0F" w14:textId="77777777" w:rsidR="00927E10" w:rsidRPr="00FA17E6" w:rsidRDefault="00927E10" w:rsidP="00FA17E6">
      <w:pPr>
        <w:pStyle w:val="ConsPlusNormal"/>
        <w:ind w:firstLine="540"/>
        <w:jc w:val="both"/>
        <w:rPr>
          <w:szCs w:val="24"/>
        </w:rPr>
      </w:pPr>
      <w:r w:rsidRPr="00FA17E6">
        <w:rPr>
          <w:szCs w:val="24"/>
        </w:rPr>
        <w:t>признавать свое право на ошибку и такое же право другого.</w:t>
      </w:r>
    </w:p>
    <w:p w14:paraId="41615A58" w14:textId="77777777" w:rsidR="00927E10" w:rsidRPr="00FA17E6" w:rsidRDefault="00927E10" w:rsidP="00FA17E6">
      <w:pPr>
        <w:pStyle w:val="ConsPlusNormal"/>
        <w:ind w:firstLine="540"/>
        <w:jc w:val="both"/>
        <w:rPr>
          <w:szCs w:val="24"/>
        </w:rPr>
      </w:pPr>
      <w:r w:rsidRPr="00FA17E6">
        <w:rPr>
          <w:szCs w:val="24"/>
        </w:rPr>
        <w:t>9.8.3. Предметные результаты освоения программы по географии. К концу 5 класса обучающийся научится:</w:t>
      </w:r>
    </w:p>
    <w:p w14:paraId="4ED3B417" w14:textId="77777777" w:rsidR="00927E10" w:rsidRPr="00FA17E6" w:rsidRDefault="00927E10" w:rsidP="00FA17E6">
      <w:pPr>
        <w:pStyle w:val="ConsPlusNormal"/>
        <w:ind w:firstLine="540"/>
        <w:jc w:val="both"/>
        <w:rPr>
          <w:szCs w:val="24"/>
        </w:rPr>
      </w:pPr>
      <w:r w:rsidRPr="00FA17E6">
        <w:rPr>
          <w:szCs w:val="24"/>
        </w:rPr>
        <w:t>приводить примеры географических объектов, процессов и явлений, изучаемых различными ветвями географической науки;</w:t>
      </w:r>
    </w:p>
    <w:p w14:paraId="2AB0B331" w14:textId="77777777" w:rsidR="00927E10" w:rsidRPr="00FA17E6" w:rsidRDefault="00927E10" w:rsidP="00FA17E6">
      <w:pPr>
        <w:pStyle w:val="ConsPlusNormal"/>
        <w:ind w:firstLine="540"/>
        <w:jc w:val="both"/>
        <w:rPr>
          <w:szCs w:val="24"/>
        </w:rPr>
      </w:pPr>
      <w:r w:rsidRPr="00FA17E6">
        <w:rPr>
          <w:szCs w:val="24"/>
        </w:rPr>
        <w:t>приводить примеры методов исследования, применяемых в географии;</w:t>
      </w:r>
    </w:p>
    <w:p w14:paraId="57D73AA9" w14:textId="77777777" w:rsidR="00927E10" w:rsidRPr="00FA17E6" w:rsidRDefault="00927E10" w:rsidP="00FA17E6">
      <w:pPr>
        <w:pStyle w:val="ConsPlusNormal"/>
        <w:ind w:firstLine="540"/>
        <w:jc w:val="both"/>
        <w:rPr>
          <w:szCs w:val="24"/>
        </w:rPr>
      </w:pPr>
      <w:r w:rsidRPr="00FA17E6">
        <w:rPr>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6F259C1" w14:textId="77777777" w:rsidR="00927E10" w:rsidRPr="00FA17E6" w:rsidRDefault="00927E10" w:rsidP="00FA17E6">
      <w:pPr>
        <w:pStyle w:val="ConsPlusNormal"/>
        <w:ind w:firstLine="540"/>
        <w:jc w:val="both"/>
        <w:rPr>
          <w:szCs w:val="24"/>
        </w:rPr>
      </w:pPr>
      <w:r w:rsidRPr="00FA17E6">
        <w:rPr>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A6A44B0" w14:textId="77777777" w:rsidR="00927E10" w:rsidRPr="00FA17E6" w:rsidRDefault="00927E10" w:rsidP="00FA17E6">
      <w:pPr>
        <w:pStyle w:val="ConsPlusNormal"/>
        <w:ind w:firstLine="540"/>
        <w:jc w:val="both"/>
        <w:rPr>
          <w:szCs w:val="24"/>
        </w:rPr>
      </w:pPr>
      <w:r w:rsidRPr="00FA17E6">
        <w:rPr>
          <w:szCs w:val="24"/>
        </w:rPr>
        <w:t>иметь представление о вкладе великих путешественников в изучение Земли;</w:t>
      </w:r>
    </w:p>
    <w:p w14:paraId="69D9EC47" w14:textId="77777777" w:rsidR="00927E10" w:rsidRPr="00FA17E6" w:rsidRDefault="00927E10" w:rsidP="00FA17E6">
      <w:pPr>
        <w:pStyle w:val="ConsPlusNormal"/>
        <w:ind w:firstLine="540"/>
        <w:jc w:val="both"/>
        <w:rPr>
          <w:szCs w:val="24"/>
        </w:rPr>
      </w:pPr>
      <w:r w:rsidRPr="00FA17E6">
        <w:rPr>
          <w:szCs w:val="24"/>
        </w:rPr>
        <w:t>описывать и сравнивать маршруты их путешествий;</w:t>
      </w:r>
    </w:p>
    <w:p w14:paraId="684A3F8D" w14:textId="77777777" w:rsidR="00927E10" w:rsidRPr="00FA17E6" w:rsidRDefault="00927E10" w:rsidP="00FA17E6">
      <w:pPr>
        <w:pStyle w:val="ConsPlusNormal"/>
        <w:ind w:firstLine="540"/>
        <w:jc w:val="both"/>
        <w:rPr>
          <w:szCs w:val="24"/>
        </w:rPr>
      </w:pPr>
      <w:r w:rsidRPr="00FA17E6">
        <w:rPr>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374E350" w14:textId="77777777" w:rsidR="00927E10" w:rsidRPr="00FA17E6" w:rsidRDefault="00927E10" w:rsidP="00FA17E6">
      <w:pPr>
        <w:pStyle w:val="ConsPlusNormal"/>
        <w:ind w:firstLine="540"/>
        <w:jc w:val="both"/>
        <w:rPr>
          <w:szCs w:val="24"/>
        </w:rPr>
      </w:pPr>
      <w:r w:rsidRPr="00FA17E6">
        <w:rPr>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3641146F" w14:textId="77777777" w:rsidR="00927E10" w:rsidRPr="00FA17E6" w:rsidRDefault="00927E10" w:rsidP="00FA17E6">
      <w:pPr>
        <w:pStyle w:val="ConsPlusNormal"/>
        <w:ind w:firstLine="540"/>
        <w:jc w:val="both"/>
        <w:rPr>
          <w:szCs w:val="24"/>
        </w:rPr>
      </w:pPr>
      <w:r w:rsidRPr="00FA17E6">
        <w:rPr>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9B9ABC8" w14:textId="77777777" w:rsidR="00927E10" w:rsidRPr="00FA17E6" w:rsidRDefault="00927E10" w:rsidP="00FA17E6">
      <w:pPr>
        <w:pStyle w:val="ConsPlusNormal"/>
        <w:ind w:firstLine="540"/>
        <w:jc w:val="both"/>
        <w:rPr>
          <w:szCs w:val="24"/>
        </w:rPr>
      </w:pPr>
      <w:r w:rsidRPr="00FA17E6">
        <w:rPr>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300001B" w14:textId="77777777" w:rsidR="00927E10" w:rsidRPr="00FA17E6" w:rsidRDefault="00927E10" w:rsidP="00FA17E6">
      <w:pPr>
        <w:pStyle w:val="ConsPlusNormal"/>
        <w:ind w:firstLine="540"/>
        <w:jc w:val="both"/>
        <w:rPr>
          <w:szCs w:val="24"/>
        </w:rPr>
      </w:pPr>
      <w:r w:rsidRPr="00FA17E6">
        <w:rPr>
          <w:szCs w:val="24"/>
        </w:rPr>
        <w:t>различать понятия "план местности" и "географическая карта", "параллель" и "меридиан";</w:t>
      </w:r>
    </w:p>
    <w:p w14:paraId="1210EDBE" w14:textId="77777777" w:rsidR="00927E10" w:rsidRPr="00FA17E6" w:rsidRDefault="00927E10" w:rsidP="00FA17E6">
      <w:pPr>
        <w:pStyle w:val="ConsPlusNormal"/>
        <w:ind w:firstLine="540"/>
        <w:jc w:val="both"/>
        <w:rPr>
          <w:szCs w:val="24"/>
        </w:rPr>
      </w:pPr>
      <w:r w:rsidRPr="00FA17E6">
        <w:rPr>
          <w:szCs w:val="24"/>
        </w:rPr>
        <w:t>приводить примеры влияния Солнца на мир живой и неживой природы;</w:t>
      </w:r>
    </w:p>
    <w:p w14:paraId="2E7D5503" w14:textId="77777777" w:rsidR="00927E10" w:rsidRPr="00FA17E6" w:rsidRDefault="00927E10" w:rsidP="00FA17E6">
      <w:pPr>
        <w:pStyle w:val="ConsPlusNormal"/>
        <w:ind w:firstLine="540"/>
        <w:jc w:val="both"/>
        <w:rPr>
          <w:szCs w:val="24"/>
        </w:rPr>
      </w:pPr>
      <w:r w:rsidRPr="00FA17E6">
        <w:rPr>
          <w:szCs w:val="24"/>
        </w:rPr>
        <w:t>объяснять причины смены дня и ночи и времен года;</w:t>
      </w:r>
    </w:p>
    <w:p w14:paraId="19331667" w14:textId="77777777" w:rsidR="00927E10" w:rsidRPr="00FA17E6" w:rsidRDefault="00927E10" w:rsidP="00FA17E6">
      <w:pPr>
        <w:pStyle w:val="ConsPlusNormal"/>
        <w:ind w:firstLine="540"/>
        <w:jc w:val="both"/>
        <w:rPr>
          <w:szCs w:val="24"/>
        </w:rPr>
      </w:pPr>
      <w:r w:rsidRPr="00FA17E6">
        <w:rPr>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7EF3DBD" w14:textId="77777777" w:rsidR="00927E10" w:rsidRPr="00FA17E6" w:rsidRDefault="00927E10" w:rsidP="00FA17E6">
      <w:pPr>
        <w:pStyle w:val="ConsPlusNormal"/>
        <w:ind w:firstLine="540"/>
        <w:jc w:val="both"/>
        <w:rPr>
          <w:szCs w:val="24"/>
        </w:rPr>
      </w:pPr>
      <w:r w:rsidRPr="00FA17E6">
        <w:rPr>
          <w:szCs w:val="24"/>
        </w:rPr>
        <w:t>описывать внутреннее строение Земли;</w:t>
      </w:r>
    </w:p>
    <w:p w14:paraId="10207113" w14:textId="77777777" w:rsidR="00927E10" w:rsidRPr="00FA17E6" w:rsidRDefault="00927E10" w:rsidP="00FA17E6">
      <w:pPr>
        <w:pStyle w:val="ConsPlusNormal"/>
        <w:ind w:firstLine="540"/>
        <w:jc w:val="both"/>
        <w:rPr>
          <w:szCs w:val="24"/>
        </w:rPr>
      </w:pPr>
      <w:r w:rsidRPr="00FA17E6">
        <w:rPr>
          <w:szCs w:val="24"/>
        </w:rPr>
        <w:t>различать понятия "земная кора"; "ядро", "мантия"; "минерал" и "горная порода";</w:t>
      </w:r>
    </w:p>
    <w:p w14:paraId="479EB194" w14:textId="77777777" w:rsidR="00927E10" w:rsidRPr="00FA17E6" w:rsidRDefault="00927E10" w:rsidP="00FA17E6">
      <w:pPr>
        <w:pStyle w:val="ConsPlusNormal"/>
        <w:ind w:firstLine="540"/>
        <w:jc w:val="both"/>
        <w:rPr>
          <w:szCs w:val="24"/>
        </w:rPr>
      </w:pPr>
      <w:r w:rsidRPr="00FA17E6">
        <w:rPr>
          <w:szCs w:val="24"/>
        </w:rPr>
        <w:lastRenderedPageBreak/>
        <w:t>различать понятия "материковая" и "океаническая" земная кора;</w:t>
      </w:r>
    </w:p>
    <w:p w14:paraId="2E0F6624" w14:textId="77777777" w:rsidR="00927E10" w:rsidRPr="00FA17E6" w:rsidRDefault="00927E10" w:rsidP="00FA17E6">
      <w:pPr>
        <w:pStyle w:val="ConsPlusNormal"/>
        <w:ind w:firstLine="540"/>
        <w:jc w:val="both"/>
        <w:rPr>
          <w:szCs w:val="24"/>
        </w:rPr>
      </w:pPr>
      <w:r w:rsidRPr="00FA17E6">
        <w:rPr>
          <w:szCs w:val="24"/>
        </w:rPr>
        <w:t>различать изученные минералы и горные породы, материковую и океаническую земную кору;</w:t>
      </w:r>
    </w:p>
    <w:p w14:paraId="1FCE31B8" w14:textId="77777777" w:rsidR="00927E10" w:rsidRPr="00FA17E6" w:rsidRDefault="00927E10" w:rsidP="00FA17E6">
      <w:pPr>
        <w:pStyle w:val="ConsPlusNormal"/>
        <w:ind w:firstLine="540"/>
        <w:jc w:val="both"/>
        <w:rPr>
          <w:szCs w:val="24"/>
        </w:rPr>
      </w:pPr>
      <w:r w:rsidRPr="00FA17E6">
        <w:rPr>
          <w:szCs w:val="24"/>
        </w:rPr>
        <w:t>показывать на карте и обозначать на контурной карте материки и океаны, крупные формы рельефа Земли;</w:t>
      </w:r>
    </w:p>
    <w:p w14:paraId="445633FD" w14:textId="77777777" w:rsidR="00927E10" w:rsidRPr="00FA17E6" w:rsidRDefault="00927E10" w:rsidP="00FA17E6">
      <w:pPr>
        <w:pStyle w:val="ConsPlusNormal"/>
        <w:ind w:firstLine="540"/>
        <w:jc w:val="both"/>
        <w:rPr>
          <w:szCs w:val="24"/>
        </w:rPr>
      </w:pPr>
      <w:r w:rsidRPr="00FA17E6">
        <w:rPr>
          <w:szCs w:val="24"/>
        </w:rPr>
        <w:t>различать горы и равнины;</w:t>
      </w:r>
    </w:p>
    <w:p w14:paraId="3A154A13" w14:textId="77777777" w:rsidR="00927E10" w:rsidRPr="00FA17E6" w:rsidRDefault="00927E10" w:rsidP="00FA17E6">
      <w:pPr>
        <w:pStyle w:val="ConsPlusNormal"/>
        <w:ind w:firstLine="540"/>
        <w:jc w:val="both"/>
        <w:rPr>
          <w:szCs w:val="24"/>
        </w:rPr>
      </w:pPr>
      <w:r w:rsidRPr="00FA17E6">
        <w:rPr>
          <w:szCs w:val="24"/>
        </w:rPr>
        <w:t>классифицировать формы рельефа суши по высоте и по внешнему облику;</w:t>
      </w:r>
    </w:p>
    <w:p w14:paraId="5DC79A96" w14:textId="77777777" w:rsidR="00927E10" w:rsidRPr="00FA17E6" w:rsidRDefault="00927E10" w:rsidP="00FA17E6">
      <w:pPr>
        <w:pStyle w:val="ConsPlusNormal"/>
        <w:ind w:firstLine="540"/>
        <w:jc w:val="both"/>
        <w:rPr>
          <w:szCs w:val="24"/>
        </w:rPr>
      </w:pPr>
      <w:r w:rsidRPr="00FA17E6">
        <w:rPr>
          <w:szCs w:val="24"/>
        </w:rPr>
        <w:t>называть причины землетрясений и вулканических извержений;</w:t>
      </w:r>
    </w:p>
    <w:p w14:paraId="4D82449B" w14:textId="77777777" w:rsidR="00927E10" w:rsidRPr="00FA17E6" w:rsidRDefault="00927E10" w:rsidP="00FA17E6">
      <w:pPr>
        <w:pStyle w:val="ConsPlusNormal"/>
        <w:ind w:firstLine="540"/>
        <w:jc w:val="both"/>
        <w:rPr>
          <w:szCs w:val="24"/>
        </w:rPr>
      </w:pPr>
      <w:r w:rsidRPr="00FA17E6">
        <w:rPr>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98EDF87" w14:textId="77777777" w:rsidR="00927E10" w:rsidRPr="00FA17E6" w:rsidRDefault="00927E10" w:rsidP="00FA17E6">
      <w:pPr>
        <w:pStyle w:val="ConsPlusNormal"/>
        <w:ind w:firstLine="540"/>
        <w:jc w:val="both"/>
        <w:rPr>
          <w:szCs w:val="24"/>
        </w:rPr>
      </w:pPr>
      <w:r w:rsidRPr="00FA17E6">
        <w:rPr>
          <w:szCs w:val="24"/>
        </w:rPr>
        <w:t>применять понятия "эпицентр землетрясения" и "очаг землетрясения" для решения познавательных задач;</w:t>
      </w:r>
    </w:p>
    <w:p w14:paraId="19220321" w14:textId="77777777" w:rsidR="00927E10" w:rsidRPr="00FA17E6" w:rsidRDefault="00927E10" w:rsidP="00FA17E6">
      <w:pPr>
        <w:pStyle w:val="ConsPlusNormal"/>
        <w:ind w:firstLine="540"/>
        <w:jc w:val="both"/>
        <w:rPr>
          <w:szCs w:val="24"/>
        </w:rPr>
      </w:pPr>
      <w:r w:rsidRPr="00FA17E6">
        <w:rPr>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48DECE99" w14:textId="77777777" w:rsidR="00927E10" w:rsidRPr="00FA17E6" w:rsidRDefault="00927E10" w:rsidP="00FA17E6">
      <w:pPr>
        <w:pStyle w:val="ConsPlusNormal"/>
        <w:ind w:firstLine="540"/>
        <w:jc w:val="both"/>
        <w:rPr>
          <w:szCs w:val="24"/>
        </w:rPr>
      </w:pPr>
      <w:r w:rsidRPr="00FA17E6">
        <w:rPr>
          <w:szCs w:val="24"/>
        </w:rPr>
        <w:t>классифицировать острова по происхождению;</w:t>
      </w:r>
    </w:p>
    <w:p w14:paraId="26A8939B" w14:textId="77777777" w:rsidR="00927E10" w:rsidRPr="00FA17E6" w:rsidRDefault="00927E10" w:rsidP="00FA17E6">
      <w:pPr>
        <w:pStyle w:val="ConsPlusNormal"/>
        <w:ind w:firstLine="540"/>
        <w:jc w:val="both"/>
        <w:rPr>
          <w:szCs w:val="24"/>
        </w:rPr>
      </w:pPr>
      <w:r w:rsidRPr="00FA17E6">
        <w:rPr>
          <w:szCs w:val="24"/>
        </w:rPr>
        <w:t>приводить примеры опасных природных явлений в литосфере и средств их предупреждения;</w:t>
      </w:r>
    </w:p>
    <w:p w14:paraId="2C337AD9" w14:textId="77777777" w:rsidR="00927E10" w:rsidRPr="00FA17E6" w:rsidRDefault="00927E10" w:rsidP="00FA17E6">
      <w:pPr>
        <w:pStyle w:val="ConsPlusNormal"/>
        <w:ind w:firstLine="540"/>
        <w:jc w:val="both"/>
        <w:rPr>
          <w:szCs w:val="24"/>
        </w:rPr>
      </w:pPr>
      <w:r w:rsidRPr="00FA17E6">
        <w:rPr>
          <w:szCs w:val="24"/>
        </w:rPr>
        <w:t>приводить примеры изменений в литосфере в результате деятельности человека на примере своей местности, России и мира;</w:t>
      </w:r>
    </w:p>
    <w:p w14:paraId="4DFCB2FE" w14:textId="77777777" w:rsidR="00927E10" w:rsidRPr="00FA17E6" w:rsidRDefault="00927E10" w:rsidP="00FA17E6">
      <w:pPr>
        <w:pStyle w:val="ConsPlusNormal"/>
        <w:ind w:firstLine="540"/>
        <w:jc w:val="both"/>
        <w:rPr>
          <w:szCs w:val="24"/>
        </w:rPr>
      </w:pPr>
      <w:r w:rsidRPr="00FA17E6">
        <w:rPr>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26BA425" w14:textId="77777777" w:rsidR="00927E10" w:rsidRPr="00FA17E6" w:rsidRDefault="00927E10" w:rsidP="00FA17E6">
      <w:pPr>
        <w:pStyle w:val="ConsPlusNormal"/>
        <w:ind w:firstLine="540"/>
        <w:jc w:val="both"/>
        <w:rPr>
          <w:szCs w:val="24"/>
        </w:rPr>
      </w:pPr>
      <w:r w:rsidRPr="00FA17E6">
        <w:rPr>
          <w:szCs w:val="24"/>
        </w:rPr>
        <w:t>приводить примеры действия внешних процессов рельефообразования и наличия полезных ископаемых в своей местности;</w:t>
      </w:r>
    </w:p>
    <w:p w14:paraId="26851288" w14:textId="77777777" w:rsidR="00927E10" w:rsidRPr="00FA17E6" w:rsidRDefault="00927E10" w:rsidP="00FA17E6">
      <w:pPr>
        <w:pStyle w:val="ConsPlusNormal"/>
        <w:ind w:firstLine="540"/>
        <w:jc w:val="both"/>
        <w:rPr>
          <w:szCs w:val="24"/>
        </w:rPr>
      </w:pPr>
      <w:r w:rsidRPr="00FA17E6">
        <w:rPr>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A24C53E" w14:textId="77777777" w:rsidR="00927E10" w:rsidRPr="00FA17E6" w:rsidRDefault="00927E10" w:rsidP="00FA17E6">
      <w:pPr>
        <w:pStyle w:val="ConsPlusNormal"/>
        <w:ind w:firstLine="540"/>
        <w:jc w:val="both"/>
        <w:rPr>
          <w:szCs w:val="24"/>
        </w:rPr>
      </w:pPr>
      <w:r w:rsidRPr="00FA17E6">
        <w:rPr>
          <w:szCs w:val="24"/>
        </w:rPr>
        <w:t>9.8.4. Предметные результаты освоения программы по географии. К концу 6 класса обучающийся научится:</w:t>
      </w:r>
    </w:p>
    <w:p w14:paraId="4FAFD38F" w14:textId="77777777" w:rsidR="00927E10" w:rsidRPr="00FA17E6" w:rsidRDefault="00927E10" w:rsidP="00FA17E6">
      <w:pPr>
        <w:pStyle w:val="ConsPlusNormal"/>
        <w:ind w:firstLine="540"/>
        <w:jc w:val="both"/>
        <w:rPr>
          <w:szCs w:val="24"/>
        </w:rPr>
      </w:pPr>
      <w:r w:rsidRPr="00FA17E6">
        <w:rPr>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753EE57" w14:textId="77777777" w:rsidR="00927E10" w:rsidRPr="00FA17E6" w:rsidRDefault="00927E10" w:rsidP="00FA17E6">
      <w:pPr>
        <w:pStyle w:val="ConsPlusNormal"/>
        <w:ind w:firstLine="540"/>
        <w:jc w:val="both"/>
        <w:rPr>
          <w:szCs w:val="24"/>
        </w:rPr>
      </w:pPr>
      <w:r w:rsidRPr="00FA17E6">
        <w:rPr>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59EB4DD4" w14:textId="77777777" w:rsidR="00927E10" w:rsidRPr="00FA17E6" w:rsidRDefault="00927E10" w:rsidP="00FA17E6">
      <w:pPr>
        <w:pStyle w:val="ConsPlusNormal"/>
        <w:ind w:firstLine="540"/>
        <w:jc w:val="both"/>
        <w:rPr>
          <w:szCs w:val="24"/>
        </w:rPr>
      </w:pPr>
      <w:r w:rsidRPr="00FA17E6">
        <w:rPr>
          <w:szCs w:val="24"/>
        </w:rPr>
        <w:t>приводить примеры опасных природных явлений в геосферах и средств их предупреждения;</w:t>
      </w:r>
    </w:p>
    <w:p w14:paraId="3315B022" w14:textId="77777777" w:rsidR="00927E10" w:rsidRPr="00FA17E6" w:rsidRDefault="00927E10" w:rsidP="00FA17E6">
      <w:pPr>
        <w:pStyle w:val="ConsPlusNormal"/>
        <w:ind w:firstLine="540"/>
        <w:jc w:val="both"/>
        <w:rPr>
          <w:szCs w:val="24"/>
        </w:rPr>
      </w:pPr>
      <w:r w:rsidRPr="00FA17E6">
        <w:rPr>
          <w:szCs w:val="24"/>
        </w:rPr>
        <w:t>сравнивать инструментарий (способы) получения географической информации на разных этапах географического изучения Земли;</w:t>
      </w:r>
    </w:p>
    <w:p w14:paraId="6212D454" w14:textId="77777777" w:rsidR="00927E10" w:rsidRPr="00FA17E6" w:rsidRDefault="00927E10" w:rsidP="00FA17E6">
      <w:pPr>
        <w:pStyle w:val="ConsPlusNormal"/>
        <w:ind w:firstLine="540"/>
        <w:jc w:val="both"/>
        <w:rPr>
          <w:szCs w:val="24"/>
        </w:rPr>
      </w:pPr>
      <w:r w:rsidRPr="00FA17E6">
        <w:rPr>
          <w:szCs w:val="24"/>
        </w:rPr>
        <w:t>различать свойства вод отдельных частей Мирового океана;</w:t>
      </w:r>
    </w:p>
    <w:p w14:paraId="07687B67" w14:textId="77777777" w:rsidR="00927E10" w:rsidRPr="00FA17E6" w:rsidRDefault="00927E10" w:rsidP="00FA17E6">
      <w:pPr>
        <w:pStyle w:val="ConsPlusNormal"/>
        <w:ind w:firstLine="540"/>
        <w:jc w:val="both"/>
        <w:rPr>
          <w:szCs w:val="24"/>
        </w:rPr>
      </w:pPr>
      <w:r w:rsidRPr="00FA17E6">
        <w:rPr>
          <w:szCs w:val="24"/>
        </w:rPr>
        <w:t>применять понятия "гидросфера", "круговорот воды", "цунами", "приливы и отливы" для решения учебных и (или) практико-ориентированных задач;</w:t>
      </w:r>
    </w:p>
    <w:p w14:paraId="4E52CC93" w14:textId="77777777" w:rsidR="00927E10" w:rsidRPr="00FA17E6" w:rsidRDefault="00927E10" w:rsidP="00FA17E6">
      <w:pPr>
        <w:pStyle w:val="ConsPlusNormal"/>
        <w:ind w:firstLine="540"/>
        <w:jc w:val="both"/>
        <w:rPr>
          <w:szCs w:val="24"/>
        </w:rPr>
      </w:pPr>
      <w:r w:rsidRPr="00FA17E6">
        <w:rPr>
          <w:szCs w:val="24"/>
        </w:rPr>
        <w:t>классифицировать объекты гидросферы (моря, озера, реки, подземные воды, болота, ледники) по заданным признакам;</w:t>
      </w:r>
    </w:p>
    <w:p w14:paraId="597EF90B" w14:textId="77777777" w:rsidR="00927E10" w:rsidRPr="00FA17E6" w:rsidRDefault="00927E10" w:rsidP="00FA17E6">
      <w:pPr>
        <w:pStyle w:val="ConsPlusNormal"/>
        <w:ind w:firstLine="540"/>
        <w:jc w:val="both"/>
        <w:rPr>
          <w:szCs w:val="24"/>
        </w:rPr>
      </w:pPr>
      <w:r w:rsidRPr="00FA17E6">
        <w:rPr>
          <w:szCs w:val="24"/>
        </w:rPr>
        <w:t>различать питание и режим рек;</w:t>
      </w:r>
    </w:p>
    <w:p w14:paraId="77250C6F" w14:textId="77777777" w:rsidR="00927E10" w:rsidRPr="00FA17E6" w:rsidRDefault="00927E10" w:rsidP="00FA17E6">
      <w:pPr>
        <w:pStyle w:val="ConsPlusNormal"/>
        <w:ind w:firstLine="540"/>
        <w:jc w:val="both"/>
        <w:rPr>
          <w:szCs w:val="24"/>
        </w:rPr>
      </w:pPr>
      <w:r w:rsidRPr="00FA17E6">
        <w:rPr>
          <w:szCs w:val="24"/>
        </w:rPr>
        <w:t>сравнивать реки по заданным признакам;</w:t>
      </w:r>
    </w:p>
    <w:p w14:paraId="635AFEAD" w14:textId="77777777" w:rsidR="00927E10" w:rsidRPr="00FA17E6" w:rsidRDefault="00927E10" w:rsidP="00FA17E6">
      <w:pPr>
        <w:pStyle w:val="ConsPlusNormal"/>
        <w:ind w:firstLine="540"/>
        <w:jc w:val="both"/>
        <w:rPr>
          <w:szCs w:val="24"/>
        </w:rPr>
      </w:pPr>
      <w:r w:rsidRPr="00FA17E6">
        <w:rPr>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34E91288" w14:textId="77777777" w:rsidR="00927E10" w:rsidRPr="00FA17E6" w:rsidRDefault="00927E10" w:rsidP="00FA17E6">
      <w:pPr>
        <w:pStyle w:val="ConsPlusNormal"/>
        <w:ind w:firstLine="540"/>
        <w:jc w:val="both"/>
        <w:rPr>
          <w:szCs w:val="24"/>
        </w:rPr>
      </w:pPr>
      <w:r w:rsidRPr="00FA17E6">
        <w:rPr>
          <w:szCs w:val="24"/>
        </w:rPr>
        <w:t>устанавливать причинно-следственные связи между питанием, режимом реки и климатом на территории речного бассейна;</w:t>
      </w:r>
    </w:p>
    <w:p w14:paraId="6C78C385" w14:textId="77777777" w:rsidR="00927E10" w:rsidRPr="00FA17E6" w:rsidRDefault="00927E10" w:rsidP="00FA17E6">
      <w:pPr>
        <w:pStyle w:val="ConsPlusNormal"/>
        <w:ind w:firstLine="540"/>
        <w:jc w:val="both"/>
        <w:rPr>
          <w:szCs w:val="24"/>
        </w:rPr>
      </w:pPr>
      <w:r w:rsidRPr="00FA17E6">
        <w:rPr>
          <w:szCs w:val="24"/>
        </w:rPr>
        <w:t>приводить примеры районов распространения многолетней мерзлоты;</w:t>
      </w:r>
    </w:p>
    <w:p w14:paraId="6FF1B688" w14:textId="77777777" w:rsidR="00927E10" w:rsidRPr="00FA17E6" w:rsidRDefault="00927E10" w:rsidP="00FA17E6">
      <w:pPr>
        <w:pStyle w:val="ConsPlusNormal"/>
        <w:ind w:firstLine="540"/>
        <w:jc w:val="both"/>
        <w:rPr>
          <w:szCs w:val="24"/>
        </w:rPr>
      </w:pPr>
      <w:r w:rsidRPr="00FA17E6">
        <w:rPr>
          <w:szCs w:val="24"/>
        </w:rPr>
        <w:lastRenderedPageBreak/>
        <w:t>называть причины образования цунами, приливов и отливов;</w:t>
      </w:r>
    </w:p>
    <w:p w14:paraId="26F46AEE" w14:textId="77777777" w:rsidR="00927E10" w:rsidRPr="00FA17E6" w:rsidRDefault="00927E10" w:rsidP="00FA17E6">
      <w:pPr>
        <w:pStyle w:val="ConsPlusNormal"/>
        <w:ind w:firstLine="540"/>
        <w:jc w:val="both"/>
        <w:rPr>
          <w:szCs w:val="24"/>
        </w:rPr>
      </w:pPr>
      <w:r w:rsidRPr="00FA17E6">
        <w:rPr>
          <w:szCs w:val="24"/>
        </w:rPr>
        <w:t>описывать состав, строение атмосферы;</w:t>
      </w:r>
    </w:p>
    <w:p w14:paraId="09B6F91E" w14:textId="77777777" w:rsidR="00927E10" w:rsidRPr="00FA17E6" w:rsidRDefault="00927E10" w:rsidP="00FA17E6">
      <w:pPr>
        <w:pStyle w:val="ConsPlusNormal"/>
        <w:ind w:firstLine="540"/>
        <w:jc w:val="both"/>
        <w:rPr>
          <w:szCs w:val="24"/>
        </w:rPr>
      </w:pPr>
      <w:r w:rsidRPr="00FA17E6">
        <w:rPr>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B7FA068" w14:textId="77777777" w:rsidR="00927E10" w:rsidRPr="00FA17E6" w:rsidRDefault="00927E10" w:rsidP="00FA17E6">
      <w:pPr>
        <w:pStyle w:val="ConsPlusNormal"/>
        <w:ind w:firstLine="540"/>
        <w:jc w:val="both"/>
        <w:rPr>
          <w:szCs w:val="24"/>
        </w:rPr>
      </w:pPr>
      <w:r w:rsidRPr="00FA17E6">
        <w:rPr>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A398B92" w14:textId="77777777" w:rsidR="00927E10" w:rsidRPr="00FA17E6" w:rsidRDefault="00927E10" w:rsidP="00FA17E6">
      <w:pPr>
        <w:pStyle w:val="ConsPlusNormal"/>
        <w:ind w:firstLine="540"/>
        <w:jc w:val="both"/>
        <w:rPr>
          <w:szCs w:val="24"/>
        </w:rPr>
      </w:pPr>
      <w:r w:rsidRPr="00FA17E6">
        <w:rPr>
          <w:szCs w:val="24"/>
        </w:rPr>
        <w:t>различать свойства воздуха; климаты Земли; климатообразующие факторы;</w:t>
      </w:r>
    </w:p>
    <w:p w14:paraId="0CAC5F6C" w14:textId="77777777" w:rsidR="00927E10" w:rsidRPr="00FA17E6" w:rsidRDefault="00927E10" w:rsidP="00FA17E6">
      <w:pPr>
        <w:pStyle w:val="ConsPlusNormal"/>
        <w:ind w:firstLine="540"/>
        <w:jc w:val="both"/>
        <w:rPr>
          <w:szCs w:val="24"/>
        </w:rPr>
      </w:pPr>
      <w:r w:rsidRPr="00FA17E6">
        <w:rPr>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BD55D9E" w14:textId="77777777" w:rsidR="00927E10" w:rsidRPr="00FA17E6" w:rsidRDefault="00927E10" w:rsidP="00FA17E6">
      <w:pPr>
        <w:pStyle w:val="ConsPlusNormal"/>
        <w:ind w:firstLine="540"/>
        <w:jc w:val="both"/>
        <w:rPr>
          <w:szCs w:val="24"/>
        </w:rPr>
      </w:pPr>
      <w:r w:rsidRPr="00FA17E6">
        <w:rPr>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37556C1" w14:textId="77777777" w:rsidR="00927E10" w:rsidRPr="00FA17E6" w:rsidRDefault="00927E10" w:rsidP="00FA17E6">
      <w:pPr>
        <w:pStyle w:val="ConsPlusNormal"/>
        <w:ind w:firstLine="540"/>
        <w:jc w:val="both"/>
        <w:rPr>
          <w:szCs w:val="24"/>
        </w:rPr>
      </w:pPr>
      <w:r w:rsidRPr="00FA17E6">
        <w:rPr>
          <w:szCs w:val="24"/>
        </w:rPr>
        <w:t>различать виды атмосферных осадков;</w:t>
      </w:r>
    </w:p>
    <w:p w14:paraId="578E1A94" w14:textId="77777777" w:rsidR="00927E10" w:rsidRPr="00FA17E6" w:rsidRDefault="00927E10" w:rsidP="00FA17E6">
      <w:pPr>
        <w:pStyle w:val="ConsPlusNormal"/>
        <w:ind w:firstLine="540"/>
        <w:jc w:val="both"/>
        <w:rPr>
          <w:szCs w:val="24"/>
        </w:rPr>
      </w:pPr>
      <w:r w:rsidRPr="00FA17E6">
        <w:rPr>
          <w:szCs w:val="24"/>
        </w:rPr>
        <w:t>различать понятия "бризы" и "муссоны";</w:t>
      </w:r>
    </w:p>
    <w:p w14:paraId="019E9243" w14:textId="77777777" w:rsidR="00927E10" w:rsidRPr="00FA17E6" w:rsidRDefault="00927E10" w:rsidP="00FA17E6">
      <w:pPr>
        <w:pStyle w:val="ConsPlusNormal"/>
        <w:ind w:firstLine="540"/>
        <w:jc w:val="both"/>
        <w:rPr>
          <w:szCs w:val="24"/>
        </w:rPr>
      </w:pPr>
      <w:r w:rsidRPr="00FA17E6">
        <w:rPr>
          <w:szCs w:val="24"/>
        </w:rPr>
        <w:t>различать понятия "погода" и "климат";</w:t>
      </w:r>
    </w:p>
    <w:p w14:paraId="3B5DB66F" w14:textId="77777777" w:rsidR="00927E10" w:rsidRPr="00FA17E6" w:rsidRDefault="00927E10" w:rsidP="00FA17E6">
      <w:pPr>
        <w:pStyle w:val="ConsPlusNormal"/>
        <w:ind w:firstLine="540"/>
        <w:jc w:val="both"/>
        <w:rPr>
          <w:szCs w:val="24"/>
        </w:rPr>
      </w:pPr>
      <w:r w:rsidRPr="00FA17E6">
        <w:rPr>
          <w:szCs w:val="24"/>
        </w:rPr>
        <w:t>различать понятия "атмосфера", "тропосфера", "стратосфера", "верхние слои атмосферы";</w:t>
      </w:r>
    </w:p>
    <w:p w14:paraId="152C8C9B" w14:textId="77777777" w:rsidR="00927E10" w:rsidRPr="00FA17E6" w:rsidRDefault="00927E10" w:rsidP="00FA17E6">
      <w:pPr>
        <w:pStyle w:val="ConsPlusNormal"/>
        <w:ind w:firstLine="540"/>
        <w:jc w:val="both"/>
        <w:rPr>
          <w:szCs w:val="24"/>
        </w:rPr>
      </w:pPr>
      <w:r w:rsidRPr="00FA17E6">
        <w:rPr>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1AD1CD" w14:textId="77777777" w:rsidR="00927E10" w:rsidRPr="00FA17E6" w:rsidRDefault="00927E10" w:rsidP="00FA17E6">
      <w:pPr>
        <w:pStyle w:val="ConsPlusNormal"/>
        <w:ind w:firstLine="540"/>
        <w:jc w:val="both"/>
        <w:rPr>
          <w:szCs w:val="24"/>
        </w:rPr>
      </w:pPr>
      <w:r w:rsidRPr="00FA17E6">
        <w:rPr>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4EF87DB" w14:textId="77777777" w:rsidR="00927E10" w:rsidRPr="00FA17E6" w:rsidRDefault="00927E10" w:rsidP="00FA17E6">
      <w:pPr>
        <w:pStyle w:val="ConsPlusNormal"/>
        <w:ind w:firstLine="540"/>
        <w:jc w:val="both"/>
        <w:rPr>
          <w:szCs w:val="24"/>
        </w:rPr>
      </w:pPr>
      <w:r w:rsidRPr="00FA17E6">
        <w:rPr>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43BA2FE" w14:textId="77777777" w:rsidR="00927E10" w:rsidRPr="00FA17E6" w:rsidRDefault="00927E10" w:rsidP="00FA17E6">
      <w:pPr>
        <w:pStyle w:val="ConsPlusNormal"/>
        <w:ind w:firstLine="540"/>
        <w:jc w:val="both"/>
        <w:rPr>
          <w:szCs w:val="24"/>
        </w:rPr>
      </w:pPr>
      <w:r w:rsidRPr="00FA17E6">
        <w:rPr>
          <w:szCs w:val="24"/>
        </w:rPr>
        <w:t>называть границы биосферы;</w:t>
      </w:r>
    </w:p>
    <w:p w14:paraId="6EE8BA38" w14:textId="77777777" w:rsidR="00927E10" w:rsidRPr="00FA17E6" w:rsidRDefault="00927E10" w:rsidP="00FA17E6">
      <w:pPr>
        <w:pStyle w:val="ConsPlusNormal"/>
        <w:ind w:firstLine="540"/>
        <w:jc w:val="both"/>
        <w:rPr>
          <w:szCs w:val="24"/>
        </w:rPr>
      </w:pPr>
      <w:r w:rsidRPr="00FA17E6">
        <w:rPr>
          <w:szCs w:val="24"/>
        </w:rPr>
        <w:t>приводить примеры приспособления живых организмов к среде обитания в разных природных зонах;</w:t>
      </w:r>
    </w:p>
    <w:p w14:paraId="713CEF46" w14:textId="77777777" w:rsidR="00927E10" w:rsidRPr="00FA17E6" w:rsidRDefault="00927E10" w:rsidP="00FA17E6">
      <w:pPr>
        <w:pStyle w:val="ConsPlusNormal"/>
        <w:ind w:firstLine="540"/>
        <w:jc w:val="both"/>
        <w:rPr>
          <w:szCs w:val="24"/>
        </w:rPr>
      </w:pPr>
      <w:r w:rsidRPr="00FA17E6">
        <w:rPr>
          <w:szCs w:val="24"/>
        </w:rPr>
        <w:t>различать растительный и животный мир разных территорий Земли;</w:t>
      </w:r>
    </w:p>
    <w:p w14:paraId="49B4573A" w14:textId="77777777" w:rsidR="00927E10" w:rsidRPr="00FA17E6" w:rsidRDefault="00927E10" w:rsidP="00FA17E6">
      <w:pPr>
        <w:pStyle w:val="ConsPlusNormal"/>
        <w:ind w:firstLine="540"/>
        <w:jc w:val="both"/>
        <w:rPr>
          <w:szCs w:val="24"/>
        </w:rPr>
      </w:pPr>
      <w:r w:rsidRPr="00FA17E6">
        <w:rPr>
          <w:szCs w:val="24"/>
        </w:rPr>
        <w:t>объяснять взаимосвязи компонентов природы в природно-территориальном комплексе;</w:t>
      </w:r>
    </w:p>
    <w:p w14:paraId="26831D38" w14:textId="77777777" w:rsidR="00927E10" w:rsidRPr="00FA17E6" w:rsidRDefault="00927E10" w:rsidP="00FA17E6">
      <w:pPr>
        <w:pStyle w:val="ConsPlusNormal"/>
        <w:ind w:firstLine="540"/>
        <w:jc w:val="both"/>
        <w:rPr>
          <w:szCs w:val="24"/>
        </w:rPr>
      </w:pPr>
      <w:r w:rsidRPr="00FA17E6">
        <w:rPr>
          <w:szCs w:val="24"/>
        </w:rPr>
        <w:t>сравнивать особенности растительного и животного мира в различных природных зонах;</w:t>
      </w:r>
    </w:p>
    <w:p w14:paraId="0F04BC52" w14:textId="77777777" w:rsidR="00927E10" w:rsidRPr="00FA17E6" w:rsidRDefault="00927E10" w:rsidP="00FA17E6">
      <w:pPr>
        <w:pStyle w:val="ConsPlusNormal"/>
        <w:ind w:firstLine="540"/>
        <w:jc w:val="both"/>
        <w:rPr>
          <w:szCs w:val="24"/>
        </w:rPr>
      </w:pPr>
      <w:r w:rsidRPr="00FA17E6">
        <w:rPr>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3B95A80" w14:textId="77777777" w:rsidR="00927E10" w:rsidRPr="00FA17E6" w:rsidRDefault="00927E10" w:rsidP="00FA17E6">
      <w:pPr>
        <w:pStyle w:val="ConsPlusNormal"/>
        <w:ind w:firstLine="540"/>
        <w:jc w:val="both"/>
        <w:rPr>
          <w:szCs w:val="24"/>
        </w:rPr>
      </w:pPr>
      <w:r w:rsidRPr="00FA17E6">
        <w:rPr>
          <w:szCs w:val="24"/>
        </w:rPr>
        <w:t>сравнивать плодородие почв в различных природных зонах;</w:t>
      </w:r>
    </w:p>
    <w:p w14:paraId="38D1A9A1" w14:textId="77777777" w:rsidR="00927E10" w:rsidRPr="00FA17E6" w:rsidRDefault="00927E10" w:rsidP="00FA17E6">
      <w:pPr>
        <w:pStyle w:val="ConsPlusNormal"/>
        <w:ind w:firstLine="540"/>
        <w:jc w:val="both"/>
        <w:rPr>
          <w:szCs w:val="24"/>
        </w:rPr>
      </w:pPr>
      <w:r w:rsidRPr="00FA17E6">
        <w:rPr>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E656A1E" w14:textId="77777777" w:rsidR="00927E10" w:rsidRPr="00FA17E6" w:rsidRDefault="00927E10" w:rsidP="00FA17E6">
      <w:pPr>
        <w:pStyle w:val="ConsPlusNormal"/>
        <w:ind w:firstLine="540"/>
        <w:jc w:val="both"/>
        <w:rPr>
          <w:szCs w:val="24"/>
        </w:rPr>
      </w:pPr>
      <w:r w:rsidRPr="00FA17E6">
        <w:rPr>
          <w:szCs w:val="24"/>
        </w:rPr>
        <w:t>9.8.5. Предметные результаты освоения программы по географии. К концу 7 класса обучающийся научится:</w:t>
      </w:r>
    </w:p>
    <w:p w14:paraId="73A4D890" w14:textId="77777777" w:rsidR="00927E10" w:rsidRPr="00FA17E6" w:rsidRDefault="00927E10" w:rsidP="00FA17E6">
      <w:pPr>
        <w:pStyle w:val="ConsPlusNormal"/>
        <w:ind w:firstLine="540"/>
        <w:jc w:val="both"/>
        <w:rPr>
          <w:szCs w:val="24"/>
        </w:rPr>
      </w:pPr>
      <w:r w:rsidRPr="00FA17E6">
        <w:rPr>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14FA16" w14:textId="77777777" w:rsidR="00927E10" w:rsidRPr="00FA17E6" w:rsidRDefault="00927E10" w:rsidP="00FA17E6">
      <w:pPr>
        <w:pStyle w:val="ConsPlusNormal"/>
        <w:ind w:firstLine="540"/>
        <w:jc w:val="both"/>
        <w:rPr>
          <w:szCs w:val="24"/>
        </w:rPr>
      </w:pPr>
      <w:r w:rsidRPr="00FA17E6">
        <w:rPr>
          <w:szCs w:val="24"/>
        </w:rPr>
        <w:t>иметь представление о строении и свойствах (целостность, зональность, ритмичность) географической оболочки;</w:t>
      </w:r>
    </w:p>
    <w:p w14:paraId="3DCAD584" w14:textId="77777777" w:rsidR="00927E10" w:rsidRPr="00FA17E6" w:rsidRDefault="00927E10" w:rsidP="00FA17E6">
      <w:pPr>
        <w:pStyle w:val="ConsPlusNormal"/>
        <w:ind w:firstLine="540"/>
        <w:jc w:val="both"/>
        <w:rPr>
          <w:szCs w:val="24"/>
        </w:rPr>
      </w:pPr>
      <w:r w:rsidRPr="00FA17E6">
        <w:rPr>
          <w:szCs w:val="24"/>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96DF349" w14:textId="77777777" w:rsidR="00927E10" w:rsidRPr="00FA17E6" w:rsidRDefault="00927E10" w:rsidP="00FA17E6">
      <w:pPr>
        <w:pStyle w:val="ConsPlusNormal"/>
        <w:ind w:firstLine="540"/>
        <w:jc w:val="both"/>
        <w:rPr>
          <w:szCs w:val="24"/>
        </w:rPr>
      </w:pPr>
      <w:r w:rsidRPr="00FA17E6">
        <w:rPr>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A1AF22F" w14:textId="77777777" w:rsidR="00927E10" w:rsidRPr="00FA17E6" w:rsidRDefault="00927E10" w:rsidP="00FA17E6">
      <w:pPr>
        <w:pStyle w:val="ConsPlusNormal"/>
        <w:ind w:firstLine="540"/>
        <w:jc w:val="both"/>
        <w:rPr>
          <w:szCs w:val="24"/>
        </w:rPr>
      </w:pPr>
      <w:r w:rsidRPr="00FA17E6">
        <w:rPr>
          <w:szCs w:val="24"/>
        </w:rPr>
        <w:t>различать изученные процессы и явления, происходящие в географической оболочке;</w:t>
      </w:r>
    </w:p>
    <w:p w14:paraId="76C9FDE4" w14:textId="77777777" w:rsidR="00927E10" w:rsidRPr="00FA17E6" w:rsidRDefault="00927E10" w:rsidP="00FA17E6">
      <w:pPr>
        <w:pStyle w:val="ConsPlusNormal"/>
        <w:ind w:firstLine="540"/>
        <w:jc w:val="both"/>
        <w:rPr>
          <w:szCs w:val="24"/>
        </w:rPr>
      </w:pPr>
      <w:r w:rsidRPr="00FA17E6">
        <w:rPr>
          <w:szCs w:val="24"/>
        </w:rPr>
        <w:t>приводить примеры изменений в геосферах в результате деятельности человека;</w:t>
      </w:r>
    </w:p>
    <w:p w14:paraId="3E1E07BE" w14:textId="77777777" w:rsidR="00927E10" w:rsidRPr="00FA17E6" w:rsidRDefault="00927E10" w:rsidP="00FA17E6">
      <w:pPr>
        <w:pStyle w:val="ConsPlusNormal"/>
        <w:ind w:firstLine="540"/>
        <w:jc w:val="both"/>
        <w:rPr>
          <w:szCs w:val="24"/>
        </w:rPr>
      </w:pPr>
      <w:r w:rsidRPr="00FA17E6">
        <w:rPr>
          <w:szCs w:val="24"/>
        </w:rPr>
        <w:t>описывать закономерности изменения в пространстве рельефа, климата, внутренних вод и органического мира;</w:t>
      </w:r>
    </w:p>
    <w:p w14:paraId="211BDDDD" w14:textId="77777777" w:rsidR="00927E10" w:rsidRPr="00FA17E6" w:rsidRDefault="00927E10" w:rsidP="00FA17E6">
      <w:pPr>
        <w:pStyle w:val="ConsPlusNormal"/>
        <w:ind w:firstLine="540"/>
        <w:jc w:val="both"/>
        <w:rPr>
          <w:szCs w:val="24"/>
        </w:rPr>
      </w:pPr>
      <w:r w:rsidRPr="00FA17E6">
        <w:rPr>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51B38F5" w14:textId="77777777" w:rsidR="00927E10" w:rsidRPr="00FA17E6" w:rsidRDefault="00927E10" w:rsidP="00FA17E6">
      <w:pPr>
        <w:pStyle w:val="ConsPlusNormal"/>
        <w:ind w:firstLine="540"/>
        <w:jc w:val="both"/>
        <w:rPr>
          <w:szCs w:val="24"/>
        </w:rPr>
      </w:pPr>
      <w:r w:rsidRPr="00FA17E6">
        <w:rPr>
          <w:szCs w:val="24"/>
        </w:rPr>
        <w:t>называть особенности географических процессов на границах литосферных плит с учетом характера взаимодействия и типа земной коры;</w:t>
      </w:r>
    </w:p>
    <w:p w14:paraId="4064E865" w14:textId="77777777" w:rsidR="00927E10" w:rsidRPr="00FA17E6" w:rsidRDefault="00927E10" w:rsidP="00FA17E6">
      <w:pPr>
        <w:pStyle w:val="ConsPlusNormal"/>
        <w:ind w:firstLine="540"/>
        <w:jc w:val="both"/>
        <w:rPr>
          <w:szCs w:val="24"/>
        </w:rPr>
      </w:pPr>
      <w:r w:rsidRPr="00FA17E6">
        <w:rPr>
          <w:szCs w:val="24"/>
        </w:rPr>
        <w:t>устанавливать (используя географические карты) взаимосвязи между движением литосферных плит и размещением крупных форм рельефа;</w:t>
      </w:r>
    </w:p>
    <w:p w14:paraId="7A3438EA" w14:textId="77777777" w:rsidR="00927E10" w:rsidRPr="00FA17E6" w:rsidRDefault="00927E10" w:rsidP="00FA17E6">
      <w:pPr>
        <w:pStyle w:val="ConsPlusNormal"/>
        <w:ind w:firstLine="540"/>
        <w:jc w:val="both"/>
        <w:rPr>
          <w:szCs w:val="24"/>
        </w:rPr>
      </w:pPr>
      <w:r w:rsidRPr="00FA17E6">
        <w:rPr>
          <w:szCs w:val="24"/>
        </w:rPr>
        <w:t>классифицировать воздушные массы Земли, типы климата по заданным показателям;</w:t>
      </w:r>
    </w:p>
    <w:p w14:paraId="40785B20" w14:textId="77777777" w:rsidR="00927E10" w:rsidRPr="00FA17E6" w:rsidRDefault="00927E10" w:rsidP="00FA17E6">
      <w:pPr>
        <w:pStyle w:val="ConsPlusNormal"/>
        <w:ind w:firstLine="540"/>
        <w:jc w:val="both"/>
        <w:rPr>
          <w:szCs w:val="24"/>
        </w:rPr>
      </w:pPr>
      <w:r w:rsidRPr="00FA17E6">
        <w:rPr>
          <w:szCs w:val="24"/>
        </w:rPr>
        <w:t>объяснять образование тропических муссонов, пассатов тропических широт, западных ветров;</w:t>
      </w:r>
    </w:p>
    <w:p w14:paraId="644CA6AD" w14:textId="77777777" w:rsidR="00927E10" w:rsidRPr="00FA17E6" w:rsidRDefault="00927E10" w:rsidP="00FA17E6">
      <w:pPr>
        <w:pStyle w:val="ConsPlusNormal"/>
        <w:ind w:firstLine="540"/>
        <w:jc w:val="both"/>
        <w:rPr>
          <w:szCs w:val="24"/>
        </w:rPr>
      </w:pPr>
      <w:r w:rsidRPr="00FA17E6">
        <w:rPr>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A322B2" w14:textId="77777777" w:rsidR="00927E10" w:rsidRPr="00FA17E6" w:rsidRDefault="00927E10" w:rsidP="00FA17E6">
      <w:pPr>
        <w:pStyle w:val="ConsPlusNormal"/>
        <w:ind w:firstLine="540"/>
        <w:jc w:val="both"/>
        <w:rPr>
          <w:szCs w:val="24"/>
        </w:rPr>
      </w:pPr>
      <w:r w:rsidRPr="00FA17E6">
        <w:rPr>
          <w:szCs w:val="24"/>
        </w:rPr>
        <w:t>описывать климат территории по климатограмме;</w:t>
      </w:r>
    </w:p>
    <w:p w14:paraId="6C76FD6C" w14:textId="77777777" w:rsidR="00927E10" w:rsidRPr="00FA17E6" w:rsidRDefault="00927E10" w:rsidP="00FA17E6">
      <w:pPr>
        <w:pStyle w:val="ConsPlusNormal"/>
        <w:ind w:firstLine="540"/>
        <w:jc w:val="both"/>
        <w:rPr>
          <w:szCs w:val="24"/>
        </w:rPr>
      </w:pPr>
      <w:r w:rsidRPr="00FA17E6">
        <w:rPr>
          <w:szCs w:val="24"/>
        </w:rPr>
        <w:t>объяснять влияние климатообразующих факторов на климатические особенности территории;</w:t>
      </w:r>
    </w:p>
    <w:p w14:paraId="2BE514B1" w14:textId="77777777" w:rsidR="00927E10" w:rsidRPr="00FA17E6" w:rsidRDefault="00927E10" w:rsidP="00FA17E6">
      <w:pPr>
        <w:pStyle w:val="ConsPlusNormal"/>
        <w:ind w:firstLine="540"/>
        <w:jc w:val="both"/>
        <w:rPr>
          <w:szCs w:val="24"/>
        </w:rPr>
      </w:pPr>
      <w:r w:rsidRPr="00FA17E6">
        <w:rPr>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E5798E7" w14:textId="77777777" w:rsidR="00927E10" w:rsidRPr="00FA17E6" w:rsidRDefault="00927E10" w:rsidP="00FA17E6">
      <w:pPr>
        <w:pStyle w:val="ConsPlusNormal"/>
        <w:ind w:firstLine="540"/>
        <w:jc w:val="both"/>
        <w:rPr>
          <w:szCs w:val="24"/>
        </w:rPr>
      </w:pPr>
      <w:r w:rsidRPr="00FA17E6">
        <w:rPr>
          <w:szCs w:val="24"/>
        </w:rPr>
        <w:t>различать океанические течения;</w:t>
      </w:r>
    </w:p>
    <w:p w14:paraId="51919E26" w14:textId="77777777" w:rsidR="00927E10" w:rsidRPr="00FA17E6" w:rsidRDefault="00927E10" w:rsidP="00FA17E6">
      <w:pPr>
        <w:pStyle w:val="ConsPlusNormal"/>
        <w:ind w:firstLine="540"/>
        <w:jc w:val="both"/>
        <w:rPr>
          <w:szCs w:val="24"/>
        </w:rPr>
      </w:pPr>
      <w:r w:rsidRPr="00FA17E6">
        <w:rPr>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5A6CF58A" w14:textId="77777777" w:rsidR="00927E10" w:rsidRPr="00FA17E6" w:rsidRDefault="00927E10" w:rsidP="00FA17E6">
      <w:pPr>
        <w:pStyle w:val="ConsPlusNormal"/>
        <w:ind w:firstLine="540"/>
        <w:jc w:val="both"/>
        <w:rPr>
          <w:szCs w:val="24"/>
        </w:rPr>
      </w:pPr>
      <w:r w:rsidRPr="00FA17E6">
        <w:rPr>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11491E4" w14:textId="77777777" w:rsidR="00927E10" w:rsidRPr="00FA17E6" w:rsidRDefault="00927E10" w:rsidP="00FA17E6">
      <w:pPr>
        <w:pStyle w:val="ConsPlusNormal"/>
        <w:ind w:firstLine="540"/>
        <w:jc w:val="both"/>
        <w:rPr>
          <w:szCs w:val="24"/>
        </w:rPr>
      </w:pPr>
      <w:r w:rsidRPr="00FA17E6">
        <w:rPr>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D2D9ABE" w14:textId="77777777" w:rsidR="00927E10" w:rsidRPr="00FA17E6" w:rsidRDefault="00927E10" w:rsidP="00FA17E6">
      <w:pPr>
        <w:pStyle w:val="ConsPlusNormal"/>
        <w:ind w:firstLine="540"/>
        <w:jc w:val="both"/>
        <w:rPr>
          <w:szCs w:val="24"/>
        </w:rPr>
      </w:pPr>
      <w:r w:rsidRPr="00FA17E6">
        <w:rPr>
          <w:szCs w:val="24"/>
        </w:rPr>
        <w:t>различать и сравнивать численность населения крупных стран мира;</w:t>
      </w:r>
    </w:p>
    <w:p w14:paraId="4996265E" w14:textId="77777777" w:rsidR="00927E10" w:rsidRPr="00FA17E6" w:rsidRDefault="00927E10" w:rsidP="00FA17E6">
      <w:pPr>
        <w:pStyle w:val="ConsPlusNormal"/>
        <w:ind w:firstLine="540"/>
        <w:jc w:val="both"/>
        <w:rPr>
          <w:szCs w:val="24"/>
        </w:rPr>
      </w:pPr>
      <w:r w:rsidRPr="00FA17E6">
        <w:rPr>
          <w:szCs w:val="24"/>
        </w:rPr>
        <w:t>сравнивать плотность населения различных территорий;</w:t>
      </w:r>
    </w:p>
    <w:p w14:paraId="204AB898" w14:textId="77777777" w:rsidR="00927E10" w:rsidRPr="00FA17E6" w:rsidRDefault="00927E10" w:rsidP="00FA17E6">
      <w:pPr>
        <w:pStyle w:val="ConsPlusNormal"/>
        <w:ind w:firstLine="540"/>
        <w:jc w:val="both"/>
        <w:rPr>
          <w:szCs w:val="24"/>
        </w:rPr>
      </w:pPr>
      <w:r w:rsidRPr="00FA17E6">
        <w:rPr>
          <w:szCs w:val="24"/>
        </w:rPr>
        <w:t>применять понятие "плотность населения" для решения учебных и (или) практико-ориентированных задач;</w:t>
      </w:r>
    </w:p>
    <w:p w14:paraId="6D986DE4" w14:textId="77777777" w:rsidR="00927E10" w:rsidRPr="00FA17E6" w:rsidRDefault="00927E10" w:rsidP="00FA17E6">
      <w:pPr>
        <w:pStyle w:val="ConsPlusNormal"/>
        <w:ind w:firstLine="540"/>
        <w:jc w:val="both"/>
        <w:rPr>
          <w:szCs w:val="24"/>
        </w:rPr>
      </w:pPr>
      <w:r w:rsidRPr="00FA17E6">
        <w:rPr>
          <w:szCs w:val="24"/>
        </w:rPr>
        <w:t>различать городские и сельские поселения;</w:t>
      </w:r>
    </w:p>
    <w:p w14:paraId="0BBCB965" w14:textId="77777777" w:rsidR="00927E10" w:rsidRPr="00FA17E6" w:rsidRDefault="00927E10" w:rsidP="00FA17E6">
      <w:pPr>
        <w:pStyle w:val="ConsPlusNormal"/>
        <w:ind w:firstLine="540"/>
        <w:jc w:val="both"/>
        <w:rPr>
          <w:szCs w:val="24"/>
        </w:rPr>
      </w:pPr>
      <w:r w:rsidRPr="00FA17E6">
        <w:rPr>
          <w:szCs w:val="24"/>
        </w:rPr>
        <w:t>приводить примеры крупнейших городов мира;</w:t>
      </w:r>
    </w:p>
    <w:p w14:paraId="62210B04" w14:textId="77777777" w:rsidR="00927E10" w:rsidRPr="00FA17E6" w:rsidRDefault="00927E10" w:rsidP="00FA17E6">
      <w:pPr>
        <w:pStyle w:val="ConsPlusNormal"/>
        <w:ind w:firstLine="540"/>
        <w:jc w:val="both"/>
        <w:rPr>
          <w:szCs w:val="24"/>
        </w:rPr>
      </w:pPr>
      <w:r w:rsidRPr="00FA17E6">
        <w:rPr>
          <w:szCs w:val="24"/>
        </w:rPr>
        <w:t>приводить примеры мировых и национальных религий;</w:t>
      </w:r>
    </w:p>
    <w:p w14:paraId="28B0828E" w14:textId="77777777" w:rsidR="00927E10" w:rsidRPr="00FA17E6" w:rsidRDefault="00927E10" w:rsidP="00FA17E6">
      <w:pPr>
        <w:pStyle w:val="ConsPlusNormal"/>
        <w:ind w:firstLine="540"/>
        <w:jc w:val="both"/>
        <w:rPr>
          <w:szCs w:val="24"/>
        </w:rPr>
      </w:pPr>
      <w:r w:rsidRPr="00FA17E6">
        <w:rPr>
          <w:szCs w:val="24"/>
        </w:rPr>
        <w:t>проводить языковую классификацию народов;</w:t>
      </w:r>
    </w:p>
    <w:p w14:paraId="168D3CDB" w14:textId="77777777" w:rsidR="00927E10" w:rsidRPr="00FA17E6" w:rsidRDefault="00927E10" w:rsidP="00FA17E6">
      <w:pPr>
        <w:pStyle w:val="ConsPlusNormal"/>
        <w:ind w:firstLine="540"/>
        <w:jc w:val="both"/>
        <w:rPr>
          <w:szCs w:val="24"/>
        </w:rPr>
      </w:pPr>
      <w:r w:rsidRPr="00FA17E6">
        <w:rPr>
          <w:szCs w:val="24"/>
        </w:rPr>
        <w:t>различать основные виды хозяйственной деятельности людей на различных территориях;</w:t>
      </w:r>
    </w:p>
    <w:p w14:paraId="43646B09" w14:textId="77777777" w:rsidR="00927E10" w:rsidRPr="00FA17E6" w:rsidRDefault="00927E10" w:rsidP="00FA17E6">
      <w:pPr>
        <w:pStyle w:val="ConsPlusNormal"/>
        <w:ind w:firstLine="540"/>
        <w:jc w:val="both"/>
        <w:rPr>
          <w:szCs w:val="24"/>
        </w:rPr>
      </w:pPr>
      <w:r w:rsidRPr="00FA17E6">
        <w:rPr>
          <w:szCs w:val="24"/>
        </w:rPr>
        <w:t>определять страны по их существенным признакам;</w:t>
      </w:r>
    </w:p>
    <w:p w14:paraId="7E6B0B10" w14:textId="77777777" w:rsidR="00927E10" w:rsidRPr="00FA17E6" w:rsidRDefault="00927E10" w:rsidP="00FA17E6">
      <w:pPr>
        <w:pStyle w:val="ConsPlusNormal"/>
        <w:ind w:firstLine="540"/>
        <w:jc w:val="both"/>
        <w:rPr>
          <w:szCs w:val="24"/>
        </w:rPr>
      </w:pPr>
      <w:r w:rsidRPr="00FA17E6">
        <w:rPr>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B9459FF" w14:textId="77777777" w:rsidR="00927E10" w:rsidRPr="00FA17E6" w:rsidRDefault="00927E10" w:rsidP="00FA17E6">
      <w:pPr>
        <w:pStyle w:val="ConsPlusNormal"/>
        <w:ind w:firstLine="540"/>
        <w:jc w:val="both"/>
        <w:rPr>
          <w:szCs w:val="24"/>
        </w:rPr>
      </w:pPr>
      <w:r w:rsidRPr="00FA17E6">
        <w:rPr>
          <w:szCs w:val="24"/>
        </w:rPr>
        <w:t>объяснять особенности природы, населения и хозяйства отдельных территорий;</w:t>
      </w:r>
    </w:p>
    <w:p w14:paraId="354D8F23" w14:textId="77777777" w:rsidR="00927E10" w:rsidRPr="00FA17E6" w:rsidRDefault="00927E10" w:rsidP="00FA17E6">
      <w:pPr>
        <w:pStyle w:val="ConsPlusNormal"/>
        <w:ind w:firstLine="540"/>
        <w:jc w:val="both"/>
        <w:rPr>
          <w:szCs w:val="24"/>
        </w:rPr>
      </w:pPr>
      <w:r w:rsidRPr="00FA17E6">
        <w:rPr>
          <w:szCs w:val="24"/>
        </w:rPr>
        <w:lastRenderedPageBreak/>
        <w:t>использовать знания о населении материков и стран для решения различных учебных и практико-ориентированных задач;</w:t>
      </w:r>
    </w:p>
    <w:p w14:paraId="7B790329" w14:textId="77777777" w:rsidR="00927E10" w:rsidRPr="00FA17E6" w:rsidRDefault="00927E10" w:rsidP="00FA17E6">
      <w:pPr>
        <w:pStyle w:val="ConsPlusNormal"/>
        <w:ind w:firstLine="540"/>
        <w:jc w:val="both"/>
        <w:rPr>
          <w:szCs w:val="24"/>
        </w:rPr>
      </w:pPr>
      <w:r w:rsidRPr="00FA17E6">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C7B26BD" w14:textId="77777777" w:rsidR="00927E10" w:rsidRPr="00FA17E6" w:rsidRDefault="00927E10" w:rsidP="00FA17E6">
      <w:pPr>
        <w:pStyle w:val="ConsPlusNormal"/>
        <w:ind w:firstLine="540"/>
        <w:jc w:val="both"/>
        <w:rPr>
          <w:szCs w:val="24"/>
        </w:rPr>
      </w:pPr>
      <w:r w:rsidRPr="00FA17E6">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B8A21C3" w14:textId="77777777" w:rsidR="00927E10" w:rsidRPr="00FA17E6" w:rsidRDefault="00927E10" w:rsidP="00FA17E6">
      <w:pPr>
        <w:pStyle w:val="ConsPlusNormal"/>
        <w:ind w:firstLine="540"/>
        <w:jc w:val="both"/>
        <w:rPr>
          <w:szCs w:val="24"/>
        </w:rPr>
      </w:pPr>
      <w:r w:rsidRPr="00FA17E6">
        <w:rPr>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D3E0E7C" w14:textId="77777777" w:rsidR="00927E10" w:rsidRPr="00FA17E6" w:rsidRDefault="00927E10" w:rsidP="00FA17E6">
      <w:pPr>
        <w:pStyle w:val="ConsPlusNormal"/>
        <w:ind w:firstLine="540"/>
        <w:jc w:val="both"/>
        <w:rPr>
          <w:szCs w:val="24"/>
        </w:rPr>
      </w:pPr>
      <w:r w:rsidRPr="00FA17E6">
        <w:rPr>
          <w:szCs w:val="24"/>
        </w:rPr>
        <w:t>приводить примеры взаимодействия природы и общества в пределах отдельных территорий;</w:t>
      </w:r>
    </w:p>
    <w:p w14:paraId="20BE59F4" w14:textId="77777777" w:rsidR="00927E10" w:rsidRPr="00FA17E6" w:rsidRDefault="00927E10" w:rsidP="00FA17E6">
      <w:pPr>
        <w:pStyle w:val="ConsPlusNormal"/>
        <w:ind w:firstLine="540"/>
        <w:jc w:val="both"/>
        <w:rPr>
          <w:szCs w:val="24"/>
        </w:rPr>
      </w:pPr>
      <w:r w:rsidRPr="00FA17E6">
        <w:rPr>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18DB43E" w14:textId="77777777" w:rsidR="00927E10" w:rsidRPr="00FA17E6" w:rsidRDefault="00927E10" w:rsidP="00FA17E6">
      <w:pPr>
        <w:pStyle w:val="ConsPlusNormal"/>
        <w:ind w:firstLine="540"/>
        <w:jc w:val="both"/>
        <w:rPr>
          <w:szCs w:val="24"/>
        </w:rPr>
      </w:pPr>
      <w:r w:rsidRPr="00FA17E6">
        <w:rPr>
          <w:szCs w:val="24"/>
        </w:rPr>
        <w:t>9.8.6. Предметные результаты освоения программы по географии. К концу 8 класса обучающийся научится:</w:t>
      </w:r>
    </w:p>
    <w:p w14:paraId="744876C0" w14:textId="77777777" w:rsidR="00927E10" w:rsidRPr="00FA17E6" w:rsidRDefault="00927E10" w:rsidP="00FA17E6">
      <w:pPr>
        <w:pStyle w:val="ConsPlusNormal"/>
        <w:ind w:firstLine="540"/>
        <w:jc w:val="both"/>
        <w:rPr>
          <w:szCs w:val="24"/>
        </w:rPr>
      </w:pPr>
      <w:r w:rsidRPr="00FA17E6">
        <w:rPr>
          <w:szCs w:val="24"/>
        </w:rPr>
        <w:t>характеризовать основные этапы истории формирования и изучения территории России;</w:t>
      </w:r>
    </w:p>
    <w:p w14:paraId="1B00A7DA" w14:textId="77777777" w:rsidR="00927E10" w:rsidRPr="00FA17E6" w:rsidRDefault="00927E10" w:rsidP="00FA17E6">
      <w:pPr>
        <w:pStyle w:val="ConsPlusNormal"/>
        <w:ind w:firstLine="540"/>
        <w:jc w:val="both"/>
        <w:rPr>
          <w:szCs w:val="24"/>
        </w:rPr>
      </w:pPr>
      <w:r w:rsidRPr="00FA17E6">
        <w:rPr>
          <w:szCs w:val="24"/>
        </w:rPr>
        <w:t>находить в различных источниках информации факты, позволяющие определить вклад российских ученых и путешественников в освоение страны;</w:t>
      </w:r>
    </w:p>
    <w:p w14:paraId="033412AB" w14:textId="77777777" w:rsidR="00927E10" w:rsidRPr="00FA17E6" w:rsidRDefault="00927E10" w:rsidP="00FA17E6">
      <w:pPr>
        <w:pStyle w:val="ConsPlusNormal"/>
        <w:ind w:firstLine="540"/>
        <w:jc w:val="both"/>
        <w:rPr>
          <w:szCs w:val="24"/>
        </w:rPr>
      </w:pPr>
      <w:r w:rsidRPr="00FA17E6">
        <w:rPr>
          <w:szCs w:val="24"/>
        </w:rPr>
        <w:t>характеризовать географическое положение России с использованием информации из различных источников;</w:t>
      </w:r>
    </w:p>
    <w:p w14:paraId="7FBCCDA2" w14:textId="77777777" w:rsidR="00927E10" w:rsidRPr="00FA17E6" w:rsidRDefault="00927E10" w:rsidP="00FA17E6">
      <w:pPr>
        <w:pStyle w:val="ConsPlusNormal"/>
        <w:ind w:firstLine="540"/>
        <w:jc w:val="both"/>
        <w:rPr>
          <w:szCs w:val="24"/>
        </w:rPr>
      </w:pPr>
      <w:r w:rsidRPr="00FA17E6">
        <w:rPr>
          <w:szCs w:val="24"/>
        </w:rPr>
        <w:t>различать федеральные округа, крупные географические районы и макрорегионы России;</w:t>
      </w:r>
    </w:p>
    <w:p w14:paraId="0929C3CE" w14:textId="77777777" w:rsidR="00927E10" w:rsidRPr="00FA17E6" w:rsidRDefault="00927E10" w:rsidP="00FA17E6">
      <w:pPr>
        <w:pStyle w:val="ConsPlusNormal"/>
        <w:ind w:firstLine="540"/>
        <w:jc w:val="both"/>
        <w:rPr>
          <w:szCs w:val="24"/>
        </w:rPr>
      </w:pPr>
      <w:r w:rsidRPr="00FA17E6">
        <w:rPr>
          <w:szCs w:val="24"/>
        </w:rPr>
        <w:t>приводить примеры субъектов Российской Федерации разных видов и показывать их на географической карте;</w:t>
      </w:r>
    </w:p>
    <w:p w14:paraId="22497B4C" w14:textId="77777777" w:rsidR="00927E10" w:rsidRPr="00FA17E6" w:rsidRDefault="00927E10" w:rsidP="00FA17E6">
      <w:pPr>
        <w:pStyle w:val="ConsPlusNormal"/>
        <w:ind w:firstLine="540"/>
        <w:jc w:val="both"/>
        <w:rPr>
          <w:szCs w:val="24"/>
        </w:rPr>
      </w:pPr>
      <w:r w:rsidRPr="00FA17E6">
        <w:rPr>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80BD4B1" w14:textId="77777777" w:rsidR="00927E10" w:rsidRPr="00FA17E6" w:rsidRDefault="00927E10" w:rsidP="00FA17E6">
      <w:pPr>
        <w:pStyle w:val="ConsPlusNormal"/>
        <w:ind w:firstLine="540"/>
        <w:jc w:val="both"/>
        <w:rPr>
          <w:szCs w:val="24"/>
        </w:rPr>
      </w:pPr>
      <w:r w:rsidRPr="00FA17E6">
        <w:rPr>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8EB9271" w14:textId="77777777" w:rsidR="00927E10" w:rsidRPr="00FA17E6" w:rsidRDefault="00927E10" w:rsidP="00FA17E6">
      <w:pPr>
        <w:pStyle w:val="ConsPlusNormal"/>
        <w:ind w:firstLine="540"/>
        <w:jc w:val="both"/>
        <w:rPr>
          <w:szCs w:val="24"/>
        </w:rPr>
      </w:pPr>
      <w:r w:rsidRPr="00FA17E6">
        <w:rPr>
          <w:szCs w:val="24"/>
        </w:rPr>
        <w:t>оценивать степень благоприятности природных условий в пределах отдельных регионов страны;</w:t>
      </w:r>
    </w:p>
    <w:p w14:paraId="005DFAE8" w14:textId="77777777" w:rsidR="00927E10" w:rsidRPr="00FA17E6" w:rsidRDefault="00927E10" w:rsidP="00FA17E6">
      <w:pPr>
        <w:pStyle w:val="ConsPlusNormal"/>
        <w:ind w:firstLine="540"/>
        <w:jc w:val="both"/>
        <w:rPr>
          <w:szCs w:val="24"/>
        </w:rPr>
      </w:pPr>
      <w:r w:rsidRPr="00FA17E6">
        <w:rPr>
          <w:szCs w:val="24"/>
        </w:rPr>
        <w:t>проводить классификацию природных ресурсов;</w:t>
      </w:r>
    </w:p>
    <w:p w14:paraId="306F4184" w14:textId="77777777" w:rsidR="00927E10" w:rsidRPr="00FA17E6" w:rsidRDefault="00927E10" w:rsidP="00FA17E6">
      <w:pPr>
        <w:pStyle w:val="ConsPlusNormal"/>
        <w:ind w:firstLine="540"/>
        <w:jc w:val="both"/>
        <w:rPr>
          <w:szCs w:val="24"/>
        </w:rPr>
      </w:pPr>
      <w:r w:rsidRPr="00FA17E6">
        <w:rPr>
          <w:szCs w:val="24"/>
        </w:rPr>
        <w:t>распознавать типы природопользования;</w:t>
      </w:r>
    </w:p>
    <w:p w14:paraId="37313760" w14:textId="77777777" w:rsidR="00927E10" w:rsidRPr="00FA17E6" w:rsidRDefault="00927E10" w:rsidP="00FA17E6">
      <w:pPr>
        <w:pStyle w:val="ConsPlusNormal"/>
        <w:ind w:firstLine="540"/>
        <w:jc w:val="both"/>
        <w:rPr>
          <w:szCs w:val="24"/>
        </w:rPr>
      </w:pPr>
      <w:r w:rsidRPr="00FA17E6">
        <w:rPr>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6263E9B" w14:textId="77777777" w:rsidR="00927E10" w:rsidRPr="00FA17E6" w:rsidRDefault="00927E10" w:rsidP="00FA17E6">
      <w:pPr>
        <w:pStyle w:val="ConsPlusNormal"/>
        <w:ind w:firstLine="540"/>
        <w:jc w:val="both"/>
        <w:rPr>
          <w:szCs w:val="24"/>
        </w:rPr>
      </w:pPr>
      <w:r w:rsidRPr="00FA17E6">
        <w:rPr>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43CAD41" w14:textId="77777777" w:rsidR="00927E10" w:rsidRPr="00FA17E6" w:rsidRDefault="00927E10" w:rsidP="00FA17E6">
      <w:pPr>
        <w:pStyle w:val="ConsPlusNormal"/>
        <w:ind w:firstLine="540"/>
        <w:jc w:val="both"/>
        <w:rPr>
          <w:szCs w:val="24"/>
        </w:rPr>
      </w:pPr>
      <w:r w:rsidRPr="00FA17E6">
        <w:rPr>
          <w:szCs w:val="24"/>
        </w:rPr>
        <w:t>сравнивать особенности компонентов природы отдельных территорий страны;</w:t>
      </w:r>
    </w:p>
    <w:p w14:paraId="16CF74A7" w14:textId="77777777" w:rsidR="00927E10" w:rsidRPr="00FA17E6" w:rsidRDefault="00927E10" w:rsidP="00FA17E6">
      <w:pPr>
        <w:pStyle w:val="ConsPlusNormal"/>
        <w:ind w:firstLine="540"/>
        <w:jc w:val="both"/>
        <w:rPr>
          <w:szCs w:val="24"/>
        </w:rPr>
      </w:pPr>
      <w:r w:rsidRPr="00FA17E6">
        <w:rPr>
          <w:szCs w:val="24"/>
        </w:rPr>
        <w:lastRenderedPageBreak/>
        <w:t>объяснять особенности компонентов природы отдельных территорий страны;</w:t>
      </w:r>
    </w:p>
    <w:p w14:paraId="2FBADC92" w14:textId="77777777" w:rsidR="00927E10" w:rsidRPr="00FA17E6" w:rsidRDefault="00927E10" w:rsidP="00FA17E6">
      <w:pPr>
        <w:pStyle w:val="ConsPlusNormal"/>
        <w:ind w:firstLine="540"/>
        <w:jc w:val="both"/>
        <w:rPr>
          <w:szCs w:val="24"/>
        </w:rPr>
      </w:pPr>
      <w:r w:rsidRPr="00FA17E6">
        <w:rPr>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EACA5D5" w14:textId="77777777" w:rsidR="00927E10" w:rsidRPr="00FA17E6" w:rsidRDefault="00927E10" w:rsidP="00FA17E6">
      <w:pPr>
        <w:pStyle w:val="ConsPlusNormal"/>
        <w:ind w:firstLine="540"/>
        <w:jc w:val="both"/>
        <w:rPr>
          <w:szCs w:val="24"/>
        </w:rPr>
      </w:pPr>
      <w:r w:rsidRPr="00FA17E6">
        <w:rPr>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30629939" w14:textId="77777777" w:rsidR="00927E10" w:rsidRPr="00FA17E6" w:rsidRDefault="00927E10" w:rsidP="00FA17E6">
      <w:pPr>
        <w:pStyle w:val="ConsPlusNormal"/>
        <w:ind w:firstLine="540"/>
        <w:jc w:val="both"/>
        <w:rPr>
          <w:szCs w:val="24"/>
        </w:rPr>
      </w:pPr>
      <w:r w:rsidRPr="00FA17E6">
        <w:rPr>
          <w:szCs w:val="24"/>
        </w:rPr>
        <w:t>объяснять распространение по территории страны областей современного горообразования, землетрясений и вулканизма;</w:t>
      </w:r>
    </w:p>
    <w:p w14:paraId="519CE610" w14:textId="77777777" w:rsidR="00927E10" w:rsidRPr="00FA17E6" w:rsidRDefault="00927E10" w:rsidP="00FA17E6">
      <w:pPr>
        <w:pStyle w:val="ConsPlusNormal"/>
        <w:ind w:firstLine="540"/>
        <w:jc w:val="both"/>
        <w:rPr>
          <w:szCs w:val="24"/>
        </w:rPr>
      </w:pPr>
      <w:r w:rsidRPr="00FA17E6">
        <w:rPr>
          <w:szCs w:val="24"/>
        </w:rPr>
        <w:t>применять понятия "плита", "щит", "моренный холм", "бараньи лбы", "бархан", "дюна" для решения учебных и (или) практико-ориентированных задач;</w:t>
      </w:r>
    </w:p>
    <w:p w14:paraId="0B32E329" w14:textId="77777777" w:rsidR="00927E10" w:rsidRPr="00FA17E6" w:rsidRDefault="00927E10" w:rsidP="00FA17E6">
      <w:pPr>
        <w:pStyle w:val="ConsPlusNormal"/>
        <w:ind w:firstLine="540"/>
        <w:jc w:val="both"/>
        <w:rPr>
          <w:szCs w:val="24"/>
        </w:rPr>
      </w:pPr>
      <w:r w:rsidRPr="00FA17E6">
        <w:rPr>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3A414C39" w14:textId="77777777" w:rsidR="00927E10" w:rsidRPr="00FA17E6" w:rsidRDefault="00927E10" w:rsidP="00FA17E6">
      <w:pPr>
        <w:pStyle w:val="ConsPlusNormal"/>
        <w:ind w:firstLine="540"/>
        <w:jc w:val="both"/>
        <w:rPr>
          <w:szCs w:val="24"/>
        </w:rPr>
      </w:pPr>
      <w:r w:rsidRPr="00FA17E6">
        <w:rPr>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7616069D" w14:textId="77777777" w:rsidR="00927E10" w:rsidRPr="00FA17E6" w:rsidRDefault="00927E10" w:rsidP="00FA17E6">
      <w:pPr>
        <w:pStyle w:val="ConsPlusNormal"/>
        <w:ind w:firstLine="540"/>
        <w:jc w:val="both"/>
        <w:rPr>
          <w:szCs w:val="24"/>
        </w:rPr>
      </w:pPr>
      <w:r w:rsidRPr="00FA17E6">
        <w:rPr>
          <w:szCs w:val="24"/>
        </w:rPr>
        <w:t>описывать и прогнозировать погоду территории по карте погоды;</w:t>
      </w:r>
    </w:p>
    <w:p w14:paraId="4608A20E" w14:textId="77777777" w:rsidR="00927E10" w:rsidRPr="00FA17E6" w:rsidRDefault="00927E10" w:rsidP="00FA17E6">
      <w:pPr>
        <w:pStyle w:val="ConsPlusNormal"/>
        <w:ind w:firstLine="540"/>
        <w:jc w:val="both"/>
        <w:rPr>
          <w:szCs w:val="24"/>
        </w:rPr>
      </w:pPr>
      <w:r w:rsidRPr="00FA17E6">
        <w:rPr>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543DD803" w14:textId="77777777" w:rsidR="00927E10" w:rsidRPr="00FA17E6" w:rsidRDefault="00927E10" w:rsidP="00FA17E6">
      <w:pPr>
        <w:pStyle w:val="ConsPlusNormal"/>
        <w:ind w:firstLine="540"/>
        <w:jc w:val="both"/>
        <w:rPr>
          <w:szCs w:val="24"/>
        </w:rPr>
      </w:pPr>
      <w:r w:rsidRPr="00FA17E6">
        <w:rPr>
          <w:szCs w:val="24"/>
        </w:rPr>
        <w:t>проводить классификацию типов климата и почв России;</w:t>
      </w:r>
    </w:p>
    <w:p w14:paraId="6394DEA1" w14:textId="77777777" w:rsidR="00927E10" w:rsidRPr="00FA17E6" w:rsidRDefault="00927E10" w:rsidP="00FA17E6">
      <w:pPr>
        <w:pStyle w:val="ConsPlusNormal"/>
        <w:ind w:firstLine="540"/>
        <w:jc w:val="both"/>
        <w:rPr>
          <w:szCs w:val="24"/>
        </w:rPr>
      </w:pPr>
      <w:r w:rsidRPr="00FA17E6">
        <w:rPr>
          <w:szCs w:val="24"/>
        </w:rPr>
        <w:t>распознавать показатели, характеризующие состояние окружающей среды;</w:t>
      </w:r>
    </w:p>
    <w:p w14:paraId="612DA3C6" w14:textId="77777777" w:rsidR="00927E10" w:rsidRPr="00FA17E6" w:rsidRDefault="00927E10" w:rsidP="00FA17E6">
      <w:pPr>
        <w:pStyle w:val="ConsPlusNormal"/>
        <w:ind w:firstLine="540"/>
        <w:jc w:val="both"/>
        <w:rPr>
          <w:szCs w:val="24"/>
        </w:rPr>
      </w:pPr>
      <w:r w:rsidRPr="00FA17E6">
        <w:rPr>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EF0C23D" w14:textId="77777777" w:rsidR="00927E10" w:rsidRPr="00FA17E6" w:rsidRDefault="00927E10" w:rsidP="00FA17E6">
      <w:pPr>
        <w:pStyle w:val="ConsPlusNormal"/>
        <w:ind w:firstLine="540"/>
        <w:jc w:val="both"/>
        <w:rPr>
          <w:szCs w:val="24"/>
        </w:rPr>
      </w:pPr>
      <w:r w:rsidRPr="00FA17E6">
        <w:rPr>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655879CC" w14:textId="77777777" w:rsidR="00927E10" w:rsidRPr="00FA17E6" w:rsidRDefault="00927E10" w:rsidP="00FA17E6">
      <w:pPr>
        <w:pStyle w:val="ConsPlusNormal"/>
        <w:ind w:firstLine="540"/>
        <w:jc w:val="both"/>
        <w:rPr>
          <w:szCs w:val="24"/>
        </w:rPr>
      </w:pPr>
      <w:r w:rsidRPr="00FA17E6">
        <w:rPr>
          <w:szCs w:val="24"/>
        </w:rPr>
        <w:t>приводить примеры рационального и нерационального природопользования;</w:t>
      </w:r>
    </w:p>
    <w:p w14:paraId="0E456692" w14:textId="77777777" w:rsidR="00927E10" w:rsidRPr="00FA17E6" w:rsidRDefault="00927E10" w:rsidP="00FA17E6">
      <w:pPr>
        <w:pStyle w:val="ConsPlusNormal"/>
        <w:ind w:firstLine="540"/>
        <w:jc w:val="both"/>
        <w:rPr>
          <w:szCs w:val="24"/>
        </w:rPr>
      </w:pPr>
      <w:r w:rsidRPr="00FA17E6">
        <w:rPr>
          <w:szCs w:val="24"/>
        </w:rPr>
        <w:t>приводить примеры особо охраняемых природных территорий России и своего края, животных и растений, занесенных в Красную книгу России;</w:t>
      </w:r>
    </w:p>
    <w:p w14:paraId="177CB241" w14:textId="77777777" w:rsidR="00927E10" w:rsidRPr="00FA17E6" w:rsidRDefault="00927E10" w:rsidP="00FA17E6">
      <w:pPr>
        <w:pStyle w:val="ConsPlusNormal"/>
        <w:ind w:firstLine="540"/>
        <w:jc w:val="both"/>
        <w:rPr>
          <w:szCs w:val="24"/>
        </w:rPr>
      </w:pPr>
      <w:r w:rsidRPr="00FA17E6">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5CF1878" w14:textId="77777777" w:rsidR="00927E10" w:rsidRPr="00FA17E6" w:rsidRDefault="00927E10" w:rsidP="00FA17E6">
      <w:pPr>
        <w:pStyle w:val="ConsPlusNormal"/>
        <w:ind w:firstLine="540"/>
        <w:jc w:val="both"/>
        <w:rPr>
          <w:szCs w:val="24"/>
        </w:rPr>
      </w:pPr>
      <w:r w:rsidRPr="00FA17E6">
        <w:rPr>
          <w:szCs w:val="24"/>
        </w:rPr>
        <w:t>приводить примеры адаптации человека к разнообразным природным условиям на территории страны;</w:t>
      </w:r>
    </w:p>
    <w:p w14:paraId="14EA778F" w14:textId="77777777" w:rsidR="00927E10" w:rsidRPr="00FA17E6" w:rsidRDefault="00927E10" w:rsidP="00FA17E6">
      <w:pPr>
        <w:pStyle w:val="ConsPlusNormal"/>
        <w:ind w:firstLine="540"/>
        <w:jc w:val="both"/>
        <w:rPr>
          <w:szCs w:val="24"/>
        </w:rPr>
      </w:pPr>
      <w:r w:rsidRPr="00FA17E6">
        <w:rPr>
          <w:szCs w:val="24"/>
        </w:rPr>
        <w:t>сравнивать показатели воспроизводства и качества населения России с мировыми показателями и показателями других стран;</w:t>
      </w:r>
    </w:p>
    <w:p w14:paraId="01F952C3" w14:textId="77777777" w:rsidR="00927E10" w:rsidRPr="00FA17E6" w:rsidRDefault="00927E10" w:rsidP="00FA17E6">
      <w:pPr>
        <w:pStyle w:val="ConsPlusNormal"/>
        <w:ind w:firstLine="540"/>
        <w:jc w:val="both"/>
        <w:rPr>
          <w:szCs w:val="24"/>
        </w:rPr>
      </w:pPr>
      <w:r w:rsidRPr="00FA17E6">
        <w:rPr>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p w14:paraId="54E8C3F4" w14:textId="77777777" w:rsidR="00927E10" w:rsidRPr="00FA17E6" w:rsidRDefault="00927E10" w:rsidP="00FA17E6">
      <w:pPr>
        <w:pStyle w:val="ConsPlusNormal"/>
        <w:ind w:firstLine="540"/>
        <w:jc w:val="both"/>
        <w:rPr>
          <w:szCs w:val="24"/>
        </w:rPr>
      </w:pPr>
      <w:r w:rsidRPr="00FA17E6">
        <w:rPr>
          <w:szCs w:val="24"/>
        </w:rPr>
        <w:t>проводить классификацию населенных пунктов и регионов России по заданным основаниям;</w:t>
      </w:r>
    </w:p>
    <w:p w14:paraId="00B23B91" w14:textId="77777777" w:rsidR="00927E10" w:rsidRPr="00FA17E6" w:rsidRDefault="00927E10" w:rsidP="00FA17E6">
      <w:pPr>
        <w:pStyle w:val="ConsPlusNormal"/>
        <w:ind w:firstLine="540"/>
        <w:jc w:val="both"/>
        <w:rPr>
          <w:szCs w:val="24"/>
        </w:rPr>
      </w:pPr>
      <w:r w:rsidRPr="00FA17E6">
        <w:rPr>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50A3DE93" w14:textId="77777777" w:rsidR="00927E10" w:rsidRPr="00FA17E6" w:rsidRDefault="00927E10" w:rsidP="00FA17E6">
      <w:pPr>
        <w:pStyle w:val="ConsPlusNormal"/>
        <w:ind w:firstLine="540"/>
        <w:jc w:val="both"/>
        <w:rPr>
          <w:szCs w:val="24"/>
        </w:rPr>
      </w:pPr>
      <w:r w:rsidRPr="00FA17E6">
        <w:rPr>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399E9062" w14:textId="77777777" w:rsidR="00927E10" w:rsidRPr="00FA17E6" w:rsidRDefault="00927E10" w:rsidP="00FA17E6">
      <w:pPr>
        <w:pStyle w:val="ConsPlusNormal"/>
        <w:ind w:firstLine="540"/>
        <w:jc w:val="both"/>
        <w:rPr>
          <w:szCs w:val="24"/>
        </w:rPr>
      </w:pPr>
      <w:r w:rsidRPr="00FA17E6">
        <w:rPr>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w:t>
      </w:r>
      <w:r w:rsidRPr="00FA17E6">
        <w:rPr>
          <w:szCs w:val="24"/>
        </w:rPr>
        <w:lastRenderedPageBreak/>
        <w:t>ориентированных задач.</w:t>
      </w:r>
    </w:p>
    <w:p w14:paraId="1315E2E2" w14:textId="77777777" w:rsidR="00927E10" w:rsidRPr="00FA17E6" w:rsidRDefault="00927E10" w:rsidP="00FA17E6">
      <w:pPr>
        <w:pStyle w:val="ConsPlusNormal"/>
        <w:ind w:firstLine="540"/>
        <w:jc w:val="both"/>
        <w:rPr>
          <w:szCs w:val="24"/>
        </w:rPr>
      </w:pPr>
      <w:r w:rsidRPr="00FA17E6">
        <w:rPr>
          <w:szCs w:val="24"/>
        </w:rPr>
        <w:t>9.8.7. Предметные результаты освоения программы по географии. К концу 9 класса обучающийся научится:</w:t>
      </w:r>
    </w:p>
    <w:p w14:paraId="49ADC56D" w14:textId="77777777" w:rsidR="00927E10" w:rsidRPr="00FA17E6" w:rsidRDefault="00927E10" w:rsidP="00FA17E6">
      <w:pPr>
        <w:pStyle w:val="ConsPlusNormal"/>
        <w:ind w:firstLine="540"/>
        <w:jc w:val="both"/>
        <w:rPr>
          <w:szCs w:val="24"/>
        </w:rPr>
      </w:pPr>
      <w:r w:rsidRPr="00FA17E6">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A7BD1D2" w14:textId="77777777" w:rsidR="00927E10" w:rsidRPr="00FA17E6" w:rsidRDefault="00927E10" w:rsidP="00FA17E6">
      <w:pPr>
        <w:pStyle w:val="ConsPlusNormal"/>
        <w:ind w:firstLine="540"/>
        <w:jc w:val="both"/>
        <w:rPr>
          <w:szCs w:val="24"/>
        </w:rPr>
      </w:pPr>
      <w:r w:rsidRPr="00FA17E6">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B2D3C5A" w14:textId="77777777" w:rsidR="00927E10" w:rsidRPr="00FA17E6" w:rsidRDefault="00927E10" w:rsidP="00FA17E6">
      <w:pPr>
        <w:pStyle w:val="ConsPlusNormal"/>
        <w:ind w:firstLine="540"/>
        <w:jc w:val="both"/>
        <w:rPr>
          <w:szCs w:val="24"/>
        </w:rPr>
      </w:pPr>
      <w:r w:rsidRPr="00FA17E6">
        <w:rPr>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1714B72" w14:textId="77777777" w:rsidR="00927E10" w:rsidRPr="00FA17E6" w:rsidRDefault="00927E10" w:rsidP="00FA17E6">
      <w:pPr>
        <w:pStyle w:val="ConsPlusNormal"/>
        <w:ind w:firstLine="540"/>
        <w:jc w:val="both"/>
        <w:rPr>
          <w:szCs w:val="24"/>
        </w:rPr>
      </w:pPr>
      <w:r w:rsidRPr="00FA17E6">
        <w:rPr>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2682CE8" w14:textId="77777777" w:rsidR="00927E10" w:rsidRPr="00FA17E6" w:rsidRDefault="00927E10" w:rsidP="00FA17E6">
      <w:pPr>
        <w:pStyle w:val="ConsPlusNormal"/>
        <w:ind w:firstLine="540"/>
        <w:jc w:val="both"/>
        <w:rPr>
          <w:szCs w:val="24"/>
        </w:rPr>
      </w:pPr>
      <w:r w:rsidRPr="00FA17E6">
        <w:rPr>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18F879C" w14:textId="77777777" w:rsidR="00927E10" w:rsidRPr="00FA17E6" w:rsidRDefault="00927E10" w:rsidP="00FA17E6">
      <w:pPr>
        <w:pStyle w:val="ConsPlusNormal"/>
        <w:ind w:firstLine="540"/>
        <w:jc w:val="both"/>
        <w:rPr>
          <w:szCs w:val="24"/>
        </w:rPr>
      </w:pPr>
      <w:r w:rsidRPr="00FA17E6">
        <w:rPr>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5A5268E0" w14:textId="77777777" w:rsidR="00927E10" w:rsidRPr="00FA17E6" w:rsidRDefault="00927E10" w:rsidP="00FA17E6">
      <w:pPr>
        <w:pStyle w:val="ConsPlusNormal"/>
        <w:ind w:firstLine="540"/>
        <w:jc w:val="both"/>
        <w:rPr>
          <w:szCs w:val="24"/>
        </w:rPr>
      </w:pPr>
      <w:r w:rsidRPr="00FA17E6">
        <w:rPr>
          <w:szCs w:val="24"/>
        </w:rPr>
        <w:t>различать территории опережающего развития, Арктическую зону и зону Севера России;</w:t>
      </w:r>
    </w:p>
    <w:p w14:paraId="268E4739" w14:textId="77777777" w:rsidR="00927E10" w:rsidRPr="00FA17E6" w:rsidRDefault="00927E10" w:rsidP="00FA17E6">
      <w:pPr>
        <w:pStyle w:val="ConsPlusNormal"/>
        <w:ind w:firstLine="540"/>
        <w:jc w:val="both"/>
        <w:rPr>
          <w:szCs w:val="24"/>
        </w:rPr>
      </w:pPr>
      <w:r w:rsidRPr="00FA17E6">
        <w:rPr>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B4F141F" w14:textId="77777777" w:rsidR="00927E10" w:rsidRPr="00FA17E6" w:rsidRDefault="00927E10" w:rsidP="00FA17E6">
      <w:pPr>
        <w:pStyle w:val="ConsPlusNormal"/>
        <w:ind w:firstLine="540"/>
        <w:jc w:val="both"/>
        <w:rPr>
          <w:szCs w:val="24"/>
        </w:rPr>
      </w:pPr>
      <w:r w:rsidRPr="00FA17E6">
        <w:rPr>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63C3CEDD" w14:textId="77777777" w:rsidR="00927E10" w:rsidRPr="00FA17E6" w:rsidRDefault="00927E10" w:rsidP="00FA17E6">
      <w:pPr>
        <w:pStyle w:val="ConsPlusNormal"/>
        <w:ind w:firstLine="540"/>
        <w:jc w:val="both"/>
        <w:rPr>
          <w:szCs w:val="24"/>
        </w:rPr>
      </w:pPr>
      <w:r w:rsidRPr="00FA17E6">
        <w:rPr>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9E3D9D0" w14:textId="77777777" w:rsidR="00927E10" w:rsidRPr="00FA17E6" w:rsidRDefault="00927E10" w:rsidP="00FA17E6">
      <w:pPr>
        <w:pStyle w:val="ConsPlusNormal"/>
        <w:ind w:firstLine="540"/>
        <w:jc w:val="both"/>
        <w:rPr>
          <w:szCs w:val="24"/>
        </w:rPr>
      </w:pPr>
      <w:r w:rsidRPr="00FA17E6">
        <w:rPr>
          <w:szCs w:val="24"/>
        </w:rPr>
        <w:t>различать ВВП, ВРП и ИЧР как показатели уровня развития страны и ее регионов;</w:t>
      </w:r>
    </w:p>
    <w:p w14:paraId="6527DF1F" w14:textId="77777777" w:rsidR="00927E10" w:rsidRPr="00FA17E6" w:rsidRDefault="00927E10" w:rsidP="00FA17E6">
      <w:pPr>
        <w:pStyle w:val="ConsPlusNormal"/>
        <w:ind w:firstLine="540"/>
        <w:jc w:val="both"/>
        <w:rPr>
          <w:szCs w:val="24"/>
        </w:rPr>
      </w:pPr>
      <w:r w:rsidRPr="00FA17E6">
        <w:rPr>
          <w:szCs w:val="24"/>
        </w:rPr>
        <w:t>различать природно-ресурсный, человеческий и производственный капитал;</w:t>
      </w:r>
    </w:p>
    <w:p w14:paraId="45A78AF1" w14:textId="77777777" w:rsidR="00927E10" w:rsidRPr="00FA17E6" w:rsidRDefault="00927E10" w:rsidP="00FA17E6">
      <w:pPr>
        <w:pStyle w:val="ConsPlusNormal"/>
        <w:ind w:firstLine="540"/>
        <w:jc w:val="both"/>
        <w:rPr>
          <w:szCs w:val="24"/>
        </w:rPr>
      </w:pPr>
      <w:r w:rsidRPr="00FA17E6">
        <w:rPr>
          <w:szCs w:val="24"/>
        </w:rPr>
        <w:t>различать виды транспорта и основные показатели их работы: грузооборот и пассажирооборот;</w:t>
      </w:r>
    </w:p>
    <w:p w14:paraId="478A21DB" w14:textId="77777777" w:rsidR="00927E10" w:rsidRPr="00FA17E6" w:rsidRDefault="00927E10" w:rsidP="00FA17E6">
      <w:pPr>
        <w:pStyle w:val="ConsPlusNormal"/>
        <w:ind w:firstLine="540"/>
        <w:jc w:val="both"/>
        <w:rPr>
          <w:szCs w:val="24"/>
        </w:rPr>
      </w:pPr>
      <w:r w:rsidRPr="00FA17E6">
        <w:rPr>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41B464" w14:textId="77777777" w:rsidR="00927E10" w:rsidRPr="00FA17E6" w:rsidRDefault="00927E10" w:rsidP="00FA17E6">
      <w:pPr>
        <w:pStyle w:val="ConsPlusNormal"/>
        <w:ind w:firstLine="540"/>
        <w:jc w:val="both"/>
        <w:rPr>
          <w:szCs w:val="24"/>
        </w:rPr>
      </w:pPr>
      <w:r w:rsidRPr="00FA17E6">
        <w:rPr>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w:t>
      </w:r>
      <w:r w:rsidRPr="00FA17E6">
        <w:rPr>
          <w:szCs w:val="24"/>
        </w:rPr>
        <w:lastRenderedPageBreak/>
        <w:t>отдельных предприятий; оценивать условия отдельных территорий для размещения предприятий и различных производств;</w:t>
      </w:r>
    </w:p>
    <w:p w14:paraId="08B20E0A" w14:textId="77777777" w:rsidR="00927E10" w:rsidRPr="00FA17E6" w:rsidRDefault="00927E10" w:rsidP="00FA17E6">
      <w:pPr>
        <w:pStyle w:val="ConsPlusNormal"/>
        <w:ind w:firstLine="540"/>
        <w:jc w:val="both"/>
        <w:rPr>
          <w:szCs w:val="24"/>
        </w:rPr>
      </w:pPr>
      <w:r w:rsidRPr="00FA17E6">
        <w:rPr>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31D14178" w14:textId="77777777" w:rsidR="00927E10" w:rsidRPr="00FA17E6" w:rsidRDefault="00927E10" w:rsidP="00FA17E6">
      <w:pPr>
        <w:pStyle w:val="ConsPlusNormal"/>
        <w:ind w:firstLine="540"/>
        <w:jc w:val="both"/>
        <w:rPr>
          <w:szCs w:val="24"/>
        </w:rPr>
      </w:pPr>
      <w:r w:rsidRPr="00FA17E6">
        <w:rPr>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3C95609" w14:textId="77777777" w:rsidR="00927E10" w:rsidRPr="00FA17E6" w:rsidRDefault="00927E10" w:rsidP="00FA17E6">
      <w:pPr>
        <w:pStyle w:val="ConsPlusNormal"/>
        <w:ind w:firstLine="540"/>
        <w:jc w:val="both"/>
        <w:rPr>
          <w:szCs w:val="24"/>
        </w:rPr>
      </w:pPr>
      <w:r w:rsidRPr="00FA17E6">
        <w:rPr>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DF66F03" w14:textId="77777777" w:rsidR="00927E10" w:rsidRPr="00FA17E6" w:rsidRDefault="00927E10" w:rsidP="00FA17E6">
      <w:pPr>
        <w:pStyle w:val="ConsPlusNormal"/>
        <w:ind w:firstLine="540"/>
        <w:jc w:val="both"/>
        <w:rPr>
          <w:szCs w:val="24"/>
        </w:rPr>
      </w:pPr>
      <w:r w:rsidRPr="00FA17E6">
        <w:rPr>
          <w:szCs w:val="24"/>
        </w:rPr>
        <w:t>объяснять географические различия населения и хозяйства территорий крупных регионов страны;</w:t>
      </w:r>
    </w:p>
    <w:p w14:paraId="120D9478" w14:textId="77777777" w:rsidR="00927E10" w:rsidRPr="00FA17E6" w:rsidRDefault="00927E10" w:rsidP="00FA17E6">
      <w:pPr>
        <w:pStyle w:val="ConsPlusNormal"/>
        <w:ind w:firstLine="540"/>
        <w:jc w:val="both"/>
        <w:rPr>
          <w:szCs w:val="24"/>
        </w:rPr>
      </w:pPr>
      <w:r w:rsidRPr="00FA17E6">
        <w:rPr>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2E0572EC" w14:textId="77777777" w:rsidR="00927E10" w:rsidRPr="00FA17E6" w:rsidRDefault="00927E10" w:rsidP="00FA17E6">
      <w:pPr>
        <w:pStyle w:val="ConsPlusNormal"/>
        <w:ind w:firstLine="540"/>
        <w:jc w:val="both"/>
        <w:rPr>
          <w:szCs w:val="24"/>
        </w:rPr>
      </w:pPr>
      <w:r w:rsidRPr="00FA17E6">
        <w:rPr>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2168B79" w14:textId="77777777" w:rsidR="00927E10" w:rsidRPr="00FA17E6" w:rsidRDefault="00927E10" w:rsidP="00FA17E6">
      <w:pPr>
        <w:pStyle w:val="ConsPlusNormal"/>
        <w:ind w:firstLine="540"/>
        <w:jc w:val="both"/>
        <w:rPr>
          <w:szCs w:val="24"/>
        </w:rPr>
      </w:pPr>
      <w:r w:rsidRPr="00FA17E6">
        <w:rPr>
          <w:szCs w:val="24"/>
        </w:rPr>
        <w:t>приводить примеры объектов Всемирного наследия ЮНЕСКО и описывать их местоположение на географической карте;</w:t>
      </w:r>
    </w:p>
    <w:p w14:paraId="55F15C39" w14:textId="77777777" w:rsidR="00927E10" w:rsidRPr="00FA17E6" w:rsidRDefault="00927E10" w:rsidP="00FA17E6">
      <w:pPr>
        <w:pStyle w:val="ConsPlusNormal"/>
        <w:ind w:firstLine="540"/>
        <w:jc w:val="both"/>
        <w:rPr>
          <w:szCs w:val="24"/>
        </w:rPr>
      </w:pPr>
      <w:r w:rsidRPr="00FA17E6">
        <w:rPr>
          <w:szCs w:val="24"/>
        </w:rPr>
        <w:t>характеризовать место и роль России в мировом хозяйстве.</w:t>
      </w:r>
    </w:p>
    <w:p w14:paraId="276BEA8C" w14:textId="77777777" w:rsidR="00927E10" w:rsidRPr="00FA17E6" w:rsidRDefault="00927E10" w:rsidP="00FA17E6">
      <w:pPr>
        <w:pStyle w:val="ConsPlusNormal"/>
        <w:ind w:firstLine="540"/>
        <w:jc w:val="both"/>
        <w:rPr>
          <w:szCs w:val="24"/>
        </w:rPr>
      </w:pPr>
      <w:r w:rsidRPr="00FA17E6">
        <w:rPr>
          <w:szCs w:val="24"/>
        </w:rPr>
        <w:t>9.9. Поурочное планирование</w:t>
      </w:r>
    </w:p>
    <w:p w14:paraId="7211CFA7" w14:textId="77777777" w:rsidR="00927E10" w:rsidRPr="00FA17E6" w:rsidRDefault="00927E10" w:rsidP="00FA17E6">
      <w:pPr>
        <w:pStyle w:val="ConsPlusNormal"/>
        <w:ind w:firstLine="540"/>
        <w:jc w:val="both"/>
        <w:rPr>
          <w:szCs w:val="24"/>
        </w:rPr>
      </w:pPr>
    </w:p>
    <w:p w14:paraId="30582EDB" w14:textId="77777777" w:rsidR="00927E10" w:rsidRPr="00FA17E6" w:rsidRDefault="00927E10" w:rsidP="00FA17E6">
      <w:pPr>
        <w:pStyle w:val="ConsPlusNormal"/>
        <w:jc w:val="right"/>
        <w:rPr>
          <w:szCs w:val="24"/>
        </w:rPr>
      </w:pPr>
      <w:r w:rsidRPr="00FA17E6">
        <w:rPr>
          <w:szCs w:val="24"/>
        </w:rPr>
        <w:t>Таблица 20</w:t>
      </w:r>
    </w:p>
    <w:p w14:paraId="420A64B2" w14:textId="77777777" w:rsidR="00927E10" w:rsidRPr="00FA17E6" w:rsidRDefault="00927E10" w:rsidP="00FA17E6">
      <w:pPr>
        <w:pStyle w:val="ConsPlusNormal"/>
        <w:ind w:firstLine="540"/>
        <w:jc w:val="both"/>
        <w:rPr>
          <w:szCs w:val="24"/>
        </w:rPr>
      </w:pPr>
    </w:p>
    <w:p w14:paraId="23C5D20A" w14:textId="77777777" w:rsidR="00927E10" w:rsidRPr="00FA17E6" w:rsidRDefault="00927E10" w:rsidP="00FA17E6">
      <w:pPr>
        <w:pStyle w:val="ConsPlusNormal"/>
        <w:jc w:val="both"/>
        <w:rPr>
          <w:szCs w:val="24"/>
        </w:rPr>
      </w:pPr>
      <w:r w:rsidRPr="00FA17E6">
        <w:rPr>
          <w:szCs w:val="24"/>
        </w:rPr>
        <w:t>5 класс</w:t>
      </w:r>
    </w:p>
    <w:p w14:paraId="77178725"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927E10" w:rsidRPr="00E177FF" w14:paraId="17887201" w14:textId="77777777" w:rsidTr="00156982">
        <w:tc>
          <w:tcPr>
            <w:tcW w:w="1133" w:type="dxa"/>
          </w:tcPr>
          <w:p w14:paraId="5CA89B83" w14:textId="77777777" w:rsidR="00927E10" w:rsidRPr="00FA17E6" w:rsidRDefault="00927E10" w:rsidP="00FA17E6">
            <w:pPr>
              <w:pStyle w:val="ConsPlusNormal"/>
              <w:jc w:val="center"/>
              <w:rPr>
                <w:szCs w:val="24"/>
              </w:rPr>
            </w:pPr>
            <w:r w:rsidRPr="00FA17E6">
              <w:rPr>
                <w:szCs w:val="24"/>
              </w:rPr>
              <w:t>N урока</w:t>
            </w:r>
          </w:p>
        </w:tc>
        <w:tc>
          <w:tcPr>
            <w:tcW w:w="6463" w:type="dxa"/>
          </w:tcPr>
          <w:p w14:paraId="4B62E135" w14:textId="77777777" w:rsidR="00927E10" w:rsidRPr="00FA17E6" w:rsidRDefault="00927E10" w:rsidP="00FA17E6">
            <w:pPr>
              <w:pStyle w:val="ConsPlusNormal"/>
              <w:jc w:val="center"/>
              <w:rPr>
                <w:szCs w:val="24"/>
              </w:rPr>
            </w:pPr>
            <w:r w:rsidRPr="00FA17E6">
              <w:rPr>
                <w:szCs w:val="24"/>
              </w:rPr>
              <w:t>Тема урока</w:t>
            </w:r>
          </w:p>
        </w:tc>
        <w:tc>
          <w:tcPr>
            <w:tcW w:w="1473" w:type="dxa"/>
          </w:tcPr>
          <w:p w14:paraId="2B668852" w14:textId="77777777" w:rsidR="00927E10" w:rsidRPr="00FA17E6" w:rsidRDefault="00927E10" w:rsidP="00FA17E6">
            <w:pPr>
              <w:pStyle w:val="ConsPlusNormal"/>
              <w:jc w:val="center"/>
              <w:rPr>
                <w:szCs w:val="24"/>
              </w:rPr>
            </w:pPr>
            <w:r w:rsidRPr="00FA17E6">
              <w:rPr>
                <w:szCs w:val="24"/>
              </w:rPr>
              <w:t>Количество часов на практические работы</w:t>
            </w:r>
          </w:p>
        </w:tc>
      </w:tr>
      <w:tr w:rsidR="00927E10" w:rsidRPr="00E177FF" w14:paraId="48BC5BF1" w14:textId="77777777" w:rsidTr="00156982">
        <w:tc>
          <w:tcPr>
            <w:tcW w:w="1133" w:type="dxa"/>
            <w:vAlign w:val="center"/>
          </w:tcPr>
          <w:p w14:paraId="688A5D63" w14:textId="77777777" w:rsidR="00927E10" w:rsidRPr="00FA17E6" w:rsidRDefault="00927E10" w:rsidP="00FA17E6">
            <w:pPr>
              <w:pStyle w:val="ConsPlusNormal"/>
              <w:rPr>
                <w:szCs w:val="24"/>
              </w:rPr>
            </w:pPr>
            <w:r w:rsidRPr="00FA17E6">
              <w:rPr>
                <w:szCs w:val="24"/>
              </w:rPr>
              <w:t>Урок 1</w:t>
            </w:r>
          </w:p>
        </w:tc>
        <w:tc>
          <w:tcPr>
            <w:tcW w:w="6463" w:type="dxa"/>
          </w:tcPr>
          <w:p w14:paraId="1F2D94AE" w14:textId="77777777" w:rsidR="00927E10" w:rsidRPr="00FA17E6" w:rsidRDefault="00927E10" w:rsidP="00FA17E6">
            <w:pPr>
              <w:pStyle w:val="ConsPlusNormal"/>
              <w:jc w:val="both"/>
              <w:rPr>
                <w:szCs w:val="24"/>
              </w:rPr>
            </w:pPr>
            <w:r w:rsidRPr="00FA17E6">
              <w:rPr>
                <w:szCs w:val="24"/>
              </w:rPr>
              <w:t>Что изучает география? Географические объекты, процессы и явления</w:t>
            </w:r>
          </w:p>
        </w:tc>
        <w:tc>
          <w:tcPr>
            <w:tcW w:w="1473" w:type="dxa"/>
            <w:vAlign w:val="center"/>
          </w:tcPr>
          <w:p w14:paraId="32AD9866" w14:textId="77777777" w:rsidR="00927E10" w:rsidRPr="00FA17E6" w:rsidRDefault="00927E10" w:rsidP="00FA17E6">
            <w:pPr>
              <w:pStyle w:val="ConsPlusNormal"/>
              <w:rPr>
                <w:szCs w:val="24"/>
              </w:rPr>
            </w:pPr>
          </w:p>
        </w:tc>
      </w:tr>
      <w:tr w:rsidR="00927E10" w:rsidRPr="00FA17E6" w14:paraId="6E9B4DB0" w14:textId="77777777" w:rsidTr="00156982">
        <w:tc>
          <w:tcPr>
            <w:tcW w:w="1133" w:type="dxa"/>
            <w:vAlign w:val="center"/>
          </w:tcPr>
          <w:p w14:paraId="7D20130D" w14:textId="77777777" w:rsidR="00927E10" w:rsidRPr="00FA17E6" w:rsidRDefault="00927E10" w:rsidP="00FA17E6">
            <w:pPr>
              <w:pStyle w:val="ConsPlusNormal"/>
              <w:rPr>
                <w:szCs w:val="24"/>
              </w:rPr>
            </w:pPr>
            <w:r w:rsidRPr="00FA17E6">
              <w:rPr>
                <w:szCs w:val="24"/>
              </w:rPr>
              <w:t>Урок 2</w:t>
            </w:r>
          </w:p>
        </w:tc>
        <w:tc>
          <w:tcPr>
            <w:tcW w:w="6463" w:type="dxa"/>
          </w:tcPr>
          <w:p w14:paraId="5287C625" w14:textId="77777777" w:rsidR="00927E10" w:rsidRPr="00FA17E6" w:rsidRDefault="00927E10" w:rsidP="00FA17E6">
            <w:pPr>
              <w:pStyle w:val="ConsPlusNormal"/>
              <w:jc w:val="both"/>
              <w:rPr>
                <w:szCs w:val="24"/>
              </w:rPr>
            </w:pPr>
            <w:r w:rsidRPr="00FA17E6">
              <w:rPr>
                <w:szCs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vAlign w:val="center"/>
          </w:tcPr>
          <w:p w14:paraId="3DC94CFD" w14:textId="77777777" w:rsidR="00927E10" w:rsidRPr="00FA17E6" w:rsidRDefault="00927E10" w:rsidP="00FA17E6">
            <w:pPr>
              <w:pStyle w:val="ConsPlusNormal"/>
              <w:jc w:val="center"/>
              <w:rPr>
                <w:szCs w:val="24"/>
              </w:rPr>
            </w:pPr>
            <w:r w:rsidRPr="00FA17E6">
              <w:rPr>
                <w:szCs w:val="24"/>
              </w:rPr>
              <w:t>0,5</w:t>
            </w:r>
          </w:p>
        </w:tc>
      </w:tr>
      <w:tr w:rsidR="00927E10" w:rsidRPr="00FA17E6" w14:paraId="798F6468" w14:textId="77777777" w:rsidTr="00156982">
        <w:tc>
          <w:tcPr>
            <w:tcW w:w="1133" w:type="dxa"/>
            <w:vAlign w:val="center"/>
          </w:tcPr>
          <w:p w14:paraId="57005997" w14:textId="77777777" w:rsidR="00927E10" w:rsidRPr="00FA17E6" w:rsidRDefault="00927E10" w:rsidP="00FA17E6">
            <w:pPr>
              <w:pStyle w:val="ConsPlusNormal"/>
              <w:rPr>
                <w:szCs w:val="24"/>
              </w:rPr>
            </w:pPr>
            <w:r w:rsidRPr="00FA17E6">
              <w:rPr>
                <w:szCs w:val="24"/>
              </w:rPr>
              <w:t>Урок 3</w:t>
            </w:r>
          </w:p>
        </w:tc>
        <w:tc>
          <w:tcPr>
            <w:tcW w:w="6463" w:type="dxa"/>
          </w:tcPr>
          <w:p w14:paraId="4379CB0D" w14:textId="77777777" w:rsidR="00927E10" w:rsidRPr="00FA17E6" w:rsidRDefault="00927E10" w:rsidP="00FA17E6">
            <w:pPr>
              <w:pStyle w:val="ConsPlusNormal"/>
              <w:jc w:val="both"/>
              <w:rPr>
                <w:szCs w:val="24"/>
              </w:rPr>
            </w:pPr>
            <w:r w:rsidRPr="00FA17E6">
              <w:rPr>
                <w:szCs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vAlign w:val="center"/>
          </w:tcPr>
          <w:p w14:paraId="326F795B" w14:textId="77777777" w:rsidR="00927E10" w:rsidRPr="00FA17E6" w:rsidRDefault="00927E10" w:rsidP="00FA17E6">
            <w:pPr>
              <w:pStyle w:val="ConsPlusNormal"/>
              <w:jc w:val="center"/>
              <w:rPr>
                <w:szCs w:val="24"/>
              </w:rPr>
            </w:pPr>
            <w:r w:rsidRPr="00FA17E6">
              <w:rPr>
                <w:szCs w:val="24"/>
              </w:rPr>
              <w:t>0,5</w:t>
            </w:r>
          </w:p>
        </w:tc>
      </w:tr>
      <w:tr w:rsidR="00927E10" w:rsidRPr="00FA17E6" w14:paraId="08793AD6" w14:textId="77777777" w:rsidTr="00156982">
        <w:tc>
          <w:tcPr>
            <w:tcW w:w="1133" w:type="dxa"/>
            <w:vAlign w:val="center"/>
          </w:tcPr>
          <w:p w14:paraId="0D0BED82" w14:textId="77777777" w:rsidR="00927E10" w:rsidRPr="00FA17E6" w:rsidRDefault="00927E10" w:rsidP="00FA17E6">
            <w:pPr>
              <w:pStyle w:val="ConsPlusNormal"/>
              <w:rPr>
                <w:szCs w:val="24"/>
              </w:rPr>
            </w:pPr>
            <w:r w:rsidRPr="00FA17E6">
              <w:rPr>
                <w:szCs w:val="24"/>
              </w:rPr>
              <w:t>Урок 4</w:t>
            </w:r>
          </w:p>
        </w:tc>
        <w:tc>
          <w:tcPr>
            <w:tcW w:w="6463" w:type="dxa"/>
          </w:tcPr>
          <w:p w14:paraId="1DA3544B" w14:textId="77777777" w:rsidR="00927E10" w:rsidRPr="00FA17E6" w:rsidRDefault="00927E10" w:rsidP="00FA17E6">
            <w:pPr>
              <w:pStyle w:val="ConsPlusNormal"/>
              <w:jc w:val="both"/>
              <w:rPr>
                <w:szCs w:val="24"/>
              </w:rPr>
            </w:pPr>
            <w:r w:rsidRPr="00FA17E6">
              <w:rPr>
                <w:szCs w:val="24"/>
              </w:rPr>
              <w:t>География в эпоху Средневековья</w:t>
            </w:r>
          </w:p>
        </w:tc>
        <w:tc>
          <w:tcPr>
            <w:tcW w:w="1473" w:type="dxa"/>
            <w:vAlign w:val="center"/>
          </w:tcPr>
          <w:p w14:paraId="1DE58057" w14:textId="77777777" w:rsidR="00927E10" w:rsidRPr="00FA17E6" w:rsidRDefault="00927E10" w:rsidP="00FA17E6">
            <w:pPr>
              <w:pStyle w:val="ConsPlusNormal"/>
              <w:rPr>
                <w:szCs w:val="24"/>
              </w:rPr>
            </w:pPr>
          </w:p>
        </w:tc>
      </w:tr>
      <w:tr w:rsidR="00927E10" w:rsidRPr="00FA17E6" w14:paraId="312962C6" w14:textId="77777777" w:rsidTr="00156982">
        <w:tc>
          <w:tcPr>
            <w:tcW w:w="1133" w:type="dxa"/>
            <w:vAlign w:val="center"/>
          </w:tcPr>
          <w:p w14:paraId="2DD2E42F" w14:textId="77777777" w:rsidR="00927E10" w:rsidRPr="00FA17E6" w:rsidRDefault="00927E10" w:rsidP="00FA17E6">
            <w:pPr>
              <w:pStyle w:val="ConsPlusNormal"/>
              <w:rPr>
                <w:szCs w:val="24"/>
              </w:rPr>
            </w:pPr>
            <w:r w:rsidRPr="00FA17E6">
              <w:rPr>
                <w:szCs w:val="24"/>
              </w:rPr>
              <w:t>Урок 5</w:t>
            </w:r>
          </w:p>
        </w:tc>
        <w:tc>
          <w:tcPr>
            <w:tcW w:w="6463" w:type="dxa"/>
          </w:tcPr>
          <w:p w14:paraId="0E889AA5" w14:textId="77777777" w:rsidR="00927E10" w:rsidRPr="00FA17E6" w:rsidRDefault="00927E10" w:rsidP="00FA17E6">
            <w:pPr>
              <w:pStyle w:val="ConsPlusNormal"/>
              <w:jc w:val="both"/>
              <w:rPr>
                <w:szCs w:val="24"/>
              </w:rPr>
            </w:pPr>
            <w:r w:rsidRPr="00FA17E6">
              <w:rPr>
                <w:szCs w:val="24"/>
              </w:rPr>
              <w:t>Эпоха Великих географических открытий</w:t>
            </w:r>
          </w:p>
        </w:tc>
        <w:tc>
          <w:tcPr>
            <w:tcW w:w="1473" w:type="dxa"/>
            <w:vAlign w:val="center"/>
          </w:tcPr>
          <w:p w14:paraId="29A16EEE" w14:textId="77777777" w:rsidR="00927E10" w:rsidRPr="00FA17E6" w:rsidRDefault="00927E10" w:rsidP="00FA17E6">
            <w:pPr>
              <w:pStyle w:val="ConsPlusNormal"/>
              <w:rPr>
                <w:szCs w:val="24"/>
              </w:rPr>
            </w:pPr>
          </w:p>
        </w:tc>
      </w:tr>
      <w:tr w:rsidR="00927E10" w:rsidRPr="00E177FF" w14:paraId="7A3DF8B1" w14:textId="77777777" w:rsidTr="00156982">
        <w:tc>
          <w:tcPr>
            <w:tcW w:w="1133" w:type="dxa"/>
            <w:vAlign w:val="center"/>
          </w:tcPr>
          <w:p w14:paraId="1BBF1641" w14:textId="77777777" w:rsidR="00927E10" w:rsidRPr="00FA17E6" w:rsidRDefault="00927E10" w:rsidP="00FA17E6">
            <w:pPr>
              <w:pStyle w:val="ConsPlusNormal"/>
              <w:rPr>
                <w:szCs w:val="24"/>
              </w:rPr>
            </w:pPr>
            <w:r w:rsidRPr="00FA17E6">
              <w:rPr>
                <w:szCs w:val="24"/>
              </w:rPr>
              <w:t>Урок 6</w:t>
            </w:r>
          </w:p>
        </w:tc>
        <w:tc>
          <w:tcPr>
            <w:tcW w:w="6463" w:type="dxa"/>
          </w:tcPr>
          <w:p w14:paraId="0CC58AAB" w14:textId="77777777" w:rsidR="00927E10" w:rsidRPr="00FA17E6" w:rsidRDefault="00927E10" w:rsidP="00FA17E6">
            <w:pPr>
              <w:pStyle w:val="ConsPlusNormal"/>
              <w:jc w:val="both"/>
              <w:rPr>
                <w:szCs w:val="24"/>
              </w:rPr>
            </w:pPr>
            <w:r w:rsidRPr="00FA17E6">
              <w:rPr>
                <w:szCs w:val="24"/>
              </w:rPr>
              <w:t>Первое кругосветное плавание. Карта мира после эпохи Великих географических открытий</w:t>
            </w:r>
          </w:p>
        </w:tc>
        <w:tc>
          <w:tcPr>
            <w:tcW w:w="1473" w:type="dxa"/>
            <w:vAlign w:val="center"/>
          </w:tcPr>
          <w:p w14:paraId="11656770" w14:textId="77777777" w:rsidR="00927E10" w:rsidRPr="00FA17E6" w:rsidRDefault="00927E10" w:rsidP="00FA17E6">
            <w:pPr>
              <w:pStyle w:val="ConsPlusNormal"/>
              <w:rPr>
                <w:szCs w:val="24"/>
              </w:rPr>
            </w:pPr>
          </w:p>
        </w:tc>
      </w:tr>
      <w:tr w:rsidR="00927E10" w:rsidRPr="00E177FF" w14:paraId="4E24CA55" w14:textId="77777777" w:rsidTr="00156982">
        <w:tc>
          <w:tcPr>
            <w:tcW w:w="1133" w:type="dxa"/>
            <w:vAlign w:val="center"/>
          </w:tcPr>
          <w:p w14:paraId="367AA9AB" w14:textId="77777777" w:rsidR="00927E10" w:rsidRPr="00FA17E6" w:rsidRDefault="00927E10" w:rsidP="00FA17E6">
            <w:pPr>
              <w:pStyle w:val="ConsPlusNormal"/>
              <w:rPr>
                <w:szCs w:val="24"/>
              </w:rPr>
            </w:pPr>
            <w:r w:rsidRPr="00FA17E6">
              <w:rPr>
                <w:szCs w:val="24"/>
              </w:rPr>
              <w:lastRenderedPageBreak/>
              <w:t>Урок 7</w:t>
            </w:r>
          </w:p>
        </w:tc>
        <w:tc>
          <w:tcPr>
            <w:tcW w:w="6463" w:type="dxa"/>
          </w:tcPr>
          <w:p w14:paraId="1ACBD945" w14:textId="77777777" w:rsidR="00927E10" w:rsidRPr="00FA17E6" w:rsidRDefault="00927E10" w:rsidP="00FA17E6">
            <w:pPr>
              <w:pStyle w:val="ConsPlusNormal"/>
              <w:jc w:val="both"/>
              <w:rPr>
                <w:szCs w:val="24"/>
              </w:rPr>
            </w:pPr>
            <w:r w:rsidRPr="00FA17E6">
              <w:rPr>
                <w:szCs w:val="24"/>
              </w:rPr>
              <w:t>Географические открытия XVII - XIX вв. Поиски Южной Земли - открытие Австралии</w:t>
            </w:r>
          </w:p>
        </w:tc>
        <w:tc>
          <w:tcPr>
            <w:tcW w:w="1473" w:type="dxa"/>
            <w:vAlign w:val="center"/>
          </w:tcPr>
          <w:p w14:paraId="195ADEDF" w14:textId="77777777" w:rsidR="00927E10" w:rsidRPr="00FA17E6" w:rsidRDefault="00927E10" w:rsidP="00FA17E6">
            <w:pPr>
              <w:pStyle w:val="ConsPlusNormal"/>
              <w:rPr>
                <w:szCs w:val="24"/>
              </w:rPr>
            </w:pPr>
          </w:p>
        </w:tc>
      </w:tr>
      <w:tr w:rsidR="00927E10" w:rsidRPr="00FA17E6" w14:paraId="428B827A" w14:textId="77777777" w:rsidTr="00156982">
        <w:tc>
          <w:tcPr>
            <w:tcW w:w="1133" w:type="dxa"/>
            <w:vAlign w:val="center"/>
          </w:tcPr>
          <w:p w14:paraId="7472F6FE" w14:textId="77777777" w:rsidR="00927E10" w:rsidRPr="00FA17E6" w:rsidRDefault="00927E10" w:rsidP="00FA17E6">
            <w:pPr>
              <w:pStyle w:val="ConsPlusNormal"/>
              <w:rPr>
                <w:szCs w:val="24"/>
              </w:rPr>
            </w:pPr>
            <w:r w:rsidRPr="00FA17E6">
              <w:rPr>
                <w:szCs w:val="24"/>
              </w:rPr>
              <w:t>Урок 8</w:t>
            </w:r>
          </w:p>
        </w:tc>
        <w:tc>
          <w:tcPr>
            <w:tcW w:w="6463" w:type="dxa"/>
          </w:tcPr>
          <w:p w14:paraId="797A5F7D" w14:textId="77777777" w:rsidR="00927E10" w:rsidRPr="00FA17E6" w:rsidRDefault="00927E10" w:rsidP="00FA17E6">
            <w:pPr>
              <w:pStyle w:val="ConsPlusNormal"/>
              <w:jc w:val="both"/>
              <w:rPr>
                <w:szCs w:val="24"/>
              </w:rPr>
            </w:pPr>
            <w:r w:rsidRPr="00FA17E6">
              <w:rPr>
                <w:szCs w:val="24"/>
              </w:rPr>
              <w:t>Русские путешественники и мореплаватели на северо-востоке Азии. Первая русская кругосветная экспедиция</w:t>
            </w:r>
          </w:p>
        </w:tc>
        <w:tc>
          <w:tcPr>
            <w:tcW w:w="1473" w:type="dxa"/>
            <w:vAlign w:val="center"/>
          </w:tcPr>
          <w:p w14:paraId="66AE29EE" w14:textId="77777777" w:rsidR="00927E10" w:rsidRPr="00FA17E6" w:rsidRDefault="00927E10" w:rsidP="00FA17E6">
            <w:pPr>
              <w:pStyle w:val="ConsPlusNormal"/>
              <w:rPr>
                <w:szCs w:val="24"/>
              </w:rPr>
            </w:pPr>
          </w:p>
        </w:tc>
      </w:tr>
      <w:tr w:rsidR="00927E10" w:rsidRPr="00FA17E6" w14:paraId="46C0CD6A" w14:textId="77777777" w:rsidTr="00156982">
        <w:tc>
          <w:tcPr>
            <w:tcW w:w="1133" w:type="dxa"/>
            <w:vAlign w:val="center"/>
          </w:tcPr>
          <w:p w14:paraId="7D195530" w14:textId="77777777" w:rsidR="00927E10" w:rsidRPr="00FA17E6" w:rsidRDefault="00927E10" w:rsidP="00FA17E6">
            <w:pPr>
              <w:pStyle w:val="ConsPlusNormal"/>
              <w:rPr>
                <w:szCs w:val="24"/>
              </w:rPr>
            </w:pPr>
            <w:r w:rsidRPr="00FA17E6">
              <w:rPr>
                <w:szCs w:val="24"/>
              </w:rPr>
              <w:t>Урок 9</w:t>
            </w:r>
          </w:p>
        </w:tc>
        <w:tc>
          <w:tcPr>
            <w:tcW w:w="6463" w:type="dxa"/>
          </w:tcPr>
          <w:p w14:paraId="4FE60E98" w14:textId="77777777" w:rsidR="00927E10" w:rsidRPr="00FA17E6" w:rsidRDefault="00927E10" w:rsidP="00FA17E6">
            <w:pPr>
              <w:pStyle w:val="ConsPlusNormal"/>
              <w:jc w:val="both"/>
              <w:rPr>
                <w:szCs w:val="24"/>
              </w:rPr>
            </w:pPr>
            <w:r w:rsidRPr="00FA17E6">
              <w:rPr>
                <w:szCs w:val="24"/>
              </w:rP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vAlign w:val="center"/>
          </w:tcPr>
          <w:p w14:paraId="47CAB64F" w14:textId="77777777" w:rsidR="00927E10" w:rsidRPr="00FA17E6" w:rsidRDefault="00927E10" w:rsidP="00FA17E6">
            <w:pPr>
              <w:pStyle w:val="ConsPlusNormal"/>
              <w:jc w:val="center"/>
              <w:rPr>
                <w:szCs w:val="24"/>
              </w:rPr>
            </w:pPr>
            <w:r w:rsidRPr="00FA17E6">
              <w:rPr>
                <w:szCs w:val="24"/>
              </w:rPr>
              <w:t>0,5</w:t>
            </w:r>
          </w:p>
        </w:tc>
      </w:tr>
      <w:tr w:rsidR="00927E10" w:rsidRPr="00FA17E6" w14:paraId="19AF9492" w14:textId="77777777" w:rsidTr="00156982">
        <w:tc>
          <w:tcPr>
            <w:tcW w:w="1133" w:type="dxa"/>
            <w:vAlign w:val="center"/>
          </w:tcPr>
          <w:p w14:paraId="6D9537BE" w14:textId="77777777" w:rsidR="00927E10" w:rsidRPr="00FA17E6" w:rsidRDefault="00927E10" w:rsidP="00FA17E6">
            <w:pPr>
              <w:pStyle w:val="ConsPlusNormal"/>
              <w:rPr>
                <w:szCs w:val="24"/>
              </w:rPr>
            </w:pPr>
            <w:r w:rsidRPr="00FA17E6">
              <w:rPr>
                <w:szCs w:val="24"/>
              </w:rPr>
              <w:t>Урок 10</w:t>
            </w:r>
          </w:p>
        </w:tc>
        <w:tc>
          <w:tcPr>
            <w:tcW w:w="6463" w:type="dxa"/>
          </w:tcPr>
          <w:p w14:paraId="108864DE" w14:textId="77777777" w:rsidR="00927E10" w:rsidRPr="00FA17E6" w:rsidRDefault="00927E10" w:rsidP="00FA17E6">
            <w:pPr>
              <w:pStyle w:val="ConsPlusNormal"/>
              <w:jc w:val="both"/>
              <w:rPr>
                <w:szCs w:val="24"/>
              </w:rPr>
            </w:pPr>
            <w:r w:rsidRPr="00FA17E6">
              <w:rPr>
                <w:szCs w:val="24"/>
              </w:rPr>
              <w:t>Виды изображения земной поверхности. Планы местности. Условные знаки</w:t>
            </w:r>
          </w:p>
        </w:tc>
        <w:tc>
          <w:tcPr>
            <w:tcW w:w="1473" w:type="dxa"/>
            <w:vAlign w:val="center"/>
          </w:tcPr>
          <w:p w14:paraId="5B926167" w14:textId="77777777" w:rsidR="00927E10" w:rsidRPr="00FA17E6" w:rsidRDefault="00927E10" w:rsidP="00FA17E6">
            <w:pPr>
              <w:pStyle w:val="ConsPlusNormal"/>
              <w:rPr>
                <w:szCs w:val="24"/>
              </w:rPr>
            </w:pPr>
          </w:p>
        </w:tc>
      </w:tr>
      <w:tr w:rsidR="00927E10" w:rsidRPr="00FA17E6" w14:paraId="42E6280F" w14:textId="77777777" w:rsidTr="00156982">
        <w:tc>
          <w:tcPr>
            <w:tcW w:w="1133" w:type="dxa"/>
            <w:vAlign w:val="center"/>
          </w:tcPr>
          <w:p w14:paraId="7FE36AF2" w14:textId="77777777" w:rsidR="00927E10" w:rsidRPr="00FA17E6" w:rsidRDefault="00927E10" w:rsidP="00FA17E6">
            <w:pPr>
              <w:pStyle w:val="ConsPlusNormal"/>
              <w:rPr>
                <w:szCs w:val="24"/>
              </w:rPr>
            </w:pPr>
            <w:r w:rsidRPr="00FA17E6">
              <w:rPr>
                <w:szCs w:val="24"/>
              </w:rPr>
              <w:t>Урок 11</w:t>
            </w:r>
          </w:p>
        </w:tc>
        <w:tc>
          <w:tcPr>
            <w:tcW w:w="6463" w:type="dxa"/>
          </w:tcPr>
          <w:p w14:paraId="528AB1CF" w14:textId="77777777" w:rsidR="00927E10" w:rsidRPr="00FA17E6" w:rsidRDefault="00927E10" w:rsidP="00FA17E6">
            <w:pPr>
              <w:pStyle w:val="ConsPlusNormal"/>
              <w:jc w:val="both"/>
              <w:rPr>
                <w:szCs w:val="24"/>
              </w:rPr>
            </w:pPr>
            <w:r w:rsidRPr="00FA17E6">
              <w:rPr>
                <w:szCs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vAlign w:val="center"/>
          </w:tcPr>
          <w:p w14:paraId="2DD4419E" w14:textId="77777777" w:rsidR="00927E10" w:rsidRPr="00FA17E6" w:rsidRDefault="00927E10" w:rsidP="00FA17E6">
            <w:pPr>
              <w:pStyle w:val="ConsPlusNormal"/>
              <w:jc w:val="center"/>
              <w:rPr>
                <w:szCs w:val="24"/>
              </w:rPr>
            </w:pPr>
            <w:r w:rsidRPr="00FA17E6">
              <w:rPr>
                <w:szCs w:val="24"/>
              </w:rPr>
              <w:t>0,5</w:t>
            </w:r>
          </w:p>
        </w:tc>
      </w:tr>
      <w:tr w:rsidR="00927E10" w:rsidRPr="00E177FF" w14:paraId="06F75765" w14:textId="77777777" w:rsidTr="00156982">
        <w:tc>
          <w:tcPr>
            <w:tcW w:w="1133" w:type="dxa"/>
            <w:vAlign w:val="center"/>
          </w:tcPr>
          <w:p w14:paraId="129BA33D" w14:textId="77777777" w:rsidR="00927E10" w:rsidRPr="00FA17E6" w:rsidRDefault="00927E10" w:rsidP="00FA17E6">
            <w:pPr>
              <w:pStyle w:val="ConsPlusNormal"/>
              <w:rPr>
                <w:szCs w:val="24"/>
              </w:rPr>
            </w:pPr>
            <w:r w:rsidRPr="00FA17E6">
              <w:rPr>
                <w:szCs w:val="24"/>
              </w:rPr>
              <w:t>Урок 12</w:t>
            </w:r>
          </w:p>
        </w:tc>
        <w:tc>
          <w:tcPr>
            <w:tcW w:w="6463" w:type="dxa"/>
          </w:tcPr>
          <w:p w14:paraId="77D22230" w14:textId="77777777" w:rsidR="00927E10" w:rsidRPr="00FA17E6" w:rsidRDefault="00927E10" w:rsidP="00FA17E6">
            <w:pPr>
              <w:pStyle w:val="ConsPlusNormal"/>
              <w:jc w:val="both"/>
              <w:rPr>
                <w:szCs w:val="24"/>
              </w:rPr>
            </w:pPr>
            <w:r w:rsidRPr="00FA17E6">
              <w:rPr>
                <w:szCs w:val="24"/>
              </w:rPr>
              <w:t>Глазомерная, полярная и маршрутная съемка местности</w:t>
            </w:r>
          </w:p>
        </w:tc>
        <w:tc>
          <w:tcPr>
            <w:tcW w:w="1473" w:type="dxa"/>
            <w:vAlign w:val="center"/>
          </w:tcPr>
          <w:p w14:paraId="53769322" w14:textId="77777777" w:rsidR="00927E10" w:rsidRPr="00FA17E6" w:rsidRDefault="00927E10" w:rsidP="00FA17E6">
            <w:pPr>
              <w:pStyle w:val="ConsPlusNormal"/>
              <w:rPr>
                <w:szCs w:val="24"/>
              </w:rPr>
            </w:pPr>
          </w:p>
        </w:tc>
      </w:tr>
      <w:tr w:rsidR="00927E10" w:rsidRPr="00E177FF" w14:paraId="0CB2A5D9" w14:textId="77777777" w:rsidTr="00156982">
        <w:tc>
          <w:tcPr>
            <w:tcW w:w="1133" w:type="dxa"/>
            <w:vAlign w:val="center"/>
          </w:tcPr>
          <w:p w14:paraId="59E08193" w14:textId="77777777" w:rsidR="00927E10" w:rsidRPr="00FA17E6" w:rsidRDefault="00927E10" w:rsidP="00FA17E6">
            <w:pPr>
              <w:pStyle w:val="ConsPlusNormal"/>
              <w:rPr>
                <w:szCs w:val="24"/>
              </w:rPr>
            </w:pPr>
            <w:r w:rsidRPr="00FA17E6">
              <w:rPr>
                <w:szCs w:val="24"/>
              </w:rPr>
              <w:t>Урок 13</w:t>
            </w:r>
          </w:p>
        </w:tc>
        <w:tc>
          <w:tcPr>
            <w:tcW w:w="6463" w:type="dxa"/>
          </w:tcPr>
          <w:p w14:paraId="14D7D3F9" w14:textId="77777777" w:rsidR="00927E10" w:rsidRPr="00FA17E6" w:rsidRDefault="00927E10" w:rsidP="00FA17E6">
            <w:pPr>
              <w:pStyle w:val="ConsPlusNormal"/>
              <w:jc w:val="both"/>
              <w:rPr>
                <w:szCs w:val="24"/>
              </w:rPr>
            </w:pPr>
            <w:r w:rsidRPr="00FA17E6">
              <w:rPr>
                <w:szCs w:val="24"/>
              </w:rPr>
              <w:t>Изображение на планах местности неровностей земной поверхности. Абсолютная и относительная высоты. Профессия топограф</w:t>
            </w:r>
          </w:p>
        </w:tc>
        <w:tc>
          <w:tcPr>
            <w:tcW w:w="1473" w:type="dxa"/>
            <w:vAlign w:val="center"/>
          </w:tcPr>
          <w:p w14:paraId="36EBBCB1" w14:textId="77777777" w:rsidR="00927E10" w:rsidRPr="00FA17E6" w:rsidRDefault="00927E10" w:rsidP="00FA17E6">
            <w:pPr>
              <w:pStyle w:val="ConsPlusNormal"/>
              <w:rPr>
                <w:szCs w:val="24"/>
              </w:rPr>
            </w:pPr>
          </w:p>
        </w:tc>
      </w:tr>
      <w:tr w:rsidR="00927E10" w:rsidRPr="00FA17E6" w14:paraId="2B2EA918" w14:textId="77777777" w:rsidTr="00156982">
        <w:tc>
          <w:tcPr>
            <w:tcW w:w="1133" w:type="dxa"/>
            <w:vAlign w:val="center"/>
          </w:tcPr>
          <w:p w14:paraId="3C913D9D" w14:textId="77777777" w:rsidR="00927E10" w:rsidRPr="00FA17E6" w:rsidRDefault="00927E10" w:rsidP="00FA17E6">
            <w:pPr>
              <w:pStyle w:val="ConsPlusNormal"/>
              <w:rPr>
                <w:szCs w:val="24"/>
              </w:rPr>
            </w:pPr>
            <w:r w:rsidRPr="00FA17E6">
              <w:rPr>
                <w:szCs w:val="24"/>
              </w:rPr>
              <w:t>Урок 14</w:t>
            </w:r>
          </w:p>
        </w:tc>
        <w:tc>
          <w:tcPr>
            <w:tcW w:w="6463" w:type="dxa"/>
          </w:tcPr>
          <w:p w14:paraId="2AF58A53" w14:textId="77777777" w:rsidR="00927E10" w:rsidRPr="00FA17E6" w:rsidRDefault="00927E10" w:rsidP="00FA17E6">
            <w:pPr>
              <w:pStyle w:val="ConsPlusNormal"/>
              <w:jc w:val="both"/>
              <w:rPr>
                <w:szCs w:val="24"/>
              </w:rPr>
            </w:pPr>
            <w:r w:rsidRPr="00FA17E6">
              <w:rPr>
                <w:szCs w:val="24"/>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473" w:type="dxa"/>
            <w:vAlign w:val="center"/>
          </w:tcPr>
          <w:p w14:paraId="28C86746" w14:textId="77777777" w:rsidR="00927E10" w:rsidRPr="00FA17E6" w:rsidRDefault="00927E10" w:rsidP="00FA17E6">
            <w:pPr>
              <w:pStyle w:val="ConsPlusNormal"/>
              <w:jc w:val="center"/>
              <w:rPr>
                <w:szCs w:val="24"/>
              </w:rPr>
            </w:pPr>
            <w:r w:rsidRPr="00FA17E6">
              <w:rPr>
                <w:szCs w:val="24"/>
              </w:rPr>
              <w:t>0,5</w:t>
            </w:r>
          </w:p>
        </w:tc>
      </w:tr>
      <w:tr w:rsidR="00927E10" w:rsidRPr="00E177FF" w14:paraId="61B0000C" w14:textId="77777777" w:rsidTr="00156982">
        <w:tc>
          <w:tcPr>
            <w:tcW w:w="1133" w:type="dxa"/>
            <w:vAlign w:val="center"/>
          </w:tcPr>
          <w:p w14:paraId="3819CE31" w14:textId="77777777" w:rsidR="00927E10" w:rsidRPr="00FA17E6" w:rsidRDefault="00927E10" w:rsidP="00FA17E6">
            <w:pPr>
              <w:pStyle w:val="ConsPlusNormal"/>
              <w:rPr>
                <w:szCs w:val="24"/>
              </w:rPr>
            </w:pPr>
            <w:r w:rsidRPr="00FA17E6">
              <w:rPr>
                <w:szCs w:val="24"/>
              </w:rPr>
              <w:t>Урок 15</w:t>
            </w:r>
          </w:p>
        </w:tc>
        <w:tc>
          <w:tcPr>
            <w:tcW w:w="6463" w:type="dxa"/>
          </w:tcPr>
          <w:p w14:paraId="51080AC9" w14:textId="77777777" w:rsidR="00927E10" w:rsidRPr="00FA17E6" w:rsidRDefault="00927E10" w:rsidP="00FA17E6">
            <w:pPr>
              <w:pStyle w:val="ConsPlusNormal"/>
              <w:jc w:val="both"/>
              <w:rPr>
                <w:szCs w:val="24"/>
              </w:rPr>
            </w:pPr>
            <w:r w:rsidRPr="00FA17E6">
              <w:rPr>
                <w:szCs w:val="24"/>
              </w:rPr>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vAlign w:val="center"/>
          </w:tcPr>
          <w:p w14:paraId="3C92AAD2" w14:textId="77777777" w:rsidR="00927E10" w:rsidRPr="00FA17E6" w:rsidRDefault="00927E10" w:rsidP="00FA17E6">
            <w:pPr>
              <w:pStyle w:val="ConsPlusNormal"/>
              <w:rPr>
                <w:szCs w:val="24"/>
              </w:rPr>
            </w:pPr>
          </w:p>
        </w:tc>
      </w:tr>
      <w:tr w:rsidR="00927E10" w:rsidRPr="00FA17E6" w14:paraId="756C8DBF" w14:textId="77777777" w:rsidTr="00156982">
        <w:tc>
          <w:tcPr>
            <w:tcW w:w="1133" w:type="dxa"/>
            <w:vAlign w:val="center"/>
          </w:tcPr>
          <w:p w14:paraId="37FEAA52" w14:textId="77777777" w:rsidR="00927E10" w:rsidRPr="00FA17E6" w:rsidRDefault="00927E10" w:rsidP="00FA17E6">
            <w:pPr>
              <w:pStyle w:val="ConsPlusNormal"/>
              <w:rPr>
                <w:szCs w:val="24"/>
              </w:rPr>
            </w:pPr>
            <w:r w:rsidRPr="00FA17E6">
              <w:rPr>
                <w:szCs w:val="24"/>
              </w:rPr>
              <w:t>Урок 16</w:t>
            </w:r>
          </w:p>
        </w:tc>
        <w:tc>
          <w:tcPr>
            <w:tcW w:w="6463" w:type="dxa"/>
          </w:tcPr>
          <w:p w14:paraId="3FD8DD16" w14:textId="77777777" w:rsidR="00927E10" w:rsidRPr="00FA17E6" w:rsidRDefault="00927E10" w:rsidP="00FA17E6">
            <w:pPr>
              <w:pStyle w:val="ConsPlusNormal"/>
              <w:jc w:val="both"/>
              <w:rPr>
                <w:szCs w:val="24"/>
              </w:rPr>
            </w:pPr>
            <w:r w:rsidRPr="00FA17E6">
              <w:rPr>
                <w:szCs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vAlign w:val="center"/>
          </w:tcPr>
          <w:p w14:paraId="7DA671E6" w14:textId="77777777" w:rsidR="00927E10" w:rsidRPr="00FA17E6" w:rsidRDefault="00927E10" w:rsidP="00FA17E6">
            <w:pPr>
              <w:pStyle w:val="ConsPlusNormal"/>
              <w:jc w:val="center"/>
              <w:rPr>
                <w:szCs w:val="24"/>
              </w:rPr>
            </w:pPr>
            <w:r w:rsidRPr="00FA17E6">
              <w:rPr>
                <w:szCs w:val="24"/>
              </w:rPr>
              <w:t>0,5</w:t>
            </w:r>
          </w:p>
        </w:tc>
      </w:tr>
      <w:tr w:rsidR="00927E10" w:rsidRPr="00FA17E6" w14:paraId="5D8E6D74" w14:textId="77777777" w:rsidTr="00156982">
        <w:tc>
          <w:tcPr>
            <w:tcW w:w="1133" w:type="dxa"/>
            <w:vAlign w:val="center"/>
          </w:tcPr>
          <w:p w14:paraId="6086C8B4" w14:textId="77777777" w:rsidR="00927E10" w:rsidRPr="00FA17E6" w:rsidRDefault="00927E10" w:rsidP="00FA17E6">
            <w:pPr>
              <w:pStyle w:val="ConsPlusNormal"/>
              <w:rPr>
                <w:szCs w:val="24"/>
              </w:rPr>
            </w:pPr>
            <w:r w:rsidRPr="00FA17E6">
              <w:rPr>
                <w:szCs w:val="24"/>
              </w:rPr>
              <w:t>Урок 17</w:t>
            </w:r>
          </w:p>
        </w:tc>
        <w:tc>
          <w:tcPr>
            <w:tcW w:w="6463" w:type="dxa"/>
          </w:tcPr>
          <w:p w14:paraId="2DCE8605" w14:textId="77777777" w:rsidR="00927E10" w:rsidRPr="00FA17E6" w:rsidRDefault="00927E10" w:rsidP="00FA17E6">
            <w:pPr>
              <w:pStyle w:val="ConsPlusNormal"/>
              <w:jc w:val="both"/>
              <w:rPr>
                <w:szCs w:val="24"/>
              </w:rPr>
            </w:pPr>
            <w:r w:rsidRPr="00FA17E6">
              <w:rPr>
                <w:szCs w:val="24"/>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vAlign w:val="center"/>
          </w:tcPr>
          <w:p w14:paraId="66F8457B" w14:textId="77777777" w:rsidR="00927E10" w:rsidRPr="00FA17E6" w:rsidRDefault="00927E10" w:rsidP="00FA17E6">
            <w:pPr>
              <w:pStyle w:val="ConsPlusNormal"/>
              <w:jc w:val="center"/>
              <w:rPr>
                <w:szCs w:val="24"/>
              </w:rPr>
            </w:pPr>
            <w:r w:rsidRPr="00FA17E6">
              <w:rPr>
                <w:szCs w:val="24"/>
              </w:rPr>
              <w:t>0,5</w:t>
            </w:r>
          </w:p>
        </w:tc>
      </w:tr>
      <w:tr w:rsidR="00927E10" w:rsidRPr="00FA17E6" w14:paraId="2E701740" w14:textId="77777777" w:rsidTr="00156982">
        <w:tc>
          <w:tcPr>
            <w:tcW w:w="1133" w:type="dxa"/>
            <w:vAlign w:val="center"/>
          </w:tcPr>
          <w:p w14:paraId="3C09D8F4" w14:textId="77777777" w:rsidR="00927E10" w:rsidRPr="00FA17E6" w:rsidRDefault="00927E10" w:rsidP="00FA17E6">
            <w:pPr>
              <w:pStyle w:val="ConsPlusNormal"/>
              <w:rPr>
                <w:szCs w:val="24"/>
              </w:rPr>
            </w:pPr>
            <w:r w:rsidRPr="00FA17E6">
              <w:rPr>
                <w:szCs w:val="24"/>
              </w:rPr>
              <w:t>Урок 18</w:t>
            </w:r>
          </w:p>
        </w:tc>
        <w:tc>
          <w:tcPr>
            <w:tcW w:w="6463" w:type="dxa"/>
          </w:tcPr>
          <w:p w14:paraId="60D4CC00" w14:textId="77777777" w:rsidR="00927E10" w:rsidRPr="00FA17E6" w:rsidRDefault="00927E10" w:rsidP="00FA17E6">
            <w:pPr>
              <w:pStyle w:val="ConsPlusNormal"/>
              <w:jc w:val="both"/>
              <w:rPr>
                <w:szCs w:val="24"/>
              </w:rPr>
            </w:pPr>
            <w:r w:rsidRPr="00FA17E6">
              <w:rPr>
                <w:szCs w:val="24"/>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vAlign w:val="center"/>
          </w:tcPr>
          <w:p w14:paraId="5EA30127" w14:textId="77777777" w:rsidR="00927E10" w:rsidRPr="00FA17E6" w:rsidRDefault="00927E10" w:rsidP="00FA17E6">
            <w:pPr>
              <w:pStyle w:val="ConsPlusNormal"/>
              <w:rPr>
                <w:szCs w:val="24"/>
              </w:rPr>
            </w:pPr>
          </w:p>
        </w:tc>
      </w:tr>
      <w:tr w:rsidR="00927E10" w:rsidRPr="00FA17E6" w14:paraId="0A36E7EC" w14:textId="77777777" w:rsidTr="00156982">
        <w:tc>
          <w:tcPr>
            <w:tcW w:w="1133" w:type="dxa"/>
            <w:vAlign w:val="center"/>
          </w:tcPr>
          <w:p w14:paraId="1D38C32D" w14:textId="77777777" w:rsidR="00927E10" w:rsidRPr="00FA17E6" w:rsidRDefault="00927E10" w:rsidP="00FA17E6">
            <w:pPr>
              <w:pStyle w:val="ConsPlusNormal"/>
              <w:rPr>
                <w:szCs w:val="24"/>
              </w:rPr>
            </w:pPr>
            <w:r w:rsidRPr="00FA17E6">
              <w:rPr>
                <w:szCs w:val="24"/>
              </w:rPr>
              <w:t>Урок 19</w:t>
            </w:r>
          </w:p>
        </w:tc>
        <w:tc>
          <w:tcPr>
            <w:tcW w:w="6463" w:type="dxa"/>
          </w:tcPr>
          <w:p w14:paraId="25A44F6B" w14:textId="77777777" w:rsidR="00927E10" w:rsidRPr="00FA17E6" w:rsidRDefault="00927E10" w:rsidP="00FA17E6">
            <w:pPr>
              <w:pStyle w:val="ConsPlusNormal"/>
              <w:jc w:val="both"/>
              <w:rPr>
                <w:szCs w:val="24"/>
              </w:rPr>
            </w:pPr>
            <w:r w:rsidRPr="00FA17E6">
              <w:rPr>
                <w:szCs w:val="24"/>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vAlign w:val="center"/>
          </w:tcPr>
          <w:p w14:paraId="2B878CF2" w14:textId="77777777" w:rsidR="00927E10" w:rsidRPr="00FA17E6" w:rsidRDefault="00927E10" w:rsidP="00FA17E6">
            <w:pPr>
              <w:pStyle w:val="ConsPlusNormal"/>
              <w:rPr>
                <w:szCs w:val="24"/>
              </w:rPr>
            </w:pPr>
          </w:p>
        </w:tc>
      </w:tr>
      <w:tr w:rsidR="00927E10" w:rsidRPr="00E177FF" w14:paraId="1CCD8251" w14:textId="77777777" w:rsidTr="00156982">
        <w:tc>
          <w:tcPr>
            <w:tcW w:w="1133" w:type="dxa"/>
            <w:vAlign w:val="center"/>
          </w:tcPr>
          <w:p w14:paraId="776C1190" w14:textId="77777777" w:rsidR="00927E10" w:rsidRPr="00FA17E6" w:rsidRDefault="00927E10" w:rsidP="00FA17E6">
            <w:pPr>
              <w:pStyle w:val="ConsPlusNormal"/>
              <w:rPr>
                <w:szCs w:val="24"/>
              </w:rPr>
            </w:pPr>
            <w:r w:rsidRPr="00FA17E6">
              <w:rPr>
                <w:szCs w:val="24"/>
              </w:rPr>
              <w:t>Урок 20</w:t>
            </w:r>
          </w:p>
        </w:tc>
        <w:tc>
          <w:tcPr>
            <w:tcW w:w="6463" w:type="dxa"/>
          </w:tcPr>
          <w:p w14:paraId="07EAB06F" w14:textId="77777777" w:rsidR="00927E10" w:rsidRPr="00FA17E6" w:rsidRDefault="00927E10" w:rsidP="00FA17E6">
            <w:pPr>
              <w:pStyle w:val="ConsPlusNormal"/>
              <w:jc w:val="both"/>
              <w:rPr>
                <w:szCs w:val="24"/>
              </w:rPr>
            </w:pPr>
            <w:r w:rsidRPr="00FA17E6">
              <w:rPr>
                <w:szCs w:val="24"/>
              </w:rPr>
              <w:t>Резервный урок. Обобщающее повторение. Контрольная работа по разделу "Изображения земной поверхности"</w:t>
            </w:r>
          </w:p>
        </w:tc>
        <w:tc>
          <w:tcPr>
            <w:tcW w:w="1473" w:type="dxa"/>
            <w:vAlign w:val="center"/>
          </w:tcPr>
          <w:p w14:paraId="517F542F" w14:textId="77777777" w:rsidR="00927E10" w:rsidRPr="00FA17E6" w:rsidRDefault="00927E10" w:rsidP="00FA17E6">
            <w:pPr>
              <w:pStyle w:val="ConsPlusNormal"/>
              <w:rPr>
                <w:szCs w:val="24"/>
              </w:rPr>
            </w:pPr>
          </w:p>
        </w:tc>
      </w:tr>
      <w:tr w:rsidR="00927E10" w:rsidRPr="00E177FF" w14:paraId="127A4DE8" w14:textId="77777777" w:rsidTr="00156982">
        <w:tc>
          <w:tcPr>
            <w:tcW w:w="1133" w:type="dxa"/>
            <w:vAlign w:val="center"/>
          </w:tcPr>
          <w:p w14:paraId="130D1ED7" w14:textId="77777777" w:rsidR="00927E10" w:rsidRPr="00FA17E6" w:rsidRDefault="00927E10" w:rsidP="00FA17E6">
            <w:pPr>
              <w:pStyle w:val="ConsPlusNormal"/>
              <w:rPr>
                <w:szCs w:val="24"/>
              </w:rPr>
            </w:pPr>
            <w:r w:rsidRPr="00FA17E6">
              <w:rPr>
                <w:szCs w:val="24"/>
              </w:rPr>
              <w:lastRenderedPageBreak/>
              <w:t>Урок 21</w:t>
            </w:r>
          </w:p>
        </w:tc>
        <w:tc>
          <w:tcPr>
            <w:tcW w:w="6463" w:type="dxa"/>
          </w:tcPr>
          <w:p w14:paraId="7964E788" w14:textId="77777777" w:rsidR="00927E10" w:rsidRPr="00FA17E6" w:rsidRDefault="00927E10" w:rsidP="00FA17E6">
            <w:pPr>
              <w:pStyle w:val="ConsPlusNormal"/>
              <w:jc w:val="both"/>
              <w:rPr>
                <w:szCs w:val="24"/>
              </w:rPr>
            </w:pPr>
            <w:r w:rsidRPr="00FA17E6">
              <w:rPr>
                <w:szCs w:val="24"/>
              </w:rPr>
              <w:t>Земля в Солнечной системе. Гипотезы возникновения Земли. Форма, размеры Земли, их географические следствия</w:t>
            </w:r>
          </w:p>
        </w:tc>
        <w:tc>
          <w:tcPr>
            <w:tcW w:w="1473" w:type="dxa"/>
            <w:vAlign w:val="center"/>
          </w:tcPr>
          <w:p w14:paraId="2F134CE9" w14:textId="77777777" w:rsidR="00927E10" w:rsidRPr="00FA17E6" w:rsidRDefault="00927E10" w:rsidP="00FA17E6">
            <w:pPr>
              <w:pStyle w:val="ConsPlusNormal"/>
              <w:rPr>
                <w:szCs w:val="24"/>
              </w:rPr>
            </w:pPr>
          </w:p>
        </w:tc>
      </w:tr>
      <w:tr w:rsidR="00927E10" w:rsidRPr="00FA17E6" w14:paraId="74C1344A" w14:textId="77777777" w:rsidTr="00156982">
        <w:tc>
          <w:tcPr>
            <w:tcW w:w="1133" w:type="dxa"/>
            <w:vAlign w:val="center"/>
          </w:tcPr>
          <w:p w14:paraId="790B66CA" w14:textId="77777777" w:rsidR="00927E10" w:rsidRPr="00FA17E6" w:rsidRDefault="00927E10" w:rsidP="00FA17E6">
            <w:pPr>
              <w:pStyle w:val="ConsPlusNormal"/>
              <w:rPr>
                <w:szCs w:val="24"/>
              </w:rPr>
            </w:pPr>
            <w:r w:rsidRPr="00FA17E6">
              <w:rPr>
                <w:szCs w:val="24"/>
              </w:rPr>
              <w:t>Урок 22</w:t>
            </w:r>
          </w:p>
        </w:tc>
        <w:tc>
          <w:tcPr>
            <w:tcW w:w="6463" w:type="dxa"/>
          </w:tcPr>
          <w:p w14:paraId="45734559" w14:textId="77777777" w:rsidR="00927E10" w:rsidRPr="00FA17E6" w:rsidRDefault="00927E10" w:rsidP="00FA17E6">
            <w:pPr>
              <w:pStyle w:val="ConsPlusNormal"/>
              <w:jc w:val="both"/>
              <w:rPr>
                <w:szCs w:val="24"/>
              </w:rPr>
            </w:pPr>
            <w:r w:rsidRPr="00FA17E6">
              <w:rPr>
                <w:szCs w:val="24"/>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vAlign w:val="center"/>
          </w:tcPr>
          <w:p w14:paraId="72384BCF" w14:textId="77777777" w:rsidR="00927E10" w:rsidRPr="00FA17E6" w:rsidRDefault="00927E10" w:rsidP="00FA17E6">
            <w:pPr>
              <w:pStyle w:val="ConsPlusNormal"/>
              <w:rPr>
                <w:szCs w:val="24"/>
              </w:rPr>
            </w:pPr>
          </w:p>
        </w:tc>
      </w:tr>
      <w:tr w:rsidR="00927E10" w:rsidRPr="00FA17E6" w14:paraId="7A342157" w14:textId="77777777" w:rsidTr="00156982">
        <w:tc>
          <w:tcPr>
            <w:tcW w:w="1133" w:type="dxa"/>
            <w:vAlign w:val="center"/>
          </w:tcPr>
          <w:p w14:paraId="32FFF0E5" w14:textId="77777777" w:rsidR="00927E10" w:rsidRPr="00FA17E6" w:rsidRDefault="00927E10" w:rsidP="00FA17E6">
            <w:pPr>
              <w:pStyle w:val="ConsPlusNormal"/>
              <w:rPr>
                <w:szCs w:val="24"/>
              </w:rPr>
            </w:pPr>
            <w:r w:rsidRPr="00FA17E6">
              <w:rPr>
                <w:szCs w:val="24"/>
              </w:rPr>
              <w:t>Урок 23</w:t>
            </w:r>
          </w:p>
        </w:tc>
        <w:tc>
          <w:tcPr>
            <w:tcW w:w="6463" w:type="dxa"/>
          </w:tcPr>
          <w:p w14:paraId="1FC95E54" w14:textId="77777777" w:rsidR="00927E10" w:rsidRPr="00FA17E6" w:rsidRDefault="00927E10" w:rsidP="00FA17E6">
            <w:pPr>
              <w:pStyle w:val="ConsPlusNormal"/>
              <w:jc w:val="both"/>
              <w:rPr>
                <w:szCs w:val="24"/>
              </w:rPr>
            </w:pPr>
            <w:r w:rsidRPr="00FA17E6">
              <w:rPr>
                <w:szCs w:val="24"/>
              </w:rPr>
              <w:t>Неравномерное распределение солнечного света и тепла на поверхности Земли. Пояса освещенности. Тропики и полярные круги</w:t>
            </w:r>
          </w:p>
        </w:tc>
        <w:tc>
          <w:tcPr>
            <w:tcW w:w="1473" w:type="dxa"/>
            <w:vAlign w:val="center"/>
          </w:tcPr>
          <w:p w14:paraId="0B348DE4" w14:textId="77777777" w:rsidR="00927E10" w:rsidRPr="00FA17E6" w:rsidRDefault="00927E10" w:rsidP="00FA17E6">
            <w:pPr>
              <w:pStyle w:val="ConsPlusNormal"/>
              <w:rPr>
                <w:szCs w:val="24"/>
              </w:rPr>
            </w:pPr>
          </w:p>
        </w:tc>
      </w:tr>
      <w:tr w:rsidR="00927E10" w:rsidRPr="00FA17E6" w14:paraId="332C72D3" w14:textId="77777777" w:rsidTr="00156982">
        <w:tc>
          <w:tcPr>
            <w:tcW w:w="1133" w:type="dxa"/>
            <w:vAlign w:val="center"/>
          </w:tcPr>
          <w:p w14:paraId="3CF00BAE" w14:textId="77777777" w:rsidR="00927E10" w:rsidRPr="00FA17E6" w:rsidRDefault="00927E10" w:rsidP="00FA17E6">
            <w:pPr>
              <w:pStyle w:val="ConsPlusNormal"/>
              <w:rPr>
                <w:szCs w:val="24"/>
              </w:rPr>
            </w:pPr>
            <w:r w:rsidRPr="00FA17E6">
              <w:rPr>
                <w:szCs w:val="24"/>
              </w:rPr>
              <w:t>Урок 24</w:t>
            </w:r>
          </w:p>
        </w:tc>
        <w:tc>
          <w:tcPr>
            <w:tcW w:w="6463" w:type="dxa"/>
          </w:tcPr>
          <w:p w14:paraId="5FFCDC77" w14:textId="77777777" w:rsidR="00927E10" w:rsidRPr="00FA17E6" w:rsidRDefault="00927E10" w:rsidP="00FA17E6">
            <w:pPr>
              <w:pStyle w:val="ConsPlusNormal"/>
              <w:jc w:val="both"/>
              <w:rPr>
                <w:szCs w:val="24"/>
              </w:rPr>
            </w:pPr>
            <w:r w:rsidRPr="00FA17E6">
              <w:rPr>
                <w:szCs w:val="24"/>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vAlign w:val="center"/>
          </w:tcPr>
          <w:p w14:paraId="02A29B4C" w14:textId="77777777" w:rsidR="00927E10" w:rsidRPr="00FA17E6" w:rsidRDefault="00927E10" w:rsidP="00FA17E6">
            <w:pPr>
              <w:pStyle w:val="ConsPlusNormal"/>
              <w:jc w:val="center"/>
              <w:rPr>
                <w:szCs w:val="24"/>
              </w:rPr>
            </w:pPr>
            <w:r w:rsidRPr="00FA17E6">
              <w:rPr>
                <w:szCs w:val="24"/>
              </w:rPr>
              <w:t>0,5</w:t>
            </w:r>
          </w:p>
        </w:tc>
      </w:tr>
      <w:tr w:rsidR="00927E10" w:rsidRPr="00E177FF" w14:paraId="47A681D2" w14:textId="77777777" w:rsidTr="00156982">
        <w:tc>
          <w:tcPr>
            <w:tcW w:w="1133" w:type="dxa"/>
            <w:vAlign w:val="center"/>
          </w:tcPr>
          <w:p w14:paraId="4B3DD5AE" w14:textId="77777777" w:rsidR="00927E10" w:rsidRPr="00FA17E6" w:rsidRDefault="00927E10" w:rsidP="00FA17E6">
            <w:pPr>
              <w:pStyle w:val="ConsPlusNormal"/>
              <w:rPr>
                <w:szCs w:val="24"/>
              </w:rPr>
            </w:pPr>
            <w:r w:rsidRPr="00FA17E6">
              <w:rPr>
                <w:szCs w:val="24"/>
              </w:rPr>
              <w:t>Урок 25</w:t>
            </w:r>
          </w:p>
        </w:tc>
        <w:tc>
          <w:tcPr>
            <w:tcW w:w="6463" w:type="dxa"/>
          </w:tcPr>
          <w:p w14:paraId="1E3B5A91"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"Земля - планета Солнечной системы"</w:t>
            </w:r>
          </w:p>
        </w:tc>
        <w:tc>
          <w:tcPr>
            <w:tcW w:w="1473" w:type="dxa"/>
            <w:vAlign w:val="center"/>
          </w:tcPr>
          <w:p w14:paraId="660E24CC" w14:textId="77777777" w:rsidR="00927E10" w:rsidRPr="00FA17E6" w:rsidRDefault="00927E10" w:rsidP="00FA17E6">
            <w:pPr>
              <w:pStyle w:val="ConsPlusNormal"/>
              <w:rPr>
                <w:szCs w:val="24"/>
              </w:rPr>
            </w:pPr>
          </w:p>
        </w:tc>
      </w:tr>
      <w:tr w:rsidR="00927E10" w:rsidRPr="00FA17E6" w14:paraId="02529163" w14:textId="77777777" w:rsidTr="00156982">
        <w:tc>
          <w:tcPr>
            <w:tcW w:w="1133" w:type="dxa"/>
            <w:vAlign w:val="center"/>
          </w:tcPr>
          <w:p w14:paraId="59CF3BB7" w14:textId="77777777" w:rsidR="00927E10" w:rsidRPr="00FA17E6" w:rsidRDefault="00927E10" w:rsidP="00FA17E6">
            <w:pPr>
              <w:pStyle w:val="ConsPlusNormal"/>
              <w:rPr>
                <w:szCs w:val="24"/>
              </w:rPr>
            </w:pPr>
            <w:r w:rsidRPr="00FA17E6">
              <w:rPr>
                <w:szCs w:val="24"/>
              </w:rPr>
              <w:t>Урок 26</w:t>
            </w:r>
          </w:p>
        </w:tc>
        <w:tc>
          <w:tcPr>
            <w:tcW w:w="6463" w:type="dxa"/>
          </w:tcPr>
          <w:p w14:paraId="7E32C0EE" w14:textId="77777777" w:rsidR="00927E10" w:rsidRPr="00FA17E6" w:rsidRDefault="00927E10" w:rsidP="00FA17E6">
            <w:pPr>
              <w:pStyle w:val="ConsPlusNormal"/>
              <w:jc w:val="both"/>
              <w:rPr>
                <w:szCs w:val="24"/>
              </w:rPr>
            </w:pPr>
            <w:r w:rsidRPr="00FA17E6">
              <w:rPr>
                <w:szCs w:val="24"/>
              </w:rPr>
              <w:t>Литосфера - твердая оболочка Земли. Методы изучения земных глубин. Внутреннее строение Земли</w:t>
            </w:r>
          </w:p>
        </w:tc>
        <w:tc>
          <w:tcPr>
            <w:tcW w:w="1473" w:type="dxa"/>
            <w:vAlign w:val="center"/>
          </w:tcPr>
          <w:p w14:paraId="7C206869" w14:textId="77777777" w:rsidR="00927E10" w:rsidRPr="00FA17E6" w:rsidRDefault="00927E10" w:rsidP="00FA17E6">
            <w:pPr>
              <w:pStyle w:val="ConsPlusNormal"/>
              <w:rPr>
                <w:szCs w:val="24"/>
              </w:rPr>
            </w:pPr>
          </w:p>
        </w:tc>
      </w:tr>
      <w:tr w:rsidR="00927E10" w:rsidRPr="00FA17E6" w14:paraId="50A35510" w14:textId="77777777" w:rsidTr="00156982">
        <w:tc>
          <w:tcPr>
            <w:tcW w:w="1133" w:type="dxa"/>
            <w:vAlign w:val="center"/>
          </w:tcPr>
          <w:p w14:paraId="34A04594" w14:textId="77777777" w:rsidR="00927E10" w:rsidRPr="00FA17E6" w:rsidRDefault="00927E10" w:rsidP="00FA17E6">
            <w:pPr>
              <w:pStyle w:val="ConsPlusNormal"/>
              <w:rPr>
                <w:szCs w:val="24"/>
              </w:rPr>
            </w:pPr>
            <w:r w:rsidRPr="00FA17E6">
              <w:rPr>
                <w:szCs w:val="24"/>
              </w:rPr>
              <w:t>Урок 9</w:t>
            </w:r>
          </w:p>
        </w:tc>
        <w:tc>
          <w:tcPr>
            <w:tcW w:w="6463" w:type="dxa"/>
          </w:tcPr>
          <w:p w14:paraId="039A049B" w14:textId="77777777" w:rsidR="00927E10" w:rsidRPr="00FA17E6" w:rsidRDefault="00927E10" w:rsidP="00FA17E6">
            <w:pPr>
              <w:pStyle w:val="ConsPlusNormal"/>
              <w:jc w:val="both"/>
              <w:rPr>
                <w:szCs w:val="24"/>
              </w:rPr>
            </w:pPr>
            <w:r w:rsidRPr="00FA17E6">
              <w:rPr>
                <w:szCs w:val="24"/>
              </w:rPr>
              <w:t>Строение земной коры. Вещества земной коры: минералы и горные породы. Образование горных пород</w:t>
            </w:r>
          </w:p>
        </w:tc>
        <w:tc>
          <w:tcPr>
            <w:tcW w:w="1473" w:type="dxa"/>
            <w:vAlign w:val="center"/>
          </w:tcPr>
          <w:p w14:paraId="46AF5D83" w14:textId="77777777" w:rsidR="00927E10" w:rsidRPr="00FA17E6" w:rsidRDefault="00927E10" w:rsidP="00FA17E6">
            <w:pPr>
              <w:pStyle w:val="ConsPlusNormal"/>
              <w:rPr>
                <w:szCs w:val="24"/>
              </w:rPr>
            </w:pPr>
          </w:p>
        </w:tc>
      </w:tr>
      <w:tr w:rsidR="00927E10" w:rsidRPr="00FA17E6" w14:paraId="7A62326B" w14:textId="77777777" w:rsidTr="00156982">
        <w:tc>
          <w:tcPr>
            <w:tcW w:w="1133" w:type="dxa"/>
            <w:vAlign w:val="center"/>
          </w:tcPr>
          <w:p w14:paraId="250324ED" w14:textId="77777777" w:rsidR="00927E10" w:rsidRPr="00FA17E6" w:rsidRDefault="00927E10" w:rsidP="00FA17E6">
            <w:pPr>
              <w:pStyle w:val="ConsPlusNormal"/>
              <w:rPr>
                <w:szCs w:val="24"/>
              </w:rPr>
            </w:pPr>
            <w:r w:rsidRPr="00FA17E6">
              <w:rPr>
                <w:szCs w:val="24"/>
              </w:rPr>
              <w:t>Урок 28</w:t>
            </w:r>
          </w:p>
        </w:tc>
        <w:tc>
          <w:tcPr>
            <w:tcW w:w="6463" w:type="dxa"/>
          </w:tcPr>
          <w:p w14:paraId="04AC50F9" w14:textId="77777777" w:rsidR="00927E10" w:rsidRPr="00FA17E6" w:rsidRDefault="00927E10" w:rsidP="00FA17E6">
            <w:pPr>
              <w:pStyle w:val="ConsPlusNormal"/>
              <w:jc w:val="both"/>
              <w:rPr>
                <w:szCs w:val="24"/>
              </w:rPr>
            </w:pPr>
            <w:r w:rsidRPr="00FA17E6">
              <w:rPr>
                <w:szCs w:val="24"/>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473" w:type="dxa"/>
            <w:vAlign w:val="center"/>
          </w:tcPr>
          <w:p w14:paraId="61AB0EC3" w14:textId="77777777" w:rsidR="00927E10" w:rsidRPr="00FA17E6" w:rsidRDefault="00927E10" w:rsidP="00FA17E6">
            <w:pPr>
              <w:pStyle w:val="ConsPlusNormal"/>
              <w:rPr>
                <w:szCs w:val="24"/>
              </w:rPr>
            </w:pPr>
          </w:p>
        </w:tc>
      </w:tr>
      <w:tr w:rsidR="00927E10" w:rsidRPr="00E177FF" w14:paraId="2342E4B9" w14:textId="77777777" w:rsidTr="00156982">
        <w:tc>
          <w:tcPr>
            <w:tcW w:w="1133" w:type="dxa"/>
            <w:vAlign w:val="center"/>
          </w:tcPr>
          <w:p w14:paraId="24351C13" w14:textId="77777777" w:rsidR="00927E10" w:rsidRPr="00FA17E6" w:rsidRDefault="00927E10" w:rsidP="00FA17E6">
            <w:pPr>
              <w:pStyle w:val="ConsPlusNormal"/>
              <w:rPr>
                <w:szCs w:val="24"/>
              </w:rPr>
            </w:pPr>
            <w:r w:rsidRPr="00FA17E6">
              <w:rPr>
                <w:szCs w:val="24"/>
              </w:rPr>
              <w:t>Урок 29</w:t>
            </w:r>
          </w:p>
        </w:tc>
        <w:tc>
          <w:tcPr>
            <w:tcW w:w="6463" w:type="dxa"/>
          </w:tcPr>
          <w:p w14:paraId="2482B947" w14:textId="77777777" w:rsidR="00927E10" w:rsidRPr="00FA17E6" w:rsidRDefault="00927E10" w:rsidP="00FA17E6">
            <w:pPr>
              <w:pStyle w:val="ConsPlusNormal"/>
              <w:jc w:val="both"/>
              <w:rPr>
                <w:szCs w:val="24"/>
              </w:rPr>
            </w:pPr>
            <w:r w:rsidRPr="00FA17E6">
              <w:rPr>
                <w:szCs w:val="24"/>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vAlign w:val="center"/>
          </w:tcPr>
          <w:p w14:paraId="460AB15C" w14:textId="77777777" w:rsidR="00927E10" w:rsidRPr="00FA17E6" w:rsidRDefault="00927E10" w:rsidP="00FA17E6">
            <w:pPr>
              <w:pStyle w:val="ConsPlusNormal"/>
              <w:rPr>
                <w:szCs w:val="24"/>
              </w:rPr>
            </w:pPr>
          </w:p>
        </w:tc>
      </w:tr>
      <w:tr w:rsidR="00927E10" w:rsidRPr="00FA17E6" w14:paraId="4DC3DB92" w14:textId="77777777" w:rsidTr="00156982">
        <w:tc>
          <w:tcPr>
            <w:tcW w:w="1133" w:type="dxa"/>
            <w:vAlign w:val="center"/>
          </w:tcPr>
          <w:p w14:paraId="584D5FED" w14:textId="77777777" w:rsidR="00927E10" w:rsidRPr="00FA17E6" w:rsidRDefault="00927E10" w:rsidP="00FA17E6">
            <w:pPr>
              <w:pStyle w:val="ConsPlusNormal"/>
              <w:rPr>
                <w:szCs w:val="24"/>
              </w:rPr>
            </w:pPr>
            <w:r w:rsidRPr="00FA17E6">
              <w:rPr>
                <w:szCs w:val="24"/>
              </w:rPr>
              <w:t>Урок 30</w:t>
            </w:r>
          </w:p>
        </w:tc>
        <w:tc>
          <w:tcPr>
            <w:tcW w:w="6463" w:type="dxa"/>
          </w:tcPr>
          <w:p w14:paraId="2B65F552" w14:textId="77777777" w:rsidR="00927E10" w:rsidRPr="00FA17E6" w:rsidRDefault="00927E10" w:rsidP="00FA17E6">
            <w:pPr>
              <w:pStyle w:val="ConsPlusNormal"/>
              <w:jc w:val="both"/>
              <w:rPr>
                <w:szCs w:val="24"/>
              </w:rPr>
            </w:pPr>
            <w:r w:rsidRPr="00FA17E6">
              <w:rPr>
                <w:szCs w:val="24"/>
              </w:rPr>
              <w:t>Человек и литосфера</w:t>
            </w:r>
          </w:p>
        </w:tc>
        <w:tc>
          <w:tcPr>
            <w:tcW w:w="1473" w:type="dxa"/>
            <w:vAlign w:val="center"/>
          </w:tcPr>
          <w:p w14:paraId="018105B0" w14:textId="77777777" w:rsidR="00927E10" w:rsidRPr="00FA17E6" w:rsidRDefault="00927E10" w:rsidP="00FA17E6">
            <w:pPr>
              <w:pStyle w:val="ConsPlusNormal"/>
              <w:rPr>
                <w:szCs w:val="24"/>
              </w:rPr>
            </w:pPr>
          </w:p>
        </w:tc>
      </w:tr>
      <w:tr w:rsidR="00927E10" w:rsidRPr="00E177FF" w14:paraId="7A5A72F7" w14:textId="77777777" w:rsidTr="00156982">
        <w:tc>
          <w:tcPr>
            <w:tcW w:w="1133" w:type="dxa"/>
            <w:vAlign w:val="center"/>
          </w:tcPr>
          <w:p w14:paraId="6DCB5770" w14:textId="77777777" w:rsidR="00927E10" w:rsidRPr="00FA17E6" w:rsidRDefault="00927E10" w:rsidP="00FA17E6">
            <w:pPr>
              <w:pStyle w:val="ConsPlusNormal"/>
              <w:rPr>
                <w:szCs w:val="24"/>
              </w:rPr>
            </w:pPr>
            <w:r w:rsidRPr="00FA17E6">
              <w:rPr>
                <w:szCs w:val="24"/>
              </w:rPr>
              <w:t>Урок 31</w:t>
            </w:r>
          </w:p>
        </w:tc>
        <w:tc>
          <w:tcPr>
            <w:tcW w:w="6463" w:type="dxa"/>
          </w:tcPr>
          <w:p w14:paraId="2CE66278" w14:textId="77777777" w:rsidR="00927E10" w:rsidRPr="00FA17E6" w:rsidRDefault="00927E10" w:rsidP="00FA17E6">
            <w:pPr>
              <w:pStyle w:val="ConsPlusNormal"/>
              <w:jc w:val="both"/>
              <w:rPr>
                <w:szCs w:val="24"/>
              </w:rPr>
            </w:pPr>
            <w:r w:rsidRPr="00FA17E6">
              <w:rPr>
                <w:szCs w:val="24"/>
              </w:rPr>
              <w:t>Резервный урок. Контрольная работа по теме "Литосфера - каменная оболочка Земли"</w:t>
            </w:r>
          </w:p>
        </w:tc>
        <w:tc>
          <w:tcPr>
            <w:tcW w:w="1473" w:type="dxa"/>
            <w:vAlign w:val="center"/>
          </w:tcPr>
          <w:p w14:paraId="1D5C55F6" w14:textId="77777777" w:rsidR="00927E10" w:rsidRPr="00FA17E6" w:rsidRDefault="00927E10" w:rsidP="00FA17E6">
            <w:pPr>
              <w:pStyle w:val="ConsPlusNormal"/>
              <w:rPr>
                <w:szCs w:val="24"/>
              </w:rPr>
            </w:pPr>
          </w:p>
        </w:tc>
      </w:tr>
      <w:tr w:rsidR="00927E10" w:rsidRPr="00FA17E6" w14:paraId="20AF1057" w14:textId="77777777" w:rsidTr="00156982">
        <w:tc>
          <w:tcPr>
            <w:tcW w:w="1133" w:type="dxa"/>
            <w:vAlign w:val="center"/>
          </w:tcPr>
          <w:p w14:paraId="7AF95B33" w14:textId="77777777" w:rsidR="00927E10" w:rsidRPr="00FA17E6" w:rsidRDefault="00927E10" w:rsidP="00FA17E6">
            <w:pPr>
              <w:pStyle w:val="ConsPlusNormal"/>
              <w:rPr>
                <w:szCs w:val="24"/>
              </w:rPr>
            </w:pPr>
            <w:r w:rsidRPr="00FA17E6">
              <w:rPr>
                <w:szCs w:val="24"/>
              </w:rPr>
              <w:t>Урок 32</w:t>
            </w:r>
          </w:p>
        </w:tc>
        <w:tc>
          <w:tcPr>
            <w:tcW w:w="6463" w:type="dxa"/>
          </w:tcPr>
          <w:p w14:paraId="4B2C9BE7" w14:textId="77777777" w:rsidR="00927E10" w:rsidRPr="00FA17E6" w:rsidRDefault="00927E10" w:rsidP="00FA17E6">
            <w:pPr>
              <w:pStyle w:val="ConsPlusNormal"/>
              <w:jc w:val="both"/>
              <w:rPr>
                <w:szCs w:val="24"/>
              </w:rPr>
            </w:pPr>
            <w:r w:rsidRPr="00FA17E6">
              <w:rPr>
                <w:szCs w:val="24"/>
              </w:rPr>
              <w:t>Рельеф земной поверхности и методы его изучения. Практическая работа "Описание горной системы или равнины по физической карте"</w:t>
            </w:r>
          </w:p>
        </w:tc>
        <w:tc>
          <w:tcPr>
            <w:tcW w:w="1473" w:type="dxa"/>
            <w:vAlign w:val="center"/>
          </w:tcPr>
          <w:p w14:paraId="0965C7CF" w14:textId="77777777" w:rsidR="00927E10" w:rsidRPr="00FA17E6" w:rsidRDefault="00927E10" w:rsidP="00FA17E6">
            <w:pPr>
              <w:pStyle w:val="ConsPlusNormal"/>
              <w:jc w:val="center"/>
              <w:rPr>
                <w:szCs w:val="24"/>
              </w:rPr>
            </w:pPr>
            <w:r w:rsidRPr="00FA17E6">
              <w:rPr>
                <w:szCs w:val="24"/>
              </w:rPr>
              <w:t>0,5</w:t>
            </w:r>
          </w:p>
        </w:tc>
      </w:tr>
      <w:tr w:rsidR="00927E10" w:rsidRPr="00E177FF" w14:paraId="1E04D70A" w14:textId="77777777" w:rsidTr="00156982">
        <w:tc>
          <w:tcPr>
            <w:tcW w:w="1133" w:type="dxa"/>
            <w:vAlign w:val="center"/>
          </w:tcPr>
          <w:p w14:paraId="77129FA9" w14:textId="77777777" w:rsidR="00927E10" w:rsidRPr="00FA17E6" w:rsidRDefault="00927E10" w:rsidP="00FA17E6">
            <w:pPr>
              <w:pStyle w:val="ConsPlusNormal"/>
              <w:rPr>
                <w:szCs w:val="24"/>
              </w:rPr>
            </w:pPr>
            <w:r w:rsidRPr="00FA17E6">
              <w:rPr>
                <w:szCs w:val="24"/>
              </w:rPr>
              <w:t>Урок 33</w:t>
            </w:r>
          </w:p>
        </w:tc>
        <w:tc>
          <w:tcPr>
            <w:tcW w:w="6463" w:type="dxa"/>
          </w:tcPr>
          <w:p w14:paraId="2084103B" w14:textId="77777777" w:rsidR="00927E10" w:rsidRPr="00FA17E6" w:rsidRDefault="00927E10" w:rsidP="00FA17E6">
            <w:pPr>
              <w:pStyle w:val="ConsPlusNormal"/>
              <w:jc w:val="both"/>
              <w:rPr>
                <w:szCs w:val="24"/>
              </w:rPr>
            </w:pPr>
            <w:r w:rsidRPr="00FA17E6">
              <w:rPr>
                <w:szCs w:val="24"/>
              </w:rPr>
              <w:t>Рельеф дна Мирового океана. Острова, их типы по происхождению</w:t>
            </w:r>
          </w:p>
        </w:tc>
        <w:tc>
          <w:tcPr>
            <w:tcW w:w="1473" w:type="dxa"/>
            <w:vAlign w:val="center"/>
          </w:tcPr>
          <w:p w14:paraId="056F6866" w14:textId="77777777" w:rsidR="00927E10" w:rsidRPr="00FA17E6" w:rsidRDefault="00927E10" w:rsidP="00FA17E6">
            <w:pPr>
              <w:pStyle w:val="ConsPlusNormal"/>
              <w:rPr>
                <w:szCs w:val="24"/>
              </w:rPr>
            </w:pPr>
          </w:p>
        </w:tc>
      </w:tr>
      <w:tr w:rsidR="00927E10" w:rsidRPr="00FA17E6" w14:paraId="077B45E0" w14:textId="77777777" w:rsidTr="00156982">
        <w:tc>
          <w:tcPr>
            <w:tcW w:w="1133" w:type="dxa"/>
            <w:vAlign w:val="center"/>
          </w:tcPr>
          <w:p w14:paraId="3ABA6723" w14:textId="77777777" w:rsidR="00927E10" w:rsidRPr="00FA17E6" w:rsidRDefault="00927E10" w:rsidP="00FA17E6">
            <w:pPr>
              <w:pStyle w:val="ConsPlusNormal"/>
              <w:rPr>
                <w:szCs w:val="24"/>
              </w:rPr>
            </w:pPr>
            <w:r w:rsidRPr="00FA17E6">
              <w:rPr>
                <w:szCs w:val="24"/>
              </w:rPr>
              <w:t>Урок 34</w:t>
            </w:r>
          </w:p>
        </w:tc>
        <w:tc>
          <w:tcPr>
            <w:tcW w:w="6463" w:type="dxa"/>
          </w:tcPr>
          <w:p w14:paraId="1C136EA7" w14:textId="77777777" w:rsidR="00927E10" w:rsidRPr="00FA17E6" w:rsidRDefault="00927E10" w:rsidP="00FA17E6">
            <w:pPr>
              <w:pStyle w:val="ConsPlusNormal"/>
              <w:jc w:val="both"/>
              <w:rPr>
                <w:szCs w:val="24"/>
              </w:rPr>
            </w:pPr>
            <w:r w:rsidRPr="00FA17E6">
              <w:rPr>
                <w:szCs w:val="24"/>
              </w:rPr>
              <w:t>Сезонные изменения. Практическая работа "Анализ результатов фенологических наблюдений и наблюдений за погодой"</w:t>
            </w:r>
          </w:p>
        </w:tc>
        <w:tc>
          <w:tcPr>
            <w:tcW w:w="1473" w:type="dxa"/>
            <w:vAlign w:val="center"/>
          </w:tcPr>
          <w:p w14:paraId="3088B457" w14:textId="77777777" w:rsidR="00927E10" w:rsidRPr="00FA17E6" w:rsidRDefault="00927E10" w:rsidP="00FA17E6">
            <w:pPr>
              <w:pStyle w:val="ConsPlusNormal"/>
              <w:jc w:val="center"/>
              <w:rPr>
                <w:szCs w:val="24"/>
              </w:rPr>
            </w:pPr>
            <w:r w:rsidRPr="00FA17E6">
              <w:rPr>
                <w:szCs w:val="24"/>
              </w:rPr>
              <w:t>0,5</w:t>
            </w:r>
          </w:p>
        </w:tc>
      </w:tr>
      <w:tr w:rsidR="00927E10" w:rsidRPr="00E177FF" w14:paraId="35A61FAE" w14:textId="77777777" w:rsidTr="00156982">
        <w:tc>
          <w:tcPr>
            <w:tcW w:w="9069" w:type="dxa"/>
            <w:gridSpan w:val="3"/>
          </w:tcPr>
          <w:p w14:paraId="1F3454CE" w14:textId="77777777" w:rsidR="00927E10" w:rsidRPr="00FA17E6" w:rsidRDefault="00927E10" w:rsidP="00FA17E6">
            <w:pPr>
              <w:pStyle w:val="ConsPlusNormal"/>
              <w:jc w:val="both"/>
              <w:rPr>
                <w:szCs w:val="24"/>
              </w:rPr>
            </w:pPr>
            <w:r w:rsidRPr="00FA17E6">
              <w:rPr>
                <w:szCs w:val="24"/>
              </w:rPr>
              <w:t xml:space="preserve">ОБЩЕЕ КОЛИЧЕСТВО УРОКОВ ПО ПРОГРАММЕ: 34, из них уроков, отведенных на контрольные работы (в том числе Всероссийские проверочные работы), - не более </w:t>
            </w:r>
            <w:r w:rsidRPr="00FA17E6">
              <w:rPr>
                <w:szCs w:val="24"/>
              </w:rPr>
              <w:lastRenderedPageBreak/>
              <w:t>3</w:t>
            </w:r>
          </w:p>
        </w:tc>
      </w:tr>
    </w:tbl>
    <w:p w14:paraId="411A1C92" w14:textId="77777777" w:rsidR="00927E10" w:rsidRPr="00FA17E6" w:rsidRDefault="00927E10" w:rsidP="00FA17E6">
      <w:pPr>
        <w:pStyle w:val="ConsPlusNormal"/>
        <w:ind w:firstLine="540"/>
        <w:jc w:val="both"/>
        <w:rPr>
          <w:szCs w:val="24"/>
        </w:rPr>
      </w:pPr>
    </w:p>
    <w:p w14:paraId="21C6D605" w14:textId="77777777" w:rsidR="00927E10" w:rsidRPr="00FA17E6" w:rsidRDefault="00927E10" w:rsidP="00FA17E6">
      <w:pPr>
        <w:pStyle w:val="ConsPlusNormal"/>
        <w:jc w:val="right"/>
        <w:rPr>
          <w:szCs w:val="24"/>
        </w:rPr>
      </w:pPr>
      <w:r w:rsidRPr="00FA17E6">
        <w:rPr>
          <w:szCs w:val="24"/>
        </w:rPr>
        <w:t>Таблица 20.1</w:t>
      </w:r>
    </w:p>
    <w:p w14:paraId="640D5482" w14:textId="77777777" w:rsidR="00927E10" w:rsidRPr="00FA17E6" w:rsidRDefault="00927E10" w:rsidP="00FA17E6">
      <w:pPr>
        <w:pStyle w:val="ConsPlusNormal"/>
        <w:ind w:firstLine="540"/>
        <w:jc w:val="both"/>
        <w:rPr>
          <w:szCs w:val="24"/>
        </w:rPr>
      </w:pPr>
    </w:p>
    <w:p w14:paraId="6E6FDF22" w14:textId="77777777" w:rsidR="00927E10" w:rsidRPr="00FA17E6" w:rsidRDefault="00927E10" w:rsidP="00FA17E6">
      <w:pPr>
        <w:pStyle w:val="ConsPlusNormal"/>
        <w:jc w:val="both"/>
        <w:rPr>
          <w:szCs w:val="24"/>
        </w:rPr>
      </w:pPr>
      <w:r w:rsidRPr="00FA17E6">
        <w:rPr>
          <w:szCs w:val="24"/>
        </w:rPr>
        <w:t>6 класс</w:t>
      </w:r>
    </w:p>
    <w:p w14:paraId="54D0085F"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927E10" w:rsidRPr="00E177FF" w14:paraId="0485E15F" w14:textId="77777777" w:rsidTr="00156982">
        <w:tc>
          <w:tcPr>
            <w:tcW w:w="1133" w:type="dxa"/>
          </w:tcPr>
          <w:p w14:paraId="4BDE0971" w14:textId="77777777" w:rsidR="00927E10" w:rsidRPr="00FA17E6" w:rsidRDefault="00927E10" w:rsidP="00FA17E6">
            <w:pPr>
              <w:pStyle w:val="ConsPlusNormal"/>
              <w:jc w:val="center"/>
              <w:rPr>
                <w:szCs w:val="24"/>
              </w:rPr>
            </w:pPr>
            <w:r w:rsidRPr="00FA17E6">
              <w:rPr>
                <w:szCs w:val="24"/>
              </w:rPr>
              <w:t>N урока</w:t>
            </w:r>
          </w:p>
        </w:tc>
        <w:tc>
          <w:tcPr>
            <w:tcW w:w="6463" w:type="dxa"/>
          </w:tcPr>
          <w:p w14:paraId="201D013B" w14:textId="77777777" w:rsidR="00927E10" w:rsidRPr="00FA17E6" w:rsidRDefault="00927E10" w:rsidP="00FA17E6">
            <w:pPr>
              <w:pStyle w:val="ConsPlusNormal"/>
              <w:jc w:val="center"/>
              <w:rPr>
                <w:szCs w:val="24"/>
              </w:rPr>
            </w:pPr>
            <w:r w:rsidRPr="00FA17E6">
              <w:rPr>
                <w:szCs w:val="24"/>
              </w:rPr>
              <w:t>Тема урока</w:t>
            </w:r>
          </w:p>
        </w:tc>
        <w:tc>
          <w:tcPr>
            <w:tcW w:w="1473" w:type="dxa"/>
          </w:tcPr>
          <w:p w14:paraId="13C4EB5C" w14:textId="77777777" w:rsidR="00927E10" w:rsidRPr="00FA17E6" w:rsidRDefault="00927E10" w:rsidP="00FA17E6">
            <w:pPr>
              <w:pStyle w:val="ConsPlusNormal"/>
              <w:jc w:val="center"/>
              <w:rPr>
                <w:szCs w:val="24"/>
              </w:rPr>
            </w:pPr>
            <w:r w:rsidRPr="00FA17E6">
              <w:rPr>
                <w:szCs w:val="24"/>
              </w:rPr>
              <w:t>Количество часов на практические работы</w:t>
            </w:r>
          </w:p>
        </w:tc>
      </w:tr>
      <w:tr w:rsidR="00927E10" w:rsidRPr="00FA17E6" w14:paraId="10B3C969" w14:textId="77777777" w:rsidTr="00156982">
        <w:tc>
          <w:tcPr>
            <w:tcW w:w="1133" w:type="dxa"/>
            <w:vAlign w:val="center"/>
          </w:tcPr>
          <w:p w14:paraId="1F23AECA" w14:textId="77777777" w:rsidR="00927E10" w:rsidRPr="00FA17E6" w:rsidRDefault="00927E10" w:rsidP="00FA17E6">
            <w:pPr>
              <w:pStyle w:val="ConsPlusNormal"/>
              <w:rPr>
                <w:szCs w:val="24"/>
              </w:rPr>
            </w:pPr>
            <w:r w:rsidRPr="00FA17E6">
              <w:rPr>
                <w:szCs w:val="24"/>
              </w:rPr>
              <w:t>Урок 1</w:t>
            </w:r>
          </w:p>
        </w:tc>
        <w:tc>
          <w:tcPr>
            <w:tcW w:w="6463" w:type="dxa"/>
          </w:tcPr>
          <w:p w14:paraId="36F5347B" w14:textId="77777777" w:rsidR="00927E10" w:rsidRPr="00FA17E6" w:rsidRDefault="00927E10" w:rsidP="00FA17E6">
            <w:pPr>
              <w:pStyle w:val="ConsPlusNormal"/>
              <w:jc w:val="both"/>
              <w:rPr>
                <w:szCs w:val="24"/>
              </w:rPr>
            </w:pPr>
            <w:r w:rsidRPr="00FA17E6">
              <w:rPr>
                <w:szCs w:val="24"/>
              </w:rPr>
              <w:t>Гидросфера и методы ее изучения. Части гидросферы. Мировой круговорот воды. Значение гидросферы</w:t>
            </w:r>
          </w:p>
        </w:tc>
        <w:tc>
          <w:tcPr>
            <w:tcW w:w="1473" w:type="dxa"/>
            <w:vAlign w:val="center"/>
          </w:tcPr>
          <w:p w14:paraId="77EB15E4" w14:textId="77777777" w:rsidR="00927E10" w:rsidRPr="00FA17E6" w:rsidRDefault="00927E10" w:rsidP="00FA17E6">
            <w:pPr>
              <w:pStyle w:val="ConsPlusNormal"/>
              <w:rPr>
                <w:szCs w:val="24"/>
              </w:rPr>
            </w:pPr>
          </w:p>
        </w:tc>
      </w:tr>
      <w:tr w:rsidR="00927E10" w:rsidRPr="00FA17E6" w14:paraId="7737A763" w14:textId="77777777" w:rsidTr="00156982">
        <w:tc>
          <w:tcPr>
            <w:tcW w:w="1133" w:type="dxa"/>
            <w:vAlign w:val="center"/>
          </w:tcPr>
          <w:p w14:paraId="5C42851A" w14:textId="77777777" w:rsidR="00927E10" w:rsidRPr="00FA17E6" w:rsidRDefault="00927E10" w:rsidP="00FA17E6">
            <w:pPr>
              <w:pStyle w:val="ConsPlusNormal"/>
              <w:rPr>
                <w:szCs w:val="24"/>
              </w:rPr>
            </w:pPr>
            <w:r w:rsidRPr="00FA17E6">
              <w:rPr>
                <w:szCs w:val="24"/>
              </w:rPr>
              <w:t>Урок 2</w:t>
            </w:r>
          </w:p>
        </w:tc>
        <w:tc>
          <w:tcPr>
            <w:tcW w:w="6463" w:type="dxa"/>
          </w:tcPr>
          <w:p w14:paraId="7EF92CFA" w14:textId="77777777" w:rsidR="00927E10" w:rsidRPr="00FA17E6" w:rsidRDefault="00927E10" w:rsidP="00FA17E6">
            <w:pPr>
              <w:pStyle w:val="ConsPlusNormal"/>
              <w:jc w:val="both"/>
              <w:rPr>
                <w:szCs w:val="24"/>
              </w:rPr>
            </w:pPr>
            <w:r w:rsidRPr="00FA17E6">
              <w:rPr>
                <w:szCs w:val="24"/>
              </w:rPr>
              <w:t>Исследования вод Мирового океана. Профессия океанолог. Соленость и температура океанических вод. Океанические течения</w:t>
            </w:r>
          </w:p>
        </w:tc>
        <w:tc>
          <w:tcPr>
            <w:tcW w:w="1473" w:type="dxa"/>
            <w:vAlign w:val="center"/>
          </w:tcPr>
          <w:p w14:paraId="383F80A9" w14:textId="77777777" w:rsidR="00927E10" w:rsidRPr="00FA17E6" w:rsidRDefault="00927E10" w:rsidP="00FA17E6">
            <w:pPr>
              <w:pStyle w:val="ConsPlusNormal"/>
              <w:rPr>
                <w:szCs w:val="24"/>
              </w:rPr>
            </w:pPr>
          </w:p>
        </w:tc>
      </w:tr>
      <w:tr w:rsidR="00927E10" w:rsidRPr="00E177FF" w14:paraId="3BFA41E7" w14:textId="77777777" w:rsidTr="00156982">
        <w:tc>
          <w:tcPr>
            <w:tcW w:w="1133" w:type="dxa"/>
            <w:vAlign w:val="center"/>
          </w:tcPr>
          <w:p w14:paraId="2D1D728F" w14:textId="77777777" w:rsidR="00927E10" w:rsidRPr="00FA17E6" w:rsidRDefault="00927E10" w:rsidP="00FA17E6">
            <w:pPr>
              <w:pStyle w:val="ConsPlusNormal"/>
              <w:rPr>
                <w:szCs w:val="24"/>
              </w:rPr>
            </w:pPr>
            <w:r w:rsidRPr="00FA17E6">
              <w:rPr>
                <w:szCs w:val="24"/>
              </w:rPr>
              <w:t>Урок 3</w:t>
            </w:r>
          </w:p>
        </w:tc>
        <w:tc>
          <w:tcPr>
            <w:tcW w:w="6463" w:type="dxa"/>
          </w:tcPr>
          <w:p w14:paraId="5DC09983" w14:textId="77777777" w:rsidR="00927E10" w:rsidRPr="00FA17E6" w:rsidRDefault="00927E10" w:rsidP="00FA17E6">
            <w:pPr>
              <w:pStyle w:val="ConsPlusNormal"/>
              <w:jc w:val="both"/>
              <w:rPr>
                <w:szCs w:val="24"/>
              </w:rPr>
            </w:pPr>
            <w:r w:rsidRPr="00FA17E6">
              <w:rPr>
                <w:szCs w:val="24"/>
              </w:rPr>
              <w:t>Мировой океан и его части</w:t>
            </w:r>
          </w:p>
        </w:tc>
        <w:tc>
          <w:tcPr>
            <w:tcW w:w="1473" w:type="dxa"/>
            <w:vAlign w:val="center"/>
          </w:tcPr>
          <w:p w14:paraId="40CE0DF5" w14:textId="77777777" w:rsidR="00927E10" w:rsidRPr="00FA17E6" w:rsidRDefault="00927E10" w:rsidP="00FA17E6">
            <w:pPr>
              <w:pStyle w:val="ConsPlusNormal"/>
              <w:rPr>
                <w:szCs w:val="24"/>
              </w:rPr>
            </w:pPr>
          </w:p>
        </w:tc>
      </w:tr>
      <w:tr w:rsidR="00927E10" w:rsidRPr="00FA17E6" w14:paraId="73C752ED" w14:textId="77777777" w:rsidTr="00156982">
        <w:tc>
          <w:tcPr>
            <w:tcW w:w="1133" w:type="dxa"/>
            <w:vAlign w:val="center"/>
          </w:tcPr>
          <w:p w14:paraId="0ABF02DA" w14:textId="77777777" w:rsidR="00927E10" w:rsidRPr="00FA17E6" w:rsidRDefault="00927E10" w:rsidP="00FA17E6">
            <w:pPr>
              <w:pStyle w:val="ConsPlusNormal"/>
              <w:rPr>
                <w:szCs w:val="24"/>
              </w:rPr>
            </w:pPr>
            <w:r w:rsidRPr="00FA17E6">
              <w:rPr>
                <w:szCs w:val="24"/>
              </w:rPr>
              <w:t>Урок 4</w:t>
            </w:r>
          </w:p>
        </w:tc>
        <w:tc>
          <w:tcPr>
            <w:tcW w:w="6463" w:type="dxa"/>
          </w:tcPr>
          <w:p w14:paraId="5CDD270E" w14:textId="77777777" w:rsidR="00927E10" w:rsidRPr="00FA17E6" w:rsidRDefault="00927E10" w:rsidP="00FA17E6">
            <w:pPr>
              <w:pStyle w:val="ConsPlusNormal"/>
              <w:jc w:val="both"/>
              <w:rPr>
                <w:szCs w:val="24"/>
              </w:rPr>
            </w:pPr>
            <w:r w:rsidRPr="00FA17E6">
              <w:rPr>
                <w:szCs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vAlign w:val="center"/>
          </w:tcPr>
          <w:p w14:paraId="2B303754" w14:textId="77777777" w:rsidR="00927E10" w:rsidRPr="00FA17E6" w:rsidRDefault="00927E10" w:rsidP="00FA17E6">
            <w:pPr>
              <w:pStyle w:val="ConsPlusNormal"/>
              <w:rPr>
                <w:szCs w:val="24"/>
              </w:rPr>
            </w:pPr>
          </w:p>
        </w:tc>
      </w:tr>
      <w:tr w:rsidR="00927E10" w:rsidRPr="00FA17E6" w14:paraId="12624EB4" w14:textId="77777777" w:rsidTr="00156982">
        <w:tc>
          <w:tcPr>
            <w:tcW w:w="1133" w:type="dxa"/>
            <w:vAlign w:val="center"/>
          </w:tcPr>
          <w:p w14:paraId="40C53DE4" w14:textId="77777777" w:rsidR="00927E10" w:rsidRPr="00FA17E6" w:rsidRDefault="00927E10" w:rsidP="00FA17E6">
            <w:pPr>
              <w:pStyle w:val="ConsPlusNormal"/>
              <w:rPr>
                <w:szCs w:val="24"/>
              </w:rPr>
            </w:pPr>
            <w:r w:rsidRPr="00FA17E6">
              <w:rPr>
                <w:szCs w:val="24"/>
              </w:rPr>
              <w:t>Урок 5</w:t>
            </w:r>
          </w:p>
        </w:tc>
        <w:tc>
          <w:tcPr>
            <w:tcW w:w="6463" w:type="dxa"/>
          </w:tcPr>
          <w:p w14:paraId="69E42DF7" w14:textId="77777777" w:rsidR="00927E10" w:rsidRPr="00FA17E6" w:rsidRDefault="00927E10" w:rsidP="00FA17E6">
            <w:pPr>
              <w:pStyle w:val="ConsPlusNormal"/>
              <w:jc w:val="both"/>
              <w:rPr>
                <w:szCs w:val="24"/>
              </w:rPr>
            </w:pPr>
            <w:r w:rsidRPr="00FA17E6">
              <w:rPr>
                <w:szCs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vAlign w:val="center"/>
          </w:tcPr>
          <w:p w14:paraId="71C44A46" w14:textId="77777777" w:rsidR="00927E10" w:rsidRPr="00FA17E6" w:rsidRDefault="00927E10" w:rsidP="00FA17E6">
            <w:pPr>
              <w:pStyle w:val="ConsPlusNormal"/>
              <w:jc w:val="center"/>
              <w:rPr>
                <w:szCs w:val="24"/>
              </w:rPr>
            </w:pPr>
            <w:r w:rsidRPr="00FA17E6">
              <w:rPr>
                <w:szCs w:val="24"/>
              </w:rPr>
              <w:t>0,5</w:t>
            </w:r>
          </w:p>
        </w:tc>
      </w:tr>
      <w:tr w:rsidR="00927E10" w:rsidRPr="00FA17E6" w14:paraId="55ACBEC4" w14:textId="77777777" w:rsidTr="00156982">
        <w:tc>
          <w:tcPr>
            <w:tcW w:w="1133" w:type="dxa"/>
            <w:vAlign w:val="center"/>
          </w:tcPr>
          <w:p w14:paraId="6071F8D3" w14:textId="77777777" w:rsidR="00927E10" w:rsidRPr="00FA17E6" w:rsidRDefault="00927E10" w:rsidP="00FA17E6">
            <w:pPr>
              <w:pStyle w:val="ConsPlusNormal"/>
              <w:rPr>
                <w:szCs w:val="24"/>
              </w:rPr>
            </w:pPr>
            <w:r w:rsidRPr="00FA17E6">
              <w:rPr>
                <w:szCs w:val="24"/>
              </w:rPr>
              <w:t>Урок 6</w:t>
            </w:r>
          </w:p>
        </w:tc>
        <w:tc>
          <w:tcPr>
            <w:tcW w:w="6463" w:type="dxa"/>
          </w:tcPr>
          <w:p w14:paraId="0F63A1A7" w14:textId="77777777" w:rsidR="00927E10" w:rsidRPr="00FA17E6" w:rsidRDefault="00927E10" w:rsidP="00FA17E6">
            <w:pPr>
              <w:pStyle w:val="ConsPlusNormal"/>
              <w:jc w:val="both"/>
              <w:rPr>
                <w:szCs w:val="24"/>
              </w:rPr>
            </w:pPr>
            <w:r w:rsidRPr="00FA17E6">
              <w:rPr>
                <w:szCs w:val="24"/>
              </w:rPr>
              <w:t>Озера. Профессия гидролог. Практическая работа "Характеристика одного из крупнейших озер России по плану в форме презентации"</w:t>
            </w:r>
          </w:p>
        </w:tc>
        <w:tc>
          <w:tcPr>
            <w:tcW w:w="1473" w:type="dxa"/>
            <w:vAlign w:val="center"/>
          </w:tcPr>
          <w:p w14:paraId="7C3D45D4" w14:textId="77777777" w:rsidR="00927E10" w:rsidRPr="00FA17E6" w:rsidRDefault="00927E10" w:rsidP="00FA17E6">
            <w:pPr>
              <w:pStyle w:val="ConsPlusNormal"/>
              <w:jc w:val="center"/>
              <w:rPr>
                <w:szCs w:val="24"/>
              </w:rPr>
            </w:pPr>
            <w:r w:rsidRPr="00FA17E6">
              <w:rPr>
                <w:szCs w:val="24"/>
              </w:rPr>
              <w:t>0,5</w:t>
            </w:r>
          </w:p>
        </w:tc>
      </w:tr>
      <w:tr w:rsidR="00927E10" w:rsidRPr="00FA17E6" w14:paraId="2B910854" w14:textId="77777777" w:rsidTr="00156982">
        <w:tc>
          <w:tcPr>
            <w:tcW w:w="1133" w:type="dxa"/>
            <w:vAlign w:val="center"/>
          </w:tcPr>
          <w:p w14:paraId="5F1F3CA5" w14:textId="77777777" w:rsidR="00927E10" w:rsidRPr="00FA17E6" w:rsidRDefault="00927E10" w:rsidP="00FA17E6">
            <w:pPr>
              <w:pStyle w:val="ConsPlusNormal"/>
              <w:rPr>
                <w:szCs w:val="24"/>
              </w:rPr>
            </w:pPr>
            <w:r w:rsidRPr="00FA17E6">
              <w:rPr>
                <w:szCs w:val="24"/>
              </w:rPr>
              <w:t>Урок 7</w:t>
            </w:r>
          </w:p>
        </w:tc>
        <w:tc>
          <w:tcPr>
            <w:tcW w:w="6463" w:type="dxa"/>
          </w:tcPr>
          <w:p w14:paraId="4C665ECE" w14:textId="77777777" w:rsidR="00927E10" w:rsidRPr="00FA17E6" w:rsidRDefault="00927E10" w:rsidP="00FA17E6">
            <w:pPr>
              <w:pStyle w:val="ConsPlusNormal"/>
              <w:jc w:val="both"/>
              <w:rPr>
                <w:szCs w:val="24"/>
              </w:rPr>
            </w:pPr>
            <w:r w:rsidRPr="00FA17E6">
              <w:rPr>
                <w:szCs w:val="24"/>
              </w:rPr>
              <w:t>Подземные воды, их происхождение, условия залегания и использования. Минеральные источники</w:t>
            </w:r>
          </w:p>
        </w:tc>
        <w:tc>
          <w:tcPr>
            <w:tcW w:w="1473" w:type="dxa"/>
            <w:vAlign w:val="center"/>
          </w:tcPr>
          <w:p w14:paraId="0E4FEF03" w14:textId="77777777" w:rsidR="00927E10" w:rsidRPr="00FA17E6" w:rsidRDefault="00927E10" w:rsidP="00FA17E6">
            <w:pPr>
              <w:pStyle w:val="ConsPlusNormal"/>
              <w:rPr>
                <w:szCs w:val="24"/>
              </w:rPr>
            </w:pPr>
          </w:p>
        </w:tc>
      </w:tr>
      <w:tr w:rsidR="00927E10" w:rsidRPr="00FA17E6" w14:paraId="3284E096" w14:textId="77777777" w:rsidTr="00156982">
        <w:tc>
          <w:tcPr>
            <w:tcW w:w="1133" w:type="dxa"/>
            <w:vAlign w:val="center"/>
          </w:tcPr>
          <w:p w14:paraId="75F947DE" w14:textId="77777777" w:rsidR="00927E10" w:rsidRPr="00FA17E6" w:rsidRDefault="00927E10" w:rsidP="00FA17E6">
            <w:pPr>
              <w:pStyle w:val="ConsPlusNormal"/>
              <w:rPr>
                <w:szCs w:val="24"/>
              </w:rPr>
            </w:pPr>
            <w:r w:rsidRPr="00FA17E6">
              <w:rPr>
                <w:szCs w:val="24"/>
              </w:rPr>
              <w:t>Урок 8</w:t>
            </w:r>
          </w:p>
        </w:tc>
        <w:tc>
          <w:tcPr>
            <w:tcW w:w="6463" w:type="dxa"/>
          </w:tcPr>
          <w:p w14:paraId="7747092E" w14:textId="77777777" w:rsidR="00927E10" w:rsidRPr="00FA17E6" w:rsidRDefault="00927E10" w:rsidP="00FA17E6">
            <w:pPr>
              <w:pStyle w:val="ConsPlusNormal"/>
              <w:jc w:val="both"/>
              <w:rPr>
                <w:szCs w:val="24"/>
              </w:rPr>
            </w:pPr>
            <w:r w:rsidRPr="00FA17E6">
              <w:rPr>
                <w:szCs w:val="24"/>
              </w:rPr>
              <w:t>Природные ледники: горные и покровные. Профессия гляциолог. Многолетняя мерзлота</w:t>
            </w:r>
          </w:p>
        </w:tc>
        <w:tc>
          <w:tcPr>
            <w:tcW w:w="1473" w:type="dxa"/>
            <w:vAlign w:val="center"/>
          </w:tcPr>
          <w:p w14:paraId="7B381B86" w14:textId="77777777" w:rsidR="00927E10" w:rsidRPr="00FA17E6" w:rsidRDefault="00927E10" w:rsidP="00FA17E6">
            <w:pPr>
              <w:pStyle w:val="ConsPlusNormal"/>
              <w:rPr>
                <w:szCs w:val="24"/>
              </w:rPr>
            </w:pPr>
          </w:p>
        </w:tc>
      </w:tr>
      <w:tr w:rsidR="00927E10" w:rsidRPr="00FA17E6" w14:paraId="5369942C" w14:textId="77777777" w:rsidTr="00156982">
        <w:tc>
          <w:tcPr>
            <w:tcW w:w="1133" w:type="dxa"/>
            <w:vAlign w:val="center"/>
          </w:tcPr>
          <w:p w14:paraId="2EA8AC8A" w14:textId="77777777" w:rsidR="00927E10" w:rsidRPr="00FA17E6" w:rsidRDefault="00927E10" w:rsidP="00FA17E6">
            <w:pPr>
              <w:pStyle w:val="ConsPlusNormal"/>
              <w:rPr>
                <w:szCs w:val="24"/>
              </w:rPr>
            </w:pPr>
            <w:r w:rsidRPr="00FA17E6">
              <w:rPr>
                <w:szCs w:val="24"/>
              </w:rPr>
              <w:t>Урок 9</w:t>
            </w:r>
          </w:p>
        </w:tc>
        <w:tc>
          <w:tcPr>
            <w:tcW w:w="6463" w:type="dxa"/>
          </w:tcPr>
          <w:p w14:paraId="17F00001" w14:textId="77777777" w:rsidR="00927E10" w:rsidRPr="00FA17E6" w:rsidRDefault="00927E10" w:rsidP="00FA17E6">
            <w:pPr>
              <w:pStyle w:val="ConsPlusNormal"/>
              <w:jc w:val="both"/>
              <w:rPr>
                <w:szCs w:val="24"/>
              </w:rPr>
            </w:pPr>
            <w:r w:rsidRPr="00FA17E6">
              <w:rPr>
                <w:szCs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473" w:type="dxa"/>
            <w:vAlign w:val="center"/>
          </w:tcPr>
          <w:p w14:paraId="6D3CDFFB" w14:textId="77777777" w:rsidR="00927E10" w:rsidRPr="00FA17E6" w:rsidRDefault="00927E10" w:rsidP="00FA17E6">
            <w:pPr>
              <w:pStyle w:val="ConsPlusNormal"/>
              <w:jc w:val="center"/>
              <w:rPr>
                <w:szCs w:val="24"/>
              </w:rPr>
            </w:pPr>
            <w:r w:rsidRPr="00FA17E6">
              <w:rPr>
                <w:szCs w:val="24"/>
              </w:rPr>
              <w:t>0,5</w:t>
            </w:r>
          </w:p>
        </w:tc>
      </w:tr>
      <w:tr w:rsidR="00927E10" w:rsidRPr="00E177FF" w14:paraId="068EF361" w14:textId="77777777" w:rsidTr="00156982">
        <w:tc>
          <w:tcPr>
            <w:tcW w:w="1133" w:type="dxa"/>
            <w:vAlign w:val="center"/>
          </w:tcPr>
          <w:p w14:paraId="14663CB8" w14:textId="77777777" w:rsidR="00927E10" w:rsidRPr="00FA17E6" w:rsidRDefault="00927E10" w:rsidP="00FA17E6">
            <w:pPr>
              <w:pStyle w:val="ConsPlusNormal"/>
              <w:rPr>
                <w:szCs w:val="24"/>
              </w:rPr>
            </w:pPr>
            <w:r w:rsidRPr="00FA17E6">
              <w:rPr>
                <w:szCs w:val="24"/>
              </w:rPr>
              <w:t>Урок 10</w:t>
            </w:r>
          </w:p>
        </w:tc>
        <w:tc>
          <w:tcPr>
            <w:tcW w:w="6463" w:type="dxa"/>
          </w:tcPr>
          <w:p w14:paraId="3134256D"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"Гидросфера - водная оболочка Земли"</w:t>
            </w:r>
          </w:p>
        </w:tc>
        <w:tc>
          <w:tcPr>
            <w:tcW w:w="1473" w:type="dxa"/>
            <w:vAlign w:val="center"/>
          </w:tcPr>
          <w:p w14:paraId="388CA47C" w14:textId="77777777" w:rsidR="00927E10" w:rsidRPr="00FA17E6" w:rsidRDefault="00927E10" w:rsidP="00FA17E6">
            <w:pPr>
              <w:pStyle w:val="ConsPlusNormal"/>
              <w:rPr>
                <w:szCs w:val="24"/>
              </w:rPr>
            </w:pPr>
          </w:p>
        </w:tc>
      </w:tr>
      <w:tr w:rsidR="00927E10" w:rsidRPr="00E177FF" w14:paraId="3F10D9B7" w14:textId="77777777" w:rsidTr="00156982">
        <w:tc>
          <w:tcPr>
            <w:tcW w:w="1133" w:type="dxa"/>
            <w:vAlign w:val="center"/>
          </w:tcPr>
          <w:p w14:paraId="351B8AE8" w14:textId="77777777" w:rsidR="00927E10" w:rsidRPr="00FA17E6" w:rsidRDefault="00927E10" w:rsidP="00FA17E6">
            <w:pPr>
              <w:pStyle w:val="ConsPlusNormal"/>
              <w:rPr>
                <w:szCs w:val="24"/>
              </w:rPr>
            </w:pPr>
            <w:r w:rsidRPr="00FA17E6">
              <w:rPr>
                <w:szCs w:val="24"/>
              </w:rPr>
              <w:t>Урок 11</w:t>
            </w:r>
          </w:p>
        </w:tc>
        <w:tc>
          <w:tcPr>
            <w:tcW w:w="6463" w:type="dxa"/>
          </w:tcPr>
          <w:p w14:paraId="7CACC8BC" w14:textId="77777777" w:rsidR="00927E10" w:rsidRPr="00FA17E6" w:rsidRDefault="00927E10" w:rsidP="00FA17E6">
            <w:pPr>
              <w:pStyle w:val="ConsPlusNormal"/>
              <w:jc w:val="both"/>
              <w:rPr>
                <w:szCs w:val="24"/>
              </w:rPr>
            </w:pPr>
            <w:r w:rsidRPr="00FA17E6">
              <w:rPr>
                <w:szCs w:val="24"/>
              </w:rPr>
              <w:t>Воздушная оболочка Земли: газовый состав, строение и значение атмосферы</w:t>
            </w:r>
          </w:p>
        </w:tc>
        <w:tc>
          <w:tcPr>
            <w:tcW w:w="1473" w:type="dxa"/>
            <w:vAlign w:val="center"/>
          </w:tcPr>
          <w:p w14:paraId="0B9DC811" w14:textId="77777777" w:rsidR="00927E10" w:rsidRPr="00FA17E6" w:rsidRDefault="00927E10" w:rsidP="00FA17E6">
            <w:pPr>
              <w:pStyle w:val="ConsPlusNormal"/>
              <w:rPr>
                <w:szCs w:val="24"/>
              </w:rPr>
            </w:pPr>
          </w:p>
        </w:tc>
      </w:tr>
      <w:tr w:rsidR="00927E10" w:rsidRPr="00E177FF" w14:paraId="09D92468" w14:textId="77777777" w:rsidTr="00156982">
        <w:tc>
          <w:tcPr>
            <w:tcW w:w="1133" w:type="dxa"/>
            <w:vAlign w:val="center"/>
          </w:tcPr>
          <w:p w14:paraId="047D1B66" w14:textId="77777777" w:rsidR="00927E10" w:rsidRPr="00FA17E6" w:rsidRDefault="00927E10" w:rsidP="00FA17E6">
            <w:pPr>
              <w:pStyle w:val="ConsPlusNormal"/>
              <w:rPr>
                <w:szCs w:val="24"/>
              </w:rPr>
            </w:pPr>
            <w:r w:rsidRPr="00FA17E6">
              <w:rPr>
                <w:szCs w:val="24"/>
              </w:rPr>
              <w:t>Урок 12</w:t>
            </w:r>
          </w:p>
        </w:tc>
        <w:tc>
          <w:tcPr>
            <w:tcW w:w="6463" w:type="dxa"/>
          </w:tcPr>
          <w:p w14:paraId="4E90CA55" w14:textId="77777777" w:rsidR="00927E10" w:rsidRPr="00FA17E6" w:rsidRDefault="00927E10" w:rsidP="00FA17E6">
            <w:pPr>
              <w:pStyle w:val="ConsPlusNormal"/>
              <w:jc w:val="both"/>
              <w:rPr>
                <w:szCs w:val="24"/>
              </w:rPr>
            </w:pPr>
            <w:r w:rsidRPr="00FA17E6">
              <w:rPr>
                <w:szCs w:val="24"/>
              </w:rPr>
              <w:t>Температура воздуха. Суточный ход температуры воздуха</w:t>
            </w:r>
          </w:p>
        </w:tc>
        <w:tc>
          <w:tcPr>
            <w:tcW w:w="1473" w:type="dxa"/>
            <w:vAlign w:val="center"/>
          </w:tcPr>
          <w:p w14:paraId="23AEF426" w14:textId="77777777" w:rsidR="00927E10" w:rsidRPr="00FA17E6" w:rsidRDefault="00927E10" w:rsidP="00FA17E6">
            <w:pPr>
              <w:pStyle w:val="ConsPlusNormal"/>
              <w:rPr>
                <w:szCs w:val="24"/>
              </w:rPr>
            </w:pPr>
          </w:p>
        </w:tc>
      </w:tr>
      <w:tr w:rsidR="00927E10" w:rsidRPr="00FA17E6" w14:paraId="69B1660E" w14:textId="77777777" w:rsidTr="00156982">
        <w:tc>
          <w:tcPr>
            <w:tcW w:w="1133" w:type="dxa"/>
            <w:vAlign w:val="center"/>
          </w:tcPr>
          <w:p w14:paraId="6A567203" w14:textId="77777777" w:rsidR="00927E10" w:rsidRPr="00FA17E6" w:rsidRDefault="00927E10" w:rsidP="00FA17E6">
            <w:pPr>
              <w:pStyle w:val="ConsPlusNormal"/>
              <w:rPr>
                <w:szCs w:val="24"/>
              </w:rPr>
            </w:pPr>
            <w:r w:rsidRPr="00FA17E6">
              <w:rPr>
                <w:szCs w:val="24"/>
              </w:rPr>
              <w:t>Урок 13</w:t>
            </w:r>
          </w:p>
        </w:tc>
        <w:tc>
          <w:tcPr>
            <w:tcW w:w="6463" w:type="dxa"/>
          </w:tcPr>
          <w:p w14:paraId="1160BAD4" w14:textId="77777777" w:rsidR="00927E10" w:rsidRPr="00FA17E6" w:rsidRDefault="00927E10" w:rsidP="00FA17E6">
            <w:pPr>
              <w:pStyle w:val="ConsPlusNormal"/>
              <w:jc w:val="both"/>
              <w:rPr>
                <w:szCs w:val="24"/>
              </w:rPr>
            </w:pPr>
            <w:r w:rsidRPr="00FA17E6">
              <w:rPr>
                <w:szCs w:val="24"/>
              </w:rPr>
              <w:t>Годовой ход температуры воздуха</w:t>
            </w:r>
          </w:p>
        </w:tc>
        <w:tc>
          <w:tcPr>
            <w:tcW w:w="1473" w:type="dxa"/>
            <w:vAlign w:val="center"/>
          </w:tcPr>
          <w:p w14:paraId="46EC1368" w14:textId="77777777" w:rsidR="00927E10" w:rsidRPr="00FA17E6" w:rsidRDefault="00927E10" w:rsidP="00FA17E6">
            <w:pPr>
              <w:pStyle w:val="ConsPlusNormal"/>
              <w:rPr>
                <w:szCs w:val="24"/>
              </w:rPr>
            </w:pPr>
          </w:p>
        </w:tc>
      </w:tr>
      <w:tr w:rsidR="00927E10" w:rsidRPr="00FA17E6" w14:paraId="24C34D86" w14:textId="77777777" w:rsidTr="00156982">
        <w:tc>
          <w:tcPr>
            <w:tcW w:w="1133" w:type="dxa"/>
            <w:vAlign w:val="center"/>
          </w:tcPr>
          <w:p w14:paraId="55A508CB" w14:textId="77777777" w:rsidR="00927E10" w:rsidRPr="00FA17E6" w:rsidRDefault="00927E10" w:rsidP="00FA17E6">
            <w:pPr>
              <w:pStyle w:val="ConsPlusNormal"/>
              <w:rPr>
                <w:szCs w:val="24"/>
              </w:rPr>
            </w:pPr>
            <w:r w:rsidRPr="00FA17E6">
              <w:rPr>
                <w:szCs w:val="24"/>
              </w:rPr>
              <w:t>Урок 14</w:t>
            </w:r>
          </w:p>
        </w:tc>
        <w:tc>
          <w:tcPr>
            <w:tcW w:w="6463" w:type="dxa"/>
          </w:tcPr>
          <w:p w14:paraId="374F2831" w14:textId="77777777" w:rsidR="00927E10" w:rsidRPr="00FA17E6" w:rsidRDefault="00927E10" w:rsidP="00FA17E6">
            <w:pPr>
              <w:pStyle w:val="ConsPlusNormal"/>
              <w:jc w:val="both"/>
              <w:rPr>
                <w:szCs w:val="24"/>
              </w:rPr>
            </w:pPr>
            <w:r w:rsidRPr="00FA17E6">
              <w:rPr>
                <w:szCs w:val="24"/>
              </w:rPr>
              <w:t xml:space="preserve">Атмосферное давление. Ветер и причины его возникновения. </w:t>
            </w:r>
            <w:r w:rsidRPr="00FA17E6">
              <w:rPr>
                <w:szCs w:val="24"/>
              </w:rPr>
              <w:lastRenderedPageBreak/>
              <w:t>Роза ветров</w:t>
            </w:r>
          </w:p>
        </w:tc>
        <w:tc>
          <w:tcPr>
            <w:tcW w:w="1473" w:type="dxa"/>
            <w:vAlign w:val="center"/>
          </w:tcPr>
          <w:p w14:paraId="72C5AE79" w14:textId="77777777" w:rsidR="00927E10" w:rsidRPr="00FA17E6" w:rsidRDefault="00927E10" w:rsidP="00FA17E6">
            <w:pPr>
              <w:pStyle w:val="ConsPlusNormal"/>
              <w:rPr>
                <w:szCs w:val="24"/>
              </w:rPr>
            </w:pPr>
          </w:p>
        </w:tc>
      </w:tr>
      <w:tr w:rsidR="00927E10" w:rsidRPr="00E177FF" w14:paraId="03FCA0FB" w14:textId="77777777" w:rsidTr="00156982">
        <w:tc>
          <w:tcPr>
            <w:tcW w:w="1133" w:type="dxa"/>
            <w:vAlign w:val="center"/>
          </w:tcPr>
          <w:p w14:paraId="7381C101" w14:textId="77777777" w:rsidR="00927E10" w:rsidRPr="00FA17E6" w:rsidRDefault="00927E10" w:rsidP="00FA17E6">
            <w:pPr>
              <w:pStyle w:val="ConsPlusNormal"/>
              <w:rPr>
                <w:szCs w:val="24"/>
              </w:rPr>
            </w:pPr>
            <w:r w:rsidRPr="00FA17E6">
              <w:rPr>
                <w:szCs w:val="24"/>
              </w:rPr>
              <w:lastRenderedPageBreak/>
              <w:t>Урок 15</w:t>
            </w:r>
          </w:p>
        </w:tc>
        <w:tc>
          <w:tcPr>
            <w:tcW w:w="6463" w:type="dxa"/>
          </w:tcPr>
          <w:p w14:paraId="53D62D76" w14:textId="77777777" w:rsidR="00927E10" w:rsidRPr="00FA17E6" w:rsidRDefault="00927E10" w:rsidP="00FA17E6">
            <w:pPr>
              <w:pStyle w:val="ConsPlusNormal"/>
              <w:jc w:val="both"/>
              <w:rPr>
                <w:szCs w:val="24"/>
              </w:rPr>
            </w:pPr>
            <w:r w:rsidRPr="00FA17E6">
              <w:rPr>
                <w:szCs w:val="24"/>
              </w:rPr>
              <w:t>Вода в атмосфере. Влажность воздуха. Облака и их виды. Туман</w:t>
            </w:r>
          </w:p>
        </w:tc>
        <w:tc>
          <w:tcPr>
            <w:tcW w:w="1473" w:type="dxa"/>
            <w:vAlign w:val="center"/>
          </w:tcPr>
          <w:p w14:paraId="5A9AE97F" w14:textId="77777777" w:rsidR="00927E10" w:rsidRPr="00FA17E6" w:rsidRDefault="00927E10" w:rsidP="00FA17E6">
            <w:pPr>
              <w:pStyle w:val="ConsPlusNormal"/>
              <w:rPr>
                <w:szCs w:val="24"/>
              </w:rPr>
            </w:pPr>
          </w:p>
        </w:tc>
      </w:tr>
      <w:tr w:rsidR="00927E10" w:rsidRPr="00FA17E6" w14:paraId="441103EA" w14:textId="77777777" w:rsidTr="00156982">
        <w:tc>
          <w:tcPr>
            <w:tcW w:w="1133" w:type="dxa"/>
            <w:vAlign w:val="center"/>
          </w:tcPr>
          <w:p w14:paraId="0DB8699F" w14:textId="77777777" w:rsidR="00927E10" w:rsidRPr="00FA17E6" w:rsidRDefault="00927E10" w:rsidP="00FA17E6">
            <w:pPr>
              <w:pStyle w:val="ConsPlusNormal"/>
              <w:rPr>
                <w:szCs w:val="24"/>
              </w:rPr>
            </w:pPr>
            <w:r w:rsidRPr="00FA17E6">
              <w:rPr>
                <w:szCs w:val="24"/>
              </w:rPr>
              <w:t>Урок 16</w:t>
            </w:r>
          </w:p>
        </w:tc>
        <w:tc>
          <w:tcPr>
            <w:tcW w:w="6463" w:type="dxa"/>
          </w:tcPr>
          <w:p w14:paraId="76B8A138" w14:textId="77777777" w:rsidR="00927E10" w:rsidRPr="00FA17E6" w:rsidRDefault="00927E10" w:rsidP="00FA17E6">
            <w:pPr>
              <w:pStyle w:val="ConsPlusNormal"/>
              <w:jc w:val="both"/>
              <w:rPr>
                <w:szCs w:val="24"/>
              </w:rPr>
            </w:pPr>
            <w:r w:rsidRPr="00FA17E6">
              <w:rPr>
                <w:szCs w:val="24"/>
              </w:rPr>
              <w:t>Образование и выпадение атмосферных осадков. Виды атмосферных осадков</w:t>
            </w:r>
          </w:p>
        </w:tc>
        <w:tc>
          <w:tcPr>
            <w:tcW w:w="1473" w:type="dxa"/>
            <w:vAlign w:val="center"/>
          </w:tcPr>
          <w:p w14:paraId="240DE4D8" w14:textId="77777777" w:rsidR="00927E10" w:rsidRPr="00FA17E6" w:rsidRDefault="00927E10" w:rsidP="00FA17E6">
            <w:pPr>
              <w:pStyle w:val="ConsPlusNormal"/>
              <w:rPr>
                <w:szCs w:val="24"/>
              </w:rPr>
            </w:pPr>
          </w:p>
        </w:tc>
      </w:tr>
      <w:tr w:rsidR="00927E10" w:rsidRPr="00FA17E6" w14:paraId="4134EADE" w14:textId="77777777" w:rsidTr="00156982">
        <w:tc>
          <w:tcPr>
            <w:tcW w:w="1133" w:type="dxa"/>
            <w:vAlign w:val="center"/>
          </w:tcPr>
          <w:p w14:paraId="5BD012DB" w14:textId="77777777" w:rsidR="00927E10" w:rsidRPr="00FA17E6" w:rsidRDefault="00927E10" w:rsidP="00FA17E6">
            <w:pPr>
              <w:pStyle w:val="ConsPlusNormal"/>
              <w:rPr>
                <w:szCs w:val="24"/>
              </w:rPr>
            </w:pPr>
            <w:r w:rsidRPr="00FA17E6">
              <w:rPr>
                <w:szCs w:val="24"/>
              </w:rPr>
              <w:t>Урок 17</w:t>
            </w:r>
          </w:p>
        </w:tc>
        <w:tc>
          <w:tcPr>
            <w:tcW w:w="6463" w:type="dxa"/>
          </w:tcPr>
          <w:p w14:paraId="58703625" w14:textId="77777777" w:rsidR="00927E10" w:rsidRPr="00FA17E6" w:rsidRDefault="00927E10" w:rsidP="00FA17E6">
            <w:pPr>
              <w:pStyle w:val="ConsPlusNormal"/>
              <w:jc w:val="both"/>
              <w:rPr>
                <w:szCs w:val="24"/>
              </w:rPr>
            </w:pPr>
            <w:r w:rsidRPr="00FA17E6">
              <w:rPr>
                <w:szCs w:val="24"/>
              </w:rPr>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vAlign w:val="center"/>
          </w:tcPr>
          <w:p w14:paraId="63DA1A6E" w14:textId="77777777" w:rsidR="00927E10" w:rsidRPr="00FA17E6" w:rsidRDefault="00927E10" w:rsidP="00FA17E6">
            <w:pPr>
              <w:pStyle w:val="ConsPlusNormal"/>
              <w:jc w:val="center"/>
              <w:rPr>
                <w:szCs w:val="24"/>
              </w:rPr>
            </w:pPr>
            <w:r w:rsidRPr="00FA17E6">
              <w:rPr>
                <w:szCs w:val="24"/>
              </w:rPr>
              <w:t>0,5</w:t>
            </w:r>
          </w:p>
        </w:tc>
      </w:tr>
      <w:tr w:rsidR="00927E10" w:rsidRPr="00E177FF" w14:paraId="4EF8A0C0" w14:textId="77777777" w:rsidTr="00156982">
        <w:tc>
          <w:tcPr>
            <w:tcW w:w="1133" w:type="dxa"/>
            <w:vAlign w:val="center"/>
          </w:tcPr>
          <w:p w14:paraId="2623189F" w14:textId="77777777" w:rsidR="00927E10" w:rsidRPr="00FA17E6" w:rsidRDefault="00927E10" w:rsidP="00FA17E6">
            <w:pPr>
              <w:pStyle w:val="ConsPlusNormal"/>
              <w:rPr>
                <w:szCs w:val="24"/>
              </w:rPr>
            </w:pPr>
            <w:r w:rsidRPr="00FA17E6">
              <w:rPr>
                <w:szCs w:val="24"/>
              </w:rPr>
              <w:t>Урок 18</w:t>
            </w:r>
          </w:p>
        </w:tc>
        <w:tc>
          <w:tcPr>
            <w:tcW w:w="6463" w:type="dxa"/>
          </w:tcPr>
          <w:p w14:paraId="2B745AAA" w14:textId="77777777" w:rsidR="00927E10" w:rsidRPr="00FA17E6" w:rsidRDefault="00927E10" w:rsidP="00FA17E6">
            <w:pPr>
              <w:pStyle w:val="ConsPlusNormal"/>
              <w:jc w:val="both"/>
              <w:rPr>
                <w:szCs w:val="24"/>
              </w:rPr>
            </w:pPr>
            <w:r w:rsidRPr="00FA17E6">
              <w:rPr>
                <w:szCs w:val="24"/>
              </w:rPr>
              <w:t>Климат и климатообразующие факторы. Зависимость климата от географической широты и высоты местности над уровнем моря</w:t>
            </w:r>
          </w:p>
        </w:tc>
        <w:tc>
          <w:tcPr>
            <w:tcW w:w="1473" w:type="dxa"/>
            <w:vAlign w:val="center"/>
          </w:tcPr>
          <w:p w14:paraId="29C6E980" w14:textId="77777777" w:rsidR="00927E10" w:rsidRPr="00FA17E6" w:rsidRDefault="00927E10" w:rsidP="00FA17E6">
            <w:pPr>
              <w:pStyle w:val="ConsPlusNormal"/>
              <w:rPr>
                <w:szCs w:val="24"/>
              </w:rPr>
            </w:pPr>
          </w:p>
        </w:tc>
      </w:tr>
      <w:tr w:rsidR="00927E10" w:rsidRPr="00FA17E6" w14:paraId="4BEA7DBC" w14:textId="77777777" w:rsidTr="00156982">
        <w:tc>
          <w:tcPr>
            <w:tcW w:w="1133" w:type="dxa"/>
            <w:vAlign w:val="center"/>
          </w:tcPr>
          <w:p w14:paraId="333BCA01" w14:textId="77777777" w:rsidR="00927E10" w:rsidRPr="00FA17E6" w:rsidRDefault="00927E10" w:rsidP="00FA17E6">
            <w:pPr>
              <w:pStyle w:val="ConsPlusNormal"/>
              <w:rPr>
                <w:szCs w:val="24"/>
              </w:rPr>
            </w:pPr>
            <w:r w:rsidRPr="00FA17E6">
              <w:rPr>
                <w:szCs w:val="24"/>
              </w:rPr>
              <w:t>Урок 19</w:t>
            </w:r>
          </w:p>
        </w:tc>
        <w:tc>
          <w:tcPr>
            <w:tcW w:w="6463" w:type="dxa"/>
          </w:tcPr>
          <w:p w14:paraId="17C1638E" w14:textId="77777777" w:rsidR="00927E10" w:rsidRPr="00FA17E6" w:rsidRDefault="00927E10" w:rsidP="00FA17E6">
            <w:pPr>
              <w:pStyle w:val="ConsPlusNormal"/>
              <w:jc w:val="both"/>
              <w:rPr>
                <w:szCs w:val="24"/>
              </w:rPr>
            </w:pPr>
            <w:r w:rsidRPr="00FA17E6">
              <w:rPr>
                <w:szCs w:val="24"/>
              </w:rPr>
              <w:t>Человек и атмосфера. Адаптация человека к климатическим условиям. Стихийные явления в атмосфере</w:t>
            </w:r>
          </w:p>
        </w:tc>
        <w:tc>
          <w:tcPr>
            <w:tcW w:w="1473" w:type="dxa"/>
            <w:vAlign w:val="center"/>
          </w:tcPr>
          <w:p w14:paraId="7114F43B" w14:textId="77777777" w:rsidR="00927E10" w:rsidRPr="00FA17E6" w:rsidRDefault="00927E10" w:rsidP="00FA17E6">
            <w:pPr>
              <w:pStyle w:val="ConsPlusNormal"/>
              <w:rPr>
                <w:szCs w:val="24"/>
              </w:rPr>
            </w:pPr>
          </w:p>
        </w:tc>
      </w:tr>
      <w:tr w:rsidR="00927E10" w:rsidRPr="00FA17E6" w14:paraId="3D4B720C" w14:textId="77777777" w:rsidTr="00156982">
        <w:tc>
          <w:tcPr>
            <w:tcW w:w="1133" w:type="dxa"/>
            <w:vAlign w:val="center"/>
          </w:tcPr>
          <w:p w14:paraId="7DE66A56" w14:textId="77777777" w:rsidR="00927E10" w:rsidRPr="00FA17E6" w:rsidRDefault="00927E10" w:rsidP="00FA17E6">
            <w:pPr>
              <w:pStyle w:val="ConsPlusNormal"/>
              <w:rPr>
                <w:szCs w:val="24"/>
              </w:rPr>
            </w:pPr>
            <w:r w:rsidRPr="00FA17E6">
              <w:rPr>
                <w:szCs w:val="24"/>
              </w:rPr>
              <w:t>Урок 20</w:t>
            </w:r>
          </w:p>
        </w:tc>
        <w:tc>
          <w:tcPr>
            <w:tcW w:w="6463" w:type="dxa"/>
          </w:tcPr>
          <w:p w14:paraId="0B8A6BAB" w14:textId="77777777" w:rsidR="00927E10" w:rsidRPr="00FA17E6" w:rsidRDefault="00927E10" w:rsidP="00FA17E6">
            <w:pPr>
              <w:pStyle w:val="ConsPlusNormal"/>
              <w:jc w:val="both"/>
              <w:rPr>
                <w:szCs w:val="24"/>
              </w:rPr>
            </w:pPr>
            <w:r w:rsidRPr="00FA17E6">
              <w:rPr>
                <w:szCs w:val="24"/>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vAlign w:val="center"/>
          </w:tcPr>
          <w:p w14:paraId="58512D80" w14:textId="77777777" w:rsidR="00927E10" w:rsidRPr="00FA17E6" w:rsidRDefault="00927E10" w:rsidP="00FA17E6">
            <w:pPr>
              <w:pStyle w:val="ConsPlusNormal"/>
              <w:jc w:val="center"/>
              <w:rPr>
                <w:szCs w:val="24"/>
              </w:rPr>
            </w:pPr>
            <w:r w:rsidRPr="00FA17E6">
              <w:rPr>
                <w:szCs w:val="24"/>
              </w:rPr>
              <w:t>0,5</w:t>
            </w:r>
          </w:p>
        </w:tc>
      </w:tr>
      <w:tr w:rsidR="00927E10" w:rsidRPr="00FA17E6" w14:paraId="43846316" w14:textId="77777777" w:rsidTr="00156982">
        <w:tc>
          <w:tcPr>
            <w:tcW w:w="1133" w:type="dxa"/>
            <w:vAlign w:val="center"/>
          </w:tcPr>
          <w:p w14:paraId="12631B71" w14:textId="77777777" w:rsidR="00927E10" w:rsidRPr="00FA17E6" w:rsidRDefault="00927E10" w:rsidP="00FA17E6">
            <w:pPr>
              <w:pStyle w:val="ConsPlusNormal"/>
              <w:rPr>
                <w:szCs w:val="24"/>
              </w:rPr>
            </w:pPr>
            <w:r w:rsidRPr="00FA17E6">
              <w:rPr>
                <w:szCs w:val="24"/>
              </w:rPr>
              <w:t>Урок 21</w:t>
            </w:r>
          </w:p>
        </w:tc>
        <w:tc>
          <w:tcPr>
            <w:tcW w:w="6463" w:type="dxa"/>
          </w:tcPr>
          <w:p w14:paraId="7F2072CC" w14:textId="77777777" w:rsidR="00927E10" w:rsidRPr="00FA17E6" w:rsidRDefault="00927E10" w:rsidP="00FA17E6">
            <w:pPr>
              <w:pStyle w:val="ConsPlusNormal"/>
              <w:jc w:val="both"/>
              <w:rPr>
                <w:szCs w:val="24"/>
              </w:rPr>
            </w:pPr>
            <w:r w:rsidRPr="00FA17E6">
              <w:rPr>
                <w:szCs w:val="24"/>
              </w:rPr>
              <w:t>Современные изменения климата. Способы изучения и наблюдения за глобальным климатом. Профессия климатолог</w:t>
            </w:r>
          </w:p>
        </w:tc>
        <w:tc>
          <w:tcPr>
            <w:tcW w:w="1473" w:type="dxa"/>
            <w:vAlign w:val="center"/>
          </w:tcPr>
          <w:p w14:paraId="1AE0F785" w14:textId="77777777" w:rsidR="00927E10" w:rsidRPr="00FA17E6" w:rsidRDefault="00927E10" w:rsidP="00FA17E6">
            <w:pPr>
              <w:pStyle w:val="ConsPlusNormal"/>
              <w:rPr>
                <w:szCs w:val="24"/>
              </w:rPr>
            </w:pPr>
          </w:p>
        </w:tc>
      </w:tr>
      <w:tr w:rsidR="00927E10" w:rsidRPr="00E177FF" w14:paraId="3460686D" w14:textId="77777777" w:rsidTr="00156982">
        <w:tc>
          <w:tcPr>
            <w:tcW w:w="1133" w:type="dxa"/>
            <w:vAlign w:val="center"/>
          </w:tcPr>
          <w:p w14:paraId="48DA1E8E" w14:textId="77777777" w:rsidR="00927E10" w:rsidRPr="00FA17E6" w:rsidRDefault="00927E10" w:rsidP="00FA17E6">
            <w:pPr>
              <w:pStyle w:val="ConsPlusNormal"/>
              <w:rPr>
                <w:szCs w:val="24"/>
              </w:rPr>
            </w:pPr>
            <w:r w:rsidRPr="00FA17E6">
              <w:rPr>
                <w:szCs w:val="24"/>
              </w:rPr>
              <w:t>Урок 22</w:t>
            </w:r>
          </w:p>
        </w:tc>
        <w:tc>
          <w:tcPr>
            <w:tcW w:w="6463" w:type="dxa"/>
          </w:tcPr>
          <w:p w14:paraId="72D30613" w14:textId="77777777" w:rsidR="00927E10" w:rsidRPr="00FA17E6" w:rsidRDefault="00927E10" w:rsidP="00FA17E6">
            <w:pPr>
              <w:pStyle w:val="ConsPlusNormal"/>
              <w:jc w:val="both"/>
              <w:rPr>
                <w:szCs w:val="24"/>
              </w:rPr>
            </w:pPr>
            <w:r w:rsidRPr="00FA17E6">
              <w:rPr>
                <w:szCs w:val="24"/>
              </w:rPr>
              <w:t>Резервный урок. Обобщающее повторение. Контрольная работа по теме "Атмосфера - воздушная оболочка"</w:t>
            </w:r>
          </w:p>
        </w:tc>
        <w:tc>
          <w:tcPr>
            <w:tcW w:w="1473" w:type="dxa"/>
            <w:vAlign w:val="center"/>
          </w:tcPr>
          <w:p w14:paraId="249CF499" w14:textId="77777777" w:rsidR="00927E10" w:rsidRPr="00FA17E6" w:rsidRDefault="00927E10" w:rsidP="00FA17E6">
            <w:pPr>
              <w:pStyle w:val="ConsPlusNormal"/>
              <w:rPr>
                <w:szCs w:val="24"/>
              </w:rPr>
            </w:pPr>
          </w:p>
        </w:tc>
      </w:tr>
      <w:tr w:rsidR="00927E10" w:rsidRPr="00FA17E6" w14:paraId="68A5AEFA" w14:textId="77777777" w:rsidTr="00156982">
        <w:tc>
          <w:tcPr>
            <w:tcW w:w="1133" w:type="dxa"/>
            <w:vAlign w:val="center"/>
          </w:tcPr>
          <w:p w14:paraId="7192E514" w14:textId="77777777" w:rsidR="00927E10" w:rsidRPr="00FA17E6" w:rsidRDefault="00927E10" w:rsidP="00FA17E6">
            <w:pPr>
              <w:pStyle w:val="ConsPlusNormal"/>
              <w:rPr>
                <w:szCs w:val="24"/>
              </w:rPr>
            </w:pPr>
            <w:r w:rsidRPr="00FA17E6">
              <w:rPr>
                <w:szCs w:val="24"/>
              </w:rPr>
              <w:t>Урок 23</w:t>
            </w:r>
          </w:p>
        </w:tc>
        <w:tc>
          <w:tcPr>
            <w:tcW w:w="6463" w:type="dxa"/>
          </w:tcPr>
          <w:p w14:paraId="2B6B150C" w14:textId="77777777" w:rsidR="00927E10" w:rsidRPr="00FA17E6" w:rsidRDefault="00927E10" w:rsidP="00FA17E6">
            <w:pPr>
              <w:pStyle w:val="ConsPlusNormal"/>
              <w:jc w:val="both"/>
              <w:rPr>
                <w:szCs w:val="24"/>
              </w:rPr>
            </w:pPr>
            <w:r w:rsidRPr="00FA17E6">
              <w:rPr>
                <w:szCs w:val="24"/>
              </w:rPr>
              <w:t>Биосфера - оболочка жизни. Границы биосферы. Профессии биогеограф и геоэколог</w:t>
            </w:r>
          </w:p>
        </w:tc>
        <w:tc>
          <w:tcPr>
            <w:tcW w:w="1473" w:type="dxa"/>
            <w:vAlign w:val="center"/>
          </w:tcPr>
          <w:p w14:paraId="46132CAC" w14:textId="77777777" w:rsidR="00927E10" w:rsidRPr="00FA17E6" w:rsidRDefault="00927E10" w:rsidP="00FA17E6">
            <w:pPr>
              <w:pStyle w:val="ConsPlusNormal"/>
              <w:rPr>
                <w:szCs w:val="24"/>
              </w:rPr>
            </w:pPr>
          </w:p>
        </w:tc>
      </w:tr>
      <w:tr w:rsidR="00927E10" w:rsidRPr="00FA17E6" w14:paraId="1FBFCE57" w14:textId="77777777" w:rsidTr="00156982">
        <w:tc>
          <w:tcPr>
            <w:tcW w:w="1133" w:type="dxa"/>
            <w:vAlign w:val="center"/>
          </w:tcPr>
          <w:p w14:paraId="3736AD9F" w14:textId="77777777" w:rsidR="00927E10" w:rsidRPr="00FA17E6" w:rsidRDefault="00927E10" w:rsidP="00FA17E6">
            <w:pPr>
              <w:pStyle w:val="ConsPlusNormal"/>
              <w:rPr>
                <w:szCs w:val="24"/>
              </w:rPr>
            </w:pPr>
            <w:r w:rsidRPr="00FA17E6">
              <w:rPr>
                <w:szCs w:val="24"/>
              </w:rPr>
              <w:t>Урок 24</w:t>
            </w:r>
          </w:p>
        </w:tc>
        <w:tc>
          <w:tcPr>
            <w:tcW w:w="6463" w:type="dxa"/>
          </w:tcPr>
          <w:p w14:paraId="47AF8FD1" w14:textId="77777777" w:rsidR="00927E10" w:rsidRPr="00FA17E6" w:rsidRDefault="00927E10" w:rsidP="00FA17E6">
            <w:pPr>
              <w:pStyle w:val="ConsPlusNormal"/>
              <w:jc w:val="both"/>
              <w:rPr>
                <w:szCs w:val="24"/>
              </w:rPr>
            </w:pPr>
            <w:r w:rsidRPr="00FA17E6">
              <w:rPr>
                <w:szCs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vAlign w:val="center"/>
          </w:tcPr>
          <w:p w14:paraId="352D23B6" w14:textId="77777777" w:rsidR="00927E10" w:rsidRPr="00FA17E6" w:rsidRDefault="00927E10" w:rsidP="00FA17E6">
            <w:pPr>
              <w:pStyle w:val="ConsPlusNormal"/>
              <w:jc w:val="center"/>
              <w:rPr>
                <w:szCs w:val="24"/>
              </w:rPr>
            </w:pPr>
            <w:r w:rsidRPr="00FA17E6">
              <w:rPr>
                <w:szCs w:val="24"/>
              </w:rPr>
              <w:t>0,5</w:t>
            </w:r>
          </w:p>
        </w:tc>
      </w:tr>
      <w:tr w:rsidR="00927E10" w:rsidRPr="00E177FF" w14:paraId="124EA049" w14:textId="77777777" w:rsidTr="00156982">
        <w:tc>
          <w:tcPr>
            <w:tcW w:w="1133" w:type="dxa"/>
            <w:vAlign w:val="center"/>
          </w:tcPr>
          <w:p w14:paraId="1C5BB58D" w14:textId="77777777" w:rsidR="00927E10" w:rsidRPr="00FA17E6" w:rsidRDefault="00927E10" w:rsidP="00FA17E6">
            <w:pPr>
              <w:pStyle w:val="ConsPlusNormal"/>
              <w:rPr>
                <w:szCs w:val="24"/>
              </w:rPr>
            </w:pPr>
            <w:r w:rsidRPr="00FA17E6">
              <w:rPr>
                <w:szCs w:val="24"/>
              </w:rPr>
              <w:t>Урок 25</w:t>
            </w:r>
          </w:p>
        </w:tc>
        <w:tc>
          <w:tcPr>
            <w:tcW w:w="6463" w:type="dxa"/>
          </w:tcPr>
          <w:p w14:paraId="0550A2D1" w14:textId="77777777" w:rsidR="00927E10" w:rsidRPr="00FA17E6" w:rsidRDefault="00927E10" w:rsidP="00FA17E6">
            <w:pPr>
              <w:pStyle w:val="ConsPlusNormal"/>
              <w:jc w:val="both"/>
              <w:rPr>
                <w:szCs w:val="24"/>
              </w:rPr>
            </w:pPr>
            <w:r w:rsidRPr="00FA17E6">
              <w:rPr>
                <w:szCs w:val="24"/>
              </w:rPr>
              <w:t>Приспособление живых организмов к среде обитания в разных природных зонах</w:t>
            </w:r>
          </w:p>
        </w:tc>
        <w:tc>
          <w:tcPr>
            <w:tcW w:w="1473" w:type="dxa"/>
            <w:vAlign w:val="center"/>
          </w:tcPr>
          <w:p w14:paraId="0182CF12" w14:textId="77777777" w:rsidR="00927E10" w:rsidRPr="00FA17E6" w:rsidRDefault="00927E10" w:rsidP="00FA17E6">
            <w:pPr>
              <w:pStyle w:val="ConsPlusNormal"/>
              <w:rPr>
                <w:szCs w:val="24"/>
              </w:rPr>
            </w:pPr>
          </w:p>
        </w:tc>
      </w:tr>
      <w:tr w:rsidR="00927E10" w:rsidRPr="00E177FF" w14:paraId="56BB5FE8" w14:textId="77777777" w:rsidTr="00156982">
        <w:tc>
          <w:tcPr>
            <w:tcW w:w="1133" w:type="dxa"/>
            <w:vAlign w:val="center"/>
          </w:tcPr>
          <w:p w14:paraId="6D67D394" w14:textId="77777777" w:rsidR="00927E10" w:rsidRPr="00FA17E6" w:rsidRDefault="00927E10" w:rsidP="00FA17E6">
            <w:pPr>
              <w:pStyle w:val="ConsPlusNormal"/>
              <w:rPr>
                <w:szCs w:val="24"/>
              </w:rPr>
            </w:pPr>
            <w:r w:rsidRPr="00FA17E6">
              <w:rPr>
                <w:szCs w:val="24"/>
              </w:rPr>
              <w:t>Урок 26</w:t>
            </w:r>
          </w:p>
        </w:tc>
        <w:tc>
          <w:tcPr>
            <w:tcW w:w="6463" w:type="dxa"/>
          </w:tcPr>
          <w:p w14:paraId="432CCFE9" w14:textId="77777777" w:rsidR="00927E10" w:rsidRPr="00FA17E6" w:rsidRDefault="00927E10" w:rsidP="00FA17E6">
            <w:pPr>
              <w:pStyle w:val="ConsPlusNormal"/>
              <w:jc w:val="both"/>
              <w:rPr>
                <w:szCs w:val="24"/>
              </w:rPr>
            </w:pPr>
            <w:r w:rsidRPr="00FA17E6">
              <w:rPr>
                <w:szCs w:val="24"/>
              </w:rPr>
              <w:t>Жизнь в океане. Изменение животного и растительного мира океана с глубиной и географической широтой</w:t>
            </w:r>
          </w:p>
        </w:tc>
        <w:tc>
          <w:tcPr>
            <w:tcW w:w="1473" w:type="dxa"/>
            <w:vAlign w:val="center"/>
          </w:tcPr>
          <w:p w14:paraId="2930F889" w14:textId="77777777" w:rsidR="00927E10" w:rsidRPr="00FA17E6" w:rsidRDefault="00927E10" w:rsidP="00FA17E6">
            <w:pPr>
              <w:pStyle w:val="ConsPlusNormal"/>
              <w:rPr>
                <w:szCs w:val="24"/>
              </w:rPr>
            </w:pPr>
          </w:p>
        </w:tc>
      </w:tr>
      <w:tr w:rsidR="00927E10" w:rsidRPr="00FA17E6" w14:paraId="1D558B3C" w14:textId="77777777" w:rsidTr="00156982">
        <w:tc>
          <w:tcPr>
            <w:tcW w:w="1133" w:type="dxa"/>
            <w:vAlign w:val="center"/>
          </w:tcPr>
          <w:p w14:paraId="6D5B33B3" w14:textId="77777777" w:rsidR="00927E10" w:rsidRPr="00FA17E6" w:rsidRDefault="00927E10" w:rsidP="00FA17E6">
            <w:pPr>
              <w:pStyle w:val="ConsPlusNormal"/>
              <w:rPr>
                <w:szCs w:val="24"/>
              </w:rPr>
            </w:pPr>
            <w:r w:rsidRPr="00FA17E6">
              <w:rPr>
                <w:szCs w:val="24"/>
              </w:rPr>
              <w:t>Урок 9</w:t>
            </w:r>
          </w:p>
        </w:tc>
        <w:tc>
          <w:tcPr>
            <w:tcW w:w="6463" w:type="dxa"/>
          </w:tcPr>
          <w:p w14:paraId="5EDB53DC" w14:textId="77777777" w:rsidR="00927E10" w:rsidRPr="00FA17E6" w:rsidRDefault="00927E10" w:rsidP="00FA17E6">
            <w:pPr>
              <w:pStyle w:val="ConsPlusNormal"/>
              <w:jc w:val="both"/>
              <w:rPr>
                <w:szCs w:val="24"/>
              </w:rPr>
            </w:pPr>
            <w:r w:rsidRPr="00FA17E6">
              <w:rPr>
                <w:szCs w:val="24"/>
              </w:rPr>
              <w:t>Контрольная работа</w:t>
            </w:r>
          </w:p>
        </w:tc>
        <w:tc>
          <w:tcPr>
            <w:tcW w:w="1473" w:type="dxa"/>
            <w:vAlign w:val="center"/>
          </w:tcPr>
          <w:p w14:paraId="1F2D0640" w14:textId="77777777" w:rsidR="00927E10" w:rsidRPr="00FA17E6" w:rsidRDefault="00927E10" w:rsidP="00FA17E6">
            <w:pPr>
              <w:pStyle w:val="ConsPlusNormal"/>
              <w:rPr>
                <w:szCs w:val="24"/>
              </w:rPr>
            </w:pPr>
          </w:p>
        </w:tc>
      </w:tr>
      <w:tr w:rsidR="00927E10" w:rsidRPr="00E177FF" w14:paraId="401E80B1" w14:textId="77777777" w:rsidTr="00156982">
        <w:tc>
          <w:tcPr>
            <w:tcW w:w="1133" w:type="dxa"/>
            <w:vAlign w:val="center"/>
          </w:tcPr>
          <w:p w14:paraId="75CB494C" w14:textId="77777777" w:rsidR="00927E10" w:rsidRPr="00FA17E6" w:rsidRDefault="00927E10" w:rsidP="00FA17E6">
            <w:pPr>
              <w:pStyle w:val="ConsPlusNormal"/>
              <w:rPr>
                <w:szCs w:val="24"/>
              </w:rPr>
            </w:pPr>
            <w:r w:rsidRPr="00FA17E6">
              <w:rPr>
                <w:szCs w:val="24"/>
              </w:rPr>
              <w:t>Урок 28</w:t>
            </w:r>
          </w:p>
        </w:tc>
        <w:tc>
          <w:tcPr>
            <w:tcW w:w="6463" w:type="dxa"/>
          </w:tcPr>
          <w:p w14:paraId="12C7D3E9" w14:textId="77777777" w:rsidR="00927E10" w:rsidRPr="00FA17E6" w:rsidRDefault="00927E10" w:rsidP="00FA17E6">
            <w:pPr>
              <w:pStyle w:val="ConsPlusNormal"/>
              <w:jc w:val="both"/>
              <w:rPr>
                <w:szCs w:val="24"/>
              </w:rPr>
            </w:pPr>
            <w:r w:rsidRPr="00FA17E6">
              <w:rPr>
                <w:szCs w:val="24"/>
              </w:rPr>
              <w:t>Резервный урок. Контрольная работа по теме "Биосфера - оболочка жизни"</w:t>
            </w:r>
          </w:p>
        </w:tc>
        <w:tc>
          <w:tcPr>
            <w:tcW w:w="1473" w:type="dxa"/>
            <w:vAlign w:val="center"/>
          </w:tcPr>
          <w:p w14:paraId="17194952" w14:textId="77777777" w:rsidR="00927E10" w:rsidRPr="00FA17E6" w:rsidRDefault="00927E10" w:rsidP="00FA17E6">
            <w:pPr>
              <w:pStyle w:val="ConsPlusNormal"/>
              <w:rPr>
                <w:szCs w:val="24"/>
              </w:rPr>
            </w:pPr>
          </w:p>
        </w:tc>
      </w:tr>
      <w:tr w:rsidR="00927E10" w:rsidRPr="00FA17E6" w14:paraId="7EF45976" w14:textId="77777777" w:rsidTr="00156982">
        <w:tc>
          <w:tcPr>
            <w:tcW w:w="1133" w:type="dxa"/>
            <w:vAlign w:val="center"/>
          </w:tcPr>
          <w:p w14:paraId="6D3BDF17" w14:textId="77777777" w:rsidR="00927E10" w:rsidRPr="00FA17E6" w:rsidRDefault="00927E10" w:rsidP="00FA17E6">
            <w:pPr>
              <w:pStyle w:val="ConsPlusNormal"/>
              <w:rPr>
                <w:szCs w:val="24"/>
              </w:rPr>
            </w:pPr>
            <w:r w:rsidRPr="00FA17E6">
              <w:rPr>
                <w:szCs w:val="24"/>
              </w:rPr>
              <w:t>Урок 29</w:t>
            </w:r>
          </w:p>
        </w:tc>
        <w:tc>
          <w:tcPr>
            <w:tcW w:w="6463" w:type="dxa"/>
          </w:tcPr>
          <w:p w14:paraId="2CEA5890" w14:textId="77777777" w:rsidR="00927E10" w:rsidRPr="00FA17E6" w:rsidRDefault="00927E10" w:rsidP="00FA17E6">
            <w:pPr>
              <w:pStyle w:val="ConsPlusNormal"/>
              <w:jc w:val="both"/>
              <w:rPr>
                <w:szCs w:val="24"/>
              </w:rPr>
            </w:pPr>
            <w:r w:rsidRPr="00FA17E6">
              <w:rPr>
                <w:szCs w:val="24"/>
              </w:rPr>
              <w:t>Человек как часть биосферы. Распространение людей на Земле. Исследования и экологические проблемы</w:t>
            </w:r>
          </w:p>
        </w:tc>
        <w:tc>
          <w:tcPr>
            <w:tcW w:w="1473" w:type="dxa"/>
            <w:vAlign w:val="center"/>
          </w:tcPr>
          <w:p w14:paraId="355452AC" w14:textId="77777777" w:rsidR="00927E10" w:rsidRPr="00FA17E6" w:rsidRDefault="00927E10" w:rsidP="00FA17E6">
            <w:pPr>
              <w:pStyle w:val="ConsPlusNormal"/>
              <w:rPr>
                <w:szCs w:val="24"/>
              </w:rPr>
            </w:pPr>
          </w:p>
        </w:tc>
      </w:tr>
      <w:tr w:rsidR="00927E10" w:rsidRPr="00FA17E6" w14:paraId="73728145" w14:textId="77777777" w:rsidTr="00156982">
        <w:tc>
          <w:tcPr>
            <w:tcW w:w="1133" w:type="dxa"/>
            <w:vAlign w:val="center"/>
          </w:tcPr>
          <w:p w14:paraId="7F1900EB" w14:textId="77777777" w:rsidR="00927E10" w:rsidRPr="00FA17E6" w:rsidRDefault="00927E10" w:rsidP="00FA17E6">
            <w:pPr>
              <w:pStyle w:val="ConsPlusNormal"/>
              <w:rPr>
                <w:szCs w:val="24"/>
              </w:rPr>
            </w:pPr>
            <w:r w:rsidRPr="00FA17E6">
              <w:rPr>
                <w:szCs w:val="24"/>
              </w:rPr>
              <w:t>Урок 30</w:t>
            </w:r>
          </w:p>
        </w:tc>
        <w:tc>
          <w:tcPr>
            <w:tcW w:w="6463" w:type="dxa"/>
          </w:tcPr>
          <w:p w14:paraId="7D453DB7" w14:textId="77777777" w:rsidR="00927E10" w:rsidRPr="00FA17E6" w:rsidRDefault="00927E10" w:rsidP="00FA17E6">
            <w:pPr>
              <w:pStyle w:val="ConsPlusNormal"/>
              <w:jc w:val="both"/>
              <w:rPr>
                <w:szCs w:val="24"/>
              </w:rPr>
            </w:pPr>
            <w:r w:rsidRPr="00FA17E6">
              <w:rPr>
                <w:szCs w:val="24"/>
              </w:rPr>
              <w:t>Взаимосвязь оболочек Земли. Понятие о природном комплексе. Природно-территориальный комплекс</w:t>
            </w:r>
          </w:p>
        </w:tc>
        <w:tc>
          <w:tcPr>
            <w:tcW w:w="1473" w:type="dxa"/>
            <w:vAlign w:val="center"/>
          </w:tcPr>
          <w:p w14:paraId="645D898B" w14:textId="77777777" w:rsidR="00927E10" w:rsidRPr="00FA17E6" w:rsidRDefault="00927E10" w:rsidP="00FA17E6">
            <w:pPr>
              <w:pStyle w:val="ConsPlusNormal"/>
              <w:rPr>
                <w:szCs w:val="24"/>
              </w:rPr>
            </w:pPr>
          </w:p>
        </w:tc>
      </w:tr>
      <w:tr w:rsidR="00927E10" w:rsidRPr="00FA17E6" w14:paraId="63C88C8A" w14:textId="77777777" w:rsidTr="00156982">
        <w:tc>
          <w:tcPr>
            <w:tcW w:w="1133" w:type="dxa"/>
            <w:vAlign w:val="center"/>
          </w:tcPr>
          <w:p w14:paraId="0AD623DD" w14:textId="77777777" w:rsidR="00927E10" w:rsidRPr="00FA17E6" w:rsidRDefault="00927E10" w:rsidP="00FA17E6">
            <w:pPr>
              <w:pStyle w:val="ConsPlusNormal"/>
              <w:rPr>
                <w:szCs w:val="24"/>
              </w:rPr>
            </w:pPr>
            <w:r w:rsidRPr="00FA17E6">
              <w:rPr>
                <w:szCs w:val="24"/>
              </w:rPr>
              <w:lastRenderedPageBreak/>
              <w:t>Урок 31</w:t>
            </w:r>
          </w:p>
        </w:tc>
        <w:tc>
          <w:tcPr>
            <w:tcW w:w="6463" w:type="dxa"/>
          </w:tcPr>
          <w:p w14:paraId="542A890F" w14:textId="77777777" w:rsidR="00927E10" w:rsidRPr="00FA17E6" w:rsidRDefault="00927E10" w:rsidP="00FA17E6">
            <w:pPr>
              <w:pStyle w:val="ConsPlusNormal"/>
              <w:jc w:val="both"/>
              <w:rPr>
                <w:szCs w:val="24"/>
              </w:rPr>
            </w:pPr>
            <w:r w:rsidRPr="00FA17E6">
              <w:rPr>
                <w:szCs w:val="24"/>
              </w:rPr>
              <w:t>Природные комплексы своей местности. Практическая работа "Характеристика локального природного комплекса"</w:t>
            </w:r>
          </w:p>
        </w:tc>
        <w:tc>
          <w:tcPr>
            <w:tcW w:w="1473" w:type="dxa"/>
            <w:vAlign w:val="center"/>
          </w:tcPr>
          <w:p w14:paraId="7ED8F1FE" w14:textId="77777777" w:rsidR="00927E10" w:rsidRPr="00FA17E6" w:rsidRDefault="00927E10" w:rsidP="00FA17E6">
            <w:pPr>
              <w:pStyle w:val="ConsPlusNormal"/>
              <w:jc w:val="center"/>
              <w:rPr>
                <w:szCs w:val="24"/>
              </w:rPr>
            </w:pPr>
            <w:r w:rsidRPr="00FA17E6">
              <w:rPr>
                <w:szCs w:val="24"/>
              </w:rPr>
              <w:t>0,5</w:t>
            </w:r>
          </w:p>
        </w:tc>
      </w:tr>
      <w:tr w:rsidR="00927E10" w:rsidRPr="00FA17E6" w14:paraId="5407241C" w14:textId="77777777" w:rsidTr="00156982">
        <w:tc>
          <w:tcPr>
            <w:tcW w:w="1133" w:type="dxa"/>
            <w:vAlign w:val="center"/>
          </w:tcPr>
          <w:p w14:paraId="1FC4804C" w14:textId="77777777" w:rsidR="00927E10" w:rsidRPr="00FA17E6" w:rsidRDefault="00927E10" w:rsidP="00FA17E6">
            <w:pPr>
              <w:pStyle w:val="ConsPlusNormal"/>
              <w:rPr>
                <w:szCs w:val="24"/>
              </w:rPr>
            </w:pPr>
            <w:r w:rsidRPr="00FA17E6">
              <w:rPr>
                <w:szCs w:val="24"/>
              </w:rPr>
              <w:t>Урок 32</w:t>
            </w:r>
          </w:p>
        </w:tc>
        <w:tc>
          <w:tcPr>
            <w:tcW w:w="6463" w:type="dxa"/>
          </w:tcPr>
          <w:p w14:paraId="507AA83E" w14:textId="77777777" w:rsidR="00927E10" w:rsidRPr="00FA17E6" w:rsidRDefault="00927E10" w:rsidP="00FA17E6">
            <w:pPr>
              <w:pStyle w:val="ConsPlusNormal"/>
              <w:jc w:val="both"/>
              <w:rPr>
                <w:szCs w:val="24"/>
              </w:rPr>
            </w:pPr>
            <w:r w:rsidRPr="00FA17E6">
              <w:rPr>
                <w:szCs w:val="24"/>
              </w:rPr>
              <w:t>Круговороты веществ на Земле</w:t>
            </w:r>
          </w:p>
        </w:tc>
        <w:tc>
          <w:tcPr>
            <w:tcW w:w="1473" w:type="dxa"/>
            <w:vAlign w:val="center"/>
          </w:tcPr>
          <w:p w14:paraId="0C953B0D" w14:textId="77777777" w:rsidR="00927E10" w:rsidRPr="00FA17E6" w:rsidRDefault="00927E10" w:rsidP="00FA17E6">
            <w:pPr>
              <w:pStyle w:val="ConsPlusNormal"/>
              <w:rPr>
                <w:szCs w:val="24"/>
              </w:rPr>
            </w:pPr>
          </w:p>
        </w:tc>
      </w:tr>
      <w:tr w:rsidR="00927E10" w:rsidRPr="00FA17E6" w14:paraId="428B8CC4" w14:textId="77777777" w:rsidTr="00156982">
        <w:tc>
          <w:tcPr>
            <w:tcW w:w="1133" w:type="dxa"/>
            <w:vAlign w:val="center"/>
          </w:tcPr>
          <w:p w14:paraId="31011D77" w14:textId="77777777" w:rsidR="00927E10" w:rsidRPr="00FA17E6" w:rsidRDefault="00927E10" w:rsidP="00FA17E6">
            <w:pPr>
              <w:pStyle w:val="ConsPlusNormal"/>
              <w:rPr>
                <w:szCs w:val="24"/>
              </w:rPr>
            </w:pPr>
            <w:r w:rsidRPr="00FA17E6">
              <w:rPr>
                <w:szCs w:val="24"/>
              </w:rPr>
              <w:t>Урок 33</w:t>
            </w:r>
          </w:p>
        </w:tc>
        <w:tc>
          <w:tcPr>
            <w:tcW w:w="6463" w:type="dxa"/>
          </w:tcPr>
          <w:p w14:paraId="12D42929" w14:textId="77777777" w:rsidR="00927E10" w:rsidRPr="00FA17E6" w:rsidRDefault="00927E10" w:rsidP="00FA17E6">
            <w:pPr>
              <w:pStyle w:val="ConsPlusNormal"/>
              <w:jc w:val="both"/>
              <w:rPr>
                <w:szCs w:val="24"/>
              </w:rPr>
            </w:pPr>
            <w:r w:rsidRPr="00FA17E6">
              <w:rPr>
                <w:szCs w:val="24"/>
              </w:rPr>
              <w:t>Почва, ее строение и состав. Охрана почв</w:t>
            </w:r>
          </w:p>
        </w:tc>
        <w:tc>
          <w:tcPr>
            <w:tcW w:w="1473" w:type="dxa"/>
            <w:vAlign w:val="center"/>
          </w:tcPr>
          <w:p w14:paraId="703BD5F2" w14:textId="77777777" w:rsidR="00927E10" w:rsidRPr="00FA17E6" w:rsidRDefault="00927E10" w:rsidP="00FA17E6">
            <w:pPr>
              <w:pStyle w:val="ConsPlusNormal"/>
              <w:rPr>
                <w:szCs w:val="24"/>
              </w:rPr>
            </w:pPr>
          </w:p>
        </w:tc>
      </w:tr>
      <w:tr w:rsidR="00927E10" w:rsidRPr="00E177FF" w14:paraId="42F2237D" w14:textId="77777777" w:rsidTr="00156982">
        <w:tc>
          <w:tcPr>
            <w:tcW w:w="1133" w:type="dxa"/>
            <w:vAlign w:val="center"/>
          </w:tcPr>
          <w:p w14:paraId="7EA40BBF" w14:textId="77777777" w:rsidR="00927E10" w:rsidRPr="00FA17E6" w:rsidRDefault="00927E10" w:rsidP="00FA17E6">
            <w:pPr>
              <w:pStyle w:val="ConsPlusNormal"/>
              <w:rPr>
                <w:szCs w:val="24"/>
              </w:rPr>
            </w:pPr>
            <w:r w:rsidRPr="00FA17E6">
              <w:rPr>
                <w:szCs w:val="24"/>
              </w:rPr>
              <w:t>Урок 34</w:t>
            </w:r>
          </w:p>
        </w:tc>
        <w:tc>
          <w:tcPr>
            <w:tcW w:w="6463" w:type="dxa"/>
          </w:tcPr>
          <w:p w14:paraId="7663A8B4" w14:textId="77777777" w:rsidR="00927E10" w:rsidRPr="00FA17E6" w:rsidRDefault="00927E10" w:rsidP="00FA17E6">
            <w:pPr>
              <w:pStyle w:val="ConsPlusNormal"/>
              <w:jc w:val="both"/>
              <w:rPr>
                <w:szCs w:val="24"/>
              </w:rPr>
            </w:pPr>
            <w:r w:rsidRPr="00FA17E6">
              <w:rPr>
                <w:szCs w:val="24"/>
              </w:rPr>
              <w:t>Резервный урок. Природная среда. Охрана природы. Природные особо охраняемые территории. Всемирное наследие ЮНЕСКО</w:t>
            </w:r>
          </w:p>
        </w:tc>
        <w:tc>
          <w:tcPr>
            <w:tcW w:w="1473" w:type="dxa"/>
            <w:vAlign w:val="center"/>
          </w:tcPr>
          <w:p w14:paraId="684BE737" w14:textId="77777777" w:rsidR="00927E10" w:rsidRPr="00FA17E6" w:rsidRDefault="00927E10" w:rsidP="00FA17E6">
            <w:pPr>
              <w:pStyle w:val="ConsPlusNormal"/>
              <w:rPr>
                <w:szCs w:val="24"/>
              </w:rPr>
            </w:pPr>
          </w:p>
        </w:tc>
      </w:tr>
      <w:tr w:rsidR="00927E10" w:rsidRPr="00E177FF" w14:paraId="16882617" w14:textId="77777777" w:rsidTr="00156982">
        <w:tc>
          <w:tcPr>
            <w:tcW w:w="9069" w:type="dxa"/>
            <w:gridSpan w:val="3"/>
          </w:tcPr>
          <w:p w14:paraId="5E484B93" w14:textId="77777777" w:rsidR="00927E10" w:rsidRPr="00FA17E6" w:rsidRDefault="00927E10" w:rsidP="00FA17E6">
            <w:pPr>
              <w:pStyle w:val="ConsPlusNormal"/>
              <w:jc w:val="both"/>
              <w:rPr>
                <w:szCs w:val="24"/>
              </w:rPr>
            </w:pPr>
            <w:r w:rsidRPr="00FA17E6">
              <w:rPr>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0029F21D" w14:textId="77777777" w:rsidR="00927E10" w:rsidRPr="00FA17E6" w:rsidRDefault="00927E10" w:rsidP="00FA17E6">
      <w:pPr>
        <w:pStyle w:val="ConsPlusNormal"/>
        <w:ind w:firstLine="540"/>
        <w:jc w:val="both"/>
        <w:rPr>
          <w:szCs w:val="24"/>
        </w:rPr>
      </w:pPr>
    </w:p>
    <w:p w14:paraId="6439E706" w14:textId="77777777" w:rsidR="00927E10" w:rsidRPr="00FA17E6" w:rsidRDefault="00927E10" w:rsidP="00FA17E6">
      <w:pPr>
        <w:pStyle w:val="ConsPlusNormal"/>
        <w:jc w:val="right"/>
        <w:rPr>
          <w:szCs w:val="24"/>
        </w:rPr>
      </w:pPr>
      <w:r w:rsidRPr="00FA17E6">
        <w:rPr>
          <w:szCs w:val="24"/>
        </w:rPr>
        <w:t>Таблица 20.2</w:t>
      </w:r>
    </w:p>
    <w:p w14:paraId="1C60BCA1" w14:textId="77777777" w:rsidR="00927E10" w:rsidRPr="00FA17E6" w:rsidRDefault="00927E10" w:rsidP="00FA17E6">
      <w:pPr>
        <w:pStyle w:val="ConsPlusNormal"/>
        <w:ind w:firstLine="540"/>
        <w:jc w:val="both"/>
        <w:rPr>
          <w:szCs w:val="24"/>
        </w:rPr>
      </w:pPr>
    </w:p>
    <w:p w14:paraId="4631407C" w14:textId="77777777" w:rsidR="00927E10" w:rsidRPr="00FA17E6" w:rsidRDefault="00927E10" w:rsidP="00FA17E6">
      <w:pPr>
        <w:pStyle w:val="ConsPlusNormal"/>
        <w:jc w:val="both"/>
        <w:rPr>
          <w:szCs w:val="24"/>
        </w:rPr>
      </w:pPr>
      <w:r w:rsidRPr="00FA17E6">
        <w:rPr>
          <w:szCs w:val="24"/>
        </w:rPr>
        <w:t>7 класс</w:t>
      </w:r>
    </w:p>
    <w:p w14:paraId="6A83A046"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927E10" w:rsidRPr="00E177FF" w14:paraId="1A8F5E12" w14:textId="77777777" w:rsidTr="00156982">
        <w:tc>
          <w:tcPr>
            <w:tcW w:w="1133" w:type="dxa"/>
          </w:tcPr>
          <w:p w14:paraId="56A8855B" w14:textId="77777777" w:rsidR="00927E10" w:rsidRPr="00FA17E6" w:rsidRDefault="00927E10" w:rsidP="00FA17E6">
            <w:pPr>
              <w:pStyle w:val="ConsPlusNormal"/>
              <w:jc w:val="center"/>
              <w:rPr>
                <w:szCs w:val="24"/>
              </w:rPr>
            </w:pPr>
            <w:r w:rsidRPr="00FA17E6">
              <w:rPr>
                <w:szCs w:val="24"/>
              </w:rPr>
              <w:t>N урока</w:t>
            </w:r>
          </w:p>
        </w:tc>
        <w:tc>
          <w:tcPr>
            <w:tcW w:w="6463" w:type="dxa"/>
          </w:tcPr>
          <w:p w14:paraId="1A10CB6D" w14:textId="77777777" w:rsidR="00927E10" w:rsidRPr="00FA17E6" w:rsidRDefault="00927E10" w:rsidP="00FA17E6">
            <w:pPr>
              <w:pStyle w:val="ConsPlusNormal"/>
              <w:jc w:val="center"/>
              <w:rPr>
                <w:szCs w:val="24"/>
              </w:rPr>
            </w:pPr>
            <w:r w:rsidRPr="00FA17E6">
              <w:rPr>
                <w:szCs w:val="24"/>
              </w:rPr>
              <w:t>Тема урока</w:t>
            </w:r>
          </w:p>
        </w:tc>
        <w:tc>
          <w:tcPr>
            <w:tcW w:w="1473" w:type="dxa"/>
          </w:tcPr>
          <w:p w14:paraId="1158E67F" w14:textId="77777777" w:rsidR="00927E10" w:rsidRPr="00FA17E6" w:rsidRDefault="00927E10" w:rsidP="00FA17E6">
            <w:pPr>
              <w:pStyle w:val="ConsPlusNormal"/>
              <w:jc w:val="center"/>
              <w:rPr>
                <w:szCs w:val="24"/>
              </w:rPr>
            </w:pPr>
            <w:r w:rsidRPr="00FA17E6">
              <w:rPr>
                <w:szCs w:val="24"/>
              </w:rPr>
              <w:t>Количество часов на практические работы</w:t>
            </w:r>
          </w:p>
        </w:tc>
      </w:tr>
      <w:tr w:rsidR="00927E10" w:rsidRPr="00E177FF" w14:paraId="41933E9C" w14:textId="77777777" w:rsidTr="00156982">
        <w:tc>
          <w:tcPr>
            <w:tcW w:w="1133" w:type="dxa"/>
            <w:vAlign w:val="center"/>
          </w:tcPr>
          <w:p w14:paraId="09189A68" w14:textId="77777777" w:rsidR="00927E10" w:rsidRPr="00FA17E6" w:rsidRDefault="00927E10" w:rsidP="00FA17E6">
            <w:pPr>
              <w:pStyle w:val="ConsPlusNormal"/>
              <w:rPr>
                <w:szCs w:val="24"/>
              </w:rPr>
            </w:pPr>
            <w:r w:rsidRPr="00FA17E6">
              <w:rPr>
                <w:szCs w:val="24"/>
              </w:rPr>
              <w:t>Урок 1</w:t>
            </w:r>
          </w:p>
        </w:tc>
        <w:tc>
          <w:tcPr>
            <w:tcW w:w="6463" w:type="dxa"/>
          </w:tcPr>
          <w:p w14:paraId="0FE82E4C" w14:textId="77777777" w:rsidR="00927E10" w:rsidRPr="00FA17E6" w:rsidRDefault="00927E10" w:rsidP="00FA17E6">
            <w:pPr>
              <w:pStyle w:val="ConsPlusNormal"/>
              <w:jc w:val="both"/>
              <w:rPr>
                <w:szCs w:val="24"/>
              </w:rPr>
            </w:pPr>
            <w:r w:rsidRPr="00FA17E6">
              <w:rPr>
                <w:szCs w:val="24"/>
              </w:rPr>
              <w:t>Географическая оболочка: особенности строения и свойства. Целостность, зональность, ритмичность и их географические следствия</w:t>
            </w:r>
          </w:p>
        </w:tc>
        <w:tc>
          <w:tcPr>
            <w:tcW w:w="1473" w:type="dxa"/>
            <w:vAlign w:val="center"/>
          </w:tcPr>
          <w:p w14:paraId="5944DB05" w14:textId="77777777" w:rsidR="00927E10" w:rsidRPr="00FA17E6" w:rsidRDefault="00927E10" w:rsidP="00FA17E6">
            <w:pPr>
              <w:pStyle w:val="ConsPlusNormal"/>
              <w:rPr>
                <w:szCs w:val="24"/>
              </w:rPr>
            </w:pPr>
          </w:p>
        </w:tc>
      </w:tr>
      <w:tr w:rsidR="00927E10" w:rsidRPr="00FA17E6" w14:paraId="1DEA96F9" w14:textId="77777777" w:rsidTr="00156982">
        <w:tc>
          <w:tcPr>
            <w:tcW w:w="1133" w:type="dxa"/>
            <w:vAlign w:val="center"/>
          </w:tcPr>
          <w:p w14:paraId="48D5C0CF" w14:textId="77777777" w:rsidR="00927E10" w:rsidRPr="00FA17E6" w:rsidRDefault="00927E10" w:rsidP="00FA17E6">
            <w:pPr>
              <w:pStyle w:val="ConsPlusNormal"/>
              <w:rPr>
                <w:szCs w:val="24"/>
              </w:rPr>
            </w:pPr>
            <w:r w:rsidRPr="00FA17E6">
              <w:rPr>
                <w:szCs w:val="24"/>
              </w:rPr>
              <w:t>Урок 2</w:t>
            </w:r>
          </w:p>
        </w:tc>
        <w:tc>
          <w:tcPr>
            <w:tcW w:w="6463" w:type="dxa"/>
          </w:tcPr>
          <w:p w14:paraId="4B52B2BE" w14:textId="77777777" w:rsidR="00927E10" w:rsidRPr="00FA17E6" w:rsidRDefault="00927E10" w:rsidP="00FA17E6">
            <w:pPr>
              <w:pStyle w:val="ConsPlusNormal"/>
              <w:jc w:val="both"/>
              <w:rPr>
                <w:szCs w:val="24"/>
              </w:rPr>
            </w:pPr>
            <w:r w:rsidRPr="00FA17E6">
              <w:rPr>
                <w:szCs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vAlign w:val="center"/>
          </w:tcPr>
          <w:p w14:paraId="3EA0124B" w14:textId="77777777" w:rsidR="00927E10" w:rsidRPr="00FA17E6" w:rsidRDefault="00927E10" w:rsidP="00FA17E6">
            <w:pPr>
              <w:pStyle w:val="ConsPlusNormal"/>
              <w:jc w:val="center"/>
              <w:rPr>
                <w:szCs w:val="24"/>
              </w:rPr>
            </w:pPr>
            <w:r w:rsidRPr="00FA17E6">
              <w:rPr>
                <w:szCs w:val="24"/>
              </w:rPr>
              <w:t>0,5</w:t>
            </w:r>
          </w:p>
        </w:tc>
      </w:tr>
      <w:tr w:rsidR="00927E10" w:rsidRPr="00FA17E6" w14:paraId="32A018D9" w14:textId="77777777" w:rsidTr="00156982">
        <w:tc>
          <w:tcPr>
            <w:tcW w:w="1133" w:type="dxa"/>
            <w:vAlign w:val="center"/>
          </w:tcPr>
          <w:p w14:paraId="4BAE8C1F" w14:textId="77777777" w:rsidR="00927E10" w:rsidRPr="00FA17E6" w:rsidRDefault="00927E10" w:rsidP="00FA17E6">
            <w:pPr>
              <w:pStyle w:val="ConsPlusNormal"/>
              <w:rPr>
                <w:szCs w:val="24"/>
              </w:rPr>
            </w:pPr>
            <w:r w:rsidRPr="00FA17E6">
              <w:rPr>
                <w:szCs w:val="24"/>
              </w:rPr>
              <w:t>Урок 3</w:t>
            </w:r>
          </w:p>
        </w:tc>
        <w:tc>
          <w:tcPr>
            <w:tcW w:w="6463" w:type="dxa"/>
          </w:tcPr>
          <w:p w14:paraId="02426DE9" w14:textId="77777777" w:rsidR="00927E10" w:rsidRPr="00FA17E6" w:rsidRDefault="00927E10" w:rsidP="00FA17E6">
            <w:pPr>
              <w:pStyle w:val="ConsPlusNormal"/>
              <w:jc w:val="both"/>
              <w:rPr>
                <w:szCs w:val="24"/>
              </w:rPr>
            </w:pPr>
            <w:r w:rsidRPr="00FA17E6">
              <w:rPr>
                <w:szCs w:val="24"/>
              </w:rPr>
              <w:t>История Земли как планеты</w:t>
            </w:r>
          </w:p>
        </w:tc>
        <w:tc>
          <w:tcPr>
            <w:tcW w:w="1473" w:type="dxa"/>
            <w:vAlign w:val="center"/>
          </w:tcPr>
          <w:p w14:paraId="497F45A8" w14:textId="77777777" w:rsidR="00927E10" w:rsidRPr="00FA17E6" w:rsidRDefault="00927E10" w:rsidP="00FA17E6">
            <w:pPr>
              <w:pStyle w:val="ConsPlusNormal"/>
              <w:rPr>
                <w:szCs w:val="24"/>
              </w:rPr>
            </w:pPr>
          </w:p>
        </w:tc>
      </w:tr>
      <w:tr w:rsidR="00927E10" w:rsidRPr="00E177FF" w14:paraId="7CB1A2CD" w14:textId="77777777" w:rsidTr="00156982">
        <w:tc>
          <w:tcPr>
            <w:tcW w:w="1133" w:type="dxa"/>
            <w:vAlign w:val="center"/>
          </w:tcPr>
          <w:p w14:paraId="42E60D01" w14:textId="77777777" w:rsidR="00927E10" w:rsidRPr="00FA17E6" w:rsidRDefault="00927E10" w:rsidP="00FA17E6">
            <w:pPr>
              <w:pStyle w:val="ConsPlusNormal"/>
              <w:rPr>
                <w:szCs w:val="24"/>
              </w:rPr>
            </w:pPr>
            <w:r w:rsidRPr="00FA17E6">
              <w:rPr>
                <w:szCs w:val="24"/>
              </w:rPr>
              <w:t>Урок 4</w:t>
            </w:r>
          </w:p>
        </w:tc>
        <w:tc>
          <w:tcPr>
            <w:tcW w:w="6463" w:type="dxa"/>
          </w:tcPr>
          <w:p w14:paraId="0E8DC6D8" w14:textId="77777777" w:rsidR="00927E10" w:rsidRPr="00FA17E6" w:rsidRDefault="00927E10" w:rsidP="00FA17E6">
            <w:pPr>
              <w:pStyle w:val="ConsPlusNormal"/>
              <w:jc w:val="both"/>
              <w:rPr>
                <w:szCs w:val="24"/>
              </w:rPr>
            </w:pPr>
            <w:r w:rsidRPr="00FA17E6">
              <w:rPr>
                <w:szCs w:val="24"/>
              </w:rPr>
              <w:t>Литосферные плиты и их движение</w:t>
            </w:r>
          </w:p>
        </w:tc>
        <w:tc>
          <w:tcPr>
            <w:tcW w:w="1473" w:type="dxa"/>
            <w:vAlign w:val="center"/>
          </w:tcPr>
          <w:p w14:paraId="7011FA06" w14:textId="77777777" w:rsidR="00927E10" w:rsidRPr="00FA17E6" w:rsidRDefault="00927E10" w:rsidP="00FA17E6">
            <w:pPr>
              <w:pStyle w:val="ConsPlusNormal"/>
              <w:rPr>
                <w:szCs w:val="24"/>
              </w:rPr>
            </w:pPr>
          </w:p>
        </w:tc>
      </w:tr>
      <w:tr w:rsidR="00927E10" w:rsidRPr="00E177FF" w14:paraId="587BB487" w14:textId="77777777" w:rsidTr="00156982">
        <w:tc>
          <w:tcPr>
            <w:tcW w:w="1133" w:type="dxa"/>
            <w:vAlign w:val="center"/>
          </w:tcPr>
          <w:p w14:paraId="45BF7E98" w14:textId="77777777" w:rsidR="00927E10" w:rsidRPr="00FA17E6" w:rsidRDefault="00927E10" w:rsidP="00FA17E6">
            <w:pPr>
              <w:pStyle w:val="ConsPlusNormal"/>
              <w:rPr>
                <w:szCs w:val="24"/>
              </w:rPr>
            </w:pPr>
            <w:r w:rsidRPr="00FA17E6">
              <w:rPr>
                <w:szCs w:val="24"/>
              </w:rPr>
              <w:t>Урок 5</w:t>
            </w:r>
          </w:p>
        </w:tc>
        <w:tc>
          <w:tcPr>
            <w:tcW w:w="6463" w:type="dxa"/>
          </w:tcPr>
          <w:p w14:paraId="5E686B41" w14:textId="77777777" w:rsidR="00927E10" w:rsidRPr="00FA17E6" w:rsidRDefault="00927E10" w:rsidP="00FA17E6">
            <w:pPr>
              <w:pStyle w:val="ConsPlusNormal"/>
              <w:jc w:val="both"/>
              <w:rPr>
                <w:szCs w:val="24"/>
              </w:rPr>
            </w:pPr>
            <w:r w:rsidRPr="00FA17E6">
              <w:rPr>
                <w:szCs w:val="24"/>
              </w:rPr>
              <w:t>Материки, океаны и части света</w:t>
            </w:r>
          </w:p>
        </w:tc>
        <w:tc>
          <w:tcPr>
            <w:tcW w:w="1473" w:type="dxa"/>
            <w:vAlign w:val="center"/>
          </w:tcPr>
          <w:p w14:paraId="66E774E0" w14:textId="77777777" w:rsidR="00927E10" w:rsidRPr="00FA17E6" w:rsidRDefault="00927E10" w:rsidP="00FA17E6">
            <w:pPr>
              <w:pStyle w:val="ConsPlusNormal"/>
              <w:rPr>
                <w:szCs w:val="24"/>
              </w:rPr>
            </w:pPr>
          </w:p>
        </w:tc>
      </w:tr>
      <w:tr w:rsidR="00927E10" w:rsidRPr="00FA17E6" w14:paraId="23165183" w14:textId="77777777" w:rsidTr="00156982">
        <w:tc>
          <w:tcPr>
            <w:tcW w:w="1133" w:type="dxa"/>
            <w:vAlign w:val="center"/>
          </w:tcPr>
          <w:p w14:paraId="1CC98240" w14:textId="77777777" w:rsidR="00927E10" w:rsidRPr="00FA17E6" w:rsidRDefault="00927E10" w:rsidP="00FA17E6">
            <w:pPr>
              <w:pStyle w:val="ConsPlusNormal"/>
              <w:rPr>
                <w:szCs w:val="24"/>
              </w:rPr>
            </w:pPr>
            <w:r w:rsidRPr="00FA17E6">
              <w:rPr>
                <w:szCs w:val="24"/>
              </w:rPr>
              <w:t>Урок 6</w:t>
            </w:r>
          </w:p>
        </w:tc>
        <w:tc>
          <w:tcPr>
            <w:tcW w:w="6463" w:type="dxa"/>
          </w:tcPr>
          <w:p w14:paraId="7996979B" w14:textId="77777777" w:rsidR="00927E10" w:rsidRPr="00FA17E6" w:rsidRDefault="00927E10" w:rsidP="00FA17E6">
            <w:pPr>
              <w:pStyle w:val="ConsPlusNormal"/>
              <w:jc w:val="both"/>
              <w:rPr>
                <w:szCs w:val="24"/>
              </w:rPr>
            </w:pPr>
            <w:r w:rsidRPr="00FA17E6">
              <w:rPr>
                <w:szCs w:val="24"/>
              </w:rPr>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vAlign w:val="center"/>
          </w:tcPr>
          <w:p w14:paraId="214304A7" w14:textId="77777777" w:rsidR="00927E10" w:rsidRPr="00FA17E6" w:rsidRDefault="00927E10" w:rsidP="00FA17E6">
            <w:pPr>
              <w:pStyle w:val="ConsPlusNormal"/>
              <w:jc w:val="center"/>
              <w:rPr>
                <w:szCs w:val="24"/>
              </w:rPr>
            </w:pPr>
            <w:r w:rsidRPr="00FA17E6">
              <w:rPr>
                <w:szCs w:val="24"/>
              </w:rPr>
              <w:t>0,5</w:t>
            </w:r>
          </w:p>
        </w:tc>
      </w:tr>
      <w:tr w:rsidR="00927E10" w:rsidRPr="00FA17E6" w14:paraId="39ADF412" w14:textId="77777777" w:rsidTr="00156982">
        <w:tc>
          <w:tcPr>
            <w:tcW w:w="1133" w:type="dxa"/>
            <w:vAlign w:val="center"/>
          </w:tcPr>
          <w:p w14:paraId="2A41D613" w14:textId="77777777" w:rsidR="00927E10" w:rsidRPr="00FA17E6" w:rsidRDefault="00927E10" w:rsidP="00FA17E6">
            <w:pPr>
              <w:pStyle w:val="ConsPlusNormal"/>
              <w:rPr>
                <w:szCs w:val="24"/>
              </w:rPr>
            </w:pPr>
            <w:r w:rsidRPr="00FA17E6">
              <w:rPr>
                <w:szCs w:val="24"/>
              </w:rPr>
              <w:t>Урок 7</w:t>
            </w:r>
          </w:p>
        </w:tc>
        <w:tc>
          <w:tcPr>
            <w:tcW w:w="6463" w:type="dxa"/>
          </w:tcPr>
          <w:p w14:paraId="3ABE5551" w14:textId="77777777" w:rsidR="00927E10" w:rsidRPr="00FA17E6" w:rsidRDefault="00927E10" w:rsidP="00FA17E6">
            <w:pPr>
              <w:pStyle w:val="ConsPlusNormal"/>
              <w:jc w:val="both"/>
              <w:rPr>
                <w:szCs w:val="24"/>
              </w:rPr>
            </w:pPr>
            <w:r w:rsidRPr="00FA17E6">
              <w:rPr>
                <w:szCs w:val="24"/>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vAlign w:val="center"/>
          </w:tcPr>
          <w:p w14:paraId="32DBEA08" w14:textId="77777777" w:rsidR="00927E10" w:rsidRPr="00FA17E6" w:rsidRDefault="00927E10" w:rsidP="00FA17E6">
            <w:pPr>
              <w:pStyle w:val="ConsPlusNormal"/>
              <w:jc w:val="center"/>
              <w:rPr>
                <w:szCs w:val="24"/>
              </w:rPr>
            </w:pPr>
            <w:r w:rsidRPr="00FA17E6">
              <w:rPr>
                <w:szCs w:val="24"/>
              </w:rPr>
              <w:t>0,5</w:t>
            </w:r>
          </w:p>
        </w:tc>
      </w:tr>
      <w:tr w:rsidR="00927E10" w:rsidRPr="00FA17E6" w14:paraId="2711B246" w14:textId="77777777" w:rsidTr="00156982">
        <w:tc>
          <w:tcPr>
            <w:tcW w:w="1133" w:type="dxa"/>
            <w:vAlign w:val="center"/>
          </w:tcPr>
          <w:p w14:paraId="61793519" w14:textId="77777777" w:rsidR="00927E10" w:rsidRPr="00FA17E6" w:rsidRDefault="00927E10" w:rsidP="00FA17E6">
            <w:pPr>
              <w:pStyle w:val="ConsPlusNormal"/>
              <w:rPr>
                <w:szCs w:val="24"/>
              </w:rPr>
            </w:pPr>
            <w:r w:rsidRPr="00FA17E6">
              <w:rPr>
                <w:szCs w:val="24"/>
              </w:rPr>
              <w:t>Урок 8</w:t>
            </w:r>
          </w:p>
        </w:tc>
        <w:tc>
          <w:tcPr>
            <w:tcW w:w="6463" w:type="dxa"/>
          </w:tcPr>
          <w:p w14:paraId="01F6E2C4" w14:textId="77777777" w:rsidR="00927E10" w:rsidRPr="00FA17E6" w:rsidRDefault="00927E10" w:rsidP="00FA17E6">
            <w:pPr>
              <w:pStyle w:val="ConsPlusNormal"/>
              <w:jc w:val="both"/>
              <w:rPr>
                <w:szCs w:val="24"/>
              </w:rPr>
            </w:pPr>
            <w:r w:rsidRPr="00FA17E6">
              <w:rPr>
                <w:szCs w:val="24"/>
              </w:rPr>
              <w:t>Полезные ископаемые</w:t>
            </w:r>
          </w:p>
        </w:tc>
        <w:tc>
          <w:tcPr>
            <w:tcW w:w="1473" w:type="dxa"/>
            <w:vAlign w:val="center"/>
          </w:tcPr>
          <w:p w14:paraId="77663525" w14:textId="77777777" w:rsidR="00927E10" w:rsidRPr="00FA17E6" w:rsidRDefault="00927E10" w:rsidP="00FA17E6">
            <w:pPr>
              <w:pStyle w:val="ConsPlusNormal"/>
              <w:rPr>
                <w:szCs w:val="24"/>
              </w:rPr>
            </w:pPr>
          </w:p>
        </w:tc>
      </w:tr>
      <w:tr w:rsidR="00927E10" w:rsidRPr="00E177FF" w14:paraId="65AED0D7" w14:textId="77777777" w:rsidTr="00156982">
        <w:tc>
          <w:tcPr>
            <w:tcW w:w="1133" w:type="dxa"/>
            <w:vAlign w:val="center"/>
          </w:tcPr>
          <w:p w14:paraId="6CF0EC23" w14:textId="77777777" w:rsidR="00927E10" w:rsidRPr="00FA17E6" w:rsidRDefault="00927E10" w:rsidP="00FA17E6">
            <w:pPr>
              <w:pStyle w:val="ConsPlusNormal"/>
              <w:rPr>
                <w:szCs w:val="24"/>
              </w:rPr>
            </w:pPr>
            <w:r w:rsidRPr="00FA17E6">
              <w:rPr>
                <w:szCs w:val="24"/>
              </w:rPr>
              <w:t>Урок 9</w:t>
            </w:r>
          </w:p>
        </w:tc>
        <w:tc>
          <w:tcPr>
            <w:tcW w:w="6463" w:type="dxa"/>
          </w:tcPr>
          <w:p w14:paraId="719FEA35" w14:textId="77777777" w:rsidR="00927E10" w:rsidRPr="00FA17E6" w:rsidRDefault="00927E10" w:rsidP="00FA17E6">
            <w:pPr>
              <w:pStyle w:val="ConsPlusNormal"/>
              <w:jc w:val="both"/>
              <w:rPr>
                <w:szCs w:val="24"/>
              </w:rPr>
            </w:pPr>
            <w:r w:rsidRPr="00FA17E6">
              <w:rPr>
                <w:szCs w:val="24"/>
              </w:rPr>
              <w:t xml:space="preserve">Резервный урок. Обобщающее повторение по теме </w:t>
            </w:r>
            <w:r w:rsidRPr="00FA17E6">
              <w:rPr>
                <w:szCs w:val="24"/>
              </w:rPr>
              <w:lastRenderedPageBreak/>
              <w:t>"Литосфера и рельеф Земли"</w:t>
            </w:r>
          </w:p>
        </w:tc>
        <w:tc>
          <w:tcPr>
            <w:tcW w:w="1473" w:type="dxa"/>
            <w:vAlign w:val="center"/>
          </w:tcPr>
          <w:p w14:paraId="1EE8D7E3" w14:textId="77777777" w:rsidR="00927E10" w:rsidRPr="00FA17E6" w:rsidRDefault="00927E10" w:rsidP="00FA17E6">
            <w:pPr>
              <w:pStyle w:val="ConsPlusNormal"/>
              <w:rPr>
                <w:szCs w:val="24"/>
              </w:rPr>
            </w:pPr>
          </w:p>
        </w:tc>
      </w:tr>
      <w:tr w:rsidR="00927E10" w:rsidRPr="00FA17E6" w14:paraId="2FF8CDFE" w14:textId="77777777" w:rsidTr="00156982">
        <w:tc>
          <w:tcPr>
            <w:tcW w:w="1133" w:type="dxa"/>
            <w:vAlign w:val="center"/>
          </w:tcPr>
          <w:p w14:paraId="7E8EBCD7" w14:textId="77777777" w:rsidR="00927E10" w:rsidRPr="00FA17E6" w:rsidRDefault="00927E10" w:rsidP="00FA17E6">
            <w:pPr>
              <w:pStyle w:val="ConsPlusNormal"/>
              <w:rPr>
                <w:szCs w:val="24"/>
              </w:rPr>
            </w:pPr>
            <w:r w:rsidRPr="00FA17E6">
              <w:rPr>
                <w:szCs w:val="24"/>
              </w:rPr>
              <w:lastRenderedPageBreak/>
              <w:t>Урок 10</w:t>
            </w:r>
          </w:p>
        </w:tc>
        <w:tc>
          <w:tcPr>
            <w:tcW w:w="6463" w:type="dxa"/>
          </w:tcPr>
          <w:p w14:paraId="44EF8428" w14:textId="77777777" w:rsidR="00927E10" w:rsidRPr="00FA17E6" w:rsidRDefault="00927E10" w:rsidP="00FA17E6">
            <w:pPr>
              <w:pStyle w:val="ConsPlusNormal"/>
              <w:jc w:val="both"/>
              <w:rPr>
                <w:szCs w:val="24"/>
              </w:rPr>
            </w:pPr>
            <w:r w:rsidRPr="00FA17E6">
              <w:rPr>
                <w:szCs w:val="24"/>
              </w:rPr>
              <w:t>Закономерности распределения температуры воздуха</w:t>
            </w:r>
          </w:p>
        </w:tc>
        <w:tc>
          <w:tcPr>
            <w:tcW w:w="1473" w:type="dxa"/>
            <w:vAlign w:val="center"/>
          </w:tcPr>
          <w:p w14:paraId="33ADDCB5" w14:textId="77777777" w:rsidR="00927E10" w:rsidRPr="00FA17E6" w:rsidRDefault="00927E10" w:rsidP="00FA17E6">
            <w:pPr>
              <w:pStyle w:val="ConsPlusNormal"/>
              <w:rPr>
                <w:szCs w:val="24"/>
              </w:rPr>
            </w:pPr>
          </w:p>
        </w:tc>
      </w:tr>
      <w:tr w:rsidR="00927E10" w:rsidRPr="00E177FF" w14:paraId="0604A64E" w14:textId="77777777" w:rsidTr="00156982">
        <w:tc>
          <w:tcPr>
            <w:tcW w:w="1133" w:type="dxa"/>
            <w:vAlign w:val="center"/>
          </w:tcPr>
          <w:p w14:paraId="770352A0" w14:textId="77777777" w:rsidR="00927E10" w:rsidRPr="00FA17E6" w:rsidRDefault="00927E10" w:rsidP="00FA17E6">
            <w:pPr>
              <w:pStyle w:val="ConsPlusNormal"/>
              <w:rPr>
                <w:szCs w:val="24"/>
              </w:rPr>
            </w:pPr>
            <w:r w:rsidRPr="00FA17E6">
              <w:rPr>
                <w:szCs w:val="24"/>
              </w:rPr>
              <w:t>Урок 11</w:t>
            </w:r>
          </w:p>
        </w:tc>
        <w:tc>
          <w:tcPr>
            <w:tcW w:w="6463" w:type="dxa"/>
          </w:tcPr>
          <w:p w14:paraId="5585BDA8" w14:textId="77777777" w:rsidR="00927E10" w:rsidRPr="00FA17E6" w:rsidRDefault="00927E10" w:rsidP="00FA17E6">
            <w:pPr>
              <w:pStyle w:val="ConsPlusNormal"/>
              <w:jc w:val="both"/>
              <w:rPr>
                <w:szCs w:val="24"/>
              </w:rPr>
            </w:pPr>
            <w:r w:rsidRPr="00FA17E6">
              <w:rPr>
                <w:szCs w:val="24"/>
              </w:rPr>
              <w:t>Закономерности распределения атмосферных осадков. Пояса атмосферного давления на Земле</w:t>
            </w:r>
          </w:p>
        </w:tc>
        <w:tc>
          <w:tcPr>
            <w:tcW w:w="1473" w:type="dxa"/>
            <w:vAlign w:val="center"/>
          </w:tcPr>
          <w:p w14:paraId="06C9C7DA" w14:textId="77777777" w:rsidR="00927E10" w:rsidRPr="00FA17E6" w:rsidRDefault="00927E10" w:rsidP="00FA17E6">
            <w:pPr>
              <w:pStyle w:val="ConsPlusNormal"/>
              <w:rPr>
                <w:szCs w:val="24"/>
              </w:rPr>
            </w:pPr>
          </w:p>
        </w:tc>
      </w:tr>
      <w:tr w:rsidR="00927E10" w:rsidRPr="00E177FF" w14:paraId="6BA12C83" w14:textId="77777777" w:rsidTr="00156982">
        <w:tc>
          <w:tcPr>
            <w:tcW w:w="1133" w:type="dxa"/>
            <w:vAlign w:val="center"/>
          </w:tcPr>
          <w:p w14:paraId="7B6CA2F9" w14:textId="77777777" w:rsidR="00927E10" w:rsidRPr="00FA17E6" w:rsidRDefault="00927E10" w:rsidP="00FA17E6">
            <w:pPr>
              <w:pStyle w:val="ConsPlusNormal"/>
              <w:rPr>
                <w:szCs w:val="24"/>
              </w:rPr>
            </w:pPr>
            <w:r w:rsidRPr="00FA17E6">
              <w:rPr>
                <w:szCs w:val="24"/>
              </w:rPr>
              <w:t>Урок 12</w:t>
            </w:r>
          </w:p>
        </w:tc>
        <w:tc>
          <w:tcPr>
            <w:tcW w:w="6463" w:type="dxa"/>
          </w:tcPr>
          <w:p w14:paraId="11B523D8" w14:textId="77777777" w:rsidR="00927E10" w:rsidRPr="00FA17E6" w:rsidRDefault="00927E10" w:rsidP="00FA17E6">
            <w:pPr>
              <w:pStyle w:val="ConsPlusNormal"/>
              <w:jc w:val="both"/>
              <w:rPr>
                <w:szCs w:val="24"/>
              </w:rPr>
            </w:pPr>
            <w:r w:rsidRPr="00FA17E6">
              <w:rPr>
                <w:szCs w:val="24"/>
              </w:rPr>
              <w:t>Воздушные массы, их типы. Преобладающие ветры</w:t>
            </w:r>
          </w:p>
        </w:tc>
        <w:tc>
          <w:tcPr>
            <w:tcW w:w="1473" w:type="dxa"/>
            <w:vAlign w:val="center"/>
          </w:tcPr>
          <w:p w14:paraId="6D2CD2D5" w14:textId="77777777" w:rsidR="00927E10" w:rsidRPr="00FA17E6" w:rsidRDefault="00927E10" w:rsidP="00FA17E6">
            <w:pPr>
              <w:pStyle w:val="ConsPlusNormal"/>
              <w:rPr>
                <w:szCs w:val="24"/>
              </w:rPr>
            </w:pPr>
          </w:p>
        </w:tc>
      </w:tr>
      <w:tr w:rsidR="00927E10" w:rsidRPr="00FA17E6" w14:paraId="23793EFE" w14:textId="77777777" w:rsidTr="00156982">
        <w:tc>
          <w:tcPr>
            <w:tcW w:w="1133" w:type="dxa"/>
            <w:vAlign w:val="center"/>
          </w:tcPr>
          <w:p w14:paraId="2135969A" w14:textId="77777777" w:rsidR="00927E10" w:rsidRPr="00FA17E6" w:rsidRDefault="00927E10" w:rsidP="00FA17E6">
            <w:pPr>
              <w:pStyle w:val="ConsPlusNormal"/>
              <w:rPr>
                <w:szCs w:val="24"/>
              </w:rPr>
            </w:pPr>
            <w:r w:rsidRPr="00FA17E6">
              <w:rPr>
                <w:szCs w:val="24"/>
              </w:rPr>
              <w:t>Урок 13</w:t>
            </w:r>
          </w:p>
        </w:tc>
        <w:tc>
          <w:tcPr>
            <w:tcW w:w="6463" w:type="dxa"/>
          </w:tcPr>
          <w:p w14:paraId="1FDF52E9" w14:textId="77777777" w:rsidR="00927E10" w:rsidRPr="00FA17E6" w:rsidRDefault="00927E10" w:rsidP="00FA17E6">
            <w:pPr>
              <w:pStyle w:val="ConsPlusNormal"/>
              <w:jc w:val="both"/>
              <w:rPr>
                <w:szCs w:val="24"/>
              </w:rPr>
            </w:pPr>
            <w:r w:rsidRPr="00FA17E6">
              <w:rPr>
                <w:szCs w:val="24"/>
              </w:rPr>
              <w:t>Разнообразие климата на Земле. Климатообразующие факторы. Характеристика климатических поясов Земли</w:t>
            </w:r>
          </w:p>
        </w:tc>
        <w:tc>
          <w:tcPr>
            <w:tcW w:w="1473" w:type="dxa"/>
            <w:vAlign w:val="center"/>
          </w:tcPr>
          <w:p w14:paraId="557C7AA0" w14:textId="77777777" w:rsidR="00927E10" w:rsidRPr="00FA17E6" w:rsidRDefault="00927E10" w:rsidP="00FA17E6">
            <w:pPr>
              <w:pStyle w:val="ConsPlusNormal"/>
              <w:rPr>
                <w:szCs w:val="24"/>
              </w:rPr>
            </w:pPr>
          </w:p>
        </w:tc>
      </w:tr>
      <w:tr w:rsidR="00927E10" w:rsidRPr="00E177FF" w14:paraId="5CBE8B77" w14:textId="77777777" w:rsidTr="00156982">
        <w:tc>
          <w:tcPr>
            <w:tcW w:w="1133" w:type="dxa"/>
            <w:vAlign w:val="center"/>
          </w:tcPr>
          <w:p w14:paraId="7D725B34" w14:textId="77777777" w:rsidR="00927E10" w:rsidRPr="00FA17E6" w:rsidRDefault="00927E10" w:rsidP="00FA17E6">
            <w:pPr>
              <w:pStyle w:val="ConsPlusNormal"/>
              <w:rPr>
                <w:szCs w:val="24"/>
              </w:rPr>
            </w:pPr>
            <w:r w:rsidRPr="00FA17E6">
              <w:rPr>
                <w:szCs w:val="24"/>
              </w:rPr>
              <w:t>Урок 14</w:t>
            </w:r>
          </w:p>
        </w:tc>
        <w:tc>
          <w:tcPr>
            <w:tcW w:w="6463" w:type="dxa"/>
          </w:tcPr>
          <w:p w14:paraId="2721DE4A" w14:textId="77777777" w:rsidR="00927E10" w:rsidRPr="00FA17E6" w:rsidRDefault="00927E10" w:rsidP="00FA17E6">
            <w:pPr>
              <w:pStyle w:val="ConsPlusNormal"/>
              <w:jc w:val="both"/>
              <w:rPr>
                <w:szCs w:val="24"/>
              </w:rPr>
            </w:pPr>
            <w:r w:rsidRPr="00FA17E6">
              <w:rPr>
                <w:szCs w:val="24"/>
              </w:rPr>
              <w:t>Влияние климатических условий на жизнь людей. Глобальные изменения климата и различные точки зрения на их причины</w:t>
            </w:r>
          </w:p>
        </w:tc>
        <w:tc>
          <w:tcPr>
            <w:tcW w:w="1473" w:type="dxa"/>
            <w:vAlign w:val="center"/>
          </w:tcPr>
          <w:p w14:paraId="59599539" w14:textId="77777777" w:rsidR="00927E10" w:rsidRPr="00FA17E6" w:rsidRDefault="00927E10" w:rsidP="00FA17E6">
            <w:pPr>
              <w:pStyle w:val="ConsPlusNormal"/>
              <w:rPr>
                <w:szCs w:val="24"/>
              </w:rPr>
            </w:pPr>
          </w:p>
        </w:tc>
      </w:tr>
      <w:tr w:rsidR="00927E10" w:rsidRPr="00FA17E6" w14:paraId="22BD2026" w14:textId="77777777" w:rsidTr="00156982">
        <w:tc>
          <w:tcPr>
            <w:tcW w:w="1133" w:type="dxa"/>
            <w:vAlign w:val="center"/>
          </w:tcPr>
          <w:p w14:paraId="14F93351" w14:textId="77777777" w:rsidR="00927E10" w:rsidRPr="00FA17E6" w:rsidRDefault="00927E10" w:rsidP="00FA17E6">
            <w:pPr>
              <w:pStyle w:val="ConsPlusNormal"/>
              <w:rPr>
                <w:szCs w:val="24"/>
              </w:rPr>
            </w:pPr>
            <w:r w:rsidRPr="00FA17E6">
              <w:rPr>
                <w:szCs w:val="24"/>
              </w:rPr>
              <w:t>Урок 15</w:t>
            </w:r>
          </w:p>
        </w:tc>
        <w:tc>
          <w:tcPr>
            <w:tcW w:w="6463" w:type="dxa"/>
          </w:tcPr>
          <w:p w14:paraId="37327129" w14:textId="77777777" w:rsidR="00927E10" w:rsidRPr="00FA17E6" w:rsidRDefault="00927E10" w:rsidP="00FA17E6">
            <w:pPr>
              <w:pStyle w:val="ConsPlusNormal"/>
              <w:jc w:val="both"/>
              <w:rPr>
                <w:szCs w:val="24"/>
              </w:rPr>
            </w:pPr>
            <w:r w:rsidRPr="00FA17E6">
              <w:rPr>
                <w:szCs w:val="24"/>
              </w:rPr>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vAlign w:val="center"/>
          </w:tcPr>
          <w:p w14:paraId="252BF75B" w14:textId="77777777" w:rsidR="00927E10" w:rsidRPr="00FA17E6" w:rsidRDefault="00927E10" w:rsidP="00FA17E6">
            <w:pPr>
              <w:pStyle w:val="ConsPlusNormal"/>
              <w:jc w:val="center"/>
              <w:rPr>
                <w:szCs w:val="24"/>
              </w:rPr>
            </w:pPr>
            <w:r w:rsidRPr="00FA17E6">
              <w:rPr>
                <w:szCs w:val="24"/>
              </w:rPr>
              <w:t>0,5</w:t>
            </w:r>
          </w:p>
        </w:tc>
      </w:tr>
      <w:tr w:rsidR="00927E10" w:rsidRPr="00E177FF" w14:paraId="68E1CB93" w14:textId="77777777" w:rsidTr="00156982">
        <w:tc>
          <w:tcPr>
            <w:tcW w:w="1133" w:type="dxa"/>
            <w:vAlign w:val="center"/>
          </w:tcPr>
          <w:p w14:paraId="4C870D39" w14:textId="77777777" w:rsidR="00927E10" w:rsidRPr="00FA17E6" w:rsidRDefault="00927E10" w:rsidP="00FA17E6">
            <w:pPr>
              <w:pStyle w:val="ConsPlusNormal"/>
              <w:rPr>
                <w:szCs w:val="24"/>
              </w:rPr>
            </w:pPr>
            <w:r w:rsidRPr="00FA17E6">
              <w:rPr>
                <w:szCs w:val="24"/>
              </w:rPr>
              <w:t>Урок 16</w:t>
            </w:r>
          </w:p>
        </w:tc>
        <w:tc>
          <w:tcPr>
            <w:tcW w:w="6463" w:type="dxa"/>
          </w:tcPr>
          <w:p w14:paraId="74131F1E"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"Атмосфера и климаты Земли"</w:t>
            </w:r>
          </w:p>
        </w:tc>
        <w:tc>
          <w:tcPr>
            <w:tcW w:w="1473" w:type="dxa"/>
            <w:vAlign w:val="center"/>
          </w:tcPr>
          <w:p w14:paraId="1C9DB2D1" w14:textId="77777777" w:rsidR="00927E10" w:rsidRPr="00FA17E6" w:rsidRDefault="00927E10" w:rsidP="00FA17E6">
            <w:pPr>
              <w:pStyle w:val="ConsPlusNormal"/>
              <w:rPr>
                <w:szCs w:val="24"/>
              </w:rPr>
            </w:pPr>
          </w:p>
        </w:tc>
      </w:tr>
      <w:tr w:rsidR="00927E10" w:rsidRPr="00E177FF" w14:paraId="12C34588" w14:textId="77777777" w:rsidTr="00156982">
        <w:tc>
          <w:tcPr>
            <w:tcW w:w="1133" w:type="dxa"/>
            <w:vAlign w:val="center"/>
          </w:tcPr>
          <w:p w14:paraId="394BA377" w14:textId="77777777" w:rsidR="00927E10" w:rsidRPr="00FA17E6" w:rsidRDefault="00927E10" w:rsidP="00FA17E6">
            <w:pPr>
              <w:pStyle w:val="ConsPlusNormal"/>
              <w:rPr>
                <w:szCs w:val="24"/>
              </w:rPr>
            </w:pPr>
            <w:r w:rsidRPr="00FA17E6">
              <w:rPr>
                <w:szCs w:val="24"/>
              </w:rPr>
              <w:t>Урок 17</w:t>
            </w:r>
          </w:p>
        </w:tc>
        <w:tc>
          <w:tcPr>
            <w:tcW w:w="6463" w:type="dxa"/>
          </w:tcPr>
          <w:p w14:paraId="25CAD6A3" w14:textId="77777777" w:rsidR="00927E10" w:rsidRPr="00FA17E6" w:rsidRDefault="00927E10" w:rsidP="00FA17E6">
            <w:pPr>
              <w:pStyle w:val="ConsPlusNormal"/>
              <w:jc w:val="both"/>
              <w:rPr>
                <w:szCs w:val="24"/>
              </w:rPr>
            </w:pPr>
            <w:r w:rsidRPr="00FA17E6">
              <w:rPr>
                <w:szCs w:val="24"/>
              </w:rPr>
              <w:t>Мировой океан и его части</w:t>
            </w:r>
          </w:p>
        </w:tc>
        <w:tc>
          <w:tcPr>
            <w:tcW w:w="1473" w:type="dxa"/>
            <w:vAlign w:val="center"/>
          </w:tcPr>
          <w:p w14:paraId="7198ECD9" w14:textId="77777777" w:rsidR="00927E10" w:rsidRPr="00FA17E6" w:rsidRDefault="00927E10" w:rsidP="00FA17E6">
            <w:pPr>
              <w:pStyle w:val="ConsPlusNormal"/>
              <w:rPr>
                <w:szCs w:val="24"/>
              </w:rPr>
            </w:pPr>
          </w:p>
        </w:tc>
      </w:tr>
      <w:tr w:rsidR="00927E10" w:rsidRPr="00E177FF" w14:paraId="0F85D064" w14:textId="77777777" w:rsidTr="00156982">
        <w:tc>
          <w:tcPr>
            <w:tcW w:w="1133" w:type="dxa"/>
            <w:vAlign w:val="center"/>
          </w:tcPr>
          <w:p w14:paraId="684F4041" w14:textId="77777777" w:rsidR="00927E10" w:rsidRPr="00FA17E6" w:rsidRDefault="00927E10" w:rsidP="00FA17E6">
            <w:pPr>
              <w:pStyle w:val="ConsPlusNormal"/>
              <w:rPr>
                <w:szCs w:val="24"/>
              </w:rPr>
            </w:pPr>
            <w:r w:rsidRPr="00FA17E6">
              <w:rPr>
                <w:szCs w:val="24"/>
              </w:rPr>
              <w:t>Урок 18</w:t>
            </w:r>
          </w:p>
        </w:tc>
        <w:tc>
          <w:tcPr>
            <w:tcW w:w="6463" w:type="dxa"/>
          </w:tcPr>
          <w:p w14:paraId="4360F340" w14:textId="77777777" w:rsidR="00927E10" w:rsidRPr="00FA17E6" w:rsidRDefault="00927E10" w:rsidP="00FA17E6">
            <w:pPr>
              <w:pStyle w:val="ConsPlusNormal"/>
              <w:jc w:val="both"/>
              <w:rPr>
                <w:szCs w:val="24"/>
              </w:rPr>
            </w:pPr>
            <w:r w:rsidRPr="00FA17E6">
              <w:rPr>
                <w:szCs w:val="24"/>
              </w:rPr>
              <w:t>Система океанических течений. Влияние теплых и холодных океанических течений на климат</w:t>
            </w:r>
          </w:p>
        </w:tc>
        <w:tc>
          <w:tcPr>
            <w:tcW w:w="1473" w:type="dxa"/>
            <w:vAlign w:val="center"/>
          </w:tcPr>
          <w:p w14:paraId="7960BED4" w14:textId="77777777" w:rsidR="00927E10" w:rsidRPr="00FA17E6" w:rsidRDefault="00927E10" w:rsidP="00FA17E6">
            <w:pPr>
              <w:pStyle w:val="ConsPlusNormal"/>
              <w:rPr>
                <w:szCs w:val="24"/>
              </w:rPr>
            </w:pPr>
          </w:p>
        </w:tc>
      </w:tr>
      <w:tr w:rsidR="00927E10" w:rsidRPr="00FA17E6" w14:paraId="2DACCBE1" w14:textId="77777777" w:rsidTr="00156982">
        <w:tc>
          <w:tcPr>
            <w:tcW w:w="1133" w:type="dxa"/>
            <w:vAlign w:val="center"/>
          </w:tcPr>
          <w:p w14:paraId="1B984C18" w14:textId="77777777" w:rsidR="00927E10" w:rsidRPr="00FA17E6" w:rsidRDefault="00927E10" w:rsidP="00FA17E6">
            <w:pPr>
              <w:pStyle w:val="ConsPlusNormal"/>
              <w:rPr>
                <w:szCs w:val="24"/>
              </w:rPr>
            </w:pPr>
            <w:r w:rsidRPr="00FA17E6">
              <w:rPr>
                <w:szCs w:val="24"/>
              </w:rPr>
              <w:t>Урок 19</w:t>
            </w:r>
          </w:p>
        </w:tc>
        <w:tc>
          <w:tcPr>
            <w:tcW w:w="6463" w:type="dxa"/>
          </w:tcPr>
          <w:p w14:paraId="3CABFE4D" w14:textId="77777777" w:rsidR="00927E10" w:rsidRPr="00FA17E6" w:rsidRDefault="00927E10" w:rsidP="00FA17E6">
            <w:pPr>
              <w:pStyle w:val="ConsPlusNormal"/>
              <w:jc w:val="both"/>
              <w:rPr>
                <w:szCs w:val="24"/>
              </w:rPr>
            </w:pPr>
            <w:r w:rsidRPr="00FA17E6">
              <w:rPr>
                <w:szCs w:val="24"/>
              </w:rPr>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vAlign w:val="center"/>
          </w:tcPr>
          <w:p w14:paraId="2D4791B0" w14:textId="77777777" w:rsidR="00927E10" w:rsidRPr="00FA17E6" w:rsidRDefault="00927E10" w:rsidP="00FA17E6">
            <w:pPr>
              <w:pStyle w:val="ConsPlusNormal"/>
              <w:jc w:val="center"/>
              <w:rPr>
                <w:szCs w:val="24"/>
              </w:rPr>
            </w:pPr>
            <w:r w:rsidRPr="00FA17E6">
              <w:rPr>
                <w:szCs w:val="24"/>
              </w:rPr>
              <w:t>0,5</w:t>
            </w:r>
          </w:p>
        </w:tc>
      </w:tr>
      <w:tr w:rsidR="00927E10" w:rsidRPr="00E177FF" w14:paraId="1428C2B2" w14:textId="77777777" w:rsidTr="00156982">
        <w:tc>
          <w:tcPr>
            <w:tcW w:w="1133" w:type="dxa"/>
            <w:vAlign w:val="center"/>
          </w:tcPr>
          <w:p w14:paraId="59164064" w14:textId="77777777" w:rsidR="00927E10" w:rsidRPr="00FA17E6" w:rsidRDefault="00927E10" w:rsidP="00FA17E6">
            <w:pPr>
              <w:pStyle w:val="ConsPlusNormal"/>
              <w:rPr>
                <w:szCs w:val="24"/>
              </w:rPr>
            </w:pPr>
            <w:r w:rsidRPr="00FA17E6">
              <w:rPr>
                <w:szCs w:val="24"/>
              </w:rPr>
              <w:t>Урок 20</w:t>
            </w:r>
          </w:p>
        </w:tc>
        <w:tc>
          <w:tcPr>
            <w:tcW w:w="6463" w:type="dxa"/>
          </w:tcPr>
          <w:p w14:paraId="45B12B5F" w14:textId="77777777" w:rsidR="00927E10" w:rsidRPr="00FA17E6" w:rsidRDefault="00927E10" w:rsidP="00FA17E6">
            <w:pPr>
              <w:pStyle w:val="ConsPlusNormal"/>
              <w:jc w:val="both"/>
              <w:rPr>
                <w:szCs w:val="24"/>
              </w:rPr>
            </w:pPr>
            <w:r w:rsidRPr="00FA17E6">
              <w:rPr>
                <w:szCs w:val="24"/>
              </w:rPr>
              <w:t>Образование льдов в Мировом океане. Изменения ледовитости и уровня Мирового океана, их причины и следствия</w:t>
            </w:r>
          </w:p>
        </w:tc>
        <w:tc>
          <w:tcPr>
            <w:tcW w:w="1473" w:type="dxa"/>
            <w:vAlign w:val="center"/>
          </w:tcPr>
          <w:p w14:paraId="38D9BCB2" w14:textId="77777777" w:rsidR="00927E10" w:rsidRPr="00FA17E6" w:rsidRDefault="00927E10" w:rsidP="00FA17E6">
            <w:pPr>
              <w:pStyle w:val="ConsPlusNormal"/>
              <w:rPr>
                <w:szCs w:val="24"/>
              </w:rPr>
            </w:pPr>
          </w:p>
        </w:tc>
      </w:tr>
      <w:tr w:rsidR="00927E10" w:rsidRPr="00FA17E6" w14:paraId="346E4DF9" w14:textId="77777777" w:rsidTr="00156982">
        <w:tc>
          <w:tcPr>
            <w:tcW w:w="1133" w:type="dxa"/>
            <w:vAlign w:val="center"/>
          </w:tcPr>
          <w:p w14:paraId="7AC1EBD2" w14:textId="77777777" w:rsidR="00927E10" w:rsidRPr="00FA17E6" w:rsidRDefault="00927E10" w:rsidP="00FA17E6">
            <w:pPr>
              <w:pStyle w:val="ConsPlusNormal"/>
              <w:rPr>
                <w:szCs w:val="24"/>
              </w:rPr>
            </w:pPr>
            <w:r w:rsidRPr="00FA17E6">
              <w:rPr>
                <w:szCs w:val="24"/>
              </w:rPr>
              <w:t>Урок 21</w:t>
            </w:r>
          </w:p>
        </w:tc>
        <w:tc>
          <w:tcPr>
            <w:tcW w:w="6463" w:type="dxa"/>
          </w:tcPr>
          <w:p w14:paraId="7C80CA3A" w14:textId="77777777" w:rsidR="00927E10" w:rsidRPr="00FA17E6" w:rsidRDefault="00927E10" w:rsidP="00FA17E6">
            <w:pPr>
              <w:pStyle w:val="ConsPlusNormal"/>
              <w:jc w:val="both"/>
              <w:rPr>
                <w:szCs w:val="24"/>
              </w:rPr>
            </w:pPr>
            <w:r w:rsidRPr="00FA17E6">
              <w:rPr>
                <w:szCs w:val="24"/>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vAlign w:val="center"/>
          </w:tcPr>
          <w:p w14:paraId="73DB057C" w14:textId="77777777" w:rsidR="00927E10" w:rsidRPr="00FA17E6" w:rsidRDefault="00927E10" w:rsidP="00FA17E6">
            <w:pPr>
              <w:pStyle w:val="ConsPlusNormal"/>
              <w:jc w:val="center"/>
              <w:rPr>
                <w:szCs w:val="24"/>
              </w:rPr>
            </w:pPr>
            <w:r w:rsidRPr="00FA17E6">
              <w:rPr>
                <w:szCs w:val="24"/>
              </w:rPr>
              <w:t>0,5</w:t>
            </w:r>
          </w:p>
        </w:tc>
      </w:tr>
      <w:tr w:rsidR="00927E10" w:rsidRPr="00E177FF" w14:paraId="615545AB" w14:textId="77777777" w:rsidTr="00156982">
        <w:tc>
          <w:tcPr>
            <w:tcW w:w="1133" w:type="dxa"/>
            <w:vAlign w:val="center"/>
          </w:tcPr>
          <w:p w14:paraId="06B220E7" w14:textId="77777777" w:rsidR="00927E10" w:rsidRPr="00FA17E6" w:rsidRDefault="00927E10" w:rsidP="00FA17E6">
            <w:pPr>
              <w:pStyle w:val="ConsPlusNormal"/>
              <w:rPr>
                <w:szCs w:val="24"/>
              </w:rPr>
            </w:pPr>
            <w:r w:rsidRPr="00FA17E6">
              <w:rPr>
                <w:szCs w:val="24"/>
              </w:rPr>
              <w:t>Урок 22</w:t>
            </w:r>
          </w:p>
        </w:tc>
        <w:tc>
          <w:tcPr>
            <w:tcW w:w="6463" w:type="dxa"/>
          </w:tcPr>
          <w:p w14:paraId="7AA4F06B" w14:textId="77777777" w:rsidR="00927E10" w:rsidRPr="00FA17E6" w:rsidRDefault="00927E10" w:rsidP="00FA17E6">
            <w:pPr>
              <w:pStyle w:val="ConsPlusNormal"/>
              <w:jc w:val="both"/>
              <w:rPr>
                <w:szCs w:val="24"/>
              </w:rPr>
            </w:pPr>
            <w:r w:rsidRPr="00FA17E6">
              <w:rPr>
                <w:szCs w:val="24"/>
              </w:rPr>
              <w:t>Обобщающее повторение по темам: "Атмосфера и климаты Земли" и "Мировой океан - основная часть гидросферы"</w:t>
            </w:r>
          </w:p>
        </w:tc>
        <w:tc>
          <w:tcPr>
            <w:tcW w:w="1473" w:type="dxa"/>
            <w:vAlign w:val="center"/>
          </w:tcPr>
          <w:p w14:paraId="24A8230C" w14:textId="77777777" w:rsidR="00927E10" w:rsidRPr="00FA17E6" w:rsidRDefault="00927E10" w:rsidP="00FA17E6">
            <w:pPr>
              <w:pStyle w:val="ConsPlusNormal"/>
              <w:rPr>
                <w:szCs w:val="24"/>
              </w:rPr>
            </w:pPr>
          </w:p>
        </w:tc>
      </w:tr>
      <w:tr w:rsidR="00927E10" w:rsidRPr="00FA17E6" w14:paraId="561CC078" w14:textId="77777777" w:rsidTr="00156982">
        <w:tc>
          <w:tcPr>
            <w:tcW w:w="1133" w:type="dxa"/>
            <w:vAlign w:val="center"/>
          </w:tcPr>
          <w:p w14:paraId="1F5EA7CF" w14:textId="77777777" w:rsidR="00927E10" w:rsidRPr="00FA17E6" w:rsidRDefault="00927E10" w:rsidP="00FA17E6">
            <w:pPr>
              <w:pStyle w:val="ConsPlusNormal"/>
              <w:rPr>
                <w:szCs w:val="24"/>
              </w:rPr>
            </w:pPr>
            <w:r w:rsidRPr="00FA17E6">
              <w:rPr>
                <w:szCs w:val="24"/>
              </w:rPr>
              <w:t>Урок 23</w:t>
            </w:r>
          </w:p>
        </w:tc>
        <w:tc>
          <w:tcPr>
            <w:tcW w:w="6463" w:type="dxa"/>
          </w:tcPr>
          <w:p w14:paraId="0D587F41" w14:textId="77777777" w:rsidR="00927E10" w:rsidRPr="00FA17E6" w:rsidRDefault="00927E10" w:rsidP="00FA17E6">
            <w:pPr>
              <w:pStyle w:val="ConsPlusNormal"/>
              <w:jc w:val="both"/>
              <w:rPr>
                <w:szCs w:val="24"/>
              </w:rPr>
            </w:pPr>
            <w:r w:rsidRPr="00FA17E6">
              <w:rPr>
                <w:szCs w:val="24"/>
              </w:rPr>
              <w:t>Заселение Земли человеком. Современная численность населения мира. Изменение численности населения во времени</w:t>
            </w:r>
          </w:p>
        </w:tc>
        <w:tc>
          <w:tcPr>
            <w:tcW w:w="1473" w:type="dxa"/>
            <w:vAlign w:val="center"/>
          </w:tcPr>
          <w:p w14:paraId="171685EE" w14:textId="77777777" w:rsidR="00927E10" w:rsidRPr="00FA17E6" w:rsidRDefault="00927E10" w:rsidP="00FA17E6">
            <w:pPr>
              <w:pStyle w:val="ConsPlusNormal"/>
              <w:rPr>
                <w:szCs w:val="24"/>
              </w:rPr>
            </w:pPr>
          </w:p>
        </w:tc>
      </w:tr>
      <w:tr w:rsidR="00927E10" w:rsidRPr="00FA17E6" w14:paraId="5D268CFB" w14:textId="77777777" w:rsidTr="00156982">
        <w:tc>
          <w:tcPr>
            <w:tcW w:w="1133" w:type="dxa"/>
            <w:vAlign w:val="center"/>
          </w:tcPr>
          <w:p w14:paraId="2810A099" w14:textId="77777777" w:rsidR="00927E10" w:rsidRPr="00FA17E6" w:rsidRDefault="00927E10" w:rsidP="00FA17E6">
            <w:pPr>
              <w:pStyle w:val="ConsPlusNormal"/>
              <w:rPr>
                <w:szCs w:val="24"/>
              </w:rPr>
            </w:pPr>
            <w:r w:rsidRPr="00FA17E6">
              <w:rPr>
                <w:szCs w:val="24"/>
              </w:rPr>
              <w:t>Урок 24</w:t>
            </w:r>
          </w:p>
        </w:tc>
        <w:tc>
          <w:tcPr>
            <w:tcW w:w="6463" w:type="dxa"/>
          </w:tcPr>
          <w:p w14:paraId="20EDE1BB" w14:textId="77777777" w:rsidR="00927E10" w:rsidRPr="00FA17E6" w:rsidRDefault="00927E10" w:rsidP="00FA17E6">
            <w:pPr>
              <w:pStyle w:val="ConsPlusNormal"/>
              <w:jc w:val="both"/>
              <w:rPr>
                <w:szCs w:val="24"/>
              </w:rPr>
            </w:pPr>
            <w:r w:rsidRPr="00FA17E6">
              <w:rPr>
                <w:szCs w:val="24"/>
              </w:rPr>
              <w:t xml:space="preserve">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w:t>
            </w:r>
            <w:r w:rsidRPr="00FA17E6">
              <w:rPr>
                <w:szCs w:val="24"/>
              </w:rPr>
              <w:lastRenderedPageBreak/>
              <w:t>регионов мира по статистическим материалам"</w:t>
            </w:r>
          </w:p>
        </w:tc>
        <w:tc>
          <w:tcPr>
            <w:tcW w:w="1473" w:type="dxa"/>
            <w:vAlign w:val="center"/>
          </w:tcPr>
          <w:p w14:paraId="60F975BC" w14:textId="77777777" w:rsidR="00927E10" w:rsidRPr="00FA17E6" w:rsidRDefault="00927E10" w:rsidP="00FA17E6">
            <w:pPr>
              <w:pStyle w:val="ConsPlusNormal"/>
              <w:jc w:val="center"/>
              <w:rPr>
                <w:szCs w:val="24"/>
              </w:rPr>
            </w:pPr>
            <w:r w:rsidRPr="00FA17E6">
              <w:rPr>
                <w:szCs w:val="24"/>
              </w:rPr>
              <w:lastRenderedPageBreak/>
              <w:t>0,5</w:t>
            </w:r>
          </w:p>
        </w:tc>
      </w:tr>
      <w:tr w:rsidR="00927E10" w:rsidRPr="00FA17E6" w14:paraId="7009560D" w14:textId="77777777" w:rsidTr="00156982">
        <w:tc>
          <w:tcPr>
            <w:tcW w:w="1133" w:type="dxa"/>
            <w:vAlign w:val="center"/>
          </w:tcPr>
          <w:p w14:paraId="2AFB514D" w14:textId="77777777" w:rsidR="00927E10" w:rsidRPr="00FA17E6" w:rsidRDefault="00927E10" w:rsidP="00FA17E6">
            <w:pPr>
              <w:pStyle w:val="ConsPlusNormal"/>
              <w:rPr>
                <w:szCs w:val="24"/>
              </w:rPr>
            </w:pPr>
            <w:r w:rsidRPr="00FA17E6">
              <w:rPr>
                <w:szCs w:val="24"/>
              </w:rPr>
              <w:lastRenderedPageBreak/>
              <w:t>Урок 25</w:t>
            </w:r>
          </w:p>
        </w:tc>
        <w:tc>
          <w:tcPr>
            <w:tcW w:w="6463" w:type="dxa"/>
          </w:tcPr>
          <w:p w14:paraId="066AC1D4" w14:textId="77777777" w:rsidR="00927E10" w:rsidRPr="00FA17E6" w:rsidRDefault="00927E10" w:rsidP="00FA17E6">
            <w:pPr>
              <w:pStyle w:val="ConsPlusNormal"/>
              <w:jc w:val="both"/>
              <w:rPr>
                <w:szCs w:val="24"/>
              </w:rPr>
            </w:pPr>
            <w:r w:rsidRPr="00FA17E6">
              <w:rPr>
                <w:szCs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vAlign w:val="center"/>
          </w:tcPr>
          <w:p w14:paraId="489AA719" w14:textId="77777777" w:rsidR="00927E10" w:rsidRPr="00FA17E6" w:rsidRDefault="00927E10" w:rsidP="00FA17E6">
            <w:pPr>
              <w:pStyle w:val="ConsPlusNormal"/>
              <w:jc w:val="center"/>
              <w:rPr>
                <w:szCs w:val="24"/>
              </w:rPr>
            </w:pPr>
            <w:r w:rsidRPr="00FA17E6">
              <w:rPr>
                <w:szCs w:val="24"/>
              </w:rPr>
              <w:t>0,5</w:t>
            </w:r>
          </w:p>
        </w:tc>
      </w:tr>
      <w:tr w:rsidR="00927E10" w:rsidRPr="00FA17E6" w14:paraId="29C44DAB" w14:textId="77777777" w:rsidTr="00156982">
        <w:tc>
          <w:tcPr>
            <w:tcW w:w="1133" w:type="dxa"/>
            <w:vAlign w:val="center"/>
          </w:tcPr>
          <w:p w14:paraId="3137271C" w14:textId="77777777" w:rsidR="00927E10" w:rsidRPr="00FA17E6" w:rsidRDefault="00927E10" w:rsidP="00FA17E6">
            <w:pPr>
              <w:pStyle w:val="ConsPlusNormal"/>
              <w:rPr>
                <w:szCs w:val="24"/>
              </w:rPr>
            </w:pPr>
            <w:r w:rsidRPr="00FA17E6">
              <w:rPr>
                <w:szCs w:val="24"/>
              </w:rPr>
              <w:t>Урок 26</w:t>
            </w:r>
          </w:p>
        </w:tc>
        <w:tc>
          <w:tcPr>
            <w:tcW w:w="6463" w:type="dxa"/>
          </w:tcPr>
          <w:p w14:paraId="2BE436B6" w14:textId="77777777" w:rsidR="00927E10" w:rsidRPr="00FA17E6" w:rsidRDefault="00927E10" w:rsidP="00FA17E6">
            <w:pPr>
              <w:pStyle w:val="ConsPlusNormal"/>
              <w:jc w:val="both"/>
              <w:rPr>
                <w:szCs w:val="24"/>
              </w:rPr>
            </w:pPr>
            <w:r w:rsidRPr="00FA17E6">
              <w:rPr>
                <w:szCs w:val="24"/>
              </w:rPr>
              <w:t>Народы и религии мира. Этнический состав населения мира. Языковая классификация народов мира</w:t>
            </w:r>
          </w:p>
        </w:tc>
        <w:tc>
          <w:tcPr>
            <w:tcW w:w="1473" w:type="dxa"/>
            <w:vAlign w:val="center"/>
          </w:tcPr>
          <w:p w14:paraId="6D13C047" w14:textId="77777777" w:rsidR="00927E10" w:rsidRPr="00FA17E6" w:rsidRDefault="00927E10" w:rsidP="00FA17E6">
            <w:pPr>
              <w:pStyle w:val="ConsPlusNormal"/>
              <w:rPr>
                <w:szCs w:val="24"/>
              </w:rPr>
            </w:pPr>
          </w:p>
        </w:tc>
      </w:tr>
      <w:tr w:rsidR="00927E10" w:rsidRPr="00E177FF" w14:paraId="7157271F" w14:textId="77777777" w:rsidTr="00156982">
        <w:tc>
          <w:tcPr>
            <w:tcW w:w="1133" w:type="dxa"/>
            <w:vAlign w:val="center"/>
          </w:tcPr>
          <w:p w14:paraId="6AE465EC" w14:textId="77777777" w:rsidR="00927E10" w:rsidRPr="00FA17E6" w:rsidRDefault="00927E10" w:rsidP="00FA17E6">
            <w:pPr>
              <w:pStyle w:val="ConsPlusNormal"/>
              <w:rPr>
                <w:szCs w:val="24"/>
              </w:rPr>
            </w:pPr>
            <w:r w:rsidRPr="00FA17E6">
              <w:rPr>
                <w:szCs w:val="24"/>
              </w:rPr>
              <w:t>Урок 9</w:t>
            </w:r>
          </w:p>
        </w:tc>
        <w:tc>
          <w:tcPr>
            <w:tcW w:w="6463" w:type="dxa"/>
          </w:tcPr>
          <w:p w14:paraId="5726EF8A" w14:textId="77777777" w:rsidR="00927E10" w:rsidRPr="00FA17E6" w:rsidRDefault="00927E10" w:rsidP="00FA17E6">
            <w:pPr>
              <w:pStyle w:val="ConsPlusNormal"/>
              <w:jc w:val="both"/>
              <w:rPr>
                <w:szCs w:val="24"/>
              </w:rPr>
            </w:pPr>
            <w:r w:rsidRPr="00FA17E6">
              <w:rPr>
                <w:szCs w:val="24"/>
              </w:rPr>
              <w:t>Мировые и национальные религии. География мировых религий</w:t>
            </w:r>
          </w:p>
        </w:tc>
        <w:tc>
          <w:tcPr>
            <w:tcW w:w="1473" w:type="dxa"/>
            <w:vAlign w:val="center"/>
          </w:tcPr>
          <w:p w14:paraId="0BC0750D" w14:textId="77777777" w:rsidR="00927E10" w:rsidRPr="00FA17E6" w:rsidRDefault="00927E10" w:rsidP="00FA17E6">
            <w:pPr>
              <w:pStyle w:val="ConsPlusNormal"/>
              <w:rPr>
                <w:szCs w:val="24"/>
              </w:rPr>
            </w:pPr>
          </w:p>
        </w:tc>
      </w:tr>
      <w:tr w:rsidR="00927E10" w:rsidRPr="00FA17E6" w14:paraId="68C666DB" w14:textId="77777777" w:rsidTr="00156982">
        <w:tc>
          <w:tcPr>
            <w:tcW w:w="1133" w:type="dxa"/>
            <w:vAlign w:val="center"/>
          </w:tcPr>
          <w:p w14:paraId="3784C154" w14:textId="77777777" w:rsidR="00927E10" w:rsidRPr="00FA17E6" w:rsidRDefault="00927E10" w:rsidP="00FA17E6">
            <w:pPr>
              <w:pStyle w:val="ConsPlusNormal"/>
              <w:rPr>
                <w:szCs w:val="24"/>
              </w:rPr>
            </w:pPr>
            <w:r w:rsidRPr="00FA17E6">
              <w:rPr>
                <w:szCs w:val="24"/>
              </w:rPr>
              <w:t>Урок 28</w:t>
            </w:r>
          </w:p>
        </w:tc>
        <w:tc>
          <w:tcPr>
            <w:tcW w:w="6463" w:type="dxa"/>
          </w:tcPr>
          <w:p w14:paraId="7AF99119" w14:textId="77777777" w:rsidR="00927E10" w:rsidRPr="00FA17E6" w:rsidRDefault="00927E10" w:rsidP="00FA17E6">
            <w:pPr>
              <w:pStyle w:val="ConsPlusNormal"/>
              <w:jc w:val="both"/>
              <w:rPr>
                <w:szCs w:val="24"/>
              </w:rPr>
            </w:pPr>
            <w:r w:rsidRPr="00FA17E6">
              <w:rPr>
                <w:szCs w:val="24"/>
              </w:rPr>
              <w:t>Хозяйственная деятельность людей. Города и сельские поселения. Культурно-исторические регионы мира</w:t>
            </w:r>
          </w:p>
        </w:tc>
        <w:tc>
          <w:tcPr>
            <w:tcW w:w="1473" w:type="dxa"/>
            <w:vAlign w:val="center"/>
          </w:tcPr>
          <w:p w14:paraId="53406743" w14:textId="77777777" w:rsidR="00927E10" w:rsidRPr="00FA17E6" w:rsidRDefault="00927E10" w:rsidP="00FA17E6">
            <w:pPr>
              <w:pStyle w:val="ConsPlusNormal"/>
              <w:rPr>
                <w:szCs w:val="24"/>
              </w:rPr>
            </w:pPr>
          </w:p>
        </w:tc>
      </w:tr>
      <w:tr w:rsidR="00927E10" w:rsidRPr="00FA17E6" w14:paraId="6F604DDA" w14:textId="77777777" w:rsidTr="00156982">
        <w:tc>
          <w:tcPr>
            <w:tcW w:w="1133" w:type="dxa"/>
            <w:vAlign w:val="center"/>
          </w:tcPr>
          <w:p w14:paraId="1E64C085" w14:textId="77777777" w:rsidR="00927E10" w:rsidRPr="00FA17E6" w:rsidRDefault="00927E10" w:rsidP="00FA17E6">
            <w:pPr>
              <w:pStyle w:val="ConsPlusNormal"/>
              <w:rPr>
                <w:szCs w:val="24"/>
              </w:rPr>
            </w:pPr>
            <w:r w:rsidRPr="00FA17E6">
              <w:rPr>
                <w:szCs w:val="24"/>
              </w:rPr>
              <w:t>Урок 29</w:t>
            </w:r>
          </w:p>
        </w:tc>
        <w:tc>
          <w:tcPr>
            <w:tcW w:w="6463" w:type="dxa"/>
          </w:tcPr>
          <w:p w14:paraId="1A3A6371" w14:textId="77777777" w:rsidR="00927E10" w:rsidRPr="00FA17E6" w:rsidRDefault="00927E10" w:rsidP="00FA17E6">
            <w:pPr>
              <w:pStyle w:val="ConsPlusNormal"/>
              <w:jc w:val="both"/>
              <w:rPr>
                <w:szCs w:val="24"/>
              </w:rPr>
            </w:pPr>
            <w:r w:rsidRPr="00FA17E6">
              <w:rPr>
                <w:szCs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vAlign w:val="center"/>
          </w:tcPr>
          <w:p w14:paraId="4D05B793" w14:textId="77777777" w:rsidR="00927E10" w:rsidRPr="00FA17E6" w:rsidRDefault="00927E10" w:rsidP="00FA17E6">
            <w:pPr>
              <w:pStyle w:val="ConsPlusNormal"/>
              <w:jc w:val="center"/>
              <w:rPr>
                <w:szCs w:val="24"/>
              </w:rPr>
            </w:pPr>
            <w:r w:rsidRPr="00FA17E6">
              <w:rPr>
                <w:szCs w:val="24"/>
              </w:rPr>
              <w:t>0,5</w:t>
            </w:r>
          </w:p>
        </w:tc>
      </w:tr>
      <w:tr w:rsidR="00927E10" w:rsidRPr="00E177FF" w14:paraId="2DC7DC40" w14:textId="77777777" w:rsidTr="00156982">
        <w:tc>
          <w:tcPr>
            <w:tcW w:w="1133" w:type="dxa"/>
            <w:vAlign w:val="center"/>
          </w:tcPr>
          <w:p w14:paraId="5C97A106" w14:textId="77777777" w:rsidR="00927E10" w:rsidRPr="00FA17E6" w:rsidRDefault="00927E10" w:rsidP="00FA17E6">
            <w:pPr>
              <w:pStyle w:val="ConsPlusNormal"/>
              <w:rPr>
                <w:szCs w:val="24"/>
              </w:rPr>
            </w:pPr>
            <w:r w:rsidRPr="00FA17E6">
              <w:rPr>
                <w:szCs w:val="24"/>
              </w:rPr>
              <w:t>Урок 30</w:t>
            </w:r>
          </w:p>
        </w:tc>
        <w:tc>
          <w:tcPr>
            <w:tcW w:w="6463" w:type="dxa"/>
          </w:tcPr>
          <w:p w14:paraId="400954B2" w14:textId="77777777" w:rsidR="00927E10" w:rsidRPr="00FA17E6" w:rsidRDefault="00927E10" w:rsidP="00FA17E6">
            <w:pPr>
              <w:pStyle w:val="ConsPlusNormal"/>
              <w:jc w:val="both"/>
              <w:rPr>
                <w:szCs w:val="24"/>
              </w:rPr>
            </w:pPr>
            <w:r w:rsidRPr="00FA17E6">
              <w:rPr>
                <w:szCs w:val="24"/>
              </w:rPr>
              <w:t>Африка. История открытия. Географическое положение</w:t>
            </w:r>
          </w:p>
        </w:tc>
        <w:tc>
          <w:tcPr>
            <w:tcW w:w="1473" w:type="dxa"/>
            <w:vAlign w:val="center"/>
          </w:tcPr>
          <w:p w14:paraId="4103119F" w14:textId="77777777" w:rsidR="00927E10" w:rsidRPr="00FA17E6" w:rsidRDefault="00927E10" w:rsidP="00FA17E6">
            <w:pPr>
              <w:pStyle w:val="ConsPlusNormal"/>
              <w:rPr>
                <w:szCs w:val="24"/>
              </w:rPr>
            </w:pPr>
          </w:p>
        </w:tc>
      </w:tr>
      <w:tr w:rsidR="00927E10" w:rsidRPr="00FA17E6" w14:paraId="0B843E8C" w14:textId="77777777" w:rsidTr="00156982">
        <w:tc>
          <w:tcPr>
            <w:tcW w:w="1133" w:type="dxa"/>
            <w:vAlign w:val="center"/>
          </w:tcPr>
          <w:p w14:paraId="675954C5" w14:textId="77777777" w:rsidR="00927E10" w:rsidRPr="00FA17E6" w:rsidRDefault="00927E10" w:rsidP="00FA17E6">
            <w:pPr>
              <w:pStyle w:val="ConsPlusNormal"/>
              <w:rPr>
                <w:szCs w:val="24"/>
              </w:rPr>
            </w:pPr>
            <w:r w:rsidRPr="00FA17E6">
              <w:rPr>
                <w:szCs w:val="24"/>
              </w:rPr>
              <w:t>Урок 31</w:t>
            </w:r>
          </w:p>
        </w:tc>
        <w:tc>
          <w:tcPr>
            <w:tcW w:w="6463" w:type="dxa"/>
          </w:tcPr>
          <w:p w14:paraId="6915FB61" w14:textId="77777777" w:rsidR="00927E10" w:rsidRPr="00FA17E6" w:rsidRDefault="00927E10" w:rsidP="00FA17E6">
            <w:pPr>
              <w:pStyle w:val="ConsPlusNormal"/>
              <w:jc w:val="both"/>
              <w:rPr>
                <w:szCs w:val="24"/>
              </w:rPr>
            </w:pPr>
            <w:r w:rsidRPr="00FA17E6">
              <w:rPr>
                <w:szCs w:val="24"/>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vAlign w:val="center"/>
          </w:tcPr>
          <w:p w14:paraId="0B59B513" w14:textId="77777777" w:rsidR="00927E10" w:rsidRPr="00FA17E6" w:rsidRDefault="00927E10" w:rsidP="00FA17E6">
            <w:pPr>
              <w:pStyle w:val="ConsPlusNormal"/>
              <w:jc w:val="center"/>
              <w:rPr>
                <w:szCs w:val="24"/>
              </w:rPr>
            </w:pPr>
            <w:r w:rsidRPr="00FA17E6">
              <w:rPr>
                <w:szCs w:val="24"/>
              </w:rPr>
              <w:t>0,5</w:t>
            </w:r>
          </w:p>
        </w:tc>
      </w:tr>
      <w:tr w:rsidR="00927E10" w:rsidRPr="00E177FF" w14:paraId="16B5CEB4" w14:textId="77777777" w:rsidTr="00156982">
        <w:tc>
          <w:tcPr>
            <w:tcW w:w="1133" w:type="dxa"/>
            <w:vAlign w:val="center"/>
          </w:tcPr>
          <w:p w14:paraId="6B602D84" w14:textId="77777777" w:rsidR="00927E10" w:rsidRPr="00FA17E6" w:rsidRDefault="00927E10" w:rsidP="00FA17E6">
            <w:pPr>
              <w:pStyle w:val="ConsPlusNormal"/>
              <w:rPr>
                <w:szCs w:val="24"/>
              </w:rPr>
            </w:pPr>
            <w:r w:rsidRPr="00FA17E6">
              <w:rPr>
                <w:szCs w:val="24"/>
              </w:rPr>
              <w:t>Урок 32</w:t>
            </w:r>
          </w:p>
        </w:tc>
        <w:tc>
          <w:tcPr>
            <w:tcW w:w="6463" w:type="dxa"/>
          </w:tcPr>
          <w:p w14:paraId="63BF04AE" w14:textId="77777777" w:rsidR="00927E10" w:rsidRPr="00FA17E6" w:rsidRDefault="00927E10" w:rsidP="00FA17E6">
            <w:pPr>
              <w:pStyle w:val="ConsPlusNormal"/>
              <w:jc w:val="both"/>
              <w:rPr>
                <w:szCs w:val="24"/>
              </w:rPr>
            </w:pPr>
            <w:r w:rsidRPr="00FA17E6">
              <w:rPr>
                <w:szCs w:val="24"/>
              </w:rPr>
              <w:t>Африка. Население. Политическая карта. Изменение природы под влиянием хозяйственной деятельности человека</w:t>
            </w:r>
          </w:p>
        </w:tc>
        <w:tc>
          <w:tcPr>
            <w:tcW w:w="1473" w:type="dxa"/>
            <w:vAlign w:val="center"/>
          </w:tcPr>
          <w:p w14:paraId="32237E6C" w14:textId="77777777" w:rsidR="00927E10" w:rsidRPr="00FA17E6" w:rsidRDefault="00927E10" w:rsidP="00FA17E6">
            <w:pPr>
              <w:pStyle w:val="ConsPlusNormal"/>
              <w:rPr>
                <w:szCs w:val="24"/>
              </w:rPr>
            </w:pPr>
          </w:p>
        </w:tc>
      </w:tr>
      <w:tr w:rsidR="00927E10" w:rsidRPr="00E177FF" w14:paraId="63CECD5D" w14:textId="77777777" w:rsidTr="00156982">
        <w:tc>
          <w:tcPr>
            <w:tcW w:w="1133" w:type="dxa"/>
            <w:vAlign w:val="center"/>
          </w:tcPr>
          <w:p w14:paraId="57C77E38" w14:textId="77777777" w:rsidR="00927E10" w:rsidRPr="00FA17E6" w:rsidRDefault="00927E10" w:rsidP="00FA17E6">
            <w:pPr>
              <w:pStyle w:val="ConsPlusNormal"/>
              <w:rPr>
                <w:szCs w:val="24"/>
              </w:rPr>
            </w:pPr>
            <w:r w:rsidRPr="00FA17E6">
              <w:rPr>
                <w:szCs w:val="24"/>
              </w:rPr>
              <w:t>Урок 33</w:t>
            </w:r>
          </w:p>
        </w:tc>
        <w:tc>
          <w:tcPr>
            <w:tcW w:w="6463" w:type="dxa"/>
          </w:tcPr>
          <w:p w14:paraId="1B421857" w14:textId="77777777" w:rsidR="00927E10" w:rsidRPr="00FA17E6" w:rsidRDefault="00927E10" w:rsidP="00FA17E6">
            <w:pPr>
              <w:pStyle w:val="ConsPlusNormal"/>
              <w:jc w:val="both"/>
              <w:rPr>
                <w:szCs w:val="24"/>
              </w:rPr>
            </w:pPr>
            <w:r w:rsidRPr="00FA17E6">
              <w:rPr>
                <w:szCs w:val="24"/>
              </w:rPr>
              <w:t>Африка. Крупнейшие по территории и численности населения страны</w:t>
            </w:r>
          </w:p>
        </w:tc>
        <w:tc>
          <w:tcPr>
            <w:tcW w:w="1473" w:type="dxa"/>
            <w:vAlign w:val="center"/>
          </w:tcPr>
          <w:p w14:paraId="51AC8DF5" w14:textId="77777777" w:rsidR="00927E10" w:rsidRPr="00FA17E6" w:rsidRDefault="00927E10" w:rsidP="00FA17E6">
            <w:pPr>
              <w:pStyle w:val="ConsPlusNormal"/>
              <w:rPr>
                <w:szCs w:val="24"/>
              </w:rPr>
            </w:pPr>
          </w:p>
        </w:tc>
      </w:tr>
      <w:tr w:rsidR="00927E10" w:rsidRPr="00E177FF" w14:paraId="6DE48A75" w14:textId="77777777" w:rsidTr="00156982">
        <w:tc>
          <w:tcPr>
            <w:tcW w:w="1133" w:type="dxa"/>
            <w:vAlign w:val="center"/>
          </w:tcPr>
          <w:p w14:paraId="0FA94F11" w14:textId="77777777" w:rsidR="00927E10" w:rsidRPr="00FA17E6" w:rsidRDefault="00927E10" w:rsidP="00FA17E6">
            <w:pPr>
              <w:pStyle w:val="ConsPlusNormal"/>
              <w:rPr>
                <w:szCs w:val="24"/>
              </w:rPr>
            </w:pPr>
            <w:r w:rsidRPr="00FA17E6">
              <w:rPr>
                <w:szCs w:val="24"/>
              </w:rPr>
              <w:t>Урок 34</w:t>
            </w:r>
          </w:p>
        </w:tc>
        <w:tc>
          <w:tcPr>
            <w:tcW w:w="6463" w:type="dxa"/>
          </w:tcPr>
          <w:p w14:paraId="6D4AF054" w14:textId="77777777" w:rsidR="00927E10" w:rsidRPr="00FA17E6" w:rsidRDefault="00927E10" w:rsidP="00FA17E6">
            <w:pPr>
              <w:pStyle w:val="ConsPlusNormal"/>
              <w:jc w:val="both"/>
              <w:rPr>
                <w:szCs w:val="24"/>
              </w:rPr>
            </w:pPr>
            <w:r w:rsidRPr="00FA17E6">
              <w:rPr>
                <w:szCs w:val="24"/>
              </w:rPr>
              <w:t>Южная Америка. История открытия. Географическое положение</w:t>
            </w:r>
          </w:p>
        </w:tc>
        <w:tc>
          <w:tcPr>
            <w:tcW w:w="1473" w:type="dxa"/>
            <w:vAlign w:val="center"/>
          </w:tcPr>
          <w:p w14:paraId="6EF2A659" w14:textId="77777777" w:rsidR="00927E10" w:rsidRPr="00FA17E6" w:rsidRDefault="00927E10" w:rsidP="00FA17E6">
            <w:pPr>
              <w:pStyle w:val="ConsPlusNormal"/>
              <w:rPr>
                <w:szCs w:val="24"/>
              </w:rPr>
            </w:pPr>
          </w:p>
        </w:tc>
      </w:tr>
      <w:tr w:rsidR="00927E10" w:rsidRPr="00FA17E6" w14:paraId="72C2972C" w14:textId="77777777" w:rsidTr="00156982">
        <w:tc>
          <w:tcPr>
            <w:tcW w:w="1133" w:type="dxa"/>
            <w:vAlign w:val="center"/>
          </w:tcPr>
          <w:p w14:paraId="73A09A85" w14:textId="77777777" w:rsidR="00927E10" w:rsidRPr="00FA17E6" w:rsidRDefault="00927E10" w:rsidP="00FA17E6">
            <w:pPr>
              <w:pStyle w:val="ConsPlusNormal"/>
              <w:rPr>
                <w:szCs w:val="24"/>
              </w:rPr>
            </w:pPr>
            <w:r w:rsidRPr="00FA17E6">
              <w:rPr>
                <w:szCs w:val="24"/>
              </w:rPr>
              <w:t>Урок 35</w:t>
            </w:r>
          </w:p>
        </w:tc>
        <w:tc>
          <w:tcPr>
            <w:tcW w:w="6463" w:type="dxa"/>
          </w:tcPr>
          <w:p w14:paraId="7354CF6F" w14:textId="77777777" w:rsidR="00927E10" w:rsidRPr="00FA17E6" w:rsidRDefault="00927E10" w:rsidP="00FA17E6">
            <w:pPr>
              <w:pStyle w:val="ConsPlusNormal"/>
              <w:jc w:val="both"/>
              <w:rPr>
                <w:szCs w:val="24"/>
              </w:rPr>
            </w:pPr>
            <w:r w:rsidRPr="00FA17E6">
              <w:rPr>
                <w:szCs w:val="24"/>
              </w:rPr>
              <w:t>Южная Америка. Основные черты рельефа, климата и внутренних вод. Зональные и азональные природные комплексы</w:t>
            </w:r>
          </w:p>
        </w:tc>
        <w:tc>
          <w:tcPr>
            <w:tcW w:w="1473" w:type="dxa"/>
            <w:vAlign w:val="center"/>
          </w:tcPr>
          <w:p w14:paraId="17A6BD8D" w14:textId="77777777" w:rsidR="00927E10" w:rsidRPr="00FA17E6" w:rsidRDefault="00927E10" w:rsidP="00FA17E6">
            <w:pPr>
              <w:pStyle w:val="ConsPlusNormal"/>
              <w:rPr>
                <w:szCs w:val="24"/>
              </w:rPr>
            </w:pPr>
          </w:p>
        </w:tc>
      </w:tr>
      <w:tr w:rsidR="00927E10" w:rsidRPr="00E177FF" w14:paraId="13BAD014" w14:textId="77777777" w:rsidTr="00156982">
        <w:tc>
          <w:tcPr>
            <w:tcW w:w="1133" w:type="dxa"/>
            <w:vAlign w:val="center"/>
          </w:tcPr>
          <w:p w14:paraId="2E2E61BB" w14:textId="77777777" w:rsidR="00927E10" w:rsidRPr="00FA17E6" w:rsidRDefault="00927E10" w:rsidP="00FA17E6">
            <w:pPr>
              <w:pStyle w:val="ConsPlusNormal"/>
              <w:rPr>
                <w:szCs w:val="24"/>
              </w:rPr>
            </w:pPr>
            <w:r w:rsidRPr="00FA17E6">
              <w:rPr>
                <w:szCs w:val="24"/>
              </w:rPr>
              <w:t>Урок 36</w:t>
            </w:r>
          </w:p>
        </w:tc>
        <w:tc>
          <w:tcPr>
            <w:tcW w:w="6463" w:type="dxa"/>
          </w:tcPr>
          <w:p w14:paraId="44680864" w14:textId="77777777" w:rsidR="00927E10" w:rsidRPr="00FA17E6" w:rsidRDefault="00927E10" w:rsidP="00FA17E6">
            <w:pPr>
              <w:pStyle w:val="ConsPlusNormal"/>
              <w:jc w:val="both"/>
              <w:rPr>
                <w:szCs w:val="24"/>
              </w:rPr>
            </w:pPr>
            <w:r w:rsidRPr="00FA17E6">
              <w:rPr>
                <w:szCs w:val="24"/>
              </w:rPr>
              <w:t>Южная Америка. Население. Политическая карта. Изменение природы под влиянием хозяйственной деятельности человека</w:t>
            </w:r>
          </w:p>
        </w:tc>
        <w:tc>
          <w:tcPr>
            <w:tcW w:w="1473" w:type="dxa"/>
            <w:vAlign w:val="center"/>
          </w:tcPr>
          <w:p w14:paraId="6616CCC7" w14:textId="77777777" w:rsidR="00927E10" w:rsidRPr="00FA17E6" w:rsidRDefault="00927E10" w:rsidP="00FA17E6">
            <w:pPr>
              <w:pStyle w:val="ConsPlusNormal"/>
              <w:rPr>
                <w:szCs w:val="24"/>
              </w:rPr>
            </w:pPr>
          </w:p>
        </w:tc>
      </w:tr>
      <w:tr w:rsidR="00927E10" w:rsidRPr="00E177FF" w14:paraId="66309908" w14:textId="77777777" w:rsidTr="00156982">
        <w:tc>
          <w:tcPr>
            <w:tcW w:w="1133" w:type="dxa"/>
            <w:vAlign w:val="center"/>
          </w:tcPr>
          <w:p w14:paraId="00CD4452" w14:textId="77777777" w:rsidR="00927E10" w:rsidRPr="00FA17E6" w:rsidRDefault="00927E10" w:rsidP="00FA17E6">
            <w:pPr>
              <w:pStyle w:val="ConsPlusNormal"/>
              <w:rPr>
                <w:szCs w:val="24"/>
              </w:rPr>
            </w:pPr>
            <w:r w:rsidRPr="00FA17E6">
              <w:rPr>
                <w:szCs w:val="24"/>
              </w:rPr>
              <w:t>Урок 37</w:t>
            </w:r>
          </w:p>
        </w:tc>
        <w:tc>
          <w:tcPr>
            <w:tcW w:w="6463" w:type="dxa"/>
          </w:tcPr>
          <w:p w14:paraId="5DC2A1FA" w14:textId="77777777" w:rsidR="00927E10" w:rsidRPr="00FA17E6" w:rsidRDefault="00927E10" w:rsidP="00FA17E6">
            <w:pPr>
              <w:pStyle w:val="ConsPlusNormal"/>
              <w:jc w:val="both"/>
              <w:rPr>
                <w:szCs w:val="24"/>
              </w:rPr>
            </w:pPr>
            <w:r w:rsidRPr="00FA17E6">
              <w:rPr>
                <w:szCs w:val="24"/>
              </w:rPr>
              <w:t>Южная Америка. Крупнейшие по территории и численности населения страны</w:t>
            </w:r>
          </w:p>
        </w:tc>
        <w:tc>
          <w:tcPr>
            <w:tcW w:w="1473" w:type="dxa"/>
            <w:vAlign w:val="center"/>
          </w:tcPr>
          <w:p w14:paraId="0ECCE9C3" w14:textId="77777777" w:rsidR="00927E10" w:rsidRPr="00FA17E6" w:rsidRDefault="00927E10" w:rsidP="00FA17E6">
            <w:pPr>
              <w:pStyle w:val="ConsPlusNormal"/>
              <w:rPr>
                <w:szCs w:val="24"/>
              </w:rPr>
            </w:pPr>
          </w:p>
        </w:tc>
      </w:tr>
      <w:tr w:rsidR="00927E10" w:rsidRPr="00FA17E6" w14:paraId="2DC92FD6" w14:textId="77777777" w:rsidTr="00156982">
        <w:tc>
          <w:tcPr>
            <w:tcW w:w="1133" w:type="dxa"/>
            <w:vAlign w:val="center"/>
          </w:tcPr>
          <w:p w14:paraId="716BB4C6" w14:textId="77777777" w:rsidR="00927E10" w:rsidRPr="00FA17E6" w:rsidRDefault="00927E10" w:rsidP="00FA17E6">
            <w:pPr>
              <w:pStyle w:val="ConsPlusNormal"/>
              <w:rPr>
                <w:szCs w:val="24"/>
              </w:rPr>
            </w:pPr>
            <w:r w:rsidRPr="00FA17E6">
              <w:rPr>
                <w:szCs w:val="24"/>
              </w:rPr>
              <w:t>Урок 38</w:t>
            </w:r>
          </w:p>
        </w:tc>
        <w:tc>
          <w:tcPr>
            <w:tcW w:w="6463" w:type="dxa"/>
          </w:tcPr>
          <w:p w14:paraId="4C030D36" w14:textId="77777777" w:rsidR="00927E10" w:rsidRPr="00FA17E6" w:rsidRDefault="00927E10" w:rsidP="00FA17E6">
            <w:pPr>
              <w:pStyle w:val="ConsPlusNormal"/>
              <w:jc w:val="both"/>
              <w:rPr>
                <w:szCs w:val="24"/>
              </w:rPr>
            </w:pPr>
            <w:r w:rsidRPr="00FA17E6">
              <w:rPr>
                <w:szCs w:val="24"/>
              </w:rPr>
              <w:t>Австралия и Океания. История открытия. Географическое положение</w:t>
            </w:r>
          </w:p>
        </w:tc>
        <w:tc>
          <w:tcPr>
            <w:tcW w:w="1473" w:type="dxa"/>
            <w:vAlign w:val="center"/>
          </w:tcPr>
          <w:p w14:paraId="2C1E9F12" w14:textId="77777777" w:rsidR="00927E10" w:rsidRPr="00FA17E6" w:rsidRDefault="00927E10" w:rsidP="00FA17E6">
            <w:pPr>
              <w:pStyle w:val="ConsPlusNormal"/>
              <w:rPr>
                <w:szCs w:val="24"/>
              </w:rPr>
            </w:pPr>
          </w:p>
        </w:tc>
      </w:tr>
      <w:tr w:rsidR="00927E10" w:rsidRPr="00FA17E6" w14:paraId="4EBBF58B" w14:textId="77777777" w:rsidTr="00156982">
        <w:tc>
          <w:tcPr>
            <w:tcW w:w="1133" w:type="dxa"/>
            <w:vAlign w:val="center"/>
          </w:tcPr>
          <w:p w14:paraId="1A3CE45C" w14:textId="77777777" w:rsidR="00927E10" w:rsidRPr="00FA17E6" w:rsidRDefault="00927E10" w:rsidP="00FA17E6">
            <w:pPr>
              <w:pStyle w:val="ConsPlusNormal"/>
              <w:rPr>
                <w:szCs w:val="24"/>
              </w:rPr>
            </w:pPr>
            <w:r w:rsidRPr="00FA17E6">
              <w:rPr>
                <w:szCs w:val="24"/>
              </w:rPr>
              <w:t>Урок 39</w:t>
            </w:r>
          </w:p>
        </w:tc>
        <w:tc>
          <w:tcPr>
            <w:tcW w:w="6463" w:type="dxa"/>
          </w:tcPr>
          <w:p w14:paraId="2D115911" w14:textId="77777777" w:rsidR="00927E10" w:rsidRPr="00FA17E6" w:rsidRDefault="00927E10" w:rsidP="00FA17E6">
            <w:pPr>
              <w:pStyle w:val="ConsPlusNormal"/>
              <w:jc w:val="both"/>
              <w:rPr>
                <w:szCs w:val="24"/>
              </w:rPr>
            </w:pPr>
            <w:r w:rsidRPr="00FA17E6">
              <w:rPr>
                <w:szCs w:val="24"/>
              </w:rPr>
              <w:t xml:space="preserve">Австралия и Океания. Основные черты рельефа, климата и </w:t>
            </w:r>
            <w:r w:rsidRPr="00FA17E6">
              <w:rPr>
                <w:szCs w:val="24"/>
              </w:rPr>
              <w:lastRenderedPageBreak/>
              <w:t>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vAlign w:val="center"/>
          </w:tcPr>
          <w:p w14:paraId="0D92AB22" w14:textId="77777777" w:rsidR="00927E10" w:rsidRPr="00FA17E6" w:rsidRDefault="00927E10" w:rsidP="00FA17E6">
            <w:pPr>
              <w:pStyle w:val="ConsPlusNormal"/>
              <w:jc w:val="center"/>
              <w:rPr>
                <w:szCs w:val="24"/>
              </w:rPr>
            </w:pPr>
            <w:r w:rsidRPr="00FA17E6">
              <w:rPr>
                <w:szCs w:val="24"/>
              </w:rPr>
              <w:lastRenderedPageBreak/>
              <w:t>0,5</w:t>
            </w:r>
          </w:p>
        </w:tc>
      </w:tr>
      <w:tr w:rsidR="00927E10" w:rsidRPr="00E177FF" w14:paraId="5B929F8A" w14:textId="77777777" w:rsidTr="00156982">
        <w:tc>
          <w:tcPr>
            <w:tcW w:w="1133" w:type="dxa"/>
            <w:vAlign w:val="center"/>
          </w:tcPr>
          <w:p w14:paraId="1BC7A632" w14:textId="77777777" w:rsidR="00927E10" w:rsidRPr="00FA17E6" w:rsidRDefault="00927E10" w:rsidP="00FA17E6">
            <w:pPr>
              <w:pStyle w:val="ConsPlusNormal"/>
              <w:rPr>
                <w:szCs w:val="24"/>
              </w:rPr>
            </w:pPr>
            <w:r w:rsidRPr="00FA17E6">
              <w:rPr>
                <w:szCs w:val="24"/>
              </w:rPr>
              <w:lastRenderedPageBreak/>
              <w:t>Урок 40</w:t>
            </w:r>
          </w:p>
        </w:tc>
        <w:tc>
          <w:tcPr>
            <w:tcW w:w="6463" w:type="dxa"/>
          </w:tcPr>
          <w:p w14:paraId="553F97B1" w14:textId="77777777" w:rsidR="00927E10" w:rsidRPr="00FA17E6" w:rsidRDefault="00927E10" w:rsidP="00FA17E6">
            <w:pPr>
              <w:pStyle w:val="ConsPlusNormal"/>
              <w:jc w:val="both"/>
              <w:rPr>
                <w:szCs w:val="24"/>
              </w:rPr>
            </w:pPr>
            <w:r w:rsidRPr="00FA17E6">
              <w:rPr>
                <w:szCs w:val="24"/>
              </w:rPr>
              <w:t>Австралия и Океания. Население. Политическая карта. Изменение природы под влиянием хозяйственной деятельности человека</w:t>
            </w:r>
          </w:p>
        </w:tc>
        <w:tc>
          <w:tcPr>
            <w:tcW w:w="1473" w:type="dxa"/>
            <w:vAlign w:val="center"/>
          </w:tcPr>
          <w:p w14:paraId="03AB3EBE" w14:textId="77777777" w:rsidR="00927E10" w:rsidRPr="00FA17E6" w:rsidRDefault="00927E10" w:rsidP="00FA17E6">
            <w:pPr>
              <w:pStyle w:val="ConsPlusNormal"/>
              <w:rPr>
                <w:szCs w:val="24"/>
              </w:rPr>
            </w:pPr>
          </w:p>
        </w:tc>
      </w:tr>
      <w:tr w:rsidR="00927E10" w:rsidRPr="00FA17E6" w14:paraId="6BF4B0D7" w14:textId="77777777" w:rsidTr="00156982">
        <w:tc>
          <w:tcPr>
            <w:tcW w:w="1133" w:type="dxa"/>
            <w:vAlign w:val="center"/>
          </w:tcPr>
          <w:p w14:paraId="22FF6AE5" w14:textId="77777777" w:rsidR="00927E10" w:rsidRPr="00FA17E6" w:rsidRDefault="00927E10" w:rsidP="00FA17E6">
            <w:pPr>
              <w:pStyle w:val="ConsPlusNormal"/>
              <w:rPr>
                <w:szCs w:val="24"/>
              </w:rPr>
            </w:pPr>
            <w:r w:rsidRPr="00FA17E6">
              <w:rPr>
                <w:szCs w:val="24"/>
              </w:rPr>
              <w:t>Урок 41</w:t>
            </w:r>
          </w:p>
        </w:tc>
        <w:tc>
          <w:tcPr>
            <w:tcW w:w="6463" w:type="dxa"/>
          </w:tcPr>
          <w:p w14:paraId="3BB48D09" w14:textId="77777777" w:rsidR="00927E10" w:rsidRPr="00FA17E6" w:rsidRDefault="00927E10" w:rsidP="00FA17E6">
            <w:pPr>
              <w:pStyle w:val="ConsPlusNormal"/>
              <w:jc w:val="both"/>
              <w:rPr>
                <w:szCs w:val="24"/>
              </w:rPr>
            </w:pPr>
            <w:r w:rsidRPr="00FA17E6">
              <w:rPr>
                <w:szCs w:val="24"/>
              </w:rPr>
              <w:t>Практическая работа "Сравнение географического положения двух (любых) южных материков"</w:t>
            </w:r>
          </w:p>
        </w:tc>
        <w:tc>
          <w:tcPr>
            <w:tcW w:w="1473" w:type="dxa"/>
            <w:vAlign w:val="center"/>
          </w:tcPr>
          <w:p w14:paraId="189374CE" w14:textId="77777777" w:rsidR="00927E10" w:rsidRPr="00FA17E6" w:rsidRDefault="00927E10" w:rsidP="00FA17E6">
            <w:pPr>
              <w:pStyle w:val="ConsPlusNormal"/>
              <w:jc w:val="center"/>
              <w:rPr>
                <w:szCs w:val="24"/>
              </w:rPr>
            </w:pPr>
            <w:r w:rsidRPr="00FA17E6">
              <w:rPr>
                <w:szCs w:val="24"/>
              </w:rPr>
              <w:t>1</w:t>
            </w:r>
          </w:p>
        </w:tc>
      </w:tr>
      <w:tr w:rsidR="00927E10" w:rsidRPr="00FA17E6" w14:paraId="34E055F7" w14:textId="77777777" w:rsidTr="00156982">
        <w:tc>
          <w:tcPr>
            <w:tcW w:w="1133" w:type="dxa"/>
            <w:vAlign w:val="center"/>
          </w:tcPr>
          <w:p w14:paraId="2531162D" w14:textId="77777777" w:rsidR="00927E10" w:rsidRPr="00FA17E6" w:rsidRDefault="00927E10" w:rsidP="00FA17E6">
            <w:pPr>
              <w:pStyle w:val="ConsPlusNormal"/>
              <w:rPr>
                <w:szCs w:val="24"/>
              </w:rPr>
            </w:pPr>
            <w:r w:rsidRPr="00FA17E6">
              <w:rPr>
                <w:szCs w:val="24"/>
              </w:rPr>
              <w:t>Урок 42</w:t>
            </w:r>
          </w:p>
        </w:tc>
        <w:tc>
          <w:tcPr>
            <w:tcW w:w="6463" w:type="dxa"/>
          </w:tcPr>
          <w:p w14:paraId="672C8FBE" w14:textId="77777777" w:rsidR="00927E10" w:rsidRPr="00FA17E6" w:rsidRDefault="00927E10" w:rsidP="00FA17E6">
            <w:pPr>
              <w:pStyle w:val="ConsPlusNormal"/>
              <w:jc w:val="both"/>
              <w:rPr>
                <w:szCs w:val="24"/>
              </w:rPr>
            </w:pPr>
            <w:r w:rsidRPr="00FA17E6">
              <w:rPr>
                <w:szCs w:val="24"/>
              </w:rPr>
              <w:t>Практическая работа "Объяснение особенностей размещения населения Австралии или одной из стран Африки или Южной Америки"</w:t>
            </w:r>
          </w:p>
        </w:tc>
        <w:tc>
          <w:tcPr>
            <w:tcW w:w="1473" w:type="dxa"/>
            <w:vAlign w:val="center"/>
          </w:tcPr>
          <w:p w14:paraId="33934C3C" w14:textId="77777777" w:rsidR="00927E10" w:rsidRPr="00FA17E6" w:rsidRDefault="00927E10" w:rsidP="00FA17E6">
            <w:pPr>
              <w:pStyle w:val="ConsPlusNormal"/>
              <w:jc w:val="center"/>
              <w:rPr>
                <w:szCs w:val="24"/>
              </w:rPr>
            </w:pPr>
            <w:r w:rsidRPr="00FA17E6">
              <w:rPr>
                <w:szCs w:val="24"/>
              </w:rPr>
              <w:t>1</w:t>
            </w:r>
          </w:p>
        </w:tc>
      </w:tr>
      <w:tr w:rsidR="00927E10" w:rsidRPr="00FA17E6" w14:paraId="672C25A6" w14:textId="77777777" w:rsidTr="00156982">
        <w:tc>
          <w:tcPr>
            <w:tcW w:w="1133" w:type="dxa"/>
            <w:vAlign w:val="center"/>
          </w:tcPr>
          <w:p w14:paraId="1D4EB91A" w14:textId="77777777" w:rsidR="00927E10" w:rsidRPr="00FA17E6" w:rsidRDefault="00927E10" w:rsidP="00FA17E6">
            <w:pPr>
              <w:pStyle w:val="ConsPlusNormal"/>
              <w:rPr>
                <w:szCs w:val="24"/>
              </w:rPr>
            </w:pPr>
            <w:r w:rsidRPr="00FA17E6">
              <w:rPr>
                <w:szCs w:val="24"/>
              </w:rPr>
              <w:t>Урок 43</w:t>
            </w:r>
          </w:p>
        </w:tc>
        <w:tc>
          <w:tcPr>
            <w:tcW w:w="6463" w:type="dxa"/>
          </w:tcPr>
          <w:p w14:paraId="701FE226" w14:textId="77777777" w:rsidR="00927E10" w:rsidRPr="00FA17E6" w:rsidRDefault="00927E10" w:rsidP="00FA17E6">
            <w:pPr>
              <w:pStyle w:val="ConsPlusNormal"/>
              <w:jc w:val="both"/>
              <w:rPr>
                <w:szCs w:val="24"/>
              </w:rPr>
            </w:pPr>
            <w:r w:rsidRPr="00FA17E6">
              <w:rPr>
                <w:szCs w:val="24"/>
              </w:rPr>
              <w:t>Практическая работа "Описание Австралии или одной из стран Африки или Южной Америки по географическим картам"</w:t>
            </w:r>
          </w:p>
        </w:tc>
        <w:tc>
          <w:tcPr>
            <w:tcW w:w="1473" w:type="dxa"/>
            <w:vAlign w:val="center"/>
          </w:tcPr>
          <w:p w14:paraId="1233C57E" w14:textId="77777777" w:rsidR="00927E10" w:rsidRPr="00FA17E6" w:rsidRDefault="00927E10" w:rsidP="00FA17E6">
            <w:pPr>
              <w:pStyle w:val="ConsPlusNormal"/>
              <w:jc w:val="center"/>
              <w:rPr>
                <w:szCs w:val="24"/>
              </w:rPr>
            </w:pPr>
            <w:r w:rsidRPr="00FA17E6">
              <w:rPr>
                <w:szCs w:val="24"/>
              </w:rPr>
              <w:t>1</w:t>
            </w:r>
          </w:p>
        </w:tc>
      </w:tr>
      <w:tr w:rsidR="00927E10" w:rsidRPr="00E177FF" w14:paraId="51BC8DFF" w14:textId="77777777" w:rsidTr="00156982">
        <w:tc>
          <w:tcPr>
            <w:tcW w:w="1133" w:type="dxa"/>
            <w:vAlign w:val="center"/>
          </w:tcPr>
          <w:p w14:paraId="23AD37F5" w14:textId="77777777" w:rsidR="00927E10" w:rsidRPr="00FA17E6" w:rsidRDefault="00927E10" w:rsidP="00FA17E6">
            <w:pPr>
              <w:pStyle w:val="ConsPlusNormal"/>
              <w:rPr>
                <w:szCs w:val="24"/>
              </w:rPr>
            </w:pPr>
            <w:r w:rsidRPr="00FA17E6">
              <w:rPr>
                <w:szCs w:val="24"/>
              </w:rPr>
              <w:t>Урок 44</w:t>
            </w:r>
          </w:p>
        </w:tc>
        <w:tc>
          <w:tcPr>
            <w:tcW w:w="6463" w:type="dxa"/>
          </w:tcPr>
          <w:p w14:paraId="47488600" w14:textId="77777777" w:rsidR="00927E10" w:rsidRPr="00FA17E6" w:rsidRDefault="00927E10" w:rsidP="00FA17E6">
            <w:pPr>
              <w:pStyle w:val="ConsPlusNormal"/>
              <w:jc w:val="both"/>
              <w:rPr>
                <w:szCs w:val="24"/>
              </w:rPr>
            </w:pPr>
            <w:r w:rsidRPr="00FA17E6">
              <w:rPr>
                <w:szCs w:val="24"/>
              </w:rPr>
              <w:t>Антарктида - уникальный материк. Освоение человеком Антарктиды. Роль России в открытиях и исследованиях ледового континента</w:t>
            </w:r>
          </w:p>
        </w:tc>
        <w:tc>
          <w:tcPr>
            <w:tcW w:w="1473" w:type="dxa"/>
            <w:vAlign w:val="center"/>
          </w:tcPr>
          <w:p w14:paraId="4449793A" w14:textId="77777777" w:rsidR="00927E10" w:rsidRPr="00FA17E6" w:rsidRDefault="00927E10" w:rsidP="00FA17E6">
            <w:pPr>
              <w:pStyle w:val="ConsPlusNormal"/>
              <w:rPr>
                <w:szCs w:val="24"/>
              </w:rPr>
            </w:pPr>
          </w:p>
        </w:tc>
      </w:tr>
      <w:tr w:rsidR="00927E10" w:rsidRPr="00E177FF" w14:paraId="5A6DA44A" w14:textId="77777777" w:rsidTr="00156982">
        <w:tc>
          <w:tcPr>
            <w:tcW w:w="1133" w:type="dxa"/>
            <w:vAlign w:val="center"/>
          </w:tcPr>
          <w:p w14:paraId="49A04701" w14:textId="77777777" w:rsidR="00927E10" w:rsidRPr="00FA17E6" w:rsidRDefault="00927E10" w:rsidP="00FA17E6">
            <w:pPr>
              <w:pStyle w:val="ConsPlusNormal"/>
              <w:rPr>
                <w:szCs w:val="24"/>
              </w:rPr>
            </w:pPr>
            <w:r w:rsidRPr="00FA17E6">
              <w:rPr>
                <w:szCs w:val="24"/>
              </w:rPr>
              <w:t>Урок 45</w:t>
            </w:r>
          </w:p>
        </w:tc>
        <w:tc>
          <w:tcPr>
            <w:tcW w:w="6463" w:type="dxa"/>
          </w:tcPr>
          <w:p w14:paraId="24D0C343" w14:textId="77777777" w:rsidR="00927E10" w:rsidRPr="00FA17E6" w:rsidRDefault="00927E10" w:rsidP="00FA17E6">
            <w:pPr>
              <w:pStyle w:val="ConsPlusNormal"/>
              <w:jc w:val="both"/>
              <w:rPr>
                <w:szCs w:val="24"/>
              </w:rPr>
            </w:pPr>
            <w:r w:rsidRPr="00FA17E6">
              <w:rPr>
                <w:szCs w:val="24"/>
              </w:rPr>
              <w:t>Обобщающее повторение "Южные материки". Контрольная работа по теме "Южные материки"</w:t>
            </w:r>
          </w:p>
        </w:tc>
        <w:tc>
          <w:tcPr>
            <w:tcW w:w="1473" w:type="dxa"/>
            <w:vAlign w:val="center"/>
          </w:tcPr>
          <w:p w14:paraId="77DFA945" w14:textId="77777777" w:rsidR="00927E10" w:rsidRPr="00FA17E6" w:rsidRDefault="00927E10" w:rsidP="00FA17E6">
            <w:pPr>
              <w:pStyle w:val="ConsPlusNormal"/>
              <w:rPr>
                <w:szCs w:val="24"/>
              </w:rPr>
            </w:pPr>
          </w:p>
        </w:tc>
      </w:tr>
      <w:tr w:rsidR="00927E10" w:rsidRPr="00E177FF" w14:paraId="7809E027" w14:textId="77777777" w:rsidTr="00156982">
        <w:tc>
          <w:tcPr>
            <w:tcW w:w="1133" w:type="dxa"/>
            <w:vAlign w:val="center"/>
          </w:tcPr>
          <w:p w14:paraId="3B449E33" w14:textId="77777777" w:rsidR="00927E10" w:rsidRPr="00FA17E6" w:rsidRDefault="00927E10" w:rsidP="00FA17E6">
            <w:pPr>
              <w:pStyle w:val="ConsPlusNormal"/>
              <w:rPr>
                <w:szCs w:val="24"/>
              </w:rPr>
            </w:pPr>
            <w:r w:rsidRPr="00FA17E6">
              <w:rPr>
                <w:szCs w:val="24"/>
              </w:rPr>
              <w:t>Урок 46</w:t>
            </w:r>
          </w:p>
        </w:tc>
        <w:tc>
          <w:tcPr>
            <w:tcW w:w="6463" w:type="dxa"/>
          </w:tcPr>
          <w:p w14:paraId="5275D2E8" w14:textId="77777777" w:rsidR="00927E10" w:rsidRPr="00FA17E6" w:rsidRDefault="00927E10" w:rsidP="00FA17E6">
            <w:pPr>
              <w:pStyle w:val="ConsPlusNormal"/>
              <w:jc w:val="both"/>
              <w:rPr>
                <w:szCs w:val="24"/>
              </w:rPr>
            </w:pPr>
            <w:r w:rsidRPr="00FA17E6">
              <w:rPr>
                <w:szCs w:val="24"/>
              </w:rPr>
              <w:t>Северная Америка. История открытия и освоения</w:t>
            </w:r>
          </w:p>
        </w:tc>
        <w:tc>
          <w:tcPr>
            <w:tcW w:w="1473" w:type="dxa"/>
            <w:vAlign w:val="center"/>
          </w:tcPr>
          <w:p w14:paraId="0D28F9F5" w14:textId="77777777" w:rsidR="00927E10" w:rsidRPr="00FA17E6" w:rsidRDefault="00927E10" w:rsidP="00FA17E6">
            <w:pPr>
              <w:pStyle w:val="ConsPlusNormal"/>
              <w:rPr>
                <w:szCs w:val="24"/>
              </w:rPr>
            </w:pPr>
          </w:p>
        </w:tc>
      </w:tr>
      <w:tr w:rsidR="00927E10" w:rsidRPr="00FA17E6" w14:paraId="781C3B53" w14:textId="77777777" w:rsidTr="00156982">
        <w:tc>
          <w:tcPr>
            <w:tcW w:w="1133" w:type="dxa"/>
            <w:vAlign w:val="center"/>
          </w:tcPr>
          <w:p w14:paraId="2DE92231" w14:textId="77777777" w:rsidR="00927E10" w:rsidRPr="00FA17E6" w:rsidRDefault="00927E10" w:rsidP="00FA17E6">
            <w:pPr>
              <w:pStyle w:val="ConsPlusNormal"/>
              <w:rPr>
                <w:szCs w:val="24"/>
              </w:rPr>
            </w:pPr>
            <w:r w:rsidRPr="00FA17E6">
              <w:rPr>
                <w:szCs w:val="24"/>
              </w:rPr>
              <w:t>Урок 47</w:t>
            </w:r>
          </w:p>
        </w:tc>
        <w:tc>
          <w:tcPr>
            <w:tcW w:w="6463" w:type="dxa"/>
          </w:tcPr>
          <w:p w14:paraId="63D18C89" w14:textId="77777777" w:rsidR="00927E10" w:rsidRPr="00FA17E6" w:rsidRDefault="00927E10" w:rsidP="00FA17E6">
            <w:pPr>
              <w:pStyle w:val="ConsPlusNormal"/>
              <w:jc w:val="both"/>
              <w:rPr>
                <w:szCs w:val="24"/>
              </w:rPr>
            </w:pPr>
            <w:r w:rsidRPr="00FA17E6">
              <w:rPr>
                <w:szCs w:val="24"/>
              </w:rPr>
              <w:t>Северная Америка. Географическое положение</w:t>
            </w:r>
          </w:p>
        </w:tc>
        <w:tc>
          <w:tcPr>
            <w:tcW w:w="1473" w:type="dxa"/>
            <w:vAlign w:val="center"/>
          </w:tcPr>
          <w:p w14:paraId="790962B2" w14:textId="77777777" w:rsidR="00927E10" w:rsidRPr="00FA17E6" w:rsidRDefault="00927E10" w:rsidP="00FA17E6">
            <w:pPr>
              <w:pStyle w:val="ConsPlusNormal"/>
              <w:rPr>
                <w:szCs w:val="24"/>
              </w:rPr>
            </w:pPr>
          </w:p>
        </w:tc>
      </w:tr>
      <w:tr w:rsidR="00927E10" w:rsidRPr="00FA17E6" w14:paraId="1F818715" w14:textId="77777777" w:rsidTr="00156982">
        <w:tc>
          <w:tcPr>
            <w:tcW w:w="1133" w:type="dxa"/>
            <w:vAlign w:val="center"/>
          </w:tcPr>
          <w:p w14:paraId="6E1CD84F" w14:textId="77777777" w:rsidR="00927E10" w:rsidRPr="00FA17E6" w:rsidRDefault="00927E10" w:rsidP="00FA17E6">
            <w:pPr>
              <w:pStyle w:val="ConsPlusNormal"/>
              <w:rPr>
                <w:szCs w:val="24"/>
              </w:rPr>
            </w:pPr>
            <w:r w:rsidRPr="00FA17E6">
              <w:rPr>
                <w:szCs w:val="24"/>
              </w:rPr>
              <w:t>Урок 48</w:t>
            </w:r>
          </w:p>
        </w:tc>
        <w:tc>
          <w:tcPr>
            <w:tcW w:w="6463" w:type="dxa"/>
          </w:tcPr>
          <w:p w14:paraId="63A343F6" w14:textId="77777777" w:rsidR="00927E10" w:rsidRPr="00FA17E6" w:rsidRDefault="00927E10" w:rsidP="00FA17E6">
            <w:pPr>
              <w:pStyle w:val="ConsPlusNormal"/>
              <w:jc w:val="both"/>
              <w:rPr>
                <w:szCs w:val="24"/>
              </w:rPr>
            </w:pPr>
            <w:r w:rsidRPr="00FA17E6">
              <w:rPr>
                <w:szCs w:val="24"/>
              </w:rPr>
              <w:t>Северная Америка. Основные черты рельефа, климата и внутренних вод. Зональные и азональные природные комплексы</w:t>
            </w:r>
          </w:p>
        </w:tc>
        <w:tc>
          <w:tcPr>
            <w:tcW w:w="1473" w:type="dxa"/>
            <w:vAlign w:val="center"/>
          </w:tcPr>
          <w:p w14:paraId="0973188D" w14:textId="77777777" w:rsidR="00927E10" w:rsidRPr="00FA17E6" w:rsidRDefault="00927E10" w:rsidP="00FA17E6">
            <w:pPr>
              <w:pStyle w:val="ConsPlusNormal"/>
              <w:rPr>
                <w:szCs w:val="24"/>
              </w:rPr>
            </w:pPr>
          </w:p>
        </w:tc>
      </w:tr>
      <w:tr w:rsidR="00927E10" w:rsidRPr="00E177FF" w14:paraId="3F751929" w14:textId="77777777" w:rsidTr="00156982">
        <w:tc>
          <w:tcPr>
            <w:tcW w:w="1133" w:type="dxa"/>
            <w:vAlign w:val="center"/>
          </w:tcPr>
          <w:p w14:paraId="4727EA66" w14:textId="77777777" w:rsidR="00927E10" w:rsidRPr="00FA17E6" w:rsidRDefault="00927E10" w:rsidP="00FA17E6">
            <w:pPr>
              <w:pStyle w:val="ConsPlusNormal"/>
              <w:rPr>
                <w:szCs w:val="24"/>
              </w:rPr>
            </w:pPr>
            <w:r w:rsidRPr="00FA17E6">
              <w:rPr>
                <w:szCs w:val="24"/>
              </w:rPr>
              <w:t>Урок 49</w:t>
            </w:r>
          </w:p>
        </w:tc>
        <w:tc>
          <w:tcPr>
            <w:tcW w:w="6463" w:type="dxa"/>
          </w:tcPr>
          <w:p w14:paraId="6158269E" w14:textId="77777777" w:rsidR="00927E10" w:rsidRPr="00FA17E6" w:rsidRDefault="00927E10" w:rsidP="00FA17E6">
            <w:pPr>
              <w:pStyle w:val="ConsPlusNormal"/>
              <w:jc w:val="both"/>
              <w:rPr>
                <w:szCs w:val="24"/>
              </w:rPr>
            </w:pPr>
            <w:r w:rsidRPr="00FA17E6">
              <w:rPr>
                <w:szCs w:val="24"/>
              </w:rPr>
              <w:t>Северная Америка. Население. Политическая карта. Крупнейшие по территории и численности населения страны</w:t>
            </w:r>
          </w:p>
        </w:tc>
        <w:tc>
          <w:tcPr>
            <w:tcW w:w="1473" w:type="dxa"/>
            <w:vAlign w:val="center"/>
          </w:tcPr>
          <w:p w14:paraId="0DCE53E4" w14:textId="77777777" w:rsidR="00927E10" w:rsidRPr="00FA17E6" w:rsidRDefault="00927E10" w:rsidP="00FA17E6">
            <w:pPr>
              <w:pStyle w:val="ConsPlusNormal"/>
              <w:rPr>
                <w:szCs w:val="24"/>
              </w:rPr>
            </w:pPr>
          </w:p>
        </w:tc>
      </w:tr>
      <w:tr w:rsidR="00927E10" w:rsidRPr="00E177FF" w14:paraId="013EF62A" w14:textId="77777777" w:rsidTr="00156982">
        <w:tc>
          <w:tcPr>
            <w:tcW w:w="1133" w:type="dxa"/>
            <w:vAlign w:val="center"/>
          </w:tcPr>
          <w:p w14:paraId="0A5310BD" w14:textId="77777777" w:rsidR="00927E10" w:rsidRPr="00FA17E6" w:rsidRDefault="00927E10" w:rsidP="00FA17E6">
            <w:pPr>
              <w:pStyle w:val="ConsPlusNormal"/>
              <w:rPr>
                <w:szCs w:val="24"/>
              </w:rPr>
            </w:pPr>
            <w:r w:rsidRPr="00FA17E6">
              <w:rPr>
                <w:szCs w:val="24"/>
              </w:rPr>
              <w:t>Урок 50</w:t>
            </w:r>
          </w:p>
        </w:tc>
        <w:tc>
          <w:tcPr>
            <w:tcW w:w="6463" w:type="dxa"/>
          </w:tcPr>
          <w:p w14:paraId="2FB5EA25" w14:textId="77777777" w:rsidR="00927E10" w:rsidRPr="00FA17E6" w:rsidRDefault="00927E10" w:rsidP="00FA17E6">
            <w:pPr>
              <w:pStyle w:val="ConsPlusNormal"/>
              <w:jc w:val="both"/>
              <w:rPr>
                <w:szCs w:val="24"/>
              </w:rPr>
            </w:pPr>
            <w:r w:rsidRPr="00FA17E6">
              <w:rPr>
                <w:szCs w:val="24"/>
              </w:rPr>
              <w:t>Северная Америка. Изменение природы под влиянием хозяйственной деятельности человека</w:t>
            </w:r>
          </w:p>
        </w:tc>
        <w:tc>
          <w:tcPr>
            <w:tcW w:w="1473" w:type="dxa"/>
            <w:vAlign w:val="center"/>
          </w:tcPr>
          <w:p w14:paraId="70E44BDB" w14:textId="77777777" w:rsidR="00927E10" w:rsidRPr="00FA17E6" w:rsidRDefault="00927E10" w:rsidP="00FA17E6">
            <w:pPr>
              <w:pStyle w:val="ConsPlusNormal"/>
              <w:rPr>
                <w:szCs w:val="24"/>
              </w:rPr>
            </w:pPr>
          </w:p>
        </w:tc>
      </w:tr>
      <w:tr w:rsidR="00927E10" w:rsidRPr="00FA17E6" w14:paraId="171C971F" w14:textId="77777777" w:rsidTr="00156982">
        <w:tc>
          <w:tcPr>
            <w:tcW w:w="1133" w:type="dxa"/>
            <w:vAlign w:val="center"/>
          </w:tcPr>
          <w:p w14:paraId="6776686C" w14:textId="77777777" w:rsidR="00927E10" w:rsidRPr="00FA17E6" w:rsidRDefault="00927E10" w:rsidP="00FA17E6">
            <w:pPr>
              <w:pStyle w:val="ConsPlusNormal"/>
              <w:rPr>
                <w:szCs w:val="24"/>
              </w:rPr>
            </w:pPr>
            <w:r w:rsidRPr="00FA17E6">
              <w:rPr>
                <w:szCs w:val="24"/>
              </w:rPr>
              <w:t>Урок 51</w:t>
            </w:r>
          </w:p>
        </w:tc>
        <w:tc>
          <w:tcPr>
            <w:tcW w:w="6463" w:type="dxa"/>
          </w:tcPr>
          <w:p w14:paraId="4490D5CC"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"Северные материки. Северная Америка"</w:t>
            </w:r>
          </w:p>
        </w:tc>
        <w:tc>
          <w:tcPr>
            <w:tcW w:w="1473" w:type="dxa"/>
            <w:vAlign w:val="center"/>
          </w:tcPr>
          <w:p w14:paraId="0366BAE5" w14:textId="77777777" w:rsidR="00927E10" w:rsidRPr="00FA17E6" w:rsidRDefault="00927E10" w:rsidP="00FA17E6">
            <w:pPr>
              <w:pStyle w:val="ConsPlusNormal"/>
              <w:rPr>
                <w:szCs w:val="24"/>
              </w:rPr>
            </w:pPr>
          </w:p>
        </w:tc>
      </w:tr>
      <w:tr w:rsidR="00927E10" w:rsidRPr="00E177FF" w14:paraId="59EF29AA" w14:textId="77777777" w:rsidTr="00156982">
        <w:tc>
          <w:tcPr>
            <w:tcW w:w="1133" w:type="dxa"/>
            <w:vAlign w:val="center"/>
          </w:tcPr>
          <w:p w14:paraId="3EDE2F04" w14:textId="77777777" w:rsidR="00927E10" w:rsidRPr="00FA17E6" w:rsidRDefault="00927E10" w:rsidP="00FA17E6">
            <w:pPr>
              <w:pStyle w:val="ConsPlusNormal"/>
              <w:rPr>
                <w:szCs w:val="24"/>
              </w:rPr>
            </w:pPr>
            <w:r w:rsidRPr="00FA17E6">
              <w:rPr>
                <w:szCs w:val="24"/>
              </w:rPr>
              <w:t>Урок 52</w:t>
            </w:r>
          </w:p>
        </w:tc>
        <w:tc>
          <w:tcPr>
            <w:tcW w:w="6463" w:type="dxa"/>
          </w:tcPr>
          <w:p w14:paraId="6CBE937A" w14:textId="77777777" w:rsidR="00927E10" w:rsidRPr="00FA17E6" w:rsidRDefault="00927E10" w:rsidP="00FA17E6">
            <w:pPr>
              <w:pStyle w:val="ConsPlusNormal"/>
              <w:jc w:val="both"/>
              <w:rPr>
                <w:szCs w:val="24"/>
              </w:rPr>
            </w:pPr>
            <w:r w:rsidRPr="00FA17E6">
              <w:rPr>
                <w:szCs w:val="24"/>
              </w:rPr>
              <w:t>Евразия. История открытия и освоения</w:t>
            </w:r>
          </w:p>
        </w:tc>
        <w:tc>
          <w:tcPr>
            <w:tcW w:w="1473" w:type="dxa"/>
            <w:vAlign w:val="center"/>
          </w:tcPr>
          <w:p w14:paraId="662CA628" w14:textId="77777777" w:rsidR="00927E10" w:rsidRPr="00FA17E6" w:rsidRDefault="00927E10" w:rsidP="00FA17E6">
            <w:pPr>
              <w:pStyle w:val="ConsPlusNormal"/>
              <w:rPr>
                <w:szCs w:val="24"/>
              </w:rPr>
            </w:pPr>
          </w:p>
        </w:tc>
      </w:tr>
      <w:tr w:rsidR="00927E10" w:rsidRPr="00FA17E6" w14:paraId="4C07DF7E" w14:textId="77777777" w:rsidTr="00156982">
        <w:tc>
          <w:tcPr>
            <w:tcW w:w="1133" w:type="dxa"/>
            <w:vAlign w:val="center"/>
          </w:tcPr>
          <w:p w14:paraId="471E567E" w14:textId="77777777" w:rsidR="00927E10" w:rsidRPr="00FA17E6" w:rsidRDefault="00927E10" w:rsidP="00FA17E6">
            <w:pPr>
              <w:pStyle w:val="ConsPlusNormal"/>
              <w:rPr>
                <w:szCs w:val="24"/>
              </w:rPr>
            </w:pPr>
            <w:r w:rsidRPr="00FA17E6">
              <w:rPr>
                <w:szCs w:val="24"/>
              </w:rPr>
              <w:t>Урок 53</w:t>
            </w:r>
          </w:p>
        </w:tc>
        <w:tc>
          <w:tcPr>
            <w:tcW w:w="6463" w:type="dxa"/>
          </w:tcPr>
          <w:p w14:paraId="71E903A6" w14:textId="77777777" w:rsidR="00927E10" w:rsidRPr="00FA17E6" w:rsidRDefault="00927E10" w:rsidP="00FA17E6">
            <w:pPr>
              <w:pStyle w:val="ConsPlusNormal"/>
              <w:jc w:val="both"/>
              <w:rPr>
                <w:szCs w:val="24"/>
              </w:rPr>
            </w:pPr>
            <w:r w:rsidRPr="00FA17E6">
              <w:rPr>
                <w:szCs w:val="24"/>
              </w:rPr>
              <w:t>Евразия. Географическое положение</w:t>
            </w:r>
          </w:p>
        </w:tc>
        <w:tc>
          <w:tcPr>
            <w:tcW w:w="1473" w:type="dxa"/>
            <w:vAlign w:val="center"/>
          </w:tcPr>
          <w:p w14:paraId="133DFC61" w14:textId="77777777" w:rsidR="00927E10" w:rsidRPr="00FA17E6" w:rsidRDefault="00927E10" w:rsidP="00FA17E6">
            <w:pPr>
              <w:pStyle w:val="ConsPlusNormal"/>
              <w:rPr>
                <w:szCs w:val="24"/>
              </w:rPr>
            </w:pPr>
          </w:p>
        </w:tc>
      </w:tr>
      <w:tr w:rsidR="00927E10" w:rsidRPr="00E177FF" w14:paraId="4DD08D46" w14:textId="77777777" w:rsidTr="00156982">
        <w:tc>
          <w:tcPr>
            <w:tcW w:w="1133" w:type="dxa"/>
            <w:vAlign w:val="center"/>
          </w:tcPr>
          <w:p w14:paraId="6515BED6" w14:textId="77777777" w:rsidR="00927E10" w:rsidRPr="00FA17E6" w:rsidRDefault="00927E10" w:rsidP="00FA17E6">
            <w:pPr>
              <w:pStyle w:val="ConsPlusNormal"/>
              <w:rPr>
                <w:szCs w:val="24"/>
              </w:rPr>
            </w:pPr>
            <w:r w:rsidRPr="00FA17E6">
              <w:rPr>
                <w:szCs w:val="24"/>
              </w:rPr>
              <w:t>Урок 54</w:t>
            </w:r>
          </w:p>
        </w:tc>
        <w:tc>
          <w:tcPr>
            <w:tcW w:w="6463" w:type="dxa"/>
          </w:tcPr>
          <w:p w14:paraId="0E46FE53" w14:textId="77777777" w:rsidR="00927E10" w:rsidRPr="00FA17E6" w:rsidRDefault="00927E10" w:rsidP="00FA17E6">
            <w:pPr>
              <w:pStyle w:val="ConsPlusNormal"/>
              <w:jc w:val="both"/>
              <w:rPr>
                <w:szCs w:val="24"/>
              </w:rPr>
            </w:pPr>
            <w:r w:rsidRPr="00FA17E6">
              <w:rPr>
                <w:szCs w:val="24"/>
              </w:rPr>
              <w:t>Евразия. Основные черты рельефа и определяющие его факторы</w:t>
            </w:r>
          </w:p>
        </w:tc>
        <w:tc>
          <w:tcPr>
            <w:tcW w:w="1473" w:type="dxa"/>
            <w:vAlign w:val="center"/>
          </w:tcPr>
          <w:p w14:paraId="54975CD0" w14:textId="77777777" w:rsidR="00927E10" w:rsidRPr="00FA17E6" w:rsidRDefault="00927E10" w:rsidP="00FA17E6">
            <w:pPr>
              <w:pStyle w:val="ConsPlusNormal"/>
              <w:rPr>
                <w:szCs w:val="24"/>
              </w:rPr>
            </w:pPr>
          </w:p>
        </w:tc>
      </w:tr>
      <w:tr w:rsidR="00927E10" w:rsidRPr="00FA17E6" w14:paraId="2F3A4A0E" w14:textId="77777777" w:rsidTr="00156982">
        <w:tc>
          <w:tcPr>
            <w:tcW w:w="1133" w:type="dxa"/>
            <w:vAlign w:val="center"/>
          </w:tcPr>
          <w:p w14:paraId="54C89DFB" w14:textId="77777777" w:rsidR="00927E10" w:rsidRPr="00FA17E6" w:rsidRDefault="00927E10" w:rsidP="00FA17E6">
            <w:pPr>
              <w:pStyle w:val="ConsPlusNormal"/>
              <w:rPr>
                <w:szCs w:val="24"/>
              </w:rPr>
            </w:pPr>
            <w:r w:rsidRPr="00FA17E6">
              <w:rPr>
                <w:szCs w:val="24"/>
              </w:rPr>
              <w:t>Урок 55</w:t>
            </w:r>
          </w:p>
        </w:tc>
        <w:tc>
          <w:tcPr>
            <w:tcW w:w="6463" w:type="dxa"/>
          </w:tcPr>
          <w:p w14:paraId="2F618113" w14:textId="77777777" w:rsidR="00927E10" w:rsidRPr="00FA17E6" w:rsidRDefault="00927E10" w:rsidP="00FA17E6">
            <w:pPr>
              <w:pStyle w:val="ConsPlusNormal"/>
              <w:jc w:val="both"/>
              <w:rPr>
                <w:szCs w:val="24"/>
              </w:rPr>
            </w:pPr>
            <w:r w:rsidRPr="00FA17E6">
              <w:rPr>
                <w:szCs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vAlign w:val="center"/>
          </w:tcPr>
          <w:p w14:paraId="4AA1760A" w14:textId="77777777" w:rsidR="00927E10" w:rsidRPr="00FA17E6" w:rsidRDefault="00927E10" w:rsidP="00FA17E6">
            <w:pPr>
              <w:pStyle w:val="ConsPlusNormal"/>
              <w:jc w:val="center"/>
              <w:rPr>
                <w:szCs w:val="24"/>
              </w:rPr>
            </w:pPr>
            <w:r w:rsidRPr="00FA17E6">
              <w:rPr>
                <w:szCs w:val="24"/>
              </w:rPr>
              <w:t>0,5</w:t>
            </w:r>
          </w:p>
        </w:tc>
      </w:tr>
      <w:tr w:rsidR="00927E10" w:rsidRPr="00E177FF" w14:paraId="0A9DEAFF" w14:textId="77777777" w:rsidTr="00156982">
        <w:tc>
          <w:tcPr>
            <w:tcW w:w="1133" w:type="dxa"/>
            <w:vAlign w:val="center"/>
          </w:tcPr>
          <w:p w14:paraId="6A37CE8E" w14:textId="77777777" w:rsidR="00927E10" w:rsidRPr="00FA17E6" w:rsidRDefault="00927E10" w:rsidP="00FA17E6">
            <w:pPr>
              <w:pStyle w:val="ConsPlusNormal"/>
              <w:rPr>
                <w:szCs w:val="24"/>
              </w:rPr>
            </w:pPr>
            <w:r w:rsidRPr="00FA17E6">
              <w:rPr>
                <w:szCs w:val="24"/>
              </w:rPr>
              <w:lastRenderedPageBreak/>
              <w:t>Урок 56</w:t>
            </w:r>
          </w:p>
        </w:tc>
        <w:tc>
          <w:tcPr>
            <w:tcW w:w="6463" w:type="dxa"/>
          </w:tcPr>
          <w:p w14:paraId="79FC04C2" w14:textId="77777777" w:rsidR="00927E10" w:rsidRPr="00FA17E6" w:rsidRDefault="00927E10" w:rsidP="00FA17E6">
            <w:pPr>
              <w:pStyle w:val="ConsPlusNormal"/>
              <w:jc w:val="both"/>
              <w:rPr>
                <w:szCs w:val="24"/>
              </w:rPr>
            </w:pPr>
            <w:r w:rsidRPr="00FA17E6">
              <w:rPr>
                <w:szCs w:val="24"/>
              </w:rPr>
              <w:t>Евразия. Основные черты внутренних вод и определяющие их факторы</w:t>
            </w:r>
          </w:p>
        </w:tc>
        <w:tc>
          <w:tcPr>
            <w:tcW w:w="1473" w:type="dxa"/>
            <w:vAlign w:val="center"/>
          </w:tcPr>
          <w:p w14:paraId="544F8B40" w14:textId="77777777" w:rsidR="00927E10" w:rsidRPr="00FA17E6" w:rsidRDefault="00927E10" w:rsidP="00FA17E6">
            <w:pPr>
              <w:pStyle w:val="ConsPlusNormal"/>
              <w:rPr>
                <w:szCs w:val="24"/>
              </w:rPr>
            </w:pPr>
          </w:p>
        </w:tc>
      </w:tr>
      <w:tr w:rsidR="00927E10" w:rsidRPr="00FA17E6" w14:paraId="4A855D62" w14:textId="77777777" w:rsidTr="00156982">
        <w:tc>
          <w:tcPr>
            <w:tcW w:w="1133" w:type="dxa"/>
            <w:vAlign w:val="center"/>
          </w:tcPr>
          <w:p w14:paraId="674CFCD2" w14:textId="77777777" w:rsidR="00927E10" w:rsidRPr="00FA17E6" w:rsidRDefault="00927E10" w:rsidP="00FA17E6">
            <w:pPr>
              <w:pStyle w:val="ConsPlusNormal"/>
              <w:rPr>
                <w:szCs w:val="24"/>
              </w:rPr>
            </w:pPr>
            <w:r w:rsidRPr="00FA17E6">
              <w:rPr>
                <w:szCs w:val="24"/>
              </w:rPr>
              <w:t>Урок 57</w:t>
            </w:r>
          </w:p>
        </w:tc>
        <w:tc>
          <w:tcPr>
            <w:tcW w:w="6463" w:type="dxa"/>
          </w:tcPr>
          <w:p w14:paraId="0F8BE95F" w14:textId="77777777" w:rsidR="00927E10" w:rsidRPr="00FA17E6" w:rsidRDefault="00927E10" w:rsidP="00FA17E6">
            <w:pPr>
              <w:pStyle w:val="ConsPlusNormal"/>
              <w:jc w:val="both"/>
              <w:rPr>
                <w:szCs w:val="24"/>
              </w:rPr>
            </w:pPr>
            <w:r w:rsidRPr="00FA17E6">
              <w:rPr>
                <w:szCs w:val="24"/>
              </w:rPr>
              <w:t>Контрольная работа</w:t>
            </w:r>
          </w:p>
        </w:tc>
        <w:tc>
          <w:tcPr>
            <w:tcW w:w="1473" w:type="dxa"/>
            <w:vAlign w:val="center"/>
          </w:tcPr>
          <w:p w14:paraId="05849644" w14:textId="77777777" w:rsidR="00927E10" w:rsidRPr="00FA17E6" w:rsidRDefault="00927E10" w:rsidP="00FA17E6">
            <w:pPr>
              <w:pStyle w:val="ConsPlusNormal"/>
              <w:rPr>
                <w:szCs w:val="24"/>
              </w:rPr>
            </w:pPr>
          </w:p>
        </w:tc>
      </w:tr>
      <w:tr w:rsidR="00927E10" w:rsidRPr="00FA17E6" w14:paraId="26470082" w14:textId="77777777" w:rsidTr="00156982">
        <w:tc>
          <w:tcPr>
            <w:tcW w:w="1133" w:type="dxa"/>
            <w:vAlign w:val="center"/>
          </w:tcPr>
          <w:p w14:paraId="795C58A8" w14:textId="77777777" w:rsidR="00927E10" w:rsidRPr="00FA17E6" w:rsidRDefault="00927E10" w:rsidP="00FA17E6">
            <w:pPr>
              <w:pStyle w:val="ConsPlusNormal"/>
              <w:rPr>
                <w:szCs w:val="24"/>
              </w:rPr>
            </w:pPr>
            <w:r w:rsidRPr="00FA17E6">
              <w:rPr>
                <w:szCs w:val="24"/>
              </w:rPr>
              <w:t>Урок 58</w:t>
            </w:r>
          </w:p>
        </w:tc>
        <w:tc>
          <w:tcPr>
            <w:tcW w:w="6463" w:type="dxa"/>
          </w:tcPr>
          <w:p w14:paraId="66C21FFD" w14:textId="77777777" w:rsidR="00927E10" w:rsidRPr="00FA17E6" w:rsidRDefault="00927E10" w:rsidP="00FA17E6">
            <w:pPr>
              <w:pStyle w:val="ConsPlusNormal"/>
              <w:jc w:val="both"/>
              <w:rPr>
                <w:szCs w:val="24"/>
              </w:rPr>
            </w:pPr>
            <w:r w:rsidRPr="00FA17E6">
              <w:rPr>
                <w:szCs w:val="24"/>
              </w:rPr>
              <w:t>Контрольная работа</w:t>
            </w:r>
          </w:p>
        </w:tc>
        <w:tc>
          <w:tcPr>
            <w:tcW w:w="1473" w:type="dxa"/>
            <w:vAlign w:val="center"/>
          </w:tcPr>
          <w:p w14:paraId="40520999" w14:textId="77777777" w:rsidR="00927E10" w:rsidRPr="00FA17E6" w:rsidRDefault="00927E10" w:rsidP="00FA17E6">
            <w:pPr>
              <w:pStyle w:val="ConsPlusNormal"/>
              <w:rPr>
                <w:szCs w:val="24"/>
              </w:rPr>
            </w:pPr>
          </w:p>
        </w:tc>
      </w:tr>
      <w:tr w:rsidR="00927E10" w:rsidRPr="00FA17E6" w14:paraId="3BEF2333" w14:textId="77777777" w:rsidTr="00156982">
        <w:tc>
          <w:tcPr>
            <w:tcW w:w="1133" w:type="dxa"/>
            <w:vAlign w:val="center"/>
          </w:tcPr>
          <w:p w14:paraId="0CEB5179" w14:textId="77777777" w:rsidR="00927E10" w:rsidRPr="00FA17E6" w:rsidRDefault="00927E10" w:rsidP="00FA17E6">
            <w:pPr>
              <w:pStyle w:val="ConsPlusNormal"/>
              <w:rPr>
                <w:szCs w:val="24"/>
              </w:rPr>
            </w:pPr>
            <w:r w:rsidRPr="00FA17E6">
              <w:rPr>
                <w:szCs w:val="24"/>
              </w:rPr>
              <w:t>Урок 59</w:t>
            </w:r>
          </w:p>
        </w:tc>
        <w:tc>
          <w:tcPr>
            <w:tcW w:w="6463" w:type="dxa"/>
          </w:tcPr>
          <w:p w14:paraId="3AA1450E" w14:textId="77777777" w:rsidR="00927E10" w:rsidRPr="00FA17E6" w:rsidRDefault="00927E10" w:rsidP="00FA17E6">
            <w:pPr>
              <w:pStyle w:val="ConsPlusNormal"/>
              <w:jc w:val="both"/>
              <w:rPr>
                <w:szCs w:val="24"/>
              </w:rPr>
            </w:pPr>
            <w:r w:rsidRPr="00FA17E6">
              <w:rPr>
                <w:szCs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vAlign w:val="center"/>
          </w:tcPr>
          <w:p w14:paraId="57E30978" w14:textId="77777777" w:rsidR="00927E10" w:rsidRPr="00FA17E6" w:rsidRDefault="00927E10" w:rsidP="00FA17E6">
            <w:pPr>
              <w:pStyle w:val="ConsPlusNormal"/>
              <w:jc w:val="center"/>
              <w:rPr>
                <w:szCs w:val="24"/>
              </w:rPr>
            </w:pPr>
            <w:r w:rsidRPr="00FA17E6">
              <w:rPr>
                <w:szCs w:val="24"/>
              </w:rPr>
              <w:t>0,5</w:t>
            </w:r>
          </w:p>
        </w:tc>
      </w:tr>
      <w:tr w:rsidR="00927E10" w:rsidRPr="00FA17E6" w14:paraId="370DFA7E" w14:textId="77777777" w:rsidTr="00156982">
        <w:tc>
          <w:tcPr>
            <w:tcW w:w="1133" w:type="dxa"/>
            <w:vAlign w:val="center"/>
          </w:tcPr>
          <w:p w14:paraId="602636DD" w14:textId="77777777" w:rsidR="00927E10" w:rsidRPr="00FA17E6" w:rsidRDefault="00927E10" w:rsidP="00FA17E6">
            <w:pPr>
              <w:pStyle w:val="ConsPlusNormal"/>
              <w:rPr>
                <w:szCs w:val="24"/>
              </w:rPr>
            </w:pPr>
            <w:r w:rsidRPr="00FA17E6">
              <w:rPr>
                <w:szCs w:val="24"/>
              </w:rPr>
              <w:t>Урок 60</w:t>
            </w:r>
          </w:p>
        </w:tc>
        <w:tc>
          <w:tcPr>
            <w:tcW w:w="6463" w:type="dxa"/>
          </w:tcPr>
          <w:p w14:paraId="3513A63C" w14:textId="77777777" w:rsidR="00927E10" w:rsidRPr="00FA17E6" w:rsidRDefault="00927E10" w:rsidP="00FA17E6">
            <w:pPr>
              <w:pStyle w:val="ConsPlusNormal"/>
              <w:jc w:val="both"/>
              <w:rPr>
                <w:szCs w:val="24"/>
              </w:rPr>
            </w:pPr>
            <w:r w:rsidRPr="00FA17E6">
              <w:rPr>
                <w:szCs w:val="24"/>
              </w:rPr>
              <w:t>Евразия. Население</w:t>
            </w:r>
          </w:p>
        </w:tc>
        <w:tc>
          <w:tcPr>
            <w:tcW w:w="1473" w:type="dxa"/>
            <w:vAlign w:val="center"/>
          </w:tcPr>
          <w:p w14:paraId="4DDD1F7E" w14:textId="77777777" w:rsidR="00927E10" w:rsidRPr="00FA17E6" w:rsidRDefault="00927E10" w:rsidP="00FA17E6">
            <w:pPr>
              <w:pStyle w:val="ConsPlusNormal"/>
              <w:rPr>
                <w:szCs w:val="24"/>
              </w:rPr>
            </w:pPr>
          </w:p>
        </w:tc>
      </w:tr>
      <w:tr w:rsidR="00927E10" w:rsidRPr="00FA17E6" w14:paraId="21C41295" w14:textId="77777777" w:rsidTr="00156982">
        <w:tc>
          <w:tcPr>
            <w:tcW w:w="1133" w:type="dxa"/>
            <w:vAlign w:val="center"/>
          </w:tcPr>
          <w:p w14:paraId="2E4F85D2" w14:textId="77777777" w:rsidR="00927E10" w:rsidRPr="00FA17E6" w:rsidRDefault="00927E10" w:rsidP="00FA17E6">
            <w:pPr>
              <w:pStyle w:val="ConsPlusNormal"/>
              <w:rPr>
                <w:szCs w:val="24"/>
              </w:rPr>
            </w:pPr>
            <w:r w:rsidRPr="00FA17E6">
              <w:rPr>
                <w:szCs w:val="24"/>
              </w:rPr>
              <w:t>Урок 61</w:t>
            </w:r>
          </w:p>
        </w:tc>
        <w:tc>
          <w:tcPr>
            <w:tcW w:w="6463" w:type="dxa"/>
          </w:tcPr>
          <w:p w14:paraId="3BCD9F28" w14:textId="77777777" w:rsidR="00927E10" w:rsidRPr="00FA17E6" w:rsidRDefault="00927E10" w:rsidP="00FA17E6">
            <w:pPr>
              <w:pStyle w:val="ConsPlusNormal"/>
              <w:jc w:val="both"/>
              <w:rPr>
                <w:szCs w:val="24"/>
              </w:rPr>
            </w:pPr>
            <w:r w:rsidRPr="00FA17E6">
              <w:rPr>
                <w:szCs w:val="24"/>
              </w:rPr>
              <w:t>Евразия. Политическая карта</w:t>
            </w:r>
          </w:p>
        </w:tc>
        <w:tc>
          <w:tcPr>
            <w:tcW w:w="1473" w:type="dxa"/>
            <w:vAlign w:val="center"/>
          </w:tcPr>
          <w:p w14:paraId="5A5FA183" w14:textId="77777777" w:rsidR="00927E10" w:rsidRPr="00FA17E6" w:rsidRDefault="00927E10" w:rsidP="00FA17E6">
            <w:pPr>
              <w:pStyle w:val="ConsPlusNormal"/>
              <w:rPr>
                <w:szCs w:val="24"/>
              </w:rPr>
            </w:pPr>
          </w:p>
        </w:tc>
      </w:tr>
      <w:tr w:rsidR="00927E10" w:rsidRPr="00E177FF" w14:paraId="2851BE06" w14:textId="77777777" w:rsidTr="00156982">
        <w:tc>
          <w:tcPr>
            <w:tcW w:w="1133" w:type="dxa"/>
            <w:vAlign w:val="center"/>
          </w:tcPr>
          <w:p w14:paraId="7A09987F" w14:textId="77777777" w:rsidR="00927E10" w:rsidRPr="00FA17E6" w:rsidRDefault="00927E10" w:rsidP="00FA17E6">
            <w:pPr>
              <w:pStyle w:val="ConsPlusNormal"/>
              <w:rPr>
                <w:szCs w:val="24"/>
              </w:rPr>
            </w:pPr>
            <w:r w:rsidRPr="00FA17E6">
              <w:rPr>
                <w:szCs w:val="24"/>
              </w:rPr>
              <w:t>Урок 62</w:t>
            </w:r>
          </w:p>
        </w:tc>
        <w:tc>
          <w:tcPr>
            <w:tcW w:w="6463" w:type="dxa"/>
          </w:tcPr>
          <w:p w14:paraId="5D2C2D15" w14:textId="77777777" w:rsidR="00927E10" w:rsidRPr="00FA17E6" w:rsidRDefault="00927E10" w:rsidP="00FA17E6">
            <w:pPr>
              <w:pStyle w:val="ConsPlusNormal"/>
              <w:jc w:val="both"/>
              <w:rPr>
                <w:szCs w:val="24"/>
              </w:rPr>
            </w:pPr>
            <w:r w:rsidRPr="00FA17E6">
              <w:rPr>
                <w:szCs w:val="24"/>
              </w:rPr>
              <w:t>Евразия. Крупнейшие по территории и численности населения страны</w:t>
            </w:r>
          </w:p>
        </w:tc>
        <w:tc>
          <w:tcPr>
            <w:tcW w:w="1473" w:type="dxa"/>
            <w:vAlign w:val="center"/>
          </w:tcPr>
          <w:p w14:paraId="02CA5CAB" w14:textId="77777777" w:rsidR="00927E10" w:rsidRPr="00FA17E6" w:rsidRDefault="00927E10" w:rsidP="00FA17E6">
            <w:pPr>
              <w:pStyle w:val="ConsPlusNormal"/>
              <w:rPr>
                <w:szCs w:val="24"/>
              </w:rPr>
            </w:pPr>
          </w:p>
        </w:tc>
      </w:tr>
      <w:tr w:rsidR="00927E10" w:rsidRPr="00E177FF" w14:paraId="3A079B4B" w14:textId="77777777" w:rsidTr="00156982">
        <w:tc>
          <w:tcPr>
            <w:tcW w:w="1133" w:type="dxa"/>
            <w:vAlign w:val="center"/>
          </w:tcPr>
          <w:p w14:paraId="62F3C4F8" w14:textId="77777777" w:rsidR="00927E10" w:rsidRPr="00FA17E6" w:rsidRDefault="00927E10" w:rsidP="00FA17E6">
            <w:pPr>
              <w:pStyle w:val="ConsPlusNormal"/>
              <w:rPr>
                <w:szCs w:val="24"/>
              </w:rPr>
            </w:pPr>
            <w:r w:rsidRPr="00FA17E6">
              <w:rPr>
                <w:szCs w:val="24"/>
              </w:rPr>
              <w:t>Урок 63</w:t>
            </w:r>
          </w:p>
        </w:tc>
        <w:tc>
          <w:tcPr>
            <w:tcW w:w="6463" w:type="dxa"/>
          </w:tcPr>
          <w:p w14:paraId="3CD8584D" w14:textId="77777777" w:rsidR="00927E10" w:rsidRPr="00FA17E6" w:rsidRDefault="00927E10" w:rsidP="00FA17E6">
            <w:pPr>
              <w:pStyle w:val="ConsPlusNormal"/>
              <w:jc w:val="both"/>
              <w:rPr>
                <w:szCs w:val="24"/>
              </w:rPr>
            </w:pPr>
            <w:r w:rsidRPr="00FA17E6">
              <w:rPr>
                <w:szCs w:val="24"/>
              </w:rPr>
              <w:t>Евразия. Изменение природы под влиянием хозяйственной деятельности человека</w:t>
            </w:r>
          </w:p>
        </w:tc>
        <w:tc>
          <w:tcPr>
            <w:tcW w:w="1473" w:type="dxa"/>
            <w:vAlign w:val="center"/>
          </w:tcPr>
          <w:p w14:paraId="52C065A0" w14:textId="77777777" w:rsidR="00927E10" w:rsidRPr="00FA17E6" w:rsidRDefault="00927E10" w:rsidP="00FA17E6">
            <w:pPr>
              <w:pStyle w:val="ConsPlusNormal"/>
              <w:rPr>
                <w:szCs w:val="24"/>
              </w:rPr>
            </w:pPr>
          </w:p>
        </w:tc>
      </w:tr>
      <w:tr w:rsidR="00927E10" w:rsidRPr="00FA17E6" w14:paraId="0091F151" w14:textId="77777777" w:rsidTr="00156982">
        <w:tc>
          <w:tcPr>
            <w:tcW w:w="1133" w:type="dxa"/>
            <w:vAlign w:val="center"/>
          </w:tcPr>
          <w:p w14:paraId="50DD62DD" w14:textId="77777777" w:rsidR="00927E10" w:rsidRPr="00FA17E6" w:rsidRDefault="00927E10" w:rsidP="00FA17E6">
            <w:pPr>
              <w:pStyle w:val="ConsPlusNormal"/>
              <w:rPr>
                <w:szCs w:val="24"/>
              </w:rPr>
            </w:pPr>
            <w:r w:rsidRPr="00FA17E6">
              <w:rPr>
                <w:szCs w:val="24"/>
              </w:rPr>
              <w:t>Урок 64</w:t>
            </w:r>
          </w:p>
        </w:tc>
        <w:tc>
          <w:tcPr>
            <w:tcW w:w="6463" w:type="dxa"/>
          </w:tcPr>
          <w:p w14:paraId="58269139" w14:textId="77777777" w:rsidR="00927E10" w:rsidRPr="00FA17E6" w:rsidRDefault="00927E10" w:rsidP="00FA17E6">
            <w:pPr>
              <w:pStyle w:val="ConsPlusNormal"/>
              <w:jc w:val="both"/>
              <w:rPr>
                <w:szCs w:val="24"/>
              </w:rPr>
            </w:pPr>
            <w:r w:rsidRPr="00FA17E6">
              <w:rPr>
                <w:szCs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vAlign w:val="center"/>
          </w:tcPr>
          <w:p w14:paraId="5A9E28D9" w14:textId="77777777" w:rsidR="00927E10" w:rsidRPr="00FA17E6" w:rsidRDefault="00927E10" w:rsidP="00FA17E6">
            <w:pPr>
              <w:pStyle w:val="ConsPlusNormal"/>
              <w:jc w:val="center"/>
              <w:rPr>
                <w:szCs w:val="24"/>
              </w:rPr>
            </w:pPr>
            <w:r w:rsidRPr="00FA17E6">
              <w:rPr>
                <w:szCs w:val="24"/>
              </w:rPr>
              <w:t>1</w:t>
            </w:r>
          </w:p>
        </w:tc>
      </w:tr>
      <w:tr w:rsidR="00927E10" w:rsidRPr="00FA17E6" w14:paraId="45B5D779" w14:textId="77777777" w:rsidTr="00156982">
        <w:tc>
          <w:tcPr>
            <w:tcW w:w="1133" w:type="dxa"/>
            <w:vAlign w:val="center"/>
          </w:tcPr>
          <w:p w14:paraId="79E353CA" w14:textId="77777777" w:rsidR="00927E10" w:rsidRPr="00FA17E6" w:rsidRDefault="00927E10" w:rsidP="00FA17E6">
            <w:pPr>
              <w:pStyle w:val="ConsPlusNormal"/>
              <w:rPr>
                <w:szCs w:val="24"/>
              </w:rPr>
            </w:pPr>
            <w:r w:rsidRPr="00FA17E6">
              <w:rPr>
                <w:szCs w:val="24"/>
              </w:rPr>
              <w:t>Урок 65</w:t>
            </w:r>
          </w:p>
        </w:tc>
        <w:tc>
          <w:tcPr>
            <w:tcW w:w="6463" w:type="dxa"/>
          </w:tcPr>
          <w:p w14:paraId="21126266" w14:textId="77777777" w:rsidR="00927E10" w:rsidRPr="00FA17E6" w:rsidRDefault="00927E10" w:rsidP="00FA17E6">
            <w:pPr>
              <w:pStyle w:val="ConsPlusNormal"/>
              <w:jc w:val="both"/>
              <w:rPr>
                <w:szCs w:val="24"/>
              </w:rPr>
            </w:pPr>
            <w:r w:rsidRPr="00FA17E6">
              <w:rPr>
                <w:szCs w:val="24"/>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vAlign w:val="center"/>
          </w:tcPr>
          <w:p w14:paraId="5955A55D" w14:textId="77777777" w:rsidR="00927E10" w:rsidRPr="00FA17E6" w:rsidRDefault="00927E10" w:rsidP="00FA17E6">
            <w:pPr>
              <w:pStyle w:val="ConsPlusNormal"/>
              <w:jc w:val="center"/>
              <w:rPr>
                <w:szCs w:val="24"/>
              </w:rPr>
            </w:pPr>
            <w:r w:rsidRPr="00FA17E6">
              <w:rPr>
                <w:szCs w:val="24"/>
              </w:rPr>
              <w:t>1</w:t>
            </w:r>
          </w:p>
        </w:tc>
      </w:tr>
      <w:tr w:rsidR="00927E10" w:rsidRPr="00E177FF" w14:paraId="43B1B034" w14:textId="77777777" w:rsidTr="00156982">
        <w:tc>
          <w:tcPr>
            <w:tcW w:w="1133" w:type="dxa"/>
            <w:vAlign w:val="center"/>
          </w:tcPr>
          <w:p w14:paraId="6C180C01" w14:textId="77777777" w:rsidR="00927E10" w:rsidRPr="00FA17E6" w:rsidRDefault="00927E10" w:rsidP="00FA17E6">
            <w:pPr>
              <w:pStyle w:val="ConsPlusNormal"/>
              <w:rPr>
                <w:szCs w:val="24"/>
              </w:rPr>
            </w:pPr>
            <w:r w:rsidRPr="00FA17E6">
              <w:rPr>
                <w:szCs w:val="24"/>
              </w:rPr>
              <w:t>Урок 66</w:t>
            </w:r>
          </w:p>
        </w:tc>
        <w:tc>
          <w:tcPr>
            <w:tcW w:w="6463" w:type="dxa"/>
          </w:tcPr>
          <w:p w14:paraId="71917467" w14:textId="77777777" w:rsidR="00927E10" w:rsidRPr="00FA17E6" w:rsidRDefault="00927E10" w:rsidP="00FA17E6">
            <w:pPr>
              <w:pStyle w:val="ConsPlusNormal"/>
              <w:jc w:val="both"/>
              <w:rPr>
                <w:szCs w:val="24"/>
              </w:rPr>
            </w:pPr>
            <w:r w:rsidRPr="00FA17E6">
              <w:rPr>
                <w:szCs w:val="24"/>
              </w:rPr>
              <w:t>Резервный урок. Контрольная работа по теме "Северные материки". Обобщающее повторение по теме "Северные материки"</w:t>
            </w:r>
          </w:p>
        </w:tc>
        <w:tc>
          <w:tcPr>
            <w:tcW w:w="1473" w:type="dxa"/>
            <w:vAlign w:val="center"/>
          </w:tcPr>
          <w:p w14:paraId="742B7EF0" w14:textId="77777777" w:rsidR="00927E10" w:rsidRPr="00FA17E6" w:rsidRDefault="00927E10" w:rsidP="00FA17E6">
            <w:pPr>
              <w:pStyle w:val="ConsPlusNormal"/>
              <w:rPr>
                <w:szCs w:val="24"/>
              </w:rPr>
            </w:pPr>
          </w:p>
        </w:tc>
      </w:tr>
      <w:tr w:rsidR="00927E10" w:rsidRPr="00FA17E6" w14:paraId="1ADB689A" w14:textId="77777777" w:rsidTr="00156982">
        <w:tc>
          <w:tcPr>
            <w:tcW w:w="1133" w:type="dxa"/>
            <w:vAlign w:val="center"/>
          </w:tcPr>
          <w:p w14:paraId="12C18DD7" w14:textId="77777777" w:rsidR="00927E10" w:rsidRPr="00FA17E6" w:rsidRDefault="00927E10" w:rsidP="00FA17E6">
            <w:pPr>
              <w:pStyle w:val="ConsPlusNormal"/>
              <w:rPr>
                <w:szCs w:val="24"/>
              </w:rPr>
            </w:pPr>
            <w:r w:rsidRPr="00FA17E6">
              <w:rPr>
                <w:szCs w:val="24"/>
              </w:rPr>
              <w:t>Урок 67</w:t>
            </w:r>
          </w:p>
        </w:tc>
        <w:tc>
          <w:tcPr>
            <w:tcW w:w="6463" w:type="dxa"/>
          </w:tcPr>
          <w:p w14:paraId="266B2781" w14:textId="77777777" w:rsidR="00927E10" w:rsidRPr="00FA17E6" w:rsidRDefault="00927E10" w:rsidP="00FA17E6">
            <w:pPr>
              <w:pStyle w:val="ConsPlusNormal"/>
              <w:jc w:val="both"/>
              <w:rPr>
                <w:szCs w:val="24"/>
              </w:rPr>
            </w:pPr>
            <w:r w:rsidRPr="00FA17E6">
              <w:rPr>
                <w:szCs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vAlign w:val="center"/>
          </w:tcPr>
          <w:p w14:paraId="77D754C1" w14:textId="77777777" w:rsidR="00927E10" w:rsidRPr="00FA17E6" w:rsidRDefault="00927E10" w:rsidP="00FA17E6">
            <w:pPr>
              <w:pStyle w:val="ConsPlusNormal"/>
              <w:jc w:val="center"/>
              <w:rPr>
                <w:szCs w:val="24"/>
              </w:rPr>
            </w:pPr>
            <w:r w:rsidRPr="00FA17E6">
              <w:rPr>
                <w:szCs w:val="24"/>
              </w:rPr>
              <w:t>0,5</w:t>
            </w:r>
          </w:p>
        </w:tc>
      </w:tr>
      <w:tr w:rsidR="00927E10" w:rsidRPr="00FA17E6" w14:paraId="779AB0A2" w14:textId="77777777" w:rsidTr="00156982">
        <w:tc>
          <w:tcPr>
            <w:tcW w:w="1133" w:type="dxa"/>
            <w:vAlign w:val="center"/>
          </w:tcPr>
          <w:p w14:paraId="6E48926A" w14:textId="77777777" w:rsidR="00927E10" w:rsidRPr="00FA17E6" w:rsidRDefault="00927E10" w:rsidP="00FA17E6">
            <w:pPr>
              <w:pStyle w:val="ConsPlusNormal"/>
              <w:rPr>
                <w:szCs w:val="24"/>
              </w:rPr>
            </w:pPr>
            <w:r w:rsidRPr="00FA17E6">
              <w:rPr>
                <w:szCs w:val="24"/>
              </w:rPr>
              <w:t>Урок 68</w:t>
            </w:r>
          </w:p>
        </w:tc>
        <w:tc>
          <w:tcPr>
            <w:tcW w:w="6463" w:type="dxa"/>
          </w:tcPr>
          <w:p w14:paraId="7125EEBB" w14:textId="77777777" w:rsidR="00927E10" w:rsidRPr="00FA17E6" w:rsidRDefault="00927E10" w:rsidP="00FA17E6">
            <w:pPr>
              <w:pStyle w:val="ConsPlusNormal"/>
              <w:jc w:val="both"/>
              <w:rPr>
                <w:szCs w:val="24"/>
              </w:rPr>
            </w:pPr>
            <w:r w:rsidRPr="00FA17E6">
              <w:rPr>
                <w:szCs w:val="24"/>
              </w:rPr>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vAlign w:val="center"/>
          </w:tcPr>
          <w:p w14:paraId="57447072" w14:textId="77777777" w:rsidR="00927E10" w:rsidRPr="00FA17E6" w:rsidRDefault="00927E10" w:rsidP="00FA17E6">
            <w:pPr>
              <w:pStyle w:val="ConsPlusNormal"/>
              <w:rPr>
                <w:szCs w:val="24"/>
              </w:rPr>
            </w:pPr>
          </w:p>
        </w:tc>
      </w:tr>
      <w:tr w:rsidR="00927E10" w:rsidRPr="00E177FF" w14:paraId="6C1D8AB1" w14:textId="77777777" w:rsidTr="00156982">
        <w:tc>
          <w:tcPr>
            <w:tcW w:w="9069" w:type="dxa"/>
            <w:gridSpan w:val="3"/>
          </w:tcPr>
          <w:p w14:paraId="04773449" w14:textId="77777777" w:rsidR="00927E10" w:rsidRPr="00FA17E6" w:rsidRDefault="00927E10"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45E8EA7" w14:textId="77777777" w:rsidR="00927E10" w:rsidRPr="00FA17E6" w:rsidRDefault="00927E10" w:rsidP="00FA17E6">
      <w:pPr>
        <w:pStyle w:val="ConsPlusNormal"/>
        <w:ind w:firstLine="540"/>
        <w:jc w:val="both"/>
        <w:rPr>
          <w:szCs w:val="24"/>
        </w:rPr>
      </w:pPr>
    </w:p>
    <w:p w14:paraId="7A937B4D" w14:textId="77777777" w:rsidR="00927E10" w:rsidRPr="00FA17E6" w:rsidRDefault="00927E10" w:rsidP="00FA17E6">
      <w:pPr>
        <w:pStyle w:val="ConsPlusNormal"/>
        <w:jc w:val="right"/>
        <w:rPr>
          <w:szCs w:val="24"/>
        </w:rPr>
      </w:pPr>
      <w:r w:rsidRPr="00FA17E6">
        <w:rPr>
          <w:szCs w:val="24"/>
        </w:rPr>
        <w:t>Таблица 20.3</w:t>
      </w:r>
    </w:p>
    <w:p w14:paraId="06EE22A0" w14:textId="77777777" w:rsidR="00927E10" w:rsidRPr="00FA17E6" w:rsidRDefault="00927E10" w:rsidP="00FA17E6">
      <w:pPr>
        <w:pStyle w:val="ConsPlusNormal"/>
        <w:ind w:firstLine="540"/>
        <w:jc w:val="both"/>
        <w:rPr>
          <w:szCs w:val="24"/>
        </w:rPr>
      </w:pPr>
    </w:p>
    <w:p w14:paraId="78B30C18" w14:textId="77777777" w:rsidR="00927E10" w:rsidRPr="00FA17E6" w:rsidRDefault="00927E10" w:rsidP="00FA17E6">
      <w:pPr>
        <w:pStyle w:val="ConsPlusNormal"/>
        <w:jc w:val="both"/>
        <w:rPr>
          <w:szCs w:val="24"/>
        </w:rPr>
      </w:pPr>
      <w:r w:rsidRPr="00FA17E6">
        <w:rPr>
          <w:szCs w:val="24"/>
        </w:rPr>
        <w:t>8 класс</w:t>
      </w:r>
    </w:p>
    <w:p w14:paraId="07E3E8DD"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927E10" w:rsidRPr="00E177FF" w14:paraId="57EB655E" w14:textId="77777777" w:rsidTr="00156982">
        <w:tc>
          <w:tcPr>
            <w:tcW w:w="1133" w:type="dxa"/>
          </w:tcPr>
          <w:p w14:paraId="4D690861" w14:textId="77777777" w:rsidR="00927E10" w:rsidRPr="00FA17E6" w:rsidRDefault="00927E10" w:rsidP="00FA17E6">
            <w:pPr>
              <w:pStyle w:val="ConsPlusNormal"/>
              <w:jc w:val="center"/>
              <w:rPr>
                <w:szCs w:val="24"/>
              </w:rPr>
            </w:pPr>
            <w:r w:rsidRPr="00FA17E6">
              <w:rPr>
                <w:szCs w:val="24"/>
              </w:rPr>
              <w:t>N урока</w:t>
            </w:r>
          </w:p>
        </w:tc>
        <w:tc>
          <w:tcPr>
            <w:tcW w:w="6463" w:type="dxa"/>
          </w:tcPr>
          <w:p w14:paraId="51733D84" w14:textId="77777777" w:rsidR="00927E10" w:rsidRPr="00FA17E6" w:rsidRDefault="00927E10" w:rsidP="00FA17E6">
            <w:pPr>
              <w:pStyle w:val="ConsPlusNormal"/>
              <w:jc w:val="center"/>
              <w:rPr>
                <w:szCs w:val="24"/>
              </w:rPr>
            </w:pPr>
            <w:r w:rsidRPr="00FA17E6">
              <w:rPr>
                <w:szCs w:val="24"/>
              </w:rPr>
              <w:t>Тема урока</w:t>
            </w:r>
          </w:p>
        </w:tc>
        <w:tc>
          <w:tcPr>
            <w:tcW w:w="1473" w:type="dxa"/>
          </w:tcPr>
          <w:p w14:paraId="4D0BC758" w14:textId="77777777" w:rsidR="00927E10" w:rsidRPr="00FA17E6" w:rsidRDefault="00927E10" w:rsidP="00FA17E6">
            <w:pPr>
              <w:pStyle w:val="ConsPlusNormal"/>
              <w:jc w:val="center"/>
              <w:rPr>
                <w:szCs w:val="24"/>
              </w:rPr>
            </w:pPr>
            <w:r w:rsidRPr="00FA17E6">
              <w:rPr>
                <w:szCs w:val="24"/>
              </w:rPr>
              <w:t>Количество часов на практические работы</w:t>
            </w:r>
          </w:p>
        </w:tc>
      </w:tr>
      <w:tr w:rsidR="00927E10" w:rsidRPr="00E177FF" w14:paraId="38D380FC" w14:textId="77777777" w:rsidTr="00156982">
        <w:tc>
          <w:tcPr>
            <w:tcW w:w="1133" w:type="dxa"/>
            <w:vAlign w:val="center"/>
          </w:tcPr>
          <w:p w14:paraId="7C9C9E49" w14:textId="77777777" w:rsidR="00927E10" w:rsidRPr="00FA17E6" w:rsidRDefault="00927E10" w:rsidP="00FA17E6">
            <w:pPr>
              <w:pStyle w:val="ConsPlusNormal"/>
              <w:rPr>
                <w:szCs w:val="24"/>
              </w:rPr>
            </w:pPr>
            <w:r w:rsidRPr="00FA17E6">
              <w:rPr>
                <w:szCs w:val="24"/>
              </w:rPr>
              <w:t>Урок 1</w:t>
            </w:r>
          </w:p>
        </w:tc>
        <w:tc>
          <w:tcPr>
            <w:tcW w:w="6463" w:type="dxa"/>
          </w:tcPr>
          <w:p w14:paraId="1F71603D" w14:textId="77777777" w:rsidR="00927E10" w:rsidRPr="00FA17E6" w:rsidRDefault="00927E10" w:rsidP="00FA17E6">
            <w:pPr>
              <w:pStyle w:val="ConsPlusNormal"/>
              <w:jc w:val="both"/>
              <w:rPr>
                <w:szCs w:val="24"/>
              </w:rPr>
            </w:pPr>
            <w:r w:rsidRPr="00FA17E6">
              <w:rPr>
                <w:szCs w:val="24"/>
              </w:rPr>
              <w:t>История освоения и заселения территории современной России в XI - XVI вв.</w:t>
            </w:r>
          </w:p>
        </w:tc>
        <w:tc>
          <w:tcPr>
            <w:tcW w:w="1473" w:type="dxa"/>
            <w:vAlign w:val="center"/>
          </w:tcPr>
          <w:p w14:paraId="5B85D89A" w14:textId="77777777" w:rsidR="00927E10" w:rsidRPr="00FA17E6" w:rsidRDefault="00927E10" w:rsidP="00FA17E6">
            <w:pPr>
              <w:pStyle w:val="ConsPlusNormal"/>
              <w:rPr>
                <w:szCs w:val="24"/>
              </w:rPr>
            </w:pPr>
          </w:p>
        </w:tc>
      </w:tr>
      <w:tr w:rsidR="00927E10" w:rsidRPr="00FA17E6" w14:paraId="6E8FA9BD" w14:textId="77777777" w:rsidTr="00156982">
        <w:tc>
          <w:tcPr>
            <w:tcW w:w="1133" w:type="dxa"/>
            <w:vAlign w:val="center"/>
          </w:tcPr>
          <w:p w14:paraId="250812C0" w14:textId="77777777" w:rsidR="00927E10" w:rsidRPr="00FA17E6" w:rsidRDefault="00927E10" w:rsidP="00FA17E6">
            <w:pPr>
              <w:pStyle w:val="ConsPlusNormal"/>
              <w:rPr>
                <w:szCs w:val="24"/>
              </w:rPr>
            </w:pPr>
            <w:r w:rsidRPr="00FA17E6">
              <w:rPr>
                <w:szCs w:val="24"/>
              </w:rPr>
              <w:t>Урок 2</w:t>
            </w:r>
          </w:p>
        </w:tc>
        <w:tc>
          <w:tcPr>
            <w:tcW w:w="6463" w:type="dxa"/>
          </w:tcPr>
          <w:p w14:paraId="41C40300" w14:textId="77777777" w:rsidR="00927E10" w:rsidRPr="00FA17E6" w:rsidRDefault="00927E10" w:rsidP="00FA17E6">
            <w:pPr>
              <w:pStyle w:val="ConsPlusNormal"/>
              <w:jc w:val="both"/>
              <w:rPr>
                <w:szCs w:val="24"/>
              </w:rPr>
            </w:pPr>
            <w:r w:rsidRPr="00FA17E6">
              <w:rPr>
                <w:szCs w:val="24"/>
              </w:rPr>
              <w:t>Расширение территории России в XVI - XIX вв. Русские первопроходцы</w:t>
            </w:r>
          </w:p>
        </w:tc>
        <w:tc>
          <w:tcPr>
            <w:tcW w:w="1473" w:type="dxa"/>
            <w:vAlign w:val="center"/>
          </w:tcPr>
          <w:p w14:paraId="17B3FA22" w14:textId="77777777" w:rsidR="00927E10" w:rsidRPr="00FA17E6" w:rsidRDefault="00927E10" w:rsidP="00FA17E6">
            <w:pPr>
              <w:pStyle w:val="ConsPlusNormal"/>
              <w:rPr>
                <w:szCs w:val="24"/>
              </w:rPr>
            </w:pPr>
          </w:p>
        </w:tc>
      </w:tr>
      <w:tr w:rsidR="00927E10" w:rsidRPr="00E177FF" w14:paraId="3CC0A256" w14:textId="77777777" w:rsidTr="00156982">
        <w:tc>
          <w:tcPr>
            <w:tcW w:w="1133" w:type="dxa"/>
            <w:vAlign w:val="center"/>
          </w:tcPr>
          <w:p w14:paraId="186FAB21" w14:textId="77777777" w:rsidR="00927E10" w:rsidRPr="00FA17E6" w:rsidRDefault="00927E10" w:rsidP="00FA17E6">
            <w:pPr>
              <w:pStyle w:val="ConsPlusNormal"/>
              <w:rPr>
                <w:szCs w:val="24"/>
              </w:rPr>
            </w:pPr>
            <w:r w:rsidRPr="00FA17E6">
              <w:rPr>
                <w:szCs w:val="24"/>
              </w:rPr>
              <w:t>Урок 3</w:t>
            </w:r>
          </w:p>
        </w:tc>
        <w:tc>
          <w:tcPr>
            <w:tcW w:w="6463" w:type="dxa"/>
          </w:tcPr>
          <w:p w14:paraId="0F04C105" w14:textId="77777777" w:rsidR="00927E10" w:rsidRPr="00FA17E6" w:rsidRDefault="00927E10" w:rsidP="00FA17E6">
            <w:pPr>
              <w:pStyle w:val="ConsPlusNormal"/>
              <w:jc w:val="both"/>
              <w:rPr>
                <w:szCs w:val="24"/>
              </w:rPr>
            </w:pPr>
            <w:r w:rsidRPr="00FA17E6">
              <w:rPr>
                <w:szCs w:val="24"/>
              </w:rPr>
              <w:t>Изменения внешних границ России в XX в.</w:t>
            </w:r>
          </w:p>
        </w:tc>
        <w:tc>
          <w:tcPr>
            <w:tcW w:w="1473" w:type="dxa"/>
            <w:vAlign w:val="center"/>
          </w:tcPr>
          <w:p w14:paraId="446DA0DA" w14:textId="77777777" w:rsidR="00927E10" w:rsidRPr="00FA17E6" w:rsidRDefault="00927E10" w:rsidP="00FA17E6">
            <w:pPr>
              <w:pStyle w:val="ConsPlusNormal"/>
              <w:rPr>
                <w:szCs w:val="24"/>
              </w:rPr>
            </w:pPr>
          </w:p>
        </w:tc>
      </w:tr>
      <w:tr w:rsidR="00927E10" w:rsidRPr="00FA17E6" w14:paraId="4B0360C3" w14:textId="77777777" w:rsidTr="00156982">
        <w:tc>
          <w:tcPr>
            <w:tcW w:w="1133" w:type="dxa"/>
            <w:vAlign w:val="center"/>
          </w:tcPr>
          <w:p w14:paraId="4520A099" w14:textId="77777777" w:rsidR="00927E10" w:rsidRPr="00FA17E6" w:rsidRDefault="00927E10" w:rsidP="00FA17E6">
            <w:pPr>
              <w:pStyle w:val="ConsPlusNormal"/>
              <w:rPr>
                <w:szCs w:val="24"/>
              </w:rPr>
            </w:pPr>
            <w:r w:rsidRPr="00FA17E6">
              <w:rPr>
                <w:szCs w:val="24"/>
              </w:rPr>
              <w:t>Урок 4</w:t>
            </w:r>
          </w:p>
        </w:tc>
        <w:tc>
          <w:tcPr>
            <w:tcW w:w="6463" w:type="dxa"/>
          </w:tcPr>
          <w:p w14:paraId="0FBDE1E1" w14:textId="77777777" w:rsidR="00927E10" w:rsidRPr="00FA17E6" w:rsidRDefault="00927E10" w:rsidP="00FA17E6">
            <w:pPr>
              <w:pStyle w:val="ConsPlusNormal"/>
              <w:jc w:val="both"/>
              <w:rPr>
                <w:szCs w:val="24"/>
              </w:rPr>
            </w:pPr>
            <w:r w:rsidRPr="00FA17E6">
              <w:rPr>
                <w:szCs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vAlign w:val="center"/>
          </w:tcPr>
          <w:p w14:paraId="028F357B" w14:textId="77777777" w:rsidR="00927E10" w:rsidRPr="00FA17E6" w:rsidRDefault="00927E10" w:rsidP="00FA17E6">
            <w:pPr>
              <w:pStyle w:val="ConsPlusNormal"/>
              <w:jc w:val="center"/>
              <w:rPr>
                <w:szCs w:val="24"/>
              </w:rPr>
            </w:pPr>
            <w:r w:rsidRPr="00FA17E6">
              <w:rPr>
                <w:szCs w:val="24"/>
              </w:rPr>
              <w:t>0,5</w:t>
            </w:r>
          </w:p>
        </w:tc>
      </w:tr>
      <w:tr w:rsidR="00927E10" w:rsidRPr="00E177FF" w14:paraId="76F3D2CB" w14:textId="77777777" w:rsidTr="00156982">
        <w:tc>
          <w:tcPr>
            <w:tcW w:w="1133" w:type="dxa"/>
            <w:vAlign w:val="center"/>
          </w:tcPr>
          <w:p w14:paraId="5BA3F1B5" w14:textId="77777777" w:rsidR="00927E10" w:rsidRPr="00FA17E6" w:rsidRDefault="00927E10" w:rsidP="00FA17E6">
            <w:pPr>
              <w:pStyle w:val="ConsPlusNormal"/>
              <w:rPr>
                <w:szCs w:val="24"/>
              </w:rPr>
            </w:pPr>
            <w:r w:rsidRPr="00FA17E6">
              <w:rPr>
                <w:szCs w:val="24"/>
              </w:rPr>
              <w:t>Урок 5</w:t>
            </w:r>
          </w:p>
        </w:tc>
        <w:tc>
          <w:tcPr>
            <w:tcW w:w="6463" w:type="dxa"/>
          </w:tcPr>
          <w:p w14:paraId="3B7C8791" w14:textId="77777777" w:rsidR="00927E10" w:rsidRPr="00FA17E6" w:rsidRDefault="00927E10" w:rsidP="00FA17E6">
            <w:pPr>
              <w:pStyle w:val="ConsPlusNormal"/>
              <w:jc w:val="both"/>
              <w:rPr>
                <w:szCs w:val="24"/>
              </w:rPr>
            </w:pPr>
            <w:r w:rsidRPr="00FA17E6">
              <w:rPr>
                <w:szCs w:val="24"/>
              </w:rPr>
              <w:t>Государственная территория России. Территориальные воды. Государственная граница России. Географическое положение России</w:t>
            </w:r>
          </w:p>
        </w:tc>
        <w:tc>
          <w:tcPr>
            <w:tcW w:w="1473" w:type="dxa"/>
            <w:vAlign w:val="center"/>
          </w:tcPr>
          <w:p w14:paraId="3369A536" w14:textId="77777777" w:rsidR="00927E10" w:rsidRPr="00FA17E6" w:rsidRDefault="00927E10" w:rsidP="00FA17E6">
            <w:pPr>
              <w:pStyle w:val="ConsPlusNormal"/>
              <w:rPr>
                <w:szCs w:val="24"/>
              </w:rPr>
            </w:pPr>
          </w:p>
        </w:tc>
      </w:tr>
      <w:tr w:rsidR="00927E10" w:rsidRPr="00FA17E6" w14:paraId="63A3EFFC" w14:textId="77777777" w:rsidTr="00156982">
        <w:tc>
          <w:tcPr>
            <w:tcW w:w="1133" w:type="dxa"/>
            <w:vAlign w:val="center"/>
          </w:tcPr>
          <w:p w14:paraId="02EAAF35" w14:textId="77777777" w:rsidR="00927E10" w:rsidRPr="00FA17E6" w:rsidRDefault="00927E10" w:rsidP="00FA17E6">
            <w:pPr>
              <w:pStyle w:val="ConsPlusNormal"/>
              <w:rPr>
                <w:szCs w:val="24"/>
              </w:rPr>
            </w:pPr>
            <w:r w:rsidRPr="00FA17E6">
              <w:rPr>
                <w:szCs w:val="24"/>
              </w:rPr>
              <w:t>Урок 6</w:t>
            </w:r>
          </w:p>
        </w:tc>
        <w:tc>
          <w:tcPr>
            <w:tcW w:w="6463" w:type="dxa"/>
          </w:tcPr>
          <w:p w14:paraId="005048AB" w14:textId="77777777" w:rsidR="00927E10" w:rsidRPr="00FA17E6" w:rsidRDefault="00927E10" w:rsidP="00FA17E6">
            <w:pPr>
              <w:pStyle w:val="ConsPlusNormal"/>
              <w:jc w:val="both"/>
              <w:rPr>
                <w:szCs w:val="24"/>
              </w:rPr>
            </w:pPr>
            <w:r w:rsidRPr="00FA17E6">
              <w:rPr>
                <w:szCs w:val="24"/>
              </w:rPr>
              <w:t>Границы Российской Федерации. Страны - соседи России. Моря, омывающие территорию России</w:t>
            </w:r>
          </w:p>
        </w:tc>
        <w:tc>
          <w:tcPr>
            <w:tcW w:w="1473" w:type="dxa"/>
            <w:vAlign w:val="center"/>
          </w:tcPr>
          <w:p w14:paraId="23007562" w14:textId="77777777" w:rsidR="00927E10" w:rsidRPr="00FA17E6" w:rsidRDefault="00927E10" w:rsidP="00FA17E6">
            <w:pPr>
              <w:pStyle w:val="ConsPlusNormal"/>
              <w:rPr>
                <w:szCs w:val="24"/>
              </w:rPr>
            </w:pPr>
          </w:p>
        </w:tc>
      </w:tr>
      <w:tr w:rsidR="00927E10" w:rsidRPr="00FA17E6" w14:paraId="0FFAEEE2" w14:textId="77777777" w:rsidTr="00156982">
        <w:tc>
          <w:tcPr>
            <w:tcW w:w="1133" w:type="dxa"/>
            <w:vAlign w:val="center"/>
          </w:tcPr>
          <w:p w14:paraId="233A79C1" w14:textId="77777777" w:rsidR="00927E10" w:rsidRPr="00FA17E6" w:rsidRDefault="00927E10" w:rsidP="00FA17E6">
            <w:pPr>
              <w:pStyle w:val="ConsPlusNormal"/>
              <w:rPr>
                <w:szCs w:val="24"/>
              </w:rPr>
            </w:pPr>
            <w:r w:rsidRPr="00FA17E6">
              <w:rPr>
                <w:szCs w:val="24"/>
              </w:rPr>
              <w:t>Урок 7</w:t>
            </w:r>
          </w:p>
        </w:tc>
        <w:tc>
          <w:tcPr>
            <w:tcW w:w="6463" w:type="dxa"/>
          </w:tcPr>
          <w:p w14:paraId="155DA779" w14:textId="77777777" w:rsidR="00927E10" w:rsidRPr="00FA17E6" w:rsidRDefault="00927E10" w:rsidP="00FA17E6">
            <w:pPr>
              <w:pStyle w:val="ConsPlusNormal"/>
              <w:jc w:val="both"/>
              <w:rPr>
                <w:szCs w:val="24"/>
              </w:rPr>
            </w:pPr>
            <w:r w:rsidRPr="00FA17E6">
              <w:rPr>
                <w:szCs w:val="24"/>
              </w:rPr>
              <w:t>Россия на карте часовых поясов мира. Карта часовых зон России</w:t>
            </w:r>
          </w:p>
        </w:tc>
        <w:tc>
          <w:tcPr>
            <w:tcW w:w="1473" w:type="dxa"/>
            <w:vAlign w:val="center"/>
          </w:tcPr>
          <w:p w14:paraId="44EE95F0" w14:textId="77777777" w:rsidR="00927E10" w:rsidRPr="00FA17E6" w:rsidRDefault="00927E10" w:rsidP="00FA17E6">
            <w:pPr>
              <w:pStyle w:val="ConsPlusNormal"/>
              <w:rPr>
                <w:szCs w:val="24"/>
              </w:rPr>
            </w:pPr>
          </w:p>
        </w:tc>
      </w:tr>
      <w:tr w:rsidR="00927E10" w:rsidRPr="00FA17E6" w14:paraId="799161E9" w14:textId="77777777" w:rsidTr="00156982">
        <w:tc>
          <w:tcPr>
            <w:tcW w:w="1133" w:type="dxa"/>
            <w:vAlign w:val="center"/>
          </w:tcPr>
          <w:p w14:paraId="28AB0DA6" w14:textId="77777777" w:rsidR="00927E10" w:rsidRPr="00FA17E6" w:rsidRDefault="00927E10" w:rsidP="00FA17E6">
            <w:pPr>
              <w:pStyle w:val="ConsPlusNormal"/>
              <w:rPr>
                <w:szCs w:val="24"/>
              </w:rPr>
            </w:pPr>
            <w:r w:rsidRPr="00FA17E6">
              <w:rPr>
                <w:szCs w:val="24"/>
              </w:rPr>
              <w:t>Урок 8</w:t>
            </w:r>
          </w:p>
        </w:tc>
        <w:tc>
          <w:tcPr>
            <w:tcW w:w="6463" w:type="dxa"/>
          </w:tcPr>
          <w:p w14:paraId="45375FF6" w14:textId="77777777" w:rsidR="00927E10" w:rsidRPr="00FA17E6" w:rsidRDefault="00927E10" w:rsidP="00FA17E6">
            <w:pPr>
              <w:pStyle w:val="ConsPlusNormal"/>
              <w:jc w:val="both"/>
              <w:rPr>
                <w:szCs w:val="24"/>
              </w:rPr>
            </w:pPr>
            <w:r w:rsidRPr="00FA17E6">
              <w:rPr>
                <w:szCs w:val="24"/>
              </w:rPr>
              <w:t>Практическая работа "Определение различия во времени для разных городов России по карте часовых зон"</w:t>
            </w:r>
          </w:p>
        </w:tc>
        <w:tc>
          <w:tcPr>
            <w:tcW w:w="1473" w:type="dxa"/>
            <w:vAlign w:val="center"/>
          </w:tcPr>
          <w:p w14:paraId="78694538" w14:textId="77777777" w:rsidR="00927E10" w:rsidRPr="00FA17E6" w:rsidRDefault="00927E10" w:rsidP="00FA17E6">
            <w:pPr>
              <w:pStyle w:val="ConsPlusNormal"/>
              <w:jc w:val="center"/>
              <w:rPr>
                <w:szCs w:val="24"/>
              </w:rPr>
            </w:pPr>
            <w:r w:rsidRPr="00FA17E6">
              <w:rPr>
                <w:szCs w:val="24"/>
              </w:rPr>
              <w:t>1</w:t>
            </w:r>
          </w:p>
        </w:tc>
      </w:tr>
      <w:tr w:rsidR="00927E10" w:rsidRPr="00E177FF" w14:paraId="26D6E96A" w14:textId="77777777" w:rsidTr="00156982">
        <w:tc>
          <w:tcPr>
            <w:tcW w:w="1133" w:type="dxa"/>
            <w:vAlign w:val="center"/>
          </w:tcPr>
          <w:p w14:paraId="59662F7D" w14:textId="77777777" w:rsidR="00927E10" w:rsidRPr="00FA17E6" w:rsidRDefault="00927E10" w:rsidP="00FA17E6">
            <w:pPr>
              <w:pStyle w:val="ConsPlusNormal"/>
              <w:rPr>
                <w:szCs w:val="24"/>
              </w:rPr>
            </w:pPr>
            <w:r w:rsidRPr="00FA17E6">
              <w:rPr>
                <w:szCs w:val="24"/>
              </w:rPr>
              <w:t>Урок 9</w:t>
            </w:r>
          </w:p>
        </w:tc>
        <w:tc>
          <w:tcPr>
            <w:tcW w:w="6463" w:type="dxa"/>
          </w:tcPr>
          <w:p w14:paraId="4038B463" w14:textId="77777777" w:rsidR="00927E10" w:rsidRPr="00FA17E6" w:rsidRDefault="00927E10" w:rsidP="00FA17E6">
            <w:pPr>
              <w:pStyle w:val="ConsPlusNormal"/>
              <w:jc w:val="both"/>
              <w:rPr>
                <w:szCs w:val="24"/>
              </w:rPr>
            </w:pPr>
            <w:r w:rsidRPr="00FA17E6">
              <w:rPr>
                <w:szCs w:val="24"/>
              </w:rPr>
              <w:t>Федеративное устройство России. Субъекты Российской Федерации, их равноправие и разнообразие</w:t>
            </w:r>
          </w:p>
        </w:tc>
        <w:tc>
          <w:tcPr>
            <w:tcW w:w="1473" w:type="dxa"/>
            <w:vAlign w:val="center"/>
          </w:tcPr>
          <w:p w14:paraId="5A6D1BF8" w14:textId="77777777" w:rsidR="00927E10" w:rsidRPr="00FA17E6" w:rsidRDefault="00927E10" w:rsidP="00FA17E6">
            <w:pPr>
              <w:pStyle w:val="ConsPlusNormal"/>
              <w:rPr>
                <w:szCs w:val="24"/>
              </w:rPr>
            </w:pPr>
          </w:p>
        </w:tc>
      </w:tr>
      <w:tr w:rsidR="00927E10" w:rsidRPr="00FA17E6" w14:paraId="46710F84" w14:textId="77777777" w:rsidTr="00156982">
        <w:tc>
          <w:tcPr>
            <w:tcW w:w="1133" w:type="dxa"/>
            <w:vAlign w:val="center"/>
          </w:tcPr>
          <w:p w14:paraId="1DC545B3" w14:textId="77777777" w:rsidR="00927E10" w:rsidRPr="00FA17E6" w:rsidRDefault="00927E10" w:rsidP="00FA17E6">
            <w:pPr>
              <w:pStyle w:val="ConsPlusNormal"/>
              <w:rPr>
                <w:szCs w:val="24"/>
              </w:rPr>
            </w:pPr>
            <w:r w:rsidRPr="00FA17E6">
              <w:rPr>
                <w:szCs w:val="24"/>
              </w:rPr>
              <w:t>Урок 10</w:t>
            </w:r>
          </w:p>
        </w:tc>
        <w:tc>
          <w:tcPr>
            <w:tcW w:w="6463" w:type="dxa"/>
          </w:tcPr>
          <w:p w14:paraId="340FB4BA" w14:textId="77777777" w:rsidR="00927E10" w:rsidRPr="00FA17E6" w:rsidRDefault="00927E10" w:rsidP="00FA17E6">
            <w:pPr>
              <w:pStyle w:val="ConsPlusNormal"/>
              <w:jc w:val="both"/>
              <w:rPr>
                <w:szCs w:val="24"/>
              </w:rPr>
            </w:pPr>
            <w:r w:rsidRPr="00FA17E6">
              <w:rPr>
                <w:szCs w:val="24"/>
              </w:rPr>
              <w:t>Федеральные округа. Районирование. Виды районирования территории</w:t>
            </w:r>
          </w:p>
        </w:tc>
        <w:tc>
          <w:tcPr>
            <w:tcW w:w="1473" w:type="dxa"/>
            <w:vAlign w:val="center"/>
          </w:tcPr>
          <w:p w14:paraId="59950F19" w14:textId="77777777" w:rsidR="00927E10" w:rsidRPr="00FA17E6" w:rsidRDefault="00927E10" w:rsidP="00FA17E6">
            <w:pPr>
              <w:pStyle w:val="ConsPlusNormal"/>
              <w:jc w:val="center"/>
              <w:rPr>
                <w:szCs w:val="24"/>
              </w:rPr>
            </w:pPr>
            <w:r w:rsidRPr="00FA17E6">
              <w:rPr>
                <w:szCs w:val="24"/>
              </w:rPr>
              <w:t>1</w:t>
            </w:r>
          </w:p>
        </w:tc>
      </w:tr>
      <w:tr w:rsidR="00927E10" w:rsidRPr="00E177FF" w14:paraId="70163FF3" w14:textId="77777777" w:rsidTr="00156982">
        <w:tc>
          <w:tcPr>
            <w:tcW w:w="1133" w:type="dxa"/>
            <w:vAlign w:val="center"/>
          </w:tcPr>
          <w:p w14:paraId="7A6D2832" w14:textId="77777777" w:rsidR="00927E10" w:rsidRPr="00FA17E6" w:rsidRDefault="00927E10" w:rsidP="00FA17E6">
            <w:pPr>
              <w:pStyle w:val="ConsPlusNormal"/>
              <w:rPr>
                <w:szCs w:val="24"/>
              </w:rPr>
            </w:pPr>
            <w:r w:rsidRPr="00FA17E6">
              <w:rPr>
                <w:szCs w:val="24"/>
              </w:rPr>
              <w:t>Урок 11</w:t>
            </w:r>
          </w:p>
        </w:tc>
        <w:tc>
          <w:tcPr>
            <w:tcW w:w="6463" w:type="dxa"/>
          </w:tcPr>
          <w:p w14:paraId="48ABFFEC" w14:textId="77777777" w:rsidR="00927E10" w:rsidRPr="00FA17E6" w:rsidRDefault="00927E10" w:rsidP="00FA17E6">
            <w:pPr>
              <w:pStyle w:val="ConsPlusNormal"/>
              <w:jc w:val="both"/>
              <w:rPr>
                <w:szCs w:val="24"/>
              </w:rPr>
            </w:pPr>
            <w:r w:rsidRPr="00FA17E6">
              <w:rPr>
                <w:szCs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vAlign w:val="center"/>
          </w:tcPr>
          <w:p w14:paraId="0985E105" w14:textId="77777777" w:rsidR="00927E10" w:rsidRPr="00FA17E6" w:rsidRDefault="00927E10" w:rsidP="00FA17E6">
            <w:pPr>
              <w:pStyle w:val="ConsPlusNormal"/>
              <w:rPr>
                <w:szCs w:val="24"/>
              </w:rPr>
            </w:pPr>
          </w:p>
        </w:tc>
      </w:tr>
      <w:tr w:rsidR="00927E10" w:rsidRPr="00FA17E6" w14:paraId="1E5626F1" w14:textId="77777777" w:rsidTr="00156982">
        <w:tc>
          <w:tcPr>
            <w:tcW w:w="1133" w:type="dxa"/>
            <w:vAlign w:val="center"/>
          </w:tcPr>
          <w:p w14:paraId="20A043E4" w14:textId="77777777" w:rsidR="00927E10" w:rsidRPr="00FA17E6" w:rsidRDefault="00927E10" w:rsidP="00FA17E6">
            <w:pPr>
              <w:pStyle w:val="ConsPlusNormal"/>
              <w:rPr>
                <w:szCs w:val="24"/>
              </w:rPr>
            </w:pPr>
            <w:r w:rsidRPr="00FA17E6">
              <w:rPr>
                <w:szCs w:val="24"/>
              </w:rPr>
              <w:t>Урок 12</w:t>
            </w:r>
          </w:p>
        </w:tc>
        <w:tc>
          <w:tcPr>
            <w:tcW w:w="6463" w:type="dxa"/>
          </w:tcPr>
          <w:p w14:paraId="3F5949FC" w14:textId="77777777" w:rsidR="00927E10" w:rsidRPr="00FA17E6" w:rsidRDefault="00927E10" w:rsidP="00FA17E6">
            <w:pPr>
              <w:pStyle w:val="ConsPlusNormal"/>
              <w:jc w:val="both"/>
              <w:rPr>
                <w:szCs w:val="24"/>
              </w:rPr>
            </w:pPr>
            <w:r w:rsidRPr="00FA17E6">
              <w:rPr>
                <w:szCs w:val="24"/>
              </w:rPr>
              <w:t>Природные условия и природные ресурсы. Классификации природных ресурсов</w:t>
            </w:r>
          </w:p>
        </w:tc>
        <w:tc>
          <w:tcPr>
            <w:tcW w:w="1473" w:type="dxa"/>
            <w:vAlign w:val="center"/>
          </w:tcPr>
          <w:p w14:paraId="5F781F50" w14:textId="77777777" w:rsidR="00927E10" w:rsidRPr="00FA17E6" w:rsidRDefault="00927E10" w:rsidP="00FA17E6">
            <w:pPr>
              <w:pStyle w:val="ConsPlusNormal"/>
              <w:rPr>
                <w:szCs w:val="24"/>
              </w:rPr>
            </w:pPr>
          </w:p>
        </w:tc>
      </w:tr>
      <w:tr w:rsidR="00927E10" w:rsidRPr="00E177FF" w14:paraId="62BDC77E" w14:textId="77777777" w:rsidTr="00156982">
        <w:tc>
          <w:tcPr>
            <w:tcW w:w="1133" w:type="dxa"/>
            <w:vAlign w:val="center"/>
          </w:tcPr>
          <w:p w14:paraId="6A20AE16" w14:textId="77777777" w:rsidR="00927E10" w:rsidRPr="00FA17E6" w:rsidRDefault="00927E10" w:rsidP="00FA17E6">
            <w:pPr>
              <w:pStyle w:val="ConsPlusNormal"/>
              <w:rPr>
                <w:szCs w:val="24"/>
              </w:rPr>
            </w:pPr>
            <w:r w:rsidRPr="00FA17E6">
              <w:rPr>
                <w:szCs w:val="24"/>
              </w:rPr>
              <w:t>Урок 13</w:t>
            </w:r>
          </w:p>
        </w:tc>
        <w:tc>
          <w:tcPr>
            <w:tcW w:w="6463" w:type="dxa"/>
          </w:tcPr>
          <w:p w14:paraId="02C36739"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"Географическое пространство России"</w:t>
            </w:r>
          </w:p>
        </w:tc>
        <w:tc>
          <w:tcPr>
            <w:tcW w:w="1473" w:type="dxa"/>
            <w:vAlign w:val="center"/>
          </w:tcPr>
          <w:p w14:paraId="1D5BB865" w14:textId="77777777" w:rsidR="00927E10" w:rsidRPr="00FA17E6" w:rsidRDefault="00927E10" w:rsidP="00FA17E6">
            <w:pPr>
              <w:pStyle w:val="ConsPlusNormal"/>
              <w:rPr>
                <w:szCs w:val="24"/>
              </w:rPr>
            </w:pPr>
          </w:p>
        </w:tc>
      </w:tr>
      <w:tr w:rsidR="00927E10" w:rsidRPr="00E177FF" w14:paraId="260355C6" w14:textId="77777777" w:rsidTr="00156982">
        <w:tc>
          <w:tcPr>
            <w:tcW w:w="1133" w:type="dxa"/>
            <w:vAlign w:val="center"/>
          </w:tcPr>
          <w:p w14:paraId="259B2496" w14:textId="77777777" w:rsidR="00927E10" w:rsidRPr="00FA17E6" w:rsidRDefault="00927E10" w:rsidP="00FA17E6">
            <w:pPr>
              <w:pStyle w:val="ConsPlusNormal"/>
              <w:rPr>
                <w:szCs w:val="24"/>
              </w:rPr>
            </w:pPr>
            <w:r w:rsidRPr="00FA17E6">
              <w:rPr>
                <w:szCs w:val="24"/>
              </w:rPr>
              <w:t>Урок 14</w:t>
            </w:r>
          </w:p>
        </w:tc>
        <w:tc>
          <w:tcPr>
            <w:tcW w:w="6463" w:type="dxa"/>
          </w:tcPr>
          <w:p w14:paraId="4BD752FA"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vAlign w:val="center"/>
          </w:tcPr>
          <w:p w14:paraId="1E971B69" w14:textId="77777777" w:rsidR="00927E10" w:rsidRPr="00FA17E6" w:rsidRDefault="00927E10" w:rsidP="00FA17E6">
            <w:pPr>
              <w:pStyle w:val="ConsPlusNormal"/>
              <w:rPr>
                <w:szCs w:val="24"/>
              </w:rPr>
            </w:pPr>
          </w:p>
        </w:tc>
      </w:tr>
      <w:tr w:rsidR="00927E10" w:rsidRPr="00E177FF" w14:paraId="02B05C88" w14:textId="77777777" w:rsidTr="00156982">
        <w:tc>
          <w:tcPr>
            <w:tcW w:w="1133" w:type="dxa"/>
            <w:vAlign w:val="center"/>
          </w:tcPr>
          <w:p w14:paraId="68FE6378" w14:textId="77777777" w:rsidR="00927E10" w:rsidRPr="00FA17E6" w:rsidRDefault="00927E10" w:rsidP="00FA17E6">
            <w:pPr>
              <w:pStyle w:val="ConsPlusNormal"/>
              <w:rPr>
                <w:szCs w:val="24"/>
              </w:rPr>
            </w:pPr>
            <w:r w:rsidRPr="00FA17E6">
              <w:rPr>
                <w:szCs w:val="24"/>
              </w:rPr>
              <w:lastRenderedPageBreak/>
              <w:t>Урок 15</w:t>
            </w:r>
          </w:p>
        </w:tc>
        <w:tc>
          <w:tcPr>
            <w:tcW w:w="6463" w:type="dxa"/>
          </w:tcPr>
          <w:p w14:paraId="023AEAEF" w14:textId="77777777" w:rsidR="00927E10" w:rsidRPr="00FA17E6" w:rsidRDefault="00927E10" w:rsidP="00FA17E6">
            <w:pPr>
              <w:pStyle w:val="ConsPlusNormal"/>
              <w:jc w:val="both"/>
              <w:rPr>
                <w:szCs w:val="24"/>
              </w:rPr>
            </w:pPr>
            <w:r w:rsidRPr="00FA17E6">
              <w:rPr>
                <w:szCs w:val="24"/>
              </w:rPr>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vAlign w:val="center"/>
          </w:tcPr>
          <w:p w14:paraId="29537B5D" w14:textId="77777777" w:rsidR="00927E10" w:rsidRPr="00FA17E6" w:rsidRDefault="00927E10" w:rsidP="00FA17E6">
            <w:pPr>
              <w:pStyle w:val="ConsPlusNormal"/>
              <w:rPr>
                <w:szCs w:val="24"/>
              </w:rPr>
            </w:pPr>
          </w:p>
        </w:tc>
      </w:tr>
      <w:tr w:rsidR="00927E10" w:rsidRPr="00FA17E6" w14:paraId="794A547E" w14:textId="77777777" w:rsidTr="00156982">
        <w:tc>
          <w:tcPr>
            <w:tcW w:w="1133" w:type="dxa"/>
            <w:vAlign w:val="center"/>
          </w:tcPr>
          <w:p w14:paraId="42DA8B4C" w14:textId="77777777" w:rsidR="00927E10" w:rsidRPr="00FA17E6" w:rsidRDefault="00927E10" w:rsidP="00FA17E6">
            <w:pPr>
              <w:pStyle w:val="ConsPlusNormal"/>
              <w:rPr>
                <w:szCs w:val="24"/>
              </w:rPr>
            </w:pPr>
            <w:r w:rsidRPr="00FA17E6">
              <w:rPr>
                <w:szCs w:val="24"/>
              </w:rPr>
              <w:t>Урок 16</w:t>
            </w:r>
          </w:p>
        </w:tc>
        <w:tc>
          <w:tcPr>
            <w:tcW w:w="6463" w:type="dxa"/>
          </w:tcPr>
          <w:p w14:paraId="551EBDCC" w14:textId="77777777" w:rsidR="00927E10" w:rsidRPr="00FA17E6" w:rsidRDefault="00927E10" w:rsidP="00FA17E6">
            <w:pPr>
              <w:pStyle w:val="ConsPlusNormal"/>
              <w:jc w:val="both"/>
              <w:rPr>
                <w:szCs w:val="24"/>
              </w:rPr>
            </w:pPr>
            <w:r w:rsidRPr="00FA17E6">
              <w:rPr>
                <w:szCs w:val="24"/>
              </w:rPr>
              <w:t>Минеральные ресурсы страны и проблемы их рационального использования. Основные ресурсные базы</w:t>
            </w:r>
          </w:p>
        </w:tc>
        <w:tc>
          <w:tcPr>
            <w:tcW w:w="1473" w:type="dxa"/>
            <w:vAlign w:val="center"/>
          </w:tcPr>
          <w:p w14:paraId="17642E21" w14:textId="77777777" w:rsidR="00927E10" w:rsidRPr="00FA17E6" w:rsidRDefault="00927E10" w:rsidP="00FA17E6">
            <w:pPr>
              <w:pStyle w:val="ConsPlusNormal"/>
              <w:rPr>
                <w:szCs w:val="24"/>
              </w:rPr>
            </w:pPr>
          </w:p>
        </w:tc>
      </w:tr>
      <w:tr w:rsidR="00927E10" w:rsidRPr="00FA17E6" w14:paraId="690E086C" w14:textId="77777777" w:rsidTr="00156982">
        <w:tc>
          <w:tcPr>
            <w:tcW w:w="1133" w:type="dxa"/>
            <w:vAlign w:val="center"/>
          </w:tcPr>
          <w:p w14:paraId="339861EE" w14:textId="77777777" w:rsidR="00927E10" w:rsidRPr="00FA17E6" w:rsidRDefault="00927E10" w:rsidP="00FA17E6">
            <w:pPr>
              <w:pStyle w:val="ConsPlusNormal"/>
              <w:rPr>
                <w:szCs w:val="24"/>
              </w:rPr>
            </w:pPr>
            <w:r w:rsidRPr="00FA17E6">
              <w:rPr>
                <w:szCs w:val="24"/>
              </w:rPr>
              <w:t>Урок 17</w:t>
            </w:r>
          </w:p>
        </w:tc>
        <w:tc>
          <w:tcPr>
            <w:tcW w:w="6463" w:type="dxa"/>
          </w:tcPr>
          <w:p w14:paraId="77F1C08C" w14:textId="77777777" w:rsidR="00927E10" w:rsidRPr="00FA17E6" w:rsidRDefault="00927E10" w:rsidP="00FA17E6">
            <w:pPr>
              <w:pStyle w:val="ConsPlusNormal"/>
              <w:jc w:val="both"/>
              <w:rPr>
                <w:szCs w:val="24"/>
              </w:rPr>
            </w:pPr>
            <w:r w:rsidRPr="00FA17E6">
              <w:rPr>
                <w:szCs w:val="24"/>
              </w:rPr>
              <w:t>Практическая работа "Характеристика природно-ресурсного капитала своего края по картам и статистическим материалам"</w:t>
            </w:r>
          </w:p>
        </w:tc>
        <w:tc>
          <w:tcPr>
            <w:tcW w:w="1473" w:type="dxa"/>
            <w:vAlign w:val="center"/>
          </w:tcPr>
          <w:p w14:paraId="1074B9F1" w14:textId="77777777" w:rsidR="00927E10" w:rsidRPr="00FA17E6" w:rsidRDefault="00927E10" w:rsidP="00FA17E6">
            <w:pPr>
              <w:pStyle w:val="ConsPlusNormal"/>
              <w:jc w:val="center"/>
              <w:rPr>
                <w:szCs w:val="24"/>
              </w:rPr>
            </w:pPr>
            <w:r w:rsidRPr="00FA17E6">
              <w:rPr>
                <w:szCs w:val="24"/>
              </w:rPr>
              <w:t>1</w:t>
            </w:r>
          </w:p>
        </w:tc>
      </w:tr>
      <w:tr w:rsidR="00927E10" w:rsidRPr="00FA17E6" w14:paraId="49AEF738" w14:textId="77777777" w:rsidTr="00156982">
        <w:tc>
          <w:tcPr>
            <w:tcW w:w="1133" w:type="dxa"/>
            <w:vAlign w:val="center"/>
          </w:tcPr>
          <w:p w14:paraId="5A660813" w14:textId="77777777" w:rsidR="00927E10" w:rsidRPr="00FA17E6" w:rsidRDefault="00927E10" w:rsidP="00FA17E6">
            <w:pPr>
              <w:pStyle w:val="ConsPlusNormal"/>
              <w:rPr>
                <w:szCs w:val="24"/>
              </w:rPr>
            </w:pPr>
            <w:r w:rsidRPr="00FA17E6">
              <w:rPr>
                <w:szCs w:val="24"/>
              </w:rPr>
              <w:t>Урок 18</w:t>
            </w:r>
          </w:p>
        </w:tc>
        <w:tc>
          <w:tcPr>
            <w:tcW w:w="6463" w:type="dxa"/>
          </w:tcPr>
          <w:p w14:paraId="1750AFE0" w14:textId="77777777" w:rsidR="00927E10" w:rsidRPr="00FA17E6" w:rsidRDefault="00927E10" w:rsidP="00FA17E6">
            <w:pPr>
              <w:pStyle w:val="ConsPlusNormal"/>
              <w:jc w:val="both"/>
              <w:rPr>
                <w:szCs w:val="24"/>
              </w:rPr>
            </w:pPr>
            <w:r w:rsidRPr="00FA17E6">
              <w:rPr>
                <w:szCs w:val="24"/>
              </w:rPr>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vAlign w:val="center"/>
          </w:tcPr>
          <w:p w14:paraId="0D77D83B" w14:textId="77777777" w:rsidR="00927E10" w:rsidRPr="00FA17E6" w:rsidRDefault="00927E10" w:rsidP="00FA17E6">
            <w:pPr>
              <w:pStyle w:val="ConsPlusNormal"/>
              <w:rPr>
                <w:szCs w:val="24"/>
              </w:rPr>
            </w:pPr>
          </w:p>
        </w:tc>
      </w:tr>
      <w:tr w:rsidR="00927E10" w:rsidRPr="00E177FF" w14:paraId="51FE305B" w14:textId="77777777" w:rsidTr="00156982">
        <w:tc>
          <w:tcPr>
            <w:tcW w:w="1133" w:type="dxa"/>
            <w:vAlign w:val="center"/>
          </w:tcPr>
          <w:p w14:paraId="584F0A7D" w14:textId="77777777" w:rsidR="00927E10" w:rsidRPr="00FA17E6" w:rsidRDefault="00927E10" w:rsidP="00FA17E6">
            <w:pPr>
              <w:pStyle w:val="ConsPlusNormal"/>
              <w:rPr>
                <w:szCs w:val="24"/>
              </w:rPr>
            </w:pPr>
            <w:r w:rsidRPr="00FA17E6">
              <w:rPr>
                <w:szCs w:val="24"/>
              </w:rPr>
              <w:t>Урок 19</w:t>
            </w:r>
          </w:p>
        </w:tc>
        <w:tc>
          <w:tcPr>
            <w:tcW w:w="6463" w:type="dxa"/>
          </w:tcPr>
          <w:p w14:paraId="6B5253DF" w14:textId="77777777" w:rsidR="00927E10" w:rsidRPr="00FA17E6" w:rsidRDefault="00927E10" w:rsidP="00FA17E6">
            <w:pPr>
              <w:pStyle w:val="ConsPlusNormal"/>
              <w:jc w:val="both"/>
              <w:rPr>
                <w:szCs w:val="24"/>
              </w:rPr>
            </w:pPr>
            <w:r w:rsidRPr="00FA17E6">
              <w:rPr>
                <w:szCs w:val="24"/>
              </w:rPr>
              <w:t>Основные формы рельефа и особенности их распространения на территории России</w:t>
            </w:r>
          </w:p>
        </w:tc>
        <w:tc>
          <w:tcPr>
            <w:tcW w:w="1473" w:type="dxa"/>
            <w:vAlign w:val="center"/>
          </w:tcPr>
          <w:p w14:paraId="50687285" w14:textId="77777777" w:rsidR="00927E10" w:rsidRPr="00FA17E6" w:rsidRDefault="00927E10" w:rsidP="00FA17E6">
            <w:pPr>
              <w:pStyle w:val="ConsPlusNormal"/>
              <w:rPr>
                <w:szCs w:val="24"/>
              </w:rPr>
            </w:pPr>
          </w:p>
        </w:tc>
      </w:tr>
      <w:tr w:rsidR="00927E10" w:rsidRPr="00E177FF" w14:paraId="50F5287F" w14:textId="77777777" w:rsidTr="00156982">
        <w:tc>
          <w:tcPr>
            <w:tcW w:w="1133" w:type="dxa"/>
            <w:vAlign w:val="center"/>
          </w:tcPr>
          <w:p w14:paraId="1F91FD4F" w14:textId="77777777" w:rsidR="00927E10" w:rsidRPr="00FA17E6" w:rsidRDefault="00927E10" w:rsidP="00FA17E6">
            <w:pPr>
              <w:pStyle w:val="ConsPlusNormal"/>
              <w:rPr>
                <w:szCs w:val="24"/>
              </w:rPr>
            </w:pPr>
            <w:r w:rsidRPr="00FA17E6">
              <w:rPr>
                <w:szCs w:val="24"/>
              </w:rPr>
              <w:t>Урок 20</w:t>
            </w:r>
          </w:p>
        </w:tc>
        <w:tc>
          <w:tcPr>
            <w:tcW w:w="6463" w:type="dxa"/>
          </w:tcPr>
          <w:p w14:paraId="3EAF88E8" w14:textId="77777777" w:rsidR="00927E10" w:rsidRPr="00FA17E6" w:rsidRDefault="00927E10" w:rsidP="00FA17E6">
            <w:pPr>
              <w:pStyle w:val="ConsPlusNormal"/>
              <w:jc w:val="both"/>
              <w:rPr>
                <w:szCs w:val="24"/>
              </w:rPr>
            </w:pPr>
            <w:r w:rsidRPr="00FA17E6">
              <w:rPr>
                <w:szCs w:val="24"/>
              </w:rPr>
              <w:t>Зависимость между тектоническим строением, рельефом и размещением основных групп полезных ископаемых по территории страны</w:t>
            </w:r>
          </w:p>
        </w:tc>
        <w:tc>
          <w:tcPr>
            <w:tcW w:w="1473" w:type="dxa"/>
            <w:vAlign w:val="center"/>
          </w:tcPr>
          <w:p w14:paraId="6F23F183" w14:textId="77777777" w:rsidR="00927E10" w:rsidRPr="00FA17E6" w:rsidRDefault="00927E10" w:rsidP="00FA17E6">
            <w:pPr>
              <w:pStyle w:val="ConsPlusNormal"/>
              <w:rPr>
                <w:szCs w:val="24"/>
              </w:rPr>
            </w:pPr>
          </w:p>
        </w:tc>
      </w:tr>
      <w:tr w:rsidR="00927E10" w:rsidRPr="00E177FF" w14:paraId="7BB8D4A2" w14:textId="77777777" w:rsidTr="00156982">
        <w:tc>
          <w:tcPr>
            <w:tcW w:w="1133" w:type="dxa"/>
            <w:vAlign w:val="center"/>
          </w:tcPr>
          <w:p w14:paraId="681F7E5B" w14:textId="77777777" w:rsidR="00927E10" w:rsidRPr="00FA17E6" w:rsidRDefault="00927E10" w:rsidP="00FA17E6">
            <w:pPr>
              <w:pStyle w:val="ConsPlusNormal"/>
              <w:rPr>
                <w:szCs w:val="24"/>
              </w:rPr>
            </w:pPr>
            <w:r w:rsidRPr="00FA17E6">
              <w:rPr>
                <w:szCs w:val="24"/>
              </w:rPr>
              <w:t>Урок 21</w:t>
            </w:r>
          </w:p>
        </w:tc>
        <w:tc>
          <w:tcPr>
            <w:tcW w:w="6463" w:type="dxa"/>
          </w:tcPr>
          <w:p w14:paraId="1B3F4A51" w14:textId="77777777" w:rsidR="00927E10" w:rsidRPr="00FA17E6" w:rsidRDefault="00927E10" w:rsidP="00FA17E6">
            <w:pPr>
              <w:pStyle w:val="ConsPlusNormal"/>
              <w:jc w:val="both"/>
              <w:rPr>
                <w:szCs w:val="24"/>
              </w:rPr>
            </w:pPr>
            <w:r w:rsidRPr="00FA17E6">
              <w:rPr>
                <w:szCs w:val="24"/>
              </w:rPr>
              <w:t>Современные процессы, формирующие рельеф. Области современного горообразования, землетрясений и вулканизма</w:t>
            </w:r>
          </w:p>
        </w:tc>
        <w:tc>
          <w:tcPr>
            <w:tcW w:w="1473" w:type="dxa"/>
            <w:vAlign w:val="center"/>
          </w:tcPr>
          <w:p w14:paraId="6612D66C" w14:textId="77777777" w:rsidR="00927E10" w:rsidRPr="00FA17E6" w:rsidRDefault="00927E10" w:rsidP="00FA17E6">
            <w:pPr>
              <w:pStyle w:val="ConsPlusNormal"/>
              <w:rPr>
                <w:szCs w:val="24"/>
              </w:rPr>
            </w:pPr>
          </w:p>
        </w:tc>
      </w:tr>
      <w:tr w:rsidR="00927E10" w:rsidRPr="00FA17E6" w14:paraId="4C2909C2" w14:textId="77777777" w:rsidTr="00156982">
        <w:tc>
          <w:tcPr>
            <w:tcW w:w="1133" w:type="dxa"/>
            <w:vAlign w:val="center"/>
          </w:tcPr>
          <w:p w14:paraId="7CC23E2A" w14:textId="77777777" w:rsidR="00927E10" w:rsidRPr="00FA17E6" w:rsidRDefault="00927E10" w:rsidP="00FA17E6">
            <w:pPr>
              <w:pStyle w:val="ConsPlusNormal"/>
              <w:rPr>
                <w:szCs w:val="24"/>
              </w:rPr>
            </w:pPr>
            <w:r w:rsidRPr="00FA17E6">
              <w:rPr>
                <w:szCs w:val="24"/>
              </w:rPr>
              <w:t>Урок 22</w:t>
            </w:r>
          </w:p>
        </w:tc>
        <w:tc>
          <w:tcPr>
            <w:tcW w:w="6463" w:type="dxa"/>
          </w:tcPr>
          <w:p w14:paraId="42D7C014" w14:textId="77777777" w:rsidR="00927E10" w:rsidRPr="00FA17E6" w:rsidRDefault="00927E10" w:rsidP="00FA17E6">
            <w:pPr>
              <w:pStyle w:val="ConsPlusNormal"/>
              <w:jc w:val="both"/>
              <w:rPr>
                <w:szCs w:val="24"/>
              </w:rPr>
            </w:pPr>
            <w:r w:rsidRPr="00FA17E6">
              <w:rPr>
                <w:szCs w:val="24"/>
              </w:rPr>
              <w:t>Влияние внешних процессов на формирование рельефа. Древнее и современное оледенения</w:t>
            </w:r>
          </w:p>
        </w:tc>
        <w:tc>
          <w:tcPr>
            <w:tcW w:w="1473" w:type="dxa"/>
            <w:vAlign w:val="center"/>
          </w:tcPr>
          <w:p w14:paraId="69F08B9E" w14:textId="77777777" w:rsidR="00927E10" w:rsidRPr="00FA17E6" w:rsidRDefault="00927E10" w:rsidP="00FA17E6">
            <w:pPr>
              <w:pStyle w:val="ConsPlusNormal"/>
              <w:rPr>
                <w:szCs w:val="24"/>
              </w:rPr>
            </w:pPr>
          </w:p>
        </w:tc>
      </w:tr>
      <w:tr w:rsidR="00927E10" w:rsidRPr="00FA17E6" w14:paraId="24FC7BD9" w14:textId="77777777" w:rsidTr="00156982">
        <w:tc>
          <w:tcPr>
            <w:tcW w:w="1133" w:type="dxa"/>
            <w:vAlign w:val="center"/>
          </w:tcPr>
          <w:p w14:paraId="5D683DC1" w14:textId="77777777" w:rsidR="00927E10" w:rsidRPr="00FA17E6" w:rsidRDefault="00927E10" w:rsidP="00FA17E6">
            <w:pPr>
              <w:pStyle w:val="ConsPlusNormal"/>
              <w:rPr>
                <w:szCs w:val="24"/>
              </w:rPr>
            </w:pPr>
            <w:r w:rsidRPr="00FA17E6">
              <w:rPr>
                <w:szCs w:val="24"/>
              </w:rPr>
              <w:t>Урок 23</w:t>
            </w:r>
          </w:p>
        </w:tc>
        <w:tc>
          <w:tcPr>
            <w:tcW w:w="6463" w:type="dxa"/>
          </w:tcPr>
          <w:p w14:paraId="0315ECA2" w14:textId="77777777" w:rsidR="00927E10" w:rsidRPr="00FA17E6" w:rsidRDefault="00927E10" w:rsidP="00FA17E6">
            <w:pPr>
              <w:pStyle w:val="ConsPlusNormal"/>
              <w:jc w:val="both"/>
              <w:rPr>
                <w:szCs w:val="24"/>
              </w:rPr>
            </w:pPr>
            <w:r w:rsidRPr="00FA17E6">
              <w:rPr>
                <w:szCs w:val="24"/>
              </w:rPr>
              <w:t>Практическая работа "Объяснение распространения по территории России опасных геологических явлений"</w:t>
            </w:r>
          </w:p>
        </w:tc>
        <w:tc>
          <w:tcPr>
            <w:tcW w:w="1473" w:type="dxa"/>
            <w:vAlign w:val="center"/>
          </w:tcPr>
          <w:p w14:paraId="7B23BC51" w14:textId="77777777" w:rsidR="00927E10" w:rsidRPr="00FA17E6" w:rsidRDefault="00927E10" w:rsidP="00FA17E6">
            <w:pPr>
              <w:pStyle w:val="ConsPlusNormal"/>
              <w:jc w:val="center"/>
              <w:rPr>
                <w:szCs w:val="24"/>
              </w:rPr>
            </w:pPr>
            <w:r w:rsidRPr="00FA17E6">
              <w:rPr>
                <w:szCs w:val="24"/>
              </w:rPr>
              <w:t>1</w:t>
            </w:r>
          </w:p>
        </w:tc>
      </w:tr>
      <w:tr w:rsidR="00927E10" w:rsidRPr="00FA17E6" w14:paraId="702ED7BC" w14:textId="77777777" w:rsidTr="00156982">
        <w:tc>
          <w:tcPr>
            <w:tcW w:w="1133" w:type="dxa"/>
            <w:vAlign w:val="center"/>
          </w:tcPr>
          <w:p w14:paraId="0527E729" w14:textId="77777777" w:rsidR="00927E10" w:rsidRPr="00FA17E6" w:rsidRDefault="00927E10" w:rsidP="00FA17E6">
            <w:pPr>
              <w:pStyle w:val="ConsPlusNormal"/>
              <w:rPr>
                <w:szCs w:val="24"/>
              </w:rPr>
            </w:pPr>
            <w:r w:rsidRPr="00FA17E6">
              <w:rPr>
                <w:szCs w:val="24"/>
              </w:rPr>
              <w:t>Урок 24</w:t>
            </w:r>
          </w:p>
        </w:tc>
        <w:tc>
          <w:tcPr>
            <w:tcW w:w="6463" w:type="dxa"/>
          </w:tcPr>
          <w:p w14:paraId="66DBD3A1" w14:textId="77777777" w:rsidR="00927E10" w:rsidRPr="00FA17E6" w:rsidRDefault="00927E10" w:rsidP="00FA17E6">
            <w:pPr>
              <w:pStyle w:val="ConsPlusNormal"/>
              <w:jc w:val="both"/>
              <w:rPr>
                <w:szCs w:val="24"/>
              </w:rPr>
            </w:pPr>
            <w:r w:rsidRPr="00FA17E6">
              <w:rPr>
                <w:szCs w:val="24"/>
              </w:rPr>
              <w:t>Изменение рельефа под влиянием деятельности человека. Антропогенные формы рельефа</w:t>
            </w:r>
          </w:p>
        </w:tc>
        <w:tc>
          <w:tcPr>
            <w:tcW w:w="1473" w:type="dxa"/>
            <w:vAlign w:val="center"/>
          </w:tcPr>
          <w:p w14:paraId="1A52A91F" w14:textId="77777777" w:rsidR="00927E10" w:rsidRPr="00FA17E6" w:rsidRDefault="00927E10" w:rsidP="00FA17E6">
            <w:pPr>
              <w:pStyle w:val="ConsPlusNormal"/>
              <w:rPr>
                <w:szCs w:val="24"/>
              </w:rPr>
            </w:pPr>
          </w:p>
        </w:tc>
      </w:tr>
      <w:tr w:rsidR="00927E10" w:rsidRPr="00FA17E6" w14:paraId="3D3E97EE" w14:textId="77777777" w:rsidTr="00156982">
        <w:tc>
          <w:tcPr>
            <w:tcW w:w="1133" w:type="dxa"/>
            <w:vAlign w:val="center"/>
          </w:tcPr>
          <w:p w14:paraId="50174075" w14:textId="77777777" w:rsidR="00927E10" w:rsidRPr="00FA17E6" w:rsidRDefault="00927E10" w:rsidP="00FA17E6">
            <w:pPr>
              <w:pStyle w:val="ConsPlusNormal"/>
              <w:rPr>
                <w:szCs w:val="24"/>
              </w:rPr>
            </w:pPr>
            <w:r w:rsidRPr="00FA17E6">
              <w:rPr>
                <w:szCs w:val="24"/>
              </w:rPr>
              <w:t>Урок 25</w:t>
            </w:r>
          </w:p>
        </w:tc>
        <w:tc>
          <w:tcPr>
            <w:tcW w:w="6463" w:type="dxa"/>
          </w:tcPr>
          <w:p w14:paraId="27109768" w14:textId="77777777" w:rsidR="00927E10" w:rsidRPr="00FA17E6" w:rsidRDefault="00927E10" w:rsidP="00FA17E6">
            <w:pPr>
              <w:pStyle w:val="ConsPlusNormal"/>
              <w:jc w:val="both"/>
              <w:rPr>
                <w:szCs w:val="24"/>
              </w:rPr>
            </w:pPr>
            <w:r w:rsidRPr="00FA17E6">
              <w:rPr>
                <w:szCs w:val="24"/>
              </w:rPr>
              <w:t>Особенности рельефа своего края. Практическая работа "Объяснение особенностей рельефа своего края"</w:t>
            </w:r>
          </w:p>
        </w:tc>
        <w:tc>
          <w:tcPr>
            <w:tcW w:w="1473" w:type="dxa"/>
            <w:vAlign w:val="center"/>
          </w:tcPr>
          <w:p w14:paraId="428D2E86" w14:textId="77777777" w:rsidR="00927E10" w:rsidRPr="00FA17E6" w:rsidRDefault="00927E10" w:rsidP="00FA17E6">
            <w:pPr>
              <w:pStyle w:val="ConsPlusNormal"/>
              <w:jc w:val="center"/>
              <w:rPr>
                <w:szCs w:val="24"/>
              </w:rPr>
            </w:pPr>
            <w:r w:rsidRPr="00FA17E6">
              <w:rPr>
                <w:szCs w:val="24"/>
              </w:rPr>
              <w:t>0,5</w:t>
            </w:r>
          </w:p>
        </w:tc>
      </w:tr>
      <w:tr w:rsidR="00927E10" w:rsidRPr="00FA17E6" w14:paraId="463CCC4A" w14:textId="77777777" w:rsidTr="00156982">
        <w:tc>
          <w:tcPr>
            <w:tcW w:w="1133" w:type="dxa"/>
            <w:vAlign w:val="center"/>
          </w:tcPr>
          <w:p w14:paraId="255769B8" w14:textId="77777777" w:rsidR="00927E10" w:rsidRPr="00FA17E6" w:rsidRDefault="00927E10" w:rsidP="00FA17E6">
            <w:pPr>
              <w:pStyle w:val="ConsPlusNormal"/>
              <w:rPr>
                <w:szCs w:val="24"/>
              </w:rPr>
            </w:pPr>
            <w:r w:rsidRPr="00FA17E6">
              <w:rPr>
                <w:szCs w:val="24"/>
              </w:rPr>
              <w:t>Урок 26</w:t>
            </w:r>
          </w:p>
        </w:tc>
        <w:tc>
          <w:tcPr>
            <w:tcW w:w="6463" w:type="dxa"/>
          </w:tcPr>
          <w:p w14:paraId="257F6CAC" w14:textId="77777777" w:rsidR="00927E10" w:rsidRPr="00FA17E6" w:rsidRDefault="00927E10" w:rsidP="00FA17E6">
            <w:pPr>
              <w:pStyle w:val="ConsPlusNormal"/>
              <w:jc w:val="both"/>
              <w:rPr>
                <w:szCs w:val="24"/>
              </w:rPr>
            </w:pPr>
            <w:r w:rsidRPr="00FA17E6">
              <w:rPr>
                <w:szCs w:val="24"/>
              </w:rPr>
              <w:t>Факторы, определяющие климат России</w:t>
            </w:r>
          </w:p>
        </w:tc>
        <w:tc>
          <w:tcPr>
            <w:tcW w:w="1473" w:type="dxa"/>
            <w:vAlign w:val="center"/>
          </w:tcPr>
          <w:p w14:paraId="2478B823" w14:textId="77777777" w:rsidR="00927E10" w:rsidRPr="00FA17E6" w:rsidRDefault="00927E10" w:rsidP="00FA17E6">
            <w:pPr>
              <w:pStyle w:val="ConsPlusNormal"/>
              <w:rPr>
                <w:szCs w:val="24"/>
              </w:rPr>
            </w:pPr>
          </w:p>
        </w:tc>
      </w:tr>
      <w:tr w:rsidR="00927E10" w:rsidRPr="00FA17E6" w14:paraId="1D86A609" w14:textId="77777777" w:rsidTr="00156982">
        <w:tc>
          <w:tcPr>
            <w:tcW w:w="1133" w:type="dxa"/>
            <w:vAlign w:val="center"/>
          </w:tcPr>
          <w:p w14:paraId="257607DA" w14:textId="77777777" w:rsidR="00927E10" w:rsidRPr="00FA17E6" w:rsidRDefault="00927E10" w:rsidP="00FA17E6">
            <w:pPr>
              <w:pStyle w:val="ConsPlusNormal"/>
              <w:rPr>
                <w:szCs w:val="24"/>
              </w:rPr>
            </w:pPr>
            <w:r w:rsidRPr="00FA17E6">
              <w:rPr>
                <w:szCs w:val="24"/>
              </w:rPr>
              <w:t>Урок 9</w:t>
            </w:r>
          </w:p>
        </w:tc>
        <w:tc>
          <w:tcPr>
            <w:tcW w:w="6463" w:type="dxa"/>
          </w:tcPr>
          <w:p w14:paraId="3C180F49" w14:textId="77777777" w:rsidR="00927E10" w:rsidRPr="00FA17E6" w:rsidRDefault="00927E10" w:rsidP="00FA17E6">
            <w:pPr>
              <w:pStyle w:val="ConsPlusNormal"/>
              <w:jc w:val="both"/>
              <w:rPr>
                <w:szCs w:val="24"/>
              </w:rPr>
            </w:pPr>
            <w:r w:rsidRPr="00FA17E6">
              <w:rPr>
                <w:szCs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vAlign w:val="center"/>
          </w:tcPr>
          <w:p w14:paraId="020F3C3D" w14:textId="77777777" w:rsidR="00927E10" w:rsidRPr="00FA17E6" w:rsidRDefault="00927E10" w:rsidP="00FA17E6">
            <w:pPr>
              <w:pStyle w:val="ConsPlusNormal"/>
              <w:jc w:val="center"/>
              <w:rPr>
                <w:szCs w:val="24"/>
              </w:rPr>
            </w:pPr>
            <w:r w:rsidRPr="00FA17E6">
              <w:rPr>
                <w:szCs w:val="24"/>
              </w:rPr>
              <w:t>0,5</w:t>
            </w:r>
          </w:p>
        </w:tc>
      </w:tr>
      <w:tr w:rsidR="00927E10" w:rsidRPr="00E177FF" w14:paraId="07826418" w14:textId="77777777" w:rsidTr="00156982">
        <w:tc>
          <w:tcPr>
            <w:tcW w:w="1133" w:type="dxa"/>
            <w:vAlign w:val="center"/>
          </w:tcPr>
          <w:p w14:paraId="519C71C0" w14:textId="77777777" w:rsidR="00927E10" w:rsidRPr="00FA17E6" w:rsidRDefault="00927E10" w:rsidP="00FA17E6">
            <w:pPr>
              <w:pStyle w:val="ConsPlusNormal"/>
              <w:rPr>
                <w:szCs w:val="24"/>
              </w:rPr>
            </w:pPr>
            <w:r w:rsidRPr="00FA17E6">
              <w:rPr>
                <w:szCs w:val="24"/>
              </w:rPr>
              <w:t>Урок 28</w:t>
            </w:r>
          </w:p>
        </w:tc>
        <w:tc>
          <w:tcPr>
            <w:tcW w:w="6463" w:type="dxa"/>
          </w:tcPr>
          <w:p w14:paraId="79C4B25B" w14:textId="77777777" w:rsidR="00927E10" w:rsidRPr="00FA17E6" w:rsidRDefault="00927E10" w:rsidP="00FA17E6">
            <w:pPr>
              <w:pStyle w:val="ConsPlusNormal"/>
              <w:jc w:val="both"/>
              <w:rPr>
                <w:szCs w:val="24"/>
              </w:rPr>
            </w:pPr>
            <w:r w:rsidRPr="00FA17E6">
              <w:rPr>
                <w:szCs w:val="24"/>
              </w:rPr>
              <w:t>Распределение температуры воздуха по территории России</w:t>
            </w:r>
          </w:p>
        </w:tc>
        <w:tc>
          <w:tcPr>
            <w:tcW w:w="1473" w:type="dxa"/>
            <w:vAlign w:val="center"/>
          </w:tcPr>
          <w:p w14:paraId="09FB4493" w14:textId="77777777" w:rsidR="00927E10" w:rsidRPr="00FA17E6" w:rsidRDefault="00927E10" w:rsidP="00FA17E6">
            <w:pPr>
              <w:pStyle w:val="ConsPlusNormal"/>
              <w:rPr>
                <w:szCs w:val="24"/>
              </w:rPr>
            </w:pPr>
          </w:p>
        </w:tc>
      </w:tr>
      <w:tr w:rsidR="00927E10" w:rsidRPr="00FA17E6" w14:paraId="66943640" w14:textId="77777777" w:rsidTr="00156982">
        <w:tc>
          <w:tcPr>
            <w:tcW w:w="1133" w:type="dxa"/>
            <w:vAlign w:val="center"/>
          </w:tcPr>
          <w:p w14:paraId="30469209" w14:textId="77777777" w:rsidR="00927E10" w:rsidRPr="00FA17E6" w:rsidRDefault="00927E10" w:rsidP="00FA17E6">
            <w:pPr>
              <w:pStyle w:val="ConsPlusNormal"/>
              <w:rPr>
                <w:szCs w:val="24"/>
              </w:rPr>
            </w:pPr>
            <w:r w:rsidRPr="00FA17E6">
              <w:rPr>
                <w:szCs w:val="24"/>
              </w:rPr>
              <w:t>Урок 29</w:t>
            </w:r>
          </w:p>
        </w:tc>
        <w:tc>
          <w:tcPr>
            <w:tcW w:w="6463" w:type="dxa"/>
          </w:tcPr>
          <w:p w14:paraId="1E5D2848" w14:textId="77777777" w:rsidR="00927E10" w:rsidRPr="00FA17E6" w:rsidRDefault="00927E10" w:rsidP="00FA17E6">
            <w:pPr>
              <w:pStyle w:val="ConsPlusNormal"/>
              <w:jc w:val="both"/>
              <w:rPr>
                <w:szCs w:val="24"/>
              </w:rPr>
            </w:pPr>
            <w:r w:rsidRPr="00FA17E6">
              <w:rPr>
                <w:szCs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vAlign w:val="center"/>
          </w:tcPr>
          <w:p w14:paraId="76DF10CB" w14:textId="77777777" w:rsidR="00927E10" w:rsidRPr="00FA17E6" w:rsidRDefault="00927E10" w:rsidP="00FA17E6">
            <w:pPr>
              <w:pStyle w:val="ConsPlusNormal"/>
              <w:jc w:val="center"/>
              <w:rPr>
                <w:szCs w:val="24"/>
              </w:rPr>
            </w:pPr>
            <w:r w:rsidRPr="00FA17E6">
              <w:rPr>
                <w:szCs w:val="24"/>
              </w:rPr>
              <w:t>0,5</w:t>
            </w:r>
          </w:p>
        </w:tc>
      </w:tr>
      <w:tr w:rsidR="00927E10" w:rsidRPr="00E177FF" w14:paraId="4EE4653E" w14:textId="77777777" w:rsidTr="00156982">
        <w:tc>
          <w:tcPr>
            <w:tcW w:w="1133" w:type="dxa"/>
            <w:vAlign w:val="center"/>
          </w:tcPr>
          <w:p w14:paraId="5EF234DA" w14:textId="77777777" w:rsidR="00927E10" w:rsidRPr="00FA17E6" w:rsidRDefault="00927E10" w:rsidP="00FA17E6">
            <w:pPr>
              <w:pStyle w:val="ConsPlusNormal"/>
              <w:rPr>
                <w:szCs w:val="24"/>
              </w:rPr>
            </w:pPr>
            <w:r w:rsidRPr="00FA17E6">
              <w:rPr>
                <w:szCs w:val="24"/>
              </w:rPr>
              <w:lastRenderedPageBreak/>
              <w:t>Урок 30</w:t>
            </w:r>
          </w:p>
        </w:tc>
        <w:tc>
          <w:tcPr>
            <w:tcW w:w="6463" w:type="dxa"/>
          </w:tcPr>
          <w:p w14:paraId="0CE275DA" w14:textId="77777777" w:rsidR="00927E10" w:rsidRPr="00FA17E6" w:rsidRDefault="00927E10" w:rsidP="00FA17E6">
            <w:pPr>
              <w:pStyle w:val="ConsPlusNormal"/>
              <w:jc w:val="both"/>
              <w:rPr>
                <w:szCs w:val="24"/>
              </w:rPr>
            </w:pPr>
            <w:r w:rsidRPr="00FA17E6">
              <w:rPr>
                <w:szCs w:val="24"/>
              </w:rPr>
              <w:t>Климатические пояса и типы климатов России, их характеристики</w:t>
            </w:r>
          </w:p>
        </w:tc>
        <w:tc>
          <w:tcPr>
            <w:tcW w:w="1473" w:type="dxa"/>
            <w:vAlign w:val="center"/>
          </w:tcPr>
          <w:p w14:paraId="66CFD9D3" w14:textId="77777777" w:rsidR="00927E10" w:rsidRPr="00FA17E6" w:rsidRDefault="00927E10" w:rsidP="00FA17E6">
            <w:pPr>
              <w:pStyle w:val="ConsPlusNormal"/>
              <w:rPr>
                <w:szCs w:val="24"/>
              </w:rPr>
            </w:pPr>
          </w:p>
        </w:tc>
      </w:tr>
      <w:tr w:rsidR="00927E10" w:rsidRPr="00FA17E6" w14:paraId="57CFF489" w14:textId="77777777" w:rsidTr="00156982">
        <w:tc>
          <w:tcPr>
            <w:tcW w:w="1133" w:type="dxa"/>
            <w:vAlign w:val="center"/>
          </w:tcPr>
          <w:p w14:paraId="2B0CE373" w14:textId="77777777" w:rsidR="00927E10" w:rsidRPr="00FA17E6" w:rsidRDefault="00927E10" w:rsidP="00FA17E6">
            <w:pPr>
              <w:pStyle w:val="ConsPlusNormal"/>
              <w:rPr>
                <w:szCs w:val="24"/>
              </w:rPr>
            </w:pPr>
            <w:r w:rsidRPr="00FA17E6">
              <w:rPr>
                <w:szCs w:val="24"/>
              </w:rPr>
              <w:t>Урок 31</w:t>
            </w:r>
          </w:p>
        </w:tc>
        <w:tc>
          <w:tcPr>
            <w:tcW w:w="6463" w:type="dxa"/>
          </w:tcPr>
          <w:p w14:paraId="287E8A25" w14:textId="77777777" w:rsidR="00927E10" w:rsidRPr="00FA17E6" w:rsidRDefault="00927E10" w:rsidP="00FA17E6">
            <w:pPr>
              <w:pStyle w:val="ConsPlusNormal"/>
              <w:jc w:val="both"/>
              <w:rPr>
                <w:szCs w:val="24"/>
              </w:rPr>
            </w:pPr>
            <w:r w:rsidRPr="00FA17E6">
              <w:rPr>
                <w:szCs w:val="24"/>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vAlign w:val="center"/>
          </w:tcPr>
          <w:p w14:paraId="19867F57" w14:textId="77777777" w:rsidR="00927E10" w:rsidRPr="00FA17E6" w:rsidRDefault="00927E10" w:rsidP="00FA17E6">
            <w:pPr>
              <w:pStyle w:val="ConsPlusNormal"/>
              <w:rPr>
                <w:szCs w:val="24"/>
              </w:rPr>
            </w:pPr>
          </w:p>
        </w:tc>
      </w:tr>
      <w:tr w:rsidR="00927E10" w:rsidRPr="00FA17E6" w14:paraId="0AD85EA8" w14:textId="77777777" w:rsidTr="00156982">
        <w:tc>
          <w:tcPr>
            <w:tcW w:w="1133" w:type="dxa"/>
            <w:vAlign w:val="center"/>
          </w:tcPr>
          <w:p w14:paraId="5FE513FE" w14:textId="77777777" w:rsidR="00927E10" w:rsidRPr="00FA17E6" w:rsidRDefault="00927E10" w:rsidP="00FA17E6">
            <w:pPr>
              <w:pStyle w:val="ConsPlusNormal"/>
              <w:rPr>
                <w:szCs w:val="24"/>
              </w:rPr>
            </w:pPr>
            <w:r w:rsidRPr="00FA17E6">
              <w:rPr>
                <w:szCs w:val="24"/>
              </w:rPr>
              <w:t>Урок 32</w:t>
            </w:r>
          </w:p>
        </w:tc>
        <w:tc>
          <w:tcPr>
            <w:tcW w:w="6463" w:type="dxa"/>
          </w:tcPr>
          <w:p w14:paraId="723CEA83" w14:textId="77777777" w:rsidR="00927E10" w:rsidRPr="00FA17E6" w:rsidRDefault="00927E10" w:rsidP="00FA17E6">
            <w:pPr>
              <w:pStyle w:val="ConsPlusNormal"/>
              <w:jc w:val="both"/>
              <w:rPr>
                <w:szCs w:val="24"/>
              </w:rPr>
            </w:pPr>
            <w:r w:rsidRPr="00FA17E6">
              <w:rPr>
                <w:szCs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vAlign w:val="center"/>
          </w:tcPr>
          <w:p w14:paraId="25FD8B5E" w14:textId="77777777" w:rsidR="00927E10" w:rsidRPr="00FA17E6" w:rsidRDefault="00927E10" w:rsidP="00FA17E6">
            <w:pPr>
              <w:pStyle w:val="ConsPlusNormal"/>
              <w:jc w:val="center"/>
              <w:rPr>
                <w:szCs w:val="24"/>
              </w:rPr>
            </w:pPr>
            <w:r w:rsidRPr="00FA17E6">
              <w:rPr>
                <w:szCs w:val="24"/>
              </w:rPr>
              <w:t>0,5</w:t>
            </w:r>
          </w:p>
        </w:tc>
      </w:tr>
      <w:tr w:rsidR="00927E10" w:rsidRPr="00E177FF" w14:paraId="00D74FF6" w14:textId="77777777" w:rsidTr="00156982">
        <w:tc>
          <w:tcPr>
            <w:tcW w:w="1133" w:type="dxa"/>
            <w:vAlign w:val="center"/>
          </w:tcPr>
          <w:p w14:paraId="29B40DC7" w14:textId="77777777" w:rsidR="00927E10" w:rsidRPr="00FA17E6" w:rsidRDefault="00927E10" w:rsidP="00FA17E6">
            <w:pPr>
              <w:pStyle w:val="ConsPlusNormal"/>
              <w:rPr>
                <w:szCs w:val="24"/>
              </w:rPr>
            </w:pPr>
            <w:r w:rsidRPr="00FA17E6">
              <w:rPr>
                <w:szCs w:val="24"/>
              </w:rPr>
              <w:t>Урок 33</w:t>
            </w:r>
          </w:p>
        </w:tc>
        <w:tc>
          <w:tcPr>
            <w:tcW w:w="6463" w:type="dxa"/>
          </w:tcPr>
          <w:p w14:paraId="7B814E5A" w14:textId="77777777" w:rsidR="00927E10" w:rsidRPr="00FA17E6" w:rsidRDefault="00927E10" w:rsidP="00FA17E6">
            <w:pPr>
              <w:pStyle w:val="ConsPlusNormal"/>
              <w:jc w:val="both"/>
              <w:rPr>
                <w:szCs w:val="24"/>
              </w:rPr>
            </w:pPr>
            <w:r w:rsidRPr="00FA17E6">
              <w:rPr>
                <w:szCs w:val="24"/>
              </w:rPr>
              <w:t>Моря как аквальные природные комплексы</w:t>
            </w:r>
          </w:p>
        </w:tc>
        <w:tc>
          <w:tcPr>
            <w:tcW w:w="1473" w:type="dxa"/>
            <w:vAlign w:val="center"/>
          </w:tcPr>
          <w:p w14:paraId="2AA7C257" w14:textId="77777777" w:rsidR="00927E10" w:rsidRPr="00FA17E6" w:rsidRDefault="00927E10" w:rsidP="00FA17E6">
            <w:pPr>
              <w:pStyle w:val="ConsPlusNormal"/>
              <w:rPr>
                <w:szCs w:val="24"/>
              </w:rPr>
            </w:pPr>
          </w:p>
        </w:tc>
      </w:tr>
      <w:tr w:rsidR="00927E10" w:rsidRPr="00FA17E6" w14:paraId="66A0D48F" w14:textId="77777777" w:rsidTr="00156982">
        <w:tc>
          <w:tcPr>
            <w:tcW w:w="1133" w:type="dxa"/>
            <w:vAlign w:val="center"/>
          </w:tcPr>
          <w:p w14:paraId="5F23475D" w14:textId="77777777" w:rsidR="00927E10" w:rsidRPr="00FA17E6" w:rsidRDefault="00927E10" w:rsidP="00FA17E6">
            <w:pPr>
              <w:pStyle w:val="ConsPlusNormal"/>
              <w:rPr>
                <w:szCs w:val="24"/>
              </w:rPr>
            </w:pPr>
            <w:r w:rsidRPr="00FA17E6">
              <w:rPr>
                <w:szCs w:val="24"/>
              </w:rPr>
              <w:t>Урок 34</w:t>
            </w:r>
          </w:p>
        </w:tc>
        <w:tc>
          <w:tcPr>
            <w:tcW w:w="6463" w:type="dxa"/>
          </w:tcPr>
          <w:p w14:paraId="6775A110" w14:textId="77777777" w:rsidR="00927E10" w:rsidRPr="00FA17E6" w:rsidRDefault="00927E10" w:rsidP="00FA17E6">
            <w:pPr>
              <w:pStyle w:val="ConsPlusNormal"/>
              <w:jc w:val="both"/>
              <w:rPr>
                <w:szCs w:val="24"/>
              </w:rPr>
            </w:pPr>
            <w:r w:rsidRPr="00FA17E6">
              <w:rPr>
                <w:szCs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vAlign w:val="center"/>
          </w:tcPr>
          <w:p w14:paraId="26B0C5CB" w14:textId="77777777" w:rsidR="00927E10" w:rsidRPr="00FA17E6" w:rsidRDefault="00927E10" w:rsidP="00FA17E6">
            <w:pPr>
              <w:pStyle w:val="ConsPlusNormal"/>
              <w:jc w:val="center"/>
              <w:rPr>
                <w:szCs w:val="24"/>
              </w:rPr>
            </w:pPr>
            <w:r w:rsidRPr="00FA17E6">
              <w:rPr>
                <w:szCs w:val="24"/>
              </w:rPr>
              <w:t>0,5</w:t>
            </w:r>
          </w:p>
        </w:tc>
      </w:tr>
      <w:tr w:rsidR="00927E10" w:rsidRPr="00FA17E6" w14:paraId="1AC32233" w14:textId="77777777" w:rsidTr="00156982">
        <w:tc>
          <w:tcPr>
            <w:tcW w:w="1133" w:type="dxa"/>
            <w:vAlign w:val="center"/>
          </w:tcPr>
          <w:p w14:paraId="43076DA8" w14:textId="77777777" w:rsidR="00927E10" w:rsidRPr="00FA17E6" w:rsidRDefault="00927E10" w:rsidP="00FA17E6">
            <w:pPr>
              <w:pStyle w:val="ConsPlusNormal"/>
              <w:rPr>
                <w:szCs w:val="24"/>
              </w:rPr>
            </w:pPr>
            <w:r w:rsidRPr="00FA17E6">
              <w:rPr>
                <w:szCs w:val="24"/>
              </w:rPr>
              <w:t>Урок 35</w:t>
            </w:r>
          </w:p>
        </w:tc>
        <w:tc>
          <w:tcPr>
            <w:tcW w:w="6463" w:type="dxa"/>
          </w:tcPr>
          <w:p w14:paraId="0F069B9A" w14:textId="77777777" w:rsidR="00927E10" w:rsidRPr="00FA17E6" w:rsidRDefault="00927E10" w:rsidP="00FA17E6">
            <w:pPr>
              <w:pStyle w:val="ConsPlusNormal"/>
              <w:jc w:val="both"/>
              <w:rPr>
                <w:szCs w:val="24"/>
              </w:rPr>
            </w:pPr>
            <w:r w:rsidRPr="00FA17E6">
              <w:rPr>
                <w:szCs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vAlign w:val="center"/>
          </w:tcPr>
          <w:p w14:paraId="0B8C270F" w14:textId="77777777" w:rsidR="00927E10" w:rsidRPr="00FA17E6" w:rsidRDefault="00927E10" w:rsidP="00FA17E6">
            <w:pPr>
              <w:pStyle w:val="ConsPlusNormal"/>
              <w:jc w:val="center"/>
              <w:rPr>
                <w:szCs w:val="24"/>
              </w:rPr>
            </w:pPr>
            <w:r w:rsidRPr="00FA17E6">
              <w:rPr>
                <w:szCs w:val="24"/>
              </w:rPr>
              <w:t>0,5</w:t>
            </w:r>
          </w:p>
        </w:tc>
      </w:tr>
      <w:tr w:rsidR="00927E10" w:rsidRPr="00FA17E6" w14:paraId="609A0C38" w14:textId="77777777" w:rsidTr="00156982">
        <w:tc>
          <w:tcPr>
            <w:tcW w:w="1133" w:type="dxa"/>
            <w:vAlign w:val="center"/>
          </w:tcPr>
          <w:p w14:paraId="4B03B766" w14:textId="77777777" w:rsidR="00927E10" w:rsidRPr="00FA17E6" w:rsidRDefault="00927E10" w:rsidP="00FA17E6">
            <w:pPr>
              <w:pStyle w:val="ConsPlusNormal"/>
              <w:rPr>
                <w:szCs w:val="24"/>
              </w:rPr>
            </w:pPr>
            <w:r w:rsidRPr="00FA17E6">
              <w:rPr>
                <w:szCs w:val="24"/>
              </w:rPr>
              <w:t>Урок 36</w:t>
            </w:r>
          </w:p>
        </w:tc>
        <w:tc>
          <w:tcPr>
            <w:tcW w:w="6463" w:type="dxa"/>
          </w:tcPr>
          <w:p w14:paraId="689F98B9" w14:textId="77777777" w:rsidR="00927E10" w:rsidRPr="00FA17E6" w:rsidRDefault="00927E10" w:rsidP="00FA17E6">
            <w:pPr>
              <w:pStyle w:val="ConsPlusNormal"/>
              <w:jc w:val="both"/>
              <w:rPr>
                <w:szCs w:val="24"/>
              </w:rPr>
            </w:pPr>
            <w:r w:rsidRPr="00FA17E6">
              <w:rPr>
                <w:szCs w:val="24"/>
              </w:rPr>
              <w:t>Крупнейшие озера, их происхождение. Болота. Подземные воды</w:t>
            </w:r>
          </w:p>
        </w:tc>
        <w:tc>
          <w:tcPr>
            <w:tcW w:w="1473" w:type="dxa"/>
            <w:vAlign w:val="center"/>
          </w:tcPr>
          <w:p w14:paraId="4DB2D4C9" w14:textId="77777777" w:rsidR="00927E10" w:rsidRPr="00FA17E6" w:rsidRDefault="00927E10" w:rsidP="00FA17E6">
            <w:pPr>
              <w:pStyle w:val="ConsPlusNormal"/>
              <w:rPr>
                <w:szCs w:val="24"/>
              </w:rPr>
            </w:pPr>
          </w:p>
        </w:tc>
      </w:tr>
      <w:tr w:rsidR="00927E10" w:rsidRPr="00FA17E6" w14:paraId="6B14B8F3" w14:textId="77777777" w:rsidTr="00156982">
        <w:tc>
          <w:tcPr>
            <w:tcW w:w="1133" w:type="dxa"/>
            <w:vAlign w:val="center"/>
          </w:tcPr>
          <w:p w14:paraId="10D39B16" w14:textId="77777777" w:rsidR="00927E10" w:rsidRPr="00FA17E6" w:rsidRDefault="00927E10" w:rsidP="00FA17E6">
            <w:pPr>
              <w:pStyle w:val="ConsPlusNormal"/>
              <w:rPr>
                <w:szCs w:val="24"/>
              </w:rPr>
            </w:pPr>
            <w:r w:rsidRPr="00FA17E6">
              <w:rPr>
                <w:szCs w:val="24"/>
              </w:rPr>
              <w:t>Урок 37</w:t>
            </w:r>
          </w:p>
        </w:tc>
        <w:tc>
          <w:tcPr>
            <w:tcW w:w="6463" w:type="dxa"/>
          </w:tcPr>
          <w:p w14:paraId="20F14D32" w14:textId="77777777" w:rsidR="00927E10" w:rsidRPr="00FA17E6" w:rsidRDefault="00927E10" w:rsidP="00FA17E6">
            <w:pPr>
              <w:pStyle w:val="ConsPlusNormal"/>
              <w:jc w:val="both"/>
              <w:rPr>
                <w:szCs w:val="24"/>
              </w:rPr>
            </w:pPr>
            <w:r w:rsidRPr="00FA17E6">
              <w:rPr>
                <w:szCs w:val="24"/>
              </w:rPr>
              <w:t>Ледники. Многолетняя мерзлота</w:t>
            </w:r>
          </w:p>
        </w:tc>
        <w:tc>
          <w:tcPr>
            <w:tcW w:w="1473" w:type="dxa"/>
            <w:vAlign w:val="center"/>
          </w:tcPr>
          <w:p w14:paraId="642B4576" w14:textId="77777777" w:rsidR="00927E10" w:rsidRPr="00FA17E6" w:rsidRDefault="00927E10" w:rsidP="00FA17E6">
            <w:pPr>
              <w:pStyle w:val="ConsPlusNormal"/>
              <w:rPr>
                <w:szCs w:val="24"/>
              </w:rPr>
            </w:pPr>
          </w:p>
        </w:tc>
      </w:tr>
      <w:tr w:rsidR="00927E10" w:rsidRPr="00E177FF" w14:paraId="1962D962" w14:textId="77777777" w:rsidTr="00156982">
        <w:tc>
          <w:tcPr>
            <w:tcW w:w="1133" w:type="dxa"/>
            <w:vAlign w:val="center"/>
          </w:tcPr>
          <w:p w14:paraId="15083080" w14:textId="77777777" w:rsidR="00927E10" w:rsidRPr="00FA17E6" w:rsidRDefault="00927E10" w:rsidP="00FA17E6">
            <w:pPr>
              <w:pStyle w:val="ConsPlusNormal"/>
              <w:rPr>
                <w:szCs w:val="24"/>
              </w:rPr>
            </w:pPr>
            <w:r w:rsidRPr="00FA17E6">
              <w:rPr>
                <w:szCs w:val="24"/>
              </w:rPr>
              <w:t>Урок 38</w:t>
            </w:r>
          </w:p>
        </w:tc>
        <w:tc>
          <w:tcPr>
            <w:tcW w:w="6463" w:type="dxa"/>
          </w:tcPr>
          <w:p w14:paraId="76395977" w14:textId="77777777" w:rsidR="00927E10" w:rsidRPr="00FA17E6" w:rsidRDefault="00927E10" w:rsidP="00FA17E6">
            <w:pPr>
              <w:pStyle w:val="ConsPlusNormal"/>
              <w:jc w:val="both"/>
              <w:rPr>
                <w:szCs w:val="24"/>
              </w:rPr>
            </w:pPr>
            <w:r w:rsidRPr="00FA17E6">
              <w:rPr>
                <w:szCs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vAlign w:val="center"/>
          </w:tcPr>
          <w:p w14:paraId="112A2890" w14:textId="77777777" w:rsidR="00927E10" w:rsidRPr="00FA17E6" w:rsidRDefault="00927E10" w:rsidP="00FA17E6">
            <w:pPr>
              <w:pStyle w:val="ConsPlusNormal"/>
              <w:rPr>
                <w:szCs w:val="24"/>
              </w:rPr>
            </w:pPr>
          </w:p>
        </w:tc>
      </w:tr>
      <w:tr w:rsidR="00927E10" w:rsidRPr="00E177FF" w14:paraId="3A45F63B" w14:textId="77777777" w:rsidTr="00156982">
        <w:tc>
          <w:tcPr>
            <w:tcW w:w="1133" w:type="dxa"/>
            <w:vAlign w:val="center"/>
          </w:tcPr>
          <w:p w14:paraId="003A3981" w14:textId="77777777" w:rsidR="00927E10" w:rsidRPr="00FA17E6" w:rsidRDefault="00927E10" w:rsidP="00FA17E6">
            <w:pPr>
              <w:pStyle w:val="ConsPlusNormal"/>
              <w:rPr>
                <w:szCs w:val="24"/>
              </w:rPr>
            </w:pPr>
            <w:r w:rsidRPr="00FA17E6">
              <w:rPr>
                <w:szCs w:val="24"/>
              </w:rPr>
              <w:t>Урок 39</w:t>
            </w:r>
          </w:p>
        </w:tc>
        <w:tc>
          <w:tcPr>
            <w:tcW w:w="6463" w:type="dxa"/>
          </w:tcPr>
          <w:p w14:paraId="54BCC67B" w14:textId="77777777" w:rsidR="00927E10" w:rsidRPr="00FA17E6" w:rsidRDefault="00927E10" w:rsidP="00FA17E6">
            <w:pPr>
              <w:pStyle w:val="ConsPlusNormal"/>
              <w:jc w:val="both"/>
              <w:rPr>
                <w:szCs w:val="24"/>
              </w:rPr>
            </w:pPr>
            <w:r w:rsidRPr="00FA17E6">
              <w:rPr>
                <w:szCs w:val="24"/>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vAlign w:val="center"/>
          </w:tcPr>
          <w:p w14:paraId="69173480" w14:textId="77777777" w:rsidR="00927E10" w:rsidRPr="00FA17E6" w:rsidRDefault="00927E10" w:rsidP="00FA17E6">
            <w:pPr>
              <w:pStyle w:val="ConsPlusNormal"/>
              <w:rPr>
                <w:szCs w:val="24"/>
              </w:rPr>
            </w:pPr>
          </w:p>
        </w:tc>
      </w:tr>
      <w:tr w:rsidR="00927E10" w:rsidRPr="00E177FF" w14:paraId="1ED04F6F" w14:textId="77777777" w:rsidTr="00156982">
        <w:tc>
          <w:tcPr>
            <w:tcW w:w="1133" w:type="dxa"/>
            <w:vAlign w:val="center"/>
          </w:tcPr>
          <w:p w14:paraId="29040635" w14:textId="77777777" w:rsidR="00927E10" w:rsidRPr="00FA17E6" w:rsidRDefault="00927E10" w:rsidP="00FA17E6">
            <w:pPr>
              <w:pStyle w:val="ConsPlusNormal"/>
              <w:rPr>
                <w:szCs w:val="24"/>
              </w:rPr>
            </w:pPr>
            <w:r w:rsidRPr="00FA17E6">
              <w:rPr>
                <w:szCs w:val="24"/>
              </w:rPr>
              <w:t>Урок 40</w:t>
            </w:r>
          </w:p>
        </w:tc>
        <w:tc>
          <w:tcPr>
            <w:tcW w:w="6463" w:type="dxa"/>
          </w:tcPr>
          <w:p w14:paraId="1A6EF1C1" w14:textId="77777777" w:rsidR="00927E10" w:rsidRPr="00FA17E6" w:rsidRDefault="00927E10" w:rsidP="00FA17E6">
            <w:pPr>
              <w:pStyle w:val="ConsPlusNormal"/>
              <w:jc w:val="both"/>
              <w:rPr>
                <w:szCs w:val="24"/>
              </w:rPr>
            </w:pPr>
            <w:r w:rsidRPr="00FA17E6">
              <w:rPr>
                <w:szCs w:val="24"/>
              </w:rPr>
              <w:t>Почва - особый компонент природы. Факторы образования почв</w:t>
            </w:r>
          </w:p>
        </w:tc>
        <w:tc>
          <w:tcPr>
            <w:tcW w:w="1473" w:type="dxa"/>
            <w:vAlign w:val="center"/>
          </w:tcPr>
          <w:p w14:paraId="2D3D2C11" w14:textId="77777777" w:rsidR="00927E10" w:rsidRPr="00FA17E6" w:rsidRDefault="00927E10" w:rsidP="00FA17E6">
            <w:pPr>
              <w:pStyle w:val="ConsPlusNormal"/>
              <w:rPr>
                <w:szCs w:val="24"/>
              </w:rPr>
            </w:pPr>
          </w:p>
        </w:tc>
      </w:tr>
      <w:tr w:rsidR="00927E10" w:rsidRPr="00E177FF" w14:paraId="56934C74" w14:textId="77777777" w:rsidTr="00156982">
        <w:tc>
          <w:tcPr>
            <w:tcW w:w="1133" w:type="dxa"/>
            <w:vAlign w:val="center"/>
          </w:tcPr>
          <w:p w14:paraId="38842533" w14:textId="77777777" w:rsidR="00927E10" w:rsidRPr="00FA17E6" w:rsidRDefault="00927E10" w:rsidP="00FA17E6">
            <w:pPr>
              <w:pStyle w:val="ConsPlusNormal"/>
              <w:rPr>
                <w:szCs w:val="24"/>
              </w:rPr>
            </w:pPr>
            <w:r w:rsidRPr="00FA17E6">
              <w:rPr>
                <w:szCs w:val="24"/>
              </w:rPr>
              <w:t>Урок 41</w:t>
            </w:r>
          </w:p>
        </w:tc>
        <w:tc>
          <w:tcPr>
            <w:tcW w:w="6463" w:type="dxa"/>
          </w:tcPr>
          <w:p w14:paraId="4093E121" w14:textId="77777777" w:rsidR="00927E10" w:rsidRPr="00FA17E6" w:rsidRDefault="00927E10" w:rsidP="00FA17E6">
            <w:pPr>
              <w:pStyle w:val="ConsPlusNormal"/>
              <w:jc w:val="both"/>
              <w:rPr>
                <w:szCs w:val="24"/>
              </w:rPr>
            </w:pPr>
            <w:r w:rsidRPr="00FA17E6">
              <w:rPr>
                <w:szCs w:val="24"/>
              </w:rPr>
              <w:t>Основные зональные типы почв, их свойства, различия в плодородии</w:t>
            </w:r>
          </w:p>
        </w:tc>
        <w:tc>
          <w:tcPr>
            <w:tcW w:w="1473" w:type="dxa"/>
            <w:vAlign w:val="center"/>
          </w:tcPr>
          <w:p w14:paraId="04309365" w14:textId="77777777" w:rsidR="00927E10" w:rsidRPr="00FA17E6" w:rsidRDefault="00927E10" w:rsidP="00FA17E6">
            <w:pPr>
              <w:pStyle w:val="ConsPlusNormal"/>
              <w:rPr>
                <w:szCs w:val="24"/>
              </w:rPr>
            </w:pPr>
          </w:p>
        </w:tc>
      </w:tr>
      <w:tr w:rsidR="00927E10" w:rsidRPr="00E177FF" w14:paraId="17340AF4" w14:textId="77777777" w:rsidTr="00156982">
        <w:tc>
          <w:tcPr>
            <w:tcW w:w="1133" w:type="dxa"/>
            <w:vAlign w:val="center"/>
          </w:tcPr>
          <w:p w14:paraId="6BE8D1E8" w14:textId="77777777" w:rsidR="00927E10" w:rsidRPr="00FA17E6" w:rsidRDefault="00927E10" w:rsidP="00FA17E6">
            <w:pPr>
              <w:pStyle w:val="ConsPlusNormal"/>
              <w:rPr>
                <w:szCs w:val="24"/>
              </w:rPr>
            </w:pPr>
            <w:r w:rsidRPr="00FA17E6">
              <w:rPr>
                <w:szCs w:val="24"/>
              </w:rPr>
              <w:t>Урок 42</w:t>
            </w:r>
          </w:p>
        </w:tc>
        <w:tc>
          <w:tcPr>
            <w:tcW w:w="6463" w:type="dxa"/>
          </w:tcPr>
          <w:p w14:paraId="5DC9B454" w14:textId="77777777" w:rsidR="00927E10" w:rsidRPr="00FA17E6" w:rsidRDefault="00927E10" w:rsidP="00FA17E6">
            <w:pPr>
              <w:pStyle w:val="ConsPlusNormal"/>
              <w:jc w:val="both"/>
              <w:rPr>
                <w:szCs w:val="24"/>
              </w:rPr>
            </w:pPr>
            <w:r w:rsidRPr="00FA17E6">
              <w:rPr>
                <w:szCs w:val="24"/>
              </w:rPr>
              <w:t>Почвенные ресурсы России. Меры по сохранению плодородия почв: мелиорация земель, борьба с эрозией почв и их загрязнением</w:t>
            </w:r>
          </w:p>
        </w:tc>
        <w:tc>
          <w:tcPr>
            <w:tcW w:w="1473" w:type="dxa"/>
            <w:vAlign w:val="center"/>
          </w:tcPr>
          <w:p w14:paraId="1E17EEE2" w14:textId="77777777" w:rsidR="00927E10" w:rsidRPr="00FA17E6" w:rsidRDefault="00927E10" w:rsidP="00FA17E6">
            <w:pPr>
              <w:pStyle w:val="ConsPlusNormal"/>
              <w:rPr>
                <w:szCs w:val="24"/>
              </w:rPr>
            </w:pPr>
          </w:p>
        </w:tc>
      </w:tr>
      <w:tr w:rsidR="00927E10" w:rsidRPr="00E177FF" w14:paraId="47A0E621" w14:textId="77777777" w:rsidTr="00156982">
        <w:tc>
          <w:tcPr>
            <w:tcW w:w="1133" w:type="dxa"/>
            <w:vAlign w:val="center"/>
          </w:tcPr>
          <w:p w14:paraId="4294E49E" w14:textId="77777777" w:rsidR="00927E10" w:rsidRPr="00FA17E6" w:rsidRDefault="00927E10" w:rsidP="00FA17E6">
            <w:pPr>
              <w:pStyle w:val="ConsPlusNormal"/>
              <w:rPr>
                <w:szCs w:val="24"/>
              </w:rPr>
            </w:pPr>
            <w:r w:rsidRPr="00FA17E6">
              <w:rPr>
                <w:szCs w:val="24"/>
              </w:rPr>
              <w:t>Урок 43</w:t>
            </w:r>
          </w:p>
        </w:tc>
        <w:tc>
          <w:tcPr>
            <w:tcW w:w="6463" w:type="dxa"/>
          </w:tcPr>
          <w:p w14:paraId="65136128" w14:textId="77777777" w:rsidR="00927E10" w:rsidRPr="00FA17E6" w:rsidRDefault="00927E10" w:rsidP="00FA17E6">
            <w:pPr>
              <w:pStyle w:val="ConsPlusNormal"/>
              <w:jc w:val="both"/>
              <w:rPr>
                <w:szCs w:val="24"/>
              </w:rPr>
            </w:pPr>
            <w:r w:rsidRPr="00FA17E6">
              <w:rPr>
                <w:szCs w:val="24"/>
              </w:rPr>
              <w:t>Богатство растительного и животного мира России: видовое разнообразие, факторы, его определяющие</w:t>
            </w:r>
          </w:p>
        </w:tc>
        <w:tc>
          <w:tcPr>
            <w:tcW w:w="1473" w:type="dxa"/>
            <w:vAlign w:val="center"/>
          </w:tcPr>
          <w:p w14:paraId="33831A9E" w14:textId="77777777" w:rsidR="00927E10" w:rsidRPr="00FA17E6" w:rsidRDefault="00927E10" w:rsidP="00FA17E6">
            <w:pPr>
              <w:pStyle w:val="ConsPlusNormal"/>
              <w:rPr>
                <w:szCs w:val="24"/>
              </w:rPr>
            </w:pPr>
          </w:p>
        </w:tc>
      </w:tr>
      <w:tr w:rsidR="00927E10" w:rsidRPr="00E177FF" w14:paraId="42F0E468" w14:textId="77777777" w:rsidTr="00156982">
        <w:tc>
          <w:tcPr>
            <w:tcW w:w="1133" w:type="dxa"/>
            <w:vAlign w:val="center"/>
          </w:tcPr>
          <w:p w14:paraId="02A96BD0" w14:textId="77777777" w:rsidR="00927E10" w:rsidRPr="00FA17E6" w:rsidRDefault="00927E10" w:rsidP="00FA17E6">
            <w:pPr>
              <w:pStyle w:val="ConsPlusNormal"/>
              <w:rPr>
                <w:szCs w:val="24"/>
              </w:rPr>
            </w:pPr>
            <w:r w:rsidRPr="00FA17E6">
              <w:rPr>
                <w:szCs w:val="24"/>
              </w:rPr>
              <w:t>Урок 44</w:t>
            </w:r>
          </w:p>
        </w:tc>
        <w:tc>
          <w:tcPr>
            <w:tcW w:w="6463" w:type="dxa"/>
          </w:tcPr>
          <w:p w14:paraId="3899CCA6" w14:textId="77777777" w:rsidR="00927E10" w:rsidRPr="00FA17E6" w:rsidRDefault="00927E10" w:rsidP="00FA17E6">
            <w:pPr>
              <w:pStyle w:val="ConsPlusNormal"/>
              <w:jc w:val="both"/>
              <w:rPr>
                <w:szCs w:val="24"/>
              </w:rPr>
            </w:pPr>
            <w:r w:rsidRPr="00FA17E6">
              <w:rPr>
                <w:szCs w:val="24"/>
              </w:rPr>
              <w:t>Особенности растительного и животного мира различных природно-хозяйственных зон России</w:t>
            </w:r>
          </w:p>
        </w:tc>
        <w:tc>
          <w:tcPr>
            <w:tcW w:w="1473" w:type="dxa"/>
            <w:vAlign w:val="center"/>
          </w:tcPr>
          <w:p w14:paraId="7F4CDE16" w14:textId="77777777" w:rsidR="00927E10" w:rsidRPr="00FA17E6" w:rsidRDefault="00927E10" w:rsidP="00FA17E6">
            <w:pPr>
              <w:pStyle w:val="ConsPlusNormal"/>
              <w:rPr>
                <w:szCs w:val="24"/>
              </w:rPr>
            </w:pPr>
          </w:p>
        </w:tc>
      </w:tr>
      <w:tr w:rsidR="00927E10" w:rsidRPr="00E177FF" w14:paraId="076DABD4" w14:textId="77777777" w:rsidTr="00156982">
        <w:tc>
          <w:tcPr>
            <w:tcW w:w="1133" w:type="dxa"/>
            <w:vAlign w:val="center"/>
          </w:tcPr>
          <w:p w14:paraId="2E7751B5" w14:textId="77777777" w:rsidR="00927E10" w:rsidRPr="00FA17E6" w:rsidRDefault="00927E10" w:rsidP="00FA17E6">
            <w:pPr>
              <w:pStyle w:val="ConsPlusNormal"/>
              <w:rPr>
                <w:szCs w:val="24"/>
              </w:rPr>
            </w:pPr>
            <w:r w:rsidRPr="00FA17E6">
              <w:rPr>
                <w:szCs w:val="24"/>
              </w:rPr>
              <w:lastRenderedPageBreak/>
              <w:t>Урок 45</w:t>
            </w:r>
          </w:p>
        </w:tc>
        <w:tc>
          <w:tcPr>
            <w:tcW w:w="6463" w:type="dxa"/>
          </w:tcPr>
          <w:p w14:paraId="3286641F" w14:textId="77777777" w:rsidR="00927E10" w:rsidRPr="00FA17E6" w:rsidRDefault="00927E10" w:rsidP="00FA17E6">
            <w:pPr>
              <w:pStyle w:val="ConsPlusNormal"/>
              <w:jc w:val="both"/>
              <w:rPr>
                <w:szCs w:val="24"/>
              </w:rPr>
            </w:pPr>
            <w:r w:rsidRPr="00FA17E6">
              <w:rPr>
                <w:szCs w:val="24"/>
              </w:rPr>
              <w:t>Природно-хозяйственные зоны России: взаимосвязь и взаимообусловленность их компонентов</w:t>
            </w:r>
          </w:p>
        </w:tc>
        <w:tc>
          <w:tcPr>
            <w:tcW w:w="1473" w:type="dxa"/>
            <w:vAlign w:val="center"/>
          </w:tcPr>
          <w:p w14:paraId="68BBCB28" w14:textId="77777777" w:rsidR="00927E10" w:rsidRPr="00FA17E6" w:rsidRDefault="00927E10" w:rsidP="00FA17E6">
            <w:pPr>
              <w:pStyle w:val="ConsPlusNormal"/>
              <w:rPr>
                <w:szCs w:val="24"/>
              </w:rPr>
            </w:pPr>
          </w:p>
        </w:tc>
      </w:tr>
      <w:tr w:rsidR="00927E10" w:rsidRPr="00E177FF" w14:paraId="5D99C811" w14:textId="77777777" w:rsidTr="00156982">
        <w:tc>
          <w:tcPr>
            <w:tcW w:w="1133" w:type="dxa"/>
            <w:vAlign w:val="center"/>
          </w:tcPr>
          <w:p w14:paraId="1565A5E1" w14:textId="77777777" w:rsidR="00927E10" w:rsidRPr="00FA17E6" w:rsidRDefault="00927E10" w:rsidP="00FA17E6">
            <w:pPr>
              <w:pStyle w:val="ConsPlusNormal"/>
              <w:rPr>
                <w:szCs w:val="24"/>
              </w:rPr>
            </w:pPr>
            <w:r w:rsidRPr="00FA17E6">
              <w:rPr>
                <w:szCs w:val="24"/>
              </w:rPr>
              <w:t>Урок 46</w:t>
            </w:r>
          </w:p>
        </w:tc>
        <w:tc>
          <w:tcPr>
            <w:tcW w:w="6463" w:type="dxa"/>
          </w:tcPr>
          <w:p w14:paraId="7799759D" w14:textId="77777777" w:rsidR="00927E10" w:rsidRPr="00FA17E6" w:rsidRDefault="00927E10" w:rsidP="00FA17E6">
            <w:pPr>
              <w:pStyle w:val="ConsPlusNormal"/>
              <w:jc w:val="both"/>
              <w:rPr>
                <w:szCs w:val="24"/>
              </w:rPr>
            </w:pPr>
            <w:r w:rsidRPr="00FA17E6">
              <w:rPr>
                <w:szCs w:val="24"/>
              </w:rPr>
              <w:t>Природно-хозяйственные зоны России. Арктическая пустыня, тундра и лесотундра</w:t>
            </w:r>
          </w:p>
        </w:tc>
        <w:tc>
          <w:tcPr>
            <w:tcW w:w="1473" w:type="dxa"/>
            <w:vAlign w:val="center"/>
          </w:tcPr>
          <w:p w14:paraId="5541EFCF" w14:textId="77777777" w:rsidR="00927E10" w:rsidRPr="00FA17E6" w:rsidRDefault="00927E10" w:rsidP="00FA17E6">
            <w:pPr>
              <w:pStyle w:val="ConsPlusNormal"/>
              <w:rPr>
                <w:szCs w:val="24"/>
              </w:rPr>
            </w:pPr>
          </w:p>
        </w:tc>
      </w:tr>
      <w:tr w:rsidR="00927E10" w:rsidRPr="00E177FF" w14:paraId="346AE54B" w14:textId="77777777" w:rsidTr="00156982">
        <w:tc>
          <w:tcPr>
            <w:tcW w:w="1133" w:type="dxa"/>
            <w:vAlign w:val="center"/>
          </w:tcPr>
          <w:p w14:paraId="6F9D1548" w14:textId="77777777" w:rsidR="00927E10" w:rsidRPr="00FA17E6" w:rsidRDefault="00927E10" w:rsidP="00FA17E6">
            <w:pPr>
              <w:pStyle w:val="ConsPlusNormal"/>
              <w:rPr>
                <w:szCs w:val="24"/>
              </w:rPr>
            </w:pPr>
            <w:r w:rsidRPr="00FA17E6">
              <w:rPr>
                <w:szCs w:val="24"/>
              </w:rPr>
              <w:t>Урок 47</w:t>
            </w:r>
          </w:p>
        </w:tc>
        <w:tc>
          <w:tcPr>
            <w:tcW w:w="6463" w:type="dxa"/>
          </w:tcPr>
          <w:p w14:paraId="78465494" w14:textId="77777777" w:rsidR="00927E10" w:rsidRPr="00FA17E6" w:rsidRDefault="00927E10" w:rsidP="00FA17E6">
            <w:pPr>
              <w:pStyle w:val="ConsPlusNormal"/>
              <w:jc w:val="both"/>
              <w:rPr>
                <w:szCs w:val="24"/>
              </w:rPr>
            </w:pPr>
            <w:r w:rsidRPr="00FA17E6">
              <w:rPr>
                <w:szCs w:val="24"/>
              </w:rPr>
              <w:t>Природно-хозяйственные зоны России. Тайга</w:t>
            </w:r>
          </w:p>
        </w:tc>
        <w:tc>
          <w:tcPr>
            <w:tcW w:w="1473" w:type="dxa"/>
            <w:vAlign w:val="center"/>
          </w:tcPr>
          <w:p w14:paraId="3D27A17C" w14:textId="77777777" w:rsidR="00927E10" w:rsidRPr="00FA17E6" w:rsidRDefault="00927E10" w:rsidP="00FA17E6">
            <w:pPr>
              <w:pStyle w:val="ConsPlusNormal"/>
              <w:rPr>
                <w:szCs w:val="24"/>
              </w:rPr>
            </w:pPr>
          </w:p>
        </w:tc>
      </w:tr>
      <w:tr w:rsidR="00927E10" w:rsidRPr="00E177FF" w14:paraId="5F1D2F8D" w14:textId="77777777" w:rsidTr="00156982">
        <w:tc>
          <w:tcPr>
            <w:tcW w:w="1133" w:type="dxa"/>
            <w:vAlign w:val="center"/>
          </w:tcPr>
          <w:p w14:paraId="03EB4085" w14:textId="77777777" w:rsidR="00927E10" w:rsidRPr="00FA17E6" w:rsidRDefault="00927E10" w:rsidP="00FA17E6">
            <w:pPr>
              <w:pStyle w:val="ConsPlusNormal"/>
              <w:rPr>
                <w:szCs w:val="24"/>
              </w:rPr>
            </w:pPr>
            <w:r w:rsidRPr="00FA17E6">
              <w:rPr>
                <w:szCs w:val="24"/>
              </w:rPr>
              <w:t>Урок 48</w:t>
            </w:r>
          </w:p>
        </w:tc>
        <w:tc>
          <w:tcPr>
            <w:tcW w:w="6463" w:type="dxa"/>
          </w:tcPr>
          <w:p w14:paraId="7316F2B9" w14:textId="77777777" w:rsidR="00927E10" w:rsidRPr="00FA17E6" w:rsidRDefault="00927E10" w:rsidP="00FA17E6">
            <w:pPr>
              <w:pStyle w:val="ConsPlusNormal"/>
              <w:jc w:val="both"/>
              <w:rPr>
                <w:szCs w:val="24"/>
              </w:rPr>
            </w:pPr>
            <w:r w:rsidRPr="00FA17E6">
              <w:rPr>
                <w:szCs w:val="24"/>
              </w:rPr>
              <w:t>Природно-хозяйственные зоны России. Смешанные и широколиственные леса</w:t>
            </w:r>
          </w:p>
        </w:tc>
        <w:tc>
          <w:tcPr>
            <w:tcW w:w="1473" w:type="dxa"/>
            <w:vAlign w:val="center"/>
          </w:tcPr>
          <w:p w14:paraId="526A9D31" w14:textId="77777777" w:rsidR="00927E10" w:rsidRPr="00FA17E6" w:rsidRDefault="00927E10" w:rsidP="00FA17E6">
            <w:pPr>
              <w:pStyle w:val="ConsPlusNormal"/>
              <w:rPr>
                <w:szCs w:val="24"/>
              </w:rPr>
            </w:pPr>
          </w:p>
        </w:tc>
      </w:tr>
      <w:tr w:rsidR="00927E10" w:rsidRPr="00E177FF" w14:paraId="3B4F87D9" w14:textId="77777777" w:rsidTr="00156982">
        <w:tc>
          <w:tcPr>
            <w:tcW w:w="1133" w:type="dxa"/>
            <w:vAlign w:val="center"/>
          </w:tcPr>
          <w:p w14:paraId="7DB60A63" w14:textId="77777777" w:rsidR="00927E10" w:rsidRPr="00FA17E6" w:rsidRDefault="00927E10" w:rsidP="00FA17E6">
            <w:pPr>
              <w:pStyle w:val="ConsPlusNormal"/>
              <w:rPr>
                <w:szCs w:val="24"/>
              </w:rPr>
            </w:pPr>
            <w:r w:rsidRPr="00FA17E6">
              <w:rPr>
                <w:szCs w:val="24"/>
              </w:rPr>
              <w:t>Урок 49</w:t>
            </w:r>
          </w:p>
        </w:tc>
        <w:tc>
          <w:tcPr>
            <w:tcW w:w="6463" w:type="dxa"/>
          </w:tcPr>
          <w:p w14:paraId="4BB973D2" w14:textId="77777777" w:rsidR="00927E10" w:rsidRPr="00FA17E6" w:rsidRDefault="00927E10" w:rsidP="00FA17E6">
            <w:pPr>
              <w:pStyle w:val="ConsPlusNormal"/>
              <w:jc w:val="both"/>
              <w:rPr>
                <w:szCs w:val="24"/>
              </w:rPr>
            </w:pPr>
            <w:r w:rsidRPr="00FA17E6">
              <w:rPr>
                <w:szCs w:val="24"/>
              </w:rPr>
              <w:t>Природно-хозяйственные зоны России. Степи и лесостепи</w:t>
            </w:r>
          </w:p>
        </w:tc>
        <w:tc>
          <w:tcPr>
            <w:tcW w:w="1473" w:type="dxa"/>
            <w:vAlign w:val="center"/>
          </w:tcPr>
          <w:p w14:paraId="249D22DF" w14:textId="77777777" w:rsidR="00927E10" w:rsidRPr="00FA17E6" w:rsidRDefault="00927E10" w:rsidP="00FA17E6">
            <w:pPr>
              <w:pStyle w:val="ConsPlusNormal"/>
              <w:rPr>
                <w:szCs w:val="24"/>
              </w:rPr>
            </w:pPr>
          </w:p>
        </w:tc>
      </w:tr>
      <w:tr w:rsidR="00927E10" w:rsidRPr="00E177FF" w14:paraId="5AA22E22" w14:textId="77777777" w:rsidTr="00156982">
        <w:tc>
          <w:tcPr>
            <w:tcW w:w="1133" w:type="dxa"/>
            <w:vAlign w:val="center"/>
          </w:tcPr>
          <w:p w14:paraId="751B6A91" w14:textId="77777777" w:rsidR="00927E10" w:rsidRPr="00FA17E6" w:rsidRDefault="00927E10" w:rsidP="00FA17E6">
            <w:pPr>
              <w:pStyle w:val="ConsPlusNormal"/>
              <w:rPr>
                <w:szCs w:val="24"/>
              </w:rPr>
            </w:pPr>
            <w:r w:rsidRPr="00FA17E6">
              <w:rPr>
                <w:szCs w:val="24"/>
              </w:rPr>
              <w:t>Урок 50</w:t>
            </w:r>
          </w:p>
        </w:tc>
        <w:tc>
          <w:tcPr>
            <w:tcW w:w="6463" w:type="dxa"/>
          </w:tcPr>
          <w:p w14:paraId="37D43B9B" w14:textId="77777777" w:rsidR="00927E10" w:rsidRPr="00FA17E6" w:rsidRDefault="00927E10" w:rsidP="00FA17E6">
            <w:pPr>
              <w:pStyle w:val="ConsPlusNormal"/>
              <w:jc w:val="both"/>
              <w:rPr>
                <w:szCs w:val="24"/>
              </w:rPr>
            </w:pPr>
            <w:r w:rsidRPr="00FA17E6">
              <w:rPr>
                <w:szCs w:val="24"/>
              </w:rPr>
              <w:t>Природно-хозяйственные зоны России. Пустыни и полупустыни</w:t>
            </w:r>
          </w:p>
        </w:tc>
        <w:tc>
          <w:tcPr>
            <w:tcW w:w="1473" w:type="dxa"/>
            <w:vAlign w:val="center"/>
          </w:tcPr>
          <w:p w14:paraId="63FF77C2" w14:textId="77777777" w:rsidR="00927E10" w:rsidRPr="00FA17E6" w:rsidRDefault="00927E10" w:rsidP="00FA17E6">
            <w:pPr>
              <w:pStyle w:val="ConsPlusNormal"/>
              <w:rPr>
                <w:szCs w:val="24"/>
              </w:rPr>
            </w:pPr>
          </w:p>
        </w:tc>
      </w:tr>
      <w:tr w:rsidR="00927E10" w:rsidRPr="00E177FF" w14:paraId="62548D67" w14:textId="77777777" w:rsidTr="00156982">
        <w:tc>
          <w:tcPr>
            <w:tcW w:w="1133" w:type="dxa"/>
            <w:vAlign w:val="center"/>
          </w:tcPr>
          <w:p w14:paraId="1AD0B455" w14:textId="77777777" w:rsidR="00927E10" w:rsidRPr="00FA17E6" w:rsidRDefault="00927E10" w:rsidP="00FA17E6">
            <w:pPr>
              <w:pStyle w:val="ConsPlusNormal"/>
              <w:rPr>
                <w:szCs w:val="24"/>
              </w:rPr>
            </w:pPr>
            <w:r w:rsidRPr="00FA17E6">
              <w:rPr>
                <w:szCs w:val="24"/>
              </w:rPr>
              <w:t>Урок 51</w:t>
            </w:r>
          </w:p>
        </w:tc>
        <w:tc>
          <w:tcPr>
            <w:tcW w:w="6463" w:type="dxa"/>
          </w:tcPr>
          <w:p w14:paraId="53A2DC85" w14:textId="77777777" w:rsidR="00927E10" w:rsidRPr="00FA17E6" w:rsidRDefault="00927E10" w:rsidP="00FA17E6">
            <w:pPr>
              <w:pStyle w:val="ConsPlusNormal"/>
              <w:jc w:val="both"/>
              <w:rPr>
                <w:szCs w:val="24"/>
              </w:rPr>
            </w:pPr>
            <w:r w:rsidRPr="00FA17E6">
              <w:rPr>
                <w:szCs w:val="24"/>
              </w:rPr>
              <w:t>Высотная поясность в горах на территории России. Горные системы европейской части России (Крымские горы, Кавказ, Урал)</w:t>
            </w:r>
          </w:p>
        </w:tc>
        <w:tc>
          <w:tcPr>
            <w:tcW w:w="1473" w:type="dxa"/>
            <w:vAlign w:val="center"/>
          </w:tcPr>
          <w:p w14:paraId="29F2CAA3" w14:textId="77777777" w:rsidR="00927E10" w:rsidRPr="00FA17E6" w:rsidRDefault="00927E10" w:rsidP="00FA17E6">
            <w:pPr>
              <w:pStyle w:val="ConsPlusNormal"/>
              <w:rPr>
                <w:szCs w:val="24"/>
              </w:rPr>
            </w:pPr>
          </w:p>
        </w:tc>
      </w:tr>
      <w:tr w:rsidR="00927E10" w:rsidRPr="00FA17E6" w14:paraId="6260860B" w14:textId="77777777" w:rsidTr="00156982">
        <w:tc>
          <w:tcPr>
            <w:tcW w:w="1133" w:type="dxa"/>
            <w:vAlign w:val="center"/>
          </w:tcPr>
          <w:p w14:paraId="60C19F7A" w14:textId="77777777" w:rsidR="00927E10" w:rsidRPr="00FA17E6" w:rsidRDefault="00927E10" w:rsidP="00FA17E6">
            <w:pPr>
              <w:pStyle w:val="ConsPlusNormal"/>
              <w:rPr>
                <w:szCs w:val="24"/>
              </w:rPr>
            </w:pPr>
            <w:r w:rsidRPr="00FA17E6">
              <w:rPr>
                <w:szCs w:val="24"/>
              </w:rPr>
              <w:t>Урок 52</w:t>
            </w:r>
          </w:p>
        </w:tc>
        <w:tc>
          <w:tcPr>
            <w:tcW w:w="6463" w:type="dxa"/>
          </w:tcPr>
          <w:p w14:paraId="7F0FFD35" w14:textId="77777777" w:rsidR="00927E10" w:rsidRPr="00FA17E6" w:rsidRDefault="00927E10" w:rsidP="00FA17E6">
            <w:pPr>
              <w:pStyle w:val="ConsPlusNormal"/>
              <w:jc w:val="both"/>
              <w:rPr>
                <w:szCs w:val="24"/>
              </w:rPr>
            </w:pPr>
            <w:r w:rsidRPr="00FA17E6">
              <w:rPr>
                <w:szCs w:val="24"/>
              </w:rPr>
              <w:t>Горные системы азиатской части России. Практическая работа "Объяснение различий структуры высотной поясности в горных системах"</w:t>
            </w:r>
          </w:p>
        </w:tc>
        <w:tc>
          <w:tcPr>
            <w:tcW w:w="1473" w:type="dxa"/>
            <w:vAlign w:val="center"/>
          </w:tcPr>
          <w:p w14:paraId="2371DE0E" w14:textId="77777777" w:rsidR="00927E10" w:rsidRPr="00FA17E6" w:rsidRDefault="00927E10" w:rsidP="00FA17E6">
            <w:pPr>
              <w:pStyle w:val="ConsPlusNormal"/>
              <w:jc w:val="center"/>
              <w:rPr>
                <w:szCs w:val="24"/>
              </w:rPr>
            </w:pPr>
            <w:r w:rsidRPr="00FA17E6">
              <w:rPr>
                <w:szCs w:val="24"/>
              </w:rPr>
              <w:t>0,5</w:t>
            </w:r>
          </w:p>
        </w:tc>
      </w:tr>
      <w:tr w:rsidR="00927E10" w:rsidRPr="00FA17E6" w14:paraId="14848234" w14:textId="77777777" w:rsidTr="00156982">
        <w:tc>
          <w:tcPr>
            <w:tcW w:w="1133" w:type="dxa"/>
            <w:vAlign w:val="center"/>
          </w:tcPr>
          <w:p w14:paraId="2C032E5C" w14:textId="77777777" w:rsidR="00927E10" w:rsidRPr="00FA17E6" w:rsidRDefault="00927E10" w:rsidP="00FA17E6">
            <w:pPr>
              <w:pStyle w:val="ConsPlusNormal"/>
              <w:rPr>
                <w:szCs w:val="24"/>
              </w:rPr>
            </w:pPr>
            <w:r w:rsidRPr="00FA17E6">
              <w:rPr>
                <w:szCs w:val="24"/>
              </w:rPr>
              <w:t>Урок 53</w:t>
            </w:r>
          </w:p>
        </w:tc>
        <w:tc>
          <w:tcPr>
            <w:tcW w:w="6463" w:type="dxa"/>
          </w:tcPr>
          <w:p w14:paraId="11165B83" w14:textId="77777777" w:rsidR="00927E10" w:rsidRPr="00FA17E6" w:rsidRDefault="00927E10" w:rsidP="00FA17E6">
            <w:pPr>
              <w:pStyle w:val="ConsPlusNormal"/>
              <w:jc w:val="both"/>
              <w:rPr>
                <w:szCs w:val="24"/>
              </w:rPr>
            </w:pPr>
            <w:r w:rsidRPr="00FA17E6">
              <w:rPr>
                <w:szCs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vAlign w:val="center"/>
          </w:tcPr>
          <w:p w14:paraId="21C16D22" w14:textId="77777777" w:rsidR="00927E10" w:rsidRPr="00FA17E6" w:rsidRDefault="00927E10" w:rsidP="00FA17E6">
            <w:pPr>
              <w:pStyle w:val="ConsPlusNormal"/>
              <w:jc w:val="center"/>
              <w:rPr>
                <w:szCs w:val="24"/>
              </w:rPr>
            </w:pPr>
            <w:r w:rsidRPr="00FA17E6">
              <w:rPr>
                <w:szCs w:val="24"/>
              </w:rPr>
              <w:t>0,5</w:t>
            </w:r>
          </w:p>
        </w:tc>
      </w:tr>
      <w:tr w:rsidR="00927E10" w:rsidRPr="00E177FF" w14:paraId="2FC5B46C" w14:textId="77777777" w:rsidTr="00156982">
        <w:tc>
          <w:tcPr>
            <w:tcW w:w="1133" w:type="dxa"/>
            <w:vAlign w:val="center"/>
          </w:tcPr>
          <w:p w14:paraId="3A83B7FE" w14:textId="77777777" w:rsidR="00927E10" w:rsidRPr="00FA17E6" w:rsidRDefault="00927E10" w:rsidP="00FA17E6">
            <w:pPr>
              <w:pStyle w:val="ConsPlusNormal"/>
              <w:rPr>
                <w:szCs w:val="24"/>
              </w:rPr>
            </w:pPr>
            <w:r w:rsidRPr="00FA17E6">
              <w:rPr>
                <w:szCs w:val="24"/>
              </w:rPr>
              <w:t>Урок 54</w:t>
            </w:r>
          </w:p>
        </w:tc>
        <w:tc>
          <w:tcPr>
            <w:tcW w:w="6463" w:type="dxa"/>
          </w:tcPr>
          <w:p w14:paraId="6A366077" w14:textId="77777777" w:rsidR="00927E10" w:rsidRPr="00FA17E6" w:rsidRDefault="00927E10" w:rsidP="00FA17E6">
            <w:pPr>
              <w:pStyle w:val="ConsPlusNormal"/>
              <w:jc w:val="both"/>
              <w:rPr>
                <w:szCs w:val="24"/>
              </w:rPr>
            </w:pPr>
            <w:r w:rsidRPr="00FA17E6">
              <w:rPr>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vAlign w:val="center"/>
          </w:tcPr>
          <w:p w14:paraId="431FA33A" w14:textId="77777777" w:rsidR="00927E10" w:rsidRPr="00FA17E6" w:rsidRDefault="00927E10" w:rsidP="00FA17E6">
            <w:pPr>
              <w:pStyle w:val="ConsPlusNormal"/>
              <w:rPr>
                <w:szCs w:val="24"/>
              </w:rPr>
            </w:pPr>
          </w:p>
        </w:tc>
      </w:tr>
      <w:tr w:rsidR="00927E10" w:rsidRPr="00FA17E6" w14:paraId="1254EE81" w14:textId="77777777" w:rsidTr="00156982">
        <w:tc>
          <w:tcPr>
            <w:tcW w:w="1133" w:type="dxa"/>
            <w:vAlign w:val="center"/>
          </w:tcPr>
          <w:p w14:paraId="4EA77098" w14:textId="77777777" w:rsidR="00927E10" w:rsidRPr="00FA17E6" w:rsidRDefault="00927E10" w:rsidP="00FA17E6">
            <w:pPr>
              <w:pStyle w:val="ConsPlusNormal"/>
              <w:rPr>
                <w:szCs w:val="24"/>
              </w:rPr>
            </w:pPr>
            <w:r w:rsidRPr="00FA17E6">
              <w:rPr>
                <w:szCs w:val="24"/>
              </w:rPr>
              <w:t>Урок 55</w:t>
            </w:r>
          </w:p>
        </w:tc>
        <w:tc>
          <w:tcPr>
            <w:tcW w:w="6463" w:type="dxa"/>
          </w:tcPr>
          <w:p w14:paraId="08975D80" w14:textId="77777777" w:rsidR="00927E10" w:rsidRPr="00FA17E6" w:rsidRDefault="00927E10" w:rsidP="00FA17E6">
            <w:pPr>
              <w:pStyle w:val="ConsPlusNormal"/>
              <w:jc w:val="both"/>
              <w:rPr>
                <w:szCs w:val="24"/>
              </w:rPr>
            </w:pPr>
            <w:r w:rsidRPr="00FA17E6">
              <w:rPr>
                <w:szCs w:val="24"/>
              </w:rPr>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473" w:type="dxa"/>
            <w:vAlign w:val="center"/>
          </w:tcPr>
          <w:p w14:paraId="31EAA8A7" w14:textId="77777777" w:rsidR="00927E10" w:rsidRPr="00FA17E6" w:rsidRDefault="00927E10" w:rsidP="00FA17E6">
            <w:pPr>
              <w:pStyle w:val="ConsPlusNormal"/>
              <w:rPr>
                <w:szCs w:val="24"/>
              </w:rPr>
            </w:pPr>
          </w:p>
        </w:tc>
      </w:tr>
      <w:tr w:rsidR="00927E10" w:rsidRPr="00E177FF" w14:paraId="54B5BC59" w14:textId="77777777" w:rsidTr="00156982">
        <w:tc>
          <w:tcPr>
            <w:tcW w:w="1133" w:type="dxa"/>
            <w:vAlign w:val="center"/>
          </w:tcPr>
          <w:p w14:paraId="5F4E8A8D" w14:textId="77777777" w:rsidR="00927E10" w:rsidRPr="00FA17E6" w:rsidRDefault="00927E10" w:rsidP="00FA17E6">
            <w:pPr>
              <w:pStyle w:val="ConsPlusNormal"/>
              <w:rPr>
                <w:szCs w:val="24"/>
              </w:rPr>
            </w:pPr>
            <w:r w:rsidRPr="00FA17E6">
              <w:rPr>
                <w:szCs w:val="24"/>
              </w:rPr>
              <w:t>Урок 56</w:t>
            </w:r>
          </w:p>
        </w:tc>
        <w:tc>
          <w:tcPr>
            <w:tcW w:w="6463" w:type="dxa"/>
          </w:tcPr>
          <w:p w14:paraId="63262C32" w14:textId="77777777" w:rsidR="00927E10" w:rsidRPr="00FA17E6" w:rsidRDefault="00927E10" w:rsidP="00FA17E6">
            <w:pPr>
              <w:pStyle w:val="ConsPlusNormal"/>
              <w:jc w:val="both"/>
              <w:rPr>
                <w:szCs w:val="24"/>
              </w:rPr>
            </w:pPr>
            <w:r w:rsidRPr="00FA17E6">
              <w:rPr>
                <w:szCs w:val="24"/>
              </w:rPr>
              <w:t>Естественное движение населения. Географические различия в пределах разных регионов России</w:t>
            </w:r>
          </w:p>
        </w:tc>
        <w:tc>
          <w:tcPr>
            <w:tcW w:w="1473" w:type="dxa"/>
            <w:vAlign w:val="center"/>
          </w:tcPr>
          <w:p w14:paraId="4A7A665C" w14:textId="77777777" w:rsidR="00927E10" w:rsidRPr="00FA17E6" w:rsidRDefault="00927E10" w:rsidP="00FA17E6">
            <w:pPr>
              <w:pStyle w:val="ConsPlusNormal"/>
              <w:rPr>
                <w:szCs w:val="24"/>
              </w:rPr>
            </w:pPr>
          </w:p>
        </w:tc>
      </w:tr>
      <w:tr w:rsidR="00927E10" w:rsidRPr="00E177FF" w14:paraId="49D87E02" w14:textId="77777777" w:rsidTr="00156982">
        <w:tc>
          <w:tcPr>
            <w:tcW w:w="1133" w:type="dxa"/>
            <w:vAlign w:val="center"/>
          </w:tcPr>
          <w:p w14:paraId="5B0795DF" w14:textId="77777777" w:rsidR="00927E10" w:rsidRPr="00FA17E6" w:rsidRDefault="00927E10" w:rsidP="00FA17E6">
            <w:pPr>
              <w:pStyle w:val="ConsPlusNormal"/>
              <w:rPr>
                <w:szCs w:val="24"/>
              </w:rPr>
            </w:pPr>
            <w:r w:rsidRPr="00FA17E6">
              <w:rPr>
                <w:szCs w:val="24"/>
              </w:rPr>
              <w:t>Урок 57</w:t>
            </w:r>
          </w:p>
        </w:tc>
        <w:tc>
          <w:tcPr>
            <w:tcW w:w="6463" w:type="dxa"/>
          </w:tcPr>
          <w:p w14:paraId="4D0D694C"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"Природно-хозяйственные зоны"</w:t>
            </w:r>
          </w:p>
        </w:tc>
        <w:tc>
          <w:tcPr>
            <w:tcW w:w="1473" w:type="dxa"/>
            <w:vAlign w:val="center"/>
          </w:tcPr>
          <w:p w14:paraId="168D67EC" w14:textId="77777777" w:rsidR="00927E10" w:rsidRPr="00FA17E6" w:rsidRDefault="00927E10" w:rsidP="00FA17E6">
            <w:pPr>
              <w:pStyle w:val="ConsPlusNormal"/>
              <w:rPr>
                <w:szCs w:val="24"/>
              </w:rPr>
            </w:pPr>
          </w:p>
        </w:tc>
      </w:tr>
      <w:tr w:rsidR="00927E10" w:rsidRPr="00E177FF" w14:paraId="54DFA1A4" w14:textId="77777777" w:rsidTr="00156982">
        <w:tc>
          <w:tcPr>
            <w:tcW w:w="1133" w:type="dxa"/>
            <w:vAlign w:val="center"/>
          </w:tcPr>
          <w:p w14:paraId="1166F230" w14:textId="77777777" w:rsidR="00927E10" w:rsidRPr="00FA17E6" w:rsidRDefault="00927E10" w:rsidP="00FA17E6">
            <w:pPr>
              <w:pStyle w:val="ConsPlusNormal"/>
              <w:rPr>
                <w:szCs w:val="24"/>
              </w:rPr>
            </w:pPr>
            <w:r w:rsidRPr="00FA17E6">
              <w:rPr>
                <w:szCs w:val="24"/>
              </w:rPr>
              <w:t>Урок 58</w:t>
            </w:r>
          </w:p>
        </w:tc>
        <w:tc>
          <w:tcPr>
            <w:tcW w:w="6463" w:type="dxa"/>
          </w:tcPr>
          <w:p w14:paraId="3565DEA6"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темам "Народы и религии России" и "Половой и возрастной состав населения России"</w:t>
            </w:r>
          </w:p>
        </w:tc>
        <w:tc>
          <w:tcPr>
            <w:tcW w:w="1473" w:type="dxa"/>
            <w:vAlign w:val="center"/>
          </w:tcPr>
          <w:p w14:paraId="201B5D86" w14:textId="77777777" w:rsidR="00927E10" w:rsidRPr="00FA17E6" w:rsidRDefault="00927E10" w:rsidP="00FA17E6">
            <w:pPr>
              <w:pStyle w:val="ConsPlusNormal"/>
              <w:rPr>
                <w:szCs w:val="24"/>
              </w:rPr>
            </w:pPr>
          </w:p>
        </w:tc>
      </w:tr>
      <w:tr w:rsidR="00927E10" w:rsidRPr="00FA17E6" w14:paraId="0979FD89" w14:textId="77777777" w:rsidTr="00156982">
        <w:tc>
          <w:tcPr>
            <w:tcW w:w="1133" w:type="dxa"/>
            <w:vAlign w:val="center"/>
          </w:tcPr>
          <w:p w14:paraId="2248E0C1" w14:textId="77777777" w:rsidR="00927E10" w:rsidRPr="00FA17E6" w:rsidRDefault="00927E10" w:rsidP="00FA17E6">
            <w:pPr>
              <w:pStyle w:val="ConsPlusNormal"/>
              <w:rPr>
                <w:szCs w:val="24"/>
              </w:rPr>
            </w:pPr>
            <w:r w:rsidRPr="00FA17E6">
              <w:rPr>
                <w:szCs w:val="24"/>
              </w:rPr>
              <w:t>Урок 59</w:t>
            </w:r>
          </w:p>
        </w:tc>
        <w:tc>
          <w:tcPr>
            <w:tcW w:w="6463" w:type="dxa"/>
          </w:tcPr>
          <w:p w14:paraId="60E30D39" w14:textId="77777777" w:rsidR="00927E10" w:rsidRPr="00FA17E6" w:rsidRDefault="00927E10" w:rsidP="00FA17E6">
            <w:pPr>
              <w:pStyle w:val="ConsPlusNormal"/>
              <w:jc w:val="both"/>
              <w:rPr>
                <w:szCs w:val="24"/>
              </w:rPr>
            </w:pPr>
            <w:r w:rsidRPr="00FA17E6">
              <w:rPr>
                <w:szCs w:val="24"/>
              </w:rPr>
              <w:t xml:space="preserve">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w:t>
            </w:r>
            <w:r w:rsidRPr="00FA17E6">
              <w:rPr>
                <w:szCs w:val="24"/>
              </w:rPr>
              <w:lastRenderedPageBreak/>
              <w:t>(федеральных округов) Российской Федерации или своего региона"</w:t>
            </w:r>
          </w:p>
        </w:tc>
        <w:tc>
          <w:tcPr>
            <w:tcW w:w="1473" w:type="dxa"/>
            <w:vAlign w:val="center"/>
          </w:tcPr>
          <w:p w14:paraId="017F3DFF" w14:textId="77777777" w:rsidR="00927E10" w:rsidRPr="00FA17E6" w:rsidRDefault="00927E10" w:rsidP="00FA17E6">
            <w:pPr>
              <w:pStyle w:val="ConsPlusNormal"/>
              <w:jc w:val="center"/>
              <w:rPr>
                <w:szCs w:val="24"/>
              </w:rPr>
            </w:pPr>
            <w:r w:rsidRPr="00FA17E6">
              <w:rPr>
                <w:szCs w:val="24"/>
              </w:rPr>
              <w:lastRenderedPageBreak/>
              <w:t>0,5</w:t>
            </w:r>
          </w:p>
        </w:tc>
      </w:tr>
      <w:tr w:rsidR="00927E10" w:rsidRPr="00FA17E6" w14:paraId="4F14C852" w14:textId="77777777" w:rsidTr="00156982">
        <w:tc>
          <w:tcPr>
            <w:tcW w:w="1133" w:type="dxa"/>
            <w:vAlign w:val="center"/>
          </w:tcPr>
          <w:p w14:paraId="28003675" w14:textId="77777777" w:rsidR="00927E10" w:rsidRPr="00FA17E6" w:rsidRDefault="00927E10" w:rsidP="00FA17E6">
            <w:pPr>
              <w:pStyle w:val="ConsPlusNormal"/>
              <w:rPr>
                <w:szCs w:val="24"/>
              </w:rPr>
            </w:pPr>
            <w:r w:rsidRPr="00FA17E6">
              <w:rPr>
                <w:szCs w:val="24"/>
              </w:rPr>
              <w:lastRenderedPageBreak/>
              <w:t>Урок 60</w:t>
            </w:r>
          </w:p>
        </w:tc>
        <w:tc>
          <w:tcPr>
            <w:tcW w:w="6463" w:type="dxa"/>
          </w:tcPr>
          <w:p w14:paraId="2B35E2A3" w14:textId="77777777" w:rsidR="00927E10" w:rsidRPr="00FA17E6" w:rsidRDefault="00927E10" w:rsidP="00FA17E6">
            <w:pPr>
              <w:pStyle w:val="ConsPlusNormal"/>
              <w:jc w:val="both"/>
              <w:rPr>
                <w:szCs w:val="24"/>
              </w:rPr>
            </w:pPr>
            <w:r w:rsidRPr="00FA17E6">
              <w:rPr>
                <w:szCs w:val="24"/>
              </w:rPr>
              <w:t>Географические особенности размещения населения. Основная полоса расселения. Плотность населения</w:t>
            </w:r>
          </w:p>
        </w:tc>
        <w:tc>
          <w:tcPr>
            <w:tcW w:w="1473" w:type="dxa"/>
            <w:vAlign w:val="center"/>
          </w:tcPr>
          <w:p w14:paraId="4D4444EB" w14:textId="77777777" w:rsidR="00927E10" w:rsidRPr="00FA17E6" w:rsidRDefault="00927E10" w:rsidP="00FA17E6">
            <w:pPr>
              <w:pStyle w:val="ConsPlusNormal"/>
              <w:rPr>
                <w:szCs w:val="24"/>
              </w:rPr>
            </w:pPr>
          </w:p>
        </w:tc>
      </w:tr>
      <w:tr w:rsidR="00927E10" w:rsidRPr="00E177FF" w14:paraId="321DFB92" w14:textId="77777777" w:rsidTr="00156982">
        <w:tc>
          <w:tcPr>
            <w:tcW w:w="1133" w:type="dxa"/>
            <w:vAlign w:val="center"/>
          </w:tcPr>
          <w:p w14:paraId="6B55C4F5" w14:textId="77777777" w:rsidR="00927E10" w:rsidRPr="00FA17E6" w:rsidRDefault="00927E10" w:rsidP="00FA17E6">
            <w:pPr>
              <w:pStyle w:val="ConsPlusNormal"/>
              <w:rPr>
                <w:szCs w:val="24"/>
              </w:rPr>
            </w:pPr>
            <w:r w:rsidRPr="00FA17E6">
              <w:rPr>
                <w:szCs w:val="24"/>
              </w:rPr>
              <w:t>Урок 61</w:t>
            </w:r>
          </w:p>
        </w:tc>
        <w:tc>
          <w:tcPr>
            <w:tcW w:w="6463" w:type="dxa"/>
          </w:tcPr>
          <w:p w14:paraId="5471DCAB" w14:textId="77777777" w:rsidR="00927E10" w:rsidRPr="00FA17E6" w:rsidRDefault="00927E10" w:rsidP="00FA17E6">
            <w:pPr>
              <w:pStyle w:val="ConsPlusNormal"/>
              <w:jc w:val="both"/>
              <w:rPr>
                <w:szCs w:val="24"/>
              </w:rPr>
            </w:pPr>
            <w:r w:rsidRPr="00FA17E6">
              <w:rPr>
                <w:szCs w:val="24"/>
              </w:rPr>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vAlign w:val="center"/>
          </w:tcPr>
          <w:p w14:paraId="2F2B7B17" w14:textId="77777777" w:rsidR="00927E10" w:rsidRPr="00FA17E6" w:rsidRDefault="00927E10" w:rsidP="00FA17E6">
            <w:pPr>
              <w:pStyle w:val="ConsPlusNormal"/>
              <w:rPr>
                <w:szCs w:val="24"/>
              </w:rPr>
            </w:pPr>
          </w:p>
        </w:tc>
      </w:tr>
      <w:tr w:rsidR="00927E10" w:rsidRPr="00E177FF" w14:paraId="6B43B55C" w14:textId="77777777" w:rsidTr="00156982">
        <w:tc>
          <w:tcPr>
            <w:tcW w:w="1133" w:type="dxa"/>
            <w:vAlign w:val="center"/>
          </w:tcPr>
          <w:p w14:paraId="4348DE30" w14:textId="77777777" w:rsidR="00927E10" w:rsidRPr="00FA17E6" w:rsidRDefault="00927E10" w:rsidP="00FA17E6">
            <w:pPr>
              <w:pStyle w:val="ConsPlusNormal"/>
              <w:rPr>
                <w:szCs w:val="24"/>
              </w:rPr>
            </w:pPr>
            <w:r w:rsidRPr="00FA17E6">
              <w:rPr>
                <w:szCs w:val="24"/>
              </w:rPr>
              <w:t>Урок 62</w:t>
            </w:r>
          </w:p>
        </w:tc>
        <w:tc>
          <w:tcPr>
            <w:tcW w:w="6463" w:type="dxa"/>
          </w:tcPr>
          <w:p w14:paraId="5D80C295" w14:textId="77777777" w:rsidR="00927E10" w:rsidRPr="00FA17E6" w:rsidRDefault="00927E10" w:rsidP="00FA17E6">
            <w:pPr>
              <w:pStyle w:val="ConsPlusNormal"/>
              <w:jc w:val="both"/>
              <w:rPr>
                <w:szCs w:val="24"/>
              </w:rPr>
            </w:pPr>
            <w:r w:rsidRPr="00FA17E6">
              <w:rPr>
                <w:szCs w:val="24"/>
              </w:rPr>
              <w:t>Сельская местность и современные тенденции сельского расселения</w:t>
            </w:r>
          </w:p>
        </w:tc>
        <w:tc>
          <w:tcPr>
            <w:tcW w:w="1473" w:type="dxa"/>
            <w:vAlign w:val="center"/>
          </w:tcPr>
          <w:p w14:paraId="2FB5C498" w14:textId="77777777" w:rsidR="00927E10" w:rsidRPr="00FA17E6" w:rsidRDefault="00927E10" w:rsidP="00FA17E6">
            <w:pPr>
              <w:pStyle w:val="ConsPlusNormal"/>
              <w:rPr>
                <w:szCs w:val="24"/>
              </w:rPr>
            </w:pPr>
          </w:p>
        </w:tc>
      </w:tr>
      <w:tr w:rsidR="00927E10" w:rsidRPr="00E177FF" w14:paraId="0950D5C1" w14:textId="77777777" w:rsidTr="00156982">
        <w:tc>
          <w:tcPr>
            <w:tcW w:w="1133" w:type="dxa"/>
            <w:vAlign w:val="center"/>
          </w:tcPr>
          <w:p w14:paraId="1F9188D4" w14:textId="77777777" w:rsidR="00927E10" w:rsidRPr="00FA17E6" w:rsidRDefault="00927E10" w:rsidP="00FA17E6">
            <w:pPr>
              <w:pStyle w:val="ConsPlusNormal"/>
              <w:rPr>
                <w:szCs w:val="24"/>
              </w:rPr>
            </w:pPr>
            <w:r w:rsidRPr="00FA17E6">
              <w:rPr>
                <w:szCs w:val="24"/>
              </w:rPr>
              <w:t>Урок 63</w:t>
            </w:r>
          </w:p>
        </w:tc>
        <w:tc>
          <w:tcPr>
            <w:tcW w:w="6463" w:type="dxa"/>
          </w:tcPr>
          <w:p w14:paraId="2D3AF0FA" w14:textId="77777777" w:rsidR="00927E10" w:rsidRPr="00FA17E6" w:rsidRDefault="00927E10" w:rsidP="00FA17E6">
            <w:pPr>
              <w:pStyle w:val="ConsPlusNormal"/>
              <w:jc w:val="both"/>
              <w:rPr>
                <w:szCs w:val="24"/>
              </w:rPr>
            </w:pPr>
            <w:r w:rsidRPr="00FA17E6">
              <w:rPr>
                <w:szCs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vAlign w:val="center"/>
          </w:tcPr>
          <w:p w14:paraId="493B76FE" w14:textId="77777777" w:rsidR="00927E10" w:rsidRPr="00FA17E6" w:rsidRDefault="00927E10" w:rsidP="00FA17E6">
            <w:pPr>
              <w:pStyle w:val="ConsPlusNormal"/>
              <w:rPr>
                <w:szCs w:val="24"/>
              </w:rPr>
            </w:pPr>
          </w:p>
        </w:tc>
      </w:tr>
      <w:tr w:rsidR="00927E10" w:rsidRPr="00FA17E6" w14:paraId="3C475667" w14:textId="77777777" w:rsidTr="00156982">
        <w:tc>
          <w:tcPr>
            <w:tcW w:w="1133" w:type="dxa"/>
            <w:vAlign w:val="center"/>
          </w:tcPr>
          <w:p w14:paraId="7D24FAAB" w14:textId="77777777" w:rsidR="00927E10" w:rsidRPr="00FA17E6" w:rsidRDefault="00927E10" w:rsidP="00FA17E6">
            <w:pPr>
              <w:pStyle w:val="ConsPlusNormal"/>
              <w:rPr>
                <w:szCs w:val="24"/>
              </w:rPr>
            </w:pPr>
            <w:r w:rsidRPr="00FA17E6">
              <w:rPr>
                <w:szCs w:val="24"/>
              </w:rPr>
              <w:t>Урок 64</w:t>
            </w:r>
          </w:p>
        </w:tc>
        <w:tc>
          <w:tcPr>
            <w:tcW w:w="6463" w:type="dxa"/>
          </w:tcPr>
          <w:p w14:paraId="0EB15CBF" w14:textId="77777777" w:rsidR="00927E10" w:rsidRPr="00FA17E6" w:rsidRDefault="00927E10" w:rsidP="00FA17E6">
            <w:pPr>
              <w:pStyle w:val="ConsPlusNormal"/>
              <w:jc w:val="both"/>
              <w:rPr>
                <w:szCs w:val="24"/>
              </w:rPr>
            </w:pPr>
            <w:r w:rsidRPr="00FA17E6">
              <w:rPr>
                <w:szCs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vAlign w:val="center"/>
          </w:tcPr>
          <w:p w14:paraId="453FD125" w14:textId="77777777" w:rsidR="00927E10" w:rsidRPr="00FA17E6" w:rsidRDefault="00927E10" w:rsidP="00FA17E6">
            <w:pPr>
              <w:pStyle w:val="ConsPlusNormal"/>
              <w:jc w:val="center"/>
              <w:rPr>
                <w:szCs w:val="24"/>
              </w:rPr>
            </w:pPr>
            <w:r w:rsidRPr="00FA17E6">
              <w:rPr>
                <w:szCs w:val="24"/>
              </w:rPr>
              <w:t>0,5</w:t>
            </w:r>
          </w:p>
        </w:tc>
      </w:tr>
      <w:tr w:rsidR="00927E10" w:rsidRPr="00FA17E6" w14:paraId="2237B8C7" w14:textId="77777777" w:rsidTr="00156982">
        <w:tc>
          <w:tcPr>
            <w:tcW w:w="1133" w:type="dxa"/>
            <w:vAlign w:val="center"/>
          </w:tcPr>
          <w:p w14:paraId="17CA7EB8" w14:textId="77777777" w:rsidR="00927E10" w:rsidRPr="00FA17E6" w:rsidRDefault="00927E10" w:rsidP="00FA17E6">
            <w:pPr>
              <w:pStyle w:val="ConsPlusNormal"/>
              <w:rPr>
                <w:szCs w:val="24"/>
              </w:rPr>
            </w:pPr>
            <w:r w:rsidRPr="00FA17E6">
              <w:rPr>
                <w:szCs w:val="24"/>
              </w:rPr>
              <w:t>Урок 65</w:t>
            </w:r>
          </w:p>
        </w:tc>
        <w:tc>
          <w:tcPr>
            <w:tcW w:w="6463" w:type="dxa"/>
          </w:tcPr>
          <w:p w14:paraId="4E6C0F64" w14:textId="77777777" w:rsidR="00927E10" w:rsidRPr="00FA17E6" w:rsidRDefault="00927E10" w:rsidP="00FA17E6">
            <w:pPr>
              <w:pStyle w:val="ConsPlusNormal"/>
              <w:jc w:val="both"/>
              <w:rPr>
                <w:szCs w:val="24"/>
              </w:rPr>
            </w:pPr>
            <w:r w:rsidRPr="00FA17E6">
              <w:rPr>
                <w:szCs w:val="24"/>
              </w:rPr>
              <w:t>География религий. Объекты Всемирного культурного наследия ЮНЕСКО на территории России</w:t>
            </w:r>
          </w:p>
        </w:tc>
        <w:tc>
          <w:tcPr>
            <w:tcW w:w="1473" w:type="dxa"/>
            <w:vAlign w:val="center"/>
          </w:tcPr>
          <w:p w14:paraId="22975229" w14:textId="77777777" w:rsidR="00927E10" w:rsidRPr="00FA17E6" w:rsidRDefault="00927E10" w:rsidP="00FA17E6">
            <w:pPr>
              <w:pStyle w:val="ConsPlusNormal"/>
              <w:jc w:val="center"/>
              <w:rPr>
                <w:szCs w:val="24"/>
              </w:rPr>
            </w:pPr>
            <w:r w:rsidRPr="00FA17E6">
              <w:rPr>
                <w:szCs w:val="24"/>
              </w:rPr>
              <w:t>0,5</w:t>
            </w:r>
          </w:p>
        </w:tc>
      </w:tr>
      <w:tr w:rsidR="00927E10" w:rsidRPr="00E177FF" w14:paraId="134FA297" w14:textId="77777777" w:rsidTr="00156982">
        <w:tc>
          <w:tcPr>
            <w:tcW w:w="1133" w:type="dxa"/>
            <w:vAlign w:val="center"/>
          </w:tcPr>
          <w:p w14:paraId="4EB86184" w14:textId="77777777" w:rsidR="00927E10" w:rsidRPr="00FA17E6" w:rsidRDefault="00927E10" w:rsidP="00FA17E6">
            <w:pPr>
              <w:pStyle w:val="ConsPlusNormal"/>
              <w:rPr>
                <w:szCs w:val="24"/>
              </w:rPr>
            </w:pPr>
            <w:r w:rsidRPr="00FA17E6">
              <w:rPr>
                <w:szCs w:val="24"/>
              </w:rPr>
              <w:t>Урок 66</w:t>
            </w:r>
          </w:p>
        </w:tc>
        <w:tc>
          <w:tcPr>
            <w:tcW w:w="6463" w:type="dxa"/>
          </w:tcPr>
          <w:p w14:paraId="1281D9C6" w14:textId="77777777" w:rsidR="00927E10" w:rsidRPr="00FA17E6" w:rsidRDefault="00927E10" w:rsidP="00FA17E6">
            <w:pPr>
              <w:pStyle w:val="ConsPlusNormal"/>
              <w:jc w:val="both"/>
              <w:rPr>
                <w:szCs w:val="24"/>
              </w:rPr>
            </w:pPr>
            <w:r w:rsidRPr="00FA17E6">
              <w:rPr>
                <w:szCs w:val="24"/>
              </w:rPr>
              <w:t>Половой и возрастной состав населения России</w:t>
            </w:r>
          </w:p>
        </w:tc>
        <w:tc>
          <w:tcPr>
            <w:tcW w:w="1473" w:type="dxa"/>
            <w:vAlign w:val="center"/>
          </w:tcPr>
          <w:p w14:paraId="1A8C4C16" w14:textId="77777777" w:rsidR="00927E10" w:rsidRPr="00FA17E6" w:rsidRDefault="00927E10" w:rsidP="00FA17E6">
            <w:pPr>
              <w:pStyle w:val="ConsPlusNormal"/>
              <w:rPr>
                <w:szCs w:val="24"/>
              </w:rPr>
            </w:pPr>
          </w:p>
        </w:tc>
      </w:tr>
      <w:tr w:rsidR="00927E10" w:rsidRPr="00FA17E6" w14:paraId="4C8F6FB9" w14:textId="77777777" w:rsidTr="00156982">
        <w:tc>
          <w:tcPr>
            <w:tcW w:w="1133" w:type="dxa"/>
            <w:vAlign w:val="center"/>
          </w:tcPr>
          <w:p w14:paraId="711D2FFA" w14:textId="77777777" w:rsidR="00927E10" w:rsidRPr="00FA17E6" w:rsidRDefault="00927E10" w:rsidP="00FA17E6">
            <w:pPr>
              <w:pStyle w:val="ConsPlusNormal"/>
              <w:rPr>
                <w:szCs w:val="24"/>
              </w:rPr>
            </w:pPr>
            <w:r w:rsidRPr="00FA17E6">
              <w:rPr>
                <w:szCs w:val="24"/>
              </w:rPr>
              <w:t>Урок 67</w:t>
            </w:r>
          </w:p>
        </w:tc>
        <w:tc>
          <w:tcPr>
            <w:tcW w:w="6463" w:type="dxa"/>
          </w:tcPr>
          <w:p w14:paraId="07C681B6" w14:textId="77777777" w:rsidR="00927E10" w:rsidRPr="00FA17E6" w:rsidRDefault="00927E10" w:rsidP="00FA17E6">
            <w:pPr>
              <w:pStyle w:val="ConsPlusNormal"/>
              <w:jc w:val="both"/>
              <w:rPr>
                <w:szCs w:val="24"/>
              </w:rPr>
            </w:pPr>
            <w:r w:rsidRPr="00FA17E6">
              <w:rPr>
                <w:szCs w:val="24"/>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vAlign w:val="center"/>
          </w:tcPr>
          <w:p w14:paraId="656AC834" w14:textId="77777777" w:rsidR="00927E10" w:rsidRPr="00FA17E6" w:rsidRDefault="00927E10" w:rsidP="00FA17E6">
            <w:pPr>
              <w:pStyle w:val="ConsPlusNormal"/>
              <w:jc w:val="center"/>
              <w:rPr>
                <w:szCs w:val="24"/>
              </w:rPr>
            </w:pPr>
            <w:r w:rsidRPr="00FA17E6">
              <w:rPr>
                <w:szCs w:val="24"/>
              </w:rPr>
              <w:t>0,5</w:t>
            </w:r>
          </w:p>
        </w:tc>
      </w:tr>
      <w:tr w:rsidR="00927E10" w:rsidRPr="00FA17E6" w14:paraId="5D7A11AF" w14:textId="77777777" w:rsidTr="00156982">
        <w:tc>
          <w:tcPr>
            <w:tcW w:w="1133" w:type="dxa"/>
            <w:vAlign w:val="center"/>
          </w:tcPr>
          <w:p w14:paraId="35BDD736" w14:textId="77777777" w:rsidR="00927E10" w:rsidRPr="00FA17E6" w:rsidRDefault="00927E10" w:rsidP="00FA17E6">
            <w:pPr>
              <w:pStyle w:val="ConsPlusNormal"/>
              <w:rPr>
                <w:szCs w:val="24"/>
              </w:rPr>
            </w:pPr>
            <w:r w:rsidRPr="00FA17E6">
              <w:rPr>
                <w:szCs w:val="24"/>
              </w:rPr>
              <w:t>Урок 68</w:t>
            </w:r>
          </w:p>
        </w:tc>
        <w:tc>
          <w:tcPr>
            <w:tcW w:w="6463" w:type="dxa"/>
          </w:tcPr>
          <w:p w14:paraId="4EF605A3" w14:textId="77777777" w:rsidR="00927E10" w:rsidRPr="00FA17E6" w:rsidRDefault="00927E10" w:rsidP="00FA17E6">
            <w:pPr>
              <w:pStyle w:val="ConsPlusNormal"/>
              <w:jc w:val="both"/>
              <w:rPr>
                <w:szCs w:val="24"/>
              </w:rPr>
            </w:pPr>
            <w:r w:rsidRPr="00FA17E6">
              <w:rPr>
                <w:szCs w:val="24"/>
              </w:rPr>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vAlign w:val="center"/>
          </w:tcPr>
          <w:p w14:paraId="4F4321F2" w14:textId="77777777" w:rsidR="00927E10" w:rsidRPr="00FA17E6" w:rsidRDefault="00927E10" w:rsidP="00FA17E6">
            <w:pPr>
              <w:pStyle w:val="ConsPlusNormal"/>
              <w:jc w:val="center"/>
              <w:rPr>
                <w:szCs w:val="24"/>
              </w:rPr>
            </w:pPr>
            <w:r w:rsidRPr="00FA17E6">
              <w:rPr>
                <w:szCs w:val="24"/>
              </w:rPr>
              <w:t>0,5</w:t>
            </w:r>
          </w:p>
        </w:tc>
      </w:tr>
      <w:tr w:rsidR="00927E10" w:rsidRPr="00E177FF" w14:paraId="7C2AFEA3" w14:textId="77777777" w:rsidTr="00156982">
        <w:tc>
          <w:tcPr>
            <w:tcW w:w="9069" w:type="dxa"/>
            <w:gridSpan w:val="3"/>
          </w:tcPr>
          <w:p w14:paraId="2F055F6F" w14:textId="77777777" w:rsidR="00927E10" w:rsidRPr="00FA17E6" w:rsidRDefault="00927E10"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877A0D6" w14:textId="77777777" w:rsidR="00927E10" w:rsidRPr="00FA17E6" w:rsidRDefault="00927E10" w:rsidP="00FA17E6">
      <w:pPr>
        <w:pStyle w:val="ConsPlusNormal"/>
        <w:ind w:firstLine="540"/>
        <w:jc w:val="both"/>
        <w:rPr>
          <w:szCs w:val="24"/>
        </w:rPr>
      </w:pPr>
    </w:p>
    <w:p w14:paraId="406201B1" w14:textId="77777777" w:rsidR="00927E10" w:rsidRPr="00FA17E6" w:rsidRDefault="00927E10" w:rsidP="00FA17E6">
      <w:pPr>
        <w:pStyle w:val="ConsPlusNormal"/>
        <w:jc w:val="right"/>
        <w:rPr>
          <w:szCs w:val="24"/>
        </w:rPr>
      </w:pPr>
      <w:r w:rsidRPr="00FA17E6">
        <w:rPr>
          <w:szCs w:val="24"/>
        </w:rPr>
        <w:t>Таблица 20.4</w:t>
      </w:r>
    </w:p>
    <w:p w14:paraId="0AE7B5E0" w14:textId="77777777" w:rsidR="00927E10" w:rsidRPr="00FA17E6" w:rsidRDefault="00927E10" w:rsidP="00FA17E6">
      <w:pPr>
        <w:pStyle w:val="ConsPlusNormal"/>
        <w:ind w:firstLine="540"/>
        <w:jc w:val="both"/>
        <w:rPr>
          <w:szCs w:val="24"/>
        </w:rPr>
      </w:pPr>
    </w:p>
    <w:p w14:paraId="76390C4B" w14:textId="77777777" w:rsidR="00927E10" w:rsidRPr="00FA17E6" w:rsidRDefault="00927E10" w:rsidP="00FA17E6">
      <w:pPr>
        <w:pStyle w:val="ConsPlusNormal"/>
        <w:jc w:val="both"/>
        <w:rPr>
          <w:szCs w:val="24"/>
        </w:rPr>
      </w:pPr>
      <w:r w:rsidRPr="00FA17E6">
        <w:rPr>
          <w:szCs w:val="24"/>
        </w:rPr>
        <w:t>9 класс</w:t>
      </w:r>
    </w:p>
    <w:p w14:paraId="059982C0"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927E10" w:rsidRPr="00E177FF" w14:paraId="56FEB185" w14:textId="77777777" w:rsidTr="00156982">
        <w:tc>
          <w:tcPr>
            <w:tcW w:w="1133" w:type="dxa"/>
          </w:tcPr>
          <w:p w14:paraId="6D39A9A2" w14:textId="77777777" w:rsidR="00927E10" w:rsidRPr="00FA17E6" w:rsidRDefault="00927E10" w:rsidP="00FA17E6">
            <w:pPr>
              <w:pStyle w:val="ConsPlusNormal"/>
              <w:jc w:val="center"/>
              <w:rPr>
                <w:szCs w:val="24"/>
              </w:rPr>
            </w:pPr>
            <w:r w:rsidRPr="00FA17E6">
              <w:rPr>
                <w:szCs w:val="24"/>
              </w:rPr>
              <w:t>N урока</w:t>
            </w:r>
          </w:p>
        </w:tc>
        <w:tc>
          <w:tcPr>
            <w:tcW w:w="6463" w:type="dxa"/>
          </w:tcPr>
          <w:p w14:paraId="582D9A4B" w14:textId="77777777" w:rsidR="00927E10" w:rsidRPr="00FA17E6" w:rsidRDefault="00927E10" w:rsidP="00FA17E6">
            <w:pPr>
              <w:pStyle w:val="ConsPlusNormal"/>
              <w:jc w:val="center"/>
              <w:rPr>
                <w:szCs w:val="24"/>
              </w:rPr>
            </w:pPr>
            <w:r w:rsidRPr="00FA17E6">
              <w:rPr>
                <w:szCs w:val="24"/>
              </w:rPr>
              <w:t>Тема урока</w:t>
            </w:r>
          </w:p>
        </w:tc>
        <w:tc>
          <w:tcPr>
            <w:tcW w:w="1473" w:type="dxa"/>
          </w:tcPr>
          <w:p w14:paraId="6885258E" w14:textId="77777777" w:rsidR="00927E10" w:rsidRPr="00FA17E6" w:rsidRDefault="00927E10" w:rsidP="00FA17E6">
            <w:pPr>
              <w:pStyle w:val="ConsPlusNormal"/>
              <w:jc w:val="center"/>
              <w:rPr>
                <w:szCs w:val="24"/>
              </w:rPr>
            </w:pPr>
            <w:r w:rsidRPr="00FA17E6">
              <w:rPr>
                <w:szCs w:val="24"/>
              </w:rPr>
              <w:t xml:space="preserve">Количество часов на </w:t>
            </w:r>
            <w:r w:rsidRPr="00FA17E6">
              <w:rPr>
                <w:szCs w:val="24"/>
              </w:rPr>
              <w:lastRenderedPageBreak/>
              <w:t>практические работы</w:t>
            </w:r>
          </w:p>
        </w:tc>
      </w:tr>
      <w:tr w:rsidR="00927E10" w:rsidRPr="00FA17E6" w14:paraId="0DF0D6D3" w14:textId="77777777" w:rsidTr="00156982">
        <w:tc>
          <w:tcPr>
            <w:tcW w:w="1133" w:type="dxa"/>
            <w:vAlign w:val="center"/>
          </w:tcPr>
          <w:p w14:paraId="03ED1B9A" w14:textId="77777777" w:rsidR="00927E10" w:rsidRPr="00FA17E6" w:rsidRDefault="00927E10" w:rsidP="00FA17E6">
            <w:pPr>
              <w:pStyle w:val="ConsPlusNormal"/>
              <w:rPr>
                <w:szCs w:val="24"/>
              </w:rPr>
            </w:pPr>
            <w:r w:rsidRPr="00FA17E6">
              <w:rPr>
                <w:szCs w:val="24"/>
              </w:rPr>
              <w:lastRenderedPageBreak/>
              <w:t>Урок 1</w:t>
            </w:r>
          </w:p>
        </w:tc>
        <w:tc>
          <w:tcPr>
            <w:tcW w:w="6463" w:type="dxa"/>
          </w:tcPr>
          <w:p w14:paraId="3A48A615" w14:textId="77777777" w:rsidR="00927E10" w:rsidRPr="00FA17E6" w:rsidRDefault="00927E10" w:rsidP="00FA17E6">
            <w:pPr>
              <w:pStyle w:val="ConsPlusNormal"/>
              <w:jc w:val="both"/>
              <w:rPr>
                <w:szCs w:val="24"/>
              </w:rPr>
            </w:pPr>
            <w:r w:rsidRPr="00FA17E6">
              <w:rPr>
                <w:szCs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vAlign w:val="center"/>
          </w:tcPr>
          <w:p w14:paraId="101843E1" w14:textId="77777777" w:rsidR="00927E10" w:rsidRPr="00FA17E6" w:rsidRDefault="00927E10" w:rsidP="00FA17E6">
            <w:pPr>
              <w:pStyle w:val="ConsPlusNormal"/>
              <w:rPr>
                <w:szCs w:val="24"/>
              </w:rPr>
            </w:pPr>
          </w:p>
        </w:tc>
      </w:tr>
      <w:tr w:rsidR="00927E10" w:rsidRPr="00FA17E6" w14:paraId="092E5927" w14:textId="77777777" w:rsidTr="00156982">
        <w:tc>
          <w:tcPr>
            <w:tcW w:w="1133" w:type="dxa"/>
            <w:vAlign w:val="center"/>
          </w:tcPr>
          <w:p w14:paraId="6B6E0616" w14:textId="77777777" w:rsidR="00927E10" w:rsidRPr="00FA17E6" w:rsidRDefault="00927E10" w:rsidP="00FA17E6">
            <w:pPr>
              <w:pStyle w:val="ConsPlusNormal"/>
              <w:rPr>
                <w:szCs w:val="24"/>
              </w:rPr>
            </w:pPr>
            <w:r w:rsidRPr="00FA17E6">
              <w:rPr>
                <w:szCs w:val="24"/>
              </w:rPr>
              <w:t>Урок 2</w:t>
            </w:r>
          </w:p>
        </w:tc>
        <w:tc>
          <w:tcPr>
            <w:tcW w:w="6463" w:type="dxa"/>
          </w:tcPr>
          <w:p w14:paraId="76EC64FD" w14:textId="77777777" w:rsidR="00927E10" w:rsidRPr="00FA17E6" w:rsidRDefault="00927E10" w:rsidP="00FA17E6">
            <w:pPr>
              <w:pStyle w:val="ConsPlusNormal"/>
              <w:jc w:val="both"/>
              <w:rPr>
                <w:szCs w:val="24"/>
              </w:rPr>
            </w:pPr>
            <w:r w:rsidRPr="00FA17E6">
              <w:rPr>
                <w:szCs w:val="24"/>
              </w:rPr>
              <w:t>Экономико-географическое положение России как фактор развития ее хозяйства. ВВП и ВРП. Экономические карты. "</w:t>
            </w:r>
            <w:hyperlink r:id="rId120"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FA17E6">
                <w:rPr>
                  <w:szCs w:val="24"/>
                </w:rPr>
                <w:t>Стратегия</w:t>
              </w:r>
            </w:hyperlink>
            <w:r w:rsidRPr="00FA17E6">
              <w:rPr>
                <w:szCs w:val="24"/>
              </w:rPr>
              <w:t xml:space="preserve"> пространственного развития Российской Федерации на период до 2025 года". Геостратегические территории</w:t>
            </w:r>
          </w:p>
        </w:tc>
        <w:tc>
          <w:tcPr>
            <w:tcW w:w="1473" w:type="dxa"/>
            <w:vAlign w:val="center"/>
          </w:tcPr>
          <w:p w14:paraId="65EB266F" w14:textId="77777777" w:rsidR="00927E10" w:rsidRPr="00FA17E6" w:rsidRDefault="00927E10" w:rsidP="00FA17E6">
            <w:pPr>
              <w:pStyle w:val="ConsPlusNormal"/>
              <w:rPr>
                <w:szCs w:val="24"/>
              </w:rPr>
            </w:pPr>
          </w:p>
        </w:tc>
      </w:tr>
      <w:tr w:rsidR="00927E10" w:rsidRPr="00FA17E6" w14:paraId="36DE02C9" w14:textId="77777777" w:rsidTr="00156982">
        <w:tc>
          <w:tcPr>
            <w:tcW w:w="1133" w:type="dxa"/>
            <w:vAlign w:val="center"/>
          </w:tcPr>
          <w:p w14:paraId="521EE510" w14:textId="77777777" w:rsidR="00927E10" w:rsidRPr="00FA17E6" w:rsidRDefault="00927E10" w:rsidP="00FA17E6">
            <w:pPr>
              <w:pStyle w:val="ConsPlusNormal"/>
              <w:rPr>
                <w:szCs w:val="24"/>
              </w:rPr>
            </w:pPr>
            <w:r w:rsidRPr="00FA17E6">
              <w:rPr>
                <w:szCs w:val="24"/>
              </w:rPr>
              <w:t>Урок 3</w:t>
            </w:r>
          </w:p>
        </w:tc>
        <w:tc>
          <w:tcPr>
            <w:tcW w:w="6463" w:type="dxa"/>
          </w:tcPr>
          <w:p w14:paraId="064683FD" w14:textId="77777777" w:rsidR="00927E10" w:rsidRPr="00FA17E6" w:rsidRDefault="00927E10" w:rsidP="00FA17E6">
            <w:pPr>
              <w:pStyle w:val="ConsPlusNormal"/>
              <w:jc w:val="both"/>
              <w:rPr>
                <w:szCs w:val="24"/>
              </w:rPr>
            </w:pPr>
            <w:r w:rsidRPr="00FA17E6">
              <w:rPr>
                <w:szCs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vAlign w:val="center"/>
          </w:tcPr>
          <w:p w14:paraId="5A4226F9" w14:textId="77777777" w:rsidR="00927E10" w:rsidRPr="00FA17E6" w:rsidRDefault="00927E10" w:rsidP="00FA17E6">
            <w:pPr>
              <w:pStyle w:val="ConsPlusNormal"/>
              <w:jc w:val="center"/>
              <w:rPr>
                <w:szCs w:val="24"/>
              </w:rPr>
            </w:pPr>
            <w:r w:rsidRPr="00FA17E6">
              <w:rPr>
                <w:szCs w:val="24"/>
              </w:rPr>
              <w:t>0,5</w:t>
            </w:r>
          </w:p>
        </w:tc>
      </w:tr>
      <w:tr w:rsidR="00927E10" w:rsidRPr="00E177FF" w14:paraId="29EB4047" w14:textId="77777777" w:rsidTr="00156982">
        <w:tc>
          <w:tcPr>
            <w:tcW w:w="1133" w:type="dxa"/>
            <w:vAlign w:val="center"/>
          </w:tcPr>
          <w:p w14:paraId="7E1DBB2C" w14:textId="77777777" w:rsidR="00927E10" w:rsidRPr="00FA17E6" w:rsidRDefault="00927E10" w:rsidP="00FA17E6">
            <w:pPr>
              <w:pStyle w:val="ConsPlusNormal"/>
              <w:rPr>
                <w:szCs w:val="24"/>
              </w:rPr>
            </w:pPr>
            <w:r w:rsidRPr="00FA17E6">
              <w:rPr>
                <w:szCs w:val="24"/>
              </w:rPr>
              <w:t>Урок 4</w:t>
            </w:r>
          </w:p>
        </w:tc>
        <w:tc>
          <w:tcPr>
            <w:tcW w:w="6463" w:type="dxa"/>
          </w:tcPr>
          <w:p w14:paraId="55A2853D"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"Общая характеристика хозяйства России"</w:t>
            </w:r>
          </w:p>
        </w:tc>
        <w:tc>
          <w:tcPr>
            <w:tcW w:w="1473" w:type="dxa"/>
            <w:vAlign w:val="center"/>
          </w:tcPr>
          <w:p w14:paraId="56DE518C" w14:textId="77777777" w:rsidR="00927E10" w:rsidRPr="00FA17E6" w:rsidRDefault="00927E10" w:rsidP="00FA17E6">
            <w:pPr>
              <w:pStyle w:val="ConsPlusNormal"/>
              <w:rPr>
                <w:szCs w:val="24"/>
              </w:rPr>
            </w:pPr>
          </w:p>
        </w:tc>
      </w:tr>
      <w:tr w:rsidR="00927E10" w:rsidRPr="00FA17E6" w14:paraId="5AC3FAD3" w14:textId="77777777" w:rsidTr="00156982">
        <w:tc>
          <w:tcPr>
            <w:tcW w:w="1133" w:type="dxa"/>
            <w:vAlign w:val="center"/>
          </w:tcPr>
          <w:p w14:paraId="410DA428" w14:textId="77777777" w:rsidR="00927E10" w:rsidRPr="00FA17E6" w:rsidRDefault="00927E10" w:rsidP="00FA17E6">
            <w:pPr>
              <w:pStyle w:val="ConsPlusNormal"/>
              <w:rPr>
                <w:szCs w:val="24"/>
              </w:rPr>
            </w:pPr>
            <w:r w:rsidRPr="00FA17E6">
              <w:rPr>
                <w:szCs w:val="24"/>
              </w:rPr>
              <w:t>Урок 5</w:t>
            </w:r>
          </w:p>
        </w:tc>
        <w:tc>
          <w:tcPr>
            <w:tcW w:w="6463" w:type="dxa"/>
          </w:tcPr>
          <w:p w14:paraId="435F6D7F" w14:textId="77777777" w:rsidR="00927E10" w:rsidRPr="00FA17E6" w:rsidRDefault="00927E10" w:rsidP="00FA17E6">
            <w:pPr>
              <w:pStyle w:val="ConsPlusNormal"/>
              <w:jc w:val="both"/>
              <w:rPr>
                <w:szCs w:val="24"/>
              </w:rPr>
            </w:pPr>
            <w:r w:rsidRPr="00FA17E6">
              <w:rPr>
                <w:szCs w:val="24"/>
              </w:rPr>
              <w:t>ТЭК. Место России в мировой добыче основных видов топливных ресурсов. Угольная промышленность</w:t>
            </w:r>
          </w:p>
        </w:tc>
        <w:tc>
          <w:tcPr>
            <w:tcW w:w="1473" w:type="dxa"/>
            <w:vAlign w:val="center"/>
          </w:tcPr>
          <w:p w14:paraId="3EF8683E" w14:textId="77777777" w:rsidR="00927E10" w:rsidRPr="00FA17E6" w:rsidRDefault="00927E10" w:rsidP="00FA17E6">
            <w:pPr>
              <w:pStyle w:val="ConsPlusNormal"/>
              <w:rPr>
                <w:szCs w:val="24"/>
              </w:rPr>
            </w:pPr>
          </w:p>
        </w:tc>
      </w:tr>
      <w:tr w:rsidR="00927E10" w:rsidRPr="00FA17E6" w14:paraId="7FC40FD6" w14:textId="77777777" w:rsidTr="00156982">
        <w:tc>
          <w:tcPr>
            <w:tcW w:w="1133" w:type="dxa"/>
            <w:vAlign w:val="center"/>
          </w:tcPr>
          <w:p w14:paraId="2B7A4480" w14:textId="77777777" w:rsidR="00927E10" w:rsidRPr="00FA17E6" w:rsidRDefault="00927E10" w:rsidP="00FA17E6">
            <w:pPr>
              <w:pStyle w:val="ConsPlusNormal"/>
              <w:rPr>
                <w:szCs w:val="24"/>
              </w:rPr>
            </w:pPr>
            <w:r w:rsidRPr="00FA17E6">
              <w:rPr>
                <w:szCs w:val="24"/>
              </w:rPr>
              <w:t>Урок 6</w:t>
            </w:r>
          </w:p>
        </w:tc>
        <w:tc>
          <w:tcPr>
            <w:tcW w:w="6463" w:type="dxa"/>
          </w:tcPr>
          <w:p w14:paraId="0CA29FCB" w14:textId="77777777" w:rsidR="00927E10" w:rsidRPr="00FA17E6" w:rsidRDefault="00927E10" w:rsidP="00FA17E6">
            <w:pPr>
              <w:pStyle w:val="ConsPlusNormal"/>
              <w:jc w:val="both"/>
              <w:rPr>
                <w:szCs w:val="24"/>
              </w:rPr>
            </w:pPr>
            <w:r w:rsidRPr="00FA17E6">
              <w:rPr>
                <w:szCs w:val="24"/>
              </w:rPr>
              <w:t>Нефтяная промышленность</w:t>
            </w:r>
          </w:p>
        </w:tc>
        <w:tc>
          <w:tcPr>
            <w:tcW w:w="1473" w:type="dxa"/>
            <w:vAlign w:val="center"/>
          </w:tcPr>
          <w:p w14:paraId="55D8F88D" w14:textId="77777777" w:rsidR="00927E10" w:rsidRPr="00FA17E6" w:rsidRDefault="00927E10" w:rsidP="00FA17E6">
            <w:pPr>
              <w:pStyle w:val="ConsPlusNormal"/>
              <w:rPr>
                <w:szCs w:val="24"/>
              </w:rPr>
            </w:pPr>
          </w:p>
        </w:tc>
      </w:tr>
      <w:tr w:rsidR="00927E10" w:rsidRPr="00FA17E6" w14:paraId="0E558BF0" w14:textId="77777777" w:rsidTr="00156982">
        <w:tc>
          <w:tcPr>
            <w:tcW w:w="1133" w:type="dxa"/>
            <w:vAlign w:val="center"/>
          </w:tcPr>
          <w:p w14:paraId="1FA0840C" w14:textId="77777777" w:rsidR="00927E10" w:rsidRPr="00FA17E6" w:rsidRDefault="00927E10" w:rsidP="00FA17E6">
            <w:pPr>
              <w:pStyle w:val="ConsPlusNormal"/>
              <w:rPr>
                <w:szCs w:val="24"/>
              </w:rPr>
            </w:pPr>
            <w:r w:rsidRPr="00FA17E6">
              <w:rPr>
                <w:szCs w:val="24"/>
              </w:rPr>
              <w:t>Урок 7</w:t>
            </w:r>
          </w:p>
        </w:tc>
        <w:tc>
          <w:tcPr>
            <w:tcW w:w="6463" w:type="dxa"/>
          </w:tcPr>
          <w:p w14:paraId="6BF68B36" w14:textId="77777777" w:rsidR="00927E10" w:rsidRPr="00FA17E6" w:rsidRDefault="00927E10" w:rsidP="00FA17E6">
            <w:pPr>
              <w:pStyle w:val="ConsPlusNormal"/>
              <w:jc w:val="both"/>
              <w:rPr>
                <w:szCs w:val="24"/>
              </w:rPr>
            </w:pPr>
            <w:r w:rsidRPr="00FA17E6">
              <w:rPr>
                <w:szCs w:val="24"/>
              </w:rPr>
              <w:t>Газовая промышленность</w:t>
            </w:r>
          </w:p>
        </w:tc>
        <w:tc>
          <w:tcPr>
            <w:tcW w:w="1473" w:type="dxa"/>
            <w:vAlign w:val="center"/>
          </w:tcPr>
          <w:p w14:paraId="6C478210" w14:textId="77777777" w:rsidR="00927E10" w:rsidRPr="00FA17E6" w:rsidRDefault="00927E10" w:rsidP="00FA17E6">
            <w:pPr>
              <w:pStyle w:val="ConsPlusNormal"/>
              <w:rPr>
                <w:szCs w:val="24"/>
              </w:rPr>
            </w:pPr>
          </w:p>
        </w:tc>
      </w:tr>
      <w:tr w:rsidR="00927E10" w:rsidRPr="00FA17E6" w14:paraId="3D087E47" w14:textId="77777777" w:rsidTr="00156982">
        <w:tc>
          <w:tcPr>
            <w:tcW w:w="1133" w:type="dxa"/>
            <w:vAlign w:val="center"/>
          </w:tcPr>
          <w:p w14:paraId="02E62DDD" w14:textId="77777777" w:rsidR="00927E10" w:rsidRPr="00FA17E6" w:rsidRDefault="00927E10" w:rsidP="00FA17E6">
            <w:pPr>
              <w:pStyle w:val="ConsPlusNormal"/>
              <w:rPr>
                <w:szCs w:val="24"/>
              </w:rPr>
            </w:pPr>
            <w:r w:rsidRPr="00FA17E6">
              <w:rPr>
                <w:szCs w:val="24"/>
              </w:rPr>
              <w:t>Урок 8</w:t>
            </w:r>
          </w:p>
        </w:tc>
        <w:tc>
          <w:tcPr>
            <w:tcW w:w="6463" w:type="dxa"/>
          </w:tcPr>
          <w:p w14:paraId="537A2930" w14:textId="77777777" w:rsidR="00927E10" w:rsidRPr="00FA17E6" w:rsidRDefault="00927E10" w:rsidP="00FA17E6">
            <w:pPr>
              <w:pStyle w:val="ConsPlusNormal"/>
              <w:jc w:val="both"/>
              <w:rPr>
                <w:szCs w:val="24"/>
              </w:rPr>
            </w:pPr>
            <w:r w:rsidRPr="00FA17E6">
              <w:rPr>
                <w:szCs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vAlign w:val="center"/>
          </w:tcPr>
          <w:p w14:paraId="108AEF3C" w14:textId="77777777" w:rsidR="00927E10" w:rsidRPr="00FA17E6" w:rsidRDefault="00927E10" w:rsidP="00FA17E6">
            <w:pPr>
              <w:pStyle w:val="ConsPlusNormal"/>
              <w:jc w:val="center"/>
              <w:rPr>
                <w:szCs w:val="24"/>
              </w:rPr>
            </w:pPr>
            <w:r w:rsidRPr="00FA17E6">
              <w:rPr>
                <w:szCs w:val="24"/>
              </w:rPr>
              <w:t>0,5</w:t>
            </w:r>
          </w:p>
        </w:tc>
      </w:tr>
      <w:tr w:rsidR="00927E10" w:rsidRPr="00FA17E6" w14:paraId="0AFD2855" w14:textId="77777777" w:rsidTr="00156982">
        <w:tc>
          <w:tcPr>
            <w:tcW w:w="1133" w:type="dxa"/>
            <w:vAlign w:val="center"/>
          </w:tcPr>
          <w:p w14:paraId="09E14D74" w14:textId="77777777" w:rsidR="00927E10" w:rsidRPr="00FA17E6" w:rsidRDefault="00927E10" w:rsidP="00FA17E6">
            <w:pPr>
              <w:pStyle w:val="ConsPlusNormal"/>
              <w:rPr>
                <w:szCs w:val="24"/>
              </w:rPr>
            </w:pPr>
            <w:r w:rsidRPr="00FA17E6">
              <w:rPr>
                <w:szCs w:val="24"/>
              </w:rPr>
              <w:t>Урок 9</w:t>
            </w:r>
          </w:p>
        </w:tc>
        <w:tc>
          <w:tcPr>
            <w:tcW w:w="6463" w:type="dxa"/>
          </w:tcPr>
          <w:p w14:paraId="2364FE95" w14:textId="77777777" w:rsidR="00927E10" w:rsidRPr="00FA17E6" w:rsidRDefault="00927E10" w:rsidP="00FA17E6">
            <w:pPr>
              <w:pStyle w:val="ConsPlusNormal"/>
              <w:jc w:val="both"/>
              <w:rPr>
                <w:szCs w:val="24"/>
              </w:rPr>
            </w:pPr>
            <w:r w:rsidRPr="00FA17E6">
              <w:rPr>
                <w:szCs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121" w:tooltip="Распоряжение Правительства РФ от 09.06.2020 N 1523-р (ред. от 21.10.2024) &lt;Об утверждении Энергетической стратегии Российской Федерации на период до 2035 года&gt; ------------ Утратил силу или отменен {КонсультантПлюс}">
              <w:r w:rsidRPr="00FA17E6">
                <w:rPr>
                  <w:szCs w:val="24"/>
                </w:rPr>
                <w:t>распоряжением</w:t>
              </w:r>
            </w:hyperlink>
            <w:r w:rsidRPr="00FA17E6">
              <w:rPr>
                <w:szCs w:val="24"/>
              </w:rPr>
              <w:t xml:space="preserve"> Правительства Российской Федерации от 9 июня 2020 г. N 93-р. Практическая работа "Сравнительная оценка возможностей для развития энергетики ВИЭ в отдельных регионах страны"</w:t>
            </w:r>
          </w:p>
        </w:tc>
        <w:tc>
          <w:tcPr>
            <w:tcW w:w="1473" w:type="dxa"/>
            <w:vAlign w:val="center"/>
          </w:tcPr>
          <w:p w14:paraId="748770BE" w14:textId="77777777" w:rsidR="00927E10" w:rsidRPr="00FA17E6" w:rsidRDefault="00927E10" w:rsidP="00FA17E6">
            <w:pPr>
              <w:pStyle w:val="ConsPlusNormal"/>
              <w:jc w:val="center"/>
              <w:rPr>
                <w:szCs w:val="24"/>
              </w:rPr>
            </w:pPr>
            <w:r w:rsidRPr="00FA17E6">
              <w:rPr>
                <w:szCs w:val="24"/>
              </w:rPr>
              <w:t>0,5</w:t>
            </w:r>
          </w:p>
        </w:tc>
      </w:tr>
      <w:tr w:rsidR="00927E10" w:rsidRPr="00E177FF" w14:paraId="5C9B84D3" w14:textId="77777777" w:rsidTr="00156982">
        <w:tc>
          <w:tcPr>
            <w:tcW w:w="1133" w:type="dxa"/>
            <w:vAlign w:val="center"/>
          </w:tcPr>
          <w:p w14:paraId="2D00E95F" w14:textId="77777777" w:rsidR="00927E10" w:rsidRPr="00FA17E6" w:rsidRDefault="00927E10" w:rsidP="00FA17E6">
            <w:pPr>
              <w:pStyle w:val="ConsPlusNormal"/>
              <w:rPr>
                <w:szCs w:val="24"/>
              </w:rPr>
            </w:pPr>
            <w:r w:rsidRPr="00FA17E6">
              <w:rPr>
                <w:szCs w:val="24"/>
              </w:rPr>
              <w:t>Урок 10</w:t>
            </w:r>
          </w:p>
        </w:tc>
        <w:tc>
          <w:tcPr>
            <w:tcW w:w="6463" w:type="dxa"/>
          </w:tcPr>
          <w:p w14:paraId="1705A699"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"Топливно-энергетический комплекс (ТЭК)"</w:t>
            </w:r>
          </w:p>
        </w:tc>
        <w:tc>
          <w:tcPr>
            <w:tcW w:w="1473" w:type="dxa"/>
            <w:vAlign w:val="center"/>
          </w:tcPr>
          <w:p w14:paraId="4ED50131" w14:textId="77777777" w:rsidR="00927E10" w:rsidRPr="00FA17E6" w:rsidRDefault="00927E10" w:rsidP="00FA17E6">
            <w:pPr>
              <w:pStyle w:val="ConsPlusNormal"/>
              <w:rPr>
                <w:szCs w:val="24"/>
              </w:rPr>
            </w:pPr>
          </w:p>
        </w:tc>
      </w:tr>
      <w:tr w:rsidR="00927E10" w:rsidRPr="00E177FF" w14:paraId="73E9893F" w14:textId="77777777" w:rsidTr="00156982">
        <w:tc>
          <w:tcPr>
            <w:tcW w:w="1133" w:type="dxa"/>
            <w:vAlign w:val="center"/>
          </w:tcPr>
          <w:p w14:paraId="55436C31" w14:textId="77777777" w:rsidR="00927E10" w:rsidRPr="00FA17E6" w:rsidRDefault="00927E10" w:rsidP="00FA17E6">
            <w:pPr>
              <w:pStyle w:val="ConsPlusNormal"/>
              <w:rPr>
                <w:szCs w:val="24"/>
              </w:rPr>
            </w:pPr>
            <w:r w:rsidRPr="00FA17E6">
              <w:rPr>
                <w:szCs w:val="24"/>
              </w:rPr>
              <w:t>Урок 11</w:t>
            </w:r>
          </w:p>
        </w:tc>
        <w:tc>
          <w:tcPr>
            <w:tcW w:w="6463" w:type="dxa"/>
          </w:tcPr>
          <w:p w14:paraId="169A6FF7" w14:textId="77777777" w:rsidR="00927E10" w:rsidRPr="00FA17E6" w:rsidRDefault="00927E10" w:rsidP="00FA17E6">
            <w:pPr>
              <w:pStyle w:val="ConsPlusNormal"/>
              <w:jc w:val="both"/>
              <w:rPr>
                <w:szCs w:val="24"/>
              </w:rPr>
            </w:pPr>
            <w:r w:rsidRPr="00FA17E6">
              <w:rPr>
                <w:szCs w:val="24"/>
              </w:rPr>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122"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FA17E6">
                <w:rPr>
                  <w:szCs w:val="24"/>
                </w:rPr>
                <w:t>распоряжением</w:t>
              </w:r>
            </w:hyperlink>
            <w:r w:rsidRPr="00FA17E6">
              <w:rPr>
                <w:szCs w:val="24"/>
              </w:rPr>
              <w:t xml:space="preserve"> Правительства Российской Федерации от 28 декабря 2022 г. N 4260-р</w:t>
            </w:r>
          </w:p>
        </w:tc>
        <w:tc>
          <w:tcPr>
            <w:tcW w:w="1473" w:type="dxa"/>
            <w:vAlign w:val="center"/>
          </w:tcPr>
          <w:p w14:paraId="3DC61A3E" w14:textId="77777777" w:rsidR="00927E10" w:rsidRPr="00FA17E6" w:rsidRDefault="00927E10" w:rsidP="00FA17E6">
            <w:pPr>
              <w:pStyle w:val="ConsPlusNormal"/>
              <w:rPr>
                <w:szCs w:val="24"/>
              </w:rPr>
            </w:pPr>
          </w:p>
        </w:tc>
      </w:tr>
      <w:tr w:rsidR="00927E10" w:rsidRPr="00FA17E6" w14:paraId="55FAABF0" w14:textId="77777777" w:rsidTr="00156982">
        <w:tc>
          <w:tcPr>
            <w:tcW w:w="1133" w:type="dxa"/>
            <w:vAlign w:val="center"/>
          </w:tcPr>
          <w:p w14:paraId="61433616" w14:textId="77777777" w:rsidR="00927E10" w:rsidRPr="00FA17E6" w:rsidRDefault="00927E10" w:rsidP="00FA17E6">
            <w:pPr>
              <w:pStyle w:val="ConsPlusNormal"/>
              <w:rPr>
                <w:szCs w:val="24"/>
              </w:rPr>
            </w:pPr>
            <w:r w:rsidRPr="00FA17E6">
              <w:rPr>
                <w:szCs w:val="24"/>
              </w:rPr>
              <w:lastRenderedPageBreak/>
              <w:t>Урок 12</w:t>
            </w:r>
          </w:p>
        </w:tc>
        <w:tc>
          <w:tcPr>
            <w:tcW w:w="6463" w:type="dxa"/>
          </w:tcPr>
          <w:p w14:paraId="6A7EE21A" w14:textId="77777777" w:rsidR="00927E10" w:rsidRPr="00FA17E6" w:rsidRDefault="00927E10" w:rsidP="00FA17E6">
            <w:pPr>
              <w:pStyle w:val="ConsPlusNormal"/>
              <w:jc w:val="both"/>
              <w:rPr>
                <w:szCs w:val="24"/>
              </w:rPr>
            </w:pPr>
            <w:r w:rsidRPr="00FA17E6">
              <w:rPr>
                <w:szCs w:val="24"/>
              </w:rPr>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vAlign w:val="center"/>
          </w:tcPr>
          <w:p w14:paraId="20B4DFCE" w14:textId="77777777" w:rsidR="00927E10" w:rsidRPr="00FA17E6" w:rsidRDefault="00927E10" w:rsidP="00FA17E6">
            <w:pPr>
              <w:pStyle w:val="ConsPlusNormal"/>
              <w:rPr>
                <w:szCs w:val="24"/>
              </w:rPr>
            </w:pPr>
          </w:p>
        </w:tc>
      </w:tr>
      <w:tr w:rsidR="00927E10" w:rsidRPr="00FA17E6" w14:paraId="47B97672" w14:textId="77777777" w:rsidTr="00156982">
        <w:tc>
          <w:tcPr>
            <w:tcW w:w="1133" w:type="dxa"/>
            <w:vAlign w:val="center"/>
          </w:tcPr>
          <w:p w14:paraId="0CA308AE" w14:textId="77777777" w:rsidR="00927E10" w:rsidRPr="00FA17E6" w:rsidRDefault="00927E10" w:rsidP="00FA17E6">
            <w:pPr>
              <w:pStyle w:val="ConsPlusNormal"/>
              <w:rPr>
                <w:szCs w:val="24"/>
              </w:rPr>
            </w:pPr>
            <w:r w:rsidRPr="00FA17E6">
              <w:rPr>
                <w:szCs w:val="24"/>
              </w:rPr>
              <w:t>Урок 13</w:t>
            </w:r>
          </w:p>
        </w:tc>
        <w:tc>
          <w:tcPr>
            <w:tcW w:w="6463" w:type="dxa"/>
          </w:tcPr>
          <w:p w14:paraId="6590C3AA" w14:textId="77777777" w:rsidR="00927E10" w:rsidRPr="00FA17E6" w:rsidRDefault="00927E10" w:rsidP="00FA17E6">
            <w:pPr>
              <w:pStyle w:val="ConsPlusNormal"/>
              <w:jc w:val="both"/>
              <w:rPr>
                <w:szCs w:val="24"/>
              </w:rPr>
            </w:pPr>
            <w:r w:rsidRPr="00FA17E6">
              <w:rPr>
                <w:szCs w:val="24"/>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Pr>
          <w:p w14:paraId="7DAF4365" w14:textId="77777777" w:rsidR="00927E10" w:rsidRPr="00FA17E6" w:rsidRDefault="00927E10" w:rsidP="00FA17E6">
            <w:pPr>
              <w:pStyle w:val="ConsPlusNormal"/>
              <w:jc w:val="center"/>
              <w:rPr>
                <w:szCs w:val="24"/>
              </w:rPr>
            </w:pPr>
            <w:r w:rsidRPr="00FA17E6">
              <w:rPr>
                <w:szCs w:val="24"/>
              </w:rPr>
              <w:t>0,5</w:t>
            </w:r>
          </w:p>
        </w:tc>
      </w:tr>
      <w:tr w:rsidR="00927E10" w:rsidRPr="00FA17E6" w14:paraId="485192E2" w14:textId="77777777" w:rsidTr="00156982">
        <w:tc>
          <w:tcPr>
            <w:tcW w:w="1133" w:type="dxa"/>
            <w:vAlign w:val="center"/>
          </w:tcPr>
          <w:p w14:paraId="3101DDE3" w14:textId="77777777" w:rsidR="00927E10" w:rsidRPr="00FA17E6" w:rsidRDefault="00927E10" w:rsidP="00FA17E6">
            <w:pPr>
              <w:pStyle w:val="ConsPlusNormal"/>
              <w:rPr>
                <w:szCs w:val="24"/>
              </w:rPr>
            </w:pPr>
            <w:r w:rsidRPr="00FA17E6">
              <w:rPr>
                <w:szCs w:val="24"/>
              </w:rPr>
              <w:t>Урок 14</w:t>
            </w:r>
          </w:p>
        </w:tc>
        <w:tc>
          <w:tcPr>
            <w:tcW w:w="6463" w:type="dxa"/>
          </w:tcPr>
          <w:p w14:paraId="2FAA2B93" w14:textId="77777777" w:rsidR="00927E10" w:rsidRPr="00FA17E6" w:rsidRDefault="00927E10" w:rsidP="00FA17E6">
            <w:pPr>
              <w:pStyle w:val="ConsPlusNormal"/>
              <w:jc w:val="both"/>
              <w:rPr>
                <w:szCs w:val="24"/>
              </w:rPr>
            </w:pPr>
            <w:r w:rsidRPr="00FA17E6">
              <w:rPr>
                <w:szCs w:val="24"/>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14:paraId="2E5685A3" w14:textId="77777777" w:rsidR="00927E10" w:rsidRPr="00FA17E6" w:rsidRDefault="00927E10" w:rsidP="00FA17E6">
            <w:pPr>
              <w:pStyle w:val="ConsPlusNormal"/>
              <w:jc w:val="center"/>
              <w:rPr>
                <w:szCs w:val="24"/>
              </w:rPr>
            </w:pPr>
            <w:r w:rsidRPr="00FA17E6">
              <w:rPr>
                <w:szCs w:val="24"/>
              </w:rPr>
              <w:t>0,5</w:t>
            </w:r>
          </w:p>
        </w:tc>
      </w:tr>
      <w:tr w:rsidR="00927E10" w:rsidRPr="00E177FF" w14:paraId="0E8507AC" w14:textId="77777777" w:rsidTr="00156982">
        <w:tc>
          <w:tcPr>
            <w:tcW w:w="1133" w:type="dxa"/>
            <w:vAlign w:val="center"/>
          </w:tcPr>
          <w:p w14:paraId="7C7CCBAE" w14:textId="77777777" w:rsidR="00927E10" w:rsidRPr="00FA17E6" w:rsidRDefault="00927E10" w:rsidP="00FA17E6">
            <w:pPr>
              <w:pStyle w:val="ConsPlusNormal"/>
              <w:rPr>
                <w:szCs w:val="24"/>
              </w:rPr>
            </w:pPr>
            <w:r w:rsidRPr="00FA17E6">
              <w:rPr>
                <w:szCs w:val="24"/>
              </w:rPr>
              <w:t>Урок 15</w:t>
            </w:r>
          </w:p>
        </w:tc>
        <w:tc>
          <w:tcPr>
            <w:tcW w:w="6463" w:type="dxa"/>
          </w:tcPr>
          <w:p w14:paraId="5A9EBB69" w14:textId="77777777" w:rsidR="00927E10" w:rsidRPr="00FA17E6" w:rsidRDefault="00927E10" w:rsidP="00FA17E6">
            <w:pPr>
              <w:pStyle w:val="ConsPlusNormal"/>
              <w:jc w:val="both"/>
              <w:rPr>
                <w:szCs w:val="24"/>
              </w:rPr>
            </w:pPr>
            <w:r w:rsidRPr="00FA17E6">
              <w:rPr>
                <w:szCs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473" w:type="dxa"/>
            <w:vAlign w:val="center"/>
          </w:tcPr>
          <w:p w14:paraId="168885E3" w14:textId="77777777" w:rsidR="00927E10" w:rsidRPr="00FA17E6" w:rsidRDefault="00927E10" w:rsidP="00FA17E6">
            <w:pPr>
              <w:pStyle w:val="ConsPlusNormal"/>
              <w:rPr>
                <w:szCs w:val="24"/>
              </w:rPr>
            </w:pPr>
          </w:p>
        </w:tc>
      </w:tr>
      <w:tr w:rsidR="00927E10" w:rsidRPr="00E177FF" w14:paraId="3F7B452E" w14:textId="77777777" w:rsidTr="00156982">
        <w:tc>
          <w:tcPr>
            <w:tcW w:w="1133" w:type="dxa"/>
            <w:vAlign w:val="center"/>
          </w:tcPr>
          <w:p w14:paraId="2083F96C" w14:textId="77777777" w:rsidR="00927E10" w:rsidRPr="00FA17E6" w:rsidRDefault="00927E10" w:rsidP="00FA17E6">
            <w:pPr>
              <w:pStyle w:val="ConsPlusNormal"/>
              <w:rPr>
                <w:szCs w:val="24"/>
              </w:rPr>
            </w:pPr>
            <w:r w:rsidRPr="00FA17E6">
              <w:rPr>
                <w:szCs w:val="24"/>
              </w:rPr>
              <w:t>Урок 16</w:t>
            </w:r>
          </w:p>
        </w:tc>
        <w:tc>
          <w:tcPr>
            <w:tcW w:w="6463" w:type="dxa"/>
          </w:tcPr>
          <w:p w14:paraId="020476F6"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темам "Металлургический комплекс" и "Машиностроительный комплекс"</w:t>
            </w:r>
          </w:p>
        </w:tc>
        <w:tc>
          <w:tcPr>
            <w:tcW w:w="1473" w:type="dxa"/>
            <w:vAlign w:val="center"/>
          </w:tcPr>
          <w:p w14:paraId="00545CDD" w14:textId="77777777" w:rsidR="00927E10" w:rsidRPr="00FA17E6" w:rsidRDefault="00927E10" w:rsidP="00FA17E6">
            <w:pPr>
              <w:pStyle w:val="ConsPlusNormal"/>
              <w:rPr>
                <w:szCs w:val="24"/>
              </w:rPr>
            </w:pPr>
          </w:p>
        </w:tc>
      </w:tr>
      <w:tr w:rsidR="00927E10" w:rsidRPr="00FA17E6" w14:paraId="69E4DD1F" w14:textId="77777777" w:rsidTr="00156982">
        <w:tc>
          <w:tcPr>
            <w:tcW w:w="1133" w:type="dxa"/>
            <w:vAlign w:val="center"/>
          </w:tcPr>
          <w:p w14:paraId="7719DDB4" w14:textId="77777777" w:rsidR="00927E10" w:rsidRPr="00FA17E6" w:rsidRDefault="00927E10" w:rsidP="00FA17E6">
            <w:pPr>
              <w:pStyle w:val="ConsPlusNormal"/>
              <w:rPr>
                <w:szCs w:val="24"/>
              </w:rPr>
            </w:pPr>
            <w:r w:rsidRPr="00FA17E6">
              <w:rPr>
                <w:szCs w:val="24"/>
              </w:rPr>
              <w:t>Урок 17</w:t>
            </w:r>
          </w:p>
        </w:tc>
        <w:tc>
          <w:tcPr>
            <w:tcW w:w="6463" w:type="dxa"/>
          </w:tcPr>
          <w:p w14:paraId="365B36D5" w14:textId="77777777" w:rsidR="00927E10" w:rsidRPr="00FA17E6" w:rsidRDefault="00927E10" w:rsidP="00FA17E6">
            <w:pPr>
              <w:pStyle w:val="ConsPlusNormal"/>
              <w:jc w:val="both"/>
              <w:rPr>
                <w:szCs w:val="24"/>
              </w:rPr>
            </w:pPr>
            <w:r w:rsidRPr="00FA17E6">
              <w:rPr>
                <w:szCs w:val="24"/>
              </w:rPr>
              <w:t>Химическая промышленность. Состав, место и значение в хозяйстве. Место России в мировом производстве химической продукции</w:t>
            </w:r>
          </w:p>
        </w:tc>
        <w:tc>
          <w:tcPr>
            <w:tcW w:w="1473" w:type="dxa"/>
            <w:vAlign w:val="center"/>
          </w:tcPr>
          <w:p w14:paraId="64534758" w14:textId="77777777" w:rsidR="00927E10" w:rsidRPr="00FA17E6" w:rsidRDefault="00927E10" w:rsidP="00FA17E6">
            <w:pPr>
              <w:pStyle w:val="ConsPlusNormal"/>
              <w:rPr>
                <w:szCs w:val="24"/>
              </w:rPr>
            </w:pPr>
          </w:p>
        </w:tc>
      </w:tr>
      <w:tr w:rsidR="00927E10" w:rsidRPr="00E177FF" w14:paraId="6EE2B6A6" w14:textId="77777777" w:rsidTr="00156982">
        <w:tc>
          <w:tcPr>
            <w:tcW w:w="1133" w:type="dxa"/>
            <w:vAlign w:val="center"/>
          </w:tcPr>
          <w:p w14:paraId="0C03EC85" w14:textId="77777777" w:rsidR="00927E10" w:rsidRPr="00FA17E6" w:rsidRDefault="00927E10" w:rsidP="00FA17E6">
            <w:pPr>
              <w:pStyle w:val="ConsPlusNormal"/>
              <w:rPr>
                <w:szCs w:val="24"/>
              </w:rPr>
            </w:pPr>
            <w:r w:rsidRPr="00FA17E6">
              <w:rPr>
                <w:szCs w:val="24"/>
              </w:rPr>
              <w:t>Урок 18</w:t>
            </w:r>
          </w:p>
        </w:tc>
        <w:tc>
          <w:tcPr>
            <w:tcW w:w="6463" w:type="dxa"/>
          </w:tcPr>
          <w:p w14:paraId="0D956045" w14:textId="77777777" w:rsidR="00927E10" w:rsidRPr="00FA17E6" w:rsidRDefault="00927E10" w:rsidP="00FA17E6">
            <w:pPr>
              <w:pStyle w:val="ConsPlusNormal"/>
              <w:jc w:val="both"/>
              <w:rPr>
                <w:szCs w:val="24"/>
              </w:rPr>
            </w:pPr>
            <w:r w:rsidRPr="00FA17E6">
              <w:rPr>
                <w:szCs w:val="24"/>
              </w:rPr>
              <w:t xml:space="preserve">Факторы размещения предприятий. Химическая промышленность и охрана окружающей среды. Основные положения </w:t>
            </w:r>
            <w:hyperlink r:id="rId123" w:tooltip="Ссылка на КонсультантПлюс">
              <w:r w:rsidRPr="00FA17E6">
                <w:rPr>
                  <w:szCs w:val="24"/>
                </w:rPr>
                <w:t>стратегии</w:t>
              </w:r>
            </w:hyperlink>
            <w:r w:rsidRPr="00FA17E6">
              <w:rPr>
                <w:szCs w:val="24"/>
              </w:rPr>
              <w:t xml:space="preserve"> развития химического и нефтехимического комплекса на период до 2030 года</w:t>
            </w:r>
          </w:p>
        </w:tc>
        <w:tc>
          <w:tcPr>
            <w:tcW w:w="1473" w:type="dxa"/>
            <w:vAlign w:val="center"/>
          </w:tcPr>
          <w:p w14:paraId="369AE227" w14:textId="77777777" w:rsidR="00927E10" w:rsidRPr="00FA17E6" w:rsidRDefault="00927E10" w:rsidP="00FA17E6">
            <w:pPr>
              <w:pStyle w:val="ConsPlusNormal"/>
              <w:rPr>
                <w:szCs w:val="24"/>
              </w:rPr>
            </w:pPr>
          </w:p>
        </w:tc>
      </w:tr>
      <w:tr w:rsidR="00927E10" w:rsidRPr="00FA17E6" w14:paraId="2608500F" w14:textId="77777777" w:rsidTr="00156982">
        <w:tc>
          <w:tcPr>
            <w:tcW w:w="1133" w:type="dxa"/>
            <w:vAlign w:val="center"/>
          </w:tcPr>
          <w:p w14:paraId="0A85FF43" w14:textId="77777777" w:rsidR="00927E10" w:rsidRPr="00FA17E6" w:rsidRDefault="00927E10" w:rsidP="00FA17E6">
            <w:pPr>
              <w:pStyle w:val="ConsPlusNormal"/>
              <w:rPr>
                <w:szCs w:val="24"/>
              </w:rPr>
            </w:pPr>
            <w:r w:rsidRPr="00FA17E6">
              <w:rPr>
                <w:szCs w:val="24"/>
              </w:rPr>
              <w:t>Урок 19</w:t>
            </w:r>
          </w:p>
        </w:tc>
        <w:tc>
          <w:tcPr>
            <w:tcW w:w="6463" w:type="dxa"/>
          </w:tcPr>
          <w:p w14:paraId="519E51AE" w14:textId="77777777" w:rsidR="00927E10" w:rsidRPr="00FA17E6" w:rsidRDefault="00927E10" w:rsidP="00FA17E6">
            <w:pPr>
              <w:pStyle w:val="ConsPlusNormal"/>
              <w:jc w:val="both"/>
              <w:rPr>
                <w:szCs w:val="24"/>
              </w:rPr>
            </w:pPr>
            <w:r w:rsidRPr="00FA17E6">
              <w:rPr>
                <w:szCs w:val="24"/>
              </w:rPr>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vAlign w:val="center"/>
          </w:tcPr>
          <w:p w14:paraId="41B05DB9" w14:textId="77777777" w:rsidR="00927E10" w:rsidRPr="00FA17E6" w:rsidRDefault="00927E10" w:rsidP="00FA17E6">
            <w:pPr>
              <w:pStyle w:val="ConsPlusNormal"/>
              <w:rPr>
                <w:szCs w:val="24"/>
              </w:rPr>
            </w:pPr>
          </w:p>
        </w:tc>
      </w:tr>
      <w:tr w:rsidR="00927E10" w:rsidRPr="00FA17E6" w14:paraId="0D29AD75" w14:textId="77777777" w:rsidTr="00156982">
        <w:tc>
          <w:tcPr>
            <w:tcW w:w="1133" w:type="dxa"/>
            <w:vAlign w:val="center"/>
          </w:tcPr>
          <w:p w14:paraId="27F41EBA" w14:textId="77777777" w:rsidR="00927E10" w:rsidRPr="00FA17E6" w:rsidRDefault="00927E10" w:rsidP="00FA17E6">
            <w:pPr>
              <w:pStyle w:val="ConsPlusNormal"/>
              <w:rPr>
                <w:szCs w:val="24"/>
              </w:rPr>
            </w:pPr>
            <w:r w:rsidRPr="00FA17E6">
              <w:rPr>
                <w:szCs w:val="24"/>
              </w:rPr>
              <w:t>Урок 20</w:t>
            </w:r>
          </w:p>
        </w:tc>
        <w:tc>
          <w:tcPr>
            <w:tcW w:w="6463" w:type="dxa"/>
          </w:tcPr>
          <w:p w14:paraId="5B4B7FCA" w14:textId="77777777" w:rsidR="00927E10" w:rsidRPr="00FA17E6" w:rsidRDefault="00927E10" w:rsidP="00FA17E6">
            <w:pPr>
              <w:pStyle w:val="ConsPlusNormal"/>
              <w:jc w:val="both"/>
              <w:rPr>
                <w:szCs w:val="24"/>
              </w:rPr>
            </w:pPr>
            <w:r w:rsidRPr="00FA17E6">
              <w:rPr>
                <w:szCs w:val="24"/>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124"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A17E6">
                <w:rPr>
                  <w:szCs w:val="24"/>
                </w:rPr>
                <w:t>главы II</w:t>
              </w:r>
            </w:hyperlink>
            <w:r w:rsidRPr="00FA17E6">
              <w:rPr>
                <w:szCs w:val="24"/>
              </w:rPr>
              <w:t xml:space="preserve"> и </w:t>
            </w:r>
            <w:hyperlink r:id="rId125"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A17E6">
                <w:rPr>
                  <w:szCs w:val="24"/>
                </w:rPr>
                <w:t>III</w:t>
              </w:r>
            </w:hyperlink>
            <w:r w:rsidRPr="00FA17E6">
              <w:rPr>
                <w:szCs w:val="24"/>
              </w:rPr>
              <w:t xml:space="preserve">, </w:t>
            </w:r>
            <w:hyperlink r:id="rId126"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A17E6">
                <w:rPr>
                  <w:szCs w:val="24"/>
                </w:rPr>
                <w:t>приложения N 1</w:t>
              </w:r>
            </w:hyperlink>
            <w:r w:rsidRPr="00FA17E6">
              <w:rPr>
                <w:szCs w:val="24"/>
              </w:rPr>
              <w:t xml:space="preserve"> и N 18), с целью определения перспектив и проблем развития комплекса"</w:t>
            </w:r>
          </w:p>
        </w:tc>
        <w:tc>
          <w:tcPr>
            <w:tcW w:w="1473" w:type="dxa"/>
            <w:vAlign w:val="center"/>
          </w:tcPr>
          <w:p w14:paraId="7A724763" w14:textId="77777777" w:rsidR="00927E10" w:rsidRPr="00FA17E6" w:rsidRDefault="00927E10" w:rsidP="00FA17E6">
            <w:pPr>
              <w:pStyle w:val="ConsPlusNormal"/>
              <w:jc w:val="center"/>
              <w:rPr>
                <w:szCs w:val="24"/>
              </w:rPr>
            </w:pPr>
            <w:r w:rsidRPr="00FA17E6">
              <w:rPr>
                <w:szCs w:val="24"/>
              </w:rPr>
              <w:t>0,5</w:t>
            </w:r>
          </w:p>
        </w:tc>
      </w:tr>
      <w:tr w:rsidR="00927E10" w:rsidRPr="00E177FF" w14:paraId="245F7886" w14:textId="77777777" w:rsidTr="00156982">
        <w:tc>
          <w:tcPr>
            <w:tcW w:w="1133" w:type="dxa"/>
            <w:vAlign w:val="center"/>
          </w:tcPr>
          <w:p w14:paraId="12F02B29" w14:textId="77777777" w:rsidR="00927E10" w:rsidRPr="00FA17E6" w:rsidRDefault="00927E10" w:rsidP="00FA17E6">
            <w:pPr>
              <w:pStyle w:val="ConsPlusNormal"/>
              <w:rPr>
                <w:szCs w:val="24"/>
              </w:rPr>
            </w:pPr>
            <w:r w:rsidRPr="00FA17E6">
              <w:rPr>
                <w:szCs w:val="24"/>
              </w:rPr>
              <w:t>Урок 21</w:t>
            </w:r>
          </w:p>
        </w:tc>
        <w:tc>
          <w:tcPr>
            <w:tcW w:w="6463" w:type="dxa"/>
          </w:tcPr>
          <w:p w14:paraId="22B48C94"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"Химико-лесной комплекс"</w:t>
            </w:r>
          </w:p>
        </w:tc>
        <w:tc>
          <w:tcPr>
            <w:tcW w:w="1473" w:type="dxa"/>
            <w:vAlign w:val="center"/>
          </w:tcPr>
          <w:p w14:paraId="0381C497" w14:textId="77777777" w:rsidR="00927E10" w:rsidRPr="00FA17E6" w:rsidRDefault="00927E10" w:rsidP="00FA17E6">
            <w:pPr>
              <w:pStyle w:val="ConsPlusNormal"/>
              <w:rPr>
                <w:szCs w:val="24"/>
              </w:rPr>
            </w:pPr>
          </w:p>
        </w:tc>
      </w:tr>
      <w:tr w:rsidR="00927E10" w:rsidRPr="00FA17E6" w14:paraId="78C10BF9" w14:textId="77777777" w:rsidTr="00156982">
        <w:tc>
          <w:tcPr>
            <w:tcW w:w="1133" w:type="dxa"/>
            <w:vAlign w:val="center"/>
          </w:tcPr>
          <w:p w14:paraId="7D9F71D6" w14:textId="77777777" w:rsidR="00927E10" w:rsidRPr="00FA17E6" w:rsidRDefault="00927E10" w:rsidP="00FA17E6">
            <w:pPr>
              <w:pStyle w:val="ConsPlusNormal"/>
              <w:rPr>
                <w:szCs w:val="24"/>
              </w:rPr>
            </w:pPr>
            <w:r w:rsidRPr="00FA17E6">
              <w:rPr>
                <w:szCs w:val="24"/>
              </w:rPr>
              <w:lastRenderedPageBreak/>
              <w:t>Урок 22</w:t>
            </w:r>
          </w:p>
        </w:tc>
        <w:tc>
          <w:tcPr>
            <w:tcW w:w="6463" w:type="dxa"/>
          </w:tcPr>
          <w:p w14:paraId="68DF11AE" w14:textId="77777777" w:rsidR="00927E10" w:rsidRPr="00FA17E6" w:rsidRDefault="00927E10" w:rsidP="00FA17E6">
            <w:pPr>
              <w:pStyle w:val="ConsPlusNormal"/>
              <w:jc w:val="both"/>
              <w:rPr>
                <w:szCs w:val="24"/>
              </w:rPr>
            </w:pPr>
            <w:r w:rsidRPr="00FA17E6">
              <w:rPr>
                <w:szCs w:val="24"/>
              </w:rPr>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vAlign w:val="center"/>
          </w:tcPr>
          <w:p w14:paraId="50B632A0" w14:textId="77777777" w:rsidR="00927E10" w:rsidRPr="00FA17E6" w:rsidRDefault="00927E10" w:rsidP="00FA17E6">
            <w:pPr>
              <w:pStyle w:val="ConsPlusNormal"/>
              <w:rPr>
                <w:szCs w:val="24"/>
              </w:rPr>
            </w:pPr>
          </w:p>
        </w:tc>
      </w:tr>
      <w:tr w:rsidR="00927E10" w:rsidRPr="00E177FF" w14:paraId="0435C23F" w14:textId="77777777" w:rsidTr="00156982">
        <w:tc>
          <w:tcPr>
            <w:tcW w:w="1133" w:type="dxa"/>
            <w:vAlign w:val="center"/>
          </w:tcPr>
          <w:p w14:paraId="20F54638" w14:textId="77777777" w:rsidR="00927E10" w:rsidRPr="00FA17E6" w:rsidRDefault="00927E10" w:rsidP="00FA17E6">
            <w:pPr>
              <w:pStyle w:val="ConsPlusNormal"/>
              <w:rPr>
                <w:szCs w:val="24"/>
              </w:rPr>
            </w:pPr>
            <w:r w:rsidRPr="00FA17E6">
              <w:rPr>
                <w:szCs w:val="24"/>
              </w:rPr>
              <w:t>Урок 23</w:t>
            </w:r>
          </w:p>
        </w:tc>
        <w:tc>
          <w:tcPr>
            <w:tcW w:w="6463" w:type="dxa"/>
          </w:tcPr>
          <w:p w14:paraId="7C93A86F" w14:textId="77777777" w:rsidR="00927E10" w:rsidRPr="00FA17E6" w:rsidRDefault="00927E10" w:rsidP="00FA17E6">
            <w:pPr>
              <w:pStyle w:val="ConsPlusNormal"/>
              <w:jc w:val="both"/>
              <w:rPr>
                <w:szCs w:val="24"/>
              </w:rPr>
            </w:pPr>
            <w:r w:rsidRPr="00FA17E6">
              <w:rPr>
                <w:szCs w:val="24"/>
              </w:rPr>
              <w:t>Растениеводство и животноводство: география основных отраслей</w:t>
            </w:r>
          </w:p>
        </w:tc>
        <w:tc>
          <w:tcPr>
            <w:tcW w:w="1473" w:type="dxa"/>
            <w:vAlign w:val="center"/>
          </w:tcPr>
          <w:p w14:paraId="47B19F36" w14:textId="77777777" w:rsidR="00927E10" w:rsidRPr="00FA17E6" w:rsidRDefault="00927E10" w:rsidP="00FA17E6">
            <w:pPr>
              <w:pStyle w:val="ConsPlusNormal"/>
              <w:rPr>
                <w:szCs w:val="24"/>
              </w:rPr>
            </w:pPr>
          </w:p>
        </w:tc>
      </w:tr>
      <w:tr w:rsidR="00927E10" w:rsidRPr="00FA17E6" w14:paraId="3082811D" w14:textId="77777777" w:rsidTr="00156982">
        <w:tc>
          <w:tcPr>
            <w:tcW w:w="1133" w:type="dxa"/>
            <w:vAlign w:val="center"/>
          </w:tcPr>
          <w:p w14:paraId="1D69A662" w14:textId="77777777" w:rsidR="00927E10" w:rsidRPr="00FA17E6" w:rsidRDefault="00927E10" w:rsidP="00FA17E6">
            <w:pPr>
              <w:pStyle w:val="ConsPlusNormal"/>
              <w:rPr>
                <w:szCs w:val="24"/>
              </w:rPr>
            </w:pPr>
            <w:r w:rsidRPr="00FA17E6">
              <w:rPr>
                <w:szCs w:val="24"/>
              </w:rPr>
              <w:t>Урок 24</w:t>
            </w:r>
          </w:p>
        </w:tc>
        <w:tc>
          <w:tcPr>
            <w:tcW w:w="6463" w:type="dxa"/>
          </w:tcPr>
          <w:p w14:paraId="7920B99E" w14:textId="77777777" w:rsidR="00927E10" w:rsidRPr="00FA17E6" w:rsidRDefault="00927E10" w:rsidP="00FA17E6">
            <w:pPr>
              <w:pStyle w:val="ConsPlusNormal"/>
              <w:jc w:val="both"/>
              <w:rPr>
                <w:szCs w:val="24"/>
              </w:rPr>
            </w:pPr>
            <w:r w:rsidRPr="00FA17E6">
              <w:rPr>
                <w:szCs w:val="24"/>
              </w:rPr>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vAlign w:val="center"/>
          </w:tcPr>
          <w:p w14:paraId="777DCF31" w14:textId="77777777" w:rsidR="00927E10" w:rsidRPr="00FA17E6" w:rsidRDefault="00927E10" w:rsidP="00FA17E6">
            <w:pPr>
              <w:pStyle w:val="ConsPlusNormal"/>
              <w:rPr>
                <w:szCs w:val="24"/>
              </w:rPr>
            </w:pPr>
          </w:p>
        </w:tc>
      </w:tr>
      <w:tr w:rsidR="00927E10" w:rsidRPr="00FA17E6" w14:paraId="51D27502" w14:textId="77777777" w:rsidTr="00156982">
        <w:tc>
          <w:tcPr>
            <w:tcW w:w="1133" w:type="dxa"/>
            <w:vAlign w:val="center"/>
          </w:tcPr>
          <w:p w14:paraId="19A0082F" w14:textId="77777777" w:rsidR="00927E10" w:rsidRPr="00FA17E6" w:rsidRDefault="00927E10" w:rsidP="00FA17E6">
            <w:pPr>
              <w:pStyle w:val="ConsPlusNormal"/>
              <w:rPr>
                <w:szCs w:val="24"/>
              </w:rPr>
            </w:pPr>
            <w:r w:rsidRPr="00FA17E6">
              <w:rPr>
                <w:szCs w:val="24"/>
              </w:rPr>
              <w:t>Урок 25</w:t>
            </w:r>
          </w:p>
        </w:tc>
        <w:tc>
          <w:tcPr>
            <w:tcW w:w="6463" w:type="dxa"/>
          </w:tcPr>
          <w:p w14:paraId="2B66B3F7" w14:textId="77777777" w:rsidR="00927E10" w:rsidRPr="00FA17E6" w:rsidRDefault="00927E10" w:rsidP="00FA17E6">
            <w:pPr>
              <w:pStyle w:val="ConsPlusNormal"/>
              <w:jc w:val="both"/>
              <w:rPr>
                <w:szCs w:val="24"/>
              </w:rPr>
            </w:pPr>
            <w:r w:rsidRPr="00FA17E6">
              <w:rPr>
                <w:szCs w:val="24"/>
              </w:rPr>
              <w:t>"</w:t>
            </w:r>
            <w:hyperlink r:id="rId127"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FA17E6">
                <w:rPr>
                  <w:szCs w:val="24"/>
                </w:rPr>
                <w:t>Стратегия</w:t>
              </w:r>
            </w:hyperlink>
            <w:r w:rsidRPr="00FA17E6">
              <w:rPr>
                <w:szCs w:val="24"/>
              </w:rPr>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vAlign w:val="center"/>
          </w:tcPr>
          <w:p w14:paraId="1E12C9BF" w14:textId="77777777" w:rsidR="00927E10" w:rsidRPr="00FA17E6" w:rsidRDefault="00927E10" w:rsidP="00FA17E6">
            <w:pPr>
              <w:pStyle w:val="ConsPlusNormal"/>
              <w:jc w:val="center"/>
              <w:rPr>
                <w:szCs w:val="24"/>
              </w:rPr>
            </w:pPr>
            <w:r w:rsidRPr="00FA17E6">
              <w:rPr>
                <w:szCs w:val="24"/>
              </w:rPr>
              <w:t>0,5</w:t>
            </w:r>
          </w:p>
        </w:tc>
      </w:tr>
      <w:tr w:rsidR="00927E10" w:rsidRPr="00E177FF" w14:paraId="42EF37AA" w14:textId="77777777" w:rsidTr="00156982">
        <w:tc>
          <w:tcPr>
            <w:tcW w:w="1133" w:type="dxa"/>
            <w:vAlign w:val="center"/>
          </w:tcPr>
          <w:p w14:paraId="11DFB8A7" w14:textId="77777777" w:rsidR="00927E10" w:rsidRPr="00FA17E6" w:rsidRDefault="00927E10" w:rsidP="00FA17E6">
            <w:pPr>
              <w:pStyle w:val="ConsPlusNormal"/>
              <w:rPr>
                <w:szCs w:val="24"/>
              </w:rPr>
            </w:pPr>
            <w:r w:rsidRPr="00FA17E6">
              <w:rPr>
                <w:szCs w:val="24"/>
              </w:rPr>
              <w:t>Урок 26</w:t>
            </w:r>
          </w:p>
        </w:tc>
        <w:tc>
          <w:tcPr>
            <w:tcW w:w="6463" w:type="dxa"/>
          </w:tcPr>
          <w:p w14:paraId="4EBB99DC"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"Агропромышленный комплекс (АПК)"</w:t>
            </w:r>
          </w:p>
        </w:tc>
        <w:tc>
          <w:tcPr>
            <w:tcW w:w="1473" w:type="dxa"/>
            <w:vAlign w:val="center"/>
          </w:tcPr>
          <w:p w14:paraId="0E0A79CC" w14:textId="77777777" w:rsidR="00927E10" w:rsidRPr="00FA17E6" w:rsidRDefault="00927E10" w:rsidP="00FA17E6">
            <w:pPr>
              <w:pStyle w:val="ConsPlusNormal"/>
              <w:rPr>
                <w:szCs w:val="24"/>
              </w:rPr>
            </w:pPr>
          </w:p>
        </w:tc>
      </w:tr>
      <w:tr w:rsidR="00927E10" w:rsidRPr="00E177FF" w14:paraId="317A6D83" w14:textId="77777777" w:rsidTr="00156982">
        <w:tc>
          <w:tcPr>
            <w:tcW w:w="1133" w:type="dxa"/>
            <w:vAlign w:val="center"/>
          </w:tcPr>
          <w:p w14:paraId="6E374335" w14:textId="77777777" w:rsidR="00927E10" w:rsidRPr="00FA17E6" w:rsidRDefault="00927E10" w:rsidP="00FA17E6">
            <w:pPr>
              <w:pStyle w:val="ConsPlusNormal"/>
              <w:rPr>
                <w:szCs w:val="24"/>
              </w:rPr>
            </w:pPr>
            <w:r w:rsidRPr="00FA17E6">
              <w:rPr>
                <w:szCs w:val="24"/>
              </w:rPr>
              <w:t>Урок 9</w:t>
            </w:r>
          </w:p>
        </w:tc>
        <w:tc>
          <w:tcPr>
            <w:tcW w:w="6463" w:type="dxa"/>
          </w:tcPr>
          <w:p w14:paraId="591A28E9" w14:textId="77777777" w:rsidR="00927E10" w:rsidRPr="00FA17E6" w:rsidRDefault="00927E10" w:rsidP="00FA17E6">
            <w:pPr>
              <w:pStyle w:val="ConsPlusNormal"/>
              <w:jc w:val="both"/>
              <w:rPr>
                <w:szCs w:val="24"/>
              </w:rPr>
            </w:pPr>
            <w:r w:rsidRPr="00FA17E6">
              <w:rPr>
                <w:szCs w:val="24"/>
              </w:rPr>
              <w:t xml:space="preserve">Инфраструктурный комплекс. Транспорт. Состав, место и значение в хозяйстве. Крупнейшие транспортные узлы. </w:t>
            </w:r>
            <w:hyperlink r:id="rId128"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FA17E6">
                <w:rPr>
                  <w:szCs w:val="24"/>
                </w:rPr>
                <w:t>Стратегия</w:t>
              </w:r>
            </w:hyperlink>
            <w:r w:rsidRPr="00FA17E6">
              <w:rPr>
                <w:szCs w:val="24"/>
              </w:rPr>
              <w:t xml:space="preserve"> развития транспорта России на период до 2030 года, утвержденная распоряжением Правительства Российской Федерации от 9 ноября 2021 г. N 3363-р</w:t>
            </w:r>
          </w:p>
        </w:tc>
        <w:tc>
          <w:tcPr>
            <w:tcW w:w="1473" w:type="dxa"/>
            <w:vAlign w:val="center"/>
          </w:tcPr>
          <w:p w14:paraId="5BA058C5" w14:textId="77777777" w:rsidR="00927E10" w:rsidRPr="00FA17E6" w:rsidRDefault="00927E10" w:rsidP="00FA17E6">
            <w:pPr>
              <w:pStyle w:val="ConsPlusNormal"/>
              <w:rPr>
                <w:szCs w:val="24"/>
              </w:rPr>
            </w:pPr>
          </w:p>
        </w:tc>
      </w:tr>
      <w:tr w:rsidR="00927E10" w:rsidRPr="00FA17E6" w14:paraId="42B8B075" w14:textId="77777777" w:rsidTr="00156982">
        <w:tc>
          <w:tcPr>
            <w:tcW w:w="1133" w:type="dxa"/>
            <w:vAlign w:val="center"/>
          </w:tcPr>
          <w:p w14:paraId="40C7FC4D" w14:textId="77777777" w:rsidR="00927E10" w:rsidRPr="00FA17E6" w:rsidRDefault="00927E10" w:rsidP="00FA17E6">
            <w:pPr>
              <w:pStyle w:val="ConsPlusNormal"/>
              <w:rPr>
                <w:szCs w:val="24"/>
              </w:rPr>
            </w:pPr>
            <w:r w:rsidRPr="00FA17E6">
              <w:rPr>
                <w:szCs w:val="24"/>
              </w:rPr>
              <w:t>Урок 28</w:t>
            </w:r>
          </w:p>
        </w:tc>
        <w:tc>
          <w:tcPr>
            <w:tcW w:w="6463" w:type="dxa"/>
          </w:tcPr>
          <w:p w14:paraId="5326FB46" w14:textId="77777777" w:rsidR="00927E10" w:rsidRPr="00FA17E6" w:rsidRDefault="00927E10" w:rsidP="00FA17E6">
            <w:pPr>
              <w:pStyle w:val="ConsPlusNormal"/>
              <w:jc w:val="both"/>
              <w:rPr>
                <w:szCs w:val="24"/>
              </w:rPr>
            </w:pPr>
            <w:r w:rsidRPr="00FA17E6">
              <w:rPr>
                <w:szCs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vAlign w:val="center"/>
          </w:tcPr>
          <w:p w14:paraId="19829C73" w14:textId="77777777" w:rsidR="00927E10" w:rsidRPr="00FA17E6" w:rsidRDefault="00927E10" w:rsidP="00FA17E6">
            <w:pPr>
              <w:pStyle w:val="ConsPlusNormal"/>
              <w:jc w:val="center"/>
              <w:rPr>
                <w:szCs w:val="24"/>
              </w:rPr>
            </w:pPr>
            <w:r w:rsidRPr="00FA17E6">
              <w:rPr>
                <w:szCs w:val="24"/>
              </w:rPr>
              <w:t>0,5</w:t>
            </w:r>
          </w:p>
        </w:tc>
      </w:tr>
      <w:tr w:rsidR="00927E10" w:rsidRPr="00FA17E6" w14:paraId="53F04B30" w14:textId="77777777" w:rsidTr="00156982">
        <w:tc>
          <w:tcPr>
            <w:tcW w:w="1133" w:type="dxa"/>
            <w:vAlign w:val="center"/>
          </w:tcPr>
          <w:p w14:paraId="425659B0" w14:textId="77777777" w:rsidR="00927E10" w:rsidRPr="00FA17E6" w:rsidRDefault="00927E10" w:rsidP="00FA17E6">
            <w:pPr>
              <w:pStyle w:val="ConsPlusNormal"/>
              <w:rPr>
                <w:szCs w:val="24"/>
              </w:rPr>
            </w:pPr>
            <w:r w:rsidRPr="00FA17E6">
              <w:rPr>
                <w:szCs w:val="24"/>
              </w:rPr>
              <w:t>Урок 29</w:t>
            </w:r>
          </w:p>
        </w:tc>
        <w:tc>
          <w:tcPr>
            <w:tcW w:w="6463" w:type="dxa"/>
          </w:tcPr>
          <w:p w14:paraId="05BB7EF8" w14:textId="77777777" w:rsidR="00927E10" w:rsidRPr="00FA17E6" w:rsidRDefault="00927E10" w:rsidP="00FA17E6">
            <w:pPr>
              <w:pStyle w:val="ConsPlusNormal"/>
              <w:jc w:val="both"/>
              <w:rPr>
                <w:szCs w:val="24"/>
              </w:rPr>
            </w:pPr>
            <w:r w:rsidRPr="00FA17E6">
              <w:rPr>
                <w:szCs w:val="24"/>
              </w:rPr>
              <w:t>География отдельных видов транспорта. Основные транспортные пути. Транспорт и охрана окружающей среды</w:t>
            </w:r>
          </w:p>
        </w:tc>
        <w:tc>
          <w:tcPr>
            <w:tcW w:w="1473" w:type="dxa"/>
            <w:vAlign w:val="center"/>
          </w:tcPr>
          <w:p w14:paraId="0502B542" w14:textId="77777777" w:rsidR="00927E10" w:rsidRPr="00FA17E6" w:rsidRDefault="00927E10" w:rsidP="00FA17E6">
            <w:pPr>
              <w:pStyle w:val="ConsPlusNormal"/>
              <w:rPr>
                <w:szCs w:val="24"/>
              </w:rPr>
            </w:pPr>
          </w:p>
        </w:tc>
      </w:tr>
      <w:tr w:rsidR="00927E10" w:rsidRPr="00FA17E6" w14:paraId="6E6E4916" w14:textId="77777777" w:rsidTr="00156982">
        <w:tc>
          <w:tcPr>
            <w:tcW w:w="1133" w:type="dxa"/>
            <w:vAlign w:val="center"/>
          </w:tcPr>
          <w:p w14:paraId="448162B4" w14:textId="77777777" w:rsidR="00927E10" w:rsidRPr="00FA17E6" w:rsidRDefault="00927E10" w:rsidP="00FA17E6">
            <w:pPr>
              <w:pStyle w:val="ConsPlusNormal"/>
              <w:rPr>
                <w:szCs w:val="24"/>
              </w:rPr>
            </w:pPr>
            <w:r w:rsidRPr="00FA17E6">
              <w:rPr>
                <w:szCs w:val="24"/>
              </w:rPr>
              <w:t>Урок 30</w:t>
            </w:r>
          </w:p>
        </w:tc>
        <w:tc>
          <w:tcPr>
            <w:tcW w:w="6463" w:type="dxa"/>
          </w:tcPr>
          <w:p w14:paraId="32B46D4E" w14:textId="77777777" w:rsidR="00927E10" w:rsidRPr="00FA17E6" w:rsidRDefault="00927E10" w:rsidP="00FA17E6">
            <w:pPr>
              <w:pStyle w:val="ConsPlusNormal"/>
              <w:jc w:val="both"/>
              <w:rPr>
                <w:szCs w:val="24"/>
              </w:rPr>
            </w:pPr>
            <w:r w:rsidRPr="00FA17E6">
              <w:rPr>
                <w:szCs w:val="24"/>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vAlign w:val="center"/>
          </w:tcPr>
          <w:p w14:paraId="4ED221FA" w14:textId="77777777" w:rsidR="00927E10" w:rsidRPr="00FA17E6" w:rsidRDefault="00927E10" w:rsidP="00FA17E6">
            <w:pPr>
              <w:pStyle w:val="ConsPlusNormal"/>
              <w:rPr>
                <w:szCs w:val="24"/>
              </w:rPr>
            </w:pPr>
          </w:p>
        </w:tc>
      </w:tr>
      <w:tr w:rsidR="00927E10" w:rsidRPr="00FA17E6" w14:paraId="6533CD0D" w14:textId="77777777" w:rsidTr="00156982">
        <w:tc>
          <w:tcPr>
            <w:tcW w:w="1133" w:type="dxa"/>
            <w:vAlign w:val="center"/>
          </w:tcPr>
          <w:p w14:paraId="17F6C5F5" w14:textId="77777777" w:rsidR="00927E10" w:rsidRPr="00FA17E6" w:rsidRDefault="00927E10" w:rsidP="00FA17E6">
            <w:pPr>
              <w:pStyle w:val="ConsPlusNormal"/>
              <w:rPr>
                <w:szCs w:val="24"/>
              </w:rPr>
            </w:pPr>
            <w:r w:rsidRPr="00FA17E6">
              <w:rPr>
                <w:szCs w:val="24"/>
              </w:rPr>
              <w:t>Урок 31</w:t>
            </w:r>
          </w:p>
        </w:tc>
        <w:tc>
          <w:tcPr>
            <w:tcW w:w="6463" w:type="dxa"/>
          </w:tcPr>
          <w:p w14:paraId="7115104F" w14:textId="77777777" w:rsidR="00927E10" w:rsidRPr="00FA17E6" w:rsidRDefault="00927E10" w:rsidP="00FA17E6">
            <w:pPr>
              <w:pStyle w:val="ConsPlusNormal"/>
              <w:jc w:val="both"/>
              <w:rPr>
                <w:szCs w:val="24"/>
              </w:rPr>
            </w:pPr>
            <w:r w:rsidRPr="00FA17E6">
              <w:rPr>
                <w:szCs w:val="24"/>
              </w:rPr>
              <w:t>Рекреационное хозяйство. Практическая работа "Характеристика туристско-рекреационного потенциала своего края"</w:t>
            </w:r>
          </w:p>
        </w:tc>
        <w:tc>
          <w:tcPr>
            <w:tcW w:w="1473" w:type="dxa"/>
            <w:vAlign w:val="center"/>
          </w:tcPr>
          <w:p w14:paraId="501F8B67" w14:textId="77777777" w:rsidR="00927E10" w:rsidRPr="00FA17E6" w:rsidRDefault="00927E10" w:rsidP="00FA17E6">
            <w:pPr>
              <w:pStyle w:val="ConsPlusNormal"/>
              <w:jc w:val="center"/>
              <w:rPr>
                <w:szCs w:val="24"/>
              </w:rPr>
            </w:pPr>
            <w:r w:rsidRPr="00FA17E6">
              <w:rPr>
                <w:szCs w:val="24"/>
              </w:rPr>
              <w:t>0,5</w:t>
            </w:r>
          </w:p>
        </w:tc>
      </w:tr>
      <w:tr w:rsidR="00927E10" w:rsidRPr="00E177FF" w14:paraId="16A33233" w14:textId="77777777" w:rsidTr="00156982">
        <w:tc>
          <w:tcPr>
            <w:tcW w:w="1133" w:type="dxa"/>
            <w:vAlign w:val="center"/>
          </w:tcPr>
          <w:p w14:paraId="0F4E5560" w14:textId="77777777" w:rsidR="00927E10" w:rsidRPr="00FA17E6" w:rsidRDefault="00927E10" w:rsidP="00FA17E6">
            <w:pPr>
              <w:pStyle w:val="ConsPlusNormal"/>
              <w:rPr>
                <w:szCs w:val="24"/>
              </w:rPr>
            </w:pPr>
            <w:r w:rsidRPr="00FA17E6">
              <w:rPr>
                <w:szCs w:val="24"/>
              </w:rPr>
              <w:t>Урок 32</w:t>
            </w:r>
          </w:p>
        </w:tc>
        <w:tc>
          <w:tcPr>
            <w:tcW w:w="6463" w:type="dxa"/>
          </w:tcPr>
          <w:p w14:paraId="4B2DFBB2" w14:textId="77777777" w:rsidR="00927E10" w:rsidRPr="00FA17E6" w:rsidRDefault="00927E10" w:rsidP="00FA17E6">
            <w:pPr>
              <w:pStyle w:val="ConsPlusNormal"/>
              <w:jc w:val="both"/>
              <w:rPr>
                <w:szCs w:val="24"/>
              </w:rPr>
            </w:pPr>
            <w:r w:rsidRPr="00FA17E6">
              <w:rPr>
                <w:szCs w:val="24"/>
              </w:rPr>
              <w:t>Резервный урок. Обобщающее повторение по теме "Инфраструктурный комплекс"</w:t>
            </w:r>
          </w:p>
        </w:tc>
        <w:tc>
          <w:tcPr>
            <w:tcW w:w="1473" w:type="dxa"/>
            <w:vAlign w:val="center"/>
          </w:tcPr>
          <w:p w14:paraId="3E1DC1DE" w14:textId="77777777" w:rsidR="00927E10" w:rsidRPr="00FA17E6" w:rsidRDefault="00927E10" w:rsidP="00FA17E6">
            <w:pPr>
              <w:pStyle w:val="ConsPlusNormal"/>
              <w:rPr>
                <w:szCs w:val="24"/>
              </w:rPr>
            </w:pPr>
          </w:p>
        </w:tc>
      </w:tr>
      <w:tr w:rsidR="00927E10" w:rsidRPr="00E177FF" w14:paraId="78BED8FD" w14:textId="77777777" w:rsidTr="00156982">
        <w:tc>
          <w:tcPr>
            <w:tcW w:w="1133" w:type="dxa"/>
            <w:vAlign w:val="center"/>
          </w:tcPr>
          <w:p w14:paraId="0DC98C1F" w14:textId="77777777" w:rsidR="00927E10" w:rsidRPr="00FA17E6" w:rsidRDefault="00927E10" w:rsidP="00FA17E6">
            <w:pPr>
              <w:pStyle w:val="ConsPlusNormal"/>
              <w:rPr>
                <w:szCs w:val="24"/>
              </w:rPr>
            </w:pPr>
            <w:r w:rsidRPr="00FA17E6">
              <w:rPr>
                <w:szCs w:val="24"/>
              </w:rPr>
              <w:t>Урок 33</w:t>
            </w:r>
          </w:p>
        </w:tc>
        <w:tc>
          <w:tcPr>
            <w:tcW w:w="6463" w:type="dxa"/>
          </w:tcPr>
          <w:p w14:paraId="08114094" w14:textId="77777777" w:rsidR="00927E10" w:rsidRPr="00FA17E6" w:rsidRDefault="00927E10" w:rsidP="00FA17E6">
            <w:pPr>
              <w:pStyle w:val="ConsPlusNormal"/>
              <w:jc w:val="both"/>
              <w:rPr>
                <w:szCs w:val="24"/>
              </w:rPr>
            </w:pPr>
            <w:r w:rsidRPr="00FA17E6">
              <w:rPr>
                <w:szCs w:val="24"/>
              </w:rPr>
              <w:t xml:space="preserve">Государственная политика как фактор размещения производства. </w:t>
            </w:r>
            <w:hyperlink r:id="rId129"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FA17E6">
                <w:rPr>
                  <w:szCs w:val="24"/>
                </w:rPr>
                <w:t>Стратегия</w:t>
              </w:r>
            </w:hyperlink>
            <w:r w:rsidRPr="00FA17E6">
              <w:rPr>
                <w:szCs w:val="24"/>
              </w:rPr>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vAlign w:val="center"/>
          </w:tcPr>
          <w:p w14:paraId="18E733E7" w14:textId="77777777" w:rsidR="00927E10" w:rsidRPr="00FA17E6" w:rsidRDefault="00927E10" w:rsidP="00FA17E6">
            <w:pPr>
              <w:pStyle w:val="ConsPlusNormal"/>
              <w:rPr>
                <w:szCs w:val="24"/>
              </w:rPr>
            </w:pPr>
          </w:p>
        </w:tc>
      </w:tr>
      <w:tr w:rsidR="00927E10" w:rsidRPr="00FA17E6" w14:paraId="45E72AE3" w14:textId="77777777" w:rsidTr="00156982">
        <w:tc>
          <w:tcPr>
            <w:tcW w:w="1133" w:type="dxa"/>
            <w:vAlign w:val="center"/>
          </w:tcPr>
          <w:p w14:paraId="4C976B54" w14:textId="77777777" w:rsidR="00927E10" w:rsidRPr="00FA17E6" w:rsidRDefault="00927E10" w:rsidP="00FA17E6">
            <w:pPr>
              <w:pStyle w:val="ConsPlusNormal"/>
              <w:rPr>
                <w:szCs w:val="24"/>
              </w:rPr>
            </w:pPr>
            <w:r w:rsidRPr="00FA17E6">
              <w:rPr>
                <w:szCs w:val="24"/>
              </w:rPr>
              <w:t>Урок 34</w:t>
            </w:r>
          </w:p>
        </w:tc>
        <w:tc>
          <w:tcPr>
            <w:tcW w:w="6463" w:type="dxa"/>
          </w:tcPr>
          <w:p w14:paraId="67FD5473" w14:textId="77777777" w:rsidR="00927E10" w:rsidRPr="00FA17E6" w:rsidRDefault="00927E10" w:rsidP="00FA17E6">
            <w:pPr>
              <w:pStyle w:val="ConsPlusNormal"/>
              <w:jc w:val="both"/>
              <w:rPr>
                <w:szCs w:val="24"/>
              </w:rPr>
            </w:pPr>
            <w:r w:rsidRPr="00FA17E6">
              <w:rPr>
                <w:szCs w:val="24"/>
              </w:rPr>
              <w:t xml:space="preserve">Развитие хозяйства и состояние окружающей среды. </w:t>
            </w:r>
            <w:hyperlink r:id="rId130" w:tooltip="Указ Президента РФ от 19.04.2017 N 176 &quot;О Стратегии экологической безопасности Российской Федерации на период до 2025 года&quot; {КонсультантПлюс}">
              <w:r w:rsidRPr="00FA17E6">
                <w:rPr>
                  <w:szCs w:val="24"/>
                </w:rPr>
                <w:t>Стратегия</w:t>
              </w:r>
            </w:hyperlink>
            <w:r w:rsidRPr="00FA17E6">
              <w:rPr>
                <w:szCs w:val="24"/>
              </w:rPr>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473" w:type="dxa"/>
            <w:vAlign w:val="center"/>
          </w:tcPr>
          <w:p w14:paraId="7C9D9EEF" w14:textId="77777777" w:rsidR="00927E10" w:rsidRPr="00FA17E6" w:rsidRDefault="00927E10" w:rsidP="00FA17E6">
            <w:pPr>
              <w:pStyle w:val="ConsPlusNormal"/>
              <w:jc w:val="center"/>
              <w:rPr>
                <w:szCs w:val="24"/>
              </w:rPr>
            </w:pPr>
            <w:r w:rsidRPr="00FA17E6">
              <w:rPr>
                <w:szCs w:val="24"/>
              </w:rPr>
              <w:lastRenderedPageBreak/>
              <w:t>0,5</w:t>
            </w:r>
          </w:p>
        </w:tc>
      </w:tr>
      <w:tr w:rsidR="00927E10" w:rsidRPr="00FA17E6" w14:paraId="172012D7" w14:textId="77777777" w:rsidTr="00156982">
        <w:tc>
          <w:tcPr>
            <w:tcW w:w="1133" w:type="dxa"/>
            <w:vAlign w:val="center"/>
          </w:tcPr>
          <w:p w14:paraId="50652E3D" w14:textId="77777777" w:rsidR="00927E10" w:rsidRPr="00FA17E6" w:rsidRDefault="00927E10" w:rsidP="00FA17E6">
            <w:pPr>
              <w:pStyle w:val="ConsPlusNormal"/>
              <w:rPr>
                <w:szCs w:val="24"/>
              </w:rPr>
            </w:pPr>
            <w:r w:rsidRPr="00FA17E6">
              <w:rPr>
                <w:szCs w:val="24"/>
              </w:rPr>
              <w:lastRenderedPageBreak/>
              <w:t>Урок 35</w:t>
            </w:r>
          </w:p>
        </w:tc>
        <w:tc>
          <w:tcPr>
            <w:tcW w:w="6463" w:type="dxa"/>
          </w:tcPr>
          <w:p w14:paraId="54ABC9F4" w14:textId="77777777" w:rsidR="00927E10" w:rsidRPr="00FA17E6" w:rsidRDefault="00927E10" w:rsidP="00FA17E6">
            <w:pPr>
              <w:pStyle w:val="ConsPlusNormal"/>
              <w:jc w:val="both"/>
              <w:rPr>
                <w:szCs w:val="24"/>
              </w:rPr>
            </w:pPr>
            <w:r w:rsidRPr="00FA17E6">
              <w:rPr>
                <w:szCs w:val="24"/>
              </w:rPr>
              <w:t>Европейский Север России. Географическое положение. Особенности природно-ресурсного потенциала</w:t>
            </w:r>
          </w:p>
        </w:tc>
        <w:tc>
          <w:tcPr>
            <w:tcW w:w="1473" w:type="dxa"/>
            <w:vAlign w:val="center"/>
          </w:tcPr>
          <w:p w14:paraId="5D6F6FC7" w14:textId="77777777" w:rsidR="00927E10" w:rsidRPr="00FA17E6" w:rsidRDefault="00927E10" w:rsidP="00FA17E6">
            <w:pPr>
              <w:pStyle w:val="ConsPlusNormal"/>
              <w:rPr>
                <w:szCs w:val="24"/>
              </w:rPr>
            </w:pPr>
          </w:p>
        </w:tc>
      </w:tr>
      <w:tr w:rsidR="00927E10" w:rsidRPr="00E177FF" w14:paraId="55978993" w14:textId="77777777" w:rsidTr="00156982">
        <w:tc>
          <w:tcPr>
            <w:tcW w:w="1133" w:type="dxa"/>
            <w:vAlign w:val="center"/>
          </w:tcPr>
          <w:p w14:paraId="447F8B03" w14:textId="77777777" w:rsidR="00927E10" w:rsidRPr="00FA17E6" w:rsidRDefault="00927E10" w:rsidP="00FA17E6">
            <w:pPr>
              <w:pStyle w:val="ConsPlusNormal"/>
              <w:rPr>
                <w:szCs w:val="24"/>
              </w:rPr>
            </w:pPr>
            <w:r w:rsidRPr="00FA17E6">
              <w:rPr>
                <w:szCs w:val="24"/>
              </w:rPr>
              <w:t>Урок 36</w:t>
            </w:r>
          </w:p>
        </w:tc>
        <w:tc>
          <w:tcPr>
            <w:tcW w:w="6463" w:type="dxa"/>
          </w:tcPr>
          <w:p w14:paraId="6C04C1D0" w14:textId="77777777" w:rsidR="00927E10" w:rsidRPr="00FA17E6" w:rsidRDefault="00927E10" w:rsidP="00FA17E6">
            <w:pPr>
              <w:pStyle w:val="ConsPlusNormal"/>
              <w:jc w:val="both"/>
              <w:rPr>
                <w:szCs w:val="24"/>
              </w:rPr>
            </w:pPr>
            <w:r w:rsidRPr="00FA17E6">
              <w:rPr>
                <w:szCs w:val="24"/>
              </w:rPr>
              <w:t>Европейский Север России. Особенности населения</w:t>
            </w:r>
          </w:p>
        </w:tc>
        <w:tc>
          <w:tcPr>
            <w:tcW w:w="1473" w:type="dxa"/>
            <w:vAlign w:val="center"/>
          </w:tcPr>
          <w:p w14:paraId="0D8C2C98" w14:textId="77777777" w:rsidR="00927E10" w:rsidRPr="00FA17E6" w:rsidRDefault="00927E10" w:rsidP="00FA17E6">
            <w:pPr>
              <w:pStyle w:val="ConsPlusNormal"/>
              <w:rPr>
                <w:szCs w:val="24"/>
              </w:rPr>
            </w:pPr>
          </w:p>
        </w:tc>
      </w:tr>
      <w:tr w:rsidR="00927E10" w:rsidRPr="00E177FF" w14:paraId="5751D501" w14:textId="77777777" w:rsidTr="00156982">
        <w:tc>
          <w:tcPr>
            <w:tcW w:w="1133" w:type="dxa"/>
            <w:vAlign w:val="center"/>
          </w:tcPr>
          <w:p w14:paraId="3185BBBF" w14:textId="77777777" w:rsidR="00927E10" w:rsidRPr="00FA17E6" w:rsidRDefault="00927E10" w:rsidP="00FA17E6">
            <w:pPr>
              <w:pStyle w:val="ConsPlusNormal"/>
              <w:rPr>
                <w:szCs w:val="24"/>
              </w:rPr>
            </w:pPr>
            <w:r w:rsidRPr="00FA17E6">
              <w:rPr>
                <w:szCs w:val="24"/>
              </w:rPr>
              <w:t>Урок 37</w:t>
            </w:r>
          </w:p>
        </w:tc>
        <w:tc>
          <w:tcPr>
            <w:tcW w:w="6463" w:type="dxa"/>
          </w:tcPr>
          <w:p w14:paraId="72806513" w14:textId="77777777" w:rsidR="00927E10" w:rsidRPr="00FA17E6" w:rsidRDefault="00927E10" w:rsidP="00FA17E6">
            <w:pPr>
              <w:pStyle w:val="ConsPlusNormal"/>
              <w:jc w:val="both"/>
              <w:rPr>
                <w:szCs w:val="24"/>
              </w:rPr>
            </w:pPr>
            <w:r w:rsidRPr="00FA17E6">
              <w:rPr>
                <w:szCs w:val="24"/>
              </w:rPr>
              <w:t>Европейский Север России. Особенности хозяйства. Социально-экономические и экологические проблемы и перспективы развития</w:t>
            </w:r>
          </w:p>
        </w:tc>
        <w:tc>
          <w:tcPr>
            <w:tcW w:w="1473" w:type="dxa"/>
            <w:vAlign w:val="center"/>
          </w:tcPr>
          <w:p w14:paraId="42B2902D" w14:textId="77777777" w:rsidR="00927E10" w:rsidRPr="00FA17E6" w:rsidRDefault="00927E10" w:rsidP="00FA17E6">
            <w:pPr>
              <w:pStyle w:val="ConsPlusNormal"/>
              <w:rPr>
                <w:szCs w:val="24"/>
              </w:rPr>
            </w:pPr>
          </w:p>
        </w:tc>
      </w:tr>
      <w:tr w:rsidR="00927E10" w:rsidRPr="00FA17E6" w14:paraId="5BC9AF4B" w14:textId="77777777" w:rsidTr="00156982">
        <w:tc>
          <w:tcPr>
            <w:tcW w:w="1133" w:type="dxa"/>
            <w:vAlign w:val="center"/>
          </w:tcPr>
          <w:p w14:paraId="79656C37" w14:textId="77777777" w:rsidR="00927E10" w:rsidRPr="00FA17E6" w:rsidRDefault="00927E10" w:rsidP="00FA17E6">
            <w:pPr>
              <w:pStyle w:val="ConsPlusNormal"/>
              <w:rPr>
                <w:szCs w:val="24"/>
              </w:rPr>
            </w:pPr>
            <w:r w:rsidRPr="00FA17E6">
              <w:rPr>
                <w:szCs w:val="24"/>
              </w:rPr>
              <w:t>Урок 38</w:t>
            </w:r>
          </w:p>
        </w:tc>
        <w:tc>
          <w:tcPr>
            <w:tcW w:w="6463" w:type="dxa"/>
          </w:tcPr>
          <w:p w14:paraId="42F5668D" w14:textId="77777777" w:rsidR="00927E10" w:rsidRPr="00FA17E6" w:rsidRDefault="00927E10" w:rsidP="00FA17E6">
            <w:pPr>
              <w:pStyle w:val="ConsPlusNormal"/>
              <w:jc w:val="both"/>
              <w:rPr>
                <w:szCs w:val="24"/>
              </w:rPr>
            </w:pPr>
            <w:r w:rsidRPr="00FA17E6">
              <w:rPr>
                <w:szCs w:val="24"/>
              </w:rPr>
              <w:t>Северо-Запад России. Географическое положение. Особенности природно-ресурсного потенциала</w:t>
            </w:r>
          </w:p>
        </w:tc>
        <w:tc>
          <w:tcPr>
            <w:tcW w:w="1473" w:type="dxa"/>
            <w:vAlign w:val="center"/>
          </w:tcPr>
          <w:p w14:paraId="5B6C10B4" w14:textId="77777777" w:rsidR="00927E10" w:rsidRPr="00FA17E6" w:rsidRDefault="00927E10" w:rsidP="00FA17E6">
            <w:pPr>
              <w:pStyle w:val="ConsPlusNormal"/>
              <w:rPr>
                <w:szCs w:val="24"/>
              </w:rPr>
            </w:pPr>
          </w:p>
        </w:tc>
      </w:tr>
      <w:tr w:rsidR="00927E10" w:rsidRPr="00E177FF" w14:paraId="68A6C146" w14:textId="77777777" w:rsidTr="00156982">
        <w:tc>
          <w:tcPr>
            <w:tcW w:w="1133" w:type="dxa"/>
            <w:vAlign w:val="center"/>
          </w:tcPr>
          <w:p w14:paraId="6356AB48" w14:textId="77777777" w:rsidR="00927E10" w:rsidRPr="00FA17E6" w:rsidRDefault="00927E10" w:rsidP="00FA17E6">
            <w:pPr>
              <w:pStyle w:val="ConsPlusNormal"/>
              <w:rPr>
                <w:szCs w:val="24"/>
              </w:rPr>
            </w:pPr>
            <w:r w:rsidRPr="00FA17E6">
              <w:rPr>
                <w:szCs w:val="24"/>
              </w:rPr>
              <w:t>Урок 39</w:t>
            </w:r>
          </w:p>
        </w:tc>
        <w:tc>
          <w:tcPr>
            <w:tcW w:w="6463" w:type="dxa"/>
          </w:tcPr>
          <w:p w14:paraId="0EF5DD99" w14:textId="77777777" w:rsidR="00927E10" w:rsidRPr="00FA17E6" w:rsidRDefault="00927E10" w:rsidP="00FA17E6">
            <w:pPr>
              <w:pStyle w:val="ConsPlusNormal"/>
              <w:jc w:val="both"/>
              <w:rPr>
                <w:szCs w:val="24"/>
              </w:rPr>
            </w:pPr>
            <w:r w:rsidRPr="00FA17E6">
              <w:rPr>
                <w:szCs w:val="24"/>
              </w:rPr>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vAlign w:val="center"/>
          </w:tcPr>
          <w:p w14:paraId="0942F467" w14:textId="77777777" w:rsidR="00927E10" w:rsidRPr="00FA17E6" w:rsidRDefault="00927E10" w:rsidP="00FA17E6">
            <w:pPr>
              <w:pStyle w:val="ConsPlusNormal"/>
              <w:rPr>
                <w:szCs w:val="24"/>
              </w:rPr>
            </w:pPr>
          </w:p>
        </w:tc>
      </w:tr>
      <w:tr w:rsidR="00927E10" w:rsidRPr="00E177FF" w14:paraId="0083B9FC" w14:textId="77777777" w:rsidTr="00156982">
        <w:tc>
          <w:tcPr>
            <w:tcW w:w="1133" w:type="dxa"/>
            <w:vAlign w:val="center"/>
          </w:tcPr>
          <w:p w14:paraId="60517A90" w14:textId="77777777" w:rsidR="00927E10" w:rsidRPr="00FA17E6" w:rsidRDefault="00927E10" w:rsidP="00FA17E6">
            <w:pPr>
              <w:pStyle w:val="ConsPlusNormal"/>
              <w:rPr>
                <w:szCs w:val="24"/>
              </w:rPr>
            </w:pPr>
            <w:r w:rsidRPr="00FA17E6">
              <w:rPr>
                <w:szCs w:val="24"/>
              </w:rPr>
              <w:t>Урок 40</w:t>
            </w:r>
          </w:p>
        </w:tc>
        <w:tc>
          <w:tcPr>
            <w:tcW w:w="6463" w:type="dxa"/>
          </w:tcPr>
          <w:p w14:paraId="30D7C1E0" w14:textId="77777777" w:rsidR="00927E10" w:rsidRPr="00FA17E6" w:rsidRDefault="00927E10" w:rsidP="00FA17E6">
            <w:pPr>
              <w:pStyle w:val="ConsPlusNormal"/>
              <w:jc w:val="both"/>
              <w:rPr>
                <w:szCs w:val="24"/>
              </w:rPr>
            </w:pPr>
            <w:r w:rsidRPr="00FA17E6">
              <w:rPr>
                <w:szCs w:val="24"/>
              </w:rPr>
              <w:t>Центральная Россия. Географическое положение. Особенности природно-ресурсного потенциала</w:t>
            </w:r>
          </w:p>
        </w:tc>
        <w:tc>
          <w:tcPr>
            <w:tcW w:w="1473" w:type="dxa"/>
            <w:vAlign w:val="center"/>
          </w:tcPr>
          <w:p w14:paraId="603586DD" w14:textId="77777777" w:rsidR="00927E10" w:rsidRPr="00FA17E6" w:rsidRDefault="00927E10" w:rsidP="00FA17E6">
            <w:pPr>
              <w:pStyle w:val="ConsPlusNormal"/>
              <w:rPr>
                <w:szCs w:val="24"/>
              </w:rPr>
            </w:pPr>
          </w:p>
        </w:tc>
      </w:tr>
      <w:tr w:rsidR="00927E10" w:rsidRPr="00FA17E6" w14:paraId="35DC8BD2" w14:textId="77777777" w:rsidTr="00156982">
        <w:tc>
          <w:tcPr>
            <w:tcW w:w="1133" w:type="dxa"/>
            <w:vAlign w:val="center"/>
          </w:tcPr>
          <w:p w14:paraId="5882A906" w14:textId="77777777" w:rsidR="00927E10" w:rsidRPr="00FA17E6" w:rsidRDefault="00927E10" w:rsidP="00FA17E6">
            <w:pPr>
              <w:pStyle w:val="ConsPlusNormal"/>
              <w:rPr>
                <w:szCs w:val="24"/>
              </w:rPr>
            </w:pPr>
            <w:r w:rsidRPr="00FA17E6">
              <w:rPr>
                <w:szCs w:val="24"/>
              </w:rPr>
              <w:t>Урок 41</w:t>
            </w:r>
          </w:p>
        </w:tc>
        <w:tc>
          <w:tcPr>
            <w:tcW w:w="6463" w:type="dxa"/>
          </w:tcPr>
          <w:p w14:paraId="279B3907" w14:textId="77777777" w:rsidR="00927E10" w:rsidRPr="00FA17E6" w:rsidRDefault="00927E10" w:rsidP="00FA17E6">
            <w:pPr>
              <w:pStyle w:val="ConsPlusNormal"/>
              <w:jc w:val="both"/>
              <w:rPr>
                <w:szCs w:val="24"/>
              </w:rPr>
            </w:pPr>
            <w:r w:rsidRPr="00FA17E6">
              <w:rPr>
                <w:szCs w:val="24"/>
              </w:rPr>
              <w:t>Центральная Россия. Особенности населения</w:t>
            </w:r>
          </w:p>
        </w:tc>
        <w:tc>
          <w:tcPr>
            <w:tcW w:w="1473" w:type="dxa"/>
            <w:vAlign w:val="center"/>
          </w:tcPr>
          <w:p w14:paraId="08E78B6D" w14:textId="77777777" w:rsidR="00927E10" w:rsidRPr="00FA17E6" w:rsidRDefault="00927E10" w:rsidP="00FA17E6">
            <w:pPr>
              <w:pStyle w:val="ConsPlusNormal"/>
              <w:rPr>
                <w:szCs w:val="24"/>
              </w:rPr>
            </w:pPr>
          </w:p>
        </w:tc>
      </w:tr>
      <w:tr w:rsidR="00927E10" w:rsidRPr="00E177FF" w14:paraId="73691BA8" w14:textId="77777777" w:rsidTr="00156982">
        <w:tc>
          <w:tcPr>
            <w:tcW w:w="1133" w:type="dxa"/>
            <w:vAlign w:val="center"/>
          </w:tcPr>
          <w:p w14:paraId="68ECCC1B" w14:textId="77777777" w:rsidR="00927E10" w:rsidRPr="00FA17E6" w:rsidRDefault="00927E10" w:rsidP="00FA17E6">
            <w:pPr>
              <w:pStyle w:val="ConsPlusNormal"/>
              <w:rPr>
                <w:szCs w:val="24"/>
              </w:rPr>
            </w:pPr>
            <w:r w:rsidRPr="00FA17E6">
              <w:rPr>
                <w:szCs w:val="24"/>
              </w:rPr>
              <w:t>Урок 42</w:t>
            </w:r>
          </w:p>
        </w:tc>
        <w:tc>
          <w:tcPr>
            <w:tcW w:w="6463" w:type="dxa"/>
          </w:tcPr>
          <w:p w14:paraId="5F5F1953" w14:textId="77777777" w:rsidR="00927E10" w:rsidRPr="00FA17E6" w:rsidRDefault="00927E10" w:rsidP="00FA17E6">
            <w:pPr>
              <w:pStyle w:val="ConsPlusNormal"/>
              <w:jc w:val="both"/>
              <w:rPr>
                <w:szCs w:val="24"/>
              </w:rPr>
            </w:pPr>
            <w:r w:rsidRPr="00FA17E6">
              <w:rPr>
                <w:szCs w:val="24"/>
              </w:rPr>
              <w:t>Центральная Россия. Особенности хозяйства. Социально-экономические и экологические проблемы и перспективы развития</w:t>
            </w:r>
          </w:p>
        </w:tc>
        <w:tc>
          <w:tcPr>
            <w:tcW w:w="1473" w:type="dxa"/>
            <w:vAlign w:val="center"/>
          </w:tcPr>
          <w:p w14:paraId="5E5B661C" w14:textId="77777777" w:rsidR="00927E10" w:rsidRPr="00FA17E6" w:rsidRDefault="00927E10" w:rsidP="00FA17E6">
            <w:pPr>
              <w:pStyle w:val="ConsPlusNormal"/>
              <w:rPr>
                <w:szCs w:val="24"/>
              </w:rPr>
            </w:pPr>
          </w:p>
        </w:tc>
      </w:tr>
      <w:tr w:rsidR="00927E10" w:rsidRPr="00E177FF" w14:paraId="3E4C426A" w14:textId="77777777" w:rsidTr="00156982">
        <w:tc>
          <w:tcPr>
            <w:tcW w:w="1133" w:type="dxa"/>
            <w:vAlign w:val="center"/>
          </w:tcPr>
          <w:p w14:paraId="2256F3EB" w14:textId="77777777" w:rsidR="00927E10" w:rsidRPr="00FA17E6" w:rsidRDefault="00927E10" w:rsidP="00FA17E6">
            <w:pPr>
              <w:pStyle w:val="ConsPlusNormal"/>
              <w:rPr>
                <w:szCs w:val="24"/>
              </w:rPr>
            </w:pPr>
            <w:r w:rsidRPr="00FA17E6">
              <w:rPr>
                <w:szCs w:val="24"/>
              </w:rPr>
              <w:t>Урок 43</w:t>
            </w:r>
          </w:p>
        </w:tc>
        <w:tc>
          <w:tcPr>
            <w:tcW w:w="6463" w:type="dxa"/>
          </w:tcPr>
          <w:p w14:paraId="7CD849D2" w14:textId="77777777" w:rsidR="00927E10" w:rsidRPr="00FA17E6" w:rsidRDefault="00927E10" w:rsidP="00FA17E6">
            <w:pPr>
              <w:pStyle w:val="ConsPlusNormal"/>
              <w:jc w:val="both"/>
              <w:rPr>
                <w:szCs w:val="24"/>
              </w:rPr>
            </w:pPr>
            <w:r w:rsidRPr="00FA17E6">
              <w:rPr>
                <w:szCs w:val="24"/>
              </w:rPr>
              <w:t>Поволжье. Географическое положение. Особенности природно-ресурсного потенциала</w:t>
            </w:r>
          </w:p>
        </w:tc>
        <w:tc>
          <w:tcPr>
            <w:tcW w:w="1473" w:type="dxa"/>
            <w:vAlign w:val="center"/>
          </w:tcPr>
          <w:p w14:paraId="1094FA1F" w14:textId="77777777" w:rsidR="00927E10" w:rsidRPr="00FA17E6" w:rsidRDefault="00927E10" w:rsidP="00FA17E6">
            <w:pPr>
              <w:pStyle w:val="ConsPlusNormal"/>
              <w:rPr>
                <w:szCs w:val="24"/>
              </w:rPr>
            </w:pPr>
          </w:p>
        </w:tc>
      </w:tr>
      <w:tr w:rsidR="00927E10" w:rsidRPr="00E177FF" w14:paraId="3E5F169A" w14:textId="77777777" w:rsidTr="00156982">
        <w:tc>
          <w:tcPr>
            <w:tcW w:w="1133" w:type="dxa"/>
            <w:vAlign w:val="center"/>
          </w:tcPr>
          <w:p w14:paraId="0E9CBD78" w14:textId="77777777" w:rsidR="00927E10" w:rsidRPr="00FA17E6" w:rsidRDefault="00927E10" w:rsidP="00FA17E6">
            <w:pPr>
              <w:pStyle w:val="ConsPlusNormal"/>
              <w:rPr>
                <w:szCs w:val="24"/>
              </w:rPr>
            </w:pPr>
            <w:r w:rsidRPr="00FA17E6">
              <w:rPr>
                <w:szCs w:val="24"/>
              </w:rPr>
              <w:t>Урок 44</w:t>
            </w:r>
          </w:p>
        </w:tc>
        <w:tc>
          <w:tcPr>
            <w:tcW w:w="6463" w:type="dxa"/>
          </w:tcPr>
          <w:p w14:paraId="2E1D59B8" w14:textId="77777777" w:rsidR="00927E10" w:rsidRPr="00FA17E6" w:rsidRDefault="00927E10" w:rsidP="00FA17E6">
            <w:pPr>
              <w:pStyle w:val="ConsPlusNormal"/>
              <w:jc w:val="both"/>
              <w:rPr>
                <w:szCs w:val="24"/>
              </w:rPr>
            </w:pPr>
            <w:r w:rsidRPr="00FA17E6">
              <w:rPr>
                <w:szCs w:val="24"/>
              </w:rPr>
              <w:t>Поволжье. Особенности населения и хозяйства. Социально-экономические и экологические проблемы и перспективы развития</w:t>
            </w:r>
          </w:p>
        </w:tc>
        <w:tc>
          <w:tcPr>
            <w:tcW w:w="1473" w:type="dxa"/>
            <w:vAlign w:val="center"/>
          </w:tcPr>
          <w:p w14:paraId="3707B95E" w14:textId="77777777" w:rsidR="00927E10" w:rsidRPr="00FA17E6" w:rsidRDefault="00927E10" w:rsidP="00FA17E6">
            <w:pPr>
              <w:pStyle w:val="ConsPlusNormal"/>
              <w:rPr>
                <w:szCs w:val="24"/>
              </w:rPr>
            </w:pPr>
          </w:p>
        </w:tc>
      </w:tr>
      <w:tr w:rsidR="00927E10" w:rsidRPr="00FA17E6" w14:paraId="3161C567" w14:textId="77777777" w:rsidTr="00156982">
        <w:tc>
          <w:tcPr>
            <w:tcW w:w="1133" w:type="dxa"/>
            <w:vAlign w:val="center"/>
          </w:tcPr>
          <w:p w14:paraId="60F2E869" w14:textId="77777777" w:rsidR="00927E10" w:rsidRPr="00FA17E6" w:rsidRDefault="00927E10" w:rsidP="00FA17E6">
            <w:pPr>
              <w:pStyle w:val="ConsPlusNormal"/>
              <w:rPr>
                <w:szCs w:val="24"/>
              </w:rPr>
            </w:pPr>
            <w:r w:rsidRPr="00FA17E6">
              <w:rPr>
                <w:szCs w:val="24"/>
              </w:rPr>
              <w:t>Урок 45</w:t>
            </w:r>
          </w:p>
        </w:tc>
        <w:tc>
          <w:tcPr>
            <w:tcW w:w="6463" w:type="dxa"/>
          </w:tcPr>
          <w:p w14:paraId="61CAF582" w14:textId="77777777" w:rsidR="00927E10" w:rsidRPr="00FA17E6" w:rsidRDefault="00927E10" w:rsidP="00FA17E6">
            <w:pPr>
              <w:pStyle w:val="ConsPlusNormal"/>
              <w:jc w:val="both"/>
              <w:rPr>
                <w:szCs w:val="24"/>
              </w:rPr>
            </w:pPr>
            <w:r w:rsidRPr="00FA17E6">
              <w:rPr>
                <w:szCs w:val="24"/>
              </w:rPr>
              <w:t>Юг Европейской части России. Географическое положение. Особенности природно-ресурсного потенциала</w:t>
            </w:r>
          </w:p>
        </w:tc>
        <w:tc>
          <w:tcPr>
            <w:tcW w:w="1473" w:type="dxa"/>
            <w:vAlign w:val="center"/>
          </w:tcPr>
          <w:p w14:paraId="4239759C" w14:textId="77777777" w:rsidR="00927E10" w:rsidRPr="00FA17E6" w:rsidRDefault="00927E10" w:rsidP="00FA17E6">
            <w:pPr>
              <w:pStyle w:val="ConsPlusNormal"/>
              <w:rPr>
                <w:szCs w:val="24"/>
              </w:rPr>
            </w:pPr>
          </w:p>
        </w:tc>
      </w:tr>
      <w:tr w:rsidR="00927E10" w:rsidRPr="00E177FF" w14:paraId="285F265B" w14:textId="77777777" w:rsidTr="00156982">
        <w:tc>
          <w:tcPr>
            <w:tcW w:w="1133" w:type="dxa"/>
            <w:vAlign w:val="center"/>
          </w:tcPr>
          <w:p w14:paraId="0EDED132" w14:textId="77777777" w:rsidR="00927E10" w:rsidRPr="00FA17E6" w:rsidRDefault="00927E10" w:rsidP="00FA17E6">
            <w:pPr>
              <w:pStyle w:val="ConsPlusNormal"/>
              <w:rPr>
                <w:szCs w:val="24"/>
              </w:rPr>
            </w:pPr>
            <w:r w:rsidRPr="00FA17E6">
              <w:rPr>
                <w:szCs w:val="24"/>
              </w:rPr>
              <w:t>Урок 46</w:t>
            </w:r>
          </w:p>
        </w:tc>
        <w:tc>
          <w:tcPr>
            <w:tcW w:w="6463" w:type="dxa"/>
          </w:tcPr>
          <w:p w14:paraId="150C174D" w14:textId="77777777" w:rsidR="00927E10" w:rsidRPr="00FA17E6" w:rsidRDefault="00927E10" w:rsidP="00FA17E6">
            <w:pPr>
              <w:pStyle w:val="ConsPlusNormal"/>
              <w:jc w:val="both"/>
              <w:rPr>
                <w:szCs w:val="24"/>
              </w:rPr>
            </w:pPr>
            <w:r w:rsidRPr="00FA17E6">
              <w:rPr>
                <w:szCs w:val="24"/>
              </w:rPr>
              <w:t>Юг Европейской части России. Особенности населения</w:t>
            </w:r>
          </w:p>
        </w:tc>
        <w:tc>
          <w:tcPr>
            <w:tcW w:w="1473" w:type="dxa"/>
            <w:vAlign w:val="center"/>
          </w:tcPr>
          <w:p w14:paraId="0BE697ED" w14:textId="77777777" w:rsidR="00927E10" w:rsidRPr="00FA17E6" w:rsidRDefault="00927E10" w:rsidP="00FA17E6">
            <w:pPr>
              <w:pStyle w:val="ConsPlusNormal"/>
              <w:rPr>
                <w:szCs w:val="24"/>
              </w:rPr>
            </w:pPr>
          </w:p>
        </w:tc>
      </w:tr>
      <w:tr w:rsidR="00927E10" w:rsidRPr="00E177FF" w14:paraId="1029B721" w14:textId="77777777" w:rsidTr="00156982">
        <w:tc>
          <w:tcPr>
            <w:tcW w:w="1133" w:type="dxa"/>
            <w:vAlign w:val="center"/>
          </w:tcPr>
          <w:p w14:paraId="654F40EE" w14:textId="77777777" w:rsidR="00927E10" w:rsidRPr="00FA17E6" w:rsidRDefault="00927E10" w:rsidP="00FA17E6">
            <w:pPr>
              <w:pStyle w:val="ConsPlusNormal"/>
              <w:rPr>
                <w:szCs w:val="24"/>
              </w:rPr>
            </w:pPr>
            <w:r w:rsidRPr="00FA17E6">
              <w:rPr>
                <w:szCs w:val="24"/>
              </w:rPr>
              <w:t>Урок 47</w:t>
            </w:r>
          </w:p>
        </w:tc>
        <w:tc>
          <w:tcPr>
            <w:tcW w:w="6463" w:type="dxa"/>
          </w:tcPr>
          <w:p w14:paraId="2C7ADC6E" w14:textId="77777777" w:rsidR="00927E10" w:rsidRPr="00FA17E6" w:rsidRDefault="00927E10" w:rsidP="00FA17E6">
            <w:pPr>
              <w:pStyle w:val="ConsPlusNormal"/>
              <w:jc w:val="both"/>
              <w:rPr>
                <w:szCs w:val="24"/>
              </w:rPr>
            </w:pPr>
            <w:r w:rsidRPr="00FA17E6">
              <w:rPr>
                <w:szCs w:val="24"/>
              </w:rPr>
              <w:t>Юг Европейской части России. Особенности хозяйства</w:t>
            </w:r>
          </w:p>
        </w:tc>
        <w:tc>
          <w:tcPr>
            <w:tcW w:w="1473" w:type="dxa"/>
            <w:vAlign w:val="center"/>
          </w:tcPr>
          <w:p w14:paraId="00672601" w14:textId="77777777" w:rsidR="00927E10" w:rsidRPr="00FA17E6" w:rsidRDefault="00927E10" w:rsidP="00FA17E6">
            <w:pPr>
              <w:pStyle w:val="ConsPlusNormal"/>
              <w:rPr>
                <w:szCs w:val="24"/>
              </w:rPr>
            </w:pPr>
          </w:p>
        </w:tc>
      </w:tr>
      <w:tr w:rsidR="00927E10" w:rsidRPr="00E177FF" w14:paraId="04A7FE02" w14:textId="77777777" w:rsidTr="00156982">
        <w:tc>
          <w:tcPr>
            <w:tcW w:w="1133" w:type="dxa"/>
            <w:vAlign w:val="center"/>
          </w:tcPr>
          <w:p w14:paraId="2B631A66" w14:textId="77777777" w:rsidR="00927E10" w:rsidRPr="00FA17E6" w:rsidRDefault="00927E10" w:rsidP="00FA17E6">
            <w:pPr>
              <w:pStyle w:val="ConsPlusNormal"/>
              <w:rPr>
                <w:szCs w:val="24"/>
              </w:rPr>
            </w:pPr>
            <w:r w:rsidRPr="00FA17E6">
              <w:rPr>
                <w:szCs w:val="24"/>
              </w:rPr>
              <w:t>Урок 48</w:t>
            </w:r>
          </w:p>
        </w:tc>
        <w:tc>
          <w:tcPr>
            <w:tcW w:w="6463" w:type="dxa"/>
          </w:tcPr>
          <w:p w14:paraId="13F87FC0" w14:textId="77777777" w:rsidR="00927E10" w:rsidRPr="00FA17E6" w:rsidRDefault="00927E10" w:rsidP="00FA17E6">
            <w:pPr>
              <w:pStyle w:val="ConsPlusNormal"/>
              <w:jc w:val="both"/>
              <w:rPr>
                <w:szCs w:val="24"/>
              </w:rPr>
            </w:pPr>
            <w:r w:rsidRPr="00FA17E6">
              <w:rPr>
                <w:szCs w:val="24"/>
              </w:rPr>
              <w:t>Юг Европейской части России. Социально-экономические и экологические проблемы и перспективы развития</w:t>
            </w:r>
          </w:p>
        </w:tc>
        <w:tc>
          <w:tcPr>
            <w:tcW w:w="1473" w:type="dxa"/>
            <w:vAlign w:val="center"/>
          </w:tcPr>
          <w:p w14:paraId="3F499362" w14:textId="77777777" w:rsidR="00927E10" w:rsidRPr="00FA17E6" w:rsidRDefault="00927E10" w:rsidP="00FA17E6">
            <w:pPr>
              <w:pStyle w:val="ConsPlusNormal"/>
              <w:rPr>
                <w:szCs w:val="24"/>
              </w:rPr>
            </w:pPr>
          </w:p>
        </w:tc>
      </w:tr>
      <w:tr w:rsidR="00927E10" w:rsidRPr="00FA17E6" w14:paraId="0D8557BE" w14:textId="77777777" w:rsidTr="00156982">
        <w:tc>
          <w:tcPr>
            <w:tcW w:w="1133" w:type="dxa"/>
            <w:vAlign w:val="center"/>
          </w:tcPr>
          <w:p w14:paraId="3BC83951" w14:textId="77777777" w:rsidR="00927E10" w:rsidRPr="00FA17E6" w:rsidRDefault="00927E10" w:rsidP="00FA17E6">
            <w:pPr>
              <w:pStyle w:val="ConsPlusNormal"/>
              <w:rPr>
                <w:szCs w:val="24"/>
              </w:rPr>
            </w:pPr>
            <w:r w:rsidRPr="00FA17E6">
              <w:rPr>
                <w:szCs w:val="24"/>
              </w:rPr>
              <w:t>Урок 49</w:t>
            </w:r>
          </w:p>
        </w:tc>
        <w:tc>
          <w:tcPr>
            <w:tcW w:w="6463" w:type="dxa"/>
          </w:tcPr>
          <w:p w14:paraId="0B4BA0CF" w14:textId="77777777" w:rsidR="00927E10" w:rsidRPr="00FA17E6" w:rsidRDefault="00927E10" w:rsidP="00FA17E6">
            <w:pPr>
              <w:pStyle w:val="ConsPlusNormal"/>
              <w:jc w:val="both"/>
              <w:rPr>
                <w:szCs w:val="24"/>
              </w:rPr>
            </w:pPr>
            <w:r w:rsidRPr="00FA17E6">
              <w:rPr>
                <w:szCs w:val="24"/>
              </w:rPr>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Pr>
          <w:p w14:paraId="6F64EA81" w14:textId="77777777" w:rsidR="00927E10" w:rsidRPr="00FA17E6" w:rsidRDefault="00927E10" w:rsidP="00FA17E6">
            <w:pPr>
              <w:pStyle w:val="ConsPlusNormal"/>
              <w:jc w:val="center"/>
              <w:rPr>
                <w:szCs w:val="24"/>
              </w:rPr>
            </w:pPr>
            <w:r w:rsidRPr="00FA17E6">
              <w:rPr>
                <w:szCs w:val="24"/>
              </w:rPr>
              <w:t>0,5</w:t>
            </w:r>
          </w:p>
        </w:tc>
      </w:tr>
      <w:tr w:rsidR="00927E10" w:rsidRPr="00FA17E6" w14:paraId="0E7FCCE7" w14:textId="77777777" w:rsidTr="00156982">
        <w:tc>
          <w:tcPr>
            <w:tcW w:w="1133" w:type="dxa"/>
            <w:vAlign w:val="center"/>
          </w:tcPr>
          <w:p w14:paraId="4F83D7AF" w14:textId="77777777" w:rsidR="00927E10" w:rsidRPr="00FA17E6" w:rsidRDefault="00927E10" w:rsidP="00FA17E6">
            <w:pPr>
              <w:pStyle w:val="ConsPlusNormal"/>
              <w:rPr>
                <w:szCs w:val="24"/>
              </w:rPr>
            </w:pPr>
            <w:r w:rsidRPr="00FA17E6">
              <w:rPr>
                <w:szCs w:val="24"/>
              </w:rPr>
              <w:lastRenderedPageBreak/>
              <w:t>Урок 50</w:t>
            </w:r>
          </w:p>
        </w:tc>
        <w:tc>
          <w:tcPr>
            <w:tcW w:w="6463" w:type="dxa"/>
          </w:tcPr>
          <w:p w14:paraId="0FF62F3E" w14:textId="77777777" w:rsidR="00927E10" w:rsidRPr="00FA17E6" w:rsidRDefault="00927E10" w:rsidP="00FA17E6">
            <w:pPr>
              <w:pStyle w:val="ConsPlusNormal"/>
              <w:jc w:val="both"/>
              <w:rPr>
                <w:szCs w:val="24"/>
              </w:rPr>
            </w:pPr>
            <w:r w:rsidRPr="00FA17E6">
              <w:rPr>
                <w:szCs w:val="24"/>
              </w:rPr>
              <w:t>Урал. Особенности населения</w:t>
            </w:r>
          </w:p>
        </w:tc>
        <w:tc>
          <w:tcPr>
            <w:tcW w:w="1473" w:type="dxa"/>
            <w:vAlign w:val="center"/>
          </w:tcPr>
          <w:p w14:paraId="727F08C1" w14:textId="77777777" w:rsidR="00927E10" w:rsidRPr="00FA17E6" w:rsidRDefault="00927E10" w:rsidP="00FA17E6">
            <w:pPr>
              <w:pStyle w:val="ConsPlusNormal"/>
              <w:rPr>
                <w:szCs w:val="24"/>
              </w:rPr>
            </w:pPr>
          </w:p>
        </w:tc>
      </w:tr>
      <w:tr w:rsidR="00927E10" w:rsidRPr="00E177FF" w14:paraId="1F89F260" w14:textId="77777777" w:rsidTr="00156982">
        <w:tc>
          <w:tcPr>
            <w:tcW w:w="1133" w:type="dxa"/>
            <w:vAlign w:val="center"/>
          </w:tcPr>
          <w:p w14:paraId="57E465E6" w14:textId="77777777" w:rsidR="00927E10" w:rsidRPr="00FA17E6" w:rsidRDefault="00927E10" w:rsidP="00FA17E6">
            <w:pPr>
              <w:pStyle w:val="ConsPlusNormal"/>
              <w:rPr>
                <w:szCs w:val="24"/>
              </w:rPr>
            </w:pPr>
            <w:r w:rsidRPr="00FA17E6">
              <w:rPr>
                <w:szCs w:val="24"/>
              </w:rPr>
              <w:t>Урок 51</w:t>
            </w:r>
          </w:p>
        </w:tc>
        <w:tc>
          <w:tcPr>
            <w:tcW w:w="6463" w:type="dxa"/>
          </w:tcPr>
          <w:p w14:paraId="70261A4B" w14:textId="77777777" w:rsidR="00927E10" w:rsidRPr="00FA17E6" w:rsidRDefault="00927E10" w:rsidP="00FA17E6">
            <w:pPr>
              <w:pStyle w:val="ConsPlusNormal"/>
              <w:jc w:val="both"/>
              <w:rPr>
                <w:szCs w:val="24"/>
              </w:rPr>
            </w:pPr>
            <w:r w:rsidRPr="00FA17E6">
              <w:rPr>
                <w:szCs w:val="24"/>
              </w:rPr>
              <w:t>Урал. Особенности хозяйства. Социально-экономические и экологические проблемы и перспективы развития</w:t>
            </w:r>
          </w:p>
        </w:tc>
        <w:tc>
          <w:tcPr>
            <w:tcW w:w="1473" w:type="dxa"/>
            <w:vAlign w:val="center"/>
          </w:tcPr>
          <w:p w14:paraId="00CBA51D" w14:textId="77777777" w:rsidR="00927E10" w:rsidRPr="00FA17E6" w:rsidRDefault="00927E10" w:rsidP="00FA17E6">
            <w:pPr>
              <w:pStyle w:val="ConsPlusNormal"/>
              <w:rPr>
                <w:szCs w:val="24"/>
              </w:rPr>
            </w:pPr>
          </w:p>
        </w:tc>
      </w:tr>
      <w:tr w:rsidR="00927E10" w:rsidRPr="00FA17E6" w14:paraId="40A91AF7" w14:textId="77777777" w:rsidTr="00156982">
        <w:tc>
          <w:tcPr>
            <w:tcW w:w="1133" w:type="dxa"/>
            <w:vAlign w:val="center"/>
          </w:tcPr>
          <w:p w14:paraId="0A240021" w14:textId="77777777" w:rsidR="00927E10" w:rsidRPr="00FA17E6" w:rsidRDefault="00927E10" w:rsidP="00FA17E6">
            <w:pPr>
              <w:pStyle w:val="ConsPlusNormal"/>
              <w:rPr>
                <w:szCs w:val="24"/>
              </w:rPr>
            </w:pPr>
            <w:r w:rsidRPr="00FA17E6">
              <w:rPr>
                <w:szCs w:val="24"/>
              </w:rPr>
              <w:t>Урок 52</w:t>
            </w:r>
          </w:p>
        </w:tc>
        <w:tc>
          <w:tcPr>
            <w:tcW w:w="6463" w:type="dxa"/>
          </w:tcPr>
          <w:p w14:paraId="2225BA42" w14:textId="77777777" w:rsidR="00927E10" w:rsidRPr="00FA17E6" w:rsidRDefault="00927E10" w:rsidP="00FA17E6">
            <w:pPr>
              <w:pStyle w:val="ConsPlusNormal"/>
              <w:jc w:val="both"/>
              <w:rPr>
                <w:szCs w:val="24"/>
              </w:rPr>
            </w:pPr>
            <w:r w:rsidRPr="00FA17E6">
              <w:rPr>
                <w:szCs w:val="24"/>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vAlign w:val="center"/>
          </w:tcPr>
          <w:p w14:paraId="1C674404" w14:textId="77777777" w:rsidR="00927E10" w:rsidRPr="00FA17E6" w:rsidRDefault="00927E10" w:rsidP="00FA17E6">
            <w:pPr>
              <w:pStyle w:val="ConsPlusNormal"/>
              <w:jc w:val="center"/>
              <w:rPr>
                <w:szCs w:val="24"/>
              </w:rPr>
            </w:pPr>
            <w:r w:rsidRPr="00FA17E6">
              <w:rPr>
                <w:szCs w:val="24"/>
              </w:rPr>
              <w:t>0,5</w:t>
            </w:r>
          </w:p>
        </w:tc>
      </w:tr>
      <w:tr w:rsidR="00927E10" w:rsidRPr="00E177FF" w14:paraId="169EF6C9" w14:textId="77777777" w:rsidTr="00156982">
        <w:tc>
          <w:tcPr>
            <w:tcW w:w="1133" w:type="dxa"/>
            <w:vAlign w:val="center"/>
          </w:tcPr>
          <w:p w14:paraId="327C5F31" w14:textId="77777777" w:rsidR="00927E10" w:rsidRPr="00FA17E6" w:rsidRDefault="00927E10" w:rsidP="00FA17E6">
            <w:pPr>
              <w:pStyle w:val="ConsPlusNormal"/>
              <w:rPr>
                <w:szCs w:val="24"/>
              </w:rPr>
            </w:pPr>
            <w:r w:rsidRPr="00FA17E6">
              <w:rPr>
                <w:szCs w:val="24"/>
              </w:rPr>
              <w:t>Урок 53</w:t>
            </w:r>
          </w:p>
        </w:tc>
        <w:tc>
          <w:tcPr>
            <w:tcW w:w="6463" w:type="dxa"/>
          </w:tcPr>
          <w:p w14:paraId="685CBAB5" w14:textId="77777777" w:rsidR="00927E10" w:rsidRPr="00FA17E6" w:rsidRDefault="00927E10" w:rsidP="00FA17E6">
            <w:pPr>
              <w:pStyle w:val="ConsPlusNormal"/>
              <w:jc w:val="both"/>
              <w:rPr>
                <w:szCs w:val="24"/>
              </w:rPr>
            </w:pPr>
            <w:r w:rsidRPr="00FA17E6">
              <w:rPr>
                <w:szCs w:val="24"/>
              </w:rPr>
              <w:t>Резервный урок. Контрольная работа по теме "Западный макрорегион (Европейская часть) России"</w:t>
            </w:r>
          </w:p>
        </w:tc>
        <w:tc>
          <w:tcPr>
            <w:tcW w:w="1473" w:type="dxa"/>
            <w:vAlign w:val="center"/>
          </w:tcPr>
          <w:p w14:paraId="48739EC6" w14:textId="77777777" w:rsidR="00927E10" w:rsidRPr="00FA17E6" w:rsidRDefault="00927E10" w:rsidP="00FA17E6">
            <w:pPr>
              <w:pStyle w:val="ConsPlusNormal"/>
              <w:rPr>
                <w:szCs w:val="24"/>
              </w:rPr>
            </w:pPr>
          </w:p>
        </w:tc>
      </w:tr>
      <w:tr w:rsidR="00927E10" w:rsidRPr="00FA17E6" w14:paraId="2A6AB8C6" w14:textId="77777777" w:rsidTr="00156982">
        <w:tc>
          <w:tcPr>
            <w:tcW w:w="1133" w:type="dxa"/>
            <w:vAlign w:val="center"/>
          </w:tcPr>
          <w:p w14:paraId="6B6E433A" w14:textId="77777777" w:rsidR="00927E10" w:rsidRPr="00FA17E6" w:rsidRDefault="00927E10" w:rsidP="00FA17E6">
            <w:pPr>
              <w:pStyle w:val="ConsPlusNormal"/>
              <w:rPr>
                <w:szCs w:val="24"/>
              </w:rPr>
            </w:pPr>
            <w:r w:rsidRPr="00FA17E6">
              <w:rPr>
                <w:szCs w:val="24"/>
              </w:rPr>
              <w:t>Урок 54</w:t>
            </w:r>
          </w:p>
        </w:tc>
        <w:tc>
          <w:tcPr>
            <w:tcW w:w="6463" w:type="dxa"/>
          </w:tcPr>
          <w:p w14:paraId="0015E97B" w14:textId="77777777" w:rsidR="00927E10" w:rsidRPr="00FA17E6" w:rsidRDefault="00927E10" w:rsidP="00FA17E6">
            <w:pPr>
              <w:pStyle w:val="ConsPlusNormal"/>
              <w:jc w:val="both"/>
              <w:rPr>
                <w:szCs w:val="24"/>
              </w:rPr>
            </w:pPr>
            <w:r w:rsidRPr="00FA17E6">
              <w:rPr>
                <w:szCs w:val="24"/>
              </w:rPr>
              <w:t>Сибирь. Географическое положение</w:t>
            </w:r>
          </w:p>
        </w:tc>
        <w:tc>
          <w:tcPr>
            <w:tcW w:w="1473" w:type="dxa"/>
            <w:vAlign w:val="center"/>
          </w:tcPr>
          <w:p w14:paraId="63AACC41" w14:textId="77777777" w:rsidR="00927E10" w:rsidRPr="00FA17E6" w:rsidRDefault="00927E10" w:rsidP="00FA17E6">
            <w:pPr>
              <w:pStyle w:val="ConsPlusNormal"/>
              <w:rPr>
                <w:szCs w:val="24"/>
              </w:rPr>
            </w:pPr>
          </w:p>
        </w:tc>
      </w:tr>
      <w:tr w:rsidR="00927E10" w:rsidRPr="00E177FF" w14:paraId="67013C80" w14:textId="77777777" w:rsidTr="00156982">
        <w:tc>
          <w:tcPr>
            <w:tcW w:w="1133" w:type="dxa"/>
            <w:vAlign w:val="center"/>
          </w:tcPr>
          <w:p w14:paraId="5B3F5F44" w14:textId="77777777" w:rsidR="00927E10" w:rsidRPr="00FA17E6" w:rsidRDefault="00927E10" w:rsidP="00FA17E6">
            <w:pPr>
              <w:pStyle w:val="ConsPlusNormal"/>
              <w:rPr>
                <w:szCs w:val="24"/>
              </w:rPr>
            </w:pPr>
            <w:r w:rsidRPr="00FA17E6">
              <w:rPr>
                <w:szCs w:val="24"/>
              </w:rPr>
              <w:t>Урок 55</w:t>
            </w:r>
          </w:p>
        </w:tc>
        <w:tc>
          <w:tcPr>
            <w:tcW w:w="6463" w:type="dxa"/>
          </w:tcPr>
          <w:p w14:paraId="29369DA7" w14:textId="77777777" w:rsidR="00927E10" w:rsidRPr="00FA17E6" w:rsidRDefault="00927E10" w:rsidP="00FA17E6">
            <w:pPr>
              <w:pStyle w:val="ConsPlusNormal"/>
              <w:jc w:val="both"/>
              <w:rPr>
                <w:szCs w:val="24"/>
              </w:rPr>
            </w:pPr>
            <w:r w:rsidRPr="00FA17E6">
              <w:rPr>
                <w:szCs w:val="24"/>
              </w:rPr>
              <w:t>Сибирь. Особенности природно-ресурсного потенциала</w:t>
            </w:r>
          </w:p>
        </w:tc>
        <w:tc>
          <w:tcPr>
            <w:tcW w:w="1473" w:type="dxa"/>
            <w:vAlign w:val="center"/>
          </w:tcPr>
          <w:p w14:paraId="2F4AE35D" w14:textId="77777777" w:rsidR="00927E10" w:rsidRPr="00FA17E6" w:rsidRDefault="00927E10" w:rsidP="00FA17E6">
            <w:pPr>
              <w:pStyle w:val="ConsPlusNormal"/>
              <w:rPr>
                <w:szCs w:val="24"/>
              </w:rPr>
            </w:pPr>
          </w:p>
        </w:tc>
      </w:tr>
      <w:tr w:rsidR="00927E10" w:rsidRPr="00FA17E6" w14:paraId="30CC2C08" w14:textId="77777777" w:rsidTr="00156982">
        <w:tc>
          <w:tcPr>
            <w:tcW w:w="1133" w:type="dxa"/>
            <w:vAlign w:val="center"/>
          </w:tcPr>
          <w:p w14:paraId="357AF2E9" w14:textId="77777777" w:rsidR="00927E10" w:rsidRPr="00FA17E6" w:rsidRDefault="00927E10" w:rsidP="00FA17E6">
            <w:pPr>
              <w:pStyle w:val="ConsPlusNormal"/>
              <w:rPr>
                <w:szCs w:val="24"/>
              </w:rPr>
            </w:pPr>
            <w:r w:rsidRPr="00FA17E6">
              <w:rPr>
                <w:szCs w:val="24"/>
              </w:rPr>
              <w:t>Урок 56</w:t>
            </w:r>
          </w:p>
        </w:tc>
        <w:tc>
          <w:tcPr>
            <w:tcW w:w="6463" w:type="dxa"/>
          </w:tcPr>
          <w:p w14:paraId="48C5AA83" w14:textId="77777777" w:rsidR="00927E10" w:rsidRPr="00FA17E6" w:rsidRDefault="00927E10" w:rsidP="00FA17E6">
            <w:pPr>
              <w:pStyle w:val="ConsPlusNormal"/>
              <w:jc w:val="both"/>
              <w:rPr>
                <w:szCs w:val="24"/>
              </w:rPr>
            </w:pPr>
            <w:r w:rsidRPr="00FA17E6">
              <w:rPr>
                <w:szCs w:val="24"/>
              </w:rPr>
              <w:t>Сибирь. Особенности населения</w:t>
            </w:r>
          </w:p>
        </w:tc>
        <w:tc>
          <w:tcPr>
            <w:tcW w:w="1473" w:type="dxa"/>
            <w:vAlign w:val="center"/>
          </w:tcPr>
          <w:p w14:paraId="622B4392" w14:textId="77777777" w:rsidR="00927E10" w:rsidRPr="00FA17E6" w:rsidRDefault="00927E10" w:rsidP="00FA17E6">
            <w:pPr>
              <w:pStyle w:val="ConsPlusNormal"/>
              <w:rPr>
                <w:szCs w:val="24"/>
              </w:rPr>
            </w:pPr>
          </w:p>
        </w:tc>
      </w:tr>
      <w:tr w:rsidR="00927E10" w:rsidRPr="00FA17E6" w14:paraId="60060A2B" w14:textId="77777777" w:rsidTr="00156982">
        <w:tc>
          <w:tcPr>
            <w:tcW w:w="1133" w:type="dxa"/>
            <w:vAlign w:val="center"/>
          </w:tcPr>
          <w:p w14:paraId="23C1E947" w14:textId="77777777" w:rsidR="00927E10" w:rsidRPr="00FA17E6" w:rsidRDefault="00927E10" w:rsidP="00FA17E6">
            <w:pPr>
              <w:pStyle w:val="ConsPlusNormal"/>
              <w:rPr>
                <w:szCs w:val="24"/>
              </w:rPr>
            </w:pPr>
            <w:r w:rsidRPr="00FA17E6">
              <w:rPr>
                <w:szCs w:val="24"/>
              </w:rPr>
              <w:t>Урок 57</w:t>
            </w:r>
          </w:p>
        </w:tc>
        <w:tc>
          <w:tcPr>
            <w:tcW w:w="6463" w:type="dxa"/>
          </w:tcPr>
          <w:p w14:paraId="611F0F60" w14:textId="77777777" w:rsidR="00927E10" w:rsidRPr="00FA17E6" w:rsidRDefault="00927E10" w:rsidP="00FA17E6">
            <w:pPr>
              <w:pStyle w:val="ConsPlusNormal"/>
              <w:jc w:val="both"/>
              <w:rPr>
                <w:szCs w:val="24"/>
              </w:rPr>
            </w:pPr>
            <w:r w:rsidRPr="00FA17E6">
              <w:rPr>
                <w:szCs w:val="24"/>
              </w:rPr>
              <w:t>Сибирь. Особенности хозяйства</w:t>
            </w:r>
          </w:p>
        </w:tc>
        <w:tc>
          <w:tcPr>
            <w:tcW w:w="1473" w:type="dxa"/>
            <w:vAlign w:val="center"/>
          </w:tcPr>
          <w:p w14:paraId="7F9DB3C2" w14:textId="77777777" w:rsidR="00927E10" w:rsidRPr="00FA17E6" w:rsidRDefault="00927E10" w:rsidP="00FA17E6">
            <w:pPr>
              <w:pStyle w:val="ConsPlusNormal"/>
              <w:rPr>
                <w:szCs w:val="24"/>
              </w:rPr>
            </w:pPr>
          </w:p>
        </w:tc>
      </w:tr>
      <w:tr w:rsidR="00927E10" w:rsidRPr="00E177FF" w14:paraId="7A56225E" w14:textId="77777777" w:rsidTr="00156982">
        <w:tc>
          <w:tcPr>
            <w:tcW w:w="1133" w:type="dxa"/>
            <w:vAlign w:val="center"/>
          </w:tcPr>
          <w:p w14:paraId="62C0F4A7" w14:textId="77777777" w:rsidR="00927E10" w:rsidRPr="00FA17E6" w:rsidRDefault="00927E10" w:rsidP="00FA17E6">
            <w:pPr>
              <w:pStyle w:val="ConsPlusNormal"/>
              <w:rPr>
                <w:szCs w:val="24"/>
              </w:rPr>
            </w:pPr>
            <w:r w:rsidRPr="00FA17E6">
              <w:rPr>
                <w:szCs w:val="24"/>
              </w:rPr>
              <w:t>Урок 58</w:t>
            </w:r>
          </w:p>
        </w:tc>
        <w:tc>
          <w:tcPr>
            <w:tcW w:w="6463" w:type="dxa"/>
          </w:tcPr>
          <w:p w14:paraId="1F768D20" w14:textId="77777777" w:rsidR="00927E10" w:rsidRPr="00FA17E6" w:rsidRDefault="00927E10" w:rsidP="00FA17E6">
            <w:pPr>
              <w:pStyle w:val="ConsPlusNormal"/>
              <w:jc w:val="both"/>
              <w:rPr>
                <w:szCs w:val="24"/>
              </w:rPr>
            </w:pPr>
            <w:r w:rsidRPr="00FA17E6">
              <w:rPr>
                <w:szCs w:val="24"/>
              </w:rPr>
              <w:t>Сибирь. Особенности хозяйства. Социально-экономические и экологические проблемы и перспективы развития</w:t>
            </w:r>
          </w:p>
        </w:tc>
        <w:tc>
          <w:tcPr>
            <w:tcW w:w="1473" w:type="dxa"/>
            <w:vAlign w:val="center"/>
          </w:tcPr>
          <w:p w14:paraId="2210D207" w14:textId="77777777" w:rsidR="00927E10" w:rsidRPr="00FA17E6" w:rsidRDefault="00927E10" w:rsidP="00FA17E6">
            <w:pPr>
              <w:pStyle w:val="ConsPlusNormal"/>
              <w:rPr>
                <w:szCs w:val="24"/>
              </w:rPr>
            </w:pPr>
          </w:p>
        </w:tc>
      </w:tr>
      <w:tr w:rsidR="00927E10" w:rsidRPr="00FA17E6" w14:paraId="323254BF" w14:textId="77777777" w:rsidTr="00156982">
        <w:tc>
          <w:tcPr>
            <w:tcW w:w="1133" w:type="dxa"/>
            <w:vAlign w:val="center"/>
          </w:tcPr>
          <w:p w14:paraId="55716975" w14:textId="77777777" w:rsidR="00927E10" w:rsidRPr="00FA17E6" w:rsidRDefault="00927E10" w:rsidP="00FA17E6">
            <w:pPr>
              <w:pStyle w:val="ConsPlusNormal"/>
              <w:rPr>
                <w:szCs w:val="24"/>
              </w:rPr>
            </w:pPr>
            <w:r w:rsidRPr="00FA17E6">
              <w:rPr>
                <w:szCs w:val="24"/>
              </w:rPr>
              <w:t>Урок 59</w:t>
            </w:r>
          </w:p>
        </w:tc>
        <w:tc>
          <w:tcPr>
            <w:tcW w:w="6463" w:type="dxa"/>
          </w:tcPr>
          <w:p w14:paraId="7AE78A56" w14:textId="77777777" w:rsidR="00927E10" w:rsidRPr="00FA17E6" w:rsidRDefault="00927E10" w:rsidP="00FA17E6">
            <w:pPr>
              <w:pStyle w:val="ConsPlusNormal"/>
              <w:jc w:val="both"/>
              <w:rPr>
                <w:szCs w:val="24"/>
              </w:rPr>
            </w:pPr>
            <w:r w:rsidRPr="00FA17E6">
              <w:rPr>
                <w:szCs w:val="24"/>
              </w:rPr>
              <w:t>Дальний Восток. Географическое положение</w:t>
            </w:r>
          </w:p>
        </w:tc>
        <w:tc>
          <w:tcPr>
            <w:tcW w:w="1473" w:type="dxa"/>
            <w:vAlign w:val="center"/>
          </w:tcPr>
          <w:p w14:paraId="1FB30778" w14:textId="77777777" w:rsidR="00927E10" w:rsidRPr="00FA17E6" w:rsidRDefault="00927E10" w:rsidP="00FA17E6">
            <w:pPr>
              <w:pStyle w:val="ConsPlusNormal"/>
              <w:rPr>
                <w:szCs w:val="24"/>
              </w:rPr>
            </w:pPr>
          </w:p>
        </w:tc>
      </w:tr>
      <w:tr w:rsidR="00927E10" w:rsidRPr="00E177FF" w14:paraId="039E74C2" w14:textId="77777777" w:rsidTr="00156982">
        <w:tc>
          <w:tcPr>
            <w:tcW w:w="1133" w:type="dxa"/>
            <w:vAlign w:val="center"/>
          </w:tcPr>
          <w:p w14:paraId="4FE9E82C" w14:textId="77777777" w:rsidR="00927E10" w:rsidRPr="00FA17E6" w:rsidRDefault="00927E10" w:rsidP="00FA17E6">
            <w:pPr>
              <w:pStyle w:val="ConsPlusNormal"/>
              <w:rPr>
                <w:szCs w:val="24"/>
              </w:rPr>
            </w:pPr>
            <w:r w:rsidRPr="00FA17E6">
              <w:rPr>
                <w:szCs w:val="24"/>
              </w:rPr>
              <w:t>Урок 60</w:t>
            </w:r>
          </w:p>
        </w:tc>
        <w:tc>
          <w:tcPr>
            <w:tcW w:w="6463" w:type="dxa"/>
          </w:tcPr>
          <w:p w14:paraId="5B7CB015" w14:textId="77777777" w:rsidR="00927E10" w:rsidRPr="00FA17E6" w:rsidRDefault="00927E10" w:rsidP="00FA17E6">
            <w:pPr>
              <w:pStyle w:val="ConsPlusNormal"/>
              <w:jc w:val="both"/>
              <w:rPr>
                <w:szCs w:val="24"/>
              </w:rPr>
            </w:pPr>
            <w:r w:rsidRPr="00FA17E6">
              <w:rPr>
                <w:szCs w:val="24"/>
              </w:rPr>
              <w:t>Дальний Восток. Особенности природно-ресурсного потенциала</w:t>
            </w:r>
          </w:p>
        </w:tc>
        <w:tc>
          <w:tcPr>
            <w:tcW w:w="1473" w:type="dxa"/>
            <w:vAlign w:val="center"/>
          </w:tcPr>
          <w:p w14:paraId="597BF623" w14:textId="77777777" w:rsidR="00927E10" w:rsidRPr="00FA17E6" w:rsidRDefault="00927E10" w:rsidP="00FA17E6">
            <w:pPr>
              <w:pStyle w:val="ConsPlusNormal"/>
              <w:rPr>
                <w:szCs w:val="24"/>
              </w:rPr>
            </w:pPr>
          </w:p>
        </w:tc>
      </w:tr>
      <w:tr w:rsidR="00927E10" w:rsidRPr="00FA17E6" w14:paraId="2014E9A5" w14:textId="77777777" w:rsidTr="00156982">
        <w:tc>
          <w:tcPr>
            <w:tcW w:w="1133" w:type="dxa"/>
            <w:vAlign w:val="center"/>
          </w:tcPr>
          <w:p w14:paraId="70F1FA5C" w14:textId="77777777" w:rsidR="00927E10" w:rsidRPr="00FA17E6" w:rsidRDefault="00927E10" w:rsidP="00FA17E6">
            <w:pPr>
              <w:pStyle w:val="ConsPlusNormal"/>
              <w:rPr>
                <w:szCs w:val="24"/>
              </w:rPr>
            </w:pPr>
            <w:r w:rsidRPr="00FA17E6">
              <w:rPr>
                <w:szCs w:val="24"/>
              </w:rPr>
              <w:t>Урок 61</w:t>
            </w:r>
          </w:p>
        </w:tc>
        <w:tc>
          <w:tcPr>
            <w:tcW w:w="6463" w:type="dxa"/>
          </w:tcPr>
          <w:p w14:paraId="0E1E8AFE" w14:textId="77777777" w:rsidR="00927E10" w:rsidRPr="00FA17E6" w:rsidRDefault="00927E10" w:rsidP="00FA17E6">
            <w:pPr>
              <w:pStyle w:val="ConsPlusNormal"/>
              <w:jc w:val="both"/>
              <w:rPr>
                <w:szCs w:val="24"/>
              </w:rPr>
            </w:pPr>
            <w:r w:rsidRPr="00FA17E6">
              <w:rPr>
                <w:szCs w:val="24"/>
              </w:rPr>
              <w:t>Дальний Восток. Особенности населения</w:t>
            </w:r>
          </w:p>
        </w:tc>
        <w:tc>
          <w:tcPr>
            <w:tcW w:w="1473" w:type="dxa"/>
            <w:vAlign w:val="center"/>
          </w:tcPr>
          <w:p w14:paraId="44C6F795" w14:textId="77777777" w:rsidR="00927E10" w:rsidRPr="00FA17E6" w:rsidRDefault="00927E10" w:rsidP="00FA17E6">
            <w:pPr>
              <w:pStyle w:val="ConsPlusNormal"/>
              <w:rPr>
                <w:szCs w:val="24"/>
              </w:rPr>
            </w:pPr>
          </w:p>
        </w:tc>
      </w:tr>
      <w:tr w:rsidR="00927E10" w:rsidRPr="00FA17E6" w14:paraId="51C9DB90" w14:textId="77777777" w:rsidTr="00156982">
        <w:tc>
          <w:tcPr>
            <w:tcW w:w="1133" w:type="dxa"/>
            <w:vAlign w:val="center"/>
          </w:tcPr>
          <w:p w14:paraId="5D54229A" w14:textId="77777777" w:rsidR="00927E10" w:rsidRPr="00FA17E6" w:rsidRDefault="00927E10" w:rsidP="00FA17E6">
            <w:pPr>
              <w:pStyle w:val="ConsPlusNormal"/>
              <w:rPr>
                <w:szCs w:val="24"/>
              </w:rPr>
            </w:pPr>
            <w:r w:rsidRPr="00FA17E6">
              <w:rPr>
                <w:szCs w:val="24"/>
              </w:rPr>
              <w:t>Урок 62</w:t>
            </w:r>
          </w:p>
        </w:tc>
        <w:tc>
          <w:tcPr>
            <w:tcW w:w="6463" w:type="dxa"/>
          </w:tcPr>
          <w:p w14:paraId="7FC0489B" w14:textId="77777777" w:rsidR="00927E10" w:rsidRPr="00FA17E6" w:rsidRDefault="00927E10" w:rsidP="00FA17E6">
            <w:pPr>
              <w:pStyle w:val="ConsPlusNormal"/>
              <w:jc w:val="both"/>
              <w:rPr>
                <w:szCs w:val="24"/>
              </w:rPr>
            </w:pPr>
            <w:r w:rsidRPr="00FA17E6">
              <w:rPr>
                <w:szCs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14:paraId="0EAE5A46" w14:textId="77777777" w:rsidR="00927E10" w:rsidRPr="00FA17E6" w:rsidRDefault="00927E10" w:rsidP="00FA17E6">
            <w:pPr>
              <w:pStyle w:val="ConsPlusNormal"/>
              <w:jc w:val="center"/>
              <w:rPr>
                <w:szCs w:val="24"/>
              </w:rPr>
            </w:pPr>
            <w:r w:rsidRPr="00FA17E6">
              <w:rPr>
                <w:szCs w:val="24"/>
              </w:rPr>
              <w:t>0,5</w:t>
            </w:r>
          </w:p>
        </w:tc>
      </w:tr>
      <w:tr w:rsidR="00927E10" w:rsidRPr="00FA17E6" w14:paraId="27DF73F2" w14:textId="77777777" w:rsidTr="00156982">
        <w:tc>
          <w:tcPr>
            <w:tcW w:w="1133" w:type="dxa"/>
            <w:vAlign w:val="center"/>
          </w:tcPr>
          <w:p w14:paraId="47F8FCA0" w14:textId="77777777" w:rsidR="00927E10" w:rsidRPr="00FA17E6" w:rsidRDefault="00927E10" w:rsidP="00FA17E6">
            <w:pPr>
              <w:pStyle w:val="ConsPlusNormal"/>
              <w:rPr>
                <w:szCs w:val="24"/>
              </w:rPr>
            </w:pPr>
            <w:r w:rsidRPr="00FA17E6">
              <w:rPr>
                <w:szCs w:val="24"/>
              </w:rPr>
              <w:t>Урок 63</w:t>
            </w:r>
          </w:p>
        </w:tc>
        <w:tc>
          <w:tcPr>
            <w:tcW w:w="6463" w:type="dxa"/>
          </w:tcPr>
          <w:p w14:paraId="360073BF" w14:textId="77777777" w:rsidR="00927E10" w:rsidRPr="00FA17E6" w:rsidRDefault="00927E10" w:rsidP="00FA17E6">
            <w:pPr>
              <w:pStyle w:val="ConsPlusNormal"/>
              <w:jc w:val="both"/>
              <w:rPr>
                <w:szCs w:val="24"/>
              </w:rPr>
            </w:pPr>
            <w:r w:rsidRPr="00FA17E6">
              <w:rPr>
                <w:szCs w:val="24"/>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Pr>
          <w:p w14:paraId="4A653643" w14:textId="77777777" w:rsidR="00927E10" w:rsidRPr="00FA17E6" w:rsidRDefault="00927E10" w:rsidP="00FA17E6">
            <w:pPr>
              <w:pStyle w:val="ConsPlusNormal"/>
              <w:jc w:val="center"/>
              <w:rPr>
                <w:szCs w:val="24"/>
              </w:rPr>
            </w:pPr>
            <w:r w:rsidRPr="00FA17E6">
              <w:rPr>
                <w:szCs w:val="24"/>
              </w:rPr>
              <w:t>0,5</w:t>
            </w:r>
          </w:p>
        </w:tc>
      </w:tr>
      <w:tr w:rsidR="00927E10" w:rsidRPr="00E177FF" w14:paraId="5C8E4024" w14:textId="77777777" w:rsidTr="00156982">
        <w:tc>
          <w:tcPr>
            <w:tcW w:w="1133" w:type="dxa"/>
            <w:vAlign w:val="center"/>
          </w:tcPr>
          <w:p w14:paraId="426FC8F4" w14:textId="77777777" w:rsidR="00927E10" w:rsidRPr="00FA17E6" w:rsidRDefault="00927E10" w:rsidP="00FA17E6">
            <w:pPr>
              <w:pStyle w:val="ConsPlusNormal"/>
              <w:rPr>
                <w:szCs w:val="24"/>
              </w:rPr>
            </w:pPr>
            <w:r w:rsidRPr="00FA17E6">
              <w:rPr>
                <w:szCs w:val="24"/>
              </w:rPr>
              <w:t>Урок 64</w:t>
            </w:r>
          </w:p>
        </w:tc>
        <w:tc>
          <w:tcPr>
            <w:tcW w:w="6463" w:type="dxa"/>
          </w:tcPr>
          <w:p w14:paraId="557D21C4" w14:textId="77777777" w:rsidR="00927E10" w:rsidRPr="00FA17E6" w:rsidRDefault="00927E10" w:rsidP="00FA17E6">
            <w:pPr>
              <w:pStyle w:val="ConsPlusNormal"/>
              <w:jc w:val="both"/>
              <w:rPr>
                <w:szCs w:val="24"/>
              </w:rPr>
            </w:pPr>
            <w:r w:rsidRPr="00FA17E6">
              <w:rPr>
                <w:szCs w:val="24"/>
              </w:rPr>
              <w:t>Резервный урок. Контрольная работа по теме "Восточный макрорегион (Азиатская часть)"</w:t>
            </w:r>
          </w:p>
        </w:tc>
        <w:tc>
          <w:tcPr>
            <w:tcW w:w="1473" w:type="dxa"/>
            <w:vAlign w:val="center"/>
          </w:tcPr>
          <w:p w14:paraId="3C852FF9" w14:textId="77777777" w:rsidR="00927E10" w:rsidRPr="00FA17E6" w:rsidRDefault="00927E10" w:rsidP="00FA17E6">
            <w:pPr>
              <w:pStyle w:val="ConsPlusNormal"/>
              <w:rPr>
                <w:szCs w:val="24"/>
              </w:rPr>
            </w:pPr>
          </w:p>
        </w:tc>
      </w:tr>
      <w:tr w:rsidR="00927E10" w:rsidRPr="00E177FF" w14:paraId="567DE5C4" w14:textId="77777777" w:rsidTr="00156982">
        <w:tc>
          <w:tcPr>
            <w:tcW w:w="1133" w:type="dxa"/>
            <w:vAlign w:val="center"/>
          </w:tcPr>
          <w:p w14:paraId="583F995E" w14:textId="77777777" w:rsidR="00927E10" w:rsidRPr="00FA17E6" w:rsidRDefault="00927E10" w:rsidP="00FA17E6">
            <w:pPr>
              <w:pStyle w:val="ConsPlusNormal"/>
              <w:rPr>
                <w:szCs w:val="24"/>
              </w:rPr>
            </w:pPr>
            <w:r w:rsidRPr="00FA17E6">
              <w:rPr>
                <w:szCs w:val="24"/>
              </w:rPr>
              <w:t>Урок 65</w:t>
            </w:r>
          </w:p>
        </w:tc>
        <w:tc>
          <w:tcPr>
            <w:tcW w:w="6463" w:type="dxa"/>
          </w:tcPr>
          <w:p w14:paraId="1AEB8165" w14:textId="77777777" w:rsidR="00927E10" w:rsidRPr="00FA17E6" w:rsidRDefault="00927E10" w:rsidP="00FA17E6">
            <w:pPr>
              <w:pStyle w:val="ConsPlusNormal"/>
              <w:jc w:val="both"/>
              <w:rPr>
                <w:szCs w:val="24"/>
              </w:rPr>
            </w:pPr>
            <w:r w:rsidRPr="00FA17E6">
              <w:rPr>
                <w:szCs w:val="24"/>
              </w:rPr>
              <w:t>Федеральные и региональные целевые программы</w:t>
            </w:r>
          </w:p>
        </w:tc>
        <w:tc>
          <w:tcPr>
            <w:tcW w:w="1473" w:type="dxa"/>
            <w:vAlign w:val="center"/>
          </w:tcPr>
          <w:p w14:paraId="57CFB5CA" w14:textId="77777777" w:rsidR="00927E10" w:rsidRPr="00FA17E6" w:rsidRDefault="00927E10" w:rsidP="00FA17E6">
            <w:pPr>
              <w:pStyle w:val="ConsPlusNormal"/>
              <w:rPr>
                <w:szCs w:val="24"/>
              </w:rPr>
            </w:pPr>
          </w:p>
        </w:tc>
      </w:tr>
      <w:tr w:rsidR="00927E10" w:rsidRPr="00E177FF" w14:paraId="486D8DB0" w14:textId="77777777" w:rsidTr="00156982">
        <w:tc>
          <w:tcPr>
            <w:tcW w:w="1133" w:type="dxa"/>
            <w:vAlign w:val="center"/>
          </w:tcPr>
          <w:p w14:paraId="36E472CF" w14:textId="77777777" w:rsidR="00927E10" w:rsidRPr="00FA17E6" w:rsidRDefault="00927E10" w:rsidP="00FA17E6">
            <w:pPr>
              <w:pStyle w:val="ConsPlusNormal"/>
              <w:rPr>
                <w:szCs w:val="24"/>
              </w:rPr>
            </w:pPr>
            <w:r w:rsidRPr="00FA17E6">
              <w:rPr>
                <w:szCs w:val="24"/>
              </w:rPr>
              <w:t>Урок 66</w:t>
            </w:r>
          </w:p>
        </w:tc>
        <w:tc>
          <w:tcPr>
            <w:tcW w:w="6463" w:type="dxa"/>
          </w:tcPr>
          <w:p w14:paraId="75154A89" w14:textId="77777777" w:rsidR="00927E10" w:rsidRPr="00FA17E6" w:rsidRDefault="00927E10" w:rsidP="00FA17E6">
            <w:pPr>
              <w:pStyle w:val="ConsPlusNormal"/>
              <w:jc w:val="both"/>
              <w:rPr>
                <w:szCs w:val="24"/>
              </w:rPr>
            </w:pPr>
            <w:r w:rsidRPr="00FA17E6">
              <w:rPr>
                <w:szCs w:val="24"/>
              </w:rPr>
              <w:t xml:space="preserve">Государственная </w:t>
            </w:r>
            <w:hyperlink r:id="rId131"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FA17E6">
                <w:rPr>
                  <w:szCs w:val="24"/>
                </w:rPr>
                <w:t>программа</w:t>
              </w:r>
            </w:hyperlink>
            <w:r w:rsidRPr="00FA17E6">
              <w:rPr>
                <w:szCs w:val="24"/>
              </w:rPr>
              <w:t xml:space="preserve"> Российской Федерации "Социально-экономическое развитие Арктической зоны Российской Федерации"</w:t>
            </w:r>
          </w:p>
        </w:tc>
        <w:tc>
          <w:tcPr>
            <w:tcW w:w="1473" w:type="dxa"/>
            <w:vAlign w:val="center"/>
          </w:tcPr>
          <w:p w14:paraId="4CD953B8" w14:textId="77777777" w:rsidR="00927E10" w:rsidRPr="00FA17E6" w:rsidRDefault="00927E10" w:rsidP="00FA17E6">
            <w:pPr>
              <w:pStyle w:val="ConsPlusNormal"/>
              <w:rPr>
                <w:szCs w:val="24"/>
              </w:rPr>
            </w:pPr>
          </w:p>
        </w:tc>
      </w:tr>
      <w:tr w:rsidR="00927E10" w:rsidRPr="00FA17E6" w14:paraId="7B51FC0C" w14:textId="77777777" w:rsidTr="00156982">
        <w:tc>
          <w:tcPr>
            <w:tcW w:w="1133" w:type="dxa"/>
            <w:vAlign w:val="center"/>
          </w:tcPr>
          <w:p w14:paraId="2DE17C98" w14:textId="77777777" w:rsidR="00927E10" w:rsidRPr="00FA17E6" w:rsidRDefault="00927E10" w:rsidP="00FA17E6">
            <w:pPr>
              <w:pStyle w:val="ConsPlusNormal"/>
              <w:rPr>
                <w:szCs w:val="24"/>
              </w:rPr>
            </w:pPr>
            <w:r w:rsidRPr="00FA17E6">
              <w:rPr>
                <w:szCs w:val="24"/>
              </w:rPr>
              <w:t>Урок 67</w:t>
            </w:r>
          </w:p>
        </w:tc>
        <w:tc>
          <w:tcPr>
            <w:tcW w:w="6463" w:type="dxa"/>
          </w:tcPr>
          <w:p w14:paraId="3E759D06" w14:textId="77777777" w:rsidR="00927E10" w:rsidRPr="00FA17E6" w:rsidRDefault="00927E10" w:rsidP="00FA17E6">
            <w:pPr>
              <w:pStyle w:val="ConsPlusNormal"/>
              <w:jc w:val="both"/>
              <w:rPr>
                <w:szCs w:val="24"/>
              </w:rPr>
            </w:pPr>
            <w:r w:rsidRPr="00FA17E6">
              <w:rPr>
                <w:szCs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vAlign w:val="center"/>
          </w:tcPr>
          <w:p w14:paraId="4115C5CC" w14:textId="77777777" w:rsidR="00927E10" w:rsidRPr="00FA17E6" w:rsidRDefault="00927E10" w:rsidP="00FA17E6">
            <w:pPr>
              <w:pStyle w:val="ConsPlusNormal"/>
              <w:rPr>
                <w:szCs w:val="24"/>
              </w:rPr>
            </w:pPr>
          </w:p>
        </w:tc>
      </w:tr>
      <w:tr w:rsidR="00927E10" w:rsidRPr="00FA17E6" w14:paraId="37EC5197" w14:textId="77777777" w:rsidTr="00156982">
        <w:tc>
          <w:tcPr>
            <w:tcW w:w="1133" w:type="dxa"/>
            <w:vAlign w:val="center"/>
          </w:tcPr>
          <w:p w14:paraId="133F4981" w14:textId="77777777" w:rsidR="00927E10" w:rsidRPr="00FA17E6" w:rsidRDefault="00927E10" w:rsidP="00FA17E6">
            <w:pPr>
              <w:pStyle w:val="ConsPlusNormal"/>
              <w:rPr>
                <w:szCs w:val="24"/>
              </w:rPr>
            </w:pPr>
            <w:r w:rsidRPr="00FA17E6">
              <w:rPr>
                <w:szCs w:val="24"/>
              </w:rPr>
              <w:lastRenderedPageBreak/>
              <w:t>Урок 68</w:t>
            </w:r>
          </w:p>
        </w:tc>
        <w:tc>
          <w:tcPr>
            <w:tcW w:w="6463" w:type="dxa"/>
          </w:tcPr>
          <w:p w14:paraId="7DF39820" w14:textId="77777777" w:rsidR="00927E10" w:rsidRPr="00FA17E6" w:rsidRDefault="00927E10" w:rsidP="00FA17E6">
            <w:pPr>
              <w:pStyle w:val="ConsPlusNormal"/>
              <w:jc w:val="both"/>
              <w:rPr>
                <w:szCs w:val="24"/>
              </w:rPr>
            </w:pPr>
            <w:r w:rsidRPr="00FA17E6">
              <w:rPr>
                <w:szCs w:val="24"/>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vAlign w:val="center"/>
          </w:tcPr>
          <w:p w14:paraId="052001A9" w14:textId="77777777" w:rsidR="00927E10" w:rsidRPr="00FA17E6" w:rsidRDefault="00927E10" w:rsidP="00FA17E6">
            <w:pPr>
              <w:pStyle w:val="ConsPlusNormal"/>
              <w:rPr>
                <w:szCs w:val="24"/>
              </w:rPr>
            </w:pPr>
          </w:p>
        </w:tc>
      </w:tr>
      <w:tr w:rsidR="00927E10" w:rsidRPr="00E177FF" w14:paraId="076EACA5" w14:textId="77777777" w:rsidTr="00156982">
        <w:tc>
          <w:tcPr>
            <w:tcW w:w="9069" w:type="dxa"/>
            <w:gridSpan w:val="3"/>
            <w:vAlign w:val="center"/>
          </w:tcPr>
          <w:p w14:paraId="0002D33E" w14:textId="77777777" w:rsidR="00927E10" w:rsidRPr="00FA17E6" w:rsidRDefault="00927E10"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 не более 6</w:t>
            </w:r>
          </w:p>
        </w:tc>
      </w:tr>
    </w:tbl>
    <w:p w14:paraId="3BE1F57C" w14:textId="77777777" w:rsidR="00927E10" w:rsidRPr="00FA17E6" w:rsidRDefault="00927E10" w:rsidP="00FA17E6">
      <w:pPr>
        <w:pStyle w:val="ConsPlusNormal"/>
        <w:jc w:val="both"/>
        <w:rPr>
          <w:szCs w:val="24"/>
        </w:rPr>
      </w:pPr>
    </w:p>
    <w:p w14:paraId="6693588E" w14:textId="77777777" w:rsidR="00927E10" w:rsidRPr="00FA17E6" w:rsidRDefault="00927E10" w:rsidP="00FA17E6">
      <w:pPr>
        <w:pStyle w:val="ConsPlusNormal"/>
        <w:ind w:firstLine="540"/>
        <w:jc w:val="both"/>
        <w:rPr>
          <w:szCs w:val="24"/>
        </w:rPr>
      </w:pPr>
      <w:r w:rsidRPr="00FA17E6">
        <w:rPr>
          <w:szCs w:val="24"/>
        </w:rPr>
        <w:t>9.10.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14:paraId="3DB91D66" w14:textId="77777777" w:rsidR="00927E10" w:rsidRPr="00FA17E6" w:rsidRDefault="00927E10" w:rsidP="00FA17E6">
      <w:pPr>
        <w:pStyle w:val="ConsPlusNormal"/>
        <w:ind w:firstLine="540"/>
        <w:jc w:val="both"/>
        <w:rPr>
          <w:szCs w:val="24"/>
        </w:rPr>
      </w:pPr>
    </w:p>
    <w:p w14:paraId="01A9956B" w14:textId="77777777" w:rsidR="00927E10" w:rsidRPr="00FA17E6" w:rsidRDefault="00927E10" w:rsidP="00FA17E6">
      <w:pPr>
        <w:pStyle w:val="ConsPlusNormal"/>
        <w:jc w:val="right"/>
        <w:rPr>
          <w:szCs w:val="24"/>
        </w:rPr>
      </w:pPr>
      <w:r w:rsidRPr="00FA17E6">
        <w:rPr>
          <w:szCs w:val="24"/>
        </w:rPr>
        <w:t>Таблица 21</w:t>
      </w:r>
    </w:p>
    <w:p w14:paraId="61D5E8A9" w14:textId="77777777" w:rsidR="00927E10" w:rsidRPr="00FA17E6" w:rsidRDefault="00927E10" w:rsidP="00FA17E6">
      <w:pPr>
        <w:pStyle w:val="ConsPlusNormal"/>
        <w:ind w:firstLine="540"/>
        <w:jc w:val="both"/>
        <w:rPr>
          <w:szCs w:val="24"/>
        </w:rPr>
      </w:pPr>
    </w:p>
    <w:p w14:paraId="664B7D7A"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79198DB4" w14:textId="77777777" w:rsidR="00927E10" w:rsidRPr="00FA17E6" w:rsidRDefault="00927E10" w:rsidP="00FA17E6">
      <w:pPr>
        <w:pStyle w:val="ConsPlusNormal"/>
        <w:jc w:val="center"/>
        <w:rPr>
          <w:szCs w:val="24"/>
        </w:rPr>
      </w:pPr>
      <w:r w:rsidRPr="00FA17E6">
        <w:rPr>
          <w:szCs w:val="24"/>
        </w:rPr>
        <w:t>образовательной программы (5 класс)</w:t>
      </w:r>
    </w:p>
    <w:p w14:paraId="645E312B"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782904B7" w14:textId="77777777" w:rsidTr="00156982">
        <w:tc>
          <w:tcPr>
            <w:tcW w:w="1701" w:type="dxa"/>
          </w:tcPr>
          <w:p w14:paraId="0C91255A"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3752A24C"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E177FF" w14:paraId="488F3628" w14:textId="77777777" w:rsidTr="00156982">
        <w:tc>
          <w:tcPr>
            <w:tcW w:w="1701" w:type="dxa"/>
          </w:tcPr>
          <w:p w14:paraId="58A6C8C8" w14:textId="77777777" w:rsidR="00927E10" w:rsidRPr="00FA17E6" w:rsidRDefault="00927E10" w:rsidP="00FA17E6">
            <w:pPr>
              <w:pStyle w:val="ConsPlusNormal"/>
              <w:jc w:val="center"/>
              <w:rPr>
                <w:szCs w:val="24"/>
              </w:rPr>
            </w:pPr>
            <w:r w:rsidRPr="00FA17E6">
              <w:rPr>
                <w:szCs w:val="24"/>
              </w:rPr>
              <w:t>1</w:t>
            </w:r>
          </w:p>
        </w:tc>
        <w:tc>
          <w:tcPr>
            <w:tcW w:w="7370" w:type="dxa"/>
          </w:tcPr>
          <w:p w14:paraId="11717481" w14:textId="77777777" w:rsidR="00927E10" w:rsidRPr="00FA17E6" w:rsidRDefault="00927E10" w:rsidP="00FA17E6">
            <w:pPr>
              <w:pStyle w:val="ConsPlusNormal"/>
              <w:jc w:val="both"/>
              <w:rPr>
                <w:szCs w:val="24"/>
              </w:rPr>
            </w:pPr>
            <w:r w:rsidRPr="00FA17E6">
              <w:rPr>
                <w:szCs w:val="24"/>
              </w:rPr>
              <w:t>По разделу "Географическое изучение Земли"</w:t>
            </w:r>
          </w:p>
        </w:tc>
      </w:tr>
      <w:tr w:rsidR="00927E10" w:rsidRPr="00E177FF" w14:paraId="6B5F1BDC" w14:textId="77777777" w:rsidTr="00156982">
        <w:tc>
          <w:tcPr>
            <w:tcW w:w="1701" w:type="dxa"/>
          </w:tcPr>
          <w:p w14:paraId="391D6656" w14:textId="77777777" w:rsidR="00927E10" w:rsidRPr="00FA17E6" w:rsidRDefault="00927E10" w:rsidP="00FA17E6">
            <w:pPr>
              <w:pStyle w:val="ConsPlusNormal"/>
              <w:jc w:val="center"/>
              <w:rPr>
                <w:szCs w:val="24"/>
              </w:rPr>
            </w:pPr>
            <w:r w:rsidRPr="00FA17E6">
              <w:rPr>
                <w:szCs w:val="24"/>
              </w:rPr>
              <w:t>1.1</w:t>
            </w:r>
          </w:p>
        </w:tc>
        <w:tc>
          <w:tcPr>
            <w:tcW w:w="7370" w:type="dxa"/>
          </w:tcPr>
          <w:p w14:paraId="37EBC7DC" w14:textId="77777777" w:rsidR="00927E10" w:rsidRPr="00FA17E6" w:rsidRDefault="00927E10" w:rsidP="00FA17E6">
            <w:pPr>
              <w:pStyle w:val="ConsPlusNormal"/>
              <w:jc w:val="both"/>
              <w:rPr>
                <w:szCs w:val="24"/>
              </w:rPr>
            </w:pPr>
            <w:r w:rsidRPr="00FA17E6">
              <w:rPr>
                <w:szCs w:val="24"/>
              </w:rPr>
              <w:t>Тема "География - наука о планете Земля"</w:t>
            </w:r>
          </w:p>
        </w:tc>
      </w:tr>
      <w:tr w:rsidR="00927E10" w:rsidRPr="00E177FF" w14:paraId="6EAC20B7" w14:textId="77777777" w:rsidTr="00156982">
        <w:tc>
          <w:tcPr>
            <w:tcW w:w="1701" w:type="dxa"/>
          </w:tcPr>
          <w:p w14:paraId="3ABCB810" w14:textId="77777777" w:rsidR="00927E10" w:rsidRPr="00FA17E6" w:rsidRDefault="00927E10" w:rsidP="00FA17E6">
            <w:pPr>
              <w:pStyle w:val="ConsPlusNormal"/>
              <w:jc w:val="center"/>
              <w:rPr>
                <w:szCs w:val="24"/>
              </w:rPr>
            </w:pPr>
            <w:r w:rsidRPr="00FA17E6">
              <w:rPr>
                <w:szCs w:val="24"/>
              </w:rPr>
              <w:t>1.1.1</w:t>
            </w:r>
          </w:p>
        </w:tc>
        <w:tc>
          <w:tcPr>
            <w:tcW w:w="7370" w:type="dxa"/>
          </w:tcPr>
          <w:p w14:paraId="74EE2270" w14:textId="77777777" w:rsidR="00927E10" w:rsidRPr="00FA17E6" w:rsidRDefault="00927E10" w:rsidP="00FA17E6">
            <w:pPr>
              <w:pStyle w:val="ConsPlusNormal"/>
              <w:jc w:val="both"/>
              <w:rPr>
                <w:szCs w:val="24"/>
              </w:rPr>
            </w:pPr>
            <w:r w:rsidRPr="00FA17E6">
              <w:rPr>
                <w:szCs w:val="24"/>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927E10" w:rsidRPr="00E177FF" w14:paraId="69A2A7D3" w14:textId="77777777" w:rsidTr="00156982">
        <w:tc>
          <w:tcPr>
            <w:tcW w:w="1701" w:type="dxa"/>
          </w:tcPr>
          <w:p w14:paraId="5C6FFA66" w14:textId="77777777" w:rsidR="00927E10" w:rsidRPr="00FA17E6" w:rsidRDefault="00927E10" w:rsidP="00FA17E6">
            <w:pPr>
              <w:pStyle w:val="ConsPlusNormal"/>
              <w:jc w:val="center"/>
              <w:rPr>
                <w:szCs w:val="24"/>
              </w:rPr>
            </w:pPr>
            <w:r w:rsidRPr="00FA17E6">
              <w:rPr>
                <w:szCs w:val="24"/>
              </w:rPr>
              <w:t>1.1.2</w:t>
            </w:r>
          </w:p>
        </w:tc>
        <w:tc>
          <w:tcPr>
            <w:tcW w:w="7370" w:type="dxa"/>
          </w:tcPr>
          <w:p w14:paraId="4EE606E0" w14:textId="77777777" w:rsidR="00927E10" w:rsidRPr="00FA17E6" w:rsidRDefault="00927E10" w:rsidP="00FA17E6">
            <w:pPr>
              <w:pStyle w:val="ConsPlusNormal"/>
              <w:jc w:val="both"/>
              <w:rPr>
                <w:szCs w:val="24"/>
              </w:rPr>
            </w:pPr>
            <w:r w:rsidRPr="00FA17E6">
              <w:rPr>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927E10" w:rsidRPr="00E177FF" w14:paraId="4D834937" w14:textId="77777777" w:rsidTr="00156982">
        <w:tc>
          <w:tcPr>
            <w:tcW w:w="1701" w:type="dxa"/>
          </w:tcPr>
          <w:p w14:paraId="200D2B70" w14:textId="77777777" w:rsidR="00927E10" w:rsidRPr="00FA17E6" w:rsidRDefault="00927E10" w:rsidP="00FA17E6">
            <w:pPr>
              <w:pStyle w:val="ConsPlusNormal"/>
              <w:jc w:val="center"/>
              <w:rPr>
                <w:szCs w:val="24"/>
              </w:rPr>
            </w:pPr>
            <w:r w:rsidRPr="00FA17E6">
              <w:rPr>
                <w:szCs w:val="24"/>
              </w:rPr>
              <w:t>1.1.3</w:t>
            </w:r>
          </w:p>
        </w:tc>
        <w:tc>
          <w:tcPr>
            <w:tcW w:w="7370" w:type="dxa"/>
          </w:tcPr>
          <w:p w14:paraId="34481CBD" w14:textId="77777777" w:rsidR="00927E10" w:rsidRPr="00FA17E6" w:rsidRDefault="00927E10" w:rsidP="00FA17E6">
            <w:pPr>
              <w:pStyle w:val="ConsPlusNormal"/>
              <w:jc w:val="both"/>
              <w:rPr>
                <w:szCs w:val="24"/>
              </w:rPr>
            </w:pPr>
            <w:r w:rsidRPr="00FA17E6">
              <w:rPr>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927E10" w:rsidRPr="00FA17E6" w14:paraId="47920CBC" w14:textId="77777777" w:rsidTr="00156982">
        <w:tc>
          <w:tcPr>
            <w:tcW w:w="1701" w:type="dxa"/>
          </w:tcPr>
          <w:p w14:paraId="409C928E" w14:textId="77777777" w:rsidR="00927E10" w:rsidRPr="00FA17E6" w:rsidRDefault="00927E10" w:rsidP="00FA17E6">
            <w:pPr>
              <w:pStyle w:val="ConsPlusNormal"/>
              <w:jc w:val="center"/>
              <w:rPr>
                <w:szCs w:val="24"/>
              </w:rPr>
            </w:pPr>
            <w:r w:rsidRPr="00FA17E6">
              <w:rPr>
                <w:szCs w:val="24"/>
              </w:rPr>
              <w:t>1.2</w:t>
            </w:r>
          </w:p>
        </w:tc>
        <w:tc>
          <w:tcPr>
            <w:tcW w:w="7370" w:type="dxa"/>
          </w:tcPr>
          <w:p w14:paraId="51AF27AE" w14:textId="77777777" w:rsidR="00927E10" w:rsidRPr="00FA17E6" w:rsidRDefault="00927E10" w:rsidP="00FA17E6">
            <w:pPr>
              <w:pStyle w:val="ConsPlusNormal"/>
              <w:jc w:val="both"/>
              <w:rPr>
                <w:szCs w:val="24"/>
              </w:rPr>
            </w:pPr>
            <w:r w:rsidRPr="00FA17E6">
              <w:rPr>
                <w:szCs w:val="24"/>
              </w:rPr>
              <w:t>Тема "История географических открытий"</w:t>
            </w:r>
          </w:p>
        </w:tc>
      </w:tr>
      <w:tr w:rsidR="00927E10" w:rsidRPr="00E177FF" w14:paraId="5B858D3C" w14:textId="77777777" w:rsidTr="00156982">
        <w:tc>
          <w:tcPr>
            <w:tcW w:w="1701" w:type="dxa"/>
          </w:tcPr>
          <w:p w14:paraId="48FF6FEC" w14:textId="77777777" w:rsidR="00927E10" w:rsidRPr="00FA17E6" w:rsidRDefault="00927E10" w:rsidP="00FA17E6">
            <w:pPr>
              <w:pStyle w:val="ConsPlusNormal"/>
              <w:jc w:val="center"/>
              <w:rPr>
                <w:szCs w:val="24"/>
              </w:rPr>
            </w:pPr>
            <w:r w:rsidRPr="00FA17E6">
              <w:rPr>
                <w:szCs w:val="24"/>
              </w:rPr>
              <w:t>1.2.1</w:t>
            </w:r>
          </w:p>
        </w:tc>
        <w:tc>
          <w:tcPr>
            <w:tcW w:w="7370" w:type="dxa"/>
          </w:tcPr>
          <w:p w14:paraId="0A759298" w14:textId="77777777" w:rsidR="00927E10" w:rsidRPr="00FA17E6" w:rsidRDefault="00927E10" w:rsidP="00FA17E6">
            <w:pPr>
              <w:pStyle w:val="ConsPlusNormal"/>
              <w:jc w:val="both"/>
              <w:rPr>
                <w:szCs w:val="24"/>
              </w:rPr>
            </w:pPr>
            <w:r w:rsidRPr="00FA17E6">
              <w:rPr>
                <w:szCs w:val="24"/>
              </w:rPr>
              <w:t>различать вклад великих путешественников в географическое изучение Земли</w:t>
            </w:r>
          </w:p>
        </w:tc>
      </w:tr>
      <w:tr w:rsidR="00927E10" w:rsidRPr="00E177FF" w14:paraId="1E259A32" w14:textId="77777777" w:rsidTr="00156982">
        <w:tc>
          <w:tcPr>
            <w:tcW w:w="1701" w:type="dxa"/>
          </w:tcPr>
          <w:p w14:paraId="2D882398" w14:textId="77777777" w:rsidR="00927E10" w:rsidRPr="00FA17E6" w:rsidRDefault="00927E10" w:rsidP="00FA17E6">
            <w:pPr>
              <w:pStyle w:val="ConsPlusNormal"/>
              <w:jc w:val="center"/>
              <w:rPr>
                <w:szCs w:val="24"/>
              </w:rPr>
            </w:pPr>
            <w:r w:rsidRPr="00FA17E6">
              <w:rPr>
                <w:szCs w:val="24"/>
              </w:rPr>
              <w:t>1.2.2</w:t>
            </w:r>
          </w:p>
        </w:tc>
        <w:tc>
          <w:tcPr>
            <w:tcW w:w="7370" w:type="dxa"/>
          </w:tcPr>
          <w:p w14:paraId="5ACA4E2A" w14:textId="77777777" w:rsidR="00927E10" w:rsidRPr="00FA17E6" w:rsidRDefault="00927E10" w:rsidP="00FA17E6">
            <w:pPr>
              <w:pStyle w:val="ConsPlusNormal"/>
              <w:jc w:val="both"/>
              <w:rPr>
                <w:szCs w:val="24"/>
              </w:rPr>
            </w:pPr>
            <w:r w:rsidRPr="00FA17E6">
              <w:rPr>
                <w:szCs w:val="24"/>
              </w:rPr>
              <w:t>описывать и сравнивать маршруты путешествий великих путешественников</w:t>
            </w:r>
          </w:p>
        </w:tc>
      </w:tr>
      <w:tr w:rsidR="00927E10" w:rsidRPr="00E177FF" w14:paraId="2F652F3D" w14:textId="77777777" w:rsidTr="00156982">
        <w:tc>
          <w:tcPr>
            <w:tcW w:w="1701" w:type="dxa"/>
          </w:tcPr>
          <w:p w14:paraId="23992A16" w14:textId="77777777" w:rsidR="00927E10" w:rsidRPr="00FA17E6" w:rsidRDefault="00927E10" w:rsidP="00FA17E6">
            <w:pPr>
              <w:pStyle w:val="ConsPlusNormal"/>
              <w:jc w:val="center"/>
              <w:rPr>
                <w:szCs w:val="24"/>
              </w:rPr>
            </w:pPr>
            <w:r w:rsidRPr="00FA17E6">
              <w:rPr>
                <w:szCs w:val="24"/>
              </w:rPr>
              <w:t>1.2.3</w:t>
            </w:r>
          </w:p>
        </w:tc>
        <w:tc>
          <w:tcPr>
            <w:tcW w:w="7370" w:type="dxa"/>
          </w:tcPr>
          <w:p w14:paraId="45F05121" w14:textId="77777777" w:rsidR="00927E10" w:rsidRPr="00FA17E6" w:rsidRDefault="00927E10" w:rsidP="00FA17E6">
            <w:pPr>
              <w:pStyle w:val="ConsPlusNormal"/>
              <w:jc w:val="both"/>
              <w:rPr>
                <w:szCs w:val="24"/>
              </w:rPr>
            </w:pPr>
            <w:r w:rsidRPr="00FA17E6">
              <w:rPr>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927E10" w:rsidRPr="00E177FF" w14:paraId="7820DDC9" w14:textId="77777777" w:rsidTr="00156982">
        <w:tc>
          <w:tcPr>
            <w:tcW w:w="1701" w:type="dxa"/>
          </w:tcPr>
          <w:p w14:paraId="57D1FF3D" w14:textId="77777777" w:rsidR="00927E10" w:rsidRPr="00FA17E6" w:rsidRDefault="00927E10" w:rsidP="00FA17E6">
            <w:pPr>
              <w:pStyle w:val="ConsPlusNormal"/>
              <w:jc w:val="center"/>
              <w:rPr>
                <w:szCs w:val="24"/>
              </w:rPr>
            </w:pPr>
            <w:r w:rsidRPr="00FA17E6">
              <w:rPr>
                <w:szCs w:val="24"/>
              </w:rPr>
              <w:t>2</w:t>
            </w:r>
          </w:p>
        </w:tc>
        <w:tc>
          <w:tcPr>
            <w:tcW w:w="7370" w:type="dxa"/>
          </w:tcPr>
          <w:p w14:paraId="2E39BD53" w14:textId="77777777" w:rsidR="00927E10" w:rsidRPr="00FA17E6" w:rsidRDefault="00927E10" w:rsidP="00FA17E6">
            <w:pPr>
              <w:pStyle w:val="ConsPlusNormal"/>
              <w:jc w:val="both"/>
              <w:rPr>
                <w:szCs w:val="24"/>
              </w:rPr>
            </w:pPr>
            <w:r w:rsidRPr="00FA17E6">
              <w:rPr>
                <w:szCs w:val="24"/>
              </w:rPr>
              <w:t>По разделу "Изображения земной поверхности"</w:t>
            </w:r>
          </w:p>
        </w:tc>
      </w:tr>
      <w:tr w:rsidR="00927E10" w:rsidRPr="00FA17E6" w14:paraId="76A8A10C" w14:textId="77777777" w:rsidTr="00156982">
        <w:tc>
          <w:tcPr>
            <w:tcW w:w="1701" w:type="dxa"/>
          </w:tcPr>
          <w:p w14:paraId="1FE9508C" w14:textId="77777777" w:rsidR="00927E10" w:rsidRPr="00FA17E6" w:rsidRDefault="00927E10" w:rsidP="00FA17E6">
            <w:pPr>
              <w:pStyle w:val="ConsPlusNormal"/>
              <w:jc w:val="center"/>
              <w:rPr>
                <w:szCs w:val="24"/>
              </w:rPr>
            </w:pPr>
            <w:r w:rsidRPr="00FA17E6">
              <w:rPr>
                <w:szCs w:val="24"/>
              </w:rPr>
              <w:t>2.1</w:t>
            </w:r>
          </w:p>
        </w:tc>
        <w:tc>
          <w:tcPr>
            <w:tcW w:w="7370" w:type="dxa"/>
          </w:tcPr>
          <w:p w14:paraId="54C3CD52" w14:textId="77777777" w:rsidR="00927E10" w:rsidRPr="00FA17E6" w:rsidRDefault="00927E10" w:rsidP="00FA17E6">
            <w:pPr>
              <w:pStyle w:val="ConsPlusNormal"/>
              <w:jc w:val="both"/>
              <w:rPr>
                <w:szCs w:val="24"/>
              </w:rPr>
            </w:pPr>
            <w:r w:rsidRPr="00FA17E6">
              <w:rPr>
                <w:szCs w:val="24"/>
              </w:rPr>
              <w:t>Тема "Планы местности"</w:t>
            </w:r>
          </w:p>
        </w:tc>
      </w:tr>
      <w:tr w:rsidR="00927E10" w:rsidRPr="00E177FF" w14:paraId="49226E94" w14:textId="77777777" w:rsidTr="00156982">
        <w:tc>
          <w:tcPr>
            <w:tcW w:w="1701" w:type="dxa"/>
          </w:tcPr>
          <w:p w14:paraId="3E373688" w14:textId="77777777" w:rsidR="00927E10" w:rsidRPr="00FA17E6" w:rsidRDefault="00927E10" w:rsidP="00FA17E6">
            <w:pPr>
              <w:pStyle w:val="ConsPlusNormal"/>
              <w:jc w:val="center"/>
              <w:rPr>
                <w:szCs w:val="24"/>
              </w:rPr>
            </w:pPr>
            <w:r w:rsidRPr="00FA17E6">
              <w:rPr>
                <w:szCs w:val="24"/>
              </w:rPr>
              <w:lastRenderedPageBreak/>
              <w:t>2.1.1</w:t>
            </w:r>
          </w:p>
        </w:tc>
        <w:tc>
          <w:tcPr>
            <w:tcW w:w="7370" w:type="dxa"/>
          </w:tcPr>
          <w:p w14:paraId="6733CBE8" w14:textId="77777777" w:rsidR="00927E10" w:rsidRPr="00FA17E6" w:rsidRDefault="00927E10" w:rsidP="00FA17E6">
            <w:pPr>
              <w:pStyle w:val="ConsPlusNormal"/>
              <w:jc w:val="both"/>
              <w:rPr>
                <w:szCs w:val="24"/>
              </w:rPr>
            </w:pPr>
            <w:r w:rsidRPr="00FA17E6">
              <w:rPr>
                <w:szCs w:val="24"/>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927E10" w:rsidRPr="00E177FF" w14:paraId="519B4473" w14:textId="77777777" w:rsidTr="00156982">
        <w:tc>
          <w:tcPr>
            <w:tcW w:w="1701" w:type="dxa"/>
          </w:tcPr>
          <w:p w14:paraId="48F901CD" w14:textId="77777777" w:rsidR="00927E10" w:rsidRPr="00FA17E6" w:rsidRDefault="00927E10" w:rsidP="00FA17E6">
            <w:pPr>
              <w:pStyle w:val="ConsPlusNormal"/>
              <w:jc w:val="center"/>
              <w:rPr>
                <w:szCs w:val="24"/>
              </w:rPr>
            </w:pPr>
            <w:r w:rsidRPr="00FA17E6">
              <w:rPr>
                <w:szCs w:val="24"/>
              </w:rPr>
              <w:t>2.1.2</w:t>
            </w:r>
          </w:p>
        </w:tc>
        <w:tc>
          <w:tcPr>
            <w:tcW w:w="7370" w:type="dxa"/>
          </w:tcPr>
          <w:p w14:paraId="13C6EDBE" w14:textId="77777777" w:rsidR="00927E10" w:rsidRPr="00FA17E6" w:rsidRDefault="00927E10" w:rsidP="00FA17E6">
            <w:pPr>
              <w:pStyle w:val="ConsPlusNormal"/>
              <w:jc w:val="both"/>
              <w:rPr>
                <w:szCs w:val="24"/>
              </w:rPr>
            </w:pPr>
            <w:r w:rsidRPr="00FA17E6">
              <w:rPr>
                <w:szCs w:val="24"/>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927E10" w:rsidRPr="00E177FF" w14:paraId="56D53443" w14:textId="77777777" w:rsidTr="00156982">
        <w:tc>
          <w:tcPr>
            <w:tcW w:w="1701" w:type="dxa"/>
          </w:tcPr>
          <w:p w14:paraId="4C9DD2FB" w14:textId="77777777" w:rsidR="00927E10" w:rsidRPr="00FA17E6" w:rsidRDefault="00927E10" w:rsidP="00FA17E6">
            <w:pPr>
              <w:pStyle w:val="ConsPlusNormal"/>
              <w:jc w:val="center"/>
              <w:rPr>
                <w:szCs w:val="24"/>
              </w:rPr>
            </w:pPr>
            <w:r w:rsidRPr="00FA17E6">
              <w:rPr>
                <w:szCs w:val="24"/>
              </w:rPr>
              <w:t>2.1.3</w:t>
            </w:r>
          </w:p>
        </w:tc>
        <w:tc>
          <w:tcPr>
            <w:tcW w:w="7370" w:type="dxa"/>
          </w:tcPr>
          <w:p w14:paraId="5DB3D3E7" w14:textId="77777777" w:rsidR="00927E10" w:rsidRPr="00FA17E6" w:rsidRDefault="00927E10" w:rsidP="00FA17E6">
            <w:pPr>
              <w:pStyle w:val="ConsPlusNormal"/>
              <w:jc w:val="both"/>
              <w:rPr>
                <w:szCs w:val="24"/>
              </w:rPr>
            </w:pPr>
            <w:r w:rsidRPr="00FA17E6">
              <w:rPr>
                <w:szCs w:val="24"/>
              </w:rPr>
              <w:t>различать понятия "план местности" и "географическая карта"</w:t>
            </w:r>
          </w:p>
        </w:tc>
      </w:tr>
      <w:tr w:rsidR="00927E10" w:rsidRPr="00E177FF" w14:paraId="2CD24F96" w14:textId="77777777" w:rsidTr="00156982">
        <w:tc>
          <w:tcPr>
            <w:tcW w:w="1701" w:type="dxa"/>
          </w:tcPr>
          <w:p w14:paraId="4C42C508" w14:textId="77777777" w:rsidR="00927E10" w:rsidRPr="00FA17E6" w:rsidRDefault="00927E10" w:rsidP="00FA17E6">
            <w:pPr>
              <w:pStyle w:val="ConsPlusNormal"/>
              <w:jc w:val="center"/>
              <w:rPr>
                <w:szCs w:val="24"/>
              </w:rPr>
            </w:pPr>
            <w:r w:rsidRPr="00FA17E6">
              <w:rPr>
                <w:szCs w:val="24"/>
              </w:rPr>
              <w:t>2.1.4</w:t>
            </w:r>
          </w:p>
        </w:tc>
        <w:tc>
          <w:tcPr>
            <w:tcW w:w="7370" w:type="dxa"/>
          </w:tcPr>
          <w:p w14:paraId="388DA3D1" w14:textId="77777777" w:rsidR="00927E10" w:rsidRPr="00FA17E6" w:rsidRDefault="00927E10" w:rsidP="00FA17E6">
            <w:pPr>
              <w:pStyle w:val="ConsPlusNormal"/>
              <w:jc w:val="both"/>
              <w:rPr>
                <w:szCs w:val="24"/>
              </w:rPr>
            </w:pPr>
            <w:r w:rsidRPr="00FA17E6">
              <w:rPr>
                <w:szCs w:val="24"/>
              </w:rPr>
              <w:t>применять понятия "географическая карта", "параллель", "меридиан" для решения учебных и (или) практико-ориентированных задач</w:t>
            </w:r>
          </w:p>
        </w:tc>
      </w:tr>
      <w:tr w:rsidR="00927E10" w:rsidRPr="00E177FF" w14:paraId="5EAE1585" w14:textId="77777777" w:rsidTr="00156982">
        <w:tc>
          <w:tcPr>
            <w:tcW w:w="1701" w:type="dxa"/>
          </w:tcPr>
          <w:p w14:paraId="1B43EBFC" w14:textId="77777777" w:rsidR="00927E10" w:rsidRPr="00FA17E6" w:rsidRDefault="00927E10" w:rsidP="00FA17E6">
            <w:pPr>
              <w:pStyle w:val="ConsPlusNormal"/>
              <w:jc w:val="center"/>
              <w:rPr>
                <w:szCs w:val="24"/>
              </w:rPr>
            </w:pPr>
            <w:r w:rsidRPr="00FA17E6">
              <w:rPr>
                <w:szCs w:val="24"/>
              </w:rPr>
              <w:t>2.1.5</w:t>
            </w:r>
          </w:p>
        </w:tc>
        <w:tc>
          <w:tcPr>
            <w:tcW w:w="7370" w:type="dxa"/>
          </w:tcPr>
          <w:p w14:paraId="17C0E8C2" w14:textId="77777777" w:rsidR="00927E10" w:rsidRPr="00FA17E6" w:rsidRDefault="00927E10" w:rsidP="00FA17E6">
            <w:pPr>
              <w:pStyle w:val="ConsPlusNormal"/>
              <w:jc w:val="both"/>
              <w:rPr>
                <w:szCs w:val="24"/>
              </w:rPr>
            </w:pPr>
            <w:r w:rsidRPr="00FA17E6">
              <w:rPr>
                <w:szCs w:val="24"/>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927E10" w:rsidRPr="00E177FF" w14:paraId="67B1C5D8" w14:textId="77777777" w:rsidTr="00156982">
        <w:tc>
          <w:tcPr>
            <w:tcW w:w="1701" w:type="dxa"/>
          </w:tcPr>
          <w:p w14:paraId="577C6E40" w14:textId="77777777" w:rsidR="00927E10" w:rsidRPr="00FA17E6" w:rsidRDefault="00927E10" w:rsidP="00FA17E6">
            <w:pPr>
              <w:pStyle w:val="ConsPlusNormal"/>
              <w:jc w:val="center"/>
              <w:rPr>
                <w:szCs w:val="24"/>
              </w:rPr>
            </w:pPr>
            <w:r w:rsidRPr="00FA17E6">
              <w:rPr>
                <w:szCs w:val="24"/>
              </w:rPr>
              <w:t>3</w:t>
            </w:r>
          </w:p>
        </w:tc>
        <w:tc>
          <w:tcPr>
            <w:tcW w:w="7370" w:type="dxa"/>
          </w:tcPr>
          <w:p w14:paraId="5B9E6C68" w14:textId="77777777" w:rsidR="00927E10" w:rsidRPr="00FA17E6" w:rsidRDefault="00927E10" w:rsidP="00FA17E6">
            <w:pPr>
              <w:pStyle w:val="ConsPlusNormal"/>
              <w:jc w:val="both"/>
              <w:rPr>
                <w:szCs w:val="24"/>
              </w:rPr>
            </w:pPr>
            <w:r w:rsidRPr="00FA17E6">
              <w:rPr>
                <w:szCs w:val="24"/>
              </w:rPr>
              <w:t>По разделу "Земля - планета Солнечной системы"</w:t>
            </w:r>
          </w:p>
        </w:tc>
      </w:tr>
      <w:tr w:rsidR="00927E10" w:rsidRPr="00E177FF" w14:paraId="151C74AD" w14:textId="77777777" w:rsidTr="00156982">
        <w:tc>
          <w:tcPr>
            <w:tcW w:w="1701" w:type="dxa"/>
          </w:tcPr>
          <w:p w14:paraId="29FFD72C" w14:textId="77777777" w:rsidR="00927E10" w:rsidRPr="00FA17E6" w:rsidRDefault="00927E10" w:rsidP="00FA17E6">
            <w:pPr>
              <w:pStyle w:val="ConsPlusNormal"/>
              <w:jc w:val="center"/>
              <w:rPr>
                <w:szCs w:val="24"/>
              </w:rPr>
            </w:pPr>
            <w:r w:rsidRPr="00FA17E6">
              <w:rPr>
                <w:szCs w:val="24"/>
              </w:rPr>
              <w:t>3.1</w:t>
            </w:r>
          </w:p>
        </w:tc>
        <w:tc>
          <w:tcPr>
            <w:tcW w:w="7370" w:type="dxa"/>
          </w:tcPr>
          <w:p w14:paraId="56EE7572" w14:textId="77777777" w:rsidR="00927E10" w:rsidRPr="00FA17E6" w:rsidRDefault="00927E10" w:rsidP="00FA17E6">
            <w:pPr>
              <w:pStyle w:val="ConsPlusNormal"/>
              <w:jc w:val="both"/>
              <w:rPr>
                <w:szCs w:val="24"/>
              </w:rPr>
            </w:pPr>
            <w:r w:rsidRPr="00FA17E6">
              <w:rPr>
                <w:szCs w:val="24"/>
              </w:rPr>
              <w:t>Тема "Земля - планета Солнечной системы"</w:t>
            </w:r>
          </w:p>
        </w:tc>
      </w:tr>
      <w:tr w:rsidR="00927E10" w:rsidRPr="00E177FF" w14:paraId="4B97B0D5" w14:textId="77777777" w:rsidTr="00156982">
        <w:tc>
          <w:tcPr>
            <w:tcW w:w="1701" w:type="dxa"/>
          </w:tcPr>
          <w:p w14:paraId="7FB4D7A7" w14:textId="77777777" w:rsidR="00927E10" w:rsidRPr="00FA17E6" w:rsidRDefault="00927E10" w:rsidP="00FA17E6">
            <w:pPr>
              <w:pStyle w:val="ConsPlusNormal"/>
              <w:jc w:val="center"/>
              <w:rPr>
                <w:szCs w:val="24"/>
              </w:rPr>
            </w:pPr>
            <w:r w:rsidRPr="00FA17E6">
              <w:rPr>
                <w:szCs w:val="24"/>
              </w:rPr>
              <w:t>3.1.1</w:t>
            </w:r>
          </w:p>
        </w:tc>
        <w:tc>
          <w:tcPr>
            <w:tcW w:w="7370" w:type="dxa"/>
          </w:tcPr>
          <w:p w14:paraId="57C21475" w14:textId="77777777" w:rsidR="00927E10" w:rsidRPr="00FA17E6" w:rsidRDefault="00927E10" w:rsidP="00FA17E6">
            <w:pPr>
              <w:pStyle w:val="ConsPlusNormal"/>
              <w:jc w:val="both"/>
              <w:rPr>
                <w:szCs w:val="24"/>
              </w:rPr>
            </w:pPr>
            <w:r w:rsidRPr="00FA17E6">
              <w:rPr>
                <w:szCs w:val="24"/>
              </w:rPr>
              <w:t>приводить примеры влияния Солнца на мир живой и неживой природы</w:t>
            </w:r>
          </w:p>
        </w:tc>
      </w:tr>
      <w:tr w:rsidR="00927E10" w:rsidRPr="00E177FF" w14:paraId="525C17B5" w14:textId="77777777" w:rsidTr="00156982">
        <w:tc>
          <w:tcPr>
            <w:tcW w:w="1701" w:type="dxa"/>
          </w:tcPr>
          <w:p w14:paraId="1567BD8A" w14:textId="77777777" w:rsidR="00927E10" w:rsidRPr="00FA17E6" w:rsidRDefault="00927E10" w:rsidP="00FA17E6">
            <w:pPr>
              <w:pStyle w:val="ConsPlusNormal"/>
              <w:jc w:val="center"/>
              <w:rPr>
                <w:szCs w:val="24"/>
              </w:rPr>
            </w:pPr>
            <w:r w:rsidRPr="00FA17E6">
              <w:rPr>
                <w:szCs w:val="24"/>
              </w:rPr>
              <w:t>3.1.2</w:t>
            </w:r>
          </w:p>
        </w:tc>
        <w:tc>
          <w:tcPr>
            <w:tcW w:w="7370" w:type="dxa"/>
          </w:tcPr>
          <w:p w14:paraId="47DF08A9" w14:textId="77777777" w:rsidR="00927E10" w:rsidRPr="00FA17E6" w:rsidRDefault="00927E10" w:rsidP="00FA17E6">
            <w:pPr>
              <w:pStyle w:val="ConsPlusNormal"/>
              <w:jc w:val="both"/>
              <w:rPr>
                <w:szCs w:val="24"/>
              </w:rPr>
            </w:pPr>
            <w:r w:rsidRPr="00FA17E6">
              <w:rPr>
                <w:szCs w:val="24"/>
              </w:rPr>
              <w:t>объяснять причины смены дня и ночи и времен года</w:t>
            </w:r>
          </w:p>
        </w:tc>
      </w:tr>
      <w:tr w:rsidR="00927E10" w:rsidRPr="00E177FF" w14:paraId="1FDADC77" w14:textId="77777777" w:rsidTr="00156982">
        <w:tc>
          <w:tcPr>
            <w:tcW w:w="1701" w:type="dxa"/>
          </w:tcPr>
          <w:p w14:paraId="32064C34" w14:textId="77777777" w:rsidR="00927E10" w:rsidRPr="00FA17E6" w:rsidRDefault="00927E10" w:rsidP="00FA17E6">
            <w:pPr>
              <w:pStyle w:val="ConsPlusNormal"/>
              <w:jc w:val="center"/>
              <w:rPr>
                <w:szCs w:val="24"/>
              </w:rPr>
            </w:pPr>
            <w:r w:rsidRPr="00FA17E6">
              <w:rPr>
                <w:szCs w:val="24"/>
              </w:rPr>
              <w:t>3.1.3</w:t>
            </w:r>
          </w:p>
        </w:tc>
        <w:tc>
          <w:tcPr>
            <w:tcW w:w="7370" w:type="dxa"/>
          </w:tcPr>
          <w:p w14:paraId="36A62B60" w14:textId="77777777" w:rsidR="00927E10" w:rsidRPr="00FA17E6" w:rsidRDefault="00927E10" w:rsidP="00FA17E6">
            <w:pPr>
              <w:pStyle w:val="ConsPlusNormal"/>
              <w:jc w:val="both"/>
              <w:rPr>
                <w:szCs w:val="24"/>
              </w:rPr>
            </w:pPr>
            <w:r w:rsidRPr="00FA17E6">
              <w:rPr>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927E10" w:rsidRPr="00FA17E6" w14:paraId="3DEAA034" w14:textId="77777777" w:rsidTr="00156982">
        <w:tc>
          <w:tcPr>
            <w:tcW w:w="1701" w:type="dxa"/>
          </w:tcPr>
          <w:p w14:paraId="2A488BDC" w14:textId="77777777" w:rsidR="00927E10" w:rsidRPr="00FA17E6" w:rsidRDefault="00927E10" w:rsidP="00FA17E6">
            <w:pPr>
              <w:pStyle w:val="ConsPlusNormal"/>
              <w:jc w:val="center"/>
              <w:rPr>
                <w:szCs w:val="24"/>
              </w:rPr>
            </w:pPr>
            <w:r w:rsidRPr="00FA17E6">
              <w:rPr>
                <w:szCs w:val="24"/>
              </w:rPr>
              <w:t>4</w:t>
            </w:r>
          </w:p>
        </w:tc>
        <w:tc>
          <w:tcPr>
            <w:tcW w:w="7370" w:type="dxa"/>
          </w:tcPr>
          <w:p w14:paraId="3C2A4D77" w14:textId="77777777" w:rsidR="00927E10" w:rsidRPr="00FA17E6" w:rsidRDefault="00927E10" w:rsidP="00FA17E6">
            <w:pPr>
              <w:pStyle w:val="ConsPlusNormal"/>
              <w:jc w:val="both"/>
              <w:rPr>
                <w:szCs w:val="24"/>
              </w:rPr>
            </w:pPr>
            <w:r w:rsidRPr="00FA17E6">
              <w:rPr>
                <w:szCs w:val="24"/>
              </w:rPr>
              <w:t>По разделу "Оболочки Земли"</w:t>
            </w:r>
          </w:p>
        </w:tc>
      </w:tr>
      <w:tr w:rsidR="00927E10" w:rsidRPr="00FA17E6" w14:paraId="6399AEA9" w14:textId="77777777" w:rsidTr="00156982">
        <w:tc>
          <w:tcPr>
            <w:tcW w:w="1701" w:type="dxa"/>
          </w:tcPr>
          <w:p w14:paraId="6D10B9CA" w14:textId="77777777" w:rsidR="00927E10" w:rsidRPr="00FA17E6" w:rsidRDefault="00927E10" w:rsidP="00FA17E6">
            <w:pPr>
              <w:pStyle w:val="ConsPlusNormal"/>
              <w:jc w:val="center"/>
              <w:rPr>
                <w:szCs w:val="24"/>
              </w:rPr>
            </w:pPr>
            <w:r w:rsidRPr="00FA17E6">
              <w:rPr>
                <w:szCs w:val="24"/>
              </w:rPr>
              <w:t>4.1</w:t>
            </w:r>
          </w:p>
        </w:tc>
        <w:tc>
          <w:tcPr>
            <w:tcW w:w="7370" w:type="dxa"/>
          </w:tcPr>
          <w:p w14:paraId="35B45E7D" w14:textId="77777777" w:rsidR="00927E10" w:rsidRPr="00FA17E6" w:rsidRDefault="00927E10" w:rsidP="00FA17E6">
            <w:pPr>
              <w:pStyle w:val="ConsPlusNormal"/>
              <w:jc w:val="both"/>
              <w:rPr>
                <w:szCs w:val="24"/>
              </w:rPr>
            </w:pPr>
            <w:r w:rsidRPr="00FA17E6">
              <w:rPr>
                <w:szCs w:val="24"/>
              </w:rPr>
              <w:t>Тема "Литосфера"</w:t>
            </w:r>
          </w:p>
        </w:tc>
      </w:tr>
      <w:tr w:rsidR="00927E10" w:rsidRPr="00FA17E6" w14:paraId="0E2341CA" w14:textId="77777777" w:rsidTr="00156982">
        <w:tc>
          <w:tcPr>
            <w:tcW w:w="1701" w:type="dxa"/>
          </w:tcPr>
          <w:p w14:paraId="19CE6DA7" w14:textId="77777777" w:rsidR="00927E10" w:rsidRPr="00FA17E6" w:rsidRDefault="00927E10" w:rsidP="00FA17E6">
            <w:pPr>
              <w:pStyle w:val="ConsPlusNormal"/>
              <w:jc w:val="center"/>
              <w:rPr>
                <w:szCs w:val="24"/>
              </w:rPr>
            </w:pPr>
            <w:r w:rsidRPr="00FA17E6">
              <w:rPr>
                <w:szCs w:val="24"/>
              </w:rPr>
              <w:t>4.1.1</w:t>
            </w:r>
          </w:p>
        </w:tc>
        <w:tc>
          <w:tcPr>
            <w:tcW w:w="7370" w:type="dxa"/>
          </w:tcPr>
          <w:p w14:paraId="1F51547F" w14:textId="77777777" w:rsidR="00927E10" w:rsidRPr="00FA17E6" w:rsidRDefault="00927E10" w:rsidP="00FA17E6">
            <w:pPr>
              <w:pStyle w:val="ConsPlusNormal"/>
              <w:jc w:val="both"/>
              <w:rPr>
                <w:szCs w:val="24"/>
              </w:rPr>
            </w:pPr>
            <w:r w:rsidRPr="00FA17E6">
              <w:rPr>
                <w:szCs w:val="24"/>
              </w:rPr>
              <w:t>описывать внутреннее строение Земли</w:t>
            </w:r>
          </w:p>
        </w:tc>
      </w:tr>
      <w:tr w:rsidR="00927E10" w:rsidRPr="00E177FF" w14:paraId="509C37B2" w14:textId="77777777" w:rsidTr="00156982">
        <w:tc>
          <w:tcPr>
            <w:tcW w:w="1701" w:type="dxa"/>
          </w:tcPr>
          <w:p w14:paraId="799F97F4" w14:textId="77777777" w:rsidR="00927E10" w:rsidRPr="00FA17E6" w:rsidRDefault="00927E10" w:rsidP="00FA17E6">
            <w:pPr>
              <w:pStyle w:val="ConsPlusNormal"/>
              <w:jc w:val="center"/>
              <w:rPr>
                <w:szCs w:val="24"/>
              </w:rPr>
            </w:pPr>
            <w:r w:rsidRPr="00FA17E6">
              <w:rPr>
                <w:szCs w:val="24"/>
              </w:rPr>
              <w:t>4.1.2</w:t>
            </w:r>
          </w:p>
        </w:tc>
        <w:tc>
          <w:tcPr>
            <w:tcW w:w="7370" w:type="dxa"/>
          </w:tcPr>
          <w:p w14:paraId="7A9566F8" w14:textId="77777777" w:rsidR="00927E10" w:rsidRPr="00FA17E6" w:rsidRDefault="00927E10" w:rsidP="00FA17E6">
            <w:pPr>
              <w:pStyle w:val="ConsPlusNormal"/>
              <w:jc w:val="both"/>
              <w:rPr>
                <w:szCs w:val="24"/>
              </w:rPr>
            </w:pPr>
            <w:r w:rsidRPr="00FA17E6">
              <w:rPr>
                <w:szCs w:val="24"/>
              </w:rPr>
              <w:t>различать понятия "ядро", "мантия", "земная кора", "минерал" и "горная порода", "материковая" и "океаническая" земная кора</w:t>
            </w:r>
          </w:p>
        </w:tc>
      </w:tr>
      <w:tr w:rsidR="00927E10" w:rsidRPr="00E177FF" w14:paraId="3FBD9D5A" w14:textId="77777777" w:rsidTr="00156982">
        <w:tc>
          <w:tcPr>
            <w:tcW w:w="1701" w:type="dxa"/>
          </w:tcPr>
          <w:p w14:paraId="14118E65" w14:textId="77777777" w:rsidR="00927E10" w:rsidRPr="00FA17E6" w:rsidRDefault="00927E10" w:rsidP="00FA17E6">
            <w:pPr>
              <w:pStyle w:val="ConsPlusNormal"/>
              <w:jc w:val="center"/>
              <w:rPr>
                <w:szCs w:val="24"/>
              </w:rPr>
            </w:pPr>
            <w:r w:rsidRPr="00FA17E6">
              <w:rPr>
                <w:szCs w:val="24"/>
              </w:rPr>
              <w:t>4.1.3</w:t>
            </w:r>
          </w:p>
        </w:tc>
        <w:tc>
          <w:tcPr>
            <w:tcW w:w="7370" w:type="dxa"/>
          </w:tcPr>
          <w:p w14:paraId="00906D4C" w14:textId="77777777" w:rsidR="00927E10" w:rsidRPr="00FA17E6" w:rsidRDefault="00927E10" w:rsidP="00FA17E6">
            <w:pPr>
              <w:pStyle w:val="ConsPlusNormal"/>
              <w:jc w:val="both"/>
              <w:rPr>
                <w:szCs w:val="24"/>
              </w:rPr>
            </w:pPr>
            <w:r w:rsidRPr="00FA17E6">
              <w:rPr>
                <w:szCs w:val="24"/>
              </w:rPr>
              <w:t>показывать на карте и обозначать на контурной карте материки и океаны, крупные формы рельефа Земли</w:t>
            </w:r>
          </w:p>
        </w:tc>
      </w:tr>
      <w:tr w:rsidR="00927E10" w:rsidRPr="00FA17E6" w14:paraId="39C6558D" w14:textId="77777777" w:rsidTr="00156982">
        <w:tc>
          <w:tcPr>
            <w:tcW w:w="1701" w:type="dxa"/>
          </w:tcPr>
          <w:p w14:paraId="684A6DFF" w14:textId="77777777" w:rsidR="00927E10" w:rsidRPr="00FA17E6" w:rsidRDefault="00927E10" w:rsidP="00FA17E6">
            <w:pPr>
              <w:pStyle w:val="ConsPlusNormal"/>
              <w:jc w:val="center"/>
              <w:rPr>
                <w:szCs w:val="24"/>
              </w:rPr>
            </w:pPr>
            <w:r w:rsidRPr="00FA17E6">
              <w:rPr>
                <w:szCs w:val="24"/>
              </w:rPr>
              <w:t>4.1.4</w:t>
            </w:r>
          </w:p>
        </w:tc>
        <w:tc>
          <w:tcPr>
            <w:tcW w:w="7370" w:type="dxa"/>
          </w:tcPr>
          <w:p w14:paraId="0A6AAEF3" w14:textId="77777777" w:rsidR="00927E10" w:rsidRPr="00FA17E6" w:rsidRDefault="00927E10" w:rsidP="00FA17E6">
            <w:pPr>
              <w:pStyle w:val="ConsPlusNormal"/>
              <w:jc w:val="both"/>
              <w:rPr>
                <w:szCs w:val="24"/>
              </w:rPr>
            </w:pPr>
            <w:r w:rsidRPr="00FA17E6">
              <w:rPr>
                <w:szCs w:val="24"/>
              </w:rPr>
              <w:t>различать типы горных пород</w:t>
            </w:r>
          </w:p>
        </w:tc>
      </w:tr>
      <w:tr w:rsidR="00927E10" w:rsidRPr="00FA17E6" w14:paraId="4BB62B3C" w14:textId="77777777" w:rsidTr="00156982">
        <w:tc>
          <w:tcPr>
            <w:tcW w:w="1701" w:type="dxa"/>
          </w:tcPr>
          <w:p w14:paraId="08CCE1AF" w14:textId="77777777" w:rsidR="00927E10" w:rsidRPr="00FA17E6" w:rsidRDefault="00927E10" w:rsidP="00FA17E6">
            <w:pPr>
              <w:pStyle w:val="ConsPlusNormal"/>
              <w:jc w:val="center"/>
              <w:rPr>
                <w:szCs w:val="24"/>
              </w:rPr>
            </w:pPr>
            <w:r w:rsidRPr="00FA17E6">
              <w:rPr>
                <w:szCs w:val="24"/>
              </w:rPr>
              <w:t>4.1.5</w:t>
            </w:r>
          </w:p>
        </w:tc>
        <w:tc>
          <w:tcPr>
            <w:tcW w:w="7370" w:type="dxa"/>
          </w:tcPr>
          <w:p w14:paraId="36FAB9C9" w14:textId="77777777" w:rsidR="00927E10" w:rsidRPr="00FA17E6" w:rsidRDefault="00927E10" w:rsidP="00FA17E6">
            <w:pPr>
              <w:pStyle w:val="ConsPlusNormal"/>
              <w:jc w:val="both"/>
              <w:rPr>
                <w:szCs w:val="24"/>
              </w:rPr>
            </w:pPr>
            <w:r w:rsidRPr="00FA17E6">
              <w:rPr>
                <w:szCs w:val="24"/>
              </w:rPr>
              <w:t>различать горы и равнины</w:t>
            </w:r>
          </w:p>
        </w:tc>
      </w:tr>
      <w:tr w:rsidR="00927E10" w:rsidRPr="00E177FF" w14:paraId="4D7509CD" w14:textId="77777777" w:rsidTr="00156982">
        <w:tc>
          <w:tcPr>
            <w:tcW w:w="1701" w:type="dxa"/>
          </w:tcPr>
          <w:p w14:paraId="26A5871F" w14:textId="77777777" w:rsidR="00927E10" w:rsidRPr="00FA17E6" w:rsidRDefault="00927E10" w:rsidP="00FA17E6">
            <w:pPr>
              <w:pStyle w:val="ConsPlusNormal"/>
              <w:jc w:val="center"/>
              <w:rPr>
                <w:szCs w:val="24"/>
              </w:rPr>
            </w:pPr>
            <w:r w:rsidRPr="00FA17E6">
              <w:rPr>
                <w:szCs w:val="24"/>
              </w:rPr>
              <w:t>4.1.6</w:t>
            </w:r>
          </w:p>
        </w:tc>
        <w:tc>
          <w:tcPr>
            <w:tcW w:w="7370" w:type="dxa"/>
          </w:tcPr>
          <w:p w14:paraId="373D8070" w14:textId="77777777" w:rsidR="00927E10" w:rsidRPr="00FA17E6" w:rsidRDefault="00927E10" w:rsidP="00FA17E6">
            <w:pPr>
              <w:pStyle w:val="ConsPlusNormal"/>
              <w:jc w:val="both"/>
              <w:rPr>
                <w:szCs w:val="24"/>
              </w:rPr>
            </w:pPr>
            <w:r w:rsidRPr="00FA17E6">
              <w:rPr>
                <w:szCs w:val="24"/>
              </w:rPr>
              <w:t>классифицировать формы рельефа суши по высоте и по внешнему облику</w:t>
            </w:r>
          </w:p>
        </w:tc>
      </w:tr>
      <w:tr w:rsidR="00927E10" w:rsidRPr="00E177FF" w14:paraId="6555FD52" w14:textId="77777777" w:rsidTr="00156982">
        <w:tc>
          <w:tcPr>
            <w:tcW w:w="1701" w:type="dxa"/>
          </w:tcPr>
          <w:p w14:paraId="1E05D165" w14:textId="77777777" w:rsidR="00927E10" w:rsidRPr="00FA17E6" w:rsidRDefault="00927E10" w:rsidP="00FA17E6">
            <w:pPr>
              <w:pStyle w:val="ConsPlusNormal"/>
              <w:jc w:val="center"/>
              <w:rPr>
                <w:szCs w:val="24"/>
              </w:rPr>
            </w:pPr>
            <w:r w:rsidRPr="00FA17E6">
              <w:rPr>
                <w:szCs w:val="24"/>
              </w:rPr>
              <w:t>4.1.7</w:t>
            </w:r>
          </w:p>
        </w:tc>
        <w:tc>
          <w:tcPr>
            <w:tcW w:w="7370" w:type="dxa"/>
          </w:tcPr>
          <w:p w14:paraId="603ED3F3" w14:textId="77777777" w:rsidR="00927E10" w:rsidRPr="00FA17E6" w:rsidRDefault="00927E10" w:rsidP="00FA17E6">
            <w:pPr>
              <w:pStyle w:val="ConsPlusNormal"/>
              <w:jc w:val="both"/>
              <w:rPr>
                <w:szCs w:val="24"/>
              </w:rPr>
            </w:pPr>
            <w:r w:rsidRPr="00FA17E6">
              <w:rPr>
                <w:szCs w:val="24"/>
              </w:rPr>
              <w:t>называть причины землетрясений и вулканических извержений</w:t>
            </w:r>
          </w:p>
        </w:tc>
      </w:tr>
      <w:tr w:rsidR="00927E10" w:rsidRPr="00E177FF" w14:paraId="43B46475" w14:textId="77777777" w:rsidTr="00156982">
        <w:tc>
          <w:tcPr>
            <w:tcW w:w="1701" w:type="dxa"/>
          </w:tcPr>
          <w:p w14:paraId="2EE43025" w14:textId="77777777" w:rsidR="00927E10" w:rsidRPr="00FA17E6" w:rsidRDefault="00927E10" w:rsidP="00FA17E6">
            <w:pPr>
              <w:pStyle w:val="ConsPlusNormal"/>
              <w:jc w:val="center"/>
              <w:rPr>
                <w:szCs w:val="24"/>
              </w:rPr>
            </w:pPr>
            <w:r w:rsidRPr="00FA17E6">
              <w:rPr>
                <w:szCs w:val="24"/>
              </w:rPr>
              <w:t>4.1.8</w:t>
            </w:r>
          </w:p>
        </w:tc>
        <w:tc>
          <w:tcPr>
            <w:tcW w:w="7370" w:type="dxa"/>
          </w:tcPr>
          <w:p w14:paraId="0317D0DD" w14:textId="77777777" w:rsidR="00927E10" w:rsidRPr="00FA17E6" w:rsidRDefault="00927E10" w:rsidP="00FA17E6">
            <w:pPr>
              <w:pStyle w:val="ConsPlusNormal"/>
              <w:jc w:val="both"/>
              <w:rPr>
                <w:szCs w:val="24"/>
              </w:rPr>
            </w:pPr>
            <w:r w:rsidRPr="00FA17E6">
              <w:rPr>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w:t>
            </w:r>
            <w:r w:rsidRPr="00FA17E6">
              <w:rPr>
                <w:szCs w:val="24"/>
              </w:rPr>
              <w:lastRenderedPageBreak/>
              <w:t>ориентированных задач</w:t>
            </w:r>
          </w:p>
        </w:tc>
      </w:tr>
      <w:tr w:rsidR="00927E10" w:rsidRPr="00E177FF" w14:paraId="46FA3C01" w14:textId="77777777" w:rsidTr="00156982">
        <w:tc>
          <w:tcPr>
            <w:tcW w:w="1701" w:type="dxa"/>
          </w:tcPr>
          <w:p w14:paraId="7A7EC2DB" w14:textId="77777777" w:rsidR="00927E10" w:rsidRPr="00FA17E6" w:rsidRDefault="00927E10" w:rsidP="00FA17E6">
            <w:pPr>
              <w:pStyle w:val="ConsPlusNormal"/>
              <w:jc w:val="center"/>
              <w:rPr>
                <w:szCs w:val="24"/>
              </w:rPr>
            </w:pPr>
            <w:r w:rsidRPr="00FA17E6">
              <w:rPr>
                <w:szCs w:val="24"/>
              </w:rPr>
              <w:lastRenderedPageBreak/>
              <w:t>4.1.9</w:t>
            </w:r>
          </w:p>
        </w:tc>
        <w:tc>
          <w:tcPr>
            <w:tcW w:w="7370" w:type="dxa"/>
          </w:tcPr>
          <w:p w14:paraId="6C06410B" w14:textId="77777777" w:rsidR="00927E10" w:rsidRPr="00FA17E6" w:rsidRDefault="00927E10" w:rsidP="00FA17E6">
            <w:pPr>
              <w:pStyle w:val="ConsPlusNormal"/>
              <w:jc w:val="both"/>
              <w:rPr>
                <w:szCs w:val="24"/>
              </w:rPr>
            </w:pPr>
            <w:r w:rsidRPr="00FA17E6">
              <w:rPr>
                <w:szCs w:val="24"/>
              </w:rPr>
              <w:t>применять понятия "эпицентр землетрясения" и "очаг землетрясения" для решения познавательных задач</w:t>
            </w:r>
          </w:p>
        </w:tc>
      </w:tr>
      <w:tr w:rsidR="00927E10" w:rsidRPr="00E177FF" w14:paraId="3641BA06" w14:textId="77777777" w:rsidTr="00156982">
        <w:tc>
          <w:tcPr>
            <w:tcW w:w="1701" w:type="dxa"/>
          </w:tcPr>
          <w:p w14:paraId="08DCD9B1" w14:textId="77777777" w:rsidR="00927E10" w:rsidRPr="00FA17E6" w:rsidRDefault="00927E10" w:rsidP="00FA17E6">
            <w:pPr>
              <w:pStyle w:val="ConsPlusNormal"/>
              <w:jc w:val="center"/>
              <w:rPr>
                <w:szCs w:val="24"/>
              </w:rPr>
            </w:pPr>
            <w:r w:rsidRPr="00FA17E6">
              <w:rPr>
                <w:szCs w:val="24"/>
              </w:rPr>
              <w:t>4.1.10</w:t>
            </w:r>
          </w:p>
        </w:tc>
        <w:tc>
          <w:tcPr>
            <w:tcW w:w="7370" w:type="dxa"/>
          </w:tcPr>
          <w:p w14:paraId="1B982149" w14:textId="77777777" w:rsidR="00927E10" w:rsidRPr="00FA17E6" w:rsidRDefault="00927E10" w:rsidP="00FA17E6">
            <w:pPr>
              <w:pStyle w:val="ConsPlusNormal"/>
              <w:jc w:val="both"/>
              <w:rPr>
                <w:szCs w:val="24"/>
              </w:rPr>
            </w:pPr>
            <w:r w:rsidRPr="00FA17E6">
              <w:rPr>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927E10" w:rsidRPr="00FA17E6" w14:paraId="1EFA3C4F" w14:textId="77777777" w:rsidTr="00156982">
        <w:tc>
          <w:tcPr>
            <w:tcW w:w="1701" w:type="dxa"/>
          </w:tcPr>
          <w:p w14:paraId="128A3D1E" w14:textId="77777777" w:rsidR="00927E10" w:rsidRPr="00FA17E6" w:rsidRDefault="00927E10" w:rsidP="00FA17E6">
            <w:pPr>
              <w:pStyle w:val="ConsPlusNormal"/>
              <w:jc w:val="center"/>
              <w:rPr>
                <w:szCs w:val="24"/>
              </w:rPr>
            </w:pPr>
            <w:r w:rsidRPr="00FA17E6">
              <w:rPr>
                <w:szCs w:val="24"/>
              </w:rPr>
              <w:t>4.1.11</w:t>
            </w:r>
          </w:p>
        </w:tc>
        <w:tc>
          <w:tcPr>
            <w:tcW w:w="7370" w:type="dxa"/>
          </w:tcPr>
          <w:p w14:paraId="5C575F92" w14:textId="77777777" w:rsidR="00927E10" w:rsidRPr="00FA17E6" w:rsidRDefault="00927E10" w:rsidP="00FA17E6">
            <w:pPr>
              <w:pStyle w:val="ConsPlusNormal"/>
              <w:jc w:val="both"/>
              <w:rPr>
                <w:szCs w:val="24"/>
              </w:rPr>
            </w:pPr>
            <w:r w:rsidRPr="00FA17E6">
              <w:rPr>
                <w:szCs w:val="24"/>
              </w:rPr>
              <w:t>классифицировать острова по происхождению</w:t>
            </w:r>
          </w:p>
        </w:tc>
      </w:tr>
      <w:tr w:rsidR="00927E10" w:rsidRPr="00E177FF" w14:paraId="3898A4BD" w14:textId="77777777" w:rsidTr="00156982">
        <w:tc>
          <w:tcPr>
            <w:tcW w:w="1701" w:type="dxa"/>
          </w:tcPr>
          <w:p w14:paraId="00E85521" w14:textId="77777777" w:rsidR="00927E10" w:rsidRPr="00FA17E6" w:rsidRDefault="00927E10" w:rsidP="00FA17E6">
            <w:pPr>
              <w:pStyle w:val="ConsPlusNormal"/>
              <w:jc w:val="center"/>
              <w:rPr>
                <w:szCs w:val="24"/>
              </w:rPr>
            </w:pPr>
            <w:r w:rsidRPr="00FA17E6">
              <w:rPr>
                <w:szCs w:val="24"/>
              </w:rPr>
              <w:t>4.1.12</w:t>
            </w:r>
          </w:p>
        </w:tc>
        <w:tc>
          <w:tcPr>
            <w:tcW w:w="7370" w:type="dxa"/>
          </w:tcPr>
          <w:p w14:paraId="6C168FD4" w14:textId="77777777" w:rsidR="00927E10" w:rsidRPr="00FA17E6" w:rsidRDefault="00927E10" w:rsidP="00FA17E6">
            <w:pPr>
              <w:pStyle w:val="ConsPlusNormal"/>
              <w:jc w:val="both"/>
              <w:rPr>
                <w:szCs w:val="24"/>
              </w:rPr>
            </w:pPr>
            <w:r w:rsidRPr="00FA17E6">
              <w:rPr>
                <w:szCs w:val="24"/>
              </w:rPr>
              <w:t>приводить примеры опасных природных явлений в литосфере и средств их предупреждения</w:t>
            </w:r>
          </w:p>
        </w:tc>
      </w:tr>
      <w:tr w:rsidR="00927E10" w:rsidRPr="00E177FF" w14:paraId="225D3D08" w14:textId="77777777" w:rsidTr="00156982">
        <w:tc>
          <w:tcPr>
            <w:tcW w:w="1701" w:type="dxa"/>
          </w:tcPr>
          <w:p w14:paraId="52F4BB41" w14:textId="77777777" w:rsidR="00927E10" w:rsidRPr="00FA17E6" w:rsidRDefault="00927E10" w:rsidP="00FA17E6">
            <w:pPr>
              <w:pStyle w:val="ConsPlusNormal"/>
              <w:jc w:val="center"/>
              <w:rPr>
                <w:szCs w:val="24"/>
              </w:rPr>
            </w:pPr>
            <w:r w:rsidRPr="00FA17E6">
              <w:rPr>
                <w:szCs w:val="24"/>
              </w:rPr>
              <w:t>4.1.13</w:t>
            </w:r>
          </w:p>
        </w:tc>
        <w:tc>
          <w:tcPr>
            <w:tcW w:w="7370" w:type="dxa"/>
          </w:tcPr>
          <w:p w14:paraId="11C0893A" w14:textId="77777777" w:rsidR="00927E10" w:rsidRPr="00FA17E6" w:rsidRDefault="00927E10" w:rsidP="00FA17E6">
            <w:pPr>
              <w:pStyle w:val="ConsPlusNormal"/>
              <w:jc w:val="both"/>
              <w:rPr>
                <w:szCs w:val="24"/>
              </w:rPr>
            </w:pPr>
            <w:r w:rsidRPr="00FA17E6">
              <w:rPr>
                <w:szCs w:val="24"/>
              </w:rPr>
              <w:t>приводить примеры изменений в литосфере в результате деятельности человека на примере своей местности, России и мира</w:t>
            </w:r>
          </w:p>
        </w:tc>
      </w:tr>
      <w:tr w:rsidR="00927E10" w:rsidRPr="00E177FF" w14:paraId="7259E020" w14:textId="77777777" w:rsidTr="00156982">
        <w:tc>
          <w:tcPr>
            <w:tcW w:w="1701" w:type="dxa"/>
          </w:tcPr>
          <w:p w14:paraId="6DFB0FE7" w14:textId="77777777" w:rsidR="00927E10" w:rsidRPr="00FA17E6" w:rsidRDefault="00927E10" w:rsidP="00FA17E6">
            <w:pPr>
              <w:pStyle w:val="ConsPlusNormal"/>
              <w:jc w:val="center"/>
              <w:rPr>
                <w:szCs w:val="24"/>
              </w:rPr>
            </w:pPr>
            <w:r w:rsidRPr="00FA17E6">
              <w:rPr>
                <w:szCs w:val="24"/>
              </w:rPr>
              <w:t>4.1.14</w:t>
            </w:r>
          </w:p>
        </w:tc>
        <w:tc>
          <w:tcPr>
            <w:tcW w:w="7370" w:type="dxa"/>
          </w:tcPr>
          <w:p w14:paraId="539E135E" w14:textId="77777777" w:rsidR="00927E10" w:rsidRPr="00FA17E6" w:rsidRDefault="00927E10" w:rsidP="00FA17E6">
            <w:pPr>
              <w:pStyle w:val="ConsPlusNormal"/>
              <w:jc w:val="both"/>
              <w:rPr>
                <w:szCs w:val="24"/>
              </w:rPr>
            </w:pPr>
            <w:r w:rsidRPr="00FA17E6">
              <w:rPr>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927E10" w:rsidRPr="00E177FF" w14:paraId="62C94F5A" w14:textId="77777777" w:rsidTr="00156982">
        <w:tc>
          <w:tcPr>
            <w:tcW w:w="1701" w:type="dxa"/>
          </w:tcPr>
          <w:p w14:paraId="7CF829CD" w14:textId="77777777" w:rsidR="00927E10" w:rsidRPr="00FA17E6" w:rsidRDefault="00927E10" w:rsidP="00FA17E6">
            <w:pPr>
              <w:pStyle w:val="ConsPlusNormal"/>
              <w:jc w:val="center"/>
              <w:rPr>
                <w:szCs w:val="24"/>
              </w:rPr>
            </w:pPr>
            <w:r w:rsidRPr="00FA17E6">
              <w:rPr>
                <w:szCs w:val="24"/>
              </w:rPr>
              <w:t>4.1.15</w:t>
            </w:r>
          </w:p>
        </w:tc>
        <w:tc>
          <w:tcPr>
            <w:tcW w:w="7370" w:type="dxa"/>
          </w:tcPr>
          <w:p w14:paraId="5768992E" w14:textId="77777777" w:rsidR="00927E10" w:rsidRPr="00FA17E6" w:rsidRDefault="00927E10" w:rsidP="00FA17E6">
            <w:pPr>
              <w:pStyle w:val="ConsPlusNormal"/>
              <w:jc w:val="both"/>
              <w:rPr>
                <w:szCs w:val="24"/>
              </w:rPr>
            </w:pPr>
            <w:r w:rsidRPr="00FA17E6">
              <w:rPr>
                <w:szCs w:val="24"/>
              </w:rPr>
              <w:t>приводить примеры действия внешних процессов рельефообразования и наличия полезных ископаемых в своей местности</w:t>
            </w:r>
          </w:p>
        </w:tc>
      </w:tr>
      <w:tr w:rsidR="00927E10" w:rsidRPr="00E177FF" w14:paraId="4DE77A00" w14:textId="77777777" w:rsidTr="00156982">
        <w:tc>
          <w:tcPr>
            <w:tcW w:w="1701" w:type="dxa"/>
          </w:tcPr>
          <w:p w14:paraId="5FF62123" w14:textId="77777777" w:rsidR="00927E10" w:rsidRPr="00FA17E6" w:rsidRDefault="00927E10" w:rsidP="00FA17E6">
            <w:pPr>
              <w:pStyle w:val="ConsPlusNormal"/>
              <w:jc w:val="center"/>
              <w:rPr>
                <w:szCs w:val="24"/>
              </w:rPr>
            </w:pPr>
            <w:r w:rsidRPr="00FA17E6">
              <w:rPr>
                <w:szCs w:val="24"/>
              </w:rPr>
              <w:t>4.1.16</w:t>
            </w:r>
          </w:p>
        </w:tc>
        <w:tc>
          <w:tcPr>
            <w:tcW w:w="7370" w:type="dxa"/>
          </w:tcPr>
          <w:p w14:paraId="006215B5" w14:textId="77777777" w:rsidR="00927E10" w:rsidRPr="00FA17E6" w:rsidRDefault="00927E10" w:rsidP="00FA17E6">
            <w:pPr>
              <w:pStyle w:val="ConsPlusNormal"/>
              <w:jc w:val="both"/>
              <w:rPr>
                <w:szCs w:val="24"/>
              </w:rPr>
            </w:pPr>
            <w:r w:rsidRPr="00FA17E6">
              <w:rPr>
                <w:szCs w:val="24"/>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44402326" w14:textId="77777777" w:rsidR="00927E10" w:rsidRPr="00FA17E6" w:rsidRDefault="00927E10" w:rsidP="00FA17E6">
      <w:pPr>
        <w:pStyle w:val="ConsPlusNormal"/>
        <w:ind w:firstLine="540"/>
        <w:jc w:val="both"/>
        <w:rPr>
          <w:szCs w:val="24"/>
        </w:rPr>
      </w:pPr>
    </w:p>
    <w:p w14:paraId="6B91462A" w14:textId="77777777" w:rsidR="00927E10" w:rsidRPr="00FA17E6" w:rsidRDefault="00927E10" w:rsidP="00FA17E6">
      <w:pPr>
        <w:pStyle w:val="ConsPlusNormal"/>
        <w:jc w:val="right"/>
        <w:rPr>
          <w:szCs w:val="24"/>
        </w:rPr>
      </w:pPr>
      <w:r w:rsidRPr="00FA17E6">
        <w:rPr>
          <w:szCs w:val="24"/>
        </w:rPr>
        <w:t>Таблица 21.1</w:t>
      </w:r>
    </w:p>
    <w:p w14:paraId="3F3D9F89" w14:textId="77777777" w:rsidR="00927E10" w:rsidRPr="00FA17E6" w:rsidRDefault="00927E10" w:rsidP="00FA17E6">
      <w:pPr>
        <w:pStyle w:val="ConsPlusNormal"/>
        <w:ind w:firstLine="540"/>
        <w:jc w:val="both"/>
        <w:rPr>
          <w:szCs w:val="24"/>
        </w:rPr>
      </w:pPr>
    </w:p>
    <w:p w14:paraId="3A1E225D" w14:textId="77777777" w:rsidR="00927E10" w:rsidRPr="00FA17E6" w:rsidRDefault="00927E10" w:rsidP="00FA17E6">
      <w:pPr>
        <w:pStyle w:val="ConsPlusNormal"/>
        <w:jc w:val="center"/>
        <w:rPr>
          <w:szCs w:val="24"/>
        </w:rPr>
      </w:pPr>
      <w:r w:rsidRPr="00FA17E6">
        <w:rPr>
          <w:szCs w:val="24"/>
        </w:rPr>
        <w:t>Проверяемые элементы содержания (5 класс)</w:t>
      </w:r>
    </w:p>
    <w:p w14:paraId="31190A3A"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27E10" w:rsidRPr="00FA17E6" w14:paraId="6E51B8FC" w14:textId="77777777" w:rsidTr="00156982">
        <w:tc>
          <w:tcPr>
            <w:tcW w:w="1134" w:type="dxa"/>
          </w:tcPr>
          <w:p w14:paraId="28AA0EA4" w14:textId="77777777" w:rsidR="00927E10" w:rsidRPr="00FA17E6" w:rsidRDefault="00927E10" w:rsidP="00FA17E6">
            <w:pPr>
              <w:pStyle w:val="ConsPlusNormal"/>
              <w:jc w:val="center"/>
              <w:rPr>
                <w:szCs w:val="24"/>
              </w:rPr>
            </w:pPr>
            <w:r w:rsidRPr="00FA17E6">
              <w:rPr>
                <w:szCs w:val="24"/>
              </w:rPr>
              <w:t>Код</w:t>
            </w:r>
          </w:p>
        </w:tc>
        <w:tc>
          <w:tcPr>
            <w:tcW w:w="7937" w:type="dxa"/>
          </w:tcPr>
          <w:p w14:paraId="1F006C91"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E177FF" w14:paraId="69DF0E82" w14:textId="77777777" w:rsidTr="00156982">
        <w:tc>
          <w:tcPr>
            <w:tcW w:w="1134" w:type="dxa"/>
          </w:tcPr>
          <w:p w14:paraId="5032923C" w14:textId="77777777" w:rsidR="00927E10" w:rsidRPr="00FA17E6" w:rsidRDefault="00927E10" w:rsidP="00FA17E6">
            <w:pPr>
              <w:pStyle w:val="ConsPlusNormal"/>
              <w:jc w:val="center"/>
              <w:rPr>
                <w:szCs w:val="24"/>
              </w:rPr>
            </w:pPr>
            <w:r w:rsidRPr="00FA17E6">
              <w:rPr>
                <w:szCs w:val="24"/>
              </w:rPr>
              <w:t>1</w:t>
            </w:r>
          </w:p>
        </w:tc>
        <w:tc>
          <w:tcPr>
            <w:tcW w:w="7937" w:type="dxa"/>
          </w:tcPr>
          <w:p w14:paraId="3F20D6D9" w14:textId="77777777" w:rsidR="00927E10" w:rsidRPr="00FA17E6" w:rsidRDefault="00927E10" w:rsidP="00FA17E6">
            <w:pPr>
              <w:pStyle w:val="ConsPlusNormal"/>
              <w:jc w:val="both"/>
              <w:rPr>
                <w:szCs w:val="24"/>
              </w:rPr>
            </w:pPr>
            <w:r w:rsidRPr="00FA17E6">
              <w:rPr>
                <w:szCs w:val="24"/>
              </w:rPr>
              <w:t>Географическое изучение Земли. История географических открытий</w:t>
            </w:r>
          </w:p>
        </w:tc>
      </w:tr>
      <w:tr w:rsidR="00927E10" w:rsidRPr="00E177FF" w14:paraId="785BF4A2" w14:textId="77777777" w:rsidTr="00156982">
        <w:tc>
          <w:tcPr>
            <w:tcW w:w="1134" w:type="dxa"/>
          </w:tcPr>
          <w:p w14:paraId="2D3C7C9A" w14:textId="77777777" w:rsidR="00927E10" w:rsidRPr="00FA17E6" w:rsidRDefault="00927E10" w:rsidP="00FA17E6">
            <w:pPr>
              <w:pStyle w:val="ConsPlusNormal"/>
              <w:jc w:val="center"/>
              <w:rPr>
                <w:szCs w:val="24"/>
              </w:rPr>
            </w:pPr>
            <w:r w:rsidRPr="00FA17E6">
              <w:rPr>
                <w:szCs w:val="24"/>
              </w:rPr>
              <w:t>1.1</w:t>
            </w:r>
          </w:p>
        </w:tc>
        <w:tc>
          <w:tcPr>
            <w:tcW w:w="7937" w:type="dxa"/>
          </w:tcPr>
          <w:p w14:paraId="0484DE97" w14:textId="77777777" w:rsidR="00927E10" w:rsidRPr="00FA17E6" w:rsidRDefault="00927E10" w:rsidP="00FA17E6">
            <w:pPr>
              <w:pStyle w:val="ConsPlusNormal"/>
              <w:jc w:val="both"/>
              <w:rPr>
                <w:szCs w:val="24"/>
              </w:rPr>
            </w:pPr>
            <w:r w:rsidRPr="00FA17E6">
              <w:rPr>
                <w:szCs w:val="24"/>
              </w:rPr>
              <w:t>География в древности и в эпоху Средневековья</w:t>
            </w:r>
          </w:p>
        </w:tc>
      </w:tr>
      <w:tr w:rsidR="00927E10" w:rsidRPr="00FA17E6" w14:paraId="60F877AA" w14:textId="77777777" w:rsidTr="00156982">
        <w:tc>
          <w:tcPr>
            <w:tcW w:w="1134" w:type="dxa"/>
          </w:tcPr>
          <w:p w14:paraId="7AC4EA60" w14:textId="77777777" w:rsidR="00927E10" w:rsidRPr="00FA17E6" w:rsidRDefault="00927E10" w:rsidP="00FA17E6">
            <w:pPr>
              <w:pStyle w:val="ConsPlusNormal"/>
              <w:jc w:val="center"/>
              <w:rPr>
                <w:szCs w:val="24"/>
              </w:rPr>
            </w:pPr>
            <w:r w:rsidRPr="00FA17E6">
              <w:rPr>
                <w:szCs w:val="24"/>
              </w:rPr>
              <w:t>1.2</w:t>
            </w:r>
          </w:p>
        </w:tc>
        <w:tc>
          <w:tcPr>
            <w:tcW w:w="7937" w:type="dxa"/>
          </w:tcPr>
          <w:p w14:paraId="6F606B12" w14:textId="77777777" w:rsidR="00927E10" w:rsidRPr="00FA17E6" w:rsidRDefault="00927E10" w:rsidP="00FA17E6">
            <w:pPr>
              <w:pStyle w:val="ConsPlusNormal"/>
              <w:jc w:val="both"/>
              <w:rPr>
                <w:szCs w:val="24"/>
              </w:rPr>
            </w:pPr>
            <w:r w:rsidRPr="00FA17E6">
              <w:rPr>
                <w:szCs w:val="24"/>
              </w:rPr>
              <w:t>Эпоха Великих географических открытий</w:t>
            </w:r>
          </w:p>
        </w:tc>
      </w:tr>
      <w:tr w:rsidR="00927E10" w:rsidRPr="00E177FF" w14:paraId="6707E7A3" w14:textId="77777777" w:rsidTr="00156982">
        <w:tc>
          <w:tcPr>
            <w:tcW w:w="1134" w:type="dxa"/>
          </w:tcPr>
          <w:p w14:paraId="3713A4C7" w14:textId="77777777" w:rsidR="00927E10" w:rsidRPr="00FA17E6" w:rsidRDefault="00927E10" w:rsidP="00FA17E6">
            <w:pPr>
              <w:pStyle w:val="ConsPlusNormal"/>
              <w:jc w:val="center"/>
              <w:rPr>
                <w:szCs w:val="24"/>
              </w:rPr>
            </w:pPr>
            <w:r w:rsidRPr="00FA17E6">
              <w:rPr>
                <w:szCs w:val="24"/>
              </w:rPr>
              <w:t>1.3</w:t>
            </w:r>
          </w:p>
        </w:tc>
        <w:tc>
          <w:tcPr>
            <w:tcW w:w="7937" w:type="dxa"/>
          </w:tcPr>
          <w:p w14:paraId="07A52EFA" w14:textId="77777777" w:rsidR="00927E10" w:rsidRPr="00FA17E6" w:rsidRDefault="00927E10" w:rsidP="00FA17E6">
            <w:pPr>
              <w:pStyle w:val="ConsPlusNormal"/>
              <w:jc w:val="both"/>
              <w:rPr>
                <w:szCs w:val="24"/>
              </w:rPr>
            </w:pPr>
            <w:r w:rsidRPr="00FA17E6">
              <w:rPr>
                <w:szCs w:val="24"/>
              </w:rPr>
              <w:t>Географические открытия XVII - XIX вв.</w:t>
            </w:r>
          </w:p>
        </w:tc>
      </w:tr>
      <w:tr w:rsidR="00927E10" w:rsidRPr="00FA17E6" w14:paraId="326AB0F5" w14:textId="77777777" w:rsidTr="00156982">
        <w:tc>
          <w:tcPr>
            <w:tcW w:w="1134" w:type="dxa"/>
          </w:tcPr>
          <w:p w14:paraId="354E489C" w14:textId="77777777" w:rsidR="00927E10" w:rsidRPr="00FA17E6" w:rsidRDefault="00927E10" w:rsidP="00FA17E6">
            <w:pPr>
              <w:pStyle w:val="ConsPlusNormal"/>
              <w:jc w:val="center"/>
              <w:rPr>
                <w:szCs w:val="24"/>
              </w:rPr>
            </w:pPr>
            <w:r w:rsidRPr="00FA17E6">
              <w:rPr>
                <w:szCs w:val="24"/>
              </w:rPr>
              <w:t>1.4</w:t>
            </w:r>
          </w:p>
        </w:tc>
        <w:tc>
          <w:tcPr>
            <w:tcW w:w="7937" w:type="dxa"/>
          </w:tcPr>
          <w:p w14:paraId="17444DD5" w14:textId="77777777" w:rsidR="00927E10" w:rsidRPr="00FA17E6" w:rsidRDefault="00927E10" w:rsidP="00FA17E6">
            <w:pPr>
              <w:pStyle w:val="ConsPlusNormal"/>
              <w:jc w:val="both"/>
              <w:rPr>
                <w:szCs w:val="24"/>
              </w:rPr>
            </w:pPr>
            <w:r w:rsidRPr="00FA17E6">
              <w:rPr>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927E10" w:rsidRPr="00FA17E6" w14:paraId="57433ECE" w14:textId="77777777" w:rsidTr="00156982">
        <w:tc>
          <w:tcPr>
            <w:tcW w:w="1134" w:type="dxa"/>
          </w:tcPr>
          <w:p w14:paraId="421372E8" w14:textId="77777777" w:rsidR="00927E10" w:rsidRPr="00FA17E6" w:rsidRDefault="00927E10" w:rsidP="00FA17E6">
            <w:pPr>
              <w:pStyle w:val="ConsPlusNormal"/>
              <w:jc w:val="center"/>
              <w:rPr>
                <w:szCs w:val="24"/>
              </w:rPr>
            </w:pPr>
            <w:r w:rsidRPr="00FA17E6">
              <w:rPr>
                <w:szCs w:val="24"/>
              </w:rPr>
              <w:t>2</w:t>
            </w:r>
          </w:p>
        </w:tc>
        <w:tc>
          <w:tcPr>
            <w:tcW w:w="7937" w:type="dxa"/>
          </w:tcPr>
          <w:p w14:paraId="7F2C0831" w14:textId="77777777" w:rsidR="00927E10" w:rsidRPr="00FA17E6" w:rsidRDefault="00927E10" w:rsidP="00FA17E6">
            <w:pPr>
              <w:pStyle w:val="ConsPlusNormal"/>
              <w:jc w:val="both"/>
              <w:rPr>
                <w:szCs w:val="24"/>
              </w:rPr>
            </w:pPr>
            <w:r w:rsidRPr="00FA17E6">
              <w:rPr>
                <w:szCs w:val="24"/>
              </w:rPr>
              <w:t>Изображения земной поверхности</w:t>
            </w:r>
          </w:p>
        </w:tc>
      </w:tr>
      <w:tr w:rsidR="00927E10" w:rsidRPr="00FA17E6" w14:paraId="1AD2AA45" w14:textId="77777777" w:rsidTr="00156982">
        <w:tc>
          <w:tcPr>
            <w:tcW w:w="1134" w:type="dxa"/>
          </w:tcPr>
          <w:p w14:paraId="49CD3A2E" w14:textId="77777777" w:rsidR="00927E10" w:rsidRPr="00FA17E6" w:rsidRDefault="00927E10" w:rsidP="00FA17E6">
            <w:pPr>
              <w:pStyle w:val="ConsPlusNormal"/>
              <w:jc w:val="center"/>
              <w:rPr>
                <w:szCs w:val="24"/>
              </w:rPr>
            </w:pPr>
            <w:r w:rsidRPr="00FA17E6">
              <w:rPr>
                <w:szCs w:val="24"/>
              </w:rPr>
              <w:t>2.1</w:t>
            </w:r>
          </w:p>
        </w:tc>
        <w:tc>
          <w:tcPr>
            <w:tcW w:w="7937" w:type="dxa"/>
          </w:tcPr>
          <w:p w14:paraId="613DCC47" w14:textId="77777777" w:rsidR="00927E10" w:rsidRPr="00FA17E6" w:rsidRDefault="00927E10" w:rsidP="00FA17E6">
            <w:pPr>
              <w:pStyle w:val="ConsPlusNormal"/>
              <w:jc w:val="both"/>
              <w:rPr>
                <w:szCs w:val="24"/>
              </w:rPr>
            </w:pPr>
            <w:r w:rsidRPr="00FA17E6">
              <w:rPr>
                <w:szCs w:val="24"/>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927E10" w:rsidRPr="00FA17E6" w14:paraId="790458C6" w14:textId="77777777" w:rsidTr="00156982">
        <w:tc>
          <w:tcPr>
            <w:tcW w:w="1134" w:type="dxa"/>
          </w:tcPr>
          <w:p w14:paraId="1EDAD0D1" w14:textId="77777777" w:rsidR="00927E10" w:rsidRPr="00FA17E6" w:rsidRDefault="00927E10" w:rsidP="00FA17E6">
            <w:pPr>
              <w:pStyle w:val="ConsPlusNormal"/>
              <w:jc w:val="center"/>
              <w:rPr>
                <w:szCs w:val="24"/>
              </w:rPr>
            </w:pPr>
            <w:r w:rsidRPr="00FA17E6">
              <w:rPr>
                <w:szCs w:val="24"/>
              </w:rPr>
              <w:t>2.2</w:t>
            </w:r>
          </w:p>
        </w:tc>
        <w:tc>
          <w:tcPr>
            <w:tcW w:w="7937" w:type="dxa"/>
          </w:tcPr>
          <w:p w14:paraId="4B899ACC" w14:textId="77777777" w:rsidR="00927E10" w:rsidRPr="00FA17E6" w:rsidRDefault="00927E10" w:rsidP="00FA17E6">
            <w:pPr>
              <w:pStyle w:val="ConsPlusNormal"/>
              <w:jc w:val="both"/>
              <w:rPr>
                <w:szCs w:val="24"/>
              </w:rPr>
            </w:pPr>
            <w:r w:rsidRPr="00FA17E6">
              <w:rPr>
                <w:szCs w:val="24"/>
              </w:rPr>
              <w:t>Масштаб топографического плана и карты и его виды. Азимут</w:t>
            </w:r>
          </w:p>
        </w:tc>
      </w:tr>
      <w:tr w:rsidR="00927E10" w:rsidRPr="00E177FF" w14:paraId="0C632B3B" w14:textId="77777777" w:rsidTr="00156982">
        <w:tc>
          <w:tcPr>
            <w:tcW w:w="1134" w:type="dxa"/>
          </w:tcPr>
          <w:p w14:paraId="36CEADE0" w14:textId="77777777" w:rsidR="00927E10" w:rsidRPr="00FA17E6" w:rsidRDefault="00927E10" w:rsidP="00FA17E6">
            <w:pPr>
              <w:pStyle w:val="ConsPlusNormal"/>
              <w:jc w:val="center"/>
              <w:rPr>
                <w:szCs w:val="24"/>
              </w:rPr>
            </w:pPr>
            <w:r w:rsidRPr="00FA17E6">
              <w:rPr>
                <w:szCs w:val="24"/>
              </w:rPr>
              <w:lastRenderedPageBreak/>
              <w:t>2.3</w:t>
            </w:r>
          </w:p>
        </w:tc>
        <w:tc>
          <w:tcPr>
            <w:tcW w:w="7937" w:type="dxa"/>
          </w:tcPr>
          <w:p w14:paraId="31F12D4A" w14:textId="77777777" w:rsidR="00927E10" w:rsidRPr="00FA17E6" w:rsidRDefault="00927E10" w:rsidP="00FA17E6">
            <w:pPr>
              <w:pStyle w:val="ConsPlusNormal"/>
              <w:jc w:val="both"/>
              <w:rPr>
                <w:szCs w:val="24"/>
              </w:rPr>
            </w:pPr>
            <w:r w:rsidRPr="00FA17E6">
              <w:rPr>
                <w:szCs w:val="24"/>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927E10" w:rsidRPr="00FA17E6" w14:paraId="56DDB1B0" w14:textId="77777777" w:rsidTr="00156982">
        <w:tc>
          <w:tcPr>
            <w:tcW w:w="1134" w:type="dxa"/>
          </w:tcPr>
          <w:p w14:paraId="537E2483" w14:textId="77777777" w:rsidR="00927E10" w:rsidRPr="00FA17E6" w:rsidRDefault="00927E10" w:rsidP="00FA17E6">
            <w:pPr>
              <w:pStyle w:val="ConsPlusNormal"/>
              <w:jc w:val="center"/>
              <w:rPr>
                <w:szCs w:val="24"/>
              </w:rPr>
            </w:pPr>
            <w:r w:rsidRPr="00FA17E6">
              <w:rPr>
                <w:szCs w:val="24"/>
              </w:rPr>
              <w:t>3</w:t>
            </w:r>
          </w:p>
        </w:tc>
        <w:tc>
          <w:tcPr>
            <w:tcW w:w="7937" w:type="dxa"/>
          </w:tcPr>
          <w:p w14:paraId="294BAAA1" w14:textId="77777777" w:rsidR="00927E10" w:rsidRPr="00FA17E6" w:rsidRDefault="00927E10" w:rsidP="00FA17E6">
            <w:pPr>
              <w:pStyle w:val="ConsPlusNormal"/>
              <w:jc w:val="both"/>
              <w:rPr>
                <w:szCs w:val="24"/>
              </w:rPr>
            </w:pPr>
            <w:r w:rsidRPr="00FA17E6">
              <w:rPr>
                <w:szCs w:val="24"/>
              </w:rPr>
              <w:t>Земля - планета Солнечной системы</w:t>
            </w:r>
          </w:p>
        </w:tc>
      </w:tr>
      <w:tr w:rsidR="00927E10" w:rsidRPr="00FA17E6" w14:paraId="188B0C73" w14:textId="77777777" w:rsidTr="00156982">
        <w:tc>
          <w:tcPr>
            <w:tcW w:w="1134" w:type="dxa"/>
          </w:tcPr>
          <w:p w14:paraId="11F6868E" w14:textId="77777777" w:rsidR="00927E10" w:rsidRPr="00FA17E6" w:rsidRDefault="00927E10" w:rsidP="00FA17E6">
            <w:pPr>
              <w:pStyle w:val="ConsPlusNormal"/>
              <w:jc w:val="center"/>
              <w:rPr>
                <w:szCs w:val="24"/>
              </w:rPr>
            </w:pPr>
            <w:r w:rsidRPr="00FA17E6">
              <w:rPr>
                <w:szCs w:val="24"/>
              </w:rPr>
              <w:t>3.1</w:t>
            </w:r>
          </w:p>
        </w:tc>
        <w:tc>
          <w:tcPr>
            <w:tcW w:w="7937" w:type="dxa"/>
          </w:tcPr>
          <w:p w14:paraId="3994B25A" w14:textId="77777777" w:rsidR="00927E10" w:rsidRPr="00FA17E6" w:rsidRDefault="00927E10" w:rsidP="00FA17E6">
            <w:pPr>
              <w:pStyle w:val="ConsPlusNormal"/>
              <w:jc w:val="both"/>
              <w:rPr>
                <w:szCs w:val="24"/>
              </w:rPr>
            </w:pPr>
            <w:r w:rsidRPr="00FA17E6">
              <w:rPr>
                <w:szCs w:val="24"/>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927E10" w:rsidRPr="00E177FF" w14:paraId="52A01684" w14:textId="77777777" w:rsidTr="00156982">
        <w:tc>
          <w:tcPr>
            <w:tcW w:w="1134" w:type="dxa"/>
          </w:tcPr>
          <w:p w14:paraId="296964E1" w14:textId="77777777" w:rsidR="00927E10" w:rsidRPr="00FA17E6" w:rsidRDefault="00927E10" w:rsidP="00FA17E6">
            <w:pPr>
              <w:pStyle w:val="ConsPlusNormal"/>
              <w:jc w:val="center"/>
              <w:rPr>
                <w:szCs w:val="24"/>
              </w:rPr>
            </w:pPr>
            <w:r w:rsidRPr="00FA17E6">
              <w:rPr>
                <w:szCs w:val="24"/>
              </w:rPr>
              <w:t>3.2</w:t>
            </w:r>
          </w:p>
        </w:tc>
        <w:tc>
          <w:tcPr>
            <w:tcW w:w="7937" w:type="dxa"/>
          </w:tcPr>
          <w:p w14:paraId="4B4FE20E" w14:textId="77777777" w:rsidR="00927E10" w:rsidRPr="00FA17E6" w:rsidRDefault="00927E10" w:rsidP="00FA17E6">
            <w:pPr>
              <w:pStyle w:val="ConsPlusNormal"/>
              <w:jc w:val="both"/>
              <w:rPr>
                <w:szCs w:val="24"/>
              </w:rPr>
            </w:pPr>
            <w:r w:rsidRPr="00FA17E6">
              <w:rPr>
                <w:szCs w:val="24"/>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927E10" w:rsidRPr="00FA17E6" w14:paraId="66E5BE2E" w14:textId="77777777" w:rsidTr="00156982">
        <w:tc>
          <w:tcPr>
            <w:tcW w:w="1134" w:type="dxa"/>
          </w:tcPr>
          <w:p w14:paraId="628CA137" w14:textId="77777777" w:rsidR="00927E10" w:rsidRPr="00FA17E6" w:rsidRDefault="00927E10" w:rsidP="00FA17E6">
            <w:pPr>
              <w:pStyle w:val="ConsPlusNormal"/>
              <w:jc w:val="center"/>
              <w:rPr>
                <w:szCs w:val="24"/>
              </w:rPr>
            </w:pPr>
            <w:r w:rsidRPr="00FA17E6">
              <w:rPr>
                <w:szCs w:val="24"/>
              </w:rPr>
              <w:t>4</w:t>
            </w:r>
          </w:p>
        </w:tc>
        <w:tc>
          <w:tcPr>
            <w:tcW w:w="7937" w:type="dxa"/>
          </w:tcPr>
          <w:p w14:paraId="48119DF6" w14:textId="77777777" w:rsidR="00927E10" w:rsidRPr="00FA17E6" w:rsidRDefault="00927E10" w:rsidP="00FA17E6">
            <w:pPr>
              <w:pStyle w:val="ConsPlusNormal"/>
              <w:jc w:val="both"/>
              <w:rPr>
                <w:szCs w:val="24"/>
              </w:rPr>
            </w:pPr>
            <w:r w:rsidRPr="00FA17E6">
              <w:rPr>
                <w:szCs w:val="24"/>
              </w:rPr>
              <w:t>Литосфера - каменная оболочка Земли</w:t>
            </w:r>
          </w:p>
        </w:tc>
      </w:tr>
      <w:tr w:rsidR="00927E10" w:rsidRPr="00E177FF" w14:paraId="6575EF29" w14:textId="77777777" w:rsidTr="00156982">
        <w:tc>
          <w:tcPr>
            <w:tcW w:w="1134" w:type="dxa"/>
          </w:tcPr>
          <w:p w14:paraId="16BDE66C" w14:textId="77777777" w:rsidR="00927E10" w:rsidRPr="00FA17E6" w:rsidRDefault="00927E10" w:rsidP="00FA17E6">
            <w:pPr>
              <w:pStyle w:val="ConsPlusNormal"/>
              <w:jc w:val="center"/>
              <w:rPr>
                <w:szCs w:val="24"/>
              </w:rPr>
            </w:pPr>
            <w:r w:rsidRPr="00FA17E6">
              <w:rPr>
                <w:szCs w:val="24"/>
              </w:rPr>
              <w:t>4.1</w:t>
            </w:r>
          </w:p>
        </w:tc>
        <w:tc>
          <w:tcPr>
            <w:tcW w:w="7937" w:type="dxa"/>
          </w:tcPr>
          <w:p w14:paraId="0E3D6C71" w14:textId="77777777" w:rsidR="00927E10" w:rsidRPr="00FA17E6" w:rsidRDefault="00927E10" w:rsidP="00FA17E6">
            <w:pPr>
              <w:pStyle w:val="ConsPlusNormal"/>
              <w:jc w:val="both"/>
              <w:rPr>
                <w:szCs w:val="24"/>
              </w:rPr>
            </w:pPr>
            <w:r w:rsidRPr="00FA17E6">
              <w:rPr>
                <w:szCs w:val="24"/>
              </w:rPr>
              <w:t>Внутреннее строение Земли: ядро, мантия, земная кора. Строение земной коры: материковая и океаническая кора</w:t>
            </w:r>
          </w:p>
        </w:tc>
      </w:tr>
      <w:tr w:rsidR="00927E10" w:rsidRPr="00E177FF" w14:paraId="00C69955" w14:textId="77777777" w:rsidTr="00156982">
        <w:tc>
          <w:tcPr>
            <w:tcW w:w="1134" w:type="dxa"/>
          </w:tcPr>
          <w:p w14:paraId="7864D600" w14:textId="77777777" w:rsidR="00927E10" w:rsidRPr="00FA17E6" w:rsidRDefault="00927E10" w:rsidP="00FA17E6">
            <w:pPr>
              <w:pStyle w:val="ConsPlusNormal"/>
              <w:jc w:val="center"/>
              <w:rPr>
                <w:szCs w:val="24"/>
              </w:rPr>
            </w:pPr>
            <w:r w:rsidRPr="00FA17E6">
              <w:rPr>
                <w:szCs w:val="24"/>
              </w:rPr>
              <w:t>4.2</w:t>
            </w:r>
          </w:p>
        </w:tc>
        <w:tc>
          <w:tcPr>
            <w:tcW w:w="7937" w:type="dxa"/>
          </w:tcPr>
          <w:p w14:paraId="4F72C399" w14:textId="77777777" w:rsidR="00927E10" w:rsidRPr="00FA17E6" w:rsidRDefault="00927E10" w:rsidP="00FA17E6">
            <w:pPr>
              <w:pStyle w:val="ConsPlusNormal"/>
              <w:jc w:val="both"/>
              <w:rPr>
                <w:szCs w:val="24"/>
              </w:rPr>
            </w:pPr>
            <w:r w:rsidRPr="00FA17E6">
              <w:rPr>
                <w:szCs w:val="24"/>
              </w:rPr>
              <w:t>Минералы и горные породы. Виды горных пород и их образование</w:t>
            </w:r>
          </w:p>
        </w:tc>
      </w:tr>
      <w:tr w:rsidR="00927E10" w:rsidRPr="00E177FF" w14:paraId="48917163" w14:textId="77777777" w:rsidTr="00156982">
        <w:tc>
          <w:tcPr>
            <w:tcW w:w="1134" w:type="dxa"/>
          </w:tcPr>
          <w:p w14:paraId="5DF4EFB3" w14:textId="77777777" w:rsidR="00927E10" w:rsidRPr="00FA17E6" w:rsidRDefault="00927E10" w:rsidP="00FA17E6">
            <w:pPr>
              <w:pStyle w:val="ConsPlusNormal"/>
              <w:jc w:val="center"/>
              <w:rPr>
                <w:szCs w:val="24"/>
              </w:rPr>
            </w:pPr>
            <w:r w:rsidRPr="00FA17E6">
              <w:rPr>
                <w:szCs w:val="24"/>
              </w:rPr>
              <w:t>4.3</w:t>
            </w:r>
          </w:p>
        </w:tc>
        <w:tc>
          <w:tcPr>
            <w:tcW w:w="7937" w:type="dxa"/>
          </w:tcPr>
          <w:p w14:paraId="189C8B1C" w14:textId="77777777" w:rsidR="00927E10" w:rsidRPr="00FA17E6" w:rsidRDefault="00927E10" w:rsidP="00FA17E6">
            <w:pPr>
              <w:pStyle w:val="ConsPlusNormal"/>
              <w:jc w:val="both"/>
              <w:rPr>
                <w:szCs w:val="24"/>
              </w:rPr>
            </w:pPr>
            <w:r w:rsidRPr="00FA17E6">
              <w:rPr>
                <w:szCs w:val="24"/>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927E10" w:rsidRPr="00E177FF" w14:paraId="45252550" w14:textId="77777777" w:rsidTr="00156982">
        <w:tc>
          <w:tcPr>
            <w:tcW w:w="1134" w:type="dxa"/>
          </w:tcPr>
          <w:p w14:paraId="0EB7AFFF" w14:textId="77777777" w:rsidR="00927E10" w:rsidRPr="00FA17E6" w:rsidRDefault="00927E10" w:rsidP="00FA17E6">
            <w:pPr>
              <w:pStyle w:val="ConsPlusNormal"/>
              <w:jc w:val="center"/>
              <w:rPr>
                <w:szCs w:val="24"/>
              </w:rPr>
            </w:pPr>
            <w:r w:rsidRPr="00FA17E6">
              <w:rPr>
                <w:szCs w:val="24"/>
              </w:rPr>
              <w:t>4.4</w:t>
            </w:r>
          </w:p>
        </w:tc>
        <w:tc>
          <w:tcPr>
            <w:tcW w:w="7937" w:type="dxa"/>
          </w:tcPr>
          <w:p w14:paraId="37E772A0" w14:textId="77777777" w:rsidR="00927E10" w:rsidRPr="00FA17E6" w:rsidRDefault="00927E10" w:rsidP="00FA17E6">
            <w:pPr>
              <w:pStyle w:val="ConsPlusNormal"/>
              <w:jc w:val="both"/>
              <w:rPr>
                <w:szCs w:val="24"/>
              </w:rPr>
            </w:pPr>
            <w:r w:rsidRPr="00FA17E6">
              <w:rPr>
                <w:szCs w:val="24"/>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927E10" w:rsidRPr="00E177FF" w14:paraId="31D256B7" w14:textId="77777777" w:rsidTr="00156982">
        <w:tc>
          <w:tcPr>
            <w:tcW w:w="1134" w:type="dxa"/>
          </w:tcPr>
          <w:p w14:paraId="3D1548F3" w14:textId="77777777" w:rsidR="00927E10" w:rsidRPr="00FA17E6" w:rsidRDefault="00927E10" w:rsidP="00FA17E6">
            <w:pPr>
              <w:pStyle w:val="ConsPlusNormal"/>
              <w:jc w:val="center"/>
              <w:rPr>
                <w:szCs w:val="24"/>
              </w:rPr>
            </w:pPr>
            <w:r w:rsidRPr="00FA17E6">
              <w:rPr>
                <w:szCs w:val="24"/>
              </w:rPr>
              <w:t>4.5</w:t>
            </w:r>
          </w:p>
        </w:tc>
        <w:tc>
          <w:tcPr>
            <w:tcW w:w="7937" w:type="dxa"/>
          </w:tcPr>
          <w:p w14:paraId="749C78C7" w14:textId="77777777" w:rsidR="00927E10" w:rsidRPr="00FA17E6" w:rsidRDefault="00927E10" w:rsidP="00FA17E6">
            <w:pPr>
              <w:pStyle w:val="ConsPlusNormal"/>
              <w:jc w:val="both"/>
              <w:rPr>
                <w:szCs w:val="24"/>
              </w:rPr>
            </w:pPr>
            <w:r w:rsidRPr="00FA17E6">
              <w:rPr>
                <w:szCs w:val="24"/>
              </w:rPr>
              <w:t>Человек и литосфера. Деятельность человека, преобразующая земную поверхность, и связанные с ней экологические проблемы</w:t>
            </w:r>
          </w:p>
        </w:tc>
      </w:tr>
    </w:tbl>
    <w:p w14:paraId="6D557E06" w14:textId="77777777" w:rsidR="00927E10" w:rsidRPr="00FA17E6" w:rsidRDefault="00927E10" w:rsidP="00FA17E6">
      <w:pPr>
        <w:pStyle w:val="ConsPlusNormal"/>
        <w:ind w:firstLine="540"/>
        <w:jc w:val="both"/>
        <w:rPr>
          <w:szCs w:val="24"/>
        </w:rPr>
      </w:pPr>
    </w:p>
    <w:p w14:paraId="03D09A54" w14:textId="77777777" w:rsidR="00927E10" w:rsidRPr="00FA17E6" w:rsidRDefault="00927E10" w:rsidP="00FA17E6">
      <w:pPr>
        <w:pStyle w:val="ConsPlusNormal"/>
        <w:jc w:val="right"/>
        <w:rPr>
          <w:szCs w:val="24"/>
        </w:rPr>
      </w:pPr>
      <w:r w:rsidRPr="00FA17E6">
        <w:rPr>
          <w:szCs w:val="24"/>
        </w:rPr>
        <w:t>Таблица 21.2</w:t>
      </w:r>
    </w:p>
    <w:p w14:paraId="74BD3C97" w14:textId="77777777" w:rsidR="00927E10" w:rsidRPr="00FA17E6" w:rsidRDefault="00927E10" w:rsidP="00FA17E6">
      <w:pPr>
        <w:pStyle w:val="ConsPlusNormal"/>
        <w:ind w:firstLine="540"/>
        <w:jc w:val="both"/>
        <w:rPr>
          <w:szCs w:val="24"/>
        </w:rPr>
      </w:pPr>
    </w:p>
    <w:p w14:paraId="1ACA4FEA"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5E687C94" w14:textId="77777777" w:rsidR="00927E10" w:rsidRPr="00FA17E6" w:rsidRDefault="00927E10" w:rsidP="00FA17E6">
      <w:pPr>
        <w:pStyle w:val="ConsPlusNormal"/>
        <w:jc w:val="center"/>
        <w:rPr>
          <w:szCs w:val="24"/>
        </w:rPr>
      </w:pPr>
      <w:r w:rsidRPr="00FA17E6">
        <w:rPr>
          <w:szCs w:val="24"/>
        </w:rPr>
        <w:t>образовательной программы (6 класс)</w:t>
      </w:r>
    </w:p>
    <w:p w14:paraId="698018EC"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4BE9F406" w14:textId="77777777" w:rsidTr="00156982">
        <w:tc>
          <w:tcPr>
            <w:tcW w:w="1701" w:type="dxa"/>
          </w:tcPr>
          <w:p w14:paraId="724909CC"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7709BECF"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FA17E6" w14:paraId="4DD1973D" w14:textId="77777777" w:rsidTr="00156982">
        <w:tc>
          <w:tcPr>
            <w:tcW w:w="1701" w:type="dxa"/>
          </w:tcPr>
          <w:p w14:paraId="69436883" w14:textId="77777777" w:rsidR="00927E10" w:rsidRPr="00FA17E6" w:rsidRDefault="00927E10" w:rsidP="00FA17E6">
            <w:pPr>
              <w:pStyle w:val="ConsPlusNormal"/>
              <w:jc w:val="center"/>
              <w:rPr>
                <w:szCs w:val="24"/>
              </w:rPr>
            </w:pPr>
            <w:r w:rsidRPr="00FA17E6">
              <w:rPr>
                <w:szCs w:val="24"/>
              </w:rPr>
              <w:t>1</w:t>
            </w:r>
          </w:p>
        </w:tc>
        <w:tc>
          <w:tcPr>
            <w:tcW w:w="7370" w:type="dxa"/>
          </w:tcPr>
          <w:p w14:paraId="5A0D5DBA" w14:textId="77777777" w:rsidR="00927E10" w:rsidRPr="00FA17E6" w:rsidRDefault="00927E10" w:rsidP="00FA17E6">
            <w:pPr>
              <w:pStyle w:val="ConsPlusNormal"/>
              <w:jc w:val="both"/>
              <w:rPr>
                <w:szCs w:val="24"/>
              </w:rPr>
            </w:pPr>
            <w:r w:rsidRPr="00FA17E6">
              <w:rPr>
                <w:szCs w:val="24"/>
              </w:rPr>
              <w:t>По разделу "Оболочки Земли"</w:t>
            </w:r>
          </w:p>
        </w:tc>
      </w:tr>
      <w:tr w:rsidR="00927E10" w:rsidRPr="00FA17E6" w14:paraId="0690E819" w14:textId="77777777" w:rsidTr="00156982">
        <w:tc>
          <w:tcPr>
            <w:tcW w:w="1701" w:type="dxa"/>
          </w:tcPr>
          <w:p w14:paraId="7CA3E3DC" w14:textId="77777777" w:rsidR="00927E10" w:rsidRPr="00FA17E6" w:rsidRDefault="00927E10" w:rsidP="00FA17E6">
            <w:pPr>
              <w:pStyle w:val="ConsPlusNormal"/>
              <w:jc w:val="center"/>
              <w:rPr>
                <w:szCs w:val="24"/>
              </w:rPr>
            </w:pPr>
            <w:r w:rsidRPr="00FA17E6">
              <w:rPr>
                <w:szCs w:val="24"/>
              </w:rPr>
              <w:t>1.1</w:t>
            </w:r>
          </w:p>
        </w:tc>
        <w:tc>
          <w:tcPr>
            <w:tcW w:w="7370" w:type="dxa"/>
          </w:tcPr>
          <w:p w14:paraId="366973EC" w14:textId="77777777" w:rsidR="00927E10" w:rsidRPr="00FA17E6" w:rsidRDefault="00927E10" w:rsidP="00FA17E6">
            <w:pPr>
              <w:pStyle w:val="ConsPlusNormal"/>
              <w:jc w:val="both"/>
              <w:rPr>
                <w:szCs w:val="24"/>
              </w:rPr>
            </w:pPr>
            <w:r w:rsidRPr="00FA17E6">
              <w:rPr>
                <w:szCs w:val="24"/>
              </w:rPr>
              <w:t>Тема "Гидросфера":</w:t>
            </w:r>
          </w:p>
        </w:tc>
      </w:tr>
      <w:tr w:rsidR="00927E10" w:rsidRPr="00E177FF" w14:paraId="17A00FA5" w14:textId="77777777" w:rsidTr="00156982">
        <w:tc>
          <w:tcPr>
            <w:tcW w:w="1701" w:type="dxa"/>
          </w:tcPr>
          <w:p w14:paraId="0024C5E0" w14:textId="77777777" w:rsidR="00927E10" w:rsidRPr="00FA17E6" w:rsidRDefault="00927E10" w:rsidP="00FA17E6">
            <w:pPr>
              <w:pStyle w:val="ConsPlusNormal"/>
              <w:jc w:val="center"/>
              <w:rPr>
                <w:szCs w:val="24"/>
              </w:rPr>
            </w:pPr>
            <w:r w:rsidRPr="00FA17E6">
              <w:rPr>
                <w:szCs w:val="24"/>
              </w:rPr>
              <w:t>1.1.1</w:t>
            </w:r>
          </w:p>
        </w:tc>
        <w:tc>
          <w:tcPr>
            <w:tcW w:w="7370" w:type="dxa"/>
          </w:tcPr>
          <w:p w14:paraId="1DC7DE18" w14:textId="77777777" w:rsidR="00927E10" w:rsidRPr="00FA17E6" w:rsidRDefault="00927E10" w:rsidP="00FA17E6">
            <w:pPr>
              <w:pStyle w:val="ConsPlusNormal"/>
              <w:jc w:val="both"/>
              <w:rPr>
                <w:szCs w:val="24"/>
              </w:rPr>
            </w:pPr>
            <w:r w:rsidRPr="00FA17E6">
              <w:rPr>
                <w:szCs w:val="24"/>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927E10" w:rsidRPr="00E177FF" w14:paraId="7DB0916B" w14:textId="77777777" w:rsidTr="00156982">
        <w:tc>
          <w:tcPr>
            <w:tcW w:w="1701" w:type="dxa"/>
          </w:tcPr>
          <w:p w14:paraId="7284F565" w14:textId="77777777" w:rsidR="00927E10" w:rsidRPr="00FA17E6" w:rsidRDefault="00927E10" w:rsidP="00FA17E6">
            <w:pPr>
              <w:pStyle w:val="ConsPlusNormal"/>
              <w:jc w:val="center"/>
              <w:rPr>
                <w:szCs w:val="24"/>
              </w:rPr>
            </w:pPr>
            <w:r w:rsidRPr="00FA17E6">
              <w:rPr>
                <w:szCs w:val="24"/>
              </w:rPr>
              <w:t>1.1.2</w:t>
            </w:r>
          </w:p>
        </w:tc>
        <w:tc>
          <w:tcPr>
            <w:tcW w:w="7370" w:type="dxa"/>
          </w:tcPr>
          <w:p w14:paraId="71C71654" w14:textId="77777777" w:rsidR="00927E10" w:rsidRPr="00FA17E6" w:rsidRDefault="00927E10" w:rsidP="00FA17E6">
            <w:pPr>
              <w:pStyle w:val="ConsPlusNormal"/>
              <w:jc w:val="both"/>
              <w:rPr>
                <w:szCs w:val="24"/>
              </w:rPr>
            </w:pPr>
            <w:r w:rsidRPr="00FA17E6">
              <w:rPr>
                <w:szCs w:val="24"/>
              </w:rPr>
              <w:t>называть причины образования цунами, приливов и отливов</w:t>
            </w:r>
          </w:p>
        </w:tc>
      </w:tr>
      <w:tr w:rsidR="00927E10" w:rsidRPr="00E177FF" w14:paraId="4FA3641C" w14:textId="77777777" w:rsidTr="00156982">
        <w:tc>
          <w:tcPr>
            <w:tcW w:w="1701" w:type="dxa"/>
          </w:tcPr>
          <w:p w14:paraId="79C7AE47" w14:textId="77777777" w:rsidR="00927E10" w:rsidRPr="00FA17E6" w:rsidRDefault="00927E10" w:rsidP="00FA17E6">
            <w:pPr>
              <w:pStyle w:val="ConsPlusNormal"/>
              <w:jc w:val="center"/>
              <w:rPr>
                <w:szCs w:val="24"/>
              </w:rPr>
            </w:pPr>
            <w:r w:rsidRPr="00FA17E6">
              <w:rPr>
                <w:szCs w:val="24"/>
              </w:rPr>
              <w:t>1.1.3</w:t>
            </w:r>
          </w:p>
        </w:tc>
        <w:tc>
          <w:tcPr>
            <w:tcW w:w="7370" w:type="dxa"/>
          </w:tcPr>
          <w:p w14:paraId="7C75D618" w14:textId="77777777" w:rsidR="00927E10" w:rsidRPr="00FA17E6" w:rsidRDefault="00927E10" w:rsidP="00FA17E6">
            <w:pPr>
              <w:pStyle w:val="ConsPlusNormal"/>
              <w:jc w:val="both"/>
              <w:rPr>
                <w:szCs w:val="24"/>
              </w:rPr>
            </w:pPr>
            <w:r w:rsidRPr="00FA17E6">
              <w:rPr>
                <w:szCs w:val="24"/>
              </w:rPr>
              <w:t>различать свойства вод отдельных частей Мирового океана</w:t>
            </w:r>
          </w:p>
        </w:tc>
      </w:tr>
      <w:tr w:rsidR="00927E10" w:rsidRPr="00E177FF" w14:paraId="6787DBC9" w14:textId="77777777" w:rsidTr="00156982">
        <w:tc>
          <w:tcPr>
            <w:tcW w:w="1701" w:type="dxa"/>
          </w:tcPr>
          <w:p w14:paraId="4A4456B8" w14:textId="77777777" w:rsidR="00927E10" w:rsidRPr="00FA17E6" w:rsidRDefault="00927E10" w:rsidP="00FA17E6">
            <w:pPr>
              <w:pStyle w:val="ConsPlusNormal"/>
              <w:jc w:val="center"/>
              <w:rPr>
                <w:szCs w:val="24"/>
              </w:rPr>
            </w:pPr>
            <w:r w:rsidRPr="00FA17E6">
              <w:rPr>
                <w:szCs w:val="24"/>
              </w:rPr>
              <w:lastRenderedPageBreak/>
              <w:t>1.1.4</w:t>
            </w:r>
          </w:p>
        </w:tc>
        <w:tc>
          <w:tcPr>
            <w:tcW w:w="7370" w:type="dxa"/>
          </w:tcPr>
          <w:p w14:paraId="3ABFB4CC" w14:textId="77777777" w:rsidR="00927E10" w:rsidRPr="00FA17E6" w:rsidRDefault="00927E10" w:rsidP="00FA17E6">
            <w:pPr>
              <w:pStyle w:val="ConsPlusNormal"/>
              <w:jc w:val="both"/>
              <w:rPr>
                <w:szCs w:val="24"/>
              </w:rPr>
            </w:pPr>
            <w:r w:rsidRPr="00FA17E6">
              <w:rPr>
                <w:szCs w:val="24"/>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927E10" w:rsidRPr="00E177FF" w14:paraId="48ACA362" w14:textId="77777777" w:rsidTr="00156982">
        <w:tc>
          <w:tcPr>
            <w:tcW w:w="1701" w:type="dxa"/>
          </w:tcPr>
          <w:p w14:paraId="62079A84" w14:textId="77777777" w:rsidR="00927E10" w:rsidRPr="00FA17E6" w:rsidRDefault="00927E10" w:rsidP="00FA17E6">
            <w:pPr>
              <w:pStyle w:val="ConsPlusNormal"/>
              <w:jc w:val="center"/>
              <w:rPr>
                <w:szCs w:val="24"/>
              </w:rPr>
            </w:pPr>
            <w:r w:rsidRPr="00FA17E6">
              <w:rPr>
                <w:szCs w:val="24"/>
              </w:rPr>
              <w:t>1.1.5</w:t>
            </w:r>
          </w:p>
        </w:tc>
        <w:tc>
          <w:tcPr>
            <w:tcW w:w="7370" w:type="dxa"/>
          </w:tcPr>
          <w:p w14:paraId="58BF9464" w14:textId="77777777" w:rsidR="00927E10" w:rsidRPr="00FA17E6" w:rsidRDefault="00927E10" w:rsidP="00FA17E6">
            <w:pPr>
              <w:pStyle w:val="ConsPlusNormal"/>
              <w:jc w:val="both"/>
              <w:rPr>
                <w:szCs w:val="24"/>
              </w:rPr>
            </w:pPr>
            <w:r w:rsidRPr="00FA17E6">
              <w:rPr>
                <w:szCs w:val="24"/>
              </w:rPr>
              <w:t>применять понятия "гидросфера", "круговорот воды", "цунами", "приливы и отливы" для решения учебных и (или) практико-ориентированных задач</w:t>
            </w:r>
          </w:p>
        </w:tc>
      </w:tr>
      <w:tr w:rsidR="00927E10" w:rsidRPr="00E177FF" w14:paraId="45195F61" w14:textId="77777777" w:rsidTr="00156982">
        <w:tc>
          <w:tcPr>
            <w:tcW w:w="1701" w:type="dxa"/>
          </w:tcPr>
          <w:p w14:paraId="2204C563" w14:textId="77777777" w:rsidR="00927E10" w:rsidRPr="00FA17E6" w:rsidRDefault="00927E10" w:rsidP="00FA17E6">
            <w:pPr>
              <w:pStyle w:val="ConsPlusNormal"/>
              <w:jc w:val="center"/>
              <w:rPr>
                <w:szCs w:val="24"/>
              </w:rPr>
            </w:pPr>
            <w:r w:rsidRPr="00FA17E6">
              <w:rPr>
                <w:szCs w:val="24"/>
              </w:rPr>
              <w:t>1.1.6</w:t>
            </w:r>
          </w:p>
        </w:tc>
        <w:tc>
          <w:tcPr>
            <w:tcW w:w="7370" w:type="dxa"/>
          </w:tcPr>
          <w:p w14:paraId="2C153830" w14:textId="77777777" w:rsidR="00927E10" w:rsidRPr="00FA17E6" w:rsidRDefault="00927E10" w:rsidP="00FA17E6">
            <w:pPr>
              <w:pStyle w:val="ConsPlusNormal"/>
              <w:jc w:val="both"/>
              <w:rPr>
                <w:szCs w:val="24"/>
              </w:rPr>
            </w:pPr>
            <w:r w:rsidRPr="00FA17E6">
              <w:rPr>
                <w:szCs w:val="24"/>
              </w:rPr>
              <w:t>различать понятия "питание" и "режим" реки</w:t>
            </w:r>
          </w:p>
        </w:tc>
      </w:tr>
      <w:tr w:rsidR="00927E10" w:rsidRPr="00E177FF" w14:paraId="01405986" w14:textId="77777777" w:rsidTr="00156982">
        <w:tc>
          <w:tcPr>
            <w:tcW w:w="1701" w:type="dxa"/>
          </w:tcPr>
          <w:p w14:paraId="796CF330" w14:textId="77777777" w:rsidR="00927E10" w:rsidRPr="00FA17E6" w:rsidRDefault="00927E10" w:rsidP="00FA17E6">
            <w:pPr>
              <w:pStyle w:val="ConsPlusNormal"/>
              <w:jc w:val="center"/>
              <w:rPr>
                <w:szCs w:val="24"/>
              </w:rPr>
            </w:pPr>
            <w:r w:rsidRPr="00FA17E6">
              <w:rPr>
                <w:szCs w:val="24"/>
              </w:rPr>
              <w:t>1.1.7</w:t>
            </w:r>
          </w:p>
        </w:tc>
        <w:tc>
          <w:tcPr>
            <w:tcW w:w="7370" w:type="dxa"/>
          </w:tcPr>
          <w:p w14:paraId="63BA684E" w14:textId="77777777" w:rsidR="00927E10" w:rsidRPr="00FA17E6" w:rsidRDefault="00927E10" w:rsidP="00FA17E6">
            <w:pPr>
              <w:pStyle w:val="ConsPlusNormal"/>
              <w:jc w:val="both"/>
              <w:rPr>
                <w:szCs w:val="24"/>
              </w:rPr>
            </w:pPr>
            <w:r w:rsidRPr="00FA17E6">
              <w:rPr>
                <w:szCs w:val="24"/>
              </w:rPr>
              <w:t>классифицировать объекты гидросферы (моря, озера, реки, подземные воды, болота, ледники) по заданным признакам</w:t>
            </w:r>
          </w:p>
        </w:tc>
      </w:tr>
      <w:tr w:rsidR="00927E10" w:rsidRPr="00E177FF" w14:paraId="36EFBDDA" w14:textId="77777777" w:rsidTr="00156982">
        <w:tc>
          <w:tcPr>
            <w:tcW w:w="1701" w:type="dxa"/>
          </w:tcPr>
          <w:p w14:paraId="1CB70D59" w14:textId="77777777" w:rsidR="00927E10" w:rsidRPr="00FA17E6" w:rsidRDefault="00927E10" w:rsidP="00FA17E6">
            <w:pPr>
              <w:pStyle w:val="ConsPlusNormal"/>
              <w:jc w:val="center"/>
              <w:rPr>
                <w:szCs w:val="24"/>
              </w:rPr>
            </w:pPr>
            <w:r w:rsidRPr="00FA17E6">
              <w:rPr>
                <w:szCs w:val="24"/>
              </w:rPr>
              <w:t>1.1.8</w:t>
            </w:r>
          </w:p>
        </w:tc>
        <w:tc>
          <w:tcPr>
            <w:tcW w:w="7370" w:type="dxa"/>
          </w:tcPr>
          <w:p w14:paraId="3587D47E" w14:textId="77777777" w:rsidR="00927E10" w:rsidRPr="00FA17E6" w:rsidRDefault="00927E10" w:rsidP="00FA17E6">
            <w:pPr>
              <w:pStyle w:val="ConsPlusNormal"/>
              <w:jc w:val="both"/>
              <w:rPr>
                <w:szCs w:val="24"/>
              </w:rPr>
            </w:pPr>
            <w:r w:rsidRPr="00FA17E6">
              <w:rPr>
                <w:szCs w:val="24"/>
              </w:rPr>
              <w:t>устанавливать причинно-следственные связи между питанием, режимом реки и климатом на территории речного бассейна</w:t>
            </w:r>
          </w:p>
        </w:tc>
      </w:tr>
      <w:tr w:rsidR="00927E10" w:rsidRPr="00E177FF" w14:paraId="3C510FF5" w14:textId="77777777" w:rsidTr="00156982">
        <w:tc>
          <w:tcPr>
            <w:tcW w:w="1701" w:type="dxa"/>
          </w:tcPr>
          <w:p w14:paraId="26532EB6" w14:textId="77777777" w:rsidR="00927E10" w:rsidRPr="00FA17E6" w:rsidRDefault="00927E10" w:rsidP="00FA17E6">
            <w:pPr>
              <w:pStyle w:val="ConsPlusNormal"/>
              <w:jc w:val="center"/>
              <w:rPr>
                <w:szCs w:val="24"/>
              </w:rPr>
            </w:pPr>
            <w:r w:rsidRPr="00FA17E6">
              <w:rPr>
                <w:szCs w:val="24"/>
              </w:rPr>
              <w:t>1.1.9</w:t>
            </w:r>
          </w:p>
        </w:tc>
        <w:tc>
          <w:tcPr>
            <w:tcW w:w="7370" w:type="dxa"/>
          </w:tcPr>
          <w:p w14:paraId="6033BFC7" w14:textId="77777777" w:rsidR="00927E10" w:rsidRPr="00FA17E6" w:rsidRDefault="00927E10" w:rsidP="00FA17E6">
            <w:pPr>
              <w:pStyle w:val="ConsPlusNormal"/>
              <w:jc w:val="both"/>
              <w:rPr>
                <w:szCs w:val="24"/>
              </w:rPr>
            </w:pPr>
            <w:r w:rsidRPr="00FA17E6">
              <w:rPr>
                <w:szCs w:val="24"/>
              </w:rPr>
              <w:t>сравнивать реки по заданным признакам</w:t>
            </w:r>
          </w:p>
        </w:tc>
      </w:tr>
      <w:tr w:rsidR="00927E10" w:rsidRPr="00E177FF" w14:paraId="0CE28980" w14:textId="77777777" w:rsidTr="00156982">
        <w:tc>
          <w:tcPr>
            <w:tcW w:w="1701" w:type="dxa"/>
          </w:tcPr>
          <w:p w14:paraId="0CDDFB9B" w14:textId="77777777" w:rsidR="00927E10" w:rsidRPr="00FA17E6" w:rsidRDefault="00927E10" w:rsidP="00FA17E6">
            <w:pPr>
              <w:pStyle w:val="ConsPlusNormal"/>
              <w:jc w:val="center"/>
              <w:rPr>
                <w:szCs w:val="24"/>
              </w:rPr>
            </w:pPr>
            <w:r w:rsidRPr="00FA17E6">
              <w:rPr>
                <w:szCs w:val="24"/>
              </w:rPr>
              <w:t>1.1.10</w:t>
            </w:r>
          </w:p>
        </w:tc>
        <w:tc>
          <w:tcPr>
            <w:tcW w:w="7370" w:type="dxa"/>
          </w:tcPr>
          <w:p w14:paraId="3B0A155E" w14:textId="77777777" w:rsidR="00927E10" w:rsidRPr="00FA17E6" w:rsidRDefault="00927E10" w:rsidP="00FA17E6">
            <w:pPr>
              <w:pStyle w:val="ConsPlusNormal"/>
              <w:jc w:val="both"/>
              <w:rPr>
                <w:szCs w:val="24"/>
              </w:rPr>
            </w:pPr>
            <w:r w:rsidRPr="00FA17E6">
              <w:rPr>
                <w:szCs w:val="24"/>
              </w:rPr>
              <w:t>приводить примеры районов распространения многолетней мерзлоты</w:t>
            </w:r>
          </w:p>
        </w:tc>
      </w:tr>
      <w:tr w:rsidR="00927E10" w:rsidRPr="00E177FF" w14:paraId="2A976444" w14:textId="77777777" w:rsidTr="00156982">
        <w:tc>
          <w:tcPr>
            <w:tcW w:w="1701" w:type="dxa"/>
          </w:tcPr>
          <w:p w14:paraId="69C19883" w14:textId="77777777" w:rsidR="00927E10" w:rsidRPr="00FA17E6" w:rsidRDefault="00927E10" w:rsidP="00FA17E6">
            <w:pPr>
              <w:pStyle w:val="ConsPlusNormal"/>
              <w:jc w:val="center"/>
              <w:rPr>
                <w:szCs w:val="24"/>
              </w:rPr>
            </w:pPr>
            <w:r w:rsidRPr="00FA17E6">
              <w:rPr>
                <w:szCs w:val="24"/>
              </w:rPr>
              <w:t>1.1.11</w:t>
            </w:r>
          </w:p>
        </w:tc>
        <w:tc>
          <w:tcPr>
            <w:tcW w:w="7370" w:type="dxa"/>
          </w:tcPr>
          <w:p w14:paraId="4304CF74" w14:textId="77777777" w:rsidR="00927E10" w:rsidRPr="00FA17E6" w:rsidRDefault="00927E10" w:rsidP="00FA17E6">
            <w:pPr>
              <w:pStyle w:val="ConsPlusNormal"/>
              <w:jc w:val="both"/>
              <w:rPr>
                <w:szCs w:val="24"/>
              </w:rPr>
            </w:pPr>
            <w:r w:rsidRPr="00FA17E6">
              <w:rPr>
                <w:szCs w:val="24"/>
              </w:rPr>
              <w:t>приводить примеры стихийных явлений в Мировом океане;</w:t>
            </w:r>
          </w:p>
        </w:tc>
      </w:tr>
      <w:tr w:rsidR="00927E10" w:rsidRPr="00FA17E6" w14:paraId="5F16B181" w14:textId="77777777" w:rsidTr="00156982">
        <w:tc>
          <w:tcPr>
            <w:tcW w:w="1701" w:type="dxa"/>
          </w:tcPr>
          <w:p w14:paraId="0CEE575A" w14:textId="77777777" w:rsidR="00927E10" w:rsidRPr="00FA17E6" w:rsidRDefault="00927E10" w:rsidP="00FA17E6">
            <w:pPr>
              <w:pStyle w:val="ConsPlusNormal"/>
              <w:jc w:val="center"/>
              <w:rPr>
                <w:szCs w:val="24"/>
              </w:rPr>
            </w:pPr>
            <w:r w:rsidRPr="00FA17E6">
              <w:rPr>
                <w:szCs w:val="24"/>
              </w:rPr>
              <w:t>1.2</w:t>
            </w:r>
          </w:p>
        </w:tc>
        <w:tc>
          <w:tcPr>
            <w:tcW w:w="7370" w:type="dxa"/>
          </w:tcPr>
          <w:p w14:paraId="2E99D896" w14:textId="77777777" w:rsidR="00927E10" w:rsidRPr="00FA17E6" w:rsidRDefault="00927E10" w:rsidP="00FA17E6">
            <w:pPr>
              <w:pStyle w:val="ConsPlusNormal"/>
              <w:jc w:val="both"/>
              <w:rPr>
                <w:szCs w:val="24"/>
              </w:rPr>
            </w:pPr>
            <w:r w:rsidRPr="00FA17E6">
              <w:rPr>
                <w:szCs w:val="24"/>
              </w:rPr>
              <w:t>Тема "Атмосфера":</w:t>
            </w:r>
          </w:p>
        </w:tc>
      </w:tr>
      <w:tr w:rsidR="00927E10" w:rsidRPr="00FA17E6" w14:paraId="4A9878AB" w14:textId="77777777" w:rsidTr="00156982">
        <w:tc>
          <w:tcPr>
            <w:tcW w:w="1701" w:type="dxa"/>
          </w:tcPr>
          <w:p w14:paraId="04A498DA" w14:textId="77777777" w:rsidR="00927E10" w:rsidRPr="00FA17E6" w:rsidRDefault="00927E10" w:rsidP="00FA17E6">
            <w:pPr>
              <w:pStyle w:val="ConsPlusNormal"/>
              <w:jc w:val="center"/>
              <w:rPr>
                <w:szCs w:val="24"/>
              </w:rPr>
            </w:pPr>
            <w:r w:rsidRPr="00FA17E6">
              <w:rPr>
                <w:szCs w:val="24"/>
              </w:rPr>
              <w:t>1.2.1</w:t>
            </w:r>
          </w:p>
        </w:tc>
        <w:tc>
          <w:tcPr>
            <w:tcW w:w="7370" w:type="dxa"/>
          </w:tcPr>
          <w:p w14:paraId="3988A7C1" w14:textId="77777777" w:rsidR="00927E10" w:rsidRPr="00FA17E6" w:rsidRDefault="00927E10" w:rsidP="00FA17E6">
            <w:pPr>
              <w:pStyle w:val="ConsPlusNormal"/>
              <w:jc w:val="both"/>
              <w:rPr>
                <w:szCs w:val="24"/>
              </w:rPr>
            </w:pPr>
            <w:r w:rsidRPr="00FA17E6">
              <w:rPr>
                <w:szCs w:val="24"/>
              </w:rPr>
              <w:t>описывать состав, строение атмосферы</w:t>
            </w:r>
          </w:p>
        </w:tc>
      </w:tr>
      <w:tr w:rsidR="00927E10" w:rsidRPr="00E177FF" w14:paraId="40365540" w14:textId="77777777" w:rsidTr="00156982">
        <w:tc>
          <w:tcPr>
            <w:tcW w:w="1701" w:type="dxa"/>
          </w:tcPr>
          <w:p w14:paraId="565A24FE" w14:textId="77777777" w:rsidR="00927E10" w:rsidRPr="00FA17E6" w:rsidRDefault="00927E10" w:rsidP="00FA17E6">
            <w:pPr>
              <w:pStyle w:val="ConsPlusNormal"/>
              <w:jc w:val="center"/>
              <w:rPr>
                <w:szCs w:val="24"/>
              </w:rPr>
            </w:pPr>
            <w:r w:rsidRPr="00FA17E6">
              <w:rPr>
                <w:szCs w:val="24"/>
              </w:rPr>
              <w:t>1.2.2</w:t>
            </w:r>
          </w:p>
        </w:tc>
        <w:tc>
          <w:tcPr>
            <w:tcW w:w="7370" w:type="dxa"/>
          </w:tcPr>
          <w:p w14:paraId="5B49FB30" w14:textId="77777777" w:rsidR="00927E10" w:rsidRPr="00FA17E6" w:rsidRDefault="00927E10" w:rsidP="00FA17E6">
            <w:pPr>
              <w:pStyle w:val="ConsPlusNormal"/>
              <w:jc w:val="both"/>
              <w:rPr>
                <w:szCs w:val="24"/>
              </w:rPr>
            </w:pPr>
            <w:r w:rsidRPr="00FA17E6">
              <w:rPr>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927E10" w:rsidRPr="00E177FF" w14:paraId="7499A00E" w14:textId="77777777" w:rsidTr="00156982">
        <w:tc>
          <w:tcPr>
            <w:tcW w:w="1701" w:type="dxa"/>
          </w:tcPr>
          <w:p w14:paraId="7F7158E7" w14:textId="77777777" w:rsidR="00927E10" w:rsidRPr="00FA17E6" w:rsidRDefault="00927E10" w:rsidP="00FA17E6">
            <w:pPr>
              <w:pStyle w:val="ConsPlusNormal"/>
              <w:jc w:val="center"/>
              <w:rPr>
                <w:szCs w:val="24"/>
              </w:rPr>
            </w:pPr>
            <w:r w:rsidRPr="00FA17E6">
              <w:rPr>
                <w:szCs w:val="24"/>
              </w:rPr>
              <w:t>1.2.3</w:t>
            </w:r>
          </w:p>
        </w:tc>
        <w:tc>
          <w:tcPr>
            <w:tcW w:w="7370" w:type="dxa"/>
          </w:tcPr>
          <w:p w14:paraId="3A6CA242" w14:textId="77777777" w:rsidR="00927E10" w:rsidRPr="00FA17E6" w:rsidRDefault="00927E10" w:rsidP="00FA17E6">
            <w:pPr>
              <w:pStyle w:val="ConsPlusNormal"/>
              <w:jc w:val="both"/>
              <w:rPr>
                <w:szCs w:val="24"/>
              </w:rPr>
            </w:pPr>
            <w:r w:rsidRPr="00FA17E6">
              <w:rPr>
                <w:szCs w:val="24"/>
              </w:rPr>
              <w:t>различать понятия "атмосфера", "тропосфера", "стратосфера", "верхние слои атмосферы"; погода" и "климат"; "бризы" и "муссоны"</w:t>
            </w:r>
          </w:p>
        </w:tc>
      </w:tr>
      <w:tr w:rsidR="00927E10" w:rsidRPr="00E177FF" w14:paraId="73D5F0FC" w14:textId="77777777" w:rsidTr="00156982">
        <w:tc>
          <w:tcPr>
            <w:tcW w:w="1701" w:type="dxa"/>
          </w:tcPr>
          <w:p w14:paraId="449E305F" w14:textId="77777777" w:rsidR="00927E10" w:rsidRPr="00FA17E6" w:rsidRDefault="00927E10" w:rsidP="00FA17E6">
            <w:pPr>
              <w:pStyle w:val="ConsPlusNormal"/>
              <w:jc w:val="center"/>
              <w:rPr>
                <w:szCs w:val="24"/>
              </w:rPr>
            </w:pPr>
            <w:r w:rsidRPr="00FA17E6">
              <w:rPr>
                <w:szCs w:val="24"/>
              </w:rPr>
              <w:t>1.2.4</w:t>
            </w:r>
          </w:p>
        </w:tc>
        <w:tc>
          <w:tcPr>
            <w:tcW w:w="7370" w:type="dxa"/>
          </w:tcPr>
          <w:p w14:paraId="03B28CF3" w14:textId="77777777" w:rsidR="00927E10" w:rsidRPr="00FA17E6" w:rsidRDefault="00927E10" w:rsidP="00FA17E6">
            <w:pPr>
              <w:pStyle w:val="ConsPlusNormal"/>
              <w:jc w:val="both"/>
              <w:rPr>
                <w:szCs w:val="24"/>
              </w:rPr>
            </w:pPr>
            <w:r w:rsidRPr="00FA17E6">
              <w:rPr>
                <w:szCs w:val="24"/>
              </w:rPr>
              <w:t>различать свойства воздуха; виды атмосферных осадков; климатообразующие факторы; климаты Земли</w:t>
            </w:r>
          </w:p>
        </w:tc>
      </w:tr>
      <w:tr w:rsidR="00927E10" w:rsidRPr="00E177FF" w14:paraId="28AF1C98" w14:textId="77777777" w:rsidTr="00156982">
        <w:tc>
          <w:tcPr>
            <w:tcW w:w="1701" w:type="dxa"/>
          </w:tcPr>
          <w:p w14:paraId="718AE1EA" w14:textId="77777777" w:rsidR="00927E10" w:rsidRPr="00FA17E6" w:rsidRDefault="00927E10" w:rsidP="00FA17E6">
            <w:pPr>
              <w:pStyle w:val="ConsPlusNormal"/>
              <w:jc w:val="center"/>
              <w:rPr>
                <w:szCs w:val="24"/>
              </w:rPr>
            </w:pPr>
            <w:r w:rsidRPr="00FA17E6">
              <w:rPr>
                <w:szCs w:val="24"/>
              </w:rPr>
              <w:t>1.2.5</w:t>
            </w:r>
          </w:p>
        </w:tc>
        <w:tc>
          <w:tcPr>
            <w:tcW w:w="7370" w:type="dxa"/>
          </w:tcPr>
          <w:p w14:paraId="7809BD46" w14:textId="77777777" w:rsidR="00927E10" w:rsidRPr="00FA17E6" w:rsidRDefault="00927E10" w:rsidP="00FA17E6">
            <w:pPr>
              <w:pStyle w:val="ConsPlusNormal"/>
              <w:jc w:val="both"/>
              <w:rPr>
                <w:szCs w:val="24"/>
              </w:rPr>
            </w:pPr>
            <w:r w:rsidRPr="00FA17E6">
              <w:rPr>
                <w:szCs w:val="24"/>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927E10" w:rsidRPr="00E177FF" w14:paraId="1BA1FB7D" w14:textId="77777777" w:rsidTr="00156982">
        <w:tc>
          <w:tcPr>
            <w:tcW w:w="1701" w:type="dxa"/>
          </w:tcPr>
          <w:p w14:paraId="60E8B7ED" w14:textId="77777777" w:rsidR="00927E10" w:rsidRPr="00FA17E6" w:rsidRDefault="00927E10" w:rsidP="00FA17E6">
            <w:pPr>
              <w:pStyle w:val="ConsPlusNormal"/>
              <w:jc w:val="center"/>
              <w:rPr>
                <w:szCs w:val="24"/>
              </w:rPr>
            </w:pPr>
            <w:r w:rsidRPr="00FA17E6">
              <w:rPr>
                <w:szCs w:val="24"/>
              </w:rPr>
              <w:t>1.2.6</w:t>
            </w:r>
          </w:p>
        </w:tc>
        <w:tc>
          <w:tcPr>
            <w:tcW w:w="7370" w:type="dxa"/>
          </w:tcPr>
          <w:p w14:paraId="5AE4EE97" w14:textId="77777777" w:rsidR="00927E10" w:rsidRPr="00FA17E6" w:rsidRDefault="00927E10" w:rsidP="00FA17E6">
            <w:pPr>
              <w:pStyle w:val="ConsPlusNormal"/>
              <w:jc w:val="both"/>
              <w:rPr>
                <w:szCs w:val="24"/>
              </w:rPr>
            </w:pPr>
            <w:r w:rsidRPr="00FA17E6">
              <w:rPr>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927E10" w:rsidRPr="00E177FF" w14:paraId="7A051C46" w14:textId="77777777" w:rsidTr="00156982">
        <w:tc>
          <w:tcPr>
            <w:tcW w:w="1701" w:type="dxa"/>
          </w:tcPr>
          <w:p w14:paraId="30399BB7" w14:textId="77777777" w:rsidR="00927E10" w:rsidRPr="00FA17E6" w:rsidRDefault="00927E10" w:rsidP="00FA17E6">
            <w:pPr>
              <w:pStyle w:val="ConsPlusNormal"/>
              <w:jc w:val="center"/>
              <w:rPr>
                <w:szCs w:val="24"/>
              </w:rPr>
            </w:pPr>
            <w:r w:rsidRPr="00FA17E6">
              <w:rPr>
                <w:szCs w:val="24"/>
              </w:rPr>
              <w:t>1.2.7</w:t>
            </w:r>
          </w:p>
        </w:tc>
        <w:tc>
          <w:tcPr>
            <w:tcW w:w="7370" w:type="dxa"/>
          </w:tcPr>
          <w:p w14:paraId="2D1782E3" w14:textId="77777777" w:rsidR="00927E10" w:rsidRPr="00FA17E6" w:rsidRDefault="00927E10" w:rsidP="00FA17E6">
            <w:pPr>
              <w:pStyle w:val="ConsPlusNormal"/>
              <w:jc w:val="both"/>
              <w:rPr>
                <w:szCs w:val="24"/>
              </w:rPr>
            </w:pPr>
            <w:r w:rsidRPr="00FA17E6">
              <w:rPr>
                <w:szCs w:val="24"/>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927E10" w:rsidRPr="00E177FF" w14:paraId="125D1FBE" w14:textId="77777777" w:rsidTr="00156982">
        <w:tc>
          <w:tcPr>
            <w:tcW w:w="1701" w:type="dxa"/>
          </w:tcPr>
          <w:p w14:paraId="311A9328" w14:textId="77777777" w:rsidR="00927E10" w:rsidRPr="00FA17E6" w:rsidRDefault="00927E10" w:rsidP="00FA17E6">
            <w:pPr>
              <w:pStyle w:val="ConsPlusNormal"/>
              <w:jc w:val="center"/>
              <w:rPr>
                <w:szCs w:val="24"/>
              </w:rPr>
            </w:pPr>
            <w:r w:rsidRPr="00FA17E6">
              <w:rPr>
                <w:szCs w:val="24"/>
              </w:rPr>
              <w:t>1.2.8</w:t>
            </w:r>
          </w:p>
        </w:tc>
        <w:tc>
          <w:tcPr>
            <w:tcW w:w="7370" w:type="dxa"/>
          </w:tcPr>
          <w:p w14:paraId="638C2465" w14:textId="77777777" w:rsidR="00927E10" w:rsidRPr="00FA17E6" w:rsidRDefault="00927E10" w:rsidP="00FA17E6">
            <w:pPr>
              <w:pStyle w:val="ConsPlusNormal"/>
              <w:jc w:val="both"/>
              <w:rPr>
                <w:szCs w:val="24"/>
              </w:rPr>
            </w:pPr>
            <w:r w:rsidRPr="00FA17E6">
              <w:rPr>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927E10" w:rsidRPr="00E177FF" w14:paraId="0484676C" w14:textId="77777777" w:rsidTr="00156982">
        <w:tc>
          <w:tcPr>
            <w:tcW w:w="1701" w:type="dxa"/>
          </w:tcPr>
          <w:p w14:paraId="199788D4" w14:textId="77777777" w:rsidR="00927E10" w:rsidRPr="00FA17E6" w:rsidRDefault="00927E10" w:rsidP="00FA17E6">
            <w:pPr>
              <w:pStyle w:val="ConsPlusNormal"/>
              <w:jc w:val="center"/>
              <w:rPr>
                <w:szCs w:val="24"/>
              </w:rPr>
            </w:pPr>
            <w:r w:rsidRPr="00FA17E6">
              <w:rPr>
                <w:szCs w:val="24"/>
              </w:rPr>
              <w:lastRenderedPageBreak/>
              <w:t>1.2.9</w:t>
            </w:r>
          </w:p>
        </w:tc>
        <w:tc>
          <w:tcPr>
            <w:tcW w:w="7370" w:type="dxa"/>
          </w:tcPr>
          <w:p w14:paraId="6568E775" w14:textId="77777777" w:rsidR="00927E10" w:rsidRPr="00FA17E6" w:rsidRDefault="00927E10" w:rsidP="00FA17E6">
            <w:pPr>
              <w:pStyle w:val="ConsPlusNormal"/>
              <w:jc w:val="both"/>
              <w:rPr>
                <w:szCs w:val="24"/>
              </w:rPr>
            </w:pPr>
            <w:r w:rsidRPr="00FA17E6">
              <w:rPr>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927E10" w:rsidRPr="00FA17E6" w14:paraId="247484E2" w14:textId="77777777" w:rsidTr="00156982">
        <w:tc>
          <w:tcPr>
            <w:tcW w:w="1701" w:type="dxa"/>
          </w:tcPr>
          <w:p w14:paraId="66804DA2" w14:textId="77777777" w:rsidR="00927E10" w:rsidRPr="00FA17E6" w:rsidRDefault="00927E10" w:rsidP="00FA17E6">
            <w:pPr>
              <w:pStyle w:val="ConsPlusNormal"/>
              <w:jc w:val="center"/>
              <w:rPr>
                <w:szCs w:val="24"/>
              </w:rPr>
            </w:pPr>
            <w:r w:rsidRPr="00FA17E6">
              <w:rPr>
                <w:szCs w:val="24"/>
              </w:rPr>
              <w:t>1.3</w:t>
            </w:r>
          </w:p>
        </w:tc>
        <w:tc>
          <w:tcPr>
            <w:tcW w:w="7370" w:type="dxa"/>
          </w:tcPr>
          <w:p w14:paraId="632F30EB" w14:textId="77777777" w:rsidR="00927E10" w:rsidRPr="00FA17E6" w:rsidRDefault="00927E10" w:rsidP="00FA17E6">
            <w:pPr>
              <w:pStyle w:val="ConsPlusNormal"/>
              <w:jc w:val="both"/>
              <w:rPr>
                <w:szCs w:val="24"/>
              </w:rPr>
            </w:pPr>
            <w:r w:rsidRPr="00FA17E6">
              <w:rPr>
                <w:szCs w:val="24"/>
              </w:rPr>
              <w:t>Тема "Биосфера":</w:t>
            </w:r>
          </w:p>
        </w:tc>
      </w:tr>
      <w:tr w:rsidR="00927E10" w:rsidRPr="00FA17E6" w14:paraId="3A834B97" w14:textId="77777777" w:rsidTr="00156982">
        <w:tc>
          <w:tcPr>
            <w:tcW w:w="1701" w:type="dxa"/>
          </w:tcPr>
          <w:p w14:paraId="251A9FF4" w14:textId="77777777" w:rsidR="00927E10" w:rsidRPr="00FA17E6" w:rsidRDefault="00927E10" w:rsidP="00FA17E6">
            <w:pPr>
              <w:pStyle w:val="ConsPlusNormal"/>
              <w:jc w:val="center"/>
              <w:rPr>
                <w:szCs w:val="24"/>
              </w:rPr>
            </w:pPr>
            <w:r w:rsidRPr="00FA17E6">
              <w:rPr>
                <w:szCs w:val="24"/>
              </w:rPr>
              <w:t>1.3.1</w:t>
            </w:r>
          </w:p>
        </w:tc>
        <w:tc>
          <w:tcPr>
            <w:tcW w:w="7370" w:type="dxa"/>
          </w:tcPr>
          <w:p w14:paraId="097722EB" w14:textId="77777777" w:rsidR="00927E10" w:rsidRPr="00FA17E6" w:rsidRDefault="00927E10" w:rsidP="00FA17E6">
            <w:pPr>
              <w:pStyle w:val="ConsPlusNormal"/>
              <w:jc w:val="both"/>
              <w:rPr>
                <w:szCs w:val="24"/>
              </w:rPr>
            </w:pPr>
            <w:r w:rsidRPr="00FA17E6">
              <w:rPr>
                <w:szCs w:val="24"/>
              </w:rPr>
              <w:t>называть границы биосферы</w:t>
            </w:r>
          </w:p>
        </w:tc>
      </w:tr>
      <w:tr w:rsidR="00927E10" w:rsidRPr="00E177FF" w14:paraId="1C364E17" w14:textId="77777777" w:rsidTr="00156982">
        <w:tc>
          <w:tcPr>
            <w:tcW w:w="1701" w:type="dxa"/>
          </w:tcPr>
          <w:p w14:paraId="59F7BEDD" w14:textId="77777777" w:rsidR="00927E10" w:rsidRPr="00FA17E6" w:rsidRDefault="00927E10" w:rsidP="00FA17E6">
            <w:pPr>
              <w:pStyle w:val="ConsPlusNormal"/>
              <w:jc w:val="center"/>
              <w:rPr>
                <w:szCs w:val="24"/>
              </w:rPr>
            </w:pPr>
            <w:r w:rsidRPr="00FA17E6">
              <w:rPr>
                <w:szCs w:val="24"/>
              </w:rPr>
              <w:t>1.3.2</w:t>
            </w:r>
          </w:p>
        </w:tc>
        <w:tc>
          <w:tcPr>
            <w:tcW w:w="7370" w:type="dxa"/>
          </w:tcPr>
          <w:p w14:paraId="10620A6A" w14:textId="77777777" w:rsidR="00927E10" w:rsidRPr="00FA17E6" w:rsidRDefault="00927E10" w:rsidP="00FA17E6">
            <w:pPr>
              <w:pStyle w:val="ConsPlusNormal"/>
              <w:jc w:val="both"/>
              <w:rPr>
                <w:szCs w:val="24"/>
              </w:rPr>
            </w:pPr>
            <w:r w:rsidRPr="00FA17E6">
              <w:rPr>
                <w:szCs w:val="24"/>
              </w:rPr>
              <w:t>приводить примеры приспособления живых организмов к среде обитания в разных природных зонах</w:t>
            </w:r>
          </w:p>
        </w:tc>
      </w:tr>
      <w:tr w:rsidR="00927E10" w:rsidRPr="00E177FF" w14:paraId="009D9F58" w14:textId="77777777" w:rsidTr="00156982">
        <w:tc>
          <w:tcPr>
            <w:tcW w:w="1701" w:type="dxa"/>
          </w:tcPr>
          <w:p w14:paraId="6A5E8A11" w14:textId="77777777" w:rsidR="00927E10" w:rsidRPr="00FA17E6" w:rsidRDefault="00927E10" w:rsidP="00FA17E6">
            <w:pPr>
              <w:pStyle w:val="ConsPlusNormal"/>
              <w:jc w:val="center"/>
              <w:rPr>
                <w:szCs w:val="24"/>
              </w:rPr>
            </w:pPr>
            <w:r w:rsidRPr="00FA17E6">
              <w:rPr>
                <w:szCs w:val="24"/>
              </w:rPr>
              <w:t>1.3.3</w:t>
            </w:r>
          </w:p>
        </w:tc>
        <w:tc>
          <w:tcPr>
            <w:tcW w:w="7370" w:type="dxa"/>
          </w:tcPr>
          <w:p w14:paraId="47E3937B" w14:textId="77777777" w:rsidR="00927E10" w:rsidRPr="00FA17E6" w:rsidRDefault="00927E10" w:rsidP="00FA17E6">
            <w:pPr>
              <w:pStyle w:val="ConsPlusNormal"/>
              <w:jc w:val="both"/>
              <w:rPr>
                <w:szCs w:val="24"/>
              </w:rPr>
            </w:pPr>
            <w:r w:rsidRPr="00FA17E6">
              <w:rPr>
                <w:szCs w:val="24"/>
              </w:rPr>
              <w:t>различать растительный и животный мир разных территорий Земли</w:t>
            </w:r>
          </w:p>
        </w:tc>
      </w:tr>
      <w:tr w:rsidR="00927E10" w:rsidRPr="00E177FF" w14:paraId="3570B8E3" w14:textId="77777777" w:rsidTr="00156982">
        <w:tc>
          <w:tcPr>
            <w:tcW w:w="1701" w:type="dxa"/>
          </w:tcPr>
          <w:p w14:paraId="39F69549" w14:textId="77777777" w:rsidR="00927E10" w:rsidRPr="00FA17E6" w:rsidRDefault="00927E10" w:rsidP="00FA17E6">
            <w:pPr>
              <w:pStyle w:val="ConsPlusNormal"/>
              <w:jc w:val="center"/>
              <w:rPr>
                <w:szCs w:val="24"/>
              </w:rPr>
            </w:pPr>
            <w:r w:rsidRPr="00FA17E6">
              <w:rPr>
                <w:szCs w:val="24"/>
              </w:rPr>
              <w:t>1.3.4</w:t>
            </w:r>
          </w:p>
        </w:tc>
        <w:tc>
          <w:tcPr>
            <w:tcW w:w="7370" w:type="dxa"/>
          </w:tcPr>
          <w:p w14:paraId="43C9F2B4" w14:textId="77777777" w:rsidR="00927E10" w:rsidRPr="00FA17E6" w:rsidRDefault="00927E10" w:rsidP="00FA17E6">
            <w:pPr>
              <w:pStyle w:val="ConsPlusNormal"/>
              <w:jc w:val="both"/>
              <w:rPr>
                <w:szCs w:val="24"/>
              </w:rPr>
            </w:pPr>
            <w:r w:rsidRPr="00FA17E6">
              <w:rPr>
                <w:szCs w:val="24"/>
              </w:rPr>
              <w:t>сравнивать особенности растительного и животного мира в различных природных зонах</w:t>
            </w:r>
          </w:p>
        </w:tc>
      </w:tr>
      <w:tr w:rsidR="00927E10" w:rsidRPr="00E177FF" w14:paraId="718DD9FD" w14:textId="77777777" w:rsidTr="00156982">
        <w:tc>
          <w:tcPr>
            <w:tcW w:w="1701" w:type="dxa"/>
          </w:tcPr>
          <w:p w14:paraId="4071999B" w14:textId="77777777" w:rsidR="00927E10" w:rsidRPr="00FA17E6" w:rsidRDefault="00927E10" w:rsidP="00FA17E6">
            <w:pPr>
              <w:pStyle w:val="ConsPlusNormal"/>
              <w:jc w:val="center"/>
              <w:rPr>
                <w:szCs w:val="24"/>
              </w:rPr>
            </w:pPr>
            <w:r w:rsidRPr="00FA17E6">
              <w:rPr>
                <w:szCs w:val="24"/>
              </w:rPr>
              <w:t>1.3.5</w:t>
            </w:r>
          </w:p>
        </w:tc>
        <w:tc>
          <w:tcPr>
            <w:tcW w:w="7370" w:type="dxa"/>
          </w:tcPr>
          <w:p w14:paraId="611EB18A" w14:textId="77777777" w:rsidR="00927E10" w:rsidRPr="00FA17E6" w:rsidRDefault="00927E10" w:rsidP="00FA17E6">
            <w:pPr>
              <w:pStyle w:val="ConsPlusNormal"/>
              <w:jc w:val="both"/>
              <w:rPr>
                <w:szCs w:val="24"/>
              </w:rPr>
            </w:pPr>
            <w:r w:rsidRPr="00FA17E6">
              <w:rPr>
                <w:szCs w:val="24"/>
              </w:rPr>
              <w:t>сравнивать плодородие почв в различных природных зонах</w:t>
            </w:r>
          </w:p>
        </w:tc>
      </w:tr>
      <w:tr w:rsidR="00927E10" w:rsidRPr="00E177FF" w14:paraId="6E8BC9EB" w14:textId="77777777" w:rsidTr="00156982">
        <w:tc>
          <w:tcPr>
            <w:tcW w:w="1701" w:type="dxa"/>
          </w:tcPr>
          <w:p w14:paraId="69F0BD76" w14:textId="77777777" w:rsidR="00927E10" w:rsidRPr="00FA17E6" w:rsidRDefault="00927E10" w:rsidP="00FA17E6">
            <w:pPr>
              <w:pStyle w:val="ConsPlusNormal"/>
              <w:jc w:val="center"/>
              <w:rPr>
                <w:szCs w:val="24"/>
              </w:rPr>
            </w:pPr>
            <w:r w:rsidRPr="00FA17E6">
              <w:rPr>
                <w:szCs w:val="24"/>
              </w:rPr>
              <w:t>1.3.6</w:t>
            </w:r>
          </w:p>
        </w:tc>
        <w:tc>
          <w:tcPr>
            <w:tcW w:w="7370" w:type="dxa"/>
          </w:tcPr>
          <w:p w14:paraId="53A15020" w14:textId="77777777" w:rsidR="00927E10" w:rsidRPr="00FA17E6" w:rsidRDefault="00927E10" w:rsidP="00FA17E6">
            <w:pPr>
              <w:pStyle w:val="ConsPlusNormal"/>
              <w:jc w:val="both"/>
              <w:rPr>
                <w:szCs w:val="24"/>
              </w:rPr>
            </w:pPr>
            <w:r w:rsidRPr="00FA17E6">
              <w:rPr>
                <w:szCs w:val="24"/>
              </w:rPr>
              <w:t>применять понятия "почва", "плодородие почв" для решения учебных и (или) практико-ориентированных задач</w:t>
            </w:r>
          </w:p>
        </w:tc>
      </w:tr>
      <w:tr w:rsidR="00927E10" w:rsidRPr="00FA17E6" w14:paraId="4E262626" w14:textId="77777777" w:rsidTr="00156982">
        <w:tc>
          <w:tcPr>
            <w:tcW w:w="1701" w:type="dxa"/>
          </w:tcPr>
          <w:p w14:paraId="03CE249A" w14:textId="77777777" w:rsidR="00927E10" w:rsidRPr="00FA17E6" w:rsidRDefault="00927E10" w:rsidP="00FA17E6">
            <w:pPr>
              <w:pStyle w:val="ConsPlusNormal"/>
              <w:jc w:val="center"/>
              <w:rPr>
                <w:szCs w:val="24"/>
              </w:rPr>
            </w:pPr>
            <w:r w:rsidRPr="00FA17E6">
              <w:rPr>
                <w:szCs w:val="24"/>
              </w:rPr>
              <w:t>1.4</w:t>
            </w:r>
          </w:p>
        </w:tc>
        <w:tc>
          <w:tcPr>
            <w:tcW w:w="7370" w:type="dxa"/>
          </w:tcPr>
          <w:p w14:paraId="165ECE89" w14:textId="77777777" w:rsidR="00927E10" w:rsidRPr="00FA17E6" w:rsidRDefault="00927E10" w:rsidP="00FA17E6">
            <w:pPr>
              <w:pStyle w:val="ConsPlusNormal"/>
              <w:jc w:val="both"/>
              <w:rPr>
                <w:szCs w:val="24"/>
              </w:rPr>
            </w:pPr>
            <w:r w:rsidRPr="00FA17E6">
              <w:rPr>
                <w:szCs w:val="24"/>
              </w:rPr>
              <w:t>Тема "Природно-территориальные комплексы":</w:t>
            </w:r>
          </w:p>
        </w:tc>
      </w:tr>
      <w:tr w:rsidR="00927E10" w:rsidRPr="00E177FF" w14:paraId="5D7D3267" w14:textId="77777777" w:rsidTr="00156982">
        <w:tc>
          <w:tcPr>
            <w:tcW w:w="1701" w:type="dxa"/>
          </w:tcPr>
          <w:p w14:paraId="28926B7A" w14:textId="77777777" w:rsidR="00927E10" w:rsidRPr="00FA17E6" w:rsidRDefault="00927E10" w:rsidP="00FA17E6">
            <w:pPr>
              <w:pStyle w:val="ConsPlusNormal"/>
              <w:jc w:val="center"/>
              <w:rPr>
                <w:szCs w:val="24"/>
              </w:rPr>
            </w:pPr>
            <w:r w:rsidRPr="00FA17E6">
              <w:rPr>
                <w:szCs w:val="24"/>
              </w:rPr>
              <w:t>1.4.1</w:t>
            </w:r>
          </w:p>
        </w:tc>
        <w:tc>
          <w:tcPr>
            <w:tcW w:w="7370" w:type="dxa"/>
          </w:tcPr>
          <w:p w14:paraId="143201D6" w14:textId="77777777" w:rsidR="00927E10" w:rsidRPr="00FA17E6" w:rsidRDefault="00927E10" w:rsidP="00FA17E6">
            <w:pPr>
              <w:pStyle w:val="ConsPlusNormal"/>
              <w:jc w:val="both"/>
              <w:rPr>
                <w:szCs w:val="24"/>
              </w:rPr>
            </w:pPr>
            <w:r w:rsidRPr="00FA17E6">
              <w:rPr>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927E10" w:rsidRPr="00E177FF" w14:paraId="08E6527F" w14:textId="77777777" w:rsidTr="00156982">
        <w:tc>
          <w:tcPr>
            <w:tcW w:w="1701" w:type="dxa"/>
          </w:tcPr>
          <w:p w14:paraId="27037415" w14:textId="77777777" w:rsidR="00927E10" w:rsidRPr="00FA17E6" w:rsidRDefault="00927E10" w:rsidP="00FA17E6">
            <w:pPr>
              <w:pStyle w:val="ConsPlusNormal"/>
              <w:jc w:val="center"/>
              <w:rPr>
                <w:szCs w:val="24"/>
              </w:rPr>
            </w:pPr>
            <w:r w:rsidRPr="00FA17E6">
              <w:rPr>
                <w:szCs w:val="24"/>
              </w:rPr>
              <w:t>1.4.2</w:t>
            </w:r>
          </w:p>
        </w:tc>
        <w:tc>
          <w:tcPr>
            <w:tcW w:w="7370" w:type="dxa"/>
          </w:tcPr>
          <w:p w14:paraId="4A891B3A" w14:textId="77777777" w:rsidR="00927E10" w:rsidRPr="00FA17E6" w:rsidRDefault="00927E10" w:rsidP="00FA17E6">
            <w:pPr>
              <w:pStyle w:val="ConsPlusNormal"/>
              <w:jc w:val="both"/>
              <w:rPr>
                <w:szCs w:val="24"/>
              </w:rPr>
            </w:pPr>
            <w:r w:rsidRPr="00FA17E6">
              <w:rPr>
                <w:szCs w:val="24"/>
              </w:rPr>
              <w:t>объяснять взаимосвязи компонентов природы в природно-территориальном комплексе</w:t>
            </w:r>
          </w:p>
        </w:tc>
      </w:tr>
      <w:tr w:rsidR="00927E10" w:rsidRPr="00E177FF" w14:paraId="39730114" w14:textId="77777777" w:rsidTr="00156982">
        <w:tc>
          <w:tcPr>
            <w:tcW w:w="1701" w:type="dxa"/>
          </w:tcPr>
          <w:p w14:paraId="06F77E20" w14:textId="77777777" w:rsidR="00927E10" w:rsidRPr="00FA17E6" w:rsidRDefault="00927E10" w:rsidP="00FA17E6">
            <w:pPr>
              <w:pStyle w:val="ConsPlusNormal"/>
              <w:jc w:val="center"/>
              <w:rPr>
                <w:szCs w:val="24"/>
              </w:rPr>
            </w:pPr>
            <w:r w:rsidRPr="00FA17E6">
              <w:rPr>
                <w:szCs w:val="24"/>
              </w:rPr>
              <w:t>1.4.3</w:t>
            </w:r>
          </w:p>
        </w:tc>
        <w:tc>
          <w:tcPr>
            <w:tcW w:w="7370" w:type="dxa"/>
          </w:tcPr>
          <w:p w14:paraId="5FAE36A3" w14:textId="77777777" w:rsidR="00927E10" w:rsidRPr="00FA17E6" w:rsidRDefault="00927E10" w:rsidP="00FA17E6">
            <w:pPr>
              <w:pStyle w:val="ConsPlusNormal"/>
              <w:jc w:val="both"/>
              <w:rPr>
                <w:szCs w:val="24"/>
              </w:rPr>
            </w:pPr>
            <w:r w:rsidRPr="00FA17E6">
              <w:rPr>
                <w:szCs w:val="24"/>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0BFD2B65" w14:textId="77777777" w:rsidR="00927E10" w:rsidRPr="00FA17E6" w:rsidRDefault="00927E10" w:rsidP="00FA17E6">
      <w:pPr>
        <w:pStyle w:val="ConsPlusNormal"/>
        <w:ind w:firstLine="540"/>
        <w:jc w:val="both"/>
        <w:rPr>
          <w:szCs w:val="24"/>
        </w:rPr>
      </w:pPr>
    </w:p>
    <w:p w14:paraId="0A766DFA" w14:textId="77777777" w:rsidR="00927E10" w:rsidRPr="00FA17E6" w:rsidRDefault="00927E10" w:rsidP="00FA17E6">
      <w:pPr>
        <w:pStyle w:val="ConsPlusNormal"/>
        <w:jc w:val="right"/>
        <w:rPr>
          <w:szCs w:val="24"/>
        </w:rPr>
      </w:pPr>
      <w:r w:rsidRPr="00FA17E6">
        <w:rPr>
          <w:szCs w:val="24"/>
        </w:rPr>
        <w:t>Таблица 21.3</w:t>
      </w:r>
    </w:p>
    <w:p w14:paraId="7C65D0B4" w14:textId="77777777" w:rsidR="00927E10" w:rsidRPr="00FA17E6" w:rsidRDefault="00927E10" w:rsidP="00FA17E6">
      <w:pPr>
        <w:pStyle w:val="ConsPlusNormal"/>
        <w:ind w:firstLine="540"/>
        <w:jc w:val="both"/>
        <w:rPr>
          <w:szCs w:val="24"/>
        </w:rPr>
      </w:pPr>
    </w:p>
    <w:p w14:paraId="69049521" w14:textId="77777777" w:rsidR="00927E10" w:rsidRPr="00FA17E6" w:rsidRDefault="00927E10" w:rsidP="00FA17E6">
      <w:pPr>
        <w:pStyle w:val="ConsPlusNormal"/>
        <w:jc w:val="center"/>
        <w:rPr>
          <w:szCs w:val="24"/>
        </w:rPr>
      </w:pPr>
      <w:r w:rsidRPr="00FA17E6">
        <w:rPr>
          <w:szCs w:val="24"/>
        </w:rPr>
        <w:t>Проверяемые элементы содержания (6 класс)</w:t>
      </w:r>
    </w:p>
    <w:p w14:paraId="6FDA0A0C"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27E10" w:rsidRPr="00FA17E6" w14:paraId="6F72AAD1" w14:textId="77777777" w:rsidTr="00156982">
        <w:tc>
          <w:tcPr>
            <w:tcW w:w="1134" w:type="dxa"/>
          </w:tcPr>
          <w:p w14:paraId="1AC06041" w14:textId="77777777" w:rsidR="00927E10" w:rsidRPr="00FA17E6" w:rsidRDefault="00927E10" w:rsidP="00FA17E6">
            <w:pPr>
              <w:pStyle w:val="ConsPlusNormal"/>
              <w:jc w:val="center"/>
              <w:rPr>
                <w:szCs w:val="24"/>
              </w:rPr>
            </w:pPr>
            <w:r w:rsidRPr="00FA17E6">
              <w:rPr>
                <w:szCs w:val="24"/>
              </w:rPr>
              <w:t>Код</w:t>
            </w:r>
          </w:p>
        </w:tc>
        <w:tc>
          <w:tcPr>
            <w:tcW w:w="7937" w:type="dxa"/>
          </w:tcPr>
          <w:p w14:paraId="613954AF"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244B050F" w14:textId="77777777" w:rsidTr="00156982">
        <w:tc>
          <w:tcPr>
            <w:tcW w:w="1134" w:type="dxa"/>
          </w:tcPr>
          <w:p w14:paraId="1D100DB0" w14:textId="77777777" w:rsidR="00927E10" w:rsidRPr="00FA17E6" w:rsidRDefault="00927E10" w:rsidP="00FA17E6">
            <w:pPr>
              <w:pStyle w:val="ConsPlusNormal"/>
              <w:jc w:val="center"/>
              <w:rPr>
                <w:szCs w:val="24"/>
              </w:rPr>
            </w:pPr>
            <w:r w:rsidRPr="00FA17E6">
              <w:rPr>
                <w:szCs w:val="24"/>
              </w:rPr>
              <w:t>1</w:t>
            </w:r>
          </w:p>
        </w:tc>
        <w:tc>
          <w:tcPr>
            <w:tcW w:w="7937" w:type="dxa"/>
          </w:tcPr>
          <w:p w14:paraId="0BE9D2DC" w14:textId="77777777" w:rsidR="00927E10" w:rsidRPr="00FA17E6" w:rsidRDefault="00927E10" w:rsidP="00FA17E6">
            <w:pPr>
              <w:pStyle w:val="ConsPlusNormal"/>
              <w:jc w:val="both"/>
              <w:rPr>
                <w:szCs w:val="24"/>
              </w:rPr>
            </w:pPr>
            <w:r w:rsidRPr="00FA17E6">
              <w:rPr>
                <w:szCs w:val="24"/>
              </w:rPr>
              <w:t>Гидросфера - водная оболочка Земли</w:t>
            </w:r>
          </w:p>
        </w:tc>
      </w:tr>
      <w:tr w:rsidR="00927E10" w:rsidRPr="00E177FF" w14:paraId="57BB311F" w14:textId="77777777" w:rsidTr="00156982">
        <w:tc>
          <w:tcPr>
            <w:tcW w:w="1134" w:type="dxa"/>
          </w:tcPr>
          <w:p w14:paraId="6D0DE0B2" w14:textId="77777777" w:rsidR="00927E10" w:rsidRPr="00FA17E6" w:rsidRDefault="00927E10" w:rsidP="00FA17E6">
            <w:pPr>
              <w:pStyle w:val="ConsPlusNormal"/>
              <w:jc w:val="center"/>
              <w:rPr>
                <w:szCs w:val="24"/>
              </w:rPr>
            </w:pPr>
            <w:r w:rsidRPr="00FA17E6">
              <w:rPr>
                <w:szCs w:val="24"/>
              </w:rPr>
              <w:t>1.1</w:t>
            </w:r>
          </w:p>
        </w:tc>
        <w:tc>
          <w:tcPr>
            <w:tcW w:w="7937" w:type="dxa"/>
          </w:tcPr>
          <w:p w14:paraId="4871FB1C" w14:textId="77777777" w:rsidR="00927E10" w:rsidRPr="00FA17E6" w:rsidRDefault="00927E10" w:rsidP="00FA17E6">
            <w:pPr>
              <w:pStyle w:val="ConsPlusNormal"/>
              <w:jc w:val="both"/>
              <w:rPr>
                <w:szCs w:val="24"/>
              </w:rPr>
            </w:pPr>
            <w:r w:rsidRPr="00FA17E6">
              <w:rPr>
                <w:szCs w:val="24"/>
              </w:rPr>
              <w:t>Части гидросферы. Мировой круговорот воды</w:t>
            </w:r>
          </w:p>
        </w:tc>
      </w:tr>
      <w:tr w:rsidR="00927E10" w:rsidRPr="00FA17E6" w14:paraId="670F5FE4" w14:textId="77777777" w:rsidTr="00156982">
        <w:tc>
          <w:tcPr>
            <w:tcW w:w="1134" w:type="dxa"/>
          </w:tcPr>
          <w:p w14:paraId="435844D5" w14:textId="77777777" w:rsidR="00927E10" w:rsidRPr="00FA17E6" w:rsidRDefault="00927E10" w:rsidP="00FA17E6">
            <w:pPr>
              <w:pStyle w:val="ConsPlusNormal"/>
              <w:jc w:val="center"/>
              <w:rPr>
                <w:szCs w:val="24"/>
              </w:rPr>
            </w:pPr>
            <w:r w:rsidRPr="00FA17E6">
              <w:rPr>
                <w:szCs w:val="24"/>
              </w:rPr>
              <w:t>1.2</w:t>
            </w:r>
          </w:p>
        </w:tc>
        <w:tc>
          <w:tcPr>
            <w:tcW w:w="7937" w:type="dxa"/>
          </w:tcPr>
          <w:p w14:paraId="2C557FAA" w14:textId="77777777" w:rsidR="00927E10" w:rsidRPr="00FA17E6" w:rsidRDefault="00927E10" w:rsidP="00FA17E6">
            <w:pPr>
              <w:pStyle w:val="ConsPlusNormal"/>
              <w:jc w:val="both"/>
              <w:rPr>
                <w:szCs w:val="24"/>
              </w:rPr>
            </w:pPr>
            <w:r w:rsidRPr="00FA17E6">
              <w:rPr>
                <w:szCs w:val="24"/>
              </w:rP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927E10" w:rsidRPr="00FA17E6" w14:paraId="72EA2726" w14:textId="77777777" w:rsidTr="00156982">
        <w:tc>
          <w:tcPr>
            <w:tcW w:w="1134" w:type="dxa"/>
          </w:tcPr>
          <w:p w14:paraId="53DEA470" w14:textId="77777777" w:rsidR="00927E10" w:rsidRPr="00FA17E6" w:rsidRDefault="00927E10" w:rsidP="00FA17E6">
            <w:pPr>
              <w:pStyle w:val="ConsPlusNormal"/>
              <w:jc w:val="center"/>
              <w:rPr>
                <w:szCs w:val="24"/>
              </w:rPr>
            </w:pPr>
            <w:r w:rsidRPr="00FA17E6">
              <w:rPr>
                <w:szCs w:val="24"/>
              </w:rPr>
              <w:t>1.3</w:t>
            </w:r>
          </w:p>
        </w:tc>
        <w:tc>
          <w:tcPr>
            <w:tcW w:w="7937" w:type="dxa"/>
          </w:tcPr>
          <w:p w14:paraId="1F574B22" w14:textId="77777777" w:rsidR="00927E10" w:rsidRPr="00FA17E6" w:rsidRDefault="00927E10" w:rsidP="00FA17E6">
            <w:pPr>
              <w:pStyle w:val="ConsPlusNormal"/>
              <w:jc w:val="both"/>
              <w:rPr>
                <w:szCs w:val="24"/>
              </w:rPr>
            </w:pPr>
            <w:r w:rsidRPr="00FA17E6">
              <w:rPr>
                <w:szCs w:val="24"/>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927E10" w:rsidRPr="00FA17E6" w14:paraId="289F7E63" w14:textId="77777777" w:rsidTr="00156982">
        <w:tc>
          <w:tcPr>
            <w:tcW w:w="1134" w:type="dxa"/>
          </w:tcPr>
          <w:p w14:paraId="1BECC7CE" w14:textId="77777777" w:rsidR="00927E10" w:rsidRPr="00FA17E6" w:rsidRDefault="00927E10" w:rsidP="00FA17E6">
            <w:pPr>
              <w:pStyle w:val="ConsPlusNormal"/>
              <w:jc w:val="center"/>
              <w:rPr>
                <w:szCs w:val="24"/>
              </w:rPr>
            </w:pPr>
            <w:r w:rsidRPr="00FA17E6">
              <w:rPr>
                <w:szCs w:val="24"/>
              </w:rPr>
              <w:t>1.4</w:t>
            </w:r>
          </w:p>
        </w:tc>
        <w:tc>
          <w:tcPr>
            <w:tcW w:w="7937" w:type="dxa"/>
          </w:tcPr>
          <w:p w14:paraId="65B9EBFF" w14:textId="77777777" w:rsidR="00927E10" w:rsidRPr="00FA17E6" w:rsidRDefault="00927E10" w:rsidP="00FA17E6">
            <w:pPr>
              <w:pStyle w:val="ConsPlusNormal"/>
              <w:jc w:val="both"/>
              <w:rPr>
                <w:szCs w:val="24"/>
              </w:rPr>
            </w:pPr>
            <w:r w:rsidRPr="00FA17E6">
              <w:rPr>
                <w:szCs w:val="24"/>
              </w:rPr>
              <w:t xml:space="preserve">Подземные воды их виды, происхождение и использование. Гейзеры. </w:t>
            </w:r>
            <w:r w:rsidRPr="00FA17E6">
              <w:rPr>
                <w:szCs w:val="24"/>
              </w:rPr>
              <w:lastRenderedPageBreak/>
              <w:t>Горные и покровные ледники. Многолетняя мерзлота</w:t>
            </w:r>
          </w:p>
        </w:tc>
      </w:tr>
      <w:tr w:rsidR="00927E10" w:rsidRPr="00FA17E6" w14:paraId="5A421155" w14:textId="77777777" w:rsidTr="00156982">
        <w:tc>
          <w:tcPr>
            <w:tcW w:w="1134" w:type="dxa"/>
          </w:tcPr>
          <w:p w14:paraId="09C07343" w14:textId="77777777" w:rsidR="00927E10" w:rsidRPr="00FA17E6" w:rsidRDefault="00927E10" w:rsidP="00FA17E6">
            <w:pPr>
              <w:pStyle w:val="ConsPlusNormal"/>
              <w:jc w:val="center"/>
              <w:rPr>
                <w:szCs w:val="24"/>
              </w:rPr>
            </w:pPr>
            <w:r w:rsidRPr="00FA17E6">
              <w:rPr>
                <w:szCs w:val="24"/>
              </w:rPr>
              <w:lastRenderedPageBreak/>
              <w:t>1.5</w:t>
            </w:r>
          </w:p>
        </w:tc>
        <w:tc>
          <w:tcPr>
            <w:tcW w:w="7937" w:type="dxa"/>
          </w:tcPr>
          <w:p w14:paraId="371275E8" w14:textId="77777777" w:rsidR="00927E10" w:rsidRPr="00FA17E6" w:rsidRDefault="00927E10" w:rsidP="00FA17E6">
            <w:pPr>
              <w:pStyle w:val="ConsPlusNormal"/>
              <w:jc w:val="both"/>
              <w:rPr>
                <w:szCs w:val="24"/>
              </w:rPr>
            </w:pPr>
            <w:r w:rsidRPr="00FA17E6">
              <w:rPr>
                <w:szCs w:val="24"/>
              </w:rPr>
              <w:t>Человек и гидросфера. Современные исследования в гидросфере. Стихийные явления в гидросфере</w:t>
            </w:r>
          </w:p>
        </w:tc>
      </w:tr>
      <w:tr w:rsidR="00927E10" w:rsidRPr="00FA17E6" w14:paraId="7D7B69E5" w14:textId="77777777" w:rsidTr="00156982">
        <w:tc>
          <w:tcPr>
            <w:tcW w:w="1134" w:type="dxa"/>
          </w:tcPr>
          <w:p w14:paraId="339FD1BB" w14:textId="77777777" w:rsidR="00927E10" w:rsidRPr="00FA17E6" w:rsidRDefault="00927E10" w:rsidP="00FA17E6">
            <w:pPr>
              <w:pStyle w:val="ConsPlusNormal"/>
              <w:jc w:val="center"/>
              <w:rPr>
                <w:szCs w:val="24"/>
              </w:rPr>
            </w:pPr>
            <w:r w:rsidRPr="00FA17E6">
              <w:rPr>
                <w:szCs w:val="24"/>
              </w:rPr>
              <w:t>2</w:t>
            </w:r>
          </w:p>
        </w:tc>
        <w:tc>
          <w:tcPr>
            <w:tcW w:w="7937" w:type="dxa"/>
          </w:tcPr>
          <w:p w14:paraId="153DC356" w14:textId="77777777" w:rsidR="00927E10" w:rsidRPr="00FA17E6" w:rsidRDefault="00927E10" w:rsidP="00FA17E6">
            <w:pPr>
              <w:pStyle w:val="ConsPlusNormal"/>
              <w:jc w:val="both"/>
              <w:rPr>
                <w:szCs w:val="24"/>
              </w:rPr>
            </w:pPr>
            <w:r w:rsidRPr="00FA17E6">
              <w:rPr>
                <w:szCs w:val="24"/>
              </w:rPr>
              <w:t>Атмосфера - воздушная оболочка Земли</w:t>
            </w:r>
          </w:p>
        </w:tc>
      </w:tr>
      <w:tr w:rsidR="00927E10" w:rsidRPr="00E177FF" w14:paraId="1DC505BA" w14:textId="77777777" w:rsidTr="00156982">
        <w:tc>
          <w:tcPr>
            <w:tcW w:w="1134" w:type="dxa"/>
          </w:tcPr>
          <w:p w14:paraId="029A641E" w14:textId="77777777" w:rsidR="00927E10" w:rsidRPr="00FA17E6" w:rsidRDefault="00927E10" w:rsidP="00FA17E6">
            <w:pPr>
              <w:pStyle w:val="ConsPlusNormal"/>
              <w:jc w:val="center"/>
              <w:rPr>
                <w:szCs w:val="24"/>
              </w:rPr>
            </w:pPr>
            <w:r w:rsidRPr="00FA17E6">
              <w:rPr>
                <w:szCs w:val="24"/>
              </w:rPr>
              <w:t>2.1</w:t>
            </w:r>
          </w:p>
        </w:tc>
        <w:tc>
          <w:tcPr>
            <w:tcW w:w="7937" w:type="dxa"/>
          </w:tcPr>
          <w:p w14:paraId="77FF71FE" w14:textId="77777777" w:rsidR="00927E10" w:rsidRPr="00FA17E6" w:rsidRDefault="00927E10" w:rsidP="00FA17E6">
            <w:pPr>
              <w:pStyle w:val="ConsPlusNormal"/>
              <w:jc w:val="both"/>
              <w:rPr>
                <w:szCs w:val="24"/>
              </w:rPr>
            </w:pPr>
            <w:r w:rsidRPr="00FA17E6">
              <w:rPr>
                <w:szCs w:val="24"/>
              </w:rPr>
              <w:t>Газовый состав, строение и значение атмосферы</w:t>
            </w:r>
          </w:p>
        </w:tc>
      </w:tr>
      <w:tr w:rsidR="00927E10" w:rsidRPr="00FA17E6" w14:paraId="04D43509" w14:textId="77777777" w:rsidTr="00156982">
        <w:tc>
          <w:tcPr>
            <w:tcW w:w="1134" w:type="dxa"/>
          </w:tcPr>
          <w:p w14:paraId="2A798311" w14:textId="77777777" w:rsidR="00927E10" w:rsidRPr="00FA17E6" w:rsidRDefault="00927E10" w:rsidP="00FA17E6">
            <w:pPr>
              <w:pStyle w:val="ConsPlusNormal"/>
              <w:jc w:val="center"/>
              <w:rPr>
                <w:szCs w:val="24"/>
              </w:rPr>
            </w:pPr>
            <w:r w:rsidRPr="00FA17E6">
              <w:rPr>
                <w:szCs w:val="24"/>
              </w:rPr>
              <w:t>2.2</w:t>
            </w:r>
          </w:p>
        </w:tc>
        <w:tc>
          <w:tcPr>
            <w:tcW w:w="7937" w:type="dxa"/>
          </w:tcPr>
          <w:p w14:paraId="12A5FC7E" w14:textId="77777777" w:rsidR="00927E10" w:rsidRPr="00FA17E6" w:rsidRDefault="00927E10" w:rsidP="00FA17E6">
            <w:pPr>
              <w:pStyle w:val="ConsPlusNormal"/>
              <w:jc w:val="both"/>
              <w:rPr>
                <w:szCs w:val="24"/>
              </w:rPr>
            </w:pPr>
            <w:r w:rsidRPr="00FA17E6">
              <w:rPr>
                <w:szCs w:val="24"/>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927E10" w:rsidRPr="00FA17E6" w14:paraId="76BE9761" w14:textId="77777777" w:rsidTr="00156982">
        <w:tc>
          <w:tcPr>
            <w:tcW w:w="1134" w:type="dxa"/>
          </w:tcPr>
          <w:p w14:paraId="5C0343C7" w14:textId="77777777" w:rsidR="00927E10" w:rsidRPr="00FA17E6" w:rsidRDefault="00927E10" w:rsidP="00FA17E6">
            <w:pPr>
              <w:pStyle w:val="ConsPlusNormal"/>
              <w:jc w:val="center"/>
              <w:rPr>
                <w:szCs w:val="24"/>
              </w:rPr>
            </w:pPr>
            <w:r w:rsidRPr="00FA17E6">
              <w:rPr>
                <w:szCs w:val="24"/>
              </w:rPr>
              <w:t>2.3</w:t>
            </w:r>
          </w:p>
        </w:tc>
        <w:tc>
          <w:tcPr>
            <w:tcW w:w="7937" w:type="dxa"/>
          </w:tcPr>
          <w:p w14:paraId="044C1B43" w14:textId="77777777" w:rsidR="00927E10" w:rsidRPr="00FA17E6" w:rsidRDefault="00927E10" w:rsidP="00FA17E6">
            <w:pPr>
              <w:pStyle w:val="ConsPlusNormal"/>
              <w:jc w:val="both"/>
              <w:rPr>
                <w:szCs w:val="24"/>
              </w:rPr>
            </w:pPr>
            <w:r w:rsidRPr="00FA17E6">
              <w:rPr>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927E10" w:rsidRPr="00E177FF" w14:paraId="33375025" w14:textId="77777777" w:rsidTr="00156982">
        <w:tc>
          <w:tcPr>
            <w:tcW w:w="1134" w:type="dxa"/>
          </w:tcPr>
          <w:p w14:paraId="08C24D5E" w14:textId="77777777" w:rsidR="00927E10" w:rsidRPr="00FA17E6" w:rsidRDefault="00927E10" w:rsidP="00FA17E6">
            <w:pPr>
              <w:pStyle w:val="ConsPlusNormal"/>
              <w:jc w:val="center"/>
              <w:rPr>
                <w:szCs w:val="24"/>
              </w:rPr>
            </w:pPr>
            <w:r w:rsidRPr="00FA17E6">
              <w:rPr>
                <w:szCs w:val="24"/>
              </w:rPr>
              <w:t>2.4</w:t>
            </w:r>
          </w:p>
        </w:tc>
        <w:tc>
          <w:tcPr>
            <w:tcW w:w="7937" w:type="dxa"/>
          </w:tcPr>
          <w:p w14:paraId="211EBCA2" w14:textId="77777777" w:rsidR="00927E10" w:rsidRPr="00FA17E6" w:rsidRDefault="00927E10" w:rsidP="00FA17E6">
            <w:pPr>
              <w:pStyle w:val="ConsPlusNormal"/>
              <w:jc w:val="both"/>
              <w:rPr>
                <w:szCs w:val="24"/>
              </w:rPr>
            </w:pPr>
            <w:r w:rsidRPr="00FA17E6">
              <w:rPr>
                <w:szCs w:val="24"/>
              </w:rPr>
              <w:t>Атмосферное давление. Ветер и причины его возникновения. Роза ветров. Бризы. Муссоны. Пассаты</w:t>
            </w:r>
          </w:p>
        </w:tc>
      </w:tr>
      <w:tr w:rsidR="00927E10" w:rsidRPr="00E177FF" w14:paraId="1C7C45CE" w14:textId="77777777" w:rsidTr="00156982">
        <w:tc>
          <w:tcPr>
            <w:tcW w:w="1134" w:type="dxa"/>
          </w:tcPr>
          <w:p w14:paraId="6C0A653E" w14:textId="77777777" w:rsidR="00927E10" w:rsidRPr="00FA17E6" w:rsidRDefault="00927E10" w:rsidP="00FA17E6">
            <w:pPr>
              <w:pStyle w:val="ConsPlusNormal"/>
              <w:jc w:val="center"/>
              <w:rPr>
                <w:szCs w:val="24"/>
              </w:rPr>
            </w:pPr>
            <w:r w:rsidRPr="00FA17E6">
              <w:rPr>
                <w:szCs w:val="24"/>
              </w:rPr>
              <w:t>2.5</w:t>
            </w:r>
          </w:p>
        </w:tc>
        <w:tc>
          <w:tcPr>
            <w:tcW w:w="7937" w:type="dxa"/>
          </w:tcPr>
          <w:p w14:paraId="65DAF880" w14:textId="77777777" w:rsidR="00927E10" w:rsidRPr="00FA17E6" w:rsidRDefault="00927E10" w:rsidP="00FA17E6">
            <w:pPr>
              <w:pStyle w:val="ConsPlusNormal"/>
              <w:jc w:val="both"/>
              <w:rPr>
                <w:szCs w:val="24"/>
              </w:rPr>
            </w:pPr>
            <w:r w:rsidRPr="00FA17E6">
              <w:rPr>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927E10" w:rsidRPr="00FA17E6" w14:paraId="0A9F7AB0" w14:textId="77777777" w:rsidTr="00156982">
        <w:tc>
          <w:tcPr>
            <w:tcW w:w="1134" w:type="dxa"/>
          </w:tcPr>
          <w:p w14:paraId="668EBA9D" w14:textId="77777777" w:rsidR="00927E10" w:rsidRPr="00FA17E6" w:rsidRDefault="00927E10" w:rsidP="00FA17E6">
            <w:pPr>
              <w:pStyle w:val="ConsPlusNormal"/>
              <w:jc w:val="center"/>
              <w:rPr>
                <w:szCs w:val="24"/>
              </w:rPr>
            </w:pPr>
            <w:r w:rsidRPr="00FA17E6">
              <w:rPr>
                <w:szCs w:val="24"/>
              </w:rPr>
              <w:t>2.6.</w:t>
            </w:r>
          </w:p>
        </w:tc>
        <w:tc>
          <w:tcPr>
            <w:tcW w:w="7937" w:type="dxa"/>
          </w:tcPr>
          <w:p w14:paraId="0C99FD84" w14:textId="77777777" w:rsidR="00927E10" w:rsidRPr="00FA17E6" w:rsidRDefault="00927E10" w:rsidP="00FA17E6">
            <w:pPr>
              <w:pStyle w:val="ConsPlusNormal"/>
              <w:jc w:val="both"/>
              <w:rPr>
                <w:szCs w:val="24"/>
              </w:rPr>
            </w:pPr>
            <w:r w:rsidRPr="00FA17E6">
              <w:rPr>
                <w:szCs w:val="24"/>
              </w:rPr>
              <w:t>Человек и атмосфера. Современные изменения климата. Стихийные явления в атмосфере</w:t>
            </w:r>
          </w:p>
        </w:tc>
      </w:tr>
      <w:tr w:rsidR="00927E10" w:rsidRPr="00FA17E6" w14:paraId="53F32DF8" w14:textId="77777777" w:rsidTr="00156982">
        <w:tc>
          <w:tcPr>
            <w:tcW w:w="1134" w:type="dxa"/>
          </w:tcPr>
          <w:p w14:paraId="23325B3A" w14:textId="77777777" w:rsidR="00927E10" w:rsidRPr="00FA17E6" w:rsidRDefault="00927E10" w:rsidP="00FA17E6">
            <w:pPr>
              <w:pStyle w:val="ConsPlusNormal"/>
              <w:jc w:val="center"/>
              <w:rPr>
                <w:szCs w:val="24"/>
              </w:rPr>
            </w:pPr>
            <w:r w:rsidRPr="00FA17E6">
              <w:rPr>
                <w:szCs w:val="24"/>
              </w:rPr>
              <w:t>3</w:t>
            </w:r>
          </w:p>
        </w:tc>
        <w:tc>
          <w:tcPr>
            <w:tcW w:w="7937" w:type="dxa"/>
          </w:tcPr>
          <w:p w14:paraId="5DE276C4" w14:textId="77777777" w:rsidR="00927E10" w:rsidRPr="00FA17E6" w:rsidRDefault="00927E10" w:rsidP="00FA17E6">
            <w:pPr>
              <w:pStyle w:val="ConsPlusNormal"/>
              <w:jc w:val="both"/>
              <w:rPr>
                <w:szCs w:val="24"/>
              </w:rPr>
            </w:pPr>
            <w:r w:rsidRPr="00FA17E6">
              <w:rPr>
                <w:szCs w:val="24"/>
              </w:rPr>
              <w:t>Биосфера - оболочка жизни</w:t>
            </w:r>
          </w:p>
        </w:tc>
      </w:tr>
      <w:tr w:rsidR="00927E10" w:rsidRPr="00FA17E6" w14:paraId="573624DC" w14:textId="77777777" w:rsidTr="00156982">
        <w:tc>
          <w:tcPr>
            <w:tcW w:w="1134" w:type="dxa"/>
          </w:tcPr>
          <w:p w14:paraId="33376B18" w14:textId="77777777" w:rsidR="00927E10" w:rsidRPr="00FA17E6" w:rsidRDefault="00927E10" w:rsidP="00FA17E6">
            <w:pPr>
              <w:pStyle w:val="ConsPlusNormal"/>
              <w:jc w:val="center"/>
              <w:rPr>
                <w:szCs w:val="24"/>
              </w:rPr>
            </w:pPr>
            <w:r w:rsidRPr="00FA17E6">
              <w:rPr>
                <w:szCs w:val="24"/>
              </w:rPr>
              <w:t>3.1</w:t>
            </w:r>
          </w:p>
        </w:tc>
        <w:tc>
          <w:tcPr>
            <w:tcW w:w="7937" w:type="dxa"/>
          </w:tcPr>
          <w:p w14:paraId="7014560D" w14:textId="77777777" w:rsidR="00927E10" w:rsidRPr="00FA17E6" w:rsidRDefault="00927E10" w:rsidP="00FA17E6">
            <w:pPr>
              <w:pStyle w:val="ConsPlusNormal"/>
              <w:jc w:val="both"/>
              <w:rPr>
                <w:szCs w:val="24"/>
              </w:rPr>
            </w:pPr>
            <w:r w:rsidRPr="00FA17E6">
              <w:rPr>
                <w:szCs w:val="24"/>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927E10" w:rsidRPr="00E177FF" w14:paraId="195ABB5E" w14:textId="77777777" w:rsidTr="00156982">
        <w:tc>
          <w:tcPr>
            <w:tcW w:w="1134" w:type="dxa"/>
          </w:tcPr>
          <w:p w14:paraId="5330FABD" w14:textId="77777777" w:rsidR="00927E10" w:rsidRPr="00FA17E6" w:rsidRDefault="00927E10" w:rsidP="00FA17E6">
            <w:pPr>
              <w:pStyle w:val="ConsPlusNormal"/>
              <w:jc w:val="center"/>
              <w:rPr>
                <w:szCs w:val="24"/>
              </w:rPr>
            </w:pPr>
            <w:r w:rsidRPr="00FA17E6">
              <w:rPr>
                <w:szCs w:val="24"/>
              </w:rPr>
              <w:t>3.2</w:t>
            </w:r>
          </w:p>
        </w:tc>
        <w:tc>
          <w:tcPr>
            <w:tcW w:w="7937" w:type="dxa"/>
          </w:tcPr>
          <w:p w14:paraId="1910174E" w14:textId="77777777" w:rsidR="00927E10" w:rsidRPr="00FA17E6" w:rsidRDefault="00927E10" w:rsidP="00FA17E6">
            <w:pPr>
              <w:pStyle w:val="ConsPlusNormal"/>
              <w:jc w:val="both"/>
              <w:rPr>
                <w:szCs w:val="24"/>
              </w:rPr>
            </w:pPr>
            <w:r w:rsidRPr="00FA17E6">
              <w:rPr>
                <w:szCs w:val="24"/>
              </w:rPr>
              <w:t>Человек - часть биосферы. Распространение людей на Земле</w:t>
            </w:r>
          </w:p>
        </w:tc>
      </w:tr>
      <w:tr w:rsidR="00927E10" w:rsidRPr="00FA17E6" w14:paraId="27BF0C56" w14:textId="77777777" w:rsidTr="00156982">
        <w:tc>
          <w:tcPr>
            <w:tcW w:w="1134" w:type="dxa"/>
          </w:tcPr>
          <w:p w14:paraId="48D2C92F" w14:textId="77777777" w:rsidR="00927E10" w:rsidRPr="00FA17E6" w:rsidRDefault="00927E10" w:rsidP="00FA17E6">
            <w:pPr>
              <w:pStyle w:val="ConsPlusNormal"/>
              <w:jc w:val="center"/>
              <w:rPr>
                <w:szCs w:val="24"/>
              </w:rPr>
            </w:pPr>
            <w:r w:rsidRPr="00FA17E6">
              <w:rPr>
                <w:szCs w:val="24"/>
              </w:rPr>
              <w:t>4</w:t>
            </w:r>
          </w:p>
        </w:tc>
        <w:tc>
          <w:tcPr>
            <w:tcW w:w="7937" w:type="dxa"/>
          </w:tcPr>
          <w:p w14:paraId="597CE737" w14:textId="77777777" w:rsidR="00927E10" w:rsidRPr="00FA17E6" w:rsidRDefault="00927E10" w:rsidP="00FA17E6">
            <w:pPr>
              <w:pStyle w:val="ConsPlusNormal"/>
              <w:jc w:val="both"/>
              <w:rPr>
                <w:szCs w:val="24"/>
              </w:rPr>
            </w:pPr>
            <w:r w:rsidRPr="00FA17E6">
              <w:rPr>
                <w:szCs w:val="24"/>
              </w:rPr>
              <w:t>Природно-территориальные комплексы</w:t>
            </w:r>
          </w:p>
        </w:tc>
      </w:tr>
      <w:tr w:rsidR="00927E10" w:rsidRPr="00FA17E6" w14:paraId="250E2374" w14:textId="77777777" w:rsidTr="00156982">
        <w:tc>
          <w:tcPr>
            <w:tcW w:w="1134" w:type="dxa"/>
          </w:tcPr>
          <w:p w14:paraId="67491389" w14:textId="77777777" w:rsidR="00927E10" w:rsidRPr="00FA17E6" w:rsidRDefault="00927E10" w:rsidP="00FA17E6">
            <w:pPr>
              <w:pStyle w:val="ConsPlusNormal"/>
              <w:jc w:val="center"/>
              <w:rPr>
                <w:szCs w:val="24"/>
              </w:rPr>
            </w:pPr>
            <w:r w:rsidRPr="00FA17E6">
              <w:rPr>
                <w:szCs w:val="24"/>
              </w:rPr>
              <w:t>4.1</w:t>
            </w:r>
          </w:p>
        </w:tc>
        <w:tc>
          <w:tcPr>
            <w:tcW w:w="7937" w:type="dxa"/>
          </w:tcPr>
          <w:p w14:paraId="797F55DE" w14:textId="77777777" w:rsidR="00927E10" w:rsidRPr="00FA17E6" w:rsidRDefault="00927E10" w:rsidP="00FA17E6">
            <w:pPr>
              <w:pStyle w:val="ConsPlusNormal"/>
              <w:jc w:val="both"/>
              <w:rPr>
                <w:szCs w:val="24"/>
              </w:rPr>
            </w:pPr>
            <w:r w:rsidRPr="00FA17E6">
              <w:rPr>
                <w:szCs w:val="24"/>
              </w:rPr>
              <w:t>Природно-территориальный комплекс. Глобальные, региональные и локальные природные комплексы. Природные комплексы своей местности</w:t>
            </w:r>
          </w:p>
        </w:tc>
      </w:tr>
      <w:tr w:rsidR="00927E10" w:rsidRPr="00E177FF" w14:paraId="0C70AC43" w14:textId="77777777" w:rsidTr="00156982">
        <w:tc>
          <w:tcPr>
            <w:tcW w:w="1134" w:type="dxa"/>
          </w:tcPr>
          <w:p w14:paraId="2A72F215" w14:textId="77777777" w:rsidR="00927E10" w:rsidRPr="00FA17E6" w:rsidRDefault="00927E10" w:rsidP="00FA17E6">
            <w:pPr>
              <w:pStyle w:val="ConsPlusNormal"/>
              <w:jc w:val="center"/>
              <w:rPr>
                <w:szCs w:val="24"/>
              </w:rPr>
            </w:pPr>
            <w:r w:rsidRPr="00FA17E6">
              <w:rPr>
                <w:szCs w:val="24"/>
              </w:rPr>
              <w:t>4.2</w:t>
            </w:r>
          </w:p>
        </w:tc>
        <w:tc>
          <w:tcPr>
            <w:tcW w:w="7937" w:type="dxa"/>
          </w:tcPr>
          <w:p w14:paraId="16BDDA69" w14:textId="77777777" w:rsidR="00927E10" w:rsidRPr="00FA17E6" w:rsidRDefault="00927E10" w:rsidP="00FA17E6">
            <w:pPr>
              <w:pStyle w:val="ConsPlusNormal"/>
              <w:jc w:val="both"/>
              <w:rPr>
                <w:szCs w:val="24"/>
              </w:rPr>
            </w:pPr>
            <w:r w:rsidRPr="00FA17E6">
              <w:rPr>
                <w:szCs w:val="24"/>
              </w:rPr>
              <w:t>Круговороты веществ на Земле. Круговороты воды, газов, горных пород, биогенного вещества</w:t>
            </w:r>
          </w:p>
        </w:tc>
      </w:tr>
      <w:tr w:rsidR="00927E10" w:rsidRPr="00FA17E6" w14:paraId="11061880" w14:textId="77777777" w:rsidTr="00156982">
        <w:tc>
          <w:tcPr>
            <w:tcW w:w="1134" w:type="dxa"/>
          </w:tcPr>
          <w:p w14:paraId="598D5011" w14:textId="77777777" w:rsidR="00927E10" w:rsidRPr="00FA17E6" w:rsidRDefault="00927E10" w:rsidP="00FA17E6">
            <w:pPr>
              <w:pStyle w:val="ConsPlusNormal"/>
              <w:jc w:val="center"/>
              <w:rPr>
                <w:szCs w:val="24"/>
              </w:rPr>
            </w:pPr>
            <w:r w:rsidRPr="00FA17E6">
              <w:rPr>
                <w:szCs w:val="24"/>
              </w:rPr>
              <w:t>4.3</w:t>
            </w:r>
          </w:p>
        </w:tc>
        <w:tc>
          <w:tcPr>
            <w:tcW w:w="7937" w:type="dxa"/>
          </w:tcPr>
          <w:p w14:paraId="1D459231" w14:textId="77777777" w:rsidR="00927E10" w:rsidRPr="00FA17E6" w:rsidRDefault="00927E10" w:rsidP="00FA17E6">
            <w:pPr>
              <w:pStyle w:val="ConsPlusNormal"/>
              <w:jc w:val="both"/>
              <w:rPr>
                <w:szCs w:val="24"/>
              </w:rPr>
            </w:pPr>
            <w:r w:rsidRPr="00FA17E6">
              <w:rPr>
                <w:szCs w:val="24"/>
              </w:rPr>
              <w:t>Почва: ее строение и состав. Образование почвы и плодородие почв. Охрана почв</w:t>
            </w:r>
          </w:p>
        </w:tc>
      </w:tr>
      <w:tr w:rsidR="00927E10" w:rsidRPr="00FA17E6" w14:paraId="574196B4" w14:textId="77777777" w:rsidTr="00156982">
        <w:tc>
          <w:tcPr>
            <w:tcW w:w="1134" w:type="dxa"/>
          </w:tcPr>
          <w:p w14:paraId="31E6B0E8" w14:textId="77777777" w:rsidR="00927E10" w:rsidRPr="00FA17E6" w:rsidRDefault="00927E10" w:rsidP="00FA17E6">
            <w:pPr>
              <w:pStyle w:val="ConsPlusNormal"/>
              <w:jc w:val="center"/>
              <w:rPr>
                <w:szCs w:val="24"/>
              </w:rPr>
            </w:pPr>
            <w:r w:rsidRPr="00FA17E6">
              <w:rPr>
                <w:szCs w:val="24"/>
              </w:rPr>
              <w:t>4.4</w:t>
            </w:r>
          </w:p>
        </w:tc>
        <w:tc>
          <w:tcPr>
            <w:tcW w:w="7937" w:type="dxa"/>
          </w:tcPr>
          <w:p w14:paraId="7A1D75EA" w14:textId="77777777" w:rsidR="00927E10" w:rsidRPr="00FA17E6" w:rsidRDefault="00927E10" w:rsidP="00FA17E6">
            <w:pPr>
              <w:pStyle w:val="ConsPlusNormal"/>
              <w:jc w:val="both"/>
              <w:rPr>
                <w:szCs w:val="24"/>
              </w:rPr>
            </w:pPr>
            <w:r w:rsidRPr="00FA17E6">
              <w:rPr>
                <w:szCs w:val="24"/>
              </w:rPr>
              <w:t>Природная среда. Охрана природы. Особо охраняемые природные территории. Всемирное наследие ЮНЕСКО</w:t>
            </w:r>
          </w:p>
        </w:tc>
      </w:tr>
    </w:tbl>
    <w:p w14:paraId="0A3F6B9C" w14:textId="77777777" w:rsidR="00927E10" w:rsidRPr="00FA17E6" w:rsidRDefault="00927E10" w:rsidP="00FA17E6">
      <w:pPr>
        <w:pStyle w:val="ConsPlusNormal"/>
        <w:ind w:firstLine="540"/>
        <w:jc w:val="both"/>
        <w:rPr>
          <w:szCs w:val="24"/>
        </w:rPr>
      </w:pPr>
    </w:p>
    <w:p w14:paraId="3E0FE895" w14:textId="77777777" w:rsidR="00927E10" w:rsidRPr="00FA17E6" w:rsidRDefault="00927E10" w:rsidP="00FA17E6">
      <w:pPr>
        <w:pStyle w:val="ConsPlusNormal"/>
        <w:jc w:val="right"/>
        <w:rPr>
          <w:szCs w:val="24"/>
        </w:rPr>
      </w:pPr>
      <w:r w:rsidRPr="00FA17E6">
        <w:rPr>
          <w:szCs w:val="24"/>
        </w:rPr>
        <w:t>Таблица 21.4</w:t>
      </w:r>
    </w:p>
    <w:p w14:paraId="035A7CB7" w14:textId="77777777" w:rsidR="00927E10" w:rsidRPr="00FA17E6" w:rsidRDefault="00927E10" w:rsidP="00FA17E6">
      <w:pPr>
        <w:pStyle w:val="ConsPlusNormal"/>
        <w:ind w:firstLine="540"/>
        <w:jc w:val="both"/>
        <w:rPr>
          <w:szCs w:val="24"/>
        </w:rPr>
      </w:pPr>
    </w:p>
    <w:p w14:paraId="416F3120"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61BC7EC0" w14:textId="77777777" w:rsidR="00927E10" w:rsidRPr="00FA17E6" w:rsidRDefault="00927E10" w:rsidP="00FA17E6">
      <w:pPr>
        <w:pStyle w:val="ConsPlusNormal"/>
        <w:jc w:val="center"/>
        <w:rPr>
          <w:szCs w:val="24"/>
        </w:rPr>
      </w:pPr>
      <w:r w:rsidRPr="00FA17E6">
        <w:rPr>
          <w:szCs w:val="24"/>
        </w:rPr>
        <w:t>образовательной программы (7 класс)</w:t>
      </w:r>
    </w:p>
    <w:p w14:paraId="17577BB2"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2EA59B5E" w14:textId="77777777" w:rsidTr="00156982">
        <w:tc>
          <w:tcPr>
            <w:tcW w:w="1701" w:type="dxa"/>
          </w:tcPr>
          <w:p w14:paraId="12311D61" w14:textId="77777777" w:rsidR="00927E10" w:rsidRPr="00FA17E6" w:rsidRDefault="00927E10" w:rsidP="00FA17E6">
            <w:pPr>
              <w:pStyle w:val="ConsPlusNormal"/>
              <w:jc w:val="center"/>
              <w:rPr>
                <w:szCs w:val="24"/>
              </w:rPr>
            </w:pPr>
            <w:r w:rsidRPr="00FA17E6">
              <w:rPr>
                <w:szCs w:val="24"/>
              </w:rPr>
              <w:lastRenderedPageBreak/>
              <w:t>Код проверяемого результата</w:t>
            </w:r>
          </w:p>
        </w:tc>
        <w:tc>
          <w:tcPr>
            <w:tcW w:w="7370" w:type="dxa"/>
          </w:tcPr>
          <w:p w14:paraId="0140D12F"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E177FF" w14:paraId="67FC4DB4" w14:textId="77777777" w:rsidTr="00156982">
        <w:tc>
          <w:tcPr>
            <w:tcW w:w="1701" w:type="dxa"/>
          </w:tcPr>
          <w:p w14:paraId="22462DD5" w14:textId="77777777" w:rsidR="00927E10" w:rsidRPr="00FA17E6" w:rsidRDefault="00927E10" w:rsidP="00FA17E6">
            <w:pPr>
              <w:pStyle w:val="ConsPlusNormal"/>
              <w:jc w:val="center"/>
              <w:rPr>
                <w:szCs w:val="24"/>
              </w:rPr>
            </w:pPr>
            <w:r w:rsidRPr="00FA17E6">
              <w:rPr>
                <w:szCs w:val="24"/>
              </w:rPr>
              <w:t>1</w:t>
            </w:r>
          </w:p>
        </w:tc>
        <w:tc>
          <w:tcPr>
            <w:tcW w:w="7370" w:type="dxa"/>
          </w:tcPr>
          <w:p w14:paraId="79590AB2" w14:textId="77777777" w:rsidR="00927E10" w:rsidRPr="00FA17E6" w:rsidRDefault="00927E10" w:rsidP="00FA17E6">
            <w:pPr>
              <w:pStyle w:val="ConsPlusNormal"/>
              <w:jc w:val="both"/>
              <w:rPr>
                <w:szCs w:val="24"/>
              </w:rPr>
            </w:pPr>
            <w:r w:rsidRPr="00FA17E6">
              <w:rPr>
                <w:szCs w:val="24"/>
              </w:rPr>
              <w:t>По разделу "Главные закономерности природы Земли"</w:t>
            </w:r>
          </w:p>
        </w:tc>
      </w:tr>
      <w:tr w:rsidR="00927E10" w:rsidRPr="00FA17E6" w14:paraId="28B68FBE" w14:textId="77777777" w:rsidTr="00156982">
        <w:tc>
          <w:tcPr>
            <w:tcW w:w="1701" w:type="dxa"/>
          </w:tcPr>
          <w:p w14:paraId="553DDE5C" w14:textId="77777777" w:rsidR="00927E10" w:rsidRPr="00FA17E6" w:rsidRDefault="00927E10" w:rsidP="00FA17E6">
            <w:pPr>
              <w:pStyle w:val="ConsPlusNormal"/>
              <w:jc w:val="center"/>
              <w:rPr>
                <w:szCs w:val="24"/>
              </w:rPr>
            </w:pPr>
            <w:r w:rsidRPr="00FA17E6">
              <w:rPr>
                <w:szCs w:val="24"/>
              </w:rPr>
              <w:t>1.1</w:t>
            </w:r>
          </w:p>
        </w:tc>
        <w:tc>
          <w:tcPr>
            <w:tcW w:w="7370" w:type="dxa"/>
          </w:tcPr>
          <w:p w14:paraId="418865CF" w14:textId="77777777" w:rsidR="00927E10" w:rsidRPr="00FA17E6" w:rsidRDefault="00927E10" w:rsidP="00FA17E6">
            <w:pPr>
              <w:pStyle w:val="ConsPlusNormal"/>
              <w:jc w:val="both"/>
              <w:rPr>
                <w:szCs w:val="24"/>
              </w:rPr>
            </w:pPr>
            <w:r w:rsidRPr="00FA17E6">
              <w:rPr>
                <w:szCs w:val="24"/>
              </w:rPr>
              <w:t>Тема "Географическая оболочка":</w:t>
            </w:r>
          </w:p>
        </w:tc>
      </w:tr>
      <w:tr w:rsidR="00927E10" w:rsidRPr="00E177FF" w14:paraId="65529B0F" w14:textId="77777777" w:rsidTr="00156982">
        <w:tc>
          <w:tcPr>
            <w:tcW w:w="1701" w:type="dxa"/>
          </w:tcPr>
          <w:p w14:paraId="7EB521D2" w14:textId="77777777" w:rsidR="00927E10" w:rsidRPr="00FA17E6" w:rsidRDefault="00927E10" w:rsidP="00FA17E6">
            <w:pPr>
              <w:pStyle w:val="ConsPlusNormal"/>
              <w:jc w:val="center"/>
              <w:rPr>
                <w:szCs w:val="24"/>
              </w:rPr>
            </w:pPr>
            <w:r w:rsidRPr="00FA17E6">
              <w:rPr>
                <w:szCs w:val="24"/>
              </w:rPr>
              <w:t>1.1.1</w:t>
            </w:r>
          </w:p>
        </w:tc>
        <w:tc>
          <w:tcPr>
            <w:tcW w:w="7370" w:type="dxa"/>
          </w:tcPr>
          <w:p w14:paraId="05DF5F2B" w14:textId="77777777" w:rsidR="00927E10" w:rsidRPr="00FA17E6" w:rsidRDefault="00927E10" w:rsidP="00FA17E6">
            <w:pPr>
              <w:pStyle w:val="ConsPlusNormal"/>
              <w:jc w:val="both"/>
              <w:rPr>
                <w:szCs w:val="24"/>
              </w:rPr>
            </w:pPr>
            <w:r w:rsidRPr="00FA17E6">
              <w:rPr>
                <w:szCs w:val="24"/>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927E10" w:rsidRPr="00E177FF" w14:paraId="5EDA88CE" w14:textId="77777777" w:rsidTr="00156982">
        <w:tc>
          <w:tcPr>
            <w:tcW w:w="1701" w:type="dxa"/>
          </w:tcPr>
          <w:p w14:paraId="2D136F42" w14:textId="77777777" w:rsidR="00927E10" w:rsidRPr="00FA17E6" w:rsidRDefault="00927E10" w:rsidP="00FA17E6">
            <w:pPr>
              <w:pStyle w:val="ConsPlusNormal"/>
              <w:jc w:val="center"/>
              <w:rPr>
                <w:szCs w:val="24"/>
              </w:rPr>
            </w:pPr>
            <w:r w:rsidRPr="00FA17E6">
              <w:rPr>
                <w:szCs w:val="24"/>
              </w:rPr>
              <w:t>1.1.2</w:t>
            </w:r>
          </w:p>
        </w:tc>
        <w:tc>
          <w:tcPr>
            <w:tcW w:w="7370" w:type="dxa"/>
          </w:tcPr>
          <w:p w14:paraId="5DA00487" w14:textId="77777777" w:rsidR="00927E10" w:rsidRPr="00FA17E6" w:rsidRDefault="00927E10" w:rsidP="00FA17E6">
            <w:pPr>
              <w:pStyle w:val="ConsPlusNormal"/>
              <w:jc w:val="both"/>
              <w:rPr>
                <w:szCs w:val="24"/>
              </w:rPr>
            </w:pPr>
            <w:r w:rsidRPr="00FA17E6">
              <w:rPr>
                <w:szCs w:val="24"/>
              </w:rPr>
              <w:t>называть строение и свойства (целостность, зональность, ритмичность) географической оболочки</w:t>
            </w:r>
          </w:p>
        </w:tc>
      </w:tr>
      <w:tr w:rsidR="00927E10" w:rsidRPr="00E177FF" w14:paraId="525C27D0" w14:textId="77777777" w:rsidTr="00156982">
        <w:tc>
          <w:tcPr>
            <w:tcW w:w="1701" w:type="dxa"/>
          </w:tcPr>
          <w:p w14:paraId="00BF37E8" w14:textId="77777777" w:rsidR="00927E10" w:rsidRPr="00FA17E6" w:rsidRDefault="00927E10" w:rsidP="00FA17E6">
            <w:pPr>
              <w:pStyle w:val="ConsPlusNormal"/>
              <w:jc w:val="center"/>
              <w:rPr>
                <w:szCs w:val="24"/>
              </w:rPr>
            </w:pPr>
            <w:r w:rsidRPr="00FA17E6">
              <w:rPr>
                <w:szCs w:val="24"/>
              </w:rPr>
              <w:t>1.1.3</w:t>
            </w:r>
          </w:p>
        </w:tc>
        <w:tc>
          <w:tcPr>
            <w:tcW w:w="7370" w:type="dxa"/>
          </w:tcPr>
          <w:p w14:paraId="42D0766E" w14:textId="77777777" w:rsidR="00927E10" w:rsidRPr="00FA17E6" w:rsidRDefault="00927E10" w:rsidP="00FA17E6">
            <w:pPr>
              <w:pStyle w:val="ConsPlusNormal"/>
              <w:jc w:val="both"/>
              <w:rPr>
                <w:szCs w:val="24"/>
              </w:rPr>
            </w:pPr>
            <w:r w:rsidRPr="00FA17E6">
              <w:rPr>
                <w:szCs w:val="24"/>
              </w:rPr>
              <w:t>описывать закономерности изменения в пространстве рельефа, климата, внутренних вод и органического мира</w:t>
            </w:r>
          </w:p>
        </w:tc>
      </w:tr>
      <w:tr w:rsidR="00927E10" w:rsidRPr="00E177FF" w14:paraId="20CC8F6F" w14:textId="77777777" w:rsidTr="00156982">
        <w:tc>
          <w:tcPr>
            <w:tcW w:w="1701" w:type="dxa"/>
          </w:tcPr>
          <w:p w14:paraId="3470314D" w14:textId="77777777" w:rsidR="00927E10" w:rsidRPr="00FA17E6" w:rsidRDefault="00927E10" w:rsidP="00FA17E6">
            <w:pPr>
              <w:pStyle w:val="ConsPlusNormal"/>
              <w:jc w:val="center"/>
              <w:rPr>
                <w:szCs w:val="24"/>
              </w:rPr>
            </w:pPr>
            <w:r w:rsidRPr="00FA17E6">
              <w:rPr>
                <w:szCs w:val="24"/>
              </w:rPr>
              <w:t>1.1.4</w:t>
            </w:r>
          </w:p>
        </w:tc>
        <w:tc>
          <w:tcPr>
            <w:tcW w:w="7370" w:type="dxa"/>
          </w:tcPr>
          <w:p w14:paraId="4F202F8A" w14:textId="77777777" w:rsidR="00927E10" w:rsidRPr="00FA17E6" w:rsidRDefault="00927E10" w:rsidP="00FA17E6">
            <w:pPr>
              <w:pStyle w:val="ConsPlusNormal"/>
              <w:jc w:val="both"/>
              <w:rPr>
                <w:szCs w:val="24"/>
              </w:rPr>
            </w:pPr>
            <w:r w:rsidRPr="00FA17E6">
              <w:rPr>
                <w:szCs w:val="24"/>
              </w:rPr>
              <w:t>определять природные зоны по их существенным признакам на основе интеграции и интерпретации информации об особенностях их природы</w:t>
            </w:r>
          </w:p>
        </w:tc>
      </w:tr>
      <w:tr w:rsidR="00927E10" w:rsidRPr="00E177FF" w14:paraId="3E918B3D" w14:textId="77777777" w:rsidTr="00156982">
        <w:tc>
          <w:tcPr>
            <w:tcW w:w="1701" w:type="dxa"/>
          </w:tcPr>
          <w:p w14:paraId="62A7680B" w14:textId="77777777" w:rsidR="00927E10" w:rsidRPr="00FA17E6" w:rsidRDefault="00927E10" w:rsidP="00FA17E6">
            <w:pPr>
              <w:pStyle w:val="ConsPlusNormal"/>
              <w:jc w:val="center"/>
              <w:rPr>
                <w:szCs w:val="24"/>
              </w:rPr>
            </w:pPr>
            <w:r w:rsidRPr="00FA17E6">
              <w:rPr>
                <w:szCs w:val="24"/>
              </w:rPr>
              <w:t>1.1.5</w:t>
            </w:r>
          </w:p>
        </w:tc>
        <w:tc>
          <w:tcPr>
            <w:tcW w:w="7370" w:type="dxa"/>
          </w:tcPr>
          <w:p w14:paraId="4B4F5C37" w14:textId="77777777" w:rsidR="00927E10" w:rsidRPr="00FA17E6" w:rsidRDefault="00927E10" w:rsidP="00FA17E6">
            <w:pPr>
              <w:pStyle w:val="ConsPlusNormal"/>
              <w:jc w:val="both"/>
              <w:rPr>
                <w:szCs w:val="24"/>
              </w:rPr>
            </w:pPr>
            <w:r w:rsidRPr="00FA17E6">
              <w:rPr>
                <w:szCs w:val="24"/>
              </w:rPr>
              <w:t>различать изученные процессы и явления, происходящие в географической оболочке</w:t>
            </w:r>
          </w:p>
        </w:tc>
      </w:tr>
      <w:tr w:rsidR="00927E10" w:rsidRPr="00E177FF" w14:paraId="0299E2C8" w14:textId="77777777" w:rsidTr="00156982">
        <w:tc>
          <w:tcPr>
            <w:tcW w:w="1701" w:type="dxa"/>
          </w:tcPr>
          <w:p w14:paraId="70977428" w14:textId="77777777" w:rsidR="00927E10" w:rsidRPr="00FA17E6" w:rsidRDefault="00927E10" w:rsidP="00FA17E6">
            <w:pPr>
              <w:pStyle w:val="ConsPlusNormal"/>
              <w:jc w:val="center"/>
              <w:rPr>
                <w:szCs w:val="24"/>
              </w:rPr>
            </w:pPr>
            <w:r w:rsidRPr="00FA17E6">
              <w:rPr>
                <w:szCs w:val="24"/>
              </w:rPr>
              <w:t>1.1.6</w:t>
            </w:r>
          </w:p>
        </w:tc>
        <w:tc>
          <w:tcPr>
            <w:tcW w:w="7370" w:type="dxa"/>
          </w:tcPr>
          <w:p w14:paraId="7D5009EE" w14:textId="77777777" w:rsidR="00927E10" w:rsidRPr="00FA17E6" w:rsidRDefault="00927E10" w:rsidP="00FA17E6">
            <w:pPr>
              <w:pStyle w:val="ConsPlusNormal"/>
              <w:jc w:val="both"/>
              <w:rPr>
                <w:szCs w:val="24"/>
              </w:rPr>
            </w:pPr>
            <w:r w:rsidRPr="00FA17E6">
              <w:rPr>
                <w:szCs w:val="24"/>
              </w:rPr>
              <w:t>приводить примеры изменений в геосферах в результате деятельности человека</w:t>
            </w:r>
          </w:p>
        </w:tc>
      </w:tr>
      <w:tr w:rsidR="00927E10" w:rsidRPr="00E177FF" w14:paraId="5E8A57F0" w14:textId="77777777" w:rsidTr="00156982">
        <w:tc>
          <w:tcPr>
            <w:tcW w:w="1701" w:type="dxa"/>
          </w:tcPr>
          <w:p w14:paraId="649DB4BF" w14:textId="77777777" w:rsidR="00927E10" w:rsidRPr="00FA17E6" w:rsidRDefault="00927E10" w:rsidP="00FA17E6">
            <w:pPr>
              <w:pStyle w:val="ConsPlusNormal"/>
              <w:jc w:val="center"/>
              <w:rPr>
                <w:szCs w:val="24"/>
              </w:rPr>
            </w:pPr>
            <w:r w:rsidRPr="00FA17E6">
              <w:rPr>
                <w:szCs w:val="24"/>
              </w:rPr>
              <w:t>1.1.7</w:t>
            </w:r>
          </w:p>
        </w:tc>
        <w:tc>
          <w:tcPr>
            <w:tcW w:w="7370" w:type="dxa"/>
          </w:tcPr>
          <w:p w14:paraId="112BF608" w14:textId="77777777" w:rsidR="00927E10" w:rsidRPr="00FA17E6" w:rsidRDefault="00927E10" w:rsidP="00FA17E6">
            <w:pPr>
              <w:pStyle w:val="ConsPlusNormal"/>
              <w:jc w:val="both"/>
              <w:rPr>
                <w:szCs w:val="24"/>
              </w:rPr>
            </w:pPr>
            <w:r w:rsidRPr="00FA17E6">
              <w:rPr>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927E10" w:rsidRPr="00E177FF" w14:paraId="05E0E697" w14:textId="77777777" w:rsidTr="00156982">
        <w:tc>
          <w:tcPr>
            <w:tcW w:w="1701" w:type="dxa"/>
          </w:tcPr>
          <w:p w14:paraId="7C5C7384" w14:textId="77777777" w:rsidR="00927E10" w:rsidRPr="00FA17E6" w:rsidRDefault="00927E10" w:rsidP="00FA17E6">
            <w:pPr>
              <w:pStyle w:val="ConsPlusNormal"/>
              <w:jc w:val="center"/>
              <w:rPr>
                <w:szCs w:val="24"/>
              </w:rPr>
            </w:pPr>
            <w:r w:rsidRPr="00FA17E6">
              <w:rPr>
                <w:szCs w:val="24"/>
              </w:rPr>
              <w:t>1.1.8</w:t>
            </w:r>
          </w:p>
        </w:tc>
        <w:tc>
          <w:tcPr>
            <w:tcW w:w="7370" w:type="dxa"/>
          </w:tcPr>
          <w:p w14:paraId="01C88D49" w14:textId="77777777" w:rsidR="00927E10" w:rsidRPr="00FA17E6" w:rsidRDefault="00927E10" w:rsidP="00FA17E6">
            <w:pPr>
              <w:pStyle w:val="ConsPlusNormal"/>
              <w:jc w:val="both"/>
              <w:rPr>
                <w:szCs w:val="24"/>
              </w:rPr>
            </w:pPr>
            <w:r w:rsidRPr="00FA17E6">
              <w:rPr>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927E10" w:rsidRPr="00E177FF" w14:paraId="63FFFADB" w14:textId="77777777" w:rsidTr="00156982">
        <w:tc>
          <w:tcPr>
            <w:tcW w:w="1701" w:type="dxa"/>
          </w:tcPr>
          <w:p w14:paraId="1FFAE3C2" w14:textId="77777777" w:rsidR="00927E10" w:rsidRPr="00FA17E6" w:rsidRDefault="00927E10" w:rsidP="00FA17E6">
            <w:pPr>
              <w:pStyle w:val="ConsPlusNormal"/>
              <w:jc w:val="center"/>
              <w:rPr>
                <w:szCs w:val="24"/>
              </w:rPr>
            </w:pPr>
            <w:r w:rsidRPr="00FA17E6">
              <w:rPr>
                <w:szCs w:val="24"/>
              </w:rPr>
              <w:t>1.2</w:t>
            </w:r>
          </w:p>
        </w:tc>
        <w:tc>
          <w:tcPr>
            <w:tcW w:w="7370" w:type="dxa"/>
          </w:tcPr>
          <w:p w14:paraId="77005D16" w14:textId="77777777" w:rsidR="00927E10" w:rsidRPr="00FA17E6" w:rsidRDefault="00927E10" w:rsidP="00FA17E6">
            <w:pPr>
              <w:pStyle w:val="ConsPlusNormal"/>
              <w:jc w:val="both"/>
              <w:rPr>
                <w:szCs w:val="24"/>
              </w:rPr>
            </w:pPr>
            <w:r w:rsidRPr="00FA17E6">
              <w:rPr>
                <w:szCs w:val="24"/>
              </w:rPr>
              <w:t>Тема "Литосфера и рельеф Земли":</w:t>
            </w:r>
          </w:p>
        </w:tc>
      </w:tr>
      <w:tr w:rsidR="00927E10" w:rsidRPr="00E177FF" w14:paraId="1ACDCB41" w14:textId="77777777" w:rsidTr="00156982">
        <w:tc>
          <w:tcPr>
            <w:tcW w:w="1701" w:type="dxa"/>
          </w:tcPr>
          <w:p w14:paraId="6E478E54" w14:textId="77777777" w:rsidR="00927E10" w:rsidRPr="00FA17E6" w:rsidRDefault="00927E10" w:rsidP="00FA17E6">
            <w:pPr>
              <w:pStyle w:val="ConsPlusNormal"/>
              <w:jc w:val="center"/>
              <w:rPr>
                <w:szCs w:val="24"/>
              </w:rPr>
            </w:pPr>
            <w:r w:rsidRPr="00FA17E6">
              <w:rPr>
                <w:szCs w:val="24"/>
              </w:rPr>
              <w:t>1.2.1</w:t>
            </w:r>
          </w:p>
        </w:tc>
        <w:tc>
          <w:tcPr>
            <w:tcW w:w="7370" w:type="dxa"/>
          </w:tcPr>
          <w:p w14:paraId="4A2C2680" w14:textId="77777777" w:rsidR="00927E10" w:rsidRPr="00FA17E6" w:rsidRDefault="00927E10" w:rsidP="00FA17E6">
            <w:pPr>
              <w:pStyle w:val="ConsPlusNormal"/>
              <w:jc w:val="both"/>
              <w:rPr>
                <w:szCs w:val="24"/>
              </w:rPr>
            </w:pPr>
            <w:r w:rsidRPr="00FA17E6">
              <w:rPr>
                <w:szCs w:val="24"/>
              </w:rPr>
              <w:t>описывать по физической карте размещение крупных форм рельефа для решения учебных и (или) практико-ориентированных задач</w:t>
            </w:r>
          </w:p>
        </w:tc>
      </w:tr>
      <w:tr w:rsidR="00927E10" w:rsidRPr="00E177FF" w14:paraId="013D054B" w14:textId="77777777" w:rsidTr="00156982">
        <w:tc>
          <w:tcPr>
            <w:tcW w:w="1701" w:type="dxa"/>
          </w:tcPr>
          <w:p w14:paraId="63FB2C6A" w14:textId="77777777" w:rsidR="00927E10" w:rsidRPr="00FA17E6" w:rsidRDefault="00927E10" w:rsidP="00FA17E6">
            <w:pPr>
              <w:pStyle w:val="ConsPlusNormal"/>
              <w:jc w:val="center"/>
              <w:rPr>
                <w:szCs w:val="24"/>
              </w:rPr>
            </w:pPr>
            <w:r w:rsidRPr="00FA17E6">
              <w:rPr>
                <w:szCs w:val="24"/>
              </w:rPr>
              <w:t>1.2.2</w:t>
            </w:r>
          </w:p>
        </w:tc>
        <w:tc>
          <w:tcPr>
            <w:tcW w:w="7370" w:type="dxa"/>
          </w:tcPr>
          <w:p w14:paraId="35E3DA5D" w14:textId="77777777" w:rsidR="00927E10" w:rsidRPr="00FA17E6" w:rsidRDefault="00927E10" w:rsidP="00FA17E6">
            <w:pPr>
              <w:pStyle w:val="ConsPlusNormal"/>
              <w:jc w:val="both"/>
              <w:rPr>
                <w:szCs w:val="24"/>
              </w:rPr>
            </w:pPr>
            <w:r w:rsidRPr="00FA17E6">
              <w:rPr>
                <w:szCs w:val="24"/>
              </w:rPr>
              <w:t>называть особенности географических процессов на границах литосферных плит с учетом характера взаимодействия и типа земной коры</w:t>
            </w:r>
          </w:p>
        </w:tc>
      </w:tr>
      <w:tr w:rsidR="00927E10" w:rsidRPr="00E177FF" w14:paraId="0F479B63" w14:textId="77777777" w:rsidTr="00156982">
        <w:tc>
          <w:tcPr>
            <w:tcW w:w="1701" w:type="dxa"/>
          </w:tcPr>
          <w:p w14:paraId="1D00CA1E" w14:textId="77777777" w:rsidR="00927E10" w:rsidRPr="00FA17E6" w:rsidRDefault="00927E10" w:rsidP="00FA17E6">
            <w:pPr>
              <w:pStyle w:val="ConsPlusNormal"/>
              <w:jc w:val="center"/>
              <w:rPr>
                <w:szCs w:val="24"/>
              </w:rPr>
            </w:pPr>
            <w:r w:rsidRPr="00FA17E6">
              <w:rPr>
                <w:szCs w:val="24"/>
              </w:rPr>
              <w:t>1.2.3</w:t>
            </w:r>
          </w:p>
        </w:tc>
        <w:tc>
          <w:tcPr>
            <w:tcW w:w="7370" w:type="dxa"/>
          </w:tcPr>
          <w:p w14:paraId="42569965" w14:textId="77777777" w:rsidR="00927E10" w:rsidRPr="00FA17E6" w:rsidRDefault="00927E10" w:rsidP="00FA17E6">
            <w:pPr>
              <w:pStyle w:val="ConsPlusNormal"/>
              <w:jc w:val="both"/>
              <w:rPr>
                <w:szCs w:val="24"/>
              </w:rPr>
            </w:pPr>
            <w:r w:rsidRPr="00FA17E6">
              <w:rPr>
                <w:szCs w:val="24"/>
              </w:rPr>
              <w:t>приводить примеры изменений в литосфере (рельефа) в результате деятельности человека</w:t>
            </w:r>
          </w:p>
        </w:tc>
      </w:tr>
      <w:tr w:rsidR="00927E10" w:rsidRPr="00E177FF" w14:paraId="0833BADF" w14:textId="77777777" w:rsidTr="00156982">
        <w:tc>
          <w:tcPr>
            <w:tcW w:w="1701" w:type="dxa"/>
          </w:tcPr>
          <w:p w14:paraId="4920DF1C" w14:textId="77777777" w:rsidR="00927E10" w:rsidRPr="00FA17E6" w:rsidRDefault="00927E10" w:rsidP="00FA17E6">
            <w:pPr>
              <w:pStyle w:val="ConsPlusNormal"/>
              <w:jc w:val="center"/>
              <w:rPr>
                <w:szCs w:val="24"/>
              </w:rPr>
            </w:pPr>
            <w:r w:rsidRPr="00FA17E6">
              <w:rPr>
                <w:szCs w:val="24"/>
              </w:rPr>
              <w:t>1.3</w:t>
            </w:r>
          </w:p>
        </w:tc>
        <w:tc>
          <w:tcPr>
            <w:tcW w:w="7370" w:type="dxa"/>
          </w:tcPr>
          <w:p w14:paraId="0D1C0D37" w14:textId="77777777" w:rsidR="00927E10" w:rsidRPr="00FA17E6" w:rsidRDefault="00927E10" w:rsidP="00FA17E6">
            <w:pPr>
              <w:pStyle w:val="ConsPlusNormal"/>
              <w:jc w:val="both"/>
              <w:rPr>
                <w:szCs w:val="24"/>
              </w:rPr>
            </w:pPr>
            <w:r w:rsidRPr="00FA17E6">
              <w:rPr>
                <w:szCs w:val="24"/>
              </w:rPr>
              <w:t>Тема "Атмосфера и климаты Земли":</w:t>
            </w:r>
          </w:p>
        </w:tc>
      </w:tr>
      <w:tr w:rsidR="00927E10" w:rsidRPr="00E177FF" w14:paraId="2912944B" w14:textId="77777777" w:rsidTr="00156982">
        <w:tc>
          <w:tcPr>
            <w:tcW w:w="1701" w:type="dxa"/>
          </w:tcPr>
          <w:p w14:paraId="43949FDA" w14:textId="77777777" w:rsidR="00927E10" w:rsidRPr="00FA17E6" w:rsidRDefault="00927E10" w:rsidP="00FA17E6">
            <w:pPr>
              <w:pStyle w:val="ConsPlusNormal"/>
              <w:jc w:val="center"/>
              <w:rPr>
                <w:szCs w:val="24"/>
              </w:rPr>
            </w:pPr>
            <w:r w:rsidRPr="00FA17E6">
              <w:rPr>
                <w:szCs w:val="24"/>
              </w:rPr>
              <w:t>1.3.1</w:t>
            </w:r>
          </w:p>
        </w:tc>
        <w:tc>
          <w:tcPr>
            <w:tcW w:w="7370" w:type="dxa"/>
          </w:tcPr>
          <w:p w14:paraId="37C559CB" w14:textId="77777777" w:rsidR="00927E10" w:rsidRPr="00FA17E6" w:rsidRDefault="00927E10" w:rsidP="00FA17E6">
            <w:pPr>
              <w:pStyle w:val="ConsPlusNormal"/>
              <w:jc w:val="both"/>
              <w:rPr>
                <w:szCs w:val="24"/>
              </w:rPr>
            </w:pPr>
            <w:r w:rsidRPr="00FA17E6">
              <w:rPr>
                <w:szCs w:val="24"/>
              </w:rPr>
              <w:t>описывать закономерности изменений климата в пространстве</w:t>
            </w:r>
          </w:p>
        </w:tc>
      </w:tr>
      <w:tr w:rsidR="00927E10" w:rsidRPr="00E177FF" w14:paraId="08E71F80" w14:textId="77777777" w:rsidTr="00156982">
        <w:tc>
          <w:tcPr>
            <w:tcW w:w="1701" w:type="dxa"/>
          </w:tcPr>
          <w:p w14:paraId="48CFC907" w14:textId="77777777" w:rsidR="00927E10" w:rsidRPr="00FA17E6" w:rsidRDefault="00927E10" w:rsidP="00FA17E6">
            <w:pPr>
              <w:pStyle w:val="ConsPlusNormal"/>
              <w:jc w:val="center"/>
              <w:rPr>
                <w:szCs w:val="24"/>
              </w:rPr>
            </w:pPr>
            <w:r w:rsidRPr="00FA17E6">
              <w:rPr>
                <w:szCs w:val="24"/>
              </w:rPr>
              <w:t>1.3.2</w:t>
            </w:r>
          </w:p>
        </w:tc>
        <w:tc>
          <w:tcPr>
            <w:tcW w:w="7370" w:type="dxa"/>
          </w:tcPr>
          <w:p w14:paraId="665FEBD4" w14:textId="77777777" w:rsidR="00927E10" w:rsidRPr="00FA17E6" w:rsidRDefault="00927E10" w:rsidP="00FA17E6">
            <w:pPr>
              <w:pStyle w:val="ConsPlusNormal"/>
              <w:jc w:val="both"/>
              <w:rPr>
                <w:szCs w:val="24"/>
              </w:rPr>
            </w:pPr>
            <w:r w:rsidRPr="00FA17E6">
              <w:rPr>
                <w:szCs w:val="24"/>
              </w:rPr>
              <w:t>классифицировать воздушные массы Земли, типы климата по заданным показателям</w:t>
            </w:r>
          </w:p>
        </w:tc>
      </w:tr>
      <w:tr w:rsidR="00927E10" w:rsidRPr="00E177FF" w14:paraId="415CF3EB" w14:textId="77777777" w:rsidTr="00156982">
        <w:tc>
          <w:tcPr>
            <w:tcW w:w="1701" w:type="dxa"/>
          </w:tcPr>
          <w:p w14:paraId="25B0322A" w14:textId="77777777" w:rsidR="00927E10" w:rsidRPr="00FA17E6" w:rsidRDefault="00927E10" w:rsidP="00FA17E6">
            <w:pPr>
              <w:pStyle w:val="ConsPlusNormal"/>
              <w:jc w:val="center"/>
              <w:rPr>
                <w:szCs w:val="24"/>
              </w:rPr>
            </w:pPr>
            <w:r w:rsidRPr="00FA17E6">
              <w:rPr>
                <w:szCs w:val="24"/>
              </w:rPr>
              <w:lastRenderedPageBreak/>
              <w:t>1.3.3</w:t>
            </w:r>
          </w:p>
        </w:tc>
        <w:tc>
          <w:tcPr>
            <w:tcW w:w="7370" w:type="dxa"/>
          </w:tcPr>
          <w:p w14:paraId="738145BA" w14:textId="77777777" w:rsidR="00927E10" w:rsidRPr="00FA17E6" w:rsidRDefault="00927E10" w:rsidP="00FA17E6">
            <w:pPr>
              <w:pStyle w:val="ConsPlusNormal"/>
              <w:jc w:val="both"/>
              <w:rPr>
                <w:szCs w:val="24"/>
              </w:rPr>
            </w:pPr>
            <w:r w:rsidRPr="00FA17E6">
              <w:rPr>
                <w:szCs w:val="24"/>
              </w:rPr>
              <w:t>объяснять образование тропических муссонов, пассатов тропических широт, западных ветров</w:t>
            </w:r>
          </w:p>
        </w:tc>
      </w:tr>
      <w:tr w:rsidR="00927E10" w:rsidRPr="00E177FF" w14:paraId="6D1631DF" w14:textId="77777777" w:rsidTr="00156982">
        <w:tc>
          <w:tcPr>
            <w:tcW w:w="1701" w:type="dxa"/>
          </w:tcPr>
          <w:p w14:paraId="2606683F" w14:textId="77777777" w:rsidR="00927E10" w:rsidRPr="00FA17E6" w:rsidRDefault="00927E10" w:rsidP="00FA17E6">
            <w:pPr>
              <w:pStyle w:val="ConsPlusNormal"/>
              <w:jc w:val="center"/>
              <w:rPr>
                <w:szCs w:val="24"/>
              </w:rPr>
            </w:pPr>
            <w:r w:rsidRPr="00FA17E6">
              <w:rPr>
                <w:szCs w:val="24"/>
              </w:rPr>
              <w:t>1.3.4</w:t>
            </w:r>
          </w:p>
        </w:tc>
        <w:tc>
          <w:tcPr>
            <w:tcW w:w="7370" w:type="dxa"/>
          </w:tcPr>
          <w:p w14:paraId="5EDA059D" w14:textId="77777777" w:rsidR="00927E10" w:rsidRPr="00FA17E6" w:rsidRDefault="00927E10" w:rsidP="00FA17E6">
            <w:pPr>
              <w:pStyle w:val="ConsPlusNormal"/>
              <w:jc w:val="both"/>
              <w:rPr>
                <w:szCs w:val="24"/>
              </w:rPr>
            </w:pPr>
            <w:r w:rsidRPr="00FA17E6">
              <w:rPr>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927E10" w:rsidRPr="00E177FF" w14:paraId="6A38F4B7" w14:textId="77777777" w:rsidTr="00156982">
        <w:tc>
          <w:tcPr>
            <w:tcW w:w="1701" w:type="dxa"/>
          </w:tcPr>
          <w:p w14:paraId="0784300D" w14:textId="77777777" w:rsidR="00927E10" w:rsidRPr="00FA17E6" w:rsidRDefault="00927E10" w:rsidP="00FA17E6">
            <w:pPr>
              <w:pStyle w:val="ConsPlusNormal"/>
              <w:jc w:val="center"/>
              <w:rPr>
                <w:szCs w:val="24"/>
              </w:rPr>
            </w:pPr>
            <w:r w:rsidRPr="00FA17E6">
              <w:rPr>
                <w:szCs w:val="24"/>
              </w:rPr>
              <w:t>1.3.5</w:t>
            </w:r>
          </w:p>
        </w:tc>
        <w:tc>
          <w:tcPr>
            <w:tcW w:w="7370" w:type="dxa"/>
          </w:tcPr>
          <w:p w14:paraId="753415E5" w14:textId="77777777" w:rsidR="00927E10" w:rsidRPr="00FA17E6" w:rsidRDefault="00927E10" w:rsidP="00FA17E6">
            <w:pPr>
              <w:pStyle w:val="ConsPlusNormal"/>
              <w:jc w:val="both"/>
              <w:rPr>
                <w:szCs w:val="24"/>
              </w:rPr>
            </w:pPr>
            <w:r w:rsidRPr="00FA17E6">
              <w:rPr>
                <w:szCs w:val="24"/>
              </w:rPr>
              <w:t>описывать климат территории по климатической карте и климатограмме</w:t>
            </w:r>
          </w:p>
        </w:tc>
      </w:tr>
      <w:tr w:rsidR="00927E10" w:rsidRPr="00E177FF" w14:paraId="2EB269A4" w14:textId="77777777" w:rsidTr="00156982">
        <w:tc>
          <w:tcPr>
            <w:tcW w:w="1701" w:type="dxa"/>
          </w:tcPr>
          <w:p w14:paraId="2610FA82" w14:textId="77777777" w:rsidR="00927E10" w:rsidRPr="00FA17E6" w:rsidRDefault="00927E10" w:rsidP="00FA17E6">
            <w:pPr>
              <w:pStyle w:val="ConsPlusNormal"/>
              <w:jc w:val="center"/>
              <w:rPr>
                <w:szCs w:val="24"/>
              </w:rPr>
            </w:pPr>
            <w:r w:rsidRPr="00FA17E6">
              <w:rPr>
                <w:szCs w:val="24"/>
              </w:rPr>
              <w:t>1.3.6</w:t>
            </w:r>
          </w:p>
        </w:tc>
        <w:tc>
          <w:tcPr>
            <w:tcW w:w="7370" w:type="dxa"/>
          </w:tcPr>
          <w:p w14:paraId="74670186" w14:textId="77777777" w:rsidR="00927E10" w:rsidRPr="00FA17E6" w:rsidRDefault="00927E10" w:rsidP="00FA17E6">
            <w:pPr>
              <w:pStyle w:val="ConsPlusNormal"/>
              <w:jc w:val="both"/>
              <w:rPr>
                <w:szCs w:val="24"/>
              </w:rPr>
            </w:pPr>
            <w:r w:rsidRPr="00FA17E6">
              <w:rPr>
                <w:szCs w:val="24"/>
              </w:rPr>
              <w:t>объяснять влияние климатообразующих факторов на климатические особенности территории</w:t>
            </w:r>
          </w:p>
        </w:tc>
      </w:tr>
      <w:tr w:rsidR="00927E10" w:rsidRPr="00E177FF" w14:paraId="2163F89A" w14:textId="77777777" w:rsidTr="00156982">
        <w:tc>
          <w:tcPr>
            <w:tcW w:w="1701" w:type="dxa"/>
          </w:tcPr>
          <w:p w14:paraId="0D8B8B14" w14:textId="77777777" w:rsidR="00927E10" w:rsidRPr="00FA17E6" w:rsidRDefault="00927E10" w:rsidP="00FA17E6">
            <w:pPr>
              <w:pStyle w:val="ConsPlusNormal"/>
              <w:jc w:val="center"/>
              <w:rPr>
                <w:szCs w:val="24"/>
              </w:rPr>
            </w:pPr>
            <w:r w:rsidRPr="00FA17E6">
              <w:rPr>
                <w:szCs w:val="24"/>
              </w:rPr>
              <w:t>1.3.7</w:t>
            </w:r>
          </w:p>
        </w:tc>
        <w:tc>
          <w:tcPr>
            <w:tcW w:w="7370" w:type="dxa"/>
          </w:tcPr>
          <w:p w14:paraId="3D633138" w14:textId="77777777" w:rsidR="00927E10" w:rsidRPr="00FA17E6" w:rsidRDefault="00927E10" w:rsidP="00FA17E6">
            <w:pPr>
              <w:pStyle w:val="ConsPlusNormal"/>
              <w:jc w:val="both"/>
              <w:rPr>
                <w:szCs w:val="24"/>
              </w:rPr>
            </w:pPr>
            <w:r w:rsidRPr="00FA17E6">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927E10" w:rsidRPr="00E177FF" w14:paraId="5FAD793B" w14:textId="77777777" w:rsidTr="00156982">
        <w:tc>
          <w:tcPr>
            <w:tcW w:w="1701" w:type="dxa"/>
          </w:tcPr>
          <w:p w14:paraId="1344FBD2" w14:textId="77777777" w:rsidR="00927E10" w:rsidRPr="00FA17E6" w:rsidRDefault="00927E10" w:rsidP="00FA17E6">
            <w:pPr>
              <w:pStyle w:val="ConsPlusNormal"/>
              <w:jc w:val="center"/>
              <w:rPr>
                <w:szCs w:val="24"/>
              </w:rPr>
            </w:pPr>
            <w:r w:rsidRPr="00FA17E6">
              <w:rPr>
                <w:szCs w:val="24"/>
              </w:rPr>
              <w:t>1.3.8</w:t>
            </w:r>
          </w:p>
        </w:tc>
        <w:tc>
          <w:tcPr>
            <w:tcW w:w="7370" w:type="dxa"/>
          </w:tcPr>
          <w:p w14:paraId="587D72E4" w14:textId="77777777" w:rsidR="00927E10" w:rsidRPr="00FA17E6" w:rsidRDefault="00927E10" w:rsidP="00FA17E6">
            <w:pPr>
              <w:pStyle w:val="ConsPlusNormal"/>
              <w:jc w:val="both"/>
              <w:rPr>
                <w:szCs w:val="24"/>
              </w:rPr>
            </w:pPr>
            <w:r w:rsidRPr="00FA17E6">
              <w:rPr>
                <w:szCs w:val="24"/>
              </w:rPr>
              <w:t>приводить примеры изменений в атмосфере в результате деятельности человека</w:t>
            </w:r>
          </w:p>
        </w:tc>
      </w:tr>
      <w:tr w:rsidR="00927E10" w:rsidRPr="00E177FF" w14:paraId="3EFF2988" w14:textId="77777777" w:rsidTr="00156982">
        <w:tc>
          <w:tcPr>
            <w:tcW w:w="1701" w:type="dxa"/>
          </w:tcPr>
          <w:p w14:paraId="1D10B58F" w14:textId="77777777" w:rsidR="00927E10" w:rsidRPr="00FA17E6" w:rsidRDefault="00927E10" w:rsidP="00FA17E6">
            <w:pPr>
              <w:pStyle w:val="ConsPlusNormal"/>
              <w:jc w:val="center"/>
              <w:rPr>
                <w:szCs w:val="24"/>
              </w:rPr>
            </w:pPr>
            <w:r w:rsidRPr="00FA17E6">
              <w:rPr>
                <w:szCs w:val="24"/>
              </w:rPr>
              <w:t>1.4</w:t>
            </w:r>
          </w:p>
        </w:tc>
        <w:tc>
          <w:tcPr>
            <w:tcW w:w="7370" w:type="dxa"/>
          </w:tcPr>
          <w:p w14:paraId="251202B9" w14:textId="77777777" w:rsidR="00927E10" w:rsidRPr="00FA17E6" w:rsidRDefault="00927E10" w:rsidP="00FA17E6">
            <w:pPr>
              <w:pStyle w:val="ConsPlusNormal"/>
              <w:jc w:val="both"/>
              <w:rPr>
                <w:szCs w:val="24"/>
              </w:rPr>
            </w:pPr>
            <w:r w:rsidRPr="00FA17E6">
              <w:rPr>
                <w:szCs w:val="24"/>
              </w:rPr>
              <w:t>Тема "Мировой океан - основная часть гидросферы":</w:t>
            </w:r>
          </w:p>
        </w:tc>
      </w:tr>
      <w:tr w:rsidR="00927E10" w:rsidRPr="00E177FF" w14:paraId="7AF29CB8" w14:textId="77777777" w:rsidTr="00156982">
        <w:tc>
          <w:tcPr>
            <w:tcW w:w="1701" w:type="dxa"/>
          </w:tcPr>
          <w:p w14:paraId="5DE91455" w14:textId="77777777" w:rsidR="00927E10" w:rsidRPr="00FA17E6" w:rsidRDefault="00927E10" w:rsidP="00FA17E6">
            <w:pPr>
              <w:pStyle w:val="ConsPlusNormal"/>
              <w:jc w:val="center"/>
              <w:rPr>
                <w:szCs w:val="24"/>
              </w:rPr>
            </w:pPr>
            <w:r w:rsidRPr="00FA17E6">
              <w:rPr>
                <w:szCs w:val="24"/>
              </w:rPr>
              <w:t>1.4.1</w:t>
            </w:r>
          </w:p>
        </w:tc>
        <w:tc>
          <w:tcPr>
            <w:tcW w:w="7370" w:type="dxa"/>
          </w:tcPr>
          <w:p w14:paraId="51BDD71F" w14:textId="77777777" w:rsidR="00927E10" w:rsidRPr="00FA17E6" w:rsidRDefault="00927E10" w:rsidP="00FA17E6">
            <w:pPr>
              <w:pStyle w:val="ConsPlusNormal"/>
              <w:jc w:val="both"/>
              <w:rPr>
                <w:szCs w:val="24"/>
              </w:rPr>
            </w:pPr>
            <w:r w:rsidRPr="00FA17E6">
              <w:rPr>
                <w:szCs w:val="24"/>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927E10" w:rsidRPr="00FA17E6" w14:paraId="742E6513" w14:textId="77777777" w:rsidTr="00156982">
        <w:tc>
          <w:tcPr>
            <w:tcW w:w="1701" w:type="dxa"/>
          </w:tcPr>
          <w:p w14:paraId="48734497" w14:textId="77777777" w:rsidR="00927E10" w:rsidRPr="00FA17E6" w:rsidRDefault="00927E10" w:rsidP="00FA17E6">
            <w:pPr>
              <w:pStyle w:val="ConsPlusNormal"/>
              <w:jc w:val="center"/>
              <w:rPr>
                <w:szCs w:val="24"/>
              </w:rPr>
            </w:pPr>
            <w:r w:rsidRPr="00FA17E6">
              <w:rPr>
                <w:szCs w:val="24"/>
              </w:rPr>
              <w:t>1.4.2</w:t>
            </w:r>
          </w:p>
        </w:tc>
        <w:tc>
          <w:tcPr>
            <w:tcW w:w="7370" w:type="dxa"/>
          </w:tcPr>
          <w:p w14:paraId="091B378A" w14:textId="77777777" w:rsidR="00927E10" w:rsidRPr="00FA17E6" w:rsidRDefault="00927E10" w:rsidP="00FA17E6">
            <w:pPr>
              <w:pStyle w:val="ConsPlusNormal"/>
              <w:jc w:val="both"/>
              <w:rPr>
                <w:szCs w:val="24"/>
              </w:rPr>
            </w:pPr>
            <w:r w:rsidRPr="00FA17E6">
              <w:rPr>
                <w:szCs w:val="24"/>
              </w:rPr>
              <w:t>различать океанические течения</w:t>
            </w:r>
          </w:p>
        </w:tc>
      </w:tr>
      <w:tr w:rsidR="00927E10" w:rsidRPr="00E177FF" w14:paraId="6CB5316E" w14:textId="77777777" w:rsidTr="00156982">
        <w:tc>
          <w:tcPr>
            <w:tcW w:w="1701" w:type="dxa"/>
          </w:tcPr>
          <w:p w14:paraId="32E86FBB" w14:textId="77777777" w:rsidR="00927E10" w:rsidRPr="00FA17E6" w:rsidRDefault="00927E10" w:rsidP="00FA17E6">
            <w:pPr>
              <w:pStyle w:val="ConsPlusNormal"/>
              <w:jc w:val="center"/>
              <w:rPr>
                <w:szCs w:val="24"/>
              </w:rPr>
            </w:pPr>
            <w:r w:rsidRPr="00FA17E6">
              <w:rPr>
                <w:szCs w:val="24"/>
              </w:rPr>
              <w:t>1.4.3</w:t>
            </w:r>
          </w:p>
        </w:tc>
        <w:tc>
          <w:tcPr>
            <w:tcW w:w="7370" w:type="dxa"/>
          </w:tcPr>
          <w:p w14:paraId="1A132D15" w14:textId="77777777" w:rsidR="00927E10" w:rsidRPr="00FA17E6" w:rsidRDefault="00927E10" w:rsidP="00FA17E6">
            <w:pPr>
              <w:pStyle w:val="ConsPlusNormal"/>
              <w:jc w:val="both"/>
              <w:rPr>
                <w:szCs w:val="24"/>
              </w:rPr>
            </w:pPr>
            <w:r w:rsidRPr="00FA17E6">
              <w:rPr>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927E10" w:rsidRPr="00E177FF" w14:paraId="77715C3F" w14:textId="77777777" w:rsidTr="00156982">
        <w:tc>
          <w:tcPr>
            <w:tcW w:w="1701" w:type="dxa"/>
          </w:tcPr>
          <w:p w14:paraId="7E3628A4" w14:textId="77777777" w:rsidR="00927E10" w:rsidRPr="00FA17E6" w:rsidRDefault="00927E10" w:rsidP="00FA17E6">
            <w:pPr>
              <w:pStyle w:val="ConsPlusNormal"/>
              <w:jc w:val="center"/>
              <w:rPr>
                <w:szCs w:val="24"/>
              </w:rPr>
            </w:pPr>
            <w:r w:rsidRPr="00FA17E6">
              <w:rPr>
                <w:szCs w:val="24"/>
              </w:rPr>
              <w:t>1.4.4</w:t>
            </w:r>
          </w:p>
        </w:tc>
        <w:tc>
          <w:tcPr>
            <w:tcW w:w="7370" w:type="dxa"/>
          </w:tcPr>
          <w:p w14:paraId="7EC21A21" w14:textId="77777777" w:rsidR="00927E10" w:rsidRPr="00FA17E6" w:rsidRDefault="00927E10" w:rsidP="00FA17E6">
            <w:pPr>
              <w:pStyle w:val="ConsPlusNormal"/>
              <w:jc w:val="both"/>
              <w:rPr>
                <w:szCs w:val="24"/>
              </w:rPr>
            </w:pPr>
            <w:r w:rsidRPr="00FA17E6">
              <w:rPr>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927E10" w:rsidRPr="00E177FF" w14:paraId="32BD8CD4" w14:textId="77777777" w:rsidTr="00156982">
        <w:tc>
          <w:tcPr>
            <w:tcW w:w="1701" w:type="dxa"/>
          </w:tcPr>
          <w:p w14:paraId="52ECCB41" w14:textId="77777777" w:rsidR="00927E10" w:rsidRPr="00FA17E6" w:rsidRDefault="00927E10" w:rsidP="00FA17E6">
            <w:pPr>
              <w:pStyle w:val="ConsPlusNormal"/>
              <w:jc w:val="center"/>
              <w:rPr>
                <w:szCs w:val="24"/>
              </w:rPr>
            </w:pPr>
            <w:r w:rsidRPr="00FA17E6">
              <w:rPr>
                <w:szCs w:val="24"/>
              </w:rPr>
              <w:t>1.4.5</w:t>
            </w:r>
          </w:p>
        </w:tc>
        <w:tc>
          <w:tcPr>
            <w:tcW w:w="7370" w:type="dxa"/>
          </w:tcPr>
          <w:p w14:paraId="613E6BE1" w14:textId="77777777" w:rsidR="00927E10" w:rsidRPr="00FA17E6" w:rsidRDefault="00927E10" w:rsidP="00FA17E6">
            <w:pPr>
              <w:pStyle w:val="ConsPlusNormal"/>
              <w:jc w:val="both"/>
              <w:rPr>
                <w:szCs w:val="24"/>
              </w:rPr>
            </w:pPr>
            <w:r w:rsidRPr="00FA17E6">
              <w:rPr>
                <w:szCs w:val="24"/>
              </w:rPr>
              <w:t>описывать закономерности изменения в пространстве внутренних вод</w:t>
            </w:r>
          </w:p>
        </w:tc>
      </w:tr>
      <w:tr w:rsidR="00927E10" w:rsidRPr="00E177FF" w14:paraId="69322AEE" w14:textId="77777777" w:rsidTr="00156982">
        <w:tc>
          <w:tcPr>
            <w:tcW w:w="1701" w:type="dxa"/>
          </w:tcPr>
          <w:p w14:paraId="2CD05EAF" w14:textId="77777777" w:rsidR="00927E10" w:rsidRPr="00FA17E6" w:rsidRDefault="00927E10" w:rsidP="00FA17E6">
            <w:pPr>
              <w:pStyle w:val="ConsPlusNormal"/>
              <w:jc w:val="center"/>
              <w:rPr>
                <w:szCs w:val="24"/>
              </w:rPr>
            </w:pPr>
            <w:r w:rsidRPr="00FA17E6">
              <w:rPr>
                <w:szCs w:val="24"/>
              </w:rPr>
              <w:t>1.4.6</w:t>
            </w:r>
          </w:p>
        </w:tc>
        <w:tc>
          <w:tcPr>
            <w:tcW w:w="7370" w:type="dxa"/>
          </w:tcPr>
          <w:p w14:paraId="50CD25DB" w14:textId="77777777" w:rsidR="00927E10" w:rsidRPr="00FA17E6" w:rsidRDefault="00927E10" w:rsidP="00FA17E6">
            <w:pPr>
              <w:pStyle w:val="ConsPlusNormal"/>
              <w:jc w:val="both"/>
              <w:rPr>
                <w:szCs w:val="24"/>
              </w:rPr>
            </w:pPr>
            <w:r w:rsidRPr="00FA17E6">
              <w:rPr>
                <w:szCs w:val="24"/>
              </w:rPr>
              <w:t>описывать закономерности изменения в пространстве органического мира</w:t>
            </w:r>
          </w:p>
        </w:tc>
      </w:tr>
      <w:tr w:rsidR="00927E10" w:rsidRPr="00E177FF" w14:paraId="3A3E40EE" w14:textId="77777777" w:rsidTr="00156982">
        <w:tc>
          <w:tcPr>
            <w:tcW w:w="1701" w:type="dxa"/>
          </w:tcPr>
          <w:p w14:paraId="44A5EDA3" w14:textId="77777777" w:rsidR="00927E10" w:rsidRPr="00FA17E6" w:rsidRDefault="00927E10" w:rsidP="00FA17E6">
            <w:pPr>
              <w:pStyle w:val="ConsPlusNormal"/>
              <w:jc w:val="center"/>
              <w:rPr>
                <w:szCs w:val="24"/>
              </w:rPr>
            </w:pPr>
            <w:r w:rsidRPr="00FA17E6">
              <w:rPr>
                <w:szCs w:val="24"/>
              </w:rPr>
              <w:t>1.4.7</w:t>
            </w:r>
          </w:p>
        </w:tc>
        <w:tc>
          <w:tcPr>
            <w:tcW w:w="7370" w:type="dxa"/>
          </w:tcPr>
          <w:p w14:paraId="2C9A65C0" w14:textId="77777777" w:rsidR="00927E10" w:rsidRPr="00FA17E6" w:rsidRDefault="00927E10" w:rsidP="00FA17E6">
            <w:pPr>
              <w:pStyle w:val="ConsPlusNormal"/>
              <w:jc w:val="both"/>
              <w:rPr>
                <w:szCs w:val="24"/>
              </w:rPr>
            </w:pPr>
            <w:r w:rsidRPr="00FA17E6">
              <w:rPr>
                <w:szCs w:val="24"/>
              </w:rPr>
              <w:t>приводить примеры изменений в гидросфере в результате деятельности человека</w:t>
            </w:r>
          </w:p>
        </w:tc>
      </w:tr>
      <w:tr w:rsidR="00927E10" w:rsidRPr="00E177FF" w14:paraId="77824C2B" w14:textId="77777777" w:rsidTr="00156982">
        <w:tc>
          <w:tcPr>
            <w:tcW w:w="1701" w:type="dxa"/>
          </w:tcPr>
          <w:p w14:paraId="014DBD90" w14:textId="77777777" w:rsidR="00927E10" w:rsidRPr="00FA17E6" w:rsidRDefault="00927E10" w:rsidP="00FA17E6">
            <w:pPr>
              <w:pStyle w:val="ConsPlusNormal"/>
              <w:jc w:val="center"/>
              <w:rPr>
                <w:szCs w:val="24"/>
              </w:rPr>
            </w:pPr>
            <w:r w:rsidRPr="00FA17E6">
              <w:rPr>
                <w:szCs w:val="24"/>
              </w:rPr>
              <w:t>2</w:t>
            </w:r>
          </w:p>
        </w:tc>
        <w:tc>
          <w:tcPr>
            <w:tcW w:w="7370" w:type="dxa"/>
          </w:tcPr>
          <w:p w14:paraId="1E6DDB49" w14:textId="77777777" w:rsidR="00927E10" w:rsidRPr="00FA17E6" w:rsidRDefault="00927E10" w:rsidP="00FA17E6">
            <w:pPr>
              <w:pStyle w:val="ConsPlusNormal"/>
              <w:jc w:val="both"/>
              <w:rPr>
                <w:szCs w:val="24"/>
              </w:rPr>
            </w:pPr>
            <w:r w:rsidRPr="00FA17E6">
              <w:rPr>
                <w:szCs w:val="24"/>
              </w:rPr>
              <w:t>По разделу "Человечество на Земле"</w:t>
            </w:r>
          </w:p>
        </w:tc>
      </w:tr>
      <w:tr w:rsidR="00927E10" w:rsidRPr="00FA17E6" w14:paraId="531FA4DD" w14:textId="77777777" w:rsidTr="00156982">
        <w:tc>
          <w:tcPr>
            <w:tcW w:w="1701" w:type="dxa"/>
          </w:tcPr>
          <w:p w14:paraId="5CB1125B" w14:textId="77777777" w:rsidR="00927E10" w:rsidRPr="00FA17E6" w:rsidRDefault="00927E10" w:rsidP="00FA17E6">
            <w:pPr>
              <w:pStyle w:val="ConsPlusNormal"/>
              <w:jc w:val="center"/>
              <w:rPr>
                <w:szCs w:val="24"/>
              </w:rPr>
            </w:pPr>
            <w:r w:rsidRPr="00FA17E6">
              <w:rPr>
                <w:szCs w:val="24"/>
              </w:rPr>
              <w:t>2.1</w:t>
            </w:r>
          </w:p>
        </w:tc>
        <w:tc>
          <w:tcPr>
            <w:tcW w:w="7370" w:type="dxa"/>
          </w:tcPr>
          <w:p w14:paraId="101A118A" w14:textId="77777777" w:rsidR="00927E10" w:rsidRPr="00FA17E6" w:rsidRDefault="00927E10" w:rsidP="00FA17E6">
            <w:pPr>
              <w:pStyle w:val="ConsPlusNormal"/>
              <w:jc w:val="both"/>
              <w:rPr>
                <w:szCs w:val="24"/>
              </w:rPr>
            </w:pPr>
            <w:r w:rsidRPr="00FA17E6">
              <w:rPr>
                <w:szCs w:val="24"/>
              </w:rPr>
              <w:t>Тема "Численность населения":</w:t>
            </w:r>
          </w:p>
        </w:tc>
      </w:tr>
      <w:tr w:rsidR="00927E10" w:rsidRPr="00E177FF" w14:paraId="4B51F0DF" w14:textId="77777777" w:rsidTr="00156982">
        <w:tc>
          <w:tcPr>
            <w:tcW w:w="1701" w:type="dxa"/>
          </w:tcPr>
          <w:p w14:paraId="000481F0" w14:textId="77777777" w:rsidR="00927E10" w:rsidRPr="00FA17E6" w:rsidRDefault="00927E10" w:rsidP="00FA17E6">
            <w:pPr>
              <w:pStyle w:val="ConsPlusNormal"/>
              <w:jc w:val="center"/>
              <w:rPr>
                <w:szCs w:val="24"/>
              </w:rPr>
            </w:pPr>
            <w:r w:rsidRPr="00FA17E6">
              <w:rPr>
                <w:szCs w:val="24"/>
              </w:rPr>
              <w:t>2.1.1</w:t>
            </w:r>
          </w:p>
        </w:tc>
        <w:tc>
          <w:tcPr>
            <w:tcW w:w="7370" w:type="dxa"/>
          </w:tcPr>
          <w:p w14:paraId="47F98AE3" w14:textId="77777777" w:rsidR="00927E10" w:rsidRPr="00FA17E6" w:rsidRDefault="00927E10" w:rsidP="00FA17E6">
            <w:pPr>
              <w:pStyle w:val="ConsPlusNormal"/>
              <w:jc w:val="both"/>
              <w:rPr>
                <w:szCs w:val="24"/>
              </w:rPr>
            </w:pPr>
            <w:r w:rsidRPr="00FA17E6">
              <w:rPr>
                <w:szCs w:val="24"/>
              </w:rPr>
              <w:t>характеризовать этапы освоения и заселения отдельных территорий Земли человеком</w:t>
            </w:r>
          </w:p>
        </w:tc>
      </w:tr>
      <w:tr w:rsidR="00927E10" w:rsidRPr="00E177FF" w14:paraId="50C82920" w14:textId="77777777" w:rsidTr="00156982">
        <w:tc>
          <w:tcPr>
            <w:tcW w:w="1701" w:type="dxa"/>
          </w:tcPr>
          <w:p w14:paraId="21926A83" w14:textId="77777777" w:rsidR="00927E10" w:rsidRPr="00FA17E6" w:rsidRDefault="00927E10" w:rsidP="00FA17E6">
            <w:pPr>
              <w:pStyle w:val="ConsPlusNormal"/>
              <w:jc w:val="center"/>
              <w:rPr>
                <w:szCs w:val="24"/>
              </w:rPr>
            </w:pPr>
            <w:r w:rsidRPr="00FA17E6">
              <w:rPr>
                <w:szCs w:val="24"/>
              </w:rPr>
              <w:t>2.1.2</w:t>
            </w:r>
          </w:p>
        </w:tc>
        <w:tc>
          <w:tcPr>
            <w:tcW w:w="7370" w:type="dxa"/>
          </w:tcPr>
          <w:p w14:paraId="090CF2B8" w14:textId="77777777" w:rsidR="00927E10" w:rsidRPr="00FA17E6" w:rsidRDefault="00927E10" w:rsidP="00FA17E6">
            <w:pPr>
              <w:pStyle w:val="ConsPlusNormal"/>
              <w:jc w:val="both"/>
              <w:rPr>
                <w:szCs w:val="24"/>
              </w:rPr>
            </w:pPr>
            <w:r w:rsidRPr="00FA17E6">
              <w:rPr>
                <w:szCs w:val="24"/>
              </w:rPr>
              <w:t>различать и сравнивать численность населения крупных стран мира</w:t>
            </w:r>
          </w:p>
        </w:tc>
      </w:tr>
      <w:tr w:rsidR="00927E10" w:rsidRPr="00E177FF" w14:paraId="3ECE29BD" w14:textId="77777777" w:rsidTr="00156982">
        <w:tc>
          <w:tcPr>
            <w:tcW w:w="1701" w:type="dxa"/>
          </w:tcPr>
          <w:p w14:paraId="29DE97E1" w14:textId="77777777" w:rsidR="00927E10" w:rsidRPr="00FA17E6" w:rsidRDefault="00927E10" w:rsidP="00FA17E6">
            <w:pPr>
              <w:pStyle w:val="ConsPlusNormal"/>
              <w:jc w:val="center"/>
              <w:rPr>
                <w:szCs w:val="24"/>
              </w:rPr>
            </w:pPr>
            <w:r w:rsidRPr="00FA17E6">
              <w:rPr>
                <w:szCs w:val="24"/>
              </w:rPr>
              <w:lastRenderedPageBreak/>
              <w:t>2.1.3</w:t>
            </w:r>
          </w:p>
        </w:tc>
        <w:tc>
          <w:tcPr>
            <w:tcW w:w="7370" w:type="dxa"/>
          </w:tcPr>
          <w:p w14:paraId="5B7551C0" w14:textId="77777777" w:rsidR="00927E10" w:rsidRPr="00FA17E6" w:rsidRDefault="00927E10" w:rsidP="00FA17E6">
            <w:pPr>
              <w:pStyle w:val="ConsPlusNormal"/>
              <w:jc w:val="both"/>
              <w:rPr>
                <w:szCs w:val="24"/>
              </w:rPr>
            </w:pPr>
            <w:r w:rsidRPr="00FA17E6">
              <w:rPr>
                <w:szCs w:val="24"/>
              </w:rPr>
              <w:t>сравнивать плотность населения различных территорий</w:t>
            </w:r>
          </w:p>
        </w:tc>
      </w:tr>
      <w:tr w:rsidR="00927E10" w:rsidRPr="00E177FF" w14:paraId="0174516E" w14:textId="77777777" w:rsidTr="00156982">
        <w:tc>
          <w:tcPr>
            <w:tcW w:w="1701" w:type="dxa"/>
          </w:tcPr>
          <w:p w14:paraId="0623FC39" w14:textId="77777777" w:rsidR="00927E10" w:rsidRPr="00FA17E6" w:rsidRDefault="00927E10" w:rsidP="00FA17E6">
            <w:pPr>
              <w:pStyle w:val="ConsPlusNormal"/>
              <w:jc w:val="center"/>
              <w:rPr>
                <w:szCs w:val="24"/>
              </w:rPr>
            </w:pPr>
            <w:r w:rsidRPr="00FA17E6">
              <w:rPr>
                <w:szCs w:val="24"/>
              </w:rPr>
              <w:t>2.1.4</w:t>
            </w:r>
          </w:p>
        </w:tc>
        <w:tc>
          <w:tcPr>
            <w:tcW w:w="7370" w:type="dxa"/>
          </w:tcPr>
          <w:p w14:paraId="2D8FD1E7" w14:textId="77777777" w:rsidR="00927E10" w:rsidRPr="00FA17E6" w:rsidRDefault="00927E10" w:rsidP="00FA17E6">
            <w:pPr>
              <w:pStyle w:val="ConsPlusNormal"/>
              <w:jc w:val="both"/>
              <w:rPr>
                <w:szCs w:val="24"/>
              </w:rPr>
            </w:pPr>
            <w:r w:rsidRPr="00FA17E6">
              <w:rPr>
                <w:szCs w:val="24"/>
              </w:rPr>
              <w:t>применять понятие "плотность населения" для решения учебных и (или) практико-ориентированных задач</w:t>
            </w:r>
          </w:p>
        </w:tc>
      </w:tr>
      <w:tr w:rsidR="00927E10" w:rsidRPr="00E177FF" w14:paraId="1D27FA8B" w14:textId="77777777" w:rsidTr="00156982">
        <w:tc>
          <w:tcPr>
            <w:tcW w:w="1701" w:type="dxa"/>
          </w:tcPr>
          <w:p w14:paraId="66649983" w14:textId="77777777" w:rsidR="00927E10" w:rsidRPr="00FA17E6" w:rsidRDefault="00927E10" w:rsidP="00FA17E6">
            <w:pPr>
              <w:pStyle w:val="ConsPlusNormal"/>
              <w:jc w:val="center"/>
              <w:rPr>
                <w:szCs w:val="24"/>
              </w:rPr>
            </w:pPr>
            <w:r w:rsidRPr="00FA17E6">
              <w:rPr>
                <w:szCs w:val="24"/>
              </w:rPr>
              <w:t>2.1.5</w:t>
            </w:r>
          </w:p>
        </w:tc>
        <w:tc>
          <w:tcPr>
            <w:tcW w:w="7370" w:type="dxa"/>
          </w:tcPr>
          <w:p w14:paraId="3C622B68" w14:textId="77777777" w:rsidR="00927E10" w:rsidRPr="00FA17E6" w:rsidRDefault="00927E10" w:rsidP="00FA17E6">
            <w:pPr>
              <w:pStyle w:val="ConsPlusNormal"/>
              <w:jc w:val="both"/>
              <w:rPr>
                <w:szCs w:val="24"/>
              </w:rPr>
            </w:pPr>
            <w:r w:rsidRPr="00FA17E6">
              <w:rPr>
                <w:szCs w:val="24"/>
              </w:rPr>
              <w:t>различать городские и сельские поселения</w:t>
            </w:r>
          </w:p>
        </w:tc>
      </w:tr>
      <w:tr w:rsidR="00927E10" w:rsidRPr="00E177FF" w14:paraId="408AC65D" w14:textId="77777777" w:rsidTr="00156982">
        <w:tc>
          <w:tcPr>
            <w:tcW w:w="1701" w:type="dxa"/>
          </w:tcPr>
          <w:p w14:paraId="21C35E18" w14:textId="77777777" w:rsidR="00927E10" w:rsidRPr="00FA17E6" w:rsidRDefault="00927E10" w:rsidP="00FA17E6">
            <w:pPr>
              <w:pStyle w:val="ConsPlusNormal"/>
              <w:jc w:val="center"/>
              <w:rPr>
                <w:szCs w:val="24"/>
              </w:rPr>
            </w:pPr>
            <w:r w:rsidRPr="00FA17E6">
              <w:rPr>
                <w:szCs w:val="24"/>
              </w:rPr>
              <w:t>2.1.6</w:t>
            </w:r>
          </w:p>
        </w:tc>
        <w:tc>
          <w:tcPr>
            <w:tcW w:w="7370" w:type="dxa"/>
          </w:tcPr>
          <w:p w14:paraId="5EFD9004" w14:textId="77777777" w:rsidR="00927E10" w:rsidRPr="00FA17E6" w:rsidRDefault="00927E10" w:rsidP="00FA17E6">
            <w:pPr>
              <w:pStyle w:val="ConsPlusNormal"/>
              <w:jc w:val="both"/>
              <w:rPr>
                <w:szCs w:val="24"/>
              </w:rPr>
            </w:pPr>
            <w:r w:rsidRPr="00FA17E6">
              <w:rPr>
                <w:szCs w:val="24"/>
              </w:rPr>
              <w:t>приводить примеры крупнейших городов мира</w:t>
            </w:r>
          </w:p>
        </w:tc>
      </w:tr>
      <w:tr w:rsidR="00927E10" w:rsidRPr="00E177FF" w14:paraId="037F7C62" w14:textId="77777777" w:rsidTr="00156982">
        <w:tc>
          <w:tcPr>
            <w:tcW w:w="1701" w:type="dxa"/>
          </w:tcPr>
          <w:p w14:paraId="26E8C09E" w14:textId="77777777" w:rsidR="00927E10" w:rsidRPr="00FA17E6" w:rsidRDefault="00927E10" w:rsidP="00FA17E6">
            <w:pPr>
              <w:pStyle w:val="ConsPlusNormal"/>
              <w:jc w:val="center"/>
              <w:rPr>
                <w:szCs w:val="24"/>
              </w:rPr>
            </w:pPr>
            <w:r w:rsidRPr="00FA17E6">
              <w:rPr>
                <w:szCs w:val="24"/>
              </w:rPr>
              <w:t>2.1.7</w:t>
            </w:r>
          </w:p>
        </w:tc>
        <w:tc>
          <w:tcPr>
            <w:tcW w:w="7370" w:type="dxa"/>
          </w:tcPr>
          <w:p w14:paraId="4A323747" w14:textId="77777777" w:rsidR="00927E10" w:rsidRPr="00FA17E6" w:rsidRDefault="00927E10" w:rsidP="00FA17E6">
            <w:pPr>
              <w:pStyle w:val="ConsPlusNormal"/>
              <w:jc w:val="both"/>
              <w:rPr>
                <w:szCs w:val="24"/>
              </w:rPr>
            </w:pPr>
            <w:r w:rsidRPr="00FA17E6">
              <w:rPr>
                <w:szCs w:val="24"/>
              </w:rPr>
              <w:t>использовать знания о населении материков и стран для решения различных учебных и практико-ориентированных задач</w:t>
            </w:r>
          </w:p>
        </w:tc>
      </w:tr>
      <w:tr w:rsidR="00927E10" w:rsidRPr="00E177FF" w14:paraId="2856D0E7" w14:textId="77777777" w:rsidTr="00156982">
        <w:tc>
          <w:tcPr>
            <w:tcW w:w="1701" w:type="dxa"/>
          </w:tcPr>
          <w:p w14:paraId="4CD36A0F" w14:textId="77777777" w:rsidR="00927E10" w:rsidRPr="00FA17E6" w:rsidRDefault="00927E10" w:rsidP="00FA17E6">
            <w:pPr>
              <w:pStyle w:val="ConsPlusNormal"/>
              <w:jc w:val="center"/>
              <w:rPr>
                <w:szCs w:val="24"/>
              </w:rPr>
            </w:pPr>
            <w:r w:rsidRPr="00FA17E6">
              <w:rPr>
                <w:szCs w:val="24"/>
              </w:rPr>
              <w:t>2.2</w:t>
            </w:r>
          </w:p>
        </w:tc>
        <w:tc>
          <w:tcPr>
            <w:tcW w:w="7370" w:type="dxa"/>
          </w:tcPr>
          <w:p w14:paraId="65988C9A" w14:textId="77777777" w:rsidR="00927E10" w:rsidRPr="00FA17E6" w:rsidRDefault="00927E10" w:rsidP="00FA17E6">
            <w:pPr>
              <w:pStyle w:val="ConsPlusNormal"/>
              <w:jc w:val="both"/>
              <w:rPr>
                <w:szCs w:val="24"/>
              </w:rPr>
            </w:pPr>
            <w:r w:rsidRPr="00FA17E6">
              <w:rPr>
                <w:szCs w:val="24"/>
              </w:rPr>
              <w:t>Тема "Страны и народы мира":</w:t>
            </w:r>
          </w:p>
        </w:tc>
      </w:tr>
      <w:tr w:rsidR="00927E10" w:rsidRPr="00E177FF" w14:paraId="6380F7C9" w14:textId="77777777" w:rsidTr="00156982">
        <w:tc>
          <w:tcPr>
            <w:tcW w:w="1701" w:type="dxa"/>
          </w:tcPr>
          <w:p w14:paraId="25990968" w14:textId="77777777" w:rsidR="00927E10" w:rsidRPr="00FA17E6" w:rsidRDefault="00927E10" w:rsidP="00FA17E6">
            <w:pPr>
              <w:pStyle w:val="ConsPlusNormal"/>
              <w:jc w:val="center"/>
              <w:rPr>
                <w:szCs w:val="24"/>
              </w:rPr>
            </w:pPr>
            <w:r w:rsidRPr="00FA17E6">
              <w:rPr>
                <w:szCs w:val="24"/>
              </w:rPr>
              <w:t>2.2.1</w:t>
            </w:r>
          </w:p>
        </w:tc>
        <w:tc>
          <w:tcPr>
            <w:tcW w:w="7370" w:type="dxa"/>
          </w:tcPr>
          <w:p w14:paraId="7B0AAC4D" w14:textId="77777777" w:rsidR="00927E10" w:rsidRPr="00FA17E6" w:rsidRDefault="00927E10" w:rsidP="00FA17E6">
            <w:pPr>
              <w:pStyle w:val="ConsPlusNormal"/>
              <w:jc w:val="both"/>
              <w:rPr>
                <w:szCs w:val="24"/>
              </w:rPr>
            </w:pPr>
            <w:r w:rsidRPr="00FA17E6">
              <w:rPr>
                <w:szCs w:val="24"/>
              </w:rPr>
              <w:t>приводить примеры мировых и национальных религий</w:t>
            </w:r>
          </w:p>
        </w:tc>
      </w:tr>
      <w:tr w:rsidR="00927E10" w:rsidRPr="00E177FF" w14:paraId="3CA6C570" w14:textId="77777777" w:rsidTr="00156982">
        <w:tc>
          <w:tcPr>
            <w:tcW w:w="1701" w:type="dxa"/>
          </w:tcPr>
          <w:p w14:paraId="65AED6EC" w14:textId="77777777" w:rsidR="00927E10" w:rsidRPr="00FA17E6" w:rsidRDefault="00927E10" w:rsidP="00FA17E6">
            <w:pPr>
              <w:pStyle w:val="ConsPlusNormal"/>
              <w:jc w:val="center"/>
              <w:rPr>
                <w:szCs w:val="24"/>
              </w:rPr>
            </w:pPr>
            <w:r w:rsidRPr="00FA17E6">
              <w:rPr>
                <w:szCs w:val="24"/>
              </w:rPr>
              <w:t>2.2.2</w:t>
            </w:r>
          </w:p>
        </w:tc>
        <w:tc>
          <w:tcPr>
            <w:tcW w:w="7370" w:type="dxa"/>
          </w:tcPr>
          <w:p w14:paraId="7F781411" w14:textId="77777777" w:rsidR="00927E10" w:rsidRPr="00FA17E6" w:rsidRDefault="00927E10" w:rsidP="00FA17E6">
            <w:pPr>
              <w:pStyle w:val="ConsPlusNormal"/>
              <w:jc w:val="both"/>
              <w:rPr>
                <w:szCs w:val="24"/>
              </w:rPr>
            </w:pPr>
            <w:r w:rsidRPr="00FA17E6">
              <w:rPr>
                <w:szCs w:val="24"/>
              </w:rPr>
              <w:t>проводить языковую классификацию народов мира</w:t>
            </w:r>
          </w:p>
        </w:tc>
      </w:tr>
      <w:tr w:rsidR="00927E10" w:rsidRPr="00E177FF" w14:paraId="30EEC1C8" w14:textId="77777777" w:rsidTr="00156982">
        <w:tc>
          <w:tcPr>
            <w:tcW w:w="1701" w:type="dxa"/>
          </w:tcPr>
          <w:p w14:paraId="64F13DDD" w14:textId="77777777" w:rsidR="00927E10" w:rsidRPr="00FA17E6" w:rsidRDefault="00927E10" w:rsidP="00FA17E6">
            <w:pPr>
              <w:pStyle w:val="ConsPlusNormal"/>
              <w:jc w:val="center"/>
              <w:rPr>
                <w:szCs w:val="24"/>
              </w:rPr>
            </w:pPr>
            <w:r w:rsidRPr="00FA17E6">
              <w:rPr>
                <w:szCs w:val="24"/>
              </w:rPr>
              <w:t>2.2.3</w:t>
            </w:r>
          </w:p>
        </w:tc>
        <w:tc>
          <w:tcPr>
            <w:tcW w:w="7370" w:type="dxa"/>
          </w:tcPr>
          <w:p w14:paraId="15DF41DF" w14:textId="77777777" w:rsidR="00927E10" w:rsidRPr="00FA17E6" w:rsidRDefault="00927E10" w:rsidP="00FA17E6">
            <w:pPr>
              <w:pStyle w:val="ConsPlusNormal"/>
              <w:jc w:val="both"/>
              <w:rPr>
                <w:szCs w:val="24"/>
              </w:rPr>
            </w:pPr>
            <w:r w:rsidRPr="00FA17E6">
              <w:rPr>
                <w:szCs w:val="24"/>
              </w:rPr>
              <w:t>различать основные виды хозяйственной деятельности людей на различных территориях</w:t>
            </w:r>
          </w:p>
        </w:tc>
      </w:tr>
      <w:tr w:rsidR="00927E10" w:rsidRPr="00E177FF" w14:paraId="4661DE13" w14:textId="77777777" w:rsidTr="00156982">
        <w:tc>
          <w:tcPr>
            <w:tcW w:w="1701" w:type="dxa"/>
          </w:tcPr>
          <w:p w14:paraId="528CF138" w14:textId="77777777" w:rsidR="00927E10" w:rsidRPr="00FA17E6" w:rsidRDefault="00927E10" w:rsidP="00FA17E6">
            <w:pPr>
              <w:pStyle w:val="ConsPlusNormal"/>
              <w:jc w:val="center"/>
              <w:rPr>
                <w:szCs w:val="24"/>
              </w:rPr>
            </w:pPr>
            <w:r w:rsidRPr="00FA17E6">
              <w:rPr>
                <w:szCs w:val="24"/>
              </w:rPr>
              <w:t>2.2.4</w:t>
            </w:r>
          </w:p>
        </w:tc>
        <w:tc>
          <w:tcPr>
            <w:tcW w:w="7370" w:type="dxa"/>
          </w:tcPr>
          <w:p w14:paraId="040EC9D7" w14:textId="77777777" w:rsidR="00927E10" w:rsidRPr="00FA17E6" w:rsidRDefault="00927E10" w:rsidP="00FA17E6">
            <w:pPr>
              <w:pStyle w:val="ConsPlusNormal"/>
              <w:jc w:val="both"/>
              <w:rPr>
                <w:szCs w:val="24"/>
              </w:rPr>
            </w:pPr>
            <w:r w:rsidRPr="00FA17E6">
              <w:rPr>
                <w:szCs w:val="24"/>
              </w:rPr>
              <w:t>описывать по карте положение и взаиморасположение отдельных стран</w:t>
            </w:r>
          </w:p>
        </w:tc>
      </w:tr>
      <w:tr w:rsidR="00927E10" w:rsidRPr="00E177FF" w14:paraId="5238F46D" w14:textId="77777777" w:rsidTr="00156982">
        <w:tc>
          <w:tcPr>
            <w:tcW w:w="1701" w:type="dxa"/>
          </w:tcPr>
          <w:p w14:paraId="339155BF" w14:textId="77777777" w:rsidR="00927E10" w:rsidRPr="00FA17E6" w:rsidRDefault="00927E10" w:rsidP="00FA17E6">
            <w:pPr>
              <w:pStyle w:val="ConsPlusNormal"/>
              <w:jc w:val="center"/>
              <w:rPr>
                <w:szCs w:val="24"/>
              </w:rPr>
            </w:pPr>
            <w:r w:rsidRPr="00FA17E6">
              <w:rPr>
                <w:szCs w:val="24"/>
              </w:rPr>
              <w:t>2.2.5</w:t>
            </w:r>
          </w:p>
        </w:tc>
        <w:tc>
          <w:tcPr>
            <w:tcW w:w="7370" w:type="dxa"/>
          </w:tcPr>
          <w:p w14:paraId="699347DE" w14:textId="77777777" w:rsidR="00927E10" w:rsidRPr="00FA17E6" w:rsidRDefault="00927E10" w:rsidP="00FA17E6">
            <w:pPr>
              <w:pStyle w:val="ConsPlusNormal"/>
              <w:jc w:val="both"/>
              <w:rPr>
                <w:szCs w:val="24"/>
              </w:rPr>
            </w:pPr>
            <w:r w:rsidRPr="00FA17E6">
              <w:rPr>
                <w:szCs w:val="24"/>
              </w:rPr>
              <w:t>сравнивать особенности природы, населения и хозяйственной деятельности отдельных стран</w:t>
            </w:r>
          </w:p>
        </w:tc>
      </w:tr>
      <w:tr w:rsidR="00927E10" w:rsidRPr="00E177FF" w14:paraId="174030B9" w14:textId="77777777" w:rsidTr="00156982">
        <w:tc>
          <w:tcPr>
            <w:tcW w:w="1701" w:type="dxa"/>
          </w:tcPr>
          <w:p w14:paraId="6E05DF33" w14:textId="77777777" w:rsidR="00927E10" w:rsidRPr="00FA17E6" w:rsidRDefault="00927E10" w:rsidP="00FA17E6">
            <w:pPr>
              <w:pStyle w:val="ConsPlusNormal"/>
              <w:jc w:val="center"/>
              <w:rPr>
                <w:szCs w:val="24"/>
              </w:rPr>
            </w:pPr>
            <w:r w:rsidRPr="00FA17E6">
              <w:rPr>
                <w:szCs w:val="24"/>
              </w:rPr>
              <w:t>2.2.6</w:t>
            </w:r>
          </w:p>
        </w:tc>
        <w:tc>
          <w:tcPr>
            <w:tcW w:w="7370" w:type="dxa"/>
          </w:tcPr>
          <w:p w14:paraId="72508D0D" w14:textId="77777777" w:rsidR="00927E10" w:rsidRPr="00FA17E6" w:rsidRDefault="00927E10" w:rsidP="00FA17E6">
            <w:pPr>
              <w:pStyle w:val="ConsPlusNormal"/>
              <w:jc w:val="both"/>
              <w:rPr>
                <w:szCs w:val="24"/>
              </w:rPr>
            </w:pPr>
            <w:r w:rsidRPr="00FA17E6">
              <w:rPr>
                <w:szCs w:val="24"/>
              </w:rPr>
              <w:t>определять страны по их существенным признакам</w:t>
            </w:r>
          </w:p>
        </w:tc>
      </w:tr>
      <w:tr w:rsidR="00927E10" w:rsidRPr="00E177FF" w14:paraId="7E70B618" w14:textId="77777777" w:rsidTr="00156982">
        <w:tc>
          <w:tcPr>
            <w:tcW w:w="1701" w:type="dxa"/>
          </w:tcPr>
          <w:p w14:paraId="1499EC92" w14:textId="77777777" w:rsidR="00927E10" w:rsidRPr="00FA17E6" w:rsidRDefault="00927E10" w:rsidP="00FA17E6">
            <w:pPr>
              <w:pStyle w:val="ConsPlusNormal"/>
              <w:jc w:val="center"/>
              <w:rPr>
                <w:szCs w:val="24"/>
              </w:rPr>
            </w:pPr>
            <w:r w:rsidRPr="00FA17E6">
              <w:rPr>
                <w:szCs w:val="24"/>
              </w:rPr>
              <w:t>2.2.7</w:t>
            </w:r>
          </w:p>
        </w:tc>
        <w:tc>
          <w:tcPr>
            <w:tcW w:w="7370" w:type="dxa"/>
          </w:tcPr>
          <w:p w14:paraId="70155BD4" w14:textId="77777777" w:rsidR="00927E10" w:rsidRPr="00FA17E6" w:rsidRDefault="00927E10" w:rsidP="00FA17E6">
            <w:pPr>
              <w:pStyle w:val="ConsPlusNormal"/>
              <w:jc w:val="both"/>
              <w:rPr>
                <w:szCs w:val="24"/>
              </w:rPr>
            </w:pPr>
            <w:r w:rsidRPr="00FA17E6">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927E10" w:rsidRPr="00E177FF" w14:paraId="3EC878F2" w14:textId="77777777" w:rsidTr="00156982">
        <w:tc>
          <w:tcPr>
            <w:tcW w:w="1701" w:type="dxa"/>
          </w:tcPr>
          <w:p w14:paraId="4506AE14" w14:textId="77777777" w:rsidR="00927E10" w:rsidRPr="00FA17E6" w:rsidRDefault="00927E10" w:rsidP="00FA17E6">
            <w:pPr>
              <w:pStyle w:val="ConsPlusNormal"/>
              <w:jc w:val="center"/>
              <w:rPr>
                <w:szCs w:val="24"/>
              </w:rPr>
            </w:pPr>
            <w:r w:rsidRPr="00FA17E6">
              <w:rPr>
                <w:szCs w:val="24"/>
              </w:rPr>
              <w:t>2.2.8</w:t>
            </w:r>
          </w:p>
        </w:tc>
        <w:tc>
          <w:tcPr>
            <w:tcW w:w="7370" w:type="dxa"/>
          </w:tcPr>
          <w:p w14:paraId="2C511CBE" w14:textId="77777777" w:rsidR="00927E10" w:rsidRPr="00FA17E6" w:rsidRDefault="00927E10" w:rsidP="00FA17E6">
            <w:pPr>
              <w:pStyle w:val="ConsPlusNormal"/>
              <w:jc w:val="both"/>
              <w:rPr>
                <w:szCs w:val="24"/>
              </w:rPr>
            </w:pPr>
            <w:r w:rsidRPr="00FA17E6">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927E10" w:rsidRPr="00E177FF" w14:paraId="1ACE9DE7" w14:textId="77777777" w:rsidTr="00156982">
        <w:tc>
          <w:tcPr>
            <w:tcW w:w="1701" w:type="dxa"/>
          </w:tcPr>
          <w:p w14:paraId="2BD4A02D" w14:textId="77777777" w:rsidR="00927E10" w:rsidRPr="00FA17E6" w:rsidRDefault="00927E10" w:rsidP="00FA17E6">
            <w:pPr>
              <w:pStyle w:val="ConsPlusNormal"/>
              <w:jc w:val="center"/>
              <w:rPr>
                <w:szCs w:val="24"/>
              </w:rPr>
            </w:pPr>
            <w:r w:rsidRPr="00FA17E6">
              <w:rPr>
                <w:szCs w:val="24"/>
              </w:rPr>
              <w:t>2.2.9</w:t>
            </w:r>
          </w:p>
        </w:tc>
        <w:tc>
          <w:tcPr>
            <w:tcW w:w="7370" w:type="dxa"/>
          </w:tcPr>
          <w:p w14:paraId="1711A409" w14:textId="77777777" w:rsidR="00927E10" w:rsidRPr="00FA17E6" w:rsidRDefault="00927E10" w:rsidP="00FA17E6">
            <w:pPr>
              <w:pStyle w:val="ConsPlusNormal"/>
              <w:jc w:val="both"/>
              <w:rPr>
                <w:szCs w:val="24"/>
              </w:rPr>
            </w:pPr>
            <w:r w:rsidRPr="00FA17E6">
              <w:rPr>
                <w:szCs w:val="24"/>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927E10" w:rsidRPr="00E177FF" w14:paraId="3DE4AFA0" w14:textId="77777777" w:rsidTr="00156982">
        <w:tc>
          <w:tcPr>
            <w:tcW w:w="1701" w:type="dxa"/>
          </w:tcPr>
          <w:p w14:paraId="038C55FA" w14:textId="77777777" w:rsidR="00927E10" w:rsidRPr="00FA17E6" w:rsidRDefault="00927E10" w:rsidP="00FA17E6">
            <w:pPr>
              <w:pStyle w:val="ConsPlusNormal"/>
              <w:jc w:val="center"/>
              <w:rPr>
                <w:szCs w:val="24"/>
              </w:rPr>
            </w:pPr>
            <w:r w:rsidRPr="00FA17E6">
              <w:rPr>
                <w:szCs w:val="24"/>
              </w:rPr>
              <w:t>3</w:t>
            </w:r>
          </w:p>
        </w:tc>
        <w:tc>
          <w:tcPr>
            <w:tcW w:w="7370" w:type="dxa"/>
          </w:tcPr>
          <w:p w14:paraId="39CB0DFF" w14:textId="77777777" w:rsidR="00927E10" w:rsidRPr="00FA17E6" w:rsidRDefault="00927E10" w:rsidP="00FA17E6">
            <w:pPr>
              <w:pStyle w:val="ConsPlusNormal"/>
              <w:jc w:val="both"/>
              <w:rPr>
                <w:szCs w:val="24"/>
              </w:rPr>
            </w:pPr>
            <w:r w:rsidRPr="00FA17E6">
              <w:rPr>
                <w:szCs w:val="24"/>
              </w:rPr>
              <w:t>По разделу "Материки и страны"</w:t>
            </w:r>
          </w:p>
        </w:tc>
      </w:tr>
      <w:tr w:rsidR="00927E10" w:rsidRPr="00FA17E6" w14:paraId="1EC26508" w14:textId="77777777" w:rsidTr="00156982">
        <w:tc>
          <w:tcPr>
            <w:tcW w:w="1701" w:type="dxa"/>
          </w:tcPr>
          <w:p w14:paraId="09326B9D" w14:textId="77777777" w:rsidR="00927E10" w:rsidRPr="00FA17E6" w:rsidRDefault="00927E10" w:rsidP="00FA17E6">
            <w:pPr>
              <w:pStyle w:val="ConsPlusNormal"/>
              <w:jc w:val="center"/>
              <w:rPr>
                <w:szCs w:val="24"/>
              </w:rPr>
            </w:pPr>
            <w:r w:rsidRPr="00FA17E6">
              <w:rPr>
                <w:szCs w:val="24"/>
              </w:rPr>
              <w:t>3.1</w:t>
            </w:r>
          </w:p>
        </w:tc>
        <w:tc>
          <w:tcPr>
            <w:tcW w:w="7370" w:type="dxa"/>
          </w:tcPr>
          <w:p w14:paraId="6E571B62" w14:textId="77777777" w:rsidR="00927E10" w:rsidRPr="00FA17E6" w:rsidRDefault="00927E10" w:rsidP="00FA17E6">
            <w:pPr>
              <w:pStyle w:val="ConsPlusNormal"/>
              <w:jc w:val="both"/>
              <w:rPr>
                <w:szCs w:val="24"/>
              </w:rPr>
            </w:pPr>
            <w:r w:rsidRPr="00FA17E6">
              <w:rPr>
                <w:szCs w:val="24"/>
              </w:rPr>
              <w:t>Тема "Южные материки":</w:t>
            </w:r>
          </w:p>
        </w:tc>
      </w:tr>
      <w:tr w:rsidR="00927E10" w:rsidRPr="00E177FF" w14:paraId="0E8F49C4" w14:textId="77777777" w:rsidTr="00156982">
        <w:tc>
          <w:tcPr>
            <w:tcW w:w="1701" w:type="dxa"/>
          </w:tcPr>
          <w:p w14:paraId="22AAA313" w14:textId="77777777" w:rsidR="00927E10" w:rsidRPr="00FA17E6" w:rsidRDefault="00927E10" w:rsidP="00FA17E6">
            <w:pPr>
              <w:pStyle w:val="ConsPlusNormal"/>
              <w:jc w:val="center"/>
              <w:rPr>
                <w:szCs w:val="24"/>
              </w:rPr>
            </w:pPr>
            <w:r w:rsidRPr="00FA17E6">
              <w:rPr>
                <w:szCs w:val="24"/>
              </w:rPr>
              <w:t>3.1.1</w:t>
            </w:r>
          </w:p>
        </w:tc>
        <w:tc>
          <w:tcPr>
            <w:tcW w:w="7370" w:type="dxa"/>
          </w:tcPr>
          <w:p w14:paraId="073EC81A" w14:textId="77777777" w:rsidR="00927E10" w:rsidRPr="00FA17E6" w:rsidRDefault="00927E10" w:rsidP="00FA17E6">
            <w:pPr>
              <w:pStyle w:val="ConsPlusNormal"/>
              <w:jc w:val="both"/>
              <w:rPr>
                <w:szCs w:val="24"/>
              </w:rPr>
            </w:pPr>
            <w:r w:rsidRPr="00FA17E6">
              <w:rPr>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927E10" w:rsidRPr="00E177FF" w14:paraId="2162D823" w14:textId="77777777" w:rsidTr="00156982">
        <w:tc>
          <w:tcPr>
            <w:tcW w:w="1701" w:type="dxa"/>
          </w:tcPr>
          <w:p w14:paraId="2A0DA026" w14:textId="77777777" w:rsidR="00927E10" w:rsidRPr="00FA17E6" w:rsidRDefault="00927E10" w:rsidP="00FA17E6">
            <w:pPr>
              <w:pStyle w:val="ConsPlusNormal"/>
              <w:jc w:val="center"/>
              <w:rPr>
                <w:szCs w:val="24"/>
              </w:rPr>
            </w:pPr>
            <w:r w:rsidRPr="00FA17E6">
              <w:rPr>
                <w:szCs w:val="24"/>
              </w:rPr>
              <w:t>3.1.2</w:t>
            </w:r>
          </w:p>
        </w:tc>
        <w:tc>
          <w:tcPr>
            <w:tcW w:w="7370" w:type="dxa"/>
          </w:tcPr>
          <w:p w14:paraId="67C59144" w14:textId="77777777" w:rsidR="00927E10" w:rsidRPr="00FA17E6" w:rsidRDefault="00927E10" w:rsidP="00FA17E6">
            <w:pPr>
              <w:pStyle w:val="ConsPlusNormal"/>
              <w:jc w:val="both"/>
              <w:rPr>
                <w:szCs w:val="24"/>
              </w:rPr>
            </w:pPr>
            <w:r w:rsidRPr="00FA17E6">
              <w:rPr>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w:t>
            </w:r>
            <w:r w:rsidRPr="00FA17E6">
              <w:rPr>
                <w:szCs w:val="24"/>
              </w:rPr>
              <w:lastRenderedPageBreak/>
              <w:t>ориентированных задач</w:t>
            </w:r>
          </w:p>
        </w:tc>
      </w:tr>
      <w:tr w:rsidR="00927E10" w:rsidRPr="00E177FF" w14:paraId="02BCB186" w14:textId="77777777" w:rsidTr="00156982">
        <w:tc>
          <w:tcPr>
            <w:tcW w:w="1701" w:type="dxa"/>
          </w:tcPr>
          <w:p w14:paraId="680A88E9" w14:textId="77777777" w:rsidR="00927E10" w:rsidRPr="00FA17E6" w:rsidRDefault="00927E10" w:rsidP="00FA17E6">
            <w:pPr>
              <w:pStyle w:val="ConsPlusNormal"/>
              <w:jc w:val="center"/>
              <w:rPr>
                <w:szCs w:val="24"/>
              </w:rPr>
            </w:pPr>
            <w:r w:rsidRPr="00FA17E6">
              <w:rPr>
                <w:szCs w:val="24"/>
              </w:rPr>
              <w:lastRenderedPageBreak/>
              <w:t>3.1.3</w:t>
            </w:r>
          </w:p>
        </w:tc>
        <w:tc>
          <w:tcPr>
            <w:tcW w:w="7370" w:type="dxa"/>
          </w:tcPr>
          <w:p w14:paraId="77333672" w14:textId="77777777" w:rsidR="00927E10" w:rsidRPr="00FA17E6" w:rsidRDefault="00927E10" w:rsidP="00FA17E6">
            <w:pPr>
              <w:pStyle w:val="ConsPlusNormal"/>
              <w:jc w:val="both"/>
              <w:rPr>
                <w:szCs w:val="24"/>
              </w:rPr>
            </w:pPr>
            <w:r w:rsidRPr="00FA17E6">
              <w:rPr>
                <w:szCs w:val="24"/>
              </w:rPr>
              <w:t>использовать знания о населении материков и стран для решения различных учебных и практико-ориентированных задач</w:t>
            </w:r>
          </w:p>
        </w:tc>
      </w:tr>
      <w:tr w:rsidR="00927E10" w:rsidRPr="00E177FF" w14:paraId="5557E8E7" w14:textId="77777777" w:rsidTr="00156982">
        <w:tc>
          <w:tcPr>
            <w:tcW w:w="1701" w:type="dxa"/>
          </w:tcPr>
          <w:p w14:paraId="1BF309C5" w14:textId="77777777" w:rsidR="00927E10" w:rsidRPr="00FA17E6" w:rsidRDefault="00927E10" w:rsidP="00FA17E6">
            <w:pPr>
              <w:pStyle w:val="ConsPlusNormal"/>
              <w:jc w:val="center"/>
              <w:rPr>
                <w:szCs w:val="24"/>
              </w:rPr>
            </w:pPr>
            <w:r w:rsidRPr="00FA17E6">
              <w:rPr>
                <w:szCs w:val="24"/>
              </w:rPr>
              <w:t>3.1.4</w:t>
            </w:r>
          </w:p>
        </w:tc>
        <w:tc>
          <w:tcPr>
            <w:tcW w:w="7370" w:type="dxa"/>
          </w:tcPr>
          <w:p w14:paraId="55CA84DD" w14:textId="77777777" w:rsidR="00927E10" w:rsidRPr="00FA17E6" w:rsidRDefault="00927E10" w:rsidP="00FA17E6">
            <w:pPr>
              <w:pStyle w:val="ConsPlusNormal"/>
              <w:jc w:val="both"/>
              <w:rPr>
                <w:szCs w:val="24"/>
              </w:rPr>
            </w:pPr>
            <w:r w:rsidRPr="00FA17E6">
              <w:rPr>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927E10" w:rsidRPr="00E177FF" w14:paraId="41EC5F82" w14:textId="77777777" w:rsidTr="00156982">
        <w:tc>
          <w:tcPr>
            <w:tcW w:w="1701" w:type="dxa"/>
          </w:tcPr>
          <w:p w14:paraId="288EBEDC" w14:textId="77777777" w:rsidR="00927E10" w:rsidRPr="00FA17E6" w:rsidRDefault="00927E10" w:rsidP="00FA17E6">
            <w:pPr>
              <w:pStyle w:val="ConsPlusNormal"/>
              <w:jc w:val="center"/>
              <w:rPr>
                <w:szCs w:val="24"/>
              </w:rPr>
            </w:pPr>
            <w:r w:rsidRPr="00FA17E6">
              <w:rPr>
                <w:szCs w:val="24"/>
              </w:rPr>
              <w:t>3.1.5</w:t>
            </w:r>
          </w:p>
        </w:tc>
        <w:tc>
          <w:tcPr>
            <w:tcW w:w="7370" w:type="dxa"/>
          </w:tcPr>
          <w:p w14:paraId="073CC8B4" w14:textId="77777777" w:rsidR="00927E10" w:rsidRPr="00FA17E6" w:rsidRDefault="00927E10" w:rsidP="00FA17E6">
            <w:pPr>
              <w:pStyle w:val="ConsPlusNormal"/>
              <w:jc w:val="both"/>
              <w:rPr>
                <w:szCs w:val="24"/>
              </w:rPr>
            </w:pPr>
            <w:r w:rsidRPr="00FA17E6">
              <w:rPr>
                <w:szCs w:val="24"/>
              </w:rPr>
              <w:t>объяснять особенности природы, населения и хозяйства отдельных территорий</w:t>
            </w:r>
          </w:p>
        </w:tc>
      </w:tr>
      <w:tr w:rsidR="00927E10" w:rsidRPr="00E177FF" w14:paraId="7166D0BA" w14:textId="77777777" w:rsidTr="00156982">
        <w:tc>
          <w:tcPr>
            <w:tcW w:w="1701" w:type="dxa"/>
          </w:tcPr>
          <w:p w14:paraId="2418C7F5" w14:textId="77777777" w:rsidR="00927E10" w:rsidRPr="00FA17E6" w:rsidRDefault="00927E10" w:rsidP="00FA17E6">
            <w:pPr>
              <w:pStyle w:val="ConsPlusNormal"/>
              <w:jc w:val="center"/>
              <w:rPr>
                <w:szCs w:val="24"/>
              </w:rPr>
            </w:pPr>
            <w:r w:rsidRPr="00FA17E6">
              <w:rPr>
                <w:szCs w:val="24"/>
              </w:rPr>
              <w:t>3.1.6</w:t>
            </w:r>
          </w:p>
        </w:tc>
        <w:tc>
          <w:tcPr>
            <w:tcW w:w="7370" w:type="dxa"/>
          </w:tcPr>
          <w:p w14:paraId="65BBD1A7" w14:textId="77777777" w:rsidR="00927E10" w:rsidRPr="00FA17E6" w:rsidRDefault="00927E10" w:rsidP="00FA17E6">
            <w:pPr>
              <w:pStyle w:val="ConsPlusNormal"/>
              <w:jc w:val="both"/>
              <w:rPr>
                <w:szCs w:val="24"/>
              </w:rPr>
            </w:pPr>
            <w:r w:rsidRPr="00FA17E6">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927E10" w:rsidRPr="00E177FF" w14:paraId="65B727BA" w14:textId="77777777" w:rsidTr="00156982">
        <w:tc>
          <w:tcPr>
            <w:tcW w:w="1701" w:type="dxa"/>
          </w:tcPr>
          <w:p w14:paraId="10626057" w14:textId="77777777" w:rsidR="00927E10" w:rsidRPr="00FA17E6" w:rsidRDefault="00927E10" w:rsidP="00FA17E6">
            <w:pPr>
              <w:pStyle w:val="ConsPlusNormal"/>
              <w:jc w:val="center"/>
              <w:rPr>
                <w:szCs w:val="24"/>
              </w:rPr>
            </w:pPr>
            <w:r w:rsidRPr="00FA17E6">
              <w:rPr>
                <w:szCs w:val="24"/>
              </w:rPr>
              <w:t>3.1.7</w:t>
            </w:r>
          </w:p>
        </w:tc>
        <w:tc>
          <w:tcPr>
            <w:tcW w:w="7370" w:type="dxa"/>
          </w:tcPr>
          <w:p w14:paraId="2916AB52" w14:textId="77777777" w:rsidR="00927E10" w:rsidRPr="00FA17E6" w:rsidRDefault="00927E10" w:rsidP="00FA17E6">
            <w:pPr>
              <w:pStyle w:val="ConsPlusNormal"/>
              <w:jc w:val="both"/>
              <w:rPr>
                <w:szCs w:val="24"/>
              </w:rPr>
            </w:pPr>
            <w:r w:rsidRPr="00FA17E6">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927E10" w:rsidRPr="00E177FF" w14:paraId="557DD7F3" w14:textId="77777777" w:rsidTr="00156982">
        <w:tc>
          <w:tcPr>
            <w:tcW w:w="1701" w:type="dxa"/>
          </w:tcPr>
          <w:p w14:paraId="3E7BFA97" w14:textId="77777777" w:rsidR="00927E10" w:rsidRPr="00FA17E6" w:rsidRDefault="00927E10" w:rsidP="00FA17E6">
            <w:pPr>
              <w:pStyle w:val="ConsPlusNormal"/>
              <w:jc w:val="center"/>
              <w:rPr>
                <w:szCs w:val="24"/>
              </w:rPr>
            </w:pPr>
            <w:r w:rsidRPr="00FA17E6">
              <w:rPr>
                <w:szCs w:val="24"/>
              </w:rPr>
              <w:t>3.1.8</w:t>
            </w:r>
          </w:p>
        </w:tc>
        <w:tc>
          <w:tcPr>
            <w:tcW w:w="7370" w:type="dxa"/>
          </w:tcPr>
          <w:p w14:paraId="35493B89" w14:textId="77777777" w:rsidR="00927E10" w:rsidRPr="00FA17E6" w:rsidRDefault="00927E10" w:rsidP="00FA17E6">
            <w:pPr>
              <w:pStyle w:val="ConsPlusNormal"/>
              <w:jc w:val="both"/>
              <w:rPr>
                <w:szCs w:val="24"/>
              </w:rPr>
            </w:pPr>
            <w:r w:rsidRPr="00FA17E6">
              <w:rPr>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927E10" w:rsidRPr="00FA17E6" w14:paraId="5066E284" w14:textId="77777777" w:rsidTr="00156982">
        <w:tc>
          <w:tcPr>
            <w:tcW w:w="1701" w:type="dxa"/>
          </w:tcPr>
          <w:p w14:paraId="57D275AB" w14:textId="77777777" w:rsidR="00927E10" w:rsidRPr="00FA17E6" w:rsidRDefault="00927E10" w:rsidP="00FA17E6">
            <w:pPr>
              <w:pStyle w:val="ConsPlusNormal"/>
              <w:jc w:val="center"/>
              <w:rPr>
                <w:szCs w:val="24"/>
              </w:rPr>
            </w:pPr>
            <w:r w:rsidRPr="00FA17E6">
              <w:rPr>
                <w:szCs w:val="24"/>
              </w:rPr>
              <w:t>3.2</w:t>
            </w:r>
          </w:p>
        </w:tc>
        <w:tc>
          <w:tcPr>
            <w:tcW w:w="7370" w:type="dxa"/>
          </w:tcPr>
          <w:p w14:paraId="3FF90CA5" w14:textId="77777777" w:rsidR="00927E10" w:rsidRPr="00FA17E6" w:rsidRDefault="00927E10" w:rsidP="00FA17E6">
            <w:pPr>
              <w:pStyle w:val="ConsPlusNormal"/>
              <w:jc w:val="both"/>
              <w:rPr>
                <w:szCs w:val="24"/>
              </w:rPr>
            </w:pPr>
            <w:r w:rsidRPr="00FA17E6">
              <w:rPr>
                <w:szCs w:val="24"/>
              </w:rPr>
              <w:t>Тема "Северные материки":</w:t>
            </w:r>
          </w:p>
        </w:tc>
      </w:tr>
      <w:tr w:rsidR="00927E10" w:rsidRPr="00E177FF" w14:paraId="0D98B69F" w14:textId="77777777" w:rsidTr="00156982">
        <w:tc>
          <w:tcPr>
            <w:tcW w:w="1701" w:type="dxa"/>
          </w:tcPr>
          <w:p w14:paraId="160CD439" w14:textId="77777777" w:rsidR="00927E10" w:rsidRPr="00FA17E6" w:rsidRDefault="00927E10" w:rsidP="00FA17E6">
            <w:pPr>
              <w:pStyle w:val="ConsPlusNormal"/>
              <w:jc w:val="center"/>
              <w:rPr>
                <w:szCs w:val="24"/>
              </w:rPr>
            </w:pPr>
            <w:r w:rsidRPr="00FA17E6">
              <w:rPr>
                <w:szCs w:val="24"/>
              </w:rPr>
              <w:t>3.2.1</w:t>
            </w:r>
          </w:p>
        </w:tc>
        <w:tc>
          <w:tcPr>
            <w:tcW w:w="7370" w:type="dxa"/>
          </w:tcPr>
          <w:p w14:paraId="05364243" w14:textId="77777777" w:rsidR="00927E10" w:rsidRPr="00FA17E6" w:rsidRDefault="00927E10" w:rsidP="00FA17E6">
            <w:pPr>
              <w:pStyle w:val="ConsPlusNormal"/>
              <w:jc w:val="both"/>
              <w:rPr>
                <w:szCs w:val="24"/>
              </w:rPr>
            </w:pPr>
            <w:r w:rsidRPr="00FA17E6">
              <w:rPr>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927E10" w:rsidRPr="00E177FF" w14:paraId="02421771" w14:textId="77777777" w:rsidTr="00156982">
        <w:tc>
          <w:tcPr>
            <w:tcW w:w="1701" w:type="dxa"/>
          </w:tcPr>
          <w:p w14:paraId="36A2A0AB" w14:textId="77777777" w:rsidR="00927E10" w:rsidRPr="00FA17E6" w:rsidRDefault="00927E10" w:rsidP="00FA17E6">
            <w:pPr>
              <w:pStyle w:val="ConsPlusNormal"/>
              <w:jc w:val="center"/>
              <w:rPr>
                <w:szCs w:val="24"/>
              </w:rPr>
            </w:pPr>
            <w:r w:rsidRPr="00FA17E6">
              <w:rPr>
                <w:szCs w:val="24"/>
              </w:rPr>
              <w:t>3.2.2</w:t>
            </w:r>
          </w:p>
        </w:tc>
        <w:tc>
          <w:tcPr>
            <w:tcW w:w="7370" w:type="dxa"/>
          </w:tcPr>
          <w:p w14:paraId="17FA8EB9" w14:textId="77777777" w:rsidR="00927E10" w:rsidRPr="00FA17E6" w:rsidRDefault="00927E10" w:rsidP="00FA17E6">
            <w:pPr>
              <w:pStyle w:val="ConsPlusNormal"/>
              <w:jc w:val="both"/>
              <w:rPr>
                <w:szCs w:val="24"/>
              </w:rPr>
            </w:pPr>
            <w:r w:rsidRPr="00FA17E6">
              <w:rPr>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927E10" w:rsidRPr="00E177FF" w14:paraId="6F5FE02F" w14:textId="77777777" w:rsidTr="00156982">
        <w:tc>
          <w:tcPr>
            <w:tcW w:w="1701" w:type="dxa"/>
          </w:tcPr>
          <w:p w14:paraId="3C8A016C" w14:textId="77777777" w:rsidR="00927E10" w:rsidRPr="00FA17E6" w:rsidRDefault="00927E10" w:rsidP="00FA17E6">
            <w:pPr>
              <w:pStyle w:val="ConsPlusNormal"/>
              <w:jc w:val="center"/>
              <w:rPr>
                <w:szCs w:val="24"/>
              </w:rPr>
            </w:pPr>
            <w:r w:rsidRPr="00FA17E6">
              <w:rPr>
                <w:szCs w:val="24"/>
              </w:rPr>
              <w:t>3.2.3</w:t>
            </w:r>
          </w:p>
        </w:tc>
        <w:tc>
          <w:tcPr>
            <w:tcW w:w="7370" w:type="dxa"/>
          </w:tcPr>
          <w:p w14:paraId="15656EFF" w14:textId="77777777" w:rsidR="00927E10" w:rsidRPr="00FA17E6" w:rsidRDefault="00927E10" w:rsidP="00FA17E6">
            <w:pPr>
              <w:pStyle w:val="ConsPlusNormal"/>
              <w:jc w:val="both"/>
              <w:rPr>
                <w:szCs w:val="24"/>
              </w:rPr>
            </w:pPr>
            <w:r w:rsidRPr="00FA17E6">
              <w:rPr>
                <w:szCs w:val="24"/>
              </w:rPr>
              <w:t>использовать знания о населении материков и стран для решения различных учебных и практико-ориентированных задач</w:t>
            </w:r>
          </w:p>
        </w:tc>
      </w:tr>
      <w:tr w:rsidR="00927E10" w:rsidRPr="00E177FF" w14:paraId="0159743E" w14:textId="77777777" w:rsidTr="00156982">
        <w:tc>
          <w:tcPr>
            <w:tcW w:w="1701" w:type="dxa"/>
          </w:tcPr>
          <w:p w14:paraId="4C286A14" w14:textId="77777777" w:rsidR="00927E10" w:rsidRPr="00FA17E6" w:rsidRDefault="00927E10" w:rsidP="00FA17E6">
            <w:pPr>
              <w:pStyle w:val="ConsPlusNormal"/>
              <w:jc w:val="center"/>
              <w:rPr>
                <w:szCs w:val="24"/>
              </w:rPr>
            </w:pPr>
            <w:r w:rsidRPr="00FA17E6">
              <w:rPr>
                <w:szCs w:val="24"/>
              </w:rPr>
              <w:t>3.2.4</w:t>
            </w:r>
          </w:p>
        </w:tc>
        <w:tc>
          <w:tcPr>
            <w:tcW w:w="7370" w:type="dxa"/>
          </w:tcPr>
          <w:p w14:paraId="457A569C" w14:textId="77777777" w:rsidR="00927E10" w:rsidRPr="00FA17E6" w:rsidRDefault="00927E10" w:rsidP="00FA17E6">
            <w:pPr>
              <w:pStyle w:val="ConsPlusNormal"/>
              <w:jc w:val="both"/>
              <w:rPr>
                <w:szCs w:val="24"/>
              </w:rPr>
            </w:pPr>
            <w:r w:rsidRPr="00FA17E6">
              <w:rPr>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927E10" w:rsidRPr="00E177FF" w14:paraId="7F0E1E10" w14:textId="77777777" w:rsidTr="00156982">
        <w:tc>
          <w:tcPr>
            <w:tcW w:w="1701" w:type="dxa"/>
          </w:tcPr>
          <w:p w14:paraId="5FCD32A2" w14:textId="77777777" w:rsidR="00927E10" w:rsidRPr="00FA17E6" w:rsidRDefault="00927E10" w:rsidP="00FA17E6">
            <w:pPr>
              <w:pStyle w:val="ConsPlusNormal"/>
              <w:jc w:val="center"/>
              <w:rPr>
                <w:szCs w:val="24"/>
              </w:rPr>
            </w:pPr>
            <w:r w:rsidRPr="00FA17E6">
              <w:rPr>
                <w:szCs w:val="24"/>
              </w:rPr>
              <w:t>3.2.5</w:t>
            </w:r>
          </w:p>
        </w:tc>
        <w:tc>
          <w:tcPr>
            <w:tcW w:w="7370" w:type="dxa"/>
          </w:tcPr>
          <w:p w14:paraId="5E1C4EF6" w14:textId="77777777" w:rsidR="00927E10" w:rsidRPr="00FA17E6" w:rsidRDefault="00927E10" w:rsidP="00FA17E6">
            <w:pPr>
              <w:pStyle w:val="ConsPlusNormal"/>
              <w:jc w:val="both"/>
              <w:rPr>
                <w:szCs w:val="24"/>
              </w:rPr>
            </w:pPr>
            <w:r w:rsidRPr="00FA17E6">
              <w:rPr>
                <w:szCs w:val="24"/>
              </w:rPr>
              <w:t>объяснять особенности природы, населения и хозяйства отдельных территорий</w:t>
            </w:r>
          </w:p>
        </w:tc>
      </w:tr>
      <w:tr w:rsidR="00927E10" w:rsidRPr="00E177FF" w14:paraId="10894322" w14:textId="77777777" w:rsidTr="00156982">
        <w:tc>
          <w:tcPr>
            <w:tcW w:w="1701" w:type="dxa"/>
          </w:tcPr>
          <w:p w14:paraId="5BA43ED3" w14:textId="77777777" w:rsidR="00927E10" w:rsidRPr="00FA17E6" w:rsidRDefault="00927E10" w:rsidP="00FA17E6">
            <w:pPr>
              <w:pStyle w:val="ConsPlusNormal"/>
              <w:jc w:val="center"/>
              <w:rPr>
                <w:szCs w:val="24"/>
              </w:rPr>
            </w:pPr>
            <w:r w:rsidRPr="00FA17E6">
              <w:rPr>
                <w:szCs w:val="24"/>
              </w:rPr>
              <w:t>3.2.6</w:t>
            </w:r>
          </w:p>
        </w:tc>
        <w:tc>
          <w:tcPr>
            <w:tcW w:w="7370" w:type="dxa"/>
          </w:tcPr>
          <w:p w14:paraId="470B1DF6" w14:textId="77777777" w:rsidR="00927E10" w:rsidRPr="00FA17E6" w:rsidRDefault="00927E10" w:rsidP="00FA17E6">
            <w:pPr>
              <w:pStyle w:val="ConsPlusNormal"/>
              <w:jc w:val="both"/>
              <w:rPr>
                <w:szCs w:val="24"/>
              </w:rPr>
            </w:pPr>
            <w:r w:rsidRPr="00FA17E6">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927E10" w:rsidRPr="00E177FF" w14:paraId="4B541C8B" w14:textId="77777777" w:rsidTr="00156982">
        <w:tc>
          <w:tcPr>
            <w:tcW w:w="1701" w:type="dxa"/>
          </w:tcPr>
          <w:p w14:paraId="7CE11DE1" w14:textId="77777777" w:rsidR="00927E10" w:rsidRPr="00FA17E6" w:rsidRDefault="00927E10" w:rsidP="00FA17E6">
            <w:pPr>
              <w:pStyle w:val="ConsPlusNormal"/>
              <w:jc w:val="center"/>
              <w:rPr>
                <w:szCs w:val="24"/>
              </w:rPr>
            </w:pPr>
            <w:r w:rsidRPr="00FA17E6">
              <w:rPr>
                <w:szCs w:val="24"/>
              </w:rPr>
              <w:t>3.2.7</w:t>
            </w:r>
          </w:p>
        </w:tc>
        <w:tc>
          <w:tcPr>
            <w:tcW w:w="7370" w:type="dxa"/>
          </w:tcPr>
          <w:p w14:paraId="63443939" w14:textId="77777777" w:rsidR="00927E10" w:rsidRPr="00FA17E6" w:rsidRDefault="00927E10" w:rsidP="00FA17E6">
            <w:pPr>
              <w:pStyle w:val="ConsPlusNormal"/>
              <w:jc w:val="both"/>
              <w:rPr>
                <w:szCs w:val="24"/>
              </w:rPr>
            </w:pPr>
            <w:r w:rsidRPr="00FA17E6">
              <w:rPr>
                <w:szCs w:val="24"/>
              </w:rPr>
              <w:t xml:space="preserve">представлять в различных формах (в виде карты, таблицы, графика, </w:t>
            </w:r>
            <w:r w:rsidRPr="00FA17E6">
              <w:rPr>
                <w:szCs w:val="24"/>
              </w:rPr>
              <w:lastRenderedPageBreak/>
              <w:t>географического описания) географическую информацию, необходимую для решения учебных и практико-ориентированных задач</w:t>
            </w:r>
          </w:p>
        </w:tc>
      </w:tr>
      <w:tr w:rsidR="00927E10" w:rsidRPr="00E177FF" w14:paraId="2517A386" w14:textId="77777777" w:rsidTr="00156982">
        <w:tc>
          <w:tcPr>
            <w:tcW w:w="1701" w:type="dxa"/>
          </w:tcPr>
          <w:p w14:paraId="74D7DC5B" w14:textId="77777777" w:rsidR="00927E10" w:rsidRPr="00FA17E6" w:rsidRDefault="00927E10" w:rsidP="00FA17E6">
            <w:pPr>
              <w:pStyle w:val="ConsPlusNormal"/>
              <w:jc w:val="center"/>
              <w:rPr>
                <w:szCs w:val="24"/>
              </w:rPr>
            </w:pPr>
            <w:r w:rsidRPr="00FA17E6">
              <w:rPr>
                <w:szCs w:val="24"/>
              </w:rPr>
              <w:lastRenderedPageBreak/>
              <w:t>3.2.8</w:t>
            </w:r>
          </w:p>
        </w:tc>
        <w:tc>
          <w:tcPr>
            <w:tcW w:w="7370" w:type="dxa"/>
          </w:tcPr>
          <w:p w14:paraId="182D836D" w14:textId="77777777" w:rsidR="00927E10" w:rsidRPr="00FA17E6" w:rsidRDefault="00927E10" w:rsidP="00FA17E6">
            <w:pPr>
              <w:pStyle w:val="ConsPlusNormal"/>
              <w:jc w:val="both"/>
              <w:rPr>
                <w:szCs w:val="24"/>
              </w:rPr>
            </w:pPr>
            <w:r w:rsidRPr="00FA17E6">
              <w:rPr>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927E10" w:rsidRPr="00E177FF" w14:paraId="70119D4C" w14:textId="77777777" w:rsidTr="00156982">
        <w:tc>
          <w:tcPr>
            <w:tcW w:w="1701" w:type="dxa"/>
          </w:tcPr>
          <w:p w14:paraId="16E904A1" w14:textId="77777777" w:rsidR="00927E10" w:rsidRPr="00FA17E6" w:rsidRDefault="00927E10" w:rsidP="00FA17E6">
            <w:pPr>
              <w:pStyle w:val="ConsPlusNormal"/>
              <w:jc w:val="center"/>
              <w:rPr>
                <w:szCs w:val="24"/>
              </w:rPr>
            </w:pPr>
            <w:r w:rsidRPr="00FA17E6">
              <w:rPr>
                <w:szCs w:val="24"/>
              </w:rPr>
              <w:t>3.3</w:t>
            </w:r>
          </w:p>
        </w:tc>
        <w:tc>
          <w:tcPr>
            <w:tcW w:w="7370" w:type="dxa"/>
          </w:tcPr>
          <w:p w14:paraId="046349C4" w14:textId="77777777" w:rsidR="00927E10" w:rsidRPr="00FA17E6" w:rsidRDefault="00927E10" w:rsidP="00FA17E6">
            <w:pPr>
              <w:pStyle w:val="ConsPlusNormal"/>
              <w:jc w:val="both"/>
              <w:rPr>
                <w:szCs w:val="24"/>
              </w:rPr>
            </w:pPr>
            <w:r w:rsidRPr="00FA17E6">
              <w:rPr>
                <w:szCs w:val="24"/>
              </w:rPr>
              <w:t>Тема "Взаимодействие природы и общества":</w:t>
            </w:r>
          </w:p>
        </w:tc>
      </w:tr>
      <w:tr w:rsidR="00927E10" w:rsidRPr="00E177FF" w14:paraId="68CD8126" w14:textId="77777777" w:rsidTr="00156982">
        <w:tc>
          <w:tcPr>
            <w:tcW w:w="1701" w:type="dxa"/>
          </w:tcPr>
          <w:p w14:paraId="6ECC562E" w14:textId="77777777" w:rsidR="00927E10" w:rsidRPr="00FA17E6" w:rsidRDefault="00927E10" w:rsidP="00FA17E6">
            <w:pPr>
              <w:pStyle w:val="ConsPlusNormal"/>
              <w:jc w:val="center"/>
              <w:rPr>
                <w:szCs w:val="24"/>
              </w:rPr>
            </w:pPr>
            <w:r w:rsidRPr="00FA17E6">
              <w:rPr>
                <w:szCs w:val="24"/>
              </w:rPr>
              <w:t>3.3.1</w:t>
            </w:r>
          </w:p>
        </w:tc>
        <w:tc>
          <w:tcPr>
            <w:tcW w:w="7370" w:type="dxa"/>
          </w:tcPr>
          <w:p w14:paraId="3013205E" w14:textId="77777777" w:rsidR="00927E10" w:rsidRPr="00FA17E6" w:rsidRDefault="00927E10" w:rsidP="00FA17E6">
            <w:pPr>
              <w:pStyle w:val="ConsPlusNormal"/>
              <w:jc w:val="both"/>
              <w:rPr>
                <w:szCs w:val="24"/>
              </w:rPr>
            </w:pPr>
            <w:r w:rsidRPr="00FA17E6">
              <w:rPr>
                <w:szCs w:val="24"/>
              </w:rPr>
              <w:t>приводить примеры влияния закономерностей географической оболочки на жизнь и деятельность людей</w:t>
            </w:r>
          </w:p>
        </w:tc>
      </w:tr>
      <w:tr w:rsidR="00927E10" w:rsidRPr="00E177FF" w14:paraId="772FAB64" w14:textId="77777777" w:rsidTr="00156982">
        <w:tc>
          <w:tcPr>
            <w:tcW w:w="1701" w:type="dxa"/>
          </w:tcPr>
          <w:p w14:paraId="2EE08831" w14:textId="77777777" w:rsidR="00927E10" w:rsidRPr="00FA17E6" w:rsidRDefault="00927E10" w:rsidP="00FA17E6">
            <w:pPr>
              <w:pStyle w:val="ConsPlusNormal"/>
              <w:jc w:val="center"/>
              <w:rPr>
                <w:szCs w:val="24"/>
              </w:rPr>
            </w:pPr>
            <w:r w:rsidRPr="00FA17E6">
              <w:rPr>
                <w:szCs w:val="24"/>
              </w:rPr>
              <w:t>3.3.2</w:t>
            </w:r>
          </w:p>
        </w:tc>
        <w:tc>
          <w:tcPr>
            <w:tcW w:w="7370" w:type="dxa"/>
          </w:tcPr>
          <w:p w14:paraId="76D57D2A" w14:textId="77777777" w:rsidR="00927E10" w:rsidRPr="00FA17E6" w:rsidRDefault="00927E10" w:rsidP="00FA17E6">
            <w:pPr>
              <w:pStyle w:val="ConsPlusNormal"/>
              <w:jc w:val="both"/>
              <w:rPr>
                <w:szCs w:val="24"/>
              </w:rPr>
            </w:pPr>
            <w:r w:rsidRPr="00FA17E6">
              <w:rPr>
                <w:szCs w:val="24"/>
              </w:rPr>
              <w:t>приводить примеры взаимодействия природы и общества в пределах отдельных территорий</w:t>
            </w:r>
          </w:p>
        </w:tc>
      </w:tr>
      <w:tr w:rsidR="00927E10" w:rsidRPr="00E177FF" w14:paraId="01D7BD1A" w14:textId="77777777" w:rsidTr="00156982">
        <w:tc>
          <w:tcPr>
            <w:tcW w:w="1701" w:type="dxa"/>
          </w:tcPr>
          <w:p w14:paraId="7ACF1456" w14:textId="77777777" w:rsidR="00927E10" w:rsidRPr="00FA17E6" w:rsidRDefault="00927E10" w:rsidP="00FA17E6">
            <w:pPr>
              <w:pStyle w:val="ConsPlusNormal"/>
              <w:jc w:val="center"/>
              <w:rPr>
                <w:szCs w:val="24"/>
              </w:rPr>
            </w:pPr>
            <w:r w:rsidRPr="00FA17E6">
              <w:rPr>
                <w:szCs w:val="24"/>
              </w:rPr>
              <w:t>3.3.3</w:t>
            </w:r>
          </w:p>
        </w:tc>
        <w:tc>
          <w:tcPr>
            <w:tcW w:w="7370" w:type="dxa"/>
          </w:tcPr>
          <w:p w14:paraId="754C0E91" w14:textId="77777777" w:rsidR="00927E10" w:rsidRPr="00FA17E6" w:rsidRDefault="00927E10" w:rsidP="00FA17E6">
            <w:pPr>
              <w:pStyle w:val="ConsPlusNormal"/>
              <w:jc w:val="both"/>
              <w:rPr>
                <w:szCs w:val="24"/>
              </w:rPr>
            </w:pPr>
            <w:r w:rsidRPr="00FA17E6">
              <w:rPr>
                <w:szCs w:val="24"/>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927E10" w:rsidRPr="00E177FF" w14:paraId="379AE35C" w14:textId="77777777" w:rsidTr="00156982">
        <w:tc>
          <w:tcPr>
            <w:tcW w:w="1701" w:type="dxa"/>
          </w:tcPr>
          <w:p w14:paraId="4C7E3BA0" w14:textId="77777777" w:rsidR="00927E10" w:rsidRPr="00FA17E6" w:rsidRDefault="00927E10" w:rsidP="00FA17E6">
            <w:pPr>
              <w:pStyle w:val="ConsPlusNormal"/>
              <w:jc w:val="center"/>
              <w:rPr>
                <w:szCs w:val="24"/>
              </w:rPr>
            </w:pPr>
            <w:r w:rsidRPr="00FA17E6">
              <w:rPr>
                <w:szCs w:val="24"/>
              </w:rPr>
              <w:t>3.3.4</w:t>
            </w:r>
          </w:p>
        </w:tc>
        <w:tc>
          <w:tcPr>
            <w:tcW w:w="7370" w:type="dxa"/>
          </w:tcPr>
          <w:p w14:paraId="21C25746" w14:textId="77777777" w:rsidR="00927E10" w:rsidRPr="00FA17E6" w:rsidRDefault="00927E10" w:rsidP="00FA17E6">
            <w:pPr>
              <w:pStyle w:val="ConsPlusNormal"/>
              <w:jc w:val="both"/>
              <w:rPr>
                <w:szCs w:val="24"/>
              </w:rPr>
            </w:pPr>
            <w:r w:rsidRPr="00FA17E6">
              <w:rPr>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4C110C79" w14:textId="77777777" w:rsidR="00927E10" w:rsidRPr="00FA17E6" w:rsidRDefault="00927E10" w:rsidP="00FA17E6">
      <w:pPr>
        <w:pStyle w:val="ConsPlusNormal"/>
        <w:ind w:firstLine="540"/>
        <w:jc w:val="both"/>
        <w:rPr>
          <w:szCs w:val="24"/>
        </w:rPr>
      </w:pPr>
    </w:p>
    <w:p w14:paraId="451865CF" w14:textId="77777777" w:rsidR="00927E10" w:rsidRPr="00FA17E6" w:rsidRDefault="00927E10" w:rsidP="00FA17E6">
      <w:pPr>
        <w:pStyle w:val="ConsPlusNormal"/>
        <w:jc w:val="right"/>
        <w:rPr>
          <w:szCs w:val="24"/>
        </w:rPr>
      </w:pPr>
      <w:r w:rsidRPr="00FA17E6">
        <w:rPr>
          <w:szCs w:val="24"/>
        </w:rPr>
        <w:t>Таблица 21.5</w:t>
      </w:r>
    </w:p>
    <w:p w14:paraId="54068699" w14:textId="77777777" w:rsidR="00927E10" w:rsidRPr="00FA17E6" w:rsidRDefault="00927E10" w:rsidP="00FA17E6">
      <w:pPr>
        <w:pStyle w:val="ConsPlusNormal"/>
        <w:ind w:firstLine="540"/>
        <w:jc w:val="both"/>
        <w:rPr>
          <w:szCs w:val="24"/>
        </w:rPr>
      </w:pPr>
    </w:p>
    <w:p w14:paraId="1966719A" w14:textId="77777777" w:rsidR="00927E10" w:rsidRPr="00FA17E6" w:rsidRDefault="00927E10" w:rsidP="00FA17E6">
      <w:pPr>
        <w:pStyle w:val="ConsPlusNormal"/>
        <w:jc w:val="center"/>
        <w:rPr>
          <w:szCs w:val="24"/>
        </w:rPr>
      </w:pPr>
      <w:r w:rsidRPr="00FA17E6">
        <w:rPr>
          <w:szCs w:val="24"/>
        </w:rPr>
        <w:t>Проверяемые элементы содержания (7 класс)</w:t>
      </w:r>
    </w:p>
    <w:p w14:paraId="0A20E881"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27E10" w:rsidRPr="00FA17E6" w14:paraId="47ADB80D" w14:textId="77777777" w:rsidTr="00156982">
        <w:tc>
          <w:tcPr>
            <w:tcW w:w="1134" w:type="dxa"/>
          </w:tcPr>
          <w:p w14:paraId="2B846240" w14:textId="77777777" w:rsidR="00927E10" w:rsidRPr="00FA17E6" w:rsidRDefault="00927E10" w:rsidP="00FA17E6">
            <w:pPr>
              <w:pStyle w:val="ConsPlusNormal"/>
              <w:jc w:val="center"/>
              <w:rPr>
                <w:szCs w:val="24"/>
              </w:rPr>
            </w:pPr>
            <w:r w:rsidRPr="00FA17E6">
              <w:rPr>
                <w:szCs w:val="24"/>
              </w:rPr>
              <w:t>Код</w:t>
            </w:r>
          </w:p>
        </w:tc>
        <w:tc>
          <w:tcPr>
            <w:tcW w:w="7937" w:type="dxa"/>
          </w:tcPr>
          <w:p w14:paraId="10B9EC5F"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1B74B057" w14:textId="77777777" w:rsidTr="00156982">
        <w:tc>
          <w:tcPr>
            <w:tcW w:w="1134" w:type="dxa"/>
          </w:tcPr>
          <w:p w14:paraId="6E7AA5C2" w14:textId="77777777" w:rsidR="00927E10" w:rsidRPr="00FA17E6" w:rsidRDefault="00927E10" w:rsidP="00FA17E6">
            <w:pPr>
              <w:pStyle w:val="ConsPlusNormal"/>
              <w:jc w:val="center"/>
              <w:rPr>
                <w:szCs w:val="24"/>
              </w:rPr>
            </w:pPr>
            <w:r w:rsidRPr="00FA17E6">
              <w:rPr>
                <w:szCs w:val="24"/>
              </w:rPr>
              <w:t>1</w:t>
            </w:r>
          </w:p>
        </w:tc>
        <w:tc>
          <w:tcPr>
            <w:tcW w:w="7937" w:type="dxa"/>
          </w:tcPr>
          <w:p w14:paraId="7235F7EA" w14:textId="77777777" w:rsidR="00927E10" w:rsidRPr="00FA17E6" w:rsidRDefault="00927E10" w:rsidP="00FA17E6">
            <w:pPr>
              <w:pStyle w:val="ConsPlusNormal"/>
              <w:jc w:val="both"/>
              <w:rPr>
                <w:szCs w:val="24"/>
              </w:rPr>
            </w:pPr>
            <w:r w:rsidRPr="00FA17E6">
              <w:rPr>
                <w:szCs w:val="24"/>
              </w:rPr>
              <w:t>Географическая оболочка Земли</w:t>
            </w:r>
          </w:p>
        </w:tc>
      </w:tr>
      <w:tr w:rsidR="00927E10" w:rsidRPr="00E177FF" w14:paraId="1AE3471E" w14:textId="77777777" w:rsidTr="00156982">
        <w:tc>
          <w:tcPr>
            <w:tcW w:w="1134" w:type="dxa"/>
          </w:tcPr>
          <w:p w14:paraId="669DB579" w14:textId="77777777" w:rsidR="00927E10" w:rsidRPr="00FA17E6" w:rsidRDefault="00927E10" w:rsidP="00FA17E6">
            <w:pPr>
              <w:pStyle w:val="ConsPlusNormal"/>
              <w:jc w:val="center"/>
              <w:rPr>
                <w:szCs w:val="24"/>
              </w:rPr>
            </w:pPr>
            <w:r w:rsidRPr="00FA17E6">
              <w:rPr>
                <w:szCs w:val="24"/>
              </w:rPr>
              <w:t>1.1</w:t>
            </w:r>
          </w:p>
        </w:tc>
        <w:tc>
          <w:tcPr>
            <w:tcW w:w="7937" w:type="dxa"/>
          </w:tcPr>
          <w:p w14:paraId="4B47C1D1" w14:textId="77777777" w:rsidR="00927E10" w:rsidRPr="00FA17E6" w:rsidRDefault="00927E10" w:rsidP="00FA17E6">
            <w:pPr>
              <w:pStyle w:val="ConsPlusNormal"/>
              <w:jc w:val="both"/>
              <w:rPr>
                <w:szCs w:val="24"/>
              </w:rPr>
            </w:pPr>
            <w:r w:rsidRPr="00FA17E6">
              <w:rPr>
                <w:szCs w:val="24"/>
              </w:rPr>
              <w:t>Географическая оболочка: особенности строения и свойства: целостность, зональность, ритмичность, их географические следствия</w:t>
            </w:r>
          </w:p>
        </w:tc>
      </w:tr>
      <w:tr w:rsidR="00927E10" w:rsidRPr="00FA17E6" w14:paraId="4E73E2F8" w14:textId="77777777" w:rsidTr="00156982">
        <w:tc>
          <w:tcPr>
            <w:tcW w:w="1134" w:type="dxa"/>
          </w:tcPr>
          <w:p w14:paraId="1C2C1BB9" w14:textId="77777777" w:rsidR="00927E10" w:rsidRPr="00FA17E6" w:rsidRDefault="00927E10" w:rsidP="00FA17E6">
            <w:pPr>
              <w:pStyle w:val="ConsPlusNormal"/>
              <w:jc w:val="center"/>
              <w:rPr>
                <w:szCs w:val="24"/>
              </w:rPr>
            </w:pPr>
            <w:r w:rsidRPr="00FA17E6">
              <w:rPr>
                <w:szCs w:val="24"/>
              </w:rPr>
              <w:t>1.2</w:t>
            </w:r>
          </w:p>
        </w:tc>
        <w:tc>
          <w:tcPr>
            <w:tcW w:w="7937" w:type="dxa"/>
          </w:tcPr>
          <w:p w14:paraId="6330492B" w14:textId="77777777" w:rsidR="00927E10" w:rsidRPr="00FA17E6" w:rsidRDefault="00927E10" w:rsidP="00FA17E6">
            <w:pPr>
              <w:pStyle w:val="ConsPlusNormal"/>
              <w:jc w:val="both"/>
              <w:rPr>
                <w:szCs w:val="24"/>
              </w:rPr>
            </w:pPr>
            <w:r w:rsidRPr="00FA17E6">
              <w:rPr>
                <w:szCs w:val="24"/>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927E10" w:rsidRPr="00FA17E6" w14:paraId="612FDFFD" w14:textId="77777777" w:rsidTr="00156982">
        <w:tc>
          <w:tcPr>
            <w:tcW w:w="1134" w:type="dxa"/>
          </w:tcPr>
          <w:p w14:paraId="4ED71098" w14:textId="77777777" w:rsidR="00927E10" w:rsidRPr="00FA17E6" w:rsidRDefault="00927E10" w:rsidP="00FA17E6">
            <w:pPr>
              <w:pStyle w:val="ConsPlusNormal"/>
              <w:jc w:val="center"/>
              <w:rPr>
                <w:szCs w:val="24"/>
              </w:rPr>
            </w:pPr>
            <w:r w:rsidRPr="00FA17E6">
              <w:rPr>
                <w:szCs w:val="24"/>
              </w:rPr>
              <w:t>2</w:t>
            </w:r>
          </w:p>
        </w:tc>
        <w:tc>
          <w:tcPr>
            <w:tcW w:w="7937" w:type="dxa"/>
          </w:tcPr>
          <w:p w14:paraId="2BA48285" w14:textId="77777777" w:rsidR="00927E10" w:rsidRPr="00FA17E6" w:rsidRDefault="00927E10" w:rsidP="00FA17E6">
            <w:pPr>
              <w:pStyle w:val="ConsPlusNormal"/>
              <w:jc w:val="both"/>
              <w:rPr>
                <w:szCs w:val="24"/>
              </w:rPr>
            </w:pPr>
            <w:r w:rsidRPr="00FA17E6">
              <w:rPr>
                <w:szCs w:val="24"/>
              </w:rPr>
              <w:t>Главные закономерности природы Земли</w:t>
            </w:r>
          </w:p>
        </w:tc>
      </w:tr>
      <w:tr w:rsidR="00927E10" w:rsidRPr="00FA17E6" w14:paraId="04D5A9ED" w14:textId="77777777" w:rsidTr="00156982">
        <w:tc>
          <w:tcPr>
            <w:tcW w:w="1134" w:type="dxa"/>
          </w:tcPr>
          <w:p w14:paraId="04B0C52E" w14:textId="77777777" w:rsidR="00927E10" w:rsidRPr="00FA17E6" w:rsidRDefault="00927E10" w:rsidP="00FA17E6">
            <w:pPr>
              <w:pStyle w:val="ConsPlusNormal"/>
              <w:jc w:val="center"/>
              <w:rPr>
                <w:szCs w:val="24"/>
              </w:rPr>
            </w:pPr>
            <w:r w:rsidRPr="00FA17E6">
              <w:rPr>
                <w:szCs w:val="24"/>
              </w:rPr>
              <w:t>2.1</w:t>
            </w:r>
          </w:p>
        </w:tc>
        <w:tc>
          <w:tcPr>
            <w:tcW w:w="7937" w:type="dxa"/>
          </w:tcPr>
          <w:p w14:paraId="0C892824" w14:textId="77777777" w:rsidR="00927E10" w:rsidRPr="00FA17E6" w:rsidRDefault="00927E10" w:rsidP="00FA17E6">
            <w:pPr>
              <w:pStyle w:val="ConsPlusNormal"/>
              <w:jc w:val="both"/>
              <w:rPr>
                <w:szCs w:val="24"/>
              </w:rPr>
            </w:pPr>
            <w:r w:rsidRPr="00FA17E6">
              <w:rPr>
                <w:szCs w:val="24"/>
              </w:rP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927E10" w:rsidRPr="00E177FF" w14:paraId="6D1577B8" w14:textId="77777777" w:rsidTr="00156982">
        <w:tc>
          <w:tcPr>
            <w:tcW w:w="1134" w:type="dxa"/>
          </w:tcPr>
          <w:p w14:paraId="13E48918" w14:textId="77777777" w:rsidR="00927E10" w:rsidRPr="00FA17E6" w:rsidRDefault="00927E10" w:rsidP="00FA17E6">
            <w:pPr>
              <w:pStyle w:val="ConsPlusNormal"/>
              <w:jc w:val="center"/>
              <w:rPr>
                <w:szCs w:val="24"/>
              </w:rPr>
            </w:pPr>
            <w:r w:rsidRPr="00FA17E6">
              <w:rPr>
                <w:szCs w:val="24"/>
              </w:rPr>
              <w:t>2.2</w:t>
            </w:r>
          </w:p>
        </w:tc>
        <w:tc>
          <w:tcPr>
            <w:tcW w:w="7937" w:type="dxa"/>
          </w:tcPr>
          <w:p w14:paraId="416C26B3" w14:textId="77777777" w:rsidR="00927E10" w:rsidRPr="00FA17E6" w:rsidRDefault="00927E10" w:rsidP="00FA17E6">
            <w:pPr>
              <w:pStyle w:val="ConsPlusNormal"/>
              <w:jc w:val="both"/>
              <w:rPr>
                <w:szCs w:val="24"/>
              </w:rPr>
            </w:pPr>
            <w:r w:rsidRPr="00FA17E6">
              <w:rPr>
                <w:szCs w:val="24"/>
              </w:rPr>
              <w:t xml:space="preserve">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w:t>
            </w:r>
            <w:r w:rsidRPr="00FA17E6">
              <w:rPr>
                <w:szCs w:val="24"/>
              </w:rPr>
              <w:lastRenderedPageBreak/>
              <w:t>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927E10" w:rsidRPr="00E177FF" w14:paraId="620AE97E" w14:textId="77777777" w:rsidTr="00156982">
        <w:tc>
          <w:tcPr>
            <w:tcW w:w="1134" w:type="dxa"/>
          </w:tcPr>
          <w:p w14:paraId="6B9EADC0" w14:textId="77777777" w:rsidR="00927E10" w:rsidRPr="00FA17E6" w:rsidRDefault="00927E10" w:rsidP="00FA17E6">
            <w:pPr>
              <w:pStyle w:val="ConsPlusNormal"/>
              <w:jc w:val="center"/>
              <w:rPr>
                <w:szCs w:val="24"/>
              </w:rPr>
            </w:pPr>
            <w:r w:rsidRPr="00FA17E6">
              <w:rPr>
                <w:szCs w:val="24"/>
              </w:rPr>
              <w:lastRenderedPageBreak/>
              <w:t>2.3</w:t>
            </w:r>
          </w:p>
        </w:tc>
        <w:tc>
          <w:tcPr>
            <w:tcW w:w="7937" w:type="dxa"/>
          </w:tcPr>
          <w:p w14:paraId="417C8BC5" w14:textId="77777777" w:rsidR="00927E10" w:rsidRPr="00FA17E6" w:rsidRDefault="00927E10" w:rsidP="00FA17E6">
            <w:pPr>
              <w:pStyle w:val="ConsPlusNormal"/>
              <w:jc w:val="both"/>
              <w:rPr>
                <w:szCs w:val="24"/>
              </w:rPr>
            </w:pPr>
            <w:r w:rsidRPr="00FA17E6">
              <w:rPr>
                <w:szCs w:val="24"/>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927E10" w:rsidRPr="00FA17E6" w14:paraId="55FB31A4" w14:textId="77777777" w:rsidTr="00156982">
        <w:tc>
          <w:tcPr>
            <w:tcW w:w="1134" w:type="dxa"/>
          </w:tcPr>
          <w:p w14:paraId="57AC7A50" w14:textId="77777777" w:rsidR="00927E10" w:rsidRPr="00FA17E6" w:rsidRDefault="00927E10" w:rsidP="00FA17E6">
            <w:pPr>
              <w:pStyle w:val="ConsPlusNormal"/>
              <w:jc w:val="center"/>
              <w:rPr>
                <w:szCs w:val="24"/>
              </w:rPr>
            </w:pPr>
            <w:r w:rsidRPr="00FA17E6">
              <w:rPr>
                <w:szCs w:val="24"/>
              </w:rPr>
              <w:t>3</w:t>
            </w:r>
          </w:p>
        </w:tc>
        <w:tc>
          <w:tcPr>
            <w:tcW w:w="7937" w:type="dxa"/>
          </w:tcPr>
          <w:p w14:paraId="0EDD2C5A" w14:textId="77777777" w:rsidR="00927E10" w:rsidRPr="00FA17E6" w:rsidRDefault="00927E10" w:rsidP="00FA17E6">
            <w:pPr>
              <w:pStyle w:val="ConsPlusNormal"/>
              <w:jc w:val="both"/>
              <w:rPr>
                <w:szCs w:val="24"/>
              </w:rPr>
            </w:pPr>
            <w:r w:rsidRPr="00FA17E6">
              <w:rPr>
                <w:szCs w:val="24"/>
              </w:rPr>
              <w:t>Человечество на Земле</w:t>
            </w:r>
          </w:p>
        </w:tc>
      </w:tr>
      <w:tr w:rsidR="00927E10" w:rsidRPr="00E177FF" w14:paraId="279E5743" w14:textId="77777777" w:rsidTr="00156982">
        <w:tc>
          <w:tcPr>
            <w:tcW w:w="1134" w:type="dxa"/>
          </w:tcPr>
          <w:p w14:paraId="20AC3C38" w14:textId="77777777" w:rsidR="00927E10" w:rsidRPr="00FA17E6" w:rsidRDefault="00927E10" w:rsidP="00FA17E6">
            <w:pPr>
              <w:pStyle w:val="ConsPlusNormal"/>
              <w:jc w:val="center"/>
              <w:rPr>
                <w:szCs w:val="24"/>
              </w:rPr>
            </w:pPr>
            <w:r w:rsidRPr="00FA17E6">
              <w:rPr>
                <w:szCs w:val="24"/>
              </w:rPr>
              <w:t>3.1</w:t>
            </w:r>
          </w:p>
        </w:tc>
        <w:tc>
          <w:tcPr>
            <w:tcW w:w="7937" w:type="dxa"/>
          </w:tcPr>
          <w:p w14:paraId="0A8EE971" w14:textId="77777777" w:rsidR="00927E10" w:rsidRPr="00FA17E6" w:rsidRDefault="00927E10" w:rsidP="00FA17E6">
            <w:pPr>
              <w:pStyle w:val="ConsPlusNormal"/>
              <w:jc w:val="both"/>
              <w:rPr>
                <w:szCs w:val="24"/>
              </w:rPr>
            </w:pPr>
            <w:r w:rsidRPr="00FA17E6">
              <w:rPr>
                <w:szCs w:val="24"/>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927E10" w:rsidRPr="00E177FF" w14:paraId="4104E3D2" w14:textId="77777777" w:rsidTr="00156982">
        <w:tc>
          <w:tcPr>
            <w:tcW w:w="1134" w:type="dxa"/>
          </w:tcPr>
          <w:p w14:paraId="00867C90" w14:textId="77777777" w:rsidR="00927E10" w:rsidRPr="00FA17E6" w:rsidRDefault="00927E10" w:rsidP="00FA17E6">
            <w:pPr>
              <w:pStyle w:val="ConsPlusNormal"/>
              <w:jc w:val="center"/>
              <w:rPr>
                <w:szCs w:val="24"/>
              </w:rPr>
            </w:pPr>
            <w:r w:rsidRPr="00FA17E6">
              <w:rPr>
                <w:szCs w:val="24"/>
              </w:rPr>
              <w:t>3.2</w:t>
            </w:r>
          </w:p>
        </w:tc>
        <w:tc>
          <w:tcPr>
            <w:tcW w:w="7937" w:type="dxa"/>
          </w:tcPr>
          <w:p w14:paraId="42653DE9" w14:textId="77777777" w:rsidR="00927E10" w:rsidRPr="00FA17E6" w:rsidRDefault="00927E10" w:rsidP="00FA17E6">
            <w:pPr>
              <w:pStyle w:val="ConsPlusNormal"/>
              <w:jc w:val="both"/>
              <w:rPr>
                <w:szCs w:val="24"/>
              </w:rPr>
            </w:pPr>
            <w:r w:rsidRPr="00FA17E6">
              <w:rPr>
                <w:szCs w:val="24"/>
              </w:rPr>
              <w:t>Народы и религии мира. Этнический состав населения мира. Языковая классификация народов мира. Мировые и национальные религии</w:t>
            </w:r>
          </w:p>
        </w:tc>
      </w:tr>
      <w:tr w:rsidR="00927E10" w:rsidRPr="00FA17E6" w14:paraId="40A39E36" w14:textId="77777777" w:rsidTr="00156982">
        <w:tc>
          <w:tcPr>
            <w:tcW w:w="1134" w:type="dxa"/>
          </w:tcPr>
          <w:p w14:paraId="73A4BBDD" w14:textId="77777777" w:rsidR="00927E10" w:rsidRPr="00FA17E6" w:rsidRDefault="00927E10" w:rsidP="00FA17E6">
            <w:pPr>
              <w:pStyle w:val="ConsPlusNormal"/>
              <w:jc w:val="center"/>
              <w:rPr>
                <w:szCs w:val="24"/>
              </w:rPr>
            </w:pPr>
            <w:r w:rsidRPr="00FA17E6">
              <w:rPr>
                <w:szCs w:val="24"/>
              </w:rPr>
              <w:t>3.3</w:t>
            </w:r>
          </w:p>
        </w:tc>
        <w:tc>
          <w:tcPr>
            <w:tcW w:w="7937" w:type="dxa"/>
          </w:tcPr>
          <w:p w14:paraId="11C7FF8E" w14:textId="77777777" w:rsidR="00927E10" w:rsidRPr="00FA17E6" w:rsidRDefault="00927E10" w:rsidP="00FA17E6">
            <w:pPr>
              <w:pStyle w:val="ConsPlusNormal"/>
              <w:jc w:val="both"/>
              <w:rPr>
                <w:szCs w:val="24"/>
              </w:rPr>
            </w:pPr>
            <w:r w:rsidRPr="00FA17E6">
              <w:rPr>
                <w:szCs w:val="24"/>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927E10" w:rsidRPr="00FA17E6" w14:paraId="7AA47251" w14:textId="77777777" w:rsidTr="00156982">
        <w:tc>
          <w:tcPr>
            <w:tcW w:w="1134" w:type="dxa"/>
          </w:tcPr>
          <w:p w14:paraId="5FF95D39" w14:textId="77777777" w:rsidR="00927E10" w:rsidRPr="00FA17E6" w:rsidRDefault="00927E10" w:rsidP="00FA17E6">
            <w:pPr>
              <w:pStyle w:val="ConsPlusNormal"/>
              <w:jc w:val="center"/>
              <w:rPr>
                <w:szCs w:val="24"/>
              </w:rPr>
            </w:pPr>
            <w:r w:rsidRPr="00FA17E6">
              <w:rPr>
                <w:szCs w:val="24"/>
              </w:rPr>
              <w:t>3.4</w:t>
            </w:r>
          </w:p>
        </w:tc>
        <w:tc>
          <w:tcPr>
            <w:tcW w:w="7937" w:type="dxa"/>
          </w:tcPr>
          <w:p w14:paraId="7C7A4B37" w14:textId="77777777" w:rsidR="00927E10" w:rsidRPr="00FA17E6" w:rsidRDefault="00927E10" w:rsidP="00FA17E6">
            <w:pPr>
              <w:pStyle w:val="ConsPlusNormal"/>
              <w:jc w:val="both"/>
              <w:rPr>
                <w:szCs w:val="24"/>
              </w:rPr>
            </w:pPr>
            <w:r w:rsidRPr="00FA17E6">
              <w:rPr>
                <w:szCs w:val="24"/>
              </w:rPr>
              <w:t>Многообразие стран, их основные типы. Культурно-исторические регионы мира</w:t>
            </w:r>
          </w:p>
        </w:tc>
      </w:tr>
      <w:tr w:rsidR="00927E10" w:rsidRPr="00FA17E6" w14:paraId="1D43ABC5" w14:textId="77777777" w:rsidTr="00156982">
        <w:tc>
          <w:tcPr>
            <w:tcW w:w="1134" w:type="dxa"/>
          </w:tcPr>
          <w:p w14:paraId="11C278A7" w14:textId="77777777" w:rsidR="00927E10" w:rsidRPr="00FA17E6" w:rsidRDefault="00927E10" w:rsidP="00FA17E6">
            <w:pPr>
              <w:pStyle w:val="ConsPlusNormal"/>
              <w:jc w:val="center"/>
              <w:rPr>
                <w:szCs w:val="24"/>
              </w:rPr>
            </w:pPr>
            <w:r w:rsidRPr="00FA17E6">
              <w:rPr>
                <w:szCs w:val="24"/>
              </w:rPr>
              <w:t>4</w:t>
            </w:r>
          </w:p>
        </w:tc>
        <w:tc>
          <w:tcPr>
            <w:tcW w:w="7937" w:type="dxa"/>
          </w:tcPr>
          <w:p w14:paraId="6C9B4F72" w14:textId="77777777" w:rsidR="00927E10" w:rsidRPr="00FA17E6" w:rsidRDefault="00927E10" w:rsidP="00FA17E6">
            <w:pPr>
              <w:pStyle w:val="ConsPlusNormal"/>
              <w:jc w:val="both"/>
              <w:rPr>
                <w:szCs w:val="24"/>
              </w:rPr>
            </w:pPr>
            <w:r w:rsidRPr="00FA17E6">
              <w:rPr>
                <w:szCs w:val="24"/>
              </w:rPr>
              <w:t>Материки и страны</w:t>
            </w:r>
          </w:p>
        </w:tc>
      </w:tr>
      <w:tr w:rsidR="00927E10" w:rsidRPr="00FA17E6" w14:paraId="063DCC68" w14:textId="77777777" w:rsidTr="00156982">
        <w:tc>
          <w:tcPr>
            <w:tcW w:w="1134" w:type="dxa"/>
          </w:tcPr>
          <w:p w14:paraId="48217903" w14:textId="77777777" w:rsidR="00927E10" w:rsidRPr="00FA17E6" w:rsidRDefault="00927E10" w:rsidP="00FA17E6">
            <w:pPr>
              <w:pStyle w:val="ConsPlusNormal"/>
              <w:jc w:val="center"/>
              <w:rPr>
                <w:szCs w:val="24"/>
              </w:rPr>
            </w:pPr>
            <w:r w:rsidRPr="00FA17E6">
              <w:rPr>
                <w:szCs w:val="24"/>
              </w:rPr>
              <w:t>4.1</w:t>
            </w:r>
          </w:p>
        </w:tc>
        <w:tc>
          <w:tcPr>
            <w:tcW w:w="7937" w:type="dxa"/>
          </w:tcPr>
          <w:p w14:paraId="472C36C4" w14:textId="77777777" w:rsidR="00927E10" w:rsidRPr="00FA17E6" w:rsidRDefault="00927E10" w:rsidP="00FA17E6">
            <w:pPr>
              <w:pStyle w:val="ConsPlusNormal"/>
              <w:jc w:val="both"/>
              <w:rPr>
                <w:szCs w:val="24"/>
              </w:rPr>
            </w:pPr>
            <w:r w:rsidRPr="00FA17E6">
              <w:rPr>
                <w:szCs w:val="24"/>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927E10" w:rsidRPr="00FA17E6" w14:paraId="331F8A06" w14:textId="77777777" w:rsidTr="00156982">
        <w:tc>
          <w:tcPr>
            <w:tcW w:w="1134" w:type="dxa"/>
          </w:tcPr>
          <w:p w14:paraId="0BD76509" w14:textId="77777777" w:rsidR="00927E10" w:rsidRPr="00FA17E6" w:rsidRDefault="00927E10" w:rsidP="00FA17E6">
            <w:pPr>
              <w:pStyle w:val="ConsPlusNormal"/>
              <w:jc w:val="center"/>
              <w:rPr>
                <w:szCs w:val="24"/>
              </w:rPr>
            </w:pPr>
            <w:r w:rsidRPr="00FA17E6">
              <w:rPr>
                <w:szCs w:val="24"/>
              </w:rPr>
              <w:t>4.2</w:t>
            </w:r>
          </w:p>
        </w:tc>
        <w:tc>
          <w:tcPr>
            <w:tcW w:w="7937" w:type="dxa"/>
          </w:tcPr>
          <w:p w14:paraId="614BC709" w14:textId="77777777" w:rsidR="00927E10" w:rsidRPr="00FA17E6" w:rsidRDefault="00927E10" w:rsidP="00FA17E6">
            <w:pPr>
              <w:pStyle w:val="ConsPlusNormal"/>
              <w:jc w:val="both"/>
              <w:rPr>
                <w:szCs w:val="24"/>
              </w:rPr>
            </w:pPr>
            <w:r w:rsidRPr="00FA17E6">
              <w:rPr>
                <w:szCs w:val="24"/>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927E10" w:rsidRPr="00E177FF" w14:paraId="3DCA6263" w14:textId="77777777" w:rsidTr="00156982">
        <w:tc>
          <w:tcPr>
            <w:tcW w:w="1134" w:type="dxa"/>
          </w:tcPr>
          <w:p w14:paraId="5BFED548" w14:textId="77777777" w:rsidR="00927E10" w:rsidRPr="00FA17E6" w:rsidRDefault="00927E10" w:rsidP="00FA17E6">
            <w:pPr>
              <w:pStyle w:val="ConsPlusNormal"/>
              <w:jc w:val="center"/>
              <w:rPr>
                <w:szCs w:val="24"/>
              </w:rPr>
            </w:pPr>
            <w:r w:rsidRPr="00FA17E6">
              <w:rPr>
                <w:szCs w:val="24"/>
              </w:rPr>
              <w:t>4.3</w:t>
            </w:r>
          </w:p>
        </w:tc>
        <w:tc>
          <w:tcPr>
            <w:tcW w:w="7937" w:type="dxa"/>
          </w:tcPr>
          <w:p w14:paraId="5A490179" w14:textId="77777777" w:rsidR="00927E10" w:rsidRPr="00FA17E6" w:rsidRDefault="00927E10" w:rsidP="00FA17E6">
            <w:pPr>
              <w:pStyle w:val="ConsPlusNormal"/>
              <w:jc w:val="both"/>
              <w:rPr>
                <w:szCs w:val="24"/>
              </w:rPr>
            </w:pPr>
            <w:r w:rsidRPr="00FA17E6">
              <w:rPr>
                <w:szCs w:val="24"/>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927E10" w:rsidRPr="00FA17E6" w14:paraId="06CC718B" w14:textId="77777777" w:rsidTr="00156982">
        <w:tc>
          <w:tcPr>
            <w:tcW w:w="1134" w:type="dxa"/>
          </w:tcPr>
          <w:p w14:paraId="182D4B3B" w14:textId="77777777" w:rsidR="00927E10" w:rsidRPr="00FA17E6" w:rsidRDefault="00927E10" w:rsidP="00FA17E6">
            <w:pPr>
              <w:pStyle w:val="ConsPlusNormal"/>
              <w:jc w:val="center"/>
              <w:rPr>
                <w:szCs w:val="24"/>
              </w:rPr>
            </w:pPr>
            <w:r w:rsidRPr="00FA17E6">
              <w:rPr>
                <w:szCs w:val="24"/>
              </w:rPr>
              <w:t>4.4</w:t>
            </w:r>
          </w:p>
        </w:tc>
        <w:tc>
          <w:tcPr>
            <w:tcW w:w="7937" w:type="dxa"/>
          </w:tcPr>
          <w:p w14:paraId="1CABD30E" w14:textId="77777777" w:rsidR="00927E10" w:rsidRPr="00FA17E6" w:rsidRDefault="00927E10" w:rsidP="00FA17E6">
            <w:pPr>
              <w:pStyle w:val="ConsPlusNormal"/>
              <w:jc w:val="both"/>
              <w:rPr>
                <w:szCs w:val="24"/>
              </w:rPr>
            </w:pPr>
            <w:r w:rsidRPr="00FA17E6">
              <w:rPr>
                <w:szCs w:val="24"/>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927E10" w:rsidRPr="00FA17E6" w14:paraId="59178816" w14:textId="77777777" w:rsidTr="00156982">
        <w:tc>
          <w:tcPr>
            <w:tcW w:w="1134" w:type="dxa"/>
          </w:tcPr>
          <w:p w14:paraId="6C2C9079" w14:textId="77777777" w:rsidR="00927E10" w:rsidRPr="00FA17E6" w:rsidRDefault="00927E10" w:rsidP="00FA17E6">
            <w:pPr>
              <w:pStyle w:val="ConsPlusNormal"/>
              <w:jc w:val="center"/>
              <w:rPr>
                <w:szCs w:val="24"/>
              </w:rPr>
            </w:pPr>
            <w:r w:rsidRPr="00FA17E6">
              <w:rPr>
                <w:szCs w:val="24"/>
              </w:rPr>
              <w:t>4.5.</w:t>
            </w:r>
          </w:p>
        </w:tc>
        <w:tc>
          <w:tcPr>
            <w:tcW w:w="7937" w:type="dxa"/>
          </w:tcPr>
          <w:p w14:paraId="04AF6DE4" w14:textId="77777777" w:rsidR="00927E10" w:rsidRPr="00FA17E6" w:rsidRDefault="00927E10" w:rsidP="00FA17E6">
            <w:pPr>
              <w:pStyle w:val="ConsPlusNormal"/>
              <w:jc w:val="both"/>
              <w:rPr>
                <w:szCs w:val="24"/>
              </w:rPr>
            </w:pPr>
            <w:r w:rsidRPr="00FA17E6">
              <w:rPr>
                <w:szCs w:val="24"/>
              </w:rPr>
              <w:t xml:space="preserve">Население северных материков. Политическая карта. Крупнейшие по территории и численности населения страны. Изменение природы под </w:t>
            </w:r>
            <w:r w:rsidRPr="00FA17E6">
              <w:rPr>
                <w:szCs w:val="24"/>
              </w:rPr>
              <w:lastRenderedPageBreak/>
              <w:t>влиянием хозяйственной деятельности человека</w:t>
            </w:r>
          </w:p>
        </w:tc>
      </w:tr>
      <w:tr w:rsidR="00927E10" w:rsidRPr="00FA17E6" w14:paraId="48E7AD9E" w14:textId="77777777" w:rsidTr="00156982">
        <w:tc>
          <w:tcPr>
            <w:tcW w:w="1134" w:type="dxa"/>
          </w:tcPr>
          <w:p w14:paraId="76CCA009" w14:textId="77777777" w:rsidR="00927E10" w:rsidRPr="00FA17E6" w:rsidRDefault="00927E10" w:rsidP="00FA17E6">
            <w:pPr>
              <w:pStyle w:val="ConsPlusNormal"/>
              <w:jc w:val="center"/>
              <w:rPr>
                <w:szCs w:val="24"/>
              </w:rPr>
            </w:pPr>
            <w:r w:rsidRPr="00FA17E6">
              <w:rPr>
                <w:szCs w:val="24"/>
              </w:rPr>
              <w:lastRenderedPageBreak/>
              <w:t>5</w:t>
            </w:r>
          </w:p>
        </w:tc>
        <w:tc>
          <w:tcPr>
            <w:tcW w:w="7937" w:type="dxa"/>
          </w:tcPr>
          <w:p w14:paraId="232476A0" w14:textId="77777777" w:rsidR="00927E10" w:rsidRPr="00FA17E6" w:rsidRDefault="00927E10" w:rsidP="00FA17E6">
            <w:pPr>
              <w:pStyle w:val="ConsPlusNormal"/>
              <w:jc w:val="both"/>
              <w:rPr>
                <w:szCs w:val="24"/>
              </w:rPr>
            </w:pPr>
            <w:r w:rsidRPr="00FA17E6">
              <w:rPr>
                <w:szCs w:val="24"/>
              </w:rPr>
              <w:t>Взаимодействие природы и общества</w:t>
            </w:r>
          </w:p>
        </w:tc>
      </w:tr>
      <w:tr w:rsidR="00927E10" w:rsidRPr="00FA17E6" w14:paraId="490781BD" w14:textId="77777777" w:rsidTr="00156982">
        <w:tc>
          <w:tcPr>
            <w:tcW w:w="1134" w:type="dxa"/>
          </w:tcPr>
          <w:p w14:paraId="7AFC69E6" w14:textId="77777777" w:rsidR="00927E10" w:rsidRPr="00FA17E6" w:rsidRDefault="00927E10" w:rsidP="00FA17E6">
            <w:pPr>
              <w:pStyle w:val="ConsPlusNormal"/>
              <w:jc w:val="center"/>
              <w:rPr>
                <w:szCs w:val="24"/>
              </w:rPr>
            </w:pPr>
            <w:r w:rsidRPr="00FA17E6">
              <w:rPr>
                <w:szCs w:val="24"/>
              </w:rPr>
              <w:t>5.1</w:t>
            </w:r>
          </w:p>
        </w:tc>
        <w:tc>
          <w:tcPr>
            <w:tcW w:w="7937" w:type="dxa"/>
          </w:tcPr>
          <w:p w14:paraId="4077A526" w14:textId="77777777" w:rsidR="00927E10" w:rsidRPr="00FA17E6" w:rsidRDefault="00927E10" w:rsidP="00FA17E6">
            <w:pPr>
              <w:pStyle w:val="ConsPlusNormal"/>
              <w:jc w:val="both"/>
              <w:rPr>
                <w:szCs w:val="24"/>
              </w:rPr>
            </w:pPr>
            <w:r w:rsidRPr="00FA17E6">
              <w:rPr>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927E10" w:rsidRPr="00E177FF" w14:paraId="74F7E09C" w14:textId="77777777" w:rsidTr="00156982">
        <w:tc>
          <w:tcPr>
            <w:tcW w:w="1134" w:type="dxa"/>
          </w:tcPr>
          <w:p w14:paraId="40090ED2" w14:textId="77777777" w:rsidR="00927E10" w:rsidRPr="00FA17E6" w:rsidRDefault="00927E10" w:rsidP="00FA17E6">
            <w:pPr>
              <w:pStyle w:val="ConsPlusNormal"/>
              <w:jc w:val="center"/>
              <w:rPr>
                <w:szCs w:val="24"/>
              </w:rPr>
            </w:pPr>
            <w:r w:rsidRPr="00FA17E6">
              <w:rPr>
                <w:szCs w:val="24"/>
              </w:rPr>
              <w:t>5.2</w:t>
            </w:r>
          </w:p>
        </w:tc>
        <w:tc>
          <w:tcPr>
            <w:tcW w:w="7937" w:type="dxa"/>
          </w:tcPr>
          <w:p w14:paraId="368A5BFE" w14:textId="77777777" w:rsidR="00927E10" w:rsidRPr="00FA17E6" w:rsidRDefault="00927E10" w:rsidP="00FA17E6">
            <w:pPr>
              <w:pStyle w:val="ConsPlusNormal"/>
              <w:jc w:val="both"/>
              <w:rPr>
                <w:szCs w:val="24"/>
              </w:rPr>
            </w:pPr>
            <w:r w:rsidRPr="00FA17E6">
              <w:rPr>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6470A97F" w14:textId="77777777" w:rsidR="00927E10" w:rsidRPr="00FA17E6" w:rsidRDefault="00927E10" w:rsidP="00FA17E6">
      <w:pPr>
        <w:pStyle w:val="ConsPlusNormal"/>
        <w:ind w:firstLine="540"/>
        <w:jc w:val="both"/>
        <w:rPr>
          <w:szCs w:val="24"/>
        </w:rPr>
      </w:pPr>
    </w:p>
    <w:p w14:paraId="51234B79" w14:textId="77777777" w:rsidR="00927E10" w:rsidRPr="00FA17E6" w:rsidRDefault="00927E10" w:rsidP="00FA17E6">
      <w:pPr>
        <w:pStyle w:val="ConsPlusNormal"/>
        <w:jc w:val="right"/>
        <w:rPr>
          <w:szCs w:val="24"/>
        </w:rPr>
      </w:pPr>
      <w:r w:rsidRPr="00FA17E6">
        <w:rPr>
          <w:szCs w:val="24"/>
        </w:rPr>
        <w:t>Таблица 21.6</w:t>
      </w:r>
    </w:p>
    <w:p w14:paraId="52132EBB" w14:textId="77777777" w:rsidR="00927E10" w:rsidRPr="00FA17E6" w:rsidRDefault="00927E10" w:rsidP="00FA17E6">
      <w:pPr>
        <w:pStyle w:val="ConsPlusNormal"/>
        <w:ind w:firstLine="540"/>
        <w:jc w:val="both"/>
        <w:rPr>
          <w:szCs w:val="24"/>
        </w:rPr>
      </w:pPr>
    </w:p>
    <w:p w14:paraId="44F4AA9A"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7941BAA5" w14:textId="77777777" w:rsidR="00927E10" w:rsidRPr="00FA17E6" w:rsidRDefault="00927E10" w:rsidP="00FA17E6">
      <w:pPr>
        <w:pStyle w:val="ConsPlusNormal"/>
        <w:jc w:val="center"/>
        <w:rPr>
          <w:szCs w:val="24"/>
        </w:rPr>
      </w:pPr>
      <w:r w:rsidRPr="00FA17E6">
        <w:rPr>
          <w:szCs w:val="24"/>
        </w:rPr>
        <w:t>образовательной программы 8 (класс)</w:t>
      </w:r>
    </w:p>
    <w:p w14:paraId="69A250F0"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71AF1730" w14:textId="77777777" w:rsidTr="00156982">
        <w:tc>
          <w:tcPr>
            <w:tcW w:w="1701" w:type="dxa"/>
          </w:tcPr>
          <w:p w14:paraId="1307F0EA"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32B1FFCD"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E177FF" w14:paraId="7359D4A6" w14:textId="77777777" w:rsidTr="00156982">
        <w:tc>
          <w:tcPr>
            <w:tcW w:w="1701" w:type="dxa"/>
          </w:tcPr>
          <w:p w14:paraId="651983B9" w14:textId="77777777" w:rsidR="00927E10" w:rsidRPr="00FA17E6" w:rsidRDefault="00927E10" w:rsidP="00FA17E6">
            <w:pPr>
              <w:pStyle w:val="ConsPlusNormal"/>
              <w:jc w:val="center"/>
              <w:rPr>
                <w:szCs w:val="24"/>
              </w:rPr>
            </w:pPr>
            <w:r w:rsidRPr="00FA17E6">
              <w:rPr>
                <w:szCs w:val="24"/>
              </w:rPr>
              <w:t>1</w:t>
            </w:r>
          </w:p>
        </w:tc>
        <w:tc>
          <w:tcPr>
            <w:tcW w:w="7370" w:type="dxa"/>
          </w:tcPr>
          <w:p w14:paraId="1EDF30A4" w14:textId="77777777" w:rsidR="00927E10" w:rsidRPr="00FA17E6" w:rsidRDefault="00927E10" w:rsidP="00FA17E6">
            <w:pPr>
              <w:pStyle w:val="ConsPlusNormal"/>
              <w:jc w:val="both"/>
              <w:rPr>
                <w:szCs w:val="24"/>
              </w:rPr>
            </w:pPr>
            <w:r w:rsidRPr="00FA17E6">
              <w:rPr>
                <w:szCs w:val="24"/>
              </w:rPr>
              <w:t>По разделу "Географическое пространство России"</w:t>
            </w:r>
          </w:p>
        </w:tc>
      </w:tr>
      <w:tr w:rsidR="00927E10" w:rsidRPr="00E177FF" w14:paraId="4D3D5ED6" w14:textId="77777777" w:rsidTr="00156982">
        <w:tc>
          <w:tcPr>
            <w:tcW w:w="1701" w:type="dxa"/>
          </w:tcPr>
          <w:p w14:paraId="583FD2AC" w14:textId="77777777" w:rsidR="00927E10" w:rsidRPr="00FA17E6" w:rsidRDefault="00927E10" w:rsidP="00FA17E6">
            <w:pPr>
              <w:pStyle w:val="ConsPlusNormal"/>
              <w:jc w:val="center"/>
              <w:rPr>
                <w:szCs w:val="24"/>
              </w:rPr>
            </w:pPr>
            <w:r w:rsidRPr="00FA17E6">
              <w:rPr>
                <w:szCs w:val="24"/>
              </w:rPr>
              <w:t>1.1</w:t>
            </w:r>
          </w:p>
        </w:tc>
        <w:tc>
          <w:tcPr>
            <w:tcW w:w="7370" w:type="dxa"/>
          </w:tcPr>
          <w:p w14:paraId="2381FFC1" w14:textId="77777777" w:rsidR="00927E10" w:rsidRPr="00FA17E6" w:rsidRDefault="00927E10" w:rsidP="00FA17E6">
            <w:pPr>
              <w:pStyle w:val="ConsPlusNormal"/>
              <w:jc w:val="both"/>
              <w:rPr>
                <w:szCs w:val="24"/>
              </w:rPr>
            </w:pPr>
            <w:r w:rsidRPr="00FA17E6">
              <w:rPr>
                <w:szCs w:val="24"/>
              </w:rPr>
              <w:t>Тема "История формирования и освоения территории России":</w:t>
            </w:r>
          </w:p>
        </w:tc>
      </w:tr>
      <w:tr w:rsidR="00927E10" w:rsidRPr="00E177FF" w14:paraId="063C9CFF" w14:textId="77777777" w:rsidTr="00156982">
        <w:tc>
          <w:tcPr>
            <w:tcW w:w="1701" w:type="dxa"/>
          </w:tcPr>
          <w:p w14:paraId="466C1BC5" w14:textId="77777777" w:rsidR="00927E10" w:rsidRPr="00FA17E6" w:rsidRDefault="00927E10" w:rsidP="00FA17E6">
            <w:pPr>
              <w:pStyle w:val="ConsPlusNormal"/>
              <w:jc w:val="center"/>
              <w:rPr>
                <w:szCs w:val="24"/>
              </w:rPr>
            </w:pPr>
            <w:r w:rsidRPr="00FA17E6">
              <w:rPr>
                <w:szCs w:val="24"/>
              </w:rPr>
              <w:t>1.1.1</w:t>
            </w:r>
          </w:p>
        </w:tc>
        <w:tc>
          <w:tcPr>
            <w:tcW w:w="7370" w:type="dxa"/>
          </w:tcPr>
          <w:p w14:paraId="3C724137" w14:textId="77777777" w:rsidR="00927E10" w:rsidRPr="00FA17E6" w:rsidRDefault="00927E10" w:rsidP="00FA17E6">
            <w:pPr>
              <w:pStyle w:val="ConsPlusNormal"/>
              <w:jc w:val="both"/>
              <w:rPr>
                <w:szCs w:val="24"/>
              </w:rPr>
            </w:pPr>
            <w:r w:rsidRPr="00FA17E6">
              <w:rPr>
                <w:szCs w:val="24"/>
              </w:rPr>
              <w:t>характеризовать основные этапы истории формирования и изучения территории России</w:t>
            </w:r>
          </w:p>
        </w:tc>
      </w:tr>
      <w:tr w:rsidR="00927E10" w:rsidRPr="00E177FF" w14:paraId="2AEB3339" w14:textId="77777777" w:rsidTr="00156982">
        <w:tc>
          <w:tcPr>
            <w:tcW w:w="1701" w:type="dxa"/>
          </w:tcPr>
          <w:p w14:paraId="5E5F9716" w14:textId="77777777" w:rsidR="00927E10" w:rsidRPr="00FA17E6" w:rsidRDefault="00927E10" w:rsidP="00FA17E6">
            <w:pPr>
              <w:pStyle w:val="ConsPlusNormal"/>
              <w:jc w:val="center"/>
              <w:rPr>
                <w:szCs w:val="24"/>
              </w:rPr>
            </w:pPr>
            <w:r w:rsidRPr="00FA17E6">
              <w:rPr>
                <w:szCs w:val="24"/>
              </w:rPr>
              <w:t>1.1.2</w:t>
            </w:r>
          </w:p>
        </w:tc>
        <w:tc>
          <w:tcPr>
            <w:tcW w:w="7370" w:type="dxa"/>
          </w:tcPr>
          <w:p w14:paraId="14340687" w14:textId="77777777" w:rsidR="00927E10" w:rsidRPr="00FA17E6" w:rsidRDefault="00927E10" w:rsidP="00FA17E6">
            <w:pPr>
              <w:pStyle w:val="ConsPlusNormal"/>
              <w:jc w:val="both"/>
              <w:rPr>
                <w:szCs w:val="24"/>
              </w:rPr>
            </w:pPr>
            <w:r w:rsidRPr="00FA17E6">
              <w:rPr>
                <w:szCs w:val="24"/>
              </w:rP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927E10" w:rsidRPr="00E177FF" w14:paraId="7FFE9FA2" w14:textId="77777777" w:rsidTr="00156982">
        <w:tc>
          <w:tcPr>
            <w:tcW w:w="1701" w:type="dxa"/>
          </w:tcPr>
          <w:p w14:paraId="1C18E4CE" w14:textId="77777777" w:rsidR="00927E10" w:rsidRPr="00FA17E6" w:rsidRDefault="00927E10" w:rsidP="00FA17E6">
            <w:pPr>
              <w:pStyle w:val="ConsPlusNormal"/>
              <w:jc w:val="center"/>
              <w:rPr>
                <w:szCs w:val="24"/>
              </w:rPr>
            </w:pPr>
            <w:r w:rsidRPr="00FA17E6">
              <w:rPr>
                <w:szCs w:val="24"/>
              </w:rPr>
              <w:t>1.1.3</w:t>
            </w:r>
          </w:p>
        </w:tc>
        <w:tc>
          <w:tcPr>
            <w:tcW w:w="7370" w:type="dxa"/>
          </w:tcPr>
          <w:p w14:paraId="020E772D" w14:textId="77777777" w:rsidR="00927E10" w:rsidRPr="00FA17E6" w:rsidRDefault="00927E10" w:rsidP="00FA17E6">
            <w:pPr>
              <w:pStyle w:val="ConsPlusNormal"/>
              <w:jc w:val="both"/>
              <w:rPr>
                <w:szCs w:val="24"/>
              </w:rPr>
            </w:pPr>
            <w:r w:rsidRPr="00FA17E6">
              <w:rPr>
                <w:szCs w:val="24"/>
              </w:rPr>
              <w:t>анализировать географическую информацию, представленную в картографической форме, и систематизировать ее в таблице</w:t>
            </w:r>
          </w:p>
        </w:tc>
      </w:tr>
      <w:tr w:rsidR="00927E10" w:rsidRPr="00E177FF" w14:paraId="6212A833" w14:textId="77777777" w:rsidTr="00156982">
        <w:tc>
          <w:tcPr>
            <w:tcW w:w="1701" w:type="dxa"/>
          </w:tcPr>
          <w:p w14:paraId="663F0316" w14:textId="77777777" w:rsidR="00927E10" w:rsidRPr="00FA17E6" w:rsidRDefault="00927E10" w:rsidP="00FA17E6">
            <w:pPr>
              <w:pStyle w:val="ConsPlusNormal"/>
              <w:jc w:val="center"/>
              <w:rPr>
                <w:szCs w:val="24"/>
              </w:rPr>
            </w:pPr>
            <w:r w:rsidRPr="00FA17E6">
              <w:rPr>
                <w:szCs w:val="24"/>
              </w:rPr>
              <w:t>1.2</w:t>
            </w:r>
          </w:p>
        </w:tc>
        <w:tc>
          <w:tcPr>
            <w:tcW w:w="7370" w:type="dxa"/>
          </w:tcPr>
          <w:p w14:paraId="1A664FDE" w14:textId="77777777" w:rsidR="00927E10" w:rsidRPr="00FA17E6" w:rsidRDefault="00927E10" w:rsidP="00FA17E6">
            <w:pPr>
              <w:pStyle w:val="ConsPlusNormal"/>
              <w:jc w:val="both"/>
              <w:rPr>
                <w:szCs w:val="24"/>
              </w:rPr>
            </w:pPr>
            <w:r w:rsidRPr="00FA17E6">
              <w:rPr>
                <w:szCs w:val="24"/>
              </w:rPr>
              <w:t>Тема "Географическое положение и границы России":</w:t>
            </w:r>
          </w:p>
        </w:tc>
      </w:tr>
      <w:tr w:rsidR="00927E10" w:rsidRPr="00E177FF" w14:paraId="60FB5B51" w14:textId="77777777" w:rsidTr="00156982">
        <w:tc>
          <w:tcPr>
            <w:tcW w:w="1701" w:type="dxa"/>
          </w:tcPr>
          <w:p w14:paraId="00CBA158" w14:textId="77777777" w:rsidR="00927E10" w:rsidRPr="00FA17E6" w:rsidRDefault="00927E10" w:rsidP="00FA17E6">
            <w:pPr>
              <w:pStyle w:val="ConsPlusNormal"/>
              <w:jc w:val="center"/>
              <w:rPr>
                <w:szCs w:val="24"/>
              </w:rPr>
            </w:pPr>
            <w:r w:rsidRPr="00FA17E6">
              <w:rPr>
                <w:szCs w:val="24"/>
              </w:rPr>
              <w:t>1.2.1</w:t>
            </w:r>
          </w:p>
        </w:tc>
        <w:tc>
          <w:tcPr>
            <w:tcW w:w="7370" w:type="dxa"/>
          </w:tcPr>
          <w:p w14:paraId="1EF96744" w14:textId="77777777" w:rsidR="00927E10" w:rsidRPr="00FA17E6" w:rsidRDefault="00927E10" w:rsidP="00FA17E6">
            <w:pPr>
              <w:pStyle w:val="ConsPlusNormal"/>
              <w:jc w:val="both"/>
              <w:rPr>
                <w:szCs w:val="24"/>
              </w:rPr>
            </w:pPr>
            <w:r w:rsidRPr="00FA17E6">
              <w:rPr>
                <w:szCs w:val="24"/>
              </w:rPr>
              <w:t>показывать на карте и (или) обозначать на контурной карте крайние точки и элементы береговой линии России</w:t>
            </w:r>
          </w:p>
        </w:tc>
      </w:tr>
      <w:tr w:rsidR="00927E10" w:rsidRPr="00E177FF" w14:paraId="315D86A1" w14:textId="77777777" w:rsidTr="00156982">
        <w:tc>
          <w:tcPr>
            <w:tcW w:w="1701" w:type="dxa"/>
          </w:tcPr>
          <w:p w14:paraId="25EB1FEF" w14:textId="77777777" w:rsidR="00927E10" w:rsidRPr="00FA17E6" w:rsidRDefault="00927E10" w:rsidP="00FA17E6">
            <w:pPr>
              <w:pStyle w:val="ConsPlusNormal"/>
              <w:jc w:val="center"/>
              <w:rPr>
                <w:szCs w:val="24"/>
              </w:rPr>
            </w:pPr>
            <w:r w:rsidRPr="00FA17E6">
              <w:rPr>
                <w:szCs w:val="24"/>
              </w:rPr>
              <w:t>1.2.2</w:t>
            </w:r>
          </w:p>
        </w:tc>
        <w:tc>
          <w:tcPr>
            <w:tcW w:w="7370" w:type="dxa"/>
          </w:tcPr>
          <w:p w14:paraId="4834EC64" w14:textId="77777777" w:rsidR="00927E10" w:rsidRPr="00FA17E6" w:rsidRDefault="00927E10" w:rsidP="00FA17E6">
            <w:pPr>
              <w:pStyle w:val="ConsPlusNormal"/>
              <w:jc w:val="both"/>
              <w:rPr>
                <w:szCs w:val="24"/>
              </w:rPr>
            </w:pPr>
            <w:r w:rsidRPr="00FA17E6">
              <w:rPr>
                <w:szCs w:val="24"/>
              </w:rPr>
              <w:t>характеризовать географическое положение России с использованием информации из различных источников</w:t>
            </w:r>
          </w:p>
        </w:tc>
      </w:tr>
      <w:tr w:rsidR="00927E10" w:rsidRPr="00E177FF" w14:paraId="68BB6F49" w14:textId="77777777" w:rsidTr="00156982">
        <w:tc>
          <w:tcPr>
            <w:tcW w:w="1701" w:type="dxa"/>
          </w:tcPr>
          <w:p w14:paraId="6C02A135" w14:textId="77777777" w:rsidR="00927E10" w:rsidRPr="00FA17E6" w:rsidRDefault="00927E10" w:rsidP="00FA17E6">
            <w:pPr>
              <w:pStyle w:val="ConsPlusNormal"/>
              <w:jc w:val="center"/>
              <w:rPr>
                <w:szCs w:val="24"/>
              </w:rPr>
            </w:pPr>
            <w:r w:rsidRPr="00FA17E6">
              <w:rPr>
                <w:szCs w:val="24"/>
              </w:rPr>
              <w:t>1.2.3</w:t>
            </w:r>
          </w:p>
        </w:tc>
        <w:tc>
          <w:tcPr>
            <w:tcW w:w="7370" w:type="dxa"/>
          </w:tcPr>
          <w:p w14:paraId="3BEF5C79" w14:textId="77777777" w:rsidR="00927E10" w:rsidRPr="00FA17E6" w:rsidRDefault="00927E10" w:rsidP="00FA17E6">
            <w:pPr>
              <w:pStyle w:val="ConsPlusNormal"/>
              <w:jc w:val="both"/>
              <w:rPr>
                <w:szCs w:val="24"/>
              </w:rPr>
            </w:pPr>
            <w:r w:rsidRPr="00FA17E6">
              <w:rPr>
                <w:szCs w:val="24"/>
              </w:rPr>
              <w:t>приводить примеры субъектов Российской Федерации разных видов и показывать их на географической карте</w:t>
            </w:r>
          </w:p>
        </w:tc>
      </w:tr>
      <w:tr w:rsidR="00927E10" w:rsidRPr="00E177FF" w14:paraId="31E0F6F0" w14:textId="77777777" w:rsidTr="00156982">
        <w:tc>
          <w:tcPr>
            <w:tcW w:w="1701" w:type="dxa"/>
          </w:tcPr>
          <w:p w14:paraId="79A941D8" w14:textId="77777777" w:rsidR="00927E10" w:rsidRPr="00FA17E6" w:rsidRDefault="00927E10" w:rsidP="00FA17E6">
            <w:pPr>
              <w:pStyle w:val="ConsPlusNormal"/>
              <w:jc w:val="center"/>
              <w:rPr>
                <w:szCs w:val="24"/>
              </w:rPr>
            </w:pPr>
            <w:r w:rsidRPr="00FA17E6">
              <w:rPr>
                <w:szCs w:val="24"/>
              </w:rPr>
              <w:t>1.2.4</w:t>
            </w:r>
          </w:p>
        </w:tc>
        <w:tc>
          <w:tcPr>
            <w:tcW w:w="7370" w:type="dxa"/>
          </w:tcPr>
          <w:p w14:paraId="6D50051C" w14:textId="77777777" w:rsidR="00927E10" w:rsidRPr="00FA17E6" w:rsidRDefault="00927E10" w:rsidP="00FA17E6">
            <w:pPr>
              <w:pStyle w:val="ConsPlusNormal"/>
              <w:jc w:val="both"/>
              <w:rPr>
                <w:szCs w:val="24"/>
              </w:rPr>
            </w:pPr>
            <w:r w:rsidRPr="00FA17E6">
              <w:rPr>
                <w:szCs w:val="24"/>
              </w:rPr>
              <w:t>оценивать влияние географического положения регионов России на особенности природы, жизнь и хозяйственную деятельность населения</w:t>
            </w:r>
          </w:p>
        </w:tc>
      </w:tr>
      <w:tr w:rsidR="00927E10" w:rsidRPr="00E177FF" w14:paraId="2D1FB4B5" w14:textId="77777777" w:rsidTr="00156982">
        <w:tc>
          <w:tcPr>
            <w:tcW w:w="1701" w:type="dxa"/>
          </w:tcPr>
          <w:p w14:paraId="1E6E2118" w14:textId="77777777" w:rsidR="00927E10" w:rsidRPr="00FA17E6" w:rsidRDefault="00927E10" w:rsidP="00FA17E6">
            <w:pPr>
              <w:pStyle w:val="ConsPlusNormal"/>
              <w:jc w:val="center"/>
              <w:rPr>
                <w:szCs w:val="24"/>
              </w:rPr>
            </w:pPr>
            <w:r w:rsidRPr="00FA17E6">
              <w:rPr>
                <w:szCs w:val="24"/>
              </w:rPr>
              <w:lastRenderedPageBreak/>
              <w:t>1.2.5</w:t>
            </w:r>
          </w:p>
        </w:tc>
        <w:tc>
          <w:tcPr>
            <w:tcW w:w="7370" w:type="dxa"/>
          </w:tcPr>
          <w:p w14:paraId="01F84946" w14:textId="77777777" w:rsidR="00927E10" w:rsidRPr="00FA17E6" w:rsidRDefault="00927E10" w:rsidP="00FA17E6">
            <w:pPr>
              <w:pStyle w:val="ConsPlusNormal"/>
              <w:jc w:val="both"/>
              <w:rPr>
                <w:szCs w:val="24"/>
              </w:rPr>
            </w:pPr>
            <w:r w:rsidRPr="00FA17E6">
              <w:rPr>
                <w:szCs w:val="24"/>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927E10" w:rsidRPr="00E177FF" w14:paraId="1ACE7E30" w14:textId="77777777" w:rsidTr="00156982">
        <w:tc>
          <w:tcPr>
            <w:tcW w:w="1701" w:type="dxa"/>
          </w:tcPr>
          <w:p w14:paraId="34645907" w14:textId="77777777" w:rsidR="00927E10" w:rsidRPr="00FA17E6" w:rsidRDefault="00927E10" w:rsidP="00FA17E6">
            <w:pPr>
              <w:pStyle w:val="ConsPlusNormal"/>
              <w:jc w:val="center"/>
              <w:rPr>
                <w:szCs w:val="24"/>
              </w:rPr>
            </w:pPr>
            <w:r w:rsidRPr="00FA17E6">
              <w:rPr>
                <w:szCs w:val="24"/>
              </w:rPr>
              <w:t>1.3</w:t>
            </w:r>
          </w:p>
        </w:tc>
        <w:tc>
          <w:tcPr>
            <w:tcW w:w="7370" w:type="dxa"/>
          </w:tcPr>
          <w:p w14:paraId="08B820C9" w14:textId="77777777" w:rsidR="00927E10" w:rsidRPr="00FA17E6" w:rsidRDefault="00927E10" w:rsidP="00FA17E6">
            <w:pPr>
              <w:pStyle w:val="ConsPlusNormal"/>
              <w:jc w:val="both"/>
              <w:rPr>
                <w:szCs w:val="24"/>
              </w:rPr>
            </w:pPr>
            <w:r w:rsidRPr="00FA17E6">
              <w:rPr>
                <w:szCs w:val="24"/>
              </w:rPr>
              <w:t>Тема "Время на территории России":</w:t>
            </w:r>
          </w:p>
        </w:tc>
      </w:tr>
      <w:tr w:rsidR="00927E10" w:rsidRPr="00E177FF" w14:paraId="7AD68FC9" w14:textId="77777777" w:rsidTr="00156982">
        <w:tc>
          <w:tcPr>
            <w:tcW w:w="1701" w:type="dxa"/>
          </w:tcPr>
          <w:p w14:paraId="7ECBAFA1" w14:textId="77777777" w:rsidR="00927E10" w:rsidRPr="00FA17E6" w:rsidRDefault="00927E10" w:rsidP="00FA17E6">
            <w:pPr>
              <w:pStyle w:val="ConsPlusNormal"/>
              <w:jc w:val="center"/>
              <w:rPr>
                <w:szCs w:val="24"/>
              </w:rPr>
            </w:pPr>
            <w:r w:rsidRPr="00FA17E6">
              <w:rPr>
                <w:szCs w:val="24"/>
              </w:rPr>
              <w:t>1.3.1</w:t>
            </w:r>
          </w:p>
        </w:tc>
        <w:tc>
          <w:tcPr>
            <w:tcW w:w="7370" w:type="dxa"/>
          </w:tcPr>
          <w:p w14:paraId="671DBC88" w14:textId="77777777" w:rsidR="00927E10" w:rsidRPr="00FA17E6" w:rsidRDefault="00927E10" w:rsidP="00FA17E6">
            <w:pPr>
              <w:pStyle w:val="ConsPlusNormal"/>
              <w:jc w:val="both"/>
              <w:rPr>
                <w:szCs w:val="24"/>
              </w:rPr>
            </w:pPr>
            <w:r w:rsidRPr="00FA17E6">
              <w:rPr>
                <w:szCs w:val="24"/>
              </w:rPr>
              <w:t>использовать знания о мировом, поясном и зональном времени для решения практико-ориентированных задач</w:t>
            </w:r>
          </w:p>
        </w:tc>
      </w:tr>
      <w:tr w:rsidR="00927E10" w:rsidRPr="00FA17E6" w14:paraId="3AEFCEF2" w14:textId="77777777" w:rsidTr="00156982">
        <w:tc>
          <w:tcPr>
            <w:tcW w:w="1701" w:type="dxa"/>
          </w:tcPr>
          <w:p w14:paraId="1456FED2" w14:textId="77777777" w:rsidR="00927E10" w:rsidRPr="00FA17E6" w:rsidRDefault="00927E10" w:rsidP="00FA17E6">
            <w:pPr>
              <w:pStyle w:val="ConsPlusNormal"/>
              <w:jc w:val="center"/>
              <w:rPr>
                <w:szCs w:val="24"/>
              </w:rPr>
            </w:pPr>
            <w:r w:rsidRPr="00FA17E6">
              <w:rPr>
                <w:szCs w:val="24"/>
              </w:rPr>
              <w:t>1.4</w:t>
            </w:r>
          </w:p>
        </w:tc>
        <w:tc>
          <w:tcPr>
            <w:tcW w:w="7370" w:type="dxa"/>
          </w:tcPr>
          <w:p w14:paraId="687A67DF" w14:textId="77777777" w:rsidR="00927E10" w:rsidRPr="00FA17E6" w:rsidRDefault="00927E10" w:rsidP="00FA17E6">
            <w:pPr>
              <w:pStyle w:val="ConsPlusNormal"/>
              <w:jc w:val="both"/>
              <w:rPr>
                <w:szCs w:val="24"/>
              </w:rPr>
            </w:pPr>
            <w:r w:rsidRPr="00FA17E6">
              <w:rPr>
                <w:szCs w:val="24"/>
              </w:rPr>
              <w:t>Тема "Административно-территориальное устройство России. Районирование территории"</w:t>
            </w:r>
          </w:p>
        </w:tc>
      </w:tr>
      <w:tr w:rsidR="00927E10" w:rsidRPr="00E177FF" w14:paraId="3FA1FF02" w14:textId="77777777" w:rsidTr="00156982">
        <w:tc>
          <w:tcPr>
            <w:tcW w:w="1701" w:type="dxa"/>
          </w:tcPr>
          <w:p w14:paraId="1CE2FA33" w14:textId="77777777" w:rsidR="00927E10" w:rsidRPr="00FA17E6" w:rsidRDefault="00927E10" w:rsidP="00FA17E6">
            <w:pPr>
              <w:pStyle w:val="ConsPlusNormal"/>
              <w:jc w:val="center"/>
              <w:rPr>
                <w:szCs w:val="24"/>
              </w:rPr>
            </w:pPr>
            <w:r w:rsidRPr="00FA17E6">
              <w:rPr>
                <w:szCs w:val="24"/>
              </w:rPr>
              <w:t>1.4.1</w:t>
            </w:r>
          </w:p>
        </w:tc>
        <w:tc>
          <w:tcPr>
            <w:tcW w:w="7370" w:type="dxa"/>
          </w:tcPr>
          <w:p w14:paraId="4AA539AA" w14:textId="77777777" w:rsidR="00927E10" w:rsidRPr="00FA17E6" w:rsidRDefault="00927E10" w:rsidP="00FA17E6">
            <w:pPr>
              <w:pStyle w:val="ConsPlusNormal"/>
              <w:jc w:val="both"/>
              <w:rPr>
                <w:szCs w:val="24"/>
              </w:rPr>
            </w:pPr>
            <w:r w:rsidRPr="00FA17E6">
              <w:rPr>
                <w:szCs w:val="24"/>
              </w:rPr>
              <w:t>различать федеральные округа, крупные географические районы и макрорегионы России</w:t>
            </w:r>
          </w:p>
        </w:tc>
      </w:tr>
      <w:tr w:rsidR="00927E10" w:rsidRPr="00FA17E6" w14:paraId="4701D4A2" w14:textId="77777777" w:rsidTr="00156982">
        <w:tc>
          <w:tcPr>
            <w:tcW w:w="1701" w:type="dxa"/>
          </w:tcPr>
          <w:p w14:paraId="44C0B7CF" w14:textId="77777777" w:rsidR="00927E10" w:rsidRPr="00FA17E6" w:rsidRDefault="00927E10" w:rsidP="00FA17E6">
            <w:pPr>
              <w:pStyle w:val="ConsPlusNormal"/>
              <w:jc w:val="center"/>
              <w:rPr>
                <w:szCs w:val="24"/>
              </w:rPr>
            </w:pPr>
            <w:r w:rsidRPr="00FA17E6">
              <w:rPr>
                <w:szCs w:val="24"/>
              </w:rPr>
              <w:t>2</w:t>
            </w:r>
          </w:p>
        </w:tc>
        <w:tc>
          <w:tcPr>
            <w:tcW w:w="7370" w:type="dxa"/>
          </w:tcPr>
          <w:p w14:paraId="30585000" w14:textId="77777777" w:rsidR="00927E10" w:rsidRPr="00FA17E6" w:rsidRDefault="00927E10" w:rsidP="00FA17E6">
            <w:pPr>
              <w:pStyle w:val="ConsPlusNormal"/>
              <w:jc w:val="both"/>
              <w:rPr>
                <w:szCs w:val="24"/>
              </w:rPr>
            </w:pPr>
            <w:r w:rsidRPr="00FA17E6">
              <w:rPr>
                <w:szCs w:val="24"/>
              </w:rPr>
              <w:t>По разделу "Природа России"</w:t>
            </w:r>
          </w:p>
        </w:tc>
      </w:tr>
      <w:tr w:rsidR="00927E10" w:rsidRPr="00E177FF" w14:paraId="62BF1B6A" w14:textId="77777777" w:rsidTr="00156982">
        <w:tc>
          <w:tcPr>
            <w:tcW w:w="1701" w:type="dxa"/>
          </w:tcPr>
          <w:p w14:paraId="2C473361" w14:textId="77777777" w:rsidR="00927E10" w:rsidRPr="00FA17E6" w:rsidRDefault="00927E10" w:rsidP="00FA17E6">
            <w:pPr>
              <w:pStyle w:val="ConsPlusNormal"/>
              <w:jc w:val="center"/>
              <w:rPr>
                <w:szCs w:val="24"/>
              </w:rPr>
            </w:pPr>
            <w:r w:rsidRPr="00FA17E6">
              <w:rPr>
                <w:szCs w:val="24"/>
              </w:rPr>
              <w:t>2.1</w:t>
            </w:r>
          </w:p>
        </w:tc>
        <w:tc>
          <w:tcPr>
            <w:tcW w:w="7370" w:type="dxa"/>
          </w:tcPr>
          <w:p w14:paraId="428AD2A0" w14:textId="77777777" w:rsidR="00927E10" w:rsidRPr="00FA17E6" w:rsidRDefault="00927E10" w:rsidP="00FA17E6">
            <w:pPr>
              <w:pStyle w:val="ConsPlusNormal"/>
              <w:jc w:val="both"/>
              <w:rPr>
                <w:szCs w:val="24"/>
              </w:rPr>
            </w:pPr>
            <w:r w:rsidRPr="00FA17E6">
              <w:rPr>
                <w:szCs w:val="24"/>
              </w:rPr>
              <w:t>Тема "Природные условия и ресурсы России":</w:t>
            </w:r>
          </w:p>
        </w:tc>
      </w:tr>
      <w:tr w:rsidR="00927E10" w:rsidRPr="00E177FF" w14:paraId="69C42287" w14:textId="77777777" w:rsidTr="00156982">
        <w:tc>
          <w:tcPr>
            <w:tcW w:w="1701" w:type="dxa"/>
          </w:tcPr>
          <w:p w14:paraId="588BA2CC" w14:textId="77777777" w:rsidR="00927E10" w:rsidRPr="00FA17E6" w:rsidRDefault="00927E10" w:rsidP="00FA17E6">
            <w:pPr>
              <w:pStyle w:val="ConsPlusNormal"/>
              <w:jc w:val="center"/>
              <w:rPr>
                <w:szCs w:val="24"/>
              </w:rPr>
            </w:pPr>
            <w:r w:rsidRPr="00FA17E6">
              <w:rPr>
                <w:szCs w:val="24"/>
              </w:rPr>
              <w:t>2.1.1</w:t>
            </w:r>
          </w:p>
        </w:tc>
        <w:tc>
          <w:tcPr>
            <w:tcW w:w="7370" w:type="dxa"/>
          </w:tcPr>
          <w:p w14:paraId="7FF15E85" w14:textId="77777777" w:rsidR="00927E10" w:rsidRPr="00FA17E6" w:rsidRDefault="00927E10" w:rsidP="00FA17E6">
            <w:pPr>
              <w:pStyle w:val="ConsPlusNormal"/>
              <w:jc w:val="both"/>
              <w:rPr>
                <w:szCs w:val="24"/>
              </w:rPr>
            </w:pPr>
            <w:r w:rsidRPr="00FA17E6">
              <w:rPr>
                <w:szCs w:val="24"/>
              </w:rPr>
              <w:t>оценивать степень благоприятности природных условий в пределах отдельных регионов страны</w:t>
            </w:r>
          </w:p>
        </w:tc>
      </w:tr>
      <w:tr w:rsidR="00927E10" w:rsidRPr="00FA17E6" w14:paraId="01F3F3E7" w14:textId="77777777" w:rsidTr="00156982">
        <w:tc>
          <w:tcPr>
            <w:tcW w:w="1701" w:type="dxa"/>
          </w:tcPr>
          <w:p w14:paraId="246D8BF5" w14:textId="77777777" w:rsidR="00927E10" w:rsidRPr="00FA17E6" w:rsidRDefault="00927E10" w:rsidP="00FA17E6">
            <w:pPr>
              <w:pStyle w:val="ConsPlusNormal"/>
              <w:jc w:val="center"/>
              <w:rPr>
                <w:szCs w:val="24"/>
              </w:rPr>
            </w:pPr>
            <w:r w:rsidRPr="00FA17E6">
              <w:rPr>
                <w:szCs w:val="24"/>
              </w:rPr>
              <w:t>2.1.2</w:t>
            </w:r>
          </w:p>
        </w:tc>
        <w:tc>
          <w:tcPr>
            <w:tcW w:w="7370" w:type="dxa"/>
          </w:tcPr>
          <w:p w14:paraId="199EF399" w14:textId="77777777" w:rsidR="00927E10" w:rsidRPr="00FA17E6" w:rsidRDefault="00927E10" w:rsidP="00FA17E6">
            <w:pPr>
              <w:pStyle w:val="ConsPlusNormal"/>
              <w:jc w:val="both"/>
              <w:rPr>
                <w:szCs w:val="24"/>
              </w:rPr>
            </w:pPr>
            <w:r w:rsidRPr="00FA17E6">
              <w:rPr>
                <w:szCs w:val="24"/>
              </w:rPr>
              <w:t>проводить классификацию природных ресурсов</w:t>
            </w:r>
          </w:p>
        </w:tc>
      </w:tr>
      <w:tr w:rsidR="00927E10" w:rsidRPr="00E177FF" w14:paraId="6EB312EC" w14:textId="77777777" w:rsidTr="00156982">
        <w:tc>
          <w:tcPr>
            <w:tcW w:w="1701" w:type="dxa"/>
          </w:tcPr>
          <w:p w14:paraId="06E084B1" w14:textId="77777777" w:rsidR="00927E10" w:rsidRPr="00FA17E6" w:rsidRDefault="00927E10" w:rsidP="00FA17E6">
            <w:pPr>
              <w:pStyle w:val="ConsPlusNormal"/>
              <w:jc w:val="center"/>
              <w:rPr>
                <w:szCs w:val="24"/>
              </w:rPr>
            </w:pPr>
            <w:r w:rsidRPr="00FA17E6">
              <w:rPr>
                <w:szCs w:val="24"/>
              </w:rPr>
              <w:t>2.1.3</w:t>
            </w:r>
          </w:p>
        </w:tc>
        <w:tc>
          <w:tcPr>
            <w:tcW w:w="7370" w:type="dxa"/>
          </w:tcPr>
          <w:p w14:paraId="6E4F2E60" w14:textId="77777777" w:rsidR="00927E10" w:rsidRPr="00FA17E6" w:rsidRDefault="00927E10" w:rsidP="00FA17E6">
            <w:pPr>
              <w:pStyle w:val="ConsPlusNormal"/>
              <w:jc w:val="both"/>
              <w:rPr>
                <w:szCs w:val="24"/>
              </w:rPr>
            </w:pPr>
            <w:r w:rsidRPr="00FA17E6">
              <w:rPr>
                <w:szCs w:val="24"/>
              </w:rPr>
              <w:t>распознавать показатели, характеризующие состояние окружающей среды</w:t>
            </w:r>
          </w:p>
        </w:tc>
      </w:tr>
      <w:tr w:rsidR="00927E10" w:rsidRPr="00FA17E6" w14:paraId="6CD40063" w14:textId="77777777" w:rsidTr="00156982">
        <w:tc>
          <w:tcPr>
            <w:tcW w:w="1701" w:type="dxa"/>
          </w:tcPr>
          <w:p w14:paraId="66E9D49A" w14:textId="77777777" w:rsidR="00927E10" w:rsidRPr="00FA17E6" w:rsidRDefault="00927E10" w:rsidP="00FA17E6">
            <w:pPr>
              <w:pStyle w:val="ConsPlusNormal"/>
              <w:jc w:val="center"/>
              <w:rPr>
                <w:szCs w:val="24"/>
              </w:rPr>
            </w:pPr>
            <w:r w:rsidRPr="00FA17E6">
              <w:rPr>
                <w:szCs w:val="24"/>
              </w:rPr>
              <w:t>2.1.4</w:t>
            </w:r>
          </w:p>
        </w:tc>
        <w:tc>
          <w:tcPr>
            <w:tcW w:w="7370" w:type="dxa"/>
          </w:tcPr>
          <w:p w14:paraId="338E154D" w14:textId="77777777" w:rsidR="00927E10" w:rsidRPr="00FA17E6" w:rsidRDefault="00927E10" w:rsidP="00FA17E6">
            <w:pPr>
              <w:pStyle w:val="ConsPlusNormal"/>
              <w:jc w:val="both"/>
              <w:rPr>
                <w:szCs w:val="24"/>
              </w:rPr>
            </w:pPr>
            <w:r w:rsidRPr="00FA17E6">
              <w:rPr>
                <w:szCs w:val="24"/>
              </w:rPr>
              <w:t>распознавать типы природопользования</w:t>
            </w:r>
          </w:p>
        </w:tc>
      </w:tr>
      <w:tr w:rsidR="00927E10" w:rsidRPr="00E177FF" w14:paraId="0EF03793" w14:textId="77777777" w:rsidTr="00156982">
        <w:tc>
          <w:tcPr>
            <w:tcW w:w="1701" w:type="dxa"/>
          </w:tcPr>
          <w:p w14:paraId="1C1FD8DE" w14:textId="77777777" w:rsidR="00927E10" w:rsidRPr="00FA17E6" w:rsidRDefault="00927E10" w:rsidP="00FA17E6">
            <w:pPr>
              <w:pStyle w:val="ConsPlusNormal"/>
              <w:jc w:val="center"/>
              <w:rPr>
                <w:szCs w:val="24"/>
              </w:rPr>
            </w:pPr>
            <w:r w:rsidRPr="00FA17E6">
              <w:rPr>
                <w:szCs w:val="24"/>
              </w:rPr>
              <w:t>2.1.5</w:t>
            </w:r>
          </w:p>
        </w:tc>
        <w:tc>
          <w:tcPr>
            <w:tcW w:w="7370" w:type="dxa"/>
          </w:tcPr>
          <w:p w14:paraId="0CCF7CB7" w14:textId="77777777" w:rsidR="00927E10" w:rsidRPr="00FA17E6" w:rsidRDefault="00927E10" w:rsidP="00FA17E6">
            <w:pPr>
              <w:pStyle w:val="ConsPlusNormal"/>
              <w:jc w:val="both"/>
              <w:rPr>
                <w:szCs w:val="24"/>
              </w:rPr>
            </w:pPr>
            <w:r w:rsidRPr="00FA17E6">
              <w:rPr>
                <w:szCs w:val="24"/>
              </w:rPr>
              <w:t>приводить примеры рационального и нерационального природопользования</w:t>
            </w:r>
          </w:p>
        </w:tc>
      </w:tr>
      <w:tr w:rsidR="00927E10" w:rsidRPr="00E177FF" w14:paraId="79590ED0" w14:textId="77777777" w:rsidTr="00156982">
        <w:tc>
          <w:tcPr>
            <w:tcW w:w="1701" w:type="dxa"/>
          </w:tcPr>
          <w:p w14:paraId="3090B3A2" w14:textId="77777777" w:rsidR="00927E10" w:rsidRPr="00FA17E6" w:rsidRDefault="00927E10" w:rsidP="00FA17E6">
            <w:pPr>
              <w:pStyle w:val="ConsPlusNormal"/>
              <w:jc w:val="center"/>
              <w:rPr>
                <w:szCs w:val="24"/>
              </w:rPr>
            </w:pPr>
            <w:r w:rsidRPr="00FA17E6">
              <w:rPr>
                <w:szCs w:val="24"/>
              </w:rPr>
              <w:t>2.1.6</w:t>
            </w:r>
          </w:p>
        </w:tc>
        <w:tc>
          <w:tcPr>
            <w:tcW w:w="7370" w:type="dxa"/>
          </w:tcPr>
          <w:p w14:paraId="3A480E4A" w14:textId="77777777" w:rsidR="00927E10" w:rsidRPr="00FA17E6" w:rsidRDefault="00927E10" w:rsidP="00FA17E6">
            <w:pPr>
              <w:pStyle w:val="ConsPlusNormal"/>
              <w:jc w:val="both"/>
              <w:rPr>
                <w:szCs w:val="24"/>
              </w:rPr>
            </w:pPr>
            <w:r w:rsidRPr="00FA17E6">
              <w:rPr>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927E10" w:rsidRPr="00E177FF" w14:paraId="5CDD7ADA" w14:textId="77777777" w:rsidTr="00156982">
        <w:tc>
          <w:tcPr>
            <w:tcW w:w="1701" w:type="dxa"/>
          </w:tcPr>
          <w:p w14:paraId="689A2AE9" w14:textId="77777777" w:rsidR="00927E10" w:rsidRPr="00FA17E6" w:rsidRDefault="00927E10" w:rsidP="00FA17E6">
            <w:pPr>
              <w:pStyle w:val="ConsPlusNormal"/>
              <w:jc w:val="center"/>
              <w:rPr>
                <w:szCs w:val="24"/>
              </w:rPr>
            </w:pPr>
            <w:r w:rsidRPr="00FA17E6">
              <w:rPr>
                <w:szCs w:val="24"/>
              </w:rPr>
              <w:t>2.1.7</w:t>
            </w:r>
          </w:p>
        </w:tc>
        <w:tc>
          <w:tcPr>
            <w:tcW w:w="7370" w:type="dxa"/>
          </w:tcPr>
          <w:p w14:paraId="7D6D1577" w14:textId="77777777" w:rsidR="00927E10" w:rsidRPr="00FA17E6" w:rsidRDefault="00927E10" w:rsidP="00FA17E6">
            <w:pPr>
              <w:pStyle w:val="ConsPlusNormal"/>
              <w:jc w:val="both"/>
              <w:rPr>
                <w:szCs w:val="24"/>
              </w:rPr>
            </w:pPr>
            <w:r w:rsidRPr="00FA17E6">
              <w:rPr>
                <w:szCs w:val="24"/>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927E10" w:rsidRPr="00E177FF" w14:paraId="1BA79384" w14:textId="77777777" w:rsidTr="00156982">
        <w:tc>
          <w:tcPr>
            <w:tcW w:w="1701" w:type="dxa"/>
          </w:tcPr>
          <w:p w14:paraId="37BEEA84" w14:textId="77777777" w:rsidR="00927E10" w:rsidRPr="00FA17E6" w:rsidRDefault="00927E10" w:rsidP="00FA17E6">
            <w:pPr>
              <w:pStyle w:val="ConsPlusNormal"/>
              <w:jc w:val="center"/>
              <w:rPr>
                <w:szCs w:val="24"/>
              </w:rPr>
            </w:pPr>
            <w:r w:rsidRPr="00FA17E6">
              <w:rPr>
                <w:szCs w:val="24"/>
              </w:rPr>
              <w:t>2.2</w:t>
            </w:r>
          </w:p>
        </w:tc>
        <w:tc>
          <w:tcPr>
            <w:tcW w:w="7370" w:type="dxa"/>
          </w:tcPr>
          <w:p w14:paraId="3237A451" w14:textId="77777777" w:rsidR="00927E10" w:rsidRPr="00FA17E6" w:rsidRDefault="00927E10" w:rsidP="00FA17E6">
            <w:pPr>
              <w:pStyle w:val="ConsPlusNormal"/>
              <w:jc w:val="both"/>
              <w:rPr>
                <w:szCs w:val="24"/>
              </w:rPr>
            </w:pPr>
            <w:r w:rsidRPr="00FA17E6">
              <w:rPr>
                <w:szCs w:val="24"/>
              </w:rPr>
              <w:t>Тема "Геологическое строение, рельеф и полезные ископаемые":</w:t>
            </w:r>
          </w:p>
        </w:tc>
      </w:tr>
      <w:tr w:rsidR="00927E10" w:rsidRPr="00E177FF" w14:paraId="17ED9804" w14:textId="77777777" w:rsidTr="00156982">
        <w:tc>
          <w:tcPr>
            <w:tcW w:w="1701" w:type="dxa"/>
          </w:tcPr>
          <w:p w14:paraId="06D2EB80" w14:textId="77777777" w:rsidR="00927E10" w:rsidRPr="00FA17E6" w:rsidRDefault="00927E10" w:rsidP="00FA17E6">
            <w:pPr>
              <w:pStyle w:val="ConsPlusNormal"/>
              <w:jc w:val="center"/>
              <w:rPr>
                <w:szCs w:val="24"/>
              </w:rPr>
            </w:pPr>
            <w:r w:rsidRPr="00FA17E6">
              <w:rPr>
                <w:szCs w:val="24"/>
              </w:rPr>
              <w:t>2.2.1</w:t>
            </w:r>
          </w:p>
        </w:tc>
        <w:tc>
          <w:tcPr>
            <w:tcW w:w="7370" w:type="dxa"/>
          </w:tcPr>
          <w:p w14:paraId="64A137FC" w14:textId="77777777" w:rsidR="00927E10" w:rsidRPr="00FA17E6" w:rsidRDefault="00927E10" w:rsidP="00FA17E6">
            <w:pPr>
              <w:pStyle w:val="ConsPlusNormal"/>
              <w:jc w:val="both"/>
              <w:rPr>
                <w:szCs w:val="24"/>
              </w:rPr>
            </w:pPr>
            <w:r w:rsidRPr="00FA17E6">
              <w:rPr>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927E10" w:rsidRPr="00E177FF" w14:paraId="19F9FC86" w14:textId="77777777" w:rsidTr="00156982">
        <w:tc>
          <w:tcPr>
            <w:tcW w:w="1701" w:type="dxa"/>
          </w:tcPr>
          <w:p w14:paraId="10ED8049" w14:textId="77777777" w:rsidR="00927E10" w:rsidRPr="00FA17E6" w:rsidRDefault="00927E10" w:rsidP="00FA17E6">
            <w:pPr>
              <w:pStyle w:val="ConsPlusNormal"/>
              <w:jc w:val="center"/>
              <w:rPr>
                <w:szCs w:val="24"/>
              </w:rPr>
            </w:pPr>
            <w:r w:rsidRPr="00FA17E6">
              <w:rPr>
                <w:szCs w:val="24"/>
              </w:rPr>
              <w:t>2.2.2</w:t>
            </w:r>
          </w:p>
        </w:tc>
        <w:tc>
          <w:tcPr>
            <w:tcW w:w="7370" w:type="dxa"/>
          </w:tcPr>
          <w:p w14:paraId="025F3828" w14:textId="77777777" w:rsidR="00927E10" w:rsidRPr="00FA17E6" w:rsidRDefault="00927E10" w:rsidP="00FA17E6">
            <w:pPr>
              <w:pStyle w:val="ConsPlusNormal"/>
              <w:jc w:val="both"/>
              <w:rPr>
                <w:szCs w:val="24"/>
              </w:rPr>
            </w:pPr>
            <w:r w:rsidRPr="00FA17E6">
              <w:rPr>
                <w:szCs w:val="24"/>
              </w:rPr>
              <w:t>сравнивать особенности рельефа отдельных территорий страны</w:t>
            </w:r>
          </w:p>
        </w:tc>
      </w:tr>
      <w:tr w:rsidR="00927E10" w:rsidRPr="00E177FF" w14:paraId="39511170" w14:textId="77777777" w:rsidTr="00156982">
        <w:tc>
          <w:tcPr>
            <w:tcW w:w="1701" w:type="dxa"/>
          </w:tcPr>
          <w:p w14:paraId="265957AE" w14:textId="77777777" w:rsidR="00927E10" w:rsidRPr="00FA17E6" w:rsidRDefault="00927E10" w:rsidP="00FA17E6">
            <w:pPr>
              <w:pStyle w:val="ConsPlusNormal"/>
              <w:jc w:val="center"/>
              <w:rPr>
                <w:szCs w:val="24"/>
              </w:rPr>
            </w:pPr>
            <w:r w:rsidRPr="00FA17E6">
              <w:rPr>
                <w:szCs w:val="24"/>
              </w:rPr>
              <w:t>2.2.3</w:t>
            </w:r>
          </w:p>
        </w:tc>
        <w:tc>
          <w:tcPr>
            <w:tcW w:w="7370" w:type="dxa"/>
          </w:tcPr>
          <w:p w14:paraId="4C858521" w14:textId="77777777" w:rsidR="00927E10" w:rsidRPr="00FA17E6" w:rsidRDefault="00927E10" w:rsidP="00FA17E6">
            <w:pPr>
              <w:pStyle w:val="ConsPlusNormal"/>
              <w:jc w:val="both"/>
              <w:rPr>
                <w:szCs w:val="24"/>
              </w:rPr>
            </w:pPr>
            <w:r w:rsidRPr="00FA17E6">
              <w:rPr>
                <w:szCs w:val="24"/>
              </w:rPr>
              <w:t>объяснять особенности рельефа отдельных территорий страны</w:t>
            </w:r>
          </w:p>
        </w:tc>
      </w:tr>
      <w:tr w:rsidR="00927E10" w:rsidRPr="00E177FF" w14:paraId="10B4CD00" w14:textId="77777777" w:rsidTr="00156982">
        <w:tc>
          <w:tcPr>
            <w:tcW w:w="1701" w:type="dxa"/>
          </w:tcPr>
          <w:p w14:paraId="7616D658" w14:textId="77777777" w:rsidR="00927E10" w:rsidRPr="00FA17E6" w:rsidRDefault="00927E10" w:rsidP="00FA17E6">
            <w:pPr>
              <w:pStyle w:val="ConsPlusNormal"/>
              <w:jc w:val="center"/>
              <w:rPr>
                <w:szCs w:val="24"/>
              </w:rPr>
            </w:pPr>
            <w:r w:rsidRPr="00FA17E6">
              <w:rPr>
                <w:szCs w:val="24"/>
              </w:rPr>
              <w:lastRenderedPageBreak/>
              <w:t>2.2.4</w:t>
            </w:r>
          </w:p>
        </w:tc>
        <w:tc>
          <w:tcPr>
            <w:tcW w:w="7370" w:type="dxa"/>
          </w:tcPr>
          <w:p w14:paraId="6529D3F2" w14:textId="77777777" w:rsidR="00927E10" w:rsidRPr="00FA17E6" w:rsidRDefault="00927E10" w:rsidP="00FA17E6">
            <w:pPr>
              <w:pStyle w:val="ConsPlusNormal"/>
              <w:jc w:val="both"/>
              <w:rPr>
                <w:szCs w:val="24"/>
              </w:rPr>
            </w:pPr>
            <w:r w:rsidRPr="00FA17E6">
              <w:rPr>
                <w:szCs w:val="24"/>
              </w:rPr>
              <w:t>называть географические процессы и явления, определяющие особенности рельефа страны, отдельных регионов и своей местности</w:t>
            </w:r>
          </w:p>
        </w:tc>
      </w:tr>
      <w:tr w:rsidR="00927E10" w:rsidRPr="00E177FF" w14:paraId="054951AE" w14:textId="77777777" w:rsidTr="00156982">
        <w:tc>
          <w:tcPr>
            <w:tcW w:w="1701" w:type="dxa"/>
          </w:tcPr>
          <w:p w14:paraId="03292390" w14:textId="77777777" w:rsidR="00927E10" w:rsidRPr="00FA17E6" w:rsidRDefault="00927E10" w:rsidP="00FA17E6">
            <w:pPr>
              <w:pStyle w:val="ConsPlusNormal"/>
              <w:jc w:val="center"/>
              <w:rPr>
                <w:szCs w:val="24"/>
              </w:rPr>
            </w:pPr>
            <w:r w:rsidRPr="00FA17E6">
              <w:rPr>
                <w:szCs w:val="24"/>
              </w:rPr>
              <w:t>2.2.5</w:t>
            </w:r>
          </w:p>
        </w:tc>
        <w:tc>
          <w:tcPr>
            <w:tcW w:w="7370" w:type="dxa"/>
          </w:tcPr>
          <w:p w14:paraId="5C460561" w14:textId="77777777" w:rsidR="00927E10" w:rsidRPr="00FA17E6" w:rsidRDefault="00927E10" w:rsidP="00FA17E6">
            <w:pPr>
              <w:pStyle w:val="ConsPlusNormal"/>
              <w:jc w:val="both"/>
              <w:rPr>
                <w:szCs w:val="24"/>
              </w:rPr>
            </w:pPr>
            <w:r w:rsidRPr="00FA17E6">
              <w:rPr>
                <w:szCs w:val="24"/>
              </w:rPr>
              <w:t>объяснять распространение по территории страны областей современного горообразования, землетрясений и вулканизма</w:t>
            </w:r>
          </w:p>
        </w:tc>
      </w:tr>
      <w:tr w:rsidR="00927E10" w:rsidRPr="00E177FF" w14:paraId="52F79C84" w14:textId="77777777" w:rsidTr="00156982">
        <w:tc>
          <w:tcPr>
            <w:tcW w:w="1701" w:type="dxa"/>
          </w:tcPr>
          <w:p w14:paraId="68CF38DB" w14:textId="77777777" w:rsidR="00927E10" w:rsidRPr="00FA17E6" w:rsidRDefault="00927E10" w:rsidP="00FA17E6">
            <w:pPr>
              <w:pStyle w:val="ConsPlusNormal"/>
              <w:jc w:val="center"/>
              <w:rPr>
                <w:szCs w:val="24"/>
              </w:rPr>
            </w:pPr>
            <w:r w:rsidRPr="00FA17E6">
              <w:rPr>
                <w:szCs w:val="24"/>
              </w:rPr>
              <w:t>2.2.6</w:t>
            </w:r>
          </w:p>
        </w:tc>
        <w:tc>
          <w:tcPr>
            <w:tcW w:w="7370" w:type="dxa"/>
          </w:tcPr>
          <w:p w14:paraId="70C50FAF" w14:textId="77777777" w:rsidR="00927E10" w:rsidRPr="00FA17E6" w:rsidRDefault="00927E10" w:rsidP="00FA17E6">
            <w:pPr>
              <w:pStyle w:val="ConsPlusNormal"/>
              <w:jc w:val="both"/>
              <w:rPr>
                <w:szCs w:val="24"/>
              </w:rPr>
            </w:pPr>
            <w:r w:rsidRPr="00FA17E6">
              <w:rPr>
                <w:szCs w:val="24"/>
              </w:rPr>
              <w:t>применять понятия "плита", "щит", "моренный холм", "бараньи лбы", "бархан", "дюна" для решения учебных и (или) практико-ориентированных задач</w:t>
            </w:r>
          </w:p>
        </w:tc>
      </w:tr>
      <w:tr w:rsidR="00927E10" w:rsidRPr="00E177FF" w14:paraId="40E0EB45" w14:textId="77777777" w:rsidTr="00156982">
        <w:tc>
          <w:tcPr>
            <w:tcW w:w="1701" w:type="dxa"/>
          </w:tcPr>
          <w:p w14:paraId="003C5C2F" w14:textId="77777777" w:rsidR="00927E10" w:rsidRPr="00FA17E6" w:rsidRDefault="00927E10" w:rsidP="00FA17E6">
            <w:pPr>
              <w:pStyle w:val="ConsPlusNormal"/>
              <w:jc w:val="center"/>
              <w:rPr>
                <w:szCs w:val="24"/>
              </w:rPr>
            </w:pPr>
            <w:r w:rsidRPr="00FA17E6">
              <w:rPr>
                <w:szCs w:val="24"/>
              </w:rPr>
              <w:t>2.2.7</w:t>
            </w:r>
          </w:p>
        </w:tc>
        <w:tc>
          <w:tcPr>
            <w:tcW w:w="7370" w:type="dxa"/>
          </w:tcPr>
          <w:p w14:paraId="26A91D97" w14:textId="77777777" w:rsidR="00927E10" w:rsidRPr="00FA17E6" w:rsidRDefault="00927E10" w:rsidP="00FA17E6">
            <w:pPr>
              <w:pStyle w:val="ConsPlusNormal"/>
              <w:jc w:val="both"/>
              <w:rPr>
                <w:szCs w:val="24"/>
              </w:rPr>
            </w:pPr>
            <w:r w:rsidRPr="00FA17E6">
              <w:rPr>
                <w:szCs w:val="24"/>
              </w:rPr>
              <w:t>показывать на карте и (или) обозначать на контурной карте крупные формы рельефа</w:t>
            </w:r>
          </w:p>
        </w:tc>
      </w:tr>
      <w:tr w:rsidR="00927E10" w:rsidRPr="00E177FF" w14:paraId="4ACCA6FB" w14:textId="77777777" w:rsidTr="00156982">
        <w:tc>
          <w:tcPr>
            <w:tcW w:w="1701" w:type="dxa"/>
          </w:tcPr>
          <w:p w14:paraId="0FAE8DE3" w14:textId="77777777" w:rsidR="00927E10" w:rsidRPr="00FA17E6" w:rsidRDefault="00927E10" w:rsidP="00FA17E6">
            <w:pPr>
              <w:pStyle w:val="ConsPlusNormal"/>
              <w:jc w:val="center"/>
              <w:rPr>
                <w:szCs w:val="24"/>
              </w:rPr>
            </w:pPr>
            <w:r w:rsidRPr="00FA17E6">
              <w:rPr>
                <w:szCs w:val="24"/>
              </w:rPr>
              <w:t>2.3</w:t>
            </w:r>
          </w:p>
        </w:tc>
        <w:tc>
          <w:tcPr>
            <w:tcW w:w="7370" w:type="dxa"/>
          </w:tcPr>
          <w:p w14:paraId="3685EC72" w14:textId="77777777" w:rsidR="00927E10" w:rsidRPr="00FA17E6" w:rsidRDefault="00927E10" w:rsidP="00FA17E6">
            <w:pPr>
              <w:pStyle w:val="ConsPlusNormal"/>
              <w:jc w:val="both"/>
              <w:rPr>
                <w:szCs w:val="24"/>
              </w:rPr>
            </w:pPr>
            <w:r w:rsidRPr="00FA17E6">
              <w:rPr>
                <w:szCs w:val="24"/>
              </w:rPr>
              <w:t>Тема "Климат и климатические ресурсы":</w:t>
            </w:r>
          </w:p>
        </w:tc>
      </w:tr>
      <w:tr w:rsidR="00927E10" w:rsidRPr="00E177FF" w14:paraId="288C8050" w14:textId="77777777" w:rsidTr="00156982">
        <w:tc>
          <w:tcPr>
            <w:tcW w:w="1701" w:type="dxa"/>
          </w:tcPr>
          <w:p w14:paraId="282ED5A9" w14:textId="77777777" w:rsidR="00927E10" w:rsidRPr="00FA17E6" w:rsidRDefault="00927E10" w:rsidP="00FA17E6">
            <w:pPr>
              <w:pStyle w:val="ConsPlusNormal"/>
              <w:jc w:val="center"/>
              <w:rPr>
                <w:szCs w:val="24"/>
              </w:rPr>
            </w:pPr>
            <w:r w:rsidRPr="00FA17E6">
              <w:rPr>
                <w:szCs w:val="24"/>
              </w:rPr>
              <w:t>2.3.1</w:t>
            </w:r>
          </w:p>
        </w:tc>
        <w:tc>
          <w:tcPr>
            <w:tcW w:w="7370" w:type="dxa"/>
          </w:tcPr>
          <w:p w14:paraId="27C76C25" w14:textId="77777777" w:rsidR="00927E10" w:rsidRPr="00FA17E6" w:rsidRDefault="00927E10" w:rsidP="00FA17E6">
            <w:pPr>
              <w:pStyle w:val="ConsPlusNormal"/>
              <w:jc w:val="both"/>
              <w:rPr>
                <w:szCs w:val="24"/>
              </w:rPr>
            </w:pPr>
            <w:r w:rsidRPr="00FA17E6">
              <w:rPr>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927E10" w:rsidRPr="00E177FF" w14:paraId="221AC8CB" w14:textId="77777777" w:rsidTr="00156982">
        <w:tc>
          <w:tcPr>
            <w:tcW w:w="1701" w:type="dxa"/>
          </w:tcPr>
          <w:p w14:paraId="312351BC" w14:textId="77777777" w:rsidR="00927E10" w:rsidRPr="00FA17E6" w:rsidRDefault="00927E10" w:rsidP="00FA17E6">
            <w:pPr>
              <w:pStyle w:val="ConsPlusNormal"/>
              <w:jc w:val="center"/>
              <w:rPr>
                <w:szCs w:val="24"/>
              </w:rPr>
            </w:pPr>
            <w:r w:rsidRPr="00FA17E6">
              <w:rPr>
                <w:szCs w:val="24"/>
              </w:rPr>
              <w:t>2.3.2</w:t>
            </w:r>
          </w:p>
        </w:tc>
        <w:tc>
          <w:tcPr>
            <w:tcW w:w="7370" w:type="dxa"/>
          </w:tcPr>
          <w:p w14:paraId="33035684" w14:textId="77777777" w:rsidR="00927E10" w:rsidRPr="00FA17E6" w:rsidRDefault="00927E10" w:rsidP="00FA17E6">
            <w:pPr>
              <w:pStyle w:val="ConsPlusNormal"/>
              <w:jc w:val="both"/>
              <w:rPr>
                <w:szCs w:val="24"/>
              </w:rPr>
            </w:pPr>
            <w:r w:rsidRPr="00FA17E6">
              <w:rPr>
                <w:szCs w:val="24"/>
              </w:rPr>
              <w:t>сравнивать особенности климата отдельных территорий страны</w:t>
            </w:r>
          </w:p>
        </w:tc>
      </w:tr>
      <w:tr w:rsidR="00927E10" w:rsidRPr="00E177FF" w14:paraId="03570478" w14:textId="77777777" w:rsidTr="00156982">
        <w:tc>
          <w:tcPr>
            <w:tcW w:w="1701" w:type="dxa"/>
          </w:tcPr>
          <w:p w14:paraId="7895C81E" w14:textId="77777777" w:rsidR="00927E10" w:rsidRPr="00FA17E6" w:rsidRDefault="00927E10" w:rsidP="00FA17E6">
            <w:pPr>
              <w:pStyle w:val="ConsPlusNormal"/>
              <w:jc w:val="center"/>
              <w:rPr>
                <w:szCs w:val="24"/>
              </w:rPr>
            </w:pPr>
            <w:r w:rsidRPr="00FA17E6">
              <w:rPr>
                <w:szCs w:val="24"/>
              </w:rPr>
              <w:t>2.3.3</w:t>
            </w:r>
          </w:p>
        </w:tc>
        <w:tc>
          <w:tcPr>
            <w:tcW w:w="7370" w:type="dxa"/>
          </w:tcPr>
          <w:p w14:paraId="252B25D4" w14:textId="77777777" w:rsidR="00927E10" w:rsidRPr="00FA17E6" w:rsidRDefault="00927E10" w:rsidP="00FA17E6">
            <w:pPr>
              <w:pStyle w:val="ConsPlusNormal"/>
              <w:jc w:val="both"/>
              <w:rPr>
                <w:szCs w:val="24"/>
              </w:rPr>
            </w:pPr>
            <w:r w:rsidRPr="00FA17E6">
              <w:rPr>
                <w:szCs w:val="24"/>
              </w:rPr>
              <w:t>объяснять особенности климата отдельных территорий страны</w:t>
            </w:r>
          </w:p>
        </w:tc>
      </w:tr>
      <w:tr w:rsidR="00927E10" w:rsidRPr="00E177FF" w14:paraId="4B75040E" w14:textId="77777777" w:rsidTr="00156982">
        <w:tc>
          <w:tcPr>
            <w:tcW w:w="1701" w:type="dxa"/>
          </w:tcPr>
          <w:p w14:paraId="3C5329E3" w14:textId="77777777" w:rsidR="00927E10" w:rsidRPr="00FA17E6" w:rsidRDefault="00927E10" w:rsidP="00FA17E6">
            <w:pPr>
              <w:pStyle w:val="ConsPlusNormal"/>
              <w:jc w:val="center"/>
              <w:rPr>
                <w:szCs w:val="24"/>
              </w:rPr>
            </w:pPr>
            <w:r w:rsidRPr="00FA17E6">
              <w:rPr>
                <w:szCs w:val="24"/>
              </w:rPr>
              <w:t>2.3.4</w:t>
            </w:r>
          </w:p>
        </w:tc>
        <w:tc>
          <w:tcPr>
            <w:tcW w:w="7370" w:type="dxa"/>
          </w:tcPr>
          <w:p w14:paraId="5D7ACF71" w14:textId="77777777" w:rsidR="00927E10" w:rsidRPr="00FA17E6" w:rsidRDefault="00927E10" w:rsidP="00FA17E6">
            <w:pPr>
              <w:pStyle w:val="ConsPlusNormal"/>
              <w:jc w:val="both"/>
              <w:rPr>
                <w:szCs w:val="24"/>
              </w:rPr>
            </w:pPr>
            <w:r w:rsidRPr="00FA17E6">
              <w:rPr>
                <w:szCs w:val="24"/>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927E10" w:rsidRPr="00E177FF" w14:paraId="68AA6D27" w14:textId="77777777" w:rsidTr="00156982">
        <w:tc>
          <w:tcPr>
            <w:tcW w:w="1701" w:type="dxa"/>
          </w:tcPr>
          <w:p w14:paraId="63297D67" w14:textId="77777777" w:rsidR="00927E10" w:rsidRPr="00FA17E6" w:rsidRDefault="00927E10" w:rsidP="00FA17E6">
            <w:pPr>
              <w:pStyle w:val="ConsPlusNormal"/>
              <w:jc w:val="center"/>
              <w:rPr>
                <w:szCs w:val="24"/>
              </w:rPr>
            </w:pPr>
            <w:r w:rsidRPr="00FA17E6">
              <w:rPr>
                <w:szCs w:val="24"/>
              </w:rPr>
              <w:t>2.3.5</w:t>
            </w:r>
          </w:p>
        </w:tc>
        <w:tc>
          <w:tcPr>
            <w:tcW w:w="7370" w:type="dxa"/>
          </w:tcPr>
          <w:p w14:paraId="49BCBCF9" w14:textId="77777777" w:rsidR="00927E10" w:rsidRPr="00FA17E6" w:rsidRDefault="00927E10" w:rsidP="00FA17E6">
            <w:pPr>
              <w:pStyle w:val="ConsPlusNormal"/>
              <w:jc w:val="both"/>
              <w:rPr>
                <w:szCs w:val="24"/>
              </w:rPr>
            </w:pPr>
            <w:r w:rsidRPr="00FA17E6">
              <w:rPr>
                <w:szCs w:val="24"/>
              </w:rPr>
              <w:t>описывать и прогнозировать погоду территории по карте погоды</w:t>
            </w:r>
          </w:p>
        </w:tc>
      </w:tr>
      <w:tr w:rsidR="00927E10" w:rsidRPr="00E177FF" w14:paraId="0C32B26D" w14:textId="77777777" w:rsidTr="00156982">
        <w:tc>
          <w:tcPr>
            <w:tcW w:w="1701" w:type="dxa"/>
          </w:tcPr>
          <w:p w14:paraId="6D2A630E" w14:textId="77777777" w:rsidR="00927E10" w:rsidRPr="00FA17E6" w:rsidRDefault="00927E10" w:rsidP="00FA17E6">
            <w:pPr>
              <w:pStyle w:val="ConsPlusNormal"/>
              <w:jc w:val="center"/>
              <w:rPr>
                <w:szCs w:val="24"/>
              </w:rPr>
            </w:pPr>
            <w:r w:rsidRPr="00FA17E6">
              <w:rPr>
                <w:szCs w:val="24"/>
              </w:rPr>
              <w:t>2.3.6</w:t>
            </w:r>
          </w:p>
        </w:tc>
        <w:tc>
          <w:tcPr>
            <w:tcW w:w="7370" w:type="dxa"/>
          </w:tcPr>
          <w:p w14:paraId="0E2713E3" w14:textId="77777777" w:rsidR="00927E10" w:rsidRPr="00FA17E6" w:rsidRDefault="00927E10" w:rsidP="00FA17E6">
            <w:pPr>
              <w:pStyle w:val="ConsPlusNormal"/>
              <w:jc w:val="both"/>
              <w:rPr>
                <w:szCs w:val="24"/>
              </w:rPr>
            </w:pPr>
            <w:r w:rsidRPr="00FA17E6">
              <w:rPr>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927E10" w:rsidRPr="00E177FF" w14:paraId="457B1307" w14:textId="77777777" w:rsidTr="00156982">
        <w:tc>
          <w:tcPr>
            <w:tcW w:w="1701" w:type="dxa"/>
          </w:tcPr>
          <w:p w14:paraId="0FF3B39A" w14:textId="77777777" w:rsidR="00927E10" w:rsidRPr="00FA17E6" w:rsidRDefault="00927E10" w:rsidP="00FA17E6">
            <w:pPr>
              <w:pStyle w:val="ConsPlusNormal"/>
              <w:jc w:val="center"/>
              <w:rPr>
                <w:szCs w:val="24"/>
              </w:rPr>
            </w:pPr>
            <w:r w:rsidRPr="00FA17E6">
              <w:rPr>
                <w:szCs w:val="24"/>
              </w:rPr>
              <w:t>2.3.7</w:t>
            </w:r>
          </w:p>
        </w:tc>
        <w:tc>
          <w:tcPr>
            <w:tcW w:w="7370" w:type="dxa"/>
          </w:tcPr>
          <w:p w14:paraId="133DD0AC" w14:textId="77777777" w:rsidR="00927E10" w:rsidRPr="00FA17E6" w:rsidRDefault="00927E10" w:rsidP="00FA17E6">
            <w:pPr>
              <w:pStyle w:val="ConsPlusNormal"/>
              <w:jc w:val="both"/>
              <w:rPr>
                <w:szCs w:val="24"/>
              </w:rPr>
            </w:pPr>
            <w:r w:rsidRPr="00FA17E6">
              <w:rPr>
                <w:szCs w:val="24"/>
              </w:rPr>
              <w:t>проводить классификацию типов климата России</w:t>
            </w:r>
          </w:p>
        </w:tc>
      </w:tr>
      <w:tr w:rsidR="00927E10" w:rsidRPr="00E177FF" w14:paraId="1E3085F1" w14:textId="77777777" w:rsidTr="00156982">
        <w:tc>
          <w:tcPr>
            <w:tcW w:w="1701" w:type="dxa"/>
          </w:tcPr>
          <w:p w14:paraId="1D95C465" w14:textId="77777777" w:rsidR="00927E10" w:rsidRPr="00FA17E6" w:rsidRDefault="00927E10" w:rsidP="00FA17E6">
            <w:pPr>
              <w:pStyle w:val="ConsPlusNormal"/>
              <w:jc w:val="center"/>
              <w:rPr>
                <w:szCs w:val="24"/>
              </w:rPr>
            </w:pPr>
            <w:r w:rsidRPr="00FA17E6">
              <w:rPr>
                <w:szCs w:val="24"/>
              </w:rPr>
              <w:t>2.3.8</w:t>
            </w:r>
          </w:p>
        </w:tc>
        <w:tc>
          <w:tcPr>
            <w:tcW w:w="7370" w:type="dxa"/>
          </w:tcPr>
          <w:p w14:paraId="159C09CC" w14:textId="77777777" w:rsidR="00927E10" w:rsidRPr="00FA17E6" w:rsidRDefault="00927E10" w:rsidP="00FA17E6">
            <w:pPr>
              <w:pStyle w:val="ConsPlusNormal"/>
              <w:jc w:val="both"/>
              <w:rPr>
                <w:szCs w:val="24"/>
              </w:rPr>
            </w:pPr>
            <w:r w:rsidRPr="00FA17E6">
              <w:rPr>
                <w:szCs w:val="24"/>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927E10" w:rsidRPr="00E177FF" w14:paraId="4E8BB3F5" w14:textId="77777777" w:rsidTr="00156982">
        <w:tc>
          <w:tcPr>
            <w:tcW w:w="1701" w:type="dxa"/>
          </w:tcPr>
          <w:p w14:paraId="468F362F" w14:textId="77777777" w:rsidR="00927E10" w:rsidRPr="00FA17E6" w:rsidRDefault="00927E10" w:rsidP="00FA17E6">
            <w:pPr>
              <w:pStyle w:val="ConsPlusNormal"/>
              <w:jc w:val="center"/>
              <w:rPr>
                <w:szCs w:val="24"/>
              </w:rPr>
            </w:pPr>
            <w:r w:rsidRPr="00FA17E6">
              <w:rPr>
                <w:szCs w:val="24"/>
              </w:rPr>
              <w:t>2.3.9</w:t>
            </w:r>
          </w:p>
        </w:tc>
        <w:tc>
          <w:tcPr>
            <w:tcW w:w="7370" w:type="dxa"/>
          </w:tcPr>
          <w:p w14:paraId="7F1E756C" w14:textId="77777777" w:rsidR="00927E10" w:rsidRPr="00FA17E6" w:rsidRDefault="00927E10" w:rsidP="00FA17E6">
            <w:pPr>
              <w:pStyle w:val="ConsPlusNormal"/>
              <w:jc w:val="both"/>
              <w:rPr>
                <w:szCs w:val="24"/>
              </w:rPr>
            </w:pPr>
            <w:r w:rsidRPr="00FA17E6">
              <w:rPr>
                <w:szCs w:val="24"/>
              </w:rPr>
              <w:t>называть географические процессы и явления, определяющие особенности климата страны, отдельных регионов и своей местности</w:t>
            </w:r>
          </w:p>
        </w:tc>
      </w:tr>
      <w:tr w:rsidR="00927E10" w:rsidRPr="00E177FF" w14:paraId="249EBB1A" w14:textId="77777777" w:rsidTr="00156982">
        <w:tc>
          <w:tcPr>
            <w:tcW w:w="1701" w:type="dxa"/>
          </w:tcPr>
          <w:p w14:paraId="6083A46E" w14:textId="77777777" w:rsidR="00927E10" w:rsidRPr="00FA17E6" w:rsidRDefault="00927E10" w:rsidP="00FA17E6">
            <w:pPr>
              <w:pStyle w:val="ConsPlusNormal"/>
              <w:jc w:val="center"/>
              <w:rPr>
                <w:szCs w:val="24"/>
              </w:rPr>
            </w:pPr>
            <w:r w:rsidRPr="00FA17E6">
              <w:rPr>
                <w:szCs w:val="24"/>
              </w:rPr>
              <w:t>2.4</w:t>
            </w:r>
          </w:p>
        </w:tc>
        <w:tc>
          <w:tcPr>
            <w:tcW w:w="7370" w:type="dxa"/>
          </w:tcPr>
          <w:p w14:paraId="3547F56A" w14:textId="77777777" w:rsidR="00927E10" w:rsidRPr="00FA17E6" w:rsidRDefault="00927E10" w:rsidP="00FA17E6">
            <w:pPr>
              <w:pStyle w:val="ConsPlusNormal"/>
              <w:jc w:val="both"/>
              <w:rPr>
                <w:szCs w:val="24"/>
              </w:rPr>
            </w:pPr>
            <w:r w:rsidRPr="00FA17E6">
              <w:rPr>
                <w:szCs w:val="24"/>
              </w:rPr>
              <w:t>Тема "Моря России. Внутренние воды и водные ресурсы":</w:t>
            </w:r>
          </w:p>
        </w:tc>
      </w:tr>
      <w:tr w:rsidR="00927E10" w:rsidRPr="00E177FF" w14:paraId="6A9E1054" w14:textId="77777777" w:rsidTr="00156982">
        <w:tc>
          <w:tcPr>
            <w:tcW w:w="1701" w:type="dxa"/>
          </w:tcPr>
          <w:p w14:paraId="787C94E1" w14:textId="77777777" w:rsidR="00927E10" w:rsidRPr="00FA17E6" w:rsidRDefault="00927E10" w:rsidP="00FA17E6">
            <w:pPr>
              <w:pStyle w:val="ConsPlusNormal"/>
              <w:jc w:val="center"/>
              <w:rPr>
                <w:szCs w:val="24"/>
              </w:rPr>
            </w:pPr>
            <w:r w:rsidRPr="00FA17E6">
              <w:rPr>
                <w:szCs w:val="24"/>
              </w:rPr>
              <w:t>2.4.1</w:t>
            </w:r>
          </w:p>
        </w:tc>
        <w:tc>
          <w:tcPr>
            <w:tcW w:w="7370" w:type="dxa"/>
          </w:tcPr>
          <w:p w14:paraId="5E688408" w14:textId="77777777" w:rsidR="00927E10" w:rsidRPr="00FA17E6" w:rsidRDefault="00927E10" w:rsidP="00FA17E6">
            <w:pPr>
              <w:pStyle w:val="ConsPlusNormal"/>
              <w:jc w:val="both"/>
              <w:rPr>
                <w:szCs w:val="24"/>
              </w:rPr>
            </w:pPr>
            <w:r w:rsidRPr="00FA17E6">
              <w:rPr>
                <w:szCs w:val="24"/>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927E10" w:rsidRPr="00E177FF" w14:paraId="1B46A182" w14:textId="77777777" w:rsidTr="00156982">
        <w:tc>
          <w:tcPr>
            <w:tcW w:w="1701" w:type="dxa"/>
          </w:tcPr>
          <w:p w14:paraId="4CE55629" w14:textId="77777777" w:rsidR="00927E10" w:rsidRPr="00FA17E6" w:rsidRDefault="00927E10" w:rsidP="00FA17E6">
            <w:pPr>
              <w:pStyle w:val="ConsPlusNormal"/>
              <w:jc w:val="center"/>
              <w:rPr>
                <w:szCs w:val="24"/>
              </w:rPr>
            </w:pPr>
            <w:r w:rsidRPr="00FA17E6">
              <w:rPr>
                <w:szCs w:val="24"/>
              </w:rPr>
              <w:t>2.4.2</w:t>
            </w:r>
          </w:p>
        </w:tc>
        <w:tc>
          <w:tcPr>
            <w:tcW w:w="7370" w:type="dxa"/>
          </w:tcPr>
          <w:p w14:paraId="15272F19" w14:textId="77777777" w:rsidR="00927E10" w:rsidRPr="00FA17E6" w:rsidRDefault="00927E10" w:rsidP="00FA17E6">
            <w:pPr>
              <w:pStyle w:val="ConsPlusNormal"/>
              <w:jc w:val="both"/>
              <w:rPr>
                <w:szCs w:val="24"/>
              </w:rPr>
            </w:pPr>
            <w:r w:rsidRPr="00FA17E6">
              <w:rPr>
                <w:szCs w:val="24"/>
              </w:rPr>
              <w:t>сравнивать особенности морей, крупных рек и озер России</w:t>
            </w:r>
          </w:p>
        </w:tc>
      </w:tr>
      <w:tr w:rsidR="00927E10" w:rsidRPr="00E177FF" w14:paraId="0DF36B2E" w14:textId="77777777" w:rsidTr="00156982">
        <w:tc>
          <w:tcPr>
            <w:tcW w:w="1701" w:type="dxa"/>
          </w:tcPr>
          <w:p w14:paraId="7FAEC061" w14:textId="77777777" w:rsidR="00927E10" w:rsidRPr="00FA17E6" w:rsidRDefault="00927E10" w:rsidP="00FA17E6">
            <w:pPr>
              <w:pStyle w:val="ConsPlusNormal"/>
              <w:jc w:val="center"/>
              <w:rPr>
                <w:szCs w:val="24"/>
              </w:rPr>
            </w:pPr>
            <w:r w:rsidRPr="00FA17E6">
              <w:rPr>
                <w:szCs w:val="24"/>
              </w:rPr>
              <w:t>2.4.3</w:t>
            </w:r>
          </w:p>
        </w:tc>
        <w:tc>
          <w:tcPr>
            <w:tcW w:w="7370" w:type="dxa"/>
          </w:tcPr>
          <w:p w14:paraId="6E17465E" w14:textId="77777777" w:rsidR="00927E10" w:rsidRPr="00FA17E6" w:rsidRDefault="00927E10" w:rsidP="00FA17E6">
            <w:pPr>
              <w:pStyle w:val="ConsPlusNormal"/>
              <w:jc w:val="both"/>
              <w:rPr>
                <w:szCs w:val="24"/>
              </w:rPr>
            </w:pPr>
            <w:r w:rsidRPr="00FA17E6">
              <w:rPr>
                <w:szCs w:val="24"/>
              </w:rPr>
              <w:t>объяснять особенности климата морей, крупных рек и озер России</w:t>
            </w:r>
          </w:p>
        </w:tc>
      </w:tr>
      <w:tr w:rsidR="00927E10" w:rsidRPr="00E177FF" w14:paraId="43A0471F" w14:textId="77777777" w:rsidTr="00156982">
        <w:tc>
          <w:tcPr>
            <w:tcW w:w="1701" w:type="dxa"/>
          </w:tcPr>
          <w:p w14:paraId="4E636DE5" w14:textId="77777777" w:rsidR="00927E10" w:rsidRPr="00FA17E6" w:rsidRDefault="00927E10" w:rsidP="00FA17E6">
            <w:pPr>
              <w:pStyle w:val="ConsPlusNormal"/>
              <w:jc w:val="center"/>
              <w:rPr>
                <w:szCs w:val="24"/>
              </w:rPr>
            </w:pPr>
            <w:r w:rsidRPr="00FA17E6">
              <w:rPr>
                <w:szCs w:val="24"/>
              </w:rPr>
              <w:t>2.5</w:t>
            </w:r>
          </w:p>
        </w:tc>
        <w:tc>
          <w:tcPr>
            <w:tcW w:w="7370" w:type="dxa"/>
          </w:tcPr>
          <w:p w14:paraId="577BCE25" w14:textId="77777777" w:rsidR="00927E10" w:rsidRPr="00FA17E6" w:rsidRDefault="00927E10" w:rsidP="00FA17E6">
            <w:pPr>
              <w:pStyle w:val="ConsPlusNormal"/>
              <w:jc w:val="both"/>
              <w:rPr>
                <w:szCs w:val="24"/>
              </w:rPr>
            </w:pPr>
            <w:r w:rsidRPr="00FA17E6">
              <w:rPr>
                <w:szCs w:val="24"/>
              </w:rPr>
              <w:t>Тема "Природно-хозяйственные зоны России":</w:t>
            </w:r>
          </w:p>
        </w:tc>
      </w:tr>
      <w:tr w:rsidR="00927E10" w:rsidRPr="00E177FF" w14:paraId="1C10241F" w14:textId="77777777" w:rsidTr="00156982">
        <w:tc>
          <w:tcPr>
            <w:tcW w:w="1701" w:type="dxa"/>
          </w:tcPr>
          <w:p w14:paraId="76D53664" w14:textId="77777777" w:rsidR="00927E10" w:rsidRPr="00FA17E6" w:rsidRDefault="00927E10" w:rsidP="00FA17E6">
            <w:pPr>
              <w:pStyle w:val="ConsPlusNormal"/>
              <w:jc w:val="center"/>
              <w:rPr>
                <w:szCs w:val="24"/>
              </w:rPr>
            </w:pPr>
            <w:r w:rsidRPr="00FA17E6">
              <w:rPr>
                <w:szCs w:val="24"/>
              </w:rPr>
              <w:lastRenderedPageBreak/>
              <w:t>2.5.1</w:t>
            </w:r>
          </w:p>
        </w:tc>
        <w:tc>
          <w:tcPr>
            <w:tcW w:w="7370" w:type="dxa"/>
          </w:tcPr>
          <w:p w14:paraId="6C949B21" w14:textId="77777777" w:rsidR="00927E10" w:rsidRPr="00FA17E6" w:rsidRDefault="00927E10" w:rsidP="00FA17E6">
            <w:pPr>
              <w:pStyle w:val="ConsPlusNormal"/>
              <w:jc w:val="both"/>
              <w:rPr>
                <w:szCs w:val="24"/>
              </w:rPr>
            </w:pPr>
            <w:r w:rsidRPr="00FA17E6">
              <w:rPr>
                <w:szCs w:val="24"/>
              </w:rPr>
              <w:t>показывать на карте и (или) обозначать на контурной карте границы природно-хозяйственных зон в пределах страны; Арктической зоны</w:t>
            </w:r>
          </w:p>
        </w:tc>
      </w:tr>
      <w:tr w:rsidR="00927E10" w:rsidRPr="00E177FF" w14:paraId="0B6CA4C7" w14:textId="77777777" w:rsidTr="00156982">
        <w:tc>
          <w:tcPr>
            <w:tcW w:w="1701" w:type="dxa"/>
          </w:tcPr>
          <w:p w14:paraId="324678BA" w14:textId="77777777" w:rsidR="00927E10" w:rsidRPr="00FA17E6" w:rsidRDefault="00927E10" w:rsidP="00FA17E6">
            <w:pPr>
              <w:pStyle w:val="ConsPlusNormal"/>
              <w:jc w:val="center"/>
              <w:rPr>
                <w:szCs w:val="24"/>
              </w:rPr>
            </w:pPr>
            <w:r w:rsidRPr="00FA17E6">
              <w:rPr>
                <w:szCs w:val="24"/>
              </w:rPr>
              <w:t>2.5.2</w:t>
            </w:r>
          </w:p>
        </w:tc>
        <w:tc>
          <w:tcPr>
            <w:tcW w:w="7370" w:type="dxa"/>
          </w:tcPr>
          <w:p w14:paraId="54924BA4" w14:textId="77777777" w:rsidR="00927E10" w:rsidRPr="00FA17E6" w:rsidRDefault="00927E10" w:rsidP="00FA17E6">
            <w:pPr>
              <w:pStyle w:val="ConsPlusNormal"/>
              <w:jc w:val="both"/>
              <w:rPr>
                <w:szCs w:val="24"/>
              </w:rPr>
            </w:pPr>
            <w:r w:rsidRPr="00FA17E6">
              <w:rPr>
                <w:szCs w:val="24"/>
              </w:rPr>
              <w:t>сравнивать особенности растительного и животного мира и почв природных зон России</w:t>
            </w:r>
          </w:p>
        </w:tc>
      </w:tr>
      <w:tr w:rsidR="00927E10" w:rsidRPr="00E177FF" w14:paraId="45C93D02" w14:textId="77777777" w:rsidTr="00156982">
        <w:tc>
          <w:tcPr>
            <w:tcW w:w="1701" w:type="dxa"/>
          </w:tcPr>
          <w:p w14:paraId="61FA23BC" w14:textId="77777777" w:rsidR="00927E10" w:rsidRPr="00FA17E6" w:rsidRDefault="00927E10" w:rsidP="00FA17E6">
            <w:pPr>
              <w:pStyle w:val="ConsPlusNormal"/>
              <w:jc w:val="center"/>
              <w:rPr>
                <w:szCs w:val="24"/>
              </w:rPr>
            </w:pPr>
            <w:r w:rsidRPr="00FA17E6">
              <w:rPr>
                <w:szCs w:val="24"/>
              </w:rPr>
              <w:t>2.5.3</w:t>
            </w:r>
          </w:p>
        </w:tc>
        <w:tc>
          <w:tcPr>
            <w:tcW w:w="7370" w:type="dxa"/>
          </w:tcPr>
          <w:p w14:paraId="5439BB09" w14:textId="77777777" w:rsidR="00927E10" w:rsidRPr="00FA17E6" w:rsidRDefault="00927E10" w:rsidP="00FA17E6">
            <w:pPr>
              <w:pStyle w:val="ConsPlusNormal"/>
              <w:jc w:val="both"/>
              <w:rPr>
                <w:szCs w:val="24"/>
              </w:rPr>
            </w:pPr>
            <w:r w:rsidRPr="00FA17E6">
              <w:rPr>
                <w:szCs w:val="24"/>
              </w:rPr>
              <w:t>объяснять особенности растительного и животного мира и почв природных зон России</w:t>
            </w:r>
          </w:p>
        </w:tc>
      </w:tr>
      <w:tr w:rsidR="00927E10" w:rsidRPr="00E177FF" w14:paraId="62D93EF0" w14:textId="77777777" w:rsidTr="00156982">
        <w:tc>
          <w:tcPr>
            <w:tcW w:w="1701" w:type="dxa"/>
          </w:tcPr>
          <w:p w14:paraId="54364F6A" w14:textId="77777777" w:rsidR="00927E10" w:rsidRPr="00FA17E6" w:rsidRDefault="00927E10" w:rsidP="00FA17E6">
            <w:pPr>
              <w:pStyle w:val="ConsPlusNormal"/>
              <w:jc w:val="center"/>
              <w:rPr>
                <w:szCs w:val="24"/>
              </w:rPr>
            </w:pPr>
            <w:r w:rsidRPr="00FA17E6">
              <w:rPr>
                <w:szCs w:val="24"/>
              </w:rPr>
              <w:t>2.5.4</w:t>
            </w:r>
          </w:p>
        </w:tc>
        <w:tc>
          <w:tcPr>
            <w:tcW w:w="7370" w:type="dxa"/>
          </w:tcPr>
          <w:p w14:paraId="42917F9B" w14:textId="77777777" w:rsidR="00927E10" w:rsidRPr="00FA17E6" w:rsidRDefault="00927E10" w:rsidP="00FA17E6">
            <w:pPr>
              <w:pStyle w:val="ConsPlusNormal"/>
              <w:jc w:val="both"/>
              <w:rPr>
                <w:szCs w:val="24"/>
              </w:rPr>
            </w:pPr>
            <w:r w:rsidRPr="00FA17E6">
              <w:rPr>
                <w:szCs w:val="24"/>
              </w:rPr>
              <w:t>проводить классификацию типов почв России</w:t>
            </w:r>
          </w:p>
        </w:tc>
      </w:tr>
      <w:tr w:rsidR="00927E10" w:rsidRPr="00E177FF" w14:paraId="0AD3946F" w14:textId="77777777" w:rsidTr="00156982">
        <w:tc>
          <w:tcPr>
            <w:tcW w:w="1701" w:type="dxa"/>
          </w:tcPr>
          <w:p w14:paraId="43507107" w14:textId="77777777" w:rsidR="00927E10" w:rsidRPr="00FA17E6" w:rsidRDefault="00927E10" w:rsidP="00FA17E6">
            <w:pPr>
              <w:pStyle w:val="ConsPlusNormal"/>
              <w:jc w:val="center"/>
              <w:rPr>
                <w:szCs w:val="24"/>
              </w:rPr>
            </w:pPr>
            <w:r w:rsidRPr="00FA17E6">
              <w:rPr>
                <w:szCs w:val="24"/>
              </w:rPr>
              <w:t>2.5.5</w:t>
            </w:r>
          </w:p>
        </w:tc>
        <w:tc>
          <w:tcPr>
            <w:tcW w:w="7370" w:type="dxa"/>
          </w:tcPr>
          <w:p w14:paraId="000CEC58" w14:textId="77777777" w:rsidR="00927E10" w:rsidRPr="00FA17E6" w:rsidRDefault="00927E10" w:rsidP="00FA17E6">
            <w:pPr>
              <w:pStyle w:val="ConsPlusNormal"/>
              <w:jc w:val="both"/>
              <w:rPr>
                <w:szCs w:val="24"/>
              </w:rPr>
            </w:pPr>
            <w:r w:rsidRPr="00FA17E6">
              <w:rPr>
                <w:szCs w:val="24"/>
              </w:rPr>
              <w:t>приводить примеры мер безопасности, в том числе для экономики семьи, в случае природных стихийных бедствий и техногенных катастроф</w:t>
            </w:r>
          </w:p>
        </w:tc>
      </w:tr>
      <w:tr w:rsidR="00927E10" w:rsidRPr="00E177FF" w14:paraId="41103B82" w14:textId="77777777" w:rsidTr="00156982">
        <w:tc>
          <w:tcPr>
            <w:tcW w:w="1701" w:type="dxa"/>
          </w:tcPr>
          <w:p w14:paraId="71F21D18" w14:textId="77777777" w:rsidR="00927E10" w:rsidRPr="00FA17E6" w:rsidRDefault="00927E10" w:rsidP="00FA17E6">
            <w:pPr>
              <w:pStyle w:val="ConsPlusNormal"/>
              <w:jc w:val="center"/>
              <w:rPr>
                <w:szCs w:val="24"/>
              </w:rPr>
            </w:pPr>
            <w:r w:rsidRPr="00FA17E6">
              <w:rPr>
                <w:szCs w:val="24"/>
              </w:rPr>
              <w:t>2.5.6</w:t>
            </w:r>
          </w:p>
        </w:tc>
        <w:tc>
          <w:tcPr>
            <w:tcW w:w="7370" w:type="dxa"/>
          </w:tcPr>
          <w:p w14:paraId="7053271B" w14:textId="77777777" w:rsidR="00927E10" w:rsidRPr="00FA17E6" w:rsidRDefault="00927E10" w:rsidP="00FA17E6">
            <w:pPr>
              <w:pStyle w:val="ConsPlusNormal"/>
              <w:jc w:val="both"/>
              <w:rPr>
                <w:szCs w:val="24"/>
              </w:rPr>
            </w:pPr>
            <w:r w:rsidRPr="00FA17E6">
              <w:rPr>
                <w:szCs w:val="24"/>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927E10" w:rsidRPr="00E177FF" w14:paraId="761ADCB6" w14:textId="77777777" w:rsidTr="00156982">
        <w:tc>
          <w:tcPr>
            <w:tcW w:w="1701" w:type="dxa"/>
          </w:tcPr>
          <w:p w14:paraId="26C7B814" w14:textId="77777777" w:rsidR="00927E10" w:rsidRPr="00FA17E6" w:rsidRDefault="00927E10" w:rsidP="00FA17E6">
            <w:pPr>
              <w:pStyle w:val="ConsPlusNormal"/>
              <w:jc w:val="center"/>
              <w:rPr>
                <w:szCs w:val="24"/>
              </w:rPr>
            </w:pPr>
            <w:r w:rsidRPr="00FA17E6">
              <w:rPr>
                <w:szCs w:val="24"/>
              </w:rPr>
              <w:t>2.5.7</w:t>
            </w:r>
          </w:p>
        </w:tc>
        <w:tc>
          <w:tcPr>
            <w:tcW w:w="7370" w:type="dxa"/>
          </w:tcPr>
          <w:p w14:paraId="56EDA68A" w14:textId="77777777" w:rsidR="00927E10" w:rsidRPr="00FA17E6" w:rsidRDefault="00927E10" w:rsidP="00FA17E6">
            <w:pPr>
              <w:pStyle w:val="ConsPlusNormal"/>
              <w:jc w:val="both"/>
              <w:rPr>
                <w:szCs w:val="24"/>
              </w:rPr>
            </w:pPr>
            <w:r w:rsidRPr="00FA17E6">
              <w:rPr>
                <w:szCs w:val="24"/>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927E10" w:rsidRPr="00FA17E6" w14:paraId="4CED23C9" w14:textId="77777777" w:rsidTr="00156982">
        <w:tc>
          <w:tcPr>
            <w:tcW w:w="1701" w:type="dxa"/>
          </w:tcPr>
          <w:p w14:paraId="7F92377C" w14:textId="77777777" w:rsidR="00927E10" w:rsidRPr="00FA17E6" w:rsidRDefault="00927E10" w:rsidP="00FA17E6">
            <w:pPr>
              <w:pStyle w:val="ConsPlusNormal"/>
              <w:jc w:val="center"/>
              <w:rPr>
                <w:szCs w:val="24"/>
              </w:rPr>
            </w:pPr>
            <w:r w:rsidRPr="00FA17E6">
              <w:rPr>
                <w:szCs w:val="24"/>
              </w:rPr>
              <w:t>3</w:t>
            </w:r>
          </w:p>
        </w:tc>
        <w:tc>
          <w:tcPr>
            <w:tcW w:w="7370" w:type="dxa"/>
          </w:tcPr>
          <w:p w14:paraId="27679C8A" w14:textId="77777777" w:rsidR="00927E10" w:rsidRPr="00FA17E6" w:rsidRDefault="00927E10" w:rsidP="00FA17E6">
            <w:pPr>
              <w:pStyle w:val="ConsPlusNormal"/>
              <w:jc w:val="both"/>
              <w:rPr>
                <w:szCs w:val="24"/>
              </w:rPr>
            </w:pPr>
            <w:r w:rsidRPr="00FA17E6">
              <w:rPr>
                <w:szCs w:val="24"/>
              </w:rPr>
              <w:t>По разделу "Население России"</w:t>
            </w:r>
          </w:p>
        </w:tc>
      </w:tr>
      <w:tr w:rsidR="00927E10" w:rsidRPr="00FA17E6" w14:paraId="61411BAA" w14:textId="77777777" w:rsidTr="00156982">
        <w:tc>
          <w:tcPr>
            <w:tcW w:w="1701" w:type="dxa"/>
          </w:tcPr>
          <w:p w14:paraId="4082C510" w14:textId="77777777" w:rsidR="00927E10" w:rsidRPr="00FA17E6" w:rsidRDefault="00927E10" w:rsidP="00FA17E6">
            <w:pPr>
              <w:pStyle w:val="ConsPlusNormal"/>
              <w:jc w:val="center"/>
              <w:rPr>
                <w:szCs w:val="24"/>
              </w:rPr>
            </w:pPr>
            <w:r w:rsidRPr="00FA17E6">
              <w:rPr>
                <w:szCs w:val="24"/>
              </w:rPr>
              <w:t>3.1</w:t>
            </w:r>
          </w:p>
        </w:tc>
        <w:tc>
          <w:tcPr>
            <w:tcW w:w="7370" w:type="dxa"/>
          </w:tcPr>
          <w:p w14:paraId="73CED7FE" w14:textId="77777777" w:rsidR="00927E10" w:rsidRPr="00FA17E6" w:rsidRDefault="00927E10" w:rsidP="00FA17E6">
            <w:pPr>
              <w:pStyle w:val="ConsPlusNormal"/>
              <w:jc w:val="both"/>
              <w:rPr>
                <w:szCs w:val="24"/>
              </w:rPr>
            </w:pPr>
            <w:r w:rsidRPr="00FA17E6">
              <w:rPr>
                <w:szCs w:val="24"/>
              </w:rPr>
              <w:t>Тема "Численность населения России":</w:t>
            </w:r>
          </w:p>
        </w:tc>
      </w:tr>
      <w:tr w:rsidR="00927E10" w:rsidRPr="00E177FF" w14:paraId="7C124A32" w14:textId="77777777" w:rsidTr="00156982">
        <w:tc>
          <w:tcPr>
            <w:tcW w:w="1701" w:type="dxa"/>
          </w:tcPr>
          <w:p w14:paraId="19CF3448" w14:textId="77777777" w:rsidR="00927E10" w:rsidRPr="00FA17E6" w:rsidRDefault="00927E10" w:rsidP="00FA17E6">
            <w:pPr>
              <w:pStyle w:val="ConsPlusNormal"/>
              <w:jc w:val="center"/>
              <w:rPr>
                <w:szCs w:val="24"/>
              </w:rPr>
            </w:pPr>
            <w:r w:rsidRPr="00FA17E6">
              <w:rPr>
                <w:szCs w:val="24"/>
              </w:rPr>
              <w:t>3.1.1</w:t>
            </w:r>
          </w:p>
        </w:tc>
        <w:tc>
          <w:tcPr>
            <w:tcW w:w="7370" w:type="dxa"/>
          </w:tcPr>
          <w:p w14:paraId="3D157ABC" w14:textId="77777777" w:rsidR="00927E10" w:rsidRPr="00FA17E6" w:rsidRDefault="00927E10" w:rsidP="00FA17E6">
            <w:pPr>
              <w:pStyle w:val="ConsPlusNormal"/>
              <w:jc w:val="both"/>
              <w:rPr>
                <w:szCs w:val="24"/>
              </w:rPr>
            </w:pPr>
            <w:r w:rsidRPr="00FA17E6">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927E10" w:rsidRPr="00E177FF" w14:paraId="7ACB0691" w14:textId="77777777" w:rsidTr="00156982">
        <w:tc>
          <w:tcPr>
            <w:tcW w:w="1701" w:type="dxa"/>
          </w:tcPr>
          <w:p w14:paraId="64B56070" w14:textId="77777777" w:rsidR="00927E10" w:rsidRPr="00FA17E6" w:rsidRDefault="00927E10" w:rsidP="00FA17E6">
            <w:pPr>
              <w:pStyle w:val="ConsPlusNormal"/>
              <w:jc w:val="center"/>
              <w:rPr>
                <w:szCs w:val="24"/>
              </w:rPr>
            </w:pPr>
            <w:r w:rsidRPr="00FA17E6">
              <w:rPr>
                <w:szCs w:val="24"/>
              </w:rPr>
              <w:t>3.1.2</w:t>
            </w:r>
          </w:p>
        </w:tc>
        <w:tc>
          <w:tcPr>
            <w:tcW w:w="7370" w:type="dxa"/>
          </w:tcPr>
          <w:p w14:paraId="1D41A7B2" w14:textId="77777777" w:rsidR="00927E10" w:rsidRPr="00FA17E6" w:rsidRDefault="00927E10" w:rsidP="00FA17E6">
            <w:pPr>
              <w:pStyle w:val="ConsPlusNormal"/>
              <w:jc w:val="both"/>
              <w:rPr>
                <w:szCs w:val="24"/>
              </w:rPr>
            </w:pPr>
            <w:r w:rsidRPr="00FA17E6">
              <w:rPr>
                <w:szCs w:val="24"/>
              </w:rPr>
              <w:t>сравнивать показатели воспроизводства и качества населения России с мировыми показателями и показателями других стран</w:t>
            </w:r>
          </w:p>
        </w:tc>
      </w:tr>
      <w:tr w:rsidR="00927E10" w:rsidRPr="00E177FF" w14:paraId="725856CD" w14:textId="77777777" w:rsidTr="00156982">
        <w:tc>
          <w:tcPr>
            <w:tcW w:w="1701" w:type="dxa"/>
          </w:tcPr>
          <w:p w14:paraId="59C7DDA3" w14:textId="77777777" w:rsidR="00927E10" w:rsidRPr="00FA17E6" w:rsidRDefault="00927E10" w:rsidP="00FA17E6">
            <w:pPr>
              <w:pStyle w:val="ConsPlusNormal"/>
              <w:jc w:val="center"/>
              <w:rPr>
                <w:szCs w:val="24"/>
              </w:rPr>
            </w:pPr>
            <w:r w:rsidRPr="00FA17E6">
              <w:rPr>
                <w:szCs w:val="24"/>
              </w:rPr>
              <w:t>3.1.3</w:t>
            </w:r>
          </w:p>
        </w:tc>
        <w:tc>
          <w:tcPr>
            <w:tcW w:w="7370" w:type="dxa"/>
          </w:tcPr>
          <w:p w14:paraId="638EA4E2" w14:textId="77777777" w:rsidR="00927E10" w:rsidRPr="00FA17E6" w:rsidRDefault="00927E10" w:rsidP="00FA17E6">
            <w:pPr>
              <w:pStyle w:val="ConsPlusNormal"/>
              <w:jc w:val="both"/>
              <w:rPr>
                <w:szCs w:val="24"/>
              </w:rPr>
            </w:pPr>
            <w:r w:rsidRPr="00FA17E6">
              <w:rPr>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927E10" w:rsidRPr="00E177FF" w14:paraId="4F1A4C94" w14:textId="77777777" w:rsidTr="00156982">
        <w:tc>
          <w:tcPr>
            <w:tcW w:w="1701" w:type="dxa"/>
          </w:tcPr>
          <w:p w14:paraId="4206FB78" w14:textId="77777777" w:rsidR="00927E10" w:rsidRPr="00FA17E6" w:rsidRDefault="00927E10" w:rsidP="00FA17E6">
            <w:pPr>
              <w:pStyle w:val="ConsPlusNormal"/>
              <w:jc w:val="center"/>
              <w:rPr>
                <w:szCs w:val="24"/>
              </w:rPr>
            </w:pPr>
            <w:r w:rsidRPr="00FA17E6">
              <w:rPr>
                <w:szCs w:val="24"/>
              </w:rPr>
              <w:t>3.1.4</w:t>
            </w:r>
          </w:p>
        </w:tc>
        <w:tc>
          <w:tcPr>
            <w:tcW w:w="7370" w:type="dxa"/>
          </w:tcPr>
          <w:p w14:paraId="20EA1452" w14:textId="77777777" w:rsidR="00927E10" w:rsidRPr="00FA17E6" w:rsidRDefault="00927E10" w:rsidP="00FA17E6">
            <w:pPr>
              <w:pStyle w:val="ConsPlusNormal"/>
              <w:jc w:val="both"/>
              <w:rPr>
                <w:szCs w:val="24"/>
              </w:rPr>
            </w:pPr>
            <w:r w:rsidRPr="00FA17E6">
              <w:rPr>
                <w:szCs w:val="24"/>
              </w:rPr>
              <w:t>проводить классификацию населенных пунктов и регионов России по заданным основаниям</w:t>
            </w:r>
          </w:p>
        </w:tc>
      </w:tr>
      <w:tr w:rsidR="00927E10" w:rsidRPr="00E177FF" w14:paraId="51BCF08C" w14:textId="77777777" w:rsidTr="00156982">
        <w:tc>
          <w:tcPr>
            <w:tcW w:w="1701" w:type="dxa"/>
          </w:tcPr>
          <w:p w14:paraId="3EF8ABD9" w14:textId="77777777" w:rsidR="00927E10" w:rsidRPr="00FA17E6" w:rsidRDefault="00927E10" w:rsidP="00FA17E6">
            <w:pPr>
              <w:pStyle w:val="ConsPlusNormal"/>
              <w:jc w:val="center"/>
              <w:rPr>
                <w:szCs w:val="24"/>
              </w:rPr>
            </w:pPr>
            <w:r w:rsidRPr="00FA17E6">
              <w:rPr>
                <w:szCs w:val="24"/>
              </w:rPr>
              <w:t>3.1.5</w:t>
            </w:r>
          </w:p>
        </w:tc>
        <w:tc>
          <w:tcPr>
            <w:tcW w:w="7370" w:type="dxa"/>
          </w:tcPr>
          <w:p w14:paraId="64E574C1" w14:textId="77777777" w:rsidR="00927E10" w:rsidRPr="00FA17E6" w:rsidRDefault="00927E10" w:rsidP="00FA17E6">
            <w:pPr>
              <w:pStyle w:val="ConsPlusNormal"/>
              <w:jc w:val="both"/>
              <w:rPr>
                <w:szCs w:val="24"/>
              </w:rPr>
            </w:pPr>
            <w:r w:rsidRPr="00FA17E6">
              <w:rPr>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927E10" w:rsidRPr="00E177FF" w14:paraId="6BFBFF35" w14:textId="77777777" w:rsidTr="00156982">
        <w:tc>
          <w:tcPr>
            <w:tcW w:w="1701" w:type="dxa"/>
          </w:tcPr>
          <w:p w14:paraId="5864FBEE" w14:textId="77777777" w:rsidR="00927E10" w:rsidRPr="00FA17E6" w:rsidRDefault="00927E10" w:rsidP="00FA17E6">
            <w:pPr>
              <w:pStyle w:val="ConsPlusNormal"/>
              <w:jc w:val="center"/>
              <w:rPr>
                <w:szCs w:val="24"/>
              </w:rPr>
            </w:pPr>
            <w:r w:rsidRPr="00FA17E6">
              <w:rPr>
                <w:szCs w:val="24"/>
              </w:rPr>
              <w:t>3.1.6</w:t>
            </w:r>
          </w:p>
        </w:tc>
        <w:tc>
          <w:tcPr>
            <w:tcW w:w="7370" w:type="dxa"/>
          </w:tcPr>
          <w:p w14:paraId="3521C7D5" w14:textId="77777777" w:rsidR="00927E10" w:rsidRPr="00FA17E6" w:rsidRDefault="00927E10" w:rsidP="00FA17E6">
            <w:pPr>
              <w:pStyle w:val="ConsPlusNormal"/>
              <w:jc w:val="both"/>
              <w:rPr>
                <w:szCs w:val="24"/>
              </w:rPr>
            </w:pPr>
            <w:r w:rsidRPr="00FA17E6">
              <w:rPr>
                <w:szCs w:val="24"/>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927E10" w:rsidRPr="00E177FF" w14:paraId="70450E89" w14:textId="77777777" w:rsidTr="00156982">
        <w:tc>
          <w:tcPr>
            <w:tcW w:w="1701" w:type="dxa"/>
          </w:tcPr>
          <w:p w14:paraId="3D7A8360" w14:textId="77777777" w:rsidR="00927E10" w:rsidRPr="00FA17E6" w:rsidRDefault="00927E10" w:rsidP="00FA17E6">
            <w:pPr>
              <w:pStyle w:val="ConsPlusNormal"/>
              <w:jc w:val="center"/>
              <w:rPr>
                <w:szCs w:val="24"/>
              </w:rPr>
            </w:pPr>
            <w:r w:rsidRPr="00FA17E6">
              <w:rPr>
                <w:szCs w:val="24"/>
              </w:rPr>
              <w:t>3.1.7</w:t>
            </w:r>
          </w:p>
        </w:tc>
        <w:tc>
          <w:tcPr>
            <w:tcW w:w="7370" w:type="dxa"/>
          </w:tcPr>
          <w:p w14:paraId="200EBBBD" w14:textId="77777777" w:rsidR="00927E10" w:rsidRPr="00FA17E6" w:rsidRDefault="00927E10" w:rsidP="00FA17E6">
            <w:pPr>
              <w:pStyle w:val="ConsPlusNormal"/>
              <w:jc w:val="both"/>
              <w:rPr>
                <w:szCs w:val="24"/>
              </w:rPr>
            </w:pPr>
            <w:r w:rsidRPr="00FA17E6">
              <w:rPr>
                <w:szCs w:val="24"/>
              </w:rPr>
              <w:t xml:space="preserve">представлять в различных формах (таблица, график, географическое описание) географическую информацию, необходимую для решения </w:t>
            </w:r>
            <w:r w:rsidRPr="00FA17E6">
              <w:rPr>
                <w:szCs w:val="24"/>
              </w:rPr>
              <w:lastRenderedPageBreak/>
              <w:t>учебных и (или) практико-ориентированных задач</w:t>
            </w:r>
          </w:p>
        </w:tc>
      </w:tr>
      <w:tr w:rsidR="00927E10" w:rsidRPr="00E177FF" w14:paraId="74F371E4" w14:textId="77777777" w:rsidTr="00156982">
        <w:tc>
          <w:tcPr>
            <w:tcW w:w="1701" w:type="dxa"/>
          </w:tcPr>
          <w:p w14:paraId="244B858C" w14:textId="77777777" w:rsidR="00927E10" w:rsidRPr="00FA17E6" w:rsidRDefault="00927E10" w:rsidP="00FA17E6">
            <w:pPr>
              <w:pStyle w:val="ConsPlusNormal"/>
              <w:jc w:val="center"/>
              <w:rPr>
                <w:szCs w:val="24"/>
              </w:rPr>
            </w:pPr>
            <w:r w:rsidRPr="00FA17E6">
              <w:rPr>
                <w:szCs w:val="24"/>
              </w:rPr>
              <w:lastRenderedPageBreak/>
              <w:t>3.2</w:t>
            </w:r>
          </w:p>
        </w:tc>
        <w:tc>
          <w:tcPr>
            <w:tcW w:w="7370" w:type="dxa"/>
          </w:tcPr>
          <w:p w14:paraId="004F155E" w14:textId="77777777" w:rsidR="00927E10" w:rsidRPr="00FA17E6" w:rsidRDefault="00927E10" w:rsidP="00FA17E6">
            <w:pPr>
              <w:pStyle w:val="ConsPlusNormal"/>
              <w:jc w:val="both"/>
              <w:rPr>
                <w:szCs w:val="24"/>
              </w:rPr>
            </w:pPr>
            <w:r w:rsidRPr="00FA17E6">
              <w:rPr>
                <w:szCs w:val="24"/>
              </w:rPr>
              <w:t>Тема "Территориальные особенности размещения населения России":</w:t>
            </w:r>
          </w:p>
        </w:tc>
      </w:tr>
      <w:tr w:rsidR="00927E10" w:rsidRPr="00E177FF" w14:paraId="6E307B6E" w14:textId="77777777" w:rsidTr="00156982">
        <w:tc>
          <w:tcPr>
            <w:tcW w:w="1701" w:type="dxa"/>
          </w:tcPr>
          <w:p w14:paraId="3A652141" w14:textId="77777777" w:rsidR="00927E10" w:rsidRPr="00FA17E6" w:rsidRDefault="00927E10" w:rsidP="00FA17E6">
            <w:pPr>
              <w:pStyle w:val="ConsPlusNormal"/>
              <w:jc w:val="center"/>
              <w:rPr>
                <w:szCs w:val="24"/>
              </w:rPr>
            </w:pPr>
            <w:r w:rsidRPr="00FA17E6">
              <w:rPr>
                <w:szCs w:val="24"/>
              </w:rPr>
              <w:t>3.2.1</w:t>
            </w:r>
          </w:p>
        </w:tc>
        <w:tc>
          <w:tcPr>
            <w:tcW w:w="7370" w:type="dxa"/>
          </w:tcPr>
          <w:p w14:paraId="54B9925A" w14:textId="77777777" w:rsidR="00927E10" w:rsidRPr="00FA17E6" w:rsidRDefault="00927E10" w:rsidP="00FA17E6">
            <w:pPr>
              <w:pStyle w:val="ConsPlusNormal"/>
              <w:jc w:val="both"/>
              <w:rPr>
                <w:szCs w:val="24"/>
              </w:rPr>
            </w:pPr>
            <w:r w:rsidRPr="00FA17E6">
              <w:rPr>
                <w:szCs w:val="24"/>
              </w:rP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927E10" w:rsidRPr="00E177FF" w14:paraId="657C7EF0" w14:textId="77777777" w:rsidTr="00156982">
        <w:tc>
          <w:tcPr>
            <w:tcW w:w="1701" w:type="dxa"/>
          </w:tcPr>
          <w:p w14:paraId="54FC2B03" w14:textId="77777777" w:rsidR="00927E10" w:rsidRPr="00FA17E6" w:rsidRDefault="00927E10" w:rsidP="00FA17E6">
            <w:pPr>
              <w:pStyle w:val="ConsPlusNormal"/>
              <w:jc w:val="center"/>
              <w:rPr>
                <w:szCs w:val="24"/>
              </w:rPr>
            </w:pPr>
            <w:r w:rsidRPr="00FA17E6">
              <w:rPr>
                <w:szCs w:val="24"/>
              </w:rPr>
              <w:t>3.2.2</w:t>
            </w:r>
          </w:p>
        </w:tc>
        <w:tc>
          <w:tcPr>
            <w:tcW w:w="7370" w:type="dxa"/>
          </w:tcPr>
          <w:p w14:paraId="690AFC43" w14:textId="77777777" w:rsidR="00927E10" w:rsidRPr="00FA17E6" w:rsidRDefault="00927E10" w:rsidP="00FA17E6">
            <w:pPr>
              <w:pStyle w:val="ConsPlusNormal"/>
              <w:jc w:val="both"/>
              <w:rPr>
                <w:szCs w:val="24"/>
              </w:rPr>
            </w:pPr>
            <w:r w:rsidRPr="00FA17E6">
              <w:rPr>
                <w:szCs w:val="24"/>
              </w:rPr>
              <w:t>различать и сравнивать территории по плотности населения</w:t>
            </w:r>
          </w:p>
        </w:tc>
      </w:tr>
      <w:tr w:rsidR="00927E10" w:rsidRPr="00E177FF" w14:paraId="30E31498" w14:textId="77777777" w:rsidTr="00156982">
        <w:tc>
          <w:tcPr>
            <w:tcW w:w="1701" w:type="dxa"/>
          </w:tcPr>
          <w:p w14:paraId="741EACE7" w14:textId="77777777" w:rsidR="00927E10" w:rsidRPr="00FA17E6" w:rsidRDefault="00927E10" w:rsidP="00FA17E6">
            <w:pPr>
              <w:pStyle w:val="ConsPlusNormal"/>
              <w:jc w:val="center"/>
              <w:rPr>
                <w:szCs w:val="24"/>
              </w:rPr>
            </w:pPr>
            <w:r w:rsidRPr="00FA17E6">
              <w:rPr>
                <w:szCs w:val="24"/>
              </w:rPr>
              <w:t>3.2.3</w:t>
            </w:r>
          </w:p>
        </w:tc>
        <w:tc>
          <w:tcPr>
            <w:tcW w:w="7370" w:type="dxa"/>
          </w:tcPr>
          <w:p w14:paraId="57DC1373" w14:textId="77777777" w:rsidR="00927E10" w:rsidRPr="00FA17E6" w:rsidRDefault="00927E10" w:rsidP="00FA17E6">
            <w:pPr>
              <w:pStyle w:val="ConsPlusNormal"/>
              <w:jc w:val="both"/>
              <w:rPr>
                <w:szCs w:val="24"/>
              </w:rPr>
            </w:pPr>
            <w:r w:rsidRPr="00FA17E6">
              <w:rPr>
                <w:szCs w:val="24"/>
              </w:rPr>
              <w:t>объяснять особенности размещения населения России и ее отдельных регионов</w:t>
            </w:r>
          </w:p>
        </w:tc>
      </w:tr>
      <w:tr w:rsidR="00927E10" w:rsidRPr="00E177FF" w14:paraId="5D95DB92" w14:textId="77777777" w:rsidTr="00156982">
        <w:tc>
          <w:tcPr>
            <w:tcW w:w="1701" w:type="dxa"/>
          </w:tcPr>
          <w:p w14:paraId="1299E1B0" w14:textId="77777777" w:rsidR="00927E10" w:rsidRPr="00FA17E6" w:rsidRDefault="00927E10" w:rsidP="00FA17E6">
            <w:pPr>
              <w:pStyle w:val="ConsPlusNormal"/>
              <w:jc w:val="center"/>
              <w:rPr>
                <w:szCs w:val="24"/>
              </w:rPr>
            </w:pPr>
            <w:r w:rsidRPr="00FA17E6">
              <w:rPr>
                <w:szCs w:val="24"/>
              </w:rPr>
              <w:t>3.2.4</w:t>
            </w:r>
          </w:p>
        </w:tc>
        <w:tc>
          <w:tcPr>
            <w:tcW w:w="7370" w:type="dxa"/>
          </w:tcPr>
          <w:p w14:paraId="3473E7F1" w14:textId="77777777" w:rsidR="00927E10" w:rsidRPr="00FA17E6" w:rsidRDefault="00927E10" w:rsidP="00FA17E6">
            <w:pPr>
              <w:pStyle w:val="ConsPlusNormal"/>
              <w:jc w:val="both"/>
              <w:rPr>
                <w:szCs w:val="24"/>
              </w:rPr>
            </w:pPr>
            <w:r w:rsidRPr="00FA17E6">
              <w:rPr>
                <w:szCs w:val="24"/>
              </w:rPr>
              <w:t>использовать знания о городском и сельском населении для решения практико-ориентированных задач в контексте реальной жизни</w:t>
            </w:r>
          </w:p>
        </w:tc>
      </w:tr>
      <w:tr w:rsidR="00927E10" w:rsidRPr="00E177FF" w14:paraId="5F44451A" w14:textId="77777777" w:rsidTr="00156982">
        <w:tc>
          <w:tcPr>
            <w:tcW w:w="1701" w:type="dxa"/>
          </w:tcPr>
          <w:p w14:paraId="591553C4" w14:textId="77777777" w:rsidR="00927E10" w:rsidRPr="00FA17E6" w:rsidRDefault="00927E10" w:rsidP="00FA17E6">
            <w:pPr>
              <w:pStyle w:val="ConsPlusNormal"/>
              <w:jc w:val="center"/>
              <w:rPr>
                <w:szCs w:val="24"/>
              </w:rPr>
            </w:pPr>
            <w:r w:rsidRPr="00FA17E6">
              <w:rPr>
                <w:szCs w:val="24"/>
              </w:rPr>
              <w:t>3.3</w:t>
            </w:r>
          </w:p>
        </w:tc>
        <w:tc>
          <w:tcPr>
            <w:tcW w:w="7370" w:type="dxa"/>
          </w:tcPr>
          <w:p w14:paraId="223B7D57" w14:textId="77777777" w:rsidR="00927E10" w:rsidRPr="00FA17E6" w:rsidRDefault="00927E10" w:rsidP="00FA17E6">
            <w:pPr>
              <w:pStyle w:val="ConsPlusNormal"/>
              <w:jc w:val="both"/>
              <w:rPr>
                <w:szCs w:val="24"/>
              </w:rPr>
            </w:pPr>
            <w:r w:rsidRPr="00FA17E6">
              <w:rPr>
                <w:szCs w:val="24"/>
              </w:rPr>
              <w:t>Тема "Народы и религии России":</w:t>
            </w:r>
          </w:p>
        </w:tc>
      </w:tr>
      <w:tr w:rsidR="00927E10" w:rsidRPr="00E177FF" w14:paraId="24FB15F5" w14:textId="77777777" w:rsidTr="00156982">
        <w:tc>
          <w:tcPr>
            <w:tcW w:w="1701" w:type="dxa"/>
          </w:tcPr>
          <w:p w14:paraId="591BCFC2" w14:textId="77777777" w:rsidR="00927E10" w:rsidRPr="00FA17E6" w:rsidRDefault="00927E10" w:rsidP="00FA17E6">
            <w:pPr>
              <w:pStyle w:val="ConsPlusNormal"/>
              <w:jc w:val="center"/>
              <w:rPr>
                <w:szCs w:val="24"/>
              </w:rPr>
            </w:pPr>
            <w:r w:rsidRPr="00FA17E6">
              <w:rPr>
                <w:szCs w:val="24"/>
              </w:rPr>
              <w:t>3.3.1</w:t>
            </w:r>
          </w:p>
        </w:tc>
        <w:tc>
          <w:tcPr>
            <w:tcW w:w="7370" w:type="dxa"/>
          </w:tcPr>
          <w:p w14:paraId="1AFE3319" w14:textId="77777777" w:rsidR="00927E10" w:rsidRPr="00FA17E6" w:rsidRDefault="00927E10" w:rsidP="00FA17E6">
            <w:pPr>
              <w:pStyle w:val="ConsPlusNormal"/>
              <w:jc w:val="both"/>
              <w:rPr>
                <w:szCs w:val="24"/>
              </w:rPr>
            </w:pPr>
            <w:r w:rsidRPr="00FA17E6">
              <w:rPr>
                <w:szCs w:val="24"/>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927E10" w:rsidRPr="00E177FF" w14:paraId="68E3903D" w14:textId="77777777" w:rsidTr="00156982">
        <w:tc>
          <w:tcPr>
            <w:tcW w:w="1701" w:type="dxa"/>
          </w:tcPr>
          <w:p w14:paraId="4F86239B" w14:textId="77777777" w:rsidR="00927E10" w:rsidRPr="00FA17E6" w:rsidRDefault="00927E10" w:rsidP="00FA17E6">
            <w:pPr>
              <w:pStyle w:val="ConsPlusNormal"/>
              <w:jc w:val="center"/>
              <w:rPr>
                <w:szCs w:val="24"/>
              </w:rPr>
            </w:pPr>
            <w:r w:rsidRPr="00FA17E6">
              <w:rPr>
                <w:szCs w:val="24"/>
              </w:rPr>
              <w:t>3.4</w:t>
            </w:r>
          </w:p>
        </w:tc>
        <w:tc>
          <w:tcPr>
            <w:tcW w:w="7370" w:type="dxa"/>
          </w:tcPr>
          <w:p w14:paraId="6810D5B6" w14:textId="77777777" w:rsidR="00927E10" w:rsidRPr="00FA17E6" w:rsidRDefault="00927E10" w:rsidP="00FA17E6">
            <w:pPr>
              <w:pStyle w:val="ConsPlusNormal"/>
              <w:jc w:val="both"/>
              <w:rPr>
                <w:szCs w:val="24"/>
              </w:rPr>
            </w:pPr>
            <w:r w:rsidRPr="00FA17E6">
              <w:rPr>
                <w:szCs w:val="24"/>
              </w:rPr>
              <w:t>Тема "Половой и возрастной состав населения России":</w:t>
            </w:r>
          </w:p>
        </w:tc>
      </w:tr>
      <w:tr w:rsidR="00927E10" w:rsidRPr="00E177FF" w14:paraId="061D11D4" w14:textId="77777777" w:rsidTr="00156982">
        <w:tc>
          <w:tcPr>
            <w:tcW w:w="1701" w:type="dxa"/>
          </w:tcPr>
          <w:p w14:paraId="7D216E4A" w14:textId="77777777" w:rsidR="00927E10" w:rsidRPr="00FA17E6" w:rsidRDefault="00927E10" w:rsidP="00FA17E6">
            <w:pPr>
              <w:pStyle w:val="ConsPlusNormal"/>
              <w:jc w:val="center"/>
              <w:rPr>
                <w:szCs w:val="24"/>
              </w:rPr>
            </w:pPr>
            <w:r w:rsidRPr="00FA17E6">
              <w:rPr>
                <w:szCs w:val="24"/>
              </w:rPr>
              <w:t>3.4.1</w:t>
            </w:r>
          </w:p>
        </w:tc>
        <w:tc>
          <w:tcPr>
            <w:tcW w:w="7370" w:type="dxa"/>
          </w:tcPr>
          <w:p w14:paraId="06910FF0" w14:textId="77777777" w:rsidR="00927E10" w:rsidRPr="00FA17E6" w:rsidRDefault="00927E10" w:rsidP="00FA17E6">
            <w:pPr>
              <w:pStyle w:val="ConsPlusNormal"/>
              <w:jc w:val="both"/>
              <w:rPr>
                <w:szCs w:val="24"/>
              </w:rPr>
            </w:pPr>
            <w:r w:rsidRPr="00FA17E6">
              <w:rPr>
                <w:szCs w:val="24"/>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927E10" w:rsidRPr="00FA17E6" w14:paraId="15F01FE3" w14:textId="77777777" w:rsidTr="00156982">
        <w:tc>
          <w:tcPr>
            <w:tcW w:w="1701" w:type="dxa"/>
          </w:tcPr>
          <w:p w14:paraId="2441A8DD" w14:textId="77777777" w:rsidR="00927E10" w:rsidRPr="00FA17E6" w:rsidRDefault="00927E10" w:rsidP="00FA17E6">
            <w:pPr>
              <w:pStyle w:val="ConsPlusNormal"/>
              <w:jc w:val="center"/>
              <w:rPr>
                <w:szCs w:val="24"/>
              </w:rPr>
            </w:pPr>
            <w:r w:rsidRPr="00FA17E6">
              <w:rPr>
                <w:szCs w:val="24"/>
              </w:rPr>
              <w:t>3.5</w:t>
            </w:r>
          </w:p>
        </w:tc>
        <w:tc>
          <w:tcPr>
            <w:tcW w:w="7370" w:type="dxa"/>
          </w:tcPr>
          <w:p w14:paraId="05F7FEA1" w14:textId="77777777" w:rsidR="00927E10" w:rsidRPr="00FA17E6" w:rsidRDefault="00927E10" w:rsidP="00FA17E6">
            <w:pPr>
              <w:pStyle w:val="ConsPlusNormal"/>
              <w:jc w:val="both"/>
              <w:rPr>
                <w:szCs w:val="24"/>
              </w:rPr>
            </w:pPr>
            <w:r w:rsidRPr="00FA17E6">
              <w:rPr>
                <w:szCs w:val="24"/>
              </w:rPr>
              <w:t>Тема "Человеческий капитал России":</w:t>
            </w:r>
          </w:p>
        </w:tc>
      </w:tr>
      <w:tr w:rsidR="00927E10" w:rsidRPr="00E177FF" w14:paraId="57487571" w14:textId="77777777" w:rsidTr="00156982">
        <w:tc>
          <w:tcPr>
            <w:tcW w:w="1701" w:type="dxa"/>
          </w:tcPr>
          <w:p w14:paraId="38040030" w14:textId="77777777" w:rsidR="00927E10" w:rsidRPr="00FA17E6" w:rsidRDefault="00927E10" w:rsidP="00FA17E6">
            <w:pPr>
              <w:pStyle w:val="ConsPlusNormal"/>
              <w:jc w:val="center"/>
              <w:rPr>
                <w:szCs w:val="24"/>
              </w:rPr>
            </w:pPr>
            <w:r w:rsidRPr="00FA17E6">
              <w:rPr>
                <w:szCs w:val="24"/>
              </w:rPr>
              <w:t>3.5.1</w:t>
            </w:r>
          </w:p>
        </w:tc>
        <w:tc>
          <w:tcPr>
            <w:tcW w:w="7370" w:type="dxa"/>
          </w:tcPr>
          <w:p w14:paraId="0C87F82C" w14:textId="77777777" w:rsidR="00927E10" w:rsidRPr="00FA17E6" w:rsidRDefault="00927E10" w:rsidP="00FA17E6">
            <w:pPr>
              <w:pStyle w:val="ConsPlusNormal"/>
              <w:jc w:val="both"/>
              <w:rPr>
                <w:szCs w:val="24"/>
              </w:rPr>
            </w:pPr>
            <w:r w:rsidRPr="00FA17E6">
              <w:rPr>
                <w:szCs w:val="24"/>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927E10" w:rsidRPr="00E177FF" w14:paraId="32188D92" w14:textId="77777777" w:rsidTr="00156982">
        <w:tc>
          <w:tcPr>
            <w:tcW w:w="1701" w:type="dxa"/>
          </w:tcPr>
          <w:p w14:paraId="11CE5881" w14:textId="77777777" w:rsidR="00927E10" w:rsidRPr="00FA17E6" w:rsidRDefault="00927E10" w:rsidP="00FA17E6">
            <w:pPr>
              <w:pStyle w:val="ConsPlusNormal"/>
              <w:jc w:val="center"/>
              <w:rPr>
                <w:szCs w:val="24"/>
              </w:rPr>
            </w:pPr>
            <w:r w:rsidRPr="00FA17E6">
              <w:rPr>
                <w:szCs w:val="24"/>
              </w:rPr>
              <w:t>3.5.2</w:t>
            </w:r>
          </w:p>
        </w:tc>
        <w:tc>
          <w:tcPr>
            <w:tcW w:w="7370" w:type="dxa"/>
          </w:tcPr>
          <w:p w14:paraId="34260848" w14:textId="77777777" w:rsidR="00927E10" w:rsidRPr="00FA17E6" w:rsidRDefault="00927E10" w:rsidP="00FA17E6">
            <w:pPr>
              <w:pStyle w:val="ConsPlusNormal"/>
              <w:jc w:val="both"/>
              <w:rPr>
                <w:szCs w:val="24"/>
              </w:rPr>
            </w:pPr>
            <w:r w:rsidRPr="00FA17E6">
              <w:rPr>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72FBE497" w14:textId="77777777" w:rsidR="00927E10" w:rsidRPr="00FA17E6" w:rsidRDefault="00927E10" w:rsidP="00FA17E6">
      <w:pPr>
        <w:pStyle w:val="ConsPlusNormal"/>
        <w:ind w:firstLine="540"/>
        <w:jc w:val="both"/>
        <w:rPr>
          <w:szCs w:val="24"/>
        </w:rPr>
      </w:pPr>
    </w:p>
    <w:p w14:paraId="447D6ACB" w14:textId="77777777" w:rsidR="00927E10" w:rsidRPr="00FA17E6" w:rsidRDefault="00927E10" w:rsidP="00FA17E6">
      <w:pPr>
        <w:pStyle w:val="ConsPlusNormal"/>
        <w:jc w:val="right"/>
        <w:rPr>
          <w:szCs w:val="24"/>
        </w:rPr>
      </w:pPr>
      <w:r w:rsidRPr="00FA17E6">
        <w:rPr>
          <w:szCs w:val="24"/>
        </w:rPr>
        <w:t>Таблица 21.7</w:t>
      </w:r>
    </w:p>
    <w:p w14:paraId="1A76C3FE" w14:textId="77777777" w:rsidR="00927E10" w:rsidRPr="00FA17E6" w:rsidRDefault="00927E10" w:rsidP="00FA17E6">
      <w:pPr>
        <w:pStyle w:val="ConsPlusNormal"/>
        <w:ind w:firstLine="540"/>
        <w:jc w:val="both"/>
        <w:rPr>
          <w:szCs w:val="24"/>
        </w:rPr>
      </w:pPr>
    </w:p>
    <w:p w14:paraId="59499D5F" w14:textId="77777777" w:rsidR="00927E10" w:rsidRPr="00FA17E6" w:rsidRDefault="00927E10" w:rsidP="00FA17E6">
      <w:pPr>
        <w:pStyle w:val="ConsPlusNormal"/>
        <w:jc w:val="center"/>
        <w:rPr>
          <w:szCs w:val="24"/>
        </w:rPr>
      </w:pPr>
      <w:r w:rsidRPr="00FA17E6">
        <w:rPr>
          <w:szCs w:val="24"/>
        </w:rPr>
        <w:t>Проверяемые элементы содержания (8 класс)</w:t>
      </w:r>
    </w:p>
    <w:p w14:paraId="782724E4"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27E10" w:rsidRPr="00FA17E6" w14:paraId="42AC575D" w14:textId="77777777" w:rsidTr="00156982">
        <w:tc>
          <w:tcPr>
            <w:tcW w:w="1134" w:type="dxa"/>
          </w:tcPr>
          <w:p w14:paraId="10BF47CD" w14:textId="77777777" w:rsidR="00927E10" w:rsidRPr="00FA17E6" w:rsidRDefault="00927E10" w:rsidP="00FA17E6">
            <w:pPr>
              <w:pStyle w:val="ConsPlusNormal"/>
              <w:jc w:val="center"/>
              <w:rPr>
                <w:szCs w:val="24"/>
              </w:rPr>
            </w:pPr>
            <w:r w:rsidRPr="00FA17E6">
              <w:rPr>
                <w:szCs w:val="24"/>
              </w:rPr>
              <w:t>Код</w:t>
            </w:r>
          </w:p>
        </w:tc>
        <w:tc>
          <w:tcPr>
            <w:tcW w:w="7937" w:type="dxa"/>
          </w:tcPr>
          <w:p w14:paraId="15323873"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E177FF" w14:paraId="46DFC377" w14:textId="77777777" w:rsidTr="00156982">
        <w:tc>
          <w:tcPr>
            <w:tcW w:w="1134" w:type="dxa"/>
          </w:tcPr>
          <w:p w14:paraId="68A05E7A" w14:textId="77777777" w:rsidR="00927E10" w:rsidRPr="00FA17E6" w:rsidRDefault="00927E10" w:rsidP="00FA17E6">
            <w:pPr>
              <w:pStyle w:val="ConsPlusNormal"/>
              <w:jc w:val="center"/>
              <w:rPr>
                <w:szCs w:val="24"/>
              </w:rPr>
            </w:pPr>
            <w:r w:rsidRPr="00FA17E6">
              <w:rPr>
                <w:szCs w:val="24"/>
              </w:rPr>
              <w:t>1</w:t>
            </w:r>
          </w:p>
        </w:tc>
        <w:tc>
          <w:tcPr>
            <w:tcW w:w="7937" w:type="dxa"/>
          </w:tcPr>
          <w:p w14:paraId="6B556A66" w14:textId="77777777" w:rsidR="00927E10" w:rsidRPr="00FA17E6" w:rsidRDefault="00927E10" w:rsidP="00FA17E6">
            <w:pPr>
              <w:pStyle w:val="ConsPlusNormal"/>
              <w:jc w:val="both"/>
              <w:rPr>
                <w:szCs w:val="24"/>
              </w:rPr>
            </w:pPr>
            <w:r w:rsidRPr="00FA17E6">
              <w:rPr>
                <w:szCs w:val="24"/>
              </w:rPr>
              <w:t>Географическое положение и границы России</w:t>
            </w:r>
          </w:p>
        </w:tc>
      </w:tr>
      <w:tr w:rsidR="00927E10" w:rsidRPr="00FA17E6" w14:paraId="460398B1" w14:textId="77777777" w:rsidTr="00156982">
        <w:tc>
          <w:tcPr>
            <w:tcW w:w="1134" w:type="dxa"/>
          </w:tcPr>
          <w:p w14:paraId="115A822D" w14:textId="77777777" w:rsidR="00927E10" w:rsidRPr="00FA17E6" w:rsidRDefault="00927E10" w:rsidP="00FA17E6">
            <w:pPr>
              <w:pStyle w:val="ConsPlusNormal"/>
              <w:jc w:val="center"/>
              <w:rPr>
                <w:szCs w:val="24"/>
              </w:rPr>
            </w:pPr>
            <w:r w:rsidRPr="00FA17E6">
              <w:rPr>
                <w:szCs w:val="24"/>
              </w:rPr>
              <w:t>1.1</w:t>
            </w:r>
          </w:p>
        </w:tc>
        <w:tc>
          <w:tcPr>
            <w:tcW w:w="7937" w:type="dxa"/>
          </w:tcPr>
          <w:p w14:paraId="5840B8EF" w14:textId="77777777" w:rsidR="00927E10" w:rsidRPr="00FA17E6" w:rsidRDefault="00927E10" w:rsidP="00FA17E6">
            <w:pPr>
              <w:pStyle w:val="ConsPlusNormal"/>
              <w:jc w:val="both"/>
              <w:rPr>
                <w:szCs w:val="24"/>
              </w:rPr>
            </w:pPr>
            <w:r w:rsidRPr="00FA17E6">
              <w:rPr>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927E10" w:rsidRPr="00E177FF" w14:paraId="6615B488" w14:textId="77777777" w:rsidTr="00156982">
        <w:tc>
          <w:tcPr>
            <w:tcW w:w="1134" w:type="dxa"/>
          </w:tcPr>
          <w:p w14:paraId="13059F69" w14:textId="77777777" w:rsidR="00927E10" w:rsidRPr="00FA17E6" w:rsidRDefault="00927E10" w:rsidP="00FA17E6">
            <w:pPr>
              <w:pStyle w:val="ConsPlusNormal"/>
              <w:jc w:val="center"/>
              <w:rPr>
                <w:szCs w:val="24"/>
              </w:rPr>
            </w:pPr>
            <w:r w:rsidRPr="00FA17E6">
              <w:rPr>
                <w:szCs w:val="24"/>
              </w:rPr>
              <w:lastRenderedPageBreak/>
              <w:t>1.2</w:t>
            </w:r>
          </w:p>
        </w:tc>
        <w:tc>
          <w:tcPr>
            <w:tcW w:w="7937" w:type="dxa"/>
          </w:tcPr>
          <w:p w14:paraId="59C14234" w14:textId="77777777" w:rsidR="00927E10" w:rsidRPr="00FA17E6" w:rsidRDefault="00927E10" w:rsidP="00FA17E6">
            <w:pPr>
              <w:pStyle w:val="ConsPlusNormal"/>
              <w:jc w:val="both"/>
              <w:rPr>
                <w:szCs w:val="24"/>
              </w:rPr>
            </w:pPr>
            <w:r w:rsidRPr="00FA17E6">
              <w:rPr>
                <w:szCs w:val="24"/>
              </w:rPr>
              <w:t>История формирования и освоения территории России</w:t>
            </w:r>
          </w:p>
        </w:tc>
      </w:tr>
      <w:tr w:rsidR="00927E10" w:rsidRPr="00E177FF" w14:paraId="107B9843" w14:textId="77777777" w:rsidTr="00156982">
        <w:tc>
          <w:tcPr>
            <w:tcW w:w="1134" w:type="dxa"/>
          </w:tcPr>
          <w:p w14:paraId="69BBB7F8" w14:textId="77777777" w:rsidR="00927E10" w:rsidRPr="00FA17E6" w:rsidRDefault="00927E10" w:rsidP="00FA17E6">
            <w:pPr>
              <w:pStyle w:val="ConsPlusNormal"/>
              <w:jc w:val="center"/>
              <w:rPr>
                <w:szCs w:val="24"/>
              </w:rPr>
            </w:pPr>
            <w:r w:rsidRPr="00FA17E6">
              <w:rPr>
                <w:szCs w:val="24"/>
              </w:rPr>
              <w:t>1.3</w:t>
            </w:r>
          </w:p>
        </w:tc>
        <w:tc>
          <w:tcPr>
            <w:tcW w:w="7937" w:type="dxa"/>
          </w:tcPr>
          <w:p w14:paraId="618D9AE1" w14:textId="77777777" w:rsidR="00927E10" w:rsidRPr="00FA17E6" w:rsidRDefault="00927E10" w:rsidP="00FA17E6">
            <w:pPr>
              <w:pStyle w:val="ConsPlusNormal"/>
              <w:jc w:val="both"/>
              <w:rPr>
                <w:szCs w:val="24"/>
              </w:rPr>
            </w:pPr>
            <w:r w:rsidRPr="00FA17E6">
              <w:rPr>
                <w:szCs w:val="24"/>
              </w:rPr>
              <w:t>Россия на карте часовых поясов мира. Карта часовых зон России. Местное, поясное и зональное время</w:t>
            </w:r>
          </w:p>
        </w:tc>
      </w:tr>
      <w:tr w:rsidR="00927E10" w:rsidRPr="00FA17E6" w14:paraId="18A4E588" w14:textId="77777777" w:rsidTr="00156982">
        <w:tc>
          <w:tcPr>
            <w:tcW w:w="1134" w:type="dxa"/>
          </w:tcPr>
          <w:p w14:paraId="708CF2BE" w14:textId="77777777" w:rsidR="00927E10" w:rsidRPr="00FA17E6" w:rsidRDefault="00927E10" w:rsidP="00FA17E6">
            <w:pPr>
              <w:pStyle w:val="ConsPlusNormal"/>
              <w:jc w:val="center"/>
              <w:rPr>
                <w:szCs w:val="24"/>
              </w:rPr>
            </w:pPr>
            <w:r w:rsidRPr="00FA17E6">
              <w:rPr>
                <w:szCs w:val="24"/>
              </w:rPr>
              <w:t>1.4</w:t>
            </w:r>
          </w:p>
        </w:tc>
        <w:tc>
          <w:tcPr>
            <w:tcW w:w="7937" w:type="dxa"/>
          </w:tcPr>
          <w:p w14:paraId="6A4949E6" w14:textId="77777777" w:rsidR="00927E10" w:rsidRPr="00FA17E6" w:rsidRDefault="00927E10" w:rsidP="00FA17E6">
            <w:pPr>
              <w:pStyle w:val="ConsPlusNormal"/>
              <w:jc w:val="both"/>
              <w:rPr>
                <w:szCs w:val="24"/>
              </w:rPr>
            </w:pPr>
            <w:r w:rsidRPr="00FA17E6">
              <w:rPr>
                <w:szCs w:val="24"/>
              </w:rPr>
              <w:t>Административно-территориальное устройство России. Районирование территории. Виды районирования территории</w:t>
            </w:r>
          </w:p>
        </w:tc>
      </w:tr>
      <w:tr w:rsidR="00927E10" w:rsidRPr="00FA17E6" w14:paraId="245A9C89" w14:textId="77777777" w:rsidTr="00156982">
        <w:tc>
          <w:tcPr>
            <w:tcW w:w="1134" w:type="dxa"/>
          </w:tcPr>
          <w:p w14:paraId="0906583E" w14:textId="77777777" w:rsidR="00927E10" w:rsidRPr="00FA17E6" w:rsidRDefault="00927E10" w:rsidP="00FA17E6">
            <w:pPr>
              <w:pStyle w:val="ConsPlusNormal"/>
              <w:jc w:val="center"/>
              <w:rPr>
                <w:szCs w:val="24"/>
              </w:rPr>
            </w:pPr>
            <w:r w:rsidRPr="00FA17E6">
              <w:rPr>
                <w:szCs w:val="24"/>
              </w:rPr>
              <w:t>2</w:t>
            </w:r>
          </w:p>
        </w:tc>
        <w:tc>
          <w:tcPr>
            <w:tcW w:w="7937" w:type="dxa"/>
          </w:tcPr>
          <w:p w14:paraId="53740116" w14:textId="77777777" w:rsidR="00927E10" w:rsidRPr="00FA17E6" w:rsidRDefault="00927E10" w:rsidP="00FA17E6">
            <w:pPr>
              <w:pStyle w:val="ConsPlusNormal"/>
              <w:jc w:val="both"/>
              <w:rPr>
                <w:szCs w:val="24"/>
              </w:rPr>
            </w:pPr>
            <w:r w:rsidRPr="00FA17E6">
              <w:rPr>
                <w:szCs w:val="24"/>
              </w:rPr>
              <w:t>Природа России</w:t>
            </w:r>
          </w:p>
        </w:tc>
      </w:tr>
      <w:tr w:rsidR="00927E10" w:rsidRPr="00FA17E6" w14:paraId="7EF6A74E" w14:textId="77777777" w:rsidTr="00156982">
        <w:tc>
          <w:tcPr>
            <w:tcW w:w="1134" w:type="dxa"/>
          </w:tcPr>
          <w:p w14:paraId="4333EAB1" w14:textId="77777777" w:rsidR="00927E10" w:rsidRPr="00FA17E6" w:rsidRDefault="00927E10" w:rsidP="00FA17E6">
            <w:pPr>
              <w:pStyle w:val="ConsPlusNormal"/>
              <w:jc w:val="center"/>
              <w:rPr>
                <w:szCs w:val="24"/>
              </w:rPr>
            </w:pPr>
            <w:r w:rsidRPr="00FA17E6">
              <w:rPr>
                <w:szCs w:val="24"/>
              </w:rPr>
              <w:t>2.1</w:t>
            </w:r>
          </w:p>
        </w:tc>
        <w:tc>
          <w:tcPr>
            <w:tcW w:w="7937" w:type="dxa"/>
          </w:tcPr>
          <w:p w14:paraId="39BF679C" w14:textId="77777777" w:rsidR="00927E10" w:rsidRPr="00FA17E6" w:rsidRDefault="00927E10" w:rsidP="00FA17E6">
            <w:pPr>
              <w:pStyle w:val="ConsPlusNormal"/>
              <w:jc w:val="both"/>
              <w:rPr>
                <w:szCs w:val="24"/>
              </w:rPr>
            </w:pPr>
            <w:r w:rsidRPr="00FA17E6">
              <w:rPr>
                <w:szCs w:val="24"/>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927E10" w:rsidRPr="00FA17E6" w14:paraId="607313C4" w14:textId="77777777" w:rsidTr="00156982">
        <w:tc>
          <w:tcPr>
            <w:tcW w:w="1134" w:type="dxa"/>
          </w:tcPr>
          <w:p w14:paraId="577D6128" w14:textId="77777777" w:rsidR="00927E10" w:rsidRPr="00FA17E6" w:rsidRDefault="00927E10" w:rsidP="00FA17E6">
            <w:pPr>
              <w:pStyle w:val="ConsPlusNormal"/>
              <w:jc w:val="center"/>
              <w:rPr>
                <w:szCs w:val="24"/>
              </w:rPr>
            </w:pPr>
            <w:r w:rsidRPr="00FA17E6">
              <w:rPr>
                <w:szCs w:val="24"/>
              </w:rPr>
              <w:t>2.2</w:t>
            </w:r>
          </w:p>
        </w:tc>
        <w:tc>
          <w:tcPr>
            <w:tcW w:w="7937" w:type="dxa"/>
          </w:tcPr>
          <w:p w14:paraId="00052542" w14:textId="77777777" w:rsidR="00927E10" w:rsidRPr="00FA17E6" w:rsidRDefault="00927E10" w:rsidP="00FA17E6">
            <w:pPr>
              <w:pStyle w:val="ConsPlusNormal"/>
              <w:jc w:val="both"/>
              <w:rPr>
                <w:szCs w:val="24"/>
              </w:rPr>
            </w:pPr>
            <w:r w:rsidRPr="00FA17E6">
              <w:rPr>
                <w:szCs w:val="24"/>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927E10" w:rsidRPr="00E177FF" w14:paraId="72BA1C8E" w14:textId="77777777" w:rsidTr="00156982">
        <w:tc>
          <w:tcPr>
            <w:tcW w:w="1134" w:type="dxa"/>
          </w:tcPr>
          <w:p w14:paraId="39CA2849" w14:textId="77777777" w:rsidR="00927E10" w:rsidRPr="00FA17E6" w:rsidRDefault="00927E10" w:rsidP="00FA17E6">
            <w:pPr>
              <w:pStyle w:val="ConsPlusNormal"/>
              <w:jc w:val="center"/>
              <w:rPr>
                <w:szCs w:val="24"/>
              </w:rPr>
            </w:pPr>
            <w:r w:rsidRPr="00FA17E6">
              <w:rPr>
                <w:szCs w:val="24"/>
              </w:rPr>
              <w:t>2.3</w:t>
            </w:r>
          </w:p>
        </w:tc>
        <w:tc>
          <w:tcPr>
            <w:tcW w:w="7937" w:type="dxa"/>
          </w:tcPr>
          <w:p w14:paraId="1B78574E" w14:textId="77777777" w:rsidR="00927E10" w:rsidRPr="00FA17E6" w:rsidRDefault="00927E10" w:rsidP="00FA17E6">
            <w:pPr>
              <w:pStyle w:val="ConsPlusNormal"/>
              <w:jc w:val="both"/>
              <w:rPr>
                <w:szCs w:val="24"/>
              </w:rPr>
            </w:pPr>
            <w:r w:rsidRPr="00FA17E6">
              <w:rPr>
                <w:szCs w:val="24"/>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927E10" w:rsidRPr="00FA17E6" w14:paraId="45ACF608" w14:textId="77777777" w:rsidTr="00156982">
        <w:tc>
          <w:tcPr>
            <w:tcW w:w="1134" w:type="dxa"/>
          </w:tcPr>
          <w:p w14:paraId="68E66FE4" w14:textId="77777777" w:rsidR="00927E10" w:rsidRPr="00FA17E6" w:rsidRDefault="00927E10" w:rsidP="00FA17E6">
            <w:pPr>
              <w:pStyle w:val="ConsPlusNormal"/>
              <w:jc w:val="center"/>
              <w:rPr>
                <w:szCs w:val="24"/>
              </w:rPr>
            </w:pPr>
            <w:r w:rsidRPr="00FA17E6">
              <w:rPr>
                <w:szCs w:val="24"/>
              </w:rPr>
              <w:t>2.4</w:t>
            </w:r>
          </w:p>
        </w:tc>
        <w:tc>
          <w:tcPr>
            <w:tcW w:w="7937" w:type="dxa"/>
          </w:tcPr>
          <w:p w14:paraId="6B5F64DA" w14:textId="77777777" w:rsidR="00927E10" w:rsidRPr="00FA17E6" w:rsidRDefault="00927E10" w:rsidP="00FA17E6">
            <w:pPr>
              <w:pStyle w:val="ConsPlusNormal"/>
              <w:jc w:val="both"/>
              <w:rPr>
                <w:szCs w:val="24"/>
              </w:rPr>
            </w:pPr>
            <w:r w:rsidRPr="00FA17E6">
              <w:rPr>
                <w:szCs w:val="24"/>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927E10" w:rsidRPr="00E177FF" w14:paraId="63719307" w14:textId="77777777" w:rsidTr="00156982">
        <w:tc>
          <w:tcPr>
            <w:tcW w:w="1134" w:type="dxa"/>
          </w:tcPr>
          <w:p w14:paraId="17676E0B" w14:textId="77777777" w:rsidR="00927E10" w:rsidRPr="00FA17E6" w:rsidRDefault="00927E10" w:rsidP="00FA17E6">
            <w:pPr>
              <w:pStyle w:val="ConsPlusNormal"/>
              <w:jc w:val="center"/>
              <w:rPr>
                <w:szCs w:val="24"/>
              </w:rPr>
            </w:pPr>
            <w:r w:rsidRPr="00FA17E6">
              <w:rPr>
                <w:szCs w:val="24"/>
              </w:rPr>
              <w:t>2.5</w:t>
            </w:r>
          </w:p>
        </w:tc>
        <w:tc>
          <w:tcPr>
            <w:tcW w:w="7937" w:type="dxa"/>
          </w:tcPr>
          <w:p w14:paraId="75F56D5E" w14:textId="77777777" w:rsidR="00927E10" w:rsidRPr="00FA17E6" w:rsidRDefault="00927E10" w:rsidP="00FA17E6">
            <w:pPr>
              <w:pStyle w:val="ConsPlusNormal"/>
              <w:jc w:val="both"/>
              <w:rPr>
                <w:szCs w:val="24"/>
              </w:rPr>
            </w:pPr>
            <w:r w:rsidRPr="00FA17E6">
              <w:rPr>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927E10" w:rsidRPr="00FA17E6" w14:paraId="6729F59A" w14:textId="77777777" w:rsidTr="00156982">
        <w:tc>
          <w:tcPr>
            <w:tcW w:w="1134" w:type="dxa"/>
          </w:tcPr>
          <w:p w14:paraId="17225254" w14:textId="77777777" w:rsidR="00927E10" w:rsidRPr="00FA17E6" w:rsidRDefault="00927E10" w:rsidP="00FA17E6">
            <w:pPr>
              <w:pStyle w:val="ConsPlusNormal"/>
              <w:jc w:val="center"/>
              <w:rPr>
                <w:szCs w:val="24"/>
              </w:rPr>
            </w:pPr>
            <w:r w:rsidRPr="00FA17E6">
              <w:rPr>
                <w:szCs w:val="24"/>
              </w:rPr>
              <w:t>2.6</w:t>
            </w:r>
          </w:p>
        </w:tc>
        <w:tc>
          <w:tcPr>
            <w:tcW w:w="7937" w:type="dxa"/>
          </w:tcPr>
          <w:p w14:paraId="1ABD31BE" w14:textId="77777777" w:rsidR="00927E10" w:rsidRPr="00FA17E6" w:rsidRDefault="00927E10" w:rsidP="00FA17E6">
            <w:pPr>
              <w:pStyle w:val="ConsPlusNormal"/>
              <w:jc w:val="both"/>
              <w:rPr>
                <w:szCs w:val="24"/>
              </w:rPr>
            </w:pPr>
            <w:r w:rsidRPr="00FA17E6">
              <w:rPr>
                <w:szCs w:val="24"/>
              </w:rPr>
              <w:t>Типы климата, факторы их формирования, климатические пояса России. Климат и хозяйственная деятельность людей</w:t>
            </w:r>
          </w:p>
        </w:tc>
      </w:tr>
      <w:tr w:rsidR="00927E10" w:rsidRPr="00E177FF" w14:paraId="1DEAD08F" w14:textId="77777777" w:rsidTr="00156982">
        <w:tc>
          <w:tcPr>
            <w:tcW w:w="1134" w:type="dxa"/>
          </w:tcPr>
          <w:p w14:paraId="4FBFFBE5" w14:textId="77777777" w:rsidR="00927E10" w:rsidRPr="00FA17E6" w:rsidRDefault="00927E10" w:rsidP="00FA17E6">
            <w:pPr>
              <w:pStyle w:val="ConsPlusNormal"/>
              <w:jc w:val="center"/>
              <w:rPr>
                <w:szCs w:val="24"/>
              </w:rPr>
            </w:pPr>
            <w:r w:rsidRPr="00FA17E6">
              <w:rPr>
                <w:szCs w:val="24"/>
              </w:rPr>
              <w:t>2.7</w:t>
            </w:r>
          </w:p>
        </w:tc>
        <w:tc>
          <w:tcPr>
            <w:tcW w:w="7937" w:type="dxa"/>
          </w:tcPr>
          <w:p w14:paraId="132F7010" w14:textId="77777777" w:rsidR="00927E10" w:rsidRPr="00FA17E6" w:rsidRDefault="00927E10" w:rsidP="00FA17E6">
            <w:pPr>
              <w:pStyle w:val="ConsPlusNormal"/>
              <w:jc w:val="both"/>
              <w:rPr>
                <w:szCs w:val="24"/>
              </w:rPr>
            </w:pPr>
            <w:r w:rsidRPr="00FA17E6">
              <w:rPr>
                <w:szCs w:val="24"/>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927E10" w:rsidRPr="00E177FF" w14:paraId="78ED5DB6" w14:textId="77777777" w:rsidTr="00156982">
        <w:tc>
          <w:tcPr>
            <w:tcW w:w="1134" w:type="dxa"/>
          </w:tcPr>
          <w:p w14:paraId="544FC102" w14:textId="77777777" w:rsidR="00927E10" w:rsidRPr="00FA17E6" w:rsidRDefault="00927E10" w:rsidP="00FA17E6">
            <w:pPr>
              <w:pStyle w:val="ConsPlusNormal"/>
              <w:jc w:val="center"/>
              <w:rPr>
                <w:szCs w:val="24"/>
              </w:rPr>
            </w:pPr>
            <w:r w:rsidRPr="00FA17E6">
              <w:rPr>
                <w:szCs w:val="24"/>
              </w:rPr>
              <w:t>2.8</w:t>
            </w:r>
          </w:p>
        </w:tc>
        <w:tc>
          <w:tcPr>
            <w:tcW w:w="7937" w:type="dxa"/>
          </w:tcPr>
          <w:p w14:paraId="12AC595F" w14:textId="77777777" w:rsidR="00927E10" w:rsidRPr="00FA17E6" w:rsidRDefault="00927E10" w:rsidP="00FA17E6">
            <w:pPr>
              <w:pStyle w:val="ConsPlusNormal"/>
              <w:jc w:val="both"/>
              <w:rPr>
                <w:szCs w:val="24"/>
              </w:rPr>
            </w:pPr>
            <w:r w:rsidRPr="00FA17E6">
              <w:rPr>
                <w:szCs w:val="24"/>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927E10" w:rsidRPr="00E177FF" w14:paraId="099B9F75" w14:textId="77777777" w:rsidTr="00156982">
        <w:tc>
          <w:tcPr>
            <w:tcW w:w="1134" w:type="dxa"/>
          </w:tcPr>
          <w:p w14:paraId="453104E8" w14:textId="77777777" w:rsidR="00927E10" w:rsidRPr="00FA17E6" w:rsidRDefault="00927E10" w:rsidP="00FA17E6">
            <w:pPr>
              <w:pStyle w:val="ConsPlusNormal"/>
              <w:jc w:val="center"/>
              <w:rPr>
                <w:szCs w:val="24"/>
              </w:rPr>
            </w:pPr>
            <w:r w:rsidRPr="00FA17E6">
              <w:rPr>
                <w:szCs w:val="24"/>
              </w:rPr>
              <w:t>2.9</w:t>
            </w:r>
          </w:p>
        </w:tc>
        <w:tc>
          <w:tcPr>
            <w:tcW w:w="7937" w:type="dxa"/>
          </w:tcPr>
          <w:p w14:paraId="04960071" w14:textId="77777777" w:rsidR="00927E10" w:rsidRPr="00FA17E6" w:rsidRDefault="00927E10" w:rsidP="00FA17E6">
            <w:pPr>
              <w:pStyle w:val="ConsPlusNormal"/>
              <w:jc w:val="both"/>
              <w:rPr>
                <w:szCs w:val="24"/>
              </w:rPr>
            </w:pPr>
            <w:r w:rsidRPr="00FA17E6">
              <w:rPr>
                <w:szCs w:val="24"/>
              </w:rPr>
              <w:t xml:space="preserve">Природно-хозяйственные зоны России. Высотная поясность. Природные ресурсы природно-хозяйственных зон и их использование, экологические </w:t>
            </w:r>
            <w:r w:rsidRPr="00FA17E6">
              <w:rPr>
                <w:szCs w:val="24"/>
              </w:rPr>
              <w:lastRenderedPageBreak/>
              <w:t>проблемы. Прогнозируемые последствия изменений климата для разных природно-хозяйственных зон на территории России</w:t>
            </w:r>
          </w:p>
        </w:tc>
      </w:tr>
      <w:tr w:rsidR="00927E10" w:rsidRPr="00E177FF" w14:paraId="5F3D07EC" w14:textId="77777777" w:rsidTr="00156982">
        <w:tc>
          <w:tcPr>
            <w:tcW w:w="1134" w:type="dxa"/>
          </w:tcPr>
          <w:p w14:paraId="32410C05" w14:textId="77777777" w:rsidR="00927E10" w:rsidRPr="00FA17E6" w:rsidRDefault="00927E10" w:rsidP="00FA17E6">
            <w:pPr>
              <w:pStyle w:val="ConsPlusNormal"/>
              <w:jc w:val="center"/>
              <w:rPr>
                <w:szCs w:val="24"/>
              </w:rPr>
            </w:pPr>
            <w:r w:rsidRPr="00FA17E6">
              <w:rPr>
                <w:szCs w:val="24"/>
              </w:rPr>
              <w:lastRenderedPageBreak/>
              <w:t>2.10</w:t>
            </w:r>
          </w:p>
        </w:tc>
        <w:tc>
          <w:tcPr>
            <w:tcW w:w="7937" w:type="dxa"/>
          </w:tcPr>
          <w:p w14:paraId="0476DE5B" w14:textId="77777777" w:rsidR="00927E10" w:rsidRPr="00FA17E6" w:rsidRDefault="00927E10" w:rsidP="00FA17E6">
            <w:pPr>
              <w:pStyle w:val="ConsPlusNormal"/>
              <w:jc w:val="both"/>
              <w:rPr>
                <w:szCs w:val="24"/>
              </w:rPr>
            </w:pPr>
            <w:r w:rsidRPr="00FA17E6">
              <w:rPr>
                <w:szCs w:val="24"/>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927E10" w:rsidRPr="00FA17E6" w14:paraId="5DE3D118" w14:textId="77777777" w:rsidTr="00156982">
        <w:tc>
          <w:tcPr>
            <w:tcW w:w="1134" w:type="dxa"/>
          </w:tcPr>
          <w:p w14:paraId="4365D1C9" w14:textId="77777777" w:rsidR="00927E10" w:rsidRPr="00FA17E6" w:rsidRDefault="00927E10" w:rsidP="00FA17E6">
            <w:pPr>
              <w:pStyle w:val="ConsPlusNormal"/>
              <w:jc w:val="center"/>
              <w:rPr>
                <w:szCs w:val="24"/>
              </w:rPr>
            </w:pPr>
            <w:r w:rsidRPr="00FA17E6">
              <w:rPr>
                <w:szCs w:val="24"/>
              </w:rPr>
              <w:t>3</w:t>
            </w:r>
          </w:p>
        </w:tc>
        <w:tc>
          <w:tcPr>
            <w:tcW w:w="7937" w:type="dxa"/>
          </w:tcPr>
          <w:p w14:paraId="342DD8D2" w14:textId="77777777" w:rsidR="00927E10" w:rsidRPr="00FA17E6" w:rsidRDefault="00927E10" w:rsidP="00FA17E6">
            <w:pPr>
              <w:pStyle w:val="ConsPlusNormal"/>
              <w:jc w:val="both"/>
              <w:rPr>
                <w:szCs w:val="24"/>
              </w:rPr>
            </w:pPr>
            <w:r w:rsidRPr="00FA17E6">
              <w:rPr>
                <w:szCs w:val="24"/>
              </w:rPr>
              <w:t>Население России</w:t>
            </w:r>
          </w:p>
        </w:tc>
      </w:tr>
      <w:tr w:rsidR="00927E10" w:rsidRPr="00FA17E6" w14:paraId="79761919" w14:textId="77777777" w:rsidTr="00156982">
        <w:tc>
          <w:tcPr>
            <w:tcW w:w="1134" w:type="dxa"/>
          </w:tcPr>
          <w:p w14:paraId="07D979A3" w14:textId="77777777" w:rsidR="00927E10" w:rsidRPr="00FA17E6" w:rsidRDefault="00927E10" w:rsidP="00FA17E6">
            <w:pPr>
              <w:pStyle w:val="ConsPlusNormal"/>
              <w:jc w:val="center"/>
              <w:rPr>
                <w:szCs w:val="24"/>
              </w:rPr>
            </w:pPr>
            <w:r w:rsidRPr="00FA17E6">
              <w:rPr>
                <w:szCs w:val="24"/>
              </w:rPr>
              <w:t>3.1</w:t>
            </w:r>
          </w:p>
        </w:tc>
        <w:tc>
          <w:tcPr>
            <w:tcW w:w="7937" w:type="dxa"/>
          </w:tcPr>
          <w:p w14:paraId="3D1C159E" w14:textId="77777777" w:rsidR="00927E10" w:rsidRPr="00FA17E6" w:rsidRDefault="00927E10" w:rsidP="00FA17E6">
            <w:pPr>
              <w:pStyle w:val="ConsPlusNormal"/>
              <w:jc w:val="both"/>
              <w:rPr>
                <w:szCs w:val="24"/>
              </w:rPr>
            </w:pPr>
            <w:r w:rsidRPr="00FA17E6">
              <w:rPr>
                <w:szCs w:val="24"/>
              </w:rP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927E10" w:rsidRPr="00E177FF" w14:paraId="70FB63D4" w14:textId="77777777" w:rsidTr="00156982">
        <w:tc>
          <w:tcPr>
            <w:tcW w:w="1134" w:type="dxa"/>
          </w:tcPr>
          <w:p w14:paraId="42ADD7F5" w14:textId="77777777" w:rsidR="00927E10" w:rsidRPr="00FA17E6" w:rsidRDefault="00927E10" w:rsidP="00FA17E6">
            <w:pPr>
              <w:pStyle w:val="ConsPlusNormal"/>
              <w:jc w:val="center"/>
              <w:rPr>
                <w:szCs w:val="24"/>
              </w:rPr>
            </w:pPr>
            <w:r w:rsidRPr="00FA17E6">
              <w:rPr>
                <w:szCs w:val="24"/>
              </w:rPr>
              <w:t>3.2</w:t>
            </w:r>
          </w:p>
        </w:tc>
        <w:tc>
          <w:tcPr>
            <w:tcW w:w="7937" w:type="dxa"/>
          </w:tcPr>
          <w:p w14:paraId="22429FDB" w14:textId="77777777" w:rsidR="00927E10" w:rsidRPr="00FA17E6" w:rsidRDefault="00927E10" w:rsidP="00FA17E6">
            <w:pPr>
              <w:pStyle w:val="ConsPlusNormal"/>
              <w:jc w:val="both"/>
              <w:rPr>
                <w:szCs w:val="24"/>
              </w:rPr>
            </w:pPr>
            <w:r w:rsidRPr="00FA17E6">
              <w:rPr>
                <w:szCs w:val="24"/>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927E10" w:rsidRPr="00E177FF" w14:paraId="6E62C6F2" w14:textId="77777777" w:rsidTr="00156982">
        <w:tc>
          <w:tcPr>
            <w:tcW w:w="1134" w:type="dxa"/>
          </w:tcPr>
          <w:p w14:paraId="7731C2F5" w14:textId="77777777" w:rsidR="00927E10" w:rsidRPr="00FA17E6" w:rsidRDefault="00927E10" w:rsidP="00FA17E6">
            <w:pPr>
              <w:pStyle w:val="ConsPlusNormal"/>
              <w:jc w:val="center"/>
              <w:rPr>
                <w:szCs w:val="24"/>
              </w:rPr>
            </w:pPr>
            <w:r w:rsidRPr="00FA17E6">
              <w:rPr>
                <w:szCs w:val="24"/>
              </w:rPr>
              <w:t>3.3</w:t>
            </w:r>
          </w:p>
        </w:tc>
        <w:tc>
          <w:tcPr>
            <w:tcW w:w="7937" w:type="dxa"/>
          </w:tcPr>
          <w:p w14:paraId="4B113673" w14:textId="77777777" w:rsidR="00927E10" w:rsidRPr="00FA17E6" w:rsidRDefault="00927E10" w:rsidP="00FA17E6">
            <w:pPr>
              <w:pStyle w:val="ConsPlusNormal"/>
              <w:jc w:val="both"/>
              <w:rPr>
                <w:szCs w:val="24"/>
              </w:rPr>
            </w:pPr>
            <w:r w:rsidRPr="00FA17E6">
              <w:rPr>
                <w:szCs w:val="24"/>
              </w:rPr>
              <w:t>Миграции населения. Миграционный прирост населения. Общий прирост населения. Прогнозы изменения численности населения России</w:t>
            </w:r>
          </w:p>
        </w:tc>
      </w:tr>
      <w:tr w:rsidR="00927E10" w:rsidRPr="00E177FF" w14:paraId="60910200" w14:textId="77777777" w:rsidTr="00156982">
        <w:tc>
          <w:tcPr>
            <w:tcW w:w="1134" w:type="dxa"/>
          </w:tcPr>
          <w:p w14:paraId="5E7724B4" w14:textId="77777777" w:rsidR="00927E10" w:rsidRPr="00FA17E6" w:rsidRDefault="00927E10" w:rsidP="00FA17E6">
            <w:pPr>
              <w:pStyle w:val="ConsPlusNormal"/>
              <w:jc w:val="center"/>
              <w:rPr>
                <w:szCs w:val="24"/>
              </w:rPr>
            </w:pPr>
            <w:r w:rsidRPr="00FA17E6">
              <w:rPr>
                <w:szCs w:val="24"/>
              </w:rPr>
              <w:t>3.4</w:t>
            </w:r>
          </w:p>
        </w:tc>
        <w:tc>
          <w:tcPr>
            <w:tcW w:w="7937" w:type="dxa"/>
          </w:tcPr>
          <w:p w14:paraId="1BC7F1B9" w14:textId="77777777" w:rsidR="00927E10" w:rsidRPr="00FA17E6" w:rsidRDefault="00927E10" w:rsidP="00FA17E6">
            <w:pPr>
              <w:pStyle w:val="ConsPlusNormal"/>
              <w:jc w:val="both"/>
              <w:rPr>
                <w:szCs w:val="24"/>
              </w:rPr>
            </w:pPr>
            <w:r w:rsidRPr="00FA17E6">
              <w:rPr>
                <w:szCs w:val="24"/>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927E10" w:rsidRPr="00FA17E6" w14:paraId="69669A86" w14:textId="77777777" w:rsidTr="00156982">
        <w:tc>
          <w:tcPr>
            <w:tcW w:w="1134" w:type="dxa"/>
          </w:tcPr>
          <w:p w14:paraId="360691E4" w14:textId="77777777" w:rsidR="00927E10" w:rsidRPr="00FA17E6" w:rsidRDefault="00927E10" w:rsidP="00FA17E6">
            <w:pPr>
              <w:pStyle w:val="ConsPlusNormal"/>
              <w:jc w:val="center"/>
              <w:rPr>
                <w:szCs w:val="24"/>
              </w:rPr>
            </w:pPr>
            <w:r w:rsidRPr="00FA17E6">
              <w:rPr>
                <w:szCs w:val="24"/>
              </w:rPr>
              <w:t>3.5</w:t>
            </w:r>
          </w:p>
        </w:tc>
        <w:tc>
          <w:tcPr>
            <w:tcW w:w="7937" w:type="dxa"/>
          </w:tcPr>
          <w:p w14:paraId="3517B424" w14:textId="77777777" w:rsidR="00927E10" w:rsidRPr="00FA17E6" w:rsidRDefault="00927E10" w:rsidP="00FA17E6">
            <w:pPr>
              <w:pStyle w:val="ConsPlusNormal"/>
              <w:jc w:val="both"/>
              <w:rPr>
                <w:szCs w:val="24"/>
              </w:rPr>
            </w:pPr>
            <w:r w:rsidRPr="00FA17E6">
              <w:rPr>
                <w:szCs w:val="24"/>
              </w:rPr>
              <w:t>Географические особенности размещения населения России. Основная полоса расселения</w:t>
            </w:r>
          </w:p>
        </w:tc>
      </w:tr>
      <w:tr w:rsidR="00927E10" w:rsidRPr="00FA17E6" w14:paraId="6EC3EB7A" w14:textId="77777777" w:rsidTr="00156982">
        <w:tc>
          <w:tcPr>
            <w:tcW w:w="1134" w:type="dxa"/>
          </w:tcPr>
          <w:p w14:paraId="2042F188" w14:textId="77777777" w:rsidR="00927E10" w:rsidRPr="00FA17E6" w:rsidRDefault="00927E10" w:rsidP="00FA17E6">
            <w:pPr>
              <w:pStyle w:val="ConsPlusNormal"/>
              <w:jc w:val="center"/>
              <w:rPr>
                <w:szCs w:val="24"/>
              </w:rPr>
            </w:pPr>
            <w:r w:rsidRPr="00FA17E6">
              <w:rPr>
                <w:szCs w:val="24"/>
              </w:rPr>
              <w:t>3.6</w:t>
            </w:r>
          </w:p>
        </w:tc>
        <w:tc>
          <w:tcPr>
            <w:tcW w:w="7937" w:type="dxa"/>
          </w:tcPr>
          <w:p w14:paraId="4338A2A2" w14:textId="77777777" w:rsidR="00927E10" w:rsidRPr="00FA17E6" w:rsidRDefault="00927E10" w:rsidP="00FA17E6">
            <w:pPr>
              <w:pStyle w:val="ConsPlusNormal"/>
              <w:jc w:val="both"/>
              <w:rPr>
                <w:szCs w:val="24"/>
              </w:rPr>
            </w:pPr>
            <w:r w:rsidRPr="00FA17E6">
              <w:rPr>
                <w:szCs w:val="24"/>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927E10" w:rsidRPr="00FA17E6" w14:paraId="6A3DAFD7" w14:textId="77777777" w:rsidTr="00156982">
        <w:tc>
          <w:tcPr>
            <w:tcW w:w="1134" w:type="dxa"/>
          </w:tcPr>
          <w:p w14:paraId="6D2DA439" w14:textId="77777777" w:rsidR="00927E10" w:rsidRPr="00FA17E6" w:rsidRDefault="00927E10" w:rsidP="00FA17E6">
            <w:pPr>
              <w:pStyle w:val="ConsPlusNormal"/>
              <w:jc w:val="center"/>
              <w:rPr>
                <w:szCs w:val="24"/>
              </w:rPr>
            </w:pPr>
            <w:r w:rsidRPr="00FA17E6">
              <w:rPr>
                <w:szCs w:val="24"/>
              </w:rPr>
              <w:t>3.7</w:t>
            </w:r>
          </w:p>
        </w:tc>
        <w:tc>
          <w:tcPr>
            <w:tcW w:w="7937" w:type="dxa"/>
          </w:tcPr>
          <w:p w14:paraId="0B02171F" w14:textId="77777777" w:rsidR="00927E10" w:rsidRPr="00FA17E6" w:rsidRDefault="00927E10" w:rsidP="00FA17E6">
            <w:pPr>
              <w:pStyle w:val="ConsPlusNormal"/>
              <w:jc w:val="both"/>
              <w:rPr>
                <w:szCs w:val="24"/>
              </w:rPr>
            </w:pPr>
            <w:r w:rsidRPr="00FA17E6">
              <w:rPr>
                <w:szCs w:val="24"/>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14:paraId="5B8FB20E" w14:textId="77777777" w:rsidR="00927E10" w:rsidRPr="00FA17E6" w:rsidRDefault="00927E10" w:rsidP="00FA17E6">
      <w:pPr>
        <w:pStyle w:val="ConsPlusNormal"/>
        <w:ind w:firstLine="540"/>
        <w:jc w:val="both"/>
        <w:rPr>
          <w:szCs w:val="24"/>
        </w:rPr>
      </w:pPr>
    </w:p>
    <w:p w14:paraId="32AEB2F4" w14:textId="77777777" w:rsidR="00927E10" w:rsidRPr="00FA17E6" w:rsidRDefault="00927E10" w:rsidP="00FA17E6">
      <w:pPr>
        <w:pStyle w:val="ConsPlusNormal"/>
        <w:jc w:val="right"/>
        <w:rPr>
          <w:szCs w:val="24"/>
        </w:rPr>
      </w:pPr>
      <w:r w:rsidRPr="00FA17E6">
        <w:rPr>
          <w:szCs w:val="24"/>
        </w:rPr>
        <w:t>Таблица 21.8</w:t>
      </w:r>
    </w:p>
    <w:p w14:paraId="73141BBF" w14:textId="77777777" w:rsidR="00927E10" w:rsidRPr="00FA17E6" w:rsidRDefault="00927E10" w:rsidP="00FA17E6">
      <w:pPr>
        <w:pStyle w:val="ConsPlusNormal"/>
        <w:ind w:firstLine="540"/>
        <w:jc w:val="both"/>
        <w:rPr>
          <w:szCs w:val="24"/>
        </w:rPr>
      </w:pPr>
    </w:p>
    <w:p w14:paraId="657957CF"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7B2A8FEA" w14:textId="77777777" w:rsidR="00927E10" w:rsidRPr="00FA17E6" w:rsidRDefault="00927E10" w:rsidP="00FA17E6">
      <w:pPr>
        <w:pStyle w:val="ConsPlusNormal"/>
        <w:jc w:val="center"/>
        <w:rPr>
          <w:szCs w:val="24"/>
        </w:rPr>
      </w:pPr>
      <w:r w:rsidRPr="00FA17E6">
        <w:rPr>
          <w:szCs w:val="24"/>
        </w:rPr>
        <w:t>образовательной программы (9 класс)</w:t>
      </w:r>
    </w:p>
    <w:p w14:paraId="2ADFFD8B"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675E728A" w14:textId="77777777" w:rsidTr="00156982">
        <w:tc>
          <w:tcPr>
            <w:tcW w:w="1701" w:type="dxa"/>
          </w:tcPr>
          <w:p w14:paraId="6E0E88F2"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3EA8A8BF"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FA17E6" w14:paraId="645BA9FD" w14:textId="77777777" w:rsidTr="00156982">
        <w:tc>
          <w:tcPr>
            <w:tcW w:w="1701" w:type="dxa"/>
          </w:tcPr>
          <w:p w14:paraId="2D5CF917" w14:textId="77777777" w:rsidR="00927E10" w:rsidRPr="00FA17E6" w:rsidRDefault="00927E10" w:rsidP="00FA17E6">
            <w:pPr>
              <w:pStyle w:val="ConsPlusNormal"/>
              <w:jc w:val="center"/>
              <w:rPr>
                <w:szCs w:val="24"/>
              </w:rPr>
            </w:pPr>
            <w:r w:rsidRPr="00FA17E6">
              <w:rPr>
                <w:szCs w:val="24"/>
              </w:rPr>
              <w:t>1</w:t>
            </w:r>
          </w:p>
        </w:tc>
        <w:tc>
          <w:tcPr>
            <w:tcW w:w="7370" w:type="dxa"/>
          </w:tcPr>
          <w:p w14:paraId="62CCC2D7" w14:textId="77777777" w:rsidR="00927E10" w:rsidRPr="00FA17E6" w:rsidRDefault="00927E10" w:rsidP="00FA17E6">
            <w:pPr>
              <w:pStyle w:val="ConsPlusNormal"/>
              <w:jc w:val="both"/>
              <w:rPr>
                <w:szCs w:val="24"/>
              </w:rPr>
            </w:pPr>
            <w:r w:rsidRPr="00FA17E6">
              <w:rPr>
                <w:szCs w:val="24"/>
              </w:rPr>
              <w:t>По разделу "Хозяйство России"</w:t>
            </w:r>
          </w:p>
        </w:tc>
      </w:tr>
      <w:tr w:rsidR="00927E10" w:rsidRPr="00E177FF" w14:paraId="2C4BA8A3" w14:textId="77777777" w:rsidTr="00156982">
        <w:tc>
          <w:tcPr>
            <w:tcW w:w="1701" w:type="dxa"/>
          </w:tcPr>
          <w:p w14:paraId="2B9540BA" w14:textId="77777777" w:rsidR="00927E10" w:rsidRPr="00FA17E6" w:rsidRDefault="00927E10" w:rsidP="00FA17E6">
            <w:pPr>
              <w:pStyle w:val="ConsPlusNormal"/>
              <w:jc w:val="center"/>
              <w:rPr>
                <w:szCs w:val="24"/>
              </w:rPr>
            </w:pPr>
            <w:r w:rsidRPr="00FA17E6">
              <w:rPr>
                <w:szCs w:val="24"/>
              </w:rPr>
              <w:t>1.1</w:t>
            </w:r>
          </w:p>
        </w:tc>
        <w:tc>
          <w:tcPr>
            <w:tcW w:w="7370" w:type="dxa"/>
          </w:tcPr>
          <w:p w14:paraId="17E0F60A" w14:textId="77777777" w:rsidR="00927E10" w:rsidRPr="00FA17E6" w:rsidRDefault="00927E10" w:rsidP="00FA17E6">
            <w:pPr>
              <w:pStyle w:val="ConsPlusNormal"/>
              <w:jc w:val="both"/>
              <w:rPr>
                <w:szCs w:val="24"/>
              </w:rPr>
            </w:pPr>
            <w:r w:rsidRPr="00FA17E6">
              <w:rPr>
                <w:szCs w:val="24"/>
              </w:rPr>
              <w:t>Тема "Общая характеристика хозяйства России":</w:t>
            </w:r>
          </w:p>
        </w:tc>
      </w:tr>
      <w:tr w:rsidR="00927E10" w:rsidRPr="00E177FF" w14:paraId="32B350E4" w14:textId="77777777" w:rsidTr="00156982">
        <w:tc>
          <w:tcPr>
            <w:tcW w:w="1701" w:type="dxa"/>
          </w:tcPr>
          <w:p w14:paraId="6D91483C" w14:textId="77777777" w:rsidR="00927E10" w:rsidRPr="00FA17E6" w:rsidRDefault="00927E10" w:rsidP="00FA17E6">
            <w:pPr>
              <w:pStyle w:val="ConsPlusNormal"/>
              <w:jc w:val="center"/>
              <w:rPr>
                <w:szCs w:val="24"/>
              </w:rPr>
            </w:pPr>
            <w:r w:rsidRPr="00FA17E6">
              <w:rPr>
                <w:szCs w:val="24"/>
              </w:rPr>
              <w:t>1.1.1</w:t>
            </w:r>
          </w:p>
        </w:tc>
        <w:tc>
          <w:tcPr>
            <w:tcW w:w="7370" w:type="dxa"/>
          </w:tcPr>
          <w:p w14:paraId="798D0986" w14:textId="77777777" w:rsidR="00927E10" w:rsidRPr="00FA17E6" w:rsidRDefault="00927E10" w:rsidP="00FA17E6">
            <w:pPr>
              <w:pStyle w:val="ConsPlusNormal"/>
              <w:jc w:val="both"/>
              <w:rPr>
                <w:szCs w:val="24"/>
              </w:rPr>
            </w:pPr>
            <w:r w:rsidRPr="00FA17E6">
              <w:rPr>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w:t>
            </w:r>
            <w:r w:rsidRPr="00FA17E6">
              <w:rPr>
                <w:szCs w:val="24"/>
              </w:rPr>
              <w:lastRenderedPageBreak/>
              <w:t>необходимую для решения учебных и (или) практико-ориентированных задач</w:t>
            </w:r>
          </w:p>
        </w:tc>
      </w:tr>
      <w:tr w:rsidR="00927E10" w:rsidRPr="00E177FF" w14:paraId="01AD5E94" w14:textId="77777777" w:rsidTr="00156982">
        <w:tc>
          <w:tcPr>
            <w:tcW w:w="1701" w:type="dxa"/>
          </w:tcPr>
          <w:p w14:paraId="2433145F" w14:textId="77777777" w:rsidR="00927E10" w:rsidRPr="00FA17E6" w:rsidRDefault="00927E10" w:rsidP="00FA17E6">
            <w:pPr>
              <w:pStyle w:val="ConsPlusNormal"/>
              <w:jc w:val="center"/>
              <w:rPr>
                <w:szCs w:val="24"/>
              </w:rPr>
            </w:pPr>
            <w:r w:rsidRPr="00FA17E6">
              <w:rPr>
                <w:szCs w:val="24"/>
              </w:rPr>
              <w:lastRenderedPageBreak/>
              <w:t>1.1.2</w:t>
            </w:r>
          </w:p>
        </w:tc>
        <w:tc>
          <w:tcPr>
            <w:tcW w:w="7370" w:type="dxa"/>
          </w:tcPr>
          <w:p w14:paraId="56A1364F" w14:textId="77777777" w:rsidR="00927E10" w:rsidRPr="00FA17E6" w:rsidRDefault="00927E10" w:rsidP="00FA17E6">
            <w:pPr>
              <w:pStyle w:val="ConsPlusNormal"/>
              <w:jc w:val="both"/>
              <w:rPr>
                <w:szCs w:val="24"/>
              </w:rPr>
            </w:pPr>
            <w:r w:rsidRPr="00FA17E6">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927E10" w:rsidRPr="00E177FF" w14:paraId="3974B6B1" w14:textId="77777777" w:rsidTr="00156982">
        <w:tc>
          <w:tcPr>
            <w:tcW w:w="1701" w:type="dxa"/>
          </w:tcPr>
          <w:p w14:paraId="7311FA20" w14:textId="77777777" w:rsidR="00927E10" w:rsidRPr="00FA17E6" w:rsidRDefault="00927E10" w:rsidP="00FA17E6">
            <w:pPr>
              <w:pStyle w:val="ConsPlusNormal"/>
              <w:jc w:val="center"/>
              <w:rPr>
                <w:szCs w:val="24"/>
              </w:rPr>
            </w:pPr>
            <w:r w:rsidRPr="00FA17E6">
              <w:rPr>
                <w:szCs w:val="24"/>
              </w:rPr>
              <w:t>1.1.3</w:t>
            </w:r>
          </w:p>
        </w:tc>
        <w:tc>
          <w:tcPr>
            <w:tcW w:w="7370" w:type="dxa"/>
          </w:tcPr>
          <w:p w14:paraId="13B59DD5" w14:textId="77777777" w:rsidR="00927E10" w:rsidRPr="00FA17E6" w:rsidRDefault="00927E10" w:rsidP="00FA17E6">
            <w:pPr>
              <w:pStyle w:val="ConsPlusNormal"/>
              <w:jc w:val="both"/>
              <w:rPr>
                <w:szCs w:val="24"/>
              </w:rPr>
            </w:pPr>
            <w:r w:rsidRPr="00FA17E6">
              <w:rPr>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927E10" w:rsidRPr="00E177FF" w14:paraId="431EA306" w14:textId="77777777" w:rsidTr="00156982">
        <w:tc>
          <w:tcPr>
            <w:tcW w:w="1701" w:type="dxa"/>
          </w:tcPr>
          <w:p w14:paraId="4D9174A0" w14:textId="77777777" w:rsidR="00927E10" w:rsidRPr="00FA17E6" w:rsidRDefault="00927E10" w:rsidP="00FA17E6">
            <w:pPr>
              <w:pStyle w:val="ConsPlusNormal"/>
              <w:jc w:val="center"/>
              <w:rPr>
                <w:szCs w:val="24"/>
              </w:rPr>
            </w:pPr>
            <w:r w:rsidRPr="00FA17E6">
              <w:rPr>
                <w:szCs w:val="24"/>
              </w:rPr>
              <w:t>1.1.4</w:t>
            </w:r>
          </w:p>
        </w:tc>
        <w:tc>
          <w:tcPr>
            <w:tcW w:w="7370" w:type="dxa"/>
          </w:tcPr>
          <w:p w14:paraId="6033ED2C" w14:textId="77777777" w:rsidR="00927E10" w:rsidRPr="00FA17E6" w:rsidRDefault="00927E10" w:rsidP="00FA17E6">
            <w:pPr>
              <w:pStyle w:val="ConsPlusNormal"/>
              <w:jc w:val="both"/>
              <w:rPr>
                <w:szCs w:val="24"/>
              </w:rPr>
            </w:pPr>
            <w:r w:rsidRPr="00FA17E6">
              <w:rPr>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927E10" w:rsidRPr="00E177FF" w14:paraId="7B6CFB36" w14:textId="77777777" w:rsidTr="00156982">
        <w:tc>
          <w:tcPr>
            <w:tcW w:w="1701" w:type="dxa"/>
          </w:tcPr>
          <w:p w14:paraId="0961088E" w14:textId="77777777" w:rsidR="00927E10" w:rsidRPr="00FA17E6" w:rsidRDefault="00927E10" w:rsidP="00FA17E6">
            <w:pPr>
              <w:pStyle w:val="ConsPlusNormal"/>
              <w:jc w:val="center"/>
              <w:rPr>
                <w:szCs w:val="24"/>
              </w:rPr>
            </w:pPr>
            <w:r w:rsidRPr="00FA17E6">
              <w:rPr>
                <w:szCs w:val="24"/>
              </w:rPr>
              <w:t>1.1.5</w:t>
            </w:r>
          </w:p>
        </w:tc>
        <w:tc>
          <w:tcPr>
            <w:tcW w:w="7370" w:type="dxa"/>
          </w:tcPr>
          <w:p w14:paraId="6A91EE39" w14:textId="77777777" w:rsidR="00927E10" w:rsidRPr="00FA17E6" w:rsidRDefault="00927E10" w:rsidP="00FA17E6">
            <w:pPr>
              <w:pStyle w:val="ConsPlusNormal"/>
              <w:jc w:val="both"/>
              <w:rPr>
                <w:szCs w:val="24"/>
              </w:rPr>
            </w:pPr>
            <w:r w:rsidRPr="00FA17E6">
              <w:rPr>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927E10" w:rsidRPr="00E177FF" w14:paraId="196D387C" w14:textId="77777777" w:rsidTr="00156982">
        <w:tc>
          <w:tcPr>
            <w:tcW w:w="1701" w:type="dxa"/>
          </w:tcPr>
          <w:p w14:paraId="1EEE4626" w14:textId="77777777" w:rsidR="00927E10" w:rsidRPr="00FA17E6" w:rsidRDefault="00927E10" w:rsidP="00FA17E6">
            <w:pPr>
              <w:pStyle w:val="ConsPlusNormal"/>
              <w:jc w:val="center"/>
              <w:rPr>
                <w:szCs w:val="24"/>
              </w:rPr>
            </w:pPr>
            <w:r w:rsidRPr="00FA17E6">
              <w:rPr>
                <w:szCs w:val="24"/>
              </w:rPr>
              <w:t>1.1.6</w:t>
            </w:r>
          </w:p>
        </w:tc>
        <w:tc>
          <w:tcPr>
            <w:tcW w:w="7370" w:type="dxa"/>
          </w:tcPr>
          <w:p w14:paraId="3605D947" w14:textId="77777777" w:rsidR="00927E10" w:rsidRPr="00FA17E6" w:rsidRDefault="00927E10" w:rsidP="00FA17E6">
            <w:pPr>
              <w:pStyle w:val="ConsPlusNormal"/>
              <w:jc w:val="both"/>
              <w:rPr>
                <w:szCs w:val="24"/>
              </w:rPr>
            </w:pPr>
            <w:r w:rsidRPr="00FA17E6">
              <w:rPr>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927E10" w:rsidRPr="00E177FF" w14:paraId="725B11FF" w14:textId="77777777" w:rsidTr="00156982">
        <w:tc>
          <w:tcPr>
            <w:tcW w:w="1701" w:type="dxa"/>
          </w:tcPr>
          <w:p w14:paraId="0E1CAFA9" w14:textId="77777777" w:rsidR="00927E10" w:rsidRPr="00FA17E6" w:rsidRDefault="00927E10" w:rsidP="00FA17E6">
            <w:pPr>
              <w:pStyle w:val="ConsPlusNormal"/>
              <w:jc w:val="center"/>
              <w:rPr>
                <w:szCs w:val="24"/>
              </w:rPr>
            </w:pPr>
            <w:r w:rsidRPr="00FA17E6">
              <w:rPr>
                <w:szCs w:val="24"/>
              </w:rPr>
              <w:t>1.1.7</w:t>
            </w:r>
          </w:p>
        </w:tc>
        <w:tc>
          <w:tcPr>
            <w:tcW w:w="7370" w:type="dxa"/>
          </w:tcPr>
          <w:p w14:paraId="7D8BAC39" w14:textId="77777777" w:rsidR="00927E10" w:rsidRPr="00FA17E6" w:rsidRDefault="00927E10" w:rsidP="00FA17E6">
            <w:pPr>
              <w:pStyle w:val="ConsPlusNormal"/>
              <w:jc w:val="both"/>
              <w:rPr>
                <w:szCs w:val="24"/>
              </w:rPr>
            </w:pPr>
            <w:r w:rsidRPr="00FA17E6">
              <w:rPr>
                <w:szCs w:val="24"/>
              </w:rPr>
              <w:t>различать территории опережающего развития (ТОР), Арктическую зону и зону Севера России</w:t>
            </w:r>
          </w:p>
        </w:tc>
      </w:tr>
      <w:tr w:rsidR="00927E10" w:rsidRPr="00E177FF" w14:paraId="23CD0DEC" w14:textId="77777777" w:rsidTr="00156982">
        <w:tc>
          <w:tcPr>
            <w:tcW w:w="1701" w:type="dxa"/>
          </w:tcPr>
          <w:p w14:paraId="2ACE5741" w14:textId="77777777" w:rsidR="00927E10" w:rsidRPr="00FA17E6" w:rsidRDefault="00927E10" w:rsidP="00FA17E6">
            <w:pPr>
              <w:pStyle w:val="ConsPlusNormal"/>
              <w:jc w:val="center"/>
              <w:rPr>
                <w:szCs w:val="24"/>
              </w:rPr>
            </w:pPr>
            <w:r w:rsidRPr="00FA17E6">
              <w:rPr>
                <w:szCs w:val="24"/>
              </w:rPr>
              <w:t>1.1.8</w:t>
            </w:r>
          </w:p>
        </w:tc>
        <w:tc>
          <w:tcPr>
            <w:tcW w:w="7370" w:type="dxa"/>
          </w:tcPr>
          <w:p w14:paraId="48F61694" w14:textId="77777777" w:rsidR="00927E10" w:rsidRPr="00FA17E6" w:rsidRDefault="00927E10" w:rsidP="00FA17E6">
            <w:pPr>
              <w:pStyle w:val="ConsPlusNormal"/>
              <w:jc w:val="both"/>
              <w:rPr>
                <w:szCs w:val="24"/>
              </w:rPr>
            </w:pPr>
            <w:r w:rsidRPr="00FA17E6">
              <w:rPr>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927E10" w:rsidRPr="00E177FF" w14:paraId="06673623" w14:textId="77777777" w:rsidTr="00156982">
        <w:tc>
          <w:tcPr>
            <w:tcW w:w="1701" w:type="dxa"/>
          </w:tcPr>
          <w:p w14:paraId="0C9BEEA1" w14:textId="77777777" w:rsidR="00927E10" w:rsidRPr="00FA17E6" w:rsidRDefault="00927E10" w:rsidP="00FA17E6">
            <w:pPr>
              <w:pStyle w:val="ConsPlusNormal"/>
              <w:jc w:val="center"/>
              <w:rPr>
                <w:szCs w:val="24"/>
              </w:rPr>
            </w:pPr>
            <w:r w:rsidRPr="00FA17E6">
              <w:rPr>
                <w:szCs w:val="24"/>
              </w:rPr>
              <w:t>1.1.9</w:t>
            </w:r>
          </w:p>
        </w:tc>
        <w:tc>
          <w:tcPr>
            <w:tcW w:w="7370" w:type="dxa"/>
          </w:tcPr>
          <w:p w14:paraId="551E4C70" w14:textId="77777777" w:rsidR="00927E10" w:rsidRPr="00FA17E6" w:rsidRDefault="00927E10" w:rsidP="00FA17E6">
            <w:pPr>
              <w:pStyle w:val="ConsPlusNormal"/>
              <w:jc w:val="both"/>
              <w:rPr>
                <w:szCs w:val="24"/>
              </w:rPr>
            </w:pPr>
            <w:r w:rsidRPr="00FA17E6">
              <w:rPr>
                <w:szCs w:val="24"/>
              </w:rPr>
              <w:t>различать ВВП, ВРП и ИЧР как показатели уровня развития страны и ее регионов</w:t>
            </w:r>
          </w:p>
        </w:tc>
      </w:tr>
      <w:tr w:rsidR="00927E10" w:rsidRPr="00E177FF" w14:paraId="0AECD588" w14:textId="77777777" w:rsidTr="00156982">
        <w:tc>
          <w:tcPr>
            <w:tcW w:w="1701" w:type="dxa"/>
          </w:tcPr>
          <w:p w14:paraId="4094A133" w14:textId="77777777" w:rsidR="00927E10" w:rsidRPr="00FA17E6" w:rsidRDefault="00927E10" w:rsidP="00FA17E6">
            <w:pPr>
              <w:pStyle w:val="ConsPlusNormal"/>
              <w:jc w:val="center"/>
              <w:rPr>
                <w:szCs w:val="24"/>
              </w:rPr>
            </w:pPr>
            <w:r w:rsidRPr="00FA17E6">
              <w:rPr>
                <w:szCs w:val="24"/>
              </w:rPr>
              <w:t>1.1.10</w:t>
            </w:r>
          </w:p>
        </w:tc>
        <w:tc>
          <w:tcPr>
            <w:tcW w:w="7370" w:type="dxa"/>
          </w:tcPr>
          <w:p w14:paraId="20F8FC1E" w14:textId="77777777" w:rsidR="00927E10" w:rsidRPr="00FA17E6" w:rsidRDefault="00927E10" w:rsidP="00FA17E6">
            <w:pPr>
              <w:pStyle w:val="ConsPlusNormal"/>
              <w:jc w:val="both"/>
              <w:rPr>
                <w:szCs w:val="24"/>
              </w:rPr>
            </w:pPr>
            <w:r w:rsidRPr="00FA17E6">
              <w:rPr>
                <w:szCs w:val="24"/>
              </w:rPr>
              <w:t>различать природно-ресурсный, человеческий и производственный капитал</w:t>
            </w:r>
          </w:p>
        </w:tc>
      </w:tr>
      <w:tr w:rsidR="00927E10" w:rsidRPr="00E177FF" w14:paraId="65C4C221" w14:textId="77777777" w:rsidTr="00156982">
        <w:tc>
          <w:tcPr>
            <w:tcW w:w="1701" w:type="dxa"/>
          </w:tcPr>
          <w:p w14:paraId="3AC87296" w14:textId="77777777" w:rsidR="00927E10" w:rsidRPr="00FA17E6" w:rsidRDefault="00927E10" w:rsidP="00FA17E6">
            <w:pPr>
              <w:pStyle w:val="ConsPlusNormal"/>
              <w:jc w:val="center"/>
              <w:rPr>
                <w:szCs w:val="24"/>
              </w:rPr>
            </w:pPr>
            <w:r w:rsidRPr="00FA17E6">
              <w:rPr>
                <w:szCs w:val="24"/>
              </w:rPr>
              <w:t>1.1.11</w:t>
            </w:r>
          </w:p>
        </w:tc>
        <w:tc>
          <w:tcPr>
            <w:tcW w:w="7370" w:type="dxa"/>
          </w:tcPr>
          <w:p w14:paraId="36E0B677" w14:textId="77777777" w:rsidR="00927E10" w:rsidRPr="00FA17E6" w:rsidRDefault="00927E10" w:rsidP="00FA17E6">
            <w:pPr>
              <w:pStyle w:val="ConsPlusNormal"/>
              <w:jc w:val="both"/>
              <w:rPr>
                <w:szCs w:val="24"/>
              </w:rPr>
            </w:pPr>
            <w:r w:rsidRPr="00FA17E6">
              <w:rPr>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927E10" w:rsidRPr="00E177FF" w14:paraId="0F8B8F5A" w14:textId="77777777" w:rsidTr="00156982">
        <w:tc>
          <w:tcPr>
            <w:tcW w:w="1701" w:type="dxa"/>
          </w:tcPr>
          <w:p w14:paraId="48585018" w14:textId="77777777" w:rsidR="00927E10" w:rsidRPr="00FA17E6" w:rsidRDefault="00927E10" w:rsidP="00FA17E6">
            <w:pPr>
              <w:pStyle w:val="ConsPlusNormal"/>
              <w:jc w:val="center"/>
              <w:rPr>
                <w:szCs w:val="24"/>
              </w:rPr>
            </w:pPr>
            <w:r w:rsidRPr="00FA17E6">
              <w:rPr>
                <w:szCs w:val="24"/>
              </w:rPr>
              <w:t>1.1.12</w:t>
            </w:r>
          </w:p>
        </w:tc>
        <w:tc>
          <w:tcPr>
            <w:tcW w:w="7370" w:type="dxa"/>
          </w:tcPr>
          <w:p w14:paraId="7F0575F7" w14:textId="77777777" w:rsidR="00927E10" w:rsidRPr="00FA17E6" w:rsidRDefault="00927E10" w:rsidP="00FA17E6">
            <w:pPr>
              <w:pStyle w:val="ConsPlusNormal"/>
              <w:jc w:val="both"/>
              <w:rPr>
                <w:szCs w:val="24"/>
              </w:rPr>
            </w:pPr>
            <w:r w:rsidRPr="00FA17E6">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927E10" w:rsidRPr="00E177FF" w14:paraId="0FBAEC63" w14:textId="77777777" w:rsidTr="00156982">
        <w:tc>
          <w:tcPr>
            <w:tcW w:w="1701" w:type="dxa"/>
          </w:tcPr>
          <w:p w14:paraId="780724AB" w14:textId="77777777" w:rsidR="00927E10" w:rsidRPr="00FA17E6" w:rsidRDefault="00927E10" w:rsidP="00FA17E6">
            <w:pPr>
              <w:pStyle w:val="ConsPlusNormal"/>
              <w:jc w:val="center"/>
              <w:rPr>
                <w:szCs w:val="24"/>
              </w:rPr>
            </w:pPr>
            <w:r w:rsidRPr="00FA17E6">
              <w:rPr>
                <w:szCs w:val="24"/>
              </w:rPr>
              <w:t>1.1.13</w:t>
            </w:r>
          </w:p>
        </w:tc>
        <w:tc>
          <w:tcPr>
            <w:tcW w:w="7370" w:type="dxa"/>
          </w:tcPr>
          <w:p w14:paraId="45169E12" w14:textId="77777777" w:rsidR="00927E10" w:rsidRPr="00FA17E6" w:rsidRDefault="00927E10" w:rsidP="00FA17E6">
            <w:pPr>
              <w:pStyle w:val="ConsPlusNormal"/>
              <w:jc w:val="both"/>
              <w:rPr>
                <w:szCs w:val="24"/>
              </w:rPr>
            </w:pPr>
            <w:r w:rsidRPr="00FA17E6">
              <w:rPr>
                <w:szCs w:val="24"/>
              </w:rPr>
              <w:t xml:space="preserve">использовать знания о факторах и условиях размещения хозяйства </w:t>
            </w:r>
            <w:r w:rsidRPr="00FA17E6">
              <w:rPr>
                <w:szCs w:val="24"/>
              </w:rPr>
              <w:lastRenderedPageBreak/>
              <w:t>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927E10" w:rsidRPr="00E177FF" w14:paraId="7C49AF45" w14:textId="77777777" w:rsidTr="00156982">
        <w:tc>
          <w:tcPr>
            <w:tcW w:w="1701" w:type="dxa"/>
          </w:tcPr>
          <w:p w14:paraId="110B4F42" w14:textId="77777777" w:rsidR="00927E10" w:rsidRPr="00FA17E6" w:rsidRDefault="00927E10" w:rsidP="00FA17E6">
            <w:pPr>
              <w:pStyle w:val="ConsPlusNormal"/>
              <w:jc w:val="center"/>
              <w:rPr>
                <w:szCs w:val="24"/>
              </w:rPr>
            </w:pPr>
            <w:r w:rsidRPr="00FA17E6">
              <w:rPr>
                <w:szCs w:val="24"/>
              </w:rPr>
              <w:lastRenderedPageBreak/>
              <w:t>1.1.14</w:t>
            </w:r>
          </w:p>
        </w:tc>
        <w:tc>
          <w:tcPr>
            <w:tcW w:w="7370" w:type="dxa"/>
          </w:tcPr>
          <w:p w14:paraId="79EC60C7" w14:textId="77777777" w:rsidR="00927E10" w:rsidRPr="00FA17E6" w:rsidRDefault="00927E10" w:rsidP="00FA17E6">
            <w:pPr>
              <w:pStyle w:val="ConsPlusNormal"/>
              <w:jc w:val="both"/>
              <w:rPr>
                <w:szCs w:val="24"/>
              </w:rPr>
            </w:pPr>
            <w:r w:rsidRPr="00FA17E6">
              <w:rPr>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927E10" w:rsidRPr="00FA17E6" w14:paraId="5BEF573B" w14:textId="77777777" w:rsidTr="00156982">
        <w:tc>
          <w:tcPr>
            <w:tcW w:w="1701" w:type="dxa"/>
          </w:tcPr>
          <w:p w14:paraId="31D5E95F" w14:textId="77777777" w:rsidR="00927E10" w:rsidRPr="00FA17E6" w:rsidRDefault="00927E10" w:rsidP="00FA17E6">
            <w:pPr>
              <w:pStyle w:val="ConsPlusNormal"/>
              <w:jc w:val="center"/>
              <w:rPr>
                <w:szCs w:val="24"/>
              </w:rPr>
            </w:pPr>
            <w:r w:rsidRPr="00FA17E6">
              <w:rPr>
                <w:szCs w:val="24"/>
              </w:rPr>
              <w:t>1.2</w:t>
            </w:r>
          </w:p>
        </w:tc>
        <w:tc>
          <w:tcPr>
            <w:tcW w:w="7370" w:type="dxa"/>
          </w:tcPr>
          <w:p w14:paraId="7666AC5D" w14:textId="77777777" w:rsidR="00927E10" w:rsidRPr="00FA17E6" w:rsidRDefault="00927E10" w:rsidP="00FA17E6">
            <w:pPr>
              <w:pStyle w:val="ConsPlusNormal"/>
              <w:jc w:val="both"/>
              <w:rPr>
                <w:szCs w:val="24"/>
              </w:rPr>
            </w:pPr>
            <w:r w:rsidRPr="00FA17E6">
              <w:rPr>
                <w:szCs w:val="24"/>
              </w:rPr>
              <w:t>Тема "Топливно-энергетический комплекс":</w:t>
            </w:r>
          </w:p>
        </w:tc>
      </w:tr>
      <w:tr w:rsidR="00927E10" w:rsidRPr="00E177FF" w14:paraId="56B90B28" w14:textId="77777777" w:rsidTr="00156982">
        <w:tc>
          <w:tcPr>
            <w:tcW w:w="1701" w:type="dxa"/>
          </w:tcPr>
          <w:p w14:paraId="07F25E8F" w14:textId="77777777" w:rsidR="00927E10" w:rsidRPr="00FA17E6" w:rsidRDefault="00927E10" w:rsidP="00FA17E6">
            <w:pPr>
              <w:pStyle w:val="ConsPlusNormal"/>
              <w:jc w:val="center"/>
              <w:rPr>
                <w:szCs w:val="24"/>
              </w:rPr>
            </w:pPr>
            <w:r w:rsidRPr="00FA17E6">
              <w:rPr>
                <w:szCs w:val="24"/>
              </w:rPr>
              <w:t>1.2.1</w:t>
            </w:r>
          </w:p>
        </w:tc>
        <w:tc>
          <w:tcPr>
            <w:tcW w:w="7370" w:type="dxa"/>
          </w:tcPr>
          <w:p w14:paraId="78224B8B" w14:textId="77777777" w:rsidR="00927E10" w:rsidRPr="00FA17E6" w:rsidRDefault="00927E10" w:rsidP="00FA17E6">
            <w:pPr>
              <w:pStyle w:val="ConsPlusNormal"/>
              <w:jc w:val="both"/>
              <w:rPr>
                <w:szCs w:val="24"/>
              </w:rPr>
            </w:pPr>
            <w:r w:rsidRPr="00FA17E6">
              <w:rPr>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927E10" w:rsidRPr="00E177FF" w14:paraId="360228DF" w14:textId="77777777" w:rsidTr="00156982">
        <w:tc>
          <w:tcPr>
            <w:tcW w:w="1701" w:type="dxa"/>
          </w:tcPr>
          <w:p w14:paraId="13EDDA85" w14:textId="77777777" w:rsidR="00927E10" w:rsidRPr="00FA17E6" w:rsidRDefault="00927E10" w:rsidP="00FA17E6">
            <w:pPr>
              <w:pStyle w:val="ConsPlusNormal"/>
              <w:jc w:val="center"/>
              <w:rPr>
                <w:szCs w:val="24"/>
              </w:rPr>
            </w:pPr>
            <w:r w:rsidRPr="00FA17E6">
              <w:rPr>
                <w:szCs w:val="24"/>
              </w:rPr>
              <w:t>1.2.2</w:t>
            </w:r>
          </w:p>
        </w:tc>
        <w:tc>
          <w:tcPr>
            <w:tcW w:w="7370" w:type="dxa"/>
          </w:tcPr>
          <w:p w14:paraId="26E4E3C1" w14:textId="77777777" w:rsidR="00927E10" w:rsidRPr="00FA17E6" w:rsidRDefault="00927E10" w:rsidP="00FA17E6">
            <w:pPr>
              <w:pStyle w:val="ConsPlusNormal"/>
              <w:jc w:val="both"/>
              <w:rPr>
                <w:szCs w:val="24"/>
              </w:rPr>
            </w:pPr>
            <w:r w:rsidRPr="00FA17E6">
              <w:rPr>
                <w:szCs w:val="24"/>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927E10" w:rsidRPr="00E177FF" w14:paraId="5D0F1606" w14:textId="77777777" w:rsidTr="00156982">
        <w:tc>
          <w:tcPr>
            <w:tcW w:w="1701" w:type="dxa"/>
          </w:tcPr>
          <w:p w14:paraId="0BE6D0FA" w14:textId="77777777" w:rsidR="00927E10" w:rsidRPr="00FA17E6" w:rsidRDefault="00927E10" w:rsidP="00FA17E6">
            <w:pPr>
              <w:pStyle w:val="ConsPlusNormal"/>
              <w:jc w:val="center"/>
              <w:rPr>
                <w:szCs w:val="24"/>
              </w:rPr>
            </w:pPr>
            <w:r w:rsidRPr="00FA17E6">
              <w:rPr>
                <w:szCs w:val="24"/>
              </w:rPr>
              <w:t>1.2.3</w:t>
            </w:r>
          </w:p>
        </w:tc>
        <w:tc>
          <w:tcPr>
            <w:tcW w:w="7370" w:type="dxa"/>
          </w:tcPr>
          <w:p w14:paraId="30EBB1C1" w14:textId="77777777" w:rsidR="00927E10" w:rsidRPr="00FA17E6" w:rsidRDefault="00927E10" w:rsidP="00FA17E6">
            <w:pPr>
              <w:pStyle w:val="ConsPlusNormal"/>
              <w:jc w:val="both"/>
              <w:rPr>
                <w:szCs w:val="24"/>
              </w:rPr>
            </w:pPr>
            <w:r w:rsidRPr="00FA17E6">
              <w:rPr>
                <w:szCs w:val="24"/>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927E10" w:rsidRPr="00E177FF" w14:paraId="049C12AF" w14:textId="77777777" w:rsidTr="00156982">
        <w:tc>
          <w:tcPr>
            <w:tcW w:w="1701" w:type="dxa"/>
          </w:tcPr>
          <w:p w14:paraId="26CCC703" w14:textId="77777777" w:rsidR="00927E10" w:rsidRPr="00FA17E6" w:rsidRDefault="00927E10" w:rsidP="00FA17E6">
            <w:pPr>
              <w:pStyle w:val="ConsPlusNormal"/>
              <w:jc w:val="center"/>
              <w:rPr>
                <w:szCs w:val="24"/>
              </w:rPr>
            </w:pPr>
            <w:r w:rsidRPr="00FA17E6">
              <w:rPr>
                <w:szCs w:val="24"/>
              </w:rPr>
              <w:t>1.2.4</w:t>
            </w:r>
          </w:p>
        </w:tc>
        <w:tc>
          <w:tcPr>
            <w:tcW w:w="7370" w:type="dxa"/>
          </w:tcPr>
          <w:p w14:paraId="18FB87F9" w14:textId="77777777" w:rsidR="00927E10" w:rsidRPr="00FA17E6" w:rsidRDefault="00927E10" w:rsidP="00FA17E6">
            <w:pPr>
              <w:pStyle w:val="ConsPlusNormal"/>
              <w:jc w:val="both"/>
              <w:rPr>
                <w:szCs w:val="24"/>
              </w:rPr>
            </w:pPr>
            <w:r w:rsidRPr="00FA17E6">
              <w:rPr>
                <w:szCs w:val="24"/>
              </w:rPr>
              <w:t>показывать на карте крупнейшие центры и районы размещения ТЭК</w:t>
            </w:r>
          </w:p>
        </w:tc>
      </w:tr>
      <w:tr w:rsidR="00927E10" w:rsidRPr="00E177FF" w14:paraId="00C8E87C" w14:textId="77777777" w:rsidTr="00156982">
        <w:tc>
          <w:tcPr>
            <w:tcW w:w="1701" w:type="dxa"/>
          </w:tcPr>
          <w:p w14:paraId="72857207" w14:textId="77777777" w:rsidR="00927E10" w:rsidRPr="00FA17E6" w:rsidRDefault="00927E10" w:rsidP="00FA17E6">
            <w:pPr>
              <w:pStyle w:val="ConsPlusNormal"/>
              <w:jc w:val="center"/>
              <w:rPr>
                <w:szCs w:val="24"/>
              </w:rPr>
            </w:pPr>
            <w:r w:rsidRPr="00FA17E6">
              <w:rPr>
                <w:szCs w:val="24"/>
              </w:rPr>
              <w:t>1.2.4</w:t>
            </w:r>
          </w:p>
        </w:tc>
        <w:tc>
          <w:tcPr>
            <w:tcW w:w="7370" w:type="dxa"/>
          </w:tcPr>
          <w:p w14:paraId="04746810" w14:textId="77777777" w:rsidR="00927E10" w:rsidRPr="00FA17E6" w:rsidRDefault="00927E10" w:rsidP="00FA17E6">
            <w:pPr>
              <w:pStyle w:val="ConsPlusNormal"/>
              <w:jc w:val="both"/>
              <w:rPr>
                <w:szCs w:val="24"/>
              </w:rPr>
            </w:pPr>
            <w:r w:rsidRPr="00FA17E6">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927E10" w:rsidRPr="00FA17E6" w14:paraId="2EB790FA" w14:textId="77777777" w:rsidTr="00156982">
        <w:tc>
          <w:tcPr>
            <w:tcW w:w="1701" w:type="dxa"/>
          </w:tcPr>
          <w:p w14:paraId="368B9924" w14:textId="77777777" w:rsidR="00927E10" w:rsidRPr="00FA17E6" w:rsidRDefault="00927E10" w:rsidP="00FA17E6">
            <w:pPr>
              <w:pStyle w:val="ConsPlusNormal"/>
              <w:jc w:val="center"/>
              <w:rPr>
                <w:szCs w:val="24"/>
              </w:rPr>
            </w:pPr>
            <w:r w:rsidRPr="00FA17E6">
              <w:rPr>
                <w:szCs w:val="24"/>
              </w:rPr>
              <w:t>1.3</w:t>
            </w:r>
          </w:p>
        </w:tc>
        <w:tc>
          <w:tcPr>
            <w:tcW w:w="7370" w:type="dxa"/>
          </w:tcPr>
          <w:p w14:paraId="247EC77B" w14:textId="77777777" w:rsidR="00927E10" w:rsidRPr="00FA17E6" w:rsidRDefault="00927E10" w:rsidP="00FA17E6">
            <w:pPr>
              <w:pStyle w:val="ConsPlusNormal"/>
              <w:jc w:val="both"/>
              <w:rPr>
                <w:szCs w:val="24"/>
              </w:rPr>
            </w:pPr>
            <w:r w:rsidRPr="00FA17E6">
              <w:rPr>
                <w:szCs w:val="24"/>
              </w:rPr>
              <w:t>Тема "Металлургический комплекс":</w:t>
            </w:r>
          </w:p>
        </w:tc>
      </w:tr>
      <w:tr w:rsidR="00927E10" w:rsidRPr="00E177FF" w14:paraId="1A532653" w14:textId="77777777" w:rsidTr="00156982">
        <w:tc>
          <w:tcPr>
            <w:tcW w:w="1701" w:type="dxa"/>
          </w:tcPr>
          <w:p w14:paraId="534191BF" w14:textId="77777777" w:rsidR="00927E10" w:rsidRPr="00FA17E6" w:rsidRDefault="00927E10" w:rsidP="00FA17E6">
            <w:pPr>
              <w:pStyle w:val="ConsPlusNormal"/>
              <w:jc w:val="center"/>
              <w:rPr>
                <w:szCs w:val="24"/>
              </w:rPr>
            </w:pPr>
            <w:r w:rsidRPr="00FA17E6">
              <w:rPr>
                <w:szCs w:val="24"/>
              </w:rPr>
              <w:t>1.3.1</w:t>
            </w:r>
          </w:p>
        </w:tc>
        <w:tc>
          <w:tcPr>
            <w:tcW w:w="7370" w:type="dxa"/>
          </w:tcPr>
          <w:p w14:paraId="15813ECE" w14:textId="77777777" w:rsidR="00927E10" w:rsidRPr="00FA17E6" w:rsidRDefault="00927E10" w:rsidP="00FA17E6">
            <w:pPr>
              <w:pStyle w:val="ConsPlusNormal"/>
              <w:jc w:val="both"/>
              <w:rPr>
                <w:szCs w:val="24"/>
              </w:rPr>
            </w:pPr>
            <w:r w:rsidRPr="00FA17E6">
              <w:rPr>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927E10" w:rsidRPr="00E177FF" w14:paraId="7779CB14" w14:textId="77777777" w:rsidTr="00156982">
        <w:tc>
          <w:tcPr>
            <w:tcW w:w="1701" w:type="dxa"/>
          </w:tcPr>
          <w:p w14:paraId="02F20E8E" w14:textId="77777777" w:rsidR="00927E10" w:rsidRPr="00FA17E6" w:rsidRDefault="00927E10" w:rsidP="00FA17E6">
            <w:pPr>
              <w:pStyle w:val="ConsPlusNormal"/>
              <w:jc w:val="center"/>
              <w:rPr>
                <w:szCs w:val="24"/>
              </w:rPr>
            </w:pPr>
            <w:r w:rsidRPr="00FA17E6">
              <w:rPr>
                <w:szCs w:val="24"/>
              </w:rPr>
              <w:t>1.3.2</w:t>
            </w:r>
          </w:p>
        </w:tc>
        <w:tc>
          <w:tcPr>
            <w:tcW w:w="7370" w:type="dxa"/>
          </w:tcPr>
          <w:p w14:paraId="1B250D3E" w14:textId="77777777" w:rsidR="00927E10" w:rsidRPr="00FA17E6" w:rsidRDefault="00927E10" w:rsidP="00FA17E6">
            <w:pPr>
              <w:pStyle w:val="ConsPlusNormal"/>
              <w:jc w:val="both"/>
              <w:rPr>
                <w:szCs w:val="24"/>
              </w:rPr>
            </w:pPr>
            <w:r w:rsidRPr="00FA17E6">
              <w:rPr>
                <w:szCs w:val="24"/>
              </w:rPr>
              <w:t>применять понятие "металлургический комплекс" для решения учебных и (или) практико-ориентированных задач</w:t>
            </w:r>
          </w:p>
        </w:tc>
      </w:tr>
      <w:tr w:rsidR="00927E10" w:rsidRPr="00E177FF" w14:paraId="49DDA13F" w14:textId="77777777" w:rsidTr="00156982">
        <w:tc>
          <w:tcPr>
            <w:tcW w:w="1701" w:type="dxa"/>
          </w:tcPr>
          <w:p w14:paraId="1670C105" w14:textId="77777777" w:rsidR="00927E10" w:rsidRPr="00FA17E6" w:rsidRDefault="00927E10" w:rsidP="00FA17E6">
            <w:pPr>
              <w:pStyle w:val="ConsPlusNormal"/>
              <w:jc w:val="center"/>
              <w:rPr>
                <w:szCs w:val="24"/>
              </w:rPr>
            </w:pPr>
            <w:r w:rsidRPr="00FA17E6">
              <w:rPr>
                <w:szCs w:val="24"/>
              </w:rPr>
              <w:t>1.3.3</w:t>
            </w:r>
          </w:p>
        </w:tc>
        <w:tc>
          <w:tcPr>
            <w:tcW w:w="7370" w:type="dxa"/>
          </w:tcPr>
          <w:p w14:paraId="7EA98EF1" w14:textId="77777777" w:rsidR="00927E10" w:rsidRPr="00FA17E6" w:rsidRDefault="00927E10" w:rsidP="00FA17E6">
            <w:pPr>
              <w:pStyle w:val="ConsPlusNormal"/>
              <w:jc w:val="both"/>
              <w:rPr>
                <w:szCs w:val="24"/>
              </w:rPr>
            </w:pPr>
            <w:r w:rsidRPr="00FA17E6">
              <w:rPr>
                <w:szCs w:val="24"/>
              </w:rPr>
              <w:t>показывать на карте крупнейшие центры и районы размещения отраслей металлургического комплекса</w:t>
            </w:r>
          </w:p>
        </w:tc>
      </w:tr>
      <w:tr w:rsidR="00927E10" w:rsidRPr="00E177FF" w14:paraId="0162244A" w14:textId="77777777" w:rsidTr="00156982">
        <w:tc>
          <w:tcPr>
            <w:tcW w:w="1701" w:type="dxa"/>
          </w:tcPr>
          <w:p w14:paraId="567FC4BA" w14:textId="77777777" w:rsidR="00927E10" w:rsidRPr="00FA17E6" w:rsidRDefault="00927E10" w:rsidP="00FA17E6">
            <w:pPr>
              <w:pStyle w:val="ConsPlusNormal"/>
              <w:jc w:val="center"/>
              <w:rPr>
                <w:szCs w:val="24"/>
              </w:rPr>
            </w:pPr>
            <w:r w:rsidRPr="00FA17E6">
              <w:rPr>
                <w:szCs w:val="24"/>
              </w:rPr>
              <w:t>1.3.4</w:t>
            </w:r>
          </w:p>
        </w:tc>
        <w:tc>
          <w:tcPr>
            <w:tcW w:w="7370" w:type="dxa"/>
          </w:tcPr>
          <w:p w14:paraId="7EAB0169" w14:textId="77777777" w:rsidR="00927E10" w:rsidRPr="00FA17E6" w:rsidRDefault="00927E10" w:rsidP="00FA17E6">
            <w:pPr>
              <w:pStyle w:val="ConsPlusNormal"/>
              <w:jc w:val="both"/>
              <w:rPr>
                <w:szCs w:val="24"/>
              </w:rPr>
            </w:pPr>
            <w:r w:rsidRPr="00FA17E6">
              <w:rPr>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w:t>
            </w:r>
            <w:r w:rsidRPr="00FA17E6">
              <w:rPr>
                <w:szCs w:val="24"/>
              </w:rPr>
              <w:lastRenderedPageBreak/>
              <w:t>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927E10" w:rsidRPr="00E177FF" w14:paraId="610C7555" w14:textId="77777777" w:rsidTr="00156982">
        <w:tc>
          <w:tcPr>
            <w:tcW w:w="1701" w:type="dxa"/>
          </w:tcPr>
          <w:p w14:paraId="2D16EA33" w14:textId="77777777" w:rsidR="00927E10" w:rsidRPr="00FA17E6" w:rsidRDefault="00927E10" w:rsidP="00FA17E6">
            <w:pPr>
              <w:pStyle w:val="ConsPlusNormal"/>
              <w:jc w:val="center"/>
              <w:rPr>
                <w:szCs w:val="24"/>
              </w:rPr>
            </w:pPr>
            <w:r w:rsidRPr="00FA17E6">
              <w:rPr>
                <w:szCs w:val="24"/>
              </w:rPr>
              <w:lastRenderedPageBreak/>
              <w:t>1.3.5</w:t>
            </w:r>
          </w:p>
        </w:tc>
        <w:tc>
          <w:tcPr>
            <w:tcW w:w="7370" w:type="dxa"/>
          </w:tcPr>
          <w:p w14:paraId="63236CA9" w14:textId="77777777" w:rsidR="00927E10" w:rsidRPr="00FA17E6" w:rsidRDefault="00927E10" w:rsidP="00FA17E6">
            <w:pPr>
              <w:pStyle w:val="ConsPlusNormal"/>
              <w:jc w:val="both"/>
              <w:rPr>
                <w:szCs w:val="24"/>
              </w:rPr>
            </w:pPr>
            <w:r w:rsidRPr="00FA17E6">
              <w:rPr>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927E10" w:rsidRPr="00FA17E6" w14:paraId="05DDF778" w14:textId="77777777" w:rsidTr="00156982">
        <w:tc>
          <w:tcPr>
            <w:tcW w:w="1701" w:type="dxa"/>
          </w:tcPr>
          <w:p w14:paraId="35FE2F9F" w14:textId="77777777" w:rsidR="00927E10" w:rsidRPr="00FA17E6" w:rsidRDefault="00927E10" w:rsidP="00FA17E6">
            <w:pPr>
              <w:pStyle w:val="ConsPlusNormal"/>
              <w:jc w:val="center"/>
              <w:rPr>
                <w:szCs w:val="24"/>
              </w:rPr>
            </w:pPr>
            <w:r w:rsidRPr="00FA17E6">
              <w:rPr>
                <w:szCs w:val="24"/>
              </w:rPr>
              <w:t>1.4</w:t>
            </w:r>
          </w:p>
        </w:tc>
        <w:tc>
          <w:tcPr>
            <w:tcW w:w="7370" w:type="dxa"/>
          </w:tcPr>
          <w:p w14:paraId="7375B642" w14:textId="77777777" w:rsidR="00927E10" w:rsidRPr="00FA17E6" w:rsidRDefault="00927E10" w:rsidP="00FA17E6">
            <w:pPr>
              <w:pStyle w:val="ConsPlusNormal"/>
              <w:jc w:val="both"/>
              <w:rPr>
                <w:szCs w:val="24"/>
              </w:rPr>
            </w:pPr>
            <w:r w:rsidRPr="00FA17E6">
              <w:rPr>
                <w:szCs w:val="24"/>
              </w:rPr>
              <w:t>Тема "Машиностроительный комплекс":</w:t>
            </w:r>
          </w:p>
        </w:tc>
      </w:tr>
      <w:tr w:rsidR="00927E10" w:rsidRPr="00E177FF" w14:paraId="01806982" w14:textId="77777777" w:rsidTr="00156982">
        <w:tc>
          <w:tcPr>
            <w:tcW w:w="1701" w:type="dxa"/>
          </w:tcPr>
          <w:p w14:paraId="2F6B62E1" w14:textId="77777777" w:rsidR="00927E10" w:rsidRPr="00FA17E6" w:rsidRDefault="00927E10" w:rsidP="00FA17E6">
            <w:pPr>
              <w:pStyle w:val="ConsPlusNormal"/>
              <w:jc w:val="center"/>
              <w:rPr>
                <w:szCs w:val="24"/>
              </w:rPr>
            </w:pPr>
            <w:r w:rsidRPr="00FA17E6">
              <w:rPr>
                <w:szCs w:val="24"/>
              </w:rPr>
              <w:t>1.4.1</w:t>
            </w:r>
          </w:p>
        </w:tc>
        <w:tc>
          <w:tcPr>
            <w:tcW w:w="7370" w:type="dxa"/>
          </w:tcPr>
          <w:p w14:paraId="45BD12A0" w14:textId="77777777" w:rsidR="00927E10" w:rsidRPr="00FA17E6" w:rsidRDefault="00927E10" w:rsidP="00FA17E6">
            <w:pPr>
              <w:pStyle w:val="ConsPlusNormal"/>
              <w:jc w:val="both"/>
              <w:rPr>
                <w:szCs w:val="24"/>
              </w:rPr>
            </w:pPr>
            <w:r w:rsidRPr="00FA17E6">
              <w:rPr>
                <w:szCs w:val="24"/>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927E10" w:rsidRPr="00E177FF" w14:paraId="2995541E" w14:textId="77777777" w:rsidTr="00156982">
        <w:tc>
          <w:tcPr>
            <w:tcW w:w="1701" w:type="dxa"/>
          </w:tcPr>
          <w:p w14:paraId="365C4A7D" w14:textId="77777777" w:rsidR="00927E10" w:rsidRPr="00FA17E6" w:rsidRDefault="00927E10" w:rsidP="00FA17E6">
            <w:pPr>
              <w:pStyle w:val="ConsPlusNormal"/>
              <w:jc w:val="center"/>
              <w:rPr>
                <w:szCs w:val="24"/>
              </w:rPr>
            </w:pPr>
            <w:r w:rsidRPr="00FA17E6">
              <w:rPr>
                <w:szCs w:val="24"/>
              </w:rPr>
              <w:t>1.4.2</w:t>
            </w:r>
          </w:p>
        </w:tc>
        <w:tc>
          <w:tcPr>
            <w:tcW w:w="7370" w:type="dxa"/>
          </w:tcPr>
          <w:p w14:paraId="0DA261F9" w14:textId="77777777" w:rsidR="00927E10" w:rsidRPr="00FA17E6" w:rsidRDefault="00927E10" w:rsidP="00FA17E6">
            <w:pPr>
              <w:pStyle w:val="ConsPlusNormal"/>
              <w:jc w:val="both"/>
              <w:rPr>
                <w:szCs w:val="24"/>
              </w:rPr>
            </w:pPr>
            <w:r w:rsidRPr="00FA17E6">
              <w:rPr>
                <w:szCs w:val="24"/>
              </w:rPr>
              <w:t>показывать на карте крупнейшие центры и районы размещения отраслей машиностроительного комплекса</w:t>
            </w:r>
          </w:p>
        </w:tc>
      </w:tr>
      <w:tr w:rsidR="00927E10" w:rsidRPr="00E177FF" w14:paraId="461F6C2D" w14:textId="77777777" w:rsidTr="00156982">
        <w:tc>
          <w:tcPr>
            <w:tcW w:w="1701" w:type="dxa"/>
          </w:tcPr>
          <w:p w14:paraId="60C8C163" w14:textId="77777777" w:rsidR="00927E10" w:rsidRPr="00FA17E6" w:rsidRDefault="00927E10" w:rsidP="00FA17E6">
            <w:pPr>
              <w:pStyle w:val="ConsPlusNormal"/>
              <w:jc w:val="center"/>
              <w:rPr>
                <w:szCs w:val="24"/>
              </w:rPr>
            </w:pPr>
            <w:r w:rsidRPr="00FA17E6">
              <w:rPr>
                <w:szCs w:val="24"/>
              </w:rPr>
              <w:t>1.4.3</w:t>
            </w:r>
          </w:p>
        </w:tc>
        <w:tc>
          <w:tcPr>
            <w:tcW w:w="7370" w:type="dxa"/>
          </w:tcPr>
          <w:p w14:paraId="10AFDF8A" w14:textId="77777777" w:rsidR="00927E10" w:rsidRPr="00FA17E6" w:rsidRDefault="00927E10" w:rsidP="00FA17E6">
            <w:pPr>
              <w:pStyle w:val="ConsPlusNormal"/>
              <w:jc w:val="both"/>
              <w:rPr>
                <w:szCs w:val="24"/>
              </w:rPr>
            </w:pPr>
            <w:r w:rsidRPr="00FA17E6">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927E10" w:rsidRPr="00FA17E6" w14:paraId="4513B720" w14:textId="77777777" w:rsidTr="00156982">
        <w:tc>
          <w:tcPr>
            <w:tcW w:w="1701" w:type="dxa"/>
          </w:tcPr>
          <w:p w14:paraId="3E85D948" w14:textId="77777777" w:rsidR="00927E10" w:rsidRPr="00FA17E6" w:rsidRDefault="00927E10" w:rsidP="00FA17E6">
            <w:pPr>
              <w:pStyle w:val="ConsPlusNormal"/>
              <w:jc w:val="center"/>
              <w:rPr>
                <w:szCs w:val="24"/>
              </w:rPr>
            </w:pPr>
            <w:r w:rsidRPr="00FA17E6">
              <w:rPr>
                <w:szCs w:val="24"/>
              </w:rPr>
              <w:t>1.5</w:t>
            </w:r>
          </w:p>
        </w:tc>
        <w:tc>
          <w:tcPr>
            <w:tcW w:w="7370" w:type="dxa"/>
          </w:tcPr>
          <w:p w14:paraId="2FED7E51" w14:textId="77777777" w:rsidR="00927E10" w:rsidRPr="00FA17E6" w:rsidRDefault="00927E10" w:rsidP="00FA17E6">
            <w:pPr>
              <w:pStyle w:val="ConsPlusNormal"/>
              <w:jc w:val="both"/>
              <w:rPr>
                <w:szCs w:val="24"/>
              </w:rPr>
            </w:pPr>
            <w:r w:rsidRPr="00FA17E6">
              <w:rPr>
                <w:szCs w:val="24"/>
              </w:rPr>
              <w:t>Тема "Химико-лесной комплекс":</w:t>
            </w:r>
          </w:p>
        </w:tc>
      </w:tr>
      <w:tr w:rsidR="00927E10" w:rsidRPr="00E177FF" w14:paraId="2ADE6B15" w14:textId="77777777" w:rsidTr="00156982">
        <w:tc>
          <w:tcPr>
            <w:tcW w:w="1701" w:type="dxa"/>
          </w:tcPr>
          <w:p w14:paraId="20652E54" w14:textId="77777777" w:rsidR="00927E10" w:rsidRPr="00FA17E6" w:rsidRDefault="00927E10" w:rsidP="00FA17E6">
            <w:pPr>
              <w:pStyle w:val="ConsPlusNormal"/>
              <w:jc w:val="center"/>
              <w:rPr>
                <w:szCs w:val="24"/>
              </w:rPr>
            </w:pPr>
            <w:r w:rsidRPr="00FA17E6">
              <w:rPr>
                <w:szCs w:val="24"/>
              </w:rPr>
              <w:t>1.5.1</w:t>
            </w:r>
          </w:p>
        </w:tc>
        <w:tc>
          <w:tcPr>
            <w:tcW w:w="7370" w:type="dxa"/>
          </w:tcPr>
          <w:p w14:paraId="64AF0EFA" w14:textId="77777777" w:rsidR="00927E10" w:rsidRPr="00FA17E6" w:rsidRDefault="00927E10" w:rsidP="00FA17E6">
            <w:pPr>
              <w:pStyle w:val="ConsPlusNormal"/>
              <w:jc w:val="both"/>
              <w:rPr>
                <w:szCs w:val="24"/>
              </w:rPr>
            </w:pPr>
            <w:r w:rsidRPr="00FA17E6">
              <w:rPr>
                <w:szCs w:val="24"/>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927E10" w:rsidRPr="00E177FF" w14:paraId="389AC0DD" w14:textId="77777777" w:rsidTr="00156982">
        <w:tc>
          <w:tcPr>
            <w:tcW w:w="1701" w:type="dxa"/>
          </w:tcPr>
          <w:p w14:paraId="31BECB70" w14:textId="77777777" w:rsidR="00927E10" w:rsidRPr="00FA17E6" w:rsidRDefault="00927E10" w:rsidP="00FA17E6">
            <w:pPr>
              <w:pStyle w:val="ConsPlusNormal"/>
              <w:jc w:val="center"/>
              <w:rPr>
                <w:szCs w:val="24"/>
              </w:rPr>
            </w:pPr>
            <w:r w:rsidRPr="00FA17E6">
              <w:rPr>
                <w:szCs w:val="24"/>
              </w:rPr>
              <w:t>1.5.2</w:t>
            </w:r>
          </w:p>
        </w:tc>
        <w:tc>
          <w:tcPr>
            <w:tcW w:w="7370" w:type="dxa"/>
          </w:tcPr>
          <w:p w14:paraId="7F8F541C" w14:textId="77777777" w:rsidR="00927E10" w:rsidRPr="00FA17E6" w:rsidRDefault="00927E10" w:rsidP="00FA17E6">
            <w:pPr>
              <w:pStyle w:val="ConsPlusNormal"/>
              <w:jc w:val="both"/>
              <w:rPr>
                <w:szCs w:val="24"/>
              </w:rPr>
            </w:pPr>
            <w:r w:rsidRPr="00FA17E6">
              <w:rPr>
                <w:szCs w:val="24"/>
              </w:rPr>
              <w:t>показывать на карте крупнейшие центры и районы размещения отраслей химико-лесного комплекса</w:t>
            </w:r>
          </w:p>
        </w:tc>
      </w:tr>
      <w:tr w:rsidR="00927E10" w:rsidRPr="00E177FF" w14:paraId="5CD011C0" w14:textId="77777777" w:rsidTr="00156982">
        <w:tc>
          <w:tcPr>
            <w:tcW w:w="1701" w:type="dxa"/>
          </w:tcPr>
          <w:p w14:paraId="23E5C085" w14:textId="77777777" w:rsidR="00927E10" w:rsidRPr="00FA17E6" w:rsidRDefault="00927E10" w:rsidP="00FA17E6">
            <w:pPr>
              <w:pStyle w:val="ConsPlusNormal"/>
              <w:jc w:val="center"/>
              <w:rPr>
                <w:szCs w:val="24"/>
              </w:rPr>
            </w:pPr>
            <w:r w:rsidRPr="00FA17E6">
              <w:rPr>
                <w:szCs w:val="24"/>
              </w:rPr>
              <w:t>1.5.3</w:t>
            </w:r>
          </w:p>
        </w:tc>
        <w:tc>
          <w:tcPr>
            <w:tcW w:w="7370" w:type="dxa"/>
          </w:tcPr>
          <w:p w14:paraId="401766D0" w14:textId="77777777" w:rsidR="00927E10" w:rsidRPr="00FA17E6" w:rsidRDefault="00927E10" w:rsidP="00FA17E6">
            <w:pPr>
              <w:pStyle w:val="ConsPlusNormal"/>
              <w:jc w:val="both"/>
              <w:rPr>
                <w:szCs w:val="24"/>
              </w:rPr>
            </w:pPr>
            <w:r w:rsidRPr="00FA17E6">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927E10" w:rsidRPr="00E177FF" w14:paraId="3EBC3027" w14:textId="77777777" w:rsidTr="00156982">
        <w:tc>
          <w:tcPr>
            <w:tcW w:w="1701" w:type="dxa"/>
          </w:tcPr>
          <w:p w14:paraId="3545EAF0" w14:textId="77777777" w:rsidR="00927E10" w:rsidRPr="00FA17E6" w:rsidRDefault="00927E10" w:rsidP="00FA17E6">
            <w:pPr>
              <w:pStyle w:val="ConsPlusNormal"/>
              <w:jc w:val="center"/>
              <w:rPr>
                <w:szCs w:val="24"/>
              </w:rPr>
            </w:pPr>
            <w:r w:rsidRPr="00FA17E6">
              <w:rPr>
                <w:szCs w:val="24"/>
              </w:rPr>
              <w:t>1.5.4</w:t>
            </w:r>
          </w:p>
        </w:tc>
        <w:tc>
          <w:tcPr>
            <w:tcW w:w="7370" w:type="dxa"/>
          </w:tcPr>
          <w:p w14:paraId="5652BA26" w14:textId="77777777" w:rsidR="00927E10" w:rsidRPr="00FA17E6" w:rsidRDefault="00927E10" w:rsidP="00FA17E6">
            <w:pPr>
              <w:pStyle w:val="ConsPlusNormal"/>
              <w:jc w:val="both"/>
              <w:rPr>
                <w:szCs w:val="24"/>
              </w:rPr>
            </w:pPr>
            <w:r w:rsidRPr="00FA17E6">
              <w:rPr>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927E10" w:rsidRPr="00FA17E6" w14:paraId="60A319E8" w14:textId="77777777" w:rsidTr="00156982">
        <w:tc>
          <w:tcPr>
            <w:tcW w:w="1701" w:type="dxa"/>
          </w:tcPr>
          <w:p w14:paraId="549014AB" w14:textId="77777777" w:rsidR="00927E10" w:rsidRPr="00FA17E6" w:rsidRDefault="00927E10" w:rsidP="00FA17E6">
            <w:pPr>
              <w:pStyle w:val="ConsPlusNormal"/>
              <w:jc w:val="center"/>
              <w:rPr>
                <w:szCs w:val="24"/>
              </w:rPr>
            </w:pPr>
            <w:r w:rsidRPr="00FA17E6">
              <w:rPr>
                <w:szCs w:val="24"/>
              </w:rPr>
              <w:t>1.6</w:t>
            </w:r>
          </w:p>
        </w:tc>
        <w:tc>
          <w:tcPr>
            <w:tcW w:w="7370" w:type="dxa"/>
          </w:tcPr>
          <w:p w14:paraId="3675CF6B" w14:textId="77777777" w:rsidR="00927E10" w:rsidRPr="00FA17E6" w:rsidRDefault="00927E10" w:rsidP="00FA17E6">
            <w:pPr>
              <w:pStyle w:val="ConsPlusNormal"/>
              <w:jc w:val="both"/>
              <w:rPr>
                <w:szCs w:val="24"/>
              </w:rPr>
            </w:pPr>
            <w:r w:rsidRPr="00FA17E6">
              <w:rPr>
                <w:szCs w:val="24"/>
              </w:rPr>
              <w:t>Тема "Агропромышленный комплекс (АПК)":</w:t>
            </w:r>
          </w:p>
        </w:tc>
      </w:tr>
      <w:tr w:rsidR="00927E10" w:rsidRPr="00E177FF" w14:paraId="48066396" w14:textId="77777777" w:rsidTr="00156982">
        <w:tc>
          <w:tcPr>
            <w:tcW w:w="1701" w:type="dxa"/>
          </w:tcPr>
          <w:p w14:paraId="6C25B18B" w14:textId="77777777" w:rsidR="00927E10" w:rsidRPr="00FA17E6" w:rsidRDefault="00927E10" w:rsidP="00FA17E6">
            <w:pPr>
              <w:pStyle w:val="ConsPlusNormal"/>
              <w:jc w:val="center"/>
              <w:rPr>
                <w:szCs w:val="24"/>
              </w:rPr>
            </w:pPr>
            <w:r w:rsidRPr="00FA17E6">
              <w:rPr>
                <w:szCs w:val="24"/>
              </w:rPr>
              <w:t>1.6.1</w:t>
            </w:r>
          </w:p>
        </w:tc>
        <w:tc>
          <w:tcPr>
            <w:tcW w:w="7370" w:type="dxa"/>
          </w:tcPr>
          <w:p w14:paraId="7D1920A5" w14:textId="77777777" w:rsidR="00927E10" w:rsidRPr="00FA17E6" w:rsidRDefault="00927E10" w:rsidP="00FA17E6">
            <w:pPr>
              <w:pStyle w:val="ConsPlusNormal"/>
              <w:jc w:val="both"/>
              <w:rPr>
                <w:szCs w:val="24"/>
              </w:rPr>
            </w:pPr>
            <w:r w:rsidRPr="00FA17E6">
              <w:rPr>
                <w:szCs w:val="24"/>
              </w:rPr>
              <w:t>применять понятие "агропромышленный комплекс" для решения учебных и (или) практико-ориентированных задач</w:t>
            </w:r>
          </w:p>
        </w:tc>
      </w:tr>
      <w:tr w:rsidR="00927E10" w:rsidRPr="00E177FF" w14:paraId="4B0EC9C3" w14:textId="77777777" w:rsidTr="00156982">
        <w:tc>
          <w:tcPr>
            <w:tcW w:w="1701" w:type="dxa"/>
          </w:tcPr>
          <w:p w14:paraId="38273EE5" w14:textId="77777777" w:rsidR="00927E10" w:rsidRPr="00FA17E6" w:rsidRDefault="00927E10" w:rsidP="00FA17E6">
            <w:pPr>
              <w:pStyle w:val="ConsPlusNormal"/>
              <w:jc w:val="center"/>
              <w:rPr>
                <w:szCs w:val="24"/>
              </w:rPr>
            </w:pPr>
            <w:r w:rsidRPr="00FA17E6">
              <w:rPr>
                <w:szCs w:val="24"/>
              </w:rPr>
              <w:lastRenderedPageBreak/>
              <w:t>1.6.2</w:t>
            </w:r>
          </w:p>
        </w:tc>
        <w:tc>
          <w:tcPr>
            <w:tcW w:w="7370" w:type="dxa"/>
          </w:tcPr>
          <w:p w14:paraId="54A4A305" w14:textId="77777777" w:rsidR="00927E10" w:rsidRPr="00FA17E6" w:rsidRDefault="00927E10" w:rsidP="00FA17E6">
            <w:pPr>
              <w:pStyle w:val="ConsPlusNormal"/>
              <w:jc w:val="both"/>
              <w:rPr>
                <w:szCs w:val="24"/>
              </w:rPr>
            </w:pPr>
            <w:r w:rsidRPr="00FA17E6">
              <w:rPr>
                <w:szCs w:val="24"/>
              </w:rPr>
              <w:t>показывать на карте районы развития отраслей сельского хозяйства</w:t>
            </w:r>
          </w:p>
        </w:tc>
      </w:tr>
      <w:tr w:rsidR="00927E10" w:rsidRPr="00E177FF" w14:paraId="0B85BC3B" w14:textId="77777777" w:rsidTr="00156982">
        <w:tc>
          <w:tcPr>
            <w:tcW w:w="1701" w:type="dxa"/>
          </w:tcPr>
          <w:p w14:paraId="115F1A9B" w14:textId="77777777" w:rsidR="00927E10" w:rsidRPr="00FA17E6" w:rsidRDefault="00927E10" w:rsidP="00FA17E6">
            <w:pPr>
              <w:pStyle w:val="ConsPlusNormal"/>
              <w:jc w:val="center"/>
              <w:rPr>
                <w:szCs w:val="24"/>
              </w:rPr>
            </w:pPr>
            <w:r w:rsidRPr="00FA17E6">
              <w:rPr>
                <w:szCs w:val="24"/>
              </w:rPr>
              <w:t>1.6.3</w:t>
            </w:r>
          </w:p>
        </w:tc>
        <w:tc>
          <w:tcPr>
            <w:tcW w:w="7370" w:type="dxa"/>
          </w:tcPr>
          <w:p w14:paraId="088C5AD8" w14:textId="77777777" w:rsidR="00927E10" w:rsidRPr="00FA17E6" w:rsidRDefault="00927E10" w:rsidP="00FA17E6">
            <w:pPr>
              <w:pStyle w:val="ConsPlusNormal"/>
              <w:jc w:val="both"/>
              <w:rPr>
                <w:szCs w:val="24"/>
              </w:rPr>
            </w:pPr>
            <w:r w:rsidRPr="00FA17E6">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927E10" w:rsidRPr="00E177FF" w14:paraId="15A0DA72" w14:textId="77777777" w:rsidTr="00156982">
        <w:tc>
          <w:tcPr>
            <w:tcW w:w="1701" w:type="dxa"/>
          </w:tcPr>
          <w:p w14:paraId="2492D9E9" w14:textId="77777777" w:rsidR="00927E10" w:rsidRPr="00FA17E6" w:rsidRDefault="00927E10" w:rsidP="00FA17E6">
            <w:pPr>
              <w:pStyle w:val="ConsPlusNormal"/>
              <w:jc w:val="center"/>
              <w:rPr>
                <w:szCs w:val="24"/>
              </w:rPr>
            </w:pPr>
            <w:r w:rsidRPr="00FA17E6">
              <w:rPr>
                <w:szCs w:val="24"/>
              </w:rPr>
              <w:t>1.6.3</w:t>
            </w:r>
          </w:p>
        </w:tc>
        <w:tc>
          <w:tcPr>
            <w:tcW w:w="7370" w:type="dxa"/>
          </w:tcPr>
          <w:p w14:paraId="30BE7525" w14:textId="77777777" w:rsidR="00927E10" w:rsidRPr="00FA17E6" w:rsidRDefault="00927E10" w:rsidP="00FA17E6">
            <w:pPr>
              <w:pStyle w:val="ConsPlusNormal"/>
              <w:jc w:val="both"/>
              <w:rPr>
                <w:szCs w:val="24"/>
              </w:rPr>
            </w:pPr>
            <w:r w:rsidRPr="00FA17E6">
              <w:rPr>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927E10" w:rsidRPr="00FA17E6" w14:paraId="1A787AF9" w14:textId="77777777" w:rsidTr="00156982">
        <w:tc>
          <w:tcPr>
            <w:tcW w:w="1701" w:type="dxa"/>
          </w:tcPr>
          <w:p w14:paraId="56E8FE43" w14:textId="77777777" w:rsidR="00927E10" w:rsidRPr="00FA17E6" w:rsidRDefault="00927E10" w:rsidP="00FA17E6">
            <w:pPr>
              <w:pStyle w:val="ConsPlusNormal"/>
              <w:jc w:val="center"/>
              <w:rPr>
                <w:szCs w:val="24"/>
              </w:rPr>
            </w:pPr>
            <w:r w:rsidRPr="00FA17E6">
              <w:rPr>
                <w:szCs w:val="24"/>
              </w:rPr>
              <w:t>1.7</w:t>
            </w:r>
          </w:p>
        </w:tc>
        <w:tc>
          <w:tcPr>
            <w:tcW w:w="7370" w:type="dxa"/>
          </w:tcPr>
          <w:p w14:paraId="436F28AE" w14:textId="77777777" w:rsidR="00927E10" w:rsidRPr="00FA17E6" w:rsidRDefault="00927E10" w:rsidP="00FA17E6">
            <w:pPr>
              <w:pStyle w:val="ConsPlusNormal"/>
              <w:jc w:val="both"/>
              <w:rPr>
                <w:szCs w:val="24"/>
              </w:rPr>
            </w:pPr>
            <w:r w:rsidRPr="00FA17E6">
              <w:rPr>
                <w:szCs w:val="24"/>
              </w:rPr>
              <w:t>Тема "Инфраструктурный комплекс":</w:t>
            </w:r>
          </w:p>
        </w:tc>
      </w:tr>
      <w:tr w:rsidR="00927E10" w:rsidRPr="00E177FF" w14:paraId="103D6CE0" w14:textId="77777777" w:rsidTr="00156982">
        <w:tc>
          <w:tcPr>
            <w:tcW w:w="1701" w:type="dxa"/>
          </w:tcPr>
          <w:p w14:paraId="1B125B2E" w14:textId="77777777" w:rsidR="00927E10" w:rsidRPr="00FA17E6" w:rsidRDefault="00927E10" w:rsidP="00FA17E6">
            <w:pPr>
              <w:pStyle w:val="ConsPlusNormal"/>
              <w:jc w:val="center"/>
              <w:rPr>
                <w:szCs w:val="24"/>
              </w:rPr>
            </w:pPr>
            <w:r w:rsidRPr="00FA17E6">
              <w:rPr>
                <w:szCs w:val="24"/>
              </w:rPr>
              <w:t>1.7.1</w:t>
            </w:r>
          </w:p>
        </w:tc>
        <w:tc>
          <w:tcPr>
            <w:tcW w:w="7370" w:type="dxa"/>
          </w:tcPr>
          <w:p w14:paraId="2A40BA72" w14:textId="77777777" w:rsidR="00927E10" w:rsidRPr="00FA17E6" w:rsidRDefault="00927E10" w:rsidP="00FA17E6">
            <w:pPr>
              <w:pStyle w:val="ConsPlusNormal"/>
              <w:jc w:val="both"/>
              <w:rPr>
                <w:szCs w:val="24"/>
              </w:rPr>
            </w:pPr>
            <w:r w:rsidRPr="00FA17E6">
              <w:rPr>
                <w:szCs w:val="24"/>
              </w:rPr>
              <w:t>применять понятия "инфраструктура", "сфера обслуживания" для решения учебных и (или) практико-ориентированных задач</w:t>
            </w:r>
          </w:p>
        </w:tc>
      </w:tr>
      <w:tr w:rsidR="00927E10" w:rsidRPr="00E177FF" w14:paraId="47D952B8" w14:textId="77777777" w:rsidTr="00156982">
        <w:tc>
          <w:tcPr>
            <w:tcW w:w="1701" w:type="dxa"/>
          </w:tcPr>
          <w:p w14:paraId="1F868F77" w14:textId="77777777" w:rsidR="00927E10" w:rsidRPr="00FA17E6" w:rsidRDefault="00927E10" w:rsidP="00FA17E6">
            <w:pPr>
              <w:pStyle w:val="ConsPlusNormal"/>
              <w:jc w:val="center"/>
              <w:rPr>
                <w:szCs w:val="24"/>
              </w:rPr>
            </w:pPr>
            <w:r w:rsidRPr="00FA17E6">
              <w:rPr>
                <w:szCs w:val="24"/>
              </w:rPr>
              <w:t>1.7.2</w:t>
            </w:r>
          </w:p>
        </w:tc>
        <w:tc>
          <w:tcPr>
            <w:tcW w:w="7370" w:type="dxa"/>
          </w:tcPr>
          <w:p w14:paraId="083A83A7" w14:textId="77777777" w:rsidR="00927E10" w:rsidRPr="00FA17E6" w:rsidRDefault="00927E10" w:rsidP="00FA17E6">
            <w:pPr>
              <w:pStyle w:val="ConsPlusNormal"/>
              <w:jc w:val="both"/>
              <w:rPr>
                <w:szCs w:val="24"/>
              </w:rPr>
            </w:pPr>
            <w:r w:rsidRPr="00FA17E6">
              <w:rPr>
                <w:szCs w:val="24"/>
              </w:rPr>
              <w:t>различать виды транспорта и основные показатели их работы: грузооборот и пассажирооборот</w:t>
            </w:r>
          </w:p>
        </w:tc>
      </w:tr>
      <w:tr w:rsidR="00927E10" w:rsidRPr="00E177FF" w14:paraId="67924DBB" w14:textId="77777777" w:rsidTr="00156982">
        <w:tc>
          <w:tcPr>
            <w:tcW w:w="1701" w:type="dxa"/>
          </w:tcPr>
          <w:p w14:paraId="77472765" w14:textId="77777777" w:rsidR="00927E10" w:rsidRPr="00FA17E6" w:rsidRDefault="00927E10" w:rsidP="00FA17E6">
            <w:pPr>
              <w:pStyle w:val="ConsPlusNormal"/>
              <w:jc w:val="center"/>
              <w:rPr>
                <w:szCs w:val="24"/>
              </w:rPr>
            </w:pPr>
            <w:r w:rsidRPr="00FA17E6">
              <w:rPr>
                <w:szCs w:val="24"/>
              </w:rPr>
              <w:t>1.7.3</w:t>
            </w:r>
          </w:p>
        </w:tc>
        <w:tc>
          <w:tcPr>
            <w:tcW w:w="7370" w:type="dxa"/>
          </w:tcPr>
          <w:p w14:paraId="7FBF43A0" w14:textId="77777777" w:rsidR="00927E10" w:rsidRPr="00FA17E6" w:rsidRDefault="00927E10" w:rsidP="00FA17E6">
            <w:pPr>
              <w:pStyle w:val="ConsPlusNormal"/>
              <w:jc w:val="both"/>
              <w:rPr>
                <w:szCs w:val="24"/>
              </w:rPr>
            </w:pPr>
            <w:r w:rsidRPr="00FA17E6">
              <w:rPr>
                <w:szCs w:val="24"/>
              </w:rPr>
              <w:t>показывать на карте транспортные магистрали и центры</w:t>
            </w:r>
          </w:p>
        </w:tc>
      </w:tr>
      <w:tr w:rsidR="00927E10" w:rsidRPr="00E177FF" w14:paraId="73C5D28C" w14:textId="77777777" w:rsidTr="00156982">
        <w:tc>
          <w:tcPr>
            <w:tcW w:w="1701" w:type="dxa"/>
          </w:tcPr>
          <w:p w14:paraId="72BCDB78" w14:textId="77777777" w:rsidR="00927E10" w:rsidRPr="00FA17E6" w:rsidRDefault="00927E10" w:rsidP="00FA17E6">
            <w:pPr>
              <w:pStyle w:val="ConsPlusNormal"/>
              <w:jc w:val="center"/>
              <w:rPr>
                <w:szCs w:val="24"/>
              </w:rPr>
            </w:pPr>
            <w:r w:rsidRPr="00FA17E6">
              <w:rPr>
                <w:szCs w:val="24"/>
              </w:rPr>
              <w:t>1.7.4</w:t>
            </w:r>
          </w:p>
        </w:tc>
        <w:tc>
          <w:tcPr>
            <w:tcW w:w="7370" w:type="dxa"/>
          </w:tcPr>
          <w:p w14:paraId="523C70F2" w14:textId="77777777" w:rsidR="00927E10" w:rsidRPr="00FA17E6" w:rsidRDefault="00927E10" w:rsidP="00FA17E6">
            <w:pPr>
              <w:pStyle w:val="ConsPlusNormal"/>
              <w:jc w:val="both"/>
              <w:rPr>
                <w:szCs w:val="24"/>
              </w:rPr>
            </w:pPr>
            <w:r w:rsidRPr="00FA17E6">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927E10" w:rsidRPr="00FA17E6" w14:paraId="16F5D517" w14:textId="77777777" w:rsidTr="00156982">
        <w:tc>
          <w:tcPr>
            <w:tcW w:w="1701" w:type="dxa"/>
          </w:tcPr>
          <w:p w14:paraId="072B2E83" w14:textId="77777777" w:rsidR="00927E10" w:rsidRPr="00FA17E6" w:rsidRDefault="00927E10" w:rsidP="00FA17E6">
            <w:pPr>
              <w:pStyle w:val="ConsPlusNormal"/>
              <w:jc w:val="center"/>
              <w:rPr>
                <w:szCs w:val="24"/>
              </w:rPr>
            </w:pPr>
            <w:r w:rsidRPr="00FA17E6">
              <w:rPr>
                <w:szCs w:val="24"/>
              </w:rPr>
              <w:t>2</w:t>
            </w:r>
          </w:p>
        </w:tc>
        <w:tc>
          <w:tcPr>
            <w:tcW w:w="7370" w:type="dxa"/>
          </w:tcPr>
          <w:p w14:paraId="1EA40F90" w14:textId="77777777" w:rsidR="00927E10" w:rsidRPr="00FA17E6" w:rsidRDefault="00927E10" w:rsidP="00FA17E6">
            <w:pPr>
              <w:pStyle w:val="ConsPlusNormal"/>
              <w:jc w:val="both"/>
              <w:rPr>
                <w:szCs w:val="24"/>
              </w:rPr>
            </w:pPr>
            <w:r w:rsidRPr="00FA17E6">
              <w:rPr>
                <w:szCs w:val="24"/>
              </w:rPr>
              <w:t>Раздел "Регионы России"</w:t>
            </w:r>
          </w:p>
        </w:tc>
      </w:tr>
      <w:tr w:rsidR="00927E10" w:rsidRPr="00E177FF" w14:paraId="3507A8B8" w14:textId="77777777" w:rsidTr="00156982">
        <w:tc>
          <w:tcPr>
            <w:tcW w:w="1701" w:type="dxa"/>
          </w:tcPr>
          <w:p w14:paraId="6FFC9BA9" w14:textId="77777777" w:rsidR="00927E10" w:rsidRPr="00FA17E6" w:rsidRDefault="00927E10" w:rsidP="00FA17E6">
            <w:pPr>
              <w:pStyle w:val="ConsPlusNormal"/>
              <w:jc w:val="center"/>
              <w:rPr>
                <w:szCs w:val="24"/>
              </w:rPr>
            </w:pPr>
            <w:r w:rsidRPr="00FA17E6">
              <w:rPr>
                <w:szCs w:val="24"/>
              </w:rPr>
              <w:t>2.1</w:t>
            </w:r>
          </w:p>
        </w:tc>
        <w:tc>
          <w:tcPr>
            <w:tcW w:w="7370" w:type="dxa"/>
          </w:tcPr>
          <w:p w14:paraId="48EC8719" w14:textId="77777777" w:rsidR="00927E10" w:rsidRPr="00FA17E6" w:rsidRDefault="00927E10" w:rsidP="00FA17E6">
            <w:pPr>
              <w:pStyle w:val="ConsPlusNormal"/>
              <w:jc w:val="both"/>
              <w:rPr>
                <w:szCs w:val="24"/>
              </w:rPr>
            </w:pPr>
            <w:r w:rsidRPr="00FA17E6">
              <w:rPr>
                <w:szCs w:val="24"/>
              </w:rPr>
              <w:t>Тема "Западный макрорегион (Европейская часть) России":</w:t>
            </w:r>
          </w:p>
        </w:tc>
      </w:tr>
      <w:tr w:rsidR="00927E10" w:rsidRPr="00E177FF" w14:paraId="55FBDC30" w14:textId="77777777" w:rsidTr="00156982">
        <w:tc>
          <w:tcPr>
            <w:tcW w:w="1701" w:type="dxa"/>
          </w:tcPr>
          <w:p w14:paraId="01E05E22" w14:textId="77777777" w:rsidR="00927E10" w:rsidRPr="00FA17E6" w:rsidRDefault="00927E10" w:rsidP="00FA17E6">
            <w:pPr>
              <w:pStyle w:val="ConsPlusNormal"/>
              <w:jc w:val="center"/>
              <w:rPr>
                <w:szCs w:val="24"/>
              </w:rPr>
            </w:pPr>
            <w:r w:rsidRPr="00FA17E6">
              <w:rPr>
                <w:szCs w:val="24"/>
              </w:rPr>
              <w:t>2.1.1</w:t>
            </w:r>
          </w:p>
        </w:tc>
        <w:tc>
          <w:tcPr>
            <w:tcW w:w="7370" w:type="dxa"/>
          </w:tcPr>
          <w:p w14:paraId="1787F62D" w14:textId="77777777" w:rsidR="00927E10" w:rsidRPr="00FA17E6" w:rsidRDefault="00927E10" w:rsidP="00FA17E6">
            <w:pPr>
              <w:pStyle w:val="ConsPlusNormal"/>
              <w:jc w:val="both"/>
              <w:rPr>
                <w:szCs w:val="24"/>
              </w:rPr>
            </w:pPr>
            <w:r w:rsidRPr="00FA17E6">
              <w:rPr>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927E10" w:rsidRPr="00E177FF" w14:paraId="4BFED09C" w14:textId="77777777" w:rsidTr="00156982">
        <w:tc>
          <w:tcPr>
            <w:tcW w:w="1701" w:type="dxa"/>
          </w:tcPr>
          <w:p w14:paraId="3A3B04FD" w14:textId="77777777" w:rsidR="00927E10" w:rsidRPr="00FA17E6" w:rsidRDefault="00927E10" w:rsidP="00FA17E6">
            <w:pPr>
              <w:pStyle w:val="ConsPlusNormal"/>
              <w:jc w:val="center"/>
              <w:rPr>
                <w:szCs w:val="24"/>
              </w:rPr>
            </w:pPr>
            <w:r w:rsidRPr="00FA17E6">
              <w:rPr>
                <w:szCs w:val="24"/>
              </w:rPr>
              <w:t>2.1.2</w:t>
            </w:r>
          </w:p>
        </w:tc>
        <w:tc>
          <w:tcPr>
            <w:tcW w:w="7370" w:type="dxa"/>
          </w:tcPr>
          <w:p w14:paraId="053B38CD" w14:textId="77777777" w:rsidR="00927E10" w:rsidRPr="00FA17E6" w:rsidRDefault="00927E10" w:rsidP="00FA17E6">
            <w:pPr>
              <w:pStyle w:val="ConsPlusNormal"/>
              <w:jc w:val="both"/>
              <w:rPr>
                <w:szCs w:val="24"/>
              </w:rPr>
            </w:pPr>
            <w:r w:rsidRPr="00FA17E6">
              <w:rPr>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927E10" w:rsidRPr="00E177FF" w14:paraId="6DE6D99C" w14:textId="77777777" w:rsidTr="00156982">
        <w:tc>
          <w:tcPr>
            <w:tcW w:w="1701" w:type="dxa"/>
          </w:tcPr>
          <w:p w14:paraId="0995DD19" w14:textId="77777777" w:rsidR="00927E10" w:rsidRPr="00FA17E6" w:rsidRDefault="00927E10" w:rsidP="00FA17E6">
            <w:pPr>
              <w:pStyle w:val="ConsPlusNormal"/>
              <w:jc w:val="center"/>
              <w:rPr>
                <w:szCs w:val="24"/>
              </w:rPr>
            </w:pPr>
            <w:r w:rsidRPr="00FA17E6">
              <w:rPr>
                <w:szCs w:val="24"/>
              </w:rPr>
              <w:t>2.1.3</w:t>
            </w:r>
          </w:p>
        </w:tc>
        <w:tc>
          <w:tcPr>
            <w:tcW w:w="7370" w:type="dxa"/>
          </w:tcPr>
          <w:p w14:paraId="554FB530" w14:textId="77777777" w:rsidR="00927E10" w:rsidRPr="00FA17E6" w:rsidRDefault="00927E10" w:rsidP="00FA17E6">
            <w:pPr>
              <w:pStyle w:val="ConsPlusNormal"/>
              <w:jc w:val="both"/>
              <w:rPr>
                <w:szCs w:val="24"/>
              </w:rPr>
            </w:pPr>
            <w:r w:rsidRPr="00FA17E6">
              <w:rPr>
                <w:szCs w:val="24"/>
              </w:rPr>
              <w:t>объяснять географические различия населения и хозяйства территорий крупных регионов страны</w:t>
            </w:r>
          </w:p>
        </w:tc>
      </w:tr>
      <w:tr w:rsidR="00927E10" w:rsidRPr="00E177FF" w14:paraId="48DB7514" w14:textId="77777777" w:rsidTr="00156982">
        <w:tc>
          <w:tcPr>
            <w:tcW w:w="1701" w:type="dxa"/>
          </w:tcPr>
          <w:p w14:paraId="4C373A72" w14:textId="77777777" w:rsidR="00927E10" w:rsidRPr="00FA17E6" w:rsidRDefault="00927E10" w:rsidP="00FA17E6">
            <w:pPr>
              <w:pStyle w:val="ConsPlusNormal"/>
              <w:jc w:val="center"/>
              <w:rPr>
                <w:szCs w:val="24"/>
              </w:rPr>
            </w:pPr>
            <w:r w:rsidRPr="00FA17E6">
              <w:rPr>
                <w:szCs w:val="24"/>
              </w:rPr>
              <w:t>2.2</w:t>
            </w:r>
          </w:p>
        </w:tc>
        <w:tc>
          <w:tcPr>
            <w:tcW w:w="7370" w:type="dxa"/>
          </w:tcPr>
          <w:p w14:paraId="7DC9FC28" w14:textId="77777777" w:rsidR="00927E10" w:rsidRPr="00FA17E6" w:rsidRDefault="00927E10" w:rsidP="00FA17E6">
            <w:pPr>
              <w:pStyle w:val="ConsPlusNormal"/>
              <w:jc w:val="both"/>
              <w:rPr>
                <w:szCs w:val="24"/>
              </w:rPr>
            </w:pPr>
            <w:r w:rsidRPr="00FA17E6">
              <w:rPr>
                <w:szCs w:val="24"/>
              </w:rPr>
              <w:t>Тема "Восточный макрорегион (Азиатская часть) России":</w:t>
            </w:r>
          </w:p>
        </w:tc>
      </w:tr>
      <w:tr w:rsidR="00927E10" w:rsidRPr="00E177FF" w14:paraId="13341A75" w14:textId="77777777" w:rsidTr="00156982">
        <w:tc>
          <w:tcPr>
            <w:tcW w:w="1701" w:type="dxa"/>
          </w:tcPr>
          <w:p w14:paraId="2627657F" w14:textId="77777777" w:rsidR="00927E10" w:rsidRPr="00FA17E6" w:rsidRDefault="00927E10" w:rsidP="00FA17E6">
            <w:pPr>
              <w:pStyle w:val="ConsPlusNormal"/>
              <w:jc w:val="center"/>
              <w:rPr>
                <w:szCs w:val="24"/>
              </w:rPr>
            </w:pPr>
            <w:r w:rsidRPr="00FA17E6">
              <w:rPr>
                <w:szCs w:val="24"/>
              </w:rPr>
              <w:t>2.2.1</w:t>
            </w:r>
          </w:p>
        </w:tc>
        <w:tc>
          <w:tcPr>
            <w:tcW w:w="7370" w:type="dxa"/>
          </w:tcPr>
          <w:p w14:paraId="506D7BD2" w14:textId="77777777" w:rsidR="00927E10" w:rsidRPr="00FA17E6" w:rsidRDefault="00927E10" w:rsidP="00FA17E6">
            <w:pPr>
              <w:pStyle w:val="ConsPlusNormal"/>
              <w:jc w:val="both"/>
              <w:rPr>
                <w:szCs w:val="24"/>
              </w:rPr>
            </w:pPr>
            <w:r w:rsidRPr="00FA17E6">
              <w:rPr>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927E10" w:rsidRPr="00E177FF" w14:paraId="2C07EDC8" w14:textId="77777777" w:rsidTr="00156982">
        <w:tc>
          <w:tcPr>
            <w:tcW w:w="1701" w:type="dxa"/>
          </w:tcPr>
          <w:p w14:paraId="50E7B4F3" w14:textId="77777777" w:rsidR="00927E10" w:rsidRPr="00FA17E6" w:rsidRDefault="00927E10" w:rsidP="00FA17E6">
            <w:pPr>
              <w:pStyle w:val="ConsPlusNormal"/>
              <w:jc w:val="center"/>
              <w:rPr>
                <w:szCs w:val="24"/>
              </w:rPr>
            </w:pPr>
            <w:r w:rsidRPr="00FA17E6">
              <w:rPr>
                <w:szCs w:val="24"/>
              </w:rPr>
              <w:t>2.2.2</w:t>
            </w:r>
          </w:p>
        </w:tc>
        <w:tc>
          <w:tcPr>
            <w:tcW w:w="7370" w:type="dxa"/>
          </w:tcPr>
          <w:p w14:paraId="64159BD4" w14:textId="77777777" w:rsidR="00927E10" w:rsidRPr="00FA17E6" w:rsidRDefault="00927E10" w:rsidP="00FA17E6">
            <w:pPr>
              <w:pStyle w:val="ConsPlusNormal"/>
              <w:jc w:val="both"/>
              <w:rPr>
                <w:szCs w:val="24"/>
              </w:rPr>
            </w:pPr>
            <w:r w:rsidRPr="00FA17E6">
              <w:rPr>
                <w:szCs w:val="24"/>
              </w:rPr>
              <w:t xml:space="preserve">сравнивать географическое положение, географические особенности </w:t>
            </w:r>
            <w:r w:rsidRPr="00FA17E6">
              <w:rPr>
                <w:szCs w:val="24"/>
              </w:rPr>
              <w:lastRenderedPageBreak/>
              <w:t>природно-ресурсного потенциала, населения и хозяйства регионов России</w:t>
            </w:r>
          </w:p>
        </w:tc>
      </w:tr>
      <w:tr w:rsidR="00927E10" w:rsidRPr="00E177FF" w14:paraId="305CA8AD" w14:textId="77777777" w:rsidTr="00156982">
        <w:tc>
          <w:tcPr>
            <w:tcW w:w="1701" w:type="dxa"/>
          </w:tcPr>
          <w:p w14:paraId="4739DC5C" w14:textId="77777777" w:rsidR="00927E10" w:rsidRPr="00FA17E6" w:rsidRDefault="00927E10" w:rsidP="00FA17E6">
            <w:pPr>
              <w:pStyle w:val="ConsPlusNormal"/>
              <w:jc w:val="center"/>
              <w:rPr>
                <w:szCs w:val="24"/>
              </w:rPr>
            </w:pPr>
            <w:r w:rsidRPr="00FA17E6">
              <w:rPr>
                <w:szCs w:val="24"/>
              </w:rPr>
              <w:lastRenderedPageBreak/>
              <w:t>2.2.3</w:t>
            </w:r>
          </w:p>
        </w:tc>
        <w:tc>
          <w:tcPr>
            <w:tcW w:w="7370" w:type="dxa"/>
          </w:tcPr>
          <w:p w14:paraId="11C792EF" w14:textId="77777777" w:rsidR="00927E10" w:rsidRPr="00FA17E6" w:rsidRDefault="00927E10" w:rsidP="00FA17E6">
            <w:pPr>
              <w:pStyle w:val="ConsPlusNormal"/>
              <w:jc w:val="both"/>
              <w:rPr>
                <w:szCs w:val="24"/>
              </w:rPr>
            </w:pPr>
            <w:r w:rsidRPr="00FA17E6">
              <w:rPr>
                <w:szCs w:val="24"/>
              </w:rPr>
              <w:t>объяснять географические различия населения и хозяйства территорий крупных регионов страны</w:t>
            </w:r>
          </w:p>
        </w:tc>
      </w:tr>
      <w:tr w:rsidR="00927E10" w:rsidRPr="00E177FF" w14:paraId="058D728F" w14:textId="77777777" w:rsidTr="00156982">
        <w:tc>
          <w:tcPr>
            <w:tcW w:w="1701" w:type="dxa"/>
          </w:tcPr>
          <w:p w14:paraId="6DBFC41F" w14:textId="77777777" w:rsidR="00927E10" w:rsidRPr="00FA17E6" w:rsidRDefault="00927E10" w:rsidP="00FA17E6">
            <w:pPr>
              <w:pStyle w:val="ConsPlusNormal"/>
              <w:jc w:val="center"/>
              <w:rPr>
                <w:szCs w:val="24"/>
              </w:rPr>
            </w:pPr>
            <w:r w:rsidRPr="00FA17E6">
              <w:rPr>
                <w:szCs w:val="24"/>
              </w:rPr>
              <w:t>3</w:t>
            </w:r>
          </w:p>
        </w:tc>
        <w:tc>
          <w:tcPr>
            <w:tcW w:w="7370" w:type="dxa"/>
          </w:tcPr>
          <w:p w14:paraId="70D3B9D7" w14:textId="77777777" w:rsidR="00927E10" w:rsidRPr="00FA17E6" w:rsidRDefault="00927E10" w:rsidP="00FA17E6">
            <w:pPr>
              <w:pStyle w:val="ConsPlusNormal"/>
              <w:jc w:val="both"/>
              <w:rPr>
                <w:szCs w:val="24"/>
              </w:rPr>
            </w:pPr>
            <w:r w:rsidRPr="00FA17E6">
              <w:rPr>
                <w:szCs w:val="24"/>
              </w:rPr>
              <w:t>По разделу "Россия в современном мире"</w:t>
            </w:r>
          </w:p>
        </w:tc>
      </w:tr>
      <w:tr w:rsidR="00927E10" w:rsidRPr="00E177FF" w14:paraId="10976E3B" w14:textId="77777777" w:rsidTr="00156982">
        <w:tc>
          <w:tcPr>
            <w:tcW w:w="1701" w:type="dxa"/>
          </w:tcPr>
          <w:p w14:paraId="1E707865" w14:textId="77777777" w:rsidR="00927E10" w:rsidRPr="00FA17E6" w:rsidRDefault="00927E10" w:rsidP="00FA17E6">
            <w:pPr>
              <w:pStyle w:val="ConsPlusNormal"/>
              <w:jc w:val="center"/>
              <w:rPr>
                <w:szCs w:val="24"/>
              </w:rPr>
            </w:pPr>
            <w:r w:rsidRPr="00FA17E6">
              <w:rPr>
                <w:szCs w:val="24"/>
              </w:rPr>
              <w:t>3.1</w:t>
            </w:r>
          </w:p>
        </w:tc>
        <w:tc>
          <w:tcPr>
            <w:tcW w:w="7370" w:type="dxa"/>
          </w:tcPr>
          <w:p w14:paraId="5BC7871E" w14:textId="77777777" w:rsidR="00927E10" w:rsidRPr="00FA17E6" w:rsidRDefault="00927E10" w:rsidP="00FA17E6">
            <w:pPr>
              <w:pStyle w:val="ConsPlusNormal"/>
              <w:jc w:val="both"/>
              <w:rPr>
                <w:szCs w:val="24"/>
              </w:rPr>
            </w:pPr>
            <w:r w:rsidRPr="00FA17E6">
              <w:rPr>
                <w:szCs w:val="24"/>
              </w:rPr>
              <w:t>Тема "Россия в современном мире":</w:t>
            </w:r>
          </w:p>
        </w:tc>
      </w:tr>
      <w:tr w:rsidR="00927E10" w:rsidRPr="00E177FF" w14:paraId="4D90B2AE" w14:textId="77777777" w:rsidTr="00156982">
        <w:tc>
          <w:tcPr>
            <w:tcW w:w="1701" w:type="dxa"/>
          </w:tcPr>
          <w:p w14:paraId="1C6C893B" w14:textId="77777777" w:rsidR="00927E10" w:rsidRPr="00FA17E6" w:rsidRDefault="00927E10" w:rsidP="00FA17E6">
            <w:pPr>
              <w:pStyle w:val="ConsPlusNormal"/>
              <w:jc w:val="center"/>
              <w:rPr>
                <w:szCs w:val="24"/>
              </w:rPr>
            </w:pPr>
            <w:r w:rsidRPr="00FA17E6">
              <w:rPr>
                <w:szCs w:val="24"/>
              </w:rPr>
              <w:t>3.1.1</w:t>
            </w:r>
          </w:p>
        </w:tc>
        <w:tc>
          <w:tcPr>
            <w:tcW w:w="7370" w:type="dxa"/>
          </w:tcPr>
          <w:p w14:paraId="0AD94DF7" w14:textId="77777777" w:rsidR="00927E10" w:rsidRPr="00FA17E6" w:rsidRDefault="00927E10" w:rsidP="00FA17E6">
            <w:pPr>
              <w:pStyle w:val="ConsPlusNormal"/>
              <w:jc w:val="both"/>
              <w:rPr>
                <w:szCs w:val="24"/>
              </w:rPr>
            </w:pPr>
            <w:r w:rsidRPr="00FA17E6">
              <w:rPr>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927E10" w:rsidRPr="00E177FF" w14:paraId="082F6B55" w14:textId="77777777" w:rsidTr="00156982">
        <w:tc>
          <w:tcPr>
            <w:tcW w:w="1701" w:type="dxa"/>
          </w:tcPr>
          <w:p w14:paraId="43238EA8" w14:textId="77777777" w:rsidR="00927E10" w:rsidRPr="00FA17E6" w:rsidRDefault="00927E10" w:rsidP="00FA17E6">
            <w:pPr>
              <w:pStyle w:val="ConsPlusNormal"/>
              <w:jc w:val="center"/>
              <w:rPr>
                <w:szCs w:val="24"/>
              </w:rPr>
            </w:pPr>
            <w:r w:rsidRPr="00FA17E6">
              <w:rPr>
                <w:szCs w:val="24"/>
              </w:rPr>
              <w:t>3.1.2</w:t>
            </w:r>
          </w:p>
        </w:tc>
        <w:tc>
          <w:tcPr>
            <w:tcW w:w="7370" w:type="dxa"/>
          </w:tcPr>
          <w:p w14:paraId="4624ADE1" w14:textId="77777777" w:rsidR="00927E10" w:rsidRPr="00FA17E6" w:rsidRDefault="00927E10" w:rsidP="00FA17E6">
            <w:pPr>
              <w:pStyle w:val="ConsPlusNormal"/>
              <w:jc w:val="both"/>
              <w:rPr>
                <w:szCs w:val="24"/>
              </w:rPr>
            </w:pPr>
            <w:r w:rsidRPr="00FA17E6">
              <w:rPr>
                <w:szCs w:val="24"/>
              </w:rPr>
              <w:t>приводить примеры объектов Всемирного наследия ЮНЕСКО и описывать их местоположение на географической карте</w:t>
            </w:r>
          </w:p>
        </w:tc>
      </w:tr>
      <w:tr w:rsidR="00927E10" w:rsidRPr="00E177FF" w14:paraId="73551284" w14:textId="77777777" w:rsidTr="00156982">
        <w:tc>
          <w:tcPr>
            <w:tcW w:w="1701" w:type="dxa"/>
          </w:tcPr>
          <w:p w14:paraId="1E354026" w14:textId="77777777" w:rsidR="00927E10" w:rsidRPr="00FA17E6" w:rsidRDefault="00927E10" w:rsidP="00FA17E6">
            <w:pPr>
              <w:pStyle w:val="ConsPlusNormal"/>
              <w:jc w:val="center"/>
              <w:rPr>
                <w:szCs w:val="24"/>
              </w:rPr>
            </w:pPr>
            <w:r w:rsidRPr="00FA17E6">
              <w:rPr>
                <w:szCs w:val="24"/>
              </w:rPr>
              <w:t>3.1.3</w:t>
            </w:r>
          </w:p>
        </w:tc>
        <w:tc>
          <w:tcPr>
            <w:tcW w:w="7370" w:type="dxa"/>
          </w:tcPr>
          <w:p w14:paraId="7BEAA1FB" w14:textId="77777777" w:rsidR="00927E10" w:rsidRPr="00FA17E6" w:rsidRDefault="00927E10" w:rsidP="00FA17E6">
            <w:pPr>
              <w:pStyle w:val="ConsPlusNormal"/>
              <w:jc w:val="both"/>
              <w:rPr>
                <w:szCs w:val="24"/>
              </w:rPr>
            </w:pPr>
            <w:r w:rsidRPr="00FA17E6">
              <w:rPr>
                <w:szCs w:val="24"/>
              </w:rPr>
              <w:t>характеризовать место и роль России в мировом хозяйстве</w:t>
            </w:r>
          </w:p>
        </w:tc>
      </w:tr>
    </w:tbl>
    <w:p w14:paraId="21B4475E" w14:textId="77777777" w:rsidR="00927E10" w:rsidRPr="00FA17E6" w:rsidRDefault="00927E10" w:rsidP="00FA17E6">
      <w:pPr>
        <w:pStyle w:val="ConsPlusNormal"/>
        <w:ind w:firstLine="540"/>
        <w:jc w:val="both"/>
        <w:rPr>
          <w:szCs w:val="24"/>
        </w:rPr>
      </w:pPr>
    </w:p>
    <w:p w14:paraId="1C22ACE7" w14:textId="77777777" w:rsidR="00927E10" w:rsidRPr="00FA17E6" w:rsidRDefault="00927E10" w:rsidP="00FA17E6">
      <w:pPr>
        <w:pStyle w:val="ConsPlusNormal"/>
        <w:jc w:val="right"/>
        <w:rPr>
          <w:szCs w:val="24"/>
        </w:rPr>
      </w:pPr>
      <w:r w:rsidRPr="00FA17E6">
        <w:rPr>
          <w:szCs w:val="24"/>
        </w:rPr>
        <w:t>Таблица 21.9</w:t>
      </w:r>
    </w:p>
    <w:p w14:paraId="794FE5E4" w14:textId="77777777" w:rsidR="00927E10" w:rsidRPr="00FA17E6" w:rsidRDefault="00927E10" w:rsidP="00FA17E6">
      <w:pPr>
        <w:pStyle w:val="ConsPlusNormal"/>
        <w:ind w:firstLine="540"/>
        <w:jc w:val="both"/>
        <w:rPr>
          <w:szCs w:val="24"/>
        </w:rPr>
      </w:pPr>
    </w:p>
    <w:p w14:paraId="09336314" w14:textId="77777777" w:rsidR="00927E10" w:rsidRPr="00FA17E6" w:rsidRDefault="00927E10" w:rsidP="00FA17E6">
      <w:pPr>
        <w:pStyle w:val="ConsPlusNormal"/>
        <w:jc w:val="center"/>
        <w:rPr>
          <w:szCs w:val="24"/>
        </w:rPr>
      </w:pPr>
      <w:r w:rsidRPr="00FA17E6">
        <w:rPr>
          <w:szCs w:val="24"/>
        </w:rPr>
        <w:t>Проверяемые элементы содержания (9 класс)</w:t>
      </w:r>
    </w:p>
    <w:p w14:paraId="136CA480" w14:textId="77777777" w:rsidR="00927E10" w:rsidRPr="00FA17E6" w:rsidRDefault="00927E10"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27E10" w:rsidRPr="00FA17E6" w14:paraId="04A50E1F" w14:textId="77777777" w:rsidTr="00156982">
        <w:tc>
          <w:tcPr>
            <w:tcW w:w="1134" w:type="dxa"/>
          </w:tcPr>
          <w:p w14:paraId="49EF78BF" w14:textId="77777777" w:rsidR="00927E10" w:rsidRPr="00FA17E6" w:rsidRDefault="00927E10" w:rsidP="00FA17E6">
            <w:pPr>
              <w:pStyle w:val="ConsPlusNormal"/>
              <w:jc w:val="center"/>
              <w:rPr>
                <w:szCs w:val="24"/>
              </w:rPr>
            </w:pPr>
            <w:r w:rsidRPr="00FA17E6">
              <w:rPr>
                <w:szCs w:val="24"/>
              </w:rPr>
              <w:t>Код</w:t>
            </w:r>
          </w:p>
        </w:tc>
        <w:tc>
          <w:tcPr>
            <w:tcW w:w="7937" w:type="dxa"/>
          </w:tcPr>
          <w:p w14:paraId="02F824B6"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4ED58D46" w14:textId="77777777" w:rsidTr="00156982">
        <w:tc>
          <w:tcPr>
            <w:tcW w:w="1134" w:type="dxa"/>
          </w:tcPr>
          <w:p w14:paraId="4B1B70FD" w14:textId="77777777" w:rsidR="00927E10" w:rsidRPr="00FA17E6" w:rsidRDefault="00927E10" w:rsidP="00FA17E6">
            <w:pPr>
              <w:pStyle w:val="ConsPlusNormal"/>
              <w:jc w:val="center"/>
              <w:rPr>
                <w:szCs w:val="24"/>
              </w:rPr>
            </w:pPr>
            <w:r w:rsidRPr="00FA17E6">
              <w:rPr>
                <w:szCs w:val="24"/>
              </w:rPr>
              <w:t>1</w:t>
            </w:r>
          </w:p>
        </w:tc>
        <w:tc>
          <w:tcPr>
            <w:tcW w:w="7937" w:type="dxa"/>
          </w:tcPr>
          <w:p w14:paraId="76CA6D71" w14:textId="77777777" w:rsidR="00927E10" w:rsidRPr="00FA17E6" w:rsidRDefault="00927E10" w:rsidP="00FA17E6">
            <w:pPr>
              <w:pStyle w:val="ConsPlusNormal"/>
              <w:jc w:val="both"/>
              <w:rPr>
                <w:szCs w:val="24"/>
              </w:rPr>
            </w:pPr>
            <w:r w:rsidRPr="00FA17E6">
              <w:rPr>
                <w:szCs w:val="24"/>
              </w:rPr>
              <w:t>Общая характеристика хозяйства России</w:t>
            </w:r>
          </w:p>
        </w:tc>
      </w:tr>
      <w:tr w:rsidR="00927E10" w:rsidRPr="00E177FF" w14:paraId="45E47E63" w14:textId="77777777" w:rsidTr="00156982">
        <w:tc>
          <w:tcPr>
            <w:tcW w:w="1134" w:type="dxa"/>
          </w:tcPr>
          <w:p w14:paraId="71998EC4" w14:textId="77777777" w:rsidR="00927E10" w:rsidRPr="00FA17E6" w:rsidRDefault="00927E10" w:rsidP="00FA17E6">
            <w:pPr>
              <w:pStyle w:val="ConsPlusNormal"/>
              <w:jc w:val="center"/>
              <w:rPr>
                <w:szCs w:val="24"/>
              </w:rPr>
            </w:pPr>
            <w:r w:rsidRPr="00FA17E6">
              <w:rPr>
                <w:szCs w:val="24"/>
              </w:rPr>
              <w:t>1.1</w:t>
            </w:r>
          </w:p>
        </w:tc>
        <w:tc>
          <w:tcPr>
            <w:tcW w:w="7937" w:type="dxa"/>
          </w:tcPr>
          <w:p w14:paraId="2B06FB54" w14:textId="77777777" w:rsidR="00927E10" w:rsidRPr="00FA17E6" w:rsidRDefault="00927E10" w:rsidP="00FA17E6">
            <w:pPr>
              <w:pStyle w:val="ConsPlusNormal"/>
              <w:jc w:val="both"/>
              <w:rPr>
                <w:szCs w:val="24"/>
              </w:rPr>
            </w:pPr>
            <w:r w:rsidRPr="00FA17E6">
              <w:rPr>
                <w:szCs w:val="24"/>
              </w:rPr>
              <w:t>Состав, отраслевая, функциональная и территориальная структура хозяйства</w:t>
            </w:r>
          </w:p>
        </w:tc>
      </w:tr>
      <w:tr w:rsidR="00927E10" w:rsidRPr="00E177FF" w14:paraId="40FA9729" w14:textId="77777777" w:rsidTr="00156982">
        <w:tc>
          <w:tcPr>
            <w:tcW w:w="1134" w:type="dxa"/>
          </w:tcPr>
          <w:p w14:paraId="69D170A2" w14:textId="77777777" w:rsidR="00927E10" w:rsidRPr="00FA17E6" w:rsidRDefault="00927E10" w:rsidP="00FA17E6">
            <w:pPr>
              <w:pStyle w:val="ConsPlusNormal"/>
              <w:jc w:val="center"/>
              <w:rPr>
                <w:szCs w:val="24"/>
              </w:rPr>
            </w:pPr>
            <w:r w:rsidRPr="00FA17E6">
              <w:rPr>
                <w:szCs w:val="24"/>
              </w:rPr>
              <w:t>1.2</w:t>
            </w:r>
          </w:p>
        </w:tc>
        <w:tc>
          <w:tcPr>
            <w:tcW w:w="7937" w:type="dxa"/>
          </w:tcPr>
          <w:p w14:paraId="22DADA6F" w14:textId="77777777" w:rsidR="00927E10" w:rsidRPr="00FA17E6" w:rsidRDefault="00927E10" w:rsidP="00FA17E6">
            <w:pPr>
              <w:pStyle w:val="ConsPlusNormal"/>
              <w:jc w:val="both"/>
              <w:rPr>
                <w:szCs w:val="24"/>
              </w:rPr>
            </w:pPr>
            <w:r w:rsidRPr="00FA17E6">
              <w:rPr>
                <w:szCs w:val="24"/>
              </w:rPr>
              <w:t>ВВП, ВРП как показатели уровня развития страны и регионов</w:t>
            </w:r>
          </w:p>
        </w:tc>
      </w:tr>
      <w:tr w:rsidR="00927E10" w:rsidRPr="00E177FF" w14:paraId="033D442D" w14:textId="77777777" w:rsidTr="00156982">
        <w:tc>
          <w:tcPr>
            <w:tcW w:w="1134" w:type="dxa"/>
          </w:tcPr>
          <w:p w14:paraId="6885DAA1" w14:textId="77777777" w:rsidR="00927E10" w:rsidRPr="00FA17E6" w:rsidRDefault="00927E10" w:rsidP="00FA17E6">
            <w:pPr>
              <w:pStyle w:val="ConsPlusNormal"/>
              <w:jc w:val="center"/>
              <w:rPr>
                <w:szCs w:val="24"/>
              </w:rPr>
            </w:pPr>
            <w:r w:rsidRPr="00FA17E6">
              <w:rPr>
                <w:szCs w:val="24"/>
              </w:rPr>
              <w:t>1.3</w:t>
            </w:r>
          </w:p>
        </w:tc>
        <w:tc>
          <w:tcPr>
            <w:tcW w:w="7937" w:type="dxa"/>
          </w:tcPr>
          <w:p w14:paraId="7221516A" w14:textId="77777777" w:rsidR="00927E10" w:rsidRPr="00FA17E6" w:rsidRDefault="00927E10" w:rsidP="00FA17E6">
            <w:pPr>
              <w:pStyle w:val="ConsPlusNormal"/>
              <w:jc w:val="both"/>
              <w:rPr>
                <w:szCs w:val="24"/>
              </w:rPr>
            </w:pPr>
            <w:r w:rsidRPr="00FA17E6">
              <w:rPr>
                <w:szCs w:val="24"/>
              </w:rPr>
              <w:t>Факторы производства. Производственный капитал России. Условия и факторы размещения хозяйства</w:t>
            </w:r>
          </w:p>
        </w:tc>
      </w:tr>
      <w:tr w:rsidR="00927E10" w:rsidRPr="00FA17E6" w14:paraId="7A063BD2" w14:textId="77777777" w:rsidTr="00156982">
        <w:tc>
          <w:tcPr>
            <w:tcW w:w="1134" w:type="dxa"/>
          </w:tcPr>
          <w:p w14:paraId="606D1EC7" w14:textId="77777777" w:rsidR="00927E10" w:rsidRPr="00FA17E6" w:rsidRDefault="00927E10" w:rsidP="00FA17E6">
            <w:pPr>
              <w:pStyle w:val="ConsPlusNormal"/>
              <w:jc w:val="center"/>
              <w:rPr>
                <w:szCs w:val="24"/>
              </w:rPr>
            </w:pPr>
            <w:r w:rsidRPr="00FA17E6">
              <w:rPr>
                <w:szCs w:val="24"/>
              </w:rPr>
              <w:t>2</w:t>
            </w:r>
          </w:p>
        </w:tc>
        <w:tc>
          <w:tcPr>
            <w:tcW w:w="7937" w:type="dxa"/>
          </w:tcPr>
          <w:p w14:paraId="5542AD7B" w14:textId="77777777" w:rsidR="00927E10" w:rsidRPr="00FA17E6" w:rsidRDefault="00927E10" w:rsidP="00FA17E6">
            <w:pPr>
              <w:pStyle w:val="ConsPlusNormal"/>
              <w:jc w:val="both"/>
              <w:rPr>
                <w:szCs w:val="24"/>
              </w:rPr>
            </w:pPr>
            <w:r w:rsidRPr="00FA17E6">
              <w:rPr>
                <w:szCs w:val="24"/>
              </w:rPr>
              <w:t>География отраслей хозяйства</w:t>
            </w:r>
          </w:p>
        </w:tc>
      </w:tr>
      <w:tr w:rsidR="00927E10" w:rsidRPr="00FA17E6" w14:paraId="71936A42" w14:textId="77777777" w:rsidTr="00156982">
        <w:tc>
          <w:tcPr>
            <w:tcW w:w="1134" w:type="dxa"/>
          </w:tcPr>
          <w:p w14:paraId="5C31D5F5" w14:textId="77777777" w:rsidR="00927E10" w:rsidRPr="00FA17E6" w:rsidRDefault="00927E10" w:rsidP="00FA17E6">
            <w:pPr>
              <w:pStyle w:val="ConsPlusNormal"/>
              <w:jc w:val="center"/>
              <w:rPr>
                <w:szCs w:val="24"/>
              </w:rPr>
            </w:pPr>
            <w:r w:rsidRPr="00FA17E6">
              <w:rPr>
                <w:szCs w:val="24"/>
              </w:rPr>
              <w:t>2.1</w:t>
            </w:r>
          </w:p>
        </w:tc>
        <w:tc>
          <w:tcPr>
            <w:tcW w:w="7937" w:type="dxa"/>
          </w:tcPr>
          <w:p w14:paraId="7EE9FCC7" w14:textId="77777777" w:rsidR="00927E10" w:rsidRPr="00FA17E6" w:rsidRDefault="00927E10" w:rsidP="00FA17E6">
            <w:pPr>
              <w:pStyle w:val="ConsPlusNormal"/>
              <w:jc w:val="both"/>
              <w:rPr>
                <w:szCs w:val="24"/>
              </w:rPr>
            </w:pPr>
            <w:r w:rsidRPr="00FA17E6">
              <w:rPr>
                <w:szCs w:val="24"/>
              </w:rPr>
              <w:t>Машиностроительный комплекс</w:t>
            </w:r>
          </w:p>
        </w:tc>
      </w:tr>
      <w:tr w:rsidR="00927E10" w:rsidRPr="00FA17E6" w14:paraId="0C5E5BCA" w14:textId="77777777" w:rsidTr="00156982">
        <w:tc>
          <w:tcPr>
            <w:tcW w:w="1134" w:type="dxa"/>
          </w:tcPr>
          <w:p w14:paraId="3F604B81" w14:textId="77777777" w:rsidR="00927E10" w:rsidRPr="00FA17E6" w:rsidRDefault="00927E10" w:rsidP="00FA17E6">
            <w:pPr>
              <w:pStyle w:val="ConsPlusNormal"/>
              <w:jc w:val="center"/>
              <w:rPr>
                <w:szCs w:val="24"/>
              </w:rPr>
            </w:pPr>
            <w:r w:rsidRPr="00FA17E6">
              <w:rPr>
                <w:szCs w:val="24"/>
              </w:rPr>
              <w:t>2.2</w:t>
            </w:r>
          </w:p>
        </w:tc>
        <w:tc>
          <w:tcPr>
            <w:tcW w:w="7937" w:type="dxa"/>
          </w:tcPr>
          <w:p w14:paraId="6C3D727F" w14:textId="77777777" w:rsidR="00927E10" w:rsidRPr="00FA17E6" w:rsidRDefault="00927E10" w:rsidP="00FA17E6">
            <w:pPr>
              <w:pStyle w:val="ConsPlusNormal"/>
              <w:jc w:val="both"/>
              <w:rPr>
                <w:szCs w:val="24"/>
              </w:rPr>
            </w:pPr>
            <w:r w:rsidRPr="00FA17E6">
              <w:rPr>
                <w:szCs w:val="24"/>
              </w:rPr>
              <w:t>Топливно-энергетический комплекс (ТЭК)</w:t>
            </w:r>
          </w:p>
        </w:tc>
      </w:tr>
      <w:tr w:rsidR="00927E10" w:rsidRPr="00E177FF" w14:paraId="2AE0F60D" w14:textId="77777777" w:rsidTr="00156982">
        <w:tc>
          <w:tcPr>
            <w:tcW w:w="1134" w:type="dxa"/>
          </w:tcPr>
          <w:p w14:paraId="1AF40C5B" w14:textId="77777777" w:rsidR="00927E10" w:rsidRPr="00FA17E6" w:rsidRDefault="00927E10" w:rsidP="00FA17E6">
            <w:pPr>
              <w:pStyle w:val="ConsPlusNormal"/>
              <w:jc w:val="center"/>
              <w:rPr>
                <w:szCs w:val="24"/>
              </w:rPr>
            </w:pPr>
            <w:r w:rsidRPr="00FA17E6">
              <w:rPr>
                <w:szCs w:val="24"/>
              </w:rPr>
              <w:t>2.3</w:t>
            </w:r>
          </w:p>
        </w:tc>
        <w:tc>
          <w:tcPr>
            <w:tcW w:w="7937" w:type="dxa"/>
          </w:tcPr>
          <w:p w14:paraId="1F8ACCD6" w14:textId="77777777" w:rsidR="00927E10" w:rsidRPr="00FA17E6" w:rsidRDefault="00927E10" w:rsidP="00FA17E6">
            <w:pPr>
              <w:pStyle w:val="ConsPlusNormal"/>
              <w:jc w:val="both"/>
              <w:rPr>
                <w:szCs w:val="24"/>
              </w:rPr>
            </w:pPr>
            <w:r w:rsidRPr="00FA17E6">
              <w:rPr>
                <w:szCs w:val="24"/>
              </w:rPr>
              <w:t>Металлургический комплекс: черная и цветная металлургия</w:t>
            </w:r>
          </w:p>
        </w:tc>
      </w:tr>
      <w:tr w:rsidR="00927E10" w:rsidRPr="00E177FF" w14:paraId="328C7A10" w14:textId="77777777" w:rsidTr="00156982">
        <w:tc>
          <w:tcPr>
            <w:tcW w:w="1134" w:type="dxa"/>
          </w:tcPr>
          <w:p w14:paraId="134C0F11" w14:textId="77777777" w:rsidR="00927E10" w:rsidRPr="00FA17E6" w:rsidRDefault="00927E10" w:rsidP="00FA17E6">
            <w:pPr>
              <w:pStyle w:val="ConsPlusNormal"/>
              <w:jc w:val="center"/>
              <w:rPr>
                <w:szCs w:val="24"/>
              </w:rPr>
            </w:pPr>
            <w:r w:rsidRPr="00FA17E6">
              <w:rPr>
                <w:szCs w:val="24"/>
              </w:rPr>
              <w:t>2.4</w:t>
            </w:r>
          </w:p>
        </w:tc>
        <w:tc>
          <w:tcPr>
            <w:tcW w:w="7937" w:type="dxa"/>
          </w:tcPr>
          <w:p w14:paraId="67EAB772" w14:textId="77777777" w:rsidR="00927E10" w:rsidRPr="00FA17E6" w:rsidRDefault="00927E10" w:rsidP="00FA17E6">
            <w:pPr>
              <w:pStyle w:val="ConsPlusNormal"/>
              <w:jc w:val="both"/>
              <w:rPr>
                <w:szCs w:val="24"/>
              </w:rPr>
            </w:pPr>
            <w:r w:rsidRPr="00FA17E6">
              <w:rPr>
                <w:szCs w:val="24"/>
              </w:rPr>
              <w:t>Химико-лесной комплекс: химическая промышленность и лесопромышленный комплекс</w:t>
            </w:r>
          </w:p>
        </w:tc>
      </w:tr>
      <w:tr w:rsidR="00927E10" w:rsidRPr="00FA17E6" w14:paraId="5D6731A7" w14:textId="77777777" w:rsidTr="00156982">
        <w:tc>
          <w:tcPr>
            <w:tcW w:w="1134" w:type="dxa"/>
          </w:tcPr>
          <w:p w14:paraId="523395FF" w14:textId="77777777" w:rsidR="00927E10" w:rsidRPr="00FA17E6" w:rsidRDefault="00927E10" w:rsidP="00FA17E6">
            <w:pPr>
              <w:pStyle w:val="ConsPlusNormal"/>
              <w:jc w:val="center"/>
              <w:rPr>
                <w:szCs w:val="24"/>
              </w:rPr>
            </w:pPr>
            <w:r w:rsidRPr="00FA17E6">
              <w:rPr>
                <w:szCs w:val="24"/>
              </w:rPr>
              <w:t>2.5</w:t>
            </w:r>
          </w:p>
        </w:tc>
        <w:tc>
          <w:tcPr>
            <w:tcW w:w="7937" w:type="dxa"/>
          </w:tcPr>
          <w:p w14:paraId="200E3DD7" w14:textId="77777777" w:rsidR="00927E10" w:rsidRPr="00FA17E6" w:rsidRDefault="00927E10" w:rsidP="00FA17E6">
            <w:pPr>
              <w:pStyle w:val="ConsPlusNormal"/>
              <w:jc w:val="both"/>
              <w:rPr>
                <w:szCs w:val="24"/>
              </w:rPr>
            </w:pPr>
            <w:r w:rsidRPr="00FA17E6">
              <w:rPr>
                <w:szCs w:val="24"/>
              </w:rPr>
              <w:t>Агропромышленный комплекс (АПК). Сельское хозяйство: растениеводство и животноводство. Пищевая промышленность</w:t>
            </w:r>
          </w:p>
        </w:tc>
      </w:tr>
      <w:tr w:rsidR="00927E10" w:rsidRPr="00E177FF" w14:paraId="23BD9930" w14:textId="77777777" w:rsidTr="00156982">
        <w:tc>
          <w:tcPr>
            <w:tcW w:w="1134" w:type="dxa"/>
          </w:tcPr>
          <w:p w14:paraId="5AE8B79F" w14:textId="77777777" w:rsidR="00927E10" w:rsidRPr="00FA17E6" w:rsidRDefault="00927E10" w:rsidP="00FA17E6">
            <w:pPr>
              <w:pStyle w:val="ConsPlusNormal"/>
              <w:jc w:val="center"/>
              <w:rPr>
                <w:szCs w:val="24"/>
              </w:rPr>
            </w:pPr>
            <w:r w:rsidRPr="00FA17E6">
              <w:rPr>
                <w:szCs w:val="24"/>
              </w:rPr>
              <w:t>2.6</w:t>
            </w:r>
          </w:p>
        </w:tc>
        <w:tc>
          <w:tcPr>
            <w:tcW w:w="7937" w:type="dxa"/>
          </w:tcPr>
          <w:p w14:paraId="2CD93471" w14:textId="77777777" w:rsidR="00927E10" w:rsidRPr="00FA17E6" w:rsidRDefault="00927E10" w:rsidP="00FA17E6">
            <w:pPr>
              <w:pStyle w:val="ConsPlusNormal"/>
              <w:jc w:val="both"/>
              <w:rPr>
                <w:szCs w:val="24"/>
              </w:rPr>
            </w:pPr>
            <w:r w:rsidRPr="00FA17E6">
              <w:rPr>
                <w:szCs w:val="24"/>
              </w:rPr>
              <w:t>Инфраструктурный комплекс: транспорт и связь, информационная инфраструктура; сфера обслуживания; рекреационное хозяйство</w:t>
            </w:r>
          </w:p>
        </w:tc>
      </w:tr>
      <w:tr w:rsidR="00927E10" w:rsidRPr="00FA17E6" w14:paraId="047956BB" w14:textId="77777777" w:rsidTr="00156982">
        <w:tc>
          <w:tcPr>
            <w:tcW w:w="1134" w:type="dxa"/>
          </w:tcPr>
          <w:p w14:paraId="3BAA7A83" w14:textId="77777777" w:rsidR="00927E10" w:rsidRPr="00FA17E6" w:rsidRDefault="00927E10" w:rsidP="00FA17E6">
            <w:pPr>
              <w:pStyle w:val="ConsPlusNormal"/>
              <w:jc w:val="center"/>
              <w:rPr>
                <w:szCs w:val="24"/>
              </w:rPr>
            </w:pPr>
            <w:r w:rsidRPr="00FA17E6">
              <w:rPr>
                <w:szCs w:val="24"/>
              </w:rPr>
              <w:t>3</w:t>
            </w:r>
          </w:p>
        </w:tc>
        <w:tc>
          <w:tcPr>
            <w:tcW w:w="7937" w:type="dxa"/>
          </w:tcPr>
          <w:p w14:paraId="162AD6A6" w14:textId="77777777" w:rsidR="00927E10" w:rsidRPr="00FA17E6" w:rsidRDefault="00927E10" w:rsidP="00FA17E6">
            <w:pPr>
              <w:pStyle w:val="ConsPlusNormal"/>
              <w:jc w:val="both"/>
              <w:rPr>
                <w:szCs w:val="24"/>
              </w:rPr>
            </w:pPr>
            <w:r w:rsidRPr="00FA17E6">
              <w:rPr>
                <w:szCs w:val="24"/>
              </w:rPr>
              <w:t>Регионы России</w:t>
            </w:r>
          </w:p>
        </w:tc>
      </w:tr>
      <w:tr w:rsidR="00927E10" w:rsidRPr="00E177FF" w14:paraId="55F4C1E3" w14:textId="77777777" w:rsidTr="00156982">
        <w:tc>
          <w:tcPr>
            <w:tcW w:w="1134" w:type="dxa"/>
          </w:tcPr>
          <w:p w14:paraId="3E00EECB" w14:textId="77777777" w:rsidR="00927E10" w:rsidRPr="00FA17E6" w:rsidRDefault="00927E10" w:rsidP="00FA17E6">
            <w:pPr>
              <w:pStyle w:val="ConsPlusNormal"/>
              <w:jc w:val="center"/>
              <w:rPr>
                <w:szCs w:val="24"/>
              </w:rPr>
            </w:pPr>
            <w:r w:rsidRPr="00FA17E6">
              <w:rPr>
                <w:szCs w:val="24"/>
              </w:rPr>
              <w:lastRenderedPageBreak/>
              <w:t>3.1</w:t>
            </w:r>
          </w:p>
        </w:tc>
        <w:tc>
          <w:tcPr>
            <w:tcW w:w="7937" w:type="dxa"/>
          </w:tcPr>
          <w:p w14:paraId="44D5B7B0" w14:textId="77777777" w:rsidR="00927E10" w:rsidRPr="00FA17E6" w:rsidRDefault="00927E10" w:rsidP="00FA17E6">
            <w:pPr>
              <w:pStyle w:val="ConsPlusNormal"/>
              <w:jc w:val="both"/>
              <w:rPr>
                <w:szCs w:val="24"/>
              </w:rPr>
            </w:pPr>
            <w:r w:rsidRPr="00FA17E6">
              <w:rPr>
                <w:szCs w:val="24"/>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927E10" w:rsidRPr="00E177FF" w14:paraId="46600EF9" w14:textId="77777777" w:rsidTr="00156982">
        <w:tc>
          <w:tcPr>
            <w:tcW w:w="1134" w:type="dxa"/>
          </w:tcPr>
          <w:p w14:paraId="29BF1156" w14:textId="77777777" w:rsidR="00927E10" w:rsidRPr="00FA17E6" w:rsidRDefault="00927E10" w:rsidP="00FA17E6">
            <w:pPr>
              <w:pStyle w:val="ConsPlusNormal"/>
              <w:jc w:val="center"/>
              <w:rPr>
                <w:szCs w:val="24"/>
              </w:rPr>
            </w:pPr>
            <w:r w:rsidRPr="00FA17E6">
              <w:rPr>
                <w:szCs w:val="24"/>
              </w:rPr>
              <w:t>3.2</w:t>
            </w:r>
          </w:p>
        </w:tc>
        <w:tc>
          <w:tcPr>
            <w:tcW w:w="7937" w:type="dxa"/>
          </w:tcPr>
          <w:p w14:paraId="2208CAFD" w14:textId="77777777" w:rsidR="00927E10" w:rsidRPr="00FA17E6" w:rsidRDefault="00927E10" w:rsidP="00FA17E6">
            <w:pPr>
              <w:pStyle w:val="ConsPlusNormal"/>
              <w:jc w:val="both"/>
              <w:rPr>
                <w:szCs w:val="24"/>
              </w:rPr>
            </w:pPr>
            <w:r w:rsidRPr="00FA17E6">
              <w:rPr>
                <w:szCs w:val="24"/>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927E10" w:rsidRPr="00E177FF" w14:paraId="062CBACA" w14:textId="77777777" w:rsidTr="00156982">
        <w:tc>
          <w:tcPr>
            <w:tcW w:w="1134" w:type="dxa"/>
          </w:tcPr>
          <w:p w14:paraId="6E2B2FBC" w14:textId="77777777" w:rsidR="00927E10" w:rsidRPr="00FA17E6" w:rsidRDefault="00927E10" w:rsidP="00FA17E6">
            <w:pPr>
              <w:pStyle w:val="ConsPlusNormal"/>
              <w:jc w:val="center"/>
              <w:rPr>
                <w:szCs w:val="24"/>
              </w:rPr>
            </w:pPr>
            <w:r w:rsidRPr="00FA17E6">
              <w:rPr>
                <w:szCs w:val="24"/>
              </w:rPr>
              <w:t>3.3</w:t>
            </w:r>
          </w:p>
        </w:tc>
        <w:tc>
          <w:tcPr>
            <w:tcW w:w="7937" w:type="dxa"/>
          </w:tcPr>
          <w:p w14:paraId="09D331DE" w14:textId="77777777" w:rsidR="00927E10" w:rsidRPr="00FA17E6" w:rsidRDefault="00927E10" w:rsidP="00FA17E6">
            <w:pPr>
              <w:pStyle w:val="ConsPlusNormal"/>
              <w:jc w:val="both"/>
              <w:rPr>
                <w:szCs w:val="24"/>
              </w:rPr>
            </w:pPr>
            <w:r w:rsidRPr="00FA17E6">
              <w:rPr>
                <w:szCs w:val="24"/>
              </w:rPr>
              <w:t>Классификация субъектов Российской Федерации по уровню социально-экономического развития</w:t>
            </w:r>
          </w:p>
        </w:tc>
      </w:tr>
      <w:tr w:rsidR="00927E10" w:rsidRPr="00FA17E6" w14:paraId="214AD952" w14:textId="77777777" w:rsidTr="00156982">
        <w:tc>
          <w:tcPr>
            <w:tcW w:w="1134" w:type="dxa"/>
          </w:tcPr>
          <w:p w14:paraId="7D068024" w14:textId="77777777" w:rsidR="00927E10" w:rsidRPr="00FA17E6" w:rsidRDefault="00927E10" w:rsidP="00FA17E6">
            <w:pPr>
              <w:pStyle w:val="ConsPlusNormal"/>
              <w:jc w:val="center"/>
              <w:rPr>
                <w:szCs w:val="24"/>
              </w:rPr>
            </w:pPr>
            <w:r w:rsidRPr="00FA17E6">
              <w:rPr>
                <w:szCs w:val="24"/>
              </w:rPr>
              <w:t>4</w:t>
            </w:r>
          </w:p>
        </w:tc>
        <w:tc>
          <w:tcPr>
            <w:tcW w:w="7937" w:type="dxa"/>
          </w:tcPr>
          <w:p w14:paraId="7D6EDE15" w14:textId="77777777" w:rsidR="00927E10" w:rsidRPr="00FA17E6" w:rsidRDefault="00927E10" w:rsidP="00FA17E6">
            <w:pPr>
              <w:pStyle w:val="ConsPlusNormal"/>
              <w:jc w:val="both"/>
              <w:rPr>
                <w:szCs w:val="24"/>
              </w:rPr>
            </w:pPr>
            <w:r w:rsidRPr="00FA17E6">
              <w:rPr>
                <w:szCs w:val="24"/>
              </w:rPr>
              <w:t>Россия в современном мире</w:t>
            </w:r>
          </w:p>
        </w:tc>
      </w:tr>
      <w:tr w:rsidR="00927E10" w:rsidRPr="00FA17E6" w14:paraId="285F6D27" w14:textId="77777777" w:rsidTr="00156982">
        <w:tc>
          <w:tcPr>
            <w:tcW w:w="1134" w:type="dxa"/>
          </w:tcPr>
          <w:p w14:paraId="4F7FE4D9" w14:textId="77777777" w:rsidR="00927E10" w:rsidRPr="00FA17E6" w:rsidRDefault="00927E10" w:rsidP="00FA17E6">
            <w:pPr>
              <w:pStyle w:val="ConsPlusNormal"/>
              <w:jc w:val="center"/>
              <w:rPr>
                <w:szCs w:val="24"/>
              </w:rPr>
            </w:pPr>
            <w:r w:rsidRPr="00FA17E6">
              <w:rPr>
                <w:szCs w:val="24"/>
              </w:rPr>
              <w:t>4.1</w:t>
            </w:r>
          </w:p>
        </w:tc>
        <w:tc>
          <w:tcPr>
            <w:tcW w:w="7937" w:type="dxa"/>
          </w:tcPr>
          <w:p w14:paraId="787B2C4D" w14:textId="77777777" w:rsidR="00927E10" w:rsidRPr="00FA17E6" w:rsidRDefault="00927E10" w:rsidP="00FA17E6">
            <w:pPr>
              <w:pStyle w:val="ConsPlusNormal"/>
              <w:jc w:val="both"/>
              <w:rPr>
                <w:szCs w:val="24"/>
              </w:rPr>
            </w:pPr>
            <w:r w:rsidRPr="00FA17E6">
              <w:rPr>
                <w:szCs w:val="24"/>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927E10" w:rsidRPr="00E177FF" w14:paraId="14AAC8A6" w14:textId="77777777" w:rsidTr="00156982">
        <w:tc>
          <w:tcPr>
            <w:tcW w:w="1134" w:type="dxa"/>
          </w:tcPr>
          <w:p w14:paraId="6FEB2949" w14:textId="77777777" w:rsidR="00927E10" w:rsidRPr="00FA17E6" w:rsidRDefault="00927E10" w:rsidP="00FA17E6">
            <w:pPr>
              <w:pStyle w:val="ConsPlusNormal"/>
              <w:jc w:val="center"/>
              <w:rPr>
                <w:szCs w:val="24"/>
              </w:rPr>
            </w:pPr>
            <w:r w:rsidRPr="00FA17E6">
              <w:rPr>
                <w:szCs w:val="24"/>
              </w:rPr>
              <w:t>4.2</w:t>
            </w:r>
          </w:p>
        </w:tc>
        <w:tc>
          <w:tcPr>
            <w:tcW w:w="7937" w:type="dxa"/>
          </w:tcPr>
          <w:p w14:paraId="2B9BD799" w14:textId="77777777" w:rsidR="00927E10" w:rsidRPr="00FA17E6" w:rsidRDefault="00927E10" w:rsidP="00FA17E6">
            <w:pPr>
              <w:pStyle w:val="ConsPlusNormal"/>
              <w:jc w:val="both"/>
              <w:rPr>
                <w:szCs w:val="24"/>
              </w:rPr>
            </w:pPr>
            <w:r w:rsidRPr="00FA17E6">
              <w:rPr>
                <w:szCs w:val="24"/>
              </w:rP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76E04764" w14:textId="77777777" w:rsidR="00927E10" w:rsidRPr="00FA17E6" w:rsidRDefault="00927E10" w:rsidP="00FA17E6">
      <w:pPr>
        <w:pStyle w:val="ConsPlusNormal"/>
        <w:jc w:val="both"/>
        <w:rPr>
          <w:szCs w:val="24"/>
        </w:rPr>
      </w:pPr>
    </w:p>
    <w:p w14:paraId="151FC549" w14:textId="77777777" w:rsidR="00927E10" w:rsidRPr="00FA17E6" w:rsidRDefault="00927E10" w:rsidP="00FA17E6">
      <w:pPr>
        <w:pStyle w:val="ConsPlusNormal"/>
        <w:ind w:firstLine="540"/>
        <w:jc w:val="both"/>
        <w:rPr>
          <w:szCs w:val="24"/>
        </w:rPr>
      </w:pPr>
      <w:r w:rsidRPr="00FA17E6">
        <w:rPr>
          <w:szCs w:val="24"/>
        </w:rPr>
        <w:t>9.11.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7EE04207" w14:textId="77777777" w:rsidR="00927E10" w:rsidRPr="00FA17E6" w:rsidRDefault="00927E10" w:rsidP="00FA17E6">
      <w:pPr>
        <w:pStyle w:val="ConsPlusNormal"/>
        <w:jc w:val="both"/>
        <w:rPr>
          <w:szCs w:val="24"/>
        </w:rPr>
      </w:pPr>
    </w:p>
    <w:p w14:paraId="7C5215CD" w14:textId="77777777" w:rsidR="00927E10" w:rsidRPr="00FA17E6" w:rsidRDefault="00927E10" w:rsidP="00FA17E6">
      <w:pPr>
        <w:pStyle w:val="ConsPlusNormal"/>
        <w:jc w:val="right"/>
        <w:rPr>
          <w:szCs w:val="24"/>
        </w:rPr>
      </w:pPr>
      <w:r w:rsidRPr="00FA17E6">
        <w:rPr>
          <w:szCs w:val="24"/>
        </w:rPr>
        <w:t>Таблица 21.10</w:t>
      </w:r>
    </w:p>
    <w:p w14:paraId="741B6510" w14:textId="77777777" w:rsidR="00927E10" w:rsidRPr="00FA17E6" w:rsidRDefault="00927E10" w:rsidP="00FA17E6">
      <w:pPr>
        <w:pStyle w:val="ConsPlusNormal"/>
        <w:jc w:val="both"/>
        <w:rPr>
          <w:szCs w:val="24"/>
        </w:rPr>
      </w:pPr>
    </w:p>
    <w:p w14:paraId="5A00FFF0" w14:textId="77777777" w:rsidR="00927E10" w:rsidRPr="00FA17E6" w:rsidRDefault="00927E10" w:rsidP="00FA17E6">
      <w:pPr>
        <w:pStyle w:val="ConsPlusNormal"/>
        <w:jc w:val="center"/>
        <w:rPr>
          <w:szCs w:val="24"/>
        </w:rPr>
      </w:pPr>
      <w:r w:rsidRPr="00FA17E6">
        <w:rPr>
          <w:szCs w:val="24"/>
        </w:rPr>
        <w:t>Проверяемые на ОГЭ по географии требования</w:t>
      </w:r>
    </w:p>
    <w:p w14:paraId="73676E08" w14:textId="77777777" w:rsidR="00927E10" w:rsidRPr="00FA17E6" w:rsidRDefault="00927E10" w:rsidP="00FA17E6">
      <w:pPr>
        <w:pStyle w:val="ConsPlusNormal"/>
        <w:jc w:val="center"/>
        <w:rPr>
          <w:szCs w:val="24"/>
        </w:rPr>
      </w:pPr>
      <w:r w:rsidRPr="00FA17E6">
        <w:rPr>
          <w:szCs w:val="24"/>
        </w:rPr>
        <w:t>к результатам освоения основной образовательной программы</w:t>
      </w:r>
    </w:p>
    <w:p w14:paraId="61F50C8F" w14:textId="77777777" w:rsidR="00927E10" w:rsidRPr="00FA17E6" w:rsidRDefault="00927E10" w:rsidP="00FA17E6">
      <w:pPr>
        <w:pStyle w:val="ConsPlusNormal"/>
        <w:jc w:val="center"/>
        <w:rPr>
          <w:szCs w:val="24"/>
        </w:rPr>
      </w:pPr>
      <w:r w:rsidRPr="00FA17E6">
        <w:rPr>
          <w:szCs w:val="24"/>
        </w:rPr>
        <w:t>основного общего образования</w:t>
      </w:r>
    </w:p>
    <w:p w14:paraId="10EFBA45"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37BD3B60" w14:textId="77777777" w:rsidTr="00156982">
        <w:tc>
          <w:tcPr>
            <w:tcW w:w="1701" w:type="dxa"/>
          </w:tcPr>
          <w:p w14:paraId="57C9A741" w14:textId="77777777" w:rsidR="00927E10" w:rsidRPr="00FA17E6" w:rsidRDefault="00927E10" w:rsidP="00FA17E6">
            <w:pPr>
              <w:pStyle w:val="ConsPlusNormal"/>
              <w:jc w:val="center"/>
              <w:rPr>
                <w:szCs w:val="24"/>
              </w:rPr>
            </w:pPr>
            <w:r w:rsidRPr="00FA17E6">
              <w:rPr>
                <w:szCs w:val="24"/>
              </w:rPr>
              <w:t>Код проверяемого требования</w:t>
            </w:r>
          </w:p>
        </w:tc>
        <w:tc>
          <w:tcPr>
            <w:tcW w:w="7370" w:type="dxa"/>
          </w:tcPr>
          <w:p w14:paraId="6E225FAC" w14:textId="77777777" w:rsidR="00927E10" w:rsidRPr="00FA17E6" w:rsidRDefault="00927E10" w:rsidP="00FA17E6">
            <w:pPr>
              <w:pStyle w:val="ConsPlusNormal"/>
              <w:jc w:val="center"/>
              <w:rPr>
                <w:szCs w:val="24"/>
              </w:rPr>
            </w:pPr>
            <w:r w:rsidRPr="00FA17E6">
              <w:rPr>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927E10" w:rsidRPr="00E177FF" w14:paraId="54915575" w14:textId="77777777" w:rsidTr="00156982">
        <w:tc>
          <w:tcPr>
            <w:tcW w:w="1701" w:type="dxa"/>
          </w:tcPr>
          <w:p w14:paraId="719BAF4F" w14:textId="77777777" w:rsidR="00927E10" w:rsidRPr="00FA17E6" w:rsidRDefault="00927E10" w:rsidP="00FA17E6">
            <w:pPr>
              <w:pStyle w:val="ConsPlusNormal"/>
              <w:jc w:val="center"/>
              <w:rPr>
                <w:szCs w:val="24"/>
              </w:rPr>
            </w:pPr>
            <w:r w:rsidRPr="00FA17E6">
              <w:rPr>
                <w:szCs w:val="24"/>
              </w:rPr>
              <w:t>1</w:t>
            </w:r>
          </w:p>
        </w:tc>
        <w:tc>
          <w:tcPr>
            <w:tcW w:w="7370" w:type="dxa"/>
          </w:tcPr>
          <w:p w14:paraId="7CA156F1" w14:textId="77777777" w:rsidR="00927E10" w:rsidRPr="00FA17E6" w:rsidRDefault="00927E10" w:rsidP="00FA17E6">
            <w:pPr>
              <w:pStyle w:val="ConsPlusNormal"/>
              <w:jc w:val="both"/>
              <w:rPr>
                <w:szCs w:val="24"/>
              </w:rPr>
            </w:pPr>
            <w:r w:rsidRPr="00FA17E6">
              <w:rPr>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927E10" w:rsidRPr="00E177FF" w14:paraId="1201E73B" w14:textId="77777777" w:rsidTr="00156982">
        <w:tc>
          <w:tcPr>
            <w:tcW w:w="1701" w:type="dxa"/>
          </w:tcPr>
          <w:p w14:paraId="668857B9" w14:textId="77777777" w:rsidR="00927E10" w:rsidRPr="00FA17E6" w:rsidRDefault="00927E10" w:rsidP="00FA17E6">
            <w:pPr>
              <w:pStyle w:val="ConsPlusNormal"/>
              <w:jc w:val="center"/>
              <w:rPr>
                <w:szCs w:val="24"/>
              </w:rPr>
            </w:pPr>
            <w:r w:rsidRPr="00FA17E6">
              <w:rPr>
                <w:szCs w:val="24"/>
              </w:rPr>
              <w:t>2</w:t>
            </w:r>
          </w:p>
        </w:tc>
        <w:tc>
          <w:tcPr>
            <w:tcW w:w="7370" w:type="dxa"/>
          </w:tcPr>
          <w:p w14:paraId="179A3577" w14:textId="77777777" w:rsidR="00927E10" w:rsidRPr="00FA17E6" w:rsidRDefault="00927E10" w:rsidP="00FA17E6">
            <w:pPr>
              <w:pStyle w:val="ConsPlusNormal"/>
              <w:jc w:val="both"/>
              <w:rPr>
                <w:szCs w:val="24"/>
              </w:rPr>
            </w:pPr>
            <w:r w:rsidRPr="00FA17E6">
              <w:rPr>
                <w:szCs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927E10" w:rsidRPr="00E177FF" w14:paraId="656E0419" w14:textId="77777777" w:rsidTr="00156982">
        <w:tc>
          <w:tcPr>
            <w:tcW w:w="1701" w:type="dxa"/>
          </w:tcPr>
          <w:p w14:paraId="6E108378" w14:textId="77777777" w:rsidR="00927E10" w:rsidRPr="00FA17E6" w:rsidRDefault="00927E10" w:rsidP="00FA17E6">
            <w:pPr>
              <w:pStyle w:val="ConsPlusNormal"/>
              <w:jc w:val="center"/>
              <w:rPr>
                <w:szCs w:val="24"/>
              </w:rPr>
            </w:pPr>
            <w:r w:rsidRPr="00FA17E6">
              <w:rPr>
                <w:szCs w:val="24"/>
              </w:rPr>
              <w:lastRenderedPageBreak/>
              <w:t>3</w:t>
            </w:r>
          </w:p>
        </w:tc>
        <w:tc>
          <w:tcPr>
            <w:tcW w:w="7370" w:type="dxa"/>
          </w:tcPr>
          <w:p w14:paraId="0A9085E9" w14:textId="77777777" w:rsidR="00927E10" w:rsidRPr="00FA17E6" w:rsidRDefault="00927E10" w:rsidP="00FA17E6">
            <w:pPr>
              <w:pStyle w:val="ConsPlusNormal"/>
              <w:jc w:val="both"/>
              <w:rPr>
                <w:szCs w:val="24"/>
              </w:rPr>
            </w:pPr>
            <w:r w:rsidRPr="00FA17E6">
              <w:rPr>
                <w:szCs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927E10" w:rsidRPr="00E177FF" w14:paraId="5A27D7FB" w14:textId="77777777" w:rsidTr="00156982">
        <w:tc>
          <w:tcPr>
            <w:tcW w:w="1701" w:type="dxa"/>
          </w:tcPr>
          <w:p w14:paraId="48A025B9" w14:textId="77777777" w:rsidR="00927E10" w:rsidRPr="00FA17E6" w:rsidRDefault="00927E10" w:rsidP="00FA17E6">
            <w:pPr>
              <w:pStyle w:val="ConsPlusNormal"/>
              <w:jc w:val="center"/>
              <w:rPr>
                <w:szCs w:val="24"/>
              </w:rPr>
            </w:pPr>
            <w:r w:rsidRPr="00FA17E6">
              <w:rPr>
                <w:szCs w:val="24"/>
              </w:rPr>
              <w:t>4</w:t>
            </w:r>
          </w:p>
        </w:tc>
        <w:tc>
          <w:tcPr>
            <w:tcW w:w="7370" w:type="dxa"/>
          </w:tcPr>
          <w:p w14:paraId="42D40099" w14:textId="77777777" w:rsidR="00927E10" w:rsidRPr="00FA17E6" w:rsidRDefault="00927E10" w:rsidP="00FA17E6">
            <w:pPr>
              <w:pStyle w:val="ConsPlusNormal"/>
              <w:jc w:val="both"/>
              <w:rPr>
                <w:szCs w:val="24"/>
              </w:rPr>
            </w:pPr>
            <w:r w:rsidRPr="00FA17E6">
              <w:rPr>
                <w:szCs w:val="24"/>
              </w:rPr>
              <w:t>Умение сравнивать изученные географические объекты, явления и процессы на основе выделения их существенных признаков</w:t>
            </w:r>
          </w:p>
        </w:tc>
      </w:tr>
      <w:tr w:rsidR="00927E10" w:rsidRPr="00E177FF" w14:paraId="73A5BD85" w14:textId="77777777" w:rsidTr="00156982">
        <w:tc>
          <w:tcPr>
            <w:tcW w:w="1701" w:type="dxa"/>
          </w:tcPr>
          <w:p w14:paraId="45958F53" w14:textId="77777777" w:rsidR="00927E10" w:rsidRPr="00FA17E6" w:rsidRDefault="00927E10" w:rsidP="00FA17E6">
            <w:pPr>
              <w:pStyle w:val="ConsPlusNormal"/>
              <w:jc w:val="center"/>
              <w:rPr>
                <w:szCs w:val="24"/>
              </w:rPr>
            </w:pPr>
            <w:r w:rsidRPr="00FA17E6">
              <w:rPr>
                <w:szCs w:val="24"/>
              </w:rPr>
              <w:t>5</w:t>
            </w:r>
          </w:p>
        </w:tc>
        <w:tc>
          <w:tcPr>
            <w:tcW w:w="7370" w:type="dxa"/>
          </w:tcPr>
          <w:p w14:paraId="15A84683" w14:textId="77777777" w:rsidR="00927E10" w:rsidRPr="00FA17E6" w:rsidRDefault="00927E10" w:rsidP="00FA17E6">
            <w:pPr>
              <w:pStyle w:val="ConsPlusNormal"/>
              <w:jc w:val="both"/>
              <w:rPr>
                <w:szCs w:val="24"/>
              </w:rPr>
            </w:pPr>
            <w:r w:rsidRPr="00FA17E6">
              <w:rPr>
                <w:szCs w:val="24"/>
              </w:rPr>
              <w:t>Умение классифицировать географические объекты и явления на основе их известных характерных свойств</w:t>
            </w:r>
          </w:p>
        </w:tc>
      </w:tr>
      <w:tr w:rsidR="00927E10" w:rsidRPr="00E177FF" w14:paraId="37C323EE" w14:textId="77777777" w:rsidTr="00156982">
        <w:tc>
          <w:tcPr>
            <w:tcW w:w="1701" w:type="dxa"/>
          </w:tcPr>
          <w:p w14:paraId="38647E6B" w14:textId="77777777" w:rsidR="00927E10" w:rsidRPr="00FA17E6" w:rsidRDefault="00927E10" w:rsidP="00FA17E6">
            <w:pPr>
              <w:pStyle w:val="ConsPlusNormal"/>
              <w:jc w:val="center"/>
              <w:rPr>
                <w:szCs w:val="24"/>
              </w:rPr>
            </w:pPr>
            <w:r w:rsidRPr="00FA17E6">
              <w:rPr>
                <w:szCs w:val="24"/>
              </w:rPr>
              <w:t>6</w:t>
            </w:r>
          </w:p>
        </w:tc>
        <w:tc>
          <w:tcPr>
            <w:tcW w:w="7370" w:type="dxa"/>
          </w:tcPr>
          <w:p w14:paraId="0252A651" w14:textId="77777777" w:rsidR="00927E10" w:rsidRPr="00FA17E6" w:rsidRDefault="00927E10" w:rsidP="00FA17E6">
            <w:pPr>
              <w:pStyle w:val="ConsPlusNormal"/>
              <w:jc w:val="both"/>
              <w:rPr>
                <w:szCs w:val="24"/>
              </w:rPr>
            </w:pPr>
            <w:r w:rsidRPr="00FA17E6">
              <w:rPr>
                <w:szCs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927E10" w:rsidRPr="00E177FF" w14:paraId="78C8D1C5" w14:textId="77777777" w:rsidTr="00156982">
        <w:tc>
          <w:tcPr>
            <w:tcW w:w="1701" w:type="dxa"/>
          </w:tcPr>
          <w:p w14:paraId="54462546" w14:textId="77777777" w:rsidR="00927E10" w:rsidRPr="00FA17E6" w:rsidRDefault="00927E10" w:rsidP="00FA17E6">
            <w:pPr>
              <w:pStyle w:val="ConsPlusNormal"/>
              <w:jc w:val="center"/>
              <w:rPr>
                <w:szCs w:val="24"/>
              </w:rPr>
            </w:pPr>
            <w:r w:rsidRPr="00FA17E6">
              <w:rPr>
                <w:szCs w:val="24"/>
              </w:rPr>
              <w:t>7</w:t>
            </w:r>
          </w:p>
        </w:tc>
        <w:tc>
          <w:tcPr>
            <w:tcW w:w="7370" w:type="dxa"/>
          </w:tcPr>
          <w:p w14:paraId="2210C7AC" w14:textId="77777777" w:rsidR="00927E10" w:rsidRPr="00FA17E6" w:rsidRDefault="00927E10" w:rsidP="00FA17E6">
            <w:pPr>
              <w:pStyle w:val="ConsPlusNormal"/>
              <w:jc w:val="both"/>
              <w:rPr>
                <w:szCs w:val="24"/>
              </w:rPr>
            </w:pPr>
            <w:r w:rsidRPr="00FA17E6">
              <w:rPr>
                <w:szCs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927E10" w:rsidRPr="00E177FF" w14:paraId="1EB7B6F3" w14:textId="77777777" w:rsidTr="00156982">
        <w:tc>
          <w:tcPr>
            <w:tcW w:w="1701" w:type="dxa"/>
          </w:tcPr>
          <w:p w14:paraId="4B246CED" w14:textId="77777777" w:rsidR="00927E10" w:rsidRPr="00FA17E6" w:rsidRDefault="00927E10" w:rsidP="00FA17E6">
            <w:pPr>
              <w:pStyle w:val="ConsPlusNormal"/>
              <w:jc w:val="center"/>
              <w:rPr>
                <w:szCs w:val="24"/>
              </w:rPr>
            </w:pPr>
            <w:r w:rsidRPr="00FA17E6">
              <w:rPr>
                <w:szCs w:val="24"/>
              </w:rPr>
              <w:t>8</w:t>
            </w:r>
          </w:p>
        </w:tc>
        <w:tc>
          <w:tcPr>
            <w:tcW w:w="7370" w:type="dxa"/>
          </w:tcPr>
          <w:p w14:paraId="4F738B66" w14:textId="77777777" w:rsidR="00927E10" w:rsidRPr="00FA17E6" w:rsidRDefault="00927E10" w:rsidP="00FA17E6">
            <w:pPr>
              <w:pStyle w:val="ConsPlusNormal"/>
              <w:jc w:val="both"/>
              <w:rPr>
                <w:szCs w:val="24"/>
              </w:rPr>
            </w:pPr>
            <w:r w:rsidRPr="00FA17E6">
              <w:rPr>
                <w:szCs w:val="24"/>
              </w:rPr>
              <w:t>Умение объяснять влияние изученных географических объектов и явлений на качество жизни человека и качество окружающей среды</w:t>
            </w:r>
          </w:p>
        </w:tc>
      </w:tr>
      <w:tr w:rsidR="00927E10" w:rsidRPr="00E177FF" w14:paraId="30C1560D" w14:textId="77777777" w:rsidTr="00156982">
        <w:tc>
          <w:tcPr>
            <w:tcW w:w="1701" w:type="dxa"/>
          </w:tcPr>
          <w:p w14:paraId="08F25B87" w14:textId="77777777" w:rsidR="00927E10" w:rsidRPr="00FA17E6" w:rsidRDefault="00927E10" w:rsidP="00FA17E6">
            <w:pPr>
              <w:pStyle w:val="ConsPlusNormal"/>
              <w:jc w:val="center"/>
              <w:rPr>
                <w:szCs w:val="24"/>
              </w:rPr>
            </w:pPr>
            <w:r w:rsidRPr="00FA17E6">
              <w:rPr>
                <w:szCs w:val="24"/>
              </w:rPr>
              <w:t>9</w:t>
            </w:r>
          </w:p>
        </w:tc>
        <w:tc>
          <w:tcPr>
            <w:tcW w:w="7370" w:type="dxa"/>
          </w:tcPr>
          <w:p w14:paraId="54ADF5F3" w14:textId="77777777" w:rsidR="00927E10" w:rsidRPr="00FA17E6" w:rsidRDefault="00927E10" w:rsidP="00FA17E6">
            <w:pPr>
              <w:pStyle w:val="ConsPlusNormal"/>
              <w:jc w:val="both"/>
              <w:rPr>
                <w:szCs w:val="24"/>
              </w:rPr>
            </w:pPr>
            <w:r w:rsidRPr="00FA17E6">
              <w:rPr>
                <w:szCs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927E10" w:rsidRPr="00E177FF" w14:paraId="110BD304" w14:textId="77777777" w:rsidTr="00156982">
        <w:tc>
          <w:tcPr>
            <w:tcW w:w="1701" w:type="dxa"/>
          </w:tcPr>
          <w:p w14:paraId="040F0459" w14:textId="77777777" w:rsidR="00927E10" w:rsidRPr="00FA17E6" w:rsidRDefault="00927E10" w:rsidP="00FA17E6">
            <w:pPr>
              <w:pStyle w:val="ConsPlusNormal"/>
              <w:jc w:val="center"/>
              <w:rPr>
                <w:szCs w:val="24"/>
              </w:rPr>
            </w:pPr>
            <w:r w:rsidRPr="00FA17E6">
              <w:rPr>
                <w:szCs w:val="24"/>
              </w:rPr>
              <w:t>10</w:t>
            </w:r>
          </w:p>
        </w:tc>
        <w:tc>
          <w:tcPr>
            <w:tcW w:w="7370" w:type="dxa"/>
          </w:tcPr>
          <w:p w14:paraId="4F2672B8" w14:textId="77777777" w:rsidR="00927E10" w:rsidRPr="00FA17E6" w:rsidRDefault="00927E10" w:rsidP="00FA17E6">
            <w:pPr>
              <w:pStyle w:val="ConsPlusNormal"/>
              <w:jc w:val="both"/>
              <w:rPr>
                <w:szCs w:val="24"/>
              </w:rPr>
            </w:pPr>
            <w:r w:rsidRPr="00FA17E6">
              <w:rPr>
                <w:szCs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927E10" w:rsidRPr="00E177FF" w14:paraId="6FC2CB14" w14:textId="77777777" w:rsidTr="00156982">
        <w:tc>
          <w:tcPr>
            <w:tcW w:w="1701" w:type="dxa"/>
          </w:tcPr>
          <w:p w14:paraId="0DAAEF96" w14:textId="77777777" w:rsidR="00927E10" w:rsidRPr="00FA17E6" w:rsidRDefault="00927E10" w:rsidP="00FA17E6">
            <w:pPr>
              <w:pStyle w:val="ConsPlusNormal"/>
              <w:jc w:val="center"/>
              <w:rPr>
                <w:szCs w:val="24"/>
              </w:rPr>
            </w:pPr>
            <w:r w:rsidRPr="00FA17E6">
              <w:rPr>
                <w:szCs w:val="24"/>
              </w:rPr>
              <w:t>11</w:t>
            </w:r>
          </w:p>
        </w:tc>
        <w:tc>
          <w:tcPr>
            <w:tcW w:w="7370" w:type="dxa"/>
          </w:tcPr>
          <w:p w14:paraId="71B60AA2" w14:textId="77777777" w:rsidR="00927E10" w:rsidRPr="00FA17E6" w:rsidRDefault="00927E10" w:rsidP="00FA17E6">
            <w:pPr>
              <w:pStyle w:val="ConsPlusNormal"/>
              <w:jc w:val="both"/>
              <w:rPr>
                <w:szCs w:val="24"/>
              </w:rPr>
            </w:pPr>
            <w:r w:rsidRPr="00FA17E6">
              <w:rPr>
                <w:szCs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927E10" w:rsidRPr="00E177FF" w14:paraId="50A4B187" w14:textId="77777777" w:rsidTr="00156982">
        <w:tc>
          <w:tcPr>
            <w:tcW w:w="1701" w:type="dxa"/>
          </w:tcPr>
          <w:p w14:paraId="1EF5C391" w14:textId="77777777" w:rsidR="00927E10" w:rsidRPr="00FA17E6" w:rsidRDefault="00927E10" w:rsidP="00FA17E6">
            <w:pPr>
              <w:pStyle w:val="ConsPlusNormal"/>
              <w:jc w:val="center"/>
              <w:rPr>
                <w:szCs w:val="24"/>
              </w:rPr>
            </w:pPr>
            <w:r w:rsidRPr="00FA17E6">
              <w:rPr>
                <w:szCs w:val="24"/>
              </w:rPr>
              <w:t>12</w:t>
            </w:r>
          </w:p>
        </w:tc>
        <w:tc>
          <w:tcPr>
            <w:tcW w:w="7370" w:type="dxa"/>
          </w:tcPr>
          <w:p w14:paraId="555C4A8C" w14:textId="77777777" w:rsidR="00927E10" w:rsidRPr="00FA17E6" w:rsidRDefault="00927E10" w:rsidP="00FA17E6">
            <w:pPr>
              <w:pStyle w:val="ConsPlusNormal"/>
              <w:jc w:val="both"/>
              <w:rPr>
                <w:szCs w:val="24"/>
              </w:rPr>
            </w:pPr>
            <w:r w:rsidRPr="00FA17E6">
              <w:rPr>
                <w:szCs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593B6B9F" w14:textId="77777777" w:rsidR="00927E10" w:rsidRPr="00FA17E6" w:rsidRDefault="00927E10" w:rsidP="00FA17E6">
      <w:pPr>
        <w:pStyle w:val="ConsPlusNormal"/>
        <w:jc w:val="both"/>
        <w:rPr>
          <w:szCs w:val="24"/>
        </w:rPr>
      </w:pPr>
    </w:p>
    <w:p w14:paraId="579C9BF6" w14:textId="77777777" w:rsidR="00927E10" w:rsidRPr="00FA17E6" w:rsidRDefault="00927E10" w:rsidP="00FA17E6">
      <w:pPr>
        <w:pStyle w:val="ConsPlusNormal"/>
        <w:jc w:val="right"/>
        <w:rPr>
          <w:szCs w:val="24"/>
        </w:rPr>
      </w:pPr>
      <w:r w:rsidRPr="00FA17E6">
        <w:rPr>
          <w:szCs w:val="24"/>
        </w:rPr>
        <w:t>Таблица 21.11</w:t>
      </w:r>
    </w:p>
    <w:p w14:paraId="2E18071B" w14:textId="77777777" w:rsidR="00927E10" w:rsidRPr="00FA17E6" w:rsidRDefault="00927E10" w:rsidP="00FA17E6">
      <w:pPr>
        <w:pStyle w:val="ConsPlusNormal"/>
        <w:jc w:val="both"/>
        <w:rPr>
          <w:szCs w:val="24"/>
        </w:rPr>
      </w:pPr>
    </w:p>
    <w:p w14:paraId="6AD56F5F" w14:textId="77777777" w:rsidR="00927E10" w:rsidRPr="00FA17E6" w:rsidRDefault="00927E10" w:rsidP="00FA17E6">
      <w:pPr>
        <w:pStyle w:val="ConsPlusNormal"/>
        <w:jc w:val="center"/>
        <w:rPr>
          <w:szCs w:val="24"/>
        </w:rPr>
      </w:pPr>
      <w:r w:rsidRPr="00FA17E6">
        <w:rPr>
          <w:szCs w:val="24"/>
        </w:rPr>
        <w:t>Перечень элементов содержания, проверяемых на ОГЭ</w:t>
      </w:r>
    </w:p>
    <w:p w14:paraId="191E842E" w14:textId="77777777" w:rsidR="00927E10" w:rsidRPr="00FA17E6" w:rsidRDefault="00927E10" w:rsidP="00FA17E6">
      <w:pPr>
        <w:pStyle w:val="ConsPlusNormal"/>
        <w:jc w:val="center"/>
        <w:rPr>
          <w:szCs w:val="24"/>
        </w:rPr>
      </w:pPr>
      <w:r w:rsidRPr="00FA17E6">
        <w:rPr>
          <w:szCs w:val="24"/>
        </w:rPr>
        <w:t>по географии</w:t>
      </w:r>
    </w:p>
    <w:p w14:paraId="42C18525"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27E10" w:rsidRPr="00FA17E6" w14:paraId="6F05057A" w14:textId="77777777" w:rsidTr="00156982">
        <w:tc>
          <w:tcPr>
            <w:tcW w:w="1077" w:type="dxa"/>
          </w:tcPr>
          <w:p w14:paraId="151DAB45" w14:textId="77777777" w:rsidR="00927E10" w:rsidRPr="00FA17E6" w:rsidRDefault="00927E10" w:rsidP="00FA17E6">
            <w:pPr>
              <w:pStyle w:val="ConsPlusNormal"/>
              <w:jc w:val="center"/>
              <w:rPr>
                <w:szCs w:val="24"/>
              </w:rPr>
            </w:pPr>
            <w:r w:rsidRPr="00FA17E6">
              <w:rPr>
                <w:szCs w:val="24"/>
              </w:rPr>
              <w:t>Код</w:t>
            </w:r>
          </w:p>
        </w:tc>
        <w:tc>
          <w:tcPr>
            <w:tcW w:w="7994" w:type="dxa"/>
          </w:tcPr>
          <w:p w14:paraId="2E402CD7"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55F50A49" w14:textId="77777777" w:rsidTr="00156982">
        <w:tc>
          <w:tcPr>
            <w:tcW w:w="1077" w:type="dxa"/>
          </w:tcPr>
          <w:p w14:paraId="2EAFFD33" w14:textId="77777777" w:rsidR="00927E10" w:rsidRPr="00FA17E6" w:rsidRDefault="00927E10" w:rsidP="00FA17E6">
            <w:pPr>
              <w:pStyle w:val="ConsPlusNormal"/>
              <w:jc w:val="center"/>
              <w:rPr>
                <w:szCs w:val="24"/>
              </w:rPr>
            </w:pPr>
            <w:r w:rsidRPr="00FA17E6">
              <w:rPr>
                <w:szCs w:val="24"/>
              </w:rPr>
              <w:t>1</w:t>
            </w:r>
          </w:p>
        </w:tc>
        <w:tc>
          <w:tcPr>
            <w:tcW w:w="7994" w:type="dxa"/>
          </w:tcPr>
          <w:p w14:paraId="30916C50" w14:textId="77777777" w:rsidR="00927E10" w:rsidRPr="00FA17E6" w:rsidRDefault="00927E10" w:rsidP="00FA17E6">
            <w:pPr>
              <w:pStyle w:val="ConsPlusNormal"/>
              <w:jc w:val="both"/>
              <w:rPr>
                <w:szCs w:val="24"/>
              </w:rPr>
            </w:pPr>
            <w:r w:rsidRPr="00FA17E6">
              <w:rPr>
                <w:szCs w:val="24"/>
              </w:rPr>
              <w:t>Раздел 1. Географическое изучение Земли</w:t>
            </w:r>
          </w:p>
        </w:tc>
      </w:tr>
      <w:tr w:rsidR="00927E10" w:rsidRPr="00E177FF" w14:paraId="67D80ACB" w14:textId="77777777" w:rsidTr="00156982">
        <w:tc>
          <w:tcPr>
            <w:tcW w:w="1077" w:type="dxa"/>
          </w:tcPr>
          <w:p w14:paraId="34986877" w14:textId="77777777" w:rsidR="00927E10" w:rsidRPr="00FA17E6" w:rsidRDefault="00927E10" w:rsidP="00FA17E6">
            <w:pPr>
              <w:pStyle w:val="ConsPlusNormal"/>
              <w:jc w:val="center"/>
              <w:rPr>
                <w:szCs w:val="24"/>
              </w:rPr>
            </w:pPr>
            <w:r w:rsidRPr="00FA17E6">
              <w:rPr>
                <w:szCs w:val="24"/>
              </w:rPr>
              <w:t>1.1</w:t>
            </w:r>
          </w:p>
        </w:tc>
        <w:tc>
          <w:tcPr>
            <w:tcW w:w="7994" w:type="dxa"/>
          </w:tcPr>
          <w:p w14:paraId="55EC5DD1" w14:textId="77777777" w:rsidR="00927E10" w:rsidRPr="00FA17E6" w:rsidRDefault="00927E10" w:rsidP="00FA17E6">
            <w:pPr>
              <w:pStyle w:val="ConsPlusNormal"/>
              <w:jc w:val="both"/>
              <w:rPr>
                <w:szCs w:val="24"/>
              </w:rPr>
            </w:pPr>
            <w:r w:rsidRPr="00FA17E6">
              <w:rPr>
                <w:szCs w:val="24"/>
              </w:rPr>
              <w:t>География - наука о планете Земля</w:t>
            </w:r>
          </w:p>
        </w:tc>
      </w:tr>
      <w:tr w:rsidR="00927E10" w:rsidRPr="00FA17E6" w14:paraId="4BCE3F0B" w14:textId="77777777" w:rsidTr="00156982">
        <w:tc>
          <w:tcPr>
            <w:tcW w:w="1077" w:type="dxa"/>
          </w:tcPr>
          <w:p w14:paraId="6622EEDA" w14:textId="77777777" w:rsidR="00927E10" w:rsidRPr="00FA17E6" w:rsidRDefault="00927E10" w:rsidP="00FA17E6">
            <w:pPr>
              <w:pStyle w:val="ConsPlusNormal"/>
              <w:jc w:val="center"/>
              <w:rPr>
                <w:szCs w:val="24"/>
              </w:rPr>
            </w:pPr>
            <w:r w:rsidRPr="00FA17E6">
              <w:rPr>
                <w:szCs w:val="24"/>
              </w:rPr>
              <w:lastRenderedPageBreak/>
              <w:t>1.2</w:t>
            </w:r>
          </w:p>
        </w:tc>
        <w:tc>
          <w:tcPr>
            <w:tcW w:w="7994" w:type="dxa"/>
          </w:tcPr>
          <w:p w14:paraId="65320A9E" w14:textId="77777777" w:rsidR="00927E10" w:rsidRPr="00FA17E6" w:rsidRDefault="00927E10" w:rsidP="00FA17E6">
            <w:pPr>
              <w:pStyle w:val="ConsPlusNormal"/>
              <w:jc w:val="both"/>
              <w:rPr>
                <w:szCs w:val="24"/>
              </w:rPr>
            </w:pPr>
            <w:r w:rsidRPr="00FA17E6">
              <w:rPr>
                <w:szCs w:val="24"/>
              </w:rPr>
              <w:t>История географических открытий</w:t>
            </w:r>
          </w:p>
        </w:tc>
      </w:tr>
      <w:tr w:rsidR="00927E10" w:rsidRPr="00FA17E6" w14:paraId="7A71DCCB" w14:textId="77777777" w:rsidTr="00156982">
        <w:tc>
          <w:tcPr>
            <w:tcW w:w="1077" w:type="dxa"/>
          </w:tcPr>
          <w:p w14:paraId="42555533" w14:textId="77777777" w:rsidR="00927E10" w:rsidRPr="00FA17E6" w:rsidRDefault="00927E10" w:rsidP="00FA17E6">
            <w:pPr>
              <w:pStyle w:val="ConsPlusNormal"/>
              <w:jc w:val="center"/>
              <w:rPr>
                <w:szCs w:val="24"/>
              </w:rPr>
            </w:pPr>
            <w:r w:rsidRPr="00FA17E6">
              <w:rPr>
                <w:szCs w:val="24"/>
              </w:rPr>
              <w:t>2</w:t>
            </w:r>
          </w:p>
        </w:tc>
        <w:tc>
          <w:tcPr>
            <w:tcW w:w="7994" w:type="dxa"/>
          </w:tcPr>
          <w:p w14:paraId="5EB254F3" w14:textId="77777777" w:rsidR="00927E10" w:rsidRPr="00FA17E6" w:rsidRDefault="00927E10" w:rsidP="00FA17E6">
            <w:pPr>
              <w:pStyle w:val="ConsPlusNormal"/>
              <w:jc w:val="both"/>
              <w:rPr>
                <w:szCs w:val="24"/>
              </w:rPr>
            </w:pPr>
            <w:r w:rsidRPr="00FA17E6">
              <w:rPr>
                <w:szCs w:val="24"/>
              </w:rPr>
              <w:t>Раздел 2. Изображения земной поверхности</w:t>
            </w:r>
          </w:p>
        </w:tc>
      </w:tr>
      <w:tr w:rsidR="00927E10" w:rsidRPr="00E177FF" w14:paraId="05C3CBF8" w14:textId="77777777" w:rsidTr="00156982">
        <w:tc>
          <w:tcPr>
            <w:tcW w:w="1077" w:type="dxa"/>
          </w:tcPr>
          <w:p w14:paraId="7D3054DF" w14:textId="77777777" w:rsidR="00927E10" w:rsidRPr="00FA17E6" w:rsidRDefault="00927E10" w:rsidP="00FA17E6">
            <w:pPr>
              <w:pStyle w:val="ConsPlusNormal"/>
              <w:jc w:val="center"/>
              <w:rPr>
                <w:szCs w:val="24"/>
              </w:rPr>
            </w:pPr>
            <w:r w:rsidRPr="00FA17E6">
              <w:rPr>
                <w:szCs w:val="24"/>
              </w:rPr>
              <w:t>2.1</w:t>
            </w:r>
          </w:p>
        </w:tc>
        <w:tc>
          <w:tcPr>
            <w:tcW w:w="7994" w:type="dxa"/>
          </w:tcPr>
          <w:p w14:paraId="4234FC67" w14:textId="77777777" w:rsidR="00927E10" w:rsidRPr="00FA17E6" w:rsidRDefault="00927E10" w:rsidP="00FA17E6">
            <w:pPr>
              <w:pStyle w:val="ConsPlusNormal"/>
              <w:jc w:val="both"/>
              <w:rPr>
                <w:szCs w:val="24"/>
              </w:rPr>
            </w:pPr>
            <w:r w:rsidRPr="00FA17E6">
              <w:rPr>
                <w:szCs w:val="24"/>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927E10" w:rsidRPr="00E177FF" w14:paraId="360B1CBF" w14:textId="77777777" w:rsidTr="00156982">
        <w:tc>
          <w:tcPr>
            <w:tcW w:w="1077" w:type="dxa"/>
          </w:tcPr>
          <w:p w14:paraId="4374A6AF" w14:textId="77777777" w:rsidR="00927E10" w:rsidRPr="00FA17E6" w:rsidRDefault="00927E10" w:rsidP="00FA17E6">
            <w:pPr>
              <w:pStyle w:val="ConsPlusNormal"/>
              <w:jc w:val="center"/>
              <w:rPr>
                <w:szCs w:val="24"/>
              </w:rPr>
            </w:pPr>
            <w:r w:rsidRPr="00FA17E6">
              <w:rPr>
                <w:szCs w:val="24"/>
              </w:rPr>
              <w:t>3</w:t>
            </w:r>
          </w:p>
        </w:tc>
        <w:tc>
          <w:tcPr>
            <w:tcW w:w="7994" w:type="dxa"/>
          </w:tcPr>
          <w:p w14:paraId="6D2B6D40" w14:textId="77777777" w:rsidR="00927E10" w:rsidRPr="00FA17E6" w:rsidRDefault="00927E10" w:rsidP="00FA17E6">
            <w:pPr>
              <w:pStyle w:val="ConsPlusNormal"/>
              <w:jc w:val="both"/>
              <w:rPr>
                <w:szCs w:val="24"/>
              </w:rPr>
            </w:pPr>
            <w:r w:rsidRPr="00FA17E6">
              <w:rPr>
                <w:szCs w:val="24"/>
              </w:rPr>
              <w:t>Раздел 3. Земля - планета Солнечной системы</w:t>
            </w:r>
          </w:p>
        </w:tc>
      </w:tr>
      <w:tr w:rsidR="00927E10" w:rsidRPr="00E177FF" w14:paraId="1E75688A" w14:textId="77777777" w:rsidTr="00156982">
        <w:tc>
          <w:tcPr>
            <w:tcW w:w="1077" w:type="dxa"/>
          </w:tcPr>
          <w:p w14:paraId="635AA5D3" w14:textId="77777777" w:rsidR="00927E10" w:rsidRPr="00FA17E6" w:rsidRDefault="00927E10" w:rsidP="00FA17E6">
            <w:pPr>
              <w:pStyle w:val="ConsPlusNormal"/>
              <w:jc w:val="center"/>
              <w:rPr>
                <w:szCs w:val="24"/>
              </w:rPr>
            </w:pPr>
            <w:r w:rsidRPr="00FA17E6">
              <w:rPr>
                <w:szCs w:val="24"/>
              </w:rPr>
              <w:t>3.1</w:t>
            </w:r>
          </w:p>
        </w:tc>
        <w:tc>
          <w:tcPr>
            <w:tcW w:w="7994" w:type="dxa"/>
          </w:tcPr>
          <w:p w14:paraId="279872B6" w14:textId="77777777" w:rsidR="00927E10" w:rsidRPr="00FA17E6" w:rsidRDefault="00927E10" w:rsidP="00FA17E6">
            <w:pPr>
              <w:pStyle w:val="ConsPlusNormal"/>
              <w:jc w:val="both"/>
              <w:rPr>
                <w:szCs w:val="24"/>
              </w:rPr>
            </w:pPr>
            <w:r w:rsidRPr="00FA17E6">
              <w:rPr>
                <w:szCs w:val="24"/>
              </w:rPr>
              <w:t>Земля - планета Солнечной системы. Форма, размеры, движение Земли, их географические следствия</w:t>
            </w:r>
          </w:p>
        </w:tc>
      </w:tr>
      <w:tr w:rsidR="00927E10" w:rsidRPr="00FA17E6" w14:paraId="343B9AF4" w14:textId="77777777" w:rsidTr="00156982">
        <w:tc>
          <w:tcPr>
            <w:tcW w:w="1077" w:type="dxa"/>
          </w:tcPr>
          <w:p w14:paraId="1938475C" w14:textId="77777777" w:rsidR="00927E10" w:rsidRPr="00FA17E6" w:rsidRDefault="00927E10" w:rsidP="00FA17E6">
            <w:pPr>
              <w:pStyle w:val="ConsPlusNormal"/>
              <w:jc w:val="center"/>
              <w:rPr>
                <w:szCs w:val="24"/>
              </w:rPr>
            </w:pPr>
            <w:r w:rsidRPr="00FA17E6">
              <w:rPr>
                <w:szCs w:val="24"/>
              </w:rPr>
              <w:t>4</w:t>
            </w:r>
          </w:p>
        </w:tc>
        <w:tc>
          <w:tcPr>
            <w:tcW w:w="7994" w:type="dxa"/>
          </w:tcPr>
          <w:p w14:paraId="1F164401" w14:textId="77777777" w:rsidR="00927E10" w:rsidRPr="00FA17E6" w:rsidRDefault="00927E10" w:rsidP="00FA17E6">
            <w:pPr>
              <w:pStyle w:val="ConsPlusNormal"/>
              <w:jc w:val="both"/>
              <w:rPr>
                <w:szCs w:val="24"/>
              </w:rPr>
            </w:pPr>
            <w:r w:rsidRPr="00FA17E6">
              <w:rPr>
                <w:szCs w:val="24"/>
              </w:rPr>
              <w:t>Раздел 4. Оболочки Земли</w:t>
            </w:r>
          </w:p>
        </w:tc>
      </w:tr>
      <w:tr w:rsidR="00927E10" w:rsidRPr="00FA17E6" w14:paraId="1F86CC49" w14:textId="77777777" w:rsidTr="00156982">
        <w:tc>
          <w:tcPr>
            <w:tcW w:w="1077" w:type="dxa"/>
          </w:tcPr>
          <w:p w14:paraId="6DB44C25" w14:textId="77777777" w:rsidR="00927E10" w:rsidRPr="00FA17E6" w:rsidRDefault="00927E10" w:rsidP="00FA17E6">
            <w:pPr>
              <w:pStyle w:val="ConsPlusNormal"/>
              <w:jc w:val="center"/>
              <w:rPr>
                <w:szCs w:val="24"/>
              </w:rPr>
            </w:pPr>
            <w:r w:rsidRPr="00FA17E6">
              <w:rPr>
                <w:szCs w:val="24"/>
              </w:rPr>
              <w:t>4.1</w:t>
            </w:r>
          </w:p>
        </w:tc>
        <w:tc>
          <w:tcPr>
            <w:tcW w:w="7994" w:type="dxa"/>
          </w:tcPr>
          <w:p w14:paraId="38DA088D" w14:textId="77777777" w:rsidR="00927E10" w:rsidRPr="00FA17E6" w:rsidRDefault="00927E10" w:rsidP="00FA17E6">
            <w:pPr>
              <w:pStyle w:val="ConsPlusNormal"/>
              <w:jc w:val="both"/>
              <w:rPr>
                <w:szCs w:val="24"/>
              </w:rPr>
            </w:pPr>
            <w:r w:rsidRPr="00FA17E6">
              <w:rPr>
                <w:szCs w:val="24"/>
              </w:rPr>
              <w:t>Литосфера</w:t>
            </w:r>
          </w:p>
        </w:tc>
      </w:tr>
      <w:tr w:rsidR="00927E10" w:rsidRPr="00FA17E6" w14:paraId="50C4ED45" w14:textId="77777777" w:rsidTr="00156982">
        <w:tc>
          <w:tcPr>
            <w:tcW w:w="1077" w:type="dxa"/>
          </w:tcPr>
          <w:p w14:paraId="1157D5CD" w14:textId="77777777" w:rsidR="00927E10" w:rsidRPr="00FA17E6" w:rsidRDefault="00927E10" w:rsidP="00FA17E6">
            <w:pPr>
              <w:pStyle w:val="ConsPlusNormal"/>
              <w:jc w:val="center"/>
              <w:rPr>
                <w:szCs w:val="24"/>
              </w:rPr>
            </w:pPr>
            <w:r w:rsidRPr="00FA17E6">
              <w:rPr>
                <w:szCs w:val="24"/>
              </w:rPr>
              <w:t>4.1.1</w:t>
            </w:r>
          </w:p>
        </w:tc>
        <w:tc>
          <w:tcPr>
            <w:tcW w:w="7994" w:type="dxa"/>
          </w:tcPr>
          <w:p w14:paraId="71B1E5AC" w14:textId="77777777" w:rsidR="00927E10" w:rsidRPr="00FA17E6" w:rsidRDefault="00927E10" w:rsidP="00FA17E6">
            <w:pPr>
              <w:pStyle w:val="ConsPlusNormal"/>
              <w:jc w:val="both"/>
              <w:rPr>
                <w:szCs w:val="24"/>
              </w:rPr>
            </w:pPr>
            <w:r w:rsidRPr="00FA17E6">
              <w:rPr>
                <w:szCs w:val="24"/>
              </w:rPr>
              <w:t>Внутреннее строение Земли. Минералы и горные породы. История Земли как планеты. Литосферные плиты и их движение. Сейсмические пояса</w:t>
            </w:r>
          </w:p>
        </w:tc>
      </w:tr>
      <w:tr w:rsidR="00927E10" w:rsidRPr="00FA17E6" w14:paraId="672805DA" w14:textId="77777777" w:rsidTr="00156982">
        <w:tc>
          <w:tcPr>
            <w:tcW w:w="1077" w:type="dxa"/>
          </w:tcPr>
          <w:p w14:paraId="2DCF5E96" w14:textId="77777777" w:rsidR="00927E10" w:rsidRPr="00FA17E6" w:rsidRDefault="00927E10" w:rsidP="00FA17E6">
            <w:pPr>
              <w:pStyle w:val="ConsPlusNormal"/>
              <w:jc w:val="center"/>
              <w:rPr>
                <w:szCs w:val="24"/>
              </w:rPr>
            </w:pPr>
            <w:r w:rsidRPr="00FA17E6">
              <w:rPr>
                <w:szCs w:val="24"/>
              </w:rPr>
              <w:t>4.1.2</w:t>
            </w:r>
          </w:p>
        </w:tc>
        <w:tc>
          <w:tcPr>
            <w:tcW w:w="7994" w:type="dxa"/>
          </w:tcPr>
          <w:p w14:paraId="076C7743" w14:textId="77777777" w:rsidR="00927E10" w:rsidRPr="00FA17E6" w:rsidRDefault="00927E10" w:rsidP="00FA17E6">
            <w:pPr>
              <w:pStyle w:val="ConsPlusNormal"/>
              <w:jc w:val="both"/>
              <w:rPr>
                <w:szCs w:val="24"/>
              </w:rPr>
            </w:pPr>
            <w:r w:rsidRPr="00FA17E6">
              <w:rPr>
                <w:szCs w:val="24"/>
              </w:rPr>
              <w:t>Внешние и внутренние процессы рельефообразования. Рельеф земной поверхности и дна Мирового океана. Полезные ископаемые</w:t>
            </w:r>
          </w:p>
        </w:tc>
      </w:tr>
      <w:tr w:rsidR="00927E10" w:rsidRPr="00FA17E6" w14:paraId="3279E2F7" w14:textId="77777777" w:rsidTr="00156982">
        <w:tc>
          <w:tcPr>
            <w:tcW w:w="1077" w:type="dxa"/>
          </w:tcPr>
          <w:p w14:paraId="05756519" w14:textId="77777777" w:rsidR="00927E10" w:rsidRPr="00FA17E6" w:rsidRDefault="00927E10" w:rsidP="00FA17E6">
            <w:pPr>
              <w:pStyle w:val="ConsPlusNormal"/>
              <w:jc w:val="center"/>
              <w:rPr>
                <w:szCs w:val="24"/>
              </w:rPr>
            </w:pPr>
            <w:r w:rsidRPr="00FA17E6">
              <w:rPr>
                <w:szCs w:val="24"/>
              </w:rPr>
              <w:t>4.2</w:t>
            </w:r>
          </w:p>
        </w:tc>
        <w:tc>
          <w:tcPr>
            <w:tcW w:w="7994" w:type="dxa"/>
          </w:tcPr>
          <w:p w14:paraId="03B42EF3" w14:textId="77777777" w:rsidR="00927E10" w:rsidRPr="00FA17E6" w:rsidRDefault="00927E10" w:rsidP="00FA17E6">
            <w:pPr>
              <w:pStyle w:val="ConsPlusNormal"/>
              <w:jc w:val="both"/>
              <w:rPr>
                <w:szCs w:val="24"/>
              </w:rPr>
            </w:pPr>
            <w:r w:rsidRPr="00FA17E6">
              <w:rPr>
                <w:szCs w:val="24"/>
              </w:rPr>
              <w:t>Гидросфера</w:t>
            </w:r>
          </w:p>
        </w:tc>
      </w:tr>
      <w:tr w:rsidR="00927E10" w:rsidRPr="00FA17E6" w14:paraId="3193BF88" w14:textId="77777777" w:rsidTr="00156982">
        <w:tc>
          <w:tcPr>
            <w:tcW w:w="1077" w:type="dxa"/>
          </w:tcPr>
          <w:p w14:paraId="0904EA89" w14:textId="77777777" w:rsidR="00927E10" w:rsidRPr="00FA17E6" w:rsidRDefault="00927E10" w:rsidP="00FA17E6">
            <w:pPr>
              <w:pStyle w:val="ConsPlusNormal"/>
              <w:jc w:val="center"/>
              <w:rPr>
                <w:szCs w:val="24"/>
              </w:rPr>
            </w:pPr>
            <w:r w:rsidRPr="00FA17E6">
              <w:rPr>
                <w:szCs w:val="24"/>
              </w:rPr>
              <w:t>4.2.1</w:t>
            </w:r>
          </w:p>
        </w:tc>
        <w:tc>
          <w:tcPr>
            <w:tcW w:w="7994" w:type="dxa"/>
          </w:tcPr>
          <w:p w14:paraId="1CA64437" w14:textId="77777777" w:rsidR="00927E10" w:rsidRPr="00FA17E6" w:rsidRDefault="00927E10" w:rsidP="00FA17E6">
            <w:pPr>
              <w:pStyle w:val="ConsPlusNormal"/>
              <w:jc w:val="both"/>
              <w:rPr>
                <w:szCs w:val="24"/>
              </w:rPr>
            </w:pPr>
            <w:r w:rsidRPr="00FA17E6">
              <w:rPr>
                <w:szCs w:val="24"/>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927E10" w:rsidRPr="00E177FF" w14:paraId="7E7EE572" w14:textId="77777777" w:rsidTr="00156982">
        <w:tc>
          <w:tcPr>
            <w:tcW w:w="1077" w:type="dxa"/>
          </w:tcPr>
          <w:p w14:paraId="0C279E2D" w14:textId="77777777" w:rsidR="00927E10" w:rsidRPr="00FA17E6" w:rsidRDefault="00927E10" w:rsidP="00FA17E6">
            <w:pPr>
              <w:pStyle w:val="ConsPlusNormal"/>
              <w:jc w:val="center"/>
              <w:rPr>
                <w:szCs w:val="24"/>
              </w:rPr>
            </w:pPr>
            <w:r w:rsidRPr="00FA17E6">
              <w:rPr>
                <w:szCs w:val="24"/>
              </w:rPr>
              <w:t>4.2.2</w:t>
            </w:r>
          </w:p>
        </w:tc>
        <w:tc>
          <w:tcPr>
            <w:tcW w:w="7994" w:type="dxa"/>
          </w:tcPr>
          <w:p w14:paraId="66EBC8B0" w14:textId="77777777" w:rsidR="00927E10" w:rsidRPr="00FA17E6" w:rsidRDefault="00927E10" w:rsidP="00FA17E6">
            <w:pPr>
              <w:pStyle w:val="ConsPlusNormal"/>
              <w:jc w:val="both"/>
              <w:rPr>
                <w:szCs w:val="24"/>
              </w:rPr>
            </w:pPr>
            <w:r w:rsidRPr="00FA17E6">
              <w:rPr>
                <w:szCs w:val="24"/>
              </w:rPr>
              <w:t>Воды суши. Реки. Озера. Болота. Подземные воды. Ледники. Многолетняя мерзлота</w:t>
            </w:r>
          </w:p>
        </w:tc>
      </w:tr>
      <w:tr w:rsidR="00927E10" w:rsidRPr="00FA17E6" w14:paraId="7BAE564A" w14:textId="77777777" w:rsidTr="00156982">
        <w:tc>
          <w:tcPr>
            <w:tcW w:w="1077" w:type="dxa"/>
          </w:tcPr>
          <w:p w14:paraId="65353AA0" w14:textId="77777777" w:rsidR="00927E10" w:rsidRPr="00FA17E6" w:rsidRDefault="00927E10" w:rsidP="00FA17E6">
            <w:pPr>
              <w:pStyle w:val="ConsPlusNormal"/>
              <w:jc w:val="center"/>
              <w:rPr>
                <w:szCs w:val="24"/>
              </w:rPr>
            </w:pPr>
            <w:r w:rsidRPr="00FA17E6">
              <w:rPr>
                <w:szCs w:val="24"/>
              </w:rPr>
              <w:t>4.3</w:t>
            </w:r>
          </w:p>
        </w:tc>
        <w:tc>
          <w:tcPr>
            <w:tcW w:w="7994" w:type="dxa"/>
          </w:tcPr>
          <w:p w14:paraId="461701D6" w14:textId="77777777" w:rsidR="00927E10" w:rsidRPr="00FA17E6" w:rsidRDefault="00927E10" w:rsidP="00FA17E6">
            <w:pPr>
              <w:pStyle w:val="ConsPlusNormal"/>
              <w:jc w:val="both"/>
              <w:rPr>
                <w:szCs w:val="24"/>
              </w:rPr>
            </w:pPr>
            <w:r w:rsidRPr="00FA17E6">
              <w:rPr>
                <w:szCs w:val="24"/>
              </w:rPr>
              <w:t>Атмосфера</w:t>
            </w:r>
          </w:p>
        </w:tc>
      </w:tr>
      <w:tr w:rsidR="00927E10" w:rsidRPr="00FA17E6" w14:paraId="3931E1C3" w14:textId="77777777" w:rsidTr="00156982">
        <w:tc>
          <w:tcPr>
            <w:tcW w:w="1077" w:type="dxa"/>
          </w:tcPr>
          <w:p w14:paraId="6A315622" w14:textId="77777777" w:rsidR="00927E10" w:rsidRPr="00FA17E6" w:rsidRDefault="00927E10" w:rsidP="00FA17E6">
            <w:pPr>
              <w:pStyle w:val="ConsPlusNormal"/>
              <w:jc w:val="center"/>
              <w:rPr>
                <w:szCs w:val="24"/>
              </w:rPr>
            </w:pPr>
            <w:r w:rsidRPr="00FA17E6">
              <w:rPr>
                <w:szCs w:val="24"/>
              </w:rPr>
              <w:t>4.3.1</w:t>
            </w:r>
          </w:p>
        </w:tc>
        <w:tc>
          <w:tcPr>
            <w:tcW w:w="7994" w:type="dxa"/>
          </w:tcPr>
          <w:p w14:paraId="01C23CEF" w14:textId="77777777" w:rsidR="00927E10" w:rsidRPr="00FA17E6" w:rsidRDefault="00927E10" w:rsidP="00FA17E6">
            <w:pPr>
              <w:pStyle w:val="ConsPlusNormal"/>
              <w:jc w:val="both"/>
              <w:rPr>
                <w:szCs w:val="24"/>
              </w:rPr>
            </w:pPr>
            <w:r w:rsidRPr="00FA17E6">
              <w:rPr>
                <w:szCs w:val="24"/>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14:paraId="13A8437E" w14:textId="77777777" w:rsidR="00927E10" w:rsidRPr="00FA17E6" w:rsidRDefault="00927E10" w:rsidP="00FA17E6">
            <w:pPr>
              <w:pStyle w:val="ConsPlusNormal"/>
              <w:jc w:val="both"/>
              <w:rPr>
                <w:szCs w:val="24"/>
              </w:rPr>
            </w:pPr>
            <w:r w:rsidRPr="00FA17E6">
              <w:rPr>
                <w:szCs w:val="24"/>
              </w:rPr>
              <w:t>Закономерности распределения температуры воздуха, атмосферных осадков. Воздушные массы, их типы. Преобладающие ветры</w:t>
            </w:r>
          </w:p>
        </w:tc>
      </w:tr>
      <w:tr w:rsidR="00927E10" w:rsidRPr="00E177FF" w14:paraId="1E2DF8E6" w14:textId="77777777" w:rsidTr="00156982">
        <w:tc>
          <w:tcPr>
            <w:tcW w:w="1077" w:type="dxa"/>
          </w:tcPr>
          <w:p w14:paraId="49AECE08" w14:textId="77777777" w:rsidR="00927E10" w:rsidRPr="00FA17E6" w:rsidRDefault="00927E10" w:rsidP="00FA17E6">
            <w:pPr>
              <w:pStyle w:val="ConsPlusNormal"/>
              <w:jc w:val="center"/>
              <w:rPr>
                <w:szCs w:val="24"/>
              </w:rPr>
            </w:pPr>
            <w:r w:rsidRPr="00FA17E6">
              <w:rPr>
                <w:szCs w:val="24"/>
              </w:rPr>
              <w:t>4.3.2</w:t>
            </w:r>
          </w:p>
        </w:tc>
        <w:tc>
          <w:tcPr>
            <w:tcW w:w="7994" w:type="dxa"/>
          </w:tcPr>
          <w:p w14:paraId="5222DABA" w14:textId="77777777" w:rsidR="00927E10" w:rsidRPr="00FA17E6" w:rsidRDefault="00927E10" w:rsidP="00FA17E6">
            <w:pPr>
              <w:pStyle w:val="ConsPlusNormal"/>
              <w:jc w:val="both"/>
              <w:rPr>
                <w:szCs w:val="24"/>
              </w:rPr>
            </w:pPr>
            <w:r w:rsidRPr="00FA17E6">
              <w:rPr>
                <w:szCs w:val="24"/>
              </w:rPr>
              <w:t>Климат и климатообразующие факторы. Разнообразие климата на Земле</w:t>
            </w:r>
          </w:p>
        </w:tc>
      </w:tr>
      <w:tr w:rsidR="00927E10" w:rsidRPr="00FA17E6" w14:paraId="12304127" w14:textId="77777777" w:rsidTr="00156982">
        <w:tc>
          <w:tcPr>
            <w:tcW w:w="1077" w:type="dxa"/>
          </w:tcPr>
          <w:p w14:paraId="64B25589" w14:textId="77777777" w:rsidR="00927E10" w:rsidRPr="00FA17E6" w:rsidRDefault="00927E10" w:rsidP="00FA17E6">
            <w:pPr>
              <w:pStyle w:val="ConsPlusNormal"/>
              <w:jc w:val="center"/>
              <w:rPr>
                <w:szCs w:val="24"/>
              </w:rPr>
            </w:pPr>
            <w:r w:rsidRPr="00FA17E6">
              <w:rPr>
                <w:szCs w:val="24"/>
              </w:rPr>
              <w:t>4.4</w:t>
            </w:r>
          </w:p>
        </w:tc>
        <w:tc>
          <w:tcPr>
            <w:tcW w:w="7994" w:type="dxa"/>
          </w:tcPr>
          <w:p w14:paraId="28885BA3" w14:textId="77777777" w:rsidR="00927E10" w:rsidRPr="00FA17E6" w:rsidRDefault="00927E10" w:rsidP="00FA17E6">
            <w:pPr>
              <w:pStyle w:val="ConsPlusNormal"/>
              <w:jc w:val="both"/>
              <w:rPr>
                <w:szCs w:val="24"/>
              </w:rPr>
            </w:pPr>
            <w:r w:rsidRPr="00FA17E6">
              <w:rPr>
                <w:szCs w:val="24"/>
              </w:rPr>
              <w:t>Биосфера</w:t>
            </w:r>
          </w:p>
        </w:tc>
      </w:tr>
      <w:tr w:rsidR="00927E10" w:rsidRPr="00E177FF" w14:paraId="71B8714D" w14:textId="77777777" w:rsidTr="00156982">
        <w:tc>
          <w:tcPr>
            <w:tcW w:w="1077" w:type="dxa"/>
          </w:tcPr>
          <w:p w14:paraId="60402CD7" w14:textId="77777777" w:rsidR="00927E10" w:rsidRPr="00FA17E6" w:rsidRDefault="00927E10" w:rsidP="00FA17E6">
            <w:pPr>
              <w:pStyle w:val="ConsPlusNormal"/>
              <w:jc w:val="center"/>
              <w:rPr>
                <w:szCs w:val="24"/>
              </w:rPr>
            </w:pPr>
            <w:r w:rsidRPr="00FA17E6">
              <w:rPr>
                <w:szCs w:val="24"/>
              </w:rPr>
              <w:t>4.4.1</w:t>
            </w:r>
          </w:p>
        </w:tc>
        <w:tc>
          <w:tcPr>
            <w:tcW w:w="7994" w:type="dxa"/>
          </w:tcPr>
          <w:p w14:paraId="19050C60" w14:textId="77777777" w:rsidR="00927E10" w:rsidRPr="00FA17E6" w:rsidRDefault="00927E10" w:rsidP="00FA17E6">
            <w:pPr>
              <w:pStyle w:val="ConsPlusNormal"/>
              <w:jc w:val="both"/>
              <w:rPr>
                <w:szCs w:val="24"/>
              </w:rPr>
            </w:pPr>
            <w:r w:rsidRPr="00FA17E6">
              <w:rPr>
                <w:szCs w:val="24"/>
              </w:rPr>
              <w:t>Разнообразие животного и растительного мира</w:t>
            </w:r>
          </w:p>
        </w:tc>
      </w:tr>
      <w:tr w:rsidR="00927E10" w:rsidRPr="00E177FF" w14:paraId="721F6484" w14:textId="77777777" w:rsidTr="00156982">
        <w:tc>
          <w:tcPr>
            <w:tcW w:w="1077" w:type="dxa"/>
          </w:tcPr>
          <w:p w14:paraId="4BDF7A2D" w14:textId="77777777" w:rsidR="00927E10" w:rsidRPr="00FA17E6" w:rsidRDefault="00927E10" w:rsidP="00FA17E6">
            <w:pPr>
              <w:pStyle w:val="ConsPlusNormal"/>
              <w:jc w:val="center"/>
              <w:rPr>
                <w:szCs w:val="24"/>
              </w:rPr>
            </w:pPr>
            <w:r w:rsidRPr="00FA17E6">
              <w:rPr>
                <w:szCs w:val="24"/>
              </w:rPr>
              <w:t>4.4.2</w:t>
            </w:r>
          </w:p>
        </w:tc>
        <w:tc>
          <w:tcPr>
            <w:tcW w:w="7994" w:type="dxa"/>
          </w:tcPr>
          <w:p w14:paraId="575EFD11" w14:textId="77777777" w:rsidR="00927E10" w:rsidRPr="00FA17E6" w:rsidRDefault="00927E10" w:rsidP="00FA17E6">
            <w:pPr>
              <w:pStyle w:val="ConsPlusNormal"/>
              <w:jc w:val="both"/>
              <w:rPr>
                <w:szCs w:val="24"/>
              </w:rPr>
            </w:pPr>
            <w:r w:rsidRPr="00FA17E6">
              <w:rPr>
                <w:szCs w:val="24"/>
              </w:rPr>
              <w:t>Почва, ее строение и состав. Образование почвы и плодородие почв</w:t>
            </w:r>
          </w:p>
        </w:tc>
      </w:tr>
      <w:tr w:rsidR="00927E10" w:rsidRPr="00FA17E6" w14:paraId="0961B0BF" w14:textId="77777777" w:rsidTr="00156982">
        <w:tc>
          <w:tcPr>
            <w:tcW w:w="1077" w:type="dxa"/>
          </w:tcPr>
          <w:p w14:paraId="39601902" w14:textId="77777777" w:rsidR="00927E10" w:rsidRPr="00FA17E6" w:rsidRDefault="00927E10" w:rsidP="00FA17E6">
            <w:pPr>
              <w:pStyle w:val="ConsPlusNormal"/>
              <w:jc w:val="center"/>
              <w:rPr>
                <w:szCs w:val="24"/>
              </w:rPr>
            </w:pPr>
            <w:r w:rsidRPr="00FA17E6">
              <w:rPr>
                <w:szCs w:val="24"/>
              </w:rPr>
              <w:t>4.5</w:t>
            </w:r>
          </w:p>
        </w:tc>
        <w:tc>
          <w:tcPr>
            <w:tcW w:w="7994" w:type="dxa"/>
          </w:tcPr>
          <w:p w14:paraId="36AC41B6" w14:textId="77777777" w:rsidR="00927E10" w:rsidRPr="00FA17E6" w:rsidRDefault="00927E10" w:rsidP="00FA17E6">
            <w:pPr>
              <w:pStyle w:val="ConsPlusNormal"/>
              <w:jc w:val="both"/>
              <w:rPr>
                <w:szCs w:val="24"/>
              </w:rPr>
            </w:pPr>
            <w:r w:rsidRPr="00FA17E6">
              <w:rPr>
                <w:szCs w:val="24"/>
              </w:rPr>
              <w:t>Географическая оболочка</w:t>
            </w:r>
          </w:p>
        </w:tc>
      </w:tr>
      <w:tr w:rsidR="00927E10" w:rsidRPr="00FA17E6" w14:paraId="010D4357" w14:textId="77777777" w:rsidTr="00156982">
        <w:tc>
          <w:tcPr>
            <w:tcW w:w="1077" w:type="dxa"/>
          </w:tcPr>
          <w:p w14:paraId="03C649C3" w14:textId="77777777" w:rsidR="00927E10" w:rsidRPr="00FA17E6" w:rsidRDefault="00927E10" w:rsidP="00FA17E6">
            <w:pPr>
              <w:pStyle w:val="ConsPlusNormal"/>
              <w:jc w:val="center"/>
              <w:rPr>
                <w:szCs w:val="24"/>
              </w:rPr>
            </w:pPr>
            <w:r w:rsidRPr="00FA17E6">
              <w:rPr>
                <w:szCs w:val="24"/>
              </w:rPr>
              <w:t>4.5.1</w:t>
            </w:r>
          </w:p>
        </w:tc>
        <w:tc>
          <w:tcPr>
            <w:tcW w:w="7994" w:type="dxa"/>
          </w:tcPr>
          <w:p w14:paraId="69085E0F" w14:textId="77777777" w:rsidR="00927E10" w:rsidRPr="00FA17E6" w:rsidRDefault="00927E10" w:rsidP="00FA17E6">
            <w:pPr>
              <w:pStyle w:val="ConsPlusNormal"/>
              <w:jc w:val="both"/>
              <w:rPr>
                <w:szCs w:val="24"/>
              </w:rPr>
            </w:pPr>
            <w:r w:rsidRPr="00FA17E6">
              <w:rPr>
                <w:szCs w:val="24"/>
              </w:rPr>
              <w:t>Особенности строения, свойства географической оболочки, их географические следствия. Круговороты веществ на Земле</w:t>
            </w:r>
          </w:p>
        </w:tc>
      </w:tr>
      <w:tr w:rsidR="00927E10" w:rsidRPr="00E177FF" w14:paraId="08F83E9D" w14:textId="77777777" w:rsidTr="00156982">
        <w:tc>
          <w:tcPr>
            <w:tcW w:w="1077" w:type="dxa"/>
          </w:tcPr>
          <w:p w14:paraId="74DD0491" w14:textId="77777777" w:rsidR="00927E10" w:rsidRPr="00FA17E6" w:rsidRDefault="00927E10" w:rsidP="00FA17E6">
            <w:pPr>
              <w:pStyle w:val="ConsPlusNormal"/>
              <w:jc w:val="center"/>
              <w:rPr>
                <w:szCs w:val="24"/>
              </w:rPr>
            </w:pPr>
            <w:r w:rsidRPr="00FA17E6">
              <w:rPr>
                <w:szCs w:val="24"/>
              </w:rPr>
              <w:lastRenderedPageBreak/>
              <w:t>4.5.2</w:t>
            </w:r>
          </w:p>
        </w:tc>
        <w:tc>
          <w:tcPr>
            <w:tcW w:w="7994" w:type="dxa"/>
          </w:tcPr>
          <w:p w14:paraId="5E053612" w14:textId="77777777" w:rsidR="00927E10" w:rsidRPr="00FA17E6" w:rsidRDefault="00927E10" w:rsidP="00FA17E6">
            <w:pPr>
              <w:pStyle w:val="ConsPlusNormal"/>
              <w:jc w:val="both"/>
              <w:rPr>
                <w:szCs w:val="24"/>
              </w:rPr>
            </w:pPr>
            <w:r w:rsidRPr="00FA17E6">
              <w:rPr>
                <w:szCs w:val="24"/>
              </w:rPr>
              <w:t>Географическая зональность (природные зоны) и высотная поясность</w:t>
            </w:r>
          </w:p>
        </w:tc>
      </w:tr>
      <w:tr w:rsidR="00927E10" w:rsidRPr="00FA17E6" w14:paraId="58916E3E" w14:textId="77777777" w:rsidTr="00156982">
        <w:tc>
          <w:tcPr>
            <w:tcW w:w="1077" w:type="dxa"/>
          </w:tcPr>
          <w:p w14:paraId="3686B9FE" w14:textId="77777777" w:rsidR="00927E10" w:rsidRPr="00FA17E6" w:rsidRDefault="00927E10" w:rsidP="00FA17E6">
            <w:pPr>
              <w:pStyle w:val="ConsPlusNormal"/>
              <w:jc w:val="center"/>
              <w:rPr>
                <w:szCs w:val="24"/>
              </w:rPr>
            </w:pPr>
            <w:r w:rsidRPr="00FA17E6">
              <w:rPr>
                <w:szCs w:val="24"/>
              </w:rPr>
              <w:t>4.5.3</w:t>
            </w:r>
          </w:p>
        </w:tc>
        <w:tc>
          <w:tcPr>
            <w:tcW w:w="7994" w:type="dxa"/>
          </w:tcPr>
          <w:p w14:paraId="699A1E83" w14:textId="77777777" w:rsidR="00927E10" w:rsidRPr="00FA17E6" w:rsidRDefault="00927E10" w:rsidP="00FA17E6">
            <w:pPr>
              <w:pStyle w:val="ConsPlusNormal"/>
              <w:jc w:val="both"/>
              <w:rPr>
                <w:szCs w:val="24"/>
              </w:rPr>
            </w:pPr>
            <w:r w:rsidRPr="00FA17E6">
              <w:rPr>
                <w:szCs w:val="24"/>
              </w:rPr>
              <w:t>Природно-территориальные комплексы. Материки, океаны, части света. Острова, их типы по происхождению</w:t>
            </w:r>
          </w:p>
        </w:tc>
      </w:tr>
      <w:tr w:rsidR="00927E10" w:rsidRPr="00E177FF" w14:paraId="4EC5A56C" w14:textId="77777777" w:rsidTr="00156982">
        <w:tc>
          <w:tcPr>
            <w:tcW w:w="1077" w:type="dxa"/>
          </w:tcPr>
          <w:p w14:paraId="5E3F1484" w14:textId="77777777" w:rsidR="00927E10" w:rsidRPr="00FA17E6" w:rsidRDefault="00927E10" w:rsidP="00FA17E6">
            <w:pPr>
              <w:pStyle w:val="ConsPlusNormal"/>
              <w:jc w:val="center"/>
              <w:rPr>
                <w:szCs w:val="24"/>
              </w:rPr>
            </w:pPr>
            <w:r w:rsidRPr="00FA17E6">
              <w:rPr>
                <w:szCs w:val="24"/>
              </w:rPr>
              <w:t>5</w:t>
            </w:r>
          </w:p>
        </w:tc>
        <w:tc>
          <w:tcPr>
            <w:tcW w:w="7994" w:type="dxa"/>
          </w:tcPr>
          <w:p w14:paraId="3502FD8C" w14:textId="77777777" w:rsidR="00927E10" w:rsidRPr="00FA17E6" w:rsidRDefault="00927E10" w:rsidP="00FA17E6">
            <w:pPr>
              <w:pStyle w:val="ConsPlusNormal"/>
              <w:jc w:val="both"/>
              <w:rPr>
                <w:szCs w:val="24"/>
              </w:rPr>
            </w:pPr>
            <w:r w:rsidRPr="00FA17E6">
              <w:rPr>
                <w:szCs w:val="24"/>
              </w:rPr>
              <w:t>Раздел 5. Человечество на Земле. Материки и страны</w:t>
            </w:r>
          </w:p>
        </w:tc>
      </w:tr>
      <w:tr w:rsidR="00927E10" w:rsidRPr="00FA17E6" w14:paraId="6E314666" w14:textId="77777777" w:rsidTr="00156982">
        <w:tc>
          <w:tcPr>
            <w:tcW w:w="1077" w:type="dxa"/>
          </w:tcPr>
          <w:p w14:paraId="0F67F79B" w14:textId="77777777" w:rsidR="00927E10" w:rsidRPr="00FA17E6" w:rsidRDefault="00927E10" w:rsidP="00FA17E6">
            <w:pPr>
              <w:pStyle w:val="ConsPlusNormal"/>
              <w:jc w:val="center"/>
              <w:rPr>
                <w:szCs w:val="24"/>
              </w:rPr>
            </w:pPr>
            <w:r w:rsidRPr="00FA17E6">
              <w:rPr>
                <w:szCs w:val="24"/>
              </w:rPr>
              <w:t>5.1</w:t>
            </w:r>
          </w:p>
        </w:tc>
        <w:tc>
          <w:tcPr>
            <w:tcW w:w="7994" w:type="dxa"/>
          </w:tcPr>
          <w:p w14:paraId="2292A0D8" w14:textId="77777777" w:rsidR="00927E10" w:rsidRPr="00FA17E6" w:rsidRDefault="00927E10" w:rsidP="00FA17E6">
            <w:pPr>
              <w:pStyle w:val="ConsPlusNormal"/>
              <w:jc w:val="both"/>
              <w:rPr>
                <w:szCs w:val="24"/>
              </w:rPr>
            </w:pPr>
            <w:r w:rsidRPr="00FA17E6">
              <w:rPr>
                <w:szCs w:val="24"/>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927E10" w:rsidRPr="00FA17E6" w14:paraId="7302ACA0" w14:textId="77777777" w:rsidTr="00156982">
        <w:tc>
          <w:tcPr>
            <w:tcW w:w="1077" w:type="dxa"/>
          </w:tcPr>
          <w:p w14:paraId="73669F47" w14:textId="77777777" w:rsidR="00927E10" w:rsidRPr="00FA17E6" w:rsidRDefault="00927E10" w:rsidP="00FA17E6">
            <w:pPr>
              <w:pStyle w:val="ConsPlusNormal"/>
              <w:jc w:val="center"/>
              <w:rPr>
                <w:szCs w:val="24"/>
              </w:rPr>
            </w:pPr>
            <w:r w:rsidRPr="00FA17E6">
              <w:rPr>
                <w:szCs w:val="24"/>
              </w:rPr>
              <w:t>5.2</w:t>
            </w:r>
          </w:p>
        </w:tc>
        <w:tc>
          <w:tcPr>
            <w:tcW w:w="7994" w:type="dxa"/>
          </w:tcPr>
          <w:p w14:paraId="42F95A1C" w14:textId="77777777" w:rsidR="00927E10" w:rsidRPr="00FA17E6" w:rsidRDefault="00927E10" w:rsidP="00FA17E6">
            <w:pPr>
              <w:pStyle w:val="ConsPlusNormal"/>
              <w:jc w:val="both"/>
              <w:rPr>
                <w:szCs w:val="24"/>
              </w:rPr>
            </w:pPr>
            <w:r w:rsidRPr="00FA17E6">
              <w:rPr>
                <w:szCs w:val="24"/>
              </w:rPr>
              <w:t>Народы и религии мира</w:t>
            </w:r>
          </w:p>
        </w:tc>
      </w:tr>
      <w:tr w:rsidR="00927E10" w:rsidRPr="00E177FF" w14:paraId="7D035A5B" w14:textId="77777777" w:rsidTr="00156982">
        <w:tc>
          <w:tcPr>
            <w:tcW w:w="1077" w:type="dxa"/>
          </w:tcPr>
          <w:p w14:paraId="48A568C4" w14:textId="77777777" w:rsidR="00927E10" w:rsidRPr="00FA17E6" w:rsidRDefault="00927E10" w:rsidP="00FA17E6">
            <w:pPr>
              <w:pStyle w:val="ConsPlusNormal"/>
              <w:jc w:val="center"/>
              <w:rPr>
                <w:szCs w:val="24"/>
              </w:rPr>
            </w:pPr>
            <w:r w:rsidRPr="00FA17E6">
              <w:rPr>
                <w:szCs w:val="24"/>
              </w:rPr>
              <w:t>5.3</w:t>
            </w:r>
          </w:p>
        </w:tc>
        <w:tc>
          <w:tcPr>
            <w:tcW w:w="7994" w:type="dxa"/>
          </w:tcPr>
          <w:p w14:paraId="0CB0FDC0" w14:textId="77777777" w:rsidR="00927E10" w:rsidRPr="00FA17E6" w:rsidRDefault="00927E10" w:rsidP="00FA17E6">
            <w:pPr>
              <w:pStyle w:val="ConsPlusNormal"/>
              <w:jc w:val="both"/>
              <w:rPr>
                <w:szCs w:val="24"/>
              </w:rPr>
            </w:pPr>
            <w:r w:rsidRPr="00FA17E6">
              <w:rPr>
                <w:szCs w:val="24"/>
              </w:rPr>
              <w:t>Культурно-исторические регионы мира. Многообразие стран, их основные типы</w:t>
            </w:r>
          </w:p>
        </w:tc>
      </w:tr>
      <w:tr w:rsidR="00927E10" w:rsidRPr="00FA17E6" w14:paraId="3F7F7150" w14:textId="77777777" w:rsidTr="00156982">
        <w:tc>
          <w:tcPr>
            <w:tcW w:w="1077" w:type="dxa"/>
          </w:tcPr>
          <w:p w14:paraId="04AE4A53" w14:textId="77777777" w:rsidR="00927E10" w:rsidRPr="00FA17E6" w:rsidRDefault="00927E10" w:rsidP="00FA17E6">
            <w:pPr>
              <w:pStyle w:val="ConsPlusNormal"/>
              <w:jc w:val="center"/>
              <w:rPr>
                <w:szCs w:val="24"/>
              </w:rPr>
            </w:pPr>
            <w:r w:rsidRPr="00FA17E6">
              <w:rPr>
                <w:szCs w:val="24"/>
              </w:rPr>
              <w:t>5.4</w:t>
            </w:r>
          </w:p>
        </w:tc>
        <w:tc>
          <w:tcPr>
            <w:tcW w:w="7994" w:type="dxa"/>
          </w:tcPr>
          <w:p w14:paraId="2D660FF8" w14:textId="77777777" w:rsidR="00927E10" w:rsidRPr="00FA17E6" w:rsidRDefault="00927E10" w:rsidP="00FA17E6">
            <w:pPr>
              <w:pStyle w:val="ConsPlusNormal"/>
              <w:jc w:val="both"/>
              <w:rPr>
                <w:szCs w:val="24"/>
              </w:rPr>
            </w:pPr>
            <w:r w:rsidRPr="00FA17E6">
              <w:rPr>
                <w:szCs w:val="24"/>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927E10" w:rsidRPr="00E177FF" w14:paraId="6C36C70F" w14:textId="77777777" w:rsidTr="00156982">
        <w:tc>
          <w:tcPr>
            <w:tcW w:w="1077" w:type="dxa"/>
          </w:tcPr>
          <w:p w14:paraId="172AEA33" w14:textId="77777777" w:rsidR="00927E10" w:rsidRPr="00FA17E6" w:rsidRDefault="00927E10" w:rsidP="00FA17E6">
            <w:pPr>
              <w:pStyle w:val="ConsPlusNormal"/>
              <w:jc w:val="center"/>
              <w:rPr>
                <w:szCs w:val="24"/>
              </w:rPr>
            </w:pPr>
            <w:r w:rsidRPr="00FA17E6">
              <w:rPr>
                <w:szCs w:val="24"/>
              </w:rPr>
              <w:t>5.5</w:t>
            </w:r>
          </w:p>
        </w:tc>
        <w:tc>
          <w:tcPr>
            <w:tcW w:w="7994" w:type="dxa"/>
          </w:tcPr>
          <w:p w14:paraId="64675BB9" w14:textId="77777777" w:rsidR="00927E10" w:rsidRPr="00FA17E6" w:rsidRDefault="00927E10" w:rsidP="00FA17E6">
            <w:pPr>
              <w:pStyle w:val="ConsPlusNormal"/>
              <w:jc w:val="both"/>
              <w:rPr>
                <w:szCs w:val="24"/>
              </w:rPr>
            </w:pPr>
            <w:r w:rsidRPr="00FA17E6">
              <w:rPr>
                <w:szCs w:val="24"/>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927E10" w:rsidRPr="00E177FF" w14:paraId="1EFE8A01" w14:textId="77777777" w:rsidTr="00156982">
        <w:tc>
          <w:tcPr>
            <w:tcW w:w="1077" w:type="dxa"/>
          </w:tcPr>
          <w:p w14:paraId="0C7F7826" w14:textId="77777777" w:rsidR="00927E10" w:rsidRPr="00FA17E6" w:rsidRDefault="00927E10" w:rsidP="00FA17E6">
            <w:pPr>
              <w:pStyle w:val="ConsPlusNormal"/>
              <w:jc w:val="center"/>
              <w:rPr>
                <w:szCs w:val="24"/>
              </w:rPr>
            </w:pPr>
            <w:r w:rsidRPr="00FA17E6">
              <w:rPr>
                <w:szCs w:val="24"/>
              </w:rPr>
              <w:t>6</w:t>
            </w:r>
          </w:p>
        </w:tc>
        <w:tc>
          <w:tcPr>
            <w:tcW w:w="7994" w:type="dxa"/>
          </w:tcPr>
          <w:p w14:paraId="1130FA49" w14:textId="77777777" w:rsidR="00927E10" w:rsidRPr="00FA17E6" w:rsidRDefault="00927E10" w:rsidP="00FA17E6">
            <w:pPr>
              <w:pStyle w:val="ConsPlusNormal"/>
              <w:jc w:val="both"/>
              <w:rPr>
                <w:szCs w:val="24"/>
              </w:rPr>
            </w:pPr>
            <w:r w:rsidRPr="00FA17E6">
              <w:rPr>
                <w:szCs w:val="24"/>
              </w:rPr>
              <w:t>Раздел 6. Взаимодействие природы и общества</w:t>
            </w:r>
          </w:p>
        </w:tc>
      </w:tr>
      <w:tr w:rsidR="00927E10" w:rsidRPr="00E177FF" w14:paraId="631967B8" w14:textId="77777777" w:rsidTr="00156982">
        <w:tc>
          <w:tcPr>
            <w:tcW w:w="1077" w:type="dxa"/>
          </w:tcPr>
          <w:p w14:paraId="260106C8" w14:textId="77777777" w:rsidR="00927E10" w:rsidRPr="00FA17E6" w:rsidRDefault="00927E10" w:rsidP="00FA17E6">
            <w:pPr>
              <w:pStyle w:val="ConsPlusNormal"/>
              <w:jc w:val="center"/>
              <w:rPr>
                <w:szCs w:val="24"/>
              </w:rPr>
            </w:pPr>
            <w:r w:rsidRPr="00FA17E6">
              <w:rPr>
                <w:szCs w:val="24"/>
              </w:rPr>
              <w:t>6.1</w:t>
            </w:r>
          </w:p>
        </w:tc>
        <w:tc>
          <w:tcPr>
            <w:tcW w:w="7994" w:type="dxa"/>
          </w:tcPr>
          <w:p w14:paraId="106DE5E6" w14:textId="77777777" w:rsidR="00927E10" w:rsidRPr="00FA17E6" w:rsidRDefault="00927E10" w:rsidP="00FA17E6">
            <w:pPr>
              <w:pStyle w:val="ConsPlusNormal"/>
              <w:jc w:val="both"/>
              <w:rPr>
                <w:szCs w:val="24"/>
              </w:rPr>
            </w:pPr>
            <w:r w:rsidRPr="00FA17E6">
              <w:rPr>
                <w:szCs w:val="24"/>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927E10" w:rsidRPr="00E177FF" w14:paraId="52AB2763" w14:textId="77777777" w:rsidTr="00156982">
        <w:tc>
          <w:tcPr>
            <w:tcW w:w="1077" w:type="dxa"/>
          </w:tcPr>
          <w:p w14:paraId="60ACDC67" w14:textId="77777777" w:rsidR="00927E10" w:rsidRPr="00FA17E6" w:rsidRDefault="00927E10" w:rsidP="00FA17E6">
            <w:pPr>
              <w:pStyle w:val="ConsPlusNormal"/>
              <w:jc w:val="center"/>
              <w:rPr>
                <w:szCs w:val="24"/>
              </w:rPr>
            </w:pPr>
            <w:r w:rsidRPr="00FA17E6">
              <w:rPr>
                <w:szCs w:val="24"/>
              </w:rPr>
              <w:t>6.2</w:t>
            </w:r>
          </w:p>
        </w:tc>
        <w:tc>
          <w:tcPr>
            <w:tcW w:w="7994" w:type="dxa"/>
          </w:tcPr>
          <w:p w14:paraId="62903E19" w14:textId="77777777" w:rsidR="00927E10" w:rsidRPr="00FA17E6" w:rsidRDefault="00927E10" w:rsidP="00FA17E6">
            <w:pPr>
              <w:pStyle w:val="ConsPlusNormal"/>
              <w:jc w:val="both"/>
              <w:rPr>
                <w:szCs w:val="24"/>
              </w:rPr>
            </w:pPr>
            <w:r w:rsidRPr="00FA17E6">
              <w:rPr>
                <w:szCs w:val="24"/>
              </w:rPr>
              <w:t>Природно-ресурсный капитал. Классификации природных ресурсов</w:t>
            </w:r>
          </w:p>
        </w:tc>
      </w:tr>
      <w:tr w:rsidR="00927E10" w:rsidRPr="00FA17E6" w14:paraId="24E09D20" w14:textId="77777777" w:rsidTr="00156982">
        <w:tc>
          <w:tcPr>
            <w:tcW w:w="1077" w:type="dxa"/>
          </w:tcPr>
          <w:p w14:paraId="0B12E6CC" w14:textId="77777777" w:rsidR="00927E10" w:rsidRPr="00FA17E6" w:rsidRDefault="00927E10" w:rsidP="00FA17E6">
            <w:pPr>
              <w:pStyle w:val="ConsPlusNormal"/>
              <w:jc w:val="center"/>
              <w:rPr>
                <w:szCs w:val="24"/>
              </w:rPr>
            </w:pPr>
            <w:r w:rsidRPr="00FA17E6">
              <w:rPr>
                <w:szCs w:val="24"/>
              </w:rPr>
              <w:t>6.3</w:t>
            </w:r>
          </w:p>
        </w:tc>
        <w:tc>
          <w:tcPr>
            <w:tcW w:w="7994" w:type="dxa"/>
          </w:tcPr>
          <w:p w14:paraId="6F2CCDD0" w14:textId="77777777" w:rsidR="00927E10" w:rsidRPr="00FA17E6" w:rsidRDefault="00927E10" w:rsidP="00FA17E6">
            <w:pPr>
              <w:pStyle w:val="ConsPlusNormal"/>
              <w:jc w:val="both"/>
              <w:rPr>
                <w:szCs w:val="24"/>
              </w:rPr>
            </w:pPr>
            <w:r w:rsidRPr="00FA17E6">
              <w:rPr>
                <w:szCs w:val="24"/>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927E10" w:rsidRPr="00E177FF" w14:paraId="2AB408A3" w14:textId="77777777" w:rsidTr="00156982">
        <w:tc>
          <w:tcPr>
            <w:tcW w:w="1077" w:type="dxa"/>
          </w:tcPr>
          <w:p w14:paraId="57F89224" w14:textId="77777777" w:rsidR="00927E10" w:rsidRPr="00FA17E6" w:rsidRDefault="00927E10" w:rsidP="00FA17E6">
            <w:pPr>
              <w:pStyle w:val="ConsPlusNormal"/>
              <w:jc w:val="center"/>
              <w:rPr>
                <w:szCs w:val="24"/>
              </w:rPr>
            </w:pPr>
            <w:r w:rsidRPr="00FA17E6">
              <w:rPr>
                <w:szCs w:val="24"/>
              </w:rPr>
              <w:t>6.4</w:t>
            </w:r>
          </w:p>
        </w:tc>
        <w:tc>
          <w:tcPr>
            <w:tcW w:w="7994" w:type="dxa"/>
          </w:tcPr>
          <w:p w14:paraId="760B4DC9" w14:textId="77777777" w:rsidR="00927E10" w:rsidRPr="00FA17E6" w:rsidRDefault="00927E10" w:rsidP="00FA17E6">
            <w:pPr>
              <w:pStyle w:val="ConsPlusNormal"/>
              <w:jc w:val="both"/>
              <w:rPr>
                <w:szCs w:val="24"/>
              </w:rPr>
            </w:pPr>
            <w:r w:rsidRPr="00FA17E6">
              <w:rPr>
                <w:szCs w:val="24"/>
              </w:rPr>
              <w:t>Принципы рационального природопользования и методы их реализации</w:t>
            </w:r>
          </w:p>
        </w:tc>
      </w:tr>
      <w:tr w:rsidR="00927E10" w:rsidRPr="00E177FF" w14:paraId="41DE7C6E" w14:textId="77777777" w:rsidTr="00156982">
        <w:tc>
          <w:tcPr>
            <w:tcW w:w="1077" w:type="dxa"/>
          </w:tcPr>
          <w:p w14:paraId="57BC2F5A" w14:textId="77777777" w:rsidR="00927E10" w:rsidRPr="00FA17E6" w:rsidRDefault="00927E10" w:rsidP="00FA17E6">
            <w:pPr>
              <w:pStyle w:val="ConsPlusNormal"/>
              <w:jc w:val="center"/>
              <w:rPr>
                <w:szCs w:val="24"/>
              </w:rPr>
            </w:pPr>
            <w:r w:rsidRPr="00FA17E6">
              <w:rPr>
                <w:szCs w:val="24"/>
              </w:rPr>
              <w:t>6.5</w:t>
            </w:r>
          </w:p>
        </w:tc>
        <w:tc>
          <w:tcPr>
            <w:tcW w:w="7994" w:type="dxa"/>
          </w:tcPr>
          <w:p w14:paraId="69717D3D" w14:textId="77777777" w:rsidR="00927E10" w:rsidRPr="00FA17E6" w:rsidRDefault="00927E10" w:rsidP="00FA17E6">
            <w:pPr>
              <w:pStyle w:val="ConsPlusNormal"/>
              <w:jc w:val="both"/>
              <w:rPr>
                <w:szCs w:val="24"/>
              </w:rPr>
            </w:pPr>
            <w:r w:rsidRPr="00FA17E6">
              <w:rPr>
                <w:szCs w:val="24"/>
              </w:rPr>
              <w:t>Влияние закономерностей географической оболочки на жизнь и деятельность людей</w:t>
            </w:r>
          </w:p>
        </w:tc>
      </w:tr>
      <w:tr w:rsidR="00927E10" w:rsidRPr="00E177FF" w14:paraId="743ED897" w14:textId="77777777" w:rsidTr="00156982">
        <w:tc>
          <w:tcPr>
            <w:tcW w:w="1077" w:type="dxa"/>
          </w:tcPr>
          <w:p w14:paraId="0F5857B0" w14:textId="77777777" w:rsidR="00927E10" w:rsidRPr="00FA17E6" w:rsidRDefault="00927E10" w:rsidP="00FA17E6">
            <w:pPr>
              <w:pStyle w:val="ConsPlusNormal"/>
              <w:jc w:val="center"/>
              <w:rPr>
                <w:szCs w:val="24"/>
              </w:rPr>
            </w:pPr>
            <w:r w:rsidRPr="00FA17E6">
              <w:rPr>
                <w:szCs w:val="24"/>
              </w:rPr>
              <w:t>6.6</w:t>
            </w:r>
          </w:p>
        </w:tc>
        <w:tc>
          <w:tcPr>
            <w:tcW w:w="7994" w:type="dxa"/>
          </w:tcPr>
          <w:p w14:paraId="4B28B89A" w14:textId="77777777" w:rsidR="00927E10" w:rsidRPr="00FA17E6" w:rsidRDefault="00927E10" w:rsidP="00FA17E6">
            <w:pPr>
              <w:pStyle w:val="ConsPlusNormal"/>
              <w:jc w:val="both"/>
              <w:rPr>
                <w:szCs w:val="24"/>
              </w:rPr>
            </w:pPr>
            <w:r w:rsidRPr="00FA17E6">
              <w:rPr>
                <w:szCs w:val="24"/>
              </w:rPr>
              <w:t>Стихийные явления в литосфере, атмосфере и гидросфере</w:t>
            </w:r>
          </w:p>
        </w:tc>
      </w:tr>
      <w:tr w:rsidR="00927E10" w:rsidRPr="00FA17E6" w14:paraId="526CA34A" w14:textId="77777777" w:rsidTr="00156982">
        <w:tc>
          <w:tcPr>
            <w:tcW w:w="1077" w:type="dxa"/>
          </w:tcPr>
          <w:p w14:paraId="2A08013B" w14:textId="77777777" w:rsidR="00927E10" w:rsidRPr="00FA17E6" w:rsidRDefault="00927E10" w:rsidP="00FA17E6">
            <w:pPr>
              <w:pStyle w:val="ConsPlusNormal"/>
              <w:jc w:val="center"/>
              <w:rPr>
                <w:szCs w:val="24"/>
              </w:rPr>
            </w:pPr>
            <w:r w:rsidRPr="00FA17E6">
              <w:rPr>
                <w:szCs w:val="24"/>
              </w:rPr>
              <w:t>6.7</w:t>
            </w:r>
          </w:p>
        </w:tc>
        <w:tc>
          <w:tcPr>
            <w:tcW w:w="7994" w:type="dxa"/>
          </w:tcPr>
          <w:p w14:paraId="10240F53" w14:textId="77777777" w:rsidR="00927E10" w:rsidRPr="00FA17E6" w:rsidRDefault="00927E10" w:rsidP="00FA17E6">
            <w:pPr>
              <w:pStyle w:val="ConsPlusNormal"/>
              <w:jc w:val="both"/>
              <w:rPr>
                <w:szCs w:val="24"/>
              </w:rPr>
            </w:pPr>
            <w:r w:rsidRPr="00FA17E6">
              <w:rPr>
                <w:szCs w:val="24"/>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927E10" w:rsidRPr="00FA17E6" w14:paraId="280DE704" w14:textId="77777777" w:rsidTr="00156982">
        <w:tc>
          <w:tcPr>
            <w:tcW w:w="1077" w:type="dxa"/>
          </w:tcPr>
          <w:p w14:paraId="2CC13A4E" w14:textId="77777777" w:rsidR="00927E10" w:rsidRPr="00FA17E6" w:rsidRDefault="00927E10" w:rsidP="00FA17E6">
            <w:pPr>
              <w:pStyle w:val="ConsPlusNormal"/>
              <w:jc w:val="center"/>
              <w:rPr>
                <w:szCs w:val="24"/>
              </w:rPr>
            </w:pPr>
            <w:r w:rsidRPr="00FA17E6">
              <w:rPr>
                <w:szCs w:val="24"/>
              </w:rPr>
              <w:lastRenderedPageBreak/>
              <w:t>7</w:t>
            </w:r>
          </w:p>
        </w:tc>
        <w:tc>
          <w:tcPr>
            <w:tcW w:w="7994" w:type="dxa"/>
          </w:tcPr>
          <w:p w14:paraId="0BE695CF" w14:textId="77777777" w:rsidR="00927E10" w:rsidRPr="00FA17E6" w:rsidRDefault="00927E10" w:rsidP="00FA17E6">
            <w:pPr>
              <w:pStyle w:val="ConsPlusNormal"/>
              <w:jc w:val="both"/>
              <w:rPr>
                <w:szCs w:val="24"/>
              </w:rPr>
            </w:pPr>
            <w:r w:rsidRPr="00FA17E6">
              <w:rPr>
                <w:szCs w:val="24"/>
              </w:rPr>
              <w:t>Раздел 7. География России</w:t>
            </w:r>
          </w:p>
        </w:tc>
      </w:tr>
      <w:tr w:rsidR="00927E10" w:rsidRPr="00FA17E6" w14:paraId="41286812" w14:textId="77777777" w:rsidTr="00156982">
        <w:tc>
          <w:tcPr>
            <w:tcW w:w="1077" w:type="dxa"/>
          </w:tcPr>
          <w:p w14:paraId="38643C80" w14:textId="77777777" w:rsidR="00927E10" w:rsidRPr="00FA17E6" w:rsidRDefault="00927E10" w:rsidP="00FA17E6">
            <w:pPr>
              <w:pStyle w:val="ConsPlusNormal"/>
              <w:jc w:val="center"/>
              <w:rPr>
                <w:szCs w:val="24"/>
              </w:rPr>
            </w:pPr>
            <w:r w:rsidRPr="00FA17E6">
              <w:rPr>
                <w:szCs w:val="24"/>
              </w:rPr>
              <w:t>7.1</w:t>
            </w:r>
          </w:p>
        </w:tc>
        <w:tc>
          <w:tcPr>
            <w:tcW w:w="7994" w:type="dxa"/>
          </w:tcPr>
          <w:p w14:paraId="7871CF3E" w14:textId="77777777" w:rsidR="00927E10" w:rsidRPr="00FA17E6" w:rsidRDefault="00927E10" w:rsidP="00FA17E6">
            <w:pPr>
              <w:pStyle w:val="ConsPlusNormal"/>
              <w:jc w:val="both"/>
              <w:rPr>
                <w:szCs w:val="24"/>
              </w:rPr>
            </w:pPr>
            <w:r w:rsidRPr="00FA17E6">
              <w:rPr>
                <w:szCs w:val="24"/>
              </w:rPr>
              <w:t>Географическое пространство России</w:t>
            </w:r>
          </w:p>
        </w:tc>
      </w:tr>
      <w:tr w:rsidR="00927E10" w:rsidRPr="00E177FF" w14:paraId="39E5496A" w14:textId="77777777" w:rsidTr="00156982">
        <w:tc>
          <w:tcPr>
            <w:tcW w:w="1077" w:type="dxa"/>
          </w:tcPr>
          <w:p w14:paraId="462D5FC4" w14:textId="77777777" w:rsidR="00927E10" w:rsidRPr="00FA17E6" w:rsidRDefault="00927E10" w:rsidP="00FA17E6">
            <w:pPr>
              <w:pStyle w:val="ConsPlusNormal"/>
              <w:jc w:val="center"/>
              <w:rPr>
                <w:szCs w:val="24"/>
              </w:rPr>
            </w:pPr>
            <w:r w:rsidRPr="00FA17E6">
              <w:rPr>
                <w:szCs w:val="24"/>
              </w:rPr>
              <w:t>7.1.1</w:t>
            </w:r>
          </w:p>
        </w:tc>
        <w:tc>
          <w:tcPr>
            <w:tcW w:w="7994" w:type="dxa"/>
          </w:tcPr>
          <w:p w14:paraId="55BFCB40" w14:textId="77777777" w:rsidR="00927E10" w:rsidRPr="00FA17E6" w:rsidRDefault="00927E10" w:rsidP="00FA17E6">
            <w:pPr>
              <w:pStyle w:val="ConsPlusNormal"/>
              <w:jc w:val="both"/>
              <w:rPr>
                <w:szCs w:val="24"/>
              </w:rPr>
            </w:pPr>
            <w:r w:rsidRPr="00FA17E6">
              <w:rPr>
                <w:szCs w:val="24"/>
              </w:rPr>
              <w:t>История формирования и освоения территории России</w:t>
            </w:r>
          </w:p>
        </w:tc>
      </w:tr>
      <w:tr w:rsidR="00927E10" w:rsidRPr="00FA17E6" w14:paraId="16F00896" w14:textId="77777777" w:rsidTr="00156982">
        <w:tc>
          <w:tcPr>
            <w:tcW w:w="1077" w:type="dxa"/>
          </w:tcPr>
          <w:p w14:paraId="2C3E4851" w14:textId="77777777" w:rsidR="00927E10" w:rsidRPr="00FA17E6" w:rsidRDefault="00927E10" w:rsidP="00FA17E6">
            <w:pPr>
              <w:pStyle w:val="ConsPlusNormal"/>
              <w:jc w:val="center"/>
              <w:rPr>
                <w:szCs w:val="24"/>
              </w:rPr>
            </w:pPr>
            <w:r w:rsidRPr="00FA17E6">
              <w:rPr>
                <w:szCs w:val="24"/>
              </w:rPr>
              <w:t>7.1.2</w:t>
            </w:r>
          </w:p>
        </w:tc>
        <w:tc>
          <w:tcPr>
            <w:tcW w:w="7994" w:type="dxa"/>
          </w:tcPr>
          <w:p w14:paraId="6C6918F9" w14:textId="77777777" w:rsidR="00927E10" w:rsidRPr="00FA17E6" w:rsidRDefault="00927E10" w:rsidP="00FA17E6">
            <w:pPr>
              <w:pStyle w:val="ConsPlusNormal"/>
              <w:jc w:val="both"/>
              <w:rPr>
                <w:szCs w:val="24"/>
              </w:rPr>
            </w:pPr>
            <w:r w:rsidRPr="00FA17E6">
              <w:rPr>
                <w:szCs w:val="24"/>
              </w:rPr>
              <w:t>Географическое положение и границы России. Виды географического положения. Моря, омывающие территорию России</w:t>
            </w:r>
          </w:p>
        </w:tc>
      </w:tr>
      <w:tr w:rsidR="00927E10" w:rsidRPr="00FA17E6" w14:paraId="382CF27B" w14:textId="77777777" w:rsidTr="00156982">
        <w:tc>
          <w:tcPr>
            <w:tcW w:w="1077" w:type="dxa"/>
          </w:tcPr>
          <w:p w14:paraId="11862D59" w14:textId="77777777" w:rsidR="00927E10" w:rsidRPr="00FA17E6" w:rsidRDefault="00927E10" w:rsidP="00FA17E6">
            <w:pPr>
              <w:pStyle w:val="ConsPlusNormal"/>
              <w:jc w:val="center"/>
              <w:rPr>
                <w:szCs w:val="24"/>
              </w:rPr>
            </w:pPr>
            <w:r w:rsidRPr="00FA17E6">
              <w:rPr>
                <w:szCs w:val="24"/>
              </w:rPr>
              <w:t>7.1.3</w:t>
            </w:r>
          </w:p>
        </w:tc>
        <w:tc>
          <w:tcPr>
            <w:tcW w:w="7994" w:type="dxa"/>
          </w:tcPr>
          <w:p w14:paraId="6386746A" w14:textId="77777777" w:rsidR="00927E10" w:rsidRPr="00FA17E6" w:rsidRDefault="00927E10" w:rsidP="00FA17E6">
            <w:pPr>
              <w:pStyle w:val="ConsPlusNormal"/>
              <w:jc w:val="both"/>
              <w:rPr>
                <w:szCs w:val="24"/>
              </w:rPr>
            </w:pPr>
            <w:r w:rsidRPr="00FA17E6">
              <w:rPr>
                <w:szCs w:val="24"/>
              </w:rPr>
              <w:t>Время на территории России. Россия на карте часовых поясов мира. Карта часовых зон России</w:t>
            </w:r>
          </w:p>
        </w:tc>
      </w:tr>
      <w:tr w:rsidR="00927E10" w:rsidRPr="00E177FF" w14:paraId="31D1F669" w14:textId="77777777" w:rsidTr="00156982">
        <w:tc>
          <w:tcPr>
            <w:tcW w:w="1077" w:type="dxa"/>
          </w:tcPr>
          <w:p w14:paraId="2F5F28B5" w14:textId="77777777" w:rsidR="00927E10" w:rsidRPr="00FA17E6" w:rsidRDefault="00927E10" w:rsidP="00FA17E6">
            <w:pPr>
              <w:pStyle w:val="ConsPlusNormal"/>
              <w:jc w:val="center"/>
              <w:rPr>
                <w:szCs w:val="24"/>
              </w:rPr>
            </w:pPr>
            <w:r w:rsidRPr="00FA17E6">
              <w:rPr>
                <w:szCs w:val="24"/>
              </w:rPr>
              <w:t>7.1.4</w:t>
            </w:r>
          </w:p>
        </w:tc>
        <w:tc>
          <w:tcPr>
            <w:tcW w:w="7994" w:type="dxa"/>
          </w:tcPr>
          <w:p w14:paraId="70A9814A" w14:textId="77777777" w:rsidR="00927E10" w:rsidRPr="00FA17E6" w:rsidRDefault="00927E10" w:rsidP="00FA17E6">
            <w:pPr>
              <w:pStyle w:val="ConsPlusNormal"/>
              <w:jc w:val="both"/>
              <w:rPr>
                <w:szCs w:val="24"/>
              </w:rPr>
            </w:pPr>
            <w:r w:rsidRPr="00FA17E6">
              <w:rPr>
                <w:szCs w:val="24"/>
              </w:rPr>
              <w:t>Административно-территориальное устройство России. Районирование территории</w:t>
            </w:r>
          </w:p>
        </w:tc>
      </w:tr>
      <w:tr w:rsidR="00927E10" w:rsidRPr="00FA17E6" w14:paraId="4EE4BA19" w14:textId="77777777" w:rsidTr="00156982">
        <w:tc>
          <w:tcPr>
            <w:tcW w:w="1077" w:type="dxa"/>
          </w:tcPr>
          <w:p w14:paraId="5EE6DDCE" w14:textId="77777777" w:rsidR="00927E10" w:rsidRPr="00FA17E6" w:rsidRDefault="00927E10" w:rsidP="00FA17E6">
            <w:pPr>
              <w:pStyle w:val="ConsPlusNormal"/>
              <w:jc w:val="center"/>
              <w:rPr>
                <w:szCs w:val="24"/>
              </w:rPr>
            </w:pPr>
            <w:r w:rsidRPr="00FA17E6">
              <w:rPr>
                <w:szCs w:val="24"/>
              </w:rPr>
              <w:t>7.2</w:t>
            </w:r>
          </w:p>
        </w:tc>
        <w:tc>
          <w:tcPr>
            <w:tcW w:w="7994" w:type="dxa"/>
          </w:tcPr>
          <w:p w14:paraId="59D8027F" w14:textId="77777777" w:rsidR="00927E10" w:rsidRPr="00FA17E6" w:rsidRDefault="00927E10" w:rsidP="00FA17E6">
            <w:pPr>
              <w:pStyle w:val="ConsPlusNormal"/>
              <w:jc w:val="both"/>
              <w:rPr>
                <w:szCs w:val="24"/>
              </w:rPr>
            </w:pPr>
            <w:r w:rsidRPr="00FA17E6">
              <w:rPr>
                <w:szCs w:val="24"/>
              </w:rPr>
              <w:t>Природа России</w:t>
            </w:r>
          </w:p>
        </w:tc>
      </w:tr>
      <w:tr w:rsidR="00927E10" w:rsidRPr="00FA17E6" w14:paraId="6F6388FE" w14:textId="77777777" w:rsidTr="00156982">
        <w:tc>
          <w:tcPr>
            <w:tcW w:w="1077" w:type="dxa"/>
          </w:tcPr>
          <w:p w14:paraId="37C42381" w14:textId="77777777" w:rsidR="00927E10" w:rsidRPr="00FA17E6" w:rsidRDefault="00927E10" w:rsidP="00FA17E6">
            <w:pPr>
              <w:pStyle w:val="ConsPlusNormal"/>
              <w:jc w:val="center"/>
              <w:rPr>
                <w:szCs w:val="24"/>
              </w:rPr>
            </w:pPr>
            <w:r w:rsidRPr="00FA17E6">
              <w:rPr>
                <w:szCs w:val="24"/>
              </w:rPr>
              <w:t>7.2.1</w:t>
            </w:r>
          </w:p>
        </w:tc>
        <w:tc>
          <w:tcPr>
            <w:tcW w:w="7994" w:type="dxa"/>
          </w:tcPr>
          <w:p w14:paraId="7A92DE35" w14:textId="77777777" w:rsidR="00927E10" w:rsidRPr="00FA17E6" w:rsidRDefault="00927E10" w:rsidP="00FA17E6">
            <w:pPr>
              <w:pStyle w:val="ConsPlusNormal"/>
              <w:jc w:val="both"/>
              <w:rPr>
                <w:szCs w:val="24"/>
              </w:rPr>
            </w:pPr>
            <w:r w:rsidRPr="00FA17E6">
              <w:rPr>
                <w:szCs w:val="24"/>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927E10" w:rsidRPr="00E177FF" w14:paraId="02E8D568" w14:textId="77777777" w:rsidTr="00156982">
        <w:tc>
          <w:tcPr>
            <w:tcW w:w="1077" w:type="dxa"/>
          </w:tcPr>
          <w:p w14:paraId="588B6E49" w14:textId="77777777" w:rsidR="00927E10" w:rsidRPr="00FA17E6" w:rsidRDefault="00927E10" w:rsidP="00FA17E6">
            <w:pPr>
              <w:pStyle w:val="ConsPlusNormal"/>
              <w:jc w:val="center"/>
              <w:rPr>
                <w:szCs w:val="24"/>
              </w:rPr>
            </w:pPr>
            <w:r w:rsidRPr="00FA17E6">
              <w:rPr>
                <w:szCs w:val="24"/>
              </w:rPr>
              <w:t>7.2.2</w:t>
            </w:r>
          </w:p>
        </w:tc>
        <w:tc>
          <w:tcPr>
            <w:tcW w:w="7994" w:type="dxa"/>
          </w:tcPr>
          <w:p w14:paraId="7812C3A7" w14:textId="77777777" w:rsidR="00927E10" w:rsidRPr="00FA17E6" w:rsidRDefault="00927E10" w:rsidP="00FA17E6">
            <w:pPr>
              <w:pStyle w:val="ConsPlusNormal"/>
              <w:jc w:val="both"/>
              <w:rPr>
                <w:szCs w:val="24"/>
              </w:rPr>
            </w:pPr>
            <w:r w:rsidRPr="00FA17E6">
              <w:rPr>
                <w:szCs w:val="24"/>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927E10" w:rsidRPr="00E177FF" w14:paraId="0CBA4CD5" w14:textId="77777777" w:rsidTr="00156982">
        <w:tc>
          <w:tcPr>
            <w:tcW w:w="1077" w:type="dxa"/>
          </w:tcPr>
          <w:p w14:paraId="394FB473" w14:textId="77777777" w:rsidR="00927E10" w:rsidRPr="00FA17E6" w:rsidRDefault="00927E10" w:rsidP="00FA17E6">
            <w:pPr>
              <w:pStyle w:val="ConsPlusNormal"/>
              <w:jc w:val="center"/>
              <w:rPr>
                <w:szCs w:val="24"/>
              </w:rPr>
            </w:pPr>
            <w:r w:rsidRPr="00FA17E6">
              <w:rPr>
                <w:szCs w:val="24"/>
              </w:rPr>
              <w:t>7.2.3</w:t>
            </w:r>
          </w:p>
        </w:tc>
        <w:tc>
          <w:tcPr>
            <w:tcW w:w="7994" w:type="dxa"/>
          </w:tcPr>
          <w:p w14:paraId="41CA6610" w14:textId="77777777" w:rsidR="00927E10" w:rsidRPr="00FA17E6" w:rsidRDefault="00927E10" w:rsidP="00FA17E6">
            <w:pPr>
              <w:pStyle w:val="ConsPlusNormal"/>
              <w:jc w:val="both"/>
              <w:rPr>
                <w:szCs w:val="24"/>
              </w:rPr>
            </w:pPr>
            <w:r w:rsidRPr="00FA17E6">
              <w:rPr>
                <w:szCs w:val="24"/>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927E10" w:rsidRPr="00FA17E6" w14:paraId="52D8C5A1" w14:textId="77777777" w:rsidTr="00156982">
        <w:tc>
          <w:tcPr>
            <w:tcW w:w="1077" w:type="dxa"/>
          </w:tcPr>
          <w:p w14:paraId="622232C3" w14:textId="77777777" w:rsidR="00927E10" w:rsidRPr="00FA17E6" w:rsidRDefault="00927E10" w:rsidP="00FA17E6">
            <w:pPr>
              <w:pStyle w:val="ConsPlusNormal"/>
              <w:jc w:val="center"/>
              <w:rPr>
                <w:szCs w:val="24"/>
              </w:rPr>
            </w:pPr>
            <w:r w:rsidRPr="00FA17E6">
              <w:rPr>
                <w:szCs w:val="24"/>
              </w:rPr>
              <w:t>7.2.4</w:t>
            </w:r>
          </w:p>
        </w:tc>
        <w:tc>
          <w:tcPr>
            <w:tcW w:w="7994" w:type="dxa"/>
          </w:tcPr>
          <w:p w14:paraId="55024332" w14:textId="77777777" w:rsidR="00927E10" w:rsidRPr="00FA17E6" w:rsidRDefault="00927E10" w:rsidP="00FA17E6">
            <w:pPr>
              <w:pStyle w:val="ConsPlusNormal"/>
              <w:jc w:val="both"/>
              <w:rPr>
                <w:szCs w:val="24"/>
              </w:rPr>
            </w:pPr>
            <w:r w:rsidRPr="00FA17E6">
              <w:rPr>
                <w:szCs w:val="24"/>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927E10" w:rsidRPr="00E177FF" w14:paraId="6AFB0BDA" w14:textId="77777777" w:rsidTr="00156982">
        <w:tc>
          <w:tcPr>
            <w:tcW w:w="1077" w:type="dxa"/>
          </w:tcPr>
          <w:p w14:paraId="6122A3FA" w14:textId="77777777" w:rsidR="00927E10" w:rsidRPr="00FA17E6" w:rsidRDefault="00927E10" w:rsidP="00FA17E6">
            <w:pPr>
              <w:pStyle w:val="ConsPlusNormal"/>
              <w:jc w:val="center"/>
              <w:rPr>
                <w:szCs w:val="24"/>
              </w:rPr>
            </w:pPr>
            <w:r w:rsidRPr="00FA17E6">
              <w:rPr>
                <w:szCs w:val="24"/>
              </w:rPr>
              <w:t>7.2.5</w:t>
            </w:r>
          </w:p>
        </w:tc>
        <w:tc>
          <w:tcPr>
            <w:tcW w:w="7994" w:type="dxa"/>
          </w:tcPr>
          <w:p w14:paraId="08F99CA5" w14:textId="77777777" w:rsidR="00927E10" w:rsidRPr="00FA17E6" w:rsidRDefault="00927E10" w:rsidP="00FA17E6">
            <w:pPr>
              <w:pStyle w:val="ConsPlusNormal"/>
              <w:jc w:val="both"/>
              <w:rPr>
                <w:szCs w:val="24"/>
              </w:rPr>
            </w:pPr>
            <w:r w:rsidRPr="00FA17E6">
              <w:rPr>
                <w:szCs w:val="24"/>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927E10" w:rsidRPr="00E177FF" w14:paraId="3B2F7DDC" w14:textId="77777777" w:rsidTr="00156982">
        <w:tc>
          <w:tcPr>
            <w:tcW w:w="1077" w:type="dxa"/>
          </w:tcPr>
          <w:p w14:paraId="3C02A6F4" w14:textId="77777777" w:rsidR="00927E10" w:rsidRPr="00FA17E6" w:rsidRDefault="00927E10" w:rsidP="00FA17E6">
            <w:pPr>
              <w:pStyle w:val="ConsPlusNormal"/>
              <w:jc w:val="center"/>
              <w:rPr>
                <w:szCs w:val="24"/>
              </w:rPr>
            </w:pPr>
            <w:r w:rsidRPr="00FA17E6">
              <w:rPr>
                <w:szCs w:val="24"/>
              </w:rPr>
              <w:t>7.2.6</w:t>
            </w:r>
          </w:p>
        </w:tc>
        <w:tc>
          <w:tcPr>
            <w:tcW w:w="7994" w:type="dxa"/>
          </w:tcPr>
          <w:p w14:paraId="4CCBA2C0" w14:textId="77777777" w:rsidR="00927E10" w:rsidRPr="00FA17E6" w:rsidRDefault="00927E10" w:rsidP="00FA17E6">
            <w:pPr>
              <w:pStyle w:val="ConsPlusNormal"/>
              <w:jc w:val="both"/>
              <w:rPr>
                <w:szCs w:val="24"/>
              </w:rPr>
            </w:pPr>
            <w:r w:rsidRPr="00FA17E6">
              <w:rPr>
                <w:szCs w:val="24"/>
              </w:rPr>
              <w:t>Почва. Основные зональные типы почв. Почвенные ресурсы России. Меры по сохранению плодородия почв</w:t>
            </w:r>
          </w:p>
        </w:tc>
      </w:tr>
      <w:tr w:rsidR="00927E10" w:rsidRPr="00E177FF" w14:paraId="1C8B6F1C" w14:textId="77777777" w:rsidTr="00156982">
        <w:tc>
          <w:tcPr>
            <w:tcW w:w="1077" w:type="dxa"/>
          </w:tcPr>
          <w:p w14:paraId="27FC4028" w14:textId="77777777" w:rsidR="00927E10" w:rsidRPr="00FA17E6" w:rsidRDefault="00927E10" w:rsidP="00FA17E6">
            <w:pPr>
              <w:pStyle w:val="ConsPlusNormal"/>
              <w:rPr>
                <w:szCs w:val="24"/>
              </w:rPr>
            </w:pPr>
            <w:r w:rsidRPr="00FA17E6">
              <w:rPr>
                <w:szCs w:val="24"/>
              </w:rPr>
              <w:t>7.2.7</w:t>
            </w:r>
          </w:p>
        </w:tc>
        <w:tc>
          <w:tcPr>
            <w:tcW w:w="7994" w:type="dxa"/>
          </w:tcPr>
          <w:p w14:paraId="13361334" w14:textId="77777777" w:rsidR="00927E10" w:rsidRPr="00FA17E6" w:rsidRDefault="00927E10" w:rsidP="00FA17E6">
            <w:pPr>
              <w:pStyle w:val="ConsPlusNormal"/>
              <w:jc w:val="both"/>
              <w:rPr>
                <w:szCs w:val="24"/>
              </w:rPr>
            </w:pPr>
            <w:r w:rsidRPr="00FA17E6">
              <w:rPr>
                <w:szCs w:val="24"/>
              </w:rPr>
              <w:t>Богатство растительного и животного мира России. Растения и животные, занесенные в Красную книгу России</w:t>
            </w:r>
          </w:p>
        </w:tc>
      </w:tr>
      <w:tr w:rsidR="00927E10" w:rsidRPr="00E177FF" w14:paraId="6D5260CB" w14:textId="77777777" w:rsidTr="00156982">
        <w:tc>
          <w:tcPr>
            <w:tcW w:w="1077" w:type="dxa"/>
          </w:tcPr>
          <w:p w14:paraId="2C324802" w14:textId="77777777" w:rsidR="00927E10" w:rsidRPr="00FA17E6" w:rsidRDefault="00927E10" w:rsidP="00FA17E6">
            <w:pPr>
              <w:pStyle w:val="ConsPlusNormal"/>
              <w:rPr>
                <w:szCs w:val="24"/>
              </w:rPr>
            </w:pPr>
            <w:r w:rsidRPr="00FA17E6">
              <w:rPr>
                <w:szCs w:val="24"/>
              </w:rPr>
              <w:t>7.2.8</w:t>
            </w:r>
          </w:p>
        </w:tc>
        <w:tc>
          <w:tcPr>
            <w:tcW w:w="7994" w:type="dxa"/>
          </w:tcPr>
          <w:p w14:paraId="20014F78" w14:textId="77777777" w:rsidR="00927E10" w:rsidRPr="00FA17E6" w:rsidRDefault="00927E10" w:rsidP="00FA17E6">
            <w:pPr>
              <w:pStyle w:val="ConsPlusNormal"/>
              <w:jc w:val="both"/>
              <w:rPr>
                <w:szCs w:val="24"/>
              </w:rPr>
            </w:pPr>
            <w:r w:rsidRPr="00FA17E6">
              <w:rPr>
                <w:szCs w:val="24"/>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927E10" w:rsidRPr="00FA17E6" w14:paraId="4A2EC260" w14:textId="77777777" w:rsidTr="00156982">
        <w:tc>
          <w:tcPr>
            <w:tcW w:w="1077" w:type="dxa"/>
          </w:tcPr>
          <w:p w14:paraId="0C58406A" w14:textId="77777777" w:rsidR="00927E10" w:rsidRPr="00FA17E6" w:rsidRDefault="00927E10" w:rsidP="00FA17E6">
            <w:pPr>
              <w:pStyle w:val="ConsPlusNormal"/>
              <w:jc w:val="center"/>
              <w:rPr>
                <w:szCs w:val="24"/>
              </w:rPr>
            </w:pPr>
            <w:r w:rsidRPr="00FA17E6">
              <w:rPr>
                <w:szCs w:val="24"/>
              </w:rPr>
              <w:t>7.3</w:t>
            </w:r>
          </w:p>
        </w:tc>
        <w:tc>
          <w:tcPr>
            <w:tcW w:w="7994" w:type="dxa"/>
          </w:tcPr>
          <w:p w14:paraId="30ABCEF1" w14:textId="77777777" w:rsidR="00927E10" w:rsidRPr="00FA17E6" w:rsidRDefault="00927E10" w:rsidP="00FA17E6">
            <w:pPr>
              <w:pStyle w:val="ConsPlusNormal"/>
              <w:jc w:val="both"/>
              <w:rPr>
                <w:szCs w:val="24"/>
              </w:rPr>
            </w:pPr>
            <w:r w:rsidRPr="00FA17E6">
              <w:rPr>
                <w:szCs w:val="24"/>
              </w:rPr>
              <w:t>Население России</w:t>
            </w:r>
          </w:p>
        </w:tc>
      </w:tr>
      <w:tr w:rsidR="00927E10" w:rsidRPr="00FA17E6" w14:paraId="6E2750E5" w14:textId="77777777" w:rsidTr="00156982">
        <w:tc>
          <w:tcPr>
            <w:tcW w:w="1077" w:type="dxa"/>
          </w:tcPr>
          <w:p w14:paraId="7EE3BA02" w14:textId="77777777" w:rsidR="00927E10" w:rsidRPr="00FA17E6" w:rsidRDefault="00927E10" w:rsidP="00FA17E6">
            <w:pPr>
              <w:pStyle w:val="ConsPlusNormal"/>
              <w:jc w:val="center"/>
              <w:rPr>
                <w:szCs w:val="24"/>
              </w:rPr>
            </w:pPr>
            <w:r w:rsidRPr="00FA17E6">
              <w:rPr>
                <w:szCs w:val="24"/>
              </w:rPr>
              <w:t>7.3.1</w:t>
            </w:r>
          </w:p>
        </w:tc>
        <w:tc>
          <w:tcPr>
            <w:tcW w:w="7994" w:type="dxa"/>
          </w:tcPr>
          <w:p w14:paraId="0163D677" w14:textId="77777777" w:rsidR="00927E10" w:rsidRPr="00FA17E6" w:rsidRDefault="00927E10" w:rsidP="00FA17E6">
            <w:pPr>
              <w:pStyle w:val="ConsPlusNormal"/>
              <w:jc w:val="both"/>
              <w:rPr>
                <w:szCs w:val="24"/>
              </w:rPr>
            </w:pPr>
            <w:r w:rsidRPr="00FA17E6">
              <w:rPr>
                <w:szCs w:val="24"/>
              </w:rPr>
              <w:t xml:space="preserve">Численность населения России. Геодемографическое положение России. </w:t>
            </w:r>
            <w:r w:rsidRPr="00FA17E6">
              <w:rPr>
                <w:szCs w:val="24"/>
              </w:rPr>
              <w:lastRenderedPageBreak/>
              <w:t>Рождаемость, смертность, естественный прирост населения России</w:t>
            </w:r>
          </w:p>
        </w:tc>
      </w:tr>
      <w:tr w:rsidR="00927E10" w:rsidRPr="00FA17E6" w14:paraId="31A34CDF" w14:textId="77777777" w:rsidTr="00156982">
        <w:tc>
          <w:tcPr>
            <w:tcW w:w="1077" w:type="dxa"/>
          </w:tcPr>
          <w:p w14:paraId="75574DD6" w14:textId="77777777" w:rsidR="00927E10" w:rsidRPr="00FA17E6" w:rsidRDefault="00927E10" w:rsidP="00FA17E6">
            <w:pPr>
              <w:pStyle w:val="ConsPlusNormal"/>
              <w:jc w:val="center"/>
              <w:rPr>
                <w:szCs w:val="24"/>
              </w:rPr>
            </w:pPr>
            <w:r w:rsidRPr="00FA17E6">
              <w:rPr>
                <w:szCs w:val="24"/>
              </w:rPr>
              <w:lastRenderedPageBreak/>
              <w:t>7.3.2</w:t>
            </w:r>
          </w:p>
        </w:tc>
        <w:tc>
          <w:tcPr>
            <w:tcW w:w="7994" w:type="dxa"/>
          </w:tcPr>
          <w:p w14:paraId="3151FEA8" w14:textId="77777777" w:rsidR="00927E10" w:rsidRPr="00FA17E6" w:rsidRDefault="00927E10" w:rsidP="00FA17E6">
            <w:pPr>
              <w:pStyle w:val="ConsPlusNormal"/>
              <w:jc w:val="both"/>
              <w:rPr>
                <w:szCs w:val="24"/>
              </w:rPr>
            </w:pPr>
            <w:r w:rsidRPr="00FA17E6">
              <w:rPr>
                <w:szCs w:val="24"/>
              </w:rPr>
              <w:t>Миграции населения. Миграционный прирост населения. Общий прирост населения</w:t>
            </w:r>
          </w:p>
        </w:tc>
      </w:tr>
      <w:tr w:rsidR="00927E10" w:rsidRPr="00E177FF" w14:paraId="3238F3F5" w14:textId="77777777" w:rsidTr="00156982">
        <w:tc>
          <w:tcPr>
            <w:tcW w:w="1077" w:type="dxa"/>
          </w:tcPr>
          <w:p w14:paraId="60C8D8AF" w14:textId="77777777" w:rsidR="00927E10" w:rsidRPr="00FA17E6" w:rsidRDefault="00927E10" w:rsidP="00FA17E6">
            <w:pPr>
              <w:pStyle w:val="ConsPlusNormal"/>
              <w:jc w:val="center"/>
              <w:rPr>
                <w:szCs w:val="24"/>
              </w:rPr>
            </w:pPr>
            <w:r w:rsidRPr="00FA17E6">
              <w:rPr>
                <w:szCs w:val="24"/>
              </w:rPr>
              <w:t>7.3.3</w:t>
            </w:r>
          </w:p>
        </w:tc>
        <w:tc>
          <w:tcPr>
            <w:tcW w:w="7994" w:type="dxa"/>
          </w:tcPr>
          <w:p w14:paraId="142D8AF7" w14:textId="77777777" w:rsidR="00927E10" w:rsidRPr="00FA17E6" w:rsidRDefault="00927E10" w:rsidP="00FA17E6">
            <w:pPr>
              <w:pStyle w:val="ConsPlusNormal"/>
              <w:jc w:val="both"/>
              <w:rPr>
                <w:szCs w:val="24"/>
              </w:rPr>
            </w:pPr>
            <w:r w:rsidRPr="00FA17E6">
              <w:rPr>
                <w:szCs w:val="24"/>
              </w:rPr>
              <w:t>Географические особенности размещения населения. Основная полоса расселения</w:t>
            </w:r>
          </w:p>
        </w:tc>
      </w:tr>
      <w:tr w:rsidR="00927E10" w:rsidRPr="00FA17E6" w14:paraId="5715BA06" w14:textId="77777777" w:rsidTr="00156982">
        <w:tc>
          <w:tcPr>
            <w:tcW w:w="1077" w:type="dxa"/>
          </w:tcPr>
          <w:p w14:paraId="4DF3C9C2" w14:textId="77777777" w:rsidR="00927E10" w:rsidRPr="00FA17E6" w:rsidRDefault="00927E10" w:rsidP="00FA17E6">
            <w:pPr>
              <w:pStyle w:val="ConsPlusNormal"/>
              <w:jc w:val="center"/>
              <w:rPr>
                <w:szCs w:val="24"/>
              </w:rPr>
            </w:pPr>
            <w:r w:rsidRPr="00FA17E6">
              <w:rPr>
                <w:szCs w:val="24"/>
              </w:rPr>
              <w:t>7.3.4</w:t>
            </w:r>
          </w:p>
        </w:tc>
        <w:tc>
          <w:tcPr>
            <w:tcW w:w="7994" w:type="dxa"/>
          </w:tcPr>
          <w:p w14:paraId="1C8FE375" w14:textId="77777777" w:rsidR="00927E10" w:rsidRPr="00FA17E6" w:rsidRDefault="00927E10" w:rsidP="00FA17E6">
            <w:pPr>
              <w:pStyle w:val="ConsPlusNormal"/>
              <w:jc w:val="both"/>
              <w:rPr>
                <w:szCs w:val="24"/>
              </w:rPr>
            </w:pPr>
            <w:r w:rsidRPr="00FA17E6">
              <w:rPr>
                <w:szCs w:val="24"/>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927E10" w:rsidRPr="00E177FF" w14:paraId="7C5445A2" w14:textId="77777777" w:rsidTr="00156982">
        <w:tc>
          <w:tcPr>
            <w:tcW w:w="1077" w:type="dxa"/>
          </w:tcPr>
          <w:p w14:paraId="778E4CB2" w14:textId="77777777" w:rsidR="00927E10" w:rsidRPr="00FA17E6" w:rsidRDefault="00927E10" w:rsidP="00FA17E6">
            <w:pPr>
              <w:pStyle w:val="ConsPlusNormal"/>
              <w:jc w:val="center"/>
              <w:rPr>
                <w:szCs w:val="24"/>
              </w:rPr>
            </w:pPr>
            <w:r w:rsidRPr="00FA17E6">
              <w:rPr>
                <w:szCs w:val="24"/>
              </w:rPr>
              <w:t>7.3.5</w:t>
            </w:r>
          </w:p>
        </w:tc>
        <w:tc>
          <w:tcPr>
            <w:tcW w:w="7994" w:type="dxa"/>
          </w:tcPr>
          <w:p w14:paraId="292144AC" w14:textId="77777777" w:rsidR="00927E10" w:rsidRPr="00FA17E6" w:rsidRDefault="00927E10" w:rsidP="00FA17E6">
            <w:pPr>
              <w:pStyle w:val="ConsPlusNormal"/>
              <w:jc w:val="both"/>
              <w:rPr>
                <w:szCs w:val="24"/>
              </w:rPr>
            </w:pPr>
            <w:r w:rsidRPr="00FA17E6">
              <w:rPr>
                <w:szCs w:val="24"/>
              </w:rPr>
              <w:t>Народы и религии России. Языковая классификация народов России. Крупнейшие народы России и их расселение</w:t>
            </w:r>
          </w:p>
        </w:tc>
      </w:tr>
      <w:tr w:rsidR="00927E10" w:rsidRPr="00E177FF" w14:paraId="03B51139" w14:textId="77777777" w:rsidTr="00156982">
        <w:tc>
          <w:tcPr>
            <w:tcW w:w="1077" w:type="dxa"/>
          </w:tcPr>
          <w:p w14:paraId="48005F2C" w14:textId="77777777" w:rsidR="00927E10" w:rsidRPr="00FA17E6" w:rsidRDefault="00927E10" w:rsidP="00FA17E6">
            <w:pPr>
              <w:pStyle w:val="ConsPlusNormal"/>
              <w:jc w:val="center"/>
              <w:rPr>
                <w:szCs w:val="24"/>
              </w:rPr>
            </w:pPr>
            <w:r w:rsidRPr="00FA17E6">
              <w:rPr>
                <w:szCs w:val="24"/>
              </w:rPr>
              <w:t>7.3.6</w:t>
            </w:r>
          </w:p>
        </w:tc>
        <w:tc>
          <w:tcPr>
            <w:tcW w:w="7994" w:type="dxa"/>
          </w:tcPr>
          <w:p w14:paraId="514FF69F" w14:textId="77777777" w:rsidR="00927E10" w:rsidRPr="00FA17E6" w:rsidRDefault="00927E10" w:rsidP="00FA17E6">
            <w:pPr>
              <w:pStyle w:val="ConsPlusNormal"/>
              <w:jc w:val="both"/>
              <w:rPr>
                <w:szCs w:val="24"/>
              </w:rPr>
            </w:pPr>
            <w:r w:rsidRPr="00FA17E6">
              <w:rPr>
                <w:szCs w:val="24"/>
              </w:rPr>
              <w:t>Половозрастная структура населения России в географических районах и субъектах Российской Федерации и факторы, ее определяющие</w:t>
            </w:r>
          </w:p>
        </w:tc>
      </w:tr>
      <w:tr w:rsidR="00927E10" w:rsidRPr="00E177FF" w14:paraId="191044D1" w14:textId="77777777" w:rsidTr="00156982">
        <w:tc>
          <w:tcPr>
            <w:tcW w:w="1077" w:type="dxa"/>
          </w:tcPr>
          <w:p w14:paraId="54627AEB" w14:textId="77777777" w:rsidR="00927E10" w:rsidRPr="00FA17E6" w:rsidRDefault="00927E10" w:rsidP="00FA17E6">
            <w:pPr>
              <w:pStyle w:val="ConsPlusNormal"/>
              <w:jc w:val="center"/>
              <w:rPr>
                <w:szCs w:val="24"/>
              </w:rPr>
            </w:pPr>
            <w:r w:rsidRPr="00FA17E6">
              <w:rPr>
                <w:szCs w:val="24"/>
              </w:rPr>
              <w:t>7.3.7</w:t>
            </w:r>
          </w:p>
        </w:tc>
        <w:tc>
          <w:tcPr>
            <w:tcW w:w="7994" w:type="dxa"/>
          </w:tcPr>
          <w:p w14:paraId="61126096" w14:textId="77777777" w:rsidR="00927E10" w:rsidRPr="00FA17E6" w:rsidRDefault="00927E10" w:rsidP="00FA17E6">
            <w:pPr>
              <w:pStyle w:val="ConsPlusNormal"/>
              <w:jc w:val="both"/>
              <w:rPr>
                <w:szCs w:val="24"/>
              </w:rPr>
            </w:pPr>
            <w:r w:rsidRPr="00FA17E6">
              <w:rPr>
                <w:szCs w:val="24"/>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927E10" w:rsidRPr="00E177FF" w14:paraId="700495DE" w14:textId="77777777" w:rsidTr="00156982">
        <w:tc>
          <w:tcPr>
            <w:tcW w:w="1077" w:type="dxa"/>
          </w:tcPr>
          <w:p w14:paraId="202CD61A" w14:textId="77777777" w:rsidR="00927E10" w:rsidRPr="00FA17E6" w:rsidRDefault="00927E10" w:rsidP="00FA17E6">
            <w:pPr>
              <w:pStyle w:val="ConsPlusNormal"/>
              <w:jc w:val="center"/>
              <w:rPr>
                <w:szCs w:val="24"/>
              </w:rPr>
            </w:pPr>
            <w:r w:rsidRPr="00FA17E6">
              <w:rPr>
                <w:szCs w:val="24"/>
              </w:rPr>
              <w:t>7.3.8</w:t>
            </w:r>
          </w:p>
        </w:tc>
        <w:tc>
          <w:tcPr>
            <w:tcW w:w="7994" w:type="dxa"/>
          </w:tcPr>
          <w:p w14:paraId="731E648E" w14:textId="77777777" w:rsidR="00927E10" w:rsidRPr="00FA17E6" w:rsidRDefault="00927E10" w:rsidP="00FA17E6">
            <w:pPr>
              <w:pStyle w:val="ConsPlusNormal"/>
              <w:jc w:val="both"/>
              <w:rPr>
                <w:szCs w:val="24"/>
              </w:rPr>
            </w:pPr>
            <w:r w:rsidRPr="00FA17E6">
              <w:rPr>
                <w:szCs w:val="24"/>
              </w:rPr>
              <w:t>Качество населения и показатели, характеризующие его. ИЧР и его географические различия</w:t>
            </w:r>
          </w:p>
        </w:tc>
      </w:tr>
      <w:tr w:rsidR="00927E10" w:rsidRPr="00FA17E6" w14:paraId="7AEE3678" w14:textId="77777777" w:rsidTr="00156982">
        <w:tc>
          <w:tcPr>
            <w:tcW w:w="1077" w:type="dxa"/>
          </w:tcPr>
          <w:p w14:paraId="7AF65045" w14:textId="77777777" w:rsidR="00927E10" w:rsidRPr="00FA17E6" w:rsidRDefault="00927E10" w:rsidP="00FA17E6">
            <w:pPr>
              <w:pStyle w:val="ConsPlusNormal"/>
              <w:jc w:val="center"/>
              <w:rPr>
                <w:szCs w:val="24"/>
              </w:rPr>
            </w:pPr>
            <w:r w:rsidRPr="00FA17E6">
              <w:rPr>
                <w:szCs w:val="24"/>
              </w:rPr>
              <w:t>7.4</w:t>
            </w:r>
          </w:p>
        </w:tc>
        <w:tc>
          <w:tcPr>
            <w:tcW w:w="7994" w:type="dxa"/>
          </w:tcPr>
          <w:p w14:paraId="56725330" w14:textId="77777777" w:rsidR="00927E10" w:rsidRPr="00FA17E6" w:rsidRDefault="00927E10" w:rsidP="00FA17E6">
            <w:pPr>
              <w:pStyle w:val="ConsPlusNormal"/>
              <w:jc w:val="both"/>
              <w:rPr>
                <w:szCs w:val="24"/>
              </w:rPr>
            </w:pPr>
            <w:r w:rsidRPr="00FA17E6">
              <w:rPr>
                <w:szCs w:val="24"/>
              </w:rPr>
              <w:t>Хозяйство России</w:t>
            </w:r>
          </w:p>
        </w:tc>
      </w:tr>
      <w:tr w:rsidR="00927E10" w:rsidRPr="00E177FF" w14:paraId="5157FA15" w14:textId="77777777" w:rsidTr="00156982">
        <w:tc>
          <w:tcPr>
            <w:tcW w:w="1077" w:type="dxa"/>
          </w:tcPr>
          <w:p w14:paraId="1FAC983A" w14:textId="77777777" w:rsidR="00927E10" w:rsidRPr="00FA17E6" w:rsidRDefault="00927E10" w:rsidP="00FA17E6">
            <w:pPr>
              <w:pStyle w:val="ConsPlusNormal"/>
              <w:jc w:val="center"/>
              <w:rPr>
                <w:szCs w:val="24"/>
              </w:rPr>
            </w:pPr>
            <w:r w:rsidRPr="00FA17E6">
              <w:rPr>
                <w:szCs w:val="24"/>
              </w:rPr>
              <w:t>7.4.1</w:t>
            </w:r>
          </w:p>
        </w:tc>
        <w:tc>
          <w:tcPr>
            <w:tcW w:w="7994" w:type="dxa"/>
          </w:tcPr>
          <w:p w14:paraId="3B589BA6" w14:textId="77777777" w:rsidR="00927E10" w:rsidRPr="00FA17E6" w:rsidRDefault="00927E10" w:rsidP="00FA17E6">
            <w:pPr>
              <w:pStyle w:val="ConsPlusNormal"/>
              <w:jc w:val="both"/>
              <w:rPr>
                <w:szCs w:val="24"/>
              </w:rPr>
            </w:pPr>
            <w:r w:rsidRPr="00FA17E6">
              <w:rPr>
                <w:szCs w:val="24"/>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927E10" w:rsidRPr="00FA17E6" w14:paraId="629E5891" w14:textId="77777777" w:rsidTr="00156982">
        <w:tc>
          <w:tcPr>
            <w:tcW w:w="1077" w:type="dxa"/>
          </w:tcPr>
          <w:p w14:paraId="3721DC1C" w14:textId="77777777" w:rsidR="00927E10" w:rsidRPr="00FA17E6" w:rsidRDefault="00927E10" w:rsidP="00FA17E6">
            <w:pPr>
              <w:pStyle w:val="ConsPlusNormal"/>
              <w:jc w:val="center"/>
              <w:rPr>
                <w:szCs w:val="24"/>
              </w:rPr>
            </w:pPr>
            <w:r w:rsidRPr="00FA17E6">
              <w:rPr>
                <w:szCs w:val="24"/>
              </w:rPr>
              <w:t>7.4.2</w:t>
            </w:r>
          </w:p>
        </w:tc>
        <w:tc>
          <w:tcPr>
            <w:tcW w:w="7994" w:type="dxa"/>
          </w:tcPr>
          <w:p w14:paraId="2905E7E7" w14:textId="77777777" w:rsidR="00927E10" w:rsidRPr="00FA17E6" w:rsidRDefault="00927E10" w:rsidP="00FA17E6">
            <w:pPr>
              <w:pStyle w:val="ConsPlusNormal"/>
              <w:jc w:val="both"/>
              <w:rPr>
                <w:szCs w:val="24"/>
              </w:rPr>
            </w:pPr>
            <w:r w:rsidRPr="00FA17E6">
              <w:rPr>
                <w:szCs w:val="24"/>
              </w:rPr>
              <w:t>Топливно-энергетический комплекс (ТЭК)</w:t>
            </w:r>
          </w:p>
        </w:tc>
      </w:tr>
      <w:tr w:rsidR="00927E10" w:rsidRPr="00FA17E6" w14:paraId="3DC81DE3" w14:textId="77777777" w:rsidTr="00156982">
        <w:tc>
          <w:tcPr>
            <w:tcW w:w="1077" w:type="dxa"/>
          </w:tcPr>
          <w:p w14:paraId="6FB88FBC" w14:textId="77777777" w:rsidR="00927E10" w:rsidRPr="00FA17E6" w:rsidRDefault="00927E10" w:rsidP="00FA17E6">
            <w:pPr>
              <w:pStyle w:val="ConsPlusNormal"/>
              <w:jc w:val="center"/>
              <w:rPr>
                <w:szCs w:val="24"/>
              </w:rPr>
            </w:pPr>
            <w:r w:rsidRPr="00FA17E6">
              <w:rPr>
                <w:szCs w:val="24"/>
              </w:rPr>
              <w:t>7.4.3</w:t>
            </w:r>
          </w:p>
        </w:tc>
        <w:tc>
          <w:tcPr>
            <w:tcW w:w="7994" w:type="dxa"/>
          </w:tcPr>
          <w:p w14:paraId="166F1011" w14:textId="77777777" w:rsidR="00927E10" w:rsidRPr="00FA17E6" w:rsidRDefault="00927E10" w:rsidP="00FA17E6">
            <w:pPr>
              <w:pStyle w:val="ConsPlusNormal"/>
              <w:jc w:val="both"/>
              <w:rPr>
                <w:szCs w:val="24"/>
              </w:rPr>
            </w:pPr>
            <w:r w:rsidRPr="00FA17E6">
              <w:rPr>
                <w:szCs w:val="24"/>
              </w:rPr>
              <w:t>Металлургический комплекс</w:t>
            </w:r>
          </w:p>
        </w:tc>
      </w:tr>
      <w:tr w:rsidR="00927E10" w:rsidRPr="00FA17E6" w14:paraId="04988864" w14:textId="77777777" w:rsidTr="00156982">
        <w:tc>
          <w:tcPr>
            <w:tcW w:w="1077" w:type="dxa"/>
          </w:tcPr>
          <w:p w14:paraId="412F72C5" w14:textId="77777777" w:rsidR="00927E10" w:rsidRPr="00FA17E6" w:rsidRDefault="00927E10" w:rsidP="00FA17E6">
            <w:pPr>
              <w:pStyle w:val="ConsPlusNormal"/>
              <w:jc w:val="center"/>
              <w:rPr>
                <w:szCs w:val="24"/>
              </w:rPr>
            </w:pPr>
            <w:r w:rsidRPr="00FA17E6">
              <w:rPr>
                <w:szCs w:val="24"/>
              </w:rPr>
              <w:t>7.4.4</w:t>
            </w:r>
          </w:p>
        </w:tc>
        <w:tc>
          <w:tcPr>
            <w:tcW w:w="7994" w:type="dxa"/>
          </w:tcPr>
          <w:p w14:paraId="5452B938" w14:textId="77777777" w:rsidR="00927E10" w:rsidRPr="00FA17E6" w:rsidRDefault="00927E10" w:rsidP="00FA17E6">
            <w:pPr>
              <w:pStyle w:val="ConsPlusNormal"/>
              <w:jc w:val="both"/>
              <w:rPr>
                <w:szCs w:val="24"/>
              </w:rPr>
            </w:pPr>
            <w:r w:rsidRPr="00FA17E6">
              <w:rPr>
                <w:szCs w:val="24"/>
              </w:rPr>
              <w:t>Машиностроительный комплекс</w:t>
            </w:r>
          </w:p>
        </w:tc>
      </w:tr>
      <w:tr w:rsidR="00927E10" w:rsidRPr="00FA17E6" w14:paraId="503DDCE6" w14:textId="77777777" w:rsidTr="00156982">
        <w:tc>
          <w:tcPr>
            <w:tcW w:w="1077" w:type="dxa"/>
          </w:tcPr>
          <w:p w14:paraId="6AB51F25" w14:textId="77777777" w:rsidR="00927E10" w:rsidRPr="00FA17E6" w:rsidRDefault="00927E10" w:rsidP="00FA17E6">
            <w:pPr>
              <w:pStyle w:val="ConsPlusNormal"/>
              <w:jc w:val="center"/>
              <w:rPr>
                <w:szCs w:val="24"/>
              </w:rPr>
            </w:pPr>
            <w:r w:rsidRPr="00FA17E6">
              <w:rPr>
                <w:szCs w:val="24"/>
              </w:rPr>
              <w:t>7.4.5</w:t>
            </w:r>
          </w:p>
        </w:tc>
        <w:tc>
          <w:tcPr>
            <w:tcW w:w="7994" w:type="dxa"/>
          </w:tcPr>
          <w:p w14:paraId="4178BED6" w14:textId="77777777" w:rsidR="00927E10" w:rsidRPr="00FA17E6" w:rsidRDefault="00927E10" w:rsidP="00FA17E6">
            <w:pPr>
              <w:pStyle w:val="ConsPlusNormal"/>
              <w:jc w:val="both"/>
              <w:rPr>
                <w:szCs w:val="24"/>
              </w:rPr>
            </w:pPr>
            <w:r w:rsidRPr="00FA17E6">
              <w:rPr>
                <w:szCs w:val="24"/>
              </w:rPr>
              <w:t>Химико-лесной комплекс</w:t>
            </w:r>
          </w:p>
        </w:tc>
      </w:tr>
      <w:tr w:rsidR="00927E10" w:rsidRPr="00FA17E6" w14:paraId="57A7E39F" w14:textId="77777777" w:rsidTr="00156982">
        <w:tc>
          <w:tcPr>
            <w:tcW w:w="1077" w:type="dxa"/>
          </w:tcPr>
          <w:p w14:paraId="7050567E" w14:textId="77777777" w:rsidR="00927E10" w:rsidRPr="00FA17E6" w:rsidRDefault="00927E10" w:rsidP="00FA17E6">
            <w:pPr>
              <w:pStyle w:val="ConsPlusNormal"/>
              <w:jc w:val="center"/>
              <w:rPr>
                <w:szCs w:val="24"/>
              </w:rPr>
            </w:pPr>
            <w:r w:rsidRPr="00FA17E6">
              <w:rPr>
                <w:szCs w:val="24"/>
              </w:rPr>
              <w:t>7.4.6</w:t>
            </w:r>
          </w:p>
        </w:tc>
        <w:tc>
          <w:tcPr>
            <w:tcW w:w="7994" w:type="dxa"/>
          </w:tcPr>
          <w:p w14:paraId="5513120A" w14:textId="77777777" w:rsidR="00927E10" w:rsidRPr="00FA17E6" w:rsidRDefault="00927E10" w:rsidP="00FA17E6">
            <w:pPr>
              <w:pStyle w:val="ConsPlusNormal"/>
              <w:jc w:val="both"/>
              <w:rPr>
                <w:szCs w:val="24"/>
              </w:rPr>
            </w:pPr>
            <w:r w:rsidRPr="00FA17E6">
              <w:rPr>
                <w:szCs w:val="24"/>
              </w:rPr>
              <w:t>Агропромышленный комплекс (АПК)</w:t>
            </w:r>
          </w:p>
        </w:tc>
      </w:tr>
      <w:tr w:rsidR="00927E10" w:rsidRPr="00FA17E6" w14:paraId="657ED55E" w14:textId="77777777" w:rsidTr="00156982">
        <w:tc>
          <w:tcPr>
            <w:tcW w:w="1077" w:type="dxa"/>
          </w:tcPr>
          <w:p w14:paraId="5ED42A5E" w14:textId="77777777" w:rsidR="00927E10" w:rsidRPr="00FA17E6" w:rsidRDefault="00927E10" w:rsidP="00FA17E6">
            <w:pPr>
              <w:pStyle w:val="ConsPlusNormal"/>
              <w:jc w:val="center"/>
              <w:rPr>
                <w:szCs w:val="24"/>
              </w:rPr>
            </w:pPr>
            <w:r w:rsidRPr="00FA17E6">
              <w:rPr>
                <w:szCs w:val="24"/>
              </w:rPr>
              <w:t>7.4.7</w:t>
            </w:r>
          </w:p>
        </w:tc>
        <w:tc>
          <w:tcPr>
            <w:tcW w:w="7994" w:type="dxa"/>
          </w:tcPr>
          <w:p w14:paraId="0C6A4FAA" w14:textId="77777777" w:rsidR="00927E10" w:rsidRPr="00FA17E6" w:rsidRDefault="00927E10" w:rsidP="00FA17E6">
            <w:pPr>
              <w:pStyle w:val="ConsPlusNormal"/>
              <w:jc w:val="both"/>
              <w:rPr>
                <w:szCs w:val="24"/>
              </w:rPr>
            </w:pPr>
            <w:r w:rsidRPr="00FA17E6">
              <w:rPr>
                <w:szCs w:val="24"/>
              </w:rPr>
              <w:t>Инфраструктурный комплекс</w:t>
            </w:r>
          </w:p>
        </w:tc>
      </w:tr>
      <w:tr w:rsidR="00927E10" w:rsidRPr="00FA17E6" w14:paraId="34110F5F" w14:textId="77777777" w:rsidTr="00156982">
        <w:tc>
          <w:tcPr>
            <w:tcW w:w="1077" w:type="dxa"/>
          </w:tcPr>
          <w:p w14:paraId="4DCC6238" w14:textId="77777777" w:rsidR="00927E10" w:rsidRPr="00FA17E6" w:rsidRDefault="00927E10" w:rsidP="00FA17E6">
            <w:pPr>
              <w:pStyle w:val="ConsPlusNormal"/>
              <w:jc w:val="center"/>
              <w:rPr>
                <w:szCs w:val="24"/>
              </w:rPr>
            </w:pPr>
            <w:r w:rsidRPr="00FA17E6">
              <w:rPr>
                <w:szCs w:val="24"/>
              </w:rPr>
              <w:t>7.5</w:t>
            </w:r>
          </w:p>
        </w:tc>
        <w:tc>
          <w:tcPr>
            <w:tcW w:w="7994" w:type="dxa"/>
          </w:tcPr>
          <w:p w14:paraId="34E0EDD7" w14:textId="77777777" w:rsidR="00927E10" w:rsidRPr="00FA17E6" w:rsidRDefault="00927E10" w:rsidP="00FA17E6">
            <w:pPr>
              <w:pStyle w:val="ConsPlusNormal"/>
              <w:jc w:val="both"/>
              <w:rPr>
                <w:szCs w:val="24"/>
              </w:rPr>
            </w:pPr>
            <w:r w:rsidRPr="00FA17E6">
              <w:rPr>
                <w:szCs w:val="24"/>
              </w:rPr>
              <w:t>Регионы России</w:t>
            </w:r>
          </w:p>
        </w:tc>
      </w:tr>
      <w:tr w:rsidR="00927E10" w:rsidRPr="00E177FF" w14:paraId="43D2D7B5" w14:textId="77777777" w:rsidTr="00156982">
        <w:tc>
          <w:tcPr>
            <w:tcW w:w="1077" w:type="dxa"/>
          </w:tcPr>
          <w:p w14:paraId="0D87872E" w14:textId="77777777" w:rsidR="00927E10" w:rsidRPr="00FA17E6" w:rsidRDefault="00927E10" w:rsidP="00FA17E6">
            <w:pPr>
              <w:pStyle w:val="ConsPlusNormal"/>
              <w:jc w:val="center"/>
              <w:rPr>
                <w:szCs w:val="24"/>
              </w:rPr>
            </w:pPr>
            <w:r w:rsidRPr="00FA17E6">
              <w:rPr>
                <w:szCs w:val="24"/>
              </w:rPr>
              <w:t>7.5.1</w:t>
            </w:r>
          </w:p>
        </w:tc>
        <w:tc>
          <w:tcPr>
            <w:tcW w:w="7994" w:type="dxa"/>
          </w:tcPr>
          <w:p w14:paraId="2359B71F" w14:textId="77777777" w:rsidR="00927E10" w:rsidRPr="00FA17E6" w:rsidRDefault="00927E10" w:rsidP="00FA17E6">
            <w:pPr>
              <w:pStyle w:val="ConsPlusNormal"/>
              <w:jc w:val="both"/>
              <w:rPr>
                <w:szCs w:val="24"/>
              </w:rPr>
            </w:pPr>
            <w:r w:rsidRPr="00FA17E6">
              <w:rPr>
                <w:szCs w:val="24"/>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927E10" w:rsidRPr="00E177FF" w14:paraId="6E4AA109" w14:textId="77777777" w:rsidTr="00156982">
        <w:tc>
          <w:tcPr>
            <w:tcW w:w="1077" w:type="dxa"/>
          </w:tcPr>
          <w:p w14:paraId="0AAA247B" w14:textId="77777777" w:rsidR="00927E10" w:rsidRPr="00FA17E6" w:rsidRDefault="00927E10" w:rsidP="00FA17E6">
            <w:pPr>
              <w:pStyle w:val="ConsPlusNormal"/>
              <w:jc w:val="center"/>
              <w:rPr>
                <w:szCs w:val="24"/>
              </w:rPr>
            </w:pPr>
            <w:r w:rsidRPr="00FA17E6">
              <w:rPr>
                <w:szCs w:val="24"/>
              </w:rPr>
              <w:t>7.5.2</w:t>
            </w:r>
          </w:p>
        </w:tc>
        <w:tc>
          <w:tcPr>
            <w:tcW w:w="7994" w:type="dxa"/>
          </w:tcPr>
          <w:p w14:paraId="3C464179" w14:textId="77777777" w:rsidR="00927E10" w:rsidRPr="00FA17E6" w:rsidRDefault="00927E10" w:rsidP="00FA17E6">
            <w:pPr>
              <w:pStyle w:val="ConsPlusNormal"/>
              <w:jc w:val="both"/>
              <w:rPr>
                <w:szCs w:val="24"/>
              </w:rPr>
            </w:pPr>
            <w:r w:rsidRPr="00FA17E6">
              <w:rPr>
                <w:szCs w:val="24"/>
              </w:rPr>
              <w:t>Восточный макрорегион (Азиатская часть) России. Географические особенности географических районов: Сибирь и Дальний Восток</w:t>
            </w:r>
          </w:p>
        </w:tc>
      </w:tr>
      <w:tr w:rsidR="00927E10" w:rsidRPr="00FA17E6" w14:paraId="2FF00DE4" w14:textId="77777777" w:rsidTr="00156982">
        <w:tc>
          <w:tcPr>
            <w:tcW w:w="1077" w:type="dxa"/>
          </w:tcPr>
          <w:p w14:paraId="4010CD8E" w14:textId="77777777" w:rsidR="00927E10" w:rsidRPr="00FA17E6" w:rsidRDefault="00927E10" w:rsidP="00FA17E6">
            <w:pPr>
              <w:pStyle w:val="ConsPlusNormal"/>
              <w:jc w:val="center"/>
              <w:rPr>
                <w:szCs w:val="24"/>
              </w:rPr>
            </w:pPr>
            <w:r w:rsidRPr="00FA17E6">
              <w:rPr>
                <w:szCs w:val="24"/>
              </w:rPr>
              <w:lastRenderedPageBreak/>
              <w:t>7.6</w:t>
            </w:r>
          </w:p>
        </w:tc>
        <w:tc>
          <w:tcPr>
            <w:tcW w:w="7994" w:type="dxa"/>
          </w:tcPr>
          <w:p w14:paraId="5FAAA104" w14:textId="77777777" w:rsidR="00927E10" w:rsidRPr="00FA17E6" w:rsidRDefault="00927E10" w:rsidP="00FA17E6">
            <w:pPr>
              <w:pStyle w:val="ConsPlusNormal"/>
              <w:jc w:val="both"/>
              <w:rPr>
                <w:szCs w:val="24"/>
              </w:rPr>
            </w:pPr>
            <w:r w:rsidRPr="00FA17E6">
              <w:rPr>
                <w:szCs w:val="24"/>
              </w:rPr>
              <w:t>Россия в современном мире</w:t>
            </w:r>
          </w:p>
        </w:tc>
      </w:tr>
      <w:tr w:rsidR="00927E10" w:rsidRPr="00E177FF" w14:paraId="62284528" w14:textId="77777777" w:rsidTr="00156982">
        <w:tc>
          <w:tcPr>
            <w:tcW w:w="1077" w:type="dxa"/>
          </w:tcPr>
          <w:p w14:paraId="2751ABD6" w14:textId="77777777" w:rsidR="00927E10" w:rsidRPr="00FA17E6" w:rsidRDefault="00927E10" w:rsidP="00FA17E6">
            <w:pPr>
              <w:pStyle w:val="ConsPlusNormal"/>
              <w:jc w:val="center"/>
              <w:rPr>
                <w:szCs w:val="24"/>
              </w:rPr>
            </w:pPr>
            <w:r w:rsidRPr="00FA17E6">
              <w:rPr>
                <w:szCs w:val="24"/>
              </w:rPr>
              <w:t>7.6.1</w:t>
            </w:r>
          </w:p>
        </w:tc>
        <w:tc>
          <w:tcPr>
            <w:tcW w:w="7994" w:type="dxa"/>
          </w:tcPr>
          <w:p w14:paraId="0339F994" w14:textId="77777777" w:rsidR="00927E10" w:rsidRPr="00FA17E6" w:rsidRDefault="00927E10" w:rsidP="00FA17E6">
            <w:pPr>
              <w:pStyle w:val="ConsPlusNormal"/>
              <w:jc w:val="both"/>
              <w:rPr>
                <w:szCs w:val="24"/>
              </w:rPr>
            </w:pPr>
            <w:r w:rsidRPr="00FA17E6">
              <w:rPr>
                <w:szCs w:val="24"/>
              </w:rPr>
              <w:t>Россия в системе международного географического разделения труда</w:t>
            </w:r>
          </w:p>
        </w:tc>
      </w:tr>
      <w:tr w:rsidR="00927E10" w:rsidRPr="00E177FF" w14:paraId="54EC64E0" w14:textId="77777777" w:rsidTr="00156982">
        <w:tc>
          <w:tcPr>
            <w:tcW w:w="1077" w:type="dxa"/>
          </w:tcPr>
          <w:p w14:paraId="3DF1F7AF" w14:textId="77777777" w:rsidR="00927E10" w:rsidRPr="00FA17E6" w:rsidRDefault="00927E10" w:rsidP="00FA17E6">
            <w:pPr>
              <w:pStyle w:val="ConsPlusNormal"/>
              <w:jc w:val="center"/>
              <w:rPr>
                <w:szCs w:val="24"/>
              </w:rPr>
            </w:pPr>
            <w:r w:rsidRPr="00FA17E6">
              <w:rPr>
                <w:szCs w:val="24"/>
              </w:rPr>
              <w:t>7.6.2</w:t>
            </w:r>
          </w:p>
        </w:tc>
        <w:tc>
          <w:tcPr>
            <w:tcW w:w="7994" w:type="dxa"/>
          </w:tcPr>
          <w:p w14:paraId="06B7D17D" w14:textId="77777777" w:rsidR="00927E10" w:rsidRPr="00FA17E6" w:rsidRDefault="00927E10" w:rsidP="00FA17E6">
            <w:pPr>
              <w:pStyle w:val="ConsPlusNormal"/>
              <w:jc w:val="both"/>
              <w:rPr>
                <w:szCs w:val="24"/>
              </w:rPr>
            </w:pPr>
            <w:r w:rsidRPr="00FA17E6">
              <w:rPr>
                <w:szCs w:val="24"/>
              </w:rPr>
              <w:t>Объекты Всемирного природного и культурного наследия ЮНЕСКО на территории России</w:t>
            </w:r>
          </w:p>
        </w:tc>
      </w:tr>
    </w:tbl>
    <w:p w14:paraId="0BE6D59F" w14:textId="77777777" w:rsidR="00927E10" w:rsidRPr="00FA17E6" w:rsidRDefault="00927E10" w:rsidP="00FA17E6">
      <w:pPr>
        <w:spacing w:after="0" w:line="240" w:lineRule="auto"/>
        <w:rPr>
          <w:rFonts w:ascii="Times New Roman" w:hAnsi="Times New Roman"/>
          <w:sz w:val="24"/>
          <w:szCs w:val="24"/>
          <w:lang w:val="ru-RU"/>
        </w:rPr>
      </w:pPr>
    </w:p>
    <w:p w14:paraId="0C97DBEB" w14:textId="77777777" w:rsidR="00927E10" w:rsidRPr="00FA17E6" w:rsidRDefault="00927E10"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10. Рабочая программа по учебному предмету "Физика" (базовый уровень).</w:t>
      </w:r>
    </w:p>
    <w:p w14:paraId="38DC70A2" w14:textId="77777777" w:rsidR="00927E10" w:rsidRPr="00FA17E6" w:rsidRDefault="00927E10" w:rsidP="00FA17E6">
      <w:pPr>
        <w:pStyle w:val="ConsPlusNormal"/>
        <w:ind w:firstLine="540"/>
        <w:jc w:val="both"/>
        <w:rPr>
          <w:szCs w:val="24"/>
        </w:rPr>
      </w:pPr>
      <w:r w:rsidRPr="00FA17E6">
        <w:rPr>
          <w:szCs w:val="24"/>
        </w:rPr>
        <w:t>10.1.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BD9BB68" w14:textId="77777777" w:rsidR="00927E10" w:rsidRPr="00FA17E6" w:rsidRDefault="00927E10" w:rsidP="00FA17E6">
      <w:pPr>
        <w:pStyle w:val="ConsPlusNormal"/>
        <w:jc w:val="both"/>
        <w:rPr>
          <w:szCs w:val="24"/>
        </w:rPr>
      </w:pPr>
    </w:p>
    <w:p w14:paraId="6AF78CB3"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10.2. Пояснительная записка.</w:t>
      </w:r>
    </w:p>
    <w:p w14:paraId="35DD9C0D" w14:textId="77777777" w:rsidR="00927E10" w:rsidRPr="00FA17E6" w:rsidRDefault="00927E10" w:rsidP="00FA17E6">
      <w:pPr>
        <w:pStyle w:val="ConsPlusNormal"/>
        <w:ind w:firstLine="540"/>
        <w:jc w:val="both"/>
        <w:rPr>
          <w:szCs w:val="24"/>
        </w:rPr>
      </w:pPr>
      <w:r w:rsidRPr="00FA17E6">
        <w:rPr>
          <w:szCs w:val="24"/>
        </w:rPr>
        <w:t xml:space="preserve">10.2.1.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w:t>
      </w:r>
      <w:hyperlink r:id="rId132" w:tooltip="Ссылка на КонсультантПлюс">
        <w:r w:rsidRPr="00FA17E6">
          <w:rPr>
            <w:szCs w:val="24"/>
          </w:rPr>
          <w:t>концепции</w:t>
        </w:r>
      </w:hyperlink>
      <w:r w:rsidRPr="00FA17E6">
        <w:rPr>
          <w:szCs w:val="24"/>
        </w:rPr>
        <w:t xml:space="preserve"> преподавания учебного предмета "Физика".</w:t>
      </w:r>
    </w:p>
    <w:p w14:paraId="11B85D4A" w14:textId="77777777" w:rsidR="00927E10" w:rsidRPr="00FA17E6" w:rsidRDefault="00927E10" w:rsidP="00FA17E6">
      <w:pPr>
        <w:pStyle w:val="ConsPlusNormal"/>
        <w:ind w:firstLine="540"/>
        <w:jc w:val="both"/>
        <w:rPr>
          <w:szCs w:val="24"/>
        </w:rPr>
      </w:pPr>
      <w:r w:rsidRPr="00FA17E6">
        <w:rPr>
          <w:szCs w:val="24"/>
        </w:rPr>
        <w:t>10.2.2.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8DFAD0F" w14:textId="77777777" w:rsidR="00927E10" w:rsidRPr="00FA17E6" w:rsidRDefault="00927E10" w:rsidP="00FA17E6">
      <w:pPr>
        <w:pStyle w:val="ConsPlusNormal"/>
        <w:ind w:firstLine="540"/>
        <w:jc w:val="both"/>
        <w:rPr>
          <w:szCs w:val="24"/>
        </w:rPr>
      </w:pPr>
      <w:r w:rsidRPr="00FA17E6">
        <w:rPr>
          <w:szCs w:val="24"/>
        </w:rPr>
        <w:t>10.2.3.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14:paraId="67FEF5BC" w14:textId="77777777" w:rsidR="00927E10" w:rsidRPr="00FA17E6" w:rsidRDefault="00927E10" w:rsidP="00FA17E6">
      <w:pPr>
        <w:pStyle w:val="ConsPlusNormal"/>
        <w:ind w:firstLine="540"/>
        <w:jc w:val="both"/>
        <w:rPr>
          <w:szCs w:val="24"/>
        </w:rPr>
      </w:pPr>
      <w:r w:rsidRPr="00FA17E6">
        <w:rPr>
          <w:szCs w:val="24"/>
        </w:rPr>
        <w:t>10.2.4. Программа по физике разработана с целью оказания методической помощи учителю в создании рабочей программы по учебному предмету.</w:t>
      </w:r>
    </w:p>
    <w:p w14:paraId="3B260C9B" w14:textId="77777777" w:rsidR="00927E10" w:rsidRPr="00FA17E6" w:rsidRDefault="00927E10" w:rsidP="00FA17E6">
      <w:pPr>
        <w:pStyle w:val="ConsPlusNormal"/>
        <w:ind w:firstLine="540"/>
        <w:jc w:val="both"/>
        <w:rPr>
          <w:szCs w:val="24"/>
        </w:rPr>
      </w:pPr>
      <w:r w:rsidRPr="00FA17E6">
        <w:rPr>
          <w:szCs w:val="24"/>
        </w:rPr>
        <w:t>10.2.5.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3DBE71F2" w14:textId="77777777" w:rsidR="00927E10" w:rsidRPr="00FA17E6" w:rsidRDefault="00927E10" w:rsidP="00FA17E6">
      <w:pPr>
        <w:pStyle w:val="ConsPlusNormal"/>
        <w:ind w:firstLine="540"/>
        <w:jc w:val="both"/>
        <w:rPr>
          <w:szCs w:val="24"/>
        </w:rPr>
      </w:pPr>
      <w:r w:rsidRPr="00FA17E6">
        <w:rPr>
          <w:szCs w:val="24"/>
        </w:rPr>
        <w:t>10.2.6.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4E26305F" w14:textId="77777777" w:rsidR="00927E10" w:rsidRPr="00FA17E6" w:rsidRDefault="00927E10" w:rsidP="00FA17E6">
      <w:pPr>
        <w:pStyle w:val="ConsPlusNormal"/>
        <w:ind w:firstLine="540"/>
        <w:jc w:val="both"/>
        <w:rPr>
          <w:szCs w:val="24"/>
        </w:rPr>
      </w:pPr>
      <w:r w:rsidRPr="00FA17E6">
        <w:rPr>
          <w:szCs w:val="24"/>
        </w:rPr>
        <w:t>Изучение физики на углубленном уровне предполагает овладение следующими компетентностями, характеризующими естественно-научную грамотность:</w:t>
      </w:r>
    </w:p>
    <w:p w14:paraId="2A1A9616" w14:textId="77777777" w:rsidR="00927E10" w:rsidRPr="00FA17E6" w:rsidRDefault="00927E10" w:rsidP="00FA17E6">
      <w:pPr>
        <w:pStyle w:val="ConsPlusNormal"/>
        <w:ind w:firstLine="540"/>
        <w:jc w:val="both"/>
        <w:rPr>
          <w:szCs w:val="24"/>
        </w:rPr>
      </w:pPr>
      <w:r w:rsidRPr="00FA17E6">
        <w:rPr>
          <w:szCs w:val="24"/>
        </w:rPr>
        <w:t>научно объяснять явления,</w:t>
      </w:r>
    </w:p>
    <w:p w14:paraId="58FCA135" w14:textId="77777777" w:rsidR="00927E10" w:rsidRPr="00FA17E6" w:rsidRDefault="00927E10" w:rsidP="00FA17E6">
      <w:pPr>
        <w:pStyle w:val="ConsPlusNormal"/>
        <w:ind w:firstLine="540"/>
        <w:jc w:val="both"/>
        <w:rPr>
          <w:szCs w:val="24"/>
        </w:rPr>
      </w:pPr>
      <w:r w:rsidRPr="00FA17E6">
        <w:rPr>
          <w:szCs w:val="24"/>
        </w:rPr>
        <w:t>оценивать и понимать особенности научного исследования;</w:t>
      </w:r>
    </w:p>
    <w:p w14:paraId="6EC15893" w14:textId="77777777" w:rsidR="00927E10" w:rsidRPr="00FA17E6" w:rsidRDefault="00927E10" w:rsidP="00FA17E6">
      <w:pPr>
        <w:pStyle w:val="ConsPlusNormal"/>
        <w:ind w:firstLine="540"/>
        <w:jc w:val="both"/>
        <w:rPr>
          <w:szCs w:val="24"/>
        </w:rPr>
      </w:pPr>
      <w:r w:rsidRPr="00FA17E6">
        <w:rPr>
          <w:szCs w:val="24"/>
        </w:rPr>
        <w:t>интерпретировать данные и использовать научные доказательства для получения выводов".</w:t>
      </w:r>
    </w:p>
    <w:p w14:paraId="0A6FF5F1" w14:textId="77777777" w:rsidR="00927E10" w:rsidRPr="00FA17E6" w:rsidRDefault="00927E10" w:rsidP="00FA17E6">
      <w:pPr>
        <w:pStyle w:val="ConsPlusNormal"/>
        <w:ind w:firstLine="540"/>
        <w:jc w:val="both"/>
        <w:rPr>
          <w:szCs w:val="24"/>
        </w:rPr>
      </w:pPr>
      <w:r w:rsidRPr="00FA17E6">
        <w:rPr>
          <w:szCs w:val="24"/>
        </w:rPr>
        <w:t xml:space="preserve">10.2.7. Цели изучения физики на уровне основного общего образования определены в </w:t>
      </w:r>
      <w:hyperlink r:id="rId133" w:tooltip="Ссылка на КонсультантПлюс">
        <w:r w:rsidRPr="00FA17E6">
          <w:rPr>
            <w:szCs w:val="24"/>
          </w:rPr>
          <w:t>концепции</w:t>
        </w:r>
      </w:hyperlink>
      <w:r w:rsidRPr="00FA17E6">
        <w:rPr>
          <w:szCs w:val="24"/>
        </w:rPr>
        <w:t xml:space="preserve">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43ADFD1" w14:textId="77777777" w:rsidR="00927E10" w:rsidRPr="00FA17E6" w:rsidRDefault="00927E10" w:rsidP="00FA17E6">
      <w:pPr>
        <w:pStyle w:val="ConsPlusNormal"/>
        <w:ind w:firstLine="540"/>
        <w:jc w:val="both"/>
        <w:rPr>
          <w:szCs w:val="24"/>
        </w:rPr>
      </w:pPr>
      <w:r w:rsidRPr="00FA17E6">
        <w:rPr>
          <w:szCs w:val="24"/>
        </w:rPr>
        <w:t>10.2.8. Цели изучения физики:</w:t>
      </w:r>
    </w:p>
    <w:p w14:paraId="61A9106B" w14:textId="77777777" w:rsidR="00927E10" w:rsidRPr="00FA17E6" w:rsidRDefault="00927E10" w:rsidP="00FA17E6">
      <w:pPr>
        <w:pStyle w:val="ConsPlusNormal"/>
        <w:ind w:firstLine="540"/>
        <w:jc w:val="both"/>
        <w:rPr>
          <w:szCs w:val="24"/>
        </w:rPr>
      </w:pPr>
      <w:r w:rsidRPr="00FA17E6">
        <w:rPr>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2DE7BB41" w14:textId="77777777" w:rsidR="00927E10" w:rsidRPr="00FA17E6" w:rsidRDefault="00927E10" w:rsidP="00FA17E6">
      <w:pPr>
        <w:pStyle w:val="ConsPlusNormal"/>
        <w:ind w:firstLine="540"/>
        <w:jc w:val="both"/>
        <w:rPr>
          <w:szCs w:val="24"/>
        </w:rPr>
      </w:pPr>
      <w:r w:rsidRPr="00FA17E6">
        <w:rPr>
          <w:szCs w:val="24"/>
        </w:rPr>
        <w:lastRenderedPageBreak/>
        <w:t>развитие представлений о научном методе познания и формирование исследовательского отношения к окружающим явлениям;</w:t>
      </w:r>
    </w:p>
    <w:p w14:paraId="2E07730C" w14:textId="77777777" w:rsidR="00927E10" w:rsidRPr="00FA17E6" w:rsidRDefault="00927E10" w:rsidP="00FA17E6">
      <w:pPr>
        <w:pStyle w:val="ConsPlusNormal"/>
        <w:ind w:firstLine="540"/>
        <w:jc w:val="both"/>
        <w:rPr>
          <w:szCs w:val="24"/>
        </w:rPr>
      </w:pPr>
      <w:r w:rsidRPr="00FA17E6">
        <w:rPr>
          <w:szCs w:val="24"/>
        </w:rPr>
        <w:t>формирование научного мировоззрения как результата изучения основ строения материи и фундаментальных законов физики;</w:t>
      </w:r>
    </w:p>
    <w:p w14:paraId="6ED5634E" w14:textId="77777777" w:rsidR="00927E10" w:rsidRPr="00FA17E6" w:rsidRDefault="00927E10" w:rsidP="00FA17E6">
      <w:pPr>
        <w:pStyle w:val="ConsPlusNormal"/>
        <w:ind w:firstLine="540"/>
        <w:jc w:val="both"/>
        <w:rPr>
          <w:szCs w:val="24"/>
        </w:rPr>
      </w:pPr>
      <w:r w:rsidRPr="00FA17E6">
        <w:rPr>
          <w:szCs w:val="24"/>
        </w:rPr>
        <w:t>формирование представлений о роли физики для развития других естественных наук, техники и технологий;</w:t>
      </w:r>
    </w:p>
    <w:p w14:paraId="0B4FA046" w14:textId="77777777" w:rsidR="00927E10" w:rsidRPr="00FA17E6" w:rsidRDefault="00927E10" w:rsidP="00FA17E6">
      <w:pPr>
        <w:pStyle w:val="ConsPlusNormal"/>
        <w:ind w:firstLine="540"/>
        <w:jc w:val="both"/>
        <w:rPr>
          <w:szCs w:val="24"/>
        </w:rPr>
      </w:pPr>
      <w:r w:rsidRPr="00FA17E6">
        <w:rPr>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08C45781" w14:textId="77777777" w:rsidR="00927E10" w:rsidRPr="00FA17E6" w:rsidRDefault="00927E10" w:rsidP="00FA17E6">
      <w:pPr>
        <w:pStyle w:val="ConsPlusNormal"/>
        <w:ind w:firstLine="540"/>
        <w:jc w:val="both"/>
        <w:rPr>
          <w:szCs w:val="24"/>
        </w:rPr>
      </w:pPr>
      <w:r w:rsidRPr="00FA17E6">
        <w:rPr>
          <w:szCs w:val="24"/>
        </w:rPr>
        <w:t>Достижение этих целей программы по физике на уровне основного общего образования обеспечивается решением следующих задач:</w:t>
      </w:r>
    </w:p>
    <w:p w14:paraId="6F5D9A92" w14:textId="77777777" w:rsidR="00927E10" w:rsidRPr="00FA17E6" w:rsidRDefault="00927E10" w:rsidP="00FA17E6">
      <w:pPr>
        <w:pStyle w:val="ConsPlusNormal"/>
        <w:ind w:firstLine="540"/>
        <w:jc w:val="both"/>
        <w:rPr>
          <w:szCs w:val="24"/>
        </w:rPr>
      </w:pPr>
      <w:r w:rsidRPr="00FA17E6">
        <w:rPr>
          <w:szCs w:val="24"/>
        </w:rPr>
        <w:t>приобретение знаний о дискретном строении вещества, о механических, тепловых, электрических, магнитных и квантовых явлениях;</w:t>
      </w:r>
    </w:p>
    <w:p w14:paraId="74FFC168" w14:textId="77777777" w:rsidR="00927E10" w:rsidRPr="00FA17E6" w:rsidRDefault="00927E10" w:rsidP="00FA17E6">
      <w:pPr>
        <w:pStyle w:val="ConsPlusNormal"/>
        <w:ind w:firstLine="540"/>
        <w:jc w:val="both"/>
        <w:rPr>
          <w:szCs w:val="24"/>
        </w:rPr>
      </w:pPr>
      <w:r w:rsidRPr="00FA17E6">
        <w:rPr>
          <w:szCs w:val="24"/>
        </w:rPr>
        <w:t>приобретение умений описывать и объяснять физические явления с использованием полученных знаний;</w:t>
      </w:r>
    </w:p>
    <w:p w14:paraId="12ABA20E" w14:textId="77777777" w:rsidR="00927E10" w:rsidRPr="00FA17E6" w:rsidRDefault="00927E10" w:rsidP="00FA17E6">
      <w:pPr>
        <w:pStyle w:val="ConsPlusNormal"/>
        <w:ind w:firstLine="540"/>
        <w:jc w:val="both"/>
        <w:rPr>
          <w:szCs w:val="24"/>
        </w:rPr>
      </w:pPr>
      <w:r w:rsidRPr="00FA17E6">
        <w:rPr>
          <w:szCs w:val="24"/>
        </w:rPr>
        <w:t>освоение методов решения простейших расчетных задач с использованием физических моделей, творческих и практико-ориентированных задач;</w:t>
      </w:r>
    </w:p>
    <w:p w14:paraId="5D749C85" w14:textId="77777777" w:rsidR="00927E10" w:rsidRPr="00FA17E6" w:rsidRDefault="00927E10" w:rsidP="00FA17E6">
      <w:pPr>
        <w:pStyle w:val="ConsPlusNormal"/>
        <w:ind w:firstLine="540"/>
        <w:jc w:val="both"/>
        <w:rPr>
          <w:szCs w:val="24"/>
        </w:rPr>
      </w:pPr>
      <w:r w:rsidRPr="00FA17E6">
        <w:rPr>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DA58550" w14:textId="77777777" w:rsidR="00927E10" w:rsidRPr="00FA17E6" w:rsidRDefault="00927E10" w:rsidP="00FA17E6">
      <w:pPr>
        <w:pStyle w:val="ConsPlusNormal"/>
        <w:ind w:firstLine="540"/>
        <w:jc w:val="both"/>
        <w:rPr>
          <w:szCs w:val="24"/>
        </w:rPr>
      </w:pPr>
      <w:r w:rsidRPr="00FA17E6">
        <w:rPr>
          <w:szCs w:val="24"/>
        </w:rP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1F83697" w14:textId="77777777" w:rsidR="00927E10" w:rsidRPr="00FA17E6" w:rsidRDefault="00927E10" w:rsidP="00FA17E6">
      <w:pPr>
        <w:pStyle w:val="ConsPlusNormal"/>
        <w:ind w:firstLine="540"/>
        <w:jc w:val="both"/>
        <w:rPr>
          <w:szCs w:val="24"/>
        </w:rPr>
      </w:pPr>
      <w:r w:rsidRPr="00FA17E6">
        <w:rPr>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1A53013F" w14:textId="77777777" w:rsidR="00927E10" w:rsidRPr="00FA17E6" w:rsidRDefault="00927E10" w:rsidP="00FA17E6">
      <w:pPr>
        <w:pStyle w:val="ConsPlusNormal"/>
        <w:ind w:firstLine="540"/>
        <w:jc w:val="both"/>
        <w:rPr>
          <w:szCs w:val="24"/>
        </w:rPr>
      </w:pPr>
      <w:r w:rsidRPr="00FA17E6">
        <w:rPr>
          <w:szCs w:val="24"/>
        </w:rPr>
        <w:t>10.2.9.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7D637ED0" w14:textId="77777777" w:rsidR="00927E10" w:rsidRPr="00FA17E6" w:rsidRDefault="00927E10" w:rsidP="00FA17E6">
      <w:pPr>
        <w:pStyle w:val="ConsPlusNormal"/>
        <w:ind w:firstLine="540"/>
        <w:jc w:val="both"/>
        <w:rPr>
          <w:szCs w:val="24"/>
        </w:rPr>
      </w:pPr>
      <w:r w:rsidRPr="00FA17E6">
        <w:rPr>
          <w:szCs w:val="24"/>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D04E2DA" w14:textId="77777777" w:rsidR="00927E10" w:rsidRPr="00FA17E6" w:rsidRDefault="00927E10" w:rsidP="00FA17E6">
      <w:pPr>
        <w:pStyle w:val="ConsPlusNormal"/>
        <w:jc w:val="both"/>
        <w:rPr>
          <w:szCs w:val="24"/>
        </w:rPr>
      </w:pPr>
    </w:p>
    <w:p w14:paraId="6F7FB79C"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10.3. Содержание обучения в 7 классе.</w:t>
      </w:r>
    </w:p>
    <w:p w14:paraId="11B3C39A" w14:textId="77777777" w:rsidR="00927E10" w:rsidRPr="00FA17E6" w:rsidRDefault="00927E10" w:rsidP="00FA17E6">
      <w:pPr>
        <w:pStyle w:val="ConsPlusNormal"/>
        <w:ind w:firstLine="540"/>
        <w:jc w:val="both"/>
        <w:rPr>
          <w:szCs w:val="24"/>
        </w:rPr>
      </w:pPr>
      <w:r w:rsidRPr="00FA17E6">
        <w:rPr>
          <w:szCs w:val="24"/>
        </w:rPr>
        <w:t>10.3.1. Физика и ее роль в познании окружающего мира.</w:t>
      </w:r>
    </w:p>
    <w:p w14:paraId="38639C06" w14:textId="77777777" w:rsidR="00927E10" w:rsidRPr="00FA17E6" w:rsidRDefault="00927E10" w:rsidP="00FA17E6">
      <w:pPr>
        <w:pStyle w:val="ConsPlusNormal"/>
        <w:ind w:firstLine="540"/>
        <w:jc w:val="both"/>
        <w:rPr>
          <w:szCs w:val="24"/>
        </w:rPr>
      </w:pPr>
      <w:r w:rsidRPr="00FA17E6">
        <w:rPr>
          <w:szCs w:val="24"/>
        </w:rPr>
        <w:t>Физика - наука о природе. Явления природы. Физические явления: механические, тепловые, электрические, магнитные, световые, звуковые.</w:t>
      </w:r>
    </w:p>
    <w:p w14:paraId="60656B0B" w14:textId="77777777" w:rsidR="00927E10" w:rsidRPr="00FA17E6" w:rsidRDefault="00927E10" w:rsidP="00FA17E6">
      <w:pPr>
        <w:pStyle w:val="ConsPlusNormal"/>
        <w:ind w:firstLine="540"/>
        <w:jc w:val="both"/>
        <w:rPr>
          <w:szCs w:val="24"/>
        </w:rPr>
      </w:pPr>
      <w:r w:rsidRPr="00FA17E6">
        <w:rPr>
          <w:szCs w:val="24"/>
        </w:rPr>
        <w:t>Физические величины. Измерение физических величин. Физические приборы. Погрешность измерений. Международная система единиц.</w:t>
      </w:r>
    </w:p>
    <w:p w14:paraId="2DC86F2C" w14:textId="77777777" w:rsidR="00927E10" w:rsidRPr="00FA17E6" w:rsidRDefault="00927E10" w:rsidP="00FA17E6">
      <w:pPr>
        <w:pStyle w:val="ConsPlusNormal"/>
        <w:ind w:firstLine="540"/>
        <w:jc w:val="both"/>
        <w:rPr>
          <w:szCs w:val="24"/>
        </w:rPr>
      </w:pPr>
      <w:r w:rsidRPr="00FA17E6">
        <w:rPr>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7D5DAD38" w14:textId="77777777" w:rsidR="00927E10" w:rsidRPr="00FA17E6" w:rsidRDefault="00927E10" w:rsidP="00FA17E6">
      <w:pPr>
        <w:pStyle w:val="ConsPlusNormal"/>
        <w:ind w:firstLine="540"/>
        <w:jc w:val="both"/>
        <w:rPr>
          <w:szCs w:val="24"/>
        </w:rPr>
      </w:pPr>
      <w:r w:rsidRPr="00FA17E6">
        <w:rPr>
          <w:szCs w:val="24"/>
        </w:rPr>
        <w:t>10.3.1.1. Демонстрации.</w:t>
      </w:r>
    </w:p>
    <w:p w14:paraId="0DCB2D11" w14:textId="77777777" w:rsidR="00927E10" w:rsidRPr="00FA17E6" w:rsidRDefault="00927E10" w:rsidP="00FA17E6">
      <w:pPr>
        <w:pStyle w:val="ConsPlusNormal"/>
        <w:ind w:firstLine="540"/>
        <w:jc w:val="both"/>
        <w:rPr>
          <w:szCs w:val="24"/>
        </w:rPr>
      </w:pPr>
      <w:r w:rsidRPr="00FA17E6">
        <w:rPr>
          <w:szCs w:val="24"/>
        </w:rPr>
        <w:t>Механические, тепловые, электрические, магнитные, световые явления.</w:t>
      </w:r>
    </w:p>
    <w:p w14:paraId="468C920F" w14:textId="77777777" w:rsidR="00927E10" w:rsidRPr="00FA17E6" w:rsidRDefault="00927E10" w:rsidP="00FA17E6">
      <w:pPr>
        <w:pStyle w:val="ConsPlusNormal"/>
        <w:ind w:firstLine="540"/>
        <w:jc w:val="both"/>
        <w:rPr>
          <w:szCs w:val="24"/>
        </w:rPr>
      </w:pPr>
      <w:r w:rsidRPr="00FA17E6">
        <w:rPr>
          <w:szCs w:val="24"/>
        </w:rPr>
        <w:t>Физические приборы и процедура прямых измерений аналоговым и цифровым прибором.</w:t>
      </w:r>
    </w:p>
    <w:p w14:paraId="19CC1BB9" w14:textId="77777777" w:rsidR="00927E10" w:rsidRPr="00FA17E6" w:rsidRDefault="00927E10" w:rsidP="00FA17E6">
      <w:pPr>
        <w:pStyle w:val="ConsPlusNormal"/>
        <w:ind w:firstLine="540"/>
        <w:jc w:val="both"/>
        <w:rPr>
          <w:szCs w:val="24"/>
        </w:rPr>
      </w:pPr>
      <w:r w:rsidRPr="00FA17E6">
        <w:rPr>
          <w:szCs w:val="24"/>
        </w:rPr>
        <w:t>10.3.1.2. Лабораторные работы и опыты.</w:t>
      </w:r>
    </w:p>
    <w:p w14:paraId="46504C9E" w14:textId="77777777" w:rsidR="00927E10" w:rsidRPr="00FA17E6" w:rsidRDefault="00927E10" w:rsidP="00FA17E6">
      <w:pPr>
        <w:pStyle w:val="ConsPlusNormal"/>
        <w:ind w:firstLine="540"/>
        <w:jc w:val="both"/>
        <w:rPr>
          <w:szCs w:val="24"/>
        </w:rPr>
      </w:pPr>
      <w:r w:rsidRPr="00FA17E6">
        <w:rPr>
          <w:szCs w:val="24"/>
        </w:rPr>
        <w:t>Определение цены деления шкалы измерительного прибора.</w:t>
      </w:r>
    </w:p>
    <w:p w14:paraId="11981D06" w14:textId="77777777" w:rsidR="00927E10" w:rsidRPr="00FA17E6" w:rsidRDefault="00927E10" w:rsidP="00FA17E6">
      <w:pPr>
        <w:pStyle w:val="ConsPlusNormal"/>
        <w:ind w:firstLine="540"/>
        <w:jc w:val="both"/>
        <w:rPr>
          <w:szCs w:val="24"/>
        </w:rPr>
      </w:pPr>
      <w:r w:rsidRPr="00FA17E6">
        <w:rPr>
          <w:szCs w:val="24"/>
        </w:rPr>
        <w:t>Измерение расстояний.</w:t>
      </w:r>
    </w:p>
    <w:p w14:paraId="139E1792" w14:textId="77777777" w:rsidR="00927E10" w:rsidRPr="00FA17E6" w:rsidRDefault="00927E10" w:rsidP="00FA17E6">
      <w:pPr>
        <w:pStyle w:val="ConsPlusNormal"/>
        <w:ind w:firstLine="540"/>
        <w:jc w:val="both"/>
        <w:rPr>
          <w:szCs w:val="24"/>
        </w:rPr>
      </w:pPr>
      <w:r w:rsidRPr="00FA17E6">
        <w:rPr>
          <w:szCs w:val="24"/>
        </w:rPr>
        <w:t>Измерение объема жидкости и твердого тела.</w:t>
      </w:r>
    </w:p>
    <w:p w14:paraId="32FAEBD8" w14:textId="77777777" w:rsidR="00927E10" w:rsidRPr="00FA17E6" w:rsidRDefault="00927E10" w:rsidP="00FA17E6">
      <w:pPr>
        <w:pStyle w:val="ConsPlusNormal"/>
        <w:ind w:firstLine="540"/>
        <w:jc w:val="both"/>
        <w:rPr>
          <w:szCs w:val="24"/>
        </w:rPr>
      </w:pPr>
      <w:r w:rsidRPr="00FA17E6">
        <w:rPr>
          <w:szCs w:val="24"/>
        </w:rPr>
        <w:t>Определение размеров малых тел.</w:t>
      </w:r>
    </w:p>
    <w:p w14:paraId="5F3692F6" w14:textId="77777777" w:rsidR="00927E10" w:rsidRPr="00FA17E6" w:rsidRDefault="00927E10" w:rsidP="00FA17E6">
      <w:pPr>
        <w:pStyle w:val="ConsPlusNormal"/>
        <w:ind w:firstLine="540"/>
        <w:jc w:val="both"/>
        <w:rPr>
          <w:szCs w:val="24"/>
        </w:rPr>
      </w:pPr>
      <w:r w:rsidRPr="00FA17E6">
        <w:rPr>
          <w:szCs w:val="24"/>
        </w:rPr>
        <w:t xml:space="preserve">Измерение температуры при помощи жидкостного термометра и датчика </w:t>
      </w:r>
      <w:r w:rsidRPr="00FA17E6">
        <w:rPr>
          <w:szCs w:val="24"/>
        </w:rPr>
        <w:lastRenderedPageBreak/>
        <w:t>температуры.</w:t>
      </w:r>
    </w:p>
    <w:p w14:paraId="4BB0CADF" w14:textId="77777777" w:rsidR="00927E10" w:rsidRPr="00FA17E6" w:rsidRDefault="00927E10" w:rsidP="00FA17E6">
      <w:pPr>
        <w:pStyle w:val="ConsPlusNormal"/>
        <w:ind w:firstLine="540"/>
        <w:jc w:val="both"/>
        <w:rPr>
          <w:szCs w:val="24"/>
        </w:rPr>
      </w:pPr>
      <w:r w:rsidRPr="00FA17E6">
        <w:rPr>
          <w:szCs w:val="24"/>
        </w:rPr>
        <w:t>Проведение исследования по проверке гипотезы: дальность полета шарика, пущенного горизонтально, тем больше, чем больше высота пуска.</w:t>
      </w:r>
    </w:p>
    <w:p w14:paraId="5863AF3E" w14:textId="77777777" w:rsidR="00927E10" w:rsidRPr="00FA17E6" w:rsidRDefault="00927E10" w:rsidP="00FA17E6">
      <w:pPr>
        <w:pStyle w:val="ConsPlusNormal"/>
        <w:ind w:firstLine="540"/>
        <w:jc w:val="both"/>
        <w:rPr>
          <w:szCs w:val="24"/>
        </w:rPr>
      </w:pPr>
      <w:r w:rsidRPr="00FA17E6">
        <w:rPr>
          <w:szCs w:val="24"/>
        </w:rPr>
        <w:t>10.3.2. Первоначальные сведения о строении вещества.</w:t>
      </w:r>
    </w:p>
    <w:p w14:paraId="0346BC63" w14:textId="77777777" w:rsidR="00927E10" w:rsidRPr="00FA17E6" w:rsidRDefault="00927E10" w:rsidP="00FA17E6">
      <w:pPr>
        <w:pStyle w:val="ConsPlusNormal"/>
        <w:ind w:firstLine="540"/>
        <w:jc w:val="both"/>
        <w:rPr>
          <w:szCs w:val="24"/>
        </w:rPr>
      </w:pPr>
      <w:r w:rsidRPr="00FA17E6">
        <w:rPr>
          <w:szCs w:val="24"/>
        </w:rPr>
        <w:t>Строение вещества: атомы и молекулы, их размеры. Опыты, доказывающие дискретное строение вещества.</w:t>
      </w:r>
    </w:p>
    <w:p w14:paraId="4BB5D3CB" w14:textId="77777777" w:rsidR="00927E10" w:rsidRPr="00FA17E6" w:rsidRDefault="00927E10" w:rsidP="00FA17E6">
      <w:pPr>
        <w:pStyle w:val="ConsPlusNormal"/>
        <w:ind w:firstLine="540"/>
        <w:jc w:val="both"/>
        <w:rPr>
          <w:szCs w:val="24"/>
        </w:rPr>
      </w:pPr>
      <w:r w:rsidRPr="00FA17E6">
        <w:rPr>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198AE493" w14:textId="77777777" w:rsidR="00927E10" w:rsidRPr="00FA17E6" w:rsidRDefault="00927E10" w:rsidP="00FA17E6">
      <w:pPr>
        <w:pStyle w:val="ConsPlusNormal"/>
        <w:ind w:firstLine="540"/>
        <w:jc w:val="both"/>
        <w:rPr>
          <w:szCs w:val="24"/>
        </w:rPr>
      </w:pPr>
      <w:r w:rsidRPr="00FA17E6">
        <w:rPr>
          <w:szCs w:val="24"/>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006F8D02" w14:textId="77777777" w:rsidR="00927E10" w:rsidRPr="00FA17E6" w:rsidRDefault="00927E10" w:rsidP="00FA17E6">
      <w:pPr>
        <w:pStyle w:val="ConsPlusNormal"/>
        <w:ind w:firstLine="540"/>
        <w:jc w:val="both"/>
        <w:rPr>
          <w:szCs w:val="24"/>
        </w:rPr>
      </w:pPr>
      <w:r w:rsidRPr="00FA17E6">
        <w:rPr>
          <w:szCs w:val="24"/>
        </w:rPr>
        <w:t>10.3.2.1. Демонстрации.</w:t>
      </w:r>
    </w:p>
    <w:p w14:paraId="528142A4" w14:textId="77777777" w:rsidR="00927E10" w:rsidRPr="00FA17E6" w:rsidRDefault="00927E10" w:rsidP="00FA17E6">
      <w:pPr>
        <w:pStyle w:val="ConsPlusNormal"/>
        <w:ind w:firstLine="540"/>
        <w:jc w:val="both"/>
        <w:rPr>
          <w:szCs w:val="24"/>
        </w:rPr>
      </w:pPr>
      <w:r w:rsidRPr="00FA17E6">
        <w:rPr>
          <w:szCs w:val="24"/>
        </w:rPr>
        <w:t>Наблюдение броуновского движения.</w:t>
      </w:r>
    </w:p>
    <w:p w14:paraId="43E68145" w14:textId="77777777" w:rsidR="00927E10" w:rsidRPr="00FA17E6" w:rsidRDefault="00927E10" w:rsidP="00FA17E6">
      <w:pPr>
        <w:pStyle w:val="ConsPlusNormal"/>
        <w:ind w:firstLine="540"/>
        <w:jc w:val="both"/>
        <w:rPr>
          <w:szCs w:val="24"/>
        </w:rPr>
      </w:pPr>
      <w:r w:rsidRPr="00FA17E6">
        <w:rPr>
          <w:szCs w:val="24"/>
        </w:rPr>
        <w:t>Наблюдение диффузии.</w:t>
      </w:r>
    </w:p>
    <w:p w14:paraId="7CFA0463" w14:textId="77777777" w:rsidR="00927E10" w:rsidRPr="00FA17E6" w:rsidRDefault="00927E10" w:rsidP="00FA17E6">
      <w:pPr>
        <w:pStyle w:val="ConsPlusNormal"/>
        <w:ind w:firstLine="540"/>
        <w:jc w:val="both"/>
        <w:rPr>
          <w:szCs w:val="24"/>
        </w:rPr>
      </w:pPr>
      <w:r w:rsidRPr="00FA17E6">
        <w:rPr>
          <w:szCs w:val="24"/>
        </w:rPr>
        <w:t>Наблюдение явлений, объясняющихся притяжением или отталкиванием частиц вещества.</w:t>
      </w:r>
    </w:p>
    <w:p w14:paraId="1E873F61" w14:textId="77777777" w:rsidR="00927E10" w:rsidRPr="00FA17E6" w:rsidRDefault="00927E10" w:rsidP="00FA17E6">
      <w:pPr>
        <w:pStyle w:val="ConsPlusNormal"/>
        <w:ind w:firstLine="540"/>
        <w:jc w:val="both"/>
        <w:rPr>
          <w:szCs w:val="24"/>
        </w:rPr>
      </w:pPr>
      <w:r w:rsidRPr="00FA17E6">
        <w:rPr>
          <w:szCs w:val="24"/>
        </w:rPr>
        <w:t>10.3.2.2. Лабораторные работы и опыты.</w:t>
      </w:r>
    </w:p>
    <w:p w14:paraId="459737FE" w14:textId="77777777" w:rsidR="00927E10" w:rsidRPr="00FA17E6" w:rsidRDefault="00927E10" w:rsidP="00FA17E6">
      <w:pPr>
        <w:pStyle w:val="ConsPlusNormal"/>
        <w:ind w:firstLine="540"/>
        <w:jc w:val="both"/>
        <w:rPr>
          <w:szCs w:val="24"/>
        </w:rPr>
      </w:pPr>
      <w:r w:rsidRPr="00FA17E6">
        <w:rPr>
          <w:szCs w:val="24"/>
        </w:rPr>
        <w:t>Оценка диаметра атома методом рядов (с использованием фотографий).</w:t>
      </w:r>
    </w:p>
    <w:p w14:paraId="554BD740" w14:textId="77777777" w:rsidR="00927E10" w:rsidRPr="00FA17E6" w:rsidRDefault="00927E10" w:rsidP="00FA17E6">
      <w:pPr>
        <w:pStyle w:val="ConsPlusNormal"/>
        <w:ind w:firstLine="540"/>
        <w:jc w:val="both"/>
        <w:rPr>
          <w:szCs w:val="24"/>
        </w:rPr>
      </w:pPr>
      <w:r w:rsidRPr="00FA17E6">
        <w:rPr>
          <w:szCs w:val="24"/>
        </w:rPr>
        <w:t>Опыты по наблюдению теплового расширения газов.</w:t>
      </w:r>
    </w:p>
    <w:p w14:paraId="598D9322" w14:textId="77777777" w:rsidR="00927E10" w:rsidRPr="00FA17E6" w:rsidRDefault="00927E10" w:rsidP="00FA17E6">
      <w:pPr>
        <w:pStyle w:val="ConsPlusNormal"/>
        <w:ind w:firstLine="540"/>
        <w:jc w:val="both"/>
        <w:rPr>
          <w:szCs w:val="24"/>
        </w:rPr>
      </w:pPr>
      <w:r w:rsidRPr="00FA17E6">
        <w:rPr>
          <w:szCs w:val="24"/>
        </w:rPr>
        <w:t>Опыты по обнаружению действия сил молекулярного притяжения.</w:t>
      </w:r>
    </w:p>
    <w:p w14:paraId="275253DF" w14:textId="77777777" w:rsidR="00927E10" w:rsidRPr="00FA17E6" w:rsidRDefault="00927E10" w:rsidP="00FA17E6">
      <w:pPr>
        <w:pStyle w:val="ConsPlusNormal"/>
        <w:ind w:firstLine="540"/>
        <w:jc w:val="both"/>
        <w:rPr>
          <w:szCs w:val="24"/>
        </w:rPr>
      </w:pPr>
      <w:r w:rsidRPr="00FA17E6">
        <w:rPr>
          <w:szCs w:val="24"/>
        </w:rPr>
        <w:t>10.3.3. Движение и взаимодействие тел.</w:t>
      </w:r>
    </w:p>
    <w:p w14:paraId="1C6867A8" w14:textId="77777777" w:rsidR="00927E10" w:rsidRPr="00FA17E6" w:rsidRDefault="00927E10" w:rsidP="00FA17E6">
      <w:pPr>
        <w:pStyle w:val="ConsPlusNormal"/>
        <w:ind w:firstLine="540"/>
        <w:jc w:val="both"/>
        <w:rPr>
          <w:szCs w:val="24"/>
        </w:rPr>
      </w:pPr>
      <w:r w:rsidRPr="00FA17E6">
        <w:rPr>
          <w:szCs w:val="24"/>
        </w:rPr>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14:paraId="6C5D631B" w14:textId="77777777" w:rsidR="00927E10" w:rsidRPr="00FA17E6" w:rsidRDefault="00927E10" w:rsidP="00FA17E6">
      <w:pPr>
        <w:pStyle w:val="ConsPlusNormal"/>
        <w:ind w:firstLine="540"/>
        <w:jc w:val="both"/>
        <w:rPr>
          <w:szCs w:val="24"/>
        </w:rPr>
      </w:pPr>
      <w:r w:rsidRPr="00FA17E6">
        <w:rPr>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14:paraId="55B00329" w14:textId="77777777" w:rsidR="00927E10" w:rsidRPr="00FA17E6" w:rsidRDefault="00927E10" w:rsidP="00FA17E6">
      <w:pPr>
        <w:pStyle w:val="ConsPlusNormal"/>
        <w:ind w:firstLine="540"/>
        <w:jc w:val="both"/>
        <w:rPr>
          <w:szCs w:val="24"/>
        </w:rPr>
      </w:pPr>
      <w:r w:rsidRPr="00FA17E6">
        <w:rPr>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5C761B94" w14:textId="77777777" w:rsidR="00927E10" w:rsidRPr="00FA17E6" w:rsidRDefault="00927E10" w:rsidP="00FA17E6">
      <w:pPr>
        <w:pStyle w:val="ConsPlusNormal"/>
        <w:ind w:firstLine="540"/>
        <w:jc w:val="both"/>
        <w:rPr>
          <w:szCs w:val="24"/>
        </w:rPr>
      </w:pPr>
      <w:r w:rsidRPr="00FA17E6">
        <w:rPr>
          <w:szCs w:val="24"/>
        </w:rPr>
        <w:t>10.3.3.1. Демонстрации.</w:t>
      </w:r>
    </w:p>
    <w:p w14:paraId="3A0CD4E2" w14:textId="77777777" w:rsidR="00927E10" w:rsidRPr="00FA17E6" w:rsidRDefault="00927E10" w:rsidP="00FA17E6">
      <w:pPr>
        <w:pStyle w:val="ConsPlusNormal"/>
        <w:ind w:firstLine="540"/>
        <w:jc w:val="both"/>
        <w:rPr>
          <w:szCs w:val="24"/>
        </w:rPr>
      </w:pPr>
      <w:r w:rsidRPr="00FA17E6">
        <w:rPr>
          <w:szCs w:val="24"/>
        </w:rPr>
        <w:t>Наблюдение механического движения тела.</w:t>
      </w:r>
    </w:p>
    <w:p w14:paraId="194FACF5" w14:textId="77777777" w:rsidR="00927E10" w:rsidRPr="00FA17E6" w:rsidRDefault="00927E10" w:rsidP="00FA17E6">
      <w:pPr>
        <w:pStyle w:val="ConsPlusNormal"/>
        <w:ind w:firstLine="540"/>
        <w:jc w:val="both"/>
        <w:rPr>
          <w:szCs w:val="24"/>
        </w:rPr>
      </w:pPr>
      <w:r w:rsidRPr="00FA17E6">
        <w:rPr>
          <w:szCs w:val="24"/>
        </w:rPr>
        <w:t>Измерение скорости прямолинейного движения.</w:t>
      </w:r>
    </w:p>
    <w:p w14:paraId="20AAF817" w14:textId="77777777" w:rsidR="00927E10" w:rsidRPr="00FA17E6" w:rsidRDefault="00927E10" w:rsidP="00FA17E6">
      <w:pPr>
        <w:pStyle w:val="ConsPlusNormal"/>
        <w:ind w:firstLine="540"/>
        <w:jc w:val="both"/>
        <w:rPr>
          <w:szCs w:val="24"/>
        </w:rPr>
      </w:pPr>
      <w:r w:rsidRPr="00FA17E6">
        <w:rPr>
          <w:szCs w:val="24"/>
        </w:rPr>
        <w:t>Наблюдение явления инерции.</w:t>
      </w:r>
    </w:p>
    <w:p w14:paraId="59FC4FF6" w14:textId="77777777" w:rsidR="00927E10" w:rsidRPr="00FA17E6" w:rsidRDefault="00927E10" w:rsidP="00FA17E6">
      <w:pPr>
        <w:pStyle w:val="ConsPlusNormal"/>
        <w:ind w:firstLine="540"/>
        <w:jc w:val="both"/>
        <w:rPr>
          <w:szCs w:val="24"/>
        </w:rPr>
      </w:pPr>
      <w:r w:rsidRPr="00FA17E6">
        <w:rPr>
          <w:szCs w:val="24"/>
        </w:rPr>
        <w:t>Наблюдение изменения скорости при взаимодействии тел.</w:t>
      </w:r>
    </w:p>
    <w:p w14:paraId="3F9486C1" w14:textId="77777777" w:rsidR="00927E10" w:rsidRPr="00FA17E6" w:rsidRDefault="00927E10" w:rsidP="00FA17E6">
      <w:pPr>
        <w:pStyle w:val="ConsPlusNormal"/>
        <w:ind w:firstLine="540"/>
        <w:jc w:val="both"/>
        <w:rPr>
          <w:szCs w:val="24"/>
        </w:rPr>
      </w:pPr>
      <w:r w:rsidRPr="00FA17E6">
        <w:rPr>
          <w:szCs w:val="24"/>
        </w:rPr>
        <w:t>Сравнение масс по взаимодействию тел.</w:t>
      </w:r>
    </w:p>
    <w:p w14:paraId="400273A7" w14:textId="77777777" w:rsidR="00927E10" w:rsidRPr="00FA17E6" w:rsidRDefault="00927E10" w:rsidP="00FA17E6">
      <w:pPr>
        <w:pStyle w:val="ConsPlusNormal"/>
        <w:ind w:firstLine="540"/>
        <w:jc w:val="both"/>
        <w:rPr>
          <w:szCs w:val="24"/>
        </w:rPr>
      </w:pPr>
      <w:r w:rsidRPr="00FA17E6">
        <w:rPr>
          <w:szCs w:val="24"/>
        </w:rPr>
        <w:t>Сложение сил, направленных по одной прямой.</w:t>
      </w:r>
    </w:p>
    <w:p w14:paraId="391BA9D5" w14:textId="77777777" w:rsidR="00927E10" w:rsidRPr="00FA17E6" w:rsidRDefault="00927E10" w:rsidP="00FA17E6">
      <w:pPr>
        <w:pStyle w:val="ConsPlusNormal"/>
        <w:ind w:firstLine="540"/>
        <w:jc w:val="both"/>
        <w:rPr>
          <w:szCs w:val="24"/>
        </w:rPr>
      </w:pPr>
      <w:r w:rsidRPr="00FA17E6">
        <w:rPr>
          <w:szCs w:val="24"/>
        </w:rPr>
        <w:t>10.3.3.2. Лабораторные работы и опыты.</w:t>
      </w:r>
    </w:p>
    <w:p w14:paraId="754F13E3" w14:textId="77777777" w:rsidR="00927E10" w:rsidRPr="00FA17E6" w:rsidRDefault="00927E10" w:rsidP="00FA17E6">
      <w:pPr>
        <w:pStyle w:val="ConsPlusNormal"/>
        <w:ind w:firstLine="540"/>
        <w:jc w:val="both"/>
        <w:rPr>
          <w:szCs w:val="24"/>
        </w:rPr>
      </w:pPr>
      <w:r w:rsidRPr="00FA17E6">
        <w:rPr>
          <w:szCs w:val="24"/>
        </w:rPr>
        <w:t>Определение скорости равномерного движения (шарика в жидкости, модели электрического автомобиля и так далее).</w:t>
      </w:r>
    </w:p>
    <w:p w14:paraId="75BADE8D" w14:textId="77777777" w:rsidR="00927E10" w:rsidRPr="00FA17E6" w:rsidRDefault="00927E10" w:rsidP="00FA17E6">
      <w:pPr>
        <w:pStyle w:val="ConsPlusNormal"/>
        <w:ind w:firstLine="540"/>
        <w:jc w:val="both"/>
        <w:rPr>
          <w:szCs w:val="24"/>
        </w:rPr>
      </w:pPr>
      <w:r w:rsidRPr="00FA17E6">
        <w:rPr>
          <w:szCs w:val="24"/>
        </w:rPr>
        <w:t>Определение средней скорости скольжения бруска или шарика по наклонной плоскости.</w:t>
      </w:r>
    </w:p>
    <w:p w14:paraId="1CF8C76D" w14:textId="77777777" w:rsidR="00927E10" w:rsidRPr="00FA17E6" w:rsidRDefault="00927E10" w:rsidP="00FA17E6">
      <w:pPr>
        <w:pStyle w:val="ConsPlusNormal"/>
        <w:ind w:firstLine="540"/>
        <w:jc w:val="both"/>
        <w:rPr>
          <w:szCs w:val="24"/>
        </w:rPr>
      </w:pPr>
      <w:r w:rsidRPr="00FA17E6">
        <w:rPr>
          <w:szCs w:val="24"/>
        </w:rPr>
        <w:t>Определение плотности твердого тела.</w:t>
      </w:r>
    </w:p>
    <w:p w14:paraId="0F077259" w14:textId="77777777" w:rsidR="00927E10" w:rsidRPr="00FA17E6" w:rsidRDefault="00927E10" w:rsidP="00FA17E6">
      <w:pPr>
        <w:pStyle w:val="ConsPlusNormal"/>
        <w:ind w:firstLine="540"/>
        <w:jc w:val="both"/>
        <w:rPr>
          <w:szCs w:val="24"/>
        </w:rPr>
      </w:pPr>
      <w:r w:rsidRPr="00FA17E6">
        <w:rPr>
          <w:szCs w:val="24"/>
        </w:rPr>
        <w:t>Опыты, демонстрирующие зависимость растяжения (деформации) пружины от приложенной силы.</w:t>
      </w:r>
    </w:p>
    <w:p w14:paraId="2BBA7A54" w14:textId="77777777" w:rsidR="00927E10" w:rsidRPr="00FA17E6" w:rsidRDefault="00927E10" w:rsidP="00FA17E6">
      <w:pPr>
        <w:pStyle w:val="ConsPlusNormal"/>
        <w:ind w:firstLine="540"/>
        <w:jc w:val="both"/>
        <w:rPr>
          <w:szCs w:val="24"/>
        </w:rPr>
      </w:pPr>
      <w:r w:rsidRPr="00FA17E6">
        <w:rPr>
          <w:szCs w:val="24"/>
        </w:rPr>
        <w:t>Опыты, демонстрирующие зависимость силы трения скольжения от веса тела и характера соприкасающихся поверхностей.</w:t>
      </w:r>
    </w:p>
    <w:p w14:paraId="2BF3B29F" w14:textId="77777777" w:rsidR="00927E10" w:rsidRPr="00FA17E6" w:rsidRDefault="00927E10" w:rsidP="00FA17E6">
      <w:pPr>
        <w:pStyle w:val="ConsPlusNormal"/>
        <w:ind w:firstLine="540"/>
        <w:jc w:val="both"/>
        <w:rPr>
          <w:szCs w:val="24"/>
        </w:rPr>
      </w:pPr>
      <w:r w:rsidRPr="00FA17E6">
        <w:rPr>
          <w:szCs w:val="24"/>
        </w:rPr>
        <w:t>10.3.4. Давление твердых тел, жидкостей и газов.</w:t>
      </w:r>
    </w:p>
    <w:p w14:paraId="3F1849E4" w14:textId="77777777" w:rsidR="00927E10" w:rsidRPr="00FA17E6" w:rsidRDefault="00927E10" w:rsidP="00FA17E6">
      <w:pPr>
        <w:pStyle w:val="ConsPlusNormal"/>
        <w:ind w:firstLine="540"/>
        <w:jc w:val="both"/>
        <w:rPr>
          <w:szCs w:val="24"/>
        </w:rPr>
      </w:pPr>
      <w:r w:rsidRPr="00FA17E6">
        <w:rPr>
          <w:szCs w:val="24"/>
        </w:rPr>
        <w:t xml:space="preserve">Давление. Способы уменьшения и увеличения давления. Давление газа. Зависимость </w:t>
      </w:r>
      <w:r w:rsidRPr="00FA17E6">
        <w:rPr>
          <w:szCs w:val="24"/>
        </w:rPr>
        <w:lastRenderedPageBreak/>
        <w:t>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D77849" w14:textId="77777777" w:rsidR="00927E10" w:rsidRPr="00FA17E6" w:rsidRDefault="00927E10" w:rsidP="00FA17E6">
      <w:pPr>
        <w:pStyle w:val="ConsPlusNormal"/>
        <w:ind w:firstLine="540"/>
        <w:jc w:val="both"/>
        <w:rPr>
          <w:szCs w:val="24"/>
        </w:rPr>
      </w:pPr>
      <w:r w:rsidRPr="00FA17E6">
        <w:rPr>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22E54CB" w14:textId="77777777" w:rsidR="00927E10" w:rsidRPr="00FA17E6" w:rsidRDefault="00927E10" w:rsidP="00FA17E6">
      <w:pPr>
        <w:pStyle w:val="ConsPlusNormal"/>
        <w:ind w:firstLine="540"/>
        <w:jc w:val="both"/>
        <w:rPr>
          <w:szCs w:val="24"/>
        </w:rPr>
      </w:pPr>
      <w:r w:rsidRPr="00FA17E6">
        <w:rPr>
          <w:szCs w:val="24"/>
        </w:rPr>
        <w:t>Действие жидкости и газа на погруженное в них тело. Выталкивающая (архимедова) сила. Закон Архимеда. Плавание тел. Воздухоплавание.</w:t>
      </w:r>
    </w:p>
    <w:p w14:paraId="2677EC81" w14:textId="77777777" w:rsidR="00927E10" w:rsidRPr="00FA17E6" w:rsidRDefault="00927E10" w:rsidP="00FA17E6">
      <w:pPr>
        <w:pStyle w:val="ConsPlusNormal"/>
        <w:ind w:firstLine="540"/>
        <w:jc w:val="both"/>
        <w:rPr>
          <w:szCs w:val="24"/>
        </w:rPr>
      </w:pPr>
      <w:r w:rsidRPr="00FA17E6">
        <w:rPr>
          <w:szCs w:val="24"/>
        </w:rPr>
        <w:t>10.3.4.1. Демонстрации.</w:t>
      </w:r>
    </w:p>
    <w:p w14:paraId="61B8D4E5" w14:textId="77777777" w:rsidR="00927E10" w:rsidRPr="00FA17E6" w:rsidRDefault="00927E10" w:rsidP="00FA17E6">
      <w:pPr>
        <w:pStyle w:val="ConsPlusNormal"/>
        <w:ind w:firstLine="540"/>
        <w:jc w:val="both"/>
        <w:rPr>
          <w:szCs w:val="24"/>
        </w:rPr>
      </w:pPr>
      <w:r w:rsidRPr="00FA17E6">
        <w:rPr>
          <w:szCs w:val="24"/>
        </w:rPr>
        <w:t>Зависимость давления газа от температуры.</w:t>
      </w:r>
    </w:p>
    <w:p w14:paraId="0ACC52B3" w14:textId="77777777" w:rsidR="00927E10" w:rsidRPr="00FA17E6" w:rsidRDefault="00927E10" w:rsidP="00FA17E6">
      <w:pPr>
        <w:pStyle w:val="ConsPlusNormal"/>
        <w:ind w:firstLine="540"/>
        <w:jc w:val="both"/>
        <w:rPr>
          <w:szCs w:val="24"/>
        </w:rPr>
      </w:pPr>
      <w:r w:rsidRPr="00FA17E6">
        <w:rPr>
          <w:szCs w:val="24"/>
        </w:rPr>
        <w:t>Передача давления жидкостью и газом.</w:t>
      </w:r>
    </w:p>
    <w:p w14:paraId="5B8D5A05" w14:textId="77777777" w:rsidR="00927E10" w:rsidRPr="00FA17E6" w:rsidRDefault="00927E10" w:rsidP="00FA17E6">
      <w:pPr>
        <w:pStyle w:val="ConsPlusNormal"/>
        <w:ind w:firstLine="540"/>
        <w:jc w:val="both"/>
        <w:rPr>
          <w:szCs w:val="24"/>
        </w:rPr>
      </w:pPr>
      <w:r w:rsidRPr="00FA17E6">
        <w:rPr>
          <w:szCs w:val="24"/>
        </w:rPr>
        <w:t>Сообщающиеся сосуды.</w:t>
      </w:r>
    </w:p>
    <w:p w14:paraId="58C3461C" w14:textId="77777777" w:rsidR="00927E10" w:rsidRPr="00FA17E6" w:rsidRDefault="00927E10" w:rsidP="00FA17E6">
      <w:pPr>
        <w:pStyle w:val="ConsPlusNormal"/>
        <w:ind w:firstLine="540"/>
        <w:jc w:val="both"/>
        <w:rPr>
          <w:szCs w:val="24"/>
        </w:rPr>
      </w:pPr>
      <w:r w:rsidRPr="00FA17E6">
        <w:rPr>
          <w:szCs w:val="24"/>
        </w:rPr>
        <w:t>Гидравлический пресс.</w:t>
      </w:r>
    </w:p>
    <w:p w14:paraId="56658746" w14:textId="77777777" w:rsidR="00927E10" w:rsidRPr="00FA17E6" w:rsidRDefault="00927E10" w:rsidP="00FA17E6">
      <w:pPr>
        <w:pStyle w:val="ConsPlusNormal"/>
        <w:ind w:firstLine="540"/>
        <w:jc w:val="both"/>
        <w:rPr>
          <w:szCs w:val="24"/>
        </w:rPr>
      </w:pPr>
      <w:r w:rsidRPr="00FA17E6">
        <w:rPr>
          <w:szCs w:val="24"/>
        </w:rPr>
        <w:t>Проявление действия атмосферного давления.</w:t>
      </w:r>
    </w:p>
    <w:p w14:paraId="10035FE0" w14:textId="77777777" w:rsidR="00927E10" w:rsidRPr="00FA17E6" w:rsidRDefault="00927E10" w:rsidP="00FA17E6">
      <w:pPr>
        <w:pStyle w:val="ConsPlusNormal"/>
        <w:ind w:firstLine="540"/>
        <w:jc w:val="both"/>
        <w:rPr>
          <w:szCs w:val="24"/>
        </w:rPr>
      </w:pPr>
      <w:r w:rsidRPr="00FA17E6">
        <w:rPr>
          <w:szCs w:val="24"/>
        </w:rPr>
        <w:t>Зависимость выталкивающей силы от объема погруженной части тела и плотности жидкости.</w:t>
      </w:r>
    </w:p>
    <w:p w14:paraId="6C81C6E0" w14:textId="77777777" w:rsidR="00927E10" w:rsidRPr="00FA17E6" w:rsidRDefault="00927E10" w:rsidP="00FA17E6">
      <w:pPr>
        <w:pStyle w:val="ConsPlusNormal"/>
        <w:ind w:firstLine="540"/>
        <w:jc w:val="both"/>
        <w:rPr>
          <w:szCs w:val="24"/>
        </w:rPr>
      </w:pPr>
      <w:r w:rsidRPr="00FA17E6">
        <w:rPr>
          <w:szCs w:val="24"/>
        </w:rPr>
        <w:t>Равенство выталкивающей силы весу вытесненной жидкости.</w:t>
      </w:r>
    </w:p>
    <w:p w14:paraId="49B7698C" w14:textId="77777777" w:rsidR="00927E10" w:rsidRPr="00FA17E6" w:rsidRDefault="00927E10" w:rsidP="00FA17E6">
      <w:pPr>
        <w:pStyle w:val="ConsPlusNormal"/>
        <w:ind w:firstLine="540"/>
        <w:jc w:val="both"/>
        <w:rPr>
          <w:szCs w:val="24"/>
        </w:rPr>
      </w:pPr>
      <w:r w:rsidRPr="00FA17E6">
        <w:rPr>
          <w:szCs w:val="24"/>
        </w:rPr>
        <w:t>Условие плавания тел: плавание или погружение тел в зависимости от соотношения плотностей тела и жидкости.</w:t>
      </w:r>
    </w:p>
    <w:p w14:paraId="1C590889" w14:textId="77777777" w:rsidR="00927E10" w:rsidRPr="00FA17E6" w:rsidRDefault="00927E10" w:rsidP="00FA17E6">
      <w:pPr>
        <w:pStyle w:val="ConsPlusNormal"/>
        <w:ind w:firstLine="540"/>
        <w:jc w:val="both"/>
        <w:rPr>
          <w:szCs w:val="24"/>
        </w:rPr>
      </w:pPr>
      <w:r w:rsidRPr="00FA17E6">
        <w:rPr>
          <w:szCs w:val="24"/>
        </w:rPr>
        <w:t>10.3.4.2. Лабораторные работы и опыты.</w:t>
      </w:r>
    </w:p>
    <w:p w14:paraId="1EA94018" w14:textId="77777777" w:rsidR="00927E10" w:rsidRPr="00FA17E6" w:rsidRDefault="00927E10" w:rsidP="00FA17E6">
      <w:pPr>
        <w:pStyle w:val="ConsPlusNormal"/>
        <w:ind w:firstLine="540"/>
        <w:jc w:val="both"/>
        <w:rPr>
          <w:szCs w:val="24"/>
        </w:rPr>
      </w:pPr>
      <w:r w:rsidRPr="00FA17E6">
        <w:rPr>
          <w:szCs w:val="24"/>
        </w:rPr>
        <w:t>Исследование зависимости веса тела в воде от объема погруженной в жидкость части тела.</w:t>
      </w:r>
    </w:p>
    <w:p w14:paraId="5E0CA7C4" w14:textId="77777777" w:rsidR="00927E10" w:rsidRPr="00FA17E6" w:rsidRDefault="00927E10" w:rsidP="00FA17E6">
      <w:pPr>
        <w:pStyle w:val="ConsPlusNormal"/>
        <w:ind w:firstLine="540"/>
        <w:jc w:val="both"/>
        <w:rPr>
          <w:szCs w:val="24"/>
        </w:rPr>
      </w:pPr>
      <w:r w:rsidRPr="00FA17E6">
        <w:rPr>
          <w:szCs w:val="24"/>
        </w:rPr>
        <w:t>Определение выталкивающей силы, действующей на тело, погруженное в жидкость.</w:t>
      </w:r>
    </w:p>
    <w:p w14:paraId="268CFC3F" w14:textId="77777777" w:rsidR="00927E10" w:rsidRPr="00FA17E6" w:rsidRDefault="00927E10" w:rsidP="00FA17E6">
      <w:pPr>
        <w:pStyle w:val="ConsPlusNormal"/>
        <w:ind w:firstLine="540"/>
        <w:jc w:val="both"/>
        <w:rPr>
          <w:szCs w:val="24"/>
        </w:rPr>
      </w:pPr>
      <w:r w:rsidRPr="00FA17E6">
        <w:rPr>
          <w:szCs w:val="24"/>
        </w:rPr>
        <w:t>Проверка независимости выталкивающей силы, действующей на тело в жидкости, от массы тела.</w:t>
      </w:r>
    </w:p>
    <w:p w14:paraId="09B5C1E6" w14:textId="77777777" w:rsidR="00927E10" w:rsidRPr="00FA17E6" w:rsidRDefault="00927E10" w:rsidP="00FA17E6">
      <w:pPr>
        <w:pStyle w:val="ConsPlusNormal"/>
        <w:ind w:firstLine="540"/>
        <w:jc w:val="both"/>
        <w:rPr>
          <w:szCs w:val="24"/>
        </w:rPr>
      </w:pPr>
      <w:r w:rsidRPr="00FA17E6">
        <w:rPr>
          <w:szCs w:val="24"/>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14:paraId="1CDC5332" w14:textId="77777777" w:rsidR="00927E10" w:rsidRPr="00FA17E6" w:rsidRDefault="00927E10" w:rsidP="00FA17E6">
      <w:pPr>
        <w:pStyle w:val="ConsPlusNormal"/>
        <w:ind w:firstLine="540"/>
        <w:jc w:val="both"/>
        <w:rPr>
          <w:szCs w:val="24"/>
        </w:rPr>
      </w:pPr>
      <w:r w:rsidRPr="00FA17E6">
        <w:rPr>
          <w:szCs w:val="24"/>
        </w:rPr>
        <w:t>Конструирование ареометра или конструирование лодки и определение ее грузоподъемности.</w:t>
      </w:r>
    </w:p>
    <w:p w14:paraId="4B70794F" w14:textId="77777777" w:rsidR="00927E10" w:rsidRPr="00FA17E6" w:rsidRDefault="00927E10" w:rsidP="00FA17E6">
      <w:pPr>
        <w:pStyle w:val="ConsPlusNormal"/>
        <w:ind w:firstLine="540"/>
        <w:jc w:val="both"/>
        <w:rPr>
          <w:szCs w:val="24"/>
        </w:rPr>
      </w:pPr>
      <w:r w:rsidRPr="00FA17E6">
        <w:rPr>
          <w:szCs w:val="24"/>
        </w:rPr>
        <w:t>10.3.5. Работа и мощность. Энергия.</w:t>
      </w:r>
    </w:p>
    <w:p w14:paraId="34EAA4DD" w14:textId="77777777" w:rsidR="00927E10" w:rsidRPr="00FA17E6" w:rsidRDefault="00927E10" w:rsidP="00FA17E6">
      <w:pPr>
        <w:pStyle w:val="ConsPlusNormal"/>
        <w:ind w:firstLine="540"/>
        <w:jc w:val="both"/>
        <w:rPr>
          <w:szCs w:val="24"/>
        </w:rPr>
      </w:pPr>
      <w:r w:rsidRPr="00FA17E6">
        <w:rPr>
          <w:szCs w:val="24"/>
        </w:rPr>
        <w:t>Механическая работа. Мощность.</w:t>
      </w:r>
    </w:p>
    <w:p w14:paraId="28C391F8" w14:textId="77777777" w:rsidR="00927E10" w:rsidRPr="00FA17E6" w:rsidRDefault="00927E10" w:rsidP="00FA17E6">
      <w:pPr>
        <w:pStyle w:val="ConsPlusNormal"/>
        <w:ind w:firstLine="540"/>
        <w:jc w:val="both"/>
        <w:rPr>
          <w:szCs w:val="24"/>
        </w:rPr>
      </w:pPr>
      <w:r w:rsidRPr="00FA17E6">
        <w:rPr>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71C3AF35" w14:textId="77777777" w:rsidR="00927E10" w:rsidRPr="00FA17E6" w:rsidRDefault="00927E10" w:rsidP="00FA17E6">
      <w:pPr>
        <w:pStyle w:val="ConsPlusNormal"/>
        <w:ind w:firstLine="540"/>
        <w:jc w:val="both"/>
        <w:rPr>
          <w:szCs w:val="24"/>
        </w:rPr>
      </w:pPr>
      <w:r w:rsidRPr="00FA17E6">
        <w:rPr>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B257578" w14:textId="77777777" w:rsidR="00927E10" w:rsidRPr="00FA17E6" w:rsidRDefault="00927E10" w:rsidP="00FA17E6">
      <w:pPr>
        <w:pStyle w:val="ConsPlusNormal"/>
        <w:ind w:firstLine="540"/>
        <w:jc w:val="both"/>
        <w:rPr>
          <w:szCs w:val="24"/>
        </w:rPr>
      </w:pPr>
      <w:r w:rsidRPr="00FA17E6">
        <w:rPr>
          <w:szCs w:val="24"/>
        </w:rPr>
        <w:t>10.3.5.1. Демонстрации.</w:t>
      </w:r>
    </w:p>
    <w:p w14:paraId="6718681D" w14:textId="77777777" w:rsidR="00927E10" w:rsidRPr="00FA17E6" w:rsidRDefault="00927E10" w:rsidP="00FA17E6">
      <w:pPr>
        <w:pStyle w:val="ConsPlusNormal"/>
        <w:ind w:firstLine="540"/>
        <w:jc w:val="both"/>
        <w:rPr>
          <w:szCs w:val="24"/>
        </w:rPr>
      </w:pPr>
      <w:r w:rsidRPr="00FA17E6">
        <w:rPr>
          <w:szCs w:val="24"/>
        </w:rPr>
        <w:t>Примеры простых механизмов.</w:t>
      </w:r>
    </w:p>
    <w:p w14:paraId="2E5F138D" w14:textId="77777777" w:rsidR="00927E10" w:rsidRPr="00FA17E6" w:rsidRDefault="00927E10" w:rsidP="00FA17E6">
      <w:pPr>
        <w:pStyle w:val="ConsPlusNormal"/>
        <w:ind w:firstLine="540"/>
        <w:jc w:val="both"/>
        <w:rPr>
          <w:szCs w:val="24"/>
        </w:rPr>
      </w:pPr>
      <w:r w:rsidRPr="00FA17E6">
        <w:rPr>
          <w:szCs w:val="24"/>
        </w:rPr>
        <w:t>10.3.5.2. Лабораторные работы и опыты.</w:t>
      </w:r>
    </w:p>
    <w:p w14:paraId="107DDB19" w14:textId="77777777" w:rsidR="00927E10" w:rsidRPr="00FA17E6" w:rsidRDefault="00927E10" w:rsidP="00FA17E6">
      <w:pPr>
        <w:pStyle w:val="ConsPlusNormal"/>
        <w:ind w:firstLine="540"/>
        <w:jc w:val="both"/>
        <w:rPr>
          <w:szCs w:val="24"/>
        </w:rPr>
      </w:pPr>
      <w:r w:rsidRPr="00FA17E6">
        <w:rPr>
          <w:szCs w:val="24"/>
        </w:rPr>
        <w:t>Определение работы силы трения при равномерном движении тела по горизонтальной поверхности.</w:t>
      </w:r>
    </w:p>
    <w:p w14:paraId="474AFD83" w14:textId="77777777" w:rsidR="00927E10" w:rsidRPr="00FA17E6" w:rsidRDefault="00927E10" w:rsidP="00FA17E6">
      <w:pPr>
        <w:pStyle w:val="ConsPlusNormal"/>
        <w:ind w:firstLine="540"/>
        <w:jc w:val="both"/>
        <w:rPr>
          <w:szCs w:val="24"/>
        </w:rPr>
      </w:pPr>
      <w:r w:rsidRPr="00FA17E6">
        <w:rPr>
          <w:szCs w:val="24"/>
        </w:rPr>
        <w:t>Исследование условий равновесия рычага.</w:t>
      </w:r>
    </w:p>
    <w:p w14:paraId="22EC639B" w14:textId="77777777" w:rsidR="00927E10" w:rsidRPr="00FA17E6" w:rsidRDefault="00927E10" w:rsidP="00FA17E6">
      <w:pPr>
        <w:pStyle w:val="ConsPlusNormal"/>
        <w:ind w:firstLine="540"/>
        <w:jc w:val="both"/>
        <w:rPr>
          <w:szCs w:val="24"/>
        </w:rPr>
      </w:pPr>
      <w:r w:rsidRPr="00FA17E6">
        <w:rPr>
          <w:szCs w:val="24"/>
        </w:rPr>
        <w:t>Измерение КПД наклонной плоскости.</w:t>
      </w:r>
    </w:p>
    <w:p w14:paraId="61B6030E" w14:textId="77777777" w:rsidR="00927E10" w:rsidRPr="00FA17E6" w:rsidRDefault="00927E10" w:rsidP="00FA17E6">
      <w:pPr>
        <w:pStyle w:val="ConsPlusNormal"/>
        <w:ind w:firstLine="540"/>
        <w:jc w:val="both"/>
        <w:rPr>
          <w:szCs w:val="24"/>
        </w:rPr>
      </w:pPr>
      <w:r w:rsidRPr="00FA17E6">
        <w:rPr>
          <w:szCs w:val="24"/>
        </w:rPr>
        <w:t>Изучение закона сохранения механической энергии.</w:t>
      </w:r>
    </w:p>
    <w:p w14:paraId="1EA01072" w14:textId="77777777" w:rsidR="00927E10" w:rsidRPr="00FA17E6" w:rsidRDefault="00927E10" w:rsidP="00FA17E6">
      <w:pPr>
        <w:pStyle w:val="ConsPlusNormal"/>
        <w:jc w:val="both"/>
        <w:rPr>
          <w:szCs w:val="24"/>
        </w:rPr>
      </w:pPr>
    </w:p>
    <w:p w14:paraId="7DA3AF84"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10.4. Содержание обучения в 8 классе.</w:t>
      </w:r>
    </w:p>
    <w:p w14:paraId="0B914D72" w14:textId="77777777" w:rsidR="00927E10" w:rsidRPr="00FA17E6" w:rsidRDefault="00927E10" w:rsidP="00FA17E6">
      <w:pPr>
        <w:pStyle w:val="ConsPlusNormal"/>
        <w:ind w:firstLine="540"/>
        <w:jc w:val="both"/>
        <w:rPr>
          <w:szCs w:val="24"/>
        </w:rPr>
      </w:pPr>
      <w:r w:rsidRPr="00FA17E6">
        <w:rPr>
          <w:szCs w:val="24"/>
        </w:rPr>
        <w:t>10.4.1. Тепловые явления.</w:t>
      </w:r>
    </w:p>
    <w:p w14:paraId="6054D6DE" w14:textId="77777777" w:rsidR="00927E10" w:rsidRPr="00FA17E6" w:rsidRDefault="00927E10" w:rsidP="00FA17E6">
      <w:pPr>
        <w:pStyle w:val="ConsPlusNormal"/>
        <w:ind w:firstLine="540"/>
        <w:jc w:val="both"/>
        <w:rPr>
          <w:szCs w:val="24"/>
        </w:rPr>
      </w:pPr>
      <w:r w:rsidRPr="00FA17E6">
        <w:rPr>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w:t>
      </w:r>
      <w:r w:rsidRPr="00FA17E6">
        <w:rPr>
          <w:szCs w:val="24"/>
        </w:rPr>
        <w:lastRenderedPageBreak/>
        <w:t>кинетической теории.</w:t>
      </w:r>
    </w:p>
    <w:p w14:paraId="31C3F54A" w14:textId="77777777" w:rsidR="00927E10" w:rsidRPr="00FA17E6" w:rsidRDefault="00927E10" w:rsidP="00FA17E6">
      <w:pPr>
        <w:pStyle w:val="ConsPlusNormal"/>
        <w:ind w:firstLine="540"/>
        <w:jc w:val="both"/>
        <w:rPr>
          <w:szCs w:val="24"/>
        </w:rPr>
      </w:pPr>
      <w:r w:rsidRPr="00FA17E6">
        <w:rPr>
          <w:szCs w:val="24"/>
        </w:rP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14:paraId="45A5EE46" w14:textId="77777777" w:rsidR="00927E10" w:rsidRPr="00FA17E6" w:rsidRDefault="00927E10" w:rsidP="00FA17E6">
      <w:pPr>
        <w:pStyle w:val="ConsPlusNormal"/>
        <w:ind w:firstLine="540"/>
        <w:jc w:val="both"/>
        <w:rPr>
          <w:szCs w:val="24"/>
        </w:rPr>
      </w:pPr>
      <w:r w:rsidRPr="00FA17E6">
        <w:rPr>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09B2DDD5" w14:textId="77777777" w:rsidR="00927E10" w:rsidRPr="00FA17E6" w:rsidRDefault="00927E10" w:rsidP="00FA17E6">
      <w:pPr>
        <w:pStyle w:val="ConsPlusNormal"/>
        <w:ind w:firstLine="540"/>
        <w:jc w:val="both"/>
        <w:rPr>
          <w:szCs w:val="24"/>
        </w:rPr>
      </w:pPr>
      <w:r w:rsidRPr="00FA17E6">
        <w:rPr>
          <w:szCs w:val="24"/>
        </w:rPr>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2DF4E529" w14:textId="77777777" w:rsidR="00927E10" w:rsidRPr="00FA17E6" w:rsidRDefault="00927E10" w:rsidP="00FA17E6">
      <w:pPr>
        <w:pStyle w:val="ConsPlusNormal"/>
        <w:ind w:firstLine="540"/>
        <w:jc w:val="both"/>
        <w:rPr>
          <w:szCs w:val="24"/>
        </w:rPr>
      </w:pPr>
      <w:r w:rsidRPr="00FA17E6">
        <w:rPr>
          <w:szCs w:val="24"/>
        </w:rPr>
        <w:t>Влажность воздуха.</w:t>
      </w:r>
    </w:p>
    <w:p w14:paraId="270812E3" w14:textId="77777777" w:rsidR="00927E10" w:rsidRPr="00FA17E6" w:rsidRDefault="00927E10" w:rsidP="00FA17E6">
      <w:pPr>
        <w:pStyle w:val="ConsPlusNormal"/>
        <w:ind w:firstLine="540"/>
        <w:jc w:val="both"/>
        <w:rPr>
          <w:szCs w:val="24"/>
        </w:rPr>
      </w:pPr>
      <w:r w:rsidRPr="00FA17E6">
        <w:rPr>
          <w:szCs w:val="24"/>
        </w:rPr>
        <w:t>Энергия топлива. Удельная теплота сгорания.</w:t>
      </w:r>
    </w:p>
    <w:p w14:paraId="7BC962C1" w14:textId="77777777" w:rsidR="00927E10" w:rsidRPr="00FA17E6" w:rsidRDefault="00927E10" w:rsidP="00FA17E6">
      <w:pPr>
        <w:pStyle w:val="ConsPlusNormal"/>
        <w:ind w:firstLine="540"/>
        <w:jc w:val="both"/>
        <w:rPr>
          <w:szCs w:val="24"/>
        </w:rPr>
      </w:pPr>
      <w:r w:rsidRPr="00FA17E6">
        <w:rPr>
          <w:szCs w:val="24"/>
        </w:rPr>
        <w:t>Принципы работы тепловых двигателей КПД теплового двигателя. Тепловые двигатели и защита окружающей среды.</w:t>
      </w:r>
    </w:p>
    <w:p w14:paraId="77DE9393" w14:textId="77777777" w:rsidR="00927E10" w:rsidRPr="00FA17E6" w:rsidRDefault="00927E10" w:rsidP="00FA17E6">
      <w:pPr>
        <w:pStyle w:val="ConsPlusNormal"/>
        <w:ind w:firstLine="540"/>
        <w:jc w:val="both"/>
        <w:rPr>
          <w:szCs w:val="24"/>
        </w:rPr>
      </w:pPr>
      <w:r w:rsidRPr="00FA17E6">
        <w:rPr>
          <w:szCs w:val="24"/>
        </w:rPr>
        <w:t>Закон сохранения и превращения энергии в тепловых процессах.</w:t>
      </w:r>
    </w:p>
    <w:p w14:paraId="30D06C35" w14:textId="77777777" w:rsidR="00927E10" w:rsidRPr="00FA17E6" w:rsidRDefault="00927E10" w:rsidP="00FA17E6">
      <w:pPr>
        <w:pStyle w:val="ConsPlusNormal"/>
        <w:ind w:firstLine="540"/>
        <w:jc w:val="both"/>
        <w:rPr>
          <w:szCs w:val="24"/>
        </w:rPr>
      </w:pPr>
      <w:r w:rsidRPr="00FA17E6">
        <w:rPr>
          <w:szCs w:val="24"/>
        </w:rPr>
        <w:t>10.4.1.1. Демонстрации.</w:t>
      </w:r>
    </w:p>
    <w:p w14:paraId="46D40632" w14:textId="77777777" w:rsidR="00927E10" w:rsidRPr="00FA17E6" w:rsidRDefault="00927E10" w:rsidP="00FA17E6">
      <w:pPr>
        <w:pStyle w:val="ConsPlusNormal"/>
        <w:ind w:firstLine="540"/>
        <w:jc w:val="both"/>
        <w:rPr>
          <w:szCs w:val="24"/>
        </w:rPr>
      </w:pPr>
      <w:r w:rsidRPr="00FA17E6">
        <w:rPr>
          <w:szCs w:val="24"/>
        </w:rPr>
        <w:t>Наблюдение броуновского движения.</w:t>
      </w:r>
    </w:p>
    <w:p w14:paraId="4EFE76F1" w14:textId="77777777" w:rsidR="00927E10" w:rsidRPr="00FA17E6" w:rsidRDefault="00927E10" w:rsidP="00FA17E6">
      <w:pPr>
        <w:pStyle w:val="ConsPlusNormal"/>
        <w:ind w:firstLine="540"/>
        <w:jc w:val="both"/>
        <w:rPr>
          <w:szCs w:val="24"/>
        </w:rPr>
      </w:pPr>
      <w:r w:rsidRPr="00FA17E6">
        <w:rPr>
          <w:szCs w:val="24"/>
        </w:rPr>
        <w:t>Наблюдение диффузии.</w:t>
      </w:r>
    </w:p>
    <w:p w14:paraId="1325E008" w14:textId="77777777" w:rsidR="00927E10" w:rsidRPr="00FA17E6" w:rsidRDefault="00927E10" w:rsidP="00FA17E6">
      <w:pPr>
        <w:pStyle w:val="ConsPlusNormal"/>
        <w:ind w:firstLine="540"/>
        <w:jc w:val="both"/>
        <w:rPr>
          <w:szCs w:val="24"/>
        </w:rPr>
      </w:pPr>
      <w:r w:rsidRPr="00FA17E6">
        <w:rPr>
          <w:szCs w:val="24"/>
        </w:rPr>
        <w:t>Наблюдение явлений смачивания и капиллярных явлений.</w:t>
      </w:r>
    </w:p>
    <w:p w14:paraId="2F105CA3" w14:textId="77777777" w:rsidR="00927E10" w:rsidRPr="00FA17E6" w:rsidRDefault="00927E10" w:rsidP="00FA17E6">
      <w:pPr>
        <w:pStyle w:val="ConsPlusNormal"/>
        <w:ind w:firstLine="540"/>
        <w:jc w:val="both"/>
        <w:rPr>
          <w:szCs w:val="24"/>
        </w:rPr>
      </w:pPr>
      <w:r w:rsidRPr="00FA17E6">
        <w:rPr>
          <w:szCs w:val="24"/>
        </w:rPr>
        <w:t>Наблюдение теплового расширения тел.</w:t>
      </w:r>
    </w:p>
    <w:p w14:paraId="21BEA8DE" w14:textId="77777777" w:rsidR="00927E10" w:rsidRPr="00FA17E6" w:rsidRDefault="00927E10" w:rsidP="00FA17E6">
      <w:pPr>
        <w:pStyle w:val="ConsPlusNormal"/>
        <w:ind w:firstLine="540"/>
        <w:jc w:val="both"/>
        <w:rPr>
          <w:szCs w:val="24"/>
        </w:rPr>
      </w:pPr>
      <w:r w:rsidRPr="00FA17E6">
        <w:rPr>
          <w:szCs w:val="24"/>
        </w:rPr>
        <w:t>Изменение давления газа при изменении объема и нагревании или охлаждении.</w:t>
      </w:r>
    </w:p>
    <w:p w14:paraId="2A610359" w14:textId="77777777" w:rsidR="00927E10" w:rsidRPr="00FA17E6" w:rsidRDefault="00927E10" w:rsidP="00FA17E6">
      <w:pPr>
        <w:pStyle w:val="ConsPlusNormal"/>
        <w:ind w:firstLine="540"/>
        <w:jc w:val="both"/>
        <w:rPr>
          <w:szCs w:val="24"/>
        </w:rPr>
      </w:pPr>
      <w:r w:rsidRPr="00FA17E6">
        <w:rPr>
          <w:szCs w:val="24"/>
        </w:rPr>
        <w:t>Правила измерения температуры.</w:t>
      </w:r>
    </w:p>
    <w:p w14:paraId="66CA37BC" w14:textId="77777777" w:rsidR="00927E10" w:rsidRPr="00FA17E6" w:rsidRDefault="00927E10" w:rsidP="00FA17E6">
      <w:pPr>
        <w:pStyle w:val="ConsPlusNormal"/>
        <w:ind w:firstLine="540"/>
        <w:jc w:val="both"/>
        <w:rPr>
          <w:szCs w:val="24"/>
        </w:rPr>
      </w:pPr>
      <w:r w:rsidRPr="00FA17E6">
        <w:rPr>
          <w:szCs w:val="24"/>
        </w:rPr>
        <w:t>Виды теплопередачи.</w:t>
      </w:r>
    </w:p>
    <w:p w14:paraId="76C90F4B" w14:textId="77777777" w:rsidR="00927E10" w:rsidRPr="00FA17E6" w:rsidRDefault="00927E10" w:rsidP="00FA17E6">
      <w:pPr>
        <w:pStyle w:val="ConsPlusNormal"/>
        <w:ind w:firstLine="540"/>
        <w:jc w:val="both"/>
        <w:rPr>
          <w:szCs w:val="24"/>
        </w:rPr>
      </w:pPr>
      <w:r w:rsidRPr="00FA17E6">
        <w:rPr>
          <w:szCs w:val="24"/>
        </w:rPr>
        <w:t>Охлаждение при совершении работы.</w:t>
      </w:r>
    </w:p>
    <w:p w14:paraId="1A5CB4F2" w14:textId="77777777" w:rsidR="00927E10" w:rsidRPr="00FA17E6" w:rsidRDefault="00927E10" w:rsidP="00FA17E6">
      <w:pPr>
        <w:pStyle w:val="ConsPlusNormal"/>
        <w:ind w:firstLine="540"/>
        <w:jc w:val="both"/>
        <w:rPr>
          <w:szCs w:val="24"/>
        </w:rPr>
      </w:pPr>
      <w:r w:rsidRPr="00FA17E6">
        <w:rPr>
          <w:szCs w:val="24"/>
        </w:rPr>
        <w:t>Нагревание при совершении работы внешними силами.</w:t>
      </w:r>
    </w:p>
    <w:p w14:paraId="719675C3" w14:textId="77777777" w:rsidR="00927E10" w:rsidRPr="00FA17E6" w:rsidRDefault="00927E10" w:rsidP="00FA17E6">
      <w:pPr>
        <w:pStyle w:val="ConsPlusNormal"/>
        <w:ind w:firstLine="540"/>
        <w:jc w:val="both"/>
        <w:rPr>
          <w:szCs w:val="24"/>
        </w:rPr>
      </w:pPr>
      <w:r w:rsidRPr="00FA17E6">
        <w:rPr>
          <w:szCs w:val="24"/>
        </w:rPr>
        <w:t>Сравнение теплоемкостей различных веществ.</w:t>
      </w:r>
    </w:p>
    <w:p w14:paraId="3430AF7A" w14:textId="77777777" w:rsidR="00927E10" w:rsidRPr="00FA17E6" w:rsidRDefault="00927E10" w:rsidP="00FA17E6">
      <w:pPr>
        <w:pStyle w:val="ConsPlusNormal"/>
        <w:ind w:firstLine="540"/>
        <w:jc w:val="both"/>
        <w:rPr>
          <w:szCs w:val="24"/>
        </w:rPr>
      </w:pPr>
      <w:r w:rsidRPr="00FA17E6">
        <w:rPr>
          <w:szCs w:val="24"/>
        </w:rPr>
        <w:t>Наблюдение кипения.</w:t>
      </w:r>
    </w:p>
    <w:p w14:paraId="4AC8BC0D" w14:textId="77777777" w:rsidR="00927E10" w:rsidRPr="00FA17E6" w:rsidRDefault="00927E10" w:rsidP="00FA17E6">
      <w:pPr>
        <w:pStyle w:val="ConsPlusNormal"/>
        <w:ind w:firstLine="540"/>
        <w:jc w:val="both"/>
        <w:rPr>
          <w:szCs w:val="24"/>
        </w:rPr>
      </w:pPr>
      <w:r w:rsidRPr="00FA17E6">
        <w:rPr>
          <w:szCs w:val="24"/>
        </w:rPr>
        <w:t>Наблюдение постоянства температуры при плавлении.</w:t>
      </w:r>
    </w:p>
    <w:p w14:paraId="11E32BAC" w14:textId="77777777" w:rsidR="00927E10" w:rsidRPr="00FA17E6" w:rsidRDefault="00927E10" w:rsidP="00FA17E6">
      <w:pPr>
        <w:pStyle w:val="ConsPlusNormal"/>
        <w:ind w:firstLine="540"/>
        <w:jc w:val="both"/>
        <w:rPr>
          <w:szCs w:val="24"/>
        </w:rPr>
      </w:pPr>
      <w:r w:rsidRPr="00FA17E6">
        <w:rPr>
          <w:szCs w:val="24"/>
        </w:rPr>
        <w:t>Модели тепловых двигателей.</w:t>
      </w:r>
    </w:p>
    <w:p w14:paraId="530F1D01" w14:textId="77777777" w:rsidR="00927E10" w:rsidRPr="00FA17E6" w:rsidRDefault="00927E10" w:rsidP="00FA17E6">
      <w:pPr>
        <w:pStyle w:val="ConsPlusNormal"/>
        <w:ind w:firstLine="540"/>
        <w:jc w:val="both"/>
        <w:rPr>
          <w:szCs w:val="24"/>
        </w:rPr>
      </w:pPr>
      <w:r w:rsidRPr="00FA17E6">
        <w:rPr>
          <w:szCs w:val="24"/>
        </w:rPr>
        <w:t>10.4.1.2. Лабораторные работы и опыты.</w:t>
      </w:r>
    </w:p>
    <w:p w14:paraId="05D8A00F" w14:textId="77777777" w:rsidR="00927E10" w:rsidRPr="00FA17E6" w:rsidRDefault="00927E10" w:rsidP="00FA17E6">
      <w:pPr>
        <w:pStyle w:val="ConsPlusNormal"/>
        <w:ind w:firstLine="540"/>
        <w:jc w:val="both"/>
        <w:rPr>
          <w:szCs w:val="24"/>
        </w:rPr>
      </w:pPr>
      <w:r w:rsidRPr="00FA17E6">
        <w:rPr>
          <w:szCs w:val="24"/>
        </w:rPr>
        <w:t>Опыты по обнаружению действия сил молекулярного притяжения.</w:t>
      </w:r>
    </w:p>
    <w:p w14:paraId="62811A1E" w14:textId="77777777" w:rsidR="00927E10" w:rsidRPr="00FA17E6" w:rsidRDefault="00927E10" w:rsidP="00FA17E6">
      <w:pPr>
        <w:pStyle w:val="ConsPlusNormal"/>
        <w:ind w:firstLine="540"/>
        <w:jc w:val="both"/>
        <w:rPr>
          <w:szCs w:val="24"/>
        </w:rPr>
      </w:pPr>
      <w:r w:rsidRPr="00FA17E6">
        <w:rPr>
          <w:szCs w:val="24"/>
        </w:rPr>
        <w:t>Опыты по выращиванию кристаллов поваренной соли или сахара.</w:t>
      </w:r>
    </w:p>
    <w:p w14:paraId="0DD3D35C" w14:textId="77777777" w:rsidR="00927E10" w:rsidRPr="00FA17E6" w:rsidRDefault="00927E10" w:rsidP="00FA17E6">
      <w:pPr>
        <w:pStyle w:val="ConsPlusNormal"/>
        <w:ind w:firstLine="540"/>
        <w:jc w:val="both"/>
        <w:rPr>
          <w:szCs w:val="24"/>
        </w:rPr>
      </w:pPr>
      <w:r w:rsidRPr="00FA17E6">
        <w:rPr>
          <w:szCs w:val="24"/>
        </w:rPr>
        <w:t>Опыты по наблюдению теплового расширения газов, жидкостей и твердых тел.</w:t>
      </w:r>
    </w:p>
    <w:p w14:paraId="12601776" w14:textId="77777777" w:rsidR="00927E10" w:rsidRPr="00FA17E6" w:rsidRDefault="00927E10" w:rsidP="00FA17E6">
      <w:pPr>
        <w:pStyle w:val="ConsPlusNormal"/>
        <w:ind w:firstLine="540"/>
        <w:jc w:val="both"/>
        <w:rPr>
          <w:szCs w:val="24"/>
        </w:rPr>
      </w:pPr>
      <w:r w:rsidRPr="00FA17E6">
        <w:rPr>
          <w:szCs w:val="24"/>
        </w:rPr>
        <w:t>Определение давления воздуха в баллоне шприца.</w:t>
      </w:r>
    </w:p>
    <w:p w14:paraId="0B70D5B3" w14:textId="77777777" w:rsidR="00927E10" w:rsidRPr="00FA17E6" w:rsidRDefault="00927E10" w:rsidP="00FA17E6">
      <w:pPr>
        <w:pStyle w:val="ConsPlusNormal"/>
        <w:ind w:firstLine="540"/>
        <w:jc w:val="both"/>
        <w:rPr>
          <w:szCs w:val="24"/>
        </w:rPr>
      </w:pPr>
      <w:r w:rsidRPr="00FA17E6">
        <w:rPr>
          <w:szCs w:val="24"/>
        </w:rPr>
        <w:t>Опыты, демонстрирующие зависимость давления воздуха от его объема и нагревания или охлаждения.</w:t>
      </w:r>
    </w:p>
    <w:p w14:paraId="02C2E09D" w14:textId="77777777" w:rsidR="00927E10" w:rsidRPr="00FA17E6" w:rsidRDefault="00927E10" w:rsidP="00FA17E6">
      <w:pPr>
        <w:pStyle w:val="ConsPlusNormal"/>
        <w:ind w:firstLine="540"/>
        <w:jc w:val="both"/>
        <w:rPr>
          <w:szCs w:val="24"/>
        </w:rPr>
      </w:pPr>
      <w:r w:rsidRPr="00FA17E6">
        <w:rPr>
          <w:szCs w:val="24"/>
        </w:rPr>
        <w:t>Проверка гипотезы линейной зависимости длины столбика жидкости в термометрической трубке от температуры.</w:t>
      </w:r>
    </w:p>
    <w:p w14:paraId="092F9D70" w14:textId="77777777" w:rsidR="00927E10" w:rsidRPr="00FA17E6" w:rsidRDefault="00927E10" w:rsidP="00FA17E6">
      <w:pPr>
        <w:pStyle w:val="ConsPlusNormal"/>
        <w:ind w:firstLine="540"/>
        <w:jc w:val="both"/>
        <w:rPr>
          <w:szCs w:val="24"/>
        </w:rPr>
      </w:pPr>
      <w:r w:rsidRPr="00FA17E6">
        <w:rPr>
          <w:szCs w:val="24"/>
        </w:rPr>
        <w:t>Наблюдение изменения внутренней энергии тела в результате теплопередачи и работы внешних сил.</w:t>
      </w:r>
    </w:p>
    <w:p w14:paraId="02B78039" w14:textId="77777777" w:rsidR="00927E10" w:rsidRPr="00FA17E6" w:rsidRDefault="00927E10" w:rsidP="00FA17E6">
      <w:pPr>
        <w:pStyle w:val="ConsPlusNormal"/>
        <w:ind w:firstLine="540"/>
        <w:jc w:val="both"/>
        <w:rPr>
          <w:szCs w:val="24"/>
        </w:rPr>
      </w:pPr>
      <w:r w:rsidRPr="00FA17E6">
        <w:rPr>
          <w:szCs w:val="24"/>
        </w:rPr>
        <w:t>Исследование явления теплообмена при смешивании холодной и горячей воды.</w:t>
      </w:r>
    </w:p>
    <w:p w14:paraId="54BECD75" w14:textId="77777777" w:rsidR="00927E10" w:rsidRPr="00FA17E6" w:rsidRDefault="00927E10" w:rsidP="00FA17E6">
      <w:pPr>
        <w:pStyle w:val="ConsPlusNormal"/>
        <w:ind w:firstLine="540"/>
        <w:jc w:val="both"/>
        <w:rPr>
          <w:szCs w:val="24"/>
        </w:rPr>
      </w:pPr>
      <w:r w:rsidRPr="00FA17E6">
        <w:rPr>
          <w:szCs w:val="24"/>
        </w:rPr>
        <w:t>Определение количества теплоты, полученного водой при теплообмене с нагретым металлическим цилиндром.</w:t>
      </w:r>
    </w:p>
    <w:p w14:paraId="36DCEC62" w14:textId="77777777" w:rsidR="00927E10" w:rsidRPr="00FA17E6" w:rsidRDefault="00927E10" w:rsidP="00FA17E6">
      <w:pPr>
        <w:pStyle w:val="ConsPlusNormal"/>
        <w:ind w:firstLine="540"/>
        <w:jc w:val="both"/>
        <w:rPr>
          <w:szCs w:val="24"/>
        </w:rPr>
      </w:pPr>
      <w:r w:rsidRPr="00FA17E6">
        <w:rPr>
          <w:szCs w:val="24"/>
        </w:rPr>
        <w:t>Определение удельной теплоемкости вещества.</w:t>
      </w:r>
    </w:p>
    <w:p w14:paraId="54653E3F" w14:textId="77777777" w:rsidR="00927E10" w:rsidRPr="00FA17E6" w:rsidRDefault="00927E10" w:rsidP="00FA17E6">
      <w:pPr>
        <w:pStyle w:val="ConsPlusNormal"/>
        <w:ind w:firstLine="540"/>
        <w:jc w:val="both"/>
        <w:rPr>
          <w:szCs w:val="24"/>
        </w:rPr>
      </w:pPr>
      <w:r w:rsidRPr="00FA17E6">
        <w:rPr>
          <w:szCs w:val="24"/>
        </w:rPr>
        <w:t>Исследование процесса испарения.</w:t>
      </w:r>
    </w:p>
    <w:p w14:paraId="4B11DE23" w14:textId="77777777" w:rsidR="00927E10" w:rsidRPr="00FA17E6" w:rsidRDefault="00927E10" w:rsidP="00FA17E6">
      <w:pPr>
        <w:pStyle w:val="ConsPlusNormal"/>
        <w:ind w:firstLine="540"/>
        <w:jc w:val="both"/>
        <w:rPr>
          <w:szCs w:val="24"/>
        </w:rPr>
      </w:pPr>
      <w:r w:rsidRPr="00FA17E6">
        <w:rPr>
          <w:szCs w:val="24"/>
        </w:rPr>
        <w:t>Определение относительной влажности воздуха.</w:t>
      </w:r>
    </w:p>
    <w:p w14:paraId="0783CA19" w14:textId="77777777" w:rsidR="00927E10" w:rsidRPr="00FA17E6" w:rsidRDefault="00927E10" w:rsidP="00FA17E6">
      <w:pPr>
        <w:pStyle w:val="ConsPlusNormal"/>
        <w:ind w:firstLine="540"/>
        <w:jc w:val="both"/>
        <w:rPr>
          <w:szCs w:val="24"/>
        </w:rPr>
      </w:pPr>
      <w:r w:rsidRPr="00FA17E6">
        <w:rPr>
          <w:szCs w:val="24"/>
        </w:rPr>
        <w:t>Определение удельной теплоты плавления льда.</w:t>
      </w:r>
    </w:p>
    <w:p w14:paraId="65ECCB57" w14:textId="77777777" w:rsidR="00927E10" w:rsidRPr="00FA17E6" w:rsidRDefault="00927E10" w:rsidP="00FA17E6">
      <w:pPr>
        <w:pStyle w:val="ConsPlusNormal"/>
        <w:ind w:firstLine="540"/>
        <w:jc w:val="both"/>
        <w:rPr>
          <w:szCs w:val="24"/>
        </w:rPr>
      </w:pPr>
      <w:r w:rsidRPr="00FA17E6">
        <w:rPr>
          <w:szCs w:val="24"/>
        </w:rPr>
        <w:t>10.4.2. Электрические и магнитные явления.</w:t>
      </w:r>
    </w:p>
    <w:p w14:paraId="4841B387" w14:textId="77777777" w:rsidR="00927E10" w:rsidRPr="00FA17E6" w:rsidRDefault="00927E10" w:rsidP="00FA17E6">
      <w:pPr>
        <w:pStyle w:val="ConsPlusNormal"/>
        <w:ind w:firstLine="540"/>
        <w:jc w:val="both"/>
        <w:rPr>
          <w:szCs w:val="24"/>
        </w:rPr>
      </w:pPr>
      <w:r w:rsidRPr="00FA17E6">
        <w:rPr>
          <w:szCs w:val="24"/>
        </w:rPr>
        <w:t xml:space="preserve">Электризация тел. Два рода электрических зарядов. Взаимодействие заряженных тел. </w:t>
      </w:r>
      <w:r w:rsidRPr="00FA17E6">
        <w:rPr>
          <w:szCs w:val="24"/>
        </w:rPr>
        <w:lastRenderedPageBreak/>
        <w:t>Закон Кулона (зависимость силы взаимодействия заряженных тел от величины зарядов и расстояния между телами).</w:t>
      </w:r>
    </w:p>
    <w:p w14:paraId="1B91239A" w14:textId="77777777" w:rsidR="00927E10" w:rsidRPr="00FA17E6" w:rsidRDefault="00927E10" w:rsidP="00FA17E6">
      <w:pPr>
        <w:pStyle w:val="ConsPlusNormal"/>
        <w:ind w:firstLine="540"/>
        <w:jc w:val="both"/>
        <w:rPr>
          <w:szCs w:val="24"/>
        </w:rPr>
      </w:pPr>
      <w:r w:rsidRPr="00FA17E6">
        <w:rPr>
          <w:szCs w:val="24"/>
        </w:rPr>
        <w:t>Электрическое поле. Напряженность электрического поля. Принцип суперпозиции электрических полей (на качественном уровне).</w:t>
      </w:r>
    </w:p>
    <w:p w14:paraId="2A0F9174" w14:textId="77777777" w:rsidR="00927E10" w:rsidRPr="00FA17E6" w:rsidRDefault="00927E10" w:rsidP="00FA17E6">
      <w:pPr>
        <w:pStyle w:val="ConsPlusNormal"/>
        <w:ind w:firstLine="540"/>
        <w:jc w:val="both"/>
        <w:rPr>
          <w:szCs w:val="24"/>
        </w:rPr>
      </w:pPr>
      <w:r w:rsidRPr="00FA17E6">
        <w:rPr>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324BE60F" w14:textId="77777777" w:rsidR="00927E10" w:rsidRPr="00FA17E6" w:rsidRDefault="00927E10" w:rsidP="00FA17E6">
      <w:pPr>
        <w:pStyle w:val="ConsPlusNormal"/>
        <w:ind w:firstLine="540"/>
        <w:jc w:val="both"/>
        <w:rPr>
          <w:szCs w:val="24"/>
        </w:rPr>
      </w:pPr>
      <w:r w:rsidRPr="00FA17E6">
        <w:rPr>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24C59BE7" w14:textId="77777777" w:rsidR="00927E10" w:rsidRPr="00FA17E6" w:rsidRDefault="00927E10" w:rsidP="00FA17E6">
      <w:pPr>
        <w:pStyle w:val="ConsPlusNormal"/>
        <w:ind w:firstLine="540"/>
        <w:jc w:val="both"/>
        <w:rPr>
          <w:szCs w:val="24"/>
        </w:rPr>
      </w:pPr>
      <w:r w:rsidRPr="00FA17E6">
        <w:rPr>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4BFAA736" w14:textId="77777777" w:rsidR="00927E10" w:rsidRPr="00FA17E6" w:rsidRDefault="00927E10" w:rsidP="00FA17E6">
      <w:pPr>
        <w:pStyle w:val="ConsPlusNormal"/>
        <w:ind w:firstLine="540"/>
        <w:jc w:val="both"/>
        <w:rPr>
          <w:szCs w:val="24"/>
        </w:rPr>
      </w:pPr>
      <w:r w:rsidRPr="00FA17E6">
        <w:rPr>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69EDA898" w14:textId="77777777" w:rsidR="00927E10" w:rsidRPr="00FA17E6" w:rsidRDefault="00927E10" w:rsidP="00FA17E6">
      <w:pPr>
        <w:pStyle w:val="ConsPlusNormal"/>
        <w:ind w:firstLine="540"/>
        <w:jc w:val="both"/>
        <w:rPr>
          <w:szCs w:val="24"/>
        </w:rPr>
      </w:pPr>
      <w:r w:rsidRPr="00FA17E6">
        <w:rPr>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D69B139" w14:textId="77777777" w:rsidR="00927E10" w:rsidRPr="00FA17E6" w:rsidRDefault="00927E10" w:rsidP="00FA17E6">
      <w:pPr>
        <w:pStyle w:val="ConsPlusNormal"/>
        <w:ind w:firstLine="540"/>
        <w:jc w:val="both"/>
        <w:rPr>
          <w:szCs w:val="24"/>
        </w:rPr>
      </w:pPr>
      <w:r w:rsidRPr="00FA17E6">
        <w:rPr>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AC0C806" w14:textId="77777777" w:rsidR="00927E10" w:rsidRPr="00FA17E6" w:rsidRDefault="00927E10" w:rsidP="00FA17E6">
      <w:pPr>
        <w:pStyle w:val="ConsPlusNormal"/>
        <w:ind w:firstLine="540"/>
        <w:jc w:val="both"/>
        <w:rPr>
          <w:szCs w:val="24"/>
        </w:rPr>
      </w:pPr>
      <w:r w:rsidRPr="00FA17E6">
        <w:rPr>
          <w:szCs w:val="24"/>
        </w:rPr>
        <w:t>10.4.2.1. Демонстрации.</w:t>
      </w:r>
    </w:p>
    <w:p w14:paraId="10C672BD" w14:textId="77777777" w:rsidR="00927E10" w:rsidRPr="00FA17E6" w:rsidRDefault="00927E10" w:rsidP="00FA17E6">
      <w:pPr>
        <w:pStyle w:val="ConsPlusNormal"/>
        <w:ind w:firstLine="540"/>
        <w:jc w:val="both"/>
        <w:rPr>
          <w:szCs w:val="24"/>
        </w:rPr>
      </w:pPr>
      <w:r w:rsidRPr="00FA17E6">
        <w:rPr>
          <w:szCs w:val="24"/>
        </w:rPr>
        <w:t>Электризация тел.</w:t>
      </w:r>
    </w:p>
    <w:p w14:paraId="282C66FF" w14:textId="77777777" w:rsidR="00927E10" w:rsidRPr="00FA17E6" w:rsidRDefault="00927E10" w:rsidP="00FA17E6">
      <w:pPr>
        <w:pStyle w:val="ConsPlusNormal"/>
        <w:ind w:firstLine="540"/>
        <w:jc w:val="both"/>
        <w:rPr>
          <w:szCs w:val="24"/>
        </w:rPr>
      </w:pPr>
      <w:r w:rsidRPr="00FA17E6">
        <w:rPr>
          <w:szCs w:val="24"/>
        </w:rPr>
        <w:t>Два рода электрических зарядов и взаимодействие заряженных тел.</w:t>
      </w:r>
    </w:p>
    <w:p w14:paraId="4A78102A" w14:textId="77777777" w:rsidR="00927E10" w:rsidRPr="00FA17E6" w:rsidRDefault="00927E10" w:rsidP="00FA17E6">
      <w:pPr>
        <w:pStyle w:val="ConsPlusNormal"/>
        <w:ind w:firstLine="540"/>
        <w:jc w:val="both"/>
        <w:rPr>
          <w:szCs w:val="24"/>
        </w:rPr>
      </w:pPr>
      <w:r w:rsidRPr="00FA17E6">
        <w:rPr>
          <w:szCs w:val="24"/>
        </w:rPr>
        <w:t>Устройство и действие электроскопа.</w:t>
      </w:r>
    </w:p>
    <w:p w14:paraId="7B10F8B1" w14:textId="77777777" w:rsidR="00927E10" w:rsidRPr="00FA17E6" w:rsidRDefault="00927E10" w:rsidP="00FA17E6">
      <w:pPr>
        <w:pStyle w:val="ConsPlusNormal"/>
        <w:ind w:firstLine="540"/>
        <w:jc w:val="both"/>
        <w:rPr>
          <w:szCs w:val="24"/>
        </w:rPr>
      </w:pPr>
      <w:r w:rsidRPr="00FA17E6">
        <w:rPr>
          <w:szCs w:val="24"/>
        </w:rPr>
        <w:t>Электростатическая индукция.</w:t>
      </w:r>
    </w:p>
    <w:p w14:paraId="55218B8C" w14:textId="77777777" w:rsidR="00927E10" w:rsidRPr="00FA17E6" w:rsidRDefault="00927E10" w:rsidP="00FA17E6">
      <w:pPr>
        <w:pStyle w:val="ConsPlusNormal"/>
        <w:ind w:firstLine="540"/>
        <w:jc w:val="both"/>
        <w:rPr>
          <w:szCs w:val="24"/>
        </w:rPr>
      </w:pPr>
      <w:r w:rsidRPr="00FA17E6">
        <w:rPr>
          <w:szCs w:val="24"/>
        </w:rPr>
        <w:t>Закон сохранения электрических зарядов.</w:t>
      </w:r>
    </w:p>
    <w:p w14:paraId="02F34D69" w14:textId="77777777" w:rsidR="00927E10" w:rsidRPr="00FA17E6" w:rsidRDefault="00927E10" w:rsidP="00FA17E6">
      <w:pPr>
        <w:pStyle w:val="ConsPlusNormal"/>
        <w:ind w:firstLine="540"/>
        <w:jc w:val="both"/>
        <w:rPr>
          <w:szCs w:val="24"/>
        </w:rPr>
      </w:pPr>
      <w:r w:rsidRPr="00FA17E6">
        <w:rPr>
          <w:szCs w:val="24"/>
        </w:rPr>
        <w:t>Проводники и диэлектрики.</w:t>
      </w:r>
    </w:p>
    <w:p w14:paraId="4AED5690" w14:textId="77777777" w:rsidR="00927E10" w:rsidRPr="00FA17E6" w:rsidRDefault="00927E10" w:rsidP="00FA17E6">
      <w:pPr>
        <w:pStyle w:val="ConsPlusNormal"/>
        <w:ind w:firstLine="540"/>
        <w:jc w:val="both"/>
        <w:rPr>
          <w:szCs w:val="24"/>
        </w:rPr>
      </w:pPr>
      <w:r w:rsidRPr="00FA17E6">
        <w:rPr>
          <w:szCs w:val="24"/>
        </w:rPr>
        <w:t>Моделирование силовых линий электрического поля.</w:t>
      </w:r>
    </w:p>
    <w:p w14:paraId="0E1EAC9B" w14:textId="77777777" w:rsidR="00927E10" w:rsidRPr="00FA17E6" w:rsidRDefault="00927E10" w:rsidP="00FA17E6">
      <w:pPr>
        <w:pStyle w:val="ConsPlusNormal"/>
        <w:ind w:firstLine="540"/>
        <w:jc w:val="both"/>
        <w:rPr>
          <w:szCs w:val="24"/>
        </w:rPr>
      </w:pPr>
      <w:r w:rsidRPr="00FA17E6">
        <w:rPr>
          <w:szCs w:val="24"/>
        </w:rPr>
        <w:t>Источники постоянного тока.</w:t>
      </w:r>
    </w:p>
    <w:p w14:paraId="49D07C11" w14:textId="77777777" w:rsidR="00927E10" w:rsidRPr="00FA17E6" w:rsidRDefault="00927E10" w:rsidP="00FA17E6">
      <w:pPr>
        <w:pStyle w:val="ConsPlusNormal"/>
        <w:ind w:firstLine="540"/>
        <w:jc w:val="both"/>
        <w:rPr>
          <w:szCs w:val="24"/>
        </w:rPr>
      </w:pPr>
      <w:r w:rsidRPr="00FA17E6">
        <w:rPr>
          <w:szCs w:val="24"/>
        </w:rPr>
        <w:t>Действия электрического тока.</w:t>
      </w:r>
    </w:p>
    <w:p w14:paraId="5E347622" w14:textId="77777777" w:rsidR="00927E10" w:rsidRPr="00FA17E6" w:rsidRDefault="00927E10" w:rsidP="00FA17E6">
      <w:pPr>
        <w:pStyle w:val="ConsPlusNormal"/>
        <w:ind w:firstLine="540"/>
        <w:jc w:val="both"/>
        <w:rPr>
          <w:szCs w:val="24"/>
        </w:rPr>
      </w:pPr>
      <w:r w:rsidRPr="00FA17E6">
        <w:rPr>
          <w:szCs w:val="24"/>
        </w:rPr>
        <w:t>Электрический ток в жидкости.</w:t>
      </w:r>
    </w:p>
    <w:p w14:paraId="1DA4EE04" w14:textId="77777777" w:rsidR="00927E10" w:rsidRPr="00FA17E6" w:rsidRDefault="00927E10" w:rsidP="00FA17E6">
      <w:pPr>
        <w:pStyle w:val="ConsPlusNormal"/>
        <w:ind w:firstLine="540"/>
        <w:jc w:val="both"/>
        <w:rPr>
          <w:szCs w:val="24"/>
        </w:rPr>
      </w:pPr>
      <w:r w:rsidRPr="00FA17E6">
        <w:rPr>
          <w:szCs w:val="24"/>
        </w:rPr>
        <w:t>Газовый разряд.</w:t>
      </w:r>
    </w:p>
    <w:p w14:paraId="5B4BC600" w14:textId="77777777" w:rsidR="00927E10" w:rsidRPr="00FA17E6" w:rsidRDefault="00927E10" w:rsidP="00FA17E6">
      <w:pPr>
        <w:pStyle w:val="ConsPlusNormal"/>
        <w:ind w:firstLine="540"/>
        <w:jc w:val="both"/>
        <w:rPr>
          <w:szCs w:val="24"/>
        </w:rPr>
      </w:pPr>
      <w:r w:rsidRPr="00FA17E6">
        <w:rPr>
          <w:szCs w:val="24"/>
        </w:rPr>
        <w:t>Измерение силы тока амперметром.</w:t>
      </w:r>
    </w:p>
    <w:p w14:paraId="04F7D0D6" w14:textId="77777777" w:rsidR="00927E10" w:rsidRPr="00FA17E6" w:rsidRDefault="00927E10" w:rsidP="00FA17E6">
      <w:pPr>
        <w:pStyle w:val="ConsPlusNormal"/>
        <w:ind w:firstLine="540"/>
        <w:jc w:val="both"/>
        <w:rPr>
          <w:szCs w:val="24"/>
        </w:rPr>
      </w:pPr>
      <w:r w:rsidRPr="00FA17E6">
        <w:rPr>
          <w:szCs w:val="24"/>
        </w:rPr>
        <w:t>Измерение электрического напряжения вольтметром.</w:t>
      </w:r>
    </w:p>
    <w:p w14:paraId="32134542" w14:textId="77777777" w:rsidR="00927E10" w:rsidRPr="00FA17E6" w:rsidRDefault="00927E10" w:rsidP="00FA17E6">
      <w:pPr>
        <w:pStyle w:val="ConsPlusNormal"/>
        <w:ind w:firstLine="540"/>
        <w:jc w:val="both"/>
        <w:rPr>
          <w:szCs w:val="24"/>
        </w:rPr>
      </w:pPr>
      <w:r w:rsidRPr="00FA17E6">
        <w:rPr>
          <w:szCs w:val="24"/>
        </w:rPr>
        <w:t>Реостат и магазин сопротивлений.</w:t>
      </w:r>
    </w:p>
    <w:p w14:paraId="2854D290" w14:textId="77777777" w:rsidR="00927E10" w:rsidRPr="00FA17E6" w:rsidRDefault="00927E10" w:rsidP="00FA17E6">
      <w:pPr>
        <w:pStyle w:val="ConsPlusNormal"/>
        <w:ind w:firstLine="540"/>
        <w:jc w:val="both"/>
        <w:rPr>
          <w:szCs w:val="24"/>
        </w:rPr>
      </w:pPr>
      <w:r w:rsidRPr="00FA17E6">
        <w:rPr>
          <w:szCs w:val="24"/>
        </w:rPr>
        <w:t>Взаимодействие постоянных магнитов.</w:t>
      </w:r>
    </w:p>
    <w:p w14:paraId="591EB321" w14:textId="77777777" w:rsidR="00927E10" w:rsidRPr="00FA17E6" w:rsidRDefault="00927E10" w:rsidP="00FA17E6">
      <w:pPr>
        <w:pStyle w:val="ConsPlusNormal"/>
        <w:ind w:firstLine="540"/>
        <w:jc w:val="both"/>
        <w:rPr>
          <w:szCs w:val="24"/>
        </w:rPr>
      </w:pPr>
      <w:r w:rsidRPr="00FA17E6">
        <w:rPr>
          <w:szCs w:val="24"/>
        </w:rPr>
        <w:t>Моделирование невозможности разделения полюсов магнита.</w:t>
      </w:r>
    </w:p>
    <w:p w14:paraId="09CAEA82" w14:textId="77777777" w:rsidR="00927E10" w:rsidRPr="00FA17E6" w:rsidRDefault="00927E10" w:rsidP="00FA17E6">
      <w:pPr>
        <w:pStyle w:val="ConsPlusNormal"/>
        <w:ind w:firstLine="540"/>
        <w:jc w:val="both"/>
        <w:rPr>
          <w:szCs w:val="24"/>
        </w:rPr>
      </w:pPr>
      <w:r w:rsidRPr="00FA17E6">
        <w:rPr>
          <w:szCs w:val="24"/>
        </w:rPr>
        <w:t>Моделирование магнитных полей постоянных магнитов.</w:t>
      </w:r>
    </w:p>
    <w:p w14:paraId="489337D2" w14:textId="77777777" w:rsidR="00927E10" w:rsidRPr="00FA17E6" w:rsidRDefault="00927E10" w:rsidP="00FA17E6">
      <w:pPr>
        <w:pStyle w:val="ConsPlusNormal"/>
        <w:ind w:firstLine="540"/>
        <w:jc w:val="both"/>
        <w:rPr>
          <w:szCs w:val="24"/>
        </w:rPr>
      </w:pPr>
      <w:r w:rsidRPr="00FA17E6">
        <w:rPr>
          <w:szCs w:val="24"/>
        </w:rPr>
        <w:t>Опыт Эрстеда.</w:t>
      </w:r>
    </w:p>
    <w:p w14:paraId="52D14EC7" w14:textId="77777777" w:rsidR="00927E10" w:rsidRPr="00FA17E6" w:rsidRDefault="00927E10" w:rsidP="00FA17E6">
      <w:pPr>
        <w:pStyle w:val="ConsPlusNormal"/>
        <w:ind w:firstLine="540"/>
        <w:jc w:val="both"/>
        <w:rPr>
          <w:szCs w:val="24"/>
        </w:rPr>
      </w:pPr>
      <w:r w:rsidRPr="00FA17E6">
        <w:rPr>
          <w:szCs w:val="24"/>
        </w:rPr>
        <w:t>Магнитное поле тока. Электромагнит.</w:t>
      </w:r>
    </w:p>
    <w:p w14:paraId="42C7F9D1" w14:textId="77777777" w:rsidR="00927E10" w:rsidRPr="00FA17E6" w:rsidRDefault="00927E10" w:rsidP="00FA17E6">
      <w:pPr>
        <w:pStyle w:val="ConsPlusNormal"/>
        <w:ind w:firstLine="540"/>
        <w:jc w:val="both"/>
        <w:rPr>
          <w:szCs w:val="24"/>
        </w:rPr>
      </w:pPr>
      <w:r w:rsidRPr="00FA17E6">
        <w:rPr>
          <w:szCs w:val="24"/>
        </w:rPr>
        <w:t>Действие магнитного поля на проводник с током.</w:t>
      </w:r>
    </w:p>
    <w:p w14:paraId="0CC79262" w14:textId="77777777" w:rsidR="00927E10" w:rsidRPr="00FA17E6" w:rsidRDefault="00927E10" w:rsidP="00FA17E6">
      <w:pPr>
        <w:pStyle w:val="ConsPlusNormal"/>
        <w:ind w:firstLine="540"/>
        <w:jc w:val="both"/>
        <w:rPr>
          <w:szCs w:val="24"/>
        </w:rPr>
      </w:pPr>
      <w:r w:rsidRPr="00FA17E6">
        <w:rPr>
          <w:szCs w:val="24"/>
        </w:rPr>
        <w:t>Электродвигатель постоянного тока.</w:t>
      </w:r>
    </w:p>
    <w:p w14:paraId="5F4769B4" w14:textId="77777777" w:rsidR="00927E10" w:rsidRPr="00FA17E6" w:rsidRDefault="00927E10" w:rsidP="00FA17E6">
      <w:pPr>
        <w:pStyle w:val="ConsPlusNormal"/>
        <w:ind w:firstLine="540"/>
        <w:jc w:val="both"/>
        <w:rPr>
          <w:szCs w:val="24"/>
        </w:rPr>
      </w:pPr>
      <w:r w:rsidRPr="00FA17E6">
        <w:rPr>
          <w:szCs w:val="24"/>
        </w:rPr>
        <w:t>Исследование явления электромагнитной индукции.</w:t>
      </w:r>
    </w:p>
    <w:p w14:paraId="51AF0FC2" w14:textId="77777777" w:rsidR="00927E10" w:rsidRPr="00FA17E6" w:rsidRDefault="00927E10" w:rsidP="00FA17E6">
      <w:pPr>
        <w:pStyle w:val="ConsPlusNormal"/>
        <w:ind w:firstLine="540"/>
        <w:jc w:val="both"/>
        <w:rPr>
          <w:szCs w:val="24"/>
        </w:rPr>
      </w:pPr>
      <w:r w:rsidRPr="00FA17E6">
        <w:rPr>
          <w:szCs w:val="24"/>
        </w:rPr>
        <w:t>Опыты Фарадея.</w:t>
      </w:r>
    </w:p>
    <w:p w14:paraId="43FC587F" w14:textId="77777777" w:rsidR="00927E10" w:rsidRPr="00FA17E6" w:rsidRDefault="00927E10" w:rsidP="00FA17E6">
      <w:pPr>
        <w:pStyle w:val="ConsPlusNormal"/>
        <w:ind w:firstLine="540"/>
        <w:jc w:val="both"/>
        <w:rPr>
          <w:szCs w:val="24"/>
        </w:rPr>
      </w:pPr>
      <w:r w:rsidRPr="00FA17E6">
        <w:rPr>
          <w:szCs w:val="24"/>
        </w:rPr>
        <w:t>Зависимость направления индукционного тока от условий его возникновения.</w:t>
      </w:r>
    </w:p>
    <w:p w14:paraId="42DBE3DE" w14:textId="77777777" w:rsidR="00927E10" w:rsidRPr="00FA17E6" w:rsidRDefault="00927E10" w:rsidP="00FA17E6">
      <w:pPr>
        <w:pStyle w:val="ConsPlusNormal"/>
        <w:ind w:firstLine="540"/>
        <w:jc w:val="both"/>
        <w:rPr>
          <w:szCs w:val="24"/>
        </w:rPr>
      </w:pPr>
      <w:r w:rsidRPr="00FA17E6">
        <w:rPr>
          <w:szCs w:val="24"/>
        </w:rPr>
        <w:t>Электрогенератор постоянного тока.</w:t>
      </w:r>
    </w:p>
    <w:p w14:paraId="08C18C6D" w14:textId="77777777" w:rsidR="00927E10" w:rsidRPr="00FA17E6" w:rsidRDefault="00927E10" w:rsidP="00FA17E6">
      <w:pPr>
        <w:pStyle w:val="ConsPlusNormal"/>
        <w:ind w:firstLine="540"/>
        <w:jc w:val="both"/>
        <w:rPr>
          <w:szCs w:val="24"/>
        </w:rPr>
      </w:pPr>
      <w:r w:rsidRPr="00FA17E6">
        <w:rPr>
          <w:szCs w:val="24"/>
        </w:rPr>
        <w:t>10.4.2.2. Лабораторные работы и опыты.</w:t>
      </w:r>
    </w:p>
    <w:p w14:paraId="0434DDBC" w14:textId="77777777" w:rsidR="00927E10" w:rsidRPr="00FA17E6" w:rsidRDefault="00927E10" w:rsidP="00FA17E6">
      <w:pPr>
        <w:pStyle w:val="ConsPlusNormal"/>
        <w:ind w:firstLine="540"/>
        <w:jc w:val="both"/>
        <w:rPr>
          <w:szCs w:val="24"/>
        </w:rPr>
      </w:pPr>
      <w:r w:rsidRPr="00FA17E6">
        <w:rPr>
          <w:szCs w:val="24"/>
        </w:rPr>
        <w:t>Опыты по наблюдению электризации тел индукцией и при соприкосновении.</w:t>
      </w:r>
    </w:p>
    <w:p w14:paraId="7B2B283F" w14:textId="77777777" w:rsidR="00927E10" w:rsidRPr="00FA17E6" w:rsidRDefault="00927E10" w:rsidP="00FA17E6">
      <w:pPr>
        <w:pStyle w:val="ConsPlusNormal"/>
        <w:ind w:firstLine="540"/>
        <w:jc w:val="both"/>
        <w:rPr>
          <w:szCs w:val="24"/>
        </w:rPr>
      </w:pPr>
      <w:r w:rsidRPr="00FA17E6">
        <w:rPr>
          <w:szCs w:val="24"/>
        </w:rPr>
        <w:t>Исследование действия электрического поля на проводники и диэлектрики.</w:t>
      </w:r>
    </w:p>
    <w:p w14:paraId="41B3E682" w14:textId="77777777" w:rsidR="00927E10" w:rsidRPr="00FA17E6" w:rsidRDefault="00927E10" w:rsidP="00FA17E6">
      <w:pPr>
        <w:pStyle w:val="ConsPlusNormal"/>
        <w:ind w:firstLine="540"/>
        <w:jc w:val="both"/>
        <w:rPr>
          <w:szCs w:val="24"/>
        </w:rPr>
      </w:pPr>
      <w:r w:rsidRPr="00FA17E6">
        <w:rPr>
          <w:szCs w:val="24"/>
        </w:rPr>
        <w:t>Сборка и проверка работы электрической цепи постоянного тока.</w:t>
      </w:r>
    </w:p>
    <w:p w14:paraId="2D9ED92D" w14:textId="77777777" w:rsidR="00927E10" w:rsidRPr="00FA17E6" w:rsidRDefault="00927E10" w:rsidP="00FA17E6">
      <w:pPr>
        <w:pStyle w:val="ConsPlusNormal"/>
        <w:ind w:firstLine="540"/>
        <w:jc w:val="both"/>
        <w:rPr>
          <w:szCs w:val="24"/>
        </w:rPr>
      </w:pPr>
      <w:r w:rsidRPr="00FA17E6">
        <w:rPr>
          <w:szCs w:val="24"/>
        </w:rPr>
        <w:lastRenderedPageBreak/>
        <w:t>Измерение и регулирование силы тока.</w:t>
      </w:r>
    </w:p>
    <w:p w14:paraId="41FE65EB" w14:textId="77777777" w:rsidR="00927E10" w:rsidRPr="00FA17E6" w:rsidRDefault="00927E10" w:rsidP="00FA17E6">
      <w:pPr>
        <w:pStyle w:val="ConsPlusNormal"/>
        <w:ind w:firstLine="540"/>
        <w:jc w:val="both"/>
        <w:rPr>
          <w:szCs w:val="24"/>
        </w:rPr>
      </w:pPr>
      <w:r w:rsidRPr="00FA17E6">
        <w:rPr>
          <w:szCs w:val="24"/>
        </w:rPr>
        <w:t>Измерение и регулирование напряжения.</w:t>
      </w:r>
    </w:p>
    <w:p w14:paraId="5798C8A7" w14:textId="77777777" w:rsidR="00927E10" w:rsidRPr="00FA17E6" w:rsidRDefault="00927E10" w:rsidP="00FA17E6">
      <w:pPr>
        <w:pStyle w:val="ConsPlusNormal"/>
        <w:ind w:firstLine="540"/>
        <w:jc w:val="both"/>
        <w:rPr>
          <w:szCs w:val="24"/>
        </w:rPr>
      </w:pPr>
      <w:r w:rsidRPr="00FA17E6">
        <w:rPr>
          <w:szCs w:val="24"/>
        </w:rPr>
        <w:t>Исследование зависимости силы тока, идущего через резистор, от сопротивления резистора и напряжения на резисторе.</w:t>
      </w:r>
    </w:p>
    <w:p w14:paraId="1B56982B" w14:textId="77777777" w:rsidR="00927E10" w:rsidRPr="00FA17E6" w:rsidRDefault="00927E10" w:rsidP="00FA17E6">
      <w:pPr>
        <w:pStyle w:val="ConsPlusNormal"/>
        <w:ind w:firstLine="540"/>
        <w:jc w:val="both"/>
        <w:rPr>
          <w:szCs w:val="24"/>
        </w:rPr>
      </w:pPr>
      <w:r w:rsidRPr="00FA17E6">
        <w:rPr>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641879DE" w14:textId="77777777" w:rsidR="00927E10" w:rsidRPr="00FA17E6" w:rsidRDefault="00927E10" w:rsidP="00FA17E6">
      <w:pPr>
        <w:pStyle w:val="ConsPlusNormal"/>
        <w:ind w:firstLine="540"/>
        <w:jc w:val="both"/>
        <w:rPr>
          <w:szCs w:val="24"/>
        </w:rPr>
      </w:pPr>
      <w:r w:rsidRPr="00FA17E6">
        <w:rPr>
          <w:szCs w:val="24"/>
        </w:rPr>
        <w:t>Проверка правила сложения напряжений при последовательном соединении двух резисторов.</w:t>
      </w:r>
    </w:p>
    <w:p w14:paraId="1A082818" w14:textId="77777777" w:rsidR="00927E10" w:rsidRPr="00FA17E6" w:rsidRDefault="00927E10" w:rsidP="00FA17E6">
      <w:pPr>
        <w:pStyle w:val="ConsPlusNormal"/>
        <w:ind w:firstLine="540"/>
        <w:jc w:val="both"/>
        <w:rPr>
          <w:szCs w:val="24"/>
        </w:rPr>
      </w:pPr>
      <w:r w:rsidRPr="00FA17E6">
        <w:rPr>
          <w:szCs w:val="24"/>
        </w:rPr>
        <w:t>Проверка правила для силы тока при параллельном соединении резисторов.</w:t>
      </w:r>
    </w:p>
    <w:p w14:paraId="45F6F084" w14:textId="77777777" w:rsidR="00927E10" w:rsidRPr="00FA17E6" w:rsidRDefault="00927E10" w:rsidP="00FA17E6">
      <w:pPr>
        <w:pStyle w:val="ConsPlusNormal"/>
        <w:ind w:firstLine="540"/>
        <w:jc w:val="both"/>
        <w:rPr>
          <w:szCs w:val="24"/>
        </w:rPr>
      </w:pPr>
      <w:r w:rsidRPr="00FA17E6">
        <w:rPr>
          <w:szCs w:val="24"/>
        </w:rPr>
        <w:t>Определение работы электрического тока, идущего через резистор.</w:t>
      </w:r>
    </w:p>
    <w:p w14:paraId="2D75E2F4" w14:textId="77777777" w:rsidR="00927E10" w:rsidRPr="00FA17E6" w:rsidRDefault="00927E10" w:rsidP="00FA17E6">
      <w:pPr>
        <w:pStyle w:val="ConsPlusNormal"/>
        <w:ind w:firstLine="540"/>
        <w:jc w:val="both"/>
        <w:rPr>
          <w:szCs w:val="24"/>
        </w:rPr>
      </w:pPr>
      <w:r w:rsidRPr="00FA17E6">
        <w:rPr>
          <w:szCs w:val="24"/>
        </w:rPr>
        <w:t>Определение мощности электрического тока, выделяемой на резисторе.</w:t>
      </w:r>
    </w:p>
    <w:p w14:paraId="1E906CCE" w14:textId="77777777" w:rsidR="00927E10" w:rsidRPr="00FA17E6" w:rsidRDefault="00927E10" w:rsidP="00FA17E6">
      <w:pPr>
        <w:pStyle w:val="ConsPlusNormal"/>
        <w:ind w:firstLine="540"/>
        <w:jc w:val="both"/>
        <w:rPr>
          <w:szCs w:val="24"/>
        </w:rPr>
      </w:pPr>
      <w:r w:rsidRPr="00FA17E6">
        <w:rPr>
          <w:szCs w:val="24"/>
        </w:rPr>
        <w:t>Исследование зависимости силы тока, идущего через лампочку, от напряжения на ней.</w:t>
      </w:r>
    </w:p>
    <w:p w14:paraId="25AADD39" w14:textId="77777777" w:rsidR="00927E10" w:rsidRPr="00FA17E6" w:rsidRDefault="00927E10" w:rsidP="00FA17E6">
      <w:pPr>
        <w:pStyle w:val="ConsPlusNormal"/>
        <w:ind w:firstLine="540"/>
        <w:jc w:val="both"/>
        <w:rPr>
          <w:szCs w:val="24"/>
        </w:rPr>
      </w:pPr>
      <w:r w:rsidRPr="00FA17E6">
        <w:rPr>
          <w:szCs w:val="24"/>
        </w:rPr>
        <w:t>Определение КПД нагревателя.</w:t>
      </w:r>
    </w:p>
    <w:p w14:paraId="26F5AB00" w14:textId="77777777" w:rsidR="00927E10" w:rsidRPr="00FA17E6" w:rsidRDefault="00927E10" w:rsidP="00FA17E6">
      <w:pPr>
        <w:pStyle w:val="ConsPlusNormal"/>
        <w:ind w:firstLine="540"/>
        <w:jc w:val="both"/>
        <w:rPr>
          <w:szCs w:val="24"/>
        </w:rPr>
      </w:pPr>
      <w:r w:rsidRPr="00FA17E6">
        <w:rPr>
          <w:szCs w:val="24"/>
        </w:rPr>
        <w:t>Исследование магнитного взаимодействия постоянных магнитов.</w:t>
      </w:r>
    </w:p>
    <w:p w14:paraId="39ADE9EE" w14:textId="77777777" w:rsidR="00927E10" w:rsidRPr="00FA17E6" w:rsidRDefault="00927E10" w:rsidP="00FA17E6">
      <w:pPr>
        <w:pStyle w:val="ConsPlusNormal"/>
        <w:ind w:firstLine="540"/>
        <w:jc w:val="both"/>
        <w:rPr>
          <w:szCs w:val="24"/>
        </w:rPr>
      </w:pPr>
      <w:r w:rsidRPr="00FA17E6">
        <w:rPr>
          <w:szCs w:val="24"/>
        </w:rPr>
        <w:t>Изучение магнитного поля постоянных магнитов при их объединении и разделении.</w:t>
      </w:r>
    </w:p>
    <w:p w14:paraId="5FF41B83" w14:textId="77777777" w:rsidR="00927E10" w:rsidRPr="00FA17E6" w:rsidRDefault="00927E10" w:rsidP="00FA17E6">
      <w:pPr>
        <w:pStyle w:val="ConsPlusNormal"/>
        <w:ind w:firstLine="540"/>
        <w:jc w:val="both"/>
        <w:rPr>
          <w:szCs w:val="24"/>
        </w:rPr>
      </w:pPr>
      <w:r w:rsidRPr="00FA17E6">
        <w:rPr>
          <w:szCs w:val="24"/>
        </w:rPr>
        <w:t>Исследование действия электрического тока на магнитную стрелку.</w:t>
      </w:r>
    </w:p>
    <w:p w14:paraId="32D05871" w14:textId="77777777" w:rsidR="00927E10" w:rsidRPr="00FA17E6" w:rsidRDefault="00927E10" w:rsidP="00FA17E6">
      <w:pPr>
        <w:pStyle w:val="ConsPlusNormal"/>
        <w:ind w:firstLine="540"/>
        <w:jc w:val="both"/>
        <w:rPr>
          <w:szCs w:val="24"/>
        </w:rPr>
      </w:pPr>
      <w:r w:rsidRPr="00FA17E6">
        <w:rPr>
          <w:szCs w:val="24"/>
        </w:rPr>
        <w:t>Опыты, демонстрирующие зависимость силы взаимодействия катушки с током и магнита от силы тока и направления тока в катушке.</w:t>
      </w:r>
    </w:p>
    <w:p w14:paraId="7DDDB772" w14:textId="77777777" w:rsidR="00927E10" w:rsidRPr="00FA17E6" w:rsidRDefault="00927E10" w:rsidP="00FA17E6">
      <w:pPr>
        <w:pStyle w:val="ConsPlusNormal"/>
        <w:ind w:firstLine="540"/>
        <w:jc w:val="both"/>
        <w:rPr>
          <w:szCs w:val="24"/>
        </w:rPr>
      </w:pPr>
      <w:r w:rsidRPr="00FA17E6">
        <w:rPr>
          <w:szCs w:val="24"/>
        </w:rPr>
        <w:t>Изучение действия магнитного поля на проводник с током.</w:t>
      </w:r>
    </w:p>
    <w:p w14:paraId="3DD38CCC" w14:textId="77777777" w:rsidR="00927E10" w:rsidRPr="00FA17E6" w:rsidRDefault="00927E10" w:rsidP="00FA17E6">
      <w:pPr>
        <w:pStyle w:val="ConsPlusNormal"/>
        <w:ind w:firstLine="540"/>
        <w:jc w:val="both"/>
        <w:rPr>
          <w:szCs w:val="24"/>
        </w:rPr>
      </w:pPr>
      <w:r w:rsidRPr="00FA17E6">
        <w:rPr>
          <w:szCs w:val="24"/>
        </w:rPr>
        <w:t>Конструирование и изучение работы электродвигателя.</w:t>
      </w:r>
    </w:p>
    <w:p w14:paraId="77CD35AA" w14:textId="77777777" w:rsidR="00927E10" w:rsidRPr="00FA17E6" w:rsidRDefault="00927E10" w:rsidP="00FA17E6">
      <w:pPr>
        <w:pStyle w:val="ConsPlusNormal"/>
        <w:ind w:firstLine="540"/>
        <w:jc w:val="both"/>
        <w:rPr>
          <w:szCs w:val="24"/>
        </w:rPr>
      </w:pPr>
      <w:r w:rsidRPr="00FA17E6">
        <w:rPr>
          <w:szCs w:val="24"/>
        </w:rPr>
        <w:t>Измерение КПД электродвигательной установки.</w:t>
      </w:r>
    </w:p>
    <w:p w14:paraId="1690A682" w14:textId="77777777" w:rsidR="00927E10" w:rsidRPr="00FA17E6" w:rsidRDefault="00927E10" w:rsidP="00FA17E6">
      <w:pPr>
        <w:pStyle w:val="ConsPlusNormal"/>
        <w:ind w:firstLine="540"/>
        <w:jc w:val="both"/>
        <w:rPr>
          <w:szCs w:val="24"/>
        </w:rPr>
      </w:pPr>
      <w:r w:rsidRPr="00FA17E6">
        <w:rPr>
          <w:szCs w:val="24"/>
        </w:rPr>
        <w:t>Опыты по исследованию явления электромагнитной индукции: исследование изменений значения и направления индукционного тока.</w:t>
      </w:r>
    </w:p>
    <w:p w14:paraId="4650847F" w14:textId="77777777" w:rsidR="00927E10" w:rsidRPr="00FA17E6" w:rsidRDefault="00927E10" w:rsidP="00FA17E6">
      <w:pPr>
        <w:pStyle w:val="ConsPlusNormal"/>
        <w:jc w:val="both"/>
        <w:rPr>
          <w:szCs w:val="24"/>
        </w:rPr>
      </w:pPr>
    </w:p>
    <w:p w14:paraId="19F7C99D"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10.5. Содержание обучения в 9 классе.</w:t>
      </w:r>
    </w:p>
    <w:p w14:paraId="51FE5ED5" w14:textId="77777777" w:rsidR="00927E10" w:rsidRPr="00FA17E6" w:rsidRDefault="00927E10" w:rsidP="00FA17E6">
      <w:pPr>
        <w:pStyle w:val="ConsPlusNormal"/>
        <w:ind w:firstLine="540"/>
        <w:jc w:val="both"/>
        <w:rPr>
          <w:szCs w:val="24"/>
        </w:rPr>
      </w:pPr>
      <w:r w:rsidRPr="00FA17E6">
        <w:rPr>
          <w:szCs w:val="24"/>
        </w:rPr>
        <w:t>10.5.1. Механические явления.</w:t>
      </w:r>
    </w:p>
    <w:p w14:paraId="2688E035" w14:textId="77777777" w:rsidR="00927E10" w:rsidRPr="00FA17E6" w:rsidRDefault="00927E10" w:rsidP="00FA17E6">
      <w:pPr>
        <w:pStyle w:val="ConsPlusNormal"/>
        <w:ind w:firstLine="540"/>
        <w:jc w:val="both"/>
        <w:rPr>
          <w:szCs w:val="24"/>
        </w:rPr>
      </w:pPr>
      <w:r w:rsidRPr="00FA17E6">
        <w:rPr>
          <w:szCs w:val="24"/>
        </w:rP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C0E0806" w14:textId="77777777" w:rsidR="00927E10" w:rsidRPr="00FA17E6" w:rsidRDefault="00927E10" w:rsidP="00FA17E6">
      <w:pPr>
        <w:pStyle w:val="ConsPlusNormal"/>
        <w:ind w:firstLine="540"/>
        <w:jc w:val="both"/>
        <w:rPr>
          <w:szCs w:val="24"/>
        </w:rPr>
      </w:pPr>
      <w:r w:rsidRPr="00FA17E6">
        <w:rPr>
          <w:szCs w:val="24"/>
        </w:rPr>
        <w:t>Ускорение. Равноускоренное прямолинейное движение. Свободное падение. Опыты Галилея.</w:t>
      </w:r>
    </w:p>
    <w:p w14:paraId="7156C5EA" w14:textId="77777777" w:rsidR="00927E10" w:rsidRPr="00FA17E6" w:rsidRDefault="00927E10" w:rsidP="00FA17E6">
      <w:pPr>
        <w:pStyle w:val="ConsPlusNormal"/>
        <w:ind w:firstLine="540"/>
        <w:jc w:val="both"/>
        <w:rPr>
          <w:szCs w:val="24"/>
        </w:rPr>
      </w:pPr>
      <w:r w:rsidRPr="00FA17E6">
        <w:rPr>
          <w:szCs w:val="24"/>
        </w:rPr>
        <w:t>Равномерное движение по окружности. Период и частота обращения. Линейная и угловая скорости. Центростремительное ускорение.</w:t>
      </w:r>
    </w:p>
    <w:p w14:paraId="28F3860A" w14:textId="77777777" w:rsidR="00927E10" w:rsidRPr="00FA17E6" w:rsidRDefault="00927E10" w:rsidP="00FA17E6">
      <w:pPr>
        <w:pStyle w:val="ConsPlusNormal"/>
        <w:ind w:firstLine="540"/>
        <w:jc w:val="both"/>
        <w:rPr>
          <w:szCs w:val="24"/>
        </w:rPr>
      </w:pPr>
      <w:r w:rsidRPr="00FA17E6">
        <w:rPr>
          <w:szCs w:val="24"/>
        </w:rPr>
        <w:t>Первый закон Ньютона. Второй закон Ньютона. Третий закон Ньютона. Принцип суперпозиции сил.</w:t>
      </w:r>
    </w:p>
    <w:p w14:paraId="2169F3FE" w14:textId="77777777" w:rsidR="00927E10" w:rsidRPr="00FA17E6" w:rsidRDefault="00927E10" w:rsidP="00FA17E6">
      <w:pPr>
        <w:pStyle w:val="ConsPlusNormal"/>
        <w:ind w:firstLine="540"/>
        <w:jc w:val="both"/>
        <w:rPr>
          <w:szCs w:val="24"/>
        </w:rPr>
      </w:pPr>
      <w:r w:rsidRPr="00FA17E6">
        <w:rPr>
          <w:szCs w:val="24"/>
        </w:rPr>
        <w:t>Сила упругости. Закон Гука. Сила трения: сила трения скольжения, сила трения покоя, другие виды трения.</w:t>
      </w:r>
    </w:p>
    <w:p w14:paraId="78C22040" w14:textId="77777777" w:rsidR="00927E10" w:rsidRPr="00FA17E6" w:rsidRDefault="00927E10" w:rsidP="00FA17E6">
      <w:pPr>
        <w:pStyle w:val="ConsPlusNormal"/>
        <w:ind w:firstLine="540"/>
        <w:jc w:val="both"/>
        <w:rPr>
          <w:szCs w:val="24"/>
        </w:rPr>
      </w:pPr>
      <w:r w:rsidRPr="00FA17E6">
        <w:rPr>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4A5C344E" w14:textId="77777777" w:rsidR="00927E10" w:rsidRPr="00FA17E6" w:rsidRDefault="00927E10" w:rsidP="00FA17E6">
      <w:pPr>
        <w:pStyle w:val="ConsPlusNormal"/>
        <w:ind w:firstLine="540"/>
        <w:jc w:val="both"/>
        <w:rPr>
          <w:szCs w:val="24"/>
        </w:rPr>
      </w:pPr>
      <w:r w:rsidRPr="00FA17E6">
        <w:rPr>
          <w:szCs w:val="24"/>
        </w:rPr>
        <w:t>Равновесие материальной точки. Абсолютно твердое тело. Равновесие твердого тела с закрепленной осью вращения. Момент силы. Центр тяжести.</w:t>
      </w:r>
    </w:p>
    <w:p w14:paraId="4E4F7452" w14:textId="77777777" w:rsidR="00927E10" w:rsidRPr="00FA17E6" w:rsidRDefault="00927E10" w:rsidP="00FA17E6">
      <w:pPr>
        <w:pStyle w:val="ConsPlusNormal"/>
        <w:ind w:firstLine="540"/>
        <w:jc w:val="both"/>
        <w:rPr>
          <w:szCs w:val="24"/>
        </w:rPr>
      </w:pPr>
      <w:r w:rsidRPr="00FA17E6">
        <w:rPr>
          <w:szCs w:val="24"/>
        </w:rPr>
        <w:t>Импульс тела. Изменение импульса. Импульс силы. Закон сохранения импульса. Реактивное движение.</w:t>
      </w:r>
    </w:p>
    <w:p w14:paraId="592E3B6A" w14:textId="77777777" w:rsidR="00927E10" w:rsidRPr="00FA17E6" w:rsidRDefault="00927E10" w:rsidP="00FA17E6">
      <w:pPr>
        <w:pStyle w:val="ConsPlusNormal"/>
        <w:ind w:firstLine="540"/>
        <w:jc w:val="both"/>
        <w:rPr>
          <w:szCs w:val="24"/>
        </w:rPr>
      </w:pPr>
      <w:r w:rsidRPr="00FA17E6">
        <w:rPr>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5DAA323D" w14:textId="77777777" w:rsidR="00927E10" w:rsidRPr="00FA17E6" w:rsidRDefault="00927E10" w:rsidP="00FA17E6">
      <w:pPr>
        <w:pStyle w:val="ConsPlusNormal"/>
        <w:ind w:firstLine="540"/>
        <w:jc w:val="both"/>
        <w:rPr>
          <w:szCs w:val="24"/>
        </w:rPr>
      </w:pPr>
      <w:r w:rsidRPr="00FA17E6">
        <w:rPr>
          <w:szCs w:val="24"/>
        </w:rPr>
        <w:t>10.5.1.1. Демонстрации.</w:t>
      </w:r>
    </w:p>
    <w:p w14:paraId="65563B1B" w14:textId="77777777" w:rsidR="00927E10" w:rsidRPr="00FA17E6" w:rsidRDefault="00927E10" w:rsidP="00FA17E6">
      <w:pPr>
        <w:pStyle w:val="ConsPlusNormal"/>
        <w:ind w:firstLine="540"/>
        <w:jc w:val="both"/>
        <w:rPr>
          <w:szCs w:val="24"/>
        </w:rPr>
      </w:pPr>
      <w:r w:rsidRPr="00FA17E6">
        <w:rPr>
          <w:szCs w:val="24"/>
        </w:rPr>
        <w:t>Наблюдение механического движения тела относительно разных тел отсчета.</w:t>
      </w:r>
    </w:p>
    <w:p w14:paraId="382658B2" w14:textId="77777777" w:rsidR="00927E10" w:rsidRPr="00FA17E6" w:rsidRDefault="00927E10" w:rsidP="00FA17E6">
      <w:pPr>
        <w:pStyle w:val="ConsPlusNormal"/>
        <w:ind w:firstLine="540"/>
        <w:jc w:val="both"/>
        <w:rPr>
          <w:szCs w:val="24"/>
        </w:rPr>
      </w:pPr>
      <w:r w:rsidRPr="00FA17E6">
        <w:rPr>
          <w:szCs w:val="24"/>
        </w:rPr>
        <w:lastRenderedPageBreak/>
        <w:t>Сравнение путей и траекторий движения одного и того же тела относительно разных тел отсчета.</w:t>
      </w:r>
    </w:p>
    <w:p w14:paraId="32256EFE" w14:textId="77777777" w:rsidR="00927E10" w:rsidRPr="00FA17E6" w:rsidRDefault="00927E10" w:rsidP="00FA17E6">
      <w:pPr>
        <w:pStyle w:val="ConsPlusNormal"/>
        <w:ind w:firstLine="540"/>
        <w:jc w:val="both"/>
        <w:rPr>
          <w:szCs w:val="24"/>
        </w:rPr>
      </w:pPr>
      <w:r w:rsidRPr="00FA17E6">
        <w:rPr>
          <w:szCs w:val="24"/>
        </w:rPr>
        <w:t>Измерение скорости и ускорения прямолинейного движения.</w:t>
      </w:r>
    </w:p>
    <w:p w14:paraId="611FE74E" w14:textId="77777777" w:rsidR="00927E10" w:rsidRPr="00FA17E6" w:rsidRDefault="00927E10" w:rsidP="00FA17E6">
      <w:pPr>
        <w:pStyle w:val="ConsPlusNormal"/>
        <w:ind w:firstLine="540"/>
        <w:jc w:val="both"/>
        <w:rPr>
          <w:szCs w:val="24"/>
        </w:rPr>
      </w:pPr>
      <w:r w:rsidRPr="00FA17E6">
        <w:rPr>
          <w:szCs w:val="24"/>
        </w:rPr>
        <w:t>Исследование признаков равноускоренного движения.</w:t>
      </w:r>
    </w:p>
    <w:p w14:paraId="1FF97DCB" w14:textId="77777777" w:rsidR="00927E10" w:rsidRPr="00FA17E6" w:rsidRDefault="00927E10" w:rsidP="00FA17E6">
      <w:pPr>
        <w:pStyle w:val="ConsPlusNormal"/>
        <w:ind w:firstLine="540"/>
        <w:jc w:val="both"/>
        <w:rPr>
          <w:szCs w:val="24"/>
        </w:rPr>
      </w:pPr>
      <w:r w:rsidRPr="00FA17E6">
        <w:rPr>
          <w:szCs w:val="24"/>
        </w:rPr>
        <w:t>Наблюдение движения тела по окружности.</w:t>
      </w:r>
    </w:p>
    <w:p w14:paraId="415BA226" w14:textId="77777777" w:rsidR="00927E10" w:rsidRPr="00FA17E6" w:rsidRDefault="00927E10" w:rsidP="00FA17E6">
      <w:pPr>
        <w:pStyle w:val="ConsPlusNormal"/>
        <w:ind w:firstLine="540"/>
        <w:jc w:val="both"/>
        <w:rPr>
          <w:szCs w:val="24"/>
        </w:rPr>
      </w:pPr>
      <w:r w:rsidRPr="00FA17E6">
        <w:rPr>
          <w:szCs w:val="24"/>
        </w:rPr>
        <w:t>Наблюдение механических явлений, происходящих в системе отсчета "Тележка" при ее равномерном и ускоренном движении относительно кабинета физики.</w:t>
      </w:r>
    </w:p>
    <w:p w14:paraId="736857A1" w14:textId="77777777" w:rsidR="00927E10" w:rsidRPr="00FA17E6" w:rsidRDefault="00927E10" w:rsidP="00FA17E6">
      <w:pPr>
        <w:pStyle w:val="ConsPlusNormal"/>
        <w:ind w:firstLine="540"/>
        <w:jc w:val="both"/>
        <w:rPr>
          <w:szCs w:val="24"/>
        </w:rPr>
      </w:pPr>
      <w:r w:rsidRPr="00FA17E6">
        <w:rPr>
          <w:szCs w:val="24"/>
        </w:rPr>
        <w:t>Зависимость ускорения тела от массы тела и действующей на него силы.</w:t>
      </w:r>
    </w:p>
    <w:p w14:paraId="04F6B4CD" w14:textId="77777777" w:rsidR="00927E10" w:rsidRPr="00FA17E6" w:rsidRDefault="00927E10" w:rsidP="00FA17E6">
      <w:pPr>
        <w:pStyle w:val="ConsPlusNormal"/>
        <w:ind w:firstLine="540"/>
        <w:jc w:val="both"/>
        <w:rPr>
          <w:szCs w:val="24"/>
        </w:rPr>
      </w:pPr>
      <w:r w:rsidRPr="00FA17E6">
        <w:rPr>
          <w:szCs w:val="24"/>
        </w:rPr>
        <w:t>Наблюдение равенства сил при взаимодействии тел.</w:t>
      </w:r>
    </w:p>
    <w:p w14:paraId="0782D2F3" w14:textId="77777777" w:rsidR="00927E10" w:rsidRPr="00FA17E6" w:rsidRDefault="00927E10" w:rsidP="00FA17E6">
      <w:pPr>
        <w:pStyle w:val="ConsPlusNormal"/>
        <w:ind w:firstLine="540"/>
        <w:jc w:val="both"/>
        <w:rPr>
          <w:szCs w:val="24"/>
        </w:rPr>
      </w:pPr>
      <w:r w:rsidRPr="00FA17E6">
        <w:rPr>
          <w:szCs w:val="24"/>
        </w:rPr>
        <w:t>Изменение веса тела при ускоренном движении.</w:t>
      </w:r>
    </w:p>
    <w:p w14:paraId="40E369C7" w14:textId="77777777" w:rsidR="00927E10" w:rsidRPr="00FA17E6" w:rsidRDefault="00927E10" w:rsidP="00FA17E6">
      <w:pPr>
        <w:pStyle w:val="ConsPlusNormal"/>
        <w:ind w:firstLine="540"/>
        <w:jc w:val="both"/>
        <w:rPr>
          <w:szCs w:val="24"/>
        </w:rPr>
      </w:pPr>
      <w:r w:rsidRPr="00FA17E6">
        <w:rPr>
          <w:szCs w:val="24"/>
        </w:rPr>
        <w:t>Передача импульса при взаимодействии тел.</w:t>
      </w:r>
    </w:p>
    <w:p w14:paraId="6F5DC54A" w14:textId="77777777" w:rsidR="00927E10" w:rsidRPr="00FA17E6" w:rsidRDefault="00927E10" w:rsidP="00FA17E6">
      <w:pPr>
        <w:pStyle w:val="ConsPlusNormal"/>
        <w:ind w:firstLine="540"/>
        <w:jc w:val="both"/>
        <w:rPr>
          <w:szCs w:val="24"/>
        </w:rPr>
      </w:pPr>
      <w:r w:rsidRPr="00FA17E6">
        <w:rPr>
          <w:szCs w:val="24"/>
        </w:rPr>
        <w:t>Преобразования энергии при взаимодействии тел.</w:t>
      </w:r>
    </w:p>
    <w:p w14:paraId="7B66AB74" w14:textId="77777777" w:rsidR="00927E10" w:rsidRPr="00FA17E6" w:rsidRDefault="00927E10" w:rsidP="00FA17E6">
      <w:pPr>
        <w:pStyle w:val="ConsPlusNormal"/>
        <w:ind w:firstLine="540"/>
        <w:jc w:val="both"/>
        <w:rPr>
          <w:szCs w:val="24"/>
        </w:rPr>
      </w:pPr>
      <w:r w:rsidRPr="00FA17E6">
        <w:rPr>
          <w:szCs w:val="24"/>
        </w:rPr>
        <w:t>Сохранение импульса при неупругом взаимодействии.</w:t>
      </w:r>
    </w:p>
    <w:p w14:paraId="2CCC7FD9" w14:textId="77777777" w:rsidR="00927E10" w:rsidRPr="00FA17E6" w:rsidRDefault="00927E10" w:rsidP="00FA17E6">
      <w:pPr>
        <w:pStyle w:val="ConsPlusNormal"/>
        <w:ind w:firstLine="540"/>
        <w:jc w:val="both"/>
        <w:rPr>
          <w:szCs w:val="24"/>
        </w:rPr>
      </w:pPr>
      <w:r w:rsidRPr="00FA17E6">
        <w:rPr>
          <w:szCs w:val="24"/>
        </w:rPr>
        <w:t>Сохранение импульса при абсолютно упругом взаимодействии.</w:t>
      </w:r>
    </w:p>
    <w:p w14:paraId="3C51614D" w14:textId="77777777" w:rsidR="00927E10" w:rsidRPr="00FA17E6" w:rsidRDefault="00927E10" w:rsidP="00FA17E6">
      <w:pPr>
        <w:pStyle w:val="ConsPlusNormal"/>
        <w:ind w:firstLine="540"/>
        <w:jc w:val="both"/>
        <w:rPr>
          <w:szCs w:val="24"/>
        </w:rPr>
      </w:pPr>
      <w:r w:rsidRPr="00FA17E6">
        <w:rPr>
          <w:szCs w:val="24"/>
        </w:rPr>
        <w:t>Наблюдение реактивного движения.</w:t>
      </w:r>
    </w:p>
    <w:p w14:paraId="190EAD07" w14:textId="77777777" w:rsidR="00927E10" w:rsidRPr="00FA17E6" w:rsidRDefault="00927E10" w:rsidP="00FA17E6">
      <w:pPr>
        <w:pStyle w:val="ConsPlusNormal"/>
        <w:ind w:firstLine="540"/>
        <w:jc w:val="both"/>
        <w:rPr>
          <w:szCs w:val="24"/>
        </w:rPr>
      </w:pPr>
      <w:r w:rsidRPr="00FA17E6">
        <w:rPr>
          <w:szCs w:val="24"/>
        </w:rPr>
        <w:t>Сохранение механической энергии при свободном падении.</w:t>
      </w:r>
    </w:p>
    <w:p w14:paraId="6310A827" w14:textId="77777777" w:rsidR="00927E10" w:rsidRPr="00FA17E6" w:rsidRDefault="00927E10" w:rsidP="00FA17E6">
      <w:pPr>
        <w:pStyle w:val="ConsPlusNormal"/>
        <w:ind w:firstLine="540"/>
        <w:jc w:val="both"/>
        <w:rPr>
          <w:szCs w:val="24"/>
        </w:rPr>
      </w:pPr>
      <w:r w:rsidRPr="00FA17E6">
        <w:rPr>
          <w:szCs w:val="24"/>
        </w:rPr>
        <w:t>Сохранение механической энергии при движении тела под действием пружины.</w:t>
      </w:r>
    </w:p>
    <w:p w14:paraId="110FCC5E" w14:textId="77777777" w:rsidR="00927E10" w:rsidRPr="00FA17E6" w:rsidRDefault="00927E10" w:rsidP="00FA17E6">
      <w:pPr>
        <w:pStyle w:val="ConsPlusNormal"/>
        <w:ind w:firstLine="540"/>
        <w:jc w:val="both"/>
        <w:rPr>
          <w:szCs w:val="24"/>
        </w:rPr>
      </w:pPr>
      <w:r w:rsidRPr="00FA17E6">
        <w:rPr>
          <w:szCs w:val="24"/>
        </w:rPr>
        <w:t>10.5.1.2. Лабораторные работы и опыты.</w:t>
      </w:r>
    </w:p>
    <w:p w14:paraId="261FF0B7" w14:textId="77777777" w:rsidR="00927E10" w:rsidRPr="00FA17E6" w:rsidRDefault="00927E10" w:rsidP="00FA17E6">
      <w:pPr>
        <w:pStyle w:val="ConsPlusNormal"/>
        <w:ind w:firstLine="540"/>
        <w:jc w:val="both"/>
        <w:rPr>
          <w:szCs w:val="24"/>
        </w:rPr>
      </w:pPr>
      <w:r w:rsidRPr="00FA17E6">
        <w:rPr>
          <w:szCs w:val="24"/>
        </w:rPr>
        <w:t>Конструирование тракта для разгона и дальнейшего равномерного движения шарика или тележки.</w:t>
      </w:r>
    </w:p>
    <w:p w14:paraId="326269A8" w14:textId="77777777" w:rsidR="00927E10" w:rsidRPr="00FA17E6" w:rsidRDefault="00927E10" w:rsidP="00FA17E6">
      <w:pPr>
        <w:pStyle w:val="ConsPlusNormal"/>
        <w:ind w:firstLine="540"/>
        <w:jc w:val="both"/>
        <w:rPr>
          <w:szCs w:val="24"/>
        </w:rPr>
      </w:pPr>
      <w:r w:rsidRPr="00FA17E6">
        <w:rPr>
          <w:szCs w:val="24"/>
        </w:rPr>
        <w:t>Определение средней скорости скольжения бруска или движения шарика по наклонной плоскости.</w:t>
      </w:r>
    </w:p>
    <w:p w14:paraId="047C2F52" w14:textId="77777777" w:rsidR="00927E10" w:rsidRPr="00FA17E6" w:rsidRDefault="00927E10" w:rsidP="00FA17E6">
      <w:pPr>
        <w:pStyle w:val="ConsPlusNormal"/>
        <w:ind w:firstLine="540"/>
        <w:jc w:val="both"/>
        <w:rPr>
          <w:szCs w:val="24"/>
        </w:rPr>
      </w:pPr>
      <w:r w:rsidRPr="00FA17E6">
        <w:rPr>
          <w:szCs w:val="24"/>
        </w:rPr>
        <w:t>Определение ускорения тела при равноускоренном движении по наклонной плоскости.</w:t>
      </w:r>
    </w:p>
    <w:p w14:paraId="2B3015BC" w14:textId="77777777" w:rsidR="00927E10" w:rsidRPr="00FA17E6" w:rsidRDefault="00927E10" w:rsidP="00FA17E6">
      <w:pPr>
        <w:pStyle w:val="ConsPlusNormal"/>
        <w:ind w:firstLine="540"/>
        <w:jc w:val="both"/>
        <w:rPr>
          <w:szCs w:val="24"/>
        </w:rPr>
      </w:pPr>
      <w:r w:rsidRPr="00FA17E6">
        <w:rPr>
          <w:szCs w:val="24"/>
        </w:rPr>
        <w:t>Исследование зависимости пути от времени при равноускоренном движении без начальной скорости.</w:t>
      </w:r>
    </w:p>
    <w:p w14:paraId="6EBEA8EF" w14:textId="77777777" w:rsidR="00927E10" w:rsidRPr="00FA17E6" w:rsidRDefault="00927E10" w:rsidP="00FA17E6">
      <w:pPr>
        <w:pStyle w:val="ConsPlusNormal"/>
        <w:ind w:firstLine="540"/>
        <w:jc w:val="both"/>
        <w:rPr>
          <w:szCs w:val="24"/>
        </w:rPr>
      </w:pPr>
      <w:r w:rsidRPr="00FA17E6">
        <w:rPr>
          <w:szCs w:val="24"/>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14:paraId="2363B849" w14:textId="77777777" w:rsidR="00927E10" w:rsidRPr="00FA17E6" w:rsidRDefault="00927E10" w:rsidP="00FA17E6">
      <w:pPr>
        <w:pStyle w:val="ConsPlusNormal"/>
        <w:ind w:firstLine="540"/>
        <w:jc w:val="both"/>
        <w:rPr>
          <w:szCs w:val="24"/>
        </w:rPr>
      </w:pPr>
      <w:r w:rsidRPr="00FA17E6">
        <w:rPr>
          <w:szCs w:val="24"/>
        </w:rPr>
        <w:t>Исследование зависимости силы трения скольжения от силы нормального давления.</w:t>
      </w:r>
    </w:p>
    <w:p w14:paraId="43A18BE1" w14:textId="77777777" w:rsidR="00927E10" w:rsidRPr="00FA17E6" w:rsidRDefault="00927E10" w:rsidP="00FA17E6">
      <w:pPr>
        <w:pStyle w:val="ConsPlusNormal"/>
        <w:ind w:firstLine="540"/>
        <w:jc w:val="both"/>
        <w:rPr>
          <w:szCs w:val="24"/>
        </w:rPr>
      </w:pPr>
      <w:r w:rsidRPr="00FA17E6">
        <w:rPr>
          <w:szCs w:val="24"/>
        </w:rPr>
        <w:t>Определение коэффициента трения скольжения.</w:t>
      </w:r>
    </w:p>
    <w:p w14:paraId="27801BE5" w14:textId="77777777" w:rsidR="00927E10" w:rsidRPr="00FA17E6" w:rsidRDefault="00927E10" w:rsidP="00FA17E6">
      <w:pPr>
        <w:pStyle w:val="ConsPlusNormal"/>
        <w:ind w:firstLine="540"/>
        <w:jc w:val="both"/>
        <w:rPr>
          <w:szCs w:val="24"/>
        </w:rPr>
      </w:pPr>
      <w:r w:rsidRPr="00FA17E6">
        <w:rPr>
          <w:szCs w:val="24"/>
        </w:rPr>
        <w:t>Определение жесткости пружины.</w:t>
      </w:r>
    </w:p>
    <w:p w14:paraId="78BADBE8" w14:textId="77777777" w:rsidR="00927E10" w:rsidRPr="00FA17E6" w:rsidRDefault="00927E10" w:rsidP="00FA17E6">
      <w:pPr>
        <w:pStyle w:val="ConsPlusNormal"/>
        <w:ind w:firstLine="540"/>
        <w:jc w:val="both"/>
        <w:rPr>
          <w:szCs w:val="24"/>
        </w:rPr>
      </w:pPr>
      <w:r w:rsidRPr="00FA17E6">
        <w:rPr>
          <w:szCs w:val="24"/>
        </w:rPr>
        <w:t>Определение работы силы трения при равномерном движении тела по горизонтальной поверхности.</w:t>
      </w:r>
    </w:p>
    <w:p w14:paraId="33934A91" w14:textId="77777777" w:rsidR="00927E10" w:rsidRPr="00FA17E6" w:rsidRDefault="00927E10" w:rsidP="00FA17E6">
      <w:pPr>
        <w:pStyle w:val="ConsPlusNormal"/>
        <w:ind w:firstLine="540"/>
        <w:jc w:val="both"/>
        <w:rPr>
          <w:szCs w:val="24"/>
        </w:rPr>
      </w:pPr>
      <w:r w:rsidRPr="00FA17E6">
        <w:rPr>
          <w:szCs w:val="24"/>
        </w:rPr>
        <w:t>Определение работы силы упругости при подъеме груза с использованием неподвижного и подвижного блоков.</w:t>
      </w:r>
    </w:p>
    <w:p w14:paraId="34A07D1C" w14:textId="77777777" w:rsidR="00927E10" w:rsidRPr="00FA17E6" w:rsidRDefault="00927E10" w:rsidP="00FA17E6">
      <w:pPr>
        <w:pStyle w:val="ConsPlusNormal"/>
        <w:ind w:firstLine="540"/>
        <w:jc w:val="both"/>
        <w:rPr>
          <w:szCs w:val="24"/>
        </w:rPr>
      </w:pPr>
      <w:r w:rsidRPr="00FA17E6">
        <w:rPr>
          <w:szCs w:val="24"/>
        </w:rPr>
        <w:t>Изучение закона сохранения энергии.</w:t>
      </w:r>
    </w:p>
    <w:p w14:paraId="0BEC6C3F" w14:textId="77777777" w:rsidR="00927E10" w:rsidRPr="00FA17E6" w:rsidRDefault="00927E10" w:rsidP="00FA17E6">
      <w:pPr>
        <w:pStyle w:val="ConsPlusNormal"/>
        <w:ind w:firstLine="540"/>
        <w:jc w:val="both"/>
        <w:rPr>
          <w:szCs w:val="24"/>
        </w:rPr>
      </w:pPr>
      <w:r w:rsidRPr="00FA17E6">
        <w:rPr>
          <w:szCs w:val="24"/>
        </w:rPr>
        <w:t>10.5.2. Механические колебания и волны.</w:t>
      </w:r>
    </w:p>
    <w:p w14:paraId="080174E6" w14:textId="77777777" w:rsidR="00927E10" w:rsidRPr="00FA17E6" w:rsidRDefault="00927E10" w:rsidP="00FA17E6">
      <w:pPr>
        <w:pStyle w:val="ConsPlusNormal"/>
        <w:ind w:firstLine="540"/>
        <w:jc w:val="both"/>
        <w:rPr>
          <w:szCs w:val="24"/>
        </w:rPr>
      </w:pPr>
      <w:r w:rsidRPr="00FA17E6">
        <w:rPr>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AEE3E06" w14:textId="77777777" w:rsidR="00927E10" w:rsidRPr="00FA17E6" w:rsidRDefault="00927E10" w:rsidP="00FA17E6">
      <w:pPr>
        <w:pStyle w:val="ConsPlusNormal"/>
        <w:ind w:firstLine="540"/>
        <w:jc w:val="both"/>
        <w:rPr>
          <w:szCs w:val="24"/>
        </w:rPr>
      </w:pPr>
      <w:r w:rsidRPr="00FA17E6">
        <w:rPr>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14:paraId="60CE34EF" w14:textId="77777777" w:rsidR="00927E10" w:rsidRPr="00FA17E6" w:rsidRDefault="00927E10" w:rsidP="00FA17E6">
      <w:pPr>
        <w:pStyle w:val="ConsPlusNormal"/>
        <w:ind w:firstLine="540"/>
        <w:jc w:val="both"/>
        <w:rPr>
          <w:szCs w:val="24"/>
        </w:rPr>
      </w:pPr>
      <w:r w:rsidRPr="00FA17E6">
        <w:rPr>
          <w:szCs w:val="24"/>
        </w:rPr>
        <w:t>Звук. Громкость звука и высота тона. Отражение звука. Инфразвук и ультразвук.</w:t>
      </w:r>
    </w:p>
    <w:p w14:paraId="61D19CF9" w14:textId="77777777" w:rsidR="00927E10" w:rsidRPr="00FA17E6" w:rsidRDefault="00927E10" w:rsidP="00FA17E6">
      <w:pPr>
        <w:pStyle w:val="ConsPlusNormal"/>
        <w:ind w:firstLine="540"/>
        <w:jc w:val="both"/>
        <w:rPr>
          <w:szCs w:val="24"/>
        </w:rPr>
      </w:pPr>
      <w:r w:rsidRPr="00FA17E6">
        <w:rPr>
          <w:szCs w:val="24"/>
        </w:rPr>
        <w:t>10.5.2.1. Демонстрации.</w:t>
      </w:r>
    </w:p>
    <w:p w14:paraId="417FE8BB" w14:textId="77777777" w:rsidR="00927E10" w:rsidRPr="00FA17E6" w:rsidRDefault="00927E10" w:rsidP="00FA17E6">
      <w:pPr>
        <w:pStyle w:val="ConsPlusNormal"/>
        <w:ind w:firstLine="540"/>
        <w:jc w:val="both"/>
        <w:rPr>
          <w:szCs w:val="24"/>
        </w:rPr>
      </w:pPr>
      <w:r w:rsidRPr="00FA17E6">
        <w:rPr>
          <w:szCs w:val="24"/>
        </w:rPr>
        <w:t>Наблюдение колебаний тел под действием силы тяжести и силы упругости.</w:t>
      </w:r>
    </w:p>
    <w:p w14:paraId="63101377" w14:textId="77777777" w:rsidR="00927E10" w:rsidRPr="00FA17E6" w:rsidRDefault="00927E10" w:rsidP="00FA17E6">
      <w:pPr>
        <w:pStyle w:val="ConsPlusNormal"/>
        <w:ind w:firstLine="540"/>
        <w:jc w:val="both"/>
        <w:rPr>
          <w:szCs w:val="24"/>
        </w:rPr>
      </w:pPr>
      <w:r w:rsidRPr="00FA17E6">
        <w:rPr>
          <w:szCs w:val="24"/>
        </w:rPr>
        <w:t>Наблюдение колебаний груза на нити и на пружине.</w:t>
      </w:r>
    </w:p>
    <w:p w14:paraId="7AC7ABA5" w14:textId="77777777" w:rsidR="00927E10" w:rsidRPr="00FA17E6" w:rsidRDefault="00927E10" w:rsidP="00FA17E6">
      <w:pPr>
        <w:pStyle w:val="ConsPlusNormal"/>
        <w:ind w:firstLine="540"/>
        <w:jc w:val="both"/>
        <w:rPr>
          <w:szCs w:val="24"/>
        </w:rPr>
      </w:pPr>
      <w:r w:rsidRPr="00FA17E6">
        <w:rPr>
          <w:szCs w:val="24"/>
        </w:rPr>
        <w:t>Наблюдение вынужденных колебаний и резонанса.</w:t>
      </w:r>
    </w:p>
    <w:p w14:paraId="5910DCF7" w14:textId="77777777" w:rsidR="00927E10" w:rsidRPr="00FA17E6" w:rsidRDefault="00927E10" w:rsidP="00FA17E6">
      <w:pPr>
        <w:pStyle w:val="ConsPlusNormal"/>
        <w:ind w:firstLine="540"/>
        <w:jc w:val="both"/>
        <w:rPr>
          <w:szCs w:val="24"/>
        </w:rPr>
      </w:pPr>
      <w:r w:rsidRPr="00FA17E6">
        <w:rPr>
          <w:szCs w:val="24"/>
        </w:rPr>
        <w:t>Распространение продольных и поперечных волн (на модели).</w:t>
      </w:r>
    </w:p>
    <w:p w14:paraId="76F9CBAA" w14:textId="77777777" w:rsidR="00927E10" w:rsidRPr="00FA17E6" w:rsidRDefault="00927E10" w:rsidP="00FA17E6">
      <w:pPr>
        <w:pStyle w:val="ConsPlusNormal"/>
        <w:ind w:firstLine="540"/>
        <w:jc w:val="both"/>
        <w:rPr>
          <w:szCs w:val="24"/>
        </w:rPr>
      </w:pPr>
      <w:r w:rsidRPr="00FA17E6">
        <w:rPr>
          <w:szCs w:val="24"/>
        </w:rPr>
        <w:t>Наблюдение зависимости высоты звука от частоты.</w:t>
      </w:r>
    </w:p>
    <w:p w14:paraId="68073416" w14:textId="77777777" w:rsidR="00927E10" w:rsidRPr="00FA17E6" w:rsidRDefault="00927E10" w:rsidP="00FA17E6">
      <w:pPr>
        <w:pStyle w:val="ConsPlusNormal"/>
        <w:ind w:firstLine="540"/>
        <w:jc w:val="both"/>
        <w:rPr>
          <w:szCs w:val="24"/>
        </w:rPr>
      </w:pPr>
      <w:r w:rsidRPr="00FA17E6">
        <w:rPr>
          <w:szCs w:val="24"/>
        </w:rPr>
        <w:t>Акустический резонанс.</w:t>
      </w:r>
    </w:p>
    <w:p w14:paraId="77662F98" w14:textId="77777777" w:rsidR="00927E10" w:rsidRPr="00FA17E6" w:rsidRDefault="00927E10" w:rsidP="00FA17E6">
      <w:pPr>
        <w:pStyle w:val="ConsPlusNormal"/>
        <w:ind w:firstLine="540"/>
        <w:jc w:val="both"/>
        <w:rPr>
          <w:szCs w:val="24"/>
        </w:rPr>
      </w:pPr>
      <w:r w:rsidRPr="00FA17E6">
        <w:rPr>
          <w:szCs w:val="24"/>
        </w:rPr>
        <w:lastRenderedPageBreak/>
        <w:t>10.5.2.2. Лабораторные работы и опыты.</w:t>
      </w:r>
    </w:p>
    <w:p w14:paraId="263CC0DF" w14:textId="77777777" w:rsidR="00927E10" w:rsidRPr="00FA17E6" w:rsidRDefault="00927E10" w:rsidP="00FA17E6">
      <w:pPr>
        <w:pStyle w:val="ConsPlusNormal"/>
        <w:ind w:firstLine="540"/>
        <w:jc w:val="both"/>
        <w:rPr>
          <w:szCs w:val="24"/>
        </w:rPr>
      </w:pPr>
      <w:r w:rsidRPr="00FA17E6">
        <w:rPr>
          <w:szCs w:val="24"/>
        </w:rPr>
        <w:t>Определение частоты и периода колебаний математического маятника.</w:t>
      </w:r>
    </w:p>
    <w:p w14:paraId="03BFFF29" w14:textId="77777777" w:rsidR="00927E10" w:rsidRPr="00FA17E6" w:rsidRDefault="00927E10" w:rsidP="00FA17E6">
      <w:pPr>
        <w:pStyle w:val="ConsPlusNormal"/>
        <w:ind w:firstLine="540"/>
        <w:jc w:val="both"/>
        <w:rPr>
          <w:szCs w:val="24"/>
        </w:rPr>
      </w:pPr>
      <w:r w:rsidRPr="00FA17E6">
        <w:rPr>
          <w:szCs w:val="24"/>
        </w:rPr>
        <w:t>Определение частоты и периода колебаний пружинного маятника.</w:t>
      </w:r>
    </w:p>
    <w:p w14:paraId="77AC7AB1" w14:textId="77777777" w:rsidR="00927E10" w:rsidRPr="00FA17E6" w:rsidRDefault="00927E10" w:rsidP="00FA17E6">
      <w:pPr>
        <w:pStyle w:val="ConsPlusNormal"/>
        <w:ind w:firstLine="540"/>
        <w:jc w:val="both"/>
        <w:rPr>
          <w:szCs w:val="24"/>
        </w:rPr>
      </w:pPr>
      <w:r w:rsidRPr="00FA17E6">
        <w:rPr>
          <w:szCs w:val="24"/>
        </w:rPr>
        <w:t>Исследование зависимости периода колебаний подвешенного к нити груза от длины нити.</w:t>
      </w:r>
    </w:p>
    <w:p w14:paraId="2EEBDE59" w14:textId="77777777" w:rsidR="00927E10" w:rsidRPr="00FA17E6" w:rsidRDefault="00927E10" w:rsidP="00FA17E6">
      <w:pPr>
        <w:pStyle w:val="ConsPlusNormal"/>
        <w:ind w:firstLine="540"/>
        <w:jc w:val="both"/>
        <w:rPr>
          <w:szCs w:val="24"/>
        </w:rPr>
      </w:pPr>
      <w:r w:rsidRPr="00FA17E6">
        <w:rPr>
          <w:szCs w:val="24"/>
        </w:rPr>
        <w:t>Исследование зависимости периода колебаний пружинного маятника от массы груза.</w:t>
      </w:r>
    </w:p>
    <w:p w14:paraId="29BDD486" w14:textId="77777777" w:rsidR="00927E10" w:rsidRPr="00FA17E6" w:rsidRDefault="00927E10" w:rsidP="00FA17E6">
      <w:pPr>
        <w:pStyle w:val="ConsPlusNormal"/>
        <w:ind w:firstLine="540"/>
        <w:jc w:val="both"/>
        <w:rPr>
          <w:szCs w:val="24"/>
        </w:rPr>
      </w:pPr>
      <w:r w:rsidRPr="00FA17E6">
        <w:rPr>
          <w:szCs w:val="24"/>
        </w:rPr>
        <w:t>Проверка независимости периода колебаний груза, подвешенного к нити, от массы груза.</w:t>
      </w:r>
    </w:p>
    <w:p w14:paraId="728EEA80" w14:textId="77777777" w:rsidR="00927E10" w:rsidRPr="00FA17E6" w:rsidRDefault="00927E10" w:rsidP="00FA17E6">
      <w:pPr>
        <w:pStyle w:val="ConsPlusNormal"/>
        <w:ind w:firstLine="540"/>
        <w:jc w:val="both"/>
        <w:rPr>
          <w:szCs w:val="24"/>
        </w:rPr>
      </w:pPr>
      <w:r w:rsidRPr="00FA17E6">
        <w:rPr>
          <w:szCs w:val="24"/>
        </w:rPr>
        <w:t>Опыты, демонстрирующие зависимость периода колебаний пружинного маятника от массы груза и жесткости пружины.</w:t>
      </w:r>
    </w:p>
    <w:p w14:paraId="6FC717D3" w14:textId="77777777" w:rsidR="00927E10" w:rsidRPr="00FA17E6" w:rsidRDefault="00927E10" w:rsidP="00FA17E6">
      <w:pPr>
        <w:pStyle w:val="ConsPlusNormal"/>
        <w:ind w:firstLine="540"/>
        <w:jc w:val="both"/>
        <w:rPr>
          <w:szCs w:val="24"/>
        </w:rPr>
      </w:pPr>
      <w:r w:rsidRPr="00FA17E6">
        <w:rPr>
          <w:szCs w:val="24"/>
        </w:rPr>
        <w:t>Измерение ускорения свободного падения.</w:t>
      </w:r>
    </w:p>
    <w:p w14:paraId="43E9E613" w14:textId="77777777" w:rsidR="00927E10" w:rsidRPr="00FA17E6" w:rsidRDefault="00927E10" w:rsidP="00FA17E6">
      <w:pPr>
        <w:pStyle w:val="ConsPlusNormal"/>
        <w:ind w:firstLine="540"/>
        <w:jc w:val="both"/>
        <w:rPr>
          <w:szCs w:val="24"/>
        </w:rPr>
      </w:pPr>
      <w:r w:rsidRPr="00FA17E6">
        <w:rPr>
          <w:szCs w:val="24"/>
        </w:rPr>
        <w:t>10.5.3. Электромагнитное поле и электромагнитные волны.</w:t>
      </w:r>
    </w:p>
    <w:p w14:paraId="7F2C3A72" w14:textId="77777777" w:rsidR="00927E10" w:rsidRPr="00FA17E6" w:rsidRDefault="00927E10" w:rsidP="00FA17E6">
      <w:pPr>
        <w:pStyle w:val="ConsPlusNormal"/>
        <w:ind w:firstLine="540"/>
        <w:jc w:val="both"/>
        <w:rPr>
          <w:szCs w:val="24"/>
        </w:rPr>
      </w:pPr>
      <w:r w:rsidRPr="00FA17E6">
        <w:rPr>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5ECB158F" w14:textId="77777777" w:rsidR="00927E10" w:rsidRPr="00FA17E6" w:rsidRDefault="00927E10" w:rsidP="00FA17E6">
      <w:pPr>
        <w:pStyle w:val="ConsPlusNormal"/>
        <w:ind w:firstLine="540"/>
        <w:jc w:val="both"/>
        <w:rPr>
          <w:szCs w:val="24"/>
        </w:rPr>
      </w:pPr>
      <w:r w:rsidRPr="00FA17E6">
        <w:rPr>
          <w:szCs w:val="24"/>
        </w:rPr>
        <w:t>Электромагнитная природа света. Скорость света. Волновые свойства света.</w:t>
      </w:r>
    </w:p>
    <w:p w14:paraId="3006E964" w14:textId="77777777" w:rsidR="00927E10" w:rsidRPr="00FA17E6" w:rsidRDefault="00927E10" w:rsidP="00FA17E6">
      <w:pPr>
        <w:pStyle w:val="ConsPlusNormal"/>
        <w:ind w:firstLine="540"/>
        <w:jc w:val="both"/>
        <w:rPr>
          <w:szCs w:val="24"/>
        </w:rPr>
      </w:pPr>
      <w:r w:rsidRPr="00FA17E6">
        <w:rPr>
          <w:szCs w:val="24"/>
        </w:rPr>
        <w:t>10.5.3.1. Демонстрации.</w:t>
      </w:r>
    </w:p>
    <w:p w14:paraId="14345E06" w14:textId="77777777" w:rsidR="00927E10" w:rsidRPr="00FA17E6" w:rsidRDefault="00927E10" w:rsidP="00FA17E6">
      <w:pPr>
        <w:pStyle w:val="ConsPlusNormal"/>
        <w:ind w:firstLine="540"/>
        <w:jc w:val="both"/>
        <w:rPr>
          <w:szCs w:val="24"/>
        </w:rPr>
      </w:pPr>
      <w:r w:rsidRPr="00FA17E6">
        <w:rPr>
          <w:szCs w:val="24"/>
        </w:rPr>
        <w:t>Свойства электромагнитных волн.</w:t>
      </w:r>
    </w:p>
    <w:p w14:paraId="3807C49A" w14:textId="77777777" w:rsidR="00927E10" w:rsidRPr="00FA17E6" w:rsidRDefault="00927E10" w:rsidP="00FA17E6">
      <w:pPr>
        <w:pStyle w:val="ConsPlusNormal"/>
        <w:ind w:firstLine="540"/>
        <w:jc w:val="both"/>
        <w:rPr>
          <w:szCs w:val="24"/>
        </w:rPr>
      </w:pPr>
      <w:r w:rsidRPr="00FA17E6">
        <w:rPr>
          <w:szCs w:val="24"/>
        </w:rPr>
        <w:t>Волновые свойства света.</w:t>
      </w:r>
    </w:p>
    <w:p w14:paraId="1D0E192C" w14:textId="77777777" w:rsidR="00927E10" w:rsidRPr="00FA17E6" w:rsidRDefault="00927E10" w:rsidP="00FA17E6">
      <w:pPr>
        <w:pStyle w:val="ConsPlusNormal"/>
        <w:ind w:firstLine="540"/>
        <w:jc w:val="both"/>
        <w:rPr>
          <w:szCs w:val="24"/>
        </w:rPr>
      </w:pPr>
      <w:r w:rsidRPr="00FA17E6">
        <w:rPr>
          <w:szCs w:val="24"/>
        </w:rPr>
        <w:t>10.5.3.2. Лабораторные работы и опыты.</w:t>
      </w:r>
    </w:p>
    <w:p w14:paraId="40E85C90" w14:textId="77777777" w:rsidR="00927E10" w:rsidRPr="00FA17E6" w:rsidRDefault="00927E10" w:rsidP="00FA17E6">
      <w:pPr>
        <w:pStyle w:val="ConsPlusNormal"/>
        <w:ind w:firstLine="540"/>
        <w:jc w:val="both"/>
        <w:rPr>
          <w:szCs w:val="24"/>
        </w:rPr>
      </w:pPr>
      <w:r w:rsidRPr="00FA17E6">
        <w:rPr>
          <w:szCs w:val="24"/>
        </w:rPr>
        <w:t>Изучение свойств электромагнитных волн с помощью мобильного телефона.</w:t>
      </w:r>
    </w:p>
    <w:p w14:paraId="2D33E744" w14:textId="77777777" w:rsidR="00927E10" w:rsidRPr="00FA17E6" w:rsidRDefault="00927E10" w:rsidP="00FA17E6">
      <w:pPr>
        <w:pStyle w:val="ConsPlusNormal"/>
        <w:ind w:firstLine="540"/>
        <w:jc w:val="both"/>
        <w:rPr>
          <w:szCs w:val="24"/>
        </w:rPr>
      </w:pPr>
      <w:r w:rsidRPr="00FA17E6">
        <w:rPr>
          <w:szCs w:val="24"/>
        </w:rPr>
        <w:t>10.5.4. Световые явления.</w:t>
      </w:r>
    </w:p>
    <w:p w14:paraId="3B3BE535" w14:textId="77777777" w:rsidR="00927E10" w:rsidRPr="00FA17E6" w:rsidRDefault="00927E10" w:rsidP="00FA17E6">
      <w:pPr>
        <w:pStyle w:val="ConsPlusNormal"/>
        <w:ind w:firstLine="540"/>
        <w:jc w:val="both"/>
        <w:rPr>
          <w:szCs w:val="24"/>
        </w:rPr>
      </w:pPr>
      <w:r w:rsidRPr="00FA17E6">
        <w:rPr>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03D5035D" w14:textId="77777777" w:rsidR="00927E10" w:rsidRPr="00FA17E6" w:rsidRDefault="00927E10" w:rsidP="00FA17E6">
      <w:pPr>
        <w:pStyle w:val="ConsPlusNormal"/>
        <w:ind w:firstLine="540"/>
        <w:jc w:val="both"/>
        <w:rPr>
          <w:szCs w:val="24"/>
        </w:rPr>
      </w:pPr>
      <w:r w:rsidRPr="00FA17E6">
        <w:rPr>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1DEEC9D9" w14:textId="77777777" w:rsidR="00927E10" w:rsidRPr="00FA17E6" w:rsidRDefault="00927E10" w:rsidP="00FA17E6">
      <w:pPr>
        <w:pStyle w:val="ConsPlusNormal"/>
        <w:ind w:firstLine="540"/>
        <w:jc w:val="both"/>
        <w:rPr>
          <w:szCs w:val="24"/>
        </w:rPr>
      </w:pPr>
      <w:r w:rsidRPr="00FA17E6">
        <w:rPr>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6CC2531C" w14:textId="77777777" w:rsidR="00927E10" w:rsidRPr="00FA17E6" w:rsidRDefault="00927E10" w:rsidP="00FA17E6">
      <w:pPr>
        <w:pStyle w:val="ConsPlusNormal"/>
        <w:ind w:firstLine="540"/>
        <w:jc w:val="both"/>
        <w:rPr>
          <w:szCs w:val="24"/>
        </w:rPr>
      </w:pPr>
      <w:r w:rsidRPr="00FA17E6">
        <w:rPr>
          <w:szCs w:val="24"/>
        </w:rPr>
        <w:t>Разложение белого света в спектр. Опыты Ньютона. Сложение спектральных цветов. Дисперсия света.</w:t>
      </w:r>
    </w:p>
    <w:p w14:paraId="75FB4BBC" w14:textId="77777777" w:rsidR="00927E10" w:rsidRPr="00FA17E6" w:rsidRDefault="00927E10" w:rsidP="00FA17E6">
      <w:pPr>
        <w:pStyle w:val="ConsPlusNormal"/>
        <w:ind w:firstLine="540"/>
        <w:jc w:val="both"/>
        <w:rPr>
          <w:szCs w:val="24"/>
        </w:rPr>
      </w:pPr>
      <w:r w:rsidRPr="00FA17E6">
        <w:rPr>
          <w:szCs w:val="24"/>
        </w:rPr>
        <w:t>10.5.4.1. Демонстрации.</w:t>
      </w:r>
    </w:p>
    <w:p w14:paraId="44956129" w14:textId="77777777" w:rsidR="00927E10" w:rsidRPr="00FA17E6" w:rsidRDefault="00927E10" w:rsidP="00FA17E6">
      <w:pPr>
        <w:pStyle w:val="ConsPlusNormal"/>
        <w:ind w:firstLine="540"/>
        <w:jc w:val="both"/>
        <w:rPr>
          <w:szCs w:val="24"/>
        </w:rPr>
      </w:pPr>
      <w:r w:rsidRPr="00FA17E6">
        <w:rPr>
          <w:szCs w:val="24"/>
        </w:rPr>
        <w:t>Прямолинейное распространение света.</w:t>
      </w:r>
    </w:p>
    <w:p w14:paraId="31BD3118" w14:textId="77777777" w:rsidR="00927E10" w:rsidRPr="00FA17E6" w:rsidRDefault="00927E10" w:rsidP="00FA17E6">
      <w:pPr>
        <w:pStyle w:val="ConsPlusNormal"/>
        <w:ind w:firstLine="540"/>
        <w:jc w:val="both"/>
        <w:rPr>
          <w:szCs w:val="24"/>
        </w:rPr>
      </w:pPr>
      <w:r w:rsidRPr="00FA17E6">
        <w:rPr>
          <w:szCs w:val="24"/>
        </w:rPr>
        <w:t>Отражение света.</w:t>
      </w:r>
    </w:p>
    <w:p w14:paraId="42113F55" w14:textId="77777777" w:rsidR="00927E10" w:rsidRPr="00FA17E6" w:rsidRDefault="00927E10" w:rsidP="00FA17E6">
      <w:pPr>
        <w:pStyle w:val="ConsPlusNormal"/>
        <w:ind w:firstLine="540"/>
        <w:jc w:val="both"/>
        <w:rPr>
          <w:szCs w:val="24"/>
        </w:rPr>
      </w:pPr>
      <w:r w:rsidRPr="00FA17E6">
        <w:rPr>
          <w:szCs w:val="24"/>
        </w:rPr>
        <w:t>Получение изображений в плоском, вогнутом и выпуклом зеркалах.</w:t>
      </w:r>
    </w:p>
    <w:p w14:paraId="2AB78303" w14:textId="77777777" w:rsidR="00927E10" w:rsidRPr="00FA17E6" w:rsidRDefault="00927E10" w:rsidP="00FA17E6">
      <w:pPr>
        <w:pStyle w:val="ConsPlusNormal"/>
        <w:ind w:firstLine="540"/>
        <w:jc w:val="both"/>
        <w:rPr>
          <w:szCs w:val="24"/>
        </w:rPr>
      </w:pPr>
      <w:r w:rsidRPr="00FA17E6">
        <w:rPr>
          <w:szCs w:val="24"/>
        </w:rPr>
        <w:t>Преломление света.</w:t>
      </w:r>
    </w:p>
    <w:p w14:paraId="5D29C97A" w14:textId="77777777" w:rsidR="00927E10" w:rsidRPr="00FA17E6" w:rsidRDefault="00927E10" w:rsidP="00FA17E6">
      <w:pPr>
        <w:pStyle w:val="ConsPlusNormal"/>
        <w:ind w:firstLine="540"/>
        <w:jc w:val="both"/>
        <w:rPr>
          <w:szCs w:val="24"/>
        </w:rPr>
      </w:pPr>
      <w:r w:rsidRPr="00FA17E6">
        <w:rPr>
          <w:szCs w:val="24"/>
        </w:rPr>
        <w:t>Оптический световод.</w:t>
      </w:r>
    </w:p>
    <w:p w14:paraId="272340C9" w14:textId="77777777" w:rsidR="00927E10" w:rsidRPr="00FA17E6" w:rsidRDefault="00927E10" w:rsidP="00FA17E6">
      <w:pPr>
        <w:pStyle w:val="ConsPlusNormal"/>
        <w:ind w:firstLine="540"/>
        <w:jc w:val="both"/>
        <w:rPr>
          <w:szCs w:val="24"/>
        </w:rPr>
      </w:pPr>
      <w:r w:rsidRPr="00FA17E6">
        <w:rPr>
          <w:szCs w:val="24"/>
        </w:rPr>
        <w:t>Ход лучей в собирающей линзе.</w:t>
      </w:r>
    </w:p>
    <w:p w14:paraId="0E793557" w14:textId="77777777" w:rsidR="00927E10" w:rsidRPr="00FA17E6" w:rsidRDefault="00927E10" w:rsidP="00FA17E6">
      <w:pPr>
        <w:pStyle w:val="ConsPlusNormal"/>
        <w:ind w:firstLine="540"/>
        <w:jc w:val="both"/>
        <w:rPr>
          <w:szCs w:val="24"/>
        </w:rPr>
      </w:pPr>
      <w:r w:rsidRPr="00FA17E6">
        <w:rPr>
          <w:szCs w:val="24"/>
        </w:rPr>
        <w:t>Ход лучей в рассеивающей линзе.</w:t>
      </w:r>
    </w:p>
    <w:p w14:paraId="5B0007AC" w14:textId="77777777" w:rsidR="00927E10" w:rsidRPr="00FA17E6" w:rsidRDefault="00927E10" w:rsidP="00FA17E6">
      <w:pPr>
        <w:pStyle w:val="ConsPlusNormal"/>
        <w:ind w:firstLine="540"/>
        <w:jc w:val="both"/>
        <w:rPr>
          <w:szCs w:val="24"/>
        </w:rPr>
      </w:pPr>
      <w:r w:rsidRPr="00FA17E6">
        <w:rPr>
          <w:szCs w:val="24"/>
        </w:rPr>
        <w:t>Получение изображений с помощью линз.</w:t>
      </w:r>
    </w:p>
    <w:p w14:paraId="2B332CC0" w14:textId="77777777" w:rsidR="00927E10" w:rsidRPr="00FA17E6" w:rsidRDefault="00927E10" w:rsidP="00FA17E6">
      <w:pPr>
        <w:pStyle w:val="ConsPlusNormal"/>
        <w:ind w:firstLine="540"/>
        <w:jc w:val="both"/>
        <w:rPr>
          <w:szCs w:val="24"/>
        </w:rPr>
      </w:pPr>
      <w:r w:rsidRPr="00FA17E6">
        <w:rPr>
          <w:szCs w:val="24"/>
        </w:rPr>
        <w:t>Принцип действия фотоаппарата, микроскопа и телескопа.</w:t>
      </w:r>
    </w:p>
    <w:p w14:paraId="65487E5D" w14:textId="77777777" w:rsidR="00927E10" w:rsidRPr="00FA17E6" w:rsidRDefault="00927E10" w:rsidP="00FA17E6">
      <w:pPr>
        <w:pStyle w:val="ConsPlusNormal"/>
        <w:ind w:firstLine="540"/>
        <w:jc w:val="both"/>
        <w:rPr>
          <w:szCs w:val="24"/>
        </w:rPr>
      </w:pPr>
      <w:r w:rsidRPr="00FA17E6">
        <w:rPr>
          <w:szCs w:val="24"/>
        </w:rPr>
        <w:t>Модель глаза.</w:t>
      </w:r>
    </w:p>
    <w:p w14:paraId="2924B3F7" w14:textId="77777777" w:rsidR="00927E10" w:rsidRPr="00FA17E6" w:rsidRDefault="00927E10" w:rsidP="00FA17E6">
      <w:pPr>
        <w:pStyle w:val="ConsPlusNormal"/>
        <w:ind w:firstLine="540"/>
        <w:jc w:val="both"/>
        <w:rPr>
          <w:szCs w:val="24"/>
        </w:rPr>
      </w:pPr>
      <w:r w:rsidRPr="00FA17E6">
        <w:rPr>
          <w:szCs w:val="24"/>
        </w:rPr>
        <w:t>Разложение белого света в спектр.</w:t>
      </w:r>
    </w:p>
    <w:p w14:paraId="0018E014" w14:textId="77777777" w:rsidR="00927E10" w:rsidRPr="00FA17E6" w:rsidRDefault="00927E10" w:rsidP="00FA17E6">
      <w:pPr>
        <w:pStyle w:val="ConsPlusNormal"/>
        <w:ind w:firstLine="540"/>
        <w:jc w:val="both"/>
        <w:rPr>
          <w:szCs w:val="24"/>
        </w:rPr>
      </w:pPr>
      <w:r w:rsidRPr="00FA17E6">
        <w:rPr>
          <w:szCs w:val="24"/>
        </w:rPr>
        <w:t>Получение белого света при сложении света разных цветов.</w:t>
      </w:r>
    </w:p>
    <w:p w14:paraId="55590E78" w14:textId="77777777" w:rsidR="00927E10" w:rsidRPr="00FA17E6" w:rsidRDefault="00927E10" w:rsidP="00FA17E6">
      <w:pPr>
        <w:pStyle w:val="ConsPlusNormal"/>
        <w:ind w:firstLine="540"/>
        <w:jc w:val="both"/>
        <w:rPr>
          <w:szCs w:val="24"/>
        </w:rPr>
      </w:pPr>
      <w:r w:rsidRPr="00FA17E6">
        <w:rPr>
          <w:szCs w:val="24"/>
        </w:rPr>
        <w:t>10.5.4.2. Лабораторные работы и опыты.</w:t>
      </w:r>
    </w:p>
    <w:p w14:paraId="548CFC11" w14:textId="77777777" w:rsidR="00927E10" w:rsidRPr="00FA17E6" w:rsidRDefault="00927E10" w:rsidP="00FA17E6">
      <w:pPr>
        <w:pStyle w:val="ConsPlusNormal"/>
        <w:ind w:firstLine="540"/>
        <w:jc w:val="both"/>
        <w:rPr>
          <w:szCs w:val="24"/>
        </w:rPr>
      </w:pPr>
      <w:r w:rsidRPr="00FA17E6">
        <w:rPr>
          <w:szCs w:val="24"/>
        </w:rPr>
        <w:t>Исследование зависимости угла отражения светового луча от угла падения.</w:t>
      </w:r>
    </w:p>
    <w:p w14:paraId="3FAF03EC" w14:textId="77777777" w:rsidR="00927E10" w:rsidRPr="00FA17E6" w:rsidRDefault="00927E10" w:rsidP="00FA17E6">
      <w:pPr>
        <w:pStyle w:val="ConsPlusNormal"/>
        <w:ind w:firstLine="540"/>
        <w:jc w:val="both"/>
        <w:rPr>
          <w:szCs w:val="24"/>
        </w:rPr>
      </w:pPr>
      <w:r w:rsidRPr="00FA17E6">
        <w:rPr>
          <w:szCs w:val="24"/>
        </w:rPr>
        <w:t>Изучение характеристик изображения предмета в плоском зеркале.</w:t>
      </w:r>
    </w:p>
    <w:p w14:paraId="38365638" w14:textId="77777777" w:rsidR="00927E10" w:rsidRPr="00FA17E6" w:rsidRDefault="00927E10" w:rsidP="00FA17E6">
      <w:pPr>
        <w:pStyle w:val="ConsPlusNormal"/>
        <w:ind w:firstLine="540"/>
        <w:jc w:val="both"/>
        <w:rPr>
          <w:szCs w:val="24"/>
        </w:rPr>
      </w:pPr>
      <w:r w:rsidRPr="00FA17E6">
        <w:rPr>
          <w:szCs w:val="24"/>
        </w:rPr>
        <w:t>Исследование зависимости угла преломления светового луча от угла падения на границе "воздух-стекло".</w:t>
      </w:r>
    </w:p>
    <w:p w14:paraId="179661E3" w14:textId="77777777" w:rsidR="00927E10" w:rsidRPr="00FA17E6" w:rsidRDefault="00927E10" w:rsidP="00FA17E6">
      <w:pPr>
        <w:pStyle w:val="ConsPlusNormal"/>
        <w:ind w:firstLine="540"/>
        <w:jc w:val="both"/>
        <w:rPr>
          <w:szCs w:val="24"/>
        </w:rPr>
      </w:pPr>
      <w:r w:rsidRPr="00FA17E6">
        <w:rPr>
          <w:szCs w:val="24"/>
        </w:rPr>
        <w:t>Получение изображений с помощью собирающей линзы.</w:t>
      </w:r>
    </w:p>
    <w:p w14:paraId="7F35F623" w14:textId="77777777" w:rsidR="00927E10" w:rsidRPr="00FA17E6" w:rsidRDefault="00927E10" w:rsidP="00FA17E6">
      <w:pPr>
        <w:pStyle w:val="ConsPlusNormal"/>
        <w:ind w:firstLine="540"/>
        <w:jc w:val="both"/>
        <w:rPr>
          <w:szCs w:val="24"/>
        </w:rPr>
      </w:pPr>
      <w:r w:rsidRPr="00FA17E6">
        <w:rPr>
          <w:szCs w:val="24"/>
        </w:rPr>
        <w:t>Определение фокусного расстояния и оптической силы собирающей линзы.</w:t>
      </w:r>
    </w:p>
    <w:p w14:paraId="54309127" w14:textId="77777777" w:rsidR="00927E10" w:rsidRPr="00FA17E6" w:rsidRDefault="00927E10" w:rsidP="00FA17E6">
      <w:pPr>
        <w:pStyle w:val="ConsPlusNormal"/>
        <w:ind w:firstLine="540"/>
        <w:jc w:val="both"/>
        <w:rPr>
          <w:szCs w:val="24"/>
        </w:rPr>
      </w:pPr>
      <w:r w:rsidRPr="00FA17E6">
        <w:rPr>
          <w:szCs w:val="24"/>
        </w:rPr>
        <w:t>Опыты по разложению белого света в спектр.</w:t>
      </w:r>
    </w:p>
    <w:p w14:paraId="663D697F" w14:textId="77777777" w:rsidR="00927E10" w:rsidRPr="00FA17E6" w:rsidRDefault="00927E10" w:rsidP="00FA17E6">
      <w:pPr>
        <w:pStyle w:val="ConsPlusNormal"/>
        <w:ind w:firstLine="540"/>
        <w:jc w:val="both"/>
        <w:rPr>
          <w:szCs w:val="24"/>
        </w:rPr>
      </w:pPr>
      <w:r w:rsidRPr="00FA17E6">
        <w:rPr>
          <w:szCs w:val="24"/>
        </w:rPr>
        <w:t>Опыты по восприятию цвета предметов при их наблюдении через цветовые фильтры.</w:t>
      </w:r>
    </w:p>
    <w:p w14:paraId="5D050F4B" w14:textId="77777777" w:rsidR="00927E10" w:rsidRPr="00FA17E6" w:rsidRDefault="00927E10" w:rsidP="00FA17E6">
      <w:pPr>
        <w:pStyle w:val="ConsPlusNormal"/>
        <w:ind w:firstLine="540"/>
        <w:jc w:val="both"/>
        <w:rPr>
          <w:szCs w:val="24"/>
        </w:rPr>
      </w:pPr>
      <w:r w:rsidRPr="00FA17E6">
        <w:rPr>
          <w:szCs w:val="24"/>
        </w:rPr>
        <w:lastRenderedPageBreak/>
        <w:t>10.5.5. Квантовые явления.</w:t>
      </w:r>
    </w:p>
    <w:p w14:paraId="26288824" w14:textId="77777777" w:rsidR="00927E10" w:rsidRPr="00FA17E6" w:rsidRDefault="00927E10" w:rsidP="00FA17E6">
      <w:pPr>
        <w:pStyle w:val="ConsPlusNormal"/>
        <w:ind w:firstLine="540"/>
        <w:jc w:val="both"/>
        <w:rPr>
          <w:szCs w:val="24"/>
        </w:rPr>
      </w:pPr>
      <w:r w:rsidRPr="00FA17E6">
        <w:rPr>
          <w:szCs w:val="24"/>
        </w:rPr>
        <w:t>Опыты Резерфорда и планетарная модель атома. Модель атома Бора. Испускание и поглощение света атомом. Кванты. Линейчатые спектры.</w:t>
      </w:r>
    </w:p>
    <w:p w14:paraId="7BFB8306" w14:textId="77777777" w:rsidR="00927E10" w:rsidRPr="00FA17E6" w:rsidRDefault="00927E10" w:rsidP="00FA17E6">
      <w:pPr>
        <w:pStyle w:val="ConsPlusNormal"/>
        <w:ind w:firstLine="540"/>
        <w:jc w:val="both"/>
        <w:rPr>
          <w:szCs w:val="24"/>
        </w:rPr>
      </w:pPr>
      <w:r w:rsidRPr="00FA17E6">
        <w:rPr>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7ADE74FD" w14:textId="77777777" w:rsidR="00927E10" w:rsidRPr="00FA17E6" w:rsidRDefault="00927E10" w:rsidP="00FA17E6">
      <w:pPr>
        <w:pStyle w:val="ConsPlusNormal"/>
        <w:ind w:firstLine="540"/>
        <w:jc w:val="both"/>
        <w:rPr>
          <w:szCs w:val="24"/>
        </w:rPr>
      </w:pPr>
      <w:r w:rsidRPr="00FA17E6">
        <w:rPr>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w:t>
      </w:r>
    </w:p>
    <w:p w14:paraId="433AF8D5" w14:textId="77777777" w:rsidR="00927E10" w:rsidRPr="00FA17E6" w:rsidRDefault="00927E10" w:rsidP="00FA17E6">
      <w:pPr>
        <w:pStyle w:val="ConsPlusNormal"/>
        <w:ind w:firstLine="540"/>
        <w:jc w:val="both"/>
        <w:rPr>
          <w:szCs w:val="24"/>
        </w:rPr>
      </w:pPr>
      <w:r w:rsidRPr="00FA17E6">
        <w:rPr>
          <w:szCs w:val="24"/>
        </w:rPr>
        <w:t>Ядерная энергетика. Действия радиоактивных излучений на живые организмы.</w:t>
      </w:r>
    </w:p>
    <w:p w14:paraId="4868E503" w14:textId="77777777" w:rsidR="00927E10" w:rsidRPr="00FA17E6" w:rsidRDefault="00927E10" w:rsidP="00FA17E6">
      <w:pPr>
        <w:pStyle w:val="ConsPlusNormal"/>
        <w:ind w:firstLine="540"/>
        <w:jc w:val="both"/>
        <w:rPr>
          <w:szCs w:val="24"/>
        </w:rPr>
      </w:pPr>
      <w:r w:rsidRPr="00FA17E6">
        <w:rPr>
          <w:szCs w:val="24"/>
        </w:rPr>
        <w:t>10.5.5.1. Демонстрации.</w:t>
      </w:r>
    </w:p>
    <w:p w14:paraId="7B267190" w14:textId="77777777" w:rsidR="00927E10" w:rsidRPr="00FA17E6" w:rsidRDefault="00927E10" w:rsidP="00FA17E6">
      <w:pPr>
        <w:pStyle w:val="ConsPlusNormal"/>
        <w:ind w:firstLine="540"/>
        <w:jc w:val="both"/>
        <w:rPr>
          <w:szCs w:val="24"/>
        </w:rPr>
      </w:pPr>
      <w:r w:rsidRPr="00FA17E6">
        <w:rPr>
          <w:szCs w:val="24"/>
        </w:rPr>
        <w:t>Спектры излучения и поглощения.</w:t>
      </w:r>
    </w:p>
    <w:p w14:paraId="0CDF9A7A" w14:textId="77777777" w:rsidR="00927E10" w:rsidRPr="00FA17E6" w:rsidRDefault="00927E10" w:rsidP="00FA17E6">
      <w:pPr>
        <w:pStyle w:val="ConsPlusNormal"/>
        <w:ind w:firstLine="540"/>
        <w:jc w:val="both"/>
        <w:rPr>
          <w:szCs w:val="24"/>
        </w:rPr>
      </w:pPr>
      <w:r w:rsidRPr="00FA17E6">
        <w:rPr>
          <w:szCs w:val="24"/>
        </w:rPr>
        <w:t>Спектры различных газов.</w:t>
      </w:r>
    </w:p>
    <w:p w14:paraId="7935E2DA" w14:textId="77777777" w:rsidR="00927E10" w:rsidRPr="00FA17E6" w:rsidRDefault="00927E10" w:rsidP="00FA17E6">
      <w:pPr>
        <w:pStyle w:val="ConsPlusNormal"/>
        <w:ind w:firstLine="540"/>
        <w:jc w:val="both"/>
        <w:rPr>
          <w:szCs w:val="24"/>
        </w:rPr>
      </w:pPr>
      <w:r w:rsidRPr="00FA17E6">
        <w:rPr>
          <w:szCs w:val="24"/>
        </w:rPr>
        <w:t>Спектр водорода.</w:t>
      </w:r>
    </w:p>
    <w:p w14:paraId="234CCFAA" w14:textId="77777777" w:rsidR="00927E10" w:rsidRPr="00FA17E6" w:rsidRDefault="00927E10" w:rsidP="00FA17E6">
      <w:pPr>
        <w:pStyle w:val="ConsPlusNormal"/>
        <w:ind w:firstLine="540"/>
        <w:jc w:val="both"/>
        <w:rPr>
          <w:szCs w:val="24"/>
        </w:rPr>
      </w:pPr>
      <w:r w:rsidRPr="00FA17E6">
        <w:rPr>
          <w:szCs w:val="24"/>
        </w:rPr>
        <w:t>Наблюдение треков в камере Вильсона.</w:t>
      </w:r>
    </w:p>
    <w:p w14:paraId="54C77A02" w14:textId="77777777" w:rsidR="00927E10" w:rsidRPr="00FA17E6" w:rsidRDefault="00927E10" w:rsidP="00FA17E6">
      <w:pPr>
        <w:pStyle w:val="ConsPlusNormal"/>
        <w:ind w:firstLine="540"/>
        <w:jc w:val="both"/>
        <w:rPr>
          <w:szCs w:val="24"/>
        </w:rPr>
      </w:pPr>
      <w:r w:rsidRPr="00FA17E6">
        <w:rPr>
          <w:szCs w:val="24"/>
        </w:rPr>
        <w:t>Работа счетчика ионизирующих излучений.</w:t>
      </w:r>
    </w:p>
    <w:p w14:paraId="03A082FC" w14:textId="77777777" w:rsidR="00927E10" w:rsidRPr="00FA17E6" w:rsidRDefault="00927E10" w:rsidP="00FA17E6">
      <w:pPr>
        <w:pStyle w:val="ConsPlusNormal"/>
        <w:ind w:firstLine="540"/>
        <w:jc w:val="both"/>
        <w:rPr>
          <w:szCs w:val="24"/>
        </w:rPr>
      </w:pPr>
      <w:r w:rsidRPr="00FA17E6">
        <w:rPr>
          <w:szCs w:val="24"/>
        </w:rPr>
        <w:t>Регистрация излучения природных минералов и продуктов.</w:t>
      </w:r>
    </w:p>
    <w:p w14:paraId="3FCDB25F" w14:textId="77777777" w:rsidR="00927E10" w:rsidRPr="00FA17E6" w:rsidRDefault="00927E10" w:rsidP="00FA17E6">
      <w:pPr>
        <w:pStyle w:val="ConsPlusNormal"/>
        <w:ind w:firstLine="540"/>
        <w:jc w:val="both"/>
        <w:rPr>
          <w:szCs w:val="24"/>
        </w:rPr>
      </w:pPr>
      <w:r w:rsidRPr="00FA17E6">
        <w:rPr>
          <w:szCs w:val="24"/>
        </w:rPr>
        <w:t>10.5.5.2. Лабораторные работы и опыты.</w:t>
      </w:r>
    </w:p>
    <w:p w14:paraId="5140C286" w14:textId="77777777" w:rsidR="00927E10" w:rsidRPr="00FA17E6" w:rsidRDefault="00927E10" w:rsidP="00FA17E6">
      <w:pPr>
        <w:pStyle w:val="ConsPlusNormal"/>
        <w:ind w:firstLine="540"/>
        <w:jc w:val="both"/>
        <w:rPr>
          <w:szCs w:val="24"/>
        </w:rPr>
      </w:pPr>
      <w:r w:rsidRPr="00FA17E6">
        <w:rPr>
          <w:szCs w:val="24"/>
        </w:rPr>
        <w:t>Наблюдение сплошных и линейчатых спектров излучения.</w:t>
      </w:r>
    </w:p>
    <w:p w14:paraId="3C736A9E" w14:textId="77777777" w:rsidR="00927E10" w:rsidRPr="00FA17E6" w:rsidRDefault="00927E10" w:rsidP="00FA17E6">
      <w:pPr>
        <w:pStyle w:val="ConsPlusNormal"/>
        <w:ind w:firstLine="540"/>
        <w:jc w:val="both"/>
        <w:rPr>
          <w:szCs w:val="24"/>
        </w:rPr>
      </w:pPr>
      <w:r w:rsidRPr="00FA17E6">
        <w:rPr>
          <w:szCs w:val="24"/>
        </w:rPr>
        <w:t>Исследование треков: измерение энергии частицы по тормозному пути (по фотографиям).</w:t>
      </w:r>
    </w:p>
    <w:p w14:paraId="32CE045E" w14:textId="77777777" w:rsidR="00927E10" w:rsidRPr="00FA17E6" w:rsidRDefault="00927E10" w:rsidP="00FA17E6">
      <w:pPr>
        <w:pStyle w:val="ConsPlusNormal"/>
        <w:ind w:firstLine="540"/>
        <w:jc w:val="both"/>
        <w:rPr>
          <w:szCs w:val="24"/>
        </w:rPr>
      </w:pPr>
      <w:r w:rsidRPr="00FA17E6">
        <w:rPr>
          <w:szCs w:val="24"/>
        </w:rPr>
        <w:t>Измерение радиоактивного фона.</w:t>
      </w:r>
    </w:p>
    <w:p w14:paraId="248A633D" w14:textId="77777777" w:rsidR="00927E10" w:rsidRPr="00FA17E6" w:rsidRDefault="00927E10" w:rsidP="00FA17E6">
      <w:pPr>
        <w:pStyle w:val="ConsPlusNormal"/>
        <w:ind w:firstLine="540"/>
        <w:jc w:val="both"/>
        <w:rPr>
          <w:szCs w:val="24"/>
        </w:rPr>
      </w:pPr>
      <w:r w:rsidRPr="00FA17E6">
        <w:rPr>
          <w:szCs w:val="24"/>
        </w:rPr>
        <w:t>10.5.6. Повторительно-обобщающий модуль.</w:t>
      </w:r>
    </w:p>
    <w:p w14:paraId="6C0DF3DF" w14:textId="77777777" w:rsidR="00927E10" w:rsidRPr="00FA17E6" w:rsidRDefault="00927E10" w:rsidP="00FA17E6">
      <w:pPr>
        <w:pStyle w:val="ConsPlusNormal"/>
        <w:ind w:firstLine="540"/>
        <w:jc w:val="both"/>
        <w:rPr>
          <w:szCs w:val="24"/>
        </w:rPr>
      </w:pPr>
      <w:r w:rsidRPr="00FA17E6">
        <w:rPr>
          <w:szCs w:val="24"/>
        </w:rPr>
        <w:t>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E51B49C" w14:textId="77777777" w:rsidR="00927E10" w:rsidRPr="00FA17E6" w:rsidRDefault="00927E10" w:rsidP="00FA17E6">
      <w:pPr>
        <w:pStyle w:val="ConsPlusNormal"/>
        <w:ind w:firstLine="540"/>
        <w:jc w:val="both"/>
        <w:rPr>
          <w:szCs w:val="24"/>
        </w:rPr>
      </w:pPr>
      <w:r w:rsidRPr="00FA17E6">
        <w:rPr>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4F8AB597" w14:textId="77777777" w:rsidR="00927E10" w:rsidRPr="00FA17E6" w:rsidRDefault="00927E10" w:rsidP="00FA17E6">
      <w:pPr>
        <w:pStyle w:val="ConsPlusNormal"/>
        <w:ind w:firstLine="540"/>
        <w:jc w:val="both"/>
        <w:rPr>
          <w:szCs w:val="24"/>
        </w:rPr>
      </w:pPr>
      <w:r w:rsidRPr="00FA17E6">
        <w:rPr>
          <w:szCs w:val="24"/>
        </w:rPr>
        <w:t>Принципиально деятельностный характер данного модуля реализуется за счет того, что обучающиеся выполняют задания, в которых им предлагается:</w:t>
      </w:r>
    </w:p>
    <w:p w14:paraId="17653182" w14:textId="77777777" w:rsidR="00927E10" w:rsidRPr="00FA17E6" w:rsidRDefault="00927E10" w:rsidP="00FA17E6">
      <w:pPr>
        <w:pStyle w:val="ConsPlusNormal"/>
        <w:ind w:firstLine="540"/>
        <w:jc w:val="both"/>
        <w:rPr>
          <w:szCs w:val="24"/>
        </w:rPr>
      </w:pPr>
      <w:r w:rsidRPr="00FA17E6">
        <w:rPr>
          <w:szCs w:val="24"/>
        </w:rPr>
        <w:t>на основе полученных знаний распознавать и научно объяснять физические явления в окружающей природе и повседневной жизни;</w:t>
      </w:r>
    </w:p>
    <w:p w14:paraId="2028FEED" w14:textId="77777777" w:rsidR="00927E10" w:rsidRPr="00FA17E6" w:rsidRDefault="00927E10" w:rsidP="00FA17E6">
      <w:pPr>
        <w:pStyle w:val="ConsPlusNormal"/>
        <w:ind w:firstLine="540"/>
        <w:jc w:val="both"/>
        <w:rPr>
          <w:szCs w:val="24"/>
        </w:rPr>
      </w:pPr>
      <w:r w:rsidRPr="00FA17E6">
        <w:rPr>
          <w:szCs w:val="24"/>
        </w:rPr>
        <w:t>использовать научные методы исследования физических явлений, в том числе для проверки гипотез и получения теоретических выводов;</w:t>
      </w:r>
    </w:p>
    <w:p w14:paraId="5FC89480" w14:textId="77777777" w:rsidR="00927E10" w:rsidRPr="00FA17E6" w:rsidRDefault="00927E10" w:rsidP="00FA17E6">
      <w:pPr>
        <w:pStyle w:val="ConsPlusNormal"/>
        <w:ind w:firstLine="540"/>
        <w:jc w:val="both"/>
        <w:rPr>
          <w:szCs w:val="24"/>
        </w:rPr>
      </w:pPr>
      <w:r w:rsidRPr="00FA17E6">
        <w:rPr>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CF5DA81" w14:textId="77777777" w:rsidR="00927E10" w:rsidRPr="00FA17E6" w:rsidRDefault="00927E10" w:rsidP="00FA17E6">
      <w:pPr>
        <w:pStyle w:val="ConsPlusNormal"/>
        <w:ind w:firstLine="540"/>
        <w:jc w:val="both"/>
        <w:rPr>
          <w:szCs w:val="24"/>
        </w:rPr>
      </w:pPr>
      <w:r w:rsidRPr="00FA17E6">
        <w:rPr>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6ECC3ED5" w14:textId="77777777" w:rsidR="00927E10" w:rsidRPr="00FA17E6" w:rsidRDefault="00927E10" w:rsidP="00FA17E6">
      <w:pPr>
        <w:pStyle w:val="ConsPlusNormal"/>
        <w:jc w:val="both"/>
        <w:rPr>
          <w:szCs w:val="24"/>
        </w:rPr>
      </w:pPr>
    </w:p>
    <w:p w14:paraId="2C936585"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10.6. Планируемые результаты освоения физики (базовый уровень) на уровне основного общего образования.</w:t>
      </w:r>
    </w:p>
    <w:p w14:paraId="2DAA67C6" w14:textId="77777777" w:rsidR="00927E10" w:rsidRPr="00FA17E6" w:rsidRDefault="00927E10" w:rsidP="00FA17E6">
      <w:pPr>
        <w:pStyle w:val="ConsPlusNormal"/>
        <w:ind w:firstLine="540"/>
        <w:jc w:val="both"/>
        <w:rPr>
          <w:szCs w:val="24"/>
        </w:rPr>
      </w:pPr>
      <w:r w:rsidRPr="00FA17E6">
        <w:rPr>
          <w:szCs w:val="24"/>
        </w:rPr>
        <w:t>10.6.1.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7D5BE334" w14:textId="77777777" w:rsidR="00927E10" w:rsidRPr="00FA17E6" w:rsidRDefault="00927E10" w:rsidP="00FA17E6">
      <w:pPr>
        <w:pStyle w:val="ConsPlusNormal"/>
        <w:ind w:firstLine="540"/>
        <w:jc w:val="both"/>
        <w:rPr>
          <w:szCs w:val="24"/>
        </w:rPr>
      </w:pPr>
      <w:r w:rsidRPr="00FA17E6">
        <w:rPr>
          <w:szCs w:val="24"/>
        </w:rPr>
        <w:t>10.6.2.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9283EA5" w14:textId="77777777" w:rsidR="00927E10" w:rsidRPr="00FA17E6" w:rsidRDefault="00927E10" w:rsidP="00FA17E6">
      <w:pPr>
        <w:pStyle w:val="ConsPlusNormal"/>
        <w:ind w:firstLine="540"/>
        <w:jc w:val="both"/>
        <w:rPr>
          <w:szCs w:val="24"/>
        </w:rPr>
      </w:pPr>
      <w:r w:rsidRPr="00FA17E6">
        <w:rPr>
          <w:szCs w:val="24"/>
        </w:rPr>
        <w:lastRenderedPageBreak/>
        <w:t>1) патриотического воспитания:</w:t>
      </w:r>
    </w:p>
    <w:p w14:paraId="27F82A6B" w14:textId="77777777" w:rsidR="00927E10" w:rsidRPr="00FA17E6" w:rsidRDefault="00927E10" w:rsidP="00FA17E6">
      <w:pPr>
        <w:pStyle w:val="ConsPlusNormal"/>
        <w:ind w:firstLine="540"/>
        <w:jc w:val="both"/>
        <w:rPr>
          <w:szCs w:val="24"/>
        </w:rPr>
      </w:pPr>
      <w:r w:rsidRPr="00FA17E6">
        <w:rPr>
          <w:szCs w:val="24"/>
        </w:rPr>
        <w:t>проявление интереса к истории и современному состоянию российской физической науки;</w:t>
      </w:r>
    </w:p>
    <w:p w14:paraId="7680029D" w14:textId="77777777" w:rsidR="00927E10" w:rsidRPr="00FA17E6" w:rsidRDefault="00927E10" w:rsidP="00FA17E6">
      <w:pPr>
        <w:pStyle w:val="ConsPlusNormal"/>
        <w:ind w:firstLine="540"/>
        <w:jc w:val="both"/>
        <w:rPr>
          <w:szCs w:val="24"/>
        </w:rPr>
      </w:pPr>
      <w:r w:rsidRPr="00FA17E6">
        <w:rPr>
          <w:szCs w:val="24"/>
        </w:rPr>
        <w:t>ценностное отношение к достижениям российских ученых-физиков;</w:t>
      </w:r>
    </w:p>
    <w:p w14:paraId="27F146A2" w14:textId="77777777" w:rsidR="00927E10" w:rsidRPr="00FA17E6" w:rsidRDefault="00927E10" w:rsidP="00FA17E6">
      <w:pPr>
        <w:pStyle w:val="ConsPlusNormal"/>
        <w:ind w:firstLine="540"/>
        <w:jc w:val="both"/>
        <w:rPr>
          <w:szCs w:val="24"/>
        </w:rPr>
      </w:pPr>
      <w:r w:rsidRPr="00FA17E6">
        <w:rPr>
          <w:szCs w:val="24"/>
        </w:rPr>
        <w:t>2) гражданского и духовно-нравственного воспитания:</w:t>
      </w:r>
    </w:p>
    <w:p w14:paraId="6E2F8998" w14:textId="77777777" w:rsidR="00927E10" w:rsidRPr="00FA17E6" w:rsidRDefault="00927E10" w:rsidP="00FA17E6">
      <w:pPr>
        <w:pStyle w:val="ConsPlusNormal"/>
        <w:ind w:firstLine="540"/>
        <w:jc w:val="both"/>
        <w:rPr>
          <w:szCs w:val="24"/>
        </w:rPr>
      </w:pPr>
      <w:r w:rsidRPr="00FA17E6">
        <w:rPr>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30BE76C5" w14:textId="77777777" w:rsidR="00927E10" w:rsidRPr="00FA17E6" w:rsidRDefault="00927E10" w:rsidP="00FA17E6">
      <w:pPr>
        <w:pStyle w:val="ConsPlusNormal"/>
        <w:ind w:firstLine="540"/>
        <w:jc w:val="both"/>
        <w:rPr>
          <w:szCs w:val="24"/>
        </w:rPr>
      </w:pPr>
      <w:r w:rsidRPr="00FA17E6">
        <w:rPr>
          <w:szCs w:val="24"/>
        </w:rPr>
        <w:t>осознание важности морально-этических принципов в деятельности ученого;</w:t>
      </w:r>
    </w:p>
    <w:p w14:paraId="15DF226F" w14:textId="77777777" w:rsidR="00927E10" w:rsidRPr="00FA17E6" w:rsidRDefault="00927E10" w:rsidP="00FA17E6">
      <w:pPr>
        <w:pStyle w:val="ConsPlusNormal"/>
        <w:ind w:firstLine="540"/>
        <w:jc w:val="both"/>
        <w:rPr>
          <w:szCs w:val="24"/>
        </w:rPr>
      </w:pPr>
      <w:r w:rsidRPr="00FA17E6">
        <w:rPr>
          <w:szCs w:val="24"/>
        </w:rPr>
        <w:t>3) эстетического воспитания:</w:t>
      </w:r>
    </w:p>
    <w:p w14:paraId="2C38BF03" w14:textId="77777777" w:rsidR="00927E10" w:rsidRPr="00FA17E6" w:rsidRDefault="00927E10" w:rsidP="00FA17E6">
      <w:pPr>
        <w:pStyle w:val="ConsPlusNormal"/>
        <w:ind w:firstLine="540"/>
        <w:jc w:val="both"/>
        <w:rPr>
          <w:szCs w:val="24"/>
        </w:rPr>
      </w:pPr>
      <w:r w:rsidRPr="00FA17E6">
        <w:rPr>
          <w:szCs w:val="24"/>
        </w:rPr>
        <w:t>восприятие эстетических качеств физической науки: ее гармоничного построения, строгости, точности, лаконичности;</w:t>
      </w:r>
    </w:p>
    <w:p w14:paraId="1804A2E5" w14:textId="77777777" w:rsidR="00927E10" w:rsidRPr="00FA17E6" w:rsidRDefault="00927E10" w:rsidP="00FA17E6">
      <w:pPr>
        <w:pStyle w:val="ConsPlusNormal"/>
        <w:ind w:firstLine="540"/>
        <w:jc w:val="both"/>
        <w:rPr>
          <w:szCs w:val="24"/>
        </w:rPr>
      </w:pPr>
      <w:r w:rsidRPr="00FA17E6">
        <w:rPr>
          <w:szCs w:val="24"/>
        </w:rPr>
        <w:t>4) ценности научного познания:</w:t>
      </w:r>
    </w:p>
    <w:p w14:paraId="04E9E5A4" w14:textId="77777777" w:rsidR="00927E10" w:rsidRPr="00FA17E6" w:rsidRDefault="00927E10" w:rsidP="00FA17E6">
      <w:pPr>
        <w:pStyle w:val="ConsPlusNormal"/>
        <w:ind w:firstLine="540"/>
        <w:jc w:val="both"/>
        <w:rPr>
          <w:szCs w:val="24"/>
        </w:rPr>
      </w:pPr>
      <w:r w:rsidRPr="00FA17E6">
        <w:rPr>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C1B6BC5" w14:textId="77777777" w:rsidR="00927E10" w:rsidRPr="00FA17E6" w:rsidRDefault="00927E10" w:rsidP="00FA17E6">
      <w:pPr>
        <w:pStyle w:val="ConsPlusNormal"/>
        <w:ind w:firstLine="540"/>
        <w:jc w:val="both"/>
        <w:rPr>
          <w:szCs w:val="24"/>
        </w:rPr>
      </w:pPr>
      <w:r w:rsidRPr="00FA17E6">
        <w:rPr>
          <w:szCs w:val="24"/>
        </w:rPr>
        <w:t>развитие научной любознательности, интереса к исследовательской деятельности;</w:t>
      </w:r>
    </w:p>
    <w:p w14:paraId="630217F7" w14:textId="77777777" w:rsidR="00927E10" w:rsidRPr="00FA17E6" w:rsidRDefault="00927E10" w:rsidP="00FA17E6">
      <w:pPr>
        <w:pStyle w:val="ConsPlusNormal"/>
        <w:ind w:firstLine="540"/>
        <w:jc w:val="both"/>
        <w:rPr>
          <w:szCs w:val="24"/>
        </w:rPr>
      </w:pPr>
      <w:r w:rsidRPr="00FA17E6">
        <w:rPr>
          <w:szCs w:val="24"/>
        </w:rPr>
        <w:t>5) формирования культуры здоровья и эмоционального благополучия:</w:t>
      </w:r>
    </w:p>
    <w:p w14:paraId="625E4FCC" w14:textId="77777777" w:rsidR="00927E10" w:rsidRPr="00FA17E6" w:rsidRDefault="00927E10" w:rsidP="00FA17E6">
      <w:pPr>
        <w:pStyle w:val="ConsPlusNormal"/>
        <w:ind w:firstLine="540"/>
        <w:jc w:val="both"/>
        <w:rPr>
          <w:szCs w:val="24"/>
        </w:rPr>
      </w:pPr>
      <w:r w:rsidRPr="00FA17E6">
        <w:rPr>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728229E" w14:textId="77777777" w:rsidR="00927E10" w:rsidRPr="00FA17E6" w:rsidRDefault="00927E10" w:rsidP="00FA17E6">
      <w:pPr>
        <w:pStyle w:val="ConsPlusNormal"/>
        <w:ind w:firstLine="540"/>
        <w:jc w:val="both"/>
        <w:rPr>
          <w:szCs w:val="24"/>
        </w:rPr>
      </w:pPr>
      <w:r w:rsidRPr="00FA17E6">
        <w:rPr>
          <w:szCs w:val="24"/>
        </w:rPr>
        <w:t>сформированность навыка рефлексии, признание своего права на ошибку и такого же права у другого человека;</w:t>
      </w:r>
    </w:p>
    <w:p w14:paraId="39C4FB9D" w14:textId="77777777" w:rsidR="00927E10" w:rsidRPr="00FA17E6" w:rsidRDefault="00927E10" w:rsidP="00FA17E6">
      <w:pPr>
        <w:pStyle w:val="ConsPlusNormal"/>
        <w:ind w:firstLine="540"/>
        <w:jc w:val="both"/>
        <w:rPr>
          <w:szCs w:val="24"/>
        </w:rPr>
      </w:pPr>
      <w:r w:rsidRPr="00FA17E6">
        <w:rPr>
          <w:szCs w:val="24"/>
        </w:rPr>
        <w:t>6) трудового воспитания:</w:t>
      </w:r>
    </w:p>
    <w:p w14:paraId="54F5854F" w14:textId="77777777" w:rsidR="00927E10" w:rsidRPr="00FA17E6" w:rsidRDefault="00927E10" w:rsidP="00FA17E6">
      <w:pPr>
        <w:pStyle w:val="ConsPlusNormal"/>
        <w:ind w:firstLine="540"/>
        <w:jc w:val="both"/>
        <w:rPr>
          <w:szCs w:val="24"/>
        </w:rPr>
      </w:pPr>
      <w:r w:rsidRPr="00FA17E6">
        <w:rPr>
          <w:szCs w:val="24"/>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6A080848" w14:textId="77777777" w:rsidR="00927E10" w:rsidRPr="00FA17E6" w:rsidRDefault="00927E10" w:rsidP="00FA17E6">
      <w:pPr>
        <w:pStyle w:val="ConsPlusNormal"/>
        <w:ind w:firstLine="540"/>
        <w:jc w:val="both"/>
        <w:rPr>
          <w:szCs w:val="24"/>
        </w:rPr>
      </w:pPr>
      <w:r w:rsidRPr="00FA17E6">
        <w:rPr>
          <w:szCs w:val="24"/>
        </w:rPr>
        <w:t>интерес к практическому изучению профессий, связанных с физикой;</w:t>
      </w:r>
    </w:p>
    <w:p w14:paraId="5132912A" w14:textId="77777777" w:rsidR="00927E10" w:rsidRPr="00FA17E6" w:rsidRDefault="00927E10" w:rsidP="00FA17E6">
      <w:pPr>
        <w:pStyle w:val="ConsPlusNormal"/>
        <w:ind w:firstLine="540"/>
        <w:jc w:val="both"/>
        <w:rPr>
          <w:szCs w:val="24"/>
        </w:rPr>
      </w:pPr>
      <w:r w:rsidRPr="00FA17E6">
        <w:rPr>
          <w:szCs w:val="24"/>
        </w:rPr>
        <w:t>8) экологического воспитания:</w:t>
      </w:r>
    </w:p>
    <w:p w14:paraId="1BF7DE63" w14:textId="77777777" w:rsidR="00927E10" w:rsidRPr="00FA17E6" w:rsidRDefault="00927E10" w:rsidP="00FA17E6">
      <w:pPr>
        <w:pStyle w:val="ConsPlusNormal"/>
        <w:ind w:firstLine="540"/>
        <w:jc w:val="both"/>
        <w:rPr>
          <w:szCs w:val="24"/>
        </w:rPr>
      </w:pPr>
      <w:r w:rsidRPr="00FA17E6">
        <w:rPr>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F1B458C" w14:textId="77777777" w:rsidR="00927E10" w:rsidRPr="00FA17E6" w:rsidRDefault="00927E10" w:rsidP="00FA17E6">
      <w:pPr>
        <w:pStyle w:val="ConsPlusNormal"/>
        <w:ind w:firstLine="540"/>
        <w:jc w:val="both"/>
        <w:rPr>
          <w:szCs w:val="24"/>
        </w:rPr>
      </w:pPr>
      <w:r w:rsidRPr="00FA17E6">
        <w:rPr>
          <w:szCs w:val="24"/>
        </w:rPr>
        <w:t>осознание глобального характера экологических проблем и путей их решения;</w:t>
      </w:r>
    </w:p>
    <w:p w14:paraId="2447CD93" w14:textId="77777777" w:rsidR="00927E10" w:rsidRPr="00FA17E6" w:rsidRDefault="00927E10" w:rsidP="00FA17E6">
      <w:pPr>
        <w:pStyle w:val="ConsPlusNormal"/>
        <w:ind w:firstLine="540"/>
        <w:jc w:val="both"/>
        <w:rPr>
          <w:szCs w:val="24"/>
        </w:rPr>
      </w:pPr>
      <w:r w:rsidRPr="00FA17E6">
        <w:rPr>
          <w:szCs w:val="24"/>
        </w:rPr>
        <w:t>9) адаптации к изменяющимся условиям социальной и природной среды:</w:t>
      </w:r>
    </w:p>
    <w:p w14:paraId="71A63F57" w14:textId="77777777" w:rsidR="00927E10" w:rsidRPr="00FA17E6" w:rsidRDefault="00927E10" w:rsidP="00FA17E6">
      <w:pPr>
        <w:pStyle w:val="ConsPlusNormal"/>
        <w:ind w:firstLine="540"/>
        <w:jc w:val="both"/>
        <w:rPr>
          <w:szCs w:val="24"/>
        </w:rPr>
      </w:pPr>
      <w:r w:rsidRPr="00FA17E6">
        <w:rPr>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11D8DCA0" w14:textId="77777777" w:rsidR="00927E10" w:rsidRPr="00FA17E6" w:rsidRDefault="00927E10" w:rsidP="00FA17E6">
      <w:pPr>
        <w:pStyle w:val="ConsPlusNormal"/>
        <w:ind w:firstLine="540"/>
        <w:jc w:val="both"/>
        <w:rPr>
          <w:szCs w:val="24"/>
        </w:rPr>
      </w:pPr>
      <w:r w:rsidRPr="00FA17E6">
        <w:rPr>
          <w:szCs w:val="24"/>
        </w:rPr>
        <w:t>повышение уровня своей компетентности через практическую деятельность;</w:t>
      </w:r>
    </w:p>
    <w:p w14:paraId="4794AEE1" w14:textId="77777777" w:rsidR="00927E10" w:rsidRPr="00FA17E6" w:rsidRDefault="00927E10" w:rsidP="00FA17E6">
      <w:pPr>
        <w:pStyle w:val="ConsPlusNormal"/>
        <w:ind w:firstLine="540"/>
        <w:jc w:val="both"/>
        <w:rPr>
          <w:szCs w:val="24"/>
        </w:rPr>
      </w:pPr>
      <w:r w:rsidRPr="00FA17E6">
        <w:rPr>
          <w:szCs w:val="24"/>
        </w:rPr>
        <w:t>потребность в формировании новых знаний, в том числе формулировать идеи, понятия, гипотезы о физических объектах и явлениях;</w:t>
      </w:r>
    </w:p>
    <w:p w14:paraId="2E05D5E4" w14:textId="77777777" w:rsidR="00927E10" w:rsidRPr="00FA17E6" w:rsidRDefault="00927E10" w:rsidP="00FA17E6">
      <w:pPr>
        <w:pStyle w:val="ConsPlusNormal"/>
        <w:ind w:firstLine="540"/>
        <w:jc w:val="both"/>
        <w:rPr>
          <w:szCs w:val="24"/>
        </w:rPr>
      </w:pPr>
      <w:r w:rsidRPr="00FA17E6">
        <w:rPr>
          <w:szCs w:val="24"/>
        </w:rPr>
        <w:t>осознание дефицитов собственных знаний и компетентностей в области физики;</w:t>
      </w:r>
    </w:p>
    <w:p w14:paraId="30EB51BD" w14:textId="77777777" w:rsidR="00927E10" w:rsidRPr="00FA17E6" w:rsidRDefault="00927E10" w:rsidP="00FA17E6">
      <w:pPr>
        <w:pStyle w:val="ConsPlusNormal"/>
        <w:ind w:firstLine="540"/>
        <w:jc w:val="both"/>
        <w:rPr>
          <w:szCs w:val="24"/>
        </w:rPr>
      </w:pPr>
      <w:r w:rsidRPr="00FA17E6">
        <w:rPr>
          <w:szCs w:val="24"/>
        </w:rPr>
        <w:t>планирование своего развития в приобретении новых физических знаний;</w:t>
      </w:r>
    </w:p>
    <w:p w14:paraId="4EAB8531" w14:textId="77777777" w:rsidR="00927E10" w:rsidRPr="00FA17E6" w:rsidRDefault="00927E10" w:rsidP="00FA17E6">
      <w:pPr>
        <w:pStyle w:val="ConsPlusNormal"/>
        <w:ind w:firstLine="540"/>
        <w:jc w:val="both"/>
        <w:rPr>
          <w:szCs w:val="24"/>
        </w:rPr>
      </w:pPr>
      <w:r w:rsidRPr="00FA17E6">
        <w:rPr>
          <w:szCs w:val="24"/>
        </w:rPr>
        <w:t>стремление анализировать и выявлять взаимосвязи природы, общества и экономики, в том числе с использованием физических знаний;</w:t>
      </w:r>
    </w:p>
    <w:p w14:paraId="25219839" w14:textId="77777777" w:rsidR="00927E10" w:rsidRPr="00FA17E6" w:rsidRDefault="00927E10" w:rsidP="00FA17E6">
      <w:pPr>
        <w:pStyle w:val="ConsPlusNormal"/>
        <w:ind w:firstLine="540"/>
        <w:jc w:val="both"/>
        <w:rPr>
          <w:szCs w:val="24"/>
        </w:rPr>
      </w:pPr>
      <w:r w:rsidRPr="00FA17E6">
        <w:rPr>
          <w:szCs w:val="24"/>
        </w:rPr>
        <w:t>оценка своих действий с учетом влияния на окружающую среду, возможных глобальных последствий.</w:t>
      </w:r>
    </w:p>
    <w:p w14:paraId="14D97A02" w14:textId="77777777" w:rsidR="00927E10" w:rsidRPr="00FA17E6" w:rsidRDefault="00927E10" w:rsidP="00FA17E6">
      <w:pPr>
        <w:pStyle w:val="ConsPlusNormal"/>
        <w:ind w:firstLine="540"/>
        <w:jc w:val="both"/>
        <w:rPr>
          <w:szCs w:val="24"/>
        </w:rPr>
      </w:pPr>
      <w:r w:rsidRPr="00FA17E6">
        <w:rPr>
          <w:szCs w:val="24"/>
        </w:rPr>
        <w:t>10.6.3.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62A5426" w14:textId="77777777" w:rsidR="00927E10" w:rsidRPr="00FA17E6" w:rsidRDefault="00927E10" w:rsidP="00FA17E6">
      <w:pPr>
        <w:pStyle w:val="ConsPlusNormal"/>
        <w:ind w:firstLine="540"/>
        <w:jc w:val="both"/>
        <w:rPr>
          <w:szCs w:val="24"/>
        </w:rPr>
      </w:pPr>
      <w:r w:rsidRPr="00FA17E6">
        <w:rPr>
          <w:szCs w:val="24"/>
        </w:rPr>
        <w:t>10.6.3.1. Овладение универсальными учебными познавательными действиями:</w:t>
      </w:r>
    </w:p>
    <w:p w14:paraId="50EB2333" w14:textId="77777777" w:rsidR="00927E10" w:rsidRPr="00FA17E6" w:rsidRDefault="00927E10" w:rsidP="00FA17E6">
      <w:pPr>
        <w:pStyle w:val="ConsPlusNormal"/>
        <w:ind w:firstLine="540"/>
        <w:jc w:val="both"/>
        <w:rPr>
          <w:szCs w:val="24"/>
        </w:rPr>
      </w:pPr>
      <w:r w:rsidRPr="00FA17E6">
        <w:rPr>
          <w:szCs w:val="24"/>
        </w:rPr>
        <w:t>1) базовые логические действия:</w:t>
      </w:r>
    </w:p>
    <w:p w14:paraId="67B23CDB" w14:textId="77777777" w:rsidR="00927E10" w:rsidRPr="00FA17E6" w:rsidRDefault="00927E10" w:rsidP="00FA17E6">
      <w:pPr>
        <w:pStyle w:val="ConsPlusNormal"/>
        <w:ind w:firstLine="540"/>
        <w:jc w:val="both"/>
        <w:rPr>
          <w:szCs w:val="24"/>
        </w:rPr>
      </w:pPr>
      <w:r w:rsidRPr="00FA17E6">
        <w:rPr>
          <w:szCs w:val="24"/>
        </w:rPr>
        <w:t>выявлять и характеризовать существенные признаки объектов (явлений);</w:t>
      </w:r>
    </w:p>
    <w:p w14:paraId="3BD59BE3" w14:textId="77777777" w:rsidR="00927E10" w:rsidRPr="00FA17E6" w:rsidRDefault="00927E10" w:rsidP="00FA17E6">
      <w:pPr>
        <w:pStyle w:val="ConsPlusNormal"/>
        <w:ind w:firstLine="540"/>
        <w:jc w:val="both"/>
        <w:rPr>
          <w:szCs w:val="24"/>
        </w:rPr>
      </w:pPr>
      <w:r w:rsidRPr="00FA17E6">
        <w:rPr>
          <w:szCs w:val="24"/>
        </w:rPr>
        <w:t>устанавливать существенный признак классификации, основания для обобщения и сравнения;</w:t>
      </w:r>
    </w:p>
    <w:p w14:paraId="0CCA36C0" w14:textId="77777777" w:rsidR="00927E10" w:rsidRPr="00FA17E6" w:rsidRDefault="00927E10" w:rsidP="00FA17E6">
      <w:pPr>
        <w:pStyle w:val="ConsPlusNormal"/>
        <w:ind w:firstLine="540"/>
        <w:jc w:val="both"/>
        <w:rPr>
          <w:szCs w:val="24"/>
        </w:rPr>
      </w:pPr>
      <w:r w:rsidRPr="00FA17E6">
        <w:rPr>
          <w:szCs w:val="24"/>
        </w:rPr>
        <w:lastRenderedPageBreak/>
        <w:t>выявлять закономерности и противоречия в рассматриваемых фактах, данных и наблюдениях, относящихся к физическим явлениям;</w:t>
      </w:r>
    </w:p>
    <w:p w14:paraId="44A30AB6" w14:textId="77777777" w:rsidR="00927E10" w:rsidRPr="00FA17E6" w:rsidRDefault="00927E10" w:rsidP="00FA17E6">
      <w:pPr>
        <w:pStyle w:val="ConsPlusNormal"/>
        <w:ind w:firstLine="540"/>
        <w:jc w:val="both"/>
        <w:rPr>
          <w:szCs w:val="24"/>
        </w:rPr>
      </w:pPr>
      <w:r w:rsidRPr="00FA17E6">
        <w:rPr>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3DDED357" w14:textId="77777777" w:rsidR="00927E10" w:rsidRPr="00FA17E6" w:rsidRDefault="00927E10" w:rsidP="00FA17E6">
      <w:pPr>
        <w:pStyle w:val="ConsPlusNormal"/>
        <w:ind w:firstLine="540"/>
        <w:jc w:val="both"/>
        <w:rPr>
          <w:szCs w:val="24"/>
        </w:rPr>
      </w:pPr>
      <w:r w:rsidRPr="00FA17E6">
        <w:rPr>
          <w:szCs w:val="24"/>
        </w:rPr>
        <w:t>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p>
    <w:p w14:paraId="285E87AD" w14:textId="77777777" w:rsidR="00927E10" w:rsidRPr="00FA17E6" w:rsidRDefault="00927E10" w:rsidP="00FA17E6">
      <w:pPr>
        <w:pStyle w:val="ConsPlusNormal"/>
        <w:ind w:firstLine="540"/>
        <w:jc w:val="both"/>
        <w:rPr>
          <w:szCs w:val="24"/>
        </w:rPr>
      </w:pPr>
      <w:r w:rsidRPr="00FA17E6">
        <w:rPr>
          <w:szCs w:val="24"/>
        </w:rPr>
        <w:t>2) базовые исследовательские действия:</w:t>
      </w:r>
    </w:p>
    <w:p w14:paraId="4D87ADDF" w14:textId="77777777" w:rsidR="00927E10" w:rsidRPr="00FA17E6" w:rsidRDefault="00927E10" w:rsidP="00FA17E6">
      <w:pPr>
        <w:pStyle w:val="ConsPlusNormal"/>
        <w:ind w:firstLine="540"/>
        <w:jc w:val="both"/>
        <w:rPr>
          <w:szCs w:val="24"/>
        </w:rPr>
      </w:pPr>
      <w:r w:rsidRPr="00FA17E6">
        <w:rPr>
          <w:szCs w:val="24"/>
        </w:rPr>
        <w:t>использовать вопросы как исследовательский инструмент познания;</w:t>
      </w:r>
    </w:p>
    <w:p w14:paraId="69261C6D" w14:textId="77777777" w:rsidR="00927E10" w:rsidRPr="00FA17E6" w:rsidRDefault="00927E10" w:rsidP="00FA17E6">
      <w:pPr>
        <w:pStyle w:val="ConsPlusNormal"/>
        <w:ind w:firstLine="540"/>
        <w:jc w:val="both"/>
        <w:rPr>
          <w:szCs w:val="24"/>
        </w:rPr>
      </w:pPr>
      <w:r w:rsidRPr="00FA17E6">
        <w:rPr>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761D6852" w14:textId="77777777" w:rsidR="00927E10" w:rsidRPr="00FA17E6" w:rsidRDefault="00927E10" w:rsidP="00FA17E6">
      <w:pPr>
        <w:pStyle w:val="ConsPlusNormal"/>
        <w:ind w:firstLine="540"/>
        <w:jc w:val="both"/>
        <w:rPr>
          <w:szCs w:val="24"/>
        </w:rPr>
      </w:pPr>
      <w:r w:rsidRPr="00FA17E6">
        <w:rPr>
          <w:szCs w:val="24"/>
        </w:rPr>
        <w:t>оценивать на применимость и достоверность информацию, полученную в ходе исследования или эксперимента;</w:t>
      </w:r>
    </w:p>
    <w:p w14:paraId="6138131D" w14:textId="77777777" w:rsidR="00927E10" w:rsidRPr="00FA17E6" w:rsidRDefault="00927E10" w:rsidP="00FA17E6">
      <w:pPr>
        <w:pStyle w:val="ConsPlusNormal"/>
        <w:ind w:firstLine="540"/>
        <w:jc w:val="both"/>
        <w:rPr>
          <w:szCs w:val="24"/>
        </w:rPr>
      </w:pPr>
      <w:r w:rsidRPr="00FA17E6">
        <w:rPr>
          <w:szCs w:val="24"/>
        </w:rPr>
        <w:t>самостоятельно формулировать обобщения и выводы по результатам проведенного наблюдения, опыта, исследования;</w:t>
      </w:r>
    </w:p>
    <w:p w14:paraId="3F422D28" w14:textId="77777777" w:rsidR="00927E10" w:rsidRPr="00FA17E6" w:rsidRDefault="00927E10" w:rsidP="00FA17E6">
      <w:pPr>
        <w:pStyle w:val="ConsPlusNormal"/>
        <w:ind w:firstLine="540"/>
        <w:jc w:val="both"/>
        <w:rPr>
          <w:szCs w:val="24"/>
        </w:rPr>
      </w:pPr>
      <w:r w:rsidRPr="00FA17E6">
        <w:rPr>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68CB2767" w14:textId="77777777" w:rsidR="00927E10" w:rsidRPr="00FA17E6" w:rsidRDefault="00927E10" w:rsidP="00FA17E6">
      <w:pPr>
        <w:pStyle w:val="ConsPlusNormal"/>
        <w:ind w:firstLine="540"/>
        <w:jc w:val="both"/>
        <w:rPr>
          <w:szCs w:val="24"/>
        </w:rPr>
      </w:pPr>
      <w:r w:rsidRPr="00FA17E6">
        <w:rPr>
          <w:szCs w:val="24"/>
        </w:rPr>
        <w:t>3) работа с информацией:</w:t>
      </w:r>
    </w:p>
    <w:p w14:paraId="54B38C62" w14:textId="77777777" w:rsidR="00927E10" w:rsidRPr="00FA17E6" w:rsidRDefault="00927E10"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информации или данных с учетом предложенной учебной физической задачи;</w:t>
      </w:r>
    </w:p>
    <w:p w14:paraId="071D7002" w14:textId="77777777" w:rsidR="00927E10" w:rsidRPr="00FA17E6" w:rsidRDefault="00927E10" w:rsidP="00FA17E6">
      <w:pPr>
        <w:pStyle w:val="ConsPlusNormal"/>
        <w:ind w:firstLine="540"/>
        <w:jc w:val="both"/>
        <w:rPr>
          <w:szCs w:val="24"/>
        </w:rPr>
      </w:pPr>
      <w:r w:rsidRPr="00FA17E6">
        <w:rPr>
          <w:szCs w:val="24"/>
        </w:rPr>
        <w:t>анализировать, систематизировать и интерпретировать информацию различных видов и форм представления;</w:t>
      </w:r>
    </w:p>
    <w:p w14:paraId="0F5EBF7E" w14:textId="77777777" w:rsidR="00927E10" w:rsidRPr="00FA17E6" w:rsidRDefault="00927E10" w:rsidP="00FA17E6">
      <w:pPr>
        <w:pStyle w:val="ConsPlusNormal"/>
        <w:ind w:firstLine="540"/>
        <w:jc w:val="both"/>
        <w:rPr>
          <w:szCs w:val="24"/>
        </w:rPr>
      </w:pPr>
      <w:r w:rsidRPr="00FA17E6">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E4F22E" w14:textId="77777777" w:rsidR="00927E10" w:rsidRPr="00FA17E6" w:rsidRDefault="00927E10" w:rsidP="00FA17E6">
      <w:pPr>
        <w:pStyle w:val="ConsPlusNormal"/>
        <w:ind w:firstLine="540"/>
        <w:jc w:val="both"/>
        <w:rPr>
          <w:szCs w:val="24"/>
        </w:rPr>
      </w:pPr>
      <w:r w:rsidRPr="00FA17E6">
        <w:rPr>
          <w:szCs w:val="24"/>
        </w:rPr>
        <w:t>10.6.3.2. Овладение универсальными учебными коммуникативными действиями:</w:t>
      </w:r>
    </w:p>
    <w:p w14:paraId="2A2BAB66" w14:textId="77777777" w:rsidR="00927E10" w:rsidRPr="00FA17E6" w:rsidRDefault="00927E10" w:rsidP="00FA17E6">
      <w:pPr>
        <w:pStyle w:val="ConsPlusNormal"/>
        <w:ind w:firstLine="540"/>
        <w:jc w:val="both"/>
        <w:rPr>
          <w:szCs w:val="24"/>
        </w:rPr>
      </w:pPr>
      <w:r w:rsidRPr="00FA17E6">
        <w:rPr>
          <w:szCs w:val="24"/>
        </w:rPr>
        <w:t>1) общение:</w:t>
      </w:r>
    </w:p>
    <w:p w14:paraId="685B35FA" w14:textId="77777777" w:rsidR="00927E10" w:rsidRPr="00FA17E6" w:rsidRDefault="00927E10" w:rsidP="00FA17E6">
      <w:pPr>
        <w:pStyle w:val="ConsPlusNormal"/>
        <w:ind w:firstLine="540"/>
        <w:jc w:val="both"/>
        <w:rPr>
          <w:szCs w:val="24"/>
        </w:rPr>
      </w:pPr>
      <w:r w:rsidRPr="00FA17E6">
        <w:rPr>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E32B46E" w14:textId="77777777" w:rsidR="00927E10" w:rsidRPr="00FA17E6" w:rsidRDefault="00927E10" w:rsidP="00FA17E6">
      <w:pPr>
        <w:pStyle w:val="ConsPlusNormal"/>
        <w:ind w:firstLine="540"/>
        <w:jc w:val="both"/>
        <w:rPr>
          <w:szCs w:val="24"/>
        </w:rPr>
      </w:pPr>
      <w:r w:rsidRPr="00FA17E6">
        <w:rPr>
          <w:szCs w:val="24"/>
        </w:rPr>
        <w:t>сопоставлять свои суждения с суждениями других участников диалога, обнаруживать различие и сходство позиций;</w:t>
      </w:r>
    </w:p>
    <w:p w14:paraId="4A40960F" w14:textId="77777777" w:rsidR="00927E10" w:rsidRPr="00FA17E6" w:rsidRDefault="00927E10" w:rsidP="00FA17E6">
      <w:pPr>
        <w:pStyle w:val="ConsPlusNormal"/>
        <w:ind w:firstLine="540"/>
        <w:jc w:val="both"/>
        <w:rPr>
          <w:szCs w:val="24"/>
        </w:rPr>
      </w:pPr>
      <w:r w:rsidRPr="00FA17E6">
        <w:rPr>
          <w:szCs w:val="24"/>
        </w:rPr>
        <w:t>выражать свою точку зрения в устных и письменных текстах;</w:t>
      </w:r>
    </w:p>
    <w:p w14:paraId="2AC99CD6" w14:textId="77777777" w:rsidR="00927E10" w:rsidRPr="00FA17E6" w:rsidRDefault="00927E10" w:rsidP="00FA17E6">
      <w:pPr>
        <w:pStyle w:val="ConsPlusNormal"/>
        <w:ind w:firstLine="540"/>
        <w:jc w:val="both"/>
        <w:rPr>
          <w:szCs w:val="24"/>
        </w:rPr>
      </w:pPr>
      <w:r w:rsidRPr="00FA17E6">
        <w:rPr>
          <w:szCs w:val="24"/>
        </w:rPr>
        <w:t>публично представлять результаты выполненного физического опыта (эксперимента, исследования, проекта).</w:t>
      </w:r>
    </w:p>
    <w:p w14:paraId="139279FD" w14:textId="77777777" w:rsidR="00927E10" w:rsidRPr="00FA17E6" w:rsidRDefault="00927E10" w:rsidP="00FA17E6">
      <w:pPr>
        <w:pStyle w:val="ConsPlusNormal"/>
        <w:ind w:firstLine="540"/>
        <w:jc w:val="both"/>
        <w:rPr>
          <w:szCs w:val="24"/>
        </w:rPr>
      </w:pPr>
      <w:r w:rsidRPr="00FA17E6">
        <w:rPr>
          <w:szCs w:val="24"/>
        </w:rPr>
        <w:t>2) совместная деятельность (сотрудничество):</w:t>
      </w:r>
    </w:p>
    <w:p w14:paraId="755E93E2" w14:textId="77777777" w:rsidR="00927E10" w:rsidRPr="00FA17E6" w:rsidRDefault="00927E10" w:rsidP="00FA17E6">
      <w:pPr>
        <w:pStyle w:val="ConsPlusNormal"/>
        <w:ind w:firstLine="540"/>
        <w:jc w:val="both"/>
        <w:rPr>
          <w:szCs w:val="24"/>
        </w:rPr>
      </w:pPr>
      <w:r w:rsidRPr="00FA17E6">
        <w:rPr>
          <w:szCs w:val="24"/>
        </w:rPr>
        <w:t>понимать и использовать преимущества командной и индивидуальной работы при решении конкретной физической проблемы;</w:t>
      </w:r>
    </w:p>
    <w:p w14:paraId="485C2F0D" w14:textId="77777777" w:rsidR="00927E10" w:rsidRPr="00FA17E6" w:rsidRDefault="00927E10" w:rsidP="00FA17E6">
      <w:pPr>
        <w:pStyle w:val="ConsPlusNormal"/>
        <w:ind w:firstLine="540"/>
        <w:jc w:val="both"/>
        <w:rPr>
          <w:szCs w:val="24"/>
        </w:rPr>
      </w:pPr>
      <w:r w:rsidRPr="00FA17E6">
        <w:rPr>
          <w:szCs w:val="24"/>
        </w:rPr>
        <w:t>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человек;</w:t>
      </w:r>
    </w:p>
    <w:p w14:paraId="1385D992" w14:textId="77777777" w:rsidR="00927E10" w:rsidRPr="00FA17E6" w:rsidRDefault="00927E10" w:rsidP="00FA17E6">
      <w:pPr>
        <w:pStyle w:val="ConsPlusNormal"/>
        <w:ind w:firstLine="540"/>
        <w:jc w:val="both"/>
        <w:rPr>
          <w:szCs w:val="24"/>
        </w:rPr>
      </w:pPr>
      <w:r w:rsidRPr="00FA17E6">
        <w:rPr>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0F87355" w14:textId="77777777" w:rsidR="00927E10" w:rsidRPr="00FA17E6" w:rsidRDefault="00927E10" w:rsidP="00FA17E6">
      <w:pPr>
        <w:pStyle w:val="ConsPlusNormal"/>
        <w:ind w:firstLine="540"/>
        <w:jc w:val="both"/>
        <w:rPr>
          <w:szCs w:val="24"/>
        </w:rPr>
      </w:pPr>
      <w:r w:rsidRPr="00FA17E6">
        <w:rPr>
          <w:szCs w:val="24"/>
        </w:rPr>
        <w:t>оценивать качество своего вклада в общий продукт по критериям, самостоятельно сформулированным участниками взаимодействия.</w:t>
      </w:r>
    </w:p>
    <w:p w14:paraId="266D4DAF" w14:textId="77777777" w:rsidR="00927E10" w:rsidRPr="00FA17E6" w:rsidRDefault="00927E10" w:rsidP="00FA17E6">
      <w:pPr>
        <w:pStyle w:val="ConsPlusNormal"/>
        <w:ind w:firstLine="540"/>
        <w:jc w:val="both"/>
        <w:rPr>
          <w:szCs w:val="24"/>
        </w:rPr>
      </w:pPr>
      <w:r w:rsidRPr="00FA17E6">
        <w:rPr>
          <w:szCs w:val="24"/>
        </w:rPr>
        <w:t>10.6.3.3. Овладение универсальными учебными регулятивными действиями:</w:t>
      </w:r>
    </w:p>
    <w:p w14:paraId="4A4A0931" w14:textId="77777777" w:rsidR="00927E10" w:rsidRPr="00FA17E6" w:rsidRDefault="00927E10" w:rsidP="00FA17E6">
      <w:pPr>
        <w:pStyle w:val="ConsPlusNormal"/>
        <w:ind w:firstLine="540"/>
        <w:jc w:val="both"/>
        <w:rPr>
          <w:szCs w:val="24"/>
        </w:rPr>
      </w:pPr>
      <w:r w:rsidRPr="00FA17E6">
        <w:rPr>
          <w:szCs w:val="24"/>
        </w:rPr>
        <w:t>1) самоорганизация:</w:t>
      </w:r>
    </w:p>
    <w:p w14:paraId="154F75BE" w14:textId="77777777" w:rsidR="00927E10" w:rsidRPr="00FA17E6" w:rsidRDefault="00927E10" w:rsidP="00FA17E6">
      <w:pPr>
        <w:pStyle w:val="ConsPlusNormal"/>
        <w:ind w:firstLine="540"/>
        <w:jc w:val="both"/>
        <w:rPr>
          <w:szCs w:val="24"/>
        </w:rPr>
      </w:pPr>
      <w:r w:rsidRPr="00FA17E6">
        <w:rPr>
          <w:szCs w:val="24"/>
        </w:rPr>
        <w:t>выявлять проблемы в жизненных и учебных ситуациях, требующих для решения физических знаний;</w:t>
      </w:r>
    </w:p>
    <w:p w14:paraId="2464C4CE" w14:textId="77777777" w:rsidR="00927E10" w:rsidRPr="00FA17E6" w:rsidRDefault="00927E10" w:rsidP="00FA17E6">
      <w:pPr>
        <w:pStyle w:val="ConsPlusNormal"/>
        <w:ind w:firstLine="540"/>
        <w:jc w:val="both"/>
        <w:rPr>
          <w:szCs w:val="24"/>
        </w:rPr>
      </w:pPr>
      <w:r w:rsidRPr="00FA17E6">
        <w:rPr>
          <w:szCs w:val="24"/>
        </w:rPr>
        <w:t>ориентироваться в различных подходах принятия решений (индивидуальное, принятие решения в группе, принятие решений группой);</w:t>
      </w:r>
    </w:p>
    <w:p w14:paraId="48DED0F4" w14:textId="77777777" w:rsidR="00927E10" w:rsidRPr="00FA17E6" w:rsidRDefault="00927E10" w:rsidP="00FA17E6">
      <w:pPr>
        <w:pStyle w:val="ConsPlusNormal"/>
        <w:ind w:firstLine="540"/>
        <w:jc w:val="both"/>
        <w:rPr>
          <w:szCs w:val="24"/>
        </w:rPr>
      </w:pPr>
      <w:r w:rsidRPr="00FA17E6">
        <w:rPr>
          <w:szCs w:val="24"/>
        </w:rPr>
        <w:lastRenderedPageBreak/>
        <w:t>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p>
    <w:p w14:paraId="2702EA5F" w14:textId="77777777" w:rsidR="00927E10" w:rsidRPr="00FA17E6" w:rsidRDefault="00927E10" w:rsidP="00FA17E6">
      <w:pPr>
        <w:pStyle w:val="ConsPlusNormal"/>
        <w:ind w:firstLine="540"/>
        <w:jc w:val="both"/>
        <w:rPr>
          <w:szCs w:val="24"/>
        </w:rPr>
      </w:pPr>
      <w:r w:rsidRPr="00FA17E6">
        <w:rPr>
          <w:szCs w:val="24"/>
        </w:rPr>
        <w:t>проводить выбор и брать ответственность за решение.</w:t>
      </w:r>
    </w:p>
    <w:p w14:paraId="35E60E29" w14:textId="77777777" w:rsidR="00927E10" w:rsidRPr="00FA17E6" w:rsidRDefault="00927E10" w:rsidP="00FA17E6">
      <w:pPr>
        <w:pStyle w:val="ConsPlusNormal"/>
        <w:ind w:firstLine="540"/>
        <w:jc w:val="both"/>
        <w:rPr>
          <w:szCs w:val="24"/>
        </w:rPr>
      </w:pPr>
      <w:r w:rsidRPr="00FA17E6">
        <w:rPr>
          <w:szCs w:val="24"/>
        </w:rPr>
        <w:t>2) самоконтроль:</w:t>
      </w:r>
    </w:p>
    <w:p w14:paraId="55BA17F4" w14:textId="77777777" w:rsidR="00927E10" w:rsidRPr="00FA17E6" w:rsidRDefault="00927E10" w:rsidP="00FA17E6">
      <w:pPr>
        <w:pStyle w:val="ConsPlusNormal"/>
        <w:ind w:firstLine="540"/>
        <w:jc w:val="both"/>
        <w:rPr>
          <w:szCs w:val="24"/>
        </w:rPr>
      </w:pPr>
      <w:r w:rsidRPr="00FA17E6">
        <w:rPr>
          <w:szCs w:val="24"/>
        </w:rPr>
        <w:t>давать оценку ситуации и предлагать план ее изменения;</w:t>
      </w:r>
    </w:p>
    <w:p w14:paraId="5F35DC68" w14:textId="77777777" w:rsidR="00927E10" w:rsidRPr="00FA17E6" w:rsidRDefault="00927E10" w:rsidP="00FA17E6">
      <w:pPr>
        <w:pStyle w:val="ConsPlusNormal"/>
        <w:ind w:firstLine="540"/>
        <w:jc w:val="both"/>
        <w:rPr>
          <w:szCs w:val="24"/>
        </w:rPr>
      </w:pPr>
      <w:r w:rsidRPr="00FA17E6">
        <w:rPr>
          <w:szCs w:val="24"/>
        </w:rPr>
        <w:t>объяснять причины достижения (недостижения) результатов деятельности, давать оценку приобретенному опыту;</w:t>
      </w:r>
    </w:p>
    <w:p w14:paraId="305569C8" w14:textId="77777777" w:rsidR="00927E10" w:rsidRPr="00FA17E6" w:rsidRDefault="00927E10" w:rsidP="00FA17E6">
      <w:pPr>
        <w:pStyle w:val="ConsPlusNormal"/>
        <w:ind w:firstLine="540"/>
        <w:jc w:val="both"/>
        <w:rPr>
          <w:szCs w:val="24"/>
        </w:rPr>
      </w:pPr>
      <w:r w:rsidRPr="00FA17E6">
        <w:rPr>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7C7FBFD" w14:textId="77777777" w:rsidR="00927E10" w:rsidRPr="00FA17E6" w:rsidRDefault="00927E10" w:rsidP="00FA17E6">
      <w:pPr>
        <w:pStyle w:val="ConsPlusNormal"/>
        <w:ind w:firstLine="540"/>
        <w:jc w:val="both"/>
        <w:rPr>
          <w:szCs w:val="24"/>
        </w:rPr>
      </w:pPr>
      <w:r w:rsidRPr="00FA17E6">
        <w:rPr>
          <w:szCs w:val="24"/>
        </w:rPr>
        <w:t>оценивать соответствие результата цели и условиям.</w:t>
      </w:r>
    </w:p>
    <w:p w14:paraId="2E1B0D0D" w14:textId="77777777" w:rsidR="00927E10" w:rsidRPr="00FA17E6" w:rsidRDefault="00927E10" w:rsidP="00FA17E6">
      <w:pPr>
        <w:pStyle w:val="ConsPlusNormal"/>
        <w:ind w:firstLine="540"/>
        <w:jc w:val="both"/>
        <w:rPr>
          <w:szCs w:val="24"/>
        </w:rPr>
      </w:pPr>
      <w:r w:rsidRPr="00FA17E6">
        <w:rPr>
          <w:szCs w:val="24"/>
        </w:rPr>
        <w:t>3) эмоциональный интеллект:</w:t>
      </w:r>
    </w:p>
    <w:p w14:paraId="5ED07407" w14:textId="77777777" w:rsidR="00927E10" w:rsidRPr="00FA17E6" w:rsidRDefault="00927E10" w:rsidP="00FA17E6">
      <w:pPr>
        <w:pStyle w:val="ConsPlusNormal"/>
        <w:ind w:firstLine="540"/>
        <w:jc w:val="both"/>
        <w:rPr>
          <w:szCs w:val="24"/>
        </w:rPr>
      </w:pPr>
      <w:r w:rsidRPr="00FA17E6">
        <w:rPr>
          <w:szCs w:val="24"/>
        </w:rPr>
        <w:t>ставить себя на место другого человека в ходе спора или дискуссии на научную тему, понимать мотивы, намерения и логику другого.</w:t>
      </w:r>
    </w:p>
    <w:p w14:paraId="7E00153E" w14:textId="77777777" w:rsidR="00927E10" w:rsidRPr="00FA17E6" w:rsidRDefault="00927E10" w:rsidP="00FA17E6">
      <w:pPr>
        <w:pStyle w:val="ConsPlusNormal"/>
        <w:ind w:firstLine="540"/>
        <w:jc w:val="both"/>
        <w:rPr>
          <w:szCs w:val="24"/>
        </w:rPr>
      </w:pPr>
      <w:r w:rsidRPr="00FA17E6">
        <w:rPr>
          <w:szCs w:val="24"/>
        </w:rPr>
        <w:t>4) принятие себя и других:</w:t>
      </w:r>
    </w:p>
    <w:p w14:paraId="643BF085" w14:textId="77777777" w:rsidR="00927E10" w:rsidRPr="00FA17E6" w:rsidRDefault="00927E10" w:rsidP="00FA17E6">
      <w:pPr>
        <w:pStyle w:val="ConsPlusNormal"/>
        <w:ind w:firstLine="540"/>
        <w:jc w:val="both"/>
        <w:rPr>
          <w:szCs w:val="24"/>
        </w:rPr>
      </w:pPr>
      <w:r w:rsidRPr="00FA17E6">
        <w:rPr>
          <w:szCs w:val="24"/>
        </w:rPr>
        <w:t>признавать свое право на ошибку при решении физических задач или в утверждениях на научные темы и такое же право другого.</w:t>
      </w:r>
    </w:p>
    <w:p w14:paraId="6A87080A" w14:textId="77777777" w:rsidR="00927E10" w:rsidRPr="00FA17E6" w:rsidRDefault="00927E10" w:rsidP="00FA17E6">
      <w:pPr>
        <w:pStyle w:val="ConsPlusNormal"/>
        <w:ind w:firstLine="540"/>
        <w:jc w:val="both"/>
        <w:rPr>
          <w:szCs w:val="24"/>
        </w:rPr>
      </w:pPr>
      <w:r w:rsidRPr="00FA17E6">
        <w:rPr>
          <w:szCs w:val="24"/>
        </w:rPr>
        <w:t>10.6.4. Предметные результаты освоения программы по физике (базовый уровень).</w:t>
      </w:r>
    </w:p>
    <w:p w14:paraId="594C4CC9" w14:textId="77777777" w:rsidR="00927E10" w:rsidRPr="00FA17E6" w:rsidRDefault="00927E10" w:rsidP="00FA17E6">
      <w:pPr>
        <w:pStyle w:val="ConsPlusNormal"/>
        <w:ind w:firstLine="540"/>
        <w:jc w:val="both"/>
        <w:rPr>
          <w:szCs w:val="24"/>
        </w:rPr>
      </w:pPr>
      <w:r w:rsidRPr="00FA17E6">
        <w:rPr>
          <w:szCs w:val="24"/>
        </w:rPr>
        <w:t>10.6.4.1. Предметные результаты освоения программы по физике к концу обучения в 7 классе:</w:t>
      </w:r>
    </w:p>
    <w:p w14:paraId="5F2A9D19" w14:textId="77777777" w:rsidR="00927E10" w:rsidRPr="00FA17E6" w:rsidRDefault="00927E10" w:rsidP="00FA17E6">
      <w:pPr>
        <w:pStyle w:val="ConsPlusNormal"/>
        <w:ind w:firstLine="540"/>
        <w:jc w:val="both"/>
        <w:rPr>
          <w:szCs w:val="24"/>
        </w:rPr>
      </w:pPr>
      <w:r w:rsidRPr="00FA17E6">
        <w:rPr>
          <w:szCs w:val="24"/>
        </w:rPr>
        <w:t>Предметные результаты на базовом уровне должны отражать сформированность у обучающихся умений:</w:t>
      </w:r>
    </w:p>
    <w:p w14:paraId="00D9BF5F" w14:textId="77777777" w:rsidR="00927E10" w:rsidRPr="00FA17E6" w:rsidRDefault="00927E10" w:rsidP="00FA17E6">
      <w:pPr>
        <w:pStyle w:val="ConsPlusNormal"/>
        <w:ind w:firstLine="540"/>
        <w:jc w:val="both"/>
        <w:rPr>
          <w:szCs w:val="24"/>
        </w:rPr>
      </w:pPr>
      <w:r w:rsidRPr="00FA17E6">
        <w:rPr>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C8F5995" w14:textId="77777777" w:rsidR="00927E10" w:rsidRPr="00FA17E6" w:rsidRDefault="00927E10" w:rsidP="00FA17E6">
      <w:pPr>
        <w:pStyle w:val="ConsPlusNormal"/>
        <w:ind w:firstLine="540"/>
        <w:jc w:val="both"/>
        <w:rPr>
          <w:szCs w:val="24"/>
        </w:rPr>
      </w:pPr>
      <w:r w:rsidRPr="00FA17E6">
        <w:rPr>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26C7A33" w14:textId="77777777" w:rsidR="00927E10" w:rsidRPr="00FA17E6" w:rsidRDefault="00927E10" w:rsidP="00FA17E6">
      <w:pPr>
        <w:pStyle w:val="ConsPlusNormal"/>
        <w:ind w:firstLine="540"/>
        <w:jc w:val="both"/>
        <w:rPr>
          <w:szCs w:val="24"/>
        </w:rPr>
      </w:pPr>
      <w:r w:rsidRPr="00FA17E6">
        <w:rPr>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698F05C" w14:textId="77777777" w:rsidR="00927E10" w:rsidRPr="00FA17E6" w:rsidRDefault="00927E10" w:rsidP="00FA17E6">
      <w:pPr>
        <w:pStyle w:val="ConsPlusNormal"/>
        <w:ind w:firstLine="540"/>
        <w:jc w:val="both"/>
        <w:rPr>
          <w:szCs w:val="24"/>
        </w:rPr>
      </w:pPr>
      <w:r w:rsidRPr="00FA17E6">
        <w:rPr>
          <w:szCs w:val="24"/>
        </w:rPr>
        <w:t>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449E099" w14:textId="77777777" w:rsidR="00927E10" w:rsidRPr="00FA17E6" w:rsidRDefault="00927E10" w:rsidP="00FA17E6">
      <w:pPr>
        <w:pStyle w:val="ConsPlusNormal"/>
        <w:ind w:firstLine="540"/>
        <w:jc w:val="both"/>
        <w:rPr>
          <w:szCs w:val="24"/>
        </w:rPr>
      </w:pPr>
      <w:r w:rsidRPr="00FA17E6">
        <w:rPr>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w:t>
      </w:r>
      <w:r w:rsidRPr="00FA17E6">
        <w:rPr>
          <w:szCs w:val="24"/>
        </w:rPr>
        <w:lastRenderedPageBreak/>
        <w:t>энергии, при этом давать словесную формулировку закона и записывать его математическое выражение;</w:t>
      </w:r>
    </w:p>
    <w:p w14:paraId="013A2C12" w14:textId="77777777" w:rsidR="00927E10" w:rsidRPr="00FA17E6" w:rsidRDefault="00927E10" w:rsidP="00FA17E6">
      <w:pPr>
        <w:pStyle w:val="ConsPlusNormal"/>
        <w:ind w:firstLine="540"/>
        <w:jc w:val="both"/>
        <w:rPr>
          <w:szCs w:val="24"/>
        </w:rPr>
      </w:pPr>
      <w:r w:rsidRPr="00FA17E6">
        <w:rPr>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p>
    <w:p w14:paraId="2FB963E4" w14:textId="77777777" w:rsidR="00927E10" w:rsidRPr="00FA17E6" w:rsidRDefault="00927E10" w:rsidP="00FA17E6">
      <w:pPr>
        <w:pStyle w:val="ConsPlusNormal"/>
        <w:ind w:firstLine="540"/>
        <w:jc w:val="both"/>
        <w:rPr>
          <w:szCs w:val="24"/>
        </w:rPr>
      </w:pPr>
      <w:r w:rsidRPr="00FA17E6">
        <w:rPr>
          <w:szCs w:val="24"/>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14:paraId="7639E1E4" w14:textId="77777777" w:rsidR="00927E10" w:rsidRPr="00FA17E6" w:rsidRDefault="00927E10" w:rsidP="00FA17E6">
      <w:pPr>
        <w:pStyle w:val="ConsPlusNormal"/>
        <w:ind w:firstLine="540"/>
        <w:jc w:val="both"/>
        <w:rPr>
          <w:szCs w:val="24"/>
        </w:rPr>
      </w:pPr>
      <w:r w:rsidRPr="00FA17E6">
        <w:rPr>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259BD8C9" w14:textId="77777777" w:rsidR="00927E10" w:rsidRPr="00FA17E6" w:rsidRDefault="00927E10" w:rsidP="00FA17E6">
      <w:pPr>
        <w:pStyle w:val="ConsPlusNormal"/>
        <w:ind w:firstLine="540"/>
        <w:jc w:val="both"/>
        <w:rPr>
          <w:szCs w:val="24"/>
        </w:rPr>
      </w:pPr>
      <w:r w:rsidRPr="00FA17E6">
        <w:rPr>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6D856EE" w14:textId="77777777" w:rsidR="00927E10" w:rsidRPr="00FA17E6" w:rsidRDefault="00927E10" w:rsidP="00FA17E6">
      <w:pPr>
        <w:pStyle w:val="ConsPlusNormal"/>
        <w:ind w:firstLine="540"/>
        <w:jc w:val="both"/>
        <w:rPr>
          <w:szCs w:val="24"/>
        </w:rPr>
      </w:pPr>
      <w:r w:rsidRPr="00FA17E6">
        <w:rPr>
          <w:szCs w:val="24"/>
        </w:rPr>
        <w:t>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w:t>
      </w:r>
    </w:p>
    <w:p w14:paraId="148BE658" w14:textId="77777777" w:rsidR="00927E10" w:rsidRPr="00FA17E6" w:rsidRDefault="00927E10" w:rsidP="00FA17E6">
      <w:pPr>
        <w:pStyle w:val="ConsPlusNormal"/>
        <w:ind w:firstLine="540"/>
        <w:jc w:val="both"/>
        <w:rPr>
          <w:szCs w:val="24"/>
        </w:rPr>
      </w:pPr>
      <w:r w:rsidRPr="00FA17E6">
        <w:rPr>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56107770" w14:textId="77777777" w:rsidR="00927E10" w:rsidRPr="00FA17E6" w:rsidRDefault="00927E10" w:rsidP="00FA17E6">
      <w:pPr>
        <w:pStyle w:val="ConsPlusNormal"/>
        <w:ind w:firstLine="540"/>
        <w:jc w:val="both"/>
        <w:rPr>
          <w:szCs w:val="24"/>
        </w:rPr>
      </w:pPr>
      <w:r w:rsidRPr="00FA17E6">
        <w:rPr>
          <w:szCs w:val="24"/>
        </w:rPr>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0C2E9BD" w14:textId="77777777" w:rsidR="00927E10" w:rsidRPr="00FA17E6" w:rsidRDefault="00927E10" w:rsidP="00FA17E6">
      <w:pPr>
        <w:pStyle w:val="ConsPlusNormal"/>
        <w:ind w:firstLine="540"/>
        <w:jc w:val="both"/>
        <w:rPr>
          <w:szCs w:val="24"/>
        </w:rPr>
      </w:pPr>
      <w:r w:rsidRPr="00FA17E6">
        <w:rPr>
          <w:szCs w:val="24"/>
        </w:rPr>
        <w:t>соблюдать правила техники безопасности при работе с лабораторным оборудованием;</w:t>
      </w:r>
    </w:p>
    <w:p w14:paraId="608DE0A2" w14:textId="77777777" w:rsidR="00927E10" w:rsidRPr="00FA17E6" w:rsidRDefault="00927E10" w:rsidP="00FA17E6">
      <w:pPr>
        <w:pStyle w:val="ConsPlusNormal"/>
        <w:ind w:firstLine="540"/>
        <w:jc w:val="both"/>
        <w:rPr>
          <w:szCs w:val="24"/>
        </w:rPr>
      </w:pPr>
      <w:r w:rsidRPr="00FA17E6">
        <w:rPr>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DEF930C" w14:textId="77777777" w:rsidR="00927E10" w:rsidRPr="00FA17E6" w:rsidRDefault="00927E10" w:rsidP="00FA17E6">
      <w:pPr>
        <w:pStyle w:val="ConsPlusNormal"/>
        <w:ind w:firstLine="540"/>
        <w:jc w:val="both"/>
        <w:rPr>
          <w:szCs w:val="24"/>
        </w:rPr>
      </w:pPr>
      <w:r w:rsidRPr="00FA17E6">
        <w:rPr>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AE9184A" w14:textId="77777777" w:rsidR="00927E10" w:rsidRPr="00FA17E6" w:rsidRDefault="00927E10" w:rsidP="00FA17E6">
      <w:pPr>
        <w:pStyle w:val="ConsPlusNormal"/>
        <w:ind w:firstLine="540"/>
        <w:jc w:val="both"/>
        <w:rPr>
          <w:szCs w:val="24"/>
        </w:rPr>
      </w:pPr>
      <w:r w:rsidRPr="00FA17E6">
        <w:rPr>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B559C0F" w14:textId="77777777" w:rsidR="00927E10" w:rsidRPr="00FA17E6" w:rsidRDefault="00927E10" w:rsidP="00FA17E6">
      <w:pPr>
        <w:pStyle w:val="ConsPlusNormal"/>
        <w:ind w:firstLine="540"/>
        <w:jc w:val="both"/>
        <w:rPr>
          <w:szCs w:val="24"/>
        </w:rPr>
      </w:pPr>
      <w:r w:rsidRPr="00FA17E6">
        <w:rPr>
          <w:szCs w:val="24"/>
        </w:rPr>
        <w:t xml:space="preserve">осуществлять отбор источников информации в Интернете в соответствии с заданным </w:t>
      </w:r>
      <w:r w:rsidRPr="00FA17E6">
        <w:rPr>
          <w:szCs w:val="24"/>
        </w:rPr>
        <w:lastRenderedPageBreak/>
        <w:t>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14:paraId="2E50C8BD" w14:textId="77777777" w:rsidR="00927E10" w:rsidRPr="00FA17E6" w:rsidRDefault="00927E10" w:rsidP="00FA17E6">
      <w:pPr>
        <w:pStyle w:val="ConsPlusNormal"/>
        <w:ind w:firstLine="540"/>
        <w:jc w:val="both"/>
        <w:rPr>
          <w:szCs w:val="24"/>
        </w:rPr>
      </w:pPr>
      <w:r w:rsidRPr="00FA17E6">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6C31B39A" w14:textId="77777777" w:rsidR="00927E10" w:rsidRPr="00FA17E6" w:rsidRDefault="00927E10" w:rsidP="00FA17E6">
      <w:pPr>
        <w:pStyle w:val="ConsPlusNormal"/>
        <w:ind w:firstLine="540"/>
        <w:jc w:val="both"/>
        <w:rPr>
          <w:szCs w:val="24"/>
        </w:rPr>
      </w:pPr>
      <w:r w:rsidRPr="00FA17E6">
        <w:rPr>
          <w:szCs w:val="24"/>
        </w:rPr>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9C41CF2" w14:textId="77777777" w:rsidR="00927E10" w:rsidRPr="00FA17E6" w:rsidRDefault="00927E10" w:rsidP="00FA17E6">
      <w:pPr>
        <w:pStyle w:val="ConsPlusNormal"/>
        <w:ind w:firstLine="540"/>
        <w:jc w:val="both"/>
        <w:rPr>
          <w:szCs w:val="24"/>
        </w:rPr>
      </w:pPr>
      <w:r w:rsidRPr="00FA17E6">
        <w:rPr>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03974F74" w14:textId="77777777" w:rsidR="00927E10" w:rsidRPr="00FA17E6" w:rsidRDefault="00927E10" w:rsidP="00FA17E6">
      <w:pPr>
        <w:pStyle w:val="ConsPlusNormal"/>
        <w:ind w:firstLine="540"/>
        <w:jc w:val="both"/>
        <w:rPr>
          <w:szCs w:val="24"/>
        </w:rPr>
      </w:pPr>
      <w:r w:rsidRPr="00FA17E6">
        <w:rPr>
          <w:szCs w:val="24"/>
        </w:rPr>
        <w:t>10.6.4.2. Предметные результаты освоения программы по физике к концу обучения в 8 классе:</w:t>
      </w:r>
    </w:p>
    <w:p w14:paraId="5ECFB8F4" w14:textId="77777777" w:rsidR="00927E10" w:rsidRPr="00FA17E6" w:rsidRDefault="00927E10" w:rsidP="00FA17E6">
      <w:pPr>
        <w:pStyle w:val="ConsPlusNormal"/>
        <w:ind w:firstLine="540"/>
        <w:jc w:val="both"/>
        <w:rPr>
          <w:szCs w:val="24"/>
        </w:rPr>
      </w:pPr>
      <w:r w:rsidRPr="00FA17E6">
        <w:rPr>
          <w:szCs w:val="24"/>
        </w:rPr>
        <w:t>Предметные результаты на базовом уровне должны отражать сформированность у обучающихся умений:</w:t>
      </w:r>
    </w:p>
    <w:p w14:paraId="61F76219" w14:textId="77777777" w:rsidR="00927E10" w:rsidRPr="00FA17E6" w:rsidRDefault="00927E10" w:rsidP="00FA17E6">
      <w:pPr>
        <w:pStyle w:val="ConsPlusNormal"/>
        <w:ind w:firstLine="540"/>
        <w:jc w:val="both"/>
        <w:rPr>
          <w:szCs w:val="24"/>
        </w:rPr>
      </w:pPr>
      <w:r w:rsidRPr="00FA17E6">
        <w:rPr>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A7B43C7" w14:textId="77777777" w:rsidR="00927E10" w:rsidRPr="00FA17E6" w:rsidRDefault="00927E10" w:rsidP="00FA17E6">
      <w:pPr>
        <w:pStyle w:val="ConsPlusNormal"/>
        <w:ind w:firstLine="540"/>
        <w:jc w:val="both"/>
        <w:rPr>
          <w:szCs w:val="24"/>
        </w:rPr>
      </w:pPr>
      <w:r w:rsidRPr="00FA17E6">
        <w:rPr>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5E41C50" w14:textId="77777777" w:rsidR="00927E10" w:rsidRPr="00FA17E6" w:rsidRDefault="00927E10" w:rsidP="00FA17E6">
      <w:pPr>
        <w:pStyle w:val="ConsPlusNormal"/>
        <w:ind w:firstLine="540"/>
        <w:jc w:val="both"/>
        <w:rPr>
          <w:szCs w:val="24"/>
        </w:rPr>
      </w:pPr>
      <w:r w:rsidRPr="00FA17E6">
        <w:rPr>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6B1ED591" w14:textId="77777777" w:rsidR="00927E10" w:rsidRPr="00FA17E6" w:rsidRDefault="00927E10" w:rsidP="00FA17E6">
      <w:pPr>
        <w:pStyle w:val="ConsPlusNormal"/>
        <w:ind w:firstLine="540"/>
        <w:jc w:val="both"/>
        <w:rPr>
          <w:szCs w:val="24"/>
        </w:rPr>
      </w:pPr>
      <w:r w:rsidRPr="00FA17E6">
        <w:rPr>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8F417D6" w14:textId="77777777" w:rsidR="00927E10" w:rsidRPr="00FA17E6" w:rsidRDefault="00927E10" w:rsidP="00FA17E6">
      <w:pPr>
        <w:pStyle w:val="ConsPlusNormal"/>
        <w:ind w:firstLine="540"/>
        <w:jc w:val="both"/>
        <w:rPr>
          <w:szCs w:val="24"/>
        </w:rPr>
      </w:pPr>
      <w:r w:rsidRPr="00FA17E6">
        <w:rPr>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w:t>
      </w:r>
      <w:r w:rsidRPr="00FA17E6">
        <w:rPr>
          <w:szCs w:val="24"/>
        </w:rPr>
        <w:lastRenderedPageBreak/>
        <w:t>записывать его математическое выражение;</w:t>
      </w:r>
    </w:p>
    <w:p w14:paraId="67431F77" w14:textId="77777777" w:rsidR="00927E10" w:rsidRPr="00FA17E6" w:rsidRDefault="00927E10" w:rsidP="00FA17E6">
      <w:pPr>
        <w:pStyle w:val="ConsPlusNormal"/>
        <w:ind w:firstLine="540"/>
        <w:jc w:val="both"/>
        <w:rPr>
          <w:szCs w:val="24"/>
        </w:rPr>
      </w:pPr>
      <w:r w:rsidRPr="00FA17E6">
        <w:rPr>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p>
    <w:p w14:paraId="151B1750" w14:textId="77777777" w:rsidR="00927E10" w:rsidRPr="00FA17E6" w:rsidRDefault="00927E10" w:rsidP="00FA17E6">
      <w:pPr>
        <w:pStyle w:val="ConsPlusNormal"/>
        <w:ind w:firstLine="540"/>
        <w:jc w:val="both"/>
        <w:rPr>
          <w:szCs w:val="24"/>
        </w:rPr>
      </w:pPr>
      <w:r w:rsidRPr="00FA17E6">
        <w:rPr>
          <w:szCs w:val="24"/>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14:paraId="4B5A0DF0" w14:textId="77777777" w:rsidR="00927E10" w:rsidRPr="00FA17E6" w:rsidRDefault="00927E10" w:rsidP="00FA17E6">
      <w:pPr>
        <w:pStyle w:val="ConsPlusNormal"/>
        <w:ind w:firstLine="540"/>
        <w:jc w:val="both"/>
        <w:rPr>
          <w:szCs w:val="24"/>
        </w:rPr>
      </w:pPr>
      <w:r w:rsidRPr="00FA17E6">
        <w:rPr>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8D57AAA" w14:textId="77777777" w:rsidR="00927E10" w:rsidRPr="00FA17E6" w:rsidRDefault="00927E10" w:rsidP="00FA17E6">
      <w:pPr>
        <w:pStyle w:val="ConsPlusNormal"/>
        <w:ind w:firstLine="540"/>
        <w:jc w:val="both"/>
        <w:rPr>
          <w:szCs w:val="24"/>
        </w:rPr>
      </w:pPr>
      <w:r w:rsidRPr="00FA17E6">
        <w:rPr>
          <w:szCs w:val="24"/>
        </w:rPr>
        <w:t>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0CFBABB" w14:textId="77777777" w:rsidR="00927E10" w:rsidRPr="00FA17E6" w:rsidRDefault="00927E10" w:rsidP="00FA17E6">
      <w:pPr>
        <w:pStyle w:val="ConsPlusNormal"/>
        <w:ind w:firstLine="540"/>
        <w:jc w:val="both"/>
        <w:rPr>
          <w:szCs w:val="24"/>
        </w:rPr>
      </w:pPr>
      <w:r w:rsidRPr="00FA17E6">
        <w:rPr>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14:paraId="0C3B4BCA" w14:textId="77777777" w:rsidR="00927E10" w:rsidRPr="00FA17E6" w:rsidRDefault="00927E10" w:rsidP="00FA17E6">
      <w:pPr>
        <w:pStyle w:val="ConsPlusNormal"/>
        <w:ind w:firstLine="540"/>
        <w:jc w:val="both"/>
        <w:rPr>
          <w:szCs w:val="24"/>
        </w:rPr>
      </w:pPr>
      <w:r w:rsidRPr="00FA17E6">
        <w:rPr>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9D72C2B" w14:textId="77777777" w:rsidR="00927E10" w:rsidRPr="00FA17E6" w:rsidRDefault="00927E10" w:rsidP="00FA17E6">
      <w:pPr>
        <w:pStyle w:val="ConsPlusNormal"/>
        <w:ind w:firstLine="540"/>
        <w:jc w:val="both"/>
        <w:rPr>
          <w:szCs w:val="24"/>
        </w:rPr>
      </w:pPr>
      <w:r w:rsidRPr="00FA17E6">
        <w:rPr>
          <w:szCs w:val="24"/>
        </w:rPr>
        <w:t>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EC658C5" w14:textId="77777777" w:rsidR="00927E10" w:rsidRPr="00FA17E6" w:rsidRDefault="00927E10" w:rsidP="00FA17E6">
      <w:pPr>
        <w:pStyle w:val="ConsPlusNormal"/>
        <w:ind w:firstLine="540"/>
        <w:jc w:val="both"/>
        <w:rPr>
          <w:szCs w:val="24"/>
        </w:rPr>
      </w:pPr>
      <w:r w:rsidRPr="00FA17E6">
        <w:rPr>
          <w:szCs w:val="24"/>
        </w:rPr>
        <w:t>соблюдать правила техники безопасности при работе с лабораторным оборудованием;</w:t>
      </w:r>
    </w:p>
    <w:p w14:paraId="0A484DAB" w14:textId="77777777" w:rsidR="00927E10" w:rsidRPr="00FA17E6" w:rsidRDefault="00927E10" w:rsidP="00FA17E6">
      <w:pPr>
        <w:pStyle w:val="ConsPlusNormal"/>
        <w:ind w:firstLine="540"/>
        <w:jc w:val="both"/>
        <w:rPr>
          <w:szCs w:val="24"/>
        </w:rPr>
      </w:pPr>
      <w:r w:rsidRPr="00FA17E6">
        <w:rPr>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2D85345" w14:textId="77777777" w:rsidR="00927E10" w:rsidRPr="00FA17E6" w:rsidRDefault="00927E10" w:rsidP="00FA17E6">
      <w:pPr>
        <w:pStyle w:val="ConsPlusNormal"/>
        <w:ind w:firstLine="540"/>
        <w:jc w:val="both"/>
        <w:rPr>
          <w:szCs w:val="24"/>
        </w:rPr>
      </w:pPr>
      <w:r w:rsidRPr="00FA17E6">
        <w:rPr>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FFF2FBF" w14:textId="77777777" w:rsidR="00927E10" w:rsidRPr="00FA17E6" w:rsidRDefault="00927E10" w:rsidP="00FA17E6">
      <w:pPr>
        <w:pStyle w:val="ConsPlusNormal"/>
        <w:ind w:firstLine="540"/>
        <w:jc w:val="both"/>
        <w:rPr>
          <w:szCs w:val="24"/>
        </w:rPr>
      </w:pPr>
      <w:r w:rsidRPr="00FA17E6">
        <w:rPr>
          <w:szCs w:val="24"/>
        </w:rPr>
        <w:t xml:space="preserve">приводить примеры (находить информацию о примерах) практического </w:t>
      </w:r>
      <w:r w:rsidRPr="00FA17E6">
        <w:rPr>
          <w:szCs w:val="24"/>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BD77645" w14:textId="77777777" w:rsidR="00927E10" w:rsidRPr="00FA17E6" w:rsidRDefault="00927E10" w:rsidP="00FA17E6">
      <w:pPr>
        <w:pStyle w:val="ConsPlusNormal"/>
        <w:ind w:firstLine="540"/>
        <w:jc w:val="both"/>
        <w:rPr>
          <w:szCs w:val="24"/>
        </w:rPr>
      </w:pPr>
      <w:r w:rsidRPr="00FA17E6">
        <w:rPr>
          <w:szCs w:val="24"/>
        </w:rPr>
        <w:t>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14:paraId="23E124A3" w14:textId="77777777" w:rsidR="00927E10" w:rsidRPr="00FA17E6" w:rsidRDefault="00927E10" w:rsidP="00FA17E6">
      <w:pPr>
        <w:pStyle w:val="ConsPlusNormal"/>
        <w:ind w:firstLine="540"/>
        <w:jc w:val="both"/>
        <w:rPr>
          <w:szCs w:val="24"/>
        </w:rPr>
      </w:pPr>
      <w:r w:rsidRPr="00FA17E6">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0F474674" w14:textId="77777777" w:rsidR="00927E10" w:rsidRPr="00FA17E6" w:rsidRDefault="00927E10" w:rsidP="00FA17E6">
      <w:pPr>
        <w:pStyle w:val="ConsPlusNormal"/>
        <w:ind w:firstLine="540"/>
        <w:jc w:val="both"/>
        <w:rPr>
          <w:szCs w:val="24"/>
        </w:rPr>
      </w:pPr>
      <w:r w:rsidRPr="00FA17E6">
        <w:rPr>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C667D53" w14:textId="77777777" w:rsidR="00927E10" w:rsidRPr="00FA17E6" w:rsidRDefault="00927E10" w:rsidP="00FA17E6">
      <w:pPr>
        <w:pStyle w:val="ConsPlusNormal"/>
        <w:ind w:firstLine="540"/>
        <w:jc w:val="both"/>
        <w:rPr>
          <w:szCs w:val="24"/>
        </w:rPr>
      </w:pPr>
      <w:r w:rsidRPr="00FA17E6">
        <w:rPr>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2E2A0EF" w14:textId="77777777" w:rsidR="00927E10" w:rsidRPr="00FA17E6" w:rsidRDefault="00927E10" w:rsidP="00FA17E6">
      <w:pPr>
        <w:pStyle w:val="ConsPlusNormal"/>
        <w:ind w:firstLine="540"/>
        <w:jc w:val="both"/>
        <w:rPr>
          <w:szCs w:val="24"/>
        </w:rPr>
      </w:pPr>
      <w:r w:rsidRPr="00FA17E6">
        <w:rPr>
          <w:szCs w:val="24"/>
        </w:rPr>
        <w:t>10.6.4.3. Предметные результаты освоения программы по физике к концу обучения в 9 классе:</w:t>
      </w:r>
    </w:p>
    <w:p w14:paraId="0B44CB1E" w14:textId="77777777" w:rsidR="00927E10" w:rsidRPr="00FA17E6" w:rsidRDefault="00927E10" w:rsidP="00FA17E6">
      <w:pPr>
        <w:pStyle w:val="ConsPlusNormal"/>
        <w:ind w:firstLine="540"/>
        <w:jc w:val="both"/>
        <w:rPr>
          <w:szCs w:val="24"/>
        </w:rPr>
      </w:pPr>
      <w:r w:rsidRPr="00FA17E6">
        <w:rPr>
          <w:szCs w:val="24"/>
        </w:rPr>
        <w:t>Предметные результаты на базовом уровне должны отражать сформированность у обучающихся умений:</w:t>
      </w:r>
    </w:p>
    <w:p w14:paraId="6930ECA7" w14:textId="77777777" w:rsidR="00927E10" w:rsidRPr="00FA17E6" w:rsidRDefault="00927E10" w:rsidP="00FA17E6">
      <w:pPr>
        <w:pStyle w:val="ConsPlusNormal"/>
        <w:ind w:firstLine="540"/>
        <w:jc w:val="both"/>
        <w:rPr>
          <w:szCs w:val="24"/>
        </w:rPr>
      </w:pPr>
      <w:r w:rsidRPr="00FA17E6">
        <w:rPr>
          <w:szCs w:val="24"/>
        </w:rPr>
        <w:t>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14F3A9B3" w14:textId="77777777" w:rsidR="00927E10" w:rsidRPr="00FA17E6" w:rsidRDefault="00927E10" w:rsidP="00FA17E6">
      <w:pPr>
        <w:pStyle w:val="ConsPlusNormal"/>
        <w:ind w:firstLine="540"/>
        <w:jc w:val="both"/>
        <w:rPr>
          <w:szCs w:val="24"/>
        </w:rPr>
      </w:pPr>
      <w:r w:rsidRPr="00FA17E6">
        <w:rPr>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2C1E223" w14:textId="77777777" w:rsidR="00927E10" w:rsidRPr="00FA17E6" w:rsidRDefault="00927E10" w:rsidP="00FA17E6">
      <w:pPr>
        <w:pStyle w:val="ConsPlusNormal"/>
        <w:ind w:firstLine="540"/>
        <w:jc w:val="both"/>
        <w:rPr>
          <w:szCs w:val="24"/>
        </w:rPr>
      </w:pPr>
      <w:r w:rsidRPr="00FA17E6">
        <w:rPr>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430D35B3" w14:textId="77777777" w:rsidR="00927E10" w:rsidRPr="00FA17E6" w:rsidRDefault="00927E10" w:rsidP="00FA17E6">
      <w:pPr>
        <w:pStyle w:val="ConsPlusNormal"/>
        <w:ind w:firstLine="540"/>
        <w:jc w:val="both"/>
        <w:rPr>
          <w:szCs w:val="24"/>
        </w:rPr>
      </w:pPr>
      <w:r w:rsidRPr="00FA17E6">
        <w:rPr>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w:t>
      </w:r>
      <w:r w:rsidRPr="00FA17E6">
        <w:rPr>
          <w:szCs w:val="24"/>
        </w:rPr>
        <w:lastRenderedPageBreak/>
        <w:t>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CD1FDD3" w14:textId="77777777" w:rsidR="00927E10" w:rsidRPr="00FA17E6" w:rsidRDefault="00927E10" w:rsidP="00FA17E6">
      <w:pPr>
        <w:pStyle w:val="ConsPlusNormal"/>
        <w:ind w:firstLine="540"/>
        <w:jc w:val="both"/>
        <w:rPr>
          <w:szCs w:val="24"/>
        </w:rPr>
      </w:pPr>
      <w:r w:rsidRPr="00FA17E6">
        <w:rPr>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4F0373C6" w14:textId="77777777" w:rsidR="00927E10" w:rsidRPr="00FA17E6" w:rsidRDefault="00927E10" w:rsidP="00FA17E6">
      <w:pPr>
        <w:pStyle w:val="ConsPlusNormal"/>
        <w:ind w:firstLine="540"/>
        <w:jc w:val="both"/>
        <w:rPr>
          <w:szCs w:val="24"/>
        </w:rPr>
      </w:pPr>
      <w:r w:rsidRPr="00FA17E6">
        <w:rPr>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p>
    <w:p w14:paraId="527D50F7" w14:textId="77777777" w:rsidR="00927E10" w:rsidRPr="00FA17E6" w:rsidRDefault="00927E10" w:rsidP="00FA17E6">
      <w:pPr>
        <w:pStyle w:val="ConsPlusNormal"/>
        <w:ind w:firstLine="540"/>
        <w:jc w:val="both"/>
        <w:rPr>
          <w:szCs w:val="24"/>
        </w:rPr>
      </w:pPr>
      <w:r w:rsidRPr="00FA17E6">
        <w:rPr>
          <w:szCs w:val="24"/>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14:paraId="2C97EBFF" w14:textId="77777777" w:rsidR="00927E10" w:rsidRPr="00FA17E6" w:rsidRDefault="00927E10" w:rsidP="00FA17E6">
      <w:pPr>
        <w:pStyle w:val="ConsPlusNormal"/>
        <w:ind w:firstLine="540"/>
        <w:jc w:val="both"/>
        <w:rPr>
          <w:szCs w:val="24"/>
        </w:rPr>
      </w:pPr>
      <w:r w:rsidRPr="00FA17E6">
        <w:rPr>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5B456E6D" w14:textId="77777777" w:rsidR="00927E10" w:rsidRPr="00FA17E6" w:rsidRDefault="00927E10" w:rsidP="00FA17E6">
      <w:pPr>
        <w:pStyle w:val="ConsPlusNormal"/>
        <w:ind w:firstLine="540"/>
        <w:jc w:val="both"/>
        <w:rPr>
          <w:szCs w:val="24"/>
        </w:rPr>
      </w:pPr>
      <w:r w:rsidRPr="00FA17E6">
        <w:rPr>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11AA2ECE" w14:textId="77777777" w:rsidR="00927E10" w:rsidRPr="00FA17E6" w:rsidRDefault="00927E10" w:rsidP="00FA17E6">
      <w:pPr>
        <w:pStyle w:val="ConsPlusNormal"/>
        <w:ind w:firstLine="540"/>
        <w:jc w:val="both"/>
        <w:rPr>
          <w:szCs w:val="24"/>
        </w:rPr>
      </w:pPr>
      <w:r w:rsidRPr="00FA17E6">
        <w:rPr>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8D25B32" w14:textId="77777777" w:rsidR="00927E10" w:rsidRPr="00FA17E6" w:rsidRDefault="00927E10" w:rsidP="00FA17E6">
      <w:pPr>
        <w:pStyle w:val="ConsPlusNormal"/>
        <w:ind w:firstLine="540"/>
        <w:jc w:val="both"/>
        <w:rPr>
          <w:szCs w:val="24"/>
        </w:rPr>
      </w:pPr>
      <w:r w:rsidRPr="00FA17E6">
        <w:rPr>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49015625" w14:textId="77777777" w:rsidR="00927E10" w:rsidRPr="00FA17E6" w:rsidRDefault="00927E10" w:rsidP="00FA17E6">
      <w:pPr>
        <w:pStyle w:val="ConsPlusNormal"/>
        <w:ind w:firstLine="540"/>
        <w:jc w:val="both"/>
        <w:rPr>
          <w:szCs w:val="24"/>
        </w:rPr>
      </w:pPr>
      <w:r w:rsidRPr="00FA17E6">
        <w:rPr>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14:paraId="5352A022" w14:textId="77777777" w:rsidR="00927E10" w:rsidRPr="00FA17E6" w:rsidRDefault="00927E10" w:rsidP="00FA17E6">
      <w:pPr>
        <w:pStyle w:val="ConsPlusNormal"/>
        <w:ind w:firstLine="540"/>
        <w:jc w:val="both"/>
        <w:rPr>
          <w:szCs w:val="24"/>
        </w:rPr>
      </w:pPr>
      <w:r w:rsidRPr="00FA17E6">
        <w:rPr>
          <w:szCs w:val="24"/>
        </w:rPr>
        <w:lastRenderedPageBreak/>
        <w:t>соблюдать правила техники безопасности при работе с лабораторным оборудованием;</w:t>
      </w:r>
    </w:p>
    <w:p w14:paraId="23D61843" w14:textId="77777777" w:rsidR="00927E10" w:rsidRPr="00FA17E6" w:rsidRDefault="00927E10" w:rsidP="00FA17E6">
      <w:pPr>
        <w:pStyle w:val="ConsPlusNormal"/>
        <w:ind w:firstLine="540"/>
        <w:jc w:val="both"/>
        <w:rPr>
          <w:szCs w:val="24"/>
        </w:rPr>
      </w:pPr>
      <w:r w:rsidRPr="00FA17E6">
        <w:rPr>
          <w:szCs w:val="24"/>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14:paraId="676D88FF" w14:textId="77777777" w:rsidR="00927E10" w:rsidRPr="00FA17E6" w:rsidRDefault="00927E10" w:rsidP="00FA17E6">
      <w:pPr>
        <w:pStyle w:val="ConsPlusNormal"/>
        <w:ind w:firstLine="540"/>
        <w:jc w:val="both"/>
        <w:rPr>
          <w:szCs w:val="24"/>
        </w:rPr>
      </w:pPr>
      <w:r w:rsidRPr="00FA17E6">
        <w:rPr>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702D837D" w14:textId="77777777" w:rsidR="00927E10" w:rsidRPr="00FA17E6" w:rsidRDefault="00927E10" w:rsidP="00FA17E6">
      <w:pPr>
        <w:pStyle w:val="ConsPlusNormal"/>
        <w:ind w:firstLine="540"/>
        <w:jc w:val="both"/>
        <w:rPr>
          <w:szCs w:val="24"/>
        </w:rPr>
      </w:pPr>
      <w:r w:rsidRPr="00FA17E6">
        <w:rPr>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1D1A3EFC" w14:textId="77777777" w:rsidR="00927E10" w:rsidRPr="00FA17E6" w:rsidRDefault="00927E10" w:rsidP="00FA17E6">
      <w:pPr>
        <w:pStyle w:val="ConsPlusNormal"/>
        <w:ind w:firstLine="540"/>
        <w:jc w:val="both"/>
        <w:rPr>
          <w:szCs w:val="24"/>
        </w:rPr>
      </w:pPr>
      <w:r w:rsidRPr="00FA17E6">
        <w:rPr>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2EF04AB" w14:textId="77777777" w:rsidR="00927E10" w:rsidRPr="00FA17E6" w:rsidRDefault="00927E10" w:rsidP="00FA17E6">
      <w:pPr>
        <w:pStyle w:val="ConsPlusNormal"/>
        <w:ind w:firstLine="540"/>
        <w:jc w:val="both"/>
        <w:rPr>
          <w:szCs w:val="24"/>
        </w:rPr>
      </w:pPr>
      <w:r w:rsidRPr="00FA17E6">
        <w:rPr>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692D3A8" w14:textId="77777777" w:rsidR="00927E10" w:rsidRPr="00FA17E6" w:rsidRDefault="00927E10" w:rsidP="00FA17E6">
      <w:pPr>
        <w:pStyle w:val="ConsPlusNormal"/>
        <w:ind w:firstLine="540"/>
        <w:jc w:val="both"/>
        <w:rPr>
          <w:szCs w:val="24"/>
        </w:rPr>
      </w:pPr>
      <w:r w:rsidRPr="00FA17E6">
        <w:rPr>
          <w:szCs w:val="24"/>
        </w:rPr>
        <w:t>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9CED56E" w14:textId="77777777" w:rsidR="00927E10" w:rsidRPr="00FA17E6" w:rsidRDefault="00927E10" w:rsidP="00FA17E6">
      <w:pPr>
        <w:pStyle w:val="ConsPlusNormal"/>
        <w:ind w:firstLine="540"/>
        <w:jc w:val="both"/>
        <w:rPr>
          <w:szCs w:val="24"/>
        </w:rPr>
      </w:pPr>
      <w:r w:rsidRPr="00FA17E6">
        <w:rPr>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p>
    <w:p w14:paraId="0EDED17A" w14:textId="77777777" w:rsidR="00927E10" w:rsidRPr="00FA17E6" w:rsidRDefault="00927E10" w:rsidP="00FA17E6">
      <w:pPr>
        <w:pStyle w:val="ConsPlusNormal"/>
        <w:ind w:firstLine="540"/>
        <w:jc w:val="both"/>
        <w:rPr>
          <w:szCs w:val="24"/>
        </w:rPr>
      </w:pPr>
      <w:r w:rsidRPr="00FA17E6">
        <w:rPr>
          <w:szCs w:val="24"/>
        </w:rPr>
        <w:t>10.7.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14:paraId="1516FA2F" w14:textId="77777777" w:rsidR="00927E10" w:rsidRPr="00FA17E6" w:rsidRDefault="00927E10" w:rsidP="00FA17E6">
      <w:pPr>
        <w:pStyle w:val="ConsPlusNormal"/>
        <w:jc w:val="both"/>
        <w:rPr>
          <w:szCs w:val="24"/>
        </w:rPr>
      </w:pPr>
    </w:p>
    <w:p w14:paraId="2D888DC7" w14:textId="77777777" w:rsidR="00927E10" w:rsidRPr="00FA17E6" w:rsidRDefault="00927E10" w:rsidP="00FA17E6">
      <w:pPr>
        <w:pStyle w:val="ConsPlusNormal"/>
        <w:jc w:val="right"/>
        <w:rPr>
          <w:szCs w:val="24"/>
        </w:rPr>
      </w:pPr>
      <w:r w:rsidRPr="00FA17E6">
        <w:rPr>
          <w:szCs w:val="24"/>
        </w:rPr>
        <w:t>Таблица 22</w:t>
      </w:r>
    </w:p>
    <w:p w14:paraId="6AB3E7AD" w14:textId="77777777" w:rsidR="00927E10" w:rsidRPr="00FA17E6" w:rsidRDefault="00927E10" w:rsidP="00FA17E6">
      <w:pPr>
        <w:pStyle w:val="ConsPlusNormal"/>
        <w:jc w:val="both"/>
        <w:rPr>
          <w:szCs w:val="24"/>
        </w:rPr>
      </w:pPr>
    </w:p>
    <w:p w14:paraId="12CBD6A1"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w:t>
      </w:r>
    </w:p>
    <w:p w14:paraId="30F59EDA" w14:textId="77777777" w:rsidR="00927E10" w:rsidRPr="00FA17E6" w:rsidRDefault="00927E10" w:rsidP="00FA17E6">
      <w:pPr>
        <w:pStyle w:val="ConsPlusNormal"/>
        <w:jc w:val="center"/>
        <w:rPr>
          <w:szCs w:val="24"/>
        </w:rPr>
      </w:pPr>
      <w:r w:rsidRPr="00FA17E6">
        <w:rPr>
          <w:szCs w:val="24"/>
        </w:rPr>
        <w:t>основной образовательной программы основного общего</w:t>
      </w:r>
    </w:p>
    <w:p w14:paraId="59DBEC28" w14:textId="77777777" w:rsidR="00927E10" w:rsidRPr="00FA17E6" w:rsidRDefault="00927E10" w:rsidP="00FA17E6">
      <w:pPr>
        <w:pStyle w:val="ConsPlusNormal"/>
        <w:jc w:val="center"/>
        <w:rPr>
          <w:szCs w:val="24"/>
        </w:rPr>
      </w:pPr>
      <w:r w:rsidRPr="00FA17E6">
        <w:rPr>
          <w:szCs w:val="24"/>
        </w:rPr>
        <w:t>образования (7 класс)</w:t>
      </w:r>
    </w:p>
    <w:p w14:paraId="64FFA800"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197C6E95" w14:textId="77777777" w:rsidTr="00156982">
        <w:tc>
          <w:tcPr>
            <w:tcW w:w="1701" w:type="dxa"/>
          </w:tcPr>
          <w:p w14:paraId="3EDCF04D"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3CFB8DD1"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FA17E6" w14:paraId="71ED5DFD" w14:textId="77777777" w:rsidTr="00156982">
        <w:tc>
          <w:tcPr>
            <w:tcW w:w="1701" w:type="dxa"/>
          </w:tcPr>
          <w:p w14:paraId="55AB13EF" w14:textId="77777777" w:rsidR="00927E10" w:rsidRPr="00FA17E6" w:rsidRDefault="00927E10" w:rsidP="00FA17E6">
            <w:pPr>
              <w:pStyle w:val="ConsPlusNormal"/>
              <w:jc w:val="center"/>
              <w:rPr>
                <w:szCs w:val="24"/>
              </w:rPr>
            </w:pPr>
            <w:r w:rsidRPr="00FA17E6">
              <w:rPr>
                <w:szCs w:val="24"/>
              </w:rPr>
              <w:t>1.1</w:t>
            </w:r>
          </w:p>
        </w:tc>
        <w:tc>
          <w:tcPr>
            <w:tcW w:w="7370" w:type="dxa"/>
          </w:tcPr>
          <w:p w14:paraId="1F288E72" w14:textId="77777777" w:rsidR="00927E10" w:rsidRPr="00FA17E6" w:rsidRDefault="00927E10" w:rsidP="00FA17E6">
            <w:pPr>
              <w:pStyle w:val="ConsPlusNormal"/>
              <w:jc w:val="both"/>
              <w:rPr>
                <w:szCs w:val="24"/>
              </w:rPr>
            </w:pPr>
            <w:r w:rsidRPr="00FA17E6">
              <w:rPr>
                <w:szCs w:val="24"/>
              </w:rPr>
              <w:t>использовать изученные понятия</w:t>
            </w:r>
          </w:p>
        </w:tc>
      </w:tr>
      <w:tr w:rsidR="00927E10" w:rsidRPr="00E177FF" w14:paraId="4050335D" w14:textId="77777777" w:rsidTr="00156982">
        <w:tc>
          <w:tcPr>
            <w:tcW w:w="1701" w:type="dxa"/>
          </w:tcPr>
          <w:p w14:paraId="3A3BA40D" w14:textId="77777777" w:rsidR="00927E10" w:rsidRPr="00FA17E6" w:rsidRDefault="00927E10" w:rsidP="00FA17E6">
            <w:pPr>
              <w:pStyle w:val="ConsPlusNormal"/>
              <w:jc w:val="center"/>
              <w:rPr>
                <w:szCs w:val="24"/>
              </w:rPr>
            </w:pPr>
            <w:r w:rsidRPr="00FA17E6">
              <w:rPr>
                <w:szCs w:val="24"/>
              </w:rPr>
              <w:t>1.2</w:t>
            </w:r>
          </w:p>
        </w:tc>
        <w:tc>
          <w:tcPr>
            <w:tcW w:w="7370" w:type="dxa"/>
          </w:tcPr>
          <w:p w14:paraId="1D116B5B" w14:textId="77777777" w:rsidR="00927E10" w:rsidRPr="00FA17E6" w:rsidRDefault="00927E10" w:rsidP="00FA17E6">
            <w:pPr>
              <w:pStyle w:val="ConsPlusNormal"/>
              <w:jc w:val="both"/>
              <w:rPr>
                <w:szCs w:val="24"/>
              </w:rPr>
            </w:pPr>
            <w:r w:rsidRPr="00FA17E6">
              <w:rPr>
                <w:szCs w:val="24"/>
              </w:rPr>
              <w:t>различать явления по описанию их характерных свойств и на основе опытов, демонстрирующих данное физическое явление</w:t>
            </w:r>
          </w:p>
        </w:tc>
      </w:tr>
      <w:tr w:rsidR="00927E10" w:rsidRPr="00E177FF" w14:paraId="6DD73965" w14:textId="77777777" w:rsidTr="00156982">
        <w:tc>
          <w:tcPr>
            <w:tcW w:w="1701" w:type="dxa"/>
          </w:tcPr>
          <w:p w14:paraId="5FCF3E31" w14:textId="77777777" w:rsidR="00927E10" w:rsidRPr="00FA17E6" w:rsidRDefault="00927E10" w:rsidP="00FA17E6">
            <w:pPr>
              <w:pStyle w:val="ConsPlusNormal"/>
              <w:jc w:val="center"/>
              <w:rPr>
                <w:szCs w:val="24"/>
              </w:rPr>
            </w:pPr>
            <w:r w:rsidRPr="00FA17E6">
              <w:rPr>
                <w:szCs w:val="24"/>
              </w:rPr>
              <w:t>1.3</w:t>
            </w:r>
          </w:p>
        </w:tc>
        <w:tc>
          <w:tcPr>
            <w:tcW w:w="7370" w:type="dxa"/>
          </w:tcPr>
          <w:p w14:paraId="2C91BB9D" w14:textId="77777777" w:rsidR="00927E10" w:rsidRPr="00FA17E6" w:rsidRDefault="00927E10" w:rsidP="00FA17E6">
            <w:pPr>
              <w:pStyle w:val="ConsPlusNormal"/>
              <w:jc w:val="both"/>
              <w:rPr>
                <w:szCs w:val="24"/>
              </w:rPr>
            </w:pPr>
            <w:r w:rsidRPr="00FA17E6">
              <w:rPr>
                <w:szCs w:val="24"/>
              </w:rPr>
              <w:t xml:space="preserve">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w:t>
            </w:r>
            <w:r w:rsidRPr="00FA17E6">
              <w:rPr>
                <w:szCs w:val="24"/>
              </w:rPr>
              <w:lastRenderedPageBreak/>
              <w:t>существенные свойства (признаки) физических явлений</w:t>
            </w:r>
          </w:p>
        </w:tc>
      </w:tr>
      <w:tr w:rsidR="00927E10" w:rsidRPr="00E177FF" w14:paraId="2A008DF7" w14:textId="77777777" w:rsidTr="00156982">
        <w:tc>
          <w:tcPr>
            <w:tcW w:w="1701" w:type="dxa"/>
          </w:tcPr>
          <w:p w14:paraId="74C1BCD7" w14:textId="77777777" w:rsidR="00927E10" w:rsidRPr="00FA17E6" w:rsidRDefault="00927E10" w:rsidP="00FA17E6">
            <w:pPr>
              <w:pStyle w:val="ConsPlusNormal"/>
              <w:jc w:val="center"/>
              <w:rPr>
                <w:szCs w:val="24"/>
              </w:rPr>
            </w:pPr>
            <w:r w:rsidRPr="00FA17E6">
              <w:rPr>
                <w:szCs w:val="24"/>
              </w:rPr>
              <w:lastRenderedPageBreak/>
              <w:t>1.4</w:t>
            </w:r>
          </w:p>
        </w:tc>
        <w:tc>
          <w:tcPr>
            <w:tcW w:w="7370" w:type="dxa"/>
          </w:tcPr>
          <w:p w14:paraId="47768CB3" w14:textId="77777777" w:rsidR="00927E10" w:rsidRPr="00FA17E6" w:rsidRDefault="00927E10" w:rsidP="00FA17E6">
            <w:pPr>
              <w:pStyle w:val="ConsPlusNormal"/>
              <w:jc w:val="both"/>
              <w:rPr>
                <w:szCs w:val="24"/>
              </w:rPr>
            </w:pPr>
            <w:r w:rsidRPr="00FA17E6">
              <w:rPr>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927E10" w:rsidRPr="00E177FF" w14:paraId="2A5CA5CD" w14:textId="77777777" w:rsidTr="00156982">
        <w:tc>
          <w:tcPr>
            <w:tcW w:w="1701" w:type="dxa"/>
          </w:tcPr>
          <w:p w14:paraId="7252F586" w14:textId="77777777" w:rsidR="00927E10" w:rsidRPr="00FA17E6" w:rsidRDefault="00927E10" w:rsidP="00FA17E6">
            <w:pPr>
              <w:pStyle w:val="ConsPlusNormal"/>
              <w:jc w:val="center"/>
              <w:rPr>
                <w:szCs w:val="24"/>
              </w:rPr>
            </w:pPr>
            <w:r w:rsidRPr="00FA17E6">
              <w:rPr>
                <w:szCs w:val="24"/>
              </w:rPr>
              <w:t>1.5</w:t>
            </w:r>
          </w:p>
        </w:tc>
        <w:tc>
          <w:tcPr>
            <w:tcW w:w="7370" w:type="dxa"/>
          </w:tcPr>
          <w:p w14:paraId="73A209BE" w14:textId="77777777" w:rsidR="00927E10" w:rsidRPr="00FA17E6" w:rsidRDefault="00927E10" w:rsidP="00FA17E6">
            <w:pPr>
              <w:pStyle w:val="ConsPlusNormal"/>
              <w:jc w:val="both"/>
              <w:rPr>
                <w:szCs w:val="24"/>
              </w:rPr>
            </w:pPr>
            <w:r w:rsidRPr="00FA17E6">
              <w:rPr>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927E10" w:rsidRPr="00E177FF" w14:paraId="5B808A85" w14:textId="77777777" w:rsidTr="00156982">
        <w:tc>
          <w:tcPr>
            <w:tcW w:w="1701" w:type="dxa"/>
          </w:tcPr>
          <w:p w14:paraId="3F5172FA" w14:textId="77777777" w:rsidR="00927E10" w:rsidRPr="00FA17E6" w:rsidRDefault="00927E10" w:rsidP="00FA17E6">
            <w:pPr>
              <w:pStyle w:val="ConsPlusNormal"/>
              <w:jc w:val="center"/>
              <w:rPr>
                <w:szCs w:val="24"/>
              </w:rPr>
            </w:pPr>
            <w:r w:rsidRPr="00FA17E6">
              <w:rPr>
                <w:szCs w:val="24"/>
              </w:rPr>
              <w:t>1.6</w:t>
            </w:r>
          </w:p>
        </w:tc>
        <w:tc>
          <w:tcPr>
            <w:tcW w:w="7370" w:type="dxa"/>
          </w:tcPr>
          <w:p w14:paraId="32B4C1EE" w14:textId="77777777" w:rsidR="00927E10" w:rsidRPr="00FA17E6" w:rsidRDefault="00927E10" w:rsidP="00FA17E6">
            <w:pPr>
              <w:pStyle w:val="ConsPlusNormal"/>
              <w:jc w:val="both"/>
              <w:rPr>
                <w:szCs w:val="24"/>
              </w:rPr>
            </w:pPr>
            <w:r w:rsidRPr="00FA17E6">
              <w:rPr>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927E10" w:rsidRPr="00E177FF" w14:paraId="418C4C8A" w14:textId="77777777" w:rsidTr="00156982">
        <w:tc>
          <w:tcPr>
            <w:tcW w:w="1701" w:type="dxa"/>
          </w:tcPr>
          <w:p w14:paraId="6D4EFFF5" w14:textId="77777777" w:rsidR="00927E10" w:rsidRPr="00FA17E6" w:rsidRDefault="00927E10" w:rsidP="00FA17E6">
            <w:pPr>
              <w:pStyle w:val="ConsPlusNormal"/>
              <w:jc w:val="center"/>
              <w:rPr>
                <w:szCs w:val="24"/>
              </w:rPr>
            </w:pPr>
            <w:r w:rsidRPr="00FA17E6">
              <w:rPr>
                <w:szCs w:val="24"/>
              </w:rPr>
              <w:t>1.7</w:t>
            </w:r>
          </w:p>
        </w:tc>
        <w:tc>
          <w:tcPr>
            <w:tcW w:w="7370" w:type="dxa"/>
          </w:tcPr>
          <w:p w14:paraId="0ABE4C93" w14:textId="77777777" w:rsidR="00927E10" w:rsidRPr="00FA17E6" w:rsidRDefault="00927E10" w:rsidP="00FA17E6">
            <w:pPr>
              <w:pStyle w:val="ConsPlusNormal"/>
              <w:jc w:val="both"/>
              <w:rPr>
                <w:szCs w:val="24"/>
              </w:rPr>
            </w:pPr>
            <w:r w:rsidRPr="00FA17E6">
              <w:rPr>
                <w:szCs w:val="24"/>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927E10" w:rsidRPr="00E177FF" w14:paraId="221A7A04" w14:textId="77777777" w:rsidTr="00156982">
        <w:tc>
          <w:tcPr>
            <w:tcW w:w="1701" w:type="dxa"/>
          </w:tcPr>
          <w:p w14:paraId="3E611942" w14:textId="77777777" w:rsidR="00927E10" w:rsidRPr="00FA17E6" w:rsidRDefault="00927E10" w:rsidP="00FA17E6">
            <w:pPr>
              <w:pStyle w:val="ConsPlusNormal"/>
              <w:jc w:val="center"/>
              <w:rPr>
                <w:szCs w:val="24"/>
              </w:rPr>
            </w:pPr>
            <w:r w:rsidRPr="00FA17E6">
              <w:rPr>
                <w:szCs w:val="24"/>
              </w:rPr>
              <w:t>1.8</w:t>
            </w:r>
          </w:p>
        </w:tc>
        <w:tc>
          <w:tcPr>
            <w:tcW w:w="7370" w:type="dxa"/>
          </w:tcPr>
          <w:p w14:paraId="2E12CBA0" w14:textId="77777777" w:rsidR="00927E10" w:rsidRPr="00FA17E6" w:rsidRDefault="00927E10" w:rsidP="00FA17E6">
            <w:pPr>
              <w:pStyle w:val="ConsPlusNormal"/>
              <w:jc w:val="both"/>
              <w:rPr>
                <w:szCs w:val="24"/>
              </w:rPr>
            </w:pPr>
            <w:r w:rsidRPr="00FA17E6">
              <w:rPr>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927E10" w:rsidRPr="00E177FF" w14:paraId="2ED3BEE8" w14:textId="77777777" w:rsidTr="00156982">
        <w:tc>
          <w:tcPr>
            <w:tcW w:w="1701" w:type="dxa"/>
          </w:tcPr>
          <w:p w14:paraId="6CC7AA77" w14:textId="77777777" w:rsidR="00927E10" w:rsidRPr="00FA17E6" w:rsidRDefault="00927E10" w:rsidP="00FA17E6">
            <w:pPr>
              <w:pStyle w:val="ConsPlusNormal"/>
              <w:jc w:val="center"/>
              <w:rPr>
                <w:szCs w:val="24"/>
              </w:rPr>
            </w:pPr>
            <w:r w:rsidRPr="00FA17E6">
              <w:rPr>
                <w:szCs w:val="24"/>
              </w:rPr>
              <w:t>1.9</w:t>
            </w:r>
          </w:p>
        </w:tc>
        <w:tc>
          <w:tcPr>
            <w:tcW w:w="7370" w:type="dxa"/>
          </w:tcPr>
          <w:p w14:paraId="42E38E37" w14:textId="77777777" w:rsidR="00927E10" w:rsidRPr="00FA17E6" w:rsidRDefault="00927E10" w:rsidP="00FA17E6">
            <w:pPr>
              <w:pStyle w:val="ConsPlusNormal"/>
              <w:jc w:val="both"/>
              <w:rPr>
                <w:szCs w:val="24"/>
              </w:rPr>
            </w:pPr>
            <w:r w:rsidRPr="00FA17E6">
              <w:rPr>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927E10" w:rsidRPr="00E177FF" w14:paraId="2C291EEF" w14:textId="77777777" w:rsidTr="00156982">
        <w:tc>
          <w:tcPr>
            <w:tcW w:w="1701" w:type="dxa"/>
          </w:tcPr>
          <w:p w14:paraId="0C4F857A" w14:textId="77777777" w:rsidR="00927E10" w:rsidRPr="00FA17E6" w:rsidRDefault="00927E10" w:rsidP="00FA17E6">
            <w:pPr>
              <w:pStyle w:val="ConsPlusNormal"/>
              <w:jc w:val="center"/>
              <w:rPr>
                <w:szCs w:val="24"/>
              </w:rPr>
            </w:pPr>
            <w:r w:rsidRPr="00FA17E6">
              <w:rPr>
                <w:szCs w:val="24"/>
              </w:rPr>
              <w:t>1.10</w:t>
            </w:r>
          </w:p>
        </w:tc>
        <w:tc>
          <w:tcPr>
            <w:tcW w:w="7370" w:type="dxa"/>
          </w:tcPr>
          <w:p w14:paraId="61C05FD3" w14:textId="77777777" w:rsidR="00927E10" w:rsidRPr="00FA17E6" w:rsidRDefault="00927E10" w:rsidP="00FA17E6">
            <w:pPr>
              <w:pStyle w:val="ConsPlusNormal"/>
              <w:jc w:val="both"/>
              <w:rPr>
                <w:szCs w:val="24"/>
              </w:rPr>
            </w:pPr>
            <w:r w:rsidRPr="00FA17E6">
              <w:rPr>
                <w:szCs w:val="24"/>
              </w:rP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927E10" w:rsidRPr="00E177FF" w14:paraId="004EC4F9" w14:textId="77777777" w:rsidTr="00156982">
        <w:tc>
          <w:tcPr>
            <w:tcW w:w="1701" w:type="dxa"/>
          </w:tcPr>
          <w:p w14:paraId="40948546" w14:textId="77777777" w:rsidR="00927E10" w:rsidRPr="00FA17E6" w:rsidRDefault="00927E10" w:rsidP="00FA17E6">
            <w:pPr>
              <w:pStyle w:val="ConsPlusNormal"/>
              <w:jc w:val="center"/>
              <w:rPr>
                <w:szCs w:val="24"/>
              </w:rPr>
            </w:pPr>
            <w:r w:rsidRPr="00FA17E6">
              <w:rPr>
                <w:szCs w:val="24"/>
              </w:rPr>
              <w:t>1.11</w:t>
            </w:r>
          </w:p>
        </w:tc>
        <w:tc>
          <w:tcPr>
            <w:tcW w:w="7370" w:type="dxa"/>
          </w:tcPr>
          <w:p w14:paraId="1CC9AF17" w14:textId="77777777" w:rsidR="00927E10" w:rsidRPr="00FA17E6" w:rsidRDefault="00927E10" w:rsidP="00FA17E6">
            <w:pPr>
              <w:pStyle w:val="ConsPlusNormal"/>
              <w:jc w:val="both"/>
              <w:rPr>
                <w:szCs w:val="24"/>
              </w:rPr>
            </w:pPr>
            <w:r w:rsidRPr="00FA17E6">
              <w:rPr>
                <w:szCs w:val="24"/>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927E10" w:rsidRPr="00E177FF" w14:paraId="41F70EFF" w14:textId="77777777" w:rsidTr="00156982">
        <w:tc>
          <w:tcPr>
            <w:tcW w:w="1701" w:type="dxa"/>
          </w:tcPr>
          <w:p w14:paraId="68E74019" w14:textId="77777777" w:rsidR="00927E10" w:rsidRPr="00FA17E6" w:rsidRDefault="00927E10" w:rsidP="00FA17E6">
            <w:pPr>
              <w:pStyle w:val="ConsPlusNormal"/>
              <w:jc w:val="center"/>
              <w:rPr>
                <w:szCs w:val="24"/>
              </w:rPr>
            </w:pPr>
            <w:r w:rsidRPr="00FA17E6">
              <w:rPr>
                <w:szCs w:val="24"/>
              </w:rPr>
              <w:t>1.12</w:t>
            </w:r>
          </w:p>
        </w:tc>
        <w:tc>
          <w:tcPr>
            <w:tcW w:w="7370" w:type="dxa"/>
          </w:tcPr>
          <w:p w14:paraId="0A92EF68" w14:textId="77777777" w:rsidR="00927E10" w:rsidRPr="00FA17E6" w:rsidRDefault="00927E10" w:rsidP="00FA17E6">
            <w:pPr>
              <w:pStyle w:val="ConsPlusNormal"/>
              <w:jc w:val="both"/>
              <w:rPr>
                <w:szCs w:val="24"/>
              </w:rPr>
            </w:pPr>
            <w:r w:rsidRPr="00FA17E6">
              <w:rPr>
                <w:szCs w:val="24"/>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927E10" w:rsidRPr="00E177FF" w14:paraId="48B6E500" w14:textId="77777777" w:rsidTr="00156982">
        <w:tc>
          <w:tcPr>
            <w:tcW w:w="1701" w:type="dxa"/>
          </w:tcPr>
          <w:p w14:paraId="3E07188A" w14:textId="77777777" w:rsidR="00927E10" w:rsidRPr="00FA17E6" w:rsidRDefault="00927E10" w:rsidP="00FA17E6">
            <w:pPr>
              <w:pStyle w:val="ConsPlusNormal"/>
              <w:jc w:val="center"/>
              <w:rPr>
                <w:szCs w:val="24"/>
              </w:rPr>
            </w:pPr>
            <w:r w:rsidRPr="00FA17E6">
              <w:rPr>
                <w:szCs w:val="24"/>
              </w:rPr>
              <w:lastRenderedPageBreak/>
              <w:t>1.13</w:t>
            </w:r>
          </w:p>
        </w:tc>
        <w:tc>
          <w:tcPr>
            <w:tcW w:w="7370" w:type="dxa"/>
          </w:tcPr>
          <w:p w14:paraId="3145400C" w14:textId="77777777" w:rsidR="00927E10" w:rsidRPr="00FA17E6" w:rsidRDefault="00927E10" w:rsidP="00FA17E6">
            <w:pPr>
              <w:pStyle w:val="ConsPlusNormal"/>
              <w:jc w:val="both"/>
              <w:rPr>
                <w:szCs w:val="24"/>
              </w:rPr>
            </w:pPr>
            <w:r w:rsidRPr="00FA17E6">
              <w:rPr>
                <w:szCs w:val="24"/>
              </w:rPr>
              <w:t>соблюдать правила техники безопасности при работе с лабораторным оборудованием</w:t>
            </w:r>
          </w:p>
        </w:tc>
      </w:tr>
      <w:tr w:rsidR="00927E10" w:rsidRPr="00E177FF" w14:paraId="10DB8F5B" w14:textId="77777777" w:rsidTr="00156982">
        <w:tc>
          <w:tcPr>
            <w:tcW w:w="1701" w:type="dxa"/>
          </w:tcPr>
          <w:p w14:paraId="2B7C0645" w14:textId="77777777" w:rsidR="00927E10" w:rsidRPr="00FA17E6" w:rsidRDefault="00927E10" w:rsidP="00FA17E6">
            <w:pPr>
              <w:pStyle w:val="ConsPlusNormal"/>
              <w:jc w:val="center"/>
              <w:rPr>
                <w:szCs w:val="24"/>
              </w:rPr>
            </w:pPr>
            <w:r w:rsidRPr="00FA17E6">
              <w:rPr>
                <w:szCs w:val="24"/>
              </w:rPr>
              <w:t>1.14</w:t>
            </w:r>
          </w:p>
        </w:tc>
        <w:tc>
          <w:tcPr>
            <w:tcW w:w="7370" w:type="dxa"/>
          </w:tcPr>
          <w:p w14:paraId="500953AA" w14:textId="77777777" w:rsidR="00927E10" w:rsidRPr="00FA17E6" w:rsidRDefault="00927E10" w:rsidP="00FA17E6">
            <w:pPr>
              <w:pStyle w:val="ConsPlusNormal"/>
              <w:jc w:val="both"/>
              <w:rPr>
                <w:szCs w:val="24"/>
              </w:rPr>
            </w:pPr>
            <w:r w:rsidRPr="00FA17E6">
              <w:rPr>
                <w:szCs w:val="24"/>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927E10" w:rsidRPr="00E177FF" w14:paraId="6BEBF0C1" w14:textId="77777777" w:rsidTr="00156982">
        <w:tc>
          <w:tcPr>
            <w:tcW w:w="1701" w:type="dxa"/>
          </w:tcPr>
          <w:p w14:paraId="52174D6E" w14:textId="77777777" w:rsidR="00927E10" w:rsidRPr="00FA17E6" w:rsidRDefault="00927E10" w:rsidP="00FA17E6">
            <w:pPr>
              <w:pStyle w:val="ConsPlusNormal"/>
              <w:jc w:val="center"/>
              <w:rPr>
                <w:szCs w:val="24"/>
              </w:rPr>
            </w:pPr>
            <w:r w:rsidRPr="00FA17E6">
              <w:rPr>
                <w:szCs w:val="24"/>
              </w:rPr>
              <w:t>1.15</w:t>
            </w:r>
          </w:p>
        </w:tc>
        <w:tc>
          <w:tcPr>
            <w:tcW w:w="7370" w:type="dxa"/>
          </w:tcPr>
          <w:p w14:paraId="630257B7" w14:textId="77777777" w:rsidR="00927E10" w:rsidRPr="00FA17E6" w:rsidRDefault="00927E10" w:rsidP="00FA17E6">
            <w:pPr>
              <w:pStyle w:val="ConsPlusNormal"/>
              <w:jc w:val="both"/>
              <w:rPr>
                <w:szCs w:val="24"/>
              </w:rPr>
            </w:pPr>
            <w:r w:rsidRPr="00FA17E6">
              <w:rPr>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927E10" w:rsidRPr="00E177FF" w14:paraId="6FCF3BF8" w14:textId="77777777" w:rsidTr="00156982">
        <w:tc>
          <w:tcPr>
            <w:tcW w:w="1701" w:type="dxa"/>
          </w:tcPr>
          <w:p w14:paraId="557FFDD2" w14:textId="77777777" w:rsidR="00927E10" w:rsidRPr="00FA17E6" w:rsidRDefault="00927E10" w:rsidP="00FA17E6">
            <w:pPr>
              <w:pStyle w:val="ConsPlusNormal"/>
              <w:jc w:val="center"/>
              <w:rPr>
                <w:szCs w:val="24"/>
              </w:rPr>
            </w:pPr>
            <w:r w:rsidRPr="00FA17E6">
              <w:rPr>
                <w:szCs w:val="24"/>
              </w:rPr>
              <w:t>1.16</w:t>
            </w:r>
          </w:p>
        </w:tc>
        <w:tc>
          <w:tcPr>
            <w:tcW w:w="7370" w:type="dxa"/>
          </w:tcPr>
          <w:p w14:paraId="2A3935BC" w14:textId="77777777" w:rsidR="00927E10" w:rsidRPr="00FA17E6" w:rsidRDefault="00927E10" w:rsidP="00FA17E6">
            <w:pPr>
              <w:pStyle w:val="ConsPlusNormal"/>
              <w:jc w:val="both"/>
              <w:rPr>
                <w:szCs w:val="24"/>
              </w:rPr>
            </w:pPr>
            <w:r w:rsidRPr="00FA17E6">
              <w:rPr>
                <w:szCs w:val="24"/>
              </w:rPr>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927E10" w:rsidRPr="00E177FF" w14:paraId="4F3E2904" w14:textId="77777777" w:rsidTr="00156982">
        <w:tc>
          <w:tcPr>
            <w:tcW w:w="1701" w:type="dxa"/>
          </w:tcPr>
          <w:p w14:paraId="7C3C8EA7" w14:textId="77777777" w:rsidR="00927E10" w:rsidRPr="00FA17E6" w:rsidRDefault="00927E10" w:rsidP="00FA17E6">
            <w:pPr>
              <w:pStyle w:val="ConsPlusNormal"/>
              <w:jc w:val="center"/>
              <w:rPr>
                <w:szCs w:val="24"/>
              </w:rPr>
            </w:pPr>
            <w:r w:rsidRPr="00FA17E6">
              <w:rPr>
                <w:szCs w:val="24"/>
              </w:rPr>
              <w:t>1.17</w:t>
            </w:r>
          </w:p>
        </w:tc>
        <w:tc>
          <w:tcPr>
            <w:tcW w:w="7370" w:type="dxa"/>
          </w:tcPr>
          <w:p w14:paraId="3A399CB9" w14:textId="77777777" w:rsidR="00927E10" w:rsidRPr="00FA17E6" w:rsidRDefault="00927E10" w:rsidP="00FA17E6">
            <w:pPr>
              <w:pStyle w:val="ConsPlusNormal"/>
              <w:jc w:val="both"/>
              <w:rPr>
                <w:szCs w:val="24"/>
              </w:rPr>
            </w:pPr>
            <w:r w:rsidRPr="00FA17E6">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927E10" w:rsidRPr="00E177FF" w14:paraId="40E5BB39" w14:textId="77777777" w:rsidTr="00156982">
        <w:tc>
          <w:tcPr>
            <w:tcW w:w="1701" w:type="dxa"/>
          </w:tcPr>
          <w:p w14:paraId="1EB8670E" w14:textId="77777777" w:rsidR="00927E10" w:rsidRPr="00FA17E6" w:rsidRDefault="00927E10" w:rsidP="00FA17E6">
            <w:pPr>
              <w:pStyle w:val="ConsPlusNormal"/>
              <w:jc w:val="center"/>
              <w:rPr>
                <w:szCs w:val="24"/>
              </w:rPr>
            </w:pPr>
            <w:r w:rsidRPr="00FA17E6">
              <w:rPr>
                <w:szCs w:val="24"/>
              </w:rPr>
              <w:t>1.18</w:t>
            </w:r>
          </w:p>
        </w:tc>
        <w:tc>
          <w:tcPr>
            <w:tcW w:w="7370" w:type="dxa"/>
          </w:tcPr>
          <w:p w14:paraId="23564D71" w14:textId="77777777" w:rsidR="00927E10" w:rsidRPr="00FA17E6" w:rsidRDefault="00927E10" w:rsidP="00FA17E6">
            <w:pPr>
              <w:pStyle w:val="ConsPlusNormal"/>
              <w:jc w:val="both"/>
              <w:rPr>
                <w:szCs w:val="24"/>
              </w:rPr>
            </w:pPr>
            <w:r w:rsidRPr="00FA17E6">
              <w:rPr>
                <w:szCs w:val="24"/>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927E10" w:rsidRPr="00E177FF" w14:paraId="73884301" w14:textId="77777777" w:rsidTr="00156982">
        <w:tc>
          <w:tcPr>
            <w:tcW w:w="1701" w:type="dxa"/>
          </w:tcPr>
          <w:p w14:paraId="484C4503" w14:textId="77777777" w:rsidR="00927E10" w:rsidRPr="00FA17E6" w:rsidRDefault="00927E10" w:rsidP="00FA17E6">
            <w:pPr>
              <w:pStyle w:val="ConsPlusNormal"/>
              <w:jc w:val="center"/>
              <w:rPr>
                <w:szCs w:val="24"/>
              </w:rPr>
            </w:pPr>
            <w:r w:rsidRPr="00FA17E6">
              <w:rPr>
                <w:szCs w:val="24"/>
              </w:rPr>
              <w:t>1.19</w:t>
            </w:r>
          </w:p>
        </w:tc>
        <w:tc>
          <w:tcPr>
            <w:tcW w:w="7370" w:type="dxa"/>
          </w:tcPr>
          <w:p w14:paraId="31004C9F" w14:textId="77777777" w:rsidR="00927E10" w:rsidRPr="00FA17E6" w:rsidRDefault="00927E10" w:rsidP="00FA17E6">
            <w:pPr>
              <w:pStyle w:val="ConsPlusNormal"/>
              <w:jc w:val="both"/>
              <w:rPr>
                <w:szCs w:val="24"/>
              </w:rPr>
            </w:pPr>
            <w:r w:rsidRPr="00FA17E6">
              <w:rPr>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14:paraId="4D7F75FF" w14:textId="77777777" w:rsidR="00927E10" w:rsidRPr="00FA17E6" w:rsidRDefault="00927E10" w:rsidP="00FA17E6">
      <w:pPr>
        <w:pStyle w:val="ConsPlusNormal"/>
        <w:jc w:val="both"/>
        <w:rPr>
          <w:szCs w:val="24"/>
        </w:rPr>
      </w:pPr>
    </w:p>
    <w:p w14:paraId="2DDEA290" w14:textId="77777777" w:rsidR="00927E10" w:rsidRPr="00FA17E6" w:rsidRDefault="00927E10" w:rsidP="00FA17E6">
      <w:pPr>
        <w:pStyle w:val="ConsPlusNormal"/>
        <w:jc w:val="right"/>
        <w:rPr>
          <w:szCs w:val="24"/>
        </w:rPr>
      </w:pPr>
      <w:r w:rsidRPr="00FA17E6">
        <w:rPr>
          <w:szCs w:val="24"/>
        </w:rPr>
        <w:t>Таблица 22.1</w:t>
      </w:r>
    </w:p>
    <w:p w14:paraId="510F2981" w14:textId="77777777" w:rsidR="00927E10" w:rsidRPr="00FA17E6" w:rsidRDefault="00927E10" w:rsidP="00FA17E6">
      <w:pPr>
        <w:pStyle w:val="ConsPlusNormal"/>
        <w:jc w:val="both"/>
        <w:rPr>
          <w:szCs w:val="24"/>
        </w:rPr>
      </w:pPr>
    </w:p>
    <w:p w14:paraId="4DB826BC" w14:textId="77777777" w:rsidR="00927E10" w:rsidRPr="00FA17E6" w:rsidRDefault="00927E10" w:rsidP="00FA17E6">
      <w:pPr>
        <w:pStyle w:val="ConsPlusNormal"/>
        <w:jc w:val="center"/>
        <w:rPr>
          <w:szCs w:val="24"/>
        </w:rPr>
      </w:pPr>
      <w:r w:rsidRPr="00FA17E6">
        <w:rPr>
          <w:szCs w:val="24"/>
        </w:rPr>
        <w:t>Проверяемые элементы содержания (7 класс)</w:t>
      </w:r>
    </w:p>
    <w:p w14:paraId="2CB2D137"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927E10" w:rsidRPr="00FA17E6" w14:paraId="6D0CC4E1" w14:textId="77777777" w:rsidTr="00156982">
        <w:tc>
          <w:tcPr>
            <w:tcW w:w="1191" w:type="dxa"/>
          </w:tcPr>
          <w:p w14:paraId="6310F96E" w14:textId="77777777" w:rsidR="00927E10" w:rsidRPr="00FA17E6" w:rsidRDefault="00927E10" w:rsidP="00FA17E6">
            <w:pPr>
              <w:pStyle w:val="ConsPlusNormal"/>
              <w:jc w:val="center"/>
              <w:rPr>
                <w:szCs w:val="24"/>
              </w:rPr>
            </w:pPr>
            <w:r w:rsidRPr="00FA17E6">
              <w:rPr>
                <w:szCs w:val="24"/>
              </w:rPr>
              <w:t>Код раздела</w:t>
            </w:r>
          </w:p>
        </w:tc>
        <w:tc>
          <w:tcPr>
            <w:tcW w:w="1474" w:type="dxa"/>
          </w:tcPr>
          <w:p w14:paraId="1D3DD19F" w14:textId="77777777" w:rsidR="00927E10" w:rsidRPr="00FA17E6" w:rsidRDefault="00927E10" w:rsidP="00FA17E6">
            <w:pPr>
              <w:pStyle w:val="ConsPlusNormal"/>
              <w:jc w:val="center"/>
              <w:rPr>
                <w:szCs w:val="24"/>
              </w:rPr>
            </w:pPr>
            <w:r w:rsidRPr="00FA17E6">
              <w:rPr>
                <w:szCs w:val="24"/>
              </w:rPr>
              <w:t>Код элемента</w:t>
            </w:r>
          </w:p>
        </w:tc>
        <w:tc>
          <w:tcPr>
            <w:tcW w:w="6406" w:type="dxa"/>
          </w:tcPr>
          <w:p w14:paraId="679F8060" w14:textId="77777777" w:rsidR="00927E10" w:rsidRPr="00FA17E6" w:rsidRDefault="00927E10" w:rsidP="00FA17E6">
            <w:pPr>
              <w:pStyle w:val="ConsPlusNormal"/>
              <w:jc w:val="center"/>
              <w:rPr>
                <w:szCs w:val="24"/>
              </w:rPr>
            </w:pPr>
            <w:r w:rsidRPr="00FA17E6">
              <w:rPr>
                <w:szCs w:val="24"/>
              </w:rPr>
              <w:t>Проверяемые элементы содержания</w:t>
            </w:r>
          </w:p>
        </w:tc>
      </w:tr>
      <w:tr w:rsidR="00927E10" w:rsidRPr="00E177FF" w14:paraId="7131E925" w14:textId="77777777" w:rsidTr="00156982">
        <w:tc>
          <w:tcPr>
            <w:tcW w:w="1191" w:type="dxa"/>
            <w:vMerge w:val="restart"/>
          </w:tcPr>
          <w:p w14:paraId="1DE9DC0F" w14:textId="77777777" w:rsidR="00927E10" w:rsidRPr="00FA17E6" w:rsidRDefault="00927E10" w:rsidP="00FA17E6">
            <w:pPr>
              <w:pStyle w:val="ConsPlusNormal"/>
              <w:jc w:val="center"/>
              <w:rPr>
                <w:szCs w:val="24"/>
              </w:rPr>
            </w:pPr>
            <w:r w:rsidRPr="00FA17E6">
              <w:rPr>
                <w:szCs w:val="24"/>
              </w:rPr>
              <w:t>1</w:t>
            </w:r>
          </w:p>
        </w:tc>
        <w:tc>
          <w:tcPr>
            <w:tcW w:w="7880" w:type="dxa"/>
            <w:gridSpan w:val="2"/>
          </w:tcPr>
          <w:p w14:paraId="2FABE9B7" w14:textId="77777777" w:rsidR="00927E10" w:rsidRPr="00FA17E6" w:rsidRDefault="00927E10" w:rsidP="00FA17E6">
            <w:pPr>
              <w:pStyle w:val="ConsPlusNormal"/>
              <w:jc w:val="both"/>
              <w:rPr>
                <w:szCs w:val="24"/>
              </w:rPr>
            </w:pPr>
            <w:r w:rsidRPr="00FA17E6">
              <w:rPr>
                <w:szCs w:val="24"/>
              </w:rPr>
              <w:t>ФИЗИКА И ЕЕ РОЛЬ В ПОЗНАНИИ ОКРУЖАЮЩЕГО МИРА</w:t>
            </w:r>
          </w:p>
        </w:tc>
      </w:tr>
      <w:tr w:rsidR="00927E10" w:rsidRPr="00E177FF" w14:paraId="11116ED6" w14:textId="77777777" w:rsidTr="00156982">
        <w:tc>
          <w:tcPr>
            <w:tcW w:w="1191" w:type="dxa"/>
            <w:vMerge/>
          </w:tcPr>
          <w:p w14:paraId="22CA1E37" w14:textId="77777777" w:rsidR="00927E10" w:rsidRPr="00FA17E6" w:rsidRDefault="00927E10" w:rsidP="00FA17E6">
            <w:pPr>
              <w:pStyle w:val="ConsPlusNormal"/>
              <w:rPr>
                <w:szCs w:val="24"/>
              </w:rPr>
            </w:pPr>
          </w:p>
        </w:tc>
        <w:tc>
          <w:tcPr>
            <w:tcW w:w="1474" w:type="dxa"/>
          </w:tcPr>
          <w:p w14:paraId="3EF5DB81" w14:textId="77777777" w:rsidR="00927E10" w:rsidRPr="00FA17E6" w:rsidRDefault="00927E10" w:rsidP="00FA17E6">
            <w:pPr>
              <w:pStyle w:val="ConsPlusNormal"/>
              <w:jc w:val="center"/>
              <w:rPr>
                <w:szCs w:val="24"/>
              </w:rPr>
            </w:pPr>
            <w:r w:rsidRPr="00FA17E6">
              <w:rPr>
                <w:szCs w:val="24"/>
              </w:rPr>
              <w:t>1.1</w:t>
            </w:r>
          </w:p>
        </w:tc>
        <w:tc>
          <w:tcPr>
            <w:tcW w:w="6406" w:type="dxa"/>
          </w:tcPr>
          <w:p w14:paraId="78F2AE30" w14:textId="77777777" w:rsidR="00927E10" w:rsidRPr="00FA17E6" w:rsidRDefault="00927E10" w:rsidP="00FA17E6">
            <w:pPr>
              <w:pStyle w:val="ConsPlusNormal"/>
              <w:jc w:val="both"/>
              <w:rPr>
                <w:szCs w:val="24"/>
              </w:rPr>
            </w:pPr>
            <w:r w:rsidRPr="00FA17E6">
              <w:rPr>
                <w:szCs w:val="24"/>
              </w:rPr>
              <w:t>Физика - наука о природе. Явления природы. Физические явления: механические, тепловые, электрические, магнитные, световые, звуковые</w:t>
            </w:r>
          </w:p>
        </w:tc>
      </w:tr>
      <w:tr w:rsidR="00927E10" w:rsidRPr="00E177FF" w14:paraId="3659FB4A" w14:textId="77777777" w:rsidTr="00156982">
        <w:tc>
          <w:tcPr>
            <w:tcW w:w="1191" w:type="dxa"/>
            <w:vMerge/>
          </w:tcPr>
          <w:p w14:paraId="64D5C3E8" w14:textId="77777777" w:rsidR="00927E10" w:rsidRPr="00FA17E6" w:rsidRDefault="00927E10" w:rsidP="00FA17E6">
            <w:pPr>
              <w:pStyle w:val="ConsPlusNormal"/>
              <w:rPr>
                <w:szCs w:val="24"/>
              </w:rPr>
            </w:pPr>
          </w:p>
        </w:tc>
        <w:tc>
          <w:tcPr>
            <w:tcW w:w="1474" w:type="dxa"/>
          </w:tcPr>
          <w:p w14:paraId="77C99603" w14:textId="77777777" w:rsidR="00927E10" w:rsidRPr="00FA17E6" w:rsidRDefault="00927E10" w:rsidP="00FA17E6">
            <w:pPr>
              <w:pStyle w:val="ConsPlusNormal"/>
              <w:jc w:val="center"/>
              <w:rPr>
                <w:szCs w:val="24"/>
              </w:rPr>
            </w:pPr>
            <w:r w:rsidRPr="00FA17E6">
              <w:rPr>
                <w:szCs w:val="24"/>
              </w:rPr>
              <w:t>1.2</w:t>
            </w:r>
          </w:p>
        </w:tc>
        <w:tc>
          <w:tcPr>
            <w:tcW w:w="6406" w:type="dxa"/>
          </w:tcPr>
          <w:p w14:paraId="0B8CDF2A" w14:textId="77777777" w:rsidR="00927E10" w:rsidRPr="00FA17E6" w:rsidRDefault="00927E10" w:rsidP="00FA17E6">
            <w:pPr>
              <w:pStyle w:val="ConsPlusNormal"/>
              <w:jc w:val="both"/>
              <w:rPr>
                <w:szCs w:val="24"/>
              </w:rPr>
            </w:pPr>
            <w:r w:rsidRPr="00FA17E6">
              <w:rPr>
                <w:szCs w:val="24"/>
              </w:rPr>
              <w:t>Физические величины. Измерение физических величин. Физические приборы. Погрешность измерений. Международная система единиц</w:t>
            </w:r>
          </w:p>
        </w:tc>
      </w:tr>
      <w:tr w:rsidR="00927E10" w:rsidRPr="00E177FF" w14:paraId="31FA0373" w14:textId="77777777" w:rsidTr="00156982">
        <w:tc>
          <w:tcPr>
            <w:tcW w:w="1191" w:type="dxa"/>
            <w:vMerge/>
          </w:tcPr>
          <w:p w14:paraId="350A2617" w14:textId="77777777" w:rsidR="00927E10" w:rsidRPr="00FA17E6" w:rsidRDefault="00927E10" w:rsidP="00FA17E6">
            <w:pPr>
              <w:pStyle w:val="ConsPlusNormal"/>
              <w:rPr>
                <w:szCs w:val="24"/>
              </w:rPr>
            </w:pPr>
          </w:p>
        </w:tc>
        <w:tc>
          <w:tcPr>
            <w:tcW w:w="1474" w:type="dxa"/>
          </w:tcPr>
          <w:p w14:paraId="616422E2" w14:textId="77777777" w:rsidR="00927E10" w:rsidRPr="00FA17E6" w:rsidRDefault="00927E10" w:rsidP="00FA17E6">
            <w:pPr>
              <w:pStyle w:val="ConsPlusNormal"/>
              <w:jc w:val="center"/>
              <w:rPr>
                <w:szCs w:val="24"/>
              </w:rPr>
            </w:pPr>
            <w:r w:rsidRPr="00FA17E6">
              <w:rPr>
                <w:szCs w:val="24"/>
              </w:rPr>
              <w:t>1.3</w:t>
            </w:r>
          </w:p>
        </w:tc>
        <w:tc>
          <w:tcPr>
            <w:tcW w:w="6406" w:type="dxa"/>
          </w:tcPr>
          <w:p w14:paraId="599B32D5" w14:textId="77777777" w:rsidR="00927E10" w:rsidRPr="00FA17E6" w:rsidRDefault="00927E10" w:rsidP="00FA17E6">
            <w:pPr>
              <w:pStyle w:val="ConsPlusNormal"/>
              <w:jc w:val="both"/>
              <w:rPr>
                <w:szCs w:val="24"/>
              </w:rPr>
            </w:pPr>
            <w:r w:rsidRPr="00FA17E6">
              <w:rPr>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927E10" w:rsidRPr="00E177FF" w14:paraId="3D434932" w14:textId="77777777" w:rsidTr="00156982">
        <w:tc>
          <w:tcPr>
            <w:tcW w:w="1191" w:type="dxa"/>
            <w:vMerge/>
          </w:tcPr>
          <w:p w14:paraId="5F632619" w14:textId="77777777" w:rsidR="00927E10" w:rsidRPr="00FA17E6" w:rsidRDefault="00927E10" w:rsidP="00FA17E6">
            <w:pPr>
              <w:pStyle w:val="ConsPlusNormal"/>
              <w:rPr>
                <w:szCs w:val="24"/>
              </w:rPr>
            </w:pPr>
          </w:p>
        </w:tc>
        <w:tc>
          <w:tcPr>
            <w:tcW w:w="1474" w:type="dxa"/>
          </w:tcPr>
          <w:p w14:paraId="79B96652" w14:textId="77777777" w:rsidR="00927E10" w:rsidRPr="00FA17E6" w:rsidRDefault="00927E10" w:rsidP="00FA17E6">
            <w:pPr>
              <w:pStyle w:val="ConsPlusNormal"/>
              <w:jc w:val="center"/>
              <w:rPr>
                <w:szCs w:val="24"/>
              </w:rPr>
            </w:pPr>
            <w:r w:rsidRPr="00FA17E6">
              <w:rPr>
                <w:szCs w:val="24"/>
              </w:rPr>
              <w:t>1.4</w:t>
            </w:r>
          </w:p>
        </w:tc>
        <w:tc>
          <w:tcPr>
            <w:tcW w:w="6406" w:type="dxa"/>
          </w:tcPr>
          <w:p w14:paraId="58973E71" w14:textId="77777777" w:rsidR="00927E10" w:rsidRPr="00FA17E6" w:rsidRDefault="00927E10" w:rsidP="00FA17E6">
            <w:pPr>
              <w:pStyle w:val="ConsPlusNormal"/>
              <w:jc w:val="both"/>
              <w:rPr>
                <w:szCs w:val="24"/>
              </w:rPr>
            </w:pPr>
            <w:r w:rsidRPr="00FA17E6">
              <w:rPr>
                <w:szCs w:val="24"/>
              </w:rPr>
              <w:t>Описание физических явлений с помощью моделей</w:t>
            </w:r>
          </w:p>
        </w:tc>
      </w:tr>
      <w:tr w:rsidR="00927E10" w:rsidRPr="00E177FF" w14:paraId="6A2C5D1C" w14:textId="77777777" w:rsidTr="00156982">
        <w:tc>
          <w:tcPr>
            <w:tcW w:w="1191" w:type="dxa"/>
            <w:vMerge/>
          </w:tcPr>
          <w:p w14:paraId="595BDC54" w14:textId="77777777" w:rsidR="00927E10" w:rsidRPr="00FA17E6" w:rsidRDefault="00927E10" w:rsidP="00FA17E6">
            <w:pPr>
              <w:pStyle w:val="ConsPlusNormal"/>
              <w:rPr>
                <w:szCs w:val="24"/>
              </w:rPr>
            </w:pPr>
          </w:p>
        </w:tc>
        <w:tc>
          <w:tcPr>
            <w:tcW w:w="1474" w:type="dxa"/>
          </w:tcPr>
          <w:p w14:paraId="34206233" w14:textId="77777777" w:rsidR="00927E10" w:rsidRPr="00FA17E6" w:rsidRDefault="00927E10" w:rsidP="00FA17E6">
            <w:pPr>
              <w:pStyle w:val="ConsPlusNormal"/>
              <w:jc w:val="center"/>
              <w:rPr>
                <w:szCs w:val="24"/>
              </w:rPr>
            </w:pPr>
            <w:r w:rsidRPr="00FA17E6">
              <w:rPr>
                <w:szCs w:val="24"/>
              </w:rPr>
              <w:t>1.5</w:t>
            </w:r>
          </w:p>
        </w:tc>
        <w:tc>
          <w:tcPr>
            <w:tcW w:w="6406" w:type="dxa"/>
          </w:tcPr>
          <w:p w14:paraId="596416A4" w14:textId="77777777" w:rsidR="00927E10" w:rsidRPr="00FA17E6" w:rsidRDefault="00927E10" w:rsidP="00FA17E6">
            <w:pPr>
              <w:pStyle w:val="ConsPlusNormal"/>
              <w:jc w:val="both"/>
              <w:rPr>
                <w:szCs w:val="24"/>
              </w:rPr>
            </w:pPr>
            <w:r w:rsidRPr="00FA17E6">
              <w:rPr>
                <w:szCs w:val="24"/>
              </w:rPr>
              <w:t>Практические работы:</w:t>
            </w:r>
          </w:p>
          <w:p w14:paraId="6FC582CB" w14:textId="77777777" w:rsidR="00927E10" w:rsidRPr="00FA17E6" w:rsidRDefault="00927E10" w:rsidP="00FA17E6">
            <w:pPr>
              <w:pStyle w:val="ConsPlusNormal"/>
              <w:jc w:val="both"/>
              <w:rPr>
                <w:szCs w:val="24"/>
              </w:rPr>
            </w:pPr>
            <w:r w:rsidRPr="00FA17E6">
              <w:rPr>
                <w:szCs w:val="24"/>
              </w:rPr>
              <w:t>Измерение расстояний.</w:t>
            </w:r>
          </w:p>
          <w:p w14:paraId="07379132" w14:textId="77777777" w:rsidR="00927E10" w:rsidRPr="00FA17E6" w:rsidRDefault="00927E10" w:rsidP="00FA17E6">
            <w:pPr>
              <w:pStyle w:val="ConsPlusNormal"/>
              <w:jc w:val="both"/>
              <w:rPr>
                <w:szCs w:val="24"/>
              </w:rPr>
            </w:pPr>
            <w:r w:rsidRPr="00FA17E6">
              <w:rPr>
                <w:szCs w:val="24"/>
              </w:rPr>
              <w:t>Измерение объема жидкости и твердого тела.</w:t>
            </w:r>
          </w:p>
          <w:p w14:paraId="79C9F0EB" w14:textId="77777777" w:rsidR="00927E10" w:rsidRPr="00FA17E6" w:rsidRDefault="00927E10" w:rsidP="00FA17E6">
            <w:pPr>
              <w:pStyle w:val="ConsPlusNormal"/>
              <w:jc w:val="both"/>
              <w:rPr>
                <w:szCs w:val="24"/>
              </w:rPr>
            </w:pPr>
            <w:r w:rsidRPr="00FA17E6">
              <w:rPr>
                <w:szCs w:val="24"/>
              </w:rPr>
              <w:t>Определение размеров малых тел.</w:t>
            </w:r>
          </w:p>
          <w:p w14:paraId="532C6BB2" w14:textId="77777777" w:rsidR="00927E10" w:rsidRPr="00FA17E6" w:rsidRDefault="00927E10" w:rsidP="00FA17E6">
            <w:pPr>
              <w:pStyle w:val="ConsPlusNormal"/>
              <w:jc w:val="both"/>
              <w:rPr>
                <w:szCs w:val="24"/>
              </w:rPr>
            </w:pPr>
            <w:r w:rsidRPr="00FA17E6">
              <w:rPr>
                <w:szCs w:val="24"/>
              </w:rPr>
              <w:t>Измерение температуры при помощи жидкостного термометра и датчика температуры</w:t>
            </w:r>
          </w:p>
        </w:tc>
      </w:tr>
      <w:tr w:rsidR="00927E10" w:rsidRPr="00E177FF" w14:paraId="5C47E869" w14:textId="77777777" w:rsidTr="00156982">
        <w:tc>
          <w:tcPr>
            <w:tcW w:w="1191" w:type="dxa"/>
            <w:vMerge w:val="restart"/>
          </w:tcPr>
          <w:p w14:paraId="42FCE605" w14:textId="77777777" w:rsidR="00927E10" w:rsidRPr="00FA17E6" w:rsidRDefault="00927E10" w:rsidP="00FA17E6">
            <w:pPr>
              <w:pStyle w:val="ConsPlusNormal"/>
              <w:jc w:val="center"/>
              <w:rPr>
                <w:szCs w:val="24"/>
              </w:rPr>
            </w:pPr>
            <w:r w:rsidRPr="00FA17E6">
              <w:rPr>
                <w:szCs w:val="24"/>
              </w:rPr>
              <w:t>2</w:t>
            </w:r>
          </w:p>
        </w:tc>
        <w:tc>
          <w:tcPr>
            <w:tcW w:w="7880" w:type="dxa"/>
            <w:gridSpan w:val="2"/>
          </w:tcPr>
          <w:p w14:paraId="7B112867" w14:textId="77777777" w:rsidR="00927E10" w:rsidRPr="00FA17E6" w:rsidRDefault="00927E10" w:rsidP="00FA17E6">
            <w:pPr>
              <w:pStyle w:val="ConsPlusNormal"/>
              <w:jc w:val="both"/>
              <w:rPr>
                <w:szCs w:val="24"/>
              </w:rPr>
            </w:pPr>
            <w:r w:rsidRPr="00FA17E6">
              <w:rPr>
                <w:szCs w:val="24"/>
              </w:rPr>
              <w:t>ПЕРВОНАЧАЛЬНЫЕ СВЕДЕНИЯ О СТРОЕНИИ ВЕЩЕСТВА</w:t>
            </w:r>
          </w:p>
        </w:tc>
      </w:tr>
      <w:tr w:rsidR="00927E10" w:rsidRPr="00E177FF" w14:paraId="558BA899" w14:textId="77777777" w:rsidTr="00156982">
        <w:tc>
          <w:tcPr>
            <w:tcW w:w="1191" w:type="dxa"/>
            <w:vMerge/>
          </w:tcPr>
          <w:p w14:paraId="4DABDAB0" w14:textId="77777777" w:rsidR="00927E10" w:rsidRPr="00FA17E6" w:rsidRDefault="00927E10" w:rsidP="00FA17E6">
            <w:pPr>
              <w:pStyle w:val="ConsPlusNormal"/>
              <w:rPr>
                <w:szCs w:val="24"/>
              </w:rPr>
            </w:pPr>
          </w:p>
        </w:tc>
        <w:tc>
          <w:tcPr>
            <w:tcW w:w="1474" w:type="dxa"/>
          </w:tcPr>
          <w:p w14:paraId="54F163E8" w14:textId="77777777" w:rsidR="00927E10" w:rsidRPr="00FA17E6" w:rsidRDefault="00927E10" w:rsidP="00FA17E6">
            <w:pPr>
              <w:pStyle w:val="ConsPlusNormal"/>
              <w:jc w:val="center"/>
              <w:rPr>
                <w:szCs w:val="24"/>
              </w:rPr>
            </w:pPr>
            <w:r w:rsidRPr="00FA17E6">
              <w:rPr>
                <w:szCs w:val="24"/>
              </w:rPr>
              <w:t>2.1</w:t>
            </w:r>
          </w:p>
        </w:tc>
        <w:tc>
          <w:tcPr>
            <w:tcW w:w="6406" w:type="dxa"/>
          </w:tcPr>
          <w:p w14:paraId="4B92B08B" w14:textId="77777777" w:rsidR="00927E10" w:rsidRPr="00FA17E6" w:rsidRDefault="00927E10" w:rsidP="00FA17E6">
            <w:pPr>
              <w:pStyle w:val="ConsPlusNormal"/>
              <w:jc w:val="both"/>
              <w:rPr>
                <w:szCs w:val="24"/>
              </w:rPr>
            </w:pPr>
            <w:r w:rsidRPr="00FA17E6">
              <w:rPr>
                <w:szCs w:val="24"/>
              </w:rPr>
              <w:t>Строение вещества: атомы и молекулы, их размеры. Опыты, доказывающие дискретное строение вещества</w:t>
            </w:r>
          </w:p>
        </w:tc>
      </w:tr>
      <w:tr w:rsidR="00927E10" w:rsidRPr="00FA17E6" w14:paraId="35D86E76" w14:textId="77777777" w:rsidTr="00156982">
        <w:tc>
          <w:tcPr>
            <w:tcW w:w="1191" w:type="dxa"/>
            <w:vMerge/>
          </w:tcPr>
          <w:p w14:paraId="69CFE932" w14:textId="77777777" w:rsidR="00927E10" w:rsidRPr="00FA17E6" w:rsidRDefault="00927E10" w:rsidP="00FA17E6">
            <w:pPr>
              <w:pStyle w:val="ConsPlusNormal"/>
              <w:rPr>
                <w:szCs w:val="24"/>
              </w:rPr>
            </w:pPr>
          </w:p>
        </w:tc>
        <w:tc>
          <w:tcPr>
            <w:tcW w:w="1474" w:type="dxa"/>
          </w:tcPr>
          <w:p w14:paraId="6832076A" w14:textId="77777777" w:rsidR="00927E10" w:rsidRPr="00FA17E6" w:rsidRDefault="00927E10" w:rsidP="00FA17E6">
            <w:pPr>
              <w:pStyle w:val="ConsPlusNormal"/>
              <w:jc w:val="center"/>
              <w:rPr>
                <w:szCs w:val="24"/>
              </w:rPr>
            </w:pPr>
            <w:r w:rsidRPr="00FA17E6">
              <w:rPr>
                <w:szCs w:val="24"/>
              </w:rPr>
              <w:t>2.2</w:t>
            </w:r>
          </w:p>
        </w:tc>
        <w:tc>
          <w:tcPr>
            <w:tcW w:w="6406" w:type="dxa"/>
          </w:tcPr>
          <w:p w14:paraId="62536F0F" w14:textId="77777777" w:rsidR="00927E10" w:rsidRPr="00FA17E6" w:rsidRDefault="00927E10" w:rsidP="00FA17E6">
            <w:pPr>
              <w:pStyle w:val="ConsPlusNormal"/>
              <w:jc w:val="both"/>
              <w:rPr>
                <w:szCs w:val="24"/>
              </w:rPr>
            </w:pPr>
            <w:r w:rsidRPr="00FA17E6">
              <w:rPr>
                <w:szCs w:val="24"/>
              </w:rPr>
              <w:t>Движение частиц вещества. Связь скорости движения частиц с температурой. Броуновское движение, диффузия</w:t>
            </w:r>
          </w:p>
        </w:tc>
      </w:tr>
      <w:tr w:rsidR="00927E10" w:rsidRPr="00E177FF" w14:paraId="080EE2D1" w14:textId="77777777" w:rsidTr="00156982">
        <w:tc>
          <w:tcPr>
            <w:tcW w:w="1191" w:type="dxa"/>
            <w:vMerge/>
          </w:tcPr>
          <w:p w14:paraId="4B1280CE" w14:textId="77777777" w:rsidR="00927E10" w:rsidRPr="00FA17E6" w:rsidRDefault="00927E10" w:rsidP="00FA17E6">
            <w:pPr>
              <w:pStyle w:val="ConsPlusNormal"/>
              <w:rPr>
                <w:szCs w:val="24"/>
              </w:rPr>
            </w:pPr>
          </w:p>
        </w:tc>
        <w:tc>
          <w:tcPr>
            <w:tcW w:w="1474" w:type="dxa"/>
          </w:tcPr>
          <w:p w14:paraId="1FE433CF" w14:textId="77777777" w:rsidR="00927E10" w:rsidRPr="00FA17E6" w:rsidRDefault="00927E10" w:rsidP="00FA17E6">
            <w:pPr>
              <w:pStyle w:val="ConsPlusNormal"/>
              <w:jc w:val="center"/>
              <w:rPr>
                <w:szCs w:val="24"/>
              </w:rPr>
            </w:pPr>
            <w:r w:rsidRPr="00FA17E6">
              <w:rPr>
                <w:szCs w:val="24"/>
              </w:rPr>
              <w:t>2.3</w:t>
            </w:r>
          </w:p>
        </w:tc>
        <w:tc>
          <w:tcPr>
            <w:tcW w:w="6406" w:type="dxa"/>
          </w:tcPr>
          <w:p w14:paraId="10A43EEE" w14:textId="77777777" w:rsidR="00927E10" w:rsidRPr="00FA17E6" w:rsidRDefault="00927E10" w:rsidP="00FA17E6">
            <w:pPr>
              <w:pStyle w:val="ConsPlusNormal"/>
              <w:jc w:val="both"/>
              <w:rPr>
                <w:szCs w:val="24"/>
              </w:rPr>
            </w:pPr>
            <w:r w:rsidRPr="00FA17E6">
              <w:rPr>
                <w:szCs w:val="24"/>
              </w:rPr>
              <w:t>Взаимодействие частиц вещества: притяжение и отталкивание</w:t>
            </w:r>
          </w:p>
        </w:tc>
      </w:tr>
      <w:tr w:rsidR="00927E10" w:rsidRPr="00E177FF" w14:paraId="44C5572D" w14:textId="77777777" w:rsidTr="00156982">
        <w:tc>
          <w:tcPr>
            <w:tcW w:w="1191" w:type="dxa"/>
            <w:vMerge/>
          </w:tcPr>
          <w:p w14:paraId="3E2021CD" w14:textId="77777777" w:rsidR="00927E10" w:rsidRPr="00FA17E6" w:rsidRDefault="00927E10" w:rsidP="00FA17E6">
            <w:pPr>
              <w:pStyle w:val="ConsPlusNormal"/>
              <w:rPr>
                <w:szCs w:val="24"/>
              </w:rPr>
            </w:pPr>
          </w:p>
        </w:tc>
        <w:tc>
          <w:tcPr>
            <w:tcW w:w="1474" w:type="dxa"/>
          </w:tcPr>
          <w:p w14:paraId="71BD7FF3" w14:textId="77777777" w:rsidR="00927E10" w:rsidRPr="00FA17E6" w:rsidRDefault="00927E10" w:rsidP="00FA17E6">
            <w:pPr>
              <w:pStyle w:val="ConsPlusNormal"/>
              <w:jc w:val="center"/>
              <w:rPr>
                <w:szCs w:val="24"/>
              </w:rPr>
            </w:pPr>
            <w:r w:rsidRPr="00FA17E6">
              <w:rPr>
                <w:szCs w:val="24"/>
              </w:rPr>
              <w:t>2.4</w:t>
            </w:r>
          </w:p>
        </w:tc>
        <w:tc>
          <w:tcPr>
            <w:tcW w:w="6406" w:type="dxa"/>
          </w:tcPr>
          <w:p w14:paraId="0DE27C40" w14:textId="77777777" w:rsidR="00927E10" w:rsidRPr="00FA17E6" w:rsidRDefault="00927E10" w:rsidP="00FA17E6">
            <w:pPr>
              <w:pStyle w:val="ConsPlusNormal"/>
              <w:jc w:val="both"/>
              <w:rPr>
                <w:szCs w:val="24"/>
              </w:rPr>
            </w:pPr>
            <w:r w:rsidRPr="00FA17E6">
              <w:rPr>
                <w:szCs w:val="24"/>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927E10" w:rsidRPr="00FA17E6" w14:paraId="7759FEE9" w14:textId="77777777" w:rsidTr="00156982">
        <w:tc>
          <w:tcPr>
            <w:tcW w:w="1191" w:type="dxa"/>
            <w:vMerge/>
          </w:tcPr>
          <w:p w14:paraId="61AE2E77" w14:textId="77777777" w:rsidR="00927E10" w:rsidRPr="00FA17E6" w:rsidRDefault="00927E10" w:rsidP="00FA17E6">
            <w:pPr>
              <w:pStyle w:val="ConsPlusNormal"/>
              <w:rPr>
                <w:szCs w:val="24"/>
              </w:rPr>
            </w:pPr>
          </w:p>
        </w:tc>
        <w:tc>
          <w:tcPr>
            <w:tcW w:w="1474" w:type="dxa"/>
          </w:tcPr>
          <w:p w14:paraId="72397241" w14:textId="77777777" w:rsidR="00927E10" w:rsidRPr="00FA17E6" w:rsidRDefault="00927E10" w:rsidP="00FA17E6">
            <w:pPr>
              <w:pStyle w:val="ConsPlusNormal"/>
              <w:jc w:val="center"/>
              <w:rPr>
                <w:szCs w:val="24"/>
              </w:rPr>
            </w:pPr>
            <w:r w:rsidRPr="00FA17E6">
              <w:rPr>
                <w:szCs w:val="24"/>
              </w:rPr>
              <w:t>2.5</w:t>
            </w:r>
          </w:p>
        </w:tc>
        <w:tc>
          <w:tcPr>
            <w:tcW w:w="6406" w:type="dxa"/>
          </w:tcPr>
          <w:p w14:paraId="20E11E74" w14:textId="77777777" w:rsidR="00927E10" w:rsidRPr="00FA17E6" w:rsidRDefault="00927E10" w:rsidP="00FA17E6">
            <w:pPr>
              <w:pStyle w:val="ConsPlusNormal"/>
              <w:jc w:val="both"/>
              <w:rPr>
                <w:szCs w:val="24"/>
              </w:rPr>
            </w:pPr>
            <w:r w:rsidRPr="00FA17E6">
              <w:rPr>
                <w:szCs w:val="24"/>
              </w:rPr>
              <w:t>Особенности агрегатных состояний воды</w:t>
            </w:r>
          </w:p>
        </w:tc>
      </w:tr>
      <w:tr w:rsidR="00927E10" w:rsidRPr="00E177FF" w14:paraId="7D75D1CB" w14:textId="77777777" w:rsidTr="00156982">
        <w:tc>
          <w:tcPr>
            <w:tcW w:w="1191" w:type="dxa"/>
            <w:vMerge/>
          </w:tcPr>
          <w:p w14:paraId="52952861" w14:textId="77777777" w:rsidR="00927E10" w:rsidRPr="00FA17E6" w:rsidRDefault="00927E10" w:rsidP="00FA17E6">
            <w:pPr>
              <w:pStyle w:val="ConsPlusNormal"/>
              <w:rPr>
                <w:szCs w:val="24"/>
              </w:rPr>
            </w:pPr>
          </w:p>
        </w:tc>
        <w:tc>
          <w:tcPr>
            <w:tcW w:w="1474" w:type="dxa"/>
          </w:tcPr>
          <w:p w14:paraId="3F3AF545" w14:textId="77777777" w:rsidR="00927E10" w:rsidRPr="00FA17E6" w:rsidRDefault="00927E10" w:rsidP="00FA17E6">
            <w:pPr>
              <w:pStyle w:val="ConsPlusNormal"/>
              <w:jc w:val="center"/>
              <w:rPr>
                <w:szCs w:val="24"/>
              </w:rPr>
            </w:pPr>
            <w:r w:rsidRPr="00FA17E6">
              <w:rPr>
                <w:szCs w:val="24"/>
              </w:rPr>
              <w:t>2.6</w:t>
            </w:r>
          </w:p>
        </w:tc>
        <w:tc>
          <w:tcPr>
            <w:tcW w:w="6406" w:type="dxa"/>
          </w:tcPr>
          <w:p w14:paraId="53E01E59" w14:textId="77777777" w:rsidR="00927E10" w:rsidRPr="00FA17E6" w:rsidRDefault="00927E10" w:rsidP="00FA17E6">
            <w:pPr>
              <w:pStyle w:val="ConsPlusNormal"/>
              <w:jc w:val="both"/>
              <w:rPr>
                <w:szCs w:val="24"/>
              </w:rPr>
            </w:pPr>
            <w:r w:rsidRPr="00FA17E6">
              <w:rPr>
                <w:szCs w:val="24"/>
              </w:rPr>
              <w:t>Практические работы:</w:t>
            </w:r>
          </w:p>
          <w:p w14:paraId="57F924B5" w14:textId="77777777" w:rsidR="00927E10" w:rsidRPr="00FA17E6" w:rsidRDefault="00927E10" w:rsidP="00FA17E6">
            <w:pPr>
              <w:pStyle w:val="ConsPlusNormal"/>
              <w:jc w:val="both"/>
              <w:rPr>
                <w:szCs w:val="24"/>
              </w:rPr>
            </w:pPr>
            <w:r w:rsidRPr="00FA17E6">
              <w:rPr>
                <w:szCs w:val="24"/>
              </w:rPr>
              <w:t>Оценка диаметра атома методом рядов (с использованием фотографий).</w:t>
            </w:r>
          </w:p>
          <w:p w14:paraId="0C020E92" w14:textId="77777777" w:rsidR="00927E10" w:rsidRPr="00FA17E6" w:rsidRDefault="00927E10" w:rsidP="00FA17E6">
            <w:pPr>
              <w:pStyle w:val="ConsPlusNormal"/>
              <w:jc w:val="both"/>
              <w:rPr>
                <w:szCs w:val="24"/>
              </w:rPr>
            </w:pPr>
            <w:r w:rsidRPr="00FA17E6">
              <w:rPr>
                <w:szCs w:val="24"/>
              </w:rPr>
              <w:t>Опыты по наблюдению теплового расширения газов.</w:t>
            </w:r>
          </w:p>
          <w:p w14:paraId="45F5B036" w14:textId="77777777" w:rsidR="00927E10" w:rsidRPr="00FA17E6" w:rsidRDefault="00927E10" w:rsidP="00FA17E6">
            <w:pPr>
              <w:pStyle w:val="ConsPlusNormal"/>
              <w:jc w:val="both"/>
              <w:rPr>
                <w:szCs w:val="24"/>
              </w:rPr>
            </w:pPr>
            <w:r w:rsidRPr="00FA17E6">
              <w:rPr>
                <w:szCs w:val="24"/>
              </w:rPr>
              <w:t>Опыты по обнаружению действия сил молекулярного притяжения</w:t>
            </w:r>
          </w:p>
        </w:tc>
      </w:tr>
      <w:tr w:rsidR="00927E10" w:rsidRPr="00FA17E6" w14:paraId="7FC27060" w14:textId="77777777" w:rsidTr="00156982">
        <w:tc>
          <w:tcPr>
            <w:tcW w:w="1191" w:type="dxa"/>
            <w:vMerge w:val="restart"/>
          </w:tcPr>
          <w:p w14:paraId="2BFE5235" w14:textId="77777777" w:rsidR="00927E10" w:rsidRPr="00FA17E6" w:rsidRDefault="00927E10" w:rsidP="00FA17E6">
            <w:pPr>
              <w:pStyle w:val="ConsPlusNormal"/>
              <w:jc w:val="center"/>
              <w:rPr>
                <w:szCs w:val="24"/>
              </w:rPr>
            </w:pPr>
            <w:r w:rsidRPr="00FA17E6">
              <w:rPr>
                <w:szCs w:val="24"/>
              </w:rPr>
              <w:t>3</w:t>
            </w:r>
          </w:p>
        </w:tc>
        <w:tc>
          <w:tcPr>
            <w:tcW w:w="7880" w:type="dxa"/>
            <w:gridSpan w:val="2"/>
          </w:tcPr>
          <w:p w14:paraId="56A47FAA" w14:textId="77777777" w:rsidR="00927E10" w:rsidRPr="00FA17E6" w:rsidRDefault="00927E10" w:rsidP="00FA17E6">
            <w:pPr>
              <w:pStyle w:val="ConsPlusNormal"/>
              <w:jc w:val="both"/>
              <w:rPr>
                <w:szCs w:val="24"/>
              </w:rPr>
            </w:pPr>
            <w:r w:rsidRPr="00FA17E6">
              <w:rPr>
                <w:szCs w:val="24"/>
              </w:rPr>
              <w:t>ДВИЖЕНИЕ И ВЗАИМОДЕЙСТВИЕ ТЕЛ</w:t>
            </w:r>
          </w:p>
        </w:tc>
      </w:tr>
      <w:tr w:rsidR="00927E10" w:rsidRPr="00E177FF" w14:paraId="6B8F4705" w14:textId="77777777" w:rsidTr="00156982">
        <w:tc>
          <w:tcPr>
            <w:tcW w:w="1191" w:type="dxa"/>
            <w:vMerge/>
          </w:tcPr>
          <w:p w14:paraId="615E07FC" w14:textId="77777777" w:rsidR="00927E10" w:rsidRPr="00FA17E6" w:rsidRDefault="00927E10" w:rsidP="00FA17E6">
            <w:pPr>
              <w:pStyle w:val="ConsPlusNormal"/>
              <w:rPr>
                <w:szCs w:val="24"/>
              </w:rPr>
            </w:pPr>
          </w:p>
        </w:tc>
        <w:tc>
          <w:tcPr>
            <w:tcW w:w="1474" w:type="dxa"/>
          </w:tcPr>
          <w:p w14:paraId="6F654B26" w14:textId="77777777" w:rsidR="00927E10" w:rsidRPr="00FA17E6" w:rsidRDefault="00927E10" w:rsidP="00FA17E6">
            <w:pPr>
              <w:pStyle w:val="ConsPlusNormal"/>
              <w:jc w:val="center"/>
              <w:rPr>
                <w:szCs w:val="24"/>
              </w:rPr>
            </w:pPr>
            <w:r w:rsidRPr="00FA17E6">
              <w:rPr>
                <w:szCs w:val="24"/>
              </w:rPr>
              <w:t>3.1</w:t>
            </w:r>
          </w:p>
        </w:tc>
        <w:tc>
          <w:tcPr>
            <w:tcW w:w="6406" w:type="dxa"/>
          </w:tcPr>
          <w:p w14:paraId="1C00F3A2" w14:textId="77777777" w:rsidR="00927E10" w:rsidRPr="00FA17E6" w:rsidRDefault="00927E10" w:rsidP="00FA17E6">
            <w:pPr>
              <w:pStyle w:val="ConsPlusNormal"/>
              <w:jc w:val="both"/>
              <w:rPr>
                <w:szCs w:val="24"/>
              </w:rPr>
            </w:pPr>
            <w:r w:rsidRPr="00FA17E6">
              <w:rPr>
                <w:szCs w:val="24"/>
              </w:rPr>
              <w:t>Механическое движение. Равномерное и неравномерное движение</w:t>
            </w:r>
          </w:p>
        </w:tc>
      </w:tr>
      <w:tr w:rsidR="00927E10" w:rsidRPr="00E177FF" w14:paraId="1C6113F9" w14:textId="77777777" w:rsidTr="00156982">
        <w:tc>
          <w:tcPr>
            <w:tcW w:w="1191" w:type="dxa"/>
            <w:vMerge/>
          </w:tcPr>
          <w:p w14:paraId="72A47B5B" w14:textId="77777777" w:rsidR="00927E10" w:rsidRPr="00FA17E6" w:rsidRDefault="00927E10" w:rsidP="00FA17E6">
            <w:pPr>
              <w:pStyle w:val="ConsPlusNormal"/>
              <w:rPr>
                <w:szCs w:val="24"/>
              </w:rPr>
            </w:pPr>
          </w:p>
        </w:tc>
        <w:tc>
          <w:tcPr>
            <w:tcW w:w="1474" w:type="dxa"/>
          </w:tcPr>
          <w:p w14:paraId="2B1D4BAB" w14:textId="77777777" w:rsidR="00927E10" w:rsidRPr="00FA17E6" w:rsidRDefault="00927E10" w:rsidP="00FA17E6">
            <w:pPr>
              <w:pStyle w:val="ConsPlusNormal"/>
              <w:jc w:val="center"/>
              <w:rPr>
                <w:szCs w:val="24"/>
              </w:rPr>
            </w:pPr>
            <w:r w:rsidRPr="00FA17E6">
              <w:rPr>
                <w:szCs w:val="24"/>
              </w:rPr>
              <w:t>3.2</w:t>
            </w:r>
          </w:p>
        </w:tc>
        <w:tc>
          <w:tcPr>
            <w:tcW w:w="6406" w:type="dxa"/>
          </w:tcPr>
          <w:p w14:paraId="1DECB178" w14:textId="77777777" w:rsidR="00927E10" w:rsidRPr="00FA17E6" w:rsidRDefault="00927E10" w:rsidP="00FA17E6">
            <w:pPr>
              <w:pStyle w:val="ConsPlusNormal"/>
              <w:jc w:val="both"/>
              <w:rPr>
                <w:szCs w:val="24"/>
              </w:rPr>
            </w:pPr>
            <w:r w:rsidRPr="00FA17E6">
              <w:rPr>
                <w:szCs w:val="24"/>
              </w:rPr>
              <w:t>Скорость. Средняя скорость при неравномерном движении. Расчет пути и времени движения</w:t>
            </w:r>
          </w:p>
        </w:tc>
      </w:tr>
      <w:tr w:rsidR="00927E10" w:rsidRPr="00FA17E6" w14:paraId="4E99B61A" w14:textId="77777777" w:rsidTr="00156982">
        <w:tc>
          <w:tcPr>
            <w:tcW w:w="1191" w:type="dxa"/>
            <w:vMerge/>
          </w:tcPr>
          <w:p w14:paraId="534806F5" w14:textId="77777777" w:rsidR="00927E10" w:rsidRPr="00FA17E6" w:rsidRDefault="00927E10" w:rsidP="00FA17E6">
            <w:pPr>
              <w:pStyle w:val="ConsPlusNormal"/>
              <w:rPr>
                <w:szCs w:val="24"/>
              </w:rPr>
            </w:pPr>
          </w:p>
        </w:tc>
        <w:tc>
          <w:tcPr>
            <w:tcW w:w="1474" w:type="dxa"/>
          </w:tcPr>
          <w:p w14:paraId="0D3FB422" w14:textId="77777777" w:rsidR="00927E10" w:rsidRPr="00FA17E6" w:rsidRDefault="00927E10" w:rsidP="00FA17E6">
            <w:pPr>
              <w:pStyle w:val="ConsPlusNormal"/>
              <w:jc w:val="center"/>
              <w:rPr>
                <w:szCs w:val="24"/>
              </w:rPr>
            </w:pPr>
            <w:r w:rsidRPr="00FA17E6">
              <w:rPr>
                <w:szCs w:val="24"/>
              </w:rPr>
              <w:t>3.3</w:t>
            </w:r>
          </w:p>
        </w:tc>
        <w:tc>
          <w:tcPr>
            <w:tcW w:w="6406" w:type="dxa"/>
          </w:tcPr>
          <w:p w14:paraId="5FEE28A2" w14:textId="77777777" w:rsidR="00927E10" w:rsidRPr="00FA17E6" w:rsidRDefault="00927E10" w:rsidP="00FA17E6">
            <w:pPr>
              <w:pStyle w:val="ConsPlusNormal"/>
              <w:jc w:val="both"/>
              <w:rPr>
                <w:szCs w:val="24"/>
              </w:rPr>
            </w:pPr>
            <w:r w:rsidRPr="00FA17E6">
              <w:rPr>
                <w:szCs w:val="24"/>
              </w:rPr>
              <w:t>Явление инерции. Закон инерции. Взаимодействие тел как причина изменения скорости движения тел. Масса как мера инертности тела</w:t>
            </w:r>
          </w:p>
        </w:tc>
      </w:tr>
      <w:tr w:rsidR="00927E10" w:rsidRPr="00E177FF" w14:paraId="47BCD540" w14:textId="77777777" w:rsidTr="00156982">
        <w:tc>
          <w:tcPr>
            <w:tcW w:w="1191" w:type="dxa"/>
            <w:vMerge/>
          </w:tcPr>
          <w:p w14:paraId="79EBE8D2" w14:textId="77777777" w:rsidR="00927E10" w:rsidRPr="00FA17E6" w:rsidRDefault="00927E10" w:rsidP="00FA17E6">
            <w:pPr>
              <w:pStyle w:val="ConsPlusNormal"/>
              <w:rPr>
                <w:szCs w:val="24"/>
              </w:rPr>
            </w:pPr>
          </w:p>
        </w:tc>
        <w:tc>
          <w:tcPr>
            <w:tcW w:w="1474" w:type="dxa"/>
          </w:tcPr>
          <w:p w14:paraId="6A4FB746" w14:textId="77777777" w:rsidR="00927E10" w:rsidRPr="00FA17E6" w:rsidRDefault="00927E10" w:rsidP="00FA17E6">
            <w:pPr>
              <w:pStyle w:val="ConsPlusNormal"/>
              <w:jc w:val="center"/>
              <w:rPr>
                <w:szCs w:val="24"/>
              </w:rPr>
            </w:pPr>
            <w:r w:rsidRPr="00FA17E6">
              <w:rPr>
                <w:szCs w:val="24"/>
              </w:rPr>
              <w:t>3.4</w:t>
            </w:r>
          </w:p>
        </w:tc>
        <w:tc>
          <w:tcPr>
            <w:tcW w:w="6406" w:type="dxa"/>
          </w:tcPr>
          <w:p w14:paraId="0F36E35B" w14:textId="77777777" w:rsidR="00927E10" w:rsidRPr="00FA17E6" w:rsidRDefault="00927E10" w:rsidP="00FA17E6">
            <w:pPr>
              <w:pStyle w:val="ConsPlusNormal"/>
              <w:jc w:val="both"/>
              <w:rPr>
                <w:szCs w:val="24"/>
              </w:rPr>
            </w:pPr>
            <w:r w:rsidRPr="00FA17E6">
              <w:rPr>
                <w:szCs w:val="24"/>
              </w:rPr>
              <w:t>Плотность вещества. Связь плотности с количеством молекул в единице объема вещества</w:t>
            </w:r>
          </w:p>
        </w:tc>
      </w:tr>
      <w:tr w:rsidR="00927E10" w:rsidRPr="00E177FF" w14:paraId="2080E1A1" w14:textId="77777777" w:rsidTr="00156982">
        <w:tc>
          <w:tcPr>
            <w:tcW w:w="1191" w:type="dxa"/>
            <w:vMerge/>
          </w:tcPr>
          <w:p w14:paraId="324DE51F" w14:textId="77777777" w:rsidR="00927E10" w:rsidRPr="00FA17E6" w:rsidRDefault="00927E10" w:rsidP="00FA17E6">
            <w:pPr>
              <w:pStyle w:val="ConsPlusNormal"/>
              <w:rPr>
                <w:szCs w:val="24"/>
              </w:rPr>
            </w:pPr>
          </w:p>
        </w:tc>
        <w:tc>
          <w:tcPr>
            <w:tcW w:w="1474" w:type="dxa"/>
          </w:tcPr>
          <w:p w14:paraId="715BAD2D" w14:textId="77777777" w:rsidR="00927E10" w:rsidRPr="00FA17E6" w:rsidRDefault="00927E10" w:rsidP="00FA17E6">
            <w:pPr>
              <w:pStyle w:val="ConsPlusNormal"/>
              <w:jc w:val="center"/>
              <w:rPr>
                <w:szCs w:val="24"/>
              </w:rPr>
            </w:pPr>
            <w:r w:rsidRPr="00FA17E6">
              <w:rPr>
                <w:szCs w:val="24"/>
              </w:rPr>
              <w:t>3.5</w:t>
            </w:r>
          </w:p>
        </w:tc>
        <w:tc>
          <w:tcPr>
            <w:tcW w:w="6406" w:type="dxa"/>
          </w:tcPr>
          <w:p w14:paraId="650F8C29" w14:textId="77777777" w:rsidR="00927E10" w:rsidRPr="00FA17E6" w:rsidRDefault="00927E10" w:rsidP="00FA17E6">
            <w:pPr>
              <w:pStyle w:val="ConsPlusNormal"/>
              <w:jc w:val="both"/>
              <w:rPr>
                <w:szCs w:val="24"/>
              </w:rPr>
            </w:pPr>
            <w:r w:rsidRPr="00FA17E6">
              <w:rPr>
                <w:szCs w:val="24"/>
              </w:rPr>
              <w:t>Сила как характеристика взаимодействия тел</w:t>
            </w:r>
          </w:p>
        </w:tc>
      </w:tr>
      <w:tr w:rsidR="00927E10" w:rsidRPr="00E177FF" w14:paraId="38D5EC21" w14:textId="77777777" w:rsidTr="00156982">
        <w:tc>
          <w:tcPr>
            <w:tcW w:w="1191" w:type="dxa"/>
            <w:vMerge/>
          </w:tcPr>
          <w:p w14:paraId="0B5CA413" w14:textId="77777777" w:rsidR="00927E10" w:rsidRPr="00FA17E6" w:rsidRDefault="00927E10" w:rsidP="00FA17E6">
            <w:pPr>
              <w:pStyle w:val="ConsPlusNormal"/>
              <w:rPr>
                <w:szCs w:val="24"/>
              </w:rPr>
            </w:pPr>
          </w:p>
        </w:tc>
        <w:tc>
          <w:tcPr>
            <w:tcW w:w="1474" w:type="dxa"/>
          </w:tcPr>
          <w:p w14:paraId="7C0F246C" w14:textId="77777777" w:rsidR="00927E10" w:rsidRPr="00FA17E6" w:rsidRDefault="00927E10" w:rsidP="00FA17E6">
            <w:pPr>
              <w:pStyle w:val="ConsPlusNormal"/>
              <w:jc w:val="center"/>
              <w:rPr>
                <w:szCs w:val="24"/>
              </w:rPr>
            </w:pPr>
            <w:r w:rsidRPr="00FA17E6">
              <w:rPr>
                <w:szCs w:val="24"/>
              </w:rPr>
              <w:t>3.6</w:t>
            </w:r>
          </w:p>
        </w:tc>
        <w:tc>
          <w:tcPr>
            <w:tcW w:w="6406" w:type="dxa"/>
          </w:tcPr>
          <w:p w14:paraId="6BF533ED" w14:textId="77777777" w:rsidR="00927E10" w:rsidRPr="00FA17E6" w:rsidRDefault="00927E10" w:rsidP="00FA17E6">
            <w:pPr>
              <w:pStyle w:val="ConsPlusNormal"/>
              <w:jc w:val="both"/>
              <w:rPr>
                <w:szCs w:val="24"/>
              </w:rPr>
            </w:pPr>
            <w:r w:rsidRPr="00FA17E6">
              <w:rPr>
                <w:szCs w:val="24"/>
              </w:rPr>
              <w:t>Сила упругости и закон Гука. Измерение силы с помощью динамометра</w:t>
            </w:r>
          </w:p>
        </w:tc>
      </w:tr>
      <w:tr w:rsidR="00927E10" w:rsidRPr="00FA17E6" w14:paraId="2BADF144" w14:textId="77777777" w:rsidTr="00156982">
        <w:tc>
          <w:tcPr>
            <w:tcW w:w="1191" w:type="dxa"/>
            <w:vMerge/>
          </w:tcPr>
          <w:p w14:paraId="01D09086" w14:textId="77777777" w:rsidR="00927E10" w:rsidRPr="00FA17E6" w:rsidRDefault="00927E10" w:rsidP="00FA17E6">
            <w:pPr>
              <w:pStyle w:val="ConsPlusNormal"/>
              <w:rPr>
                <w:szCs w:val="24"/>
              </w:rPr>
            </w:pPr>
          </w:p>
        </w:tc>
        <w:tc>
          <w:tcPr>
            <w:tcW w:w="1474" w:type="dxa"/>
          </w:tcPr>
          <w:p w14:paraId="394512B0" w14:textId="77777777" w:rsidR="00927E10" w:rsidRPr="00FA17E6" w:rsidRDefault="00927E10" w:rsidP="00FA17E6">
            <w:pPr>
              <w:pStyle w:val="ConsPlusNormal"/>
              <w:jc w:val="center"/>
              <w:rPr>
                <w:szCs w:val="24"/>
              </w:rPr>
            </w:pPr>
            <w:r w:rsidRPr="00FA17E6">
              <w:rPr>
                <w:szCs w:val="24"/>
              </w:rPr>
              <w:t>3.7</w:t>
            </w:r>
          </w:p>
        </w:tc>
        <w:tc>
          <w:tcPr>
            <w:tcW w:w="6406" w:type="dxa"/>
          </w:tcPr>
          <w:p w14:paraId="29EAB1A6" w14:textId="77777777" w:rsidR="00927E10" w:rsidRPr="00FA17E6" w:rsidRDefault="00927E10" w:rsidP="00FA17E6">
            <w:pPr>
              <w:pStyle w:val="ConsPlusNormal"/>
              <w:jc w:val="both"/>
              <w:rPr>
                <w:szCs w:val="24"/>
              </w:rPr>
            </w:pPr>
            <w:r w:rsidRPr="00FA17E6">
              <w:rPr>
                <w:szCs w:val="24"/>
              </w:rPr>
              <w:t>Явление тяготения и сила тяжести. Сила тяжести на других планетах. Вес тела. Невесомость</w:t>
            </w:r>
          </w:p>
        </w:tc>
      </w:tr>
      <w:tr w:rsidR="00927E10" w:rsidRPr="00E177FF" w14:paraId="2DF25F29" w14:textId="77777777" w:rsidTr="00156982">
        <w:tc>
          <w:tcPr>
            <w:tcW w:w="1191" w:type="dxa"/>
            <w:vMerge/>
          </w:tcPr>
          <w:p w14:paraId="4B0D8DE0" w14:textId="77777777" w:rsidR="00927E10" w:rsidRPr="00FA17E6" w:rsidRDefault="00927E10" w:rsidP="00FA17E6">
            <w:pPr>
              <w:pStyle w:val="ConsPlusNormal"/>
              <w:rPr>
                <w:szCs w:val="24"/>
              </w:rPr>
            </w:pPr>
          </w:p>
        </w:tc>
        <w:tc>
          <w:tcPr>
            <w:tcW w:w="1474" w:type="dxa"/>
          </w:tcPr>
          <w:p w14:paraId="6208B1D9" w14:textId="77777777" w:rsidR="00927E10" w:rsidRPr="00FA17E6" w:rsidRDefault="00927E10" w:rsidP="00FA17E6">
            <w:pPr>
              <w:pStyle w:val="ConsPlusNormal"/>
              <w:jc w:val="center"/>
              <w:rPr>
                <w:szCs w:val="24"/>
              </w:rPr>
            </w:pPr>
            <w:r w:rsidRPr="00FA17E6">
              <w:rPr>
                <w:szCs w:val="24"/>
              </w:rPr>
              <w:t>3.8</w:t>
            </w:r>
          </w:p>
        </w:tc>
        <w:tc>
          <w:tcPr>
            <w:tcW w:w="6406" w:type="dxa"/>
          </w:tcPr>
          <w:p w14:paraId="029BCC1E" w14:textId="77777777" w:rsidR="00927E10" w:rsidRPr="00FA17E6" w:rsidRDefault="00927E10" w:rsidP="00FA17E6">
            <w:pPr>
              <w:pStyle w:val="ConsPlusNormal"/>
              <w:jc w:val="both"/>
              <w:rPr>
                <w:szCs w:val="24"/>
              </w:rPr>
            </w:pPr>
            <w:r w:rsidRPr="00FA17E6">
              <w:rPr>
                <w:szCs w:val="24"/>
              </w:rPr>
              <w:t>Сила трения. Трение скольжения и трение покоя. Трение в природе и технике</w:t>
            </w:r>
          </w:p>
        </w:tc>
      </w:tr>
      <w:tr w:rsidR="00927E10" w:rsidRPr="00FA17E6" w14:paraId="27DC5A2A" w14:textId="77777777" w:rsidTr="00156982">
        <w:tc>
          <w:tcPr>
            <w:tcW w:w="1191" w:type="dxa"/>
            <w:vMerge/>
          </w:tcPr>
          <w:p w14:paraId="46396D95" w14:textId="77777777" w:rsidR="00927E10" w:rsidRPr="00FA17E6" w:rsidRDefault="00927E10" w:rsidP="00FA17E6">
            <w:pPr>
              <w:pStyle w:val="ConsPlusNormal"/>
              <w:rPr>
                <w:szCs w:val="24"/>
              </w:rPr>
            </w:pPr>
          </w:p>
        </w:tc>
        <w:tc>
          <w:tcPr>
            <w:tcW w:w="1474" w:type="dxa"/>
          </w:tcPr>
          <w:p w14:paraId="242DB4C3" w14:textId="77777777" w:rsidR="00927E10" w:rsidRPr="00FA17E6" w:rsidRDefault="00927E10" w:rsidP="00FA17E6">
            <w:pPr>
              <w:pStyle w:val="ConsPlusNormal"/>
              <w:jc w:val="center"/>
              <w:rPr>
                <w:szCs w:val="24"/>
              </w:rPr>
            </w:pPr>
            <w:r w:rsidRPr="00FA17E6">
              <w:rPr>
                <w:szCs w:val="24"/>
              </w:rPr>
              <w:t>3.9</w:t>
            </w:r>
          </w:p>
        </w:tc>
        <w:tc>
          <w:tcPr>
            <w:tcW w:w="6406" w:type="dxa"/>
          </w:tcPr>
          <w:p w14:paraId="087C6932" w14:textId="77777777" w:rsidR="00927E10" w:rsidRPr="00FA17E6" w:rsidRDefault="00927E10" w:rsidP="00FA17E6">
            <w:pPr>
              <w:pStyle w:val="ConsPlusNormal"/>
              <w:jc w:val="both"/>
              <w:rPr>
                <w:szCs w:val="24"/>
              </w:rPr>
            </w:pPr>
            <w:r w:rsidRPr="00FA17E6">
              <w:rPr>
                <w:szCs w:val="24"/>
              </w:rPr>
              <w:t>Сложение сил, направленных по одной прямой. Равнодействующая сил</w:t>
            </w:r>
          </w:p>
        </w:tc>
      </w:tr>
      <w:tr w:rsidR="00927E10" w:rsidRPr="00E177FF" w14:paraId="52CE3BD6" w14:textId="77777777" w:rsidTr="00156982">
        <w:tc>
          <w:tcPr>
            <w:tcW w:w="1191" w:type="dxa"/>
            <w:vMerge/>
          </w:tcPr>
          <w:p w14:paraId="4B7BBD2C" w14:textId="77777777" w:rsidR="00927E10" w:rsidRPr="00FA17E6" w:rsidRDefault="00927E10" w:rsidP="00FA17E6">
            <w:pPr>
              <w:pStyle w:val="ConsPlusNormal"/>
              <w:rPr>
                <w:szCs w:val="24"/>
              </w:rPr>
            </w:pPr>
          </w:p>
        </w:tc>
        <w:tc>
          <w:tcPr>
            <w:tcW w:w="1474" w:type="dxa"/>
          </w:tcPr>
          <w:p w14:paraId="65151880" w14:textId="77777777" w:rsidR="00927E10" w:rsidRPr="00FA17E6" w:rsidRDefault="00927E10" w:rsidP="00FA17E6">
            <w:pPr>
              <w:pStyle w:val="ConsPlusNormal"/>
              <w:jc w:val="center"/>
              <w:rPr>
                <w:szCs w:val="24"/>
              </w:rPr>
            </w:pPr>
            <w:r w:rsidRPr="00FA17E6">
              <w:rPr>
                <w:szCs w:val="24"/>
              </w:rPr>
              <w:t>3.10</w:t>
            </w:r>
          </w:p>
        </w:tc>
        <w:tc>
          <w:tcPr>
            <w:tcW w:w="6406" w:type="dxa"/>
          </w:tcPr>
          <w:p w14:paraId="7559C655" w14:textId="77777777" w:rsidR="00927E10" w:rsidRPr="00FA17E6" w:rsidRDefault="00927E10" w:rsidP="00FA17E6">
            <w:pPr>
              <w:pStyle w:val="ConsPlusNormal"/>
              <w:jc w:val="both"/>
              <w:rPr>
                <w:szCs w:val="24"/>
              </w:rPr>
            </w:pPr>
            <w:r w:rsidRPr="00FA17E6">
              <w:rPr>
                <w:szCs w:val="24"/>
              </w:rPr>
              <w:t>Практические работы</w:t>
            </w:r>
          </w:p>
          <w:p w14:paraId="101A90EF" w14:textId="77777777" w:rsidR="00927E10" w:rsidRPr="00FA17E6" w:rsidRDefault="00927E10" w:rsidP="00FA17E6">
            <w:pPr>
              <w:pStyle w:val="ConsPlusNormal"/>
              <w:jc w:val="both"/>
              <w:rPr>
                <w:szCs w:val="24"/>
              </w:rPr>
            </w:pPr>
            <w:r w:rsidRPr="00FA17E6">
              <w:rPr>
                <w:szCs w:val="24"/>
              </w:rPr>
              <w:t>Определение скорости равномерного движения (шарика в жидкости, модели электрического автомобиля и так далее).</w:t>
            </w:r>
          </w:p>
          <w:p w14:paraId="6636E395" w14:textId="77777777" w:rsidR="00927E10" w:rsidRPr="00FA17E6" w:rsidRDefault="00927E10" w:rsidP="00FA17E6">
            <w:pPr>
              <w:pStyle w:val="ConsPlusNormal"/>
              <w:jc w:val="both"/>
              <w:rPr>
                <w:szCs w:val="24"/>
              </w:rPr>
            </w:pPr>
            <w:r w:rsidRPr="00FA17E6">
              <w:rPr>
                <w:szCs w:val="24"/>
              </w:rPr>
              <w:t>Определение средней скорости скольжения бруска или шарика по наклонной плоскости.</w:t>
            </w:r>
          </w:p>
          <w:p w14:paraId="62C5C543" w14:textId="77777777" w:rsidR="00927E10" w:rsidRPr="00FA17E6" w:rsidRDefault="00927E10" w:rsidP="00FA17E6">
            <w:pPr>
              <w:pStyle w:val="ConsPlusNormal"/>
              <w:jc w:val="both"/>
              <w:rPr>
                <w:szCs w:val="24"/>
              </w:rPr>
            </w:pPr>
            <w:r w:rsidRPr="00FA17E6">
              <w:rPr>
                <w:szCs w:val="24"/>
              </w:rPr>
              <w:t>Определение плотности твердого тела.</w:t>
            </w:r>
          </w:p>
          <w:p w14:paraId="582D7806" w14:textId="77777777" w:rsidR="00927E10" w:rsidRPr="00FA17E6" w:rsidRDefault="00927E10" w:rsidP="00FA17E6">
            <w:pPr>
              <w:pStyle w:val="ConsPlusNormal"/>
              <w:jc w:val="both"/>
              <w:rPr>
                <w:szCs w:val="24"/>
              </w:rPr>
            </w:pPr>
            <w:r w:rsidRPr="00FA17E6">
              <w:rPr>
                <w:szCs w:val="24"/>
              </w:rPr>
              <w:t>Опыты, демонстрирующие зависимость растяжения (деформации) пружины от приложенной силы.</w:t>
            </w:r>
          </w:p>
          <w:p w14:paraId="63627277" w14:textId="77777777" w:rsidR="00927E10" w:rsidRPr="00FA17E6" w:rsidRDefault="00927E10" w:rsidP="00FA17E6">
            <w:pPr>
              <w:pStyle w:val="ConsPlusNormal"/>
              <w:jc w:val="both"/>
              <w:rPr>
                <w:szCs w:val="24"/>
              </w:rPr>
            </w:pPr>
            <w:r w:rsidRPr="00FA17E6">
              <w:rPr>
                <w:szCs w:val="24"/>
              </w:rPr>
              <w:t>Опыты, демонстрирующие зависимость силы трения скольжения от веса тела и характера соприкасающихся поверхностей</w:t>
            </w:r>
          </w:p>
        </w:tc>
      </w:tr>
      <w:tr w:rsidR="00927E10" w:rsidRPr="00E177FF" w14:paraId="05735F9C" w14:textId="77777777" w:rsidTr="00156982">
        <w:tc>
          <w:tcPr>
            <w:tcW w:w="1191" w:type="dxa"/>
            <w:vMerge/>
          </w:tcPr>
          <w:p w14:paraId="4CDA5D34" w14:textId="77777777" w:rsidR="00927E10" w:rsidRPr="00FA17E6" w:rsidRDefault="00927E10" w:rsidP="00FA17E6">
            <w:pPr>
              <w:pStyle w:val="ConsPlusNormal"/>
              <w:rPr>
                <w:szCs w:val="24"/>
              </w:rPr>
            </w:pPr>
          </w:p>
        </w:tc>
        <w:tc>
          <w:tcPr>
            <w:tcW w:w="1474" w:type="dxa"/>
          </w:tcPr>
          <w:p w14:paraId="70367346" w14:textId="77777777" w:rsidR="00927E10" w:rsidRPr="00FA17E6" w:rsidRDefault="00927E10" w:rsidP="00FA17E6">
            <w:pPr>
              <w:pStyle w:val="ConsPlusNormal"/>
              <w:jc w:val="center"/>
              <w:rPr>
                <w:szCs w:val="24"/>
              </w:rPr>
            </w:pPr>
            <w:r w:rsidRPr="00FA17E6">
              <w:rPr>
                <w:szCs w:val="24"/>
              </w:rPr>
              <w:t>3.11</w:t>
            </w:r>
          </w:p>
        </w:tc>
        <w:tc>
          <w:tcPr>
            <w:tcW w:w="6406" w:type="dxa"/>
          </w:tcPr>
          <w:p w14:paraId="73F12708" w14:textId="77777777" w:rsidR="00927E10" w:rsidRPr="00FA17E6" w:rsidRDefault="00927E10" w:rsidP="00FA17E6">
            <w:pPr>
              <w:pStyle w:val="ConsPlusNormal"/>
              <w:jc w:val="both"/>
              <w:rPr>
                <w:szCs w:val="24"/>
              </w:rPr>
            </w:pPr>
            <w:r w:rsidRPr="00FA17E6">
              <w:rPr>
                <w:szCs w:val="24"/>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927E10" w:rsidRPr="00FA17E6" w14:paraId="77BE8B23" w14:textId="77777777" w:rsidTr="00156982">
        <w:tc>
          <w:tcPr>
            <w:tcW w:w="1191" w:type="dxa"/>
            <w:vMerge/>
          </w:tcPr>
          <w:p w14:paraId="3627A755" w14:textId="77777777" w:rsidR="00927E10" w:rsidRPr="00FA17E6" w:rsidRDefault="00927E10" w:rsidP="00FA17E6">
            <w:pPr>
              <w:pStyle w:val="ConsPlusNormal"/>
              <w:rPr>
                <w:szCs w:val="24"/>
              </w:rPr>
            </w:pPr>
          </w:p>
        </w:tc>
        <w:tc>
          <w:tcPr>
            <w:tcW w:w="1474" w:type="dxa"/>
          </w:tcPr>
          <w:p w14:paraId="2A4B428B" w14:textId="77777777" w:rsidR="00927E10" w:rsidRPr="00FA17E6" w:rsidRDefault="00927E10" w:rsidP="00FA17E6">
            <w:pPr>
              <w:pStyle w:val="ConsPlusNormal"/>
              <w:jc w:val="center"/>
              <w:rPr>
                <w:szCs w:val="24"/>
              </w:rPr>
            </w:pPr>
            <w:r w:rsidRPr="00FA17E6">
              <w:rPr>
                <w:szCs w:val="24"/>
              </w:rPr>
              <w:t>3.12</w:t>
            </w:r>
          </w:p>
        </w:tc>
        <w:tc>
          <w:tcPr>
            <w:tcW w:w="6406" w:type="dxa"/>
          </w:tcPr>
          <w:p w14:paraId="2444A018" w14:textId="77777777" w:rsidR="00927E10" w:rsidRPr="00FA17E6" w:rsidRDefault="00927E10" w:rsidP="00FA17E6">
            <w:pPr>
              <w:pStyle w:val="ConsPlusNormal"/>
              <w:jc w:val="both"/>
              <w:rPr>
                <w:szCs w:val="24"/>
              </w:rPr>
            </w:pPr>
            <w:r w:rsidRPr="00FA17E6">
              <w:rPr>
                <w:szCs w:val="24"/>
              </w:rPr>
              <w:t>Технические устройства: динамометр, подшипники</w:t>
            </w:r>
          </w:p>
        </w:tc>
      </w:tr>
      <w:tr w:rsidR="00927E10" w:rsidRPr="00E177FF" w14:paraId="48C2AC31" w14:textId="77777777" w:rsidTr="00156982">
        <w:tc>
          <w:tcPr>
            <w:tcW w:w="1191" w:type="dxa"/>
            <w:vMerge w:val="restart"/>
          </w:tcPr>
          <w:p w14:paraId="63ECB66C" w14:textId="77777777" w:rsidR="00927E10" w:rsidRPr="00FA17E6" w:rsidRDefault="00927E10" w:rsidP="00FA17E6">
            <w:pPr>
              <w:pStyle w:val="ConsPlusNormal"/>
              <w:jc w:val="center"/>
              <w:rPr>
                <w:szCs w:val="24"/>
              </w:rPr>
            </w:pPr>
            <w:r w:rsidRPr="00FA17E6">
              <w:rPr>
                <w:szCs w:val="24"/>
              </w:rPr>
              <w:t>4</w:t>
            </w:r>
          </w:p>
        </w:tc>
        <w:tc>
          <w:tcPr>
            <w:tcW w:w="7880" w:type="dxa"/>
            <w:gridSpan w:val="2"/>
          </w:tcPr>
          <w:p w14:paraId="0B1F3F0E" w14:textId="77777777" w:rsidR="00927E10" w:rsidRPr="00FA17E6" w:rsidRDefault="00927E10" w:rsidP="00FA17E6">
            <w:pPr>
              <w:pStyle w:val="ConsPlusNormal"/>
              <w:jc w:val="both"/>
              <w:rPr>
                <w:szCs w:val="24"/>
              </w:rPr>
            </w:pPr>
            <w:r w:rsidRPr="00FA17E6">
              <w:rPr>
                <w:szCs w:val="24"/>
              </w:rPr>
              <w:t>ДАВЛЕНИЕ ТВЕРДЫХ ТЕЛ, ЖИДКОСТЕЙ И ГАЗОВ</w:t>
            </w:r>
          </w:p>
        </w:tc>
      </w:tr>
      <w:tr w:rsidR="00927E10" w:rsidRPr="00E177FF" w14:paraId="6BA2B7A7" w14:textId="77777777" w:rsidTr="00156982">
        <w:tc>
          <w:tcPr>
            <w:tcW w:w="1191" w:type="dxa"/>
            <w:vMerge/>
          </w:tcPr>
          <w:p w14:paraId="6F549ECD" w14:textId="77777777" w:rsidR="00927E10" w:rsidRPr="00FA17E6" w:rsidRDefault="00927E10" w:rsidP="00FA17E6">
            <w:pPr>
              <w:pStyle w:val="ConsPlusNormal"/>
              <w:rPr>
                <w:szCs w:val="24"/>
              </w:rPr>
            </w:pPr>
          </w:p>
        </w:tc>
        <w:tc>
          <w:tcPr>
            <w:tcW w:w="1474" w:type="dxa"/>
          </w:tcPr>
          <w:p w14:paraId="1C5D17DC" w14:textId="77777777" w:rsidR="00927E10" w:rsidRPr="00FA17E6" w:rsidRDefault="00927E10" w:rsidP="00FA17E6">
            <w:pPr>
              <w:pStyle w:val="ConsPlusNormal"/>
              <w:jc w:val="center"/>
              <w:rPr>
                <w:szCs w:val="24"/>
              </w:rPr>
            </w:pPr>
            <w:r w:rsidRPr="00FA17E6">
              <w:rPr>
                <w:szCs w:val="24"/>
              </w:rPr>
              <w:t>4.1</w:t>
            </w:r>
          </w:p>
        </w:tc>
        <w:tc>
          <w:tcPr>
            <w:tcW w:w="6406" w:type="dxa"/>
          </w:tcPr>
          <w:p w14:paraId="3A69104A" w14:textId="77777777" w:rsidR="00927E10" w:rsidRPr="00FA17E6" w:rsidRDefault="00927E10" w:rsidP="00FA17E6">
            <w:pPr>
              <w:pStyle w:val="ConsPlusNormal"/>
              <w:jc w:val="both"/>
              <w:rPr>
                <w:szCs w:val="24"/>
              </w:rPr>
            </w:pPr>
            <w:r w:rsidRPr="00FA17E6">
              <w:rPr>
                <w:szCs w:val="24"/>
              </w:rPr>
              <w:t>Давление твердого тела. Способы уменьшения и увеличения давления</w:t>
            </w:r>
          </w:p>
        </w:tc>
      </w:tr>
      <w:tr w:rsidR="00927E10" w:rsidRPr="00E177FF" w14:paraId="139EB2FA" w14:textId="77777777" w:rsidTr="00156982">
        <w:tc>
          <w:tcPr>
            <w:tcW w:w="1191" w:type="dxa"/>
            <w:vMerge/>
          </w:tcPr>
          <w:p w14:paraId="5C6C7A87" w14:textId="77777777" w:rsidR="00927E10" w:rsidRPr="00FA17E6" w:rsidRDefault="00927E10" w:rsidP="00FA17E6">
            <w:pPr>
              <w:pStyle w:val="ConsPlusNormal"/>
              <w:rPr>
                <w:szCs w:val="24"/>
              </w:rPr>
            </w:pPr>
          </w:p>
        </w:tc>
        <w:tc>
          <w:tcPr>
            <w:tcW w:w="1474" w:type="dxa"/>
          </w:tcPr>
          <w:p w14:paraId="48A5666F" w14:textId="77777777" w:rsidR="00927E10" w:rsidRPr="00FA17E6" w:rsidRDefault="00927E10" w:rsidP="00FA17E6">
            <w:pPr>
              <w:pStyle w:val="ConsPlusNormal"/>
              <w:jc w:val="center"/>
              <w:rPr>
                <w:szCs w:val="24"/>
              </w:rPr>
            </w:pPr>
            <w:r w:rsidRPr="00FA17E6">
              <w:rPr>
                <w:szCs w:val="24"/>
              </w:rPr>
              <w:t>4.2</w:t>
            </w:r>
          </w:p>
        </w:tc>
        <w:tc>
          <w:tcPr>
            <w:tcW w:w="6406" w:type="dxa"/>
          </w:tcPr>
          <w:p w14:paraId="0C577E8E" w14:textId="77777777" w:rsidR="00927E10" w:rsidRPr="00FA17E6" w:rsidRDefault="00927E10" w:rsidP="00FA17E6">
            <w:pPr>
              <w:pStyle w:val="ConsPlusNormal"/>
              <w:jc w:val="both"/>
              <w:rPr>
                <w:szCs w:val="24"/>
              </w:rPr>
            </w:pPr>
            <w:r w:rsidRPr="00FA17E6">
              <w:rPr>
                <w:szCs w:val="24"/>
              </w:rPr>
              <w:t>Давление газа. Зависимость давления газа от объема, температуры</w:t>
            </w:r>
          </w:p>
        </w:tc>
      </w:tr>
      <w:tr w:rsidR="00927E10" w:rsidRPr="00FA17E6" w14:paraId="507F3363" w14:textId="77777777" w:rsidTr="00156982">
        <w:tc>
          <w:tcPr>
            <w:tcW w:w="1191" w:type="dxa"/>
            <w:vMerge/>
          </w:tcPr>
          <w:p w14:paraId="4A44ECCC" w14:textId="77777777" w:rsidR="00927E10" w:rsidRPr="00FA17E6" w:rsidRDefault="00927E10" w:rsidP="00FA17E6">
            <w:pPr>
              <w:pStyle w:val="ConsPlusNormal"/>
              <w:rPr>
                <w:szCs w:val="24"/>
              </w:rPr>
            </w:pPr>
          </w:p>
        </w:tc>
        <w:tc>
          <w:tcPr>
            <w:tcW w:w="1474" w:type="dxa"/>
          </w:tcPr>
          <w:p w14:paraId="513D2EFE" w14:textId="77777777" w:rsidR="00927E10" w:rsidRPr="00FA17E6" w:rsidRDefault="00927E10" w:rsidP="00FA17E6">
            <w:pPr>
              <w:pStyle w:val="ConsPlusNormal"/>
              <w:jc w:val="center"/>
              <w:rPr>
                <w:szCs w:val="24"/>
              </w:rPr>
            </w:pPr>
            <w:r w:rsidRPr="00FA17E6">
              <w:rPr>
                <w:szCs w:val="24"/>
              </w:rPr>
              <w:t>4.3</w:t>
            </w:r>
          </w:p>
        </w:tc>
        <w:tc>
          <w:tcPr>
            <w:tcW w:w="6406" w:type="dxa"/>
          </w:tcPr>
          <w:p w14:paraId="33409ACB" w14:textId="77777777" w:rsidR="00927E10" w:rsidRPr="00FA17E6" w:rsidRDefault="00927E10" w:rsidP="00FA17E6">
            <w:pPr>
              <w:pStyle w:val="ConsPlusNormal"/>
              <w:jc w:val="both"/>
              <w:rPr>
                <w:szCs w:val="24"/>
              </w:rPr>
            </w:pPr>
            <w:r w:rsidRPr="00FA17E6">
              <w:rPr>
                <w:szCs w:val="24"/>
              </w:rPr>
              <w:t>Передача давления твердыми телами, жидкостями и газами. Закон Паскаля. Пневматические машины</w:t>
            </w:r>
          </w:p>
        </w:tc>
      </w:tr>
      <w:tr w:rsidR="00927E10" w:rsidRPr="00E177FF" w14:paraId="621EED7E" w14:textId="77777777" w:rsidTr="00156982">
        <w:tc>
          <w:tcPr>
            <w:tcW w:w="1191" w:type="dxa"/>
            <w:vMerge/>
          </w:tcPr>
          <w:p w14:paraId="3AE34E68" w14:textId="77777777" w:rsidR="00927E10" w:rsidRPr="00FA17E6" w:rsidRDefault="00927E10" w:rsidP="00FA17E6">
            <w:pPr>
              <w:pStyle w:val="ConsPlusNormal"/>
              <w:rPr>
                <w:szCs w:val="24"/>
              </w:rPr>
            </w:pPr>
          </w:p>
        </w:tc>
        <w:tc>
          <w:tcPr>
            <w:tcW w:w="1474" w:type="dxa"/>
          </w:tcPr>
          <w:p w14:paraId="3D43C5C5" w14:textId="77777777" w:rsidR="00927E10" w:rsidRPr="00FA17E6" w:rsidRDefault="00927E10" w:rsidP="00FA17E6">
            <w:pPr>
              <w:pStyle w:val="ConsPlusNormal"/>
              <w:jc w:val="center"/>
              <w:rPr>
                <w:szCs w:val="24"/>
              </w:rPr>
            </w:pPr>
            <w:r w:rsidRPr="00FA17E6">
              <w:rPr>
                <w:szCs w:val="24"/>
              </w:rPr>
              <w:t>4.4</w:t>
            </w:r>
          </w:p>
        </w:tc>
        <w:tc>
          <w:tcPr>
            <w:tcW w:w="6406" w:type="dxa"/>
          </w:tcPr>
          <w:p w14:paraId="6C06F62C" w14:textId="77777777" w:rsidR="00927E10" w:rsidRPr="00FA17E6" w:rsidRDefault="00927E10" w:rsidP="00FA17E6">
            <w:pPr>
              <w:pStyle w:val="ConsPlusNormal"/>
              <w:jc w:val="both"/>
              <w:rPr>
                <w:szCs w:val="24"/>
              </w:rPr>
            </w:pPr>
            <w:r w:rsidRPr="00FA17E6">
              <w:rPr>
                <w:szCs w:val="24"/>
              </w:rPr>
              <w:t>Зависимость давления жидкости от глубины. Гидростатический парадокс. Сообщающиеся сосуды. Гидравлические механизмы</w:t>
            </w:r>
          </w:p>
        </w:tc>
      </w:tr>
      <w:tr w:rsidR="00927E10" w:rsidRPr="00E177FF" w14:paraId="1113554A" w14:textId="77777777" w:rsidTr="00156982">
        <w:tc>
          <w:tcPr>
            <w:tcW w:w="1191" w:type="dxa"/>
            <w:vMerge/>
          </w:tcPr>
          <w:p w14:paraId="5789F02F" w14:textId="77777777" w:rsidR="00927E10" w:rsidRPr="00FA17E6" w:rsidRDefault="00927E10" w:rsidP="00FA17E6">
            <w:pPr>
              <w:pStyle w:val="ConsPlusNormal"/>
              <w:rPr>
                <w:szCs w:val="24"/>
              </w:rPr>
            </w:pPr>
          </w:p>
        </w:tc>
        <w:tc>
          <w:tcPr>
            <w:tcW w:w="1474" w:type="dxa"/>
          </w:tcPr>
          <w:p w14:paraId="61D02D1D" w14:textId="77777777" w:rsidR="00927E10" w:rsidRPr="00FA17E6" w:rsidRDefault="00927E10" w:rsidP="00FA17E6">
            <w:pPr>
              <w:pStyle w:val="ConsPlusNormal"/>
              <w:jc w:val="center"/>
              <w:rPr>
                <w:szCs w:val="24"/>
              </w:rPr>
            </w:pPr>
            <w:r w:rsidRPr="00FA17E6">
              <w:rPr>
                <w:szCs w:val="24"/>
              </w:rPr>
              <w:t>4.5</w:t>
            </w:r>
          </w:p>
        </w:tc>
        <w:tc>
          <w:tcPr>
            <w:tcW w:w="6406" w:type="dxa"/>
          </w:tcPr>
          <w:p w14:paraId="0A5F9CE9" w14:textId="77777777" w:rsidR="00927E10" w:rsidRPr="00FA17E6" w:rsidRDefault="00927E10" w:rsidP="00FA17E6">
            <w:pPr>
              <w:pStyle w:val="ConsPlusNormal"/>
              <w:jc w:val="both"/>
              <w:rPr>
                <w:szCs w:val="24"/>
              </w:rPr>
            </w:pPr>
            <w:r w:rsidRPr="00FA17E6">
              <w:rPr>
                <w:szCs w:val="24"/>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927E10" w:rsidRPr="00E177FF" w14:paraId="6AE3A4FC" w14:textId="77777777" w:rsidTr="00156982">
        <w:tc>
          <w:tcPr>
            <w:tcW w:w="1191" w:type="dxa"/>
            <w:vMerge/>
          </w:tcPr>
          <w:p w14:paraId="2DBBA5AA" w14:textId="77777777" w:rsidR="00927E10" w:rsidRPr="00FA17E6" w:rsidRDefault="00927E10" w:rsidP="00FA17E6">
            <w:pPr>
              <w:pStyle w:val="ConsPlusNormal"/>
              <w:rPr>
                <w:szCs w:val="24"/>
              </w:rPr>
            </w:pPr>
          </w:p>
        </w:tc>
        <w:tc>
          <w:tcPr>
            <w:tcW w:w="1474" w:type="dxa"/>
          </w:tcPr>
          <w:p w14:paraId="12CF43ED" w14:textId="77777777" w:rsidR="00927E10" w:rsidRPr="00FA17E6" w:rsidRDefault="00927E10" w:rsidP="00FA17E6">
            <w:pPr>
              <w:pStyle w:val="ConsPlusNormal"/>
              <w:jc w:val="center"/>
              <w:rPr>
                <w:szCs w:val="24"/>
              </w:rPr>
            </w:pPr>
            <w:r w:rsidRPr="00FA17E6">
              <w:rPr>
                <w:szCs w:val="24"/>
              </w:rPr>
              <w:t>4.6</w:t>
            </w:r>
          </w:p>
        </w:tc>
        <w:tc>
          <w:tcPr>
            <w:tcW w:w="6406" w:type="dxa"/>
          </w:tcPr>
          <w:p w14:paraId="346D946B" w14:textId="77777777" w:rsidR="00927E10" w:rsidRPr="00FA17E6" w:rsidRDefault="00927E10" w:rsidP="00FA17E6">
            <w:pPr>
              <w:pStyle w:val="ConsPlusNormal"/>
              <w:jc w:val="both"/>
              <w:rPr>
                <w:szCs w:val="24"/>
              </w:rPr>
            </w:pPr>
            <w:r w:rsidRPr="00FA17E6">
              <w:rPr>
                <w:szCs w:val="24"/>
              </w:rPr>
              <w:t>Измерение атмосферного давления. Приборы для измерения атмосферного давления</w:t>
            </w:r>
          </w:p>
        </w:tc>
      </w:tr>
      <w:tr w:rsidR="00927E10" w:rsidRPr="00E177FF" w14:paraId="13D5B3B1" w14:textId="77777777" w:rsidTr="00156982">
        <w:tc>
          <w:tcPr>
            <w:tcW w:w="1191" w:type="dxa"/>
            <w:vMerge/>
          </w:tcPr>
          <w:p w14:paraId="3A3D48C4" w14:textId="77777777" w:rsidR="00927E10" w:rsidRPr="00FA17E6" w:rsidRDefault="00927E10" w:rsidP="00FA17E6">
            <w:pPr>
              <w:pStyle w:val="ConsPlusNormal"/>
              <w:rPr>
                <w:szCs w:val="24"/>
              </w:rPr>
            </w:pPr>
          </w:p>
        </w:tc>
        <w:tc>
          <w:tcPr>
            <w:tcW w:w="1474" w:type="dxa"/>
          </w:tcPr>
          <w:p w14:paraId="5C1D4C5C" w14:textId="77777777" w:rsidR="00927E10" w:rsidRPr="00FA17E6" w:rsidRDefault="00927E10" w:rsidP="00FA17E6">
            <w:pPr>
              <w:pStyle w:val="ConsPlusNormal"/>
              <w:jc w:val="center"/>
              <w:rPr>
                <w:szCs w:val="24"/>
              </w:rPr>
            </w:pPr>
            <w:r w:rsidRPr="00FA17E6">
              <w:rPr>
                <w:szCs w:val="24"/>
              </w:rPr>
              <w:t>4.7</w:t>
            </w:r>
          </w:p>
        </w:tc>
        <w:tc>
          <w:tcPr>
            <w:tcW w:w="6406" w:type="dxa"/>
          </w:tcPr>
          <w:p w14:paraId="6B07585C" w14:textId="77777777" w:rsidR="00927E10" w:rsidRPr="00FA17E6" w:rsidRDefault="00927E10" w:rsidP="00FA17E6">
            <w:pPr>
              <w:pStyle w:val="ConsPlusNormal"/>
              <w:jc w:val="both"/>
              <w:rPr>
                <w:szCs w:val="24"/>
              </w:rPr>
            </w:pPr>
            <w:r w:rsidRPr="00FA17E6">
              <w:rPr>
                <w:szCs w:val="24"/>
              </w:rPr>
              <w:t>Действие жидкости и газа на погруженное в них тело. Выталкивающая (архимедова) сила. Закон Архимеда</w:t>
            </w:r>
          </w:p>
        </w:tc>
      </w:tr>
      <w:tr w:rsidR="00927E10" w:rsidRPr="00FA17E6" w14:paraId="092E97E5" w14:textId="77777777" w:rsidTr="00156982">
        <w:tc>
          <w:tcPr>
            <w:tcW w:w="1191" w:type="dxa"/>
            <w:vMerge/>
          </w:tcPr>
          <w:p w14:paraId="085B40EE" w14:textId="77777777" w:rsidR="00927E10" w:rsidRPr="00FA17E6" w:rsidRDefault="00927E10" w:rsidP="00FA17E6">
            <w:pPr>
              <w:pStyle w:val="ConsPlusNormal"/>
              <w:rPr>
                <w:szCs w:val="24"/>
              </w:rPr>
            </w:pPr>
          </w:p>
        </w:tc>
        <w:tc>
          <w:tcPr>
            <w:tcW w:w="1474" w:type="dxa"/>
          </w:tcPr>
          <w:p w14:paraId="2FD6A3B5" w14:textId="77777777" w:rsidR="00927E10" w:rsidRPr="00FA17E6" w:rsidRDefault="00927E10" w:rsidP="00FA17E6">
            <w:pPr>
              <w:pStyle w:val="ConsPlusNormal"/>
              <w:jc w:val="center"/>
              <w:rPr>
                <w:szCs w:val="24"/>
              </w:rPr>
            </w:pPr>
            <w:r w:rsidRPr="00FA17E6">
              <w:rPr>
                <w:szCs w:val="24"/>
              </w:rPr>
              <w:t>4.8</w:t>
            </w:r>
          </w:p>
        </w:tc>
        <w:tc>
          <w:tcPr>
            <w:tcW w:w="6406" w:type="dxa"/>
          </w:tcPr>
          <w:p w14:paraId="585327E6" w14:textId="77777777" w:rsidR="00927E10" w:rsidRPr="00FA17E6" w:rsidRDefault="00927E10" w:rsidP="00FA17E6">
            <w:pPr>
              <w:pStyle w:val="ConsPlusNormal"/>
              <w:jc w:val="both"/>
              <w:rPr>
                <w:szCs w:val="24"/>
              </w:rPr>
            </w:pPr>
            <w:r w:rsidRPr="00FA17E6">
              <w:rPr>
                <w:szCs w:val="24"/>
              </w:rPr>
              <w:t>Плавание тел. Воздухоплавание</w:t>
            </w:r>
          </w:p>
        </w:tc>
      </w:tr>
      <w:tr w:rsidR="00927E10" w:rsidRPr="00E177FF" w14:paraId="4CDE2C9E" w14:textId="77777777" w:rsidTr="00156982">
        <w:tc>
          <w:tcPr>
            <w:tcW w:w="1191" w:type="dxa"/>
            <w:vMerge/>
          </w:tcPr>
          <w:p w14:paraId="5B85F0E6" w14:textId="77777777" w:rsidR="00927E10" w:rsidRPr="00FA17E6" w:rsidRDefault="00927E10" w:rsidP="00FA17E6">
            <w:pPr>
              <w:pStyle w:val="ConsPlusNormal"/>
              <w:rPr>
                <w:szCs w:val="24"/>
              </w:rPr>
            </w:pPr>
          </w:p>
        </w:tc>
        <w:tc>
          <w:tcPr>
            <w:tcW w:w="1474" w:type="dxa"/>
          </w:tcPr>
          <w:p w14:paraId="3C77970C" w14:textId="77777777" w:rsidR="00927E10" w:rsidRPr="00FA17E6" w:rsidRDefault="00927E10" w:rsidP="00FA17E6">
            <w:pPr>
              <w:pStyle w:val="ConsPlusNormal"/>
              <w:jc w:val="center"/>
              <w:rPr>
                <w:szCs w:val="24"/>
              </w:rPr>
            </w:pPr>
            <w:r w:rsidRPr="00FA17E6">
              <w:rPr>
                <w:szCs w:val="24"/>
              </w:rPr>
              <w:t>4.9</w:t>
            </w:r>
          </w:p>
        </w:tc>
        <w:tc>
          <w:tcPr>
            <w:tcW w:w="6406" w:type="dxa"/>
          </w:tcPr>
          <w:p w14:paraId="52EA8BFD" w14:textId="77777777" w:rsidR="00927E10" w:rsidRPr="00FA17E6" w:rsidRDefault="00927E10" w:rsidP="00FA17E6">
            <w:pPr>
              <w:pStyle w:val="ConsPlusNormal"/>
              <w:jc w:val="both"/>
              <w:rPr>
                <w:szCs w:val="24"/>
              </w:rPr>
            </w:pPr>
            <w:r w:rsidRPr="00FA17E6">
              <w:rPr>
                <w:szCs w:val="24"/>
              </w:rPr>
              <w:t>Практические работы:</w:t>
            </w:r>
          </w:p>
          <w:p w14:paraId="0B094094" w14:textId="77777777" w:rsidR="00927E10" w:rsidRPr="00FA17E6" w:rsidRDefault="00927E10" w:rsidP="00FA17E6">
            <w:pPr>
              <w:pStyle w:val="ConsPlusNormal"/>
              <w:jc w:val="both"/>
              <w:rPr>
                <w:szCs w:val="24"/>
              </w:rPr>
            </w:pPr>
            <w:r w:rsidRPr="00FA17E6">
              <w:rPr>
                <w:szCs w:val="24"/>
              </w:rPr>
              <w:t>Исследование зависимости веса тела в воде от объема погруженной в жидкость части тела.</w:t>
            </w:r>
          </w:p>
          <w:p w14:paraId="7CFF352B" w14:textId="77777777" w:rsidR="00927E10" w:rsidRPr="00FA17E6" w:rsidRDefault="00927E10" w:rsidP="00FA17E6">
            <w:pPr>
              <w:pStyle w:val="ConsPlusNormal"/>
              <w:jc w:val="both"/>
              <w:rPr>
                <w:szCs w:val="24"/>
              </w:rPr>
            </w:pPr>
            <w:r w:rsidRPr="00FA17E6">
              <w:rPr>
                <w:szCs w:val="24"/>
              </w:rPr>
              <w:t>Определение выталкивающей силы, действующей на тело, погруженное в жидкость.</w:t>
            </w:r>
          </w:p>
          <w:p w14:paraId="65A7B6CB" w14:textId="77777777" w:rsidR="00927E10" w:rsidRPr="00FA17E6" w:rsidRDefault="00927E10" w:rsidP="00FA17E6">
            <w:pPr>
              <w:pStyle w:val="ConsPlusNormal"/>
              <w:jc w:val="both"/>
              <w:rPr>
                <w:szCs w:val="24"/>
              </w:rPr>
            </w:pPr>
            <w:r w:rsidRPr="00FA17E6">
              <w:rPr>
                <w:szCs w:val="24"/>
              </w:rPr>
              <w:t>Проверка независимости выталкивающей силы, действующей на тело в жидкости, от массы тела.</w:t>
            </w:r>
          </w:p>
          <w:p w14:paraId="6E1C7378" w14:textId="77777777" w:rsidR="00927E10" w:rsidRPr="00FA17E6" w:rsidRDefault="00927E10" w:rsidP="00FA17E6">
            <w:pPr>
              <w:pStyle w:val="ConsPlusNormal"/>
              <w:jc w:val="both"/>
              <w:rPr>
                <w:szCs w:val="24"/>
              </w:rPr>
            </w:pPr>
            <w:r w:rsidRPr="00FA17E6">
              <w:rPr>
                <w:szCs w:val="24"/>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14:paraId="5486A7BF" w14:textId="77777777" w:rsidR="00927E10" w:rsidRPr="00FA17E6" w:rsidRDefault="00927E10" w:rsidP="00FA17E6">
            <w:pPr>
              <w:pStyle w:val="ConsPlusNormal"/>
              <w:jc w:val="both"/>
              <w:rPr>
                <w:szCs w:val="24"/>
              </w:rPr>
            </w:pPr>
            <w:r w:rsidRPr="00FA17E6">
              <w:rPr>
                <w:szCs w:val="24"/>
              </w:rPr>
              <w:t>Конструирование ареометра или конструирование лодки и определение ее грузоподъемности</w:t>
            </w:r>
          </w:p>
        </w:tc>
      </w:tr>
      <w:tr w:rsidR="00927E10" w:rsidRPr="00E177FF" w14:paraId="3CE18861" w14:textId="77777777" w:rsidTr="00156982">
        <w:tc>
          <w:tcPr>
            <w:tcW w:w="1191" w:type="dxa"/>
            <w:vMerge/>
          </w:tcPr>
          <w:p w14:paraId="02628843" w14:textId="77777777" w:rsidR="00927E10" w:rsidRPr="00FA17E6" w:rsidRDefault="00927E10" w:rsidP="00FA17E6">
            <w:pPr>
              <w:pStyle w:val="ConsPlusNormal"/>
              <w:rPr>
                <w:szCs w:val="24"/>
              </w:rPr>
            </w:pPr>
          </w:p>
        </w:tc>
        <w:tc>
          <w:tcPr>
            <w:tcW w:w="1474" w:type="dxa"/>
          </w:tcPr>
          <w:p w14:paraId="1912242B" w14:textId="77777777" w:rsidR="00927E10" w:rsidRPr="00FA17E6" w:rsidRDefault="00927E10" w:rsidP="00FA17E6">
            <w:pPr>
              <w:pStyle w:val="ConsPlusNormal"/>
              <w:jc w:val="center"/>
              <w:rPr>
                <w:szCs w:val="24"/>
              </w:rPr>
            </w:pPr>
            <w:r w:rsidRPr="00FA17E6">
              <w:rPr>
                <w:szCs w:val="24"/>
              </w:rPr>
              <w:t>4.10</w:t>
            </w:r>
          </w:p>
        </w:tc>
        <w:tc>
          <w:tcPr>
            <w:tcW w:w="6406" w:type="dxa"/>
          </w:tcPr>
          <w:p w14:paraId="68025771" w14:textId="77777777" w:rsidR="00927E10" w:rsidRPr="00FA17E6" w:rsidRDefault="00927E10" w:rsidP="00FA17E6">
            <w:pPr>
              <w:pStyle w:val="ConsPlusNormal"/>
              <w:jc w:val="both"/>
              <w:rPr>
                <w:szCs w:val="24"/>
              </w:rPr>
            </w:pPr>
            <w:r w:rsidRPr="00FA17E6">
              <w:rPr>
                <w:szCs w:val="24"/>
              </w:rPr>
              <w:t>Физические явления в природе: влияние атмосферного давления на живой организм, плавание рыб</w:t>
            </w:r>
          </w:p>
        </w:tc>
      </w:tr>
      <w:tr w:rsidR="00927E10" w:rsidRPr="00E177FF" w14:paraId="6E014C89" w14:textId="77777777" w:rsidTr="00156982">
        <w:tc>
          <w:tcPr>
            <w:tcW w:w="1191" w:type="dxa"/>
            <w:vMerge/>
          </w:tcPr>
          <w:p w14:paraId="3339D485" w14:textId="77777777" w:rsidR="00927E10" w:rsidRPr="00FA17E6" w:rsidRDefault="00927E10" w:rsidP="00FA17E6">
            <w:pPr>
              <w:pStyle w:val="ConsPlusNormal"/>
              <w:rPr>
                <w:szCs w:val="24"/>
              </w:rPr>
            </w:pPr>
          </w:p>
        </w:tc>
        <w:tc>
          <w:tcPr>
            <w:tcW w:w="1474" w:type="dxa"/>
          </w:tcPr>
          <w:p w14:paraId="4C9ABFA4" w14:textId="77777777" w:rsidR="00927E10" w:rsidRPr="00FA17E6" w:rsidRDefault="00927E10" w:rsidP="00FA17E6">
            <w:pPr>
              <w:pStyle w:val="ConsPlusNormal"/>
              <w:jc w:val="center"/>
              <w:rPr>
                <w:szCs w:val="24"/>
              </w:rPr>
            </w:pPr>
            <w:r w:rsidRPr="00FA17E6">
              <w:rPr>
                <w:szCs w:val="24"/>
              </w:rPr>
              <w:t>4.11</w:t>
            </w:r>
          </w:p>
        </w:tc>
        <w:tc>
          <w:tcPr>
            <w:tcW w:w="6406" w:type="dxa"/>
          </w:tcPr>
          <w:p w14:paraId="67B6E1CC" w14:textId="77777777" w:rsidR="00927E10" w:rsidRPr="00FA17E6" w:rsidRDefault="00927E10" w:rsidP="00FA17E6">
            <w:pPr>
              <w:pStyle w:val="ConsPlusNormal"/>
              <w:jc w:val="both"/>
              <w:rPr>
                <w:szCs w:val="24"/>
              </w:rPr>
            </w:pPr>
            <w:r w:rsidRPr="00FA17E6">
              <w:rPr>
                <w:szCs w:val="24"/>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927E10" w:rsidRPr="00FA17E6" w14:paraId="27159088" w14:textId="77777777" w:rsidTr="00156982">
        <w:tc>
          <w:tcPr>
            <w:tcW w:w="1191" w:type="dxa"/>
            <w:vMerge w:val="restart"/>
          </w:tcPr>
          <w:p w14:paraId="42E22685" w14:textId="77777777" w:rsidR="00927E10" w:rsidRPr="00FA17E6" w:rsidRDefault="00927E10" w:rsidP="00FA17E6">
            <w:pPr>
              <w:pStyle w:val="ConsPlusNormal"/>
              <w:jc w:val="center"/>
              <w:rPr>
                <w:szCs w:val="24"/>
              </w:rPr>
            </w:pPr>
            <w:r w:rsidRPr="00FA17E6">
              <w:rPr>
                <w:szCs w:val="24"/>
              </w:rPr>
              <w:t>5</w:t>
            </w:r>
          </w:p>
        </w:tc>
        <w:tc>
          <w:tcPr>
            <w:tcW w:w="7880" w:type="dxa"/>
            <w:gridSpan w:val="2"/>
          </w:tcPr>
          <w:p w14:paraId="78EC94CE" w14:textId="77777777" w:rsidR="00927E10" w:rsidRPr="00FA17E6" w:rsidRDefault="00927E10" w:rsidP="00FA17E6">
            <w:pPr>
              <w:pStyle w:val="ConsPlusNormal"/>
              <w:jc w:val="both"/>
              <w:rPr>
                <w:szCs w:val="24"/>
              </w:rPr>
            </w:pPr>
            <w:r w:rsidRPr="00FA17E6">
              <w:rPr>
                <w:szCs w:val="24"/>
              </w:rPr>
              <w:t>РАБОТА, МОЩНОСТЬ, ЭНЕРГИЯ</w:t>
            </w:r>
          </w:p>
        </w:tc>
      </w:tr>
      <w:tr w:rsidR="00927E10" w:rsidRPr="00FA17E6" w14:paraId="2EA7AF56" w14:textId="77777777" w:rsidTr="00156982">
        <w:tc>
          <w:tcPr>
            <w:tcW w:w="1191" w:type="dxa"/>
            <w:vMerge/>
          </w:tcPr>
          <w:p w14:paraId="01568841" w14:textId="77777777" w:rsidR="00927E10" w:rsidRPr="00FA17E6" w:rsidRDefault="00927E10" w:rsidP="00FA17E6">
            <w:pPr>
              <w:pStyle w:val="ConsPlusNormal"/>
              <w:rPr>
                <w:szCs w:val="24"/>
              </w:rPr>
            </w:pPr>
          </w:p>
        </w:tc>
        <w:tc>
          <w:tcPr>
            <w:tcW w:w="1474" w:type="dxa"/>
          </w:tcPr>
          <w:p w14:paraId="6FB5C6BB" w14:textId="77777777" w:rsidR="00927E10" w:rsidRPr="00FA17E6" w:rsidRDefault="00927E10" w:rsidP="00FA17E6">
            <w:pPr>
              <w:pStyle w:val="ConsPlusNormal"/>
              <w:jc w:val="center"/>
              <w:rPr>
                <w:szCs w:val="24"/>
              </w:rPr>
            </w:pPr>
            <w:r w:rsidRPr="00FA17E6">
              <w:rPr>
                <w:szCs w:val="24"/>
              </w:rPr>
              <w:t>5.1</w:t>
            </w:r>
          </w:p>
        </w:tc>
        <w:tc>
          <w:tcPr>
            <w:tcW w:w="6406" w:type="dxa"/>
          </w:tcPr>
          <w:p w14:paraId="2B95D8B7" w14:textId="77777777" w:rsidR="00927E10" w:rsidRPr="00FA17E6" w:rsidRDefault="00927E10" w:rsidP="00FA17E6">
            <w:pPr>
              <w:pStyle w:val="ConsPlusNormal"/>
              <w:jc w:val="both"/>
              <w:rPr>
                <w:szCs w:val="24"/>
              </w:rPr>
            </w:pPr>
            <w:r w:rsidRPr="00FA17E6">
              <w:rPr>
                <w:szCs w:val="24"/>
              </w:rPr>
              <w:t>Механическая работа</w:t>
            </w:r>
          </w:p>
        </w:tc>
      </w:tr>
      <w:tr w:rsidR="00927E10" w:rsidRPr="00FA17E6" w14:paraId="2A744BB7" w14:textId="77777777" w:rsidTr="00156982">
        <w:tc>
          <w:tcPr>
            <w:tcW w:w="1191" w:type="dxa"/>
            <w:vMerge/>
          </w:tcPr>
          <w:p w14:paraId="71FE3B53" w14:textId="77777777" w:rsidR="00927E10" w:rsidRPr="00FA17E6" w:rsidRDefault="00927E10" w:rsidP="00FA17E6">
            <w:pPr>
              <w:pStyle w:val="ConsPlusNormal"/>
              <w:rPr>
                <w:szCs w:val="24"/>
              </w:rPr>
            </w:pPr>
          </w:p>
        </w:tc>
        <w:tc>
          <w:tcPr>
            <w:tcW w:w="1474" w:type="dxa"/>
          </w:tcPr>
          <w:p w14:paraId="4136CB20" w14:textId="77777777" w:rsidR="00927E10" w:rsidRPr="00FA17E6" w:rsidRDefault="00927E10" w:rsidP="00FA17E6">
            <w:pPr>
              <w:pStyle w:val="ConsPlusNormal"/>
              <w:jc w:val="center"/>
              <w:rPr>
                <w:szCs w:val="24"/>
              </w:rPr>
            </w:pPr>
            <w:r w:rsidRPr="00FA17E6">
              <w:rPr>
                <w:szCs w:val="24"/>
              </w:rPr>
              <w:t>5.2</w:t>
            </w:r>
          </w:p>
        </w:tc>
        <w:tc>
          <w:tcPr>
            <w:tcW w:w="6406" w:type="dxa"/>
          </w:tcPr>
          <w:p w14:paraId="6E1B5AB9" w14:textId="77777777" w:rsidR="00927E10" w:rsidRPr="00FA17E6" w:rsidRDefault="00927E10" w:rsidP="00FA17E6">
            <w:pPr>
              <w:pStyle w:val="ConsPlusNormal"/>
              <w:jc w:val="both"/>
              <w:rPr>
                <w:szCs w:val="24"/>
              </w:rPr>
            </w:pPr>
            <w:r w:rsidRPr="00FA17E6">
              <w:rPr>
                <w:szCs w:val="24"/>
              </w:rPr>
              <w:t>Механическая мощность</w:t>
            </w:r>
          </w:p>
        </w:tc>
      </w:tr>
      <w:tr w:rsidR="00927E10" w:rsidRPr="00FA17E6" w14:paraId="26736156" w14:textId="77777777" w:rsidTr="00156982">
        <w:tc>
          <w:tcPr>
            <w:tcW w:w="1191" w:type="dxa"/>
            <w:vMerge/>
          </w:tcPr>
          <w:p w14:paraId="4A898385" w14:textId="77777777" w:rsidR="00927E10" w:rsidRPr="00FA17E6" w:rsidRDefault="00927E10" w:rsidP="00FA17E6">
            <w:pPr>
              <w:pStyle w:val="ConsPlusNormal"/>
              <w:rPr>
                <w:szCs w:val="24"/>
              </w:rPr>
            </w:pPr>
          </w:p>
        </w:tc>
        <w:tc>
          <w:tcPr>
            <w:tcW w:w="1474" w:type="dxa"/>
          </w:tcPr>
          <w:p w14:paraId="18876F91" w14:textId="77777777" w:rsidR="00927E10" w:rsidRPr="00FA17E6" w:rsidRDefault="00927E10" w:rsidP="00FA17E6">
            <w:pPr>
              <w:pStyle w:val="ConsPlusNormal"/>
              <w:jc w:val="center"/>
              <w:rPr>
                <w:szCs w:val="24"/>
              </w:rPr>
            </w:pPr>
            <w:r w:rsidRPr="00FA17E6">
              <w:rPr>
                <w:szCs w:val="24"/>
              </w:rPr>
              <w:t>5.3</w:t>
            </w:r>
          </w:p>
        </w:tc>
        <w:tc>
          <w:tcPr>
            <w:tcW w:w="6406" w:type="dxa"/>
          </w:tcPr>
          <w:p w14:paraId="1ECFD6E2" w14:textId="77777777" w:rsidR="00927E10" w:rsidRPr="00FA17E6" w:rsidRDefault="00927E10" w:rsidP="00FA17E6">
            <w:pPr>
              <w:pStyle w:val="ConsPlusNormal"/>
              <w:jc w:val="both"/>
              <w:rPr>
                <w:szCs w:val="24"/>
              </w:rPr>
            </w:pPr>
            <w:r w:rsidRPr="00FA17E6">
              <w:rPr>
                <w:szCs w:val="24"/>
              </w:rPr>
              <w:t>Простые механизмы: рычаг, блок, наклонная плоскость. Правило равновесия рычага</w:t>
            </w:r>
          </w:p>
        </w:tc>
      </w:tr>
      <w:tr w:rsidR="00927E10" w:rsidRPr="00E177FF" w14:paraId="28E434FB" w14:textId="77777777" w:rsidTr="00156982">
        <w:tc>
          <w:tcPr>
            <w:tcW w:w="1191" w:type="dxa"/>
            <w:vMerge/>
          </w:tcPr>
          <w:p w14:paraId="3369F3CA" w14:textId="77777777" w:rsidR="00927E10" w:rsidRPr="00FA17E6" w:rsidRDefault="00927E10" w:rsidP="00FA17E6">
            <w:pPr>
              <w:pStyle w:val="ConsPlusNormal"/>
              <w:rPr>
                <w:szCs w:val="24"/>
              </w:rPr>
            </w:pPr>
          </w:p>
        </w:tc>
        <w:tc>
          <w:tcPr>
            <w:tcW w:w="1474" w:type="dxa"/>
          </w:tcPr>
          <w:p w14:paraId="02BA542B" w14:textId="77777777" w:rsidR="00927E10" w:rsidRPr="00FA17E6" w:rsidRDefault="00927E10" w:rsidP="00FA17E6">
            <w:pPr>
              <w:pStyle w:val="ConsPlusNormal"/>
              <w:jc w:val="center"/>
              <w:rPr>
                <w:szCs w:val="24"/>
              </w:rPr>
            </w:pPr>
            <w:r w:rsidRPr="00FA17E6">
              <w:rPr>
                <w:szCs w:val="24"/>
              </w:rPr>
              <w:t>5.4</w:t>
            </w:r>
          </w:p>
        </w:tc>
        <w:tc>
          <w:tcPr>
            <w:tcW w:w="6406" w:type="dxa"/>
          </w:tcPr>
          <w:p w14:paraId="413BA98C" w14:textId="77777777" w:rsidR="00927E10" w:rsidRPr="00FA17E6" w:rsidRDefault="00927E10" w:rsidP="00FA17E6">
            <w:pPr>
              <w:pStyle w:val="ConsPlusNormal"/>
              <w:jc w:val="both"/>
              <w:rPr>
                <w:szCs w:val="24"/>
              </w:rPr>
            </w:pPr>
            <w:r w:rsidRPr="00FA17E6">
              <w:rPr>
                <w:szCs w:val="24"/>
              </w:rPr>
              <w:t>Применение правила равновесия рычага к блоку</w:t>
            </w:r>
          </w:p>
        </w:tc>
      </w:tr>
      <w:tr w:rsidR="00927E10" w:rsidRPr="00FA17E6" w14:paraId="00AD9CD7" w14:textId="77777777" w:rsidTr="00156982">
        <w:tc>
          <w:tcPr>
            <w:tcW w:w="1191" w:type="dxa"/>
            <w:vMerge/>
          </w:tcPr>
          <w:p w14:paraId="55D158D9" w14:textId="77777777" w:rsidR="00927E10" w:rsidRPr="00FA17E6" w:rsidRDefault="00927E10" w:rsidP="00FA17E6">
            <w:pPr>
              <w:pStyle w:val="ConsPlusNormal"/>
              <w:rPr>
                <w:szCs w:val="24"/>
              </w:rPr>
            </w:pPr>
          </w:p>
        </w:tc>
        <w:tc>
          <w:tcPr>
            <w:tcW w:w="1474" w:type="dxa"/>
          </w:tcPr>
          <w:p w14:paraId="5B4A6A9A" w14:textId="77777777" w:rsidR="00927E10" w:rsidRPr="00FA17E6" w:rsidRDefault="00927E10" w:rsidP="00FA17E6">
            <w:pPr>
              <w:pStyle w:val="ConsPlusNormal"/>
              <w:jc w:val="center"/>
              <w:rPr>
                <w:szCs w:val="24"/>
              </w:rPr>
            </w:pPr>
            <w:r w:rsidRPr="00FA17E6">
              <w:rPr>
                <w:szCs w:val="24"/>
              </w:rPr>
              <w:t>5.5</w:t>
            </w:r>
          </w:p>
        </w:tc>
        <w:tc>
          <w:tcPr>
            <w:tcW w:w="6406" w:type="dxa"/>
          </w:tcPr>
          <w:p w14:paraId="50E873C1" w14:textId="77777777" w:rsidR="00927E10" w:rsidRPr="00FA17E6" w:rsidRDefault="00927E10" w:rsidP="00FA17E6">
            <w:pPr>
              <w:pStyle w:val="ConsPlusNormal"/>
              <w:jc w:val="both"/>
              <w:rPr>
                <w:szCs w:val="24"/>
              </w:rPr>
            </w:pPr>
            <w:r w:rsidRPr="00FA17E6">
              <w:rPr>
                <w:szCs w:val="24"/>
              </w:rPr>
              <w:t>"Золотое правило" механики. Коэффициент полезного действия механизмов. Простые механизмы в быту и технике</w:t>
            </w:r>
          </w:p>
        </w:tc>
      </w:tr>
      <w:tr w:rsidR="00927E10" w:rsidRPr="00E177FF" w14:paraId="7926243C" w14:textId="77777777" w:rsidTr="00156982">
        <w:tc>
          <w:tcPr>
            <w:tcW w:w="1191" w:type="dxa"/>
            <w:vMerge/>
          </w:tcPr>
          <w:p w14:paraId="1F66A2E6" w14:textId="77777777" w:rsidR="00927E10" w:rsidRPr="00FA17E6" w:rsidRDefault="00927E10" w:rsidP="00FA17E6">
            <w:pPr>
              <w:pStyle w:val="ConsPlusNormal"/>
              <w:rPr>
                <w:szCs w:val="24"/>
              </w:rPr>
            </w:pPr>
          </w:p>
        </w:tc>
        <w:tc>
          <w:tcPr>
            <w:tcW w:w="1474" w:type="dxa"/>
          </w:tcPr>
          <w:p w14:paraId="3F840D46" w14:textId="77777777" w:rsidR="00927E10" w:rsidRPr="00FA17E6" w:rsidRDefault="00927E10" w:rsidP="00FA17E6">
            <w:pPr>
              <w:pStyle w:val="ConsPlusNormal"/>
              <w:jc w:val="center"/>
              <w:rPr>
                <w:szCs w:val="24"/>
              </w:rPr>
            </w:pPr>
            <w:r w:rsidRPr="00FA17E6">
              <w:rPr>
                <w:szCs w:val="24"/>
              </w:rPr>
              <w:t>5.6</w:t>
            </w:r>
          </w:p>
        </w:tc>
        <w:tc>
          <w:tcPr>
            <w:tcW w:w="6406" w:type="dxa"/>
          </w:tcPr>
          <w:p w14:paraId="47FE12DB" w14:textId="77777777" w:rsidR="00927E10" w:rsidRPr="00FA17E6" w:rsidRDefault="00927E10" w:rsidP="00FA17E6">
            <w:pPr>
              <w:pStyle w:val="ConsPlusNormal"/>
              <w:jc w:val="both"/>
              <w:rPr>
                <w:szCs w:val="24"/>
              </w:rPr>
            </w:pPr>
            <w:r w:rsidRPr="00FA17E6">
              <w:rPr>
                <w:szCs w:val="24"/>
              </w:rPr>
              <w:t>Потенциальная энергии тела, поднятого над Землей</w:t>
            </w:r>
          </w:p>
        </w:tc>
      </w:tr>
      <w:tr w:rsidR="00927E10" w:rsidRPr="00FA17E6" w14:paraId="5827B35C" w14:textId="77777777" w:rsidTr="00156982">
        <w:tc>
          <w:tcPr>
            <w:tcW w:w="1191" w:type="dxa"/>
            <w:vMerge/>
          </w:tcPr>
          <w:p w14:paraId="47491958" w14:textId="77777777" w:rsidR="00927E10" w:rsidRPr="00FA17E6" w:rsidRDefault="00927E10" w:rsidP="00FA17E6">
            <w:pPr>
              <w:pStyle w:val="ConsPlusNormal"/>
              <w:rPr>
                <w:szCs w:val="24"/>
              </w:rPr>
            </w:pPr>
          </w:p>
        </w:tc>
        <w:tc>
          <w:tcPr>
            <w:tcW w:w="1474" w:type="dxa"/>
          </w:tcPr>
          <w:p w14:paraId="5A5E0F12" w14:textId="77777777" w:rsidR="00927E10" w:rsidRPr="00FA17E6" w:rsidRDefault="00927E10" w:rsidP="00FA17E6">
            <w:pPr>
              <w:pStyle w:val="ConsPlusNormal"/>
              <w:jc w:val="center"/>
              <w:rPr>
                <w:szCs w:val="24"/>
              </w:rPr>
            </w:pPr>
            <w:r w:rsidRPr="00FA17E6">
              <w:rPr>
                <w:szCs w:val="24"/>
              </w:rPr>
              <w:t>5.7</w:t>
            </w:r>
          </w:p>
        </w:tc>
        <w:tc>
          <w:tcPr>
            <w:tcW w:w="6406" w:type="dxa"/>
          </w:tcPr>
          <w:p w14:paraId="65751807" w14:textId="77777777" w:rsidR="00927E10" w:rsidRPr="00FA17E6" w:rsidRDefault="00927E10" w:rsidP="00FA17E6">
            <w:pPr>
              <w:pStyle w:val="ConsPlusNormal"/>
              <w:jc w:val="both"/>
              <w:rPr>
                <w:szCs w:val="24"/>
              </w:rPr>
            </w:pPr>
            <w:r w:rsidRPr="00FA17E6">
              <w:rPr>
                <w:szCs w:val="24"/>
              </w:rPr>
              <w:t>Кинетическая энергия</w:t>
            </w:r>
          </w:p>
        </w:tc>
      </w:tr>
      <w:tr w:rsidR="00927E10" w:rsidRPr="00E177FF" w14:paraId="76919A05" w14:textId="77777777" w:rsidTr="00156982">
        <w:tc>
          <w:tcPr>
            <w:tcW w:w="1191" w:type="dxa"/>
            <w:vMerge/>
          </w:tcPr>
          <w:p w14:paraId="0618C311" w14:textId="77777777" w:rsidR="00927E10" w:rsidRPr="00FA17E6" w:rsidRDefault="00927E10" w:rsidP="00FA17E6">
            <w:pPr>
              <w:pStyle w:val="ConsPlusNormal"/>
              <w:rPr>
                <w:szCs w:val="24"/>
              </w:rPr>
            </w:pPr>
          </w:p>
        </w:tc>
        <w:tc>
          <w:tcPr>
            <w:tcW w:w="1474" w:type="dxa"/>
          </w:tcPr>
          <w:p w14:paraId="7F001334" w14:textId="77777777" w:rsidR="00927E10" w:rsidRPr="00FA17E6" w:rsidRDefault="00927E10" w:rsidP="00FA17E6">
            <w:pPr>
              <w:pStyle w:val="ConsPlusNormal"/>
              <w:jc w:val="center"/>
              <w:rPr>
                <w:szCs w:val="24"/>
              </w:rPr>
            </w:pPr>
            <w:r w:rsidRPr="00FA17E6">
              <w:rPr>
                <w:szCs w:val="24"/>
              </w:rPr>
              <w:t>5.8</w:t>
            </w:r>
          </w:p>
        </w:tc>
        <w:tc>
          <w:tcPr>
            <w:tcW w:w="6406" w:type="dxa"/>
          </w:tcPr>
          <w:p w14:paraId="40ED9C4A" w14:textId="77777777" w:rsidR="00927E10" w:rsidRPr="00FA17E6" w:rsidRDefault="00927E10" w:rsidP="00FA17E6">
            <w:pPr>
              <w:pStyle w:val="ConsPlusNormal"/>
              <w:jc w:val="both"/>
              <w:rPr>
                <w:szCs w:val="24"/>
              </w:rPr>
            </w:pPr>
            <w:r w:rsidRPr="00FA17E6">
              <w:rPr>
                <w:szCs w:val="24"/>
              </w:rPr>
              <w:t>Полная механическая энергия. Закон изменения и сохранения механической энергии</w:t>
            </w:r>
          </w:p>
        </w:tc>
      </w:tr>
      <w:tr w:rsidR="00927E10" w:rsidRPr="00E177FF" w14:paraId="55864B19" w14:textId="77777777" w:rsidTr="00156982">
        <w:tc>
          <w:tcPr>
            <w:tcW w:w="1191" w:type="dxa"/>
            <w:vMerge/>
          </w:tcPr>
          <w:p w14:paraId="4ACEBB89" w14:textId="77777777" w:rsidR="00927E10" w:rsidRPr="00FA17E6" w:rsidRDefault="00927E10" w:rsidP="00FA17E6">
            <w:pPr>
              <w:pStyle w:val="ConsPlusNormal"/>
              <w:rPr>
                <w:szCs w:val="24"/>
              </w:rPr>
            </w:pPr>
          </w:p>
        </w:tc>
        <w:tc>
          <w:tcPr>
            <w:tcW w:w="1474" w:type="dxa"/>
          </w:tcPr>
          <w:p w14:paraId="77FD4B36" w14:textId="77777777" w:rsidR="00927E10" w:rsidRPr="00FA17E6" w:rsidRDefault="00927E10" w:rsidP="00FA17E6">
            <w:pPr>
              <w:pStyle w:val="ConsPlusNormal"/>
              <w:jc w:val="center"/>
              <w:rPr>
                <w:szCs w:val="24"/>
              </w:rPr>
            </w:pPr>
            <w:r w:rsidRPr="00FA17E6">
              <w:rPr>
                <w:szCs w:val="24"/>
              </w:rPr>
              <w:t>5.9</w:t>
            </w:r>
          </w:p>
        </w:tc>
        <w:tc>
          <w:tcPr>
            <w:tcW w:w="6406" w:type="dxa"/>
          </w:tcPr>
          <w:p w14:paraId="4B3B4BA8" w14:textId="77777777" w:rsidR="00927E10" w:rsidRPr="00FA17E6" w:rsidRDefault="00927E10" w:rsidP="00FA17E6">
            <w:pPr>
              <w:pStyle w:val="ConsPlusNormal"/>
              <w:jc w:val="both"/>
              <w:rPr>
                <w:szCs w:val="24"/>
              </w:rPr>
            </w:pPr>
            <w:r w:rsidRPr="00FA17E6">
              <w:rPr>
                <w:szCs w:val="24"/>
              </w:rPr>
              <w:t>Практические работы:</w:t>
            </w:r>
          </w:p>
          <w:p w14:paraId="3CD23B61" w14:textId="77777777" w:rsidR="00927E10" w:rsidRPr="00FA17E6" w:rsidRDefault="00927E10" w:rsidP="00FA17E6">
            <w:pPr>
              <w:pStyle w:val="ConsPlusNormal"/>
              <w:jc w:val="both"/>
              <w:rPr>
                <w:szCs w:val="24"/>
              </w:rPr>
            </w:pPr>
            <w:r w:rsidRPr="00FA17E6">
              <w:rPr>
                <w:szCs w:val="24"/>
              </w:rPr>
              <w:t>Определение работы силы трения при равномерном движении тела по горизонтальной поверхности.</w:t>
            </w:r>
          </w:p>
          <w:p w14:paraId="683CDFC9" w14:textId="77777777" w:rsidR="00927E10" w:rsidRPr="00FA17E6" w:rsidRDefault="00927E10" w:rsidP="00FA17E6">
            <w:pPr>
              <w:pStyle w:val="ConsPlusNormal"/>
              <w:jc w:val="both"/>
              <w:rPr>
                <w:szCs w:val="24"/>
              </w:rPr>
            </w:pPr>
            <w:r w:rsidRPr="00FA17E6">
              <w:rPr>
                <w:szCs w:val="24"/>
              </w:rPr>
              <w:t>Исследование условий равновесия рычага.</w:t>
            </w:r>
          </w:p>
          <w:p w14:paraId="02622346" w14:textId="77777777" w:rsidR="00927E10" w:rsidRPr="00FA17E6" w:rsidRDefault="00927E10" w:rsidP="00FA17E6">
            <w:pPr>
              <w:pStyle w:val="ConsPlusNormal"/>
              <w:jc w:val="both"/>
              <w:rPr>
                <w:szCs w:val="24"/>
              </w:rPr>
            </w:pPr>
            <w:r w:rsidRPr="00FA17E6">
              <w:rPr>
                <w:szCs w:val="24"/>
              </w:rPr>
              <w:lastRenderedPageBreak/>
              <w:t>Измерение КПД наклонной плоскости.</w:t>
            </w:r>
          </w:p>
          <w:p w14:paraId="09EFF492" w14:textId="77777777" w:rsidR="00927E10" w:rsidRPr="00FA17E6" w:rsidRDefault="00927E10" w:rsidP="00FA17E6">
            <w:pPr>
              <w:pStyle w:val="ConsPlusNormal"/>
              <w:jc w:val="both"/>
              <w:rPr>
                <w:szCs w:val="24"/>
              </w:rPr>
            </w:pPr>
            <w:r w:rsidRPr="00FA17E6">
              <w:rPr>
                <w:szCs w:val="24"/>
              </w:rPr>
              <w:t>Изучение закона сохранения механической энергии</w:t>
            </w:r>
          </w:p>
        </w:tc>
      </w:tr>
      <w:tr w:rsidR="00927E10" w:rsidRPr="00E177FF" w14:paraId="0CB66E7E" w14:textId="77777777" w:rsidTr="00156982">
        <w:tc>
          <w:tcPr>
            <w:tcW w:w="1191" w:type="dxa"/>
            <w:vMerge/>
          </w:tcPr>
          <w:p w14:paraId="1BFBE88C" w14:textId="77777777" w:rsidR="00927E10" w:rsidRPr="00FA17E6" w:rsidRDefault="00927E10" w:rsidP="00FA17E6">
            <w:pPr>
              <w:pStyle w:val="ConsPlusNormal"/>
              <w:rPr>
                <w:szCs w:val="24"/>
              </w:rPr>
            </w:pPr>
          </w:p>
        </w:tc>
        <w:tc>
          <w:tcPr>
            <w:tcW w:w="1474" w:type="dxa"/>
          </w:tcPr>
          <w:p w14:paraId="2A1511B0" w14:textId="77777777" w:rsidR="00927E10" w:rsidRPr="00FA17E6" w:rsidRDefault="00927E10" w:rsidP="00FA17E6">
            <w:pPr>
              <w:pStyle w:val="ConsPlusNormal"/>
              <w:jc w:val="center"/>
              <w:rPr>
                <w:szCs w:val="24"/>
              </w:rPr>
            </w:pPr>
            <w:r w:rsidRPr="00FA17E6">
              <w:rPr>
                <w:szCs w:val="24"/>
              </w:rPr>
              <w:t>5.10</w:t>
            </w:r>
          </w:p>
        </w:tc>
        <w:tc>
          <w:tcPr>
            <w:tcW w:w="6406" w:type="dxa"/>
          </w:tcPr>
          <w:p w14:paraId="055443B7" w14:textId="77777777" w:rsidR="00927E10" w:rsidRPr="00FA17E6" w:rsidRDefault="00927E10" w:rsidP="00FA17E6">
            <w:pPr>
              <w:pStyle w:val="ConsPlusNormal"/>
              <w:jc w:val="both"/>
              <w:rPr>
                <w:szCs w:val="24"/>
              </w:rPr>
            </w:pPr>
            <w:r w:rsidRPr="00FA17E6">
              <w:rPr>
                <w:szCs w:val="24"/>
              </w:rPr>
              <w:t>Физические явления в природе: рычаги в теле человека</w:t>
            </w:r>
          </w:p>
        </w:tc>
      </w:tr>
      <w:tr w:rsidR="00927E10" w:rsidRPr="00E177FF" w14:paraId="4F48EF05" w14:textId="77777777" w:rsidTr="00156982">
        <w:tc>
          <w:tcPr>
            <w:tcW w:w="1191" w:type="dxa"/>
            <w:vMerge/>
          </w:tcPr>
          <w:p w14:paraId="4DB9954A" w14:textId="77777777" w:rsidR="00927E10" w:rsidRPr="00FA17E6" w:rsidRDefault="00927E10" w:rsidP="00FA17E6">
            <w:pPr>
              <w:pStyle w:val="ConsPlusNormal"/>
              <w:rPr>
                <w:szCs w:val="24"/>
              </w:rPr>
            </w:pPr>
          </w:p>
        </w:tc>
        <w:tc>
          <w:tcPr>
            <w:tcW w:w="1474" w:type="dxa"/>
          </w:tcPr>
          <w:p w14:paraId="63A11697" w14:textId="77777777" w:rsidR="00927E10" w:rsidRPr="00FA17E6" w:rsidRDefault="00927E10" w:rsidP="00FA17E6">
            <w:pPr>
              <w:pStyle w:val="ConsPlusNormal"/>
              <w:jc w:val="center"/>
              <w:rPr>
                <w:szCs w:val="24"/>
              </w:rPr>
            </w:pPr>
            <w:r w:rsidRPr="00FA17E6">
              <w:rPr>
                <w:szCs w:val="24"/>
              </w:rPr>
              <w:t>5.11</w:t>
            </w:r>
          </w:p>
        </w:tc>
        <w:tc>
          <w:tcPr>
            <w:tcW w:w="6406" w:type="dxa"/>
          </w:tcPr>
          <w:p w14:paraId="35EC8F79" w14:textId="77777777" w:rsidR="00927E10" w:rsidRPr="00FA17E6" w:rsidRDefault="00927E10" w:rsidP="00FA17E6">
            <w:pPr>
              <w:pStyle w:val="ConsPlusNormal"/>
              <w:jc w:val="both"/>
              <w:rPr>
                <w:szCs w:val="24"/>
              </w:rPr>
            </w:pPr>
            <w:r w:rsidRPr="00FA17E6">
              <w:rPr>
                <w:szCs w:val="24"/>
              </w:rPr>
              <w:t>Технические устройства: рычаг, подвижный и неподвижный блоки, наклонная плоскость, простые механизмы в быту</w:t>
            </w:r>
          </w:p>
        </w:tc>
      </w:tr>
    </w:tbl>
    <w:p w14:paraId="3C067965" w14:textId="77777777" w:rsidR="00927E10" w:rsidRPr="00FA17E6" w:rsidRDefault="00927E10" w:rsidP="00FA17E6">
      <w:pPr>
        <w:pStyle w:val="ConsPlusNormal"/>
        <w:jc w:val="both"/>
        <w:rPr>
          <w:szCs w:val="24"/>
        </w:rPr>
      </w:pPr>
    </w:p>
    <w:p w14:paraId="5F6BE4B7" w14:textId="77777777" w:rsidR="00927E10" w:rsidRPr="00FA17E6" w:rsidRDefault="00927E10" w:rsidP="00FA17E6">
      <w:pPr>
        <w:pStyle w:val="ConsPlusNormal"/>
        <w:jc w:val="right"/>
        <w:rPr>
          <w:szCs w:val="24"/>
        </w:rPr>
      </w:pPr>
      <w:r w:rsidRPr="00FA17E6">
        <w:rPr>
          <w:szCs w:val="24"/>
        </w:rPr>
        <w:t>Таблица 22.2</w:t>
      </w:r>
    </w:p>
    <w:p w14:paraId="49323631" w14:textId="77777777" w:rsidR="00927E10" w:rsidRPr="00FA17E6" w:rsidRDefault="00927E10" w:rsidP="00FA17E6">
      <w:pPr>
        <w:pStyle w:val="ConsPlusNormal"/>
        <w:jc w:val="both"/>
        <w:rPr>
          <w:szCs w:val="24"/>
        </w:rPr>
      </w:pPr>
    </w:p>
    <w:p w14:paraId="2655DD5B"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4719A095" w14:textId="77777777" w:rsidR="00927E10" w:rsidRPr="00FA17E6" w:rsidRDefault="00927E10" w:rsidP="00FA17E6">
      <w:pPr>
        <w:pStyle w:val="ConsPlusNormal"/>
        <w:jc w:val="center"/>
        <w:rPr>
          <w:szCs w:val="24"/>
        </w:rPr>
      </w:pPr>
      <w:r w:rsidRPr="00FA17E6">
        <w:rPr>
          <w:szCs w:val="24"/>
        </w:rPr>
        <w:t>образовательной программы (8 класс)</w:t>
      </w:r>
    </w:p>
    <w:p w14:paraId="3D325AA2"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65DB73B6" w14:textId="77777777" w:rsidTr="00156982">
        <w:tc>
          <w:tcPr>
            <w:tcW w:w="1701" w:type="dxa"/>
          </w:tcPr>
          <w:p w14:paraId="4FCBBEE9"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5667C41D"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FA17E6" w14:paraId="67A0FF91" w14:textId="77777777" w:rsidTr="00156982">
        <w:tc>
          <w:tcPr>
            <w:tcW w:w="1701" w:type="dxa"/>
          </w:tcPr>
          <w:p w14:paraId="2EF2EB87" w14:textId="77777777" w:rsidR="00927E10" w:rsidRPr="00FA17E6" w:rsidRDefault="00927E10" w:rsidP="00FA17E6">
            <w:pPr>
              <w:pStyle w:val="ConsPlusNormal"/>
              <w:jc w:val="center"/>
              <w:rPr>
                <w:szCs w:val="24"/>
              </w:rPr>
            </w:pPr>
            <w:r w:rsidRPr="00FA17E6">
              <w:rPr>
                <w:szCs w:val="24"/>
              </w:rPr>
              <w:t>1.1</w:t>
            </w:r>
          </w:p>
        </w:tc>
        <w:tc>
          <w:tcPr>
            <w:tcW w:w="7370" w:type="dxa"/>
          </w:tcPr>
          <w:p w14:paraId="38426ECA" w14:textId="77777777" w:rsidR="00927E10" w:rsidRPr="00FA17E6" w:rsidRDefault="00927E10" w:rsidP="00FA17E6">
            <w:pPr>
              <w:pStyle w:val="ConsPlusNormal"/>
              <w:jc w:val="both"/>
              <w:rPr>
                <w:szCs w:val="24"/>
              </w:rPr>
            </w:pPr>
            <w:r w:rsidRPr="00FA17E6">
              <w:rPr>
                <w:szCs w:val="24"/>
              </w:rPr>
              <w:t>использовать понятия</w:t>
            </w:r>
          </w:p>
        </w:tc>
      </w:tr>
      <w:tr w:rsidR="00927E10" w:rsidRPr="00E177FF" w14:paraId="25BBA31E" w14:textId="77777777" w:rsidTr="00156982">
        <w:tc>
          <w:tcPr>
            <w:tcW w:w="1701" w:type="dxa"/>
          </w:tcPr>
          <w:p w14:paraId="267942C2" w14:textId="77777777" w:rsidR="00927E10" w:rsidRPr="00FA17E6" w:rsidRDefault="00927E10" w:rsidP="00FA17E6">
            <w:pPr>
              <w:pStyle w:val="ConsPlusNormal"/>
              <w:jc w:val="center"/>
              <w:rPr>
                <w:szCs w:val="24"/>
              </w:rPr>
            </w:pPr>
            <w:r w:rsidRPr="00FA17E6">
              <w:rPr>
                <w:szCs w:val="24"/>
              </w:rPr>
              <w:t>1.2</w:t>
            </w:r>
          </w:p>
        </w:tc>
        <w:tc>
          <w:tcPr>
            <w:tcW w:w="7370" w:type="dxa"/>
          </w:tcPr>
          <w:p w14:paraId="1502C13B" w14:textId="77777777" w:rsidR="00927E10" w:rsidRPr="00FA17E6" w:rsidRDefault="00927E10" w:rsidP="00FA17E6">
            <w:pPr>
              <w:pStyle w:val="ConsPlusNormal"/>
              <w:jc w:val="both"/>
              <w:rPr>
                <w:szCs w:val="24"/>
              </w:rPr>
            </w:pPr>
            <w:r w:rsidRPr="00FA17E6">
              <w:rPr>
                <w:szCs w:val="24"/>
              </w:rPr>
              <w:t>различать явления по описанию их характерных свойств и на основе опытов, демонстрирующих данное физическое явление</w:t>
            </w:r>
          </w:p>
        </w:tc>
      </w:tr>
      <w:tr w:rsidR="00927E10" w:rsidRPr="00E177FF" w14:paraId="2BFC7E2D" w14:textId="77777777" w:rsidTr="00156982">
        <w:tc>
          <w:tcPr>
            <w:tcW w:w="1701" w:type="dxa"/>
          </w:tcPr>
          <w:p w14:paraId="2A6D6F98" w14:textId="77777777" w:rsidR="00927E10" w:rsidRPr="00FA17E6" w:rsidRDefault="00927E10" w:rsidP="00FA17E6">
            <w:pPr>
              <w:pStyle w:val="ConsPlusNormal"/>
              <w:jc w:val="center"/>
              <w:rPr>
                <w:szCs w:val="24"/>
              </w:rPr>
            </w:pPr>
            <w:r w:rsidRPr="00FA17E6">
              <w:rPr>
                <w:szCs w:val="24"/>
              </w:rPr>
              <w:t>1.3</w:t>
            </w:r>
          </w:p>
        </w:tc>
        <w:tc>
          <w:tcPr>
            <w:tcW w:w="7370" w:type="dxa"/>
          </w:tcPr>
          <w:p w14:paraId="435EEED0" w14:textId="77777777" w:rsidR="00927E10" w:rsidRPr="00FA17E6" w:rsidRDefault="00927E10" w:rsidP="00FA17E6">
            <w:pPr>
              <w:pStyle w:val="ConsPlusNormal"/>
              <w:jc w:val="both"/>
              <w:rPr>
                <w:szCs w:val="24"/>
              </w:rPr>
            </w:pPr>
            <w:r w:rsidRPr="00FA17E6">
              <w:rPr>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927E10" w:rsidRPr="00E177FF" w14:paraId="7670B41C" w14:textId="77777777" w:rsidTr="00156982">
        <w:tc>
          <w:tcPr>
            <w:tcW w:w="1701" w:type="dxa"/>
          </w:tcPr>
          <w:p w14:paraId="10814B4F" w14:textId="77777777" w:rsidR="00927E10" w:rsidRPr="00FA17E6" w:rsidRDefault="00927E10" w:rsidP="00FA17E6">
            <w:pPr>
              <w:pStyle w:val="ConsPlusNormal"/>
              <w:jc w:val="center"/>
              <w:rPr>
                <w:szCs w:val="24"/>
              </w:rPr>
            </w:pPr>
            <w:r w:rsidRPr="00FA17E6">
              <w:rPr>
                <w:szCs w:val="24"/>
              </w:rPr>
              <w:t>1.4</w:t>
            </w:r>
          </w:p>
        </w:tc>
        <w:tc>
          <w:tcPr>
            <w:tcW w:w="7370" w:type="dxa"/>
          </w:tcPr>
          <w:p w14:paraId="4B32C9B3" w14:textId="77777777" w:rsidR="00927E10" w:rsidRPr="00FA17E6" w:rsidRDefault="00927E10" w:rsidP="00FA17E6">
            <w:pPr>
              <w:pStyle w:val="ConsPlusNormal"/>
              <w:jc w:val="both"/>
              <w:rPr>
                <w:szCs w:val="24"/>
              </w:rPr>
            </w:pPr>
            <w:r w:rsidRPr="00FA17E6">
              <w:rPr>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927E10" w:rsidRPr="00E177FF" w14:paraId="16418B06" w14:textId="77777777" w:rsidTr="00156982">
        <w:tc>
          <w:tcPr>
            <w:tcW w:w="1701" w:type="dxa"/>
          </w:tcPr>
          <w:p w14:paraId="5CBA9F70" w14:textId="77777777" w:rsidR="00927E10" w:rsidRPr="00FA17E6" w:rsidRDefault="00927E10" w:rsidP="00FA17E6">
            <w:pPr>
              <w:pStyle w:val="ConsPlusNormal"/>
              <w:jc w:val="center"/>
              <w:rPr>
                <w:szCs w:val="24"/>
              </w:rPr>
            </w:pPr>
            <w:r w:rsidRPr="00FA17E6">
              <w:rPr>
                <w:szCs w:val="24"/>
              </w:rPr>
              <w:t>1.5</w:t>
            </w:r>
          </w:p>
        </w:tc>
        <w:tc>
          <w:tcPr>
            <w:tcW w:w="7370" w:type="dxa"/>
          </w:tcPr>
          <w:p w14:paraId="7E8382E5" w14:textId="77777777" w:rsidR="00927E10" w:rsidRPr="00FA17E6" w:rsidRDefault="00927E10" w:rsidP="00FA17E6">
            <w:pPr>
              <w:pStyle w:val="ConsPlusNormal"/>
              <w:jc w:val="both"/>
              <w:rPr>
                <w:szCs w:val="24"/>
              </w:rPr>
            </w:pPr>
            <w:r w:rsidRPr="00FA17E6">
              <w:rPr>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927E10" w:rsidRPr="00FA17E6" w14:paraId="66AA1F7D" w14:textId="77777777" w:rsidTr="00156982">
        <w:tc>
          <w:tcPr>
            <w:tcW w:w="1701" w:type="dxa"/>
          </w:tcPr>
          <w:p w14:paraId="6B7F1428" w14:textId="77777777" w:rsidR="00927E10" w:rsidRPr="00FA17E6" w:rsidRDefault="00927E10" w:rsidP="00FA17E6">
            <w:pPr>
              <w:pStyle w:val="ConsPlusNormal"/>
              <w:jc w:val="center"/>
              <w:rPr>
                <w:szCs w:val="24"/>
              </w:rPr>
            </w:pPr>
            <w:r w:rsidRPr="00FA17E6">
              <w:rPr>
                <w:szCs w:val="24"/>
              </w:rPr>
              <w:t>1.6</w:t>
            </w:r>
          </w:p>
        </w:tc>
        <w:tc>
          <w:tcPr>
            <w:tcW w:w="7370" w:type="dxa"/>
          </w:tcPr>
          <w:p w14:paraId="05353E77" w14:textId="77777777" w:rsidR="00927E10" w:rsidRPr="00FA17E6" w:rsidRDefault="00927E10" w:rsidP="00FA17E6">
            <w:pPr>
              <w:pStyle w:val="ConsPlusNormal"/>
              <w:jc w:val="both"/>
              <w:rPr>
                <w:szCs w:val="24"/>
              </w:rPr>
            </w:pPr>
            <w:r w:rsidRPr="00FA17E6">
              <w:rPr>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927E10" w:rsidRPr="00E177FF" w14:paraId="30F21A8E" w14:textId="77777777" w:rsidTr="00156982">
        <w:tc>
          <w:tcPr>
            <w:tcW w:w="1701" w:type="dxa"/>
          </w:tcPr>
          <w:p w14:paraId="2786EA75" w14:textId="77777777" w:rsidR="00927E10" w:rsidRPr="00FA17E6" w:rsidRDefault="00927E10" w:rsidP="00FA17E6">
            <w:pPr>
              <w:pStyle w:val="ConsPlusNormal"/>
              <w:jc w:val="center"/>
              <w:rPr>
                <w:szCs w:val="24"/>
              </w:rPr>
            </w:pPr>
            <w:r w:rsidRPr="00FA17E6">
              <w:rPr>
                <w:szCs w:val="24"/>
              </w:rPr>
              <w:t>1.7</w:t>
            </w:r>
          </w:p>
        </w:tc>
        <w:tc>
          <w:tcPr>
            <w:tcW w:w="7370" w:type="dxa"/>
          </w:tcPr>
          <w:p w14:paraId="7DDD617E" w14:textId="77777777" w:rsidR="00927E10" w:rsidRPr="00FA17E6" w:rsidRDefault="00927E10" w:rsidP="00FA17E6">
            <w:pPr>
              <w:pStyle w:val="ConsPlusNormal"/>
              <w:jc w:val="both"/>
              <w:rPr>
                <w:szCs w:val="24"/>
              </w:rPr>
            </w:pPr>
            <w:r w:rsidRPr="00FA17E6">
              <w:rPr>
                <w:szCs w:val="24"/>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927E10" w:rsidRPr="00E177FF" w14:paraId="7092AA84" w14:textId="77777777" w:rsidTr="00156982">
        <w:tc>
          <w:tcPr>
            <w:tcW w:w="1701" w:type="dxa"/>
          </w:tcPr>
          <w:p w14:paraId="52F1961F" w14:textId="77777777" w:rsidR="00927E10" w:rsidRPr="00FA17E6" w:rsidRDefault="00927E10" w:rsidP="00FA17E6">
            <w:pPr>
              <w:pStyle w:val="ConsPlusNormal"/>
              <w:jc w:val="center"/>
              <w:rPr>
                <w:szCs w:val="24"/>
              </w:rPr>
            </w:pPr>
            <w:r w:rsidRPr="00FA17E6">
              <w:rPr>
                <w:szCs w:val="24"/>
              </w:rPr>
              <w:t>1.8</w:t>
            </w:r>
          </w:p>
        </w:tc>
        <w:tc>
          <w:tcPr>
            <w:tcW w:w="7370" w:type="dxa"/>
          </w:tcPr>
          <w:p w14:paraId="1919099E" w14:textId="77777777" w:rsidR="00927E10" w:rsidRPr="00FA17E6" w:rsidRDefault="00927E10" w:rsidP="00FA17E6">
            <w:pPr>
              <w:pStyle w:val="ConsPlusNormal"/>
              <w:jc w:val="both"/>
              <w:rPr>
                <w:szCs w:val="24"/>
              </w:rPr>
            </w:pPr>
            <w:r w:rsidRPr="00FA17E6">
              <w:rPr>
                <w:szCs w:val="24"/>
              </w:rPr>
              <w:t xml:space="preserve">распознавать проблемы, которые можно решить при помощи </w:t>
            </w:r>
            <w:r w:rsidRPr="00FA17E6">
              <w:rPr>
                <w:szCs w:val="24"/>
              </w:rPr>
              <w:lastRenderedPageBreak/>
              <w:t>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927E10" w:rsidRPr="00E177FF" w14:paraId="1EBCE58D" w14:textId="77777777" w:rsidTr="00156982">
        <w:tc>
          <w:tcPr>
            <w:tcW w:w="1701" w:type="dxa"/>
          </w:tcPr>
          <w:p w14:paraId="45A48C07" w14:textId="77777777" w:rsidR="00927E10" w:rsidRPr="00FA17E6" w:rsidRDefault="00927E10" w:rsidP="00FA17E6">
            <w:pPr>
              <w:pStyle w:val="ConsPlusNormal"/>
              <w:jc w:val="center"/>
              <w:rPr>
                <w:szCs w:val="24"/>
              </w:rPr>
            </w:pPr>
            <w:r w:rsidRPr="00FA17E6">
              <w:rPr>
                <w:szCs w:val="24"/>
              </w:rPr>
              <w:lastRenderedPageBreak/>
              <w:t>1.9</w:t>
            </w:r>
          </w:p>
        </w:tc>
        <w:tc>
          <w:tcPr>
            <w:tcW w:w="7370" w:type="dxa"/>
          </w:tcPr>
          <w:p w14:paraId="549CCEF8" w14:textId="77777777" w:rsidR="00927E10" w:rsidRPr="00FA17E6" w:rsidRDefault="00927E10" w:rsidP="00FA17E6">
            <w:pPr>
              <w:pStyle w:val="ConsPlusNormal"/>
              <w:jc w:val="both"/>
              <w:rPr>
                <w:szCs w:val="24"/>
              </w:rPr>
            </w:pPr>
            <w:r w:rsidRPr="00FA17E6">
              <w:rPr>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927E10" w:rsidRPr="00E177FF" w14:paraId="4D51C4B2" w14:textId="77777777" w:rsidTr="00156982">
        <w:tc>
          <w:tcPr>
            <w:tcW w:w="1701" w:type="dxa"/>
          </w:tcPr>
          <w:p w14:paraId="4FBF0373" w14:textId="77777777" w:rsidR="00927E10" w:rsidRPr="00FA17E6" w:rsidRDefault="00927E10" w:rsidP="00FA17E6">
            <w:pPr>
              <w:pStyle w:val="ConsPlusNormal"/>
              <w:jc w:val="center"/>
              <w:rPr>
                <w:szCs w:val="24"/>
              </w:rPr>
            </w:pPr>
            <w:r w:rsidRPr="00FA17E6">
              <w:rPr>
                <w:szCs w:val="24"/>
              </w:rPr>
              <w:t>1.10</w:t>
            </w:r>
          </w:p>
        </w:tc>
        <w:tc>
          <w:tcPr>
            <w:tcW w:w="7370" w:type="dxa"/>
          </w:tcPr>
          <w:p w14:paraId="6DF43994" w14:textId="77777777" w:rsidR="00927E10" w:rsidRPr="00FA17E6" w:rsidRDefault="00927E10" w:rsidP="00FA17E6">
            <w:pPr>
              <w:pStyle w:val="ConsPlusNormal"/>
              <w:jc w:val="both"/>
              <w:rPr>
                <w:szCs w:val="24"/>
              </w:rPr>
            </w:pPr>
            <w:r w:rsidRPr="00FA17E6">
              <w:rPr>
                <w:szCs w:val="24"/>
              </w:rPr>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927E10" w:rsidRPr="00E177FF" w14:paraId="3E58426B" w14:textId="77777777" w:rsidTr="00156982">
        <w:tc>
          <w:tcPr>
            <w:tcW w:w="1701" w:type="dxa"/>
          </w:tcPr>
          <w:p w14:paraId="54F3CA16" w14:textId="77777777" w:rsidR="00927E10" w:rsidRPr="00FA17E6" w:rsidRDefault="00927E10" w:rsidP="00FA17E6">
            <w:pPr>
              <w:pStyle w:val="ConsPlusNormal"/>
              <w:jc w:val="center"/>
              <w:rPr>
                <w:szCs w:val="24"/>
              </w:rPr>
            </w:pPr>
            <w:r w:rsidRPr="00FA17E6">
              <w:rPr>
                <w:szCs w:val="24"/>
              </w:rPr>
              <w:t>1.11</w:t>
            </w:r>
          </w:p>
        </w:tc>
        <w:tc>
          <w:tcPr>
            <w:tcW w:w="7370" w:type="dxa"/>
          </w:tcPr>
          <w:p w14:paraId="279C9DA3" w14:textId="77777777" w:rsidR="00927E10" w:rsidRPr="00FA17E6" w:rsidRDefault="00927E10" w:rsidP="00FA17E6">
            <w:pPr>
              <w:pStyle w:val="ConsPlusNormal"/>
              <w:jc w:val="both"/>
              <w:rPr>
                <w:szCs w:val="24"/>
              </w:rPr>
            </w:pPr>
            <w:r w:rsidRPr="00FA17E6">
              <w:rPr>
                <w:szCs w:val="24"/>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927E10" w:rsidRPr="00E177FF" w14:paraId="57BAB6F8" w14:textId="77777777" w:rsidTr="00156982">
        <w:tc>
          <w:tcPr>
            <w:tcW w:w="1701" w:type="dxa"/>
          </w:tcPr>
          <w:p w14:paraId="5AF8D24B" w14:textId="77777777" w:rsidR="00927E10" w:rsidRPr="00FA17E6" w:rsidRDefault="00927E10" w:rsidP="00FA17E6">
            <w:pPr>
              <w:pStyle w:val="ConsPlusNormal"/>
              <w:jc w:val="center"/>
              <w:rPr>
                <w:szCs w:val="24"/>
              </w:rPr>
            </w:pPr>
            <w:r w:rsidRPr="00FA17E6">
              <w:rPr>
                <w:szCs w:val="24"/>
              </w:rPr>
              <w:t>1.12</w:t>
            </w:r>
          </w:p>
        </w:tc>
        <w:tc>
          <w:tcPr>
            <w:tcW w:w="7370" w:type="dxa"/>
          </w:tcPr>
          <w:p w14:paraId="16A875C5" w14:textId="77777777" w:rsidR="00927E10" w:rsidRPr="00FA17E6" w:rsidRDefault="00927E10" w:rsidP="00FA17E6">
            <w:pPr>
              <w:pStyle w:val="ConsPlusNormal"/>
              <w:jc w:val="both"/>
              <w:rPr>
                <w:szCs w:val="24"/>
              </w:rPr>
            </w:pPr>
            <w:r w:rsidRPr="00FA17E6">
              <w:rPr>
                <w:szCs w:val="24"/>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927E10" w:rsidRPr="00E177FF" w14:paraId="42039D80" w14:textId="77777777" w:rsidTr="00156982">
        <w:tc>
          <w:tcPr>
            <w:tcW w:w="1701" w:type="dxa"/>
          </w:tcPr>
          <w:p w14:paraId="310A2EF9" w14:textId="77777777" w:rsidR="00927E10" w:rsidRPr="00FA17E6" w:rsidRDefault="00927E10" w:rsidP="00FA17E6">
            <w:pPr>
              <w:pStyle w:val="ConsPlusNormal"/>
              <w:jc w:val="center"/>
              <w:rPr>
                <w:szCs w:val="24"/>
              </w:rPr>
            </w:pPr>
            <w:r w:rsidRPr="00FA17E6">
              <w:rPr>
                <w:szCs w:val="24"/>
              </w:rPr>
              <w:t>1.13</w:t>
            </w:r>
          </w:p>
        </w:tc>
        <w:tc>
          <w:tcPr>
            <w:tcW w:w="7370" w:type="dxa"/>
          </w:tcPr>
          <w:p w14:paraId="6EB8C8FE" w14:textId="77777777" w:rsidR="00927E10" w:rsidRPr="00FA17E6" w:rsidRDefault="00927E10" w:rsidP="00FA17E6">
            <w:pPr>
              <w:pStyle w:val="ConsPlusNormal"/>
              <w:jc w:val="both"/>
              <w:rPr>
                <w:szCs w:val="24"/>
              </w:rPr>
            </w:pPr>
            <w:r w:rsidRPr="00FA17E6">
              <w:rPr>
                <w:szCs w:val="24"/>
              </w:rPr>
              <w:t>соблюдать правила техники безопасности при работе с лабораторным оборудованием</w:t>
            </w:r>
          </w:p>
        </w:tc>
      </w:tr>
      <w:tr w:rsidR="00927E10" w:rsidRPr="00E177FF" w14:paraId="17E2C6E1" w14:textId="77777777" w:rsidTr="00156982">
        <w:tc>
          <w:tcPr>
            <w:tcW w:w="1701" w:type="dxa"/>
          </w:tcPr>
          <w:p w14:paraId="1FBE20A0" w14:textId="77777777" w:rsidR="00927E10" w:rsidRPr="00FA17E6" w:rsidRDefault="00927E10" w:rsidP="00FA17E6">
            <w:pPr>
              <w:pStyle w:val="ConsPlusNormal"/>
              <w:jc w:val="center"/>
              <w:rPr>
                <w:szCs w:val="24"/>
              </w:rPr>
            </w:pPr>
            <w:r w:rsidRPr="00FA17E6">
              <w:rPr>
                <w:szCs w:val="24"/>
              </w:rPr>
              <w:t>1.14</w:t>
            </w:r>
          </w:p>
        </w:tc>
        <w:tc>
          <w:tcPr>
            <w:tcW w:w="7370" w:type="dxa"/>
          </w:tcPr>
          <w:p w14:paraId="5BF66DE5" w14:textId="77777777" w:rsidR="00927E10" w:rsidRPr="00FA17E6" w:rsidRDefault="00927E10" w:rsidP="00FA17E6">
            <w:pPr>
              <w:pStyle w:val="ConsPlusNormal"/>
              <w:jc w:val="both"/>
              <w:rPr>
                <w:szCs w:val="24"/>
              </w:rPr>
            </w:pPr>
            <w:r w:rsidRPr="00FA17E6">
              <w:rPr>
                <w:szCs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927E10" w:rsidRPr="00E177FF" w14:paraId="66AD3789" w14:textId="77777777" w:rsidTr="00156982">
        <w:tc>
          <w:tcPr>
            <w:tcW w:w="1701" w:type="dxa"/>
          </w:tcPr>
          <w:p w14:paraId="71F473A9" w14:textId="77777777" w:rsidR="00927E10" w:rsidRPr="00FA17E6" w:rsidRDefault="00927E10" w:rsidP="00FA17E6">
            <w:pPr>
              <w:pStyle w:val="ConsPlusNormal"/>
              <w:jc w:val="center"/>
              <w:rPr>
                <w:szCs w:val="24"/>
              </w:rPr>
            </w:pPr>
            <w:r w:rsidRPr="00FA17E6">
              <w:rPr>
                <w:szCs w:val="24"/>
              </w:rPr>
              <w:t>1.15</w:t>
            </w:r>
          </w:p>
        </w:tc>
        <w:tc>
          <w:tcPr>
            <w:tcW w:w="7370" w:type="dxa"/>
          </w:tcPr>
          <w:p w14:paraId="4A061700" w14:textId="77777777" w:rsidR="00927E10" w:rsidRPr="00FA17E6" w:rsidRDefault="00927E10" w:rsidP="00FA17E6">
            <w:pPr>
              <w:pStyle w:val="ConsPlusNormal"/>
              <w:jc w:val="both"/>
              <w:rPr>
                <w:szCs w:val="24"/>
              </w:rPr>
            </w:pPr>
            <w:r w:rsidRPr="00FA17E6">
              <w:rPr>
                <w:szCs w:val="24"/>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927E10" w:rsidRPr="00E177FF" w14:paraId="40C78319" w14:textId="77777777" w:rsidTr="00156982">
        <w:tc>
          <w:tcPr>
            <w:tcW w:w="1701" w:type="dxa"/>
          </w:tcPr>
          <w:p w14:paraId="1E386920" w14:textId="77777777" w:rsidR="00927E10" w:rsidRPr="00FA17E6" w:rsidRDefault="00927E10" w:rsidP="00FA17E6">
            <w:pPr>
              <w:pStyle w:val="ConsPlusNormal"/>
              <w:jc w:val="center"/>
              <w:rPr>
                <w:szCs w:val="24"/>
              </w:rPr>
            </w:pPr>
            <w:r w:rsidRPr="00FA17E6">
              <w:rPr>
                <w:szCs w:val="24"/>
              </w:rPr>
              <w:t>1.16</w:t>
            </w:r>
          </w:p>
        </w:tc>
        <w:tc>
          <w:tcPr>
            <w:tcW w:w="7370" w:type="dxa"/>
          </w:tcPr>
          <w:p w14:paraId="7525A8BE" w14:textId="77777777" w:rsidR="00927E10" w:rsidRPr="00FA17E6" w:rsidRDefault="00927E10" w:rsidP="00FA17E6">
            <w:pPr>
              <w:pStyle w:val="ConsPlusNormal"/>
              <w:jc w:val="both"/>
              <w:rPr>
                <w:szCs w:val="24"/>
              </w:rPr>
            </w:pPr>
            <w:r w:rsidRPr="00FA17E6">
              <w:rPr>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927E10" w:rsidRPr="00E177FF" w14:paraId="0449E6CE" w14:textId="77777777" w:rsidTr="00156982">
        <w:tc>
          <w:tcPr>
            <w:tcW w:w="1701" w:type="dxa"/>
          </w:tcPr>
          <w:p w14:paraId="40FD3C82" w14:textId="77777777" w:rsidR="00927E10" w:rsidRPr="00FA17E6" w:rsidRDefault="00927E10" w:rsidP="00FA17E6">
            <w:pPr>
              <w:pStyle w:val="ConsPlusNormal"/>
              <w:jc w:val="center"/>
              <w:rPr>
                <w:szCs w:val="24"/>
              </w:rPr>
            </w:pPr>
            <w:r w:rsidRPr="00FA17E6">
              <w:rPr>
                <w:szCs w:val="24"/>
              </w:rPr>
              <w:t>1.17</w:t>
            </w:r>
          </w:p>
        </w:tc>
        <w:tc>
          <w:tcPr>
            <w:tcW w:w="7370" w:type="dxa"/>
          </w:tcPr>
          <w:p w14:paraId="4E072CAE" w14:textId="77777777" w:rsidR="00927E10" w:rsidRPr="00FA17E6" w:rsidRDefault="00927E10" w:rsidP="00FA17E6">
            <w:pPr>
              <w:pStyle w:val="ConsPlusNormal"/>
              <w:jc w:val="both"/>
              <w:rPr>
                <w:szCs w:val="24"/>
              </w:rPr>
            </w:pPr>
            <w:r w:rsidRPr="00FA17E6">
              <w:rPr>
                <w:szCs w:val="24"/>
              </w:rPr>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927E10" w:rsidRPr="00E177FF" w14:paraId="78768AC5" w14:textId="77777777" w:rsidTr="00156982">
        <w:tc>
          <w:tcPr>
            <w:tcW w:w="1701" w:type="dxa"/>
          </w:tcPr>
          <w:p w14:paraId="22282D47" w14:textId="77777777" w:rsidR="00927E10" w:rsidRPr="00FA17E6" w:rsidRDefault="00927E10" w:rsidP="00FA17E6">
            <w:pPr>
              <w:pStyle w:val="ConsPlusNormal"/>
              <w:jc w:val="center"/>
              <w:rPr>
                <w:szCs w:val="24"/>
              </w:rPr>
            </w:pPr>
            <w:r w:rsidRPr="00FA17E6">
              <w:rPr>
                <w:szCs w:val="24"/>
              </w:rPr>
              <w:t>1.18</w:t>
            </w:r>
          </w:p>
        </w:tc>
        <w:tc>
          <w:tcPr>
            <w:tcW w:w="7370" w:type="dxa"/>
          </w:tcPr>
          <w:p w14:paraId="7A5DB85C" w14:textId="77777777" w:rsidR="00927E10" w:rsidRPr="00FA17E6" w:rsidRDefault="00927E10" w:rsidP="00FA17E6">
            <w:pPr>
              <w:pStyle w:val="ConsPlusNormal"/>
              <w:jc w:val="both"/>
              <w:rPr>
                <w:szCs w:val="24"/>
              </w:rPr>
            </w:pPr>
            <w:r w:rsidRPr="00FA17E6">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927E10" w:rsidRPr="00E177FF" w14:paraId="0447899D" w14:textId="77777777" w:rsidTr="00156982">
        <w:tc>
          <w:tcPr>
            <w:tcW w:w="1701" w:type="dxa"/>
          </w:tcPr>
          <w:p w14:paraId="76B69063" w14:textId="77777777" w:rsidR="00927E10" w:rsidRPr="00FA17E6" w:rsidRDefault="00927E10" w:rsidP="00FA17E6">
            <w:pPr>
              <w:pStyle w:val="ConsPlusNormal"/>
              <w:jc w:val="center"/>
              <w:rPr>
                <w:szCs w:val="24"/>
              </w:rPr>
            </w:pPr>
            <w:r w:rsidRPr="00FA17E6">
              <w:rPr>
                <w:szCs w:val="24"/>
              </w:rPr>
              <w:lastRenderedPageBreak/>
              <w:t>1.19</w:t>
            </w:r>
          </w:p>
        </w:tc>
        <w:tc>
          <w:tcPr>
            <w:tcW w:w="7370" w:type="dxa"/>
          </w:tcPr>
          <w:p w14:paraId="54CE2AA9" w14:textId="77777777" w:rsidR="00927E10" w:rsidRPr="00FA17E6" w:rsidRDefault="00927E10" w:rsidP="00FA17E6">
            <w:pPr>
              <w:pStyle w:val="ConsPlusNormal"/>
              <w:jc w:val="both"/>
              <w:rPr>
                <w:szCs w:val="24"/>
              </w:rPr>
            </w:pPr>
            <w:r w:rsidRPr="00FA17E6">
              <w:rPr>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927E10" w:rsidRPr="00E177FF" w14:paraId="41DB8F25" w14:textId="77777777" w:rsidTr="00156982">
        <w:tc>
          <w:tcPr>
            <w:tcW w:w="1701" w:type="dxa"/>
          </w:tcPr>
          <w:p w14:paraId="4776F4F2" w14:textId="77777777" w:rsidR="00927E10" w:rsidRPr="00FA17E6" w:rsidRDefault="00927E10" w:rsidP="00FA17E6">
            <w:pPr>
              <w:pStyle w:val="ConsPlusNormal"/>
              <w:jc w:val="center"/>
              <w:rPr>
                <w:szCs w:val="24"/>
              </w:rPr>
            </w:pPr>
            <w:r w:rsidRPr="00FA17E6">
              <w:rPr>
                <w:szCs w:val="24"/>
              </w:rPr>
              <w:t>1.20</w:t>
            </w:r>
          </w:p>
        </w:tc>
        <w:tc>
          <w:tcPr>
            <w:tcW w:w="7370" w:type="dxa"/>
          </w:tcPr>
          <w:p w14:paraId="399FC87F" w14:textId="77777777" w:rsidR="00927E10" w:rsidRPr="00FA17E6" w:rsidRDefault="00927E10" w:rsidP="00FA17E6">
            <w:pPr>
              <w:pStyle w:val="ConsPlusNormal"/>
              <w:jc w:val="both"/>
              <w:rPr>
                <w:szCs w:val="24"/>
              </w:rPr>
            </w:pPr>
            <w:r w:rsidRPr="00FA17E6">
              <w:rPr>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14:paraId="1F0F6492" w14:textId="77777777" w:rsidR="00927E10" w:rsidRPr="00FA17E6" w:rsidRDefault="00927E10" w:rsidP="00FA17E6">
      <w:pPr>
        <w:pStyle w:val="ConsPlusNormal"/>
        <w:jc w:val="both"/>
        <w:rPr>
          <w:szCs w:val="24"/>
        </w:rPr>
      </w:pPr>
    </w:p>
    <w:p w14:paraId="2C91FE9F" w14:textId="77777777" w:rsidR="00927E10" w:rsidRPr="00FA17E6" w:rsidRDefault="00927E10" w:rsidP="00FA17E6">
      <w:pPr>
        <w:pStyle w:val="ConsPlusNormal"/>
        <w:jc w:val="right"/>
        <w:rPr>
          <w:szCs w:val="24"/>
        </w:rPr>
      </w:pPr>
      <w:r w:rsidRPr="00FA17E6">
        <w:rPr>
          <w:szCs w:val="24"/>
        </w:rPr>
        <w:t>Таблица 22.3</w:t>
      </w:r>
    </w:p>
    <w:p w14:paraId="77E1DB79" w14:textId="77777777" w:rsidR="00927E10" w:rsidRPr="00FA17E6" w:rsidRDefault="00927E10" w:rsidP="00FA17E6">
      <w:pPr>
        <w:pStyle w:val="ConsPlusNormal"/>
        <w:jc w:val="both"/>
        <w:rPr>
          <w:szCs w:val="24"/>
        </w:rPr>
      </w:pPr>
    </w:p>
    <w:p w14:paraId="2EAD9643" w14:textId="77777777" w:rsidR="00927E10" w:rsidRPr="00FA17E6" w:rsidRDefault="00927E10" w:rsidP="00FA17E6">
      <w:pPr>
        <w:pStyle w:val="ConsPlusNormal"/>
        <w:jc w:val="center"/>
        <w:rPr>
          <w:szCs w:val="24"/>
        </w:rPr>
      </w:pPr>
      <w:r w:rsidRPr="00FA17E6">
        <w:rPr>
          <w:szCs w:val="24"/>
        </w:rPr>
        <w:t>Проверяемые элементы содержания (8 класс)</w:t>
      </w:r>
    </w:p>
    <w:p w14:paraId="546A51FE"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927E10" w:rsidRPr="00FA17E6" w14:paraId="6DB9408C" w14:textId="77777777" w:rsidTr="00156982">
        <w:tc>
          <w:tcPr>
            <w:tcW w:w="1191" w:type="dxa"/>
          </w:tcPr>
          <w:p w14:paraId="0DD86C52" w14:textId="77777777" w:rsidR="00927E10" w:rsidRPr="00FA17E6" w:rsidRDefault="00927E10" w:rsidP="00FA17E6">
            <w:pPr>
              <w:pStyle w:val="ConsPlusNormal"/>
              <w:jc w:val="center"/>
              <w:rPr>
                <w:szCs w:val="24"/>
              </w:rPr>
            </w:pPr>
            <w:r w:rsidRPr="00FA17E6">
              <w:rPr>
                <w:szCs w:val="24"/>
              </w:rPr>
              <w:t>Код раздела</w:t>
            </w:r>
          </w:p>
        </w:tc>
        <w:tc>
          <w:tcPr>
            <w:tcW w:w="1474" w:type="dxa"/>
          </w:tcPr>
          <w:p w14:paraId="42C0409C" w14:textId="77777777" w:rsidR="00927E10" w:rsidRPr="00FA17E6" w:rsidRDefault="00927E10" w:rsidP="00FA17E6">
            <w:pPr>
              <w:pStyle w:val="ConsPlusNormal"/>
              <w:jc w:val="center"/>
              <w:rPr>
                <w:szCs w:val="24"/>
              </w:rPr>
            </w:pPr>
            <w:r w:rsidRPr="00FA17E6">
              <w:rPr>
                <w:szCs w:val="24"/>
              </w:rPr>
              <w:t>Код элемента</w:t>
            </w:r>
          </w:p>
        </w:tc>
        <w:tc>
          <w:tcPr>
            <w:tcW w:w="6406" w:type="dxa"/>
          </w:tcPr>
          <w:p w14:paraId="647B6AB3" w14:textId="77777777" w:rsidR="00927E10" w:rsidRPr="00FA17E6" w:rsidRDefault="00927E10" w:rsidP="00FA17E6">
            <w:pPr>
              <w:pStyle w:val="ConsPlusNormal"/>
              <w:jc w:val="center"/>
              <w:rPr>
                <w:szCs w:val="24"/>
              </w:rPr>
            </w:pPr>
            <w:r w:rsidRPr="00FA17E6">
              <w:rPr>
                <w:szCs w:val="24"/>
              </w:rPr>
              <w:t>Проверяемые элементы содержания</w:t>
            </w:r>
          </w:p>
        </w:tc>
      </w:tr>
      <w:tr w:rsidR="00927E10" w:rsidRPr="00FA17E6" w14:paraId="3AC2459B" w14:textId="77777777" w:rsidTr="00156982">
        <w:tc>
          <w:tcPr>
            <w:tcW w:w="1191" w:type="dxa"/>
            <w:vMerge w:val="restart"/>
            <w:tcBorders>
              <w:bottom w:val="nil"/>
            </w:tcBorders>
          </w:tcPr>
          <w:p w14:paraId="76EE2DCC" w14:textId="77777777" w:rsidR="00927E10" w:rsidRPr="00FA17E6" w:rsidRDefault="00927E10" w:rsidP="00FA17E6">
            <w:pPr>
              <w:pStyle w:val="ConsPlusNormal"/>
              <w:jc w:val="center"/>
              <w:rPr>
                <w:szCs w:val="24"/>
              </w:rPr>
            </w:pPr>
            <w:r w:rsidRPr="00FA17E6">
              <w:rPr>
                <w:szCs w:val="24"/>
              </w:rPr>
              <w:t>6</w:t>
            </w:r>
          </w:p>
        </w:tc>
        <w:tc>
          <w:tcPr>
            <w:tcW w:w="7880" w:type="dxa"/>
            <w:gridSpan w:val="2"/>
          </w:tcPr>
          <w:p w14:paraId="2A5FDD87" w14:textId="77777777" w:rsidR="00927E10" w:rsidRPr="00FA17E6" w:rsidRDefault="00927E10" w:rsidP="00FA17E6">
            <w:pPr>
              <w:pStyle w:val="ConsPlusNormal"/>
              <w:jc w:val="both"/>
              <w:rPr>
                <w:szCs w:val="24"/>
              </w:rPr>
            </w:pPr>
            <w:r w:rsidRPr="00FA17E6">
              <w:rPr>
                <w:szCs w:val="24"/>
              </w:rPr>
              <w:t>ТЕПЛОВЫЕ ЯВЛЕНИЯ</w:t>
            </w:r>
          </w:p>
        </w:tc>
      </w:tr>
      <w:tr w:rsidR="00927E10" w:rsidRPr="00E177FF" w14:paraId="46784EA7" w14:textId="77777777" w:rsidTr="00156982">
        <w:tc>
          <w:tcPr>
            <w:tcW w:w="1191" w:type="dxa"/>
            <w:vMerge/>
            <w:tcBorders>
              <w:bottom w:val="nil"/>
            </w:tcBorders>
          </w:tcPr>
          <w:p w14:paraId="49F522AD" w14:textId="77777777" w:rsidR="00927E10" w:rsidRPr="00FA17E6" w:rsidRDefault="00927E10" w:rsidP="00FA17E6">
            <w:pPr>
              <w:pStyle w:val="ConsPlusNormal"/>
              <w:rPr>
                <w:szCs w:val="24"/>
              </w:rPr>
            </w:pPr>
          </w:p>
        </w:tc>
        <w:tc>
          <w:tcPr>
            <w:tcW w:w="1474" w:type="dxa"/>
          </w:tcPr>
          <w:p w14:paraId="5C4018BE" w14:textId="77777777" w:rsidR="00927E10" w:rsidRPr="00FA17E6" w:rsidRDefault="00927E10" w:rsidP="00FA17E6">
            <w:pPr>
              <w:pStyle w:val="ConsPlusNormal"/>
              <w:jc w:val="center"/>
              <w:rPr>
                <w:szCs w:val="24"/>
              </w:rPr>
            </w:pPr>
            <w:r w:rsidRPr="00FA17E6">
              <w:rPr>
                <w:szCs w:val="24"/>
              </w:rPr>
              <w:t>6.1</w:t>
            </w:r>
          </w:p>
        </w:tc>
        <w:tc>
          <w:tcPr>
            <w:tcW w:w="6406" w:type="dxa"/>
          </w:tcPr>
          <w:p w14:paraId="22021F52" w14:textId="77777777" w:rsidR="00927E10" w:rsidRPr="00FA17E6" w:rsidRDefault="00927E10" w:rsidP="00FA17E6">
            <w:pPr>
              <w:pStyle w:val="ConsPlusNormal"/>
              <w:jc w:val="both"/>
              <w:rPr>
                <w:szCs w:val="24"/>
              </w:rPr>
            </w:pPr>
            <w:r w:rsidRPr="00FA17E6">
              <w:rPr>
                <w:szCs w:val="24"/>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927E10" w:rsidRPr="00FA17E6" w14:paraId="0D7DA910" w14:textId="77777777" w:rsidTr="00156982">
        <w:tc>
          <w:tcPr>
            <w:tcW w:w="1191" w:type="dxa"/>
            <w:vMerge/>
            <w:tcBorders>
              <w:bottom w:val="nil"/>
            </w:tcBorders>
          </w:tcPr>
          <w:p w14:paraId="106E298C" w14:textId="77777777" w:rsidR="00927E10" w:rsidRPr="00FA17E6" w:rsidRDefault="00927E10" w:rsidP="00FA17E6">
            <w:pPr>
              <w:pStyle w:val="ConsPlusNormal"/>
              <w:rPr>
                <w:szCs w:val="24"/>
              </w:rPr>
            </w:pPr>
          </w:p>
        </w:tc>
        <w:tc>
          <w:tcPr>
            <w:tcW w:w="1474" w:type="dxa"/>
          </w:tcPr>
          <w:p w14:paraId="6D3CA145" w14:textId="77777777" w:rsidR="00927E10" w:rsidRPr="00FA17E6" w:rsidRDefault="00927E10" w:rsidP="00FA17E6">
            <w:pPr>
              <w:pStyle w:val="ConsPlusNormal"/>
              <w:jc w:val="center"/>
              <w:rPr>
                <w:szCs w:val="24"/>
              </w:rPr>
            </w:pPr>
            <w:r w:rsidRPr="00FA17E6">
              <w:rPr>
                <w:szCs w:val="24"/>
              </w:rPr>
              <w:t>6.2</w:t>
            </w:r>
          </w:p>
        </w:tc>
        <w:tc>
          <w:tcPr>
            <w:tcW w:w="6406" w:type="dxa"/>
          </w:tcPr>
          <w:p w14:paraId="4A03C3DC" w14:textId="77777777" w:rsidR="00927E10" w:rsidRPr="00FA17E6" w:rsidRDefault="00927E10" w:rsidP="00FA17E6">
            <w:pPr>
              <w:pStyle w:val="ConsPlusNormal"/>
              <w:jc w:val="both"/>
              <w:rPr>
                <w:szCs w:val="24"/>
              </w:rPr>
            </w:pPr>
            <w:r w:rsidRPr="00FA17E6">
              <w:rPr>
                <w:szCs w:val="24"/>
              </w:rPr>
              <w:t>Модели твердого, жидкого и газообразного состояний вещества. Кристаллические и аморфные тела</w:t>
            </w:r>
          </w:p>
        </w:tc>
      </w:tr>
      <w:tr w:rsidR="00927E10" w:rsidRPr="00E177FF" w14:paraId="0F34E860" w14:textId="77777777" w:rsidTr="00156982">
        <w:tc>
          <w:tcPr>
            <w:tcW w:w="1191" w:type="dxa"/>
            <w:vMerge/>
            <w:tcBorders>
              <w:bottom w:val="nil"/>
            </w:tcBorders>
          </w:tcPr>
          <w:p w14:paraId="28CB91FF" w14:textId="77777777" w:rsidR="00927E10" w:rsidRPr="00FA17E6" w:rsidRDefault="00927E10" w:rsidP="00FA17E6">
            <w:pPr>
              <w:pStyle w:val="ConsPlusNormal"/>
              <w:rPr>
                <w:szCs w:val="24"/>
              </w:rPr>
            </w:pPr>
          </w:p>
        </w:tc>
        <w:tc>
          <w:tcPr>
            <w:tcW w:w="1474" w:type="dxa"/>
          </w:tcPr>
          <w:p w14:paraId="24ACAC8B" w14:textId="77777777" w:rsidR="00927E10" w:rsidRPr="00FA17E6" w:rsidRDefault="00927E10" w:rsidP="00FA17E6">
            <w:pPr>
              <w:pStyle w:val="ConsPlusNormal"/>
              <w:jc w:val="center"/>
              <w:rPr>
                <w:szCs w:val="24"/>
              </w:rPr>
            </w:pPr>
            <w:r w:rsidRPr="00FA17E6">
              <w:rPr>
                <w:szCs w:val="24"/>
              </w:rPr>
              <w:t>6.3</w:t>
            </w:r>
          </w:p>
        </w:tc>
        <w:tc>
          <w:tcPr>
            <w:tcW w:w="6406" w:type="dxa"/>
          </w:tcPr>
          <w:p w14:paraId="0F642039" w14:textId="77777777" w:rsidR="00927E10" w:rsidRPr="00FA17E6" w:rsidRDefault="00927E10" w:rsidP="00FA17E6">
            <w:pPr>
              <w:pStyle w:val="ConsPlusNormal"/>
              <w:jc w:val="both"/>
              <w:rPr>
                <w:szCs w:val="24"/>
              </w:rPr>
            </w:pPr>
            <w:r w:rsidRPr="00FA17E6">
              <w:rPr>
                <w:szCs w:val="24"/>
              </w:rPr>
              <w:t>Объяснение свойств газов, жидкостей и твердых тел на основе положений молекулярно-кинетической теории</w:t>
            </w:r>
          </w:p>
        </w:tc>
      </w:tr>
      <w:tr w:rsidR="00927E10" w:rsidRPr="00FA17E6" w14:paraId="1AB7E620" w14:textId="77777777" w:rsidTr="00156982">
        <w:tc>
          <w:tcPr>
            <w:tcW w:w="1191" w:type="dxa"/>
            <w:vMerge/>
            <w:tcBorders>
              <w:bottom w:val="nil"/>
            </w:tcBorders>
          </w:tcPr>
          <w:p w14:paraId="7BC37128" w14:textId="77777777" w:rsidR="00927E10" w:rsidRPr="00FA17E6" w:rsidRDefault="00927E10" w:rsidP="00FA17E6">
            <w:pPr>
              <w:pStyle w:val="ConsPlusNormal"/>
              <w:rPr>
                <w:szCs w:val="24"/>
              </w:rPr>
            </w:pPr>
          </w:p>
        </w:tc>
        <w:tc>
          <w:tcPr>
            <w:tcW w:w="1474" w:type="dxa"/>
          </w:tcPr>
          <w:p w14:paraId="13D8F3E9" w14:textId="77777777" w:rsidR="00927E10" w:rsidRPr="00FA17E6" w:rsidRDefault="00927E10" w:rsidP="00FA17E6">
            <w:pPr>
              <w:pStyle w:val="ConsPlusNormal"/>
              <w:jc w:val="center"/>
              <w:rPr>
                <w:szCs w:val="24"/>
              </w:rPr>
            </w:pPr>
            <w:r w:rsidRPr="00FA17E6">
              <w:rPr>
                <w:szCs w:val="24"/>
              </w:rPr>
              <w:t>6.4</w:t>
            </w:r>
          </w:p>
        </w:tc>
        <w:tc>
          <w:tcPr>
            <w:tcW w:w="6406" w:type="dxa"/>
          </w:tcPr>
          <w:p w14:paraId="0511E62C" w14:textId="77777777" w:rsidR="00927E10" w:rsidRPr="00FA17E6" w:rsidRDefault="00927E10" w:rsidP="00FA17E6">
            <w:pPr>
              <w:pStyle w:val="ConsPlusNormal"/>
              <w:jc w:val="both"/>
              <w:rPr>
                <w:szCs w:val="24"/>
              </w:rPr>
            </w:pPr>
            <w:r w:rsidRPr="00FA17E6">
              <w:rPr>
                <w:szCs w:val="24"/>
              </w:rPr>
              <w:t>Смачивание и капиллярные явления</w:t>
            </w:r>
          </w:p>
        </w:tc>
      </w:tr>
      <w:tr w:rsidR="00927E10" w:rsidRPr="00FA17E6" w14:paraId="42D97F65" w14:textId="77777777" w:rsidTr="00156982">
        <w:tc>
          <w:tcPr>
            <w:tcW w:w="1191" w:type="dxa"/>
            <w:vMerge/>
            <w:tcBorders>
              <w:bottom w:val="nil"/>
            </w:tcBorders>
          </w:tcPr>
          <w:p w14:paraId="1C041FAF" w14:textId="77777777" w:rsidR="00927E10" w:rsidRPr="00FA17E6" w:rsidRDefault="00927E10" w:rsidP="00FA17E6">
            <w:pPr>
              <w:pStyle w:val="ConsPlusNormal"/>
              <w:rPr>
                <w:szCs w:val="24"/>
              </w:rPr>
            </w:pPr>
          </w:p>
        </w:tc>
        <w:tc>
          <w:tcPr>
            <w:tcW w:w="1474" w:type="dxa"/>
          </w:tcPr>
          <w:p w14:paraId="6540500B" w14:textId="77777777" w:rsidR="00927E10" w:rsidRPr="00FA17E6" w:rsidRDefault="00927E10" w:rsidP="00FA17E6">
            <w:pPr>
              <w:pStyle w:val="ConsPlusNormal"/>
              <w:jc w:val="center"/>
              <w:rPr>
                <w:szCs w:val="24"/>
              </w:rPr>
            </w:pPr>
            <w:r w:rsidRPr="00FA17E6">
              <w:rPr>
                <w:szCs w:val="24"/>
              </w:rPr>
              <w:t>6.5</w:t>
            </w:r>
          </w:p>
        </w:tc>
        <w:tc>
          <w:tcPr>
            <w:tcW w:w="6406" w:type="dxa"/>
          </w:tcPr>
          <w:p w14:paraId="6F4B9D2B" w14:textId="77777777" w:rsidR="00927E10" w:rsidRPr="00FA17E6" w:rsidRDefault="00927E10" w:rsidP="00FA17E6">
            <w:pPr>
              <w:pStyle w:val="ConsPlusNormal"/>
              <w:jc w:val="both"/>
              <w:rPr>
                <w:szCs w:val="24"/>
              </w:rPr>
            </w:pPr>
            <w:r w:rsidRPr="00FA17E6">
              <w:rPr>
                <w:szCs w:val="24"/>
              </w:rPr>
              <w:t>Тепловое расширение и сжатие</w:t>
            </w:r>
          </w:p>
        </w:tc>
      </w:tr>
      <w:tr w:rsidR="00927E10" w:rsidRPr="00E177FF" w14:paraId="547FCB8B" w14:textId="77777777" w:rsidTr="00156982">
        <w:tc>
          <w:tcPr>
            <w:tcW w:w="1191" w:type="dxa"/>
            <w:vMerge/>
            <w:tcBorders>
              <w:bottom w:val="nil"/>
            </w:tcBorders>
          </w:tcPr>
          <w:p w14:paraId="2CF91A70" w14:textId="77777777" w:rsidR="00927E10" w:rsidRPr="00FA17E6" w:rsidRDefault="00927E10" w:rsidP="00FA17E6">
            <w:pPr>
              <w:pStyle w:val="ConsPlusNormal"/>
              <w:rPr>
                <w:szCs w:val="24"/>
              </w:rPr>
            </w:pPr>
          </w:p>
        </w:tc>
        <w:tc>
          <w:tcPr>
            <w:tcW w:w="1474" w:type="dxa"/>
          </w:tcPr>
          <w:p w14:paraId="6B77FEDF" w14:textId="77777777" w:rsidR="00927E10" w:rsidRPr="00FA17E6" w:rsidRDefault="00927E10" w:rsidP="00FA17E6">
            <w:pPr>
              <w:pStyle w:val="ConsPlusNormal"/>
              <w:jc w:val="center"/>
              <w:rPr>
                <w:szCs w:val="24"/>
              </w:rPr>
            </w:pPr>
            <w:r w:rsidRPr="00FA17E6">
              <w:rPr>
                <w:szCs w:val="24"/>
              </w:rPr>
              <w:t>6.6</w:t>
            </w:r>
          </w:p>
        </w:tc>
        <w:tc>
          <w:tcPr>
            <w:tcW w:w="6406" w:type="dxa"/>
          </w:tcPr>
          <w:p w14:paraId="75799616" w14:textId="77777777" w:rsidR="00927E10" w:rsidRPr="00FA17E6" w:rsidRDefault="00927E10" w:rsidP="00FA17E6">
            <w:pPr>
              <w:pStyle w:val="ConsPlusNormal"/>
              <w:jc w:val="both"/>
              <w:rPr>
                <w:szCs w:val="24"/>
              </w:rPr>
            </w:pPr>
            <w:r w:rsidRPr="00FA17E6">
              <w:rPr>
                <w:szCs w:val="24"/>
              </w:rPr>
              <w:t>Температура. Связь температуры со скоростью теплового движения частиц</w:t>
            </w:r>
          </w:p>
        </w:tc>
      </w:tr>
      <w:tr w:rsidR="00927E10" w:rsidRPr="00E177FF" w14:paraId="10DDF45E" w14:textId="77777777" w:rsidTr="00156982">
        <w:tc>
          <w:tcPr>
            <w:tcW w:w="1191" w:type="dxa"/>
            <w:vMerge/>
            <w:tcBorders>
              <w:bottom w:val="nil"/>
            </w:tcBorders>
          </w:tcPr>
          <w:p w14:paraId="45B06F95" w14:textId="77777777" w:rsidR="00927E10" w:rsidRPr="00FA17E6" w:rsidRDefault="00927E10" w:rsidP="00FA17E6">
            <w:pPr>
              <w:pStyle w:val="ConsPlusNormal"/>
              <w:rPr>
                <w:szCs w:val="24"/>
              </w:rPr>
            </w:pPr>
          </w:p>
        </w:tc>
        <w:tc>
          <w:tcPr>
            <w:tcW w:w="1474" w:type="dxa"/>
          </w:tcPr>
          <w:p w14:paraId="1CB58A09" w14:textId="77777777" w:rsidR="00927E10" w:rsidRPr="00FA17E6" w:rsidRDefault="00927E10" w:rsidP="00FA17E6">
            <w:pPr>
              <w:pStyle w:val="ConsPlusNormal"/>
              <w:jc w:val="center"/>
              <w:rPr>
                <w:szCs w:val="24"/>
              </w:rPr>
            </w:pPr>
            <w:r w:rsidRPr="00FA17E6">
              <w:rPr>
                <w:szCs w:val="24"/>
              </w:rPr>
              <w:t>6.7</w:t>
            </w:r>
          </w:p>
        </w:tc>
        <w:tc>
          <w:tcPr>
            <w:tcW w:w="6406" w:type="dxa"/>
          </w:tcPr>
          <w:p w14:paraId="7B7D4C1D" w14:textId="77777777" w:rsidR="00927E10" w:rsidRPr="00FA17E6" w:rsidRDefault="00927E10" w:rsidP="00FA17E6">
            <w:pPr>
              <w:pStyle w:val="ConsPlusNormal"/>
              <w:jc w:val="both"/>
              <w:rPr>
                <w:szCs w:val="24"/>
              </w:rPr>
            </w:pPr>
            <w:r w:rsidRPr="00FA17E6">
              <w:rPr>
                <w:szCs w:val="24"/>
              </w:rPr>
              <w:t>Внутренняя энергия. Способы изменения внутренней энергии: теплопередача и совершение работы</w:t>
            </w:r>
          </w:p>
        </w:tc>
      </w:tr>
      <w:tr w:rsidR="00927E10" w:rsidRPr="00E177FF" w14:paraId="4695938F" w14:textId="77777777" w:rsidTr="00156982">
        <w:tc>
          <w:tcPr>
            <w:tcW w:w="1191" w:type="dxa"/>
            <w:vMerge/>
            <w:tcBorders>
              <w:bottom w:val="nil"/>
            </w:tcBorders>
          </w:tcPr>
          <w:p w14:paraId="2DF46921" w14:textId="77777777" w:rsidR="00927E10" w:rsidRPr="00FA17E6" w:rsidRDefault="00927E10" w:rsidP="00FA17E6">
            <w:pPr>
              <w:pStyle w:val="ConsPlusNormal"/>
              <w:rPr>
                <w:szCs w:val="24"/>
              </w:rPr>
            </w:pPr>
          </w:p>
        </w:tc>
        <w:tc>
          <w:tcPr>
            <w:tcW w:w="1474" w:type="dxa"/>
          </w:tcPr>
          <w:p w14:paraId="1471EC8F" w14:textId="77777777" w:rsidR="00927E10" w:rsidRPr="00FA17E6" w:rsidRDefault="00927E10" w:rsidP="00FA17E6">
            <w:pPr>
              <w:pStyle w:val="ConsPlusNormal"/>
              <w:jc w:val="center"/>
              <w:rPr>
                <w:szCs w:val="24"/>
              </w:rPr>
            </w:pPr>
            <w:r w:rsidRPr="00FA17E6">
              <w:rPr>
                <w:szCs w:val="24"/>
              </w:rPr>
              <w:t>6.8</w:t>
            </w:r>
          </w:p>
        </w:tc>
        <w:tc>
          <w:tcPr>
            <w:tcW w:w="6406" w:type="dxa"/>
          </w:tcPr>
          <w:p w14:paraId="718CEE0E" w14:textId="77777777" w:rsidR="00927E10" w:rsidRPr="00FA17E6" w:rsidRDefault="00927E10" w:rsidP="00FA17E6">
            <w:pPr>
              <w:pStyle w:val="ConsPlusNormal"/>
              <w:jc w:val="both"/>
              <w:rPr>
                <w:szCs w:val="24"/>
              </w:rPr>
            </w:pPr>
            <w:r w:rsidRPr="00FA17E6">
              <w:rPr>
                <w:szCs w:val="24"/>
              </w:rPr>
              <w:t>Виды теплопередачи: теплопроводность, конвекция, излучение</w:t>
            </w:r>
          </w:p>
        </w:tc>
      </w:tr>
      <w:tr w:rsidR="00927E10" w:rsidRPr="00E177FF" w14:paraId="652AC3E2" w14:textId="77777777" w:rsidTr="00156982">
        <w:tc>
          <w:tcPr>
            <w:tcW w:w="1191" w:type="dxa"/>
            <w:vMerge/>
            <w:tcBorders>
              <w:bottom w:val="nil"/>
            </w:tcBorders>
          </w:tcPr>
          <w:p w14:paraId="734AB42E" w14:textId="77777777" w:rsidR="00927E10" w:rsidRPr="00FA17E6" w:rsidRDefault="00927E10" w:rsidP="00FA17E6">
            <w:pPr>
              <w:pStyle w:val="ConsPlusNormal"/>
              <w:rPr>
                <w:szCs w:val="24"/>
              </w:rPr>
            </w:pPr>
          </w:p>
        </w:tc>
        <w:tc>
          <w:tcPr>
            <w:tcW w:w="1474" w:type="dxa"/>
          </w:tcPr>
          <w:p w14:paraId="13EF43BF" w14:textId="77777777" w:rsidR="00927E10" w:rsidRPr="00FA17E6" w:rsidRDefault="00927E10" w:rsidP="00FA17E6">
            <w:pPr>
              <w:pStyle w:val="ConsPlusNormal"/>
              <w:jc w:val="center"/>
              <w:rPr>
                <w:szCs w:val="24"/>
              </w:rPr>
            </w:pPr>
            <w:r w:rsidRPr="00FA17E6">
              <w:rPr>
                <w:szCs w:val="24"/>
              </w:rPr>
              <w:t>6.9</w:t>
            </w:r>
          </w:p>
        </w:tc>
        <w:tc>
          <w:tcPr>
            <w:tcW w:w="6406" w:type="dxa"/>
          </w:tcPr>
          <w:p w14:paraId="5D06B3C0" w14:textId="77777777" w:rsidR="00927E10" w:rsidRPr="00FA17E6" w:rsidRDefault="00927E10" w:rsidP="00FA17E6">
            <w:pPr>
              <w:pStyle w:val="ConsPlusNormal"/>
              <w:jc w:val="both"/>
              <w:rPr>
                <w:szCs w:val="24"/>
              </w:rPr>
            </w:pPr>
            <w:r w:rsidRPr="00FA17E6">
              <w:rPr>
                <w:szCs w:val="24"/>
              </w:rPr>
              <w:t>Количество теплоты. Удельная теплоемкость вещества</w:t>
            </w:r>
          </w:p>
        </w:tc>
      </w:tr>
      <w:tr w:rsidR="00927E10" w:rsidRPr="00E177FF" w14:paraId="47360254" w14:textId="77777777" w:rsidTr="00156982">
        <w:tc>
          <w:tcPr>
            <w:tcW w:w="1191" w:type="dxa"/>
            <w:vMerge/>
            <w:tcBorders>
              <w:bottom w:val="nil"/>
            </w:tcBorders>
          </w:tcPr>
          <w:p w14:paraId="34A9ADF6" w14:textId="77777777" w:rsidR="00927E10" w:rsidRPr="00FA17E6" w:rsidRDefault="00927E10" w:rsidP="00FA17E6">
            <w:pPr>
              <w:pStyle w:val="ConsPlusNormal"/>
              <w:rPr>
                <w:szCs w:val="24"/>
              </w:rPr>
            </w:pPr>
          </w:p>
        </w:tc>
        <w:tc>
          <w:tcPr>
            <w:tcW w:w="1474" w:type="dxa"/>
          </w:tcPr>
          <w:p w14:paraId="6C838FAE" w14:textId="77777777" w:rsidR="00927E10" w:rsidRPr="00FA17E6" w:rsidRDefault="00927E10" w:rsidP="00FA17E6">
            <w:pPr>
              <w:pStyle w:val="ConsPlusNormal"/>
              <w:jc w:val="center"/>
              <w:rPr>
                <w:szCs w:val="24"/>
              </w:rPr>
            </w:pPr>
            <w:r w:rsidRPr="00FA17E6">
              <w:rPr>
                <w:szCs w:val="24"/>
              </w:rPr>
              <w:t>6.10</w:t>
            </w:r>
          </w:p>
        </w:tc>
        <w:tc>
          <w:tcPr>
            <w:tcW w:w="6406" w:type="dxa"/>
          </w:tcPr>
          <w:p w14:paraId="0E2BF3D6" w14:textId="77777777" w:rsidR="00927E10" w:rsidRPr="00FA17E6" w:rsidRDefault="00927E10" w:rsidP="00FA17E6">
            <w:pPr>
              <w:pStyle w:val="ConsPlusNormal"/>
              <w:jc w:val="both"/>
              <w:rPr>
                <w:szCs w:val="24"/>
              </w:rPr>
            </w:pPr>
            <w:r w:rsidRPr="00FA17E6">
              <w:rPr>
                <w:szCs w:val="24"/>
              </w:rPr>
              <w:t>Теплообмен и тепловое равновесие. Уравнение теплового баланса</w:t>
            </w:r>
          </w:p>
        </w:tc>
      </w:tr>
      <w:tr w:rsidR="00927E10" w:rsidRPr="00FA17E6" w14:paraId="7A72A3A7" w14:textId="77777777" w:rsidTr="00156982">
        <w:tc>
          <w:tcPr>
            <w:tcW w:w="1191" w:type="dxa"/>
            <w:vMerge/>
            <w:tcBorders>
              <w:bottom w:val="nil"/>
            </w:tcBorders>
          </w:tcPr>
          <w:p w14:paraId="7E042315" w14:textId="77777777" w:rsidR="00927E10" w:rsidRPr="00FA17E6" w:rsidRDefault="00927E10" w:rsidP="00FA17E6">
            <w:pPr>
              <w:pStyle w:val="ConsPlusNormal"/>
              <w:rPr>
                <w:szCs w:val="24"/>
              </w:rPr>
            </w:pPr>
          </w:p>
        </w:tc>
        <w:tc>
          <w:tcPr>
            <w:tcW w:w="1474" w:type="dxa"/>
          </w:tcPr>
          <w:p w14:paraId="7FC2E345" w14:textId="77777777" w:rsidR="00927E10" w:rsidRPr="00FA17E6" w:rsidRDefault="00927E10" w:rsidP="00FA17E6">
            <w:pPr>
              <w:pStyle w:val="ConsPlusNormal"/>
              <w:jc w:val="center"/>
              <w:rPr>
                <w:szCs w:val="24"/>
              </w:rPr>
            </w:pPr>
            <w:r w:rsidRPr="00FA17E6">
              <w:rPr>
                <w:szCs w:val="24"/>
              </w:rPr>
              <w:t>6.11</w:t>
            </w:r>
          </w:p>
        </w:tc>
        <w:tc>
          <w:tcPr>
            <w:tcW w:w="6406" w:type="dxa"/>
          </w:tcPr>
          <w:p w14:paraId="7295DE00" w14:textId="77777777" w:rsidR="00927E10" w:rsidRPr="00FA17E6" w:rsidRDefault="00927E10" w:rsidP="00FA17E6">
            <w:pPr>
              <w:pStyle w:val="ConsPlusNormal"/>
              <w:jc w:val="both"/>
              <w:rPr>
                <w:szCs w:val="24"/>
              </w:rPr>
            </w:pPr>
            <w:r w:rsidRPr="00FA17E6">
              <w:rPr>
                <w:szCs w:val="24"/>
              </w:rPr>
              <w:t xml:space="preserve">Плавление и отвердевание кристаллических веществ. </w:t>
            </w:r>
            <w:r w:rsidRPr="00FA17E6">
              <w:rPr>
                <w:szCs w:val="24"/>
              </w:rPr>
              <w:lastRenderedPageBreak/>
              <w:t>Удельная теплота плавления</w:t>
            </w:r>
          </w:p>
        </w:tc>
      </w:tr>
      <w:tr w:rsidR="00927E10" w:rsidRPr="00E177FF" w14:paraId="09830AB4" w14:textId="77777777" w:rsidTr="00156982">
        <w:tc>
          <w:tcPr>
            <w:tcW w:w="1191" w:type="dxa"/>
            <w:vMerge/>
            <w:tcBorders>
              <w:bottom w:val="nil"/>
            </w:tcBorders>
          </w:tcPr>
          <w:p w14:paraId="1AFD2F09" w14:textId="77777777" w:rsidR="00927E10" w:rsidRPr="00FA17E6" w:rsidRDefault="00927E10" w:rsidP="00FA17E6">
            <w:pPr>
              <w:pStyle w:val="ConsPlusNormal"/>
              <w:rPr>
                <w:szCs w:val="24"/>
              </w:rPr>
            </w:pPr>
          </w:p>
        </w:tc>
        <w:tc>
          <w:tcPr>
            <w:tcW w:w="1474" w:type="dxa"/>
          </w:tcPr>
          <w:p w14:paraId="7E023F5D" w14:textId="77777777" w:rsidR="00927E10" w:rsidRPr="00FA17E6" w:rsidRDefault="00927E10" w:rsidP="00FA17E6">
            <w:pPr>
              <w:pStyle w:val="ConsPlusNormal"/>
              <w:jc w:val="center"/>
              <w:rPr>
                <w:szCs w:val="24"/>
              </w:rPr>
            </w:pPr>
            <w:r w:rsidRPr="00FA17E6">
              <w:rPr>
                <w:szCs w:val="24"/>
              </w:rPr>
              <w:t>6.12</w:t>
            </w:r>
          </w:p>
        </w:tc>
        <w:tc>
          <w:tcPr>
            <w:tcW w:w="6406" w:type="dxa"/>
          </w:tcPr>
          <w:p w14:paraId="3745BD7C" w14:textId="77777777" w:rsidR="00927E10" w:rsidRPr="00FA17E6" w:rsidRDefault="00927E10" w:rsidP="00FA17E6">
            <w:pPr>
              <w:pStyle w:val="ConsPlusNormal"/>
              <w:jc w:val="both"/>
              <w:rPr>
                <w:szCs w:val="24"/>
              </w:rPr>
            </w:pPr>
            <w:r w:rsidRPr="00FA17E6">
              <w:rPr>
                <w:szCs w:val="24"/>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927E10" w:rsidRPr="00FA17E6" w14:paraId="4A432A12" w14:textId="77777777" w:rsidTr="00156982">
        <w:tc>
          <w:tcPr>
            <w:tcW w:w="1191" w:type="dxa"/>
            <w:vMerge/>
            <w:tcBorders>
              <w:bottom w:val="nil"/>
            </w:tcBorders>
          </w:tcPr>
          <w:p w14:paraId="033E47E7" w14:textId="77777777" w:rsidR="00927E10" w:rsidRPr="00FA17E6" w:rsidRDefault="00927E10" w:rsidP="00FA17E6">
            <w:pPr>
              <w:pStyle w:val="ConsPlusNormal"/>
              <w:rPr>
                <w:szCs w:val="24"/>
              </w:rPr>
            </w:pPr>
          </w:p>
        </w:tc>
        <w:tc>
          <w:tcPr>
            <w:tcW w:w="1474" w:type="dxa"/>
          </w:tcPr>
          <w:p w14:paraId="0759185A" w14:textId="77777777" w:rsidR="00927E10" w:rsidRPr="00FA17E6" w:rsidRDefault="00927E10" w:rsidP="00FA17E6">
            <w:pPr>
              <w:pStyle w:val="ConsPlusNormal"/>
              <w:jc w:val="center"/>
              <w:rPr>
                <w:szCs w:val="24"/>
              </w:rPr>
            </w:pPr>
            <w:r w:rsidRPr="00FA17E6">
              <w:rPr>
                <w:szCs w:val="24"/>
              </w:rPr>
              <w:t>6.13</w:t>
            </w:r>
          </w:p>
        </w:tc>
        <w:tc>
          <w:tcPr>
            <w:tcW w:w="6406" w:type="dxa"/>
          </w:tcPr>
          <w:p w14:paraId="0007E75A" w14:textId="77777777" w:rsidR="00927E10" w:rsidRPr="00FA17E6" w:rsidRDefault="00927E10" w:rsidP="00FA17E6">
            <w:pPr>
              <w:pStyle w:val="ConsPlusNormal"/>
              <w:jc w:val="both"/>
              <w:rPr>
                <w:szCs w:val="24"/>
              </w:rPr>
            </w:pPr>
            <w:r w:rsidRPr="00FA17E6">
              <w:rPr>
                <w:szCs w:val="24"/>
              </w:rPr>
              <w:t>Влажность воздуха</w:t>
            </w:r>
          </w:p>
        </w:tc>
      </w:tr>
      <w:tr w:rsidR="00927E10" w:rsidRPr="00E177FF" w14:paraId="16979678" w14:textId="77777777" w:rsidTr="00156982">
        <w:tc>
          <w:tcPr>
            <w:tcW w:w="1191" w:type="dxa"/>
            <w:vMerge/>
            <w:tcBorders>
              <w:bottom w:val="nil"/>
            </w:tcBorders>
          </w:tcPr>
          <w:p w14:paraId="0DB1E2F1" w14:textId="77777777" w:rsidR="00927E10" w:rsidRPr="00FA17E6" w:rsidRDefault="00927E10" w:rsidP="00FA17E6">
            <w:pPr>
              <w:pStyle w:val="ConsPlusNormal"/>
              <w:rPr>
                <w:szCs w:val="24"/>
              </w:rPr>
            </w:pPr>
          </w:p>
        </w:tc>
        <w:tc>
          <w:tcPr>
            <w:tcW w:w="1474" w:type="dxa"/>
          </w:tcPr>
          <w:p w14:paraId="7C5BEF12" w14:textId="77777777" w:rsidR="00927E10" w:rsidRPr="00FA17E6" w:rsidRDefault="00927E10" w:rsidP="00FA17E6">
            <w:pPr>
              <w:pStyle w:val="ConsPlusNormal"/>
              <w:jc w:val="center"/>
              <w:rPr>
                <w:szCs w:val="24"/>
              </w:rPr>
            </w:pPr>
            <w:r w:rsidRPr="00FA17E6">
              <w:rPr>
                <w:szCs w:val="24"/>
              </w:rPr>
              <w:t>6.14</w:t>
            </w:r>
          </w:p>
        </w:tc>
        <w:tc>
          <w:tcPr>
            <w:tcW w:w="6406" w:type="dxa"/>
          </w:tcPr>
          <w:p w14:paraId="6DEF763B" w14:textId="77777777" w:rsidR="00927E10" w:rsidRPr="00FA17E6" w:rsidRDefault="00927E10" w:rsidP="00FA17E6">
            <w:pPr>
              <w:pStyle w:val="ConsPlusNormal"/>
              <w:jc w:val="both"/>
              <w:rPr>
                <w:szCs w:val="24"/>
              </w:rPr>
            </w:pPr>
            <w:r w:rsidRPr="00FA17E6">
              <w:rPr>
                <w:szCs w:val="24"/>
              </w:rPr>
              <w:t>Энергия топлива. Удельная теплота сгорания</w:t>
            </w:r>
          </w:p>
        </w:tc>
      </w:tr>
      <w:tr w:rsidR="00927E10" w:rsidRPr="00E177FF" w14:paraId="28128479" w14:textId="77777777" w:rsidTr="00156982">
        <w:tc>
          <w:tcPr>
            <w:tcW w:w="1191" w:type="dxa"/>
            <w:vMerge/>
            <w:tcBorders>
              <w:bottom w:val="nil"/>
            </w:tcBorders>
          </w:tcPr>
          <w:p w14:paraId="507435C3" w14:textId="77777777" w:rsidR="00927E10" w:rsidRPr="00FA17E6" w:rsidRDefault="00927E10" w:rsidP="00FA17E6">
            <w:pPr>
              <w:pStyle w:val="ConsPlusNormal"/>
              <w:rPr>
                <w:szCs w:val="24"/>
              </w:rPr>
            </w:pPr>
          </w:p>
        </w:tc>
        <w:tc>
          <w:tcPr>
            <w:tcW w:w="1474" w:type="dxa"/>
          </w:tcPr>
          <w:p w14:paraId="153F4E36" w14:textId="77777777" w:rsidR="00927E10" w:rsidRPr="00FA17E6" w:rsidRDefault="00927E10" w:rsidP="00FA17E6">
            <w:pPr>
              <w:pStyle w:val="ConsPlusNormal"/>
              <w:jc w:val="center"/>
              <w:rPr>
                <w:szCs w:val="24"/>
              </w:rPr>
            </w:pPr>
            <w:r w:rsidRPr="00FA17E6">
              <w:rPr>
                <w:szCs w:val="24"/>
              </w:rPr>
              <w:t>6.15</w:t>
            </w:r>
          </w:p>
        </w:tc>
        <w:tc>
          <w:tcPr>
            <w:tcW w:w="6406" w:type="dxa"/>
          </w:tcPr>
          <w:p w14:paraId="38A83553" w14:textId="77777777" w:rsidR="00927E10" w:rsidRPr="00FA17E6" w:rsidRDefault="00927E10" w:rsidP="00FA17E6">
            <w:pPr>
              <w:pStyle w:val="ConsPlusNormal"/>
              <w:jc w:val="both"/>
              <w:rPr>
                <w:szCs w:val="24"/>
              </w:rPr>
            </w:pPr>
            <w:r w:rsidRPr="00FA17E6">
              <w:rPr>
                <w:szCs w:val="24"/>
              </w:rPr>
              <w:t>Принципы работы тепловых двигателей КПД теплового двигателя. Тепловые двигатели и защита окружающей среды</w:t>
            </w:r>
          </w:p>
        </w:tc>
      </w:tr>
      <w:tr w:rsidR="00927E10" w:rsidRPr="00E177FF" w14:paraId="3B7AC8F7" w14:textId="77777777" w:rsidTr="00156982">
        <w:tc>
          <w:tcPr>
            <w:tcW w:w="1191" w:type="dxa"/>
            <w:vMerge/>
            <w:tcBorders>
              <w:bottom w:val="nil"/>
            </w:tcBorders>
          </w:tcPr>
          <w:p w14:paraId="6970EF32" w14:textId="77777777" w:rsidR="00927E10" w:rsidRPr="00FA17E6" w:rsidRDefault="00927E10" w:rsidP="00FA17E6">
            <w:pPr>
              <w:pStyle w:val="ConsPlusNormal"/>
              <w:rPr>
                <w:szCs w:val="24"/>
              </w:rPr>
            </w:pPr>
          </w:p>
        </w:tc>
        <w:tc>
          <w:tcPr>
            <w:tcW w:w="1474" w:type="dxa"/>
          </w:tcPr>
          <w:p w14:paraId="2C9537D1" w14:textId="77777777" w:rsidR="00927E10" w:rsidRPr="00FA17E6" w:rsidRDefault="00927E10" w:rsidP="00FA17E6">
            <w:pPr>
              <w:pStyle w:val="ConsPlusNormal"/>
              <w:jc w:val="center"/>
              <w:rPr>
                <w:szCs w:val="24"/>
              </w:rPr>
            </w:pPr>
            <w:r w:rsidRPr="00FA17E6">
              <w:rPr>
                <w:szCs w:val="24"/>
              </w:rPr>
              <w:t>6.16</w:t>
            </w:r>
          </w:p>
        </w:tc>
        <w:tc>
          <w:tcPr>
            <w:tcW w:w="6406" w:type="dxa"/>
          </w:tcPr>
          <w:p w14:paraId="738B20EB" w14:textId="77777777" w:rsidR="00927E10" w:rsidRPr="00FA17E6" w:rsidRDefault="00927E10" w:rsidP="00FA17E6">
            <w:pPr>
              <w:pStyle w:val="ConsPlusNormal"/>
              <w:jc w:val="both"/>
              <w:rPr>
                <w:szCs w:val="24"/>
              </w:rPr>
            </w:pPr>
            <w:r w:rsidRPr="00FA17E6">
              <w:rPr>
                <w:szCs w:val="24"/>
              </w:rPr>
              <w:t>Закон сохранения и превращения энергии в тепловых процессах</w:t>
            </w:r>
          </w:p>
        </w:tc>
      </w:tr>
      <w:tr w:rsidR="00927E10" w:rsidRPr="00E177FF" w14:paraId="150F2465" w14:textId="77777777" w:rsidTr="00156982">
        <w:tc>
          <w:tcPr>
            <w:tcW w:w="1191" w:type="dxa"/>
            <w:vMerge w:val="restart"/>
            <w:tcBorders>
              <w:top w:val="nil"/>
            </w:tcBorders>
          </w:tcPr>
          <w:p w14:paraId="707C6D4A" w14:textId="77777777" w:rsidR="00927E10" w:rsidRPr="00FA17E6" w:rsidRDefault="00927E10" w:rsidP="00FA17E6">
            <w:pPr>
              <w:pStyle w:val="ConsPlusNormal"/>
              <w:rPr>
                <w:szCs w:val="24"/>
              </w:rPr>
            </w:pPr>
          </w:p>
        </w:tc>
        <w:tc>
          <w:tcPr>
            <w:tcW w:w="1474" w:type="dxa"/>
          </w:tcPr>
          <w:p w14:paraId="7079AD9C" w14:textId="77777777" w:rsidR="00927E10" w:rsidRPr="00FA17E6" w:rsidRDefault="00927E10" w:rsidP="00FA17E6">
            <w:pPr>
              <w:pStyle w:val="ConsPlusNormal"/>
              <w:jc w:val="center"/>
              <w:rPr>
                <w:szCs w:val="24"/>
              </w:rPr>
            </w:pPr>
            <w:r w:rsidRPr="00FA17E6">
              <w:rPr>
                <w:szCs w:val="24"/>
              </w:rPr>
              <w:t>6.17</w:t>
            </w:r>
          </w:p>
        </w:tc>
        <w:tc>
          <w:tcPr>
            <w:tcW w:w="6406" w:type="dxa"/>
          </w:tcPr>
          <w:p w14:paraId="07063216" w14:textId="77777777" w:rsidR="00927E10" w:rsidRPr="00FA17E6" w:rsidRDefault="00927E10" w:rsidP="00FA17E6">
            <w:pPr>
              <w:pStyle w:val="ConsPlusNormal"/>
              <w:jc w:val="both"/>
              <w:rPr>
                <w:szCs w:val="24"/>
              </w:rPr>
            </w:pPr>
            <w:r w:rsidRPr="00FA17E6">
              <w:rPr>
                <w:szCs w:val="24"/>
              </w:rPr>
              <w:t>Практические работы:</w:t>
            </w:r>
          </w:p>
          <w:p w14:paraId="13BC2593" w14:textId="77777777" w:rsidR="00927E10" w:rsidRPr="00FA17E6" w:rsidRDefault="00927E10" w:rsidP="00FA17E6">
            <w:pPr>
              <w:pStyle w:val="ConsPlusNormal"/>
              <w:jc w:val="both"/>
              <w:rPr>
                <w:szCs w:val="24"/>
              </w:rPr>
            </w:pPr>
            <w:r w:rsidRPr="00FA17E6">
              <w:rPr>
                <w:szCs w:val="24"/>
              </w:rPr>
              <w:t>Опыты по обнаружению действия сил молекулярного притяжения.</w:t>
            </w:r>
          </w:p>
          <w:p w14:paraId="33FA38FE" w14:textId="77777777" w:rsidR="00927E10" w:rsidRPr="00FA17E6" w:rsidRDefault="00927E10" w:rsidP="00FA17E6">
            <w:pPr>
              <w:pStyle w:val="ConsPlusNormal"/>
              <w:jc w:val="both"/>
              <w:rPr>
                <w:szCs w:val="24"/>
              </w:rPr>
            </w:pPr>
            <w:r w:rsidRPr="00FA17E6">
              <w:rPr>
                <w:szCs w:val="24"/>
              </w:rPr>
              <w:t>Опыты по выращиванию кристаллов поваренной соли или сахара.</w:t>
            </w:r>
          </w:p>
          <w:p w14:paraId="216931C8" w14:textId="77777777" w:rsidR="00927E10" w:rsidRPr="00FA17E6" w:rsidRDefault="00927E10" w:rsidP="00FA17E6">
            <w:pPr>
              <w:pStyle w:val="ConsPlusNormal"/>
              <w:jc w:val="both"/>
              <w:rPr>
                <w:szCs w:val="24"/>
              </w:rPr>
            </w:pPr>
            <w:r w:rsidRPr="00FA17E6">
              <w:rPr>
                <w:szCs w:val="24"/>
              </w:rPr>
              <w:t>Опыты по наблюдению теплового расширения газов, жидкостей и твердых тел.</w:t>
            </w:r>
          </w:p>
          <w:p w14:paraId="5BA78066" w14:textId="77777777" w:rsidR="00927E10" w:rsidRPr="00FA17E6" w:rsidRDefault="00927E10" w:rsidP="00FA17E6">
            <w:pPr>
              <w:pStyle w:val="ConsPlusNormal"/>
              <w:jc w:val="both"/>
              <w:rPr>
                <w:szCs w:val="24"/>
              </w:rPr>
            </w:pPr>
            <w:r w:rsidRPr="00FA17E6">
              <w:rPr>
                <w:szCs w:val="24"/>
              </w:rPr>
              <w:t>Определение давления воздуха в баллоне шприца.</w:t>
            </w:r>
          </w:p>
          <w:p w14:paraId="43F5B27B" w14:textId="77777777" w:rsidR="00927E10" w:rsidRPr="00FA17E6" w:rsidRDefault="00927E10" w:rsidP="00FA17E6">
            <w:pPr>
              <w:pStyle w:val="ConsPlusNormal"/>
              <w:jc w:val="both"/>
              <w:rPr>
                <w:szCs w:val="24"/>
              </w:rPr>
            </w:pPr>
            <w:r w:rsidRPr="00FA17E6">
              <w:rPr>
                <w:szCs w:val="24"/>
              </w:rPr>
              <w:t>Опыты, демонстрирующие зависимость давления воздуха от его объема и нагревания или охлаждения.</w:t>
            </w:r>
          </w:p>
          <w:p w14:paraId="43CCE1F7" w14:textId="77777777" w:rsidR="00927E10" w:rsidRPr="00FA17E6" w:rsidRDefault="00927E10" w:rsidP="00FA17E6">
            <w:pPr>
              <w:pStyle w:val="ConsPlusNormal"/>
              <w:jc w:val="both"/>
              <w:rPr>
                <w:szCs w:val="24"/>
              </w:rPr>
            </w:pPr>
            <w:r w:rsidRPr="00FA17E6">
              <w:rPr>
                <w:szCs w:val="24"/>
              </w:rPr>
              <w:t>Проверка гипотезы линейной зависимости длины столбика жидкости в термометрической трубке от температуры.</w:t>
            </w:r>
          </w:p>
          <w:p w14:paraId="26058CEF" w14:textId="77777777" w:rsidR="00927E10" w:rsidRPr="00FA17E6" w:rsidRDefault="00927E10" w:rsidP="00FA17E6">
            <w:pPr>
              <w:pStyle w:val="ConsPlusNormal"/>
              <w:jc w:val="both"/>
              <w:rPr>
                <w:szCs w:val="24"/>
              </w:rPr>
            </w:pPr>
            <w:r w:rsidRPr="00FA17E6">
              <w:rPr>
                <w:szCs w:val="24"/>
              </w:rPr>
              <w:t>Наблюдение изменения внутренней энергии тела в результате теплопередачи и работы внешних сил.</w:t>
            </w:r>
          </w:p>
          <w:p w14:paraId="3DFC7C40" w14:textId="77777777" w:rsidR="00927E10" w:rsidRPr="00FA17E6" w:rsidRDefault="00927E10" w:rsidP="00FA17E6">
            <w:pPr>
              <w:pStyle w:val="ConsPlusNormal"/>
              <w:jc w:val="both"/>
              <w:rPr>
                <w:szCs w:val="24"/>
              </w:rPr>
            </w:pPr>
            <w:r w:rsidRPr="00FA17E6">
              <w:rPr>
                <w:szCs w:val="24"/>
              </w:rPr>
              <w:t>Исследование явления теплообмена при смешивании холодной и горячей воды.</w:t>
            </w:r>
          </w:p>
          <w:p w14:paraId="1A376B69" w14:textId="77777777" w:rsidR="00927E10" w:rsidRPr="00FA17E6" w:rsidRDefault="00927E10" w:rsidP="00FA17E6">
            <w:pPr>
              <w:pStyle w:val="ConsPlusNormal"/>
              <w:jc w:val="both"/>
              <w:rPr>
                <w:szCs w:val="24"/>
              </w:rPr>
            </w:pPr>
            <w:r w:rsidRPr="00FA17E6">
              <w:rPr>
                <w:szCs w:val="24"/>
              </w:rPr>
              <w:t>Определение количества теплоты, полученного водой при теплообмене с нагретым металлическим цилиндром.</w:t>
            </w:r>
          </w:p>
          <w:p w14:paraId="5B204B8C" w14:textId="77777777" w:rsidR="00927E10" w:rsidRPr="00FA17E6" w:rsidRDefault="00927E10" w:rsidP="00FA17E6">
            <w:pPr>
              <w:pStyle w:val="ConsPlusNormal"/>
              <w:jc w:val="both"/>
              <w:rPr>
                <w:szCs w:val="24"/>
              </w:rPr>
            </w:pPr>
            <w:r w:rsidRPr="00FA17E6">
              <w:rPr>
                <w:szCs w:val="24"/>
              </w:rPr>
              <w:t>Определение удельной теплоемкости вещества. Исследование процесса испарения.</w:t>
            </w:r>
          </w:p>
          <w:p w14:paraId="00FF20BD" w14:textId="77777777" w:rsidR="00927E10" w:rsidRPr="00FA17E6" w:rsidRDefault="00927E10" w:rsidP="00FA17E6">
            <w:pPr>
              <w:pStyle w:val="ConsPlusNormal"/>
              <w:jc w:val="both"/>
              <w:rPr>
                <w:szCs w:val="24"/>
              </w:rPr>
            </w:pPr>
            <w:r w:rsidRPr="00FA17E6">
              <w:rPr>
                <w:szCs w:val="24"/>
              </w:rPr>
              <w:t>Определение относительной влажности воздуха.</w:t>
            </w:r>
          </w:p>
          <w:p w14:paraId="5697B532" w14:textId="77777777" w:rsidR="00927E10" w:rsidRPr="00FA17E6" w:rsidRDefault="00927E10" w:rsidP="00FA17E6">
            <w:pPr>
              <w:pStyle w:val="ConsPlusNormal"/>
              <w:jc w:val="both"/>
              <w:rPr>
                <w:szCs w:val="24"/>
              </w:rPr>
            </w:pPr>
            <w:r w:rsidRPr="00FA17E6">
              <w:rPr>
                <w:szCs w:val="24"/>
              </w:rPr>
              <w:t>Определение удельной теплоты плавления льда</w:t>
            </w:r>
          </w:p>
        </w:tc>
      </w:tr>
      <w:tr w:rsidR="00927E10" w:rsidRPr="00E177FF" w14:paraId="0572FA21" w14:textId="77777777" w:rsidTr="00156982">
        <w:tc>
          <w:tcPr>
            <w:tcW w:w="1191" w:type="dxa"/>
            <w:vMerge/>
            <w:tcBorders>
              <w:top w:val="nil"/>
            </w:tcBorders>
          </w:tcPr>
          <w:p w14:paraId="00F404D9" w14:textId="77777777" w:rsidR="00927E10" w:rsidRPr="00FA17E6" w:rsidRDefault="00927E10" w:rsidP="00FA17E6">
            <w:pPr>
              <w:pStyle w:val="ConsPlusNormal"/>
              <w:rPr>
                <w:szCs w:val="24"/>
              </w:rPr>
            </w:pPr>
          </w:p>
        </w:tc>
        <w:tc>
          <w:tcPr>
            <w:tcW w:w="1474" w:type="dxa"/>
          </w:tcPr>
          <w:p w14:paraId="2C6A9741" w14:textId="77777777" w:rsidR="00927E10" w:rsidRPr="00FA17E6" w:rsidRDefault="00927E10" w:rsidP="00FA17E6">
            <w:pPr>
              <w:pStyle w:val="ConsPlusNormal"/>
              <w:jc w:val="center"/>
              <w:rPr>
                <w:szCs w:val="24"/>
              </w:rPr>
            </w:pPr>
            <w:r w:rsidRPr="00FA17E6">
              <w:rPr>
                <w:szCs w:val="24"/>
              </w:rPr>
              <w:t>6.18</w:t>
            </w:r>
          </w:p>
        </w:tc>
        <w:tc>
          <w:tcPr>
            <w:tcW w:w="6406" w:type="dxa"/>
          </w:tcPr>
          <w:p w14:paraId="103968B7" w14:textId="77777777" w:rsidR="00927E10" w:rsidRPr="00FA17E6" w:rsidRDefault="00927E10" w:rsidP="00FA17E6">
            <w:pPr>
              <w:pStyle w:val="ConsPlusNormal"/>
              <w:jc w:val="both"/>
              <w:rPr>
                <w:szCs w:val="24"/>
              </w:rPr>
            </w:pPr>
            <w:r w:rsidRPr="00FA17E6">
              <w:rPr>
                <w:szCs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927E10" w:rsidRPr="00E177FF" w14:paraId="06F343BD" w14:textId="77777777" w:rsidTr="00156982">
        <w:tc>
          <w:tcPr>
            <w:tcW w:w="1191" w:type="dxa"/>
            <w:vMerge/>
            <w:tcBorders>
              <w:top w:val="nil"/>
            </w:tcBorders>
          </w:tcPr>
          <w:p w14:paraId="26F28451" w14:textId="77777777" w:rsidR="00927E10" w:rsidRPr="00FA17E6" w:rsidRDefault="00927E10" w:rsidP="00FA17E6">
            <w:pPr>
              <w:pStyle w:val="ConsPlusNormal"/>
              <w:rPr>
                <w:szCs w:val="24"/>
              </w:rPr>
            </w:pPr>
          </w:p>
        </w:tc>
        <w:tc>
          <w:tcPr>
            <w:tcW w:w="1474" w:type="dxa"/>
          </w:tcPr>
          <w:p w14:paraId="40CADBB9" w14:textId="77777777" w:rsidR="00927E10" w:rsidRPr="00FA17E6" w:rsidRDefault="00927E10" w:rsidP="00FA17E6">
            <w:pPr>
              <w:pStyle w:val="ConsPlusNormal"/>
              <w:jc w:val="center"/>
              <w:rPr>
                <w:szCs w:val="24"/>
              </w:rPr>
            </w:pPr>
            <w:r w:rsidRPr="00FA17E6">
              <w:rPr>
                <w:szCs w:val="24"/>
              </w:rPr>
              <w:t>6.19</w:t>
            </w:r>
          </w:p>
        </w:tc>
        <w:tc>
          <w:tcPr>
            <w:tcW w:w="6406" w:type="dxa"/>
          </w:tcPr>
          <w:p w14:paraId="415C248E" w14:textId="77777777" w:rsidR="00927E10" w:rsidRPr="00FA17E6" w:rsidRDefault="00927E10" w:rsidP="00FA17E6">
            <w:pPr>
              <w:pStyle w:val="ConsPlusNormal"/>
              <w:jc w:val="both"/>
              <w:rPr>
                <w:szCs w:val="24"/>
              </w:rPr>
            </w:pPr>
            <w:r w:rsidRPr="00FA17E6">
              <w:rPr>
                <w:szCs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927E10" w:rsidRPr="00FA17E6" w14:paraId="15714576" w14:textId="77777777" w:rsidTr="00156982">
        <w:tc>
          <w:tcPr>
            <w:tcW w:w="1191" w:type="dxa"/>
            <w:vMerge w:val="restart"/>
            <w:tcBorders>
              <w:bottom w:val="nil"/>
            </w:tcBorders>
          </w:tcPr>
          <w:p w14:paraId="3D7A6F92" w14:textId="77777777" w:rsidR="00927E10" w:rsidRPr="00FA17E6" w:rsidRDefault="00927E10" w:rsidP="00FA17E6">
            <w:pPr>
              <w:pStyle w:val="ConsPlusNormal"/>
              <w:jc w:val="center"/>
              <w:rPr>
                <w:szCs w:val="24"/>
              </w:rPr>
            </w:pPr>
            <w:r w:rsidRPr="00FA17E6">
              <w:rPr>
                <w:szCs w:val="24"/>
              </w:rPr>
              <w:t>7</w:t>
            </w:r>
          </w:p>
        </w:tc>
        <w:tc>
          <w:tcPr>
            <w:tcW w:w="7880" w:type="dxa"/>
            <w:gridSpan w:val="2"/>
          </w:tcPr>
          <w:p w14:paraId="1D16F993" w14:textId="77777777" w:rsidR="00927E10" w:rsidRPr="00FA17E6" w:rsidRDefault="00927E10" w:rsidP="00FA17E6">
            <w:pPr>
              <w:pStyle w:val="ConsPlusNormal"/>
              <w:jc w:val="both"/>
              <w:rPr>
                <w:szCs w:val="24"/>
              </w:rPr>
            </w:pPr>
            <w:r w:rsidRPr="00FA17E6">
              <w:rPr>
                <w:szCs w:val="24"/>
              </w:rPr>
              <w:t>ЭЛЕКТРИЧЕСКИЕ И МАГНИТНЫЕ ЯВЛЕНИЯ</w:t>
            </w:r>
          </w:p>
        </w:tc>
      </w:tr>
      <w:tr w:rsidR="00927E10" w:rsidRPr="00E177FF" w14:paraId="259236A9" w14:textId="77777777" w:rsidTr="00156982">
        <w:tc>
          <w:tcPr>
            <w:tcW w:w="1191" w:type="dxa"/>
            <w:vMerge/>
            <w:tcBorders>
              <w:bottom w:val="nil"/>
            </w:tcBorders>
          </w:tcPr>
          <w:p w14:paraId="3582772A" w14:textId="77777777" w:rsidR="00927E10" w:rsidRPr="00FA17E6" w:rsidRDefault="00927E10" w:rsidP="00FA17E6">
            <w:pPr>
              <w:pStyle w:val="ConsPlusNormal"/>
              <w:rPr>
                <w:szCs w:val="24"/>
              </w:rPr>
            </w:pPr>
          </w:p>
        </w:tc>
        <w:tc>
          <w:tcPr>
            <w:tcW w:w="1474" w:type="dxa"/>
          </w:tcPr>
          <w:p w14:paraId="6922620B" w14:textId="77777777" w:rsidR="00927E10" w:rsidRPr="00FA17E6" w:rsidRDefault="00927E10" w:rsidP="00FA17E6">
            <w:pPr>
              <w:pStyle w:val="ConsPlusNormal"/>
              <w:jc w:val="center"/>
              <w:rPr>
                <w:szCs w:val="24"/>
              </w:rPr>
            </w:pPr>
            <w:r w:rsidRPr="00FA17E6">
              <w:rPr>
                <w:szCs w:val="24"/>
              </w:rPr>
              <w:t>7.1</w:t>
            </w:r>
          </w:p>
        </w:tc>
        <w:tc>
          <w:tcPr>
            <w:tcW w:w="6406" w:type="dxa"/>
          </w:tcPr>
          <w:p w14:paraId="67182D64" w14:textId="77777777" w:rsidR="00927E10" w:rsidRPr="00FA17E6" w:rsidRDefault="00927E10" w:rsidP="00FA17E6">
            <w:pPr>
              <w:pStyle w:val="ConsPlusNormal"/>
              <w:jc w:val="both"/>
              <w:rPr>
                <w:szCs w:val="24"/>
              </w:rPr>
            </w:pPr>
            <w:r w:rsidRPr="00FA17E6">
              <w:rPr>
                <w:szCs w:val="24"/>
              </w:rPr>
              <w:t>Электризация тел. Два рода электрических зарядов</w:t>
            </w:r>
          </w:p>
        </w:tc>
      </w:tr>
      <w:tr w:rsidR="00927E10" w:rsidRPr="00E177FF" w14:paraId="375E1E93" w14:textId="77777777" w:rsidTr="00156982">
        <w:tc>
          <w:tcPr>
            <w:tcW w:w="1191" w:type="dxa"/>
            <w:vMerge/>
            <w:tcBorders>
              <w:bottom w:val="nil"/>
            </w:tcBorders>
          </w:tcPr>
          <w:p w14:paraId="7547C95B" w14:textId="77777777" w:rsidR="00927E10" w:rsidRPr="00FA17E6" w:rsidRDefault="00927E10" w:rsidP="00FA17E6">
            <w:pPr>
              <w:pStyle w:val="ConsPlusNormal"/>
              <w:rPr>
                <w:szCs w:val="24"/>
              </w:rPr>
            </w:pPr>
          </w:p>
        </w:tc>
        <w:tc>
          <w:tcPr>
            <w:tcW w:w="1474" w:type="dxa"/>
          </w:tcPr>
          <w:p w14:paraId="5E04B1B3" w14:textId="77777777" w:rsidR="00927E10" w:rsidRPr="00FA17E6" w:rsidRDefault="00927E10" w:rsidP="00FA17E6">
            <w:pPr>
              <w:pStyle w:val="ConsPlusNormal"/>
              <w:jc w:val="center"/>
              <w:rPr>
                <w:szCs w:val="24"/>
              </w:rPr>
            </w:pPr>
            <w:r w:rsidRPr="00FA17E6">
              <w:rPr>
                <w:szCs w:val="24"/>
              </w:rPr>
              <w:t>7.2</w:t>
            </w:r>
          </w:p>
        </w:tc>
        <w:tc>
          <w:tcPr>
            <w:tcW w:w="6406" w:type="dxa"/>
          </w:tcPr>
          <w:p w14:paraId="752213CA" w14:textId="77777777" w:rsidR="00927E10" w:rsidRPr="00FA17E6" w:rsidRDefault="00927E10" w:rsidP="00FA17E6">
            <w:pPr>
              <w:pStyle w:val="ConsPlusNormal"/>
              <w:jc w:val="both"/>
              <w:rPr>
                <w:szCs w:val="24"/>
              </w:rPr>
            </w:pPr>
            <w:r w:rsidRPr="00FA17E6">
              <w:rPr>
                <w:szCs w:val="24"/>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927E10" w:rsidRPr="00E177FF" w14:paraId="4E69BD3B" w14:textId="77777777" w:rsidTr="00156982">
        <w:tc>
          <w:tcPr>
            <w:tcW w:w="1191" w:type="dxa"/>
            <w:vMerge/>
            <w:tcBorders>
              <w:bottom w:val="nil"/>
            </w:tcBorders>
          </w:tcPr>
          <w:p w14:paraId="30C7C059" w14:textId="77777777" w:rsidR="00927E10" w:rsidRPr="00FA17E6" w:rsidRDefault="00927E10" w:rsidP="00FA17E6">
            <w:pPr>
              <w:pStyle w:val="ConsPlusNormal"/>
              <w:rPr>
                <w:szCs w:val="24"/>
              </w:rPr>
            </w:pPr>
          </w:p>
        </w:tc>
        <w:tc>
          <w:tcPr>
            <w:tcW w:w="1474" w:type="dxa"/>
          </w:tcPr>
          <w:p w14:paraId="7A2AF317" w14:textId="77777777" w:rsidR="00927E10" w:rsidRPr="00FA17E6" w:rsidRDefault="00927E10" w:rsidP="00FA17E6">
            <w:pPr>
              <w:pStyle w:val="ConsPlusNormal"/>
              <w:jc w:val="center"/>
              <w:rPr>
                <w:szCs w:val="24"/>
              </w:rPr>
            </w:pPr>
            <w:r w:rsidRPr="00FA17E6">
              <w:rPr>
                <w:szCs w:val="24"/>
              </w:rPr>
              <w:t>7.3</w:t>
            </w:r>
          </w:p>
        </w:tc>
        <w:tc>
          <w:tcPr>
            <w:tcW w:w="6406" w:type="dxa"/>
          </w:tcPr>
          <w:p w14:paraId="5CBCB49C" w14:textId="77777777" w:rsidR="00927E10" w:rsidRPr="00FA17E6" w:rsidRDefault="00927E10" w:rsidP="00FA17E6">
            <w:pPr>
              <w:pStyle w:val="ConsPlusNormal"/>
              <w:jc w:val="both"/>
              <w:rPr>
                <w:szCs w:val="24"/>
              </w:rPr>
            </w:pPr>
            <w:r w:rsidRPr="00FA17E6">
              <w:rPr>
                <w:szCs w:val="24"/>
              </w:rPr>
              <w:t>Электрическое поле. Напряженность электрического поля. Принцип суперпозиции электрических полей (на качественном уровне)</w:t>
            </w:r>
          </w:p>
        </w:tc>
      </w:tr>
      <w:tr w:rsidR="00927E10" w:rsidRPr="00FA17E6" w14:paraId="1ACE59F0" w14:textId="77777777" w:rsidTr="00156982">
        <w:tc>
          <w:tcPr>
            <w:tcW w:w="1191" w:type="dxa"/>
            <w:vMerge/>
            <w:tcBorders>
              <w:bottom w:val="nil"/>
            </w:tcBorders>
          </w:tcPr>
          <w:p w14:paraId="498D643D" w14:textId="77777777" w:rsidR="00927E10" w:rsidRPr="00FA17E6" w:rsidRDefault="00927E10" w:rsidP="00FA17E6">
            <w:pPr>
              <w:pStyle w:val="ConsPlusNormal"/>
              <w:rPr>
                <w:szCs w:val="24"/>
              </w:rPr>
            </w:pPr>
          </w:p>
        </w:tc>
        <w:tc>
          <w:tcPr>
            <w:tcW w:w="1474" w:type="dxa"/>
          </w:tcPr>
          <w:p w14:paraId="504B4FE7" w14:textId="77777777" w:rsidR="00927E10" w:rsidRPr="00FA17E6" w:rsidRDefault="00927E10" w:rsidP="00FA17E6">
            <w:pPr>
              <w:pStyle w:val="ConsPlusNormal"/>
              <w:jc w:val="center"/>
              <w:rPr>
                <w:szCs w:val="24"/>
              </w:rPr>
            </w:pPr>
            <w:r w:rsidRPr="00FA17E6">
              <w:rPr>
                <w:szCs w:val="24"/>
              </w:rPr>
              <w:t>7.4</w:t>
            </w:r>
          </w:p>
        </w:tc>
        <w:tc>
          <w:tcPr>
            <w:tcW w:w="6406" w:type="dxa"/>
          </w:tcPr>
          <w:p w14:paraId="74451F4A" w14:textId="77777777" w:rsidR="00927E10" w:rsidRPr="00FA17E6" w:rsidRDefault="00927E10" w:rsidP="00FA17E6">
            <w:pPr>
              <w:pStyle w:val="ConsPlusNormal"/>
              <w:jc w:val="both"/>
              <w:rPr>
                <w:szCs w:val="24"/>
              </w:rPr>
            </w:pPr>
            <w:r w:rsidRPr="00FA17E6">
              <w:rPr>
                <w:szCs w:val="24"/>
              </w:rPr>
              <w:t>Носители электрических зарядов. Элементарный электрический заряд. Строение атома. Проводники и диэлектрики</w:t>
            </w:r>
          </w:p>
        </w:tc>
      </w:tr>
      <w:tr w:rsidR="00927E10" w:rsidRPr="00FA17E6" w14:paraId="5CD55620" w14:textId="77777777" w:rsidTr="00156982">
        <w:tc>
          <w:tcPr>
            <w:tcW w:w="1191" w:type="dxa"/>
            <w:vMerge/>
            <w:tcBorders>
              <w:bottom w:val="nil"/>
            </w:tcBorders>
          </w:tcPr>
          <w:p w14:paraId="795D0FFF" w14:textId="77777777" w:rsidR="00927E10" w:rsidRPr="00FA17E6" w:rsidRDefault="00927E10" w:rsidP="00FA17E6">
            <w:pPr>
              <w:pStyle w:val="ConsPlusNormal"/>
              <w:rPr>
                <w:szCs w:val="24"/>
              </w:rPr>
            </w:pPr>
          </w:p>
        </w:tc>
        <w:tc>
          <w:tcPr>
            <w:tcW w:w="1474" w:type="dxa"/>
          </w:tcPr>
          <w:p w14:paraId="023B923E" w14:textId="77777777" w:rsidR="00927E10" w:rsidRPr="00FA17E6" w:rsidRDefault="00927E10" w:rsidP="00FA17E6">
            <w:pPr>
              <w:pStyle w:val="ConsPlusNormal"/>
              <w:jc w:val="center"/>
              <w:rPr>
                <w:szCs w:val="24"/>
              </w:rPr>
            </w:pPr>
            <w:r w:rsidRPr="00FA17E6">
              <w:rPr>
                <w:szCs w:val="24"/>
              </w:rPr>
              <w:t>7.5</w:t>
            </w:r>
          </w:p>
        </w:tc>
        <w:tc>
          <w:tcPr>
            <w:tcW w:w="6406" w:type="dxa"/>
          </w:tcPr>
          <w:p w14:paraId="4265F784" w14:textId="77777777" w:rsidR="00927E10" w:rsidRPr="00FA17E6" w:rsidRDefault="00927E10" w:rsidP="00FA17E6">
            <w:pPr>
              <w:pStyle w:val="ConsPlusNormal"/>
              <w:jc w:val="both"/>
              <w:rPr>
                <w:szCs w:val="24"/>
              </w:rPr>
            </w:pPr>
            <w:r w:rsidRPr="00FA17E6">
              <w:rPr>
                <w:szCs w:val="24"/>
              </w:rPr>
              <w:t>Закон сохранения электрического заряда</w:t>
            </w:r>
          </w:p>
        </w:tc>
      </w:tr>
      <w:tr w:rsidR="00927E10" w:rsidRPr="00FA17E6" w14:paraId="7056EBB4" w14:textId="77777777" w:rsidTr="00156982">
        <w:tc>
          <w:tcPr>
            <w:tcW w:w="1191" w:type="dxa"/>
            <w:vMerge/>
            <w:tcBorders>
              <w:bottom w:val="nil"/>
            </w:tcBorders>
          </w:tcPr>
          <w:p w14:paraId="7F55EBED" w14:textId="77777777" w:rsidR="00927E10" w:rsidRPr="00FA17E6" w:rsidRDefault="00927E10" w:rsidP="00FA17E6">
            <w:pPr>
              <w:pStyle w:val="ConsPlusNormal"/>
              <w:rPr>
                <w:szCs w:val="24"/>
              </w:rPr>
            </w:pPr>
          </w:p>
        </w:tc>
        <w:tc>
          <w:tcPr>
            <w:tcW w:w="1474" w:type="dxa"/>
          </w:tcPr>
          <w:p w14:paraId="1E48EF4A" w14:textId="77777777" w:rsidR="00927E10" w:rsidRPr="00FA17E6" w:rsidRDefault="00927E10" w:rsidP="00FA17E6">
            <w:pPr>
              <w:pStyle w:val="ConsPlusNormal"/>
              <w:jc w:val="center"/>
              <w:rPr>
                <w:szCs w:val="24"/>
              </w:rPr>
            </w:pPr>
            <w:r w:rsidRPr="00FA17E6">
              <w:rPr>
                <w:szCs w:val="24"/>
              </w:rPr>
              <w:t>7.6</w:t>
            </w:r>
          </w:p>
        </w:tc>
        <w:tc>
          <w:tcPr>
            <w:tcW w:w="6406" w:type="dxa"/>
          </w:tcPr>
          <w:p w14:paraId="6F10BE06" w14:textId="77777777" w:rsidR="00927E10" w:rsidRPr="00FA17E6" w:rsidRDefault="00927E10" w:rsidP="00FA17E6">
            <w:pPr>
              <w:pStyle w:val="ConsPlusNormal"/>
              <w:jc w:val="both"/>
              <w:rPr>
                <w:szCs w:val="24"/>
              </w:rPr>
            </w:pPr>
            <w:r w:rsidRPr="00FA17E6">
              <w:rPr>
                <w:szCs w:val="24"/>
              </w:rPr>
              <w:t>Электрический ток. Условия существования электрического тока. Источники постоянного тока</w:t>
            </w:r>
          </w:p>
        </w:tc>
      </w:tr>
      <w:tr w:rsidR="00927E10" w:rsidRPr="00E177FF" w14:paraId="76DE30AE" w14:textId="77777777" w:rsidTr="00156982">
        <w:tc>
          <w:tcPr>
            <w:tcW w:w="1191" w:type="dxa"/>
            <w:vMerge/>
            <w:tcBorders>
              <w:bottom w:val="nil"/>
            </w:tcBorders>
          </w:tcPr>
          <w:p w14:paraId="519D5E96" w14:textId="77777777" w:rsidR="00927E10" w:rsidRPr="00FA17E6" w:rsidRDefault="00927E10" w:rsidP="00FA17E6">
            <w:pPr>
              <w:pStyle w:val="ConsPlusNormal"/>
              <w:rPr>
                <w:szCs w:val="24"/>
              </w:rPr>
            </w:pPr>
          </w:p>
        </w:tc>
        <w:tc>
          <w:tcPr>
            <w:tcW w:w="1474" w:type="dxa"/>
          </w:tcPr>
          <w:p w14:paraId="1D42869F" w14:textId="77777777" w:rsidR="00927E10" w:rsidRPr="00FA17E6" w:rsidRDefault="00927E10" w:rsidP="00FA17E6">
            <w:pPr>
              <w:pStyle w:val="ConsPlusNormal"/>
              <w:jc w:val="center"/>
              <w:rPr>
                <w:szCs w:val="24"/>
              </w:rPr>
            </w:pPr>
            <w:r w:rsidRPr="00FA17E6">
              <w:rPr>
                <w:szCs w:val="24"/>
              </w:rPr>
              <w:t>7.7</w:t>
            </w:r>
          </w:p>
        </w:tc>
        <w:tc>
          <w:tcPr>
            <w:tcW w:w="6406" w:type="dxa"/>
          </w:tcPr>
          <w:p w14:paraId="1C334B58" w14:textId="77777777" w:rsidR="00927E10" w:rsidRPr="00FA17E6" w:rsidRDefault="00927E10" w:rsidP="00FA17E6">
            <w:pPr>
              <w:pStyle w:val="ConsPlusNormal"/>
              <w:jc w:val="both"/>
              <w:rPr>
                <w:szCs w:val="24"/>
              </w:rPr>
            </w:pPr>
            <w:r w:rsidRPr="00FA17E6">
              <w:rPr>
                <w:szCs w:val="24"/>
              </w:rPr>
              <w:t>Действия электрического тока (тепловое, химическое, магнитное). Электрический ток в жидкостях и газах</w:t>
            </w:r>
          </w:p>
        </w:tc>
      </w:tr>
      <w:tr w:rsidR="00927E10" w:rsidRPr="00E177FF" w14:paraId="2E2A2407" w14:textId="77777777" w:rsidTr="00156982">
        <w:tc>
          <w:tcPr>
            <w:tcW w:w="1191" w:type="dxa"/>
            <w:vMerge/>
            <w:tcBorders>
              <w:bottom w:val="nil"/>
            </w:tcBorders>
          </w:tcPr>
          <w:p w14:paraId="44FE6884" w14:textId="77777777" w:rsidR="00927E10" w:rsidRPr="00FA17E6" w:rsidRDefault="00927E10" w:rsidP="00FA17E6">
            <w:pPr>
              <w:pStyle w:val="ConsPlusNormal"/>
              <w:rPr>
                <w:szCs w:val="24"/>
              </w:rPr>
            </w:pPr>
          </w:p>
        </w:tc>
        <w:tc>
          <w:tcPr>
            <w:tcW w:w="1474" w:type="dxa"/>
          </w:tcPr>
          <w:p w14:paraId="6EFC599B" w14:textId="77777777" w:rsidR="00927E10" w:rsidRPr="00FA17E6" w:rsidRDefault="00927E10" w:rsidP="00FA17E6">
            <w:pPr>
              <w:pStyle w:val="ConsPlusNormal"/>
              <w:jc w:val="center"/>
              <w:rPr>
                <w:szCs w:val="24"/>
              </w:rPr>
            </w:pPr>
            <w:r w:rsidRPr="00FA17E6">
              <w:rPr>
                <w:szCs w:val="24"/>
              </w:rPr>
              <w:t>7.8</w:t>
            </w:r>
          </w:p>
        </w:tc>
        <w:tc>
          <w:tcPr>
            <w:tcW w:w="6406" w:type="dxa"/>
          </w:tcPr>
          <w:p w14:paraId="62067E5A" w14:textId="77777777" w:rsidR="00927E10" w:rsidRPr="00FA17E6" w:rsidRDefault="00927E10" w:rsidP="00FA17E6">
            <w:pPr>
              <w:pStyle w:val="ConsPlusNormal"/>
              <w:jc w:val="both"/>
              <w:rPr>
                <w:szCs w:val="24"/>
              </w:rPr>
            </w:pPr>
            <w:r w:rsidRPr="00FA17E6">
              <w:rPr>
                <w:szCs w:val="24"/>
              </w:rPr>
              <w:t>Электрическая цепь. Сила тока. Электрическое напряжение</w:t>
            </w:r>
          </w:p>
        </w:tc>
      </w:tr>
      <w:tr w:rsidR="00927E10" w:rsidRPr="00E177FF" w14:paraId="06A4DA73" w14:textId="77777777" w:rsidTr="00156982">
        <w:tc>
          <w:tcPr>
            <w:tcW w:w="1191" w:type="dxa"/>
            <w:vMerge/>
            <w:tcBorders>
              <w:bottom w:val="nil"/>
            </w:tcBorders>
          </w:tcPr>
          <w:p w14:paraId="21B4F883" w14:textId="77777777" w:rsidR="00927E10" w:rsidRPr="00FA17E6" w:rsidRDefault="00927E10" w:rsidP="00FA17E6">
            <w:pPr>
              <w:pStyle w:val="ConsPlusNormal"/>
              <w:rPr>
                <w:szCs w:val="24"/>
              </w:rPr>
            </w:pPr>
          </w:p>
        </w:tc>
        <w:tc>
          <w:tcPr>
            <w:tcW w:w="1474" w:type="dxa"/>
          </w:tcPr>
          <w:p w14:paraId="36AE7682" w14:textId="77777777" w:rsidR="00927E10" w:rsidRPr="00FA17E6" w:rsidRDefault="00927E10" w:rsidP="00FA17E6">
            <w:pPr>
              <w:pStyle w:val="ConsPlusNormal"/>
              <w:jc w:val="center"/>
              <w:rPr>
                <w:szCs w:val="24"/>
              </w:rPr>
            </w:pPr>
            <w:r w:rsidRPr="00FA17E6">
              <w:rPr>
                <w:szCs w:val="24"/>
              </w:rPr>
              <w:t>7.9</w:t>
            </w:r>
          </w:p>
        </w:tc>
        <w:tc>
          <w:tcPr>
            <w:tcW w:w="6406" w:type="dxa"/>
          </w:tcPr>
          <w:p w14:paraId="5E05268D" w14:textId="77777777" w:rsidR="00927E10" w:rsidRPr="00FA17E6" w:rsidRDefault="00927E10" w:rsidP="00FA17E6">
            <w:pPr>
              <w:pStyle w:val="ConsPlusNormal"/>
              <w:jc w:val="both"/>
              <w:rPr>
                <w:szCs w:val="24"/>
              </w:rPr>
            </w:pPr>
            <w:r w:rsidRPr="00FA17E6">
              <w:rPr>
                <w:szCs w:val="24"/>
              </w:rPr>
              <w:t>Сопротивление проводника. Удельное сопротивление вещества</w:t>
            </w:r>
          </w:p>
        </w:tc>
      </w:tr>
      <w:tr w:rsidR="00927E10" w:rsidRPr="00E177FF" w14:paraId="0587F251" w14:textId="77777777" w:rsidTr="00156982">
        <w:tc>
          <w:tcPr>
            <w:tcW w:w="1191" w:type="dxa"/>
            <w:vMerge/>
            <w:tcBorders>
              <w:bottom w:val="nil"/>
            </w:tcBorders>
          </w:tcPr>
          <w:p w14:paraId="7D5D1E7A" w14:textId="77777777" w:rsidR="00927E10" w:rsidRPr="00FA17E6" w:rsidRDefault="00927E10" w:rsidP="00FA17E6">
            <w:pPr>
              <w:pStyle w:val="ConsPlusNormal"/>
              <w:rPr>
                <w:szCs w:val="24"/>
              </w:rPr>
            </w:pPr>
          </w:p>
        </w:tc>
        <w:tc>
          <w:tcPr>
            <w:tcW w:w="1474" w:type="dxa"/>
          </w:tcPr>
          <w:p w14:paraId="78673111" w14:textId="77777777" w:rsidR="00927E10" w:rsidRPr="00FA17E6" w:rsidRDefault="00927E10" w:rsidP="00FA17E6">
            <w:pPr>
              <w:pStyle w:val="ConsPlusNormal"/>
              <w:jc w:val="center"/>
              <w:rPr>
                <w:szCs w:val="24"/>
              </w:rPr>
            </w:pPr>
            <w:r w:rsidRPr="00FA17E6">
              <w:rPr>
                <w:szCs w:val="24"/>
              </w:rPr>
              <w:t>7.10</w:t>
            </w:r>
          </w:p>
        </w:tc>
        <w:tc>
          <w:tcPr>
            <w:tcW w:w="6406" w:type="dxa"/>
          </w:tcPr>
          <w:p w14:paraId="29D25808" w14:textId="77777777" w:rsidR="00927E10" w:rsidRPr="00FA17E6" w:rsidRDefault="00927E10" w:rsidP="00FA17E6">
            <w:pPr>
              <w:pStyle w:val="ConsPlusNormal"/>
              <w:jc w:val="both"/>
              <w:rPr>
                <w:szCs w:val="24"/>
              </w:rPr>
            </w:pPr>
            <w:r w:rsidRPr="00FA17E6">
              <w:rPr>
                <w:szCs w:val="24"/>
              </w:rPr>
              <w:t>Закон Ома для участка цепи</w:t>
            </w:r>
          </w:p>
        </w:tc>
      </w:tr>
      <w:tr w:rsidR="00927E10" w:rsidRPr="00E177FF" w14:paraId="5F1A12DB" w14:textId="77777777" w:rsidTr="00156982">
        <w:tc>
          <w:tcPr>
            <w:tcW w:w="1191" w:type="dxa"/>
            <w:vMerge/>
            <w:tcBorders>
              <w:bottom w:val="nil"/>
            </w:tcBorders>
          </w:tcPr>
          <w:p w14:paraId="4B67C4DF" w14:textId="77777777" w:rsidR="00927E10" w:rsidRPr="00FA17E6" w:rsidRDefault="00927E10" w:rsidP="00FA17E6">
            <w:pPr>
              <w:pStyle w:val="ConsPlusNormal"/>
              <w:rPr>
                <w:szCs w:val="24"/>
              </w:rPr>
            </w:pPr>
          </w:p>
        </w:tc>
        <w:tc>
          <w:tcPr>
            <w:tcW w:w="1474" w:type="dxa"/>
          </w:tcPr>
          <w:p w14:paraId="66F888BC" w14:textId="77777777" w:rsidR="00927E10" w:rsidRPr="00FA17E6" w:rsidRDefault="00927E10" w:rsidP="00FA17E6">
            <w:pPr>
              <w:pStyle w:val="ConsPlusNormal"/>
              <w:jc w:val="center"/>
              <w:rPr>
                <w:szCs w:val="24"/>
              </w:rPr>
            </w:pPr>
            <w:r w:rsidRPr="00FA17E6">
              <w:rPr>
                <w:szCs w:val="24"/>
              </w:rPr>
              <w:t>7.11</w:t>
            </w:r>
          </w:p>
        </w:tc>
        <w:tc>
          <w:tcPr>
            <w:tcW w:w="6406" w:type="dxa"/>
          </w:tcPr>
          <w:p w14:paraId="67A27973" w14:textId="77777777" w:rsidR="00927E10" w:rsidRPr="00FA17E6" w:rsidRDefault="00927E10" w:rsidP="00FA17E6">
            <w:pPr>
              <w:pStyle w:val="ConsPlusNormal"/>
              <w:jc w:val="both"/>
              <w:rPr>
                <w:szCs w:val="24"/>
              </w:rPr>
            </w:pPr>
            <w:r w:rsidRPr="00FA17E6">
              <w:rPr>
                <w:szCs w:val="24"/>
              </w:rPr>
              <w:t>Последовательное и параллельное соединение проводников</w:t>
            </w:r>
          </w:p>
        </w:tc>
      </w:tr>
      <w:tr w:rsidR="00927E10" w:rsidRPr="00FA17E6" w14:paraId="0AB91648" w14:textId="77777777" w:rsidTr="00156982">
        <w:tc>
          <w:tcPr>
            <w:tcW w:w="1191" w:type="dxa"/>
            <w:vMerge/>
            <w:tcBorders>
              <w:bottom w:val="nil"/>
            </w:tcBorders>
          </w:tcPr>
          <w:p w14:paraId="065252D9" w14:textId="77777777" w:rsidR="00927E10" w:rsidRPr="00FA17E6" w:rsidRDefault="00927E10" w:rsidP="00FA17E6">
            <w:pPr>
              <w:pStyle w:val="ConsPlusNormal"/>
              <w:rPr>
                <w:szCs w:val="24"/>
              </w:rPr>
            </w:pPr>
          </w:p>
        </w:tc>
        <w:tc>
          <w:tcPr>
            <w:tcW w:w="1474" w:type="dxa"/>
          </w:tcPr>
          <w:p w14:paraId="1F4108E7" w14:textId="77777777" w:rsidR="00927E10" w:rsidRPr="00FA17E6" w:rsidRDefault="00927E10" w:rsidP="00FA17E6">
            <w:pPr>
              <w:pStyle w:val="ConsPlusNormal"/>
              <w:jc w:val="center"/>
              <w:rPr>
                <w:szCs w:val="24"/>
              </w:rPr>
            </w:pPr>
            <w:r w:rsidRPr="00FA17E6">
              <w:rPr>
                <w:szCs w:val="24"/>
              </w:rPr>
              <w:t>7.12</w:t>
            </w:r>
          </w:p>
        </w:tc>
        <w:tc>
          <w:tcPr>
            <w:tcW w:w="6406" w:type="dxa"/>
          </w:tcPr>
          <w:p w14:paraId="1CFF56FE" w14:textId="77777777" w:rsidR="00927E10" w:rsidRPr="00FA17E6" w:rsidRDefault="00927E10" w:rsidP="00FA17E6">
            <w:pPr>
              <w:pStyle w:val="ConsPlusNormal"/>
              <w:jc w:val="both"/>
              <w:rPr>
                <w:szCs w:val="24"/>
              </w:rPr>
            </w:pPr>
            <w:r w:rsidRPr="00FA17E6">
              <w:rPr>
                <w:szCs w:val="24"/>
              </w:rPr>
              <w:t>Работа и мощность электрического тока. Закон Джоуля-Ленца</w:t>
            </w:r>
          </w:p>
        </w:tc>
      </w:tr>
      <w:tr w:rsidR="00927E10" w:rsidRPr="00FA17E6" w14:paraId="013C5F81" w14:textId="77777777" w:rsidTr="00156982">
        <w:tc>
          <w:tcPr>
            <w:tcW w:w="1191" w:type="dxa"/>
            <w:vMerge/>
            <w:tcBorders>
              <w:bottom w:val="nil"/>
            </w:tcBorders>
          </w:tcPr>
          <w:p w14:paraId="799890FC" w14:textId="77777777" w:rsidR="00927E10" w:rsidRPr="00FA17E6" w:rsidRDefault="00927E10" w:rsidP="00FA17E6">
            <w:pPr>
              <w:pStyle w:val="ConsPlusNormal"/>
              <w:rPr>
                <w:szCs w:val="24"/>
              </w:rPr>
            </w:pPr>
          </w:p>
        </w:tc>
        <w:tc>
          <w:tcPr>
            <w:tcW w:w="1474" w:type="dxa"/>
          </w:tcPr>
          <w:p w14:paraId="6CFF02AA" w14:textId="77777777" w:rsidR="00927E10" w:rsidRPr="00FA17E6" w:rsidRDefault="00927E10" w:rsidP="00FA17E6">
            <w:pPr>
              <w:pStyle w:val="ConsPlusNormal"/>
              <w:jc w:val="center"/>
              <w:rPr>
                <w:szCs w:val="24"/>
              </w:rPr>
            </w:pPr>
            <w:r w:rsidRPr="00FA17E6">
              <w:rPr>
                <w:szCs w:val="24"/>
              </w:rPr>
              <w:t>7.13</w:t>
            </w:r>
          </w:p>
        </w:tc>
        <w:tc>
          <w:tcPr>
            <w:tcW w:w="6406" w:type="dxa"/>
          </w:tcPr>
          <w:p w14:paraId="0E161BFD" w14:textId="77777777" w:rsidR="00927E10" w:rsidRPr="00FA17E6" w:rsidRDefault="00927E10" w:rsidP="00FA17E6">
            <w:pPr>
              <w:pStyle w:val="ConsPlusNormal"/>
              <w:jc w:val="both"/>
              <w:rPr>
                <w:szCs w:val="24"/>
              </w:rPr>
            </w:pPr>
            <w:r w:rsidRPr="00FA17E6">
              <w:rPr>
                <w:szCs w:val="24"/>
              </w:rPr>
              <w:t>Электрические цепи и потребители электрической энергии в быту. Короткое замыкание</w:t>
            </w:r>
          </w:p>
        </w:tc>
      </w:tr>
      <w:tr w:rsidR="00927E10" w:rsidRPr="00E177FF" w14:paraId="05CCFB34" w14:textId="77777777" w:rsidTr="00156982">
        <w:tc>
          <w:tcPr>
            <w:tcW w:w="1191" w:type="dxa"/>
            <w:vMerge/>
            <w:tcBorders>
              <w:bottom w:val="nil"/>
            </w:tcBorders>
          </w:tcPr>
          <w:p w14:paraId="042879E2" w14:textId="77777777" w:rsidR="00927E10" w:rsidRPr="00FA17E6" w:rsidRDefault="00927E10" w:rsidP="00FA17E6">
            <w:pPr>
              <w:pStyle w:val="ConsPlusNormal"/>
              <w:rPr>
                <w:szCs w:val="24"/>
              </w:rPr>
            </w:pPr>
          </w:p>
        </w:tc>
        <w:tc>
          <w:tcPr>
            <w:tcW w:w="1474" w:type="dxa"/>
          </w:tcPr>
          <w:p w14:paraId="1FD8986A" w14:textId="77777777" w:rsidR="00927E10" w:rsidRPr="00FA17E6" w:rsidRDefault="00927E10" w:rsidP="00FA17E6">
            <w:pPr>
              <w:pStyle w:val="ConsPlusNormal"/>
              <w:jc w:val="center"/>
              <w:rPr>
                <w:szCs w:val="24"/>
              </w:rPr>
            </w:pPr>
            <w:r w:rsidRPr="00FA17E6">
              <w:rPr>
                <w:szCs w:val="24"/>
              </w:rPr>
              <w:t>7.14</w:t>
            </w:r>
          </w:p>
        </w:tc>
        <w:tc>
          <w:tcPr>
            <w:tcW w:w="6406" w:type="dxa"/>
          </w:tcPr>
          <w:p w14:paraId="535BDA27" w14:textId="77777777" w:rsidR="00927E10" w:rsidRPr="00FA17E6" w:rsidRDefault="00927E10" w:rsidP="00FA17E6">
            <w:pPr>
              <w:pStyle w:val="ConsPlusNormal"/>
              <w:jc w:val="both"/>
              <w:rPr>
                <w:szCs w:val="24"/>
              </w:rPr>
            </w:pPr>
            <w:r w:rsidRPr="00FA17E6">
              <w:rPr>
                <w:szCs w:val="24"/>
              </w:rPr>
              <w:t>Постоянные магниты. Взаимодействие постоянных магнитов</w:t>
            </w:r>
          </w:p>
        </w:tc>
      </w:tr>
      <w:tr w:rsidR="00927E10" w:rsidRPr="00E177FF" w14:paraId="42B1CB23" w14:textId="77777777" w:rsidTr="00156982">
        <w:tc>
          <w:tcPr>
            <w:tcW w:w="1191" w:type="dxa"/>
            <w:vMerge/>
            <w:tcBorders>
              <w:bottom w:val="nil"/>
            </w:tcBorders>
          </w:tcPr>
          <w:p w14:paraId="23CD9A69" w14:textId="77777777" w:rsidR="00927E10" w:rsidRPr="00FA17E6" w:rsidRDefault="00927E10" w:rsidP="00FA17E6">
            <w:pPr>
              <w:pStyle w:val="ConsPlusNormal"/>
              <w:rPr>
                <w:szCs w:val="24"/>
              </w:rPr>
            </w:pPr>
          </w:p>
        </w:tc>
        <w:tc>
          <w:tcPr>
            <w:tcW w:w="1474" w:type="dxa"/>
          </w:tcPr>
          <w:p w14:paraId="21A9818B" w14:textId="77777777" w:rsidR="00927E10" w:rsidRPr="00FA17E6" w:rsidRDefault="00927E10" w:rsidP="00FA17E6">
            <w:pPr>
              <w:pStyle w:val="ConsPlusNormal"/>
              <w:jc w:val="center"/>
              <w:rPr>
                <w:szCs w:val="24"/>
              </w:rPr>
            </w:pPr>
            <w:r w:rsidRPr="00FA17E6">
              <w:rPr>
                <w:szCs w:val="24"/>
              </w:rPr>
              <w:t>7.15</w:t>
            </w:r>
          </w:p>
        </w:tc>
        <w:tc>
          <w:tcPr>
            <w:tcW w:w="6406" w:type="dxa"/>
          </w:tcPr>
          <w:p w14:paraId="7EDB6B56" w14:textId="77777777" w:rsidR="00927E10" w:rsidRPr="00FA17E6" w:rsidRDefault="00927E10" w:rsidP="00FA17E6">
            <w:pPr>
              <w:pStyle w:val="ConsPlusNormal"/>
              <w:jc w:val="both"/>
              <w:rPr>
                <w:szCs w:val="24"/>
              </w:rPr>
            </w:pPr>
            <w:r w:rsidRPr="00FA17E6">
              <w:rPr>
                <w:szCs w:val="24"/>
              </w:rPr>
              <w:t>Магнитное поле. Магнитное поле Земли и его значение для жизни на Земле</w:t>
            </w:r>
          </w:p>
        </w:tc>
      </w:tr>
      <w:tr w:rsidR="00927E10" w:rsidRPr="00FA17E6" w14:paraId="541DD2C6" w14:textId="77777777" w:rsidTr="00156982">
        <w:tc>
          <w:tcPr>
            <w:tcW w:w="1191" w:type="dxa"/>
            <w:vMerge/>
            <w:tcBorders>
              <w:bottom w:val="nil"/>
            </w:tcBorders>
          </w:tcPr>
          <w:p w14:paraId="39CAD229" w14:textId="77777777" w:rsidR="00927E10" w:rsidRPr="00FA17E6" w:rsidRDefault="00927E10" w:rsidP="00FA17E6">
            <w:pPr>
              <w:pStyle w:val="ConsPlusNormal"/>
              <w:rPr>
                <w:szCs w:val="24"/>
              </w:rPr>
            </w:pPr>
          </w:p>
        </w:tc>
        <w:tc>
          <w:tcPr>
            <w:tcW w:w="1474" w:type="dxa"/>
          </w:tcPr>
          <w:p w14:paraId="34ED3D92" w14:textId="77777777" w:rsidR="00927E10" w:rsidRPr="00FA17E6" w:rsidRDefault="00927E10" w:rsidP="00FA17E6">
            <w:pPr>
              <w:pStyle w:val="ConsPlusNormal"/>
              <w:jc w:val="center"/>
              <w:rPr>
                <w:szCs w:val="24"/>
              </w:rPr>
            </w:pPr>
            <w:r w:rsidRPr="00FA17E6">
              <w:rPr>
                <w:szCs w:val="24"/>
              </w:rPr>
              <w:t>7.16</w:t>
            </w:r>
          </w:p>
        </w:tc>
        <w:tc>
          <w:tcPr>
            <w:tcW w:w="6406" w:type="dxa"/>
          </w:tcPr>
          <w:p w14:paraId="0C5FD93E" w14:textId="77777777" w:rsidR="00927E10" w:rsidRPr="00FA17E6" w:rsidRDefault="00927E10" w:rsidP="00FA17E6">
            <w:pPr>
              <w:pStyle w:val="ConsPlusNormal"/>
              <w:jc w:val="both"/>
              <w:rPr>
                <w:szCs w:val="24"/>
              </w:rPr>
            </w:pPr>
            <w:r w:rsidRPr="00FA17E6">
              <w:rPr>
                <w:szCs w:val="24"/>
              </w:rPr>
              <w:t>Опыт Эрстеда. Магнитное поле электрического тока. Применение электромагнитов в технике</w:t>
            </w:r>
          </w:p>
        </w:tc>
      </w:tr>
      <w:tr w:rsidR="00927E10" w:rsidRPr="00E177FF" w14:paraId="18B00B98" w14:textId="77777777" w:rsidTr="00156982">
        <w:tc>
          <w:tcPr>
            <w:tcW w:w="1191" w:type="dxa"/>
            <w:vMerge/>
            <w:tcBorders>
              <w:bottom w:val="nil"/>
            </w:tcBorders>
          </w:tcPr>
          <w:p w14:paraId="172BD910" w14:textId="77777777" w:rsidR="00927E10" w:rsidRPr="00FA17E6" w:rsidRDefault="00927E10" w:rsidP="00FA17E6">
            <w:pPr>
              <w:pStyle w:val="ConsPlusNormal"/>
              <w:rPr>
                <w:szCs w:val="24"/>
              </w:rPr>
            </w:pPr>
          </w:p>
        </w:tc>
        <w:tc>
          <w:tcPr>
            <w:tcW w:w="1474" w:type="dxa"/>
          </w:tcPr>
          <w:p w14:paraId="0832FA35" w14:textId="77777777" w:rsidR="00927E10" w:rsidRPr="00FA17E6" w:rsidRDefault="00927E10" w:rsidP="00FA17E6">
            <w:pPr>
              <w:pStyle w:val="ConsPlusNormal"/>
              <w:jc w:val="center"/>
              <w:rPr>
                <w:szCs w:val="24"/>
              </w:rPr>
            </w:pPr>
            <w:r w:rsidRPr="00FA17E6">
              <w:rPr>
                <w:szCs w:val="24"/>
              </w:rPr>
              <w:t>7.17</w:t>
            </w:r>
          </w:p>
        </w:tc>
        <w:tc>
          <w:tcPr>
            <w:tcW w:w="6406" w:type="dxa"/>
          </w:tcPr>
          <w:p w14:paraId="26B569FE" w14:textId="77777777" w:rsidR="00927E10" w:rsidRPr="00FA17E6" w:rsidRDefault="00927E10" w:rsidP="00FA17E6">
            <w:pPr>
              <w:pStyle w:val="ConsPlusNormal"/>
              <w:jc w:val="both"/>
              <w:rPr>
                <w:szCs w:val="24"/>
              </w:rPr>
            </w:pPr>
            <w:r w:rsidRPr="00FA17E6">
              <w:rPr>
                <w:szCs w:val="24"/>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927E10" w:rsidRPr="00FA17E6" w14:paraId="10BDC609" w14:textId="77777777" w:rsidTr="00156982">
        <w:tc>
          <w:tcPr>
            <w:tcW w:w="1191" w:type="dxa"/>
            <w:vMerge/>
            <w:tcBorders>
              <w:bottom w:val="nil"/>
            </w:tcBorders>
          </w:tcPr>
          <w:p w14:paraId="34B98349" w14:textId="77777777" w:rsidR="00927E10" w:rsidRPr="00FA17E6" w:rsidRDefault="00927E10" w:rsidP="00FA17E6">
            <w:pPr>
              <w:pStyle w:val="ConsPlusNormal"/>
              <w:rPr>
                <w:szCs w:val="24"/>
              </w:rPr>
            </w:pPr>
          </w:p>
        </w:tc>
        <w:tc>
          <w:tcPr>
            <w:tcW w:w="1474" w:type="dxa"/>
          </w:tcPr>
          <w:p w14:paraId="4BEE62C8" w14:textId="77777777" w:rsidR="00927E10" w:rsidRPr="00FA17E6" w:rsidRDefault="00927E10" w:rsidP="00FA17E6">
            <w:pPr>
              <w:pStyle w:val="ConsPlusNormal"/>
              <w:jc w:val="center"/>
              <w:rPr>
                <w:szCs w:val="24"/>
              </w:rPr>
            </w:pPr>
            <w:r w:rsidRPr="00FA17E6">
              <w:rPr>
                <w:szCs w:val="24"/>
              </w:rPr>
              <w:t>7.18</w:t>
            </w:r>
          </w:p>
        </w:tc>
        <w:tc>
          <w:tcPr>
            <w:tcW w:w="6406" w:type="dxa"/>
          </w:tcPr>
          <w:p w14:paraId="135075A4" w14:textId="77777777" w:rsidR="00927E10" w:rsidRPr="00FA17E6" w:rsidRDefault="00927E10" w:rsidP="00FA17E6">
            <w:pPr>
              <w:pStyle w:val="ConsPlusNormal"/>
              <w:jc w:val="both"/>
              <w:rPr>
                <w:szCs w:val="24"/>
              </w:rPr>
            </w:pPr>
            <w:r w:rsidRPr="00FA17E6">
              <w:rPr>
                <w:szCs w:val="24"/>
              </w:rPr>
              <w:t>Опыты Фарадея. Явление электромагнитной индукции. Правило Ленца</w:t>
            </w:r>
          </w:p>
        </w:tc>
      </w:tr>
      <w:tr w:rsidR="00927E10" w:rsidRPr="00E177FF" w14:paraId="4C8B8D3D" w14:textId="77777777" w:rsidTr="00156982">
        <w:tc>
          <w:tcPr>
            <w:tcW w:w="1191" w:type="dxa"/>
            <w:vMerge/>
            <w:tcBorders>
              <w:bottom w:val="nil"/>
            </w:tcBorders>
          </w:tcPr>
          <w:p w14:paraId="5B62F640" w14:textId="77777777" w:rsidR="00927E10" w:rsidRPr="00FA17E6" w:rsidRDefault="00927E10" w:rsidP="00FA17E6">
            <w:pPr>
              <w:pStyle w:val="ConsPlusNormal"/>
              <w:rPr>
                <w:szCs w:val="24"/>
              </w:rPr>
            </w:pPr>
          </w:p>
        </w:tc>
        <w:tc>
          <w:tcPr>
            <w:tcW w:w="1474" w:type="dxa"/>
          </w:tcPr>
          <w:p w14:paraId="7E8DCAD1" w14:textId="77777777" w:rsidR="00927E10" w:rsidRPr="00FA17E6" w:rsidRDefault="00927E10" w:rsidP="00FA17E6">
            <w:pPr>
              <w:pStyle w:val="ConsPlusNormal"/>
              <w:jc w:val="center"/>
              <w:rPr>
                <w:szCs w:val="24"/>
              </w:rPr>
            </w:pPr>
            <w:r w:rsidRPr="00FA17E6">
              <w:rPr>
                <w:szCs w:val="24"/>
              </w:rPr>
              <w:t>7.19</w:t>
            </w:r>
          </w:p>
        </w:tc>
        <w:tc>
          <w:tcPr>
            <w:tcW w:w="6406" w:type="dxa"/>
          </w:tcPr>
          <w:p w14:paraId="20AA9E67" w14:textId="77777777" w:rsidR="00927E10" w:rsidRPr="00FA17E6" w:rsidRDefault="00927E10" w:rsidP="00FA17E6">
            <w:pPr>
              <w:pStyle w:val="ConsPlusNormal"/>
              <w:jc w:val="both"/>
              <w:rPr>
                <w:szCs w:val="24"/>
              </w:rPr>
            </w:pPr>
            <w:r w:rsidRPr="00FA17E6">
              <w:rPr>
                <w:szCs w:val="24"/>
              </w:rPr>
              <w:t>Электрогенератор. Способы получения электрической энергии. Электростанции на возобновляемых источниках энергии</w:t>
            </w:r>
          </w:p>
        </w:tc>
      </w:tr>
      <w:tr w:rsidR="00927E10" w:rsidRPr="00E177FF" w14:paraId="39983E87" w14:textId="77777777" w:rsidTr="00156982">
        <w:tc>
          <w:tcPr>
            <w:tcW w:w="1191" w:type="dxa"/>
            <w:vMerge w:val="restart"/>
            <w:tcBorders>
              <w:top w:val="nil"/>
            </w:tcBorders>
          </w:tcPr>
          <w:p w14:paraId="20B6435D" w14:textId="77777777" w:rsidR="00927E10" w:rsidRPr="00FA17E6" w:rsidRDefault="00927E10" w:rsidP="00FA17E6">
            <w:pPr>
              <w:pStyle w:val="ConsPlusNormal"/>
              <w:rPr>
                <w:szCs w:val="24"/>
              </w:rPr>
            </w:pPr>
          </w:p>
        </w:tc>
        <w:tc>
          <w:tcPr>
            <w:tcW w:w="1474" w:type="dxa"/>
          </w:tcPr>
          <w:p w14:paraId="0B431756" w14:textId="77777777" w:rsidR="00927E10" w:rsidRPr="00FA17E6" w:rsidRDefault="00927E10" w:rsidP="00FA17E6">
            <w:pPr>
              <w:pStyle w:val="ConsPlusNormal"/>
              <w:jc w:val="center"/>
              <w:rPr>
                <w:szCs w:val="24"/>
              </w:rPr>
            </w:pPr>
            <w:r w:rsidRPr="00FA17E6">
              <w:rPr>
                <w:szCs w:val="24"/>
              </w:rPr>
              <w:t>7.20</w:t>
            </w:r>
          </w:p>
        </w:tc>
        <w:tc>
          <w:tcPr>
            <w:tcW w:w="6406" w:type="dxa"/>
          </w:tcPr>
          <w:p w14:paraId="27E2FBD6" w14:textId="77777777" w:rsidR="00927E10" w:rsidRPr="00FA17E6" w:rsidRDefault="00927E10" w:rsidP="00FA17E6">
            <w:pPr>
              <w:pStyle w:val="ConsPlusNormal"/>
              <w:jc w:val="both"/>
              <w:rPr>
                <w:szCs w:val="24"/>
              </w:rPr>
            </w:pPr>
            <w:r w:rsidRPr="00FA17E6">
              <w:rPr>
                <w:szCs w:val="24"/>
              </w:rPr>
              <w:t>Практические работы:</w:t>
            </w:r>
          </w:p>
          <w:p w14:paraId="49E4000E" w14:textId="77777777" w:rsidR="00927E10" w:rsidRPr="00FA17E6" w:rsidRDefault="00927E10" w:rsidP="00FA17E6">
            <w:pPr>
              <w:pStyle w:val="ConsPlusNormal"/>
              <w:jc w:val="both"/>
              <w:rPr>
                <w:szCs w:val="24"/>
              </w:rPr>
            </w:pPr>
            <w:r w:rsidRPr="00FA17E6">
              <w:rPr>
                <w:szCs w:val="24"/>
              </w:rPr>
              <w:t>Опыты по наблюдению электризации тел индукцией и при соприкосновении.</w:t>
            </w:r>
          </w:p>
          <w:p w14:paraId="4AE30595" w14:textId="77777777" w:rsidR="00927E10" w:rsidRPr="00FA17E6" w:rsidRDefault="00927E10" w:rsidP="00FA17E6">
            <w:pPr>
              <w:pStyle w:val="ConsPlusNormal"/>
              <w:jc w:val="both"/>
              <w:rPr>
                <w:szCs w:val="24"/>
              </w:rPr>
            </w:pPr>
            <w:r w:rsidRPr="00FA17E6">
              <w:rPr>
                <w:szCs w:val="24"/>
              </w:rPr>
              <w:t>Исследование действия электрического поля на проводники и диэлектрики.</w:t>
            </w:r>
          </w:p>
          <w:p w14:paraId="0259FF92" w14:textId="77777777" w:rsidR="00927E10" w:rsidRPr="00FA17E6" w:rsidRDefault="00927E10" w:rsidP="00FA17E6">
            <w:pPr>
              <w:pStyle w:val="ConsPlusNormal"/>
              <w:jc w:val="both"/>
              <w:rPr>
                <w:szCs w:val="24"/>
              </w:rPr>
            </w:pPr>
            <w:r w:rsidRPr="00FA17E6">
              <w:rPr>
                <w:szCs w:val="24"/>
              </w:rPr>
              <w:t>Сборка и проверка работы электрической цепи постоянного тока.</w:t>
            </w:r>
          </w:p>
          <w:p w14:paraId="51AE40BB" w14:textId="77777777" w:rsidR="00927E10" w:rsidRPr="00FA17E6" w:rsidRDefault="00927E10" w:rsidP="00FA17E6">
            <w:pPr>
              <w:pStyle w:val="ConsPlusNormal"/>
              <w:jc w:val="both"/>
              <w:rPr>
                <w:szCs w:val="24"/>
              </w:rPr>
            </w:pPr>
            <w:r w:rsidRPr="00FA17E6">
              <w:rPr>
                <w:szCs w:val="24"/>
              </w:rPr>
              <w:t>Измерение и регулирование силы тока.</w:t>
            </w:r>
          </w:p>
          <w:p w14:paraId="24F624B9" w14:textId="77777777" w:rsidR="00927E10" w:rsidRPr="00FA17E6" w:rsidRDefault="00927E10" w:rsidP="00FA17E6">
            <w:pPr>
              <w:pStyle w:val="ConsPlusNormal"/>
              <w:jc w:val="both"/>
              <w:rPr>
                <w:szCs w:val="24"/>
              </w:rPr>
            </w:pPr>
            <w:r w:rsidRPr="00FA17E6">
              <w:rPr>
                <w:szCs w:val="24"/>
              </w:rPr>
              <w:t>Измерение и регулирование напряжения.</w:t>
            </w:r>
          </w:p>
          <w:p w14:paraId="11EB8F12" w14:textId="77777777" w:rsidR="00927E10" w:rsidRPr="00FA17E6" w:rsidRDefault="00927E10" w:rsidP="00FA17E6">
            <w:pPr>
              <w:pStyle w:val="ConsPlusNormal"/>
              <w:jc w:val="both"/>
              <w:rPr>
                <w:szCs w:val="24"/>
              </w:rPr>
            </w:pPr>
            <w:r w:rsidRPr="00FA17E6">
              <w:rPr>
                <w:szCs w:val="24"/>
              </w:rPr>
              <w:t>Исследование зависимости силы тока, идущего через резистор, от сопротивления резистора и напряжения на резисторе.</w:t>
            </w:r>
          </w:p>
          <w:p w14:paraId="14DC726B" w14:textId="77777777" w:rsidR="00927E10" w:rsidRPr="00FA17E6" w:rsidRDefault="00927E10" w:rsidP="00FA17E6">
            <w:pPr>
              <w:pStyle w:val="ConsPlusNormal"/>
              <w:jc w:val="both"/>
              <w:rPr>
                <w:szCs w:val="24"/>
              </w:rPr>
            </w:pPr>
            <w:r w:rsidRPr="00FA17E6">
              <w:rPr>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681E3448" w14:textId="77777777" w:rsidR="00927E10" w:rsidRPr="00FA17E6" w:rsidRDefault="00927E10" w:rsidP="00FA17E6">
            <w:pPr>
              <w:pStyle w:val="ConsPlusNormal"/>
              <w:jc w:val="both"/>
              <w:rPr>
                <w:szCs w:val="24"/>
              </w:rPr>
            </w:pPr>
            <w:r w:rsidRPr="00FA17E6">
              <w:rPr>
                <w:szCs w:val="24"/>
              </w:rPr>
              <w:t>Проверка правила сложения напряжений при последовательном соединении двух резисторов.</w:t>
            </w:r>
          </w:p>
          <w:p w14:paraId="69C89DF2" w14:textId="77777777" w:rsidR="00927E10" w:rsidRPr="00FA17E6" w:rsidRDefault="00927E10" w:rsidP="00FA17E6">
            <w:pPr>
              <w:pStyle w:val="ConsPlusNormal"/>
              <w:jc w:val="both"/>
              <w:rPr>
                <w:szCs w:val="24"/>
              </w:rPr>
            </w:pPr>
            <w:r w:rsidRPr="00FA17E6">
              <w:rPr>
                <w:szCs w:val="24"/>
              </w:rPr>
              <w:t>Проверка правила для силы тока при параллельном соединении резисторов.</w:t>
            </w:r>
          </w:p>
          <w:p w14:paraId="50604D6A" w14:textId="77777777" w:rsidR="00927E10" w:rsidRPr="00FA17E6" w:rsidRDefault="00927E10" w:rsidP="00FA17E6">
            <w:pPr>
              <w:pStyle w:val="ConsPlusNormal"/>
              <w:jc w:val="both"/>
              <w:rPr>
                <w:szCs w:val="24"/>
              </w:rPr>
            </w:pPr>
            <w:r w:rsidRPr="00FA17E6">
              <w:rPr>
                <w:szCs w:val="24"/>
              </w:rPr>
              <w:t>Определение работы электрического тока, идущего через резистор.</w:t>
            </w:r>
          </w:p>
          <w:p w14:paraId="1986C90E" w14:textId="77777777" w:rsidR="00927E10" w:rsidRPr="00FA17E6" w:rsidRDefault="00927E10" w:rsidP="00FA17E6">
            <w:pPr>
              <w:pStyle w:val="ConsPlusNormal"/>
              <w:jc w:val="both"/>
              <w:rPr>
                <w:szCs w:val="24"/>
              </w:rPr>
            </w:pPr>
            <w:r w:rsidRPr="00FA17E6">
              <w:rPr>
                <w:szCs w:val="24"/>
              </w:rPr>
              <w:t>Определение мощности электрического тока, выделяемой на резисторе.</w:t>
            </w:r>
          </w:p>
          <w:p w14:paraId="62DBE6FD" w14:textId="77777777" w:rsidR="00927E10" w:rsidRPr="00FA17E6" w:rsidRDefault="00927E10" w:rsidP="00FA17E6">
            <w:pPr>
              <w:pStyle w:val="ConsPlusNormal"/>
              <w:jc w:val="both"/>
              <w:rPr>
                <w:szCs w:val="24"/>
              </w:rPr>
            </w:pPr>
            <w:r w:rsidRPr="00FA17E6">
              <w:rPr>
                <w:szCs w:val="24"/>
              </w:rPr>
              <w:t>Исследование зависимости силы тока, идущего через лампочку, от напряжения на ней.</w:t>
            </w:r>
          </w:p>
          <w:p w14:paraId="29396E00" w14:textId="77777777" w:rsidR="00927E10" w:rsidRPr="00FA17E6" w:rsidRDefault="00927E10" w:rsidP="00FA17E6">
            <w:pPr>
              <w:pStyle w:val="ConsPlusNormal"/>
              <w:jc w:val="both"/>
              <w:rPr>
                <w:szCs w:val="24"/>
              </w:rPr>
            </w:pPr>
            <w:r w:rsidRPr="00FA17E6">
              <w:rPr>
                <w:szCs w:val="24"/>
              </w:rPr>
              <w:t>Определение КПД нагревателя.</w:t>
            </w:r>
          </w:p>
          <w:p w14:paraId="1B3DB3AB" w14:textId="77777777" w:rsidR="00927E10" w:rsidRPr="00FA17E6" w:rsidRDefault="00927E10" w:rsidP="00FA17E6">
            <w:pPr>
              <w:pStyle w:val="ConsPlusNormal"/>
              <w:jc w:val="both"/>
              <w:rPr>
                <w:szCs w:val="24"/>
              </w:rPr>
            </w:pPr>
            <w:r w:rsidRPr="00FA17E6">
              <w:rPr>
                <w:szCs w:val="24"/>
              </w:rPr>
              <w:t>Исследование магнитного взаимодействия постоянных магнитов.</w:t>
            </w:r>
          </w:p>
          <w:p w14:paraId="29226D68" w14:textId="77777777" w:rsidR="00927E10" w:rsidRPr="00FA17E6" w:rsidRDefault="00927E10" w:rsidP="00FA17E6">
            <w:pPr>
              <w:pStyle w:val="ConsPlusNormal"/>
              <w:jc w:val="both"/>
              <w:rPr>
                <w:szCs w:val="24"/>
              </w:rPr>
            </w:pPr>
            <w:r w:rsidRPr="00FA17E6">
              <w:rPr>
                <w:szCs w:val="24"/>
              </w:rPr>
              <w:t>Изучение магнитного поля постоянных магнитов при их объединении и разделении.</w:t>
            </w:r>
          </w:p>
          <w:p w14:paraId="28CBF0CB" w14:textId="77777777" w:rsidR="00927E10" w:rsidRPr="00FA17E6" w:rsidRDefault="00927E10" w:rsidP="00FA17E6">
            <w:pPr>
              <w:pStyle w:val="ConsPlusNormal"/>
              <w:jc w:val="both"/>
              <w:rPr>
                <w:szCs w:val="24"/>
              </w:rPr>
            </w:pPr>
            <w:r w:rsidRPr="00FA17E6">
              <w:rPr>
                <w:szCs w:val="24"/>
              </w:rPr>
              <w:t>Исследование действия электрического тока на магнитную стрелку.</w:t>
            </w:r>
          </w:p>
          <w:p w14:paraId="32E1768F" w14:textId="77777777" w:rsidR="00927E10" w:rsidRPr="00FA17E6" w:rsidRDefault="00927E10" w:rsidP="00FA17E6">
            <w:pPr>
              <w:pStyle w:val="ConsPlusNormal"/>
              <w:jc w:val="both"/>
              <w:rPr>
                <w:szCs w:val="24"/>
              </w:rPr>
            </w:pPr>
            <w:r w:rsidRPr="00FA17E6">
              <w:rPr>
                <w:szCs w:val="24"/>
              </w:rPr>
              <w:t>Опыты, демонстрирующие зависимость силы взаимодействия катушки с током и магнита от силы тока и направления тока в катушке.</w:t>
            </w:r>
          </w:p>
          <w:p w14:paraId="0E8E2B7C" w14:textId="77777777" w:rsidR="00927E10" w:rsidRPr="00FA17E6" w:rsidRDefault="00927E10" w:rsidP="00FA17E6">
            <w:pPr>
              <w:pStyle w:val="ConsPlusNormal"/>
              <w:jc w:val="both"/>
              <w:rPr>
                <w:szCs w:val="24"/>
              </w:rPr>
            </w:pPr>
            <w:r w:rsidRPr="00FA17E6">
              <w:rPr>
                <w:szCs w:val="24"/>
              </w:rPr>
              <w:t>Изучение действия магнитного поля на проводник с током.</w:t>
            </w:r>
          </w:p>
          <w:p w14:paraId="7F26FE39" w14:textId="77777777" w:rsidR="00927E10" w:rsidRPr="00FA17E6" w:rsidRDefault="00927E10" w:rsidP="00FA17E6">
            <w:pPr>
              <w:pStyle w:val="ConsPlusNormal"/>
              <w:jc w:val="both"/>
              <w:rPr>
                <w:szCs w:val="24"/>
              </w:rPr>
            </w:pPr>
            <w:r w:rsidRPr="00FA17E6">
              <w:rPr>
                <w:szCs w:val="24"/>
              </w:rPr>
              <w:t>Конструирование и изучение работы электродвигателя.</w:t>
            </w:r>
          </w:p>
          <w:p w14:paraId="15F3CA2B" w14:textId="77777777" w:rsidR="00927E10" w:rsidRPr="00FA17E6" w:rsidRDefault="00927E10" w:rsidP="00FA17E6">
            <w:pPr>
              <w:pStyle w:val="ConsPlusNormal"/>
              <w:jc w:val="both"/>
              <w:rPr>
                <w:szCs w:val="24"/>
              </w:rPr>
            </w:pPr>
            <w:r w:rsidRPr="00FA17E6">
              <w:rPr>
                <w:szCs w:val="24"/>
              </w:rPr>
              <w:t>Измерение КПД электродвигательной установки.</w:t>
            </w:r>
          </w:p>
          <w:p w14:paraId="449F9808" w14:textId="77777777" w:rsidR="00927E10" w:rsidRPr="00FA17E6" w:rsidRDefault="00927E10" w:rsidP="00FA17E6">
            <w:pPr>
              <w:pStyle w:val="ConsPlusNormal"/>
              <w:jc w:val="both"/>
              <w:rPr>
                <w:szCs w:val="24"/>
              </w:rPr>
            </w:pPr>
            <w:r w:rsidRPr="00FA17E6">
              <w:rPr>
                <w:szCs w:val="24"/>
              </w:rPr>
              <w:t>Опыты по исследованию явления электромагнитной индукции: исследование изменений значения и направления индукционного тока</w:t>
            </w:r>
          </w:p>
        </w:tc>
      </w:tr>
      <w:tr w:rsidR="00927E10" w:rsidRPr="00E177FF" w14:paraId="22877402" w14:textId="77777777" w:rsidTr="00156982">
        <w:tc>
          <w:tcPr>
            <w:tcW w:w="1191" w:type="dxa"/>
            <w:vMerge/>
            <w:tcBorders>
              <w:top w:val="nil"/>
            </w:tcBorders>
          </w:tcPr>
          <w:p w14:paraId="20A38FCB" w14:textId="77777777" w:rsidR="00927E10" w:rsidRPr="00FA17E6" w:rsidRDefault="00927E10" w:rsidP="00FA17E6">
            <w:pPr>
              <w:pStyle w:val="ConsPlusNormal"/>
              <w:rPr>
                <w:szCs w:val="24"/>
              </w:rPr>
            </w:pPr>
          </w:p>
        </w:tc>
        <w:tc>
          <w:tcPr>
            <w:tcW w:w="1474" w:type="dxa"/>
          </w:tcPr>
          <w:p w14:paraId="3DD034EA" w14:textId="77777777" w:rsidR="00927E10" w:rsidRPr="00FA17E6" w:rsidRDefault="00927E10" w:rsidP="00FA17E6">
            <w:pPr>
              <w:pStyle w:val="ConsPlusNormal"/>
              <w:jc w:val="center"/>
              <w:rPr>
                <w:szCs w:val="24"/>
              </w:rPr>
            </w:pPr>
            <w:r w:rsidRPr="00FA17E6">
              <w:rPr>
                <w:szCs w:val="24"/>
              </w:rPr>
              <w:t>7.21</w:t>
            </w:r>
          </w:p>
        </w:tc>
        <w:tc>
          <w:tcPr>
            <w:tcW w:w="6406" w:type="dxa"/>
          </w:tcPr>
          <w:p w14:paraId="778ACA7F" w14:textId="77777777" w:rsidR="00927E10" w:rsidRPr="00FA17E6" w:rsidRDefault="00927E10" w:rsidP="00FA17E6">
            <w:pPr>
              <w:pStyle w:val="ConsPlusNormal"/>
              <w:jc w:val="both"/>
              <w:rPr>
                <w:szCs w:val="24"/>
              </w:rPr>
            </w:pPr>
            <w:r w:rsidRPr="00FA17E6">
              <w:rPr>
                <w:szCs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927E10" w:rsidRPr="00E177FF" w14:paraId="4217A753" w14:textId="77777777" w:rsidTr="00156982">
        <w:tc>
          <w:tcPr>
            <w:tcW w:w="1191" w:type="dxa"/>
            <w:vMerge/>
            <w:tcBorders>
              <w:top w:val="nil"/>
            </w:tcBorders>
          </w:tcPr>
          <w:p w14:paraId="417A2C98" w14:textId="77777777" w:rsidR="00927E10" w:rsidRPr="00FA17E6" w:rsidRDefault="00927E10" w:rsidP="00FA17E6">
            <w:pPr>
              <w:pStyle w:val="ConsPlusNormal"/>
              <w:rPr>
                <w:szCs w:val="24"/>
              </w:rPr>
            </w:pPr>
          </w:p>
        </w:tc>
        <w:tc>
          <w:tcPr>
            <w:tcW w:w="1474" w:type="dxa"/>
          </w:tcPr>
          <w:p w14:paraId="070DA215" w14:textId="77777777" w:rsidR="00927E10" w:rsidRPr="00FA17E6" w:rsidRDefault="00927E10" w:rsidP="00FA17E6">
            <w:pPr>
              <w:pStyle w:val="ConsPlusNormal"/>
              <w:jc w:val="center"/>
              <w:rPr>
                <w:szCs w:val="24"/>
              </w:rPr>
            </w:pPr>
            <w:r w:rsidRPr="00FA17E6">
              <w:rPr>
                <w:szCs w:val="24"/>
              </w:rPr>
              <w:t>7.22</w:t>
            </w:r>
          </w:p>
        </w:tc>
        <w:tc>
          <w:tcPr>
            <w:tcW w:w="6406" w:type="dxa"/>
          </w:tcPr>
          <w:p w14:paraId="310FB175" w14:textId="77777777" w:rsidR="00927E10" w:rsidRPr="00FA17E6" w:rsidRDefault="00927E10" w:rsidP="00FA17E6">
            <w:pPr>
              <w:pStyle w:val="ConsPlusNormal"/>
              <w:jc w:val="both"/>
              <w:rPr>
                <w:szCs w:val="24"/>
              </w:rPr>
            </w:pPr>
            <w:r w:rsidRPr="00FA17E6">
              <w:rPr>
                <w:szCs w:val="24"/>
              </w:rPr>
              <w:t xml:space="preserve">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w:t>
            </w:r>
            <w:r w:rsidRPr="00FA17E6">
              <w:rPr>
                <w:szCs w:val="24"/>
              </w:rPr>
              <w:lastRenderedPageBreak/>
              <w:t>электромагнит, электродвигатель постоянного тока, генератор постоянного тока</w:t>
            </w:r>
          </w:p>
        </w:tc>
      </w:tr>
    </w:tbl>
    <w:p w14:paraId="207B027B" w14:textId="77777777" w:rsidR="00927E10" w:rsidRPr="00FA17E6" w:rsidRDefault="00927E10" w:rsidP="00FA17E6">
      <w:pPr>
        <w:pStyle w:val="ConsPlusNormal"/>
        <w:jc w:val="both"/>
        <w:rPr>
          <w:szCs w:val="24"/>
        </w:rPr>
      </w:pPr>
    </w:p>
    <w:p w14:paraId="2A1AEEAB" w14:textId="77777777" w:rsidR="00927E10" w:rsidRPr="00FA17E6" w:rsidRDefault="00927E10" w:rsidP="00FA17E6">
      <w:pPr>
        <w:pStyle w:val="ConsPlusNormal"/>
        <w:jc w:val="right"/>
        <w:rPr>
          <w:szCs w:val="24"/>
        </w:rPr>
      </w:pPr>
      <w:r w:rsidRPr="00FA17E6">
        <w:rPr>
          <w:szCs w:val="24"/>
        </w:rPr>
        <w:t>Таблица 22.4</w:t>
      </w:r>
    </w:p>
    <w:p w14:paraId="6642E29F" w14:textId="77777777" w:rsidR="00927E10" w:rsidRPr="00FA17E6" w:rsidRDefault="00927E10" w:rsidP="00FA17E6">
      <w:pPr>
        <w:pStyle w:val="ConsPlusNormal"/>
        <w:jc w:val="both"/>
        <w:rPr>
          <w:szCs w:val="24"/>
        </w:rPr>
      </w:pPr>
    </w:p>
    <w:p w14:paraId="2EFCD90F"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351FF27C" w14:textId="77777777" w:rsidR="00927E10" w:rsidRPr="00FA17E6" w:rsidRDefault="00927E10" w:rsidP="00FA17E6">
      <w:pPr>
        <w:pStyle w:val="ConsPlusNormal"/>
        <w:jc w:val="center"/>
        <w:rPr>
          <w:szCs w:val="24"/>
        </w:rPr>
      </w:pPr>
      <w:r w:rsidRPr="00FA17E6">
        <w:rPr>
          <w:szCs w:val="24"/>
        </w:rPr>
        <w:t>образовательной программы (9 класс)</w:t>
      </w:r>
    </w:p>
    <w:p w14:paraId="25A65750"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29B4BBC7" w14:textId="77777777" w:rsidTr="00156982">
        <w:tc>
          <w:tcPr>
            <w:tcW w:w="1701" w:type="dxa"/>
          </w:tcPr>
          <w:p w14:paraId="797070D9"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69A63E66"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FA17E6" w14:paraId="7A85632B" w14:textId="77777777" w:rsidTr="00156982">
        <w:tc>
          <w:tcPr>
            <w:tcW w:w="1701" w:type="dxa"/>
          </w:tcPr>
          <w:p w14:paraId="15948A47" w14:textId="77777777" w:rsidR="00927E10" w:rsidRPr="00FA17E6" w:rsidRDefault="00927E10" w:rsidP="00FA17E6">
            <w:pPr>
              <w:pStyle w:val="ConsPlusNormal"/>
              <w:jc w:val="center"/>
              <w:rPr>
                <w:szCs w:val="24"/>
              </w:rPr>
            </w:pPr>
            <w:r w:rsidRPr="00FA17E6">
              <w:rPr>
                <w:szCs w:val="24"/>
              </w:rPr>
              <w:t>1.1</w:t>
            </w:r>
          </w:p>
        </w:tc>
        <w:tc>
          <w:tcPr>
            <w:tcW w:w="7370" w:type="dxa"/>
          </w:tcPr>
          <w:p w14:paraId="7E89761E" w14:textId="77777777" w:rsidR="00927E10" w:rsidRPr="00FA17E6" w:rsidRDefault="00927E10" w:rsidP="00FA17E6">
            <w:pPr>
              <w:pStyle w:val="ConsPlusNormal"/>
              <w:jc w:val="both"/>
              <w:rPr>
                <w:szCs w:val="24"/>
              </w:rPr>
            </w:pPr>
            <w:r w:rsidRPr="00FA17E6">
              <w:rPr>
                <w:szCs w:val="24"/>
              </w:rPr>
              <w:t>использовать изученные понятия</w:t>
            </w:r>
          </w:p>
        </w:tc>
      </w:tr>
      <w:tr w:rsidR="00927E10" w:rsidRPr="00E177FF" w14:paraId="6B1A9D67" w14:textId="77777777" w:rsidTr="00156982">
        <w:tc>
          <w:tcPr>
            <w:tcW w:w="1701" w:type="dxa"/>
          </w:tcPr>
          <w:p w14:paraId="6A3A55A4" w14:textId="77777777" w:rsidR="00927E10" w:rsidRPr="00FA17E6" w:rsidRDefault="00927E10" w:rsidP="00FA17E6">
            <w:pPr>
              <w:pStyle w:val="ConsPlusNormal"/>
              <w:jc w:val="center"/>
              <w:rPr>
                <w:szCs w:val="24"/>
              </w:rPr>
            </w:pPr>
            <w:r w:rsidRPr="00FA17E6">
              <w:rPr>
                <w:szCs w:val="24"/>
              </w:rPr>
              <w:t>1.2</w:t>
            </w:r>
          </w:p>
        </w:tc>
        <w:tc>
          <w:tcPr>
            <w:tcW w:w="7370" w:type="dxa"/>
          </w:tcPr>
          <w:p w14:paraId="5AF45981" w14:textId="77777777" w:rsidR="00927E10" w:rsidRPr="00FA17E6" w:rsidRDefault="00927E10" w:rsidP="00FA17E6">
            <w:pPr>
              <w:pStyle w:val="ConsPlusNormal"/>
              <w:jc w:val="both"/>
              <w:rPr>
                <w:szCs w:val="24"/>
              </w:rPr>
            </w:pPr>
            <w:r w:rsidRPr="00FA17E6">
              <w:rPr>
                <w:szCs w:val="24"/>
              </w:rPr>
              <w:t>различать явления по описанию их характерных свойств и на основе опытов, демонстрирующих данное физическое явление</w:t>
            </w:r>
          </w:p>
        </w:tc>
      </w:tr>
      <w:tr w:rsidR="00927E10" w:rsidRPr="00E177FF" w14:paraId="0D34C39D" w14:textId="77777777" w:rsidTr="00156982">
        <w:tc>
          <w:tcPr>
            <w:tcW w:w="1701" w:type="dxa"/>
          </w:tcPr>
          <w:p w14:paraId="771555B3" w14:textId="77777777" w:rsidR="00927E10" w:rsidRPr="00FA17E6" w:rsidRDefault="00927E10" w:rsidP="00FA17E6">
            <w:pPr>
              <w:pStyle w:val="ConsPlusNormal"/>
              <w:jc w:val="center"/>
              <w:rPr>
                <w:szCs w:val="24"/>
              </w:rPr>
            </w:pPr>
            <w:r w:rsidRPr="00FA17E6">
              <w:rPr>
                <w:szCs w:val="24"/>
              </w:rPr>
              <w:t>1.3</w:t>
            </w:r>
          </w:p>
        </w:tc>
        <w:tc>
          <w:tcPr>
            <w:tcW w:w="7370" w:type="dxa"/>
          </w:tcPr>
          <w:p w14:paraId="0885B9C7" w14:textId="77777777" w:rsidR="00927E10" w:rsidRPr="00FA17E6" w:rsidRDefault="00927E10" w:rsidP="00FA17E6">
            <w:pPr>
              <w:pStyle w:val="ConsPlusNormal"/>
              <w:jc w:val="both"/>
              <w:rPr>
                <w:szCs w:val="24"/>
              </w:rPr>
            </w:pPr>
            <w:r w:rsidRPr="00FA17E6">
              <w:rPr>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927E10" w:rsidRPr="00E177FF" w14:paraId="7BAAC15F" w14:textId="77777777" w:rsidTr="00156982">
        <w:tc>
          <w:tcPr>
            <w:tcW w:w="1701" w:type="dxa"/>
          </w:tcPr>
          <w:p w14:paraId="3C4119FA" w14:textId="77777777" w:rsidR="00927E10" w:rsidRPr="00FA17E6" w:rsidRDefault="00927E10" w:rsidP="00FA17E6">
            <w:pPr>
              <w:pStyle w:val="ConsPlusNormal"/>
              <w:jc w:val="center"/>
              <w:rPr>
                <w:szCs w:val="24"/>
              </w:rPr>
            </w:pPr>
            <w:r w:rsidRPr="00FA17E6">
              <w:rPr>
                <w:szCs w:val="24"/>
              </w:rPr>
              <w:t>1.4</w:t>
            </w:r>
          </w:p>
        </w:tc>
        <w:tc>
          <w:tcPr>
            <w:tcW w:w="7370" w:type="dxa"/>
          </w:tcPr>
          <w:p w14:paraId="288E71A6" w14:textId="77777777" w:rsidR="00927E10" w:rsidRPr="00FA17E6" w:rsidRDefault="00927E10" w:rsidP="00FA17E6">
            <w:pPr>
              <w:pStyle w:val="ConsPlusNormal"/>
              <w:jc w:val="both"/>
              <w:rPr>
                <w:szCs w:val="24"/>
              </w:rPr>
            </w:pPr>
            <w:r w:rsidRPr="00FA17E6">
              <w:rPr>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927E10" w:rsidRPr="00E177FF" w14:paraId="0DA5C795" w14:textId="77777777" w:rsidTr="00156982">
        <w:tc>
          <w:tcPr>
            <w:tcW w:w="1701" w:type="dxa"/>
          </w:tcPr>
          <w:p w14:paraId="60C95212" w14:textId="77777777" w:rsidR="00927E10" w:rsidRPr="00FA17E6" w:rsidRDefault="00927E10" w:rsidP="00FA17E6">
            <w:pPr>
              <w:pStyle w:val="ConsPlusNormal"/>
              <w:jc w:val="center"/>
              <w:rPr>
                <w:szCs w:val="24"/>
              </w:rPr>
            </w:pPr>
            <w:r w:rsidRPr="00FA17E6">
              <w:rPr>
                <w:szCs w:val="24"/>
              </w:rPr>
              <w:t>1.5</w:t>
            </w:r>
          </w:p>
        </w:tc>
        <w:tc>
          <w:tcPr>
            <w:tcW w:w="7370" w:type="dxa"/>
          </w:tcPr>
          <w:p w14:paraId="265E606C" w14:textId="77777777" w:rsidR="00927E10" w:rsidRPr="00FA17E6" w:rsidRDefault="00927E10" w:rsidP="00FA17E6">
            <w:pPr>
              <w:pStyle w:val="ConsPlusNormal"/>
              <w:jc w:val="both"/>
              <w:rPr>
                <w:szCs w:val="24"/>
              </w:rPr>
            </w:pPr>
            <w:r w:rsidRPr="00FA17E6">
              <w:rPr>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927E10" w:rsidRPr="00FA17E6" w14:paraId="74EA9655" w14:textId="77777777" w:rsidTr="00156982">
        <w:tc>
          <w:tcPr>
            <w:tcW w:w="1701" w:type="dxa"/>
          </w:tcPr>
          <w:p w14:paraId="2BE66962" w14:textId="77777777" w:rsidR="00927E10" w:rsidRPr="00FA17E6" w:rsidRDefault="00927E10" w:rsidP="00FA17E6">
            <w:pPr>
              <w:pStyle w:val="ConsPlusNormal"/>
              <w:jc w:val="center"/>
              <w:rPr>
                <w:szCs w:val="24"/>
              </w:rPr>
            </w:pPr>
            <w:r w:rsidRPr="00FA17E6">
              <w:rPr>
                <w:szCs w:val="24"/>
              </w:rPr>
              <w:t>1.6</w:t>
            </w:r>
          </w:p>
        </w:tc>
        <w:tc>
          <w:tcPr>
            <w:tcW w:w="7370" w:type="dxa"/>
          </w:tcPr>
          <w:p w14:paraId="4165AEAA" w14:textId="77777777" w:rsidR="00927E10" w:rsidRPr="00FA17E6" w:rsidRDefault="00927E10" w:rsidP="00FA17E6">
            <w:pPr>
              <w:pStyle w:val="ConsPlusNormal"/>
              <w:jc w:val="both"/>
              <w:rPr>
                <w:szCs w:val="24"/>
              </w:rPr>
            </w:pPr>
            <w:r w:rsidRPr="00FA17E6">
              <w:rPr>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927E10" w:rsidRPr="00E177FF" w14:paraId="2009B610" w14:textId="77777777" w:rsidTr="00156982">
        <w:tc>
          <w:tcPr>
            <w:tcW w:w="1701" w:type="dxa"/>
          </w:tcPr>
          <w:p w14:paraId="66962E44" w14:textId="77777777" w:rsidR="00927E10" w:rsidRPr="00FA17E6" w:rsidRDefault="00927E10" w:rsidP="00FA17E6">
            <w:pPr>
              <w:pStyle w:val="ConsPlusNormal"/>
              <w:jc w:val="center"/>
              <w:rPr>
                <w:szCs w:val="24"/>
              </w:rPr>
            </w:pPr>
            <w:r w:rsidRPr="00FA17E6">
              <w:rPr>
                <w:szCs w:val="24"/>
              </w:rPr>
              <w:t>1.7</w:t>
            </w:r>
          </w:p>
        </w:tc>
        <w:tc>
          <w:tcPr>
            <w:tcW w:w="7370" w:type="dxa"/>
          </w:tcPr>
          <w:p w14:paraId="2A79DC6B" w14:textId="77777777" w:rsidR="00927E10" w:rsidRPr="00FA17E6" w:rsidRDefault="00927E10" w:rsidP="00FA17E6">
            <w:pPr>
              <w:pStyle w:val="ConsPlusNormal"/>
              <w:jc w:val="both"/>
              <w:rPr>
                <w:szCs w:val="24"/>
              </w:rPr>
            </w:pPr>
            <w:r w:rsidRPr="00FA17E6">
              <w:rPr>
                <w:szCs w:val="24"/>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927E10" w:rsidRPr="00E177FF" w14:paraId="4ACB6272" w14:textId="77777777" w:rsidTr="00156982">
        <w:tc>
          <w:tcPr>
            <w:tcW w:w="1701" w:type="dxa"/>
          </w:tcPr>
          <w:p w14:paraId="2F9A3857" w14:textId="77777777" w:rsidR="00927E10" w:rsidRPr="00FA17E6" w:rsidRDefault="00927E10" w:rsidP="00FA17E6">
            <w:pPr>
              <w:pStyle w:val="ConsPlusNormal"/>
              <w:jc w:val="center"/>
              <w:rPr>
                <w:szCs w:val="24"/>
              </w:rPr>
            </w:pPr>
            <w:r w:rsidRPr="00FA17E6">
              <w:rPr>
                <w:szCs w:val="24"/>
              </w:rPr>
              <w:t>1.8</w:t>
            </w:r>
          </w:p>
        </w:tc>
        <w:tc>
          <w:tcPr>
            <w:tcW w:w="7370" w:type="dxa"/>
          </w:tcPr>
          <w:p w14:paraId="4A7021BE" w14:textId="77777777" w:rsidR="00927E10" w:rsidRPr="00FA17E6" w:rsidRDefault="00927E10" w:rsidP="00FA17E6">
            <w:pPr>
              <w:pStyle w:val="ConsPlusNormal"/>
              <w:jc w:val="both"/>
              <w:rPr>
                <w:szCs w:val="24"/>
              </w:rPr>
            </w:pPr>
            <w:r w:rsidRPr="00FA17E6">
              <w:rPr>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927E10" w:rsidRPr="00E177FF" w14:paraId="039F2548" w14:textId="77777777" w:rsidTr="00156982">
        <w:tc>
          <w:tcPr>
            <w:tcW w:w="1701" w:type="dxa"/>
          </w:tcPr>
          <w:p w14:paraId="778C82E2" w14:textId="77777777" w:rsidR="00927E10" w:rsidRPr="00FA17E6" w:rsidRDefault="00927E10" w:rsidP="00FA17E6">
            <w:pPr>
              <w:pStyle w:val="ConsPlusNormal"/>
              <w:jc w:val="center"/>
              <w:rPr>
                <w:szCs w:val="24"/>
              </w:rPr>
            </w:pPr>
            <w:r w:rsidRPr="00FA17E6">
              <w:rPr>
                <w:szCs w:val="24"/>
              </w:rPr>
              <w:lastRenderedPageBreak/>
              <w:t>1.9</w:t>
            </w:r>
          </w:p>
        </w:tc>
        <w:tc>
          <w:tcPr>
            <w:tcW w:w="7370" w:type="dxa"/>
          </w:tcPr>
          <w:p w14:paraId="6485FF47" w14:textId="77777777" w:rsidR="00927E10" w:rsidRPr="00FA17E6" w:rsidRDefault="00927E10" w:rsidP="00FA17E6">
            <w:pPr>
              <w:pStyle w:val="ConsPlusNormal"/>
              <w:jc w:val="both"/>
              <w:rPr>
                <w:szCs w:val="24"/>
              </w:rPr>
            </w:pPr>
            <w:r w:rsidRPr="00FA17E6">
              <w:rPr>
                <w:szCs w:val="24"/>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927E10" w:rsidRPr="00E177FF" w14:paraId="03C8DB57" w14:textId="77777777" w:rsidTr="00156982">
        <w:tc>
          <w:tcPr>
            <w:tcW w:w="1701" w:type="dxa"/>
          </w:tcPr>
          <w:p w14:paraId="0B65F082" w14:textId="77777777" w:rsidR="00927E10" w:rsidRPr="00FA17E6" w:rsidRDefault="00927E10" w:rsidP="00FA17E6">
            <w:pPr>
              <w:pStyle w:val="ConsPlusNormal"/>
              <w:jc w:val="center"/>
              <w:rPr>
                <w:szCs w:val="24"/>
              </w:rPr>
            </w:pPr>
            <w:r w:rsidRPr="00FA17E6">
              <w:rPr>
                <w:szCs w:val="24"/>
              </w:rPr>
              <w:t>1.10</w:t>
            </w:r>
          </w:p>
        </w:tc>
        <w:tc>
          <w:tcPr>
            <w:tcW w:w="7370" w:type="dxa"/>
          </w:tcPr>
          <w:p w14:paraId="60C86B4A" w14:textId="77777777" w:rsidR="00927E10" w:rsidRPr="00FA17E6" w:rsidRDefault="00927E10" w:rsidP="00FA17E6">
            <w:pPr>
              <w:pStyle w:val="ConsPlusNormal"/>
              <w:jc w:val="both"/>
              <w:rPr>
                <w:szCs w:val="24"/>
              </w:rPr>
            </w:pPr>
            <w:r w:rsidRPr="00FA17E6">
              <w:rPr>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927E10" w:rsidRPr="00E177FF" w14:paraId="2C1161A5" w14:textId="77777777" w:rsidTr="00156982">
        <w:tc>
          <w:tcPr>
            <w:tcW w:w="1701" w:type="dxa"/>
          </w:tcPr>
          <w:p w14:paraId="4B9349D5" w14:textId="77777777" w:rsidR="00927E10" w:rsidRPr="00FA17E6" w:rsidRDefault="00927E10" w:rsidP="00FA17E6">
            <w:pPr>
              <w:pStyle w:val="ConsPlusNormal"/>
              <w:jc w:val="center"/>
              <w:rPr>
                <w:szCs w:val="24"/>
              </w:rPr>
            </w:pPr>
            <w:r w:rsidRPr="00FA17E6">
              <w:rPr>
                <w:szCs w:val="24"/>
              </w:rPr>
              <w:t>1.11</w:t>
            </w:r>
          </w:p>
        </w:tc>
        <w:tc>
          <w:tcPr>
            <w:tcW w:w="7370" w:type="dxa"/>
          </w:tcPr>
          <w:p w14:paraId="6C84572E" w14:textId="77777777" w:rsidR="00927E10" w:rsidRPr="00FA17E6" w:rsidRDefault="00927E10" w:rsidP="00FA17E6">
            <w:pPr>
              <w:pStyle w:val="ConsPlusNormal"/>
              <w:jc w:val="both"/>
              <w:rPr>
                <w:szCs w:val="24"/>
              </w:rPr>
            </w:pPr>
            <w:r w:rsidRPr="00FA17E6">
              <w:rPr>
                <w:szCs w:val="24"/>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927E10" w:rsidRPr="00E177FF" w14:paraId="7E296324" w14:textId="77777777" w:rsidTr="00156982">
        <w:tc>
          <w:tcPr>
            <w:tcW w:w="1701" w:type="dxa"/>
          </w:tcPr>
          <w:p w14:paraId="31DBBA01" w14:textId="77777777" w:rsidR="00927E10" w:rsidRPr="00FA17E6" w:rsidRDefault="00927E10" w:rsidP="00FA17E6">
            <w:pPr>
              <w:pStyle w:val="ConsPlusNormal"/>
              <w:jc w:val="center"/>
              <w:rPr>
                <w:szCs w:val="24"/>
              </w:rPr>
            </w:pPr>
            <w:r w:rsidRPr="00FA17E6">
              <w:rPr>
                <w:szCs w:val="24"/>
              </w:rPr>
              <w:t>1.12</w:t>
            </w:r>
          </w:p>
        </w:tc>
        <w:tc>
          <w:tcPr>
            <w:tcW w:w="7370" w:type="dxa"/>
          </w:tcPr>
          <w:p w14:paraId="557B81A4" w14:textId="77777777" w:rsidR="00927E10" w:rsidRPr="00FA17E6" w:rsidRDefault="00927E10" w:rsidP="00FA17E6">
            <w:pPr>
              <w:pStyle w:val="ConsPlusNormal"/>
              <w:jc w:val="both"/>
              <w:rPr>
                <w:szCs w:val="24"/>
              </w:rPr>
            </w:pPr>
            <w:r w:rsidRPr="00FA17E6">
              <w:rPr>
                <w:szCs w:val="24"/>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927E10" w:rsidRPr="00E177FF" w14:paraId="29AFAA9B" w14:textId="77777777" w:rsidTr="00156982">
        <w:tc>
          <w:tcPr>
            <w:tcW w:w="1701" w:type="dxa"/>
          </w:tcPr>
          <w:p w14:paraId="14CD51DE" w14:textId="77777777" w:rsidR="00927E10" w:rsidRPr="00FA17E6" w:rsidRDefault="00927E10" w:rsidP="00FA17E6">
            <w:pPr>
              <w:pStyle w:val="ConsPlusNormal"/>
              <w:jc w:val="center"/>
              <w:rPr>
                <w:szCs w:val="24"/>
              </w:rPr>
            </w:pPr>
            <w:r w:rsidRPr="00FA17E6">
              <w:rPr>
                <w:szCs w:val="24"/>
              </w:rPr>
              <w:t>1.13</w:t>
            </w:r>
          </w:p>
        </w:tc>
        <w:tc>
          <w:tcPr>
            <w:tcW w:w="7370" w:type="dxa"/>
          </w:tcPr>
          <w:p w14:paraId="23CA79CE" w14:textId="77777777" w:rsidR="00927E10" w:rsidRPr="00FA17E6" w:rsidRDefault="00927E10" w:rsidP="00FA17E6">
            <w:pPr>
              <w:pStyle w:val="ConsPlusNormal"/>
              <w:jc w:val="both"/>
              <w:rPr>
                <w:szCs w:val="24"/>
              </w:rPr>
            </w:pPr>
            <w:r w:rsidRPr="00FA17E6">
              <w:rPr>
                <w:szCs w:val="24"/>
              </w:rPr>
              <w:t>соблюдать правила техники безопасности при работе с лабораторным оборудованием</w:t>
            </w:r>
          </w:p>
        </w:tc>
      </w:tr>
      <w:tr w:rsidR="00927E10" w:rsidRPr="00E177FF" w14:paraId="20A8EFAB" w14:textId="77777777" w:rsidTr="00156982">
        <w:tc>
          <w:tcPr>
            <w:tcW w:w="1701" w:type="dxa"/>
          </w:tcPr>
          <w:p w14:paraId="5330BCD2" w14:textId="77777777" w:rsidR="00927E10" w:rsidRPr="00FA17E6" w:rsidRDefault="00927E10" w:rsidP="00FA17E6">
            <w:pPr>
              <w:pStyle w:val="ConsPlusNormal"/>
              <w:jc w:val="center"/>
              <w:rPr>
                <w:szCs w:val="24"/>
              </w:rPr>
            </w:pPr>
            <w:r w:rsidRPr="00FA17E6">
              <w:rPr>
                <w:szCs w:val="24"/>
              </w:rPr>
              <w:t>1.14</w:t>
            </w:r>
          </w:p>
        </w:tc>
        <w:tc>
          <w:tcPr>
            <w:tcW w:w="7370" w:type="dxa"/>
          </w:tcPr>
          <w:p w14:paraId="0FC8AD31" w14:textId="77777777" w:rsidR="00927E10" w:rsidRPr="00FA17E6" w:rsidRDefault="00927E10" w:rsidP="00FA17E6">
            <w:pPr>
              <w:pStyle w:val="ConsPlusNormal"/>
              <w:jc w:val="both"/>
              <w:rPr>
                <w:szCs w:val="24"/>
              </w:rPr>
            </w:pPr>
            <w:r w:rsidRPr="00FA17E6">
              <w:rPr>
                <w:szCs w:val="24"/>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927E10" w:rsidRPr="00E177FF" w14:paraId="5BA5C7CE" w14:textId="77777777" w:rsidTr="00156982">
        <w:tc>
          <w:tcPr>
            <w:tcW w:w="1701" w:type="dxa"/>
          </w:tcPr>
          <w:p w14:paraId="0BFF35D0" w14:textId="77777777" w:rsidR="00927E10" w:rsidRPr="00FA17E6" w:rsidRDefault="00927E10" w:rsidP="00FA17E6">
            <w:pPr>
              <w:pStyle w:val="ConsPlusNormal"/>
              <w:jc w:val="center"/>
              <w:rPr>
                <w:szCs w:val="24"/>
              </w:rPr>
            </w:pPr>
            <w:r w:rsidRPr="00FA17E6">
              <w:rPr>
                <w:szCs w:val="24"/>
              </w:rPr>
              <w:t>1.15</w:t>
            </w:r>
          </w:p>
        </w:tc>
        <w:tc>
          <w:tcPr>
            <w:tcW w:w="7370" w:type="dxa"/>
          </w:tcPr>
          <w:p w14:paraId="58C01300" w14:textId="77777777" w:rsidR="00927E10" w:rsidRPr="00FA17E6" w:rsidRDefault="00927E10" w:rsidP="00FA17E6">
            <w:pPr>
              <w:pStyle w:val="ConsPlusNormal"/>
              <w:jc w:val="both"/>
              <w:rPr>
                <w:szCs w:val="24"/>
              </w:rPr>
            </w:pPr>
            <w:r w:rsidRPr="00FA17E6">
              <w:rPr>
                <w:szCs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927E10" w:rsidRPr="00E177FF" w14:paraId="57001AA8" w14:textId="77777777" w:rsidTr="00156982">
        <w:tc>
          <w:tcPr>
            <w:tcW w:w="1701" w:type="dxa"/>
          </w:tcPr>
          <w:p w14:paraId="01EF1DC1" w14:textId="77777777" w:rsidR="00927E10" w:rsidRPr="00FA17E6" w:rsidRDefault="00927E10" w:rsidP="00FA17E6">
            <w:pPr>
              <w:pStyle w:val="ConsPlusNormal"/>
              <w:jc w:val="center"/>
              <w:rPr>
                <w:szCs w:val="24"/>
              </w:rPr>
            </w:pPr>
            <w:r w:rsidRPr="00FA17E6">
              <w:rPr>
                <w:szCs w:val="24"/>
              </w:rPr>
              <w:t>1.16</w:t>
            </w:r>
          </w:p>
        </w:tc>
        <w:tc>
          <w:tcPr>
            <w:tcW w:w="7370" w:type="dxa"/>
          </w:tcPr>
          <w:p w14:paraId="4D552883" w14:textId="77777777" w:rsidR="00927E10" w:rsidRPr="00FA17E6" w:rsidRDefault="00927E10" w:rsidP="00FA17E6">
            <w:pPr>
              <w:pStyle w:val="ConsPlusNormal"/>
              <w:jc w:val="both"/>
              <w:rPr>
                <w:szCs w:val="24"/>
              </w:rPr>
            </w:pPr>
            <w:r w:rsidRPr="00FA17E6">
              <w:rPr>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927E10" w:rsidRPr="00E177FF" w14:paraId="445F580A" w14:textId="77777777" w:rsidTr="00156982">
        <w:tc>
          <w:tcPr>
            <w:tcW w:w="1701" w:type="dxa"/>
          </w:tcPr>
          <w:p w14:paraId="3A0B938C" w14:textId="77777777" w:rsidR="00927E10" w:rsidRPr="00FA17E6" w:rsidRDefault="00927E10" w:rsidP="00FA17E6">
            <w:pPr>
              <w:pStyle w:val="ConsPlusNormal"/>
              <w:jc w:val="center"/>
              <w:rPr>
                <w:szCs w:val="24"/>
              </w:rPr>
            </w:pPr>
            <w:r w:rsidRPr="00FA17E6">
              <w:rPr>
                <w:szCs w:val="24"/>
              </w:rPr>
              <w:t>1.17</w:t>
            </w:r>
          </w:p>
        </w:tc>
        <w:tc>
          <w:tcPr>
            <w:tcW w:w="7370" w:type="dxa"/>
          </w:tcPr>
          <w:p w14:paraId="692826A4" w14:textId="77777777" w:rsidR="00927E10" w:rsidRPr="00FA17E6" w:rsidRDefault="00927E10" w:rsidP="00FA17E6">
            <w:pPr>
              <w:pStyle w:val="ConsPlusNormal"/>
              <w:jc w:val="both"/>
              <w:rPr>
                <w:szCs w:val="24"/>
              </w:rPr>
            </w:pPr>
            <w:r w:rsidRPr="00FA17E6">
              <w:rPr>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927E10" w:rsidRPr="00E177FF" w14:paraId="7B85AA25" w14:textId="77777777" w:rsidTr="00156982">
        <w:tc>
          <w:tcPr>
            <w:tcW w:w="1701" w:type="dxa"/>
          </w:tcPr>
          <w:p w14:paraId="18C15825" w14:textId="77777777" w:rsidR="00927E10" w:rsidRPr="00FA17E6" w:rsidRDefault="00927E10" w:rsidP="00FA17E6">
            <w:pPr>
              <w:pStyle w:val="ConsPlusNormal"/>
              <w:jc w:val="center"/>
              <w:rPr>
                <w:szCs w:val="24"/>
              </w:rPr>
            </w:pPr>
            <w:r w:rsidRPr="00FA17E6">
              <w:rPr>
                <w:szCs w:val="24"/>
              </w:rPr>
              <w:t>1.18</w:t>
            </w:r>
          </w:p>
        </w:tc>
        <w:tc>
          <w:tcPr>
            <w:tcW w:w="7370" w:type="dxa"/>
          </w:tcPr>
          <w:p w14:paraId="4C5F351E" w14:textId="77777777" w:rsidR="00927E10" w:rsidRPr="00FA17E6" w:rsidRDefault="00927E10" w:rsidP="00FA17E6">
            <w:pPr>
              <w:pStyle w:val="ConsPlusNormal"/>
              <w:jc w:val="both"/>
              <w:rPr>
                <w:szCs w:val="24"/>
              </w:rPr>
            </w:pPr>
            <w:r w:rsidRPr="00FA17E6">
              <w:rPr>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927E10" w:rsidRPr="00E177FF" w14:paraId="04F76092" w14:textId="77777777" w:rsidTr="00156982">
        <w:tc>
          <w:tcPr>
            <w:tcW w:w="1701" w:type="dxa"/>
          </w:tcPr>
          <w:p w14:paraId="51DD3D02" w14:textId="77777777" w:rsidR="00927E10" w:rsidRPr="00FA17E6" w:rsidRDefault="00927E10" w:rsidP="00FA17E6">
            <w:pPr>
              <w:pStyle w:val="ConsPlusNormal"/>
              <w:jc w:val="center"/>
              <w:rPr>
                <w:szCs w:val="24"/>
              </w:rPr>
            </w:pPr>
            <w:r w:rsidRPr="00FA17E6">
              <w:rPr>
                <w:szCs w:val="24"/>
              </w:rPr>
              <w:t>1.19</w:t>
            </w:r>
          </w:p>
        </w:tc>
        <w:tc>
          <w:tcPr>
            <w:tcW w:w="7370" w:type="dxa"/>
          </w:tcPr>
          <w:p w14:paraId="2F7A6166" w14:textId="77777777" w:rsidR="00927E10" w:rsidRPr="00FA17E6" w:rsidRDefault="00927E10" w:rsidP="00FA17E6">
            <w:pPr>
              <w:pStyle w:val="ConsPlusNormal"/>
              <w:jc w:val="both"/>
              <w:rPr>
                <w:szCs w:val="24"/>
              </w:rPr>
            </w:pPr>
            <w:r w:rsidRPr="00FA17E6">
              <w:rPr>
                <w:szCs w:val="24"/>
              </w:rPr>
              <w:t xml:space="preserve">использовать при выполнении учебных заданий научно-популярную литературу физического содержания, справочные материалы, ресурсы </w:t>
            </w:r>
            <w:r w:rsidRPr="00FA17E6">
              <w:rPr>
                <w:szCs w:val="24"/>
              </w:rPr>
              <w:lastRenderedPageBreak/>
              <w:t>сети Интернет; владеть приемами конспектирования текста, преобразования информации из одной знаковой системы в другую</w:t>
            </w:r>
          </w:p>
        </w:tc>
      </w:tr>
      <w:tr w:rsidR="00927E10" w:rsidRPr="00E177FF" w14:paraId="155AD4E7" w14:textId="77777777" w:rsidTr="00156982">
        <w:tc>
          <w:tcPr>
            <w:tcW w:w="1701" w:type="dxa"/>
          </w:tcPr>
          <w:p w14:paraId="214084B4" w14:textId="77777777" w:rsidR="00927E10" w:rsidRPr="00FA17E6" w:rsidRDefault="00927E10" w:rsidP="00FA17E6">
            <w:pPr>
              <w:pStyle w:val="ConsPlusNormal"/>
              <w:jc w:val="center"/>
              <w:rPr>
                <w:szCs w:val="24"/>
              </w:rPr>
            </w:pPr>
            <w:r w:rsidRPr="00FA17E6">
              <w:rPr>
                <w:szCs w:val="24"/>
              </w:rPr>
              <w:lastRenderedPageBreak/>
              <w:t>1.20</w:t>
            </w:r>
          </w:p>
        </w:tc>
        <w:tc>
          <w:tcPr>
            <w:tcW w:w="7370" w:type="dxa"/>
          </w:tcPr>
          <w:p w14:paraId="432FA1B1" w14:textId="77777777" w:rsidR="00927E10" w:rsidRPr="00FA17E6" w:rsidRDefault="00927E10" w:rsidP="00FA17E6">
            <w:pPr>
              <w:pStyle w:val="ConsPlusNormal"/>
              <w:jc w:val="both"/>
              <w:rPr>
                <w:szCs w:val="24"/>
              </w:rPr>
            </w:pPr>
            <w:r w:rsidRPr="00FA17E6">
              <w:rPr>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927E10" w:rsidRPr="00E177FF" w14:paraId="47993700" w14:textId="77777777" w:rsidTr="00156982">
        <w:tc>
          <w:tcPr>
            <w:tcW w:w="1701" w:type="dxa"/>
          </w:tcPr>
          <w:p w14:paraId="58A64DFA" w14:textId="77777777" w:rsidR="00927E10" w:rsidRPr="00FA17E6" w:rsidRDefault="00927E10" w:rsidP="00FA17E6">
            <w:pPr>
              <w:pStyle w:val="ConsPlusNormal"/>
              <w:jc w:val="center"/>
              <w:rPr>
                <w:szCs w:val="24"/>
              </w:rPr>
            </w:pPr>
            <w:r w:rsidRPr="00FA17E6">
              <w:rPr>
                <w:szCs w:val="24"/>
              </w:rPr>
              <w:t>1.21</w:t>
            </w:r>
          </w:p>
        </w:tc>
        <w:tc>
          <w:tcPr>
            <w:tcW w:w="7370" w:type="dxa"/>
          </w:tcPr>
          <w:p w14:paraId="7F0A422A" w14:textId="77777777" w:rsidR="00927E10" w:rsidRPr="00FA17E6" w:rsidRDefault="00927E10" w:rsidP="00FA17E6">
            <w:pPr>
              <w:pStyle w:val="ConsPlusNormal"/>
              <w:jc w:val="both"/>
              <w:rPr>
                <w:szCs w:val="24"/>
              </w:rPr>
            </w:pPr>
            <w:r w:rsidRPr="00FA17E6">
              <w:rPr>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14:paraId="5BDFCAA6" w14:textId="77777777" w:rsidR="00927E10" w:rsidRPr="00FA17E6" w:rsidRDefault="00927E10" w:rsidP="00FA17E6">
      <w:pPr>
        <w:pStyle w:val="ConsPlusNormal"/>
        <w:jc w:val="both"/>
        <w:rPr>
          <w:szCs w:val="24"/>
        </w:rPr>
      </w:pPr>
    </w:p>
    <w:p w14:paraId="336E1F5E" w14:textId="77777777" w:rsidR="00927E10" w:rsidRPr="00FA17E6" w:rsidRDefault="00927E10" w:rsidP="00FA17E6">
      <w:pPr>
        <w:pStyle w:val="ConsPlusNormal"/>
        <w:jc w:val="right"/>
        <w:rPr>
          <w:szCs w:val="24"/>
        </w:rPr>
      </w:pPr>
      <w:r w:rsidRPr="00FA17E6">
        <w:rPr>
          <w:szCs w:val="24"/>
        </w:rPr>
        <w:t>Таблица 22.5</w:t>
      </w:r>
    </w:p>
    <w:p w14:paraId="22B6238E" w14:textId="77777777" w:rsidR="00927E10" w:rsidRPr="00FA17E6" w:rsidRDefault="00927E10" w:rsidP="00FA17E6">
      <w:pPr>
        <w:pStyle w:val="ConsPlusNormal"/>
        <w:jc w:val="both"/>
        <w:rPr>
          <w:szCs w:val="24"/>
        </w:rPr>
      </w:pPr>
    </w:p>
    <w:p w14:paraId="407EC039" w14:textId="77777777" w:rsidR="00927E10" w:rsidRPr="00FA17E6" w:rsidRDefault="00927E10" w:rsidP="00FA17E6">
      <w:pPr>
        <w:pStyle w:val="ConsPlusNormal"/>
        <w:jc w:val="center"/>
        <w:rPr>
          <w:szCs w:val="24"/>
        </w:rPr>
      </w:pPr>
      <w:r w:rsidRPr="00FA17E6">
        <w:rPr>
          <w:szCs w:val="24"/>
        </w:rPr>
        <w:t>Проверяемые элементы содержания (9 класс)</w:t>
      </w:r>
    </w:p>
    <w:p w14:paraId="59A1290A"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927E10" w:rsidRPr="00FA17E6" w14:paraId="27C9F323" w14:textId="77777777" w:rsidTr="00156982">
        <w:tc>
          <w:tcPr>
            <w:tcW w:w="1191" w:type="dxa"/>
          </w:tcPr>
          <w:p w14:paraId="16B058C6" w14:textId="77777777" w:rsidR="00927E10" w:rsidRPr="00FA17E6" w:rsidRDefault="00927E10" w:rsidP="00FA17E6">
            <w:pPr>
              <w:pStyle w:val="ConsPlusNormal"/>
              <w:jc w:val="center"/>
              <w:rPr>
                <w:szCs w:val="24"/>
              </w:rPr>
            </w:pPr>
            <w:r w:rsidRPr="00FA17E6">
              <w:rPr>
                <w:szCs w:val="24"/>
              </w:rPr>
              <w:t>Код раздела</w:t>
            </w:r>
          </w:p>
        </w:tc>
        <w:tc>
          <w:tcPr>
            <w:tcW w:w="1474" w:type="dxa"/>
          </w:tcPr>
          <w:p w14:paraId="064A6C3D" w14:textId="77777777" w:rsidR="00927E10" w:rsidRPr="00FA17E6" w:rsidRDefault="00927E10" w:rsidP="00FA17E6">
            <w:pPr>
              <w:pStyle w:val="ConsPlusNormal"/>
              <w:jc w:val="center"/>
              <w:rPr>
                <w:szCs w:val="24"/>
              </w:rPr>
            </w:pPr>
            <w:r w:rsidRPr="00FA17E6">
              <w:rPr>
                <w:szCs w:val="24"/>
              </w:rPr>
              <w:t>Код элемента</w:t>
            </w:r>
          </w:p>
        </w:tc>
        <w:tc>
          <w:tcPr>
            <w:tcW w:w="6406" w:type="dxa"/>
          </w:tcPr>
          <w:p w14:paraId="70271E7F" w14:textId="77777777" w:rsidR="00927E10" w:rsidRPr="00FA17E6" w:rsidRDefault="00927E10" w:rsidP="00FA17E6">
            <w:pPr>
              <w:pStyle w:val="ConsPlusNormal"/>
              <w:jc w:val="center"/>
              <w:rPr>
                <w:szCs w:val="24"/>
              </w:rPr>
            </w:pPr>
            <w:r w:rsidRPr="00FA17E6">
              <w:rPr>
                <w:szCs w:val="24"/>
              </w:rPr>
              <w:t>Проверяемые элементы содержания</w:t>
            </w:r>
          </w:p>
        </w:tc>
      </w:tr>
      <w:tr w:rsidR="00927E10" w:rsidRPr="00FA17E6" w14:paraId="2662522B" w14:textId="77777777" w:rsidTr="00156982">
        <w:tc>
          <w:tcPr>
            <w:tcW w:w="1191" w:type="dxa"/>
            <w:vMerge w:val="restart"/>
            <w:tcBorders>
              <w:bottom w:val="nil"/>
            </w:tcBorders>
          </w:tcPr>
          <w:p w14:paraId="09814914" w14:textId="77777777" w:rsidR="00927E10" w:rsidRPr="00FA17E6" w:rsidRDefault="00927E10" w:rsidP="00FA17E6">
            <w:pPr>
              <w:pStyle w:val="ConsPlusNormal"/>
              <w:jc w:val="center"/>
              <w:rPr>
                <w:szCs w:val="24"/>
              </w:rPr>
            </w:pPr>
            <w:r w:rsidRPr="00FA17E6">
              <w:rPr>
                <w:szCs w:val="24"/>
              </w:rPr>
              <w:t>8</w:t>
            </w:r>
          </w:p>
        </w:tc>
        <w:tc>
          <w:tcPr>
            <w:tcW w:w="7880" w:type="dxa"/>
            <w:gridSpan w:val="2"/>
          </w:tcPr>
          <w:p w14:paraId="3FDD430E" w14:textId="77777777" w:rsidR="00927E10" w:rsidRPr="00FA17E6" w:rsidRDefault="00927E10" w:rsidP="00FA17E6">
            <w:pPr>
              <w:pStyle w:val="ConsPlusNormal"/>
              <w:jc w:val="both"/>
              <w:rPr>
                <w:szCs w:val="24"/>
              </w:rPr>
            </w:pPr>
            <w:r w:rsidRPr="00FA17E6">
              <w:rPr>
                <w:szCs w:val="24"/>
              </w:rPr>
              <w:t>МЕХАНИЧЕСКИЕ ЯВЛЕНИЯ</w:t>
            </w:r>
          </w:p>
        </w:tc>
      </w:tr>
      <w:tr w:rsidR="00927E10" w:rsidRPr="00E177FF" w14:paraId="478D8EC7" w14:textId="77777777" w:rsidTr="00156982">
        <w:tc>
          <w:tcPr>
            <w:tcW w:w="1191" w:type="dxa"/>
            <w:vMerge/>
            <w:tcBorders>
              <w:bottom w:val="nil"/>
            </w:tcBorders>
          </w:tcPr>
          <w:p w14:paraId="24F70C8C" w14:textId="77777777" w:rsidR="00927E10" w:rsidRPr="00FA17E6" w:rsidRDefault="00927E10" w:rsidP="00FA17E6">
            <w:pPr>
              <w:pStyle w:val="ConsPlusNormal"/>
              <w:rPr>
                <w:szCs w:val="24"/>
              </w:rPr>
            </w:pPr>
          </w:p>
        </w:tc>
        <w:tc>
          <w:tcPr>
            <w:tcW w:w="1474" w:type="dxa"/>
          </w:tcPr>
          <w:p w14:paraId="34A910EE" w14:textId="77777777" w:rsidR="00927E10" w:rsidRPr="00FA17E6" w:rsidRDefault="00927E10" w:rsidP="00FA17E6">
            <w:pPr>
              <w:pStyle w:val="ConsPlusNormal"/>
              <w:jc w:val="center"/>
              <w:rPr>
                <w:szCs w:val="24"/>
              </w:rPr>
            </w:pPr>
            <w:r w:rsidRPr="00FA17E6">
              <w:rPr>
                <w:szCs w:val="24"/>
              </w:rPr>
              <w:t>8.1</w:t>
            </w:r>
          </w:p>
        </w:tc>
        <w:tc>
          <w:tcPr>
            <w:tcW w:w="6406" w:type="dxa"/>
          </w:tcPr>
          <w:p w14:paraId="54FB4B88" w14:textId="77777777" w:rsidR="00927E10" w:rsidRPr="00FA17E6" w:rsidRDefault="00927E10" w:rsidP="00FA17E6">
            <w:pPr>
              <w:pStyle w:val="ConsPlusNormal"/>
              <w:jc w:val="both"/>
              <w:rPr>
                <w:szCs w:val="24"/>
              </w:rPr>
            </w:pPr>
            <w:r w:rsidRPr="00FA17E6">
              <w:rPr>
                <w:szCs w:val="24"/>
              </w:rPr>
              <w:t>Механическое движение. Материальная точка. Система отсчета</w:t>
            </w:r>
          </w:p>
        </w:tc>
      </w:tr>
      <w:tr w:rsidR="00927E10" w:rsidRPr="00FA17E6" w14:paraId="5E8AF862" w14:textId="77777777" w:rsidTr="00156982">
        <w:tc>
          <w:tcPr>
            <w:tcW w:w="1191" w:type="dxa"/>
            <w:vMerge/>
            <w:tcBorders>
              <w:bottom w:val="nil"/>
            </w:tcBorders>
          </w:tcPr>
          <w:p w14:paraId="1CAB3120" w14:textId="77777777" w:rsidR="00927E10" w:rsidRPr="00FA17E6" w:rsidRDefault="00927E10" w:rsidP="00FA17E6">
            <w:pPr>
              <w:pStyle w:val="ConsPlusNormal"/>
              <w:rPr>
                <w:szCs w:val="24"/>
              </w:rPr>
            </w:pPr>
          </w:p>
        </w:tc>
        <w:tc>
          <w:tcPr>
            <w:tcW w:w="1474" w:type="dxa"/>
          </w:tcPr>
          <w:p w14:paraId="6E886161" w14:textId="77777777" w:rsidR="00927E10" w:rsidRPr="00FA17E6" w:rsidRDefault="00927E10" w:rsidP="00FA17E6">
            <w:pPr>
              <w:pStyle w:val="ConsPlusNormal"/>
              <w:jc w:val="center"/>
              <w:rPr>
                <w:szCs w:val="24"/>
              </w:rPr>
            </w:pPr>
            <w:r w:rsidRPr="00FA17E6">
              <w:rPr>
                <w:szCs w:val="24"/>
              </w:rPr>
              <w:t>8.2</w:t>
            </w:r>
          </w:p>
        </w:tc>
        <w:tc>
          <w:tcPr>
            <w:tcW w:w="6406" w:type="dxa"/>
          </w:tcPr>
          <w:p w14:paraId="010CAE65" w14:textId="77777777" w:rsidR="00927E10" w:rsidRPr="00FA17E6" w:rsidRDefault="00927E10" w:rsidP="00FA17E6">
            <w:pPr>
              <w:pStyle w:val="ConsPlusNormal"/>
              <w:jc w:val="both"/>
              <w:rPr>
                <w:szCs w:val="24"/>
              </w:rPr>
            </w:pPr>
            <w:r w:rsidRPr="00FA17E6">
              <w:rPr>
                <w:szCs w:val="24"/>
              </w:rPr>
              <w:t>Относительность механического движения</w:t>
            </w:r>
          </w:p>
        </w:tc>
      </w:tr>
      <w:tr w:rsidR="00927E10" w:rsidRPr="00FA17E6" w14:paraId="76D5BABB" w14:textId="77777777" w:rsidTr="00156982">
        <w:tc>
          <w:tcPr>
            <w:tcW w:w="1191" w:type="dxa"/>
            <w:vMerge/>
            <w:tcBorders>
              <w:bottom w:val="nil"/>
            </w:tcBorders>
          </w:tcPr>
          <w:p w14:paraId="1467C170" w14:textId="77777777" w:rsidR="00927E10" w:rsidRPr="00FA17E6" w:rsidRDefault="00927E10" w:rsidP="00FA17E6">
            <w:pPr>
              <w:pStyle w:val="ConsPlusNormal"/>
              <w:rPr>
                <w:szCs w:val="24"/>
              </w:rPr>
            </w:pPr>
          </w:p>
        </w:tc>
        <w:tc>
          <w:tcPr>
            <w:tcW w:w="1474" w:type="dxa"/>
          </w:tcPr>
          <w:p w14:paraId="6B74B1F6" w14:textId="77777777" w:rsidR="00927E10" w:rsidRPr="00FA17E6" w:rsidRDefault="00927E10" w:rsidP="00FA17E6">
            <w:pPr>
              <w:pStyle w:val="ConsPlusNormal"/>
              <w:jc w:val="center"/>
              <w:rPr>
                <w:szCs w:val="24"/>
              </w:rPr>
            </w:pPr>
            <w:r w:rsidRPr="00FA17E6">
              <w:rPr>
                <w:szCs w:val="24"/>
              </w:rPr>
              <w:t>8.3</w:t>
            </w:r>
          </w:p>
        </w:tc>
        <w:tc>
          <w:tcPr>
            <w:tcW w:w="6406" w:type="dxa"/>
          </w:tcPr>
          <w:p w14:paraId="76DC271F" w14:textId="77777777" w:rsidR="00927E10" w:rsidRPr="00FA17E6" w:rsidRDefault="00927E10" w:rsidP="00FA17E6">
            <w:pPr>
              <w:pStyle w:val="ConsPlusNormal"/>
              <w:jc w:val="both"/>
              <w:rPr>
                <w:szCs w:val="24"/>
              </w:rPr>
            </w:pPr>
            <w:r w:rsidRPr="00FA17E6">
              <w:rPr>
                <w:szCs w:val="24"/>
              </w:rPr>
              <w:t>Равномерное прямолинейное движение</w:t>
            </w:r>
          </w:p>
        </w:tc>
      </w:tr>
      <w:tr w:rsidR="00927E10" w:rsidRPr="00E177FF" w14:paraId="0D823053" w14:textId="77777777" w:rsidTr="00156982">
        <w:tc>
          <w:tcPr>
            <w:tcW w:w="1191" w:type="dxa"/>
            <w:vMerge/>
            <w:tcBorders>
              <w:bottom w:val="nil"/>
            </w:tcBorders>
          </w:tcPr>
          <w:p w14:paraId="00699C7C" w14:textId="77777777" w:rsidR="00927E10" w:rsidRPr="00FA17E6" w:rsidRDefault="00927E10" w:rsidP="00FA17E6">
            <w:pPr>
              <w:pStyle w:val="ConsPlusNormal"/>
              <w:rPr>
                <w:szCs w:val="24"/>
              </w:rPr>
            </w:pPr>
          </w:p>
        </w:tc>
        <w:tc>
          <w:tcPr>
            <w:tcW w:w="1474" w:type="dxa"/>
          </w:tcPr>
          <w:p w14:paraId="6EA500F5" w14:textId="77777777" w:rsidR="00927E10" w:rsidRPr="00FA17E6" w:rsidRDefault="00927E10" w:rsidP="00FA17E6">
            <w:pPr>
              <w:pStyle w:val="ConsPlusNormal"/>
              <w:jc w:val="center"/>
              <w:rPr>
                <w:szCs w:val="24"/>
              </w:rPr>
            </w:pPr>
            <w:r w:rsidRPr="00FA17E6">
              <w:rPr>
                <w:szCs w:val="24"/>
              </w:rPr>
              <w:t>8.4</w:t>
            </w:r>
          </w:p>
        </w:tc>
        <w:tc>
          <w:tcPr>
            <w:tcW w:w="6406" w:type="dxa"/>
          </w:tcPr>
          <w:p w14:paraId="4B22B4E2" w14:textId="77777777" w:rsidR="00927E10" w:rsidRPr="00FA17E6" w:rsidRDefault="00927E10" w:rsidP="00FA17E6">
            <w:pPr>
              <w:pStyle w:val="ConsPlusNormal"/>
              <w:jc w:val="both"/>
              <w:rPr>
                <w:szCs w:val="24"/>
              </w:rPr>
            </w:pPr>
            <w:r w:rsidRPr="00FA17E6">
              <w:rPr>
                <w:szCs w:val="24"/>
              </w:rPr>
              <w:t>Неравномерное прямолинейное движение. Средняя и мгновенная скорость тела при неравномерном движении</w:t>
            </w:r>
          </w:p>
        </w:tc>
      </w:tr>
      <w:tr w:rsidR="00927E10" w:rsidRPr="00FA17E6" w14:paraId="1A4FE9D2" w14:textId="77777777" w:rsidTr="00156982">
        <w:tc>
          <w:tcPr>
            <w:tcW w:w="1191" w:type="dxa"/>
            <w:vMerge/>
            <w:tcBorders>
              <w:bottom w:val="nil"/>
            </w:tcBorders>
          </w:tcPr>
          <w:p w14:paraId="56849B0C" w14:textId="77777777" w:rsidR="00927E10" w:rsidRPr="00FA17E6" w:rsidRDefault="00927E10" w:rsidP="00FA17E6">
            <w:pPr>
              <w:pStyle w:val="ConsPlusNormal"/>
              <w:rPr>
                <w:szCs w:val="24"/>
              </w:rPr>
            </w:pPr>
          </w:p>
        </w:tc>
        <w:tc>
          <w:tcPr>
            <w:tcW w:w="1474" w:type="dxa"/>
          </w:tcPr>
          <w:p w14:paraId="383CEC5C" w14:textId="77777777" w:rsidR="00927E10" w:rsidRPr="00FA17E6" w:rsidRDefault="00927E10" w:rsidP="00FA17E6">
            <w:pPr>
              <w:pStyle w:val="ConsPlusNormal"/>
              <w:jc w:val="center"/>
              <w:rPr>
                <w:szCs w:val="24"/>
              </w:rPr>
            </w:pPr>
            <w:r w:rsidRPr="00FA17E6">
              <w:rPr>
                <w:szCs w:val="24"/>
              </w:rPr>
              <w:t>8.5</w:t>
            </w:r>
          </w:p>
        </w:tc>
        <w:tc>
          <w:tcPr>
            <w:tcW w:w="6406" w:type="dxa"/>
          </w:tcPr>
          <w:p w14:paraId="14444676" w14:textId="77777777" w:rsidR="00927E10" w:rsidRPr="00FA17E6" w:rsidRDefault="00927E10" w:rsidP="00FA17E6">
            <w:pPr>
              <w:pStyle w:val="ConsPlusNormal"/>
              <w:jc w:val="both"/>
              <w:rPr>
                <w:szCs w:val="24"/>
              </w:rPr>
            </w:pPr>
            <w:r w:rsidRPr="00FA17E6">
              <w:rPr>
                <w:szCs w:val="24"/>
              </w:rPr>
              <w:t>Ускорение. Равноускоренное прямолинейное движение</w:t>
            </w:r>
          </w:p>
        </w:tc>
      </w:tr>
      <w:tr w:rsidR="00927E10" w:rsidRPr="00FA17E6" w14:paraId="7CEED7FF" w14:textId="77777777" w:rsidTr="00156982">
        <w:tc>
          <w:tcPr>
            <w:tcW w:w="1191" w:type="dxa"/>
            <w:vMerge/>
            <w:tcBorders>
              <w:bottom w:val="nil"/>
            </w:tcBorders>
          </w:tcPr>
          <w:p w14:paraId="06C9E5AC" w14:textId="77777777" w:rsidR="00927E10" w:rsidRPr="00FA17E6" w:rsidRDefault="00927E10" w:rsidP="00FA17E6">
            <w:pPr>
              <w:pStyle w:val="ConsPlusNormal"/>
              <w:rPr>
                <w:szCs w:val="24"/>
              </w:rPr>
            </w:pPr>
          </w:p>
        </w:tc>
        <w:tc>
          <w:tcPr>
            <w:tcW w:w="1474" w:type="dxa"/>
          </w:tcPr>
          <w:p w14:paraId="0A7CBCCC" w14:textId="77777777" w:rsidR="00927E10" w:rsidRPr="00FA17E6" w:rsidRDefault="00927E10" w:rsidP="00FA17E6">
            <w:pPr>
              <w:pStyle w:val="ConsPlusNormal"/>
              <w:jc w:val="center"/>
              <w:rPr>
                <w:szCs w:val="24"/>
              </w:rPr>
            </w:pPr>
            <w:r w:rsidRPr="00FA17E6">
              <w:rPr>
                <w:szCs w:val="24"/>
              </w:rPr>
              <w:t>8.6</w:t>
            </w:r>
          </w:p>
        </w:tc>
        <w:tc>
          <w:tcPr>
            <w:tcW w:w="6406" w:type="dxa"/>
          </w:tcPr>
          <w:p w14:paraId="6E639242" w14:textId="77777777" w:rsidR="00927E10" w:rsidRPr="00FA17E6" w:rsidRDefault="00927E10" w:rsidP="00FA17E6">
            <w:pPr>
              <w:pStyle w:val="ConsPlusNormal"/>
              <w:jc w:val="both"/>
              <w:rPr>
                <w:szCs w:val="24"/>
              </w:rPr>
            </w:pPr>
            <w:r w:rsidRPr="00FA17E6">
              <w:rPr>
                <w:szCs w:val="24"/>
              </w:rPr>
              <w:t>Свободное падение. Опыты Галилея</w:t>
            </w:r>
          </w:p>
        </w:tc>
      </w:tr>
      <w:tr w:rsidR="00927E10" w:rsidRPr="00E177FF" w14:paraId="3595D912" w14:textId="77777777" w:rsidTr="00156982">
        <w:tc>
          <w:tcPr>
            <w:tcW w:w="1191" w:type="dxa"/>
            <w:vMerge/>
            <w:tcBorders>
              <w:bottom w:val="nil"/>
            </w:tcBorders>
          </w:tcPr>
          <w:p w14:paraId="71E152BC" w14:textId="77777777" w:rsidR="00927E10" w:rsidRPr="00FA17E6" w:rsidRDefault="00927E10" w:rsidP="00FA17E6">
            <w:pPr>
              <w:pStyle w:val="ConsPlusNormal"/>
              <w:rPr>
                <w:szCs w:val="24"/>
              </w:rPr>
            </w:pPr>
          </w:p>
        </w:tc>
        <w:tc>
          <w:tcPr>
            <w:tcW w:w="1474" w:type="dxa"/>
          </w:tcPr>
          <w:p w14:paraId="6C2FF54C" w14:textId="77777777" w:rsidR="00927E10" w:rsidRPr="00FA17E6" w:rsidRDefault="00927E10" w:rsidP="00FA17E6">
            <w:pPr>
              <w:pStyle w:val="ConsPlusNormal"/>
              <w:jc w:val="center"/>
              <w:rPr>
                <w:szCs w:val="24"/>
              </w:rPr>
            </w:pPr>
            <w:r w:rsidRPr="00FA17E6">
              <w:rPr>
                <w:szCs w:val="24"/>
              </w:rPr>
              <w:t>8.7</w:t>
            </w:r>
          </w:p>
        </w:tc>
        <w:tc>
          <w:tcPr>
            <w:tcW w:w="6406" w:type="dxa"/>
          </w:tcPr>
          <w:p w14:paraId="06E26052" w14:textId="77777777" w:rsidR="00927E10" w:rsidRPr="00FA17E6" w:rsidRDefault="00927E10" w:rsidP="00FA17E6">
            <w:pPr>
              <w:pStyle w:val="ConsPlusNormal"/>
              <w:jc w:val="both"/>
              <w:rPr>
                <w:szCs w:val="24"/>
              </w:rPr>
            </w:pPr>
            <w:r w:rsidRPr="00FA17E6">
              <w:rPr>
                <w:szCs w:val="24"/>
              </w:rPr>
              <w:t>Равномерное движение по окружности. Период и частота обращения. Линейная и угловая скорости. Центростремительное ускорение</w:t>
            </w:r>
          </w:p>
        </w:tc>
      </w:tr>
      <w:tr w:rsidR="00927E10" w:rsidRPr="00FA17E6" w14:paraId="6305328C" w14:textId="77777777" w:rsidTr="00156982">
        <w:tc>
          <w:tcPr>
            <w:tcW w:w="1191" w:type="dxa"/>
            <w:vMerge/>
            <w:tcBorders>
              <w:bottom w:val="nil"/>
            </w:tcBorders>
          </w:tcPr>
          <w:p w14:paraId="50B5529E" w14:textId="77777777" w:rsidR="00927E10" w:rsidRPr="00FA17E6" w:rsidRDefault="00927E10" w:rsidP="00FA17E6">
            <w:pPr>
              <w:pStyle w:val="ConsPlusNormal"/>
              <w:rPr>
                <w:szCs w:val="24"/>
              </w:rPr>
            </w:pPr>
          </w:p>
        </w:tc>
        <w:tc>
          <w:tcPr>
            <w:tcW w:w="1474" w:type="dxa"/>
          </w:tcPr>
          <w:p w14:paraId="572F5163" w14:textId="77777777" w:rsidR="00927E10" w:rsidRPr="00FA17E6" w:rsidRDefault="00927E10" w:rsidP="00FA17E6">
            <w:pPr>
              <w:pStyle w:val="ConsPlusNormal"/>
              <w:jc w:val="center"/>
              <w:rPr>
                <w:szCs w:val="24"/>
              </w:rPr>
            </w:pPr>
            <w:r w:rsidRPr="00FA17E6">
              <w:rPr>
                <w:szCs w:val="24"/>
              </w:rPr>
              <w:t>8.8</w:t>
            </w:r>
          </w:p>
        </w:tc>
        <w:tc>
          <w:tcPr>
            <w:tcW w:w="6406" w:type="dxa"/>
          </w:tcPr>
          <w:p w14:paraId="4D522293" w14:textId="77777777" w:rsidR="00927E10" w:rsidRPr="00FA17E6" w:rsidRDefault="00927E10" w:rsidP="00FA17E6">
            <w:pPr>
              <w:pStyle w:val="ConsPlusNormal"/>
              <w:jc w:val="both"/>
              <w:rPr>
                <w:szCs w:val="24"/>
              </w:rPr>
            </w:pPr>
            <w:r w:rsidRPr="00FA17E6">
              <w:rPr>
                <w:szCs w:val="24"/>
              </w:rPr>
              <w:t>Первый закон Ньютона</w:t>
            </w:r>
          </w:p>
        </w:tc>
      </w:tr>
      <w:tr w:rsidR="00927E10" w:rsidRPr="00FA17E6" w14:paraId="684E0782" w14:textId="77777777" w:rsidTr="00156982">
        <w:tc>
          <w:tcPr>
            <w:tcW w:w="1191" w:type="dxa"/>
            <w:vMerge/>
            <w:tcBorders>
              <w:bottom w:val="nil"/>
            </w:tcBorders>
          </w:tcPr>
          <w:p w14:paraId="59711A32" w14:textId="77777777" w:rsidR="00927E10" w:rsidRPr="00FA17E6" w:rsidRDefault="00927E10" w:rsidP="00FA17E6">
            <w:pPr>
              <w:pStyle w:val="ConsPlusNormal"/>
              <w:rPr>
                <w:szCs w:val="24"/>
              </w:rPr>
            </w:pPr>
          </w:p>
        </w:tc>
        <w:tc>
          <w:tcPr>
            <w:tcW w:w="1474" w:type="dxa"/>
          </w:tcPr>
          <w:p w14:paraId="6306DB3C" w14:textId="77777777" w:rsidR="00927E10" w:rsidRPr="00FA17E6" w:rsidRDefault="00927E10" w:rsidP="00FA17E6">
            <w:pPr>
              <w:pStyle w:val="ConsPlusNormal"/>
              <w:jc w:val="center"/>
              <w:rPr>
                <w:szCs w:val="24"/>
              </w:rPr>
            </w:pPr>
            <w:r w:rsidRPr="00FA17E6">
              <w:rPr>
                <w:szCs w:val="24"/>
              </w:rPr>
              <w:t>8.9</w:t>
            </w:r>
          </w:p>
        </w:tc>
        <w:tc>
          <w:tcPr>
            <w:tcW w:w="6406" w:type="dxa"/>
          </w:tcPr>
          <w:p w14:paraId="19157C4B" w14:textId="77777777" w:rsidR="00927E10" w:rsidRPr="00FA17E6" w:rsidRDefault="00927E10" w:rsidP="00FA17E6">
            <w:pPr>
              <w:pStyle w:val="ConsPlusNormal"/>
              <w:jc w:val="both"/>
              <w:rPr>
                <w:szCs w:val="24"/>
              </w:rPr>
            </w:pPr>
            <w:r w:rsidRPr="00FA17E6">
              <w:rPr>
                <w:szCs w:val="24"/>
              </w:rPr>
              <w:t>Второй закон Ньютона</w:t>
            </w:r>
          </w:p>
        </w:tc>
      </w:tr>
      <w:tr w:rsidR="00927E10" w:rsidRPr="00FA17E6" w14:paraId="2EC735DF" w14:textId="77777777" w:rsidTr="00156982">
        <w:tc>
          <w:tcPr>
            <w:tcW w:w="1191" w:type="dxa"/>
            <w:vMerge/>
            <w:tcBorders>
              <w:bottom w:val="nil"/>
            </w:tcBorders>
          </w:tcPr>
          <w:p w14:paraId="14830442" w14:textId="77777777" w:rsidR="00927E10" w:rsidRPr="00FA17E6" w:rsidRDefault="00927E10" w:rsidP="00FA17E6">
            <w:pPr>
              <w:pStyle w:val="ConsPlusNormal"/>
              <w:rPr>
                <w:szCs w:val="24"/>
              </w:rPr>
            </w:pPr>
          </w:p>
        </w:tc>
        <w:tc>
          <w:tcPr>
            <w:tcW w:w="1474" w:type="dxa"/>
          </w:tcPr>
          <w:p w14:paraId="01471F63" w14:textId="77777777" w:rsidR="00927E10" w:rsidRPr="00FA17E6" w:rsidRDefault="00927E10" w:rsidP="00FA17E6">
            <w:pPr>
              <w:pStyle w:val="ConsPlusNormal"/>
              <w:jc w:val="center"/>
              <w:rPr>
                <w:szCs w:val="24"/>
              </w:rPr>
            </w:pPr>
            <w:r w:rsidRPr="00FA17E6">
              <w:rPr>
                <w:szCs w:val="24"/>
              </w:rPr>
              <w:t>8.10</w:t>
            </w:r>
          </w:p>
        </w:tc>
        <w:tc>
          <w:tcPr>
            <w:tcW w:w="6406" w:type="dxa"/>
          </w:tcPr>
          <w:p w14:paraId="208BD06A" w14:textId="77777777" w:rsidR="00927E10" w:rsidRPr="00FA17E6" w:rsidRDefault="00927E10" w:rsidP="00FA17E6">
            <w:pPr>
              <w:pStyle w:val="ConsPlusNormal"/>
              <w:jc w:val="both"/>
              <w:rPr>
                <w:szCs w:val="24"/>
              </w:rPr>
            </w:pPr>
            <w:r w:rsidRPr="00FA17E6">
              <w:rPr>
                <w:szCs w:val="24"/>
              </w:rPr>
              <w:t>Третий закон Ньютона</w:t>
            </w:r>
          </w:p>
        </w:tc>
      </w:tr>
      <w:tr w:rsidR="00927E10" w:rsidRPr="00FA17E6" w14:paraId="062726CA" w14:textId="77777777" w:rsidTr="00156982">
        <w:tc>
          <w:tcPr>
            <w:tcW w:w="1191" w:type="dxa"/>
            <w:vMerge/>
            <w:tcBorders>
              <w:bottom w:val="nil"/>
            </w:tcBorders>
          </w:tcPr>
          <w:p w14:paraId="2B6A764E" w14:textId="77777777" w:rsidR="00927E10" w:rsidRPr="00FA17E6" w:rsidRDefault="00927E10" w:rsidP="00FA17E6">
            <w:pPr>
              <w:pStyle w:val="ConsPlusNormal"/>
              <w:rPr>
                <w:szCs w:val="24"/>
              </w:rPr>
            </w:pPr>
          </w:p>
        </w:tc>
        <w:tc>
          <w:tcPr>
            <w:tcW w:w="1474" w:type="dxa"/>
          </w:tcPr>
          <w:p w14:paraId="2E4958B4" w14:textId="77777777" w:rsidR="00927E10" w:rsidRPr="00FA17E6" w:rsidRDefault="00927E10" w:rsidP="00FA17E6">
            <w:pPr>
              <w:pStyle w:val="ConsPlusNormal"/>
              <w:jc w:val="center"/>
              <w:rPr>
                <w:szCs w:val="24"/>
              </w:rPr>
            </w:pPr>
            <w:r w:rsidRPr="00FA17E6">
              <w:rPr>
                <w:szCs w:val="24"/>
              </w:rPr>
              <w:t>8.11</w:t>
            </w:r>
          </w:p>
        </w:tc>
        <w:tc>
          <w:tcPr>
            <w:tcW w:w="6406" w:type="dxa"/>
          </w:tcPr>
          <w:p w14:paraId="4EDCC2BA" w14:textId="77777777" w:rsidR="00927E10" w:rsidRPr="00FA17E6" w:rsidRDefault="00927E10" w:rsidP="00FA17E6">
            <w:pPr>
              <w:pStyle w:val="ConsPlusNormal"/>
              <w:jc w:val="both"/>
              <w:rPr>
                <w:szCs w:val="24"/>
              </w:rPr>
            </w:pPr>
            <w:r w:rsidRPr="00FA17E6">
              <w:rPr>
                <w:szCs w:val="24"/>
              </w:rPr>
              <w:t>Принцип суперпозиции сил</w:t>
            </w:r>
          </w:p>
        </w:tc>
      </w:tr>
      <w:tr w:rsidR="00927E10" w:rsidRPr="00FA17E6" w14:paraId="4A6CECFF" w14:textId="77777777" w:rsidTr="00156982">
        <w:tc>
          <w:tcPr>
            <w:tcW w:w="1191" w:type="dxa"/>
            <w:vMerge/>
            <w:tcBorders>
              <w:bottom w:val="nil"/>
            </w:tcBorders>
          </w:tcPr>
          <w:p w14:paraId="2707BAA6" w14:textId="77777777" w:rsidR="00927E10" w:rsidRPr="00FA17E6" w:rsidRDefault="00927E10" w:rsidP="00FA17E6">
            <w:pPr>
              <w:pStyle w:val="ConsPlusNormal"/>
              <w:rPr>
                <w:szCs w:val="24"/>
              </w:rPr>
            </w:pPr>
          </w:p>
        </w:tc>
        <w:tc>
          <w:tcPr>
            <w:tcW w:w="1474" w:type="dxa"/>
          </w:tcPr>
          <w:p w14:paraId="6E902CAC" w14:textId="77777777" w:rsidR="00927E10" w:rsidRPr="00FA17E6" w:rsidRDefault="00927E10" w:rsidP="00FA17E6">
            <w:pPr>
              <w:pStyle w:val="ConsPlusNormal"/>
              <w:jc w:val="center"/>
              <w:rPr>
                <w:szCs w:val="24"/>
              </w:rPr>
            </w:pPr>
            <w:r w:rsidRPr="00FA17E6">
              <w:rPr>
                <w:szCs w:val="24"/>
              </w:rPr>
              <w:t>8.12</w:t>
            </w:r>
          </w:p>
        </w:tc>
        <w:tc>
          <w:tcPr>
            <w:tcW w:w="6406" w:type="dxa"/>
          </w:tcPr>
          <w:p w14:paraId="2C0EAF6F" w14:textId="77777777" w:rsidR="00927E10" w:rsidRPr="00FA17E6" w:rsidRDefault="00927E10" w:rsidP="00FA17E6">
            <w:pPr>
              <w:pStyle w:val="ConsPlusNormal"/>
              <w:jc w:val="both"/>
              <w:rPr>
                <w:szCs w:val="24"/>
              </w:rPr>
            </w:pPr>
            <w:r w:rsidRPr="00FA17E6">
              <w:rPr>
                <w:szCs w:val="24"/>
              </w:rPr>
              <w:t>Сила упругости. Закон Гука</w:t>
            </w:r>
          </w:p>
        </w:tc>
      </w:tr>
      <w:tr w:rsidR="00927E10" w:rsidRPr="00E177FF" w14:paraId="6037F5B9" w14:textId="77777777" w:rsidTr="00156982">
        <w:tc>
          <w:tcPr>
            <w:tcW w:w="1191" w:type="dxa"/>
            <w:vMerge/>
            <w:tcBorders>
              <w:bottom w:val="nil"/>
            </w:tcBorders>
          </w:tcPr>
          <w:p w14:paraId="4FCCCAE7" w14:textId="77777777" w:rsidR="00927E10" w:rsidRPr="00FA17E6" w:rsidRDefault="00927E10" w:rsidP="00FA17E6">
            <w:pPr>
              <w:pStyle w:val="ConsPlusNormal"/>
              <w:rPr>
                <w:szCs w:val="24"/>
              </w:rPr>
            </w:pPr>
          </w:p>
        </w:tc>
        <w:tc>
          <w:tcPr>
            <w:tcW w:w="1474" w:type="dxa"/>
          </w:tcPr>
          <w:p w14:paraId="7E90D8B4" w14:textId="77777777" w:rsidR="00927E10" w:rsidRPr="00FA17E6" w:rsidRDefault="00927E10" w:rsidP="00FA17E6">
            <w:pPr>
              <w:pStyle w:val="ConsPlusNormal"/>
              <w:jc w:val="center"/>
              <w:rPr>
                <w:szCs w:val="24"/>
              </w:rPr>
            </w:pPr>
            <w:r w:rsidRPr="00FA17E6">
              <w:rPr>
                <w:szCs w:val="24"/>
              </w:rPr>
              <w:t>8.13</w:t>
            </w:r>
          </w:p>
        </w:tc>
        <w:tc>
          <w:tcPr>
            <w:tcW w:w="6406" w:type="dxa"/>
          </w:tcPr>
          <w:p w14:paraId="15D67AF6" w14:textId="77777777" w:rsidR="00927E10" w:rsidRPr="00FA17E6" w:rsidRDefault="00927E10" w:rsidP="00FA17E6">
            <w:pPr>
              <w:pStyle w:val="ConsPlusNormal"/>
              <w:jc w:val="both"/>
              <w:rPr>
                <w:szCs w:val="24"/>
              </w:rPr>
            </w:pPr>
            <w:r w:rsidRPr="00FA17E6">
              <w:rPr>
                <w:szCs w:val="24"/>
              </w:rPr>
              <w:t>Сила трения: сила трения скольжения, сила трения покоя, другие виды трения</w:t>
            </w:r>
          </w:p>
        </w:tc>
      </w:tr>
      <w:tr w:rsidR="00927E10" w:rsidRPr="00FA17E6" w14:paraId="378D6A08" w14:textId="77777777" w:rsidTr="00156982">
        <w:tc>
          <w:tcPr>
            <w:tcW w:w="1191" w:type="dxa"/>
            <w:vMerge/>
            <w:tcBorders>
              <w:bottom w:val="nil"/>
            </w:tcBorders>
          </w:tcPr>
          <w:p w14:paraId="5DDAA98D" w14:textId="77777777" w:rsidR="00927E10" w:rsidRPr="00FA17E6" w:rsidRDefault="00927E10" w:rsidP="00FA17E6">
            <w:pPr>
              <w:pStyle w:val="ConsPlusNormal"/>
              <w:rPr>
                <w:szCs w:val="24"/>
              </w:rPr>
            </w:pPr>
          </w:p>
        </w:tc>
        <w:tc>
          <w:tcPr>
            <w:tcW w:w="1474" w:type="dxa"/>
          </w:tcPr>
          <w:p w14:paraId="28A75CEB" w14:textId="77777777" w:rsidR="00927E10" w:rsidRPr="00FA17E6" w:rsidRDefault="00927E10" w:rsidP="00FA17E6">
            <w:pPr>
              <w:pStyle w:val="ConsPlusNormal"/>
              <w:jc w:val="center"/>
              <w:rPr>
                <w:szCs w:val="24"/>
              </w:rPr>
            </w:pPr>
            <w:r w:rsidRPr="00FA17E6">
              <w:rPr>
                <w:szCs w:val="24"/>
              </w:rPr>
              <w:t>8.14</w:t>
            </w:r>
          </w:p>
        </w:tc>
        <w:tc>
          <w:tcPr>
            <w:tcW w:w="6406" w:type="dxa"/>
          </w:tcPr>
          <w:p w14:paraId="37A45CEB" w14:textId="77777777" w:rsidR="00927E10" w:rsidRPr="00FA17E6" w:rsidRDefault="00927E10" w:rsidP="00FA17E6">
            <w:pPr>
              <w:pStyle w:val="ConsPlusNormal"/>
              <w:jc w:val="both"/>
              <w:rPr>
                <w:szCs w:val="24"/>
              </w:rPr>
            </w:pPr>
            <w:r w:rsidRPr="00FA17E6">
              <w:rPr>
                <w:szCs w:val="24"/>
              </w:rPr>
              <w:t>Сила тяжести и закон всемирного тяготения. Ускорение свободного падения</w:t>
            </w:r>
          </w:p>
        </w:tc>
      </w:tr>
      <w:tr w:rsidR="00927E10" w:rsidRPr="00FA17E6" w14:paraId="1920E353" w14:textId="77777777" w:rsidTr="00156982">
        <w:tc>
          <w:tcPr>
            <w:tcW w:w="1191" w:type="dxa"/>
            <w:vMerge/>
            <w:tcBorders>
              <w:bottom w:val="nil"/>
            </w:tcBorders>
          </w:tcPr>
          <w:p w14:paraId="47297365" w14:textId="77777777" w:rsidR="00927E10" w:rsidRPr="00FA17E6" w:rsidRDefault="00927E10" w:rsidP="00FA17E6">
            <w:pPr>
              <w:pStyle w:val="ConsPlusNormal"/>
              <w:rPr>
                <w:szCs w:val="24"/>
              </w:rPr>
            </w:pPr>
          </w:p>
        </w:tc>
        <w:tc>
          <w:tcPr>
            <w:tcW w:w="1474" w:type="dxa"/>
          </w:tcPr>
          <w:p w14:paraId="1C3CD644" w14:textId="77777777" w:rsidR="00927E10" w:rsidRPr="00FA17E6" w:rsidRDefault="00927E10" w:rsidP="00FA17E6">
            <w:pPr>
              <w:pStyle w:val="ConsPlusNormal"/>
              <w:jc w:val="center"/>
              <w:rPr>
                <w:szCs w:val="24"/>
              </w:rPr>
            </w:pPr>
            <w:r w:rsidRPr="00FA17E6">
              <w:rPr>
                <w:szCs w:val="24"/>
              </w:rPr>
              <w:t>8.15</w:t>
            </w:r>
          </w:p>
        </w:tc>
        <w:tc>
          <w:tcPr>
            <w:tcW w:w="6406" w:type="dxa"/>
          </w:tcPr>
          <w:p w14:paraId="64F4A9BF" w14:textId="77777777" w:rsidR="00927E10" w:rsidRPr="00FA17E6" w:rsidRDefault="00927E10" w:rsidP="00FA17E6">
            <w:pPr>
              <w:pStyle w:val="ConsPlusNormal"/>
              <w:jc w:val="both"/>
              <w:rPr>
                <w:szCs w:val="24"/>
              </w:rPr>
            </w:pPr>
            <w:r w:rsidRPr="00FA17E6">
              <w:rPr>
                <w:szCs w:val="24"/>
              </w:rPr>
              <w:t>Движение планет вокруг Солнца. Первая космическая скорость. Невесомость и перегрузки</w:t>
            </w:r>
          </w:p>
        </w:tc>
      </w:tr>
      <w:tr w:rsidR="00927E10" w:rsidRPr="00E177FF" w14:paraId="748C4723" w14:textId="77777777" w:rsidTr="00156982">
        <w:tc>
          <w:tcPr>
            <w:tcW w:w="1191" w:type="dxa"/>
            <w:vMerge/>
            <w:tcBorders>
              <w:bottom w:val="nil"/>
            </w:tcBorders>
          </w:tcPr>
          <w:p w14:paraId="1DBD9FF3" w14:textId="77777777" w:rsidR="00927E10" w:rsidRPr="00FA17E6" w:rsidRDefault="00927E10" w:rsidP="00FA17E6">
            <w:pPr>
              <w:pStyle w:val="ConsPlusNormal"/>
              <w:rPr>
                <w:szCs w:val="24"/>
              </w:rPr>
            </w:pPr>
          </w:p>
        </w:tc>
        <w:tc>
          <w:tcPr>
            <w:tcW w:w="1474" w:type="dxa"/>
          </w:tcPr>
          <w:p w14:paraId="0EADFAFB" w14:textId="77777777" w:rsidR="00927E10" w:rsidRPr="00FA17E6" w:rsidRDefault="00927E10" w:rsidP="00FA17E6">
            <w:pPr>
              <w:pStyle w:val="ConsPlusNormal"/>
              <w:jc w:val="center"/>
              <w:rPr>
                <w:szCs w:val="24"/>
              </w:rPr>
            </w:pPr>
            <w:r w:rsidRPr="00FA17E6">
              <w:rPr>
                <w:szCs w:val="24"/>
              </w:rPr>
              <w:t>8.16</w:t>
            </w:r>
          </w:p>
        </w:tc>
        <w:tc>
          <w:tcPr>
            <w:tcW w:w="6406" w:type="dxa"/>
          </w:tcPr>
          <w:p w14:paraId="43823085" w14:textId="77777777" w:rsidR="00927E10" w:rsidRPr="00FA17E6" w:rsidRDefault="00927E10" w:rsidP="00FA17E6">
            <w:pPr>
              <w:pStyle w:val="ConsPlusNormal"/>
              <w:jc w:val="both"/>
              <w:rPr>
                <w:szCs w:val="24"/>
              </w:rPr>
            </w:pPr>
            <w:r w:rsidRPr="00FA17E6">
              <w:rPr>
                <w:szCs w:val="24"/>
              </w:rPr>
              <w:t>Равновесие материальной точки. Абсолютно твердое тело</w:t>
            </w:r>
          </w:p>
        </w:tc>
      </w:tr>
      <w:tr w:rsidR="00927E10" w:rsidRPr="00FA17E6" w14:paraId="149B54F0" w14:textId="77777777" w:rsidTr="00156982">
        <w:tc>
          <w:tcPr>
            <w:tcW w:w="1191" w:type="dxa"/>
            <w:vMerge/>
            <w:tcBorders>
              <w:bottom w:val="nil"/>
            </w:tcBorders>
          </w:tcPr>
          <w:p w14:paraId="44920E57" w14:textId="77777777" w:rsidR="00927E10" w:rsidRPr="00FA17E6" w:rsidRDefault="00927E10" w:rsidP="00FA17E6">
            <w:pPr>
              <w:pStyle w:val="ConsPlusNormal"/>
              <w:rPr>
                <w:szCs w:val="24"/>
              </w:rPr>
            </w:pPr>
          </w:p>
        </w:tc>
        <w:tc>
          <w:tcPr>
            <w:tcW w:w="1474" w:type="dxa"/>
          </w:tcPr>
          <w:p w14:paraId="323CE690" w14:textId="77777777" w:rsidR="00927E10" w:rsidRPr="00FA17E6" w:rsidRDefault="00927E10" w:rsidP="00FA17E6">
            <w:pPr>
              <w:pStyle w:val="ConsPlusNormal"/>
              <w:jc w:val="center"/>
              <w:rPr>
                <w:szCs w:val="24"/>
              </w:rPr>
            </w:pPr>
            <w:r w:rsidRPr="00FA17E6">
              <w:rPr>
                <w:szCs w:val="24"/>
              </w:rPr>
              <w:t>8.17</w:t>
            </w:r>
          </w:p>
        </w:tc>
        <w:tc>
          <w:tcPr>
            <w:tcW w:w="6406" w:type="dxa"/>
          </w:tcPr>
          <w:p w14:paraId="6565FCAD" w14:textId="77777777" w:rsidR="00927E10" w:rsidRPr="00FA17E6" w:rsidRDefault="00927E10" w:rsidP="00FA17E6">
            <w:pPr>
              <w:pStyle w:val="ConsPlusNormal"/>
              <w:jc w:val="both"/>
              <w:rPr>
                <w:szCs w:val="24"/>
              </w:rPr>
            </w:pPr>
            <w:r w:rsidRPr="00FA17E6">
              <w:rPr>
                <w:szCs w:val="24"/>
              </w:rPr>
              <w:t>Равновесие твердого тела с закрепленной осью вращения. Момент силы. Центр тяжести</w:t>
            </w:r>
          </w:p>
        </w:tc>
      </w:tr>
      <w:tr w:rsidR="00927E10" w:rsidRPr="00E177FF" w14:paraId="6640DD74" w14:textId="77777777" w:rsidTr="00156982">
        <w:tc>
          <w:tcPr>
            <w:tcW w:w="1191" w:type="dxa"/>
            <w:vMerge/>
            <w:tcBorders>
              <w:bottom w:val="nil"/>
            </w:tcBorders>
          </w:tcPr>
          <w:p w14:paraId="261637BB" w14:textId="77777777" w:rsidR="00927E10" w:rsidRPr="00FA17E6" w:rsidRDefault="00927E10" w:rsidP="00FA17E6">
            <w:pPr>
              <w:pStyle w:val="ConsPlusNormal"/>
              <w:rPr>
                <w:szCs w:val="24"/>
              </w:rPr>
            </w:pPr>
          </w:p>
        </w:tc>
        <w:tc>
          <w:tcPr>
            <w:tcW w:w="1474" w:type="dxa"/>
          </w:tcPr>
          <w:p w14:paraId="3D64D1C8" w14:textId="77777777" w:rsidR="00927E10" w:rsidRPr="00FA17E6" w:rsidRDefault="00927E10" w:rsidP="00FA17E6">
            <w:pPr>
              <w:pStyle w:val="ConsPlusNormal"/>
              <w:jc w:val="center"/>
              <w:rPr>
                <w:szCs w:val="24"/>
              </w:rPr>
            </w:pPr>
            <w:r w:rsidRPr="00FA17E6">
              <w:rPr>
                <w:szCs w:val="24"/>
              </w:rPr>
              <w:t>8.18</w:t>
            </w:r>
          </w:p>
        </w:tc>
        <w:tc>
          <w:tcPr>
            <w:tcW w:w="6406" w:type="dxa"/>
          </w:tcPr>
          <w:p w14:paraId="5FD0BF1E" w14:textId="77777777" w:rsidR="00927E10" w:rsidRPr="00FA17E6" w:rsidRDefault="00927E10" w:rsidP="00FA17E6">
            <w:pPr>
              <w:pStyle w:val="ConsPlusNormal"/>
              <w:jc w:val="both"/>
              <w:rPr>
                <w:szCs w:val="24"/>
              </w:rPr>
            </w:pPr>
            <w:r w:rsidRPr="00FA17E6">
              <w:rPr>
                <w:szCs w:val="24"/>
              </w:rPr>
              <w:t>Импульс тела. Изменение импульса. Импульс силы</w:t>
            </w:r>
          </w:p>
        </w:tc>
      </w:tr>
      <w:tr w:rsidR="00927E10" w:rsidRPr="00FA17E6" w14:paraId="5B91330C" w14:textId="77777777" w:rsidTr="00156982">
        <w:tc>
          <w:tcPr>
            <w:tcW w:w="1191" w:type="dxa"/>
            <w:vMerge/>
            <w:tcBorders>
              <w:bottom w:val="nil"/>
            </w:tcBorders>
          </w:tcPr>
          <w:p w14:paraId="617C9922" w14:textId="77777777" w:rsidR="00927E10" w:rsidRPr="00FA17E6" w:rsidRDefault="00927E10" w:rsidP="00FA17E6">
            <w:pPr>
              <w:pStyle w:val="ConsPlusNormal"/>
              <w:rPr>
                <w:szCs w:val="24"/>
              </w:rPr>
            </w:pPr>
          </w:p>
        </w:tc>
        <w:tc>
          <w:tcPr>
            <w:tcW w:w="1474" w:type="dxa"/>
          </w:tcPr>
          <w:p w14:paraId="040BA012" w14:textId="77777777" w:rsidR="00927E10" w:rsidRPr="00FA17E6" w:rsidRDefault="00927E10" w:rsidP="00FA17E6">
            <w:pPr>
              <w:pStyle w:val="ConsPlusNormal"/>
              <w:jc w:val="center"/>
              <w:rPr>
                <w:szCs w:val="24"/>
              </w:rPr>
            </w:pPr>
            <w:r w:rsidRPr="00FA17E6">
              <w:rPr>
                <w:szCs w:val="24"/>
              </w:rPr>
              <w:t>8.19</w:t>
            </w:r>
          </w:p>
        </w:tc>
        <w:tc>
          <w:tcPr>
            <w:tcW w:w="6406" w:type="dxa"/>
          </w:tcPr>
          <w:p w14:paraId="4D088989" w14:textId="77777777" w:rsidR="00927E10" w:rsidRPr="00FA17E6" w:rsidRDefault="00927E10" w:rsidP="00FA17E6">
            <w:pPr>
              <w:pStyle w:val="ConsPlusNormal"/>
              <w:jc w:val="both"/>
              <w:rPr>
                <w:szCs w:val="24"/>
              </w:rPr>
            </w:pPr>
            <w:r w:rsidRPr="00FA17E6">
              <w:rPr>
                <w:szCs w:val="24"/>
              </w:rPr>
              <w:t>Закон сохранения импульса</w:t>
            </w:r>
          </w:p>
        </w:tc>
      </w:tr>
      <w:tr w:rsidR="00927E10" w:rsidRPr="00FA17E6" w14:paraId="562C1F2E" w14:textId="77777777" w:rsidTr="00156982">
        <w:tc>
          <w:tcPr>
            <w:tcW w:w="1191" w:type="dxa"/>
            <w:vMerge/>
            <w:tcBorders>
              <w:bottom w:val="nil"/>
            </w:tcBorders>
          </w:tcPr>
          <w:p w14:paraId="6C602AE0" w14:textId="77777777" w:rsidR="00927E10" w:rsidRPr="00FA17E6" w:rsidRDefault="00927E10" w:rsidP="00FA17E6">
            <w:pPr>
              <w:pStyle w:val="ConsPlusNormal"/>
              <w:rPr>
                <w:szCs w:val="24"/>
              </w:rPr>
            </w:pPr>
          </w:p>
        </w:tc>
        <w:tc>
          <w:tcPr>
            <w:tcW w:w="1474" w:type="dxa"/>
          </w:tcPr>
          <w:p w14:paraId="4059B335" w14:textId="77777777" w:rsidR="00927E10" w:rsidRPr="00FA17E6" w:rsidRDefault="00927E10" w:rsidP="00FA17E6">
            <w:pPr>
              <w:pStyle w:val="ConsPlusNormal"/>
              <w:jc w:val="center"/>
              <w:rPr>
                <w:szCs w:val="24"/>
              </w:rPr>
            </w:pPr>
            <w:r w:rsidRPr="00FA17E6">
              <w:rPr>
                <w:szCs w:val="24"/>
              </w:rPr>
              <w:t>8.20</w:t>
            </w:r>
          </w:p>
        </w:tc>
        <w:tc>
          <w:tcPr>
            <w:tcW w:w="6406" w:type="dxa"/>
          </w:tcPr>
          <w:p w14:paraId="4C3CDE61" w14:textId="77777777" w:rsidR="00927E10" w:rsidRPr="00FA17E6" w:rsidRDefault="00927E10" w:rsidP="00FA17E6">
            <w:pPr>
              <w:pStyle w:val="ConsPlusNormal"/>
              <w:jc w:val="both"/>
              <w:rPr>
                <w:szCs w:val="24"/>
              </w:rPr>
            </w:pPr>
            <w:r w:rsidRPr="00FA17E6">
              <w:rPr>
                <w:szCs w:val="24"/>
              </w:rPr>
              <w:t>Реактивное движение</w:t>
            </w:r>
          </w:p>
        </w:tc>
      </w:tr>
      <w:tr w:rsidR="00927E10" w:rsidRPr="00FA17E6" w14:paraId="61C6F1E1" w14:textId="77777777" w:rsidTr="00156982">
        <w:tc>
          <w:tcPr>
            <w:tcW w:w="1191" w:type="dxa"/>
            <w:vMerge/>
            <w:tcBorders>
              <w:bottom w:val="nil"/>
            </w:tcBorders>
          </w:tcPr>
          <w:p w14:paraId="75B50FC9" w14:textId="77777777" w:rsidR="00927E10" w:rsidRPr="00FA17E6" w:rsidRDefault="00927E10" w:rsidP="00FA17E6">
            <w:pPr>
              <w:pStyle w:val="ConsPlusNormal"/>
              <w:rPr>
                <w:szCs w:val="24"/>
              </w:rPr>
            </w:pPr>
          </w:p>
        </w:tc>
        <w:tc>
          <w:tcPr>
            <w:tcW w:w="1474" w:type="dxa"/>
          </w:tcPr>
          <w:p w14:paraId="3E2B7753" w14:textId="77777777" w:rsidR="00927E10" w:rsidRPr="00FA17E6" w:rsidRDefault="00927E10" w:rsidP="00FA17E6">
            <w:pPr>
              <w:pStyle w:val="ConsPlusNormal"/>
              <w:jc w:val="center"/>
              <w:rPr>
                <w:szCs w:val="24"/>
              </w:rPr>
            </w:pPr>
            <w:r w:rsidRPr="00FA17E6">
              <w:rPr>
                <w:szCs w:val="24"/>
              </w:rPr>
              <w:t>8.21</w:t>
            </w:r>
          </w:p>
        </w:tc>
        <w:tc>
          <w:tcPr>
            <w:tcW w:w="6406" w:type="dxa"/>
          </w:tcPr>
          <w:p w14:paraId="248D74CF" w14:textId="77777777" w:rsidR="00927E10" w:rsidRPr="00FA17E6" w:rsidRDefault="00927E10" w:rsidP="00FA17E6">
            <w:pPr>
              <w:pStyle w:val="ConsPlusNormal"/>
              <w:jc w:val="both"/>
              <w:rPr>
                <w:szCs w:val="24"/>
              </w:rPr>
            </w:pPr>
            <w:r w:rsidRPr="00FA17E6">
              <w:rPr>
                <w:szCs w:val="24"/>
              </w:rPr>
              <w:t>Механическая работа и мощность</w:t>
            </w:r>
          </w:p>
        </w:tc>
      </w:tr>
      <w:tr w:rsidR="00927E10" w:rsidRPr="00FA17E6" w14:paraId="6E66285C" w14:textId="77777777" w:rsidTr="00156982">
        <w:tc>
          <w:tcPr>
            <w:tcW w:w="1191" w:type="dxa"/>
            <w:vMerge/>
            <w:tcBorders>
              <w:bottom w:val="nil"/>
            </w:tcBorders>
          </w:tcPr>
          <w:p w14:paraId="283A25EC" w14:textId="77777777" w:rsidR="00927E10" w:rsidRPr="00FA17E6" w:rsidRDefault="00927E10" w:rsidP="00FA17E6">
            <w:pPr>
              <w:pStyle w:val="ConsPlusNormal"/>
              <w:rPr>
                <w:szCs w:val="24"/>
              </w:rPr>
            </w:pPr>
          </w:p>
        </w:tc>
        <w:tc>
          <w:tcPr>
            <w:tcW w:w="1474" w:type="dxa"/>
          </w:tcPr>
          <w:p w14:paraId="59CD98C3" w14:textId="77777777" w:rsidR="00927E10" w:rsidRPr="00FA17E6" w:rsidRDefault="00927E10" w:rsidP="00FA17E6">
            <w:pPr>
              <w:pStyle w:val="ConsPlusNormal"/>
              <w:jc w:val="center"/>
              <w:rPr>
                <w:szCs w:val="24"/>
              </w:rPr>
            </w:pPr>
            <w:r w:rsidRPr="00FA17E6">
              <w:rPr>
                <w:szCs w:val="24"/>
              </w:rPr>
              <w:t>8.22</w:t>
            </w:r>
          </w:p>
        </w:tc>
        <w:tc>
          <w:tcPr>
            <w:tcW w:w="6406" w:type="dxa"/>
          </w:tcPr>
          <w:p w14:paraId="3F6A5C5D" w14:textId="77777777" w:rsidR="00927E10" w:rsidRPr="00FA17E6" w:rsidRDefault="00927E10" w:rsidP="00FA17E6">
            <w:pPr>
              <w:pStyle w:val="ConsPlusNormal"/>
              <w:jc w:val="both"/>
              <w:rPr>
                <w:szCs w:val="24"/>
              </w:rPr>
            </w:pPr>
            <w:r w:rsidRPr="00FA17E6">
              <w:rPr>
                <w:szCs w:val="24"/>
              </w:rPr>
              <w:t>Работа сил тяжести, упругости, трения. Связь энергии и работы</w:t>
            </w:r>
          </w:p>
        </w:tc>
      </w:tr>
      <w:tr w:rsidR="00927E10" w:rsidRPr="00FA17E6" w14:paraId="3E6AF7E7" w14:textId="77777777" w:rsidTr="00156982">
        <w:tc>
          <w:tcPr>
            <w:tcW w:w="1191" w:type="dxa"/>
            <w:vMerge/>
            <w:tcBorders>
              <w:bottom w:val="nil"/>
            </w:tcBorders>
          </w:tcPr>
          <w:p w14:paraId="602743B0" w14:textId="77777777" w:rsidR="00927E10" w:rsidRPr="00FA17E6" w:rsidRDefault="00927E10" w:rsidP="00FA17E6">
            <w:pPr>
              <w:pStyle w:val="ConsPlusNormal"/>
              <w:rPr>
                <w:szCs w:val="24"/>
              </w:rPr>
            </w:pPr>
          </w:p>
        </w:tc>
        <w:tc>
          <w:tcPr>
            <w:tcW w:w="1474" w:type="dxa"/>
          </w:tcPr>
          <w:p w14:paraId="5D5C90ED" w14:textId="77777777" w:rsidR="00927E10" w:rsidRPr="00FA17E6" w:rsidRDefault="00927E10" w:rsidP="00FA17E6">
            <w:pPr>
              <w:pStyle w:val="ConsPlusNormal"/>
              <w:jc w:val="center"/>
              <w:rPr>
                <w:szCs w:val="24"/>
              </w:rPr>
            </w:pPr>
            <w:r w:rsidRPr="00FA17E6">
              <w:rPr>
                <w:szCs w:val="24"/>
              </w:rPr>
              <w:t>8.23</w:t>
            </w:r>
          </w:p>
        </w:tc>
        <w:tc>
          <w:tcPr>
            <w:tcW w:w="6406" w:type="dxa"/>
          </w:tcPr>
          <w:p w14:paraId="4330B3B5" w14:textId="77777777" w:rsidR="00927E10" w:rsidRPr="00FA17E6" w:rsidRDefault="00927E10" w:rsidP="00FA17E6">
            <w:pPr>
              <w:pStyle w:val="ConsPlusNormal"/>
              <w:jc w:val="both"/>
              <w:rPr>
                <w:szCs w:val="24"/>
              </w:rPr>
            </w:pPr>
            <w:r w:rsidRPr="00FA17E6">
              <w:rPr>
                <w:szCs w:val="24"/>
              </w:rPr>
              <w:t>Потенциальная энергия тела, поднятого над поверхностью Земли</w:t>
            </w:r>
          </w:p>
        </w:tc>
      </w:tr>
      <w:tr w:rsidR="00927E10" w:rsidRPr="00FA17E6" w14:paraId="410B5BFD" w14:textId="77777777" w:rsidTr="00156982">
        <w:tc>
          <w:tcPr>
            <w:tcW w:w="1191" w:type="dxa"/>
            <w:vMerge/>
            <w:tcBorders>
              <w:bottom w:val="nil"/>
            </w:tcBorders>
          </w:tcPr>
          <w:p w14:paraId="28B527E5" w14:textId="77777777" w:rsidR="00927E10" w:rsidRPr="00FA17E6" w:rsidRDefault="00927E10" w:rsidP="00FA17E6">
            <w:pPr>
              <w:pStyle w:val="ConsPlusNormal"/>
              <w:rPr>
                <w:szCs w:val="24"/>
              </w:rPr>
            </w:pPr>
          </w:p>
        </w:tc>
        <w:tc>
          <w:tcPr>
            <w:tcW w:w="1474" w:type="dxa"/>
          </w:tcPr>
          <w:p w14:paraId="48C840E7" w14:textId="77777777" w:rsidR="00927E10" w:rsidRPr="00FA17E6" w:rsidRDefault="00927E10" w:rsidP="00FA17E6">
            <w:pPr>
              <w:pStyle w:val="ConsPlusNormal"/>
              <w:jc w:val="center"/>
              <w:rPr>
                <w:szCs w:val="24"/>
              </w:rPr>
            </w:pPr>
            <w:r w:rsidRPr="00FA17E6">
              <w:rPr>
                <w:szCs w:val="24"/>
              </w:rPr>
              <w:t>8.24</w:t>
            </w:r>
          </w:p>
        </w:tc>
        <w:tc>
          <w:tcPr>
            <w:tcW w:w="6406" w:type="dxa"/>
          </w:tcPr>
          <w:p w14:paraId="456EA70C" w14:textId="77777777" w:rsidR="00927E10" w:rsidRPr="00FA17E6" w:rsidRDefault="00927E10" w:rsidP="00FA17E6">
            <w:pPr>
              <w:pStyle w:val="ConsPlusNormal"/>
              <w:jc w:val="both"/>
              <w:rPr>
                <w:szCs w:val="24"/>
              </w:rPr>
            </w:pPr>
            <w:r w:rsidRPr="00FA17E6">
              <w:rPr>
                <w:szCs w:val="24"/>
              </w:rPr>
              <w:t>Потенциальная энергия сжатой пружины</w:t>
            </w:r>
          </w:p>
        </w:tc>
      </w:tr>
      <w:tr w:rsidR="00927E10" w:rsidRPr="00E177FF" w14:paraId="0A992358" w14:textId="77777777" w:rsidTr="00156982">
        <w:tc>
          <w:tcPr>
            <w:tcW w:w="1191" w:type="dxa"/>
            <w:vMerge/>
            <w:tcBorders>
              <w:bottom w:val="nil"/>
            </w:tcBorders>
          </w:tcPr>
          <w:p w14:paraId="6BD4D093" w14:textId="77777777" w:rsidR="00927E10" w:rsidRPr="00FA17E6" w:rsidRDefault="00927E10" w:rsidP="00FA17E6">
            <w:pPr>
              <w:pStyle w:val="ConsPlusNormal"/>
              <w:rPr>
                <w:szCs w:val="24"/>
              </w:rPr>
            </w:pPr>
          </w:p>
        </w:tc>
        <w:tc>
          <w:tcPr>
            <w:tcW w:w="1474" w:type="dxa"/>
          </w:tcPr>
          <w:p w14:paraId="5E52852C" w14:textId="77777777" w:rsidR="00927E10" w:rsidRPr="00FA17E6" w:rsidRDefault="00927E10" w:rsidP="00FA17E6">
            <w:pPr>
              <w:pStyle w:val="ConsPlusNormal"/>
              <w:jc w:val="center"/>
              <w:rPr>
                <w:szCs w:val="24"/>
              </w:rPr>
            </w:pPr>
            <w:r w:rsidRPr="00FA17E6">
              <w:rPr>
                <w:szCs w:val="24"/>
              </w:rPr>
              <w:t>8.25</w:t>
            </w:r>
          </w:p>
        </w:tc>
        <w:tc>
          <w:tcPr>
            <w:tcW w:w="6406" w:type="dxa"/>
          </w:tcPr>
          <w:p w14:paraId="1ECBC6DF" w14:textId="77777777" w:rsidR="00927E10" w:rsidRPr="00FA17E6" w:rsidRDefault="00927E10" w:rsidP="00FA17E6">
            <w:pPr>
              <w:pStyle w:val="ConsPlusNormal"/>
              <w:jc w:val="both"/>
              <w:rPr>
                <w:szCs w:val="24"/>
              </w:rPr>
            </w:pPr>
            <w:r w:rsidRPr="00FA17E6">
              <w:rPr>
                <w:szCs w:val="24"/>
              </w:rPr>
              <w:t>Кинетическая энергия. Теорема о кинетической энергии</w:t>
            </w:r>
          </w:p>
        </w:tc>
      </w:tr>
      <w:tr w:rsidR="00927E10" w:rsidRPr="00FA17E6" w14:paraId="470E634B" w14:textId="77777777" w:rsidTr="00156982">
        <w:tc>
          <w:tcPr>
            <w:tcW w:w="1191" w:type="dxa"/>
            <w:vMerge/>
            <w:tcBorders>
              <w:bottom w:val="nil"/>
            </w:tcBorders>
          </w:tcPr>
          <w:p w14:paraId="2FEDA1A4" w14:textId="77777777" w:rsidR="00927E10" w:rsidRPr="00FA17E6" w:rsidRDefault="00927E10" w:rsidP="00FA17E6">
            <w:pPr>
              <w:pStyle w:val="ConsPlusNormal"/>
              <w:rPr>
                <w:szCs w:val="24"/>
              </w:rPr>
            </w:pPr>
          </w:p>
        </w:tc>
        <w:tc>
          <w:tcPr>
            <w:tcW w:w="1474" w:type="dxa"/>
          </w:tcPr>
          <w:p w14:paraId="4A5ECCAC" w14:textId="77777777" w:rsidR="00927E10" w:rsidRPr="00FA17E6" w:rsidRDefault="00927E10" w:rsidP="00FA17E6">
            <w:pPr>
              <w:pStyle w:val="ConsPlusNormal"/>
              <w:jc w:val="center"/>
              <w:rPr>
                <w:szCs w:val="24"/>
              </w:rPr>
            </w:pPr>
            <w:r w:rsidRPr="00FA17E6">
              <w:rPr>
                <w:szCs w:val="24"/>
              </w:rPr>
              <w:t>8.26</w:t>
            </w:r>
          </w:p>
        </w:tc>
        <w:tc>
          <w:tcPr>
            <w:tcW w:w="6406" w:type="dxa"/>
          </w:tcPr>
          <w:p w14:paraId="31DEAFE3" w14:textId="77777777" w:rsidR="00927E10" w:rsidRPr="00FA17E6" w:rsidRDefault="00927E10" w:rsidP="00FA17E6">
            <w:pPr>
              <w:pStyle w:val="ConsPlusNormal"/>
              <w:jc w:val="both"/>
              <w:rPr>
                <w:szCs w:val="24"/>
              </w:rPr>
            </w:pPr>
            <w:r w:rsidRPr="00FA17E6">
              <w:rPr>
                <w:szCs w:val="24"/>
              </w:rPr>
              <w:t>Закон сохранения механической энергии</w:t>
            </w:r>
          </w:p>
        </w:tc>
      </w:tr>
      <w:tr w:rsidR="00927E10" w:rsidRPr="00E177FF" w14:paraId="21BF0F1C" w14:textId="77777777" w:rsidTr="00156982">
        <w:tc>
          <w:tcPr>
            <w:tcW w:w="1191" w:type="dxa"/>
            <w:vMerge w:val="restart"/>
            <w:tcBorders>
              <w:top w:val="nil"/>
            </w:tcBorders>
          </w:tcPr>
          <w:p w14:paraId="0E040732" w14:textId="77777777" w:rsidR="00927E10" w:rsidRPr="00FA17E6" w:rsidRDefault="00927E10" w:rsidP="00FA17E6">
            <w:pPr>
              <w:pStyle w:val="ConsPlusNormal"/>
              <w:rPr>
                <w:szCs w:val="24"/>
              </w:rPr>
            </w:pPr>
          </w:p>
        </w:tc>
        <w:tc>
          <w:tcPr>
            <w:tcW w:w="1474" w:type="dxa"/>
          </w:tcPr>
          <w:p w14:paraId="4B94BF90" w14:textId="77777777" w:rsidR="00927E10" w:rsidRPr="00FA17E6" w:rsidRDefault="00927E10" w:rsidP="00FA17E6">
            <w:pPr>
              <w:pStyle w:val="ConsPlusNormal"/>
              <w:jc w:val="center"/>
              <w:rPr>
                <w:szCs w:val="24"/>
              </w:rPr>
            </w:pPr>
            <w:r w:rsidRPr="00FA17E6">
              <w:rPr>
                <w:szCs w:val="24"/>
              </w:rPr>
              <w:t>8.27</w:t>
            </w:r>
          </w:p>
        </w:tc>
        <w:tc>
          <w:tcPr>
            <w:tcW w:w="6406" w:type="dxa"/>
          </w:tcPr>
          <w:p w14:paraId="2485CC35" w14:textId="77777777" w:rsidR="00927E10" w:rsidRPr="00FA17E6" w:rsidRDefault="00927E10" w:rsidP="00FA17E6">
            <w:pPr>
              <w:pStyle w:val="ConsPlusNormal"/>
              <w:jc w:val="both"/>
              <w:rPr>
                <w:szCs w:val="24"/>
              </w:rPr>
            </w:pPr>
            <w:r w:rsidRPr="00FA17E6">
              <w:rPr>
                <w:szCs w:val="24"/>
              </w:rPr>
              <w:t>Практические работы:</w:t>
            </w:r>
          </w:p>
          <w:p w14:paraId="3BF7DF60" w14:textId="77777777" w:rsidR="00927E10" w:rsidRPr="00FA17E6" w:rsidRDefault="00927E10" w:rsidP="00FA17E6">
            <w:pPr>
              <w:pStyle w:val="ConsPlusNormal"/>
              <w:jc w:val="both"/>
              <w:rPr>
                <w:szCs w:val="24"/>
              </w:rPr>
            </w:pPr>
            <w:r w:rsidRPr="00FA17E6">
              <w:rPr>
                <w:szCs w:val="24"/>
              </w:rPr>
              <w:t>Определение средней скорости скольжения бруска или движения шарика по наклонной плоскости.</w:t>
            </w:r>
          </w:p>
          <w:p w14:paraId="2F4142B6" w14:textId="77777777" w:rsidR="00927E10" w:rsidRPr="00FA17E6" w:rsidRDefault="00927E10" w:rsidP="00FA17E6">
            <w:pPr>
              <w:pStyle w:val="ConsPlusNormal"/>
              <w:jc w:val="both"/>
              <w:rPr>
                <w:szCs w:val="24"/>
              </w:rPr>
            </w:pPr>
            <w:r w:rsidRPr="00FA17E6">
              <w:rPr>
                <w:szCs w:val="24"/>
              </w:rPr>
              <w:t>Определение ускорения тела при равноускоренном движении по наклонной плоскости.</w:t>
            </w:r>
          </w:p>
          <w:p w14:paraId="75A91BFA" w14:textId="77777777" w:rsidR="00927E10" w:rsidRPr="00FA17E6" w:rsidRDefault="00927E10" w:rsidP="00FA17E6">
            <w:pPr>
              <w:pStyle w:val="ConsPlusNormal"/>
              <w:jc w:val="both"/>
              <w:rPr>
                <w:szCs w:val="24"/>
              </w:rPr>
            </w:pPr>
            <w:r w:rsidRPr="00FA17E6">
              <w:rPr>
                <w:szCs w:val="24"/>
              </w:rPr>
              <w:t>Исследование зависимости пути от времени</w:t>
            </w:r>
          </w:p>
          <w:p w14:paraId="73A33A2E" w14:textId="77777777" w:rsidR="00927E10" w:rsidRPr="00FA17E6" w:rsidRDefault="00927E10" w:rsidP="00FA17E6">
            <w:pPr>
              <w:pStyle w:val="ConsPlusNormal"/>
              <w:jc w:val="both"/>
              <w:rPr>
                <w:szCs w:val="24"/>
              </w:rPr>
            </w:pPr>
            <w:r w:rsidRPr="00FA17E6">
              <w:rPr>
                <w:szCs w:val="24"/>
              </w:rPr>
              <w:t>при равноускоренном движении без начальной скорости.</w:t>
            </w:r>
          </w:p>
          <w:p w14:paraId="57FBFA5C" w14:textId="77777777" w:rsidR="00927E10" w:rsidRPr="00FA17E6" w:rsidRDefault="00927E10" w:rsidP="00FA17E6">
            <w:pPr>
              <w:pStyle w:val="ConsPlusNormal"/>
              <w:jc w:val="both"/>
              <w:rPr>
                <w:szCs w:val="24"/>
              </w:rPr>
            </w:pPr>
            <w:r w:rsidRPr="00FA17E6">
              <w:rPr>
                <w:szCs w:val="24"/>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14:paraId="78C07ACD" w14:textId="77777777" w:rsidR="00927E10" w:rsidRPr="00FA17E6" w:rsidRDefault="00927E10" w:rsidP="00FA17E6">
            <w:pPr>
              <w:pStyle w:val="ConsPlusNormal"/>
              <w:jc w:val="both"/>
              <w:rPr>
                <w:szCs w:val="24"/>
              </w:rPr>
            </w:pPr>
            <w:r w:rsidRPr="00FA17E6">
              <w:rPr>
                <w:szCs w:val="24"/>
              </w:rPr>
              <w:t>Исследование зависимости силы трения скольжения от силы нормального давления.</w:t>
            </w:r>
          </w:p>
          <w:p w14:paraId="0B341372" w14:textId="77777777" w:rsidR="00927E10" w:rsidRPr="00FA17E6" w:rsidRDefault="00927E10" w:rsidP="00FA17E6">
            <w:pPr>
              <w:pStyle w:val="ConsPlusNormal"/>
              <w:jc w:val="both"/>
              <w:rPr>
                <w:szCs w:val="24"/>
              </w:rPr>
            </w:pPr>
            <w:r w:rsidRPr="00FA17E6">
              <w:rPr>
                <w:szCs w:val="24"/>
              </w:rPr>
              <w:t>Определение коэффициента трения скольжения.</w:t>
            </w:r>
          </w:p>
          <w:p w14:paraId="67DAB163" w14:textId="77777777" w:rsidR="00927E10" w:rsidRPr="00FA17E6" w:rsidRDefault="00927E10" w:rsidP="00FA17E6">
            <w:pPr>
              <w:pStyle w:val="ConsPlusNormal"/>
              <w:jc w:val="both"/>
              <w:rPr>
                <w:szCs w:val="24"/>
              </w:rPr>
            </w:pPr>
            <w:r w:rsidRPr="00FA17E6">
              <w:rPr>
                <w:szCs w:val="24"/>
              </w:rPr>
              <w:t>Определение жесткости пружины.</w:t>
            </w:r>
          </w:p>
          <w:p w14:paraId="4BD40CEA" w14:textId="77777777" w:rsidR="00927E10" w:rsidRPr="00FA17E6" w:rsidRDefault="00927E10" w:rsidP="00FA17E6">
            <w:pPr>
              <w:pStyle w:val="ConsPlusNormal"/>
              <w:jc w:val="both"/>
              <w:rPr>
                <w:szCs w:val="24"/>
              </w:rPr>
            </w:pPr>
            <w:r w:rsidRPr="00FA17E6">
              <w:rPr>
                <w:szCs w:val="24"/>
              </w:rPr>
              <w:t>Определение работы силы трения при равномерном движении тела по горизонтальной поверхности.</w:t>
            </w:r>
          </w:p>
          <w:p w14:paraId="210040B4" w14:textId="77777777" w:rsidR="00927E10" w:rsidRPr="00FA17E6" w:rsidRDefault="00927E10" w:rsidP="00FA17E6">
            <w:pPr>
              <w:pStyle w:val="ConsPlusNormal"/>
              <w:jc w:val="both"/>
              <w:rPr>
                <w:szCs w:val="24"/>
              </w:rPr>
            </w:pPr>
            <w:r w:rsidRPr="00FA17E6">
              <w:rPr>
                <w:szCs w:val="24"/>
              </w:rPr>
              <w:t>Определение работы силы упругости при подъеме груза с использованием неподвижного и подвижного блоков</w:t>
            </w:r>
          </w:p>
        </w:tc>
      </w:tr>
      <w:tr w:rsidR="00927E10" w:rsidRPr="00E177FF" w14:paraId="2E617993" w14:textId="77777777" w:rsidTr="00156982">
        <w:tc>
          <w:tcPr>
            <w:tcW w:w="1191" w:type="dxa"/>
            <w:vMerge/>
            <w:tcBorders>
              <w:top w:val="nil"/>
            </w:tcBorders>
          </w:tcPr>
          <w:p w14:paraId="39B37738" w14:textId="77777777" w:rsidR="00927E10" w:rsidRPr="00FA17E6" w:rsidRDefault="00927E10" w:rsidP="00FA17E6">
            <w:pPr>
              <w:pStyle w:val="ConsPlusNormal"/>
              <w:rPr>
                <w:szCs w:val="24"/>
              </w:rPr>
            </w:pPr>
          </w:p>
        </w:tc>
        <w:tc>
          <w:tcPr>
            <w:tcW w:w="1474" w:type="dxa"/>
          </w:tcPr>
          <w:p w14:paraId="34F17536" w14:textId="77777777" w:rsidR="00927E10" w:rsidRPr="00FA17E6" w:rsidRDefault="00927E10" w:rsidP="00FA17E6">
            <w:pPr>
              <w:pStyle w:val="ConsPlusNormal"/>
              <w:jc w:val="center"/>
              <w:rPr>
                <w:szCs w:val="24"/>
              </w:rPr>
            </w:pPr>
            <w:r w:rsidRPr="00FA17E6">
              <w:rPr>
                <w:szCs w:val="24"/>
              </w:rPr>
              <w:t>8.10</w:t>
            </w:r>
          </w:p>
        </w:tc>
        <w:tc>
          <w:tcPr>
            <w:tcW w:w="6406" w:type="dxa"/>
          </w:tcPr>
          <w:p w14:paraId="2E2A789A" w14:textId="77777777" w:rsidR="00927E10" w:rsidRPr="00FA17E6" w:rsidRDefault="00927E10" w:rsidP="00FA17E6">
            <w:pPr>
              <w:pStyle w:val="ConsPlusNormal"/>
              <w:jc w:val="both"/>
              <w:rPr>
                <w:szCs w:val="24"/>
              </w:rPr>
            </w:pPr>
            <w:r w:rsidRPr="00FA17E6">
              <w:rPr>
                <w:szCs w:val="24"/>
              </w:rPr>
              <w:t>Физические явления в природе: приливы и отливы, движение планет Солнечной системы, реактивное движение живых организмов</w:t>
            </w:r>
          </w:p>
        </w:tc>
      </w:tr>
      <w:tr w:rsidR="00927E10" w:rsidRPr="00E177FF" w14:paraId="78030563" w14:textId="77777777" w:rsidTr="00156982">
        <w:tc>
          <w:tcPr>
            <w:tcW w:w="1191" w:type="dxa"/>
            <w:vMerge/>
            <w:tcBorders>
              <w:top w:val="nil"/>
            </w:tcBorders>
          </w:tcPr>
          <w:p w14:paraId="6C81B6C5" w14:textId="77777777" w:rsidR="00927E10" w:rsidRPr="00FA17E6" w:rsidRDefault="00927E10" w:rsidP="00FA17E6">
            <w:pPr>
              <w:pStyle w:val="ConsPlusNormal"/>
              <w:rPr>
                <w:szCs w:val="24"/>
              </w:rPr>
            </w:pPr>
          </w:p>
        </w:tc>
        <w:tc>
          <w:tcPr>
            <w:tcW w:w="1474" w:type="dxa"/>
          </w:tcPr>
          <w:p w14:paraId="474D9083" w14:textId="77777777" w:rsidR="00927E10" w:rsidRPr="00FA17E6" w:rsidRDefault="00927E10" w:rsidP="00FA17E6">
            <w:pPr>
              <w:pStyle w:val="ConsPlusNormal"/>
              <w:jc w:val="center"/>
              <w:rPr>
                <w:szCs w:val="24"/>
              </w:rPr>
            </w:pPr>
            <w:r w:rsidRPr="00FA17E6">
              <w:rPr>
                <w:szCs w:val="24"/>
              </w:rPr>
              <w:t>8.29</w:t>
            </w:r>
          </w:p>
        </w:tc>
        <w:tc>
          <w:tcPr>
            <w:tcW w:w="6406" w:type="dxa"/>
          </w:tcPr>
          <w:p w14:paraId="05ADCFA1" w14:textId="77777777" w:rsidR="00927E10" w:rsidRPr="00FA17E6" w:rsidRDefault="00927E10" w:rsidP="00FA17E6">
            <w:pPr>
              <w:pStyle w:val="ConsPlusNormal"/>
              <w:jc w:val="both"/>
              <w:rPr>
                <w:szCs w:val="24"/>
              </w:rPr>
            </w:pPr>
            <w:r w:rsidRPr="00FA17E6">
              <w:rPr>
                <w:szCs w:val="24"/>
              </w:rPr>
              <w:t>Технические устройства: спидометр, датчики положения, расстояния и ускорения, ракеты</w:t>
            </w:r>
          </w:p>
        </w:tc>
      </w:tr>
      <w:tr w:rsidR="00927E10" w:rsidRPr="00FA17E6" w14:paraId="1802A20A" w14:textId="77777777" w:rsidTr="00156982">
        <w:tc>
          <w:tcPr>
            <w:tcW w:w="1191" w:type="dxa"/>
            <w:vMerge w:val="restart"/>
          </w:tcPr>
          <w:p w14:paraId="26F2A61F" w14:textId="77777777" w:rsidR="00927E10" w:rsidRPr="00FA17E6" w:rsidRDefault="00927E10" w:rsidP="00FA17E6">
            <w:pPr>
              <w:pStyle w:val="ConsPlusNormal"/>
              <w:jc w:val="center"/>
              <w:rPr>
                <w:szCs w:val="24"/>
              </w:rPr>
            </w:pPr>
            <w:r w:rsidRPr="00FA17E6">
              <w:rPr>
                <w:szCs w:val="24"/>
              </w:rPr>
              <w:t>9</w:t>
            </w:r>
          </w:p>
        </w:tc>
        <w:tc>
          <w:tcPr>
            <w:tcW w:w="7880" w:type="dxa"/>
            <w:gridSpan w:val="2"/>
          </w:tcPr>
          <w:p w14:paraId="45DBB02E" w14:textId="77777777" w:rsidR="00927E10" w:rsidRPr="00FA17E6" w:rsidRDefault="00927E10" w:rsidP="00FA17E6">
            <w:pPr>
              <w:pStyle w:val="ConsPlusNormal"/>
              <w:jc w:val="both"/>
              <w:rPr>
                <w:szCs w:val="24"/>
              </w:rPr>
            </w:pPr>
            <w:r w:rsidRPr="00FA17E6">
              <w:rPr>
                <w:szCs w:val="24"/>
              </w:rPr>
              <w:t>МЕХАНИЧЕСКИЕ КОЛЕБАНИЯ И ВОЛНЫ</w:t>
            </w:r>
          </w:p>
        </w:tc>
      </w:tr>
      <w:tr w:rsidR="00927E10" w:rsidRPr="00E177FF" w14:paraId="4BF30C30" w14:textId="77777777" w:rsidTr="00156982">
        <w:tc>
          <w:tcPr>
            <w:tcW w:w="1191" w:type="dxa"/>
            <w:vMerge/>
          </w:tcPr>
          <w:p w14:paraId="380F1E7E" w14:textId="77777777" w:rsidR="00927E10" w:rsidRPr="00FA17E6" w:rsidRDefault="00927E10" w:rsidP="00FA17E6">
            <w:pPr>
              <w:pStyle w:val="ConsPlusNormal"/>
              <w:rPr>
                <w:szCs w:val="24"/>
              </w:rPr>
            </w:pPr>
          </w:p>
        </w:tc>
        <w:tc>
          <w:tcPr>
            <w:tcW w:w="1474" w:type="dxa"/>
          </w:tcPr>
          <w:p w14:paraId="37119ED7" w14:textId="77777777" w:rsidR="00927E10" w:rsidRPr="00FA17E6" w:rsidRDefault="00927E10" w:rsidP="00FA17E6">
            <w:pPr>
              <w:pStyle w:val="ConsPlusNormal"/>
              <w:jc w:val="center"/>
              <w:rPr>
                <w:szCs w:val="24"/>
              </w:rPr>
            </w:pPr>
            <w:r w:rsidRPr="00FA17E6">
              <w:rPr>
                <w:szCs w:val="24"/>
              </w:rPr>
              <w:t>9.1</w:t>
            </w:r>
          </w:p>
        </w:tc>
        <w:tc>
          <w:tcPr>
            <w:tcW w:w="6406" w:type="dxa"/>
          </w:tcPr>
          <w:p w14:paraId="3A077A7E" w14:textId="77777777" w:rsidR="00927E10" w:rsidRPr="00FA17E6" w:rsidRDefault="00927E10" w:rsidP="00FA17E6">
            <w:pPr>
              <w:pStyle w:val="ConsPlusNormal"/>
              <w:jc w:val="both"/>
              <w:rPr>
                <w:szCs w:val="24"/>
              </w:rPr>
            </w:pPr>
            <w:r w:rsidRPr="00FA17E6">
              <w:rPr>
                <w:szCs w:val="24"/>
              </w:rPr>
              <w:t>Колебательное движение. Основные характеристики колебаний: период, частота, амплитуда</w:t>
            </w:r>
          </w:p>
        </w:tc>
      </w:tr>
      <w:tr w:rsidR="00927E10" w:rsidRPr="00E177FF" w14:paraId="286C9AF0" w14:textId="77777777" w:rsidTr="00156982">
        <w:tc>
          <w:tcPr>
            <w:tcW w:w="1191" w:type="dxa"/>
            <w:vMerge/>
          </w:tcPr>
          <w:p w14:paraId="4627742A" w14:textId="77777777" w:rsidR="00927E10" w:rsidRPr="00FA17E6" w:rsidRDefault="00927E10" w:rsidP="00FA17E6">
            <w:pPr>
              <w:pStyle w:val="ConsPlusNormal"/>
              <w:rPr>
                <w:szCs w:val="24"/>
              </w:rPr>
            </w:pPr>
          </w:p>
        </w:tc>
        <w:tc>
          <w:tcPr>
            <w:tcW w:w="1474" w:type="dxa"/>
          </w:tcPr>
          <w:p w14:paraId="72A04A38" w14:textId="77777777" w:rsidR="00927E10" w:rsidRPr="00FA17E6" w:rsidRDefault="00927E10" w:rsidP="00FA17E6">
            <w:pPr>
              <w:pStyle w:val="ConsPlusNormal"/>
              <w:jc w:val="center"/>
              <w:rPr>
                <w:szCs w:val="24"/>
              </w:rPr>
            </w:pPr>
            <w:r w:rsidRPr="00FA17E6">
              <w:rPr>
                <w:szCs w:val="24"/>
              </w:rPr>
              <w:t>9.2</w:t>
            </w:r>
          </w:p>
        </w:tc>
        <w:tc>
          <w:tcPr>
            <w:tcW w:w="6406" w:type="dxa"/>
          </w:tcPr>
          <w:p w14:paraId="0A4C33D1" w14:textId="77777777" w:rsidR="00927E10" w:rsidRPr="00FA17E6" w:rsidRDefault="00927E10" w:rsidP="00FA17E6">
            <w:pPr>
              <w:pStyle w:val="ConsPlusNormal"/>
              <w:jc w:val="both"/>
              <w:rPr>
                <w:szCs w:val="24"/>
              </w:rPr>
            </w:pPr>
            <w:r w:rsidRPr="00FA17E6">
              <w:rPr>
                <w:szCs w:val="24"/>
              </w:rPr>
              <w:t>Математический и пружинный маятники. Превращение энергии при колебательном движении</w:t>
            </w:r>
          </w:p>
        </w:tc>
      </w:tr>
      <w:tr w:rsidR="00927E10" w:rsidRPr="00E177FF" w14:paraId="3BB39560" w14:textId="77777777" w:rsidTr="00156982">
        <w:tc>
          <w:tcPr>
            <w:tcW w:w="1191" w:type="dxa"/>
            <w:vMerge/>
          </w:tcPr>
          <w:p w14:paraId="6980C400" w14:textId="77777777" w:rsidR="00927E10" w:rsidRPr="00FA17E6" w:rsidRDefault="00927E10" w:rsidP="00FA17E6">
            <w:pPr>
              <w:pStyle w:val="ConsPlusNormal"/>
              <w:rPr>
                <w:szCs w:val="24"/>
              </w:rPr>
            </w:pPr>
          </w:p>
        </w:tc>
        <w:tc>
          <w:tcPr>
            <w:tcW w:w="1474" w:type="dxa"/>
          </w:tcPr>
          <w:p w14:paraId="0BEC1389" w14:textId="77777777" w:rsidR="00927E10" w:rsidRPr="00FA17E6" w:rsidRDefault="00927E10" w:rsidP="00FA17E6">
            <w:pPr>
              <w:pStyle w:val="ConsPlusNormal"/>
              <w:jc w:val="center"/>
              <w:rPr>
                <w:szCs w:val="24"/>
              </w:rPr>
            </w:pPr>
            <w:r w:rsidRPr="00FA17E6">
              <w:rPr>
                <w:szCs w:val="24"/>
              </w:rPr>
              <w:t>9.3</w:t>
            </w:r>
          </w:p>
        </w:tc>
        <w:tc>
          <w:tcPr>
            <w:tcW w:w="6406" w:type="dxa"/>
          </w:tcPr>
          <w:p w14:paraId="7AB638F2" w14:textId="77777777" w:rsidR="00927E10" w:rsidRPr="00FA17E6" w:rsidRDefault="00927E10" w:rsidP="00FA17E6">
            <w:pPr>
              <w:pStyle w:val="ConsPlusNormal"/>
              <w:jc w:val="both"/>
              <w:rPr>
                <w:szCs w:val="24"/>
              </w:rPr>
            </w:pPr>
            <w:r w:rsidRPr="00FA17E6">
              <w:rPr>
                <w:szCs w:val="24"/>
              </w:rPr>
              <w:t>Затухающие колебания. Вынужденные колебания. Резонанс</w:t>
            </w:r>
          </w:p>
        </w:tc>
      </w:tr>
      <w:tr w:rsidR="00927E10" w:rsidRPr="00FA17E6" w14:paraId="33476E2F" w14:textId="77777777" w:rsidTr="00156982">
        <w:tc>
          <w:tcPr>
            <w:tcW w:w="1191" w:type="dxa"/>
            <w:vMerge/>
          </w:tcPr>
          <w:p w14:paraId="73764848" w14:textId="77777777" w:rsidR="00927E10" w:rsidRPr="00FA17E6" w:rsidRDefault="00927E10" w:rsidP="00FA17E6">
            <w:pPr>
              <w:pStyle w:val="ConsPlusNormal"/>
              <w:rPr>
                <w:szCs w:val="24"/>
              </w:rPr>
            </w:pPr>
          </w:p>
        </w:tc>
        <w:tc>
          <w:tcPr>
            <w:tcW w:w="1474" w:type="dxa"/>
          </w:tcPr>
          <w:p w14:paraId="1BBFEC24" w14:textId="77777777" w:rsidR="00927E10" w:rsidRPr="00FA17E6" w:rsidRDefault="00927E10" w:rsidP="00FA17E6">
            <w:pPr>
              <w:pStyle w:val="ConsPlusNormal"/>
              <w:jc w:val="center"/>
              <w:rPr>
                <w:szCs w:val="24"/>
              </w:rPr>
            </w:pPr>
            <w:r w:rsidRPr="00FA17E6">
              <w:rPr>
                <w:szCs w:val="24"/>
              </w:rPr>
              <w:t>9.4</w:t>
            </w:r>
          </w:p>
        </w:tc>
        <w:tc>
          <w:tcPr>
            <w:tcW w:w="6406" w:type="dxa"/>
          </w:tcPr>
          <w:p w14:paraId="2CD2EFD4" w14:textId="77777777" w:rsidR="00927E10" w:rsidRPr="00FA17E6" w:rsidRDefault="00927E10" w:rsidP="00FA17E6">
            <w:pPr>
              <w:pStyle w:val="ConsPlusNormal"/>
              <w:jc w:val="both"/>
              <w:rPr>
                <w:szCs w:val="24"/>
              </w:rPr>
            </w:pPr>
            <w:r w:rsidRPr="00FA17E6">
              <w:rPr>
                <w:szCs w:val="24"/>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927E10" w:rsidRPr="00FA17E6" w14:paraId="288E267D" w14:textId="77777777" w:rsidTr="00156982">
        <w:tc>
          <w:tcPr>
            <w:tcW w:w="1191" w:type="dxa"/>
            <w:vMerge/>
          </w:tcPr>
          <w:p w14:paraId="565AD691" w14:textId="77777777" w:rsidR="00927E10" w:rsidRPr="00FA17E6" w:rsidRDefault="00927E10" w:rsidP="00FA17E6">
            <w:pPr>
              <w:pStyle w:val="ConsPlusNormal"/>
              <w:rPr>
                <w:szCs w:val="24"/>
              </w:rPr>
            </w:pPr>
          </w:p>
        </w:tc>
        <w:tc>
          <w:tcPr>
            <w:tcW w:w="1474" w:type="dxa"/>
          </w:tcPr>
          <w:p w14:paraId="75E65C2D" w14:textId="77777777" w:rsidR="00927E10" w:rsidRPr="00FA17E6" w:rsidRDefault="00927E10" w:rsidP="00FA17E6">
            <w:pPr>
              <w:pStyle w:val="ConsPlusNormal"/>
              <w:jc w:val="center"/>
              <w:rPr>
                <w:szCs w:val="24"/>
              </w:rPr>
            </w:pPr>
            <w:r w:rsidRPr="00FA17E6">
              <w:rPr>
                <w:szCs w:val="24"/>
              </w:rPr>
              <w:t>9.5</w:t>
            </w:r>
          </w:p>
        </w:tc>
        <w:tc>
          <w:tcPr>
            <w:tcW w:w="6406" w:type="dxa"/>
          </w:tcPr>
          <w:p w14:paraId="216B32F2" w14:textId="77777777" w:rsidR="00927E10" w:rsidRPr="00FA17E6" w:rsidRDefault="00927E10" w:rsidP="00FA17E6">
            <w:pPr>
              <w:pStyle w:val="ConsPlusNormal"/>
              <w:jc w:val="both"/>
              <w:rPr>
                <w:szCs w:val="24"/>
              </w:rPr>
            </w:pPr>
            <w:r w:rsidRPr="00FA17E6">
              <w:rPr>
                <w:szCs w:val="24"/>
              </w:rPr>
              <w:t>Звук. Громкость и высота звука. Отражение звука</w:t>
            </w:r>
          </w:p>
        </w:tc>
      </w:tr>
      <w:tr w:rsidR="00927E10" w:rsidRPr="00FA17E6" w14:paraId="6D08E24C" w14:textId="77777777" w:rsidTr="00156982">
        <w:tc>
          <w:tcPr>
            <w:tcW w:w="1191" w:type="dxa"/>
            <w:vMerge/>
          </w:tcPr>
          <w:p w14:paraId="70674234" w14:textId="77777777" w:rsidR="00927E10" w:rsidRPr="00FA17E6" w:rsidRDefault="00927E10" w:rsidP="00FA17E6">
            <w:pPr>
              <w:pStyle w:val="ConsPlusNormal"/>
              <w:rPr>
                <w:szCs w:val="24"/>
              </w:rPr>
            </w:pPr>
          </w:p>
        </w:tc>
        <w:tc>
          <w:tcPr>
            <w:tcW w:w="1474" w:type="dxa"/>
          </w:tcPr>
          <w:p w14:paraId="4463B8F4" w14:textId="77777777" w:rsidR="00927E10" w:rsidRPr="00FA17E6" w:rsidRDefault="00927E10" w:rsidP="00FA17E6">
            <w:pPr>
              <w:pStyle w:val="ConsPlusNormal"/>
              <w:jc w:val="center"/>
              <w:rPr>
                <w:szCs w:val="24"/>
              </w:rPr>
            </w:pPr>
            <w:r w:rsidRPr="00FA17E6">
              <w:rPr>
                <w:szCs w:val="24"/>
              </w:rPr>
              <w:t>9.6</w:t>
            </w:r>
          </w:p>
        </w:tc>
        <w:tc>
          <w:tcPr>
            <w:tcW w:w="6406" w:type="dxa"/>
          </w:tcPr>
          <w:p w14:paraId="40BB506B" w14:textId="77777777" w:rsidR="00927E10" w:rsidRPr="00FA17E6" w:rsidRDefault="00927E10" w:rsidP="00FA17E6">
            <w:pPr>
              <w:pStyle w:val="ConsPlusNormal"/>
              <w:jc w:val="both"/>
              <w:rPr>
                <w:szCs w:val="24"/>
              </w:rPr>
            </w:pPr>
            <w:r w:rsidRPr="00FA17E6">
              <w:rPr>
                <w:szCs w:val="24"/>
              </w:rPr>
              <w:t>Инфразвук и ультразвук</w:t>
            </w:r>
          </w:p>
        </w:tc>
      </w:tr>
      <w:tr w:rsidR="00927E10" w:rsidRPr="00FA17E6" w14:paraId="55F86817" w14:textId="77777777" w:rsidTr="00156982">
        <w:tc>
          <w:tcPr>
            <w:tcW w:w="1191" w:type="dxa"/>
            <w:vMerge/>
          </w:tcPr>
          <w:p w14:paraId="08DE7E1D" w14:textId="77777777" w:rsidR="00927E10" w:rsidRPr="00FA17E6" w:rsidRDefault="00927E10" w:rsidP="00FA17E6">
            <w:pPr>
              <w:pStyle w:val="ConsPlusNormal"/>
              <w:rPr>
                <w:szCs w:val="24"/>
              </w:rPr>
            </w:pPr>
          </w:p>
        </w:tc>
        <w:tc>
          <w:tcPr>
            <w:tcW w:w="1474" w:type="dxa"/>
          </w:tcPr>
          <w:p w14:paraId="5A98E5CA" w14:textId="77777777" w:rsidR="00927E10" w:rsidRPr="00FA17E6" w:rsidRDefault="00927E10" w:rsidP="00FA17E6">
            <w:pPr>
              <w:pStyle w:val="ConsPlusNormal"/>
              <w:jc w:val="center"/>
              <w:rPr>
                <w:szCs w:val="24"/>
              </w:rPr>
            </w:pPr>
            <w:r w:rsidRPr="00FA17E6">
              <w:rPr>
                <w:szCs w:val="24"/>
              </w:rPr>
              <w:t>9.7</w:t>
            </w:r>
          </w:p>
        </w:tc>
        <w:tc>
          <w:tcPr>
            <w:tcW w:w="6406" w:type="dxa"/>
          </w:tcPr>
          <w:p w14:paraId="36B46C9F" w14:textId="77777777" w:rsidR="00927E10" w:rsidRPr="00FA17E6" w:rsidRDefault="00927E10" w:rsidP="00FA17E6">
            <w:pPr>
              <w:pStyle w:val="ConsPlusNormal"/>
              <w:jc w:val="both"/>
              <w:rPr>
                <w:szCs w:val="24"/>
              </w:rPr>
            </w:pPr>
            <w:r w:rsidRPr="00FA17E6">
              <w:rPr>
                <w:szCs w:val="24"/>
              </w:rPr>
              <w:t>Практические работы:</w:t>
            </w:r>
          </w:p>
          <w:p w14:paraId="42B7DB5D" w14:textId="77777777" w:rsidR="00927E10" w:rsidRPr="00FA17E6" w:rsidRDefault="00927E10" w:rsidP="00FA17E6">
            <w:pPr>
              <w:pStyle w:val="ConsPlusNormal"/>
              <w:jc w:val="both"/>
              <w:rPr>
                <w:szCs w:val="24"/>
              </w:rPr>
            </w:pPr>
            <w:r w:rsidRPr="00FA17E6">
              <w:rPr>
                <w:szCs w:val="24"/>
              </w:rPr>
              <w:t>Определение частоты и периода колебаний математического маятника.</w:t>
            </w:r>
          </w:p>
          <w:p w14:paraId="22676331" w14:textId="77777777" w:rsidR="00927E10" w:rsidRPr="00FA17E6" w:rsidRDefault="00927E10" w:rsidP="00FA17E6">
            <w:pPr>
              <w:pStyle w:val="ConsPlusNormal"/>
              <w:jc w:val="both"/>
              <w:rPr>
                <w:szCs w:val="24"/>
              </w:rPr>
            </w:pPr>
            <w:r w:rsidRPr="00FA17E6">
              <w:rPr>
                <w:szCs w:val="24"/>
              </w:rPr>
              <w:t>Определение частоты и периода колебаний пружинного маятника</w:t>
            </w:r>
          </w:p>
          <w:p w14:paraId="7355118F" w14:textId="77777777" w:rsidR="00927E10" w:rsidRPr="00FA17E6" w:rsidRDefault="00927E10" w:rsidP="00FA17E6">
            <w:pPr>
              <w:pStyle w:val="ConsPlusNormal"/>
              <w:jc w:val="both"/>
              <w:rPr>
                <w:szCs w:val="24"/>
              </w:rPr>
            </w:pPr>
            <w:r w:rsidRPr="00FA17E6">
              <w:rPr>
                <w:szCs w:val="24"/>
              </w:rPr>
              <w:t>Исследование зависимости периода колебаний подвешенного к нити груза от длины нити.</w:t>
            </w:r>
          </w:p>
          <w:p w14:paraId="218F9516" w14:textId="77777777" w:rsidR="00927E10" w:rsidRPr="00FA17E6" w:rsidRDefault="00927E10" w:rsidP="00FA17E6">
            <w:pPr>
              <w:pStyle w:val="ConsPlusNormal"/>
              <w:jc w:val="both"/>
              <w:rPr>
                <w:szCs w:val="24"/>
              </w:rPr>
            </w:pPr>
            <w:r w:rsidRPr="00FA17E6">
              <w:rPr>
                <w:szCs w:val="24"/>
              </w:rPr>
              <w:t>Исследование зависимости периода колебаний пружинного маятника от массы груза.</w:t>
            </w:r>
          </w:p>
          <w:p w14:paraId="1C572378" w14:textId="77777777" w:rsidR="00927E10" w:rsidRPr="00FA17E6" w:rsidRDefault="00927E10" w:rsidP="00FA17E6">
            <w:pPr>
              <w:pStyle w:val="ConsPlusNormal"/>
              <w:jc w:val="both"/>
              <w:rPr>
                <w:szCs w:val="24"/>
              </w:rPr>
            </w:pPr>
            <w:r w:rsidRPr="00FA17E6">
              <w:rPr>
                <w:szCs w:val="24"/>
              </w:rPr>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927E10" w:rsidRPr="00E177FF" w14:paraId="6F67985A" w14:textId="77777777" w:rsidTr="00156982">
        <w:tc>
          <w:tcPr>
            <w:tcW w:w="1191" w:type="dxa"/>
            <w:vMerge/>
          </w:tcPr>
          <w:p w14:paraId="35BE2EB8" w14:textId="77777777" w:rsidR="00927E10" w:rsidRPr="00FA17E6" w:rsidRDefault="00927E10" w:rsidP="00FA17E6">
            <w:pPr>
              <w:pStyle w:val="ConsPlusNormal"/>
              <w:rPr>
                <w:szCs w:val="24"/>
              </w:rPr>
            </w:pPr>
          </w:p>
        </w:tc>
        <w:tc>
          <w:tcPr>
            <w:tcW w:w="1474" w:type="dxa"/>
          </w:tcPr>
          <w:p w14:paraId="5C13260E" w14:textId="77777777" w:rsidR="00927E10" w:rsidRPr="00FA17E6" w:rsidRDefault="00927E10" w:rsidP="00FA17E6">
            <w:pPr>
              <w:pStyle w:val="ConsPlusNormal"/>
              <w:jc w:val="center"/>
              <w:rPr>
                <w:szCs w:val="24"/>
              </w:rPr>
            </w:pPr>
            <w:r w:rsidRPr="00FA17E6">
              <w:rPr>
                <w:szCs w:val="24"/>
              </w:rPr>
              <w:t>9.8</w:t>
            </w:r>
          </w:p>
        </w:tc>
        <w:tc>
          <w:tcPr>
            <w:tcW w:w="6406" w:type="dxa"/>
          </w:tcPr>
          <w:p w14:paraId="65A7BF6D" w14:textId="77777777" w:rsidR="00927E10" w:rsidRPr="00FA17E6" w:rsidRDefault="00927E10" w:rsidP="00FA17E6">
            <w:pPr>
              <w:pStyle w:val="ConsPlusNormal"/>
              <w:jc w:val="both"/>
              <w:rPr>
                <w:szCs w:val="24"/>
              </w:rPr>
            </w:pPr>
            <w:r w:rsidRPr="00FA17E6">
              <w:rPr>
                <w:szCs w:val="24"/>
              </w:rPr>
              <w:t>Физические явления в природе: восприятие звуков животными, землетрясение, сейсмические волны, цунами, эхо</w:t>
            </w:r>
          </w:p>
        </w:tc>
      </w:tr>
      <w:tr w:rsidR="00927E10" w:rsidRPr="00E177FF" w14:paraId="3FB9AC0C" w14:textId="77777777" w:rsidTr="00156982">
        <w:tc>
          <w:tcPr>
            <w:tcW w:w="1191" w:type="dxa"/>
            <w:vMerge/>
          </w:tcPr>
          <w:p w14:paraId="744CBA24" w14:textId="77777777" w:rsidR="00927E10" w:rsidRPr="00FA17E6" w:rsidRDefault="00927E10" w:rsidP="00FA17E6">
            <w:pPr>
              <w:pStyle w:val="ConsPlusNormal"/>
              <w:rPr>
                <w:szCs w:val="24"/>
              </w:rPr>
            </w:pPr>
          </w:p>
        </w:tc>
        <w:tc>
          <w:tcPr>
            <w:tcW w:w="1474" w:type="dxa"/>
          </w:tcPr>
          <w:p w14:paraId="3E8DE440" w14:textId="77777777" w:rsidR="00927E10" w:rsidRPr="00FA17E6" w:rsidRDefault="00927E10" w:rsidP="00FA17E6">
            <w:pPr>
              <w:pStyle w:val="ConsPlusNormal"/>
              <w:jc w:val="center"/>
              <w:rPr>
                <w:szCs w:val="24"/>
              </w:rPr>
            </w:pPr>
            <w:r w:rsidRPr="00FA17E6">
              <w:rPr>
                <w:szCs w:val="24"/>
              </w:rPr>
              <w:t>9.9</w:t>
            </w:r>
          </w:p>
        </w:tc>
        <w:tc>
          <w:tcPr>
            <w:tcW w:w="6406" w:type="dxa"/>
          </w:tcPr>
          <w:p w14:paraId="647A37C0" w14:textId="77777777" w:rsidR="00927E10" w:rsidRPr="00FA17E6" w:rsidRDefault="00927E10" w:rsidP="00FA17E6">
            <w:pPr>
              <w:pStyle w:val="ConsPlusNormal"/>
              <w:jc w:val="both"/>
              <w:rPr>
                <w:szCs w:val="24"/>
              </w:rPr>
            </w:pPr>
            <w:r w:rsidRPr="00FA17E6">
              <w:rPr>
                <w:szCs w:val="24"/>
              </w:rPr>
              <w:t>Технические устройства: эхолот, использование ультразвука в быту и технике</w:t>
            </w:r>
          </w:p>
        </w:tc>
      </w:tr>
      <w:tr w:rsidR="00927E10" w:rsidRPr="00E177FF" w14:paraId="147D37CC" w14:textId="77777777" w:rsidTr="00156982">
        <w:tc>
          <w:tcPr>
            <w:tcW w:w="1191" w:type="dxa"/>
            <w:vMerge w:val="restart"/>
          </w:tcPr>
          <w:p w14:paraId="510A2665" w14:textId="77777777" w:rsidR="00927E10" w:rsidRPr="00FA17E6" w:rsidRDefault="00927E10" w:rsidP="00FA17E6">
            <w:pPr>
              <w:pStyle w:val="ConsPlusNormal"/>
              <w:jc w:val="center"/>
              <w:rPr>
                <w:szCs w:val="24"/>
              </w:rPr>
            </w:pPr>
            <w:r w:rsidRPr="00FA17E6">
              <w:rPr>
                <w:szCs w:val="24"/>
              </w:rPr>
              <w:t>10</w:t>
            </w:r>
          </w:p>
        </w:tc>
        <w:tc>
          <w:tcPr>
            <w:tcW w:w="7880" w:type="dxa"/>
            <w:gridSpan w:val="2"/>
          </w:tcPr>
          <w:p w14:paraId="0D6FC8F6" w14:textId="77777777" w:rsidR="00927E10" w:rsidRPr="00FA17E6" w:rsidRDefault="00927E10" w:rsidP="00FA17E6">
            <w:pPr>
              <w:pStyle w:val="ConsPlusNormal"/>
              <w:jc w:val="both"/>
              <w:rPr>
                <w:szCs w:val="24"/>
              </w:rPr>
            </w:pPr>
            <w:r w:rsidRPr="00FA17E6">
              <w:rPr>
                <w:szCs w:val="24"/>
              </w:rPr>
              <w:t>ЭЛЕКТРОМАГНИТНОЕ ПОЛЕ И ЭЛЕКТРОМАГНИТНЫЕ ВОЛНЫ</w:t>
            </w:r>
          </w:p>
        </w:tc>
      </w:tr>
      <w:tr w:rsidR="00927E10" w:rsidRPr="00E177FF" w14:paraId="26A2D807" w14:textId="77777777" w:rsidTr="00156982">
        <w:tc>
          <w:tcPr>
            <w:tcW w:w="1191" w:type="dxa"/>
            <w:vMerge/>
          </w:tcPr>
          <w:p w14:paraId="22D249F4" w14:textId="77777777" w:rsidR="00927E10" w:rsidRPr="00FA17E6" w:rsidRDefault="00927E10" w:rsidP="00FA17E6">
            <w:pPr>
              <w:pStyle w:val="ConsPlusNormal"/>
              <w:rPr>
                <w:szCs w:val="24"/>
              </w:rPr>
            </w:pPr>
          </w:p>
        </w:tc>
        <w:tc>
          <w:tcPr>
            <w:tcW w:w="1474" w:type="dxa"/>
          </w:tcPr>
          <w:p w14:paraId="786BDBFF" w14:textId="77777777" w:rsidR="00927E10" w:rsidRPr="00FA17E6" w:rsidRDefault="00927E10" w:rsidP="00FA17E6">
            <w:pPr>
              <w:pStyle w:val="ConsPlusNormal"/>
              <w:jc w:val="center"/>
              <w:rPr>
                <w:szCs w:val="24"/>
              </w:rPr>
            </w:pPr>
            <w:r w:rsidRPr="00FA17E6">
              <w:rPr>
                <w:szCs w:val="24"/>
              </w:rPr>
              <w:t>10.1</w:t>
            </w:r>
          </w:p>
        </w:tc>
        <w:tc>
          <w:tcPr>
            <w:tcW w:w="6406" w:type="dxa"/>
          </w:tcPr>
          <w:p w14:paraId="5CE3B4FB" w14:textId="77777777" w:rsidR="00927E10" w:rsidRPr="00FA17E6" w:rsidRDefault="00927E10" w:rsidP="00FA17E6">
            <w:pPr>
              <w:pStyle w:val="ConsPlusNormal"/>
              <w:jc w:val="both"/>
              <w:rPr>
                <w:szCs w:val="24"/>
              </w:rPr>
            </w:pPr>
            <w:r w:rsidRPr="00FA17E6">
              <w:rPr>
                <w:szCs w:val="24"/>
              </w:rPr>
              <w:t>Электромагнитное поле. Электромагнитные волны. Свойства электромагнитных волн</w:t>
            </w:r>
          </w:p>
        </w:tc>
      </w:tr>
      <w:tr w:rsidR="00927E10" w:rsidRPr="00FA17E6" w14:paraId="1C06E1D7" w14:textId="77777777" w:rsidTr="00156982">
        <w:tc>
          <w:tcPr>
            <w:tcW w:w="1191" w:type="dxa"/>
            <w:vMerge/>
          </w:tcPr>
          <w:p w14:paraId="50464C06" w14:textId="77777777" w:rsidR="00927E10" w:rsidRPr="00FA17E6" w:rsidRDefault="00927E10" w:rsidP="00FA17E6">
            <w:pPr>
              <w:pStyle w:val="ConsPlusNormal"/>
              <w:rPr>
                <w:szCs w:val="24"/>
              </w:rPr>
            </w:pPr>
          </w:p>
        </w:tc>
        <w:tc>
          <w:tcPr>
            <w:tcW w:w="1474" w:type="dxa"/>
          </w:tcPr>
          <w:p w14:paraId="33DF66F6" w14:textId="77777777" w:rsidR="00927E10" w:rsidRPr="00FA17E6" w:rsidRDefault="00927E10" w:rsidP="00FA17E6">
            <w:pPr>
              <w:pStyle w:val="ConsPlusNormal"/>
              <w:jc w:val="center"/>
              <w:rPr>
                <w:szCs w:val="24"/>
              </w:rPr>
            </w:pPr>
            <w:r w:rsidRPr="00FA17E6">
              <w:rPr>
                <w:szCs w:val="24"/>
              </w:rPr>
              <w:t>10.2</w:t>
            </w:r>
          </w:p>
        </w:tc>
        <w:tc>
          <w:tcPr>
            <w:tcW w:w="6406" w:type="dxa"/>
          </w:tcPr>
          <w:p w14:paraId="1C7DAA9C" w14:textId="77777777" w:rsidR="00927E10" w:rsidRPr="00FA17E6" w:rsidRDefault="00927E10" w:rsidP="00FA17E6">
            <w:pPr>
              <w:pStyle w:val="ConsPlusNormal"/>
              <w:jc w:val="both"/>
              <w:rPr>
                <w:szCs w:val="24"/>
              </w:rPr>
            </w:pPr>
            <w:r w:rsidRPr="00FA17E6">
              <w:rPr>
                <w:szCs w:val="24"/>
              </w:rPr>
              <w:t>Шкала электромагнитных волн</w:t>
            </w:r>
          </w:p>
        </w:tc>
      </w:tr>
      <w:tr w:rsidR="00927E10" w:rsidRPr="00FA17E6" w14:paraId="33D5AB49" w14:textId="77777777" w:rsidTr="00156982">
        <w:tc>
          <w:tcPr>
            <w:tcW w:w="1191" w:type="dxa"/>
            <w:vMerge/>
          </w:tcPr>
          <w:p w14:paraId="4F12AD4D" w14:textId="77777777" w:rsidR="00927E10" w:rsidRPr="00FA17E6" w:rsidRDefault="00927E10" w:rsidP="00FA17E6">
            <w:pPr>
              <w:pStyle w:val="ConsPlusNormal"/>
              <w:rPr>
                <w:szCs w:val="24"/>
              </w:rPr>
            </w:pPr>
          </w:p>
        </w:tc>
        <w:tc>
          <w:tcPr>
            <w:tcW w:w="1474" w:type="dxa"/>
          </w:tcPr>
          <w:p w14:paraId="1A8F45A8" w14:textId="77777777" w:rsidR="00927E10" w:rsidRPr="00FA17E6" w:rsidRDefault="00927E10" w:rsidP="00FA17E6">
            <w:pPr>
              <w:pStyle w:val="ConsPlusNormal"/>
              <w:jc w:val="center"/>
              <w:rPr>
                <w:szCs w:val="24"/>
              </w:rPr>
            </w:pPr>
            <w:r w:rsidRPr="00FA17E6">
              <w:rPr>
                <w:szCs w:val="24"/>
              </w:rPr>
              <w:t>10.3</w:t>
            </w:r>
          </w:p>
        </w:tc>
        <w:tc>
          <w:tcPr>
            <w:tcW w:w="6406" w:type="dxa"/>
          </w:tcPr>
          <w:p w14:paraId="056FF9FA" w14:textId="77777777" w:rsidR="00927E10" w:rsidRPr="00FA17E6" w:rsidRDefault="00927E10" w:rsidP="00FA17E6">
            <w:pPr>
              <w:pStyle w:val="ConsPlusNormal"/>
              <w:jc w:val="both"/>
              <w:rPr>
                <w:szCs w:val="24"/>
              </w:rPr>
            </w:pPr>
            <w:r w:rsidRPr="00FA17E6">
              <w:rPr>
                <w:szCs w:val="24"/>
              </w:rPr>
              <w:t xml:space="preserve">Электромагнитная природа света. Скорость света. Волновые </w:t>
            </w:r>
            <w:r w:rsidRPr="00FA17E6">
              <w:rPr>
                <w:szCs w:val="24"/>
              </w:rPr>
              <w:lastRenderedPageBreak/>
              <w:t>свойства света</w:t>
            </w:r>
          </w:p>
        </w:tc>
      </w:tr>
      <w:tr w:rsidR="00927E10" w:rsidRPr="00E177FF" w14:paraId="0CAE1AE6" w14:textId="77777777" w:rsidTr="00156982">
        <w:tc>
          <w:tcPr>
            <w:tcW w:w="1191" w:type="dxa"/>
            <w:vMerge/>
          </w:tcPr>
          <w:p w14:paraId="2718E397" w14:textId="77777777" w:rsidR="00927E10" w:rsidRPr="00FA17E6" w:rsidRDefault="00927E10" w:rsidP="00FA17E6">
            <w:pPr>
              <w:pStyle w:val="ConsPlusNormal"/>
              <w:rPr>
                <w:szCs w:val="24"/>
              </w:rPr>
            </w:pPr>
          </w:p>
        </w:tc>
        <w:tc>
          <w:tcPr>
            <w:tcW w:w="1474" w:type="dxa"/>
          </w:tcPr>
          <w:p w14:paraId="00DFEA0E" w14:textId="77777777" w:rsidR="00927E10" w:rsidRPr="00FA17E6" w:rsidRDefault="00927E10" w:rsidP="00FA17E6">
            <w:pPr>
              <w:pStyle w:val="ConsPlusNormal"/>
              <w:jc w:val="center"/>
              <w:rPr>
                <w:szCs w:val="24"/>
              </w:rPr>
            </w:pPr>
            <w:r w:rsidRPr="00FA17E6">
              <w:rPr>
                <w:szCs w:val="24"/>
              </w:rPr>
              <w:t>10.4</w:t>
            </w:r>
          </w:p>
        </w:tc>
        <w:tc>
          <w:tcPr>
            <w:tcW w:w="6406" w:type="dxa"/>
          </w:tcPr>
          <w:p w14:paraId="2922D887" w14:textId="77777777" w:rsidR="00927E10" w:rsidRPr="00FA17E6" w:rsidRDefault="00927E10" w:rsidP="00FA17E6">
            <w:pPr>
              <w:pStyle w:val="ConsPlusNormal"/>
              <w:jc w:val="both"/>
              <w:rPr>
                <w:szCs w:val="24"/>
              </w:rPr>
            </w:pPr>
            <w:r w:rsidRPr="00FA17E6">
              <w:rPr>
                <w:szCs w:val="24"/>
              </w:rPr>
              <w:t>Практические работы:</w:t>
            </w:r>
          </w:p>
          <w:p w14:paraId="38D98AC9" w14:textId="77777777" w:rsidR="00927E10" w:rsidRPr="00FA17E6" w:rsidRDefault="00927E10" w:rsidP="00FA17E6">
            <w:pPr>
              <w:pStyle w:val="ConsPlusNormal"/>
              <w:jc w:val="both"/>
              <w:rPr>
                <w:szCs w:val="24"/>
              </w:rPr>
            </w:pPr>
            <w:r w:rsidRPr="00FA17E6">
              <w:rPr>
                <w:szCs w:val="24"/>
              </w:rPr>
              <w:t>Изучение свойств электромагнитных волн с помощью мобильного телефона</w:t>
            </w:r>
          </w:p>
        </w:tc>
      </w:tr>
      <w:tr w:rsidR="00927E10" w:rsidRPr="00E177FF" w14:paraId="327103E4" w14:textId="77777777" w:rsidTr="00156982">
        <w:tc>
          <w:tcPr>
            <w:tcW w:w="1191" w:type="dxa"/>
            <w:vMerge/>
          </w:tcPr>
          <w:p w14:paraId="0E4AAB7F" w14:textId="77777777" w:rsidR="00927E10" w:rsidRPr="00FA17E6" w:rsidRDefault="00927E10" w:rsidP="00FA17E6">
            <w:pPr>
              <w:pStyle w:val="ConsPlusNormal"/>
              <w:rPr>
                <w:szCs w:val="24"/>
              </w:rPr>
            </w:pPr>
          </w:p>
        </w:tc>
        <w:tc>
          <w:tcPr>
            <w:tcW w:w="1474" w:type="dxa"/>
          </w:tcPr>
          <w:p w14:paraId="61A1D49E" w14:textId="77777777" w:rsidR="00927E10" w:rsidRPr="00FA17E6" w:rsidRDefault="00927E10" w:rsidP="00FA17E6">
            <w:pPr>
              <w:pStyle w:val="ConsPlusNormal"/>
              <w:jc w:val="center"/>
              <w:rPr>
                <w:szCs w:val="24"/>
              </w:rPr>
            </w:pPr>
            <w:r w:rsidRPr="00FA17E6">
              <w:rPr>
                <w:szCs w:val="24"/>
              </w:rPr>
              <w:t>10.5</w:t>
            </w:r>
          </w:p>
        </w:tc>
        <w:tc>
          <w:tcPr>
            <w:tcW w:w="6406" w:type="dxa"/>
          </w:tcPr>
          <w:p w14:paraId="1866950E" w14:textId="77777777" w:rsidR="00927E10" w:rsidRPr="00FA17E6" w:rsidRDefault="00927E10" w:rsidP="00FA17E6">
            <w:pPr>
              <w:pStyle w:val="ConsPlusNormal"/>
              <w:jc w:val="both"/>
              <w:rPr>
                <w:szCs w:val="24"/>
              </w:rPr>
            </w:pPr>
            <w:r w:rsidRPr="00FA17E6">
              <w:rPr>
                <w:szCs w:val="24"/>
              </w:rPr>
              <w:t>Физические явления в природе: биологическое действие видимого, ультрафиолетового и рентгеновского излучений</w:t>
            </w:r>
          </w:p>
        </w:tc>
      </w:tr>
      <w:tr w:rsidR="00927E10" w:rsidRPr="00E177FF" w14:paraId="6F55E538" w14:textId="77777777" w:rsidTr="00156982">
        <w:tc>
          <w:tcPr>
            <w:tcW w:w="1191" w:type="dxa"/>
            <w:vMerge/>
          </w:tcPr>
          <w:p w14:paraId="34AF1872" w14:textId="77777777" w:rsidR="00927E10" w:rsidRPr="00FA17E6" w:rsidRDefault="00927E10" w:rsidP="00FA17E6">
            <w:pPr>
              <w:pStyle w:val="ConsPlusNormal"/>
              <w:rPr>
                <w:szCs w:val="24"/>
              </w:rPr>
            </w:pPr>
          </w:p>
        </w:tc>
        <w:tc>
          <w:tcPr>
            <w:tcW w:w="1474" w:type="dxa"/>
          </w:tcPr>
          <w:p w14:paraId="3C49A65B" w14:textId="77777777" w:rsidR="00927E10" w:rsidRPr="00FA17E6" w:rsidRDefault="00927E10" w:rsidP="00FA17E6">
            <w:pPr>
              <w:pStyle w:val="ConsPlusNormal"/>
              <w:jc w:val="center"/>
              <w:rPr>
                <w:szCs w:val="24"/>
              </w:rPr>
            </w:pPr>
            <w:r w:rsidRPr="00FA17E6">
              <w:rPr>
                <w:szCs w:val="24"/>
              </w:rPr>
              <w:t>10.6</w:t>
            </w:r>
          </w:p>
        </w:tc>
        <w:tc>
          <w:tcPr>
            <w:tcW w:w="6406" w:type="dxa"/>
          </w:tcPr>
          <w:p w14:paraId="707FBBD6" w14:textId="77777777" w:rsidR="00927E10" w:rsidRPr="00FA17E6" w:rsidRDefault="00927E10" w:rsidP="00FA17E6">
            <w:pPr>
              <w:pStyle w:val="ConsPlusNormal"/>
              <w:jc w:val="both"/>
              <w:rPr>
                <w:szCs w:val="24"/>
              </w:rPr>
            </w:pPr>
            <w:r w:rsidRPr="00FA17E6">
              <w:rPr>
                <w:szCs w:val="24"/>
              </w:rPr>
              <w:t>Технические устройства: использование электромагнитных волн для сотовой связи</w:t>
            </w:r>
          </w:p>
        </w:tc>
      </w:tr>
      <w:tr w:rsidR="00927E10" w:rsidRPr="00FA17E6" w14:paraId="7D0BAF10" w14:textId="77777777" w:rsidTr="00156982">
        <w:tc>
          <w:tcPr>
            <w:tcW w:w="1191" w:type="dxa"/>
            <w:vMerge w:val="restart"/>
          </w:tcPr>
          <w:p w14:paraId="4D478583" w14:textId="77777777" w:rsidR="00927E10" w:rsidRPr="00FA17E6" w:rsidRDefault="00927E10" w:rsidP="00FA17E6">
            <w:pPr>
              <w:pStyle w:val="ConsPlusNormal"/>
              <w:jc w:val="center"/>
              <w:rPr>
                <w:szCs w:val="24"/>
              </w:rPr>
            </w:pPr>
            <w:r w:rsidRPr="00FA17E6">
              <w:rPr>
                <w:szCs w:val="24"/>
              </w:rPr>
              <w:t>11</w:t>
            </w:r>
          </w:p>
        </w:tc>
        <w:tc>
          <w:tcPr>
            <w:tcW w:w="7880" w:type="dxa"/>
            <w:gridSpan w:val="2"/>
          </w:tcPr>
          <w:p w14:paraId="4BD9C948" w14:textId="77777777" w:rsidR="00927E10" w:rsidRPr="00FA17E6" w:rsidRDefault="00927E10" w:rsidP="00FA17E6">
            <w:pPr>
              <w:pStyle w:val="ConsPlusNormal"/>
              <w:jc w:val="both"/>
              <w:rPr>
                <w:szCs w:val="24"/>
              </w:rPr>
            </w:pPr>
            <w:r w:rsidRPr="00FA17E6">
              <w:rPr>
                <w:szCs w:val="24"/>
              </w:rPr>
              <w:t>СВЕТОВЫЕ ЯВЛЕНИЯ</w:t>
            </w:r>
          </w:p>
        </w:tc>
      </w:tr>
      <w:tr w:rsidR="00927E10" w:rsidRPr="00E177FF" w14:paraId="76626EA8" w14:textId="77777777" w:rsidTr="00156982">
        <w:tc>
          <w:tcPr>
            <w:tcW w:w="1191" w:type="dxa"/>
            <w:vMerge/>
          </w:tcPr>
          <w:p w14:paraId="4447E5D5" w14:textId="77777777" w:rsidR="00927E10" w:rsidRPr="00FA17E6" w:rsidRDefault="00927E10" w:rsidP="00FA17E6">
            <w:pPr>
              <w:pStyle w:val="ConsPlusNormal"/>
              <w:rPr>
                <w:szCs w:val="24"/>
              </w:rPr>
            </w:pPr>
          </w:p>
        </w:tc>
        <w:tc>
          <w:tcPr>
            <w:tcW w:w="1474" w:type="dxa"/>
          </w:tcPr>
          <w:p w14:paraId="1549014F" w14:textId="77777777" w:rsidR="00927E10" w:rsidRPr="00FA17E6" w:rsidRDefault="00927E10" w:rsidP="00FA17E6">
            <w:pPr>
              <w:pStyle w:val="ConsPlusNormal"/>
              <w:jc w:val="center"/>
              <w:rPr>
                <w:szCs w:val="24"/>
              </w:rPr>
            </w:pPr>
            <w:r w:rsidRPr="00FA17E6">
              <w:rPr>
                <w:szCs w:val="24"/>
              </w:rPr>
              <w:t>11.1</w:t>
            </w:r>
          </w:p>
        </w:tc>
        <w:tc>
          <w:tcPr>
            <w:tcW w:w="6406" w:type="dxa"/>
          </w:tcPr>
          <w:p w14:paraId="2CC400E0" w14:textId="77777777" w:rsidR="00927E10" w:rsidRPr="00FA17E6" w:rsidRDefault="00927E10" w:rsidP="00FA17E6">
            <w:pPr>
              <w:pStyle w:val="ConsPlusNormal"/>
              <w:jc w:val="both"/>
              <w:rPr>
                <w:szCs w:val="24"/>
              </w:rPr>
            </w:pPr>
            <w:r w:rsidRPr="00FA17E6">
              <w:rPr>
                <w:szCs w:val="24"/>
              </w:rPr>
              <w:t>Лучевая модель света. Источники света</w:t>
            </w:r>
          </w:p>
        </w:tc>
      </w:tr>
      <w:tr w:rsidR="00927E10" w:rsidRPr="00FA17E6" w14:paraId="3B17AA93" w14:textId="77777777" w:rsidTr="00156982">
        <w:tc>
          <w:tcPr>
            <w:tcW w:w="1191" w:type="dxa"/>
            <w:vMerge/>
          </w:tcPr>
          <w:p w14:paraId="393C28B4" w14:textId="77777777" w:rsidR="00927E10" w:rsidRPr="00FA17E6" w:rsidRDefault="00927E10" w:rsidP="00FA17E6">
            <w:pPr>
              <w:pStyle w:val="ConsPlusNormal"/>
              <w:rPr>
                <w:szCs w:val="24"/>
              </w:rPr>
            </w:pPr>
          </w:p>
        </w:tc>
        <w:tc>
          <w:tcPr>
            <w:tcW w:w="1474" w:type="dxa"/>
          </w:tcPr>
          <w:p w14:paraId="53F25D07" w14:textId="77777777" w:rsidR="00927E10" w:rsidRPr="00FA17E6" w:rsidRDefault="00927E10" w:rsidP="00FA17E6">
            <w:pPr>
              <w:pStyle w:val="ConsPlusNormal"/>
              <w:jc w:val="center"/>
              <w:rPr>
                <w:szCs w:val="24"/>
              </w:rPr>
            </w:pPr>
            <w:r w:rsidRPr="00FA17E6">
              <w:rPr>
                <w:szCs w:val="24"/>
              </w:rPr>
              <w:t>11.2</w:t>
            </w:r>
          </w:p>
        </w:tc>
        <w:tc>
          <w:tcPr>
            <w:tcW w:w="6406" w:type="dxa"/>
          </w:tcPr>
          <w:p w14:paraId="13E7B501" w14:textId="77777777" w:rsidR="00927E10" w:rsidRPr="00FA17E6" w:rsidRDefault="00927E10" w:rsidP="00FA17E6">
            <w:pPr>
              <w:pStyle w:val="ConsPlusNormal"/>
              <w:jc w:val="both"/>
              <w:rPr>
                <w:szCs w:val="24"/>
              </w:rPr>
            </w:pPr>
            <w:r w:rsidRPr="00FA17E6">
              <w:rPr>
                <w:szCs w:val="24"/>
              </w:rPr>
              <w:t>Прямолинейное распространение света</w:t>
            </w:r>
          </w:p>
        </w:tc>
      </w:tr>
      <w:tr w:rsidR="00927E10" w:rsidRPr="00E177FF" w14:paraId="3C36E4B7" w14:textId="77777777" w:rsidTr="00156982">
        <w:tc>
          <w:tcPr>
            <w:tcW w:w="1191" w:type="dxa"/>
            <w:vMerge/>
          </w:tcPr>
          <w:p w14:paraId="15F7A09F" w14:textId="77777777" w:rsidR="00927E10" w:rsidRPr="00FA17E6" w:rsidRDefault="00927E10" w:rsidP="00FA17E6">
            <w:pPr>
              <w:pStyle w:val="ConsPlusNormal"/>
              <w:rPr>
                <w:szCs w:val="24"/>
              </w:rPr>
            </w:pPr>
          </w:p>
        </w:tc>
        <w:tc>
          <w:tcPr>
            <w:tcW w:w="1474" w:type="dxa"/>
          </w:tcPr>
          <w:p w14:paraId="57D9B7B8" w14:textId="77777777" w:rsidR="00927E10" w:rsidRPr="00FA17E6" w:rsidRDefault="00927E10" w:rsidP="00FA17E6">
            <w:pPr>
              <w:pStyle w:val="ConsPlusNormal"/>
              <w:jc w:val="center"/>
              <w:rPr>
                <w:szCs w:val="24"/>
              </w:rPr>
            </w:pPr>
            <w:r w:rsidRPr="00FA17E6">
              <w:rPr>
                <w:szCs w:val="24"/>
              </w:rPr>
              <w:t>11.3</w:t>
            </w:r>
          </w:p>
        </w:tc>
        <w:tc>
          <w:tcPr>
            <w:tcW w:w="6406" w:type="dxa"/>
          </w:tcPr>
          <w:p w14:paraId="566A0461" w14:textId="77777777" w:rsidR="00927E10" w:rsidRPr="00FA17E6" w:rsidRDefault="00927E10" w:rsidP="00FA17E6">
            <w:pPr>
              <w:pStyle w:val="ConsPlusNormal"/>
              <w:jc w:val="both"/>
              <w:rPr>
                <w:szCs w:val="24"/>
              </w:rPr>
            </w:pPr>
            <w:r w:rsidRPr="00FA17E6">
              <w:rPr>
                <w:szCs w:val="24"/>
              </w:rPr>
              <w:t>Отражение света. Плоское зеркало. Закон отражения света</w:t>
            </w:r>
          </w:p>
        </w:tc>
      </w:tr>
      <w:tr w:rsidR="00927E10" w:rsidRPr="00FA17E6" w14:paraId="5C7C0F2F" w14:textId="77777777" w:rsidTr="00156982">
        <w:tc>
          <w:tcPr>
            <w:tcW w:w="1191" w:type="dxa"/>
            <w:vMerge/>
          </w:tcPr>
          <w:p w14:paraId="20F11467" w14:textId="77777777" w:rsidR="00927E10" w:rsidRPr="00FA17E6" w:rsidRDefault="00927E10" w:rsidP="00FA17E6">
            <w:pPr>
              <w:pStyle w:val="ConsPlusNormal"/>
              <w:rPr>
                <w:szCs w:val="24"/>
              </w:rPr>
            </w:pPr>
          </w:p>
        </w:tc>
        <w:tc>
          <w:tcPr>
            <w:tcW w:w="1474" w:type="dxa"/>
          </w:tcPr>
          <w:p w14:paraId="5BA877AD" w14:textId="77777777" w:rsidR="00927E10" w:rsidRPr="00FA17E6" w:rsidRDefault="00927E10" w:rsidP="00FA17E6">
            <w:pPr>
              <w:pStyle w:val="ConsPlusNormal"/>
              <w:jc w:val="center"/>
              <w:rPr>
                <w:szCs w:val="24"/>
              </w:rPr>
            </w:pPr>
            <w:r w:rsidRPr="00FA17E6">
              <w:rPr>
                <w:szCs w:val="24"/>
              </w:rPr>
              <w:t>11.4</w:t>
            </w:r>
          </w:p>
        </w:tc>
        <w:tc>
          <w:tcPr>
            <w:tcW w:w="6406" w:type="dxa"/>
          </w:tcPr>
          <w:p w14:paraId="690413E4" w14:textId="77777777" w:rsidR="00927E10" w:rsidRPr="00FA17E6" w:rsidRDefault="00927E10" w:rsidP="00FA17E6">
            <w:pPr>
              <w:pStyle w:val="ConsPlusNormal"/>
              <w:jc w:val="both"/>
              <w:rPr>
                <w:szCs w:val="24"/>
              </w:rPr>
            </w:pPr>
            <w:r w:rsidRPr="00FA17E6">
              <w:rPr>
                <w:szCs w:val="24"/>
              </w:rPr>
              <w:t>Преломление света. Закон преломления света. Полное внутреннее отражение света</w:t>
            </w:r>
          </w:p>
        </w:tc>
      </w:tr>
      <w:tr w:rsidR="00927E10" w:rsidRPr="00E177FF" w14:paraId="16004736" w14:textId="77777777" w:rsidTr="00156982">
        <w:tc>
          <w:tcPr>
            <w:tcW w:w="1191" w:type="dxa"/>
            <w:vMerge/>
          </w:tcPr>
          <w:p w14:paraId="1E5F537F" w14:textId="77777777" w:rsidR="00927E10" w:rsidRPr="00FA17E6" w:rsidRDefault="00927E10" w:rsidP="00FA17E6">
            <w:pPr>
              <w:pStyle w:val="ConsPlusNormal"/>
              <w:rPr>
                <w:szCs w:val="24"/>
              </w:rPr>
            </w:pPr>
          </w:p>
        </w:tc>
        <w:tc>
          <w:tcPr>
            <w:tcW w:w="1474" w:type="dxa"/>
          </w:tcPr>
          <w:p w14:paraId="4A12E54F" w14:textId="77777777" w:rsidR="00927E10" w:rsidRPr="00FA17E6" w:rsidRDefault="00927E10" w:rsidP="00FA17E6">
            <w:pPr>
              <w:pStyle w:val="ConsPlusNormal"/>
              <w:jc w:val="center"/>
              <w:rPr>
                <w:szCs w:val="24"/>
              </w:rPr>
            </w:pPr>
            <w:r w:rsidRPr="00FA17E6">
              <w:rPr>
                <w:szCs w:val="24"/>
              </w:rPr>
              <w:t>11.5</w:t>
            </w:r>
          </w:p>
        </w:tc>
        <w:tc>
          <w:tcPr>
            <w:tcW w:w="6406" w:type="dxa"/>
          </w:tcPr>
          <w:p w14:paraId="51F3EE0D" w14:textId="77777777" w:rsidR="00927E10" w:rsidRPr="00FA17E6" w:rsidRDefault="00927E10" w:rsidP="00FA17E6">
            <w:pPr>
              <w:pStyle w:val="ConsPlusNormal"/>
              <w:jc w:val="both"/>
              <w:rPr>
                <w:szCs w:val="24"/>
              </w:rPr>
            </w:pPr>
            <w:r w:rsidRPr="00FA17E6">
              <w:rPr>
                <w:szCs w:val="24"/>
              </w:rPr>
              <w:t>Линза. Ход лучей в линзе</w:t>
            </w:r>
          </w:p>
        </w:tc>
      </w:tr>
      <w:tr w:rsidR="00927E10" w:rsidRPr="00E177FF" w14:paraId="6646BF49" w14:textId="77777777" w:rsidTr="00156982">
        <w:tc>
          <w:tcPr>
            <w:tcW w:w="1191" w:type="dxa"/>
            <w:vMerge/>
          </w:tcPr>
          <w:p w14:paraId="23B897F8" w14:textId="77777777" w:rsidR="00927E10" w:rsidRPr="00FA17E6" w:rsidRDefault="00927E10" w:rsidP="00FA17E6">
            <w:pPr>
              <w:pStyle w:val="ConsPlusNormal"/>
              <w:rPr>
                <w:szCs w:val="24"/>
              </w:rPr>
            </w:pPr>
          </w:p>
        </w:tc>
        <w:tc>
          <w:tcPr>
            <w:tcW w:w="1474" w:type="dxa"/>
          </w:tcPr>
          <w:p w14:paraId="7BAAC527" w14:textId="77777777" w:rsidR="00927E10" w:rsidRPr="00FA17E6" w:rsidRDefault="00927E10" w:rsidP="00FA17E6">
            <w:pPr>
              <w:pStyle w:val="ConsPlusNormal"/>
              <w:jc w:val="center"/>
              <w:rPr>
                <w:szCs w:val="24"/>
              </w:rPr>
            </w:pPr>
            <w:r w:rsidRPr="00FA17E6">
              <w:rPr>
                <w:szCs w:val="24"/>
              </w:rPr>
              <w:t>11.6</w:t>
            </w:r>
          </w:p>
        </w:tc>
        <w:tc>
          <w:tcPr>
            <w:tcW w:w="6406" w:type="dxa"/>
          </w:tcPr>
          <w:p w14:paraId="615A74FC" w14:textId="77777777" w:rsidR="00927E10" w:rsidRPr="00FA17E6" w:rsidRDefault="00927E10" w:rsidP="00FA17E6">
            <w:pPr>
              <w:pStyle w:val="ConsPlusNormal"/>
              <w:jc w:val="both"/>
              <w:rPr>
                <w:szCs w:val="24"/>
              </w:rPr>
            </w:pPr>
            <w:r w:rsidRPr="00FA17E6">
              <w:rPr>
                <w:szCs w:val="24"/>
              </w:rPr>
              <w:t>Оптическая система фотоаппарата, микроскопа и телескопа</w:t>
            </w:r>
          </w:p>
        </w:tc>
      </w:tr>
      <w:tr w:rsidR="00927E10" w:rsidRPr="00E177FF" w14:paraId="042F7732" w14:textId="77777777" w:rsidTr="00156982">
        <w:tc>
          <w:tcPr>
            <w:tcW w:w="1191" w:type="dxa"/>
            <w:vMerge/>
          </w:tcPr>
          <w:p w14:paraId="43254842" w14:textId="77777777" w:rsidR="00927E10" w:rsidRPr="00FA17E6" w:rsidRDefault="00927E10" w:rsidP="00FA17E6">
            <w:pPr>
              <w:pStyle w:val="ConsPlusNormal"/>
              <w:rPr>
                <w:szCs w:val="24"/>
              </w:rPr>
            </w:pPr>
          </w:p>
        </w:tc>
        <w:tc>
          <w:tcPr>
            <w:tcW w:w="1474" w:type="dxa"/>
          </w:tcPr>
          <w:p w14:paraId="0851E5AB" w14:textId="77777777" w:rsidR="00927E10" w:rsidRPr="00FA17E6" w:rsidRDefault="00927E10" w:rsidP="00FA17E6">
            <w:pPr>
              <w:pStyle w:val="ConsPlusNormal"/>
              <w:jc w:val="center"/>
              <w:rPr>
                <w:szCs w:val="24"/>
              </w:rPr>
            </w:pPr>
            <w:r w:rsidRPr="00FA17E6">
              <w:rPr>
                <w:szCs w:val="24"/>
              </w:rPr>
              <w:t>11.7</w:t>
            </w:r>
          </w:p>
        </w:tc>
        <w:tc>
          <w:tcPr>
            <w:tcW w:w="6406" w:type="dxa"/>
          </w:tcPr>
          <w:p w14:paraId="48E494DB" w14:textId="77777777" w:rsidR="00927E10" w:rsidRPr="00FA17E6" w:rsidRDefault="00927E10" w:rsidP="00FA17E6">
            <w:pPr>
              <w:pStyle w:val="ConsPlusNormal"/>
              <w:jc w:val="both"/>
              <w:rPr>
                <w:szCs w:val="24"/>
              </w:rPr>
            </w:pPr>
            <w:r w:rsidRPr="00FA17E6">
              <w:rPr>
                <w:szCs w:val="24"/>
              </w:rPr>
              <w:t>Глаз как оптическая система. Близорукость и дальнозоркость</w:t>
            </w:r>
          </w:p>
        </w:tc>
      </w:tr>
      <w:tr w:rsidR="00927E10" w:rsidRPr="00FA17E6" w14:paraId="01F7C95A" w14:textId="77777777" w:rsidTr="00156982">
        <w:tc>
          <w:tcPr>
            <w:tcW w:w="1191" w:type="dxa"/>
            <w:vMerge/>
          </w:tcPr>
          <w:p w14:paraId="2BFC6047" w14:textId="77777777" w:rsidR="00927E10" w:rsidRPr="00FA17E6" w:rsidRDefault="00927E10" w:rsidP="00FA17E6">
            <w:pPr>
              <w:pStyle w:val="ConsPlusNormal"/>
              <w:rPr>
                <w:szCs w:val="24"/>
              </w:rPr>
            </w:pPr>
          </w:p>
        </w:tc>
        <w:tc>
          <w:tcPr>
            <w:tcW w:w="1474" w:type="dxa"/>
          </w:tcPr>
          <w:p w14:paraId="0C065698" w14:textId="77777777" w:rsidR="00927E10" w:rsidRPr="00FA17E6" w:rsidRDefault="00927E10" w:rsidP="00FA17E6">
            <w:pPr>
              <w:pStyle w:val="ConsPlusNormal"/>
              <w:jc w:val="center"/>
              <w:rPr>
                <w:szCs w:val="24"/>
              </w:rPr>
            </w:pPr>
            <w:r w:rsidRPr="00FA17E6">
              <w:rPr>
                <w:szCs w:val="24"/>
              </w:rPr>
              <w:t>11.8</w:t>
            </w:r>
          </w:p>
        </w:tc>
        <w:tc>
          <w:tcPr>
            <w:tcW w:w="6406" w:type="dxa"/>
          </w:tcPr>
          <w:p w14:paraId="6A34ADAE" w14:textId="77777777" w:rsidR="00927E10" w:rsidRPr="00FA17E6" w:rsidRDefault="00927E10" w:rsidP="00FA17E6">
            <w:pPr>
              <w:pStyle w:val="ConsPlusNormal"/>
              <w:jc w:val="both"/>
              <w:rPr>
                <w:szCs w:val="24"/>
              </w:rPr>
            </w:pPr>
            <w:r w:rsidRPr="00FA17E6">
              <w:rPr>
                <w:szCs w:val="24"/>
              </w:rPr>
              <w:t>Разложение белого света в спектр. Опыты Ньютона. Сложение спектральных цветов. Дисперсия света</w:t>
            </w:r>
          </w:p>
        </w:tc>
      </w:tr>
      <w:tr w:rsidR="00927E10" w:rsidRPr="00E177FF" w14:paraId="1CAFFC0E" w14:textId="77777777" w:rsidTr="00156982">
        <w:tc>
          <w:tcPr>
            <w:tcW w:w="1191" w:type="dxa"/>
            <w:vMerge/>
          </w:tcPr>
          <w:p w14:paraId="19F42CB5" w14:textId="77777777" w:rsidR="00927E10" w:rsidRPr="00FA17E6" w:rsidRDefault="00927E10" w:rsidP="00FA17E6">
            <w:pPr>
              <w:pStyle w:val="ConsPlusNormal"/>
              <w:rPr>
                <w:szCs w:val="24"/>
              </w:rPr>
            </w:pPr>
          </w:p>
        </w:tc>
        <w:tc>
          <w:tcPr>
            <w:tcW w:w="1474" w:type="dxa"/>
          </w:tcPr>
          <w:p w14:paraId="4763D946" w14:textId="77777777" w:rsidR="00927E10" w:rsidRPr="00FA17E6" w:rsidRDefault="00927E10" w:rsidP="00FA17E6">
            <w:pPr>
              <w:pStyle w:val="ConsPlusNormal"/>
              <w:jc w:val="center"/>
              <w:rPr>
                <w:szCs w:val="24"/>
              </w:rPr>
            </w:pPr>
            <w:r w:rsidRPr="00FA17E6">
              <w:rPr>
                <w:szCs w:val="24"/>
              </w:rPr>
              <w:t>11.9</w:t>
            </w:r>
          </w:p>
        </w:tc>
        <w:tc>
          <w:tcPr>
            <w:tcW w:w="6406" w:type="dxa"/>
          </w:tcPr>
          <w:p w14:paraId="5C9321C7" w14:textId="77777777" w:rsidR="00927E10" w:rsidRPr="00FA17E6" w:rsidRDefault="00927E10" w:rsidP="00FA17E6">
            <w:pPr>
              <w:pStyle w:val="ConsPlusNormal"/>
              <w:jc w:val="both"/>
              <w:rPr>
                <w:szCs w:val="24"/>
              </w:rPr>
            </w:pPr>
            <w:r w:rsidRPr="00FA17E6">
              <w:rPr>
                <w:szCs w:val="24"/>
              </w:rPr>
              <w:t>Практические работы:</w:t>
            </w:r>
          </w:p>
          <w:p w14:paraId="1383B6D9" w14:textId="77777777" w:rsidR="00927E10" w:rsidRPr="00FA17E6" w:rsidRDefault="00927E10" w:rsidP="00FA17E6">
            <w:pPr>
              <w:pStyle w:val="ConsPlusNormal"/>
              <w:jc w:val="both"/>
              <w:rPr>
                <w:szCs w:val="24"/>
              </w:rPr>
            </w:pPr>
            <w:r w:rsidRPr="00FA17E6">
              <w:rPr>
                <w:szCs w:val="24"/>
              </w:rPr>
              <w:t>Исследование зависимости угла отражения светового луча от угла падения.</w:t>
            </w:r>
          </w:p>
          <w:p w14:paraId="3F0A575B" w14:textId="77777777" w:rsidR="00927E10" w:rsidRPr="00FA17E6" w:rsidRDefault="00927E10" w:rsidP="00FA17E6">
            <w:pPr>
              <w:pStyle w:val="ConsPlusNormal"/>
              <w:jc w:val="both"/>
              <w:rPr>
                <w:szCs w:val="24"/>
              </w:rPr>
            </w:pPr>
            <w:r w:rsidRPr="00FA17E6">
              <w:rPr>
                <w:szCs w:val="24"/>
              </w:rPr>
              <w:t>Изучение характеристик изображения предмета в плоском зеркале.</w:t>
            </w:r>
          </w:p>
          <w:p w14:paraId="0AC62490" w14:textId="77777777" w:rsidR="00927E10" w:rsidRPr="00FA17E6" w:rsidRDefault="00927E10" w:rsidP="00FA17E6">
            <w:pPr>
              <w:pStyle w:val="ConsPlusNormal"/>
              <w:jc w:val="both"/>
              <w:rPr>
                <w:szCs w:val="24"/>
              </w:rPr>
            </w:pPr>
            <w:r w:rsidRPr="00FA17E6">
              <w:rPr>
                <w:szCs w:val="24"/>
              </w:rPr>
              <w:t>Исследование зависимости угла преломления светового луча от угла падения на границе "воздух - стекло".</w:t>
            </w:r>
          </w:p>
          <w:p w14:paraId="6E756E5E" w14:textId="77777777" w:rsidR="00927E10" w:rsidRPr="00FA17E6" w:rsidRDefault="00927E10" w:rsidP="00FA17E6">
            <w:pPr>
              <w:pStyle w:val="ConsPlusNormal"/>
              <w:jc w:val="both"/>
              <w:rPr>
                <w:szCs w:val="24"/>
              </w:rPr>
            </w:pPr>
            <w:r w:rsidRPr="00FA17E6">
              <w:rPr>
                <w:szCs w:val="24"/>
              </w:rPr>
              <w:t>Получение изображений с помощью собирающей линзы.</w:t>
            </w:r>
          </w:p>
          <w:p w14:paraId="2A1805FC" w14:textId="77777777" w:rsidR="00927E10" w:rsidRPr="00FA17E6" w:rsidRDefault="00927E10" w:rsidP="00FA17E6">
            <w:pPr>
              <w:pStyle w:val="ConsPlusNormal"/>
              <w:jc w:val="both"/>
              <w:rPr>
                <w:szCs w:val="24"/>
              </w:rPr>
            </w:pPr>
            <w:r w:rsidRPr="00FA17E6">
              <w:rPr>
                <w:szCs w:val="24"/>
              </w:rPr>
              <w:t>Определение фокусного расстояния и оптической силы собирающей линзы.</w:t>
            </w:r>
          </w:p>
          <w:p w14:paraId="76AA5582" w14:textId="77777777" w:rsidR="00927E10" w:rsidRPr="00FA17E6" w:rsidRDefault="00927E10" w:rsidP="00FA17E6">
            <w:pPr>
              <w:pStyle w:val="ConsPlusNormal"/>
              <w:jc w:val="both"/>
              <w:rPr>
                <w:szCs w:val="24"/>
              </w:rPr>
            </w:pPr>
            <w:r w:rsidRPr="00FA17E6">
              <w:rPr>
                <w:szCs w:val="24"/>
              </w:rPr>
              <w:t>Опыты по разложению белого света в спектр.</w:t>
            </w:r>
          </w:p>
          <w:p w14:paraId="7F9F4892" w14:textId="77777777" w:rsidR="00927E10" w:rsidRPr="00FA17E6" w:rsidRDefault="00927E10" w:rsidP="00FA17E6">
            <w:pPr>
              <w:pStyle w:val="ConsPlusNormal"/>
              <w:jc w:val="both"/>
              <w:rPr>
                <w:szCs w:val="24"/>
              </w:rPr>
            </w:pPr>
            <w:r w:rsidRPr="00FA17E6">
              <w:rPr>
                <w:szCs w:val="24"/>
              </w:rPr>
              <w:t>Опыты по восприятию цвета предметов при их наблюдении через цветовые фильтры</w:t>
            </w:r>
          </w:p>
        </w:tc>
      </w:tr>
      <w:tr w:rsidR="00927E10" w:rsidRPr="00E177FF" w14:paraId="6B3C0B92" w14:textId="77777777" w:rsidTr="00156982">
        <w:tc>
          <w:tcPr>
            <w:tcW w:w="1191" w:type="dxa"/>
            <w:vMerge/>
          </w:tcPr>
          <w:p w14:paraId="26657809" w14:textId="77777777" w:rsidR="00927E10" w:rsidRPr="00FA17E6" w:rsidRDefault="00927E10" w:rsidP="00FA17E6">
            <w:pPr>
              <w:pStyle w:val="ConsPlusNormal"/>
              <w:rPr>
                <w:szCs w:val="24"/>
              </w:rPr>
            </w:pPr>
          </w:p>
        </w:tc>
        <w:tc>
          <w:tcPr>
            <w:tcW w:w="1474" w:type="dxa"/>
          </w:tcPr>
          <w:p w14:paraId="1DBAA7AB" w14:textId="77777777" w:rsidR="00927E10" w:rsidRPr="00FA17E6" w:rsidRDefault="00927E10" w:rsidP="00FA17E6">
            <w:pPr>
              <w:pStyle w:val="ConsPlusNormal"/>
              <w:jc w:val="center"/>
              <w:rPr>
                <w:szCs w:val="24"/>
              </w:rPr>
            </w:pPr>
            <w:r w:rsidRPr="00FA17E6">
              <w:rPr>
                <w:szCs w:val="24"/>
              </w:rPr>
              <w:t>11.10</w:t>
            </w:r>
          </w:p>
        </w:tc>
        <w:tc>
          <w:tcPr>
            <w:tcW w:w="6406" w:type="dxa"/>
          </w:tcPr>
          <w:p w14:paraId="1CBF2004" w14:textId="77777777" w:rsidR="00927E10" w:rsidRPr="00FA17E6" w:rsidRDefault="00927E10" w:rsidP="00FA17E6">
            <w:pPr>
              <w:pStyle w:val="ConsPlusNormal"/>
              <w:jc w:val="both"/>
              <w:rPr>
                <w:szCs w:val="24"/>
              </w:rPr>
            </w:pPr>
            <w:r w:rsidRPr="00FA17E6">
              <w:rPr>
                <w:szCs w:val="24"/>
              </w:rPr>
              <w:t>Физические явления в природе: затмения Солнца и Луны, цвета тел, оптические явления в атмосфере (цвет неба, рефракция, радуга, мираж)</w:t>
            </w:r>
          </w:p>
        </w:tc>
      </w:tr>
      <w:tr w:rsidR="00927E10" w:rsidRPr="00E177FF" w14:paraId="3295DEAF" w14:textId="77777777" w:rsidTr="00156982">
        <w:tc>
          <w:tcPr>
            <w:tcW w:w="1191" w:type="dxa"/>
            <w:vMerge/>
          </w:tcPr>
          <w:p w14:paraId="7994E33C" w14:textId="77777777" w:rsidR="00927E10" w:rsidRPr="00FA17E6" w:rsidRDefault="00927E10" w:rsidP="00FA17E6">
            <w:pPr>
              <w:pStyle w:val="ConsPlusNormal"/>
              <w:rPr>
                <w:szCs w:val="24"/>
              </w:rPr>
            </w:pPr>
          </w:p>
        </w:tc>
        <w:tc>
          <w:tcPr>
            <w:tcW w:w="1474" w:type="dxa"/>
          </w:tcPr>
          <w:p w14:paraId="5FDE7718" w14:textId="77777777" w:rsidR="00927E10" w:rsidRPr="00FA17E6" w:rsidRDefault="00927E10" w:rsidP="00FA17E6">
            <w:pPr>
              <w:pStyle w:val="ConsPlusNormal"/>
              <w:jc w:val="center"/>
              <w:rPr>
                <w:szCs w:val="24"/>
              </w:rPr>
            </w:pPr>
            <w:r w:rsidRPr="00FA17E6">
              <w:rPr>
                <w:szCs w:val="24"/>
              </w:rPr>
              <w:t>11.11</w:t>
            </w:r>
          </w:p>
        </w:tc>
        <w:tc>
          <w:tcPr>
            <w:tcW w:w="6406" w:type="dxa"/>
          </w:tcPr>
          <w:p w14:paraId="748BCF1F" w14:textId="77777777" w:rsidR="00927E10" w:rsidRPr="00FA17E6" w:rsidRDefault="00927E10" w:rsidP="00FA17E6">
            <w:pPr>
              <w:pStyle w:val="ConsPlusNormal"/>
              <w:jc w:val="both"/>
              <w:rPr>
                <w:szCs w:val="24"/>
              </w:rPr>
            </w:pPr>
            <w:r w:rsidRPr="00FA17E6">
              <w:rPr>
                <w:szCs w:val="24"/>
              </w:rPr>
              <w:t>Технические устройства: очки, перископ, фотоаппарат, оптические световоды</w:t>
            </w:r>
          </w:p>
        </w:tc>
      </w:tr>
      <w:tr w:rsidR="00927E10" w:rsidRPr="00FA17E6" w14:paraId="50974289" w14:textId="77777777" w:rsidTr="00156982">
        <w:tc>
          <w:tcPr>
            <w:tcW w:w="1191" w:type="dxa"/>
            <w:vMerge w:val="restart"/>
          </w:tcPr>
          <w:p w14:paraId="3A8CB452" w14:textId="77777777" w:rsidR="00927E10" w:rsidRPr="00FA17E6" w:rsidRDefault="00927E10" w:rsidP="00FA17E6">
            <w:pPr>
              <w:pStyle w:val="ConsPlusNormal"/>
              <w:jc w:val="center"/>
              <w:rPr>
                <w:szCs w:val="24"/>
              </w:rPr>
            </w:pPr>
            <w:r w:rsidRPr="00FA17E6">
              <w:rPr>
                <w:szCs w:val="24"/>
              </w:rPr>
              <w:lastRenderedPageBreak/>
              <w:t>12</w:t>
            </w:r>
          </w:p>
        </w:tc>
        <w:tc>
          <w:tcPr>
            <w:tcW w:w="7880" w:type="dxa"/>
            <w:gridSpan w:val="2"/>
          </w:tcPr>
          <w:p w14:paraId="42EE71F9" w14:textId="77777777" w:rsidR="00927E10" w:rsidRPr="00FA17E6" w:rsidRDefault="00927E10" w:rsidP="00FA17E6">
            <w:pPr>
              <w:pStyle w:val="ConsPlusNormal"/>
              <w:jc w:val="both"/>
              <w:rPr>
                <w:szCs w:val="24"/>
              </w:rPr>
            </w:pPr>
            <w:r w:rsidRPr="00FA17E6">
              <w:rPr>
                <w:szCs w:val="24"/>
              </w:rPr>
              <w:t>КВАНТОВЫЕ ЯВЛЕНИЯ</w:t>
            </w:r>
          </w:p>
        </w:tc>
      </w:tr>
      <w:tr w:rsidR="00927E10" w:rsidRPr="00FA17E6" w14:paraId="54C63918" w14:textId="77777777" w:rsidTr="00156982">
        <w:tc>
          <w:tcPr>
            <w:tcW w:w="1191" w:type="dxa"/>
            <w:vMerge/>
          </w:tcPr>
          <w:p w14:paraId="55E05CE2" w14:textId="77777777" w:rsidR="00927E10" w:rsidRPr="00FA17E6" w:rsidRDefault="00927E10" w:rsidP="00FA17E6">
            <w:pPr>
              <w:pStyle w:val="ConsPlusNormal"/>
              <w:rPr>
                <w:szCs w:val="24"/>
              </w:rPr>
            </w:pPr>
          </w:p>
        </w:tc>
        <w:tc>
          <w:tcPr>
            <w:tcW w:w="1474" w:type="dxa"/>
          </w:tcPr>
          <w:p w14:paraId="1B581F26" w14:textId="77777777" w:rsidR="00927E10" w:rsidRPr="00FA17E6" w:rsidRDefault="00927E10" w:rsidP="00FA17E6">
            <w:pPr>
              <w:pStyle w:val="ConsPlusNormal"/>
              <w:jc w:val="center"/>
              <w:rPr>
                <w:szCs w:val="24"/>
              </w:rPr>
            </w:pPr>
            <w:r w:rsidRPr="00FA17E6">
              <w:rPr>
                <w:szCs w:val="24"/>
              </w:rPr>
              <w:t>12.1</w:t>
            </w:r>
          </w:p>
        </w:tc>
        <w:tc>
          <w:tcPr>
            <w:tcW w:w="6406" w:type="dxa"/>
          </w:tcPr>
          <w:p w14:paraId="1EAFAE80" w14:textId="77777777" w:rsidR="00927E10" w:rsidRPr="00FA17E6" w:rsidRDefault="00927E10" w:rsidP="00FA17E6">
            <w:pPr>
              <w:pStyle w:val="ConsPlusNormal"/>
              <w:jc w:val="both"/>
              <w:rPr>
                <w:szCs w:val="24"/>
              </w:rPr>
            </w:pPr>
            <w:r w:rsidRPr="00FA17E6">
              <w:rPr>
                <w:szCs w:val="24"/>
              </w:rPr>
              <w:t>Опыты Резерфорда и планетарная модель атома. Модель атома Бора</w:t>
            </w:r>
          </w:p>
        </w:tc>
      </w:tr>
      <w:tr w:rsidR="00927E10" w:rsidRPr="00FA17E6" w14:paraId="67A750E5" w14:textId="77777777" w:rsidTr="00156982">
        <w:tc>
          <w:tcPr>
            <w:tcW w:w="1191" w:type="dxa"/>
            <w:vMerge/>
          </w:tcPr>
          <w:p w14:paraId="53892A54" w14:textId="77777777" w:rsidR="00927E10" w:rsidRPr="00FA17E6" w:rsidRDefault="00927E10" w:rsidP="00FA17E6">
            <w:pPr>
              <w:pStyle w:val="ConsPlusNormal"/>
              <w:rPr>
                <w:szCs w:val="24"/>
              </w:rPr>
            </w:pPr>
          </w:p>
        </w:tc>
        <w:tc>
          <w:tcPr>
            <w:tcW w:w="1474" w:type="dxa"/>
          </w:tcPr>
          <w:p w14:paraId="5029C5D6" w14:textId="77777777" w:rsidR="00927E10" w:rsidRPr="00FA17E6" w:rsidRDefault="00927E10" w:rsidP="00FA17E6">
            <w:pPr>
              <w:pStyle w:val="ConsPlusNormal"/>
              <w:jc w:val="center"/>
              <w:rPr>
                <w:szCs w:val="24"/>
              </w:rPr>
            </w:pPr>
            <w:r w:rsidRPr="00FA17E6">
              <w:rPr>
                <w:szCs w:val="24"/>
              </w:rPr>
              <w:t>12.2</w:t>
            </w:r>
          </w:p>
        </w:tc>
        <w:tc>
          <w:tcPr>
            <w:tcW w:w="6406" w:type="dxa"/>
          </w:tcPr>
          <w:p w14:paraId="6D977D1A" w14:textId="77777777" w:rsidR="00927E10" w:rsidRPr="00FA17E6" w:rsidRDefault="00927E10" w:rsidP="00FA17E6">
            <w:pPr>
              <w:pStyle w:val="ConsPlusNormal"/>
              <w:jc w:val="both"/>
              <w:rPr>
                <w:szCs w:val="24"/>
              </w:rPr>
            </w:pPr>
            <w:r w:rsidRPr="00FA17E6">
              <w:rPr>
                <w:szCs w:val="24"/>
              </w:rPr>
              <w:t>Испускание и поглощение света атомом. Кванты. Линейчатые спектры</w:t>
            </w:r>
          </w:p>
        </w:tc>
      </w:tr>
      <w:tr w:rsidR="00927E10" w:rsidRPr="00E177FF" w14:paraId="1275DB7F" w14:textId="77777777" w:rsidTr="00156982">
        <w:tc>
          <w:tcPr>
            <w:tcW w:w="1191" w:type="dxa"/>
            <w:vMerge/>
          </w:tcPr>
          <w:p w14:paraId="18D7442D" w14:textId="77777777" w:rsidR="00927E10" w:rsidRPr="00FA17E6" w:rsidRDefault="00927E10" w:rsidP="00FA17E6">
            <w:pPr>
              <w:pStyle w:val="ConsPlusNormal"/>
              <w:rPr>
                <w:szCs w:val="24"/>
              </w:rPr>
            </w:pPr>
          </w:p>
        </w:tc>
        <w:tc>
          <w:tcPr>
            <w:tcW w:w="1474" w:type="dxa"/>
          </w:tcPr>
          <w:p w14:paraId="155F23CE" w14:textId="77777777" w:rsidR="00927E10" w:rsidRPr="00FA17E6" w:rsidRDefault="00927E10" w:rsidP="00FA17E6">
            <w:pPr>
              <w:pStyle w:val="ConsPlusNormal"/>
              <w:jc w:val="center"/>
              <w:rPr>
                <w:szCs w:val="24"/>
              </w:rPr>
            </w:pPr>
            <w:r w:rsidRPr="00FA17E6">
              <w:rPr>
                <w:szCs w:val="24"/>
              </w:rPr>
              <w:t>12.3</w:t>
            </w:r>
          </w:p>
        </w:tc>
        <w:tc>
          <w:tcPr>
            <w:tcW w:w="6406" w:type="dxa"/>
          </w:tcPr>
          <w:p w14:paraId="7DED44D0" w14:textId="77777777" w:rsidR="00927E10" w:rsidRPr="00FA17E6" w:rsidRDefault="00927E10" w:rsidP="00FA17E6">
            <w:pPr>
              <w:pStyle w:val="ConsPlusNormal"/>
              <w:jc w:val="both"/>
              <w:rPr>
                <w:szCs w:val="24"/>
              </w:rPr>
            </w:pPr>
            <w:r w:rsidRPr="00FA17E6">
              <w:rPr>
                <w:szCs w:val="24"/>
              </w:rPr>
              <w:t>Радиоактивность. Альфа-, бета- и гамма-излучения</w:t>
            </w:r>
          </w:p>
        </w:tc>
      </w:tr>
      <w:tr w:rsidR="00927E10" w:rsidRPr="00FA17E6" w14:paraId="66E08616" w14:textId="77777777" w:rsidTr="00156982">
        <w:tc>
          <w:tcPr>
            <w:tcW w:w="1191" w:type="dxa"/>
            <w:vMerge/>
          </w:tcPr>
          <w:p w14:paraId="4E725B65" w14:textId="77777777" w:rsidR="00927E10" w:rsidRPr="00FA17E6" w:rsidRDefault="00927E10" w:rsidP="00FA17E6">
            <w:pPr>
              <w:pStyle w:val="ConsPlusNormal"/>
              <w:rPr>
                <w:szCs w:val="24"/>
              </w:rPr>
            </w:pPr>
          </w:p>
        </w:tc>
        <w:tc>
          <w:tcPr>
            <w:tcW w:w="1474" w:type="dxa"/>
          </w:tcPr>
          <w:p w14:paraId="14291DBE" w14:textId="77777777" w:rsidR="00927E10" w:rsidRPr="00FA17E6" w:rsidRDefault="00927E10" w:rsidP="00FA17E6">
            <w:pPr>
              <w:pStyle w:val="ConsPlusNormal"/>
              <w:jc w:val="center"/>
              <w:rPr>
                <w:szCs w:val="24"/>
              </w:rPr>
            </w:pPr>
            <w:r w:rsidRPr="00FA17E6">
              <w:rPr>
                <w:szCs w:val="24"/>
              </w:rPr>
              <w:t>12.4</w:t>
            </w:r>
          </w:p>
        </w:tc>
        <w:tc>
          <w:tcPr>
            <w:tcW w:w="6406" w:type="dxa"/>
          </w:tcPr>
          <w:p w14:paraId="0866B2A8" w14:textId="77777777" w:rsidR="00927E10" w:rsidRPr="00FA17E6" w:rsidRDefault="00927E10" w:rsidP="00FA17E6">
            <w:pPr>
              <w:pStyle w:val="ConsPlusNormal"/>
              <w:jc w:val="both"/>
              <w:rPr>
                <w:szCs w:val="24"/>
              </w:rPr>
            </w:pPr>
            <w:r w:rsidRPr="00FA17E6">
              <w:rPr>
                <w:szCs w:val="24"/>
              </w:rPr>
              <w:t>Строение атомного ядра. Нуклонная модель атомного ядра. Изотопы</w:t>
            </w:r>
          </w:p>
        </w:tc>
      </w:tr>
      <w:tr w:rsidR="00927E10" w:rsidRPr="00E177FF" w14:paraId="2F8E0E10" w14:textId="77777777" w:rsidTr="00156982">
        <w:tc>
          <w:tcPr>
            <w:tcW w:w="1191" w:type="dxa"/>
            <w:vMerge/>
          </w:tcPr>
          <w:p w14:paraId="4E84D687" w14:textId="77777777" w:rsidR="00927E10" w:rsidRPr="00FA17E6" w:rsidRDefault="00927E10" w:rsidP="00FA17E6">
            <w:pPr>
              <w:pStyle w:val="ConsPlusNormal"/>
              <w:rPr>
                <w:szCs w:val="24"/>
              </w:rPr>
            </w:pPr>
          </w:p>
        </w:tc>
        <w:tc>
          <w:tcPr>
            <w:tcW w:w="1474" w:type="dxa"/>
          </w:tcPr>
          <w:p w14:paraId="5926DF65" w14:textId="77777777" w:rsidR="00927E10" w:rsidRPr="00FA17E6" w:rsidRDefault="00927E10" w:rsidP="00FA17E6">
            <w:pPr>
              <w:pStyle w:val="ConsPlusNormal"/>
              <w:jc w:val="center"/>
              <w:rPr>
                <w:szCs w:val="24"/>
              </w:rPr>
            </w:pPr>
            <w:r w:rsidRPr="00FA17E6">
              <w:rPr>
                <w:szCs w:val="24"/>
              </w:rPr>
              <w:t>12.5</w:t>
            </w:r>
          </w:p>
        </w:tc>
        <w:tc>
          <w:tcPr>
            <w:tcW w:w="6406" w:type="dxa"/>
          </w:tcPr>
          <w:p w14:paraId="4355042D" w14:textId="77777777" w:rsidR="00927E10" w:rsidRPr="00FA17E6" w:rsidRDefault="00927E10" w:rsidP="00FA17E6">
            <w:pPr>
              <w:pStyle w:val="ConsPlusNormal"/>
              <w:jc w:val="both"/>
              <w:rPr>
                <w:szCs w:val="24"/>
              </w:rPr>
            </w:pPr>
            <w:r w:rsidRPr="00FA17E6">
              <w:rPr>
                <w:szCs w:val="24"/>
              </w:rPr>
              <w:t>Радиоактивные превращения. Период полураспада атомных ядер</w:t>
            </w:r>
          </w:p>
        </w:tc>
      </w:tr>
      <w:tr w:rsidR="00927E10" w:rsidRPr="00E177FF" w14:paraId="5DEE59DA" w14:textId="77777777" w:rsidTr="00156982">
        <w:tc>
          <w:tcPr>
            <w:tcW w:w="1191" w:type="dxa"/>
            <w:vMerge/>
          </w:tcPr>
          <w:p w14:paraId="77BE3BE0" w14:textId="77777777" w:rsidR="00927E10" w:rsidRPr="00FA17E6" w:rsidRDefault="00927E10" w:rsidP="00FA17E6">
            <w:pPr>
              <w:pStyle w:val="ConsPlusNormal"/>
              <w:rPr>
                <w:szCs w:val="24"/>
              </w:rPr>
            </w:pPr>
          </w:p>
        </w:tc>
        <w:tc>
          <w:tcPr>
            <w:tcW w:w="1474" w:type="dxa"/>
          </w:tcPr>
          <w:p w14:paraId="580BE5D4" w14:textId="77777777" w:rsidR="00927E10" w:rsidRPr="00FA17E6" w:rsidRDefault="00927E10" w:rsidP="00FA17E6">
            <w:pPr>
              <w:pStyle w:val="ConsPlusNormal"/>
              <w:jc w:val="center"/>
              <w:rPr>
                <w:szCs w:val="24"/>
              </w:rPr>
            </w:pPr>
            <w:r w:rsidRPr="00FA17E6">
              <w:rPr>
                <w:szCs w:val="24"/>
              </w:rPr>
              <w:t>12.6</w:t>
            </w:r>
          </w:p>
        </w:tc>
        <w:tc>
          <w:tcPr>
            <w:tcW w:w="6406" w:type="dxa"/>
          </w:tcPr>
          <w:p w14:paraId="5B7CCDC1" w14:textId="77777777" w:rsidR="00927E10" w:rsidRPr="00FA17E6" w:rsidRDefault="00927E10" w:rsidP="00FA17E6">
            <w:pPr>
              <w:pStyle w:val="ConsPlusNormal"/>
              <w:jc w:val="both"/>
              <w:rPr>
                <w:szCs w:val="24"/>
              </w:rPr>
            </w:pPr>
            <w:r w:rsidRPr="00FA17E6">
              <w:rPr>
                <w:szCs w:val="24"/>
              </w:rPr>
              <w:t>Ядерные реакции. Законы сохранения зарядового и массового чисел</w:t>
            </w:r>
          </w:p>
        </w:tc>
      </w:tr>
      <w:tr w:rsidR="00927E10" w:rsidRPr="00E177FF" w14:paraId="2F37E55F" w14:textId="77777777" w:rsidTr="00156982">
        <w:tc>
          <w:tcPr>
            <w:tcW w:w="1191" w:type="dxa"/>
            <w:vMerge/>
          </w:tcPr>
          <w:p w14:paraId="1BF9D9E3" w14:textId="77777777" w:rsidR="00927E10" w:rsidRPr="00FA17E6" w:rsidRDefault="00927E10" w:rsidP="00FA17E6">
            <w:pPr>
              <w:pStyle w:val="ConsPlusNormal"/>
              <w:rPr>
                <w:szCs w:val="24"/>
              </w:rPr>
            </w:pPr>
          </w:p>
        </w:tc>
        <w:tc>
          <w:tcPr>
            <w:tcW w:w="1474" w:type="dxa"/>
          </w:tcPr>
          <w:p w14:paraId="5B289D33" w14:textId="77777777" w:rsidR="00927E10" w:rsidRPr="00FA17E6" w:rsidRDefault="00927E10" w:rsidP="00FA17E6">
            <w:pPr>
              <w:pStyle w:val="ConsPlusNormal"/>
              <w:jc w:val="center"/>
              <w:rPr>
                <w:szCs w:val="24"/>
              </w:rPr>
            </w:pPr>
            <w:r w:rsidRPr="00FA17E6">
              <w:rPr>
                <w:szCs w:val="24"/>
              </w:rPr>
              <w:t>12.7</w:t>
            </w:r>
          </w:p>
        </w:tc>
        <w:tc>
          <w:tcPr>
            <w:tcW w:w="6406" w:type="dxa"/>
          </w:tcPr>
          <w:p w14:paraId="40238F29" w14:textId="77777777" w:rsidR="00927E10" w:rsidRPr="00FA17E6" w:rsidRDefault="00927E10" w:rsidP="00FA17E6">
            <w:pPr>
              <w:pStyle w:val="ConsPlusNormal"/>
              <w:jc w:val="both"/>
              <w:rPr>
                <w:szCs w:val="24"/>
              </w:rPr>
            </w:pPr>
            <w:r w:rsidRPr="00FA17E6">
              <w:rPr>
                <w:szCs w:val="24"/>
              </w:rPr>
              <w:t>Энергия связи атомных ядер. Связь массы и энергии</w:t>
            </w:r>
          </w:p>
        </w:tc>
      </w:tr>
      <w:tr w:rsidR="00927E10" w:rsidRPr="00E177FF" w14:paraId="1F187D4D" w14:textId="77777777" w:rsidTr="00156982">
        <w:tc>
          <w:tcPr>
            <w:tcW w:w="1191" w:type="dxa"/>
            <w:vMerge/>
          </w:tcPr>
          <w:p w14:paraId="0E674050" w14:textId="77777777" w:rsidR="00927E10" w:rsidRPr="00FA17E6" w:rsidRDefault="00927E10" w:rsidP="00FA17E6">
            <w:pPr>
              <w:pStyle w:val="ConsPlusNormal"/>
              <w:rPr>
                <w:szCs w:val="24"/>
              </w:rPr>
            </w:pPr>
          </w:p>
        </w:tc>
        <w:tc>
          <w:tcPr>
            <w:tcW w:w="1474" w:type="dxa"/>
          </w:tcPr>
          <w:p w14:paraId="2A1AE587" w14:textId="77777777" w:rsidR="00927E10" w:rsidRPr="00FA17E6" w:rsidRDefault="00927E10" w:rsidP="00FA17E6">
            <w:pPr>
              <w:pStyle w:val="ConsPlusNormal"/>
              <w:jc w:val="center"/>
              <w:rPr>
                <w:szCs w:val="24"/>
              </w:rPr>
            </w:pPr>
            <w:r w:rsidRPr="00FA17E6">
              <w:rPr>
                <w:szCs w:val="24"/>
              </w:rPr>
              <w:t>12.8</w:t>
            </w:r>
          </w:p>
        </w:tc>
        <w:tc>
          <w:tcPr>
            <w:tcW w:w="6406" w:type="dxa"/>
          </w:tcPr>
          <w:p w14:paraId="64E422D0" w14:textId="77777777" w:rsidR="00927E10" w:rsidRPr="00FA17E6" w:rsidRDefault="00927E10" w:rsidP="00FA17E6">
            <w:pPr>
              <w:pStyle w:val="ConsPlusNormal"/>
              <w:jc w:val="both"/>
              <w:rPr>
                <w:szCs w:val="24"/>
              </w:rPr>
            </w:pPr>
            <w:r w:rsidRPr="00FA17E6">
              <w:rPr>
                <w:szCs w:val="24"/>
              </w:rPr>
              <w:t>Реакции синтеза и деления ядер. Источники энергии Солнца и звезд</w:t>
            </w:r>
          </w:p>
        </w:tc>
      </w:tr>
      <w:tr w:rsidR="00927E10" w:rsidRPr="00E177FF" w14:paraId="6EAC4F04" w14:textId="77777777" w:rsidTr="00156982">
        <w:tc>
          <w:tcPr>
            <w:tcW w:w="1191" w:type="dxa"/>
            <w:vMerge/>
          </w:tcPr>
          <w:p w14:paraId="098BB07E" w14:textId="77777777" w:rsidR="00927E10" w:rsidRPr="00FA17E6" w:rsidRDefault="00927E10" w:rsidP="00FA17E6">
            <w:pPr>
              <w:pStyle w:val="ConsPlusNormal"/>
              <w:rPr>
                <w:szCs w:val="24"/>
              </w:rPr>
            </w:pPr>
          </w:p>
        </w:tc>
        <w:tc>
          <w:tcPr>
            <w:tcW w:w="1474" w:type="dxa"/>
          </w:tcPr>
          <w:p w14:paraId="4EFE8A1E" w14:textId="77777777" w:rsidR="00927E10" w:rsidRPr="00FA17E6" w:rsidRDefault="00927E10" w:rsidP="00FA17E6">
            <w:pPr>
              <w:pStyle w:val="ConsPlusNormal"/>
              <w:jc w:val="center"/>
              <w:rPr>
                <w:szCs w:val="24"/>
              </w:rPr>
            </w:pPr>
            <w:r w:rsidRPr="00FA17E6">
              <w:rPr>
                <w:szCs w:val="24"/>
              </w:rPr>
              <w:t>12.9</w:t>
            </w:r>
          </w:p>
        </w:tc>
        <w:tc>
          <w:tcPr>
            <w:tcW w:w="6406" w:type="dxa"/>
          </w:tcPr>
          <w:p w14:paraId="16059185" w14:textId="77777777" w:rsidR="00927E10" w:rsidRPr="00FA17E6" w:rsidRDefault="00927E10" w:rsidP="00FA17E6">
            <w:pPr>
              <w:pStyle w:val="ConsPlusNormal"/>
              <w:jc w:val="both"/>
              <w:rPr>
                <w:szCs w:val="24"/>
              </w:rPr>
            </w:pPr>
            <w:r w:rsidRPr="00FA17E6">
              <w:rPr>
                <w:szCs w:val="24"/>
              </w:rPr>
              <w:t>Ядерная энергетика. Действие радиоактивных излучений на живые организмы</w:t>
            </w:r>
          </w:p>
        </w:tc>
      </w:tr>
      <w:tr w:rsidR="00927E10" w:rsidRPr="00FA17E6" w14:paraId="2C7892BC" w14:textId="77777777" w:rsidTr="00156982">
        <w:tc>
          <w:tcPr>
            <w:tcW w:w="1191" w:type="dxa"/>
            <w:vMerge/>
          </w:tcPr>
          <w:p w14:paraId="63603307" w14:textId="77777777" w:rsidR="00927E10" w:rsidRPr="00FA17E6" w:rsidRDefault="00927E10" w:rsidP="00FA17E6">
            <w:pPr>
              <w:pStyle w:val="ConsPlusNormal"/>
              <w:rPr>
                <w:szCs w:val="24"/>
              </w:rPr>
            </w:pPr>
          </w:p>
        </w:tc>
        <w:tc>
          <w:tcPr>
            <w:tcW w:w="1474" w:type="dxa"/>
          </w:tcPr>
          <w:p w14:paraId="7C928701" w14:textId="77777777" w:rsidR="00927E10" w:rsidRPr="00FA17E6" w:rsidRDefault="00927E10" w:rsidP="00FA17E6">
            <w:pPr>
              <w:pStyle w:val="ConsPlusNormal"/>
              <w:jc w:val="center"/>
              <w:rPr>
                <w:szCs w:val="24"/>
              </w:rPr>
            </w:pPr>
            <w:r w:rsidRPr="00FA17E6">
              <w:rPr>
                <w:szCs w:val="24"/>
              </w:rPr>
              <w:t>12.10</w:t>
            </w:r>
          </w:p>
        </w:tc>
        <w:tc>
          <w:tcPr>
            <w:tcW w:w="6406" w:type="dxa"/>
          </w:tcPr>
          <w:p w14:paraId="1C522E0C" w14:textId="77777777" w:rsidR="00927E10" w:rsidRPr="00FA17E6" w:rsidRDefault="00927E10" w:rsidP="00FA17E6">
            <w:pPr>
              <w:pStyle w:val="ConsPlusNormal"/>
              <w:jc w:val="both"/>
              <w:rPr>
                <w:szCs w:val="24"/>
              </w:rPr>
            </w:pPr>
            <w:r w:rsidRPr="00FA17E6">
              <w:rPr>
                <w:szCs w:val="24"/>
              </w:rPr>
              <w:t>Практические работы:</w:t>
            </w:r>
          </w:p>
          <w:p w14:paraId="17BD3F6E" w14:textId="77777777" w:rsidR="00927E10" w:rsidRPr="00FA17E6" w:rsidRDefault="00927E10" w:rsidP="00FA17E6">
            <w:pPr>
              <w:pStyle w:val="ConsPlusNormal"/>
              <w:jc w:val="both"/>
              <w:rPr>
                <w:szCs w:val="24"/>
              </w:rPr>
            </w:pPr>
            <w:r w:rsidRPr="00FA17E6">
              <w:rPr>
                <w:szCs w:val="24"/>
              </w:rPr>
              <w:t>Наблюдение сплошных и линейчатых спектров излучения.</w:t>
            </w:r>
          </w:p>
          <w:p w14:paraId="523713DC" w14:textId="77777777" w:rsidR="00927E10" w:rsidRPr="00FA17E6" w:rsidRDefault="00927E10" w:rsidP="00FA17E6">
            <w:pPr>
              <w:pStyle w:val="ConsPlusNormal"/>
              <w:jc w:val="both"/>
              <w:rPr>
                <w:szCs w:val="24"/>
              </w:rPr>
            </w:pPr>
            <w:r w:rsidRPr="00FA17E6">
              <w:rPr>
                <w:szCs w:val="24"/>
              </w:rPr>
              <w:t>Исследование треков: измерение энергии частицы по тормозному пути (по фотографиям).</w:t>
            </w:r>
          </w:p>
          <w:p w14:paraId="2601C1E7" w14:textId="77777777" w:rsidR="00927E10" w:rsidRPr="00FA17E6" w:rsidRDefault="00927E10" w:rsidP="00FA17E6">
            <w:pPr>
              <w:pStyle w:val="ConsPlusNormal"/>
              <w:jc w:val="both"/>
              <w:rPr>
                <w:szCs w:val="24"/>
              </w:rPr>
            </w:pPr>
            <w:r w:rsidRPr="00FA17E6">
              <w:rPr>
                <w:szCs w:val="24"/>
              </w:rPr>
              <w:t>Измерение радиоактивного фона</w:t>
            </w:r>
          </w:p>
        </w:tc>
      </w:tr>
      <w:tr w:rsidR="00927E10" w:rsidRPr="00E177FF" w14:paraId="68E91831" w14:textId="77777777" w:rsidTr="00156982">
        <w:tc>
          <w:tcPr>
            <w:tcW w:w="1191" w:type="dxa"/>
            <w:vMerge/>
          </w:tcPr>
          <w:p w14:paraId="28A20BA4" w14:textId="77777777" w:rsidR="00927E10" w:rsidRPr="00FA17E6" w:rsidRDefault="00927E10" w:rsidP="00FA17E6">
            <w:pPr>
              <w:pStyle w:val="ConsPlusNormal"/>
              <w:rPr>
                <w:szCs w:val="24"/>
              </w:rPr>
            </w:pPr>
          </w:p>
        </w:tc>
        <w:tc>
          <w:tcPr>
            <w:tcW w:w="1474" w:type="dxa"/>
          </w:tcPr>
          <w:p w14:paraId="6BA56825" w14:textId="77777777" w:rsidR="00927E10" w:rsidRPr="00FA17E6" w:rsidRDefault="00927E10" w:rsidP="00FA17E6">
            <w:pPr>
              <w:pStyle w:val="ConsPlusNormal"/>
              <w:jc w:val="center"/>
              <w:rPr>
                <w:szCs w:val="24"/>
              </w:rPr>
            </w:pPr>
            <w:r w:rsidRPr="00FA17E6">
              <w:rPr>
                <w:szCs w:val="24"/>
              </w:rPr>
              <w:t>12.11</w:t>
            </w:r>
          </w:p>
        </w:tc>
        <w:tc>
          <w:tcPr>
            <w:tcW w:w="6406" w:type="dxa"/>
          </w:tcPr>
          <w:p w14:paraId="43993DEA" w14:textId="77777777" w:rsidR="00927E10" w:rsidRPr="00FA17E6" w:rsidRDefault="00927E10" w:rsidP="00FA17E6">
            <w:pPr>
              <w:pStyle w:val="ConsPlusNormal"/>
              <w:jc w:val="both"/>
              <w:rPr>
                <w:szCs w:val="24"/>
              </w:rPr>
            </w:pPr>
            <w:r w:rsidRPr="00FA17E6">
              <w:rPr>
                <w:szCs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927E10" w:rsidRPr="00E177FF" w14:paraId="4DAA9D42" w14:textId="77777777" w:rsidTr="00156982">
        <w:tc>
          <w:tcPr>
            <w:tcW w:w="1191" w:type="dxa"/>
            <w:vMerge/>
          </w:tcPr>
          <w:p w14:paraId="5151F601" w14:textId="77777777" w:rsidR="00927E10" w:rsidRPr="00FA17E6" w:rsidRDefault="00927E10" w:rsidP="00FA17E6">
            <w:pPr>
              <w:pStyle w:val="ConsPlusNormal"/>
              <w:rPr>
                <w:szCs w:val="24"/>
              </w:rPr>
            </w:pPr>
          </w:p>
        </w:tc>
        <w:tc>
          <w:tcPr>
            <w:tcW w:w="1474" w:type="dxa"/>
          </w:tcPr>
          <w:p w14:paraId="505754E9" w14:textId="77777777" w:rsidR="00927E10" w:rsidRPr="00FA17E6" w:rsidRDefault="00927E10" w:rsidP="00FA17E6">
            <w:pPr>
              <w:pStyle w:val="ConsPlusNormal"/>
              <w:jc w:val="center"/>
              <w:rPr>
                <w:szCs w:val="24"/>
              </w:rPr>
            </w:pPr>
            <w:r w:rsidRPr="00FA17E6">
              <w:rPr>
                <w:szCs w:val="24"/>
              </w:rPr>
              <w:t>12.12</w:t>
            </w:r>
          </w:p>
        </w:tc>
        <w:tc>
          <w:tcPr>
            <w:tcW w:w="6406" w:type="dxa"/>
          </w:tcPr>
          <w:p w14:paraId="41615299" w14:textId="77777777" w:rsidR="00927E10" w:rsidRPr="00FA17E6" w:rsidRDefault="00927E10" w:rsidP="00FA17E6">
            <w:pPr>
              <w:pStyle w:val="ConsPlusNormal"/>
              <w:jc w:val="both"/>
              <w:rPr>
                <w:szCs w:val="24"/>
              </w:rPr>
            </w:pPr>
            <w:r w:rsidRPr="00FA17E6">
              <w:rPr>
                <w:szCs w:val="24"/>
              </w:rPr>
              <w:t>Технические устройства: спектроскоп, индивидуальный дозиметр, камера Вильсона</w:t>
            </w:r>
          </w:p>
        </w:tc>
      </w:tr>
    </w:tbl>
    <w:p w14:paraId="255FD97A" w14:textId="77777777" w:rsidR="00927E10" w:rsidRPr="00FA17E6" w:rsidRDefault="00927E10" w:rsidP="00FA17E6">
      <w:pPr>
        <w:pStyle w:val="ConsPlusNormal"/>
        <w:jc w:val="both"/>
        <w:rPr>
          <w:szCs w:val="24"/>
        </w:rPr>
      </w:pPr>
    </w:p>
    <w:p w14:paraId="6926D165" w14:textId="77777777" w:rsidR="00927E10" w:rsidRPr="00FA17E6" w:rsidRDefault="00927E10" w:rsidP="00FA17E6">
      <w:pPr>
        <w:pStyle w:val="ConsPlusNormal"/>
        <w:ind w:firstLine="540"/>
        <w:jc w:val="both"/>
        <w:rPr>
          <w:szCs w:val="24"/>
        </w:rPr>
      </w:pPr>
      <w:r w:rsidRPr="00FA17E6">
        <w:rPr>
          <w:szCs w:val="24"/>
        </w:rPr>
        <w:t>10.8.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113BF2C0" w14:textId="77777777" w:rsidR="00927E10" w:rsidRPr="00FA17E6" w:rsidRDefault="00927E10" w:rsidP="00FA17E6">
      <w:pPr>
        <w:pStyle w:val="ConsPlusNormal"/>
        <w:jc w:val="both"/>
        <w:rPr>
          <w:szCs w:val="24"/>
        </w:rPr>
      </w:pPr>
    </w:p>
    <w:p w14:paraId="43DC682C" w14:textId="77777777" w:rsidR="00927E10" w:rsidRPr="00FA17E6" w:rsidRDefault="00927E10" w:rsidP="00FA17E6">
      <w:pPr>
        <w:pStyle w:val="ConsPlusNormal"/>
        <w:jc w:val="right"/>
        <w:rPr>
          <w:szCs w:val="24"/>
        </w:rPr>
      </w:pPr>
      <w:r w:rsidRPr="00FA17E6">
        <w:rPr>
          <w:szCs w:val="24"/>
        </w:rPr>
        <w:t>Таблица 22.6</w:t>
      </w:r>
    </w:p>
    <w:p w14:paraId="79953134" w14:textId="77777777" w:rsidR="00927E10" w:rsidRPr="00FA17E6" w:rsidRDefault="00927E10" w:rsidP="00FA17E6">
      <w:pPr>
        <w:pStyle w:val="ConsPlusNormal"/>
        <w:jc w:val="both"/>
        <w:rPr>
          <w:szCs w:val="24"/>
        </w:rPr>
      </w:pPr>
    </w:p>
    <w:p w14:paraId="6B8D9432" w14:textId="77777777" w:rsidR="00927E10" w:rsidRPr="00FA17E6" w:rsidRDefault="00927E10" w:rsidP="00FA17E6">
      <w:pPr>
        <w:pStyle w:val="ConsPlusNormal"/>
        <w:jc w:val="center"/>
        <w:rPr>
          <w:szCs w:val="24"/>
        </w:rPr>
      </w:pPr>
      <w:r w:rsidRPr="00FA17E6">
        <w:rPr>
          <w:szCs w:val="24"/>
        </w:rPr>
        <w:t>Проверяемые на ОГЭ по физике требования</w:t>
      </w:r>
    </w:p>
    <w:p w14:paraId="317B2931" w14:textId="77777777" w:rsidR="00927E10" w:rsidRPr="00FA17E6" w:rsidRDefault="00927E10" w:rsidP="00FA17E6">
      <w:pPr>
        <w:pStyle w:val="ConsPlusNormal"/>
        <w:jc w:val="center"/>
        <w:rPr>
          <w:szCs w:val="24"/>
        </w:rPr>
      </w:pPr>
      <w:r w:rsidRPr="00FA17E6">
        <w:rPr>
          <w:szCs w:val="24"/>
        </w:rPr>
        <w:t>к результатам освоения основной образовательной программы</w:t>
      </w:r>
    </w:p>
    <w:p w14:paraId="5CE80D59" w14:textId="77777777" w:rsidR="00927E10" w:rsidRPr="00FA17E6" w:rsidRDefault="00927E10" w:rsidP="00FA17E6">
      <w:pPr>
        <w:pStyle w:val="ConsPlusNormal"/>
        <w:jc w:val="center"/>
        <w:rPr>
          <w:szCs w:val="24"/>
        </w:rPr>
      </w:pPr>
      <w:r w:rsidRPr="00FA17E6">
        <w:rPr>
          <w:szCs w:val="24"/>
        </w:rPr>
        <w:t>основного общего образования</w:t>
      </w:r>
    </w:p>
    <w:p w14:paraId="4D54F349"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2B8274D6" w14:textId="77777777" w:rsidTr="00156982">
        <w:tc>
          <w:tcPr>
            <w:tcW w:w="1701" w:type="dxa"/>
          </w:tcPr>
          <w:p w14:paraId="4F061D32" w14:textId="77777777" w:rsidR="00927E10" w:rsidRPr="00FA17E6" w:rsidRDefault="00927E10" w:rsidP="00FA17E6">
            <w:pPr>
              <w:pStyle w:val="ConsPlusNormal"/>
              <w:jc w:val="center"/>
              <w:rPr>
                <w:szCs w:val="24"/>
              </w:rPr>
            </w:pPr>
            <w:r w:rsidRPr="00FA17E6">
              <w:rPr>
                <w:szCs w:val="24"/>
              </w:rPr>
              <w:t xml:space="preserve">Код </w:t>
            </w:r>
            <w:r w:rsidRPr="00FA17E6">
              <w:rPr>
                <w:szCs w:val="24"/>
              </w:rPr>
              <w:lastRenderedPageBreak/>
              <w:t>проверяемого требования</w:t>
            </w:r>
          </w:p>
        </w:tc>
        <w:tc>
          <w:tcPr>
            <w:tcW w:w="7370" w:type="dxa"/>
          </w:tcPr>
          <w:p w14:paraId="389AF3A9" w14:textId="77777777" w:rsidR="00927E10" w:rsidRPr="00FA17E6" w:rsidRDefault="00927E10" w:rsidP="00FA17E6">
            <w:pPr>
              <w:pStyle w:val="ConsPlusNormal"/>
              <w:jc w:val="center"/>
              <w:rPr>
                <w:szCs w:val="24"/>
              </w:rPr>
            </w:pPr>
            <w:r w:rsidRPr="00FA17E6">
              <w:rPr>
                <w:szCs w:val="24"/>
              </w:rPr>
              <w:lastRenderedPageBreak/>
              <w:t xml:space="preserve">Проверяемые требования к предметным результатам базового уровня </w:t>
            </w:r>
            <w:r w:rsidRPr="00FA17E6">
              <w:rPr>
                <w:szCs w:val="24"/>
              </w:rPr>
              <w:lastRenderedPageBreak/>
              <w:t>освоения основной образовательной программы основного общего образования на основе ФГОС</w:t>
            </w:r>
          </w:p>
        </w:tc>
      </w:tr>
      <w:tr w:rsidR="00927E10" w:rsidRPr="00E177FF" w14:paraId="1D2012A3" w14:textId="77777777" w:rsidTr="00156982">
        <w:tc>
          <w:tcPr>
            <w:tcW w:w="1701" w:type="dxa"/>
          </w:tcPr>
          <w:p w14:paraId="46C8F26F" w14:textId="77777777" w:rsidR="00927E10" w:rsidRPr="00FA17E6" w:rsidRDefault="00927E10" w:rsidP="00FA17E6">
            <w:pPr>
              <w:pStyle w:val="ConsPlusNormal"/>
              <w:jc w:val="center"/>
              <w:rPr>
                <w:szCs w:val="24"/>
              </w:rPr>
            </w:pPr>
            <w:r w:rsidRPr="00FA17E6">
              <w:rPr>
                <w:szCs w:val="24"/>
              </w:rPr>
              <w:lastRenderedPageBreak/>
              <w:t>1</w:t>
            </w:r>
          </w:p>
        </w:tc>
        <w:tc>
          <w:tcPr>
            <w:tcW w:w="7370" w:type="dxa"/>
          </w:tcPr>
          <w:p w14:paraId="26096B1C" w14:textId="77777777" w:rsidR="00927E10" w:rsidRPr="00FA17E6" w:rsidRDefault="00927E10" w:rsidP="00FA17E6">
            <w:pPr>
              <w:pStyle w:val="ConsPlusNormal"/>
              <w:jc w:val="both"/>
              <w:rPr>
                <w:szCs w:val="24"/>
              </w:rPr>
            </w:pPr>
            <w:r w:rsidRPr="00FA17E6">
              <w:rPr>
                <w:szCs w:val="24"/>
              </w:rPr>
              <w:t>Понимание роли физики в научной картине мира;</w:t>
            </w:r>
          </w:p>
          <w:p w14:paraId="525EE265" w14:textId="77777777" w:rsidR="00927E10" w:rsidRPr="00FA17E6" w:rsidRDefault="00927E10" w:rsidP="00FA17E6">
            <w:pPr>
              <w:pStyle w:val="ConsPlusNormal"/>
              <w:jc w:val="both"/>
              <w:rPr>
                <w:szCs w:val="24"/>
              </w:rPr>
            </w:pPr>
            <w:r w:rsidRPr="00FA17E6">
              <w:rPr>
                <w:szCs w:val="24"/>
              </w:rP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927E10" w:rsidRPr="00E177FF" w14:paraId="76906389" w14:textId="77777777" w:rsidTr="00156982">
        <w:tc>
          <w:tcPr>
            <w:tcW w:w="1701" w:type="dxa"/>
          </w:tcPr>
          <w:p w14:paraId="7277B7CD" w14:textId="77777777" w:rsidR="00927E10" w:rsidRPr="00FA17E6" w:rsidRDefault="00927E10" w:rsidP="00FA17E6">
            <w:pPr>
              <w:pStyle w:val="ConsPlusNormal"/>
              <w:jc w:val="center"/>
              <w:rPr>
                <w:szCs w:val="24"/>
              </w:rPr>
            </w:pPr>
            <w:r w:rsidRPr="00FA17E6">
              <w:rPr>
                <w:szCs w:val="24"/>
              </w:rPr>
              <w:t>2</w:t>
            </w:r>
          </w:p>
        </w:tc>
        <w:tc>
          <w:tcPr>
            <w:tcW w:w="7370" w:type="dxa"/>
          </w:tcPr>
          <w:p w14:paraId="75D32356" w14:textId="77777777" w:rsidR="00927E10" w:rsidRPr="00FA17E6" w:rsidRDefault="00927E10" w:rsidP="00FA17E6">
            <w:pPr>
              <w:pStyle w:val="ConsPlusNormal"/>
              <w:jc w:val="both"/>
              <w:rPr>
                <w:szCs w:val="24"/>
              </w:rPr>
            </w:pPr>
            <w:r w:rsidRPr="00FA17E6">
              <w:rPr>
                <w:szCs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14:paraId="3FFFA1CA" w14:textId="77777777" w:rsidR="00927E10" w:rsidRPr="00FA17E6" w:rsidRDefault="00927E10" w:rsidP="00FA17E6">
            <w:pPr>
              <w:pStyle w:val="ConsPlusNormal"/>
              <w:jc w:val="both"/>
              <w:rPr>
                <w:szCs w:val="24"/>
              </w:rPr>
            </w:pPr>
            <w:r w:rsidRPr="00FA17E6">
              <w:rPr>
                <w:szCs w:val="24"/>
              </w:rPr>
              <w:t>умение различать явления по описанию их характерных свойств и на основе опытов, демонстрирующих данное физическое явление;</w:t>
            </w:r>
          </w:p>
          <w:p w14:paraId="4CEE8C7D" w14:textId="77777777" w:rsidR="00927E10" w:rsidRPr="00FA17E6" w:rsidRDefault="00927E10" w:rsidP="00FA17E6">
            <w:pPr>
              <w:pStyle w:val="ConsPlusNormal"/>
              <w:jc w:val="both"/>
              <w:rPr>
                <w:szCs w:val="24"/>
              </w:rPr>
            </w:pPr>
            <w:r w:rsidRPr="00FA17E6">
              <w:rPr>
                <w:szCs w:val="24"/>
              </w:rPr>
              <w:t>умение распознавать проявление изученных физических явлений в окружающем мире, выделяя их существенные свойства (признаки)</w:t>
            </w:r>
          </w:p>
        </w:tc>
      </w:tr>
      <w:tr w:rsidR="00927E10" w:rsidRPr="00E177FF" w14:paraId="031DF977" w14:textId="77777777" w:rsidTr="00156982">
        <w:tc>
          <w:tcPr>
            <w:tcW w:w="1701" w:type="dxa"/>
          </w:tcPr>
          <w:p w14:paraId="1C476D97" w14:textId="77777777" w:rsidR="00927E10" w:rsidRPr="00FA17E6" w:rsidRDefault="00927E10" w:rsidP="00FA17E6">
            <w:pPr>
              <w:pStyle w:val="ConsPlusNormal"/>
              <w:jc w:val="center"/>
              <w:rPr>
                <w:szCs w:val="24"/>
              </w:rPr>
            </w:pPr>
            <w:r w:rsidRPr="00FA17E6">
              <w:rPr>
                <w:szCs w:val="24"/>
              </w:rPr>
              <w:t>3</w:t>
            </w:r>
          </w:p>
        </w:tc>
        <w:tc>
          <w:tcPr>
            <w:tcW w:w="7370" w:type="dxa"/>
          </w:tcPr>
          <w:p w14:paraId="7B440634" w14:textId="77777777" w:rsidR="00927E10" w:rsidRPr="00FA17E6" w:rsidRDefault="00927E10" w:rsidP="00FA17E6">
            <w:pPr>
              <w:pStyle w:val="ConsPlusNormal"/>
              <w:jc w:val="both"/>
              <w:rPr>
                <w:szCs w:val="24"/>
              </w:rPr>
            </w:pPr>
            <w:r w:rsidRPr="00FA17E6">
              <w:rPr>
                <w:szCs w:val="24"/>
              </w:rPr>
              <w:t>Владение основами понятийного аппарата и символического языка физики и использование их для решения учебных задач;</w:t>
            </w:r>
          </w:p>
          <w:p w14:paraId="7BAEFC9C" w14:textId="77777777" w:rsidR="00927E10" w:rsidRPr="00FA17E6" w:rsidRDefault="00927E10" w:rsidP="00FA17E6">
            <w:pPr>
              <w:pStyle w:val="ConsPlusNormal"/>
              <w:jc w:val="both"/>
              <w:rPr>
                <w:szCs w:val="24"/>
              </w:rPr>
            </w:pPr>
            <w:r w:rsidRPr="00FA17E6">
              <w:rPr>
                <w:szCs w:val="24"/>
              </w:rPr>
              <w:t>умение характеризовать свойства тел, физические явления и процессы, используя фундаментальные и эмпирические законы</w:t>
            </w:r>
          </w:p>
        </w:tc>
      </w:tr>
      <w:tr w:rsidR="00927E10" w:rsidRPr="00E177FF" w14:paraId="1BCCFEF0" w14:textId="77777777" w:rsidTr="00156982">
        <w:tc>
          <w:tcPr>
            <w:tcW w:w="1701" w:type="dxa"/>
          </w:tcPr>
          <w:p w14:paraId="2FF80965" w14:textId="77777777" w:rsidR="00927E10" w:rsidRPr="00FA17E6" w:rsidRDefault="00927E10" w:rsidP="00FA17E6">
            <w:pPr>
              <w:pStyle w:val="ConsPlusNormal"/>
              <w:jc w:val="center"/>
              <w:rPr>
                <w:szCs w:val="24"/>
              </w:rPr>
            </w:pPr>
            <w:r w:rsidRPr="00FA17E6">
              <w:rPr>
                <w:szCs w:val="24"/>
              </w:rPr>
              <w:t>4</w:t>
            </w:r>
          </w:p>
        </w:tc>
        <w:tc>
          <w:tcPr>
            <w:tcW w:w="7370" w:type="dxa"/>
          </w:tcPr>
          <w:p w14:paraId="598D4641" w14:textId="77777777" w:rsidR="00927E10" w:rsidRPr="00FA17E6" w:rsidRDefault="00927E10" w:rsidP="00FA17E6">
            <w:pPr>
              <w:pStyle w:val="ConsPlusNormal"/>
              <w:jc w:val="both"/>
              <w:rPr>
                <w:szCs w:val="24"/>
              </w:rPr>
            </w:pPr>
            <w:r w:rsidRPr="00FA17E6">
              <w:rPr>
                <w:szCs w:val="24"/>
              </w:rPr>
              <w:t>Умение описывать изученные свойства тел и физические явления, используя физические величины</w:t>
            </w:r>
          </w:p>
        </w:tc>
      </w:tr>
      <w:tr w:rsidR="00927E10" w:rsidRPr="00E177FF" w14:paraId="687D8322" w14:textId="77777777" w:rsidTr="00156982">
        <w:tc>
          <w:tcPr>
            <w:tcW w:w="1701" w:type="dxa"/>
          </w:tcPr>
          <w:p w14:paraId="225CF011" w14:textId="77777777" w:rsidR="00927E10" w:rsidRPr="00FA17E6" w:rsidRDefault="00927E10" w:rsidP="00FA17E6">
            <w:pPr>
              <w:pStyle w:val="ConsPlusNormal"/>
              <w:jc w:val="center"/>
              <w:rPr>
                <w:szCs w:val="24"/>
              </w:rPr>
            </w:pPr>
            <w:r w:rsidRPr="00FA17E6">
              <w:rPr>
                <w:szCs w:val="24"/>
              </w:rPr>
              <w:t>5</w:t>
            </w:r>
          </w:p>
        </w:tc>
        <w:tc>
          <w:tcPr>
            <w:tcW w:w="7370" w:type="dxa"/>
          </w:tcPr>
          <w:p w14:paraId="62727C76" w14:textId="77777777" w:rsidR="00927E10" w:rsidRPr="00FA17E6" w:rsidRDefault="00927E10" w:rsidP="00FA17E6">
            <w:pPr>
              <w:pStyle w:val="ConsPlusNormal"/>
              <w:jc w:val="both"/>
              <w:rPr>
                <w:szCs w:val="24"/>
              </w:rPr>
            </w:pPr>
            <w:r w:rsidRPr="00FA17E6">
              <w:rPr>
                <w:szCs w:val="24"/>
              </w:rPr>
              <w:t>Владение основами методов научного познания с учетом соблюдения правил безопасного труда:</w:t>
            </w:r>
          </w:p>
          <w:p w14:paraId="5D1DB539" w14:textId="77777777" w:rsidR="00927E10" w:rsidRPr="00FA17E6" w:rsidRDefault="00927E10" w:rsidP="00FA17E6">
            <w:pPr>
              <w:pStyle w:val="ConsPlusNormal"/>
              <w:jc w:val="both"/>
              <w:rPr>
                <w:szCs w:val="24"/>
              </w:rPr>
            </w:pPr>
            <w:r w:rsidRPr="00FA17E6">
              <w:rPr>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57BE3D4C" w14:textId="77777777" w:rsidR="00927E10" w:rsidRPr="00FA17E6" w:rsidRDefault="00927E10" w:rsidP="00FA17E6">
            <w:pPr>
              <w:pStyle w:val="ConsPlusNormal"/>
              <w:jc w:val="both"/>
              <w:rPr>
                <w:szCs w:val="24"/>
              </w:rPr>
            </w:pPr>
            <w:r w:rsidRPr="00FA17E6">
              <w:rPr>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38427489" w14:textId="77777777" w:rsidR="00927E10" w:rsidRPr="00FA17E6" w:rsidRDefault="00927E10" w:rsidP="00FA17E6">
            <w:pPr>
              <w:pStyle w:val="ConsPlusNormal"/>
              <w:jc w:val="both"/>
              <w:rPr>
                <w:szCs w:val="24"/>
              </w:rPr>
            </w:pPr>
            <w:r w:rsidRPr="00FA17E6">
              <w:rPr>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927E10" w:rsidRPr="00E177FF" w14:paraId="73C060F4" w14:textId="77777777" w:rsidTr="00156982">
        <w:tc>
          <w:tcPr>
            <w:tcW w:w="1701" w:type="dxa"/>
          </w:tcPr>
          <w:p w14:paraId="321CA79D" w14:textId="77777777" w:rsidR="00927E10" w:rsidRPr="00FA17E6" w:rsidRDefault="00927E10" w:rsidP="00FA17E6">
            <w:pPr>
              <w:pStyle w:val="ConsPlusNormal"/>
              <w:jc w:val="center"/>
              <w:rPr>
                <w:szCs w:val="24"/>
              </w:rPr>
            </w:pPr>
            <w:r w:rsidRPr="00FA17E6">
              <w:rPr>
                <w:szCs w:val="24"/>
              </w:rPr>
              <w:t>6</w:t>
            </w:r>
          </w:p>
        </w:tc>
        <w:tc>
          <w:tcPr>
            <w:tcW w:w="7370" w:type="dxa"/>
          </w:tcPr>
          <w:p w14:paraId="1056F9F8" w14:textId="77777777" w:rsidR="00927E10" w:rsidRPr="00FA17E6" w:rsidRDefault="00927E10" w:rsidP="00FA17E6">
            <w:pPr>
              <w:pStyle w:val="ConsPlusNormal"/>
              <w:jc w:val="both"/>
              <w:rPr>
                <w:szCs w:val="24"/>
              </w:rPr>
            </w:pPr>
            <w:r w:rsidRPr="00FA17E6">
              <w:rPr>
                <w:szCs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927E10" w:rsidRPr="00E177FF" w14:paraId="3908CF20" w14:textId="77777777" w:rsidTr="00156982">
        <w:tc>
          <w:tcPr>
            <w:tcW w:w="1701" w:type="dxa"/>
          </w:tcPr>
          <w:p w14:paraId="365463E2" w14:textId="77777777" w:rsidR="00927E10" w:rsidRPr="00FA17E6" w:rsidRDefault="00927E10" w:rsidP="00FA17E6">
            <w:pPr>
              <w:pStyle w:val="ConsPlusNormal"/>
              <w:jc w:val="center"/>
              <w:rPr>
                <w:szCs w:val="24"/>
              </w:rPr>
            </w:pPr>
            <w:r w:rsidRPr="00FA17E6">
              <w:rPr>
                <w:szCs w:val="24"/>
              </w:rPr>
              <w:t>7</w:t>
            </w:r>
          </w:p>
        </w:tc>
        <w:tc>
          <w:tcPr>
            <w:tcW w:w="7370" w:type="dxa"/>
          </w:tcPr>
          <w:p w14:paraId="5E8896AA" w14:textId="77777777" w:rsidR="00927E10" w:rsidRPr="00FA17E6" w:rsidRDefault="00927E10" w:rsidP="00FA17E6">
            <w:pPr>
              <w:pStyle w:val="ConsPlusNormal"/>
              <w:jc w:val="both"/>
              <w:rPr>
                <w:szCs w:val="24"/>
              </w:rPr>
            </w:pPr>
            <w:r w:rsidRPr="00FA17E6">
              <w:rPr>
                <w:szCs w:val="24"/>
              </w:rPr>
              <w:t xml:space="preserve">Умение объяснять физические процессы и свойства тел, в том числе и </w:t>
            </w:r>
            <w:r w:rsidRPr="00FA17E6">
              <w:rPr>
                <w:szCs w:val="24"/>
              </w:rPr>
              <w:lastRenderedPageBreak/>
              <w:t>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927E10" w:rsidRPr="00E177FF" w14:paraId="575D84E5" w14:textId="77777777" w:rsidTr="00156982">
        <w:tc>
          <w:tcPr>
            <w:tcW w:w="1701" w:type="dxa"/>
          </w:tcPr>
          <w:p w14:paraId="21FED086" w14:textId="77777777" w:rsidR="00927E10" w:rsidRPr="00FA17E6" w:rsidRDefault="00927E10" w:rsidP="00FA17E6">
            <w:pPr>
              <w:pStyle w:val="ConsPlusNormal"/>
              <w:jc w:val="center"/>
              <w:rPr>
                <w:szCs w:val="24"/>
              </w:rPr>
            </w:pPr>
            <w:r w:rsidRPr="00FA17E6">
              <w:rPr>
                <w:szCs w:val="24"/>
              </w:rPr>
              <w:lastRenderedPageBreak/>
              <w:t>8</w:t>
            </w:r>
          </w:p>
        </w:tc>
        <w:tc>
          <w:tcPr>
            <w:tcW w:w="7370" w:type="dxa"/>
          </w:tcPr>
          <w:p w14:paraId="47926C9C" w14:textId="77777777" w:rsidR="00927E10" w:rsidRPr="00FA17E6" w:rsidRDefault="00927E10" w:rsidP="00FA17E6">
            <w:pPr>
              <w:pStyle w:val="ConsPlusNormal"/>
              <w:jc w:val="both"/>
              <w:rPr>
                <w:szCs w:val="24"/>
              </w:rPr>
            </w:pPr>
            <w:r w:rsidRPr="00FA17E6">
              <w:rPr>
                <w:szCs w:val="24"/>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927E10" w:rsidRPr="00E177FF" w14:paraId="5ACC0B17" w14:textId="77777777" w:rsidTr="00156982">
        <w:tc>
          <w:tcPr>
            <w:tcW w:w="1701" w:type="dxa"/>
          </w:tcPr>
          <w:p w14:paraId="39C0386F" w14:textId="77777777" w:rsidR="00927E10" w:rsidRPr="00FA17E6" w:rsidRDefault="00927E10" w:rsidP="00FA17E6">
            <w:pPr>
              <w:pStyle w:val="ConsPlusNormal"/>
              <w:jc w:val="center"/>
              <w:rPr>
                <w:szCs w:val="24"/>
              </w:rPr>
            </w:pPr>
            <w:r w:rsidRPr="00FA17E6">
              <w:rPr>
                <w:szCs w:val="24"/>
              </w:rPr>
              <w:t>9</w:t>
            </w:r>
          </w:p>
        </w:tc>
        <w:tc>
          <w:tcPr>
            <w:tcW w:w="7370" w:type="dxa"/>
          </w:tcPr>
          <w:p w14:paraId="1E41BBBD" w14:textId="77777777" w:rsidR="00927E10" w:rsidRPr="00FA17E6" w:rsidRDefault="00927E10" w:rsidP="00FA17E6">
            <w:pPr>
              <w:pStyle w:val="ConsPlusNormal"/>
              <w:jc w:val="both"/>
              <w:rPr>
                <w:szCs w:val="24"/>
              </w:rPr>
            </w:pPr>
            <w:r w:rsidRPr="00FA17E6">
              <w:rPr>
                <w:szCs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927E10" w:rsidRPr="00E177FF" w14:paraId="69DD28B1" w14:textId="77777777" w:rsidTr="00156982">
        <w:tc>
          <w:tcPr>
            <w:tcW w:w="1701" w:type="dxa"/>
          </w:tcPr>
          <w:p w14:paraId="60D24B7E" w14:textId="77777777" w:rsidR="00927E10" w:rsidRPr="00FA17E6" w:rsidRDefault="00927E10" w:rsidP="00FA17E6">
            <w:pPr>
              <w:pStyle w:val="ConsPlusNormal"/>
              <w:jc w:val="center"/>
              <w:rPr>
                <w:szCs w:val="24"/>
              </w:rPr>
            </w:pPr>
            <w:r w:rsidRPr="00FA17E6">
              <w:rPr>
                <w:szCs w:val="24"/>
              </w:rPr>
              <w:t>10</w:t>
            </w:r>
          </w:p>
        </w:tc>
        <w:tc>
          <w:tcPr>
            <w:tcW w:w="7370" w:type="dxa"/>
          </w:tcPr>
          <w:p w14:paraId="7EA70E51" w14:textId="77777777" w:rsidR="00927E10" w:rsidRPr="00FA17E6" w:rsidRDefault="00927E10" w:rsidP="00FA17E6">
            <w:pPr>
              <w:pStyle w:val="ConsPlusNormal"/>
              <w:jc w:val="both"/>
              <w:rPr>
                <w:szCs w:val="24"/>
              </w:rPr>
            </w:pPr>
            <w:r w:rsidRPr="00FA17E6">
              <w:rPr>
                <w:szCs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927E10" w:rsidRPr="00E177FF" w14:paraId="1DFA18F8" w14:textId="77777777" w:rsidTr="00156982">
        <w:tc>
          <w:tcPr>
            <w:tcW w:w="1701" w:type="dxa"/>
          </w:tcPr>
          <w:p w14:paraId="646F0476" w14:textId="77777777" w:rsidR="00927E10" w:rsidRPr="00FA17E6" w:rsidRDefault="00927E10" w:rsidP="00FA17E6">
            <w:pPr>
              <w:pStyle w:val="ConsPlusNormal"/>
              <w:jc w:val="center"/>
              <w:rPr>
                <w:szCs w:val="24"/>
              </w:rPr>
            </w:pPr>
            <w:r w:rsidRPr="00FA17E6">
              <w:rPr>
                <w:szCs w:val="24"/>
              </w:rPr>
              <w:t>11</w:t>
            </w:r>
          </w:p>
        </w:tc>
        <w:tc>
          <w:tcPr>
            <w:tcW w:w="7370" w:type="dxa"/>
          </w:tcPr>
          <w:p w14:paraId="120B0DDE" w14:textId="77777777" w:rsidR="00927E10" w:rsidRPr="00FA17E6" w:rsidRDefault="00927E10" w:rsidP="00FA17E6">
            <w:pPr>
              <w:pStyle w:val="ConsPlusNormal"/>
              <w:jc w:val="both"/>
              <w:rPr>
                <w:szCs w:val="24"/>
              </w:rPr>
            </w:pPr>
            <w:r w:rsidRPr="00FA17E6">
              <w:rPr>
                <w:szCs w:val="24"/>
              </w:rPr>
              <w:t>Опыт поиска, преобразования и представления информации физического содержания с использованием информационно-коммуникативных технологий;</w:t>
            </w:r>
          </w:p>
          <w:p w14:paraId="4D1FBFCF" w14:textId="77777777" w:rsidR="00927E10" w:rsidRPr="00FA17E6" w:rsidRDefault="00927E10" w:rsidP="00FA17E6">
            <w:pPr>
              <w:pStyle w:val="ConsPlusNormal"/>
              <w:jc w:val="both"/>
              <w:rPr>
                <w:szCs w:val="24"/>
              </w:rPr>
            </w:pPr>
            <w:r w:rsidRPr="00FA17E6">
              <w:rPr>
                <w:szCs w:val="24"/>
              </w:rPr>
              <w:t>умение оценивать достоверность полученной информации на основе имеющихся знаний и дополнительных источников;</w:t>
            </w:r>
          </w:p>
          <w:p w14:paraId="560E50F3" w14:textId="77777777" w:rsidR="00927E10" w:rsidRPr="00FA17E6" w:rsidRDefault="00927E10" w:rsidP="00FA17E6">
            <w:pPr>
              <w:pStyle w:val="ConsPlusNormal"/>
              <w:jc w:val="both"/>
              <w:rPr>
                <w:szCs w:val="24"/>
              </w:rPr>
            </w:pPr>
            <w:r w:rsidRPr="00FA17E6">
              <w:rPr>
                <w:szCs w:val="24"/>
              </w:rP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14:paraId="7E445191" w14:textId="77777777" w:rsidR="00927E10" w:rsidRPr="00FA17E6" w:rsidRDefault="00927E10" w:rsidP="00FA17E6">
            <w:pPr>
              <w:pStyle w:val="ConsPlusNormal"/>
              <w:jc w:val="both"/>
              <w:rPr>
                <w:szCs w:val="24"/>
              </w:rPr>
            </w:pPr>
            <w:r w:rsidRPr="00FA17E6">
              <w:rPr>
                <w:szCs w:val="24"/>
              </w:rP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14:paraId="1E9CAE26" w14:textId="77777777" w:rsidR="00927E10" w:rsidRPr="00FA17E6" w:rsidRDefault="00927E10" w:rsidP="00FA17E6">
      <w:pPr>
        <w:pStyle w:val="ConsPlusNormal"/>
        <w:jc w:val="both"/>
        <w:rPr>
          <w:szCs w:val="24"/>
        </w:rPr>
      </w:pPr>
    </w:p>
    <w:p w14:paraId="7BD1A94A" w14:textId="77777777" w:rsidR="00927E10" w:rsidRPr="00FA17E6" w:rsidRDefault="00927E10" w:rsidP="00FA17E6">
      <w:pPr>
        <w:pStyle w:val="ConsPlusNormal"/>
        <w:jc w:val="right"/>
        <w:rPr>
          <w:szCs w:val="24"/>
        </w:rPr>
      </w:pPr>
      <w:r w:rsidRPr="00FA17E6">
        <w:rPr>
          <w:szCs w:val="24"/>
        </w:rPr>
        <w:t>Таблица 22.7</w:t>
      </w:r>
    </w:p>
    <w:p w14:paraId="355872A5" w14:textId="77777777" w:rsidR="00927E10" w:rsidRPr="00FA17E6" w:rsidRDefault="00927E10" w:rsidP="00FA17E6">
      <w:pPr>
        <w:pStyle w:val="ConsPlusNormal"/>
        <w:jc w:val="both"/>
        <w:rPr>
          <w:szCs w:val="24"/>
        </w:rPr>
      </w:pPr>
    </w:p>
    <w:p w14:paraId="1D32FA09" w14:textId="77777777" w:rsidR="00927E10" w:rsidRPr="00FA17E6" w:rsidRDefault="00927E10" w:rsidP="00FA17E6">
      <w:pPr>
        <w:pStyle w:val="ConsPlusNormal"/>
        <w:jc w:val="center"/>
        <w:rPr>
          <w:szCs w:val="24"/>
        </w:rPr>
      </w:pPr>
      <w:r w:rsidRPr="00FA17E6">
        <w:rPr>
          <w:szCs w:val="24"/>
        </w:rPr>
        <w:t>Перечень элементов содержания, проверяемых на ОГЭ по физике</w:t>
      </w:r>
    </w:p>
    <w:p w14:paraId="47AEF9CB"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27E10" w:rsidRPr="00FA17E6" w14:paraId="0CA6E688" w14:textId="77777777" w:rsidTr="00156982">
        <w:tc>
          <w:tcPr>
            <w:tcW w:w="1077" w:type="dxa"/>
          </w:tcPr>
          <w:p w14:paraId="1EB1C860" w14:textId="77777777" w:rsidR="00927E10" w:rsidRPr="00FA17E6" w:rsidRDefault="00927E10" w:rsidP="00FA17E6">
            <w:pPr>
              <w:pStyle w:val="ConsPlusNormal"/>
              <w:jc w:val="center"/>
              <w:rPr>
                <w:szCs w:val="24"/>
              </w:rPr>
            </w:pPr>
            <w:r w:rsidRPr="00FA17E6">
              <w:rPr>
                <w:szCs w:val="24"/>
              </w:rPr>
              <w:t>Код</w:t>
            </w:r>
          </w:p>
        </w:tc>
        <w:tc>
          <w:tcPr>
            <w:tcW w:w="7994" w:type="dxa"/>
          </w:tcPr>
          <w:p w14:paraId="2560C65F"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3E5FF0BB" w14:textId="77777777" w:rsidTr="00156982">
        <w:tc>
          <w:tcPr>
            <w:tcW w:w="1077" w:type="dxa"/>
          </w:tcPr>
          <w:p w14:paraId="79E6B5D6" w14:textId="77777777" w:rsidR="00927E10" w:rsidRPr="00FA17E6" w:rsidRDefault="00927E10" w:rsidP="00FA17E6">
            <w:pPr>
              <w:pStyle w:val="ConsPlusNormal"/>
              <w:jc w:val="center"/>
              <w:rPr>
                <w:szCs w:val="24"/>
              </w:rPr>
            </w:pPr>
            <w:r w:rsidRPr="00FA17E6">
              <w:rPr>
                <w:szCs w:val="24"/>
              </w:rPr>
              <w:t>1</w:t>
            </w:r>
          </w:p>
        </w:tc>
        <w:tc>
          <w:tcPr>
            <w:tcW w:w="7994" w:type="dxa"/>
          </w:tcPr>
          <w:p w14:paraId="22DAC90E" w14:textId="77777777" w:rsidR="00927E10" w:rsidRPr="00FA17E6" w:rsidRDefault="00927E10" w:rsidP="00FA17E6">
            <w:pPr>
              <w:pStyle w:val="ConsPlusNormal"/>
              <w:jc w:val="both"/>
              <w:rPr>
                <w:szCs w:val="24"/>
              </w:rPr>
            </w:pPr>
            <w:r w:rsidRPr="00FA17E6">
              <w:rPr>
                <w:szCs w:val="24"/>
              </w:rPr>
              <w:t>МЕХАНИЧЕСКИЕ ЯВЛЕНИЯ</w:t>
            </w:r>
          </w:p>
        </w:tc>
      </w:tr>
      <w:tr w:rsidR="00927E10" w:rsidRPr="00FA17E6" w14:paraId="3F7727C4" w14:textId="77777777" w:rsidTr="00156982">
        <w:tc>
          <w:tcPr>
            <w:tcW w:w="1077" w:type="dxa"/>
          </w:tcPr>
          <w:p w14:paraId="01A31D30" w14:textId="77777777" w:rsidR="00927E10" w:rsidRPr="00FA17E6" w:rsidRDefault="00927E10" w:rsidP="00FA17E6">
            <w:pPr>
              <w:pStyle w:val="ConsPlusNormal"/>
              <w:jc w:val="center"/>
              <w:rPr>
                <w:szCs w:val="24"/>
              </w:rPr>
            </w:pPr>
            <w:r w:rsidRPr="00FA17E6">
              <w:rPr>
                <w:szCs w:val="24"/>
              </w:rPr>
              <w:t>1.1</w:t>
            </w:r>
          </w:p>
        </w:tc>
        <w:tc>
          <w:tcPr>
            <w:tcW w:w="7994" w:type="dxa"/>
          </w:tcPr>
          <w:p w14:paraId="69A37973" w14:textId="77777777" w:rsidR="00927E10" w:rsidRPr="00FA17E6" w:rsidRDefault="00927E10" w:rsidP="00FA17E6">
            <w:pPr>
              <w:pStyle w:val="ConsPlusNormal"/>
              <w:jc w:val="both"/>
              <w:rPr>
                <w:szCs w:val="24"/>
              </w:rPr>
            </w:pPr>
            <w:r w:rsidRPr="00FA17E6">
              <w:rPr>
                <w:szCs w:val="24"/>
              </w:rPr>
              <w:t>Механическое движение. Материальная точка. Система отсчета. Относительность движения</w:t>
            </w:r>
          </w:p>
        </w:tc>
      </w:tr>
      <w:tr w:rsidR="00927E10" w:rsidRPr="00E177FF" w14:paraId="271108D6" w14:textId="77777777" w:rsidTr="00156982">
        <w:tc>
          <w:tcPr>
            <w:tcW w:w="1077" w:type="dxa"/>
            <w:vMerge w:val="restart"/>
          </w:tcPr>
          <w:p w14:paraId="593D5A3A" w14:textId="77777777" w:rsidR="00927E10" w:rsidRPr="00FA17E6" w:rsidRDefault="00927E10" w:rsidP="00FA17E6">
            <w:pPr>
              <w:pStyle w:val="ConsPlusNormal"/>
              <w:jc w:val="center"/>
              <w:rPr>
                <w:szCs w:val="24"/>
              </w:rPr>
            </w:pPr>
            <w:r w:rsidRPr="00FA17E6">
              <w:rPr>
                <w:szCs w:val="24"/>
              </w:rPr>
              <w:t>1.2</w:t>
            </w:r>
          </w:p>
        </w:tc>
        <w:tc>
          <w:tcPr>
            <w:tcW w:w="7994" w:type="dxa"/>
            <w:tcBorders>
              <w:bottom w:val="nil"/>
            </w:tcBorders>
          </w:tcPr>
          <w:p w14:paraId="21BB3C9D" w14:textId="77777777" w:rsidR="00927E10" w:rsidRPr="00FA17E6" w:rsidRDefault="00927E10" w:rsidP="00FA17E6">
            <w:pPr>
              <w:pStyle w:val="ConsPlusNormal"/>
              <w:jc w:val="both"/>
              <w:rPr>
                <w:szCs w:val="24"/>
              </w:rPr>
            </w:pPr>
            <w:r w:rsidRPr="00FA17E6">
              <w:rPr>
                <w:szCs w:val="24"/>
              </w:rPr>
              <w:t>Равномерное и неравномерное движение. Средняя скорость. Формула для вычисления средней скорости:</w:t>
            </w:r>
          </w:p>
        </w:tc>
      </w:tr>
      <w:tr w:rsidR="00927E10" w:rsidRPr="00FA17E6" w14:paraId="4ECF6A72" w14:textId="77777777" w:rsidTr="00156982">
        <w:tc>
          <w:tcPr>
            <w:tcW w:w="1077" w:type="dxa"/>
            <w:vMerge/>
          </w:tcPr>
          <w:p w14:paraId="538CBD40" w14:textId="77777777" w:rsidR="00927E10" w:rsidRPr="00FA17E6" w:rsidRDefault="00927E10" w:rsidP="00FA17E6">
            <w:pPr>
              <w:pStyle w:val="ConsPlusNormal"/>
              <w:rPr>
                <w:szCs w:val="24"/>
              </w:rPr>
            </w:pPr>
          </w:p>
        </w:tc>
        <w:tc>
          <w:tcPr>
            <w:tcW w:w="7994" w:type="dxa"/>
            <w:tcBorders>
              <w:top w:val="nil"/>
            </w:tcBorders>
          </w:tcPr>
          <w:p w14:paraId="59453357"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13284916" wp14:editId="0B887F14">
                  <wp:extent cx="457200" cy="468630"/>
                  <wp:effectExtent l="0" t="0" r="0" b="0"/>
                  <wp:docPr id="960144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927E10" w:rsidRPr="00E177FF" w14:paraId="7F595FD3" w14:textId="77777777" w:rsidTr="00156982">
        <w:tc>
          <w:tcPr>
            <w:tcW w:w="1077" w:type="dxa"/>
            <w:vMerge w:val="restart"/>
          </w:tcPr>
          <w:p w14:paraId="06336917" w14:textId="77777777" w:rsidR="00927E10" w:rsidRPr="00FA17E6" w:rsidRDefault="00927E10" w:rsidP="00FA17E6">
            <w:pPr>
              <w:pStyle w:val="ConsPlusNormal"/>
              <w:jc w:val="center"/>
              <w:rPr>
                <w:szCs w:val="24"/>
              </w:rPr>
            </w:pPr>
            <w:r w:rsidRPr="00FA17E6">
              <w:rPr>
                <w:szCs w:val="24"/>
              </w:rPr>
              <w:t>1.3</w:t>
            </w:r>
          </w:p>
        </w:tc>
        <w:tc>
          <w:tcPr>
            <w:tcW w:w="7994" w:type="dxa"/>
            <w:tcBorders>
              <w:bottom w:val="nil"/>
            </w:tcBorders>
          </w:tcPr>
          <w:p w14:paraId="7D534A61" w14:textId="77777777" w:rsidR="00927E10" w:rsidRPr="00FA17E6" w:rsidRDefault="00927E10" w:rsidP="00FA17E6">
            <w:pPr>
              <w:pStyle w:val="ConsPlusNormal"/>
              <w:jc w:val="both"/>
              <w:rPr>
                <w:szCs w:val="24"/>
              </w:rPr>
            </w:pPr>
            <w:r w:rsidRPr="00FA17E6">
              <w:rPr>
                <w:szCs w:val="24"/>
              </w:rPr>
              <w:t>Равномерное прямолинейное движение. Зависимость координаты тела от времени в случае равномерного прямолинейного движения:</w:t>
            </w:r>
          </w:p>
        </w:tc>
      </w:tr>
      <w:tr w:rsidR="00927E10" w:rsidRPr="00FA17E6" w14:paraId="09CDED41" w14:textId="77777777" w:rsidTr="00156982">
        <w:tblPrEx>
          <w:tblBorders>
            <w:insideH w:val="nil"/>
          </w:tblBorders>
        </w:tblPrEx>
        <w:tc>
          <w:tcPr>
            <w:tcW w:w="1077" w:type="dxa"/>
            <w:vMerge/>
          </w:tcPr>
          <w:p w14:paraId="22BE13C5" w14:textId="77777777" w:rsidR="00927E10" w:rsidRPr="00FA17E6" w:rsidRDefault="00927E10" w:rsidP="00FA17E6">
            <w:pPr>
              <w:pStyle w:val="ConsPlusNormal"/>
              <w:rPr>
                <w:szCs w:val="24"/>
              </w:rPr>
            </w:pPr>
          </w:p>
        </w:tc>
        <w:tc>
          <w:tcPr>
            <w:tcW w:w="7994" w:type="dxa"/>
            <w:tcBorders>
              <w:top w:val="nil"/>
              <w:bottom w:val="nil"/>
            </w:tcBorders>
          </w:tcPr>
          <w:p w14:paraId="7109389E" w14:textId="77777777" w:rsidR="00927E10" w:rsidRPr="00FA17E6" w:rsidRDefault="00927E10" w:rsidP="00FA17E6">
            <w:pPr>
              <w:pStyle w:val="ConsPlusNormal"/>
              <w:jc w:val="both"/>
              <w:rPr>
                <w:szCs w:val="24"/>
              </w:rPr>
            </w:pPr>
            <w:r w:rsidRPr="00FA17E6">
              <w:rPr>
                <w:szCs w:val="24"/>
              </w:rPr>
              <w:t>x(t) = x</w:t>
            </w:r>
            <w:r w:rsidRPr="00FA17E6">
              <w:rPr>
                <w:szCs w:val="24"/>
                <w:vertAlign w:val="subscript"/>
              </w:rPr>
              <w:t>0</w:t>
            </w:r>
            <w:r w:rsidRPr="00FA17E6">
              <w:rPr>
                <w:szCs w:val="24"/>
              </w:rPr>
              <w:t xml:space="preserve"> + v</w:t>
            </w:r>
            <w:r w:rsidRPr="00FA17E6">
              <w:rPr>
                <w:szCs w:val="24"/>
                <w:vertAlign w:val="subscript"/>
              </w:rPr>
              <w:t>x</w:t>
            </w:r>
            <w:r w:rsidRPr="00FA17E6">
              <w:rPr>
                <w:szCs w:val="24"/>
              </w:rPr>
              <w:t>t.</w:t>
            </w:r>
          </w:p>
        </w:tc>
      </w:tr>
      <w:tr w:rsidR="00927E10" w:rsidRPr="00E177FF" w14:paraId="7E2CA97D" w14:textId="77777777" w:rsidTr="00156982">
        <w:tc>
          <w:tcPr>
            <w:tcW w:w="1077" w:type="dxa"/>
            <w:vMerge/>
          </w:tcPr>
          <w:p w14:paraId="3C1380CC" w14:textId="77777777" w:rsidR="00927E10" w:rsidRPr="00FA17E6" w:rsidRDefault="00927E10" w:rsidP="00FA17E6">
            <w:pPr>
              <w:pStyle w:val="ConsPlusNormal"/>
              <w:rPr>
                <w:szCs w:val="24"/>
              </w:rPr>
            </w:pPr>
          </w:p>
        </w:tc>
        <w:tc>
          <w:tcPr>
            <w:tcW w:w="7994" w:type="dxa"/>
            <w:tcBorders>
              <w:top w:val="nil"/>
            </w:tcBorders>
          </w:tcPr>
          <w:p w14:paraId="5340F610" w14:textId="77777777" w:rsidR="00927E10" w:rsidRPr="00FA17E6" w:rsidRDefault="00927E10" w:rsidP="00FA17E6">
            <w:pPr>
              <w:pStyle w:val="ConsPlusNormal"/>
              <w:jc w:val="both"/>
              <w:rPr>
                <w:szCs w:val="24"/>
              </w:rPr>
            </w:pPr>
            <w:r w:rsidRPr="00FA17E6">
              <w:rPr>
                <w:szCs w:val="24"/>
              </w:rPr>
              <w:t>Графики зависимости от времени для проекции скорости, проекции перемещения, пути, координаты при равномерном прямолинейном движении</w:t>
            </w:r>
          </w:p>
        </w:tc>
      </w:tr>
      <w:tr w:rsidR="00927E10" w:rsidRPr="00E177FF" w14:paraId="75F547E5" w14:textId="77777777" w:rsidTr="00156982">
        <w:tc>
          <w:tcPr>
            <w:tcW w:w="1077" w:type="dxa"/>
            <w:vMerge w:val="restart"/>
          </w:tcPr>
          <w:p w14:paraId="126F0CE9" w14:textId="77777777" w:rsidR="00927E10" w:rsidRPr="00FA17E6" w:rsidRDefault="00927E10" w:rsidP="00FA17E6">
            <w:pPr>
              <w:pStyle w:val="ConsPlusNormal"/>
              <w:jc w:val="center"/>
              <w:rPr>
                <w:szCs w:val="24"/>
              </w:rPr>
            </w:pPr>
            <w:r w:rsidRPr="00FA17E6">
              <w:rPr>
                <w:szCs w:val="24"/>
              </w:rPr>
              <w:t>1.4</w:t>
            </w:r>
          </w:p>
        </w:tc>
        <w:tc>
          <w:tcPr>
            <w:tcW w:w="7994" w:type="dxa"/>
            <w:tcBorders>
              <w:bottom w:val="nil"/>
            </w:tcBorders>
          </w:tcPr>
          <w:p w14:paraId="494EFAB8" w14:textId="77777777" w:rsidR="00927E10" w:rsidRPr="00FA17E6" w:rsidRDefault="00927E10" w:rsidP="00FA17E6">
            <w:pPr>
              <w:pStyle w:val="ConsPlusNormal"/>
              <w:jc w:val="both"/>
              <w:rPr>
                <w:szCs w:val="24"/>
              </w:rPr>
            </w:pPr>
            <w:r w:rsidRPr="00FA17E6">
              <w:rPr>
                <w:szCs w:val="24"/>
              </w:rPr>
              <w:t>Зависимость координаты тела от времени в случае равноускоренного прямолинейного движения:</w:t>
            </w:r>
          </w:p>
        </w:tc>
      </w:tr>
      <w:tr w:rsidR="00927E10" w:rsidRPr="00FA17E6" w14:paraId="30DA95D5" w14:textId="77777777" w:rsidTr="00156982">
        <w:tblPrEx>
          <w:tblBorders>
            <w:insideH w:val="nil"/>
          </w:tblBorders>
        </w:tblPrEx>
        <w:tc>
          <w:tcPr>
            <w:tcW w:w="1077" w:type="dxa"/>
            <w:vMerge/>
          </w:tcPr>
          <w:p w14:paraId="5DD42156" w14:textId="77777777" w:rsidR="00927E10" w:rsidRPr="00FA17E6" w:rsidRDefault="00927E10" w:rsidP="00FA17E6">
            <w:pPr>
              <w:pStyle w:val="ConsPlusNormal"/>
              <w:rPr>
                <w:szCs w:val="24"/>
              </w:rPr>
            </w:pPr>
          </w:p>
        </w:tc>
        <w:tc>
          <w:tcPr>
            <w:tcW w:w="7994" w:type="dxa"/>
            <w:tcBorders>
              <w:top w:val="nil"/>
              <w:bottom w:val="nil"/>
            </w:tcBorders>
          </w:tcPr>
          <w:p w14:paraId="2E0FD7E7" w14:textId="77777777" w:rsidR="00927E10" w:rsidRPr="00FA17E6" w:rsidRDefault="00927E10" w:rsidP="00FA17E6">
            <w:pPr>
              <w:pStyle w:val="ConsPlusNormal"/>
              <w:jc w:val="both"/>
              <w:rPr>
                <w:szCs w:val="24"/>
              </w:rPr>
            </w:pPr>
            <w:r w:rsidRPr="00FA17E6">
              <w:rPr>
                <w:noProof/>
                <w:position w:val="-27"/>
                <w:szCs w:val="24"/>
              </w:rPr>
              <w:drawing>
                <wp:inline distT="0" distB="0" distL="0" distR="0" wp14:anchorId="0E7FCA95" wp14:editId="578B5EF7">
                  <wp:extent cx="1725930" cy="502920"/>
                  <wp:effectExtent l="0" t="0" r="0" b="0"/>
                  <wp:docPr id="1621763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25930" cy="502920"/>
                          </a:xfrm>
                          <a:prstGeom prst="rect">
                            <a:avLst/>
                          </a:prstGeom>
                          <a:noFill/>
                          <a:ln>
                            <a:noFill/>
                          </a:ln>
                        </pic:spPr>
                      </pic:pic>
                    </a:graphicData>
                  </a:graphic>
                </wp:inline>
              </w:drawing>
            </w:r>
          </w:p>
        </w:tc>
      </w:tr>
      <w:tr w:rsidR="00927E10" w:rsidRPr="00E177FF" w14:paraId="223881B4" w14:textId="77777777" w:rsidTr="00156982">
        <w:tblPrEx>
          <w:tblBorders>
            <w:insideH w:val="nil"/>
          </w:tblBorders>
        </w:tblPrEx>
        <w:tc>
          <w:tcPr>
            <w:tcW w:w="1077" w:type="dxa"/>
            <w:vMerge/>
          </w:tcPr>
          <w:p w14:paraId="4CB2C8D8" w14:textId="77777777" w:rsidR="00927E10" w:rsidRPr="00FA17E6" w:rsidRDefault="00927E10" w:rsidP="00FA17E6">
            <w:pPr>
              <w:pStyle w:val="ConsPlusNormal"/>
              <w:rPr>
                <w:szCs w:val="24"/>
              </w:rPr>
            </w:pPr>
          </w:p>
        </w:tc>
        <w:tc>
          <w:tcPr>
            <w:tcW w:w="7994" w:type="dxa"/>
            <w:tcBorders>
              <w:top w:val="nil"/>
              <w:bottom w:val="nil"/>
            </w:tcBorders>
          </w:tcPr>
          <w:p w14:paraId="01CFF6B7" w14:textId="77777777" w:rsidR="00927E10" w:rsidRPr="00FA17E6" w:rsidRDefault="00927E10" w:rsidP="00FA17E6">
            <w:pPr>
              <w:pStyle w:val="ConsPlusNormal"/>
              <w:jc w:val="both"/>
              <w:rPr>
                <w:szCs w:val="24"/>
              </w:rPr>
            </w:pPr>
            <w:r w:rsidRPr="00FA17E6">
              <w:rPr>
                <w:szCs w:val="24"/>
              </w:rPr>
              <w:t>Формулы для проекции перемещения, проекции скорости и проекции ускорения при равноускоренном прямолинейном движении:</w:t>
            </w:r>
          </w:p>
        </w:tc>
      </w:tr>
      <w:tr w:rsidR="00927E10" w:rsidRPr="00FA17E6" w14:paraId="18F83BF9" w14:textId="77777777" w:rsidTr="00156982">
        <w:tblPrEx>
          <w:tblBorders>
            <w:insideH w:val="nil"/>
          </w:tblBorders>
        </w:tblPrEx>
        <w:tc>
          <w:tcPr>
            <w:tcW w:w="1077" w:type="dxa"/>
            <w:vMerge/>
          </w:tcPr>
          <w:p w14:paraId="6CD4AB36" w14:textId="77777777" w:rsidR="00927E10" w:rsidRPr="00FA17E6" w:rsidRDefault="00927E10" w:rsidP="00FA17E6">
            <w:pPr>
              <w:pStyle w:val="ConsPlusNormal"/>
              <w:rPr>
                <w:szCs w:val="24"/>
              </w:rPr>
            </w:pPr>
          </w:p>
        </w:tc>
        <w:tc>
          <w:tcPr>
            <w:tcW w:w="7994" w:type="dxa"/>
            <w:tcBorders>
              <w:top w:val="nil"/>
              <w:bottom w:val="nil"/>
            </w:tcBorders>
          </w:tcPr>
          <w:p w14:paraId="35B918C6" w14:textId="77777777" w:rsidR="00927E10" w:rsidRPr="00FA17E6" w:rsidRDefault="00927E10" w:rsidP="00FA17E6">
            <w:pPr>
              <w:pStyle w:val="ConsPlusNormal"/>
              <w:jc w:val="both"/>
              <w:rPr>
                <w:szCs w:val="24"/>
              </w:rPr>
            </w:pPr>
            <w:r w:rsidRPr="00FA17E6">
              <w:rPr>
                <w:noProof/>
                <w:position w:val="-27"/>
                <w:szCs w:val="24"/>
              </w:rPr>
              <w:drawing>
                <wp:inline distT="0" distB="0" distL="0" distR="0" wp14:anchorId="18C70359" wp14:editId="25D82A1A">
                  <wp:extent cx="1565910" cy="502920"/>
                  <wp:effectExtent l="0" t="0" r="0" b="0"/>
                  <wp:docPr id="2121267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65910" cy="502920"/>
                          </a:xfrm>
                          <a:prstGeom prst="rect">
                            <a:avLst/>
                          </a:prstGeom>
                          <a:noFill/>
                          <a:ln>
                            <a:noFill/>
                          </a:ln>
                        </pic:spPr>
                      </pic:pic>
                    </a:graphicData>
                  </a:graphic>
                </wp:inline>
              </w:drawing>
            </w:r>
          </w:p>
        </w:tc>
      </w:tr>
      <w:tr w:rsidR="00927E10" w:rsidRPr="00FA17E6" w14:paraId="197FD396" w14:textId="77777777" w:rsidTr="00156982">
        <w:tblPrEx>
          <w:tblBorders>
            <w:insideH w:val="nil"/>
          </w:tblBorders>
        </w:tblPrEx>
        <w:tc>
          <w:tcPr>
            <w:tcW w:w="1077" w:type="dxa"/>
            <w:vMerge/>
          </w:tcPr>
          <w:p w14:paraId="06218359" w14:textId="77777777" w:rsidR="00927E10" w:rsidRPr="00FA17E6" w:rsidRDefault="00927E10" w:rsidP="00FA17E6">
            <w:pPr>
              <w:pStyle w:val="ConsPlusNormal"/>
              <w:rPr>
                <w:szCs w:val="24"/>
              </w:rPr>
            </w:pPr>
          </w:p>
        </w:tc>
        <w:tc>
          <w:tcPr>
            <w:tcW w:w="7994" w:type="dxa"/>
            <w:tcBorders>
              <w:top w:val="nil"/>
              <w:bottom w:val="nil"/>
            </w:tcBorders>
          </w:tcPr>
          <w:p w14:paraId="4EB8902C" w14:textId="77777777" w:rsidR="00927E10" w:rsidRPr="00FA17E6" w:rsidRDefault="00927E10" w:rsidP="00FA17E6">
            <w:pPr>
              <w:pStyle w:val="ConsPlusNormal"/>
              <w:jc w:val="both"/>
              <w:rPr>
                <w:szCs w:val="24"/>
              </w:rPr>
            </w:pPr>
            <w:r w:rsidRPr="00FA17E6">
              <w:rPr>
                <w:noProof/>
                <w:position w:val="-9"/>
                <w:szCs w:val="24"/>
              </w:rPr>
              <w:drawing>
                <wp:inline distT="0" distB="0" distL="0" distR="0" wp14:anchorId="70D3E6D5" wp14:editId="0C4B6CD9">
                  <wp:extent cx="1314450" cy="274320"/>
                  <wp:effectExtent l="0" t="0" r="0" b="0"/>
                  <wp:docPr id="404923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14450" cy="274320"/>
                          </a:xfrm>
                          <a:prstGeom prst="rect">
                            <a:avLst/>
                          </a:prstGeom>
                          <a:noFill/>
                          <a:ln>
                            <a:noFill/>
                          </a:ln>
                        </pic:spPr>
                      </pic:pic>
                    </a:graphicData>
                  </a:graphic>
                </wp:inline>
              </w:drawing>
            </w:r>
          </w:p>
        </w:tc>
      </w:tr>
      <w:tr w:rsidR="00927E10" w:rsidRPr="00FA17E6" w14:paraId="57A81CC7" w14:textId="77777777" w:rsidTr="00156982">
        <w:tblPrEx>
          <w:tblBorders>
            <w:insideH w:val="nil"/>
          </w:tblBorders>
        </w:tblPrEx>
        <w:tc>
          <w:tcPr>
            <w:tcW w:w="1077" w:type="dxa"/>
            <w:vMerge/>
          </w:tcPr>
          <w:p w14:paraId="57E4CEAC" w14:textId="77777777" w:rsidR="00927E10" w:rsidRPr="00FA17E6" w:rsidRDefault="00927E10" w:rsidP="00FA17E6">
            <w:pPr>
              <w:pStyle w:val="ConsPlusNormal"/>
              <w:rPr>
                <w:szCs w:val="24"/>
              </w:rPr>
            </w:pPr>
          </w:p>
        </w:tc>
        <w:tc>
          <w:tcPr>
            <w:tcW w:w="7994" w:type="dxa"/>
            <w:tcBorders>
              <w:top w:val="nil"/>
              <w:bottom w:val="nil"/>
            </w:tcBorders>
          </w:tcPr>
          <w:p w14:paraId="7FD98AA0" w14:textId="77777777" w:rsidR="00927E10" w:rsidRPr="00FA17E6" w:rsidRDefault="00927E10" w:rsidP="00FA17E6">
            <w:pPr>
              <w:pStyle w:val="ConsPlusNormal"/>
              <w:jc w:val="both"/>
              <w:rPr>
                <w:szCs w:val="24"/>
              </w:rPr>
            </w:pPr>
            <w:r w:rsidRPr="00FA17E6">
              <w:rPr>
                <w:szCs w:val="24"/>
              </w:rPr>
              <w:t>a</w:t>
            </w:r>
            <w:r w:rsidRPr="00FA17E6">
              <w:rPr>
                <w:szCs w:val="24"/>
                <w:vertAlign w:val="subscript"/>
              </w:rPr>
              <w:t>x</w:t>
            </w:r>
            <w:r w:rsidRPr="00FA17E6">
              <w:rPr>
                <w:szCs w:val="24"/>
              </w:rPr>
              <w:t>(t) = const,</w:t>
            </w:r>
          </w:p>
        </w:tc>
      </w:tr>
      <w:tr w:rsidR="00927E10" w:rsidRPr="00FA17E6" w14:paraId="2DE3B459" w14:textId="77777777" w:rsidTr="00156982">
        <w:tblPrEx>
          <w:tblBorders>
            <w:insideH w:val="nil"/>
          </w:tblBorders>
        </w:tblPrEx>
        <w:tc>
          <w:tcPr>
            <w:tcW w:w="1077" w:type="dxa"/>
            <w:vMerge/>
          </w:tcPr>
          <w:p w14:paraId="6764D37C" w14:textId="77777777" w:rsidR="00927E10" w:rsidRPr="00FA17E6" w:rsidRDefault="00927E10" w:rsidP="00FA17E6">
            <w:pPr>
              <w:pStyle w:val="ConsPlusNormal"/>
              <w:rPr>
                <w:szCs w:val="24"/>
              </w:rPr>
            </w:pPr>
          </w:p>
        </w:tc>
        <w:tc>
          <w:tcPr>
            <w:tcW w:w="7994" w:type="dxa"/>
            <w:tcBorders>
              <w:top w:val="nil"/>
              <w:bottom w:val="nil"/>
            </w:tcBorders>
          </w:tcPr>
          <w:p w14:paraId="22122A0B" w14:textId="77777777" w:rsidR="00927E10" w:rsidRPr="00FA17E6" w:rsidRDefault="00927E10" w:rsidP="00FA17E6">
            <w:pPr>
              <w:pStyle w:val="ConsPlusNormal"/>
              <w:jc w:val="both"/>
              <w:rPr>
                <w:szCs w:val="24"/>
              </w:rPr>
            </w:pPr>
            <w:r w:rsidRPr="00FA17E6">
              <w:rPr>
                <w:szCs w:val="24"/>
              </w:rPr>
              <w:t>v</w:t>
            </w:r>
            <w:r w:rsidRPr="00FA17E6">
              <w:rPr>
                <w:szCs w:val="24"/>
                <w:vertAlign w:val="subscript"/>
              </w:rPr>
              <w:t>2x</w:t>
            </w:r>
            <w:r w:rsidRPr="00FA17E6">
              <w:rPr>
                <w:szCs w:val="24"/>
                <w:vertAlign w:val="superscript"/>
              </w:rPr>
              <w:t>2</w:t>
            </w:r>
            <w:r w:rsidRPr="00FA17E6">
              <w:rPr>
                <w:szCs w:val="24"/>
              </w:rPr>
              <w:t xml:space="preserve"> - v</w:t>
            </w:r>
            <w:r w:rsidRPr="00FA17E6">
              <w:rPr>
                <w:szCs w:val="24"/>
                <w:vertAlign w:val="subscript"/>
              </w:rPr>
              <w:t>1x</w:t>
            </w:r>
            <w:r w:rsidRPr="00FA17E6">
              <w:rPr>
                <w:szCs w:val="24"/>
                <w:vertAlign w:val="superscript"/>
              </w:rPr>
              <w:t>2</w:t>
            </w:r>
            <w:r w:rsidRPr="00FA17E6">
              <w:rPr>
                <w:szCs w:val="24"/>
              </w:rPr>
              <w:t xml:space="preserve"> = 2a</w:t>
            </w:r>
            <w:r w:rsidRPr="00FA17E6">
              <w:rPr>
                <w:szCs w:val="24"/>
                <w:vertAlign w:val="subscript"/>
              </w:rPr>
              <w:t>x</w:t>
            </w:r>
            <w:r w:rsidRPr="00FA17E6">
              <w:rPr>
                <w:szCs w:val="24"/>
              </w:rPr>
              <w:t>s</w:t>
            </w:r>
            <w:r w:rsidRPr="00FA17E6">
              <w:rPr>
                <w:szCs w:val="24"/>
                <w:vertAlign w:val="subscript"/>
              </w:rPr>
              <w:t>x</w:t>
            </w:r>
            <w:r w:rsidRPr="00FA17E6">
              <w:rPr>
                <w:szCs w:val="24"/>
              </w:rPr>
              <w:t>.</w:t>
            </w:r>
          </w:p>
        </w:tc>
      </w:tr>
      <w:tr w:rsidR="00927E10" w:rsidRPr="00E177FF" w14:paraId="24C8D049" w14:textId="77777777" w:rsidTr="00156982">
        <w:tc>
          <w:tcPr>
            <w:tcW w:w="1077" w:type="dxa"/>
            <w:vMerge/>
          </w:tcPr>
          <w:p w14:paraId="138A97B2" w14:textId="77777777" w:rsidR="00927E10" w:rsidRPr="00FA17E6" w:rsidRDefault="00927E10" w:rsidP="00FA17E6">
            <w:pPr>
              <w:pStyle w:val="ConsPlusNormal"/>
              <w:rPr>
                <w:szCs w:val="24"/>
              </w:rPr>
            </w:pPr>
          </w:p>
        </w:tc>
        <w:tc>
          <w:tcPr>
            <w:tcW w:w="7994" w:type="dxa"/>
            <w:tcBorders>
              <w:top w:val="nil"/>
            </w:tcBorders>
          </w:tcPr>
          <w:p w14:paraId="46EA4794" w14:textId="77777777" w:rsidR="00927E10" w:rsidRPr="00FA17E6" w:rsidRDefault="00927E10" w:rsidP="00FA17E6">
            <w:pPr>
              <w:pStyle w:val="ConsPlusNormal"/>
              <w:jc w:val="both"/>
              <w:rPr>
                <w:szCs w:val="24"/>
              </w:rPr>
            </w:pPr>
            <w:r w:rsidRPr="00FA17E6">
              <w:rPr>
                <w:szCs w:val="24"/>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927E10" w:rsidRPr="00E177FF" w14:paraId="6625BA57" w14:textId="77777777" w:rsidTr="00156982">
        <w:tc>
          <w:tcPr>
            <w:tcW w:w="1077" w:type="dxa"/>
          </w:tcPr>
          <w:p w14:paraId="46EB39FD" w14:textId="77777777" w:rsidR="00927E10" w:rsidRPr="00FA17E6" w:rsidRDefault="00927E10" w:rsidP="00FA17E6">
            <w:pPr>
              <w:pStyle w:val="ConsPlusNormal"/>
              <w:jc w:val="center"/>
              <w:rPr>
                <w:szCs w:val="24"/>
              </w:rPr>
            </w:pPr>
            <w:r w:rsidRPr="00FA17E6">
              <w:rPr>
                <w:szCs w:val="24"/>
              </w:rPr>
              <w:t>1.5</w:t>
            </w:r>
          </w:p>
        </w:tc>
        <w:tc>
          <w:tcPr>
            <w:tcW w:w="7994" w:type="dxa"/>
          </w:tcPr>
          <w:p w14:paraId="491C84F6" w14:textId="77777777" w:rsidR="00927E10" w:rsidRPr="00FA17E6" w:rsidRDefault="00927E10" w:rsidP="00FA17E6">
            <w:pPr>
              <w:pStyle w:val="ConsPlusNormal"/>
              <w:jc w:val="both"/>
              <w:rPr>
                <w:szCs w:val="24"/>
              </w:rPr>
            </w:pPr>
            <w:r w:rsidRPr="00FA17E6">
              <w:rPr>
                <w:szCs w:val="24"/>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927E10" w:rsidRPr="00E177FF" w14:paraId="61015881" w14:textId="77777777" w:rsidTr="00156982">
        <w:tc>
          <w:tcPr>
            <w:tcW w:w="1077" w:type="dxa"/>
            <w:vMerge w:val="restart"/>
          </w:tcPr>
          <w:p w14:paraId="506A87CD" w14:textId="77777777" w:rsidR="00927E10" w:rsidRPr="00FA17E6" w:rsidRDefault="00927E10" w:rsidP="00FA17E6">
            <w:pPr>
              <w:pStyle w:val="ConsPlusNormal"/>
              <w:jc w:val="center"/>
              <w:rPr>
                <w:szCs w:val="24"/>
              </w:rPr>
            </w:pPr>
            <w:r w:rsidRPr="00FA17E6">
              <w:rPr>
                <w:szCs w:val="24"/>
              </w:rPr>
              <w:t>1.6</w:t>
            </w:r>
          </w:p>
        </w:tc>
        <w:tc>
          <w:tcPr>
            <w:tcW w:w="7994" w:type="dxa"/>
            <w:tcBorders>
              <w:bottom w:val="nil"/>
            </w:tcBorders>
          </w:tcPr>
          <w:p w14:paraId="21E8A867" w14:textId="77777777" w:rsidR="00927E10" w:rsidRPr="00FA17E6" w:rsidRDefault="00927E10" w:rsidP="00FA17E6">
            <w:pPr>
              <w:pStyle w:val="ConsPlusNormal"/>
              <w:jc w:val="both"/>
              <w:rPr>
                <w:szCs w:val="24"/>
              </w:rPr>
            </w:pPr>
            <w:r w:rsidRPr="00FA17E6">
              <w:rPr>
                <w:szCs w:val="24"/>
              </w:rPr>
              <w:t>Скорость равномерного движения тела по окружности. Направление скорости.</w:t>
            </w:r>
          </w:p>
          <w:p w14:paraId="75914497" w14:textId="77777777" w:rsidR="00927E10" w:rsidRPr="00FA17E6" w:rsidRDefault="00927E10" w:rsidP="00FA17E6">
            <w:pPr>
              <w:pStyle w:val="ConsPlusNormal"/>
              <w:jc w:val="both"/>
              <w:rPr>
                <w:szCs w:val="24"/>
              </w:rPr>
            </w:pPr>
            <w:r w:rsidRPr="00FA17E6">
              <w:rPr>
                <w:szCs w:val="24"/>
              </w:rPr>
              <w:t>Формула для вычисления скорости через радиус окружности и период обращения:</w:t>
            </w:r>
          </w:p>
        </w:tc>
      </w:tr>
      <w:tr w:rsidR="00927E10" w:rsidRPr="00FA17E6" w14:paraId="1B01701D" w14:textId="77777777" w:rsidTr="00156982">
        <w:tblPrEx>
          <w:tblBorders>
            <w:insideH w:val="nil"/>
          </w:tblBorders>
        </w:tblPrEx>
        <w:tc>
          <w:tcPr>
            <w:tcW w:w="1077" w:type="dxa"/>
            <w:vMerge/>
          </w:tcPr>
          <w:p w14:paraId="0BAD2C40" w14:textId="77777777" w:rsidR="00927E10" w:rsidRPr="00FA17E6" w:rsidRDefault="00927E10" w:rsidP="00FA17E6">
            <w:pPr>
              <w:pStyle w:val="ConsPlusNormal"/>
              <w:rPr>
                <w:szCs w:val="24"/>
              </w:rPr>
            </w:pPr>
          </w:p>
        </w:tc>
        <w:tc>
          <w:tcPr>
            <w:tcW w:w="7994" w:type="dxa"/>
            <w:tcBorders>
              <w:top w:val="nil"/>
              <w:bottom w:val="nil"/>
            </w:tcBorders>
          </w:tcPr>
          <w:p w14:paraId="0D874F7F"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449B70DC" wp14:editId="1A459253">
                  <wp:extent cx="731520" cy="468630"/>
                  <wp:effectExtent l="0" t="0" r="0" b="0"/>
                  <wp:docPr id="1122639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r>
      <w:tr w:rsidR="00927E10" w:rsidRPr="00FA17E6" w14:paraId="44FC50B9" w14:textId="77777777" w:rsidTr="00156982">
        <w:tblPrEx>
          <w:tblBorders>
            <w:insideH w:val="nil"/>
          </w:tblBorders>
        </w:tblPrEx>
        <w:tc>
          <w:tcPr>
            <w:tcW w:w="1077" w:type="dxa"/>
            <w:vMerge/>
          </w:tcPr>
          <w:p w14:paraId="2136CC1F" w14:textId="77777777" w:rsidR="00927E10" w:rsidRPr="00FA17E6" w:rsidRDefault="00927E10" w:rsidP="00FA17E6">
            <w:pPr>
              <w:pStyle w:val="ConsPlusNormal"/>
              <w:rPr>
                <w:szCs w:val="24"/>
              </w:rPr>
            </w:pPr>
          </w:p>
        </w:tc>
        <w:tc>
          <w:tcPr>
            <w:tcW w:w="7994" w:type="dxa"/>
            <w:tcBorders>
              <w:top w:val="nil"/>
              <w:bottom w:val="nil"/>
            </w:tcBorders>
          </w:tcPr>
          <w:p w14:paraId="4E4194F5" w14:textId="77777777" w:rsidR="00927E10" w:rsidRPr="00FA17E6" w:rsidRDefault="00927E10" w:rsidP="00FA17E6">
            <w:pPr>
              <w:pStyle w:val="ConsPlusNormal"/>
              <w:jc w:val="both"/>
              <w:rPr>
                <w:szCs w:val="24"/>
              </w:rPr>
            </w:pPr>
            <w:r w:rsidRPr="00FA17E6">
              <w:rPr>
                <w:szCs w:val="24"/>
              </w:rPr>
              <w:t>Центростремительное ускорение. Направление центростремительного ускорения. Формула для вычисления ускорения:</w:t>
            </w:r>
          </w:p>
        </w:tc>
      </w:tr>
      <w:tr w:rsidR="00927E10" w:rsidRPr="00FA17E6" w14:paraId="2A0668AB" w14:textId="77777777" w:rsidTr="00156982">
        <w:tblPrEx>
          <w:tblBorders>
            <w:insideH w:val="nil"/>
          </w:tblBorders>
        </w:tblPrEx>
        <w:tc>
          <w:tcPr>
            <w:tcW w:w="1077" w:type="dxa"/>
            <w:vMerge/>
          </w:tcPr>
          <w:p w14:paraId="1EB19B42" w14:textId="77777777" w:rsidR="00927E10" w:rsidRPr="00FA17E6" w:rsidRDefault="00927E10" w:rsidP="00FA17E6">
            <w:pPr>
              <w:pStyle w:val="ConsPlusNormal"/>
              <w:rPr>
                <w:szCs w:val="24"/>
              </w:rPr>
            </w:pPr>
          </w:p>
        </w:tc>
        <w:tc>
          <w:tcPr>
            <w:tcW w:w="7994" w:type="dxa"/>
            <w:tcBorders>
              <w:top w:val="nil"/>
              <w:bottom w:val="nil"/>
            </w:tcBorders>
          </w:tcPr>
          <w:p w14:paraId="1E9DE27C" w14:textId="77777777" w:rsidR="00927E10" w:rsidRPr="00FA17E6" w:rsidRDefault="00927E10" w:rsidP="00FA17E6">
            <w:pPr>
              <w:pStyle w:val="ConsPlusNormal"/>
              <w:jc w:val="both"/>
              <w:rPr>
                <w:szCs w:val="24"/>
              </w:rPr>
            </w:pPr>
            <w:r w:rsidRPr="00FA17E6">
              <w:rPr>
                <w:noProof/>
                <w:position w:val="-27"/>
                <w:szCs w:val="24"/>
              </w:rPr>
              <w:drawing>
                <wp:inline distT="0" distB="0" distL="0" distR="0" wp14:anchorId="7A0B2AED" wp14:editId="197ACFD2">
                  <wp:extent cx="640080" cy="502920"/>
                  <wp:effectExtent l="0" t="0" r="0" b="0"/>
                  <wp:docPr id="1769616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40080" cy="502920"/>
                          </a:xfrm>
                          <a:prstGeom prst="rect">
                            <a:avLst/>
                          </a:prstGeom>
                          <a:noFill/>
                          <a:ln>
                            <a:noFill/>
                          </a:ln>
                        </pic:spPr>
                      </pic:pic>
                    </a:graphicData>
                  </a:graphic>
                </wp:inline>
              </w:drawing>
            </w:r>
          </w:p>
        </w:tc>
      </w:tr>
      <w:tr w:rsidR="00927E10" w:rsidRPr="00E177FF" w14:paraId="302988D8" w14:textId="77777777" w:rsidTr="00156982">
        <w:tblPrEx>
          <w:tblBorders>
            <w:insideH w:val="nil"/>
          </w:tblBorders>
        </w:tblPrEx>
        <w:tc>
          <w:tcPr>
            <w:tcW w:w="1077" w:type="dxa"/>
            <w:vMerge/>
          </w:tcPr>
          <w:p w14:paraId="52EA35BF" w14:textId="77777777" w:rsidR="00927E10" w:rsidRPr="00FA17E6" w:rsidRDefault="00927E10" w:rsidP="00FA17E6">
            <w:pPr>
              <w:pStyle w:val="ConsPlusNormal"/>
              <w:rPr>
                <w:szCs w:val="24"/>
              </w:rPr>
            </w:pPr>
          </w:p>
        </w:tc>
        <w:tc>
          <w:tcPr>
            <w:tcW w:w="7994" w:type="dxa"/>
            <w:tcBorders>
              <w:top w:val="nil"/>
              <w:bottom w:val="nil"/>
            </w:tcBorders>
          </w:tcPr>
          <w:p w14:paraId="7E1CC11E" w14:textId="77777777" w:rsidR="00927E10" w:rsidRPr="00FA17E6" w:rsidRDefault="00927E10" w:rsidP="00FA17E6">
            <w:pPr>
              <w:pStyle w:val="ConsPlusNormal"/>
              <w:jc w:val="both"/>
              <w:rPr>
                <w:szCs w:val="24"/>
              </w:rPr>
            </w:pPr>
            <w:r w:rsidRPr="00FA17E6">
              <w:rPr>
                <w:szCs w:val="24"/>
              </w:rPr>
              <w:t>Формула, связывающая период и частоту обращения:</w:t>
            </w:r>
          </w:p>
        </w:tc>
      </w:tr>
      <w:tr w:rsidR="00927E10" w:rsidRPr="00FA17E6" w14:paraId="374FE7C7" w14:textId="77777777" w:rsidTr="00156982">
        <w:tc>
          <w:tcPr>
            <w:tcW w:w="1077" w:type="dxa"/>
            <w:vMerge/>
          </w:tcPr>
          <w:p w14:paraId="4473A481" w14:textId="77777777" w:rsidR="00927E10" w:rsidRPr="00FA17E6" w:rsidRDefault="00927E10" w:rsidP="00FA17E6">
            <w:pPr>
              <w:pStyle w:val="ConsPlusNormal"/>
              <w:rPr>
                <w:szCs w:val="24"/>
              </w:rPr>
            </w:pPr>
          </w:p>
        </w:tc>
        <w:tc>
          <w:tcPr>
            <w:tcW w:w="7994" w:type="dxa"/>
            <w:tcBorders>
              <w:top w:val="nil"/>
            </w:tcBorders>
          </w:tcPr>
          <w:p w14:paraId="237AC122"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1783595F" wp14:editId="25086030">
                  <wp:extent cx="468630" cy="468630"/>
                  <wp:effectExtent l="0" t="0" r="0" b="0"/>
                  <wp:docPr id="1948619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927E10" w:rsidRPr="00E177FF" w14:paraId="013204E8" w14:textId="77777777" w:rsidTr="00156982">
        <w:tc>
          <w:tcPr>
            <w:tcW w:w="1077" w:type="dxa"/>
            <w:vMerge w:val="restart"/>
          </w:tcPr>
          <w:p w14:paraId="0F7BA080" w14:textId="77777777" w:rsidR="00927E10" w:rsidRPr="00FA17E6" w:rsidRDefault="00927E10" w:rsidP="00FA17E6">
            <w:pPr>
              <w:pStyle w:val="ConsPlusNormal"/>
              <w:jc w:val="center"/>
              <w:rPr>
                <w:szCs w:val="24"/>
              </w:rPr>
            </w:pPr>
            <w:r w:rsidRPr="00FA17E6">
              <w:rPr>
                <w:szCs w:val="24"/>
              </w:rPr>
              <w:t>1.7</w:t>
            </w:r>
          </w:p>
        </w:tc>
        <w:tc>
          <w:tcPr>
            <w:tcW w:w="7994" w:type="dxa"/>
            <w:tcBorders>
              <w:bottom w:val="nil"/>
            </w:tcBorders>
          </w:tcPr>
          <w:p w14:paraId="14C914DC" w14:textId="77777777" w:rsidR="00927E10" w:rsidRPr="00FA17E6" w:rsidRDefault="00927E10" w:rsidP="00FA17E6">
            <w:pPr>
              <w:pStyle w:val="ConsPlusNormal"/>
              <w:jc w:val="both"/>
              <w:rPr>
                <w:szCs w:val="24"/>
              </w:rPr>
            </w:pPr>
            <w:r w:rsidRPr="00FA17E6">
              <w:rPr>
                <w:szCs w:val="24"/>
              </w:rPr>
              <w:t>Масса. Плотность вещества. Формула для вычисления плотности:</w:t>
            </w:r>
          </w:p>
        </w:tc>
      </w:tr>
      <w:tr w:rsidR="00927E10" w:rsidRPr="00FA17E6" w14:paraId="2ACE8E54" w14:textId="77777777" w:rsidTr="00156982">
        <w:tc>
          <w:tcPr>
            <w:tcW w:w="1077" w:type="dxa"/>
            <w:vMerge/>
          </w:tcPr>
          <w:p w14:paraId="76F2E89B" w14:textId="77777777" w:rsidR="00927E10" w:rsidRPr="00FA17E6" w:rsidRDefault="00927E10" w:rsidP="00FA17E6">
            <w:pPr>
              <w:pStyle w:val="ConsPlusNormal"/>
              <w:rPr>
                <w:szCs w:val="24"/>
              </w:rPr>
            </w:pPr>
          </w:p>
        </w:tc>
        <w:tc>
          <w:tcPr>
            <w:tcW w:w="7994" w:type="dxa"/>
            <w:tcBorders>
              <w:top w:val="nil"/>
            </w:tcBorders>
          </w:tcPr>
          <w:p w14:paraId="5FD28894"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4D5EE0A3" wp14:editId="4BDCA6D4">
                  <wp:extent cx="491490" cy="468630"/>
                  <wp:effectExtent l="0" t="0" r="0" b="0"/>
                  <wp:docPr id="791594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927E10" w:rsidRPr="00E177FF" w14:paraId="7C5FF4C2" w14:textId="77777777" w:rsidTr="00156982">
        <w:tc>
          <w:tcPr>
            <w:tcW w:w="1077" w:type="dxa"/>
          </w:tcPr>
          <w:p w14:paraId="5136E9F5" w14:textId="77777777" w:rsidR="00927E10" w:rsidRPr="00FA17E6" w:rsidRDefault="00927E10" w:rsidP="00FA17E6">
            <w:pPr>
              <w:pStyle w:val="ConsPlusNormal"/>
              <w:jc w:val="center"/>
              <w:rPr>
                <w:szCs w:val="24"/>
              </w:rPr>
            </w:pPr>
            <w:r w:rsidRPr="00FA17E6">
              <w:rPr>
                <w:szCs w:val="24"/>
              </w:rPr>
              <w:t>1.8</w:t>
            </w:r>
          </w:p>
        </w:tc>
        <w:tc>
          <w:tcPr>
            <w:tcW w:w="7994" w:type="dxa"/>
          </w:tcPr>
          <w:p w14:paraId="42BA33BF" w14:textId="77777777" w:rsidR="00927E10" w:rsidRPr="00FA17E6" w:rsidRDefault="00927E10" w:rsidP="00FA17E6">
            <w:pPr>
              <w:pStyle w:val="ConsPlusNormal"/>
              <w:jc w:val="both"/>
              <w:rPr>
                <w:szCs w:val="24"/>
              </w:rPr>
            </w:pPr>
            <w:r w:rsidRPr="00FA17E6">
              <w:rPr>
                <w:szCs w:val="24"/>
              </w:rPr>
              <w:t>Сила - векторная физическая величина. Сложение сил</w:t>
            </w:r>
          </w:p>
        </w:tc>
      </w:tr>
      <w:tr w:rsidR="00927E10" w:rsidRPr="00E177FF" w14:paraId="336F7D95" w14:textId="77777777" w:rsidTr="00156982">
        <w:tc>
          <w:tcPr>
            <w:tcW w:w="1077" w:type="dxa"/>
          </w:tcPr>
          <w:p w14:paraId="083DB688" w14:textId="77777777" w:rsidR="00927E10" w:rsidRPr="00FA17E6" w:rsidRDefault="00927E10" w:rsidP="00FA17E6">
            <w:pPr>
              <w:pStyle w:val="ConsPlusNormal"/>
              <w:jc w:val="center"/>
              <w:rPr>
                <w:szCs w:val="24"/>
              </w:rPr>
            </w:pPr>
            <w:r w:rsidRPr="00FA17E6">
              <w:rPr>
                <w:szCs w:val="24"/>
              </w:rPr>
              <w:t>1.9</w:t>
            </w:r>
          </w:p>
        </w:tc>
        <w:tc>
          <w:tcPr>
            <w:tcW w:w="7994" w:type="dxa"/>
          </w:tcPr>
          <w:p w14:paraId="42904337" w14:textId="77777777" w:rsidR="00927E10" w:rsidRPr="00FA17E6" w:rsidRDefault="00927E10" w:rsidP="00FA17E6">
            <w:pPr>
              <w:pStyle w:val="ConsPlusNormal"/>
              <w:jc w:val="both"/>
              <w:rPr>
                <w:szCs w:val="24"/>
              </w:rPr>
            </w:pPr>
            <w:r w:rsidRPr="00FA17E6">
              <w:rPr>
                <w:szCs w:val="24"/>
              </w:rPr>
              <w:t>Явление инерции. Первый закон Ньютона</w:t>
            </w:r>
          </w:p>
        </w:tc>
      </w:tr>
      <w:tr w:rsidR="00927E10" w:rsidRPr="00FA17E6" w14:paraId="1EBE2DA6" w14:textId="77777777" w:rsidTr="00156982">
        <w:tc>
          <w:tcPr>
            <w:tcW w:w="1077" w:type="dxa"/>
            <w:vMerge w:val="restart"/>
          </w:tcPr>
          <w:p w14:paraId="5731867C" w14:textId="77777777" w:rsidR="00927E10" w:rsidRPr="00FA17E6" w:rsidRDefault="00927E10" w:rsidP="00FA17E6">
            <w:pPr>
              <w:pStyle w:val="ConsPlusNormal"/>
              <w:jc w:val="center"/>
              <w:rPr>
                <w:szCs w:val="24"/>
              </w:rPr>
            </w:pPr>
            <w:r w:rsidRPr="00FA17E6">
              <w:rPr>
                <w:szCs w:val="24"/>
              </w:rPr>
              <w:t>1.10</w:t>
            </w:r>
          </w:p>
        </w:tc>
        <w:tc>
          <w:tcPr>
            <w:tcW w:w="7994" w:type="dxa"/>
            <w:tcBorders>
              <w:bottom w:val="nil"/>
            </w:tcBorders>
          </w:tcPr>
          <w:p w14:paraId="22011638" w14:textId="77777777" w:rsidR="00927E10" w:rsidRPr="00FA17E6" w:rsidRDefault="00927E10" w:rsidP="00FA17E6">
            <w:pPr>
              <w:pStyle w:val="ConsPlusNormal"/>
              <w:jc w:val="both"/>
              <w:rPr>
                <w:szCs w:val="24"/>
              </w:rPr>
            </w:pPr>
            <w:r w:rsidRPr="00FA17E6">
              <w:rPr>
                <w:szCs w:val="24"/>
              </w:rPr>
              <w:t>Второй закон Ньютона:</w:t>
            </w:r>
          </w:p>
        </w:tc>
      </w:tr>
      <w:tr w:rsidR="00927E10" w:rsidRPr="00FA17E6" w14:paraId="5DD1592E" w14:textId="77777777" w:rsidTr="00156982">
        <w:tblPrEx>
          <w:tblBorders>
            <w:insideH w:val="nil"/>
          </w:tblBorders>
        </w:tblPrEx>
        <w:tc>
          <w:tcPr>
            <w:tcW w:w="1077" w:type="dxa"/>
            <w:vMerge/>
          </w:tcPr>
          <w:p w14:paraId="00EA01D7" w14:textId="77777777" w:rsidR="00927E10" w:rsidRPr="00FA17E6" w:rsidRDefault="00927E10" w:rsidP="00FA17E6">
            <w:pPr>
              <w:pStyle w:val="ConsPlusNormal"/>
              <w:rPr>
                <w:szCs w:val="24"/>
              </w:rPr>
            </w:pPr>
          </w:p>
        </w:tc>
        <w:tc>
          <w:tcPr>
            <w:tcW w:w="7994" w:type="dxa"/>
            <w:tcBorders>
              <w:top w:val="nil"/>
              <w:bottom w:val="nil"/>
            </w:tcBorders>
          </w:tcPr>
          <w:p w14:paraId="2C5541FD" w14:textId="77777777" w:rsidR="00927E10" w:rsidRPr="00FA17E6" w:rsidRDefault="00927E10" w:rsidP="00FA17E6">
            <w:pPr>
              <w:pStyle w:val="ConsPlusNormal"/>
              <w:jc w:val="both"/>
              <w:rPr>
                <w:szCs w:val="24"/>
              </w:rPr>
            </w:pPr>
            <w:r w:rsidRPr="00FA17E6">
              <w:rPr>
                <w:noProof/>
                <w:position w:val="-8"/>
                <w:szCs w:val="24"/>
              </w:rPr>
              <w:drawing>
                <wp:inline distT="0" distB="0" distL="0" distR="0" wp14:anchorId="6AF8F625" wp14:editId="6C07CF31">
                  <wp:extent cx="731520" cy="262890"/>
                  <wp:effectExtent l="0" t="0" r="0" b="0"/>
                  <wp:docPr id="124673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31520" cy="262890"/>
                          </a:xfrm>
                          <a:prstGeom prst="rect">
                            <a:avLst/>
                          </a:prstGeom>
                          <a:noFill/>
                          <a:ln>
                            <a:noFill/>
                          </a:ln>
                        </pic:spPr>
                      </pic:pic>
                    </a:graphicData>
                  </a:graphic>
                </wp:inline>
              </w:drawing>
            </w:r>
          </w:p>
        </w:tc>
      </w:tr>
      <w:tr w:rsidR="00927E10" w:rsidRPr="00E177FF" w14:paraId="4F386906" w14:textId="77777777" w:rsidTr="00156982">
        <w:tc>
          <w:tcPr>
            <w:tcW w:w="1077" w:type="dxa"/>
            <w:vMerge/>
          </w:tcPr>
          <w:p w14:paraId="43572FFC" w14:textId="77777777" w:rsidR="00927E10" w:rsidRPr="00FA17E6" w:rsidRDefault="00927E10" w:rsidP="00FA17E6">
            <w:pPr>
              <w:pStyle w:val="ConsPlusNormal"/>
              <w:rPr>
                <w:szCs w:val="24"/>
              </w:rPr>
            </w:pPr>
          </w:p>
        </w:tc>
        <w:tc>
          <w:tcPr>
            <w:tcW w:w="7994" w:type="dxa"/>
            <w:tcBorders>
              <w:top w:val="nil"/>
            </w:tcBorders>
          </w:tcPr>
          <w:p w14:paraId="02D8B8DB" w14:textId="77777777" w:rsidR="00927E10" w:rsidRPr="00FA17E6" w:rsidRDefault="00927E10" w:rsidP="00FA17E6">
            <w:pPr>
              <w:pStyle w:val="ConsPlusNormal"/>
              <w:jc w:val="both"/>
              <w:rPr>
                <w:szCs w:val="24"/>
              </w:rPr>
            </w:pPr>
            <w:r w:rsidRPr="00FA17E6">
              <w:rPr>
                <w:szCs w:val="24"/>
              </w:rPr>
              <w:t>Сонаправленность вектора ускорения тела и вектора силы, действующей на тело</w:t>
            </w:r>
          </w:p>
        </w:tc>
      </w:tr>
      <w:tr w:rsidR="00927E10" w:rsidRPr="00E177FF" w14:paraId="1885AD85" w14:textId="77777777" w:rsidTr="00156982">
        <w:tc>
          <w:tcPr>
            <w:tcW w:w="1077" w:type="dxa"/>
            <w:vMerge w:val="restart"/>
          </w:tcPr>
          <w:p w14:paraId="4221DF40" w14:textId="77777777" w:rsidR="00927E10" w:rsidRPr="00FA17E6" w:rsidRDefault="00927E10" w:rsidP="00FA17E6">
            <w:pPr>
              <w:pStyle w:val="ConsPlusNormal"/>
              <w:jc w:val="center"/>
              <w:rPr>
                <w:szCs w:val="24"/>
              </w:rPr>
            </w:pPr>
            <w:r w:rsidRPr="00FA17E6">
              <w:rPr>
                <w:szCs w:val="24"/>
              </w:rPr>
              <w:t>1.11</w:t>
            </w:r>
          </w:p>
        </w:tc>
        <w:tc>
          <w:tcPr>
            <w:tcW w:w="7994" w:type="dxa"/>
            <w:tcBorders>
              <w:bottom w:val="nil"/>
            </w:tcBorders>
          </w:tcPr>
          <w:p w14:paraId="287E8373" w14:textId="77777777" w:rsidR="00927E10" w:rsidRPr="00FA17E6" w:rsidRDefault="00927E10" w:rsidP="00FA17E6">
            <w:pPr>
              <w:pStyle w:val="ConsPlusNormal"/>
              <w:jc w:val="both"/>
              <w:rPr>
                <w:szCs w:val="24"/>
              </w:rPr>
            </w:pPr>
            <w:r w:rsidRPr="00FA17E6">
              <w:rPr>
                <w:szCs w:val="24"/>
              </w:rPr>
              <w:t>Взаимодействие тел. Третий закон Ньютона:</w:t>
            </w:r>
          </w:p>
        </w:tc>
      </w:tr>
      <w:tr w:rsidR="00927E10" w:rsidRPr="00FA17E6" w14:paraId="1572CD1F" w14:textId="77777777" w:rsidTr="00156982">
        <w:tc>
          <w:tcPr>
            <w:tcW w:w="1077" w:type="dxa"/>
            <w:vMerge/>
          </w:tcPr>
          <w:p w14:paraId="5B5E7984" w14:textId="77777777" w:rsidR="00927E10" w:rsidRPr="00FA17E6" w:rsidRDefault="00927E10" w:rsidP="00FA17E6">
            <w:pPr>
              <w:pStyle w:val="ConsPlusNormal"/>
              <w:rPr>
                <w:szCs w:val="24"/>
              </w:rPr>
            </w:pPr>
          </w:p>
        </w:tc>
        <w:tc>
          <w:tcPr>
            <w:tcW w:w="7994" w:type="dxa"/>
            <w:tcBorders>
              <w:top w:val="nil"/>
            </w:tcBorders>
          </w:tcPr>
          <w:p w14:paraId="5268B19E" w14:textId="77777777" w:rsidR="00927E10" w:rsidRPr="00FA17E6" w:rsidRDefault="00927E10" w:rsidP="00FA17E6">
            <w:pPr>
              <w:pStyle w:val="ConsPlusNormal"/>
              <w:jc w:val="both"/>
              <w:rPr>
                <w:szCs w:val="24"/>
              </w:rPr>
            </w:pPr>
            <w:r w:rsidRPr="00FA17E6">
              <w:rPr>
                <w:noProof/>
                <w:position w:val="-12"/>
                <w:szCs w:val="24"/>
              </w:rPr>
              <w:drawing>
                <wp:inline distT="0" distB="0" distL="0" distR="0" wp14:anchorId="02A47E6B" wp14:editId="7B928CD5">
                  <wp:extent cx="971550" cy="308610"/>
                  <wp:effectExtent l="0" t="0" r="0" b="0"/>
                  <wp:docPr id="1435896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71550" cy="308610"/>
                          </a:xfrm>
                          <a:prstGeom prst="rect">
                            <a:avLst/>
                          </a:prstGeom>
                          <a:noFill/>
                          <a:ln>
                            <a:noFill/>
                          </a:ln>
                        </pic:spPr>
                      </pic:pic>
                    </a:graphicData>
                  </a:graphic>
                </wp:inline>
              </w:drawing>
            </w:r>
          </w:p>
        </w:tc>
      </w:tr>
      <w:tr w:rsidR="00927E10" w:rsidRPr="00E177FF" w14:paraId="083045AF" w14:textId="77777777" w:rsidTr="00156982">
        <w:tc>
          <w:tcPr>
            <w:tcW w:w="1077" w:type="dxa"/>
            <w:vMerge w:val="restart"/>
          </w:tcPr>
          <w:p w14:paraId="7033E61E" w14:textId="77777777" w:rsidR="00927E10" w:rsidRPr="00FA17E6" w:rsidRDefault="00927E10" w:rsidP="00FA17E6">
            <w:pPr>
              <w:pStyle w:val="ConsPlusNormal"/>
              <w:jc w:val="center"/>
              <w:rPr>
                <w:szCs w:val="24"/>
              </w:rPr>
            </w:pPr>
            <w:r w:rsidRPr="00FA17E6">
              <w:rPr>
                <w:szCs w:val="24"/>
              </w:rPr>
              <w:t>1.12</w:t>
            </w:r>
          </w:p>
        </w:tc>
        <w:tc>
          <w:tcPr>
            <w:tcW w:w="7994" w:type="dxa"/>
            <w:tcBorders>
              <w:bottom w:val="nil"/>
            </w:tcBorders>
          </w:tcPr>
          <w:p w14:paraId="120FEE29" w14:textId="77777777" w:rsidR="00927E10" w:rsidRPr="00FA17E6" w:rsidRDefault="00927E10" w:rsidP="00FA17E6">
            <w:pPr>
              <w:pStyle w:val="ConsPlusNormal"/>
              <w:jc w:val="both"/>
              <w:rPr>
                <w:szCs w:val="24"/>
              </w:rPr>
            </w:pPr>
            <w:r w:rsidRPr="00FA17E6">
              <w:rPr>
                <w:szCs w:val="24"/>
              </w:rPr>
              <w:t>Трение покоя и трение скольжения. Формула для вычисления модуля силы трения скольжения:</w:t>
            </w:r>
          </w:p>
        </w:tc>
      </w:tr>
      <w:tr w:rsidR="00927E10" w:rsidRPr="00FA17E6" w14:paraId="4A11A3EF" w14:textId="77777777" w:rsidTr="00156982">
        <w:tc>
          <w:tcPr>
            <w:tcW w:w="1077" w:type="dxa"/>
            <w:vMerge/>
          </w:tcPr>
          <w:p w14:paraId="3EEDF330" w14:textId="77777777" w:rsidR="00927E10" w:rsidRPr="00FA17E6" w:rsidRDefault="00927E10" w:rsidP="00FA17E6">
            <w:pPr>
              <w:pStyle w:val="ConsPlusNormal"/>
              <w:rPr>
                <w:szCs w:val="24"/>
              </w:rPr>
            </w:pPr>
          </w:p>
        </w:tc>
        <w:tc>
          <w:tcPr>
            <w:tcW w:w="7994" w:type="dxa"/>
            <w:tcBorders>
              <w:top w:val="nil"/>
            </w:tcBorders>
          </w:tcPr>
          <w:p w14:paraId="49973D26" w14:textId="77777777" w:rsidR="00927E10" w:rsidRPr="00FA17E6" w:rsidRDefault="00927E10" w:rsidP="00FA17E6">
            <w:pPr>
              <w:pStyle w:val="ConsPlusNormal"/>
              <w:jc w:val="both"/>
              <w:rPr>
                <w:szCs w:val="24"/>
              </w:rPr>
            </w:pPr>
            <w:r w:rsidRPr="00FA17E6">
              <w:rPr>
                <w:noProof/>
                <w:position w:val="-10"/>
                <w:szCs w:val="24"/>
              </w:rPr>
              <w:drawing>
                <wp:inline distT="0" distB="0" distL="0" distR="0" wp14:anchorId="4031CFE7" wp14:editId="52019986">
                  <wp:extent cx="811530" cy="285750"/>
                  <wp:effectExtent l="0" t="0" r="0" b="0"/>
                  <wp:docPr id="225293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1530" cy="285750"/>
                          </a:xfrm>
                          <a:prstGeom prst="rect">
                            <a:avLst/>
                          </a:prstGeom>
                          <a:noFill/>
                          <a:ln>
                            <a:noFill/>
                          </a:ln>
                        </pic:spPr>
                      </pic:pic>
                    </a:graphicData>
                  </a:graphic>
                </wp:inline>
              </w:drawing>
            </w:r>
          </w:p>
        </w:tc>
      </w:tr>
      <w:tr w:rsidR="00927E10" w:rsidRPr="00E177FF" w14:paraId="5E2BCD9B" w14:textId="77777777" w:rsidTr="00156982">
        <w:tc>
          <w:tcPr>
            <w:tcW w:w="1077" w:type="dxa"/>
            <w:vMerge w:val="restart"/>
          </w:tcPr>
          <w:p w14:paraId="21CAEC75" w14:textId="77777777" w:rsidR="00927E10" w:rsidRPr="00FA17E6" w:rsidRDefault="00927E10" w:rsidP="00FA17E6">
            <w:pPr>
              <w:pStyle w:val="ConsPlusNormal"/>
              <w:jc w:val="center"/>
              <w:rPr>
                <w:szCs w:val="24"/>
              </w:rPr>
            </w:pPr>
            <w:r w:rsidRPr="00FA17E6">
              <w:rPr>
                <w:szCs w:val="24"/>
              </w:rPr>
              <w:t>1.13</w:t>
            </w:r>
          </w:p>
        </w:tc>
        <w:tc>
          <w:tcPr>
            <w:tcW w:w="7994" w:type="dxa"/>
            <w:tcBorders>
              <w:bottom w:val="nil"/>
            </w:tcBorders>
          </w:tcPr>
          <w:p w14:paraId="00DDF5D0" w14:textId="77777777" w:rsidR="00927E10" w:rsidRPr="00FA17E6" w:rsidRDefault="00927E10" w:rsidP="00FA17E6">
            <w:pPr>
              <w:pStyle w:val="ConsPlusNormal"/>
              <w:jc w:val="both"/>
              <w:rPr>
                <w:szCs w:val="24"/>
              </w:rPr>
            </w:pPr>
            <w:r w:rsidRPr="00FA17E6">
              <w:rPr>
                <w:szCs w:val="24"/>
              </w:rPr>
              <w:t>Деформация тела. Упругие и неупругие деформации. Закон упругой деформации (закон Гука):</w:t>
            </w:r>
          </w:p>
        </w:tc>
      </w:tr>
      <w:tr w:rsidR="00927E10" w:rsidRPr="00FA17E6" w14:paraId="6AB12620" w14:textId="77777777" w:rsidTr="00156982">
        <w:tc>
          <w:tcPr>
            <w:tcW w:w="1077" w:type="dxa"/>
            <w:vMerge/>
          </w:tcPr>
          <w:p w14:paraId="517B911F" w14:textId="77777777" w:rsidR="00927E10" w:rsidRPr="00FA17E6" w:rsidRDefault="00927E10" w:rsidP="00FA17E6">
            <w:pPr>
              <w:pStyle w:val="ConsPlusNormal"/>
              <w:rPr>
                <w:szCs w:val="24"/>
              </w:rPr>
            </w:pPr>
          </w:p>
        </w:tc>
        <w:tc>
          <w:tcPr>
            <w:tcW w:w="7994" w:type="dxa"/>
            <w:tcBorders>
              <w:top w:val="nil"/>
            </w:tcBorders>
          </w:tcPr>
          <w:p w14:paraId="0C7B2117" w14:textId="77777777" w:rsidR="00927E10" w:rsidRPr="00FA17E6" w:rsidRDefault="00927E10" w:rsidP="00FA17E6">
            <w:pPr>
              <w:pStyle w:val="ConsPlusNormal"/>
              <w:jc w:val="both"/>
              <w:rPr>
                <w:szCs w:val="24"/>
              </w:rPr>
            </w:pPr>
            <w:r w:rsidRPr="00FA17E6">
              <w:rPr>
                <w:noProof/>
                <w:position w:val="-5"/>
                <w:szCs w:val="24"/>
              </w:rPr>
              <w:drawing>
                <wp:inline distT="0" distB="0" distL="0" distR="0" wp14:anchorId="226B83E5" wp14:editId="11AFB658">
                  <wp:extent cx="731520" cy="217170"/>
                  <wp:effectExtent l="0" t="0" r="0" b="0"/>
                  <wp:docPr id="1509518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31520" cy="217170"/>
                          </a:xfrm>
                          <a:prstGeom prst="rect">
                            <a:avLst/>
                          </a:prstGeom>
                          <a:noFill/>
                          <a:ln>
                            <a:noFill/>
                          </a:ln>
                        </pic:spPr>
                      </pic:pic>
                    </a:graphicData>
                  </a:graphic>
                </wp:inline>
              </w:drawing>
            </w:r>
          </w:p>
        </w:tc>
      </w:tr>
      <w:tr w:rsidR="00927E10" w:rsidRPr="00E177FF" w14:paraId="11861AAF" w14:textId="77777777" w:rsidTr="00156982">
        <w:tc>
          <w:tcPr>
            <w:tcW w:w="1077" w:type="dxa"/>
            <w:vMerge w:val="restart"/>
          </w:tcPr>
          <w:p w14:paraId="2910915D" w14:textId="77777777" w:rsidR="00927E10" w:rsidRPr="00FA17E6" w:rsidRDefault="00927E10" w:rsidP="00FA17E6">
            <w:pPr>
              <w:pStyle w:val="ConsPlusNormal"/>
              <w:jc w:val="center"/>
              <w:rPr>
                <w:szCs w:val="24"/>
              </w:rPr>
            </w:pPr>
            <w:r w:rsidRPr="00FA17E6">
              <w:rPr>
                <w:szCs w:val="24"/>
              </w:rPr>
              <w:t>1.14</w:t>
            </w:r>
          </w:p>
        </w:tc>
        <w:tc>
          <w:tcPr>
            <w:tcW w:w="7994" w:type="dxa"/>
            <w:tcBorders>
              <w:bottom w:val="nil"/>
            </w:tcBorders>
          </w:tcPr>
          <w:p w14:paraId="7BA55A4C" w14:textId="77777777" w:rsidR="00927E10" w:rsidRPr="00FA17E6" w:rsidRDefault="00927E10" w:rsidP="00FA17E6">
            <w:pPr>
              <w:pStyle w:val="ConsPlusNormal"/>
              <w:jc w:val="both"/>
              <w:rPr>
                <w:szCs w:val="24"/>
              </w:rPr>
            </w:pPr>
            <w:r w:rsidRPr="00FA17E6">
              <w:rPr>
                <w:szCs w:val="24"/>
              </w:rPr>
              <w:t>Всемирное тяготение. Закон всемирного тяготения:</w:t>
            </w:r>
          </w:p>
        </w:tc>
      </w:tr>
      <w:tr w:rsidR="00927E10" w:rsidRPr="00FA17E6" w14:paraId="7FA685D7" w14:textId="77777777" w:rsidTr="00156982">
        <w:tblPrEx>
          <w:tblBorders>
            <w:insideH w:val="nil"/>
          </w:tblBorders>
        </w:tblPrEx>
        <w:tc>
          <w:tcPr>
            <w:tcW w:w="1077" w:type="dxa"/>
            <w:vMerge/>
          </w:tcPr>
          <w:p w14:paraId="60BA75D4" w14:textId="77777777" w:rsidR="00927E10" w:rsidRPr="00FA17E6" w:rsidRDefault="00927E10" w:rsidP="00FA17E6">
            <w:pPr>
              <w:pStyle w:val="ConsPlusNormal"/>
              <w:rPr>
                <w:szCs w:val="24"/>
              </w:rPr>
            </w:pPr>
          </w:p>
        </w:tc>
        <w:tc>
          <w:tcPr>
            <w:tcW w:w="7994" w:type="dxa"/>
            <w:tcBorders>
              <w:top w:val="nil"/>
              <w:bottom w:val="nil"/>
            </w:tcBorders>
          </w:tcPr>
          <w:p w14:paraId="6C472014"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1CF312C1" wp14:editId="34234636">
                  <wp:extent cx="1177290" cy="468630"/>
                  <wp:effectExtent l="0" t="0" r="0" b="0"/>
                  <wp:docPr id="160662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77290" cy="468630"/>
                          </a:xfrm>
                          <a:prstGeom prst="rect">
                            <a:avLst/>
                          </a:prstGeom>
                          <a:noFill/>
                          <a:ln>
                            <a:noFill/>
                          </a:ln>
                        </pic:spPr>
                      </pic:pic>
                    </a:graphicData>
                  </a:graphic>
                </wp:inline>
              </w:drawing>
            </w:r>
          </w:p>
        </w:tc>
      </w:tr>
      <w:tr w:rsidR="00927E10" w:rsidRPr="00E177FF" w14:paraId="6338C990" w14:textId="77777777" w:rsidTr="00156982">
        <w:tblPrEx>
          <w:tblBorders>
            <w:insideH w:val="nil"/>
          </w:tblBorders>
        </w:tblPrEx>
        <w:tc>
          <w:tcPr>
            <w:tcW w:w="1077" w:type="dxa"/>
            <w:vMerge/>
          </w:tcPr>
          <w:p w14:paraId="32697C92" w14:textId="77777777" w:rsidR="00927E10" w:rsidRPr="00FA17E6" w:rsidRDefault="00927E10" w:rsidP="00FA17E6">
            <w:pPr>
              <w:pStyle w:val="ConsPlusNormal"/>
              <w:rPr>
                <w:szCs w:val="24"/>
              </w:rPr>
            </w:pPr>
          </w:p>
        </w:tc>
        <w:tc>
          <w:tcPr>
            <w:tcW w:w="7994" w:type="dxa"/>
            <w:tcBorders>
              <w:top w:val="nil"/>
              <w:bottom w:val="nil"/>
            </w:tcBorders>
          </w:tcPr>
          <w:p w14:paraId="13DCC36F" w14:textId="77777777" w:rsidR="00927E10" w:rsidRPr="00FA17E6" w:rsidRDefault="00927E10" w:rsidP="00FA17E6">
            <w:pPr>
              <w:pStyle w:val="ConsPlusNormal"/>
              <w:jc w:val="both"/>
              <w:rPr>
                <w:szCs w:val="24"/>
              </w:rPr>
            </w:pPr>
            <w:r w:rsidRPr="00FA17E6">
              <w:rPr>
                <w:szCs w:val="24"/>
              </w:rPr>
              <w:t>Сила тяжести. Ускорение свободного падения.</w:t>
            </w:r>
          </w:p>
          <w:p w14:paraId="17423D5D" w14:textId="77777777" w:rsidR="00927E10" w:rsidRPr="00FA17E6" w:rsidRDefault="00927E10" w:rsidP="00FA17E6">
            <w:pPr>
              <w:pStyle w:val="ConsPlusNormal"/>
              <w:jc w:val="both"/>
              <w:rPr>
                <w:szCs w:val="24"/>
              </w:rPr>
            </w:pPr>
            <w:r w:rsidRPr="00FA17E6">
              <w:rPr>
                <w:szCs w:val="24"/>
              </w:rPr>
              <w:t>Формула для вычисления силы тяжести вблизи поверхности Земли:</w:t>
            </w:r>
          </w:p>
        </w:tc>
      </w:tr>
      <w:tr w:rsidR="00927E10" w:rsidRPr="00FA17E6" w14:paraId="2E5B499C" w14:textId="77777777" w:rsidTr="00156982">
        <w:tblPrEx>
          <w:tblBorders>
            <w:insideH w:val="nil"/>
          </w:tblBorders>
        </w:tblPrEx>
        <w:tc>
          <w:tcPr>
            <w:tcW w:w="1077" w:type="dxa"/>
            <w:vMerge/>
          </w:tcPr>
          <w:p w14:paraId="14997CAC" w14:textId="77777777" w:rsidR="00927E10" w:rsidRPr="00FA17E6" w:rsidRDefault="00927E10" w:rsidP="00FA17E6">
            <w:pPr>
              <w:pStyle w:val="ConsPlusNormal"/>
              <w:rPr>
                <w:szCs w:val="24"/>
              </w:rPr>
            </w:pPr>
          </w:p>
        </w:tc>
        <w:tc>
          <w:tcPr>
            <w:tcW w:w="7994" w:type="dxa"/>
            <w:tcBorders>
              <w:top w:val="nil"/>
              <w:bottom w:val="nil"/>
            </w:tcBorders>
          </w:tcPr>
          <w:p w14:paraId="5F50806A" w14:textId="77777777" w:rsidR="00927E10" w:rsidRPr="00FA17E6" w:rsidRDefault="00927E10" w:rsidP="00FA17E6">
            <w:pPr>
              <w:pStyle w:val="ConsPlusNormal"/>
              <w:jc w:val="both"/>
              <w:rPr>
                <w:szCs w:val="24"/>
              </w:rPr>
            </w:pPr>
            <w:r w:rsidRPr="00FA17E6">
              <w:rPr>
                <w:szCs w:val="24"/>
              </w:rPr>
              <w:t>F = mg.</w:t>
            </w:r>
          </w:p>
        </w:tc>
      </w:tr>
      <w:tr w:rsidR="00927E10" w:rsidRPr="00FA17E6" w14:paraId="36396561" w14:textId="77777777" w:rsidTr="00156982">
        <w:tc>
          <w:tcPr>
            <w:tcW w:w="1077" w:type="dxa"/>
            <w:vMerge/>
          </w:tcPr>
          <w:p w14:paraId="7F23BD1C" w14:textId="77777777" w:rsidR="00927E10" w:rsidRPr="00FA17E6" w:rsidRDefault="00927E10" w:rsidP="00FA17E6">
            <w:pPr>
              <w:pStyle w:val="ConsPlusNormal"/>
              <w:rPr>
                <w:szCs w:val="24"/>
              </w:rPr>
            </w:pPr>
          </w:p>
        </w:tc>
        <w:tc>
          <w:tcPr>
            <w:tcW w:w="7994" w:type="dxa"/>
            <w:tcBorders>
              <w:top w:val="nil"/>
            </w:tcBorders>
          </w:tcPr>
          <w:p w14:paraId="191ADA67" w14:textId="77777777" w:rsidR="00927E10" w:rsidRPr="00FA17E6" w:rsidRDefault="00927E10" w:rsidP="00FA17E6">
            <w:pPr>
              <w:pStyle w:val="ConsPlusNormal"/>
              <w:jc w:val="both"/>
              <w:rPr>
                <w:szCs w:val="24"/>
              </w:rPr>
            </w:pPr>
            <w:r w:rsidRPr="00FA17E6">
              <w:rPr>
                <w:szCs w:val="24"/>
              </w:rPr>
              <w:t>Движение планет вокруг Солнца. Первая космическая скорость. Невесомость и перегрузки</w:t>
            </w:r>
          </w:p>
        </w:tc>
      </w:tr>
      <w:tr w:rsidR="00927E10" w:rsidRPr="00E177FF" w14:paraId="39F2B8AF" w14:textId="77777777" w:rsidTr="00156982">
        <w:tc>
          <w:tcPr>
            <w:tcW w:w="1077" w:type="dxa"/>
            <w:vMerge w:val="restart"/>
          </w:tcPr>
          <w:p w14:paraId="52F30A69" w14:textId="77777777" w:rsidR="00927E10" w:rsidRPr="00FA17E6" w:rsidRDefault="00927E10" w:rsidP="00FA17E6">
            <w:pPr>
              <w:pStyle w:val="ConsPlusNormal"/>
              <w:jc w:val="center"/>
              <w:rPr>
                <w:szCs w:val="24"/>
              </w:rPr>
            </w:pPr>
            <w:r w:rsidRPr="00FA17E6">
              <w:rPr>
                <w:szCs w:val="24"/>
              </w:rPr>
              <w:lastRenderedPageBreak/>
              <w:t>1.15</w:t>
            </w:r>
          </w:p>
        </w:tc>
        <w:tc>
          <w:tcPr>
            <w:tcW w:w="7994" w:type="dxa"/>
            <w:tcBorders>
              <w:bottom w:val="nil"/>
            </w:tcBorders>
          </w:tcPr>
          <w:p w14:paraId="50E3459F" w14:textId="77777777" w:rsidR="00927E10" w:rsidRPr="00FA17E6" w:rsidRDefault="00927E10" w:rsidP="00FA17E6">
            <w:pPr>
              <w:pStyle w:val="ConsPlusNormal"/>
              <w:jc w:val="both"/>
              <w:rPr>
                <w:szCs w:val="24"/>
              </w:rPr>
            </w:pPr>
            <w:r w:rsidRPr="00FA17E6">
              <w:rPr>
                <w:szCs w:val="24"/>
              </w:rPr>
              <w:t>Импульс тела - векторная физическая величина.</w:t>
            </w:r>
          </w:p>
        </w:tc>
      </w:tr>
      <w:tr w:rsidR="00927E10" w:rsidRPr="00FA17E6" w14:paraId="69348496" w14:textId="77777777" w:rsidTr="00156982">
        <w:tblPrEx>
          <w:tblBorders>
            <w:insideH w:val="nil"/>
          </w:tblBorders>
        </w:tblPrEx>
        <w:tc>
          <w:tcPr>
            <w:tcW w:w="1077" w:type="dxa"/>
            <w:vMerge/>
          </w:tcPr>
          <w:p w14:paraId="2FA3D5D6" w14:textId="77777777" w:rsidR="00927E10" w:rsidRPr="00FA17E6" w:rsidRDefault="00927E10" w:rsidP="00FA17E6">
            <w:pPr>
              <w:pStyle w:val="ConsPlusNormal"/>
              <w:rPr>
                <w:szCs w:val="24"/>
              </w:rPr>
            </w:pPr>
          </w:p>
        </w:tc>
        <w:tc>
          <w:tcPr>
            <w:tcW w:w="7994" w:type="dxa"/>
            <w:tcBorders>
              <w:top w:val="nil"/>
              <w:bottom w:val="nil"/>
            </w:tcBorders>
          </w:tcPr>
          <w:p w14:paraId="3B4F386D" w14:textId="77777777" w:rsidR="00927E10" w:rsidRPr="00FA17E6" w:rsidRDefault="00927E10" w:rsidP="00FA17E6">
            <w:pPr>
              <w:pStyle w:val="ConsPlusNormal"/>
              <w:jc w:val="both"/>
              <w:rPr>
                <w:szCs w:val="24"/>
              </w:rPr>
            </w:pPr>
            <w:r w:rsidRPr="00FA17E6">
              <w:rPr>
                <w:noProof/>
                <w:position w:val="-6"/>
                <w:szCs w:val="24"/>
              </w:rPr>
              <w:drawing>
                <wp:inline distT="0" distB="0" distL="0" distR="0" wp14:anchorId="48496620" wp14:editId="42DFB1AA">
                  <wp:extent cx="594360" cy="240030"/>
                  <wp:effectExtent l="0" t="0" r="0" b="0"/>
                  <wp:docPr id="669227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927E10" w:rsidRPr="00FA17E6" w14:paraId="50D4F91D" w14:textId="77777777" w:rsidTr="00156982">
        <w:tc>
          <w:tcPr>
            <w:tcW w:w="1077" w:type="dxa"/>
            <w:vMerge/>
          </w:tcPr>
          <w:p w14:paraId="1ECF6A47" w14:textId="77777777" w:rsidR="00927E10" w:rsidRPr="00FA17E6" w:rsidRDefault="00927E10" w:rsidP="00FA17E6">
            <w:pPr>
              <w:pStyle w:val="ConsPlusNormal"/>
              <w:rPr>
                <w:szCs w:val="24"/>
              </w:rPr>
            </w:pPr>
          </w:p>
        </w:tc>
        <w:tc>
          <w:tcPr>
            <w:tcW w:w="7994" w:type="dxa"/>
            <w:tcBorders>
              <w:top w:val="nil"/>
            </w:tcBorders>
          </w:tcPr>
          <w:p w14:paraId="162CDBF8" w14:textId="77777777" w:rsidR="00927E10" w:rsidRPr="00FA17E6" w:rsidRDefault="00927E10" w:rsidP="00FA17E6">
            <w:pPr>
              <w:pStyle w:val="ConsPlusNormal"/>
              <w:jc w:val="both"/>
              <w:rPr>
                <w:szCs w:val="24"/>
              </w:rPr>
            </w:pPr>
            <w:r w:rsidRPr="00FA17E6">
              <w:rPr>
                <w:szCs w:val="24"/>
              </w:rPr>
              <w:t>Импульс системы тел.</w:t>
            </w:r>
          </w:p>
          <w:p w14:paraId="51FF7915" w14:textId="77777777" w:rsidR="00927E10" w:rsidRPr="00FA17E6" w:rsidRDefault="00927E10" w:rsidP="00FA17E6">
            <w:pPr>
              <w:pStyle w:val="ConsPlusNormal"/>
              <w:jc w:val="both"/>
              <w:rPr>
                <w:szCs w:val="24"/>
              </w:rPr>
            </w:pPr>
            <w:r w:rsidRPr="00FA17E6">
              <w:rPr>
                <w:szCs w:val="24"/>
              </w:rPr>
              <w:t>Изменение импульса. Импульс силы</w:t>
            </w:r>
          </w:p>
        </w:tc>
      </w:tr>
      <w:tr w:rsidR="00927E10" w:rsidRPr="00E177FF" w14:paraId="34B72E84" w14:textId="77777777" w:rsidTr="00156982">
        <w:tc>
          <w:tcPr>
            <w:tcW w:w="1077" w:type="dxa"/>
            <w:vMerge w:val="restart"/>
          </w:tcPr>
          <w:p w14:paraId="1565A940" w14:textId="77777777" w:rsidR="00927E10" w:rsidRPr="00FA17E6" w:rsidRDefault="00927E10" w:rsidP="00FA17E6">
            <w:pPr>
              <w:pStyle w:val="ConsPlusNormal"/>
              <w:jc w:val="center"/>
              <w:rPr>
                <w:szCs w:val="24"/>
              </w:rPr>
            </w:pPr>
            <w:r w:rsidRPr="00FA17E6">
              <w:rPr>
                <w:szCs w:val="24"/>
              </w:rPr>
              <w:t>1.16</w:t>
            </w:r>
          </w:p>
        </w:tc>
        <w:tc>
          <w:tcPr>
            <w:tcW w:w="7994" w:type="dxa"/>
            <w:tcBorders>
              <w:bottom w:val="nil"/>
            </w:tcBorders>
          </w:tcPr>
          <w:p w14:paraId="781ABC50" w14:textId="77777777" w:rsidR="00927E10" w:rsidRPr="00FA17E6" w:rsidRDefault="00927E10" w:rsidP="00FA17E6">
            <w:pPr>
              <w:pStyle w:val="ConsPlusNormal"/>
              <w:jc w:val="both"/>
              <w:rPr>
                <w:szCs w:val="24"/>
              </w:rPr>
            </w:pPr>
            <w:r w:rsidRPr="00FA17E6">
              <w:rPr>
                <w:szCs w:val="24"/>
              </w:rPr>
              <w:t>Закон сохранения импульса для замкнутой системы тел:</w:t>
            </w:r>
          </w:p>
        </w:tc>
      </w:tr>
      <w:tr w:rsidR="00927E10" w:rsidRPr="00FA17E6" w14:paraId="652BC578" w14:textId="77777777" w:rsidTr="00156982">
        <w:tblPrEx>
          <w:tblBorders>
            <w:insideH w:val="nil"/>
          </w:tblBorders>
        </w:tblPrEx>
        <w:tc>
          <w:tcPr>
            <w:tcW w:w="1077" w:type="dxa"/>
            <w:vMerge/>
          </w:tcPr>
          <w:p w14:paraId="728055B1" w14:textId="77777777" w:rsidR="00927E10" w:rsidRPr="00FA17E6" w:rsidRDefault="00927E10" w:rsidP="00FA17E6">
            <w:pPr>
              <w:pStyle w:val="ConsPlusNormal"/>
              <w:rPr>
                <w:szCs w:val="24"/>
              </w:rPr>
            </w:pPr>
          </w:p>
        </w:tc>
        <w:tc>
          <w:tcPr>
            <w:tcW w:w="7994" w:type="dxa"/>
            <w:tcBorders>
              <w:top w:val="nil"/>
              <w:bottom w:val="nil"/>
            </w:tcBorders>
          </w:tcPr>
          <w:p w14:paraId="40645C0A" w14:textId="77777777" w:rsidR="00927E10" w:rsidRPr="00FA17E6" w:rsidRDefault="00927E10" w:rsidP="00FA17E6">
            <w:pPr>
              <w:pStyle w:val="ConsPlusNormal"/>
              <w:jc w:val="both"/>
              <w:rPr>
                <w:szCs w:val="24"/>
              </w:rPr>
            </w:pPr>
            <w:r w:rsidRPr="00FA17E6">
              <w:rPr>
                <w:noProof/>
                <w:position w:val="-9"/>
                <w:szCs w:val="24"/>
              </w:rPr>
              <w:drawing>
                <wp:inline distT="0" distB="0" distL="0" distR="0" wp14:anchorId="1AAFB102" wp14:editId="612662EE">
                  <wp:extent cx="1771650" cy="274320"/>
                  <wp:effectExtent l="0" t="0" r="0" b="0"/>
                  <wp:docPr id="1253969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71650" cy="274320"/>
                          </a:xfrm>
                          <a:prstGeom prst="rect">
                            <a:avLst/>
                          </a:prstGeom>
                          <a:noFill/>
                          <a:ln>
                            <a:noFill/>
                          </a:ln>
                        </pic:spPr>
                      </pic:pic>
                    </a:graphicData>
                  </a:graphic>
                </wp:inline>
              </w:drawing>
            </w:r>
          </w:p>
        </w:tc>
      </w:tr>
      <w:tr w:rsidR="00927E10" w:rsidRPr="00FA17E6" w14:paraId="71099EF6" w14:textId="77777777" w:rsidTr="00156982">
        <w:tc>
          <w:tcPr>
            <w:tcW w:w="1077" w:type="dxa"/>
            <w:vMerge/>
          </w:tcPr>
          <w:p w14:paraId="5B4384A1" w14:textId="77777777" w:rsidR="00927E10" w:rsidRPr="00FA17E6" w:rsidRDefault="00927E10" w:rsidP="00FA17E6">
            <w:pPr>
              <w:pStyle w:val="ConsPlusNormal"/>
              <w:rPr>
                <w:szCs w:val="24"/>
              </w:rPr>
            </w:pPr>
          </w:p>
        </w:tc>
        <w:tc>
          <w:tcPr>
            <w:tcW w:w="7994" w:type="dxa"/>
            <w:tcBorders>
              <w:top w:val="nil"/>
            </w:tcBorders>
          </w:tcPr>
          <w:p w14:paraId="4843EDE1" w14:textId="77777777" w:rsidR="00927E10" w:rsidRPr="00FA17E6" w:rsidRDefault="00927E10" w:rsidP="00FA17E6">
            <w:pPr>
              <w:pStyle w:val="ConsPlusNormal"/>
              <w:jc w:val="both"/>
              <w:rPr>
                <w:szCs w:val="24"/>
              </w:rPr>
            </w:pPr>
            <w:r w:rsidRPr="00FA17E6">
              <w:rPr>
                <w:szCs w:val="24"/>
              </w:rPr>
              <w:t>Реактивное движение</w:t>
            </w:r>
          </w:p>
        </w:tc>
      </w:tr>
      <w:tr w:rsidR="00927E10" w:rsidRPr="00E177FF" w14:paraId="216B80EF" w14:textId="77777777" w:rsidTr="00156982">
        <w:tc>
          <w:tcPr>
            <w:tcW w:w="1077" w:type="dxa"/>
            <w:vMerge w:val="restart"/>
          </w:tcPr>
          <w:p w14:paraId="1924357C" w14:textId="77777777" w:rsidR="00927E10" w:rsidRPr="00FA17E6" w:rsidRDefault="00927E10" w:rsidP="00FA17E6">
            <w:pPr>
              <w:pStyle w:val="ConsPlusNormal"/>
              <w:jc w:val="center"/>
              <w:rPr>
                <w:szCs w:val="24"/>
              </w:rPr>
            </w:pPr>
            <w:r w:rsidRPr="00FA17E6">
              <w:rPr>
                <w:szCs w:val="24"/>
              </w:rPr>
              <w:t>1.17</w:t>
            </w:r>
          </w:p>
        </w:tc>
        <w:tc>
          <w:tcPr>
            <w:tcW w:w="7994" w:type="dxa"/>
            <w:tcBorders>
              <w:bottom w:val="nil"/>
            </w:tcBorders>
          </w:tcPr>
          <w:p w14:paraId="1D24A21A" w14:textId="77777777" w:rsidR="00927E10" w:rsidRPr="00FA17E6" w:rsidRDefault="00927E10" w:rsidP="00FA17E6">
            <w:pPr>
              <w:pStyle w:val="ConsPlusNormal"/>
              <w:jc w:val="both"/>
              <w:rPr>
                <w:szCs w:val="24"/>
              </w:rPr>
            </w:pPr>
            <w:r w:rsidRPr="00FA17E6">
              <w:rPr>
                <w:szCs w:val="24"/>
              </w:rPr>
              <w:t>Механическая работа. Формула для вычисления работы силы:</w:t>
            </w:r>
          </w:p>
        </w:tc>
      </w:tr>
      <w:tr w:rsidR="00927E10" w:rsidRPr="00FA17E6" w14:paraId="20517021" w14:textId="77777777" w:rsidTr="00156982">
        <w:tblPrEx>
          <w:tblBorders>
            <w:insideH w:val="nil"/>
          </w:tblBorders>
        </w:tblPrEx>
        <w:tc>
          <w:tcPr>
            <w:tcW w:w="1077" w:type="dxa"/>
            <w:vMerge/>
          </w:tcPr>
          <w:p w14:paraId="343E2139" w14:textId="77777777" w:rsidR="00927E10" w:rsidRPr="00FA17E6" w:rsidRDefault="00927E10" w:rsidP="00FA17E6">
            <w:pPr>
              <w:pStyle w:val="ConsPlusNormal"/>
              <w:rPr>
                <w:szCs w:val="24"/>
              </w:rPr>
            </w:pPr>
          </w:p>
        </w:tc>
        <w:tc>
          <w:tcPr>
            <w:tcW w:w="7994" w:type="dxa"/>
            <w:tcBorders>
              <w:top w:val="nil"/>
              <w:bottom w:val="nil"/>
            </w:tcBorders>
          </w:tcPr>
          <w:p w14:paraId="4E8D5DB9" w14:textId="77777777" w:rsidR="00927E10" w:rsidRPr="00FA17E6" w:rsidRDefault="00927E10" w:rsidP="00FA17E6">
            <w:pPr>
              <w:pStyle w:val="ConsPlusNormal"/>
              <w:jc w:val="both"/>
              <w:rPr>
                <w:szCs w:val="24"/>
              </w:rPr>
            </w:pPr>
            <w:r w:rsidRPr="00FA17E6">
              <w:rPr>
                <w:noProof/>
                <w:position w:val="-5"/>
                <w:szCs w:val="24"/>
              </w:rPr>
              <w:drawing>
                <wp:inline distT="0" distB="0" distL="0" distR="0" wp14:anchorId="18AE3010" wp14:editId="6D7682FE">
                  <wp:extent cx="971550" cy="217170"/>
                  <wp:effectExtent l="0" t="0" r="0" b="0"/>
                  <wp:docPr id="823420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71550" cy="217170"/>
                          </a:xfrm>
                          <a:prstGeom prst="rect">
                            <a:avLst/>
                          </a:prstGeom>
                          <a:noFill/>
                          <a:ln>
                            <a:noFill/>
                          </a:ln>
                        </pic:spPr>
                      </pic:pic>
                    </a:graphicData>
                  </a:graphic>
                </wp:inline>
              </w:drawing>
            </w:r>
          </w:p>
        </w:tc>
      </w:tr>
      <w:tr w:rsidR="00927E10" w:rsidRPr="00FA17E6" w14:paraId="69755E40" w14:textId="77777777" w:rsidTr="00156982">
        <w:tblPrEx>
          <w:tblBorders>
            <w:insideH w:val="nil"/>
          </w:tblBorders>
        </w:tblPrEx>
        <w:tc>
          <w:tcPr>
            <w:tcW w:w="1077" w:type="dxa"/>
            <w:vMerge/>
          </w:tcPr>
          <w:p w14:paraId="6F47675F" w14:textId="77777777" w:rsidR="00927E10" w:rsidRPr="00FA17E6" w:rsidRDefault="00927E10" w:rsidP="00FA17E6">
            <w:pPr>
              <w:pStyle w:val="ConsPlusNormal"/>
              <w:rPr>
                <w:szCs w:val="24"/>
              </w:rPr>
            </w:pPr>
          </w:p>
        </w:tc>
        <w:tc>
          <w:tcPr>
            <w:tcW w:w="7994" w:type="dxa"/>
            <w:tcBorders>
              <w:top w:val="nil"/>
              <w:bottom w:val="nil"/>
            </w:tcBorders>
          </w:tcPr>
          <w:p w14:paraId="215588FF" w14:textId="77777777" w:rsidR="00927E10" w:rsidRPr="00FA17E6" w:rsidRDefault="00927E10" w:rsidP="00FA17E6">
            <w:pPr>
              <w:pStyle w:val="ConsPlusNormal"/>
              <w:jc w:val="both"/>
              <w:rPr>
                <w:szCs w:val="24"/>
              </w:rPr>
            </w:pPr>
            <w:r w:rsidRPr="00FA17E6">
              <w:rPr>
                <w:szCs w:val="24"/>
              </w:rPr>
              <w:t>Механическая мощность:</w:t>
            </w:r>
          </w:p>
        </w:tc>
      </w:tr>
      <w:tr w:rsidR="00927E10" w:rsidRPr="00FA17E6" w14:paraId="2DD03F04" w14:textId="77777777" w:rsidTr="00156982">
        <w:tc>
          <w:tcPr>
            <w:tcW w:w="1077" w:type="dxa"/>
            <w:vMerge/>
          </w:tcPr>
          <w:p w14:paraId="56AD9F41" w14:textId="77777777" w:rsidR="00927E10" w:rsidRPr="00FA17E6" w:rsidRDefault="00927E10" w:rsidP="00FA17E6">
            <w:pPr>
              <w:pStyle w:val="ConsPlusNormal"/>
              <w:rPr>
                <w:szCs w:val="24"/>
              </w:rPr>
            </w:pPr>
          </w:p>
        </w:tc>
        <w:tc>
          <w:tcPr>
            <w:tcW w:w="7994" w:type="dxa"/>
            <w:tcBorders>
              <w:top w:val="nil"/>
            </w:tcBorders>
          </w:tcPr>
          <w:p w14:paraId="5DC370EE"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768C386A" wp14:editId="7C5D3B4E">
                  <wp:extent cx="548640" cy="468630"/>
                  <wp:effectExtent l="0" t="0" r="0" b="0"/>
                  <wp:docPr id="635557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927E10" w:rsidRPr="00E177FF" w14:paraId="68524A53" w14:textId="77777777" w:rsidTr="00156982">
        <w:tc>
          <w:tcPr>
            <w:tcW w:w="1077" w:type="dxa"/>
            <w:vMerge w:val="restart"/>
          </w:tcPr>
          <w:p w14:paraId="290E4D27" w14:textId="77777777" w:rsidR="00927E10" w:rsidRPr="00FA17E6" w:rsidRDefault="00927E10" w:rsidP="00FA17E6">
            <w:pPr>
              <w:pStyle w:val="ConsPlusNormal"/>
              <w:jc w:val="center"/>
              <w:rPr>
                <w:szCs w:val="24"/>
              </w:rPr>
            </w:pPr>
            <w:r w:rsidRPr="00FA17E6">
              <w:rPr>
                <w:szCs w:val="24"/>
              </w:rPr>
              <w:t>1.18</w:t>
            </w:r>
          </w:p>
        </w:tc>
        <w:tc>
          <w:tcPr>
            <w:tcW w:w="7994" w:type="dxa"/>
            <w:tcBorders>
              <w:bottom w:val="nil"/>
            </w:tcBorders>
          </w:tcPr>
          <w:p w14:paraId="24B29CB3" w14:textId="77777777" w:rsidR="00927E10" w:rsidRPr="00FA17E6" w:rsidRDefault="00927E10" w:rsidP="00FA17E6">
            <w:pPr>
              <w:pStyle w:val="ConsPlusNormal"/>
              <w:jc w:val="both"/>
              <w:rPr>
                <w:szCs w:val="24"/>
              </w:rPr>
            </w:pPr>
            <w:r w:rsidRPr="00FA17E6">
              <w:rPr>
                <w:szCs w:val="24"/>
              </w:rPr>
              <w:t>Кинетическая и потенциальная энергия.</w:t>
            </w:r>
          </w:p>
          <w:p w14:paraId="73323619" w14:textId="77777777" w:rsidR="00927E10" w:rsidRPr="00FA17E6" w:rsidRDefault="00927E10" w:rsidP="00FA17E6">
            <w:pPr>
              <w:pStyle w:val="ConsPlusNormal"/>
              <w:jc w:val="both"/>
              <w:rPr>
                <w:szCs w:val="24"/>
              </w:rPr>
            </w:pPr>
            <w:r w:rsidRPr="00FA17E6">
              <w:rPr>
                <w:szCs w:val="24"/>
              </w:rPr>
              <w:t>Формула для вычисления кинетической энергии:</w:t>
            </w:r>
          </w:p>
        </w:tc>
      </w:tr>
      <w:tr w:rsidR="00927E10" w:rsidRPr="00FA17E6" w14:paraId="21F6A682" w14:textId="77777777" w:rsidTr="00156982">
        <w:tblPrEx>
          <w:tblBorders>
            <w:insideH w:val="nil"/>
          </w:tblBorders>
        </w:tblPrEx>
        <w:tc>
          <w:tcPr>
            <w:tcW w:w="1077" w:type="dxa"/>
            <w:vMerge/>
          </w:tcPr>
          <w:p w14:paraId="37FA4C10" w14:textId="77777777" w:rsidR="00927E10" w:rsidRPr="00FA17E6" w:rsidRDefault="00927E10" w:rsidP="00FA17E6">
            <w:pPr>
              <w:pStyle w:val="ConsPlusNormal"/>
              <w:rPr>
                <w:szCs w:val="24"/>
              </w:rPr>
            </w:pPr>
          </w:p>
        </w:tc>
        <w:tc>
          <w:tcPr>
            <w:tcW w:w="7994" w:type="dxa"/>
            <w:tcBorders>
              <w:top w:val="nil"/>
              <w:bottom w:val="nil"/>
            </w:tcBorders>
          </w:tcPr>
          <w:p w14:paraId="1844C999" w14:textId="77777777" w:rsidR="00927E10" w:rsidRPr="00FA17E6" w:rsidRDefault="00927E10" w:rsidP="00FA17E6">
            <w:pPr>
              <w:pStyle w:val="ConsPlusNormal"/>
              <w:jc w:val="both"/>
              <w:rPr>
                <w:szCs w:val="24"/>
              </w:rPr>
            </w:pPr>
            <w:r w:rsidRPr="00FA17E6">
              <w:rPr>
                <w:noProof/>
                <w:position w:val="-27"/>
                <w:szCs w:val="24"/>
              </w:rPr>
              <w:drawing>
                <wp:inline distT="0" distB="0" distL="0" distR="0" wp14:anchorId="1FB928D5" wp14:editId="1D6032D8">
                  <wp:extent cx="811530" cy="502920"/>
                  <wp:effectExtent l="0" t="0" r="0" b="0"/>
                  <wp:docPr id="1546633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11530" cy="502920"/>
                          </a:xfrm>
                          <a:prstGeom prst="rect">
                            <a:avLst/>
                          </a:prstGeom>
                          <a:noFill/>
                          <a:ln>
                            <a:noFill/>
                          </a:ln>
                        </pic:spPr>
                      </pic:pic>
                    </a:graphicData>
                  </a:graphic>
                </wp:inline>
              </w:drawing>
            </w:r>
          </w:p>
        </w:tc>
      </w:tr>
      <w:tr w:rsidR="00927E10" w:rsidRPr="00E177FF" w14:paraId="70A6F628" w14:textId="77777777" w:rsidTr="00156982">
        <w:tblPrEx>
          <w:tblBorders>
            <w:insideH w:val="nil"/>
          </w:tblBorders>
        </w:tblPrEx>
        <w:tc>
          <w:tcPr>
            <w:tcW w:w="1077" w:type="dxa"/>
            <w:vMerge/>
          </w:tcPr>
          <w:p w14:paraId="0E5E9E59" w14:textId="77777777" w:rsidR="00927E10" w:rsidRPr="00FA17E6" w:rsidRDefault="00927E10" w:rsidP="00FA17E6">
            <w:pPr>
              <w:pStyle w:val="ConsPlusNormal"/>
              <w:rPr>
                <w:szCs w:val="24"/>
              </w:rPr>
            </w:pPr>
          </w:p>
        </w:tc>
        <w:tc>
          <w:tcPr>
            <w:tcW w:w="7994" w:type="dxa"/>
            <w:tcBorders>
              <w:top w:val="nil"/>
              <w:bottom w:val="nil"/>
            </w:tcBorders>
          </w:tcPr>
          <w:p w14:paraId="5EED7CFE" w14:textId="77777777" w:rsidR="00927E10" w:rsidRPr="00FA17E6" w:rsidRDefault="00927E10" w:rsidP="00FA17E6">
            <w:pPr>
              <w:pStyle w:val="ConsPlusNormal"/>
              <w:jc w:val="both"/>
              <w:rPr>
                <w:szCs w:val="24"/>
              </w:rPr>
            </w:pPr>
            <w:r w:rsidRPr="00FA17E6">
              <w:rPr>
                <w:szCs w:val="24"/>
              </w:rPr>
              <w:t>Теорема о кинетической энергии.</w:t>
            </w:r>
          </w:p>
          <w:p w14:paraId="57E1131C" w14:textId="77777777" w:rsidR="00927E10" w:rsidRPr="00FA17E6" w:rsidRDefault="00927E10" w:rsidP="00FA17E6">
            <w:pPr>
              <w:pStyle w:val="ConsPlusNormal"/>
              <w:jc w:val="both"/>
              <w:rPr>
                <w:szCs w:val="24"/>
              </w:rPr>
            </w:pPr>
            <w:r w:rsidRPr="00FA17E6">
              <w:rPr>
                <w:szCs w:val="24"/>
              </w:rPr>
              <w:t>Формула для вычисления потенциальной энергии тела, поднятого над Землей:</w:t>
            </w:r>
          </w:p>
        </w:tc>
      </w:tr>
      <w:tr w:rsidR="00927E10" w:rsidRPr="00FA17E6" w14:paraId="71487B2C" w14:textId="77777777" w:rsidTr="00156982">
        <w:tc>
          <w:tcPr>
            <w:tcW w:w="1077" w:type="dxa"/>
            <w:vMerge/>
          </w:tcPr>
          <w:p w14:paraId="503E4654" w14:textId="77777777" w:rsidR="00927E10" w:rsidRPr="00FA17E6" w:rsidRDefault="00927E10" w:rsidP="00FA17E6">
            <w:pPr>
              <w:pStyle w:val="ConsPlusNormal"/>
              <w:rPr>
                <w:szCs w:val="24"/>
              </w:rPr>
            </w:pPr>
          </w:p>
        </w:tc>
        <w:tc>
          <w:tcPr>
            <w:tcW w:w="7994" w:type="dxa"/>
            <w:tcBorders>
              <w:top w:val="nil"/>
            </w:tcBorders>
          </w:tcPr>
          <w:p w14:paraId="001CF0A4" w14:textId="77777777" w:rsidR="00927E10" w:rsidRPr="00FA17E6" w:rsidRDefault="00927E10" w:rsidP="00FA17E6">
            <w:pPr>
              <w:pStyle w:val="ConsPlusNormal"/>
              <w:jc w:val="both"/>
              <w:rPr>
                <w:szCs w:val="24"/>
              </w:rPr>
            </w:pPr>
            <w:r w:rsidRPr="00FA17E6">
              <w:rPr>
                <w:szCs w:val="24"/>
              </w:rPr>
              <w:t>E</w:t>
            </w:r>
            <w:r w:rsidRPr="00FA17E6">
              <w:rPr>
                <w:szCs w:val="24"/>
                <w:vertAlign w:val="subscript"/>
              </w:rPr>
              <w:t>p</w:t>
            </w:r>
            <w:r w:rsidRPr="00FA17E6">
              <w:rPr>
                <w:szCs w:val="24"/>
              </w:rPr>
              <w:t xml:space="preserve"> = mgh</w:t>
            </w:r>
          </w:p>
        </w:tc>
      </w:tr>
      <w:tr w:rsidR="00927E10" w:rsidRPr="00FA17E6" w14:paraId="29B48111" w14:textId="77777777" w:rsidTr="00156982">
        <w:tc>
          <w:tcPr>
            <w:tcW w:w="1077" w:type="dxa"/>
            <w:vMerge w:val="restart"/>
          </w:tcPr>
          <w:p w14:paraId="04AA3EA6" w14:textId="77777777" w:rsidR="00927E10" w:rsidRPr="00FA17E6" w:rsidRDefault="00927E10" w:rsidP="00FA17E6">
            <w:pPr>
              <w:pStyle w:val="ConsPlusNormal"/>
              <w:jc w:val="center"/>
              <w:rPr>
                <w:szCs w:val="24"/>
              </w:rPr>
            </w:pPr>
            <w:r w:rsidRPr="00FA17E6">
              <w:rPr>
                <w:szCs w:val="24"/>
              </w:rPr>
              <w:t>1.19</w:t>
            </w:r>
          </w:p>
        </w:tc>
        <w:tc>
          <w:tcPr>
            <w:tcW w:w="7994" w:type="dxa"/>
            <w:tcBorders>
              <w:bottom w:val="nil"/>
            </w:tcBorders>
          </w:tcPr>
          <w:p w14:paraId="12322B51" w14:textId="77777777" w:rsidR="00927E10" w:rsidRPr="00FA17E6" w:rsidRDefault="00927E10" w:rsidP="00FA17E6">
            <w:pPr>
              <w:pStyle w:val="ConsPlusNormal"/>
              <w:jc w:val="both"/>
              <w:rPr>
                <w:szCs w:val="24"/>
              </w:rPr>
            </w:pPr>
            <w:r w:rsidRPr="00FA17E6">
              <w:rPr>
                <w:szCs w:val="24"/>
              </w:rPr>
              <w:t>Механическая энергия:</w:t>
            </w:r>
          </w:p>
        </w:tc>
      </w:tr>
      <w:tr w:rsidR="00927E10" w:rsidRPr="00FA17E6" w14:paraId="0F9FAF54" w14:textId="77777777" w:rsidTr="00156982">
        <w:tblPrEx>
          <w:tblBorders>
            <w:insideH w:val="nil"/>
          </w:tblBorders>
        </w:tblPrEx>
        <w:tc>
          <w:tcPr>
            <w:tcW w:w="1077" w:type="dxa"/>
            <w:vMerge/>
          </w:tcPr>
          <w:p w14:paraId="0CC83D53" w14:textId="77777777" w:rsidR="00927E10" w:rsidRPr="00FA17E6" w:rsidRDefault="00927E10" w:rsidP="00FA17E6">
            <w:pPr>
              <w:pStyle w:val="ConsPlusNormal"/>
              <w:rPr>
                <w:szCs w:val="24"/>
              </w:rPr>
            </w:pPr>
          </w:p>
        </w:tc>
        <w:tc>
          <w:tcPr>
            <w:tcW w:w="7994" w:type="dxa"/>
            <w:tcBorders>
              <w:top w:val="nil"/>
              <w:bottom w:val="nil"/>
            </w:tcBorders>
          </w:tcPr>
          <w:p w14:paraId="78E54BF3" w14:textId="77777777" w:rsidR="00927E10" w:rsidRPr="00FA17E6" w:rsidRDefault="00927E10" w:rsidP="00FA17E6">
            <w:pPr>
              <w:pStyle w:val="ConsPlusNormal"/>
              <w:jc w:val="both"/>
              <w:rPr>
                <w:szCs w:val="24"/>
              </w:rPr>
            </w:pPr>
            <w:r w:rsidRPr="00FA17E6">
              <w:rPr>
                <w:szCs w:val="24"/>
              </w:rPr>
              <w:t>E = E</w:t>
            </w:r>
            <w:r w:rsidRPr="00FA17E6">
              <w:rPr>
                <w:szCs w:val="24"/>
                <w:vertAlign w:val="subscript"/>
              </w:rPr>
              <w:t>k</w:t>
            </w:r>
            <w:r w:rsidRPr="00FA17E6">
              <w:rPr>
                <w:szCs w:val="24"/>
              </w:rPr>
              <w:t xml:space="preserve"> + E</w:t>
            </w:r>
            <w:r w:rsidRPr="00FA17E6">
              <w:rPr>
                <w:szCs w:val="24"/>
                <w:vertAlign w:val="subscript"/>
              </w:rPr>
              <w:t>p</w:t>
            </w:r>
            <w:r w:rsidRPr="00FA17E6">
              <w:rPr>
                <w:szCs w:val="24"/>
              </w:rPr>
              <w:t>.</w:t>
            </w:r>
          </w:p>
        </w:tc>
      </w:tr>
      <w:tr w:rsidR="00927E10" w:rsidRPr="00E177FF" w14:paraId="449B7CB5" w14:textId="77777777" w:rsidTr="00156982">
        <w:tblPrEx>
          <w:tblBorders>
            <w:insideH w:val="nil"/>
          </w:tblBorders>
        </w:tblPrEx>
        <w:tc>
          <w:tcPr>
            <w:tcW w:w="1077" w:type="dxa"/>
            <w:vMerge/>
          </w:tcPr>
          <w:p w14:paraId="7C15DB57" w14:textId="77777777" w:rsidR="00927E10" w:rsidRPr="00FA17E6" w:rsidRDefault="00927E10" w:rsidP="00FA17E6">
            <w:pPr>
              <w:pStyle w:val="ConsPlusNormal"/>
              <w:rPr>
                <w:szCs w:val="24"/>
              </w:rPr>
            </w:pPr>
          </w:p>
        </w:tc>
        <w:tc>
          <w:tcPr>
            <w:tcW w:w="7994" w:type="dxa"/>
            <w:tcBorders>
              <w:top w:val="nil"/>
              <w:bottom w:val="nil"/>
            </w:tcBorders>
          </w:tcPr>
          <w:p w14:paraId="6D8C90CA" w14:textId="77777777" w:rsidR="00927E10" w:rsidRPr="00FA17E6" w:rsidRDefault="00927E10" w:rsidP="00FA17E6">
            <w:pPr>
              <w:pStyle w:val="ConsPlusNormal"/>
              <w:jc w:val="both"/>
              <w:rPr>
                <w:szCs w:val="24"/>
              </w:rPr>
            </w:pPr>
            <w:r w:rsidRPr="00FA17E6">
              <w:rPr>
                <w:szCs w:val="24"/>
              </w:rPr>
              <w:t>Закон сохранения механической энергии. Формула для закона сохранения механической энергии в отсутствие сил трения:</w:t>
            </w:r>
          </w:p>
        </w:tc>
      </w:tr>
      <w:tr w:rsidR="00927E10" w:rsidRPr="00FA17E6" w14:paraId="3404BE1A" w14:textId="77777777" w:rsidTr="00156982">
        <w:tblPrEx>
          <w:tblBorders>
            <w:insideH w:val="nil"/>
          </w:tblBorders>
        </w:tblPrEx>
        <w:tc>
          <w:tcPr>
            <w:tcW w:w="1077" w:type="dxa"/>
            <w:vMerge/>
          </w:tcPr>
          <w:p w14:paraId="1C0C182D" w14:textId="77777777" w:rsidR="00927E10" w:rsidRPr="00FA17E6" w:rsidRDefault="00927E10" w:rsidP="00FA17E6">
            <w:pPr>
              <w:pStyle w:val="ConsPlusNormal"/>
              <w:rPr>
                <w:szCs w:val="24"/>
              </w:rPr>
            </w:pPr>
          </w:p>
        </w:tc>
        <w:tc>
          <w:tcPr>
            <w:tcW w:w="7994" w:type="dxa"/>
            <w:tcBorders>
              <w:top w:val="nil"/>
              <w:bottom w:val="nil"/>
            </w:tcBorders>
          </w:tcPr>
          <w:p w14:paraId="170849D2" w14:textId="77777777" w:rsidR="00927E10" w:rsidRPr="00FA17E6" w:rsidRDefault="00927E10" w:rsidP="00FA17E6">
            <w:pPr>
              <w:pStyle w:val="ConsPlusNormal"/>
              <w:jc w:val="both"/>
              <w:rPr>
                <w:szCs w:val="24"/>
              </w:rPr>
            </w:pPr>
            <w:r w:rsidRPr="00FA17E6">
              <w:rPr>
                <w:szCs w:val="24"/>
              </w:rPr>
              <w:t>E = const.</w:t>
            </w:r>
          </w:p>
        </w:tc>
      </w:tr>
      <w:tr w:rsidR="00927E10" w:rsidRPr="00E177FF" w14:paraId="30F99386" w14:textId="77777777" w:rsidTr="00156982">
        <w:tc>
          <w:tcPr>
            <w:tcW w:w="1077" w:type="dxa"/>
            <w:vMerge/>
          </w:tcPr>
          <w:p w14:paraId="34FDC9DB" w14:textId="77777777" w:rsidR="00927E10" w:rsidRPr="00FA17E6" w:rsidRDefault="00927E10" w:rsidP="00FA17E6">
            <w:pPr>
              <w:pStyle w:val="ConsPlusNormal"/>
              <w:rPr>
                <w:szCs w:val="24"/>
              </w:rPr>
            </w:pPr>
          </w:p>
        </w:tc>
        <w:tc>
          <w:tcPr>
            <w:tcW w:w="7994" w:type="dxa"/>
            <w:tcBorders>
              <w:top w:val="nil"/>
            </w:tcBorders>
          </w:tcPr>
          <w:p w14:paraId="0735AB4E" w14:textId="77777777" w:rsidR="00927E10" w:rsidRPr="00FA17E6" w:rsidRDefault="00927E10" w:rsidP="00FA17E6">
            <w:pPr>
              <w:pStyle w:val="ConsPlusNormal"/>
              <w:jc w:val="both"/>
              <w:rPr>
                <w:szCs w:val="24"/>
              </w:rPr>
            </w:pPr>
            <w:r w:rsidRPr="00FA17E6">
              <w:rPr>
                <w:szCs w:val="24"/>
              </w:rPr>
              <w:t>Превращение механической энергии при наличии силы трения</w:t>
            </w:r>
          </w:p>
        </w:tc>
      </w:tr>
      <w:tr w:rsidR="00927E10" w:rsidRPr="00FA17E6" w14:paraId="07C565CD" w14:textId="77777777" w:rsidTr="00156982">
        <w:tc>
          <w:tcPr>
            <w:tcW w:w="1077" w:type="dxa"/>
            <w:vMerge w:val="restart"/>
          </w:tcPr>
          <w:p w14:paraId="719D3A64" w14:textId="77777777" w:rsidR="00927E10" w:rsidRPr="00FA17E6" w:rsidRDefault="00927E10" w:rsidP="00FA17E6">
            <w:pPr>
              <w:pStyle w:val="ConsPlusNormal"/>
              <w:jc w:val="center"/>
              <w:rPr>
                <w:szCs w:val="24"/>
              </w:rPr>
            </w:pPr>
            <w:r w:rsidRPr="00FA17E6">
              <w:rPr>
                <w:szCs w:val="24"/>
              </w:rPr>
              <w:t>1.20</w:t>
            </w:r>
          </w:p>
        </w:tc>
        <w:tc>
          <w:tcPr>
            <w:tcW w:w="7994" w:type="dxa"/>
            <w:tcBorders>
              <w:bottom w:val="nil"/>
            </w:tcBorders>
          </w:tcPr>
          <w:p w14:paraId="37D60FCE" w14:textId="77777777" w:rsidR="00927E10" w:rsidRPr="00FA17E6" w:rsidRDefault="00927E10" w:rsidP="00FA17E6">
            <w:pPr>
              <w:pStyle w:val="ConsPlusNormal"/>
              <w:jc w:val="both"/>
              <w:rPr>
                <w:szCs w:val="24"/>
              </w:rPr>
            </w:pPr>
            <w:r w:rsidRPr="00FA17E6">
              <w:rPr>
                <w:szCs w:val="24"/>
              </w:rPr>
              <w:t>Простые механизмы. "Золотое правило" механики.</w:t>
            </w:r>
          </w:p>
          <w:p w14:paraId="2A2926E2" w14:textId="77777777" w:rsidR="00927E10" w:rsidRPr="00FA17E6" w:rsidRDefault="00927E10" w:rsidP="00FA17E6">
            <w:pPr>
              <w:pStyle w:val="ConsPlusNormal"/>
              <w:jc w:val="both"/>
              <w:rPr>
                <w:szCs w:val="24"/>
              </w:rPr>
            </w:pPr>
            <w:r w:rsidRPr="00FA17E6">
              <w:rPr>
                <w:szCs w:val="24"/>
              </w:rPr>
              <w:t>Рычаг. Момент силы:</w:t>
            </w:r>
          </w:p>
        </w:tc>
      </w:tr>
      <w:tr w:rsidR="00927E10" w:rsidRPr="00FA17E6" w14:paraId="786DBA51" w14:textId="77777777" w:rsidTr="00156982">
        <w:tblPrEx>
          <w:tblBorders>
            <w:insideH w:val="nil"/>
          </w:tblBorders>
        </w:tblPrEx>
        <w:tc>
          <w:tcPr>
            <w:tcW w:w="1077" w:type="dxa"/>
            <w:vMerge/>
          </w:tcPr>
          <w:p w14:paraId="3ADF17B4" w14:textId="77777777" w:rsidR="00927E10" w:rsidRPr="00FA17E6" w:rsidRDefault="00927E10" w:rsidP="00FA17E6">
            <w:pPr>
              <w:pStyle w:val="ConsPlusNormal"/>
              <w:rPr>
                <w:szCs w:val="24"/>
              </w:rPr>
            </w:pPr>
          </w:p>
        </w:tc>
        <w:tc>
          <w:tcPr>
            <w:tcW w:w="7994" w:type="dxa"/>
            <w:tcBorders>
              <w:top w:val="nil"/>
              <w:bottom w:val="nil"/>
            </w:tcBorders>
          </w:tcPr>
          <w:p w14:paraId="1B9D3101" w14:textId="77777777" w:rsidR="00927E10" w:rsidRPr="00FA17E6" w:rsidRDefault="00927E10" w:rsidP="00FA17E6">
            <w:pPr>
              <w:pStyle w:val="ConsPlusNormal"/>
              <w:jc w:val="both"/>
              <w:rPr>
                <w:szCs w:val="24"/>
              </w:rPr>
            </w:pPr>
            <w:r w:rsidRPr="00FA17E6">
              <w:rPr>
                <w:szCs w:val="24"/>
              </w:rPr>
              <w:t>M = Fl.</w:t>
            </w:r>
          </w:p>
        </w:tc>
      </w:tr>
      <w:tr w:rsidR="00927E10" w:rsidRPr="00FA17E6" w14:paraId="4B65AA42" w14:textId="77777777" w:rsidTr="00156982">
        <w:tblPrEx>
          <w:tblBorders>
            <w:insideH w:val="nil"/>
          </w:tblBorders>
        </w:tblPrEx>
        <w:tc>
          <w:tcPr>
            <w:tcW w:w="1077" w:type="dxa"/>
            <w:vMerge/>
          </w:tcPr>
          <w:p w14:paraId="2491B628" w14:textId="77777777" w:rsidR="00927E10" w:rsidRPr="00FA17E6" w:rsidRDefault="00927E10" w:rsidP="00FA17E6">
            <w:pPr>
              <w:pStyle w:val="ConsPlusNormal"/>
              <w:rPr>
                <w:szCs w:val="24"/>
              </w:rPr>
            </w:pPr>
          </w:p>
        </w:tc>
        <w:tc>
          <w:tcPr>
            <w:tcW w:w="7994" w:type="dxa"/>
            <w:tcBorders>
              <w:top w:val="nil"/>
              <w:bottom w:val="nil"/>
            </w:tcBorders>
          </w:tcPr>
          <w:p w14:paraId="0505D269" w14:textId="77777777" w:rsidR="00927E10" w:rsidRPr="00FA17E6" w:rsidRDefault="00927E10" w:rsidP="00FA17E6">
            <w:pPr>
              <w:pStyle w:val="ConsPlusNormal"/>
              <w:jc w:val="both"/>
              <w:rPr>
                <w:szCs w:val="24"/>
              </w:rPr>
            </w:pPr>
            <w:r w:rsidRPr="00FA17E6">
              <w:rPr>
                <w:szCs w:val="24"/>
              </w:rPr>
              <w:t>Условие равновесия рычага:</w:t>
            </w:r>
          </w:p>
        </w:tc>
      </w:tr>
      <w:tr w:rsidR="00927E10" w:rsidRPr="00FA17E6" w14:paraId="161EDA24" w14:textId="77777777" w:rsidTr="00156982">
        <w:tblPrEx>
          <w:tblBorders>
            <w:insideH w:val="nil"/>
          </w:tblBorders>
        </w:tblPrEx>
        <w:tc>
          <w:tcPr>
            <w:tcW w:w="1077" w:type="dxa"/>
            <w:vMerge/>
          </w:tcPr>
          <w:p w14:paraId="164194F3" w14:textId="77777777" w:rsidR="00927E10" w:rsidRPr="00FA17E6" w:rsidRDefault="00927E10" w:rsidP="00FA17E6">
            <w:pPr>
              <w:pStyle w:val="ConsPlusNormal"/>
              <w:rPr>
                <w:szCs w:val="24"/>
              </w:rPr>
            </w:pPr>
          </w:p>
        </w:tc>
        <w:tc>
          <w:tcPr>
            <w:tcW w:w="7994" w:type="dxa"/>
            <w:tcBorders>
              <w:top w:val="nil"/>
              <w:bottom w:val="nil"/>
            </w:tcBorders>
          </w:tcPr>
          <w:p w14:paraId="6CFBE220" w14:textId="77777777" w:rsidR="00927E10" w:rsidRPr="00FA17E6" w:rsidRDefault="00927E10" w:rsidP="00FA17E6">
            <w:pPr>
              <w:pStyle w:val="ConsPlusNormal"/>
              <w:jc w:val="both"/>
              <w:rPr>
                <w:szCs w:val="24"/>
              </w:rPr>
            </w:pPr>
            <w:r w:rsidRPr="00FA17E6">
              <w:rPr>
                <w:szCs w:val="24"/>
              </w:rPr>
              <w:t>M</w:t>
            </w:r>
            <w:r w:rsidRPr="00FA17E6">
              <w:rPr>
                <w:szCs w:val="24"/>
                <w:vertAlign w:val="subscript"/>
              </w:rPr>
              <w:t>1</w:t>
            </w:r>
            <w:r w:rsidRPr="00FA17E6">
              <w:rPr>
                <w:szCs w:val="24"/>
              </w:rPr>
              <w:t xml:space="preserve"> + M</w:t>
            </w:r>
            <w:r w:rsidRPr="00FA17E6">
              <w:rPr>
                <w:szCs w:val="24"/>
                <w:vertAlign w:val="subscript"/>
              </w:rPr>
              <w:t>2</w:t>
            </w:r>
            <w:r w:rsidRPr="00FA17E6">
              <w:rPr>
                <w:szCs w:val="24"/>
              </w:rPr>
              <w:t xml:space="preserve"> + ... = 0.</w:t>
            </w:r>
          </w:p>
        </w:tc>
      </w:tr>
      <w:tr w:rsidR="00927E10" w:rsidRPr="00FA17E6" w14:paraId="31D6E300" w14:textId="77777777" w:rsidTr="00156982">
        <w:tblPrEx>
          <w:tblBorders>
            <w:insideH w:val="nil"/>
          </w:tblBorders>
        </w:tblPrEx>
        <w:tc>
          <w:tcPr>
            <w:tcW w:w="1077" w:type="dxa"/>
            <w:vMerge/>
          </w:tcPr>
          <w:p w14:paraId="38A35BF0" w14:textId="77777777" w:rsidR="00927E10" w:rsidRPr="00FA17E6" w:rsidRDefault="00927E10" w:rsidP="00FA17E6">
            <w:pPr>
              <w:pStyle w:val="ConsPlusNormal"/>
              <w:rPr>
                <w:szCs w:val="24"/>
              </w:rPr>
            </w:pPr>
          </w:p>
        </w:tc>
        <w:tc>
          <w:tcPr>
            <w:tcW w:w="7994" w:type="dxa"/>
            <w:tcBorders>
              <w:top w:val="nil"/>
              <w:bottom w:val="nil"/>
            </w:tcBorders>
          </w:tcPr>
          <w:p w14:paraId="6E0ADD40" w14:textId="77777777" w:rsidR="00927E10" w:rsidRPr="00FA17E6" w:rsidRDefault="00927E10" w:rsidP="00FA17E6">
            <w:pPr>
              <w:pStyle w:val="ConsPlusNormal"/>
              <w:rPr>
                <w:szCs w:val="24"/>
              </w:rPr>
            </w:pPr>
          </w:p>
        </w:tc>
      </w:tr>
      <w:tr w:rsidR="00927E10" w:rsidRPr="00FA17E6" w14:paraId="7CBF4EA6" w14:textId="77777777" w:rsidTr="00156982">
        <w:tblPrEx>
          <w:tblBorders>
            <w:insideH w:val="nil"/>
          </w:tblBorders>
        </w:tblPrEx>
        <w:tc>
          <w:tcPr>
            <w:tcW w:w="1077" w:type="dxa"/>
            <w:vMerge/>
          </w:tcPr>
          <w:p w14:paraId="1BCF4F7E" w14:textId="77777777" w:rsidR="00927E10" w:rsidRPr="00FA17E6" w:rsidRDefault="00927E10" w:rsidP="00FA17E6">
            <w:pPr>
              <w:pStyle w:val="ConsPlusNormal"/>
              <w:rPr>
                <w:szCs w:val="24"/>
              </w:rPr>
            </w:pPr>
          </w:p>
        </w:tc>
        <w:tc>
          <w:tcPr>
            <w:tcW w:w="7994" w:type="dxa"/>
            <w:tcBorders>
              <w:top w:val="nil"/>
              <w:bottom w:val="nil"/>
            </w:tcBorders>
          </w:tcPr>
          <w:p w14:paraId="7B295C1A" w14:textId="77777777" w:rsidR="00927E10" w:rsidRPr="00FA17E6" w:rsidRDefault="00927E10" w:rsidP="00FA17E6">
            <w:pPr>
              <w:pStyle w:val="ConsPlusNormal"/>
              <w:jc w:val="both"/>
              <w:rPr>
                <w:szCs w:val="24"/>
              </w:rPr>
            </w:pPr>
            <w:r w:rsidRPr="00FA17E6">
              <w:rPr>
                <w:szCs w:val="24"/>
              </w:rPr>
              <w:t>Подвижный и неподвижный блоки.</w:t>
            </w:r>
          </w:p>
        </w:tc>
      </w:tr>
      <w:tr w:rsidR="00927E10" w:rsidRPr="00FA17E6" w14:paraId="3BE2457E" w14:textId="77777777" w:rsidTr="00156982">
        <w:tc>
          <w:tcPr>
            <w:tcW w:w="1077" w:type="dxa"/>
            <w:vMerge/>
          </w:tcPr>
          <w:p w14:paraId="52392439" w14:textId="77777777" w:rsidR="00927E10" w:rsidRPr="00FA17E6" w:rsidRDefault="00927E10" w:rsidP="00FA17E6">
            <w:pPr>
              <w:pStyle w:val="ConsPlusNormal"/>
              <w:rPr>
                <w:szCs w:val="24"/>
              </w:rPr>
            </w:pPr>
          </w:p>
        </w:tc>
        <w:tc>
          <w:tcPr>
            <w:tcW w:w="7994" w:type="dxa"/>
            <w:tcBorders>
              <w:top w:val="nil"/>
            </w:tcBorders>
          </w:tcPr>
          <w:p w14:paraId="752F8A87" w14:textId="77777777" w:rsidR="00927E10" w:rsidRPr="00FA17E6" w:rsidRDefault="00927E10" w:rsidP="00FA17E6">
            <w:pPr>
              <w:pStyle w:val="ConsPlusNormal"/>
              <w:jc w:val="both"/>
              <w:rPr>
                <w:szCs w:val="24"/>
              </w:rPr>
            </w:pPr>
            <w:r w:rsidRPr="00FA17E6">
              <w:rPr>
                <w:szCs w:val="24"/>
              </w:rPr>
              <w:t>КПД простых механизмов, </w:t>
            </w:r>
            <w:r w:rsidRPr="00FA17E6">
              <w:rPr>
                <w:noProof/>
                <w:position w:val="-30"/>
                <w:szCs w:val="24"/>
              </w:rPr>
              <w:drawing>
                <wp:inline distT="0" distB="0" distL="0" distR="0" wp14:anchorId="0E8B5C8B" wp14:editId="1369EC55">
                  <wp:extent cx="1040130" cy="537210"/>
                  <wp:effectExtent l="0" t="0" r="0" b="0"/>
                  <wp:docPr id="487430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40130" cy="537210"/>
                          </a:xfrm>
                          <a:prstGeom prst="rect">
                            <a:avLst/>
                          </a:prstGeom>
                          <a:noFill/>
                          <a:ln>
                            <a:noFill/>
                          </a:ln>
                        </pic:spPr>
                      </pic:pic>
                    </a:graphicData>
                  </a:graphic>
                </wp:inline>
              </w:drawing>
            </w:r>
          </w:p>
        </w:tc>
      </w:tr>
      <w:tr w:rsidR="00927E10" w:rsidRPr="00E177FF" w14:paraId="187A784F" w14:textId="77777777" w:rsidTr="00156982">
        <w:tc>
          <w:tcPr>
            <w:tcW w:w="1077" w:type="dxa"/>
            <w:vMerge w:val="restart"/>
          </w:tcPr>
          <w:p w14:paraId="7290D4B4" w14:textId="77777777" w:rsidR="00927E10" w:rsidRPr="00FA17E6" w:rsidRDefault="00927E10" w:rsidP="00FA17E6">
            <w:pPr>
              <w:pStyle w:val="ConsPlusNormal"/>
              <w:jc w:val="center"/>
              <w:rPr>
                <w:szCs w:val="24"/>
              </w:rPr>
            </w:pPr>
            <w:r w:rsidRPr="00FA17E6">
              <w:rPr>
                <w:szCs w:val="24"/>
              </w:rPr>
              <w:t>1.21</w:t>
            </w:r>
          </w:p>
        </w:tc>
        <w:tc>
          <w:tcPr>
            <w:tcW w:w="7994" w:type="dxa"/>
            <w:tcBorders>
              <w:bottom w:val="nil"/>
            </w:tcBorders>
          </w:tcPr>
          <w:p w14:paraId="393CE6BE" w14:textId="77777777" w:rsidR="00927E10" w:rsidRPr="00FA17E6" w:rsidRDefault="00927E10" w:rsidP="00FA17E6">
            <w:pPr>
              <w:pStyle w:val="ConsPlusNormal"/>
              <w:jc w:val="both"/>
              <w:rPr>
                <w:szCs w:val="24"/>
              </w:rPr>
            </w:pPr>
            <w:r w:rsidRPr="00FA17E6">
              <w:rPr>
                <w:szCs w:val="24"/>
              </w:rPr>
              <w:t>Давление твердого тела.</w:t>
            </w:r>
          </w:p>
          <w:p w14:paraId="706CC97B" w14:textId="77777777" w:rsidR="00927E10" w:rsidRPr="00FA17E6" w:rsidRDefault="00927E10" w:rsidP="00FA17E6">
            <w:pPr>
              <w:pStyle w:val="ConsPlusNormal"/>
              <w:jc w:val="both"/>
              <w:rPr>
                <w:szCs w:val="24"/>
              </w:rPr>
            </w:pPr>
            <w:r w:rsidRPr="00FA17E6">
              <w:rPr>
                <w:szCs w:val="24"/>
              </w:rPr>
              <w:t>Формула для вычисления давления твердого тела:</w:t>
            </w:r>
          </w:p>
        </w:tc>
      </w:tr>
      <w:tr w:rsidR="00927E10" w:rsidRPr="00FA17E6" w14:paraId="425726C7" w14:textId="77777777" w:rsidTr="00156982">
        <w:tblPrEx>
          <w:tblBorders>
            <w:insideH w:val="nil"/>
          </w:tblBorders>
        </w:tblPrEx>
        <w:tc>
          <w:tcPr>
            <w:tcW w:w="1077" w:type="dxa"/>
            <w:vMerge/>
          </w:tcPr>
          <w:p w14:paraId="2D6635A8" w14:textId="77777777" w:rsidR="00927E10" w:rsidRPr="00FA17E6" w:rsidRDefault="00927E10" w:rsidP="00FA17E6">
            <w:pPr>
              <w:pStyle w:val="ConsPlusNormal"/>
              <w:rPr>
                <w:szCs w:val="24"/>
              </w:rPr>
            </w:pPr>
          </w:p>
        </w:tc>
        <w:tc>
          <w:tcPr>
            <w:tcW w:w="7994" w:type="dxa"/>
            <w:tcBorders>
              <w:top w:val="nil"/>
              <w:bottom w:val="nil"/>
            </w:tcBorders>
          </w:tcPr>
          <w:p w14:paraId="45254865"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619C3652" wp14:editId="40DCBF88">
                  <wp:extent cx="582930" cy="468630"/>
                  <wp:effectExtent l="0" t="0" r="0" b="0"/>
                  <wp:docPr id="379549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927E10" w:rsidRPr="00E177FF" w14:paraId="1F487E1B" w14:textId="77777777" w:rsidTr="00156982">
        <w:tblPrEx>
          <w:tblBorders>
            <w:insideH w:val="nil"/>
          </w:tblBorders>
        </w:tblPrEx>
        <w:tc>
          <w:tcPr>
            <w:tcW w:w="1077" w:type="dxa"/>
            <w:vMerge/>
          </w:tcPr>
          <w:p w14:paraId="24778333" w14:textId="77777777" w:rsidR="00927E10" w:rsidRPr="00FA17E6" w:rsidRDefault="00927E10" w:rsidP="00FA17E6">
            <w:pPr>
              <w:pStyle w:val="ConsPlusNormal"/>
              <w:rPr>
                <w:szCs w:val="24"/>
              </w:rPr>
            </w:pPr>
          </w:p>
        </w:tc>
        <w:tc>
          <w:tcPr>
            <w:tcW w:w="7994" w:type="dxa"/>
            <w:tcBorders>
              <w:top w:val="nil"/>
              <w:bottom w:val="nil"/>
            </w:tcBorders>
          </w:tcPr>
          <w:p w14:paraId="17F10C61" w14:textId="77777777" w:rsidR="00927E10" w:rsidRPr="00FA17E6" w:rsidRDefault="00927E10" w:rsidP="00FA17E6">
            <w:pPr>
              <w:pStyle w:val="ConsPlusNormal"/>
              <w:jc w:val="both"/>
              <w:rPr>
                <w:szCs w:val="24"/>
              </w:rPr>
            </w:pPr>
            <w:r w:rsidRPr="00FA17E6">
              <w:rPr>
                <w:szCs w:val="24"/>
              </w:rPr>
              <w:t>Давление газа. Атмосферное давление.</w:t>
            </w:r>
          </w:p>
          <w:p w14:paraId="15749858" w14:textId="77777777" w:rsidR="00927E10" w:rsidRPr="00FA17E6" w:rsidRDefault="00927E10" w:rsidP="00FA17E6">
            <w:pPr>
              <w:pStyle w:val="ConsPlusNormal"/>
              <w:jc w:val="both"/>
              <w:rPr>
                <w:szCs w:val="24"/>
              </w:rPr>
            </w:pPr>
            <w:r w:rsidRPr="00FA17E6">
              <w:rPr>
                <w:szCs w:val="24"/>
              </w:rPr>
              <w:t>Гидростатическое давление внутри жидкости.</w:t>
            </w:r>
          </w:p>
          <w:p w14:paraId="350516CD" w14:textId="77777777" w:rsidR="00927E10" w:rsidRPr="00FA17E6" w:rsidRDefault="00927E10" w:rsidP="00FA17E6">
            <w:pPr>
              <w:pStyle w:val="ConsPlusNormal"/>
              <w:jc w:val="both"/>
              <w:rPr>
                <w:szCs w:val="24"/>
              </w:rPr>
            </w:pPr>
            <w:r w:rsidRPr="00FA17E6">
              <w:rPr>
                <w:szCs w:val="24"/>
              </w:rPr>
              <w:t>Формула для вычисления давления внутри жидкости:</w:t>
            </w:r>
          </w:p>
        </w:tc>
      </w:tr>
      <w:tr w:rsidR="00927E10" w:rsidRPr="00FA17E6" w14:paraId="33D66BE4" w14:textId="77777777" w:rsidTr="00156982">
        <w:tc>
          <w:tcPr>
            <w:tcW w:w="1077" w:type="dxa"/>
            <w:vMerge/>
          </w:tcPr>
          <w:p w14:paraId="3B1A9E29" w14:textId="77777777" w:rsidR="00927E10" w:rsidRPr="00FA17E6" w:rsidRDefault="00927E10" w:rsidP="00FA17E6">
            <w:pPr>
              <w:pStyle w:val="ConsPlusNormal"/>
              <w:rPr>
                <w:szCs w:val="24"/>
              </w:rPr>
            </w:pPr>
          </w:p>
        </w:tc>
        <w:tc>
          <w:tcPr>
            <w:tcW w:w="7994" w:type="dxa"/>
            <w:tcBorders>
              <w:top w:val="nil"/>
            </w:tcBorders>
          </w:tcPr>
          <w:p w14:paraId="07326842" w14:textId="77777777" w:rsidR="00927E10" w:rsidRPr="00FA17E6" w:rsidRDefault="00927E10" w:rsidP="00FA17E6">
            <w:pPr>
              <w:pStyle w:val="ConsPlusNormal"/>
              <w:jc w:val="both"/>
              <w:rPr>
                <w:szCs w:val="24"/>
              </w:rPr>
            </w:pPr>
            <w:r w:rsidRPr="00FA17E6">
              <w:rPr>
                <w:noProof/>
                <w:position w:val="-9"/>
                <w:szCs w:val="24"/>
              </w:rPr>
              <w:drawing>
                <wp:inline distT="0" distB="0" distL="0" distR="0" wp14:anchorId="6FAC92C7" wp14:editId="4A87DC58">
                  <wp:extent cx="1097280" cy="274320"/>
                  <wp:effectExtent l="0" t="0" r="0" b="0"/>
                  <wp:docPr id="1344363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927E10" w:rsidRPr="00FA17E6" w14:paraId="1407BA87" w14:textId="77777777" w:rsidTr="00156982">
        <w:tc>
          <w:tcPr>
            <w:tcW w:w="1077" w:type="dxa"/>
          </w:tcPr>
          <w:p w14:paraId="43F5E158" w14:textId="77777777" w:rsidR="00927E10" w:rsidRPr="00FA17E6" w:rsidRDefault="00927E10" w:rsidP="00FA17E6">
            <w:pPr>
              <w:pStyle w:val="ConsPlusNormal"/>
              <w:jc w:val="center"/>
              <w:rPr>
                <w:szCs w:val="24"/>
              </w:rPr>
            </w:pPr>
            <w:r w:rsidRPr="00FA17E6">
              <w:rPr>
                <w:szCs w:val="24"/>
              </w:rPr>
              <w:t>1.22</w:t>
            </w:r>
          </w:p>
        </w:tc>
        <w:tc>
          <w:tcPr>
            <w:tcW w:w="7994" w:type="dxa"/>
          </w:tcPr>
          <w:p w14:paraId="4AD2CCCD" w14:textId="77777777" w:rsidR="00927E10" w:rsidRPr="00FA17E6" w:rsidRDefault="00927E10" w:rsidP="00FA17E6">
            <w:pPr>
              <w:pStyle w:val="ConsPlusNormal"/>
              <w:jc w:val="both"/>
              <w:rPr>
                <w:szCs w:val="24"/>
              </w:rPr>
            </w:pPr>
            <w:r w:rsidRPr="00FA17E6">
              <w:rPr>
                <w:szCs w:val="24"/>
              </w:rPr>
              <w:t>Закон Паскаля. Гидравлический пресс</w:t>
            </w:r>
          </w:p>
        </w:tc>
      </w:tr>
      <w:tr w:rsidR="00927E10" w:rsidRPr="00E177FF" w14:paraId="40093437" w14:textId="77777777" w:rsidTr="00156982">
        <w:tc>
          <w:tcPr>
            <w:tcW w:w="1077" w:type="dxa"/>
            <w:vMerge w:val="restart"/>
          </w:tcPr>
          <w:p w14:paraId="078B8FA8" w14:textId="77777777" w:rsidR="00927E10" w:rsidRPr="00FA17E6" w:rsidRDefault="00927E10" w:rsidP="00FA17E6">
            <w:pPr>
              <w:pStyle w:val="ConsPlusNormal"/>
              <w:jc w:val="center"/>
              <w:rPr>
                <w:szCs w:val="24"/>
              </w:rPr>
            </w:pPr>
            <w:r w:rsidRPr="00FA17E6">
              <w:rPr>
                <w:szCs w:val="24"/>
              </w:rPr>
              <w:t>1.23</w:t>
            </w:r>
          </w:p>
        </w:tc>
        <w:tc>
          <w:tcPr>
            <w:tcW w:w="7994" w:type="dxa"/>
            <w:tcBorders>
              <w:bottom w:val="nil"/>
            </w:tcBorders>
          </w:tcPr>
          <w:p w14:paraId="1012E5DE" w14:textId="77777777" w:rsidR="00927E10" w:rsidRPr="00FA17E6" w:rsidRDefault="00927E10" w:rsidP="00FA17E6">
            <w:pPr>
              <w:pStyle w:val="ConsPlusNormal"/>
              <w:jc w:val="both"/>
              <w:rPr>
                <w:szCs w:val="24"/>
              </w:rPr>
            </w:pPr>
            <w:r w:rsidRPr="00FA17E6">
              <w:rPr>
                <w:szCs w:val="24"/>
              </w:rPr>
              <w:t>Закон Архимеда. Формула для определения выталкивающей силы, действующей на тело, погруженное в жидкость или газ:</w:t>
            </w:r>
          </w:p>
        </w:tc>
      </w:tr>
      <w:tr w:rsidR="00927E10" w:rsidRPr="00FA17E6" w14:paraId="0BFA673D" w14:textId="77777777" w:rsidTr="00156982">
        <w:tblPrEx>
          <w:tblBorders>
            <w:insideH w:val="nil"/>
          </w:tblBorders>
        </w:tblPrEx>
        <w:tc>
          <w:tcPr>
            <w:tcW w:w="1077" w:type="dxa"/>
            <w:vMerge/>
          </w:tcPr>
          <w:p w14:paraId="3C24EF28" w14:textId="77777777" w:rsidR="00927E10" w:rsidRPr="00FA17E6" w:rsidRDefault="00927E10" w:rsidP="00FA17E6">
            <w:pPr>
              <w:pStyle w:val="ConsPlusNormal"/>
              <w:rPr>
                <w:szCs w:val="24"/>
              </w:rPr>
            </w:pPr>
          </w:p>
        </w:tc>
        <w:tc>
          <w:tcPr>
            <w:tcW w:w="7994" w:type="dxa"/>
            <w:tcBorders>
              <w:top w:val="nil"/>
              <w:bottom w:val="nil"/>
            </w:tcBorders>
          </w:tcPr>
          <w:p w14:paraId="6FF7AED0" w14:textId="77777777" w:rsidR="00927E10" w:rsidRPr="00FA17E6" w:rsidRDefault="00927E10" w:rsidP="00FA17E6">
            <w:pPr>
              <w:pStyle w:val="ConsPlusNormal"/>
              <w:jc w:val="both"/>
              <w:rPr>
                <w:szCs w:val="24"/>
              </w:rPr>
            </w:pPr>
            <w:r w:rsidRPr="00FA17E6">
              <w:rPr>
                <w:noProof/>
                <w:position w:val="-10"/>
                <w:szCs w:val="24"/>
              </w:rPr>
              <w:drawing>
                <wp:inline distT="0" distB="0" distL="0" distR="0" wp14:anchorId="591D0624" wp14:editId="49817BAE">
                  <wp:extent cx="914400" cy="285750"/>
                  <wp:effectExtent l="0" t="0" r="0" b="0"/>
                  <wp:docPr id="77593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tc>
      </w:tr>
      <w:tr w:rsidR="00927E10" w:rsidRPr="00E177FF" w14:paraId="63C1233A" w14:textId="77777777" w:rsidTr="00156982">
        <w:tc>
          <w:tcPr>
            <w:tcW w:w="1077" w:type="dxa"/>
            <w:vMerge/>
          </w:tcPr>
          <w:p w14:paraId="20574470" w14:textId="77777777" w:rsidR="00927E10" w:rsidRPr="00FA17E6" w:rsidRDefault="00927E10" w:rsidP="00FA17E6">
            <w:pPr>
              <w:pStyle w:val="ConsPlusNormal"/>
              <w:rPr>
                <w:szCs w:val="24"/>
              </w:rPr>
            </w:pPr>
          </w:p>
        </w:tc>
        <w:tc>
          <w:tcPr>
            <w:tcW w:w="7994" w:type="dxa"/>
            <w:tcBorders>
              <w:top w:val="nil"/>
            </w:tcBorders>
          </w:tcPr>
          <w:p w14:paraId="4EE935C8" w14:textId="77777777" w:rsidR="00927E10" w:rsidRPr="00FA17E6" w:rsidRDefault="00927E10" w:rsidP="00FA17E6">
            <w:pPr>
              <w:pStyle w:val="ConsPlusNormal"/>
              <w:jc w:val="both"/>
              <w:rPr>
                <w:szCs w:val="24"/>
              </w:rPr>
            </w:pPr>
            <w:r w:rsidRPr="00FA17E6">
              <w:rPr>
                <w:szCs w:val="24"/>
              </w:rPr>
              <w:t>Условие плавания тела. Плавание судов и воздухоплавание</w:t>
            </w:r>
          </w:p>
        </w:tc>
      </w:tr>
      <w:tr w:rsidR="00927E10" w:rsidRPr="00E177FF" w14:paraId="5A749FA9" w14:textId="77777777" w:rsidTr="00156982">
        <w:tc>
          <w:tcPr>
            <w:tcW w:w="1077" w:type="dxa"/>
          </w:tcPr>
          <w:p w14:paraId="037165A7" w14:textId="77777777" w:rsidR="00927E10" w:rsidRPr="00FA17E6" w:rsidRDefault="00927E10" w:rsidP="00FA17E6">
            <w:pPr>
              <w:pStyle w:val="ConsPlusNormal"/>
              <w:jc w:val="center"/>
              <w:rPr>
                <w:szCs w:val="24"/>
              </w:rPr>
            </w:pPr>
            <w:r w:rsidRPr="00FA17E6">
              <w:rPr>
                <w:szCs w:val="24"/>
              </w:rPr>
              <w:t>1.24</w:t>
            </w:r>
          </w:p>
        </w:tc>
        <w:tc>
          <w:tcPr>
            <w:tcW w:w="7994" w:type="dxa"/>
          </w:tcPr>
          <w:p w14:paraId="30557BA1" w14:textId="77777777" w:rsidR="00927E10" w:rsidRPr="00FA17E6" w:rsidRDefault="00927E10" w:rsidP="00FA17E6">
            <w:pPr>
              <w:pStyle w:val="ConsPlusNormal"/>
              <w:jc w:val="both"/>
              <w:rPr>
                <w:szCs w:val="24"/>
              </w:rPr>
            </w:pPr>
            <w:r w:rsidRPr="00FA17E6">
              <w:rPr>
                <w:szCs w:val="24"/>
              </w:rPr>
              <w:t>Механические колебания. Амплитуда, период и частота колебаний. Формула, связывающая частоту и период колебаний: </w:t>
            </w:r>
            <w:r w:rsidRPr="00FA17E6">
              <w:rPr>
                <w:noProof/>
                <w:position w:val="-24"/>
                <w:szCs w:val="24"/>
              </w:rPr>
              <w:drawing>
                <wp:inline distT="0" distB="0" distL="0" distR="0" wp14:anchorId="07728B92" wp14:editId="50610CD8">
                  <wp:extent cx="468630" cy="468630"/>
                  <wp:effectExtent l="0" t="0" r="0" b="0"/>
                  <wp:docPr id="9087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927E10" w:rsidRPr="00E177FF" w14:paraId="1585C016" w14:textId="77777777" w:rsidTr="00156982">
        <w:tc>
          <w:tcPr>
            <w:tcW w:w="1077" w:type="dxa"/>
          </w:tcPr>
          <w:p w14:paraId="471DFDDF" w14:textId="77777777" w:rsidR="00927E10" w:rsidRPr="00FA17E6" w:rsidRDefault="00927E10" w:rsidP="00FA17E6">
            <w:pPr>
              <w:pStyle w:val="ConsPlusNormal"/>
              <w:jc w:val="center"/>
              <w:rPr>
                <w:szCs w:val="24"/>
              </w:rPr>
            </w:pPr>
            <w:r w:rsidRPr="00FA17E6">
              <w:rPr>
                <w:szCs w:val="24"/>
              </w:rPr>
              <w:t>1.25</w:t>
            </w:r>
          </w:p>
        </w:tc>
        <w:tc>
          <w:tcPr>
            <w:tcW w:w="7994" w:type="dxa"/>
          </w:tcPr>
          <w:p w14:paraId="64A127EE" w14:textId="77777777" w:rsidR="00927E10" w:rsidRPr="00FA17E6" w:rsidRDefault="00927E10" w:rsidP="00FA17E6">
            <w:pPr>
              <w:pStyle w:val="ConsPlusNormal"/>
              <w:jc w:val="both"/>
              <w:rPr>
                <w:szCs w:val="24"/>
              </w:rPr>
            </w:pPr>
            <w:r w:rsidRPr="00FA17E6">
              <w:rPr>
                <w:szCs w:val="24"/>
              </w:rPr>
              <w:t>Математический и пружинный маятники. Превращение энергии при колебательном движении</w:t>
            </w:r>
          </w:p>
        </w:tc>
      </w:tr>
      <w:tr w:rsidR="00927E10" w:rsidRPr="00E177FF" w14:paraId="2DFAFD86" w14:textId="77777777" w:rsidTr="00156982">
        <w:tc>
          <w:tcPr>
            <w:tcW w:w="1077" w:type="dxa"/>
          </w:tcPr>
          <w:p w14:paraId="4726D1AD" w14:textId="77777777" w:rsidR="00927E10" w:rsidRPr="00FA17E6" w:rsidRDefault="00927E10" w:rsidP="00FA17E6">
            <w:pPr>
              <w:pStyle w:val="ConsPlusNormal"/>
              <w:jc w:val="center"/>
              <w:rPr>
                <w:szCs w:val="24"/>
              </w:rPr>
            </w:pPr>
            <w:r w:rsidRPr="00FA17E6">
              <w:rPr>
                <w:szCs w:val="24"/>
              </w:rPr>
              <w:t>1.26</w:t>
            </w:r>
          </w:p>
        </w:tc>
        <w:tc>
          <w:tcPr>
            <w:tcW w:w="7994" w:type="dxa"/>
          </w:tcPr>
          <w:p w14:paraId="3746B0D7" w14:textId="77777777" w:rsidR="00927E10" w:rsidRPr="00FA17E6" w:rsidRDefault="00927E10" w:rsidP="00FA17E6">
            <w:pPr>
              <w:pStyle w:val="ConsPlusNormal"/>
              <w:jc w:val="both"/>
              <w:rPr>
                <w:szCs w:val="24"/>
              </w:rPr>
            </w:pPr>
            <w:r w:rsidRPr="00FA17E6">
              <w:rPr>
                <w:szCs w:val="24"/>
              </w:rPr>
              <w:t>Затухающие колебания. Вынужденные колебания. Резонанс</w:t>
            </w:r>
          </w:p>
        </w:tc>
      </w:tr>
      <w:tr w:rsidR="00927E10" w:rsidRPr="00E177FF" w14:paraId="0578D95E" w14:textId="77777777" w:rsidTr="00156982">
        <w:tc>
          <w:tcPr>
            <w:tcW w:w="1077" w:type="dxa"/>
            <w:vMerge w:val="restart"/>
          </w:tcPr>
          <w:p w14:paraId="10DCDA38" w14:textId="77777777" w:rsidR="00927E10" w:rsidRPr="00FA17E6" w:rsidRDefault="00927E10" w:rsidP="00FA17E6">
            <w:pPr>
              <w:pStyle w:val="ConsPlusNormal"/>
              <w:jc w:val="center"/>
              <w:rPr>
                <w:szCs w:val="24"/>
              </w:rPr>
            </w:pPr>
            <w:r w:rsidRPr="00FA17E6">
              <w:rPr>
                <w:szCs w:val="24"/>
              </w:rPr>
              <w:t>1.27</w:t>
            </w:r>
          </w:p>
        </w:tc>
        <w:tc>
          <w:tcPr>
            <w:tcW w:w="7994" w:type="dxa"/>
            <w:tcBorders>
              <w:bottom w:val="nil"/>
            </w:tcBorders>
          </w:tcPr>
          <w:p w14:paraId="03AC5656" w14:textId="77777777" w:rsidR="00927E10" w:rsidRPr="00FA17E6" w:rsidRDefault="00927E10" w:rsidP="00FA17E6">
            <w:pPr>
              <w:pStyle w:val="ConsPlusNormal"/>
              <w:jc w:val="both"/>
              <w:rPr>
                <w:szCs w:val="24"/>
              </w:rPr>
            </w:pPr>
            <w:r w:rsidRPr="00FA17E6">
              <w:rPr>
                <w:szCs w:val="24"/>
              </w:rPr>
              <w:t>Механические волны. Продольные и поперечные волны. Длина волны и скорость распространения волны:</w:t>
            </w:r>
          </w:p>
        </w:tc>
      </w:tr>
      <w:tr w:rsidR="00927E10" w:rsidRPr="00FA17E6" w14:paraId="17DC8FC5" w14:textId="77777777" w:rsidTr="00156982">
        <w:tc>
          <w:tcPr>
            <w:tcW w:w="1077" w:type="dxa"/>
            <w:vMerge/>
          </w:tcPr>
          <w:p w14:paraId="0837A080" w14:textId="77777777" w:rsidR="00927E10" w:rsidRPr="00FA17E6" w:rsidRDefault="00927E10" w:rsidP="00FA17E6">
            <w:pPr>
              <w:pStyle w:val="ConsPlusNormal"/>
              <w:rPr>
                <w:szCs w:val="24"/>
              </w:rPr>
            </w:pPr>
          </w:p>
        </w:tc>
        <w:tc>
          <w:tcPr>
            <w:tcW w:w="7994" w:type="dxa"/>
            <w:tcBorders>
              <w:top w:val="nil"/>
            </w:tcBorders>
          </w:tcPr>
          <w:p w14:paraId="59150E90" w14:textId="77777777" w:rsidR="00927E10" w:rsidRPr="00FA17E6" w:rsidRDefault="00927E10" w:rsidP="00FA17E6">
            <w:pPr>
              <w:pStyle w:val="ConsPlusNormal"/>
              <w:rPr>
                <w:szCs w:val="24"/>
              </w:rPr>
            </w:pPr>
            <w:r w:rsidRPr="00FA17E6">
              <w:rPr>
                <w:noProof/>
                <w:position w:val="-5"/>
                <w:szCs w:val="24"/>
              </w:rPr>
              <w:drawing>
                <wp:inline distT="0" distB="0" distL="0" distR="0" wp14:anchorId="3636AC23" wp14:editId="6A76833E">
                  <wp:extent cx="628650" cy="217170"/>
                  <wp:effectExtent l="0" t="0" r="0" b="0"/>
                  <wp:docPr id="1780526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p>
        </w:tc>
      </w:tr>
      <w:tr w:rsidR="00927E10" w:rsidRPr="00FA17E6" w14:paraId="5413D7CA" w14:textId="77777777" w:rsidTr="00156982">
        <w:tc>
          <w:tcPr>
            <w:tcW w:w="1077" w:type="dxa"/>
          </w:tcPr>
          <w:p w14:paraId="038429CC" w14:textId="77777777" w:rsidR="00927E10" w:rsidRPr="00FA17E6" w:rsidRDefault="00927E10" w:rsidP="00FA17E6">
            <w:pPr>
              <w:pStyle w:val="ConsPlusNormal"/>
              <w:jc w:val="center"/>
              <w:rPr>
                <w:szCs w:val="24"/>
              </w:rPr>
            </w:pPr>
            <w:r w:rsidRPr="00FA17E6">
              <w:rPr>
                <w:szCs w:val="24"/>
              </w:rPr>
              <w:t>1.10</w:t>
            </w:r>
          </w:p>
        </w:tc>
        <w:tc>
          <w:tcPr>
            <w:tcW w:w="7994" w:type="dxa"/>
          </w:tcPr>
          <w:p w14:paraId="0044378D" w14:textId="77777777" w:rsidR="00927E10" w:rsidRPr="00FA17E6" w:rsidRDefault="00927E10" w:rsidP="00FA17E6">
            <w:pPr>
              <w:pStyle w:val="ConsPlusNormal"/>
              <w:jc w:val="both"/>
              <w:rPr>
                <w:szCs w:val="24"/>
              </w:rPr>
            </w:pPr>
            <w:r w:rsidRPr="00FA17E6">
              <w:rPr>
                <w:szCs w:val="24"/>
              </w:rPr>
              <w:t>Звук. Громкость и высота звука. Отражение звуковой волны на границе двух сред. Инфразвук и ультразвук</w:t>
            </w:r>
          </w:p>
        </w:tc>
      </w:tr>
      <w:tr w:rsidR="00927E10" w:rsidRPr="00FA17E6" w14:paraId="6BE8381F" w14:textId="77777777" w:rsidTr="00156982">
        <w:tc>
          <w:tcPr>
            <w:tcW w:w="1077" w:type="dxa"/>
          </w:tcPr>
          <w:p w14:paraId="184A49BC" w14:textId="77777777" w:rsidR="00927E10" w:rsidRPr="00FA17E6" w:rsidRDefault="00927E10" w:rsidP="00FA17E6">
            <w:pPr>
              <w:pStyle w:val="ConsPlusNormal"/>
              <w:jc w:val="center"/>
              <w:rPr>
                <w:szCs w:val="24"/>
              </w:rPr>
            </w:pPr>
            <w:r w:rsidRPr="00FA17E6">
              <w:rPr>
                <w:szCs w:val="24"/>
              </w:rPr>
              <w:t>1.29</w:t>
            </w:r>
          </w:p>
        </w:tc>
        <w:tc>
          <w:tcPr>
            <w:tcW w:w="7994" w:type="dxa"/>
          </w:tcPr>
          <w:p w14:paraId="74FB81FE" w14:textId="77777777" w:rsidR="00927E10" w:rsidRPr="00FA17E6" w:rsidRDefault="00927E10" w:rsidP="00FA17E6">
            <w:pPr>
              <w:pStyle w:val="ConsPlusNormal"/>
              <w:jc w:val="both"/>
              <w:rPr>
                <w:szCs w:val="24"/>
              </w:rPr>
            </w:pPr>
            <w:r w:rsidRPr="00FA17E6">
              <w:rPr>
                <w:szCs w:val="24"/>
              </w:rPr>
              <w:t>Практические работы</w:t>
            </w:r>
          </w:p>
          <w:p w14:paraId="6FB6DF29" w14:textId="77777777" w:rsidR="00927E10" w:rsidRPr="00FA17E6" w:rsidRDefault="00927E10" w:rsidP="00FA17E6">
            <w:pPr>
              <w:pStyle w:val="ConsPlusNormal"/>
              <w:jc w:val="both"/>
              <w:rPr>
                <w:szCs w:val="24"/>
              </w:rPr>
            </w:pPr>
            <w:r w:rsidRPr="00FA17E6">
              <w:rPr>
                <w:szCs w:val="24"/>
              </w:rPr>
              <w:t xml:space="preserve">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w:t>
            </w:r>
            <w:r w:rsidRPr="00FA17E6">
              <w:rPr>
                <w:szCs w:val="24"/>
              </w:rPr>
              <w:lastRenderedPageBreak/>
              <w:t>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14:paraId="559C2BB1" w14:textId="77777777" w:rsidR="00927E10" w:rsidRPr="00FA17E6" w:rsidRDefault="00927E10" w:rsidP="00FA17E6">
            <w:pPr>
              <w:pStyle w:val="ConsPlusNormal"/>
              <w:jc w:val="both"/>
              <w:rPr>
                <w:szCs w:val="24"/>
              </w:rPr>
            </w:pPr>
            <w:r w:rsidRPr="00FA17E6">
              <w:rPr>
                <w:szCs w:val="24"/>
              </w:rP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14:paraId="6345129F" w14:textId="77777777" w:rsidR="00927E10" w:rsidRPr="00FA17E6" w:rsidRDefault="00927E10" w:rsidP="00FA17E6">
            <w:pPr>
              <w:pStyle w:val="ConsPlusNormal"/>
              <w:jc w:val="both"/>
              <w:rPr>
                <w:szCs w:val="24"/>
              </w:rPr>
            </w:pPr>
            <w:r w:rsidRPr="00FA17E6">
              <w:rPr>
                <w:szCs w:val="24"/>
              </w:rPr>
              <w:t>Проверка условия равновесия рычага</w:t>
            </w:r>
          </w:p>
        </w:tc>
      </w:tr>
      <w:tr w:rsidR="00927E10" w:rsidRPr="00E177FF" w14:paraId="002DB2E7" w14:textId="77777777" w:rsidTr="00156982">
        <w:tc>
          <w:tcPr>
            <w:tcW w:w="1077" w:type="dxa"/>
          </w:tcPr>
          <w:p w14:paraId="46BDFFB6" w14:textId="77777777" w:rsidR="00927E10" w:rsidRPr="00FA17E6" w:rsidRDefault="00927E10" w:rsidP="00FA17E6">
            <w:pPr>
              <w:pStyle w:val="ConsPlusNormal"/>
              <w:jc w:val="center"/>
              <w:rPr>
                <w:szCs w:val="24"/>
              </w:rPr>
            </w:pPr>
            <w:r w:rsidRPr="00FA17E6">
              <w:rPr>
                <w:szCs w:val="24"/>
              </w:rPr>
              <w:lastRenderedPageBreak/>
              <w:t>1.30</w:t>
            </w:r>
          </w:p>
        </w:tc>
        <w:tc>
          <w:tcPr>
            <w:tcW w:w="7994" w:type="dxa"/>
          </w:tcPr>
          <w:p w14:paraId="0207CC1A" w14:textId="77777777" w:rsidR="00927E10" w:rsidRPr="00FA17E6" w:rsidRDefault="00927E10" w:rsidP="00FA17E6">
            <w:pPr>
              <w:pStyle w:val="ConsPlusNormal"/>
              <w:jc w:val="both"/>
              <w:rPr>
                <w:szCs w:val="24"/>
              </w:rPr>
            </w:pPr>
            <w:r w:rsidRPr="00FA17E6">
              <w:rPr>
                <w:szCs w:val="24"/>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927E10" w:rsidRPr="00E177FF" w14:paraId="6553F08F" w14:textId="77777777" w:rsidTr="00156982">
        <w:tc>
          <w:tcPr>
            <w:tcW w:w="1077" w:type="dxa"/>
          </w:tcPr>
          <w:p w14:paraId="7434F6E6" w14:textId="77777777" w:rsidR="00927E10" w:rsidRPr="00FA17E6" w:rsidRDefault="00927E10" w:rsidP="00FA17E6">
            <w:pPr>
              <w:pStyle w:val="ConsPlusNormal"/>
              <w:jc w:val="center"/>
              <w:rPr>
                <w:szCs w:val="24"/>
              </w:rPr>
            </w:pPr>
            <w:r w:rsidRPr="00FA17E6">
              <w:rPr>
                <w:szCs w:val="24"/>
              </w:rPr>
              <w:t>1.31</w:t>
            </w:r>
          </w:p>
        </w:tc>
        <w:tc>
          <w:tcPr>
            <w:tcW w:w="7994" w:type="dxa"/>
          </w:tcPr>
          <w:p w14:paraId="2EF0C21F" w14:textId="77777777" w:rsidR="00927E10" w:rsidRPr="00FA17E6" w:rsidRDefault="00927E10" w:rsidP="00FA17E6">
            <w:pPr>
              <w:pStyle w:val="ConsPlusNormal"/>
              <w:jc w:val="both"/>
              <w:rPr>
                <w:szCs w:val="24"/>
              </w:rPr>
            </w:pPr>
            <w:r w:rsidRPr="00FA17E6">
              <w:rPr>
                <w:szCs w:val="24"/>
              </w:rP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927E10" w:rsidRPr="00FA17E6" w14:paraId="7BDFB1FD" w14:textId="77777777" w:rsidTr="00156982">
        <w:tc>
          <w:tcPr>
            <w:tcW w:w="1077" w:type="dxa"/>
          </w:tcPr>
          <w:p w14:paraId="60407ADC" w14:textId="77777777" w:rsidR="00927E10" w:rsidRPr="00FA17E6" w:rsidRDefault="00927E10" w:rsidP="00FA17E6">
            <w:pPr>
              <w:pStyle w:val="ConsPlusNormal"/>
              <w:jc w:val="center"/>
              <w:rPr>
                <w:szCs w:val="24"/>
              </w:rPr>
            </w:pPr>
            <w:r w:rsidRPr="00FA17E6">
              <w:rPr>
                <w:szCs w:val="24"/>
              </w:rPr>
              <w:t>2</w:t>
            </w:r>
          </w:p>
        </w:tc>
        <w:tc>
          <w:tcPr>
            <w:tcW w:w="7994" w:type="dxa"/>
          </w:tcPr>
          <w:p w14:paraId="24B62CC1" w14:textId="77777777" w:rsidR="00927E10" w:rsidRPr="00FA17E6" w:rsidRDefault="00927E10" w:rsidP="00FA17E6">
            <w:pPr>
              <w:pStyle w:val="ConsPlusNormal"/>
              <w:jc w:val="both"/>
              <w:rPr>
                <w:szCs w:val="24"/>
              </w:rPr>
            </w:pPr>
            <w:r w:rsidRPr="00FA17E6">
              <w:rPr>
                <w:szCs w:val="24"/>
              </w:rPr>
              <w:t>ТЕПЛОВЫЕ ЯВЛЕНИЯ</w:t>
            </w:r>
          </w:p>
        </w:tc>
      </w:tr>
      <w:tr w:rsidR="00927E10" w:rsidRPr="00E177FF" w14:paraId="1EB2CA0D" w14:textId="77777777" w:rsidTr="00156982">
        <w:tc>
          <w:tcPr>
            <w:tcW w:w="1077" w:type="dxa"/>
          </w:tcPr>
          <w:p w14:paraId="4FBC3ADC" w14:textId="77777777" w:rsidR="00927E10" w:rsidRPr="00FA17E6" w:rsidRDefault="00927E10" w:rsidP="00FA17E6">
            <w:pPr>
              <w:pStyle w:val="ConsPlusNormal"/>
              <w:jc w:val="center"/>
              <w:rPr>
                <w:szCs w:val="24"/>
              </w:rPr>
            </w:pPr>
            <w:r w:rsidRPr="00FA17E6">
              <w:rPr>
                <w:szCs w:val="24"/>
              </w:rPr>
              <w:t>2.1</w:t>
            </w:r>
          </w:p>
        </w:tc>
        <w:tc>
          <w:tcPr>
            <w:tcW w:w="7994" w:type="dxa"/>
          </w:tcPr>
          <w:p w14:paraId="032ADED2" w14:textId="77777777" w:rsidR="00927E10" w:rsidRPr="00FA17E6" w:rsidRDefault="00927E10" w:rsidP="00FA17E6">
            <w:pPr>
              <w:pStyle w:val="ConsPlusNormal"/>
              <w:jc w:val="both"/>
              <w:rPr>
                <w:szCs w:val="24"/>
              </w:rPr>
            </w:pPr>
            <w:r w:rsidRPr="00FA17E6">
              <w:rPr>
                <w:szCs w:val="24"/>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927E10" w:rsidRPr="00FA17E6" w14:paraId="67D6A7D7" w14:textId="77777777" w:rsidTr="00156982">
        <w:tc>
          <w:tcPr>
            <w:tcW w:w="1077" w:type="dxa"/>
          </w:tcPr>
          <w:p w14:paraId="4BFE0B33" w14:textId="77777777" w:rsidR="00927E10" w:rsidRPr="00FA17E6" w:rsidRDefault="00927E10" w:rsidP="00FA17E6">
            <w:pPr>
              <w:pStyle w:val="ConsPlusNormal"/>
              <w:jc w:val="center"/>
              <w:rPr>
                <w:szCs w:val="24"/>
              </w:rPr>
            </w:pPr>
            <w:r w:rsidRPr="00FA17E6">
              <w:rPr>
                <w:szCs w:val="24"/>
              </w:rPr>
              <w:t>2.2</w:t>
            </w:r>
          </w:p>
        </w:tc>
        <w:tc>
          <w:tcPr>
            <w:tcW w:w="7994" w:type="dxa"/>
          </w:tcPr>
          <w:p w14:paraId="6C007007" w14:textId="77777777" w:rsidR="00927E10" w:rsidRPr="00FA17E6" w:rsidRDefault="00927E10" w:rsidP="00FA17E6">
            <w:pPr>
              <w:pStyle w:val="ConsPlusNormal"/>
              <w:jc w:val="both"/>
              <w:rPr>
                <w:szCs w:val="24"/>
              </w:rPr>
            </w:pPr>
            <w:r w:rsidRPr="00FA17E6">
              <w:rPr>
                <w:szCs w:val="24"/>
              </w:rPr>
              <w:t>Движение частиц вещества. Связь скорости движения частиц с температурой. Броуновское движение, диффузия</w:t>
            </w:r>
          </w:p>
        </w:tc>
      </w:tr>
      <w:tr w:rsidR="00927E10" w:rsidRPr="00FA17E6" w14:paraId="0E15BAC3" w14:textId="77777777" w:rsidTr="00156982">
        <w:tc>
          <w:tcPr>
            <w:tcW w:w="1077" w:type="dxa"/>
          </w:tcPr>
          <w:p w14:paraId="30F1C124" w14:textId="77777777" w:rsidR="00927E10" w:rsidRPr="00FA17E6" w:rsidRDefault="00927E10" w:rsidP="00FA17E6">
            <w:pPr>
              <w:pStyle w:val="ConsPlusNormal"/>
              <w:jc w:val="center"/>
              <w:rPr>
                <w:szCs w:val="24"/>
              </w:rPr>
            </w:pPr>
            <w:r w:rsidRPr="00FA17E6">
              <w:rPr>
                <w:szCs w:val="24"/>
              </w:rPr>
              <w:t>2.3</w:t>
            </w:r>
          </w:p>
        </w:tc>
        <w:tc>
          <w:tcPr>
            <w:tcW w:w="7994" w:type="dxa"/>
          </w:tcPr>
          <w:p w14:paraId="458B5A58" w14:textId="77777777" w:rsidR="00927E10" w:rsidRPr="00FA17E6" w:rsidRDefault="00927E10" w:rsidP="00FA17E6">
            <w:pPr>
              <w:pStyle w:val="ConsPlusNormal"/>
              <w:jc w:val="both"/>
              <w:rPr>
                <w:szCs w:val="24"/>
              </w:rPr>
            </w:pPr>
            <w:r w:rsidRPr="00FA17E6">
              <w:rPr>
                <w:szCs w:val="24"/>
              </w:rPr>
              <w:t>Смачивание и капиллярные явления</w:t>
            </w:r>
          </w:p>
        </w:tc>
      </w:tr>
      <w:tr w:rsidR="00927E10" w:rsidRPr="00FA17E6" w14:paraId="68C43BE1" w14:textId="77777777" w:rsidTr="00156982">
        <w:tc>
          <w:tcPr>
            <w:tcW w:w="1077" w:type="dxa"/>
          </w:tcPr>
          <w:p w14:paraId="72AA87AE" w14:textId="77777777" w:rsidR="00927E10" w:rsidRPr="00FA17E6" w:rsidRDefault="00927E10" w:rsidP="00FA17E6">
            <w:pPr>
              <w:pStyle w:val="ConsPlusNormal"/>
              <w:jc w:val="center"/>
              <w:rPr>
                <w:szCs w:val="24"/>
              </w:rPr>
            </w:pPr>
            <w:r w:rsidRPr="00FA17E6">
              <w:rPr>
                <w:szCs w:val="24"/>
              </w:rPr>
              <w:t>2.4</w:t>
            </w:r>
          </w:p>
        </w:tc>
        <w:tc>
          <w:tcPr>
            <w:tcW w:w="7994" w:type="dxa"/>
          </w:tcPr>
          <w:p w14:paraId="13240AEF" w14:textId="77777777" w:rsidR="00927E10" w:rsidRPr="00FA17E6" w:rsidRDefault="00927E10" w:rsidP="00FA17E6">
            <w:pPr>
              <w:pStyle w:val="ConsPlusNormal"/>
              <w:jc w:val="both"/>
              <w:rPr>
                <w:szCs w:val="24"/>
              </w:rPr>
            </w:pPr>
            <w:r w:rsidRPr="00FA17E6">
              <w:rPr>
                <w:szCs w:val="24"/>
              </w:rPr>
              <w:t>Тепловое расширение и сжатие</w:t>
            </w:r>
          </w:p>
        </w:tc>
      </w:tr>
      <w:tr w:rsidR="00927E10" w:rsidRPr="00FA17E6" w14:paraId="033F5D81" w14:textId="77777777" w:rsidTr="00156982">
        <w:tc>
          <w:tcPr>
            <w:tcW w:w="1077" w:type="dxa"/>
          </w:tcPr>
          <w:p w14:paraId="4B3A0466" w14:textId="77777777" w:rsidR="00927E10" w:rsidRPr="00FA17E6" w:rsidRDefault="00927E10" w:rsidP="00FA17E6">
            <w:pPr>
              <w:pStyle w:val="ConsPlusNormal"/>
              <w:jc w:val="center"/>
              <w:rPr>
                <w:szCs w:val="24"/>
              </w:rPr>
            </w:pPr>
            <w:r w:rsidRPr="00FA17E6">
              <w:rPr>
                <w:szCs w:val="24"/>
              </w:rPr>
              <w:t>2.5</w:t>
            </w:r>
          </w:p>
        </w:tc>
        <w:tc>
          <w:tcPr>
            <w:tcW w:w="7994" w:type="dxa"/>
          </w:tcPr>
          <w:p w14:paraId="0BC798D8" w14:textId="77777777" w:rsidR="00927E10" w:rsidRPr="00FA17E6" w:rsidRDefault="00927E10" w:rsidP="00FA17E6">
            <w:pPr>
              <w:pStyle w:val="ConsPlusNormal"/>
              <w:jc w:val="both"/>
              <w:rPr>
                <w:szCs w:val="24"/>
              </w:rPr>
            </w:pPr>
            <w:r w:rsidRPr="00FA17E6">
              <w:rPr>
                <w:szCs w:val="24"/>
              </w:rPr>
              <w:t>Тепловое равновесие</w:t>
            </w:r>
          </w:p>
        </w:tc>
      </w:tr>
      <w:tr w:rsidR="00927E10" w:rsidRPr="00E177FF" w14:paraId="7F729940" w14:textId="77777777" w:rsidTr="00156982">
        <w:tc>
          <w:tcPr>
            <w:tcW w:w="1077" w:type="dxa"/>
          </w:tcPr>
          <w:p w14:paraId="30F2D8D5" w14:textId="77777777" w:rsidR="00927E10" w:rsidRPr="00FA17E6" w:rsidRDefault="00927E10" w:rsidP="00FA17E6">
            <w:pPr>
              <w:pStyle w:val="ConsPlusNormal"/>
              <w:jc w:val="center"/>
              <w:rPr>
                <w:szCs w:val="24"/>
              </w:rPr>
            </w:pPr>
            <w:r w:rsidRPr="00FA17E6">
              <w:rPr>
                <w:szCs w:val="24"/>
              </w:rPr>
              <w:t>2.6</w:t>
            </w:r>
          </w:p>
        </w:tc>
        <w:tc>
          <w:tcPr>
            <w:tcW w:w="7994" w:type="dxa"/>
          </w:tcPr>
          <w:p w14:paraId="6F753B58" w14:textId="77777777" w:rsidR="00927E10" w:rsidRPr="00FA17E6" w:rsidRDefault="00927E10" w:rsidP="00FA17E6">
            <w:pPr>
              <w:pStyle w:val="ConsPlusNormal"/>
              <w:jc w:val="both"/>
              <w:rPr>
                <w:szCs w:val="24"/>
              </w:rPr>
            </w:pPr>
            <w:r w:rsidRPr="00FA17E6">
              <w:rPr>
                <w:szCs w:val="24"/>
              </w:rPr>
              <w:t>Внутренняя энергия. Работа и теплопередача как способы изменения внутренней энергии</w:t>
            </w:r>
          </w:p>
        </w:tc>
      </w:tr>
      <w:tr w:rsidR="00927E10" w:rsidRPr="00E177FF" w14:paraId="1C7ED750" w14:textId="77777777" w:rsidTr="00156982">
        <w:tc>
          <w:tcPr>
            <w:tcW w:w="1077" w:type="dxa"/>
          </w:tcPr>
          <w:p w14:paraId="6A6E16DF" w14:textId="77777777" w:rsidR="00927E10" w:rsidRPr="00FA17E6" w:rsidRDefault="00927E10" w:rsidP="00FA17E6">
            <w:pPr>
              <w:pStyle w:val="ConsPlusNormal"/>
              <w:jc w:val="center"/>
              <w:rPr>
                <w:szCs w:val="24"/>
              </w:rPr>
            </w:pPr>
            <w:r w:rsidRPr="00FA17E6">
              <w:rPr>
                <w:szCs w:val="24"/>
              </w:rPr>
              <w:t>2.7</w:t>
            </w:r>
          </w:p>
        </w:tc>
        <w:tc>
          <w:tcPr>
            <w:tcW w:w="7994" w:type="dxa"/>
          </w:tcPr>
          <w:p w14:paraId="1C705523" w14:textId="77777777" w:rsidR="00927E10" w:rsidRPr="00FA17E6" w:rsidRDefault="00927E10" w:rsidP="00FA17E6">
            <w:pPr>
              <w:pStyle w:val="ConsPlusNormal"/>
              <w:jc w:val="both"/>
              <w:rPr>
                <w:szCs w:val="24"/>
              </w:rPr>
            </w:pPr>
            <w:r w:rsidRPr="00FA17E6">
              <w:rPr>
                <w:szCs w:val="24"/>
              </w:rPr>
              <w:t>Виды теплопередачи: теплопроводность, конвекция, излучение</w:t>
            </w:r>
          </w:p>
        </w:tc>
      </w:tr>
      <w:tr w:rsidR="00927E10" w:rsidRPr="00FA17E6" w14:paraId="0C6DDEB6" w14:textId="77777777" w:rsidTr="00156982">
        <w:tc>
          <w:tcPr>
            <w:tcW w:w="1077" w:type="dxa"/>
            <w:vMerge w:val="restart"/>
          </w:tcPr>
          <w:p w14:paraId="4916E95C" w14:textId="77777777" w:rsidR="00927E10" w:rsidRPr="00FA17E6" w:rsidRDefault="00927E10" w:rsidP="00FA17E6">
            <w:pPr>
              <w:pStyle w:val="ConsPlusNormal"/>
              <w:jc w:val="center"/>
              <w:rPr>
                <w:szCs w:val="24"/>
              </w:rPr>
            </w:pPr>
            <w:r w:rsidRPr="00FA17E6">
              <w:rPr>
                <w:szCs w:val="24"/>
              </w:rPr>
              <w:t>2.8</w:t>
            </w:r>
          </w:p>
        </w:tc>
        <w:tc>
          <w:tcPr>
            <w:tcW w:w="7994" w:type="dxa"/>
            <w:tcBorders>
              <w:bottom w:val="nil"/>
            </w:tcBorders>
          </w:tcPr>
          <w:p w14:paraId="0F034B56" w14:textId="77777777" w:rsidR="00927E10" w:rsidRPr="00FA17E6" w:rsidRDefault="00927E10" w:rsidP="00FA17E6">
            <w:pPr>
              <w:pStyle w:val="ConsPlusNormal"/>
              <w:jc w:val="both"/>
              <w:rPr>
                <w:szCs w:val="24"/>
              </w:rPr>
            </w:pPr>
            <w:r w:rsidRPr="00FA17E6">
              <w:rPr>
                <w:szCs w:val="24"/>
              </w:rPr>
              <w:t>Нагревание и охлаждение тел. Количество теплоты. Удельная теплоемкость:</w:t>
            </w:r>
          </w:p>
        </w:tc>
      </w:tr>
      <w:tr w:rsidR="00927E10" w:rsidRPr="00FA17E6" w14:paraId="35B7C09A" w14:textId="77777777" w:rsidTr="00156982">
        <w:tc>
          <w:tcPr>
            <w:tcW w:w="1077" w:type="dxa"/>
            <w:vMerge/>
          </w:tcPr>
          <w:p w14:paraId="6E05B5FE" w14:textId="77777777" w:rsidR="00927E10" w:rsidRPr="00FA17E6" w:rsidRDefault="00927E10" w:rsidP="00FA17E6">
            <w:pPr>
              <w:pStyle w:val="ConsPlusNormal"/>
              <w:rPr>
                <w:szCs w:val="24"/>
              </w:rPr>
            </w:pPr>
          </w:p>
        </w:tc>
        <w:tc>
          <w:tcPr>
            <w:tcW w:w="7994" w:type="dxa"/>
            <w:tcBorders>
              <w:top w:val="nil"/>
            </w:tcBorders>
          </w:tcPr>
          <w:p w14:paraId="6C23D538" w14:textId="77777777" w:rsidR="00927E10" w:rsidRPr="00FA17E6" w:rsidRDefault="00927E10" w:rsidP="00FA17E6">
            <w:pPr>
              <w:pStyle w:val="ConsPlusNormal"/>
              <w:jc w:val="both"/>
              <w:rPr>
                <w:szCs w:val="24"/>
              </w:rPr>
            </w:pPr>
            <w:r w:rsidRPr="00FA17E6">
              <w:rPr>
                <w:szCs w:val="24"/>
              </w:rPr>
              <w:t>Q = cm(t</w:t>
            </w:r>
            <w:r w:rsidRPr="00FA17E6">
              <w:rPr>
                <w:szCs w:val="24"/>
                <w:vertAlign w:val="subscript"/>
              </w:rPr>
              <w:t>2</w:t>
            </w:r>
            <w:r w:rsidRPr="00FA17E6">
              <w:rPr>
                <w:szCs w:val="24"/>
              </w:rPr>
              <w:t xml:space="preserve"> - t</w:t>
            </w:r>
            <w:r w:rsidRPr="00FA17E6">
              <w:rPr>
                <w:szCs w:val="24"/>
                <w:vertAlign w:val="subscript"/>
              </w:rPr>
              <w:t>1</w:t>
            </w:r>
            <w:r w:rsidRPr="00FA17E6">
              <w:rPr>
                <w:szCs w:val="24"/>
              </w:rPr>
              <w:t>)</w:t>
            </w:r>
          </w:p>
        </w:tc>
      </w:tr>
      <w:tr w:rsidR="00927E10" w:rsidRPr="00FA17E6" w14:paraId="6C1733D7" w14:textId="77777777" w:rsidTr="00156982">
        <w:tc>
          <w:tcPr>
            <w:tcW w:w="1077" w:type="dxa"/>
            <w:vMerge w:val="restart"/>
          </w:tcPr>
          <w:p w14:paraId="6564A624" w14:textId="77777777" w:rsidR="00927E10" w:rsidRPr="00FA17E6" w:rsidRDefault="00927E10" w:rsidP="00FA17E6">
            <w:pPr>
              <w:pStyle w:val="ConsPlusNormal"/>
              <w:jc w:val="center"/>
              <w:rPr>
                <w:szCs w:val="24"/>
              </w:rPr>
            </w:pPr>
            <w:r w:rsidRPr="00FA17E6">
              <w:rPr>
                <w:szCs w:val="24"/>
              </w:rPr>
              <w:t>2.9</w:t>
            </w:r>
          </w:p>
        </w:tc>
        <w:tc>
          <w:tcPr>
            <w:tcW w:w="7994" w:type="dxa"/>
            <w:tcBorders>
              <w:bottom w:val="nil"/>
            </w:tcBorders>
          </w:tcPr>
          <w:p w14:paraId="614696E2" w14:textId="77777777" w:rsidR="00927E10" w:rsidRPr="00FA17E6" w:rsidRDefault="00927E10" w:rsidP="00FA17E6">
            <w:pPr>
              <w:pStyle w:val="ConsPlusNormal"/>
              <w:jc w:val="both"/>
              <w:rPr>
                <w:szCs w:val="24"/>
              </w:rPr>
            </w:pPr>
            <w:r w:rsidRPr="00FA17E6">
              <w:rPr>
                <w:szCs w:val="24"/>
              </w:rPr>
              <w:t xml:space="preserve">Закон сохранения энергии в тепловых процессах. Уравнение теплового </w:t>
            </w:r>
            <w:r w:rsidRPr="00FA17E6">
              <w:rPr>
                <w:szCs w:val="24"/>
              </w:rPr>
              <w:lastRenderedPageBreak/>
              <w:t>баланса:</w:t>
            </w:r>
          </w:p>
        </w:tc>
      </w:tr>
      <w:tr w:rsidR="00927E10" w:rsidRPr="00FA17E6" w14:paraId="7A158B5E" w14:textId="77777777" w:rsidTr="00156982">
        <w:tc>
          <w:tcPr>
            <w:tcW w:w="1077" w:type="dxa"/>
            <w:vMerge/>
          </w:tcPr>
          <w:p w14:paraId="512CB3D8" w14:textId="77777777" w:rsidR="00927E10" w:rsidRPr="00FA17E6" w:rsidRDefault="00927E10" w:rsidP="00FA17E6">
            <w:pPr>
              <w:pStyle w:val="ConsPlusNormal"/>
              <w:rPr>
                <w:szCs w:val="24"/>
              </w:rPr>
            </w:pPr>
          </w:p>
        </w:tc>
        <w:tc>
          <w:tcPr>
            <w:tcW w:w="7994" w:type="dxa"/>
            <w:tcBorders>
              <w:top w:val="nil"/>
            </w:tcBorders>
          </w:tcPr>
          <w:p w14:paraId="3AFC3F4F" w14:textId="77777777" w:rsidR="00927E10" w:rsidRPr="00FA17E6" w:rsidRDefault="00927E10" w:rsidP="00FA17E6">
            <w:pPr>
              <w:pStyle w:val="ConsPlusNormal"/>
              <w:jc w:val="both"/>
              <w:rPr>
                <w:szCs w:val="24"/>
              </w:rPr>
            </w:pPr>
            <w:r w:rsidRPr="00FA17E6">
              <w:rPr>
                <w:szCs w:val="24"/>
              </w:rPr>
              <w:t>Q</w:t>
            </w:r>
            <w:r w:rsidRPr="00FA17E6">
              <w:rPr>
                <w:szCs w:val="24"/>
                <w:vertAlign w:val="subscript"/>
              </w:rPr>
              <w:t>1</w:t>
            </w:r>
            <w:r w:rsidRPr="00FA17E6">
              <w:rPr>
                <w:szCs w:val="24"/>
              </w:rPr>
              <w:t xml:space="preserve"> + Q</w:t>
            </w:r>
            <w:r w:rsidRPr="00FA17E6">
              <w:rPr>
                <w:szCs w:val="24"/>
                <w:vertAlign w:val="subscript"/>
              </w:rPr>
              <w:t>2</w:t>
            </w:r>
            <w:r w:rsidRPr="00FA17E6">
              <w:rPr>
                <w:szCs w:val="24"/>
              </w:rPr>
              <w:t xml:space="preserve"> + ... = 0</w:t>
            </w:r>
          </w:p>
        </w:tc>
      </w:tr>
      <w:tr w:rsidR="00927E10" w:rsidRPr="00FA17E6" w14:paraId="3F1FA711" w14:textId="77777777" w:rsidTr="00156982">
        <w:tc>
          <w:tcPr>
            <w:tcW w:w="1077" w:type="dxa"/>
            <w:vMerge w:val="restart"/>
          </w:tcPr>
          <w:p w14:paraId="279094E7" w14:textId="77777777" w:rsidR="00927E10" w:rsidRPr="00FA17E6" w:rsidRDefault="00927E10" w:rsidP="00FA17E6">
            <w:pPr>
              <w:pStyle w:val="ConsPlusNormal"/>
              <w:jc w:val="center"/>
              <w:rPr>
                <w:szCs w:val="24"/>
              </w:rPr>
            </w:pPr>
            <w:r w:rsidRPr="00FA17E6">
              <w:rPr>
                <w:szCs w:val="24"/>
              </w:rPr>
              <w:t>2.10</w:t>
            </w:r>
          </w:p>
        </w:tc>
        <w:tc>
          <w:tcPr>
            <w:tcW w:w="7994" w:type="dxa"/>
            <w:tcBorders>
              <w:bottom w:val="nil"/>
            </w:tcBorders>
          </w:tcPr>
          <w:p w14:paraId="70AD3037" w14:textId="77777777" w:rsidR="00927E10" w:rsidRPr="00FA17E6" w:rsidRDefault="00927E10" w:rsidP="00FA17E6">
            <w:pPr>
              <w:pStyle w:val="ConsPlusNormal"/>
              <w:jc w:val="both"/>
              <w:rPr>
                <w:szCs w:val="24"/>
              </w:rPr>
            </w:pPr>
            <w:r w:rsidRPr="00FA17E6">
              <w:rPr>
                <w:szCs w:val="24"/>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927E10" w:rsidRPr="00FA17E6" w14:paraId="5D4B9741" w14:textId="77777777" w:rsidTr="00156982">
        <w:tc>
          <w:tcPr>
            <w:tcW w:w="1077" w:type="dxa"/>
            <w:vMerge/>
          </w:tcPr>
          <w:p w14:paraId="3C58FF08" w14:textId="77777777" w:rsidR="00927E10" w:rsidRPr="00FA17E6" w:rsidRDefault="00927E10" w:rsidP="00FA17E6">
            <w:pPr>
              <w:pStyle w:val="ConsPlusNormal"/>
              <w:rPr>
                <w:szCs w:val="24"/>
              </w:rPr>
            </w:pPr>
          </w:p>
        </w:tc>
        <w:tc>
          <w:tcPr>
            <w:tcW w:w="7994" w:type="dxa"/>
            <w:tcBorders>
              <w:top w:val="nil"/>
            </w:tcBorders>
          </w:tcPr>
          <w:p w14:paraId="3D3CB72A"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5F95DB21" wp14:editId="130479A0">
                  <wp:extent cx="514350" cy="468630"/>
                  <wp:effectExtent l="0" t="0" r="0" b="0"/>
                  <wp:docPr id="14302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p>
        </w:tc>
      </w:tr>
      <w:tr w:rsidR="00927E10" w:rsidRPr="00FA17E6" w14:paraId="5928EC29" w14:textId="77777777" w:rsidTr="00156982">
        <w:tc>
          <w:tcPr>
            <w:tcW w:w="1077" w:type="dxa"/>
          </w:tcPr>
          <w:p w14:paraId="37F68004" w14:textId="77777777" w:rsidR="00927E10" w:rsidRPr="00FA17E6" w:rsidRDefault="00927E10" w:rsidP="00FA17E6">
            <w:pPr>
              <w:pStyle w:val="ConsPlusNormal"/>
              <w:jc w:val="center"/>
              <w:rPr>
                <w:szCs w:val="24"/>
              </w:rPr>
            </w:pPr>
            <w:r w:rsidRPr="00FA17E6">
              <w:rPr>
                <w:szCs w:val="24"/>
              </w:rPr>
              <w:t>2.11</w:t>
            </w:r>
          </w:p>
        </w:tc>
        <w:tc>
          <w:tcPr>
            <w:tcW w:w="7994" w:type="dxa"/>
          </w:tcPr>
          <w:p w14:paraId="0699E669" w14:textId="77777777" w:rsidR="00927E10" w:rsidRPr="00FA17E6" w:rsidRDefault="00927E10" w:rsidP="00FA17E6">
            <w:pPr>
              <w:pStyle w:val="ConsPlusNormal"/>
              <w:jc w:val="both"/>
              <w:rPr>
                <w:szCs w:val="24"/>
              </w:rPr>
            </w:pPr>
            <w:r w:rsidRPr="00FA17E6">
              <w:rPr>
                <w:szCs w:val="24"/>
              </w:rPr>
              <w:t>Влажность воздуха</w:t>
            </w:r>
          </w:p>
        </w:tc>
      </w:tr>
      <w:tr w:rsidR="00927E10" w:rsidRPr="00FA17E6" w14:paraId="17B66877" w14:textId="77777777" w:rsidTr="00156982">
        <w:tc>
          <w:tcPr>
            <w:tcW w:w="1077" w:type="dxa"/>
            <w:vMerge w:val="restart"/>
          </w:tcPr>
          <w:p w14:paraId="11F8CC92" w14:textId="77777777" w:rsidR="00927E10" w:rsidRPr="00FA17E6" w:rsidRDefault="00927E10" w:rsidP="00FA17E6">
            <w:pPr>
              <w:pStyle w:val="ConsPlusNormal"/>
              <w:jc w:val="center"/>
              <w:rPr>
                <w:szCs w:val="24"/>
              </w:rPr>
            </w:pPr>
            <w:r w:rsidRPr="00FA17E6">
              <w:rPr>
                <w:szCs w:val="24"/>
              </w:rPr>
              <w:t>2.12</w:t>
            </w:r>
          </w:p>
        </w:tc>
        <w:tc>
          <w:tcPr>
            <w:tcW w:w="7994" w:type="dxa"/>
            <w:tcBorders>
              <w:bottom w:val="nil"/>
            </w:tcBorders>
          </w:tcPr>
          <w:p w14:paraId="10CCB131" w14:textId="77777777" w:rsidR="00927E10" w:rsidRPr="00FA17E6" w:rsidRDefault="00927E10" w:rsidP="00FA17E6">
            <w:pPr>
              <w:pStyle w:val="ConsPlusNormal"/>
              <w:jc w:val="both"/>
              <w:rPr>
                <w:szCs w:val="24"/>
              </w:rPr>
            </w:pPr>
            <w:r w:rsidRPr="00FA17E6">
              <w:rPr>
                <w:szCs w:val="24"/>
              </w:rPr>
              <w:t>Плавление и кристаллизация. Изменение внутренней энергии при плавлении и кристаллизации. Удельная теплота плавления:</w:t>
            </w:r>
          </w:p>
        </w:tc>
      </w:tr>
      <w:tr w:rsidR="00927E10" w:rsidRPr="00FA17E6" w14:paraId="209D18C9" w14:textId="77777777" w:rsidTr="00156982">
        <w:tc>
          <w:tcPr>
            <w:tcW w:w="1077" w:type="dxa"/>
            <w:vMerge/>
          </w:tcPr>
          <w:p w14:paraId="4BD25188" w14:textId="77777777" w:rsidR="00927E10" w:rsidRPr="00FA17E6" w:rsidRDefault="00927E10" w:rsidP="00FA17E6">
            <w:pPr>
              <w:pStyle w:val="ConsPlusNormal"/>
              <w:rPr>
                <w:szCs w:val="24"/>
              </w:rPr>
            </w:pPr>
          </w:p>
        </w:tc>
        <w:tc>
          <w:tcPr>
            <w:tcW w:w="7994" w:type="dxa"/>
            <w:tcBorders>
              <w:top w:val="nil"/>
            </w:tcBorders>
          </w:tcPr>
          <w:p w14:paraId="5E8EA000"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2DBAB389" wp14:editId="6E866263">
                  <wp:extent cx="502920" cy="468630"/>
                  <wp:effectExtent l="0" t="0" r="0" b="0"/>
                  <wp:docPr id="1365644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927E10" w:rsidRPr="00E177FF" w14:paraId="6EC0788A" w14:textId="77777777" w:rsidTr="00156982">
        <w:tc>
          <w:tcPr>
            <w:tcW w:w="1077" w:type="dxa"/>
            <w:vMerge w:val="restart"/>
          </w:tcPr>
          <w:p w14:paraId="45CCA95E" w14:textId="77777777" w:rsidR="00927E10" w:rsidRPr="00FA17E6" w:rsidRDefault="00927E10" w:rsidP="00FA17E6">
            <w:pPr>
              <w:pStyle w:val="ConsPlusNormal"/>
              <w:jc w:val="center"/>
              <w:rPr>
                <w:szCs w:val="24"/>
              </w:rPr>
            </w:pPr>
            <w:r w:rsidRPr="00FA17E6">
              <w:rPr>
                <w:szCs w:val="24"/>
              </w:rPr>
              <w:t>2.13</w:t>
            </w:r>
          </w:p>
        </w:tc>
        <w:tc>
          <w:tcPr>
            <w:tcW w:w="7994" w:type="dxa"/>
            <w:tcBorders>
              <w:bottom w:val="nil"/>
            </w:tcBorders>
          </w:tcPr>
          <w:p w14:paraId="578A4686" w14:textId="77777777" w:rsidR="00927E10" w:rsidRPr="00FA17E6" w:rsidRDefault="00927E10" w:rsidP="00FA17E6">
            <w:pPr>
              <w:pStyle w:val="ConsPlusNormal"/>
              <w:jc w:val="both"/>
              <w:rPr>
                <w:szCs w:val="24"/>
              </w:rPr>
            </w:pPr>
            <w:r w:rsidRPr="00FA17E6">
              <w:rPr>
                <w:szCs w:val="24"/>
              </w:rPr>
              <w:t>Внутренняя энергия сгорания топлива. Удельная теплота сгорания топлива:</w:t>
            </w:r>
          </w:p>
        </w:tc>
      </w:tr>
      <w:tr w:rsidR="00927E10" w:rsidRPr="00FA17E6" w14:paraId="17531E09" w14:textId="77777777" w:rsidTr="00156982">
        <w:tc>
          <w:tcPr>
            <w:tcW w:w="1077" w:type="dxa"/>
            <w:vMerge/>
          </w:tcPr>
          <w:p w14:paraId="68DD3B9E" w14:textId="77777777" w:rsidR="00927E10" w:rsidRPr="00FA17E6" w:rsidRDefault="00927E10" w:rsidP="00FA17E6">
            <w:pPr>
              <w:pStyle w:val="ConsPlusNormal"/>
              <w:rPr>
                <w:szCs w:val="24"/>
              </w:rPr>
            </w:pPr>
          </w:p>
        </w:tc>
        <w:tc>
          <w:tcPr>
            <w:tcW w:w="7994" w:type="dxa"/>
            <w:tcBorders>
              <w:top w:val="nil"/>
            </w:tcBorders>
          </w:tcPr>
          <w:p w14:paraId="0A451569"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34796514" wp14:editId="30278682">
                  <wp:extent cx="502920" cy="468630"/>
                  <wp:effectExtent l="0" t="0" r="0" b="0"/>
                  <wp:docPr id="133385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927E10" w:rsidRPr="00E177FF" w14:paraId="2531DB01" w14:textId="77777777" w:rsidTr="00156982">
        <w:tc>
          <w:tcPr>
            <w:tcW w:w="1077" w:type="dxa"/>
          </w:tcPr>
          <w:p w14:paraId="6AB3FE48" w14:textId="77777777" w:rsidR="00927E10" w:rsidRPr="00FA17E6" w:rsidRDefault="00927E10" w:rsidP="00FA17E6">
            <w:pPr>
              <w:pStyle w:val="ConsPlusNormal"/>
              <w:jc w:val="center"/>
              <w:rPr>
                <w:szCs w:val="24"/>
              </w:rPr>
            </w:pPr>
            <w:r w:rsidRPr="00FA17E6">
              <w:rPr>
                <w:szCs w:val="24"/>
              </w:rPr>
              <w:t>2.14</w:t>
            </w:r>
          </w:p>
        </w:tc>
        <w:tc>
          <w:tcPr>
            <w:tcW w:w="7994" w:type="dxa"/>
          </w:tcPr>
          <w:p w14:paraId="162F0725" w14:textId="77777777" w:rsidR="00927E10" w:rsidRPr="00FA17E6" w:rsidRDefault="00927E10" w:rsidP="00FA17E6">
            <w:pPr>
              <w:pStyle w:val="ConsPlusNormal"/>
              <w:jc w:val="both"/>
              <w:rPr>
                <w:szCs w:val="24"/>
              </w:rPr>
            </w:pPr>
            <w:r w:rsidRPr="00FA17E6">
              <w:rPr>
                <w:szCs w:val="24"/>
              </w:rPr>
              <w:t>Принципы работы тепловых двигателей. КПД теплового двигателя</w:t>
            </w:r>
          </w:p>
        </w:tc>
      </w:tr>
      <w:tr w:rsidR="00927E10" w:rsidRPr="00E177FF" w14:paraId="408A0E3B" w14:textId="77777777" w:rsidTr="00156982">
        <w:tc>
          <w:tcPr>
            <w:tcW w:w="1077" w:type="dxa"/>
          </w:tcPr>
          <w:p w14:paraId="04AB7090" w14:textId="77777777" w:rsidR="00927E10" w:rsidRPr="00FA17E6" w:rsidRDefault="00927E10" w:rsidP="00FA17E6">
            <w:pPr>
              <w:pStyle w:val="ConsPlusNormal"/>
              <w:jc w:val="center"/>
              <w:rPr>
                <w:szCs w:val="24"/>
              </w:rPr>
            </w:pPr>
            <w:r w:rsidRPr="00FA17E6">
              <w:rPr>
                <w:szCs w:val="24"/>
              </w:rPr>
              <w:t>2.15</w:t>
            </w:r>
          </w:p>
        </w:tc>
        <w:tc>
          <w:tcPr>
            <w:tcW w:w="7994" w:type="dxa"/>
          </w:tcPr>
          <w:p w14:paraId="4009E475" w14:textId="77777777" w:rsidR="00927E10" w:rsidRPr="00FA17E6" w:rsidRDefault="00927E10" w:rsidP="00FA17E6">
            <w:pPr>
              <w:pStyle w:val="ConsPlusNormal"/>
              <w:jc w:val="both"/>
              <w:rPr>
                <w:szCs w:val="24"/>
              </w:rPr>
            </w:pPr>
            <w:r w:rsidRPr="00FA17E6">
              <w:rPr>
                <w:szCs w:val="24"/>
              </w:rPr>
              <w:t>Практические работы</w:t>
            </w:r>
          </w:p>
          <w:p w14:paraId="568E336B" w14:textId="77777777" w:rsidR="00927E10" w:rsidRPr="00FA17E6" w:rsidRDefault="00927E10" w:rsidP="00FA17E6">
            <w:pPr>
              <w:pStyle w:val="ConsPlusNormal"/>
              <w:jc w:val="both"/>
              <w:rPr>
                <w:szCs w:val="24"/>
              </w:rPr>
            </w:pPr>
            <w:r w:rsidRPr="00FA17E6">
              <w:rPr>
                <w:szCs w:val="24"/>
              </w:rP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14:paraId="285784B0" w14:textId="77777777" w:rsidR="00927E10" w:rsidRPr="00FA17E6" w:rsidRDefault="00927E10" w:rsidP="00FA17E6">
            <w:pPr>
              <w:pStyle w:val="ConsPlusNormal"/>
              <w:jc w:val="both"/>
              <w:rPr>
                <w:szCs w:val="24"/>
              </w:rPr>
            </w:pPr>
            <w:r w:rsidRPr="00FA17E6">
              <w:rPr>
                <w:szCs w:val="24"/>
              </w:rPr>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927E10" w:rsidRPr="00E177FF" w14:paraId="2F28B320" w14:textId="77777777" w:rsidTr="00156982">
        <w:tc>
          <w:tcPr>
            <w:tcW w:w="1077" w:type="dxa"/>
          </w:tcPr>
          <w:p w14:paraId="0B50D36A" w14:textId="77777777" w:rsidR="00927E10" w:rsidRPr="00FA17E6" w:rsidRDefault="00927E10" w:rsidP="00FA17E6">
            <w:pPr>
              <w:pStyle w:val="ConsPlusNormal"/>
              <w:jc w:val="center"/>
              <w:rPr>
                <w:szCs w:val="24"/>
              </w:rPr>
            </w:pPr>
            <w:r w:rsidRPr="00FA17E6">
              <w:rPr>
                <w:szCs w:val="24"/>
              </w:rPr>
              <w:t>2.16</w:t>
            </w:r>
          </w:p>
        </w:tc>
        <w:tc>
          <w:tcPr>
            <w:tcW w:w="7994" w:type="dxa"/>
          </w:tcPr>
          <w:p w14:paraId="36CB4527" w14:textId="77777777" w:rsidR="00927E10" w:rsidRPr="00FA17E6" w:rsidRDefault="00927E10" w:rsidP="00FA17E6">
            <w:pPr>
              <w:pStyle w:val="ConsPlusNormal"/>
              <w:jc w:val="both"/>
              <w:rPr>
                <w:szCs w:val="24"/>
              </w:rPr>
            </w:pPr>
            <w:r w:rsidRPr="00FA17E6">
              <w:rPr>
                <w:szCs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927E10" w:rsidRPr="00E177FF" w14:paraId="31C62FA7" w14:textId="77777777" w:rsidTr="00156982">
        <w:tc>
          <w:tcPr>
            <w:tcW w:w="1077" w:type="dxa"/>
          </w:tcPr>
          <w:p w14:paraId="476C90D1" w14:textId="77777777" w:rsidR="00927E10" w:rsidRPr="00FA17E6" w:rsidRDefault="00927E10" w:rsidP="00FA17E6">
            <w:pPr>
              <w:pStyle w:val="ConsPlusNormal"/>
              <w:jc w:val="center"/>
              <w:rPr>
                <w:szCs w:val="24"/>
              </w:rPr>
            </w:pPr>
            <w:r w:rsidRPr="00FA17E6">
              <w:rPr>
                <w:szCs w:val="24"/>
              </w:rPr>
              <w:t>2.17</w:t>
            </w:r>
          </w:p>
        </w:tc>
        <w:tc>
          <w:tcPr>
            <w:tcW w:w="7994" w:type="dxa"/>
          </w:tcPr>
          <w:p w14:paraId="2AFC72A0" w14:textId="77777777" w:rsidR="00927E10" w:rsidRPr="00FA17E6" w:rsidRDefault="00927E10" w:rsidP="00FA17E6">
            <w:pPr>
              <w:pStyle w:val="ConsPlusNormal"/>
              <w:jc w:val="both"/>
              <w:rPr>
                <w:szCs w:val="24"/>
              </w:rPr>
            </w:pPr>
            <w:r w:rsidRPr="00FA17E6">
              <w:rPr>
                <w:szCs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927E10" w:rsidRPr="00FA17E6" w14:paraId="601A92B2" w14:textId="77777777" w:rsidTr="00156982">
        <w:tc>
          <w:tcPr>
            <w:tcW w:w="1077" w:type="dxa"/>
          </w:tcPr>
          <w:p w14:paraId="1B1EF71B" w14:textId="77777777" w:rsidR="00927E10" w:rsidRPr="00FA17E6" w:rsidRDefault="00927E10" w:rsidP="00FA17E6">
            <w:pPr>
              <w:pStyle w:val="ConsPlusNormal"/>
              <w:jc w:val="center"/>
              <w:rPr>
                <w:szCs w:val="24"/>
              </w:rPr>
            </w:pPr>
            <w:r w:rsidRPr="00FA17E6">
              <w:rPr>
                <w:szCs w:val="24"/>
              </w:rPr>
              <w:t>3</w:t>
            </w:r>
          </w:p>
        </w:tc>
        <w:tc>
          <w:tcPr>
            <w:tcW w:w="7994" w:type="dxa"/>
          </w:tcPr>
          <w:p w14:paraId="0DFA8DB2" w14:textId="77777777" w:rsidR="00927E10" w:rsidRPr="00FA17E6" w:rsidRDefault="00927E10" w:rsidP="00FA17E6">
            <w:pPr>
              <w:pStyle w:val="ConsPlusNormal"/>
              <w:jc w:val="both"/>
              <w:rPr>
                <w:szCs w:val="24"/>
              </w:rPr>
            </w:pPr>
            <w:r w:rsidRPr="00FA17E6">
              <w:rPr>
                <w:szCs w:val="24"/>
              </w:rPr>
              <w:t>ЭЛЕКТРОМАГНИТНЫЕ ЯВЛЕНИЯ</w:t>
            </w:r>
          </w:p>
        </w:tc>
      </w:tr>
      <w:tr w:rsidR="00927E10" w:rsidRPr="00E177FF" w14:paraId="4B5F67F1" w14:textId="77777777" w:rsidTr="00156982">
        <w:tc>
          <w:tcPr>
            <w:tcW w:w="1077" w:type="dxa"/>
          </w:tcPr>
          <w:p w14:paraId="767A96DE" w14:textId="77777777" w:rsidR="00927E10" w:rsidRPr="00FA17E6" w:rsidRDefault="00927E10" w:rsidP="00FA17E6">
            <w:pPr>
              <w:pStyle w:val="ConsPlusNormal"/>
              <w:jc w:val="center"/>
              <w:rPr>
                <w:szCs w:val="24"/>
              </w:rPr>
            </w:pPr>
            <w:r w:rsidRPr="00FA17E6">
              <w:rPr>
                <w:szCs w:val="24"/>
              </w:rPr>
              <w:t>3.1</w:t>
            </w:r>
          </w:p>
        </w:tc>
        <w:tc>
          <w:tcPr>
            <w:tcW w:w="7994" w:type="dxa"/>
          </w:tcPr>
          <w:p w14:paraId="57FACB8B" w14:textId="77777777" w:rsidR="00927E10" w:rsidRPr="00FA17E6" w:rsidRDefault="00927E10" w:rsidP="00FA17E6">
            <w:pPr>
              <w:pStyle w:val="ConsPlusNormal"/>
              <w:jc w:val="both"/>
              <w:rPr>
                <w:szCs w:val="24"/>
              </w:rPr>
            </w:pPr>
            <w:r w:rsidRPr="00FA17E6">
              <w:rPr>
                <w:szCs w:val="24"/>
              </w:rPr>
              <w:t>Электризация тел. Два вида электрических зарядов</w:t>
            </w:r>
          </w:p>
        </w:tc>
      </w:tr>
      <w:tr w:rsidR="00927E10" w:rsidRPr="00E177FF" w14:paraId="14E0FFAF" w14:textId="77777777" w:rsidTr="00156982">
        <w:tc>
          <w:tcPr>
            <w:tcW w:w="1077" w:type="dxa"/>
          </w:tcPr>
          <w:p w14:paraId="2623573A" w14:textId="77777777" w:rsidR="00927E10" w:rsidRPr="00FA17E6" w:rsidRDefault="00927E10" w:rsidP="00FA17E6">
            <w:pPr>
              <w:pStyle w:val="ConsPlusNormal"/>
              <w:jc w:val="center"/>
              <w:rPr>
                <w:szCs w:val="24"/>
              </w:rPr>
            </w:pPr>
            <w:r w:rsidRPr="00FA17E6">
              <w:rPr>
                <w:szCs w:val="24"/>
              </w:rPr>
              <w:t>3.2</w:t>
            </w:r>
          </w:p>
        </w:tc>
        <w:tc>
          <w:tcPr>
            <w:tcW w:w="7994" w:type="dxa"/>
          </w:tcPr>
          <w:p w14:paraId="34D61B45" w14:textId="77777777" w:rsidR="00927E10" w:rsidRPr="00FA17E6" w:rsidRDefault="00927E10" w:rsidP="00FA17E6">
            <w:pPr>
              <w:pStyle w:val="ConsPlusNormal"/>
              <w:jc w:val="both"/>
              <w:rPr>
                <w:szCs w:val="24"/>
              </w:rPr>
            </w:pPr>
            <w:r w:rsidRPr="00FA17E6">
              <w:rPr>
                <w:szCs w:val="24"/>
              </w:rPr>
              <w:t>Взаимодействие заряженных тел. Закон Кулона</w:t>
            </w:r>
          </w:p>
        </w:tc>
      </w:tr>
      <w:tr w:rsidR="00927E10" w:rsidRPr="00FA17E6" w14:paraId="48D28A86" w14:textId="77777777" w:rsidTr="00156982">
        <w:tc>
          <w:tcPr>
            <w:tcW w:w="1077" w:type="dxa"/>
          </w:tcPr>
          <w:p w14:paraId="16BD9958" w14:textId="77777777" w:rsidR="00927E10" w:rsidRPr="00FA17E6" w:rsidRDefault="00927E10" w:rsidP="00FA17E6">
            <w:pPr>
              <w:pStyle w:val="ConsPlusNormal"/>
              <w:jc w:val="center"/>
              <w:rPr>
                <w:szCs w:val="24"/>
              </w:rPr>
            </w:pPr>
            <w:r w:rsidRPr="00FA17E6">
              <w:rPr>
                <w:szCs w:val="24"/>
              </w:rPr>
              <w:lastRenderedPageBreak/>
              <w:t>3.3</w:t>
            </w:r>
          </w:p>
        </w:tc>
        <w:tc>
          <w:tcPr>
            <w:tcW w:w="7994" w:type="dxa"/>
          </w:tcPr>
          <w:p w14:paraId="02B0845D" w14:textId="77777777" w:rsidR="00927E10" w:rsidRPr="00FA17E6" w:rsidRDefault="00927E10" w:rsidP="00FA17E6">
            <w:pPr>
              <w:pStyle w:val="ConsPlusNormal"/>
              <w:jc w:val="both"/>
              <w:rPr>
                <w:szCs w:val="24"/>
              </w:rPr>
            </w:pPr>
            <w:r w:rsidRPr="00FA17E6">
              <w:rPr>
                <w:szCs w:val="24"/>
              </w:rPr>
              <w:t>Закон сохранения электрического заряда</w:t>
            </w:r>
          </w:p>
        </w:tc>
      </w:tr>
      <w:tr w:rsidR="00927E10" w:rsidRPr="00E177FF" w14:paraId="6B74BDBC" w14:textId="77777777" w:rsidTr="00156982">
        <w:tc>
          <w:tcPr>
            <w:tcW w:w="1077" w:type="dxa"/>
          </w:tcPr>
          <w:p w14:paraId="50190D00" w14:textId="77777777" w:rsidR="00927E10" w:rsidRPr="00FA17E6" w:rsidRDefault="00927E10" w:rsidP="00FA17E6">
            <w:pPr>
              <w:pStyle w:val="ConsPlusNormal"/>
              <w:jc w:val="center"/>
              <w:rPr>
                <w:szCs w:val="24"/>
              </w:rPr>
            </w:pPr>
            <w:r w:rsidRPr="00FA17E6">
              <w:rPr>
                <w:szCs w:val="24"/>
              </w:rPr>
              <w:t>3.4</w:t>
            </w:r>
          </w:p>
        </w:tc>
        <w:tc>
          <w:tcPr>
            <w:tcW w:w="7994" w:type="dxa"/>
          </w:tcPr>
          <w:p w14:paraId="6C148D11" w14:textId="77777777" w:rsidR="00927E10" w:rsidRPr="00FA17E6" w:rsidRDefault="00927E10" w:rsidP="00FA17E6">
            <w:pPr>
              <w:pStyle w:val="ConsPlusNormal"/>
              <w:jc w:val="both"/>
              <w:rPr>
                <w:szCs w:val="24"/>
              </w:rPr>
            </w:pPr>
            <w:r w:rsidRPr="00FA17E6">
              <w:rPr>
                <w:szCs w:val="24"/>
              </w:rPr>
              <w:t>Электрическое поле. Напряженность электрического поля. Принцип суперпозиции электрических полей (на качественном уровне)</w:t>
            </w:r>
          </w:p>
        </w:tc>
      </w:tr>
      <w:tr w:rsidR="00927E10" w:rsidRPr="00FA17E6" w14:paraId="027D33A7" w14:textId="77777777" w:rsidTr="00156982">
        <w:tc>
          <w:tcPr>
            <w:tcW w:w="1077" w:type="dxa"/>
          </w:tcPr>
          <w:p w14:paraId="789FB92C" w14:textId="77777777" w:rsidR="00927E10" w:rsidRPr="00FA17E6" w:rsidRDefault="00927E10" w:rsidP="00FA17E6">
            <w:pPr>
              <w:pStyle w:val="ConsPlusNormal"/>
              <w:jc w:val="center"/>
              <w:rPr>
                <w:szCs w:val="24"/>
              </w:rPr>
            </w:pPr>
            <w:r w:rsidRPr="00FA17E6">
              <w:rPr>
                <w:szCs w:val="24"/>
              </w:rPr>
              <w:t>3.5</w:t>
            </w:r>
          </w:p>
        </w:tc>
        <w:tc>
          <w:tcPr>
            <w:tcW w:w="7994" w:type="dxa"/>
          </w:tcPr>
          <w:p w14:paraId="228FD222" w14:textId="77777777" w:rsidR="00927E10" w:rsidRPr="00FA17E6" w:rsidRDefault="00927E10" w:rsidP="00FA17E6">
            <w:pPr>
              <w:pStyle w:val="ConsPlusNormal"/>
              <w:jc w:val="both"/>
              <w:rPr>
                <w:szCs w:val="24"/>
              </w:rPr>
            </w:pPr>
            <w:r w:rsidRPr="00FA17E6">
              <w:rPr>
                <w:szCs w:val="24"/>
              </w:rPr>
              <w:t>Носители электрических зарядов. Действие электрического поля на электрические заряды. Проводники и диэлектрики</w:t>
            </w:r>
          </w:p>
        </w:tc>
      </w:tr>
      <w:tr w:rsidR="00927E10" w:rsidRPr="00FA17E6" w14:paraId="2A0D1072" w14:textId="77777777" w:rsidTr="00156982">
        <w:tc>
          <w:tcPr>
            <w:tcW w:w="1077" w:type="dxa"/>
            <w:vMerge w:val="restart"/>
          </w:tcPr>
          <w:p w14:paraId="18334438" w14:textId="77777777" w:rsidR="00927E10" w:rsidRPr="00FA17E6" w:rsidRDefault="00927E10" w:rsidP="00FA17E6">
            <w:pPr>
              <w:pStyle w:val="ConsPlusNormal"/>
              <w:jc w:val="center"/>
              <w:rPr>
                <w:szCs w:val="24"/>
              </w:rPr>
            </w:pPr>
            <w:r w:rsidRPr="00FA17E6">
              <w:rPr>
                <w:szCs w:val="24"/>
              </w:rPr>
              <w:t>3.6</w:t>
            </w:r>
          </w:p>
        </w:tc>
        <w:tc>
          <w:tcPr>
            <w:tcW w:w="7994" w:type="dxa"/>
            <w:tcBorders>
              <w:bottom w:val="nil"/>
            </w:tcBorders>
          </w:tcPr>
          <w:p w14:paraId="01CCD4D1" w14:textId="77777777" w:rsidR="00927E10" w:rsidRPr="00FA17E6" w:rsidRDefault="00927E10" w:rsidP="00FA17E6">
            <w:pPr>
              <w:pStyle w:val="ConsPlusNormal"/>
              <w:jc w:val="both"/>
              <w:rPr>
                <w:szCs w:val="24"/>
              </w:rPr>
            </w:pPr>
            <w:r w:rsidRPr="00FA17E6">
              <w:rPr>
                <w:szCs w:val="24"/>
              </w:rPr>
              <w:t>Постоянный электрический ток. Действия электрического тока. Сила тока. Напряжение.</w:t>
            </w:r>
          </w:p>
        </w:tc>
      </w:tr>
      <w:tr w:rsidR="00927E10" w:rsidRPr="00FA17E6" w14:paraId="2523CDF9" w14:textId="77777777" w:rsidTr="00156982">
        <w:tblPrEx>
          <w:tblBorders>
            <w:insideH w:val="nil"/>
          </w:tblBorders>
        </w:tblPrEx>
        <w:tc>
          <w:tcPr>
            <w:tcW w:w="1077" w:type="dxa"/>
            <w:vMerge/>
          </w:tcPr>
          <w:p w14:paraId="523CB9EF" w14:textId="77777777" w:rsidR="00927E10" w:rsidRPr="00FA17E6" w:rsidRDefault="00927E10" w:rsidP="00FA17E6">
            <w:pPr>
              <w:pStyle w:val="ConsPlusNormal"/>
              <w:rPr>
                <w:szCs w:val="24"/>
              </w:rPr>
            </w:pPr>
          </w:p>
        </w:tc>
        <w:tc>
          <w:tcPr>
            <w:tcW w:w="7994" w:type="dxa"/>
            <w:tcBorders>
              <w:top w:val="nil"/>
              <w:bottom w:val="nil"/>
            </w:tcBorders>
          </w:tcPr>
          <w:p w14:paraId="7EB5F277"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776005AF" wp14:editId="39C71052">
                  <wp:extent cx="457200" cy="468630"/>
                  <wp:effectExtent l="0" t="0" r="0" b="0"/>
                  <wp:docPr id="89770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927E10" w:rsidRPr="00FA17E6" w14:paraId="6806E1FE" w14:textId="77777777" w:rsidTr="00156982">
        <w:tc>
          <w:tcPr>
            <w:tcW w:w="1077" w:type="dxa"/>
            <w:vMerge/>
          </w:tcPr>
          <w:p w14:paraId="69A17DFB" w14:textId="77777777" w:rsidR="00927E10" w:rsidRPr="00FA17E6" w:rsidRDefault="00927E10" w:rsidP="00FA17E6">
            <w:pPr>
              <w:pStyle w:val="ConsPlusNormal"/>
              <w:rPr>
                <w:szCs w:val="24"/>
              </w:rPr>
            </w:pPr>
          </w:p>
        </w:tc>
        <w:tc>
          <w:tcPr>
            <w:tcW w:w="7994" w:type="dxa"/>
            <w:tcBorders>
              <w:top w:val="nil"/>
            </w:tcBorders>
          </w:tcPr>
          <w:p w14:paraId="736AECAF" w14:textId="77777777" w:rsidR="00927E10" w:rsidRPr="00FA17E6" w:rsidRDefault="00927E10" w:rsidP="00FA17E6">
            <w:pPr>
              <w:pStyle w:val="ConsPlusNormal"/>
              <w:jc w:val="both"/>
              <w:rPr>
                <w:szCs w:val="24"/>
              </w:rPr>
            </w:pPr>
            <w:r w:rsidRPr="00FA17E6">
              <w:rPr>
                <w:noProof/>
                <w:position w:val="-27"/>
                <w:szCs w:val="24"/>
              </w:rPr>
              <w:drawing>
                <wp:inline distT="0" distB="0" distL="0" distR="0" wp14:anchorId="24C9FC79" wp14:editId="73E769E6">
                  <wp:extent cx="537210" cy="502920"/>
                  <wp:effectExtent l="0" t="0" r="0" b="0"/>
                  <wp:docPr id="1788558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p>
        </w:tc>
      </w:tr>
      <w:tr w:rsidR="00927E10" w:rsidRPr="00E177FF" w14:paraId="3CEC34FF" w14:textId="77777777" w:rsidTr="00156982">
        <w:tc>
          <w:tcPr>
            <w:tcW w:w="1077" w:type="dxa"/>
            <w:vMerge w:val="restart"/>
          </w:tcPr>
          <w:p w14:paraId="6B18C72E" w14:textId="77777777" w:rsidR="00927E10" w:rsidRPr="00FA17E6" w:rsidRDefault="00927E10" w:rsidP="00FA17E6">
            <w:pPr>
              <w:pStyle w:val="ConsPlusNormal"/>
              <w:jc w:val="center"/>
              <w:rPr>
                <w:szCs w:val="24"/>
              </w:rPr>
            </w:pPr>
            <w:r w:rsidRPr="00FA17E6">
              <w:rPr>
                <w:szCs w:val="24"/>
              </w:rPr>
              <w:t>3.7</w:t>
            </w:r>
          </w:p>
        </w:tc>
        <w:tc>
          <w:tcPr>
            <w:tcW w:w="7994" w:type="dxa"/>
            <w:tcBorders>
              <w:bottom w:val="nil"/>
            </w:tcBorders>
          </w:tcPr>
          <w:p w14:paraId="309E1DDB" w14:textId="77777777" w:rsidR="00927E10" w:rsidRPr="00FA17E6" w:rsidRDefault="00927E10" w:rsidP="00FA17E6">
            <w:pPr>
              <w:pStyle w:val="ConsPlusNormal"/>
              <w:jc w:val="both"/>
              <w:rPr>
                <w:szCs w:val="24"/>
              </w:rPr>
            </w:pPr>
            <w:r w:rsidRPr="00FA17E6">
              <w:rPr>
                <w:szCs w:val="24"/>
              </w:rPr>
              <w:t>Электрическое сопротивление. Удельное электрическое сопротивление:</w:t>
            </w:r>
          </w:p>
        </w:tc>
      </w:tr>
      <w:tr w:rsidR="00927E10" w:rsidRPr="00FA17E6" w14:paraId="222E7337" w14:textId="77777777" w:rsidTr="00156982">
        <w:tc>
          <w:tcPr>
            <w:tcW w:w="1077" w:type="dxa"/>
            <w:vMerge/>
          </w:tcPr>
          <w:p w14:paraId="4CB9FDB1" w14:textId="77777777" w:rsidR="00927E10" w:rsidRPr="00FA17E6" w:rsidRDefault="00927E10" w:rsidP="00FA17E6">
            <w:pPr>
              <w:pStyle w:val="ConsPlusNormal"/>
              <w:rPr>
                <w:szCs w:val="24"/>
              </w:rPr>
            </w:pPr>
          </w:p>
        </w:tc>
        <w:tc>
          <w:tcPr>
            <w:tcW w:w="7994" w:type="dxa"/>
            <w:tcBorders>
              <w:top w:val="nil"/>
            </w:tcBorders>
          </w:tcPr>
          <w:p w14:paraId="16464E17"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0FD68263" wp14:editId="3354BDBF">
                  <wp:extent cx="537210" cy="468630"/>
                  <wp:effectExtent l="0" t="0" r="0" b="0"/>
                  <wp:docPr id="1345266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p>
        </w:tc>
      </w:tr>
      <w:tr w:rsidR="00927E10" w:rsidRPr="00E177FF" w14:paraId="631B0797" w14:textId="77777777" w:rsidTr="00156982">
        <w:tc>
          <w:tcPr>
            <w:tcW w:w="1077" w:type="dxa"/>
            <w:vMerge w:val="restart"/>
          </w:tcPr>
          <w:p w14:paraId="6B06DAEC" w14:textId="77777777" w:rsidR="00927E10" w:rsidRPr="00FA17E6" w:rsidRDefault="00927E10" w:rsidP="00FA17E6">
            <w:pPr>
              <w:pStyle w:val="ConsPlusNormal"/>
              <w:jc w:val="center"/>
              <w:rPr>
                <w:szCs w:val="24"/>
              </w:rPr>
            </w:pPr>
            <w:r w:rsidRPr="00FA17E6">
              <w:rPr>
                <w:szCs w:val="24"/>
              </w:rPr>
              <w:t>3.8</w:t>
            </w:r>
          </w:p>
        </w:tc>
        <w:tc>
          <w:tcPr>
            <w:tcW w:w="7994" w:type="dxa"/>
            <w:tcBorders>
              <w:bottom w:val="nil"/>
            </w:tcBorders>
          </w:tcPr>
          <w:p w14:paraId="010976B1" w14:textId="77777777" w:rsidR="00927E10" w:rsidRPr="00FA17E6" w:rsidRDefault="00927E10" w:rsidP="00FA17E6">
            <w:pPr>
              <w:pStyle w:val="ConsPlusNormal"/>
              <w:jc w:val="both"/>
              <w:rPr>
                <w:szCs w:val="24"/>
              </w:rPr>
            </w:pPr>
            <w:r w:rsidRPr="00FA17E6">
              <w:rPr>
                <w:szCs w:val="24"/>
              </w:rPr>
              <w:t>Закон Ома для участка электрической цепи:</w:t>
            </w:r>
          </w:p>
        </w:tc>
      </w:tr>
      <w:tr w:rsidR="00927E10" w:rsidRPr="00FA17E6" w14:paraId="16A14AE8" w14:textId="77777777" w:rsidTr="00156982">
        <w:tc>
          <w:tcPr>
            <w:tcW w:w="1077" w:type="dxa"/>
            <w:vMerge/>
          </w:tcPr>
          <w:p w14:paraId="1EFF1AE7" w14:textId="77777777" w:rsidR="00927E10" w:rsidRPr="00FA17E6" w:rsidRDefault="00927E10" w:rsidP="00FA17E6">
            <w:pPr>
              <w:pStyle w:val="ConsPlusNormal"/>
              <w:rPr>
                <w:szCs w:val="24"/>
              </w:rPr>
            </w:pPr>
          </w:p>
        </w:tc>
        <w:tc>
          <w:tcPr>
            <w:tcW w:w="7994" w:type="dxa"/>
            <w:tcBorders>
              <w:top w:val="nil"/>
            </w:tcBorders>
          </w:tcPr>
          <w:p w14:paraId="3BB7D634" w14:textId="77777777" w:rsidR="00927E10" w:rsidRPr="00FA17E6" w:rsidRDefault="00927E10" w:rsidP="00FA17E6">
            <w:pPr>
              <w:pStyle w:val="ConsPlusNormal"/>
              <w:jc w:val="both"/>
              <w:rPr>
                <w:szCs w:val="24"/>
              </w:rPr>
            </w:pPr>
            <w:r w:rsidRPr="00FA17E6">
              <w:rPr>
                <w:noProof/>
                <w:position w:val="-24"/>
                <w:szCs w:val="24"/>
              </w:rPr>
              <w:drawing>
                <wp:inline distT="0" distB="0" distL="0" distR="0" wp14:anchorId="5500218D" wp14:editId="0113FDE9">
                  <wp:extent cx="502920" cy="468630"/>
                  <wp:effectExtent l="0" t="0" r="0" b="0"/>
                  <wp:docPr id="711488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927E10" w:rsidRPr="00FA17E6" w14:paraId="67CBA0C5" w14:textId="77777777" w:rsidTr="00156982">
        <w:tc>
          <w:tcPr>
            <w:tcW w:w="1077" w:type="dxa"/>
            <w:vMerge w:val="restart"/>
          </w:tcPr>
          <w:p w14:paraId="44C35ABB" w14:textId="77777777" w:rsidR="00927E10" w:rsidRPr="00FA17E6" w:rsidRDefault="00927E10" w:rsidP="00FA17E6">
            <w:pPr>
              <w:pStyle w:val="ConsPlusNormal"/>
              <w:jc w:val="center"/>
              <w:rPr>
                <w:szCs w:val="24"/>
              </w:rPr>
            </w:pPr>
            <w:r w:rsidRPr="00FA17E6">
              <w:rPr>
                <w:szCs w:val="24"/>
              </w:rPr>
              <w:t>3.9</w:t>
            </w:r>
          </w:p>
        </w:tc>
        <w:tc>
          <w:tcPr>
            <w:tcW w:w="7994" w:type="dxa"/>
            <w:tcBorders>
              <w:bottom w:val="nil"/>
            </w:tcBorders>
          </w:tcPr>
          <w:p w14:paraId="157C9778" w14:textId="77777777" w:rsidR="00927E10" w:rsidRPr="00FA17E6" w:rsidRDefault="00927E10" w:rsidP="00FA17E6">
            <w:pPr>
              <w:pStyle w:val="ConsPlusNormal"/>
              <w:jc w:val="both"/>
              <w:rPr>
                <w:szCs w:val="24"/>
              </w:rPr>
            </w:pPr>
            <w:r w:rsidRPr="00FA17E6">
              <w:rPr>
                <w:szCs w:val="24"/>
              </w:rPr>
              <w:t>Последовательное соединение проводников:</w:t>
            </w:r>
          </w:p>
        </w:tc>
      </w:tr>
      <w:tr w:rsidR="00927E10" w:rsidRPr="00E177FF" w14:paraId="15AC2E47" w14:textId="77777777" w:rsidTr="00156982">
        <w:tblPrEx>
          <w:tblBorders>
            <w:insideH w:val="nil"/>
          </w:tblBorders>
        </w:tblPrEx>
        <w:tc>
          <w:tcPr>
            <w:tcW w:w="1077" w:type="dxa"/>
            <w:vMerge/>
          </w:tcPr>
          <w:p w14:paraId="09E39F07" w14:textId="77777777" w:rsidR="00927E10" w:rsidRPr="00FA17E6" w:rsidRDefault="00927E10" w:rsidP="00FA17E6">
            <w:pPr>
              <w:pStyle w:val="ConsPlusNormal"/>
              <w:rPr>
                <w:szCs w:val="24"/>
              </w:rPr>
            </w:pPr>
          </w:p>
        </w:tc>
        <w:tc>
          <w:tcPr>
            <w:tcW w:w="7994" w:type="dxa"/>
            <w:tcBorders>
              <w:top w:val="nil"/>
              <w:bottom w:val="nil"/>
            </w:tcBorders>
          </w:tcPr>
          <w:p w14:paraId="7C5893E0" w14:textId="77777777" w:rsidR="00927E10" w:rsidRPr="00FA17E6" w:rsidRDefault="00927E10" w:rsidP="00FA17E6">
            <w:pPr>
              <w:pStyle w:val="ConsPlusNormal"/>
              <w:jc w:val="both"/>
              <w:rPr>
                <w:szCs w:val="24"/>
              </w:rPr>
            </w:pPr>
            <w:r w:rsidRPr="00FA17E6">
              <w:rPr>
                <w:szCs w:val="24"/>
              </w:rPr>
              <w:t>I</w:t>
            </w:r>
            <w:r w:rsidRPr="00FA17E6">
              <w:rPr>
                <w:szCs w:val="24"/>
                <w:vertAlign w:val="subscript"/>
              </w:rPr>
              <w:t>1</w:t>
            </w:r>
            <w:r w:rsidRPr="00FA17E6">
              <w:rPr>
                <w:szCs w:val="24"/>
              </w:rPr>
              <w:t xml:space="preserve"> = I</w:t>
            </w:r>
            <w:r w:rsidRPr="00FA17E6">
              <w:rPr>
                <w:szCs w:val="24"/>
                <w:vertAlign w:val="subscript"/>
              </w:rPr>
              <w:t>2</w:t>
            </w:r>
            <w:r w:rsidRPr="00FA17E6">
              <w:rPr>
                <w:szCs w:val="24"/>
              </w:rPr>
              <w:t>; U = U</w:t>
            </w:r>
            <w:r w:rsidRPr="00FA17E6">
              <w:rPr>
                <w:szCs w:val="24"/>
                <w:vertAlign w:val="subscript"/>
              </w:rPr>
              <w:t>1</w:t>
            </w:r>
            <w:r w:rsidRPr="00FA17E6">
              <w:rPr>
                <w:szCs w:val="24"/>
              </w:rPr>
              <w:t xml:space="preserve"> + U</w:t>
            </w:r>
            <w:r w:rsidRPr="00FA17E6">
              <w:rPr>
                <w:szCs w:val="24"/>
                <w:vertAlign w:val="subscript"/>
              </w:rPr>
              <w:t>2</w:t>
            </w:r>
            <w:r w:rsidRPr="00FA17E6">
              <w:rPr>
                <w:szCs w:val="24"/>
              </w:rPr>
              <w:t>; R = R</w:t>
            </w:r>
            <w:r w:rsidRPr="00FA17E6">
              <w:rPr>
                <w:szCs w:val="24"/>
                <w:vertAlign w:val="subscript"/>
              </w:rPr>
              <w:t>1</w:t>
            </w:r>
            <w:r w:rsidRPr="00FA17E6">
              <w:rPr>
                <w:szCs w:val="24"/>
              </w:rPr>
              <w:t xml:space="preserve"> + R</w:t>
            </w:r>
            <w:r w:rsidRPr="00FA17E6">
              <w:rPr>
                <w:szCs w:val="24"/>
                <w:vertAlign w:val="subscript"/>
              </w:rPr>
              <w:t>2</w:t>
            </w:r>
            <w:r w:rsidRPr="00FA17E6">
              <w:rPr>
                <w:szCs w:val="24"/>
              </w:rPr>
              <w:t>.</w:t>
            </w:r>
          </w:p>
          <w:p w14:paraId="6D2DEB63" w14:textId="77777777" w:rsidR="00927E10" w:rsidRPr="00FA17E6" w:rsidRDefault="00927E10" w:rsidP="00FA17E6">
            <w:pPr>
              <w:pStyle w:val="ConsPlusNormal"/>
              <w:jc w:val="both"/>
              <w:rPr>
                <w:szCs w:val="24"/>
              </w:rPr>
            </w:pPr>
            <w:r w:rsidRPr="00FA17E6">
              <w:rPr>
                <w:szCs w:val="24"/>
              </w:rPr>
              <w:t>Параллельное соединение проводников равного сопротивления:</w:t>
            </w:r>
          </w:p>
        </w:tc>
      </w:tr>
      <w:tr w:rsidR="00927E10" w:rsidRPr="00FA17E6" w14:paraId="615E74AD" w14:textId="77777777" w:rsidTr="00156982">
        <w:tblPrEx>
          <w:tblBorders>
            <w:insideH w:val="nil"/>
          </w:tblBorders>
        </w:tblPrEx>
        <w:tc>
          <w:tcPr>
            <w:tcW w:w="1077" w:type="dxa"/>
            <w:vMerge/>
          </w:tcPr>
          <w:p w14:paraId="09781045" w14:textId="77777777" w:rsidR="00927E10" w:rsidRPr="00FA17E6" w:rsidRDefault="00927E10" w:rsidP="00FA17E6">
            <w:pPr>
              <w:pStyle w:val="ConsPlusNormal"/>
              <w:rPr>
                <w:szCs w:val="24"/>
              </w:rPr>
            </w:pPr>
          </w:p>
        </w:tc>
        <w:tc>
          <w:tcPr>
            <w:tcW w:w="7994" w:type="dxa"/>
            <w:tcBorders>
              <w:top w:val="nil"/>
              <w:bottom w:val="nil"/>
            </w:tcBorders>
          </w:tcPr>
          <w:p w14:paraId="5E14DC90" w14:textId="77777777" w:rsidR="00927E10" w:rsidRPr="00FA17E6" w:rsidRDefault="00927E10" w:rsidP="00FA17E6">
            <w:pPr>
              <w:pStyle w:val="ConsPlusNormal"/>
              <w:jc w:val="both"/>
              <w:rPr>
                <w:szCs w:val="24"/>
              </w:rPr>
            </w:pPr>
            <w:r w:rsidRPr="00FA17E6">
              <w:rPr>
                <w:szCs w:val="24"/>
              </w:rPr>
              <w:t>U</w:t>
            </w:r>
            <w:r w:rsidRPr="00FA17E6">
              <w:rPr>
                <w:szCs w:val="24"/>
                <w:vertAlign w:val="subscript"/>
              </w:rPr>
              <w:t>1</w:t>
            </w:r>
            <w:r w:rsidRPr="00FA17E6">
              <w:rPr>
                <w:szCs w:val="24"/>
              </w:rPr>
              <w:t xml:space="preserve"> = U</w:t>
            </w:r>
            <w:r w:rsidRPr="00FA17E6">
              <w:rPr>
                <w:szCs w:val="24"/>
                <w:vertAlign w:val="subscript"/>
              </w:rPr>
              <w:t>2</w:t>
            </w:r>
            <w:r w:rsidRPr="00FA17E6">
              <w:rPr>
                <w:szCs w:val="24"/>
              </w:rPr>
              <w:t>; I = I</w:t>
            </w:r>
            <w:r w:rsidRPr="00FA17E6">
              <w:rPr>
                <w:szCs w:val="24"/>
                <w:vertAlign w:val="subscript"/>
              </w:rPr>
              <w:t>1</w:t>
            </w:r>
            <w:r w:rsidRPr="00FA17E6">
              <w:rPr>
                <w:szCs w:val="24"/>
              </w:rPr>
              <w:t xml:space="preserve"> + I</w:t>
            </w:r>
            <w:r w:rsidRPr="00FA17E6">
              <w:rPr>
                <w:szCs w:val="24"/>
                <w:vertAlign w:val="subscript"/>
              </w:rPr>
              <w:t>2</w:t>
            </w:r>
            <w:r w:rsidRPr="00FA17E6">
              <w:rPr>
                <w:szCs w:val="24"/>
              </w:rPr>
              <w:t xml:space="preserve">; </w:t>
            </w:r>
            <w:r w:rsidRPr="00FA17E6">
              <w:rPr>
                <w:noProof/>
                <w:position w:val="-24"/>
                <w:szCs w:val="24"/>
              </w:rPr>
              <w:drawing>
                <wp:inline distT="0" distB="0" distL="0" distR="0" wp14:anchorId="77008565" wp14:editId="6A0A64E8">
                  <wp:extent cx="560070" cy="468630"/>
                  <wp:effectExtent l="0" t="0" r="0" b="0"/>
                  <wp:docPr id="1486013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60070" cy="468630"/>
                          </a:xfrm>
                          <a:prstGeom prst="rect">
                            <a:avLst/>
                          </a:prstGeom>
                          <a:noFill/>
                          <a:ln>
                            <a:noFill/>
                          </a:ln>
                        </pic:spPr>
                      </pic:pic>
                    </a:graphicData>
                  </a:graphic>
                </wp:inline>
              </w:drawing>
            </w:r>
            <w:r w:rsidRPr="00FA17E6">
              <w:rPr>
                <w:szCs w:val="24"/>
              </w:rPr>
              <w:t>.</w:t>
            </w:r>
          </w:p>
        </w:tc>
      </w:tr>
      <w:tr w:rsidR="00927E10" w:rsidRPr="00FA17E6" w14:paraId="251F5E38" w14:textId="77777777" w:rsidTr="00156982">
        <w:tc>
          <w:tcPr>
            <w:tcW w:w="1077" w:type="dxa"/>
            <w:vMerge/>
          </w:tcPr>
          <w:p w14:paraId="7FAEEE0E" w14:textId="77777777" w:rsidR="00927E10" w:rsidRPr="00FA17E6" w:rsidRDefault="00927E10" w:rsidP="00FA17E6">
            <w:pPr>
              <w:pStyle w:val="ConsPlusNormal"/>
              <w:rPr>
                <w:szCs w:val="24"/>
              </w:rPr>
            </w:pPr>
          </w:p>
        </w:tc>
        <w:tc>
          <w:tcPr>
            <w:tcW w:w="7994" w:type="dxa"/>
            <w:tcBorders>
              <w:top w:val="nil"/>
            </w:tcBorders>
          </w:tcPr>
          <w:p w14:paraId="74EF8DC9" w14:textId="77777777" w:rsidR="00927E10" w:rsidRPr="00FA17E6" w:rsidRDefault="00927E10" w:rsidP="00FA17E6">
            <w:pPr>
              <w:pStyle w:val="ConsPlusNormal"/>
              <w:jc w:val="both"/>
              <w:rPr>
                <w:szCs w:val="24"/>
              </w:rPr>
            </w:pPr>
            <w:r w:rsidRPr="00FA17E6">
              <w:rPr>
                <w:szCs w:val="24"/>
              </w:rPr>
              <w:t>Смешанные соединения проводников</w:t>
            </w:r>
          </w:p>
        </w:tc>
      </w:tr>
      <w:tr w:rsidR="00927E10" w:rsidRPr="00E177FF" w14:paraId="65D0F6D3" w14:textId="77777777" w:rsidTr="00156982">
        <w:tc>
          <w:tcPr>
            <w:tcW w:w="1077" w:type="dxa"/>
            <w:vMerge w:val="restart"/>
          </w:tcPr>
          <w:p w14:paraId="3F6E4A1C" w14:textId="77777777" w:rsidR="00927E10" w:rsidRPr="00FA17E6" w:rsidRDefault="00927E10" w:rsidP="00FA17E6">
            <w:pPr>
              <w:pStyle w:val="ConsPlusNormal"/>
              <w:jc w:val="center"/>
              <w:rPr>
                <w:szCs w:val="24"/>
              </w:rPr>
            </w:pPr>
            <w:r w:rsidRPr="00FA17E6">
              <w:rPr>
                <w:szCs w:val="24"/>
              </w:rPr>
              <w:t>3.10</w:t>
            </w:r>
          </w:p>
        </w:tc>
        <w:tc>
          <w:tcPr>
            <w:tcW w:w="7994" w:type="dxa"/>
            <w:tcBorders>
              <w:bottom w:val="nil"/>
            </w:tcBorders>
          </w:tcPr>
          <w:p w14:paraId="051DDDC1" w14:textId="77777777" w:rsidR="00927E10" w:rsidRPr="00FA17E6" w:rsidRDefault="00927E10" w:rsidP="00FA17E6">
            <w:pPr>
              <w:pStyle w:val="ConsPlusNormal"/>
              <w:jc w:val="both"/>
              <w:rPr>
                <w:szCs w:val="24"/>
              </w:rPr>
            </w:pPr>
            <w:r w:rsidRPr="00FA17E6">
              <w:rPr>
                <w:szCs w:val="24"/>
              </w:rPr>
              <w:t>Работа и мощность электрического тока.</w:t>
            </w:r>
          </w:p>
        </w:tc>
      </w:tr>
      <w:tr w:rsidR="00927E10" w:rsidRPr="00FA17E6" w14:paraId="44104513" w14:textId="77777777" w:rsidTr="00156982">
        <w:tc>
          <w:tcPr>
            <w:tcW w:w="1077" w:type="dxa"/>
            <w:vMerge/>
          </w:tcPr>
          <w:p w14:paraId="1C99E1F5" w14:textId="77777777" w:rsidR="00927E10" w:rsidRPr="00FA17E6" w:rsidRDefault="00927E10" w:rsidP="00FA17E6">
            <w:pPr>
              <w:pStyle w:val="ConsPlusNormal"/>
              <w:rPr>
                <w:szCs w:val="24"/>
              </w:rPr>
            </w:pPr>
          </w:p>
        </w:tc>
        <w:tc>
          <w:tcPr>
            <w:tcW w:w="7994" w:type="dxa"/>
            <w:tcBorders>
              <w:top w:val="nil"/>
            </w:tcBorders>
          </w:tcPr>
          <w:p w14:paraId="567E3DA8" w14:textId="77777777" w:rsidR="00927E10" w:rsidRPr="00FA17E6" w:rsidRDefault="00927E10" w:rsidP="00FA17E6">
            <w:pPr>
              <w:pStyle w:val="ConsPlusNormal"/>
              <w:jc w:val="both"/>
              <w:rPr>
                <w:szCs w:val="24"/>
              </w:rPr>
            </w:pPr>
            <w:r w:rsidRPr="00FA17E6">
              <w:rPr>
                <w:szCs w:val="24"/>
              </w:rPr>
              <w:t>A = U · I · t; P = U · I</w:t>
            </w:r>
          </w:p>
        </w:tc>
      </w:tr>
      <w:tr w:rsidR="00927E10" w:rsidRPr="00FA17E6" w14:paraId="5E0E0C56" w14:textId="77777777" w:rsidTr="00156982">
        <w:tc>
          <w:tcPr>
            <w:tcW w:w="1077" w:type="dxa"/>
            <w:vMerge w:val="restart"/>
          </w:tcPr>
          <w:p w14:paraId="3F36CB16" w14:textId="77777777" w:rsidR="00927E10" w:rsidRPr="00FA17E6" w:rsidRDefault="00927E10" w:rsidP="00FA17E6">
            <w:pPr>
              <w:pStyle w:val="ConsPlusNormal"/>
              <w:jc w:val="center"/>
              <w:rPr>
                <w:szCs w:val="24"/>
              </w:rPr>
            </w:pPr>
            <w:r w:rsidRPr="00FA17E6">
              <w:rPr>
                <w:szCs w:val="24"/>
              </w:rPr>
              <w:t>3.11</w:t>
            </w:r>
          </w:p>
        </w:tc>
        <w:tc>
          <w:tcPr>
            <w:tcW w:w="7994" w:type="dxa"/>
            <w:tcBorders>
              <w:bottom w:val="nil"/>
            </w:tcBorders>
          </w:tcPr>
          <w:p w14:paraId="3419D506" w14:textId="77777777" w:rsidR="00927E10" w:rsidRPr="00FA17E6" w:rsidRDefault="00927E10" w:rsidP="00FA17E6">
            <w:pPr>
              <w:pStyle w:val="ConsPlusNormal"/>
              <w:jc w:val="both"/>
              <w:rPr>
                <w:szCs w:val="24"/>
              </w:rPr>
            </w:pPr>
            <w:r w:rsidRPr="00FA17E6">
              <w:rPr>
                <w:szCs w:val="24"/>
              </w:rPr>
              <w:t>Закон Джоуля-Ленца:</w:t>
            </w:r>
          </w:p>
        </w:tc>
      </w:tr>
      <w:tr w:rsidR="00927E10" w:rsidRPr="00FA17E6" w14:paraId="1B1850BD" w14:textId="77777777" w:rsidTr="00156982">
        <w:tc>
          <w:tcPr>
            <w:tcW w:w="1077" w:type="dxa"/>
            <w:vMerge/>
          </w:tcPr>
          <w:p w14:paraId="5BFC322E" w14:textId="77777777" w:rsidR="00927E10" w:rsidRPr="00FA17E6" w:rsidRDefault="00927E10" w:rsidP="00FA17E6">
            <w:pPr>
              <w:pStyle w:val="ConsPlusNormal"/>
              <w:rPr>
                <w:szCs w:val="24"/>
              </w:rPr>
            </w:pPr>
          </w:p>
        </w:tc>
        <w:tc>
          <w:tcPr>
            <w:tcW w:w="7994" w:type="dxa"/>
            <w:tcBorders>
              <w:top w:val="nil"/>
            </w:tcBorders>
          </w:tcPr>
          <w:p w14:paraId="751E00F9" w14:textId="77777777" w:rsidR="00927E10" w:rsidRPr="00FA17E6" w:rsidRDefault="00927E10" w:rsidP="00FA17E6">
            <w:pPr>
              <w:pStyle w:val="ConsPlusNormal"/>
              <w:jc w:val="both"/>
              <w:rPr>
                <w:szCs w:val="24"/>
              </w:rPr>
            </w:pPr>
            <w:r w:rsidRPr="00FA17E6">
              <w:rPr>
                <w:szCs w:val="24"/>
              </w:rPr>
              <w:t>Q = I</w:t>
            </w:r>
            <w:r w:rsidRPr="00FA17E6">
              <w:rPr>
                <w:szCs w:val="24"/>
                <w:vertAlign w:val="superscript"/>
              </w:rPr>
              <w:t>2</w:t>
            </w:r>
            <w:r w:rsidRPr="00FA17E6">
              <w:rPr>
                <w:szCs w:val="24"/>
              </w:rPr>
              <w:t xml:space="preserve"> · R · t</w:t>
            </w:r>
          </w:p>
        </w:tc>
      </w:tr>
      <w:tr w:rsidR="00927E10" w:rsidRPr="00FA17E6" w14:paraId="4742271B" w14:textId="77777777" w:rsidTr="00156982">
        <w:tc>
          <w:tcPr>
            <w:tcW w:w="1077" w:type="dxa"/>
          </w:tcPr>
          <w:p w14:paraId="0EDE14F1" w14:textId="77777777" w:rsidR="00927E10" w:rsidRPr="00FA17E6" w:rsidRDefault="00927E10" w:rsidP="00FA17E6">
            <w:pPr>
              <w:pStyle w:val="ConsPlusNormal"/>
              <w:jc w:val="center"/>
              <w:rPr>
                <w:szCs w:val="24"/>
              </w:rPr>
            </w:pPr>
            <w:r w:rsidRPr="00FA17E6">
              <w:rPr>
                <w:szCs w:val="24"/>
              </w:rPr>
              <w:t>3.12</w:t>
            </w:r>
          </w:p>
        </w:tc>
        <w:tc>
          <w:tcPr>
            <w:tcW w:w="7994" w:type="dxa"/>
          </w:tcPr>
          <w:p w14:paraId="78D61074" w14:textId="77777777" w:rsidR="00927E10" w:rsidRPr="00FA17E6" w:rsidRDefault="00927E10" w:rsidP="00FA17E6">
            <w:pPr>
              <w:pStyle w:val="ConsPlusNormal"/>
              <w:jc w:val="both"/>
              <w:rPr>
                <w:szCs w:val="24"/>
              </w:rPr>
            </w:pPr>
            <w:r w:rsidRPr="00FA17E6">
              <w:rPr>
                <w:szCs w:val="24"/>
              </w:rPr>
              <w:t>Опыт Эрстеда. Магнитное поле прямого проводника с током. Линии магнитной индукции</w:t>
            </w:r>
          </w:p>
        </w:tc>
      </w:tr>
      <w:tr w:rsidR="00927E10" w:rsidRPr="00E177FF" w14:paraId="0FE462CC" w14:textId="77777777" w:rsidTr="00156982">
        <w:tc>
          <w:tcPr>
            <w:tcW w:w="1077" w:type="dxa"/>
          </w:tcPr>
          <w:p w14:paraId="4FE2FF1D" w14:textId="77777777" w:rsidR="00927E10" w:rsidRPr="00FA17E6" w:rsidRDefault="00927E10" w:rsidP="00FA17E6">
            <w:pPr>
              <w:pStyle w:val="ConsPlusNormal"/>
              <w:jc w:val="center"/>
              <w:rPr>
                <w:szCs w:val="24"/>
              </w:rPr>
            </w:pPr>
            <w:r w:rsidRPr="00FA17E6">
              <w:rPr>
                <w:szCs w:val="24"/>
              </w:rPr>
              <w:t>3.13</w:t>
            </w:r>
          </w:p>
        </w:tc>
        <w:tc>
          <w:tcPr>
            <w:tcW w:w="7994" w:type="dxa"/>
          </w:tcPr>
          <w:p w14:paraId="5261E03D" w14:textId="77777777" w:rsidR="00927E10" w:rsidRPr="00FA17E6" w:rsidRDefault="00927E10" w:rsidP="00FA17E6">
            <w:pPr>
              <w:pStyle w:val="ConsPlusNormal"/>
              <w:jc w:val="both"/>
              <w:rPr>
                <w:szCs w:val="24"/>
              </w:rPr>
            </w:pPr>
            <w:r w:rsidRPr="00FA17E6">
              <w:rPr>
                <w:szCs w:val="24"/>
              </w:rPr>
              <w:t>Магнитное поле постоянного магнита. Взаимодействие постоянных магнитов</w:t>
            </w:r>
          </w:p>
        </w:tc>
      </w:tr>
      <w:tr w:rsidR="00927E10" w:rsidRPr="00E177FF" w14:paraId="5C271E93" w14:textId="77777777" w:rsidTr="00156982">
        <w:tc>
          <w:tcPr>
            <w:tcW w:w="1077" w:type="dxa"/>
          </w:tcPr>
          <w:p w14:paraId="47AEEF65" w14:textId="77777777" w:rsidR="00927E10" w:rsidRPr="00FA17E6" w:rsidRDefault="00927E10" w:rsidP="00FA17E6">
            <w:pPr>
              <w:pStyle w:val="ConsPlusNormal"/>
              <w:jc w:val="center"/>
              <w:rPr>
                <w:szCs w:val="24"/>
              </w:rPr>
            </w:pPr>
            <w:r w:rsidRPr="00FA17E6">
              <w:rPr>
                <w:szCs w:val="24"/>
              </w:rPr>
              <w:t>3.14</w:t>
            </w:r>
          </w:p>
        </w:tc>
        <w:tc>
          <w:tcPr>
            <w:tcW w:w="7994" w:type="dxa"/>
          </w:tcPr>
          <w:p w14:paraId="1D22D3E1" w14:textId="77777777" w:rsidR="00927E10" w:rsidRPr="00FA17E6" w:rsidRDefault="00927E10" w:rsidP="00FA17E6">
            <w:pPr>
              <w:pStyle w:val="ConsPlusNormal"/>
              <w:jc w:val="both"/>
              <w:rPr>
                <w:szCs w:val="24"/>
              </w:rPr>
            </w:pPr>
            <w:r w:rsidRPr="00FA17E6">
              <w:rPr>
                <w:szCs w:val="24"/>
              </w:rPr>
              <w:t>Действие магнитного поля на проводник с током</w:t>
            </w:r>
          </w:p>
        </w:tc>
      </w:tr>
      <w:tr w:rsidR="00927E10" w:rsidRPr="00FA17E6" w14:paraId="60B04021" w14:textId="77777777" w:rsidTr="00156982">
        <w:tc>
          <w:tcPr>
            <w:tcW w:w="1077" w:type="dxa"/>
          </w:tcPr>
          <w:p w14:paraId="63CCE450" w14:textId="77777777" w:rsidR="00927E10" w:rsidRPr="00FA17E6" w:rsidRDefault="00927E10" w:rsidP="00FA17E6">
            <w:pPr>
              <w:pStyle w:val="ConsPlusNormal"/>
              <w:jc w:val="center"/>
              <w:rPr>
                <w:szCs w:val="24"/>
              </w:rPr>
            </w:pPr>
            <w:r w:rsidRPr="00FA17E6">
              <w:rPr>
                <w:szCs w:val="24"/>
              </w:rPr>
              <w:lastRenderedPageBreak/>
              <w:t>3.15</w:t>
            </w:r>
          </w:p>
        </w:tc>
        <w:tc>
          <w:tcPr>
            <w:tcW w:w="7994" w:type="dxa"/>
          </w:tcPr>
          <w:p w14:paraId="465FB504" w14:textId="77777777" w:rsidR="00927E10" w:rsidRPr="00FA17E6" w:rsidRDefault="00927E10" w:rsidP="00FA17E6">
            <w:pPr>
              <w:pStyle w:val="ConsPlusNormal"/>
              <w:jc w:val="both"/>
              <w:rPr>
                <w:szCs w:val="24"/>
              </w:rPr>
            </w:pPr>
            <w:r w:rsidRPr="00FA17E6">
              <w:rPr>
                <w:szCs w:val="24"/>
              </w:rPr>
              <w:t>Опыты Фарадея. Явление электромагнитной индукции. Правило Ленца</w:t>
            </w:r>
          </w:p>
        </w:tc>
      </w:tr>
      <w:tr w:rsidR="00927E10" w:rsidRPr="00E177FF" w14:paraId="2D4AABFA" w14:textId="77777777" w:rsidTr="00156982">
        <w:tc>
          <w:tcPr>
            <w:tcW w:w="1077" w:type="dxa"/>
          </w:tcPr>
          <w:p w14:paraId="64991E7C" w14:textId="77777777" w:rsidR="00927E10" w:rsidRPr="00FA17E6" w:rsidRDefault="00927E10" w:rsidP="00FA17E6">
            <w:pPr>
              <w:pStyle w:val="ConsPlusNormal"/>
              <w:jc w:val="center"/>
              <w:rPr>
                <w:szCs w:val="24"/>
              </w:rPr>
            </w:pPr>
            <w:r w:rsidRPr="00FA17E6">
              <w:rPr>
                <w:szCs w:val="24"/>
              </w:rPr>
              <w:t>3.16</w:t>
            </w:r>
          </w:p>
        </w:tc>
        <w:tc>
          <w:tcPr>
            <w:tcW w:w="7994" w:type="dxa"/>
          </w:tcPr>
          <w:p w14:paraId="6133557C" w14:textId="77777777" w:rsidR="00927E10" w:rsidRPr="00FA17E6" w:rsidRDefault="00927E10" w:rsidP="00FA17E6">
            <w:pPr>
              <w:pStyle w:val="ConsPlusNormal"/>
              <w:jc w:val="both"/>
              <w:rPr>
                <w:szCs w:val="24"/>
              </w:rPr>
            </w:pPr>
            <w:r w:rsidRPr="00FA17E6">
              <w:rPr>
                <w:szCs w:val="24"/>
              </w:rPr>
              <w:t>Практические работы</w:t>
            </w:r>
          </w:p>
          <w:p w14:paraId="0963591B" w14:textId="77777777" w:rsidR="00927E10" w:rsidRPr="00FA17E6" w:rsidRDefault="00927E10" w:rsidP="00FA17E6">
            <w:pPr>
              <w:pStyle w:val="ConsPlusNormal"/>
              <w:jc w:val="both"/>
              <w:rPr>
                <w:szCs w:val="24"/>
              </w:rPr>
            </w:pPr>
            <w:r w:rsidRPr="00FA17E6">
              <w:rPr>
                <w:szCs w:val="24"/>
              </w:rPr>
              <w:t>Измерение электрического сопротивления резистора; мощности электрического тока; работы электрического тока.</w:t>
            </w:r>
          </w:p>
          <w:p w14:paraId="435E193B" w14:textId="77777777" w:rsidR="00927E10" w:rsidRPr="00FA17E6" w:rsidRDefault="00927E10" w:rsidP="00FA17E6">
            <w:pPr>
              <w:pStyle w:val="ConsPlusNormal"/>
              <w:jc w:val="both"/>
              <w:rPr>
                <w:szCs w:val="24"/>
              </w:rPr>
            </w:pPr>
            <w:r w:rsidRPr="00FA17E6">
              <w:rPr>
                <w:szCs w:val="24"/>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14:paraId="0BFABDA9" w14:textId="77777777" w:rsidR="00927E10" w:rsidRPr="00FA17E6" w:rsidRDefault="00927E10" w:rsidP="00FA17E6">
            <w:pPr>
              <w:pStyle w:val="ConsPlusNormal"/>
              <w:jc w:val="both"/>
              <w:rPr>
                <w:szCs w:val="24"/>
              </w:rPr>
            </w:pPr>
            <w:r w:rsidRPr="00FA17E6">
              <w:rPr>
                <w:szCs w:val="24"/>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927E10" w:rsidRPr="00E177FF" w14:paraId="4F559869" w14:textId="77777777" w:rsidTr="00156982">
        <w:tc>
          <w:tcPr>
            <w:tcW w:w="1077" w:type="dxa"/>
          </w:tcPr>
          <w:p w14:paraId="24B45669" w14:textId="77777777" w:rsidR="00927E10" w:rsidRPr="00FA17E6" w:rsidRDefault="00927E10" w:rsidP="00FA17E6">
            <w:pPr>
              <w:pStyle w:val="ConsPlusNormal"/>
              <w:jc w:val="center"/>
              <w:rPr>
                <w:szCs w:val="24"/>
              </w:rPr>
            </w:pPr>
            <w:r w:rsidRPr="00FA17E6">
              <w:rPr>
                <w:szCs w:val="24"/>
              </w:rPr>
              <w:t>3.17</w:t>
            </w:r>
          </w:p>
        </w:tc>
        <w:tc>
          <w:tcPr>
            <w:tcW w:w="7994" w:type="dxa"/>
          </w:tcPr>
          <w:p w14:paraId="3563C3A6" w14:textId="77777777" w:rsidR="00927E10" w:rsidRPr="00FA17E6" w:rsidRDefault="00927E10" w:rsidP="00FA17E6">
            <w:pPr>
              <w:pStyle w:val="ConsPlusNormal"/>
              <w:jc w:val="both"/>
              <w:rPr>
                <w:szCs w:val="24"/>
              </w:rPr>
            </w:pPr>
            <w:r w:rsidRPr="00FA17E6">
              <w:rPr>
                <w:szCs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927E10" w:rsidRPr="00E177FF" w14:paraId="59A75CFD" w14:textId="77777777" w:rsidTr="00156982">
        <w:tc>
          <w:tcPr>
            <w:tcW w:w="1077" w:type="dxa"/>
          </w:tcPr>
          <w:p w14:paraId="21C4DD92" w14:textId="77777777" w:rsidR="00927E10" w:rsidRPr="00FA17E6" w:rsidRDefault="00927E10" w:rsidP="00FA17E6">
            <w:pPr>
              <w:pStyle w:val="ConsPlusNormal"/>
              <w:jc w:val="center"/>
              <w:rPr>
                <w:szCs w:val="24"/>
              </w:rPr>
            </w:pPr>
            <w:r w:rsidRPr="00FA17E6">
              <w:rPr>
                <w:szCs w:val="24"/>
              </w:rPr>
              <w:t>3.18</w:t>
            </w:r>
          </w:p>
        </w:tc>
        <w:tc>
          <w:tcPr>
            <w:tcW w:w="7994" w:type="dxa"/>
          </w:tcPr>
          <w:p w14:paraId="1874F352" w14:textId="77777777" w:rsidR="00927E10" w:rsidRPr="00FA17E6" w:rsidRDefault="00927E10" w:rsidP="00FA17E6">
            <w:pPr>
              <w:pStyle w:val="ConsPlusNormal"/>
              <w:jc w:val="both"/>
              <w:rPr>
                <w:szCs w:val="24"/>
              </w:rPr>
            </w:pPr>
            <w:r w:rsidRPr="00FA17E6">
              <w:rPr>
                <w:szCs w:val="24"/>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927E10" w:rsidRPr="00E177FF" w14:paraId="783213D7" w14:textId="77777777" w:rsidTr="00156982">
        <w:tc>
          <w:tcPr>
            <w:tcW w:w="1077" w:type="dxa"/>
          </w:tcPr>
          <w:p w14:paraId="04A74BB4" w14:textId="77777777" w:rsidR="00927E10" w:rsidRPr="00FA17E6" w:rsidRDefault="00927E10" w:rsidP="00FA17E6">
            <w:pPr>
              <w:pStyle w:val="ConsPlusNormal"/>
              <w:jc w:val="center"/>
              <w:rPr>
                <w:szCs w:val="24"/>
              </w:rPr>
            </w:pPr>
            <w:r w:rsidRPr="00FA17E6">
              <w:rPr>
                <w:szCs w:val="24"/>
              </w:rPr>
              <w:t>3.19</w:t>
            </w:r>
          </w:p>
        </w:tc>
        <w:tc>
          <w:tcPr>
            <w:tcW w:w="7994" w:type="dxa"/>
          </w:tcPr>
          <w:p w14:paraId="210FDA2F" w14:textId="77777777" w:rsidR="00927E10" w:rsidRPr="00FA17E6" w:rsidRDefault="00927E10" w:rsidP="00FA17E6">
            <w:pPr>
              <w:pStyle w:val="ConsPlusNormal"/>
              <w:jc w:val="both"/>
              <w:rPr>
                <w:szCs w:val="24"/>
              </w:rPr>
            </w:pPr>
            <w:r w:rsidRPr="00FA17E6">
              <w:rPr>
                <w:szCs w:val="24"/>
              </w:rPr>
              <w:t>Электромагнитные волны. Шкала электромагнитных волн</w:t>
            </w:r>
          </w:p>
        </w:tc>
      </w:tr>
      <w:tr w:rsidR="00927E10" w:rsidRPr="00E177FF" w14:paraId="24B685BB" w14:textId="77777777" w:rsidTr="00156982">
        <w:tc>
          <w:tcPr>
            <w:tcW w:w="1077" w:type="dxa"/>
          </w:tcPr>
          <w:p w14:paraId="343005FC" w14:textId="77777777" w:rsidR="00927E10" w:rsidRPr="00FA17E6" w:rsidRDefault="00927E10" w:rsidP="00FA17E6">
            <w:pPr>
              <w:pStyle w:val="ConsPlusNormal"/>
              <w:jc w:val="center"/>
              <w:rPr>
                <w:szCs w:val="24"/>
              </w:rPr>
            </w:pPr>
            <w:r w:rsidRPr="00FA17E6">
              <w:rPr>
                <w:szCs w:val="24"/>
              </w:rPr>
              <w:t>3.20</w:t>
            </w:r>
          </w:p>
        </w:tc>
        <w:tc>
          <w:tcPr>
            <w:tcW w:w="7994" w:type="dxa"/>
          </w:tcPr>
          <w:p w14:paraId="31625729" w14:textId="77777777" w:rsidR="00927E10" w:rsidRPr="00FA17E6" w:rsidRDefault="00927E10" w:rsidP="00FA17E6">
            <w:pPr>
              <w:pStyle w:val="ConsPlusNormal"/>
              <w:jc w:val="both"/>
              <w:rPr>
                <w:szCs w:val="24"/>
              </w:rPr>
            </w:pPr>
            <w:r w:rsidRPr="00FA17E6">
              <w:rPr>
                <w:szCs w:val="24"/>
              </w:rPr>
              <w:t>Лучевая модель света. Прямолинейное распространение света</w:t>
            </w:r>
          </w:p>
        </w:tc>
      </w:tr>
      <w:tr w:rsidR="00927E10" w:rsidRPr="00E177FF" w14:paraId="4B357622" w14:textId="77777777" w:rsidTr="00156982">
        <w:tc>
          <w:tcPr>
            <w:tcW w:w="1077" w:type="dxa"/>
          </w:tcPr>
          <w:p w14:paraId="09351581" w14:textId="77777777" w:rsidR="00927E10" w:rsidRPr="00FA17E6" w:rsidRDefault="00927E10" w:rsidP="00FA17E6">
            <w:pPr>
              <w:pStyle w:val="ConsPlusNormal"/>
              <w:jc w:val="center"/>
              <w:rPr>
                <w:szCs w:val="24"/>
              </w:rPr>
            </w:pPr>
            <w:r w:rsidRPr="00FA17E6">
              <w:rPr>
                <w:szCs w:val="24"/>
              </w:rPr>
              <w:t>3.21</w:t>
            </w:r>
          </w:p>
        </w:tc>
        <w:tc>
          <w:tcPr>
            <w:tcW w:w="7994" w:type="dxa"/>
          </w:tcPr>
          <w:p w14:paraId="54869CAD" w14:textId="77777777" w:rsidR="00927E10" w:rsidRPr="00FA17E6" w:rsidRDefault="00927E10" w:rsidP="00FA17E6">
            <w:pPr>
              <w:pStyle w:val="ConsPlusNormal"/>
              <w:jc w:val="both"/>
              <w:rPr>
                <w:szCs w:val="24"/>
              </w:rPr>
            </w:pPr>
            <w:r w:rsidRPr="00FA17E6">
              <w:rPr>
                <w:szCs w:val="24"/>
              </w:rPr>
              <w:t>Закон отражения света. Плоское зеркало</w:t>
            </w:r>
          </w:p>
        </w:tc>
      </w:tr>
      <w:tr w:rsidR="00927E10" w:rsidRPr="00E177FF" w14:paraId="6E98625D" w14:textId="77777777" w:rsidTr="00156982">
        <w:tc>
          <w:tcPr>
            <w:tcW w:w="1077" w:type="dxa"/>
          </w:tcPr>
          <w:p w14:paraId="5D01D5A9" w14:textId="77777777" w:rsidR="00927E10" w:rsidRPr="00FA17E6" w:rsidRDefault="00927E10" w:rsidP="00FA17E6">
            <w:pPr>
              <w:pStyle w:val="ConsPlusNormal"/>
              <w:jc w:val="center"/>
              <w:rPr>
                <w:szCs w:val="24"/>
              </w:rPr>
            </w:pPr>
            <w:r w:rsidRPr="00FA17E6">
              <w:rPr>
                <w:szCs w:val="24"/>
              </w:rPr>
              <w:t>3.22</w:t>
            </w:r>
          </w:p>
        </w:tc>
        <w:tc>
          <w:tcPr>
            <w:tcW w:w="7994" w:type="dxa"/>
          </w:tcPr>
          <w:p w14:paraId="2A6E9009" w14:textId="77777777" w:rsidR="00927E10" w:rsidRPr="00FA17E6" w:rsidRDefault="00927E10" w:rsidP="00FA17E6">
            <w:pPr>
              <w:pStyle w:val="ConsPlusNormal"/>
              <w:jc w:val="both"/>
              <w:rPr>
                <w:szCs w:val="24"/>
              </w:rPr>
            </w:pPr>
            <w:r w:rsidRPr="00FA17E6">
              <w:rPr>
                <w:szCs w:val="24"/>
              </w:rPr>
              <w:t>Преломление света. Закон преломления света</w:t>
            </w:r>
          </w:p>
        </w:tc>
      </w:tr>
      <w:tr w:rsidR="00927E10" w:rsidRPr="00FA17E6" w14:paraId="6467A268" w14:textId="77777777" w:rsidTr="00156982">
        <w:tc>
          <w:tcPr>
            <w:tcW w:w="1077" w:type="dxa"/>
          </w:tcPr>
          <w:p w14:paraId="6702735B" w14:textId="77777777" w:rsidR="00927E10" w:rsidRPr="00FA17E6" w:rsidRDefault="00927E10" w:rsidP="00FA17E6">
            <w:pPr>
              <w:pStyle w:val="ConsPlusNormal"/>
              <w:jc w:val="center"/>
              <w:rPr>
                <w:szCs w:val="24"/>
              </w:rPr>
            </w:pPr>
            <w:r w:rsidRPr="00FA17E6">
              <w:rPr>
                <w:szCs w:val="24"/>
              </w:rPr>
              <w:t>3.23</w:t>
            </w:r>
          </w:p>
        </w:tc>
        <w:tc>
          <w:tcPr>
            <w:tcW w:w="7994" w:type="dxa"/>
          </w:tcPr>
          <w:p w14:paraId="641067B6" w14:textId="77777777" w:rsidR="00927E10" w:rsidRPr="00FA17E6" w:rsidRDefault="00927E10" w:rsidP="00FA17E6">
            <w:pPr>
              <w:pStyle w:val="ConsPlusNormal"/>
              <w:jc w:val="both"/>
              <w:rPr>
                <w:szCs w:val="24"/>
              </w:rPr>
            </w:pPr>
            <w:r w:rsidRPr="00FA17E6">
              <w:rPr>
                <w:szCs w:val="24"/>
              </w:rPr>
              <w:t>Дисперсия света</w:t>
            </w:r>
          </w:p>
        </w:tc>
      </w:tr>
      <w:tr w:rsidR="00927E10" w:rsidRPr="00E177FF" w14:paraId="3CFF6A00" w14:textId="77777777" w:rsidTr="00156982">
        <w:tc>
          <w:tcPr>
            <w:tcW w:w="1077" w:type="dxa"/>
            <w:vMerge w:val="restart"/>
          </w:tcPr>
          <w:p w14:paraId="76CE6232" w14:textId="77777777" w:rsidR="00927E10" w:rsidRPr="00FA17E6" w:rsidRDefault="00927E10" w:rsidP="00FA17E6">
            <w:pPr>
              <w:pStyle w:val="ConsPlusNormal"/>
              <w:jc w:val="center"/>
              <w:rPr>
                <w:szCs w:val="24"/>
              </w:rPr>
            </w:pPr>
            <w:r w:rsidRPr="00FA17E6">
              <w:rPr>
                <w:szCs w:val="24"/>
              </w:rPr>
              <w:t>3.24</w:t>
            </w:r>
          </w:p>
        </w:tc>
        <w:tc>
          <w:tcPr>
            <w:tcW w:w="7994" w:type="dxa"/>
            <w:tcBorders>
              <w:bottom w:val="nil"/>
            </w:tcBorders>
          </w:tcPr>
          <w:p w14:paraId="669A0003" w14:textId="77777777" w:rsidR="00927E10" w:rsidRPr="00FA17E6" w:rsidRDefault="00927E10" w:rsidP="00FA17E6">
            <w:pPr>
              <w:pStyle w:val="ConsPlusNormal"/>
              <w:jc w:val="both"/>
              <w:rPr>
                <w:szCs w:val="24"/>
              </w:rPr>
            </w:pPr>
            <w:r w:rsidRPr="00FA17E6">
              <w:rPr>
                <w:szCs w:val="24"/>
              </w:rPr>
              <w:t>Линза. Ход лучей в линзе. Фокусное расстояние линзы. Оптическая сила линзы:</w:t>
            </w:r>
          </w:p>
        </w:tc>
      </w:tr>
      <w:tr w:rsidR="00927E10" w:rsidRPr="00FA17E6" w14:paraId="0B173AED" w14:textId="77777777" w:rsidTr="00156982">
        <w:tc>
          <w:tcPr>
            <w:tcW w:w="1077" w:type="dxa"/>
            <w:vMerge/>
          </w:tcPr>
          <w:p w14:paraId="2D9265F5" w14:textId="77777777" w:rsidR="00927E10" w:rsidRPr="00FA17E6" w:rsidRDefault="00927E10" w:rsidP="00FA17E6">
            <w:pPr>
              <w:pStyle w:val="ConsPlusNormal"/>
              <w:rPr>
                <w:szCs w:val="24"/>
              </w:rPr>
            </w:pPr>
          </w:p>
        </w:tc>
        <w:tc>
          <w:tcPr>
            <w:tcW w:w="7994" w:type="dxa"/>
            <w:tcBorders>
              <w:top w:val="nil"/>
            </w:tcBorders>
          </w:tcPr>
          <w:p w14:paraId="645E2751" w14:textId="77777777" w:rsidR="00927E10" w:rsidRPr="00FA17E6" w:rsidRDefault="00927E10" w:rsidP="00FA17E6">
            <w:pPr>
              <w:pStyle w:val="ConsPlusNormal"/>
              <w:jc w:val="both"/>
              <w:rPr>
                <w:szCs w:val="24"/>
              </w:rPr>
            </w:pPr>
            <w:r w:rsidRPr="00FA17E6">
              <w:rPr>
                <w:szCs w:val="24"/>
              </w:rPr>
              <w:t>D = 1 / F</w:t>
            </w:r>
          </w:p>
        </w:tc>
      </w:tr>
      <w:tr w:rsidR="00927E10" w:rsidRPr="00E177FF" w14:paraId="3A5C276B" w14:textId="77777777" w:rsidTr="00156982">
        <w:tc>
          <w:tcPr>
            <w:tcW w:w="1077" w:type="dxa"/>
          </w:tcPr>
          <w:p w14:paraId="153C4A2D" w14:textId="77777777" w:rsidR="00927E10" w:rsidRPr="00FA17E6" w:rsidRDefault="00927E10" w:rsidP="00FA17E6">
            <w:pPr>
              <w:pStyle w:val="ConsPlusNormal"/>
              <w:jc w:val="center"/>
              <w:rPr>
                <w:szCs w:val="24"/>
              </w:rPr>
            </w:pPr>
            <w:r w:rsidRPr="00FA17E6">
              <w:rPr>
                <w:szCs w:val="24"/>
              </w:rPr>
              <w:t>3.25</w:t>
            </w:r>
          </w:p>
        </w:tc>
        <w:tc>
          <w:tcPr>
            <w:tcW w:w="7994" w:type="dxa"/>
          </w:tcPr>
          <w:p w14:paraId="44F65D0A" w14:textId="77777777" w:rsidR="00927E10" w:rsidRPr="00FA17E6" w:rsidRDefault="00927E10" w:rsidP="00FA17E6">
            <w:pPr>
              <w:pStyle w:val="ConsPlusNormal"/>
              <w:jc w:val="both"/>
              <w:rPr>
                <w:szCs w:val="24"/>
              </w:rPr>
            </w:pPr>
            <w:r w:rsidRPr="00FA17E6">
              <w:rPr>
                <w:szCs w:val="24"/>
              </w:rPr>
              <w:t>Глаз как оптическая система. Оптические приборы</w:t>
            </w:r>
          </w:p>
        </w:tc>
      </w:tr>
      <w:tr w:rsidR="00927E10" w:rsidRPr="00E177FF" w14:paraId="4DDA64BD" w14:textId="77777777" w:rsidTr="00156982">
        <w:tc>
          <w:tcPr>
            <w:tcW w:w="1077" w:type="dxa"/>
          </w:tcPr>
          <w:p w14:paraId="7C610517" w14:textId="77777777" w:rsidR="00927E10" w:rsidRPr="00FA17E6" w:rsidRDefault="00927E10" w:rsidP="00FA17E6">
            <w:pPr>
              <w:pStyle w:val="ConsPlusNormal"/>
              <w:jc w:val="center"/>
              <w:rPr>
                <w:szCs w:val="24"/>
              </w:rPr>
            </w:pPr>
            <w:r w:rsidRPr="00FA17E6">
              <w:rPr>
                <w:szCs w:val="24"/>
              </w:rPr>
              <w:t>3.26</w:t>
            </w:r>
          </w:p>
        </w:tc>
        <w:tc>
          <w:tcPr>
            <w:tcW w:w="7994" w:type="dxa"/>
          </w:tcPr>
          <w:p w14:paraId="310D3FAA" w14:textId="77777777" w:rsidR="00927E10" w:rsidRPr="00FA17E6" w:rsidRDefault="00927E10" w:rsidP="00FA17E6">
            <w:pPr>
              <w:pStyle w:val="ConsPlusNormal"/>
              <w:jc w:val="both"/>
              <w:rPr>
                <w:szCs w:val="24"/>
              </w:rPr>
            </w:pPr>
            <w:r w:rsidRPr="00FA17E6">
              <w:rPr>
                <w:szCs w:val="24"/>
              </w:rPr>
              <w:t>Практические работы</w:t>
            </w:r>
          </w:p>
          <w:p w14:paraId="64501D6B" w14:textId="77777777" w:rsidR="00927E10" w:rsidRPr="00FA17E6" w:rsidRDefault="00927E10" w:rsidP="00FA17E6">
            <w:pPr>
              <w:pStyle w:val="ConsPlusNormal"/>
              <w:jc w:val="both"/>
              <w:rPr>
                <w:szCs w:val="24"/>
              </w:rPr>
            </w:pPr>
            <w:r w:rsidRPr="00FA17E6">
              <w:rPr>
                <w:szCs w:val="24"/>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14:paraId="708588B4" w14:textId="77777777" w:rsidR="00927E10" w:rsidRPr="00FA17E6" w:rsidRDefault="00927E10" w:rsidP="00FA17E6">
            <w:pPr>
              <w:pStyle w:val="ConsPlusNormal"/>
              <w:jc w:val="both"/>
              <w:rPr>
                <w:szCs w:val="24"/>
              </w:rPr>
            </w:pPr>
            <w:r w:rsidRPr="00FA17E6">
              <w:rPr>
                <w:szCs w:val="24"/>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927E10" w:rsidRPr="00E177FF" w14:paraId="00C375FB" w14:textId="77777777" w:rsidTr="00156982">
        <w:tc>
          <w:tcPr>
            <w:tcW w:w="1077" w:type="dxa"/>
          </w:tcPr>
          <w:p w14:paraId="4E579089" w14:textId="77777777" w:rsidR="00927E10" w:rsidRPr="00FA17E6" w:rsidRDefault="00927E10" w:rsidP="00FA17E6">
            <w:pPr>
              <w:pStyle w:val="ConsPlusNormal"/>
              <w:jc w:val="center"/>
              <w:rPr>
                <w:szCs w:val="24"/>
              </w:rPr>
            </w:pPr>
            <w:r w:rsidRPr="00FA17E6">
              <w:rPr>
                <w:szCs w:val="24"/>
              </w:rPr>
              <w:t>3.27</w:t>
            </w:r>
          </w:p>
        </w:tc>
        <w:tc>
          <w:tcPr>
            <w:tcW w:w="7994" w:type="dxa"/>
          </w:tcPr>
          <w:p w14:paraId="1050A480" w14:textId="77777777" w:rsidR="00927E10" w:rsidRPr="00FA17E6" w:rsidRDefault="00927E10" w:rsidP="00FA17E6">
            <w:pPr>
              <w:pStyle w:val="ConsPlusNormal"/>
              <w:jc w:val="both"/>
              <w:rPr>
                <w:szCs w:val="24"/>
              </w:rPr>
            </w:pPr>
            <w:r w:rsidRPr="00FA17E6">
              <w:rPr>
                <w:szCs w:val="24"/>
              </w:rPr>
              <w:t>Физические явления в природе: затмения Солнца и Луны, цвета тел, оптические явления в атмосфере (цвет неба, рефракция, радуга, мираж)</w:t>
            </w:r>
          </w:p>
        </w:tc>
      </w:tr>
      <w:tr w:rsidR="00927E10" w:rsidRPr="00E177FF" w14:paraId="0337E4F3" w14:textId="77777777" w:rsidTr="00156982">
        <w:tc>
          <w:tcPr>
            <w:tcW w:w="1077" w:type="dxa"/>
          </w:tcPr>
          <w:p w14:paraId="6591C97D" w14:textId="77777777" w:rsidR="00927E10" w:rsidRPr="00FA17E6" w:rsidRDefault="00927E10" w:rsidP="00FA17E6">
            <w:pPr>
              <w:pStyle w:val="ConsPlusNormal"/>
              <w:jc w:val="center"/>
              <w:rPr>
                <w:szCs w:val="24"/>
              </w:rPr>
            </w:pPr>
            <w:r w:rsidRPr="00FA17E6">
              <w:rPr>
                <w:szCs w:val="24"/>
              </w:rPr>
              <w:t>3.10</w:t>
            </w:r>
          </w:p>
        </w:tc>
        <w:tc>
          <w:tcPr>
            <w:tcW w:w="7994" w:type="dxa"/>
          </w:tcPr>
          <w:p w14:paraId="24EBC02B" w14:textId="77777777" w:rsidR="00927E10" w:rsidRPr="00FA17E6" w:rsidRDefault="00927E10" w:rsidP="00FA17E6">
            <w:pPr>
              <w:pStyle w:val="ConsPlusNormal"/>
              <w:jc w:val="both"/>
              <w:rPr>
                <w:szCs w:val="24"/>
              </w:rPr>
            </w:pPr>
            <w:r w:rsidRPr="00FA17E6">
              <w:rPr>
                <w:szCs w:val="24"/>
              </w:rPr>
              <w:t xml:space="preserve">Технические устройства: очки, перископ, фотоаппарат, оптические </w:t>
            </w:r>
            <w:r w:rsidRPr="00FA17E6">
              <w:rPr>
                <w:szCs w:val="24"/>
              </w:rPr>
              <w:lastRenderedPageBreak/>
              <w:t>световоды</w:t>
            </w:r>
          </w:p>
        </w:tc>
      </w:tr>
      <w:tr w:rsidR="00927E10" w:rsidRPr="00FA17E6" w14:paraId="0A42B3B1" w14:textId="77777777" w:rsidTr="00156982">
        <w:tc>
          <w:tcPr>
            <w:tcW w:w="1077" w:type="dxa"/>
          </w:tcPr>
          <w:p w14:paraId="12570204" w14:textId="77777777" w:rsidR="00927E10" w:rsidRPr="00FA17E6" w:rsidRDefault="00927E10" w:rsidP="00FA17E6">
            <w:pPr>
              <w:pStyle w:val="ConsPlusNormal"/>
              <w:jc w:val="center"/>
              <w:rPr>
                <w:szCs w:val="24"/>
              </w:rPr>
            </w:pPr>
            <w:r w:rsidRPr="00FA17E6">
              <w:rPr>
                <w:szCs w:val="24"/>
              </w:rPr>
              <w:lastRenderedPageBreak/>
              <w:t>4</w:t>
            </w:r>
          </w:p>
        </w:tc>
        <w:tc>
          <w:tcPr>
            <w:tcW w:w="7994" w:type="dxa"/>
          </w:tcPr>
          <w:p w14:paraId="2EF50EBA" w14:textId="77777777" w:rsidR="00927E10" w:rsidRPr="00FA17E6" w:rsidRDefault="00927E10" w:rsidP="00FA17E6">
            <w:pPr>
              <w:pStyle w:val="ConsPlusNormal"/>
              <w:jc w:val="both"/>
              <w:rPr>
                <w:szCs w:val="24"/>
              </w:rPr>
            </w:pPr>
            <w:r w:rsidRPr="00FA17E6">
              <w:rPr>
                <w:szCs w:val="24"/>
              </w:rPr>
              <w:t>КВАНТОВЫЕ ЯВЛЕНИЯ</w:t>
            </w:r>
          </w:p>
        </w:tc>
      </w:tr>
      <w:tr w:rsidR="00927E10" w:rsidRPr="00E177FF" w14:paraId="56C465A0" w14:textId="77777777" w:rsidTr="00156982">
        <w:tc>
          <w:tcPr>
            <w:tcW w:w="1077" w:type="dxa"/>
          </w:tcPr>
          <w:p w14:paraId="3BF430AB" w14:textId="77777777" w:rsidR="00927E10" w:rsidRPr="00FA17E6" w:rsidRDefault="00927E10" w:rsidP="00FA17E6">
            <w:pPr>
              <w:pStyle w:val="ConsPlusNormal"/>
              <w:jc w:val="center"/>
              <w:rPr>
                <w:szCs w:val="24"/>
              </w:rPr>
            </w:pPr>
            <w:r w:rsidRPr="00FA17E6">
              <w:rPr>
                <w:szCs w:val="24"/>
              </w:rPr>
              <w:t>4.1</w:t>
            </w:r>
          </w:p>
        </w:tc>
        <w:tc>
          <w:tcPr>
            <w:tcW w:w="7994" w:type="dxa"/>
          </w:tcPr>
          <w:p w14:paraId="21FBDFC6" w14:textId="77777777" w:rsidR="00927E10" w:rsidRPr="00FA17E6" w:rsidRDefault="00927E10" w:rsidP="00FA17E6">
            <w:pPr>
              <w:pStyle w:val="ConsPlusNormal"/>
              <w:jc w:val="both"/>
              <w:rPr>
                <w:szCs w:val="24"/>
              </w:rPr>
            </w:pPr>
            <w:r w:rsidRPr="00FA17E6">
              <w:rPr>
                <w:szCs w:val="24"/>
              </w:rPr>
              <w:t>Радиоактивность. Альфа-, бета-, гамма-излучения. Реакции альфа- и бета-распада</w:t>
            </w:r>
          </w:p>
        </w:tc>
      </w:tr>
      <w:tr w:rsidR="00927E10" w:rsidRPr="00FA17E6" w14:paraId="7E6DE059" w14:textId="77777777" w:rsidTr="00156982">
        <w:tc>
          <w:tcPr>
            <w:tcW w:w="1077" w:type="dxa"/>
          </w:tcPr>
          <w:p w14:paraId="477B9BE4" w14:textId="77777777" w:rsidR="00927E10" w:rsidRPr="00FA17E6" w:rsidRDefault="00927E10" w:rsidP="00FA17E6">
            <w:pPr>
              <w:pStyle w:val="ConsPlusNormal"/>
              <w:jc w:val="center"/>
              <w:rPr>
                <w:szCs w:val="24"/>
              </w:rPr>
            </w:pPr>
            <w:r w:rsidRPr="00FA17E6">
              <w:rPr>
                <w:szCs w:val="24"/>
              </w:rPr>
              <w:t>4.2</w:t>
            </w:r>
          </w:p>
        </w:tc>
        <w:tc>
          <w:tcPr>
            <w:tcW w:w="7994" w:type="dxa"/>
          </w:tcPr>
          <w:p w14:paraId="6C1861D4" w14:textId="77777777" w:rsidR="00927E10" w:rsidRPr="00FA17E6" w:rsidRDefault="00927E10" w:rsidP="00FA17E6">
            <w:pPr>
              <w:pStyle w:val="ConsPlusNormal"/>
              <w:jc w:val="both"/>
              <w:rPr>
                <w:szCs w:val="24"/>
              </w:rPr>
            </w:pPr>
            <w:r w:rsidRPr="00FA17E6">
              <w:rPr>
                <w:szCs w:val="24"/>
              </w:rPr>
              <w:t>Опыты Резерфорда по рассеянию альфа-частиц. Планетарная модель атома</w:t>
            </w:r>
          </w:p>
        </w:tc>
      </w:tr>
      <w:tr w:rsidR="00927E10" w:rsidRPr="00FA17E6" w14:paraId="4FC2B4CE" w14:textId="77777777" w:rsidTr="00156982">
        <w:tc>
          <w:tcPr>
            <w:tcW w:w="1077" w:type="dxa"/>
          </w:tcPr>
          <w:p w14:paraId="5844AA8B" w14:textId="77777777" w:rsidR="00927E10" w:rsidRPr="00FA17E6" w:rsidRDefault="00927E10" w:rsidP="00FA17E6">
            <w:pPr>
              <w:pStyle w:val="ConsPlusNormal"/>
              <w:jc w:val="center"/>
              <w:rPr>
                <w:szCs w:val="24"/>
              </w:rPr>
            </w:pPr>
            <w:r w:rsidRPr="00FA17E6">
              <w:rPr>
                <w:szCs w:val="24"/>
              </w:rPr>
              <w:t>4.3</w:t>
            </w:r>
          </w:p>
        </w:tc>
        <w:tc>
          <w:tcPr>
            <w:tcW w:w="7994" w:type="dxa"/>
          </w:tcPr>
          <w:p w14:paraId="5D4F8C35" w14:textId="77777777" w:rsidR="00927E10" w:rsidRPr="00FA17E6" w:rsidRDefault="00927E10" w:rsidP="00FA17E6">
            <w:pPr>
              <w:pStyle w:val="ConsPlusNormal"/>
              <w:jc w:val="both"/>
              <w:rPr>
                <w:szCs w:val="24"/>
              </w:rPr>
            </w:pPr>
            <w:r w:rsidRPr="00FA17E6">
              <w:rPr>
                <w:szCs w:val="24"/>
              </w:rPr>
              <w:t>Состав атомного ядра. Изотопы</w:t>
            </w:r>
          </w:p>
        </w:tc>
      </w:tr>
      <w:tr w:rsidR="00927E10" w:rsidRPr="00FA17E6" w14:paraId="2BDA942D" w14:textId="77777777" w:rsidTr="00156982">
        <w:tc>
          <w:tcPr>
            <w:tcW w:w="1077" w:type="dxa"/>
          </w:tcPr>
          <w:p w14:paraId="7B9F1DB8" w14:textId="77777777" w:rsidR="00927E10" w:rsidRPr="00FA17E6" w:rsidRDefault="00927E10" w:rsidP="00FA17E6">
            <w:pPr>
              <w:pStyle w:val="ConsPlusNormal"/>
              <w:jc w:val="center"/>
              <w:rPr>
                <w:szCs w:val="24"/>
              </w:rPr>
            </w:pPr>
            <w:r w:rsidRPr="00FA17E6">
              <w:rPr>
                <w:szCs w:val="24"/>
              </w:rPr>
              <w:t>4.4</w:t>
            </w:r>
          </w:p>
        </w:tc>
        <w:tc>
          <w:tcPr>
            <w:tcW w:w="7994" w:type="dxa"/>
          </w:tcPr>
          <w:p w14:paraId="224428B6" w14:textId="77777777" w:rsidR="00927E10" w:rsidRPr="00FA17E6" w:rsidRDefault="00927E10" w:rsidP="00FA17E6">
            <w:pPr>
              <w:pStyle w:val="ConsPlusNormal"/>
              <w:jc w:val="both"/>
              <w:rPr>
                <w:szCs w:val="24"/>
              </w:rPr>
            </w:pPr>
            <w:r w:rsidRPr="00FA17E6">
              <w:rPr>
                <w:szCs w:val="24"/>
              </w:rPr>
              <w:t>Период полураспада атомных ядер</w:t>
            </w:r>
          </w:p>
        </w:tc>
      </w:tr>
      <w:tr w:rsidR="00927E10" w:rsidRPr="00E177FF" w14:paraId="08E635EF" w14:textId="77777777" w:rsidTr="00156982">
        <w:tc>
          <w:tcPr>
            <w:tcW w:w="1077" w:type="dxa"/>
          </w:tcPr>
          <w:p w14:paraId="7B7355D1" w14:textId="77777777" w:rsidR="00927E10" w:rsidRPr="00FA17E6" w:rsidRDefault="00927E10" w:rsidP="00FA17E6">
            <w:pPr>
              <w:pStyle w:val="ConsPlusNormal"/>
              <w:jc w:val="center"/>
              <w:rPr>
                <w:szCs w:val="24"/>
              </w:rPr>
            </w:pPr>
            <w:r w:rsidRPr="00FA17E6">
              <w:rPr>
                <w:szCs w:val="24"/>
              </w:rPr>
              <w:t>4.5</w:t>
            </w:r>
          </w:p>
        </w:tc>
        <w:tc>
          <w:tcPr>
            <w:tcW w:w="7994" w:type="dxa"/>
          </w:tcPr>
          <w:p w14:paraId="12B01A1B" w14:textId="77777777" w:rsidR="00927E10" w:rsidRPr="00FA17E6" w:rsidRDefault="00927E10" w:rsidP="00FA17E6">
            <w:pPr>
              <w:pStyle w:val="ConsPlusNormal"/>
              <w:jc w:val="both"/>
              <w:rPr>
                <w:szCs w:val="24"/>
              </w:rPr>
            </w:pPr>
            <w:r w:rsidRPr="00FA17E6">
              <w:rPr>
                <w:szCs w:val="24"/>
              </w:rPr>
              <w:t>Ядерные реакции. Законы сохранения зарядового и массового чисел</w:t>
            </w:r>
          </w:p>
        </w:tc>
      </w:tr>
      <w:tr w:rsidR="00927E10" w:rsidRPr="00E177FF" w14:paraId="30D3A69A" w14:textId="77777777" w:rsidTr="00156982">
        <w:tc>
          <w:tcPr>
            <w:tcW w:w="1077" w:type="dxa"/>
          </w:tcPr>
          <w:p w14:paraId="02AFC72D" w14:textId="77777777" w:rsidR="00927E10" w:rsidRPr="00FA17E6" w:rsidRDefault="00927E10" w:rsidP="00FA17E6">
            <w:pPr>
              <w:pStyle w:val="ConsPlusNormal"/>
              <w:jc w:val="center"/>
              <w:rPr>
                <w:szCs w:val="24"/>
              </w:rPr>
            </w:pPr>
            <w:r w:rsidRPr="00FA17E6">
              <w:rPr>
                <w:szCs w:val="24"/>
              </w:rPr>
              <w:t>4.6</w:t>
            </w:r>
          </w:p>
        </w:tc>
        <w:tc>
          <w:tcPr>
            <w:tcW w:w="7994" w:type="dxa"/>
          </w:tcPr>
          <w:p w14:paraId="2C78C96A" w14:textId="77777777" w:rsidR="00927E10" w:rsidRPr="00FA17E6" w:rsidRDefault="00927E10" w:rsidP="00FA17E6">
            <w:pPr>
              <w:pStyle w:val="ConsPlusNormal"/>
              <w:jc w:val="both"/>
              <w:rPr>
                <w:szCs w:val="24"/>
              </w:rPr>
            </w:pPr>
            <w:r w:rsidRPr="00FA17E6">
              <w:rPr>
                <w:szCs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927E10" w:rsidRPr="00E177FF" w14:paraId="66BDAE62" w14:textId="77777777" w:rsidTr="00156982">
        <w:tc>
          <w:tcPr>
            <w:tcW w:w="1077" w:type="dxa"/>
          </w:tcPr>
          <w:p w14:paraId="42AB2A2D" w14:textId="77777777" w:rsidR="00927E10" w:rsidRPr="00FA17E6" w:rsidRDefault="00927E10" w:rsidP="00FA17E6">
            <w:pPr>
              <w:pStyle w:val="ConsPlusNormal"/>
              <w:jc w:val="center"/>
              <w:rPr>
                <w:szCs w:val="24"/>
              </w:rPr>
            </w:pPr>
            <w:r w:rsidRPr="00FA17E6">
              <w:rPr>
                <w:szCs w:val="24"/>
              </w:rPr>
              <w:t>4.7</w:t>
            </w:r>
          </w:p>
        </w:tc>
        <w:tc>
          <w:tcPr>
            <w:tcW w:w="7994" w:type="dxa"/>
          </w:tcPr>
          <w:p w14:paraId="3B7DDE15" w14:textId="77777777" w:rsidR="00927E10" w:rsidRPr="00FA17E6" w:rsidRDefault="00927E10" w:rsidP="00FA17E6">
            <w:pPr>
              <w:pStyle w:val="ConsPlusNormal"/>
              <w:jc w:val="both"/>
              <w:rPr>
                <w:szCs w:val="24"/>
              </w:rPr>
            </w:pPr>
            <w:r w:rsidRPr="00FA17E6">
              <w:rPr>
                <w:szCs w:val="24"/>
              </w:rPr>
              <w:t>Технические устройства: спектроскоп, индивидуальный дозиметр, камера Вильсона, ядерная энергетика</w:t>
            </w:r>
          </w:p>
        </w:tc>
      </w:tr>
    </w:tbl>
    <w:p w14:paraId="15D7CEE1" w14:textId="77777777" w:rsidR="00927E10" w:rsidRPr="00FA17E6" w:rsidRDefault="00927E10" w:rsidP="00FA17E6">
      <w:pPr>
        <w:spacing w:after="0" w:line="240" w:lineRule="auto"/>
        <w:rPr>
          <w:rFonts w:ascii="Times New Roman" w:hAnsi="Times New Roman"/>
          <w:sz w:val="24"/>
          <w:szCs w:val="24"/>
          <w:lang w:val="ru-RU"/>
        </w:rPr>
      </w:pPr>
    </w:p>
    <w:p w14:paraId="2541F631" w14:textId="77777777" w:rsidR="00927E10" w:rsidRPr="00FA17E6" w:rsidRDefault="00927E10"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11. Рабочая программа по учебному предмету "Химия" (базовый уровень).</w:t>
      </w:r>
    </w:p>
    <w:p w14:paraId="6E8E7A6F" w14:textId="77777777" w:rsidR="00927E10" w:rsidRPr="00FA17E6" w:rsidRDefault="00927E10" w:rsidP="00FA17E6">
      <w:pPr>
        <w:pStyle w:val="ConsPlusNormal"/>
        <w:ind w:firstLine="540"/>
        <w:jc w:val="both"/>
        <w:rPr>
          <w:szCs w:val="24"/>
        </w:rPr>
      </w:pPr>
      <w:r w:rsidRPr="00FA17E6">
        <w:rPr>
          <w:szCs w:val="24"/>
        </w:rPr>
        <w:t>11.1.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AFBDCD9" w14:textId="77777777" w:rsidR="00927E10" w:rsidRPr="00FA17E6" w:rsidRDefault="00927E10" w:rsidP="00FA17E6">
      <w:pPr>
        <w:pStyle w:val="ConsPlusNormal"/>
        <w:jc w:val="both"/>
        <w:rPr>
          <w:szCs w:val="24"/>
        </w:rPr>
      </w:pPr>
    </w:p>
    <w:p w14:paraId="5B5459A8"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11.2. Пояснительная записка.</w:t>
      </w:r>
    </w:p>
    <w:p w14:paraId="4E00605E" w14:textId="77777777" w:rsidR="00927E10" w:rsidRPr="00FA17E6" w:rsidRDefault="00927E10" w:rsidP="00FA17E6">
      <w:pPr>
        <w:pStyle w:val="ConsPlusNormal"/>
        <w:ind w:firstLine="540"/>
        <w:jc w:val="both"/>
        <w:rPr>
          <w:szCs w:val="24"/>
        </w:rPr>
      </w:pPr>
      <w:r w:rsidRPr="00FA17E6">
        <w:rPr>
          <w:szCs w:val="24"/>
        </w:rPr>
        <w:t xml:space="preserve">11.2.1.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учетом </w:t>
      </w:r>
      <w:hyperlink r:id="rId166" w:tooltip="Ссылка на КонсультантПлюс">
        <w:r w:rsidRPr="00FA17E6">
          <w:rPr>
            <w:szCs w:val="24"/>
          </w:rPr>
          <w:t>концепции</w:t>
        </w:r>
      </w:hyperlink>
      <w:r w:rsidRPr="00FA17E6">
        <w:rPr>
          <w:szCs w:val="24"/>
        </w:rPr>
        <w:t xml:space="preserve"> преподавания учебного предмета "Химия" в образовательных организациях Российской Федерации.</w:t>
      </w:r>
    </w:p>
    <w:p w14:paraId="7F7DC3EC" w14:textId="77777777" w:rsidR="00927E10" w:rsidRPr="00FA17E6" w:rsidRDefault="00927E10" w:rsidP="00FA17E6">
      <w:pPr>
        <w:pStyle w:val="ConsPlusNormal"/>
        <w:ind w:firstLine="540"/>
        <w:jc w:val="both"/>
        <w:rPr>
          <w:szCs w:val="24"/>
        </w:rPr>
      </w:pPr>
      <w:r w:rsidRPr="00FA17E6">
        <w:rPr>
          <w:szCs w:val="24"/>
        </w:rPr>
        <w:t>11.2.2. Программа по химии разработана с целью оказания методической помощи учителю в создании рабочей программы по учебному предмету.</w:t>
      </w:r>
    </w:p>
    <w:p w14:paraId="16D22368" w14:textId="77777777" w:rsidR="00927E10" w:rsidRPr="00FA17E6" w:rsidRDefault="00927E10" w:rsidP="00FA17E6">
      <w:pPr>
        <w:pStyle w:val="ConsPlusNormal"/>
        <w:ind w:firstLine="540"/>
        <w:jc w:val="both"/>
        <w:rPr>
          <w:szCs w:val="24"/>
        </w:rPr>
      </w:pPr>
      <w:r w:rsidRPr="00FA17E6">
        <w:rPr>
          <w:szCs w:val="24"/>
        </w:rPr>
        <w:t>Программа по химии дает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6A50B33" w14:textId="77777777" w:rsidR="00927E10" w:rsidRPr="00FA17E6" w:rsidRDefault="00927E10" w:rsidP="00FA17E6">
      <w:pPr>
        <w:pStyle w:val="ConsPlusNormal"/>
        <w:ind w:firstLine="540"/>
        <w:jc w:val="both"/>
        <w:rPr>
          <w:szCs w:val="24"/>
        </w:rPr>
      </w:pPr>
      <w:r w:rsidRPr="00FA17E6">
        <w:rPr>
          <w:szCs w:val="24"/>
        </w:rPr>
        <w:t>11.2.3.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4AB62C4" w14:textId="77777777" w:rsidR="00927E10" w:rsidRPr="00FA17E6" w:rsidRDefault="00927E10" w:rsidP="00FA17E6">
      <w:pPr>
        <w:pStyle w:val="ConsPlusNormal"/>
        <w:ind w:firstLine="540"/>
        <w:jc w:val="both"/>
        <w:rPr>
          <w:szCs w:val="24"/>
        </w:rPr>
      </w:pPr>
      <w:r w:rsidRPr="00FA17E6">
        <w:rPr>
          <w:szCs w:val="24"/>
        </w:rPr>
        <w:lastRenderedPageBreak/>
        <w:t>11.2.4. Изучение химии:</w:t>
      </w:r>
    </w:p>
    <w:p w14:paraId="4DF8DEBB" w14:textId="77777777" w:rsidR="00927E10" w:rsidRPr="00FA17E6" w:rsidRDefault="00927E10" w:rsidP="00FA17E6">
      <w:pPr>
        <w:pStyle w:val="ConsPlusNormal"/>
        <w:ind w:firstLine="540"/>
        <w:jc w:val="both"/>
        <w:rPr>
          <w:szCs w:val="24"/>
        </w:rPr>
      </w:pPr>
      <w:r w:rsidRPr="00FA17E6">
        <w:rPr>
          <w:szCs w:val="24"/>
        </w:rPr>
        <w:t>способствует реализации возможностей для саморазвития и формирования культуры личности, ее общей и функциональной грамотности;</w:t>
      </w:r>
    </w:p>
    <w:p w14:paraId="5F858A7E" w14:textId="77777777" w:rsidR="00927E10" w:rsidRPr="00FA17E6" w:rsidRDefault="00927E10" w:rsidP="00FA17E6">
      <w:pPr>
        <w:pStyle w:val="ConsPlusNormal"/>
        <w:ind w:firstLine="540"/>
        <w:jc w:val="both"/>
        <w:rPr>
          <w:szCs w:val="24"/>
        </w:rPr>
      </w:pPr>
      <w:r w:rsidRPr="00FA17E6">
        <w:rPr>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11EE675" w14:textId="77777777" w:rsidR="00927E10" w:rsidRPr="00FA17E6" w:rsidRDefault="00927E10" w:rsidP="00FA17E6">
      <w:pPr>
        <w:pStyle w:val="ConsPlusNormal"/>
        <w:ind w:firstLine="540"/>
        <w:jc w:val="both"/>
        <w:rPr>
          <w:szCs w:val="24"/>
        </w:rPr>
      </w:pPr>
      <w:r w:rsidRPr="00FA17E6">
        <w:rPr>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397BD273" w14:textId="77777777" w:rsidR="00927E10" w:rsidRPr="00FA17E6" w:rsidRDefault="00927E10" w:rsidP="00FA17E6">
      <w:pPr>
        <w:pStyle w:val="ConsPlusNormal"/>
        <w:ind w:firstLine="540"/>
        <w:jc w:val="both"/>
        <w:rPr>
          <w:szCs w:val="24"/>
        </w:rPr>
      </w:pPr>
      <w:r w:rsidRPr="00FA17E6">
        <w:rPr>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5E45453D" w14:textId="77777777" w:rsidR="00927E10" w:rsidRPr="00FA17E6" w:rsidRDefault="00927E10" w:rsidP="00FA17E6">
      <w:pPr>
        <w:pStyle w:val="ConsPlusNormal"/>
        <w:ind w:firstLine="540"/>
        <w:jc w:val="both"/>
        <w:rPr>
          <w:szCs w:val="24"/>
        </w:rPr>
      </w:pPr>
      <w:r w:rsidRPr="00FA17E6">
        <w:rPr>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определенном этапе ее развития.</w:t>
      </w:r>
    </w:p>
    <w:p w14:paraId="227E2F98" w14:textId="77777777" w:rsidR="00927E10" w:rsidRPr="00FA17E6" w:rsidRDefault="00927E10" w:rsidP="00FA17E6">
      <w:pPr>
        <w:pStyle w:val="ConsPlusNormal"/>
        <w:ind w:firstLine="540"/>
        <w:jc w:val="both"/>
        <w:rPr>
          <w:szCs w:val="24"/>
        </w:rPr>
      </w:pPr>
      <w:r w:rsidRPr="00FA17E6">
        <w:rPr>
          <w:szCs w:val="24"/>
        </w:rPr>
        <w:t>11.2.5.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5DF4AC6A" w14:textId="77777777" w:rsidR="00927E10" w:rsidRPr="00FA17E6" w:rsidRDefault="00927E10" w:rsidP="00FA17E6">
      <w:pPr>
        <w:pStyle w:val="ConsPlusNormal"/>
        <w:ind w:firstLine="540"/>
        <w:jc w:val="both"/>
        <w:rPr>
          <w:szCs w:val="24"/>
        </w:rPr>
      </w:pPr>
      <w:r w:rsidRPr="00FA17E6">
        <w:rPr>
          <w:szCs w:val="24"/>
        </w:rPr>
        <w:t>11.2.6. Структура содержания программы по химии сформирована на основе системного 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0E874251" w14:textId="77777777" w:rsidR="00927E10" w:rsidRPr="00FA17E6" w:rsidRDefault="00927E10" w:rsidP="00FA17E6">
      <w:pPr>
        <w:pStyle w:val="ConsPlusNormal"/>
        <w:ind w:firstLine="540"/>
        <w:jc w:val="both"/>
        <w:rPr>
          <w:szCs w:val="24"/>
        </w:rPr>
      </w:pPr>
      <w:r w:rsidRPr="00FA17E6">
        <w:rPr>
          <w:szCs w:val="24"/>
        </w:rPr>
        <w:t>атомно-молекулярного учения как основы всего естествознания;</w:t>
      </w:r>
    </w:p>
    <w:p w14:paraId="7607CECD" w14:textId="77777777" w:rsidR="00927E10" w:rsidRPr="00FA17E6" w:rsidRDefault="00927E10" w:rsidP="00FA17E6">
      <w:pPr>
        <w:pStyle w:val="ConsPlusNormal"/>
        <w:ind w:firstLine="540"/>
        <w:jc w:val="both"/>
        <w:rPr>
          <w:szCs w:val="24"/>
        </w:rPr>
      </w:pPr>
      <w:r w:rsidRPr="00FA17E6">
        <w:rPr>
          <w:szCs w:val="24"/>
        </w:rPr>
        <w:t>Периодического закона Д.И. Менделеева как основного закона химии;</w:t>
      </w:r>
    </w:p>
    <w:p w14:paraId="24958337" w14:textId="77777777" w:rsidR="00927E10" w:rsidRPr="00FA17E6" w:rsidRDefault="00927E10" w:rsidP="00FA17E6">
      <w:pPr>
        <w:pStyle w:val="ConsPlusNormal"/>
        <w:ind w:firstLine="540"/>
        <w:jc w:val="both"/>
        <w:rPr>
          <w:szCs w:val="24"/>
        </w:rPr>
      </w:pPr>
      <w:r w:rsidRPr="00FA17E6">
        <w:rPr>
          <w:szCs w:val="24"/>
        </w:rPr>
        <w:t>учения о строении атома и химической связи;</w:t>
      </w:r>
    </w:p>
    <w:p w14:paraId="16D78876" w14:textId="77777777" w:rsidR="00927E10" w:rsidRPr="00FA17E6" w:rsidRDefault="00927E10" w:rsidP="00FA17E6">
      <w:pPr>
        <w:pStyle w:val="ConsPlusNormal"/>
        <w:ind w:firstLine="540"/>
        <w:jc w:val="both"/>
        <w:rPr>
          <w:szCs w:val="24"/>
        </w:rPr>
      </w:pPr>
      <w:r w:rsidRPr="00FA17E6">
        <w:rPr>
          <w:szCs w:val="24"/>
        </w:rPr>
        <w:t>представлений об электролитической диссоциации веществ в растворах.</w:t>
      </w:r>
    </w:p>
    <w:p w14:paraId="659AC22C" w14:textId="77777777" w:rsidR="00927E10" w:rsidRPr="00FA17E6" w:rsidRDefault="00927E10" w:rsidP="00FA17E6">
      <w:pPr>
        <w:pStyle w:val="ConsPlusNormal"/>
        <w:ind w:firstLine="540"/>
        <w:jc w:val="both"/>
        <w:rPr>
          <w:szCs w:val="24"/>
        </w:rPr>
      </w:pPr>
      <w:r w:rsidRPr="00FA17E6">
        <w:rPr>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D1811BC" w14:textId="77777777" w:rsidR="00927E10" w:rsidRPr="00FA17E6" w:rsidRDefault="00927E10" w:rsidP="00FA17E6">
      <w:pPr>
        <w:pStyle w:val="ConsPlusNormal"/>
        <w:ind w:firstLine="540"/>
        <w:jc w:val="both"/>
        <w:rPr>
          <w:szCs w:val="24"/>
        </w:rPr>
      </w:pPr>
      <w:r w:rsidRPr="00FA17E6">
        <w:rPr>
          <w:szCs w:val="24"/>
        </w:rPr>
        <w:t>Освоение программы по химии способствует формированию представления о химической составляющей научной картины мира в логике ее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p>
    <w:p w14:paraId="1F6D4DE3" w14:textId="77777777" w:rsidR="00927E10" w:rsidRPr="00FA17E6" w:rsidRDefault="00927E10" w:rsidP="00FA17E6">
      <w:pPr>
        <w:pStyle w:val="ConsPlusNormal"/>
        <w:ind w:firstLine="540"/>
        <w:jc w:val="both"/>
        <w:rPr>
          <w:szCs w:val="24"/>
        </w:rPr>
      </w:pPr>
      <w:r w:rsidRPr="00FA17E6">
        <w:rPr>
          <w:szCs w:val="24"/>
        </w:rPr>
        <w:t>11.2.7.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3F51C938" w14:textId="77777777" w:rsidR="00927E10" w:rsidRPr="00FA17E6" w:rsidRDefault="00927E10" w:rsidP="00FA17E6">
      <w:pPr>
        <w:pStyle w:val="ConsPlusNormal"/>
        <w:ind w:firstLine="540"/>
        <w:jc w:val="both"/>
        <w:rPr>
          <w:szCs w:val="24"/>
        </w:rPr>
      </w:pPr>
      <w:r w:rsidRPr="00FA17E6">
        <w:rPr>
          <w:szCs w:val="24"/>
        </w:rPr>
        <w:t>11.2.8. При изучении химии на уровне основного общего образования важное значение приобрели такие цели, как:</w:t>
      </w:r>
    </w:p>
    <w:p w14:paraId="3FA13552" w14:textId="77777777" w:rsidR="00927E10" w:rsidRPr="00FA17E6" w:rsidRDefault="00927E10" w:rsidP="00FA17E6">
      <w:pPr>
        <w:pStyle w:val="ConsPlusNormal"/>
        <w:ind w:firstLine="540"/>
        <w:jc w:val="both"/>
        <w:rPr>
          <w:szCs w:val="24"/>
        </w:rPr>
      </w:pPr>
      <w:r w:rsidRPr="00FA17E6">
        <w:rPr>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26876BAC" w14:textId="77777777" w:rsidR="00927E10" w:rsidRPr="00FA17E6" w:rsidRDefault="00927E10" w:rsidP="00FA17E6">
      <w:pPr>
        <w:pStyle w:val="ConsPlusNormal"/>
        <w:ind w:firstLine="540"/>
        <w:jc w:val="both"/>
        <w:rPr>
          <w:szCs w:val="24"/>
        </w:rPr>
      </w:pPr>
      <w:r w:rsidRPr="00FA17E6">
        <w:rPr>
          <w:szCs w:val="24"/>
        </w:rPr>
        <w:t xml:space="preserve">направленность обучения на систематическое приобщение обучающихся к </w:t>
      </w:r>
      <w:r w:rsidRPr="00FA17E6">
        <w:rPr>
          <w:szCs w:val="24"/>
        </w:rPr>
        <w:lastRenderedPageBreak/>
        <w:t>самостоятельной познавательной деятельности, научным методам познания, формирующим мотивацию и развитие способностей к химии;</w:t>
      </w:r>
    </w:p>
    <w:p w14:paraId="343A7A01" w14:textId="77777777" w:rsidR="00927E10" w:rsidRPr="00FA17E6" w:rsidRDefault="00927E10" w:rsidP="00FA17E6">
      <w:pPr>
        <w:pStyle w:val="ConsPlusNormal"/>
        <w:ind w:firstLine="540"/>
        <w:jc w:val="both"/>
        <w:rPr>
          <w:szCs w:val="24"/>
        </w:rPr>
      </w:pPr>
      <w:r w:rsidRPr="00FA17E6">
        <w:rPr>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42674E02" w14:textId="77777777" w:rsidR="00927E10" w:rsidRPr="00FA17E6" w:rsidRDefault="00927E10" w:rsidP="00FA17E6">
      <w:pPr>
        <w:pStyle w:val="ConsPlusNormal"/>
        <w:ind w:firstLine="540"/>
        <w:jc w:val="both"/>
        <w:rPr>
          <w:szCs w:val="24"/>
        </w:rPr>
      </w:pPr>
      <w:r w:rsidRPr="00FA17E6">
        <w:rPr>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0286DCF" w14:textId="77777777" w:rsidR="00927E10" w:rsidRPr="00FA17E6" w:rsidRDefault="00927E10" w:rsidP="00FA17E6">
      <w:pPr>
        <w:pStyle w:val="ConsPlusNormal"/>
        <w:ind w:firstLine="540"/>
        <w:jc w:val="both"/>
        <w:rPr>
          <w:szCs w:val="24"/>
        </w:rPr>
      </w:pPr>
      <w:r w:rsidRPr="00FA17E6">
        <w:rPr>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A0951D2" w14:textId="77777777" w:rsidR="00927E10" w:rsidRPr="00FA17E6" w:rsidRDefault="00927E10" w:rsidP="00FA17E6">
      <w:pPr>
        <w:pStyle w:val="ConsPlusNormal"/>
        <w:ind w:firstLine="540"/>
        <w:jc w:val="both"/>
        <w:rPr>
          <w:szCs w:val="24"/>
        </w:rPr>
      </w:pPr>
      <w:r w:rsidRPr="00FA17E6">
        <w:rPr>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294EB43" w14:textId="77777777" w:rsidR="00927E10" w:rsidRPr="00FA17E6" w:rsidRDefault="00927E10" w:rsidP="00FA17E6">
      <w:pPr>
        <w:pStyle w:val="ConsPlusNormal"/>
        <w:ind w:firstLine="540"/>
        <w:jc w:val="both"/>
        <w:rPr>
          <w:szCs w:val="24"/>
        </w:rPr>
      </w:pPr>
      <w:r w:rsidRPr="00FA17E6">
        <w:rPr>
          <w:szCs w:val="24"/>
        </w:rPr>
        <w:t>11.2.9. Общее число часов, рекомендованных для изучения химии, - 136 часов: в 8 классе - 68 часов (2 часа в неделю), в 9 классе - 68 часов (2 часа в неделю).</w:t>
      </w:r>
    </w:p>
    <w:p w14:paraId="36123A7D" w14:textId="77777777" w:rsidR="00927E10" w:rsidRPr="00FA17E6" w:rsidRDefault="00927E10" w:rsidP="00FA17E6">
      <w:pPr>
        <w:pStyle w:val="ConsPlusNormal"/>
        <w:jc w:val="both"/>
        <w:rPr>
          <w:szCs w:val="24"/>
        </w:rPr>
      </w:pPr>
    </w:p>
    <w:p w14:paraId="745A9C62"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11.3. Содержание обучения в 8 классе.</w:t>
      </w:r>
    </w:p>
    <w:p w14:paraId="532E46AC" w14:textId="77777777" w:rsidR="00927E10" w:rsidRPr="00FA17E6" w:rsidRDefault="00927E10" w:rsidP="00FA17E6">
      <w:pPr>
        <w:pStyle w:val="ConsPlusNormal"/>
        <w:ind w:firstLine="540"/>
        <w:jc w:val="both"/>
        <w:rPr>
          <w:szCs w:val="24"/>
        </w:rPr>
      </w:pPr>
      <w:r w:rsidRPr="00FA17E6">
        <w:rPr>
          <w:szCs w:val="24"/>
        </w:rPr>
        <w:t>11.3.1. Первоначальные химические понятия.</w:t>
      </w:r>
    </w:p>
    <w:p w14:paraId="315A240E" w14:textId="77777777" w:rsidR="00927E10" w:rsidRPr="00FA17E6" w:rsidRDefault="00927E10" w:rsidP="00FA17E6">
      <w:pPr>
        <w:pStyle w:val="ConsPlusNormal"/>
        <w:ind w:firstLine="540"/>
        <w:jc w:val="both"/>
        <w:rPr>
          <w:szCs w:val="24"/>
        </w:rPr>
      </w:pPr>
      <w:r w:rsidRPr="00FA17E6">
        <w:rPr>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A25F251" w14:textId="77777777" w:rsidR="00927E10" w:rsidRPr="00FA17E6" w:rsidRDefault="00927E10" w:rsidP="00FA17E6">
      <w:pPr>
        <w:pStyle w:val="ConsPlusNormal"/>
        <w:ind w:firstLine="540"/>
        <w:jc w:val="both"/>
        <w:rPr>
          <w:szCs w:val="24"/>
        </w:rPr>
      </w:pPr>
      <w:r w:rsidRPr="00FA17E6">
        <w:rPr>
          <w:szCs w:val="24"/>
        </w:rPr>
        <w:t>Атомы и молекулы. Химические элементы. Символы химических элементов. Простые и сложные вещества. Атомно-молекулярное учение.</w:t>
      </w:r>
    </w:p>
    <w:p w14:paraId="4CCE0755" w14:textId="77777777" w:rsidR="00927E10" w:rsidRPr="00FA17E6" w:rsidRDefault="00927E10" w:rsidP="00FA17E6">
      <w:pPr>
        <w:pStyle w:val="ConsPlusNormal"/>
        <w:ind w:firstLine="540"/>
        <w:jc w:val="both"/>
        <w:rPr>
          <w:szCs w:val="24"/>
        </w:rPr>
      </w:pPr>
      <w:r w:rsidRPr="00FA17E6">
        <w:rPr>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6FC3607" w14:textId="77777777" w:rsidR="00927E10" w:rsidRPr="00FA17E6" w:rsidRDefault="00927E10" w:rsidP="00FA17E6">
      <w:pPr>
        <w:pStyle w:val="ConsPlusNormal"/>
        <w:ind w:firstLine="540"/>
        <w:jc w:val="both"/>
        <w:rPr>
          <w:szCs w:val="24"/>
        </w:rPr>
      </w:pPr>
      <w:r w:rsidRPr="00FA17E6">
        <w:rPr>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14:paraId="64B15E77" w14:textId="77777777" w:rsidR="00927E10" w:rsidRPr="00FA17E6" w:rsidRDefault="00927E10" w:rsidP="00FA17E6">
      <w:pPr>
        <w:pStyle w:val="ConsPlusNormal"/>
        <w:ind w:firstLine="540"/>
        <w:jc w:val="both"/>
        <w:rPr>
          <w:szCs w:val="24"/>
        </w:rPr>
      </w:pPr>
      <w:r w:rsidRPr="00FA17E6">
        <w:rPr>
          <w:szCs w:val="24"/>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14:paraId="0381F6B7" w14:textId="77777777" w:rsidR="00927E10" w:rsidRPr="00FA17E6" w:rsidRDefault="00927E10" w:rsidP="00FA17E6">
      <w:pPr>
        <w:pStyle w:val="ConsPlusNormal"/>
        <w:ind w:firstLine="540"/>
        <w:jc w:val="both"/>
        <w:rPr>
          <w:szCs w:val="24"/>
        </w:rPr>
      </w:pPr>
      <w:r w:rsidRPr="00FA17E6">
        <w:rPr>
          <w:szCs w:val="24"/>
        </w:rPr>
        <w:t>Химический эксперимент: знакомство с химической посудой,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BE28B25" w14:textId="77777777" w:rsidR="00927E10" w:rsidRPr="00FA17E6" w:rsidRDefault="00927E10" w:rsidP="00FA17E6">
      <w:pPr>
        <w:pStyle w:val="ConsPlusNormal"/>
        <w:ind w:firstLine="540"/>
        <w:jc w:val="both"/>
        <w:rPr>
          <w:szCs w:val="24"/>
        </w:rPr>
      </w:pPr>
      <w:r w:rsidRPr="00FA17E6">
        <w:rPr>
          <w:szCs w:val="24"/>
        </w:rPr>
        <w:t>11.3.2. Важнейшие представители неорганических веществ.</w:t>
      </w:r>
    </w:p>
    <w:p w14:paraId="2D00DAEA" w14:textId="77777777" w:rsidR="00927E10" w:rsidRPr="00FA17E6" w:rsidRDefault="00927E10" w:rsidP="00FA17E6">
      <w:pPr>
        <w:pStyle w:val="ConsPlusNormal"/>
        <w:ind w:firstLine="540"/>
        <w:jc w:val="both"/>
        <w:rPr>
          <w:szCs w:val="24"/>
        </w:rPr>
      </w:pPr>
      <w:r w:rsidRPr="00FA17E6">
        <w:rPr>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DB1FFF" w14:textId="77777777" w:rsidR="00927E10" w:rsidRPr="00FA17E6" w:rsidRDefault="00927E10" w:rsidP="00FA17E6">
      <w:pPr>
        <w:pStyle w:val="ConsPlusNormal"/>
        <w:ind w:firstLine="540"/>
        <w:jc w:val="both"/>
        <w:rPr>
          <w:szCs w:val="24"/>
        </w:rPr>
      </w:pPr>
      <w:r w:rsidRPr="00FA17E6">
        <w:rPr>
          <w:szCs w:val="24"/>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5673D13" w14:textId="77777777" w:rsidR="00927E10" w:rsidRPr="00FA17E6" w:rsidRDefault="00927E10" w:rsidP="00FA17E6">
      <w:pPr>
        <w:pStyle w:val="ConsPlusNormal"/>
        <w:ind w:firstLine="540"/>
        <w:jc w:val="both"/>
        <w:rPr>
          <w:szCs w:val="24"/>
        </w:rPr>
      </w:pPr>
      <w:r w:rsidRPr="00FA17E6">
        <w:rPr>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49EC7A9" w14:textId="77777777" w:rsidR="00927E10" w:rsidRPr="00FA17E6" w:rsidRDefault="00927E10" w:rsidP="00FA17E6">
      <w:pPr>
        <w:pStyle w:val="ConsPlusNormal"/>
        <w:ind w:firstLine="540"/>
        <w:jc w:val="both"/>
        <w:rPr>
          <w:szCs w:val="24"/>
        </w:rPr>
      </w:pPr>
      <w:r w:rsidRPr="00FA17E6">
        <w:rPr>
          <w:szCs w:val="24"/>
        </w:rPr>
        <w:t>Молярный объем газов. Расчеты по химическим уравнениям.</w:t>
      </w:r>
    </w:p>
    <w:p w14:paraId="6A5E7C5A" w14:textId="77777777" w:rsidR="00927E10" w:rsidRPr="00FA17E6" w:rsidRDefault="00927E10" w:rsidP="00FA17E6">
      <w:pPr>
        <w:pStyle w:val="ConsPlusNormal"/>
        <w:ind w:firstLine="540"/>
        <w:jc w:val="both"/>
        <w:rPr>
          <w:szCs w:val="24"/>
        </w:rPr>
      </w:pPr>
      <w:r w:rsidRPr="00FA17E6">
        <w:rPr>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5D5805B" w14:textId="77777777" w:rsidR="00927E10" w:rsidRPr="00FA17E6" w:rsidRDefault="00927E10" w:rsidP="00FA17E6">
      <w:pPr>
        <w:pStyle w:val="ConsPlusNormal"/>
        <w:ind w:firstLine="540"/>
        <w:jc w:val="both"/>
        <w:rPr>
          <w:szCs w:val="24"/>
        </w:rPr>
      </w:pPr>
      <w:r w:rsidRPr="00FA17E6">
        <w:rPr>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2AA9FFF9" w14:textId="77777777" w:rsidR="00927E10" w:rsidRPr="00FA17E6" w:rsidRDefault="00927E10" w:rsidP="00FA17E6">
      <w:pPr>
        <w:pStyle w:val="ConsPlusNormal"/>
        <w:ind w:firstLine="540"/>
        <w:jc w:val="both"/>
        <w:rPr>
          <w:szCs w:val="24"/>
        </w:rPr>
      </w:pPr>
      <w:r w:rsidRPr="00FA17E6">
        <w:rPr>
          <w:szCs w:val="24"/>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p w14:paraId="56CDAFEC" w14:textId="77777777" w:rsidR="00927E10" w:rsidRPr="00FA17E6" w:rsidRDefault="00927E10" w:rsidP="00FA17E6">
      <w:pPr>
        <w:pStyle w:val="ConsPlusNormal"/>
        <w:ind w:firstLine="540"/>
        <w:jc w:val="both"/>
        <w:rPr>
          <w:szCs w:val="24"/>
        </w:rPr>
      </w:pPr>
      <w:r w:rsidRPr="00FA17E6">
        <w:rPr>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2BE2E0FA" w14:textId="77777777" w:rsidR="00927E10" w:rsidRPr="00FA17E6" w:rsidRDefault="00927E10" w:rsidP="00FA17E6">
      <w:pPr>
        <w:pStyle w:val="ConsPlusNormal"/>
        <w:ind w:firstLine="540"/>
        <w:jc w:val="both"/>
        <w:rPr>
          <w:szCs w:val="24"/>
        </w:rPr>
      </w:pPr>
      <w:r w:rsidRPr="00FA17E6">
        <w:rPr>
          <w:szCs w:val="24"/>
        </w:rPr>
        <w:t>Соли. Номенклатура солей.</w:t>
      </w:r>
    </w:p>
    <w:p w14:paraId="39DDB468" w14:textId="77777777" w:rsidR="00927E10" w:rsidRPr="00FA17E6" w:rsidRDefault="00927E10" w:rsidP="00FA17E6">
      <w:pPr>
        <w:pStyle w:val="ConsPlusNormal"/>
        <w:ind w:firstLine="540"/>
        <w:jc w:val="both"/>
        <w:rPr>
          <w:szCs w:val="24"/>
        </w:rPr>
      </w:pPr>
      <w:r w:rsidRPr="00FA17E6">
        <w:rPr>
          <w:szCs w:val="24"/>
        </w:rPr>
        <w:t>Физические и химические свойства солей. Получение солей.</w:t>
      </w:r>
    </w:p>
    <w:p w14:paraId="095ECE9B" w14:textId="77777777" w:rsidR="00927E10" w:rsidRPr="00FA17E6" w:rsidRDefault="00927E10" w:rsidP="00FA17E6">
      <w:pPr>
        <w:pStyle w:val="ConsPlusNormal"/>
        <w:ind w:firstLine="540"/>
        <w:jc w:val="both"/>
        <w:rPr>
          <w:szCs w:val="24"/>
        </w:rPr>
      </w:pPr>
      <w:r w:rsidRPr="00FA17E6">
        <w:rPr>
          <w:szCs w:val="24"/>
        </w:rPr>
        <w:t>Генетическая связь между классами неорганических соединений.</w:t>
      </w:r>
    </w:p>
    <w:p w14:paraId="1528B51A" w14:textId="77777777" w:rsidR="00927E10" w:rsidRPr="00FA17E6" w:rsidRDefault="00927E10" w:rsidP="00FA17E6">
      <w:pPr>
        <w:pStyle w:val="ConsPlusNormal"/>
        <w:ind w:firstLine="540"/>
        <w:jc w:val="both"/>
        <w:rPr>
          <w:szCs w:val="24"/>
        </w:rPr>
      </w:pPr>
      <w:r w:rsidRPr="00FA17E6">
        <w:rPr>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5B8610A" w14:textId="77777777" w:rsidR="00927E10" w:rsidRPr="00FA17E6" w:rsidRDefault="00927E10" w:rsidP="00FA17E6">
      <w:pPr>
        <w:pStyle w:val="ConsPlusNormal"/>
        <w:ind w:firstLine="540"/>
        <w:jc w:val="both"/>
        <w:rPr>
          <w:szCs w:val="24"/>
        </w:rPr>
      </w:pPr>
      <w:r w:rsidRPr="00FA17E6">
        <w:rPr>
          <w:szCs w:val="24"/>
        </w:rPr>
        <w:t>11.3.3.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1D6F981F" w14:textId="77777777" w:rsidR="00927E10" w:rsidRPr="00FA17E6" w:rsidRDefault="00927E10" w:rsidP="00FA17E6">
      <w:pPr>
        <w:pStyle w:val="ConsPlusNormal"/>
        <w:ind w:firstLine="540"/>
        <w:jc w:val="both"/>
        <w:rPr>
          <w:szCs w:val="24"/>
        </w:rPr>
      </w:pPr>
      <w:r w:rsidRPr="00FA17E6">
        <w:rPr>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D2BAEC8" w14:textId="77777777" w:rsidR="00927E10" w:rsidRPr="00FA17E6" w:rsidRDefault="00927E10" w:rsidP="00FA17E6">
      <w:pPr>
        <w:pStyle w:val="ConsPlusNormal"/>
        <w:ind w:firstLine="540"/>
        <w:jc w:val="both"/>
        <w:rPr>
          <w:szCs w:val="24"/>
        </w:rPr>
      </w:pPr>
      <w:r w:rsidRPr="00FA17E6">
        <w:rPr>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FDD2078" w14:textId="77777777" w:rsidR="00927E10" w:rsidRPr="00FA17E6" w:rsidRDefault="00927E10" w:rsidP="00FA17E6">
      <w:pPr>
        <w:pStyle w:val="ConsPlusNormal"/>
        <w:ind w:firstLine="540"/>
        <w:jc w:val="both"/>
        <w:rPr>
          <w:szCs w:val="24"/>
        </w:rPr>
      </w:pPr>
      <w:r w:rsidRPr="00FA17E6">
        <w:rPr>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133986D" w14:textId="77777777" w:rsidR="00927E10" w:rsidRPr="00FA17E6" w:rsidRDefault="00927E10" w:rsidP="00FA17E6">
      <w:pPr>
        <w:pStyle w:val="ConsPlusNormal"/>
        <w:ind w:firstLine="540"/>
        <w:jc w:val="both"/>
        <w:rPr>
          <w:szCs w:val="24"/>
        </w:rPr>
      </w:pPr>
      <w:r w:rsidRPr="00FA17E6">
        <w:rPr>
          <w:szCs w:val="24"/>
        </w:rPr>
        <w:t xml:space="preserve">Закономерности изменения радиуса атомов химических элементов, металлических и </w:t>
      </w:r>
      <w:r w:rsidRPr="00FA17E6">
        <w:rPr>
          <w:szCs w:val="24"/>
        </w:rPr>
        <w:lastRenderedPageBreak/>
        <w:t>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14:paraId="036B58C1" w14:textId="77777777" w:rsidR="00927E10" w:rsidRPr="00FA17E6" w:rsidRDefault="00927E10" w:rsidP="00FA17E6">
      <w:pPr>
        <w:pStyle w:val="ConsPlusNormal"/>
        <w:ind w:firstLine="540"/>
        <w:jc w:val="both"/>
        <w:rPr>
          <w:szCs w:val="24"/>
        </w:rPr>
      </w:pPr>
      <w:r w:rsidRPr="00FA17E6">
        <w:rPr>
          <w:szCs w:val="24"/>
        </w:rPr>
        <w:t>Химическая связь. Ковалентная (полярная и неполярная) связь. Электроотрицательность химических элементов. Ионная связь.</w:t>
      </w:r>
    </w:p>
    <w:p w14:paraId="48389EB5" w14:textId="77777777" w:rsidR="00927E10" w:rsidRPr="00FA17E6" w:rsidRDefault="00927E10" w:rsidP="00FA17E6">
      <w:pPr>
        <w:pStyle w:val="ConsPlusNormal"/>
        <w:ind w:firstLine="540"/>
        <w:jc w:val="both"/>
        <w:rPr>
          <w:szCs w:val="24"/>
        </w:rPr>
      </w:pPr>
      <w:r w:rsidRPr="00FA17E6">
        <w:rPr>
          <w:szCs w:val="24"/>
        </w:rPr>
        <w:t>Степень окисления. Окислительно-восстановительные реакции. Процессы окисления и восстановления. Окислители и восстановители.</w:t>
      </w:r>
    </w:p>
    <w:p w14:paraId="3F2D613E" w14:textId="77777777" w:rsidR="00927E10" w:rsidRPr="00FA17E6" w:rsidRDefault="00927E10" w:rsidP="00FA17E6">
      <w:pPr>
        <w:pStyle w:val="ConsPlusNormal"/>
        <w:ind w:firstLine="540"/>
        <w:jc w:val="both"/>
        <w:rPr>
          <w:szCs w:val="24"/>
        </w:rPr>
      </w:pPr>
      <w:r w:rsidRPr="00FA17E6">
        <w:rPr>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AF8590C" w14:textId="77777777" w:rsidR="00927E10" w:rsidRPr="00FA17E6" w:rsidRDefault="00927E10" w:rsidP="00FA17E6">
      <w:pPr>
        <w:pStyle w:val="ConsPlusNormal"/>
        <w:ind w:firstLine="540"/>
        <w:jc w:val="both"/>
        <w:rPr>
          <w:szCs w:val="24"/>
        </w:rPr>
      </w:pPr>
      <w:r w:rsidRPr="00FA17E6">
        <w:rPr>
          <w:szCs w:val="24"/>
        </w:rPr>
        <w:t>11.3.4. Межпредметные связи.</w:t>
      </w:r>
    </w:p>
    <w:p w14:paraId="347CECD0" w14:textId="77777777" w:rsidR="00927E10" w:rsidRPr="00FA17E6" w:rsidRDefault="00927E10" w:rsidP="00FA17E6">
      <w:pPr>
        <w:pStyle w:val="ConsPlusNormal"/>
        <w:ind w:firstLine="540"/>
        <w:jc w:val="both"/>
        <w:rPr>
          <w:szCs w:val="24"/>
        </w:rPr>
      </w:pPr>
      <w:r w:rsidRPr="00FA17E6">
        <w:rPr>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95BE08" w14:textId="77777777" w:rsidR="00927E10" w:rsidRPr="00FA17E6" w:rsidRDefault="00927E10" w:rsidP="00FA17E6">
      <w:pPr>
        <w:pStyle w:val="ConsPlusNormal"/>
        <w:ind w:firstLine="540"/>
        <w:jc w:val="both"/>
        <w:rPr>
          <w:szCs w:val="24"/>
        </w:rPr>
      </w:pPr>
      <w:r w:rsidRPr="00FA17E6">
        <w:rPr>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06A803EA" w14:textId="77777777" w:rsidR="00927E10" w:rsidRPr="00FA17E6" w:rsidRDefault="00927E10" w:rsidP="00FA17E6">
      <w:pPr>
        <w:pStyle w:val="ConsPlusNormal"/>
        <w:ind w:firstLine="540"/>
        <w:jc w:val="both"/>
        <w:rPr>
          <w:szCs w:val="24"/>
        </w:rPr>
      </w:pPr>
      <w:r w:rsidRPr="00FA17E6">
        <w:rPr>
          <w:szCs w:val="24"/>
        </w:rP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14:paraId="76AAD4A9" w14:textId="77777777" w:rsidR="00927E10" w:rsidRPr="00FA17E6" w:rsidRDefault="00927E10" w:rsidP="00FA17E6">
      <w:pPr>
        <w:pStyle w:val="ConsPlusNormal"/>
        <w:ind w:firstLine="540"/>
        <w:jc w:val="both"/>
        <w:rPr>
          <w:szCs w:val="24"/>
        </w:rPr>
      </w:pPr>
      <w:r w:rsidRPr="00FA17E6">
        <w:rPr>
          <w:szCs w:val="24"/>
        </w:rPr>
        <w:t>Биология: фотосинтез, дыхание, биосфера.</w:t>
      </w:r>
    </w:p>
    <w:p w14:paraId="12AD617E" w14:textId="77777777" w:rsidR="00927E10" w:rsidRPr="00FA17E6" w:rsidRDefault="00927E10" w:rsidP="00FA17E6">
      <w:pPr>
        <w:pStyle w:val="ConsPlusNormal"/>
        <w:ind w:firstLine="540"/>
        <w:jc w:val="both"/>
        <w:rPr>
          <w:szCs w:val="24"/>
        </w:rPr>
      </w:pPr>
      <w:r w:rsidRPr="00FA17E6">
        <w:rPr>
          <w:szCs w:val="24"/>
        </w:rPr>
        <w:t>География: атмосфера, гидросфера, минералы, горные породы, полезные ископаемые, топливо, водные ресурсы.</w:t>
      </w:r>
    </w:p>
    <w:p w14:paraId="2081C943" w14:textId="77777777" w:rsidR="00927E10" w:rsidRPr="00FA17E6" w:rsidRDefault="00927E10" w:rsidP="00FA17E6">
      <w:pPr>
        <w:pStyle w:val="ConsPlusNormal"/>
        <w:jc w:val="both"/>
        <w:rPr>
          <w:szCs w:val="24"/>
        </w:rPr>
      </w:pPr>
    </w:p>
    <w:p w14:paraId="2E12C271"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11.4. Содержание обучения в 9 классе.</w:t>
      </w:r>
    </w:p>
    <w:p w14:paraId="20BA3E3F" w14:textId="77777777" w:rsidR="00927E10" w:rsidRPr="00FA17E6" w:rsidRDefault="00927E10" w:rsidP="00FA17E6">
      <w:pPr>
        <w:pStyle w:val="ConsPlusNormal"/>
        <w:ind w:firstLine="540"/>
        <w:jc w:val="both"/>
        <w:rPr>
          <w:szCs w:val="24"/>
        </w:rPr>
      </w:pPr>
      <w:r w:rsidRPr="00FA17E6">
        <w:rPr>
          <w:szCs w:val="24"/>
        </w:rPr>
        <w:t>11.4.1. Вещество и химическая реакция.</w:t>
      </w:r>
    </w:p>
    <w:p w14:paraId="23F2BE85" w14:textId="77777777" w:rsidR="00927E10" w:rsidRPr="00FA17E6" w:rsidRDefault="00927E10" w:rsidP="00FA17E6">
      <w:pPr>
        <w:pStyle w:val="ConsPlusNormal"/>
        <w:ind w:firstLine="540"/>
        <w:jc w:val="both"/>
        <w:rPr>
          <w:szCs w:val="24"/>
        </w:rPr>
      </w:pPr>
      <w:r w:rsidRPr="00FA17E6">
        <w:rPr>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14:paraId="3283C0AB" w14:textId="77777777" w:rsidR="00927E10" w:rsidRPr="00FA17E6" w:rsidRDefault="00927E10" w:rsidP="00FA17E6">
      <w:pPr>
        <w:pStyle w:val="ConsPlusNormal"/>
        <w:ind w:firstLine="540"/>
        <w:jc w:val="both"/>
        <w:rPr>
          <w:szCs w:val="24"/>
        </w:rPr>
      </w:pPr>
      <w:r w:rsidRPr="00FA17E6">
        <w:rPr>
          <w:szCs w:val="24"/>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14:paraId="03833D7C" w14:textId="77777777" w:rsidR="00927E10" w:rsidRPr="00FA17E6" w:rsidRDefault="00927E10" w:rsidP="00FA17E6">
      <w:pPr>
        <w:pStyle w:val="ConsPlusNormal"/>
        <w:ind w:firstLine="540"/>
        <w:jc w:val="both"/>
        <w:rPr>
          <w:szCs w:val="24"/>
        </w:rPr>
      </w:pPr>
      <w:r w:rsidRPr="00FA17E6">
        <w:rPr>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5CDA7DF6" w14:textId="77777777" w:rsidR="00927E10" w:rsidRPr="00FA17E6" w:rsidRDefault="00927E10" w:rsidP="00FA17E6">
      <w:pPr>
        <w:pStyle w:val="ConsPlusNormal"/>
        <w:ind w:firstLine="540"/>
        <w:jc w:val="both"/>
        <w:rPr>
          <w:szCs w:val="24"/>
        </w:rPr>
      </w:pPr>
      <w:r w:rsidRPr="00FA17E6">
        <w:rPr>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51F1DE2" w14:textId="77777777" w:rsidR="00927E10" w:rsidRPr="00FA17E6" w:rsidRDefault="00927E10" w:rsidP="00FA17E6">
      <w:pPr>
        <w:pStyle w:val="ConsPlusNormal"/>
        <w:ind w:firstLine="540"/>
        <w:jc w:val="both"/>
        <w:rPr>
          <w:szCs w:val="24"/>
        </w:rPr>
      </w:pPr>
      <w:r w:rsidRPr="00FA17E6">
        <w:rPr>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5CA46EF" w14:textId="77777777" w:rsidR="00927E10" w:rsidRPr="00FA17E6" w:rsidRDefault="00927E10" w:rsidP="00FA17E6">
      <w:pPr>
        <w:pStyle w:val="ConsPlusNormal"/>
        <w:ind w:firstLine="540"/>
        <w:jc w:val="both"/>
        <w:rPr>
          <w:szCs w:val="24"/>
        </w:rPr>
      </w:pPr>
      <w:r w:rsidRPr="00FA17E6">
        <w:rPr>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C1024E0" w14:textId="77777777" w:rsidR="00927E10" w:rsidRPr="00FA17E6" w:rsidRDefault="00927E10" w:rsidP="00FA17E6">
      <w:pPr>
        <w:pStyle w:val="ConsPlusNormal"/>
        <w:ind w:firstLine="540"/>
        <w:jc w:val="both"/>
        <w:rPr>
          <w:szCs w:val="24"/>
        </w:rPr>
      </w:pPr>
      <w:r w:rsidRPr="00FA17E6">
        <w:rPr>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2638E5A" w14:textId="77777777" w:rsidR="00927E10" w:rsidRPr="00FA17E6" w:rsidRDefault="00927E10" w:rsidP="00FA17E6">
      <w:pPr>
        <w:pStyle w:val="ConsPlusNormal"/>
        <w:ind w:firstLine="540"/>
        <w:jc w:val="both"/>
        <w:rPr>
          <w:szCs w:val="24"/>
        </w:rPr>
      </w:pPr>
      <w:r w:rsidRPr="00FA17E6">
        <w:rPr>
          <w:szCs w:val="24"/>
        </w:rPr>
        <w:lastRenderedPageBreak/>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6058D887" w14:textId="77777777" w:rsidR="00927E10" w:rsidRPr="00FA17E6" w:rsidRDefault="00927E10" w:rsidP="00FA17E6">
      <w:pPr>
        <w:pStyle w:val="ConsPlusNormal"/>
        <w:ind w:firstLine="540"/>
        <w:jc w:val="both"/>
        <w:rPr>
          <w:szCs w:val="24"/>
        </w:rPr>
      </w:pPr>
      <w:r w:rsidRPr="00FA17E6">
        <w:rPr>
          <w:szCs w:val="24"/>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7797F9" w14:textId="77777777" w:rsidR="00927E10" w:rsidRPr="00FA17E6" w:rsidRDefault="00927E10" w:rsidP="00FA17E6">
      <w:pPr>
        <w:pStyle w:val="ConsPlusNormal"/>
        <w:ind w:firstLine="540"/>
        <w:jc w:val="both"/>
        <w:rPr>
          <w:szCs w:val="24"/>
        </w:rPr>
      </w:pPr>
      <w:r w:rsidRPr="00FA17E6">
        <w:rPr>
          <w:szCs w:val="24"/>
        </w:rPr>
        <w:t>11.4.2. Неметаллы и их соединения.</w:t>
      </w:r>
    </w:p>
    <w:p w14:paraId="460DF8A2" w14:textId="77777777" w:rsidR="00927E10" w:rsidRPr="00FA17E6" w:rsidRDefault="00927E10" w:rsidP="00FA17E6">
      <w:pPr>
        <w:pStyle w:val="ConsPlusNormal"/>
        <w:ind w:firstLine="540"/>
        <w:jc w:val="both"/>
        <w:rPr>
          <w:szCs w:val="24"/>
        </w:rPr>
      </w:pPr>
      <w:r w:rsidRPr="00FA17E6">
        <w:rPr>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1083C24" w14:textId="77777777" w:rsidR="00927E10" w:rsidRPr="00FA17E6" w:rsidRDefault="00927E10" w:rsidP="00FA17E6">
      <w:pPr>
        <w:pStyle w:val="ConsPlusNormal"/>
        <w:ind w:firstLine="540"/>
        <w:jc w:val="both"/>
        <w:rPr>
          <w:szCs w:val="24"/>
        </w:rPr>
      </w:pPr>
      <w:r w:rsidRPr="00FA17E6">
        <w:rPr>
          <w:szCs w:val="24"/>
        </w:rPr>
        <w:t>Общая характеристика элементов VIA-группы. Особенности строения атомов, характерные степени окисления.</w:t>
      </w:r>
    </w:p>
    <w:p w14:paraId="53F7EA06" w14:textId="77777777" w:rsidR="00927E10" w:rsidRPr="00FA17E6" w:rsidRDefault="00927E10" w:rsidP="00FA17E6">
      <w:pPr>
        <w:pStyle w:val="ConsPlusNormal"/>
        <w:ind w:firstLine="540"/>
        <w:jc w:val="both"/>
        <w:rPr>
          <w:szCs w:val="24"/>
        </w:rPr>
      </w:pPr>
      <w:r w:rsidRPr="00FA17E6">
        <w:rPr>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14:paraId="68D9C3D1" w14:textId="77777777" w:rsidR="00927E10" w:rsidRPr="00FA17E6" w:rsidRDefault="00927E10" w:rsidP="00FA17E6">
      <w:pPr>
        <w:pStyle w:val="ConsPlusNormal"/>
        <w:ind w:firstLine="540"/>
        <w:jc w:val="both"/>
        <w:rPr>
          <w:szCs w:val="24"/>
        </w:rPr>
      </w:pPr>
      <w:r w:rsidRPr="00FA17E6">
        <w:rPr>
          <w:szCs w:val="24"/>
        </w:rPr>
        <w:t>Общая характеристика элементов VA-группы. Особенности строения атомов, характерные степени окисления.</w:t>
      </w:r>
    </w:p>
    <w:p w14:paraId="053A0863" w14:textId="77777777" w:rsidR="00927E10" w:rsidRPr="00FA17E6" w:rsidRDefault="00927E10" w:rsidP="00FA17E6">
      <w:pPr>
        <w:pStyle w:val="ConsPlusNormal"/>
        <w:ind w:firstLine="540"/>
        <w:jc w:val="both"/>
        <w:rPr>
          <w:szCs w:val="24"/>
        </w:rPr>
      </w:pPr>
      <w:r w:rsidRPr="00FA17E6">
        <w:rPr>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14:paraId="1E60812E" w14:textId="77777777" w:rsidR="00927E10" w:rsidRPr="00FA17E6" w:rsidRDefault="00927E10" w:rsidP="00FA17E6">
      <w:pPr>
        <w:pStyle w:val="ConsPlusNormal"/>
        <w:ind w:firstLine="540"/>
        <w:jc w:val="both"/>
        <w:rPr>
          <w:szCs w:val="24"/>
        </w:rPr>
      </w:pPr>
      <w:r w:rsidRPr="00FA17E6">
        <w:rPr>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77487290" w14:textId="77777777" w:rsidR="00927E10" w:rsidRPr="00FA17E6" w:rsidRDefault="00927E10" w:rsidP="00FA17E6">
      <w:pPr>
        <w:pStyle w:val="ConsPlusNormal"/>
        <w:ind w:firstLine="540"/>
        <w:jc w:val="both"/>
        <w:rPr>
          <w:szCs w:val="24"/>
        </w:rPr>
      </w:pPr>
      <w:r w:rsidRPr="00FA17E6">
        <w:rPr>
          <w:szCs w:val="24"/>
        </w:rPr>
        <w:t>Общая характеристика элементов IVA-группы. Особенности строения атомов, характерные степени окисления.</w:t>
      </w:r>
    </w:p>
    <w:p w14:paraId="315FE8A3" w14:textId="77777777" w:rsidR="00927E10" w:rsidRPr="00FA17E6" w:rsidRDefault="00927E10" w:rsidP="00FA17E6">
      <w:pPr>
        <w:pStyle w:val="ConsPlusNormal"/>
        <w:ind w:firstLine="540"/>
        <w:jc w:val="both"/>
        <w:rPr>
          <w:szCs w:val="24"/>
        </w:rPr>
      </w:pPr>
      <w:r w:rsidRPr="00FA17E6">
        <w:rPr>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w:t>
      </w:r>
      <w:r w:rsidRPr="00FA17E6">
        <w:rPr>
          <w:szCs w:val="24"/>
        </w:rPr>
        <w:lastRenderedPageBreak/>
        <w:t>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76C8577" w14:textId="77777777" w:rsidR="00927E10" w:rsidRPr="00FA17E6" w:rsidRDefault="00927E10" w:rsidP="00FA17E6">
      <w:pPr>
        <w:pStyle w:val="ConsPlusNormal"/>
        <w:ind w:firstLine="540"/>
        <w:jc w:val="both"/>
        <w:rPr>
          <w:szCs w:val="24"/>
        </w:rPr>
      </w:pPr>
      <w:r w:rsidRPr="00FA17E6">
        <w:rPr>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2948EE50" w14:textId="77777777" w:rsidR="00927E10" w:rsidRPr="00FA17E6" w:rsidRDefault="00927E10" w:rsidP="00FA17E6">
      <w:pPr>
        <w:pStyle w:val="ConsPlusNormal"/>
        <w:ind w:firstLine="540"/>
        <w:jc w:val="both"/>
        <w:rPr>
          <w:szCs w:val="24"/>
        </w:rPr>
      </w:pPr>
      <w:r w:rsidRPr="00FA17E6">
        <w:rPr>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DEB42DC" w14:textId="77777777" w:rsidR="00927E10" w:rsidRPr="00FA17E6" w:rsidRDefault="00927E10" w:rsidP="00FA17E6">
      <w:pPr>
        <w:pStyle w:val="ConsPlusNormal"/>
        <w:ind w:firstLine="540"/>
        <w:jc w:val="both"/>
        <w:rPr>
          <w:szCs w:val="24"/>
        </w:rPr>
      </w:pPr>
      <w:r w:rsidRPr="00FA17E6">
        <w:rPr>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7570DCEB" w14:textId="77777777" w:rsidR="00927E10" w:rsidRPr="00FA17E6" w:rsidRDefault="00927E10" w:rsidP="00FA17E6">
      <w:pPr>
        <w:pStyle w:val="ConsPlusNormal"/>
        <w:ind w:firstLine="540"/>
        <w:jc w:val="both"/>
        <w:rPr>
          <w:szCs w:val="24"/>
        </w:rPr>
      </w:pPr>
      <w:r w:rsidRPr="00FA17E6">
        <w:rPr>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5D80BE6" w14:textId="77777777" w:rsidR="00927E10" w:rsidRPr="00FA17E6" w:rsidRDefault="00927E10" w:rsidP="00FA17E6">
      <w:pPr>
        <w:pStyle w:val="ConsPlusNormal"/>
        <w:ind w:firstLine="540"/>
        <w:jc w:val="both"/>
        <w:rPr>
          <w:szCs w:val="24"/>
        </w:rPr>
      </w:pPr>
      <w:r w:rsidRPr="00FA17E6">
        <w:rPr>
          <w:szCs w:val="24"/>
        </w:rPr>
        <w:t>11.4.3. Металлы и их соединения.</w:t>
      </w:r>
    </w:p>
    <w:p w14:paraId="4C4D3904" w14:textId="77777777" w:rsidR="00927E10" w:rsidRPr="00FA17E6" w:rsidRDefault="00927E10" w:rsidP="00FA17E6">
      <w:pPr>
        <w:pStyle w:val="ConsPlusNormal"/>
        <w:ind w:firstLine="540"/>
        <w:jc w:val="both"/>
        <w:rPr>
          <w:szCs w:val="24"/>
        </w:rPr>
      </w:pPr>
      <w:r w:rsidRPr="00FA17E6">
        <w:rPr>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9912CB6" w14:textId="77777777" w:rsidR="00927E10" w:rsidRPr="00FA17E6" w:rsidRDefault="00927E10" w:rsidP="00FA17E6">
      <w:pPr>
        <w:pStyle w:val="ConsPlusNormal"/>
        <w:ind w:firstLine="540"/>
        <w:jc w:val="both"/>
        <w:rPr>
          <w:szCs w:val="24"/>
        </w:rPr>
      </w:pPr>
      <w:r w:rsidRPr="00FA17E6">
        <w:rPr>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16D2F49" w14:textId="77777777" w:rsidR="00927E10" w:rsidRPr="00FA17E6" w:rsidRDefault="00927E10" w:rsidP="00FA17E6">
      <w:pPr>
        <w:pStyle w:val="ConsPlusNormal"/>
        <w:ind w:firstLine="540"/>
        <w:jc w:val="both"/>
        <w:rPr>
          <w:szCs w:val="24"/>
        </w:rPr>
      </w:pPr>
      <w:r w:rsidRPr="00FA17E6">
        <w:rPr>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14:paraId="34BBF650" w14:textId="77777777" w:rsidR="00927E10" w:rsidRPr="00FA17E6" w:rsidRDefault="00927E10" w:rsidP="00FA17E6">
      <w:pPr>
        <w:pStyle w:val="ConsPlusNormal"/>
        <w:ind w:firstLine="540"/>
        <w:jc w:val="both"/>
        <w:rPr>
          <w:szCs w:val="24"/>
        </w:rPr>
      </w:pPr>
      <w:r w:rsidRPr="00FA17E6">
        <w:rPr>
          <w:szCs w:val="24"/>
        </w:rP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w:t>
      </w:r>
      <w:r w:rsidRPr="00FA17E6">
        <w:rPr>
          <w:szCs w:val="24"/>
        </w:rPr>
        <w:lastRenderedPageBreak/>
        <w:t>алюминия. Амфотерные свойства оксида и гидроксида алюминия.</w:t>
      </w:r>
    </w:p>
    <w:p w14:paraId="29E51908" w14:textId="77777777" w:rsidR="00927E10" w:rsidRPr="00FA17E6" w:rsidRDefault="00927E10" w:rsidP="00FA17E6">
      <w:pPr>
        <w:pStyle w:val="ConsPlusNormal"/>
        <w:ind w:firstLine="540"/>
        <w:jc w:val="both"/>
        <w:rPr>
          <w:szCs w:val="24"/>
        </w:rPr>
      </w:pPr>
      <w:r w:rsidRPr="00FA17E6">
        <w:rPr>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54FE03B3" w14:textId="77777777" w:rsidR="00927E10" w:rsidRPr="00FA17E6" w:rsidRDefault="00927E10" w:rsidP="00FA17E6">
      <w:pPr>
        <w:pStyle w:val="ConsPlusNormal"/>
        <w:ind w:firstLine="540"/>
        <w:jc w:val="both"/>
        <w:rPr>
          <w:szCs w:val="24"/>
        </w:rPr>
      </w:pPr>
      <w:r w:rsidRPr="00FA17E6">
        <w:rPr>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FE0C1EB" w14:textId="77777777" w:rsidR="00927E10" w:rsidRPr="00FA17E6" w:rsidRDefault="00927E10" w:rsidP="00FA17E6">
      <w:pPr>
        <w:pStyle w:val="ConsPlusNormal"/>
        <w:ind w:firstLine="540"/>
        <w:jc w:val="both"/>
        <w:rPr>
          <w:szCs w:val="24"/>
        </w:rPr>
      </w:pPr>
      <w:r w:rsidRPr="00FA17E6">
        <w:rPr>
          <w:szCs w:val="24"/>
        </w:rPr>
        <w:t>11.4.4. Химия и окружающая среда.</w:t>
      </w:r>
    </w:p>
    <w:p w14:paraId="5C7C30AE" w14:textId="77777777" w:rsidR="00927E10" w:rsidRPr="00FA17E6" w:rsidRDefault="00927E10" w:rsidP="00FA17E6">
      <w:pPr>
        <w:pStyle w:val="ConsPlusNormal"/>
        <w:ind w:firstLine="540"/>
        <w:jc w:val="both"/>
        <w:rPr>
          <w:szCs w:val="24"/>
        </w:rPr>
      </w:pPr>
      <w:r w:rsidRPr="00FA17E6">
        <w:rPr>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23647B06" w14:textId="77777777" w:rsidR="00927E10" w:rsidRPr="00FA17E6" w:rsidRDefault="00927E10" w:rsidP="00FA17E6">
      <w:pPr>
        <w:pStyle w:val="ConsPlusNormal"/>
        <w:ind w:firstLine="540"/>
        <w:jc w:val="both"/>
        <w:rPr>
          <w:szCs w:val="24"/>
        </w:rPr>
      </w:pPr>
      <w:r w:rsidRPr="00FA17E6">
        <w:rPr>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0D059AA" w14:textId="77777777" w:rsidR="00927E10" w:rsidRPr="00FA17E6" w:rsidRDefault="00927E10" w:rsidP="00FA17E6">
      <w:pPr>
        <w:pStyle w:val="ConsPlusNormal"/>
        <w:ind w:firstLine="540"/>
        <w:jc w:val="both"/>
        <w:rPr>
          <w:szCs w:val="24"/>
        </w:rPr>
      </w:pPr>
      <w:r w:rsidRPr="00FA17E6">
        <w:rPr>
          <w:szCs w:val="24"/>
        </w:rPr>
        <w:t>Химический эксперимент: изучение образцов материалов (стекло, сплавы металлов, полимерные материалы).</w:t>
      </w:r>
    </w:p>
    <w:p w14:paraId="340CA959" w14:textId="77777777" w:rsidR="00927E10" w:rsidRPr="00FA17E6" w:rsidRDefault="00927E10" w:rsidP="00FA17E6">
      <w:pPr>
        <w:pStyle w:val="ConsPlusNormal"/>
        <w:ind w:firstLine="540"/>
        <w:jc w:val="both"/>
        <w:rPr>
          <w:szCs w:val="24"/>
        </w:rPr>
      </w:pPr>
      <w:r w:rsidRPr="00FA17E6">
        <w:rPr>
          <w:szCs w:val="24"/>
        </w:rPr>
        <w:t>11.4.5. Межпредметные связи.</w:t>
      </w:r>
    </w:p>
    <w:p w14:paraId="64C985F5" w14:textId="77777777" w:rsidR="00927E10" w:rsidRPr="00FA17E6" w:rsidRDefault="00927E10" w:rsidP="00FA17E6">
      <w:pPr>
        <w:pStyle w:val="ConsPlusNormal"/>
        <w:ind w:firstLine="540"/>
        <w:jc w:val="both"/>
        <w:rPr>
          <w:szCs w:val="24"/>
        </w:rPr>
      </w:pPr>
      <w:r w:rsidRPr="00FA17E6">
        <w:rPr>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22504E9" w14:textId="77777777" w:rsidR="00927E10" w:rsidRPr="00FA17E6" w:rsidRDefault="00927E10" w:rsidP="00FA17E6">
      <w:pPr>
        <w:pStyle w:val="ConsPlusNormal"/>
        <w:ind w:firstLine="540"/>
        <w:jc w:val="both"/>
        <w:rPr>
          <w:szCs w:val="24"/>
        </w:rPr>
      </w:pPr>
      <w:r w:rsidRPr="00FA17E6">
        <w:rPr>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013A309F" w14:textId="77777777" w:rsidR="00927E10" w:rsidRPr="00FA17E6" w:rsidRDefault="00927E10" w:rsidP="00FA17E6">
      <w:pPr>
        <w:pStyle w:val="ConsPlusNormal"/>
        <w:ind w:firstLine="540"/>
        <w:jc w:val="both"/>
        <w:rPr>
          <w:szCs w:val="24"/>
        </w:rPr>
      </w:pPr>
      <w:r w:rsidRPr="00FA17E6">
        <w:rPr>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14:paraId="3067EC4D" w14:textId="77777777" w:rsidR="00927E10" w:rsidRPr="00FA17E6" w:rsidRDefault="00927E10" w:rsidP="00FA17E6">
      <w:pPr>
        <w:pStyle w:val="ConsPlusNormal"/>
        <w:ind w:firstLine="540"/>
        <w:jc w:val="both"/>
        <w:rPr>
          <w:szCs w:val="24"/>
        </w:rPr>
      </w:pPr>
      <w:r w:rsidRPr="00FA17E6">
        <w:rPr>
          <w:szCs w:val="24"/>
        </w:rPr>
        <w:t>Биология: фотосинтез, дыхание, биосфера, экосистема, минеральные удобрения, микроэлементы, макроэлементы, питательные вещества.</w:t>
      </w:r>
    </w:p>
    <w:p w14:paraId="1DE103B8" w14:textId="77777777" w:rsidR="00927E10" w:rsidRPr="00FA17E6" w:rsidRDefault="00927E10" w:rsidP="00FA17E6">
      <w:pPr>
        <w:pStyle w:val="ConsPlusNormal"/>
        <w:ind w:firstLine="540"/>
        <w:jc w:val="both"/>
        <w:rPr>
          <w:szCs w:val="24"/>
        </w:rPr>
      </w:pPr>
      <w:r w:rsidRPr="00FA17E6">
        <w:rPr>
          <w:szCs w:val="24"/>
        </w:rPr>
        <w:t>География: атмосфера, гидросфера, минералы, горные породы, полезные ископаемые, топливо, водные ресурсы.</w:t>
      </w:r>
    </w:p>
    <w:p w14:paraId="5C585C3B" w14:textId="77777777" w:rsidR="00927E10" w:rsidRPr="00FA17E6" w:rsidRDefault="00927E10" w:rsidP="00FA17E6">
      <w:pPr>
        <w:pStyle w:val="ConsPlusNormal"/>
        <w:jc w:val="both"/>
        <w:rPr>
          <w:szCs w:val="24"/>
        </w:rPr>
      </w:pPr>
    </w:p>
    <w:p w14:paraId="44D73656" w14:textId="77777777" w:rsidR="00927E10" w:rsidRPr="00FA17E6" w:rsidRDefault="00927E10"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11.5. Планируемые результаты освоения программы по химии на уровне основного общего образования.</w:t>
      </w:r>
    </w:p>
    <w:p w14:paraId="0F4C5CCF" w14:textId="77777777" w:rsidR="00927E10" w:rsidRPr="00FA17E6" w:rsidRDefault="00927E10" w:rsidP="00FA17E6">
      <w:pPr>
        <w:pStyle w:val="ConsPlusNormal"/>
        <w:ind w:firstLine="540"/>
        <w:jc w:val="both"/>
        <w:rPr>
          <w:szCs w:val="24"/>
        </w:rPr>
      </w:pPr>
      <w:r w:rsidRPr="00FA17E6">
        <w:rPr>
          <w:szCs w:val="24"/>
        </w:rPr>
        <w:t>11.5.1.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7F912353" w14:textId="77777777" w:rsidR="00927E10" w:rsidRPr="00FA17E6" w:rsidRDefault="00927E10" w:rsidP="00FA17E6">
      <w:pPr>
        <w:pStyle w:val="ConsPlusNormal"/>
        <w:ind w:firstLine="540"/>
        <w:jc w:val="both"/>
        <w:rPr>
          <w:szCs w:val="24"/>
        </w:rPr>
      </w:pPr>
      <w:r w:rsidRPr="00FA17E6">
        <w:rPr>
          <w:szCs w:val="24"/>
        </w:rPr>
        <w:t>11.5.2.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7E0514D8" w14:textId="77777777" w:rsidR="00927E10" w:rsidRPr="00FA17E6" w:rsidRDefault="00927E10" w:rsidP="00FA17E6">
      <w:pPr>
        <w:pStyle w:val="ConsPlusNormal"/>
        <w:ind w:firstLine="540"/>
        <w:jc w:val="both"/>
        <w:rPr>
          <w:szCs w:val="24"/>
        </w:rPr>
      </w:pPr>
      <w:r w:rsidRPr="00FA17E6">
        <w:rPr>
          <w:szCs w:val="24"/>
        </w:rPr>
        <w:t xml:space="preserve">11.5.3. Личностные результаты отражают готовность обучающихся руководствоваться системой позитивных ценностных ориентаций и расширение опыта </w:t>
      </w:r>
      <w:r w:rsidRPr="00FA17E6">
        <w:rPr>
          <w:szCs w:val="24"/>
        </w:rPr>
        <w:lastRenderedPageBreak/>
        <w:t>деятельности на ее основе, в том числе в части:</w:t>
      </w:r>
    </w:p>
    <w:p w14:paraId="23FD9FAD" w14:textId="77777777" w:rsidR="00927E10" w:rsidRPr="00FA17E6" w:rsidRDefault="00927E10" w:rsidP="00FA17E6">
      <w:pPr>
        <w:pStyle w:val="ConsPlusNormal"/>
        <w:ind w:firstLine="540"/>
        <w:jc w:val="both"/>
        <w:rPr>
          <w:szCs w:val="24"/>
        </w:rPr>
      </w:pPr>
      <w:r w:rsidRPr="00FA17E6">
        <w:rPr>
          <w:szCs w:val="24"/>
        </w:rPr>
        <w:t>1) патриотического воспитания:</w:t>
      </w:r>
    </w:p>
    <w:p w14:paraId="53E37767" w14:textId="77777777" w:rsidR="00927E10" w:rsidRPr="00FA17E6" w:rsidRDefault="00927E10" w:rsidP="00FA17E6">
      <w:pPr>
        <w:pStyle w:val="ConsPlusNormal"/>
        <w:ind w:firstLine="540"/>
        <w:jc w:val="both"/>
        <w:rPr>
          <w:szCs w:val="24"/>
        </w:rPr>
      </w:pPr>
      <w:r w:rsidRPr="00FA17E6">
        <w:rPr>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868962A" w14:textId="77777777" w:rsidR="00927E10" w:rsidRPr="00FA17E6" w:rsidRDefault="00927E10" w:rsidP="00FA17E6">
      <w:pPr>
        <w:pStyle w:val="ConsPlusNormal"/>
        <w:ind w:firstLine="540"/>
        <w:jc w:val="both"/>
        <w:rPr>
          <w:szCs w:val="24"/>
        </w:rPr>
      </w:pPr>
      <w:r w:rsidRPr="00FA17E6">
        <w:rPr>
          <w:szCs w:val="24"/>
        </w:rPr>
        <w:t>2) гражданского воспитания:</w:t>
      </w:r>
    </w:p>
    <w:p w14:paraId="3F55AABD" w14:textId="77777777" w:rsidR="00927E10" w:rsidRPr="00FA17E6" w:rsidRDefault="00927E10" w:rsidP="00FA17E6">
      <w:pPr>
        <w:pStyle w:val="ConsPlusNormal"/>
        <w:ind w:firstLine="540"/>
        <w:jc w:val="both"/>
        <w:rPr>
          <w:szCs w:val="24"/>
        </w:rPr>
      </w:pPr>
      <w:r w:rsidRPr="00FA17E6">
        <w:rPr>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p>
    <w:p w14:paraId="5483FA90" w14:textId="77777777" w:rsidR="00927E10" w:rsidRPr="00FA17E6" w:rsidRDefault="00927E10" w:rsidP="00FA17E6">
      <w:pPr>
        <w:pStyle w:val="ConsPlusNormal"/>
        <w:ind w:firstLine="540"/>
        <w:jc w:val="both"/>
        <w:rPr>
          <w:szCs w:val="24"/>
        </w:rPr>
      </w:pPr>
      <w:r w:rsidRPr="00FA17E6">
        <w:rPr>
          <w:szCs w:val="24"/>
        </w:rPr>
        <w:t>3) ценности научного познания:</w:t>
      </w:r>
    </w:p>
    <w:p w14:paraId="66304159" w14:textId="77777777" w:rsidR="00927E10" w:rsidRPr="00FA17E6" w:rsidRDefault="00927E10" w:rsidP="00FA17E6">
      <w:pPr>
        <w:pStyle w:val="ConsPlusNormal"/>
        <w:ind w:firstLine="540"/>
        <w:jc w:val="both"/>
        <w:rPr>
          <w:szCs w:val="24"/>
        </w:rPr>
      </w:pPr>
      <w:r w:rsidRPr="00FA17E6">
        <w:rPr>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447E7C5" w14:textId="77777777" w:rsidR="00927E10" w:rsidRPr="00FA17E6" w:rsidRDefault="00927E10" w:rsidP="00FA17E6">
      <w:pPr>
        <w:pStyle w:val="ConsPlusNormal"/>
        <w:ind w:firstLine="540"/>
        <w:jc w:val="both"/>
        <w:rPr>
          <w:szCs w:val="24"/>
        </w:rPr>
      </w:pPr>
      <w:r w:rsidRPr="00FA17E6">
        <w:rPr>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359354BF" w14:textId="77777777" w:rsidR="00927E10" w:rsidRPr="00FA17E6" w:rsidRDefault="00927E10" w:rsidP="00FA17E6">
      <w:pPr>
        <w:pStyle w:val="ConsPlusNormal"/>
        <w:ind w:firstLine="540"/>
        <w:jc w:val="both"/>
        <w:rPr>
          <w:szCs w:val="24"/>
        </w:rPr>
      </w:pPr>
      <w:r w:rsidRPr="00FA17E6">
        <w:rPr>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026F79A" w14:textId="77777777" w:rsidR="00927E10" w:rsidRPr="00FA17E6" w:rsidRDefault="00927E10" w:rsidP="00FA17E6">
      <w:pPr>
        <w:pStyle w:val="ConsPlusNormal"/>
        <w:ind w:firstLine="540"/>
        <w:jc w:val="both"/>
        <w:rPr>
          <w:szCs w:val="24"/>
        </w:rPr>
      </w:pPr>
      <w:r w:rsidRPr="00FA17E6">
        <w:rPr>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21F5D572" w14:textId="77777777" w:rsidR="00927E10" w:rsidRPr="00FA17E6" w:rsidRDefault="00927E10" w:rsidP="00FA17E6">
      <w:pPr>
        <w:pStyle w:val="ConsPlusNormal"/>
        <w:ind w:firstLine="540"/>
        <w:jc w:val="both"/>
        <w:rPr>
          <w:szCs w:val="24"/>
        </w:rPr>
      </w:pPr>
      <w:r w:rsidRPr="00FA17E6">
        <w:rPr>
          <w:szCs w:val="24"/>
        </w:rPr>
        <w:t>4) формирования культуры здоровья:</w:t>
      </w:r>
    </w:p>
    <w:p w14:paraId="6F0A2BAF" w14:textId="77777777" w:rsidR="00927E10" w:rsidRPr="00FA17E6" w:rsidRDefault="00927E10" w:rsidP="00FA17E6">
      <w:pPr>
        <w:pStyle w:val="ConsPlusNormal"/>
        <w:ind w:firstLine="540"/>
        <w:jc w:val="both"/>
        <w:rPr>
          <w:szCs w:val="24"/>
        </w:rPr>
      </w:pPr>
      <w:r w:rsidRPr="00FA17E6">
        <w:rPr>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43ADE65" w14:textId="77777777" w:rsidR="00927E10" w:rsidRPr="00FA17E6" w:rsidRDefault="00927E10" w:rsidP="00FA17E6">
      <w:pPr>
        <w:pStyle w:val="ConsPlusNormal"/>
        <w:ind w:firstLine="540"/>
        <w:jc w:val="both"/>
        <w:rPr>
          <w:szCs w:val="24"/>
        </w:rPr>
      </w:pPr>
      <w:r w:rsidRPr="00FA17E6">
        <w:rPr>
          <w:szCs w:val="24"/>
        </w:rPr>
        <w:t>5) трудового воспитания:</w:t>
      </w:r>
    </w:p>
    <w:p w14:paraId="1172B26B" w14:textId="77777777" w:rsidR="00927E10" w:rsidRPr="00FA17E6" w:rsidRDefault="00927E10" w:rsidP="00FA17E6">
      <w:pPr>
        <w:pStyle w:val="ConsPlusNormal"/>
        <w:ind w:firstLine="540"/>
        <w:jc w:val="both"/>
        <w:rPr>
          <w:szCs w:val="24"/>
        </w:rPr>
      </w:pPr>
      <w:r w:rsidRPr="00FA17E6">
        <w:rPr>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83371BC" w14:textId="77777777" w:rsidR="00927E10" w:rsidRPr="00FA17E6" w:rsidRDefault="00927E10" w:rsidP="00FA17E6">
      <w:pPr>
        <w:pStyle w:val="ConsPlusNormal"/>
        <w:ind w:firstLine="540"/>
        <w:jc w:val="both"/>
        <w:rPr>
          <w:szCs w:val="24"/>
        </w:rPr>
      </w:pPr>
      <w:r w:rsidRPr="00FA17E6">
        <w:rPr>
          <w:szCs w:val="24"/>
        </w:rPr>
        <w:t>6) экологического воспитания:</w:t>
      </w:r>
    </w:p>
    <w:p w14:paraId="689F2258" w14:textId="77777777" w:rsidR="00927E10" w:rsidRPr="00FA17E6" w:rsidRDefault="00927E10" w:rsidP="00FA17E6">
      <w:pPr>
        <w:pStyle w:val="ConsPlusNormal"/>
        <w:ind w:firstLine="540"/>
        <w:jc w:val="both"/>
        <w:rPr>
          <w:szCs w:val="24"/>
        </w:rPr>
      </w:pPr>
      <w:r w:rsidRPr="00FA17E6">
        <w:rPr>
          <w:szCs w:val="24"/>
        </w:rPr>
        <w:t>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3BF57D49" w14:textId="77777777" w:rsidR="00927E10" w:rsidRPr="00FA17E6" w:rsidRDefault="00927E10" w:rsidP="00FA17E6">
      <w:pPr>
        <w:pStyle w:val="ConsPlusNormal"/>
        <w:ind w:firstLine="540"/>
        <w:jc w:val="both"/>
        <w:rPr>
          <w:szCs w:val="24"/>
        </w:rPr>
      </w:pPr>
      <w:r w:rsidRPr="00FA17E6">
        <w:rPr>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3D421E6" w14:textId="77777777" w:rsidR="00927E10" w:rsidRPr="00FA17E6" w:rsidRDefault="00927E10" w:rsidP="00FA17E6">
      <w:pPr>
        <w:pStyle w:val="ConsPlusNormal"/>
        <w:ind w:firstLine="540"/>
        <w:jc w:val="both"/>
        <w:rPr>
          <w:szCs w:val="24"/>
        </w:rPr>
      </w:pPr>
      <w:r w:rsidRPr="00FA17E6">
        <w:rPr>
          <w:szCs w:val="24"/>
        </w:rPr>
        <w:lastRenderedPageBreak/>
        <w:t>экологического мышления, умения руководствоваться им в познавательной, коммуникативной и социальной практике.</w:t>
      </w:r>
    </w:p>
    <w:p w14:paraId="0C25603B" w14:textId="77777777" w:rsidR="00927E10" w:rsidRPr="00FA17E6" w:rsidRDefault="00927E10" w:rsidP="00FA17E6">
      <w:pPr>
        <w:pStyle w:val="ConsPlusNormal"/>
        <w:ind w:firstLine="540"/>
        <w:jc w:val="both"/>
        <w:rPr>
          <w:szCs w:val="24"/>
        </w:rPr>
      </w:pPr>
      <w:r w:rsidRPr="00FA17E6">
        <w:rPr>
          <w:szCs w:val="24"/>
        </w:rPr>
        <w:t>11.5.4.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0E96B96" w14:textId="77777777" w:rsidR="00927E10" w:rsidRPr="00FA17E6" w:rsidRDefault="00927E10" w:rsidP="00FA17E6">
      <w:pPr>
        <w:pStyle w:val="ConsPlusNormal"/>
        <w:ind w:firstLine="540"/>
        <w:jc w:val="both"/>
        <w:rPr>
          <w:szCs w:val="24"/>
        </w:rPr>
      </w:pPr>
      <w:r w:rsidRPr="00FA17E6">
        <w:rPr>
          <w:szCs w:val="24"/>
        </w:rPr>
        <w:t>1) базовые логические действия:</w:t>
      </w:r>
    </w:p>
    <w:p w14:paraId="65D11D27" w14:textId="77777777" w:rsidR="00927E10" w:rsidRPr="00FA17E6" w:rsidRDefault="00927E10" w:rsidP="00FA17E6">
      <w:pPr>
        <w:pStyle w:val="ConsPlusNormal"/>
        <w:ind w:firstLine="540"/>
        <w:jc w:val="both"/>
        <w:rPr>
          <w:szCs w:val="24"/>
        </w:rPr>
      </w:pPr>
      <w:r w:rsidRPr="00FA17E6">
        <w:rPr>
          <w:szCs w:val="24"/>
        </w:rPr>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2583BD5" w14:textId="77777777" w:rsidR="00927E10" w:rsidRPr="00FA17E6" w:rsidRDefault="00927E10" w:rsidP="00FA17E6">
      <w:pPr>
        <w:pStyle w:val="ConsPlusNormal"/>
        <w:ind w:firstLine="540"/>
        <w:jc w:val="both"/>
        <w:rPr>
          <w:szCs w:val="24"/>
        </w:rPr>
      </w:pPr>
      <w:r w:rsidRPr="00FA17E6">
        <w:rPr>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DFC2BFA" w14:textId="77777777" w:rsidR="00927E10" w:rsidRPr="00FA17E6" w:rsidRDefault="00927E10" w:rsidP="00FA17E6">
      <w:pPr>
        <w:pStyle w:val="ConsPlusNormal"/>
        <w:ind w:firstLine="540"/>
        <w:jc w:val="both"/>
        <w:rPr>
          <w:szCs w:val="24"/>
        </w:rPr>
      </w:pPr>
      <w:r w:rsidRPr="00FA17E6">
        <w:rPr>
          <w:szCs w:val="24"/>
        </w:rPr>
        <w:t>2) базовые исследовательские действия:</w:t>
      </w:r>
    </w:p>
    <w:p w14:paraId="3E2FE83E" w14:textId="77777777" w:rsidR="00927E10" w:rsidRPr="00FA17E6" w:rsidRDefault="00927E10" w:rsidP="00FA17E6">
      <w:pPr>
        <w:pStyle w:val="ConsPlusNormal"/>
        <w:ind w:firstLine="540"/>
        <w:jc w:val="both"/>
        <w:rPr>
          <w:szCs w:val="24"/>
        </w:rPr>
      </w:pPr>
      <w:r w:rsidRPr="00FA17E6">
        <w:rPr>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ED64DE" w14:textId="77777777" w:rsidR="00927E10" w:rsidRPr="00FA17E6" w:rsidRDefault="00927E10" w:rsidP="00FA17E6">
      <w:pPr>
        <w:pStyle w:val="ConsPlusNormal"/>
        <w:ind w:firstLine="540"/>
        <w:jc w:val="both"/>
        <w:rPr>
          <w:szCs w:val="24"/>
        </w:rPr>
      </w:pPr>
      <w:r w:rsidRPr="00FA17E6">
        <w:rPr>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w:t>
      </w:r>
    </w:p>
    <w:p w14:paraId="04438A65" w14:textId="77777777" w:rsidR="00927E10" w:rsidRPr="00FA17E6" w:rsidRDefault="00927E10" w:rsidP="00FA17E6">
      <w:pPr>
        <w:pStyle w:val="ConsPlusNormal"/>
        <w:ind w:firstLine="540"/>
        <w:jc w:val="both"/>
        <w:rPr>
          <w:szCs w:val="24"/>
        </w:rPr>
      </w:pPr>
      <w:r w:rsidRPr="00FA17E6">
        <w:rPr>
          <w:szCs w:val="24"/>
        </w:rPr>
        <w:t>3) работа с информацией:</w:t>
      </w:r>
    </w:p>
    <w:p w14:paraId="2E20EDD4" w14:textId="77777777" w:rsidR="00927E10" w:rsidRPr="00FA17E6" w:rsidRDefault="00927E10" w:rsidP="00FA17E6">
      <w:pPr>
        <w:pStyle w:val="ConsPlusNormal"/>
        <w:ind w:firstLine="540"/>
        <w:jc w:val="both"/>
        <w:rPr>
          <w:szCs w:val="24"/>
        </w:rPr>
      </w:pPr>
      <w:r w:rsidRPr="00FA17E6">
        <w:rPr>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050AD24" w14:textId="77777777" w:rsidR="00927E10" w:rsidRPr="00FA17E6" w:rsidRDefault="00927E10" w:rsidP="00FA17E6">
      <w:pPr>
        <w:pStyle w:val="ConsPlusNormal"/>
        <w:ind w:firstLine="540"/>
        <w:jc w:val="both"/>
        <w:rPr>
          <w:szCs w:val="24"/>
        </w:rPr>
      </w:pPr>
      <w:r w:rsidRPr="00FA17E6">
        <w:rPr>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720F10B9" w14:textId="77777777" w:rsidR="00927E10" w:rsidRPr="00FA17E6" w:rsidRDefault="00927E10" w:rsidP="00FA17E6">
      <w:pPr>
        <w:pStyle w:val="ConsPlusNormal"/>
        <w:ind w:firstLine="540"/>
        <w:jc w:val="both"/>
        <w:rPr>
          <w:szCs w:val="24"/>
        </w:rPr>
      </w:pPr>
      <w:r w:rsidRPr="00FA17E6">
        <w:rPr>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7017075" w14:textId="77777777" w:rsidR="00927E10" w:rsidRPr="00FA17E6" w:rsidRDefault="00927E10" w:rsidP="00FA17E6">
      <w:pPr>
        <w:pStyle w:val="ConsPlusNormal"/>
        <w:ind w:firstLine="540"/>
        <w:jc w:val="both"/>
        <w:rPr>
          <w:szCs w:val="24"/>
        </w:rPr>
      </w:pPr>
      <w:r w:rsidRPr="00FA17E6">
        <w:rPr>
          <w:szCs w:val="24"/>
        </w:rPr>
        <w:t xml:space="preserve">11.5.5. У обучающегося будут сформированы следующие универсальные </w:t>
      </w:r>
      <w:r w:rsidRPr="00FA17E6">
        <w:rPr>
          <w:szCs w:val="24"/>
        </w:rPr>
        <w:lastRenderedPageBreak/>
        <w:t>коммуникативные действия:</w:t>
      </w:r>
    </w:p>
    <w:p w14:paraId="1D441E09" w14:textId="77777777" w:rsidR="00927E10" w:rsidRPr="00FA17E6" w:rsidRDefault="00927E10" w:rsidP="00FA17E6">
      <w:pPr>
        <w:pStyle w:val="ConsPlusNormal"/>
        <w:ind w:firstLine="540"/>
        <w:jc w:val="both"/>
        <w:rPr>
          <w:szCs w:val="24"/>
        </w:rPr>
      </w:pPr>
      <w:r w:rsidRPr="00FA17E6">
        <w:rPr>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940F777" w14:textId="77777777" w:rsidR="00927E10" w:rsidRPr="00FA17E6" w:rsidRDefault="00927E10" w:rsidP="00FA17E6">
      <w:pPr>
        <w:pStyle w:val="ConsPlusNormal"/>
        <w:ind w:firstLine="540"/>
        <w:jc w:val="both"/>
        <w:rPr>
          <w:szCs w:val="24"/>
        </w:rPr>
      </w:pPr>
      <w:r w:rsidRPr="00FA17E6">
        <w:rPr>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C6272EA" w14:textId="77777777" w:rsidR="00927E10" w:rsidRPr="00FA17E6" w:rsidRDefault="00927E10" w:rsidP="00FA17E6">
      <w:pPr>
        <w:pStyle w:val="ConsPlusNormal"/>
        <w:ind w:firstLine="540"/>
        <w:jc w:val="both"/>
        <w:rPr>
          <w:szCs w:val="24"/>
        </w:rPr>
      </w:pPr>
      <w:r w:rsidRPr="00FA17E6">
        <w:rPr>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57DF36F3" w14:textId="77777777" w:rsidR="00927E10" w:rsidRPr="00FA17E6" w:rsidRDefault="00927E10" w:rsidP="00FA17E6">
      <w:pPr>
        <w:pStyle w:val="ConsPlusNormal"/>
        <w:ind w:firstLine="540"/>
        <w:jc w:val="both"/>
        <w:rPr>
          <w:szCs w:val="24"/>
        </w:rPr>
      </w:pPr>
      <w:r w:rsidRPr="00FA17E6">
        <w:rPr>
          <w:szCs w:val="24"/>
        </w:rPr>
        <w:t>11.5.6. У обучающегося будут сформированы следующие универсальные регулятивные действия:</w:t>
      </w:r>
    </w:p>
    <w:p w14:paraId="294BEE1B" w14:textId="77777777" w:rsidR="00927E10" w:rsidRPr="00FA17E6" w:rsidRDefault="00927E10" w:rsidP="00FA17E6">
      <w:pPr>
        <w:pStyle w:val="ConsPlusNormal"/>
        <w:ind w:firstLine="540"/>
        <w:jc w:val="both"/>
        <w:rPr>
          <w:szCs w:val="24"/>
        </w:rPr>
      </w:pPr>
      <w:r w:rsidRPr="00FA17E6">
        <w:rPr>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p>
    <w:p w14:paraId="60FA55E0" w14:textId="77777777" w:rsidR="00927E10" w:rsidRPr="00FA17E6" w:rsidRDefault="00927E10" w:rsidP="00FA17E6">
      <w:pPr>
        <w:pStyle w:val="ConsPlusNormal"/>
        <w:ind w:firstLine="540"/>
        <w:jc w:val="both"/>
        <w:rPr>
          <w:szCs w:val="24"/>
        </w:rPr>
      </w:pPr>
      <w:r w:rsidRPr="00FA17E6">
        <w:rPr>
          <w:szCs w:val="24"/>
        </w:rPr>
        <w:t>умение использовать и анализировать контексты, предлагаемые в условии заданий.</w:t>
      </w:r>
    </w:p>
    <w:p w14:paraId="7EBD6AEE" w14:textId="77777777" w:rsidR="00927E10" w:rsidRPr="00FA17E6" w:rsidRDefault="00927E10" w:rsidP="00FA17E6">
      <w:pPr>
        <w:pStyle w:val="ConsPlusNormal"/>
        <w:ind w:firstLine="540"/>
        <w:jc w:val="both"/>
        <w:rPr>
          <w:szCs w:val="24"/>
        </w:rPr>
      </w:pPr>
      <w:r w:rsidRPr="00FA17E6">
        <w:rPr>
          <w:szCs w:val="24"/>
        </w:rPr>
        <w:t>11.5.7. Предметные результаты освоения программы по химии на уровне основного общего образования.</w:t>
      </w:r>
    </w:p>
    <w:p w14:paraId="43BC36A1" w14:textId="77777777" w:rsidR="00927E10" w:rsidRPr="00FA17E6" w:rsidRDefault="00927E10" w:rsidP="00FA17E6">
      <w:pPr>
        <w:pStyle w:val="ConsPlusNormal"/>
        <w:ind w:firstLine="540"/>
        <w:jc w:val="both"/>
        <w:rPr>
          <w:szCs w:val="24"/>
        </w:rPr>
      </w:pPr>
      <w:r w:rsidRPr="00FA17E6">
        <w:rPr>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2688963B" w14:textId="77777777" w:rsidR="00927E10" w:rsidRPr="00FA17E6" w:rsidRDefault="00927E10" w:rsidP="00FA17E6">
      <w:pPr>
        <w:pStyle w:val="ConsPlusNormal"/>
        <w:ind w:firstLine="540"/>
        <w:jc w:val="both"/>
        <w:rPr>
          <w:szCs w:val="24"/>
        </w:rPr>
      </w:pPr>
      <w:r w:rsidRPr="00FA17E6">
        <w:rPr>
          <w:szCs w:val="24"/>
        </w:rPr>
        <w:t>11.5.7.1. К концу обучения в 8 классе у обучающегося будут сформированы следующие предметные результаты по химии:</w:t>
      </w:r>
    </w:p>
    <w:p w14:paraId="60F823CF" w14:textId="77777777" w:rsidR="00927E10" w:rsidRPr="00FA17E6" w:rsidRDefault="00927E10" w:rsidP="00FA17E6">
      <w:pPr>
        <w:pStyle w:val="ConsPlusNormal"/>
        <w:ind w:firstLine="540"/>
        <w:jc w:val="both"/>
        <w:rPr>
          <w:szCs w:val="24"/>
        </w:rPr>
      </w:pPr>
      <w:r w:rsidRPr="00FA17E6">
        <w:rPr>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A8295E4" w14:textId="77777777" w:rsidR="00927E10" w:rsidRPr="00FA17E6" w:rsidRDefault="00927E10" w:rsidP="00FA17E6">
      <w:pPr>
        <w:pStyle w:val="ConsPlusNormal"/>
        <w:ind w:firstLine="540"/>
        <w:jc w:val="both"/>
        <w:rPr>
          <w:szCs w:val="24"/>
        </w:rPr>
      </w:pPr>
      <w:r w:rsidRPr="00FA17E6">
        <w:rPr>
          <w:szCs w:val="24"/>
        </w:rPr>
        <w:t>иллюстрировать взаимосвязь основных химических понятий и применять эти понятия при описании веществ и их превращений;</w:t>
      </w:r>
    </w:p>
    <w:p w14:paraId="6EBD0F90" w14:textId="77777777" w:rsidR="00927E10" w:rsidRPr="00FA17E6" w:rsidRDefault="00927E10" w:rsidP="00FA17E6">
      <w:pPr>
        <w:pStyle w:val="ConsPlusNormal"/>
        <w:ind w:firstLine="540"/>
        <w:jc w:val="both"/>
        <w:rPr>
          <w:szCs w:val="24"/>
        </w:rPr>
      </w:pPr>
      <w:r w:rsidRPr="00FA17E6">
        <w:rPr>
          <w:szCs w:val="24"/>
        </w:rPr>
        <w:t>использовать химическую символику для составления формул веществ и уравнений химических реакций;</w:t>
      </w:r>
    </w:p>
    <w:p w14:paraId="660AE8F1" w14:textId="77777777" w:rsidR="00927E10" w:rsidRPr="00FA17E6" w:rsidRDefault="00927E10" w:rsidP="00FA17E6">
      <w:pPr>
        <w:pStyle w:val="ConsPlusNormal"/>
        <w:ind w:firstLine="540"/>
        <w:jc w:val="both"/>
        <w:rPr>
          <w:szCs w:val="24"/>
        </w:rPr>
      </w:pPr>
      <w:r w:rsidRPr="00FA17E6">
        <w:rPr>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14:paraId="4B975977" w14:textId="77777777" w:rsidR="00927E10" w:rsidRPr="00FA17E6" w:rsidRDefault="00927E10" w:rsidP="00FA17E6">
      <w:pPr>
        <w:pStyle w:val="ConsPlusNormal"/>
        <w:ind w:firstLine="540"/>
        <w:jc w:val="both"/>
        <w:rPr>
          <w:szCs w:val="24"/>
        </w:rPr>
      </w:pPr>
      <w:r w:rsidRPr="00FA17E6">
        <w:rPr>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w:t>
      </w:r>
      <w:r w:rsidRPr="00FA17E6">
        <w:rPr>
          <w:szCs w:val="24"/>
        </w:rPr>
        <w:lastRenderedPageBreak/>
        <w:t>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8500400" w14:textId="77777777" w:rsidR="00927E10" w:rsidRPr="00FA17E6" w:rsidRDefault="00927E10" w:rsidP="00FA17E6">
      <w:pPr>
        <w:pStyle w:val="ConsPlusNormal"/>
        <w:ind w:firstLine="540"/>
        <w:jc w:val="both"/>
        <w:rPr>
          <w:szCs w:val="24"/>
        </w:rPr>
      </w:pPr>
      <w:r w:rsidRPr="00FA17E6">
        <w:rPr>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0B61858" w14:textId="77777777" w:rsidR="00927E10" w:rsidRPr="00FA17E6" w:rsidRDefault="00927E10" w:rsidP="00FA17E6">
      <w:pPr>
        <w:pStyle w:val="ConsPlusNormal"/>
        <w:ind w:firstLine="540"/>
        <w:jc w:val="both"/>
        <w:rPr>
          <w:szCs w:val="24"/>
        </w:rPr>
      </w:pPr>
      <w:r w:rsidRPr="00FA17E6">
        <w:rPr>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4D09F1D" w14:textId="77777777" w:rsidR="00927E10" w:rsidRPr="00FA17E6" w:rsidRDefault="00927E10" w:rsidP="00FA17E6">
      <w:pPr>
        <w:pStyle w:val="ConsPlusNormal"/>
        <w:ind w:firstLine="540"/>
        <w:jc w:val="both"/>
        <w:rPr>
          <w:szCs w:val="24"/>
        </w:rPr>
      </w:pPr>
      <w:r w:rsidRPr="00FA17E6">
        <w:rPr>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32750FC0" w14:textId="77777777" w:rsidR="00927E10" w:rsidRPr="00FA17E6" w:rsidRDefault="00927E10" w:rsidP="00FA17E6">
      <w:pPr>
        <w:pStyle w:val="ConsPlusNormal"/>
        <w:ind w:firstLine="540"/>
        <w:jc w:val="both"/>
        <w:rPr>
          <w:szCs w:val="24"/>
        </w:rPr>
      </w:pPr>
      <w:r w:rsidRPr="00FA17E6">
        <w:rPr>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14:paraId="4FEA137D" w14:textId="77777777" w:rsidR="00927E10" w:rsidRPr="00FA17E6" w:rsidRDefault="00927E10" w:rsidP="00FA17E6">
      <w:pPr>
        <w:pStyle w:val="ConsPlusNormal"/>
        <w:ind w:firstLine="540"/>
        <w:jc w:val="both"/>
        <w:rPr>
          <w:szCs w:val="24"/>
        </w:rPr>
      </w:pPr>
      <w:r w:rsidRPr="00FA17E6">
        <w:rPr>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1FA7AF9" w14:textId="77777777" w:rsidR="00927E10" w:rsidRPr="00FA17E6" w:rsidRDefault="00927E10" w:rsidP="00FA17E6">
      <w:pPr>
        <w:pStyle w:val="ConsPlusNormal"/>
        <w:ind w:firstLine="540"/>
        <w:jc w:val="both"/>
        <w:rPr>
          <w:szCs w:val="24"/>
        </w:rPr>
      </w:pPr>
      <w:r w:rsidRPr="00FA17E6">
        <w:rPr>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14C971E" w14:textId="77777777" w:rsidR="00927E10" w:rsidRPr="00FA17E6" w:rsidRDefault="00927E10" w:rsidP="00FA17E6">
      <w:pPr>
        <w:pStyle w:val="ConsPlusNormal"/>
        <w:ind w:firstLine="540"/>
        <w:jc w:val="both"/>
        <w:rPr>
          <w:szCs w:val="24"/>
        </w:rPr>
      </w:pPr>
      <w:r w:rsidRPr="00FA17E6">
        <w:rPr>
          <w:szCs w:val="24"/>
        </w:rPr>
        <w:t>11.5.7.2. К концу обучения в 9 классе у обучающегося будут сформированы следующие предметные результаты по химии:</w:t>
      </w:r>
    </w:p>
    <w:p w14:paraId="524E52FB" w14:textId="77777777" w:rsidR="00927E10" w:rsidRPr="00FA17E6" w:rsidRDefault="00927E10" w:rsidP="00FA17E6">
      <w:pPr>
        <w:pStyle w:val="ConsPlusNormal"/>
        <w:ind w:firstLine="540"/>
        <w:jc w:val="both"/>
        <w:rPr>
          <w:szCs w:val="24"/>
        </w:rPr>
      </w:pPr>
      <w:r w:rsidRPr="00FA17E6">
        <w:rPr>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14:paraId="21D25568" w14:textId="77777777" w:rsidR="00927E10" w:rsidRPr="00FA17E6" w:rsidRDefault="00927E10" w:rsidP="00FA17E6">
      <w:pPr>
        <w:pStyle w:val="ConsPlusNormal"/>
        <w:ind w:firstLine="540"/>
        <w:jc w:val="both"/>
        <w:rPr>
          <w:szCs w:val="24"/>
        </w:rPr>
      </w:pPr>
      <w:r w:rsidRPr="00FA17E6">
        <w:rPr>
          <w:szCs w:val="24"/>
        </w:rPr>
        <w:t>иллюстрировать взаимосвязь основных химических понятий и применять эти понятия при описании веществ и их превращений;</w:t>
      </w:r>
    </w:p>
    <w:p w14:paraId="1D2331AD" w14:textId="77777777" w:rsidR="00927E10" w:rsidRPr="00FA17E6" w:rsidRDefault="00927E10" w:rsidP="00FA17E6">
      <w:pPr>
        <w:pStyle w:val="ConsPlusNormal"/>
        <w:ind w:firstLine="540"/>
        <w:jc w:val="both"/>
        <w:rPr>
          <w:szCs w:val="24"/>
        </w:rPr>
      </w:pPr>
      <w:r w:rsidRPr="00FA17E6">
        <w:rPr>
          <w:szCs w:val="24"/>
        </w:rPr>
        <w:t>использовать химическую символику для составления формул веществ и уравнений химических реакций;</w:t>
      </w:r>
    </w:p>
    <w:p w14:paraId="6A358AD8" w14:textId="77777777" w:rsidR="00927E10" w:rsidRPr="00FA17E6" w:rsidRDefault="00927E10" w:rsidP="00FA17E6">
      <w:pPr>
        <w:pStyle w:val="ConsPlusNormal"/>
        <w:ind w:firstLine="540"/>
        <w:jc w:val="both"/>
        <w:rPr>
          <w:szCs w:val="24"/>
        </w:rPr>
      </w:pPr>
      <w:r w:rsidRPr="00FA17E6">
        <w:rPr>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231C67DF" w14:textId="77777777" w:rsidR="00927E10" w:rsidRPr="00FA17E6" w:rsidRDefault="00927E10" w:rsidP="00FA17E6">
      <w:pPr>
        <w:pStyle w:val="ConsPlusNormal"/>
        <w:ind w:firstLine="540"/>
        <w:jc w:val="both"/>
        <w:rPr>
          <w:szCs w:val="24"/>
        </w:rPr>
      </w:pPr>
      <w:r w:rsidRPr="00FA17E6">
        <w:rPr>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w:t>
      </w:r>
      <w:r w:rsidRPr="00FA17E6">
        <w:rPr>
          <w:szCs w:val="24"/>
        </w:rPr>
        <w:lastRenderedPageBreak/>
        <w:t>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учетом строения их атомов;</w:t>
      </w:r>
    </w:p>
    <w:p w14:paraId="13C9A2F7" w14:textId="77777777" w:rsidR="00927E10" w:rsidRPr="00FA17E6" w:rsidRDefault="00927E10" w:rsidP="00FA17E6">
      <w:pPr>
        <w:pStyle w:val="ConsPlusNormal"/>
        <w:ind w:firstLine="540"/>
        <w:jc w:val="both"/>
        <w:rPr>
          <w:szCs w:val="24"/>
        </w:rPr>
      </w:pPr>
      <w:r w:rsidRPr="00FA17E6">
        <w:rPr>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97DA61D" w14:textId="77777777" w:rsidR="00927E10" w:rsidRPr="00FA17E6" w:rsidRDefault="00927E10" w:rsidP="00FA17E6">
      <w:pPr>
        <w:pStyle w:val="ConsPlusNormal"/>
        <w:ind w:firstLine="540"/>
        <w:jc w:val="both"/>
        <w:rPr>
          <w:szCs w:val="24"/>
        </w:rPr>
      </w:pPr>
      <w:r w:rsidRPr="00FA17E6">
        <w:rPr>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245A6BD9" w14:textId="77777777" w:rsidR="00927E10" w:rsidRPr="00FA17E6" w:rsidRDefault="00927E10" w:rsidP="00FA17E6">
      <w:pPr>
        <w:pStyle w:val="ConsPlusNormal"/>
        <w:ind w:firstLine="540"/>
        <w:jc w:val="both"/>
        <w:rPr>
          <w:szCs w:val="24"/>
        </w:rPr>
      </w:pPr>
      <w:r w:rsidRPr="00FA17E6">
        <w:rPr>
          <w:szCs w:val="24"/>
        </w:rPr>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BE817FC" w14:textId="77777777" w:rsidR="00927E10" w:rsidRPr="00FA17E6" w:rsidRDefault="00927E10" w:rsidP="00FA17E6">
      <w:pPr>
        <w:pStyle w:val="ConsPlusNormal"/>
        <w:ind w:firstLine="540"/>
        <w:jc w:val="both"/>
        <w:rPr>
          <w:szCs w:val="24"/>
        </w:rPr>
      </w:pPr>
      <w:r w:rsidRPr="00FA17E6">
        <w:rPr>
          <w:szCs w:val="24"/>
        </w:rPr>
        <w:t>раскрывать сущность окислительно-восстановительных реакций посредством составления электронного баланса этих реакций;</w:t>
      </w:r>
    </w:p>
    <w:p w14:paraId="51ECE235" w14:textId="77777777" w:rsidR="00927E10" w:rsidRPr="00FA17E6" w:rsidRDefault="00927E10" w:rsidP="00FA17E6">
      <w:pPr>
        <w:pStyle w:val="ConsPlusNormal"/>
        <w:ind w:firstLine="540"/>
        <w:jc w:val="both"/>
        <w:rPr>
          <w:szCs w:val="24"/>
        </w:rPr>
      </w:pPr>
      <w:r w:rsidRPr="00FA17E6">
        <w:rPr>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07AEE5EC" w14:textId="77777777" w:rsidR="00927E10" w:rsidRPr="00FA17E6" w:rsidRDefault="00927E10" w:rsidP="00FA17E6">
      <w:pPr>
        <w:pStyle w:val="ConsPlusNormal"/>
        <w:ind w:firstLine="540"/>
        <w:jc w:val="both"/>
        <w:rPr>
          <w:szCs w:val="24"/>
        </w:rPr>
      </w:pPr>
      <w:r w:rsidRPr="00FA17E6">
        <w:rPr>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14:paraId="5BB739F7" w14:textId="77777777" w:rsidR="00927E10" w:rsidRPr="00FA17E6" w:rsidRDefault="00927E10" w:rsidP="00FA17E6">
      <w:pPr>
        <w:pStyle w:val="ConsPlusNormal"/>
        <w:ind w:firstLine="540"/>
        <w:jc w:val="both"/>
        <w:rPr>
          <w:szCs w:val="24"/>
        </w:rPr>
      </w:pPr>
      <w:r w:rsidRPr="00FA17E6">
        <w:rPr>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F37B184" w14:textId="77777777" w:rsidR="00927E10" w:rsidRPr="00FA17E6" w:rsidRDefault="00927E10" w:rsidP="00FA17E6">
      <w:pPr>
        <w:pStyle w:val="ConsPlusNormal"/>
        <w:ind w:firstLine="540"/>
        <w:jc w:val="both"/>
        <w:rPr>
          <w:szCs w:val="24"/>
        </w:rPr>
      </w:pPr>
      <w:r w:rsidRPr="00FA17E6">
        <w:rPr>
          <w:szCs w:val="24"/>
        </w:rPr>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6A1E74D" w14:textId="77777777" w:rsidR="00927E10" w:rsidRPr="00FA17E6" w:rsidRDefault="00927E10" w:rsidP="00FA17E6">
      <w:pPr>
        <w:pStyle w:val="ConsPlusNormal"/>
        <w:ind w:firstLine="540"/>
        <w:jc w:val="both"/>
        <w:rPr>
          <w:szCs w:val="24"/>
        </w:rPr>
      </w:pPr>
      <w:r w:rsidRPr="00FA17E6">
        <w:rPr>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C334059" w14:textId="77777777" w:rsidR="00927E10" w:rsidRPr="00FA17E6" w:rsidRDefault="00927E10" w:rsidP="00FA17E6">
      <w:pPr>
        <w:pStyle w:val="ConsPlusNormal"/>
        <w:ind w:firstLine="540"/>
        <w:jc w:val="both"/>
        <w:rPr>
          <w:szCs w:val="24"/>
        </w:rPr>
      </w:pPr>
      <w:r w:rsidRPr="00FA17E6">
        <w:rPr>
          <w:szCs w:val="24"/>
        </w:rPr>
        <w:t>11.6.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14:paraId="55388C31" w14:textId="77777777" w:rsidR="00927E10" w:rsidRPr="00FA17E6" w:rsidRDefault="00927E10" w:rsidP="00FA17E6">
      <w:pPr>
        <w:pStyle w:val="ConsPlusNormal"/>
        <w:jc w:val="both"/>
        <w:rPr>
          <w:szCs w:val="24"/>
        </w:rPr>
      </w:pPr>
    </w:p>
    <w:p w14:paraId="7567295C" w14:textId="77777777" w:rsidR="00927E10" w:rsidRPr="00FA17E6" w:rsidRDefault="00927E10" w:rsidP="00FA17E6">
      <w:pPr>
        <w:pStyle w:val="ConsPlusNormal"/>
        <w:jc w:val="right"/>
        <w:rPr>
          <w:szCs w:val="24"/>
        </w:rPr>
      </w:pPr>
      <w:r w:rsidRPr="00FA17E6">
        <w:rPr>
          <w:szCs w:val="24"/>
        </w:rPr>
        <w:t>Таблица 23</w:t>
      </w:r>
    </w:p>
    <w:p w14:paraId="11AAAE67" w14:textId="77777777" w:rsidR="00927E10" w:rsidRPr="00FA17E6" w:rsidRDefault="00927E10" w:rsidP="00FA17E6">
      <w:pPr>
        <w:pStyle w:val="ConsPlusNormal"/>
        <w:jc w:val="both"/>
        <w:rPr>
          <w:szCs w:val="24"/>
        </w:rPr>
      </w:pPr>
    </w:p>
    <w:p w14:paraId="5BF1622F"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56508AD3" w14:textId="77777777" w:rsidR="00927E10" w:rsidRPr="00FA17E6" w:rsidRDefault="00927E10" w:rsidP="00FA17E6">
      <w:pPr>
        <w:pStyle w:val="ConsPlusNormal"/>
        <w:jc w:val="center"/>
        <w:rPr>
          <w:szCs w:val="24"/>
        </w:rPr>
      </w:pPr>
      <w:r w:rsidRPr="00FA17E6">
        <w:rPr>
          <w:szCs w:val="24"/>
        </w:rPr>
        <w:t>образовательной программы (8 класс)</w:t>
      </w:r>
    </w:p>
    <w:p w14:paraId="6AEAB41D"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5B41D568" w14:textId="77777777" w:rsidTr="00156982">
        <w:tc>
          <w:tcPr>
            <w:tcW w:w="1701" w:type="dxa"/>
          </w:tcPr>
          <w:p w14:paraId="490CB937"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082A566A"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E177FF" w14:paraId="53713360" w14:textId="77777777" w:rsidTr="00156982">
        <w:tc>
          <w:tcPr>
            <w:tcW w:w="1701" w:type="dxa"/>
          </w:tcPr>
          <w:p w14:paraId="07A4D9C4" w14:textId="77777777" w:rsidR="00927E10" w:rsidRPr="00FA17E6" w:rsidRDefault="00927E10" w:rsidP="00FA17E6">
            <w:pPr>
              <w:pStyle w:val="ConsPlusNormal"/>
              <w:jc w:val="center"/>
              <w:rPr>
                <w:szCs w:val="24"/>
              </w:rPr>
            </w:pPr>
            <w:r w:rsidRPr="00FA17E6">
              <w:rPr>
                <w:szCs w:val="24"/>
              </w:rPr>
              <w:t>1</w:t>
            </w:r>
          </w:p>
        </w:tc>
        <w:tc>
          <w:tcPr>
            <w:tcW w:w="7370" w:type="dxa"/>
          </w:tcPr>
          <w:p w14:paraId="5A42E5A8" w14:textId="77777777" w:rsidR="00927E10" w:rsidRPr="00FA17E6" w:rsidRDefault="00927E10" w:rsidP="00FA17E6">
            <w:pPr>
              <w:pStyle w:val="ConsPlusNormal"/>
              <w:jc w:val="both"/>
              <w:rPr>
                <w:szCs w:val="24"/>
              </w:rPr>
            </w:pPr>
            <w:r w:rsidRPr="00FA17E6">
              <w:rPr>
                <w:szCs w:val="24"/>
              </w:rPr>
              <w:t>По теме: "Первоначальные химические понятия"</w:t>
            </w:r>
          </w:p>
        </w:tc>
      </w:tr>
      <w:tr w:rsidR="00927E10" w:rsidRPr="00E177FF" w14:paraId="25F3BECB" w14:textId="77777777" w:rsidTr="00156982">
        <w:tc>
          <w:tcPr>
            <w:tcW w:w="1701" w:type="dxa"/>
          </w:tcPr>
          <w:p w14:paraId="38CCBF72" w14:textId="77777777" w:rsidR="00927E10" w:rsidRPr="00FA17E6" w:rsidRDefault="00927E10" w:rsidP="00FA17E6">
            <w:pPr>
              <w:pStyle w:val="ConsPlusNormal"/>
              <w:jc w:val="center"/>
              <w:rPr>
                <w:szCs w:val="24"/>
              </w:rPr>
            </w:pPr>
            <w:r w:rsidRPr="00FA17E6">
              <w:rPr>
                <w:szCs w:val="24"/>
              </w:rPr>
              <w:t>1.1</w:t>
            </w:r>
          </w:p>
        </w:tc>
        <w:tc>
          <w:tcPr>
            <w:tcW w:w="7370" w:type="dxa"/>
          </w:tcPr>
          <w:p w14:paraId="21D93C87" w14:textId="77777777" w:rsidR="00927E10" w:rsidRPr="00FA17E6" w:rsidRDefault="00927E10" w:rsidP="00FA17E6">
            <w:pPr>
              <w:pStyle w:val="ConsPlusNormal"/>
              <w:jc w:val="both"/>
              <w:rPr>
                <w:szCs w:val="24"/>
              </w:rPr>
            </w:pPr>
            <w:r w:rsidRPr="00FA17E6">
              <w:rPr>
                <w:szCs w:val="24"/>
              </w:rPr>
              <w:t xml:space="preserve">раскрывать смысл основных химических понятий: атом, молекула, </w:t>
            </w:r>
            <w:r w:rsidRPr="00FA17E6">
              <w:rPr>
                <w:szCs w:val="24"/>
              </w:rPr>
              <w:lastRenderedPageBreak/>
              <w:t>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927E10" w:rsidRPr="00E177FF" w14:paraId="3144A3C2" w14:textId="77777777" w:rsidTr="00156982">
        <w:tc>
          <w:tcPr>
            <w:tcW w:w="1701" w:type="dxa"/>
          </w:tcPr>
          <w:p w14:paraId="12EB2A9F" w14:textId="77777777" w:rsidR="00927E10" w:rsidRPr="00FA17E6" w:rsidRDefault="00927E10" w:rsidP="00FA17E6">
            <w:pPr>
              <w:pStyle w:val="ConsPlusNormal"/>
              <w:jc w:val="center"/>
              <w:rPr>
                <w:szCs w:val="24"/>
              </w:rPr>
            </w:pPr>
            <w:r w:rsidRPr="00FA17E6">
              <w:rPr>
                <w:szCs w:val="24"/>
              </w:rPr>
              <w:lastRenderedPageBreak/>
              <w:t>1.2</w:t>
            </w:r>
          </w:p>
        </w:tc>
        <w:tc>
          <w:tcPr>
            <w:tcW w:w="7370" w:type="dxa"/>
          </w:tcPr>
          <w:p w14:paraId="62CEC411" w14:textId="77777777" w:rsidR="00927E10" w:rsidRPr="00FA17E6" w:rsidRDefault="00927E10" w:rsidP="00FA17E6">
            <w:pPr>
              <w:pStyle w:val="ConsPlusNormal"/>
              <w:jc w:val="both"/>
              <w:rPr>
                <w:szCs w:val="24"/>
              </w:rPr>
            </w:pPr>
            <w:r w:rsidRPr="00FA17E6">
              <w:rPr>
                <w:szCs w:val="24"/>
              </w:rPr>
              <w:t>иллюстрировать взаимосвязь основных химических понятий и применять эти понятия при описании веществ и их превращений</w:t>
            </w:r>
          </w:p>
        </w:tc>
      </w:tr>
      <w:tr w:rsidR="00927E10" w:rsidRPr="00E177FF" w14:paraId="32E4180A" w14:textId="77777777" w:rsidTr="00156982">
        <w:tc>
          <w:tcPr>
            <w:tcW w:w="1701" w:type="dxa"/>
          </w:tcPr>
          <w:p w14:paraId="314B0C50" w14:textId="77777777" w:rsidR="00927E10" w:rsidRPr="00FA17E6" w:rsidRDefault="00927E10" w:rsidP="00FA17E6">
            <w:pPr>
              <w:pStyle w:val="ConsPlusNormal"/>
              <w:jc w:val="center"/>
              <w:rPr>
                <w:szCs w:val="24"/>
              </w:rPr>
            </w:pPr>
            <w:r w:rsidRPr="00FA17E6">
              <w:rPr>
                <w:szCs w:val="24"/>
              </w:rPr>
              <w:t>1.3</w:t>
            </w:r>
          </w:p>
        </w:tc>
        <w:tc>
          <w:tcPr>
            <w:tcW w:w="7370" w:type="dxa"/>
          </w:tcPr>
          <w:p w14:paraId="272433CD" w14:textId="77777777" w:rsidR="00927E10" w:rsidRPr="00FA17E6" w:rsidRDefault="00927E10" w:rsidP="00FA17E6">
            <w:pPr>
              <w:pStyle w:val="ConsPlusNormal"/>
              <w:jc w:val="both"/>
              <w:rPr>
                <w:szCs w:val="24"/>
              </w:rPr>
            </w:pPr>
            <w:r w:rsidRPr="00FA17E6">
              <w:rPr>
                <w:szCs w:val="24"/>
              </w:rPr>
              <w:t>использовать химическую символику для составления формул веществ и уравнений химических реакций</w:t>
            </w:r>
          </w:p>
        </w:tc>
      </w:tr>
      <w:tr w:rsidR="00927E10" w:rsidRPr="00E177FF" w14:paraId="6D46E6B7" w14:textId="77777777" w:rsidTr="00156982">
        <w:tc>
          <w:tcPr>
            <w:tcW w:w="1701" w:type="dxa"/>
          </w:tcPr>
          <w:p w14:paraId="737B05EE" w14:textId="77777777" w:rsidR="00927E10" w:rsidRPr="00FA17E6" w:rsidRDefault="00927E10" w:rsidP="00FA17E6">
            <w:pPr>
              <w:pStyle w:val="ConsPlusNormal"/>
              <w:jc w:val="center"/>
              <w:rPr>
                <w:szCs w:val="24"/>
              </w:rPr>
            </w:pPr>
            <w:r w:rsidRPr="00FA17E6">
              <w:rPr>
                <w:szCs w:val="24"/>
              </w:rPr>
              <w:t>1.4</w:t>
            </w:r>
          </w:p>
        </w:tc>
        <w:tc>
          <w:tcPr>
            <w:tcW w:w="7370" w:type="dxa"/>
          </w:tcPr>
          <w:p w14:paraId="519F748B" w14:textId="77777777" w:rsidR="00927E10" w:rsidRPr="00FA17E6" w:rsidRDefault="00927E10" w:rsidP="00FA17E6">
            <w:pPr>
              <w:pStyle w:val="ConsPlusNormal"/>
              <w:jc w:val="both"/>
              <w:rPr>
                <w:szCs w:val="24"/>
              </w:rPr>
            </w:pPr>
            <w:r w:rsidRPr="00FA17E6">
              <w:rPr>
                <w:szCs w:val="24"/>
              </w:rPr>
              <w:t>раскрывать смысл законов сохранения массы веществ, постоянства состава, атомно-молекулярного учения, закона Авогадро</w:t>
            </w:r>
          </w:p>
        </w:tc>
      </w:tr>
      <w:tr w:rsidR="00927E10" w:rsidRPr="00E177FF" w14:paraId="32DF7E2D" w14:textId="77777777" w:rsidTr="00156982">
        <w:tc>
          <w:tcPr>
            <w:tcW w:w="1701" w:type="dxa"/>
          </w:tcPr>
          <w:p w14:paraId="540DDBBD" w14:textId="77777777" w:rsidR="00927E10" w:rsidRPr="00FA17E6" w:rsidRDefault="00927E10" w:rsidP="00FA17E6">
            <w:pPr>
              <w:pStyle w:val="ConsPlusNormal"/>
              <w:jc w:val="center"/>
              <w:rPr>
                <w:szCs w:val="24"/>
              </w:rPr>
            </w:pPr>
            <w:r w:rsidRPr="00FA17E6">
              <w:rPr>
                <w:szCs w:val="24"/>
              </w:rPr>
              <w:t>1.5</w:t>
            </w:r>
          </w:p>
        </w:tc>
        <w:tc>
          <w:tcPr>
            <w:tcW w:w="7370" w:type="dxa"/>
          </w:tcPr>
          <w:p w14:paraId="32B3B2CF" w14:textId="77777777" w:rsidR="00927E10" w:rsidRPr="00FA17E6" w:rsidRDefault="00927E10" w:rsidP="00FA17E6">
            <w:pPr>
              <w:pStyle w:val="ConsPlusNormal"/>
              <w:jc w:val="both"/>
              <w:rPr>
                <w:szCs w:val="24"/>
              </w:rPr>
            </w:pPr>
            <w:r w:rsidRPr="00FA17E6">
              <w:rPr>
                <w:szCs w:val="24"/>
              </w:rPr>
              <w:t>определять валентность атомов элементов в бинарных соединениях</w:t>
            </w:r>
          </w:p>
        </w:tc>
      </w:tr>
      <w:tr w:rsidR="00927E10" w:rsidRPr="00E177FF" w14:paraId="049F4B66" w14:textId="77777777" w:rsidTr="00156982">
        <w:tc>
          <w:tcPr>
            <w:tcW w:w="1701" w:type="dxa"/>
          </w:tcPr>
          <w:p w14:paraId="42F8490F" w14:textId="77777777" w:rsidR="00927E10" w:rsidRPr="00FA17E6" w:rsidRDefault="00927E10" w:rsidP="00FA17E6">
            <w:pPr>
              <w:pStyle w:val="ConsPlusNormal"/>
              <w:jc w:val="center"/>
              <w:rPr>
                <w:szCs w:val="24"/>
              </w:rPr>
            </w:pPr>
            <w:r w:rsidRPr="00FA17E6">
              <w:rPr>
                <w:szCs w:val="24"/>
              </w:rPr>
              <w:t>1.6</w:t>
            </w:r>
          </w:p>
        </w:tc>
        <w:tc>
          <w:tcPr>
            <w:tcW w:w="7370" w:type="dxa"/>
          </w:tcPr>
          <w:p w14:paraId="4A178D94" w14:textId="77777777" w:rsidR="00927E10" w:rsidRPr="00FA17E6" w:rsidRDefault="00927E10" w:rsidP="00FA17E6">
            <w:pPr>
              <w:pStyle w:val="ConsPlusNormal"/>
              <w:jc w:val="both"/>
              <w:rPr>
                <w:szCs w:val="24"/>
              </w:rPr>
            </w:pPr>
            <w:r w:rsidRPr="00FA17E6">
              <w:rPr>
                <w:szCs w:val="24"/>
              </w:rPr>
              <w:t>классифицировать химические реакции (по числу и составу участвующих в реакции веществ, по тепловому эффекту)</w:t>
            </w:r>
          </w:p>
        </w:tc>
      </w:tr>
      <w:tr w:rsidR="00927E10" w:rsidRPr="00E177FF" w14:paraId="3670B3E7" w14:textId="77777777" w:rsidTr="00156982">
        <w:tc>
          <w:tcPr>
            <w:tcW w:w="1701" w:type="dxa"/>
          </w:tcPr>
          <w:p w14:paraId="6E1C395B" w14:textId="77777777" w:rsidR="00927E10" w:rsidRPr="00FA17E6" w:rsidRDefault="00927E10" w:rsidP="00FA17E6">
            <w:pPr>
              <w:pStyle w:val="ConsPlusNormal"/>
              <w:jc w:val="center"/>
              <w:rPr>
                <w:szCs w:val="24"/>
              </w:rPr>
            </w:pPr>
            <w:r w:rsidRPr="00FA17E6">
              <w:rPr>
                <w:szCs w:val="24"/>
              </w:rPr>
              <w:t>1.7</w:t>
            </w:r>
          </w:p>
        </w:tc>
        <w:tc>
          <w:tcPr>
            <w:tcW w:w="7370" w:type="dxa"/>
          </w:tcPr>
          <w:p w14:paraId="4BD145D4" w14:textId="77777777" w:rsidR="00927E10" w:rsidRPr="00FA17E6" w:rsidRDefault="00927E10" w:rsidP="00FA17E6">
            <w:pPr>
              <w:pStyle w:val="ConsPlusNormal"/>
              <w:jc w:val="both"/>
              <w:rPr>
                <w:szCs w:val="24"/>
              </w:rPr>
            </w:pPr>
            <w:r w:rsidRPr="00FA17E6">
              <w:rPr>
                <w:szCs w:val="24"/>
              </w:rPr>
              <w:t>вычислять относительную молекулярную и молярную массы веществ</w:t>
            </w:r>
          </w:p>
        </w:tc>
      </w:tr>
      <w:tr w:rsidR="00927E10" w:rsidRPr="00E177FF" w14:paraId="575DADD3" w14:textId="77777777" w:rsidTr="00156982">
        <w:tc>
          <w:tcPr>
            <w:tcW w:w="1701" w:type="dxa"/>
          </w:tcPr>
          <w:p w14:paraId="1CB26F40" w14:textId="77777777" w:rsidR="00927E10" w:rsidRPr="00FA17E6" w:rsidRDefault="00927E10" w:rsidP="00FA17E6">
            <w:pPr>
              <w:pStyle w:val="ConsPlusNormal"/>
              <w:jc w:val="center"/>
              <w:rPr>
                <w:szCs w:val="24"/>
              </w:rPr>
            </w:pPr>
            <w:r w:rsidRPr="00FA17E6">
              <w:rPr>
                <w:szCs w:val="24"/>
              </w:rPr>
              <w:t>1.8</w:t>
            </w:r>
          </w:p>
        </w:tc>
        <w:tc>
          <w:tcPr>
            <w:tcW w:w="7370" w:type="dxa"/>
          </w:tcPr>
          <w:p w14:paraId="0462A4EC" w14:textId="77777777" w:rsidR="00927E10" w:rsidRPr="00FA17E6" w:rsidRDefault="00927E10" w:rsidP="00FA17E6">
            <w:pPr>
              <w:pStyle w:val="ConsPlusNormal"/>
              <w:jc w:val="both"/>
              <w:rPr>
                <w:szCs w:val="24"/>
              </w:rPr>
            </w:pPr>
            <w:r w:rsidRPr="00FA17E6">
              <w:rPr>
                <w:szCs w:val="24"/>
              </w:rPr>
              <w:t>вычислять массовую долю химического элемента по формуле соединения,</w:t>
            </w:r>
          </w:p>
        </w:tc>
      </w:tr>
      <w:tr w:rsidR="00927E10" w:rsidRPr="00E177FF" w14:paraId="62DDACF9" w14:textId="77777777" w:rsidTr="00156982">
        <w:tc>
          <w:tcPr>
            <w:tcW w:w="1701" w:type="dxa"/>
          </w:tcPr>
          <w:p w14:paraId="3FE26B6B" w14:textId="77777777" w:rsidR="00927E10" w:rsidRPr="00FA17E6" w:rsidRDefault="00927E10" w:rsidP="00FA17E6">
            <w:pPr>
              <w:pStyle w:val="ConsPlusNormal"/>
              <w:jc w:val="center"/>
              <w:rPr>
                <w:szCs w:val="24"/>
              </w:rPr>
            </w:pPr>
            <w:r w:rsidRPr="00FA17E6">
              <w:rPr>
                <w:szCs w:val="24"/>
              </w:rPr>
              <w:t>1.9</w:t>
            </w:r>
          </w:p>
        </w:tc>
        <w:tc>
          <w:tcPr>
            <w:tcW w:w="7370" w:type="dxa"/>
          </w:tcPr>
          <w:p w14:paraId="6C3FB3B2" w14:textId="77777777" w:rsidR="00927E10" w:rsidRPr="00FA17E6" w:rsidRDefault="00927E10" w:rsidP="00FA17E6">
            <w:pPr>
              <w:pStyle w:val="ConsPlusNormal"/>
              <w:jc w:val="both"/>
              <w:rPr>
                <w:szCs w:val="24"/>
              </w:rPr>
            </w:pPr>
            <w:r w:rsidRPr="00FA17E6">
              <w:rPr>
                <w:szCs w:val="24"/>
              </w:rPr>
              <w:t>вычислять массовую долю вещества в растворе</w:t>
            </w:r>
          </w:p>
        </w:tc>
      </w:tr>
      <w:tr w:rsidR="00927E10" w:rsidRPr="00E177FF" w14:paraId="5FDAC652" w14:textId="77777777" w:rsidTr="00156982">
        <w:tc>
          <w:tcPr>
            <w:tcW w:w="1701" w:type="dxa"/>
          </w:tcPr>
          <w:p w14:paraId="6D41A94A" w14:textId="77777777" w:rsidR="00927E10" w:rsidRPr="00FA17E6" w:rsidRDefault="00927E10" w:rsidP="00FA17E6">
            <w:pPr>
              <w:pStyle w:val="ConsPlusNormal"/>
              <w:jc w:val="center"/>
              <w:rPr>
                <w:szCs w:val="24"/>
              </w:rPr>
            </w:pPr>
            <w:r w:rsidRPr="00FA17E6">
              <w:rPr>
                <w:szCs w:val="24"/>
              </w:rPr>
              <w:t>1.10</w:t>
            </w:r>
          </w:p>
        </w:tc>
        <w:tc>
          <w:tcPr>
            <w:tcW w:w="7370" w:type="dxa"/>
          </w:tcPr>
          <w:p w14:paraId="0B087E1D" w14:textId="77777777" w:rsidR="00927E10" w:rsidRPr="00FA17E6" w:rsidRDefault="00927E10" w:rsidP="00FA17E6">
            <w:pPr>
              <w:pStyle w:val="ConsPlusNormal"/>
              <w:jc w:val="both"/>
              <w:rPr>
                <w:szCs w:val="24"/>
              </w:rPr>
            </w:pPr>
            <w:r w:rsidRPr="00FA17E6">
              <w:rPr>
                <w:szCs w:val="24"/>
              </w:rPr>
              <w:t>применять естественно-научные методы познания - наблюдение, измерение, моделирование, эксперимент (реальный и мысленный)</w:t>
            </w:r>
          </w:p>
        </w:tc>
      </w:tr>
      <w:tr w:rsidR="00927E10" w:rsidRPr="00E177FF" w14:paraId="637DCE06" w14:textId="77777777" w:rsidTr="00156982">
        <w:tc>
          <w:tcPr>
            <w:tcW w:w="1701" w:type="dxa"/>
          </w:tcPr>
          <w:p w14:paraId="66F722EF" w14:textId="77777777" w:rsidR="00927E10" w:rsidRPr="00FA17E6" w:rsidRDefault="00927E10" w:rsidP="00FA17E6">
            <w:pPr>
              <w:pStyle w:val="ConsPlusNormal"/>
              <w:jc w:val="center"/>
              <w:rPr>
                <w:szCs w:val="24"/>
              </w:rPr>
            </w:pPr>
            <w:r w:rsidRPr="00FA17E6">
              <w:rPr>
                <w:szCs w:val="24"/>
              </w:rPr>
              <w:t>2</w:t>
            </w:r>
          </w:p>
        </w:tc>
        <w:tc>
          <w:tcPr>
            <w:tcW w:w="7370" w:type="dxa"/>
          </w:tcPr>
          <w:p w14:paraId="32042149" w14:textId="77777777" w:rsidR="00927E10" w:rsidRPr="00FA17E6" w:rsidRDefault="00927E10" w:rsidP="00FA17E6">
            <w:pPr>
              <w:pStyle w:val="ConsPlusNormal"/>
              <w:jc w:val="both"/>
              <w:rPr>
                <w:szCs w:val="24"/>
              </w:rPr>
            </w:pPr>
            <w:r w:rsidRPr="00FA17E6">
              <w:rPr>
                <w:szCs w:val="24"/>
              </w:rPr>
              <w:t>По теме: "Важнейшие представители неорганических веществ"</w:t>
            </w:r>
          </w:p>
        </w:tc>
      </w:tr>
      <w:tr w:rsidR="00927E10" w:rsidRPr="00E177FF" w14:paraId="51BDE298" w14:textId="77777777" w:rsidTr="00156982">
        <w:tc>
          <w:tcPr>
            <w:tcW w:w="1701" w:type="dxa"/>
          </w:tcPr>
          <w:p w14:paraId="6C55BA95" w14:textId="77777777" w:rsidR="00927E10" w:rsidRPr="00FA17E6" w:rsidRDefault="00927E10" w:rsidP="00FA17E6">
            <w:pPr>
              <w:pStyle w:val="ConsPlusNormal"/>
              <w:jc w:val="center"/>
              <w:rPr>
                <w:szCs w:val="24"/>
              </w:rPr>
            </w:pPr>
            <w:r w:rsidRPr="00FA17E6">
              <w:rPr>
                <w:szCs w:val="24"/>
              </w:rPr>
              <w:t>2.1</w:t>
            </w:r>
          </w:p>
        </w:tc>
        <w:tc>
          <w:tcPr>
            <w:tcW w:w="7370" w:type="dxa"/>
          </w:tcPr>
          <w:p w14:paraId="2FE3D061" w14:textId="77777777" w:rsidR="00927E10" w:rsidRPr="00FA17E6" w:rsidRDefault="00927E10" w:rsidP="00FA17E6">
            <w:pPr>
              <w:pStyle w:val="ConsPlusNormal"/>
              <w:jc w:val="both"/>
              <w:rPr>
                <w:szCs w:val="24"/>
              </w:rPr>
            </w:pPr>
            <w:r w:rsidRPr="00FA17E6">
              <w:rPr>
                <w:szCs w:val="24"/>
              </w:rPr>
              <w:t>раскрывать смысл основных химических понятий: оксид, кислота, основание, соль</w:t>
            </w:r>
          </w:p>
        </w:tc>
      </w:tr>
      <w:tr w:rsidR="00927E10" w:rsidRPr="00E177FF" w14:paraId="48B1AE75" w14:textId="77777777" w:rsidTr="00156982">
        <w:tc>
          <w:tcPr>
            <w:tcW w:w="1701" w:type="dxa"/>
          </w:tcPr>
          <w:p w14:paraId="7CAAB463" w14:textId="77777777" w:rsidR="00927E10" w:rsidRPr="00FA17E6" w:rsidRDefault="00927E10" w:rsidP="00FA17E6">
            <w:pPr>
              <w:pStyle w:val="ConsPlusNormal"/>
              <w:jc w:val="center"/>
              <w:rPr>
                <w:szCs w:val="24"/>
              </w:rPr>
            </w:pPr>
            <w:r w:rsidRPr="00FA17E6">
              <w:rPr>
                <w:szCs w:val="24"/>
              </w:rPr>
              <w:t>2.2</w:t>
            </w:r>
          </w:p>
        </w:tc>
        <w:tc>
          <w:tcPr>
            <w:tcW w:w="7370" w:type="dxa"/>
          </w:tcPr>
          <w:p w14:paraId="3BD72BA2" w14:textId="77777777" w:rsidR="00927E10" w:rsidRPr="00FA17E6" w:rsidRDefault="00927E10" w:rsidP="00FA17E6">
            <w:pPr>
              <w:pStyle w:val="ConsPlusNormal"/>
              <w:jc w:val="both"/>
              <w:rPr>
                <w:szCs w:val="24"/>
              </w:rPr>
            </w:pPr>
            <w:r w:rsidRPr="00FA17E6">
              <w:rPr>
                <w:szCs w:val="24"/>
              </w:rPr>
              <w:t>определять принадлежность веществ к определенному классу соединений по формулам</w:t>
            </w:r>
          </w:p>
        </w:tc>
      </w:tr>
      <w:tr w:rsidR="00927E10" w:rsidRPr="00FA17E6" w14:paraId="73BB336B" w14:textId="77777777" w:rsidTr="00156982">
        <w:tc>
          <w:tcPr>
            <w:tcW w:w="1701" w:type="dxa"/>
          </w:tcPr>
          <w:p w14:paraId="637E98B7" w14:textId="77777777" w:rsidR="00927E10" w:rsidRPr="00FA17E6" w:rsidRDefault="00927E10" w:rsidP="00FA17E6">
            <w:pPr>
              <w:pStyle w:val="ConsPlusNormal"/>
              <w:jc w:val="center"/>
              <w:rPr>
                <w:szCs w:val="24"/>
              </w:rPr>
            </w:pPr>
            <w:r w:rsidRPr="00FA17E6">
              <w:rPr>
                <w:szCs w:val="24"/>
              </w:rPr>
              <w:t>2.3</w:t>
            </w:r>
          </w:p>
        </w:tc>
        <w:tc>
          <w:tcPr>
            <w:tcW w:w="7370" w:type="dxa"/>
          </w:tcPr>
          <w:p w14:paraId="0AB598FF" w14:textId="77777777" w:rsidR="00927E10" w:rsidRPr="00FA17E6" w:rsidRDefault="00927E10" w:rsidP="00FA17E6">
            <w:pPr>
              <w:pStyle w:val="ConsPlusNormal"/>
              <w:jc w:val="both"/>
              <w:rPr>
                <w:szCs w:val="24"/>
              </w:rPr>
            </w:pPr>
            <w:r w:rsidRPr="00FA17E6">
              <w:rPr>
                <w:szCs w:val="24"/>
              </w:rPr>
              <w:t>классифицировать неорганические вещества</w:t>
            </w:r>
          </w:p>
        </w:tc>
      </w:tr>
      <w:tr w:rsidR="00927E10" w:rsidRPr="00E177FF" w14:paraId="3F41CCF4" w14:textId="77777777" w:rsidTr="00156982">
        <w:tc>
          <w:tcPr>
            <w:tcW w:w="1701" w:type="dxa"/>
          </w:tcPr>
          <w:p w14:paraId="6FB08655" w14:textId="77777777" w:rsidR="00927E10" w:rsidRPr="00FA17E6" w:rsidRDefault="00927E10" w:rsidP="00FA17E6">
            <w:pPr>
              <w:pStyle w:val="ConsPlusNormal"/>
              <w:jc w:val="center"/>
              <w:rPr>
                <w:szCs w:val="24"/>
              </w:rPr>
            </w:pPr>
            <w:r w:rsidRPr="00FA17E6">
              <w:rPr>
                <w:szCs w:val="24"/>
              </w:rPr>
              <w:t>2.4</w:t>
            </w:r>
          </w:p>
        </w:tc>
        <w:tc>
          <w:tcPr>
            <w:tcW w:w="7370" w:type="dxa"/>
          </w:tcPr>
          <w:p w14:paraId="621E4B76" w14:textId="77777777" w:rsidR="00927E10" w:rsidRPr="00FA17E6" w:rsidRDefault="00927E10" w:rsidP="00FA17E6">
            <w:pPr>
              <w:pStyle w:val="ConsPlusNormal"/>
              <w:jc w:val="both"/>
              <w:rPr>
                <w:szCs w:val="24"/>
              </w:rPr>
            </w:pPr>
            <w:r w:rsidRPr="00FA17E6">
              <w:rPr>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927E10" w:rsidRPr="00E177FF" w14:paraId="73887853" w14:textId="77777777" w:rsidTr="00156982">
        <w:tc>
          <w:tcPr>
            <w:tcW w:w="1701" w:type="dxa"/>
          </w:tcPr>
          <w:p w14:paraId="5A60735F" w14:textId="77777777" w:rsidR="00927E10" w:rsidRPr="00FA17E6" w:rsidRDefault="00927E10" w:rsidP="00FA17E6">
            <w:pPr>
              <w:pStyle w:val="ConsPlusNormal"/>
              <w:jc w:val="center"/>
              <w:rPr>
                <w:szCs w:val="24"/>
              </w:rPr>
            </w:pPr>
            <w:r w:rsidRPr="00FA17E6">
              <w:rPr>
                <w:szCs w:val="24"/>
              </w:rPr>
              <w:t>2.5</w:t>
            </w:r>
          </w:p>
        </w:tc>
        <w:tc>
          <w:tcPr>
            <w:tcW w:w="7370" w:type="dxa"/>
          </w:tcPr>
          <w:p w14:paraId="4136EF55" w14:textId="77777777" w:rsidR="00927E10" w:rsidRPr="00FA17E6" w:rsidRDefault="00927E10" w:rsidP="00FA17E6">
            <w:pPr>
              <w:pStyle w:val="ConsPlusNormal"/>
              <w:jc w:val="both"/>
              <w:rPr>
                <w:szCs w:val="24"/>
              </w:rPr>
            </w:pPr>
            <w:r w:rsidRPr="00FA17E6">
              <w:rPr>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927E10" w:rsidRPr="00E177FF" w14:paraId="703B039A" w14:textId="77777777" w:rsidTr="00156982">
        <w:tc>
          <w:tcPr>
            <w:tcW w:w="1701" w:type="dxa"/>
          </w:tcPr>
          <w:p w14:paraId="557D104C" w14:textId="77777777" w:rsidR="00927E10" w:rsidRPr="00FA17E6" w:rsidRDefault="00927E10" w:rsidP="00FA17E6">
            <w:pPr>
              <w:pStyle w:val="ConsPlusNormal"/>
              <w:jc w:val="center"/>
              <w:rPr>
                <w:szCs w:val="24"/>
              </w:rPr>
            </w:pPr>
            <w:r w:rsidRPr="00FA17E6">
              <w:rPr>
                <w:szCs w:val="24"/>
              </w:rPr>
              <w:t>2.6</w:t>
            </w:r>
          </w:p>
        </w:tc>
        <w:tc>
          <w:tcPr>
            <w:tcW w:w="7370" w:type="dxa"/>
          </w:tcPr>
          <w:p w14:paraId="39E70F19" w14:textId="77777777" w:rsidR="00927E10" w:rsidRPr="00FA17E6" w:rsidRDefault="00927E10" w:rsidP="00FA17E6">
            <w:pPr>
              <w:pStyle w:val="ConsPlusNormal"/>
              <w:jc w:val="both"/>
              <w:rPr>
                <w:szCs w:val="24"/>
              </w:rPr>
            </w:pPr>
            <w:r w:rsidRPr="00FA17E6">
              <w:rPr>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w:t>
            </w:r>
            <w:r w:rsidRPr="00FA17E6">
              <w:rPr>
                <w:szCs w:val="24"/>
              </w:rPr>
              <w:lastRenderedPageBreak/>
              <w:t>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927E10" w:rsidRPr="00E177FF" w14:paraId="1E14F093" w14:textId="77777777" w:rsidTr="00156982">
        <w:tc>
          <w:tcPr>
            <w:tcW w:w="1701" w:type="dxa"/>
          </w:tcPr>
          <w:p w14:paraId="23061CC3" w14:textId="77777777" w:rsidR="00927E10" w:rsidRPr="00FA17E6" w:rsidRDefault="00927E10" w:rsidP="00FA17E6">
            <w:pPr>
              <w:pStyle w:val="ConsPlusNormal"/>
              <w:jc w:val="center"/>
              <w:rPr>
                <w:szCs w:val="24"/>
              </w:rPr>
            </w:pPr>
            <w:r w:rsidRPr="00FA17E6">
              <w:rPr>
                <w:szCs w:val="24"/>
              </w:rPr>
              <w:lastRenderedPageBreak/>
              <w:t>2.7</w:t>
            </w:r>
          </w:p>
        </w:tc>
        <w:tc>
          <w:tcPr>
            <w:tcW w:w="7370" w:type="dxa"/>
          </w:tcPr>
          <w:p w14:paraId="3C8A3B62" w14:textId="77777777" w:rsidR="00927E10" w:rsidRPr="00FA17E6" w:rsidRDefault="00927E10" w:rsidP="00FA17E6">
            <w:pPr>
              <w:pStyle w:val="ConsPlusNormal"/>
              <w:jc w:val="both"/>
              <w:rPr>
                <w:szCs w:val="24"/>
              </w:rPr>
            </w:pPr>
            <w:r w:rsidRPr="00FA17E6">
              <w:rPr>
                <w:szCs w:val="24"/>
              </w:rPr>
              <w:t>проводить расчеты по уравнению химической реакции</w:t>
            </w:r>
          </w:p>
        </w:tc>
      </w:tr>
      <w:tr w:rsidR="00927E10" w:rsidRPr="00FA17E6" w14:paraId="05847885" w14:textId="77777777" w:rsidTr="00156982">
        <w:tc>
          <w:tcPr>
            <w:tcW w:w="1701" w:type="dxa"/>
          </w:tcPr>
          <w:p w14:paraId="245E064E" w14:textId="77777777" w:rsidR="00927E10" w:rsidRPr="00FA17E6" w:rsidRDefault="00927E10" w:rsidP="00FA17E6">
            <w:pPr>
              <w:pStyle w:val="ConsPlusNormal"/>
              <w:jc w:val="center"/>
              <w:rPr>
                <w:szCs w:val="24"/>
              </w:rPr>
            </w:pPr>
            <w:r w:rsidRPr="00FA17E6">
              <w:rPr>
                <w:szCs w:val="24"/>
              </w:rPr>
              <w:t>3</w:t>
            </w:r>
          </w:p>
        </w:tc>
        <w:tc>
          <w:tcPr>
            <w:tcW w:w="7370" w:type="dxa"/>
          </w:tcPr>
          <w:p w14:paraId="46249C14" w14:textId="77777777" w:rsidR="00927E10" w:rsidRPr="00FA17E6" w:rsidRDefault="00927E10" w:rsidP="00FA17E6">
            <w:pPr>
              <w:pStyle w:val="ConsPlusNormal"/>
              <w:jc w:val="both"/>
              <w:rPr>
                <w:szCs w:val="24"/>
              </w:rPr>
            </w:pPr>
            <w:r w:rsidRPr="00FA17E6">
              <w:rPr>
                <w:szCs w:val="24"/>
              </w:rP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927E10" w:rsidRPr="00E177FF" w14:paraId="48ED4B10" w14:textId="77777777" w:rsidTr="00156982">
        <w:tc>
          <w:tcPr>
            <w:tcW w:w="1701" w:type="dxa"/>
          </w:tcPr>
          <w:p w14:paraId="46104435" w14:textId="77777777" w:rsidR="00927E10" w:rsidRPr="00FA17E6" w:rsidRDefault="00927E10" w:rsidP="00FA17E6">
            <w:pPr>
              <w:pStyle w:val="ConsPlusNormal"/>
              <w:jc w:val="center"/>
              <w:rPr>
                <w:szCs w:val="24"/>
              </w:rPr>
            </w:pPr>
            <w:r w:rsidRPr="00FA17E6">
              <w:rPr>
                <w:szCs w:val="24"/>
              </w:rPr>
              <w:t>3.1</w:t>
            </w:r>
          </w:p>
        </w:tc>
        <w:tc>
          <w:tcPr>
            <w:tcW w:w="7370" w:type="dxa"/>
          </w:tcPr>
          <w:p w14:paraId="79158070" w14:textId="77777777" w:rsidR="00927E10" w:rsidRPr="00FA17E6" w:rsidRDefault="00927E10" w:rsidP="00FA17E6">
            <w:pPr>
              <w:pStyle w:val="ConsPlusNormal"/>
              <w:jc w:val="both"/>
              <w:rPr>
                <w:szCs w:val="24"/>
              </w:rPr>
            </w:pPr>
            <w:r w:rsidRPr="00FA17E6">
              <w:rPr>
                <w:szCs w:val="24"/>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927E10" w:rsidRPr="00FA17E6" w14:paraId="4752DDEF" w14:textId="77777777" w:rsidTr="00156982">
        <w:tc>
          <w:tcPr>
            <w:tcW w:w="1701" w:type="dxa"/>
          </w:tcPr>
          <w:p w14:paraId="526580C0" w14:textId="77777777" w:rsidR="00927E10" w:rsidRPr="00FA17E6" w:rsidRDefault="00927E10" w:rsidP="00FA17E6">
            <w:pPr>
              <w:pStyle w:val="ConsPlusNormal"/>
              <w:jc w:val="center"/>
              <w:rPr>
                <w:szCs w:val="24"/>
              </w:rPr>
            </w:pPr>
            <w:r w:rsidRPr="00FA17E6">
              <w:rPr>
                <w:szCs w:val="24"/>
              </w:rPr>
              <w:t>3.2</w:t>
            </w:r>
          </w:p>
        </w:tc>
        <w:tc>
          <w:tcPr>
            <w:tcW w:w="7370" w:type="dxa"/>
          </w:tcPr>
          <w:p w14:paraId="1B091AB9" w14:textId="77777777" w:rsidR="00927E10" w:rsidRPr="00FA17E6" w:rsidRDefault="00927E10" w:rsidP="00FA17E6">
            <w:pPr>
              <w:pStyle w:val="ConsPlusNormal"/>
              <w:jc w:val="both"/>
              <w:rPr>
                <w:szCs w:val="24"/>
              </w:rPr>
            </w:pPr>
            <w:r w:rsidRPr="00FA17E6">
              <w:rPr>
                <w:szCs w:val="24"/>
              </w:rPr>
              <w:t>классифицировать химические элементы</w:t>
            </w:r>
          </w:p>
        </w:tc>
      </w:tr>
      <w:tr w:rsidR="00927E10" w:rsidRPr="00E177FF" w14:paraId="16062AFE" w14:textId="77777777" w:rsidTr="00156982">
        <w:tc>
          <w:tcPr>
            <w:tcW w:w="1701" w:type="dxa"/>
          </w:tcPr>
          <w:p w14:paraId="5118F28A" w14:textId="77777777" w:rsidR="00927E10" w:rsidRPr="00FA17E6" w:rsidRDefault="00927E10" w:rsidP="00FA17E6">
            <w:pPr>
              <w:pStyle w:val="ConsPlusNormal"/>
              <w:jc w:val="center"/>
              <w:rPr>
                <w:szCs w:val="24"/>
              </w:rPr>
            </w:pPr>
            <w:r w:rsidRPr="00FA17E6">
              <w:rPr>
                <w:szCs w:val="24"/>
              </w:rPr>
              <w:t>3.3</w:t>
            </w:r>
          </w:p>
        </w:tc>
        <w:tc>
          <w:tcPr>
            <w:tcW w:w="7370" w:type="dxa"/>
          </w:tcPr>
          <w:p w14:paraId="451D745F" w14:textId="77777777" w:rsidR="00927E10" w:rsidRPr="00FA17E6" w:rsidRDefault="00927E10" w:rsidP="00FA17E6">
            <w:pPr>
              <w:pStyle w:val="ConsPlusNormal"/>
              <w:jc w:val="both"/>
              <w:rPr>
                <w:szCs w:val="24"/>
              </w:rPr>
            </w:pPr>
            <w:r w:rsidRPr="00FA17E6">
              <w:rPr>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927E10" w:rsidRPr="00E177FF" w14:paraId="4DF475CA" w14:textId="77777777" w:rsidTr="00156982">
        <w:tc>
          <w:tcPr>
            <w:tcW w:w="1701" w:type="dxa"/>
          </w:tcPr>
          <w:p w14:paraId="05AC1AE2" w14:textId="77777777" w:rsidR="00927E10" w:rsidRPr="00FA17E6" w:rsidRDefault="00927E10" w:rsidP="00FA17E6">
            <w:pPr>
              <w:pStyle w:val="ConsPlusNormal"/>
              <w:jc w:val="center"/>
              <w:rPr>
                <w:szCs w:val="24"/>
              </w:rPr>
            </w:pPr>
            <w:r w:rsidRPr="00FA17E6">
              <w:rPr>
                <w:szCs w:val="24"/>
              </w:rPr>
              <w:t>3.4</w:t>
            </w:r>
          </w:p>
        </w:tc>
        <w:tc>
          <w:tcPr>
            <w:tcW w:w="7370" w:type="dxa"/>
          </w:tcPr>
          <w:p w14:paraId="369003F4" w14:textId="77777777" w:rsidR="00927E10" w:rsidRPr="00FA17E6" w:rsidRDefault="00927E10" w:rsidP="00FA17E6">
            <w:pPr>
              <w:pStyle w:val="ConsPlusNormal"/>
              <w:jc w:val="both"/>
              <w:rPr>
                <w:szCs w:val="24"/>
              </w:rPr>
            </w:pPr>
            <w:r w:rsidRPr="00FA17E6">
              <w:rPr>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927E10" w:rsidRPr="00E177FF" w14:paraId="5AFBFB5F" w14:textId="77777777" w:rsidTr="00156982">
        <w:tc>
          <w:tcPr>
            <w:tcW w:w="1701" w:type="dxa"/>
          </w:tcPr>
          <w:p w14:paraId="3657B188" w14:textId="77777777" w:rsidR="00927E10" w:rsidRPr="00FA17E6" w:rsidRDefault="00927E10" w:rsidP="00FA17E6">
            <w:pPr>
              <w:pStyle w:val="ConsPlusNormal"/>
              <w:jc w:val="center"/>
              <w:rPr>
                <w:szCs w:val="24"/>
              </w:rPr>
            </w:pPr>
            <w:r w:rsidRPr="00FA17E6">
              <w:rPr>
                <w:szCs w:val="24"/>
              </w:rPr>
              <w:t>3.5</w:t>
            </w:r>
          </w:p>
        </w:tc>
        <w:tc>
          <w:tcPr>
            <w:tcW w:w="7370" w:type="dxa"/>
          </w:tcPr>
          <w:p w14:paraId="5D427E81" w14:textId="77777777" w:rsidR="00927E10" w:rsidRPr="00FA17E6" w:rsidRDefault="00927E10" w:rsidP="00FA17E6">
            <w:pPr>
              <w:pStyle w:val="ConsPlusNormal"/>
              <w:jc w:val="both"/>
              <w:rPr>
                <w:szCs w:val="24"/>
              </w:rPr>
            </w:pPr>
            <w:r w:rsidRPr="00FA17E6">
              <w:rPr>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927E10" w:rsidRPr="00E177FF" w14:paraId="3A29852A" w14:textId="77777777" w:rsidTr="00156982">
        <w:tc>
          <w:tcPr>
            <w:tcW w:w="1701" w:type="dxa"/>
          </w:tcPr>
          <w:p w14:paraId="0FE7438E" w14:textId="77777777" w:rsidR="00927E10" w:rsidRPr="00FA17E6" w:rsidRDefault="00927E10" w:rsidP="00FA17E6">
            <w:pPr>
              <w:pStyle w:val="ConsPlusNormal"/>
              <w:jc w:val="center"/>
              <w:rPr>
                <w:szCs w:val="24"/>
              </w:rPr>
            </w:pPr>
            <w:r w:rsidRPr="00FA17E6">
              <w:rPr>
                <w:szCs w:val="24"/>
              </w:rPr>
              <w:t>3.6</w:t>
            </w:r>
          </w:p>
        </w:tc>
        <w:tc>
          <w:tcPr>
            <w:tcW w:w="7370" w:type="dxa"/>
          </w:tcPr>
          <w:p w14:paraId="36176279" w14:textId="77777777" w:rsidR="00927E10" w:rsidRPr="00FA17E6" w:rsidRDefault="00927E10" w:rsidP="00FA17E6">
            <w:pPr>
              <w:pStyle w:val="ConsPlusNormal"/>
              <w:jc w:val="both"/>
              <w:rPr>
                <w:szCs w:val="24"/>
              </w:rPr>
            </w:pPr>
            <w:r w:rsidRPr="00FA17E6">
              <w:rPr>
                <w:szCs w:val="24"/>
              </w:rPr>
              <w:t>определять степень окисления элементов в бинарных соединениях</w:t>
            </w:r>
          </w:p>
        </w:tc>
      </w:tr>
      <w:tr w:rsidR="00927E10" w:rsidRPr="00E177FF" w14:paraId="20FAFB93" w14:textId="77777777" w:rsidTr="00156982">
        <w:tc>
          <w:tcPr>
            <w:tcW w:w="1701" w:type="dxa"/>
          </w:tcPr>
          <w:p w14:paraId="65E6617D" w14:textId="77777777" w:rsidR="00927E10" w:rsidRPr="00FA17E6" w:rsidRDefault="00927E10" w:rsidP="00FA17E6">
            <w:pPr>
              <w:pStyle w:val="ConsPlusNormal"/>
              <w:jc w:val="center"/>
              <w:rPr>
                <w:szCs w:val="24"/>
              </w:rPr>
            </w:pPr>
            <w:r w:rsidRPr="00FA17E6">
              <w:rPr>
                <w:szCs w:val="24"/>
              </w:rPr>
              <w:t>3.7</w:t>
            </w:r>
          </w:p>
        </w:tc>
        <w:tc>
          <w:tcPr>
            <w:tcW w:w="7370" w:type="dxa"/>
          </w:tcPr>
          <w:p w14:paraId="5236F251" w14:textId="77777777" w:rsidR="00927E10" w:rsidRPr="00FA17E6" w:rsidRDefault="00927E10" w:rsidP="00FA17E6">
            <w:pPr>
              <w:pStyle w:val="ConsPlusNormal"/>
              <w:jc w:val="both"/>
              <w:rPr>
                <w:szCs w:val="24"/>
              </w:rPr>
            </w:pPr>
            <w:r w:rsidRPr="00FA17E6">
              <w:rPr>
                <w:szCs w:val="24"/>
              </w:rPr>
              <w:t>определять вид химической связи (ковалентная и ионная) в неорганических соединениях</w:t>
            </w:r>
          </w:p>
        </w:tc>
      </w:tr>
    </w:tbl>
    <w:p w14:paraId="5791EA54" w14:textId="77777777" w:rsidR="00927E10" w:rsidRPr="00FA17E6" w:rsidRDefault="00927E10" w:rsidP="00FA17E6">
      <w:pPr>
        <w:pStyle w:val="ConsPlusNormal"/>
        <w:jc w:val="both"/>
        <w:rPr>
          <w:szCs w:val="24"/>
        </w:rPr>
      </w:pPr>
    </w:p>
    <w:p w14:paraId="13D76DA3" w14:textId="77777777" w:rsidR="00927E10" w:rsidRPr="00FA17E6" w:rsidRDefault="00927E10" w:rsidP="00FA17E6">
      <w:pPr>
        <w:pStyle w:val="ConsPlusNormal"/>
        <w:jc w:val="right"/>
        <w:rPr>
          <w:szCs w:val="24"/>
        </w:rPr>
      </w:pPr>
      <w:r w:rsidRPr="00FA17E6">
        <w:rPr>
          <w:szCs w:val="24"/>
        </w:rPr>
        <w:t>Таблица 23.1</w:t>
      </w:r>
    </w:p>
    <w:p w14:paraId="4A95C6E1" w14:textId="77777777" w:rsidR="00927E10" w:rsidRPr="00FA17E6" w:rsidRDefault="00927E10" w:rsidP="00FA17E6">
      <w:pPr>
        <w:pStyle w:val="ConsPlusNormal"/>
        <w:jc w:val="both"/>
        <w:rPr>
          <w:szCs w:val="24"/>
        </w:rPr>
      </w:pPr>
    </w:p>
    <w:p w14:paraId="6EFB7635" w14:textId="77777777" w:rsidR="00927E10" w:rsidRPr="00FA17E6" w:rsidRDefault="00927E10" w:rsidP="00FA17E6">
      <w:pPr>
        <w:pStyle w:val="ConsPlusNormal"/>
        <w:jc w:val="center"/>
        <w:rPr>
          <w:szCs w:val="24"/>
        </w:rPr>
      </w:pPr>
      <w:r w:rsidRPr="00FA17E6">
        <w:rPr>
          <w:szCs w:val="24"/>
        </w:rPr>
        <w:t>Проверяемые элементы содержания (8 класс)</w:t>
      </w:r>
    </w:p>
    <w:p w14:paraId="3FF2D29B"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27E10" w:rsidRPr="00FA17E6" w14:paraId="3A39434B" w14:textId="77777777" w:rsidTr="00156982">
        <w:tc>
          <w:tcPr>
            <w:tcW w:w="1077" w:type="dxa"/>
          </w:tcPr>
          <w:p w14:paraId="618647D1" w14:textId="77777777" w:rsidR="00927E10" w:rsidRPr="00FA17E6" w:rsidRDefault="00927E10" w:rsidP="00FA17E6">
            <w:pPr>
              <w:pStyle w:val="ConsPlusNormal"/>
              <w:jc w:val="center"/>
              <w:rPr>
                <w:szCs w:val="24"/>
              </w:rPr>
            </w:pPr>
            <w:r w:rsidRPr="00FA17E6">
              <w:rPr>
                <w:szCs w:val="24"/>
              </w:rPr>
              <w:t>Код</w:t>
            </w:r>
          </w:p>
        </w:tc>
        <w:tc>
          <w:tcPr>
            <w:tcW w:w="7994" w:type="dxa"/>
          </w:tcPr>
          <w:p w14:paraId="777E1003"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1EF58DF5" w14:textId="77777777" w:rsidTr="00156982">
        <w:tc>
          <w:tcPr>
            <w:tcW w:w="1077" w:type="dxa"/>
          </w:tcPr>
          <w:p w14:paraId="41D765FE" w14:textId="77777777" w:rsidR="00927E10" w:rsidRPr="00FA17E6" w:rsidRDefault="00927E10" w:rsidP="00FA17E6">
            <w:pPr>
              <w:pStyle w:val="ConsPlusNormal"/>
              <w:jc w:val="center"/>
              <w:rPr>
                <w:szCs w:val="24"/>
              </w:rPr>
            </w:pPr>
            <w:r w:rsidRPr="00FA17E6">
              <w:rPr>
                <w:szCs w:val="24"/>
              </w:rPr>
              <w:t>1</w:t>
            </w:r>
          </w:p>
        </w:tc>
        <w:tc>
          <w:tcPr>
            <w:tcW w:w="7994" w:type="dxa"/>
          </w:tcPr>
          <w:p w14:paraId="7F70A1A1" w14:textId="77777777" w:rsidR="00927E10" w:rsidRPr="00FA17E6" w:rsidRDefault="00927E10" w:rsidP="00FA17E6">
            <w:pPr>
              <w:pStyle w:val="ConsPlusNormal"/>
              <w:jc w:val="both"/>
              <w:rPr>
                <w:szCs w:val="24"/>
              </w:rPr>
            </w:pPr>
            <w:r w:rsidRPr="00FA17E6">
              <w:rPr>
                <w:szCs w:val="24"/>
              </w:rPr>
              <w:t>Первоначальные химические понятия</w:t>
            </w:r>
          </w:p>
        </w:tc>
      </w:tr>
      <w:tr w:rsidR="00927E10" w:rsidRPr="00FA17E6" w14:paraId="52BB375E" w14:textId="77777777" w:rsidTr="00156982">
        <w:tc>
          <w:tcPr>
            <w:tcW w:w="1077" w:type="dxa"/>
          </w:tcPr>
          <w:p w14:paraId="4D53BC35" w14:textId="77777777" w:rsidR="00927E10" w:rsidRPr="00FA17E6" w:rsidRDefault="00927E10" w:rsidP="00FA17E6">
            <w:pPr>
              <w:pStyle w:val="ConsPlusNormal"/>
              <w:jc w:val="center"/>
              <w:rPr>
                <w:szCs w:val="24"/>
              </w:rPr>
            </w:pPr>
            <w:r w:rsidRPr="00FA17E6">
              <w:rPr>
                <w:szCs w:val="24"/>
              </w:rPr>
              <w:t>1.1</w:t>
            </w:r>
          </w:p>
        </w:tc>
        <w:tc>
          <w:tcPr>
            <w:tcW w:w="7994" w:type="dxa"/>
          </w:tcPr>
          <w:p w14:paraId="20680CAE" w14:textId="77777777" w:rsidR="00927E10" w:rsidRPr="00FA17E6" w:rsidRDefault="00927E10" w:rsidP="00FA17E6">
            <w:pPr>
              <w:pStyle w:val="ConsPlusNormal"/>
              <w:jc w:val="both"/>
              <w:rPr>
                <w:szCs w:val="24"/>
              </w:rPr>
            </w:pPr>
            <w:r w:rsidRPr="00FA17E6">
              <w:rPr>
                <w:szCs w:val="24"/>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927E10" w:rsidRPr="00E177FF" w14:paraId="0C44E114" w14:textId="77777777" w:rsidTr="00156982">
        <w:tc>
          <w:tcPr>
            <w:tcW w:w="1077" w:type="dxa"/>
          </w:tcPr>
          <w:p w14:paraId="7347E7EA" w14:textId="77777777" w:rsidR="00927E10" w:rsidRPr="00FA17E6" w:rsidRDefault="00927E10" w:rsidP="00FA17E6">
            <w:pPr>
              <w:pStyle w:val="ConsPlusNormal"/>
              <w:jc w:val="center"/>
              <w:rPr>
                <w:szCs w:val="24"/>
              </w:rPr>
            </w:pPr>
            <w:r w:rsidRPr="00FA17E6">
              <w:rPr>
                <w:szCs w:val="24"/>
              </w:rPr>
              <w:t>1.2</w:t>
            </w:r>
          </w:p>
        </w:tc>
        <w:tc>
          <w:tcPr>
            <w:tcW w:w="7994" w:type="dxa"/>
          </w:tcPr>
          <w:p w14:paraId="2898E2E3" w14:textId="77777777" w:rsidR="00927E10" w:rsidRPr="00FA17E6" w:rsidRDefault="00927E10" w:rsidP="00FA17E6">
            <w:pPr>
              <w:pStyle w:val="ConsPlusNormal"/>
              <w:jc w:val="both"/>
              <w:rPr>
                <w:szCs w:val="24"/>
              </w:rPr>
            </w:pPr>
            <w:r w:rsidRPr="00FA17E6">
              <w:rPr>
                <w:szCs w:val="24"/>
              </w:rPr>
              <w:t xml:space="preserve">Понятие о методах познания в химии. Чистые вещества и смеси. Способы </w:t>
            </w:r>
            <w:r w:rsidRPr="00FA17E6">
              <w:rPr>
                <w:szCs w:val="24"/>
              </w:rPr>
              <w:lastRenderedPageBreak/>
              <w:t>разделения смесей</w:t>
            </w:r>
          </w:p>
        </w:tc>
      </w:tr>
      <w:tr w:rsidR="00927E10" w:rsidRPr="00FA17E6" w14:paraId="4763E644" w14:textId="77777777" w:rsidTr="00156982">
        <w:tc>
          <w:tcPr>
            <w:tcW w:w="1077" w:type="dxa"/>
          </w:tcPr>
          <w:p w14:paraId="497B8219" w14:textId="77777777" w:rsidR="00927E10" w:rsidRPr="00FA17E6" w:rsidRDefault="00927E10" w:rsidP="00FA17E6">
            <w:pPr>
              <w:pStyle w:val="ConsPlusNormal"/>
              <w:jc w:val="center"/>
              <w:rPr>
                <w:szCs w:val="24"/>
              </w:rPr>
            </w:pPr>
            <w:r w:rsidRPr="00FA17E6">
              <w:rPr>
                <w:szCs w:val="24"/>
              </w:rPr>
              <w:lastRenderedPageBreak/>
              <w:t>1.3</w:t>
            </w:r>
          </w:p>
        </w:tc>
        <w:tc>
          <w:tcPr>
            <w:tcW w:w="7994" w:type="dxa"/>
          </w:tcPr>
          <w:p w14:paraId="223ADE03" w14:textId="77777777" w:rsidR="00927E10" w:rsidRPr="00FA17E6" w:rsidRDefault="00927E10" w:rsidP="00FA17E6">
            <w:pPr>
              <w:pStyle w:val="ConsPlusNormal"/>
              <w:jc w:val="both"/>
              <w:rPr>
                <w:szCs w:val="24"/>
              </w:rPr>
            </w:pPr>
            <w:r w:rsidRPr="00FA17E6">
              <w:rPr>
                <w:szCs w:val="24"/>
              </w:rPr>
              <w:t>Атомы и молекулы. Химические элементы. Символы химических элементов. Простые и сложные вещества. Атомно-молекулярное учение</w:t>
            </w:r>
          </w:p>
        </w:tc>
      </w:tr>
      <w:tr w:rsidR="00927E10" w:rsidRPr="00FA17E6" w14:paraId="05B3F7FC" w14:textId="77777777" w:rsidTr="00156982">
        <w:tc>
          <w:tcPr>
            <w:tcW w:w="1077" w:type="dxa"/>
          </w:tcPr>
          <w:p w14:paraId="5E859BFD" w14:textId="77777777" w:rsidR="00927E10" w:rsidRPr="00FA17E6" w:rsidRDefault="00927E10" w:rsidP="00FA17E6">
            <w:pPr>
              <w:pStyle w:val="ConsPlusNormal"/>
              <w:jc w:val="center"/>
              <w:rPr>
                <w:szCs w:val="24"/>
              </w:rPr>
            </w:pPr>
            <w:r w:rsidRPr="00FA17E6">
              <w:rPr>
                <w:szCs w:val="24"/>
              </w:rPr>
              <w:t>1.4</w:t>
            </w:r>
          </w:p>
        </w:tc>
        <w:tc>
          <w:tcPr>
            <w:tcW w:w="7994" w:type="dxa"/>
          </w:tcPr>
          <w:p w14:paraId="46BE1838" w14:textId="77777777" w:rsidR="00927E10" w:rsidRPr="00FA17E6" w:rsidRDefault="00927E10" w:rsidP="00FA17E6">
            <w:pPr>
              <w:pStyle w:val="ConsPlusNormal"/>
              <w:jc w:val="both"/>
              <w:rPr>
                <w:szCs w:val="24"/>
              </w:rPr>
            </w:pPr>
            <w:r w:rsidRPr="00FA17E6">
              <w:rPr>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927E10" w:rsidRPr="00FA17E6" w14:paraId="76EA4762" w14:textId="77777777" w:rsidTr="00156982">
        <w:tc>
          <w:tcPr>
            <w:tcW w:w="1077" w:type="dxa"/>
          </w:tcPr>
          <w:p w14:paraId="643D37A4" w14:textId="77777777" w:rsidR="00927E10" w:rsidRPr="00FA17E6" w:rsidRDefault="00927E10" w:rsidP="00FA17E6">
            <w:pPr>
              <w:pStyle w:val="ConsPlusNormal"/>
              <w:jc w:val="center"/>
              <w:rPr>
                <w:szCs w:val="24"/>
              </w:rPr>
            </w:pPr>
            <w:r w:rsidRPr="00FA17E6">
              <w:rPr>
                <w:szCs w:val="24"/>
              </w:rPr>
              <w:t>1.5</w:t>
            </w:r>
          </w:p>
        </w:tc>
        <w:tc>
          <w:tcPr>
            <w:tcW w:w="7994" w:type="dxa"/>
          </w:tcPr>
          <w:p w14:paraId="1B8C7828" w14:textId="77777777" w:rsidR="00927E10" w:rsidRPr="00FA17E6" w:rsidRDefault="00927E10" w:rsidP="00FA17E6">
            <w:pPr>
              <w:pStyle w:val="ConsPlusNormal"/>
              <w:jc w:val="both"/>
              <w:rPr>
                <w:szCs w:val="24"/>
              </w:rPr>
            </w:pPr>
            <w:r w:rsidRPr="00FA17E6">
              <w:rPr>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927E10" w:rsidRPr="00E177FF" w14:paraId="56CC2669" w14:textId="77777777" w:rsidTr="00156982">
        <w:tc>
          <w:tcPr>
            <w:tcW w:w="1077" w:type="dxa"/>
          </w:tcPr>
          <w:p w14:paraId="14C164EE" w14:textId="77777777" w:rsidR="00927E10" w:rsidRPr="00FA17E6" w:rsidRDefault="00927E10" w:rsidP="00FA17E6">
            <w:pPr>
              <w:pStyle w:val="ConsPlusNormal"/>
              <w:jc w:val="center"/>
              <w:rPr>
                <w:szCs w:val="24"/>
              </w:rPr>
            </w:pPr>
            <w:r w:rsidRPr="00FA17E6">
              <w:rPr>
                <w:szCs w:val="24"/>
              </w:rPr>
              <w:t>1.6</w:t>
            </w:r>
          </w:p>
        </w:tc>
        <w:tc>
          <w:tcPr>
            <w:tcW w:w="7994" w:type="dxa"/>
          </w:tcPr>
          <w:p w14:paraId="5A49A858" w14:textId="77777777" w:rsidR="00927E10" w:rsidRPr="00FA17E6" w:rsidRDefault="00927E10" w:rsidP="00FA17E6">
            <w:pPr>
              <w:pStyle w:val="ConsPlusNormal"/>
              <w:jc w:val="both"/>
              <w:rPr>
                <w:szCs w:val="24"/>
              </w:rPr>
            </w:pPr>
            <w:r w:rsidRPr="00FA17E6">
              <w:rPr>
                <w:szCs w:val="24"/>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927E10" w:rsidRPr="00E177FF" w14:paraId="62AA7467" w14:textId="77777777" w:rsidTr="00156982">
        <w:tc>
          <w:tcPr>
            <w:tcW w:w="1077" w:type="dxa"/>
          </w:tcPr>
          <w:p w14:paraId="70EA804E" w14:textId="77777777" w:rsidR="00927E10" w:rsidRPr="00FA17E6" w:rsidRDefault="00927E10" w:rsidP="00FA17E6">
            <w:pPr>
              <w:pStyle w:val="ConsPlusNormal"/>
              <w:jc w:val="center"/>
              <w:rPr>
                <w:szCs w:val="24"/>
              </w:rPr>
            </w:pPr>
            <w:r w:rsidRPr="00FA17E6">
              <w:rPr>
                <w:szCs w:val="24"/>
              </w:rPr>
              <w:t>1.7</w:t>
            </w:r>
          </w:p>
        </w:tc>
        <w:tc>
          <w:tcPr>
            <w:tcW w:w="7994" w:type="dxa"/>
          </w:tcPr>
          <w:p w14:paraId="6F491B55" w14:textId="77777777" w:rsidR="00927E10" w:rsidRPr="00FA17E6" w:rsidRDefault="00927E10" w:rsidP="00FA17E6">
            <w:pPr>
              <w:pStyle w:val="ConsPlusNormal"/>
              <w:jc w:val="both"/>
              <w:rPr>
                <w:szCs w:val="24"/>
              </w:rPr>
            </w:pPr>
            <w:r w:rsidRPr="00FA17E6">
              <w:rPr>
                <w:szCs w:val="24"/>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927E10" w:rsidRPr="00FA17E6" w14:paraId="4E54C9D4" w14:textId="77777777" w:rsidTr="00156982">
        <w:tc>
          <w:tcPr>
            <w:tcW w:w="1077" w:type="dxa"/>
          </w:tcPr>
          <w:p w14:paraId="40407C3E" w14:textId="77777777" w:rsidR="00927E10" w:rsidRPr="00FA17E6" w:rsidRDefault="00927E10" w:rsidP="00FA17E6">
            <w:pPr>
              <w:pStyle w:val="ConsPlusNormal"/>
              <w:jc w:val="center"/>
              <w:rPr>
                <w:szCs w:val="24"/>
              </w:rPr>
            </w:pPr>
            <w:r w:rsidRPr="00FA17E6">
              <w:rPr>
                <w:szCs w:val="24"/>
              </w:rPr>
              <w:t>2</w:t>
            </w:r>
          </w:p>
        </w:tc>
        <w:tc>
          <w:tcPr>
            <w:tcW w:w="7994" w:type="dxa"/>
          </w:tcPr>
          <w:p w14:paraId="04EB34CA" w14:textId="77777777" w:rsidR="00927E10" w:rsidRPr="00FA17E6" w:rsidRDefault="00927E10" w:rsidP="00FA17E6">
            <w:pPr>
              <w:pStyle w:val="ConsPlusNormal"/>
              <w:jc w:val="both"/>
              <w:rPr>
                <w:szCs w:val="24"/>
              </w:rPr>
            </w:pPr>
            <w:r w:rsidRPr="00FA17E6">
              <w:rPr>
                <w:szCs w:val="24"/>
              </w:rPr>
              <w:t>Важнейшие представители неорганических веществ</w:t>
            </w:r>
          </w:p>
        </w:tc>
      </w:tr>
      <w:tr w:rsidR="00927E10" w:rsidRPr="00FA17E6" w14:paraId="3DFDD865" w14:textId="77777777" w:rsidTr="00156982">
        <w:tc>
          <w:tcPr>
            <w:tcW w:w="1077" w:type="dxa"/>
          </w:tcPr>
          <w:p w14:paraId="25CF9672" w14:textId="77777777" w:rsidR="00927E10" w:rsidRPr="00FA17E6" w:rsidRDefault="00927E10" w:rsidP="00FA17E6">
            <w:pPr>
              <w:pStyle w:val="ConsPlusNormal"/>
              <w:jc w:val="center"/>
              <w:rPr>
                <w:szCs w:val="24"/>
              </w:rPr>
            </w:pPr>
            <w:r w:rsidRPr="00FA17E6">
              <w:rPr>
                <w:szCs w:val="24"/>
              </w:rPr>
              <w:t>2.1</w:t>
            </w:r>
          </w:p>
        </w:tc>
        <w:tc>
          <w:tcPr>
            <w:tcW w:w="7994" w:type="dxa"/>
          </w:tcPr>
          <w:p w14:paraId="27CB5162" w14:textId="77777777" w:rsidR="00927E10" w:rsidRPr="00FA17E6" w:rsidRDefault="00927E10" w:rsidP="00FA17E6">
            <w:pPr>
              <w:pStyle w:val="ConsPlusNormal"/>
              <w:jc w:val="both"/>
              <w:rPr>
                <w:szCs w:val="24"/>
              </w:rPr>
            </w:pPr>
            <w:r w:rsidRPr="00FA17E6">
              <w:rPr>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927E10" w:rsidRPr="00E177FF" w14:paraId="3544B280" w14:textId="77777777" w:rsidTr="00156982">
        <w:tc>
          <w:tcPr>
            <w:tcW w:w="1077" w:type="dxa"/>
          </w:tcPr>
          <w:p w14:paraId="4E637295" w14:textId="77777777" w:rsidR="00927E10" w:rsidRPr="00FA17E6" w:rsidRDefault="00927E10" w:rsidP="00FA17E6">
            <w:pPr>
              <w:pStyle w:val="ConsPlusNormal"/>
              <w:jc w:val="center"/>
              <w:rPr>
                <w:szCs w:val="24"/>
              </w:rPr>
            </w:pPr>
            <w:r w:rsidRPr="00FA17E6">
              <w:rPr>
                <w:szCs w:val="24"/>
              </w:rPr>
              <w:t>2.2</w:t>
            </w:r>
          </w:p>
        </w:tc>
        <w:tc>
          <w:tcPr>
            <w:tcW w:w="7994" w:type="dxa"/>
          </w:tcPr>
          <w:p w14:paraId="582F9A70" w14:textId="77777777" w:rsidR="00927E10" w:rsidRPr="00FA17E6" w:rsidRDefault="00927E10" w:rsidP="00FA17E6">
            <w:pPr>
              <w:pStyle w:val="ConsPlusNormal"/>
              <w:jc w:val="both"/>
              <w:rPr>
                <w:szCs w:val="24"/>
              </w:rPr>
            </w:pPr>
            <w:r w:rsidRPr="00FA17E6">
              <w:rPr>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927E10" w:rsidRPr="00FA17E6" w14:paraId="5B0FEB58" w14:textId="77777777" w:rsidTr="00156982">
        <w:tc>
          <w:tcPr>
            <w:tcW w:w="1077" w:type="dxa"/>
          </w:tcPr>
          <w:p w14:paraId="27809CFC" w14:textId="77777777" w:rsidR="00927E10" w:rsidRPr="00FA17E6" w:rsidRDefault="00927E10" w:rsidP="00FA17E6">
            <w:pPr>
              <w:pStyle w:val="ConsPlusNormal"/>
              <w:jc w:val="center"/>
              <w:rPr>
                <w:szCs w:val="24"/>
              </w:rPr>
            </w:pPr>
            <w:r w:rsidRPr="00FA17E6">
              <w:rPr>
                <w:szCs w:val="24"/>
              </w:rPr>
              <w:t>2.3</w:t>
            </w:r>
          </w:p>
        </w:tc>
        <w:tc>
          <w:tcPr>
            <w:tcW w:w="7994" w:type="dxa"/>
          </w:tcPr>
          <w:p w14:paraId="0C134A24" w14:textId="77777777" w:rsidR="00927E10" w:rsidRPr="00FA17E6" w:rsidRDefault="00927E10" w:rsidP="00FA17E6">
            <w:pPr>
              <w:pStyle w:val="ConsPlusNormal"/>
              <w:jc w:val="both"/>
              <w:rPr>
                <w:szCs w:val="24"/>
              </w:rPr>
            </w:pPr>
            <w:r w:rsidRPr="00FA17E6">
              <w:rPr>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927E10" w:rsidRPr="00E177FF" w14:paraId="26C27737" w14:textId="77777777" w:rsidTr="00156982">
        <w:tc>
          <w:tcPr>
            <w:tcW w:w="1077" w:type="dxa"/>
          </w:tcPr>
          <w:p w14:paraId="0CC46584" w14:textId="77777777" w:rsidR="00927E10" w:rsidRPr="00FA17E6" w:rsidRDefault="00927E10" w:rsidP="00FA17E6">
            <w:pPr>
              <w:pStyle w:val="ConsPlusNormal"/>
              <w:jc w:val="center"/>
              <w:rPr>
                <w:szCs w:val="24"/>
              </w:rPr>
            </w:pPr>
            <w:r w:rsidRPr="00FA17E6">
              <w:rPr>
                <w:szCs w:val="24"/>
              </w:rPr>
              <w:t>2.4</w:t>
            </w:r>
          </w:p>
        </w:tc>
        <w:tc>
          <w:tcPr>
            <w:tcW w:w="7994" w:type="dxa"/>
          </w:tcPr>
          <w:p w14:paraId="6577248F" w14:textId="77777777" w:rsidR="00927E10" w:rsidRPr="00FA17E6" w:rsidRDefault="00927E10" w:rsidP="00FA17E6">
            <w:pPr>
              <w:pStyle w:val="ConsPlusNormal"/>
              <w:jc w:val="both"/>
              <w:rPr>
                <w:szCs w:val="24"/>
              </w:rPr>
            </w:pPr>
            <w:r w:rsidRPr="00FA17E6">
              <w:rPr>
                <w:szCs w:val="24"/>
              </w:rPr>
              <w:t>Молярный объем газов. Расчеты по химическим уравнениям</w:t>
            </w:r>
          </w:p>
        </w:tc>
      </w:tr>
      <w:tr w:rsidR="00927E10" w:rsidRPr="00FA17E6" w14:paraId="464780C2" w14:textId="77777777" w:rsidTr="00156982">
        <w:tc>
          <w:tcPr>
            <w:tcW w:w="1077" w:type="dxa"/>
          </w:tcPr>
          <w:p w14:paraId="0D6436BA" w14:textId="77777777" w:rsidR="00927E10" w:rsidRPr="00FA17E6" w:rsidRDefault="00927E10" w:rsidP="00FA17E6">
            <w:pPr>
              <w:pStyle w:val="ConsPlusNormal"/>
              <w:jc w:val="center"/>
              <w:rPr>
                <w:szCs w:val="24"/>
              </w:rPr>
            </w:pPr>
            <w:r w:rsidRPr="00FA17E6">
              <w:rPr>
                <w:szCs w:val="24"/>
              </w:rPr>
              <w:t>2.5</w:t>
            </w:r>
          </w:p>
        </w:tc>
        <w:tc>
          <w:tcPr>
            <w:tcW w:w="7994" w:type="dxa"/>
          </w:tcPr>
          <w:p w14:paraId="58942475" w14:textId="77777777" w:rsidR="00927E10" w:rsidRPr="00FA17E6" w:rsidRDefault="00927E10" w:rsidP="00FA17E6">
            <w:pPr>
              <w:pStyle w:val="ConsPlusNormal"/>
              <w:jc w:val="both"/>
              <w:rPr>
                <w:szCs w:val="24"/>
              </w:rPr>
            </w:pPr>
            <w:r w:rsidRPr="00FA17E6">
              <w:rPr>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w:t>
            </w:r>
            <w:r w:rsidRPr="00FA17E6">
              <w:rPr>
                <w:szCs w:val="24"/>
              </w:rPr>
              <w:lastRenderedPageBreak/>
              <w:t>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927E10" w:rsidRPr="00FA17E6" w14:paraId="7EFED780" w14:textId="77777777" w:rsidTr="00156982">
        <w:tc>
          <w:tcPr>
            <w:tcW w:w="1077" w:type="dxa"/>
          </w:tcPr>
          <w:p w14:paraId="40236DAA" w14:textId="77777777" w:rsidR="00927E10" w:rsidRPr="00FA17E6" w:rsidRDefault="00927E10" w:rsidP="00FA17E6">
            <w:pPr>
              <w:pStyle w:val="ConsPlusNormal"/>
              <w:jc w:val="center"/>
              <w:rPr>
                <w:szCs w:val="24"/>
              </w:rPr>
            </w:pPr>
            <w:r w:rsidRPr="00FA17E6">
              <w:rPr>
                <w:szCs w:val="24"/>
              </w:rPr>
              <w:lastRenderedPageBreak/>
              <w:t>2.6</w:t>
            </w:r>
          </w:p>
        </w:tc>
        <w:tc>
          <w:tcPr>
            <w:tcW w:w="7994" w:type="dxa"/>
          </w:tcPr>
          <w:p w14:paraId="2A32EEC5" w14:textId="77777777" w:rsidR="00927E10" w:rsidRPr="00FA17E6" w:rsidRDefault="00927E10" w:rsidP="00FA17E6">
            <w:pPr>
              <w:pStyle w:val="ConsPlusNormal"/>
              <w:jc w:val="both"/>
              <w:rPr>
                <w:szCs w:val="24"/>
              </w:rPr>
            </w:pPr>
            <w:r w:rsidRPr="00FA17E6">
              <w:rPr>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927E10" w:rsidRPr="00FA17E6" w14:paraId="08F72C0E" w14:textId="77777777" w:rsidTr="00156982">
        <w:tc>
          <w:tcPr>
            <w:tcW w:w="1077" w:type="dxa"/>
          </w:tcPr>
          <w:p w14:paraId="119E44D6" w14:textId="77777777" w:rsidR="00927E10" w:rsidRPr="00FA17E6" w:rsidRDefault="00927E10" w:rsidP="00FA17E6">
            <w:pPr>
              <w:pStyle w:val="ConsPlusNormal"/>
              <w:jc w:val="center"/>
              <w:rPr>
                <w:szCs w:val="24"/>
              </w:rPr>
            </w:pPr>
            <w:r w:rsidRPr="00FA17E6">
              <w:rPr>
                <w:szCs w:val="24"/>
              </w:rPr>
              <w:t>2.7</w:t>
            </w:r>
          </w:p>
        </w:tc>
        <w:tc>
          <w:tcPr>
            <w:tcW w:w="7994" w:type="dxa"/>
          </w:tcPr>
          <w:p w14:paraId="7FC3789D" w14:textId="77777777" w:rsidR="00927E10" w:rsidRPr="00FA17E6" w:rsidRDefault="00927E10" w:rsidP="00FA17E6">
            <w:pPr>
              <w:pStyle w:val="ConsPlusNormal"/>
              <w:jc w:val="both"/>
              <w:rPr>
                <w:szCs w:val="24"/>
              </w:rPr>
            </w:pPr>
            <w:r w:rsidRPr="00FA17E6">
              <w:rPr>
                <w:szCs w:val="24"/>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927E10" w:rsidRPr="00FA17E6" w14:paraId="3F35E63F" w14:textId="77777777" w:rsidTr="00156982">
        <w:tc>
          <w:tcPr>
            <w:tcW w:w="1077" w:type="dxa"/>
          </w:tcPr>
          <w:p w14:paraId="0D61C2DF" w14:textId="77777777" w:rsidR="00927E10" w:rsidRPr="00FA17E6" w:rsidRDefault="00927E10" w:rsidP="00FA17E6">
            <w:pPr>
              <w:pStyle w:val="ConsPlusNormal"/>
              <w:jc w:val="center"/>
              <w:rPr>
                <w:szCs w:val="24"/>
              </w:rPr>
            </w:pPr>
            <w:r w:rsidRPr="00FA17E6">
              <w:rPr>
                <w:szCs w:val="24"/>
              </w:rPr>
              <w:t>2.8</w:t>
            </w:r>
          </w:p>
        </w:tc>
        <w:tc>
          <w:tcPr>
            <w:tcW w:w="7994" w:type="dxa"/>
          </w:tcPr>
          <w:p w14:paraId="7A7D97CF" w14:textId="77777777" w:rsidR="00927E10" w:rsidRPr="00FA17E6" w:rsidRDefault="00927E10" w:rsidP="00FA17E6">
            <w:pPr>
              <w:pStyle w:val="ConsPlusNormal"/>
              <w:jc w:val="both"/>
              <w:rPr>
                <w:szCs w:val="24"/>
              </w:rPr>
            </w:pPr>
            <w:r w:rsidRPr="00FA17E6">
              <w:rPr>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927E10" w:rsidRPr="00FA17E6" w14:paraId="61F6EF51" w14:textId="77777777" w:rsidTr="00156982">
        <w:tc>
          <w:tcPr>
            <w:tcW w:w="1077" w:type="dxa"/>
          </w:tcPr>
          <w:p w14:paraId="11CED715" w14:textId="77777777" w:rsidR="00927E10" w:rsidRPr="00FA17E6" w:rsidRDefault="00927E10" w:rsidP="00FA17E6">
            <w:pPr>
              <w:pStyle w:val="ConsPlusNormal"/>
              <w:jc w:val="center"/>
              <w:rPr>
                <w:szCs w:val="24"/>
              </w:rPr>
            </w:pPr>
            <w:r w:rsidRPr="00FA17E6">
              <w:rPr>
                <w:szCs w:val="24"/>
              </w:rPr>
              <w:t>2.9</w:t>
            </w:r>
          </w:p>
        </w:tc>
        <w:tc>
          <w:tcPr>
            <w:tcW w:w="7994" w:type="dxa"/>
          </w:tcPr>
          <w:p w14:paraId="471DEC16" w14:textId="77777777" w:rsidR="00927E10" w:rsidRPr="00FA17E6" w:rsidRDefault="00927E10" w:rsidP="00FA17E6">
            <w:pPr>
              <w:pStyle w:val="ConsPlusNormal"/>
              <w:jc w:val="both"/>
              <w:rPr>
                <w:szCs w:val="24"/>
              </w:rPr>
            </w:pPr>
            <w:r w:rsidRPr="00FA17E6">
              <w:rPr>
                <w:szCs w:val="24"/>
              </w:rPr>
              <w:t>Соли. Номенклатура солей. Физические и химические свойства солей. Получение солей</w:t>
            </w:r>
          </w:p>
        </w:tc>
      </w:tr>
      <w:tr w:rsidR="00927E10" w:rsidRPr="00E177FF" w14:paraId="10A57143" w14:textId="77777777" w:rsidTr="00156982">
        <w:tc>
          <w:tcPr>
            <w:tcW w:w="1077" w:type="dxa"/>
          </w:tcPr>
          <w:p w14:paraId="5947E2C5" w14:textId="77777777" w:rsidR="00927E10" w:rsidRPr="00FA17E6" w:rsidRDefault="00927E10" w:rsidP="00FA17E6">
            <w:pPr>
              <w:pStyle w:val="ConsPlusNormal"/>
              <w:jc w:val="center"/>
              <w:rPr>
                <w:szCs w:val="24"/>
              </w:rPr>
            </w:pPr>
            <w:r w:rsidRPr="00FA17E6">
              <w:rPr>
                <w:szCs w:val="24"/>
              </w:rPr>
              <w:t>2.10</w:t>
            </w:r>
          </w:p>
        </w:tc>
        <w:tc>
          <w:tcPr>
            <w:tcW w:w="7994" w:type="dxa"/>
          </w:tcPr>
          <w:p w14:paraId="35D3926F" w14:textId="77777777" w:rsidR="00927E10" w:rsidRPr="00FA17E6" w:rsidRDefault="00927E10" w:rsidP="00FA17E6">
            <w:pPr>
              <w:pStyle w:val="ConsPlusNormal"/>
              <w:jc w:val="both"/>
              <w:rPr>
                <w:szCs w:val="24"/>
              </w:rPr>
            </w:pPr>
            <w:r w:rsidRPr="00FA17E6">
              <w:rPr>
                <w:szCs w:val="24"/>
              </w:rPr>
              <w:t>Генетическая связь между классами неорганических соединений</w:t>
            </w:r>
          </w:p>
        </w:tc>
      </w:tr>
      <w:tr w:rsidR="00927E10" w:rsidRPr="00E177FF" w14:paraId="6EAC41D9" w14:textId="77777777" w:rsidTr="00156982">
        <w:tc>
          <w:tcPr>
            <w:tcW w:w="1077" w:type="dxa"/>
          </w:tcPr>
          <w:p w14:paraId="35F6CF03" w14:textId="77777777" w:rsidR="00927E10" w:rsidRPr="00FA17E6" w:rsidRDefault="00927E10" w:rsidP="00FA17E6">
            <w:pPr>
              <w:pStyle w:val="ConsPlusNormal"/>
              <w:jc w:val="center"/>
              <w:rPr>
                <w:szCs w:val="24"/>
              </w:rPr>
            </w:pPr>
            <w:r w:rsidRPr="00FA17E6">
              <w:rPr>
                <w:szCs w:val="24"/>
              </w:rPr>
              <w:t>2.11</w:t>
            </w:r>
          </w:p>
        </w:tc>
        <w:tc>
          <w:tcPr>
            <w:tcW w:w="7994" w:type="dxa"/>
          </w:tcPr>
          <w:p w14:paraId="58707E5B" w14:textId="77777777" w:rsidR="00927E10" w:rsidRPr="00FA17E6" w:rsidRDefault="00927E10" w:rsidP="00FA17E6">
            <w:pPr>
              <w:pStyle w:val="ConsPlusNormal"/>
              <w:jc w:val="both"/>
              <w:rPr>
                <w:szCs w:val="24"/>
              </w:rPr>
            </w:pPr>
            <w:r w:rsidRPr="00FA17E6">
              <w:rPr>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927E10" w:rsidRPr="00FA17E6" w14:paraId="5133D741" w14:textId="77777777" w:rsidTr="00156982">
        <w:tc>
          <w:tcPr>
            <w:tcW w:w="1077" w:type="dxa"/>
          </w:tcPr>
          <w:p w14:paraId="61670509" w14:textId="77777777" w:rsidR="00927E10" w:rsidRPr="00FA17E6" w:rsidRDefault="00927E10" w:rsidP="00FA17E6">
            <w:pPr>
              <w:pStyle w:val="ConsPlusNormal"/>
              <w:jc w:val="center"/>
              <w:rPr>
                <w:szCs w:val="24"/>
              </w:rPr>
            </w:pPr>
            <w:r w:rsidRPr="00FA17E6">
              <w:rPr>
                <w:szCs w:val="24"/>
              </w:rPr>
              <w:t>3</w:t>
            </w:r>
          </w:p>
        </w:tc>
        <w:tc>
          <w:tcPr>
            <w:tcW w:w="7994" w:type="dxa"/>
          </w:tcPr>
          <w:p w14:paraId="483916FE" w14:textId="77777777" w:rsidR="00927E10" w:rsidRPr="00FA17E6" w:rsidRDefault="00927E10" w:rsidP="00FA17E6">
            <w:pPr>
              <w:pStyle w:val="ConsPlusNormal"/>
              <w:jc w:val="both"/>
              <w:rPr>
                <w:szCs w:val="24"/>
              </w:rPr>
            </w:pPr>
            <w:r w:rsidRPr="00FA17E6">
              <w:rPr>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927E10" w:rsidRPr="00FA17E6" w14:paraId="3F5BEE8B" w14:textId="77777777" w:rsidTr="00156982">
        <w:tc>
          <w:tcPr>
            <w:tcW w:w="1077" w:type="dxa"/>
          </w:tcPr>
          <w:p w14:paraId="4CD5AF4E" w14:textId="77777777" w:rsidR="00927E10" w:rsidRPr="00FA17E6" w:rsidRDefault="00927E10" w:rsidP="00FA17E6">
            <w:pPr>
              <w:pStyle w:val="ConsPlusNormal"/>
              <w:jc w:val="center"/>
              <w:rPr>
                <w:szCs w:val="24"/>
              </w:rPr>
            </w:pPr>
            <w:r w:rsidRPr="00FA17E6">
              <w:rPr>
                <w:szCs w:val="24"/>
              </w:rPr>
              <w:t>3.1</w:t>
            </w:r>
          </w:p>
        </w:tc>
        <w:tc>
          <w:tcPr>
            <w:tcW w:w="7994" w:type="dxa"/>
          </w:tcPr>
          <w:p w14:paraId="3CB3233F" w14:textId="77777777" w:rsidR="00927E10" w:rsidRPr="00FA17E6" w:rsidRDefault="00927E10" w:rsidP="00FA17E6">
            <w:pPr>
              <w:pStyle w:val="ConsPlusNormal"/>
              <w:jc w:val="both"/>
              <w:rPr>
                <w:szCs w:val="24"/>
              </w:rPr>
            </w:pPr>
            <w:r w:rsidRPr="00FA17E6">
              <w:rPr>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927E10" w:rsidRPr="00E177FF" w14:paraId="4C506053" w14:textId="77777777" w:rsidTr="00156982">
        <w:tc>
          <w:tcPr>
            <w:tcW w:w="1077" w:type="dxa"/>
          </w:tcPr>
          <w:p w14:paraId="44DB2F59" w14:textId="77777777" w:rsidR="00927E10" w:rsidRPr="00FA17E6" w:rsidRDefault="00927E10" w:rsidP="00FA17E6">
            <w:pPr>
              <w:pStyle w:val="ConsPlusNormal"/>
              <w:jc w:val="center"/>
              <w:rPr>
                <w:szCs w:val="24"/>
              </w:rPr>
            </w:pPr>
            <w:r w:rsidRPr="00FA17E6">
              <w:rPr>
                <w:szCs w:val="24"/>
              </w:rPr>
              <w:t>3.2</w:t>
            </w:r>
          </w:p>
        </w:tc>
        <w:tc>
          <w:tcPr>
            <w:tcW w:w="7994" w:type="dxa"/>
          </w:tcPr>
          <w:p w14:paraId="27B455E8" w14:textId="77777777" w:rsidR="00927E10" w:rsidRPr="00FA17E6" w:rsidRDefault="00927E10" w:rsidP="00FA17E6">
            <w:pPr>
              <w:pStyle w:val="ConsPlusNormal"/>
              <w:jc w:val="both"/>
              <w:rPr>
                <w:szCs w:val="24"/>
              </w:rPr>
            </w:pPr>
            <w:r w:rsidRPr="00FA17E6">
              <w:rPr>
                <w:szCs w:val="24"/>
              </w:rPr>
              <w:t xml:space="preserve">Периодический закон. Периодическая система химических элементов Д.И. Менделеева. Короткопериодная и длиннопериодная формы Периодической </w:t>
            </w:r>
            <w:r w:rsidRPr="00FA17E6">
              <w:rPr>
                <w:szCs w:val="24"/>
              </w:rPr>
              <w:lastRenderedPageBreak/>
              <w:t>системы химических элементов Д.И. Менделеева. Периоды и группы. Физический смысл порядкового номера, номеров периода и группы элемента</w:t>
            </w:r>
          </w:p>
        </w:tc>
      </w:tr>
      <w:tr w:rsidR="00927E10" w:rsidRPr="00E177FF" w14:paraId="26182BDF" w14:textId="77777777" w:rsidTr="00156982">
        <w:tc>
          <w:tcPr>
            <w:tcW w:w="1077" w:type="dxa"/>
          </w:tcPr>
          <w:p w14:paraId="428C2F16" w14:textId="77777777" w:rsidR="00927E10" w:rsidRPr="00FA17E6" w:rsidRDefault="00927E10" w:rsidP="00FA17E6">
            <w:pPr>
              <w:pStyle w:val="ConsPlusNormal"/>
              <w:jc w:val="center"/>
              <w:rPr>
                <w:szCs w:val="24"/>
              </w:rPr>
            </w:pPr>
            <w:r w:rsidRPr="00FA17E6">
              <w:rPr>
                <w:szCs w:val="24"/>
              </w:rPr>
              <w:lastRenderedPageBreak/>
              <w:t>3.3</w:t>
            </w:r>
          </w:p>
        </w:tc>
        <w:tc>
          <w:tcPr>
            <w:tcW w:w="7994" w:type="dxa"/>
          </w:tcPr>
          <w:p w14:paraId="16F73E27" w14:textId="77777777" w:rsidR="00927E10" w:rsidRPr="00FA17E6" w:rsidRDefault="00927E10" w:rsidP="00FA17E6">
            <w:pPr>
              <w:pStyle w:val="ConsPlusNormal"/>
              <w:jc w:val="both"/>
              <w:rPr>
                <w:szCs w:val="24"/>
              </w:rPr>
            </w:pPr>
            <w:r w:rsidRPr="00FA17E6">
              <w:rPr>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927E10" w:rsidRPr="00FA17E6" w14:paraId="2BC322CB" w14:textId="77777777" w:rsidTr="00156982">
        <w:tc>
          <w:tcPr>
            <w:tcW w:w="1077" w:type="dxa"/>
          </w:tcPr>
          <w:p w14:paraId="0857CB5A" w14:textId="77777777" w:rsidR="00927E10" w:rsidRPr="00FA17E6" w:rsidRDefault="00927E10" w:rsidP="00FA17E6">
            <w:pPr>
              <w:pStyle w:val="ConsPlusNormal"/>
              <w:jc w:val="center"/>
              <w:rPr>
                <w:szCs w:val="24"/>
              </w:rPr>
            </w:pPr>
            <w:r w:rsidRPr="00FA17E6">
              <w:rPr>
                <w:szCs w:val="24"/>
              </w:rPr>
              <w:t>3.4</w:t>
            </w:r>
          </w:p>
        </w:tc>
        <w:tc>
          <w:tcPr>
            <w:tcW w:w="7994" w:type="dxa"/>
          </w:tcPr>
          <w:p w14:paraId="2B20FE29" w14:textId="77777777" w:rsidR="00927E10" w:rsidRPr="00FA17E6" w:rsidRDefault="00927E10" w:rsidP="00FA17E6">
            <w:pPr>
              <w:pStyle w:val="ConsPlusNormal"/>
              <w:jc w:val="both"/>
              <w:rPr>
                <w:szCs w:val="24"/>
              </w:rPr>
            </w:pPr>
            <w:r w:rsidRPr="00FA17E6">
              <w:rPr>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927E10" w:rsidRPr="00E177FF" w14:paraId="5F9A876B" w14:textId="77777777" w:rsidTr="00156982">
        <w:tc>
          <w:tcPr>
            <w:tcW w:w="1077" w:type="dxa"/>
          </w:tcPr>
          <w:p w14:paraId="781A8C8D" w14:textId="77777777" w:rsidR="00927E10" w:rsidRPr="00FA17E6" w:rsidRDefault="00927E10" w:rsidP="00FA17E6">
            <w:pPr>
              <w:pStyle w:val="ConsPlusNormal"/>
              <w:jc w:val="center"/>
              <w:rPr>
                <w:szCs w:val="24"/>
              </w:rPr>
            </w:pPr>
            <w:r w:rsidRPr="00FA17E6">
              <w:rPr>
                <w:szCs w:val="24"/>
              </w:rPr>
              <w:t>3.5</w:t>
            </w:r>
          </w:p>
        </w:tc>
        <w:tc>
          <w:tcPr>
            <w:tcW w:w="7994" w:type="dxa"/>
          </w:tcPr>
          <w:p w14:paraId="2D8EF004" w14:textId="77777777" w:rsidR="00927E10" w:rsidRPr="00FA17E6" w:rsidRDefault="00927E10" w:rsidP="00FA17E6">
            <w:pPr>
              <w:pStyle w:val="ConsPlusNormal"/>
              <w:jc w:val="both"/>
              <w:rPr>
                <w:szCs w:val="24"/>
              </w:rPr>
            </w:pPr>
            <w:r w:rsidRPr="00FA17E6">
              <w:rPr>
                <w:szCs w:val="24"/>
              </w:rPr>
              <w:t>Химическая связь. Ковалентная (полярная и неполярная) связь. Электроотрицательность химических элементов. Ионная связь</w:t>
            </w:r>
          </w:p>
        </w:tc>
      </w:tr>
      <w:tr w:rsidR="00927E10" w:rsidRPr="00E177FF" w14:paraId="53B178A3" w14:textId="77777777" w:rsidTr="00156982">
        <w:tc>
          <w:tcPr>
            <w:tcW w:w="1077" w:type="dxa"/>
          </w:tcPr>
          <w:p w14:paraId="4649F607" w14:textId="77777777" w:rsidR="00927E10" w:rsidRPr="00FA17E6" w:rsidRDefault="00927E10" w:rsidP="00FA17E6">
            <w:pPr>
              <w:pStyle w:val="ConsPlusNormal"/>
              <w:jc w:val="center"/>
              <w:rPr>
                <w:szCs w:val="24"/>
              </w:rPr>
            </w:pPr>
            <w:r w:rsidRPr="00FA17E6">
              <w:rPr>
                <w:szCs w:val="24"/>
              </w:rPr>
              <w:t>3.6</w:t>
            </w:r>
          </w:p>
        </w:tc>
        <w:tc>
          <w:tcPr>
            <w:tcW w:w="7994" w:type="dxa"/>
          </w:tcPr>
          <w:p w14:paraId="1E704270" w14:textId="77777777" w:rsidR="00927E10" w:rsidRPr="00FA17E6" w:rsidRDefault="00927E10" w:rsidP="00FA17E6">
            <w:pPr>
              <w:pStyle w:val="ConsPlusNormal"/>
              <w:jc w:val="both"/>
              <w:rPr>
                <w:szCs w:val="24"/>
              </w:rPr>
            </w:pPr>
            <w:r w:rsidRPr="00FA17E6">
              <w:rPr>
                <w:szCs w:val="24"/>
              </w:rPr>
              <w:t>Степень окисления. Окислительно-восстановительные реакции. Процессы окисления и восстановления. Окислители и восстановители</w:t>
            </w:r>
          </w:p>
        </w:tc>
      </w:tr>
      <w:tr w:rsidR="00927E10" w:rsidRPr="00E177FF" w14:paraId="6669B11C" w14:textId="77777777" w:rsidTr="00156982">
        <w:tc>
          <w:tcPr>
            <w:tcW w:w="1077" w:type="dxa"/>
          </w:tcPr>
          <w:p w14:paraId="5A6DD6A9" w14:textId="77777777" w:rsidR="00927E10" w:rsidRPr="00FA17E6" w:rsidRDefault="00927E10" w:rsidP="00FA17E6">
            <w:pPr>
              <w:pStyle w:val="ConsPlusNormal"/>
              <w:jc w:val="center"/>
              <w:rPr>
                <w:szCs w:val="24"/>
              </w:rPr>
            </w:pPr>
            <w:r w:rsidRPr="00FA17E6">
              <w:rPr>
                <w:szCs w:val="24"/>
              </w:rPr>
              <w:t>3.7</w:t>
            </w:r>
          </w:p>
        </w:tc>
        <w:tc>
          <w:tcPr>
            <w:tcW w:w="7994" w:type="dxa"/>
          </w:tcPr>
          <w:p w14:paraId="42D0FC3E" w14:textId="77777777" w:rsidR="00927E10" w:rsidRPr="00FA17E6" w:rsidRDefault="00927E10" w:rsidP="00FA17E6">
            <w:pPr>
              <w:pStyle w:val="ConsPlusNormal"/>
              <w:jc w:val="both"/>
              <w:rPr>
                <w:szCs w:val="24"/>
              </w:rPr>
            </w:pPr>
            <w:r w:rsidRPr="00FA17E6">
              <w:rPr>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14:paraId="7FBC7029" w14:textId="77777777" w:rsidR="00927E10" w:rsidRPr="00FA17E6" w:rsidRDefault="00927E10" w:rsidP="00FA17E6">
      <w:pPr>
        <w:pStyle w:val="ConsPlusNormal"/>
        <w:jc w:val="both"/>
        <w:rPr>
          <w:szCs w:val="24"/>
        </w:rPr>
      </w:pPr>
    </w:p>
    <w:p w14:paraId="7B27D1CC" w14:textId="77777777" w:rsidR="00927E10" w:rsidRPr="00FA17E6" w:rsidRDefault="00927E10" w:rsidP="00FA17E6">
      <w:pPr>
        <w:pStyle w:val="ConsPlusNormal"/>
        <w:jc w:val="right"/>
        <w:rPr>
          <w:szCs w:val="24"/>
        </w:rPr>
      </w:pPr>
      <w:r w:rsidRPr="00FA17E6">
        <w:rPr>
          <w:szCs w:val="24"/>
        </w:rPr>
        <w:t>Таблица 23.2</w:t>
      </w:r>
    </w:p>
    <w:p w14:paraId="41A87785" w14:textId="77777777" w:rsidR="00927E10" w:rsidRPr="00FA17E6" w:rsidRDefault="00927E10" w:rsidP="00FA17E6">
      <w:pPr>
        <w:pStyle w:val="ConsPlusNormal"/>
        <w:jc w:val="both"/>
        <w:rPr>
          <w:szCs w:val="24"/>
        </w:rPr>
      </w:pPr>
    </w:p>
    <w:p w14:paraId="76FDFF42" w14:textId="77777777" w:rsidR="00927E10" w:rsidRPr="00FA17E6" w:rsidRDefault="00927E10" w:rsidP="00FA17E6">
      <w:pPr>
        <w:pStyle w:val="ConsPlusNormal"/>
        <w:jc w:val="center"/>
        <w:rPr>
          <w:szCs w:val="24"/>
        </w:rPr>
      </w:pPr>
      <w:r w:rsidRPr="00FA17E6">
        <w:rPr>
          <w:szCs w:val="24"/>
        </w:rPr>
        <w:t>Проверяемые требования к результатам освоения основной</w:t>
      </w:r>
    </w:p>
    <w:p w14:paraId="09366DEF" w14:textId="77777777" w:rsidR="00927E10" w:rsidRPr="00FA17E6" w:rsidRDefault="00927E10" w:rsidP="00FA17E6">
      <w:pPr>
        <w:pStyle w:val="ConsPlusNormal"/>
        <w:jc w:val="center"/>
        <w:rPr>
          <w:szCs w:val="24"/>
        </w:rPr>
      </w:pPr>
      <w:r w:rsidRPr="00FA17E6">
        <w:rPr>
          <w:szCs w:val="24"/>
        </w:rPr>
        <w:t>образовательной программы (9 класс)</w:t>
      </w:r>
    </w:p>
    <w:p w14:paraId="08240D1F"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2FD94A4F" w14:textId="77777777" w:rsidTr="00156982">
        <w:tc>
          <w:tcPr>
            <w:tcW w:w="1701" w:type="dxa"/>
          </w:tcPr>
          <w:p w14:paraId="6A180094" w14:textId="77777777" w:rsidR="00927E10" w:rsidRPr="00FA17E6" w:rsidRDefault="00927E10" w:rsidP="00FA17E6">
            <w:pPr>
              <w:pStyle w:val="ConsPlusNormal"/>
              <w:jc w:val="center"/>
              <w:rPr>
                <w:szCs w:val="24"/>
              </w:rPr>
            </w:pPr>
            <w:r w:rsidRPr="00FA17E6">
              <w:rPr>
                <w:szCs w:val="24"/>
              </w:rPr>
              <w:t>Код проверяемого результата</w:t>
            </w:r>
          </w:p>
        </w:tc>
        <w:tc>
          <w:tcPr>
            <w:tcW w:w="7370" w:type="dxa"/>
          </w:tcPr>
          <w:p w14:paraId="35DB0EF3" w14:textId="77777777" w:rsidR="00927E10" w:rsidRPr="00FA17E6" w:rsidRDefault="00927E10"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927E10" w:rsidRPr="00E177FF" w14:paraId="0AA75368" w14:textId="77777777" w:rsidTr="00156982">
        <w:tc>
          <w:tcPr>
            <w:tcW w:w="1701" w:type="dxa"/>
          </w:tcPr>
          <w:p w14:paraId="3E047DDC" w14:textId="77777777" w:rsidR="00927E10" w:rsidRPr="00FA17E6" w:rsidRDefault="00927E10" w:rsidP="00FA17E6">
            <w:pPr>
              <w:pStyle w:val="ConsPlusNormal"/>
              <w:jc w:val="center"/>
              <w:rPr>
                <w:szCs w:val="24"/>
              </w:rPr>
            </w:pPr>
            <w:r w:rsidRPr="00FA17E6">
              <w:rPr>
                <w:szCs w:val="24"/>
              </w:rPr>
              <w:t>1</w:t>
            </w:r>
          </w:p>
        </w:tc>
        <w:tc>
          <w:tcPr>
            <w:tcW w:w="7370" w:type="dxa"/>
          </w:tcPr>
          <w:p w14:paraId="4D5D2D80" w14:textId="77777777" w:rsidR="00927E10" w:rsidRPr="00FA17E6" w:rsidRDefault="00927E10" w:rsidP="00FA17E6">
            <w:pPr>
              <w:pStyle w:val="ConsPlusNormal"/>
              <w:jc w:val="both"/>
              <w:rPr>
                <w:szCs w:val="24"/>
              </w:rPr>
            </w:pPr>
            <w:r w:rsidRPr="00FA17E6">
              <w:rPr>
                <w:szCs w:val="24"/>
              </w:rPr>
              <w:t>По теме: "Вещество и химическая реакция"</w:t>
            </w:r>
          </w:p>
        </w:tc>
      </w:tr>
      <w:tr w:rsidR="00927E10" w:rsidRPr="00E177FF" w14:paraId="38C0D496" w14:textId="77777777" w:rsidTr="00156982">
        <w:tc>
          <w:tcPr>
            <w:tcW w:w="1701" w:type="dxa"/>
          </w:tcPr>
          <w:p w14:paraId="50377055" w14:textId="77777777" w:rsidR="00927E10" w:rsidRPr="00FA17E6" w:rsidRDefault="00927E10" w:rsidP="00FA17E6">
            <w:pPr>
              <w:pStyle w:val="ConsPlusNormal"/>
              <w:jc w:val="center"/>
              <w:rPr>
                <w:szCs w:val="24"/>
              </w:rPr>
            </w:pPr>
            <w:r w:rsidRPr="00FA17E6">
              <w:rPr>
                <w:szCs w:val="24"/>
              </w:rPr>
              <w:t>1.1</w:t>
            </w:r>
          </w:p>
        </w:tc>
        <w:tc>
          <w:tcPr>
            <w:tcW w:w="7370" w:type="dxa"/>
          </w:tcPr>
          <w:p w14:paraId="79DD4584" w14:textId="77777777" w:rsidR="00927E10" w:rsidRPr="00FA17E6" w:rsidRDefault="00927E10" w:rsidP="00FA17E6">
            <w:pPr>
              <w:pStyle w:val="ConsPlusNormal"/>
              <w:jc w:val="both"/>
              <w:rPr>
                <w:szCs w:val="24"/>
              </w:rPr>
            </w:pPr>
            <w:r w:rsidRPr="00FA17E6">
              <w:rPr>
                <w:szCs w:val="24"/>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927E10" w:rsidRPr="00E177FF" w14:paraId="0AEE70CC" w14:textId="77777777" w:rsidTr="00156982">
        <w:tc>
          <w:tcPr>
            <w:tcW w:w="1701" w:type="dxa"/>
          </w:tcPr>
          <w:p w14:paraId="58A84D3E" w14:textId="77777777" w:rsidR="00927E10" w:rsidRPr="00FA17E6" w:rsidRDefault="00927E10" w:rsidP="00FA17E6">
            <w:pPr>
              <w:pStyle w:val="ConsPlusNormal"/>
              <w:jc w:val="center"/>
              <w:rPr>
                <w:szCs w:val="24"/>
              </w:rPr>
            </w:pPr>
            <w:r w:rsidRPr="00FA17E6">
              <w:rPr>
                <w:szCs w:val="24"/>
              </w:rPr>
              <w:t>1.2</w:t>
            </w:r>
          </w:p>
        </w:tc>
        <w:tc>
          <w:tcPr>
            <w:tcW w:w="7370" w:type="dxa"/>
          </w:tcPr>
          <w:p w14:paraId="4BA819B1" w14:textId="77777777" w:rsidR="00927E10" w:rsidRPr="00FA17E6" w:rsidRDefault="00927E10" w:rsidP="00FA17E6">
            <w:pPr>
              <w:pStyle w:val="ConsPlusNormal"/>
              <w:jc w:val="both"/>
              <w:rPr>
                <w:szCs w:val="24"/>
              </w:rPr>
            </w:pPr>
            <w:r w:rsidRPr="00FA17E6">
              <w:rPr>
                <w:szCs w:val="24"/>
              </w:rPr>
              <w:t>иллюстрировать взаимосвязь основных химических понятий и применять эти понятия при описании веществ и их превращений</w:t>
            </w:r>
          </w:p>
        </w:tc>
      </w:tr>
      <w:tr w:rsidR="00927E10" w:rsidRPr="00E177FF" w14:paraId="55BB799E" w14:textId="77777777" w:rsidTr="00156982">
        <w:tc>
          <w:tcPr>
            <w:tcW w:w="1701" w:type="dxa"/>
          </w:tcPr>
          <w:p w14:paraId="7869FF3F" w14:textId="77777777" w:rsidR="00927E10" w:rsidRPr="00FA17E6" w:rsidRDefault="00927E10" w:rsidP="00FA17E6">
            <w:pPr>
              <w:pStyle w:val="ConsPlusNormal"/>
              <w:jc w:val="center"/>
              <w:rPr>
                <w:szCs w:val="24"/>
              </w:rPr>
            </w:pPr>
            <w:r w:rsidRPr="00FA17E6">
              <w:rPr>
                <w:szCs w:val="24"/>
              </w:rPr>
              <w:t>1.3</w:t>
            </w:r>
          </w:p>
        </w:tc>
        <w:tc>
          <w:tcPr>
            <w:tcW w:w="7370" w:type="dxa"/>
          </w:tcPr>
          <w:p w14:paraId="15721C7C" w14:textId="77777777" w:rsidR="00927E10" w:rsidRPr="00FA17E6" w:rsidRDefault="00927E10" w:rsidP="00FA17E6">
            <w:pPr>
              <w:pStyle w:val="ConsPlusNormal"/>
              <w:jc w:val="both"/>
              <w:rPr>
                <w:szCs w:val="24"/>
              </w:rPr>
            </w:pPr>
            <w:r w:rsidRPr="00FA17E6">
              <w:rPr>
                <w:szCs w:val="24"/>
              </w:rPr>
              <w:t>составлять уравнения электролитической диссоциации кислот, щелочей и солей, полные и сокращенные уравнения реакций ионного обмена</w:t>
            </w:r>
          </w:p>
        </w:tc>
      </w:tr>
      <w:tr w:rsidR="00927E10" w:rsidRPr="00E177FF" w14:paraId="28968002" w14:textId="77777777" w:rsidTr="00156982">
        <w:tc>
          <w:tcPr>
            <w:tcW w:w="1701" w:type="dxa"/>
          </w:tcPr>
          <w:p w14:paraId="1435818F" w14:textId="77777777" w:rsidR="00927E10" w:rsidRPr="00FA17E6" w:rsidRDefault="00927E10" w:rsidP="00FA17E6">
            <w:pPr>
              <w:pStyle w:val="ConsPlusNormal"/>
              <w:jc w:val="center"/>
              <w:rPr>
                <w:szCs w:val="24"/>
              </w:rPr>
            </w:pPr>
            <w:r w:rsidRPr="00FA17E6">
              <w:rPr>
                <w:szCs w:val="24"/>
              </w:rPr>
              <w:lastRenderedPageBreak/>
              <w:t>1.4</w:t>
            </w:r>
          </w:p>
        </w:tc>
        <w:tc>
          <w:tcPr>
            <w:tcW w:w="7370" w:type="dxa"/>
          </w:tcPr>
          <w:p w14:paraId="63B818A6" w14:textId="77777777" w:rsidR="00927E10" w:rsidRPr="00FA17E6" w:rsidRDefault="00927E10" w:rsidP="00FA17E6">
            <w:pPr>
              <w:pStyle w:val="ConsPlusNormal"/>
              <w:jc w:val="both"/>
              <w:rPr>
                <w:szCs w:val="24"/>
              </w:rPr>
            </w:pPr>
            <w:r w:rsidRPr="00FA17E6">
              <w:rPr>
                <w:szCs w:val="24"/>
              </w:rPr>
              <w:t>раскрывать сущность окислительно-восстановительных реакций посредством составления электронного баланса этих реакций</w:t>
            </w:r>
          </w:p>
        </w:tc>
      </w:tr>
      <w:tr w:rsidR="00927E10" w:rsidRPr="00E177FF" w14:paraId="5CEF53D5" w14:textId="77777777" w:rsidTr="00156982">
        <w:tc>
          <w:tcPr>
            <w:tcW w:w="1701" w:type="dxa"/>
          </w:tcPr>
          <w:p w14:paraId="30B98F30" w14:textId="77777777" w:rsidR="00927E10" w:rsidRPr="00FA17E6" w:rsidRDefault="00927E10" w:rsidP="00FA17E6">
            <w:pPr>
              <w:pStyle w:val="ConsPlusNormal"/>
              <w:jc w:val="center"/>
              <w:rPr>
                <w:szCs w:val="24"/>
              </w:rPr>
            </w:pPr>
            <w:r w:rsidRPr="00FA17E6">
              <w:rPr>
                <w:szCs w:val="24"/>
              </w:rPr>
              <w:t>1.5</w:t>
            </w:r>
          </w:p>
        </w:tc>
        <w:tc>
          <w:tcPr>
            <w:tcW w:w="7370" w:type="dxa"/>
          </w:tcPr>
          <w:p w14:paraId="59B702B2" w14:textId="77777777" w:rsidR="00927E10" w:rsidRPr="00FA17E6" w:rsidRDefault="00927E10" w:rsidP="00FA17E6">
            <w:pPr>
              <w:pStyle w:val="ConsPlusNormal"/>
              <w:jc w:val="both"/>
              <w:rPr>
                <w:szCs w:val="24"/>
              </w:rPr>
            </w:pPr>
            <w:r w:rsidRPr="00FA17E6">
              <w:rPr>
                <w:szCs w:val="24"/>
              </w:rPr>
              <w:t>проводить расчеты по уравнению химической реакции</w:t>
            </w:r>
          </w:p>
        </w:tc>
      </w:tr>
      <w:tr w:rsidR="00927E10" w:rsidRPr="00E177FF" w14:paraId="1A7A1A70" w14:textId="77777777" w:rsidTr="00156982">
        <w:tc>
          <w:tcPr>
            <w:tcW w:w="1701" w:type="dxa"/>
          </w:tcPr>
          <w:p w14:paraId="6470052B" w14:textId="77777777" w:rsidR="00927E10" w:rsidRPr="00FA17E6" w:rsidRDefault="00927E10" w:rsidP="00FA17E6">
            <w:pPr>
              <w:pStyle w:val="ConsPlusNormal"/>
              <w:jc w:val="center"/>
              <w:rPr>
                <w:szCs w:val="24"/>
              </w:rPr>
            </w:pPr>
            <w:r w:rsidRPr="00FA17E6">
              <w:rPr>
                <w:szCs w:val="24"/>
              </w:rPr>
              <w:t>2</w:t>
            </w:r>
          </w:p>
        </w:tc>
        <w:tc>
          <w:tcPr>
            <w:tcW w:w="7370" w:type="dxa"/>
          </w:tcPr>
          <w:p w14:paraId="388326F3" w14:textId="77777777" w:rsidR="00927E10" w:rsidRPr="00FA17E6" w:rsidRDefault="00927E10" w:rsidP="00FA17E6">
            <w:pPr>
              <w:pStyle w:val="ConsPlusNormal"/>
              <w:jc w:val="both"/>
              <w:rPr>
                <w:szCs w:val="24"/>
              </w:rPr>
            </w:pPr>
            <w:r w:rsidRPr="00FA17E6">
              <w:rPr>
                <w:szCs w:val="24"/>
              </w:rPr>
              <w:t>По темам: "Неметаллы и их соединения" и "Металлы и их соединения"</w:t>
            </w:r>
          </w:p>
        </w:tc>
      </w:tr>
      <w:tr w:rsidR="00927E10" w:rsidRPr="00E177FF" w14:paraId="7D87CCB1" w14:textId="77777777" w:rsidTr="00156982">
        <w:tc>
          <w:tcPr>
            <w:tcW w:w="1701" w:type="dxa"/>
          </w:tcPr>
          <w:p w14:paraId="5954EC37" w14:textId="77777777" w:rsidR="00927E10" w:rsidRPr="00FA17E6" w:rsidRDefault="00927E10" w:rsidP="00FA17E6">
            <w:pPr>
              <w:pStyle w:val="ConsPlusNormal"/>
              <w:jc w:val="center"/>
              <w:rPr>
                <w:szCs w:val="24"/>
              </w:rPr>
            </w:pPr>
            <w:r w:rsidRPr="00FA17E6">
              <w:rPr>
                <w:szCs w:val="24"/>
              </w:rPr>
              <w:t>2.1</w:t>
            </w:r>
          </w:p>
        </w:tc>
        <w:tc>
          <w:tcPr>
            <w:tcW w:w="7370" w:type="dxa"/>
          </w:tcPr>
          <w:p w14:paraId="29F6D64B" w14:textId="77777777" w:rsidR="00927E10" w:rsidRPr="00FA17E6" w:rsidRDefault="00927E10" w:rsidP="00FA17E6">
            <w:pPr>
              <w:pStyle w:val="ConsPlusNormal"/>
              <w:jc w:val="both"/>
              <w:rPr>
                <w:szCs w:val="24"/>
              </w:rPr>
            </w:pPr>
            <w:r w:rsidRPr="00FA17E6">
              <w:rPr>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927E10" w:rsidRPr="00E177FF" w14:paraId="20123E10" w14:textId="77777777" w:rsidTr="00156982">
        <w:tc>
          <w:tcPr>
            <w:tcW w:w="1701" w:type="dxa"/>
          </w:tcPr>
          <w:p w14:paraId="5DC48D26" w14:textId="77777777" w:rsidR="00927E10" w:rsidRPr="00FA17E6" w:rsidRDefault="00927E10" w:rsidP="00FA17E6">
            <w:pPr>
              <w:pStyle w:val="ConsPlusNormal"/>
              <w:jc w:val="center"/>
              <w:rPr>
                <w:szCs w:val="24"/>
              </w:rPr>
            </w:pPr>
            <w:r w:rsidRPr="00FA17E6">
              <w:rPr>
                <w:szCs w:val="24"/>
              </w:rPr>
              <w:t>2.2</w:t>
            </w:r>
          </w:p>
        </w:tc>
        <w:tc>
          <w:tcPr>
            <w:tcW w:w="7370" w:type="dxa"/>
          </w:tcPr>
          <w:p w14:paraId="5867C58B" w14:textId="77777777" w:rsidR="00927E10" w:rsidRPr="00FA17E6" w:rsidRDefault="00927E10" w:rsidP="00FA17E6">
            <w:pPr>
              <w:pStyle w:val="ConsPlusNormal"/>
              <w:jc w:val="both"/>
              <w:rPr>
                <w:szCs w:val="24"/>
              </w:rPr>
            </w:pPr>
            <w:r w:rsidRPr="00FA17E6">
              <w:rPr>
                <w:szCs w:val="24"/>
              </w:rPr>
              <w:t>составлять уравнения реакций, подтверждающих существование генетической связи между веществами различных классов</w:t>
            </w:r>
          </w:p>
        </w:tc>
      </w:tr>
      <w:tr w:rsidR="00927E10" w:rsidRPr="00E177FF" w14:paraId="3BD454D5" w14:textId="77777777" w:rsidTr="00156982">
        <w:tc>
          <w:tcPr>
            <w:tcW w:w="1701" w:type="dxa"/>
          </w:tcPr>
          <w:p w14:paraId="76E3BA1C" w14:textId="77777777" w:rsidR="00927E10" w:rsidRPr="00FA17E6" w:rsidRDefault="00927E10" w:rsidP="00FA17E6">
            <w:pPr>
              <w:pStyle w:val="ConsPlusNormal"/>
              <w:jc w:val="center"/>
              <w:rPr>
                <w:szCs w:val="24"/>
              </w:rPr>
            </w:pPr>
            <w:r w:rsidRPr="00FA17E6">
              <w:rPr>
                <w:szCs w:val="24"/>
              </w:rPr>
              <w:t>2.3</w:t>
            </w:r>
          </w:p>
        </w:tc>
        <w:tc>
          <w:tcPr>
            <w:tcW w:w="7370" w:type="dxa"/>
          </w:tcPr>
          <w:p w14:paraId="1967BD42" w14:textId="77777777" w:rsidR="00927E10" w:rsidRPr="00FA17E6" w:rsidRDefault="00927E10" w:rsidP="00FA17E6">
            <w:pPr>
              <w:pStyle w:val="ConsPlusNormal"/>
              <w:jc w:val="both"/>
              <w:rPr>
                <w:szCs w:val="24"/>
              </w:rPr>
            </w:pPr>
            <w:r w:rsidRPr="00FA17E6">
              <w:rPr>
                <w:szCs w:val="24"/>
              </w:rPr>
              <w:t>прогнозировать свойства веществ в зависимости от их строения, возможности протекания химических превращений в различных условиях</w:t>
            </w:r>
          </w:p>
        </w:tc>
      </w:tr>
      <w:tr w:rsidR="00927E10" w:rsidRPr="00E177FF" w14:paraId="645E5504" w14:textId="77777777" w:rsidTr="00156982">
        <w:tc>
          <w:tcPr>
            <w:tcW w:w="1701" w:type="dxa"/>
          </w:tcPr>
          <w:p w14:paraId="5BC750A2" w14:textId="77777777" w:rsidR="00927E10" w:rsidRPr="00FA17E6" w:rsidRDefault="00927E10" w:rsidP="00FA17E6">
            <w:pPr>
              <w:pStyle w:val="ConsPlusNormal"/>
              <w:jc w:val="center"/>
              <w:rPr>
                <w:szCs w:val="24"/>
              </w:rPr>
            </w:pPr>
            <w:r w:rsidRPr="00FA17E6">
              <w:rPr>
                <w:szCs w:val="24"/>
              </w:rPr>
              <w:t>2.4</w:t>
            </w:r>
          </w:p>
        </w:tc>
        <w:tc>
          <w:tcPr>
            <w:tcW w:w="7370" w:type="dxa"/>
          </w:tcPr>
          <w:p w14:paraId="086D4E37" w14:textId="77777777" w:rsidR="00927E10" w:rsidRPr="00FA17E6" w:rsidRDefault="00927E10" w:rsidP="00FA17E6">
            <w:pPr>
              <w:pStyle w:val="ConsPlusNormal"/>
              <w:jc w:val="both"/>
              <w:rPr>
                <w:szCs w:val="24"/>
              </w:rPr>
            </w:pPr>
            <w:r w:rsidRPr="00FA17E6">
              <w:rPr>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927E10" w:rsidRPr="00E177FF" w14:paraId="2A3BBD96" w14:textId="77777777" w:rsidTr="00156982">
        <w:tc>
          <w:tcPr>
            <w:tcW w:w="1701" w:type="dxa"/>
          </w:tcPr>
          <w:p w14:paraId="11F06DC5" w14:textId="77777777" w:rsidR="00927E10" w:rsidRPr="00FA17E6" w:rsidRDefault="00927E10" w:rsidP="00FA17E6">
            <w:pPr>
              <w:pStyle w:val="ConsPlusNormal"/>
              <w:jc w:val="center"/>
              <w:rPr>
                <w:szCs w:val="24"/>
              </w:rPr>
            </w:pPr>
            <w:r w:rsidRPr="00FA17E6">
              <w:rPr>
                <w:szCs w:val="24"/>
              </w:rPr>
              <w:t>2.5</w:t>
            </w:r>
          </w:p>
        </w:tc>
        <w:tc>
          <w:tcPr>
            <w:tcW w:w="7370" w:type="dxa"/>
          </w:tcPr>
          <w:p w14:paraId="4FAFE6F2" w14:textId="77777777" w:rsidR="00927E10" w:rsidRPr="00FA17E6" w:rsidRDefault="00927E10" w:rsidP="00FA17E6">
            <w:pPr>
              <w:pStyle w:val="ConsPlusNormal"/>
              <w:jc w:val="both"/>
              <w:rPr>
                <w:szCs w:val="24"/>
              </w:rPr>
            </w:pPr>
            <w:r w:rsidRPr="00FA17E6">
              <w:rPr>
                <w:szCs w:val="24"/>
              </w:rP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927E10" w:rsidRPr="00E177FF" w14:paraId="748BEEA0" w14:textId="77777777" w:rsidTr="00156982">
        <w:tc>
          <w:tcPr>
            <w:tcW w:w="1701" w:type="dxa"/>
          </w:tcPr>
          <w:p w14:paraId="50E4FE01" w14:textId="77777777" w:rsidR="00927E10" w:rsidRPr="00FA17E6" w:rsidRDefault="00927E10" w:rsidP="00FA17E6">
            <w:pPr>
              <w:pStyle w:val="ConsPlusNormal"/>
              <w:jc w:val="center"/>
              <w:rPr>
                <w:szCs w:val="24"/>
              </w:rPr>
            </w:pPr>
            <w:r w:rsidRPr="00FA17E6">
              <w:rPr>
                <w:szCs w:val="24"/>
              </w:rPr>
              <w:t>3</w:t>
            </w:r>
          </w:p>
        </w:tc>
        <w:tc>
          <w:tcPr>
            <w:tcW w:w="7370" w:type="dxa"/>
          </w:tcPr>
          <w:p w14:paraId="7BF15662" w14:textId="77777777" w:rsidR="00927E10" w:rsidRPr="00FA17E6" w:rsidRDefault="00927E10" w:rsidP="00FA17E6">
            <w:pPr>
              <w:pStyle w:val="ConsPlusNormal"/>
              <w:jc w:val="both"/>
              <w:rPr>
                <w:szCs w:val="24"/>
              </w:rPr>
            </w:pPr>
            <w:r w:rsidRPr="00FA17E6">
              <w:rPr>
                <w:szCs w:val="24"/>
              </w:rPr>
              <w:t>По теме: "Химия и окружающая среда"</w:t>
            </w:r>
          </w:p>
        </w:tc>
      </w:tr>
      <w:tr w:rsidR="00927E10" w:rsidRPr="00E177FF" w14:paraId="1852F682" w14:textId="77777777" w:rsidTr="00156982">
        <w:tc>
          <w:tcPr>
            <w:tcW w:w="1701" w:type="dxa"/>
          </w:tcPr>
          <w:p w14:paraId="374E683C" w14:textId="77777777" w:rsidR="00927E10" w:rsidRPr="00FA17E6" w:rsidRDefault="00927E10" w:rsidP="00FA17E6">
            <w:pPr>
              <w:pStyle w:val="ConsPlusNormal"/>
              <w:jc w:val="center"/>
              <w:rPr>
                <w:szCs w:val="24"/>
              </w:rPr>
            </w:pPr>
            <w:r w:rsidRPr="00FA17E6">
              <w:rPr>
                <w:szCs w:val="24"/>
              </w:rPr>
              <w:t>3.1</w:t>
            </w:r>
          </w:p>
        </w:tc>
        <w:tc>
          <w:tcPr>
            <w:tcW w:w="7370" w:type="dxa"/>
          </w:tcPr>
          <w:p w14:paraId="5601A63B" w14:textId="77777777" w:rsidR="00927E10" w:rsidRPr="00FA17E6" w:rsidRDefault="00927E10" w:rsidP="00FA17E6">
            <w:pPr>
              <w:pStyle w:val="ConsPlusNormal"/>
              <w:jc w:val="both"/>
              <w:rPr>
                <w:szCs w:val="24"/>
              </w:rPr>
            </w:pPr>
            <w:r w:rsidRPr="00FA17E6">
              <w:rPr>
                <w:szCs w:val="24"/>
              </w:rPr>
              <w:t>раскрывать смысл основных химических понятий: ПДК вещества; коррозия металлов</w:t>
            </w:r>
          </w:p>
        </w:tc>
      </w:tr>
      <w:tr w:rsidR="00927E10" w:rsidRPr="00E177FF" w14:paraId="540C403E" w14:textId="77777777" w:rsidTr="00156982">
        <w:tc>
          <w:tcPr>
            <w:tcW w:w="1701" w:type="dxa"/>
          </w:tcPr>
          <w:p w14:paraId="41C7A13C" w14:textId="77777777" w:rsidR="00927E10" w:rsidRPr="00FA17E6" w:rsidRDefault="00927E10" w:rsidP="00FA17E6">
            <w:pPr>
              <w:pStyle w:val="ConsPlusNormal"/>
              <w:jc w:val="center"/>
              <w:rPr>
                <w:szCs w:val="24"/>
              </w:rPr>
            </w:pPr>
            <w:r w:rsidRPr="00FA17E6">
              <w:rPr>
                <w:szCs w:val="24"/>
              </w:rPr>
              <w:t>3.2</w:t>
            </w:r>
          </w:p>
        </w:tc>
        <w:tc>
          <w:tcPr>
            <w:tcW w:w="7370" w:type="dxa"/>
          </w:tcPr>
          <w:p w14:paraId="228143A1" w14:textId="77777777" w:rsidR="00927E10" w:rsidRPr="00FA17E6" w:rsidRDefault="00927E10" w:rsidP="00FA17E6">
            <w:pPr>
              <w:pStyle w:val="ConsPlusNormal"/>
              <w:jc w:val="both"/>
              <w:rPr>
                <w:szCs w:val="24"/>
              </w:rPr>
            </w:pPr>
            <w:r w:rsidRPr="00FA17E6">
              <w:rPr>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14:paraId="750972AC" w14:textId="77777777" w:rsidR="00927E10" w:rsidRPr="00FA17E6" w:rsidRDefault="00927E10" w:rsidP="00FA17E6">
      <w:pPr>
        <w:pStyle w:val="ConsPlusNormal"/>
        <w:jc w:val="both"/>
        <w:rPr>
          <w:szCs w:val="24"/>
        </w:rPr>
      </w:pPr>
    </w:p>
    <w:p w14:paraId="06811CC2" w14:textId="77777777" w:rsidR="00927E10" w:rsidRPr="00FA17E6" w:rsidRDefault="00927E10" w:rsidP="00FA17E6">
      <w:pPr>
        <w:pStyle w:val="ConsPlusNormal"/>
        <w:jc w:val="right"/>
        <w:rPr>
          <w:szCs w:val="24"/>
        </w:rPr>
      </w:pPr>
      <w:r w:rsidRPr="00FA17E6">
        <w:rPr>
          <w:szCs w:val="24"/>
        </w:rPr>
        <w:t>Таблица 23.3</w:t>
      </w:r>
    </w:p>
    <w:p w14:paraId="22390416" w14:textId="77777777" w:rsidR="00927E10" w:rsidRPr="00FA17E6" w:rsidRDefault="00927E10" w:rsidP="00FA17E6">
      <w:pPr>
        <w:pStyle w:val="ConsPlusNormal"/>
        <w:jc w:val="both"/>
        <w:rPr>
          <w:szCs w:val="24"/>
        </w:rPr>
      </w:pPr>
    </w:p>
    <w:p w14:paraId="005E9005" w14:textId="77777777" w:rsidR="00927E10" w:rsidRPr="00FA17E6" w:rsidRDefault="00927E10" w:rsidP="00FA17E6">
      <w:pPr>
        <w:pStyle w:val="ConsPlusNormal"/>
        <w:jc w:val="center"/>
        <w:rPr>
          <w:szCs w:val="24"/>
        </w:rPr>
      </w:pPr>
      <w:r w:rsidRPr="00FA17E6">
        <w:rPr>
          <w:szCs w:val="24"/>
        </w:rPr>
        <w:t>Проверяемые элементы содержания (9 класс)</w:t>
      </w:r>
    </w:p>
    <w:p w14:paraId="46C7C2FE"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27E10" w:rsidRPr="00FA17E6" w14:paraId="386E4A80" w14:textId="77777777" w:rsidTr="00156982">
        <w:tc>
          <w:tcPr>
            <w:tcW w:w="1077" w:type="dxa"/>
          </w:tcPr>
          <w:p w14:paraId="7890666F" w14:textId="77777777" w:rsidR="00927E10" w:rsidRPr="00FA17E6" w:rsidRDefault="00927E10" w:rsidP="00FA17E6">
            <w:pPr>
              <w:pStyle w:val="ConsPlusNormal"/>
              <w:jc w:val="center"/>
              <w:rPr>
                <w:szCs w:val="24"/>
              </w:rPr>
            </w:pPr>
            <w:r w:rsidRPr="00FA17E6">
              <w:rPr>
                <w:szCs w:val="24"/>
              </w:rPr>
              <w:t>Код</w:t>
            </w:r>
          </w:p>
        </w:tc>
        <w:tc>
          <w:tcPr>
            <w:tcW w:w="7994" w:type="dxa"/>
          </w:tcPr>
          <w:p w14:paraId="56B6A895"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E177FF" w14:paraId="2D93E114" w14:textId="77777777" w:rsidTr="00156982">
        <w:tc>
          <w:tcPr>
            <w:tcW w:w="1077" w:type="dxa"/>
          </w:tcPr>
          <w:p w14:paraId="7A2CD954" w14:textId="77777777" w:rsidR="00927E10" w:rsidRPr="00FA17E6" w:rsidRDefault="00927E10" w:rsidP="00FA17E6">
            <w:pPr>
              <w:pStyle w:val="ConsPlusNormal"/>
              <w:jc w:val="center"/>
              <w:rPr>
                <w:szCs w:val="24"/>
              </w:rPr>
            </w:pPr>
            <w:r w:rsidRPr="00FA17E6">
              <w:rPr>
                <w:szCs w:val="24"/>
              </w:rPr>
              <w:t>1</w:t>
            </w:r>
          </w:p>
        </w:tc>
        <w:tc>
          <w:tcPr>
            <w:tcW w:w="7994" w:type="dxa"/>
          </w:tcPr>
          <w:p w14:paraId="259A5AA3" w14:textId="77777777" w:rsidR="00927E10" w:rsidRPr="00FA17E6" w:rsidRDefault="00927E10" w:rsidP="00FA17E6">
            <w:pPr>
              <w:pStyle w:val="ConsPlusNormal"/>
              <w:jc w:val="both"/>
              <w:rPr>
                <w:szCs w:val="24"/>
              </w:rPr>
            </w:pPr>
            <w:r w:rsidRPr="00FA17E6">
              <w:rPr>
                <w:szCs w:val="24"/>
              </w:rPr>
              <w:t>Вещество и химическая реакция. Повторение</w:t>
            </w:r>
          </w:p>
        </w:tc>
      </w:tr>
      <w:tr w:rsidR="00927E10" w:rsidRPr="00E177FF" w14:paraId="23C9C7FE" w14:textId="77777777" w:rsidTr="00156982">
        <w:tc>
          <w:tcPr>
            <w:tcW w:w="1077" w:type="dxa"/>
          </w:tcPr>
          <w:p w14:paraId="1D2E8925" w14:textId="77777777" w:rsidR="00927E10" w:rsidRPr="00FA17E6" w:rsidRDefault="00927E10" w:rsidP="00FA17E6">
            <w:pPr>
              <w:pStyle w:val="ConsPlusNormal"/>
              <w:jc w:val="center"/>
              <w:rPr>
                <w:szCs w:val="24"/>
              </w:rPr>
            </w:pPr>
            <w:r w:rsidRPr="00FA17E6">
              <w:rPr>
                <w:szCs w:val="24"/>
              </w:rPr>
              <w:t>1.1</w:t>
            </w:r>
          </w:p>
        </w:tc>
        <w:tc>
          <w:tcPr>
            <w:tcW w:w="7994" w:type="dxa"/>
          </w:tcPr>
          <w:p w14:paraId="1D5011DB" w14:textId="77777777" w:rsidR="00927E10" w:rsidRPr="00FA17E6" w:rsidRDefault="00927E10" w:rsidP="00FA17E6">
            <w:pPr>
              <w:pStyle w:val="ConsPlusNormal"/>
              <w:jc w:val="both"/>
              <w:rPr>
                <w:szCs w:val="24"/>
              </w:rPr>
            </w:pPr>
            <w:r w:rsidRPr="00FA17E6">
              <w:rPr>
                <w:szCs w:val="24"/>
              </w:rPr>
              <w:t xml:space="preserve">Периодический закон. Периодическая система химических элементов Д.И. </w:t>
            </w:r>
            <w:r w:rsidRPr="00FA17E6">
              <w:rPr>
                <w:szCs w:val="24"/>
              </w:rPr>
              <w:lastRenderedPageBreak/>
              <w:t>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927E10" w:rsidRPr="00E177FF" w14:paraId="0BF78931" w14:textId="77777777" w:rsidTr="00156982">
        <w:tc>
          <w:tcPr>
            <w:tcW w:w="1077" w:type="dxa"/>
          </w:tcPr>
          <w:p w14:paraId="0F0A0F0D" w14:textId="77777777" w:rsidR="00927E10" w:rsidRPr="00FA17E6" w:rsidRDefault="00927E10" w:rsidP="00FA17E6">
            <w:pPr>
              <w:pStyle w:val="ConsPlusNormal"/>
              <w:jc w:val="center"/>
              <w:rPr>
                <w:szCs w:val="24"/>
              </w:rPr>
            </w:pPr>
            <w:r w:rsidRPr="00FA17E6">
              <w:rPr>
                <w:szCs w:val="24"/>
              </w:rPr>
              <w:lastRenderedPageBreak/>
              <w:t>1.2</w:t>
            </w:r>
          </w:p>
        </w:tc>
        <w:tc>
          <w:tcPr>
            <w:tcW w:w="7994" w:type="dxa"/>
          </w:tcPr>
          <w:p w14:paraId="0FF02CE8" w14:textId="77777777" w:rsidR="00927E10" w:rsidRPr="00FA17E6" w:rsidRDefault="00927E10" w:rsidP="00FA17E6">
            <w:pPr>
              <w:pStyle w:val="ConsPlusNormal"/>
              <w:jc w:val="both"/>
              <w:rPr>
                <w:szCs w:val="24"/>
              </w:rPr>
            </w:pPr>
            <w:r w:rsidRPr="00FA17E6">
              <w:rPr>
                <w:szCs w:val="24"/>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927E10" w:rsidRPr="00E177FF" w14:paraId="1499A862" w14:textId="77777777" w:rsidTr="00156982">
        <w:tc>
          <w:tcPr>
            <w:tcW w:w="1077" w:type="dxa"/>
          </w:tcPr>
          <w:p w14:paraId="3256C62A" w14:textId="77777777" w:rsidR="00927E10" w:rsidRPr="00FA17E6" w:rsidRDefault="00927E10" w:rsidP="00FA17E6">
            <w:pPr>
              <w:pStyle w:val="ConsPlusNormal"/>
              <w:jc w:val="center"/>
              <w:rPr>
                <w:szCs w:val="24"/>
              </w:rPr>
            </w:pPr>
            <w:r w:rsidRPr="00FA17E6">
              <w:rPr>
                <w:szCs w:val="24"/>
              </w:rPr>
              <w:t>1.3</w:t>
            </w:r>
          </w:p>
        </w:tc>
        <w:tc>
          <w:tcPr>
            <w:tcW w:w="7994" w:type="dxa"/>
          </w:tcPr>
          <w:p w14:paraId="45FCF6EC" w14:textId="77777777" w:rsidR="00927E10" w:rsidRPr="00FA17E6" w:rsidRDefault="00927E10" w:rsidP="00FA17E6">
            <w:pPr>
              <w:pStyle w:val="ConsPlusNormal"/>
              <w:jc w:val="both"/>
              <w:rPr>
                <w:szCs w:val="24"/>
              </w:rPr>
            </w:pPr>
            <w:r w:rsidRPr="00FA17E6">
              <w:rPr>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927E10" w:rsidRPr="00E177FF" w14:paraId="2203A25E" w14:textId="77777777" w:rsidTr="00156982">
        <w:tc>
          <w:tcPr>
            <w:tcW w:w="1077" w:type="dxa"/>
          </w:tcPr>
          <w:p w14:paraId="65DD799D" w14:textId="77777777" w:rsidR="00927E10" w:rsidRPr="00FA17E6" w:rsidRDefault="00927E10" w:rsidP="00FA17E6">
            <w:pPr>
              <w:pStyle w:val="ConsPlusNormal"/>
              <w:jc w:val="center"/>
              <w:rPr>
                <w:szCs w:val="24"/>
              </w:rPr>
            </w:pPr>
            <w:r w:rsidRPr="00FA17E6">
              <w:rPr>
                <w:szCs w:val="24"/>
              </w:rPr>
              <w:t>1.4</w:t>
            </w:r>
          </w:p>
        </w:tc>
        <w:tc>
          <w:tcPr>
            <w:tcW w:w="7994" w:type="dxa"/>
          </w:tcPr>
          <w:p w14:paraId="7C8F56D8" w14:textId="77777777" w:rsidR="00927E10" w:rsidRPr="00FA17E6" w:rsidRDefault="00927E10" w:rsidP="00FA17E6">
            <w:pPr>
              <w:pStyle w:val="ConsPlusNormal"/>
              <w:jc w:val="both"/>
              <w:rPr>
                <w:szCs w:val="24"/>
              </w:rPr>
            </w:pPr>
            <w:r w:rsidRPr="00FA17E6">
              <w:rPr>
                <w:szCs w:val="24"/>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927E10" w:rsidRPr="00E177FF" w14:paraId="6D57E442" w14:textId="77777777" w:rsidTr="00156982">
        <w:tc>
          <w:tcPr>
            <w:tcW w:w="1077" w:type="dxa"/>
          </w:tcPr>
          <w:p w14:paraId="0078BA68" w14:textId="77777777" w:rsidR="00927E10" w:rsidRPr="00FA17E6" w:rsidRDefault="00927E10" w:rsidP="00FA17E6">
            <w:pPr>
              <w:pStyle w:val="ConsPlusNormal"/>
              <w:jc w:val="center"/>
              <w:rPr>
                <w:szCs w:val="24"/>
              </w:rPr>
            </w:pPr>
            <w:r w:rsidRPr="00FA17E6">
              <w:rPr>
                <w:szCs w:val="24"/>
              </w:rPr>
              <w:t>1.5</w:t>
            </w:r>
          </w:p>
        </w:tc>
        <w:tc>
          <w:tcPr>
            <w:tcW w:w="7994" w:type="dxa"/>
          </w:tcPr>
          <w:p w14:paraId="3293DB7C" w14:textId="77777777" w:rsidR="00927E10" w:rsidRPr="00FA17E6" w:rsidRDefault="00927E10" w:rsidP="00FA17E6">
            <w:pPr>
              <w:pStyle w:val="ConsPlusNormal"/>
              <w:jc w:val="both"/>
              <w:rPr>
                <w:szCs w:val="24"/>
              </w:rPr>
            </w:pPr>
            <w:r w:rsidRPr="00FA17E6">
              <w:rPr>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927E10" w:rsidRPr="00FA17E6" w14:paraId="549E51D7" w14:textId="77777777" w:rsidTr="00156982">
        <w:tc>
          <w:tcPr>
            <w:tcW w:w="1077" w:type="dxa"/>
          </w:tcPr>
          <w:p w14:paraId="5FDCB6DE" w14:textId="77777777" w:rsidR="00927E10" w:rsidRPr="00FA17E6" w:rsidRDefault="00927E10" w:rsidP="00FA17E6">
            <w:pPr>
              <w:pStyle w:val="ConsPlusNormal"/>
              <w:jc w:val="center"/>
              <w:rPr>
                <w:szCs w:val="24"/>
              </w:rPr>
            </w:pPr>
            <w:r w:rsidRPr="00FA17E6">
              <w:rPr>
                <w:szCs w:val="24"/>
              </w:rPr>
              <w:t>1.6</w:t>
            </w:r>
          </w:p>
        </w:tc>
        <w:tc>
          <w:tcPr>
            <w:tcW w:w="7994" w:type="dxa"/>
          </w:tcPr>
          <w:p w14:paraId="316040AF" w14:textId="77777777" w:rsidR="00927E10" w:rsidRPr="00FA17E6" w:rsidRDefault="00927E10" w:rsidP="00FA17E6">
            <w:pPr>
              <w:pStyle w:val="ConsPlusNormal"/>
              <w:jc w:val="both"/>
              <w:rPr>
                <w:szCs w:val="24"/>
              </w:rPr>
            </w:pPr>
            <w:r w:rsidRPr="00FA17E6">
              <w:rPr>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927E10" w:rsidRPr="00E177FF" w14:paraId="218B186A" w14:textId="77777777" w:rsidTr="00156982">
        <w:tc>
          <w:tcPr>
            <w:tcW w:w="1077" w:type="dxa"/>
          </w:tcPr>
          <w:p w14:paraId="58B67DE5" w14:textId="77777777" w:rsidR="00927E10" w:rsidRPr="00FA17E6" w:rsidRDefault="00927E10" w:rsidP="00FA17E6">
            <w:pPr>
              <w:pStyle w:val="ConsPlusNormal"/>
              <w:jc w:val="center"/>
              <w:rPr>
                <w:szCs w:val="24"/>
              </w:rPr>
            </w:pPr>
            <w:r w:rsidRPr="00FA17E6">
              <w:rPr>
                <w:szCs w:val="24"/>
              </w:rPr>
              <w:t>1.7</w:t>
            </w:r>
          </w:p>
        </w:tc>
        <w:tc>
          <w:tcPr>
            <w:tcW w:w="7994" w:type="dxa"/>
          </w:tcPr>
          <w:p w14:paraId="6C089D65" w14:textId="77777777" w:rsidR="00927E10" w:rsidRPr="00FA17E6" w:rsidRDefault="00927E10" w:rsidP="00FA17E6">
            <w:pPr>
              <w:pStyle w:val="ConsPlusNormal"/>
              <w:jc w:val="both"/>
              <w:rPr>
                <w:szCs w:val="24"/>
              </w:rPr>
            </w:pPr>
            <w:r w:rsidRPr="00FA17E6">
              <w:rPr>
                <w:szCs w:val="24"/>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927E10" w:rsidRPr="00FA17E6" w14:paraId="36B3F465" w14:textId="77777777" w:rsidTr="00156982">
        <w:tc>
          <w:tcPr>
            <w:tcW w:w="1077" w:type="dxa"/>
          </w:tcPr>
          <w:p w14:paraId="7034638F" w14:textId="77777777" w:rsidR="00927E10" w:rsidRPr="00FA17E6" w:rsidRDefault="00927E10" w:rsidP="00FA17E6">
            <w:pPr>
              <w:pStyle w:val="ConsPlusNormal"/>
              <w:jc w:val="center"/>
              <w:rPr>
                <w:szCs w:val="24"/>
              </w:rPr>
            </w:pPr>
            <w:r w:rsidRPr="00FA17E6">
              <w:rPr>
                <w:szCs w:val="24"/>
              </w:rPr>
              <w:t>2</w:t>
            </w:r>
          </w:p>
        </w:tc>
        <w:tc>
          <w:tcPr>
            <w:tcW w:w="7994" w:type="dxa"/>
          </w:tcPr>
          <w:p w14:paraId="24DC68FA" w14:textId="77777777" w:rsidR="00927E10" w:rsidRPr="00FA17E6" w:rsidRDefault="00927E10" w:rsidP="00FA17E6">
            <w:pPr>
              <w:pStyle w:val="ConsPlusNormal"/>
              <w:jc w:val="both"/>
              <w:rPr>
                <w:szCs w:val="24"/>
              </w:rPr>
            </w:pPr>
            <w:r w:rsidRPr="00FA17E6">
              <w:rPr>
                <w:szCs w:val="24"/>
              </w:rPr>
              <w:t>Неметаллы и их соединения</w:t>
            </w:r>
          </w:p>
        </w:tc>
      </w:tr>
      <w:tr w:rsidR="00927E10" w:rsidRPr="00FA17E6" w14:paraId="1DF91CC4" w14:textId="77777777" w:rsidTr="00156982">
        <w:tc>
          <w:tcPr>
            <w:tcW w:w="1077" w:type="dxa"/>
          </w:tcPr>
          <w:p w14:paraId="30B39BA9" w14:textId="77777777" w:rsidR="00927E10" w:rsidRPr="00FA17E6" w:rsidRDefault="00927E10" w:rsidP="00FA17E6">
            <w:pPr>
              <w:pStyle w:val="ConsPlusNormal"/>
              <w:jc w:val="center"/>
              <w:rPr>
                <w:szCs w:val="24"/>
              </w:rPr>
            </w:pPr>
            <w:r w:rsidRPr="00FA17E6">
              <w:rPr>
                <w:szCs w:val="24"/>
              </w:rPr>
              <w:t>2.1</w:t>
            </w:r>
          </w:p>
        </w:tc>
        <w:tc>
          <w:tcPr>
            <w:tcW w:w="7994" w:type="dxa"/>
          </w:tcPr>
          <w:p w14:paraId="75677B7B" w14:textId="77777777" w:rsidR="00927E10" w:rsidRPr="00FA17E6" w:rsidRDefault="00927E10" w:rsidP="00FA17E6">
            <w:pPr>
              <w:pStyle w:val="ConsPlusNormal"/>
              <w:jc w:val="both"/>
              <w:rPr>
                <w:szCs w:val="24"/>
              </w:rPr>
            </w:pPr>
            <w:r w:rsidRPr="00FA17E6">
              <w:rPr>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w:t>
            </w:r>
            <w:r w:rsidRPr="00FA17E6">
              <w:rPr>
                <w:szCs w:val="24"/>
              </w:rPr>
              <w:lastRenderedPageBreak/>
              <w:t>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927E10" w:rsidRPr="00E177FF" w14:paraId="20047625" w14:textId="77777777" w:rsidTr="00156982">
        <w:tc>
          <w:tcPr>
            <w:tcW w:w="1077" w:type="dxa"/>
          </w:tcPr>
          <w:p w14:paraId="78D14113" w14:textId="77777777" w:rsidR="00927E10" w:rsidRPr="00FA17E6" w:rsidRDefault="00927E10" w:rsidP="00FA17E6">
            <w:pPr>
              <w:pStyle w:val="ConsPlusNormal"/>
              <w:jc w:val="center"/>
              <w:rPr>
                <w:szCs w:val="24"/>
              </w:rPr>
            </w:pPr>
            <w:r w:rsidRPr="00FA17E6">
              <w:rPr>
                <w:szCs w:val="24"/>
              </w:rPr>
              <w:lastRenderedPageBreak/>
              <w:t>2.2</w:t>
            </w:r>
          </w:p>
        </w:tc>
        <w:tc>
          <w:tcPr>
            <w:tcW w:w="7994" w:type="dxa"/>
          </w:tcPr>
          <w:p w14:paraId="0EBA66BF" w14:textId="77777777" w:rsidR="00927E10" w:rsidRPr="00FA17E6" w:rsidRDefault="00927E10" w:rsidP="00FA17E6">
            <w:pPr>
              <w:pStyle w:val="ConsPlusNormal"/>
              <w:jc w:val="both"/>
              <w:rPr>
                <w:szCs w:val="24"/>
              </w:rPr>
            </w:pPr>
            <w:r w:rsidRPr="00FA17E6">
              <w:rPr>
                <w:szCs w:val="24"/>
              </w:rPr>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927E10" w:rsidRPr="00E177FF" w14:paraId="3CBFC181" w14:textId="77777777" w:rsidTr="00156982">
        <w:tc>
          <w:tcPr>
            <w:tcW w:w="1077" w:type="dxa"/>
          </w:tcPr>
          <w:p w14:paraId="66352B3A" w14:textId="77777777" w:rsidR="00927E10" w:rsidRPr="00FA17E6" w:rsidRDefault="00927E10" w:rsidP="00FA17E6">
            <w:pPr>
              <w:pStyle w:val="ConsPlusNormal"/>
              <w:jc w:val="center"/>
              <w:rPr>
                <w:szCs w:val="24"/>
              </w:rPr>
            </w:pPr>
            <w:r w:rsidRPr="00FA17E6">
              <w:rPr>
                <w:szCs w:val="24"/>
              </w:rPr>
              <w:t>2.3</w:t>
            </w:r>
          </w:p>
        </w:tc>
        <w:tc>
          <w:tcPr>
            <w:tcW w:w="7994" w:type="dxa"/>
          </w:tcPr>
          <w:p w14:paraId="20C83C58" w14:textId="77777777" w:rsidR="00927E10" w:rsidRPr="00FA17E6" w:rsidRDefault="00927E10" w:rsidP="00FA17E6">
            <w:pPr>
              <w:pStyle w:val="ConsPlusNormal"/>
              <w:jc w:val="both"/>
              <w:rPr>
                <w:szCs w:val="24"/>
              </w:rPr>
            </w:pPr>
            <w:r w:rsidRPr="00FA17E6">
              <w:rPr>
                <w:szCs w:val="24"/>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927E10" w:rsidRPr="00FA17E6" w14:paraId="54CA39B1" w14:textId="77777777" w:rsidTr="00156982">
        <w:tc>
          <w:tcPr>
            <w:tcW w:w="1077" w:type="dxa"/>
          </w:tcPr>
          <w:p w14:paraId="236F3AEC" w14:textId="77777777" w:rsidR="00927E10" w:rsidRPr="00FA17E6" w:rsidRDefault="00927E10" w:rsidP="00FA17E6">
            <w:pPr>
              <w:pStyle w:val="ConsPlusNormal"/>
              <w:jc w:val="center"/>
              <w:rPr>
                <w:szCs w:val="24"/>
              </w:rPr>
            </w:pPr>
            <w:r w:rsidRPr="00FA17E6">
              <w:rPr>
                <w:szCs w:val="24"/>
              </w:rPr>
              <w:t>2.4</w:t>
            </w:r>
          </w:p>
        </w:tc>
        <w:tc>
          <w:tcPr>
            <w:tcW w:w="7994" w:type="dxa"/>
          </w:tcPr>
          <w:p w14:paraId="7D342707" w14:textId="77777777" w:rsidR="00927E10" w:rsidRPr="00FA17E6" w:rsidRDefault="00927E10" w:rsidP="00FA17E6">
            <w:pPr>
              <w:pStyle w:val="ConsPlusNormal"/>
              <w:jc w:val="both"/>
              <w:rPr>
                <w:szCs w:val="24"/>
              </w:rPr>
            </w:pPr>
            <w:r w:rsidRPr="00FA17E6">
              <w:rPr>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927E10" w:rsidRPr="00E177FF" w14:paraId="2421197F" w14:textId="77777777" w:rsidTr="00156982">
        <w:tc>
          <w:tcPr>
            <w:tcW w:w="1077" w:type="dxa"/>
          </w:tcPr>
          <w:p w14:paraId="6D1428C5" w14:textId="77777777" w:rsidR="00927E10" w:rsidRPr="00FA17E6" w:rsidRDefault="00927E10" w:rsidP="00FA17E6">
            <w:pPr>
              <w:pStyle w:val="ConsPlusNormal"/>
              <w:jc w:val="center"/>
              <w:rPr>
                <w:szCs w:val="24"/>
              </w:rPr>
            </w:pPr>
            <w:r w:rsidRPr="00FA17E6">
              <w:rPr>
                <w:szCs w:val="24"/>
              </w:rPr>
              <w:t>2.5</w:t>
            </w:r>
          </w:p>
        </w:tc>
        <w:tc>
          <w:tcPr>
            <w:tcW w:w="7994" w:type="dxa"/>
          </w:tcPr>
          <w:p w14:paraId="396CF5DE" w14:textId="77777777" w:rsidR="00927E10" w:rsidRPr="00FA17E6" w:rsidRDefault="00927E10" w:rsidP="00FA17E6">
            <w:pPr>
              <w:pStyle w:val="ConsPlusNormal"/>
              <w:jc w:val="both"/>
              <w:rPr>
                <w:szCs w:val="24"/>
              </w:rPr>
            </w:pPr>
            <w:r w:rsidRPr="00FA17E6">
              <w:rPr>
                <w:szCs w:val="24"/>
              </w:rP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927E10" w:rsidRPr="00FA17E6" w14:paraId="339A70D2" w14:textId="77777777" w:rsidTr="00156982">
        <w:tc>
          <w:tcPr>
            <w:tcW w:w="1077" w:type="dxa"/>
          </w:tcPr>
          <w:p w14:paraId="24DBDA6E" w14:textId="77777777" w:rsidR="00927E10" w:rsidRPr="00FA17E6" w:rsidRDefault="00927E10" w:rsidP="00FA17E6">
            <w:pPr>
              <w:pStyle w:val="ConsPlusNormal"/>
              <w:jc w:val="center"/>
              <w:rPr>
                <w:szCs w:val="24"/>
              </w:rPr>
            </w:pPr>
            <w:r w:rsidRPr="00FA17E6">
              <w:rPr>
                <w:szCs w:val="24"/>
              </w:rPr>
              <w:t>2.6</w:t>
            </w:r>
          </w:p>
        </w:tc>
        <w:tc>
          <w:tcPr>
            <w:tcW w:w="7994" w:type="dxa"/>
          </w:tcPr>
          <w:p w14:paraId="215777C4" w14:textId="77777777" w:rsidR="00927E10" w:rsidRPr="00FA17E6" w:rsidRDefault="00927E10" w:rsidP="00FA17E6">
            <w:pPr>
              <w:pStyle w:val="ConsPlusNormal"/>
              <w:jc w:val="both"/>
              <w:rPr>
                <w:szCs w:val="24"/>
              </w:rPr>
            </w:pPr>
            <w:r w:rsidRPr="00FA17E6">
              <w:rPr>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w:t>
            </w:r>
            <w:r w:rsidRPr="00FA17E6">
              <w:rPr>
                <w:szCs w:val="24"/>
              </w:rPr>
              <w:lastRenderedPageBreak/>
              <w:t>Материальное единство органических и неорганических соединений</w:t>
            </w:r>
          </w:p>
        </w:tc>
      </w:tr>
      <w:tr w:rsidR="00927E10" w:rsidRPr="00FA17E6" w14:paraId="1E199F19" w14:textId="77777777" w:rsidTr="00156982">
        <w:tc>
          <w:tcPr>
            <w:tcW w:w="1077" w:type="dxa"/>
          </w:tcPr>
          <w:p w14:paraId="46E7013B" w14:textId="77777777" w:rsidR="00927E10" w:rsidRPr="00FA17E6" w:rsidRDefault="00927E10" w:rsidP="00FA17E6">
            <w:pPr>
              <w:pStyle w:val="ConsPlusNormal"/>
              <w:jc w:val="center"/>
              <w:rPr>
                <w:szCs w:val="24"/>
              </w:rPr>
            </w:pPr>
            <w:r w:rsidRPr="00FA17E6">
              <w:rPr>
                <w:szCs w:val="24"/>
              </w:rPr>
              <w:lastRenderedPageBreak/>
              <w:t>2.7</w:t>
            </w:r>
          </w:p>
        </w:tc>
        <w:tc>
          <w:tcPr>
            <w:tcW w:w="7994" w:type="dxa"/>
          </w:tcPr>
          <w:p w14:paraId="2726FF37" w14:textId="77777777" w:rsidR="00927E10" w:rsidRPr="00FA17E6" w:rsidRDefault="00927E10" w:rsidP="00FA17E6">
            <w:pPr>
              <w:pStyle w:val="ConsPlusNormal"/>
              <w:jc w:val="both"/>
              <w:rPr>
                <w:szCs w:val="24"/>
              </w:rPr>
            </w:pPr>
            <w:r w:rsidRPr="00FA17E6">
              <w:rPr>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927E10" w:rsidRPr="00E177FF" w14:paraId="156C06AE" w14:textId="77777777" w:rsidTr="00156982">
        <w:tc>
          <w:tcPr>
            <w:tcW w:w="1077" w:type="dxa"/>
          </w:tcPr>
          <w:p w14:paraId="57F94BCF" w14:textId="77777777" w:rsidR="00927E10" w:rsidRPr="00FA17E6" w:rsidRDefault="00927E10" w:rsidP="00FA17E6">
            <w:pPr>
              <w:pStyle w:val="ConsPlusNormal"/>
              <w:jc w:val="center"/>
              <w:rPr>
                <w:szCs w:val="24"/>
              </w:rPr>
            </w:pPr>
            <w:r w:rsidRPr="00FA17E6">
              <w:rPr>
                <w:szCs w:val="24"/>
              </w:rPr>
              <w:t>2.8</w:t>
            </w:r>
          </w:p>
        </w:tc>
        <w:tc>
          <w:tcPr>
            <w:tcW w:w="7994" w:type="dxa"/>
          </w:tcPr>
          <w:p w14:paraId="11DE3A37" w14:textId="77777777" w:rsidR="00927E10" w:rsidRPr="00FA17E6" w:rsidRDefault="00927E10" w:rsidP="00FA17E6">
            <w:pPr>
              <w:pStyle w:val="ConsPlusNormal"/>
              <w:jc w:val="both"/>
              <w:rPr>
                <w:szCs w:val="24"/>
              </w:rPr>
            </w:pPr>
            <w:r w:rsidRPr="00FA17E6">
              <w:rPr>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927E10" w:rsidRPr="00FA17E6" w14:paraId="073D2D9C" w14:textId="77777777" w:rsidTr="00156982">
        <w:tc>
          <w:tcPr>
            <w:tcW w:w="1077" w:type="dxa"/>
          </w:tcPr>
          <w:p w14:paraId="6C490B9D" w14:textId="77777777" w:rsidR="00927E10" w:rsidRPr="00FA17E6" w:rsidRDefault="00927E10" w:rsidP="00FA17E6">
            <w:pPr>
              <w:pStyle w:val="ConsPlusNormal"/>
              <w:jc w:val="center"/>
              <w:rPr>
                <w:szCs w:val="24"/>
              </w:rPr>
            </w:pPr>
            <w:r w:rsidRPr="00FA17E6">
              <w:rPr>
                <w:szCs w:val="24"/>
              </w:rPr>
              <w:t>3</w:t>
            </w:r>
          </w:p>
        </w:tc>
        <w:tc>
          <w:tcPr>
            <w:tcW w:w="7994" w:type="dxa"/>
          </w:tcPr>
          <w:p w14:paraId="494F6E09" w14:textId="77777777" w:rsidR="00927E10" w:rsidRPr="00FA17E6" w:rsidRDefault="00927E10" w:rsidP="00FA17E6">
            <w:pPr>
              <w:pStyle w:val="ConsPlusNormal"/>
              <w:jc w:val="both"/>
              <w:rPr>
                <w:szCs w:val="24"/>
              </w:rPr>
            </w:pPr>
            <w:r w:rsidRPr="00FA17E6">
              <w:rPr>
                <w:szCs w:val="24"/>
              </w:rPr>
              <w:t>Металлы и их соединения</w:t>
            </w:r>
          </w:p>
        </w:tc>
      </w:tr>
      <w:tr w:rsidR="00927E10" w:rsidRPr="00E177FF" w14:paraId="3A73B550" w14:textId="77777777" w:rsidTr="00156982">
        <w:tc>
          <w:tcPr>
            <w:tcW w:w="1077" w:type="dxa"/>
          </w:tcPr>
          <w:p w14:paraId="510B6115" w14:textId="77777777" w:rsidR="00927E10" w:rsidRPr="00FA17E6" w:rsidRDefault="00927E10" w:rsidP="00FA17E6">
            <w:pPr>
              <w:pStyle w:val="ConsPlusNormal"/>
              <w:jc w:val="center"/>
              <w:rPr>
                <w:szCs w:val="24"/>
              </w:rPr>
            </w:pPr>
            <w:r w:rsidRPr="00FA17E6">
              <w:rPr>
                <w:szCs w:val="24"/>
              </w:rPr>
              <w:t>3.1</w:t>
            </w:r>
          </w:p>
        </w:tc>
        <w:tc>
          <w:tcPr>
            <w:tcW w:w="7994" w:type="dxa"/>
          </w:tcPr>
          <w:p w14:paraId="3C98514C" w14:textId="77777777" w:rsidR="00927E10" w:rsidRPr="00FA17E6" w:rsidRDefault="00927E10" w:rsidP="00FA17E6">
            <w:pPr>
              <w:pStyle w:val="ConsPlusNormal"/>
              <w:jc w:val="both"/>
              <w:rPr>
                <w:szCs w:val="24"/>
              </w:rPr>
            </w:pPr>
            <w:r w:rsidRPr="00FA17E6">
              <w:rPr>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927E10" w:rsidRPr="00E177FF" w14:paraId="169BD540" w14:textId="77777777" w:rsidTr="00156982">
        <w:tc>
          <w:tcPr>
            <w:tcW w:w="1077" w:type="dxa"/>
          </w:tcPr>
          <w:p w14:paraId="03FF9CB3" w14:textId="77777777" w:rsidR="00927E10" w:rsidRPr="00FA17E6" w:rsidRDefault="00927E10" w:rsidP="00FA17E6">
            <w:pPr>
              <w:pStyle w:val="ConsPlusNormal"/>
              <w:jc w:val="center"/>
              <w:rPr>
                <w:szCs w:val="24"/>
              </w:rPr>
            </w:pPr>
            <w:r w:rsidRPr="00FA17E6">
              <w:rPr>
                <w:szCs w:val="24"/>
              </w:rPr>
              <w:t>3.2</w:t>
            </w:r>
          </w:p>
        </w:tc>
        <w:tc>
          <w:tcPr>
            <w:tcW w:w="7994" w:type="dxa"/>
          </w:tcPr>
          <w:p w14:paraId="002B4251" w14:textId="77777777" w:rsidR="00927E10" w:rsidRPr="00FA17E6" w:rsidRDefault="00927E10" w:rsidP="00FA17E6">
            <w:pPr>
              <w:pStyle w:val="ConsPlusNormal"/>
              <w:jc w:val="both"/>
              <w:rPr>
                <w:szCs w:val="24"/>
              </w:rPr>
            </w:pPr>
            <w:r w:rsidRPr="00FA17E6">
              <w:rPr>
                <w:szCs w:val="24"/>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927E10" w:rsidRPr="00FA17E6" w14:paraId="46432318" w14:textId="77777777" w:rsidTr="00156982">
        <w:tc>
          <w:tcPr>
            <w:tcW w:w="1077" w:type="dxa"/>
          </w:tcPr>
          <w:p w14:paraId="7350B816" w14:textId="77777777" w:rsidR="00927E10" w:rsidRPr="00FA17E6" w:rsidRDefault="00927E10" w:rsidP="00FA17E6">
            <w:pPr>
              <w:pStyle w:val="ConsPlusNormal"/>
              <w:jc w:val="center"/>
              <w:rPr>
                <w:szCs w:val="24"/>
              </w:rPr>
            </w:pPr>
            <w:r w:rsidRPr="00FA17E6">
              <w:rPr>
                <w:szCs w:val="24"/>
              </w:rPr>
              <w:t>3.3</w:t>
            </w:r>
          </w:p>
        </w:tc>
        <w:tc>
          <w:tcPr>
            <w:tcW w:w="7994" w:type="dxa"/>
          </w:tcPr>
          <w:p w14:paraId="7AB32945" w14:textId="77777777" w:rsidR="00927E10" w:rsidRPr="00FA17E6" w:rsidRDefault="00927E10" w:rsidP="00FA17E6">
            <w:pPr>
              <w:pStyle w:val="ConsPlusNormal"/>
              <w:jc w:val="both"/>
              <w:rPr>
                <w:szCs w:val="24"/>
              </w:rPr>
            </w:pPr>
            <w:r w:rsidRPr="00FA17E6">
              <w:rPr>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927E10" w:rsidRPr="00FA17E6" w14:paraId="3F8F76B6" w14:textId="77777777" w:rsidTr="00156982">
        <w:tc>
          <w:tcPr>
            <w:tcW w:w="1077" w:type="dxa"/>
          </w:tcPr>
          <w:p w14:paraId="18A62045" w14:textId="77777777" w:rsidR="00927E10" w:rsidRPr="00FA17E6" w:rsidRDefault="00927E10" w:rsidP="00FA17E6">
            <w:pPr>
              <w:pStyle w:val="ConsPlusNormal"/>
              <w:jc w:val="center"/>
              <w:rPr>
                <w:szCs w:val="24"/>
              </w:rPr>
            </w:pPr>
            <w:r w:rsidRPr="00FA17E6">
              <w:rPr>
                <w:szCs w:val="24"/>
              </w:rPr>
              <w:lastRenderedPageBreak/>
              <w:t>3.4</w:t>
            </w:r>
          </w:p>
        </w:tc>
        <w:tc>
          <w:tcPr>
            <w:tcW w:w="7994" w:type="dxa"/>
          </w:tcPr>
          <w:p w14:paraId="3830B4A9" w14:textId="77777777" w:rsidR="00927E10" w:rsidRPr="00FA17E6" w:rsidRDefault="00927E10" w:rsidP="00FA17E6">
            <w:pPr>
              <w:pStyle w:val="ConsPlusNormal"/>
              <w:jc w:val="both"/>
              <w:rPr>
                <w:szCs w:val="24"/>
              </w:rPr>
            </w:pPr>
            <w:r w:rsidRPr="00FA17E6">
              <w:rPr>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927E10" w:rsidRPr="00E177FF" w14:paraId="325F0A12" w14:textId="77777777" w:rsidTr="00156982">
        <w:tc>
          <w:tcPr>
            <w:tcW w:w="1077" w:type="dxa"/>
          </w:tcPr>
          <w:p w14:paraId="7DC9EA3F" w14:textId="77777777" w:rsidR="00927E10" w:rsidRPr="00FA17E6" w:rsidRDefault="00927E10" w:rsidP="00FA17E6">
            <w:pPr>
              <w:pStyle w:val="ConsPlusNormal"/>
              <w:jc w:val="center"/>
              <w:rPr>
                <w:szCs w:val="24"/>
              </w:rPr>
            </w:pPr>
            <w:r w:rsidRPr="00FA17E6">
              <w:rPr>
                <w:szCs w:val="24"/>
              </w:rPr>
              <w:t>3.5</w:t>
            </w:r>
          </w:p>
        </w:tc>
        <w:tc>
          <w:tcPr>
            <w:tcW w:w="7994" w:type="dxa"/>
          </w:tcPr>
          <w:p w14:paraId="462C73B0" w14:textId="77777777" w:rsidR="00927E10" w:rsidRPr="00FA17E6" w:rsidRDefault="00927E10" w:rsidP="00FA17E6">
            <w:pPr>
              <w:pStyle w:val="ConsPlusNormal"/>
              <w:jc w:val="both"/>
              <w:rPr>
                <w:szCs w:val="24"/>
              </w:rPr>
            </w:pPr>
            <w:r w:rsidRPr="00FA17E6">
              <w:rPr>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927E10" w:rsidRPr="00E177FF" w14:paraId="1B9F90A3" w14:textId="77777777" w:rsidTr="00156982">
        <w:tc>
          <w:tcPr>
            <w:tcW w:w="1077" w:type="dxa"/>
          </w:tcPr>
          <w:p w14:paraId="031213EF" w14:textId="77777777" w:rsidR="00927E10" w:rsidRPr="00FA17E6" w:rsidRDefault="00927E10" w:rsidP="00FA17E6">
            <w:pPr>
              <w:pStyle w:val="ConsPlusNormal"/>
              <w:jc w:val="center"/>
              <w:rPr>
                <w:szCs w:val="24"/>
              </w:rPr>
            </w:pPr>
            <w:r w:rsidRPr="00FA17E6">
              <w:rPr>
                <w:szCs w:val="24"/>
              </w:rPr>
              <w:t>3.6</w:t>
            </w:r>
          </w:p>
        </w:tc>
        <w:tc>
          <w:tcPr>
            <w:tcW w:w="7994" w:type="dxa"/>
          </w:tcPr>
          <w:p w14:paraId="67935E8F" w14:textId="77777777" w:rsidR="00927E10" w:rsidRPr="00FA17E6" w:rsidRDefault="00927E10" w:rsidP="00FA17E6">
            <w:pPr>
              <w:pStyle w:val="ConsPlusNormal"/>
              <w:jc w:val="both"/>
              <w:rPr>
                <w:szCs w:val="24"/>
              </w:rPr>
            </w:pPr>
            <w:r w:rsidRPr="00FA17E6">
              <w:rPr>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927E10" w:rsidRPr="00E177FF" w14:paraId="1F9CDB45" w14:textId="77777777" w:rsidTr="00156982">
        <w:tc>
          <w:tcPr>
            <w:tcW w:w="1077" w:type="dxa"/>
          </w:tcPr>
          <w:p w14:paraId="537C6AEC" w14:textId="77777777" w:rsidR="00927E10" w:rsidRPr="00FA17E6" w:rsidRDefault="00927E10" w:rsidP="00FA17E6">
            <w:pPr>
              <w:pStyle w:val="ConsPlusNormal"/>
              <w:jc w:val="center"/>
              <w:rPr>
                <w:szCs w:val="24"/>
              </w:rPr>
            </w:pPr>
            <w:r w:rsidRPr="00FA17E6">
              <w:rPr>
                <w:szCs w:val="24"/>
              </w:rPr>
              <w:t>3.7</w:t>
            </w:r>
          </w:p>
        </w:tc>
        <w:tc>
          <w:tcPr>
            <w:tcW w:w="7994" w:type="dxa"/>
          </w:tcPr>
          <w:p w14:paraId="671EB1EE" w14:textId="77777777" w:rsidR="00927E10" w:rsidRPr="00FA17E6" w:rsidRDefault="00927E10" w:rsidP="00FA17E6">
            <w:pPr>
              <w:pStyle w:val="ConsPlusNormal"/>
              <w:jc w:val="both"/>
              <w:rPr>
                <w:szCs w:val="24"/>
              </w:rPr>
            </w:pPr>
            <w:r w:rsidRPr="00FA17E6">
              <w:rPr>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927E10" w:rsidRPr="00FA17E6" w14:paraId="4CDE2512" w14:textId="77777777" w:rsidTr="00156982">
        <w:tc>
          <w:tcPr>
            <w:tcW w:w="1077" w:type="dxa"/>
          </w:tcPr>
          <w:p w14:paraId="5F949771" w14:textId="77777777" w:rsidR="00927E10" w:rsidRPr="00FA17E6" w:rsidRDefault="00927E10" w:rsidP="00FA17E6">
            <w:pPr>
              <w:pStyle w:val="ConsPlusNormal"/>
              <w:jc w:val="center"/>
              <w:rPr>
                <w:szCs w:val="24"/>
              </w:rPr>
            </w:pPr>
            <w:r w:rsidRPr="00FA17E6">
              <w:rPr>
                <w:szCs w:val="24"/>
              </w:rPr>
              <w:t>4</w:t>
            </w:r>
          </w:p>
        </w:tc>
        <w:tc>
          <w:tcPr>
            <w:tcW w:w="7994" w:type="dxa"/>
          </w:tcPr>
          <w:p w14:paraId="6282BECA" w14:textId="77777777" w:rsidR="00927E10" w:rsidRPr="00FA17E6" w:rsidRDefault="00927E10" w:rsidP="00FA17E6">
            <w:pPr>
              <w:pStyle w:val="ConsPlusNormal"/>
              <w:jc w:val="both"/>
              <w:rPr>
                <w:szCs w:val="24"/>
              </w:rPr>
            </w:pPr>
            <w:r w:rsidRPr="00FA17E6">
              <w:rPr>
                <w:szCs w:val="24"/>
              </w:rPr>
              <w:t>Химия и окружающая среда</w:t>
            </w:r>
          </w:p>
        </w:tc>
      </w:tr>
      <w:tr w:rsidR="00927E10" w:rsidRPr="00FA17E6" w14:paraId="36FADD4F" w14:textId="77777777" w:rsidTr="00156982">
        <w:tc>
          <w:tcPr>
            <w:tcW w:w="1077" w:type="dxa"/>
          </w:tcPr>
          <w:p w14:paraId="01410DA4" w14:textId="77777777" w:rsidR="00927E10" w:rsidRPr="00FA17E6" w:rsidRDefault="00927E10" w:rsidP="00FA17E6">
            <w:pPr>
              <w:pStyle w:val="ConsPlusNormal"/>
              <w:jc w:val="center"/>
              <w:rPr>
                <w:szCs w:val="24"/>
              </w:rPr>
            </w:pPr>
            <w:r w:rsidRPr="00FA17E6">
              <w:rPr>
                <w:szCs w:val="24"/>
              </w:rPr>
              <w:t>4.1</w:t>
            </w:r>
          </w:p>
        </w:tc>
        <w:tc>
          <w:tcPr>
            <w:tcW w:w="7994" w:type="dxa"/>
          </w:tcPr>
          <w:p w14:paraId="37B507D9" w14:textId="77777777" w:rsidR="00927E10" w:rsidRPr="00FA17E6" w:rsidRDefault="00927E10" w:rsidP="00FA17E6">
            <w:pPr>
              <w:pStyle w:val="ConsPlusNormal"/>
              <w:jc w:val="both"/>
              <w:rPr>
                <w:szCs w:val="24"/>
              </w:rPr>
            </w:pPr>
            <w:r w:rsidRPr="00FA17E6">
              <w:rPr>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927E10" w:rsidRPr="00E177FF" w14:paraId="604BC3C6" w14:textId="77777777" w:rsidTr="00156982">
        <w:tc>
          <w:tcPr>
            <w:tcW w:w="1077" w:type="dxa"/>
          </w:tcPr>
          <w:p w14:paraId="5108FDF5" w14:textId="77777777" w:rsidR="00927E10" w:rsidRPr="00FA17E6" w:rsidRDefault="00927E10" w:rsidP="00FA17E6">
            <w:pPr>
              <w:pStyle w:val="ConsPlusNormal"/>
              <w:jc w:val="center"/>
              <w:rPr>
                <w:szCs w:val="24"/>
              </w:rPr>
            </w:pPr>
            <w:r w:rsidRPr="00FA17E6">
              <w:rPr>
                <w:szCs w:val="24"/>
              </w:rPr>
              <w:t>4.2</w:t>
            </w:r>
          </w:p>
        </w:tc>
        <w:tc>
          <w:tcPr>
            <w:tcW w:w="7994" w:type="dxa"/>
          </w:tcPr>
          <w:p w14:paraId="61038D2C" w14:textId="77777777" w:rsidR="00927E10" w:rsidRPr="00FA17E6" w:rsidRDefault="00927E10" w:rsidP="00FA17E6">
            <w:pPr>
              <w:pStyle w:val="ConsPlusNormal"/>
              <w:jc w:val="both"/>
              <w:rPr>
                <w:szCs w:val="24"/>
              </w:rPr>
            </w:pPr>
            <w:r w:rsidRPr="00FA17E6">
              <w:rPr>
                <w:szCs w:val="24"/>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927E10" w:rsidRPr="00E177FF" w14:paraId="4F49BD3E" w14:textId="77777777" w:rsidTr="00156982">
        <w:tc>
          <w:tcPr>
            <w:tcW w:w="1077" w:type="dxa"/>
          </w:tcPr>
          <w:p w14:paraId="55A26742" w14:textId="77777777" w:rsidR="00927E10" w:rsidRPr="00FA17E6" w:rsidRDefault="00927E10" w:rsidP="00FA17E6">
            <w:pPr>
              <w:pStyle w:val="ConsPlusNormal"/>
              <w:jc w:val="center"/>
              <w:rPr>
                <w:szCs w:val="24"/>
              </w:rPr>
            </w:pPr>
            <w:r w:rsidRPr="00FA17E6">
              <w:rPr>
                <w:szCs w:val="24"/>
              </w:rPr>
              <w:t>4.3</w:t>
            </w:r>
          </w:p>
        </w:tc>
        <w:tc>
          <w:tcPr>
            <w:tcW w:w="7994" w:type="dxa"/>
          </w:tcPr>
          <w:p w14:paraId="52603122" w14:textId="77777777" w:rsidR="00927E10" w:rsidRPr="00FA17E6" w:rsidRDefault="00927E10" w:rsidP="00FA17E6">
            <w:pPr>
              <w:pStyle w:val="ConsPlusNormal"/>
              <w:jc w:val="both"/>
              <w:rPr>
                <w:szCs w:val="24"/>
              </w:rPr>
            </w:pPr>
            <w:r w:rsidRPr="00FA17E6">
              <w:rPr>
                <w:szCs w:val="24"/>
              </w:rPr>
              <w:t>Химический эксперимент: изучение образцов материалов (стекло, сплавы металлов, полимерные материалы)</w:t>
            </w:r>
          </w:p>
        </w:tc>
      </w:tr>
    </w:tbl>
    <w:p w14:paraId="5AEDCFD5" w14:textId="77777777" w:rsidR="00927E10" w:rsidRPr="00FA17E6" w:rsidRDefault="00927E10" w:rsidP="00FA17E6">
      <w:pPr>
        <w:pStyle w:val="ConsPlusNormal"/>
        <w:jc w:val="both"/>
        <w:rPr>
          <w:szCs w:val="24"/>
        </w:rPr>
      </w:pPr>
    </w:p>
    <w:p w14:paraId="704B1630" w14:textId="77777777" w:rsidR="00927E10" w:rsidRPr="00FA17E6" w:rsidRDefault="00927E10" w:rsidP="00FA17E6">
      <w:pPr>
        <w:pStyle w:val="ConsPlusNormal"/>
        <w:ind w:firstLine="540"/>
        <w:jc w:val="both"/>
        <w:rPr>
          <w:szCs w:val="24"/>
        </w:rPr>
      </w:pPr>
      <w:r w:rsidRPr="00FA17E6">
        <w:rPr>
          <w:szCs w:val="24"/>
        </w:rPr>
        <w:t>11.7.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0B9F1A4A" w14:textId="77777777" w:rsidR="00927E10" w:rsidRPr="00FA17E6" w:rsidRDefault="00927E10" w:rsidP="00FA17E6">
      <w:pPr>
        <w:pStyle w:val="ConsPlusNormal"/>
        <w:jc w:val="right"/>
        <w:rPr>
          <w:szCs w:val="24"/>
        </w:rPr>
      </w:pPr>
      <w:r w:rsidRPr="00FA17E6">
        <w:rPr>
          <w:szCs w:val="24"/>
        </w:rPr>
        <w:t>Таблица 23.4</w:t>
      </w:r>
    </w:p>
    <w:p w14:paraId="71C03D41" w14:textId="77777777" w:rsidR="00927E10" w:rsidRPr="00FA17E6" w:rsidRDefault="00927E10" w:rsidP="00FA17E6">
      <w:pPr>
        <w:pStyle w:val="ConsPlusNormal"/>
        <w:jc w:val="both"/>
        <w:rPr>
          <w:szCs w:val="24"/>
        </w:rPr>
      </w:pPr>
    </w:p>
    <w:p w14:paraId="76FAE58A" w14:textId="77777777" w:rsidR="00927E10" w:rsidRPr="00FA17E6" w:rsidRDefault="00927E10" w:rsidP="00FA17E6">
      <w:pPr>
        <w:pStyle w:val="ConsPlusNormal"/>
        <w:jc w:val="center"/>
        <w:rPr>
          <w:szCs w:val="24"/>
        </w:rPr>
      </w:pPr>
      <w:r w:rsidRPr="00FA17E6">
        <w:rPr>
          <w:szCs w:val="24"/>
        </w:rPr>
        <w:t>Проверяемые на ОГЭ по химии требования</w:t>
      </w:r>
    </w:p>
    <w:p w14:paraId="1244D3F3" w14:textId="77777777" w:rsidR="00927E10" w:rsidRPr="00FA17E6" w:rsidRDefault="00927E10" w:rsidP="00FA17E6">
      <w:pPr>
        <w:pStyle w:val="ConsPlusNormal"/>
        <w:jc w:val="center"/>
        <w:rPr>
          <w:szCs w:val="24"/>
        </w:rPr>
      </w:pPr>
      <w:r w:rsidRPr="00FA17E6">
        <w:rPr>
          <w:szCs w:val="24"/>
        </w:rPr>
        <w:t>к результатам освоения основной образовательной программы</w:t>
      </w:r>
    </w:p>
    <w:p w14:paraId="7583CBA5" w14:textId="77777777" w:rsidR="00927E10" w:rsidRPr="00FA17E6" w:rsidRDefault="00927E10" w:rsidP="00FA17E6">
      <w:pPr>
        <w:pStyle w:val="ConsPlusNormal"/>
        <w:jc w:val="center"/>
        <w:rPr>
          <w:szCs w:val="24"/>
        </w:rPr>
      </w:pPr>
      <w:r w:rsidRPr="00FA17E6">
        <w:rPr>
          <w:szCs w:val="24"/>
        </w:rPr>
        <w:lastRenderedPageBreak/>
        <w:t>основного общего образования</w:t>
      </w:r>
    </w:p>
    <w:p w14:paraId="5C2865E3"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7E10" w:rsidRPr="00E177FF" w14:paraId="640BD0FE" w14:textId="77777777" w:rsidTr="00156982">
        <w:tc>
          <w:tcPr>
            <w:tcW w:w="1701" w:type="dxa"/>
          </w:tcPr>
          <w:p w14:paraId="14D99381" w14:textId="77777777" w:rsidR="00927E10" w:rsidRPr="00FA17E6" w:rsidRDefault="00927E10" w:rsidP="00FA17E6">
            <w:pPr>
              <w:pStyle w:val="ConsPlusNormal"/>
              <w:jc w:val="center"/>
              <w:rPr>
                <w:szCs w:val="24"/>
              </w:rPr>
            </w:pPr>
            <w:r w:rsidRPr="00FA17E6">
              <w:rPr>
                <w:szCs w:val="24"/>
              </w:rPr>
              <w:t>Код проверяемого требования</w:t>
            </w:r>
          </w:p>
        </w:tc>
        <w:tc>
          <w:tcPr>
            <w:tcW w:w="7370" w:type="dxa"/>
          </w:tcPr>
          <w:p w14:paraId="79FC6DC3" w14:textId="77777777" w:rsidR="00927E10" w:rsidRPr="00FA17E6" w:rsidRDefault="00927E10" w:rsidP="00FA17E6">
            <w:pPr>
              <w:pStyle w:val="ConsPlusNormal"/>
              <w:jc w:val="center"/>
              <w:rPr>
                <w:szCs w:val="24"/>
              </w:rPr>
            </w:pPr>
            <w:r w:rsidRPr="00FA17E6">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927E10" w:rsidRPr="00FA17E6" w14:paraId="69ABF4DD" w14:textId="77777777" w:rsidTr="00156982">
        <w:tc>
          <w:tcPr>
            <w:tcW w:w="1701" w:type="dxa"/>
          </w:tcPr>
          <w:p w14:paraId="345D838E" w14:textId="77777777" w:rsidR="00927E10" w:rsidRPr="00FA17E6" w:rsidRDefault="00927E10" w:rsidP="00FA17E6">
            <w:pPr>
              <w:pStyle w:val="ConsPlusNormal"/>
              <w:jc w:val="center"/>
              <w:rPr>
                <w:szCs w:val="24"/>
              </w:rPr>
            </w:pPr>
            <w:r w:rsidRPr="00FA17E6">
              <w:rPr>
                <w:szCs w:val="24"/>
              </w:rPr>
              <w:t>1</w:t>
            </w:r>
          </w:p>
        </w:tc>
        <w:tc>
          <w:tcPr>
            <w:tcW w:w="7370" w:type="dxa"/>
          </w:tcPr>
          <w:p w14:paraId="028CABEA" w14:textId="77777777" w:rsidR="00927E10" w:rsidRPr="00FA17E6" w:rsidRDefault="00927E10" w:rsidP="00FA17E6">
            <w:pPr>
              <w:pStyle w:val="ConsPlusNormal"/>
              <w:jc w:val="both"/>
              <w:rPr>
                <w:szCs w:val="24"/>
              </w:rPr>
            </w:pPr>
            <w:r w:rsidRPr="00FA17E6">
              <w:rPr>
                <w:szCs w:val="24"/>
              </w:rPr>
              <w:t>Представление:</w:t>
            </w:r>
          </w:p>
        </w:tc>
      </w:tr>
      <w:tr w:rsidR="00927E10" w:rsidRPr="00E177FF" w14:paraId="0010B45D" w14:textId="77777777" w:rsidTr="00156982">
        <w:tc>
          <w:tcPr>
            <w:tcW w:w="1701" w:type="dxa"/>
          </w:tcPr>
          <w:p w14:paraId="04DDBFB9" w14:textId="77777777" w:rsidR="00927E10" w:rsidRPr="00FA17E6" w:rsidRDefault="00927E10" w:rsidP="00FA17E6">
            <w:pPr>
              <w:pStyle w:val="ConsPlusNormal"/>
              <w:jc w:val="center"/>
              <w:rPr>
                <w:szCs w:val="24"/>
              </w:rPr>
            </w:pPr>
            <w:r w:rsidRPr="00FA17E6">
              <w:rPr>
                <w:szCs w:val="24"/>
              </w:rPr>
              <w:t>1.1</w:t>
            </w:r>
          </w:p>
        </w:tc>
        <w:tc>
          <w:tcPr>
            <w:tcW w:w="7370" w:type="dxa"/>
          </w:tcPr>
          <w:p w14:paraId="4A10C2DF" w14:textId="77777777" w:rsidR="00927E10" w:rsidRPr="00FA17E6" w:rsidRDefault="00927E10" w:rsidP="00FA17E6">
            <w:pPr>
              <w:pStyle w:val="ConsPlusNormal"/>
              <w:jc w:val="both"/>
              <w:rPr>
                <w:szCs w:val="24"/>
              </w:rPr>
            </w:pPr>
            <w:r w:rsidRPr="00FA17E6">
              <w:rPr>
                <w:szCs w:val="24"/>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927E10" w:rsidRPr="00E177FF" w14:paraId="238D771C" w14:textId="77777777" w:rsidTr="00156982">
        <w:tc>
          <w:tcPr>
            <w:tcW w:w="1701" w:type="dxa"/>
          </w:tcPr>
          <w:p w14:paraId="1BE414FA" w14:textId="77777777" w:rsidR="00927E10" w:rsidRPr="00FA17E6" w:rsidRDefault="00927E10" w:rsidP="00FA17E6">
            <w:pPr>
              <w:pStyle w:val="ConsPlusNormal"/>
              <w:jc w:val="center"/>
              <w:rPr>
                <w:szCs w:val="24"/>
              </w:rPr>
            </w:pPr>
            <w:r w:rsidRPr="00FA17E6">
              <w:rPr>
                <w:szCs w:val="24"/>
              </w:rPr>
              <w:t>1.2</w:t>
            </w:r>
          </w:p>
        </w:tc>
        <w:tc>
          <w:tcPr>
            <w:tcW w:w="7370" w:type="dxa"/>
          </w:tcPr>
          <w:p w14:paraId="18056F59" w14:textId="77777777" w:rsidR="00927E10" w:rsidRPr="00FA17E6" w:rsidRDefault="00927E10" w:rsidP="00FA17E6">
            <w:pPr>
              <w:pStyle w:val="ConsPlusNormal"/>
              <w:jc w:val="both"/>
              <w:rPr>
                <w:szCs w:val="24"/>
              </w:rPr>
            </w:pPr>
            <w:r w:rsidRPr="00FA17E6">
              <w:rPr>
                <w:szCs w:val="24"/>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927E10" w:rsidRPr="00E177FF" w14:paraId="30B0BAD1" w14:textId="77777777" w:rsidTr="00156982">
        <w:tc>
          <w:tcPr>
            <w:tcW w:w="1701" w:type="dxa"/>
          </w:tcPr>
          <w:p w14:paraId="051F357B" w14:textId="77777777" w:rsidR="00927E10" w:rsidRPr="00FA17E6" w:rsidRDefault="00927E10" w:rsidP="00FA17E6">
            <w:pPr>
              <w:pStyle w:val="ConsPlusNormal"/>
              <w:jc w:val="center"/>
              <w:rPr>
                <w:szCs w:val="24"/>
              </w:rPr>
            </w:pPr>
            <w:r w:rsidRPr="00FA17E6">
              <w:rPr>
                <w:szCs w:val="24"/>
              </w:rPr>
              <w:t>1.3</w:t>
            </w:r>
          </w:p>
        </w:tc>
        <w:tc>
          <w:tcPr>
            <w:tcW w:w="7370" w:type="dxa"/>
          </w:tcPr>
          <w:p w14:paraId="19536E07" w14:textId="77777777" w:rsidR="00927E10" w:rsidRPr="00FA17E6" w:rsidRDefault="00927E10" w:rsidP="00FA17E6">
            <w:pPr>
              <w:pStyle w:val="ConsPlusNormal"/>
              <w:jc w:val="both"/>
              <w:rPr>
                <w:szCs w:val="24"/>
              </w:rPr>
            </w:pPr>
            <w:r w:rsidRPr="00FA17E6">
              <w:rPr>
                <w:szCs w:val="24"/>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927E10" w:rsidRPr="00E177FF" w14:paraId="6D07BEAC" w14:textId="77777777" w:rsidTr="00156982">
        <w:tc>
          <w:tcPr>
            <w:tcW w:w="1701" w:type="dxa"/>
          </w:tcPr>
          <w:p w14:paraId="06FBA737" w14:textId="77777777" w:rsidR="00927E10" w:rsidRPr="00FA17E6" w:rsidRDefault="00927E10" w:rsidP="00FA17E6">
            <w:pPr>
              <w:pStyle w:val="ConsPlusNormal"/>
              <w:jc w:val="center"/>
              <w:rPr>
                <w:szCs w:val="24"/>
              </w:rPr>
            </w:pPr>
            <w:r w:rsidRPr="00FA17E6">
              <w:rPr>
                <w:szCs w:val="24"/>
              </w:rPr>
              <w:t>2</w:t>
            </w:r>
          </w:p>
        </w:tc>
        <w:tc>
          <w:tcPr>
            <w:tcW w:w="7370" w:type="dxa"/>
          </w:tcPr>
          <w:p w14:paraId="7F4AA0CC" w14:textId="77777777" w:rsidR="00927E10" w:rsidRPr="00FA17E6" w:rsidRDefault="00927E10" w:rsidP="00FA17E6">
            <w:pPr>
              <w:pStyle w:val="ConsPlusNormal"/>
              <w:jc w:val="both"/>
              <w:rPr>
                <w:szCs w:val="24"/>
              </w:rPr>
            </w:pPr>
            <w:r w:rsidRPr="00FA17E6">
              <w:rPr>
                <w:szCs w:val="24"/>
              </w:rPr>
              <w:t>Владение системой химических знаний и умение применять систему химических знаний, которая включает:</w:t>
            </w:r>
          </w:p>
        </w:tc>
      </w:tr>
      <w:tr w:rsidR="00927E10" w:rsidRPr="00E177FF" w14:paraId="52C4C87D" w14:textId="77777777" w:rsidTr="00156982">
        <w:tc>
          <w:tcPr>
            <w:tcW w:w="1701" w:type="dxa"/>
          </w:tcPr>
          <w:p w14:paraId="5D2AC365" w14:textId="77777777" w:rsidR="00927E10" w:rsidRPr="00FA17E6" w:rsidRDefault="00927E10" w:rsidP="00FA17E6">
            <w:pPr>
              <w:pStyle w:val="ConsPlusNormal"/>
              <w:jc w:val="center"/>
              <w:rPr>
                <w:szCs w:val="24"/>
              </w:rPr>
            </w:pPr>
            <w:r w:rsidRPr="00FA17E6">
              <w:rPr>
                <w:szCs w:val="24"/>
              </w:rPr>
              <w:t>2.1</w:t>
            </w:r>
          </w:p>
        </w:tc>
        <w:tc>
          <w:tcPr>
            <w:tcW w:w="7370" w:type="dxa"/>
          </w:tcPr>
          <w:p w14:paraId="4C96DDB8" w14:textId="77777777" w:rsidR="00927E10" w:rsidRPr="00FA17E6" w:rsidRDefault="00927E10" w:rsidP="00FA17E6">
            <w:pPr>
              <w:pStyle w:val="ConsPlusNormal"/>
              <w:jc w:val="both"/>
              <w:rPr>
                <w:szCs w:val="24"/>
              </w:rPr>
            </w:pPr>
            <w:r w:rsidRPr="00FA17E6">
              <w:rPr>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927E10" w:rsidRPr="00E177FF" w14:paraId="510522E9" w14:textId="77777777" w:rsidTr="00156982">
        <w:tc>
          <w:tcPr>
            <w:tcW w:w="1701" w:type="dxa"/>
          </w:tcPr>
          <w:p w14:paraId="624C4BC9" w14:textId="77777777" w:rsidR="00927E10" w:rsidRPr="00FA17E6" w:rsidRDefault="00927E10" w:rsidP="00FA17E6">
            <w:pPr>
              <w:pStyle w:val="ConsPlusNormal"/>
              <w:jc w:val="center"/>
              <w:rPr>
                <w:szCs w:val="24"/>
              </w:rPr>
            </w:pPr>
            <w:r w:rsidRPr="00FA17E6">
              <w:rPr>
                <w:szCs w:val="24"/>
              </w:rPr>
              <w:t>2.2</w:t>
            </w:r>
          </w:p>
        </w:tc>
        <w:tc>
          <w:tcPr>
            <w:tcW w:w="7370" w:type="dxa"/>
          </w:tcPr>
          <w:p w14:paraId="240438D6" w14:textId="77777777" w:rsidR="00927E10" w:rsidRPr="00FA17E6" w:rsidRDefault="00927E10" w:rsidP="00FA17E6">
            <w:pPr>
              <w:pStyle w:val="ConsPlusNormal"/>
              <w:jc w:val="both"/>
              <w:rPr>
                <w:szCs w:val="24"/>
              </w:rPr>
            </w:pPr>
            <w:r w:rsidRPr="00FA17E6">
              <w:rPr>
                <w:szCs w:val="24"/>
              </w:rPr>
              <w:t xml:space="preserve">основополагающие законы химии: закон сохранения массы, периодический закон Д.И. Менделеева, закон постоянства состава, </w:t>
            </w:r>
            <w:r w:rsidRPr="00FA17E6">
              <w:rPr>
                <w:szCs w:val="24"/>
              </w:rPr>
              <w:lastRenderedPageBreak/>
              <w:t>закон Авогадро</w:t>
            </w:r>
          </w:p>
        </w:tc>
      </w:tr>
      <w:tr w:rsidR="00927E10" w:rsidRPr="00E177FF" w14:paraId="19EA5D1B" w14:textId="77777777" w:rsidTr="00156982">
        <w:tc>
          <w:tcPr>
            <w:tcW w:w="1701" w:type="dxa"/>
          </w:tcPr>
          <w:p w14:paraId="4D193530" w14:textId="77777777" w:rsidR="00927E10" w:rsidRPr="00FA17E6" w:rsidRDefault="00927E10" w:rsidP="00FA17E6">
            <w:pPr>
              <w:pStyle w:val="ConsPlusNormal"/>
              <w:jc w:val="center"/>
              <w:rPr>
                <w:szCs w:val="24"/>
              </w:rPr>
            </w:pPr>
            <w:r w:rsidRPr="00FA17E6">
              <w:rPr>
                <w:szCs w:val="24"/>
              </w:rPr>
              <w:lastRenderedPageBreak/>
              <w:t>2.3</w:t>
            </w:r>
          </w:p>
        </w:tc>
        <w:tc>
          <w:tcPr>
            <w:tcW w:w="7370" w:type="dxa"/>
          </w:tcPr>
          <w:p w14:paraId="5B1A4588" w14:textId="77777777" w:rsidR="00927E10" w:rsidRPr="00FA17E6" w:rsidRDefault="00927E10" w:rsidP="00FA17E6">
            <w:pPr>
              <w:pStyle w:val="ConsPlusNormal"/>
              <w:jc w:val="both"/>
              <w:rPr>
                <w:szCs w:val="24"/>
              </w:rPr>
            </w:pPr>
            <w:r w:rsidRPr="00FA17E6">
              <w:rPr>
                <w:szCs w:val="24"/>
              </w:rPr>
              <w:t>теории химии: атомно-молекулярная теория, теория электролитической диссоциации</w:t>
            </w:r>
          </w:p>
        </w:tc>
      </w:tr>
      <w:tr w:rsidR="00927E10" w:rsidRPr="00E177FF" w14:paraId="15516E75" w14:textId="77777777" w:rsidTr="00156982">
        <w:tc>
          <w:tcPr>
            <w:tcW w:w="1701" w:type="dxa"/>
          </w:tcPr>
          <w:p w14:paraId="4F02A176" w14:textId="77777777" w:rsidR="00927E10" w:rsidRPr="00FA17E6" w:rsidRDefault="00927E10" w:rsidP="00FA17E6">
            <w:pPr>
              <w:pStyle w:val="ConsPlusNormal"/>
              <w:jc w:val="center"/>
              <w:rPr>
                <w:szCs w:val="24"/>
              </w:rPr>
            </w:pPr>
            <w:r w:rsidRPr="00FA17E6">
              <w:rPr>
                <w:szCs w:val="24"/>
              </w:rPr>
              <w:t>3</w:t>
            </w:r>
          </w:p>
        </w:tc>
        <w:tc>
          <w:tcPr>
            <w:tcW w:w="7370" w:type="dxa"/>
          </w:tcPr>
          <w:p w14:paraId="32F8FEBD" w14:textId="77777777" w:rsidR="00927E10" w:rsidRPr="00FA17E6" w:rsidRDefault="00927E10" w:rsidP="00FA17E6">
            <w:pPr>
              <w:pStyle w:val="ConsPlusNormal"/>
              <w:jc w:val="both"/>
              <w:rPr>
                <w:szCs w:val="24"/>
              </w:rPr>
            </w:pPr>
            <w:r w:rsidRPr="00FA17E6">
              <w:rPr>
                <w:szCs w:val="24"/>
              </w:rPr>
              <w:t>Владение основами химической грамотности, включающей:</w:t>
            </w:r>
          </w:p>
        </w:tc>
      </w:tr>
      <w:tr w:rsidR="00927E10" w:rsidRPr="00E177FF" w14:paraId="0F9F8D3B" w14:textId="77777777" w:rsidTr="00156982">
        <w:tc>
          <w:tcPr>
            <w:tcW w:w="1701" w:type="dxa"/>
          </w:tcPr>
          <w:p w14:paraId="70073127" w14:textId="77777777" w:rsidR="00927E10" w:rsidRPr="00FA17E6" w:rsidRDefault="00927E10" w:rsidP="00FA17E6">
            <w:pPr>
              <w:pStyle w:val="ConsPlusNormal"/>
              <w:jc w:val="center"/>
              <w:rPr>
                <w:szCs w:val="24"/>
              </w:rPr>
            </w:pPr>
            <w:r w:rsidRPr="00FA17E6">
              <w:rPr>
                <w:szCs w:val="24"/>
              </w:rPr>
              <w:t>3.1</w:t>
            </w:r>
          </w:p>
        </w:tc>
        <w:tc>
          <w:tcPr>
            <w:tcW w:w="7370" w:type="dxa"/>
          </w:tcPr>
          <w:p w14:paraId="5EF59D47" w14:textId="77777777" w:rsidR="00927E10" w:rsidRPr="00FA17E6" w:rsidRDefault="00927E10" w:rsidP="00FA17E6">
            <w:pPr>
              <w:pStyle w:val="ConsPlusNormal"/>
              <w:jc w:val="both"/>
              <w:rPr>
                <w:szCs w:val="24"/>
              </w:rPr>
            </w:pPr>
            <w:r w:rsidRPr="00FA17E6">
              <w:rPr>
                <w:szCs w:val="24"/>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927E10" w:rsidRPr="00E177FF" w14:paraId="773AFEAE" w14:textId="77777777" w:rsidTr="00156982">
        <w:tc>
          <w:tcPr>
            <w:tcW w:w="1701" w:type="dxa"/>
          </w:tcPr>
          <w:p w14:paraId="76F9BB24" w14:textId="77777777" w:rsidR="00927E10" w:rsidRPr="00FA17E6" w:rsidRDefault="00927E10" w:rsidP="00FA17E6">
            <w:pPr>
              <w:pStyle w:val="ConsPlusNormal"/>
              <w:jc w:val="center"/>
              <w:rPr>
                <w:szCs w:val="24"/>
              </w:rPr>
            </w:pPr>
            <w:r w:rsidRPr="00FA17E6">
              <w:rPr>
                <w:szCs w:val="24"/>
              </w:rPr>
              <w:t>3.2</w:t>
            </w:r>
          </w:p>
        </w:tc>
        <w:tc>
          <w:tcPr>
            <w:tcW w:w="7370" w:type="dxa"/>
          </w:tcPr>
          <w:p w14:paraId="658D4272" w14:textId="77777777" w:rsidR="00927E10" w:rsidRPr="00FA17E6" w:rsidRDefault="00927E10" w:rsidP="00FA17E6">
            <w:pPr>
              <w:pStyle w:val="ConsPlusNormal"/>
              <w:jc w:val="both"/>
              <w:rPr>
                <w:szCs w:val="24"/>
              </w:rPr>
            </w:pPr>
            <w:r w:rsidRPr="00FA17E6">
              <w:rPr>
                <w:szCs w:val="24"/>
              </w:rPr>
              <w:t>умение интегрировать химические знания со знаниями других учебных предметов</w:t>
            </w:r>
          </w:p>
        </w:tc>
      </w:tr>
      <w:tr w:rsidR="00927E10" w:rsidRPr="00E177FF" w14:paraId="2C632BDD" w14:textId="77777777" w:rsidTr="00156982">
        <w:tc>
          <w:tcPr>
            <w:tcW w:w="1701" w:type="dxa"/>
          </w:tcPr>
          <w:p w14:paraId="2D494F4D" w14:textId="77777777" w:rsidR="00927E10" w:rsidRPr="00FA17E6" w:rsidRDefault="00927E10" w:rsidP="00FA17E6">
            <w:pPr>
              <w:pStyle w:val="ConsPlusNormal"/>
              <w:jc w:val="center"/>
              <w:rPr>
                <w:szCs w:val="24"/>
              </w:rPr>
            </w:pPr>
            <w:r w:rsidRPr="00FA17E6">
              <w:rPr>
                <w:szCs w:val="24"/>
              </w:rPr>
              <w:t>3.3</w:t>
            </w:r>
          </w:p>
        </w:tc>
        <w:tc>
          <w:tcPr>
            <w:tcW w:w="7370" w:type="dxa"/>
          </w:tcPr>
          <w:p w14:paraId="7073FAA3" w14:textId="77777777" w:rsidR="00927E10" w:rsidRPr="00FA17E6" w:rsidRDefault="00927E10" w:rsidP="00FA17E6">
            <w:pPr>
              <w:pStyle w:val="ConsPlusNormal"/>
              <w:jc w:val="both"/>
              <w:rPr>
                <w:szCs w:val="24"/>
              </w:rPr>
            </w:pPr>
            <w:r w:rsidRPr="00FA17E6">
              <w:rPr>
                <w:szCs w:val="24"/>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927E10" w:rsidRPr="00E177FF" w14:paraId="06991FB4" w14:textId="77777777" w:rsidTr="00156982">
        <w:tc>
          <w:tcPr>
            <w:tcW w:w="1701" w:type="dxa"/>
          </w:tcPr>
          <w:p w14:paraId="73967F72" w14:textId="77777777" w:rsidR="00927E10" w:rsidRPr="00FA17E6" w:rsidRDefault="00927E10" w:rsidP="00FA17E6">
            <w:pPr>
              <w:pStyle w:val="ConsPlusNormal"/>
              <w:jc w:val="center"/>
              <w:rPr>
                <w:szCs w:val="24"/>
              </w:rPr>
            </w:pPr>
            <w:r w:rsidRPr="00FA17E6">
              <w:rPr>
                <w:szCs w:val="24"/>
              </w:rPr>
              <w:t>3.4</w:t>
            </w:r>
          </w:p>
        </w:tc>
        <w:tc>
          <w:tcPr>
            <w:tcW w:w="7370" w:type="dxa"/>
          </w:tcPr>
          <w:p w14:paraId="6FA42129" w14:textId="77777777" w:rsidR="00927E10" w:rsidRPr="00FA17E6" w:rsidRDefault="00927E10" w:rsidP="00FA17E6">
            <w:pPr>
              <w:pStyle w:val="ConsPlusNormal"/>
              <w:jc w:val="both"/>
              <w:rPr>
                <w:szCs w:val="24"/>
              </w:rPr>
            </w:pPr>
            <w:r w:rsidRPr="00FA17E6">
              <w:rPr>
                <w:szCs w:val="24"/>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927E10" w:rsidRPr="00E177FF" w14:paraId="6525D17D" w14:textId="77777777" w:rsidTr="00156982">
        <w:tc>
          <w:tcPr>
            <w:tcW w:w="1701" w:type="dxa"/>
          </w:tcPr>
          <w:p w14:paraId="3B61EEF8" w14:textId="77777777" w:rsidR="00927E10" w:rsidRPr="00FA17E6" w:rsidRDefault="00927E10" w:rsidP="00FA17E6">
            <w:pPr>
              <w:pStyle w:val="ConsPlusNormal"/>
              <w:jc w:val="center"/>
              <w:rPr>
                <w:szCs w:val="24"/>
              </w:rPr>
            </w:pPr>
            <w:r w:rsidRPr="00FA17E6">
              <w:rPr>
                <w:szCs w:val="24"/>
              </w:rPr>
              <w:t>4</w:t>
            </w:r>
          </w:p>
        </w:tc>
        <w:tc>
          <w:tcPr>
            <w:tcW w:w="7370" w:type="dxa"/>
          </w:tcPr>
          <w:p w14:paraId="37196AE0" w14:textId="77777777" w:rsidR="00927E10" w:rsidRPr="00FA17E6" w:rsidRDefault="00927E10" w:rsidP="00FA17E6">
            <w:pPr>
              <w:pStyle w:val="ConsPlusNormal"/>
              <w:jc w:val="both"/>
              <w:rPr>
                <w:szCs w:val="24"/>
              </w:rPr>
            </w:pPr>
            <w:r w:rsidRPr="00FA17E6">
              <w:rPr>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927E10" w:rsidRPr="00E177FF" w14:paraId="4546EABA" w14:textId="77777777" w:rsidTr="00156982">
        <w:tc>
          <w:tcPr>
            <w:tcW w:w="1701" w:type="dxa"/>
          </w:tcPr>
          <w:p w14:paraId="76E29880" w14:textId="77777777" w:rsidR="00927E10" w:rsidRPr="00FA17E6" w:rsidRDefault="00927E10" w:rsidP="00FA17E6">
            <w:pPr>
              <w:pStyle w:val="ConsPlusNormal"/>
              <w:jc w:val="center"/>
              <w:rPr>
                <w:szCs w:val="24"/>
              </w:rPr>
            </w:pPr>
            <w:r w:rsidRPr="00FA17E6">
              <w:rPr>
                <w:szCs w:val="24"/>
              </w:rPr>
              <w:t>5</w:t>
            </w:r>
          </w:p>
        </w:tc>
        <w:tc>
          <w:tcPr>
            <w:tcW w:w="7370" w:type="dxa"/>
          </w:tcPr>
          <w:p w14:paraId="6E015C82" w14:textId="77777777" w:rsidR="00927E10" w:rsidRPr="00FA17E6" w:rsidRDefault="00927E10" w:rsidP="00FA17E6">
            <w:pPr>
              <w:pStyle w:val="ConsPlusNormal"/>
              <w:jc w:val="both"/>
              <w:rPr>
                <w:szCs w:val="24"/>
              </w:rPr>
            </w:pPr>
            <w:r w:rsidRPr="00FA17E6">
              <w:rPr>
                <w:szCs w:val="24"/>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927E10" w:rsidRPr="00E177FF" w14:paraId="7C6BE38F" w14:textId="77777777" w:rsidTr="00156982">
        <w:tc>
          <w:tcPr>
            <w:tcW w:w="1701" w:type="dxa"/>
          </w:tcPr>
          <w:p w14:paraId="4CA7B304" w14:textId="77777777" w:rsidR="00927E10" w:rsidRPr="00FA17E6" w:rsidRDefault="00927E10" w:rsidP="00FA17E6">
            <w:pPr>
              <w:pStyle w:val="ConsPlusNormal"/>
              <w:jc w:val="center"/>
              <w:rPr>
                <w:szCs w:val="24"/>
              </w:rPr>
            </w:pPr>
            <w:r w:rsidRPr="00FA17E6">
              <w:rPr>
                <w:szCs w:val="24"/>
              </w:rPr>
              <w:t>6</w:t>
            </w:r>
          </w:p>
        </w:tc>
        <w:tc>
          <w:tcPr>
            <w:tcW w:w="7370" w:type="dxa"/>
          </w:tcPr>
          <w:p w14:paraId="588B8B4D" w14:textId="77777777" w:rsidR="00927E10" w:rsidRPr="00FA17E6" w:rsidRDefault="00927E10" w:rsidP="00FA17E6">
            <w:pPr>
              <w:pStyle w:val="ConsPlusNormal"/>
              <w:jc w:val="both"/>
              <w:rPr>
                <w:szCs w:val="24"/>
              </w:rPr>
            </w:pPr>
            <w:r w:rsidRPr="00FA17E6">
              <w:rPr>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927E10" w:rsidRPr="00FA17E6" w14:paraId="5FE64BB0" w14:textId="77777777" w:rsidTr="00156982">
        <w:tc>
          <w:tcPr>
            <w:tcW w:w="1701" w:type="dxa"/>
          </w:tcPr>
          <w:p w14:paraId="5205D5F1" w14:textId="77777777" w:rsidR="00927E10" w:rsidRPr="00FA17E6" w:rsidRDefault="00927E10" w:rsidP="00FA17E6">
            <w:pPr>
              <w:pStyle w:val="ConsPlusNormal"/>
              <w:jc w:val="center"/>
              <w:rPr>
                <w:szCs w:val="24"/>
              </w:rPr>
            </w:pPr>
            <w:r w:rsidRPr="00FA17E6">
              <w:rPr>
                <w:szCs w:val="24"/>
              </w:rPr>
              <w:t>7</w:t>
            </w:r>
          </w:p>
        </w:tc>
        <w:tc>
          <w:tcPr>
            <w:tcW w:w="7370" w:type="dxa"/>
          </w:tcPr>
          <w:p w14:paraId="44ED5518" w14:textId="77777777" w:rsidR="00927E10" w:rsidRPr="00FA17E6" w:rsidRDefault="00927E10" w:rsidP="00FA17E6">
            <w:pPr>
              <w:pStyle w:val="ConsPlusNormal"/>
              <w:jc w:val="both"/>
              <w:rPr>
                <w:szCs w:val="24"/>
              </w:rPr>
            </w:pPr>
            <w:r w:rsidRPr="00FA17E6">
              <w:rPr>
                <w:szCs w:val="24"/>
              </w:rPr>
              <w:t>Умение классифицировать:</w:t>
            </w:r>
          </w:p>
        </w:tc>
      </w:tr>
      <w:tr w:rsidR="00927E10" w:rsidRPr="00FA17E6" w14:paraId="5F84B01A" w14:textId="77777777" w:rsidTr="00156982">
        <w:tc>
          <w:tcPr>
            <w:tcW w:w="1701" w:type="dxa"/>
          </w:tcPr>
          <w:p w14:paraId="20F29434" w14:textId="77777777" w:rsidR="00927E10" w:rsidRPr="00FA17E6" w:rsidRDefault="00927E10" w:rsidP="00FA17E6">
            <w:pPr>
              <w:pStyle w:val="ConsPlusNormal"/>
              <w:jc w:val="center"/>
              <w:rPr>
                <w:szCs w:val="24"/>
              </w:rPr>
            </w:pPr>
            <w:r w:rsidRPr="00FA17E6">
              <w:rPr>
                <w:szCs w:val="24"/>
              </w:rPr>
              <w:t>7.1</w:t>
            </w:r>
          </w:p>
        </w:tc>
        <w:tc>
          <w:tcPr>
            <w:tcW w:w="7370" w:type="dxa"/>
          </w:tcPr>
          <w:p w14:paraId="152C4CA2" w14:textId="77777777" w:rsidR="00927E10" w:rsidRPr="00FA17E6" w:rsidRDefault="00927E10" w:rsidP="00FA17E6">
            <w:pPr>
              <w:pStyle w:val="ConsPlusNormal"/>
              <w:jc w:val="both"/>
              <w:rPr>
                <w:szCs w:val="24"/>
              </w:rPr>
            </w:pPr>
            <w:r w:rsidRPr="00FA17E6">
              <w:rPr>
                <w:szCs w:val="24"/>
              </w:rPr>
              <w:t>химические элементы</w:t>
            </w:r>
          </w:p>
        </w:tc>
      </w:tr>
      <w:tr w:rsidR="00927E10" w:rsidRPr="00FA17E6" w14:paraId="0EFD90FF" w14:textId="77777777" w:rsidTr="00156982">
        <w:tc>
          <w:tcPr>
            <w:tcW w:w="1701" w:type="dxa"/>
          </w:tcPr>
          <w:p w14:paraId="0064B9B4" w14:textId="77777777" w:rsidR="00927E10" w:rsidRPr="00FA17E6" w:rsidRDefault="00927E10" w:rsidP="00FA17E6">
            <w:pPr>
              <w:pStyle w:val="ConsPlusNormal"/>
              <w:jc w:val="center"/>
              <w:rPr>
                <w:szCs w:val="24"/>
              </w:rPr>
            </w:pPr>
            <w:r w:rsidRPr="00FA17E6">
              <w:rPr>
                <w:szCs w:val="24"/>
              </w:rPr>
              <w:t>7.2</w:t>
            </w:r>
          </w:p>
        </w:tc>
        <w:tc>
          <w:tcPr>
            <w:tcW w:w="7370" w:type="dxa"/>
          </w:tcPr>
          <w:p w14:paraId="3334E337" w14:textId="77777777" w:rsidR="00927E10" w:rsidRPr="00FA17E6" w:rsidRDefault="00927E10" w:rsidP="00FA17E6">
            <w:pPr>
              <w:pStyle w:val="ConsPlusNormal"/>
              <w:jc w:val="both"/>
              <w:rPr>
                <w:szCs w:val="24"/>
              </w:rPr>
            </w:pPr>
            <w:r w:rsidRPr="00FA17E6">
              <w:rPr>
                <w:szCs w:val="24"/>
              </w:rPr>
              <w:t>неорганические вещества</w:t>
            </w:r>
          </w:p>
        </w:tc>
      </w:tr>
      <w:tr w:rsidR="00927E10" w:rsidRPr="00FA17E6" w14:paraId="5C3F9696" w14:textId="77777777" w:rsidTr="00156982">
        <w:tc>
          <w:tcPr>
            <w:tcW w:w="1701" w:type="dxa"/>
          </w:tcPr>
          <w:p w14:paraId="30B04A99" w14:textId="77777777" w:rsidR="00927E10" w:rsidRPr="00FA17E6" w:rsidRDefault="00927E10" w:rsidP="00FA17E6">
            <w:pPr>
              <w:pStyle w:val="ConsPlusNormal"/>
              <w:jc w:val="center"/>
              <w:rPr>
                <w:szCs w:val="24"/>
              </w:rPr>
            </w:pPr>
            <w:r w:rsidRPr="00FA17E6">
              <w:rPr>
                <w:szCs w:val="24"/>
              </w:rPr>
              <w:t>7.3</w:t>
            </w:r>
          </w:p>
        </w:tc>
        <w:tc>
          <w:tcPr>
            <w:tcW w:w="7370" w:type="dxa"/>
          </w:tcPr>
          <w:p w14:paraId="762A9FC1" w14:textId="77777777" w:rsidR="00927E10" w:rsidRPr="00FA17E6" w:rsidRDefault="00927E10" w:rsidP="00FA17E6">
            <w:pPr>
              <w:pStyle w:val="ConsPlusNormal"/>
              <w:jc w:val="both"/>
              <w:rPr>
                <w:szCs w:val="24"/>
              </w:rPr>
            </w:pPr>
            <w:r w:rsidRPr="00FA17E6">
              <w:rPr>
                <w:szCs w:val="24"/>
              </w:rPr>
              <w:t>химические реакции</w:t>
            </w:r>
          </w:p>
        </w:tc>
      </w:tr>
      <w:tr w:rsidR="00927E10" w:rsidRPr="00FA17E6" w14:paraId="5E0CF729" w14:textId="77777777" w:rsidTr="00156982">
        <w:tc>
          <w:tcPr>
            <w:tcW w:w="1701" w:type="dxa"/>
          </w:tcPr>
          <w:p w14:paraId="0E80F2DA" w14:textId="77777777" w:rsidR="00927E10" w:rsidRPr="00FA17E6" w:rsidRDefault="00927E10" w:rsidP="00FA17E6">
            <w:pPr>
              <w:pStyle w:val="ConsPlusNormal"/>
              <w:jc w:val="center"/>
              <w:rPr>
                <w:szCs w:val="24"/>
              </w:rPr>
            </w:pPr>
            <w:r w:rsidRPr="00FA17E6">
              <w:rPr>
                <w:szCs w:val="24"/>
              </w:rPr>
              <w:t>8</w:t>
            </w:r>
          </w:p>
        </w:tc>
        <w:tc>
          <w:tcPr>
            <w:tcW w:w="7370" w:type="dxa"/>
          </w:tcPr>
          <w:p w14:paraId="03F1606D" w14:textId="77777777" w:rsidR="00927E10" w:rsidRPr="00FA17E6" w:rsidRDefault="00927E10" w:rsidP="00FA17E6">
            <w:pPr>
              <w:pStyle w:val="ConsPlusNormal"/>
              <w:jc w:val="both"/>
              <w:rPr>
                <w:szCs w:val="24"/>
              </w:rPr>
            </w:pPr>
            <w:r w:rsidRPr="00FA17E6">
              <w:rPr>
                <w:szCs w:val="24"/>
              </w:rPr>
              <w:t>Умение определять:</w:t>
            </w:r>
          </w:p>
        </w:tc>
      </w:tr>
      <w:tr w:rsidR="00927E10" w:rsidRPr="00E177FF" w14:paraId="2D388718" w14:textId="77777777" w:rsidTr="00156982">
        <w:tc>
          <w:tcPr>
            <w:tcW w:w="1701" w:type="dxa"/>
          </w:tcPr>
          <w:p w14:paraId="3272B743" w14:textId="77777777" w:rsidR="00927E10" w:rsidRPr="00FA17E6" w:rsidRDefault="00927E10" w:rsidP="00FA17E6">
            <w:pPr>
              <w:pStyle w:val="ConsPlusNormal"/>
              <w:jc w:val="center"/>
              <w:rPr>
                <w:szCs w:val="24"/>
              </w:rPr>
            </w:pPr>
            <w:r w:rsidRPr="00FA17E6">
              <w:rPr>
                <w:szCs w:val="24"/>
              </w:rPr>
              <w:t>8.1</w:t>
            </w:r>
          </w:p>
        </w:tc>
        <w:tc>
          <w:tcPr>
            <w:tcW w:w="7370" w:type="dxa"/>
          </w:tcPr>
          <w:p w14:paraId="75ED573C" w14:textId="77777777" w:rsidR="00927E10" w:rsidRPr="00FA17E6" w:rsidRDefault="00927E10" w:rsidP="00FA17E6">
            <w:pPr>
              <w:pStyle w:val="ConsPlusNormal"/>
              <w:jc w:val="both"/>
              <w:rPr>
                <w:szCs w:val="24"/>
              </w:rPr>
            </w:pPr>
            <w:r w:rsidRPr="00FA17E6">
              <w:rPr>
                <w:szCs w:val="24"/>
              </w:rPr>
              <w:t>валентность и степень окисления химических элементов, заряд иона</w:t>
            </w:r>
          </w:p>
        </w:tc>
      </w:tr>
      <w:tr w:rsidR="00927E10" w:rsidRPr="00E177FF" w14:paraId="76915849" w14:textId="77777777" w:rsidTr="00156982">
        <w:tc>
          <w:tcPr>
            <w:tcW w:w="1701" w:type="dxa"/>
          </w:tcPr>
          <w:p w14:paraId="6CA36594" w14:textId="77777777" w:rsidR="00927E10" w:rsidRPr="00FA17E6" w:rsidRDefault="00927E10" w:rsidP="00FA17E6">
            <w:pPr>
              <w:pStyle w:val="ConsPlusNormal"/>
              <w:jc w:val="center"/>
              <w:rPr>
                <w:szCs w:val="24"/>
              </w:rPr>
            </w:pPr>
            <w:r w:rsidRPr="00FA17E6">
              <w:rPr>
                <w:szCs w:val="24"/>
              </w:rPr>
              <w:lastRenderedPageBreak/>
              <w:t>8.2</w:t>
            </w:r>
          </w:p>
        </w:tc>
        <w:tc>
          <w:tcPr>
            <w:tcW w:w="7370" w:type="dxa"/>
          </w:tcPr>
          <w:p w14:paraId="537CD201" w14:textId="77777777" w:rsidR="00927E10" w:rsidRPr="00FA17E6" w:rsidRDefault="00927E10" w:rsidP="00FA17E6">
            <w:pPr>
              <w:pStyle w:val="ConsPlusNormal"/>
              <w:jc w:val="both"/>
              <w:rPr>
                <w:szCs w:val="24"/>
              </w:rPr>
            </w:pPr>
            <w:r w:rsidRPr="00FA17E6">
              <w:rPr>
                <w:szCs w:val="24"/>
              </w:rPr>
              <w:t>вид химической связи и тип кристаллической структуры в соединениях</w:t>
            </w:r>
          </w:p>
        </w:tc>
      </w:tr>
      <w:tr w:rsidR="00927E10" w:rsidRPr="00E177FF" w14:paraId="2DE8F47B" w14:textId="77777777" w:rsidTr="00156982">
        <w:tc>
          <w:tcPr>
            <w:tcW w:w="1701" w:type="dxa"/>
          </w:tcPr>
          <w:p w14:paraId="40F4E640" w14:textId="77777777" w:rsidR="00927E10" w:rsidRPr="00FA17E6" w:rsidRDefault="00927E10" w:rsidP="00FA17E6">
            <w:pPr>
              <w:pStyle w:val="ConsPlusNormal"/>
              <w:jc w:val="center"/>
              <w:rPr>
                <w:szCs w:val="24"/>
              </w:rPr>
            </w:pPr>
            <w:r w:rsidRPr="00FA17E6">
              <w:rPr>
                <w:szCs w:val="24"/>
              </w:rPr>
              <w:t>8.3</w:t>
            </w:r>
          </w:p>
        </w:tc>
        <w:tc>
          <w:tcPr>
            <w:tcW w:w="7370" w:type="dxa"/>
          </w:tcPr>
          <w:p w14:paraId="0E31F74D" w14:textId="77777777" w:rsidR="00927E10" w:rsidRPr="00FA17E6" w:rsidRDefault="00927E10" w:rsidP="00FA17E6">
            <w:pPr>
              <w:pStyle w:val="ConsPlusNormal"/>
              <w:jc w:val="both"/>
              <w:rPr>
                <w:szCs w:val="24"/>
              </w:rPr>
            </w:pPr>
            <w:r w:rsidRPr="00FA17E6">
              <w:rPr>
                <w:szCs w:val="24"/>
              </w:rPr>
              <w:t>характер среды в водных растворах веществ (кислот, оснований)</w:t>
            </w:r>
          </w:p>
        </w:tc>
      </w:tr>
      <w:tr w:rsidR="00927E10" w:rsidRPr="00FA17E6" w14:paraId="39D0531A" w14:textId="77777777" w:rsidTr="00156982">
        <w:tc>
          <w:tcPr>
            <w:tcW w:w="1701" w:type="dxa"/>
          </w:tcPr>
          <w:p w14:paraId="5CF7CC4D" w14:textId="77777777" w:rsidR="00927E10" w:rsidRPr="00FA17E6" w:rsidRDefault="00927E10" w:rsidP="00FA17E6">
            <w:pPr>
              <w:pStyle w:val="ConsPlusNormal"/>
              <w:jc w:val="center"/>
              <w:rPr>
                <w:szCs w:val="24"/>
              </w:rPr>
            </w:pPr>
            <w:r w:rsidRPr="00FA17E6">
              <w:rPr>
                <w:szCs w:val="24"/>
              </w:rPr>
              <w:t>8.4</w:t>
            </w:r>
          </w:p>
        </w:tc>
        <w:tc>
          <w:tcPr>
            <w:tcW w:w="7370" w:type="dxa"/>
          </w:tcPr>
          <w:p w14:paraId="296599F7" w14:textId="77777777" w:rsidR="00927E10" w:rsidRPr="00FA17E6" w:rsidRDefault="00927E10" w:rsidP="00FA17E6">
            <w:pPr>
              <w:pStyle w:val="ConsPlusNormal"/>
              <w:jc w:val="both"/>
              <w:rPr>
                <w:szCs w:val="24"/>
              </w:rPr>
            </w:pPr>
            <w:r w:rsidRPr="00FA17E6">
              <w:rPr>
                <w:szCs w:val="24"/>
              </w:rPr>
              <w:t>окислитель и восстановитель</w:t>
            </w:r>
          </w:p>
        </w:tc>
      </w:tr>
      <w:tr w:rsidR="00927E10" w:rsidRPr="00E177FF" w14:paraId="2DE3F34B" w14:textId="77777777" w:rsidTr="00156982">
        <w:tc>
          <w:tcPr>
            <w:tcW w:w="1701" w:type="dxa"/>
          </w:tcPr>
          <w:p w14:paraId="0810D308" w14:textId="77777777" w:rsidR="00927E10" w:rsidRPr="00FA17E6" w:rsidRDefault="00927E10" w:rsidP="00FA17E6">
            <w:pPr>
              <w:pStyle w:val="ConsPlusNormal"/>
              <w:jc w:val="center"/>
              <w:rPr>
                <w:szCs w:val="24"/>
              </w:rPr>
            </w:pPr>
            <w:r w:rsidRPr="00FA17E6">
              <w:rPr>
                <w:szCs w:val="24"/>
              </w:rPr>
              <w:t>9</w:t>
            </w:r>
          </w:p>
        </w:tc>
        <w:tc>
          <w:tcPr>
            <w:tcW w:w="7370" w:type="dxa"/>
          </w:tcPr>
          <w:p w14:paraId="087C916F" w14:textId="77777777" w:rsidR="00927E10" w:rsidRPr="00FA17E6" w:rsidRDefault="00927E10" w:rsidP="00FA17E6">
            <w:pPr>
              <w:pStyle w:val="ConsPlusNormal"/>
              <w:jc w:val="both"/>
              <w:rPr>
                <w:szCs w:val="24"/>
              </w:rPr>
            </w:pPr>
            <w:r w:rsidRPr="00FA17E6">
              <w:rPr>
                <w:szCs w:val="24"/>
              </w:rPr>
              <w:t>Умение характеризовать физические и химические свойства:</w:t>
            </w:r>
          </w:p>
        </w:tc>
      </w:tr>
      <w:tr w:rsidR="00927E10" w:rsidRPr="00E177FF" w14:paraId="1E1397A2" w14:textId="77777777" w:rsidTr="00156982">
        <w:tc>
          <w:tcPr>
            <w:tcW w:w="1701" w:type="dxa"/>
          </w:tcPr>
          <w:p w14:paraId="1CF93EEB" w14:textId="77777777" w:rsidR="00927E10" w:rsidRPr="00FA17E6" w:rsidRDefault="00927E10" w:rsidP="00FA17E6">
            <w:pPr>
              <w:pStyle w:val="ConsPlusNormal"/>
              <w:jc w:val="center"/>
              <w:rPr>
                <w:szCs w:val="24"/>
              </w:rPr>
            </w:pPr>
            <w:r w:rsidRPr="00FA17E6">
              <w:rPr>
                <w:szCs w:val="24"/>
              </w:rPr>
              <w:t>9.1</w:t>
            </w:r>
          </w:p>
        </w:tc>
        <w:tc>
          <w:tcPr>
            <w:tcW w:w="7370" w:type="dxa"/>
          </w:tcPr>
          <w:p w14:paraId="20EF7977" w14:textId="77777777" w:rsidR="00927E10" w:rsidRPr="00FA17E6" w:rsidRDefault="00927E10" w:rsidP="00FA17E6">
            <w:pPr>
              <w:pStyle w:val="ConsPlusNormal"/>
              <w:jc w:val="both"/>
              <w:rPr>
                <w:szCs w:val="24"/>
              </w:rPr>
            </w:pPr>
            <w:r w:rsidRPr="00FA17E6">
              <w:rPr>
                <w:szCs w:val="24"/>
              </w:rPr>
              <w:t>простых веществ (кислород, озон, водород, графит, алмаз, кремний, азот, фосфор, сера, хлор, натрий, калий, магний, кальций, алюминий, железо)</w:t>
            </w:r>
          </w:p>
        </w:tc>
      </w:tr>
      <w:tr w:rsidR="00927E10" w:rsidRPr="00E177FF" w14:paraId="34177E5E" w14:textId="77777777" w:rsidTr="00156982">
        <w:tc>
          <w:tcPr>
            <w:tcW w:w="1701" w:type="dxa"/>
          </w:tcPr>
          <w:p w14:paraId="70ACEDAD" w14:textId="77777777" w:rsidR="00927E10" w:rsidRPr="00FA17E6" w:rsidRDefault="00927E10" w:rsidP="00FA17E6">
            <w:pPr>
              <w:pStyle w:val="ConsPlusNormal"/>
              <w:jc w:val="center"/>
              <w:rPr>
                <w:szCs w:val="24"/>
              </w:rPr>
            </w:pPr>
            <w:r w:rsidRPr="00FA17E6">
              <w:rPr>
                <w:szCs w:val="24"/>
              </w:rPr>
              <w:t>9.2</w:t>
            </w:r>
          </w:p>
        </w:tc>
        <w:tc>
          <w:tcPr>
            <w:tcW w:w="7370" w:type="dxa"/>
          </w:tcPr>
          <w:p w14:paraId="3526FF28" w14:textId="77777777" w:rsidR="00927E10" w:rsidRPr="00FA17E6" w:rsidRDefault="00927E10" w:rsidP="00FA17E6">
            <w:pPr>
              <w:pStyle w:val="ConsPlusNormal"/>
              <w:jc w:val="both"/>
              <w:rPr>
                <w:szCs w:val="24"/>
              </w:rPr>
            </w:pPr>
            <w:r w:rsidRPr="00FA17E6">
              <w:rPr>
                <w:szCs w:val="24"/>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927E10" w:rsidRPr="00E177FF" w14:paraId="5A3E6491" w14:textId="77777777" w:rsidTr="00156982">
        <w:tc>
          <w:tcPr>
            <w:tcW w:w="1701" w:type="dxa"/>
          </w:tcPr>
          <w:p w14:paraId="0457B804" w14:textId="77777777" w:rsidR="00927E10" w:rsidRPr="00FA17E6" w:rsidRDefault="00927E10" w:rsidP="00FA17E6">
            <w:pPr>
              <w:pStyle w:val="ConsPlusNormal"/>
              <w:jc w:val="center"/>
              <w:rPr>
                <w:szCs w:val="24"/>
              </w:rPr>
            </w:pPr>
            <w:r w:rsidRPr="00FA17E6">
              <w:rPr>
                <w:szCs w:val="24"/>
              </w:rPr>
              <w:t>9.3</w:t>
            </w:r>
          </w:p>
        </w:tc>
        <w:tc>
          <w:tcPr>
            <w:tcW w:w="7370" w:type="dxa"/>
          </w:tcPr>
          <w:p w14:paraId="343B1917" w14:textId="77777777" w:rsidR="00927E10" w:rsidRPr="00FA17E6" w:rsidRDefault="00927E10" w:rsidP="00FA17E6">
            <w:pPr>
              <w:pStyle w:val="ConsPlusNormal"/>
              <w:jc w:val="both"/>
              <w:rPr>
                <w:szCs w:val="24"/>
              </w:rPr>
            </w:pPr>
            <w:r w:rsidRPr="00FA17E6">
              <w:rPr>
                <w:szCs w:val="24"/>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927E10" w:rsidRPr="00E177FF" w14:paraId="5DF44AB3" w14:textId="77777777" w:rsidTr="00156982">
        <w:tc>
          <w:tcPr>
            <w:tcW w:w="1701" w:type="dxa"/>
          </w:tcPr>
          <w:p w14:paraId="26A4E705" w14:textId="77777777" w:rsidR="00927E10" w:rsidRPr="00FA17E6" w:rsidRDefault="00927E10" w:rsidP="00FA17E6">
            <w:pPr>
              <w:pStyle w:val="ConsPlusNormal"/>
              <w:jc w:val="center"/>
              <w:rPr>
                <w:szCs w:val="24"/>
              </w:rPr>
            </w:pPr>
            <w:r w:rsidRPr="00FA17E6">
              <w:rPr>
                <w:szCs w:val="24"/>
              </w:rPr>
              <w:t>10</w:t>
            </w:r>
          </w:p>
        </w:tc>
        <w:tc>
          <w:tcPr>
            <w:tcW w:w="7370" w:type="dxa"/>
          </w:tcPr>
          <w:p w14:paraId="1F3F6437" w14:textId="77777777" w:rsidR="00927E10" w:rsidRPr="00FA17E6" w:rsidRDefault="00927E10" w:rsidP="00FA17E6">
            <w:pPr>
              <w:pStyle w:val="ConsPlusNormal"/>
              <w:jc w:val="both"/>
              <w:rPr>
                <w:szCs w:val="24"/>
              </w:rPr>
            </w:pPr>
            <w:r w:rsidRPr="00FA17E6">
              <w:rPr>
                <w:szCs w:val="24"/>
              </w:rPr>
              <w:t>Умение составлять молекулярные и ионные уравнения реакций, в том числе:</w:t>
            </w:r>
          </w:p>
        </w:tc>
      </w:tr>
      <w:tr w:rsidR="00927E10" w:rsidRPr="00FA17E6" w14:paraId="2482ED28" w14:textId="77777777" w:rsidTr="00156982">
        <w:tc>
          <w:tcPr>
            <w:tcW w:w="1701" w:type="dxa"/>
          </w:tcPr>
          <w:p w14:paraId="7FE2A21F" w14:textId="77777777" w:rsidR="00927E10" w:rsidRPr="00FA17E6" w:rsidRDefault="00927E10" w:rsidP="00FA17E6">
            <w:pPr>
              <w:pStyle w:val="ConsPlusNormal"/>
              <w:jc w:val="center"/>
              <w:rPr>
                <w:szCs w:val="24"/>
              </w:rPr>
            </w:pPr>
            <w:r w:rsidRPr="00FA17E6">
              <w:rPr>
                <w:szCs w:val="24"/>
              </w:rPr>
              <w:t>10.1</w:t>
            </w:r>
          </w:p>
        </w:tc>
        <w:tc>
          <w:tcPr>
            <w:tcW w:w="7370" w:type="dxa"/>
          </w:tcPr>
          <w:p w14:paraId="34726B16" w14:textId="77777777" w:rsidR="00927E10" w:rsidRPr="00FA17E6" w:rsidRDefault="00927E10" w:rsidP="00FA17E6">
            <w:pPr>
              <w:pStyle w:val="ConsPlusNormal"/>
              <w:jc w:val="both"/>
              <w:rPr>
                <w:szCs w:val="24"/>
              </w:rPr>
            </w:pPr>
            <w:r w:rsidRPr="00FA17E6">
              <w:rPr>
                <w:szCs w:val="24"/>
              </w:rPr>
              <w:t>реакций ионного обмена</w:t>
            </w:r>
          </w:p>
        </w:tc>
      </w:tr>
      <w:tr w:rsidR="00927E10" w:rsidRPr="00FA17E6" w14:paraId="4DDEBBB0" w14:textId="77777777" w:rsidTr="00156982">
        <w:tc>
          <w:tcPr>
            <w:tcW w:w="1701" w:type="dxa"/>
          </w:tcPr>
          <w:p w14:paraId="4DD0D9EB" w14:textId="77777777" w:rsidR="00927E10" w:rsidRPr="00FA17E6" w:rsidRDefault="00927E10" w:rsidP="00FA17E6">
            <w:pPr>
              <w:pStyle w:val="ConsPlusNormal"/>
              <w:jc w:val="center"/>
              <w:rPr>
                <w:szCs w:val="24"/>
              </w:rPr>
            </w:pPr>
            <w:r w:rsidRPr="00FA17E6">
              <w:rPr>
                <w:szCs w:val="24"/>
              </w:rPr>
              <w:t>10.2</w:t>
            </w:r>
          </w:p>
        </w:tc>
        <w:tc>
          <w:tcPr>
            <w:tcW w:w="7370" w:type="dxa"/>
          </w:tcPr>
          <w:p w14:paraId="6044E3A9" w14:textId="77777777" w:rsidR="00927E10" w:rsidRPr="00FA17E6" w:rsidRDefault="00927E10" w:rsidP="00FA17E6">
            <w:pPr>
              <w:pStyle w:val="ConsPlusNormal"/>
              <w:jc w:val="both"/>
              <w:rPr>
                <w:szCs w:val="24"/>
              </w:rPr>
            </w:pPr>
            <w:r w:rsidRPr="00FA17E6">
              <w:rPr>
                <w:szCs w:val="24"/>
              </w:rPr>
              <w:t>окислительно-восстановительных реакций</w:t>
            </w:r>
          </w:p>
        </w:tc>
      </w:tr>
      <w:tr w:rsidR="00927E10" w:rsidRPr="00E177FF" w14:paraId="01976064" w14:textId="77777777" w:rsidTr="00156982">
        <w:tc>
          <w:tcPr>
            <w:tcW w:w="1701" w:type="dxa"/>
          </w:tcPr>
          <w:p w14:paraId="74D31AFD" w14:textId="77777777" w:rsidR="00927E10" w:rsidRPr="00FA17E6" w:rsidRDefault="00927E10" w:rsidP="00FA17E6">
            <w:pPr>
              <w:pStyle w:val="ConsPlusNormal"/>
              <w:jc w:val="center"/>
              <w:rPr>
                <w:szCs w:val="24"/>
              </w:rPr>
            </w:pPr>
            <w:r w:rsidRPr="00FA17E6">
              <w:rPr>
                <w:szCs w:val="24"/>
              </w:rPr>
              <w:t>10.3</w:t>
            </w:r>
          </w:p>
        </w:tc>
        <w:tc>
          <w:tcPr>
            <w:tcW w:w="7370" w:type="dxa"/>
          </w:tcPr>
          <w:p w14:paraId="61BF43C2" w14:textId="77777777" w:rsidR="00927E10" w:rsidRPr="00FA17E6" w:rsidRDefault="00927E10" w:rsidP="00FA17E6">
            <w:pPr>
              <w:pStyle w:val="ConsPlusNormal"/>
              <w:jc w:val="both"/>
              <w:rPr>
                <w:szCs w:val="24"/>
              </w:rPr>
            </w:pPr>
            <w:r w:rsidRPr="00FA17E6">
              <w:rPr>
                <w:szCs w:val="24"/>
              </w:rPr>
              <w:t>иллюстрирующих химические свойства изученных классов (групп) неорганических веществ</w:t>
            </w:r>
          </w:p>
        </w:tc>
      </w:tr>
      <w:tr w:rsidR="00927E10" w:rsidRPr="00E177FF" w14:paraId="52256E5B" w14:textId="77777777" w:rsidTr="00156982">
        <w:tc>
          <w:tcPr>
            <w:tcW w:w="1701" w:type="dxa"/>
          </w:tcPr>
          <w:p w14:paraId="275999EC" w14:textId="77777777" w:rsidR="00927E10" w:rsidRPr="00FA17E6" w:rsidRDefault="00927E10" w:rsidP="00FA17E6">
            <w:pPr>
              <w:pStyle w:val="ConsPlusNormal"/>
              <w:jc w:val="center"/>
              <w:rPr>
                <w:szCs w:val="24"/>
              </w:rPr>
            </w:pPr>
            <w:r w:rsidRPr="00FA17E6">
              <w:rPr>
                <w:szCs w:val="24"/>
              </w:rPr>
              <w:t>10.4</w:t>
            </w:r>
          </w:p>
        </w:tc>
        <w:tc>
          <w:tcPr>
            <w:tcW w:w="7370" w:type="dxa"/>
          </w:tcPr>
          <w:p w14:paraId="3372B20D" w14:textId="77777777" w:rsidR="00927E10" w:rsidRPr="00FA17E6" w:rsidRDefault="00927E10" w:rsidP="00FA17E6">
            <w:pPr>
              <w:pStyle w:val="ConsPlusNormal"/>
              <w:jc w:val="both"/>
              <w:rPr>
                <w:szCs w:val="24"/>
              </w:rPr>
            </w:pPr>
            <w:r w:rsidRPr="00FA17E6">
              <w:rPr>
                <w:szCs w:val="24"/>
              </w:rPr>
              <w:t>подтверждающих генетическую взаимосвязь между ними</w:t>
            </w:r>
          </w:p>
        </w:tc>
      </w:tr>
      <w:tr w:rsidR="00927E10" w:rsidRPr="00FA17E6" w14:paraId="05162E26" w14:textId="77777777" w:rsidTr="00156982">
        <w:tc>
          <w:tcPr>
            <w:tcW w:w="1701" w:type="dxa"/>
          </w:tcPr>
          <w:p w14:paraId="01078226" w14:textId="77777777" w:rsidR="00927E10" w:rsidRPr="00FA17E6" w:rsidRDefault="00927E10" w:rsidP="00FA17E6">
            <w:pPr>
              <w:pStyle w:val="ConsPlusNormal"/>
              <w:jc w:val="center"/>
              <w:rPr>
                <w:szCs w:val="24"/>
              </w:rPr>
            </w:pPr>
            <w:r w:rsidRPr="00FA17E6">
              <w:rPr>
                <w:szCs w:val="24"/>
              </w:rPr>
              <w:t>11</w:t>
            </w:r>
          </w:p>
        </w:tc>
        <w:tc>
          <w:tcPr>
            <w:tcW w:w="7370" w:type="dxa"/>
          </w:tcPr>
          <w:p w14:paraId="1818A8F3" w14:textId="77777777" w:rsidR="00927E10" w:rsidRPr="00FA17E6" w:rsidRDefault="00927E10" w:rsidP="00FA17E6">
            <w:pPr>
              <w:pStyle w:val="ConsPlusNormal"/>
              <w:jc w:val="both"/>
              <w:rPr>
                <w:szCs w:val="24"/>
              </w:rPr>
            </w:pPr>
            <w:r w:rsidRPr="00FA17E6">
              <w:rPr>
                <w:szCs w:val="24"/>
              </w:rPr>
              <w:t>Умение вычислять (проводить расчеты):</w:t>
            </w:r>
          </w:p>
        </w:tc>
      </w:tr>
      <w:tr w:rsidR="00927E10" w:rsidRPr="00E177FF" w14:paraId="77C95555" w14:textId="77777777" w:rsidTr="00156982">
        <w:tc>
          <w:tcPr>
            <w:tcW w:w="1701" w:type="dxa"/>
          </w:tcPr>
          <w:p w14:paraId="3EF52BCD" w14:textId="77777777" w:rsidR="00927E10" w:rsidRPr="00FA17E6" w:rsidRDefault="00927E10" w:rsidP="00FA17E6">
            <w:pPr>
              <w:pStyle w:val="ConsPlusNormal"/>
              <w:jc w:val="center"/>
              <w:rPr>
                <w:szCs w:val="24"/>
              </w:rPr>
            </w:pPr>
            <w:r w:rsidRPr="00FA17E6">
              <w:rPr>
                <w:szCs w:val="24"/>
              </w:rPr>
              <w:t>11.1</w:t>
            </w:r>
          </w:p>
        </w:tc>
        <w:tc>
          <w:tcPr>
            <w:tcW w:w="7370" w:type="dxa"/>
          </w:tcPr>
          <w:p w14:paraId="5E9E3E4F" w14:textId="77777777" w:rsidR="00927E10" w:rsidRPr="00FA17E6" w:rsidRDefault="00927E10" w:rsidP="00FA17E6">
            <w:pPr>
              <w:pStyle w:val="ConsPlusNormal"/>
              <w:jc w:val="both"/>
              <w:rPr>
                <w:szCs w:val="24"/>
              </w:rPr>
            </w:pPr>
            <w:r w:rsidRPr="00FA17E6">
              <w:rPr>
                <w:szCs w:val="24"/>
              </w:rPr>
              <w:t>относительную молекулярную и молярную массы веществ, массовую долю химического элемента в соединении</w:t>
            </w:r>
          </w:p>
        </w:tc>
      </w:tr>
      <w:tr w:rsidR="00927E10" w:rsidRPr="00E177FF" w14:paraId="16FCBF82" w14:textId="77777777" w:rsidTr="00156982">
        <w:tc>
          <w:tcPr>
            <w:tcW w:w="1701" w:type="dxa"/>
          </w:tcPr>
          <w:p w14:paraId="01DB88A8" w14:textId="77777777" w:rsidR="00927E10" w:rsidRPr="00FA17E6" w:rsidRDefault="00927E10" w:rsidP="00FA17E6">
            <w:pPr>
              <w:pStyle w:val="ConsPlusNormal"/>
              <w:jc w:val="center"/>
              <w:rPr>
                <w:szCs w:val="24"/>
              </w:rPr>
            </w:pPr>
            <w:r w:rsidRPr="00FA17E6">
              <w:rPr>
                <w:szCs w:val="24"/>
              </w:rPr>
              <w:t>11.2</w:t>
            </w:r>
          </w:p>
        </w:tc>
        <w:tc>
          <w:tcPr>
            <w:tcW w:w="7370" w:type="dxa"/>
          </w:tcPr>
          <w:p w14:paraId="5E16425D" w14:textId="77777777" w:rsidR="00927E10" w:rsidRPr="00FA17E6" w:rsidRDefault="00927E10" w:rsidP="00FA17E6">
            <w:pPr>
              <w:pStyle w:val="ConsPlusNormal"/>
              <w:jc w:val="both"/>
              <w:rPr>
                <w:szCs w:val="24"/>
              </w:rPr>
            </w:pPr>
            <w:r w:rsidRPr="00FA17E6">
              <w:rPr>
                <w:szCs w:val="24"/>
              </w:rPr>
              <w:t>массовую долю вещества в растворе,</w:t>
            </w:r>
          </w:p>
        </w:tc>
      </w:tr>
      <w:tr w:rsidR="00927E10" w:rsidRPr="00E177FF" w14:paraId="07DDCF16" w14:textId="77777777" w:rsidTr="00156982">
        <w:tc>
          <w:tcPr>
            <w:tcW w:w="1701" w:type="dxa"/>
          </w:tcPr>
          <w:p w14:paraId="794BA0E9" w14:textId="77777777" w:rsidR="00927E10" w:rsidRPr="00FA17E6" w:rsidRDefault="00927E10" w:rsidP="00FA17E6">
            <w:pPr>
              <w:pStyle w:val="ConsPlusNormal"/>
              <w:jc w:val="center"/>
              <w:rPr>
                <w:szCs w:val="24"/>
              </w:rPr>
            </w:pPr>
            <w:r w:rsidRPr="00FA17E6">
              <w:rPr>
                <w:szCs w:val="24"/>
              </w:rPr>
              <w:t>11.3</w:t>
            </w:r>
          </w:p>
        </w:tc>
        <w:tc>
          <w:tcPr>
            <w:tcW w:w="7370" w:type="dxa"/>
          </w:tcPr>
          <w:p w14:paraId="6568FDCF" w14:textId="77777777" w:rsidR="00927E10" w:rsidRPr="00FA17E6" w:rsidRDefault="00927E10" w:rsidP="00FA17E6">
            <w:pPr>
              <w:pStyle w:val="ConsPlusNormal"/>
              <w:jc w:val="both"/>
              <w:rPr>
                <w:szCs w:val="24"/>
              </w:rPr>
            </w:pPr>
            <w:r w:rsidRPr="00FA17E6">
              <w:rPr>
                <w:szCs w:val="24"/>
              </w:rPr>
              <w:t>количество вещества и его массу, объем газов</w:t>
            </w:r>
          </w:p>
        </w:tc>
      </w:tr>
      <w:tr w:rsidR="00927E10" w:rsidRPr="00E177FF" w14:paraId="500D66DB" w14:textId="77777777" w:rsidTr="00156982">
        <w:tc>
          <w:tcPr>
            <w:tcW w:w="1701" w:type="dxa"/>
          </w:tcPr>
          <w:p w14:paraId="635E2D25" w14:textId="77777777" w:rsidR="00927E10" w:rsidRPr="00FA17E6" w:rsidRDefault="00927E10" w:rsidP="00FA17E6">
            <w:pPr>
              <w:pStyle w:val="ConsPlusNormal"/>
              <w:jc w:val="center"/>
              <w:rPr>
                <w:szCs w:val="24"/>
              </w:rPr>
            </w:pPr>
            <w:r w:rsidRPr="00FA17E6">
              <w:rPr>
                <w:szCs w:val="24"/>
              </w:rPr>
              <w:t>11.4</w:t>
            </w:r>
          </w:p>
        </w:tc>
        <w:tc>
          <w:tcPr>
            <w:tcW w:w="7370" w:type="dxa"/>
          </w:tcPr>
          <w:p w14:paraId="2EF6E073" w14:textId="77777777" w:rsidR="00927E10" w:rsidRPr="00FA17E6" w:rsidRDefault="00927E10" w:rsidP="00FA17E6">
            <w:pPr>
              <w:pStyle w:val="ConsPlusNormal"/>
              <w:jc w:val="both"/>
              <w:rPr>
                <w:szCs w:val="24"/>
              </w:rPr>
            </w:pPr>
            <w:r w:rsidRPr="00FA17E6">
              <w:rPr>
                <w:szCs w:val="24"/>
              </w:rPr>
              <w:t>по уравнениям химических реакций и находить количество вещества, объем и массу реагентов или продуктов реакции</w:t>
            </w:r>
          </w:p>
        </w:tc>
      </w:tr>
      <w:tr w:rsidR="00927E10" w:rsidRPr="00FA17E6" w14:paraId="39D43FBE" w14:textId="77777777" w:rsidTr="00156982">
        <w:tc>
          <w:tcPr>
            <w:tcW w:w="1701" w:type="dxa"/>
          </w:tcPr>
          <w:p w14:paraId="2D2FB98D" w14:textId="77777777" w:rsidR="00927E10" w:rsidRPr="00FA17E6" w:rsidRDefault="00927E10" w:rsidP="00FA17E6">
            <w:pPr>
              <w:pStyle w:val="ConsPlusNormal"/>
              <w:jc w:val="center"/>
              <w:rPr>
                <w:szCs w:val="24"/>
              </w:rPr>
            </w:pPr>
            <w:r w:rsidRPr="00FA17E6">
              <w:rPr>
                <w:szCs w:val="24"/>
              </w:rPr>
              <w:t>12</w:t>
            </w:r>
          </w:p>
        </w:tc>
        <w:tc>
          <w:tcPr>
            <w:tcW w:w="7370" w:type="dxa"/>
          </w:tcPr>
          <w:p w14:paraId="1AEE0F78" w14:textId="77777777" w:rsidR="00927E10" w:rsidRPr="00FA17E6" w:rsidRDefault="00927E10" w:rsidP="00FA17E6">
            <w:pPr>
              <w:pStyle w:val="ConsPlusNormal"/>
              <w:jc w:val="both"/>
              <w:rPr>
                <w:szCs w:val="24"/>
              </w:rPr>
            </w:pPr>
            <w:r w:rsidRPr="00FA17E6">
              <w:rPr>
                <w:szCs w:val="24"/>
              </w:rPr>
              <w:t>Владение (знание основ):</w:t>
            </w:r>
          </w:p>
        </w:tc>
      </w:tr>
      <w:tr w:rsidR="00927E10" w:rsidRPr="00E177FF" w14:paraId="38D2063F" w14:textId="77777777" w:rsidTr="00156982">
        <w:tc>
          <w:tcPr>
            <w:tcW w:w="1701" w:type="dxa"/>
          </w:tcPr>
          <w:p w14:paraId="1E9E2B00" w14:textId="77777777" w:rsidR="00927E10" w:rsidRPr="00FA17E6" w:rsidRDefault="00927E10" w:rsidP="00FA17E6">
            <w:pPr>
              <w:pStyle w:val="ConsPlusNormal"/>
              <w:jc w:val="center"/>
              <w:rPr>
                <w:szCs w:val="24"/>
              </w:rPr>
            </w:pPr>
            <w:r w:rsidRPr="00FA17E6">
              <w:rPr>
                <w:szCs w:val="24"/>
              </w:rPr>
              <w:t>12.1</w:t>
            </w:r>
          </w:p>
        </w:tc>
        <w:tc>
          <w:tcPr>
            <w:tcW w:w="7370" w:type="dxa"/>
          </w:tcPr>
          <w:p w14:paraId="34E463B6" w14:textId="77777777" w:rsidR="00927E10" w:rsidRPr="00FA17E6" w:rsidRDefault="00927E10" w:rsidP="00FA17E6">
            <w:pPr>
              <w:pStyle w:val="ConsPlusNormal"/>
              <w:jc w:val="both"/>
              <w:rPr>
                <w:szCs w:val="24"/>
              </w:rPr>
            </w:pPr>
            <w:r w:rsidRPr="00FA17E6">
              <w:rPr>
                <w:szCs w:val="24"/>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927E10" w:rsidRPr="00E177FF" w14:paraId="1CAC3952" w14:textId="77777777" w:rsidTr="00156982">
        <w:tc>
          <w:tcPr>
            <w:tcW w:w="1701" w:type="dxa"/>
          </w:tcPr>
          <w:p w14:paraId="6C468383" w14:textId="77777777" w:rsidR="00927E10" w:rsidRPr="00FA17E6" w:rsidRDefault="00927E10" w:rsidP="00FA17E6">
            <w:pPr>
              <w:pStyle w:val="ConsPlusNormal"/>
              <w:jc w:val="center"/>
              <w:rPr>
                <w:szCs w:val="24"/>
              </w:rPr>
            </w:pPr>
            <w:r w:rsidRPr="00FA17E6">
              <w:rPr>
                <w:szCs w:val="24"/>
              </w:rPr>
              <w:lastRenderedPageBreak/>
              <w:t>12.2</w:t>
            </w:r>
          </w:p>
        </w:tc>
        <w:tc>
          <w:tcPr>
            <w:tcW w:w="7370" w:type="dxa"/>
          </w:tcPr>
          <w:p w14:paraId="6830369E" w14:textId="77777777" w:rsidR="00927E10" w:rsidRPr="00FA17E6" w:rsidRDefault="00927E10" w:rsidP="00FA17E6">
            <w:pPr>
              <w:pStyle w:val="ConsPlusNormal"/>
              <w:jc w:val="both"/>
              <w:rPr>
                <w:szCs w:val="24"/>
              </w:rPr>
            </w:pPr>
            <w:r w:rsidRPr="00FA17E6">
              <w:rPr>
                <w:szCs w:val="24"/>
              </w:rPr>
              <w:t>безопасной работы с химическими веществами, химической посудой и лабораторным оборудованием</w:t>
            </w:r>
          </w:p>
        </w:tc>
      </w:tr>
      <w:tr w:rsidR="00927E10" w:rsidRPr="00E177FF" w14:paraId="63CC9422" w14:textId="77777777" w:rsidTr="00156982">
        <w:tc>
          <w:tcPr>
            <w:tcW w:w="1701" w:type="dxa"/>
          </w:tcPr>
          <w:p w14:paraId="161FC42D" w14:textId="77777777" w:rsidR="00927E10" w:rsidRPr="00FA17E6" w:rsidRDefault="00927E10" w:rsidP="00FA17E6">
            <w:pPr>
              <w:pStyle w:val="ConsPlusNormal"/>
              <w:jc w:val="center"/>
              <w:rPr>
                <w:szCs w:val="24"/>
              </w:rPr>
            </w:pPr>
            <w:r w:rsidRPr="00FA17E6">
              <w:rPr>
                <w:szCs w:val="24"/>
              </w:rPr>
              <w:t>12.3</w:t>
            </w:r>
          </w:p>
        </w:tc>
        <w:tc>
          <w:tcPr>
            <w:tcW w:w="7370" w:type="dxa"/>
          </w:tcPr>
          <w:p w14:paraId="5BB5AD77" w14:textId="77777777" w:rsidR="00927E10" w:rsidRPr="00FA17E6" w:rsidRDefault="00927E10" w:rsidP="00FA17E6">
            <w:pPr>
              <w:pStyle w:val="ConsPlusNormal"/>
              <w:jc w:val="both"/>
              <w:rPr>
                <w:szCs w:val="24"/>
              </w:rPr>
            </w:pPr>
            <w:r w:rsidRPr="00FA17E6">
              <w:rPr>
                <w:szCs w:val="24"/>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927E10" w:rsidRPr="00E177FF" w14:paraId="254E6499" w14:textId="77777777" w:rsidTr="00156982">
        <w:tc>
          <w:tcPr>
            <w:tcW w:w="1701" w:type="dxa"/>
          </w:tcPr>
          <w:p w14:paraId="3A5BB764" w14:textId="77777777" w:rsidR="00927E10" w:rsidRPr="00FA17E6" w:rsidRDefault="00927E10" w:rsidP="00FA17E6">
            <w:pPr>
              <w:pStyle w:val="ConsPlusNormal"/>
              <w:jc w:val="center"/>
              <w:rPr>
                <w:szCs w:val="24"/>
              </w:rPr>
            </w:pPr>
            <w:r w:rsidRPr="00FA17E6">
              <w:rPr>
                <w:szCs w:val="24"/>
              </w:rPr>
              <w:t>13</w:t>
            </w:r>
          </w:p>
        </w:tc>
        <w:tc>
          <w:tcPr>
            <w:tcW w:w="7370" w:type="dxa"/>
          </w:tcPr>
          <w:p w14:paraId="6B974567" w14:textId="77777777" w:rsidR="00927E10" w:rsidRPr="00FA17E6" w:rsidRDefault="00927E10" w:rsidP="00FA17E6">
            <w:pPr>
              <w:pStyle w:val="ConsPlusNormal"/>
              <w:jc w:val="both"/>
              <w:rPr>
                <w:szCs w:val="24"/>
              </w:rPr>
            </w:pPr>
            <w:r w:rsidRPr="00FA17E6">
              <w:rPr>
                <w:szCs w:val="24"/>
              </w:rPr>
              <w:t>Наличие практических навыков планирования и осуществления следующих химических экспериментов:</w:t>
            </w:r>
          </w:p>
        </w:tc>
      </w:tr>
      <w:tr w:rsidR="00927E10" w:rsidRPr="00E177FF" w14:paraId="790834C2" w14:textId="77777777" w:rsidTr="00156982">
        <w:tc>
          <w:tcPr>
            <w:tcW w:w="1701" w:type="dxa"/>
          </w:tcPr>
          <w:p w14:paraId="4B7615E0" w14:textId="77777777" w:rsidR="00927E10" w:rsidRPr="00FA17E6" w:rsidRDefault="00927E10" w:rsidP="00FA17E6">
            <w:pPr>
              <w:pStyle w:val="ConsPlusNormal"/>
              <w:jc w:val="center"/>
              <w:rPr>
                <w:szCs w:val="24"/>
              </w:rPr>
            </w:pPr>
            <w:r w:rsidRPr="00FA17E6">
              <w:rPr>
                <w:szCs w:val="24"/>
              </w:rPr>
              <w:t>13.1</w:t>
            </w:r>
          </w:p>
        </w:tc>
        <w:tc>
          <w:tcPr>
            <w:tcW w:w="7370" w:type="dxa"/>
          </w:tcPr>
          <w:p w14:paraId="0C32197B" w14:textId="77777777" w:rsidR="00927E10" w:rsidRPr="00FA17E6" w:rsidRDefault="00927E10" w:rsidP="00FA17E6">
            <w:pPr>
              <w:pStyle w:val="ConsPlusNormal"/>
              <w:jc w:val="both"/>
              <w:rPr>
                <w:szCs w:val="24"/>
              </w:rPr>
            </w:pPr>
            <w:r w:rsidRPr="00FA17E6">
              <w:rPr>
                <w:szCs w:val="24"/>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927E10" w:rsidRPr="00FA17E6" w14:paraId="17B510A8" w14:textId="77777777" w:rsidTr="00156982">
        <w:tc>
          <w:tcPr>
            <w:tcW w:w="1701" w:type="dxa"/>
          </w:tcPr>
          <w:p w14:paraId="4ADCF5B4" w14:textId="77777777" w:rsidR="00927E10" w:rsidRPr="00FA17E6" w:rsidRDefault="00927E10" w:rsidP="00FA17E6">
            <w:pPr>
              <w:pStyle w:val="ConsPlusNormal"/>
              <w:jc w:val="center"/>
              <w:rPr>
                <w:szCs w:val="24"/>
              </w:rPr>
            </w:pPr>
            <w:r w:rsidRPr="00FA17E6">
              <w:rPr>
                <w:szCs w:val="24"/>
              </w:rPr>
              <w:t>13.2</w:t>
            </w:r>
          </w:p>
        </w:tc>
        <w:tc>
          <w:tcPr>
            <w:tcW w:w="7370" w:type="dxa"/>
          </w:tcPr>
          <w:p w14:paraId="19CAE4B7" w14:textId="77777777" w:rsidR="00927E10" w:rsidRPr="00FA17E6" w:rsidRDefault="00927E10" w:rsidP="00FA17E6">
            <w:pPr>
              <w:pStyle w:val="ConsPlusNormal"/>
              <w:jc w:val="both"/>
              <w:rPr>
                <w:szCs w:val="24"/>
              </w:rPr>
            </w:pPr>
            <w:r w:rsidRPr="00FA17E6">
              <w:rPr>
                <w:szCs w:val="24"/>
              </w:rPr>
              <w:t>изучение способов разделения смесей</w:t>
            </w:r>
          </w:p>
        </w:tc>
      </w:tr>
      <w:tr w:rsidR="00927E10" w:rsidRPr="00E177FF" w14:paraId="2968650C" w14:textId="77777777" w:rsidTr="00156982">
        <w:tc>
          <w:tcPr>
            <w:tcW w:w="1701" w:type="dxa"/>
          </w:tcPr>
          <w:p w14:paraId="184CBE26" w14:textId="77777777" w:rsidR="00927E10" w:rsidRPr="00FA17E6" w:rsidRDefault="00927E10" w:rsidP="00FA17E6">
            <w:pPr>
              <w:pStyle w:val="ConsPlusNormal"/>
              <w:jc w:val="center"/>
              <w:rPr>
                <w:szCs w:val="24"/>
              </w:rPr>
            </w:pPr>
            <w:r w:rsidRPr="00FA17E6">
              <w:rPr>
                <w:szCs w:val="24"/>
              </w:rPr>
              <w:t>13.3</w:t>
            </w:r>
          </w:p>
        </w:tc>
        <w:tc>
          <w:tcPr>
            <w:tcW w:w="7370" w:type="dxa"/>
          </w:tcPr>
          <w:p w14:paraId="5327655C" w14:textId="77777777" w:rsidR="00927E10" w:rsidRPr="00FA17E6" w:rsidRDefault="00927E10" w:rsidP="00FA17E6">
            <w:pPr>
              <w:pStyle w:val="ConsPlusNormal"/>
              <w:jc w:val="both"/>
              <w:rPr>
                <w:szCs w:val="24"/>
              </w:rPr>
            </w:pPr>
            <w:r w:rsidRPr="00FA17E6">
              <w:rPr>
                <w:szCs w:val="24"/>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927E10" w:rsidRPr="00E177FF" w14:paraId="210A6655" w14:textId="77777777" w:rsidTr="00156982">
        <w:tc>
          <w:tcPr>
            <w:tcW w:w="1701" w:type="dxa"/>
          </w:tcPr>
          <w:p w14:paraId="24F9430B" w14:textId="77777777" w:rsidR="00927E10" w:rsidRPr="00FA17E6" w:rsidRDefault="00927E10" w:rsidP="00FA17E6">
            <w:pPr>
              <w:pStyle w:val="ConsPlusNormal"/>
              <w:jc w:val="center"/>
              <w:rPr>
                <w:szCs w:val="24"/>
              </w:rPr>
            </w:pPr>
            <w:r w:rsidRPr="00FA17E6">
              <w:rPr>
                <w:szCs w:val="24"/>
              </w:rPr>
              <w:t>13.4</w:t>
            </w:r>
          </w:p>
        </w:tc>
        <w:tc>
          <w:tcPr>
            <w:tcW w:w="7370" w:type="dxa"/>
          </w:tcPr>
          <w:p w14:paraId="098DD3FE" w14:textId="77777777" w:rsidR="00927E10" w:rsidRPr="00FA17E6" w:rsidRDefault="00927E10" w:rsidP="00FA17E6">
            <w:pPr>
              <w:pStyle w:val="ConsPlusNormal"/>
              <w:jc w:val="both"/>
              <w:rPr>
                <w:szCs w:val="24"/>
              </w:rPr>
            </w:pPr>
            <w:r w:rsidRPr="00FA17E6">
              <w:rPr>
                <w:szCs w:val="24"/>
              </w:rPr>
              <w:t>приготовление растворов с определенной массовой долей растворенного вещества</w:t>
            </w:r>
          </w:p>
        </w:tc>
      </w:tr>
      <w:tr w:rsidR="00927E10" w:rsidRPr="00E177FF" w14:paraId="5870D563" w14:textId="77777777" w:rsidTr="00156982">
        <w:tc>
          <w:tcPr>
            <w:tcW w:w="1701" w:type="dxa"/>
          </w:tcPr>
          <w:p w14:paraId="2704810E" w14:textId="77777777" w:rsidR="00927E10" w:rsidRPr="00FA17E6" w:rsidRDefault="00927E10" w:rsidP="00FA17E6">
            <w:pPr>
              <w:pStyle w:val="ConsPlusNormal"/>
              <w:jc w:val="center"/>
              <w:rPr>
                <w:szCs w:val="24"/>
              </w:rPr>
            </w:pPr>
            <w:r w:rsidRPr="00FA17E6">
              <w:rPr>
                <w:szCs w:val="24"/>
              </w:rPr>
              <w:t>13.5</w:t>
            </w:r>
          </w:p>
        </w:tc>
        <w:tc>
          <w:tcPr>
            <w:tcW w:w="7370" w:type="dxa"/>
          </w:tcPr>
          <w:p w14:paraId="72D7B612" w14:textId="77777777" w:rsidR="00927E10" w:rsidRPr="00FA17E6" w:rsidRDefault="00927E10" w:rsidP="00FA17E6">
            <w:pPr>
              <w:pStyle w:val="ConsPlusNormal"/>
              <w:jc w:val="both"/>
              <w:rPr>
                <w:szCs w:val="24"/>
              </w:rPr>
            </w:pPr>
            <w:r w:rsidRPr="00FA17E6">
              <w:rPr>
                <w:szCs w:val="24"/>
              </w:rPr>
              <w:t>применение индикаторов (лакмуса, метилоранжа и фенолфталеина) для определения характера среды в растворах кислот и щелочей</w:t>
            </w:r>
          </w:p>
        </w:tc>
      </w:tr>
      <w:tr w:rsidR="00927E10" w:rsidRPr="00E177FF" w14:paraId="62D195C5" w14:textId="77777777" w:rsidTr="00156982">
        <w:tc>
          <w:tcPr>
            <w:tcW w:w="1701" w:type="dxa"/>
          </w:tcPr>
          <w:p w14:paraId="7BB712C0" w14:textId="77777777" w:rsidR="00927E10" w:rsidRPr="00FA17E6" w:rsidRDefault="00927E10" w:rsidP="00FA17E6">
            <w:pPr>
              <w:pStyle w:val="ConsPlusNormal"/>
              <w:jc w:val="center"/>
              <w:rPr>
                <w:szCs w:val="24"/>
              </w:rPr>
            </w:pPr>
            <w:r w:rsidRPr="00FA17E6">
              <w:rPr>
                <w:szCs w:val="24"/>
              </w:rPr>
              <w:t>13.6</w:t>
            </w:r>
          </w:p>
        </w:tc>
        <w:tc>
          <w:tcPr>
            <w:tcW w:w="7370" w:type="dxa"/>
          </w:tcPr>
          <w:p w14:paraId="39573D25" w14:textId="77777777" w:rsidR="00927E10" w:rsidRPr="00FA17E6" w:rsidRDefault="00927E10" w:rsidP="00FA17E6">
            <w:pPr>
              <w:pStyle w:val="ConsPlusNormal"/>
              <w:jc w:val="both"/>
              <w:rPr>
                <w:szCs w:val="24"/>
              </w:rPr>
            </w:pPr>
            <w:r w:rsidRPr="00FA17E6">
              <w:rPr>
                <w:szCs w:val="24"/>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927E10" w:rsidRPr="00E177FF" w14:paraId="6A949748" w14:textId="77777777" w:rsidTr="00156982">
        <w:tc>
          <w:tcPr>
            <w:tcW w:w="1701" w:type="dxa"/>
          </w:tcPr>
          <w:p w14:paraId="1D6BA4E6" w14:textId="77777777" w:rsidR="00927E10" w:rsidRPr="00FA17E6" w:rsidRDefault="00927E10" w:rsidP="00FA17E6">
            <w:pPr>
              <w:pStyle w:val="ConsPlusNormal"/>
              <w:jc w:val="center"/>
              <w:rPr>
                <w:szCs w:val="24"/>
              </w:rPr>
            </w:pPr>
            <w:r w:rsidRPr="00FA17E6">
              <w:rPr>
                <w:szCs w:val="24"/>
              </w:rPr>
              <w:t>13.7</w:t>
            </w:r>
          </w:p>
        </w:tc>
        <w:tc>
          <w:tcPr>
            <w:tcW w:w="7370" w:type="dxa"/>
          </w:tcPr>
          <w:p w14:paraId="45A1C879" w14:textId="77777777" w:rsidR="00927E10" w:rsidRPr="00FA17E6" w:rsidRDefault="00927E10" w:rsidP="00FA17E6">
            <w:pPr>
              <w:pStyle w:val="ConsPlusNormal"/>
              <w:jc w:val="both"/>
              <w:rPr>
                <w:szCs w:val="24"/>
              </w:rPr>
            </w:pPr>
            <w:r w:rsidRPr="00FA17E6">
              <w:rPr>
                <w:szCs w:val="24"/>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927E10" w:rsidRPr="00E177FF" w14:paraId="75677CB8" w14:textId="77777777" w:rsidTr="00156982">
        <w:tc>
          <w:tcPr>
            <w:tcW w:w="1701" w:type="dxa"/>
          </w:tcPr>
          <w:p w14:paraId="617C9060" w14:textId="77777777" w:rsidR="00927E10" w:rsidRPr="00FA17E6" w:rsidRDefault="00927E10" w:rsidP="00FA17E6">
            <w:pPr>
              <w:pStyle w:val="ConsPlusNormal"/>
              <w:jc w:val="center"/>
              <w:rPr>
                <w:szCs w:val="24"/>
              </w:rPr>
            </w:pPr>
            <w:r w:rsidRPr="00FA17E6">
              <w:rPr>
                <w:szCs w:val="24"/>
              </w:rPr>
              <w:t>13.8</w:t>
            </w:r>
          </w:p>
        </w:tc>
        <w:tc>
          <w:tcPr>
            <w:tcW w:w="7370" w:type="dxa"/>
          </w:tcPr>
          <w:p w14:paraId="02BBB04F" w14:textId="77777777" w:rsidR="00927E10" w:rsidRPr="00FA17E6" w:rsidRDefault="00927E10" w:rsidP="00FA17E6">
            <w:pPr>
              <w:pStyle w:val="ConsPlusNormal"/>
              <w:jc w:val="both"/>
              <w:rPr>
                <w:szCs w:val="24"/>
              </w:rPr>
            </w:pPr>
            <w:r w:rsidRPr="00FA17E6">
              <w:rPr>
                <w:szCs w:val="24"/>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927E10" w:rsidRPr="00FA17E6" w14:paraId="3B54C58B" w14:textId="77777777" w:rsidTr="00156982">
        <w:tc>
          <w:tcPr>
            <w:tcW w:w="1701" w:type="dxa"/>
          </w:tcPr>
          <w:p w14:paraId="1E289DA1" w14:textId="77777777" w:rsidR="00927E10" w:rsidRPr="00FA17E6" w:rsidRDefault="00927E10" w:rsidP="00FA17E6">
            <w:pPr>
              <w:pStyle w:val="ConsPlusNormal"/>
              <w:jc w:val="center"/>
              <w:rPr>
                <w:szCs w:val="24"/>
              </w:rPr>
            </w:pPr>
            <w:r w:rsidRPr="00FA17E6">
              <w:rPr>
                <w:szCs w:val="24"/>
              </w:rPr>
              <w:t>14</w:t>
            </w:r>
          </w:p>
        </w:tc>
        <w:tc>
          <w:tcPr>
            <w:tcW w:w="7370" w:type="dxa"/>
          </w:tcPr>
          <w:p w14:paraId="1733DA92" w14:textId="77777777" w:rsidR="00927E10" w:rsidRPr="00FA17E6" w:rsidRDefault="00927E10" w:rsidP="00FA17E6">
            <w:pPr>
              <w:pStyle w:val="ConsPlusNormal"/>
              <w:jc w:val="both"/>
              <w:rPr>
                <w:szCs w:val="24"/>
              </w:rPr>
            </w:pPr>
            <w:r w:rsidRPr="00FA17E6">
              <w:rPr>
                <w:szCs w:val="24"/>
              </w:rPr>
              <w:t>Умение:</w:t>
            </w:r>
          </w:p>
        </w:tc>
      </w:tr>
      <w:tr w:rsidR="00927E10" w:rsidRPr="00E177FF" w14:paraId="5DD8298A" w14:textId="77777777" w:rsidTr="00156982">
        <w:tc>
          <w:tcPr>
            <w:tcW w:w="1701" w:type="dxa"/>
          </w:tcPr>
          <w:p w14:paraId="3E2B294E" w14:textId="77777777" w:rsidR="00927E10" w:rsidRPr="00FA17E6" w:rsidRDefault="00927E10" w:rsidP="00FA17E6">
            <w:pPr>
              <w:pStyle w:val="ConsPlusNormal"/>
              <w:jc w:val="center"/>
              <w:rPr>
                <w:szCs w:val="24"/>
              </w:rPr>
            </w:pPr>
            <w:r w:rsidRPr="00FA17E6">
              <w:rPr>
                <w:szCs w:val="24"/>
              </w:rPr>
              <w:t>14.1</w:t>
            </w:r>
          </w:p>
        </w:tc>
        <w:tc>
          <w:tcPr>
            <w:tcW w:w="7370" w:type="dxa"/>
          </w:tcPr>
          <w:p w14:paraId="18DC7DF0" w14:textId="77777777" w:rsidR="00927E10" w:rsidRPr="00FA17E6" w:rsidRDefault="00927E10" w:rsidP="00FA17E6">
            <w:pPr>
              <w:pStyle w:val="ConsPlusNormal"/>
              <w:jc w:val="both"/>
              <w:rPr>
                <w:szCs w:val="24"/>
              </w:rPr>
            </w:pPr>
            <w:r w:rsidRPr="00FA17E6">
              <w:rPr>
                <w:szCs w:val="24"/>
              </w:rPr>
              <w:t>представлять результаты эксперимента в форме выводов, доказательств, графиков и таблиц и выявлять эмпирические закономерности</w:t>
            </w:r>
          </w:p>
        </w:tc>
      </w:tr>
      <w:tr w:rsidR="00927E10" w:rsidRPr="00E177FF" w14:paraId="6AEBE920" w14:textId="77777777" w:rsidTr="00156982">
        <w:tc>
          <w:tcPr>
            <w:tcW w:w="1701" w:type="dxa"/>
          </w:tcPr>
          <w:p w14:paraId="48BE8CAB" w14:textId="77777777" w:rsidR="00927E10" w:rsidRPr="00FA17E6" w:rsidRDefault="00927E10" w:rsidP="00FA17E6">
            <w:pPr>
              <w:pStyle w:val="ConsPlusNormal"/>
              <w:jc w:val="center"/>
              <w:rPr>
                <w:szCs w:val="24"/>
              </w:rPr>
            </w:pPr>
            <w:r w:rsidRPr="00FA17E6">
              <w:rPr>
                <w:szCs w:val="24"/>
              </w:rPr>
              <w:t>14.2</w:t>
            </w:r>
          </w:p>
        </w:tc>
        <w:tc>
          <w:tcPr>
            <w:tcW w:w="7370" w:type="dxa"/>
          </w:tcPr>
          <w:p w14:paraId="5127476C" w14:textId="77777777" w:rsidR="00927E10" w:rsidRPr="00FA17E6" w:rsidRDefault="00927E10" w:rsidP="00FA17E6">
            <w:pPr>
              <w:pStyle w:val="ConsPlusNormal"/>
              <w:jc w:val="both"/>
              <w:rPr>
                <w:szCs w:val="24"/>
              </w:rPr>
            </w:pPr>
            <w:r w:rsidRPr="00FA17E6">
              <w:rPr>
                <w:szCs w:val="24"/>
              </w:rPr>
              <w:t xml:space="preserve">устанавливать связи между реально наблюдаемыми химическими </w:t>
            </w:r>
            <w:r w:rsidRPr="00FA17E6">
              <w:rPr>
                <w:szCs w:val="24"/>
              </w:rPr>
              <w:lastRenderedPageBreak/>
              <w:t>явлениями и процессами, происходящими в макро- и микромире, объяснять причины многообразия веществ</w:t>
            </w:r>
          </w:p>
        </w:tc>
      </w:tr>
    </w:tbl>
    <w:p w14:paraId="775B6A3B" w14:textId="77777777" w:rsidR="00927E10" w:rsidRPr="00FA17E6" w:rsidRDefault="00927E10" w:rsidP="00FA17E6">
      <w:pPr>
        <w:pStyle w:val="ConsPlusNormal"/>
        <w:jc w:val="both"/>
        <w:rPr>
          <w:szCs w:val="24"/>
        </w:rPr>
      </w:pPr>
    </w:p>
    <w:p w14:paraId="09075226" w14:textId="77777777" w:rsidR="00927E10" w:rsidRPr="00FA17E6" w:rsidRDefault="00927E10" w:rsidP="00FA17E6">
      <w:pPr>
        <w:pStyle w:val="ConsPlusNormal"/>
        <w:jc w:val="right"/>
        <w:rPr>
          <w:szCs w:val="24"/>
        </w:rPr>
      </w:pPr>
      <w:r w:rsidRPr="00FA17E6">
        <w:rPr>
          <w:szCs w:val="24"/>
        </w:rPr>
        <w:t>Таблица 23.5</w:t>
      </w:r>
    </w:p>
    <w:p w14:paraId="78E720E4" w14:textId="77777777" w:rsidR="00927E10" w:rsidRPr="00FA17E6" w:rsidRDefault="00927E10" w:rsidP="00FA17E6">
      <w:pPr>
        <w:pStyle w:val="ConsPlusNormal"/>
        <w:jc w:val="both"/>
        <w:rPr>
          <w:szCs w:val="24"/>
        </w:rPr>
      </w:pPr>
    </w:p>
    <w:p w14:paraId="55E5C7A8" w14:textId="77777777" w:rsidR="00927E10" w:rsidRPr="00FA17E6" w:rsidRDefault="00927E10" w:rsidP="00FA17E6">
      <w:pPr>
        <w:pStyle w:val="ConsPlusNormal"/>
        <w:jc w:val="center"/>
        <w:rPr>
          <w:szCs w:val="24"/>
        </w:rPr>
      </w:pPr>
      <w:r w:rsidRPr="00FA17E6">
        <w:rPr>
          <w:szCs w:val="24"/>
        </w:rPr>
        <w:t>Перечень элементов содержания, проверяемых на основном</w:t>
      </w:r>
    </w:p>
    <w:p w14:paraId="6B29698C" w14:textId="77777777" w:rsidR="00927E10" w:rsidRPr="00FA17E6" w:rsidRDefault="00927E10" w:rsidP="00FA17E6">
      <w:pPr>
        <w:pStyle w:val="ConsPlusNormal"/>
        <w:jc w:val="center"/>
        <w:rPr>
          <w:szCs w:val="24"/>
        </w:rPr>
      </w:pPr>
      <w:r w:rsidRPr="00FA17E6">
        <w:rPr>
          <w:szCs w:val="24"/>
        </w:rPr>
        <w:t>государственном экзамене по химии</w:t>
      </w:r>
    </w:p>
    <w:p w14:paraId="2EC300D1" w14:textId="77777777" w:rsidR="00927E10" w:rsidRPr="00FA17E6" w:rsidRDefault="00927E10"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27E10" w:rsidRPr="00FA17E6" w14:paraId="5B778B24" w14:textId="77777777" w:rsidTr="00156982">
        <w:tc>
          <w:tcPr>
            <w:tcW w:w="1077" w:type="dxa"/>
          </w:tcPr>
          <w:p w14:paraId="0A032D91" w14:textId="77777777" w:rsidR="00927E10" w:rsidRPr="00FA17E6" w:rsidRDefault="00927E10" w:rsidP="00FA17E6">
            <w:pPr>
              <w:pStyle w:val="ConsPlusNormal"/>
              <w:jc w:val="center"/>
              <w:rPr>
                <w:szCs w:val="24"/>
              </w:rPr>
            </w:pPr>
            <w:r w:rsidRPr="00FA17E6">
              <w:rPr>
                <w:szCs w:val="24"/>
              </w:rPr>
              <w:t>Код</w:t>
            </w:r>
          </w:p>
        </w:tc>
        <w:tc>
          <w:tcPr>
            <w:tcW w:w="7994" w:type="dxa"/>
          </w:tcPr>
          <w:p w14:paraId="36F7CCC6" w14:textId="77777777" w:rsidR="00927E10" w:rsidRPr="00FA17E6" w:rsidRDefault="00927E10" w:rsidP="00FA17E6">
            <w:pPr>
              <w:pStyle w:val="ConsPlusNormal"/>
              <w:jc w:val="center"/>
              <w:rPr>
                <w:szCs w:val="24"/>
              </w:rPr>
            </w:pPr>
            <w:r w:rsidRPr="00FA17E6">
              <w:rPr>
                <w:szCs w:val="24"/>
              </w:rPr>
              <w:t>Проверяемый элемент содержания</w:t>
            </w:r>
          </w:p>
        </w:tc>
      </w:tr>
      <w:tr w:rsidR="00927E10" w:rsidRPr="00FA17E6" w14:paraId="433DAF36" w14:textId="77777777" w:rsidTr="00156982">
        <w:tc>
          <w:tcPr>
            <w:tcW w:w="1077" w:type="dxa"/>
          </w:tcPr>
          <w:p w14:paraId="1421BB4C" w14:textId="77777777" w:rsidR="00927E10" w:rsidRPr="00FA17E6" w:rsidRDefault="00927E10" w:rsidP="00FA17E6">
            <w:pPr>
              <w:pStyle w:val="ConsPlusNormal"/>
              <w:jc w:val="center"/>
              <w:rPr>
                <w:szCs w:val="24"/>
              </w:rPr>
            </w:pPr>
            <w:r w:rsidRPr="00FA17E6">
              <w:rPr>
                <w:szCs w:val="24"/>
              </w:rPr>
              <w:t>1</w:t>
            </w:r>
          </w:p>
        </w:tc>
        <w:tc>
          <w:tcPr>
            <w:tcW w:w="7994" w:type="dxa"/>
          </w:tcPr>
          <w:p w14:paraId="6D1B1691" w14:textId="77777777" w:rsidR="00927E10" w:rsidRPr="00FA17E6" w:rsidRDefault="00927E10" w:rsidP="00FA17E6">
            <w:pPr>
              <w:pStyle w:val="ConsPlusNormal"/>
              <w:jc w:val="both"/>
              <w:rPr>
                <w:szCs w:val="24"/>
              </w:rPr>
            </w:pPr>
            <w:r w:rsidRPr="00FA17E6">
              <w:rPr>
                <w:szCs w:val="24"/>
              </w:rPr>
              <w:t>Первоначальные химические понятия</w:t>
            </w:r>
          </w:p>
        </w:tc>
      </w:tr>
      <w:tr w:rsidR="00927E10" w:rsidRPr="00E177FF" w14:paraId="7F5D099E" w14:textId="77777777" w:rsidTr="00156982">
        <w:tc>
          <w:tcPr>
            <w:tcW w:w="1077" w:type="dxa"/>
          </w:tcPr>
          <w:p w14:paraId="3077923F" w14:textId="77777777" w:rsidR="00927E10" w:rsidRPr="00FA17E6" w:rsidRDefault="00927E10" w:rsidP="00FA17E6">
            <w:pPr>
              <w:pStyle w:val="ConsPlusNormal"/>
              <w:jc w:val="center"/>
              <w:rPr>
                <w:szCs w:val="24"/>
              </w:rPr>
            </w:pPr>
            <w:r w:rsidRPr="00FA17E6">
              <w:rPr>
                <w:szCs w:val="24"/>
              </w:rPr>
              <w:t>1.1</w:t>
            </w:r>
          </w:p>
        </w:tc>
        <w:tc>
          <w:tcPr>
            <w:tcW w:w="7994" w:type="dxa"/>
          </w:tcPr>
          <w:p w14:paraId="76323660" w14:textId="77777777" w:rsidR="00927E10" w:rsidRPr="00FA17E6" w:rsidRDefault="00927E10" w:rsidP="00FA17E6">
            <w:pPr>
              <w:pStyle w:val="ConsPlusNormal"/>
              <w:jc w:val="both"/>
              <w:rPr>
                <w:szCs w:val="24"/>
              </w:rPr>
            </w:pPr>
            <w:r w:rsidRPr="00FA17E6">
              <w:rPr>
                <w:szCs w:val="24"/>
              </w:rPr>
              <w:t>Чистые вещества и смеси. Способы разделения смесей</w:t>
            </w:r>
          </w:p>
        </w:tc>
      </w:tr>
      <w:tr w:rsidR="00927E10" w:rsidRPr="00E177FF" w14:paraId="3596E1DE" w14:textId="77777777" w:rsidTr="00156982">
        <w:tc>
          <w:tcPr>
            <w:tcW w:w="1077" w:type="dxa"/>
          </w:tcPr>
          <w:p w14:paraId="2F46DF45" w14:textId="77777777" w:rsidR="00927E10" w:rsidRPr="00FA17E6" w:rsidRDefault="00927E10" w:rsidP="00FA17E6">
            <w:pPr>
              <w:pStyle w:val="ConsPlusNormal"/>
              <w:jc w:val="center"/>
              <w:rPr>
                <w:szCs w:val="24"/>
              </w:rPr>
            </w:pPr>
            <w:r w:rsidRPr="00FA17E6">
              <w:rPr>
                <w:szCs w:val="24"/>
              </w:rPr>
              <w:t>1.2</w:t>
            </w:r>
          </w:p>
        </w:tc>
        <w:tc>
          <w:tcPr>
            <w:tcW w:w="7994" w:type="dxa"/>
          </w:tcPr>
          <w:p w14:paraId="4CF0310F" w14:textId="77777777" w:rsidR="00927E10" w:rsidRPr="00FA17E6" w:rsidRDefault="00927E10" w:rsidP="00FA17E6">
            <w:pPr>
              <w:pStyle w:val="ConsPlusNormal"/>
              <w:jc w:val="both"/>
              <w:rPr>
                <w:szCs w:val="24"/>
              </w:rPr>
            </w:pPr>
            <w:r w:rsidRPr="00FA17E6">
              <w:rPr>
                <w:szCs w:val="24"/>
              </w:rPr>
              <w:t>Атомы и молекулы. Химические элементы. Символы химических элементов. Простые и сложные вещества.</w:t>
            </w:r>
          </w:p>
        </w:tc>
      </w:tr>
      <w:tr w:rsidR="00927E10" w:rsidRPr="00FA17E6" w14:paraId="4A710F3B" w14:textId="77777777" w:rsidTr="00156982">
        <w:tc>
          <w:tcPr>
            <w:tcW w:w="1077" w:type="dxa"/>
          </w:tcPr>
          <w:p w14:paraId="7863DE2F" w14:textId="77777777" w:rsidR="00927E10" w:rsidRPr="00FA17E6" w:rsidRDefault="00927E10" w:rsidP="00FA17E6">
            <w:pPr>
              <w:pStyle w:val="ConsPlusNormal"/>
              <w:jc w:val="center"/>
              <w:rPr>
                <w:szCs w:val="24"/>
              </w:rPr>
            </w:pPr>
            <w:r w:rsidRPr="00FA17E6">
              <w:rPr>
                <w:szCs w:val="24"/>
              </w:rPr>
              <w:t>1.3</w:t>
            </w:r>
          </w:p>
        </w:tc>
        <w:tc>
          <w:tcPr>
            <w:tcW w:w="7994" w:type="dxa"/>
          </w:tcPr>
          <w:p w14:paraId="2A4F976E" w14:textId="77777777" w:rsidR="00927E10" w:rsidRPr="00FA17E6" w:rsidRDefault="00927E10" w:rsidP="00FA17E6">
            <w:pPr>
              <w:pStyle w:val="ConsPlusNormal"/>
              <w:jc w:val="both"/>
              <w:rPr>
                <w:szCs w:val="24"/>
              </w:rPr>
            </w:pPr>
            <w:r w:rsidRPr="00FA17E6">
              <w:rPr>
                <w:szCs w:val="24"/>
              </w:rPr>
              <w:t>Химическая формула. Валентность атомов химических элементов. Степень окисления</w:t>
            </w:r>
          </w:p>
        </w:tc>
      </w:tr>
      <w:tr w:rsidR="00927E10" w:rsidRPr="00E177FF" w14:paraId="47EDFCD7" w14:textId="77777777" w:rsidTr="00156982">
        <w:tc>
          <w:tcPr>
            <w:tcW w:w="1077" w:type="dxa"/>
          </w:tcPr>
          <w:p w14:paraId="6E623414" w14:textId="77777777" w:rsidR="00927E10" w:rsidRPr="00FA17E6" w:rsidRDefault="00927E10" w:rsidP="00FA17E6">
            <w:pPr>
              <w:pStyle w:val="ConsPlusNormal"/>
              <w:jc w:val="center"/>
              <w:rPr>
                <w:szCs w:val="24"/>
              </w:rPr>
            </w:pPr>
            <w:r w:rsidRPr="00FA17E6">
              <w:rPr>
                <w:szCs w:val="24"/>
              </w:rPr>
              <w:t>1.4</w:t>
            </w:r>
          </w:p>
        </w:tc>
        <w:tc>
          <w:tcPr>
            <w:tcW w:w="7994" w:type="dxa"/>
          </w:tcPr>
          <w:p w14:paraId="4874E7D0" w14:textId="77777777" w:rsidR="00927E10" w:rsidRPr="00FA17E6" w:rsidRDefault="00927E10" w:rsidP="00FA17E6">
            <w:pPr>
              <w:pStyle w:val="ConsPlusNormal"/>
              <w:jc w:val="both"/>
              <w:rPr>
                <w:szCs w:val="24"/>
              </w:rPr>
            </w:pPr>
            <w:r w:rsidRPr="00FA17E6">
              <w:rPr>
                <w:szCs w:val="24"/>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927E10" w:rsidRPr="00E177FF" w14:paraId="3E046746" w14:textId="77777777" w:rsidTr="00156982">
        <w:tc>
          <w:tcPr>
            <w:tcW w:w="1077" w:type="dxa"/>
          </w:tcPr>
          <w:p w14:paraId="10099BA0" w14:textId="77777777" w:rsidR="00927E10" w:rsidRPr="00FA17E6" w:rsidRDefault="00927E10" w:rsidP="00FA17E6">
            <w:pPr>
              <w:pStyle w:val="ConsPlusNormal"/>
              <w:jc w:val="center"/>
              <w:rPr>
                <w:szCs w:val="24"/>
              </w:rPr>
            </w:pPr>
            <w:r w:rsidRPr="00FA17E6">
              <w:rPr>
                <w:szCs w:val="24"/>
              </w:rPr>
              <w:t>1.5</w:t>
            </w:r>
          </w:p>
        </w:tc>
        <w:tc>
          <w:tcPr>
            <w:tcW w:w="7994" w:type="dxa"/>
          </w:tcPr>
          <w:p w14:paraId="5BA40298" w14:textId="77777777" w:rsidR="00927E10" w:rsidRPr="00FA17E6" w:rsidRDefault="00927E10" w:rsidP="00FA17E6">
            <w:pPr>
              <w:pStyle w:val="ConsPlusNormal"/>
              <w:jc w:val="both"/>
              <w:rPr>
                <w:szCs w:val="24"/>
              </w:rPr>
            </w:pPr>
            <w:r w:rsidRPr="00FA17E6">
              <w:rPr>
                <w:szCs w:val="24"/>
              </w:rPr>
              <w:t>Количество вещества. Моль. Молярная масса. Молярный объем газов. Взаимосвязь количества, массы и числа структурных единиц вещества</w:t>
            </w:r>
          </w:p>
        </w:tc>
      </w:tr>
      <w:tr w:rsidR="00927E10" w:rsidRPr="00FA17E6" w14:paraId="4E5ACBF2" w14:textId="77777777" w:rsidTr="00156982">
        <w:tc>
          <w:tcPr>
            <w:tcW w:w="1077" w:type="dxa"/>
          </w:tcPr>
          <w:p w14:paraId="49FAAB0A" w14:textId="77777777" w:rsidR="00927E10" w:rsidRPr="00FA17E6" w:rsidRDefault="00927E10" w:rsidP="00FA17E6">
            <w:pPr>
              <w:pStyle w:val="ConsPlusNormal"/>
              <w:jc w:val="center"/>
              <w:rPr>
                <w:szCs w:val="24"/>
              </w:rPr>
            </w:pPr>
            <w:r w:rsidRPr="00FA17E6">
              <w:rPr>
                <w:szCs w:val="24"/>
              </w:rPr>
              <w:t>1.6</w:t>
            </w:r>
          </w:p>
        </w:tc>
        <w:tc>
          <w:tcPr>
            <w:tcW w:w="7994" w:type="dxa"/>
          </w:tcPr>
          <w:p w14:paraId="30808AD5" w14:textId="77777777" w:rsidR="00927E10" w:rsidRPr="00FA17E6" w:rsidRDefault="00927E10" w:rsidP="00FA17E6">
            <w:pPr>
              <w:pStyle w:val="ConsPlusNormal"/>
              <w:jc w:val="both"/>
              <w:rPr>
                <w:szCs w:val="24"/>
              </w:rPr>
            </w:pPr>
            <w:r w:rsidRPr="00FA17E6">
              <w:rPr>
                <w:szCs w:val="24"/>
              </w:rPr>
              <w:t>Физические и химические явления. Химическая реакция и ее признаки. Закон сохранения массы веществ. Химические уравнения</w:t>
            </w:r>
          </w:p>
        </w:tc>
      </w:tr>
      <w:tr w:rsidR="00927E10" w:rsidRPr="00FA17E6" w14:paraId="653D75E3" w14:textId="77777777" w:rsidTr="00156982">
        <w:tc>
          <w:tcPr>
            <w:tcW w:w="1077" w:type="dxa"/>
          </w:tcPr>
          <w:p w14:paraId="0C4ED018" w14:textId="77777777" w:rsidR="00927E10" w:rsidRPr="00FA17E6" w:rsidRDefault="00927E10" w:rsidP="00FA17E6">
            <w:pPr>
              <w:pStyle w:val="ConsPlusNormal"/>
              <w:jc w:val="center"/>
              <w:rPr>
                <w:szCs w:val="24"/>
              </w:rPr>
            </w:pPr>
            <w:r w:rsidRPr="00FA17E6">
              <w:rPr>
                <w:szCs w:val="24"/>
              </w:rPr>
              <w:t>2</w:t>
            </w:r>
          </w:p>
        </w:tc>
        <w:tc>
          <w:tcPr>
            <w:tcW w:w="7994" w:type="dxa"/>
          </w:tcPr>
          <w:p w14:paraId="4691DFA4" w14:textId="77777777" w:rsidR="00927E10" w:rsidRPr="00FA17E6" w:rsidRDefault="00927E10" w:rsidP="00FA17E6">
            <w:pPr>
              <w:pStyle w:val="ConsPlusNormal"/>
              <w:jc w:val="both"/>
              <w:rPr>
                <w:szCs w:val="24"/>
              </w:rPr>
            </w:pPr>
            <w:r w:rsidRPr="00FA17E6">
              <w:rPr>
                <w:szCs w:val="24"/>
              </w:rPr>
              <w:t>Периодический закон и Периодическая система химических элементов Д.И. Менделеева. Строение атомов</w:t>
            </w:r>
          </w:p>
        </w:tc>
      </w:tr>
      <w:tr w:rsidR="00927E10" w:rsidRPr="00E177FF" w14:paraId="6D27E47E" w14:textId="77777777" w:rsidTr="00156982">
        <w:tc>
          <w:tcPr>
            <w:tcW w:w="1077" w:type="dxa"/>
          </w:tcPr>
          <w:p w14:paraId="01E0611B" w14:textId="77777777" w:rsidR="00927E10" w:rsidRPr="00FA17E6" w:rsidRDefault="00927E10" w:rsidP="00FA17E6">
            <w:pPr>
              <w:pStyle w:val="ConsPlusNormal"/>
              <w:jc w:val="center"/>
              <w:rPr>
                <w:szCs w:val="24"/>
              </w:rPr>
            </w:pPr>
            <w:r w:rsidRPr="00FA17E6">
              <w:rPr>
                <w:szCs w:val="24"/>
              </w:rPr>
              <w:t>2.1</w:t>
            </w:r>
          </w:p>
        </w:tc>
        <w:tc>
          <w:tcPr>
            <w:tcW w:w="7994" w:type="dxa"/>
          </w:tcPr>
          <w:p w14:paraId="17FA01E8" w14:textId="77777777" w:rsidR="00927E10" w:rsidRPr="00FA17E6" w:rsidRDefault="00927E10" w:rsidP="00FA17E6">
            <w:pPr>
              <w:pStyle w:val="ConsPlusNormal"/>
              <w:jc w:val="both"/>
              <w:rPr>
                <w:szCs w:val="24"/>
              </w:rPr>
            </w:pPr>
            <w:r w:rsidRPr="00FA17E6">
              <w:rPr>
                <w:szCs w:val="24"/>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927E10" w:rsidRPr="00E177FF" w14:paraId="7D1F9A45" w14:textId="77777777" w:rsidTr="00156982">
        <w:tc>
          <w:tcPr>
            <w:tcW w:w="1077" w:type="dxa"/>
          </w:tcPr>
          <w:p w14:paraId="2E75A3FF" w14:textId="77777777" w:rsidR="00927E10" w:rsidRPr="00FA17E6" w:rsidRDefault="00927E10" w:rsidP="00FA17E6">
            <w:pPr>
              <w:pStyle w:val="ConsPlusNormal"/>
              <w:jc w:val="center"/>
              <w:rPr>
                <w:szCs w:val="24"/>
              </w:rPr>
            </w:pPr>
            <w:r w:rsidRPr="00FA17E6">
              <w:rPr>
                <w:szCs w:val="24"/>
              </w:rPr>
              <w:t>2.2</w:t>
            </w:r>
          </w:p>
        </w:tc>
        <w:tc>
          <w:tcPr>
            <w:tcW w:w="7994" w:type="dxa"/>
          </w:tcPr>
          <w:p w14:paraId="7221289A" w14:textId="77777777" w:rsidR="00927E10" w:rsidRPr="00FA17E6" w:rsidRDefault="00927E10" w:rsidP="00FA17E6">
            <w:pPr>
              <w:pStyle w:val="ConsPlusNormal"/>
              <w:jc w:val="both"/>
              <w:rPr>
                <w:szCs w:val="24"/>
              </w:rPr>
            </w:pPr>
            <w:r w:rsidRPr="00FA17E6">
              <w:rPr>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927E10" w:rsidRPr="00E177FF" w14:paraId="7F36D6EC" w14:textId="77777777" w:rsidTr="00156982">
        <w:tc>
          <w:tcPr>
            <w:tcW w:w="1077" w:type="dxa"/>
          </w:tcPr>
          <w:p w14:paraId="406E52DC" w14:textId="77777777" w:rsidR="00927E10" w:rsidRPr="00FA17E6" w:rsidRDefault="00927E10" w:rsidP="00FA17E6">
            <w:pPr>
              <w:pStyle w:val="ConsPlusNormal"/>
              <w:jc w:val="center"/>
              <w:rPr>
                <w:szCs w:val="24"/>
              </w:rPr>
            </w:pPr>
            <w:r w:rsidRPr="00FA17E6">
              <w:rPr>
                <w:szCs w:val="24"/>
              </w:rPr>
              <w:t>2.3</w:t>
            </w:r>
          </w:p>
        </w:tc>
        <w:tc>
          <w:tcPr>
            <w:tcW w:w="7994" w:type="dxa"/>
          </w:tcPr>
          <w:p w14:paraId="636D9D42" w14:textId="77777777" w:rsidR="00927E10" w:rsidRPr="00FA17E6" w:rsidRDefault="00927E10" w:rsidP="00FA17E6">
            <w:pPr>
              <w:pStyle w:val="ConsPlusNormal"/>
              <w:jc w:val="both"/>
              <w:rPr>
                <w:szCs w:val="24"/>
              </w:rPr>
            </w:pPr>
            <w:r w:rsidRPr="00FA17E6">
              <w:rPr>
                <w:szCs w:val="24"/>
              </w:rP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927E10" w:rsidRPr="00FA17E6" w14:paraId="0CEFA13A" w14:textId="77777777" w:rsidTr="00156982">
        <w:tc>
          <w:tcPr>
            <w:tcW w:w="1077" w:type="dxa"/>
          </w:tcPr>
          <w:p w14:paraId="75E015CA" w14:textId="77777777" w:rsidR="00927E10" w:rsidRPr="00FA17E6" w:rsidRDefault="00927E10" w:rsidP="00FA17E6">
            <w:pPr>
              <w:pStyle w:val="ConsPlusNormal"/>
              <w:jc w:val="center"/>
              <w:rPr>
                <w:szCs w:val="24"/>
              </w:rPr>
            </w:pPr>
            <w:r w:rsidRPr="00FA17E6">
              <w:rPr>
                <w:szCs w:val="24"/>
              </w:rPr>
              <w:t>3</w:t>
            </w:r>
          </w:p>
        </w:tc>
        <w:tc>
          <w:tcPr>
            <w:tcW w:w="7994" w:type="dxa"/>
          </w:tcPr>
          <w:p w14:paraId="30B0E28A" w14:textId="77777777" w:rsidR="00927E10" w:rsidRPr="00FA17E6" w:rsidRDefault="00927E10" w:rsidP="00FA17E6">
            <w:pPr>
              <w:pStyle w:val="ConsPlusNormal"/>
              <w:jc w:val="both"/>
              <w:rPr>
                <w:szCs w:val="24"/>
              </w:rPr>
            </w:pPr>
            <w:r w:rsidRPr="00FA17E6">
              <w:rPr>
                <w:szCs w:val="24"/>
              </w:rPr>
              <w:t>Строение вещества</w:t>
            </w:r>
          </w:p>
        </w:tc>
      </w:tr>
      <w:tr w:rsidR="00927E10" w:rsidRPr="00FA17E6" w14:paraId="58A5CB6F" w14:textId="77777777" w:rsidTr="00156982">
        <w:tc>
          <w:tcPr>
            <w:tcW w:w="1077" w:type="dxa"/>
          </w:tcPr>
          <w:p w14:paraId="6008E06C" w14:textId="77777777" w:rsidR="00927E10" w:rsidRPr="00FA17E6" w:rsidRDefault="00927E10" w:rsidP="00FA17E6">
            <w:pPr>
              <w:pStyle w:val="ConsPlusNormal"/>
              <w:jc w:val="center"/>
              <w:rPr>
                <w:szCs w:val="24"/>
              </w:rPr>
            </w:pPr>
            <w:r w:rsidRPr="00FA17E6">
              <w:rPr>
                <w:szCs w:val="24"/>
              </w:rPr>
              <w:t>3.1</w:t>
            </w:r>
          </w:p>
        </w:tc>
        <w:tc>
          <w:tcPr>
            <w:tcW w:w="7994" w:type="dxa"/>
          </w:tcPr>
          <w:p w14:paraId="4F966B78" w14:textId="77777777" w:rsidR="00927E10" w:rsidRPr="00FA17E6" w:rsidRDefault="00927E10" w:rsidP="00FA17E6">
            <w:pPr>
              <w:pStyle w:val="ConsPlusNormal"/>
              <w:jc w:val="both"/>
              <w:rPr>
                <w:szCs w:val="24"/>
              </w:rPr>
            </w:pPr>
            <w:r w:rsidRPr="00FA17E6">
              <w:rPr>
                <w:szCs w:val="24"/>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927E10" w:rsidRPr="00E177FF" w14:paraId="6661A804" w14:textId="77777777" w:rsidTr="00156982">
        <w:tc>
          <w:tcPr>
            <w:tcW w:w="1077" w:type="dxa"/>
          </w:tcPr>
          <w:p w14:paraId="6B7A504A" w14:textId="77777777" w:rsidR="00927E10" w:rsidRPr="00FA17E6" w:rsidRDefault="00927E10" w:rsidP="00FA17E6">
            <w:pPr>
              <w:pStyle w:val="ConsPlusNormal"/>
              <w:jc w:val="center"/>
              <w:rPr>
                <w:szCs w:val="24"/>
              </w:rPr>
            </w:pPr>
            <w:r w:rsidRPr="00FA17E6">
              <w:rPr>
                <w:szCs w:val="24"/>
              </w:rPr>
              <w:t>3.2</w:t>
            </w:r>
          </w:p>
        </w:tc>
        <w:tc>
          <w:tcPr>
            <w:tcW w:w="7994" w:type="dxa"/>
          </w:tcPr>
          <w:p w14:paraId="4E672776" w14:textId="77777777" w:rsidR="00927E10" w:rsidRPr="00FA17E6" w:rsidRDefault="00927E10" w:rsidP="00FA17E6">
            <w:pPr>
              <w:pStyle w:val="ConsPlusNormal"/>
              <w:jc w:val="both"/>
              <w:rPr>
                <w:szCs w:val="24"/>
              </w:rPr>
            </w:pPr>
            <w:r w:rsidRPr="00FA17E6">
              <w:rPr>
                <w:szCs w:val="24"/>
              </w:rPr>
              <w:t xml:space="preserve">Типы кристаллических решеток (атомная, ионная, металлическая), </w:t>
            </w:r>
            <w:r w:rsidRPr="00FA17E6">
              <w:rPr>
                <w:szCs w:val="24"/>
              </w:rPr>
              <w:lastRenderedPageBreak/>
              <w:t>зависимость свойств вещества от типа кристаллической решетки и вида химической связи</w:t>
            </w:r>
          </w:p>
        </w:tc>
      </w:tr>
      <w:tr w:rsidR="00927E10" w:rsidRPr="00FA17E6" w14:paraId="42294681" w14:textId="77777777" w:rsidTr="00156982">
        <w:tc>
          <w:tcPr>
            <w:tcW w:w="1077" w:type="dxa"/>
          </w:tcPr>
          <w:p w14:paraId="4B778C9A" w14:textId="77777777" w:rsidR="00927E10" w:rsidRPr="00FA17E6" w:rsidRDefault="00927E10" w:rsidP="00FA17E6">
            <w:pPr>
              <w:pStyle w:val="ConsPlusNormal"/>
              <w:jc w:val="center"/>
              <w:rPr>
                <w:szCs w:val="24"/>
              </w:rPr>
            </w:pPr>
            <w:r w:rsidRPr="00FA17E6">
              <w:rPr>
                <w:szCs w:val="24"/>
              </w:rPr>
              <w:lastRenderedPageBreak/>
              <w:t>4</w:t>
            </w:r>
          </w:p>
        </w:tc>
        <w:tc>
          <w:tcPr>
            <w:tcW w:w="7994" w:type="dxa"/>
          </w:tcPr>
          <w:p w14:paraId="4459C00B" w14:textId="77777777" w:rsidR="00927E10" w:rsidRPr="00FA17E6" w:rsidRDefault="00927E10" w:rsidP="00FA17E6">
            <w:pPr>
              <w:pStyle w:val="ConsPlusNormal"/>
              <w:jc w:val="both"/>
              <w:rPr>
                <w:szCs w:val="24"/>
              </w:rPr>
            </w:pPr>
            <w:r w:rsidRPr="00FA17E6">
              <w:rPr>
                <w:szCs w:val="24"/>
              </w:rPr>
              <w:t>Важнейшие представители неорганических веществ. Неметаллы и их соединения. Металлы и их соединения</w:t>
            </w:r>
          </w:p>
        </w:tc>
      </w:tr>
      <w:tr w:rsidR="00927E10" w:rsidRPr="00E177FF" w14:paraId="25C48CD4" w14:textId="77777777" w:rsidTr="00156982">
        <w:tc>
          <w:tcPr>
            <w:tcW w:w="1077" w:type="dxa"/>
          </w:tcPr>
          <w:p w14:paraId="44829AE7" w14:textId="77777777" w:rsidR="00927E10" w:rsidRPr="00FA17E6" w:rsidRDefault="00927E10" w:rsidP="00FA17E6">
            <w:pPr>
              <w:pStyle w:val="ConsPlusNormal"/>
              <w:jc w:val="center"/>
              <w:rPr>
                <w:szCs w:val="24"/>
              </w:rPr>
            </w:pPr>
            <w:r w:rsidRPr="00FA17E6">
              <w:rPr>
                <w:szCs w:val="24"/>
              </w:rPr>
              <w:t>4.1</w:t>
            </w:r>
          </w:p>
        </w:tc>
        <w:tc>
          <w:tcPr>
            <w:tcW w:w="7994" w:type="dxa"/>
          </w:tcPr>
          <w:p w14:paraId="617D7A2A" w14:textId="77777777" w:rsidR="00927E10" w:rsidRPr="00FA17E6" w:rsidRDefault="00927E10" w:rsidP="00FA17E6">
            <w:pPr>
              <w:pStyle w:val="ConsPlusNormal"/>
              <w:jc w:val="both"/>
              <w:rPr>
                <w:szCs w:val="24"/>
              </w:rPr>
            </w:pPr>
            <w:r w:rsidRPr="00FA17E6">
              <w:rPr>
                <w:szCs w:val="24"/>
              </w:rP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927E10" w:rsidRPr="00E177FF" w14:paraId="221CF1E5" w14:textId="77777777" w:rsidTr="00156982">
        <w:tc>
          <w:tcPr>
            <w:tcW w:w="1077" w:type="dxa"/>
          </w:tcPr>
          <w:p w14:paraId="005B6641" w14:textId="77777777" w:rsidR="00927E10" w:rsidRPr="00FA17E6" w:rsidRDefault="00927E10" w:rsidP="00FA17E6">
            <w:pPr>
              <w:pStyle w:val="ConsPlusNormal"/>
              <w:jc w:val="center"/>
              <w:rPr>
                <w:szCs w:val="24"/>
              </w:rPr>
            </w:pPr>
            <w:r w:rsidRPr="00FA17E6">
              <w:rPr>
                <w:szCs w:val="24"/>
              </w:rPr>
              <w:t>4.2</w:t>
            </w:r>
          </w:p>
        </w:tc>
        <w:tc>
          <w:tcPr>
            <w:tcW w:w="7994" w:type="dxa"/>
          </w:tcPr>
          <w:p w14:paraId="4D6E78CB" w14:textId="77777777" w:rsidR="00927E10" w:rsidRPr="00FA17E6" w:rsidRDefault="00927E10" w:rsidP="00FA17E6">
            <w:pPr>
              <w:pStyle w:val="ConsPlusNormal"/>
              <w:jc w:val="both"/>
              <w:rPr>
                <w:szCs w:val="24"/>
              </w:rPr>
            </w:pPr>
            <w:r w:rsidRPr="00FA17E6">
              <w:rPr>
                <w:szCs w:val="24"/>
              </w:rPr>
              <w:t>Физические и химические свойства простых веществ-неметаллов: водорода, хлора, кислорода, серы, азота, фосфора, углерода, кремния</w:t>
            </w:r>
          </w:p>
        </w:tc>
      </w:tr>
      <w:tr w:rsidR="00927E10" w:rsidRPr="00FA17E6" w14:paraId="6B15117C" w14:textId="77777777" w:rsidTr="00156982">
        <w:tc>
          <w:tcPr>
            <w:tcW w:w="1077" w:type="dxa"/>
          </w:tcPr>
          <w:p w14:paraId="4B78A081" w14:textId="77777777" w:rsidR="00927E10" w:rsidRPr="00FA17E6" w:rsidRDefault="00927E10" w:rsidP="00FA17E6">
            <w:pPr>
              <w:pStyle w:val="ConsPlusNormal"/>
              <w:jc w:val="center"/>
              <w:rPr>
                <w:szCs w:val="24"/>
              </w:rPr>
            </w:pPr>
            <w:r w:rsidRPr="00FA17E6">
              <w:rPr>
                <w:szCs w:val="24"/>
              </w:rPr>
              <w:t>4.3</w:t>
            </w:r>
          </w:p>
        </w:tc>
        <w:tc>
          <w:tcPr>
            <w:tcW w:w="7994" w:type="dxa"/>
          </w:tcPr>
          <w:p w14:paraId="6DB2452F" w14:textId="77777777" w:rsidR="00927E10" w:rsidRPr="00FA17E6" w:rsidRDefault="00927E10" w:rsidP="00FA17E6">
            <w:pPr>
              <w:pStyle w:val="ConsPlusNormal"/>
              <w:jc w:val="both"/>
              <w:rPr>
                <w:szCs w:val="24"/>
              </w:rPr>
            </w:pPr>
            <w:r w:rsidRPr="00FA17E6">
              <w:rPr>
                <w:szCs w:val="24"/>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927E10" w:rsidRPr="00E177FF" w14:paraId="218F6D8D" w14:textId="77777777" w:rsidTr="00156982">
        <w:tc>
          <w:tcPr>
            <w:tcW w:w="1077" w:type="dxa"/>
          </w:tcPr>
          <w:p w14:paraId="224CB42A" w14:textId="77777777" w:rsidR="00927E10" w:rsidRPr="00FA17E6" w:rsidRDefault="00927E10" w:rsidP="00FA17E6">
            <w:pPr>
              <w:pStyle w:val="ConsPlusNormal"/>
              <w:jc w:val="center"/>
              <w:rPr>
                <w:szCs w:val="24"/>
              </w:rPr>
            </w:pPr>
            <w:r w:rsidRPr="00FA17E6">
              <w:rPr>
                <w:szCs w:val="24"/>
              </w:rPr>
              <w:t>4.4</w:t>
            </w:r>
          </w:p>
        </w:tc>
        <w:tc>
          <w:tcPr>
            <w:tcW w:w="7994" w:type="dxa"/>
          </w:tcPr>
          <w:p w14:paraId="73A87B4F" w14:textId="77777777" w:rsidR="00927E10" w:rsidRPr="00FA17E6" w:rsidRDefault="00927E10" w:rsidP="00FA17E6">
            <w:pPr>
              <w:pStyle w:val="ConsPlusNormal"/>
              <w:jc w:val="both"/>
              <w:rPr>
                <w:szCs w:val="24"/>
              </w:rPr>
            </w:pPr>
            <w:r w:rsidRPr="00FA17E6">
              <w:rPr>
                <w:szCs w:val="24"/>
              </w:rPr>
              <w:t>Физические и химические свойства водородных соединений неметаллов: хлороводорода, сероводорода, аммиака</w:t>
            </w:r>
          </w:p>
        </w:tc>
      </w:tr>
      <w:tr w:rsidR="00927E10" w:rsidRPr="00FA17E6" w14:paraId="7CA752FE" w14:textId="77777777" w:rsidTr="00156982">
        <w:tc>
          <w:tcPr>
            <w:tcW w:w="1077" w:type="dxa"/>
          </w:tcPr>
          <w:p w14:paraId="166A8AC6" w14:textId="77777777" w:rsidR="00927E10" w:rsidRPr="00FA17E6" w:rsidRDefault="00927E10" w:rsidP="00FA17E6">
            <w:pPr>
              <w:pStyle w:val="ConsPlusNormal"/>
              <w:jc w:val="center"/>
              <w:rPr>
                <w:szCs w:val="24"/>
              </w:rPr>
            </w:pPr>
            <w:r w:rsidRPr="00FA17E6">
              <w:rPr>
                <w:szCs w:val="24"/>
              </w:rPr>
              <w:t>4.5</w:t>
            </w:r>
          </w:p>
        </w:tc>
        <w:tc>
          <w:tcPr>
            <w:tcW w:w="7994" w:type="dxa"/>
          </w:tcPr>
          <w:p w14:paraId="105A8B86" w14:textId="77777777" w:rsidR="00927E10" w:rsidRPr="00FA17E6" w:rsidRDefault="00927E10" w:rsidP="00FA17E6">
            <w:pPr>
              <w:pStyle w:val="ConsPlusNormal"/>
              <w:jc w:val="both"/>
              <w:rPr>
                <w:szCs w:val="24"/>
              </w:rPr>
            </w:pPr>
            <w:r w:rsidRPr="00FA17E6">
              <w:rPr>
                <w:szCs w:val="24"/>
              </w:rP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927E10" w:rsidRPr="00FA17E6" w14:paraId="041A5F6C" w14:textId="77777777" w:rsidTr="00156982">
        <w:tc>
          <w:tcPr>
            <w:tcW w:w="1077" w:type="dxa"/>
          </w:tcPr>
          <w:p w14:paraId="3A27C6C5" w14:textId="77777777" w:rsidR="00927E10" w:rsidRPr="00FA17E6" w:rsidRDefault="00927E10" w:rsidP="00FA17E6">
            <w:pPr>
              <w:pStyle w:val="ConsPlusNormal"/>
              <w:jc w:val="center"/>
              <w:rPr>
                <w:szCs w:val="24"/>
              </w:rPr>
            </w:pPr>
            <w:r w:rsidRPr="00FA17E6">
              <w:rPr>
                <w:szCs w:val="24"/>
              </w:rPr>
              <w:t>4.6</w:t>
            </w:r>
          </w:p>
        </w:tc>
        <w:tc>
          <w:tcPr>
            <w:tcW w:w="7994" w:type="dxa"/>
          </w:tcPr>
          <w:p w14:paraId="23014E02" w14:textId="77777777" w:rsidR="00927E10" w:rsidRPr="00FA17E6" w:rsidRDefault="00927E10" w:rsidP="00FA17E6">
            <w:pPr>
              <w:pStyle w:val="ConsPlusNormal"/>
              <w:jc w:val="both"/>
              <w:rPr>
                <w:szCs w:val="24"/>
              </w:rPr>
            </w:pPr>
            <w:r w:rsidRPr="00FA17E6">
              <w:rPr>
                <w:szCs w:val="24"/>
              </w:rPr>
              <w:t>Химические свойства оксидов: металлов IA - IIIA групп, цинка, меди (II) и железа (II, III). Получение оксидов металлов</w:t>
            </w:r>
          </w:p>
        </w:tc>
      </w:tr>
      <w:tr w:rsidR="00927E10" w:rsidRPr="00FA17E6" w14:paraId="10901390" w14:textId="77777777" w:rsidTr="00156982">
        <w:tc>
          <w:tcPr>
            <w:tcW w:w="1077" w:type="dxa"/>
          </w:tcPr>
          <w:p w14:paraId="02CB6AA9" w14:textId="77777777" w:rsidR="00927E10" w:rsidRPr="00FA17E6" w:rsidRDefault="00927E10" w:rsidP="00FA17E6">
            <w:pPr>
              <w:pStyle w:val="ConsPlusNormal"/>
              <w:jc w:val="center"/>
              <w:rPr>
                <w:szCs w:val="24"/>
              </w:rPr>
            </w:pPr>
            <w:r w:rsidRPr="00FA17E6">
              <w:rPr>
                <w:szCs w:val="24"/>
              </w:rPr>
              <w:t>4.7</w:t>
            </w:r>
          </w:p>
        </w:tc>
        <w:tc>
          <w:tcPr>
            <w:tcW w:w="7994" w:type="dxa"/>
          </w:tcPr>
          <w:p w14:paraId="50C78041" w14:textId="77777777" w:rsidR="00927E10" w:rsidRPr="00FA17E6" w:rsidRDefault="00927E10" w:rsidP="00FA17E6">
            <w:pPr>
              <w:pStyle w:val="ConsPlusNormal"/>
              <w:jc w:val="both"/>
              <w:rPr>
                <w:szCs w:val="24"/>
              </w:rPr>
            </w:pPr>
            <w:r w:rsidRPr="00FA17E6">
              <w:rPr>
                <w:szCs w:val="24"/>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927E10" w:rsidRPr="00E177FF" w14:paraId="12DD02C3" w14:textId="77777777" w:rsidTr="00156982">
        <w:tc>
          <w:tcPr>
            <w:tcW w:w="1077" w:type="dxa"/>
          </w:tcPr>
          <w:p w14:paraId="024B2C8B" w14:textId="77777777" w:rsidR="00927E10" w:rsidRPr="00FA17E6" w:rsidRDefault="00927E10" w:rsidP="00FA17E6">
            <w:pPr>
              <w:pStyle w:val="ConsPlusNormal"/>
              <w:jc w:val="center"/>
              <w:rPr>
                <w:szCs w:val="24"/>
              </w:rPr>
            </w:pPr>
            <w:r w:rsidRPr="00FA17E6">
              <w:rPr>
                <w:szCs w:val="24"/>
              </w:rPr>
              <w:t>4.8</w:t>
            </w:r>
          </w:p>
        </w:tc>
        <w:tc>
          <w:tcPr>
            <w:tcW w:w="7994" w:type="dxa"/>
          </w:tcPr>
          <w:p w14:paraId="18F890F0" w14:textId="77777777" w:rsidR="00927E10" w:rsidRPr="00FA17E6" w:rsidRDefault="00927E10" w:rsidP="00FA17E6">
            <w:pPr>
              <w:pStyle w:val="ConsPlusNormal"/>
              <w:jc w:val="both"/>
              <w:rPr>
                <w:szCs w:val="24"/>
              </w:rPr>
            </w:pPr>
            <w:r w:rsidRPr="00FA17E6">
              <w:rPr>
                <w:szCs w:val="24"/>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927E10" w:rsidRPr="00FA17E6" w14:paraId="0D13C342" w14:textId="77777777" w:rsidTr="00156982">
        <w:tc>
          <w:tcPr>
            <w:tcW w:w="1077" w:type="dxa"/>
          </w:tcPr>
          <w:p w14:paraId="43BFA677" w14:textId="77777777" w:rsidR="00927E10" w:rsidRPr="00FA17E6" w:rsidRDefault="00927E10" w:rsidP="00FA17E6">
            <w:pPr>
              <w:pStyle w:val="ConsPlusNormal"/>
              <w:jc w:val="center"/>
              <w:rPr>
                <w:szCs w:val="24"/>
              </w:rPr>
            </w:pPr>
            <w:r w:rsidRPr="00FA17E6">
              <w:rPr>
                <w:szCs w:val="24"/>
              </w:rPr>
              <w:t>4.9</w:t>
            </w:r>
          </w:p>
        </w:tc>
        <w:tc>
          <w:tcPr>
            <w:tcW w:w="7994" w:type="dxa"/>
          </w:tcPr>
          <w:p w14:paraId="2A6202D7" w14:textId="77777777" w:rsidR="00927E10" w:rsidRPr="00FA17E6" w:rsidRDefault="00927E10" w:rsidP="00FA17E6">
            <w:pPr>
              <w:pStyle w:val="ConsPlusNormal"/>
              <w:jc w:val="both"/>
              <w:rPr>
                <w:szCs w:val="24"/>
              </w:rPr>
            </w:pPr>
            <w:r w:rsidRPr="00FA17E6">
              <w:rPr>
                <w:szCs w:val="24"/>
              </w:rPr>
              <w:t>Общие химические свойства средних солей. Получение солей</w:t>
            </w:r>
          </w:p>
        </w:tc>
      </w:tr>
      <w:tr w:rsidR="00927E10" w:rsidRPr="00E177FF" w14:paraId="00C6EFCF" w14:textId="77777777" w:rsidTr="00156982">
        <w:tc>
          <w:tcPr>
            <w:tcW w:w="1077" w:type="dxa"/>
          </w:tcPr>
          <w:p w14:paraId="4A366396" w14:textId="77777777" w:rsidR="00927E10" w:rsidRPr="00FA17E6" w:rsidRDefault="00927E10" w:rsidP="00FA17E6">
            <w:pPr>
              <w:pStyle w:val="ConsPlusNormal"/>
              <w:jc w:val="center"/>
              <w:rPr>
                <w:szCs w:val="24"/>
              </w:rPr>
            </w:pPr>
            <w:r w:rsidRPr="00FA17E6">
              <w:rPr>
                <w:szCs w:val="24"/>
              </w:rPr>
              <w:t>4.10</w:t>
            </w:r>
          </w:p>
        </w:tc>
        <w:tc>
          <w:tcPr>
            <w:tcW w:w="7994" w:type="dxa"/>
          </w:tcPr>
          <w:p w14:paraId="23975C91" w14:textId="77777777" w:rsidR="00927E10" w:rsidRPr="00FA17E6" w:rsidRDefault="00927E10" w:rsidP="00FA17E6">
            <w:pPr>
              <w:pStyle w:val="ConsPlusNormal"/>
              <w:jc w:val="both"/>
              <w:rPr>
                <w:szCs w:val="24"/>
              </w:rPr>
            </w:pPr>
            <w:r w:rsidRPr="00FA17E6">
              <w:rPr>
                <w:szCs w:val="24"/>
              </w:rPr>
              <w:t>Получение, собирание, распознавание водорода, кислорода, аммиака, углекислого газа в лаборатории</w:t>
            </w:r>
          </w:p>
        </w:tc>
      </w:tr>
      <w:tr w:rsidR="00927E10" w:rsidRPr="00FA17E6" w14:paraId="0FC98C81" w14:textId="77777777" w:rsidTr="00156982">
        <w:tc>
          <w:tcPr>
            <w:tcW w:w="1077" w:type="dxa"/>
          </w:tcPr>
          <w:p w14:paraId="6AEA9676" w14:textId="77777777" w:rsidR="00927E10" w:rsidRPr="00FA17E6" w:rsidRDefault="00927E10" w:rsidP="00FA17E6">
            <w:pPr>
              <w:pStyle w:val="ConsPlusNormal"/>
              <w:jc w:val="center"/>
              <w:rPr>
                <w:szCs w:val="24"/>
              </w:rPr>
            </w:pPr>
            <w:r w:rsidRPr="00FA17E6">
              <w:rPr>
                <w:szCs w:val="24"/>
              </w:rPr>
              <w:t>4.11</w:t>
            </w:r>
          </w:p>
        </w:tc>
        <w:tc>
          <w:tcPr>
            <w:tcW w:w="7994" w:type="dxa"/>
          </w:tcPr>
          <w:p w14:paraId="449B2AE6" w14:textId="77777777" w:rsidR="00927E10" w:rsidRPr="00FA17E6" w:rsidRDefault="00927E10" w:rsidP="00FA17E6">
            <w:pPr>
              <w:pStyle w:val="ConsPlusNormal"/>
              <w:jc w:val="both"/>
              <w:rPr>
                <w:szCs w:val="24"/>
              </w:rPr>
            </w:pPr>
            <w:r w:rsidRPr="00FA17E6">
              <w:rPr>
                <w:szCs w:val="24"/>
              </w:rPr>
              <w:t>Получение аммиака, серной и азотной кислот в промышленности. Общие способы получения металлов</w:t>
            </w:r>
          </w:p>
        </w:tc>
      </w:tr>
      <w:tr w:rsidR="00927E10" w:rsidRPr="00E177FF" w14:paraId="291631EC" w14:textId="77777777" w:rsidTr="00156982">
        <w:tc>
          <w:tcPr>
            <w:tcW w:w="1077" w:type="dxa"/>
          </w:tcPr>
          <w:p w14:paraId="421FE743" w14:textId="77777777" w:rsidR="00927E10" w:rsidRPr="00FA17E6" w:rsidRDefault="00927E10" w:rsidP="00FA17E6">
            <w:pPr>
              <w:pStyle w:val="ConsPlusNormal"/>
              <w:jc w:val="center"/>
              <w:rPr>
                <w:szCs w:val="24"/>
              </w:rPr>
            </w:pPr>
            <w:r w:rsidRPr="00FA17E6">
              <w:rPr>
                <w:szCs w:val="24"/>
              </w:rPr>
              <w:t>4.12</w:t>
            </w:r>
          </w:p>
        </w:tc>
        <w:tc>
          <w:tcPr>
            <w:tcW w:w="7994" w:type="dxa"/>
          </w:tcPr>
          <w:p w14:paraId="5CF7CA3B" w14:textId="77777777" w:rsidR="00927E10" w:rsidRPr="00FA17E6" w:rsidRDefault="00927E10" w:rsidP="00FA17E6">
            <w:pPr>
              <w:pStyle w:val="ConsPlusNormal"/>
              <w:jc w:val="both"/>
              <w:rPr>
                <w:szCs w:val="24"/>
              </w:rPr>
            </w:pPr>
            <w:r w:rsidRPr="00FA17E6">
              <w:rPr>
                <w:szCs w:val="24"/>
              </w:rPr>
              <w:t>Генетическая связь между классами неорганических соединений</w:t>
            </w:r>
          </w:p>
        </w:tc>
      </w:tr>
      <w:tr w:rsidR="00927E10" w:rsidRPr="00FA17E6" w14:paraId="52486EE6" w14:textId="77777777" w:rsidTr="00156982">
        <w:tc>
          <w:tcPr>
            <w:tcW w:w="1077" w:type="dxa"/>
          </w:tcPr>
          <w:p w14:paraId="5385E135" w14:textId="77777777" w:rsidR="00927E10" w:rsidRPr="00FA17E6" w:rsidRDefault="00927E10" w:rsidP="00FA17E6">
            <w:pPr>
              <w:pStyle w:val="ConsPlusNormal"/>
              <w:jc w:val="center"/>
              <w:rPr>
                <w:szCs w:val="24"/>
              </w:rPr>
            </w:pPr>
            <w:r w:rsidRPr="00FA17E6">
              <w:rPr>
                <w:szCs w:val="24"/>
              </w:rPr>
              <w:t>5</w:t>
            </w:r>
          </w:p>
        </w:tc>
        <w:tc>
          <w:tcPr>
            <w:tcW w:w="7994" w:type="dxa"/>
          </w:tcPr>
          <w:p w14:paraId="521D8A1D" w14:textId="77777777" w:rsidR="00927E10" w:rsidRPr="00FA17E6" w:rsidRDefault="00927E10" w:rsidP="00FA17E6">
            <w:pPr>
              <w:pStyle w:val="ConsPlusNormal"/>
              <w:jc w:val="both"/>
              <w:rPr>
                <w:szCs w:val="24"/>
              </w:rPr>
            </w:pPr>
            <w:r w:rsidRPr="00FA17E6">
              <w:rPr>
                <w:szCs w:val="24"/>
              </w:rPr>
              <w:t>Химические реакции</w:t>
            </w:r>
          </w:p>
        </w:tc>
      </w:tr>
      <w:tr w:rsidR="00927E10" w:rsidRPr="00E177FF" w14:paraId="0E28C942" w14:textId="77777777" w:rsidTr="00156982">
        <w:tc>
          <w:tcPr>
            <w:tcW w:w="1077" w:type="dxa"/>
          </w:tcPr>
          <w:p w14:paraId="3FD34AC4" w14:textId="77777777" w:rsidR="00927E10" w:rsidRPr="00FA17E6" w:rsidRDefault="00927E10" w:rsidP="00FA17E6">
            <w:pPr>
              <w:pStyle w:val="ConsPlusNormal"/>
              <w:jc w:val="center"/>
              <w:rPr>
                <w:szCs w:val="24"/>
              </w:rPr>
            </w:pPr>
            <w:r w:rsidRPr="00FA17E6">
              <w:rPr>
                <w:szCs w:val="24"/>
              </w:rPr>
              <w:t>5.1</w:t>
            </w:r>
          </w:p>
        </w:tc>
        <w:tc>
          <w:tcPr>
            <w:tcW w:w="7994" w:type="dxa"/>
          </w:tcPr>
          <w:p w14:paraId="27E8198C" w14:textId="77777777" w:rsidR="00927E10" w:rsidRPr="00FA17E6" w:rsidRDefault="00927E10" w:rsidP="00FA17E6">
            <w:pPr>
              <w:pStyle w:val="ConsPlusNormal"/>
              <w:jc w:val="both"/>
              <w:rPr>
                <w:szCs w:val="24"/>
              </w:rPr>
            </w:pPr>
            <w:r w:rsidRPr="00FA17E6">
              <w:rPr>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927E10" w:rsidRPr="00E177FF" w14:paraId="0202FC4D" w14:textId="77777777" w:rsidTr="00156982">
        <w:tc>
          <w:tcPr>
            <w:tcW w:w="1077" w:type="dxa"/>
          </w:tcPr>
          <w:p w14:paraId="4DBDA1B2" w14:textId="77777777" w:rsidR="00927E10" w:rsidRPr="00FA17E6" w:rsidRDefault="00927E10" w:rsidP="00FA17E6">
            <w:pPr>
              <w:pStyle w:val="ConsPlusNormal"/>
              <w:jc w:val="center"/>
              <w:rPr>
                <w:szCs w:val="24"/>
              </w:rPr>
            </w:pPr>
            <w:r w:rsidRPr="00FA17E6">
              <w:rPr>
                <w:szCs w:val="24"/>
              </w:rPr>
              <w:lastRenderedPageBreak/>
              <w:t>5.2</w:t>
            </w:r>
          </w:p>
        </w:tc>
        <w:tc>
          <w:tcPr>
            <w:tcW w:w="7994" w:type="dxa"/>
          </w:tcPr>
          <w:p w14:paraId="7EF116C2" w14:textId="77777777" w:rsidR="00927E10" w:rsidRPr="00FA17E6" w:rsidRDefault="00927E10" w:rsidP="00FA17E6">
            <w:pPr>
              <w:pStyle w:val="ConsPlusNormal"/>
              <w:jc w:val="both"/>
              <w:rPr>
                <w:szCs w:val="24"/>
              </w:rPr>
            </w:pPr>
            <w:r w:rsidRPr="00FA17E6">
              <w:rPr>
                <w:szCs w:val="24"/>
              </w:rPr>
              <w:t>Тепловой эффект химической реакции, термохимические уравнения. Экзо- и эндотермические реакции. Термохимические уравнения</w:t>
            </w:r>
          </w:p>
        </w:tc>
      </w:tr>
      <w:tr w:rsidR="00927E10" w:rsidRPr="00FA17E6" w14:paraId="19DFC8BE" w14:textId="77777777" w:rsidTr="00156982">
        <w:tc>
          <w:tcPr>
            <w:tcW w:w="1077" w:type="dxa"/>
          </w:tcPr>
          <w:p w14:paraId="4795D822" w14:textId="77777777" w:rsidR="00927E10" w:rsidRPr="00FA17E6" w:rsidRDefault="00927E10" w:rsidP="00FA17E6">
            <w:pPr>
              <w:pStyle w:val="ConsPlusNormal"/>
              <w:jc w:val="center"/>
              <w:rPr>
                <w:szCs w:val="24"/>
              </w:rPr>
            </w:pPr>
            <w:r w:rsidRPr="00FA17E6">
              <w:rPr>
                <w:szCs w:val="24"/>
              </w:rPr>
              <w:t>5.3</w:t>
            </w:r>
          </w:p>
        </w:tc>
        <w:tc>
          <w:tcPr>
            <w:tcW w:w="7994" w:type="dxa"/>
          </w:tcPr>
          <w:p w14:paraId="5A91791A" w14:textId="77777777" w:rsidR="00927E10" w:rsidRPr="00FA17E6" w:rsidRDefault="00927E10" w:rsidP="00FA17E6">
            <w:pPr>
              <w:pStyle w:val="ConsPlusNormal"/>
              <w:jc w:val="both"/>
              <w:rPr>
                <w:szCs w:val="24"/>
              </w:rPr>
            </w:pPr>
            <w:r w:rsidRPr="00FA17E6">
              <w:rPr>
                <w:szCs w:val="24"/>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927E10" w:rsidRPr="00FA17E6" w14:paraId="24F15062" w14:textId="77777777" w:rsidTr="00156982">
        <w:tc>
          <w:tcPr>
            <w:tcW w:w="1077" w:type="dxa"/>
          </w:tcPr>
          <w:p w14:paraId="3924E2E3" w14:textId="77777777" w:rsidR="00927E10" w:rsidRPr="00FA17E6" w:rsidRDefault="00927E10" w:rsidP="00FA17E6">
            <w:pPr>
              <w:pStyle w:val="ConsPlusNormal"/>
              <w:jc w:val="center"/>
              <w:rPr>
                <w:szCs w:val="24"/>
              </w:rPr>
            </w:pPr>
            <w:r w:rsidRPr="00FA17E6">
              <w:rPr>
                <w:szCs w:val="24"/>
              </w:rPr>
              <w:t>5.4</w:t>
            </w:r>
          </w:p>
        </w:tc>
        <w:tc>
          <w:tcPr>
            <w:tcW w:w="7994" w:type="dxa"/>
          </w:tcPr>
          <w:p w14:paraId="5720EB57" w14:textId="77777777" w:rsidR="00927E10" w:rsidRPr="00FA17E6" w:rsidRDefault="00927E10" w:rsidP="00FA17E6">
            <w:pPr>
              <w:pStyle w:val="ConsPlusNormal"/>
              <w:jc w:val="both"/>
              <w:rPr>
                <w:szCs w:val="24"/>
              </w:rPr>
            </w:pPr>
            <w:r w:rsidRPr="00FA17E6">
              <w:rPr>
                <w:szCs w:val="24"/>
              </w:rPr>
              <w:t>Теория электролитической диссоциации. Катионы, анионы. Электролиты и неэлектролиты. Сильные и слабые электролиты. Степень диссоциации</w:t>
            </w:r>
          </w:p>
        </w:tc>
      </w:tr>
      <w:tr w:rsidR="00927E10" w:rsidRPr="00E177FF" w14:paraId="0C34DD8B" w14:textId="77777777" w:rsidTr="00156982">
        <w:tc>
          <w:tcPr>
            <w:tcW w:w="1077" w:type="dxa"/>
          </w:tcPr>
          <w:p w14:paraId="58A58908" w14:textId="77777777" w:rsidR="00927E10" w:rsidRPr="00FA17E6" w:rsidRDefault="00927E10" w:rsidP="00FA17E6">
            <w:pPr>
              <w:pStyle w:val="ConsPlusNormal"/>
              <w:jc w:val="center"/>
              <w:rPr>
                <w:szCs w:val="24"/>
              </w:rPr>
            </w:pPr>
            <w:r w:rsidRPr="00FA17E6">
              <w:rPr>
                <w:szCs w:val="24"/>
              </w:rPr>
              <w:t>5.5</w:t>
            </w:r>
          </w:p>
        </w:tc>
        <w:tc>
          <w:tcPr>
            <w:tcW w:w="7994" w:type="dxa"/>
          </w:tcPr>
          <w:p w14:paraId="6186D20B" w14:textId="77777777" w:rsidR="00927E10" w:rsidRPr="00FA17E6" w:rsidRDefault="00927E10" w:rsidP="00FA17E6">
            <w:pPr>
              <w:pStyle w:val="ConsPlusNormal"/>
              <w:jc w:val="both"/>
              <w:rPr>
                <w:szCs w:val="24"/>
              </w:rPr>
            </w:pPr>
            <w:r w:rsidRPr="00FA17E6">
              <w:rPr>
                <w:szCs w:val="24"/>
              </w:rPr>
              <w:t>Реакции ионного обмена. Условия протекания реакций ионного обмена, полные и сокращенные ионные уравнения реакций</w:t>
            </w:r>
          </w:p>
        </w:tc>
      </w:tr>
      <w:tr w:rsidR="00927E10" w:rsidRPr="00FA17E6" w14:paraId="17ACC21C" w14:textId="77777777" w:rsidTr="00156982">
        <w:tc>
          <w:tcPr>
            <w:tcW w:w="1077" w:type="dxa"/>
          </w:tcPr>
          <w:p w14:paraId="6323E666" w14:textId="77777777" w:rsidR="00927E10" w:rsidRPr="00FA17E6" w:rsidRDefault="00927E10" w:rsidP="00FA17E6">
            <w:pPr>
              <w:pStyle w:val="ConsPlusNormal"/>
              <w:jc w:val="center"/>
              <w:rPr>
                <w:szCs w:val="24"/>
              </w:rPr>
            </w:pPr>
            <w:r w:rsidRPr="00FA17E6">
              <w:rPr>
                <w:szCs w:val="24"/>
              </w:rPr>
              <w:t>6</w:t>
            </w:r>
          </w:p>
        </w:tc>
        <w:tc>
          <w:tcPr>
            <w:tcW w:w="7994" w:type="dxa"/>
          </w:tcPr>
          <w:p w14:paraId="734ACD24" w14:textId="77777777" w:rsidR="00927E10" w:rsidRPr="00FA17E6" w:rsidRDefault="00927E10" w:rsidP="00FA17E6">
            <w:pPr>
              <w:pStyle w:val="ConsPlusNormal"/>
              <w:jc w:val="both"/>
              <w:rPr>
                <w:szCs w:val="24"/>
              </w:rPr>
            </w:pPr>
            <w:r w:rsidRPr="00FA17E6">
              <w:rPr>
                <w:szCs w:val="24"/>
              </w:rPr>
              <w:t>Химия и окружающая среда</w:t>
            </w:r>
          </w:p>
        </w:tc>
      </w:tr>
      <w:tr w:rsidR="00927E10" w:rsidRPr="00FA17E6" w14:paraId="05BE70A9" w14:textId="77777777" w:rsidTr="00156982">
        <w:tc>
          <w:tcPr>
            <w:tcW w:w="1077" w:type="dxa"/>
          </w:tcPr>
          <w:p w14:paraId="599F7287" w14:textId="77777777" w:rsidR="00927E10" w:rsidRPr="00FA17E6" w:rsidRDefault="00927E10" w:rsidP="00FA17E6">
            <w:pPr>
              <w:pStyle w:val="ConsPlusNormal"/>
              <w:jc w:val="center"/>
              <w:rPr>
                <w:szCs w:val="24"/>
              </w:rPr>
            </w:pPr>
            <w:r w:rsidRPr="00FA17E6">
              <w:rPr>
                <w:szCs w:val="24"/>
              </w:rPr>
              <w:t>6.1</w:t>
            </w:r>
          </w:p>
        </w:tc>
        <w:tc>
          <w:tcPr>
            <w:tcW w:w="7994" w:type="dxa"/>
          </w:tcPr>
          <w:p w14:paraId="54F99463" w14:textId="77777777" w:rsidR="00927E10" w:rsidRPr="00FA17E6" w:rsidRDefault="00927E10" w:rsidP="00FA17E6">
            <w:pPr>
              <w:pStyle w:val="ConsPlusNormal"/>
              <w:jc w:val="both"/>
              <w:rPr>
                <w:szCs w:val="24"/>
              </w:rPr>
            </w:pPr>
            <w:r w:rsidRPr="00FA17E6">
              <w:rPr>
                <w:szCs w:val="24"/>
              </w:rP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927E10" w:rsidRPr="00E177FF" w14:paraId="4DA3462F" w14:textId="77777777" w:rsidTr="00156982">
        <w:tc>
          <w:tcPr>
            <w:tcW w:w="1077" w:type="dxa"/>
          </w:tcPr>
          <w:p w14:paraId="75F4BCF0" w14:textId="77777777" w:rsidR="00927E10" w:rsidRPr="00FA17E6" w:rsidRDefault="00927E10" w:rsidP="00FA17E6">
            <w:pPr>
              <w:pStyle w:val="ConsPlusNormal"/>
              <w:jc w:val="center"/>
              <w:rPr>
                <w:szCs w:val="24"/>
              </w:rPr>
            </w:pPr>
            <w:r w:rsidRPr="00FA17E6">
              <w:rPr>
                <w:szCs w:val="24"/>
              </w:rPr>
              <w:t>6.2</w:t>
            </w:r>
          </w:p>
        </w:tc>
        <w:tc>
          <w:tcPr>
            <w:tcW w:w="7994" w:type="dxa"/>
          </w:tcPr>
          <w:p w14:paraId="49013035" w14:textId="77777777" w:rsidR="00927E10" w:rsidRPr="00FA17E6" w:rsidRDefault="00927E10" w:rsidP="00FA17E6">
            <w:pPr>
              <w:pStyle w:val="ConsPlusNormal"/>
              <w:jc w:val="both"/>
              <w:rPr>
                <w:szCs w:val="24"/>
              </w:rPr>
            </w:pPr>
            <w:r w:rsidRPr="00FA17E6">
              <w:rPr>
                <w:szCs w:val="24"/>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927E10" w:rsidRPr="00E177FF" w14:paraId="1D6E8115" w14:textId="77777777" w:rsidTr="00156982">
        <w:tc>
          <w:tcPr>
            <w:tcW w:w="1077" w:type="dxa"/>
          </w:tcPr>
          <w:p w14:paraId="0BC84641" w14:textId="77777777" w:rsidR="00927E10" w:rsidRPr="00FA17E6" w:rsidRDefault="00927E10" w:rsidP="00FA17E6">
            <w:pPr>
              <w:pStyle w:val="ConsPlusNormal"/>
              <w:jc w:val="center"/>
              <w:rPr>
                <w:szCs w:val="24"/>
              </w:rPr>
            </w:pPr>
            <w:r w:rsidRPr="00FA17E6">
              <w:rPr>
                <w:szCs w:val="24"/>
              </w:rPr>
              <w:t>6.3</w:t>
            </w:r>
          </w:p>
        </w:tc>
        <w:tc>
          <w:tcPr>
            <w:tcW w:w="7994" w:type="dxa"/>
          </w:tcPr>
          <w:p w14:paraId="1D3BE28A" w14:textId="77777777" w:rsidR="00927E10" w:rsidRPr="00FA17E6" w:rsidRDefault="00927E10" w:rsidP="00FA17E6">
            <w:pPr>
              <w:pStyle w:val="ConsPlusNormal"/>
              <w:jc w:val="both"/>
              <w:rPr>
                <w:szCs w:val="24"/>
              </w:rPr>
            </w:pPr>
            <w:r w:rsidRPr="00FA17E6">
              <w:rPr>
                <w:szCs w:val="24"/>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927E10" w:rsidRPr="00E177FF" w14:paraId="5C3E6473" w14:textId="77777777" w:rsidTr="00156982">
        <w:tc>
          <w:tcPr>
            <w:tcW w:w="1077" w:type="dxa"/>
          </w:tcPr>
          <w:p w14:paraId="335AB7E7" w14:textId="77777777" w:rsidR="00927E10" w:rsidRPr="00FA17E6" w:rsidRDefault="00927E10" w:rsidP="00FA17E6">
            <w:pPr>
              <w:pStyle w:val="ConsPlusNormal"/>
              <w:jc w:val="center"/>
              <w:rPr>
                <w:szCs w:val="24"/>
              </w:rPr>
            </w:pPr>
            <w:r w:rsidRPr="00FA17E6">
              <w:rPr>
                <w:szCs w:val="24"/>
              </w:rPr>
              <w:t>6.4</w:t>
            </w:r>
          </w:p>
        </w:tc>
        <w:tc>
          <w:tcPr>
            <w:tcW w:w="7994" w:type="dxa"/>
          </w:tcPr>
          <w:p w14:paraId="3A4DF861" w14:textId="77777777" w:rsidR="00927E10" w:rsidRPr="00FA17E6" w:rsidRDefault="00927E10" w:rsidP="00FA17E6">
            <w:pPr>
              <w:pStyle w:val="ConsPlusNormal"/>
              <w:jc w:val="both"/>
              <w:rPr>
                <w:szCs w:val="24"/>
              </w:rPr>
            </w:pPr>
            <w:r w:rsidRPr="00FA17E6">
              <w:rPr>
                <w:szCs w:val="24"/>
              </w:rPr>
              <w:t>Природные источники углеводородов (уголь, природный газ, нефть), продукты их переработки (бензин), их роль в быту и промышленности</w:t>
            </w:r>
          </w:p>
        </w:tc>
      </w:tr>
      <w:tr w:rsidR="00927E10" w:rsidRPr="00E177FF" w14:paraId="7102A5C1" w14:textId="77777777" w:rsidTr="00156982">
        <w:tc>
          <w:tcPr>
            <w:tcW w:w="1077" w:type="dxa"/>
          </w:tcPr>
          <w:p w14:paraId="60A066FE" w14:textId="77777777" w:rsidR="00927E10" w:rsidRPr="00FA17E6" w:rsidRDefault="00927E10" w:rsidP="00FA17E6">
            <w:pPr>
              <w:pStyle w:val="ConsPlusNormal"/>
              <w:jc w:val="center"/>
              <w:rPr>
                <w:szCs w:val="24"/>
              </w:rPr>
            </w:pPr>
            <w:r w:rsidRPr="00FA17E6">
              <w:rPr>
                <w:szCs w:val="24"/>
              </w:rPr>
              <w:t>6.5</w:t>
            </w:r>
          </w:p>
        </w:tc>
        <w:tc>
          <w:tcPr>
            <w:tcW w:w="7994" w:type="dxa"/>
          </w:tcPr>
          <w:p w14:paraId="049C089A" w14:textId="77777777" w:rsidR="00927E10" w:rsidRPr="00FA17E6" w:rsidRDefault="00927E10" w:rsidP="00FA17E6">
            <w:pPr>
              <w:pStyle w:val="ConsPlusNormal"/>
              <w:jc w:val="both"/>
              <w:rPr>
                <w:szCs w:val="24"/>
              </w:rPr>
            </w:pPr>
            <w:r w:rsidRPr="00FA17E6">
              <w:rPr>
                <w:szCs w:val="24"/>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927E10" w:rsidRPr="00FA17E6" w14:paraId="20D97E6D" w14:textId="77777777" w:rsidTr="00156982">
        <w:tc>
          <w:tcPr>
            <w:tcW w:w="1077" w:type="dxa"/>
          </w:tcPr>
          <w:p w14:paraId="0D9DC498" w14:textId="77777777" w:rsidR="00927E10" w:rsidRPr="00FA17E6" w:rsidRDefault="00927E10" w:rsidP="00FA17E6">
            <w:pPr>
              <w:pStyle w:val="ConsPlusNormal"/>
              <w:jc w:val="center"/>
              <w:rPr>
                <w:szCs w:val="24"/>
              </w:rPr>
            </w:pPr>
            <w:r w:rsidRPr="00FA17E6">
              <w:rPr>
                <w:szCs w:val="24"/>
              </w:rPr>
              <w:t>7</w:t>
            </w:r>
          </w:p>
        </w:tc>
        <w:tc>
          <w:tcPr>
            <w:tcW w:w="7994" w:type="dxa"/>
          </w:tcPr>
          <w:p w14:paraId="788BA8D9" w14:textId="77777777" w:rsidR="00927E10" w:rsidRPr="00FA17E6" w:rsidRDefault="00927E10" w:rsidP="00FA17E6">
            <w:pPr>
              <w:pStyle w:val="ConsPlusNormal"/>
              <w:jc w:val="both"/>
              <w:rPr>
                <w:szCs w:val="24"/>
              </w:rPr>
            </w:pPr>
            <w:r w:rsidRPr="00FA17E6">
              <w:rPr>
                <w:szCs w:val="24"/>
              </w:rPr>
              <w:t>Расчеты:</w:t>
            </w:r>
          </w:p>
        </w:tc>
      </w:tr>
      <w:tr w:rsidR="00927E10" w:rsidRPr="00FA17E6" w14:paraId="17E5ED3D" w14:textId="77777777" w:rsidTr="00156982">
        <w:tc>
          <w:tcPr>
            <w:tcW w:w="1077" w:type="dxa"/>
          </w:tcPr>
          <w:p w14:paraId="52D3DD29" w14:textId="77777777" w:rsidR="00927E10" w:rsidRPr="00FA17E6" w:rsidRDefault="00927E10" w:rsidP="00FA17E6">
            <w:pPr>
              <w:pStyle w:val="ConsPlusNormal"/>
              <w:jc w:val="center"/>
              <w:rPr>
                <w:szCs w:val="24"/>
              </w:rPr>
            </w:pPr>
            <w:r w:rsidRPr="00FA17E6">
              <w:rPr>
                <w:szCs w:val="24"/>
              </w:rPr>
              <w:t>7.1</w:t>
            </w:r>
          </w:p>
        </w:tc>
        <w:tc>
          <w:tcPr>
            <w:tcW w:w="7994" w:type="dxa"/>
          </w:tcPr>
          <w:p w14:paraId="24D84543" w14:textId="77777777" w:rsidR="00927E10" w:rsidRPr="00FA17E6" w:rsidRDefault="00927E10" w:rsidP="00FA17E6">
            <w:pPr>
              <w:pStyle w:val="ConsPlusNormal"/>
              <w:jc w:val="both"/>
              <w:rPr>
                <w:szCs w:val="24"/>
              </w:rPr>
            </w:pPr>
            <w:r w:rsidRPr="00FA17E6">
              <w:rPr>
                <w:szCs w:val="24"/>
              </w:rPr>
              <w:t>по формулам химических соединений</w:t>
            </w:r>
          </w:p>
        </w:tc>
      </w:tr>
      <w:tr w:rsidR="00927E10" w:rsidRPr="00E177FF" w14:paraId="5487C014" w14:textId="77777777" w:rsidTr="00156982">
        <w:tc>
          <w:tcPr>
            <w:tcW w:w="1077" w:type="dxa"/>
          </w:tcPr>
          <w:p w14:paraId="6ACB0517" w14:textId="77777777" w:rsidR="00927E10" w:rsidRPr="00FA17E6" w:rsidRDefault="00927E10" w:rsidP="00FA17E6">
            <w:pPr>
              <w:pStyle w:val="ConsPlusNormal"/>
              <w:jc w:val="center"/>
              <w:rPr>
                <w:szCs w:val="24"/>
              </w:rPr>
            </w:pPr>
            <w:r w:rsidRPr="00FA17E6">
              <w:rPr>
                <w:szCs w:val="24"/>
              </w:rPr>
              <w:t>7.2</w:t>
            </w:r>
          </w:p>
        </w:tc>
        <w:tc>
          <w:tcPr>
            <w:tcW w:w="7994" w:type="dxa"/>
          </w:tcPr>
          <w:p w14:paraId="098F2B96" w14:textId="77777777" w:rsidR="00927E10" w:rsidRPr="00FA17E6" w:rsidRDefault="00927E10" w:rsidP="00FA17E6">
            <w:pPr>
              <w:pStyle w:val="ConsPlusNormal"/>
              <w:jc w:val="both"/>
              <w:rPr>
                <w:szCs w:val="24"/>
              </w:rPr>
            </w:pPr>
            <w:r w:rsidRPr="00FA17E6">
              <w:rPr>
                <w:szCs w:val="24"/>
              </w:rPr>
              <w:t>массы (массовой) доли растворенного вещества в растворе</w:t>
            </w:r>
          </w:p>
        </w:tc>
      </w:tr>
      <w:tr w:rsidR="00927E10" w:rsidRPr="00FA17E6" w14:paraId="6E1819A4" w14:textId="77777777" w:rsidTr="00156982">
        <w:tc>
          <w:tcPr>
            <w:tcW w:w="1077" w:type="dxa"/>
          </w:tcPr>
          <w:p w14:paraId="76E0AE02" w14:textId="77777777" w:rsidR="00927E10" w:rsidRPr="00FA17E6" w:rsidRDefault="00927E10" w:rsidP="00FA17E6">
            <w:pPr>
              <w:pStyle w:val="ConsPlusNormal"/>
              <w:jc w:val="center"/>
              <w:rPr>
                <w:szCs w:val="24"/>
              </w:rPr>
            </w:pPr>
            <w:r w:rsidRPr="00FA17E6">
              <w:rPr>
                <w:szCs w:val="24"/>
              </w:rPr>
              <w:t>7.3</w:t>
            </w:r>
          </w:p>
        </w:tc>
        <w:tc>
          <w:tcPr>
            <w:tcW w:w="7994" w:type="dxa"/>
          </w:tcPr>
          <w:p w14:paraId="24806E67" w14:textId="77777777" w:rsidR="00927E10" w:rsidRPr="00FA17E6" w:rsidRDefault="00927E10" w:rsidP="00FA17E6">
            <w:pPr>
              <w:pStyle w:val="ConsPlusNormal"/>
              <w:jc w:val="both"/>
              <w:rPr>
                <w:szCs w:val="24"/>
              </w:rPr>
            </w:pPr>
            <w:r w:rsidRPr="00FA17E6">
              <w:rPr>
                <w:szCs w:val="24"/>
              </w:rPr>
              <w:t>по химическим уравнениям</w:t>
            </w:r>
          </w:p>
        </w:tc>
      </w:tr>
    </w:tbl>
    <w:p w14:paraId="2D9C9992" w14:textId="77777777" w:rsidR="00927E10" w:rsidRPr="00FA17E6" w:rsidRDefault="00927E10" w:rsidP="00FA17E6">
      <w:pPr>
        <w:spacing w:after="0" w:line="240" w:lineRule="auto"/>
        <w:rPr>
          <w:rFonts w:ascii="Times New Roman" w:hAnsi="Times New Roman"/>
          <w:sz w:val="24"/>
          <w:szCs w:val="24"/>
        </w:rPr>
      </w:pPr>
    </w:p>
    <w:p w14:paraId="6BBC4C94" w14:textId="77777777" w:rsidR="00927E10" w:rsidRPr="00FA17E6" w:rsidRDefault="00927E10" w:rsidP="00FA17E6">
      <w:pPr>
        <w:spacing w:after="0" w:line="240" w:lineRule="auto"/>
        <w:rPr>
          <w:rFonts w:ascii="Times New Roman" w:hAnsi="Times New Roman"/>
          <w:sz w:val="24"/>
          <w:szCs w:val="24"/>
        </w:rPr>
      </w:pPr>
    </w:p>
    <w:p w14:paraId="190C2BC7" w14:textId="77777777" w:rsidR="0063266F" w:rsidRPr="00FA17E6" w:rsidRDefault="0063266F"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12. Рабочая программа по учебному предмету "Биология" (базовый уровень).</w:t>
      </w:r>
    </w:p>
    <w:p w14:paraId="02F84285" w14:textId="77777777" w:rsidR="0063266F" w:rsidRPr="00FA17E6" w:rsidRDefault="0063266F" w:rsidP="00FA17E6">
      <w:pPr>
        <w:pStyle w:val="ConsPlusNormal"/>
        <w:ind w:firstLine="540"/>
        <w:jc w:val="both"/>
        <w:rPr>
          <w:szCs w:val="24"/>
        </w:rPr>
      </w:pPr>
      <w:r w:rsidRPr="00FA17E6">
        <w:rPr>
          <w:szCs w:val="24"/>
        </w:rPr>
        <w:t>12.1.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091CA58E" w14:textId="77777777" w:rsidR="0063266F" w:rsidRPr="00FA17E6" w:rsidRDefault="0063266F" w:rsidP="00FA17E6">
      <w:pPr>
        <w:pStyle w:val="ConsPlusNormal"/>
        <w:jc w:val="both"/>
        <w:rPr>
          <w:szCs w:val="24"/>
        </w:rPr>
      </w:pPr>
    </w:p>
    <w:p w14:paraId="2B07F394" w14:textId="77777777" w:rsidR="0063266F" w:rsidRPr="00FA17E6" w:rsidRDefault="0063266F"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lastRenderedPageBreak/>
        <w:t>12.2. Пояснительная записка.</w:t>
      </w:r>
    </w:p>
    <w:p w14:paraId="6B183583" w14:textId="77777777" w:rsidR="0063266F" w:rsidRPr="00FA17E6" w:rsidRDefault="0063266F" w:rsidP="00FA17E6">
      <w:pPr>
        <w:pStyle w:val="ConsPlusNormal"/>
        <w:ind w:firstLine="540"/>
        <w:jc w:val="both"/>
        <w:rPr>
          <w:szCs w:val="24"/>
        </w:rPr>
      </w:pPr>
      <w:r w:rsidRPr="00FA17E6">
        <w:rPr>
          <w:szCs w:val="24"/>
        </w:rPr>
        <w:t>12.2.1.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AC9C948" w14:textId="77777777" w:rsidR="0063266F" w:rsidRPr="00FA17E6" w:rsidRDefault="0063266F" w:rsidP="00FA17E6">
      <w:pPr>
        <w:pStyle w:val="ConsPlusNormal"/>
        <w:ind w:firstLine="540"/>
        <w:jc w:val="both"/>
        <w:rPr>
          <w:szCs w:val="24"/>
        </w:rPr>
      </w:pPr>
      <w:r w:rsidRPr="00FA17E6">
        <w:rPr>
          <w:szCs w:val="24"/>
        </w:rPr>
        <w:t>12.2.2.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A3B9391" w14:textId="77777777" w:rsidR="0063266F" w:rsidRPr="00FA17E6" w:rsidRDefault="0063266F" w:rsidP="00FA17E6">
      <w:pPr>
        <w:pStyle w:val="ConsPlusNormal"/>
        <w:ind w:firstLine="540"/>
        <w:jc w:val="both"/>
        <w:rPr>
          <w:szCs w:val="24"/>
        </w:rPr>
      </w:pPr>
      <w:r w:rsidRPr="00FA17E6">
        <w:rPr>
          <w:szCs w:val="24"/>
        </w:rPr>
        <w:t>12.2.3.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14:paraId="6A98F54B" w14:textId="77777777" w:rsidR="0063266F" w:rsidRPr="00FA17E6" w:rsidRDefault="0063266F" w:rsidP="00FA17E6">
      <w:pPr>
        <w:pStyle w:val="ConsPlusNormal"/>
        <w:ind w:firstLine="540"/>
        <w:jc w:val="both"/>
        <w:rPr>
          <w:szCs w:val="24"/>
        </w:rPr>
      </w:pPr>
      <w:r w:rsidRPr="00FA17E6">
        <w:rPr>
          <w:szCs w:val="24"/>
        </w:rPr>
        <w:t>12.2.4. Программа по биологии разработана с целью оказания методической помощи учителю в создании рабочей программы по учебному предмету.</w:t>
      </w:r>
    </w:p>
    <w:p w14:paraId="0907335D" w14:textId="77777777" w:rsidR="0063266F" w:rsidRPr="00FA17E6" w:rsidRDefault="0063266F" w:rsidP="00FA17E6">
      <w:pPr>
        <w:pStyle w:val="ConsPlusNormal"/>
        <w:ind w:firstLine="540"/>
        <w:jc w:val="both"/>
        <w:rPr>
          <w:szCs w:val="24"/>
        </w:rPr>
      </w:pPr>
      <w:r w:rsidRPr="00FA17E6">
        <w:rPr>
          <w:szCs w:val="24"/>
        </w:rPr>
        <w:t>12.2.5.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744A2696" w14:textId="77777777" w:rsidR="0063266F" w:rsidRPr="00FA17E6" w:rsidRDefault="0063266F" w:rsidP="00FA17E6">
      <w:pPr>
        <w:pStyle w:val="ConsPlusNormal"/>
        <w:ind w:firstLine="540"/>
        <w:jc w:val="both"/>
        <w:rPr>
          <w:szCs w:val="24"/>
        </w:rPr>
      </w:pPr>
      <w:r w:rsidRPr="00FA17E6">
        <w:rPr>
          <w:szCs w:val="24"/>
        </w:rPr>
        <w:t>12.2.6. Биология развивает представления о познаваемости живой природы и методах ее познания, позволяет сформировать систему научных знаний о живых системах, умения их получать, присваивать и применять в жизненных ситуациях.</w:t>
      </w:r>
    </w:p>
    <w:p w14:paraId="5BB74459" w14:textId="77777777" w:rsidR="0063266F" w:rsidRPr="00FA17E6" w:rsidRDefault="0063266F" w:rsidP="00FA17E6">
      <w:pPr>
        <w:pStyle w:val="ConsPlusNormal"/>
        <w:ind w:firstLine="540"/>
        <w:jc w:val="both"/>
        <w:rPr>
          <w:szCs w:val="24"/>
        </w:rPr>
      </w:pPr>
      <w:r w:rsidRPr="00FA17E6">
        <w:rPr>
          <w:szCs w:val="24"/>
        </w:rPr>
        <w:t>12.2.7.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20C5EDEA" w14:textId="77777777" w:rsidR="0063266F" w:rsidRPr="00FA17E6" w:rsidRDefault="0063266F" w:rsidP="00FA17E6">
      <w:pPr>
        <w:pStyle w:val="ConsPlusNormal"/>
        <w:ind w:firstLine="540"/>
        <w:jc w:val="both"/>
        <w:rPr>
          <w:szCs w:val="24"/>
        </w:rPr>
      </w:pPr>
      <w:r w:rsidRPr="00FA17E6">
        <w:rPr>
          <w:szCs w:val="24"/>
        </w:rPr>
        <w:t>12.2.8. Целями изучения биологии на уровне основного общего образования являются:</w:t>
      </w:r>
    </w:p>
    <w:p w14:paraId="6444ECD8" w14:textId="77777777" w:rsidR="0063266F" w:rsidRPr="00FA17E6" w:rsidRDefault="0063266F" w:rsidP="00FA17E6">
      <w:pPr>
        <w:pStyle w:val="ConsPlusNormal"/>
        <w:ind w:firstLine="540"/>
        <w:jc w:val="both"/>
        <w:rPr>
          <w:szCs w:val="24"/>
        </w:rPr>
      </w:pPr>
      <w:r w:rsidRPr="00FA17E6">
        <w:rPr>
          <w:szCs w:val="24"/>
        </w:rPr>
        <w:t>формирование системы знаний о признаках и процессах жизнедеятельности биологических систем разного уровня организации;</w:t>
      </w:r>
    </w:p>
    <w:p w14:paraId="433EF535" w14:textId="77777777" w:rsidR="0063266F" w:rsidRPr="00FA17E6" w:rsidRDefault="0063266F" w:rsidP="00FA17E6">
      <w:pPr>
        <w:pStyle w:val="ConsPlusNormal"/>
        <w:ind w:firstLine="540"/>
        <w:jc w:val="both"/>
        <w:rPr>
          <w:szCs w:val="24"/>
        </w:rPr>
      </w:pPr>
      <w:r w:rsidRPr="00FA17E6">
        <w:rPr>
          <w:szCs w:val="24"/>
        </w:rPr>
        <w:t>формирование системы знаний об особенностях строения, жизнедеятельности организма человека, условиях сохранения его здоровья;</w:t>
      </w:r>
    </w:p>
    <w:p w14:paraId="6151CAD1" w14:textId="77777777" w:rsidR="0063266F" w:rsidRPr="00FA17E6" w:rsidRDefault="0063266F" w:rsidP="00FA17E6">
      <w:pPr>
        <w:pStyle w:val="ConsPlusNormal"/>
        <w:ind w:firstLine="540"/>
        <w:jc w:val="both"/>
        <w:rPr>
          <w:szCs w:val="24"/>
        </w:rPr>
      </w:pPr>
      <w:r w:rsidRPr="00FA17E6">
        <w:rPr>
          <w:szCs w:val="24"/>
        </w:rPr>
        <w:t>формирование умений применять методы биологической науки для изучения биологических систем, в том числе организма человека;</w:t>
      </w:r>
    </w:p>
    <w:p w14:paraId="19DEA897" w14:textId="77777777" w:rsidR="0063266F" w:rsidRPr="00FA17E6" w:rsidRDefault="0063266F" w:rsidP="00FA17E6">
      <w:pPr>
        <w:pStyle w:val="ConsPlusNormal"/>
        <w:ind w:firstLine="540"/>
        <w:jc w:val="both"/>
        <w:rPr>
          <w:szCs w:val="24"/>
        </w:rPr>
      </w:pPr>
      <w:r w:rsidRPr="00FA17E6">
        <w:rPr>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DF67B94" w14:textId="77777777" w:rsidR="0063266F" w:rsidRPr="00FA17E6" w:rsidRDefault="0063266F" w:rsidP="00FA17E6">
      <w:pPr>
        <w:pStyle w:val="ConsPlusNormal"/>
        <w:ind w:firstLine="540"/>
        <w:jc w:val="both"/>
        <w:rPr>
          <w:szCs w:val="24"/>
        </w:rPr>
      </w:pPr>
      <w:r w:rsidRPr="00FA17E6">
        <w:rPr>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3EFA49F" w14:textId="77777777" w:rsidR="0063266F" w:rsidRPr="00FA17E6" w:rsidRDefault="0063266F" w:rsidP="00FA17E6">
      <w:pPr>
        <w:pStyle w:val="ConsPlusNormal"/>
        <w:ind w:firstLine="540"/>
        <w:jc w:val="both"/>
        <w:rPr>
          <w:szCs w:val="24"/>
        </w:rPr>
      </w:pPr>
      <w:r w:rsidRPr="00FA17E6">
        <w:rPr>
          <w:szCs w:val="24"/>
        </w:rPr>
        <w:t>формирование экологической культуры в целях сохранения собственного здоровья и охраны окружающей среды.</w:t>
      </w:r>
    </w:p>
    <w:p w14:paraId="5B8B4904" w14:textId="77777777" w:rsidR="0063266F" w:rsidRPr="00FA17E6" w:rsidRDefault="0063266F" w:rsidP="00FA17E6">
      <w:pPr>
        <w:pStyle w:val="ConsPlusNormal"/>
        <w:ind w:firstLine="540"/>
        <w:jc w:val="both"/>
        <w:rPr>
          <w:szCs w:val="24"/>
        </w:rPr>
      </w:pPr>
      <w:r w:rsidRPr="00FA17E6">
        <w:rPr>
          <w:szCs w:val="24"/>
        </w:rPr>
        <w:t>12.2.9. Достижение целей программы по биологии обеспечивается решением следующих задач:</w:t>
      </w:r>
    </w:p>
    <w:p w14:paraId="097D15D1" w14:textId="77777777" w:rsidR="0063266F" w:rsidRPr="00FA17E6" w:rsidRDefault="0063266F" w:rsidP="00FA17E6">
      <w:pPr>
        <w:pStyle w:val="ConsPlusNormal"/>
        <w:ind w:firstLine="540"/>
        <w:jc w:val="both"/>
        <w:rPr>
          <w:szCs w:val="24"/>
        </w:rPr>
      </w:pPr>
      <w:r w:rsidRPr="00FA17E6">
        <w:rPr>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1EBAB3F7" w14:textId="77777777" w:rsidR="0063266F" w:rsidRPr="00FA17E6" w:rsidRDefault="0063266F" w:rsidP="00FA17E6">
      <w:pPr>
        <w:pStyle w:val="ConsPlusNormal"/>
        <w:ind w:firstLine="540"/>
        <w:jc w:val="both"/>
        <w:rPr>
          <w:szCs w:val="24"/>
        </w:rPr>
      </w:pPr>
      <w:r w:rsidRPr="00FA17E6">
        <w:rPr>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B96D7AE" w14:textId="77777777" w:rsidR="0063266F" w:rsidRPr="00FA17E6" w:rsidRDefault="0063266F" w:rsidP="00FA17E6">
      <w:pPr>
        <w:pStyle w:val="ConsPlusNormal"/>
        <w:ind w:firstLine="540"/>
        <w:jc w:val="both"/>
        <w:rPr>
          <w:szCs w:val="24"/>
        </w:rPr>
      </w:pPr>
      <w:r w:rsidRPr="00FA17E6">
        <w:rPr>
          <w:szCs w:val="24"/>
        </w:rPr>
        <w:t>освоение приемов работы с биологической информацией, в том числе о современных достижениях в области биологии, ее анализ и критическое оценивание;</w:t>
      </w:r>
    </w:p>
    <w:p w14:paraId="64DD1CF4" w14:textId="77777777" w:rsidR="0063266F" w:rsidRPr="00FA17E6" w:rsidRDefault="0063266F" w:rsidP="00FA17E6">
      <w:pPr>
        <w:pStyle w:val="ConsPlusNormal"/>
        <w:ind w:firstLine="540"/>
        <w:jc w:val="both"/>
        <w:rPr>
          <w:szCs w:val="24"/>
        </w:rPr>
      </w:pPr>
      <w:r w:rsidRPr="00FA17E6">
        <w:rPr>
          <w:szCs w:val="24"/>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14:paraId="11ACA877" w14:textId="77777777" w:rsidR="0063266F" w:rsidRPr="00FA17E6" w:rsidRDefault="0063266F" w:rsidP="00FA17E6">
      <w:pPr>
        <w:pStyle w:val="ConsPlusNormal"/>
        <w:ind w:firstLine="540"/>
        <w:jc w:val="both"/>
        <w:rPr>
          <w:szCs w:val="24"/>
        </w:rPr>
      </w:pPr>
      <w:r w:rsidRPr="00FA17E6">
        <w:rPr>
          <w:szCs w:val="24"/>
        </w:rPr>
        <w:t>12.2.10. 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27C79F52" w14:textId="77777777" w:rsidR="0063266F" w:rsidRPr="00FA17E6" w:rsidRDefault="0063266F" w:rsidP="00FA17E6">
      <w:pPr>
        <w:pStyle w:val="ConsPlusNormal"/>
        <w:ind w:firstLine="540"/>
        <w:jc w:val="both"/>
        <w:rPr>
          <w:szCs w:val="24"/>
        </w:rPr>
      </w:pPr>
      <w:r w:rsidRPr="00FA17E6">
        <w:rPr>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037C835" w14:textId="77777777" w:rsidR="0063266F" w:rsidRPr="00FA17E6" w:rsidRDefault="0063266F" w:rsidP="00FA17E6">
      <w:pPr>
        <w:pStyle w:val="ConsPlusNormal"/>
        <w:jc w:val="both"/>
        <w:rPr>
          <w:szCs w:val="24"/>
        </w:rPr>
      </w:pPr>
    </w:p>
    <w:p w14:paraId="670874AA" w14:textId="77777777" w:rsidR="0063266F" w:rsidRPr="00FA17E6" w:rsidRDefault="0063266F"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12.3. Содержание обучения в 5 классе.</w:t>
      </w:r>
    </w:p>
    <w:p w14:paraId="4A708EAD" w14:textId="77777777" w:rsidR="0063266F" w:rsidRPr="00FA17E6" w:rsidRDefault="0063266F" w:rsidP="00FA17E6">
      <w:pPr>
        <w:pStyle w:val="ConsPlusNormal"/>
        <w:ind w:firstLine="540"/>
        <w:jc w:val="both"/>
        <w:rPr>
          <w:szCs w:val="24"/>
        </w:rPr>
      </w:pPr>
      <w:r w:rsidRPr="00FA17E6">
        <w:rPr>
          <w:szCs w:val="24"/>
        </w:rPr>
        <w:t>12.3.1. Биология - наука о живой природе.</w:t>
      </w:r>
    </w:p>
    <w:p w14:paraId="5B1E526C" w14:textId="77777777" w:rsidR="0063266F" w:rsidRPr="00FA17E6" w:rsidRDefault="0063266F" w:rsidP="00FA17E6">
      <w:pPr>
        <w:pStyle w:val="ConsPlusNormal"/>
        <w:ind w:firstLine="540"/>
        <w:jc w:val="both"/>
        <w:rPr>
          <w:szCs w:val="24"/>
        </w:rPr>
      </w:pPr>
      <w:r w:rsidRPr="00FA17E6">
        <w:rPr>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354CCF54" w14:textId="77777777" w:rsidR="0063266F" w:rsidRPr="00FA17E6" w:rsidRDefault="0063266F" w:rsidP="00FA17E6">
      <w:pPr>
        <w:pStyle w:val="ConsPlusNormal"/>
        <w:ind w:firstLine="540"/>
        <w:jc w:val="both"/>
        <w:rPr>
          <w:szCs w:val="24"/>
        </w:rPr>
      </w:pPr>
      <w:r w:rsidRPr="00FA17E6">
        <w:rPr>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(4 - 5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EBA980A" w14:textId="77777777" w:rsidR="0063266F" w:rsidRPr="00FA17E6" w:rsidRDefault="0063266F" w:rsidP="00FA17E6">
      <w:pPr>
        <w:pStyle w:val="ConsPlusNormal"/>
        <w:ind w:firstLine="540"/>
        <w:jc w:val="both"/>
        <w:rPr>
          <w:szCs w:val="24"/>
        </w:rPr>
      </w:pPr>
      <w:r w:rsidRPr="00FA17E6">
        <w:rPr>
          <w:szCs w:val="24"/>
        </w:rPr>
        <w:t>Кабинет биологии. Правила поведения и работы в кабинете с биологическими приборами и инструментами.</w:t>
      </w:r>
    </w:p>
    <w:p w14:paraId="37679F42" w14:textId="77777777" w:rsidR="0063266F" w:rsidRPr="00FA17E6" w:rsidRDefault="0063266F" w:rsidP="00FA17E6">
      <w:pPr>
        <w:pStyle w:val="ConsPlusNormal"/>
        <w:ind w:firstLine="540"/>
        <w:jc w:val="both"/>
        <w:rPr>
          <w:szCs w:val="24"/>
        </w:rPr>
      </w:pPr>
      <w:r w:rsidRPr="00FA17E6">
        <w:rPr>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1D5588D6" w14:textId="77777777" w:rsidR="0063266F" w:rsidRPr="00FA17E6" w:rsidRDefault="0063266F" w:rsidP="00FA17E6">
      <w:pPr>
        <w:pStyle w:val="ConsPlusNormal"/>
        <w:ind w:firstLine="540"/>
        <w:jc w:val="both"/>
        <w:rPr>
          <w:szCs w:val="24"/>
        </w:rPr>
      </w:pPr>
      <w:r w:rsidRPr="00FA17E6">
        <w:rPr>
          <w:szCs w:val="24"/>
        </w:rPr>
        <w:t>12.3.2. Методы изучения живой природы.</w:t>
      </w:r>
    </w:p>
    <w:p w14:paraId="756F35C2" w14:textId="77777777" w:rsidR="0063266F" w:rsidRPr="00FA17E6" w:rsidRDefault="0063266F" w:rsidP="00FA17E6">
      <w:pPr>
        <w:pStyle w:val="ConsPlusNormal"/>
        <w:ind w:firstLine="540"/>
        <w:jc w:val="both"/>
        <w:rPr>
          <w:szCs w:val="24"/>
        </w:rPr>
      </w:pPr>
      <w:r w:rsidRPr="00FA17E6">
        <w:rPr>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466E4046" w14:textId="77777777" w:rsidR="0063266F" w:rsidRPr="00FA17E6" w:rsidRDefault="0063266F" w:rsidP="00FA17E6">
      <w:pPr>
        <w:pStyle w:val="ConsPlusNormal"/>
        <w:ind w:firstLine="540"/>
        <w:jc w:val="both"/>
        <w:rPr>
          <w:szCs w:val="24"/>
        </w:rPr>
      </w:pPr>
      <w:r w:rsidRPr="00FA17E6">
        <w:rPr>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EA48D62"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59D094CF" w14:textId="77777777" w:rsidR="0063266F" w:rsidRPr="00FA17E6" w:rsidRDefault="0063266F" w:rsidP="00FA17E6">
      <w:pPr>
        <w:pStyle w:val="ConsPlusNormal"/>
        <w:ind w:firstLine="540"/>
        <w:jc w:val="both"/>
        <w:rPr>
          <w:szCs w:val="24"/>
        </w:rPr>
      </w:pPr>
      <w:r w:rsidRPr="00FA17E6">
        <w:rPr>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1E9A97C" w14:textId="77777777" w:rsidR="0063266F" w:rsidRPr="00FA17E6" w:rsidRDefault="0063266F" w:rsidP="00FA17E6">
      <w:pPr>
        <w:pStyle w:val="ConsPlusNormal"/>
        <w:ind w:firstLine="540"/>
        <w:jc w:val="both"/>
        <w:rPr>
          <w:szCs w:val="24"/>
        </w:rPr>
      </w:pPr>
      <w:r w:rsidRPr="00FA17E6">
        <w:rPr>
          <w:szCs w:val="24"/>
        </w:rPr>
        <w:t>Ознакомление с устройством лупы, светового микроскопа, правила работы с ними.</w:t>
      </w:r>
    </w:p>
    <w:p w14:paraId="6C17BD2E" w14:textId="77777777" w:rsidR="0063266F" w:rsidRPr="00FA17E6" w:rsidRDefault="0063266F" w:rsidP="00FA17E6">
      <w:pPr>
        <w:pStyle w:val="ConsPlusNormal"/>
        <w:ind w:firstLine="540"/>
        <w:jc w:val="both"/>
        <w:rPr>
          <w:szCs w:val="24"/>
        </w:rPr>
      </w:pPr>
      <w:r w:rsidRPr="00FA17E6">
        <w:rPr>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5C18452" w14:textId="77777777" w:rsidR="0063266F" w:rsidRPr="00FA17E6" w:rsidRDefault="0063266F" w:rsidP="00FA17E6">
      <w:pPr>
        <w:pStyle w:val="ConsPlusNormal"/>
        <w:ind w:firstLine="540"/>
        <w:jc w:val="both"/>
        <w:rPr>
          <w:szCs w:val="24"/>
        </w:rPr>
      </w:pPr>
      <w:r w:rsidRPr="00FA17E6">
        <w:rPr>
          <w:szCs w:val="24"/>
        </w:rPr>
        <w:t>Экскурсии или видеоэкскурсии.</w:t>
      </w:r>
    </w:p>
    <w:p w14:paraId="4BFE2C4F" w14:textId="77777777" w:rsidR="0063266F" w:rsidRPr="00FA17E6" w:rsidRDefault="0063266F" w:rsidP="00FA17E6">
      <w:pPr>
        <w:pStyle w:val="ConsPlusNormal"/>
        <w:ind w:firstLine="540"/>
        <w:jc w:val="both"/>
        <w:rPr>
          <w:szCs w:val="24"/>
        </w:rPr>
      </w:pPr>
      <w:r w:rsidRPr="00FA17E6">
        <w:rPr>
          <w:szCs w:val="24"/>
        </w:rPr>
        <w:t>Овладение методами изучения живой природы - наблюдением и экспериментом.</w:t>
      </w:r>
    </w:p>
    <w:p w14:paraId="70F6A977" w14:textId="77777777" w:rsidR="0063266F" w:rsidRPr="00FA17E6" w:rsidRDefault="0063266F" w:rsidP="00FA17E6">
      <w:pPr>
        <w:pStyle w:val="ConsPlusNormal"/>
        <w:ind w:firstLine="540"/>
        <w:jc w:val="both"/>
        <w:rPr>
          <w:szCs w:val="24"/>
        </w:rPr>
      </w:pPr>
      <w:r w:rsidRPr="00FA17E6">
        <w:rPr>
          <w:szCs w:val="24"/>
        </w:rPr>
        <w:t>12.3.3. Организмы - тела живой природы.</w:t>
      </w:r>
    </w:p>
    <w:p w14:paraId="41D0211B" w14:textId="77777777" w:rsidR="0063266F" w:rsidRPr="00FA17E6" w:rsidRDefault="0063266F" w:rsidP="00FA17E6">
      <w:pPr>
        <w:pStyle w:val="ConsPlusNormal"/>
        <w:ind w:firstLine="540"/>
        <w:jc w:val="both"/>
        <w:rPr>
          <w:szCs w:val="24"/>
        </w:rPr>
      </w:pPr>
      <w:r w:rsidRPr="00FA17E6">
        <w:rPr>
          <w:szCs w:val="24"/>
        </w:rPr>
        <w:t>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6892F1C8" w14:textId="77777777" w:rsidR="0063266F" w:rsidRPr="00FA17E6" w:rsidRDefault="0063266F" w:rsidP="00FA17E6">
      <w:pPr>
        <w:pStyle w:val="ConsPlusNormal"/>
        <w:ind w:firstLine="540"/>
        <w:jc w:val="both"/>
        <w:rPr>
          <w:szCs w:val="24"/>
        </w:rPr>
      </w:pPr>
      <w:r w:rsidRPr="00FA17E6">
        <w:rPr>
          <w:szCs w:val="24"/>
        </w:rPr>
        <w:t>Одноклеточные и многоклеточные организмы. Клетки, ткани, органы, системы органов.</w:t>
      </w:r>
    </w:p>
    <w:p w14:paraId="685271DA" w14:textId="77777777" w:rsidR="0063266F" w:rsidRPr="00FA17E6" w:rsidRDefault="0063266F" w:rsidP="00FA17E6">
      <w:pPr>
        <w:pStyle w:val="ConsPlusNormal"/>
        <w:ind w:firstLine="540"/>
        <w:jc w:val="both"/>
        <w:rPr>
          <w:szCs w:val="24"/>
        </w:rPr>
      </w:pPr>
      <w:r w:rsidRPr="00FA17E6">
        <w:rPr>
          <w:szCs w:val="24"/>
        </w:rPr>
        <w:t xml:space="preserve">Жизнедеятельность организмов. Особенности строения и процессов </w:t>
      </w:r>
      <w:r w:rsidRPr="00FA17E6">
        <w:rPr>
          <w:szCs w:val="24"/>
        </w:rPr>
        <w:lastRenderedPageBreak/>
        <w:t>жизнедеятельности у растений, животных, бактерий и грибов.</w:t>
      </w:r>
    </w:p>
    <w:p w14:paraId="3DE69D20" w14:textId="77777777" w:rsidR="0063266F" w:rsidRPr="00FA17E6" w:rsidRDefault="0063266F" w:rsidP="00FA17E6">
      <w:pPr>
        <w:pStyle w:val="ConsPlusNormal"/>
        <w:ind w:firstLine="540"/>
        <w:jc w:val="both"/>
        <w:rPr>
          <w:szCs w:val="24"/>
        </w:rPr>
      </w:pPr>
      <w:r w:rsidRPr="00FA17E6">
        <w:rPr>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5326A1CD" w14:textId="77777777" w:rsidR="0063266F" w:rsidRPr="00FA17E6" w:rsidRDefault="0063266F" w:rsidP="00FA17E6">
      <w:pPr>
        <w:pStyle w:val="ConsPlusNormal"/>
        <w:ind w:firstLine="540"/>
        <w:jc w:val="both"/>
        <w:rPr>
          <w:szCs w:val="24"/>
        </w:rPr>
      </w:pPr>
      <w:r w:rsidRPr="00FA17E6">
        <w:rPr>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C1A12C3"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5F4E7BC9" w14:textId="77777777" w:rsidR="0063266F" w:rsidRPr="00FA17E6" w:rsidRDefault="0063266F" w:rsidP="00FA17E6">
      <w:pPr>
        <w:pStyle w:val="ConsPlusNormal"/>
        <w:ind w:firstLine="540"/>
        <w:jc w:val="both"/>
        <w:rPr>
          <w:szCs w:val="24"/>
        </w:rPr>
      </w:pPr>
      <w:r w:rsidRPr="00FA17E6">
        <w:rPr>
          <w:szCs w:val="24"/>
        </w:rPr>
        <w:t>Изучение клеток кожицы чешуи лука под лупой и микроскопом (на примере самостоятельно приготовленного микропрепарата).</w:t>
      </w:r>
    </w:p>
    <w:p w14:paraId="60EFA9A8" w14:textId="77777777" w:rsidR="0063266F" w:rsidRPr="00FA17E6" w:rsidRDefault="0063266F" w:rsidP="00FA17E6">
      <w:pPr>
        <w:pStyle w:val="ConsPlusNormal"/>
        <w:ind w:firstLine="540"/>
        <w:jc w:val="both"/>
        <w:rPr>
          <w:szCs w:val="24"/>
        </w:rPr>
      </w:pPr>
      <w:r w:rsidRPr="00FA17E6">
        <w:rPr>
          <w:szCs w:val="24"/>
        </w:rPr>
        <w:t>Ознакомление с принципами систематики организмов.</w:t>
      </w:r>
    </w:p>
    <w:p w14:paraId="654C717D" w14:textId="77777777" w:rsidR="0063266F" w:rsidRPr="00FA17E6" w:rsidRDefault="0063266F" w:rsidP="00FA17E6">
      <w:pPr>
        <w:pStyle w:val="ConsPlusNormal"/>
        <w:ind w:firstLine="540"/>
        <w:jc w:val="both"/>
        <w:rPr>
          <w:szCs w:val="24"/>
        </w:rPr>
      </w:pPr>
      <w:r w:rsidRPr="00FA17E6">
        <w:rPr>
          <w:szCs w:val="24"/>
        </w:rPr>
        <w:t>Наблюдение за потреблением воды растением.</w:t>
      </w:r>
    </w:p>
    <w:p w14:paraId="40AAB1FC" w14:textId="77777777" w:rsidR="0063266F" w:rsidRPr="00FA17E6" w:rsidRDefault="0063266F" w:rsidP="00FA17E6">
      <w:pPr>
        <w:pStyle w:val="ConsPlusNormal"/>
        <w:ind w:firstLine="540"/>
        <w:jc w:val="both"/>
        <w:rPr>
          <w:szCs w:val="24"/>
        </w:rPr>
      </w:pPr>
      <w:r w:rsidRPr="00FA17E6">
        <w:rPr>
          <w:szCs w:val="24"/>
        </w:rPr>
        <w:t>12.3.4. Организмы и среда обитания.</w:t>
      </w:r>
    </w:p>
    <w:p w14:paraId="6F7AE7C3" w14:textId="77777777" w:rsidR="0063266F" w:rsidRPr="00FA17E6" w:rsidRDefault="0063266F" w:rsidP="00FA17E6">
      <w:pPr>
        <w:pStyle w:val="ConsPlusNormal"/>
        <w:ind w:firstLine="540"/>
        <w:jc w:val="both"/>
        <w:rPr>
          <w:szCs w:val="24"/>
        </w:rPr>
      </w:pPr>
      <w:r w:rsidRPr="00FA17E6">
        <w:rPr>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91A0E29"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579E3181" w14:textId="77777777" w:rsidR="0063266F" w:rsidRPr="00FA17E6" w:rsidRDefault="0063266F" w:rsidP="00FA17E6">
      <w:pPr>
        <w:pStyle w:val="ConsPlusNormal"/>
        <w:ind w:firstLine="540"/>
        <w:jc w:val="both"/>
        <w:rPr>
          <w:szCs w:val="24"/>
        </w:rPr>
      </w:pPr>
      <w:r w:rsidRPr="00FA17E6">
        <w:rPr>
          <w:szCs w:val="24"/>
        </w:rPr>
        <w:t>Выявление приспособлений организмов к среде обитания (на конкретных примерах).</w:t>
      </w:r>
    </w:p>
    <w:p w14:paraId="6ADE104E" w14:textId="77777777" w:rsidR="0063266F" w:rsidRPr="00FA17E6" w:rsidRDefault="0063266F" w:rsidP="00FA17E6">
      <w:pPr>
        <w:pStyle w:val="ConsPlusNormal"/>
        <w:ind w:firstLine="540"/>
        <w:jc w:val="both"/>
        <w:rPr>
          <w:szCs w:val="24"/>
        </w:rPr>
      </w:pPr>
      <w:r w:rsidRPr="00FA17E6">
        <w:rPr>
          <w:szCs w:val="24"/>
        </w:rPr>
        <w:t>Экскурсии или видеоэкскурсии.</w:t>
      </w:r>
    </w:p>
    <w:p w14:paraId="6424767F" w14:textId="77777777" w:rsidR="0063266F" w:rsidRPr="00FA17E6" w:rsidRDefault="0063266F" w:rsidP="00FA17E6">
      <w:pPr>
        <w:pStyle w:val="ConsPlusNormal"/>
        <w:ind w:firstLine="540"/>
        <w:jc w:val="both"/>
        <w:rPr>
          <w:szCs w:val="24"/>
        </w:rPr>
      </w:pPr>
      <w:r w:rsidRPr="00FA17E6">
        <w:rPr>
          <w:szCs w:val="24"/>
        </w:rPr>
        <w:t>Растительный и животный мир родного края (краеведение).</w:t>
      </w:r>
    </w:p>
    <w:p w14:paraId="65E2D135" w14:textId="77777777" w:rsidR="0063266F" w:rsidRPr="00FA17E6" w:rsidRDefault="0063266F" w:rsidP="00FA17E6">
      <w:pPr>
        <w:pStyle w:val="ConsPlusNormal"/>
        <w:ind w:firstLine="540"/>
        <w:jc w:val="both"/>
        <w:rPr>
          <w:szCs w:val="24"/>
        </w:rPr>
      </w:pPr>
      <w:r w:rsidRPr="00FA17E6">
        <w:rPr>
          <w:szCs w:val="24"/>
        </w:rPr>
        <w:t>12.3.5. Природные сообщества.</w:t>
      </w:r>
    </w:p>
    <w:p w14:paraId="4980CDBF" w14:textId="77777777" w:rsidR="0063266F" w:rsidRPr="00FA17E6" w:rsidRDefault="0063266F" w:rsidP="00FA17E6">
      <w:pPr>
        <w:pStyle w:val="ConsPlusNormal"/>
        <w:ind w:firstLine="540"/>
        <w:jc w:val="both"/>
        <w:rPr>
          <w:szCs w:val="24"/>
        </w:rPr>
      </w:pPr>
      <w:r w:rsidRPr="00FA17E6">
        <w:rPr>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6D61FD03" w14:textId="77777777" w:rsidR="0063266F" w:rsidRPr="00FA17E6" w:rsidRDefault="0063266F" w:rsidP="00FA17E6">
      <w:pPr>
        <w:pStyle w:val="ConsPlusNormal"/>
        <w:ind w:firstLine="540"/>
        <w:jc w:val="both"/>
        <w:rPr>
          <w:szCs w:val="24"/>
        </w:rPr>
      </w:pPr>
      <w:r w:rsidRPr="00FA17E6">
        <w:rPr>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345A1E" w14:textId="77777777" w:rsidR="0063266F" w:rsidRPr="00FA17E6" w:rsidRDefault="0063266F" w:rsidP="00FA17E6">
      <w:pPr>
        <w:pStyle w:val="ConsPlusNormal"/>
        <w:ind w:firstLine="540"/>
        <w:jc w:val="both"/>
        <w:rPr>
          <w:szCs w:val="24"/>
        </w:rPr>
      </w:pPr>
      <w:r w:rsidRPr="00FA17E6">
        <w:rPr>
          <w:szCs w:val="24"/>
        </w:rPr>
        <w:t>Природные зоны Земли, их обитатели. Флора и фауна природных зон. Ландшафты: природные и культурные.</w:t>
      </w:r>
    </w:p>
    <w:p w14:paraId="6A721ED1"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371523AC" w14:textId="77777777" w:rsidR="0063266F" w:rsidRPr="00FA17E6" w:rsidRDefault="0063266F" w:rsidP="00FA17E6">
      <w:pPr>
        <w:pStyle w:val="ConsPlusNormal"/>
        <w:ind w:firstLine="540"/>
        <w:jc w:val="both"/>
        <w:rPr>
          <w:szCs w:val="24"/>
        </w:rPr>
      </w:pPr>
      <w:r w:rsidRPr="00FA17E6">
        <w:rPr>
          <w:szCs w:val="24"/>
        </w:rPr>
        <w:t>Изучение искусственных сообществ и их обитателей (на примере аквариума и других искусственных сообществ).</w:t>
      </w:r>
    </w:p>
    <w:p w14:paraId="41065EF7" w14:textId="77777777" w:rsidR="0063266F" w:rsidRPr="00FA17E6" w:rsidRDefault="0063266F" w:rsidP="00FA17E6">
      <w:pPr>
        <w:pStyle w:val="ConsPlusNormal"/>
        <w:ind w:firstLine="540"/>
        <w:jc w:val="both"/>
        <w:rPr>
          <w:szCs w:val="24"/>
        </w:rPr>
      </w:pPr>
      <w:r w:rsidRPr="00FA17E6">
        <w:rPr>
          <w:szCs w:val="24"/>
        </w:rPr>
        <w:t>Экскурсии или видеоэкскурсии.</w:t>
      </w:r>
    </w:p>
    <w:p w14:paraId="2C760FA2" w14:textId="77777777" w:rsidR="0063266F" w:rsidRPr="00FA17E6" w:rsidRDefault="0063266F" w:rsidP="00FA17E6">
      <w:pPr>
        <w:pStyle w:val="ConsPlusNormal"/>
        <w:ind w:firstLine="540"/>
        <w:jc w:val="both"/>
        <w:rPr>
          <w:szCs w:val="24"/>
        </w:rPr>
      </w:pPr>
      <w:r w:rsidRPr="00FA17E6">
        <w:rPr>
          <w:szCs w:val="24"/>
        </w:rPr>
        <w:t>Изучение природных сообществ (на примере леса, озера, пруда, луга и других природных сообществ).</w:t>
      </w:r>
    </w:p>
    <w:p w14:paraId="484294E4" w14:textId="77777777" w:rsidR="0063266F" w:rsidRPr="00FA17E6" w:rsidRDefault="0063266F" w:rsidP="00FA17E6">
      <w:pPr>
        <w:pStyle w:val="ConsPlusNormal"/>
        <w:ind w:firstLine="540"/>
        <w:jc w:val="both"/>
        <w:rPr>
          <w:szCs w:val="24"/>
        </w:rPr>
      </w:pPr>
      <w:r w:rsidRPr="00FA17E6">
        <w:rPr>
          <w:szCs w:val="24"/>
        </w:rPr>
        <w:t>Изучение сезонных явлений в жизни природных сообществ.</w:t>
      </w:r>
    </w:p>
    <w:p w14:paraId="3D56BCE7" w14:textId="77777777" w:rsidR="0063266F" w:rsidRPr="00FA17E6" w:rsidRDefault="0063266F" w:rsidP="00FA17E6">
      <w:pPr>
        <w:pStyle w:val="ConsPlusNormal"/>
        <w:ind w:firstLine="540"/>
        <w:jc w:val="both"/>
        <w:rPr>
          <w:szCs w:val="24"/>
        </w:rPr>
      </w:pPr>
      <w:r w:rsidRPr="00FA17E6">
        <w:rPr>
          <w:szCs w:val="24"/>
        </w:rPr>
        <w:t>12.3.6. Живая природа и человек.</w:t>
      </w:r>
    </w:p>
    <w:p w14:paraId="4399CE19" w14:textId="77777777" w:rsidR="0063266F" w:rsidRPr="00FA17E6" w:rsidRDefault="0063266F" w:rsidP="00FA17E6">
      <w:pPr>
        <w:pStyle w:val="ConsPlusNormal"/>
        <w:ind w:firstLine="540"/>
        <w:jc w:val="both"/>
        <w:rPr>
          <w:szCs w:val="24"/>
        </w:rPr>
      </w:pPr>
      <w:r w:rsidRPr="00FA17E6">
        <w:rPr>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E84694C" w14:textId="77777777" w:rsidR="0063266F" w:rsidRPr="00FA17E6" w:rsidRDefault="0063266F" w:rsidP="00FA17E6">
      <w:pPr>
        <w:pStyle w:val="ConsPlusNormal"/>
        <w:ind w:firstLine="540"/>
        <w:jc w:val="both"/>
        <w:rPr>
          <w:szCs w:val="24"/>
        </w:rPr>
      </w:pPr>
      <w:r w:rsidRPr="00FA17E6">
        <w:rPr>
          <w:szCs w:val="24"/>
        </w:rPr>
        <w:t>Практические работы.</w:t>
      </w:r>
    </w:p>
    <w:p w14:paraId="38C88F1B" w14:textId="77777777" w:rsidR="0063266F" w:rsidRPr="00FA17E6" w:rsidRDefault="0063266F" w:rsidP="00FA17E6">
      <w:pPr>
        <w:pStyle w:val="ConsPlusNormal"/>
        <w:ind w:firstLine="540"/>
        <w:jc w:val="both"/>
        <w:rPr>
          <w:szCs w:val="24"/>
        </w:rPr>
      </w:pPr>
      <w:r w:rsidRPr="00FA17E6">
        <w:rPr>
          <w:szCs w:val="24"/>
        </w:rPr>
        <w:t>Проведение акции по уборке мусора в ближайшем лесу, парке, сквере или на пришкольной территории.</w:t>
      </w:r>
    </w:p>
    <w:p w14:paraId="0126DA73" w14:textId="77777777" w:rsidR="0063266F" w:rsidRPr="00FA17E6" w:rsidRDefault="0063266F" w:rsidP="00FA17E6">
      <w:pPr>
        <w:pStyle w:val="ConsPlusNormal"/>
        <w:jc w:val="both"/>
        <w:rPr>
          <w:szCs w:val="24"/>
        </w:rPr>
      </w:pPr>
    </w:p>
    <w:p w14:paraId="4A9726DF" w14:textId="77777777" w:rsidR="0063266F" w:rsidRPr="00FA17E6" w:rsidRDefault="0063266F"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12.4. Содержание обучения в 6 классе.</w:t>
      </w:r>
    </w:p>
    <w:p w14:paraId="23BB2297" w14:textId="77777777" w:rsidR="0063266F" w:rsidRPr="00FA17E6" w:rsidRDefault="0063266F" w:rsidP="00FA17E6">
      <w:pPr>
        <w:pStyle w:val="ConsPlusNormal"/>
        <w:ind w:firstLine="540"/>
        <w:jc w:val="both"/>
        <w:rPr>
          <w:szCs w:val="24"/>
        </w:rPr>
      </w:pPr>
      <w:r w:rsidRPr="00FA17E6">
        <w:rPr>
          <w:szCs w:val="24"/>
        </w:rPr>
        <w:t>12.4.1. Растительный организм.</w:t>
      </w:r>
    </w:p>
    <w:p w14:paraId="5D2AB72C" w14:textId="77777777" w:rsidR="0063266F" w:rsidRPr="00FA17E6" w:rsidRDefault="0063266F" w:rsidP="00FA17E6">
      <w:pPr>
        <w:pStyle w:val="ConsPlusNormal"/>
        <w:ind w:firstLine="540"/>
        <w:jc w:val="both"/>
        <w:rPr>
          <w:szCs w:val="24"/>
        </w:rPr>
      </w:pPr>
      <w:r w:rsidRPr="00FA17E6">
        <w:rPr>
          <w:szCs w:val="24"/>
        </w:rPr>
        <w:t xml:space="preserve">Ботаника - наука о растениях. Разделы ботаники. Связь ботаники с другими науками </w:t>
      </w:r>
      <w:r w:rsidRPr="00FA17E6">
        <w:rPr>
          <w:szCs w:val="24"/>
        </w:rPr>
        <w:lastRenderedPageBreak/>
        <w:t>и техникой. Общие признаки растений.</w:t>
      </w:r>
    </w:p>
    <w:p w14:paraId="4AC1F54A" w14:textId="77777777" w:rsidR="0063266F" w:rsidRPr="00FA17E6" w:rsidRDefault="0063266F" w:rsidP="00FA17E6">
      <w:pPr>
        <w:pStyle w:val="ConsPlusNormal"/>
        <w:ind w:firstLine="540"/>
        <w:jc w:val="both"/>
        <w:rPr>
          <w:szCs w:val="24"/>
        </w:rPr>
      </w:pPr>
      <w:r w:rsidRPr="00FA17E6">
        <w:rPr>
          <w:szCs w:val="24"/>
        </w:rPr>
        <w:t>Разнообразие растений. Уровни организации растительного организма. Высшие и низшие растения. Споровые и семенные растения.</w:t>
      </w:r>
    </w:p>
    <w:p w14:paraId="0DEBFDB7" w14:textId="77777777" w:rsidR="0063266F" w:rsidRPr="00FA17E6" w:rsidRDefault="0063266F" w:rsidP="00FA17E6">
      <w:pPr>
        <w:pStyle w:val="ConsPlusNormal"/>
        <w:ind w:firstLine="540"/>
        <w:jc w:val="both"/>
        <w:rPr>
          <w:szCs w:val="24"/>
        </w:rPr>
      </w:pPr>
      <w:r w:rsidRPr="00FA17E6">
        <w:rPr>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1710330" w14:textId="77777777" w:rsidR="0063266F" w:rsidRPr="00FA17E6" w:rsidRDefault="0063266F" w:rsidP="00FA17E6">
      <w:pPr>
        <w:pStyle w:val="ConsPlusNormal"/>
        <w:ind w:firstLine="540"/>
        <w:jc w:val="both"/>
        <w:rPr>
          <w:szCs w:val="24"/>
        </w:rPr>
      </w:pPr>
      <w:r w:rsidRPr="00FA17E6">
        <w:rPr>
          <w:szCs w:val="24"/>
        </w:rPr>
        <w:t>Органы и системы органов растений. Строение органов растительного организма, их роль и связь между собой.</w:t>
      </w:r>
    </w:p>
    <w:p w14:paraId="57941AA2"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67CE9CA7" w14:textId="77777777" w:rsidR="0063266F" w:rsidRPr="00FA17E6" w:rsidRDefault="0063266F" w:rsidP="00FA17E6">
      <w:pPr>
        <w:pStyle w:val="ConsPlusNormal"/>
        <w:ind w:firstLine="540"/>
        <w:jc w:val="both"/>
        <w:rPr>
          <w:szCs w:val="24"/>
        </w:rPr>
      </w:pPr>
      <w:r w:rsidRPr="00FA17E6">
        <w:rPr>
          <w:szCs w:val="24"/>
        </w:rPr>
        <w:t>Изучение микроскопического строения листа водного растения элодеи.</w:t>
      </w:r>
    </w:p>
    <w:p w14:paraId="7C5CB0C5" w14:textId="77777777" w:rsidR="0063266F" w:rsidRPr="00FA17E6" w:rsidRDefault="0063266F" w:rsidP="00FA17E6">
      <w:pPr>
        <w:pStyle w:val="ConsPlusNormal"/>
        <w:ind w:firstLine="540"/>
        <w:jc w:val="both"/>
        <w:rPr>
          <w:szCs w:val="24"/>
        </w:rPr>
      </w:pPr>
      <w:r w:rsidRPr="00FA17E6">
        <w:rPr>
          <w:szCs w:val="24"/>
        </w:rPr>
        <w:t>Изучение строения растительных тканей (использование микропрепаратов).</w:t>
      </w:r>
    </w:p>
    <w:p w14:paraId="0AF66A4F" w14:textId="77777777" w:rsidR="0063266F" w:rsidRPr="00FA17E6" w:rsidRDefault="0063266F" w:rsidP="00FA17E6">
      <w:pPr>
        <w:pStyle w:val="ConsPlusNormal"/>
        <w:ind w:firstLine="540"/>
        <w:jc w:val="both"/>
        <w:rPr>
          <w:szCs w:val="24"/>
        </w:rPr>
      </w:pPr>
      <w:r w:rsidRPr="00FA17E6">
        <w:rPr>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A590C2D" w14:textId="77777777" w:rsidR="0063266F" w:rsidRPr="00FA17E6" w:rsidRDefault="0063266F" w:rsidP="00FA17E6">
      <w:pPr>
        <w:pStyle w:val="ConsPlusNormal"/>
        <w:ind w:firstLine="540"/>
        <w:jc w:val="both"/>
        <w:rPr>
          <w:szCs w:val="24"/>
        </w:rPr>
      </w:pPr>
      <w:r w:rsidRPr="00FA17E6">
        <w:rPr>
          <w:szCs w:val="24"/>
        </w:rPr>
        <w:t>Обнаружение неорганических и органических веществ в растении.</w:t>
      </w:r>
    </w:p>
    <w:p w14:paraId="3534EC05" w14:textId="77777777" w:rsidR="0063266F" w:rsidRPr="00FA17E6" w:rsidRDefault="0063266F" w:rsidP="00FA17E6">
      <w:pPr>
        <w:pStyle w:val="ConsPlusNormal"/>
        <w:ind w:firstLine="540"/>
        <w:jc w:val="both"/>
        <w:rPr>
          <w:szCs w:val="24"/>
        </w:rPr>
      </w:pPr>
      <w:r w:rsidRPr="00FA17E6">
        <w:rPr>
          <w:szCs w:val="24"/>
        </w:rPr>
        <w:t>Экскурсии или видеоэкскурсии.</w:t>
      </w:r>
    </w:p>
    <w:p w14:paraId="4A4F5535" w14:textId="77777777" w:rsidR="0063266F" w:rsidRPr="00FA17E6" w:rsidRDefault="0063266F" w:rsidP="00FA17E6">
      <w:pPr>
        <w:pStyle w:val="ConsPlusNormal"/>
        <w:ind w:firstLine="540"/>
        <w:jc w:val="both"/>
        <w:rPr>
          <w:szCs w:val="24"/>
        </w:rPr>
      </w:pPr>
      <w:r w:rsidRPr="00FA17E6">
        <w:rPr>
          <w:szCs w:val="24"/>
        </w:rPr>
        <w:t>Ознакомление в природе с цветковыми растениями.</w:t>
      </w:r>
    </w:p>
    <w:p w14:paraId="6084A07A" w14:textId="77777777" w:rsidR="0063266F" w:rsidRPr="00FA17E6" w:rsidRDefault="0063266F" w:rsidP="00FA17E6">
      <w:pPr>
        <w:pStyle w:val="ConsPlusNormal"/>
        <w:ind w:firstLine="540"/>
        <w:jc w:val="both"/>
        <w:rPr>
          <w:szCs w:val="24"/>
        </w:rPr>
      </w:pPr>
      <w:r w:rsidRPr="00FA17E6">
        <w:rPr>
          <w:szCs w:val="24"/>
        </w:rPr>
        <w:t>12.4.2. Строение и многообразие покрытосеменных растений</w:t>
      </w:r>
    </w:p>
    <w:p w14:paraId="5B0D5A6F" w14:textId="77777777" w:rsidR="0063266F" w:rsidRPr="00FA17E6" w:rsidRDefault="0063266F" w:rsidP="00FA17E6">
      <w:pPr>
        <w:pStyle w:val="ConsPlusNormal"/>
        <w:ind w:firstLine="540"/>
        <w:jc w:val="both"/>
        <w:rPr>
          <w:szCs w:val="24"/>
        </w:rPr>
      </w:pPr>
      <w:r w:rsidRPr="00FA17E6">
        <w:rPr>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2A5346AB" w14:textId="77777777" w:rsidR="0063266F" w:rsidRPr="00FA17E6" w:rsidRDefault="0063266F" w:rsidP="00FA17E6">
      <w:pPr>
        <w:pStyle w:val="ConsPlusNormal"/>
        <w:ind w:firstLine="540"/>
        <w:jc w:val="both"/>
        <w:rPr>
          <w:szCs w:val="24"/>
        </w:rPr>
      </w:pPr>
      <w:r w:rsidRPr="00FA17E6">
        <w:rPr>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57CAC8A4" w14:textId="77777777" w:rsidR="0063266F" w:rsidRPr="00FA17E6" w:rsidRDefault="0063266F" w:rsidP="00FA17E6">
      <w:pPr>
        <w:pStyle w:val="ConsPlusNormal"/>
        <w:ind w:firstLine="540"/>
        <w:jc w:val="both"/>
        <w:rPr>
          <w:szCs w:val="24"/>
        </w:rPr>
      </w:pPr>
      <w:r w:rsidRPr="00FA17E6">
        <w:rPr>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980101A" w14:textId="77777777" w:rsidR="0063266F" w:rsidRPr="00FA17E6" w:rsidRDefault="0063266F" w:rsidP="00FA17E6">
      <w:pPr>
        <w:pStyle w:val="ConsPlusNormal"/>
        <w:ind w:firstLine="540"/>
        <w:jc w:val="both"/>
        <w:rPr>
          <w:szCs w:val="24"/>
        </w:rPr>
      </w:pPr>
      <w:r w:rsidRPr="00FA17E6">
        <w:rPr>
          <w:szCs w:val="24"/>
        </w:rPr>
        <w:t>Строение и разнообразие цветков. Соцветия. Плоды.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60F664B9"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6782FEA5" w14:textId="77777777" w:rsidR="0063266F" w:rsidRPr="00FA17E6" w:rsidRDefault="0063266F" w:rsidP="00FA17E6">
      <w:pPr>
        <w:pStyle w:val="ConsPlusNormal"/>
        <w:ind w:firstLine="540"/>
        <w:jc w:val="both"/>
        <w:rPr>
          <w:szCs w:val="24"/>
        </w:rPr>
      </w:pPr>
      <w:r w:rsidRPr="00FA17E6">
        <w:rPr>
          <w:szCs w:val="24"/>
        </w:rPr>
        <w:t>Изучение строения корневых систем (стержневой и мочковатой) на примере гербарных экземпляров или живых растений.</w:t>
      </w:r>
    </w:p>
    <w:p w14:paraId="2770004C" w14:textId="77777777" w:rsidR="0063266F" w:rsidRPr="00FA17E6" w:rsidRDefault="0063266F" w:rsidP="00FA17E6">
      <w:pPr>
        <w:pStyle w:val="ConsPlusNormal"/>
        <w:ind w:firstLine="540"/>
        <w:jc w:val="both"/>
        <w:rPr>
          <w:szCs w:val="24"/>
        </w:rPr>
      </w:pPr>
      <w:r w:rsidRPr="00FA17E6">
        <w:rPr>
          <w:szCs w:val="24"/>
        </w:rPr>
        <w:t>Изучение микропрепарата клеток корня.</w:t>
      </w:r>
    </w:p>
    <w:p w14:paraId="0EC81CDC" w14:textId="77777777" w:rsidR="0063266F" w:rsidRPr="00FA17E6" w:rsidRDefault="0063266F" w:rsidP="00FA17E6">
      <w:pPr>
        <w:pStyle w:val="ConsPlusNormal"/>
        <w:ind w:firstLine="540"/>
        <w:jc w:val="both"/>
        <w:rPr>
          <w:szCs w:val="24"/>
        </w:rPr>
      </w:pPr>
      <w:r w:rsidRPr="00FA17E6">
        <w:rPr>
          <w:szCs w:val="24"/>
        </w:rPr>
        <w:t>Ознакомление с внешним строением листьев и листорасположением (на комнатных растениях).</w:t>
      </w:r>
    </w:p>
    <w:p w14:paraId="2E07CEB5" w14:textId="77777777" w:rsidR="0063266F" w:rsidRPr="00FA17E6" w:rsidRDefault="0063266F" w:rsidP="00FA17E6">
      <w:pPr>
        <w:pStyle w:val="ConsPlusNormal"/>
        <w:ind w:firstLine="540"/>
        <w:jc w:val="both"/>
        <w:rPr>
          <w:szCs w:val="24"/>
        </w:rPr>
      </w:pPr>
      <w:r w:rsidRPr="00FA17E6">
        <w:rPr>
          <w:szCs w:val="24"/>
        </w:rPr>
        <w:t>Изучение строения вегетативных и генеративных почек (на примере сирени, тополя и других растений).</w:t>
      </w:r>
    </w:p>
    <w:p w14:paraId="7C91C4BA" w14:textId="77777777" w:rsidR="0063266F" w:rsidRPr="00FA17E6" w:rsidRDefault="0063266F" w:rsidP="00FA17E6">
      <w:pPr>
        <w:pStyle w:val="ConsPlusNormal"/>
        <w:ind w:firstLine="540"/>
        <w:jc w:val="both"/>
        <w:rPr>
          <w:szCs w:val="24"/>
        </w:rPr>
      </w:pPr>
      <w:r w:rsidRPr="00FA17E6">
        <w:rPr>
          <w:szCs w:val="24"/>
        </w:rPr>
        <w:t>Изучение микроскопического строения листа (на готовых микропрепаратах).</w:t>
      </w:r>
    </w:p>
    <w:p w14:paraId="7F34FEA4" w14:textId="77777777" w:rsidR="0063266F" w:rsidRPr="00FA17E6" w:rsidRDefault="0063266F" w:rsidP="00FA17E6">
      <w:pPr>
        <w:pStyle w:val="ConsPlusNormal"/>
        <w:ind w:firstLine="540"/>
        <w:jc w:val="both"/>
        <w:rPr>
          <w:szCs w:val="24"/>
        </w:rPr>
      </w:pPr>
      <w:r w:rsidRPr="00FA17E6">
        <w:rPr>
          <w:szCs w:val="24"/>
        </w:rPr>
        <w:t>Рассматривание микроскопического строения ветки дерева (на готовом микропрепарате).</w:t>
      </w:r>
    </w:p>
    <w:p w14:paraId="2F19C926" w14:textId="77777777" w:rsidR="0063266F" w:rsidRPr="00FA17E6" w:rsidRDefault="0063266F" w:rsidP="00FA17E6">
      <w:pPr>
        <w:pStyle w:val="ConsPlusNormal"/>
        <w:ind w:firstLine="540"/>
        <w:jc w:val="both"/>
        <w:rPr>
          <w:szCs w:val="24"/>
        </w:rPr>
      </w:pPr>
      <w:r w:rsidRPr="00FA17E6">
        <w:rPr>
          <w:szCs w:val="24"/>
        </w:rPr>
        <w:t>Исследование строения корневища, клубня, луковицы.</w:t>
      </w:r>
    </w:p>
    <w:p w14:paraId="0B467C1E" w14:textId="77777777" w:rsidR="0063266F" w:rsidRPr="00FA17E6" w:rsidRDefault="0063266F" w:rsidP="00FA17E6">
      <w:pPr>
        <w:pStyle w:val="ConsPlusNormal"/>
        <w:ind w:firstLine="540"/>
        <w:jc w:val="both"/>
        <w:rPr>
          <w:szCs w:val="24"/>
        </w:rPr>
      </w:pPr>
      <w:r w:rsidRPr="00FA17E6">
        <w:rPr>
          <w:szCs w:val="24"/>
        </w:rPr>
        <w:t>Изучение строения цветков.</w:t>
      </w:r>
    </w:p>
    <w:p w14:paraId="2A143F0D" w14:textId="77777777" w:rsidR="0063266F" w:rsidRPr="00FA17E6" w:rsidRDefault="0063266F" w:rsidP="00FA17E6">
      <w:pPr>
        <w:pStyle w:val="ConsPlusNormal"/>
        <w:ind w:firstLine="540"/>
        <w:jc w:val="both"/>
        <w:rPr>
          <w:szCs w:val="24"/>
        </w:rPr>
      </w:pPr>
      <w:r w:rsidRPr="00FA17E6">
        <w:rPr>
          <w:szCs w:val="24"/>
        </w:rPr>
        <w:t>Ознакомление с различными типами соцветий.</w:t>
      </w:r>
    </w:p>
    <w:p w14:paraId="65C39962" w14:textId="77777777" w:rsidR="0063266F" w:rsidRPr="00FA17E6" w:rsidRDefault="0063266F" w:rsidP="00FA17E6">
      <w:pPr>
        <w:pStyle w:val="ConsPlusNormal"/>
        <w:ind w:firstLine="540"/>
        <w:jc w:val="both"/>
        <w:rPr>
          <w:szCs w:val="24"/>
        </w:rPr>
      </w:pPr>
      <w:r w:rsidRPr="00FA17E6">
        <w:rPr>
          <w:szCs w:val="24"/>
        </w:rPr>
        <w:t>Изучение строения семян двудольных растений.</w:t>
      </w:r>
    </w:p>
    <w:p w14:paraId="1BE01F44" w14:textId="77777777" w:rsidR="0063266F" w:rsidRPr="00FA17E6" w:rsidRDefault="0063266F" w:rsidP="00FA17E6">
      <w:pPr>
        <w:pStyle w:val="ConsPlusNormal"/>
        <w:ind w:firstLine="540"/>
        <w:jc w:val="both"/>
        <w:rPr>
          <w:szCs w:val="24"/>
        </w:rPr>
      </w:pPr>
      <w:r w:rsidRPr="00FA17E6">
        <w:rPr>
          <w:szCs w:val="24"/>
        </w:rPr>
        <w:t>Изучение строения семян однодольных растений.</w:t>
      </w:r>
    </w:p>
    <w:p w14:paraId="001C454E" w14:textId="77777777" w:rsidR="0063266F" w:rsidRPr="00FA17E6" w:rsidRDefault="0063266F" w:rsidP="00FA17E6">
      <w:pPr>
        <w:pStyle w:val="ConsPlusNormal"/>
        <w:ind w:firstLine="540"/>
        <w:jc w:val="both"/>
        <w:rPr>
          <w:szCs w:val="24"/>
        </w:rPr>
      </w:pPr>
      <w:r w:rsidRPr="00FA17E6">
        <w:rPr>
          <w:szCs w:val="24"/>
        </w:rPr>
        <w:lastRenderedPageBreak/>
        <w:t>12.4.3. Жизнедеятельность растительного организма.</w:t>
      </w:r>
    </w:p>
    <w:p w14:paraId="579B6D65" w14:textId="77777777" w:rsidR="0063266F" w:rsidRPr="00FA17E6" w:rsidRDefault="0063266F" w:rsidP="00FA17E6">
      <w:pPr>
        <w:pStyle w:val="ConsPlusNormal"/>
        <w:ind w:firstLine="540"/>
        <w:jc w:val="both"/>
        <w:rPr>
          <w:szCs w:val="24"/>
        </w:rPr>
      </w:pPr>
      <w:r w:rsidRPr="00FA17E6">
        <w:rPr>
          <w:szCs w:val="24"/>
        </w:rPr>
        <w:t>Обмен веществ у растений</w:t>
      </w:r>
    </w:p>
    <w:p w14:paraId="00C08E0B" w14:textId="77777777" w:rsidR="0063266F" w:rsidRPr="00FA17E6" w:rsidRDefault="0063266F" w:rsidP="00FA17E6">
      <w:pPr>
        <w:pStyle w:val="ConsPlusNormal"/>
        <w:ind w:firstLine="540"/>
        <w:jc w:val="both"/>
        <w:rPr>
          <w:szCs w:val="24"/>
        </w:rPr>
      </w:pPr>
      <w:r w:rsidRPr="00FA17E6">
        <w:rPr>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7615EF65" w14:textId="77777777" w:rsidR="0063266F" w:rsidRPr="00FA17E6" w:rsidRDefault="0063266F" w:rsidP="00FA17E6">
      <w:pPr>
        <w:pStyle w:val="ConsPlusNormal"/>
        <w:ind w:firstLine="540"/>
        <w:jc w:val="both"/>
        <w:rPr>
          <w:szCs w:val="24"/>
        </w:rPr>
      </w:pPr>
      <w:r w:rsidRPr="00FA17E6">
        <w:rPr>
          <w:szCs w:val="24"/>
        </w:rPr>
        <w:t>Питание растения</w:t>
      </w:r>
    </w:p>
    <w:p w14:paraId="428DE6C2" w14:textId="77777777" w:rsidR="0063266F" w:rsidRPr="00FA17E6" w:rsidRDefault="0063266F" w:rsidP="00FA17E6">
      <w:pPr>
        <w:pStyle w:val="ConsPlusNormal"/>
        <w:ind w:firstLine="540"/>
        <w:jc w:val="both"/>
        <w:rPr>
          <w:szCs w:val="24"/>
        </w:rPr>
      </w:pPr>
      <w:r w:rsidRPr="00FA17E6">
        <w:rPr>
          <w:szCs w:val="24"/>
        </w:rPr>
        <w:t>Поглощение корнями воды и минеральных веществ, необходимых растению (корневое давление, осмос).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8DA899A" w14:textId="77777777" w:rsidR="0063266F" w:rsidRPr="00FA17E6" w:rsidRDefault="0063266F" w:rsidP="00FA17E6">
      <w:pPr>
        <w:pStyle w:val="ConsPlusNormal"/>
        <w:ind w:firstLine="540"/>
        <w:jc w:val="both"/>
        <w:rPr>
          <w:szCs w:val="24"/>
        </w:rPr>
      </w:pPr>
      <w:r w:rsidRPr="00FA17E6">
        <w:rPr>
          <w:szCs w:val="24"/>
        </w:rPr>
        <w:t>Фотосинтез. Лист - орган воздушного питания. Значение фотосинтеза в природе и в жизни человека.</w:t>
      </w:r>
    </w:p>
    <w:p w14:paraId="52DDACB7" w14:textId="77777777" w:rsidR="0063266F" w:rsidRPr="00FA17E6" w:rsidRDefault="0063266F" w:rsidP="00FA17E6">
      <w:pPr>
        <w:pStyle w:val="ConsPlusNormal"/>
        <w:ind w:firstLine="540"/>
        <w:jc w:val="both"/>
        <w:rPr>
          <w:szCs w:val="24"/>
        </w:rPr>
      </w:pPr>
      <w:r w:rsidRPr="00FA17E6">
        <w:rPr>
          <w:szCs w:val="24"/>
        </w:rPr>
        <w:t>Дыхание растения</w:t>
      </w:r>
    </w:p>
    <w:p w14:paraId="1D37C52B" w14:textId="77777777" w:rsidR="0063266F" w:rsidRPr="00FA17E6" w:rsidRDefault="0063266F" w:rsidP="00FA17E6">
      <w:pPr>
        <w:pStyle w:val="ConsPlusNormal"/>
        <w:ind w:firstLine="540"/>
        <w:jc w:val="both"/>
        <w:rPr>
          <w:szCs w:val="24"/>
        </w:rPr>
      </w:pPr>
      <w:r w:rsidRPr="00FA17E6">
        <w:rPr>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93D08B" w14:textId="77777777" w:rsidR="0063266F" w:rsidRPr="00FA17E6" w:rsidRDefault="0063266F" w:rsidP="00FA17E6">
      <w:pPr>
        <w:pStyle w:val="ConsPlusNormal"/>
        <w:ind w:firstLine="540"/>
        <w:jc w:val="both"/>
        <w:rPr>
          <w:szCs w:val="24"/>
        </w:rPr>
      </w:pPr>
      <w:r w:rsidRPr="00FA17E6">
        <w:rPr>
          <w:szCs w:val="24"/>
        </w:rPr>
        <w:t>Транспорт веществ в растении.</w:t>
      </w:r>
    </w:p>
    <w:p w14:paraId="64B4611A" w14:textId="77777777" w:rsidR="0063266F" w:rsidRPr="00FA17E6" w:rsidRDefault="0063266F" w:rsidP="00FA17E6">
      <w:pPr>
        <w:pStyle w:val="ConsPlusNormal"/>
        <w:ind w:firstLine="540"/>
        <w:jc w:val="both"/>
        <w:rPr>
          <w:szCs w:val="24"/>
        </w:rPr>
      </w:pPr>
      <w:r w:rsidRPr="00FA17E6">
        <w:rPr>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76FDFEFB" w14:textId="77777777" w:rsidR="0063266F" w:rsidRPr="00FA17E6" w:rsidRDefault="0063266F" w:rsidP="00FA17E6">
      <w:pPr>
        <w:pStyle w:val="ConsPlusNormal"/>
        <w:ind w:firstLine="540"/>
        <w:jc w:val="both"/>
        <w:rPr>
          <w:szCs w:val="24"/>
        </w:rPr>
      </w:pPr>
      <w:r w:rsidRPr="00FA17E6">
        <w:rPr>
          <w:szCs w:val="24"/>
        </w:rPr>
        <w:t>Рост и развитие растения</w:t>
      </w:r>
    </w:p>
    <w:p w14:paraId="092BC98A" w14:textId="77777777" w:rsidR="0063266F" w:rsidRPr="00FA17E6" w:rsidRDefault="0063266F" w:rsidP="00FA17E6">
      <w:pPr>
        <w:pStyle w:val="ConsPlusNormal"/>
        <w:ind w:firstLine="540"/>
        <w:jc w:val="both"/>
        <w:rPr>
          <w:szCs w:val="24"/>
        </w:rPr>
      </w:pPr>
      <w:r w:rsidRPr="00FA17E6">
        <w:rPr>
          <w:szCs w:val="24"/>
        </w:rPr>
        <w:t>Прорастание семян. Условия прорастания семян. Подготовка семян к посеву. Развитие проростков.</w:t>
      </w:r>
    </w:p>
    <w:p w14:paraId="6FDF6B67" w14:textId="77777777" w:rsidR="0063266F" w:rsidRPr="00FA17E6" w:rsidRDefault="0063266F" w:rsidP="00FA17E6">
      <w:pPr>
        <w:pStyle w:val="ConsPlusNormal"/>
        <w:ind w:firstLine="540"/>
        <w:jc w:val="both"/>
        <w:rPr>
          <w:szCs w:val="24"/>
        </w:rPr>
      </w:pPr>
      <w:r w:rsidRPr="00FA17E6">
        <w:rPr>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69283811" w14:textId="77777777" w:rsidR="0063266F" w:rsidRPr="00FA17E6" w:rsidRDefault="0063266F" w:rsidP="00FA17E6">
      <w:pPr>
        <w:pStyle w:val="ConsPlusNormal"/>
        <w:ind w:firstLine="540"/>
        <w:jc w:val="both"/>
        <w:rPr>
          <w:szCs w:val="24"/>
        </w:rPr>
      </w:pPr>
      <w:r w:rsidRPr="00FA17E6">
        <w:rPr>
          <w:szCs w:val="24"/>
        </w:rPr>
        <w:t>Размножение растений и его значение.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w:t>
      </w:r>
    </w:p>
    <w:p w14:paraId="46FBC283" w14:textId="77777777" w:rsidR="0063266F" w:rsidRPr="00FA17E6" w:rsidRDefault="0063266F" w:rsidP="00FA17E6">
      <w:pPr>
        <w:pStyle w:val="ConsPlusNormal"/>
        <w:ind w:firstLine="540"/>
        <w:jc w:val="both"/>
        <w:rPr>
          <w:szCs w:val="24"/>
        </w:rPr>
      </w:pPr>
      <w:r w:rsidRPr="00FA17E6">
        <w:rPr>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4361E95E"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1E428375" w14:textId="77777777" w:rsidR="0063266F" w:rsidRPr="00FA17E6" w:rsidRDefault="0063266F" w:rsidP="00FA17E6">
      <w:pPr>
        <w:pStyle w:val="ConsPlusNormal"/>
        <w:ind w:firstLine="540"/>
        <w:jc w:val="both"/>
        <w:rPr>
          <w:szCs w:val="24"/>
        </w:rPr>
      </w:pPr>
      <w:r w:rsidRPr="00FA17E6">
        <w:rPr>
          <w:szCs w:val="24"/>
        </w:rPr>
        <w:t>Наблюдение за ростом корня.</w:t>
      </w:r>
    </w:p>
    <w:p w14:paraId="78B9DDD7" w14:textId="77777777" w:rsidR="0063266F" w:rsidRPr="00FA17E6" w:rsidRDefault="0063266F" w:rsidP="00FA17E6">
      <w:pPr>
        <w:pStyle w:val="ConsPlusNormal"/>
        <w:ind w:firstLine="540"/>
        <w:jc w:val="both"/>
        <w:rPr>
          <w:szCs w:val="24"/>
        </w:rPr>
      </w:pPr>
      <w:r w:rsidRPr="00FA17E6">
        <w:rPr>
          <w:szCs w:val="24"/>
        </w:rPr>
        <w:t>Наблюдение за ростом побега.</w:t>
      </w:r>
    </w:p>
    <w:p w14:paraId="0D80861B" w14:textId="77777777" w:rsidR="0063266F" w:rsidRPr="00FA17E6" w:rsidRDefault="0063266F" w:rsidP="00FA17E6">
      <w:pPr>
        <w:pStyle w:val="ConsPlusNormal"/>
        <w:ind w:firstLine="540"/>
        <w:jc w:val="both"/>
        <w:rPr>
          <w:szCs w:val="24"/>
        </w:rPr>
      </w:pPr>
      <w:r w:rsidRPr="00FA17E6">
        <w:rPr>
          <w:szCs w:val="24"/>
        </w:rPr>
        <w:t>Определение возраста дерева по спилу.</w:t>
      </w:r>
    </w:p>
    <w:p w14:paraId="16A57D2C" w14:textId="77777777" w:rsidR="0063266F" w:rsidRPr="00FA17E6" w:rsidRDefault="0063266F" w:rsidP="00FA17E6">
      <w:pPr>
        <w:pStyle w:val="ConsPlusNormal"/>
        <w:ind w:firstLine="540"/>
        <w:jc w:val="both"/>
        <w:rPr>
          <w:szCs w:val="24"/>
        </w:rPr>
      </w:pPr>
      <w:r w:rsidRPr="00FA17E6">
        <w:rPr>
          <w:szCs w:val="24"/>
        </w:rPr>
        <w:t>Выявление передвижения воды и минеральных веществ по древесине.</w:t>
      </w:r>
    </w:p>
    <w:p w14:paraId="65BFBFC6" w14:textId="77777777" w:rsidR="0063266F" w:rsidRPr="00FA17E6" w:rsidRDefault="0063266F" w:rsidP="00FA17E6">
      <w:pPr>
        <w:pStyle w:val="ConsPlusNormal"/>
        <w:ind w:firstLine="540"/>
        <w:jc w:val="both"/>
        <w:rPr>
          <w:szCs w:val="24"/>
        </w:rPr>
      </w:pPr>
      <w:r w:rsidRPr="00FA17E6">
        <w:rPr>
          <w:szCs w:val="24"/>
        </w:rPr>
        <w:t>Наблюдение процесса выделения кислорода на свету аквариумными растениями.</w:t>
      </w:r>
    </w:p>
    <w:p w14:paraId="082CF104" w14:textId="77777777" w:rsidR="0063266F" w:rsidRPr="00FA17E6" w:rsidRDefault="0063266F" w:rsidP="00FA17E6">
      <w:pPr>
        <w:pStyle w:val="ConsPlusNormal"/>
        <w:ind w:firstLine="540"/>
        <w:jc w:val="both"/>
        <w:rPr>
          <w:szCs w:val="24"/>
        </w:rPr>
      </w:pPr>
      <w:r w:rsidRPr="00FA17E6">
        <w:rPr>
          <w:szCs w:val="24"/>
        </w:rPr>
        <w:t>Изучение роли рыхления для дыхания корней.</w:t>
      </w:r>
    </w:p>
    <w:p w14:paraId="3F26D103" w14:textId="77777777" w:rsidR="0063266F" w:rsidRPr="00FA17E6" w:rsidRDefault="0063266F" w:rsidP="00FA17E6">
      <w:pPr>
        <w:pStyle w:val="ConsPlusNormal"/>
        <w:ind w:firstLine="540"/>
        <w:jc w:val="both"/>
        <w:rPr>
          <w:szCs w:val="24"/>
        </w:rPr>
      </w:pPr>
      <w:r w:rsidRPr="00FA17E6">
        <w:rPr>
          <w:szCs w:val="24"/>
        </w:rPr>
        <w:t xml:space="preserve">Овладение приемами вегетативного размножения растений (черенкование побегов, черенкование листьев и другие) на примере комнатных растений (традесканция, сенполия, </w:t>
      </w:r>
      <w:r w:rsidRPr="00FA17E6">
        <w:rPr>
          <w:szCs w:val="24"/>
        </w:rPr>
        <w:lastRenderedPageBreak/>
        <w:t>бегония, сансевьера и другие растения).</w:t>
      </w:r>
    </w:p>
    <w:p w14:paraId="4F2D4086" w14:textId="77777777" w:rsidR="0063266F" w:rsidRPr="00FA17E6" w:rsidRDefault="0063266F" w:rsidP="00FA17E6">
      <w:pPr>
        <w:pStyle w:val="ConsPlusNormal"/>
        <w:ind w:firstLine="540"/>
        <w:jc w:val="both"/>
        <w:rPr>
          <w:szCs w:val="24"/>
        </w:rPr>
      </w:pPr>
      <w:r w:rsidRPr="00FA17E6">
        <w:rPr>
          <w:szCs w:val="24"/>
        </w:rPr>
        <w:t>Определение всхожести семян культурных растений и посев их в грунт.</w:t>
      </w:r>
    </w:p>
    <w:p w14:paraId="161125C1" w14:textId="77777777" w:rsidR="0063266F" w:rsidRPr="00FA17E6" w:rsidRDefault="0063266F" w:rsidP="00FA17E6">
      <w:pPr>
        <w:pStyle w:val="ConsPlusNormal"/>
        <w:ind w:firstLine="540"/>
        <w:jc w:val="both"/>
        <w:rPr>
          <w:szCs w:val="24"/>
        </w:rPr>
      </w:pPr>
      <w:r w:rsidRPr="00FA17E6">
        <w:rPr>
          <w:szCs w:val="24"/>
        </w:rPr>
        <w:t>Наблюдение за ростом и развитием цветкового растения в комнатных условиях (на примере фасоли или посевного гороха).</w:t>
      </w:r>
    </w:p>
    <w:p w14:paraId="2AE2251F" w14:textId="77777777" w:rsidR="0063266F" w:rsidRPr="00FA17E6" w:rsidRDefault="0063266F" w:rsidP="00FA17E6">
      <w:pPr>
        <w:pStyle w:val="ConsPlusNormal"/>
        <w:ind w:firstLine="540"/>
        <w:jc w:val="both"/>
        <w:rPr>
          <w:szCs w:val="24"/>
        </w:rPr>
      </w:pPr>
      <w:r w:rsidRPr="00FA17E6">
        <w:rPr>
          <w:szCs w:val="24"/>
        </w:rPr>
        <w:t>Определение условий прорастания семян.</w:t>
      </w:r>
    </w:p>
    <w:p w14:paraId="40B6DF18" w14:textId="77777777" w:rsidR="0063266F" w:rsidRPr="00FA17E6" w:rsidRDefault="0063266F" w:rsidP="00FA17E6">
      <w:pPr>
        <w:pStyle w:val="ConsPlusNormal"/>
        <w:jc w:val="both"/>
        <w:rPr>
          <w:szCs w:val="24"/>
        </w:rPr>
      </w:pPr>
    </w:p>
    <w:p w14:paraId="42996479" w14:textId="77777777" w:rsidR="0063266F" w:rsidRPr="00FA17E6" w:rsidRDefault="0063266F"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12.5. Содержание обучения в 7 классе.</w:t>
      </w:r>
    </w:p>
    <w:p w14:paraId="11B05E1C" w14:textId="77777777" w:rsidR="0063266F" w:rsidRPr="00FA17E6" w:rsidRDefault="0063266F" w:rsidP="00FA17E6">
      <w:pPr>
        <w:pStyle w:val="ConsPlusNormal"/>
        <w:ind w:firstLine="540"/>
        <w:jc w:val="both"/>
        <w:rPr>
          <w:szCs w:val="24"/>
        </w:rPr>
      </w:pPr>
      <w:r w:rsidRPr="00FA17E6">
        <w:rPr>
          <w:szCs w:val="24"/>
        </w:rPr>
        <w:t>12.5.1. Систематические группы растений.</w:t>
      </w:r>
    </w:p>
    <w:p w14:paraId="36171E15" w14:textId="77777777" w:rsidR="0063266F" w:rsidRPr="00FA17E6" w:rsidRDefault="0063266F" w:rsidP="00FA17E6">
      <w:pPr>
        <w:pStyle w:val="ConsPlusNormal"/>
        <w:ind w:firstLine="540"/>
        <w:jc w:val="both"/>
        <w:rPr>
          <w:szCs w:val="24"/>
        </w:rPr>
      </w:pPr>
      <w:r w:rsidRPr="00FA17E6">
        <w:rPr>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2FE9D12A" w14:textId="77777777" w:rsidR="0063266F" w:rsidRPr="00FA17E6" w:rsidRDefault="0063266F" w:rsidP="00FA17E6">
      <w:pPr>
        <w:pStyle w:val="ConsPlusNormal"/>
        <w:ind w:firstLine="540"/>
        <w:jc w:val="both"/>
        <w:rPr>
          <w:szCs w:val="24"/>
        </w:rPr>
      </w:pPr>
      <w:r w:rsidRPr="00FA17E6">
        <w:rPr>
          <w:szCs w:val="24"/>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14:paraId="380A0150" w14:textId="77777777" w:rsidR="0063266F" w:rsidRPr="00FA17E6" w:rsidRDefault="0063266F" w:rsidP="00FA17E6">
      <w:pPr>
        <w:pStyle w:val="ConsPlusNormal"/>
        <w:ind w:firstLine="540"/>
        <w:jc w:val="both"/>
        <w:rPr>
          <w:szCs w:val="24"/>
        </w:rPr>
      </w:pPr>
      <w:r w:rsidRPr="00FA17E6">
        <w:rPr>
          <w:szCs w:val="24"/>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14:paraId="72E137B8" w14:textId="77777777" w:rsidR="0063266F" w:rsidRPr="00FA17E6" w:rsidRDefault="0063266F" w:rsidP="00FA17E6">
      <w:pPr>
        <w:pStyle w:val="ConsPlusNormal"/>
        <w:ind w:firstLine="540"/>
        <w:jc w:val="both"/>
        <w:rPr>
          <w:szCs w:val="24"/>
        </w:rPr>
      </w:pPr>
      <w:r w:rsidRPr="00FA17E6">
        <w:rPr>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5238FFF" w14:textId="77777777" w:rsidR="0063266F" w:rsidRPr="00FA17E6" w:rsidRDefault="0063266F" w:rsidP="00FA17E6">
      <w:pPr>
        <w:pStyle w:val="ConsPlusNormal"/>
        <w:ind w:firstLine="540"/>
        <w:jc w:val="both"/>
        <w:rPr>
          <w:szCs w:val="24"/>
        </w:rPr>
      </w:pPr>
      <w:r w:rsidRPr="00FA17E6">
        <w:rPr>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057F0BF" w14:textId="77777777" w:rsidR="0063266F" w:rsidRPr="00FA17E6" w:rsidRDefault="0063266F" w:rsidP="00FA17E6">
      <w:pPr>
        <w:pStyle w:val="ConsPlusNormal"/>
        <w:ind w:firstLine="540"/>
        <w:jc w:val="both"/>
        <w:rPr>
          <w:szCs w:val="24"/>
        </w:rPr>
      </w:pPr>
      <w:r w:rsidRPr="00FA17E6">
        <w:rPr>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8BB9153" w14:textId="77777777" w:rsidR="0063266F" w:rsidRPr="00FA17E6" w:rsidRDefault="0063266F" w:rsidP="00FA17E6">
      <w:pPr>
        <w:pStyle w:val="ConsPlusNormal"/>
        <w:ind w:firstLine="540"/>
        <w:jc w:val="both"/>
        <w:rPr>
          <w:szCs w:val="24"/>
        </w:rPr>
      </w:pPr>
      <w:r w:rsidRPr="00FA17E6">
        <w:rPr>
          <w:szCs w:val="24"/>
        </w:rPr>
        <w:t>Семейства покрытосеменных (цветковых) растений (изучаются три семейства растений по выбору учителя с учетом местных условий, при этом возможно изучать семейства, не вошедшие в перечень, если они являются наиболее распространенными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EC2F0FF"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77A458AD" w14:textId="77777777" w:rsidR="0063266F" w:rsidRPr="00FA17E6" w:rsidRDefault="0063266F" w:rsidP="00FA17E6">
      <w:pPr>
        <w:pStyle w:val="ConsPlusNormal"/>
        <w:ind w:firstLine="540"/>
        <w:jc w:val="both"/>
        <w:rPr>
          <w:szCs w:val="24"/>
        </w:rPr>
      </w:pPr>
      <w:r w:rsidRPr="00FA17E6">
        <w:rPr>
          <w:szCs w:val="24"/>
        </w:rPr>
        <w:t>Изучение строения одноклеточных водорослей (на примере хламидомонады и хлореллы).</w:t>
      </w:r>
    </w:p>
    <w:p w14:paraId="76EAD038" w14:textId="77777777" w:rsidR="0063266F" w:rsidRPr="00FA17E6" w:rsidRDefault="0063266F" w:rsidP="00FA17E6">
      <w:pPr>
        <w:pStyle w:val="ConsPlusNormal"/>
        <w:ind w:firstLine="540"/>
        <w:jc w:val="both"/>
        <w:rPr>
          <w:szCs w:val="24"/>
        </w:rPr>
      </w:pPr>
      <w:r w:rsidRPr="00FA17E6">
        <w:rPr>
          <w:szCs w:val="24"/>
        </w:rPr>
        <w:t>Изучение строения многоклеточных нитчатых водорослей (на примере спирогиры и улотрикса).</w:t>
      </w:r>
    </w:p>
    <w:p w14:paraId="2942D96C" w14:textId="77777777" w:rsidR="0063266F" w:rsidRPr="00FA17E6" w:rsidRDefault="0063266F" w:rsidP="00FA17E6">
      <w:pPr>
        <w:pStyle w:val="ConsPlusNormal"/>
        <w:ind w:firstLine="540"/>
        <w:jc w:val="both"/>
        <w:rPr>
          <w:szCs w:val="24"/>
        </w:rPr>
      </w:pPr>
      <w:r w:rsidRPr="00FA17E6">
        <w:rPr>
          <w:szCs w:val="24"/>
        </w:rPr>
        <w:t>Изучение внешнего строения мхов (на местных видах).</w:t>
      </w:r>
    </w:p>
    <w:p w14:paraId="049BDF6D" w14:textId="77777777" w:rsidR="0063266F" w:rsidRPr="00FA17E6" w:rsidRDefault="0063266F" w:rsidP="00FA17E6">
      <w:pPr>
        <w:pStyle w:val="ConsPlusNormal"/>
        <w:ind w:firstLine="540"/>
        <w:jc w:val="both"/>
        <w:rPr>
          <w:szCs w:val="24"/>
        </w:rPr>
      </w:pPr>
      <w:r w:rsidRPr="00FA17E6">
        <w:rPr>
          <w:szCs w:val="24"/>
        </w:rPr>
        <w:lastRenderedPageBreak/>
        <w:t>Изучение внешнего строения папоротника или хвоща.</w:t>
      </w:r>
    </w:p>
    <w:p w14:paraId="6AD70E3E" w14:textId="77777777" w:rsidR="0063266F" w:rsidRPr="00FA17E6" w:rsidRDefault="0063266F" w:rsidP="00FA17E6">
      <w:pPr>
        <w:pStyle w:val="ConsPlusNormal"/>
        <w:ind w:firstLine="540"/>
        <w:jc w:val="both"/>
        <w:rPr>
          <w:szCs w:val="24"/>
        </w:rPr>
      </w:pPr>
      <w:r w:rsidRPr="00FA17E6">
        <w:rPr>
          <w:szCs w:val="24"/>
        </w:rPr>
        <w:t>Изучение внешнего строения веток, хвои, шишек и семян голосеменных растений (на примере ели, сосны или лиственницы).</w:t>
      </w:r>
    </w:p>
    <w:p w14:paraId="574A62D3" w14:textId="77777777" w:rsidR="0063266F" w:rsidRPr="00FA17E6" w:rsidRDefault="0063266F" w:rsidP="00FA17E6">
      <w:pPr>
        <w:pStyle w:val="ConsPlusNormal"/>
        <w:ind w:firstLine="540"/>
        <w:jc w:val="both"/>
        <w:rPr>
          <w:szCs w:val="24"/>
        </w:rPr>
      </w:pPr>
      <w:r w:rsidRPr="00FA17E6">
        <w:rPr>
          <w:szCs w:val="24"/>
        </w:rPr>
        <w:t>Изучение внешнего строения покрытосеменных растений.</w:t>
      </w:r>
    </w:p>
    <w:p w14:paraId="5BBE0DB2" w14:textId="77777777" w:rsidR="0063266F" w:rsidRPr="00FA17E6" w:rsidRDefault="0063266F" w:rsidP="00FA17E6">
      <w:pPr>
        <w:pStyle w:val="ConsPlusNormal"/>
        <w:ind w:firstLine="540"/>
        <w:jc w:val="both"/>
        <w:rPr>
          <w:szCs w:val="24"/>
        </w:rPr>
      </w:pPr>
      <w:r w:rsidRPr="00FA17E6">
        <w:rPr>
          <w:szCs w:val="24"/>
        </w:rPr>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14:paraId="252045B9" w14:textId="77777777" w:rsidR="0063266F" w:rsidRPr="00FA17E6" w:rsidRDefault="0063266F" w:rsidP="00FA17E6">
      <w:pPr>
        <w:pStyle w:val="ConsPlusNormal"/>
        <w:ind w:firstLine="540"/>
        <w:jc w:val="both"/>
        <w:rPr>
          <w:szCs w:val="24"/>
        </w:rPr>
      </w:pPr>
      <w:r w:rsidRPr="00FA17E6">
        <w:rPr>
          <w:szCs w:val="24"/>
        </w:rPr>
        <w:t>Определение видов растений (на примере трех семейств) с использованием определителей растений или определительных карточек.</w:t>
      </w:r>
    </w:p>
    <w:p w14:paraId="621F9ECD" w14:textId="77777777" w:rsidR="0063266F" w:rsidRPr="00FA17E6" w:rsidRDefault="0063266F" w:rsidP="00FA17E6">
      <w:pPr>
        <w:pStyle w:val="ConsPlusNormal"/>
        <w:ind w:firstLine="540"/>
        <w:jc w:val="both"/>
        <w:rPr>
          <w:szCs w:val="24"/>
        </w:rPr>
      </w:pPr>
      <w:r w:rsidRPr="00FA17E6">
        <w:rPr>
          <w:szCs w:val="24"/>
        </w:rPr>
        <w:t>12.5.2. Развитие растительного мира на Земле.</w:t>
      </w:r>
    </w:p>
    <w:p w14:paraId="721BFB15" w14:textId="77777777" w:rsidR="0063266F" w:rsidRPr="00FA17E6" w:rsidRDefault="0063266F" w:rsidP="00FA17E6">
      <w:pPr>
        <w:pStyle w:val="ConsPlusNormal"/>
        <w:ind w:firstLine="540"/>
        <w:jc w:val="both"/>
        <w:rPr>
          <w:szCs w:val="24"/>
        </w:rPr>
      </w:pPr>
      <w:r w:rsidRPr="00FA17E6">
        <w:rPr>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67C41F3" w14:textId="77777777" w:rsidR="0063266F" w:rsidRPr="00FA17E6" w:rsidRDefault="0063266F" w:rsidP="00FA17E6">
      <w:pPr>
        <w:pStyle w:val="ConsPlusNormal"/>
        <w:ind w:firstLine="540"/>
        <w:jc w:val="both"/>
        <w:rPr>
          <w:szCs w:val="24"/>
        </w:rPr>
      </w:pPr>
      <w:r w:rsidRPr="00FA17E6">
        <w:rPr>
          <w:szCs w:val="24"/>
        </w:rPr>
        <w:t>Экскурсии или видеоэкскурсии.</w:t>
      </w:r>
    </w:p>
    <w:p w14:paraId="57FAE1B7" w14:textId="77777777" w:rsidR="0063266F" w:rsidRPr="00FA17E6" w:rsidRDefault="0063266F" w:rsidP="00FA17E6">
      <w:pPr>
        <w:pStyle w:val="ConsPlusNormal"/>
        <w:ind w:firstLine="540"/>
        <w:jc w:val="both"/>
        <w:rPr>
          <w:szCs w:val="24"/>
        </w:rPr>
      </w:pPr>
      <w:r w:rsidRPr="00FA17E6">
        <w:rPr>
          <w:szCs w:val="24"/>
        </w:rPr>
        <w:t>Развитие растительного мира на Земле (экскурсия в палеонтологический или краеведческий музей).</w:t>
      </w:r>
    </w:p>
    <w:p w14:paraId="4EB20C89" w14:textId="77777777" w:rsidR="0063266F" w:rsidRPr="00FA17E6" w:rsidRDefault="0063266F" w:rsidP="00FA17E6">
      <w:pPr>
        <w:pStyle w:val="ConsPlusNormal"/>
        <w:ind w:firstLine="540"/>
        <w:jc w:val="both"/>
        <w:rPr>
          <w:szCs w:val="24"/>
        </w:rPr>
      </w:pPr>
      <w:r w:rsidRPr="00FA17E6">
        <w:rPr>
          <w:szCs w:val="24"/>
        </w:rPr>
        <w:t>12.5.3. Растения в природных сообществах.</w:t>
      </w:r>
    </w:p>
    <w:p w14:paraId="1F97C28E" w14:textId="77777777" w:rsidR="0063266F" w:rsidRPr="00FA17E6" w:rsidRDefault="0063266F" w:rsidP="00FA17E6">
      <w:pPr>
        <w:pStyle w:val="ConsPlusNormal"/>
        <w:ind w:firstLine="540"/>
        <w:jc w:val="both"/>
        <w:rPr>
          <w:szCs w:val="24"/>
        </w:rPr>
      </w:pPr>
      <w:r w:rsidRPr="00FA17E6">
        <w:rPr>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C0F92D0" w14:textId="77777777" w:rsidR="0063266F" w:rsidRPr="00FA17E6" w:rsidRDefault="0063266F" w:rsidP="00FA17E6">
      <w:pPr>
        <w:pStyle w:val="ConsPlusNormal"/>
        <w:ind w:firstLine="540"/>
        <w:jc w:val="both"/>
        <w:rPr>
          <w:szCs w:val="24"/>
        </w:rPr>
      </w:pPr>
      <w:r w:rsidRPr="00FA17E6">
        <w:rPr>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1C7FE525" w14:textId="77777777" w:rsidR="0063266F" w:rsidRPr="00FA17E6" w:rsidRDefault="0063266F" w:rsidP="00FA17E6">
      <w:pPr>
        <w:pStyle w:val="ConsPlusNormal"/>
        <w:ind w:firstLine="540"/>
        <w:jc w:val="both"/>
        <w:rPr>
          <w:szCs w:val="24"/>
        </w:rPr>
      </w:pPr>
      <w:r w:rsidRPr="00FA17E6">
        <w:rPr>
          <w:szCs w:val="24"/>
        </w:rPr>
        <w:t>12.5.4. Растения и человек.</w:t>
      </w:r>
    </w:p>
    <w:p w14:paraId="71867D07" w14:textId="77777777" w:rsidR="0063266F" w:rsidRPr="00FA17E6" w:rsidRDefault="0063266F" w:rsidP="00FA17E6">
      <w:pPr>
        <w:pStyle w:val="ConsPlusNormal"/>
        <w:ind w:firstLine="540"/>
        <w:jc w:val="both"/>
        <w:rPr>
          <w:szCs w:val="24"/>
        </w:rPr>
      </w:pPr>
      <w:r w:rsidRPr="00FA17E6">
        <w:rPr>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F776569" w14:textId="77777777" w:rsidR="0063266F" w:rsidRPr="00FA17E6" w:rsidRDefault="0063266F" w:rsidP="00FA17E6">
      <w:pPr>
        <w:pStyle w:val="ConsPlusNormal"/>
        <w:ind w:firstLine="540"/>
        <w:jc w:val="both"/>
        <w:rPr>
          <w:szCs w:val="24"/>
        </w:rPr>
      </w:pPr>
      <w:r w:rsidRPr="00FA17E6">
        <w:rPr>
          <w:szCs w:val="24"/>
        </w:rPr>
        <w:t>Экскурсии или видеоэкскурсии.</w:t>
      </w:r>
    </w:p>
    <w:p w14:paraId="327A4E54" w14:textId="77777777" w:rsidR="0063266F" w:rsidRPr="00FA17E6" w:rsidRDefault="0063266F" w:rsidP="00FA17E6">
      <w:pPr>
        <w:pStyle w:val="ConsPlusNormal"/>
        <w:ind w:firstLine="540"/>
        <w:jc w:val="both"/>
        <w:rPr>
          <w:szCs w:val="24"/>
        </w:rPr>
      </w:pPr>
      <w:r w:rsidRPr="00FA17E6">
        <w:rPr>
          <w:szCs w:val="24"/>
        </w:rPr>
        <w:t>Изучение сельскохозяйственных растений региона.</w:t>
      </w:r>
    </w:p>
    <w:p w14:paraId="191BB68C" w14:textId="77777777" w:rsidR="0063266F" w:rsidRPr="00FA17E6" w:rsidRDefault="0063266F" w:rsidP="00FA17E6">
      <w:pPr>
        <w:pStyle w:val="ConsPlusNormal"/>
        <w:ind w:firstLine="540"/>
        <w:jc w:val="both"/>
        <w:rPr>
          <w:szCs w:val="24"/>
        </w:rPr>
      </w:pPr>
      <w:r w:rsidRPr="00FA17E6">
        <w:rPr>
          <w:szCs w:val="24"/>
        </w:rPr>
        <w:t>Изучение сорных растений региона.</w:t>
      </w:r>
    </w:p>
    <w:p w14:paraId="5736DE04" w14:textId="77777777" w:rsidR="0063266F" w:rsidRPr="00FA17E6" w:rsidRDefault="0063266F" w:rsidP="00FA17E6">
      <w:pPr>
        <w:pStyle w:val="ConsPlusNormal"/>
        <w:ind w:firstLine="540"/>
        <w:jc w:val="both"/>
        <w:rPr>
          <w:szCs w:val="24"/>
        </w:rPr>
      </w:pPr>
      <w:r w:rsidRPr="00FA17E6">
        <w:rPr>
          <w:szCs w:val="24"/>
        </w:rPr>
        <w:t>12.5.5. Грибы. Лишайники. Бактерии.</w:t>
      </w:r>
    </w:p>
    <w:p w14:paraId="6EF03264" w14:textId="77777777" w:rsidR="0063266F" w:rsidRPr="00FA17E6" w:rsidRDefault="0063266F" w:rsidP="00FA17E6">
      <w:pPr>
        <w:pStyle w:val="ConsPlusNormal"/>
        <w:ind w:firstLine="540"/>
        <w:jc w:val="both"/>
        <w:rPr>
          <w:szCs w:val="24"/>
        </w:rPr>
      </w:pPr>
      <w:r w:rsidRPr="00FA17E6">
        <w:rPr>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FCA1899" w14:textId="77777777" w:rsidR="0063266F" w:rsidRPr="00FA17E6" w:rsidRDefault="0063266F" w:rsidP="00FA17E6">
      <w:pPr>
        <w:pStyle w:val="ConsPlusNormal"/>
        <w:ind w:firstLine="540"/>
        <w:jc w:val="both"/>
        <w:rPr>
          <w:szCs w:val="24"/>
        </w:rPr>
      </w:pPr>
      <w:r w:rsidRPr="00FA17E6">
        <w:rPr>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71E5935" w14:textId="77777777" w:rsidR="0063266F" w:rsidRPr="00FA17E6" w:rsidRDefault="0063266F" w:rsidP="00FA17E6">
      <w:pPr>
        <w:pStyle w:val="ConsPlusNormal"/>
        <w:ind w:firstLine="540"/>
        <w:jc w:val="both"/>
        <w:rPr>
          <w:szCs w:val="24"/>
        </w:rPr>
      </w:pPr>
      <w:r w:rsidRPr="00FA17E6">
        <w:rPr>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25125DD" w14:textId="77777777" w:rsidR="0063266F" w:rsidRPr="00FA17E6" w:rsidRDefault="0063266F" w:rsidP="00FA17E6">
      <w:pPr>
        <w:pStyle w:val="ConsPlusNormal"/>
        <w:ind w:firstLine="540"/>
        <w:jc w:val="both"/>
        <w:rPr>
          <w:szCs w:val="24"/>
        </w:rPr>
      </w:pPr>
      <w:r w:rsidRPr="00FA17E6">
        <w:rPr>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3E26606F" w14:textId="77777777" w:rsidR="0063266F" w:rsidRPr="00FA17E6" w:rsidRDefault="0063266F" w:rsidP="00FA17E6">
      <w:pPr>
        <w:pStyle w:val="ConsPlusNormal"/>
        <w:ind w:firstLine="540"/>
        <w:jc w:val="both"/>
        <w:rPr>
          <w:szCs w:val="24"/>
        </w:rPr>
      </w:pPr>
      <w:r w:rsidRPr="00FA17E6">
        <w:rPr>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w:t>
      </w:r>
      <w:r w:rsidRPr="00FA17E6">
        <w:rPr>
          <w:szCs w:val="24"/>
        </w:rPr>
        <w:lastRenderedPageBreak/>
        <w:t>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14E514C"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1491BBAF" w14:textId="77777777" w:rsidR="0063266F" w:rsidRPr="00FA17E6" w:rsidRDefault="0063266F" w:rsidP="00FA17E6">
      <w:pPr>
        <w:pStyle w:val="ConsPlusNormal"/>
        <w:ind w:firstLine="540"/>
        <w:jc w:val="both"/>
        <w:rPr>
          <w:szCs w:val="24"/>
        </w:rPr>
      </w:pPr>
      <w:r w:rsidRPr="00FA17E6">
        <w:rPr>
          <w:szCs w:val="24"/>
        </w:rPr>
        <w:t>Изучение строения одноклеточных (мукор) и многоклеточных (пеницилл) плесневых грибов.</w:t>
      </w:r>
    </w:p>
    <w:p w14:paraId="35D9F1B5" w14:textId="77777777" w:rsidR="0063266F" w:rsidRPr="00FA17E6" w:rsidRDefault="0063266F" w:rsidP="00FA17E6">
      <w:pPr>
        <w:pStyle w:val="ConsPlusNormal"/>
        <w:ind w:firstLine="540"/>
        <w:jc w:val="both"/>
        <w:rPr>
          <w:szCs w:val="24"/>
        </w:rPr>
      </w:pPr>
      <w:r w:rsidRPr="00FA17E6">
        <w:rPr>
          <w:szCs w:val="24"/>
        </w:rPr>
        <w:t>Изучение строения плодовых тел шляпочных грибов (или изучение шляпочных грибов на муляжах).</w:t>
      </w:r>
    </w:p>
    <w:p w14:paraId="051A6B06" w14:textId="77777777" w:rsidR="0063266F" w:rsidRPr="00FA17E6" w:rsidRDefault="0063266F" w:rsidP="00FA17E6">
      <w:pPr>
        <w:pStyle w:val="ConsPlusNormal"/>
        <w:ind w:firstLine="540"/>
        <w:jc w:val="both"/>
        <w:rPr>
          <w:szCs w:val="24"/>
        </w:rPr>
      </w:pPr>
      <w:r w:rsidRPr="00FA17E6">
        <w:rPr>
          <w:szCs w:val="24"/>
        </w:rPr>
        <w:t>Изучение строения лишайников.</w:t>
      </w:r>
    </w:p>
    <w:p w14:paraId="6188767B" w14:textId="77777777" w:rsidR="0063266F" w:rsidRPr="00FA17E6" w:rsidRDefault="0063266F" w:rsidP="00FA17E6">
      <w:pPr>
        <w:pStyle w:val="ConsPlusNormal"/>
        <w:ind w:firstLine="540"/>
        <w:jc w:val="both"/>
        <w:rPr>
          <w:szCs w:val="24"/>
        </w:rPr>
      </w:pPr>
      <w:r w:rsidRPr="00FA17E6">
        <w:rPr>
          <w:szCs w:val="24"/>
        </w:rPr>
        <w:t>Изучение строения бактерий (на готовых микропрепаратах).</w:t>
      </w:r>
    </w:p>
    <w:p w14:paraId="4B363A74" w14:textId="77777777" w:rsidR="0063266F" w:rsidRPr="00FA17E6" w:rsidRDefault="0063266F" w:rsidP="00FA17E6">
      <w:pPr>
        <w:pStyle w:val="ConsPlusNormal"/>
        <w:jc w:val="both"/>
        <w:rPr>
          <w:szCs w:val="24"/>
        </w:rPr>
      </w:pPr>
    </w:p>
    <w:p w14:paraId="7A6D51F3" w14:textId="77777777" w:rsidR="0063266F" w:rsidRPr="00FA17E6" w:rsidRDefault="0063266F"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12.6. Содержание обучения в 8 классе.</w:t>
      </w:r>
    </w:p>
    <w:p w14:paraId="4EEDC100" w14:textId="77777777" w:rsidR="0063266F" w:rsidRPr="00FA17E6" w:rsidRDefault="0063266F" w:rsidP="00FA17E6">
      <w:pPr>
        <w:pStyle w:val="ConsPlusNormal"/>
        <w:ind w:firstLine="540"/>
        <w:jc w:val="both"/>
        <w:rPr>
          <w:szCs w:val="24"/>
        </w:rPr>
      </w:pPr>
      <w:r w:rsidRPr="00FA17E6">
        <w:rPr>
          <w:szCs w:val="24"/>
        </w:rPr>
        <w:t>12.6.1. Животный организм.</w:t>
      </w:r>
    </w:p>
    <w:p w14:paraId="1212023B" w14:textId="77777777" w:rsidR="0063266F" w:rsidRPr="00FA17E6" w:rsidRDefault="0063266F" w:rsidP="00FA17E6">
      <w:pPr>
        <w:pStyle w:val="ConsPlusNormal"/>
        <w:ind w:firstLine="540"/>
        <w:jc w:val="both"/>
        <w:rPr>
          <w:szCs w:val="24"/>
        </w:rPr>
      </w:pPr>
      <w:r w:rsidRPr="00FA17E6">
        <w:rPr>
          <w:szCs w:val="24"/>
        </w:rPr>
        <w:t>Зоология - наука о животных. Разделы зоологии. Связь зоологии с другими науками и техникой.</w:t>
      </w:r>
    </w:p>
    <w:p w14:paraId="57EC541E" w14:textId="77777777" w:rsidR="0063266F" w:rsidRPr="00FA17E6" w:rsidRDefault="0063266F" w:rsidP="00FA17E6">
      <w:pPr>
        <w:pStyle w:val="ConsPlusNormal"/>
        <w:ind w:firstLine="540"/>
        <w:jc w:val="both"/>
        <w:rPr>
          <w:szCs w:val="24"/>
        </w:rPr>
      </w:pPr>
      <w:r w:rsidRPr="00FA17E6">
        <w:rPr>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063F611" w14:textId="77777777" w:rsidR="0063266F" w:rsidRPr="00FA17E6" w:rsidRDefault="0063266F" w:rsidP="00FA17E6">
      <w:pPr>
        <w:pStyle w:val="ConsPlusNormal"/>
        <w:ind w:firstLine="540"/>
        <w:jc w:val="both"/>
        <w:rPr>
          <w:szCs w:val="24"/>
        </w:rPr>
      </w:pPr>
      <w:r w:rsidRPr="00FA17E6">
        <w:rPr>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5E3A49F"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792F354F" w14:textId="77777777" w:rsidR="0063266F" w:rsidRPr="00FA17E6" w:rsidRDefault="0063266F" w:rsidP="00FA17E6">
      <w:pPr>
        <w:pStyle w:val="ConsPlusNormal"/>
        <w:ind w:firstLine="540"/>
        <w:jc w:val="both"/>
        <w:rPr>
          <w:szCs w:val="24"/>
        </w:rPr>
      </w:pPr>
      <w:r w:rsidRPr="00FA17E6">
        <w:rPr>
          <w:szCs w:val="24"/>
        </w:rPr>
        <w:t>Исследование под микроскопом готовых микропрепаратов клеток и тканей животных.</w:t>
      </w:r>
    </w:p>
    <w:p w14:paraId="231D17D4" w14:textId="77777777" w:rsidR="0063266F" w:rsidRPr="00FA17E6" w:rsidRDefault="0063266F" w:rsidP="00FA17E6">
      <w:pPr>
        <w:pStyle w:val="ConsPlusNormal"/>
        <w:ind w:firstLine="540"/>
        <w:jc w:val="both"/>
        <w:rPr>
          <w:szCs w:val="24"/>
        </w:rPr>
      </w:pPr>
      <w:r w:rsidRPr="00FA17E6">
        <w:rPr>
          <w:szCs w:val="24"/>
        </w:rPr>
        <w:t>12.6.2. Строение и жизнедеятельность организма животного.</w:t>
      </w:r>
    </w:p>
    <w:p w14:paraId="2E27EADF" w14:textId="77777777" w:rsidR="0063266F" w:rsidRPr="00FA17E6" w:rsidRDefault="0063266F" w:rsidP="00FA17E6">
      <w:pPr>
        <w:pStyle w:val="ConsPlusNormal"/>
        <w:ind w:firstLine="540"/>
        <w:jc w:val="both"/>
        <w:rPr>
          <w:szCs w:val="24"/>
        </w:rPr>
      </w:pPr>
      <w:r w:rsidRPr="00FA17E6">
        <w:rPr>
          <w:szCs w:val="24"/>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другое). Рычажные конечности.</w:t>
      </w:r>
    </w:p>
    <w:p w14:paraId="4C6A3218" w14:textId="77777777" w:rsidR="0063266F" w:rsidRPr="00FA17E6" w:rsidRDefault="0063266F" w:rsidP="00FA17E6">
      <w:pPr>
        <w:pStyle w:val="ConsPlusNormal"/>
        <w:ind w:firstLine="540"/>
        <w:jc w:val="both"/>
        <w:rPr>
          <w:szCs w:val="24"/>
        </w:rPr>
      </w:pPr>
      <w:r w:rsidRPr="00FA17E6">
        <w:rPr>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110AEB1" w14:textId="77777777" w:rsidR="0063266F" w:rsidRPr="00FA17E6" w:rsidRDefault="0063266F" w:rsidP="00FA17E6">
      <w:pPr>
        <w:pStyle w:val="ConsPlusNormal"/>
        <w:ind w:firstLine="540"/>
        <w:jc w:val="both"/>
        <w:rPr>
          <w:szCs w:val="24"/>
        </w:rPr>
      </w:pPr>
      <w:r w:rsidRPr="00FA17E6">
        <w:rPr>
          <w:szCs w:val="24"/>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14:paraId="180A8C54" w14:textId="77777777" w:rsidR="0063266F" w:rsidRPr="00FA17E6" w:rsidRDefault="0063266F" w:rsidP="00FA17E6">
      <w:pPr>
        <w:pStyle w:val="ConsPlusNormal"/>
        <w:ind w:firstLine="540"/>
        <w:jc w:val="both"/>
        <w:rPr>
          <w:szCs w:val="24"/>
        </w:rPr>
      </w:pPr>
      <w:r w:rsidRPr="00FA17E6">
        <w:rPr>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7B625B1" w14:textId="77777777" w:rsidR="0063266F" w:rsidRPr="00FA17E6" w:rsidRDefault="0063266F" w:rsidP="00FA17E6">
      <w:pPr>
        <w:pStyle w:val="ConsPlusNormal"/>
        <w:ind w:firstLine="540"/>
        <w:jc w:val="both"/>
        <w:rPr>
          <w:szCs w:val="24"/>
        </w:rPr>
      </w:pPr>
      <w:r w:rsidRPr="00FA17E6">
        <w:rPr>
          <w:szCs w:val="24"/>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14:paraId="51D0D376" w14:textId="77777777" w:rsidR="0063266F" w:rsidRPr="00FA17E6" w:rsidRDefault="0063266F" w:rsidP="00FA17E6">
      <w:pPr>
        <w:pStyle w:val="ConsPlusNormal"/>
        <w:ind w:firstLine="540"/>
        <w:jc w:val="both"/>
        <w:rPr>
          <w:szCs w:val="24"/>
        </w:rPr>
      </w:pPr>
      <w:r w:rsidRPr="00FA17E6">
        <w:rPr>
          <w:szCs w:val="24"/>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34D3FBD" w14:textId="77777777" w:rsidR="0063266F" w:rsidRPr="00FA17E6" w:rsidRDefault="0063266F" w:rsidP="00FA17E6">
      <w:pPr>
        <w:pStyle w:val="ConsPlusNormal"/>
        <w:ind w:firstLine="540"/>
        <w:jc w:val="both"/>
        <w:rPr>
          <w:szCs w:val="24"/>
        </w:rPr>
      </w:pPr>
      <w:r w:rsidRPr="00FA17E6">
        <w:rPr>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59328C0" w14:textId="77777777" w:rsidR="0063266F" w:rsidRPr="00FA17E6" w:rsidRDefault="0063266F" w:rsidP="00FA17E6">
      <w:pPr>
        <w:pStyle w:val="ConsPlusNormal"/>
        <w:ind w:firstLine="540"/>
        <w:jc w:val="both"/>
        <w:rPr>
          <w:szCs w:val="24"/>
        </w:rPr>
      </w:pPr>
      <w:r w:rsidRPr="00FA17E6">
        <w:rPr>
          <w:szCs w:val="24"/>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98F2798" w14:textId="77777777" w:rsidR="0063266F" w:rsidRPr="00FA17E6" w:rsidRDefault="0063266F" w:rsidP="00FA17E6">
      <w:pPr>
        <w:pStyle w:val="ConsPlusNormal"/>
        <w:ind w:firstLine="540"/>
        <w:jc w:val="both"/>
        <w:rPr>
          <w:szCs w:val="24"/>
        </w:rPr>
      </w:pPr>
      <w:r w:rsidRPr="00FA17E6">
        <w:rPr>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3EE9D87"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041E1D70" w14:textId="77777777" w:rsidR="0063266F" w:rsidRPr="00FA17E6" w:rsidRDefault="0063266F" w:rsidP="00FA17E6">
      <w:pPr>
        <w:pStyle w:val="ConsPlusNormal"/>
        <w:ind w:firstLine="540"/>
        <w:jc w:val="both"/>
        <w:rPr>
          <w:szCs w:val="24"/>
        </w:rPr>
      </w:pPr>
      <w:r w:rsidRPr="00FA17E6">
        <w:rPr>
          <w:szCs w:val="24"/>
        </w:rPr>
        <w:t>Ознакомление с органами опоры и движения у животных.</w:t>
      </w:r>
    </w:p>
    <w:p w14:paraId="125BF98D" w14:textId="77777777" w:rsidR="0063266F" w:rsidRPr="00FA17E6" w:rsidRDefault="0063266F" w:rsidP="00FA17E6">
      <w:pPr>
        <w:pStyle w:val="ConsPlusNormal"/>
        <w:ind w:firstLine="540"/>
        <w:jc w:val="both"/>
        <w:rPr>
          <w:szCs w:val="24"/>
        </w:rPr>
      </w:pPr>
      <w:r w:rsidRPr="00FA17E6">
        <w:rPr>
          <w:szCs w:val="24"/>
        </w:rPr>
        <w:t>Изучение способов поглощения пищи у животных.</w:t>
      </w:r>
    </w:p>
    <w:p w14:paraId="6D8161F9" w14:textId="77777777" w:rsidR="0063266F" w:rsidRPr="00FA17E6" w:rsidRDefault="0063266F" w:rsidP="00FA17E6">
      <w:pPr>
        <w:pStyle w:val="ConsPlusNormal"/>
        <w:ind w:firstLine="540"/>
        <w:jc w:val="both"/>
        <w:rPr>
          <w:szCs w:val="24"/>
        </w:rPr>
      </w:pPr>
      <w:r w:rsidRPr="00FA17E6">
        <w:rPr>
          <w:szCs w:val="24"/>
        </w:rPr>
        <w:t>Изучение способов дыхания у животных.</w:t>
      </w:r>
    </w:p>
    <w:p w14:paraId="17987FCD" w14:textId="77777777" w:rsidR="0063266F" w:rsidRPr="00FA17E6" w:rsidRDefault="0063266F" w:rsidP="00FA17E6">
      <w:pPr>
        <w:pStyle w:val="ConsPlusNormal"/>
        <w:ind w:firstLine="540"/>
        <w:jc w:val="both"/>
        <w:rPr>
          <w:szCs w:val="24"/>
        </w:rPr>
      </w:pPr>
      <w:r w:rsidRPr="00FA17E6">
        <w:rPr>
          <w:szCs w:val="24"/>
        </w:rPr>
        <w:t>Ознакомление с системами органов транспорта веществ у животных.</w:t>
      </w:r>
    </w:p>
    <w:p w14:paraId="506B9624" w14:textId="77777777" w:rsidR="0063266F" w:rsidRPr="00FA17E6" w:rsidRDefault="0063266F" w:rsidP="00FA17E6">
      <w:pPr>
        <w:pStyle w:val="ConsPlusNormal"/>
        <w:ind w:firstLine="540"/>
        <w:jc w:val="both"/>
        <w:rPr>
          <w:szCs w:val="24"/>
        </w:rPr>
      </w:pPr>
      <w:r w:rsidRPr="00FA17E6">
        <w:rPr>
          <w:szCs w:val="24"/>
        </w:rPr>
        <w:t>Изучение покровов тела у животных.</w:t>
      </w:r>
    </w:p>
    <w:p w14:paraId="4A6BC589" w14:textId="77777777" w:rsidR="0063266F" w:rsidRPr="00FA17E6" w:rsidRDefault="0063266F" w:rsidP="00FA17E6">
      <w:pPr>
        <w:pStyle w:val="ConsPlusNormal"/>
        <w:ind w:firstLine="540"/>
        <w:jc w:val="both"/>
        <w:rPr>
          <w:szCs w:val="24"/>
        </w:rPr>
      </w:pPr>
      <w:r w:rsidRPr="00FA17E6">
        <w:rPr>
          <w:szCs w:val="24"/>
        </w:rPr>
        <w:t>Изучение органов чувств у животных.</w:t>
      </w:r>
    </w:p>
    <w:p w14:paraId="2385E62C" w14:textId="77777777" w:rsidR="0063266F" w:rsidRPr="00FA17E6" w:rsidRDefault="0063266F" w:rsidP="00FA17E6">
      <w:pPr>
        <w:pStyle w:val="ConsPlusNormal"/>
        <w:ind w:firstLine="540"/>
        <w:jc w:val="both"/>
        <w:rPr>
          <w:szCs w:val="24"/>
        </w:rPr>
      </w:pPr>
      <w:r w:rsidRPr="00FA17E6">
        <w:rPr>
          <w:szCs w:val="24"/>
        </w:rPr>
        <w:t>Формирование условных рефлексов у аквариумных рыб.</w:t>
      </w:r>
    </w:p>
    <w:p w14:paraId="62DBF1CF" w14:textId="77777777" w:rsidR="0063266F" w:rsidRPr="00FA17E6" w:rsidRDefault="0063266F" w:rsidP="00FA17E6">
      <w:pPr>
        <w:pStyle w:val="ConsPlusNormal"/>
        <w:ind w:firstLine="540"/>
        <w:jc w:val="both"/>
        <w:rPr>
          <w:szCs w:val="24"/>
        </w:rPr>
      </w:pPr>
      <w:r w:rsidRPr="00FA17E6">
        <w:rPr>
          <w:szCs w:val="24"/>
        </w:rPr>
        <w:t>Строение яйца и развитие зародыша птицы (курицы).</w:t>
      </w:r>
    </w:p>
    <w:p w14:paraId="2AD88B82" w14:textId="77777777" w:rsidR="0063266F" w:rsidRPr="00FA17E6" w:rsidRDefault="0063266F" w:rsidP="00FA17E6">
      <w:pPr>
        <w:pStyle w:val="ConsPlusNormal"/>
        <w:ind w:firstLine="540"/>
        <w:jc w:val="both"/>
        <w:rPr>
          <w:szCs w:val="24"/>
        </w:rPr>
      </w:pPr>
      <w:r w:rsidRPr="00FA17E6">
        <w:rPr>
          <w:szCs w:val="24"/>
        </w:rPr>
        <w:t>12.6.3. Систематические группы животных.</w:t>
      </w:r>
    </w:p>
    <w:p w14:paraId="506CD6FD" w14:textId="77777777" w:rsidR="0063266F" w:rsidRPr="00FA17E6" w:rsidRDefault="0063266F" w:rsidP="00FA17E6">
      <w:pPr>
        <w:pStyle w:val="ConsPlusNormal"/>
        <w:ind w:firstLine="540"/>
        <w:jc w:val="both"/>
        <w:rPr>
          <w:szCs w:val="24"/>
        </w:rPr>
      </w:pPr>
      <w:r w:rsidRPr="00FA17E6">
        <w:rPr>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A807CCD" w14:textId="77777777" w:rsidR="0063266F" w:rsidRPr="00FA17E6" w:rsidRDefault="0063266F" w:rsidP="00FA17E6">
      <w:pPr>
        <w:pStyle w:val="ConsPlusNormal"/>
        <w:ind w:firstLine="540"/>
        <w:jc w:val="both"/>
        <w:rPr>
          <w:szCs w:val="24"/>
        </w:rPr>
      </w:pPr>
      <w:r w:rsidRPr="00FA17E6">
        <w:rPr>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E40BCF5"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049DDFD8" w14:textId="77777777" w:rsidR="0063266F" w:rsidRPr="00FA17E6" w:rsidRDefault="0063266F" w:rsidP="00FA17E6">
      <w:pPr>
        <w:pStyle w:val="ConsPlusNormal"/>
        <w:ind w:firstLine="540"/>
        <w:jc w:val="both"/>
        <w:rPr>
          <w:szCs w:val="24"/>
        </w:rPr>
      </w:pPr>
      <w:r w:rsidRPr="00FA17E6">
        <w:rPr>
          <w:szCs w:val="24"/>
        </w:rPr>
        <w:t>Исследование строения инфузории-туфельки и наблюдение за ее передвижением. Изучение хемотаксиса.</w:t>
      </w:r>
    </w:p>
    <w:p w14:paraId="37A116F8" w14:textId="77777777" w:rsidR="0063266F" w:rsidRPr="00FA17E6" w:rsidRDefault="0063266F" w:rsidP="00FA17E6">
      <w:pPr>
        <w:pStyle w:val="ConsPlusNormal"/>
        <w:ind w:firstLine="540"/>
        <w:jc w:val="both"/>
        <w:rPr>
          <w:szCs w:val="24"/>
        </w:rPr>
      </w:pPr>
      <w:r w:rsidRPr="00FA17E6">
        <w:rPr>
          <w:szCs w:val="24"/>
        </w:rPr>
        <w:t>Многообразие простейших (на готовых препаратах).</w:t>
      </w:r>
    </w:p>
    <w:p w14:paraId="39FAF618" w14:textId="77777777" w:rsidR="0063266F" w:rsidRPr="00FA17E6" w:rsidRDefault="0063266F" w:rsidP="00FA17E6">
      <w:pPr>
        <w:pStyle w:val="ConsPlusNormal"/>
        <w:ind w:firstLine="540"/>
        <w:jc w:val="both"/>
        <w:rPr>
          <w:szCs w:val="24"/>
        </w:rPr>
      </w:pPr>
      <w:r w:rsidRPr="00FA17E6">
        <w:rPr>
          <w:szCs w:val="24"/>
        </w:rPr>
        <w:t>Изготовление модели клетки простейшего (амебы, инфузории-туфельки и другое).</w:t>
      </w:r>
    </w:p>
    <w:p w14:paraId="6BBFD3ED" w14:textId="77777777" w:rsidR="0063266F" w:rsidRPr="00FA17E6" w:rsidRDefault="0063266F" w:rsidP="00FA17E6">
      <w:pPr>
        <w:pStyle w:val="ConsPlusNormal"/>
        <w:ind w:firstLine="540"/>
        <w:jc w:val="both"/>
        <w:rPr>
          <w:szCs w:val="24"/>
        </w:rPr>
      </w:pPr>
      <w:r w:rsidRPr="00FA17E6">
        <w:rPr>
          <w:szCs w:val="24"/>
        </w:rPr>
        <w:t xml:space="preserve">Многоклеточные животные. Кишечнополостные. Общая характеристика. </w:t>
      </w:r>
      <w:r w:rsidRPr="00FA17E6">
        <w:rPr>
          <w:szCs w:val="24"/>
        </w:rPr>
        <w:lastRenderedPageBreak/>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93229CD"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547A7D4E" w14:textId="77777777" w:rsidR="0063266F" w:rsidRPr="00FA17E6" w:rsidRDefault="0063266F" w:rsidP="00FA17E6">
      <w:pPr>
        <w:pStyle w:val="ConsPlusNormal"/>
        <w:ind w:firstLine="540"/>
        <w:jc w:val="both"/>
        <w:rPr>
          <w:szCs w:val="24"/>
        </w:rPr>
      </w:pPr>
      <w:r w:rsidRPr="00FA17E6">
        <w:rPr>
          <w:szCs w:val="24"/>
        </w:rPr>
        <w:t>Исследование строения пресноводной гидры и ее передвижения (школьный аквариум).</w:t>
      </w:r>
    </w:p>
    <w:p w14:paraId="7A25FF63" w14:textId="77777777" w:rsidR="0063266F" w:rsidRPr="00FA17E6" w:rsidRDefault="0063266F" w:rsidP="00FA17E6">
      <w:pPr>
        <w:pStyle w:val="ConsPlusNormal"/>
        <w:ind w:firstLine="540"/>
        <w:jc w:val="both"/>
        <w:rPr>
          <w:szCs w:val="24"/>
        </w:rPr>
      </w:pPr>
      <w:r w:rsidRPr="00FA17E6">
        <w:rPr>
          <w:szCs w:val="24"/>
        </w:rPr>
        <w:t>Исследование питания гидры дафниями и циклопами (школьный аквариум).</w:t>
      </w:r>
    </w:p>
    <w:p w14:paraId="1EC361F1" w14:textId="77777777" w:rsidR="0063266F" w:rsidRPr="00FA17E6" w:rsidRDefault="0063266F" w:rsidP="00FA17E6">
      <w:pPr>
        <w:pStyle w:val="ConsPlusNormal"/>
        <w:ind w:firstLine="540"/>
        <w:jc w:val="both"/>
        <w:rPr>
          <w:szCs w:val="24"/>
        </w:rPr>
      </w:pPr>
      <w:r w:rsidRPr="00FA17E6">
        <w:rPr>
          <w:szCs w:val="24"/>
        </w:rPr>
        <w:t>Изготовление модели пресноводной гидры.</w:t>
      </w:r>
    </w:p>
    <w:p w14:paraId="48912075" w14:textId="77777777" w:rsidR="0063266F" w:rsidRPr="00FA17E6" w:rsidRDefault="0063266F" w:rsidP="00FA17E6">
      <w:pPr>
        <w:pStyle w:val="ConsPlusNormal"/>
        <w:ind w:firstLine="540"/>
        <w:jc w:val="both"/>
        <w:rPr>
          <w:szCs w:val="24"/>
        </w:rPr>
      </w:pPr>
      <w:r w:rsidRPr="00FA17E6">
        <w:rPr>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2971468"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78F67C78" w14:textId="77777777" w:rsidR="0063266F" w:rsidRPr="00FA17E6" w:rsidRDefault="0063266F" w:rsidP="00FA17E6">
      <w:pPr>
        <w:pStyle w:val="ConsPlusNormal"/>
        <w:ind w:firstLine="540"/>
        <w:jc w:val="both"/>
        <w:rPr>
          <w:szCs w:val="24"/>
        </w:rPr>
      </w:pPr>
      <w:r w:rsidRPr="00FA17E6">
        <w:rPr>
          <w:szCs w:val="24"/>
        </w:rPr>
        <w:t>Исследование внешнего строения дождевого червя. Наблюдение за реакцией дождевого червя на раздражители.</w:t>
      </w:r>
    </w:p>
    <w:p w14:paraId="23120B9F" w14:textId="77777777" w:rsidR="0063266F" w:rsidRPr="00FA17E6" w:rsidRDefault="0063266F" w:rsidP="00FA17E6">
      <w:pPr>
        <w:pStyle w:val="ConsPlusNormal"/>
        <w:ind w:firstLine="540"/>
        <w:jc w:val="both"/>
        <w:rPr>
          <w:szCs w:val="24"/>
        </w:rPr>
      </w:pPr>
      <w:r w:rsidRPr="00FA17E6">
        <w:rPr>
          <w:szCs w:val="24"/>
        </w:rPr>
        <w:t>Исследование внутреннего строения дождевого червя (на готовом влажном препарате и микропрепарате).</w:t>
      </w:r>
    </w:p>
    <w:p w14:paraId="06549F44" w14:textId="77777777" w:rsidR="0063266F" w:rsidRPr="00FA17E6" w:rsidRDefault="0063266F" w:rsidP="00FA17E6">
      <w:pPr>
        <w:pStyle w:val="ConsPlusNormal"/>
        <w:ind w:firstLine="540"/>
        <w:jc w:val="both"/>
        <w:rPr>
          <w:szCs w:val="24"/>
        </w:rPr>
      </w:pPr>
      <w:r w:rsidRPr="00FA17E6">
        <w:rPr>
          <w:szCs w:val="24"/>
        </w:rPr>
        <w:t>Изучение приспособлений паразитических червей к паразитизму (на готовых влажных и микропрепаратах).</w:t>
      </w:r>
    </w:p>
    <w:p w14:paraId="776EB8A2" w14:textId="77777777" w:rsidR="0063266F" w:rsidRPr="00FA17E6" w:rsidRDefault="0063266F" w:rsidP="00FA17E6">
      <w:pPr>
        <w:pStyle w:val="ConsPlusNormal"/>
        <w:ind w:firstLine="540"/>
        <w:jc w:val="both"/>
        <w:rPr>
          <w:szCs w:val="24"/>
        </w:rPr>
      </w:pPr>
      <w:r w:rsidRPr="00FA17E6">
        <w:rPr>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DAE233F" w14:textId="77777777" w:rsidR="0063266F" w:rsidRPr="00FA17E6" w:rsidRDefault="0063266F" w:rsidP="00FA17E6">
      <w:pPr>
        <w:pStyle w:val="ConsPlusNormal"/>
        <w:ind w:firstLine="540"/>
        <w:jc w:val="both"/>
        <w:rPr>
          <w:szCs w:val="24"/>
        </w:rPr>
      </w:pPr>
      <w:r w:rsidRPr="00FA17E6">
        <w:rPr>
          <w:szCs w:val="24"/>
        </w:rPr>
        <w:t>Ракообразные. Особенности строения и жизнедеятельности.</w:t>
      </w:r>
    </w:p>
    <w:p w14:paraId="4C8B2697" w14:textId="77777777" w:rsidR="0063266F" w:rsidRPr="00FA17E6" w:rsidRDefault="0063266F" w:rsidP="00FA17E6">
      <w:pPr>
        <w:pStyle w:val="ConsPlusNormal"/>
        <w:ind w:firstLine="540"/>
        <w:jc w:val="both"/>
        <w:rPr>
          <w:szCs w:val="24"/>
        </w:rPr>
      </w:pPr>
      <w:r w:rsidRPr="00FA17E6">
        <w:rPr>
          <w:szCs w:val="24"/>
        </w:rPr>
        <w:t>Значение ракообразных в природе и жизни человека.</w:t>
      </w:r>
    </w:p>
    <w:p w14:paraId="11544EB1" w14:textId="77777777" w:rsidR="0063266F" w:rsidRPr="00FA17E6" w:rsidRDefault="0063266F" w:rsidP="00FA17E6">
      <w:pPr>
        <w:pStyle w:val="ConsPlusNormal"/>
        <w:ind w:firstLine="540"/>
        <w:jc w:val="both"/>
        <w:rPr>
          <w:szCs w:val="24"/>
        </w:rPr>
      </w:pPr>
      <w:r w:rsidRPr="00FA17E6">
        <w:rPr>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A5B9BFD" w14:textId="77777777" w:rsidR="0063266F" w:rsidRPr="00FA17E6" w:rsidRDefault="0063266F" w:rsidP="00FA17E6">
      <w:pPr>
        <w:pStyle w:val="ConsPlusNormal"/>
        <w:ind w:firstLine="540"/>
        <w:jc w:val="both"/>
        <w:rPr>
          <w:szCs w:val="24"/>
        </w:rPr>
      </w:pPr>
      <w:r w:rsidRPr="00FA17E6">
        <w:rPr>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77C21E2"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502CC74C" w14:textId="77777777" w:rsidR="0063266F" w:rsidRPr="00FA17E6" w:rsidRDefault="0063266F" w:rsidP="00FA17E6">
      <w:pPr>
        <w:pStyle w:val="ConsPlusNormal"/>
        <w:ind w:firstLine="540"/>
        <w:jc w:val="both"/>
        <w:rPr>
          <w:szCs w:val="24"/>
        </w:rPr>
      </w:pPr>
      <w:r w:rsidRPr="00FA17E6">
        <w:rPr>
          <w:szCs w:val="24"/>
        </w:rPr>
        <w:t>Исследование внешнего строения насекомого (на примере майского жука или других крупных насекомых-вредителей).</w:t>
      </w:r>
    </w:p>
    <w:p w14:paraId="60E69389" w14:textId="77777777" w:rsidR="0063266F" w:rsidRPr="00FA17E6" w:rsidRDefault="0063266F" w:rsidP="00FA17E6">
      <w:pPr>
        <w:pStyle w:val="ConsPlusNormal"/>
        <w:ind w:firstLine="540"/>
        <w:jc w:val="both"/>
        <w:rPr>
          <w:szCs w:val="24"/>
        </w:rPr>
      </w:pPr>
      <w:r w:rsidRPr="00FA17E6">
        <w:rPr>
          <w:szCs w:val="24"/>
        </w:rPr>
        <w:t>Ознакомление с различными типами развития насекомых (на примере коллекций).</w:t>
      </w:r>
    </w:p>
    <w:p w14:paraId="08B6E250" w14:textId="77777777" w:rsidR="0063266F" w:rsidRPr="00FA17E6" w:rsidRDefault="0063266F" w:rsidP="00FA17E6">
      <w:pPr>
        <w:pStyle w:val="ConsPlusNormal"/>
        <w:ind w:firstLine="540"/>
        <w:jc w:val="both"/>
        <w:rPr>
          <w:szCs w:val="24"/>
        </w:rPr>
      </w:pPr>
      <w:r w:rsidRPr="00FA17E6">
        <w:rPr>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B14CDFC"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182F1BDC" w14:textId="77777777" w:rsidR="0063266F" w:rsidRPr="00FA17E6" w:rsidRDefault="0063266F" w:rsidP="00FA17E6">
      <w:pPr>
        <w:pStyle w:val="ConsPlusNormal"/>
        <w:ind w:firstLine="540"/>
        <w:jc w:val="both"/>
        <w:rPr>
          <w:szCs w:val="24"/>
        </w:rPr>
      </w:pPr>
      <w:r w:rsidRPr="00FA17E6">
        <w:rPr>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624C7C32" w14:textId="77777777" w:rsidR="0063266F" w:rsidRPr="00FA17E6" w:rsidRDefault="0063266F" w:rsidP="00FA17E6">
      <w:pPr>
        <w:pStyle w:val="ConsPlusNormal"/>
        <w:ind w:firstLine="540"/>
        <w:jc w:val="both"/>
        <w:rPr>
          <w:szCs w:val="24"/>
        </w:rPr>
      </w:pPr>
      <w:r w:rsidRPr="00FA17E6">
        <w:rPr>
          <w:szCs w:val="24"/>
        </w:rP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w:t>
      </w:r>
      <w:r w:rsidRPr="00FA17E6">
        <w:rPr>
          <w:szCs w:val="24"/>
        </w:rPr>
        <w:lastRenderedPageBreak/>
        <w:t>или Позвоночные.</w:t>
      </w:r>
    </w:p>
    <w:p w14:paraId="2B4569A0" w14:textId="77777777" w:rsidR="0063266F" w:rsidRPr="00FA17E6" w:rsidRDefault="0063266F" w:rsidP="00FA17E6">
      <w:pPr>
        <w:pStyle w:val="ConsPlusNormal"/>
        <w:ind w:firstLine="540"/>
        <w:jc w:val="both"/>
        <w:rPr>
          <w:szCs w:val="24"/>
        </w:rPr>
      </w:pPr>
      <w:r w:rsidRPr="00FA17E6">
        <w:rPr>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0F1E257"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7A84D475" w14:textId="77777777" w:rsidR="0063266F" w:rsidRPr="00FA17E6" w:rsidRDefault="0063266F" w:rsidP="00FA17E6">
      <w:pPr>
        <w:pStyle w:val="ConsPlusNormal"/>
        <w:ind w:firstLine="540"/>
        <w:jc w:val="both"/>
        <w:rPr>
          <w:szCs w:val="24"/>
        </w:rPr>
      </w:pPr>
      <w:r w:rsidRPr="00FA17E6">
        <w:rPr>
          <w:szCs w:val="24"/>
        </w:rPr>
        <w:t>Исследование внешнего строения и особенностей передвижения рыбы (на примере живой рыбы в банке с водой).</w:t>
      </w:r>
    </w:p>
    <w:p w14:paraId="54D776D4" w14:textId="77777777" w:rsidR="0063266F" w:rsidRPr="00FA17E6" w:rsidRDefault="0063266F" w:rsidP="00FA17E6">
      <w:pPr>
        <w:pStyle w:val="ConsPlusNormal"/>
        <w:ind w:firstLine="540"/>
        <w:jc w:val="both"/>
        <w:rPr>
          <w:szCs w:val="24"/>
        </w:rPr>
      </w:pPr>
      <w:r w:rsidRPr="00FA17E6">
        <w:rPr>
          <w:szCs w:val="24"/>
        </w:rPr>
        <w:t>Исследование внутреннего строения рыбы (на примере готового влажного препарата).</w:t>
      </w:r>
    </w:p>
    <w:p w14:paraId="68F67343" w14:textId="77777777" w:rsidR="0063266F" w:rsidRPr="00FA17E6" w:rsidRDefault="0063266F" w:rsidP="00FA17E6">
      <w:pPr>
        <w:pStyle w:val="ConsPlusNormal"/>
        <w:ind w:firstLine="540"/>
        <w:jc w:val="both"/>
        <w:rPr>
          <w:szCs w:val="24"/>
        </w:rPr>
      </w:pPr>
      <w:r w:rsidRPr="00FA17E6">
        <w:rPr>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51B0BFC9" w14:textId="77777777" w:rsidR="0063266F" w:rsidRPr="00FA17E6" w:rsidRDefault="0063266F" w:rsidP="00FA17E6">
      <w:pPr>
        <w:pStyle w:val="ConsPlusNormal"/>
        <w:ind w:firstLine="540"/>
        <w:jc w:val="both"/>
        <w:rPr>
          <w:szCs w:val="24"/>
        </w:rPr>
      </w:pPr>
      <w:r w:rsidRPr="00FA17E6">
        <w:rPr>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04BA51D2" w14:textId="77777777" w:rsidR="0063266F" w:rsidRPr="00FA17E6" w:rsidRDefault="0063266F" w:rsidP="00FA17E6">
      <w:pPr>
        <w:pStyle w:val="ConsPlusNormal"/>
        <w:ind w:firstLine="540"/>
        <w:jc w:val="both"/>
        <w:rPr>
          <w:szCs w:val="24"/>
        </w:rPr>
      </w:pPr>
      <w:r w:rsidRPr="00FA17E6">
        <w:rPr>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трех экологических групп с учетом распространения птиц в регионе). Приспособленность птиц к различным условиям среды. Значение птиц в природе и жизни человека.</w:t>
      </w:r>
    </w:p>
    <w:p w14:paraId="7AE1A9EC"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3E40AB43" w14:textId="77777777" w:rsidR="0063266F" w:rsidRPr="00FA17E6" w:rsidRDefault="0063266F" w:rsidP="00FA17E6">
      <w:pPr>
        <w:pStyle w:val="ConsPlusNormal"/>
        <w:ind w:firstLine="540"/>
        <w:jc w:val="both"/>
        <w:rPr>
          <w:szCs w:val="24"/>
        </w:rPr>
      </w:pPr>
      <w:r w:rsidRPr="00FA17E6">
        <w:rPr>
          <w:szCs w:val="24"/>
        </w:rPr>
        <w:t>Исследование внешнего строения и перьевого покрова птиц (на примере чучела птиц и набора перьев: контурных, пуховых и пуха).</w:t>
      </w:r>
    </w:p>
    <w:p w14:paraId="51F6EBCD" w14:textId="77777777" w:rsidR="0063266F" w:rsidRPr="00FA17E6" w:rsidRDefault="0063266F" w:rsidP="00FA17E6">
      <w:pPr>
        <w:pStyle w:val="ConsPlusNormal"/>
        <w:ind w:firstLine="540"/>
        <w:jc w:val="both"/>
        <w:rPr>
          <w:szCs w:val="24"/>
        </w:rPr>
      </w:pPr>
      <w:r w:rsidRPr="00FA17E6">
        <w:rPr>
          <w:szCs w:val="24"/>
        </w:rPr>
        <w:t>Исследование особенностей скелета птицы.</w:t>
      </w:r>
    </w:p>
    <w:p w14:paraId="08C0F5BC" w14:textId="77777777" w:rsidR="0063266F" w:rsidRPr="00FA17E6" w:rsidRDefault="0063266F" w:rsidP="00FA17E6">
      <w:pPr>
        <w:pStyle w:val="ConsPlusNormal"/>
        <w:ind w:firstLine="540"/>
        <w:jc w:val="both"/>
        <w:rPr>
          <w:szCs w:val="24"/>
        </w:rPr>
      </w:pPr>
      <w:r w:rsidRPr="00FA17E6">
        <w:rPr>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D9FF41A" w14:textId="77777777" w:rsidR="0063266F" w:rsidRPr="00FA17E6" w:rsidRDefault="0063266F" w:rsidP="00FA17E6">
      <w:pPr>
        <w:pStyle w:val="ConsPlusNormal"/>
        <w:ind w:firstLine="540"/>
        <w:jc w:val="both"/>
        <w:rPr>
          <w:szCs w:val="24"/>
        </w:rPr>
      </w:pPr>
      <w:r w:rsidRPr="00FA17E6">
        <w:rPr>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2C647C3D" w14:textId="77777777" w:rsidR="0063266F" w:rsidRPr="00FA17E6" w:rsidRDefault="0063266F" w:rsidP="00FA17E6">
      <w:pPr>
        <w:pStyle w:val="ConsPlusNormal"/>
        <w:ind w:firstLine="540"/>
        <w:jc w:val="both"/>
        <w:rPr>
          <w:szCs w:val="24"/>
        </w:rPr>
      </w:pPr>
      <w:r w:rsidRPr="00FA17E6">
        <w:rPr>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5FEEE21"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400223C8" w14:textId="77777777" w:rsidR="0063266F" w:rsidRPr="00FA17E6" w:rsidRDefault="0063266F" w:rsidP="00FA17E6">
      <w:pPr>
        <w:pStyle w:val="ConsPlusNormal"/>
        <w:ind w:firstLine="540"/>
        <w:jc w:val="both"/>
        <w:rPr>
          <w:szCs w:val="24"/>
        </w:rPr>
      </w:pPr>
      <w:r w:rsidRPr="00FA17E6">
        <w:rPr>
          <w:szCs w:val="24"/>
        </w:rPr>
        <w:t>Исследование особенностей скелета млекопитающих.</w:t>
      </w:r>
    </w:p>
    <w:p w14:paraId="2D23878C" w14:textId="77777777" w:rsidR="0063266F" w:rsidRPr="00FA17E6" w:rsidRDefault="0063266F" w:rsidP="00FA17E6">
      <w:pPr>
        <w:pStyle w:val="ConsPlusNormal"/>
        <w:ind w:firstLine="540"/>
        <w:jc w:val="both"/>
        <w:rPr>
          <w:szCs w:val="24"/>
        </w:rPr>
      </w:pPr>
      <w:r w:rsidRPr="00FA17E6">
        <w:rPr>
          <w:szCs w:val="24"/>
        </w:rPr>
        <w:t>Исследование особенностей зубной системы млекопитающих.</w:t>
      </w:r>
    </w:p>
    <w:p w14:paraId="4713E22C" w14:textId="77777777" w:rsidR="0063266F" w:rsidRPr="00FA17E6" w:rsidRDefault="0063266F" w:rsidP="00FA17E6">
      <w:pPr>
        <w:pStyle w:val="ConsPlusNormal"/>
        <w:ind w:firstLine="540"/>
        <w:jc w:val="both"/>
        <w:rPr>
          <w:szCs w:val="24"/>
        </w:rPr>
      </w:pPr>
      <w:r w:rsidRPr="00FA17E6">
        <w:rPr>
          <w:szCs w:val="24"/>
        </w:rPr>
        <w:t>12.6.4. Развитие животного мира на Земле.</w:t>
      </w:r>
    </w:p>
    <w:p w14:paraId="60D8836E" w14:textId="77777777" w:rsidR="0063266F" w:rsidRPr="00FA17E6" w:rsidRDefault="0063266F" w:rsidP="00FA17E6">
      <w:pPr>
        <w:pStyle w:val="ConsPlusNormal"/>
        <w:ind w:firstLine="540"/>
        <w:jc w:val="both"/>
        <w:rPr>
          <w:szCs w:val="24"/>
        </w:rPr>
      </w:pPr>
      <w:r w:rsidRPr="00FA17E6">
        <w:rPr>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w:t>
      </w:r>
      <w:r w:rsidRPr="00FA17E6">
        <w:rPr>
          <w:szCs w:val="24"/>
        </w:rPr>
        <w:lastRenderedPageBreak/>
        <w:t>ископаемых остатков. Реставрация древних животных. "Живые ископаемые" животного мира.</w:t>
      </w:r>
    </w:p>
    <w:p w14:paraId="6D36FDCE" w14:textId="77777777" w:rsidR="0063266F" w:rsidRPr="00FA17E6" w:rsidRDefault="0063266F" w:rsidP="00FA17E6">
      <w:pPr>
        <w:pStyle w:val="ConsPlusNormal"/>
        <w:ind w:firstLine="540"/>
        <w:jc w:val="both"/>
        <w:rPr>
          <w:szCs w:val="24"/>
        </w:rPr>
      </w:pPr>
      <w:r w:rsidRPr="00FA17E6">
        <w:rPr>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1B3C8C9"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192AB817" w14:textId="77777777" w:rsidR="0063266F" w:rsidRPr="00FA17E6" w:rsidRDefault="0063266F" w:rsidP="00FA17E6">
      <w:pPr>
        <w:pStyle w:val="ConsPlusNormal"/>
        <w:ind w:firstLine="540"/>
        <w:jc w:val="both"/>
        <w:rPr>
          <w:szCs w:val="24"/>
        </w:rPr>
      </w:pPr>
      <w:r w:rsidRPr="00FA17E6">
        <w:rPr>
          <w:szCs w:val="24"/>
        </w:rPr>
        <w:t>Исследование ископаемых остатков вымерших животных.</w:t>
      </w:r>
    </w:p>
    <w:p w14:paraId="16E50195" w14:textId="77777777" w:rsidR="0063266F" w:rsidRPr="00FA17E6" w:rsidRDefault="0063266F" w:rsidP="00FA17E6">
      <w:pPr>
        <w:pStyle w:val="ConsPlusNormal"/>
        <w:ind w:firstLine="540"/>
        <w:jc w:val="both"/>
        <w:rPr>
          <w:szCs w:val="24"/>
        </w:rPr>
      </w:pPr>
      <w:r w:rsidRPr="00FA17E6">
        <w:rPr>
          <w:szCs w:val="24"/>
        </w:rPr>
        <w:t>12.6.5. Животные в природных сообществах.</w:t>
      </w:r>
    </w:p>
    <w:p w14:paraId="6A7A5F95" w14:textId="77777777" w:rsidR="0063266F" w:rsidRPr="00FA17E6" w:rsidRDefault="0063266F" w:rsidP="00FA17E6">
      <w:pPr>
        <w:pStyle w:val="ConsPlusNormal"/>
        <w:ind w:firstLine="540"/>
        <w:jc w:val="both"/>
        <w:rPr>
          <w:szCs w:val="24"/>
        </w:rPr>
      </w:pPr>
      <w:r w:rsidRPr="00FA17E6">
        <w:rPr>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73B1C8A4" w14:textId="77777777" w:rsidR="0063266F" w:rsidRPr="00FA17E6" w:rsidRDefault="0063266F" w:rsidP="00FA17E6">
      <w:pPr>
        <w:pStyle w:val="ConsPlusNormal"/>
        <w:ind w:firstLine="540"/>
        <w:jc w:val="both"/>
        <w:rPr>
          <w:szCs w:val="24"/>
        </w:rPr>
      </w:pPr>
      <w:r w:rsidRPr="00FA17E6">
        <w:rPr>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66B42E7" w14:textId="77777777" w:rsidR="0063266F" w:rsidRPr="00FA17E6" w:rsidRDefault="0063266F" w:rsidP="00FA17E6">
      <w:pPr>
        <w:pStyle w:val="ConsPlusNormal"/>
        <w:ind w:firstLine="540"/>
        <w:jc w:val="both"/>
        <w:rPr>
          <w:szCs w:val="24"/>
        </w:rPr>
      </w:pPr>
      <w:r w:rsidRPr="00FA17E6">
        <w:rPr>
          <w:szCs w:val="24"/>
        </w:rPr>
        <w:t>Животный мир природных зон Земли. Основные закономерности распределения животных на планете. Фауна.</w:t>
      </w:r>
    </w:p>
    <w:p w14:paraId="5BF24D31" w14:textId="77777777" w:rsidR="0063266F" w:rsidRPr="00FA17E6" w:rsidRDefault="0063266F" w:rsidP="00FA17E6">
      <w:pPr>
        <w:pStyle w:val="ConsPlusNormal"/>
        <w:ind w:firstLine="540"/>
        <w:jc w:val="both"/>
        <w:rPr>
          <w:szCs w:val="24"/>
        </w:rPr>
      </w:pPr>
      <w:r w:rsidRPr="00FA17E6">
        <w:rPr>
          <w:szCs w:val="24"/>
        </w:rPr>
        <w:t>12.6.6. Животные и человек.</w:t>
      </w:r>
    </w:p>
    <w:p w14:paraId="79883042" w14:textId="77777777" w:rsidR="0063266F" w:rsidRPr="00FA17E6" w:rsidRDefault="0063266F" w:rsidP="00FA17E6">
      <w:pPr>
        <w:pStyle w:val="ConsPlusNormal"/>
        <w:ind w:firstLine="540"/>
        <w:jc w:val="both"/>
        <w:rPr>
          <w:szCs w:val="24"/>
        </w:rPr>
      </w:pPr>
      <w:r w:rsidRPr="00FA17E6">
        <w:rPr>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8B03D8C" w14:textId="77777777" w:rsidR="0063266F" w:rsidRPr="00FA17E6" w:rsidRDefault="0063266F" w:rsidP="00FA17E6">
      <w:pPr>
        <w:pStyle w:val="ConsPlusNormal"/>
        <w:ind w:firstLine="540"/>
        <w:jc w:val="both"/>
        <w:rPr>
          <w:szCs w:val="24"/>
        </w:rPr>
      </w:pPr>
      <w:r w:rsidRPr="00FA17E6">
        <w:rPr>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C362184" w14:textId="77777777" w:rsidR="0063266F" w:rsidRPr="00FA17E6" w:rsidRDefault="0063266F" w:rsidP="00FA17E6">
      <w:pPr>
        <w:pStyle w:val="ConsPlusNormal"/>
        <w:ind w:firstLine="540"/>
        <w:jc w:val="both"/>
        <w:rPr>
          <w:szCs w:val="24"/>
        </w:rPr>
      </w:pPr>
      <w:r w:rsidRPr="00FA17E6">
        <w:rPr>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3B08FF4" w14:textId="77777777" w:rsidR="0063266F" w:rsidRPr="00FA17E6" w:rsidRDefault="0063266F" w:rsidP="00FA17E6">
      <w:pPr>
        <w:pStyle w:val="ConsPlusNormal"/>
        <w:jc w:val="both"/>
        <w:rPr>
          <w:szCs w:val="24"/>
        </w:rPr>
      </w:pPr>
    </w:p>
    <w:p w14:paraId="078F7D07" w14:textId="77777777" w:rsidR="0063266F" w:rsidRPr="00FA17E6" w:rsidRDefault="0063266F"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12.7. Содержание обучения в 9 классе.</w:t>
      </w:r>
    </w:p>
    <w:p w14:paraId="26BC32E9" w14:textId="77777777" w:rsidR="0063266F" w:rsidRPr="00FA17E6" w:rsidRDefault="0063266F" w:rsidP="00FA17E6">
      <w:pPr>
        <w:pStyle w:val="ConsPlusNormal"/>
        <w:ind w:firstLine="540"/>
        <w:jc w:val="both"/>
        <w:rPr>
          <w:szCs w:val="24"/>
        </w:rPr>
      </w:pPr>
      <w:r w:rsidRPr="00FA17E6">
        <w:rPr>
          <w:szCs w:val="24"/>
        </w:rPr>
        <w:t>12.7.1. Человек - биосоциальный вид.</w:t>
      </w:r>
    </w:p>
    <w:p w14:paraId="1CF9E56B" w14:textId="77777777" w:rsidR="0063266F" w:rsidRPr="00FA17E6" w:rsidRDefault="0063266F" w:rsidP="00FA17E6">
      <w:pPr>
        <w:pStyle w:val="ConsPlusNormal"/>
        <w:ind w:firstLine="540"/>
        <w:jc w:val="both"/>
        <w:rPr>
          <w:szCs w:val="24"/>
        </w:rPr>
      </w:pPr>
      <w:r w:rsidRPr="00FA17E6">
        <w:rPr>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9E30C5E" w14:textId="77777777" w:rsidR="0063266F" w:rsidRPr="00FA17E6" w:rsidRDefault="0063266F" w:rsidP="00FA17E6">
      <w:pPr>
        <w:pStyle w:val="ConsPlusNormal"/>
        <w:ind w:firstLine="540"/>
        <w:jc w:val="both"/>
        <w:rPr>
          <w:szCs w:val="24"/>
        </w:rPr>
      </w:pPr>
      <w:r w:rsidRPr="00FA17E6">
        <w:rPr>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5E4B76" w14:textId="77777777" w:rsidR="0063266F" w:rsidRPr="00FA17E6" w:rsidRDefault="0063266F" w:rsidP="00FA17E6">
      <w:pPr>
        <w:pStyle w:val="ConsPlusNormal"/>
        <w:ind w:firstLine="540"/>
        <w:jc w:val="both"/>
        <w:rPr>
          <w:szCs w:val="24"/>
        </w:rPr>
      </w:pPr>
      <w:r w:rsidRPr="00FA17E6">
        <w:rPr>
          <w:szCs w:val="24"/>
        </w:rPr>
        <w:t>12.7.2. Структура организма человека.</w:t>
      </w:r>
    </w:p>
    <w:p w14:paraId="7A81DB7C" w14:textId="77777777" w:rsidR="0063266F" w:rsidRPr="00FA17E6" w:rsidRDefault="0063266F" w:rsidP="00FA17E6">
      <w:pPr>
        <w:pStyle w:val="ConsPlusNormal"/>
        <w:ind w:firstLine="540"/>
        <w:jc w:val="both"/>
        <w:rPr>
          <w:szCs w:val="24"/>
        </w:rPr>
      </w:pPr>
      <w:r w:rsidRPr="00FA17E6">
        <w:rPr>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62CE1A48"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17D32E46" w14:textId="77777777" w:rsidR="0063266F" w:rsidRPr="00FA17E6" w:rsidRDefault="0063266F" w:rsidP="00FA17E6">
      <w:pPr>
        <w:pStyle w:val="ConsPlusNormal"/>
        <w:ind w:firstLine="540"/>
        <w:jc w:val="both"/>
        <w:rPr>
          <w:szCs w:val="24"/>
        </w:rPr>
      </w:pPr>
      <w:r w:rsidRPr="00FA17E6">
        <w:rPr>
          <w:szCs w:val="24"/>
        </w:rPr>
        <w:t>Изучение микроскопического строения тканей (на готовых микропрепаратах).</w:t>
      </w:r>
    </w:p>
    <w:p w14:paraId="1BA2FF69" w14:textId="77777777" w:rsidR="0063266F" w:rsidRPr="00FA17E6" w:rsidRDefault="0063266F" w:rsidP="00FA17E6">
      <w:pPr>
        <w:pStyle w:val="ConsPlusNormal"/>
        <w:ind w:firstLine="540"/>
        <w:jc w:val="both"/>
        <w:rPr>
          <w:szCs w:val="24"/>
        </w:rPr>
      </w:pPr>
      <w:r w:rsidRPr="00FA17E6">
        <w:rPr>
          <w:szCs w:val="24"/>
        </w:rPr>
        <w:t>Распознавание органов и систем органов человека (по таблицам).</w:t>
      </w:r>
    </w:p>
    <w:p w14:paraId="572D19AA" w14:textId="77777777" w:rsidR="0063266F" w:rsidRPr="00FA17E6" w:rsidRDefault="0063266F" w:rsidP="00FA17E6">
      <w:pPr>
        <w:pStyle w:val="ConsPlusNormal"/>
        <w:ind w:firstLine="540"/>
        <w:jc w:val="both"/>
        <w:rPr>
          <w:szCs w:val="24"/>
        </w:rPr>
      </w:pPr>
      <w:r w:rsidRPr="00FA17E6">
        <w:rPr>
          <w:szCs w:val="24"/>
        </w:rPr>
        <w:t>12.7.3. Нейрогуморальная регуляция.</w:t>
      </w:r>
    </w:p>
    <w:p w14:paraId="783E6346" w14:textId="77777777" w:rsidR="0063266F" w:rsidRPr="00FA17E6" w:rsidRDefault="0063266F" w:rsidP="00FA17E6">
      <w:pPr>
        <w:pStyle w:val="ConsPlusNormal"/>
        <w:ind w:firstLine="540"/>
        <w:jc w:val="both"/>
        <w:rPr>
          <w:szCs w:val="24"/>
        </w:rPr>
      </w:pPr>
      <w:r w:rsidRPr="00FA17E6">
        <w:rPr>
          <w:szCs w:val="24"/>
        </w:rPr>
        <w:t xml:space="preserve">Нервная система человека, ее организация и значение. Нейроны, нервы, нервные </w:t>
      </w:r>
      <w:r w:rsidRPr="00FA17E6">
        <w:rPr>
          <w:szCs w:val="24"/>
        </w:rPr>
        <w:lastRenderedPageBreak/>
        <w:t>узлы. Рефлекс. Рефлекторная дуга.</w:t>
      </w:r>
    </w:p>
    <w:p w14:paraId="0C737071" w14:textId="77777777" w:rsidR="0063266F" w:rsidRPr="00FA17E6" w:rsidRDefault="0063266F" w:rsidP="00FA17E6">
      <w:pPr>
        <w:pStyle w:val="ConsPlusNormal"/>
        <w:ind w:firstLine="540"/>
        <w:jc w:val="both"/>
        <w:rPr>
          <w:szCs w:val="24"/>
        </w:rPr>
      </w:pPr>
      <w:r w:rsidRPr="00FA17E6">
        <w:rPr>
          <w:szCs w:val="24"/>
        </w:rPr>
        <w:t>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43AD43D7" w14:textId="77777777" w:rsidR="0063266F" w:rsidRPr="00FA17E6" w:rsidRDefault="0063266F" w:rsidP="00FA17E6">
      <w:pPr>
        <w:pStyle w:val="ConsPlusNormal"/>
        <w:ind w:firstLine="540"/>
        <w:jc w:val="both"/>
        <w:rPr>
          <w:szCs w:val="24"/>
        </w:rPr>
      </w:pPr>
      <w:r w:rsidRPr="00FA17E6">
        <w:rPr>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14:paraId="6910700F"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36A7F14D" w14:textId="77777777" w:rsidR="0063266F" w:rsidRPr="00FA17E6" w:rsidRDefault="0063266F" w:rsidP="00FA17E6">
      <w:pPr>
        <w:pStyle w:val="ConsPlusNormal"/>
        <w:ind w:firstLine="540"/>
        <w:jc w:val="both"/>
        <w:rPr>
          <w:szCs w:val="24"/>
        </w:rPr>
      </w:pPr>
      <w:r w:rsidRPr="00FA17E6">
        <w:rPr>
          <w:szCs w:val="24"/>
        </w:rPr>
        <w:t>Изучение головного мозга человека (по муляжам).</w:t>
      </w:r>
    </w:p>
    <w:p w14:paraId="63E0E87E" w14:textId="77777777" w:rsidR="0063266F" w:rsidRPr="00FA17E6" w:rsidRDefault="0063266F" w:rsidP="00FA17E6">
      <w:pPr>
        <w:pStyle w:val="ConsPlusNormal"/>
        <w:ind w:firstLine="540"/>
        <w:jc w:val="both"/>
        <w:rPr>
          <w:szCs w:val="24"/>
        </w:rPr>
      </w:pPr>
      <w:r w:rsidRPr="00FA17E6">
        <w:rPr>
          <w:szCs w:val="24"/>
        </w:rPr>
        <w:t>Изучение изменения размера зрачка в зависимости от освещенности.</w:t>
      </w:r>
    </w:p>
    <w:p w14:paraId="46441B97" w14:textId="77777777" w:rsidR="0063266F" w:rsidRPr="00FA17E6" w:rsidRDefault="0063266F" w:rsidP="00FA17E6">
      <w:pPr>
        <w:pStyle w:val="ConsPlusNormal"/>
        <w:ind w:firstLine="540"/>
        <w:jc w:val="both"/>
        <w:rPr>
          <w:szCs w:val="24"/>
        </w:rPr>
      </w:pPr>
      <w:r w:rsidRPr="00FA17E6">
        <w:rPr>
          <w:szCs w:val="24"/>
        </w:rPr>
        <w:t>12.7.4. Опора и движение.</w:t>
      </w:r>
    </w:p>
    <w:p w14:paraId="3DE34653" w14:textId="77777777" w:rsidR="0063266F" w:rsidRPr="00FA17E6" w:rsidRDefault="0063266F" w:rsidP="00FA17E6">
      <w:pPr>
        <w:pStyle w:val="ConsPlusNormal"/>
        <w:ind w:firstLine="540"/>
        <w:jc w:val="both"/>
        <w:rPr>
          <w:szCs w:val="24"/>
        </w:rPr>
      </w:pPr>
      <w:r w:rsidRPr="00FA17E6">
        <w:rPr>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30DA928" w14:textId="77777777" w:rsidR="0063266F" w:rsidRPr="00FA17E6" w:rsidRDefault="0063266F" w:rsidP="00FA17E6">
      <w:pPr>
        <w:pStyle w:val="ConsPlusNormal"/>
        <w:ind w:firstLine="540"/>
        <w:jc w:val="both"/>
        <w:rPr>
          <w:szCs w:val="24"/>
        </w:rPr>
      </w:pPr>
      <w:r w:rsidRPr="00FA17E6">
        <w:rPr>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E1F368D" w14:textId="77777777" w:rsidR="0063266F" w:rsidRPr="00FA17E6" w:rsidRDefault="0063266F" w:rsidP="00FA17E6">
      <w:pPr>
        <w:pStyle w:val="ConsPlusNormal"/>
        <w:ind w:firstLine="540"/>
        <w:jc w:val="both"/>
        <w:rPr>
          <w:szCs w:val="24"/>
        </w:rPr>
      </w:pPr>
      <w:r w:rsidRPr="00FA17E6">
        <w:rPr>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E7CA2F4"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2E843B6A" w14:textId="77777777" w:rsidR="0063266F" w:rsidRPr="00FA17E6" w:rsidRDefault="0063266F" w:rsidP="00FA17E6">
      <w:pPr>
        <w:pStyle w:val="ConsPlusNormal"/>
        <w:ind w:firstLine="540"/>
        <w:jc w:val="both"/>
        <w:rPr>
          <w:szCs w:val="24"/>
        </w:rPr>
      </w:pPr>
      <w:r w:rsidRPr="00FA17E6">
        <w:rPr>
          <w:szCs w:val="24"/>
        </w:rPr>
        <w:t>Исследование свойств кости.</w:t>
      </w:r>
    </w:p>
    <w:p w14:paraId="21E82402" w14:textId="77777777" w:rsidR="0063266F" w:rsidRPr="00FA17E6" w:rsidRDefault="0063266F" w:rsidP="00FA17E6">
      <w:pPr>
        <w:pStyle w:val="ConsPlusNormal"/>
        <w:ind w:firstLine="540"/>
        <w:jc w:val="both"/>
        <w:rPr>
          <w:szCs w:val="24"/>
        </w:rPr>
      </w:pPr>
      <w:r w:rsidRPr="00FA17E6">
        <w:rPr>
          <w:szCs w:val="24"/>
        </w:rPr>
        <w:t>Изучение строения костей (на муляжах).</w:t>
      </w:r>
    </w:p>
    <w:p w14:paraId="61BA13AD" w14:textId="77777777" w:rsidR="0063266F" w:rsidRPr="00FA17E6" w:rsidRDefault="0063266F" w:rsidP="00FA17E6">
      <w:pPr>
        <w:pStyle w:val="ConsPlusNormal"/>
        <w:ind w:firstLine="540"/>
        <w:jc w:val="both"/>
        <w:rPr>
          <w:szCs w:val="24"/>
        </w:rPr>
      </w:pPr>
      <w:r w:rsidRPr="00FA17E6">
        <w:rPr>
          <w:szCs w:val="24"/>
        </w:rPr>
        <w:t>Изучение строения позвонков (на муляжах).</w:t>
      </w:r>
    </w:p>
    <w:p w14:paraId="3A91C178" w14:textId="77777777" w:rsidR="0063266F" w:rsidRPr="00FA17E6" w:rsidRDefault="0063266F" w:rsidP="00FA17E6">
      <w:pPr>
        <w:pStyle w:val="ConsPlusNormal"/>
        <w:ind w:firstLine="540"/>
        <w:jc w:val="both"/>
        <w:rPr>
          <w:szCs w:val="24"/>
        </w:rPr>
      </w:pPr>
      <w:r w:rsidRPr="00FA17E6">
        <w:rPr>
          <w:szCs w:val="24"/>
        </w:rPr>
        <w:t>Определение гибкости позвоночника.</w:t>
      </w:r>
    </w:p>
    <w:p w14:paraId="04B7E879" w14:textId="77777777" w:rsidR="0063266F" w:rsidRPr="00FA17E6" w:rsidRDefault="0063266F" w:rsidP="00FA17E6">
      <w:pPr>
        <w:pStyle w:val="ConsPlusNormal"/>
        <w:ind w:firstLine="540"/>
        <w:jc w:val="both"/>
        <w:rPr>
          <w:szCs w:val="24"/>
        </w:rPr>
      </w:pPr>
      <w:r w:rsidRPr="00FA17E6">
        <w:rPr>
          <w:szCs w:val="24"/>
        </w:rPr>
        <w:t>Измерение массы и роста своего организма.</w:t>
      </w:r>
    </w:p>
    <w:p w14:paraId="1E5E0F33" w14:textId="77777777" w:rsidR="0063266F" w:rsidRPr="00FA17E6" w:rsidRDefault="0063266F" w:rsidP="00FA17E6">
      <w:pPr>
        <w:pStyle w:val="ConsPlusNormal"/>
        <w:ind w:firstLine="540"/>
        <w:jc w:val="both"/>
        <w:rPr>
          <w:szCs w:val="24"/>
        </w:rPr>
      </w:pPr>
      <w:r w:rsidRPr="00FA17E6">
        <w:rPr>
          <w:szCs w:val="24"/>
        </w:rPr>
        <w:t>Изучение влияния статической и динамической нагрузки на утомление мышц.</w:t>
      </w:r>
    </w:p>
    <w:p w14:paraId="1979D592" w14:textId="77777777" w:rsidR="0063266F" w:rsidRPr="00FA17E6" w:rsidRDefault="0063266F" w:rsidP="00FA17E6">
      <w:pPr>
        <w:pStyle w:val="ConsPlusNormal"/>
        <w:ind w:firstLine="540"/>
        <w:jc w:val="both"/>
        <w:rPr>
          <w:szCs w:val="24"/>
        </w:rPr>
      </w:pPr>
      <w:r w:rsidRPr="00FA17E6">
        <w:rPr>
          <w:szCs w:val="24"/>
        </w:rPr>
        <w:t>Выявление нарушения осанки.</w:t>
      </w:r>
    </w:p>
    <w:p w14:paraId="720304CC" w14:textId="77777777" w:rsidR="0063266F" w:rsidRPr="00FA17E6" w:rsidRDefault="0063266F" w:rsidP="00FA17E6">
      <w:pPr>
        <w:pStyle w:val="ConsPlusNormal"/>
        <w:ind w:firstLine="540"/>
        <w:jc w:val="both"/>
        <w:rPr>
          <w:szCs w:val="24"/>
        </w:rPr>
      </w:pPr>
      <w:r w:rsidRPr="00FA17E6">
        <w:rPr>
          <w:szCs w:val="24"/>
        </w:rPr>
        <w:t>Определение признаков плоскостопия.</w:t>
      </w:r>
    </w:p>
    <w:p w14:paraId="78DC003D" w14:textId="77777777" w:rsidR="0063266F" w:rsidRPr="00FA17E6" w:rsidRDefault="0063266F" w:rsidP="00FA17E6">
      <w:pPr>
        <w:pStyle w:val="ConsPlusNormal"/>
        <w:ind w:firstLine="540"/>
        <w:jc w:val="both"/>
        <w:rPr>
          <w:szCs w:val="24"/>
        </w:rPr>
      </w:pPr>
      <w:r w:rsidRPr="00FA17E6">
        <w:rPr>
          <w:szCs w:val="24"/>
        </w:rPr>
        <w:t>Оказание первой помощи при повреждении скелета и мышц.</w:t>
      </w:r>
    </w:p>
    <w:p w14:paraId="2B02275C" w14:textId="77777777" w:rsidR="0063266F" w:rsidRPr="00FA17E6" w:rsidRDefault="0063266F" w:rsidP="00FA17E6">
      <w:pPr>
        <w:pStyle w:val="ConsPlusNormal"/>
        <w:ind w:firstLine="540"/>
        <w:jc w:val="both"/>
        <w:rPr>
          <w:szCs w:val="24"/>
        </w:rPr>
      </w:pPr>
      <w:r w:rsidRPr="00FA17E6">
        <w:rPr>
          <w:szCs w:val="24"/>
        </w:rPr>
        <w:t>12.7.5. Внутренняя среда организма.</w:t>
      </w:r>
    </w:p>
    <w:p w14:paraId="0CACD05D" w14:textId="77777777" w:rsidR="0063266F" w:rsidRPr="00FA17E6" w:rsidRDefault="0063266F" w:rsidP="00FA17E6">
      <w:pPr>
        <w:pStyle w:val="ConsPlusNormal"/>
        <w:ind w:firstLine="540"/>
        <w:jc w:val="both"/>
        <w:rPr>
          <w:szCs w:val="24"/>
        </w:rPr>
      </w:pPr>
      <w:r w:rsidRPr="00FA17E6">
        <w:rPr>
          <w:szCs w:val="24"/>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14:paraId="5CC22E64" w14:textId="77777777" w:rsidR="0063266F" w:rsidRPr="00FA17E6" w:rsidRDefault="0063266F" w:rsidP="00FA17E6">
      <w:pPr>
        <w:pStyle w:val="ConsPlusNormal"/>
        <w:ind w:firstLine="540"/>
        <w:jc w:val="both"/>
        <w:rPr>
          <w:szCs w:val="24"/>
        </w:rPr>
      </w:pPr>
      <w:r w:rsidRPr="00FA17E6">
        <w:rPr>
          <w:szCs w:val="24"/>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207A8B6C"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18436097" w14:textId="77777777" w:rsidR="0063266F" w:rsidRPr="00FA17E6" w:rsidRDefault="0063266F" w:rsidP="00FA17E6">
      <w:pPr>
        <w:pStyle w:val="ConsPlusNormal"/>
        <w:ind w:firstLine="540"/>
        <w:jc w:val="both"/>
        <w:rPr>
          <w:szCs w:val="24"/>
        </w:rPr>
      </w:pPr>
      <w:r w:rsidRPr="00FA17E6">
        <w:rPr>
          <w:szCs w:val="24"/>
        </w:rPr>
        <w:t>Изучение микроскопического строения крови человека и лягушки (сравнение) на готовых микропрепаратах.</w:t>
      </w:r>
    </w:p>
    <w:p w14:paraId="6BDD36BA" w14:textId="77777777" w:rsidR="0063266F" w:rsidRPr="00FA17E6" w:rsidRDefault="0063266F" w:rsidP="00FA17E6">
      <w:pPr>
        <w:pStyle w:val="ConsPlusNormal"/>
        <w:ind w:firstLine="540"/>
        <w:jc w:val="both"/>
        <w:rPr>
          <w:szCs w:val="24"/>
        </w:rPr>
      </w:pPr>
      <w:r w:rsidRPr="00FA17E6">
        <w:rPr>
          <w:szCs w:val="24"/>
        </w:rPr>
        <w:t>12.7.6. Кровообращение.</w:t>
      </w:r>
    </w:p>
    <w:p w14:paraId="20896E6A" w14:textId="77777777" w:rsidR="0063266F" w:rsidRPr="00FA17E6" w:rsidRDefault="0063266F" w:rsidP="00FA17E6">
      <w:pPr>
        <w:pStyle w:val="ConsPlusNormal"/>
        <w:ind w:firstLine="540"/>
        <w:jc w:val="both"/>
        <w:rPr>
          <w:szCs w:val="24"/>
        </w:rPr>
      </w:pPr>
      <w:r w:rsidRPr="00FA17E6">
        <w:rPr>
          <w:szCs w:val="24"/>
        </w:rPr>
        <w:t xml:space="preserve">Органы кровообращения. Строение и работа сердца. Автоматизм сердца. Сердечный </w:t>
      </w:r>
      <w:r w:rsidRPr="00FA17E6">
        <w:rPr>
          <w:szCs w:val="24"/>
        </w:rPr>
        <w:lastRenderedPageBreak/>
        <w:t>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35DA143"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4A006F7D" w14:textId="77777777" w:rsidR="0063266F" w:rsidRPr="00FA17E6" w:rsidRDefault="0063266F" w:rsidP="00FA17E6">
      <w:pPr>
        <w:pStyle w:val="ConsPlusNormal"/>
        <w:ind w:firstLine="540"/>
        <w:jc w:val="both"/>
        <w:rPr>
          <w:szCs w:val="24"/>
        </w:rPr>
      </w:pPr>
      <w:r w:rsidRPr="00FA17E6">
        <w:rPr>
          <w:szCs w:val="24"/>
        </w:rPr>
        <w:t>Измерение кровяного давления.</w:t>
      </w:r>
    </w:p>
    <w:p w14:paraId="0DC1FAAF" w14:textId="77777777" w:rsidR="0063266F" w:rsidRPr="00FA17E6" w:rsidRDefault="0063266F" w:rsidP="00FA17E6">
      <w:pPr>
        <w:pStyle w:val="ConsPlusNormal"/>
        <w:ind w:firstLine="540"/>
        <w:jc w:val="both"/>
        <w:rPr>
          <w:szCs w:val="24"/>
        </w:rPr>
      </w:pPr>
      <w:r w:rsidRPr="00FA17E6">
        <w:rPr>
          <w:szCs w:val="24"/>
        </w:rPr>
        <w:t>Определение пульса и числа сердечных сокращений в покое и после дозированных физических нагрузок у человека.</w:t>
      </w:r>
    </w:p>
    <w:p w14:paraId="65BAD11B" w14:textId="77777777" w:rsidR="0063266F" w:rsidRPr="00FA17E6" w:rsidRDefault="0063266F" w:rsidP="00FA17E6">
      <w:pPr>
        <w:pStyle w:val="ConsPlusNormal"/>
        <w:ind w:firstLine="540"/>
        <w:jc w:val="both"/>
        <w:rPr>
          <w:szCs w:val="24"/>
        </w:rPr>
      </w:pPr>
      <w:r w:rsidRPr="00FA17E6">
        <w:rPr>
          <w:szCs w:val="24"/>
        </w:rPr>
        <w:t>Первая помощь при кровотечениях.</w:t>
      </w:r>
    </w:p>
    <w:p w14:paraId="4AF4E83A" w14:textId="77777777" w:rsidR="0063266F" w:rsidRPr="00FA17E6" w:rsidRDefault="0063266F" w:rsidP="00FA17E6">
      <w:pPr>
        <w:pStyle w:val="ConsPlusNormal"/>
        <w:ind w:firstLine="540"/>
        <w:jc w:val="both"/>
        <w:rPr>
          <w:szCs w:val="24"/>
        </w:rPr>
      </w:pPr>
      <w:r w:rsidRPr="00FA17E6">
        <w:rPr>
          <w:szCs w:val="24"/>
        </w:rPr>
        <w:t>12.7.7. Дыхание.</w:t>
      </w:r>
    </w:p>
    <w:p w14:paraId="307DD6BB" w14:textId="77777777" w:rsidR="0063266F" w:rsidRPr="00FA17E6" w:rsidRDefault="0063266F" w:rsidP="00FA17E6">
      <w:pPr>
        <w:pStyle w:val="ConsPlusNormal"/>
        <w:ind w:firstLine="540"/>
        <w:jc w:val="both"/>
        <w:rPr>
          <w:szCs w:val="24"/>
        </w:rPr>
      </w:pPr>
      <w:r w:rsidRPr="00FA17E6">
        <w:rPr>
          <w:szCs w:val="24"/>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14:paraId="66A39FB8" w14:textId="77777777" w:rsidR="0063266F" w:rsidRPr="00FA17E6" w:rsidRDefault="0063266F" w:rsidP="00FA17E6">
      <w:pPr>
        <w:pStyle w:val="ConsPlusNormal"/>
        <w:ind w:firstLine="540"/>
        <w:jc w:val="both"/>
        <w:rPr>
          <w:szCs w:val="24"/>
        </w:rPr>
      </w:pPr>
      <w:r w:rsidRPr="00FA17E6">
        <w:rPr>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E33433E"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7FA75C7D" w14:textId="77777777" w:rsidR="0063266F" w:rsidRPr="00FA17E6" w:rsidRDefault="0063266F" w:rsidP="00FA17E6">
      <w:pPr>
        <w:pStyle w:val="ConsPlusNormal"/>
        <w:ind w:firstLine="540"/>
        <w:jc w:val="both"/>
        <w:rPr>
          <w:szCs w:val="24"/>
        </w:rPr>
      </w:pPr>
      <w:r w:rsidRPr="00FA17E6">
        <w:rPr>
          <w:szCs w:val="24"/>
        </w:rPr>
        <w:t>Измерение обхвата грудной клетки в состоянии вдоха и выдоха.</w:t>
      </w:r>
    </w:p>
    <w:p w14:paraId="529425BD" w14:textId="77777777" w:rsidR="0063266F" w:rsidRPr="00FA17E6" w:rsidRDefault="0063266F" w:rsidP="00FA17E6">
      <w:pPr>
        <w:pStyle w:val="ConsPlusNormal"/>
        <w:ind w:firstLine="540"/>
        <w:jc w:val="both"/>
        <w:rPr>
          <w:szCs w:val="24"/>
        </w:rPr>
      </w:pPr>
      <w:r w:rsidRPr="00FA17E6">
        <w:rPr>
          <w:szCs w:val="24"/>
        </w:rPr>
        <w:t>Определение частоты дыхания. Влияние различных факторов на частоту дыхания.</w:t>
      </w:r>
    </w:p>
    <w:p w14:paraId="1878A718" w14:textId="77777777" w:rsidR="0063266F" w:rsidRPr="00FA17E6" w:rsidRDefault="0063266F" w:rsidP="00FA17E6">
      <w:pPr>
        <w:pStyle w:val="ConsPlusNormal"/>
        <w:ind w:firstLine="540"/>
        <w:jc w:val="both"/>
        <w:rPr>
          <w:szCs w:val="24"/>
        </w:rPr>
      </w:pPr>
      <w:r w:rsidRPr="00FA17E6">
        <w:rPr>
          <w:szCs w:val="24"/>
        </w:rPr>
        <w:t>12.7.8. Питание и пищеварение.</w:t>
      </w:r>
    </w:p>
    <w:p w14:paraId="67AEF89E" w14:textId="77777777" w:rsidR="0063266F" w:rsidRPr="00FA17E6" w:rsidRDefault="0063266F" w:rsidP="00FA17E6">
      <w:pPr>
        <w:pStyle w:val="ConsPlusNormal"/>
        <w:ind w:firstLine="540"/>
        <w:jc w:val="both"/>
        <w:rPr>
          <w:szCs w:val="24"/>
        </w:rPr>
      </w:pPr>
      <w:r w:rsidRPr="00FA17E6">
        <w:rPr>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E84A861" w14:textId="77777777" w:rsidR="0063266F" w:rsidRPr="00FA17E6" w:rsidRDefault="0063266F" w:rsidP="00FA17E6">
      <w:pPr>
        <w:pStyle w:val="ConsPlusNormal"/>
        <w:ind w:firstLine="540"/>
        <w:jc w:val="both"/>
        <w:rPr>
          <w:szCs w:val="24"/>
        </w:rPr>
      </w:pPr>
      <w:r w:rsidRPr="00FA17E6">
        <w:rPr>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23C690F" w14:textId="77777777" w:rsidR="0063266F" w:rsidRPr="00FA17E6" w:rsidRDefault="0063266F" w:rsidP="00FA17E6">
      <w:pPr>
        <w:pStyle w:val="ConsPlusNormal"/>
        <w:ind w:firstLine="540"/>
        <w:jc w:val="both"/>
        <w:rPr>
          <w:szCs w:val="24"/>
        </w:rPr>
      </w:pPr>
      <w:r w:rsidRPr="00FA17E6">
        <w:rPr>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6297136D"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58D13888" w14:textId="77777777" w:rsidR="0063266F" w:rsidRPr="00FA17E6" w:rsidRDefault="0063266F" w:rsidP="00FA17E6">
      <w:pPr>
        <w:pStyle w:val="ConsPlusNormal"/>
        <w:ind w:firstLine="540"/>
        <w:jc w:val="both"/>
        <w:rPr>
          <w:szCs w:val="24"/>
        </w:rPr>
      </w:pPr>
      <w:r w:rsidRPr="00FA17E6">
        <w:rPr>
          <w:szCs w:val="24"/>
        </w:rPr>
        <w:t>Исследование действия ферментов слюны на крахмал.</w:t>
      </w:r>
    </w:p>
    <w:p w14:paraId="6D729484" w14:textId="77777777" w:rsidR="0063266F" w:rsidRPr="00FA17E6" w:rsidRDefault="0063266F" w:rsidP="00FA17E6">
      <w:pPr>
        <w:pStyle w:val="ConsPlusNormal"/>
        <w:ind w:firstLine="540"/>
        <w:jc w:val="both"/>
        <w:rPr>
          <w:szCs w:val="24"/>
        </w:rPr>
      </w:pPr>
      <w:r w:rsidRPr="00FA17E6">
        <w:rPr>
          <w:szCs w:val="24"/>
        </w:rPr>
        <w:t>Наблюдение действия желудочного сока на белки.</w:t>
      </w:r>
    </w:p>
    <w:p w14:paraId="5FB8875C" w14:textId="77777777" w:rsidR="0063266F" w:rsidRPr="00FA17E6" w:rsidRDefault="0063266F" w:rsidP="00FA17E6">
      <w:pPr>
        <w:pStyle w:val="ConsPlusNormal"/>
        <w:ind w:firstLine="540"/>
        <w:jc w:val="both"/>
        <w:rPr>
          <w:szCs w:val="24"/>
        </w:rPr>
      </w:pPr>
      <w:r w:rsidRPr="00FA17E6">
        <w:rPr>
          <w:szCs w:val="24"/>
        </w:rPr>
        <w:t>12.7.9. Обмен веществ и превращение энергии.</w:t>
      </w:r>
    </w:p>
    <w:p w14:paraId="452DB48E" w14:textId="77777777" w:rsidR="0063266F" w:rsidRPr="00FA17E6" w:rsidRDefault="0063266F" w:rsidP="00FA17E6">
      <w:pPr>
        <w:pStyle w:val="ConsPlusNormal"/>
        <w:ind w:firstLine="540"/>
        <w:jc w:val="both"/>
        <w:rPr>
          <w:szCs w:val="24"/>
        </w:rPr>
      </w:pPr>
      <w:r w:rsidRPr="00FA17E6">
        <w:rPr>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5748727" w14:textId="77777777" w:rsidR="0063266F" w:rsidRPr="00FA17E6" w:rsidRDefault="0063266F" w:rsidP="00FA17E6">
      <w:pPr>
        <w:pStyle w:val="ConsPlusNormal"/>
        <w:ind w:firstLine="540"/>
        <w:jc w:val="both"/>
        <w:rPr>
          <w:szCs w:val="24"/>
        </w:rPr>
      </w:pPr>
      <w:r w:rsidRPr="00FA17E6">
        <w:rPr>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271954B" w14:textId="77777777" w:rsidR="0063266F" w:rsidRPr="00FA17E6" w:rsidRDefault="0063266F" w:rsidP="00FA17E6">
      <w:pPr>
        <w:pStyle w:val="ConsPlusNormal"/>
        <w:ind w:firstLine="540"/>
        <w:jc w:val="both"/>
        <w:rPr>
          <w:szCs w:val="24"/>
        </w:rPr>
      </w:pPr>
      <w:r w:rsidRPr="00FA17E6">
        <w:rPr>
          <w:szCs w:val="24"/>
        </w:rPr>
        <w:t>Нормы и режим питания. Рациональное питание - фактор укрепления здоровья. Нарушение обмена веществ.</w:t>
      </w:r>
    </w:p>
    <w:p w14:paraId="3A794BF1"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5A633364" w14:textId="77777777" w:rsidR="0063266F" w:rsidRPr="00FA17E6" w:rsidRDefault="0063266F" w:rsidP="00FA17E6">
      <w:pPr>
        <w:pStyle w:val="ConsPlusNormal"/>
        <w:ind w:firstLine="540"/>
        <w:jc w:val="both"/>
        <w:rPr>
          <w:szCs w:val="24"/>
        </w:rPr>
      </w:pPr>
      <w:r w:rsidRPr="00FA17E6">
        <w:rPr>
          <w:szCs w:val="24"/>
        </w:rPr>
        <w:t>Исследование состава продуктов питания.</w:t>
      </w:r>
    </w:p>
    <w:p w14:paraId="2AB7712D" w14:textId="77777777" w:rsidR="0063266F" w:rsidRPr="00FA17E6" w:rsidRDefault="0063266F" w:rsidP="00FA17E6">
      <w:pPr>
        <w:pStyle w:val="ConsPlusNormal"/>
        <w:ind w:firstLine="540"/>
        <w:jc w:val="both"/>
        <w:rPr>
          <w:szCs w:val="24"/>
        </w:rPr>
      </w:pPr>
      <w:r w:rsidRPr="00FA17E6">
        <w:rPr>
          <w:szCs w:val="24"/>
        </w:rPr>
        <w:t>Составление меню в зависимости от калорийности пищи.</w:t>
      </w:r>
    </w:p>
    <w:p w14:paraId="5A7D89C3" w14:textId="77777777" w:rsidR="0063266F" w:rsidRPr="00FA17E6" w:rsidRDefault="0063266F" w:rsidP="00FA17E6">
      <w:pPr>
        <w:pStyle w:val="ConsPlusNormal"/>
        <w:ind w:firstLine="540"/>
        <w:jc w:val="both"/>
        <w:rPr>
          <w:szCs w:val="24"/>
        </w:rPr>
      </w:pPr>
      <w:r w:rsidRPr="00FA17E6">
        <w:rPr>
          <w:szCs w:val="24"/>
        </w:rPr>
        <w:t>Способы сохранения витаминов в пищевых продуктах.</w:t>
      </w:r>
    </w:p>
    <w:p w14:paraId="1D1AE372" w14:textId="77777777" w:rsidR="0063266F" w:rsidRPr="00FA17E6" w:rsidRDefault="0063266F" w:rsidP="00FA17E6">
      <w:pPr>
        <w:pStyle w:val="ConsPlusNormal"/>
        <w:ind w:firstLine="540"/>
        <w:jc w:val="both"/>
        <w:rPr>
          <w:szCs w:val="24"/>
        </w:rPr>
      </w:pPr>
      <w:r w:rsidRPr="00FA17E6">
        <w:rPr>
          <w:szCs w:val="24"/>
        </w:rPr>
        <w:t>12.7.10. Кожа.</w:t>
      </w:r>
    </w:p>
    <w:p w14:paraId="2B944B95" w14:textId="77777777" w:rsidR="0063266F" w:rsidRPr="00FA17E6" w:rsidRDefault="0063266F" w:rsidP="00FA17E6">
      <w:pPr>
        <w:pStyle w:val="ConsPlusNormal"/>
        <w:ind w:firstLine="540"/>
        <w:jc w:val="both"/>
        <w:rPr>
          <w:szCs w:val="24"/>
        </w:rPr>
      </w:pPr>
      <w:r w:rsidRPr="00FA17E6">
        <w:rPr>
          <w:szCs w:val="24"/>
        </w:rPr>
        <w:t>Строение и функции кожи. Кожа и ее производные. Кожа и терморегуляция. Влияние на кожу факторов окружающей среды.</w:t>
      </w:r>
    </w:p>
    <w:p w14:paraId="73244B53" w14:textId="77777777" w:rsidR="0063266F" w:rsidRPr="00FA17E6" w:rsidRDefault="0063266F" w:rsidP="00FA17E6">
      <w:pPr>
        <w:pStyle w:val="ConsPlusNormal"/>
        <w:ind w:firstLine="540"/>
        <w:jc w:val="both"/>
        <w:rPr>
          <w:szCs w:val="24"/>
        </w:rPr>
      </w:pPr>
      <w:r w:rsidRPr="00FA17E6">
        <w:rPr>
          <w:szCs w:val="24"/>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sidRPr="00FA17E6">
        <w:rPr>
          <w:szCs w:val="24"/>
        </w:rPr>
        <w:lastRenderedPageBreak/>
        <w:t>обморожениях.</w:t>
      </w:r>
    </w:p>
    <w:p w14:paraId="526A91D5"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5D697AC2" w14:textId="77777777" w:rsidR="0063266F" w:rsidRPr="00FA17E6" w:rsidRDefault="0063266F" w:rsidP="00FA17E6">
      <w:pPr>
        <w:pStyle w:val="ConsPlusNormal"/>
        <w:ind w:firstLine="540"/>
        <w:jc w:val="both"/>
        <w:rPr>
          <w:szCs w:val="24"/>
        </w:rPr>
      </w:pPr>
      <w:r w:rsidRPr="00FA17E6">
        <w:rPr>
          <w:szCs w:val="24"/>
        </w:rPr>
        <w:t>Исследование с помощью лупы тыльной и ладонной стороны кисти.</w:t>
      </w:r>
    </w:p>
    <w:p w14:paraId="32975146" w14:textId="77777777" w:rsidR="0063266F" w:rsidRPr="00FA17E6" w:rsidRDefault="0063266F" w:rsidP="00FA17E6">
      <w:pPr>
        <w:pStyle w:val="ConsPlusNormal"/>
        <w:ind w:firstLine="540"/>
        <w:jc w:val="both"/>
        <w:rPr>
          <w:szCs w:val="24"/>
        </w:rPr>
      </w:pPr>
      <w:r w:rsidRPr="00FA17E6">
        <w:rPr>
          <w:szCs w:val="24"/>
        </w:rPr>
        <w:t>Определение жирности различных участков кожи лица.</w:t>
      </w:r>
    </w:p>
    <w:p w14:paraId="7215BA60" w14:textId="77777777" w:rsidR="0063266F" w:rsidRPr="00FA17E6" w:rsidRDefault="0063266F" w:rsidP="00FA17E6">
      <w:pPr>
        <w:pStyle w:val="ConsPlusNormal"/>
        <w:ind w:firstLine="540"/>
        <w:jc w:val="both"/>
        <w:rPr>
          <w:szCs w:val="24"/>
        </w:rPr>
      </w:pPr>
      <w:r w:rsidRPr="00FA17E6">
        <w:rPr>
          <w:szCs w:val="24"/>
        </w:rPr>
        <w:t>Описание мер по уходу за кожей лица и волосами в зависимости от типа кожи.</w:t>
      </w:r>
    </w:p>
    <w:p w14:paraId="469BEDCF" w14:textId="77777777" w:rsidR="0063266F" w:rsidRPr="00FA17E6" w:rsidRDefault="0063266F" w:rsidP="00FA17E6">
      <w:pPr>
        <w:pStyle w:val="ConsPlusNormal"/>
        <w:ind w:firstLine="540"/>
        <w:jc w:val="both"/>
        <w:rPr>
          <w:szCs w:val="24"/>
        </w:rPr>
      </w:pPr>
      <w:r w:rsidRPr="00FA17E6">
        <w:rPr>
          <w:szCs w:val="24"/>
        </w:rPr>
        <w:t>Описание основных гигиенических требований к одежде и обуви.</w:t>
      </w:r>
    </w:p>
    <w:p w14:paraId="66FEFEA1" w14:textId="77777777" w:rsidR="0063266F" w:rsidRPr="00FA17E6" w:rsidRDefault="0063266F" w:rsidP="00FA17E6">
      <w:pPr>
        <w:pStyle w:val="ConsPlusNormal"/>
        <w:ind w:firstLine="540"/>
        <w:jc w:val="both"/>
        <w:rPr>
          <w:szCs w:val="24"/>
        </w:rPr>
      </w:pPr>
      <w:r w:rsidRPr="00FA17E6">
        <w:rPr>
          <w:szCs w:val="24"/>
        </w:rPr>
        <w:t>12.7.11. Выделение.</w:t>
      </w:r>
    </w:p>
    <w:p w14:paraId="5F7B5DEC" w14:textId="77777777" w:rsidR="0063266F" w:rsidRPr="00FA17E6" w:rsidRDefault="0063266F" w:rsidP="00FA17E6">
      <w:pPr>
        <w:pStyle w:val="ConsPlusNormal"/>
        <w:ind w:firstLine="540"/>
        <w:jc w:val="both"/>
        <w:rPr>
          <w:szCs w:val="24"/>
        </w:rPr>
      </w:pPr>
      <w:r w:rsidRPr="00FA17E6">
        <w:rPr>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ACF151B"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156975A4" w14:textId="77777777" w:rsidR="0063266F" w:rsidRPr="00FA17E6" w:rsidRDefault="0063266F" w:rsidP="00FA17E6">
      <w:pPr>
        <w:pStyle w:val="ConsPlusNormal"/>
        <w:ind w:firstLine="540"/>
        <w:jc w:val="both"/>
        <w:rPr>
          <w:szCs w:val="24"/>
        </w:rPr>
      </w:pPr>
      <w:r w:rsidRPr="00FA17E6">
        <w:rPr>
          <w:szCs w:val="24"/>
        </w:rPr>
        <w:t>Определение местоположения почек (на муляже).</w:t>
      </w:r>
    </w:p>
    <w:p w14:paraId="09D2DD56" w14:textId="77777777" w:rsidR="0063266F" w:rsidRPr="00FA17E6" w:rsidRDefault="0063266F" w:rsidP="00FA17E6">
      <w:pPr>
        <w:pStyle w:val="ConsPlusNormal"/>
        <w:ind w:firstLine="540"/>
        <w:jc w:val="both"/>
        <w:rPr>
          <w:szCs w:val="24"/>
        </w:rPr>
      </w:pPr>
      <w:r w:rsidRPr="00FA17E6">
        <w:rPr>
          <w:szCs w:val="24"/>
        </w:rPr>
        <w:t>Описание мер профилактики болезней почек.</w:t>
      </w:r>
    </w:p>
    <w:p w14:paraId="7981EE07" w14:textId="77777777" w:rsidR="0063266F" w:rsidRPr="00FA17E6" w:rsidRDefault="0063266F" w:rsidP="00FA17E6">
      <w:pPr>
        <w:pStyle w:val="ConsPlusNormal"/>
        <w:ind w:firstLine="540"/>
        <w:jc w:val="both"/>
        <w:rPr>
          <w:szCs w:val="24"/>
        </w:rPr>
      </w:pPr>
      <w:r w:rsidRPr="00FA17E6">
        <w:rPr>
          <w:szCs w:val="24"/>
        </w:rPr>
        <w:t>12.7.12. Размножение и развитие.</w:t>
      </w:r>
    </w:p>
    <w:p w14:paraId="08956ED1" w14:textId="77777777" w:rsidR="0063266F" w:rsidRPr="00FA17E6" w:rsidRDefault="0063266F" w:rsidP="00FA17E6">
      <w:pPr>
        <w:pStyle w:val="ConsPlusNormal"/>
        <w:ind w:firstLine="540"/>
        <w:jc w:val="both"/>
        <w:rPr>
          <w:szCs w:val="24"/>
        </w:rPr>
      </w:pPr>
      <w:r w:rsidRPr="00FA17E6">
        <w:rPr>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14:paraId="67C90D88"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271910CB" w14:textId="77777777" w:rsidR="0063266F" w:rsidRPr="00FA17E6" w:rsidRDefault="0063266F" w:rsidP="00FA17E6">
      <w:pPr>
        <w:pStyle w:val="ConsPlusNormal"/>
        <w:ind w:firstLine="540"/>
        <w:jc w:val="both"/>
        <w:rPr>
          <w:szCs w:val="24"/>
        </w:rPr>
      </w:pPr>
      <w:r w:rsidRPr="00FA17E6">
        <w:rPr>
          <w:szCs w:val="24"/>
        </w:rPr>
        <w:t>Описание основных мер по профилактике инфекционных вирусных заболеваний: СПИД и гепатит.</w:t>
      </w:r>
    </w:p>
    <w:p w14:paraId="07A6154A" w14:textId="77777777" w:rsidR="0063266F" w:rsidRPr="00FA17E6" w:rsidRDefault="0063266F" w:rsidP="00FA17E6">
      <w:pPr>
        <w:pStyle w:val="ConsPlusNormal"/>
        <w:ind w:firstLine="540"/>
        <w:jc w:val="both"/>
        <w:rPr>
          <w:szCs w:val="24"/>
        </w:rPr>
      </w:pPr>
      <w:r w:rsidRPr="00FA17E6">
        <w:rPr>
          <w:szCs w:val="24"/>
        </w:rPr>
        <w:t>12.7.13. Органы чувств и сенсорные системы.</w:t>
      </w:r>
    </w:p>
    <w:p w14:paraId="098B6DAF" w14:textId="77777777" w:rsidR="0063266F" w:rsidRPr="00FA17E6" w:rsidRDefault="0063266F" w:rsidP="00FA17E6">
      <w:pPr>
        <w:pStyle w:val="ConsPlusNormal"/>
        <w:ind w:firstLine="540"/>
        <w:jc w:val="both"/>
        <w:rPr>
          <w:szCs w:val="24"/>
        </w:rPr>
      </w:pPr>
      <w:r w:rsidRPr="00FA17E6">
        <w:rPr>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4FB9616" w14:textId="77777777" w:rsidR="0063266F" w:rsidRPr="00FA17E6" w:rsidRDefault="0063266F" w:rsidP="00FA17E6">
      <w:pPr>
        <w:pStyle w:val="ConsPlusNormal"/>
        <w:ind w:firstLine="540"/>
        <w:jc w:val="both"/>
        <w:rPr>
          <w:szCs w:val="24"/>
        </w:rPr>
      </w:pPr>
      <w:r w:rsidRPr="00FA17E6">
        <w:rPr>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2B996B9" w14:textId="77777777" w:rsidR="0063266F" w:rsidRPr="00FA17E6" w:rsidRDefault="0063266F" w:rsidP="00FA17E6">
      <w:pPr>
        <w:pStyle w:val="ConsPlusNormal"/>
        <w:ind w:firstLine="540"/>
        <w:jc w:val="both"/>
        <w:rPr>
          <w:szCs w:val="24"/>
        </w:rPr>
      </w:pPr>
      <w:r w:rsidRPr="00FA17E6">
        <w:rPr>
          <w:szCs w:val="24"/>
        </w:rPr>
        <w:t>Органы равновесия, мышечного чувства, осязания, обоняния и вкуса. Взаимодействие сенсорных систем организма.</w:t>
      </w:r>
    </w:p>
    <w:p w14:paraId="24D7EAAF"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0A530D41" w14:textId="77777777" w:rsidR="0063266F" w:rsidRPr="00FA17E6" w:rsidRDefault="0063266F" w:rsidP="00FA17E6">
      <w:pPr>
        <w:pStyle w:val="ConsPlusNormal"/>
        <w:ind w:firstLine="540"/>
        <w:jc w:val="both"/>
        <w:rPr>
          <w:szCs w:val="24"/>
        </w:rPr>
      </w:pPr>
      <w:r w:rsidRPr="00FA17E6">
        <w:rPr>
          <w:szCs w:val="24"/>
        </w:rPr>
        <w:t>Определение остроты зрения у человека.</w:t>
      </w:r>
    </w:p>
    <w:p w14:paraId="2F301A48" w14:textId="77777777" w:rsidR="0063266F" w:rsidRPr="00FA17E6" w:rsidRDefault="0063266F" w:rsidP="00FA17E6">
      <w:pPr>
        <w:pStyle w:val="ConsPlusNormal"/>
        <w:ind w:firstLine="540"/>
        <w:jc w:val="both"/>
        <w:rPr>
          <w:szCs w:val="24"/>
        </w:rPr>
      </w:pPr>
      <w:r w:rsidRPr="00FA17E6">
        <w:rPr>
          <w:szCs w:val="24"/>
        </w:rPr>
        <w:t>Изучение строения органа зрения (на муляже и влажном препарате).</w:t>
      </w:r>
    </w:p>
    <w:p w14:paraId="636D0150" w14:textId="77777777" w:rsidR="0063266F" w:rsidRPr="00FA17E6" w:rsidRDefault="0063266F" w:rsidP="00FA17E6">
      <w:pPr>
        <w:pStyle w:val="ConsPlusNormal"/>
        <w:ind w:firstLine="540"/>
        <w:jc w:val="both"/>
        <w:rPr>
          <w:szCs w:val="24"/>
        </w:rPr>
      </w:pPr>
      <w:r w:rsidRPr="00FA17E6">
        <w:rPr>
          <w:szCs w:val="24"/>
        </w:rPr>
        <w:t>Изучение строения органа слуха (на муляже).</w:t>
      </w:r>
    </w:p>
    <w:p w14:paraId="67D84D00" w14:textId="77777777" w:rsidR="0063266F" w:rsidRPr="00FA17E6" w:rsidRDefault="0063266F" w:rsidP="00FA17E6">
      <w:pPr>
        <w:pStyle w:val="ConsPlusNormal"/>
        <w:ind w:firstLine="540"/>
        <w:jc w:val="both"/>
        <w:rPr>
          <w:szCs w:val="24"/>
        </w:rPr>
      </w:pPr>
      <w:r w:rsidRPr="00FA17E6">
        <w:rPr>
          <w:szCs w:val="24"/>
        </w:rPr>
        <w:t>12.7.14. Поведение и психика.</w:t>
      </w:r>
    </w:p>
    <w:p w14:paraId="700EEB43" w14:textId="77777777" w:rsidR="0063266F" w:rsidRPr="00FA17E6" w:rsidRDefault="0063266F" w:rsidP="00FA17E6">
      <w:pPr>
        <w:pStyle w:val="ConsPlusNormal"/>
        <w:ind w:firstLine="540"/>
        <w:jc w:val="both"/>
        <w:rPr>
          <w:szCs w:val="24"/>
        </w:rPr>
      </w:pPr>
      <w:r w:rsidRPr="00FA17E6">
        <w:rPr>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764699F" w14:textId="77777777" w:rsidR="0063266F" w:rsidRPr="00FA17E6" w:rsidRDefault="0063266F" w:rsidP="00FA17E6">
      <w:pPr>
        <w:pStyle w:val="ConsPlusNormal"/>
        <w:ind w:firstLine="540"/>
        <w:jc w:val="both"/>
        <w:rPr>
          <w:szCs w:val="24"/>
        </w:rPr>
      </w:pPr>
      <w:r w:rsidRPr="00FA17E6">
        <w:rPr>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234AB0A" w14:textId="77777777" w:rsidR="0063266F" w:rsidRPr="00FA17E6" w:rsidRDefault="0063266F" w:rsidP="00FA17E6">
      <w:pPr>
        <w:pStyle w:val="ConsPlusNormal"/>
        <w:ind w:firstLine="540"/>
        <w:jc w:val="both"/>
        <w:rPr>
          <w:szCs w:val="24"/>
        </w:rPr>
      </w:pPr>
      <w:r w:rsidRPr="00FA17E6">
        <w:rPr>
          <w:szCs w:val="24"/>
        </w:rPr>
        <w:t>Лабораторные и практические работы.</w:t>
      </w:r>
    </w:p>
    <w:p w14:paraId="299273E7" w14:textId="77777777" w:rsidR="0063266F" w:rsidRPr="00FA17E6" w:rsidRDefault="0063266F" w:rsidP="00FA17E6">
      <w:pPr>
        <w:pStyle w:val="ConsPlusNormal"/>
        <w:ind w:firstLine="540"/>
        <w:jc w:val="both"/>
        <w:rPr>
          <w:szCs w:val="24"/>
        </w:rPr>
      </w:pPr>
      <w:r w:rsidRPr="00FA17E6">
        <w:rPr>
          <w:szCs w:val="24"/>
        </w:rPr>
        <w:t>Изучение кратковременной памяти.</w:t>
      </w:r>
    </w:p>
    <w:p w14:paraId="72753384" w14:textId="77777777" w:rsidR="0063266F" w:rsidRPr="00FA17E6" w:rsidRDefault="0063266F" w:rsidP="00FA17E6">
      <w:pPr>
        <w:pStyle w:val="ConsPlusNormal"/>
        <w:ind w:firstLine="540"/>
        <w:jc w:val="both"/>
        <w:rPr>
          <w:szCs w:val="24"/>
        </w:rPr>
      </w:pPr>
      <w:r w:rsidRPr="00FA17E6">
        <w:rPr>
          <w:szCs w:val="24"/>
        </w:rPr>
        <w:t>Определение объема механической и логической памяти.</w:t>
      </w:r>
    </w:p>
    <w:p w14:paraId="15463D8D" w14:textId="77777777" w:rsidR="0063266F" w:rsidRPr="00FA17E6" w:rsidRDefault="0063266F" w:rsidP="00FA17E6">
      <w:pPr>
        <w:pStyle w:val="ConsPlusNormal"/>
        <w:ind w:firstLine="540"/>
        <w:jc w:val="both"/>
        <w:rPr>
          <w:szCs w:val="24"/>
        </w:rPr>
      </w:pPr>
      <w:r w:rsidRPr="00FA17E6">
        <w:rPr>
          <w:szCs w:val="24"/>
        </w:rPr>
        <w:t>Оценка сформированности навыков логического мышления.</w:t>
      </w:r>
    </w:p>
    <w:p w14:paraId="42B40198" w14:textId="77777777" w:rsidR="0063266F" w:rsidRPr="00FA17E6" w:rsidRDefault="0063266F" w:rsidP="00FA17E6">
      <w:pPr>
        <w:pStyle w:val="ConsPlusNormal"/>
        <w:ind w:firstLine="540"/>
        <w:jc w:val="both"/>
        <w:rPr>
          <w:szCs w:val="24"/>
        </w:rPr>
      </w:pPr>
      <w:r w:rsidRPr="00FA17E6">
        <w:rPr>
          <w:szCs w:val="24"/>
        </w:rPr>
        <w:lastRenderedPageBreak/>
        <w:t>12.7.15. Человек и окружающая среда.</w:t>
      </w:r>
    </w:p>
    <w:p w14:paraId="0EAE06FA" w14:textId="77777777" w:rsidR="0063266F" w:rsidRPr="00FA17E6" w:rsidRDefault="0063266F" w:rsidP="00FA17E6">
      <w:pPr>
        <w:pStyle w:val="ConsPlusNormal"/>
        <w:ind w:firstLine="540"/>
        <w:jc w:val="both"/>
        <w:rPr>
          <w:szCs w:val="24"/>
        </w:rPr>
      </w:pPr>
      <w:r w:rsidRPr="00FA17E6">
        <w:rPr>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54E67BB" w14:textId="77777777" w:rsidR="0063266F" w:rsidRPr="00FA17E6" w:rsidRDefault="0063266F" w:rsidP="00FA17E6">
      <w:pPr>
        <w:pStyle w:val="ConsPlusNormal"/>
        <w:ind w:firstLine="540"/>
        <w:jc w:val="both"/>
        <w:rPr>
          <w:szCs w:val="24"/>
        </w:rPr>
      </w:pPr>
      <w:r w:rsidRPr="00FA17E6">
        <w:rPr>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BEE52A3" w14:textId="77777777" w:rsidR="0063266F" w:rsidRPr="00FA17E6" w:rsidRDefault="0063266F" w:rsidP="00FA17E6">
      <w:pPr>
        <w:pStyle w:val="ConsPlusNormal"/>
        <w:ind w:firstLine="540"/>
        <w:jc w:val="both"/>
        <w:rPr>
          <w:szCs w:val="24"/>
        </w:rPr>
      </w:pPr>
      <w:r w:rsidRPr="00FA17E6">
        <w:rPr>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30E53206" w14:textId="77777777" w:rsidR="0063266F" w:rsidRPr="00FA17E6" w:rsidRDefault="0063266F" w:rsidP="00FA17E6">
      <w:pPr>
        <w:pStyle w:val="ConsPlusNormal"/>
        <w:jc w:val="both"/>
        <w:rPr>
          <w:szCs w:val="24"/>
        </w:rPr>
      </w:pPr>
    </w:p>
    <w:p w14:paraId="63BCDEED" w14:textId="77777777" w:rsidR="0063266F" w:rsidRPr="00FA17E6" w:rsidRDefault="0063266F"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12.8. Планируемые результаты освоения программы по биологии на уровне основного общего образования.</w:t>
      </w:r>
    </w:p>
    <w:p w14:paraId="5FC126A0" w14:textId="77777777" w:rsidR="0063266F" w:rsidRPr="00FA17E6" w:rsidRDefault="0063266F" w:rsidP="00FA17E6">
      <w:pPr>
        <w:pStyle w:val="ConsPlusNormal"/>
        <w:ind w:firstLine="540"/>
        <w:jc w:val="both"/>
        <w:rPr>
          <w:szCs w:val="24"/>
        </w:rPr>
      </w:pPr>
      <w:r w:rsidRPr="00FA17E6">
        <w:rPr>
          <w:szCs w:val="24"/>
        </w:rPr>
        <w:t>12.8.1. Освоение учебного предмета "Биология" на уровне основного общего образования должно обеспечить достижение обучающимися следующих личностных, метапредметных и предметных результатов.</w:t>
      </w:r>
    </w:p>
    <w:p w14:paraId="0FF3C3FC" w14:textId="77777777" w:rsidR="0063266F" w:rsidRPr="00FA17E6" w:rsidRDefault="0063266F" w:rsidP="00FA17E6">
      <w:pPr>
        <w:pStyle w:val="ConsPlusNormal"/>
        <w:ind w:firstLine="540"/>
        <w:jc w:val="both"/>
        <w:rPr>
          <w:szCs w:val="24"/>
        </w:rPr>
      </w:pPr>
      <w:r w:rsidRPr="00FA17E6">
        <w:rPr>
          <w:szCs w:val="24"/>
        </w:rPr>
        <w:t>12.8.2.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5B257B1" w14:textId="77777777" w:rsidR="0063266F" w:rsidRPr="00FA17E6" w:rsidRDefault="0063266F" w:rsidP="00FA17E6">
      <w:pPr>
        <w:pStyle w:val="ConsPlusNormal"/>
        <w:ind w:firstLine="540"/>
        <w:jc w:val="both"/>
        <w:rPr>
          <w:szCs w:val="24"/>
        </w:rPr>
      </w:pPr>
      <w:r w:rsidRPr="00FA17E6">
        <w:rPr>
          <w:szCs w:val="24"/>
        </w:rPr>
        <w:t>1) патриотического воспитания:</w:t>
      </w:r>
    </w:p>
    <w:p w14:paraId="75DADD2A" w14:textId="77777777" w:rsidR="0063266F" w:rsidRPr="00FA17E6" w:rsidRDefault="0063266F" w:rsidP="00FA17E6">
      <w:pPr>
        <w:pStyle w:val="ConsPlusNormal"/>
        <w:ind w:firstLine="540"/>
        <w:jc w:val="both"/>
        <w:rPr>
          <w:szCs w:val="24"/>
        </w:rPr>
      </w:pPr>
      <w:r w:rsidRPr="00FA17E6">
        <w:rPr>
          <w:szCs w:val="24"/>
        </w:rPr>
        <w:t>отношение к биологии как к важной составляющей культуры, гордость за вклад российских и советских ученых в развитие мировой биологической науки;</w:t>
      </w:r>
    </w:p>
    <w:p w14:paraId="6863997A" w14:textId="77777777" w:rsidR="0063266F" w:rsidRPr="00FA17E6" w:rsidRDefault="0063266F" w:rsidP="00FA17E6">
      <w:pPr>
        <w:pStyle w:val="ConsPlusNormal"/>
        <w:ind w:firstLine="540"/>
        <w:jc w:val="both"/>
        <w:rPr>
          <w:szCs w:val="24"/>
        </w:rPr>
      </w:pPr>
      <w:r w:rsidRPr="00FA17E6">
        <w:rPr>
          <w:szCs w:val="24"/>
        </w:rPr>
        <w:t>2) гражданского воспитания:</w:t>
      </w:r>
    </w:p>
    <w:p w14:paraId="5003DC06" w14:textId="77777777" w:rsidR="0063266F" w:rsidRPr="00FA17E6" w:rsidRDefault="0063266F" w:rsidP="00FA17E6">
      <w:pPr>
        <w:pStyle w:val="ConsPlusNormal"/>
        <w:ind w:firstLine="540"/>
        <w:jc w:val="both"/>
        <w:rPr>
          <w:szCs w:val="24"/>
        </w:rPr>
      </w:pPr>
      <w:r w:rsidRPr="00FA17E6">
        <w:rPr>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1CB1F0" w14:textId="77777777" w:rsidR="0063266F" w:rsidRPr="00FA17E6" w:rsidRDefault="0063266F" w:rsidP="00FA17E6">
      <w:pPr>
        <w:pStyle w:val="ConsPlusNormal"/>
        <w:ind w:firstLine="540"/>
        <w:jc w:val="both"/>
        <w:rPr>
          <w:szCs w:val="24"/>
        </w:rPr>
      </w:pPr>
      <w:r w:rsidRPr="00FA17E6">
        <w:rPr>
          <w:szCs w:val="24"/>
        </w:rPr>
        <w:t>3) духовно-нравственного воспитания:</w:t>
      </w:r>
    </w:p>
    <w:p w14:paraId="4AE32345" w14:textId="77777777" w:rsidR="0063266F" w:rsidRPr="00FA17E6" w:rsidRDefault="0063266F" w:rsidP="00FA17E6">
      <w:pPr>
        <w:pStyle w:val="ConsPlusNormal"/>
        <w:ind w:firstLine="540"/>
        <w:jc w:val="both"/>
        <w:rPr>
          <w:szCs w:val="24"/>
        </w:rPr>
      </w:pPr>
      <w:r w:rsidRPr="00FA17E6">
        <w:rPr>
          <w:szCs w:val="24"/>
        </w:rPr>
        <w:t>готовность оценивать поведение и поступки с позиции нравственных норм и норм экологической культуры;</w:t>
      </w:r>
    </w:p>
    <w:p w14:paraId="06CCFB2A" w14:textId="77777777" w:rsidR="0063266F" w:rsidRPr="00FA17E6" w:rsidRDefault="0063266F" w:rsidP="00FA17E6">
      <w:pPr>
        <w:pStyle w:val="ConsPlusNormal"/>
        <w:ind w:firstLine="540"/>
        <w:jc w:val="both"/>
        <w:rPr>
          <w:szCs w:val="24"/>
        </w:rPr>
      </w:pPr>
      <w:r w:rsidRPr="00FA17E6">
        <w:rPr>
          <w:szCs w:val="24"/>
        </w:rPr>
        <w:t>понимание значимости нравственного аспекта деятельности человека в медицине и биологии;</w:t>
      </w:r>
    </w:p>
    <w:p w14:paraId="00CC3FB8" w14:textId="77777777" w:rsidR="0063266F" w:rsidRPr="00FA17E6" w:rsidRDefault="0063266F" w:rsidP="00FA17E6">
      <w:pPr>
        <w:pStyle w:val="ConsPlusNormal"/>
        <w:ind w:firstLine="540"/>
        <w:jc w:val="both"/>
        <w:rPr>
          <w:szCs w:val="24"/>
        </w:rPr>
      </w:pPr>
      <w:r w:rsidRPr="00FA17E6">
        <w:rPr>
          <w:szCs w:val="24"/>
        </w:rPr>
        <w:t>4) эстетического воспитания:</w:t>
      </w:r>
    </w:p>
    <w:p w14:paraId="36B537EE" w14:textId="77777777" w:rsidR="0063266F" w:rsidRPr="00FA17E6" w:rsidRDefault="0063266F" w:rsidP="00FA17E6">
      <w:pPr>
        <w:pStyle w:val="ConsPlusNormal"/>
        <w:ind w:firstLine="540"/>
        <w:jc w:val="both"/>
        <w:rPr>
          <w:szCs w:val="24"/>
        </w:rPr>
      </w:pPr>
      <w:r w:rsidRPr="00FA17E6">
        <w:rPr>
          <w:szCs w:val="24"/>
        </w:rPr>
        <w:t>понимание роли биологии в формировании эстетической культуры личности;</w:t>
      </w:r>
    </w:p>
    <w:p w14:paraId="612F873E" w14:textId="77777777" w:rsidR="0063266F" w:rsidRPr="00FA17E6" w:rsidRDefault="0063266F" w:rsidP="00FA17E6">
      <w:pPr>
        <w:pStyle w:val="ConsPlusNormal"/>
        <w:ind w:firstLine="540"/>
        <w:jc w:val="both"/>
        <w:rPr>
          <w:szCs w:val="24"/>
        </w:rPr>
      </w:pPr>
      <w:r w:rsidRPr="00FA17E6">
        <w:rPr>
          <w:szCs w:val="24"/>
        </w:rPr>
        <w:t>5) ценности научного познания:</w:t>
      </w:r>
    </w:p>
    <w:p w14:paraId="77643C66" w14:textId="77777777" w:rsidR="0063266F" w:rsidRPr="00FA17E6" w:rsidRDefault="0063266F" w:rsidP="00FA17E6">
      <w:pPr>
        <w:pStyle w:val="ConsPlusNormal"/>
        <w:ind w:firstLine="540"/>
        <w:jc w:val="both"/>
        <w:rPr>
          <w:szCs w:val="24"/>
        </w:rPr>
      </w:pPr>
      <w:r w:rsidRPr="00FA17E6">
        <w:rPr>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B6DFDF4" w14:textId="77777777" w:rsidR="0063266F" w:rsidRPr="00FA17E6" w:rsidRDefault="0063266F" w:rsidP="00FA17E6">
      <w:pPr>
        <w:pStyle w:val="ConsPlusNormal"/>
        <w:ind w:firstLine="540"/>
        <w:jc w:val="both"/>
        <w:rPr>
          <w:szCs w:val="24"/>
        </w:rPr>
      </w:pPr>
      <w:r w:rsidRPr="00FA17E6">
        <w:rPr>
          <w:szCs w:val="24"/>
        </w:rPr>
        <w:t>понимание роли биологической науки в формировании научного мировоззрения;</w:t>
      </w:r>
    </w:p>
    <w:p w14:paraId="25B45EDF" w14:textId="77777777" w:rsidR="0063266F" w:rsidRPr="00FA17E6" w:rsidRDefault="0063266F" w:rsidP="00FA17E6">
      <w:pPr>
        <w:pStyle w:val="ConsPlusNormal"/>
        <w:ind w:firstLine="540"/>
        <w:jc w:val="both"/>
        <w:rPr>
          <w:szCs w:val="24"/>
        </w:rPr>
      </w:pPr>
      <w:r w:rsidRPr="00FA17E6">
        <w:rPr>
          <w:szCs w:val="24"/>
        </w:rPr>
        <w:t>развитие научной любознательности, интереса к биологической науке, навыков исследовательской деятельности;</w:t>
      </w:r>
    </w:p>
    <w:p w14:paraId="13A853B3" w14:textId="77777777" w:rsidR="0063266F" w:rsidRPr="00FA17E6" w:rsidRDefault="0063266F" w:rsidP="00FA17E6">
      <w:pPr>
        <w:pStyle w:val="ConsPlusNormal"/>
        <w:ind w:firstLine="540"/>
        <w:jc w:val="both"/>
        <w:rPr>
          <w:szCs w:val="24"/>
        </w:rPr>
      </w:pPr>
      <w:r w:rsidRPr="00FA17E6">
        <w:rPr>
          <w:szCs w:val="24"/>
        </w:rPr>
        <w:t>6) формирования культуры здоровья:</w:t>
      </w:r>
    </w:p>
    <w:p w14:paraId="3B9FC6D4" w14:textId="77777777" w:rsidR="0063266F" w:rsidRPr="00FA17E6" w:rsidRDefault="0063266F" w:rsidP="00FA17E6">
      <w:pPr>
        <w:pStyle w:val="ConsPlusNormal"/>
        <w:ind w:firstLine="540"/>
        <w:jc w:val="both"/>
        <w:rPr>
          <w:szCs w:val="24"/>
        </w:rPr>
      </w:pPr>
      <w:r w:rsidRPr="00FA17E6">
        <w:rPr>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B9B93D2" w14:textId="77777777" w:rsidR="0063266F" w:rsidRPr="00FA17E6" w:rsidRDefault="0063266F" w:rsidP="00FA17E6">
      <w:pPr>
        <w:pStyle w:val="ConsPlusNormal"/>
        <w:ind w:firstLine="540"/>
        <w:jc w:val="both"/>
        <w:rPr>
          <w:szCs w:val="24"/>
        </w:rPr>
      </w:pPr>
      <w:r w:rsidRPr="00FA17E6">
        <w:rPr>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A82D335" w14:textId="77777777" w:rsidR="0063266F" w:rsidRPr="00FA17E6" w:rsidRDefault="0063266F" w:rsidP="00FA17E6">
      <w:pPr>
        <w:pStyle w:val="ConsPlusNormal"/>
        <w:ind w:firstLine="540"/>
        <w:jc w:val="both"/>
        <w:rPr>
          <w:szCs w:val="24"/>
        </w:rPr>
      </w:pPr>
      <w:r w:rsidRPr="00FA17E6">
        <w:rPr>
          <w:szCs w:val="24"/>
        </w:rPr>
        <w:t xml:space="preserve">соблюдение правил безопасности, в том числе навыки безопасного поведения в </w:t>
      </w:r>
      <w:r w:rsidRPr="00FA17E6">
        <w:rPr>
          <w:szCs w:val="24"/>
        </w:rPr>
        <w:lastRenderedPageBreak/>
        <w:t>природной среде;</w:t>
      </w:r>
    </w:p>
    <w:p w14:paraId="27ED4BBB" w14:textId="77777777" w:rsidR="0063266F" w:rsidRPr="00FA17E6" w:rsidRDefault="0063266F" w:rsidP="00FA17E6">
      <w:pPr>
        <w:pStyle w:val="ConsPlusNormal"/>
        <w:ind w:firstLine="540"/>
        <w:jc w:val="both"/>
        <w:rPr>
          <w:szCs w:val="24"/>
        </w:rPr>
      </w:pPr>
      <w:r w:rsidRPr="00FA17E6">
        <w:rPr>
          <w:szCs w:val="24"/>
        </w:rPr>
        <w:t>сформированность навыка рефлексии, управление собственным эмоциональным состоянием;</w:t>
      </w:r>
    </w:p>
    <w:p w14:paraId="557F169B" w14:textId="77777777" w:rsidR="0063266F" w:rsidRPr="00FA17E6" w:rsidRDefault="0063266F" w:rsidP="00FA17E6">
      <w:pPr>
        <w:pStyle w:val="ConsPlusNormal"/>
        <w:ind w:firstLine="540"/>
        <w:jc w:val="both"/>
        <w:rPr>
          <w:szCs w:val="24"/>
        </w:rPr>
      </w:pPr>
      <w:r w:rsidRPr="00FA17E6">
        <w:rPr>
          <w:szCs w:val="24"/>
        </w:rPr>
        <w:t>7) трудового воспитания:</w:t>
      </w:r>
    </w:p>
    <w:p w14:paraId="079311B4" w14:textId="77777777" w:rsidR="0063266F" w:rsidRPr="00FA17E6" w:rsidRDefault="0063266F" w:rsidP="00FA17E6">
      <w:pPr>
        <w:pStyle w:val="ConsPlusNormal"/>
        <w:ind w:firstLine="540"/>
        <w:jc w:val="both"/>
        <w:rPr>
          <w:szCs w:val="24"/>
        </w:rPr>
      </w:pPr>
      <w:r w:rsidRPr="00FA17E6">
        <w:rPr>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01ACE41" w14:textId="77777777" w:rsidR="0063266F" w:rsidRPr="00FA17E6" w:rsidRDefault="0063266F" w:rsidP="00FA17E6">
      <w:pPr>
        <w:pStyle w:val="ConsPlusNormal"/>
        <w:ind w:firstLine="540"/>
        <w:jc w:val="both"/>
        <w:rPr>
          <w:szCs w:val="24"/>
        </w:rPr>
      </w:pPr>
      <w:r w:rsidRPr="00FA17E6">
        <w:rPr>
          <w:szCs w:val="24"/>
        </w:rPr>
        <w:t>8) экологического воспитания:</w:t>
      </w:r>
    </w:p>
    <w:p w14:paraId="0F675F5E" w14:textId="77777777" w:rsidR="0063266F" w:rsidRPr="00FA17E6" w:rsidRDefault="0063266F" w:rsidP="00FA17E6">
      <w:pPr>
        <w:pStyle w:val="ConsPlusNormal"/>
        <w:ind w:firstLine="540"/>
        <w:jc w:val="both"/>
        <w:rPr>
          <w:szCs w:val="24"/>
        </w:rPr>
      </w:pPr>
      <w:r w:rsidRPr="00FA17E6">
        <w:rPr>
          <w:szCs w:val="24"/>
        </w:rPr>
        <w:t>ориентация на применение биологических знаний при решении задач в области окружающей среды;</w:t>
      </w:r>
    </w:p>
    <w:p w14:paraId="0BC26521" w14:textId="77777777" w:rsidR="0063266F" w:rsidRPr="00FA17E6" w:rsidRDefault="0063266F" w:rsidP="00FA17E6">
      <w:pPr>
        <w:pStyle w:val="ConsPlusNormal"/>
        <w:ind w:firstLine="540"/>
        <w:jc w:val="both"/>
        <w:rPr>
          <w:szCs w:val="24"/>
        </w:rPr>
      </w:pPr>
      <w:r w:rsidRPr="00FA17E6">
        <w:rPr>
          <w:szCs w:val="24"/>
        </w:rPr>
        <w:t>осознание экологических проблем и путей их решения;</w:t>
      </w:r>
    </w:p>
    <w:p w14:paraId="3BAE5D82" w14:textId="77777777" w:rsidR="0063266F" w:rsidRPr="00FA17E6" w:rsidRDefault="0063266F" w:rsidP="00FA17E6">
      <w:pPr>
        <w:pStyle w:val="ConsPlusNormal"/>
        <w:ind w:firstLine="540"/>
        <w:jc w:val="both"/>
        <w:rPr>
          <w:szCs w:val="24"/>
        </w:rPr>
      </w:pPr>
      <w:r w:rsidRPr="00FA17E6">
        <w:rPr>
          <w:szCs w:val="24"/>
        </w:rPr>
        <w:t>готовность к участию в практической деятельности экологической направленности;</w:t>
      </w:r>
    </w:p>
    <w:p w14:paraId="2B4618BF" w14:textId="77777777" w:rsidR="0063266F" w:rsidRPr="00FA17E6" w:rsidRDefault="0063266F" w:rsidP="00FA17E6">
      <w:pPr>
        <w:pStyle w:val="ConsPlusNormal"/>
        <w:ind w:firstLine="540"/>
        <w:jc w:val="both"/>
        <w:rPr>
          <w:szCs w:val="24"/>
        </w:rPr>
      </w:pPr>
      <w:r w:rsidRPr="00FA17E6">
        <w:rPr>
          <w:szCs w:val="24"/>
        </w:rPr>
        <w:t>9) адаптации обучающегося к изменяющимся условиям социальной и природной среды:</w:t>
      </w:r>
    </w:p>
    <w:p w14:paraId="3B302D08" w14:textId="77777777" w:rsidR="0063266F" w:rsidRPr="00FA17E6" w:rsidRDefault="0063266F" w:rsidP="00FA17E6">
      <w:pPr>
        <w:pStyle w:val="ConsPlusNormal"/>
        <w:ind w:firstLine="540"/>
        <w:jc w:val="both"/>
        <w:rPr>
          <w:szCs w:val="24"/>
        </w:rPr>
      </w:pPr>
      <w:r w:rsidRPr="00FA17E6">
        <w:rPr>
          <w:szCs w:val="24"/>
        </w:rPr>
        <w:t>оценка изменяющихся условий;</w:t>
      </w:r>
    </w:p>
    <w:p w14:paraId="423C56FC" w14:textId="77777777" w:rsidR="0063266F" w:rsidRPr="00FA17E6" w:rsidRDefault="0063266F" w:rsidP="00FA17E6">
      <w:pPr>
        <w:pStyle w:val="ConsPlusNormal"/>
        <w:ind w:firstLine="540"/>
        <w:jc w:val="both"/>
        <w:rPr>
          <w:szCs w:val="24"/>
        </w:rPr>
      </w:pPr>
      <w:r w:rsidRPr="00FA17E6">
        <w:rPr>
          <w:szCs w:val="24"/>
        </w:rPr>
        <w:t>принятие решения (индивидуальное, в группе) в изменяющихся условиях на основании анализа биологической информации;</w:t>
      </w:r>
    </w:p>
    <w:p w14:paraId="1FE1DB8A" w14:textId="77777777" w:rsidR="0063266F" w:rsidRPr="00FA17E6" w:rsidRDefault="0063266F" w:rsidP="00FA17E6">
      <w:pPr>
        <w:pStyle w:val="ConsPlusNormal"/>
        <w:ind w:firstLine="540"/>
        <w:jc w:val="both"/>
        <w:rPr>
          <w:szCs w:val="24"/>
        </w:rPr>
      </w:pPr>
      <w:r w:rsidRPr="00FA17E6">
        <w:rPr>
          <w:szCs w:val="24"/>
        </w:rPr>
        <w:t>планирование действий в новой ситуации на основании знаний биологических закономерностей.</w:t>
      </w:r>
    </w:p>
    <w:p w14:paraId="36AFF661" w14:textId="77777777" w:rsidR="0063266F" w:rsidRPr="00FA17E6" w:rsidRDefault="0063266F" w:rsidP="00FA17E6">
      <w:pPr>
        <w:pStyle w:val="ConsPlusNormal"/>
        <w:ind w:firstLine="540"/>
        <w:jc w:val="both"/>
        <w:rPr>
          <w:szCs w:val="24"/>
        </w:rPr>
      </w:pPr>
      <w:r w:rsidRPr="00FA17E6">
        <w:rPr>
          <w:szCs w:val="24"/>
        </w:rPr>
        <w:t>12.8.3. Метапредметные результаты освоения программы по биологии основного общего образования должны отражать:</w:t>
      </w:r>
    </w:p>
    <w:p w14:paraId="178BB863" w14:textId="77777777" w:rsidR="0063266F" w:rsidRPr="00FA17E6" w:rsidRDefault="0063266F" w:rsidP="00FA17E6">
      <w:pPr>
        <w:pStyle w:val="ConsPlusNormal"/>
        <w:ind w:firstLine="540"/>
        <w:jc w:val="both"/>
        <w:rPr>
          <w:szCs w:val="24"/>
        </w:rPr>
      </w:pPr>
      <w:r w:rsidRPr="00FA17E6">
        <w:rPr>
          <w:szCs w:val="24"/>
        </w:rPr>
        <w:t>12.8.3.1. Овладение универсальными учебными познавательными действиями:</w:t>
      </w:r>
    </w:p>
    <w:p w14:paraId="662D7CF0" w14:textId="77777777" w:rsidR="0063266F" w:rsidRPr="00FA17E6" w:rsidRDefault="0063266F" w:rsidP="00FA17E6">
      <w:pPr>
        <w:pStyle w:val="ConsPlusNormal"/>
        <w:ind w:firstLine="540"/>
        <w:jc w:val="both"/>
        <w:rPr>
          <w:szCs w:val="24"/>
        </w:rPr>
      </w:pPr>
      <w:r w:rsidRPr="00FA17E6">
        <w:rPr>
          <w:szCs w:val="24"/>
        </w:rPr>
        <w:t>1) базовые логические действия:</w:t>
      </w:r>
    </w:p>
    <w:p w14:paraId="7A1EEE42" w14:textId="77777777" w:rsidR="0063266F" w:rsidRPr="00FA17E6" w:rsidRDefault="0063266F" w:rsidP="00FA17E6">
      <w:pPr>
        <w:pStyle w:val="ConsPlusNormal"/>
        <w:ind w:firstLine="540"/>
        <w:jc w:val="both"/>
        <w:rPr>
          <w:szCs w:val="24"/>
        </w:rPr>
      </w:pPr>
      <w:r w:rsidRPr="00FA17E6">
        <w:rPr>
          <w:szCs w:val="24"/>
        </w:rPr>
        <w:t>выявлять и характеризовать существенные признаки биологических объектов (явлений);</w:t>
      </w:r>
    </w:p>
    <w:p w14:paraId="0FA74979" w14:textId="77777777" w:rsidR="0063266F" w:rsidRPr="00FA17E6" w:rsidRDefault="0063266F" w:rsidP="00FA17E6">
      <w:pPr>
        <w:pStyle w:val="ConsPlusNormal"/>
        <w:ind w:firstLine="540"/>
        <w:jc w:val="both"/>
        <w:rPr>
          <w:szCs w:val="24"/>
        </w:rPr>
      </w:pPr>
      <w:r w:rsidRPr="00FA17E6">
        <w:rPr>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FBA653A" w14:textId="77777777" w:rsidR="0063266F" w:rsidRPr="00FA17E6" w:rsidRDefault="0063266F" w:rsidP="00FA17E6">
      <w:pPr>
        <w:pStyle w:val="ConsPlusNormal"/>
        <w:ind w:firstLine="540"/>
        <w:jc w:val="both"/>
        <w:rPr>
          <w:szCs w:val="24"/>
        </w:rPr>
      </w:pPr>
      <w:r w:rsidRPr="00FA17E6">
        <w:rPr>
          <w:szCs w:val="24"/>
        </w:rPr>
        <w:t>с учетом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4CCA135F" w14:textId="77777777" w:rsidR="0063266F" w:rsidRPr="00FA17E6" w:rsidRDefault="0063266F" w:rsidP="00FA17E6">
      <w:pPr>
        <w:pStyle w:val="ConsPlusNormal"/>
        <w:ind w:firstLine="540"/>
        <w:jc w:val="both"/>
        <w:rPr>
          <w:szCs w:val="24"/>
        </w:rPr>
      </w:pPr>
      <w:r w:rsidRPr="00FA17E6">
        <w:rPr>
          <w:szCs w:val="24"/>
        </w:rPr>
        <w:t>выявлять дефициты информации, данных, необходимых для решения поставленной задачи;</w:t>
      </w:r>
    </w:p>
    <w:p w14:paraId="7F561147" w14:textId="77777777" w:rsidR="0063266F" w:rsidRPr="00FA17E6" w:rsidRDefault="0063266F" w:rsidP="00FA17E6">
      <w:pPr>
        <w:pStyle w:val="ConsPlusNormal"/>
        <w:ind w:firstLine="540"/>
        <w:jc w:val="both"/>
        <w:rPr>
          <w:szCs w:val="24"/>
        </w:rPr>
      </w:pPr>
      <w:r w:rsidRPr="00FA17E6">
        <w:rPr>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3E1D4F8" w14:textId="77777777" w:rsidR="0063266F" w:rsidRPr="00FA17E6" w:rsidRDefault="0063266F" w:rsidP="00FA17E6">
      <w:pPr>
        <w:pStyle w:val="ConsPlusNormal"/>
        <w:ind w:firstLine="540"/>
        <w:jc w:val="both"/>
        <w:rPr>
          <w:szCs w:val="24"/>
        </w:rPr>
      </w:pPr>
      <w:r w:rsidRPr="00FA17E6">
        <w:rPr>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учетом самостоятельно выделенных критериев).</w:t>
      </w:r>
    </w:p>
    <w:p w14:paraId="29B3F175" w14:textId="77777777" w:rsidR="0063266F" w:rsidRPr="00FA17E6" w:rsidRDefault="0063266F" w:rsidP="00FA17E6">
      <w:pPr>
        <w:pStyle w:val="ConsPlusNormal"/>
        <w:ind w:firstLine="540"/>
        <w:jc w:val="both"/>
        <w:rPr>
          <w:szCs w:val="24"/>
        </w:rPr>
      </w:pPr>
      <w:r w:rsidRPr="00FA17E6">
        <w:rPr>
          <w:szCs w:val="24"/>
        </w:rPr>
        <w:t>2) базовые исследовательские действия:</w:t>
      </w:r>
    </w:p>
    <w:p w14:paraId="7742D44A" w14:textId="77777777" w:rsidR="0063266F" w:rsidRPr="00FA17E6" w:rsidRDefault="0063266F" w:rsidP="00FA17E6">
      <w:pPr>
        <w:pStyle w:val="ConsPlusNormal"/>
        <w:ind w:firstLine="540"/>
        <w:jc w:val="both"/>
        <w:rPr>
          <w:szCs w:val="24"/>
        </w:rPr>
      </w:pPr>
      <w:r w:rsidRPr="00FA17E6">
        <w:rPr>
          <w:szCs w:val="24"/>
        </w:rPr>
        <w:t>использовать вопросы как исследовательский инструмент познания;</w:t>
      </w:r>
    </w:p>
    <w:p w14:paraId="59D72353" w14:textId="77777777" w:rsidR="0063266F" w:rsidRPr="00FA17E6" w:rsidRDefault="0063266F" w:rsidP="00FA17E6">
      <w:pPr>
        <w:pStyle w:val="ConsPlusNormal"/>
        <w:ind w:firstLine="540"/>
        <w:jc w:val="both"/>
        <w:rPr>
          <w:szCs w:val="24"/>
        </w:rPr>
      </w:pPr>
      <w:r w:rsidRPr="00FA17E6">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731E84" w14:textId="77777777" w:rsidR="0063266F" w:rsidRPr="00FA17E6" w:rsidRDefault="0063266F" w:rsidP="00FA17E6">
      <w:pPr>
        <w:pStyle w:val="ConsPlusNormal"/>
        <w:ind w:firstLine="540"/>
        <w:jc w:val="both"/>
        <w:rPr>
          <w:szCs w:val="24"/>
        </w:rPr>
      </w:pPr>
      <w:r w:rsidRPr="00FA17E6">
        <w:rPr>
          <w:szCs w:val="24"/>
        </w:rPr>
        <w:t>формировать гипотезу об истинности собственных суждений, аргументировать свою позицию, мнение;</w:t>
      </w:r>
    </w:p>
    <w:p w14:paraId="34666EFE" w14:textId="77777777" w:rsidR="0063266F" w:rsidRPr="00FA17E6" w:rsidRDefault="0063266F" w:rsidP="00FA17E6">
      <w:pPr>
        <w:pStyle w:val="ConsPlusNormal"/>
        <w:ind w:firstLine="540"/>
        <w:jc w:val="both"/>
        <w:rPr>
          <w:szCs w:val="24"/>
        </w:rPr>
      </w:pPr>
      <w:r w:rsidRPr="00FA17E6">
        <w:rPr>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8BCD339" w14:textId="77777777" w:rsidR="0063266F" w:rsidRPr="00FA17E6" w:rsidRDefault="0063266F" w:rsidP="00FA17E6">
      <w:pPr>
        <w:pStyle w:val="ConsPlusNormal"/>
        <w:ind w:firstLine="540"/>
        <w:jc w:val="both"/>
        <w:rPr>
          <w:szCs w:val="24"/>
        </w:rPr>
      </w:pPr>
      <w:r w:rsidRPr="00FA17E6">
        <w:rPr>
          <w:szCs w:val="24"/>
        </w:rPr>
        <w:t>оценивать на применимость и достоверность информацию, полученную в ходе наблюдения и эксперимента;</w:t>
      </w:r>
    </w:p>
    <w:p w14:paraId="5F002073" w14:textId="77777777" w:rsidR="0063266F" w:rsidRPr="00FA17E6" w:rsidRDefault="0063266F" w:rsidP="00FA17E6">
      <w:pPr>
        <w:pStyle w:val="ConsPlusNormal"/>
        <w:ind w:firstLine="540"/>
        <w:jc w:val="both"/>
        <w:rPr>
          <w:szCs w:val="24"/>
        </w:rPr>
      </w:pPr>
      <w:r w:rsidRPr="00FA17E6">
        <w:rPr>
          <w:szCs w:val="24"/>
        </w:rPr>
        <w:t xml:space="preserve">самостоятельно формулировать обобщения и выводы по результатам проведенного </w:t>
      </w:r>
      <w:r w:rsidRPr="00FA17E6">
        <w:rPr>
          <w:szCs w:val="24"/>
        </w:rPr>
        <w:lastRenderedPageBreak/>
        <w:t>наблюдения, эксперимента, владеть инструментами оценки достоверности полученных выводов и обобщений;</w:t>
      </w:r>
    </w:p>
    <w:p w14:paraId="22E9C774" w14:textId="77777777" w:rsidR="0063266F" w:rsidRPr="00FA17E6" w:rsidRDefault="0063266F" w:rsidP="00FA17E6">
      <w:pPr>
        <w:pStyle w:val="ConsPlusNormal"/>
        <w:ind w:firstLine="540"/>
        <w:jc w:val="both"/>
        <w:rPr>
          <w:szCs w:val="24"/>
        </w:rPr>
      </w:pPr>
      <w:r w:rsidRPr="00FA17E6">
        <w:rPr>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D95614A" w14:textId="77777777" w:rsidR="0063266F" w:rsidRPr="00FA17E6" w:rsidRDefault="0063266F" w:rsidP="00FA17E6">
      <w:pPr>
        <w:pStyle w:val="ConsPlusNormal"/>
        <w:ind w:firstLine="540"/>
        <w:jc w:val="both"/>
        <w:rPr>
          <w:szCs w:val="24"/>
        </w:rPr>
      </w:pPr>
      <w:r w:rsidRPr="00FA17E6">
        <w:rPr>
          <w:szCs w:val="24"/>
        </w:rPr>
        <w:t>3) работа с информацией:</w:t>
      </w:r>
    </w:p>
    <w:p w14:paraId="66C23DE8" w14:textId="77777777" w:rsidR="0063266F" w:rsidRPr="00FA17E6" w:rsidRDefault="0063266F"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p>
    <w:p w14:paraId="44CDC805" w14:textId="77777777" w:rsidR="0063266F" w:rsidRPr="00FA17E6" w:rsidRDefault="0063266F" w:rsidP="00FA17E6">
      <w:pPr>
        <w:pStyle w:val="ConsPlusNormal"/>
        <w:ind w:firstLine="540"/>
        <w:jc w:val="both"/>
        <w:rPr>
          <w:szCs w:val="24"/>
        </w:rPr>
      </w:pPr>
      <w:r w:rsidRPr="00FA17E6">
        <w:rPr>
          <w:szCs w:val="24"/>
        </w:rPr>
        <w:t>выбирать, анализировать, систематизировать и интерпретировать биологическую информацию различных видов и форм представления;</w:t>
      </w:r>
    </w:p>
    <w:p w14:paraId="257F4062" w14:textId="77777777" w:rsidR="0063266F" w:rsidRPr="00FA17E6" w:rsidRDefault="0063266F" w:rsidP="00FA17E6">
      <w:pPr>
        <w:pStyle w:val="ConsPlusNormal"/>
        <w:ind w:firstLine="540"/>
        <w:jc w:val="both"/>
        <w:rPr>
          <w:szCs w:val="24"/>
        </w:rPr>
      </w:pPr>
      <w:r w:rsidRPr="00FA17E6">
        <w:rPr>
          <w:szCs w:val="24"/>
        </w:rPr>
        <w:t>находить сходные аргументы (подтверждающие или опровергающие одну и ту же идею, версию) в различных информационных источниках;</w:t>
      </w:r>
    </w:p>
    <w:p w14:paraId="1DD5BDE7" w14:textId="77777777" w:rsidR="0063266F" w:rsidRPr="00FA17E6" w:rsidRDefault="0063266F" w:rsidP="00FA17E6">
      <w:pPr>
        <w:pStyle w:val="ConsPlusNormal"/>
        <w:ind w:firstLine="540"/>
        <w:jc w:val="both"/>
        <w:rPr>
          <w:szCs w:val="24"/>
        </w:rPr>
      </w:pPr>
      <w:r w:rsidRPr="00FA17E6">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BE319A4" w14:textId="77777777" w:rsidR="0063266F" w:rsidRPr="00FA17E6" w:rsidRDefault="0063266F" w:rsidP="00FA17E6">
      <w:pPr>
        <w:pStyle w:val="ConsPlusNormal"/>
        <w:ind w:firstLine="540"/>
        <w:jc w:val="both"/>
        <w:rPr>
          <w:szCs w:val="24"/>
        </w:rPr>
      </w:pPr>
      <w:r w:rsidRPr="00FA17E6">
        <w:rPr>
          <w:szCs w:val="24"/>
        </w:rPr>
        <w:t>оценивать надежность биологической информации по критериям, предложенным учителем или сформулированным самостоятельно;</w:t>
      </w:r>
    </w:p>
    <w:p w14:paraId="425B706F" w14:textId="77777777" w:rsidR="0063266F" w:rsidRPr="00FA17E6" w:rsidRDefault="0063266F" w:rsidP="00FA17E6">
      <w:pPr>
        <w:pStyle w:val="ConsPlusNormal"/>
        <w:ind w:firstLine="540"/>
        <w:jc w:val="both"/>
        <w:rPr>
          <w:szCs w:val="24"/>
        </w:rPr>
      </w:pPr>
      <w:r w:rsidRPr="00FA17E6">
        <w:rPr>
          <w:szCs w:val="24"/>
        </w:rPr>
        <w:t>запоминать и систематизировать биологическую информацию.</w:t>
      </w:r>
    </w:p>
    <w:p w14:paraId="48F53395" w14:textId="77777777" w:rsidR="0063266F" w:rsidRPr="00FA17E6" w:rsidRDefault="0063266F" w:rsidP="00FA17E6">
      <w:pPr>
        <w:pStyle w:val="ConsPlusNormal"/>
        <w:ind w:firstLine="540"/>
        <w:jc w:val="both"/>
        <w:rPr>
          <w:szCs w:val="24"/>
        </w:rPr>
      </w:pPr>
      <w:r w:rsidRPr="00FA17E6">
        <w:rPr>
          <w:szCs w:val="24"/>
        </w:rPr>
        <w:t>12.8.3.2. Овладение универсальными учебными коммуникативными действиями:</w:t>
      </w:r>
    </w:p>
    <w:p w14:paraId="01C8AC21" w14:textId="77777777" w:rsidR="0063266F" w:rsidRPr="00FA17E6" w:rsidRDefault="0063266F" w:rsidP="00FA17E6">
      <w:pPr>
        <w:pStyle w:val="ConsPlusNormal"/>
        <w:ind w:firstLine="540"/>
        <w:jc w:val="both"/>
        <w:rPr>
          <w:szCs w:val="24"/>
        </w:rPr>
      </w:pPr>
      <w:r w:rsidRPr="00FA17E6">
        <w:rPr>
          <w:szCs w:val="24"/>
        </w:rPr>
        <w:t>1) общение:</w:t>
      </w:r>
    </w:p>
    <w:p w14:paraId="0A802F08" w14:textId="77777777" w:rsidR="0063266F" w:rsidRPr="00FA17E6" w:rsidRDefault="0063266F" w:rsidP="00FA17E6">
      <w:pPr>
        <w:pStyle w:val="ConsPlusNormal"/>
        <w:ind w:firstLine="540"/>
        <w:jc w:val="both"/>
        <w:rPr>
          <w:szCs w:val="24"/>
        </w:rPr>
      </w:pPr>
      <w:r w:rsidRPr="00FA17E6">
        <w:rPr>
          <w:szCs w:val="24"/>
        </w:rPr>
        <w:t>воспринимать и формулировать суждения, выражать эмоции в процессе выполнения практических и лабораторных работ;</w:t>
      </w:r>
    </w:p>
    <w:p w14:paraId="7298EC7E" w14:textId="77777777" w:rsidR="0063266F" w:rsidRPr="00FA17E6" w:rsidRDefault="0063266F" w:rsidP="00FA17E6">
      <w:pPr>
        <w:pStyle w:val="ConsPlusNormal"/>
        <w:ind w:firstLine="540"/>
        <w:jc w:val="both"/>
        <w:rPr>
          <w:szCs w:val="24"/>
        </w:rPr>
      </w:pPr>
      <w:r w:rsidRPr="00FA17E6">
        <w:rPr>
          <w:szCs w:val="24"/>
        </w:rPr>
        <w:t>выражать себя (свою точку зрения) в устных и письменных текстах;</w:t>
      </w:r>
    </w:p>
    <w:p w14:paraId="6FB5A382" w14:textId="77777777" w:rsidR="0063266F" w:rsidRPr="00FA17E6" w:rsidRDefault="0063266F" w:rsidP="00FA17E6">
      <w:pPr>
        <w:pStyle w:val="ConsPlusNormal"/>
        <w:ind w:firstLine="540"/>
        <w:jc w:val="both"/>
        <w:rPr>
          <w:szCs w:val="24"/>
        </w:rPr>
      </w:pPr>
      <w:r w:rsidRPr="00FA17E6">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4EABFD" w14:textId="77777777" w:rsidR="0063266F" w:rsidRPr="00FA17E6" w:rsidRDefault="0063266F" w:rsidP="00FA17E6">
      <w:pPr>
        <w:pStyle w:val="ConsPlusNormal"/>
        <w:ind w:firstLine="540"/>
        <w:jc w:val="both"/>
        <w:rPr>
          <w:szCs w:val="24"/>
        </w:rPr>
      </w:pPr>
      <w:r w:rsidRPr="00FA17E6">
        <w:rPr>
          <w:szCs w:val="24"/>
        </w:rPr>
        <w:t>понимать намерения других, проявлять уважительное отношение к собеседнику и в корректной форме формулировать свои возражения;</w:t>
      </w:r>
    </w:p>
    <w:p w14:paraId="3328C2D5" w14:textId="77777777" w:rsidR="0063266F" w:rsidRPr="00FA17E6" w:rsidRDefault="0063266F" w:rsidP="00FA17E6">
      <w:pPr>
        <w:pStyle w:val="ConsPlusNormal"/>
        <w:ind w:firstLine="540"/>
        <w:jc w:val="both"/>
        <w:rPr>
          <w:szCs w:val="24"/>
        </w:rPr>
      </w:pPr>
      <w:r w:rsidRPr="00FA17E6">
        <w:rPr>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DC72884" w14:textId="77777777" w:rsidR="0063266F" w:rsidRPr="00FA17E6" w:rsidRDefault="0063266F" w:rsidP="00FA17E6">
      <w:pPr>
        <w:pStyle w:val="ConsPlusNormal"/>
        <w:ind w:firstLine="540"/>
        <w:jc w:val="both"/>
        <w:rPr>
          <w:szCs w:val="24"/>
        </w:rPr>
      </w:pPr>
      <w:r w:rsidRPr="00FA17E6">
        <w:rPr>
          <w:szCs w:val="24"/>
        </w:rPr>
        <w:t>сопоставлять свои суждения с суждениями других участников диалога, обнаруживать различие и сходство позиций;</w:t>
      </w:r>
    </w:p>
    <w:p w14:paraId="1C6A2034" w14:textId="77777777" w:rsidR="0063266F" w:rsidRPr="00FA17E6" w:rsidRDefault="0063266F" w:rsidP="00FA17E6">
      <w:pPr>
        <w:pStyle w:val="ConsPlusNormal"/>
        <w:ind w:firstLine="540"/>
        <w:jc w:val="both"/>
        <w:rPr>
          <w:szCs w:val="24"/>
        </w:rPr>
      </w:pPr>
      <w:r w:rsidRPr="00FA17E6">
        <w:rPr>
          <w:szCs w:val="24"/>
        </w:rPr>
        <w:t>публично представлять результаты выполненного биологического опыта (эксперимента, исследования, проекта);</w:t>
      </w:r>
    </w:p>
    <w:p w14:paraId="2E6232F9" w14:textId="77777777" w:rsidR="0063266F" w:rsidRPr="00FA17E6" w:rsidRDefault="0063266F" w:rsidP="00FA17E6">
      <w:pPr>
        <w:pStyle w:val="ConsPlusNormal"/>
        <w:ind w:firstLine="540"/>
        <w:jc w:val="both"/>
        <w:rPr>
          <w:szCs w:val="24"/>
        </w:rPr>
      </w:pPr>
      <w:r w:rsidRPr="00FA17E6">
        <w:rPr>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84A4A42" w14:textId="77777777" w:rsidR="0063266F" w:rsidRPr="00FA17E6" w:rsidRDefault="0063266F" w:rsidP="00FA17E6">
      <w:pPr>
        <w:pStyle w:val="ConsPlusNormal"/>
        <w:ind w:firstLine="540"/>
        <w:jc w:val="both"/>
        <w:rPr>
          <w:szCs w:val="24"/>
        </w:rPr>
      </w:pPr>
      <w:r w:rsidRPr="00FA17E6">
        <w:rPr>
          <w:szCs w:val="24"/>
        </w:rPr>
        <w:t>2) совместная деятельность:</w:t>
      </w:r>
    </w:p>
    <w:p w14:paraId="250F8A9D" w14:textId="77777777" w:rsidR="0063266F" w:rsidRPr="00FA17E6" w:rsidRDefault="0063266F" w:rsidP="00FA17E6">
      <w:pPr>
        <w:pStyle w:val="ConsPlusNormal"/>
        <w:ind w:firstLine="540"/>
        <w:jc w:val="both"/>
        <w:rPr>
          <w:szCs w:val="24"/>
        </w:rPr>
      </w:pPr>
      <w:r w:rsidRPr="00FA17E6">
        <w:rPr>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0456B32" w14:textId="77777777" w:rsidR="0063266F" w:rsidRPr="00FA17E6" w:rsidRDefault="0063266F" w:rsidP="00FA17E6">
      <w:pPr>
        <w:pStyle w:val="ConsPlusNormal"/>
        <w:ind w:firstLine="540"/>
        <w:jc w:val="both"/>
        <w:rPr>
          <w:szCs w:val="24"/>
        </w:rPr>
      </w:pPr>
      <w:r w:rsidRPr="00FA17E6">
        <w:rPr>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622E45E9" w14:textId="77777777" w:rsidR="0063266F" w:rsidRPr="00FA17E6" w:rsidRDefault="0063266F" w:rsidP="00FA17E6">
      <w:pPr>
        <w:pStyle w:val="ConsPlusNormal"/>
        <w:ind w:firstLine="540"/>
        <w:jc w:val="both"/>
        <w:rPr>
          <w:szCs w:val="24"/>
        </w:rPr>
      </w:pPr>
      <w:r w:rsidRPr="00FA17E6">
        <w:rPr>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43CF94D" w14:textId="77777777" w:rsidR="0063266F" w:rsidRPr="00FA17E6" w:rsidRDefault="0063266F" w:rsidP="00FA17E6">
      <w:pPr>
        <w:pStyle w:val="ConsPlusNormal"/>
        <w:ind w:firstLine="540"/>
        <w:jc w:val="both"/>
        <w:rPr>
          <w:szCs w:val="24"/>
        </w:rPr>
      </w:pPr>
      <w:r w:rsidRPr="00FA17E6">
        <w:rPr>
          <w:szCs w:val="24"/>
        </w:rPr>
        <w:t xml:space="preserve">выполнять свою часть работы, достигать качественного результата по своему </w:t>
      </w:r>
      <w:r w:rsidRPr="00FA17E6">
        <w:rPr>
          <w:szCs w:val="24"/>
        </w:rPr>
        <w:lastRenderedPageBreak/>
        <w:t>направлению и координировать свои действия с другими членами команды;</w:t>
      </w:r>
    </w:p>
    <w:p w14:paraId="5234C9E6" w14:textId="77777777" w:rsidR="0063266F" w:rsidRPr="00FA17E6" w:rsidRDefault="0063266F" w:rsidP="00FA17E6">
      <w:pPr>
        <w:pStyle w:val="ConsPlusNormal"/>
        <w:ind w:firstLine="540"/>
        <w:jc w:val="both"/>
        <w:rPr>
          <w:szCs w:val="24"/>
        </w:rPr>
      </w:pPr>
      <w:r w:rsidRPr="00FA17E6">
        <w:rPr>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E326EF8" w14:textId="77777777" w:rsidR="0063266F" w:rsidRPr="00FA17E6" w:rsidRDefault="0063266F" w:rsidP="00FA17E6">
      <w:pPr>
        <w:pStyle w:val="ConsPlusNormal"/>
        <w:ind w:firstLine="540"/>
        <w:jc w:val="both"/>
        <w:rPr>
          <w:szCs w:val="24"/>
        </w:rPr>
      </w:pPr>
      <w:r w:rsidRPr="00FA17E6">
        <w:rPr>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7FD807F1" w14:textId="77777777" w:rsidR="0063266F" w:rsidRPr="00FA17E6" w:rsidRDefault="0063266F" w:rsidP="00FA17E6">
      <w:pPr>
        <w:pStyle w:val="ConsPlusNormal"/>
        <w:ind w:firstLine="540"/>
        <w:jc w:val="both"/>
        <w:rPr>
          <w:szCs w:val="24"/>
        </w:rPr>
      </w:pPr>
      <w:r w:rsidRPr="00FA17E6">
        <w:rPr>
          <w:szCs w:val="24"/>
        </w:rPr>
        <w:t>12.8.3.3. Овладение универсальными учебными регулятивными действиями:</w:t>
      </w:r>
    </w:p>
    <w:p w14:paraId="1DB59F51" w14:textId="77777777" w:rsidR="0063266F" w:rsidRPr="00FA17E6" w:rsidRDefault="0063266F" w:rsidP="00FA17E6">
      <w:pPr>
        <w:pStyle w:val="ConsPlusNormal"/>
        <w:ind w:firstLine="540"/>
        <w:jc w:val="both"/>
        <w:rPr>
          <w:szCs w:val="24"/>
        </w:rPr>
      </w:pPr>
      <w:r w:rsidRPr="00FA17E6">
        <w:rPr>
          <w:szCs w:val="24"/>
        </w:rPr>
        <w:t>1) самоорганизация:</w:t>
      </w:r>
    </w:p>
    <w:p w14:paraId="5BAD9627" w14:textId="77777777" w:rsidR="0063266F" w:rsidRPr="00FA17E6" w:rsidRDefault="0063266F" w:rsidP="00FA17E6">
      <w:pPr>
        <w:pStyle w:val="ConsPlusNormal"/>
        <w:ind w:firstLine="540"/>
        <w:jc w:val="both"/>
        <w:rPr>
          <w:szCs w:val="24"/>
        </w:rPr>
      </w:pPr>
      <w:r w:rsidRPr="00FA17E6">
        <w:rPr>
          <w:szCs w:val="24"/>
        </w:rPr>
        <w:t>выявлять проблемы для решения в жизненных и учебных ситуациях, используя биологические знания;</w:t>
      </w:r>
    </w:p>
    <w:p w14:paraId="2D664B0F" w14:textId="77777777" w:rsidR="0063266F" w:rsidRPr="00FA17E6" w:rsidRDefault="0063266F" w:rsidP="00FA17E6">
      <w:pPr>
        <w:pStyle w:val="ConsPlusNormal"/>
        <w:ind w:firstLine="540"/>
        <w:jc w:val="both"/>
        <w:rPr>
          <w:szCs w:val="24"/>
        </w:rPr>
      </w:pPr>
      <w:r w:rsidRPr="00FA17E6">
        <w:rPr>
          <w:szCs w:val="24"/>
        </w:rPr>
        <w:t>ориентироваться в различных подходах принятия решений (индивидуальное, принятие решения в группе, принятие решений группой);</w:t>
      </w:r>
    </w:p>
    <w:p w14:paraId="485A3FB6" w14:textId="77777777" w:rsidR="0063266F" w:rsidRPr="00FA17E6" w:rsidRDefault="0063266F" w:rsidP="00FA17E6">
      <w:pPr>
        <w:pStyle w:val="ConsPlusNormal"/>
        <w:ind w:firstLine="540"/>
        <w:jc w:val="both"/>
        <w:rPr>
          <w:szCs w:val="24"/>
        </w:rPr>
      </w:pPr>
      <w:r w:rsidRPr="00FA17E6">
        <w:rPr>
          <w:szCs w:val="24"/>
        </w:rPr>
        <w:t>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p>
    <w:p w14:paraId="494B0AF9" w14:textId="77777777" w:rsidR="0063266F" w:rsidRPr="00FA17E6" w:rsidRDefault="0063266F" w:rsidP="00FA17E6">
      <w:pPr>
        <w:pStyle w:val="ConsPlusNormal"/>
        <w:ind w:firstLine="540"/>
        <w:jc w:val="both"/>
        <w:rPr>
          <w:szCs w:val="24"/>
        </w:rPr>
      </w:pPr>
      <w:r w:rsidRPr="00FA17E6">
        <w:rPr>
          <w:szCs w:val="24"/>
        </w:rPr>
        <w:t>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p>
    <w:p w14:paraId="5EF0D4D6" w14:textId="77777777" w:rsidR="0063266F" w:rsidRPr="00FA17E6" w:rsidRDefault="0063266F" w:rsidP="00FA17E6">
      <w:pPr>
        <w:pStyle w:val="ConsPlusNormal"/>
        <w:ind w:firstLine="540"/>
        <w:jc w:val="both"/>
        <w:rPr>
          <w:szCs w:val="24"/>
        </w:rPr>
      </w:pPr>
      <w:r w:rsidRPr="00FA17E6">
        <w:rPr>
          <w:szCs w:val="24"/>
        </w:rPr>
        <w:t>проводить выбор и брать ответственность за решение.</w:t>
      </w:r>
    </w:p>
    <w:p w14:paraId="58220289" w14:textId="77777777" w:rsidR="0063266F" w:rsidRPr="00FA17E6" w:rsidRDefault="0063266F" w:rsidP="00FA17E6">
      <w:pPr>
        <w:pStyle w:val="ConsPlusNormal"/>
        <w:ind w:firstLine="540"/>
        <w:jc w:val="both"/>
        <w:rPr>
          <w:szCs w:val="24"/>
        </w:rPr>
      </w:pPr>
      <w:r w:rsidRPr="00FA17E6">
        <w:rPr>
          <w:szCs w:val="24"/>
        </w:rPr>
        <w:t>2) самоконтроль:</w:t>
      </w:r>
    </w:p>
    <w:p w14:paraId="2BC83815" w14:textId="77777777" w:rsidR="0063266F" w:rsidRPr="00FA17E6" w:rsidRDefault="0063266F" w:rsidP="00FA17E6">
      <w:pPr>
        <w:pStyle w:val="ConsPlusNormal"/>
        <w:ind w:firstLine="540"/>
        <w:jc w:val="both"/>
        <w:rPr>
          <w:szCs w:val="24"/>
        </w:rPr>
      </w:pPr>
      <w:r w:rsidRPr="00FA17E6">
        <w:rPr>
          <w:szCs w:val="24"/>
        </w:rPr>
        <w:t>владеть способами самоконтроля, самомотивации и рефлексии;</w:t>
      </w:r>
    </w:p>
    <w:p w14:paraId="3B1C5033" w14:textId="77777777" w:rsidR="0063266F" w:rsidRPr="00FA17E6" w:rsidRDefault="0063266F" w:rsidP="00FA17E6">
      <w:pPr>
        <w:pStyle w:val="ConsPlusNormal"/>
        <w:ind w:firstLine="540"/>
        <w:jc w:val="both"/>
        <w:rPr>
          <w:szCs w:val="24"/>
        </w:rPr>
      </w:pPr>
      <w:r w:rsidRPr="00FA17E6">
        <w:rPr>
          <w:szCs w:val="24"/>
        </w:rPr>
        <w:t>давать оценку ситуации и предлагать план ее изменения;</w:t>
      </w:r>
    </w:p>
    <w:p w14:paraId="483D94CF" w14:textId="77777777" w:rsidR="0063266F" w:rsidRPr="00FA17E6" w:rsidRDefault="0063266F" w:rsidP="00FA17E6">
      <w:pPr>
        <w:pStyle w:val="ConsPlusNormal"/>
        <w:ind w:firstLine="540"/>
        <w:jc w:val="both"/>
        <w:rPr>
          <w:szCs w:val="24"/>
        </w:rPr>
      </w:pPr>
      <w:r w:rsidRPr="00FA17E6">
        <w:rPr>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D82B2B2" w14:textId="77777777" w:rsidR="0063266F" w:rsidRPr="00FA17E6" w:rsidRDefault="0063266F" w:rsidP="00FA17E6">
      <w:pPr>
        <w:pStyle w:val="ConsPlusNormal"/>
        <w:ind w:firstLine="540"/>
        <w:jc w:val="both"/>
        <w:rPr>
          <w:szCs w:val="24"/>
        </w:rPr>
      </w:pPr>
      <w:r w:rsidRPr="00FA17E6">
        <w:rPr>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A0E4D47" w14:textId="77777777" w:rsidR="0063266F" w:rsidRPr="00FA17E6" w:rsidRDefault="0063266F" w:rsidP="00FA17E6">
      <w:pPr>
        <w:pStyle w:val="ConsPlusNormal"/>
        <w:ind w:firstLine="540"/>
        <w:jc w:val="both"/>
        <w:rPr>
          <w:szCs w:val="24"/>
        </w:rPr>
      </w:pPr>
      <w:r w:rsidRPr="00FA17E6">
        <w:rPr>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1B764F3" w14:textId="77777777" w:rsidR="0063266F" w:rsidRPr="00FA17E6" w:rsidRDefault="0063266F" w:rsidP="00FA17E6">
      <w:pPr>
        <w:pStyle w:val="ConsPlusNormal"/>
        <w:ind w:firstLine="540"/>
        <w:jc w:val="both"/>
        <w:rPr>
          <w:szCs w:val="24"/>
        </w:rPr>
      </w:pPr>
      <w:r w:rsidRPr="00FA17E6">
        <w:rPr>
          <w:szCs w:val="24"/>
        </w:rPr>
        <w:t>оценивать соответствие результата цели и условиям.</w:t>
      </w:r>
    </w:p>
    <w:p w14:paraId="63A8950B" w14:textId="77777777" w:rsidR="0063266F" w:rsidRPr="00FA17E6" w:rsidRDefault="0063266F" w:rsidP="00FA17E6">
      <w:pPr>
        <w:pStyle w:val="ConsPlusNormal"/>
        <w:ind w:firstLine="540"/>
        <w:jc w:val="both"/>
        <w:rPr>
          <w:szCs w:val="24"/>
        </w:rPr>
      </w:pPr>
      <w:r w:rsidRPr="00FA17E6">
        <w:rPr>
          <w:szCs w:val="24"/>
        </w:rPr>
        <w:t>3) эмоциональный интеллект:</w:t>
      </w:r>
    </w:p>
    <w:p w14:paraId="556AADDF" w14:textId="77777777" w:rsidR="0063266F" w:rsidRPr="00FA17E6" w:rsidRDefault="0063266F" w:rsidP="00FA17E6">
      <w:pPr>
        <w:pStyle w:val="ConsPlusNormal"/>
        <w:ind w:firstLine="540"/>
        <w:jc w:val="both"/>
        <w:rPr>
          <w:szCs w:val="24"/>
        </w:rPr>
      </w:pPr>
      <w:r w:rsidRPr="00FA17E6">
        <w:rPr>
          <w:szCs w:val="24"/>
        </w:rPr>
        <w:t>различать, называть и управлять собственными эмоциями и эмоциями других;</w:t>
      </w:r>
    </w:p>
    <w:p w14:paraId="789D2CE8" w14:textId="77777777" w:rsidR="0063266F" w:rsidRPr="00FA17E6" w:rsidRDefault="0063266F" w:rsidP="00FA17E6">
      <w:pPr>
        <w:pStyle w:val="ConsPlusNormal"/>
        <w:ind w:firstLine="540"/>
        <w:jc w:val="both"/>
        <w:rPr>
          <w:szCs w:val="24"/>
        </w:rPr>
      </w:pPr>
      <w:r w:rsidRPr="00FA17E6">
        <w:rPr>
          <w:szCs w:val="24"/>
        </w:rPr>
        <w:t>выявлять и анализировать причины эмоций;</w:t>
      </w:r>
    </w:p>
    <w:p w14:paraId="40D0CBDF" w14:textId="77777777" w:rsidR="0063266F" w:rsidRPr="00FA17E6" w:rsidRDefault="0063266F" w:rsidP="00FA17E6">
      <w:pPr>
        <w:pStyle w:val="ConsPlusNormal"/>
        <w:ind w:firstLine="540"/>
        <w:jc w:val="both"/>
        <w:rPr>
          <w:szCs w:val="24"/>
        </w:rPr>
      </w:pPr>
      <w:r w:rsidRPr="00FA17E6">
        <w:rPr>
          <w:szCs w:val="24"/>
        </w:rPr>
        <w:t>ставить себя на место другого человека, понимать мотивы и намерения другого;</w:t>
      </w:r>
    </w:p>
    <w:p w14:paraId="252A1323" w14:textId="77777777" w:rsidR="0063266F" w:rsidRPr="00FA17E6" w:rsidRDefault="0063266F" w:rsidP="00FA17E6">
      <w:pPr>
        <w:pStyle w:val="ConsPlusNormal"/>
        <w:ind w:firstLine="540"/>
        <w:jc w:val="both"/>
        <w:rPr>
          <w:szCs w:val="24"/>
        </w:rPr>
      </w:pPr>
      <w:r w:rsidRPr="00FA17E6">
        <w:rPr>
          <w:szCs w:val="24"/>
        </w:rPr>
        <w:t>регулировать способ выражения эмоций.</w:t>
      </w:r>
    </w:p>
    <w:p w14:paraId="5A2CF97C" w14:textId="77777777" w:rsidR="0063266F" w:rsidRPr="00FA17E6" w:rsidRDefault="0063266F" w:rsidP="00FA17E6">
      <w:pPr>
        <w:pStyle w:val="ConsPlusNormal"/>
        <w:ind w:firstLine="540"/>
        <w:jc w:val="both"/>
        <w:rPr>
          <w:szCs w:val="24"/>
        </w:rPr>
      </w:pPr>
      <w:r w:rsidRPr="00FA17E6">
        <w:rPr>
          <w:szCs w:val="24"/>
        </w:rPr>
        <w:t>4) принятие себя и других:</w:t>
      </w:r>
    </w:p>
    <w:p w14:paraId="0A6BE6BD" w14:textId="77777777" w:rsidR="0063266F" w:rsidRPr="00FA17E6" w:rsidRDefault="0063266F" w:rsidP="00FA17E6">
      <w:pPr>
        <w:pStyle w:val="ConsPlusNormal"/>
        <w:ind w:firstLine="540"/>
        <w:jc w:val="both"/>
        <w:rPr>
          <w:szCs w:val="24"/>
        </w:rPr>
      </w:pPr>
      <w:r w:rsidRPr="00FA17E6">
        <w:rPr>
          <w:szCs w:val="24"/>
        </w:rPr>
        <w:t>осознанно относиться к другому человеку, его мнению;</w:t>
      </w:r>
    </w:p>
    <w:p w14:paraId="687F8838" w14:textId="77777777" w:rsidR="0063266F" w:rsidRPr="00FA17E6" w:rsidRDefault="0063266F" w:rsidP="00FA17E6">
      <w:pPr>
        <w:pStyle w:val="ConsPlusNormal"/>
        <w:ind w:firstLine="540"/>
        <w:jc w:val="both"/>
        <w:rPr>
          <w:szCs w:val="24"/>
        </w:rPr>
      </w:pPr>
      <w:r w:rsidRPr="00FA17E6">
        <w:rPr>
          <w:szCs w:val="24"/>
        </w:rPr>
        <w:t>признавать свое право на ошибку и такое же право другого;</w:t>
      </w:r>
    </w:p>
    <w:p w14:paraId="7F99C8F2" w14:textId="77777777" w:rsidR="0063266F" w:rsidRPr="00FA17E6" w:rsidRDefault="0063266F" w:rsidP="00FA17E6">
      <w:pPr>
        <w:pStyle w:val="ConsPlusNormal"/>
        <w:ind w:firstLine="540"/>
        <w:jc w:val="both"/>
        <w:rPr>
          <w:szCs w:val="24"/>
        </w:rPr>
      </w:pPr>
      <w:r w:rsidRPr="00FA17E6">
        <w:rPr>
          <w:szCs w:val="24"/>
        </w:rPr>
        <w:t>открытость себе и другим;</w:t>
      </w:r>
    </w:p>
    <w:p w14:paraId="49BEEEBD" w14:textId="77777777" w:rsidR="0063266F" w:rsidRPr="00FA17E6" w:rsidRDefault="0063266F" w:rsidP="00FA17E6">
      <w:pPr>
        <w:pStyle w:val="ConsPlusNormal"/>
        <w:ind w:firstLine="540"/>
        <w:jc w:val="both"/>
        <w:rPr>
          <w:szCs w:val="24"/>
        </w:rPr>
      </w:pPr>
      <w:r w:rsidRPr="00FA17E6">
        <w:rPr>
          <w:szCs w:val="24"/>
        </w:rPr>
        <w:t>осознавать невозможность контролировать все вокруг;</w:t>
      </w:r>
    </w:p>
    <w:p w14:paraId="3CD9A832" w14:textId="77777777" w:rsidR="0063266F" w:rsidRPr="00FA17E6" w:rsidRDefault="0063266F" w:rsidP="00FA17E6">
      <w:pPr>
        <w:pStyle w:val="ConsPlusNormal"/>
        <w:ind w:firstLine="540"/>
        <w:jc w:val="both"/>
        <w:rPr>
          <w:szCs w:val="24"/>
        </w:rPr>
      </w:pPr>
      <w:r w:rsidRPr="00FA17E6">
        <w:rPr>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165059" w14:textId="77777777" w:rsidR="0063266F" w:rsidRPr="00FA17E6" w:rsidRDefault="0063266F" w:rsidP="00FA17E6">
      <w:pPr>
        <w:pStyle w:val="ConsPlusNormal"/>
        <w:ind w:firstLine="540"/>
        <w:jc w:val="both"/>
        <w:rPr>
          <w:szCs w:val="24"/>
        </w:rPr>
      </w:pPr>
      <w:r w:rsidRPr="00FA17E6">
        <w:rPr>
          <w:szCs w:val="24"/>
        </w:rPr>
        <w:t>12.8.4. Предметные результаты освоения программы по биологии.</w:t>
      </w:r>
    </w:p>
    <w:p w14:paraId="44151310" w14:textId="77777777" w:rsidR="0063266F" w:rsidRPr="00FA17E6" w:rsidRDefault="0063266F" w:rsidP="00FA17E6">
      <w:pPr>
        <w:pStyle w:val="ConsPlusNormal"/>
        <w:ind w:firstLine="540"/>
        <w:jc w:val="both"/>
        <w:rPr>
          <w:szCs w:val="24"/>
        </w:rPr>
      </w:pPr>
      <w:r w:rsidRPr="00FA17E6">
        <w:rPr>
          <w:szCs w:val="24"/>
        </w:rPr>
        <w:t>12.8.4.1. Предметные результаты освоения программы по биологии к концу обучения в 5 классе:</w:t>
      </w:r>
    </w:p>
    <w:p w14:paraId="77893782" w14:textId="77777777" w:rsidR="0063266F" w:rsidRPr="00FA17E6" w:rsidRDefault="0063266F" w:rsidP="00FA17E6">
      <w:pPr>
        <w:pStyle w:val="ConsPlusNormal"/>
        <w:ind w:firstLine="540"/>
        <w:jc w:val="both"/>
        <w:rPr>
          <w:szCs w:val="24"/>
        </w:rPr>
      </w:pPr>
      <w:r w:rsidRPr="00FA17E6">
        <w:rPr>
          <w:szCs w:val="24"/>
        </w:rPr>
        <w:t>характеризовать биологию как науку о живой природе, называть признаки живого, сравнивать объекты живой и неживой природы;</w:t>
      </w:r>
    </w:p>
    <w:p w14:paraId="6623693D" w14:textId="77777777" w:rsidR="0063266F" w:rsidRPr="00FA17E6" w:rsidRDefault="0063266F" w:rsidP="00FA17E6">
      <w:pPr>
        <w:pStyle w:val="ConsPlusNormal"/>
        <w:ind w:firstLine="540"/>
        <w:jc w:val="both"/>
        <w:rPr>
          <w:szCs w:val="24"/>
        </w:rPr>
      </w:pPr>
      <w:r w:rsidRPr="00FA17E6">
        <w:rPr>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w:t>
      </w:r>
      <w:r w:rsidRPr="00FA17E6">
        <w:rPr>
          <w:szCs w:val="24"/>
        </w:rPr>
        <w:lastRenderedPageBreak/>
        <w:t>5 профессий);</w:t>
      </w:r>
    </w:p>
    <w:p w14:paraId="77894277" w14:textId="77777777" w:rsidR="0063266F" w:rsidRPr="00FA17E6" w:rsidRDefault="0063266F" w:rsidP="00FA17E6">
      <w:pPr>
        <w:pStyle w:val="ConsPlusNormal"/>
        <w:ind w:firstLine="540"/>
        <w:jc w:val="both"/>
        <w:rPr>
          <w:szCs w:val="24"/>
        </w:rPr>
      </w:pPr>
      <w:r w:rsidRPr="00FA17E6">
        <w:rPr>
          <w:szCs w:val="24"/>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14:paraId="67C7D25A" w14:textId="77777777" w:rsidR="0063266F" w:rsidRPr="00FA17E6" w:rsidRDefault="0063266F" w:rsidP="00FA17E6">
      <w:pPr>
        <w:pStyle w:val="ConsPlusNormal"/>
        <w:ind w:firstLine="540"/>
        <w:jc w:val="both"/>
        <w:rPr>
          <w:szCs w:val="24"/>
        </w:rPr>
      </w:pPr>
      <w:r w:rsidRPr="00FA17E6">
        <w:rPr>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7DDC219" w14:textId="77777777" w:rsidR="0063266F" w:rsidRPr="00FA17E6" w:rsidRDefault="0063266F" w:rsidP="00FA17E6">
      <w:pPr>
        <w:pStyle w:val="ConsPlusNormal"/>
        <w:ind w:firstLine="540"/>
        <w:jc w:val="both"/>
        <w:rPr>
          <w:szCs w:val="24"/>
        </w:rPr>
      </w:pPr>
      <w:r w:rsidRPr="00FA17E6">
        <w:rPr>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16C3F82" w14:textId="77777777" w:rsidR="0063266F" w:rsidRPr="00FA17E6" w:rsidRDefault="0063266F" w:rsidP="00FA17E6">
      <w:pPr>
        <w:pStyle w:val="ConsPlusNormal"/>
        <w:ind w:firstLine="540"/>
        <w:jc w:val="both"/>
        <w:rPr>
          <w:szCs w:val="24"/>
        </w:rPr>
      </w:pPr>
      <w:r w:rsidRPr="00FA17E6">
        <w:rPr>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00CD0C9D" w14:textId="77777777" w:rsidR="0063266F" w:rsidRPr="00FA17E6" w:rsidRDefault="0063266F" w:rsidP="00FA17E6">
      <w:pPr>
        <w:pStyle w:val="ConsPlusNormal"/>
        <w:ind w:firstLine="540"/>
        <w:jc w:val="both"/>
        <w:rPr>
          <w:szCs w:val="24"/>
        </w:rPr>
      </w:pPr>
      <w:r w:rsidRPr="00FA17E6">
        <w:rPr>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56980DB" w14:textId="77777777" w:rsidR="0063266F" w:rsidRPr="00FA17E6" w:rsidRDefault="0063266F" w:rsidP="00FA17E6">
      <w:pPr>
        <w:pStyle w:val="ConsPlusNormal"/>
        <w:ind w:firstLine="540"/>
        <w:jc w:val="both"/>
        <w:rPr>
          <w:szCs w:val="24"/>
        </w:rPr>
      </w:pPr>
      <w:r w:rsidRPr="00FA17E6">
        <w:rPr>
          <w:szCs w:val="24"/>
        </w:rPr>
        <w:t>раскрывать понятие о среде обитания (водной, наземно-воздушной, почвенной, внутриорганизменной), условиях среды обитания;</w:t>
      </w:r>
    </w:p>
    <w:p w14:paraId="4B8136A3" w14:textId="77777777" w:rsidR="0063266F" w:rsidRPr="00FA17E6" w:rsidRDefault="0063266F" w:rsidP="00FA17E6">
      <w:pPr>
        <w:pStyle w:val="ConsPlusNormal"/>
        <w:ind w:firstLine="540"/>
        <w:jc w:val="both"/>
        <w:rPr>
          <w:szCs w:val="24"/>
        </w:rPr>
      </w:pPr>
      <w:r w:rsidRPr="00FA17E6">
        <w:rPr>
          <w:szCs w:val="24"/>
        </w:rPr>
        <w:t>приводить примеры, характеризующие приспособленность организмов к среде обитания, взаимосвязи организмов в сообществах;</w:t>
      </w:r>
    </w:p>
    <w:p w14:paraId="3719F1CB" w14:textId="77777777" w:rsidR="0063266F" w:rsidRPr="00FA17E6" w:rsidRDefault="0063266F" w:rsidP="00FA17E6">
      <w:pPr>
        <w:pStyle w:val="ConsPlusNormal"/>
        <w:ind w:firstLine="540"/>
        <w:jc w:val="both"/>
        <w:rPr>
          <w:szCs w:val="24"/>
        </w:rPr>
      </w:pPr>
      <w:r w:rsidRPr="00FA17E6">
        <w:rPr>
          <w:szCs w:val="24"/>
        </w:rPr>
        <w:t>выделять отличительные признаки природных и искусственных сообществ;</w:t>
      </w:r>
    </w:p>
    <w:p w14:paraId="795DC5C5" w14:textId="77777777" w:rsidR="0063266F" w:rsidRPr="00FA17E6" w:rsidRDefault="0063266F" w:rsidP="00FA17E6">
      <w:pPr>
        <w:pStyle w:val="ConsPlusNormal"/>
        <w:ind w:firstLine="540"/>
        <w:jc w:val="both"/>
        <w:rPr>
          <w:szCs w:val="24"/>
        </w:rPr>
      </w:pPr>
      <w:r w:rsidRPr="00FA17E6">
        <w:rPr>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1D790C48" w14:textId="77777777" w:rsidR="0063266F" w:rsidRPr="00FA17E6" w:rsidRDefault="0063266F" w:rsidP="00FA17E6">
      <w:pPr>
        <w:pStyle w:val="ConsPlusNormal"/>
        <w:ind w:firstLine="540"/>
        <w:jc w:val="both"/>
        <w:rPr>
          <w:szCs w:val="24"/>
        </w:rPr>
      </w:pPr>
      <w:r w:rsidRPr="00FA17E6">
        <w:rPr>
          <w:szCs w:val="24"/>
        </w:rPr>
        <w:t>раскрывать роль биологии в практической деятельности человека;</w:t>
      </w:r>
    </w:p>
    <w:p w14:paraId="47D8E76B" w14:textId="77777777" w:rsidR="0063266F" w:rsidRPr="00FA17E6" w:rsidRDefault="0063266F" w:rsidP="00FA17E6">
      <w:pPr>
        <w:pStyle w:val="ConsPlusNormal"/>
        <w:ind w:firstLine="540"/>
        <w:jc w:val="both"/>
        <w:rPr>
          <w:szCs w:val="24"/>
        </w:rPr>
      </w:pPr>
      <w:r w:rsidRPr="00FA17E6">
        <w:rPr>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732D5BA" w14:textId="77777777" w:rsidR="0063266F" w:rsidRPr="00FA17E6" w:rsidRDefault="0063266F" w:rsidP="00FA17E6">
      <w:pPr>
        <w:pStyle w:val="ConsPlusNormal"/>
        <w:ind w:firstLine="540"/>
        <w:jc w:val="both"/>
        <w:rPr>
          <w:szCs w:val="24"/>
        </w:rPr>
      </w:pPr>
      <w:r w:rsidRPr="00FA17E6">
        <w:rPr>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43E22F4" w14:textId="77777777" w:rsidR="0063266F" w:rsidRPr="00FA17E6" w:rsidRDefault="0063266F" w:rsidP="00FA17E6">
      <w:pPr>
        <w:pStyle w:val="ConsPlusNormal"/>
        <w:ind w:firstLine="540"/>
        <w:jc w:val="both"/>
        <w:rPr>
          <w:szCs w:val="24"/>
        </w:rPr>
      </w:pPr>
      <w:r w:rsidRPr="00FA17E6">
        <w:rPr>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ECFB112" w14:textId="77777777" w:rsidR="0063266F" w:rsidRPr="00FA17E6" w:rsidRDefault="0063266F" w:rsidP="00FA17E6">
      <w:pPr>
        <w:pStyle w:val="ConsPlusNormal"/>
        <w:ind w:firstLine="540"/>
        <w:jc w:val="both"/>
        <w:rPr>
          <w:szCs w:val="24"/>
        </w:rPr>
      </w:pPr>
      <w:r w:rsidRPr="00FA17E6">
        <w:rPr>
          <w:szCs w:val="24"/>
        </w:rPr>
        <w:t>владеть приемами работы с лупой, световым и цифровым микроскопами при рассматривании биологических объектов;</w:t>
      </w:r>
    </w:p>
    <w:p w14:paraId="00C8F5DB" w14:textId="77777777" w:rsidR="0063266F" w:rsidRPr="00FA17E6" w:rsidRDefault="0063266F" w:rsidP="00FA17E6">
      <w:pPr>
        <w:pStyle w:val="ConsPlusNormal"/>
        <w:ind w:firstLine="540"/>
        <w:jc w:val="both"/>
        <w:rPr>
          <w:szCs w:val="24"/>
        </w:rPr>
      </w:pPr>
      <w:r w:rsidRPr="00FA17E6">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88C7ED8" w14:textId="77777777" w:rsidR="0063266F" w:rsidRPr="00FA17E6" w:rsidRDefault="0063266F" w:rsidP="00FA17E6">
      <w:pPr>
        <w:pStyle w:val="ConsPlusNormal"/>
        <w:ind w:firstLine="540"/>
        <w:jc w:val="both"/>
        <w:rPr>
          <w:szCs w:val="24"/>
        </w:rPr>
      </w:pPr>
      <w:r w:rsidRPr="00FA17E6">
        <w:rPr>
          <w:szCs w:val="24"/>
        </w:rPr>
        <w:t>использовать при выполнении учебных заданий научно-популярную литературу по биологии, справочные материалы, ресурсы Интернета;</w:t>
      </w:r>
    </w:p>
    <w:p w14:paraId="00EAE55D" w14:textId="77777777" w:rsidR="0063266F" w:rsidRPr="00FA17E6" w:rsidRDefault="0063266F" w:rsidP="00FA17E6">
      <w:pPr>
        <w:pStyle w:val="ConsPlusNormal"/>
        <w:ind w:firstLine="540"/>
        <w:jc w:val="both"/>
        <w:rPr>
          <w:szCs w:val="24"/>
        </w:rPr>
      </w:pPr>
      <w:r w:rsidRPr="00FA17E6">
        <w:rPr>
          <w:szCs w:val="24"/>
        </w:rPr>
        <w:t>создавать письменные и устные сообщения, используя понятийный аппарат изучаемого раздела биологии.</w:t>
      </w:r>
    </w:p>
    <w:p w14:paraId="4E6DC4E6" w14:textId="77777777" w:rsidR="0063266F" w:rsidRPr="00FA17E6" w:rsidRDefault="0063266F" w:rsidP="00FA17E6">
      <w:pPr>
        <w:pStyle w:val="ConsPlusNormal"/>
        <w:ind w:firstLine="540"/>
        <w:jc w:val="both"/>
        <w:rPr>
          <w:szCs w:val="24"/>
        </w:rPr>
      </w:pPr>
      <w:r w:rsidRPr="00FA17E6">
        <w:rPr>
          <w:szCs w:val="24"/>
        </w:rPr>
        <w:t>12.8.4.2. Предметные результаты освоения программы по биологии к концу обучения в 6 классе:</w:t>
      </w:r>
    </w:p>
    <w:p w14:paraId="64279A86" w14:textId="77777777" w:rsidR="0063266F" w:rsidRPr="00FA17E6" w:rsidRDefault="0063266F" w:rsidP="00FA17E6">
      <w:pPr>
        <w:pStyle w:val="ConsPlusNormal"/>
        <w:ind w:firstLine="540"/>
        <w:jc w:val="both"/>
        <w:rPr>
          <w:szCs w:val="24"/>
        </w:rPr>
      </w:pPr>
      <w:r w:rsidRPr="00FA17E6">
        <w:rPr>
          <w:szCs w:val="24"/>
        </w:rPr>
        <w:t xml:space="preserve">характеризовать ботанику как биологическую науку, ее разделы и связи с другими </w:t>
      </w:r>
      <w:r w:rsidRPr="00FA17E6">
        <w:rPr>
          <w:szCs w:val="24"/>
        </w:rPr>
        <w:lastRenderedPageBreak/>
        <w:t>науками и техникой;</w:t>
      </w:r>
    </w:p>
    <w:p w14:paraId="5E5FEC5B" w14:textId="77777777" w:rsidR="0063266F" w:rsidRPr="00FA17E6" w:rsidRDefault="0063266F" w:rsidP="00FA17E6">
      <w:pPr>
        <w:pStyle w:val="ConsPlusNormal"/>
        <w:ind w:firstLine="540"/>
        <w:jc w:val="both"/>
        <w:rPr>
          <w:szCs w:val="24"/>
        </w:rPr>
      </w:pPr>
      <w:r w:rsidRPr="00FA17E6">
        <w:rPr>
          <w:szCs w:val="24"/>
        </w:rPr>
        <w:t>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p>
    <w:p w14:paraId="20FB4B8F" w14:textId="77777777" w:rsidR="0063266F" w:rsidRPr="00FA17E6" w:rsidRDefault="0063266F" w:rsidP="00FA17E6">
      <w:pPr>
        <w:pStyle w:val="ConsPlusNormal"/>
        <w:ind w:firstLine="540"/>
        <w:jc w:val="both"/>
        <w:rPr>
          <w:szCs w:val="24"/>
        </w:rPr>
      </w:pPr>
      <w:r w:rsidRPr="00FA17E6">
        <w:rPr>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38E6106" w14:textId="77777777" w:rsidR="0063266F" w:rsidRPr="00FA17E6" w:rsidRDefault="0063266F" w:rsidP="00FA17E6">
      <w:pPr>
        <w:pStyle w:val="ConsPlusNormal"/>
        <w:ind w:firstLine="540"/>
        <w:jc w:val="both"/>
        <w:rPr>
          <w:szCs w:val="24"/>
        </w:rPr>
      </w:pPr>
      <w:r w:rsidRPr="00FA17E6">
        <w:rPr>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82D063C" w14:textId="77777777" w:rsidR="0063266F" w:rsidRPr="00FA17E6" w:rsidRDefault="0063266F" w:rsidP="00FA17E6">
      <w:pPr>
        <w:pStyle w:val="ConsPlusNormal"/>
        <w:ind w:firstLine="540"/>
        <w:jc w:val="both"/>
        <w:rPr>
          <w:szCs w:val="24"/>
        </w:rPr>
      </w:pPr>
      <w:r w:rsidRPr="00FA17E6">
        <w:rPr>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2550A95" w14:textId="77777777" w:rsidR="0063266F" w:rsidRPr="00FA17E6" w:rsidRDefault="0063266F" w:rsidP="00FA17E6">
      <w:pPr>
        <w:pStyle w:val="ConsPlusNormal"/>
        <w:ind w:firstLine="540"/>
        <w:jc w:val="both"/>
        <w:rPr>
          <w:szCs w:val="24"/>
        </w:rPr>
      </w:pPr>
      <w:r w:rsidRPr="00FA17E6">
        <w:rPr>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383C75A" w14:textId="77777777" w:rsidR="0063266F" w:rsidRPr="00FA17E6" w:rsidRDefault="0063266F" w:rsidP="00FA17E6">
      <w:pPr>
        <w:pStyle w:val="ConsPlusNormal"/>
        <w:ind w:firstLine="540"/>
        <w:jc w:val="both"/>
        <w:rPr>
          <w:szCs w:val="24"/>
        </w:rPr>
      </w:pPr>
      <w:r w:rsidRPr="00FA17E6">
        <w:rPr>
          <w:szCs w:val="24"/>
        </w:rPr>
        <w:t>сравнивать растительные ткани и органы растений между собой;</w:t>
      </w:r>
    </w:p>
    <w:p w14:paraId="61839DA3" w14:textId="77777777" w:rsidR="0063266F" w:rsidRPr="00FA17E6" w:rsidRDefault="0063266F" w:rsidP="00FA17E6">
      <w:pPr>
        <w:pStyle w:val="ConsPlusNormal"/>
        <w:ind w:firstLine="540"/>
        <w:jc w:val="both"/>
        <w:rPr>
          <w:szCs w:val="24"/>
        </w:rPr>
      </w:pPr>
      <w:r w:rsidRPr="00FA17E6">
        <w:rPr>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1435D2B" w14:textId="77777777" w:rsidR="0063266F" w:rsidRPr="00FA17E6" w:rsidRDefault="0063266F" w:rsidP="00FA17E6">
      <w:pPr>
        <w:pStyle w:val="ConsPlusNormal"/>
        <w:ind w:firstLine="540"/>
        <w:jc w:val="both"/>
        <w:rPr>
          <w:szCs w:val="24"/>
        </w:rPr>
      </w:pPr>
      <w:r w:rsidRPr="00FA17E6">
        <w:rPr>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05A0420" w14:textId="77777777" w:rsidR="0063266F" w:rsidRPr="00FA17E6" w:rsidRDefault="0063266F" w:rsidP="00FA17E6">
      <w:pPr>
        <w:pStyle w:val="ConsPlusNormal"/>
        <w:ind w:firstLine="540"/>
        <w:jc w:val="both"/>
        <w:rPr>
          <w:szCs w:val="24"/>
        </w:rPr>
      </w:pPr>
      <w:r w:rsidRPr="00FA17E6">
        <w:rPr>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785D20BB" w14:textId="77777777" w:rsidR="0063266F" w:rsidRPr="00FA17E6" w:rsidRDefault="0063266F" w:rsidP="00FA17E6">
      <w:pPr>
        <w:pStyle w:val="ConsPlusNormal"/>
        <w:ind w:firstLine="540"/>
        <w:jc w:val="both"/>
        <w:rPr>
          <w:szCs w:val="24"/>
        </w:rPr>
      </w:pPr>
      <w:r w:rsidRPr="00FA17E6">
        <w:rPr>
          <w:szCs w:val="24"/>
        </w:rPr>
        <w:t>классифицировать растения и их части по разным основаниям;</w:t>
      </w:r>
    </w:p>
    <w:p w14:paraId="27BD8F5C" w14:textId="77777777" w:rsidR="0063266F" w:rsidRPr="00FA17E6" w:rsidRDefault="0063266F" w:rsidP="00FA17E6">
      <w:pPr>
        <w:pStyle w:val="ConsPlusNormal"/>
        <w:ind w:firstLine="540"/>
        <w:jc w:val="both"/>
        <w:rPr>
          <w:szCs w:val="24"/>
        </w:rPr>
      </w:pPr>
      <w:r w:rsidRPr="00FA17E6">
        <w:rPr>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p w14:paraId="2E3185C7" w14:textId="77777777" w:rsidR="0063266F" w:rsidRPr="00FA17E6" w:rsidRDefault="0063266F" w:rsidP="00FA17E6">
      <w:pPr>
        <w:pStyle w:val="ConsPlusNormal"/>
        <w:ind w:firstLine="540"/>
        <w:jc w:val="both"/>
        <w:rPr>
          <w:szCs w:val="24"/>
        </w:rPr>
      </w:pPr>
      <w:r w:rsidRPr="00FA17E6">
        <w:rPr>
          <w:szCs w:val="24"/>
        </w:rPr>
        <w:t>применять полученные знания для выращивания и размножения культурных растений;</w:t>
      </w:r>
    </w:p>
    <w:p w14:paraId="3CE5F677" w14:textId="77777777" w:rsidR="0063266F" w:rsidRPr="00FA17E6" w:rsidRDefault="0063266F" w:rsidP="00FA17E6">
      <w:pPr>
        <w:pStyle w:val="ConsPlusNormal"/>
        <w:ind w:firstLine="540"/>
        <w:jc w:val="both"/>
        <w:rPr>
          <w:szCs w:val="24"/>
        </w:rPr>
      </w:pPr>
      <w:r w:rsidRPr="00FA17E6">
        <w:rPr>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D2CFE88" w14:textId="77777777" w:rsidR="0063266F" w:rsidRPr="00FA17E6" w:rsidRDefault="0063266F" w:rsidP="00FA17E6">
      <w:pPr>
        <w:pStyle w:val="ConsPlusNormal"/>
        <w:ind w:firstLine="540"/>
        <w:jc w:val="both"/>
        <w:rPr>
          <w:szCs w:val="24"/>
        </w:rPr>
      </w:pPr>
      <w:r w:rsidRPr="00FA17E6">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22D964D" w14:textId="77777777" w:rsidR="0063266F" w:rsidRPr="00FA17E6" w:rsidRDefault="0063266F" w:rsidP="00FA17E6">
      <w:pPr>
        <w:pStyle w:val="ConsPlusNormal"/>
        <w:ind w:firstLine="540"/>
        <w:jc w:val="both"/>
        <w:rPr>
          <w:szCs w:val="24"/>
        </w:rPr>
      </w:pPr>
      <w:r w:rsidRPr="00FA17E6">
        <w:rPr>
          <w:szCs w:val="24"/>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49EBDB38" w14:textId="77777777" w:rsidR="0063266F" w:rsidRPr="00FA17E6" w:rsidRDefault="0063266F" w:rsidP="00FA17E6">
      <w:pPr>
        <w:pStyle w:val="ConsPlusNormal"/>
        <w:ind w:firstLine="540"/>
        <w:jc w:val="both"/>
        <w:rPr>
          <w:szCs w:val="24"/>
        </w:rPr>
      </w:pPr>
      <w:r w:rsidRPr="00FA17E6">
        <w:rPr>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7845C59D" w14:textId="77777777" w:rsidR="0063266F" w:rsidRPr="00FA17E6" w:rsidRDefault="0063266F" w:rsidP="00FA17E6">
      <w:pPr>
        <w:pStyle w:val="ConsPlusNormal"/>
        <w:ind w:firstLine="540"/>
        <w:jc w:val="both"/>
        <w:rPr>
          <w:szCs w:val="24"/>
        </w:rPr>
      </w:pPr>
      <w:r w:rsidRPr="00FA17E6">
        <w:rPr>
          <w:szCs w:val="24"/>
        </w:rPr>
        <w:t>создавать письменные и устные сообщения, используя понятийный аппарат изучаемого раздела биологии.</w:t>
      </w:r>
    </w:p>
    <w:p w14:paraId="27BB02CF" w14:textId="77777777" w:rsidR="0063266F" w:rsidRPr="00FA17E6" w:rsidRDefault="0063266F" w:rsidP="00FA17E6">
      <w:pPr>
        <w:pStyle w:val="ConsPlusNormal"/>
        <w:ind w:firstLine="540"/>
        <w:jc w:val="both"/>
        <w:rPr>
          <w:szCs w:val="24"/>
        </w:rPr>
      </w:pPr>
      <w:r w:rsidRPr="00FA17E6">
        <w:rPr>
          <w:szCs w:val="24"/>
        </w:rPr>
        <w:t>12.8.4.3. Предметные результаты освоения программы по биологии к концу обучения в 7 классе:</w:t>
      </w:r>
    </w:p>
    <w:p w14:paraId="4C6792E5" w14:textId="77777777" w:rsidR="0063266F" w:rsidRPr="00FA17E6" w:rsidRDefault="0063266F" w:rsidP="00FA17E6">
      <w:pPr>
        <w:pStyle w:val="ConsPlusNormal"/>
        <w:ind w:firstLine="540"/>
        <w:jc w:val="both"/>
        <w:rPr>
          <w:szCs w:val="24"/>
        </w:rPr>
      </w:pPr>
      <w:r w:rsidRPr="00FA17E6">
        <w:rPr>
          <w:szCs w:val="24"/>
        </w:rP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w:t>
      </w:r>
      <w:r w:rsidRPr="00FA17E6">
        <w:rPr>
          <w:szCs w:val="24"/>
        </w:rPr>
        <w:lastRenderedPageBreak/>
        <w:t>покрытосеменные или цветковые);</w:t>
      </w:r>
    </w:p>
    <w:p w14:paraId="3C7B30E9" w14:textId="77777777" w:rsidR="0063266F" w:rsidRPr="00FA17E6" w:rsidRDefault="0063266F" w:rsidP="00FA17E6">
      <w:pPr>
        <w:pStyle w:val="ConsPlusNormal"/>
        <w:ind w:firstLine="540"/>
        <w:jc w:val="both"/>
        <w:rPr>
          <w:szCs w:val="24"/>
        </w:rPr>
      </w:pPr>
      <w:r w:rsidRPr="00FA17E6">
        <w:rPr>
          <w:szCs w:val="24"/>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14:paraId="5D102CB1" w14:textId="77777777" w:rsidR="0063266F" w:rsidRPr="00FA17E6" w:rsidRDefault="0063266F" w:rsidP="00FA17E6">
      <w:pPr>
        <w:pStyle w:val="ConsPlusNormal"/>
        <w:ind w:firstLine="540"/>
        <w:jc w:val="both"/>
        <w:rPr>
          <w:szCs w:val="24"/>
        </w:rPr>
      </w:pPr>
      <w:r w:rsidRPr="00FA17E6">
        <w:rPr>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08F582B" w14:textId="77777777" w:rsidR="0063266F" w:rsidRPr="00FA17E6" w:rsidRDefault="0063266F" w:rsidP="00FA17E6">
      <w:pPr>
        <w:pStyle w:val="ConsPlusNormal"/>
        <w:ind w:firstLine="540"/>
        <w:jc w:val="both"/>
        <w:rPr>
          <w:szCs w:val="24"/>
        </w:rPr>
      </w:pPr>
      <w:r w:rsidRPr="00FA17E6">
        <w:rPr>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636499B" w14:textId="77777777" w:rsidR="0063266F" w:rsidRPr="00FA17E6" w:rsidRDefault="0063266F" w:rsidP="00FA17E6">
      <w:pPr>
        <w:pStyle w:val="ConsPlusNormal"/>
        <w:ind w:firstLine="540"/>
        <w:jc w:val="both"/>
        <w:rPr>
          <w:szCs w:val="24"/>
        </w:rPr>
      </w:pPr>
      <w:r w:rsidRPr="00FA17E6">
        <w:rPr>
          <w:szCs w:val="24"/>
        </w:rPr>
        <w:t>выявлять признаки классов покрытосеменных или цветковых, семейств двудольных и однодольных растений;</w:t>
      </w:r>
    </w:p>
    <w:p w14:paraId="0BB28CF0" w14:textId="77777777" w:rsidR="0063266F" w:rsidRPr="00FA17E6" w:rsidRDefault="0063266F" w:rsidP="00FA17E6">
      <w:pPr>
        <w:pStyle w:val="ConsPlusNormal"/>
        <w:ind w:firstLine="540"/>
        <w:jc w:val="both"/>
        <w:rPr>
          <w:szCs w:val="24"/>
        </w:rPr>
      </w:pPr>
      <w:r w:rsidRPr="00FA17E6">
        <w:rPr>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BD58D8E" w14:textId="77777777" w:rsidR="0063266F" w:rsidRPr="00FA17E6" w:rsidRDefault="0063266F" w:rsidP="00FA17E6">
      <w:pPr>
        <w:pStyle w:val="ConsPlusNormal"/>
        <w:ind w:firstLine="540"/>
        <w:jc w:val="both"/>
        <w:rPr>
          <w:szCs w:val="24"/>
        </w:rPr>
      </w:pPr>
      <w:r w:rsidRPr="00FA17E6">
        <w:rPr>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AA46D89" w14:textId="77777777" w:rsidR="0063266F" w:rsidRPr="00FA17E6" w:rsidRDefault="0063266F" w:rsidP="00FA17E6">
      <w:pPr>
        <w:pStyle w:val="ConsPlusNormal"/>
        <w:ind w:firstLine="540"/>
        <w:jc w:val="both"/>
        <w:rPr>
          <w:szCs w:val="24"/>
        </w:rPr>
      </w:pPr>
      <w:r w:rsidRPr="00FA17E6">
        <w:rPr>
          <w:szCs w:val="24"/>
        </w:rPr>
        <w:t>выделять существенные признаки строения и жизнедеятельности растений, бактерий, грибов, лишайников;</w:t>
      </w:r>
    </w:p>
    <w:p w14:paraId="010AD84C" w14:textId="77777777" w:rsidR="0063266F" w:rsidRPr="00FA17E6" w:rsidRDefault="0063266F" w:rsidP="00FA17E6">
      <w:pPr>
        <w:pStyle w:val="ConsPlusNormal"/>
        <w:ind w:firstLine="540"/>
        <w:jc w:val="both"/>
        <w:rPr>
          <w:szCs w:val="24"/>
        </w:rPr>
      </w:pPr>
      <w:r w:rsidRPr="00FA17E6">
        <w:rPr>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18187F94" w14:textId="77777777" w:rsidR="0063266F" w:rsidRPr="00FA17E6" w:rsidRDefault="0063266F" w:rsidP="00FA17E6">
      <w:pPr>
        <w:pStyle w:val="ConsPlusNormal"/>
        <w:ind w:firstLine="540"/>
        <w:jc w:val="both"/>
        <w:rPr>
          <w:szCs w:val="24"/>
        </w:rPr>
      </w:pPr>
      <w:r w:rsidRPr="00FA17E6">
        <w:rPr>
          <w:szCs w:val="24"/>
        </w:rPr>
        <w:t>описывать усложнение организации растений в ходе эволюции растительного мира на Земле;</w:t>
      </w:r>
    </w:p>
    <w:p w14:paraId="7EE30B6F" w14:textId="77777777" w:rsidR="0063266F" w:rsidRPr="00FA17E6" w:rsidRDefault="0063266F" w:rsidP="00FA17E6">
      <w:pPr>
        <w:pStyle w:val="ConsPlusNormal"/>
        <w:ind w:firstLine="540"/>
        <w:jc w:val="both"/>
        <w:rPr>
          <w:szCs w:val="24"/>
        </w:rPr>
      </w:pPr>
      <w:r w:rsidRPr="00FA17E6">
        <w:rPr>
          <w:szCs w:val="24"/>
        </w:rPr>
        <w:t>выявлять черты приспособленности растений к среде обитания, значение экологических факторов для растений;</w:t>
      </w:r>
    </w:p>
    <w:p w14:paraId="673A8F48" w14:textId="77777777" w:rsidR="0063266F" w:rsidRPr="00FA17E6" w:rsidRDefault="0063266F" w:rsidP="00FA17E6">
      <w:pPr>
        <w:pStyle w:val="ConsPlusNormal"/>
        <w:ind w:firstLine="540"/>
        <w:jc w:val="both"/>
        <w:rPr>
          <w:szCs w:val="24"/>
        </w:rPr>
      </w:pPr>
      <w:r w:rsidRPr="00FA17E6">
        <w:rPr>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C97993E" w14:textId="77777777" w:rsidR="0063266F" w:rsidRPr="00FA17E6" w:rsidRDefault="0063266F" w:rsidP="00FA17E6">
      <w:pPr>
        <w:pStyle w:val="ConsPlusNormal"/>
        <w:ind w:firstLine="540"/>
        <w:jc w:val="both"/>
        <w:rPr>
          <w:szCs w:val="24"/>
        </w:rPr>
      </w:pPr>
      <w:r w:rsidRPr="00FA17E6">
        <w:rPr>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6EDEC26D" w14:textId="77777777" w:rsidR="0063266F" w:rsidRPr="00FA17E6" w:rsidRDefault="0063266F" w:rsidP="00FA17E6">
      <w:pPr>
        <w:pStyle w:val="ConsPlusNormal"/>
        <w:ind w:firstLine="540"/>
        <w:jc w:val="both"/>
        <w:rPr>
          <w:szCs w:val="24"/>
        </w:rPr>
      </w:pPr>
      <w:r w:rsidRPr="00FA17E6">
        <w:rPr>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2D5C6CE" w14:textId="77777777" w:rsidR="0063266F" w:rsidRPr="00FA17E6" w:rsidRDefault="0063266F" w:rsidP="00FA17E6">
      <w:pPr>
        <w:pStyle w:val="ConsPlusNormal"/>
        <w:ind w:firstLine="540"/>
        <w:jc w:val="both"/>
        <w:rPr>
          <w:szCs w:val="24"/>
        </w:rPr>
      </w:pPr>
      <w:r w:rsidRPr="00FA17E6">
        <w:rPr>
          <w:szCs w:val="24"/>
        </w:rPr>
        <w:t>демонстрировать на конкретных примерах связь знаний по биологии со знаниями по математике, физике, географии, труду (технологии), литературе и труду (технологии), предметов гуманитарного цикла, различными видами искусства;</w:t>
      </w:r>
    </w:p>
    <w:p w14:paraId="0E38CCBE" w14:textId="77777777" w:rsidR="0063266F" w:rsidRPr="00FA17E6" w:rsidRDefault="0063266F" w:rsidP="00FA17E6">
      <w:pPr>
        <w:pStyle w:val="ConsPlusNormal"/>
        <w:ind w:firstLine="540"/>
        <w:jc w:val="both"/>
        <w:rPr>
          <w:szCs w:val="24"/>
        </w:rPr>
      </w:pPr>
      <w:r w:rsidRPr="00FA17E6">
        <w:rPr>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4134AE6" w14:textId="77777777" w:rsidR="0063266F" w:rsidRPr="00FA17E6" w:rsidRDefault="0063266F" w:rsidP="00FA17E6">
      <w:pPr>
        <w:pStyle w:val="ConsPlusNormal"/>
        <w:ind w:firstLine="540"/>
        <w:jc w:val="both"/>
        <w:rPr>
          <w:szCs w:val="24"/>
        </w:rPr>
      </w:pPr>
      <w:r w:rsidRPr="00FA17E6">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32D2408" w14:textId="77777777" w:rsidR="0063266F" w:rsidRPr="00FA17E6" w:rsidRDefault="0063266F" w:rsidP="00FA17E6">
      <w:pPr>
        <w:pStyle w:val="ConsPlusNormal"/>
        <w:ind w:firstLine="540"/>
        <w:jc w:val="both"/>
        <w:rPr>
          <w:szCs w:val="24"/>
        </w:rPr>
      </w:pPr>
      <w:r w:rsidRPr="00FA17E6">
        <w:rPr>
          <w:szCs w:val="24"/>
        </w:rPr>
        <w:t>владеть приемами работы с информацией: формулировать основания для извлечения и обобщения информации из нескольких источников (2 - 3), преобразовывать информацию из одной знаковой системы в другую;</w:t>
      </w:r>
    </w:p>
    <w:p w14:paraId="55CC35E0" w14:textId="77777777" w:rsidR="0063266F" w:rsidRPr="00FA17E6" w:rsidRDefault="0063266F" w:rsidP="00FA17E6">
      <w:pPr>
        <w:pStyle w:val="ConsPlusNormal"/>
        <w:ind w:firstLine="540"/>
        <w:jc w:val="both"/>
        <w:rPr>
          <w:szCs w:val="24"/>
        </w:rPr>
      </w:pPr>
      <w:r w:rsidRPr="00FA17E6">
        <w:rPr>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14:paraId="163BAC97" w14:textId="77777777" w:rsidR="0063266F" w:rsidRPr="00FA17E6" w:rsidRDefault="0063266F" w:rsidP="00FA17E6">
      <w:pPr>
        <w:pStyle w:val="ConsPlusNormal"/>
        <w:ind w:firstLine="540"/>
        <w:jc w:val="both"/>
        <w:rPr>
          <w:szCs w:val="24"/>
        </w:rPr>
      </w:pPr>
      <w:r w:rsidRPr="00FA17E6">
        <w:rPr>
          <w:szCs w:val="24"/>
        </w:rPr>
        <w:t>12.8.4.4. Предметные результаты освоения программы по биологии к концу обучения в 8 классе:</w:t>
      </w:r>
    </w:p>
    <w:p w14:paraId="0A58EB02" w14:textId="77777777" w:rsidR="0063266F" w:rsidRPr="00FA17E6" w:rsidRDefault="0063266F" w:rsidP="00FA17E6">
      <w:pPr>
        <w:pStyle w:val="ConsPlusNormal"/>
        <w:ind w:firstLine="540"/>
        <w:jc w:val="both"/>
        <w:rPr>
          <w:szCs w:val="24"/>
        </w:rPr>
      </w:pPr>
      <w:r w:rsidRPr="00FA17E6">
        <w:rPr>
          <w:szCs w:val="24"/>
        </w:rPr>
        <w:lastRenderedPageBreak/>
        <w:t>характеризовать зоологию как биологическую науку, ее разделы и связь с другими науками и техникой;</w:t>
      </w:r>
    </w:p>
    <w:p w14:paraId="103C7084" w14:textId="77777777" w:rsidR="0063266F" w:rsidRPr="00FA17E6" w:rsidRDefault="0063266F" w:rsidP="00FA17E6">
      <w:pPr>
        <w:pStyle w:val="ConsPlusNormal"/>
        <w:ind w:firstLine="540"/>
        <w:jc w:val="both"/>
        <w:rPr>
          <w:szCs w:val="24"/>
        </w:rPr>
      </w:pPr>
      <w:r w:rsidRPr="00FA17E6">
        <w:rPr>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79B521AF" w14:textId="77777777" w:rsidR="0063266F" w:rsidRPr="00FA17E6" w:rsidRDefault="0063266F" w:rsidP="00FA17E6">
      <w:pPr>
        <w:pStyle w:val="ConsPlusNormal"/>
        <w:ind w:firstLine="540"/>
        <w:jc w:val="both"/>
        <w:rPr>
          <w:szCs w:val="24"/>
        </w:rPr>
      </w:pPr>
      <w:r w:rsidRPr="00FA17E6">
        <w:rPr>
          <w:szCs w:val="24"/>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14:paraId="34DA3D72" w14:textId="77777777" w:rsidR="0063266F" w:rsidRPr="00FA17E6" w:rsidRDefault="0063266F" w:rsidP="00FA17E6">
      <w:pPr>
        <w:pStyle w:val="ConsPlusNormal"/>
        <w:ind w:firstLine="540"/>
        <w:jc w:val="both"/>
        <w:rPr>
          <w:szCs w:val="24"/>
        </w:rPr>
      </w:pPr>
      <w:r w:rsidRPr="00FA17E6">
        <w:rPr>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3741675" w14:textId="77777777" w:rsidR="0063266F" w:rsidRPr="00FA17E6" w:rsidRDefault="0063266F" w:rsidP="00FA17E6">
      <w:pPr>
        <w:pStyle w:val="ConsPlusNormal"/>
        <w:ind w:firstLine="540"/>
        <w:jc w:val="both"/>
        <w:rPr>
          <w:szCs w:val="24"/>
        </w:rPr>
      </w:pPr>
      <w:r w:rsidRPr="00FA17E6">
        <w:rPr>
          <w:szCs w:val="24"/>
        </w:rPr>
        <w:t>раскрывать общие признаки животных, уровни организации животного организма: клетки, ткани, органы, системы органов, организм;</w:t>
      </w:r>
    </w:p>
    <w:p w14:paraId="078E4A65" w14:textId="77777777" w:rsidR="0063266F" w:rsidRPr="00FA17E6" w:rsidRDefault="0063266F" w:rsidP="00FA17E6">
      <w:pPr>
        <w:pStyle w:val="ConsPlusNormal"/>
        <w:ind w:firstLine="540"/>
        <w:jc w:val="both"/>
        <w:rPr>
          <w:szCs w:val="24"/>
        </w:rPr>
      </w:pPr>
      <w:r w:rsidRPr="00FA17E6">
        <w:rPr>
          <w:szCs w:val="24"/>
        </w:rPr>
        <w:t>сравнивать животные ткани и органы животных между собой;</w:t>
      </w:r>
    </w:p>
    <w:p w14:paraId="78C8A788" w14:textId="77777777" w:rsidR="0063266F" w:rsidRPr="00FA17E6" w:rsidRDefault="0063266F" w:rsidP="00FA17E6">
      <w:pPr>
        <w:pStyle w:val="ConsPlusNormal"/>
        <w:ind w:firstLine="540"/>
        <w:jc w:val="both"/>
        <w:rPr>
          <w:szCs w:val="24"/>
        </w:rPr>
      </w:pPr>
      <w:r w:rsidRPr="00FA17E6">
        <w:rPr>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44CFF801" w14:textId="77777777" w:rsidR="0063266F" w:rsidRPr="00FA17E6" w:rsidRDefault="0063266F" w:rsidP="00FA17E6">
      <w:pPr>
        <w:pStyle w:val="ConsPlusNormal"/>
        <w:ind w:firstLine="540"/>
        <w:jc w:val="both"/>
        <w:rPr>
          <w:szCs w:val="24"/>
        </w:rPr>
      </w:pPr>
      <w:r w:rsidRPr="00FA17E6">
        <w:rPr>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96A11E8" w14:textId="77777777" w:rsidR="0063266F" w:rsidRPr="00FA17E6" w:rsidRDefault="0063266F" w:rsidP="00FA17E6">
      <w:pPr>
        <w:pStyle w:val="ConsPlusNormal"/>
        <w:ind w:firstLine="540"/>
        <w:jc w:val="both"/>
        <w:rPr>
          <w:szCs w:val="24"/>
        </w:rPr>
      </w:pPr>
      <w:r w:rsidRPr="00FA17E6">
        <w:rPr>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753DDF6C" w14:textId="77777777" w:rsidR="0063266F" w:rsidRPr="00FA17E6" w:rsidRDefault="0063266F" w:rsidP="00FA17E6">
      <w:pPr>
        <w:pStyle w:val="ConsPlusNormal"/>
        <w:ind w:firstLine="540"/>
        <w:jc w:val="both"/>
        <w:rPr>
          <w:szCs w:val="24"/>
        </w:rPr>
      </w:pPr>
      <w:r w:rsidRPr="00FA17E6">
        <w:rPr>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1B13309" w14:textId="77777777" w:rsidR="0063266F" w:rsidRPr="00FA17E6" w:rsidRDefault="0063266F" w:rsidP="00FA17E6">
      <w:pPr>
        <w:pStyle w:val="ConsPlusNormal"/>
        <w:ind w:firstLine="540"/>
        <w:jc w:val="both"/>
        <w:rPr>
          <w:szCs w:val="24"/>
        </w:rPr>
      </w:pPr>
      <w:r w:rsidRPr="00FA17E6">
        <w:rPr>
          <w:szCs w:val="24"/>
        </w:rPr>
        <w:t>выявлять признаки классов членистоногих и хордовых, отрядов насекомых и млекопитающих;</w:t>
      </w:r>
    </w:p>
    <w:p w14:paraId="65FFC366" w14:textId="77777777" w:rsidR="0063266F" w:rsidRPr="00FA17E6" w:rsidRDefault="0063266F" w:rsidP="00FA17E6">
      <w:pPr>
        <w:pStyle w:val="ConsPlusNormal"/>
        <w:ind w:firstLine="540"/>
        <w:jc w:val="both"/>
        <w:rPr>
          <w:szCs w:val="24"/>
        </w:rPr>
      </w:pPr>
      <w:r w:rsidRPr="00FA17E6">
        <w:rPr>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FF805CF" w14:textId="77777777" w:rsidR="0063266F" w:rsidRPr="00FA17E6" w:rsidRDefault="0063266F" w:rsidP="00FA17E6">
      <w:pPr>
        <w:pStyle w:val="ConsPlusNormal"/>
        <w:ind w:firstLine="540"/>
        <w:jc w:val="both"/>
        <w:rPr>
          <w:szCs w:val="24"/>
        </w:rPr>
      </w:pPr>
      <w:r w:rsidRPr="00FA17E6">
        <w:rPr>
          <w:szCs w:val="24"/>
        </w:rPr>
        <w:t>сравнивать представителей отдельных систематических групп животных и проводить выводы на основе сравнения;</w:t>
      </w:r>
    </w:p>
    <w:p w14:paraId="0903A34E" w14:textId="77777777" w:rsidR="0063266F" w:rsidRPr="00FA17E6" w:rsidRDefault="0063266F" w:rsidP="00FA17E6">
      <w:pPr>
        <w:pStyle w:val="ConsPlusNormal"/>
        <w:ind w:firstLine="540"/>
        <w:jc w:val="both"/>
        <w:rPr>
          <w:szCs w:val="24"/>
        </w:rPr>
      </w:pPr>
      <w:r w:rsidRPr="00FA17E6">
        <w:rPr>
          <w:szCs w:val="24"/>
        </w:rPr>
        <w:t>классифицировать животных на основании особенностей строения;</w:t>
      </w:r>
    </w:p>
    <w:p w14:paraId="6B9C974A" w14:textId="77777777" w:rsidR="0063266F" w:rsidRPr="00FA17E6" w:rsidRDefault="0063266F" w:rsidP="00FA17E6">
      <w:pPr>
        <w:pStyle w:val="ConsPlusNormal"/>
        <w:ind w:firstLine="540"/>
        <w:jc w:val="both"/>
        <w:rPr>
          <w:szCs w:val="24"/>
        </w:rPr>
      </w:pPr>
      <w:r w:rsidRPr="00FA17E6">
        <w:rPr>
          <w:szCs w:val="24"/>
        </w:rPr>
        <w:t>описывать усложнение организации животных в ходе эволюции животного мира на Земле;</w:t>
      </w:r>
    </w:p>
    <w:p w14:paraId="7164D54F" w14:textId="77777777" w:rsidR="0063266F" w:rsidRPr="00FA17E6" w:rsidRDefault="0063266F" w:rsidP="00FA17E6">
      <w:pPr>
        <w:pStyle w:val="ConsPlusNormal"/>
        <w:ind w:firstLine="540"/>
        <w:jc w:val="both"/>
        <w:rPr>
          <w:szCs w:val="24"/>
        </w:rPr>
      </w:pPr>
      <w:r w:rsidRPr="00FA17E6">
        <w:rPr>
          <w:szCs w:val="24"/>
        </w:rPr>
        <w:t>выявлять черты приспособленности животных к среде обитания, значение экологических факторов для животных;</w:t>
      </w:r>
    </w:p>
    <w:p w14:paraId="44583966" w14:textId="77777777" w:rsidR="0063266F" w:rsidRPr="00FA17E6" w:rsidRDefault="0063266F" w:rsidP="00FA17E6">
      <w:pPr>
        <w:pStyle w:val="ConsPlusNormal"/>
        <w:ind w:firstLine="540"/>
        <w:jc w:val="both"/>
        <w:rPr>
          <w:szCs w:val="24"/>
        </w:rPr>
      </w:pPr>
      <w:r w:rsidRPr="00FA17E6">
        <w:rPr>
          <w:szCs w:val="24"/>
        </w:rPr>
        <w:t>выявлять взаимосвязи животных в природных сообществах, цепи питания;</w:t>
      </w:r>
    </w:p>
    <w:p w14:paraId="079EE815" w14:textId="77777777" w:rsidR="0063266F" w:rsidRPr="00FA17E6" w:rsidRDefault="0063266F" w:rsidP="00FA17E6">
      <w:pPr>
        <w:pStyle w:val="ConsPlusNormal"/>
        <w:ind w:firstLine="540"/>
        <w:jc w:val="both"/>
        <w:rPr>
          <w:szCs w:val="24"/>
        </w:rPr>
      </w:pPr>
      <w:r w:rsidRPr="00FA17E6">
        <w:rPr>
          <w:szCs w:val="24"/>
        </w:rPr>
        <w:t>устанавливать взаимосвязи животных с растениями, грибами, лишайниками и бактериями в природных сообществах;</w:t>
      </w:r>
    </w:p>
    <w:p w14:paraId="763A21ED" w14:textId="77777777" w:rsidR="0063266F" w:rsidRPr="00FA17E6" w:rsidRDefault="0063266F" w:rsidP="00FA17E6">
      <w:pPr>
        <w:pStyle w:val="ConsPlusNormal"/>
        <w:ind w:firstLine="540"/>
        <w:jc w:val="both"/>
        <w:rPr>
          <w:szCs w:val="24"/>
        </w:rPr>
      </w:pPr>
      <w:r w:rsidRPr="00FA17E6">
        <w:rPr>
          <w:szCs w:val="24"/>
        </w:rPr>
        <w:t>характеризовать животных природных зон Земли, основные закономерности распространения животных по планете;</w:t>
      </w:r>
    </w:p>
    <w:p w14:paraId="2F34790F" w14:textId="77777777" w:rsidR="0063266F" w:rsidRPr="00FA17E6" w:rsidRDefault="0063266F" w:rsidP="00FA17E6">
      <w:pPr>
        <w:pStyle w:val="ConsPlusNormal"/>
        <w:ind w:firstLine="540"/>
        <w:jc w:val="both"/>
        <w:rPr>
          <w:szCs w:val="24"/>
        </w:rPr>
      </w:pPr>
      <w:r w:rsidRPr="00FA17E6">
        <w:rPr>
          <w:szCs w:val="24"/>
        </w:rPr>
        <w:t>раскрывать роль животных в природных сообществах;</w:t>
      </w:r>
    </w:p>
    <w:p w14:paraId="0B1506F3" w14:textId="77777777" w:rsidR="0063266F" w:rsidRPr="00FA17E6" w:rsidRDefault="0063266F" w:rsidP="00FA17E6">
      <w:pPr>
        <w:pStyle w:val="ConsPlusNormal"/>
        <w:ind w:firstLine="540"/>
        <w:jc w:val="both"/>
        <w:rPr>
          <w:szCs w:val="24"/>
        </w:rPr>
      </w:pPr>
      <w:r w:rsidRPr="00FA17E6">
        <w:rPr>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0B84B3B" w14:textId="77777777" w:rsidR="0063266F" w:rsidRPr="00FA17E6" w:rsidRDefault="0063266F" w:rsidP="00FA17E6">
      <w:pPr>
        <w:pStyle w:val="ConsPlusNormal"/>
        <w:ind w:firstLine="540"/>
        <w:jc w:val="both"/>
        <w:rPr>
          <w:szCs w:val="24"/>
        </w:rPr>
      </w:pPr>
      <w:r w:rsidRPr="00FA17E6">
        <w:rPr>
          <w:szCs w:val="24"/>
        </w:rPr>
        <w:lastRenderedPageBreak/>
        <w:t>иметь представление о мероприятиях по охране животного мира Земли;</w:t>
      </w:r>
    </w:p>
    <w:p w14:paraId="792ADDB0" w14:textId="77777777" w:rsidR="0063266F" w:rsidRPr="00FA17E6" w:rsidRDefault="0063266F" w:rsidP="00FA17E6">
      <w:pPr>
        <w:pStyle w:val="ConsPlusNormal"/>
        <w:ind w:firstLine="540"/>
        <w:jc w:val="both"/>
        <w:rPr>
          <w:szCs w:val="24"/>
        </w:rPr>
      </w:pPr>
      <w:r w:rsidRPr="00FA17E6">
        <w:rPr>
          <w:szCs w:val="24"/>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цикла, различными видами искусства;</w:t>
      </w:r>
    </w:p>
    <w:p w14:paraId="7C879F2C" w14:textId="77777777" w:rsidR="0063266F" w:rsidRPr="00FA17E6" w:rsidRDefault="0063266F" w:rsidP="00FA17E6">
      <w:pPr>
        <w:pStyle w:val="ConsPlusNormal"/>
        <w:ind w:firstLine="540"/>
        <w:jc w:val="both"/>
        <w:rPr>
          <w:szCs w:val="24"/>
        </w:rPr>
      </w:pPr>
      <w:r w:rsidRPr="00FA17E6">
        <w:rPr>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9F24D19" w14:textId="77777777" w:rsidR="0063266F" w:rsidRPr="00FA17E6" w:rsidRDefault="0063266F" w:rsidP="00FA17E6">
      <w:pPr>
        <w:pStyle w:val="ConsPlusNormal"/>
        <w:ind w:firstLine="540"/>
        <w:jc w:val="both"/>
        <w:rPr>
          <w:szCs w:val="24"/>
        </w:rPr>
      </w:pPr>
      <w:r w:rsidRPr="00FA17E6">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F84AA7F" w14:textId="77777777" w:rsidR="0063266F" w:rsidRPr="00FA17E6" w:rsidRDefault="0063266F" w:rsidP="00FA17E6">
      <w:pPr>
        <w:pStyle w:val="ConsPlusNormal"/>
        <w:ind w:firstLine="540"/>
        <w:jc w:val="both"/>
        <w:rPr>
          <w:szCs w:val="24"/>
        </w:rPr>
      </w:pPr>
      <w:r w:rsidRPr="00FA17E6">
        <w:rPr>
          <w:szCs w:val="24"/>
        </w:rPr>
        <w:t>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14:paraId="7F8DB20F" w14:textId="77777777" w:rsidR="0063266F" w:rsidRPr="00FA17E6" w:rsidRDefault="0063266F" w:rsidP="00FA17E6">
      <w:pPr>
        <w:pStyle w:val="ConsPlusNormal"/>
        <w:ind w:firstLine="540"/>
        <w:jc w:val="both"/>
        <w:rPr>
          <w:szCs w:val="24"/>
        </w:rPr>
      </w:pPr>
      <w:r w:rsidRPr="00FA17E6">
        <w:rPr>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14:paraId="79F4E72D" w14:textId="77777777" w:rsidR="0063266F" w:rsidRPr="00FA17E6" w:rsidRDefault="0063266F" w:rsidP="00FA17E6">
      <w:pPr>
        <w:pStyle w:val="ConsPlusNormal"/>
        <w:ind w:firstLine="540"/>
        <w:jc w:val="both"/>
        <w:rPr>
          <w:szCs w:val="24"/>
        </w:rPr>
      </w:pPr>
      <w:r w:rsidRPr="00FA17E6">
        <w:rPr>
          <w:szCs w:val="24"/>
        </w:rPr>
        <w:t>12.8.4.5. Предметные результаты освоения программы по биологии к концу обучения в 9 классе:</w:t>
      </w:r>
    </w:p>
    <w:p w14:paraId="4355A1C2" w14:textId="77777777" w:rsidR="0063266F" w:rsidRPr="00FA17E6" w:rsidRDefault="0063266F" w:rsidP="00FA17E6">
      <w:pPr>
        <w:pStyle w:val="ConsPlusNormal"/>
        <w:ind w:firstLine="540"/>
        <w:jc w:val="both"/>
        <w:rPr>
          <w:szCs w:val="24"/>
        </w:rPr>
      </w:pPr>
      <w:r w:rsidRPr="00FA17E6">
        <w:rPr>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472B656B" w14:textId="77777777" w:rsidR="0063266F" w:rsidRPr="00FA17E6" w:rsidRDefault="0063266F" w:rsidP="00FA17E6">
      <w:pPr>
        <w:pStyle w:val="ConsPlusNormal"/>
        <w:ind w:firstLine="540"/>
        <w:jc w:val="both"/>
        <w:rPr>
          <w:szCs w:val="24"/>
        </w:rPr>
      </w:pPr>
      <w:r w:rsidRPr="00FA17E6">
        <w:rPr>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66DEA0D2" w14:textId="77777777" w:rsidR="0063266F" w:rsidRPr="00FA17E6" w:rsidRDefault="0063266F" w:rsidP="00FA17E6">
      <w:pPr>
        <w:pStyle w:val="ConsPlusNormal"/>
        <w:ind w:firstLine="540"/>
        <w:jc w:val="both"/>
        <w:rPr>
          <w:szCs w:val="24"/>
        </w:rPr>
      </w:pPr>
      <w:r w:rsidRPr="00FA17E6">
        <w:rPr>
          <w:szCs w:val="24"/>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05CC8829" w14:textId="77777777" w:rsidR="0063266F" w:rsidRPr="00FA17E6" w:rsidRDefault="0063266F" w:rsidP="00FA17E6">
      <w:pPr>
        <w:pStyle w:val="ConsPlusNormal"/>
        <w:ind w:firstLine="540"/>
        <w:jc w:val="both"/>
        <w:rPr>
          <w:szCs w:val="24"/>
        </w:rPr>
      </w:pPr>
      <w:r w:rsidRPr="00FA17E6">
        <w:rPr>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29047A4" w14:textId="77777777" w:rsidR="0063266F" w:rsidRPr="00FA17E6" w:rsidRDefault="0063266F" w:rsidP="00FA17E6">
      <w:pPr>
        <w:pStyle w:val="ConsPlusNormal"/>
        <w:ind w:firstLine="540"/>
        <w:jc w:val="both"/>
        <w:rPr>
          <w:szCs w:val="24"/>
        </w:rPr>
      </w:pPr>
      <w:r w:rsidRPr="00FA17E6">
        <w:rPr>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41921A4" w14:textId="77777777" w:rsidR="0063266F" w:rsidRPr="00FA17E6" w:rsidRDefault="0063266F" w:rsidP="00FA17E6">
      <w:pPr>
        <w:pStyle w:val="ConsPlusNormal"/>
        <w:ind w:firstLine="540"/>
        <w:jc w:val="both"/>
        <w:rPr>
          <w:szCs w:val="24"/>
        </w:rPr>
      </w:pPr>
      <w:r w:rsidRPr="00FA17E6">
        <w:rPr>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132C59DC" w14:textId="77777777" w:rsidR="0063266F" w:rsidRPr="00FA17E6" w:rsidRDefault="0063266F" w:rsidP="00FA17E6">
      <w:pPr>
        <w:pStyle w:val="ConsPlusNormal"/>
        <w:ind w:firstLine="540"/>
        <w:jc w:val="both"/>
        <w:rPr>
          <w:szCs w:val="24"/>
        </w:rPr>
      </w:pPr>
      <w:r w:rsidRPr="00FA17E6">
        <w:rPr>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27801920" w14:textId="77777777" w:rsidR="0063266F" w:rsidRPr="00FA17E6" w:rsidRDefault="0063266F" w:rsidP="00FA17E6">
      <w:pPr>
        <w:pStyle w:val="ConsPlusNormal"/>
        <w:ind w:firstLine="540"/>
        <w:jc w:val="both"/>
        <w:rPr>
          <w:szCs w:val="24"/>
        </w:rPr>
      </w:pPr>
      <w:r w:rsidRPr="00FA17E6">
        <w:rPr>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850B00C" w14:textId="77777777" w:rsidR="0063266F" w:rsidRPr="00FA17E6" w:rsidRDefault="0063266F" w:rsidP="00FA17E6">
      <w:pPr>
        <w:pStyle w:val="ConsPlusNormal"/>
        <w:ind w:firstLine="540"/>
        <w:jc w:val="both"/>
        <w:rPr>
          <w:szCs w:val="24"/>
        </w:rPr>
      </w:pPr>
      <w:r w:rsidRPr="00FA17E6">
        <w:rPr>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4A7EAAE1" w14:textId="77777777" w:rsidR="0063266F" w:rsidRPr="00FA17E6" w:rsidRDefault="0063266F" w:rsidP="00FA17E6">
      <w:pPr>
        <w:pStyle w:val="ConsPlusNormal"/>
        <w:ind w:firstLine="540"/>
        <w:jc w:val="both"/>
        <w:rPr>
          <w:szCs w:val="24"/>
        </w:rPr>
      </w:pPr>
      <w:r w:rsidRPr="00FA17E6">
        <w:rPr>
          <w:szCs w:val="24"/>
        </w:rPr>
        <w:t>применять биологические модели для выявления особенностей строения и функционирования органов и систем органов человека;</w:t>
      </w:r>
    </w:p>
    <w:p w14:paraId="786E5094" w14:textId="77777777" w:rsidR="0063266F" w:rsidRPr="00FA17E6" w:rsidRDefault="0063266F" w:rsidP="00FA17E6">
      <w:pPr>
        <w:pStyle w:val="ConsPlusNormal"/>
        <w:ind w:firstLine="540"/>
        <w:jc w:val="both"/>
        <w:rPr>
          <w:szCs w:val="24"/>
        </w:rPr>
      </w:pPr>
      <w:r w:rsidRPr="00FA17E6">
        <w:rPr>
          <w:szCs w:val="24"/>
        </w:rPr>
        <w:t>объяснять нейрогуморальную регуляцию процессов жизнедеятельности организма человека;</w:t>
      </w:r>
    </w:p>
    <w:p w14:paraId="3B162B9C" w14:textId="77777777" w:rsidR="0063266F" w:rsidRPr="00FA17E6" w:rsidRDefault="0063266F" w:rsidP="00FA17E6">
      <w:pPr>
        <w:pStyle w:val="ConsPlusNormal"/>
        <w:ind w:firstLine="540"/>
        <w:jc w:val="both"/>
        <w:rPr>
          <w:szCs w:val="24"/>
        </w:rPr>
      </w:pPr>
      <w:r w:rsidRPr="00FA17E6">
        <w:rPr>
          <w:szCs w:val="24"/>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C93E499" w14:textId="77777777" w:rsidR="0063266F" w:rsidRPr="00FA17E6" w:rsidRDefault="0063266F" w:rsidP="00FA17E6">
      <w:pPr>
        <w:pStyle w:val="ConsPlusNormal"/>
        <w:ind w:firstLine="540"/>
        <w:jc w:val="both"/>
        <w:rPr>
          <w:szCs w:val="24"/>
        </w:rPr>
      </w:pPr>
      <w:r w:rsidRPr="00FA17E6">
        <w:rPr>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30B5B51F" w14:textId="77777777" w:rsidR="0063266F" w:rsidRPr="00FA17E6" w:rsidRDefault="0063266F" w:rsidP="00FA17E6">
      <w:pPr>
        <w:pStyle w:val="ConsPlusNormal"/>
        <w:ind w:firstLine="540"/>
        <w:jc w:val="both"/>
        <w:rPr>
          <w:szCs w:val="24"/>
        </w:rPr>
      </w:pPr>
      <w:r w:rsidRPr="00FA17E6">
        <w:rPr>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5F2438C" w14:textId="77777777" w:rsidR="0063266F" w:rsidRPr="00FA17E6" w:rsidRDefault="0063266F" w:rsidP="00FA17E6">
      <w:pPr>
        <w:pStyle w:val="ConsPlusNormal"/>
        <w:ind w:firstLine="540"/>
        <w:jc w:val="both"/>
        <w:rPr>
          <w:szCs w:val="24"/>
        </w:rPr>
      </w:pPr>
      <w:r w:rsidRPr="00FA17E6">
        <w:rPr>
          <w:szCs w:val="24"/>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14:paraId="7A16312A" w14:textId="77777777" w:rsidR="0063266F" w:rsidRPr="00FA17E6" w:rsidRDefault="0063266F" w:rsidP="00FA17E6">
      <w:pPr>
        <w:pStyle w:val="ConsPlusNormal"/>
        <w:ind w:firstLine="540"/>
        <w:jc w:val="both"/>
        <w:rPr>
          <w:szCs w:val="24"/>
        </w:rPr>
      </w:pPr>
      <w:r w:rsidRPr="00FA17E6">
        <w:rPr>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40691A42" w14:textId="77777777" w:rsidR="0063266F" w:rsidRPr="00FA17E6" w:rsidRDefault="0063266F" w:rsidP="00FA17E6">
      <w:pPr>
        <w:pStyle w:val="ConsPlusNormal"/>
        <w:ind w:firstLine="540"/>
        <w:jc w:val="both"/>
        <w:rPr>
          <w:szCs w:val="24"/>
        </w:rPr>
      </w:pPr>
      <w:r w:rsidRPr="00FA17E6">
        <w:rPr>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1B213583" w14:textId="77777777" w:rsidR="0063266F" w:rsidRPr="00FA17E6" w:rsidRDefault="0063266F" w:rsidP="00FA17E6">
      <w:pPr>
        <w:pStyle w:val="ConsPlusNormal"/>
        <w:ind w:firstLine="540"/>
        <w:jc w:val="both"/>
        <w:rPr>
          <w:szCs w:val="24"/>
        </w:rPr>
      </w:pPr>
      <w:r w:rsidRPr="00FA17E6">
        <w:rPr>
          <w:szCs w:val="24"/>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40EACC4" w14:textId="77777777" w:rsidR="0063266F" w:rsidRPr="00FA17E6" w:rsidRDefault="0063266F" w:rsidP="00FA17E6">
      <w:pPr>
        <w:pStyle w:val="ConsPlusNormal"/>
        <w:ind w:firstLine="540"/>
        <w:jc w:val="both"/>
        <w:rPr>
          <w:szCs w:val="24"/>
        </w:rPr>
      </w:pPr>
      <w:r w:rsidRPr="00FA17E6">
        <w:rPr>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труда (технологии), основ безопасности и защиты Родины, физической культуры;</w:t>
      </w:r>
    </w:p>
    <w:p w14:paraId="2206D4AA" w14:textId="77777777" w:rsidR="0063266F" w:rsidRPr="00FA17E6" w:rsidRDefault="0063266F" w:rsidP="00FA17E6">
      <w:pPr>
        <w:pStyle w:val="ConsPlusNormal"/>
        <w:ind w:firstLine="540"/>
        <w:jc w:val="both"/>
        <w:rPr>
          <w:szCs w:val="24"/>
        </w:rPr>
      </w:pPr>
      <w:r w:rsidRPr="00FA17E6">
        <w:rPr>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B194217" w14:textId="77777777" w:rsidR="0063266F" w:rsidRPr="00FA17E6" w:rsidRDefault="0063266F" w:rsidP="00FA17E6">
      <w:pPr>
        <w:pStyle w:val="ConsPlusNormal"/>
        <w:ind w:firstLine="540"/>
        <w:jc w:val="both"/>
        <w:rPr>
          <w:szCs w:val="24"/>
        </w:rPr>
      </w:pPr>
      <w:r w:rsidRPr="00FA17E6">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95F60" w14:textId="77777777" w:rsidR="0063266F" w:rsidRPr="00FA17E6" w:rsidRDefault="0063266F" w:rsidP="00FA17E6">
      <w:pPr>
        <w:pStyle w:val="ConsPlusNormal"/>
        <w:ind w:firstLine="540"/>
        <w:jc w:val="both"/>
        <w:rPr>
          <w:szCs w:val="24"/>
        </w:rPr>
      </w:pPr>
      <w:r w:rsidRPr="00FA17E6">
        <w:rPr>
          <w:szCs w:val="24"/>
        </w:rPr>
        <w:t>владеть приемами работы с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p w14:paraId="699C9275" w14:textId="77777777" w:rsidR="0063266F" w:rsidRPr="00FA17E6" w:rsidRDefault="0063266F" w:rsidP="00FA17E6">
      <w:pPr>
        <w:pStyle w:val="ConsPlusNormal"/>
        <w:ind w:firstLine="540"/>
        <w:jc w:val="both"/>
        <w:rPr>
          <w:szCs w:val="24"/>
        </w:rPr>
      </w:pPr>
      <w:r w:rsidRPr="00FA17E6">
        <w:rPr>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обучающихся.</w:t>
      </w:r>
    </w:p>
    <w:p w14:paraId="36AB6F44" w14:textId="77777777" w:rsidR="0063266F" w:rsidRPr="00FA17E6" w:rsidRDefault="0063266F" w:rsidP="00FA17E6">
      <w:pPr>
        <w:pStyle w:val="ConsPlusNormal"/>
        <w:ind w:firstLine="540"/>
        <w:jc w:val="both"/>
        <w:rPr>
          <w:szCs w:val="24"/>
        </w:rPr>
      </w:pPr>
      <w:r w:rsidRPr="00FA17E6">
        <w:rPr>
          <w:szCs w:val="24"/>
        </w:rPr>
        <w:t>12.9.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14:paraId="69D85898" w14:textId="77777777" w:rsidR="0063266F" w:rsidRPr="00FA17E6" w:rsidRDefault="0063266F" w:rsidP="00FA17E6">
      <w:pPr>
        <w:pStyle w:val="ConsPlusNormal"/>
        <w:jc w:val="both"/>
        <w:rPr>
          <w:szCs w:val="24"/>
        </w:rPr>
      </w:pPr>
    </w:p>
    <w:p w14:paraId="2BCBB7B4" w14:textId="77777777" w:rsidR="0063266F" w:rsidRPr="00FA17E6" w:rsidRDefault="0063266F" w:rsidP="00FA17E6">
      <w:pPr>
        <w:pStyle w:val="ConsPlusNormal"/>
        <w:jc w:val="right"/>
        <w:rPr>
          <w:szCs w:val="24"/>
        </w:rPr>
      </w:pPr>
      <w:r w:rsidRPr="00FA17E6">
        <w:rPr>
          <w:szCs w:val="24"/>
        </w:rPr>
        <w:t>Таблица 24</w:t>
      </w:r>
    </w:p>
    <w:p w14:paraId="4153513A" w14:textId="77777777" w:rsidR="0063266F" w:rsidRPr="00FA17E6" w:rsidRDefault="0063266F" w:rsidP="00FA17E6">
      <w:pPr>
        <w:pStyle w:val="ConsPlusNormal"/>
        <w:jc w:val="both"/>
        <w:rPr>
          <w:szCs w:val="24"/>
        </w:rPr>
      </w:pPr>
    </w:p>
    <w:p w14:paraId="345FF9EF" w14:textId="77777777" w:rsidR="0063266F" w:rsidRPr="00FA17E6" w:rsidRDefault="0063266F" w:rsidP="00FA17E6">
      <w:pPr>
        <w:pStyle w:val="ConsPlusNormal"/>
        <w:jc w:val="center"/>
        <w:rPr>
          <w:szCs w:val="24"/>
        </w:rPr>
      </w:pPr>
      <w:r w:rsidRPr="00FA17E6">
        <w:rPr>
          <w:szCs w:val="24"/>
        </w:rPr>
        <w:t>Проверяемые требования к результатам освоения основной</w:t>
      </w:r>
    </w:p>
    <w:p w14:paraId="610413D3" w14:textId="77777777" w:rsidR="0063266F" w:rsidRPr="00FA17E6" w:rsidRDefault="0063266F" w:rsidP="00FA17E6">
      <w:pPr>
        <w:pStyle w:val="ConsPlusNormal"/>
        <w:jc w:val="center"/>
        <w:rPr>
          <w:szCs w:val="24"/>
        </w:rPr>
      </w:pPr>
      <w:r w:rsidRPr="00FA17E6">
        <w:rPr>
          <w:szCs w:val="24"/>
        </w:rPr>
        <w:t>образовательной программы (5 класс)</w:t>
      </w:r>
    </w:p>
    <w:p w14:paraId="747962DC" w14:textId="77777777" w:rsidR="0063266F" w:rsidRPr="00FA17E6" w:rsidRDefault="0063266F"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3266F" w:rsidRPr="00E177FF" w14:paraId="206D8222" w14:textId="77777777" w:rsidTr="00156982">
        <w:tc>
          <w:tcPr>
            <w:tcW w:w="1701" w:type="dxa"/>
          </w:tcPr>
          <w:p w14:paraId="6FD2909F" w14:textId="77777777" w:rsidR="0063266F" w:rsidRPr="00FA17E6" w:rsidRDefault="0063266F" w:rsidP="00FA17E6">
            <w:pPr>
              <w:pStyle w:val="ConsPlusNormal"/>
              <w:jc w:val="center"/>
              <w:rPr>
                <w:szCs w:val="24"/>
              </w:rPr>
            </w:pPr>
            <w:r w:rsidRPr="00FA17E6">
              <w:rPr>
                <w:szCs w:val="24"/>
              </w:rPr>
              <w:t xml:space="preserve">Код проверяемого </w:t>
            </w:r>
            <w:r w:rsidRPr="00FA17E6">
              <w:rPr>
                <w:szCs w:val="24"/>
              </w:rPr>
              <w:lastRenderedPageBreak/>
              <w:t>результата</w:t>
            </w:r>
          </w:p>
        </w:tc>
        <w:tc>
          <w:tcPr>
            <w:tcW w:w="7370" w:type="dxa"/>
          </w:tcPr>
          <w:p w14:paraId="7C0329F4" w14:textId="77777777" w:rsidR="0063266F" w:rsidRPr="00FA17E6" w:rsidRDefault="0063266F" w:rsidP="00FA17E6">
            <w:pPr>
              <w:pStyle w:val="ConsPlusNormal"/>
              <w:jc w:val="center"/>
              <w:rPr>
                <w:szCs w:val="24"/>
              </w:rPr>
            </w:pPr>
            <w:r w:rsidRPr="00FA17E6">
              <w:rPr>
                <w:szCs w:val="24"/>
              </w:rPr>
              <w:lastRenderedPageBreak/>
              <w:t>Проверяемые предметные результаты освоения основной образовательной программы основного общего образования</w:t>
            </w:r>
          </w:p>
        </w:tc>
      </w:tr>
      <w:tr w:rsidR="0063266F" w:rsidRPr="00E177FF" w14:paraId="489313F7" w14:textId="77777777" w:rsidTr="00156982">
        <w:tc>
          <w:tcPr>
            <w:tcW w:w="1701" w:type="dxa"/>
          </w:tcPr>
          <w:p w14:paraId="24261C02" w14:textId="77777777" w:rsidR="0063266F" w:rsidRPr="00FA17E6" w:rsidRDefault="0063266F" w:rsidP="00FA17E6">
            <w:pPr>
              <w:pStyle w:val="ConsPlusNormal"/>
              <w:jc w:val="center"/>
              <w:rPr>
                <w:szCs w:val="24"/>
              </w:rPr>
            </w:pPr>
            <w:r w:rsidRPr="00FA17E6">
              <w:rPr>
                <w:szCs w:val="24"/>
              </w:rPr>
              <w:lastRenderedPageBreak/>
              <w:t>1</w:t>
            </w:r>
          </w:p>
        </w:tc>
        <w:tc>
          <w:tcPr>
            <w:tcW w:w="7370" w:type="dxa"/>
          </w:tcPr>
          <w:p w14:paraId="650D4168" w14:textId="77777777" w:rsidR="0063266F" w:rsidRPr="00FA17E6" w:rsidRDefault="0063266F" w:rsidP="00FA17E6">
            <w:pPr>
              <w:pStyle w:val="ConsPlusNormal"/>
              <w:jc w:val="both"/>
              <w:rPr>
                <w:szCs w:val="24"/>
              </w:rPr>
            </w:pPr>
            <w:r w:rsidRPr="00FA17E6">
              <w:rPr>
                <w:szCs w:val="24"/>
              </w:rPr>
              <w:t>Биология - наука о живой природе</w:t>
            </w:r>
          </w:p>
        </w:tc>
      </w:tr>
      <w:tr w:rsidR="0063266F" w:rsidRPr="00E177FF" w14:paraId="412C6694" w14:textId="77777777" w:rsidTr="00156982">
        <w:tc>
          <w:tcPr>
            <w:tcW w:w="1701" w:type="dxa"/>
          </w:tcPr>
          <w:p w14:paraId="4D71B4C2" w14:textId="77777777" w:rsidR="0063266F" w:rsidRPr="00FA17E6" w:rsidRDefault="0063266F" w:rsidP="00FA17E6">
            <w:pPr>
              <w:pStyle w:val="ConsPlusNormal"/>
              <w:jc w:val="center"/>
              <w:rPr>
                <w:szCs w:val="24"/>
              </w:rPr>
            </w:pPr>
            <w:r w:rsidRPr="00FA17E6">
              <w:rPr>
                <w:szCs w:val="24"/>
              </w:rPr>
              <w:t>1.1</w:t>
            </w:r>
          </w:p>
        </w:tc>
        <w:tc>
          <w:tcPr>
            <w:tcW w:w="7370" w:type="dxa"/>
          </w:tcPr>
          <w:p w14:paraId="1E306200" w14:textId="77777777" w:rsidR="0063266F" w:rsidRPr="00FA17E6" w:rsidRDefault="0063266F" w:rsidP="00FA17E6">
            <w:pPr>
              <w:pStyle w:val="ConsPlusNormal"/>
              <w:jc w:val="both"/>
              <w:rPr>
                <w:szCs w:val="24"/>
              </w:rPr>
            </w:pPr>
            <w:r w:rsidRPr="00FA17E6">
              <w:rPr>
                <w:szCs w:val="24"/>
              </w:rPr>
              <w:t>Характеризовать биологию как науку о живой природе; называть признаки живого, сравнивать объекты живой и неживой природы</w:t>
            </w:r>
          </w:p>
        </w:tc>
      </w:tr>
      <w:tr w:rsidR="0063266F" w:rsidRPr="00E177FF" w14:paraId="1CFD02EA" w14:textId="77777777" w:rsidTr="00156982">
        <w:tc>
          <w:tcPr>
            <w:tcW w:w="1701" w:type="dxa"/>
          </w:tcPr>
          <w:p w14:paraId="5F6807AB" w14:textId="77777777" w:rsidR="0063266F" w:rsidRPr="00FA17E6" w:rsidRDefault="0063266F" w:rsidP="00FA17E6">
            <w:pPr>
              <w:pStyle w:val="ConsPlusNormal"/>
              <w:jc w:val="center"/>
              <w:rPr>
                <w:szCs w:val="24"/>
              </w:rPr>
            </w:pPr>
            <w:r w:rsidRPr="00FA17E6">
              <w:rPr>
                <w:szCs w:val="24"/>
              </w:rPr>
              <w:t>1.2</w:t>
            </w:r>
          </w:p>
        </w:tc>
        <w:tc>
          <w:tcPr>
            <w:tcW w:w="7370" w:type="dxa"/>
          </w:tcPr>
          <w:p w14:paraId="34FB0509" w14:textId="77777777" w:rsidR="0063266F" w:rsidRPr="00FA17E6" w:rsidRDefault="0063266F" w:rsidP="00FA17E6">
            <w:pPr>
              <w:pStyle w:val="ConsPlusNormal"/>
              <w:jc w:val="both"/>
              <w:rPr>
                <w:szCs w:val="24"/>
              </w:rPr>
            </w:pPr>
            <w:r w:rsidRPr="00FA17E6">
              <w:rPr>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63266F" w:rsidRPr="00E177FF" w14:paraId="10A32CE8" w14:textId="77777777" w:rsidTr="00156982">
        <w:tc>
          <w:tcPr>
            <w:tcW w:w="1701" w:type="dxa"/>
          </w:tcPr>
          <w:p w14:paraId="316579EA" w14:textId="77777777" w:rsidR="0063266F" w:rsidRPr="00FA17E6" w:rsidRDefault="0063266F" w:rsidP="00FA17E6">
            <w:pPr>
              <w:pStyle w:val="ConsPlusNormal"/>
              <w:jc w:val="center"/>
              <w:rPr>
                <w:szCs w:val="24"/>
              </w:rPr>
            </w:pPr>
            <w:r w:rsidRPr="00FA17E6">
              <w:rPr>
                <w:szCs w:val="24"/>
              </w:rPr>
              <w:t>1.3</w:t>
            </w:r>
          </w:p>
        </w:tc>
        <w:tc>
          <w:tcPr>
            <w:tcW w:w="7370" w:type="dxa"/>
          </w:tcPr>
          <w:p w14:paraId="1D02D49C" w14:textId="77777777" w:rsidR="0063266F" w:rsidRPr="00FA17E6" w:rsidRDefault="0063266F" w:rsidP="00FA17E6">
            <w:pPr>
              <w:pStyle w:val="ConsPlusNormal"/>
              <w:jc w:val="both"/>
              <w:rPr>
                <w:szCs w:val="24"/>
              </w:rPr>
            </w:pPr>
            <w:r w:rsidRPr="00FA17E6">
              <w:rPr>
                <w:szCs w:val="24"/>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63266F" w:rsidRPr="00E177FF" w14:paraId="551F2C82" w14:textId="77777777" w:rsidTr="00156982">
        <w:tc>
          <w:tcPr>
            <w:tcW w:w="1701" w:type="dxa"/>
          </w:tcPr>
          <w:p w14:paraId="5EFE77A7" w14:textId="77777777" w:rsidR="0063266F" w:rsidRPr="00FA17E6" w:rsidRDefault="0063266F" w:rsidP="00FA17E6">
            <w:pPr>
              <w:pStyle w:val="ConsPlusNormal"/>
              <w:jc w:val="center"/>
              <w:rPr>
                <w:szCs w:val="24"/>
              </w:rPr>
            </w:pPr>
            <w:r w:rsidRPr="00FA17E6">
              <w:rPr>
                <w:szCs w:val="24"/>
              </w:rPr>
              <w:t>1.4</w:t>
            </w:r>
          </w:p>
        </w:tc>
        <w:tc>
          <w:tcPr>
            <w:tcW w:w="7370" w:type="dxa"/>
          </w:tcPr>
          <w:p w14:paraId="6341246C" w14:textId="77777777" w:rsidR="0063266F" w:rsidRPr="00FA17E6" w:rsidRDefault="0063266F" w:rsidP="00FA17E6">
            <w:pPr>
              <w:pStyle w:val="ConsPlusNormal"/>
              <w:jc w:val="both"/>
              <w:rPr>
                <w:szCs w:val="24"/>
              </w:rPr>
            </w:pPr>
            <w:r w:rsidRPr="00FA17E6">
              <w:rPr>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63266F" w:rsidRPr="00E177FF" w14:paraId="50912EBE" w14:textId="77777777" w:rsidTr="00156982">
        <w:tc>
          <w:tcPr>
            <w:tcW w:w="1701" w:type="dxa"/>
          </w:tcPr>
          <w:p w14:paraId="27FB58EF" w14:textId="77777777" w:rsidR="0063266F" w:rsidRPr="00FA17E6" w:rsidRDefault="0063266F" w:rsidP="00FA17E6">
            <w:pPr>
              <w:pStyle w:val="ConsPlusNormal"/>
              <w:jc w:val="center"/>
              <w:rPr>
                <w:szCs w:val="24"/>
              </w:rPr>
            </w:pPr>
            <w:r w:rsidRPr="00FA17E6">
              <w:rPr>
                <w:szCs w:val="24"/>
              </w:rPr>
              <w:t>1.5</w:t>
            </w:r>
          </w:p>
        </w:tc>
        <w:tc>
          <w:tcPr>
            <w:tcW w:w="7370" w:type="dxa"/>
          </w:tcPr>
          <w:p w14:paraId="708F9D44" w14:textId="77777777" w:rsidR="0063266F" w:rsidRPr="00FA17E6" w:rsidRDefault="0063266F" w:rsidP="00FA17E6">
            <w:pPr>
              <w:pStyle w:val="ConsPlusNormal"/>
              <w:jc w:val="both"/>
              <w:rPr>
                <w:szCs w:val="24"/>
              </w:rPr>
            </w:pPr>
            <w:r w:rsidRPr="00FA17E6">
              <w:rPr>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63266F" w:rsidRPr="00E177FF" w14:paraId="699AC2D9" w14:textId="77777777" w:rsidTr="00156982">
        <w:tc>
          <w:tcPr>
            <w:tcW w:w="1701" w:type="dxa"/>
          </w:tcPr>
          <w:p w14:paraId="6CBAFE5F" w14:textId="77777777" w:rsidR="0063266F" w:rsidRPr="00FA17E6" w:rsidRDefault="0063266F" w:rsidP="00FA17E6">
            <w:pPr>
              <w:pStyle w:val="ConsPlusNormal"/>
              <w:jc w:val="center"/>
              <w:rPr>
                <w:szCs w:val="24"/>
              </w:rPr>
            </w:pPr>
            <w:r w:rsidRPr="00FA17E6">
              <w:rPr>
                <w:szCs w:val="24"/>
              </w:rPr>
              <w:t>1.6</w:t>
            </w:r>
          </w:p>
        </w:tc>
        <w:tc>
          <w:tcPr>
            <w:tcW w:w="7370" w:type="dxa"/>
          </w:tcPr>
          <w:p w14:paraId="5CBD6A10" w14:textId="77777777" w:rsidR="0063266F" w:rsidRPr="00FA17E6" w:rsidRDefault="0063266F" w:rsidP="00FA17E6">
            <w:pPr>
              <w:pStyle w:val="ConsPlusNormal"/>
              <w:jc w:val="both"/>
              <w:rPr>
                <w:szCs w:val="24"/>
              </w:rPr>
            </w:pPr>
            <w:r w:rsidRPr="00FA17E6">
              <w:rPr>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63266F" w:rsidRPr="00E177FF" w14:paraId="72E77F2E" w14:textId="77777777" w:rsidTr="00156982">
        <w:tc>
          <w:tcPr>
            <w:tcW w:w="1701" w:type="dxa"/>
          </w:tcPr>
          <w:p w14:paraId="7131F345" w14:textId="77777777" w:rsidR="0063266F" w:rsidRPr="00FA17E6" w:rsidRDefault="0063266F" w:rsidP="00FA17E6">
            <w:pPr>
              <w:pStyle w:val="ConsPlusNormal"/>
              <w:jc w:val="center"/>
              <w:rPr>
                <w:szCs w:val="24"/>
              </w:rPr>
            </w:pPr>
            <w:r w:rsidRPr="00FA17E6">
              <w:rPr>
                <w:szCs w:val="24"/>
              </w:rPr>
              <w:t>1.7</w:t>
            </w:r>
          </w:p>
        </w:tc>
        <w:tc>
          <w:tcPr>
            <w:tcW w:w="7370" w:type="dxa"/>
          </w:tcPr>
          <w:p w14:paraId="244E823F" w14:textId="77777777" w:rsidR="0063266F" w:rsidRPr="00FA17E6" w:rsidRDefault="0063266F" w:rsidP="00FA17E6">
            <w:pPr>
              <w:pStyle w:val="ConsPlusNormal"/>
              <w:jc w:val="both"/>
              <w:rPr>
                <w:szCs w:val="24"/>
              </w:rPr>
            </w:pPr>
            <w:r w:rsidRPr="00FA17E6">
              <w:rPr>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63266F" w:rsidRPr="00E177FF" w14:paraId="1DA2F43B" w14:textId="77777777" w:rsidTr="00156982">
        <w:tc>
          <w:tcPr>
            <w:tcW w:w="1701" w:type="dxa"/>
          </w:tcPr>
          <w:p w14:paraId="3606EED0" w14:textId="77777777" w:rsidR="0063266F" w:rsidRPr="00FA17E6" w:rsidRDefault="0063266F" w:rsidP="00FA17E6">
            <w:pPr>
              <w:pStyle w:val="ConsPlusNormal"/>
              <w:jc w:val="center"/>
              <w:rPr>
                <w:szCs w:val="24"/>
              </w:rPr>
            </w:pPr>
            <w:r w:rsidRPr="00FA17E6">
              <w:rPr>
                <w:szCs w:val="24"/>
              </w:rPr>
              <w:t>1.8</w:t>
            </w:r>
          </w:p>
        </w:tc>
        <w:tc>
          <w:tcPr>
            <w:tcW w:w="7370" w:type="dxa"/>
          </w:tcPr>
          <w:p w14:paraId="43047901" w14:textId="77777777" w:rsidR="0063266F" w:rsidRPr="00FA17E6" w:rsidRDefault="0063266F" w:rsidP="00FA17E6">
            <w:pPr>
              <w:pStyle w:val="ConsPlusNormal"/>
              <w:jc w:val="both"/>
              <w:rPr>
                <w:szCs w:val="24"/>
              </w:rPr>
            </w:pPr>
            <w:r w:rsidRPr="00FA17E6">
              <w:rPr>
                <w:szCs w:val="24"/>
              </w:rPr>
              <w:t>Раскрывать понятие о среде обитания (водной, наземно-воздушной, почвенной, внутриорганизменной), условиях среды обитания</w:t>
            </w:r>
          </w:p>
        </w:tc>
      </w:tr>
      <w:tr w:rsidR="0063266F" w:rsidRPr="00E177FF" w14:paraId="18E892FC" w14:textId="77777777" w:rsidTr="00156982">
        <w:tc>
          <w:tcPr>
            <w:tcW w:w="1701" w:type="dxa"/>
          </w:tcPr>
          <w:p w14:paraId="0F803F3F" w14:textId="77777777" w:rsidR="0063266F" w:rsidRPr="00FA17E6" w:rsidRDefault="0063266F" w:rsidP="00FA17E6">
            <w:pPr>
              <w:pStyle w:val="ConsPlusNormal"/>
              <w:jc w:val="center"/>
              <w:rPr>
                <w:szCs w:val="24"/>
              </w:rPr>
            </w:pPr>
            <w:r w:rsidRPr="00FA17E6">
              <w:rPr>
                <w:szCs w:val="24"/>
              </w:rPr>
              <w:t>1.9</w:t>
            </w:r>
          </w:p>
        </w:tc>
        <w:tc>
          <w:tcPr>
            <w:tcW w:w="7370" w:type="dxa"/>
          </w:tcPr>
          <w:p w14:paraId="46071620" w14:textId="77777777" w:rsidR="0063266F" w:rsidRPr="00FA17E6" w:rsidRDefault="0063266F" w:rsidP="00FA17E6">
            <w:pPr>
              <w:pStyle w:val="ConsPlusNormal"/>
              <w:jc w:val="both"/>
              <w:rPr>
                <w:szCs w:val="24"/>
              </w:rPr>
            </w:pPr>
            <w:r w:rsidRPr="00FA17E6">
              <w:rPr>
                <w:szCs w:val="24"/>
              </w:rPr>
              <w:t>Приводить примеры, характеризующие приспособленность организмов к среде обитания, взаимосвязи организмов в сообществах</w:t>
            </w:r>
          </w:p>
        </w:tc>
      </w:tr>
      <w:tr w:rsidR="0063266F" w:rsidRPr="00E177FF" w14:paraId="0BED7852" w14:textId="77777777" w:rsidTr="00156982">
        <w:tc>
          <w:tcPr>
            <w:tcW w:w="1701" w:type="dxa"/>
          </w:tcPr>
          <w:p w14:paraId="2D5B7A5B" w14:textId="77777777" w:rsidR="0063266F" w:rsidRPr="00FA17E6" w:rsidRDefault="0063266F" w:rsidP="00FA17E6">
            <w:pPr>
              <w:pStyle w:val="ConsPlusNormal"/>
              <w:jc w:val="center"/>
              <w:rPr>
                <w:szCs w:val="24"/>
              </w:rPr>
            </w:pPr>
            <w:r w:rsidRPr="00FA17E6">
              <w:rPr>
                <w:szCs w:val="24"/>
              </w:rPr>
              <w:t>1.10</w:t>
            </w:r>
          </w:p>
        </w:tc>
        <w:tc>
          <w:tcPr>
            <w:tcW w:w="7370" w:type="dxa"/>
          </w:tcPr>
          <w:p w14:paraId="2971C05D" w14:textId="77777777" w:rsidR="0063266F" w:rsidRPr="00FA17E6" w:rsidRDefault="0063266F" w:rsidP="00FA17E6">
            <w:pPr>
              <w:pStyle w:val="ConsPlusNormal"/>
              <w:jc w:val="both"/>
              <w:rPr>
                <w:szCs w:val="24"/>
              </w:rPr>
            </w:pPr>
            <w:r w:rsidRPr="00FA17E6">
              <w:rPr>
                <w:szCs w:val="24"/>
              </w:rPr>
              <w:t>Выделять отличительные признаки природных и искусственных сообществ</w:t>
            </w:r>
          </w:p>
        </w:tc>
      </w:tr>
      <w:tr w:rsidR="0063266F" w:rsidRPr="00E177FF" w14:paraId="1A598CE4" w14:textId="77777777" w:rsidTr="00156982">
        <w:tc>
          <w:tcPr>
            <w:tcW w:w="1701" w:type="dxa"/>
          </w:tcPr>
          <w:p w14:paraId="302D8EAC" w14:textId="77777777" w:rsidR="0063266F" w:rsidRPr="00FA17E6" w:rsidRDefault="0063266F" w:rsidP="00FA17E6">
            <w:pPr>
              <w:pStyle w:val="ConsPlusNormal"/>
              <w:jc w:val="center"/>
              <w:rPr>
                <w:szCs w:val="24"/>
              </w:rPr>
            </w:pPr>
            <w:r w:rsidRPr="00FA17E6">
              <w:rPr>
                <w:szCs w:val="24"/>
              </w:rPr>
              <w:t>1.11</w:t>
            </w:r>
          </w:p>
        </w:tc>
        <w:tc>
          <w:tcPr>
            <w:tcW w:w="7370" w:type="dxa"/>
          </w:tcPr>
          <w:p w14:paraId="5EC72EC1" w14:textId="77777777" w:rsidR="0063266F" w:rsidRPr="00FA17E6" w:rsidRDefault="0063266F" w:rsidP="00FA17E6">
            <w:pPr>
              <w:pStyle w:val="ConsPlusNormal"/>
              <w:jc w:val="both"/>
              <w:rPr>
                <w:szCs w:val="24"/>
              </w:rPr>
            </w:pPr>
            <w:r w:rsidRPr="00FA17E6">
              <w:rPr>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63266F" w:rsidRPr="00E177FF" w14:paraId="463E1544" w14:textId="77777777" w:rsidTr="00156982">
        <w:tc>
          <w:tcPr>
            <w:tcW w:w="1701" w:type="dxa"/>
          </w:tcPr>
          <w:p w14:paraId="787EB415" w14:textId="77777777" w:rsidR="0063266F" w:rsidRPr="00FA17E6" w:rsidRDefault="0063266F" w:rsidP="00FA17E6">
            <w:pPr>
              <w:pStyle w:val="ConsPlusNormal"/>
              <w:jc w:val="center"/>
              <w:rPr>
                <w:szCs w:val="24"/>
              </w:rPr>
            </w:pPr>
            <w:r w:rsidRPr="00FA17E6">
              <w:rPr>
                <w:szCs w:val="24"/>
              </w:rPr>
              <w:t>1.12</w:t>
            </w:r>
          </w:p>
        </w:tc>
        <w:tc>
          <w:tcPr>
            <w:tcW w:w="7370" w:type="dxa"/>
          </w:tcPr>
          <w:p w14:paraId="2FCF7EBE" w14:textId="77777777" w:rsidR="0063266F" w:rsidRPr="00FA17E6" w:rsidRDefault="0063266F" w:rsidP="00FA17E6">
            <w:pPr>
              <w:pStyle w:val="ConsPlusNormal"/>
              <w:jc w:val="both"/>
              <w:rPr>
                <w:szCs w:val="24"/>
              </w:rPr>
            </w:pPr>
            <w:r w:rsidRPr="00FA17E6">
              <w:rPr>
                <w:szCs w:val="24"/>
              </w:rPr>
              <w:t>Раскрывать роль биологии в практической деятельности человека</w:t>
            </w:r>
          </w:p>
        </w:tc>
      </w:tr>
      <w:tr w:rsidR="0063266F" w:rsidRPr="00E177FF" w14:paraId="74A8562E" w14:textId="77777777" w:rsidTr="00156982">
        <w:tc>
          <w:tcPr>
            <w:tcW w:w="1701" w:type="dxa"/>
          </w:tcPr>
          <w:p w14:paraId="56C2AE2A" w14:textId="77777777" w:rsidR="0063266F" w:rsidRPr="00FA17E6" w:rsidRDefault="0063266F" w:rsidP="00FA17E6">
            <w:pPr>
              <w:pStyle w:val="ConsPlusNormal"/>
              <w:jc w:val="center"/>
              <w:rPr>
                <w:szCs w:val="24"/>
              </w:rPr>
            </w:pPr>
            <w:r w:rsidRPr="00FA17E6">
              <w:rPr>
                <w:szCs w:val="24"/>
              </w:rPr>
              <w:lastRenderedPageBreak/>
              <w:t>1.13</w:t>
            </w:r>
          </w:p>
        </w:tc>
        <w:tc>
          <w:tcPr>
            <w:tcW w:w="7370" w:type="dxa"/>
          </w:tcPr>
          <w:p w14:paraId="05A060A5" w14:textId="77777777" w:rsidR="0063266F" w:rsidRPr="00FA17E6" w:rsidRDefault="0063266F" w:rsidP="00FA17E6">
            <w:pPr>
              <w:pStyle w:val="ConsPlusNormal"/>
              <w:jc w:val="both"/>
              <w:rPr>
                <w:szCs w:val="24"/>
              </w:rPr>
            </w:pPr>
            <w:r w:rsidRPr="00FA17E6">
              <w:rPr>
                <w:szCs w:val="24"/>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63266F" w:rsidRPr="00E177FF" w14:paraId="6F06DE5B" w14:textId="77777777" w:rsidTr="00156982">
        <w:tc>
          <w:tcPr>
            <w:tcW w:w="1701" w:type="dxa"/>
          </w:tcPr>
          <w:p w14:paraId="78FF2469" w14:textId="77777777" w:rsidR="0063266F" w:rsidRPr="00FA17E6" w:rsidRDefault="0063266F" w:rsidP="00FA17E6">
            <w:pPr>
              <w:pStyle w:val="ConsPlusNormal"/>
              <w:jc w:val="center"/>
              <w:rPr>
                <w:szCs w:val="24"/>
              </w:rPr>
            </w:pPr>
            <w:r w:rsidRPr="00FA17E6">
              <w:rPr>
                <w:szCs w:val="24"/>
              </w:rPr>
              <w:t>1.14</w:t>
            </w:r>
          </w:p>
        </w:tc>
        <w:tc>
          <w:tcPr>
            <w:tcW w:w="7370" w:type="dxa"/>
          </w:tcPr>
          <w:p w14:paraId="6F24BA2A" w14:textId="77777777" w:rsidR="0063266F" w:rsidRPr="00FA17E6" w:rsidRDefault="0063266F" w:rsidP="00FA17E6">
            <w:pPr>
              <w:pStyle w:val="ConsPlusNormal"/>
              <w:jc w:val="both"/>
              <w:rPr>
                <w:szCs w:val="24"/>
              </w:rPr>
            </w:pPr>
            <w:r w:rsidRPr="00FA17E6">
              <w:rPr>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63266F" w:rsidRPr="00E177FF" w14:paraId="0472CB2E" w14:textId="77777777" w:rsidTr="00156982">
        <w:tc>
          <w:tcPr>
            <w:tcW w:w="1701" w:type="dxa"/>
          </w:tcPr>
          <w:p w14:paraId="758D480F" w14:textId="77777777" w:rsidR="0063266F" w:rsidRPr="00FA17E6" w:rsidRDefault="0063266F" w:rsidP="00FA17E6">
            <w:pPr>
              <w:pStyle w:val="ConsPlusNormal"/>
              <w:jc w:val="center"/>
              <w:rPr>
                <w:szCs w:val="24"/>
              </w:rPr>
            </w:pPr>
            <w:r w:rsidRPr="00FA17E6">
              <w:rPr>
                <w:szCs w:val="24"/>
              </w:rPr>
              <w:t>1.15</w:t>
            </w:r>
          </w:p>
        </w:tc>
        <w:tc>
          <w:tcPr>
            <w:tcW w:w="7370" w:type="dxa"/>
          </w:tcPr>
          <w:p w14:paraId="48126328" w14:textId="77777777" w:rsidR="0063266F" w:rsidRPr="00FA17E6" w:rsidRDefault="0063266F" w:rsidP="00FA17E6">
            <w:pPr>
              <w:pStyle w:val="ConsPlusNormal"/>
              <w:jc w:val="both"/>
              <w:rPr>
                <w:szCs w:val="24"/>
              </w:rPr>
            </w:pPr>
            <w:r w:rsidRPr="00FA17E6">
              <w:rPr>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63266F" w:rsidRPr="00E177FF" w14:paraId="4508F51A" w14:textId="77777777" w:rsidTr="00156982">
        <w:tc>
          <w:tcPr>
            <w:tcW w:w="1701" w:type="dxa"/>
          </w:tcPr>
          <w:p w14:paraId="42E9486D" w14:textId="77777777" w:rsidR="0063266F" w:rsidRPr="00FA17E6" w:rsidRDefault="0063266F" w:rsidP="00FA17E6">
            <w:pPr>
              <w:pStyle w:val="ConsPlusNormal"/>
              <w:jc w:val="center"/>
              <w:rPr>
                <w:szCs w:val="24"/>
              </w:rPr>
            </w:pPr>
            <w:r w:rsidRPr="00FA17E6">
              <w:rPr>
                <w:szCs w:val="24"/>
              </w:rPr>
              <w:t>1.16</w:t>
            </w:r>
          </w:p>
        </w:tc>
        <w:tc>
          <w:tcPr>
            <w:tcW w:w="7370" w:type="dxa"/>
          </w:tcPr>
          <w:p w14:paraId="0A8C5797" w14:textId="77777777" w:rsidR="0063266F" w:rsidRPr="00FA17E6" w:rsidRDefault="0063266F" w:rsidP="00FA17E6">
            <w:pPr>
              <w:pStyle w:val="ConsPlusNormal"/>
              <w:jc w:val="both"/>
              <w:rPr>
                <w:szCs w:val="24"/>
              </w:rPr>
            </w:pPr>
            <w:r w:rsidRPr="00FA17E6">
              <w:rPr>
                <w:szCs w:val="24"/>
              </w:rPr>
              <w:t>Владеть приемами работы с лупой, световым и цифровым микроскопами при рассматривании биологических объектов</w:t>
            </w:r>
          </w:p>
        </w:tc>
      </w:tr>
      <w:tr w:rsidR="0063266F" w:rsidRPr="00E177FF" w14:paraId="67576FDF" w14:textId="77777777" w:rsidTr="00156982">
        <w:tc>
          <w:tcPr>
            <w:tcW w:w="1701" w:type="dxa"/>
          </w:tcPr>
          <w:p w14:paraId="03AFB799" w14:textId="77777777" w:rsidR="0063266F" w:rsidRPr="00FA17E6" w:rsidRDefault="0063266F" w:rsidP="00FA17E6">
            <w:pPr>
              <w:pStyle w:val="ConsPlusNormal"/>
              <w:jc w:val="center"/>
              <w:rPr>
                <w:szCs w:val="24"/>
              </w:rPr>
            </w:pPr>
            <w:r w:rsidRPr="00FA17E6">
              <w:rPr>
                <w:szCs w:val="24"/>
              </w:rPr>
              <w:t>1.17</w:t>
            </w:r>
          </w:p>
        </w:tc>
        <w:tc>
          <w:tcPr>
            <w:tcW w:w="7370" w:type="dxa"/>
          </w:tcPr>
          <w:p w14:paraId="07231132" w14:textId="77777777" w:rsidR="0063266F" w:rsidRPr="00FA17E6" w:rsidRDefault="0063266F" w:rsidP="00FA17E6">
            <w:pPr>
              <w:pStyle w:val="ConsPlusNormal"/>
              <w:jc w:val="both"/>
              <w:rPr>
                <w:szCs w:val="24"/>
              </w:rPr>
            </w:pPr>
            <w:r w:rsidRPr="00FA17E6">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63266F" w:rsidRPr="00E177FF" w14:paraId="448E4371" w14:textId="77777777" w:rsidTr="00156982">
        <w:tc>
          <w:tcPr>
            <w:tcW w:w="1701" w:type="dxa"/>
          </w:tcPr>
          <w:p w14:paraId="206BAD82" w14:textId="77777777" w:rsidR="0063266F" w:rsidRPr="00FA17E6" w:rsidRDefault="0063266F" w:rsidP="00FA17E6">
            <w:pPr>
              <w:pStyle w:val="ConsPlusNormal"/>
              <w:jc w:val="center"/>
              <w:rPr>
                <w:szCs w:val="24"/>
              </w:rPr>
            </w:pPr>
            <w:r w:rsidRPr="00FA17E6">
              <w:rPr>
                <w:szCs w:val="24"/>
              </w:rPr>
              <w:t>1.18</w:t>
            </w:r>
          </w:p>
        </w:tc>
        <w:tc>
          <w:tcPr>
            <w:tcW w:w="7370" w:type="dxa"/>
          </w:tcPr>
          <w:p w14:paraId="5DEC127E" w14:textId="77777777" w:rsidR="0063266F" w:rsidRPr="00FA17E6" w:rsidRDefault="0063266F" w:rsidP="00FA17E6">
            <w:pPr>
              <w:pStyle w:val="ConsPlusNormal"/>
              <w:jc w:val="both"/>
              <w:rPr>
                <w:szCs w:val="24"/>
              </w:rPr>
            </w:pPr>
            <w:r w:rsidRPr="00FA17E6">
              <w:rPr>
                <w:szCs w:val="24"/>
              </w:rPr>
              <w:t>Использовать при выполнении учебных заданий научно-популярную литературу по биологии, справочные материалы, ресурсы сети Интернет</w:t>
            </w:r>
          </w:p>
        </w:tc>
      </w:tr>
      <w:tr w:rsidR="0063266F" w:rsidRPr="00E177FF" w14:paraId="301929CA" w14:textId="77777777" w:rsidTr="00156982">
        <w:tc>
          <w:tcPr>
            <w:tcW w:w="1701" w:type="dxa"/>
          </w:tcPr>
          <w:p w14:paraId="20BE0D76" w14:textId="77777777" w:rsidR="0063266F" w:rsidRPr="00FA17E6" w:rsidRDefault="0063266F" w:rsidP="00FA17E6">
            <w:pPr>
              <w:pStyle w:val="ConsPlusNormal"/>
              <w:jc w:val="center"/>
              <w:rPr>
                <w:szCs w:val="24"/>
              </w:rPr>
            </w:pPr>
            <w:r w:rsidRPr="00FA17E6">
              <w:rPr>
                <w:szCs w:val="24"/>
              </w:rPr>
              <w:t>1.19</w:t>
            </w:r>
          </w:p>
        </w:tc>
        <w:tc>
          <w:tcPr>
            <w:tcW w:w="7370" w:type="dxa"/>
          </w:tcPr>
          <w:p w14:paraId="36171F51" w14:textId="77777777" w:rsidR="0063266F" w:rsidRPr="00FA17E6" w:rsidRDefault="0063266F" w:rsidP="00FA17E6">
            <w:pPr>
              <w:pStyle w:val="ConsPlusNormal"/>
              <w:jc w:val="both"/>
              <w:rPr>
                <w:szCs w:val="24"/>
              </w:rPr>
            </w:pPr>
            <w:r w:rsidRPr="00FA17E6">
              <w:rPr>
                <w:szCs w:val="24"/>
              </w:rPr>
              <w:t>Создавать письменные и устные сообщения, грамотно используя понятийный аппарат изучаемого раздела биологии</w:t>
            </w:r>
          </w:p>
        </w:tc>
      </w:tr>
    </w:tbl>
    <w:p w14:paraId="5064E92C" w14:textId="77777777" w:rsidR="0063266F" w:rsidRPr="00FA17E6" w:rsidRDefault="0063266F" w:rsidP="00FA17E6">
      <w:pPr>
        <w:pStyle w:val="ConsPlusNormal"/>
        <w:ind w:firstLine="540"/>
        <w:jc w:val="both"/>
        <w:rPr>
          <w:szCs w:val="24"/>
        </w:rPr>
      </w:pPr>
    </w:p>
    <w:p w14:paraId="4A521F11" w14:textId="77777777" w:rsidR="0063266F" w:rsidRPr="00FA17E6" w:rsidRDefault="0063266F" w:rsidP="00FA17E6">
      <w:pPr>
        <w:pStyle w:val="ConsPlusNormal"/>
        <w:jc w:val="right"/>
        <w:rPr>
          <w:szCs w:val="24"/>
        </w:rPr>
      </w:pPr>
      <w:r w:rsidRPr="00FA17E6">
        <w:rPr>
          <w:szCs w:val="24"/>
        </w:rPr>
        <w:t>Таблица 24.1</w:t>
      </w:r>
    </w:p>
    <w:p w14:paraId="4B7EA019" w14:textId="77777777" w:rsidR="0063266F" w:rsidRPr="00FA17E6" w:rsidRDefault="0063266F" w:rsidP="00FA17E6">
      <w:pPr>
        <w:pStyle w:val="ConsPlusNormal"/>
        <w:ind w:firstLine="540"/>
        <w:jc w:val="both"/>
        <w:rPr>
          <w:szCs w:val="24"/>
        </w:rPr>
      </w:pPr>
    </w:p>
    <w:p w14:paraId="53D0BF84" w14:textId="77777777" w:rsidR="0063266F" w:rsidRPr="00FA17E6" w:rsidRDefault="0063266F" w:rsidP="00FA17E6">
      <w:pPr>
        <w:pStyle w:val="ConsPlusNormal"/>
        <w:jc w:val="center"/>
        <w:rPr>
          <w:szCs w:val="24"/>
        </w:rPr>
      </w:pPr>
      <w:r w:rsidRPr="00FA17E6">
        <w:rPr>
          <w:szCs w:val="24"/>
        </w:rPr>
        <w:t>Проверяемые элементы содержания (5 класс)</w:t>
      </w:r>
    </w:p>
    <w:p w14:paraId="0A4FFC07"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63266F" w:rsidRPr="00FA17E6" w14:paraId="3CF37742" w14:textId="77777777" w:rsidTr="00156982">
        <w:tc>
          <w:tcPr>
            <w:tcW w:w="1191" w:type="dxa"/>
          </w:tcPr>
          <w:p w14:paraId="3984608D" w14:textId="77777777" w:rsidR="0063266F" w:rsidRPr="00FA17E6" w:rsidRDefault="0063266F" w:rsidP="00FA17E6">
            <w:pPr>
              <w:pStyle w:val="ConsPlusNormal"/>
              <w:jc w:val="center"/>
              <w:rPr>
                <w:szCs w:val="24"/>
              </w:rPr>
            </w:pPr>
            <w:r w:rsidRPr="00FA17E6">
              <w:rPr>
                <w:szCs w:val="24"/>
              </w:rPr>
              <w:t>Код раздела</w:t>
            </w:r>
          </w:p>
        </w:tc>
        <w:tc>
          <w:tcPr>
            <w:tcW w:w="1474" w:type="dxa"/>
          </w:tcPr>
          <w:p w14:paraId="2678CA0E" w14:textId="77777777" w:rsidR="0063266F" w:rsidRPr="00FA17E6" w:rsidRDefault="0063266F" w:rsidP="00FA17E6">
            <w:pPr>
              <w:pStyle w:val="ConsPlusNormal"/>
              <w:jc w:val="center"/>
              <w:rPr>
                <w:szCs w:val="24"/>
              </w:rPr>
            </w:pPr>
            <w:r w:rsidRPr="00FA17E6">
              <w:rPr>
                <w:szCs w:val="24"/>
              </w:rPr>
              <w:t>Код проверяемого элемента</w:t>
            </w:r>
          </w:p>
        </w:tc>
        <w:tc>
          <w:tcPr>
            <w:tcW w:w="6406" w:type="dxa"/>
          </w:tcPr>
          <w:p w14:paraId="02EC43D8" w14:textId="77777777" w:rsidR="0063266F" w:rsidRPr="00FA17E6" w:rsidRDefault="0063266F" w:rsidP="00FA17E6">
            <w:pPr>
              <w:pStyle w:val="ConsPlusNormal"/>
              <w:jc w:val="center"/>
              <w:rPr>
                <w:szCs w:val="24"/>
              </w:rPr>
            </w:pPr>
            <w:r w:rsidRPr="00FA17E6">
              <w:rPr>
                <w:szCs w:val="24"/>
              </w:rPr>
              <w:t>Проверяемые элементы содержания</w:t>
            </w:r>
          </w:p>
        </w:tc>
      </w:tr>
      <w:tr w:rsidR="0063266F" w:rsidRPr="00E177FF" w14:paraId="01C3A75B" w14:textId="77777777" w:rsidTr="00156982">
        <w:tc>
          <w:tcPr>
            <w:tcW w:w="1191" w:type="dxa"/>
            <w:vMerge w:val="restart"/>
          </w:tcPr>
          <w:p w14:paraId="6332E4E3" w14:textId="77777777" w:rsidR="0063266F" w:rsidRPr="00FA17E6" w:rsidRDefault="0063266F" w:rsidP="00FA17E6">
            <w:pPr>
              <w:pStyle w:val="ConsPlusNormal"/>
              <w:jc w:val="center"/>
              <w:rPr>
                <w:szCs w:val="24"/>
              </w:rPr>
            </w:pPr>
            <w:r w:rsidRPr="00FA17E6">
              <w:rPr>
                <w:szCs w:val="24"/>
              </w:rPr>
              <w:t>1</w:t>
            </w:r>
          </w:p>
        </w:tc>
        <w:tc>
          <w:tcPr>
            <w:tcW w:w="7880" w:type="dxa"/>
            <w:gridSpan w:val="2"/>
          </w:tcPr>
          <w:p w14:paraId="3283B501" w14:textId="77777777" w:rsidR="0063266F" w:rsidRPr="00FA17E6" w:rsidRDefault="0063266F" w:rsidP="00FA17E6">
            <w:pPr>
              <w:pStyle w:val="ConsPlusNormal"/>
              <w:rPr>
                <w:szCs w:val="24"/>
              </w:rPr>
            </w:pPr>
            <w:r w:rsidRPr="00FA17E6">
              <w:rPr>
                <w:szCs w:val="24"/>
              </w:rPr>
              <w:t>Биология - наука о живой природе</w:t>
            </w:r>
          </w:p>
        </w:tc>
      </w:tr>
      <w:tr w:rsidR="0063266F" w:rsidRPr="00E177FF" w14:paraId="09113026" w14:textId="77777777" w:rsidTr="00156982">
        <w:tc>
          <w:tcPr>
            <w:tcW w:w="1191" w:type="dxa"/>
            <w:vMerge/>
          </w:tcPr>
          <w:p w14:paraId="49F8062E" w14:textId="77777777" w:rsidR="0063266F" w:rsidRPr="00FA17E6" w:rsidRDefault="0063266F" w:rsidP="00FA17E6">
            <w:pPr>
              <w:pStyle w:val="ConsPlusNormal"/>
              <w:rPr>
                <w:szCs w:val="24"/>
              </w:rPr>
            </w:pPr>
          </w:p>
        </w:tc>
        <w:tc>
          <w:tcPr>
            <w:tcW w:w="1474" w:type="dxa"/>
          </w:tcPr>
          <w:p w14:paraId="4B11EE6D" w14:textId="77777777" w:rsidR="0063266F" w:rsidRPr="00FA17E6" w:rsidRDefault="0063266F" w:rsidP="00FA17E6">
            <w:pPr>
              <w:pStyle w:val="ConsPlusNormal"/>
              <w:jc w:val="center"/>
              <w:rPr>
                <w:szCs w:val="24"/>
              </w:rPr>
            </w:pPr>
            <w:r w:rsidRPr="00FA17E6">
              <w:rPr>
                <w:szCs w:val="24"/>
              </w:rPr>
              <w:t>1.1</w:t>
            </w:r>
          </w:p>
        </w:tc>
        <w:tc>
          <w:tcPr>
            <w:tcW w:w="6406" w:type="dxa"/>
          </w:tcPr>
          <w:p w14:paraId="09F4A2AB" w14:textId="77777777" w:rsidR="0063266F" w:rsidRPr="00FA17E6" w:rsidRDefault="0063266F" w:rsidP="00FA17E6">
            <w:pPr>
              <w:pStyle w:val="ConsPlusNormal"/>
              <w:jc w:val="both"/>
              <w:rPr>
                <w:szCs w:val="24"/>
              </w:rPr>
            </w:pPr>
            <w:r w:rsidRPr="00FA17E6">
              <w:rPr>
                <w:szCs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63266F" w:rsidRPr="00E177FF" w14:paraId="29B29207" w14:textId="77777777" w:rsidTr="00156982">
        <w:tc>
          <w:tcPr>
            <w:tcW w:w="1191" w:type="dxa"/>
            <w:vMerge/>
          </w:tcPr>
          <w:p w14:paraId="7370D3DB" w14:textId="77777777" w:rsidR="0063266F" w:rsidRPr="00FA17E6" w:rsidRDefault="0063266F" w:rsidP="00FA17E6">
            <w:pPr>
              <w:pStyle w:val="ConsPlusNormal"/>
              <w:rPr>
                <w:szCs w:val="24"/>
              </w:rPr>
            </w:pPr>
          </w:p>
        </w:tc>
        <w:tc>
          <w:tcPr>
            <w:tcW w:w="1474" w:type="dxa"/>
          </w:tcPr>
          <w:p w14:paraId="4A7C5F49" w14:textId="77777777" w:rsidR="0063266F" w:rsidRPr="00FA17E6" w:rsidRDefault="0063266F" w:rsidP="00FA17E6">
            <w:pPr>
              <w:pStyle w:val="ConsPlusNormal"/>
              <w:jc w:val="center"/>
              <w:rPr>
                <w:szCs w:val="24"/>
              </w:rPr>
            </w:pPr>
            <w:r w:rsidRPr="00FA17E6">
              <w:rPr>
                <w:szCs w:val="24"/>
              </w:rPr>
              <w:t>1.2</w:t>
            </w:r>
          </w:p>
        </w:tc>
        <w:tc>
          <w:tcPr>
            <w:tcW w:w="6406" w:type="dxa"/>
          </w:tcPr>
          <w:p w14:paraId="20604E8F" w14:textId="77777777" w:rsidR="0063266F" w:rsidRPr="00FA17E6" w:rsidRDefault="0063266F" w:rsidP="00FA17E6">
            <w:pPr>
              <w:pStyle w:val="ConsPlusNormal"/>
              <w:jc w:val="both"/>
              <w:rPr>
                <w:szCs w:val="24"/>
              </w:rPr>
            </w:pPr>
            <w:r w:rsidRPr="00FA17E6">
              <w:rPr>
                <w:szCs w:val="24"/>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63266F" w:rsidRPr="00E177FF" w14:paraId="063F51C2" w14:textId="77777777" w:rsidTr="00156982">
        <w:tc>
          <w:tcPr>
            <w:tcW w:w="1191" w:type="dxa"/>
            <w:vMerge/>
          </w:tcPr>
          <w:p w14:paraId="4298D45C" w14:textId="77777777" w:rsidR="0063266F" w:rsidRPr="00FA17E6" w:rsidRDefault="0063266F" w:rsidP="00FA17E6">
            <w:pPr>
              <w:pStyle w:val="ConsPlusNormal"/>
              <w:rPr>
                <w:szCs w:val="24"/>
              </w:rPr>
            </w:pPr>
          </w:p>
        </w:tc>
        <w:tc>
          <w:tcPr>
            <w:tcW w:w="1474" w:type="dxa"/>
          </w:tcPr>
          <w:p w14:paraId="7C17A1A3" w14:textId="77777777" w:rsidR="0063266F" w:rsidRPr="00FA17E6" w:rsidRDefault="0063266F" w:rsidP="00FA17E6">
            <w:pPr>
              <w:pStyle w:val="ConsPlusNormal"/>
              <w:jc w:val="center"/>
              <w:rPr>
                <w:szCs w:val="24"/>
              </w:rPr>
            </w:pPr>
            <w:r w:rsidRPr="00FA17E6">
              <w:rPr>
                <w:szCs w:val="24"/>
              </w:rPr>
              <w:t>1.3</w:t>
            </w:r>
          </w:p>
        </w:tc>
        <w:tc>
          <w:tcPr>
            <w:tcW w:w="6406" w:type="dxa"/>
          </w:tcPr>
          <w:p w14:paraId="31A0F0B6" w14:textId="77777777" w:rsidR="0063266F" w:rsidRPr="00FA17E6" w:rsidRDefault="0063266F" w:rsidP="00FA17E6">
            <w:pPr>
              <w:pStyle w:val="ConsPlusNormal"/>
              <w:jc w:val="both"/>
              <w:rPr>
                <w:szCs w:val="24"/>
              </w:rPr>
            </w:pPr>
            <w:r w:rsidRPr="00FA17E6">
              <w:rPr>
                <w:szCs w:val="24"/>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63266F" w:rsidRPr="00FA17E6" w14:paraId="1DF7B841" w14:textId="77777777" w:rsidTr="00156982">
        <w:tc>
          <w:tcPr>
            <w:tcW w:w="1191" w:type="dxa"/>
            <w:vMerge w:val="restart"/>
          </w:tcPr>
          <w:p w14:paraId="46303892" w14:textId="77777777" w:rsidR="0063266F" w:rsidRPr="00FA17E6" w:rsidRDefault="0063266F" w:rsidP="00FA17E6">
            <w:pPr>
              <w:pStyle w:val="ConsPlusNormal"/>
              <w:jc w:val="center"/>
              <w:rPr>
                <w:szCs w:val="24"/>
              </w:rPr>
            </w:pPr>
            <w:r w:rsidRPr="00FA17E6">
              <w:rPr>
                <w:szCs w:val="24"/>
              </w:rPr>
              <w:t>2</w:t>
            </w:r>
          </w:p>
        </w:tc>
        <w:tc>
          <w:tcPr>
            <w:tcW w:w="7880" w:type="dxa"/>
            <w:gridSpan w:val="2"/>
          </w:tcPr>
          <w:p w14:paraId="42F7229D" w14:textId="77777777" w:rsidR="0063266F" w:rsidRPr="00FA17E6" w:rsidRDefault="0063266F" w:rsidP="00FA17E6">
            <w:pPr>
              <w:pStyle w:val="ConsPlusNormal"/>
              <w:rPr>
                <w:szCs w:val="24"/>
              </w:rPr>
            </w:pPr>
            <w:r w:rsidRPr="00FA17E6">
              <w:rPr>
                <w:szCs w:val="24"/>
              </w:rPr>
              <w:t>Методы изучения живой природы</w:t>
            </w:r>
          </w:p>
        </w:tc>
      </w:tr>
      <w:tr w:rsidR="0063266F" w:rsidRPr="00E177FF" w14:paraId="27C68DBC" w14:textId="77777777" w:rsidTr="00156982">
        <w:tc>
          <w:tcPr>
            <w:tcW w:w="1191" w:type="dxa"/>
            <w:vMerge/>
          </w:tcPr>
          <w:p w14:paraId="43645993" w14:textId="77777777" w:rsidR="0063266F" w:rsidRPr="00FA17E6" w:rsidRDefault="0063266F" w:rsidP="00FA17E6">
            <w:pPr>
              <w:pStyle w:val="ConsPlusNormal"/>
              <w:rPr>
                <w:szCs w:val="24"/>
              </w:rPr>
            </w:pPr>
          </w:p>
        </w:tc>
        <w:tc>
          <w:tcPr>
            <w:tcW w:w="1474" w:type="dxa"/>
          </w:tcPr>
          <w:p w14:paraId="7BCD2C93" w14:textId="77777777" w:rsidR="0063266F" w:rsidRPr="00FA17E6" w:rsidRDefault="0063266F" w:rsidP="00FA17E6">
            <w:pPr>
              <w:pStyle w:val="ConsPlusNormal"/>
              <w:jc w:val="center"/>
              <w:rPr>
                <w:szCs w:val="24"/>
              </w:rPr>
            </w:pPr>
            <w:r w:rsidRPr="00FA17E6">
              <w:rPr>
                <w:szCs w:val="24"/>
              </w:rPr>
              <w:t>2.1</w:t>
            </w:r>
          </w:p>
        </w:tc>
        <w:tc>
          <w:tcPr>
            <w:tcW w:w="6406" w:type="dxa"/>
          </w:tcPr>
          <w:p w14:paraId="0933EAE2" w14:textId="77777777" w:rsidR="0063266F" w:rsidRPr="00FA17E6" w:rsidRDefault="0063266F" w:rsidP="00FA17E6">
            <w:pPr>
              <w:pStyle w:val="ConsPlusNormal"/>
              <w:jc w:val="both"/>
              <w:rPr>
                <w:szCs w:val="24"/>
              </w:rPr>
            </w:pPr>
            <w:r w:rsidRPr="00FA17E6">
              <w:rPr>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63266F" w:rsidRPr="00FA17E6" w14:paraId="1651B7BF" w14:textId="77777777" w:rsidTr="00156982">
        <w:tc>
          <w:tcPr>
            <w:tcW w:w="1191" w:type="dxa"/>
            <w:vMerge/>
          </w:tcPr>
          <w:p w14:paraId="07383087" w14:textId="77777777" w:rsidR="0063266F" w:rsidRPr="00FA17E6" w:rsidRDefault="0063266F" w:rsidP="00FA17E6">
            <w:pPr>
              <w:pStyle w:val="ConsPlusNormal"/>
              <w:rPr>
                <w:szCs w:val="24"/>
              </w:rPr>
            </w:pPr>
          </w:p>
        </w:tc>
        <w:tc>
          <w:tcPr>
            <w:tcW w:w="1474" w:type="dxa"/>
          </w:tcPr>
          <w:p w14:paraId="11AA6C9C" w14:textId="77777777" w:rsidR="0063266F" w:rsidRPr="00FA17E6" w:rsidRDefault="0063266F" w:rsidP="00FA17E6">
            <w:pPr>
              <w:pStyle w:val="ConsPlusNormal"/>
              <w:jc w:val="center"/>
              <w:rPr>
                <w:szCs w:val="24"/>
              </w:rPr>
            </w:pPr>
            <w:r w:rsidRPr="00FA17E6">
              <w:rPr>
                <w:szCs w:val="24"/>
              </w:rPr>
              <w:t>2.2</w:t>
            </w:r>
          </w:p>
        </w:tc>
        <w:tc>
          <w:tcPr>
            <w:tcW w:w="6406" w:type="dxa"/>
          </w:tcPr>
          <w:p w14:paraId="52154DAD" w14:textId="77777777" w:rsidR="0063266F" w:rsidRPr="00FA17E6" w:rsidRDefault="0063266F" w:rsidP="00FA17E6">
            <w:pPr>
              <w:pStyle w:val="ConsPlusNormal"/>
              <w:jc w:val="both"/>
              <w:rPr>
                <w:szCs w:val="24"/>
              </w:rPr>
            </w:pPr>
            <w:r w:rsidRPr="00FA17E6">
              <w:rPr>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63266F" w:rsidRPr="00FA17E6" w14:paraId="03FE448C" w14:textId="77777777" w:rsidTr="00156982">
        <w:tc>
          <w:tcPr>
            <w:tcW w:w="1191" w:type="dxa"/>
            <w:vMerge w:val="restart"/>
          </w:tcPr>
          <w:p w14:paraId="5802E251" w14:textId="77777777" w:rsidR="0063266F" w:rsidRPr="00FA17E6" w:rsidRDefault="0063266F" w:rsidP="00FA17E6">
            <w:pPr>
              <w:pStyle w:val="ConsPlusNormal"/>
              <w:jc w:val="center"/>
              <w:rPr>
                <w:szCs w:val="24"/>
              </w:rPr>
            </w:pPr>
            <w:r w:rsidRPr="00FA17E6">
              <w:rPr>
                <w:szCs w:val="24"/>
              </w:rPr>
              <w:t>3</w:t>
            </w:r>
          </w:p>
        </w:tc>
        <w:tc>
          <w:tcPr>
            <w:tcW w:w="7880" w:type="dxa"/>
            <w:gridSpan w:val="2"/>
          </w:tcPr>
          <w:p w14:paraId="01B125A8" w14:textId="77777777" w:rsidR="0063266F" w:rsidRPr="00FA17E6" w:rsidRDefault="0063266F" w:rsidP="00FA17E6">
            <w:pPr>
              <w:pStyle w:val="ConsPlusNormal"/>
              <w:rPr>
                <w:szCs w:val="24"/>
              </w:rPr>
            </w:pPr>
            <w:r w:rsidRPr="00FA17E6">
              <w:rPr>
                <w:szCs w:val="24"/>
              </w:rPr>
              <w:t>Организмы - тела живой природы</w:t>
            </w:r>
          </w:p>
        </w:tc>
      </w:tr>
      <w:tr w:rsidR="0063266F" w:rsidRPr="00FA17E6" w14:paraId="0CF5B83E" w14:textId="77777777" w:rsidTr="00156982">
        <w:tc>
          <w:tcPr>
            <w:tcW w:w="1191" w:type="dxa"/>
            <w:vMerge/>
          </w:tcPr>
          <w:p w14:paraId="4C987046" w14:textId="77777777" w:rsidR="0063266F" w:rsidRPr="00FA17E6" w:rsidRDefault="0063266F" w:rsidP="00FA17E6">
            <w:pPr>
              <w:pStyle w:val="ConsPlusNormal"/>
              <w:rPr>
                <w:szCs w:val="24"/>
              </w:rPr>
            </w:pPr>
          </w:p>
        </w:tc>
        <w:tc>
          <w:tcPr>
            <w:tcW w:w="1474" w:type="dxa"/>
          </w:tcPr>
          <w:p w14:paraId="0F180DDB" w14:textId="77777777" w:rsidR="0063266F" w:rsidRPr="00FA17E6" w:rsidRDefault="0063266F" w:rsidP="00FA17E6">
            <w:pPr>
              <w:pStyle w:val="ConsPlusNormal"/>
              <w:jc w:val="center"/>
              <w:rPr>
                <w:szCs w:val="24"/>
              </w:rPr>
            </w:pPr>
            <w:r w:rsidRPr="00FA17E6">
              <w:rPr>
                <w:szCs w:val="24"/>
              </w:rPr>
              <w:t>3.1</w:t>
            </w:r>
          </w:p>
        </w:tc>
        <w:tc>
          <w:tcPr>
            <w:tcW w:w="6406" w:type="dxa"/>
          </w:tcPr>
          <w:p w14:paraId="28D84C59" w14:textId="77777777" w:rsidR="0063266F" w:rsidRPr="00FA17E6" w:rsidRDefault="0063266F" w:rsidP="00FA17E6">
            <w:pPr>
              <w:pStyle w:val="ConsPlusNormal"/>
              <w:jc w:val="both"/>
              <w:rPr>
                <w:szCs w:val="24"/>
              </w:rPr>
            </w:pPr>
            <w:r w:rsidRPr="00FA17E6">
              <w:rPr>
                <w:szCs w:val="24"/>
              </w:rPr>
              <w:t>Понятие об организме. Доядерные и ядерные организмы. Одноклеточные и многоклеточные организмы</w:t>
            </w:r>
          </w:p>
        </w:tc>
      </w:tr>
      <w:tr w:rsidR="0063266F" w:rsidRPr="00FA17E6" w14:paraId="7285EA77" w14:textId="77777777" w:rsidTr="00156982">
        <w:tc>
          <w:tcPr>
            <w:tcW w:w="1191" w:type="dxa"/>
            <w:vMerge/>
          </w:tcPr>
          <w:p w14:paraId="49A9E80E" w14:textId="77777777" w:rsidR="0063266F" w:rsidRPr="00FA17E6" w:rsidRDefault="0063266F" w:rsidP="00FA17E6">
            <w:pPr>
              <w:pStyle w:val="ConsPlusNormal"/>
              <w:rPr>
                <w:szCs w:val="24"/>
              </w:rPr>
            </w:pPr>
          </w:p>
        </w:tc>
        <w:tc>
          <w:tcPr>
            <w:tcW w:w="1474" w:type="dxa"/>
          </w:tcPr>
          <w:p w14:paraId="16385082" w14:textId="77777777" w:rsidR="0063266F" w:rsidRPr="00FA17E6" w:rsidRDefault="0063266F" w:rsidP="00FA17E6">
            <w:pPr>
              <w:pStyle w:val="ConsPlusNormal"/>
              <w:jc w:val="center"/>
              <w:rPr>
                <w:szCs w:val="24"/>
              </w:rPr>
            </w:pPr>
            <w:r w:rsidRPr="00FA17E6">
              <w:rPr>
                <w:szCs w:val="24"/>
              </w:rPr>
              <w:t>3.2</w:t>
            </w:r>
          </w:p>
        </w:tc>
        <w:tc>
          <w:tcPr>
            <w:tcW w:w="6406" w:type="dxa"/>
          </w:tcPr>
          <w:p w14:paraId="09754287" w14:textId="77777777" w:rsidR="0063266F" w:rsidRPr="00FA17E6" w:rsidRDefault="0063266F" w:rsidP="00FA17E6">
            <w:pPr>
              <w:pStyle w:val="ConsPlusNormal"/>
              <w:jc w:val="both"/>
              <w:rPr>
                <w:szCs w:val="24"/>
              </w:rPr>
            </w:pPr>
            <w:r w:rsidRPr="00FA17E6">
              <w:rPr>
                <w:szCs w:val="24"/>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63266F" w:rsidRPr="00E177FF" w14:paraId="77AA85DF" w14:textId="77777777" w:rsidTr="00156982">
        <w:tc>
          <w:tcPr>
            <w:tcW w:w="1191" w:type="dxa"/>
            <w:vMerge/>
          </w:tcPr>
          <w:p w14:paraId="1680C4A1" w14:textId="77777777" w:rsidR="0063266F" w:rsidRPr="00FA17E6" w:rsidRDefault="0063266F" w:rsidP="00FA17E6">
            <w:pPr>
              <w:pStyle w:val="ConsPlusNormal"/>
              <w:rPr>
                <w:szCs w:val="24"/>
              </w:rPr>
            </w:pPr>
          </w:p>
        </w:tc>
        <w:tc>
          <w:tcPr>
            <w:tcW w:w="1474" w:type="dxa"/>
          </w:tcPr>
          <w:p w14:paraId="65040F74" w14:textId="77777777" w:rsidR="0063266F" w:rsidRPr="00FA17E6" w:rsidRDefault="0063266F" w:rsidP="00FA17E6">
            <w:pPr>
              <w:pStyle w:val="ConsPlusNormal"/>
              <w:jc w:val="center"/>
              <w:rPr>
                <w:szCs w:val="24"/>
              </w:rPr>
            </w:pPr>
            <w:r w:rsidRPr="00FA17E6">
              <w:rPr>
                <w:szCs w:val="24"/>
              </w:rPr>
              <w:t>3.3</w:t>
            </w:r>
          </w:p>
        </w:tc>
        <w:tc>
          <w:tcPr>
            <w:tcW w:w="6406" w:type="dxa"/>
          </w:tcPr>
          <w:p w14:paraId="67D1D378" w14:textId="77777777" w:rsidR="0063266F" w:rsidRPr="00FA17E6" w:rsidRDefault="0063266F" w:rsidP="00FA17E6">
            <w:pPr>
              <w:pStyle w:val="ConsPlusNormal"/>
              <w:jc w:val="both"/>
              <w:rPr>
                <w:szCs w:val="24"/>
              </w:rPr>
            </w:pPr>
            <w:r w:rsidRPr="00FA17E6">
              <w:rPr>
                <w:szCs w:val="24"/>
              </w:rPr>
              <w:t>Клетки, ткани, органы, системы органов</w:t>
            </w:r>
          </w:p>
        </w:tc>
      </w:tr>
      <w:tr w:rsidR="0063266F" w:rsidRPr="00FA17E6" w14:paraId="5B1E8EF6" w14:textId="77777777" w:rsidTr="00156982">
        <w:tc>
          <w:tcPr>
            <w:tcW w:w="1191" w:type="dxa"/>
            <w:vMerge/>
          </w:tcPr>
          <w:p w14:paraId="63DEAFB3" w14:textId="77777777" w:rsidR="0063266F" w:rsidRPr="00FA17E6" w:rsidRDefault="0063266F" w:rsidP="00FA17E6">
            <w:pPr>
              <w:pStyle w:val="ConsPlusNormal"/>
              <w:rPr>
                <w:szCs w:val="24"/>
              </w:rPr>
            </w:pPr>
          </w:p>
        </w:tc>
        <w:tc>
          <w:tcPr>
            <w:tcW w:w="1474" w:type="dxa"/>
          </w:tcPr>
          <w:p w14:paraId="7107513F" w14:textId="77777777" w:rsidR="0063266F" w:rsidRPr="00FA17E6" w:rsidRDefault="0063266F" w:rsidP="00FA17E6">
            <w:pPr>
              <w:pStyle w:val="ConsPlusNormal"/>
              <w:jc w:val="center"/>
              <w:rPr>
                <w:szCs w:val="24"/>
              </w:rPr>
            </w:pPr>
            <w:r w:rsidRPr="00FA17E6">
              <w:rPr>
                <w:szCs w:val="24"/>
              </w:rPr>
              <w:t>3.4</w:t>
            </w:r>
          </w:p>
        </w:tc>
        <w:tc>
          <w:tcPr>
            <w:tcW w:w="6406" w:type="dxa"/>
          </w:tcPr>
          <w:p w14:paraId="40C4DB51" w14:textId="77777777" w:rsidR="0063266F" w:rsidRPr="00FA17E6" w:rsidRDefault="0063266F" w:rsidP="00FA17E6">
            <w:pPr>
              <w:pStyle w:val="ConsPlusNormal"/>
              <w:jc w:val="both"/>
              <w:rPr>
                <w:szCs w:val="24"/>
              </w:rPr>
            </w:pPr>
            <w:r w:rsidRPr="00FA17E6">
              <w:rPr>
                <w:szCs w:val="24"/>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63266F" w:rsidRPr="00E177FF" w14:paraId="47D2777F" w14:textId="77777777" w:rsidTr="00156982">
        <w:tc>
          <w:tcPr>
            <w:tcW w:w="1191" w:type="dxa"/>
            <w:vMerge/>
          </w:tcPr>
          <w:p w14:paraId="3E5F59B8" w14:textId="77777777" w:rsidR="0063266F" w:rsidRPr="00FA17E6" w:rsidRDefault="0063266F" w:rsidP="00FA17E6">
            <w:pPr>
              <w:pStyle w:val="ConsPlusNormal"/>
              <w:rPr>
                <w:szCs w:val="24"/>
              </w:rPr>
            </w:pPr>
          </w:p>
        </w:tc>
        <w:tc>
          <w:tcPr>
            <w:tcW w:w="1474" w:type="dxa"/>
          </w:tcPr>
          <w:p w14:paraId="6B01C653" w14:textId="77777777" w:rsidR="0063266F" w:rsidRPr="00FA17E6" w:rsidRDefault="0063266F" w:rsidP="00FA17E6">
            <w:pPr>
              <w:pStyle w:val="ConsPlusNormal"/>
              <w:jc w:val="center"/>
              <w:rPr>
                <w:szCs w:val="24"/>
              </w:rPr>
            </w:pPr>
            <w:r w:rsidRPr="00FA17E6">
              <w:rPr>
                <w:szCs w:val="24"/>
              </w:rPr>
              <w:t>3.5</w:t>
            </w:r>
          </w:p>
        </w:tc>
        <w:tc>
          <w:tcPr>
            <w:tcW w:w="6406" w:type="dxa"/>
          </w:tcPr>
          <w:p w14:paraId="3E22603A" w14:textId="77777777" w:rsidR="0063266F" w:rsidRPr="00FA17E6" w:rsidRDefault="0063266F" w:rsidP="00FA17E6">
            <w:pPr>
              <w:pStyle w:val="ConsPlusNormal"/>
              <w:jc w:val="both"/>
              <w:rPr>
                <w:szCs w:val="24"/>
              </w:rPr>
            </w:pPr>
            <w:r w:rsidRPr="00FA17E6">
              <w:rPr>
                <w:szCs w:val="24"/>
              </w:rPr>
              <w:t>Разнообразие организмов и их классификация (таксоны в биологии: царства, типы (отделы), классы, отряды (порядки), семейства, роды, виды)</w:t>
            </w:r>
          </w:p>
        </w:tc>
      </w:tr>
      <w:tr w:rsidR="0063266F" w:rsidRPr="00E177FF" w14:paraId="6F518BC8" w14:textId="77777777" w:rsidTr="00156982">
        <w:tc>
          <w:tcPr>
            <w:tcW w:w="1191" w:type="dxa"/>
            <w:vMerge/>
          </w:tcPr>
          <w:p w14:paraId="703F2896" w14:textId="77777777" w:rsidR="0063266F" w:rsidRPr="00FA17E6" w:rsidRDefault="0063266F" w:rsidP="00FA17E6">
            <w:pPr>
              <w:pStyle w:val="ConsPlusNormal"/>
              <w:rPr>
                <w:szCs w:val="24"/>
              </w:rPr>
            </w:pPr>
          </w:p>
        </w:tc>
        <w:tc>
          <w:tcPr>
            <w:tcW w:w="1474" w:type="dxa"/>
          </w:tcPr>
          <w:p w14:paraId="42050072" w14:textId="77777777" w:rsidR="0063266F" w:rsidRPr="00FA17E6" w:rsidRDefault="0063266F" w:rsidP="00FA17E6">
            <w:pPr>
              <w:pStyle w:val="ConsPlusNormal"/>
              <w:jc w:val="center"/>
              <w:rPr>
                <w:szCs w:val="24"/>
              </w:rPr>
            </w:pPr>
            <w:r w:rsidRPr="00FA17E6">
              <w:rPr>
                <w:szCs w:val="24"/>
              </w:rPr>
              <w:t>3.6</w:t>
            </w:r>
          </w:p>
        </w:tc>
        <w:tc>
          <w:tcPr>
            <w:tcW w:w="6406" w:type="dxa"/>
          </w:tcPr>
          <w:p w14:paraId="54EEFC4A" w14:textId="77777777" w:rsidR="0063266F" w:rsidRPr="00FA17E6" w:rsidRDefault="0063266F" w:rsidP="00FA17E6">
            <w:pPr>
              <w:pStyle w:val="ConsPlusNormal"/>
              <w:jc w:val="both"/>
              <w:rPr>
                <w:szCs w:val="24"/>
              </w:rPr>
            </w:pPr>
            <w:r w:rsidRPr="00FA17E6">
              <w:rPr>
                <w:szCs w:val="24"/>
              </w:rPr>
              <w:t>Бактерии и вирусы как формы жизни. Значение бактерий и вирусов в природе и в жизни человека</w:t>
            </w:r>
          </w:p>
        </w:tc>
      </w:tr>
      <w:tr w:rsidR="0063266F" w:rsidRPr="00FA17E6" w14:paraId="3B9E0BD7" w14:textId="77777777" w:rsidTr="00156982">
        <w:tc>
          <w:tcPr>
            <w:tcW w:w="1191" w:type="dxa"/>
            <w:vMerge w:val="restart"/>
          </w:tcPr>
          <w:p w14:paraId="266C5CE3" w14:textId="77777777" w:rsidR="0063266F" w:rsidRPr="00FA17E6" w:rsidRDefault="0063266F" w:rsidP="00FA17E6">
            <w:pPr>
              <w:pStyle w:val="ConsPlusNormal"/>
              <w:jc w:val="center"/>
              <w:rPr>
                <w:szCs w:val="24"/>
              </w:rPr>
            </w:pPr>
            <w:r w:rsidRPr="00FA17E6">
              <w:rPr>
                <w:szCs w:val="24"/>
              </w:rPr>
              <w:t>4</w:t>
            </w:r>
          </w:p>
        </w:tc>
        <w:tc>
          <w:tcPr>
            <w:tcW w:w="7880" w:type="dxa"/>
            <w:gridSpan w:val="2"/>
          </w:tcPr>
          <w:p w14:paraId="2634333A" w14:textId="77777777" w:rsidR="0063266F" w:rsidRPr="00FA17E6" w:rsidRDefault="0063266F" w:rsidP="00FA17E6">
            <w:pPr>
              <w:pStyle w:val="ConsPlusNormal"/>
              <w:rPr>
                <w:szCs w:val="24"/>
              </w:rPr>
            </w:pPr>
            <w:r w:rsidRPr="00FA17E6">
              <w:rPr>
                <w:szCs w:val="24"/>
              </w:rPr>
              <w:t>Организмы и среда обитания</w:t>
            </w:r>
          </w:p>
        </w:tc>
      </w:tr>
      <w:tr w:rsidR="0063266F" w:rsidRPr="00FA17E6" w14:paraId="56518808" w14:textId="77777777" w:rsidTr="00156982">
        <w:tc>
          <w:tcPr>
            <w:tcW w:w="1191" w:type="dxa"/>
            <w:vMerge/>
          </w:tcPr>
          <w:p w14:paraId="393913CB" w14:textId="77777777" w:rsidR="0063266F" w:rsidRPr="00FA17E6" w:rsidRDefault="0063266F" w:rsidP="00FA17E6">
            <w:pPr>
              <w:pStyle w:val="ConsPlusNormal"/>
              <w:rPr>
                <w:szCs w:val="24"/>
              </w:rPr>
            </w:pPr>
          </w:p>
        </w:tc>
        <w:tc>
          <w:tcPr>
            <w:tcW w:w="1474" w:type="dxa"/>
          </w:tcPr>
          <w:p w14:paraId="5DB920AC" w14:textId="77777777" w:rsidR="0063266F" w:rsidRPr="00FA17E6" w:rsidRDefault="0063266F" w:rsidP="00FA17E6">
            <w:pPr>
              <w:pStyle w:val="ConsPlusNormal"/>
              <w:jc w:val="center"/>
              <w:rPr>
                <w:szCs w:val="24"/>
              </w:rPr>
            </w:pPr>
            <w:r w:rsidRPr="00FA17E6">
              <w:rPr>
                <w:szCs w:val="24"/>
              </w:rPr>
              <w:t>4.1</w:t>
            </w:r>
          </w:p>
        </w:tc>
        <w:tc>
          <w:tcPr>
            <w:tcW w:w="6406" w:type="dxa"/>
          </w:tcPr>
          <w:p w14:paraId="22273CBB" w14:textId="77777777" w:rsidR="0063266F" w:rsidRPr="00FA17E6" w:rsidRDefault="0063266F" w:rsidP="00FA17E6">
            <w:pPr>
              <w:pStyle w:val="ConsPlusNormal"/>
              <w:jc w:val="both"/>
              <w:rPr>
                <w:szCs w:val="24"/>
              </w:rPr>
            </w:pPr>
            <w:r w:rsidRPr="00FA17E6">
              <w:rPr>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63266F" w:rsidRPr="00E177FF" w14:paraId="072CEA6A" w14:textId="77777777" w:rsidTr="00156982">
        <w:tc>
          <w:tcPr>
            <w:tcW w:w="1191" w:type="dxa"/>
            <w:vMerge/>
          </w:tcPr>
          <w:p w14:paraId="10DC7A4B" w14:textId="77777777" w:rsidR="0063266F" w:rsidRPr="00FA17E6" w:rsidRDefault="0063266F" w:rsidP="00FA17E6">
            <w:pPr>
              <w:pStyle w:val="ConsPlusNormal"/>
              <w:rPr>
                <w:szCs w:val="24"/>
              </w:rPr>
            </w:pPr>
          </w:p>
        </w:tc>
        <w:tc>
          <w:tcPr>
            <w:tcW w:w="1474" w:type="dxa"/>
          </w:tcPr>
          <w:p w14:paraId="754C4B7C" w14:textId="77777777" w:rsidR="0063266F" w:rsidRPr="00FA17E6" w:rsidRDefault="0063266F" w:rsidP="00FA17E6">
            <w:pPr>
              <w:pStyle w:val="ConsPlusNormal"/>
              <w:jc w:val="center"/>
              <w:rPr>
                <w:szCs w:val="24"/>
              </w:rPr>
            </w:pPr>
            <w:r w:rsidRPr="00FA17E6">
              <w:rPr>
                <w:szCs w:val="24"/>
              </w:rPr>
              <w:t>4.2</w:t>
            </w:r>
          </w:p>
        </w:tc>
        <w:tc>
          <w:tcPr>
            <w:tcW w:w="6406" w:type="dxa"/>
          </w:tcPr>
          <w:p w14:paraId="0AF8D5C0" w14:textId="77777777" w:rsidR="0063266F" w:rsidRPr="00FA17E6" w:rsidRDefault="0063266F" w:rsidP="00FA17E6">
            <w:pPr>
              <w:pStyle w:val="ConsPlusNormal"/>
              <w:jc w:val="both"/>
              <w:rPr>
                <w:szCs w:val="24"/>
              </w:rPr>
            </w:pPr>
            <w:r w:rsidRPr="00FA17E6">
              <w:rPr>
                <w:szCs w:val="24"/>
              </w:rPr>
              <w:t>Приспособления организмов к среде обитания. Сезонные изменения в жизни организмов</w:t>
            </w:r>
          </w:p>
        </w:tc>
      </w:tr>
      <w:tr w:rsidR="0063266F" w:rsidRPr="00FA17E6" w14:paraId="62BC7A87" w14:textId="77777777" w:rsidTr="00156982">
        <w:tc>
          <w:tcPr>
            <w:tcW w:w="1191" w:type="dxa"/>
            <w:vMerge w:val="restart"/>
          </w:tcPr>
          <w:p w14:paraId="612998CE" w14:textId="77777777" w:rsidR="0063266F" w:rsidRPr="00FA17E6" w:rsidRDefault="0063266F" w:rsidP="00FA17E6">
            <w:pPr>
              <w:pStyle w:val="ConsPlusNormal"/>
              <w:jc w:val="center"/>
              <w:rPr>
                <w:szCs w:val="24"/>
              </w:rPr>
            </w:pPr>
            <w:r w:rsidRPr="00FA17E6">
              <w:rPr>
                <w:szCs w:val="24"/>
              </w:rPr>
              <w:t>5</w:t>
            </w:r>
          </w:p>
        </w:tc>
        <w:tc>
          <w:tcPr>
            <w:tcW w:w="7880" w:type="dxa"/>
            <w:gridSpan w:val="2"/>
          </w:tcPr>
          <w:p w14:paraId="13D80ECD" w14:textId="77777777" w:rsidR="0063266F" w:rsidRPr="00FA17E6" w:rsidRDefault="0063266F" w:rsidP="00FA17E6">
            <w:pPr>
              <w:pStyle w:val="ConsPlusNormal"/>
              <w:rPr>
                <w:szCs w:val="24"/>
              </w:rPr>
            </w:pPr>
            <w:r w:rsidRPr="00FA17E6">
              <w:rPr>
                <w:szCs w:val="24"/>
              </w:rPr>
              <w:t>Природные сообщества</w:t>
            </w:r>
          </w:p>
        </w:tc>
      </w:tr>
      <w:tr w:rsidR="0063266F" w:rsidRPr="00E177FF" w14:paraId="0435A14D" w14:textId="77777777" w:rsidTr="00156982">
        <w:tc>
          <w:tcPr>
            <w:tcW w:w="1191" w:type="dxa"/>
            <w:vMerge/>
          </w:tcPr>
          <w:p w14:paraId="73B585C0" w14:textId="77777777" w:rsidR="0063266F" w:rsidRPr="00FA17E6" w:rsidRDefault="0063266F" w:rsidP="00FA17E6">
            <w:pPr>
              <w:pStyle w:val="ConsPlusNormal"/>
              <w:rPr>
                <w:szCs w:val="24"/>
              </w:rPr>
            </w:pPr>
          </w:p>
        </w:tc>
        <w:tc>
          <w:tcPr>
            <w:tcW w:w="1474" w:type="dxa"/>
          </w:tcPr>
          <w:p w14:paraId="15D9087E" w14:textId="77777777" w:rsidR="0063266F" w:rsidRPr="00FA17E6" w:rsidRDefault="0063266F" w:rsidP="00FA17E6">
            <w:pPr>
              <w:pStyle w:val="ConsPlusNormal"/>
              <w:jc w:val="center"/>
              <w:rPr>
                <w:szCs w:val="24"/>
              </w:rPr>
            </w:pPr>
            <w:r w:rsidRPr="00FA17E6">
              <w:rPr>
                <w:szCs w:val="24"/>
              </w:rPr>
              <w:t>5.1</w:t>
            </w:r>
          </w:p>
        </w:tc>
        <w:tc>
          <w:tcPr>
            <w:tcW w:w="6406" w:type="dxa"/>
          </w:tcPr>
          <w:p w14:paraId="4227996C" w14:textId="77777777" w:rsidR="0063266F" w:rsidRPr="00FA17E6" w:rsidRDefault="0063266F" w:rsidP="00FA17E6">
            <w:pPr>
              <w:pStyle w:val="ConsPlusNormal"/>
              <w:jc w:val="both"/>
              <w:rPr>
                <w:szCs w:val="24"/>
              </w:rPr>
            </w:pPr>
            <w:r w:rsidRPr="00FA17E6">
              <w:rPr>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63266F" w:rsidRPr="00E177FF" w14:paraId="53982E13" w14:textId="77777777" w:rsidTr="00156982">
        <w:tc>
          <w:tcPr>
            <w:tcW w:w="1191" w:type="dxa"/>
            <w:vMerge/>
          </w:tcPr>
          <w:p w14:paraId="1879AB04" w14:textId="77777777" w:rsidR="0063266F" w:rsidRPr="00FA17E6" w:rsidRDefault="0063266F" w:rsidP="00FA17E6">
            <w:pPr>
              <w:pStyle w:val="ConsPlusNormal"/>
              <w:rPr>
                <w:szCs w:val="24"/>
              </w:rPr>
            </w:pPr>
          </w:p>
        </w:tc>
        <w:tc>
          <w:tcPr>
            <w:tcW w:w="1474" w:type="dxa"/>
          </w:tcPr>
          <w:p w14:paraId="0EA27A18" w14:textId="77777777" w:rsidR="0063266F" w:rsidRPr="00FA17E6" w:rsidRDefault="0063266F" w:rsidP="00FA17E6">
            <w:pPr>
              <w:pStyle w:val="ConsPlusNormal"/>
              <w:jc w:val="center"/>
              <w:rPr>
                <w:szCs w:val="24"/>
              </w:rPr>
            </w:pPr>
            <w:r w:rsidRPr="00FA17E6">
              <w:rPr>
                <w:szCs w:val="24"/>
              </w:rPr>
              <w:t>5.2</w:t>
            </w:r>
          </w:p>
        </w:tc>
        <w:tc>
          <w:tcPr>
            <w:tcW w:w="6406" w:type="dxa"/>
          </w:tcPr>
          <w:p w14:paraId="0A32A2B2" w14:textId="77777777" w:rsidR="0063266F" w:rsidRPr="00FA17E6" w:rsidRDefault="0063266F" w:rsidP="00FA17E6">
            <w:pPr>
              <w:pStyle w:val="ConsPlusNormal"/>
              <w:jc w:val="both"/>
              <w:rPr>
                <w:szCs w:val="24"/>
              </w:rPr>
            </w:pPr>
            <w:r w:rsidRPr="00FA17E6">
              <w:rPr>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63266F" w:rsidRPr="00FA17E6" w14:paraId="2A58CFAF" w14:textId="77777777" w:rsidTr="00156982">
        <w:tc>
          <w:tcPr>
            <w:tcW w:w="1191" w:type="dxa"/>
            <w:vMerge/>
          </w:tcPr>
          <w:p w14:paraId="102C7D93" w14:textId="77777777" w:rsidR="0063266F" w:rsidRPr="00FA17E6" w:rsidRDefault="0063266F" w:rsidP="00FA17E6">
            <w:pPr>
              <w:pStyle w:val="ConsPlusNormal"/>
              <w:rPr>
                <w:szCs w:val="24"/>
              </w:rPr>
            </w:pPr>
          </w:p>
        </w:tc>
        <w:tc>
          <w:tcPr>
            <w:tcW w:w="1474" w:type="dxa"/>
          </w:tcPr>
          <w:p w14:paraId="15DA2EBF" w14:textId="77777777" w:rsidR="0063266F" w:rsidRPr="00FA17E6" w:rsidRDefault="0063266F" w:rsidP="00FA17E6">
            <w:pPr>
              <w:pStyle w:val="ConsPlusNormal"/>
              <w:jc w:val="center"/>
              <w:rPr>
                <w:szCs w:val="24"/>
              </w:rPr>
            </w:pPr>
            <w:r w:rsidRPr="00FA17E6">
              <w:rPr>
                <w:szCs w:val="24"/>
              </w:rPr>
              <w:t>5.3</w:t>
            </w:r>
          </w:p>
        </w:tc>
        <w:tc>
          <w:tcPr>
            <w:tcW w:w="6406" w:type="dxa"/>
          </w:tcPr>
          <w:p w14:paraId="6E400DA8" w14:textId="77777777" w:rsidR="0063266F" w:rsidRPr="00FA17E6" w:rsidRDefault="0063266F" w:rsidP="00FA17E6">
            <w:pPr>
              <w:pStyle w:val="ConsPlusNormal"/>
              <w:jc w:val="both"/>
              <w:rPr>
                <w:szCs w:val="24"/>
              </w:rPr>
            </w:pPr>
            <w:r w:rsidRPr="00FA17E6">
              <w:rPr>
                <w:szCs w:val="24"/>
              </w:rPr>
              <w:t>Природные зоны Земли, их обитатели. Флора и фауна природных зон. Ландшафты: природные и культурные</w:t>
            </w:r>
          </w:p>
        </w:tc>
      </w:tr>
      <w:tr w:rsidR="0063266F" w:rsidRPr="00FA17E6" w14:paraId="2D0F2186" w14:textId="77777777" w:rsidTr="00156982">
        <w:tc>
          <w:tcPr>
            <w:tcW w:w="1191" w:type="dxa"/>
            <w:vMerge w:val="restart"/>
          </w:tcPr>
          <w:p w14:paraId="2C24248C" w14:textId="77777777" w:rsidR="0063266F" w:rsidRPr="00FA17E6" w:rsidRDefault="0063266F" w:rsidP="00FA17E6">
            <w:pPr>
              <w:pStyle w:val="ConsPlusNormal"/>
              <w:jc w:val="center"/>
              <w:rPr>
                <w:szCs w:val="24"/>
              </w:rPr>
            </w:pPr>
            <w:r w:rsidRPr="00FA17E6">
              <w:rPr>
                <w:szCs w:val="24"/>
              </w:rPr>
              <w:t>6</w:t>
            </w:r>
          </w:p>
        </w:tc>
        <w:tc>
          <w:tcPr>
            <w:tcW w:w="7880" w:type="dxa"/>
            <w:gridSpan w:val="2"/>
          </w:tcPr>
          <w:p w14:paraId="019ADCA4" w14:textId="77777777" w:rsidR="0063266F" w:rsidRPr="00FA17E6" w:rsidRDefault="0063266F" w:rsidP="00FA17E6">
            <w:pPr>
              <w:pStyle w:val="ConsPlusNormal"/>
              <w:rPr>
                <w:szCs w:val="24"/>
              </w:rPr>
            </w:pPr>
            <w:r w:rsidRPr="00FA17E6">
              <w:rPr>
                <w:szCs w:val="24"/>
              </w:rPr>
              <w:t>Живая природа и человек</w:t>
            </w:r>
          </w:p>
        </w:tc>
      </w:tr>
      <w:tr w:rsidR="0063266F" w:rsidRPr="00E177FF" w14:paraId="503CB0EF" w14:textId="77777777" w:rsidTr="00156982">
        <w:tc>
          <w:tcPr>
            <w:tcW w:w="1191" w:type="dxa"/>
            <w:vMerge/>
          </w:tcPr>
          <w:p w14:paraId="3885D006" w14:textId="77777777" w:rsidR="0063266F" w:rsidRPr="00FA17E6" w:rsidRDefault="0063266F" w:rsidP="00FA17E6">
            <w:pPr>
              <w:pStyle w:val="ConsPlusNormal"/>
              <w:rPr>
                <w:szCs w:val="24"/>
              </w:rPr>
            </w:pPr>
          </w:p>
        </w:tc>
        <w:tc>
          <w:tcPr>
            <w:tcW w:w="1474" w:type="dxa"/>
          </w:tcPr>
          <w:p w14:paraId="008A39F5" w14:textId="77777777" w:rsidR="0063266F" w:rsidRPr="00FA17E6" w:rsidRDefault="0063266F" w:rsidP="00FA17E6">
            <w:pPr>
              <w:pStyle w:val="ConsPlusNormal"/>
              <w:jc w:val="center"/>
              <w:rPr>
                <w:szCs w:val="24"/>
              </w:rPr>
            </w:pPr>
            <w:r w:rsidRPr="00FA17E6">
              <w:rPr>
                <w:szCs w:val="24"/>
              </w:rPr>
              <w:t>6.1</w:t>
            </w:r>
          </w:p>
        </w:tc>
        <w:tc>
          <w:tcPr>
            <w:tcW w:w="6406" w:type="dxa"/>
          </w:tcPr>
          <w:p w14:paraId="51DE179D" w14:textId="77777777" w:rsidR="0063266F" w:rsidRPr="00FA17E6" w:rsidRDefault="0063266F" w:rsidP="00FA17E6">
            <w:pPr>
              <w:pStyle w:val="ConsPlusNormal"/>
              <w:jc w:val="both"/>
              <w:rPr>
                <w:szCs w:val="24"/>
              </w:rPr>
            </w:pPr>
            <w:r w:rsidRPr="00FA17E6">
              <w:rPr>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63266F" w:rsidRPr="00FA17E6" w14:paraId="2E61EBB9" w14:textId="77777777" w:rsidTr="00156982">
        <w:tc>
          <w:tcPr>
            <w:tcW w:w="1191" w:type="dxa"/>
            <w:vMerge/>
          </w:tcPr>
          <w:p w14:paraId="435CB064" w14:textId="77777777" w:rsidR="0063266F" w:rsidRPr="00FA17E6" w:rsidRDefault="0063266F" w:rsidP="00FA17E6">
            <w:pPr>
              <w:pStyle w:val="ConsPlusNormal"/>
              <w:rPr>
                <w:szCs w:val="24"/>
              </w:rPr>
            </w:pPr>
          </w:p>
        </w:tc>
        <w:tc>
          <w:tcPr>
            <w:tcW w:w="1474" w:type="dxa"/>
          </w:tcPr>
          <w:p w14:paraId="55E7D7ED" w14:textId="77777777" w:rsidR="0063266F" w:rsidRPr="00FA17E6" w:rsidRDefault="0063266F" w:rsidP="00FA17E6">
            <w:pPr>
              <w:pStyle w:val="ConsPlusNormal"/>
              <w:jc w:val="center"/>
              <w:rPr>
                <w:szCs w:val="24"/>
              </w:rPr>
            </w:pPr>
            <w:r w:rsidRPr="00FA17E6">
              <w:rPr>
                <w:szCs w:val="24"/>
              </w:rPr>
              <w:t>6.2</w:t>
            </w:r>
          </w:p>
        </w:tc>
        <w:tc>
          <w:tcPr>
            <w:tcW w:w="6406" w:type="dxa"/>
          </w:tcPr>
          <w:p w14:paraId="3A5372A5" w14:textId="77777777" w:rsidR="0063266F" w:rsidRPr="00FA17E6" w:rsidRDefault="0063266F" w:rsidP="00FA17E6">
            <w:pPr>
              <w:pStyle w:val="ConsPlusNormal"/>
              <w:jc w:val="both"/>
              <w:rPr>
                <w:szCs w:val="24"/>
              </w:rPr>
            </w:pPr>
            <w:r w:rsidRPr="00FA17E6">
              <w:rPr>
                <w:szCs w:val="24"/>
              </w:rP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14:paraId="7D9CF27E" w14:textId="77777777" w:rsidR="0063266F" w:rsidRPr="00FA17E6" w:rsidRDefault="0063266F" w:rsidP="00FA17E6">
      <w:pPr>
        <w:pStyle w:val="ConsPlusNormal"/>
        <w:ind w:firstLine="540"/>
        <w:jc w:val="both"/>
        <w:rPr>
          <w:szCs w:val="24"/>
        </w:rPr>
      </w:pPr>
    </w:p>
    <w:p w14:paraId="090FC742" w14:textId="77777777" w:rsidR="0063266F" w:rsidRPr="00FA17E6" w:rsidRDefault="0063266F" w:rsidP="00FA17E6">
      <w:pPr>
        <w:pStyle w:val="ConsPlusNormal"/>
        <w:jc w:val="right"/>
        <w:rPr>
          <w:szCs w:val="24"/>
        </w:rPr>
      </w:pPr>
      <w:r w:rsidRPr="00FA17E6">
        <w:rPr>
          <w:szCs w:val="24"/>
        </w:rPr>
        <w:t>Таблица 24.2</w:t>
      </w:r>
    </w:p>
    <w:p w14:paraId="3D5BEFA4" w14:textId="77777777" w:rsidR="0063266F" w:rsidRPr="00FA17E6" w:rsidRDefault="0063266F" w:rsidP="00FA17E6">
      <w:pPr>
        <w:pStyle w:val="ConsPlusNormal"/>
        <w:ind w:firstLine="540"/>
        <w:jc w:val="both"/>
        <w:rPr>
          <w:szCs w:val="24"/>
        </w:rPr>
      </w:pPr>
    </w:p>
    <w:p w14:paraId="0B05370E" w14:textId="77777777" w:rsidR="0063266F" w:rsidRPr="00FA17E6" w:rsidRDefault="0063266F" w:rsidP="00FA17E6">
      <w:pPr>
        <w:pStyle w:val="ConsPlusNormal"/>
        <w:jc w:val="center"/>
        <w:rPr>
          <w:szCs w:val="24"/>
        </w:rPr>
      </w:pPr>
      <w:r w:rsidRPr="00FA17E6">
        <w:rPr>
          <w:szCs w:val="24"/>
        </w:rPr>
        <w:t>Проверяемые требования к результатам освоения основной</w:t>
      </w:r>
    </w:p>
    <w:p w14:paraId="621DCAB5" w14:textId="77777777" w:rsidR="0063266F" w:rsidRPr="00FA17E6" w:rsidRDefault="0063266F" w:rsidP="00FA17E6">
      <w:pPr>
        <w:pStyle w:val="ConsPlusNormal"/>
        <w:jc w:val="center"/>
        <w:rPr>
          <w:szCs w:val="24"/>
        </w:rPr>
      </w:pPr>
      <w:r w:rsidRPr="00FA17E6">
        <w:rPr>
          <w:szCs w:val="24"/>
        </w:rPr>
        <w:t>образовательной программы (6 класс)</w:t>
      </w:r>
    </w:p>
    <w:p w14:paraId="2BF66B8E"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3266F" w:rsidRPr="00E177FF" w14:paraId="065280C3" w14:textId="77777777" w:rsidTr="00156982">
        <w:tc>
          <w:tcPr>
            <w:tcW w:w="1701" w:type="dxa"/>
          </w:tcPr>
          <w:p w14:paraId="2788EC59" w14:textId="77777777" w:rsidR="0063266F" w:rsidRPr="00FA17E6" w:rsidRDefault="0063266F" w:rsidP="00FA17E6">
            <w:pPr>
              <w:pStyle w:val="ConsPlusNormal"/>
              <w:jc w:val="center"/>
              <w:rPr>
                <w:szCs w:val="24"/>
              </w:rPr>
            </w:pPr>
            <w:r w:rsidRPr="00FA17E6">
              <w:rPr>
                <w:szCs w:val="24"/>
              </w:rPr>
              <w:t>Код проверяемого результата</w:t>
            </w:r>
          </w:p>
        </w:tc>
        <w:tc>
          <w:tcPr>
            <w:tcW w:w="7370" w:type="dxa"/>
          </w:tcPr>
          <w:p w14:paraId="4ADFC9EE" w14:textId="77777777" w:rsidR="0063266F" w:rsidRPr="00FA17E6" w:rsidRDefault="0063266F"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63266F" w:rsidRPr="00FA17E6" w14:paraId="3F895AFD" w14:textId="77777777" w:rsidTr="00156982">
        <w:tc>
          <w:tcPr>
            <w:tcW w:w="1701" w:type="dxa"/>
          </w:tcPr>
          <w:p w14:paraId="26226F64" w14:textId="77777777" w:rsidR="0063266F" w:rsidRPr="00FA17E6" w:rsidRDefault="0063266F" w:rsidP="00FA17E6">
            <w:pPr>
              <w:pStyle w:val="ConsPlusNormal"/>
              <w:jc w:val="center"/>
              <w:rPr>
                <w:szCs w:val="24"/>
              </w:rPr>
            </w:pPr>
            <w:r w:rsidRPr="00FA17E6">
              <w:rPr>
                <w:szCs w:val="24"/>
              </w:rPr>
              <w:t>1</w:t>
            </w:r>
          </w:p>
        </w:tc>
        <w:tc>
          <w:tcPr>
            <w:tcW w:w="7370" w:type="dxa"/>
          </w:tcPr>
          <w:p w14:paraId="12180BCC" w14:textId="77777777" w:rsidR="0063266F" w:rsidRPr="00FA17E6" w:rsidRDefault="0063266F" w:rsidP="00FA17E6">
            <w:pPr>
              <w:pStyle w:val="ConsPlusNormal"/>
              <w:jc w:val="both"/>
              <w:rPr>
                <w:szCs w:val="24"/>
              </w:rPr>
            </w:pPr>
            <w:r w:rsidRPr="00FA17E6">
              <w:rPr>
                <w:szCs w:val="24"/>
              </w:rPr>
              <w:t>Растительный организм</w:t>
            </w:r>
          </w:p>
        </w:tc>
      </w:tr>
      <w:tr w:rsidR="0063266F" w:rsidRPr="00E177FF" w14:paraId="3B346F28" w14:textId="77777777" w:rsidTr="00156982">
        <w:tc>
          <w:tcPr>
            <w:tcW w:w="1701" w:type="dxa"/>
          </w:tcPr>
          <w:p w14:paraId="13747980" w14:textId="77777777" w:rsidR="0063266F" w:rsidRPr="00FA17E6" w:rsidRDefault="0063266F" w:rsidP="00FA17E6">
            <w:pPr>
              <w:pStyle w:val="ConsPlusNormal"/>
              <w:jc w:val="center"/>
              <w:rPr>
                <w:szCs w:val="24"/>
              </w:rPr>
            </w:pPr>
            <w:r w:rsidRPr="00FA17E6">
              <w:rPr>
                <w:szCs w:val="24"/>
              </w:rPr>
              <w:t>1.1</w:t>
            </w:r>
          </w:p>
        </w:tc>
        <w:tc>
          <w:tcPr>
            <w:tcW w:w="7370" w:type="dxa"/>
          </w:tcPr>
          <w:p w14:paraId="7665D1F4" w14:textId="77777777" w:rsidR="0063266F" w:rsidRPr="00FA17E6" w:rsidRDefault="0063266F" w:rsidP="00FA17E6">
            <w:pPr>
              <w:pStyle w:val="ConsPlusNormal"/>
              <w:jc w:val="both"/>
              <w:rPr>
                <w:szCs w:val="24"/>
              </w:rPr>
            </w:pPr>
            <w:r w:rsidRPr="00FA17E6">
              <w:rPr>
                <w:szCs w:val="24"/>
              </w:rPr>
              <w:t>Характеризовать ботанику как биологическую науку, ее разделы и связи с другими науками и техникой</w:t>
            </w:r>
          </w:p>
        </w:tc>
      </w:tr>
      <w:tr w:rsidR="0063266F" w:rsidRPr="00E177FF" w14:paraId="416572F8" w14:textId="77777777" w:rsidTr="00156982">
        <w:tc>
          <w:tcPr>
            <w:tcW w:w="1701" w:type="dxa"/>
          </w:tcPr>
          <w:p w14:paraId="65993290" w14:textId="77777777" w:rsidR="0063266F" w:rsidRPr="00FA17E6" w:rsidRDefault="0063266F" w:rsidP="00FA17E6">
            <w:pPr>
              <w:pStyle w:val="ConsPlusNormal"/>
              <w:jc w:val="center"/>
              <w:rPr>
                <w:szCs w:val="24"/>
              </w:rPr>
            </w:pPr>
            <w:r w:rsidRPr="00FA17E6">
              <w:rPr>
                <w:szCs w:val="24"/>
              </w:rPr>
              <w:t>1.2</w:t>
            </w:r>
          </w:p>
        </w:tc>
        <w:tc>
          <w:tcPr>
            <w:tcW w:w="7370" w:type="dxa"/>
          </w:tcPr>
          <w:p w14:paraId="4135A0C5" w14:textId="77777777" w:rsidR="0063266F" w:rsidRPr="00FA17E6" w:rsidRDefault="0063266F" w:rsidP="00FA17E6">
            <w:pPr>
              <w:pStyle w:val="ConsPlusNormal"/>
              <w:jc w:val="both"/>
              <w:rPr>
                <w:szCs w:val="24"/>
              </w:rPr>
            </w:pPr>
            <w:r w:rsidRPr="00FA17E6">
              <w:rPr>
                <w:szCs w:val="24"/>
              </w:rP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63266F" w:rsidRPr="00E177FF" w14:paraId="27EDF70D" w14:textId="77777777" w:rsidTr="00156982">
        <w:tc>
          <w:tcPr>
            <w:tcW w:w="1701" w:type="dxa"/>
          </w:tcPr>
          <w:p w14:paraId="6BF85FEB" w14:textId="77777777" w:rsidR="0063266F" w:rsidRPr="00FA17E6" w:rsidRDefault="0063266F" w:rsidP="00FA17E6">
            <w:pPr>
              <w:pStyle w:val="ConsPlusNormal"/>
              <w:jc w:val="center"/>
              <w:rPr>
                <w:szCs w:val="24"/>
              </w:rPr>
            </w:pPr>
            <w:r w:rsidRPr="00FA17E6">
              <w:rPr>
                <w:szCs w:val="24"/>
              </w:rPr>
              <w:lastRenderedPageBreak/>
              <w:t>1.3</w:t>
            </w:r>
          </w:p>
        </w:tc>
        <w:tc>
          <w:tcPr>
            <w:tcW w:w="7370" w:type="dxa"/>
          </w:tcPr>
          <w:p w14:paraId="3284B3AE" w14:textId="77777777" w:rsidR="0063266F" w:rsidRPr="00FA17E6" w:rsidRDefault="0063266F" w:rsidP="00FA17E6">
            <w:pPr>
              <w:pStyle w:val="ConsPlusNormal"/>
              <w:jc w:val="both"/>
              <w:rPr>
                <w:szCs w:val="24"/>
              </w:rPr>
            </w:pPr>
            <w:r w:rsidRPr="00FA17E6">
              <w:rPr>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63266F" w:rsidRPr="00E177FF" w14:paraId="4B20B00A" w14:textId="77777777" w:rsidTr="00156982">
        <w:tc>
          <w:tcPr>
            <w:tcW w:w="1701" w:type="dxa"/>
          </w:tcPr>
          <w:p w14:paraId="6F2B6338" w14:textId="77777777" w:rsidR="0063266F" w:rsidRPr="00FA17E6" w:rsidRDefault="0063266F" w:rsidP="00FA17E6">
            <w:pPr>
              <w:pStyle w:val="ConsPlusNormal"/>
              <w:jc w:val="center"/>
              <w:rPr>
                <w:szCs w:val="24"/>
              </w:rPr>
            </w:pPr>
            <w:r w:rsidRPr="00FA17E6">
              <w:rPr>
                <w:szCs w:val="24"/>
              </w:rPr>
              <w:t>1.4</w:t>
            </w:r>
          </w:p>
        </w:tc>
        <w:tc>
          <w:tcPr>
            <w:tcW w:w="7370" w:type="dxa"/>
          </w:tcPr>
          <w:p w14:paraId="6E8A4FB4" w14:textId="77777777" w:rsidR="0063266F" w:rsidRPr="00FA17E6" w:rsidRDefault="0063266F" w:rsidP="00FA17E6">
            <w:pPr>
              <w:pStyle w:val="ConsPlusNormal"/>
              <w:jc w:val="both"/>
              <w:rPr>
                <w:szCs w:val="24"/>
              </w:rPr>
            </w:pPr>
            <w:r w:rsidRPr="00FA17E6">
              <w:rPr>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63266F" w:rsidRPr="00E177FF" w14:paraId="3BEC2DCA" w14:textId="77777777" w:rsidTr="00156982">
        <w:tc>
          <w:tcPr>
            <w:tcW w:w="1701" w:type="dxa"/>
          </w:tcPr>
          <w:p w14:paraId="400E4F04" w14:textId="77777777" w:rsidR="0063266F" w:rsidRPr="00FA17E6" w:rsidRDefault="0063266F" w:rsidP="00FA17E6">
            <w:pPr>
              <w:pStyle w:val="ConsPlusNormal"/>
              <w:jc w:val="center"/>
              <w:rPr>
                <w:szCs w:val="24"/>
              </w:rPr>
            </w:pPr>
            <w:r w:rsidRPr="00FA17E6">
              <w:rPr>
                <w:szCs w:val="24"/>
              </w:rPr>
              <w:t>1.5</w:t>
            </w:r>
          </w:p>
        </w:tc>
        <w:tc>
          <w:tcPr>
            <w:tcW w:w="7370" w:type="dxa"/>
          </w:tcPr>
          <w:p w14:paraId="7FFA2F0E" w14:textId="77777777" w:rsidR="0063266F" w:rsidRPr="00FA17E6" w:rsidRDefault="0063266F" w:rsidP="00FA17E6">
            <w:pPr>
              <w:pStyle w:val="ConsPlusNormal"/>
              <w:jc w:val="both"/>
              <w:rPr>
                <w:szCs w:val="24"/>
              </w:rPr>
            </w:pPr>
            <w:r w:rsidRPr="00FA17E6">
              <w:rPr>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63266F" w:rsidRPr="00E177FF" w14:paraId="2D9E9725" w14:textId="77777777" w:rsidTr="00156982">
        <w:tc>
          <w:tcPr>
            <w:tcW w:w="1701" w:type="dxa"/>
          </w:tcPr>
          <w:p w14:paraId="6EA5620A" w14:textId="77777777" w:rsidR="0063266F" w:rsidRPr="00FA17E6" w:rsidRDefault="0063266F" w:rsidP="00FA17E6">
            <w:pPr>
              <w:pStyle w:val="ConsPlusNormal"/>
              <w:jc w:val="center"/>
              <w:rPr>
                <w:szCs w:val="24"/>
              </w:rPr>
            </w:pPr>
            <w:r w:rsidRPr="00FA17E6">
              <w:rPr>
                <w:szCs w:val="24"/>
              </w:rPr>
              <w:t>1.6</w:t>
            </w:r>
          </w:p>
        </w:tc>
        <w:tc>
          <w:tcPr>
            <w:tcW w:w="7370" w:type="dxa"/>
          </w:tcPr>
          <w:p w14:paraId="59AF1AA8" w14:textId="77777777" w:rsidR="0063266F" w:rsidRPr="00FA17E6" w:rsidRDefault="0063266F" w:rsidP="00FA17E6">
            <w:pPr>
              <w:pStyle w:val="ConsPlusNormal"/>
              <w:jc w:val="both"/>
              <w:rPr>
                <w:szCs w:val="24"/>
              </w:rPr>
            </w:pPr>
            <w:r w:rsidRPr="00FA17E6">
              <w:rPr>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63266F" w:rsidRPr="00E177FF" w14:paraId="50EF61DF" w14:textId="77777777" w:rsidTr="00156982">
        <w:tc>
          <w:tcPr>
            <w:tcW w:w="1701" w:type="dxa"/>
          </w:tcPr>
          <w:p w14:paraId="38192070" w14:textId="77777777" w:rsidR="0063266F" w:rsidRPr="00FA17E6" w:rsidRDefault="0063266F" w:rsidP="00FA17E6">
            <w:pPr>
              <w:pStyle w:val="ConsPlusNormal"/>
              <w:jc w:val="center"/>
              <w:rPr>
                <w:szCs w:val="24"/>
              </w:rPr>
            </w:pPr>
            <w:r w:rsidRPr="00FA17E6">
              <w:rPr>
                <w:szCs w:val="24"/>
              </w:rPr>
              <w:t>1.7</w:t>
            </w:r>
          </w:p>
        </w:tc>
        <w:tc>
          <w:tcPr>
            <w:tcW w:w="7370" w:type="dxa"/>
          </w:tcPr>
          <w:p w14:paraId="36FE32CB" w14:textId="77777777" w:rsidR="0063266F" w:rsidRPr="00FA17E6" w:rsidRDefault="0063266F" w:rsidP="00FA17E6">
            <w:pPr>
              <w:pStyle w:val="ConsPlusNormal"/>
              <w:jc w:val="both"/>
              <w:rPr>
                <w:szCs w:val="24"/>
              </w:rPr>
            </w:pPr>
            <w:r w:rsidRPr="00FA17E6">
              <w:rPr>
                <w:szCs w:val="24"/>
              </w:rPr>
              <w:t>Сравнивать растительные ткани и органы растений между собой</w:t>
            </w:r>
          </w:p>
        </w:tc>
      </w:tr>
      <w:tr w:rsidR="0063266F" w:rsidRPr="00E177FF" w14:paraId="1F1C446D" w14:textId="77777777" w:rsidTr="00156982">
        <w:tc>
          <w:tcPr>
            <w:tcW w:w="1701" w:type="dxa"/>
          </w:tcPr>
          <w:p w14:paraId="0A8A96D6" w14:textId="77777777" w:rsidR="0063266F" w:rsidRPr="00FA17E6" w:rsidRDefault="0063266F" w:rsidP="00FA17E6">
            <w:pPr>
              <w:pStyle w:val="ConsPlusNormal"/>
              <w:jc w:val="center"/>
              <w:rPr>
                <w:szCs w:val="24"/>
              </w:rPr>
            </w:pPr>
            <w:r w:rsidRPr="00FA17E6">
              <w:rPr>
                <w:szCs w:val="24"/>
              </w:rPr>
              <w:t>1.8</w:t>
            </w:r>
          </w:p>
        </w:tc>
        <w:tc>
          <w:tcPr>
            <w:tcW w:w="7370" w:type="dxa"/>
          </w:tcPr>
          <w:p w14:paraId="01C935A9" w14:textId="77777777" w:rsidR="0063266F" w:rsidRPr="00FA17E6" w:rsidRDefault="0063266F" w:rsidP="00FA17E6">
            <w:pPr>
              <w:pStyle w:val="ConsPlusNormal"/>
              <w:jc w:val="both"/>
              <w:rPr>
                <w:szCs w:val="24"/>
              </w:rPr>
            </w:pPr>
            <w:r w:rsidRPr="00FA17E6">
              <w:rPr>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63266F" w:rsidRPr="00E177FF" w14:paraId="2669E9ED" w14:textId="77777777" w:rsidTr="00156982">
        <w:tc>
          <w:tcPr>
            <w:tcW w:w="1701" w:type="dxa"/>
          </w:tcPr>
          <w:p w14:paraId="1A79CDA3" w14:textId="77777777" w:rsidR="0063266F" w:rsidRPr="00FA17E6" w:rsidRDefault="0063266F" w:rsidP="00FA17E6">
            <w:pPr>
              <w:pStyle w:val="ConsPlusNormal"/>
              <w:jc w:val="center"/>
              <w:rPr>
                <w:szCs w:val="24"/>
              </w:rPr>
            </w:pPr>
            <w:r w:rsidRPr="00FA17E6">
              <w:rPr>
                <w:szCs w:val="24"/>
              </w:rPr>
              <w:t>1.9</w:t>
            </w:r>
          </w:p>
        </w:tc>
        <w:tc>
          <w:tcPr>
            <w:tcW w:w="7370" w:type="dxa"/>
          </w:tcPr>
          <w:p w14:paraId="4DD2ADFF" w14:textId="77777777" w:rsidR="0063266F" w:rsidRPr="00FA17E6" w:rsidRDefault="0063266F" w:rsidP="00FA17E6">
            <w:pPr>
              <w:pStyle w:val="ConsPlusNormal"/>
              <w:jc w:val="both"/>
              <w:rPr>
                <w:szCs w:val="24"/>
              </w:rPr>
            </w:pPr>
            <w:r w:rsidRPr="00FA17E6">
              <w:rPr>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63266F" w:rsidRPr="00E177FF" w14:paraId="0FFDFC34" w14:textId="77777777" w:rsidTr="00156982">
        <w:tc>
          <w:tcPr>
            <w:tcW w:w="1701" w:type="dxa"/>
          </w:tcPr>
          <w:p w14:paraId="483FFE37" w14:textId="77777777" w:rsidR="0063266F" w:rsidRPr="00FA17E6" w:rsidRDefault="0063266F" w:rsidP="00FA17E6">
            <w:pPr>
              <w:pStyle w:val="ConsPlusNormal"/>
              <w:jc w:val="center"/>
              <w:rPr>
                <w:szCs w:val="24"/>
              </w:rPr>
            </w:pPr>
            <w:r w:rsidRPr="00FA17E6">
              <w:rPr>
                <w:szCs w:val="24"/>
              </w:rPr>
              <w:t>1.10</w:t>
            </w:r>
          </w:p>
        </w:tc>
        <w:tc>
          <w:tcPr>
            <w:tcW w:w="7370" w:type="dxa"/>
          </w:tcPr>
          <w:p w14:paraId="5A086B01" w14:textId="77777777" w:rsidR="0063266F" w:rsidRPr="00FA17E6" w:rsidRDefault="0063266F" w:rsidP="00FA17E6">
            <w:pPr>
              <w:pStyle w:val="ConsPlusNormal"/>
              <w:jc w:val="both"/>
              <w:rPr>
                <w:szCs w:val="24"/>
              </w:rPr>
            </w:pPr>
            <w:r w:rsidRPr="00FA17E6">
              <w:rPr>
                <w:szCs w:val="24"/>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63266F" w:rsidRPr="00E177FF" w14:paraId="60BC7616" w14:textId="77777777" w:rsidTr="00156982">
        <w:tc>
          <w:tcPr>
            <w:tcW w:w="1701" w:type="dxa"/>
          </w:tcPr>
          <w:p w14:paraId="1DC10D84" w14:textId="77777777" w:rsidR="0063266F" w:rsidRPr="00FA17E6" w:rsidRDefault="0063266F" w:rsidP="00FA17E6">
            <w:pPr>
              <w:pStyle w:val="ConsPlusNormal"/>
              <w:jc w:val="center"/>
              <w:rPr>
                <w:szCs w:val="24"/>
              </w:rPr>
            </w:pPr>
            <w:r w:rsidRPr="00FA17E6">
              <w:rPr>
                <w:szCs w:val="24"/>
              </w:rPr>
              <w:t>1.11</w:t>
            </w:r>
          </w:p>
        </w:tc>
        <w:tc>
          <w:tcPr>
            <w:tcW w:w="7370" w:type="dxa"/>
          </w:tcPr>
          <w:p w14:paraId="12304464" w14:textId="77777777" w:rsidR="0063266F" w:rsidRPr="00FA17E6" w:rsidRDefault="0063266F" w:rsidP="00FA17E6">
            <w:pPr>
              <w:pStyle w:val="ConsPlusNormal"/>
              <w:jc w:val="both"/>
              <w:rPr>
                <w:szCs w:val="24"/>
              </w:rPr>
            </w:pPr>
            <w:r w:rsidRPr="00FA17E6">
              <w:rPr>
                <w:szCs w:val="24"/>
              </w:rPr>
              <w:t>Классифицировать растения и их части по разным основаниям</w:t>
            </w:r>
          </w:p>
        </w:tc>
      </w:tr>
      <w:tr w:rsidR="0063266F" w:rsidRPr="00E177FF" w14:paraId="775A9018" w14:textId="77777777" w:rsidTr="00156982">
        <w:tc>
          <w:tcPr>
            <w:tcW w:w="1701" w:type="dxa"/>
          </w:tcPr>
          <w:p w14:paraId="390B07F4" w14:textId="77777777" w:rsidR="0063266F" w:rsidRPr="00FA17E6" w:rsidRDefault="0063266F" w:rsidP="00FA17E6">
            <w:pPr>
              <w:pStyle w:val="ConsPlusNormal"/>
              <w:jc w:val="center"/>
              <w:rPr>
                <w:szCs w:val="24"/>
              </w:rPr>
            </w:pPr>
            <w:r w:rsidRPr="00FA17E6">
              <w:rPr>
                <w:szCs w:val="24"/>
              </w:rPr>
              <w:t>1.12</w:t>
            </w:r>
          </w:p>
        </w:tc>
        <w:tc>
          <w:tcPr>
            <w:tcW w:w="7370" w:type="dxa"/>
          </w:tcPr>
          <w:p w14:paraId="773CECEF" w14:textId="77777777" w:rsidR="0063266F" w:rsidRPr="00FA17E6" w:rsidRDefault="0063266F" w:rsidP="00FA17E6">
            <w:pPr>
              <w:pStyle w:val="ConsPlusNormal"/>
              <w:jc w:val="both"/>
              <w:rPr>
                <w:szCs w:val="24"/>
              </w:rPr>
            </w:pPr>
            <w:r w:rsidRPr="00FA17E6">
              <w:rPr>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63266F" w:rsidRPr="00E177FF" w14:paraId="01202CED" w14:textId="77777777" w:rsidTr="00156982">
        <w:tc>
          <w:tcPr>
            <w:tcW w:w="1701" w:type="dxa"/>
          </w:tcPr>
          <w:p w14:paraId="6856F1E9" w14:textId="77777777" w:rsidR="0063266F" w:rsidRPr="00FA17E6" w:rsidRDefault="0063266F" w:rsidP="00FA17E6">
            <w:pPr>
              <w:pStyle w:val="ConsPlusNormal"/>
              <w:jc w:val="center"/>
              <w:rPr>
                <w:szCs w:val="24"/>
              </w:rPr>
            </w:pPr>
            <w:r w:rsidRPr="00FA17E6">
              <w:rPr>
                <w:szCs w:val="24"/>
              </w:rPr>
              <w:t>1.13</w:t>
            </w:r>
          </w:p>
        </w:tc>
        <w:tc>
          <w:tcPr>
            <w:tcW w:w="7370" w:type="dxa"/>
          </w:tcPr>
          <w:p w14:paraId="6A8B67F6" w14:textId="77777777" w:rsidR="0063266F" w:rsidRPr="00FA17E6" w:rsidRDefault="0063266F" w:rsidP="00FA17E6">
            <w:pPr>
              <w:pStyle w:val="ConsPlusNormal"/>
              <w:jc w:val="both"/>
              <w:rPr>
                <w:szCs w:val="24"/>
              </w:rPr>
            </w:pPr>
            <w:r w:rsidRPr="00FA17E6">
              <w:rPr>
                <w:szCs w:val="24"/>
              </w:rPr>
              <w:t>Применять полученные знания для выращивания и размножения культурных растений</w:t>
            </w:r>
          </w:p>
        </w:tc>
      </w:tr>
      <w:tr w:rsidR="0063266F" w:rsidRPr="00E177FF" w14:paraId="7BD72717" w14:textId="77777777" w:rsidTr="00156982">
        <w:tc>
          <w:tcPr>
            <w:tcW w:w="1701" w:type="dxa"/>
          </w:tcPr>
          <w:p w14:paraId="4A682A6F" w14:textId="77777777" w:rsidR="0063266F" w:rsidRPr="00FA17E6" w:rsidRDefault="0063266F" w:rsidP="00FA17E6">
            <w:pPr>
              <w:pStyle w:val="ConsPlusNormal"/>
              <w:jc w:val="center"/>
              <w:rPr>
                <w:szCs w:val="24"/>
              </w:rPr>
            </w:pPr>
            <w:r w:rsidRPr="00FA17E6">
              <w:rPr>
                <w:szCs w:val="24"/>
              </w:rPr>
              <w:t>1.14</w:t>
            </w:r>
          </w:p>
        </w:tc>
        <w:tc>
          <w:tcPr>
            <w:tcW w:w="7370" w:type="dxa"/>
          </w:tcPr>
          <w:p w14:paraId="1930AFDB" w14:textId="77777777" w:rsidR="0063266F" w:rsidRPr="00FA17E6" w:rsidRDefault="0063266F" w:rsidP="00FA17E6">
            <w:pPr>
              <w:pStyle w:val="ConsPlusNormal"/>
              <w:jc w:val="both"/>
              <w:rPr>
                <w:szCs w:val="24"/>
              </w:rPr>
            </w:pPr>
            <w:r w:rsidRPr="00FA17E6">
              <w:rPr>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63266F" w:rsidRPr="00E177FF" w14:paraId="1E809468" w14:textId="77777777" w:rsidTr="00156982">
        <w:tc>
          <w:tcPr>
            <w:tcW w:w="1701" w:type="dxa"/>
          </w:tcPr>
          <w:p w14:paraId="0803A8F3" w14:textId="77777777" w:rsidR="0063266F" w:rsidRPr="00FA17E6" w:rsidRDefault="0063266F" w:rsidP="00FA17E6">
            <w:pPr>
              <w:pStyle w:val="ConsPlusNormal"/>
              <w:jc w:val="center"/>
              <w:rPr>
                <w:szCs w:val="24"/>
              </w:rPr>
            </w:pPr>
            <w:r w:rsidRPr="00FA17E6">
              <w:rPr>
                <w:szCs w:val="24"/>
              </w:rPr>
              <w:t>1.15</w:t>
            </w:r>
          </w:p>
        </w:tc>
        <w:tc>
          <w:tcPr>
            <w:tcW w:w="7370" w:type="dxa"/>
          </w:tcPr>
          <w:p w14:paraId="0F75350B" w14:textId="77777777" w:rsidR="0063266F" w:rsidRPr="00FA17E6" w:rsidRDefault="0063266F" w:rsidP="00FA17E6">
            <w:pPr>
              <w:pStyle w:val="ConsPlusNormal"/>
              <w:jc w:val="both"/>
              <w:rPr>
                <w:szCs w:val="24"/>
              </w:rPr>
            </w:pPr>
            <w:r w:rsidRPr="00FA17E6">
              <w:rPr>
                <w:szCs w:val="24"/>
              </w:rPr>
              <w:t xml:space="preserve">Соблюдать правила безопасного труда при работе с учебным и </w:t>
            </w:r>
            <w:r w:rsidRPr="00FA17E6">
              <w:rPr>
                <w:szCs w:val="24"/>
              </w:rPr>
              <w:lastRenderedPageBreak/>
              <w:t>лабораторным оборудованием, химической посудой в соответствии с инструкциями на уроке и во внеурочной деятельности</w:t>
            </w:r>
          </w:p>
        </w:tc>
      </w:tr>
      <w:tr w:rsidR="0063266F" w:rsidRPr="00E177FF" w14:paraId="59F4678A" w14:textId="77777777" w:rsidTr="00156982">
        <w:tc>
          <w:tcPr>
            <w:tcW w:w="1701" w:type="dxa"/>
          </w:tcPr>
          <w:p w14:paraId="45CA101B" w14:textId="77777777" w:rsidR="0063266F" w:rsidRPr="00FA17E6" w:rsidRDefault="0063266F" w:rsidP="00FA17E6">
            <w:pPr>
              <w:pStyle w:val="ConsPlusNormal"/>
              <w:jc w:val="center"/>
              <w:rPr>
                <w:szCs w:val="24"/>
              </w:rPr>
            </w:pPr>
            <w:r w:rsidRPr="00FA17E6">
              <w:rPr>
                <w:szCs w:val="24"/>
              </w:rPr>
              <w:lastRenderedPageBreak/>
              <w:t>1.16</w:t>
            </w:r>
          </w:p>
        </w:tc>
        <w:tc>
          <w:tcPr>
            <w:tcW w:w="7370" w:type="dxa"/>
          </w:tcPr>
          <w:p w14:paraId="73D8A9BB" w14:textId="77777777" w:rsidR="0063266F" w:rsidRPr="00FA17E6" w:rsidRDefault="0063266F" w:rsidP="00FA17E6">
            <w:pPr>
              <w:pStyle w:val="ConsPlusNormal"/>
              <w:jc w:val="both"/>
              <w:rPr>
                <w:szCs w:val="24"/>
              </w:rPr>
            </w:pPr>
            <w:r w:rsidRPr="00FA17E6">
              <w:rPr>
                <w:szCs w:val="24"/>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63266F" w:rsidRPr="00E177FF" w14:paraId="4D770B71" w14:textId="77777777" w:rsidTr="00156982">
        <w:tc>
          <w:tcPr>
            <w:tcW w:w="1701" w:type="dxa"/>
          </w:tcPr>
          <w:p w14:paraId="1034F5AC" w14:textId="77777777" w:rsidR="0063266F" w:rsidRPr="00FA17E6" w:rsidRDefault="0063266F" w:rsidP="00FA17E6">
            <w:pPr>
              <w:pStyle w:val="ConsPlusNormal"/>
              <w:jc w:val="center"/>
              <w:rPr>
                <w:szCs w:val="24"/>
              </w:rPr>
            </w:pPr>
            <w:r w:rsidRPr="00FA17E6">
              <w:rPr>
                <w:szCs w:val="24"/>
              </w:rPr>
              <w:t>1.17</w:t>
            </w:r>
          </w:p>
        </w:tc>
        <w:tc>
          <w:tcPr>
            <w:tcW w:w="7370" w:type="dxa"/>
          </w:tcPr>
          <w:p w14:paraId="5AC18779" w14:textId="77777777" w:rsidR="0063266F" w:rsidRPr="00FA17E6" w:rsidRDefault="0063266F" w:rsidP="00FA17E6">
            <w:pPr>
              <w:pStyle w:val="ConsPlusNormal"/>
              <w:jc w:val="both"/>
              <w:rPr>
                <w:szCs w:val="24"/>
              </w:rPr>
            </w:pPr>
            <w:r w:rsidRPr="00FA17E6">
              <w:rPr>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63266F" w:rsidRPr="00E177FF" w14:paraId="4D6F2A3B" w14:textId="77777777" w:rsidTr="00156982">
        <w:tc>
          <w:tcPr>
            <w:tcW w:w="1701" w:type="dxa"/>
          </w:tcPr>
          <w:p w14:paraId="6AFEC9C3" w14:textId="77777777" w:rsidR="0063266F" w:rsidRPr="00FA17E6" w:rsidRDefault="0063266F" w:rsidP="00FA17E6">
            <w:pPr>
              <w:pStyle w:val="ConsPlusNormal"/>
              <w:jc w:val="center"/>
              <w:rPr>
                <w:szCs w:val="24"/>
              </w:rPr>
            </w:pPr>
            <w:r w:rsidRPr="00FA17E6">
              <w:rPr>
                <w:szCs w:val="24"/>
              </w:rPr>
              <w:t>1.18</w:t>
            </w:r>
          </w:p>
        </w:tc>
        <w:tc>
          <w:tcPr>
            <w:tcW w:w="7370" w:type="dxa"/>
          </w:tcPr>
          <w:p w14:paraId="4B8F2444" w14:textId="77777777" w:rsidR="0063266F" w:rsidRPr="00FA17E6" w:rsidRDefault="0063266F" w:rsidP="00FA17E6">
            <w:pPr>
              <w:pStyle w:val="ConsPlusNormal"/>
              <w:jc w:val="both"/>
              <w:rPr>
                <w:szCs w:val="24"/>
              </w:rPr>
            </w:pPr>
            <w:r w:rsidRPr="00FA17E6">
              <w:rPr>
                <w:szCs w:val="24"/>
              </w:rPr>
              <w:t>Создавать письменные и устные сообщения, грамотно используя понятийный аппарат изучаемого раздела биологии</w:t>
            </w:r>
          </w:p>
        </w:tc>
      </w:tr>
    </w:tbl>
    <w:p w14:paraId="3CB3F7FE" w14:textId="77777777" w:rsidR="0063266F" w:rsidRPr="00FA17E6" w:rsidRDefault="0063266F" w:rsidP="00FA17E6">
      <w:pPr>
        <w:pStyle w:val="ConsPlusNormal"/>
        <w:ind w:firstLine="540"/>
        <w:jc w:val="both"/>
        <w:rPr>
          <w:szCs w:val="24"/>
        </w:rPr>
      </w:pPr>
    </w:p>
    <w:p w14:paraId="5F3DADF4" w14:textId="77777777" w:rsidR="0063266F" w:rsidRPr="00FA17E6" w:rsidRDefault="0063266F" w:rsidP="00FA17E6">
      <w:pPr>
        <w:pStyle w:val="ConsPlusNormal"/>
        <w:jc w:val="right"/>
        <w:rPr>
          <w:szCs w:val="24"/>
        </w:rPr>
      </w:pPr>
      <w:r w:rsidRPr="00FA17E6">
        <w:rPr>
          <w:szCs w:val="24"/>
        </w:rPr>
        <w:t>Таблица 24.3</w:t>
      </w:r>
    </w:p>
    <w:p w14:paraId="5C474BF2" w14:textId="77777777" w:rsidR="0063266F" w:rsidRPr="00FA17E6" w:rsidRDefault="0063266F" w:rsidP="00FA17E6">
      <w:pPr>
        <w:pStyle w:val="ConsPlusNormal"/>
        <w:ind w:firstLine="540"/>
        <w:jc w:val="both"/>
        <w:rPr>
          <w:szCs w:val="24"/>
        </w:rPr>
      </w:pPr>
    </w:p>
    <w:p w14:paraId="363968BE" w14:textId="77777777" w:rsidR="0063266F" w:rsidRPr="00FA17E6" w:rsidRDefault="0063266F" w:rsidP="00FA17E6">
      <w:pPr>
        <w:pStyle w:val="ConsPlusNormal"/>
        <w:jc w:val="center"/>
        <w:rPr>
          <w:szCs w:val="24"/>
        </w:rPr>
      </w:pPr>
      <w:r w:rsidRPr="00FA17E6">
        <w:rPr>
          <w:szCs w:val="24"/>
        </w:rPr>
        <w:t>Проверяемые элементы содержания (6 класс)</w:t>
      </w:r>
    </w:p>
    <w:p w14:paraId="53741518"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63266F" w:rsidRPr="00FA17E6" w14:paraId="7CAC60B5" w14:textId="77777777" w:rsidTr="00156982">
        <w:tc>
          <w:tcPr>
            <w:tcW w:w="1191" w:type="dxa"/>
          </w:tcPr>
          <w:p w14:paraId="275A0BEB" w14:textId="77777777" w:rsidR="0063266F" w:rsidRPr="00FA17E6" w:rsidRDefault="0063266F" w:rsidP="00FA17E6">
            <w:pPr>
              <w:pStyle w:val="ConsPlusNormal"/>
              <w:jc w:val="center"/>
              <w:rPr>
                <w:szCs w:val="24"/>
              </w:rPr>
            </w:pPr>
            <w:r w:rsidRPr="00FA17E6">
              <w:rPr>
                <w:szCs w:val="24"/>
              </w:rPr>
              <w:t>Код раздела</w:t>
            </w:r>
          </w:p>
        </w:tc>
        <w:tc>
          <w:tcPr>
            <w:tcW w:w="1474" w:type="dxa"/>
          </w:tcPr>
          <w:p w14:paraId="4487F3D0" w14:textId="77777777" w:rsidR="0063266F" w:rsidRPr="00FA17E6" w:rsidRDefault="0063266F" w:rsidP="00FA17E6">
            <w:pPr>
              <w:pStyle w:val="ConsPlusNormal"/>
              <w:jc w:val="center"/>
              <w:rPr>
                <w:szCs w:val="24"/>
              </w:rPr>
            </w:pPr>
            <w:r w:rsidRPr="00FA17E6">
              <w:rPr>
                <w:szCs w:val="24"/>
              </w:rPr>
              <w:t>Код проверяемого элемента</w:t>
            </w:r>
          </w:p>
        </w:tc>
        <w:tc>
          <w:tcPr>
            <w:tcW w:w="6406" w:type="dxa"/>
          </w:tcPr>
          <w:p w14:paraId="2EA14A4E" w14:textId="77777777" w:rsidR="0063266F" w:rsidRPr="00FA17E6" w:rsidRDefault="0063266F" w:rsidP="00FA17E6">
            <w:pPr>
              <w:pStyle w:val="ConsPlusNormal"/>
              <w:jc w:val="center"/>
              <w:rPr>
                <w:szCs w:val="24"/>
              </w:rPr>
            </w:pPr>
            <w:r w:rsidRPr="00FA17E6">
              <w:rPr>
                <w:szCs w:val="24"/>
              </w:rPr>
              <w:t>Проверяемые элементы содержания</w:t>
            </w:r>
          </w:p>
        </w:tc>
      </w:tr>
      <w:tr w:rsidR="0063266F" w:rsidRPr="00FA17E6" w14:paraId="468C7167" w14:textId="77777777" w:rsidTr="00156982">
        <w:tc>
          <w:tcPr>
            <w:tcW w:w="1191" w:type="dxa"/>
            <w:vMerge w:val="restart"/>
          </w:tcPr>
          <w:p w14:paraId="7C06FFCE" w14:textId="77777777" w:rsidR="0063266F" w:rsidRPr="00FA17E6" w:rsidRDefault="0063266F" w:rsidP="00FA17E6">
            <w:pPr>
              <w:pStyle w:val="ConsPlusNormal"/>
              <w:jc w:val="center"/>
              <w:rPr>
                <w:szCs w:val="24"/>
              </w:rPr>
            </w:pPr>
            <w:r w:rsidRPr="00FA17E6">
              <w:rPr>
                <w:szCs w:val="24"/>
              </w:rPr>
              <w:t>1</w:t>
            </w:r>
          </w:p>
        </w:tc>
        <w:tc>
          <w:tcPr>
            <w:tcW w:w="7880" w:type="dxa"/>
            <w:gridSpan w:val="2"/>
          </w:tcPr>
          <w:p w14:paraId="33906C03" w14:textId="77777777" w:rsidR="0063266F" w:rsidRPr="00FA17E6" w:rsidRDefault="0063266F" w:rsidP="00FA17E6">
            <w:pPr>
              <w:pStyle w:val="ConsPlusNormal"/>
              <w:rPr>
                <w:szCs w:val="24"/>
              </w:rPr>
            </w:pPr>
            <w:r w:rsidRPr="00FA17E6">
              <w:rPr>
                <w:szCs w:val="24"/>
              </w:rPr>
              <w:t>Растительный организм</w:t>
            </w:r>
          </w:p>
        </w:tc>
      </w:tr>
      <w:tr w:rsidR="0063266F" w:rsidRPr="00FA17E6" w14:paraId="079FB124" w14:textId="77777777" w:rsidTr="00156982">
        <w:tc>
          <w:tcPr>
            <w:tcW w:w="1191" w:type="dxa"/>
            <w:vMerge/>
          </w:tcPr>
          <w:p w14:paraId="14E74CBE" w14:textId="77777777" w:rsidR="0063266F" w:rsidRPr="00FA17E6" w:rsidRDefault="0063266F" w:rsidP="00FA17E6">
            <w:pPr>
              <w:pStyle w:val="ConsPlusNormal"/>
              <w:rPr>
                <w:szCs w:val="24"/>
              </w:rPr>
            </w:pPr>
          </w:p>
        </w:tc>
        <w:tc>
          <w:tcPr>
            <w:tcW w:w="1474" w:type="dxa"/>
          </w:tcPr>
          <w:p w14:paraId="0877E414" w14:textId="77777777" w:rsidR="0063266F" w:rsidRPr="00FA17E6" w:rsidRDefault="0063266F" w:rsidP="00FA17E6">
            <w:pPr>
              <w:pStyle w:val="ConsPlusNormal"/>
              <w:jc w:val="center"/>
              <w:rPr>
                <w:szCs w:val="24"/>
              </w:rPr>
            </w:pPr>
            <w:r w:rsidRPr="00FA17E6">
              <w:rPr>
                <w:szCs w:val="24"/>
              </w:rPr>
              <w:t>1.1</w:t>
            </w:r>
          </w:p>
        </w:tc>
        <w:tc>
          <w:tcPr>
            <w:tcW w:w="6406" w:type="dxa"/>
          </w:tcPr>
          <w:p w14:paraId="7A757894" w14:textId="77777777" w:rsidR="0063266F" w:rsidRPr="00FA17E6" w:rsidRDefault="0063266F" w:rsidP="00FA17E6">
            <w:pPr>
              <w:pStyle w:val="ConsPlusNormal"/>
              <w:jc w:val="both"/>
              <w:rPr>
                <w:szCs w:val="24"/>
              </w:rPr>
            </w:pPr>
            <w:r w:rsidRPr="00FA17E6">
              <w:rPr>
                <w:szCs w:val="24"/>
              </w:rPr>
              <w:t>Ботаника - наука о растениях. Разделы ботаники. Связь ботаники с другими науками и техникой. Общие признаки растений</w:t>
            </w:r>
          </w:p>
        </w:tc>
      </w:tr>
      <w:tr w:rsidR="0063266F" w:rsidRPr="00FA17E6" w14:paraId="6E0E25C9" w14:textId="77777777" w:rsidTr="00156982">
        <w:tc>
          <w:tcPr>
            <w:tcW w:w="1191" w:type="dxa"/>
            <w:vMerge/>
          </w:tcPr>
          <w:p w14:paraId="145B70CC" w14:textId="77777777" w:rsidR="0063266F" w:rsidRPr="00FA17E6" w:rsidRDefault="0063266F" w:rsidP="00FA17E6">
            <w:pPr>
              <w:pStyle w:val="ConsPlusNormal"/>
              <w:rPr>
                <w:szCs w:val="24"/>
              </w:rPr>
            </w:pPr>
          </w:p>
        </w:tc>
        <w:tc>
          <w:tcPr>
            <w:tcW w:w="1474" w:type="dxa"/>
          </w:tcPr>
          <w:p w14:paraId="1302F6DD" w14:textId="77777777" w:rsidR="0063266F" w:rsidRPr="00FA17E6" w:rsidRDefault="0063266F" w:rsidP="00FA17E6">
            <w:pPr>
              <w:pStyle w:val="ConsPlusNormal"/>
              <w:jc w:val="center"/>
              <w:rPr>
                <w:szCs w:val="24"/>
              </w:rPr>
            </w:pPr>
            <w:r w:rsidRPr="00FA17E6">
              <w:rPr>
                <w:szCs w:val="24"/>
              </w:rPr>
              <w:t>1.2</w:t>
            </w:r>
          </w:p>
        </w:tc>
        <w:tc>
          <w:tcPr>
            <w:tcW w:w="6406" w:type="dxa"/>
          </w:tcPr>
          <w:p w14:paraId="73C52AF6" w14:textId="77777777" w:rsidR="0063266F" w:rsidRPr="00FA17E6" w:rsidRDefault="0063266F" w:rsidP="00FA17E6">
            <w:pPr>
              <w:pStyle w:val="ConsPlusNormal"/>
              <w:jc w:val="both"/>
              <w:rPr>
                <w:szCs w:val="24"/>
              </w:rPr>
            </w:pPr>
            <w:r w:rsidRPr="00FA17E6">
              <w:rPr>
                <w:szCs w:val="24"/>
              </w:rPr>
              <w:t>Разнообразие растений. Уровни организации растительного организма. Высшие и низшие растения. Споровые и семенные растения</w:t>
            </w:r>
          </w:p>
        </w:tc>
      </w:tr>
      <w:tr w:rsidR="0063266F" w:rsidRPr="00FA17E6" w14:paraId="2ED4B0D1" w14:textId="77777777" w:rsidTr="00156982">
        <w:tc>
          <w:tcPr>
            <w:tcW w:w="1191" w:type="dxa"/>
            <w:vMerge/>
          </w:tcPr>
          <w:p w14:paraId="2FCC8B21" w14:textId="77777777" w:rsidR="0063266F" w:rsidRPr="00FA17E6" w:rsidRDefault="0063266F" w:rsidP="00FA17E6">
            <w:pPr>
              <w:pStyle w:val="ConsPlusNormal"/>
              <w:rPr>
                <w:szCs w:val="24"/>
              </w:rPr>
            </w:pPr>
          </w:p>
        </w:tc>
        <w:tc>
          <w:tcPr>
            <w:tcW w:w="1474" w:type="dxa"/>
          </w:tcPr>
          <w:p w14:paraId="5502353F" w14:textId="77777777" w:rsidR="0063266F" w:rsidRPr="00FA17E6" w:rsidRDefault="0063266F" w:rsidP="00FA17E6">
            <w:pPr>
              <w:pStyle w:val="ConsPlusNormal"/>
              <w:jc w:val="center"/>
              <w:rPr>
                <w:szCs w:val="24"/>
              </w:rPr>
            </w:pPr>
            <w:r w:rsidRPr="00FA17E6">
              <w:rPr>
                <w:szCs w:val="24"/>
              </w:rPr>
              <w:t>1.3</w:t>
            </w:r>
          </w:p>
        </w:tc>
        <w:tc>
          <w:tcPr>
            <w:tcW w:w="6406" w:type="dxa"/>
          </w:tcPr>
          <w:p w14:paraId="50C19DEF" w14:textId="77777777" w:rsidR="0063266F" w:rsidRPr="00FA17E6" w:rsidRDefault="0063266F" w:rsidP="00FA17E6">
            <w:pPr>
              <w:pStyle w:val="ConsPlusNormal"/>
              <w:jc w:val="both"/>
              <w:rPr>
                <w:szCs w:val="24"/>
              </w:rPr>
            </w:pPr>
            <w:r w:rsidRPr="00FA17E6">
              <w:rPr>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63266F" w:rsidRPr="00E177FF" w14:paraId="2EA46A77" w14:textId="77777777" w:rsidTr="00156982">
        <w:tc>
          <w:tcPr>
            <w:tcW w:w="1191" w:type="dxa"/>
            <w:vMerge/>
          </w:tcPr>
          <w:p w14:paraId="30901758" w14:textId="77777777" w:rsidR="0063266F" w:rsidRPr="00FA17E6" w:rsidRDefault="0063266F" w:rsidP="00FA17E6">
            <w:pPr>
              <w:pStyle w:val="ConsPlusNormal"/>
              <w:rPr>
                <w:szCs w:val="24"/>
              </w:rPr>
            </w:pPr>
          </w:p>
        </w:tc>
        <w:tc>
          <w:tcPr>
            <w:tcW w:w="1474" w:type="dxa"/>
          </w:tcPr>
          <w:p w14:paraId="22DC6782" w14:textId="77777777" w:rsidR="0063266F" w:rsidRPr="00FA17E6" w:rsidRDefault="0063266F" w:rsidP="00FA17E6">
            <w:pPr>
              <w:pStyle w:val="ConsPlusNormal"/>
              <w:jc w:val="center"/>
              <w:rPr>
                <w:szCs w:val="24"/>
              </w:rPr>
            </w:pPr>
            <w:r w:rsidRPr="00FA17E6">
              <w:rPr>
                <w:szCs w:val="24"/>
              </w:rPr>
              <w:t>1.4</w:t>
            </w:r>
          </w:p>
        </w:tc>
        <w:tc>
          <w:tcPr>
            <w:tcW w:w="6406" w:type="dxa"/>
          </w:tcPr>
          <w:p w14:paraId="7C7BA636" w14:textId="77777777" w:rsidR="0063266F" w:rsidRPr="00FA17E6" w:rsidRDefault="0063266F" w:rsidP="00FA17E6">
            <w:pPr>
              <w:pStyle w:val="ConsPlusNormal"/>
              <w:jc w:val="both"/>
              <w:rPr>
                <w:szCs w:val="24"/>
              </w:rPr>
            </w:pPr>
            <w:r w:rsidRPr="00FA17E6">
              <w:rPr>
                <w:szCs w:val="24"/>
              </w:rPr>
              <w:t>Органы и системы органов растений. Строение органов растительного организма, их роль и связь между собой</w:t>
            </w:r>
          </w:p>
        </w:tc>
      </w:tr>
      <w:tr w:rsidR="0063266F" w:rsidRPr="00E177FF" w14:paraId="2DC71F2A" w14:textId="77777777" w:rsidTr="00156982">
        <w:tc>
          <w:tcPr>
            <w:tcW w:w="1191" w:type="dxa"/>
            <w:vMerge w:val="restart"/>
          </w:tcPr>
          <w:p w14:paraId="74953304" w14:textId="77777777" w:rsidR="0063266F" w:rsidRPr="00FA17E6" w:rsidRDefault="0063266F" w:rsidP="00FA17E6">
            <w:pPr>
              <w:pStyle w:val="ConsPlusNormal"/>
              <w:jc w:val="center"/>
              <w:rPr>
                <w:szCs w:val="24"/>
              </w:rPr>
            </w:pPr>
            <w:r w:rsidRPr="00FA17E6">
              <w:rPr>
                <w:szCs w:val="24"/>
              </w:rPr>
              <w:t>2</w:t>
            </w:r>
          </w:p>
        </w:tc>
        <w:tc>
          <w:tcPr>
            <w:tcW w:w="7880" w:type="dxa"/>
            <w:gridSpan w:val="2"/>
          </w:tcPr>
          <w:p w14:paraId="1AD30DDA" w14:textId="77777777" w:rsidR="0063266F" w:rsidRPr="00FA17E6" w:rsidRDefault="0063266F" w:rsidP="00FA17E6">
            <w:pPr>
              <w:pStyle w:val="ConsPlusNormal"/>
              <w:rPr>
                <w:szCs w:val="24"/>
              </w:rPr>
            </w:pPr>
            <w:r w:rsidRPr="00FA17E6">
              <w:rPr>
                <w:szCs w:val="24"/>
              </w:rPr>
              <w:t>Строение и жизнедеятельность растительного организма</w:t>
            </w:r>
          </w:p>
        </w:tc>
      </w:tr>
      <w:tr w:rsidR="0063266F" w:rsidRPr="00FA17E6" w14:paraId="1CB8F706" w14:textId="77777777" w:rsidTr="00156982">
        <w:tc>
          <w:tcPr>
            <w:tcW w:w="1191" w:type="dxa"/>
            <w:vMerge/>
          </w:tcPr>
          <w:p w14:paraId="4B036639" w14:textId="77777777" w:rsidR="0063266F" w:rsidRPr="00FA17E6" w:rsidRDefault="0063266F" w:rsidP="00FA17E6">
            <w:pPr>
              <w:pStyle w:val="ConsPlusNormal"/>
              <w:rPr>
                <w:szCs w:val="24"/>
              </w:rPr>
            </w:pPr>
          </w:p>
        </w:tc>
        <w:tc>
          <w:tcPr>
            <w:tcW w:w="1474" w:type="dxa"/>
          </w:tcPr>
          <w:p w14:paraId="5C757BFC" w14:textId="77777777" w:rsidR="0063266F" w:rsidRPr="00FA17E6" w:rsidRDefault="0063266F" w:rsidP="00FA17E6">
            <w:pPr>
              <w:pStyle w:val="ConsPlusNormal"/>
              <w:jc w:val="center"/>
              <w:rPr>
                <w:szCs w:val="24"/>
              </w:rPr>
            </w:pPr>
            <w:r w:rsidRPr="00FA17E6">
              <w:rPr>
                <w:szCs w:val="24"/>
              </w:rPr>
              <w:t>2.1</w:t>
            </w:r>
          </w:p>
        </w:tc>
        <w:tc>
          <w:tcPr>
            <w:tcW w:w="6406" w:type="dxa"/>
          </w:tcPr>
          <w:p w14:paraId="2222663D" w14:textId="77777777" w:rsidR="0063266F" w:rsidRPr="00FA17E6" w:rsidRDefault="0063266F" w:rsidP="00FA17E6">
            <w:pPr>
              <w:pStyle w:val="ConsPlusNormal"/>
              <w:jc w:val="both"/>
              <w:rPr>
                <w:szCs w:val="24"/>
              </w:rPr>
            </w:pPr>
            <w:r w:rsidRPr="00FA17E6">
              <w:rPr>
                <w:szCs w:val="24"/>
              </w:rP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63266F" w:rsidRPr="00FA17E6" w14:paraId="47526B40" w14:textId="77777777" w:rsidTr="00156982">
        <w:tc>
          <w:tcPr>
            <w:tcW w:w="1191" w:type="dxa"/>
            <w:vMerge/>
          </w:tcPr>
          <w:p w14:paraId="7EE951E1" w14:textId="77777777" w:rsidR="0063266F" w:rsidRPr="00FA17E6" w:rsidRDefault="0063266F" w:rsidP="00FA17E6">
            <w:pPr>
              <w:pStyle w:val="ConsPlusNormal"/>
              <w:rPr>
                <w:szCs w:val="24"/>
              </w:rPr>
            </w:pPr>
          </w:p>
        </w:tc>
        <w:tc>
          <w:tcPr>
            <w:tcW w:w="1474" w:type="dxa"/>
          </w:tcPr>
          <w:p w14:paraId="57F7277D" w14:textId="77777777" w:rsidR="0063266F" w:rsidRPr="00FA17E6" w:rsidRDefault="0063266F" w:rsidP="00FA17E6">
            <w:pPr>
              <w:pStyle w:val="ConsPlusNormal"/>
              <w:jc w:val="center"/>
              <w:rPr>
                <w:szCs w:val="24"/>
              </w:rPr>
            </w:pPr>
            <w:r w:rsidRPr="00FA17E6">
              <w:rPr>
                <w:szCs w:val="24"/>
              </w:rPr>
              <w:t>2.2</w:t>
            </w:r>
          </w:p>
        </w:tc>
        <w:tc>
          <w:tcPr>
            <w:tcW w:w="6406" w:type="dxa"/>
          </w:tcPr>
          <w:p w14:paraId="3FB2BEE7" w14:textId="77777777" w:rsidR="0063266F" w:rsidRPr="00FA17E6" w:rsidRDefault="0063266F" w:rsidP="00FA17E6">
            <w:pPr>
              <w:pStyle w:val="ConsPlusNormal"/>
              <w:jc w:val="both"/>
              <w:rPr>
                <w:szCs w:val="24"/>
              </w:rPr>
            </w:pPr>
            <w:r w:rsidRPr="00FA17E6">
              <w:rPr>
                <w:szCs w:val="24"/>
              </w:rPr>
              <w:t xml:space="preserve">Почва, ее плодородие. Значение обработки почвы </w:t>
            </w:r>
            <w:r w:rsidRPr="00FA17E6">
              <w:rPr>
                <w:szCs w:val="24"/>
              </w:rPr>
              <w:lastRenderedPageBreak/>
              <w:t>(окучивание), внесения удобрений, прореживания проростков, полива для жизни культурных растений. Гидропоника</w:t>
            </w:r>
          </w:p>
        </w:tc>
      </w:tr>
      <w:tr w:rsidR="0063266F" w:rsidRPr="00E177FF" w14:paraId="6F563C03" w14:textId="77777777" w:rsidTr="00156982">
        <w:tc>
          <w:tcPr>
            <w:tcW w:w="1191" w:type="dxa"/>
            <w:vMerge/>
          </w:tcPr>
          <w:p w14:paraId="3FE94D18" w14:textId="77777777" w:rsidR="0063266F" w:rsidRPr="00FA17E6" w:rsidRDefault="0063266F" w:rsidP="00FA17E6">
            <w:pPr>
              <w:pStyle w:val="ConsPlusNormal"/>
              <w:rPr>
                <w:szCs w:val="24"/>
              </w:rPr>
            </w:pPr>
          </w:p>
        </w:tc>
        <w:tc>
          <w:tcPr>
            <w:tcW w:w="1474" w:type="dxa"/>
          </w:tcPr>
          <w:p w14:paraId="743F5933" w14:textId="77777777" w:rsidR="0063266F" w:rsidRPr="00FA17E6" w:rsidRDefault="0063266F" w:rsidP="00FA17E6">
            <w:pPr>
              <w:pStyle w:val="ConsPlusNormal"/>
              <w:jc w:val="center"/>
              <w:rPr>
                <w:szCs w:val="24"/>
              </w:rPr>
            </w:pPr>
            <w:r w:rsidRPr="00FA17E6">
              <w:rPr>
                <w:szCs w:val="24"/>
              </w:rPr>
              <w:t>2.3</w:t>
            </w:r>
          </w:p>
        </w:tc>
        <w:tc>
          <w:tcPr>
            <w:tcW w:w="6406" w:type="dxa"/>
          </w:tcPr>
          <w:p w14:paraId="3D4DDE4E" w14:textId="77777777" w:rsidR="0063266F" w:rsidRPr="00FA17E6" w:rsidRDefault="0063266F" w:rsidP="00FA17E6">
            <w:pPr>
              <w:pStyle w:val="ConsPlusNormal"/>
              <w:jc w:val="both"/>
              <w:rPr>
                <w:szCs w:val="24"/>
              </w:rPr>
            </w:pPr>
            <w:r w:rsidRPr="00FA17E6">
              <w:rPr>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63266F" w:rsidRPr="00FA17E6" w14:paraId="1E78AABD" w14:textId="77777777" w:rsidTr="00156982">
        <w:tc>
          <w:tcPr>
            <w:tcW w:w="1191" w:type="dxa"/>
            <w:vMerge/>
          </w:tcPr>
          <w:p w14:paraId="5A492B96" w14:textId="77777777" w:rsidR="0063266F" w:rsidRPr="00FA17E6" w:rsidRDefault="0063266F" w:rsidP="00FA17E6">
            <w:pPr>
              <w:pStyle w:val="ConsPlusNormal"/>
              <w:rPr>
                <w:szCs w:val="24"/>
              </w:rPr>
            </w:pPr>
          </w:p>
        </w:tc>
        <w:tc>
          <w:tcPr>
            <w:tcW w:w="1474" w:type="dxa"/>
          </w:tcPr>
          <w:p w14:paraId="4419F3EE" w14:textId="77777777" w:rsidR="0063266F" w:rsidRPr="00FA17E6" w:rsidRDefault="0063266F" w:rsidP="00FA17E6">
            <w:pPr>
              <w:pStyle w:val="ConsPlusNormal"/>
              <w:jc w:val="center"/>
              <w:rPr>
                <w:szCs w:val="24"/>
              </w:rPr>
            </w:pPr>
            <w:r w:rsidRPr="00FA17E6">
              <w:rPr>
                <w:szCs w:val="24"/>
              </w:rPr>
              <w:t>2.4</w:t>
            </w:r>
          </w:p>
        </w:tc>
        <w:tc>
          <w:tcPr>
            <w:tcW w:w="6406" w:type="dxa"/>
          </w:tcPr>
          <w:p w14:paraId="32AFD484" w14:textId="77777777" w:rsidR="0063266F" w:rsidRPr="00FA17E6" w:rsidRDefault="0063266F" w:rsidP="00FA17E6">
            <w:pPr>
              <w:pStyle w:val="ConsPlusNormal"/>
              <w:jc w:val="both"/>
              <w:rPr>
                <w:szCs w:val="24"/>
              </w:rPr>
            </w:pPr>
            <w:r w:rsidRPr="00FA17E6">
              <w:rPr>
                <w:szCs w:val="24"/>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63266F" w:rsidRPr="00FA17E6" w14:paraId="67DFDCEE" w14:textId="77777777" w:rsidTr="00156982">
        <w:tc>
          <w:tcPr>
            <w:tcW w:w="1191" w:type="dxa"/>
            <w:vMerge/>
          </w:tcPr>
          <w:p w14:paraId="163AE5E3" w14:textId="77777777" w:rsidR="0063266F" w:rsidRPr="00FA17E6" w:rsidRDefault="0063266F" w:rsidP="00FA17E6">
            <w:pPr>
              <w:pStyle w:val="ConsPlusNormal"/>
              <w:rPr>
                <w:szCs w:val="24"/>
              </w:rPr>
            </w:pPr>
          </w:p>
        </w:tc>
        <w:tc>
          <w:tcPr>
            <w:tcW w:w="1474" w:type="dxa"/>
          </w:tcPr>
          <w:p w14:paraId="6C91E50B" w14:textId="77777777" w:rsidR="0063266F" w:rsidRPr="00FA17E6" w:rsidRDefault="0063266F" w:rsidP="00FA17E6">
            <w:pPr>
              <w:pStyle w:val="ConsPlusNormal"/>
              <w:jc w:val="center"/>
              <w:rPr>
                <w:szCs w:val="24"/>
              </w:rPr>
            </w:pPr>
            <w:r w:rsidRPr="00FA17E6">
              <w:rPr>
                <w:szCs w:val="24"/>
              </w:rPr>
              <w:t>2.5</w:t>
            </w:r>
          </w:p>
        </w:tc>
        <w:tc>
          <w:tcPr>
            <w:tcW w:w="6406" w:type="dxa"/>
          </w:tcPr>
          <w:p w14:paraId="340CBDF3" w14:textId="77777777" w:rsidR="0063266F" w:rsidRPr="00FA17E6" w:rsidRDefault="0063266F" w:rsidP="00FA17E6">
            <w:pPr>
              <w:pStyle w:val="ConsPlusNormal"/>
              <w:jc w:val="both"/>
              <w:rPr>
                <w:szCs w:val="24"/>
              </w:rPr>
            </w:pPr>
            <w:r w:rsidRPr="00FA17E6">
              <w:rPr>
                <w:szCs w:val="24"/>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63266F" w:rsidRPr="00FA17E6" w14:paraId="71963E7C" w14:textId="77777777" w:rsidTr="00156982">
        <w:tc>
          <w:tcPr>
            <w:tcW w:w="1191" w:type="dxa"/>
            <w:vMerge/>
          </w:tcPr>
          <w:p w14:paraId="122B8582" w14:textId="77777777" w:rsidR="0063266F" w:rsidRPr="00FA17E6" w:rsidRDefault="0063266F" w:rsidP="00FA17E6">
            <w:pPr>
              <w:pStyle w:val="ConsPlusNormal"/>
              <w:rPr>
                <w:szCs w:val="24"/>
              </w:rPr>
            </w:pPr>
          </w:p>
        </w:tc>
        <w:tc>
          <w:tcPr>
            <w:tcW w:w="1474" w:type="dxa"/>
          </w:tcPr>
          <w:p w14:paraId="2AAD870C" w14:textId="77777777" w:rsidR="0063266F" w:rsidRPr="00FA17E6" w:rsidRDefault="0063266F" w:rsidP="00FA17E6">
            <w:pPr>
              <w:pStyle w:val="ConsPlusNormal"/>
              <w:jc w:val="center"/>
              <w:rPr>
                <w:szCs w:val="24"/>
              </w:rPr>
            </w:pPr>
            <w:r w:rsidRPr="00FA17E6">
              <w:rPr>
                <w:szCs w:val="24"/>
              </w:rPr>
              <w:t>2.6</w:t>
            </w:r>
          </w:p>
        </w:tc>
        <w:tc>
          <w:tcPr>
            <w:tcW w:w="6406" w:type="dxa"/>
          </w:tcPr>
          <w:p w14:paraId="5E22A163" w14:textId="77777777" w:rsidR="0063266F" w:rsidRPr="00FA17E6" w:rsidRDefault="0063266F" w:rsidP="00FA17E6">
            <w:pPr>
              <w:pStyle w:val="ConsPlusNormal"/>
              <w:jc w:val="both"/>
              <w:rPr>
                <w:szCs w:val="24"/>
              </w:rPr>
            </w:pPr>
            <w:r w:rsidRPr="00FA17E6">
              <w:rPr>
                <w:szCs w:val="24"/>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63266F" w:rsidRPr="00FA17E6" w14:paraId="552D118A" w14:textId="77777777" w:rsidTr="00156982">
        <w:tc>
          <w:tcPr>
            <w:tcW w:w="1191" w:type="dxa"/>
            <w:vMerge/>
          </w:tcPr>
          <w:p w14:paraId="2BE80DFD" w14:textId="77777777" w:rsidR="0063266F" w:rsidRPr="00FA17E6" w:rsidRDefault="0063266F" w:rsidP="00FA17E6">
            <w:pPr>
              <w:pStyle w:val="ConsPlusNormal"/>
              <w:rPr>
                <w:szCs w:val="24"/>
              </w:rPr>
            </w:pPr>
          </w:p>
        </w:tc>
        <w:tc>
          <w:tcPr>
            <w:tcW w:w="1474" w:type="dxa"/>
          </w:tcPr>
          <w:p w14:paraId="006D6EF7" w14:textId="77777777" w:rsidR="0063266F" w:rsidRPr="00FA17E6" w:rsidRDefault="0063266F" w:rsidP="00FA17E6">
            <w:pPr>
              <w:pStyle w:val="ConsPlusNormal"/>
              <w:jc w:val="center"/>
              <w:rPr>
                <w:szCs w:val="24"/>
              </w:rPr>
            </w:pPr>
            <w:r w:rsidRPr="00FA17E6">
              <w:rPr>
                <w:szCs w:val="24"/>
              </w:rPr>
              <w:t>2.7</w:t>
            </w:r>
          </w:p>
        </w:tc>
        <w:tc>
          <w:tcPr>
            <w:tcW w:w="6406" w:type="dxa"/>
          </w:tcPr>
          <w:p w14:paraId="0146BB39" w14:textId="77777777" w:rsidR="0063266F" w:rsidRPr="00FA17E6" w:rsidRDefault="0063266F" w:rsidP="00FA17E6">
            <w:pPr>
              <w:pStyle w:val="ConsPlusNormal"/>
              <w:jc w:val="both"/>
              <w:rPr>
                <w:szCs w:val="24"/>
              </w:rPr>
            </w:pPr>
            <w:r w:rsidRPr="00FA17E6">
              <w:rPr>
                <w:szCs w:val="24"/>
              </w:rP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14:paraId="118923BF" w14:textId="77777777" w:rsidR="0063266F" w:rsidRPr="00FA17E6" w:rsidRDefault="0063266F" w:rsidP="00FA17E6">
            <w:pPr>
              <w:pStyle w:val="ConsPlusNormal"/>
              <w:jc w:val="both"/>
              <w:rPr>
                <w:szCs w:val="24"/>
              </w:rPr>
            </w:pPr>
            <w:r w:rsidRPr="00FA17E6">
              <w:rPr>
                <w:szCs w:val="24"/>
              </w:rP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63266F" w:rsidRPr="00FA17E6" w14:paraId="26F01F41" w14:textId="77777777" w:rsidTr="00156982">
        <w:tc>
          <w:tcPr>
            <w:tcW w:w="1191" w:type="dxa"/>
            <w:vMerge/>
          </w:tcPr>
          <w:p w14:paraId="3D06C0B3" w14:textId="77777777" w:rsidR="0063266F" w:rsidRPr="00FA17E6" w:rsidRDefault="0063266F" w:rsidP="00FA17E6">
            <w:pPr>
              <w:pStyle w:val="ConsPlusNormal"/>
              <w:rPr>
                <w:szCs w:val="24"/>
              </w:rPr>
            </w:pPr>
          </w:p>
        </w:tc>
        <w:tc>
          <w:tcPr>
            <w:tcW w:w="1474" w:type="dxa"/>
          </w:tcPr>
          <w:p w14:paraId="471B61DA" w14:textId="77777777" w:rsidR="0063266F" w:rsidRPr="00FA17E6" w:rsidRDefault="0063266F" w:rsidP="00FA17E6">
            <w:pPr>
              <w:pStyle w:val="ConsPlusNormal"/>
              <w:jc w:val="center"/>
              <w:rPr>
                <w:szCs w:val="24"/>
              </w:rPr>
            </w:pPr>
            <w:r w:rsidRPr="00FA17E6">
              <w:rPr>
                <w:szCs w:val="24"/>
              </w:rPr>
              <w:t>2.8</w:t>
            </w:r>
          </w:p>
        </w:tc>
        <w:tc>
          <w:tcPr>
            <w:tcW w:w="6406" w:type="dxa"/>
          </w:tcPr>
          <w:p w14:paraId="0085C556" w14:textId="77777777" w:rsidR="0063266F" w:rsidRPr="00FA17E6" w:rsidRDefault="0063266F" w:rsidP="00FA17E6">
            <w:pPr>
              <w:pStyle w:val="ConsPlusNormal"/>
              <w:jc w:val="both"/>
              <w:rPr>
                <w:szCs w:val="24"/>
              </w:rPr>
            </w:pPr>
            <w:r w:rsidRPr="00FA17E6">
              <w:rPr>
                <w:szCs w:val="24"/>
              </w:rPr>
              <w:t xml:space="preserve">Размножение растения. Вегетативное размножение </w:t>
            </w:r>
            <w:r w:rsidRPr="00FA17E6">
              <w:rPr>
                <w:szCs w:val="24"/>
              </w:rPr>
              <w:lastRenderedPageBreak/>
              <w:t>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63266F" w:rsidRPr="00E177FF" w14:paraId="4F97C180" w14:textId="77777777" w:rsidTr="00156982">
        <w:tc>
          <w:tcPr>
            <w:tcW w:w="1191" w:type="dxa"/>
            <w:vMerge/>
          </w:tcPr>
          <w:p w14:paraId="64EBBE21" w14:textId="77777777" w:rsidR="0063266F" w:rsidRPr="00FA17E6" w:rsidRDefault="0063266F" w:rsidP="00FA17E6">
            <w:pPr>
              <w:pStyle w:val="ConsPlusNormal"/>
              <w:rPr>
                <w:szCs w:val="24"/>
              </w:rPr>
            </w:pPr>
          </w:p>
        </w:tc>
        <w:tc>
          <w:tcPr>
            <w:tcW w:w="1474" w:type="dxa"/>
          </w:tcPr>
          <w:p w14:paraId="42E9E233" w14:textId="77777777" w:rsidR="0063266F" w:rsidRPr="00FA17E6" w:rsidRDefault="0063266F" w:rsidP="00FA17E6">
            <w:pPr>
              <w:pStyle w:val="ConsPlusNormal"/>
              <w:jc w:val="center"/>
              <w:rPr>
                <w:szCs w:val="24"/>
              </w:rPr>
            </w:pPr>
            <w:r w:rsidRPr="00FA17E6">
              <w:rPr>
                <w:szCs w:val="24"/>
              </w:rPr>
              <w:t>2.9</w:t>
            </w:r>
          </w:p>
        </w:tc>
        <w:tc>
          <w:tcPr>
            <w:tcW w:w="6406" w:type="dxa"/>
          </w:tcPr>
          <w:p w14:paraId="21979765" w14:textId="77777777" w:rsidR="0063266F" w:rsidRPr="00FA17E6" w:rsidRDefault="0063266F" w:rsidP="00FA17E6">
            <w:pPr>
              <w:pStyle w:val="ConsPlusNormal"/>
              <w:jc w:val="both"/>
              <w:rPr>
                <w:szCs w:val="24"/>
              </w:rPr>
            </w:pPr>
            <w:r w:rsidRPr="00FA17E6">
              <w:rPr>
                <w:szCs w:val="24"/>
              </w:rP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14:paraId="0BE7341A" w14:textId="77777777" w:rsidR="0063266F" w:rsidRPr="00FA17E6" w:rsidRDefault="0063266F" w:rsidP="00FA17E6">
      <w:pPr>
        <w:pStyle w:val="ConsPlusNormal"/>
        <w:ind w:firstLine="540"/>
        <w:jc w:val="both"/>
        <w:rPr>
          <w:szCs w:val="24"/>
        </w:rPr>
      </w:pPr>
    </w:p>
    <w:p w14:paraId="3FC692CD" w14:textId="77777777" w:rsidR="0063266F" w:rsidRPr="00FA17E6" w:rsidRDefault="0063266F" w:rsidP="00FA17E6">
      <w:pPr>
        <w:pStyle w:val="ConsPlusNormal"/>
        <w:jc w:val="right"/>
        <w:rPr>
          <w:szCs w:val="24"/>
        </w:rPr>
      </w:pPr>
      <w:r w:rsidRPr="00FA17E6">
        <w:rPr>
          <w:szCs w:val="24"/>
        </w:rPr>
        <w:t>Таблица 24.4</w:t>
      </w:r>
    </w:p>
    <w:p w14:paraId="3FFA95A5" w14:textId="77777777" w:rsidR="0063266F" w:rsidRPr="00FA17E6" w:rsidRDefault="0063266F" w:rsidP="00FA17E6">
      <w:pPr>
        <w:pStyle w:val="ConsPlusNormal"/>
        <w:ind w:firstLine="540"/>
        <w:jc w:val="both"/>
        <w:rPr>
          <w:szCs w:val="24"/>
        </w:rPr>
      </w:pPr>
    </w:p>
    <w:p w14:paraId="0B4BA63F" w14:textId="77777777" w:rsidR="0063266F" w:rsidRPr="00FA17E6" w:rsidRDefault="0063266F" w:rsidP="00FA17E6">
      <w:pPr>
        <w:pStyle w:val="ConsPlusNormal"/>
        <w:jc w:val="center"/>
        <w:rPr>
          <w:szCs w:val="24"/>
        </w:rPr>
      </w:pPr>
      <w:r w:rsidRPr="00FA17E6">
        <w:rPr>
          <w:szCs w:val="24"/>
        </w:rPr>
        <w:t>Проверяемые требования к результатам освоения основной</w:t>
      </w:r>
    </w:p>
    <w:p w14:paraId="7035876A" w14:textId="77777777" w:rsidR="0063266F" w:rsidRPr="00FA17E6" w:rsidRDefault="0063266F" w:rsidP="00FA17E6">
      <w:pPr>
        <w:pStyle w:val="ConsPlusNormal"/>
        <w:jc w:val="center"/>
        <w:rPr>
          <w:szCs w:val="24"/>
        </w:rPr>
      </w:pPr>
      <w:r w:rsidRPr="00FA17E6">
        <w:rPr>
          <w:szCs w:val="24"/>
        </w:rPr>
        <w:t>образовательной программы (7 класс)</w:t>
      </w:r>
    </w:p>
    <w:p w14:paraId="5098E71E"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3266F" w:rsidRPr="00E177FF" w14:paraId="23ECE834" w14:textId="77777777" w:rsidTr="00156982">
        <w:tc>
          <w:tcPr>
            <w:tcW w:w="1701" w:type="dxa"/>
          </w:tcPr>
          <w:p w14:paraId="14E73C3F" w14:textId="77777777" w:rsidR="0063266F" w:rsidRPr="00FA17E6" w:rsidRDefault="0063266F" w:rsidP="00FA17E6">
            <w:pPr>
              <w:pStyle w:val="ConsPlusNormal"/>
              <w:jc w:val="center"/>
              <w:rPr>
                <w:szCs w:val="24"/>
              </w:rPr>
            </w:pPr>
            <w:r w:rsidRPr="00FA17E6">
              <w:rPr>
                <w:szCs w:val="24"/>
              </w:rPr>
              <w:t>Код проверяемого результата</w:t>
            </w:r>
          </w:p>
        </w:tc>
        <w:tc>
          <w:tcPr>
            <w:tcW w:w="7370" w:type="dxa"/>
          </w:tcPr>
          <w:p w14:paraId="05FF0845" w14:textId="77777777" w:rsidR="0063266F" w:rsidRPr="00FA17E6" w:rsidRDefault="0063266F"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63266F" w:rsidRPr="00FA17E6" w14:paraId="4CB85455" w14:textId="77777777" w:rsidTr="00156982">
        <w:tc>
          <w:tcPr>
            <w:tcW w:w="1701" w:type="dxa"/>
          </w:tcPr>
          <w:p w14:paraId="5294E204" w14:textId="77777777" w:rsidR="0063266F" w:rsidRPr="00FA17E6" w:rsidRDefault="0063266F" w:rsidP="00FA17E6">
            <w:pPr>
              <w:pStyle w:val="ConsPlusNormal"/>
              <w:jc w:val="center"/>
              <w:rPr>
                <w:szCs w:val="24"/>
              </w:rPr>
            </w:pPr>
            <w:r w:rsidRPr="00FA17E6">
              <w:rPr>
                <w:szCs w:val="24"/>
              </w:rPr>
              <w:t>1</w:t>
            </w:r>
          </w:p>
        </w:tc>
        <w:tc>
          <w:tcPr>
            <w:tcW w:w="7370" w:type="dxa"/>
          </w:tcPr>
          <w:p w14:paraId="34AF861A" w14:textId="77777777" w:rsidR="0063266F" w:rsidRPr="00FA17E6" w:rsidRDefault="0063266F" w:rsidP="00FA17E6">
            <w:pPr>
              <w:pStyle w:val="ConsPlusNormal"/>
              <w:jc w:val="both"/>
              <w:rPr>
                <w:szCs w:val="24"/>
              </w:rPr>
            </w:pPr>
            <w:r w:rsidRPr="00FA17E6">
              <w:rPr>
                <w:szCs w:val="24"/>
              </w:rPr>
              <w:t>Систематика растений</w:t>
            </w:r>
          </w:p>
        </w:tc>
      </w:tr>
      <w:tr w:rsidR="0063266F" w:rsidRPr="00E177FF" w14:paraId="200F1282" w14:textId="77777777" w:rsidTr="00156982">
        <w:tc>
          <w:tcPr>
            <w:tcW w:w="1701" w:type="dxa"/>
          </w:tcPr>
          <w:p w14:paraId="56882641" w14:textId="77777777" w:rsidR="0063266F" w:rsidRPr="00FA17E6" w:rsidRDefault="0063266F" w:rsidP="00FA17E6">
            <w:pPr>
              <w:pStyle w:val="ConsPlusNormal"/>
              <w:jc w:val="center"/>
              <w:rPr>
                <w:szCs w:val="24"/>
              </w:rPr>
            </w:pPr>
            <w:r w:rsidRPr="00FA17E6">
              <w:rPr>
                <w:szCs w:val="24"/>
              </w:rPr>
              <w:t>1.1</w:t>
            </w:r>
          </w:p>
        </w:tc>
        <w:tc>
          <w:tcPr>
            <w:tcW w:w="7370" w:type="dxa"/>
          </w:tcPr>
          <w:p w14:paraId="4030829A" w14:textId="77777777" w:rsidR="0063266F" w:rsidRPr="00FA17E6" w:rsidRDefault="0063266F" w:rsidP="00FA17E6">
            <w:pPr>
              <w:pStyle w:val="ConsPlusNormal"/>
              <w:jc w:val="both"/>
              <w:rPr>
                <w:szCs w:val="24"/>
              </w:rPr>
            </w:pPr>
            <w:r w:rsidRPr="00FA17E6">
              <w:rPr>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63266F" w:rsidRPr="00E177FF" w14:paraId="5B901104" w14:textId="77777777" w:rsidTr="00156982">
        <w:tc>
          <w:tcPr>
            <w:tcW w:w="1701" w:type="dxa"/>
          </w:tcPr>
          <w:p w14:paraId="7D45C06B" w14:textId="77777777" w:rsidR="0063266F" w:rsidRPr="00FA17E6" w:rsidRDefault="0063266F" w:rsidP="00FA17E6">
            <w:pPr>
              <w:pStyle w:val="ConsPlusNormal"/>
              <w:jc w:val="center"/>
              <w:rPr>
                <w:szCs w:val="24"/>
              </w:rPr>
            </w:pPr>
            <w:r w:rsidRPr="00FA17E6">
              <w:rPr>
                <w:szCs w:val="24"/>
              </w:rPr>
              <w:t>1.2</w:t>
            </w:r>
          </w:p>
        </w:tc>
        <w:tc>
          <w:tcPr>
            <w:tcW w:w="7370" w:type="dxa"/>
          </w:tcPr>
          <w:p w14:paraId="77F3B5BD" w14:textId="77777777" w:rsidR="0063266F" w:rsidRPr="00FA17E6" w:rsidRDefault="0063266F" w:rsidP="00FA17E6">
            <w:pPr>
              <w:pStyle w:val="ConsPlusNormal"/>
              <w:jc w:val="both"/>
              <w:rPr>
                <w:szCs w:val="24"/>
              </w:rPr>
            </w:pPr>
            <w:r w:rsidRPr="00FA17E6">
              <w:rPr>
                <w:szCs w:val="24"/>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63266F" w:rsidRPr="00E177FF" w14:paraId="5B9BC91A" w14:textId="77777777" w:rsidTr="00156982">
        <w:tc>
          <w:tcPr>
            <w:tcW w:w="1701" w:type="dxa"/>
          </w:tcPr>
          <w:p w14:paraId="40E99BF2" w14:textId="77777777" w:rsidR="0063266F" w:rsidRPr="00FA17E6" w:rsidRDefault="0063266F" w:rsidP="00FA17E6">
            <w:pPr>
              <w:pStyle w:val="ConsPlusNormal"/>
              <w:jc w:val="center"/>
              <w:rPr>
                <w:szCs w:val="24"/>
              </w:rPr>
            </w:pPr>
            <w:r w:rsidRPr="00FA17E6">
              <w:rPr>
                <w:szCs w:val="24"/>
              </w:rPr>
              <w:t>1.3</w:t>
            </w:r>
          </w:p>
        </w:tc>
        <w:tc>
          <w:tcPr>
            <w:tcW w:w="7370" w:type="dxa"/>
          </w:tcPr>
          <w:p w14:paraId="5D10766B" w14:textId="77777777" w:rsidR="0063266F" w:rsidRPr="00FA17E6" w:rsidRDefault="0063266F" w:rsidP="00FA17E6">
            <w:pPr>
              <w:pStyle w:val="ConsPlusNormal"/>
              <w:jc w:val="both"/>
              <w:rPr>
                <w:szCs w:val="24"/>
              </w:rPr>
            </w:pPr>
            <w:r w:rsidRPr="00FA17E6">
              <w:rPr>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63266F" w:rsidRPr="00E177FF" w14:paraId="1E2B45DF" w14:textId="77777777" w:rsidTr="00156982">
        <w:tc>
          <w:tcPr>
            <w:tcW w:w="1701" w:type="dxa"/>
          </w:tcPr>
          <w:p w14:paraId="027EC94F" w14:textId="77777777" w:rsidR="0063266F" w:rsidRPr="00FA17E6" w:rsidRDefault="0063266F" w:rsidP="00FA17E6">
            <w:pPr>
              <w:pStyle w:val="ConsPlusNormal"/>
              <w:jc w:val="center"/>
              <w:rPr>
                <w:szCs w:val="24"/>
              </w:rPr>
            </w:pPr>
            <w:r w:rsidRPr="00FA17E6">
              <w:rPr>
                <w:szCs w:val="24"/>
              </w:rPr>
              <w:t>1.4</w:t>
            </w:r>
          </w:p>
        </w:tc>
        <w:tc>
          <w:tcPr>
            <w:tcW w:w="7370" w:type="dxa"/>
          </w:tcPr>
          <w:p w14:paraId="54FD8D87" w14:textId="77777777" w:rsidR="0063266F" w:rsidRPr="00FA17E6" w:rsidRDefault="0063266F" w:rsidP="00FA17E6">
            <w:pPr>
              <w:pStyle w:val="ConsPlusNormal"/>
              <w:jc w:val="both"/>
              <w:rPr>
                <w:szCs w:val="24"/>
              </w:rPr>
            </w:pPr>
            <w:r w:rsidRPr="00FA17E6">
              <w:rPr>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63266F" w:rsidRPr="00E177FF" w14:paraId="68AFC7D3" w14:textId="77777777" w:rsidTr="00156982">
        <w:tc>
          <w:tcPr>
            <w:tcW w:w="1701" w:type="dxa"/>
          </w:tcPr>
          <w:p w14:paraId="7D242D9C" w14:textId="77777777" w:rsidR="0063266F" w:rsidRPr="00FA17E6" w:rsidRDefault="0063266F" w:rsidP="00FA17E6">
            <w:pPr>
              <w:pStyle w:val="ConsPlusNormal"/>
              <w:jc w:val="center"/>
              <w:rPr>
                <w:szCs w:val="24"/>
              </w:rPr>
            </w:pPr>
            <w:r w:rsidRPr="00FA17E6">
              <w:rPr>
                <w:szCs w:val="24"/>
              </w:rPr>
              <w:t>1.5</w:t>
            </w:r>
          </w:p>
        </w:tc>
        <w:tc>
          <w:tcPr>
            <w:tcW w:w="7370" w:type="dxa"/>
          </w:tcPr>
          <w:p w14:paraId="6FF6C350" w14:textId="77777777" w:rsidR="0063266F" w:rsidRPr="00FA17E6" w:rsidRDefault="0063266F" w:rsidP="00FA17E6">
            <w:pPr>
              <w:pStyle w:val="ConsPlusNormal"/>
              <w:jc w:val="both"/>
              <w:rPr>
                <w:szCs w:val="24"/>
              </w:rPr>
            </w:pPr>
            <w:r w:rsidRPr="00FA17E6">
              <w:rPr>
                <w:szCs w:val="24"/>
              </w:rPr>
              <w:t>Выявлять признаки классов покрытосеменных, или цветковых, семейств двудольных и однодольных растений</w:t>
            </w:r>
          </w:p>
        </w:tc>
      </w:tr>
      <w:tr w:rsidR="0063266F" w:rsidRPr="00E177FF" w14:paraId="2E47E929" w14:textId="77777777" w:rsidTr="00156982">
        <w:tc>
          <w:tcPr>
            <w:tcW w:w="1701" w:type="dxa"/>
          </w:tcPr>
          <w:p w14:paraId="3A91DBEB" w14:textId="77777777" w:rsidR="0063266F" w:rsidRPr="00FA17E6" w:rsidRDefault="0063266F" w:rsidP="00FA17E6">
            <w:pPr>
              <w:pStyle w:val="ConsPlusNormal"/>
              <w:jc w:val="center"/>
              <w:rPr>
                <w:szCs w:val="24"/>
              </w:rPr>
            </w:pPr>
            <w:r w:rsidRPr="00FA17E6">
              <w:rPr>
                <w:szCs w:val="24"/>
              </w:rPr>
              <w:lastRenderedPageBreak/>
              <w:t>1.6</w:t>
            </w:r>
          </w:p>
        </w:tc>
        <w:tc>
          <w:tcPr>
            <w:tcW w:w="7370" w:type="dxa"/>
          </w:tcPr>
          <w:p w14:paraId="08AEA04A" w14:textId="77777777" w:rsidR="0063266F" w:rsidRPr="00FA17E6" w:rsidRDefault="0063266F" w:rsidP="00FA17E6">
            <w:pPr>
              <w:pStyle w:val="ConsPlusNormal"/>
              <w:jc w:val="both"/>
              <w:rPr>
                <w:szCs w:val="24"/>
              </w:rPr>
            </w:pPr>
            <w:r w:rsidRPr="00FA17E6">
              <w:rPr>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63266F" w:rsidRPr="00E177FF" w14:paraId="31BBAC27" w14:textId="77777777" w:rsidTr="00156982">
        <w:tc>
          <w:tcPr>
            <w:tcW w:w="1701" w:type="dxa"/>
          </w:tcPr>
          <w:p w14:paraId="17C89F2A" w14:textId="77777777" w:rsidR="0063266F" w:rsidRPr="00FA17E6" w:rsidRDefault="0063266F" w:rsidP="00FA17E6">
            <w:pPr>
              <w:pStyle w:val="ConsPlusNormal"/>
              <w:jc w:val="center"/>
              <w:rPr>
                <w:szCs w:val="24"/>
              </w:rPr>
            </w:pPr>
            <w:r w:rsidRPr="00FA17E6">
              <w:rPr>
                <w:szCs w:val="24"/>
              </w:rPr>
              <w:t>1.7</w:t>
            </w:r>
          </w:p>
        </w:tc>
        <w:tc>
          <w:tcPr>
            <w:tcW w:w="7370" w:type="dxa"/>
          </w:tcPr>
          <w:p w14:paraId="068EDCDD" w14:textId="77777777" w:rsidR="0063266F" w:rsidRPr="00FA17E6" w:rsidRDefault="0063266F" w:rsidP="00FA17E6">
            <w:pPr>
              <w:pStyle w:val="ConsPlusNormal"/>
              <w:jc w:val="both"/>
              <w:rPr>
                <w:szCs w:val="24"/>
              </w:rPr>
            </w:pPr>
            <w:r w:rsidRPr="00FA17E6">
              <w:rPr>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63266F" w:rsidRPr="00E177FF" w14:paraId="7FC3A8C1" w14:textId="77777777" w:rsidTr="00156982">
        <w:tc>
          <w:tcPr>
            <w:tcW w:w="1701" w:type="dxa"/>
          </w:tcPr>
          <w:p w14:paraId="07C831E8" w14:textId="77777777" w:rsidR="0063266F" w:rsidRPr="00FA17E6" w:rsidRDefault="0063266F" w:rsidP="00FA17E6">
            <w:pPr>
              <w:pStyle w:val="ConsPlusNormal"/>
              <w:jc w:val="center"/>
              <w:rPr>
                <w:szCs w:val="24"/>
              </w:rPr>
            </w:pPr>
            <w:r w:rsidRPr="00FA17E6">
              <w:rPr>
                <w:szCs w:val="24"/>
              </w:rPr>
              <w:t>1.8</w:t>
            </w:r>
          </w:p>
        </w:tc>
        <w:tc>
          <w:tcPr>
            <w:tcW w:w="7370" w:type="dxa"/>
          </w:tcPr>
          <w:p w14:paraId="262F4DAD" w14:textId="77777777" w:rsidR="0063266F" w:rsidRPr="00FA17E6" w:rsidRDefault="0063266F" w:rsidP="00FA17E6">
            <w:pPr>
              <w:pStyle w:val="ConsPlusNormal"/>
              <w:jc w:val="both"/>
              <w:rPr>
                <w:szCs w:val="24"/>
              </w:rPr>
            </w:pPr>
            <w:r w:rsidRPr="00FA17E6">
              <w:rPr>
                <w:szCs w:val="24"/>
              </w:rPr>
              <w:t>Выделять существенные признаки строения и жизнедеятельности растений, бактерий, грибов, лишайников</w:t>
            </w:r>
          </w:p>
        </w:tc>
      </w:tr>
      <w:tr w:rsidR="0063266F" w:rsidRPr="00E177FF" w14:paraId="0F999BFF" w14:textId="77777777" w:rsidTr="00156982">
        <w:tc>
          <w:tcPr>
            <w:tcW w:w="1701" w:type="dxa"/>
          </w:tcPr>
          <w:p w14:paraId="102DFC30" w14:textId="77777777" w:rsidR="0063266F" w:rsidRPr="00FA17E6" w:rsidRDefault="0063266F" w:rsidP="00FA17E6">
            <w:pPr>
              <w:pStyle w:val="ConsPlusNormal"/>
              <w:jc w:val="center"/>
              <w:rPr>
                <w:szCs w:val="24"/>
              </w:rPr>
            </w:pPr>
            <w:r w:rsidRPr="00FA17E6">
              <w:rPr>
                <w:szCs w:val="24"/>
              </w:rPr>
              <w:t>1.9</w:t>
            </w:r>
          </w:p>
        </w:tc>
        <w:tc>
          <w:tcPr>
            <w:tcW w:w="7370" w:type="dxa"/>
          </w:tcPr>
          <w:p w14:paraId="4F306B85" w14:textId="77777777" w:rsidR="0063266F" w:rsidRPr="00FA17E6" w:rsidRDefault="0063266F" w:rsidP="00FA17E6">
            <w:pPr>
              <w:pStyle w:val="ConsPlusNormal"/>
              <w:jc w:val="both"/>
              <w:rPr>
                <w:szCs w:val="24"/>
              </w:rPr>
            </w:pPr>
            <w:r w:rsidRPr="00FA17E6">
              <w:rPr>
                <w:szCs w:val="24"/>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63266F" w:rsidRPr="00E177FF" w14:paraId="6952112B" w14:textId="77777777" w:rsidTr="00156982">
        <w:tc>
          <w:tcPr>
            <w:tcW w:w="1701" w:type="dxa"/>
          </w:tcPr>
          <w:p w14:paraId="13022E7A" w14:textId="77777777" w:rsidR="0063266F" w:rsidRPr="00FA17E6" w:rsidRDefault="0063266F" w:rsidP="00FA17E6">
            <w:pPr>
              <w:pStyle w:val="ConsPlusNormal"/>
              <w:jc w:val="center"/>
              <w:rPr>
                <w:szCs w:val="24"/>
              </w:rPr>
            </w:pPr>
            <w:r w:rsidRPr="00FA17E6">
              <w:rPr>
                <w:szCs w:val="24"/>
              </w:rPr>
              <w:t>1.10</w:t>
            </w:r>
          </w:p>
        </w:tc>
        <w:tc>
          <w:tcPr>
            <w:tcW w:w="7370" w:type="dxa"/>
          </w:tcPr>
          <w:p w14:paraId="55BDB192" w14:textId="77777777" w:rsidR="0063266F" w:rsidRPr="00FA17E6" w:rsidRDefault="0063266F" w:rsidP="00FA17E6">
            <w:pPr>
              <w:pStyle w:val="ConsPlusNormal"/>
              <w:jc w:val="both"/>
              <w:rPr>
                <w:szCs w:val="24"/>
              </w:rPr>
            </w:pPr>
            <w:r w:rsidRPr="00FA17E6">
              <w:rPr>
                <w:szCs w:val="24"/>
              </w:rPr>
              <w:t>Описывать усложнение организации растений в ходе эволюции растительного мира на Земле</w:t>
            </w:r>
          </w:p>
        </w:tc>
      </w:tr>
      <w:tr w:rsidR="0063266F" w:rsidRPr="00E177FF" w14:paraId="1E590424" w14:textId="77777777" w:rsidTr="00156982">
        <w:tc>
          <w:tcPr>
            <w:tcW w:w="1701" w:type="dxa"/>
          </w:tcPr>
          <w:p w14:paraId="0C698461" w14:textId="77777777" w:rsidR="0063266F" w:rsidRPr="00FA17E6" w:rsidRDefault="0063266F" w:rsidP="00FA17E6">
            <w:pPr>
              <w:pStyle w:val="ConsPlusNormal"/>
              <w:jc w:val="center"/>
              <w:rPr>
                <w:szCs w:val="24"/>
              </w:rPr>
            </w:pPr>
            <w:r w:rsidRPr="00FA17E6">
              <w:rPr>
                <w:szCs w:val="24"/>
              </w:rPr>
              <w:t>1.11</w:t>
            </w:r>
          </w:p>
        </w:tc>
        <w:tc>
          <w:tcPr>
            <w:tcW w:w="7370" w:type="dxa"/>
          </w:tcPr>
          <w:p w14:paraId="470823FA" w14:textId="77777777" w:rsidR="0063266F" w:rsidRPr="00FA17E6" w:rsidRDefault="0063266F" w:rsidP="00FA17E6">
            <w:pPr>
              <w:pStyle w:val="ConsPlusNormal"/>
              <w:jc w:val="both"/>
              <w:rPr>
                <w:szCs w:val="24"/>
              </w:rPr>
            </w:pPr>
            <w:r w:rsidRPr="00FA17E6">
              <w:rPr>
                <w:szCs w:val="24"/>
              </w:rPr>
              <w:t>Выявлять черты приспособленности растений к среде обитания, значение экологических факторов для растений</w:t>
            </w:r>
          </w:p>
        </w:tc>
      </w:tr>
      <w:tr w:rsidR="0063266F" w:rsidRPr="00E177FF" w14:paraId="1D2EB060" w14:textId="77777777" w:rsidTr="00156982">
        <w:tc>
          <w:tcPr>
            <w:tcW w:w="1701" w:type="dxa"/>
          </w:tcPr>
          <w:p w14:paraId="58009625" w14:textId="77777777" w:rsidR="0063266F" w:rsidRPr="00FA17E6" w:rsidRDefault="0063266F" w:rsidP="00FA17E6">
            <w:pPr>
              <w:pStyle w:val="ConsPlusNormal"/>
              <w:jc w:val="center"/>
              <w:rPr>
                <w:szCs w:val="24"/>
              </w:rPr>
            </w:pPr>
            <w:r w:rsidRPr="00FA17E6">
              <w:rPr>
                <w:szCs w:val="24"/>
              </w:rPr>
              <w:t>1.12</w:t>
            </w:r>
          </w:p>
        </w:tc>
        <w:tc>
          <w:tcPr>
            <w:tcW w:w="7370" w:type="dxa"/>
          </w:tcPr>
          <w:p w14:paraId="298CE4B5" w14:textId="77777777" w:rsidR="0063266F" w:rsidRPr="00FA17E6" w:rsidRDefault="0063266F" w:rsidP="00FA17E6">
            <w:pPr>
              <w:pStyle w:val="ConsPlusNormal"/>
              <w:jc w:val="both"/>
              <w:rPr>
                <w:szCs w:val="24"/>
              </w:rPr>
            </w:pPr>
            <w:r w:rsidRPr="00FA17E6">
              <w:rPr>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63266F" w:rsidRPr="00E177FF" w14:paraId="06BBD07E" w14:textId="77777777" w:rsidTr="00156982">
        <w:tc>
          <w:tcPr>
            <w:tcW w:w="1701" w:type="dxa"/>
          </w:tcPr>
          <w:p w14:paraId="23310454" w14:textId="77777777" w:rsidR="0063266F" w:rsidRPr="00FA17E6" w:rsidRDefault="0063266F" w:rsidP="00FA17E6">
            <w:pPr>
              <w:pStyle w:val="ConsPlusNormal"/>
              <w:jc w:val="center"/>
              <w:rPr>
                <w:szCs w:val="24"/>
              </w:rPr>
            </w:pPr>
            <w:r w:rsidRPr="00FA17E6">
              <w:rPr>
                <w:szCs w:val="24"/>
              </w:rPr>
              <w:t>1.13</w:t>
            </w:r>
          </w:p>
        </w:tc>
        <w:tc>
          <w:tcPr>
            <w:tcW w:w="7370" w:type="dxa"/>
          </w:tcPr>
          <w:p w14:paraId="2A7FDFDC" w14:textId="77777777" w:rsidR="0063266F" w:rsidRPr="00FA17E6" w:rsidRDefault="0063266F" w:rsidP="00FA17E6">
            <w:pPr>
              <w:pStyle w:val="ConsPlusNormal"/>
              <w:jc w:val="both"/>
              <w:rPr>
                <w:szCs w:val="24"/>
              </w:rPr>
            </w:pPr>
            <w:r w:rsidRPr="00FA17E6">
              <w:rPr>
                <w:szCs w:val="24"/>
              </w:rPr>
              <w:t>Приводить примеры культурных растений и их значение в жизни человека; понимать причины и знать меры охраны растительного мира Земли</w:t>
            </w:r>
          </w:p>
        </w:tc>
      </w:tr>
      <w:tr w:rsidR="0063266F" w:rsidRPr="00E177FF" w14:paraId="7ACBDFD9" w14:textId="77777777" w:rsidTr="00156982">
        <w:tc>
          <w:tcPr>
            <w:tcW w:w="1701" w:type="dxa"/>
          </w:tcPr>
          <w:p w14:paraId="6E3A35E1" w14:textId="77777777" w:rsidR="0063266F" w:rsidRPr="00FA17E6" w:rsidRDefault="0063266F" w:rsidP="00FA17E6">
            <w:pPr>
              <w:pStyle w:val="ConsPlusNormal"/>
              <w:jc w:val="center"/>
              <w:rPr>
                <w:szCs w:val="24"/>
              </w:rPr>
            </w:pPr>
            <w:r w:rsidRPr="00FA17E6">
              <w:rPr>
                <w:szCs w:val="24"/>
              </w:rPr>
              <w:t>1.14</w:t>
            </w:r>
          </w:p>
        </w:tc>
        <w:tc>
          <w:tcPr>
            <w:tcW w:w="7370" w:type="dxa"/>
          </w:tcPr>
          <w:p w14:paraId="4A31FD36" w14:textId="77777777" w:rsidR="0063266F" w:rsidRPr="00FA17E6" w:rsidRDefault="0063266F" w:rsidP="00FA17E6">
            <w:pPr>
              <w:pStyle w:val="ConsPlusNormal"/>
              <w:jc w:val="both"/>
              <w:rPr>
                <w:szCs w:val="24"/>
              </w:rPr>
            </w:pPr>
            <w:r w:rsidRPr="00FA17E6">
              <w:rPr>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63266F" w:rsidRPr="00E177FF" w14:paraId="76BF364C" w14:textId="77777777" w:rsidTr="00156982">
        <w:tc>
          <w:tcPr>
            <w:tcW w:w="1701" w:type="dxa"/>
          </w:tcPr>
          <w:p w14:paraId="7A5782DC" w14:textId="77777777" w:rsidR="0063266F" w:rsidRPr="00FA17E6" w:rsidRDefault="0063266F" w:rsidP="00FA17E6">
            <w:pPr>
              <w:pStyle w:val="ConsPlusNormal"/>
              <w:jc w:val="center"/>
              <w:rPr>
                <w:szCs w:val="24"/>
              </w:rPr>
            </w:pPr>
            <w:r w:rsidRPr="00FA17E6">
              <w:rPr>
                <w:szCs w:val="24"/>
              </w:rPr>
              <w:t>1.15</w:t>
            </w:r>
          </w:p>
        </w:tc>
        <w:tc>
          <w:tcPr>
            <w:tcW w:w="7370" w:type="dxa"/>
          </w:tcPr>
          <w:p w14:paraId="0A443C05" w14:textId="77777777" w:rsidR="0063266F" w:rsidRPr="00FA17E6" w:rsidRDefault="0063266F" w:rsidP="00FA17E6">
            <w:pPr>
              <w:pStyle w:val="ConsPlusNormal"/>
              <w:jc w:val="both"/>
              <w:rPr>
                <w:szCs w:val="24"/>
              </w:rPr>
            </w:pPr>
            <w:r w:rsidRPr="00FA17E6">
              <w:rPr>
                <w:szCs w:val="24"/>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63266F" w:rsidRPr="00E177FF" w14:paraId="346D377A" w14:textId="77777777" w:rsidTr="00156982">
        <w:tc>
          <w:tcPr>
            <w:tcW w:w="1701" w:type="dxa"/>
          </w:tcPr>
          <w:p w14:paraId="20930170" w14:textId="77777777" w:rsidR="0063266F" w:rsidRPr="00FA17E6" w:rsidRDefault="0063266F" w:rsidP="00FA17E6">
            <w:pPr>
              <w:pStyle w:val="ConsPlusNormal"/>
              <w:jc w:val="center"/>
              <w:rPr>
                <w:szCs w:val="24"/>
              </w:rPr>
            </w:pPr>
            <w:r w:rsidRPr="00FA17E6">
              <w:rPr>
                <w:szCs w:val="24"/>
              </w:rPr>
              <w:t>1.16</w:t>
            </w:r>
          </w:p>
        </w:tc>
        <w:tc>
          <w:tcPr>
            <w:tcW w:w="7370" w:type="dxa"/>
          </w:tcPr>
          <w:p w14:paraId="42AAFB08" w14:textId="77777777" w:rsidR="0063266F" w:rsidRPr="00FA17E6" w:rsidRDefault="0063266F" w:rsidP="00FA17E6">
            <w:pPr>
              <w:pStyle w:val="ConsPlusNormal"/>
              <w:jc w:val="both"/>
              <w:rPr>
                <w:szCs w:val="24"/>
              </w:rPr>
            </w:pPr>
            <w:r w:rsidRPr="00FA17E6">
              <w:rPr>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63266F" w:rsidRPr="00E177FF" w14:paraId="296BC2C6" w14:textId="77777777" w:rsidTr="00156982">
        <w:tc>
          <w:tcPr>
            <w:tcW w:w="1701" w:type="dxa"/>
          </w:tcPr>
          <w:p w14:paraId="5CF6076E" w14:textId="77777777" w:rsidR="0063266F" w:rsidRPr="00FA17E6" w:rsidRDefault="0063266F" w:rsidP="00FA17E6">
            <w:pPr>
              <w:pStyle w:val="ConsPlusNormal"/>
              <w:jc w:val="center"/>
              <w:rPr>
                <w:szCs w:val="24"/>
              </w:rPr>
            </w:pPr>
            <w:r w:rsidRPr="00FA17E6">
              <w:rPr>
                <w:szCs w:val="24"/>
              </w:rPr>
              <w:t>1.17</w:t>
            </w:r>
          </w:p>
        </w:tc>
        <w:tc>
          <w:tcPr>
            <w:tcW w:w="7370" w:type="dxa"/>
          </w:tcPr>
          <w:p w14:paraId="6587E512" w14:textId="77777777" w:rsidR="0063266F" w:rsidRPr="00FA17E6" w:rsidRDefault="0063266F" w:rsidP="00FA17E6">
            <w:pPr>
              <w:pStyle w:val="ConsPlusNormal"/>
              <w:jc w:val="both"/>
              <w:rPr>
                <w:szCs w:val="24"/>
              </w:rPr>
            </w:pPr>
            <w:r w:rsidRPr="00FA17E6">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63266F" w:rsidRPr="00E177FF" w14:paraId="61A54518" w14:textId="77777777" w:rsidTr="00156982">
        <w:tc>
          <w:tcPr>
            <w:tcW w:w="1701" w:type="dxa"/>
          </w:tcPr>
          <w:p w14:paraId="261BFA9A" w14:textId="77777777" w:rsidR="0063266F" w:rsidRPr="00FA17E6" w:rsidRDefault="0063266F" w:rsidP="00FA17E6">
            <w:pPr>
              <w:pStyle w:val="ConsPlusNormal"/>
              <w:jc w:val="center"/>
              <w:rPr>
                <w:szCs w:val="24"/>
              </w:rPr>
            </w:pPr>
            <w:r w:rsidRPr="00FA17E6">
              <w:rPr>
                <w:szCs w:val="24"/>
              </w:rPr>
              <w:t>1.18</w:t>
            </w:r>
          </w:p>
        </w:tc>
        <w:tc>
          <w:tcPr>
            <w:tcW w:w="7370" w:type="dxa"/>
          </w:tcPr>
          <w:p w14:paraId="1A69A32A" w14:textId="77777777" w:rsidR="0063266F" w:rsidRPr="00FA17E6" w:rsidRDefault="0063266F" w:rsidP="00FA17E6">
            <w:pPr>
              <w:pStyle w:val="ConsPlusNormal"/>
              <w:jc w:val="both"/>
              <w:rPr>
                <w:szCs w:val="24"/>
              </w:rPr>
            </w:pPr>
            <w:r w:rsidRPr="00FA17E6">
              <w:rPr>
                <w:szCs w:val="24"/>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63266F" w:rsidRPr="00E177FF" w14:paraId="0E7261D8" w14:textId="77777777" w:rsidTr="00156982">
        <w:tc>
          <w:tcPr>
            <w:tcW w:w="1701" w:type="dxa"/>
          </w:tcPr>
          <w:p w14:paraId="1C588476" w14:textId="77777777" w:rsidR="0063266F" w:rsidRPr="00FA17E6" w:rsidRDefault="0063266F" w:rsidP="00FA17E6">
            <w:pPr>
              <w:pStyle w:val="ConsPlusNormal"/>
              <w:jc w:val="center"/>
              <w:rPr>
                <w:szCs w:val="24"/>
              </w:rPr>
            </w:pPr>
            <w:r w:rsidRPr="00FA17E6">
              <w:rPr>
                <w:szCs w:val="24"/>
              </w:rPr>
              <w:t>1.19</w:t>
            </w:r>
          </w:p>
        </w:tc>
        <w:tc>
          <w:tcPr>
            <w:tcW w:w="7370" w:type="dxa"/>
          </w:tcPr>
          <w:p w14:paraId="0ADE5513" w14:textId="77777777" w:rsidR="0063266F" w:rsidRPr="00FA17E6" w:rsidRDefault="0063266F" w:rsidP="00FA17E6">
            <w:pPr>
              <w:pStyle w:val="ConsPlusNormal"/>
              <w:jc w:val="both"/>
              <w:rPr>
                <w:szCs w:val="24"/>
              </w:rPr>
            </w:pPr>
            <w:r w:rsidRPr="00FA17E6">
              <w:rPr>
                <w:szCs w:val="24"/>
              </w:rPr>
              <w:t xml:space="preserve">Создавать письменные и устные сообщения, грамотно используя </w:t>
            </w:r>
            <w:r w:rsidRPr="00FA17E6">
              <w:rPr>
                <w:szCs w:val="24"/>
              </w:rPr>
              <w:lastRenderedPageBreak/>
              <w:t>понятийный аппарат изучаемого раздела биологии, сопровождать выступление презентацией с учетом особенностей аудитории сверстников</w:t>
            </w:r>
          </w:p>
        </w:tc>
      </w:tr>
    </w:tbl>
    <w:p w14:paraId="552047D3" w14:textId="77777777" w:rsidR="0063266F" w:rsidRPr="00FA17E6" w:rsidRDefault="0063266F" w:rsidP="00FA17E6">
      <w:pPr>
        <w:pStyle w:val="ConsPlusNormal"/>
        <w:ind w:firstLine="540"/>
        <w:jc w:val="both"/>
        <w:rPr>
          <w:szCs w:val="24"/>
        </w:rPr>
      </w:pPr>
    </w:p>
    <w:p w14:paraId="527057DF" w14:textId="77777777" w:rsidR="0063266F" w:rsidRPr="00FA17E6" w:rsidRDefault="0063266F" w:rsidP="00FA17E6">
      <w:pPr>
        <w:pStyle w:val="ConsPlusNormal"/>
        <w:jc w:val="right"/>
        <w:rPr>
          <w:szCs w:val="24"/>
        </w:rPr>
      </w:pPr>
      <w:r w:rsidRPr="00FA17E6">
        <w:rPr>
          <w:szCs w:val="24"/>
        </w:rPr>
        <w:t>Таблица 24.5</w:t>
      </w:r>
    </w:p>
    <w:p w14:paraId="3AE7E745" w14:textId="77777777" w:rsidR="0063266F" w:rsidRPr="00FA17E6" w:rsidRDefault="0063266F" w:rsidP="00FA17E6">
      <w:pPr>
        <w:pStyle w:val="ConsPlusNormal"/>
        <w:ind w:firstLine="540"/>
        <w:jc w:val="both"/>
        <w:rPr>
          <w:szCs w:val="24"/>
        </w:rPr>
      </w:pPr>
    </w:p>
    <w:p w14:paraId="6DA01310" w14:textId="77777777" w:rsidR="0063266F" w:rsidRPr="00FA17E6" w:rsidRDefault="0063266F" w:rsidP="00FA17E6">
      <w:pPr>
        <w:pStyle w:val="ConsPlusNormal"/>
        <w:jc w:val="center"/>
        <w:rPr>
          <w:szCs w:val="24"/>
        </w:rPr>
      </w:pPr>
      <w:r w:rsidRPr="00FA17E6">
        <w:rPr>
          <w:szCs w:val="24"/>
        </w:rPr>
        <w:t>Проверяемые элементы содержания (7 класс)</w:t>
      </w:r>
    </w:p>
    <w:p w14:paraId="31083437"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63266F" w:rsidRPr="00FA17E6" w14:paraId="6FA153E6" w14:textId="77777777" w:rsidTr="00156982">
        <w:tc>
          <w:tcPr>
            <w:tcW w:w="1191" w:type="dxa"/>
          </w:tcPr>
          <w:p w14:paraId="22C7EEEF" w14:textId="77777777" w:rsidR="0063266F" w:rsidRPr="00FA17E6" w:rsidRDefault="0063266F" w:rsidP="00FA17E6">
            <w:pPr>
              <w:pStyle w:val="ConsPlusNormal"/>
              <w:jc w:val="center"/>
              <w:rPr>
                <w:szCs w:val="24"/>
              </w:rPr>
            </w:pPr>
            <w:r w:rsidRPr="00FA17E6">
              <w:rPr>
                <w:szCs w:val="24"/>
              </w:rPr>
              <w:t>Код раздела</w:t>
            </w:r>
          </w:p>
        </w:tc>
        <w:tc>
          <w:tcPr>
            <w:tcW w:w="1474" w:type="dxa"/>
          </w:tcPr>
          <w:p w14:paraId="6B260F34" w14:textId="77777777" w:rsidR="0063266F" w:rsidRPr="00FA17E6" w:rsidRDefault="0063266F" w:rsidP="00FA17E6">
            <w:pPr>
              <w:pStyle w:val="ConsPlusNormal"/>
              <w:jc w:val="center"/>
              <w:rPr>
                <w:szCs w:val="24"/>
              </w:rPr>
            </w:pPr>
            <w:r w:rsidRPr="00FA17E6">
              <w:rPr>
                <w:szCs w:val="24"/>
              </w:rPr>
              <w:t>Код проверяемого элемента</w:t>
            </w:r>
          </w:p>
        </w:tc>
        <w:tc>
          <w:tcPr>
            <w:tcW w:w="6406" w:type="dxa"/>
          </w:tcPr>
          <w:p w14:paraId="2E222990" w14:textId="77777777" w:rsidR="0063266F" w:rsidRPr="00FA17E6" w:rsidRDefault="0063266F" w:rsidP="00FA17E6">
            <w:pPr>
              <w:pStyle w:val="ConsPlusNormal"/>
              <w:jc w:val="center"/>
              <w:rPr>
                <w:szCs w:val="24"/>
              </w:rPr>
            </w:pPr>
            <w:r w:rsidRPr="00FA17E6">
              <w:rPr>
                <w:szCs w:val="24"/>
              </w:rPr>
              <w:t>Проверяемые элементы содержания</w:t>
            </w:r>
          </w:p>
        </w:tc>
      </w:tr>
      <w:tr w:rsidR="0063266F" w:rsidRPr="00FA17E6" w14:paraId="0B6A7565" w14:textId="77777777" w:rsidTr="00156982">
        <w:tc>
          <w:tcPr>
            <w:tcW w:w="1191" w:type="dxa"/>
            <w:vMerge w:val="restart"/>
          </w:tcPr>
          <w:p w14:paraId="1B1C8F8D" w14:textId="77777777" w:rsidR="0063266F" w:rsidRPr="00FA17E6" w:rsidRDefault="0063266F" w:rsidP="00FA17E6">
            <w:pPr>
              <w:pStyle w:val="ConsPlusNormal"/>
              <w:jc w:val="center"/>
              <w:rPr>
                <w:szCs w:val="24"/>
              </w:rPr>
            </w:pPr>
            <w:r w:rsidRPr="00FA17E6">
              <w:rPr>
                <w:szCs w:val="24"/>
              </w:rPr>
              <w:t>1</w:t>
            </w:r>
          </w:p>
        </w:tc>
        <w:tc>
          <w:tcPr>
            <w:tcW w:w="7880" w:type="dxa"/>
            <w:gridSpan w:val="2"/>
          </w:tcPr>
          <w:p w14:paraId="31BBC467" w14:textId="77777777" w:rsidR="0063266F" w:rsidRPr="00FA17E6" w:rsidRDefault="0063266F" w:rsidP="00FA17E6">
            <w:pPr>
              <w:pStyle w:val="ConsPlusNormal"/>
              <w:rPr>
                <w:szCs w:val="24"/>
              </w:rPr>
            </w:pPr>
            <w:r w:rsidRPr="00FA17E6">
              <w:rPr>
                <w:szCs w:val="24"/>
              </w:rPr>
              <w:t>Систематические группы растений</w:t>
            </w:r>
          </w:p>
        </w:tc>
      </w:tr>
      <w:tr w:rsidR="0063266F" w:rsidRPr="00E177FF" w14:paraId="0BF1C9EA" w14:textId="77777777" w:rsidTr="00156982">
        <w:tc>
          <w:tcPr>
            <w:tcW w:w="1191" w:type="dxa"/>
            <w:vMerge/>
          </w:tcPr>
          <w:p w14:paraId="0E264C3B" w14:textId="77777777" w:rsidR="0063266F" w:rsidRPr="00FA17E6" w:rsidRDefault="0063266F" w:rsidP="00FA17E6">
            <w:pPr>
              <w:pStyle w:val="ConsPlusNormal"/>
              <w:rPr>
                <w:szCs w:val="24"/>
              </w:rPr>
            </w:pPr>
          </w:p>
        </w:tc>
        <w:tc>
          <w:tcPr>
            <w:tcW w:w="1474" w:type="dxa"/>
          </w:tcPr>
          <w:p w14:paraId="6E47312C" w14:textId="77777777" w:rsidR="0063266F" w:rsidRPr="00FA17E6" w:rsidRDefault="0063266F" w:rsidP="00FA17E6">
            <w:pPr>
              <w:pStyle w:val="ConsPlusNormal"/>
              <w:jc w:val="center"/>
              <w:rPr>
                <w:szCs w:val="24"/>
              </w:rPr>
            </w:pPr>
            <w:r w:rsidRPr="00FA17E6">
              <w:rPr>
                <w:szCs w:val="24"/>
              </w:rPr>
              <w:t>1.1</w:t>
            </w:r>
          </w:p>
        </w:tc>
        <w:tc>
          <w:tcPr>
            <w:tcW w:w="6406" w:type="dxa"/>
          </w:tcPr>
          <w:p w14:paraId="3C365899" w14:textId="77777777" w:rsidR="0063266F" w:rsidRPr="00FA17E6" w:rsidRDefault="0063266F" w:rsidP="00FA17E6">
            <w:pPr>
              <w:pStyle w:val="ConsPlusNormal"/>
              <w:jc w:val="both"/>
              <w:rPr>
                <w:szCs w:val="24"/>
              </w:rPr>
            </w:pPr>
            <w:r w:rsidRPr="00FA17E6">
              <w:rPr>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63266F" w:rsidRPr="00E177FF" w14:paraId="082BD188" w14:textId="77777777" w:rsidTr="00156982">
        <w:tc>
          <w:tcPr>
            <w:tcW w:w="1191" w:type="dxa"/>
            <w:vMerge/>
          </w:tcPr>
          <w:p w14:paraId="55DBD1CD" w14:textId="77777777" w:rsidR="0063266F" w:rsidRPr="00FA17E6" w:rsidRDefault="0063266F" w:rsidP="00FA17E6">
            <w:pPr>
              <w:pStyle w:val="ConsPlusNormal"/>
              <w:rPr>
                <w:szCs w:val="24"/>
              </w:rPr>
            </w:pPr>
          </w:p>
        </w:tc>
        <w:tc>
          <w:tcPr>
            <w:tcW w:w="1474" w:type="dxa"/>
          </w:tcPr>
          <w:p w14:paraId="6D0C7D5C" w14:textId="77777777" w:rsidR="0063266F" w:rsidRPr="00FA17E6" w:rsidRDefault="0063266F" w:rsidP="00FA17E6">
            <w:pPr>
              <w:pStyle w:val="ConsPlusNormal"/>
              <w:jc w:val="center"/>
              <w:rPr>
                <w:szCs w:val="24"/>
              </w:rPr>
            </w:pPr>
            <w:r w:rsidRPr="00FA17E6">
              <w:rPr>
                <w:szCs w:val="24"/>
              </w:rPr>
              <w:t>1.2</w:t>
            </w:r>
          </w:p>
        </w:tc>
        <w:tc>
          <w:tcPr>
            <w:tcW w:w="6406" w:type="dxa"/>
          </w:tcPr>
          <w:p w14:paraId="1332351A" w14:textId="77777777" w:rsidR="0063266F" w:rsidRPr="00FA17E6" w:rsidRDefault="0063266F" w:rsidP="00FA17E6">
            <w:pPr>
              <w:pStyle w:val="ConsPlusNormal"/>
              <w:jc w:val="both"/>
              <w:rPr>
                <w:szCs w:val="24"/>
              </w:rPr>
            </w:pPr>
            <w:r w:rsidRPr="00FA17E6">
              <w:rPr>
                <w:szCs w:val="24"/>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63266F" w:rsidRPr="00E177FF" w14:paraId="5DF0F30A" w14:textId="77777777" w:rsidTr="00156982">
        <w:tc>
          <w:tcPr>
            <w:tcW w:w="1191" w:type="dxa"/>
            <w:vMerge/>
          </w:tcPr>
          <w:p w14:paraId="141212E5" w14:textId="77777777" w:rsidR="0063266F" w:rsidRPr="00FA17E6" w:rsidRDefault="0063266F" w:rsidP="00FA17E6">
            <w:pPr>
              <w:pStyle w:val="ConsPlusNormal"/>
              <w:rPr>
                <w:szCs w:val="24"/>
              </w:rPr>
            </w:pPr>
          </w:p>
        </w:tc>
        <w:tc>
          <w:tcPr>
            <w:tcW w:w="1474" w:type="dxa"/>
          </w:tcPr>
          <w:p w14:paraId="146B8F6B" w14:textId="77777777" w:rsidR="0063266F" w:rsidRPr="00FA17E6" w:rsidRDefault="0063266F" w:rsidP="00FA17E6">
            <w:pPr>
              <w:pStyle w:val="ConsPlusNormal"/>
              <w:jc w:val="center"/>
              <w:rPr>
                <w:szCs w:val="24"/>
              </w:rPr>
            </w:pPr>
            <w:r w:rsidRPr="00FA17E6">
              <w:rPr>
                <w:szCs w:val="24"/>
              </w:rPr>
              <w:t>1.3</w:t>
            </w:r>
          </w:p>
        </w:tc>
        <w:tc>
          <w:tcPr>
            <w:tcW w:w="6406" w:type="dxa"/>
          </w:tcPr>
          <w:p w14:paraId="7D69C67F" w14:textId="77777777" w:rsidR="0063266F" w:rsidRPr="00FA17E6" w:rsidRDefault="0063266F" w:rsidP="00FA17E6">
            <w:pPr>
              <w:pStyle w:val="ConsPlusNormal"/>
              <w:jc w:val="both"/>
              <w:rPr>
                <w:szCs w:val="24"/>
              </w:rPr>
            </w:pPr>
            <w:r w:rsidRPr="00FA17E6">
              <w:rPr>
                <w:szCs w:val="24"/>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63266F" w:rsidRPr="00FA17E6" w14:paraId="4337786F" w14:textId="77777777" w:rsidTr="00156982">
        <w:tc>
          <w:tcPr>
            <w:tcW w:w="1191" w:type="dxa"/>
            <w:vMerge/>
          </w:tcPr>
          <w:p w14:paraId="7FA8BF0A" w14:textId="77777777" w:rsidR="0063266F" w:rsidRPr="00FA17E6" w:rsidRDefault="0063266F" w:rsidP="00FA17E6">
            <w:pPr>
              <w:pStyle w:val="ConsPlusNormal"/>
              <w:rPr>
                <w:szCs w:val="24"/>
              </w:rPr>
            </w:pPr>
          </w:p>
        </w:tc>
        <w:tc>
          <w:tcPr>
            <w:tcW w:w="1474" w:type="dxa"/>
          </w:tcPr>
          <w:p w14:paraId="07B5DEDE" w14:textId="77777777" w:rsidR="0063266F" w:rsidRPr="00FA17E6" w:rsidRDefault="0063266F" w:rsidP="00FA17E6">
            <w:pPr>
              <w:pStyle w:val="ConsPlusNormal"/>
              <w:jc w:val="center"/>
              <w:rPr>
                <w:szCs w:val="24"/>
              </w:rPr>
            </w:pPr>
            <w:r w:rsidRPr="00FA17E6">
              <w:rPr>
                <w:szCs w:val="24"/>
              </w:rPr>
              <w:t>1.4</w:t>
            </w:r>
          </w:p>
        </w:tc>
        <w:tc>
          <w:tcPr>
            <w:tcW w:w="6406" w:type="dxa"/>
          </w:tcPr>
          <w:p w14:paraId="6733A46B" w14:textId="77777777" w:rsidR="0063266F" w:rsidRPr="00FA17E6" w:rsidRDefault="0063266F" w:rsidP="00FA17E6">
            <w:pPr>
              <w:pStyle w:val="ConsPlusNormal"/>
              <w:jc w:val="both"/>
              <w:rPr>
                <w:szCs w:val="24"/>
              </w:rPr>
            </w:pPr>
            <w:r w:rsidRPr="00FA17E6">
              <w:rPr>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63266F" w:rsidRPr="00E177FF" w14:paraId="2B92CCC6" w14:textId="77777777" w:rsidTr="00156982">
        <w:tc>
          <w:tcPr>
            <w:tcW w:w="1191" w:type="dxa"/>
            <w:vMerge/>
          </w:tcPr>
          <w:p w14:paraId="421412D1" w14:textId="77777777" w:rsidR="0063266F" w:rsidRPr="00FA17E6" w:rsidRDefault="0063266F" w:rsidP="00FA17E6">
            <w:pPr>
              <w:pStyle w:val="ConsPlusNormal"/>
              <w:rPr>
                <w:szCs w:val="24"/>
              </w:rPr>
            </w:pPr>
          </w:p>
        </w:tc>
        <w:tc>
          <w:tcPr>
            <w:tcW w:w="1474" w:type="dxa"/>
          </w:tcPr>
          <w:p w14:paraId="1722A343" w14:textId="77777777" w:rsidR="0063266F" w:rsidRPr="00FA17E6" w:rsidRDefault="0063266F" w:rsidP="00FA17E6">
            <w:pPr>
              <w:pStyle w:val="ConsPlusNormal"/>
              <w:jc w:val="center"/>
              <w:rPr>
                <w:szCs w:val="24"/>
              </w:rPr>
            </w:pPr>
            <w:r w:rsidRPr="00FA17E6">
              <w:rPr>
                <w:szCs w:val="24"/>
              </w:rPr>
              <w:t>1.5</w:t>
            </w:r>
          </w:p>
        </w:tc>
        <w:tc>
          <w:tcPr>
            <w:tcW w:w="6406" w:type="dxa"/>
          </w:tcPr>
          <w:p w14:paraId="26DDF1D2" w14:textId="77777777" w:rsidR="0063266F" w:rsidRPr="00FA17E6" w:rsidRDefault="0063266F" w:rsidP="00FA17E6">
            <w:pPr>
              <w:pStyle w:val="ConsPlusNormal"/>
              <w:jc w:val="both"/>
              <w:rPr>
                <w:szCs w:val="24"/>
              </w:rPr>
            </w:pPr>
            <w:r w:rsidRPr="00FA17E6">
              <w:rPr>
                <w:szCs w:val="24"/>
              </w:rPr>
              <w:t xml:space="preserve">Высшие семенные растения. Голосеменные. Общая характеристика. Хвойные растения, их разнообразие. </w:t>
            </w:r>
            <w:r w:rsidRPr="00FA17E6">
              <w:rPr>
                <w:szCs w:val="24"/>
              </w:rPr>
              <w:lastRenderedPageBreak/>
              <w:t>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63266F" w:rsidRPr="00FA17E6" w14:paraId="7FB4A23B" w14:textId="77777777" w:rsidTr="00156982">
        <w:tc>
          <w:tcPr>
            <w:tcW w:w="1191" w:type="dxa"/>
            <w:vMerge/>
          </w:tcPr>
          <w:p w14:paraId="39C68658" w14:textId="77777777" w:rsidR="0063266F" w:rsidRPr="00FA17E6" w:rsidRDefault="0063266F" w:rsidP="00FA17E6">
            <w:pPr>
              <w:pStyle w:val="ConsPlusNormal"/>
              <w:rPr>
                <w:szCs w:val="24"/>
              </w:rPr>
            </w:pPr>
          </w:p>
        </w:tc>
        <w:tc>
          <w:tcPr>
            <w:tcW w:w="1474" w:type="dxa"/>
          </w:tcPr>
          <w:p w14:paraId="101CC393" w14:textId="77777777" w:rsidR="0063266F" w:rsidRPr="00FA17E6" w:rsidRDefault="0063266F" w:rsidP="00FA17E6">
            <w:pPr>
              <w:pStyle w:val="ConsPlusNormal"/>
              <w:jc w:val="center"/>
              <w:rPr>
                <w:szCs w:val="24"/>
              </w:rPr>
            </w:pPr>
            <w:r w:rsidRPr="00FA17E6">
              <w:rPr>
                <w:szCs w:val="24"/>
              </w:rPr>
              <w:t>1.6</w:t>
            </w:r>
          </w:p>
        </w:tc>
        <w:tc>
          <w:tcPr>
            <w:tcW w:w="6406" w:type="dxa"/>
          </w:tcPr>
          <w:p w14:paraId="3A879D91" w14:textId="77777777" w:rsidR="0063266F" w:rsidRPr="00FA17E6" w:rsidRDefault="0063266F" w:rsidP="00FA17E6">
            <w:pPr>
              <w:pStyle w:val="ConsPlusNormal"/>
              <w:jc w:val="both"/>
              <w:rPr>
                <w:szCs w:val="24"/>
              </w:rPr>
            </w:pPr>
            <w:r w:rsidRPr="00FA17E6">
              <w:rPr>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63266F" w:rsidRPr="00E177FF" w14:paraId="70846D99" w14:textId="77777777" w:rsidTr="00156982">
        <w:tc>
          <w:tcPr>
            <w:tcW w:w="1191" w:type="dxa"/>
            <w:vMerge/>
          </w:tcPr>
          <w:p w14:paraId="4FC0BA7A" w14:textId="77777777" w:rsidR="0063266F" w:rsidRPr="00FA17E6" w:rsidRDefault="0063266F" w:rsidP="00FA17E6">
            <w:pPr>
              <w:pStyle w:val="ConsPlusNormal"/>
              <w:rPr>
                <w:szCs w:val="24"/>
              </w:rPr>
            </w:pPr>
          </w:p>
        </w:tc>
        <w:tc>
          <w:tcPr>
            <w:tcW w:w="1474" w:type="dxa"/>
          </w:tcPr>
          <w:p w14:paraId="2FBEBCB4" w14:textId="77777777" w:rsidR="0063266F" w:rsidRPr="00FA17E6" w:rsidRDefault="0063266F" w:rsidP="00FA17E6">
            <w:pPr>
              <w:pStyle w:val="ConsPlusNormal"/>
              <w:jc w:val="center"/>
              <w:rPr>
                <w:szCs w:val="24"/>
              </w:rPr>
            </w:pPr>
            <w:r w:rsidRPr="00FA17E6">
              <w:rPr>
                <w:szCs w:val="24"/>
              </w:rPr>
              <w:t>1.7</w:t>
            </w:r>
          </w:p>
        </w:tc>
        <w:tc>
          <w:tcPr>
            <w:tcW w:w="6406" w:type="dxa"/>
          </w:tcPr>
          <w:p w14:paraId="435A0BD3" w14:textId="77777777" w:rsidR="0063266F" w:rsidRPr="00FA17E6" w:rsidRDefault="0063266F" w:rsidP="00FA17E6">
            <w:pPr>
              <w:pStyle w:val="ConsPlusNormal"/>
              <w:jc w:val="both"/>
              <w:rPr>
                <w:szCs w:val="24"/>
              </w:rPr>
            </w:pPr>
            <w:r w:rsidRPr="00FA17E6">
              <w:rPr>
                <w:szCs w:val="24"/>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63266F" w:rsidRPr="00E177FF" w14:paraId="37A4660A" w14:textId="77777777" w:rsidTr="00156982">
        <w:tc>
          <w:tcPr>
            <w:tcW w:w="1191" w:type="dxa"/>
            <w:vMerge w:val="restart"/>
          </w:tcPr>
          <w:p w14:paraId="236D7F85" w14:textId="77777777" w:rsidR="0063266F" w:rsidRPr="00FA17E6" w:rsidRDefault="0063266F" w:rsidP="00FA17E6">
            <w:pPr>
              <w:pStyle w:val="ConsPlusNormal"/>
              <w:jc w:val="center"/>
              <w:rPr>
                <w:szCs w:val="24"/>
              </w:rPr>
            </w:pPr>
            <w:r w:rsidRPr="00FA17E6">
              <w:rPr>
                <w:szCs w:val="24"/>
              </w:rPr>
              <w:t>2</w:t>
            </w:r>
          </w:p>
        </w:tc>
        <w:tc>
          <w:tcPr>
            <w:tcW w:w="7880" w:type="dxa"/>
            <w:gridSpan w:val="2"/>
          </w:tcPr>
          <w:p w14:paraId="3AC1CB63" w14:textId="77777777" w:rsidR="0063266F" w:rsidRPr="00FA17E6" w:rsidRDefault="0063266F" w:rsidP="00FA17E6">
            <w:pPr>
              <w:pStyle w:val="ConsPlusNormal"/>
              <w:rPr>
                <w:szCs w:val="24"/>
              </w:rPr>
            </w:pPr>
            <w:r w:rsidRPr="00FA17E6">
              <w:rPr>
                <w:szCs w:val="24"/>
              </w:rPr>
              <w:t>Развитие растительного мира на Земле</w:t>
            </w:r>
          </w:p>
        </w:tc>
      </w:tr>
      <w:tr w:rsidR="0063266F" w:rsidRPr="00FA17E6" w14:paraId="3F6538B5" w14:textId="77777777" w:rsidTr="00156982">
        <w:tc>
          <w:tcPr>
            <w:tcW w:w="1191" w:type="dxa"/>
            <w:vMerge/>
          </w:tcPr>
          <w:p w14:paraId="38EB55A4" w14:textId="77777777" w:rsidR="0063266F" w:rsidRPr="00FA17E6" w:rsidRDefault="0063266F" w:rsidP="00FA17E6">
            <w:pPr>
              <w:pStyle w:val="ConsPlusNormal"/>
              <w:rPr>
                <w:szCs w:val="24"/>
              </w:rPr>
            </w:pPr>
          </w:p>
        </w:tc>
        <w:tc>
          <w:tcPr>
            <w:tcW w:w="1474" w:type="dxa"/>
          </w:tcPr>
          <w:p w14:paraId="37413D69" w14:textId="77777777" w:rsidR="0063266F" w:rsidRPr="00FA17E6" w:rsidRDefault="0063266F" w:rsidP="00FA17E6">
            <w:pPr>
              <w:pStyle w:val="ConsPlusNormal"/>
              <w:jc w:val="center"/>
              <w:rPr>
                <w:szCs w:val="24"/>
              </w:rPr>
            </w:pPr>
            <w:r w:rsidRPr="00FA17E6">
              <w:rPr>
                <w:szCs w:val="24"/>
              </w:rPr>
              <w:t>2.1</w:t>
            </w:r>
          </w:p>
        </w:tc>
        <w:tc>
          <w:tcPr>
            <w:tcW w:w="6406" w:type="dxa"/>
          </w:tcPr>
          <w:p w14:paraId="5CDDADE6" w14:textId="77777777" w:rsidR="0063266F" w:rsidRPr="00FA17E6" w:rsidRDefault="0063266F" w:rsidP="00FA17E6">
            <w:pPr>
              <w:pStyle w:val="ConsPlusNormal"/>
              <w:jc w:val="both"/>
              <w:rPr>
                <w:szCs w:val="24"/>
              </w:rPr>
            </w:pPr>
            <w:r w:rsidRPr="00FA17E6">
              <w:rPr>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63266F" w:rsidRPr="00FA17E6" w14:paraId="3F74CE4D" w14:textId="77777777" w:rsidTr="00156982">
        <w:tc>
          <w:tcPr>
            <w:tcW w:w="1191" w:type="dxa"/>
            <w:vMerge w:val="restart"/>
          </w:tcPr>
          <w:p w14:paraId="293D3DAA" w14:textId="77777777" w:rsidR="0063266F" w:rsidRPr="00FA17E6" w:rsidRDefault="0063266F" w:rsidP="00FA17E6">
            <w:pPr>
              <w:pStyle w:val="ConsPlusNormal"/>
              <w:jc w:val="center"/>
              <w:rPr>
                <w:szCs w:val="24"/>
              </w:rPr>
            </w:pPr>
            <w:r w:rsidRPr="00FA17E6">
              <w:rPr>
                <w:szCs w:val="24"/>
              </w:rPr>
              <w:t>3</w:t>
            </w:r>
          </w:p>
        </w:tc>
        <w:tc>
          <w:tcPr>
            <w:tcW w:w="7880" w:type="dxa"/>
            <w:gridSpan w:val="2"/>
          </w:tcPr>
          <w:p w14:paraId="2D73684B" w14:textId="77777777" w:rsidR="0063266F" w:rsidRPr="00FA17E6" w:rsidRDefault="0063266F" w:rsidP="00FA17E6">
            <w:pPr>
              <w:pStyle w:val="ConsPlusNormal"/>
              <w:rPr>
                <w:szCs w:val="24"/>
              </w:rPr>
            </w:pPr>
            <w:r w:rsidRPr="00FA17E6">
              <w:rPr>
                <w:szCs w:val="24"/>
              </w:rPr>
              <w:t>Растения в природных сообществах</w:t>
            </w:r>
          </w:p>
        </w:tc>
      </w:tr>
      <w:tr w:rsidR="0063266F" w:rsidRPr="00E177FF" w14:paraId="2586B6E0" w14:textId="77777777" w:rsidTr="00156982">
        <w:tc>
          <w:tcPr>
            <w:tcW w:w="1191" w:type="dxa"/>
            <w:vMerge/>
          </w:tcPr>
          <w:p w14:paraId="7F1B3DA1" w14:textId="77777777" w:rsidR="0063266F" w:rsidRPr="00FA17E6" w:rsidRDefault="0063266F" w:rsidP="00FA17E6">
            <w:pPr>
              <w:pStyle w:val="ConsPlusNormal"/>
              <w:rPr>
                <w:szCs w:val="24"/>
              </w:rPr>
            </w:pPr>
          </w:p>
        </w:tc>
        <w:tc>
          <w:tcPr>
            <w:tcW w:w="1474" w:type="dxa"/>
          </w:tcPr>
          <w:p w14:paraId="53184BA3" w14:textId="77777777" w:rsidR="0063266F" w:rsidRPr="00FA17E6" w:rsidRDefault="0063266F" w:rsidP="00FA17E6">
            <w:pPr>
              <w:pStyle w:val="ConsPlusNormal"/>
              <w:jc w:val="center"/>
              <w:rPr>
                <w:szCs w:val="24"/>
              </w:rPr>
            </w:pPr>
            <w:r w:rsidRPr="00FA17E6">
              <w:rPr>
                <w:szCs w:val="24"/>
              </w:rPr>
              <w:t>3.1</w:t>
            </w:r>
          </w:p>
        </w:tc>
        <w:tc>
          <w:tcPr>
            <w:tcW w:w="6406" w:type="dxa"/>
          </w:tcPr>
          <w:p w14:paraId="661A99AF" w14:textId="77777777" w:rsidR="0063266F" w:rsidRPr="00FA17E6" w:rsidRDefault="0063266F" w:rsidP="00FA17E6">
            <w:pPr>
              <w:pStyle w:val="ConsPlusNormal"/>
              <w:jc w:val="both"/>
              <w:rPr>
                <w:szCs w:val="24"/>
              </w:rPr>
            </w:pPr>
            <w:r w:rsidRPr="00FA17E6">
              <w:rPr>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63266F" w:rsidRPr="00E177FF" w14:paraId="2288D175" w14:textId="77777777" w:rsidTr="00156982">
        <w:tc>
          <w:tcPr>
            <w:tcW w:w="1191" w:type="dxa"/>
            <w:vMerge/>
          </w:tcPr>
          <w:p w14:paraId="3C228338" w14:textId="77777777" w:rsidR="0063266F" w:rsidRPr="00FA17E6" w:rsidRDefault="0063266F" w:rsidP="00FA17E6">
            <w:pPr>
              <w:pStyle w:val="ConsPlusNormal"/>
              <w:rPr>
                <w:szCs w:val="24"/>
              </w:rPr>
            </w:pPr>
          </w:p>
        </w:tc>
        <w:tc>
          <w:tcPr>
            <w:tcW w:w="1474" w:type="dxa"/>
          </w:tcPr>
          <w:p w14:paraId="1310DF00" w14:textId="77777777" w:rsidR="0063266F" w:rsidRPr="00FA17E6" w:rsidRDefault="0063266F" w:rsidP="00FA17E6">
            <w:pPr>
              <w:pStyle w:val="ConsPlusNormal"/>
              <w:jc w:val="center"/>
              <w:rPr>
                <w:szCs w:val="24"/>
              </w:rPr>
            </w:pPr>
            <w:r w:rsidRPr="00FA17E6">
              <w:rPr>
                <w:szCs w:val="24"/>
              </w:rPr>
              <w:t>3.2</w:t>
            </w:r>
          </w:p>
        </w:tc>
        <w:tc>
          <w:tcPr>
            <w:tcW w:w="6406" w:type="dxa"/>
          </w:tcPr>
          <w:p w14:paraId="0947CCCF" w14:textId="77777777" w:rsidR="0063266F" w:rsidRPr="00FA17E6" w:rsidRDefault="0063266F" w:rsidP="00FA17E6">
            <w:pPr>
              <w:pStyle w:val="ConsPlusNormal"/>
              <w:jc w:val="both"/>
              <w:rPr>
                <w:szCs w:val="24"/>
              </w:rPr>
            </w:pPr>
            <w:r w:rsidRPr="00FA17E6">
              <w:rPr>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63266F" w:rsidRPr="00FA17E6" w14:paraId="41C61269" w14:textId="77777777" w:rsidTr="00156982">
        <w:tc>
          <w:tcPr>
            <w:tcW w:w="1191" w:type="dxa"/>
            <w:vMerge w:val="restart"/>
          </w:tcPr>
          <w:p w14:paraId="75D82814" w14:textId="77777777" w:rsidR="0063266F" w:rsidRPr="00FA17E6" w:rsidRDefault="0063266F" w:rsidP="00FA17E6">
            <w:pPr>
              <w:pStyle w:val="ConsPlusNormal"/>
              <w:jc w:val="center"/>
              <w:rPr>
                <w:szCs w:val="24"/>
              </w:rPr>
            </w:pPr>
            <w:r w:rsidRPr="00FA17E6">
              <w:rPr>
                <w:szCs w:val="24"/>
              </w:rPr>
              <w:t>4</w:t>
            </w:r>
          </w:p>
        </w:tc>
        <w:tc>
          <w:tcPr>
            <w:tcW w:w="7880" w:type="dxa"/>
            <w:gridSpan w:val="2"/>
          </w:tcPr>
          <w:p w14:paraId="00867869" w14:textId="77777777" w:rsidR="0063266F" w:rsidRPr="00FA17E6" w:rsidRDefault="0063266F" w:rsidP="00FA17E6">
            <w:pPr>
              <w:pStyle w:val="ConsPlusNormal"/>
              <w:rPr>
                <w:szCs w:val="24"/>
              </w:rPr>
            </w:pPr>
            <w:r w:rsidRPr="00FA17E6">
              <w:rPr>
                <w:szCs w:val="24"/>
              </w:rPr>
              <w:t>Растения и человек</w:t>
            </w:r>
          </w:p>
        </w:tc>
      </w:tr>
      <w:tr w:rsidR="0063266F" w:rsidRPr="00E177FF" w14:paraId="4DFFEEEA" w14:textId="77777777" w:rsidTr="00156982">
        <w:tc>
          <w:tcPr>
            <w:tcW w:w="1191" w:type="dxa"/>
            <w:vMerge/>
          </w:tcPr>
          <w:p w14:paraId="66BD1DCF" w14:textId="77777777" w:rsidR="0063266F" w:rsidRPr="00FA17E6" w:rsidRDefault="0063266F" w:rsidP="00FA17E6">
            <w:pPr>
              <w:pStyle w:val="ConsPlusNormal"/>
              <w:rPr>
                <w:szCs w:val="24"/>
              </w:rPr>
            </w:pPr>
          </w:p>
        </w:tc>
        <w:tc>
          <w:tcPr>
            <w:tcW w:w="1474" w:type="dxa"/>
          </w:tcPr>
          <w:p w14:paraId="002D8770" w14:textId="77777777" w:rsidR="0063266F" w:rsidRPr="00FA17E6" w:rsidRDefault="0063266F" w:rsidP="00FA17E6">
            <w:pPr>
              <w:pStyle w:val="ConsPlusNormal"/>
              <w:jc w:val="center"/>
              <w:rPr>
                <w:szCs w:val="24"/>
              </w:rPr>
            </w:pPr>
            <w:r w:rsidRPr="00FA17E6">
              <w:rPr>
                <w:szCs w:val="24"/>
              </w:rPr>
              <w:t>4.1</w:t>
            </w:r>
          </w:p>
        </w:tc>
        <w:tc>
          <w:tcPr>
            <w:tcW w:w="6406" w:type="dxa"/>
          </w:tcPr>
          <w:p w14:paraId="6DB1831D" w14:textId="77777777" w:rsidR="0063266F" w:rsidRPr="00FA17E6" w:rsidRDefault="0063266F" w:rsidP="00FA17E6">
            <w:pPr>
              <w:pStyle w:val="ConsPlusNormal"/>
              <w:jc w:val="both"/>
              <w:rPr>
                <w:szCs w:val="24"/>
              </w:rPr>
            </w:pPr>
            <w:r w:rsidRPr="00FA17E6">
              <w:rPr>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w:t>
            </w:r>
            <w:r w:rsidRPr="00FA17E6">
              <w:rPr>
                <w:szCs w:val="24"/>
              </w:rPr>
              <w:lastRenderedPageBreak/>
              <w:t>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63266F" w:rsidRPr="00FA17E6" w14:paraId="0634B89E" w14:textId="77777777" w:rsidTr="00156982">
        <w:tc>
          <w:tcPr>
            <w:tcW w:w="1191" w:type="dxa"/>
            <w:vMerge/>
          </w:tcPr>
          <w:p w14:paraId="6E7D6723" w14:textId="77777777" w:rsidR="0063266F" w:rsidRPr="00FA17E6" w:rsidRDefault="0063266F" w:rsidP="00FA17E6">
            <w:pPr>
              <w:pStyle w:val="ConsPlusNormal"/>
              <w:rPr>
                <w:szCs w:val="24"/>
              </w:rPr>
            </w:pPr>
          </w:p>
        </w:tc>
        <w:tc>
          <w:tcPr>
            <w:tcW w:w="1474" w:type="dxa"/>
          </w:tcPr>
          <w:p w14:paraId="5BEAABA4" w14:textId="77777777" w:rsidR="0063266F" w:rsidRPr="00FA17E6" w:rsidRDefault="0063266F" w:rsidP="00FA17E6">
            <w:pPr>
              <w:pStyle w:val="ConsPlusNormal"/>
              <w:jc w:val="center"/>
              <w:rPr>
                <w:szCs w:val="24"/>
              </w:rPr>
            </w:pPr>
            <w:r w:rsidRPr="00FA17E6">
              <w:rPr>
                <w:szCs w:val="24"/>
              </w:rPr>
              <w:t>4.2</w:t>
            </w:r>
          </w:p>
        </w:tc>
        <w:tc>
          <w:tcPr>
            <w:tcW w:w="6406" w:type="dxa"/>
          </w:tcPr>
          <w:p w14:paraId="54C78B38" w14:textId="77777777" w:rsidR="0063266F" w:rsidRPr="00FA17E6" w:rsidRDefault="0063266F" w:rsidP="00FA17E6">
            <w:pPr>
              <w:pStyle w:val="ConsPlusNormal"/>
              <w:jc w:val="both"/>
              <w:rPr>
                <w:szCs w:val="24"/>
              </w:rPr>
            </w:pPr>
            <w:r w:rsidRPr="00FA17E6">
              <w:rPr>
                <w:szCs w:val="24"/>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63266F" w:rsidRPr="00FA17E6" w14:paraId="018F8927" w14:textId="77777777" w:rsidTr="00156982">
        <w:tc>
          <w:tcPr>
            <w:tcW w:w="1191" w:type="dxa"/>
            <w:vMerge w:val="restart"/>
          </w:tcPr>
          <w:p w14:paraId="2F9B2DA3" w14:textId="77777777" w:rsidR="0063266F" w:rsidRPr="00FA17E6" w:rsidRDefault="0063266F" w:rsidP="00FA17E6">
            <w:pPr>
              <w:pStyle w:val="ConsPlusNormal"/>
              <w:jc w:val="center"/>
              <w:rPr>
                <w:szCs w:val="24"/>
              </w:rPr>
            </w:pPr>
            <w:r w:rsidRPr="00FA17E6">
              <w:rPr>
                <w:szCs w:val="24"/>
              </w:rPr>
              <w:t>5</w:t>
            </w:r>
          </w:p>
        </w:tc>
        <w:tc>
          <w:tcPr>
            <w:tcW w:w="7880" w:type="dxa"/>
            <w:gridSpan w:val="2"/>
          </w:tcPr>
          <w:p w14:paraId="6F328E71" w14:textId="77777777" w:rsidR="0063266F" w:rsidRPr="00FA17E6" w:rsidRDefault="0063266F" w:rsidP="00FA17E6">
            <w:pPr>
              <w:pStyle w:val="ConsPlusNormal"/>
              <w:rPr>
                <w:szCs w:val="24"/>
              </w:rPr>
            </w:pPr>
            <w:r w:rsidRPr="00FA17E6">
              <w:rPr>
                <w:szCs w:val="24"/>
              </w:rPr>
              <w:t>Грибы. Лишайники. Бактерии</w:t>
            </w:r>
          </w:p>
        </w:tc>
      </w:tr>
      <w:tr w:rsidR="0063266F" w:rsidRPr="00E177FF" w14:paraId="636FFB3D" w14:textId="77777777" w:rsidTr="00156982">
        <w:tc>
          <w:tcPr>
            <w:tcW w:w="1191" w:type="dxa"/>
            <w:vMerge/>
          </w:tcPr>
          <w:p w14:paraId="7A8D59A2" w14:textId="77777777" w:rsidR="0063266F" w:rsidRPr="00FA17E6" w:rsidRDefault="0063266F" w:rsidP="00FA17E6">
            <w:pPr>
              <w:pStyle w:val="ConsPlusNormal"/>
              <w:rPr>
                <w:szCs w:val="24"/>
              </w:rPr>
            </w:pPr>
          </w:p>
        </w:tc>
        <w:tc>
          <w:tcPr>
            <w:tcW w:w="1474" w:type="dxa"/>
          </w:tcPr>
          <w:p w14:paraId="1BB48C19" w14:textId="77777777" w:rsidR="0063266F" w:rsidRPr="00FA17E6" w:rsidRDefault="0063266F" w:rsidP="00FA17E6">
            <w:pPr>
              <w:pStyle w:val="ConsPlusNormal"/>
              <w:jc w:val="center"/>
              <w:rPr>
                <w:szCs w:val="24"/>
              </w:rPr>
            </w:pPr>
            <w:r w:rsidRPr="00FA17E6">
              <w:rPr>
                <w:szCs w:val="24"/>
              </w:rPr>
              <w:t>5.1</w:t>
            </w:r>
          </w:p>
        </w:tc>
        <w:tc>
          <w:tcPr>
            <w:tcW w:w="6406" w:type="dxa"/>
          </w:tcPr>
          <w:p w14:paraId="786F5DD7" w14:textId="77777777" w:rsidR="0063266F" w:rsidRPr="00FA17E6" w:rsidRDefault="0063266F" w:rsidP="00FA17E6">
            <w:pPr>
              <w:pStyle w:val="ConsPlusNormal"/>
              <w:jc w:val="both"/>
              <w:rPr>
                <w:szCs w:val="24"/>
              </w:rPr>
            </w:pPr>
            <w:r w:rsidRPr="00FA17E6">
              <w:rPr>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63266F" w:rsidRPr="00E177FF" w14:paraId="0660A4B7" w14:textId="77777777" w:rsidTr="00156982">
        <w:tc>
          <w:tcPr>
            <w:tcW w:w="1191" w:type="dxa"/>
            <w:vMerge/>
          </w:tcPr>
          <w:p w14:paraId="5A062FFF" w14:textId="77777777" w:rsidR="0063266F" w:rsidRPr="00FA17E6" w:rsidRDefault="0063266F" w:rsidP="00FA17E6">
            <w:pPr>
              <w:pStyle w:val="ConsPlusNormal"/>
              <w:rPr>
                <w:szCs w:val="24"/>
              </w:rPr>
            </w:pPr>
          </w:p>
        </w:tc>
        <w:tc>
          <w:tcPr>
            <w:tcW w:w="1474" w:type="dxa"/>
          </w:tcPr>
          <w:p w14:paraId="3A6C2580" w14:textId="77777777" w:rsidR="0063266F" w:rsidRPr="00FA17E6" w:rsidRDefault="0063266F" w:rsidP="00FA17E6">
            <w:pPr>
              <w:pStyle w:val="ConsPlusNormal"/>
              <w:jc w:val="center"/>
              <w:rPr>
                <w:szCs w:val="24"/>
              </w:rPr>
            </w:pPr>
            <w:r w:rsidRPr="00FA17E6">
              <w:rPr>
                <w:szCs w:val="24"/>
              </w:rPr>
              <w:t>5.2</w:t>
            </w:r>
          </w:p>
        </w:tc>
        <w:tc>
          <w:tcPr>
            <w:tcW w:w="6406" w:type="dxa"/>
          </w:tcPr>
          <w:p w14:paraId="61E76D80" w14:textId="77777777" w:rsidR="0063266F" w:rsidRPr="00FA17E6" w:rsidRDefault="0063266F" w:rsidP="00FA17E6">
            <w:pPr>
              <w:pStyle w:val="ConsPlusNormal"/>
              <w:jc w:val="both"/>
              <w:rPr>
                <w:szCs w:val="24"/>
              </w:rPr>
            </w:pPr>
            <w:r w:rsidRPr="00FA17E6">
              <w:rPr>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63266F" w:rsidRPr="00FA17E6" w14:paraId="5EC7E354" w14:textId="77777777" w:rsidTr="00156982">
        <w:tc>
          <w:tcPr>
            <w:tcW w:w="1191" w:type="dxa"/>
            <w:vMerge/>
          </w:tcPr>
          <w:p w14:paraId="449BB275" w14:textId="77777777" w:rsidR="0063266F" w:rsidRPr="00FA17E6" w:rsidRDefault="0063266F" w:rsidP="00FA17E6">
            <w:pPr>
              <w:pStyle w:val="ConsPlusNormal"/>
              <w:rPr>
                <w:szCs w:val="24"/>
              </w:rPr>
            </w:pPr>
          </w:p>
        </w:tc>
        <w:tc>
          <w:tcPr>
            <w:tcW w:w="1474" w:type="dxa"/>
          </w:tcPr>
          <w:p w14:paraId="241A1244" w14:textId="77777777" w:rsidR="0063266F" w:rsidRPr="00FA17E6" w:rsidRDefault="0063266F" w:rsidP="00FA17E6">
            <w:pPr>
              <w:pStyle w:val="ConsPlusNormal"/>
              <w:jc w:val="center"/>
              <w:rPr>
                <w:szCs w:val="24"/>
              </w:rPr>
            </w:pPr>
            <w:r w:rsidRPr="00FA17E6">
              <w:rPr>
                <w:szCs w:val="24"/>
              </w:rPr>
              <w:t>5.3</w:t>
            </w:r>
          </w:p>
        </w:tc>
        <w:tc>
          <w:tcPr>
            <w:tcW w:w="6406" w:type="dxa"/>
          </w:tcPr>
          <w:p w14:paraId="173B736D" w14:textId="77777777" w:rsidR="0063266F" w:rsidRPr="00FA17E6" w:rsidRDefault="0063266F" w:rsidP="00FA17E6">
            <w:pPr>
              <w:pStyle w:val="ConsPlusNormal"/>
              <w:jc w:val="both"/>
              <w:rPr>
                <w:szCs w:val="24"/>
              </w:rPr>
            </w:pPr>
            <w:r w:rsidRPr="00FA17E6">
              <w:rPr>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63266F" w:rsidRPr="00FA17E6" w14:paraId="6185090A" w14:textId="77777777" w:rsidTr="00156982">
        <w:tc>
          <w:tcPr>
            <w:tcW w:w="1191" w:type="dxa"/>
            <w:vMerge/>
          </w:tcPr>
          <w:p w14:paraId="3568F957" w14:textId="77777777" w:rsidR="0063266F" w:rsidRPr="00FA17E6" w:rsidRDefault="0063266F" w:rsidP="00FA17E6">
            <w:pPr>
              <w:pStyle w:val="ConsPlusNormal"/>
              <w:rPr>
                <w:szCs w:val="24"/>
              </w:rPr>
            </w:pPr>
          </w:p>
        </w:tc>
        <w:tc>
          <w:tcPr>
            <w:tcW w:w="1474" w:type="dxa"/>
          </w:tcPr>
          <w:p w14:paraId="173240B2" w14:textId="77777777" w:rsidR="0063266F" w:rsidRPr="00FA17E6" w:rsidRDefault="0063266F" w:rsidP="00FA17E6">
            <w:pPr>
              <w:pStyle w:val="ConsPlusNormal"/>
              <w:jc w:val="center"/>
              <w:rPr>
                <w:szCs w:val="24"/>
              </w:rPr>
            </w:pPr>
            <w:r w:rsidRPr="00FA17E6">
              <w:rPr>
                <w:szCs w:val="24"/>
              </w:rPr>
              <w:t>5.4</w:t>
            </w:r>
          </w:p>
        </w:tc>
        <w:tc>
          <w:tcPr>
            <w:tcW w:w="6406" w:type="dxa"/>
          </w:tcPr>
          <w:p w14:paraId="7DE8A814" w14:textId="77777777" w:rsidR="0063266F" w:rsidRPr="00FA17E6" w:rsidRDefault="0063266F" w:rsidP="00FA17E6">
            <w:pPr>
              <w:pStyle w:val="ConsPlusNormal"/>
              <w:jc w:val="both"/>
              <w:rPr>
                <w:szCs w:val="24"/>
              </w:rPr>
            </w:pPr>
            <w:r w:rsidRPr="00FA17E6">
              <w:rPr>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63266F" w:rsidRPr="00FA17E6" w14:paraId="3A225A6B" w14:textId="77777777" w:rsidTr="00156982">
        <w:tc>
          <w:tcPr>
            <w:tcW w:w="1191" w:type="dxa"/>
            <w:vMerge/>
          </w:tcPr>
          <w:p w14:paraId="47B8B58D" w14:textId="77777777" w:rsidR="0063266F" w:rsidRPr="00FA17E6" w:rsidRDefault="0063266F" w:rsidP="00FA17E6">
            <w:pPr>
              <w:pStyle w:val="ConsPlusNormal"/>
              <w:rPr>
                <w:szCs w:val="24"/>
              </w:rPr>
            </w:pPr>
          </w:p>
        </w:tc>
        <w:tc>
          <w:tcPr>
            <w:tcW w:w="1474" w:type="dxa"/>
          </w:tcPr>
          <w:p w14:paraId="1419B1CD" w14:textId="77777777" w:rsidR="0063266F" w:rsidRPr="00FA17E6" w:rsidRDefault="0063266F" w:rsidP="00FA17E6">
            <w:pPr>
              <w:pStyle w:val="ConsPlusNormal"/>
              <w:jc w:val="center"/>
              <w:rPr>
                <w:szCs w:val="24"/>
              </w:rPr>
            </w:pPr>
            <w:r w:rsidRPr="00FA17E6">
              <w:rPr>
                <w:szCs w:val="24"/>
              </w:rPr>
              <w:t>5.5</w:t>
            </w:r>
          </w:p>
        </w:tc>
        <w:tc>
          <w:tcPr>
            <w:tcW w:w="6406" w:type="dxa"/>
          </w:tcPr>
          <w:p w14:paraId="38C6B534" w14:textId="77777777" w:rsidR="0063266F" w:rsidRPr="00FA17E6" w:rsidRDefault="0063266F" w:rsidP="00FA17E6">
            <w:pPr>
              <w:pStyle w:val="ConsPlusNormal"/>
              <w:jc w:val="both"/>
              <w:rPr>
                <w:szCs w:val="24"/>
              </w:rPr>
            </w:pPr>
            <w:r w:rsidRPr="00FA17E6">
              <w:rPr>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14:paraId="52F37C22" w14:textId="77777777" w:rsidR="0063266F" w:rsidRPr="00FA17E6" w:rsidRDefault="0063266F" w:rsidP="00FA17E6">
      <w:pPr>
        <w:pStyle w:val="ConsPlusNormal"/>
        <w:ind w:firstLine="540"/>
        <w:jc w:val="both"/>
        <w:rPr>
          <w:szCs w:val="24"/>
        </w:rPr>
      </w:pPr>
    </w:p>
    <w:p w14:paraId="61EE0635" w14:textId="77777777" w:rsidR="0063266F" w:rsidRPr="00FA17E6" w:rsidRDefault="0063266F" w:rsidP="00FA17E6">
      <w:pPr>
        <w:pStyle w:val="ConsPlusNormal"/>
        <w:jc w:val="right"/>
        <w:rPr>
          <w:szCs w:val="24"/>
        </w:rPr>
      </w:pPr>
      <w:r w:rsidRPr="00FA17E6">
        <w:rPr>
          <w:szCs w:val="24"/>
        </w:rPr>
        <w:t>Таблица 24.6</w:t>
      </w:r>
    </w:p>
    <w:p w14:paraId="037101A4" w14:textId="77777777" w:rsidR="0063266F" w:rsidRPr="00FA17E6" w:rsidRDefault="0063266F" w:rsidP="00FA17E6">
      <w:pPr>
        <w:pStyle w:val="ConsPlusNormal"/>
        <w:ind w:firstLine="540"/>
        <w:jc w:val="both"/>
        <w:rPr>
          <w:szCs w:val="24"/>
        </w:rPr>
      </w:pPr>
    </w:p>
    <w:p w14:paraId="215890A6" w14:textId="77777777" w:rsidR="0063266F" w:rsidRPr="00FA17E6" w:rsidRDefault="0063266F" w:rsidP="00FA17E6">
      <w:pPr>
        <w:pStyle w:val="ConsPlusNormal"/>
        <w:jc w:val="center"/>
        <w:rPr>
          <w:szCs w:val="24"/>
        </w:rPr>
      </w:pPr>
      <w:r w:rsidRPr="00FA17E6">
        <w:rPr>
          <w:szCs w:val="24"/>
        </w:rPr>
        <w:t>Проверяемые требования к результатам освоения основной</w:t>
      </w:r>
    </w:p>
    <w:p w14:paraId="5DB20040" w14:textId="77777777" w:rsidR="0063266F" w:rsidRPr="00FA17E6" w:rsidRDefault="0063266F" w:rsidP="00FA17E6">
      <w:pPr>
        <w:pStyle w:val="ConsPlusNormal"/>
        <w:jc w:val="center"/>
        <w:rPr>
          <w:szCs w:val="24"/>
        </w:rPr>
      </w:pPr>
      <w:r w:rsidRPr="00FA17E6">
        <w:rPr>
          <w:szCs w:val="24"/>
        </w:rPr>
        <w:t>образовательной программы (8 класс)</w:t>
      </w:r>
    </w:p>
    <w:p w14:paraId="10C09030"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3266F" w:rsidRPr="00E177FF" w14:paraId="24F46D33" w14:textId="77777777" w:rsidTr="00156982">
        <w:tc>
          <w:tcPr>
            <w:tcW w:w="1701" w:type="dxa"/>
          </w:tcPr>
          <w:p w14:paraId="46683B5B" w14:textId="77777777" w:rsidR="0063266F" w:rsidRPr="00FA17E6" w:rsidRDefault="0063266F" w:rsidP="00FA17E6">
            <w:pPr>
              <w:pStyle w:val="ConsPlusNormal"/>
              <w:jc w:val="center"/>
              <w:rPr>
                <w:szCs w:val="24"/>
              </w:rPr>
            </w:pPr>
            <w:r w:rsidRPr="00FA17E6">
              <w:rPr>
                <w:szCs w:val="24"/>
              </w:rPr>
              <w:t>Код проверяемого результата</w:t>
            </w:r>
          </w:p>
        </w:tc>
        <w:tc>
          <w:tcPr>
            <w:tcW w:w="7370" w:type="dxa"/>
          </w:tcPr>
          <w:p w14:paraId="27B9FB8F" w14:textId="77777777" w:rsidR="0063266F" w:rsidRPr="00FA17E6" w:rsidRDefault="0063266F"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63266F" w:rsidRPr="00FA17E6" w14:paraId="46174397" w14:textId="77777777" w:rsidTr="00156982">
        <w:tc>
          <w:tcPr>
            <w:tcW w:w="1701" w:type="dxa"/>
            <w:vAlign w:val="center"/>
          </w:tcPr>
          <w:p w14:paraId="500E059C" w14:textId="77777777" w:rsidR="0063266F" w:rsidRPr="00FA17E6" w:rsidRDefault="0063266F" w:rsidP="00FA17E6">
            <w:pPr>
              <w:pStyle w:val="ConsPlusNormal"/>
              <w:jc w:val="center"/>
              <w:rPr>
                <w:szCs w:val="24"/>
              </w:rPr>
            </w:pPr>
            <w:r w:rsidRPr="00FA17E6">
              <w:rPr>
                <w:szCs w:val="24"/>
              </w:rPr>
              <w:t>1</w:t>
            </w:r>
          </w:p>
        </w:tc>
        <w:tc>
          <w:tcPr>
            <w:tcW w:w="7370" w:type="dxa"/>
            <w:vAlign w:val="center"/>
          </w:tcPr>
          <w:p w14:paraId="44FA0178" w14:textId="77777777" w:rsidR="0063266F" w:rsidRPr="00FA17E6" w:rsidRDefault="0063266F" w:rsidP="00FA17E6">
            <w:pPr>
              <w:pStyle w:val="ConsPlusNormal"/>
              <w:jc w:val="both"/>
              <w:rPr>
                <w:szCs w:val="24"/>
              </w:rPr>
            </w:pPr>
            <w:r w:rsidRPr="00FA17E6">
              <w:rPr>
                <w:szCs w:val="24"/>
              </w:rPr>
              <w:t>Животный организм</w:t>
            </w:r>
          </w:p>
        </w:tc>
      </w:tr>
      <w:tr w:rsidR="0063266F" w:rsidRPr="00E177FF" w14:paraId="0CC8AE34" w14:textId="77777777" w:rsidTr="00156982">
        <w:tc>
          <w:tcPr>
            <w:tcW w:w="1701" w:type="dxa"/>
          </w:tcPr>
          <w:p w14:paraId="0588E062" w14:textId="77777777" w:rsidR="0063266F" w:rsidRPr="00FA17E6" w:rsidRDefault="0063266F" w:rsidP="00FA17E6">
            <w:pPr>
              <w:pStyle w:val="ConsPlusNormal"/>
              <w:jc w:val="center"/>
              <w:rPr>
                <w:szCs w:val="24"/>
              </w:rPr>
            </w:pPr>
            <w:r w:rsidRPr="00FA17E6">
              <w:rPr>
                <w:szCs w:val="24"/>
              </w:rPr>
              <w:t>1.1</w:t>
            </w:r>
          </w:p>
        </w:tc>
        <w:tc>
          <w:tcPr>
            <w:tcW w:w="7370" w:type="dxa"/>
          </w:tcPr>
          <w:p w14:paraId="6F14D1FC" w14:textId="77777777" w:rsidR="0063266F" w:rsidRPr="00FA17E6" w:rsidRDefault="0063266F" w:rsidP="00FA17E6">
            <w:pPr>
              <w:pStyle w:val="ConsPlusNormal"/>
              <w:jc w:val="both"/>
              <w:rPr>
                <w:szCs w:val="24"/>
              </w:rPr>
            </w:pPr>
            <w:r w:rsidRPr="00FA17E6">
              <w:rPr>
                <w:szCs w:val="24"/>
              </w:rPr>
              <w:t xml:space="preserve">Характеризовать зоологию как биологическую науку, ее разделы и </w:t>
            </w:r>
            <w:r w:rsidRPr="00FA17E6">
              <w:rPr>
                <w:szCs w:val="24"/>
              </w:rPr>
              <w:lastRenderedPageBreak/>
              <w:t>связь с другими науками и техникой</w:t>
            </w:r>
          </w:p>
        </w:tc>
      </w:tr>
      <w:tr w:rsidR="0063266F" w:rsidRPr="00E177FF" w14:paraId="0C92725A" w14:textId="77777777" w:rsidTr="00156982">
        <w:tc>
          <w:tcPr>
            <w:tcW w:w="1701" w:type="dxa"/>
          </w:tcPr>
          <w:p w14:paraId="09CFCBE6" w14:textId="77777777" w:rsidR="0063266F" w:rsidRPr="00FA17E6" w:rsidRDefault="0063266F" w:rsidP="00FA17E6">
            <w:pPr>
              <w:pStyle w:val="ConsPlusNormal"/>
              <w:jc w:val="center"/>
              <w:rPr>
                <w:szCs w:val="24"/>
              </w:rPr>
            </w:pPr>
            <w:r w:rsidRPr="00FA17E6">
              <w:rPr>
                <w:szCs w:val="24"/>
              </w:rPr>
              <w:lastRenderedPageBreak/>
              <w:t>1.2</w:t>
            </w:r>
          </w:p>
        </w:tc>
        <w:tc>
          <w:tcPr>
            <w:tcW w:w="7370" w:type="dxa"/>
          </w:tcPr>
          <w:p w14:paraId="03CDE337" w14:textId="77777777" w:rsidR="0063266F" w:rsidRPr="00FA17E6" w:rsidRDefault="0063266F" w:rsidP="00FA17E6">
            <w:pPr>
              <w:pStyle w:val="ConsPlusNormal"/>
              <w:jc w:val="both"/>
              <w:rPr>
                <w:szCs w:val="24"/>
              </w:rPr>
            </w:pPr>
            <w:r w:rsidRPr="00FA17E6">
              <w:rPr>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63266F" w:rsidRPr="00E177FF" w14:paraId="3E6D08A7" w14:textId="77777777" w:rsidTr="00156982">
        <w:tc>
          <w:tcPr>
            <w:tcW w:w="1701" w:type="dxa"/>
          </w:tcPr>
          <w:p w14:paraId="6939911A" w14:textId="77777777" w:rsidR="0063266F" w:rsidRPr="00FA17E6" w:rsidRDefault="0063266F" w:rsidP="00FA17E6">
            <w:pPr>
              <w:pStyle w:val="ConsPlusNormal"/>
              <w:jc w:val="center"/>
              <w:rPr>
                <w:szCs w:val="24"/>
              </w:rPr>
            </w:pPr>
            <w:r w:rsidRPr="00FA17E6">
              <w:rPr>
                <w:szCs w:val="24"/>
              </w:rPr>
              <w:t>1.3</w:t>
            </w:r>
          </w:p>
        </w:tc>
        <w:tc>
          <w:tcPr>
            <w:tcW w:w="7370" w:type="dxa"/>
          </w:tcPr>
          <w:p w14:paraId="60808B4E" w14:textId="77777777" w:rsidR="0063266F" w:rsidRPr="00FA17E6" w:rsidRDefault="0063266F" w:rsidP="00FA17E6">
            <w:pPr>
              <w:pStyle w:val="ConsPlusNormal"/>
              <w:jc w:val="both"/>
              <w:rPr>
                <w:szCs w:val="24"/>
              </w:rPr>
            </w:pPr>
            <w:r w:rsidRPr="00FA17E6">
              <w:rPr>
                <w:szCs w:val="24"/>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63266F" w:rsidRPr="00E177FF" w14:paraId="527A6035" w14:textId="77777777" w:rsidTr="00156982">
        <w:tc>
          <w:tcPr>
            <w:tcW w:w="1701" w:type="dxa"/>
          </w:tcPr>
          <w:p w14:paraId="77F1B5EC" w14:textId="77777777" w:rsidR="0063266F" w:rsidRPr="00FA17E6" w:rsidRDefault="0063266F" w:rsidP="00FA17E6">
            <w:pPr>
              <w:pStyle w:val="ConsPlusNormal"/>
              <w:jc w:val="center"/>
              <w:rPr>
                <w:szCs w:val="24"/>
              </w:rPr>
            </w:pPr>
            <w:r w:rsidRPr="00FA17E6">
              <w:rPr>
                <w:szCs w:val="24"/>
              </w:rPr>
              <w:t>1.4</w:t>
            </w:r>
          </w:p>
        </w:tc>
        <w:tc>
          <w:tcPr>
            <w:tcW w:w="7370" w:type="dxa"/>
          </w:tcPr>
          <w:p w14:paraId="0EDD14F9" w14:textId="77777777" w:rsidR="0063266F" w:rsidRPr="00FA17E6" w:rsidRDefault="0063266F" w:rsidP="00FA17E6">
            <w:pPr>
              <w:pStyle w:val="ConsPlusNormal"/>
              <w:jc w:val="both"/>
              <w:rPr>
                <w:szCs w:val="24"/>
              </w:rPr>
            </w:pPr>
            <w:r w:rsidRPr="00FA17E6">
              <w:rPr>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63266F" w:rsidRPr="00E177FF" w14:paraId="2555DCF7" w14:textId="77777777" w:rsidTr="00156982">
        <w:tc>
          <w:tcPr>
            <w:tcW w:w="1701" w:type="dxa"/>
          </w:tcPr>
          <w:p w14:paraId="3BC9C398" w14:textId="77777777" w:rsidR="0063266F" w:rsidRPr="00FA17E6" w:rsidRDefault="0063266F" w:rsidP="00FA17E6">
            <w:pPr>
              <w:pStyle w:val="ConsPlusNormal"/>
              <w:jc w:val="center"/>
              <w:rPr>
                <w:szCs w:val="24"/>
              </w:rPr>
            </w:pPr>
            <w:r w:rsidRPr="00FA17E6">
              <w:rPr>
                <w:szCs w:val="24"/>
              </w:rPr>
              <w:t>1.5</w:t>
            </w:r>
          </w:p>
        </w:tc>
        <w:tc>
          <w:tcPr>
            <w:tcW w:w="7370" w:type="dxa"/>
          </w:tcPr>
          <w:p w14:paraId="46617F1A" w14:textId="77777777" w:rsidR="0063266F" w:rsidRPr="00FA17E6" w:rsidRDefault="0063266F" w:rsidP="00FA17E6">
            <w:pPr>
              <w:pStyle w:val="ConsPlusNormal"/>
              <w:jc w:val="both"/>
              <w:rPr>
                <w:szCs w:val="24"/>
              </w:rPr>
            </w:pPr>
            <w:r w:rsidRPr="00FA17E6">
              <w:rPr>
                <w:szCs w:val="24"/>
              </w:rPr>
              <w:t>Раскрывать общие признаки животных, уровни организации животного организма: клетки, ткани, органы, системы органов, организм</w:t>
            </w:r>
          </w:p>
        </w:tc>
      </w:tr>
      <w:tr w:rsidR="0063266F" w:rsidRPr="00E177FF" w14:paraId="2DA470A2" w14:textId="77777777" w:rsidTr="00156982">
        <w:tc>
          <w:tcPr>
            <w:tcW w:w="1701" w:type="dxa"/>
          </w:tcPr>
          <w:p w14:paraId="6A0AC55F" w14:textId="77777777" w:rsidR="0063266F" w:rsidRPr="00FA17E6" w:rsidRDefault="0063266F" w:rsidP="00FA17E6">
            <w:pPr>
              <w:pStyle w:val="ConsPlusNormal"/>
              <w:jc w:val="center"/>
              <w:rPr>
                <w:szCs w:val="24"/>
              </w:rPr>
            </w:pPr>
            <w:r w:rsidRPr="00FA17E6">
              <w:rPr>
                <w:szCs w:val="24"/>
              </w:rPr>
              <w:t>1.6</w:t>
            </w:r>
          </w:p>
        </w:tc>
        <w:tc>
          <w:tcPr>
            <w:tcW w:w="7370" w:type="dxa"/>
          </w:tcPr>
          <w:p w14:paraId="3A42BEF4" w14:textId="77777777" w:rsidR="0063266F" w:rsidRPr="00FA17E6" w:rsidRDefault="0063266F" w:rsidP="00FA17E6">
            <w:pPr>
              <w:pStyle w:val="ConsPlusNormal"/>
              <w:jc w:val="both"/>
              <w:rPr>
                <w:szCs w:val="24"/>
              </w:rPr>
            </w:pPr>
            <w:r w:rsidRPr="00FA17E6">
              <w:rPr>
                <w:szCs w:val="24"/>
              </w:rPr>
              <w:t>Сравнивать животные ткани и органы животных между собой</w:t>
            </w:r>
          </w:p>
        </w:tc>
      </w:tr>
      <w:tr w:rsidR="0063266F" w:rsidRPr="00E177FF" w14:paraId="323D2669" w14:textId="77777777" w:rsidTr="00156982">
        <w:tc>
          <w:tcPr>
            <w:tcW w:w="1701" w:type="dxa"/>
          </w:tcPr>
          <w:p w14:paraId="1881B019" w14:textId="77777777" w:rsidR="0063266F" w:rsidRPr="00FA17E6" w:rsidRDefault="0063266F" w:rsidP="00FA17E6">
            <w:pPr>
              <w:pStyle w:val="ConsPlusNormal"/>
              <w:jc w:val="center"/>
              <w:rPr>
                <w:szCs w:val="24"/>
              </w:rPr>
            </w:pPr>
            <w:r w:rsidRPr="00FA17E6">
              <w:rPr>
                <w:szCs w:val="24"/>
              </w:rPr>
              <w:t>1.7</w:t>
            </w:r>
          </w:p>
        </w:tc>
        <w:tc>
          <w:tcPr>
            <w:tcW w:w="7370" w:type="dxa"/>
          </w:tcPr>
          <w:p w14:paraId="424D803B" w14:textId="77777777" w:rsidR="0063266F" w:rsidRPr="00FA17E6" w:rsidRDefault="0063266F" w:rsidP="00FA17E6">
            <w:pPr>
              <w:pStyle w:val="ConsPlusNormal"/>
              <w:jc w:val="both"/>
              <w:rPr>
                <w:szCs w:val="24"/>
              </w:rPr>
            </w:pPr>
            <w:r w:rsidRPr="00FA17E6">
              <w:rPr>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63266F" w:rsidRPr="00E177FF" w14:paraId="26567491" w14:textId="77777777" w:rsidTr="00156982">
        <w:tc>
          <w:tcPr>
            <w:tcW w:w="1701" w:type="dxa"/>
          </w:tcPr>
          <w:p w14:paraId="6EF74EDA" w14:textId="77777777" w:rsidR="0063266F" w:rsidRPr="00FA17E6" w:rsidRDefault="0063266F" w:rsidP="00FA17E6">
            <w:pPr>
              <w:pStyle w:val="ConsPlusNormal"/>
              <w:jc w:val="center"/>
              <w:rPr>
                <w:szCs w:val="24"/>
              </w:rPr>
            </w:pPr>
            <w:r w:rsidRPr="00FA17E6">
              <w:rPr>
                <w:szCs w:val="24"/>
              </w:rPr>
              <w:t>1.8</w:t>
            </w:r>
          </w:p>
        </w:tc>
        <w:tc>
          <w:tcPr>
            <w:tcW w:w="7370" w:type="dxa"/>
          </w:tcPr>
          <w:p w14:paraId="2098F0B1" w14:textId="77777777" w:rsidR="0063266F" w:rsidRPr="00FA17E6" w:rsidRDefault="0063266F" w:rsidP="00FA17E6">
            <w:pPr>
              <w:pStyle w:val="ConsPlusNormal"/>
              <w:jc w:val="both"/>
              <w:rPr>
                <w:szCs w:val="24"/>
              </w:rPr>
            </w:pPr>
            <w:r w:rsidRPr="00FA17E6">
              <w:rPr>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63266F" w:rsidRPr="00E177FF" w14:paraId="7672E1AF" w14:textId="77777777" w:rsidTr="00156982">
        <w:tc>
          <w:tcPr>
            <w:tcW w:w="1701" w:type="dxa"/>
          </w:tcPr>
          <w:p w14:paraId="5DC2B657" w14:textId="77777777" w:rsidR="0063266F" w:rsidRPr="00FA17E6" w:rsidRDefault="0063266F" w:rsidP="00FA17E6">
            <w:pPr>
              <w:pStyle w:val="ConsPlusNormal"/>
              <w:jc w:val="center"/>
              <w:rPr>
                <w:szCs w:val="24"/>
              </w:rPr>
            </w:pPr>
            <w:r w:rsidRPr="00FA17E6">
              <w:rPr>
                <w:szCs w:val="24"/>
              </w:rPr>
              <w:t>1.9</w:t>
            </w:r>
          </w:p>
        </w:tc>
        <w:tc>
          <w:tcPr>
            <w:tcW w:w="7370" w:type="dxa"/>
          </w:tcPr>
          <w:p w14:paraId="11DA1561" w14:textId="77777777" w:rsidR="0063266F" w:rsidRPr="00FA17E6" w:rsidRDefault="0063266F" w:rsidP="00FA17E6">
            <w:pPr>
              <w:pStyle w:val="ConsPlusNormal"/>
              <w:jc w:val="both"/>
              <w:rPr>
                <w:szCs w:val="24"/>
              </w:rPr>
            </w:pPr>
            <w:r w:rsidRPr="00FA17E6">
              <w:rPr>
                <w:szCs w:val="24"/>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63266F" w:rsidRPr="00E177FF" w14:paraId="644702CA" w14:textId="77777777" w:rsidTr="00156982">
        <w:tc>
          <w:tcPr>
            <w:tcW w:w="1701" w:type="dxa"/>
          </w:tcPr>
          <w:p w14:paraId="3048E04D" w14:textId="77777777" w:rsidR="0063266F" w:rsidRPr="00FA17E6" w:rsidRDefault="0063266F" w:rsidP="00FA17E6">
            <w:pPr>
              <w:pStyle w:val="ConsPlusNormal"/>
              <w:jc w:val="center"/>
              <w:rPr>
                <w:szCs w:val="24"/>
              </w:rPr>
            </w:pPr>
            <w:r w:rsidRPr="00FA17E6">
              <w:rPr>
                <w:szCs w:val="24"/>
              </w:rPr>
              <w:t>1.10</w:t>
            </w:r>
          </w:p>
        </w:tc>
        <w:tc>
          <w:tcPr>
            <w:tcW w:w="7370" w:type="dxa"/>
          </w:tcPr>
          <w:p w14:paraId="76D1A8D6" w14:textId="77777777" w:rsidR="0063266F" w:rsidRPr="00FA17E6" w:rsidRDefault="0063266F" w:rsidP="00FA17E6">
            <w:pPr>
              <w:pStyle w:val="ConsPlusNormal"/>
              <w:jc w:val="both"/>
              <w:rPr>
                <w:szCs w:val="24"/>
              </w:rPr>
            </w:pPr>
            <w:r w:rsidRPr="00FA17E6">
              <w:rPr>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63266F" w:rsidRPr="00E177FF" w14:paraId="73BBD273" w14:textId="77777777" w:rsidTr="00156982">
        <w:tc>
          <w:tcPr>
            <w:tcW w:w="1701" w:type="dxa"/>
          </w:tcPr>
          <w:p w14:paraId="1342F2B3" w14:textId="77777777" w:rsidR="0063266F" w:rsidRPr="00FA17E6" w:rsidRDefault="0063266F" w:rsidP="00FA17E6">
            <w:pPr>
              <w:pStyle w:val="ConsPlusNormal"/>
              <w:jc w:val="center"/>
              <w:rPr>
                <w:szCs w:val="24"/>
              </w:rPr>
            </w:pPr>
            <w:r w:rsidRPr="00FA17E6">
              <w:rPr>
                <w:szCs w:val="24"/>
              </w:rPr>
              <w:t>1.11</w:t>
            </w:r>
          </w:p>
        </w:tc>
        <w:tc>
          <w:tcPr>
            <w:tcW w:w="7370" w:type="dxa"/>
          </w:tcPr>
          <w:p w14:paraId="0A658569" w14:textId="77777777" w:rsidR="0063266F" w:rsidRPr="00FA17E6" w:rsidRDefault="0063266F" w:rsidP="00FA17E6">
            <w:pPr>
              <w:pStyle w:val="ConsPlusNormal"/>
              <w:jc w:val="both"/>
              <w:rPr>
                <w:szCs w:val="24"/>
              </w:rPr>
            </w:pPr>
            <w:r w:rsidRPr="00FA17E6">
              <w:rPr>
                <w:szCs w:val="24"/>
              </w:rPr>
              <w:t>Выявлять признаки классов членистоногих и хордовых; отрядов насекомых и млекопитающих</w:t>
            </w:r>
          </w:p>
        </w:tc>
      </w:tr>
      <w:tr w:rsidR="0063266F" w:rsidRPr="00E177FF" w14:paraId="0F53C6F8" w14:textId="77777777" w:rsidTr="00156982">
        <w:tc>
          <w:tcPr>
            <w:tcW w:w="1701" w:type="dxa"/>
          </w:tcPr>
          <w:p w14:paraId="078586A8" w14:textId="77777777" w:rsidR="0063266F" w:rsidRPr="00FA17E6" w:rsidRDefault="0063266F" w:rsidP="00FA17E6">
            <w:pPr>
              <w:pStyle w:val="ConsPlusNormal"/>
              <w:jc w:val="center"/>
              <w:rPr>
                <w:szCs w:val="24"/>
              </w:rPr>
            </w:pPr>
            <w:r w:rsidRPr="00FA17E6">
              <w:rPr>
                <w:szCs w:val="24"/>
              </w:rPr>
              <w:t>1.12</w:t>
            </w:r>
          </w:p>
        </w:tc>
        <w:tc>
          <w:tcPr>
            <w:tcW w:w="7370" w:type="dxa"/>
          </w:tcPr>
          <w:p w14:paraId="288B9EB1" w14:textId="77777777" w:rsidR="0063266F" w:rsidRPr="00FA17E6" w:rsidRDefault="0063266F" w:rsidP="00FA17E6">
            <w:pPr>
              <w:pStyle w:val="ConsPlusNormal"/>
              <w:jc w:val="both"/>
              <w:rPr>
                <w:szCs w:val="24"/>
              </w:rPr>
            </w:pPr>
            <w:r w:rsidRPr="00FA17E6">
              <w:rPr>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63266F" w:rsidRPr="00E177FF" w14:paraId="398FAC89" w14:textId="77777777" w:rsidTr="00156982">
        <w:tc>
          <w:tcPr>
            <w:tcW w:w="1701" w:type="dxa"/>
          </w:tcPr>
          <w:p w14:paraId="1C04C354" w14:textId="77777777" w:rsidR="0063266F" w:rsidRPr="00FA17E6" w:rsidRDefault="0063266F" w:rsidP="00FA17E6">
            <w:pPr>
              <w:pStyle w:val="ConsPlusNormal"/>
              <w:jc w:val="center"/>
              <w:rPr>
                <w:szCs w:val="24"/>
              </w:rPr>
            </w:pPr>
            <w:r w:rsidRPr="00FA17E6">
              <w:rPr>
                <w:szCs w:val="24"/>
              </w:rPr>
              <w:t>1.13</w:t>
            </w:r>
          </w:p>
        </w:tc>
        <w:tc>
          <w:tcPr>
            <w:tcW w:w="7370" w:type="dxa"/>
          </w:tcPr>
          <w:p w14:paraId="7DC63FEF" w14:textId="77777777" w:rsidR="0063266F" w:rsidRPr="00FA17E6" w:rsidRDefault="0063266F" w:rsidP="00FA17E6">
            <w:pPr>
              <w:pStyle w:val="ConsPlusNormal"/>
              <w:jc w:val="both"/>
              <w:rPr>
                <w:szCs w:val="24"/>
              </w:rPr>
            </w:pPr>
            <w:r w:rsidRPr="00FA17E6">
              <w:rPr>
                <w:szCs w:val="24"/>
              </w:rPr>
              <w:t xml:space="preserve">Сравнивать представителей отдельных систематических групп </w:t>
            </w:r>
            <w:r w:rsidRPr="00FA17E6">
              <w:rPr>
                <w:szCs w:val="24"/>
              </w:rPr>
              <w:lastRenderedPageBreak/>
              <w:t>животных и делать выводы на основе сравнения</w:t>
            </w:r>
          </w:p>
        </w:tc>
      </w:tr>
      <w:tr w:rsidR="0063266F" w:rsidRPr="00E177FF" w14:paraId="14DD4D5B" w14:textId="77777777" w:rsidTr="00156982">
        <w:tc>
          <w:tcPr>
            <w:tcW w:w="1701" w:type="dxa"/>
          </w:tcPr>
          <w:p w14:paraId="57DACF39" w14:textId="77777777" w:rsidR="0063266F" w:rsidRPr="00FA17E6" w:rsidRDefault="0063266F" w:rsidP="00FA17E6">
            <w:pPr>
              <w:pStyle w:val="ConsPlusNormal"/>
              <w:jc w:val="center"/>
              <w:rPr>
                <w:szCs w:val="24"/>
              </w:rPr>
            </w:pPr>
            <w:r w:rsidRPr="00FA17E6">
              <w:rPr>
                <w:szCs w:val="24"/>
              </w:rPr>
              <w:lastRenderedPageBreak/>
              <w:t>1.14</w:t>
            </w:r>
          </w:p>
        </w:tc>
        <w:tc>
          <w:tcPr>
            <w:tcW w:w="7370" w:type="dxa"/>
          </w:tcPr>
          <w:p w14:paraId="004C942E" w14:textId="77777777" w:rsidR="0063266F" w:rsidRPr="00FA17E6" w:rsidRDefault="0063266F" w:rsidP="00FA17E6">
            <w:pPr>
              <w:pStyle w:val="ConsPlusNormal"/>
              <w:jc w:val="both"/>
              <w:rPr>
                <w:szCs w:val="24"/>
              </w:rPr>
            </w:pPr>
            <w:r w:rsidRPr="00FA17E6">
              <w:rPr>
                <w:szCs w:val="24"/>
              </w:rPr>
              <w:t>Классифицировать животных на основании особенностей строения</w:t>
            </w:r>
          </w:p>
        </w:tc>
      </w:tr>
      <w:tr w:rsidR="0063266F" w:rsidRPr="00E177FF" w14:paraId="5F36AF97" w14:textId="77777777" w:rsidTr="00156982">
        <w:tc>
          <w:tcPr>
            <w:tcW w:w="1701" w:type="dxa"/>
          </w:tcPr>
          <w:p w14:paraId="08ED48B9" w14:textId="77777777" w:rsidR="0063266F" w:rsidRPr="00FA17E6" w:rsidRDefault="0063266F" w:rsidP="00FA17E6">
            <w:pPr>
              <w:pStyle w:val="ConsPlusNormal"/>
              <w:jc w:val="center"/>
              <w:rPr>
                <w:szCs w:val="24"/>
              </w:rPr>
            </w:pPr>
            <w:r w:rsidRPr="00FA17E6">
              <w:rPr>
                <w:szCs w:val="24"/>
              </w:rPr>
              <w:t>1.15</w:t>
            </w:r>
          </w:p>
        </w:tc>
        <w:tc>
          <w:tcPr>
            <w:tcW w:w="7370" w:type="dxa"/>
          </w:tcPr>
          <w:p w14:paraId="120B8695" w14:textId="77777777" w:rsidR="0063266F" w:rsidRPr="00FA17E6" w:rsidRDefault="0063266F" w:rsidP="00FA17E6">
            <w:pPr>
              <w:pStyle w:val="ConsPlusNormal"/>
              <w:jc w:val="both"/>
              <w:rPr>
                <w:szCs w:val="24"/>
              </w:rPr>
            </w:pPr>
            <w:r w:rsidRPr="00FA17E6">
              <w:rPr>
                <w:szCs w:val="24"/>
              </w:rPr>
              <w:t>Описывать усложнение организации животных в ходе эволюции животного мира на Земле</w:t>
            </w:r>
          </w:p>
        </w:tc>
      </w:tr>
      <w:tr w:rsidR="0063266F" w:rsidRPr="00E177FF" w14:paraId="3A357353" w14:textId="77777777" w:rsidTr="00156982">
        <w:tc>
          <w:tcPr>
            <w:tcW w:w="1701" w:type="dxa"/>
          </w:tcPr>
          <w:p w14:paraId="4FFB1F5C" w14:textId="77777777" w:rsidR="0063266F" w:rsidRPr="00FA17E6" w:rsidRDefault="0063266F" w:rsidP="00FA17E6">
            <w:pPr>
              <w:pStyle w:val="ConsPlusNormal"/>
              <w:jc w:val="center"/>
              <w:rPr>
                <w:szCs w:val="24"/>
              </w:rPr>
            </w:pPr>
            <w:r w:rsidRPr="00FA17E6">
              <w:rPr>
                <w:szCs w:val="24"/>
              </w:rPr>
              <w:t>1.16</w:t>
            </w:r>
          </w:p>
        </w:tc>
        <w:tc>
          <w:tcPr>
            <w:tcW w:w="7370" w:type="dxa"/>
          </w:tcPr>
          <w:p w14:paraId="6FEEE0DD" w14:textId="77777777" w:rsidR="0063266F" w:rsidRPr="00FA17E6" w:rsidRDefault="0063266F" w:rsidP="00FA17E6">
            <w:pPr>
              <w:pStyle w:val="ConsPlusNormal"/>
              <w:jc w:val="both"/>
              <w:rPr>
                <w:szCs w:val="24"/>
              </w:rPr>
            </w:pPr>
            <w:r w:rsidRPr="00FA17E6">
              <w:rPr>
                <w:szCs w:val="24"/>
              </w:rPr>
              <w:t>Выявлять черты приспособленности животных к среде обитания, значение экологических факторов для животных</w:t>
            </w:r>
          </w:p>
        </w:tc>
      </w:tr>
      <w:tr w:rsidR="0063266F" w:rsidRPr="00E177FF" w14:paraId="5233819C" w14:textId="77777777" w:rsidTr="00156982">
        <w:tc>
          <w:tcPr>
            <w:tcW w:w="1701" w:type="dxa"/>
          </w:tcPr>
          <w:p w14:paraId="2F960681" w14:textId="77777777" w:rsidR="0063266F" w:rsidRPr="00FA17E6" w:rsidRDefault="0063266F" w:rsidP="00FA17E6">
            <w:pPr>
              <w:pStyle w:val="ConsPlusNormal"/>
              <w:jc w:val="center"/>
              <w:rPr>
                <w:szCs w:val="24"/>
              </w:rPr>
            </w:pPr>
            <w:r w:rsidRPr="00FA17E6">
              <w:rPr>
                <w:szCs w:val="24"/>
              </w:rPr>
              <w:t>1.17</w:t>
            </w:r>
          </w:p>
        </w:tc>
        <w:tc>
          <w:tcPr>
            <w:tcW w:w="7370" w:type="dxa"/>
          </w:tcPr>
          <w:p w14:paraId="2984440D" w14:textId="77777777" w:rsidR="0063266F" w:rsidRPr="00FA17E6" w:rsidRDefault="0063266F" w:rsidP="00FA17E6">
            <w:pPr>
              <w:pStyle w:val="ConsPlusNormal"/>
              <w:jc w:val="both"/>
              <w:rPr>
                <w:szCs w:val="24"/>
              </w:rPr>
            </w:pPr>
            <w:r w:rsidRPr="00FA17E6">
              <w:rPr>
                <w:szCs w:val="24"/>
              </w:rPr>
              <w:t>Выявлять взаимосвязи животных в природных сообществах, цепи питания</w:t>
            </w:r>
          </w:p>
        </w:tc>
      </w:tr>
      <w:tr w:rsidR="0063266F" w:rsidRPr="00E177FF" w14:paraId="127BA141" w14:textId="77777777" w:rsidTr="00156982">
        <w:tc>
          <w:tcPr>
            <w:tcW w:w="1701" w:type="dxa"/>
          </w:tcPr>
          <w:p w14:paraId="1D00242D" w14:textId="77777777" w:rsidR="0063266F" w:rsidRPr="00FA17E6" w:rsidRDefault="0063266F" w:rsidP="00FA17E6">
            <w:pPr>
              <w:pStyle w:val="ConsPlusNormal"/>
              <w:jc w:val="center"/>
              <w:rPr>
                <w:szCs w:val="24"/>
              </w:rPr>
            </w:pPr>
            <w:r w:rsidRPr="00FA17E6">
              <w:rPr>
                <w:szCs w:val="24"/>
              </w:rPr>
              <w:t>1.18</w:t>
            </w:r>
          </w:p>
        </w:tc>
        <w:tc>
          <w:tcPr>
            <w:tcW w:w="7370" w:type="dxa"/>
          </w:tcPr>
          <w:p w14:paraId="29789868" w14:textId="77777777" w:rsidR="0063266F" w:rsidRPr="00FA17E6" w:rsidRDefault="0063266F" w:rsidP="00FA17E6">
            <w:pPr>
              <w:pStyle w:val="ConsPlusNormal"/>
              <w:jc w:val="both"/>
              <w:rPr>
                <w:szCs w:val="24"/>
              </w:rPr>
            </w:pPr>
            <w:r w:rsidRPr="00FA17E6">
              <w:rPr>
                <w:szCs w:val="24"/>
              </w:rPr>
              <w:t>Устанавливать взаимосвязи животных с растениями, грибами, лишайниками и бактериями в природных сообществах</w:t>
            </w:r>
          </w:p>
        </w:tc>
      </w:tr>
      <w:tr w:rsidR="0063266F" w:rsidRPr="00E177FF" w14:paraId="51421878" w14:textId="77777777" w:rsidTr="00156982">
        <w:tc>
          <w:tcPr>
            <w:tcW w:w="1701" w:type="dxa"/>
          </w:tcPr>
          <w:p w14:paraId="2BE5FB6E" w14:textId="77777777" w:rsidR="0063266F" w:rsidRPr="00FA17E6" w:rsidRDefault="0063266F" w:rsidP="00FA17E6">
            <w:pPr>
              <w:pStyle w:val="ConsPlusNormal"/>
              <w:jc w:val="center"/>
              <w:rPr>
                <w:szCs w:val="24"/>
              </w:rPr>
            </w:pPr>
            <w:r w:rsidRPr="00FA17E6">
              <w:rPr>
                <w:szCs w:val="24"/>
              </w:rPr>
              <w:t>1.19</w:t>
            </w:r>
          </w:p>
        </w:tc>
        <w:tc>
          <w:tcPr>
            <w:tcW w:w="7370" w:type="dxa"/>
          </w:tcPr>
          <w:p w14:paraId="30EB6302" w14:textId="77777777" w:rsidR="0063266F" w:rsidRPr="00FA17E6" w:rsidRDefault="0063266F" w:rsidP="00FA17E6">
            <w:pPr>
              <w:pStyle w:val="ConsPlusNormal"/>
              <w:jc w:val="both"/>
              <w:rPr>
                <w:szCs w:val="24"/>
              </w:rPr>
            </w:pPr>
            <w:r w:rsidRPr="00FA17E6">
              <w:rPr>
                <w:szCs w:val="24"/>
              </w:rPr>
              <w:t>Характеризовать животных природных зон Земли, основные закономерности распространения животных по планете</w:t>
            </w:r>
          </w:p>
        </w:tc>
      </w:tr>
      <w:tr w:rsidR="0063266F" w:rsidRPr="00E177FF" w14:paraId="5DCEC9B8" w14:textId="77777777" w:rsidTr="00156982">
        <w:tc>
          <w:tcPr>
            <w:tcW w:w="1701" w:type="dxa"/>
          </w:tcPr>
          <w:p w14:paraId="6FB19E24" w14:textId="77777777" w:rsidR="0063266F" w:rsidRPr="00FA17E6" w:rsidRDefault="0063266F" w:rsidP="00FA17E6">
            <w:pPr>
              <w:pStyle w:val="ConsPlusNormal"/>
              <w:jc w:val="center"/>
              <w:rPr>
                <w:szCs w:val="24"/>
              </w:rPr>
            </w:pPr>
            <w:r w:rsidRPr="00FA17E6">
              <w:rPr>
                <w:szCs w:val="24"/>
              </w:rPr>
              <w:t>1.20</w:t>
            </w:r>
          </w:p>
        </w:tc>
        <w:tc>
          <w:tcPr>
            <w:tcW w:w="7370" w:type="dxa"/>
          </w:tcPr>
          <w:p w14:paraId="0C0CB029" w14:textId="77777777" w:rsidR="0063266F" w:rsidRPr="00FA17E6" w:rsidRDefault="0063266F" w:rsidP="00FA17E6">
            <w:pPr>
              <w:pStyle w:val="ConsPlusNormal"/>
              <w:jc w:val="both"/>
              <w:rPr>
                <w:szCs w:val="24"/>
              </w:rPr>
            </w:pPr>
            <w:r w:rsidRPr="00FA17E6">
              <w:rPr>
                <w:szCs w:val="24"/>
              </w:rPr>
              <w:t>Раскрывать роль животных в природных сообществах</w:t>
            </w:r>
          </w:p>
        </w:tc>
      </w:tr>
      <w:tr w:rsidR="0063266F" w:rsidRPr="00E177FF" w14:paraId="0D6C011C" w14:textId="77777777" w:rsidTr="00156982">
        <w:tc>
          <w:tcPr>
            <w:tcW w:w="1701" w:type="dxa"/>
          </w:tcPr>
          <w:p w14:paraId="611D73DB" w14:textId="77777777" w:rsidR="0063266F" w:rsidRPr="00FA17E6" w:rsidRDefault="0063266F" w:rsidP="00FA17E6">
            <w:pPr>
              <w:pStyle w:val="ConsPlusNormal"/>
              <w:jc w:val="center"/>
              <w:rPr>
                <w:szCs w:val="24"/>
              </w:rPr>
            </w:pPr>
            <w:r w:rsidRPr="00FA17E6">
              <w:rPr>
                <w:szCs w:val="24"/>
              </w:rPr>
              <w:t>1.21</w:t>
            </w:r>
          </w:p>
        </w:tc>
        <w:tc>
          <w:tcPr>
            <w:tcW w:w="7370" w:type="dxa"/>
          </w:tcPr>
          <w:p w14:paraId="41F2747F" w14:textId="77777777" w:rsidR="0063266F" w:rsidRPr="00FA17E6" w:rsidRDefault="0063266F" w:rsidP="00FA17E6">
            <w:pPr>
              <w:pStyle w:val="ConsPlusNormal"/>
              <w:jc w:val="both"/>
              <w:rPr>
                <w:szCs w:val="24"/>
              </w:rPr>
            </w:pPr>
            <w:r w:rsidRPr="00FA17E6">
              <w:rPr>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63266F" w:rsidRPr="00E177FF" w14:paraId="4CA24C4D" w14:textId="77777777" w:rsidTr="00156982">
        <w:tc>
          <w:tcPr>
            <w:tcW w:w="1701" w:type="dxa"/>
          </w:tcPr>
          <w:p w14:paraId="037341E7" w14:textId="77777777" w:rsidR="0063266F" w:rsidRPr="00FA17E6" w:rsidRDefault="0063266F" w:rsidP="00FA17E6">
            <w:pPr>
              <w:pStyle w:val="ConsPlusNormal"/>
              <w:jc w:val="center"/>
              <w:rPr>
                <w:szCs w:val="24"/>
              </w:rPr>
            </w:pPr>
            <w:r w:rsidRPr="00FA17E6">
              <w:rPr>
                <w:szCs w:val="24"/>
              </w:rPr>
              <w:t>1.22</w:t>
            </w:r>
          </w:p>
        </w:tc>
        <w:tc>
          <w:tcPr>
            <w:tcW w:w="7370" w:type="dxa"/>
          </w:tcPr>
          <w:p w14:paraId="77B3ED44" w14:textId="77777777" w:rsidR="0063266F" w:rsidRPr="00FA17E6" w:rsidRDefault="0063266F" w:rsidP="00FA17E6">
            <w:pPr>
              <w:pStyle w:val="ConsPlusNormal"/>
              <w:jc w:val="both"/>
              <w:rPr>
                <w:szCs w:val="24"/>
              </w:rPr>
            </w:pPr>
            <w:r w:rsidRPr="00FA17E6">
              <w:rPr>
                <w:szCs w:val="24"/>
              </w:rPr>
              <w:t>Понимать причины и знать меры охраны животного мира Земли</w:t>
            </w:r>
          </w:p>
        </w:tc>
      </w:tr>
      <w:tr w:rsidR="0063266F" w:rsidRPr="00E177FF" w14:paraId="411E5D83" w14:textId="77777777" w:rsidTr="00156982">
        <w:tc>
          <w:tcPr>
            <w:tcW w:w="1701" w:type="dxa"/>
          </w:tcPr>
          <w:p w14:paraId="095616E5" w14:textId="77777777" w:rsidR="0063266F" w:rsidRPr="00FA17E6" w:rsidRDefault="0063266F" w:rsidP="00FA17E6">
            <w:pPr>
              <w:pStyle w:val="ConsPlusNormal"/>
              <w:jc w:val="center"/>
              <w:rPr>
                <w:szCs w:val="24"/>
              </w:rPr>
            </w:pPr>
            <w:r w:rsidRPr="00FA17E6">
              <w:rPr>
                <w:szCs w:val="24"/>
              </w:rPr>
              <w:t>1.23</w:t>
            </w:r>
          </w:p>
        </w:tc>
        <w:tc>
          <w:tcPr>
            <w:tcW w:w="7370" w:type="dxa"/>
          </w:tcPr>
          <w:p w14:paraId="46B8F867" w14:textId="77777777" w:rsidR="0063266F" w:rsidRPr="00FA17E6" w:rsidRDefault="0063266F" w:rsidP="00FA17E6">
            <w:pPr>
              <w:pStyle w:val="ConsPlusNormal"/>
              <w:jc w:val="both"/>
              <w:rPr>
                <w:szCs w:val="24"/>
              </w:rPr>
            </w:pPr>
            <w:r w:rsidRPr="00FA17E6">
              <w:rPr>
                <w:szCs w:val="24"/>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63266F" w:rsidRPr="00E177FF" w14:paraId="743F07BF" w14:textId="77777777" w:rsidTr="00156982">
        <w:tc>
          <w:tcPr>
            <w:tcW w:w="1701" w:type="dxa"/>
          </w:tcPr>
          <w:p w14:paraId="44F6391D" w14:textId="77777777" w:rsidR="0063266F" w:rsidRPr="00FA17E6" w:rsidRDefault="0063266F" w:rsidP="00FA17E6">
            <w:pPr>
              <w:pStyle w:val="ConsPlusNormal"/>
              <w:jc w:val="center"/>
              <w:rPr>
                <w:szCs w:val="24"/>
              </w:rPr>
            </w:pPr>
            <w:r w:rsidRPr="00FA17E6">
              <w:rPr>
                <w:szCs w:val="24"/>
              </w:rPr>
              <w:t>1.24</w:t>
            </w:r>
          </w:p>
        </w:tc>
        <w:tc>
          <w:tcPr>
            <w:tcW w:w="7370" w:type="dxa"/>
          </w:tcPr>
          <w:p w14:paraId="34F9F529" w14:textId="77777777" w:rsidR="0063266F" w:rsidRPr="00FA17E6" w:rsidRDefault="0063266F" w:rsidP="00FA17E6">
            <w:pPr>
              <w:pStyle w:val="ConsPlusNormal"/>
              <w:jc w:val="both"/>
              <w:rPr>
                <w:szCs w:val="24"/>
              </w:rPr>
            </w:pPr>
            <w:r w:rsidRPr="00FA17E6">
              <w:rPr>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63266F" w:rsidRPr="00E177FF" w14:paraId="4C0F7FD7" w14:textId="77777777" w:rsidTr="00156982">
        <w:tc>
          <w:tcPr>
            <w:tcW w:w="1701" w:type="dxa"/>
          </w:tcPr>
          <w:p w14:paraId="31193322" w14:textId="77777777" w:rsidR="0063266F" w:rsidRPr="00FA17E6" w:rsidRDefault="0063266F" w:rsidP="00FA17E6">
            <w:pPr>
              <w:pStyle w:val="ConsPlusNormal"/>
              <w:jc w:val="center"/>
              <w:rPr>
                <w:szCs w:val="24"/>
              </w:rPr>
            </w:pPr>
            <w:r w:rsidRPr="00FA17E6">
              <w:rPr>
                <w:szCs w:val="24"/>
              </w:rPr>
              <w:t>1.25</w:t>
            </w:r>
          </w:p>
        </w:tc>
        <w:tc>
          <w:tcPr>
            <w:tcW w:w="7370" w:type="dxa"/>
          </w:tcPr>
          <w:p w14:paraId="2ECB65DC" w14:textId="77777777" w:rsidR="0063266F" w:rsidRPr="00FA17E6" w:rsidRDefault="0063266F" w:rsidP="00FA17E6">
            <w:pPr>
              <w:pStyle w:val="ConsPlusNormal"/>
              <w:jc w:val="both"/>
              <w:rPr>
                <w:szCs w:val="24"/>
              </w:rPr>
            </w:pPr>
            <w:r w:rsidRPr="00FA17E6">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63266F" w:rsidRPr="00E177FF" w14:paraId="5ABBE980" w14:textId="77777777" w:rsidTr="00156982">
        <w:tc>
          <w:tcPr>
            <w:tcW w:w="1701" w:type="dxa"/>
          </w:tcPr>
          <w:p w14:paraId="09A8298F" w14:textId="77777777" w:rsidR="0063266F" w:rsidRPr="00FA17E6" w:rsidRDefault="0063266F" w:rsidP="00FA17E6">
            <w:pPr>
              <w:pStyle w:val="ConsPlusNormal"/>
              <w:jc w:val="center"/>
              <w:rPr>
                <w:szCs w:val="24"/>
              </w:rPr>
            </w:pPr>
            <w:r w:rsidRPr="00FA17E6">
              <w:rPr>
                <w:szCs w:val="24"/>
              </w:rPr>
              <w:t>1.26</w:t>
            </w:r>
          </w:p>
        </w:tc>
        <w:tc>
          <w:tcPr>
            <w:tcW w:w="7370" w:type="dxa"/>
          </w:tcPr>
          <w:p w14:paraId="134F0D3F" w14:textId="77777777" w:rsidR="0063266F" w:rsidRPr="00FA17E6" w:rsidRDefault="0063266F" w:rsidP="00FA17E6">
            <w:pPr>
              <w:pStyle w:val="ConsPlusNormal"/>
              <w:jc w:val="both"/>
              <w:rPr>
                <w:szCs w:val="24"/>
              </w:rPr>
            </w:pPr>
            <w:r w:rsidRPr="00FA17E6">
              <w:rPr>
                <w:szCs w:val="24"/>
              </w:rP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63266F" w:rsidRPr="00E177FF" w14:paraId="46BAF757" w14:textId="77777777" w:rsidTr="00156982">
        <w:tc>
          <w:tcPr>
            <w:tcW w:w="1701" w:type="dxa"/>
          </w:tcPr>
          <w:p w14:paraId="75F9B581" w14:textId="77777777" w:rsidR="0063266F" w:rsidRPr="00FA17E6" w:rsidRDefault="0063266F" w:rsidP="00FA17E6">
            <w:pPr>
              <w:pStyle w:val="ConsPlusNormal"/>
              <w:jc w:val="center"/>
              <w:rPr>
                <w:szCs w:val="24"/>
              </w:rPr>
            </w:pPr>
            <w:r w:rsidRPr="00FA17E6">
              <w:rPr>
                <w:szCs w:val="24"/>
              </w:rPr>
              <w:t>1.27</w:t>
            </w:r>
          </w:p>
        </w:tc>
        <w:tc>
          <w:tcPr>
            <w:tcW w:w="7370" w:type="dxa"/>
          </w:tcPr>
          <w:p w14:paraId="07B5062F" w14:textId="77777777" w:rsidR="0063266F" w:rsidRPr="00FA17E6" w:rsidRDefault="0063266F" w:rsidP="00FA17E6">
            <w:pPr>
              <w:pStyle w:val="ConsPlusNormal"/>
              <w:jc w:val="both"/>
              <w:rPr>
                <w:szCs w:val="24"/>
              </w:rPr>
            </w:pPr>
            <w:r w:rsidRPr="00FA17E6">
              <w:rPr>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0DAF9C46" w14:textId="77777777" w:rsidR="0063266F" w:rsidRPr="00FA17E6" w:rsidRDefault="0063266F" w:rsidP="00FA17E6">
      <w:pPr>
        <w:pStyle w:val="ConsPlusNormal"/>
        <w:ind w:firstLine="540"/>
        <w:jc w:val="both"/>
        <w:rPr>
          <w:szCs w:val="24"/>
        </w:rPr>
      </w:pPr>
    </w:p>
    <w:p w14:paraId="250AF0D7" w14:textId="77777777" w:rsidR="0063266F" w:rsidRPr="00FA17E6" w:rsidRDefault="0063266F" w:rsidP="00FA17E6">
      <w:pPr>
        <w:pStyle w:val="ConsPlusNormal"/>
        <w:jc w:val="right"/>
        <w:rPr>
          <w:szCs w:val="24"/>
        </w:rPr>
      </w:pPr>
      <w:r w:rsidRPr="00FA17E6">
        <w:rPr>
          <w:szCs w:val="24"/>
        </w:rPr>
        <w:t>Таблица 24.7</w:t>
      </w:r>
    </w:p>
    <w:p w14:paraId="2FC61F8E" w14:textId="77777777" w:rsidR="0063266F" w:rsidRPr="00FA17E6" w:rsidRDefault="0063266F" w:rsidP="00FA17E6">
      <w:pPr>
        <w:pStyle w:val="ConsPlusNormal"/>
        <w:ind w:firstLine="540"/>
        <w:jc w:val="both"/>
        <w:rPr>
          <w:szCs w:val="24"/>
        </w:rPr>
      </w:pPr>
    </w:p>
    <w:p w14:paraId="5EB54DF2" w14:textId="77777777" w:rsidR="0063266F" w:rsidRPr="00FA17E6" w:rsidRDefault="0063266F" w:rsidP="00FA17E6">
      <w:pPr>
        <w:pStyle w:val="ConsPlusNormal"/>
        <w:jc w:val="center"/>
        <w:rPr>
          <w:szCs w:val="24"/>
        </w:rPr>
      </w:pPr>
      <w:r w:rsidRPr="00FA17E6">
        <w:rPr>
          <w:szCs w:val="24"/>
        </w:rPr>
        <w:t>Проверяемые элементы содержания (8 класс)</w:t>
      </w:r>
    </w:p>
    <w:p w14:paraId="6C7C2211"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63266F" w:rsidRPr="00FA17E6" w14:paraId="4692DBBE" w14:textId="77777777" w:rsidTr="00156982">
        <w:tc>
          <w:tcPr>
            <w:tcW w:w="1191" w:type="dxa"/>
          </w:tcPr>
          <w:p w14:paraId="7133C841" w14:textId="77777777" w:rsidR="0063266F" w:rsidRPr="00FA17E6" w:rsidRDefault="0063266F" w:rsidP="00FA17E6">
            <w:pPr>
              <w:pStyle w:val="ConsPlusNormal"/>
              <w:jc w:val="center"/>
              <w:rPr>
                <w:szCs w:val="24"/>
              </w:rPr>
            </w:pPr>
            <w:r w:rsidRPr="00FA17E6">
              <w:rPr>
                <w:szCs w:val="24"/>
              </w:rPr>
              <w:lastRenderedPageBreak/>
              <w:t>Код раздела</w:t>
            </w:r>
          </w:p>
        </w:tc>
        <w:tc>
          <w:tcPr>
            <w:tcW w:w="1474" w:type="dxa"/>
          </w:tcPr>
          <w:p w14:paraId="6A965CF9" w14:textId="77777777" w:rsidR="0063266F" w:rsidRPr="00FA17E6" w:rsidRDefault="0063266F" w:rsidP="00FA17E6">
            <w:pPr>
              <w:pStyle w:val="ConsPlusNormal"/>
              <w:jc w:val="center"/>
              <w:rPr>
                <w:szCs w:val="24"/>
              </w:rPr>
            </w:pPr>
            <w:r w:rsidRPr="00FA17E6">
              <w:rPr>
                <w:szCs w:val="24"/>
              </w:rPr>
              <w:t>Код проверяемого элемента</w:t>
            </w:r>
          </w:p>
        </w:tc>
        <w:tc>
          <w:tcPr>
            <w:tcW w:w="6406" w:type="dxa"/>
          </w:tcPr>
          <w:p w14:paraId="2579A3EF" w14:textId="77777777" w:rsidR="0063266F" w:rsidRPr="00FA17E6" w:rsidRDefault="0063266F" w:rsidP="00FA17E6">
            <w:pPr>
              <w:pStyle w:val="ConsPlusNormal"/>
              <w:jc w:val="center"/>
              <w:rPr>
                <w:szCs w:val="24"/>
              </w:rPr>
            </w:pPr>
            <w:r w:rsidRPr="00FA17E6">
              <w:rPr>
                <w:szCs w:val="24"/>
              </w:rPr>
              <w:t>Проверяемые элементы содержания</w:t>
            </w:r>
          </w:p>
        </w:tc>
      </w:tr>
      <w:tr w:rsidR="0063266F" w:rsidRPr="00FA17E6" w14:paraId="69E9B3E6" w14:textId="77777777" w:rsidTr="00156982">
        <w:tc>
          <w:tcPr>
            <w:tcW w:w="1191" w:type="dxa"/>
            <w:vMerge w:val="restart"/>
          </w:tcPr>
          <w:p w14:paraId="0B04F2A6" w14:textId="77777777" w:rsidR="0063266F" w:rsidRPr="00FA17E6" w:rsidRDefault="0063266F" w:rsidP="00FA17E6">
            <w:pPr>
              <w:pStyle w:val="ConsPlusNormal"/>
              <w:jc w:val="center"/>
              <w:rPr>
                <w:szCs w:val="24"/>
              </w:rPr>
            </w:pPr>
            <w:r w:rsidRPr="00FA17E6">
              <w:rPr>
                <w:szCs w:val="24"/>
              </w:rPr>
              <w:t>1</w:t>
            </w:r>
          </w:p>
        </w:tc>
        <w:tc>
          <w:tcPr>
            <w:tcW w:w="7880" w:type="dxa"/>
            <w:gridSpan w:val="2"/>
          </w:tcPr>
          <w:p w14:paraId="57DD8FFD" w14:textId="77777777" w:rsidR="0063266F" w:rsidRPr="00FA17E6" w:rsidRDefault="0063266F" w:rsidP="00FA17E6">
            <w:pPr>
              <w:pStyle w:val="ConsPlusNormal"/>
              <w:rPr>
                <w:szCs w:val="24"/>
              </w:rPr>
            </w:pPr>
            <w:r w:rsidRPr="00FA17E6">
              <w:rPr>
                <w:szCs w:val="24"/>
              </w:rPr>
              <w:t>Животный организм</w:t>
            </w:r>
          </w:p>
        </w:tc>
      </w:tr>
      <w:tr w:rsidR="0063266F" w:rsidRPr="00E177FF" w14:paraId="5CC9C96D" w14:textId="77777777" w:rsidTr="00156982">
        <w:tc>
          <w:tcPr>
            <w:tcW w:w="1191" w:type="dxa"/>
            <w:vMerge/>
          </w:tcPr>
          <w:p w14:paraId="45A77A56" w14:textId="77777777" w:rsidR="0063266F" w:rsidRPr="00FA17E6" w:rsidRDefault="0063266F" w:rsidP="00FA17E6">
            <w:pPr>
              <w:pStyle w:val="ConsPlusNormal"/>
              <w:rPr>
                <w:szCs w:val="24"/>
              </w:rPr>
            </w:pPr>
          </w:p>
        </w:tc>
        <w:tc>
          <w:tcPr>
            <w:tcW w:w="1474" w:type="dxa"/>
          </w:tcPr>
          <w:p w14:paraId="450D11C7" w14:textId="77777777" w:rsidR="0063266F" w:rsidRPr="00FA17E6" w:rsidRDefault="0063266F" w:rsidP="00FA17E6">
            <w:pPr>
              <w:pStyle w:val="ConsPlusNormal"/>
              <w:jc w:val="center"/>
              <w:rPr>
                <w:szCs w:val="24"/>
              </w:rPr>
            </w:pPr>
            <w:r w:rsidRPr="00FA17E6">
              <w:rPr>
                <w:szCs w:val="24"/>
              </w:rPr>
              <w:t>1.1</w:t>
            </w:r>
          </w:p>
        </w:tc>
        <w:tc>
          <w:tcPr>
            <w:tcW w:w="6406" w:type="dxa"/>
          </w:tcPr>
          <w:p w14:paraId="216FE5A6" w14:textId="77777777" w:rsidR="0063266F" w:rsidRPr="00FA17E6" w:rsidRDefault="0063266F" w:rsidP="00FA17E6">
            <w:pPr>
              <w:pStyle w:val="ConsPlusNormal"/>
              <w:jc w:val="both"/>
              <w:rPr>
                <w:szCs w:val="24"/>
              </w:rPr>
            </w:pPr>
            <w:r w:rsidRPr="00FA17E6">
              <w:rPr>
                <w:szCs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63266F" w:rsidRPr="00FA17E6" w14:paraId="672E96DB" w14:textId="77777777" w:rsidTr="00156982">
        <w:tc>
          <w:tcPr>
            <w:tcW w:w="1191" w:type="dxa"/>
            <w:vMerge/>
          </w:tcPr>
          <w:p w14:paraId="4441364F" w14:textId="77777777" w:rsidR="0063266F" w:rsidRPr="00FA17E6" w:rsidRDefault="0063266F" w:rsidP="00FA17E6">
            <w:pPr>
              <w:pStyle w:val="ConsPlusNormal"/>
              <w:rPr>
                <w:szCs w:val="24"/>
              </w:rPr>
            </w:pPr>
          </w:p>
        </w:tc>
        <w:tc>
          <w:tcPr>
            <w:tcW w:w="1474" w:type="dxa"/>
          </w:tcPr>
          <w:p w14:paraId="14CD5B21" w14:textId="77777777" w:rsidR="0063266F" w:rsidRPr="00FA17E6" w:rsidRDefault="0063266F" w:rsidP="00FA17E6">
            <w:pPr>
              <w:pStyle w:val="ConsPlusNormal"/>
              <w:jc w:val="center"/>
              <w:rPr>
                <w:szCs w:val="24"/>
              </w:rPr>
            </w:pPr>
            <w:r w:rsidRPr="00FA17E6">
              <w:rPr>
                <w:szCs w:val="24"/>
              </w:rPr>
              <w:t>1.2</w:t>
            </w:r>
          </w:p>
        </w:tc>
        <w:tc>
          <w:tcPr>
            <w:tcW w:w="6406" w:type="dxa"/>
          </w:tcPr>
          <w:p w14:paraId="252DC014" w14:textId="77777777" w:rsidR="0063266F" w:rsidRPr="00FA17E6" w:rsidRDefault="0063266F" w:rsidP="00FA17E6">
            <w:pPr>
              <w:pStyle w:val="ConsPlusNormal"/>
              <w:jc w:val="both"/>
              <w:rPr>
                <w:szCs w:val="24"/>
              </w:rPr>
            </w:pPr>
            <w:r w:rsidRPr="00FA17E6">
              <w:rPr>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63266F" w:rsidRPr="00E177FF" w14:paraId="5402EB0B" w14:textId="77777777" w:rsidTr="00156982">
        <w:tc>
          <w:tcPr>
            <w:tcW w:w="1191" w:type="dxa"/>
            <w:vMerge w:val="restart"/>
          </w:tcPr>
          <w:p w14:paraId="015E365D" w14:textId="77777777" w:rsidR="0063266F" w:rsidRPr="00FA17E6" w:rsidRDefault="0063266F" w:rsidP="00FA17E6">
            <w:pPr>
              <w:pStyle w:val="ConsPlusNormal"/>
              <w:jc w:val="center"/>
              <w:rPr>
                <w:szCs w:val="24"/>
              </w:rPr>
            </w:pPr>
            <w:r w:rsidRPr="00FA17E6">
              <w:rPr>
                <w:szCs w:val="24"/>
              </w:rPr>
              <w:t>2</w:t>
            </w:r>
          </w:p>
        </w:tc>
        <w:tc>
          <w:tcPr>
            <w:tcW w:w="7880" w:type="dxa"/>
            <w:gridSpan w:val="2"/>
          </w:tcPr>
          <w:p w14:paraId="1658495B" w14:textId="77777777" w:rsidR="0063266F" w:rsidRPr="00FA17E6" w:rsidRDefault="0063266F" w:rsidP="00FA17E6">
            <w:pPr>
              <w:pStyle w:val="ConsPlusNormal"/>
              <w:rPr>
                <w:szCs w:val="24"/>
              </w:rPr>
            </w:pPr>
            <w:r w:rsidRPr="00FA17E6">
              <w:rPr>
                <w:szCs w:val="24"/>
              </w:rPr>
              <w:t>Строение и жизнедеятельность организма животного</w:t>
            </w:r>
          </w:p>
        </w:tc>
      </w:tr>
      <w:tr w:rsidR="0063266F" w:rsidRPr="00FA17E6" w14:paraId="38111A00" w14:textId="77777777" w:rsidTr="00156982">
        <w:tc>
          <w:tcPr>
            <w:tcW w:w="1191" w:type="dxa"/>
            <w:vMerge/>
          </w:tcPr>
          <w:p w14:paraId="0EFFF92D" w14:textId="77777777" w:rsidR="0063266F" w:rsidRPr="00FA17E6" w:rsidRDefault="0063266F" w:rsidP="00FA17E6">
            <w:pPr>
              <w:pStyle w:val="ConsPlusNormal"/>
              <w:rPr>
                <w:szCs w:val="24"/>
              </w:rPr>
            </w:pPr>
          </w:p>
        </w:tc>
        <w:tc>
          <w:tcPr>
            <w:tcW w:w="1474" w:type="dxa"/>
          </w:tcPr>
          <w:p w14:paraId="0D06EBFF" w14:textId="77777777" w:rsidR="0063266F" w:rsidRPr="00FA17E6" w:rsidRDefault="0063266F" w:rsidP="00FA17E6">
            <w:pPr>
              <w:pStyle w:val="ConsPlusNormal"/>
              <w:jc w:val="center"/>
              <w:rPr>
                <w:szCs w:val="24"/>
              </w:rPr>
            </w:pPr>
            <w:r w:rsidRPr="00FA17E6">
              <w:rPr>
                <w:szCs w:val="24"/>
              </w:rPr>
              <w:t>2.1</w:t>
            </w:r>
          </w:p>
        </w:tc>
        <w:tc>
          <w:tcPr>
            <w:tcW w:w="6406" w:type="dxa"/>
          </w:tcPr>
          <w:p w14:paraId="5D985566" w14:textId="77777777" w:rsidR="0063266F" w:rsidRPr="00FA17E6" w:rsidRDefault="0063266F" w:rsidP="00FA17E6">
            <w:pPr>
              <w:pStyle w:val="ConsPlusNormal"/>
              <w:jc w:val="both"/>
              <w:rPr>
                <w:szCs w:val="24"/>
              </w:rPr>
            </w:pPr>
            <w:r w:rsidRPr="00FA17E6">
              <w:rPr>
                <w:szCs w:val="24"/>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63266F" w:rsidRPr="00E177FF" w14:paraId="7FE84DC7" w14:textId="77777777" w:rsidTr="00156982">
        <w:tc>
          <w:tcPr>
            <w:tcW w:w="1191" w:type="dxa"/>
            <w:vMerge/>
          </w:tcPr>
          <w:p w14:paraId="031F33B7" w14:textId="77777777" w:rsidR="0063266F" w:rsidRPr="00FA17E6" w:rsidRDefault="0063266F" w:rsidP="00FA17E6">
            <w:pPr>
              <w:pStyle w:val="ConsPlusNormal"/>
              <w:rPr>
                <w:szCs w:val="24"/>
              </w:rPr>
            </w:pPr>
          </w:p>
        </w:tc>
        <w:tc>
          <w:tcPr>
            <w:tcW w:w="1474" w:type="dxa"/>
          </w:tcPr>
          <w:p w14:paraId="5F0FB26B" w14:textId="77777777" w:rsidR="0063266F" w:rsidRPr="00FA17E6" w:rsidRDefault="0063266F" w:rsidP="00FA17E6">
            <w:pPr>
              <w:pStyle w:val="ConsPlusNormal"/>
              <w:jc w:val="center"/>
              <w:rPr>
                <w:szCs w:val="24"/>
              </w:rPr>
            </w:pPr>
            <w:r w:rsidRPr="00FA17E6">
              <w:rPr>
                <w:szCs w:val="24"/>
              </w:rPr>
              <w:t>2.2</w:t>
            </w:r>
          </w:p>
        </w:tc>
        <w:tc>
          <w:tcPr>
            <w:tcW w:w="6406" w:type="dxa"/>
          </w:tcPr>
          <w:p w14:paraId="783CA2E3" w14:textId="77777777" w:rsidR="0063266F" w:rsidRPr="00FA17E6" w:rsidRDefault="0063266F" w:rsidP="00FA17E6">
            <w:pPr>
              <w:pStyle w:val="ConsPlusNormal"/>
              <w:jc w:val="both"/>
              <w:rPr>
                <w:szCs w:val="24"/>
              </w:rPr>
            </w:pPr>
            <w:r w:rsidRPr="00FA17E6">
              <w:rPr>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14:paraId="4941E483" w14:textId="77777777" w:rsidR="0063266F" w:rsidRPr="00FA17E6" w:rsidRDefault="0063266F" w:rsidP="00FA17E6">
            <w:pPr>
              <w:pStyle w:val="ConsPlusNormal"/>
              <w:jc w:val="both"/>
              <w:rPr>
                <w:szCs w:val="24"/>
              </w:rPr>
            </w:pPr>
            <w:r w:rsidRPr="00FA17E6">
              <w:rPr>
                <w:szCs w:val="24"/>
              </w:rPr>
              <w:t>Особенности пищеварительной системы у представителей отрядов млекопитающих</w:t>
            </w:r>
          </w:p>
        </w:tc>
      </w:tr>
      <w:tr w:rsidR="0063266F" w:rsidRPr="00FA17E6" w14:paraId="67DFE762" w14:textId="77777777" w:rsidTr="00156982">
        <w:tc>
          <w:tcPr>
            <w:tcW w:w="1191" w:type="dxa"/>
            <w:vMerge/>
          </w:tcPr>
          <w:p w14:paraId="0DFCC37B" w14:textId="77777777" w:rsidR="0063266F" w:rsidRPr="00FA17E6" w:rsidRDefault="0063266F" w:rsidP="00FA17E6">
            <w:pPr>
              <w:pStyle w:val="ConsPlusNormal"/>
              <w:rPr>
                <w:szCs w:val="24"/>
              </w:rPr>
            </w:pPr>
          </w:p>
        </w:tc>
        <w:tc>
          <w:tcPr>
            <w:tcW w:w="1474" w:type="dxa"/>
          </w:tcPr>
          <w:p w14:paraId="34E406A6" w14:textId="77777777" w:rsidR="0063266F" w:rsidRPr="00FA17E6" w:rsidRDefault="0063266F" w:rsidP="00FA17E6">
            <w:pPr>
              <w:pStyle w:val="ConsPlusNormal"/>
              <w:jc w:val="center"/>
              <w:rPr>
                <w:szCs w:val="24"/>
              </w:rPr>
            </w:pPr>
            <w:r w:rsidRPr="00FA17E6">
              <w:rPr>
                <w:szCs w:val="24"/>
              </w:rPr>
              <w:t>2.3</w:t>
            </w:r>
          </w:p>
        </w:tc>
        <w:tc>
          <w:tcPr>
            <w:tcW w:w="6406" w:type="dxa"/>
          </w:tcPr>
          <w:p w14:paraId="2ADFD44A" w14:textId="77777777" w:rsidR="0063266F" w:rsidRPr="00FA17E6" w:rsidRDefault="0063266F" w:rsidP="00FA17E6">
            <w:pPr>
              <w:pStyle w:val="ConsPlusNormal"/>
              <w:jc w:val="both"/>
              <w:rPr>
                <w:szCs w:val="24"/>
              </w:rPr>
            </w:pPr>
            <w:r w:rsidRPr="00FA17E6">
              <w:rPr>
                <w:szCs w:val="24"/>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63266F" w:rsidRPr="00E177FF" w14:paraId="396BC90D" w14:textId="77777777" w:rsidTr="00156982">
        <w:tc>
          <w:tcPr>
            <w:tcW w:w="1191" w:type="dxa"/>
            <w:vMerge/>
          </w:tcPr>
          <w:p w14:paraId="13BC85E7" w14:textId="77777777" w:rsidR="0063266F" w:rsidRPr="00FA17E6" w:rsidRDefault="0063266F" w:rsidP="00FA17E6">
            <w:pPr>
              <w:pStyle w:val="ConsPlusNormal"/>
              <w:rPr>
                <w:szCs w:val="24"/>
              </w:rPr>
            </w:pPr>
          </w:p>
        </w:tc>
        <w:tc>
          <w:tcPr>
            <w:tcW w:w="1474" w:type="dxa"/>
          </w:tcPr>
          <w:p w14:paraId="4269A697" w14:textId="77777777" w:rsidR="0063266F" w:rsidRPr="00FA17E6" w:rsidRDefault="0063266F" w:rsidP="00FA17E6">
            <w:pPr>
              <w:pStyle w:val="ConsPlusNormal"/>
              <w:jc w:val="center"/>
              <w:rPr>
                <w:szCs w:val="24"/>
              </w:rPr>
            </w:pPr>
            <w:r w:rsidRPr="00FA17E6">
              <w:rPr>
                <w:szCs w:val="24"/>
              </w:rPr>
              <w:t>2.4</w:t>
            </w:r>
          </w:p>
        </w:tc>
        <w:tc>
          <w:tcPr>
            <w:tcW w:w="6406" w:type="dxa"/>
          </w:tcPr>
          <w:p w14:paraId="6A28C71E" w14:textId="77777777" w:rsidR="0063266F" w:rsidRPr="00FA17E6" w:rsidRDefault="0063266F" w:rsidP="00FA17E6">
            <w:pPr>
              <w:pStyle w:val="ConsPlusNormal"/>
              <w:jc w:val="both"/>
              <w:rPr>
                <w:szCs w:val="24"/>
              </w:rPr>
            </w:pPr>
            <w:r w:rsidRPr="00FA17E6">
              <w:rPr>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w:t>
            </w:r>
            <w:r w:rsidRPr="00FA17E6">
              <w:rPr>
                <w:szCs w:val="24"/>
              </w:rPr>
              <w:lastRenderedPageBreak/>
              <w:t>позвоночных, усложнение системы кровообращения</w:t>
            </w:r>
          </w:p>
        </w:tc>
      </w:tr>
      <w:tr w:rsidR="0063266F" w:rsidRPr="00FA17E6" w14:paraId="431BDCA1" w14:textId="77777777" w:rsidTr="00156982">
        <w:tc>
          <w:tcPr>
            <w:tcW w:w="1191" w:type="dxa"/>
            <w:vMerge/>
          </w:tcPr>
          <w:p w14:paraId="770CDAED" w14:textId="77777777" w:rsidR="0063266F" w:rsidRPr="00FA17E6" w:rsidRDefault="0063266F" w:rsidP="00FA17E6">
            <w:pPr>
              <w:pStyle w:val="ConsPlusNormal"/>
              <w:rPr>
                <w:szCs w:val="24"/>
              </w:rPr>
            </w:pPr>
          </w:p>
        </w:tc>
        <w:tc>
          <w:tcPr>
            <w:tcW w:w="1474" w:type="dxa"/>
          </w:tcPr>
          <w:p w14:paraId="4337A2D2" w14:textId="77777777" w:rsidR="0063266F" w:rsidRPr="00FA17E6" w:rsidRDefault="0063266F" w:rsidP="00FA17E6">
            <w:pPr>
              <w:pStyle w:val="ConsPlusNormal"/>
              <w:jc w:val="center"/>
              <w:rPr>
                <w:szCs w:val="24"/>
              </w:rPr>
            </w:pPr>
            <w:r w:rsidRPr="00FA17E6">
              <w:rPr>
                <w:szCs w:val="24"/>
              </w:rPr>
              <w:t>2.5</w:t>
            </w:r>
          </w:p>
        </w:tc>
        <w:tc>
          <w:tcPr>
            <w:tcW w:w="6406" w:type="dxa"/>
          </w:tcPr>
          <w:p w14:paraId="486E1B58" w14:textId="77777777" w:rsidR="0063266F" w:rsidRPr="00FA17E6" w:rsidRDefault="0063266F" w:rsidP="00FA17E6">
            <w:pPr>
              <w:pStyle w:val="ConsPlusNormal"/>
              <w:jc w:val="both"/>
              <w:rPr>
                <w:szCs w:val="24"/>
              </w:rPr>
            </w:pPr>
            <w:r w:rsidRPr="00FA17E6">
              <w:rPr>
                <w:szCs w:val="24"/>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63266F" w:rsidRPr="00FA17E6" w14:paraId="59B68083" w14:textId="77777777" w:rsidTr="00156982">
        <w:tc>
          <w:tcPr>
            <w:tcW w:w="1191" w:type="dxa"/>
            <w:vMerge/>
          </w:tcPr>
          <w:p w14:paraId="1EEBE847" w14:textId="77777777" w:rsidR="0063266F" w:rsidRPr="00FA17E6" w:rsidRDefault="0063266F" w:rsidP="00FA17E6">
            <w:pPr>
              <w:pStyle w:val="ConsPlusNormal"/>
              <w:rPr>
                <w:szCs w:val="24"/>
              </w:rPr>
            </w:pPr>
          </w:p>
        </w:tc>
        <w:tc>
          <w:tcPr>
            <w:tcW w:w="1474" w:type="dxa"/>
          </w:tcPr>
          <w:p w14:paraId="5B3AB2D3" w14:textId="77777777" w:rsidR="0063266F" w:rsidRPr="00FA17E6" w:rsidRDefault="0063266F" w:rsidP="00FA17E6">
            <w:pPr>
              <w:pStyle w:val="ConsPlusNormal"/>
              <w:jc w:val="center"/>
              <w:rPr>
                <w:szCs w:val="24"/>
              </w:rPr>
            </w:pPr>
            <w:r w:rsidRPr="00FA17E6">
              <w:rPr>
                <w:szCs w:val="24"/>
              </w:rPr>
              <w:t>2.6</w:t>
            </w:r>
          </w:p>
        </w:tc>
        <w:tc>
          <w:tcPr>
            <w:tcW w:w="6406" w:type="dxa"/>
          </w:tcPr>
          <w:p w14:paraId="75EB29FB" w14:textId="77777777" w:rsidR="0063266F" w:rsidRPr="00FA17E6" w:rsidRDefault="0063266F" w:rsidP="00FA17E6">
            <w:pPr>
              <w:pStyle w:val="ConsPlusNormal"/>
              <w:jc w:val="both"/>
              <w:rPr>
                <w:szCs w:val="24"/>
              </w:rPr>
            </w:pPr>
            <w:r w:rsidRPr="00FA17E6">
              <w:rPr>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63266F" w:rsidRPr="00FA17E6" w14:paraId="738E2EC6" w14:textId="77777777" w:rsidTr="00156982">
        <w:tc>
          <w:tcPr>
            <w:tcW w:w="1191" w:type="dxa"/>
            <w:vMerge/>
          </w:tcPr>
          <w:p w14:paraId="496D0505" w14:textId="77777777" w:rsidR="0063266F" w:rsidRPr="00FA17E6" w:rsidRDefault="0063266F" w:rsidP="00FA17E6">
            <w:pPr>
              <w:pStyle w:val="ConsPlusNormal"/>
              <w:rPr>
                <w:szCs w:val="24"/>
              </w:rPr>
            </w:pPr>
          </w:p>
        </w:tc>
        <w:tc>
          <w:tcPr>
            <w:tcW w:w="1474" w:type="dxa"/>
          </w:tcPr>
          <w:p w14:paraId="76666C13" w14:textId="77777777" w:rsidR="0063266F" w:rsidRPr="00FA17E6" w:rsidRDefault="0063266F" w:rsidP="00FA17E6">
            <w:pPr>
              <w:pStyle w:val="ConsPlusNormal"/>
              <w:jc w:val="center"/>
              <w:rPr>
                <w:szCs w:val="24"/>
              </w:rPr>
            </w:pPr>
            <w:r w:rsidRPr="00FA17E6">
              <w:rPr>
                <w:szCs w:val="24"/>
              </w:rPr>
              <w:t>2.7</w:t>
            </w:r>
          </w:p>
        </w:tc>
        <w:tc>
          <w:tcPr>
            <w:tcW w:w="6406" w:type="dxa"/>
          </w:tcPr>
          <w:p w14:paraId="524D1E3F" w14:textId="77777777" w:rsidR="0063266F" w:rsidRPr="00FA17E6" w:rsidRDefault="0063266F" w:rsidP="00FA17E6">
            <w:pPr>
              <w:pStyle w:val="ConsPlusNormal"/>
              <w:jc w:val="both"/>
              <w:rPr>
                <w:szCs w:val="24"/>
              </w:rPr>
            </w:pPr>
            <w:r w:rsidRPr="00FA17E6">
              <w:rPr>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63266F" w:rsidRPr="00FA17E6" w14:paraId="64EF0CF4" w14:textId="77777777" w:rsidTr="00156982">
        <w:tc>
          <w:tcPr>
            <w:tcW w:w="1191" w:type="dxa"/>
            <w:vMerge/>
          </w:tcPr>
          <w:p w14:paraId="30A5649B" w14:textId="77777777" w:rsidR="0063266F" w:rsidRPr="00FA17E6" w:rsidRDefault="0063266F" w:rsidP="00FA17E6">
            <w:pPr>
              <w:pStyle w:val="ConsPlusNormal"/>
              <w:rPr>
                <w:szCs w:val="24"/>
              </w:rPr>
            </w:pPr>
          </w:p>
        </w:tc>
        <w:tc>
          <w:tcPr>
            <w:tcW w:w="1474" w:type="dxa"/>
          </w:tcPr>
          <w:p w14:paraId="54115FC1" w14:textId="77777777" w:rsidR="0063266F" w:rsidRPr="00FA17E6" w:rsidRDefault="0063266F" w:rsidP="00FA17E6">
            <w:pPr>
              <w:pStyle w:val="ConsPlusNormal"/>
              <w:jc w:val="center"/>
              <w:rPr>
                <w:szCs w:val="24"/>
              </w:rPr>
            </w:pPr>
            <w:r w:rsidRPr="00FA17E6">
              <w:rPr>
                <w:szCs w:val="24"/>
              </w:rPr>
              <w:t>2.8</w:t>
            </w:r>
          </w:p>
        </w:tc>
        <w:tc>
          <w:tcPr>
            <w:tcW w:w="6406" w:type="dxa"/>
          </w:tcPr>
          <w:p w14:paraId="399359F6" w14:textId="77777777" w:rsidR="0063266F" w:rsidRPr="00FA17E6" w:rsidRDefault="0063266F" w:rsidP="00FA17E6">
            <w:pPr>
              <w:pStyle w:val="ConsPlusNormal"/>
              <w:jc w:val="both"/>
              <w:rPr>
                <w:szCs w:val="24"/>
              </w:rPr>
            </w:pPr>
            <w:r w:rsidRPr="00FA17E6">
              <w:rPr>
                <w:szCs w:val="24"/>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63266F" w:rsidRPr="00E177FF" w14:paraId="10CF02A9" w14:textId="77777777" w:rsidTr="00156982">
        <w:tc>
          <w:tcPr>
            <w:tcW w:w="1191" w:type="dxa"/>
            <w:vMerge/>
          </w:tcPr>
          <w:p w14:paraId="41D0DDA2" w14:textId="77777777" w:rsidR="0063266F" w:rsidRPr="00FA17E6" w:rsidRDefault="0063266F" w:rsidP="00FA17E6">
            <w:pPr>
              <w:pStyle w:val="ConsPlusNormal"/>
              <w:rPr>
                <w:szCs w:val="24"/>
              </w:rPr>
            </w:pPr>
          </w:p>
        </w:tc>
        <w:tc>
          <w:tcPr>
            <w:tcW w:w="1474" w:type="dxa"/>
          </w:tcPr>
          <w:p w14:paraId="04D36666" w14:textId="77777777" w:rsidR="0063266F" w:rsidRPr="00FA17E6" w:rsidRDefault="0063266F" w:rsidP="00FA17E6">
            <w:pPr>
              <w:pStyle w:val="ConsPlusNormal"/>
              <w:jc w:val="center"/>
              <w:rPr>
                <w:szCs w:val="24"/>
              </w:rPr>
            </w:pPr>
            <w:r w:rsidRPr="00FA17E6">
              <w:rPr>
                <w:szCs w:val="24"/>
              </w:rPr>
              <w:t>2.9</w:t>
            </w:r>
          </w:p>
        </w:tc>
        <w:tc>
          <w:tcPr>
            <w:tcW w:w="6406" w:type="dxa"/>
          </w:tcPr>
          <w:p w14:paraId="3D0C02AA" w14:textId="77777777" w:rsidR="0063266F" w:rsidRPr="00FA17E6" w:rsidRDefault="0063266F" w:rsidP="00FA17E6">
            <w:pPr>
              <w:pStyle w:val="ConsPlusNormal"/>
              <w:jc w:val="both"/>
              <w:rPr>
                <w:szCs w:val="24"/>
              </w:rPr>
            </w:pPr>
            <w:r w:rsidRPr="00FA17E6">
              <w:rPr>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63266F" w:rsidRPr="00FA17E6" w14:paraId="6C6D4A0F" w14:textId="77777777" w:rsidTr="00156982">
        <w:tc>
          <w:tcPr>
            <w:tcW w:w="1191" w:type="dxa"/>
            <w:vMerge w:val="restart"/>
          </w:tcPr>
          <w:p w14:paraId="70A5CB22" w14:textId="77777777" w:rsidR="0063266F" w:rsidRPr="00FA17E6" w:rsidRDefault="0063266F" w:rsidP="00FA17E6">
            <w:pPr>
              <w:pStyle w:val="ConsPlusNormal"/>
              <w:jc w:val="center"/>
              <w:rPr>
                <w:szCs w:val="24"/>
              </w:rPr>
            </w:pPr>
            <w:r w:rsidRPr="00FA17E6">
              <w:rPr>
                <w:szCs w:val="24"/>
              </w:rPr>
              <w:t>3</w:t>
            </w:r>
          </w:p>
        </w:tc>
        <w:tc>
          <w:tcPr>
            <w:tcW w:w="7880" w:type="dxa"/>
            <w:gridSpan w:val="2"/>
          </w:tcPr>
          <w:p w14:paraId="236ECAF8" w14:textId="77777777" w:rsidR="0063266F" w:rsidRPr="00FA17E6" w:rsidRDefault="0063266F" w:rsidP="00FA17E6">
            <w:pPr>
              <w:pStyle w:val="ConsPlusNormal"/>
              <w:rPr>
                <w:szCs w:val="24"/>
              </w:rPr>
            </w:pPr>
            <w:r w:rsidRPr="00FA17E6">
              <w:rPr>
                <w:szCs w:val="24"/>
              </w:rPr>
              <w:t>Систематические группы животных</w:t>
            </w:r>
          </w:p>
        </w:tc>
      </w:tr>
      <w:tr w:rsidR="0063266F" w:rsidRPr="00E177FF" w14:paraId="01DB8E57" w14:textId="77777777" w:rsidTr="00156982">
        <w:tc>
          <w:tcPr>
            <w:tcW w:w="1191" w:type="dxa"/>
            <w:vMerge/>
          </w:tcPr>
          <w:p w14:paraId="37BF039B" w14:textId="77777777" w:rsidR="0063266F" w:rsidRPr="00FA17E6" w:rsidRDefault="0063266F" w:rsidP="00FA17E6">
            <w:pPr>
              <w:pStyle w:val="ConsPlusNormal"/>
              <w:rPr>
                <w:szCs w:val="24"/>
              </w:rPr>
            </w:pPr>
          </w:p>
        </w:tc>
        <w:tc>
          <w:tcPr>
            <w:tcW w:w="1474" w:type="dxa"/>
          </w:tcPr>
          <w:p w14:paraId="35FA295A" w14:textId="77777777" w:rsidR="0063266F" w:rsidRPr="00FA17E6" w:rsidRDefault="0063266F" w:rsidP="00FA17E6">
            <w:pPr>
              <w:pStyle w:val="ConsPlusNormal"/>
              <w:jc w:val="center"/>
              <w:rPr>
                <w:szCs w:val="24"/>
              </w:rPr>
            </w:pPr>
            <w:r w:rsidRPr="00FA17E6">
              <w:rPr>
                <w:szCs w:val="24"/>
              </w:rPr>
              <w:t>3.1</w:t>
            </w:r>
          </w:p>
        </w:tc>
        <w:tc>
          <w:tcPr>
            <w:tcW w:w="6406" w:type="dxa"/>
          </w:tcPr>
          <w:p w14:paraId="59112594" w14:textId="77777777" w:rsidR="0063266F" w:rsidRPr="00FA17E6" w:rsidRDefault="0063266F" w:rsidP="00FA17E6">
            <w:pPr>
              <w:pStyle w:val="ConsPlusNormal"/>
              <w:jc w:val="both"/>
              <w:rPr>
                <w:szCs w:val="24"/>
              </w:rPr>
            </w:pPr>
            <w:r w:rsidRPr="00FA17E6">
              <w:rPr>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63266F" w:rsidRPr="00E177FF" w14:paraId="608E938B" w14:textId="77777777" w:rsidTr="00156982">
        <w:tc>
          <w:tcPr>
            <w:tcW w:w="1191" w:type="dxa"/>
            <w:vMerge/>
          </w:tcPr>
          <w:p w14:paraId="5EF03E79" w14:textId="77777777" w:rsidR="0063266F" w:rsidRPr="00FA17E6" w:rsidRDefault="0063266F" w:rsidP="00FA17E6">
            <w:pPr>
              <w:pStyle w:val="ConsPlusNormal"/>
              <w:rPr>
                <w:szCs w:val="24"/>
              </w:rPr>
            </w:pPr>
          </w:p>
        </w:tc>
        <w:tc>
          <w:tcPr>
            <w:tcW w:w="1474" w:type="dxa"/>
          </w:tcPr>
          <w:p w14:paraId="4199A1DE" w14:textId="77777777" w:rsidR="0063266F" w:rsidRPr="00FA17E6" w:rsidRDefault="0063266F" w:rsidP="00FA17E6">
            <w:pPr>
              <w:pStyle w:val="ConsPlusNormal"/>
              <w:jc w:val="center"/>
              <w:rPr>
                <w:szCs w:val="24"/>
              </w:rPr>
            </w:pPr>
            <w:r w:rsidRPr="00FA17E6">
              <w:rPr>
                <w:szCs w:val="24"/>
              </w:rPr>
              <w:t>3.2</w:t>
            </w:r>
          </w:p>
        </w:tc>
        <w:tc>
          <w:tcPr>
            <w:tcW w:w="6406" w:type="dxa"/>
          </w:tcPr>
          <w:p w14:paraId="3DE3A06F" w14:textId="77777777" w:rsidR="0063266F" w:rsidRPr="00FA17E6" w:rsidRDefault="0063266F" w:rsidP="00FA17E6">
            <w:pPr>
              <w:pStyle w:val="ConsPlusNormal"/>
              <w:jc w:val="both"/>
              <w:rPr>
                <w:szCs w:val="24"/>
              </w:rPr>
            </w:pPr>
            <w:r w:rsidRPr="00FA17E6">
              <w:rPr>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63266F" w:rsidRPr="00E177FF" w14:paraId="6595F38D" w14:textId="77777777" w:rsidTr="00156982">
        <w:tc>
          <w:tcPr>
            <w:tcW w:w="1191" w:type="dxa"/>
            <w:vMerge/>
          </w:tcPr>
          <w:p w14:paraId="58BF37CD" w14:textId="77777777" w:rsidR="0063266F" w:rsidRPr="00FA17E6" w:rsidRDefault="0063266F" w:rsidP="00FA17E6">
            <w:pPr>
              <w:pStyle w:val="ConsPlusNormal"/>
              <w:rPr>
                <w:szCs w:val="24"/>
              </w:rPr>
            </w:pPr>
          </w:p>
        </w:tc>
        <w:tc>
          <w:tcPr>
            <w:tcW w:w="1474" w:type="dxa"/>
          </w:tcPr>
          <w:p w14:paraId="3ACC9A6D" w14:textId="77777777" w:rsidR="0063266F" w:rsidRPr="00FA17E6" w:rsidRDefault="0063266F" w:rsidP="00FA17E6">
            <w:pPr>
              <w:pStyle w:val="ConsPlusNormal"/>
              <w:jc w:val="center"/>
              <w:rPr>
                <w:szCs w:val="24"/>
              </w:rPr>
            </w:pPr>
            <w:r w:rsidRPr="00FA17E6">
              <w:rPr>
                <w:szCs w:val="24"/>
              </w:rPr>
              <w:t>3.3</w:t>
            </w:r>
          </w:p>
        </w:tc>
        <w:tc>
          <w:tcPr>
            <w:tcW w:w="6406" w:type="dxa"/>
          </w:tcPr>
          <w:p w14:paraId="564D111A" w14:textId="77777777" w:rsidR="0063266F" w:rsidRPr="00FA17E6" w:rsidRDefault="0063266F" w:rsidP="00FA17E6">
            <w:pPr>
              <w:pStyle w:val="ConsPlusNormal"/>
              <w:jc w:val="both"/>
              <w:rPr>
                <w:szCs w:val="24"/>
              </w:rPr>
            </w:pPr>
            <w:r w:rsidRPr="00FA17E6">
              <w:rPr>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63266F" w:rsidRPr="00E177FF" w14:paraId="6A5D3016" w14:textId="77777777" w:rsidTr="00156982">
        <w:tc>
          <w:tcPr>
            <w:tcW w:w="1191" w:type="dxa"/>
            <w:vMerge/>
          </w:tcPr>
          <w:p w14:paraId="44AD51A6" w14:textId="77777777" w:rsidR="0063266F" w:rsidRPr="00FA17E6" w:rsidRDefault="0063266F" w:rsidP="00FA17E6">
            <w:pPr>
              <w:pStyle w:val="ConsPlusNormal"/>
              <w:rPr>
                <w:szCs w:val="24"/>
              </w:rPr>
            </w:pPr>
          </w:p>
        </w:tc>
        <w:tc>
          <w:tcPr>
            <w:tcW w:w="1474" w:type="dxa"/>
          </w:tcPr>
          <w:p w14:paraId="48221696" w14:textId="77777777" w:rsidR="0063266F" w:rsidRPr="00FA17E6" w:rsidRDefault="0063266F" w:rsidP="00FA17E6">
            <w:pPr>
              <w:pStyle w:val="ConsPlusNormal"/>
              <w:jc w:val="center"/>
              <w:rPr>
                <w:szCs w:val="24"/>
              </w:rPr>
            </w:pPr>
            <w:r w:rsidRPr="00FA17E6">
              <w:rPr>
                <w:szCs w:val="24"/>
              </w:rPr>
              <w:t>3.4</w:t>
            </w:r>
          </w:p>
        </w:tc>
        <w:tc>
          <w:tcPr>
            <w:tcW w:w="6406" w:type="dxa"/>
          </w:tcPr>
          <w:p w14:paraId="5EC944B1" w14:textId="77777777" w:rsidR="0063266F" w:rsidRPr="00FA17E6" w:rsidRDefault="0063266F" w:rsidP="00FA17E6">
            <w:pPr>
              <w:pStyle w:val="ConsPlusNormal"/>
              <w:jc w:val="both"/>
              <w:rPr>
                <w:szCs w:val="24"/>
              </w:rPr>
            </w:pPr>
            <w:r w:rsidRPr="00FA17E6">
              <w:rPr>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63266F" w:rsidRPr="00FA17E6" w14:paraId="084608CD" w14:textId="77777777" w:rsidTr="00156982">
        <w:tc>
          <w:tcPr>
            <w:tcW w:w="1191" w:type="dxa"/>
            <w:vMerge/>
          </w:tcPr>
          <w:p w14:paraId="140AAA84" w14:textId="77777777" w:rsidR="0063266F" w:rsidRPr="00FA17E6" w:rsidRDefault="0063266F" w:rsidP="00FA17E6">
            <w:pPr>
              <w:pStyle w:val="ConsPlusNormal"/>
              <w:rPr>
                <w:szCs w:val="24"/>
              </w:rPr>
            </w:pPr>
          </w:p>
        </w:tc>
        <w:tc>
          <w:tcPr>
            <w:tcW w:w="1474" w:type="dxa"/>
          </w:tcPr>
          <w:p w14:paraId="783C3A5B" w14:textId="77777777" w:rsidR="0063266F" w:rsidRPr="00FA17E6" w:rsidRDefault="0063266F" w:rsidP="00FA17E6">
            <w:pPr>
              <w:pStyle w:val="ConsPlusNormal"/>
              <w:jc w:val="center"/>
              <w:rPr>
                <w:szCs w:val="24"/>
              </w:rPr>
            </w:pPr>
            <w:r w:rsidRPr="00FA17E6">
              <w:rPr>
                <w:szCs w:val="24"/>
              </w:rPr>
              <w:t>3.5</w:t>
            </w:r>
          </w:p>
        </w:tc>
        <w:tc>
          <w:tcPr>
            <w:tcW w:w="6406" w:type="dxa"/>
          </w:tcPr>
          <w:p w14:paraId="39979BF0" w14:textId="77777777" w:rsidR="0063266F" w:rsidRPr="00FA17E6" w:rsidRDefault="0063266F" w:rsidP="00FA17E6">
            <w:pPr>
              <w:pStyle w:val="ConsPlusNormal"/>
              <w:jc w:val="both"/>
              <w:rPr>
                <w:szCs w:val="24"/>
              </w:rPr>
            </w:pPr>
            <w:r w:rsidRPr="00FA17E6">
              <w:rPr>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63266F" w:rsidRPr="00FA17E6" w14:paraId="3E129007" w14:textId="77777777" w:rsidTr="00156982">
        <w:tc>
          <w:tcPr>
            <w:tcW w:w="1191" w:type="dxa"/>
            <w:vMerge/>
          </w:tcPr>
          <w:p w14:paraId="01CC664F" w14:textId="77777777" w:rsidR="0063266F" w:rsidRPr="00FA17E6" w:rsidRDefault="0063266F" w:rsidP="00FA17E6">
            <w:pPr>
              <w:pStyle w:val="ConsPlusNormal"/>
              <w:rPr>
                <w:szCs w:val="24"/>
              </w:rPr>
            </w:pPr>
          </w:p>
        </w:tc>
        <w:tc>
          <w:tcPr>
            <w:tcW w:w="1474" w:type="dxa"/>
          </w:tcPr>
          <w:p w14:paraId="197DA344" w14:textId="77777777" w:rsidR="0063266F" w:rsidRPr="00FA17E6" w:rsidRDefault="0063266F" w:rsidP="00FA17E6">
            <w:pPr>
              <w:pStyle w:val="ConsPlusNormal"/>
              <w:jc w:val="center"/>
              <w:rPr>
                <w:szCs w:val="24"/>
              </w:rPr>
            </w:pPr>
            <w:r w:rsidRPr="00FA17E6">
              <w:rPr>
                <w:szCs w:val="24"/>
              </w:rPr>
              <w:t>3.6</w:t>
            </w:r>
          </w:p>
        </w:tc>
        <w:tc>
          <w:tcPr>
            <w:tcW w:w="6406" w:type="dxa"/>
          </w:tcPr>
          <w:p w14:paraId="03ED34E3" w14:textId="77777777" w:rsidR="0063266F" w:rsidRPr="00FA17E6" w:rsidRDefault="0063266F" w:rsidP="00FA17E6">
            <w:pPr>
              <w:pStyle w:val="ConsPlusNormal"/>
              <w:jc w:val="both"/>
              <w:rPr>
                <w:szCs w:val="24"/>
              </w:rPr>
            </w:pPr>
            <w:r w:rsidRPr="00FA17E6">
              <w:rPr>
                <w:szCs w:val="24"/>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63266F" w:rsidRPr="00E177FF" w14:paraId="3AFDD1C8" w14:textId="77777777" w:rsidTr="00156982">
        <w:tc>
          <w:tcPr>
            <w:tcW w:w="1191" w:type="dxa"/>
            <w:vMerge/>
          </w:tcPr>
          <w:p w14:paraId="692C32C9" w14:textId="77777777" w:rsidR="0063266F" w:rsidRPr="00FA17E6" w:rsidRDefault="0063266F" w:rsidP="00FA17E6">
            <w:pPr>
              <w:pStyle w:val="ConsPlusNormal"/>
              <w:rPr>
                <w:szCs w:val="24"/>
              </w:rPr>
            </w:pPr>
          </w:p>
        </w:tc>
        <w:tc>
          <w:tcPr>
            <w:tcW w:w="1474" w:type="dxa"/>
          </w:tcPr>
          <w:p w14:paraId="5FA5257B" w14:textId="77777777" w:rsidR="0063266F" w:rsidRPr="00FA17E6" w:rsidRDefault="0063266F" w:rsidP="00FA17E6">
            <w:pPr>
              <w:pStyle w:val="ConsPlusNormal"/>
              <w:jc w:val="center"/>
              <w:rPr>
                <w:szCs w:val="24"/>
              </w:rPr>
            </w:pPr>
            <w:r w:rsidRPr="00FA17E6">
              <w:rPr>
                <w:szCs w:val="24"/>
              </w:rPr>
              <w:t>3.7</w:t>
            </w:r>
          </w:p>
        </w:tc>
        <w:tc>
          <w:tcPr>
            <w:tcW w:w="6406" w:type="dxa"/>
          </w:tcPr>
          <w:p w14:paraId="5D9BBF11" w14:textId="77777777" w:rsidR="0063266F" w:rsidRPr="00FA17E6" w:rsidRDefault="0063266F" w:rsidP="00FA17E6">
            <w:pPr>
              <w:pStyle w:val="ConsPlusNormal"/>
              <w:jc w:val="both"/>
              <w:rPr>
                <w:szCs w:val="24"/>
              </w:rPr>
            </w:pPr>
            <w:r w:rsidRPr="00FA17E6">
              <w:rPr>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63266F" w:rsidRPr="00E177FF" w14:paraId="6F687535" w14:textId="77777777" w:rsidTr="00156982">
        <w:tc>
          <w:tcPr>
            <w:tcW w:w="1191" w:type="dxa"/>
            <w:vMerge/>
          </w:tcPr>
          <w:p w14:paraId="3665C0FF" w14:textId="77777777" w:rsidR="0063266F" w:rsidRPr="00FA17E6" w:rsidRDefault="0063266F" w:rsidP="00FA17E6">
            <w:pPr>
              <w:pStyle w:val="ConsPlusNormal"/>
              <w:rPr>
                <w:szCs w:val="24"/>
              </w:rPr>
            </w:pPr>
          </w:p>
        </w:tc>
        <w:tc>
          <w:tcPr>
            <w:tcW w:w="1474" w:type="dxa"/>
          </w:tcPr>
          <w:p w14:paraId="78A9BA38" w14:textId="77777777" w:rsidR="0063266F" w:rsidRPr="00FA17E6" w:rsidRDefault="0063266F" w:rsidP="00FA17E6">
            <w:pPr>
              <w:pStyle w:val="ConsPlusNormal"/>
              <w:jc w:val="center"/>
              <w:rPr>
                <w:szCs w:val="24"/>
              </w:rPr>
            </w:pPr>
            <w:r w:rsidRPr="00FA17E6">
              <w:rPr>
                <w:szCs w:val="24"/>
              </w:rPr>
              <w:t>3.8</w:t>
            </w:r>
          </w:p>
        </w:tc>
        <w:tc>
          <w:tcPr>
            <w:tcW w:w="6406" w:type="dxa"/>
          </w:tcPr>
          <w:p w14:paraId="2259F067" w14:textId="77777777" w:rsidR="0063266F" w:rsidRPr="00FA17E6" w:rsidRDefault="0063266F" w:rsidP="00FA17E6">
            <w:pPr>
              <w:pStyle w:val="ConsPlusNormal"/>
              <w:jc w:val="both"/>
              <w:rPr>
                <w:szCs w:val="24"/>
              </w:rPr>
            </w:pPr>
            <w:r w:rsidRPr="00FA17E6">
              <w:rPr>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63266F" w:rsidRPr="00FA17E6" w14:paraId="30BB6DCE" w14:textId="77777777" w:rsidTr="00156982">
        <w:tc>
          <w:tcPr>
            <w:tcW w:w="1191" w:type="dxa"/>
            <w:vMerge/>
          </w:tcPr>
          <w:p w14:paraId="156571A3" w14:textId="77777777" w:rsidR="0063266F" w:rsidRPr="00FA17E6" w:rsidRDefault="0063266F" w:rsidP="00FA17E6">
            <w:pPr>
              <w:pStyle w:val="ConsPlusNormal"/>
              <w:rPr>
                <w:szCs w:val="24"/>
              </w:rPr>
            </w:pPr>
          </w:p>
        </w:tc>
        <w:tc>
          <w:tcPr>
            <w:tcW w:w="1474" w:type="dxa"/>
          </w:tcPr>
          <w:p w14:paraId="6FC52599" w14:textId="77777777" w:rsidR="0063266F" w:rsidRPr="00FA17E6" w:rsidRDefault="0063266F" w:rsidP="00FA17E6">
            <w:pPr>
              <w:pStyle w:val="ConsPlusNormal"/>
              <w:jc w:val="center"/>
              <w:rPr>
                <w:szCs w:val="24"/>
              </w:rPr>
            </w:pPr>
            <w:r w:rsidRPr="00FA17E6">
              <w:rPr>
                <w:szCs w:val="24"/>
              </w:rPr>
              <w:t>3.9</w:t>
            </w:r>
          </w:p>
        </w:tc>
        <w:tc>
          <w:tcPr>
            <w:tcW w:w="6406" w:type="dxa"/>
          </w:tcPr>
          <w:p w14:paraId="79403EF0" w14:textId="77777777" w:rsidR="0063266F" w:rsidRPr="00FA17E6" w:rsidRDefault="0063266F" w:rsidP="00FA17E6">
            <w:pPr>
              <w:pStyle w:val="ConsPlusNormal"/>
              <w:jc w:val="both"/>
              <w:rPr>
                <w:szCs w:val="24"/>
              </w:rPr>
            </w:pPr>
            <w:r w:rsidRPr="00FA17E6">
              <w:rPr>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63266F" w:rsidRPr="00FA17E6" w14:paraId="37F63CDE" w14:textId="77777777" w:rsidTr="00156982">
        <w:tc>
          <w:tcPr>
            <w:tcW w:w="1191" w:type="dxa"/>
            <w:vMerge/>
          </w:tcPr>
          <w:p w14:paraId="217051FA" w14:textId="77777777" w:rsidR="0063266F" w:rsidRPr="00FA17E6" w:rsidRDefault="0063266F" w:rsidP="00FA17E6">
            <w:pPr>
              <w:pStyle w:val="ConsPlusNormal"/>
              <w:rPr>
                <w:szCs w:val="24"/>
              </w:rPr>
            </w:pPr>
          </w:p>
        </w:tc>
        <w:tc>
          <w:tcPr>
            <w:tcW w:w="1474" w:type="dxa"/>
          </w:tcPr>
          <w:p w14:paraId="6D05AB00" w14:textId="77777777" w:rsidR="0063266F" w:rsidRPr="00FA17E6" w:rsidRDefault="0063266F" w:rsidP="00FA17E6">
            <w:pPr>
              <w:pStyle w:val="ConsPlusNormal"/>
              <w:jc w:val="center"/>
              <w:rPr>
                <w:szCs w:val="24"/>
              </w:rPr>
            </w:pPr>
            <w:r w:rsidRPr="00FA17E6">
              <w:rPr>
                <w:szCs w:val="24"/>
              </w:rPr>
              <w:t>3.10</w:t>
            </w:r>
          </w:p>
        </w:tc>
        <w:tc>
          <w:tcPr>
            <w:tcW w:w="6406" w:type="dxa"/>
          </w:tcPr>
          <w:p w14:paraId="0D7E0E46" w14:textId="77777777" w:rsidR="0063266F" w:rsidRPr="00FA17E6" w:rsidRDefault="0063266F" w:rsidP="00FA17E6">
            <w:pPr>
              <w:pStyle w:val="ConsPlusNormal"/>
              <w:jc w:val="both"/>
              <w:rPr>
                <w:szCs w:val="24"/>
              </w:rPr>
            </w:pPr>
            <w:r w:rsidRPr="00FA17E6">
              <w:rPr>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63266F" w:rsidRPr="00E177FF" w14:paraId="7FBDAE87" w14:textId="77777777" w:rsidTr="00156982">
        <w:tc>
          <w:tcPr>
            <w:tcW w:w="1191" w:type="dxa"/>
            <w:vMerge/>
          </w:tcPr>
          <w:p w14:paraId="7C89D548" w14:textId="77777777" w:rsidR="0063266F" w:rsidRPr="00FA17E6" w:rsidRDefault="0063266F" w:rsidP="00FA17E6">
            <w:pPr>
              <w:pStyle w:val="ConsPlusNormal"/>
              <w:rPr>
                <w:szCs w:val="24"/>
              </w:rPr>
            </w:pPr>
          </w:p>
        </w:tc>
        <w:tc>
          <w:tcPr>
            <w:tcW w:w="1474" w:type="dxa"/>
          </w:tcPr>
          <w:p w14:paraId="4EC813AE" w14:textId="77777777" w:rsidR="0063266F" w:rsidRPr="00FA17E6" w:rsidRDefault="0063266F" w:rsidP="00FA17E6">
            <w:pPr>
              <w:pStyle w:val="ConsPlusNormal"/>
              <w:jc w:val="center"/>
              <w:rPr>
                <w:szCs w:val="24"/>
              </w:rPr>
            </w:pPr>
            <w:r w:rsidRPr="00FA17E6">
              <w:rPr>
                <w:szCs w:val="24"/>
              </w:rPr>
              <w:t>3.11</w:t>
            </w:r>
          </w:p>
        </w:tc>
        <w:tc>
          <w:tcPr>
            <w:tcW w:w="6406" w:type="dxa"/>
          </w:tcPr>
          <w:p w14:paraId="6CA7E309" w14:textId="77777777" w:rsidR="0063266F" w:rsidRPr="00FA17E6" w:rsidRDefault="0063266F" w:rsidP="00FA17E6">
            <w:pPr>
              <w:pStyle w:val="ConsPlusNormal"/>
              <w:jc w:val="both"/>
              <w:rPr>
                <w:szCs w:val="24"/>
              </w:rPr>
            </w:pPr>
            <w:r w:rsidRPr="00FA17E6">
              <w:rPr>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63266F" w:rsidRPr="00E177FF" w14:paraId="270E20A0" w14:textId="77777777" w:rsidTr="00156982">
        <w:tc>
          <w:tcPr>
            <w:tcW w:w="1191" w:type="dxa"/>
            <w:vMerge/>
          </w:tcPr>
          <w:p w14:paraId="2ADD5E5D" w14:textId="77777777" w:rsidR="0063266F" w:rsidRPr="00FA17E6" w:rsidRDefault="0063266F" w:rsidP="00FA17E6">
            <w:pPr>
              <w:pStyle w:val="ConsPlusNormal"/>
              <w:rPr>
                <w:szCs w:val="24"/>
              </w:rPr>
            </w:pPr>
          </w:p>
        </w:tc>
        <w:tc>
          <w:tcPr>
            <w:tcW w:w="1474" w:type="dxa"/>
          </w:tcPr>
          <w:p w14:paraId="0979F03A" w14:textId="77777777" w:rsidR="0063266F" w:rsidRPr="00FA17E6" w:rsidRDefault="0063266F" w:rsidP="00FA17E6">
            <w:pPr>
              <w:pStyle w:val="ConsPlusNormal"/>
              <w:jc w:val="center"/>
              <w:rPr>
                <w:szCs w:val="24"/>
              </w:rPr>
            </w:pPr>
            <w:r w:rsidRPr="00FA17E6">
              <w:rPr>
                <w:szCs w:val="24"/>
              </w:rPr>
              <w:t>3.12</w:t>
            </w:r>
          </w:p>
        </w:tc>
        <w:tc>
          <w:tcPr>
            <w:tcW w:w="6406" w:type="dxa"/>
          </w:tcPr>
          <w:p w14:paraId="26019DC4" w14:textId="77777777" w:rsidR="0063266F" w:rsidRPr="00FA17E6" w:rsidRDefault="0063266F" w:rsidP="00FA17E6">
            <w:pPr>
              <w:pStyle w:val="ConsPlusNormal"/>
              <w:jc w:val="both"/>
              <w:rPr>
                <w:szCs w:val="24"/>
              </w:rPr>
            </w:pPr>
            <w:r w:rsidRPr="00FA17E6">
              <w:rPr>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63266F" w:rsidRPr="00FA17E6" w14:paraId="0233701C" w14:textId="77777777" w:rsidTr="00156982">
        <w:tc>
          <w:tcPr>
            <w:tcW w:w="1191" w:type="dxa"/>
            <w:vMerge/>
          </w:tcPr>
          <w:p w14:paraId="64066B58" w14:textId="77777777" w:rsidR="0063266F" w:rsidRPr="00FA17E6" w:rsidRDefault="0063266F" w:rsidP="00FA17E6">
            <w:pPr>
              <w:pStyle w:val="ConsPlusNormal"/>
              <w:rPr>
                <w:szCs w:val="24"/>
              </w:rPr>
            </w:pPr>
          </w:p>
        </w:tc>
        <w:tc>
          <w:tcPr>
            <w:tcW w:w="1474" w:type="dxa"/>
          </w:tcPr>
          <w:p w14:paraId="65510B46" w14:textId="77777777" w:rsidR="0063266F" w:rsidRPr="00FA17E6" w:rsidRDefault="0063266F" w:rsidP="00FA17E6">
            <w:pPr>
              <w:pStyle w:val="ConsPlusNormal"/>
              <w:jc w:val="center"/>
              <w:rPr>
                <w:szCs w:val="24"/>
              </w:rPr>
            </w:pPr>
            <w:r w:rsidRPr="00FA17E6">
              <w:rPr>
                <w:szCs w:val="24"/>
              </w:rPr>
              <w:t>3.13</w:t>
            </w:r>
          </w:p>
        </w:tc>
        <w:tc>
          <w:tcPr>
            <w:tcW w:w="6406" w:type="dxa"/>
          </w:tcPr>
          <w:p w14:paraId="712A6361" w14:textId="77777777" w:rsidR="0063266F" w:rsidRPr="00FA17E6" w:rsidRDefault="0063266F" w:rsidP="00FA17E6">
            <w:pPr>
              <w:pStyle w:val="ConsPlusNormal"/>
              <w:jc w:val="both"/>
              <w:rPr>
                <w:szCs w:val="24"/>
              </w:rPr>
            </w:pPr>
            <w:r w:rsidRPr="00FA17E6">
              <w:rPr>
                <w:szCs w:val="24"/>
              </w:rPr>
              <w:t xml:space="preserve">Птицы. Общая характеристика. Особенности внешнего строения птиц. Особенности внутреннего строения и </w:t>
            </w:r>
            <w:r w:rsidRPr="00FA17E6">
              <w:rPr>
                <w:szCs w:val="24"/>
              </w:rPr>
              <w:lastRenderedPageBreak/>
              <w:t>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63266F" w:rsidRPr="00FA17E6" w14:paraId="475DD2A1" w14:textId="77777777" w:rsidTr="00156982">
        <w:tc>
          <w:tcPr>
            <w:tcW w:w="1191" w:type="dxa"/>
            <w:vMerge/>
          </w:tcPr>
          <w:p w14:paraId="0A609CFF" w14:textId="77777777" w:rsidR="0063266F" w:rsidRPr="00FA17E6" w:rsidRDefault="0063266F" w:rsidP="00FA17E6">
            <w:pPr>
              <w:pStyle w:val="ConsPlusNormal"/>
              <w:rPr>
                <w:szCs w:val="24"/>
              </w:rPr>
            </w:pPr>
          </w:p>
        </w:tc>
        <w:tc>
          <w:tcPr>
            <w:tcW w:w="1474" w:type="dxa"/>
          </w:tcPr>
          <w:p w14:paraId="3773864E" w14:textId="77777777" w:rsidR="0063266F" w:rsidRPr="00FA17E6" w:rsidRDefault="0063266F" w:rsidP="00FA17E6">
            <w:pPr>
              <w:pStyle w:val="ConsPlusNormal"/>
              <w:jc w:val="center"/>
              <w:rPr>
                <w:szCs w:val="24"/>
              </w:rPr>
            </w:pPr>
            <w:r w:rsidRPr="00FA17E6">
              <w:rPr>
                <w:szCs w:val="24"/>
              </w:rPr>
              <w:t>3.14</w:t>
            </w:r>
          </w:p>
        </w:tc>
        <w:tc>
          <w:tcPr>
            <w:tcW w:w="6406" w:type="dxa"/>
          </w:tcPr>
          <w:p w14:paraId="65F43A7D" w14:textId="77777777" w:rsidR="0063266F" w:rsidRPr="00FA17E6" w:rsidRDefault="0063266F" w:rsidP="00FA17E6">
            <w:pPr>
              <w:pStyle w:val="ConsPlusNormal"/>
              <w:jc w:val="both"/>
              <w:rPr>
                <w:szCs w:val="24"/>
              </w:rPr>
            </w:pPr>
            <w:r w:rsidRPr="00FA17E6">
              <w:rPr>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574A7FF" w14:textId="77777777" w:rsidR="0063266F" w:rsidRPr="00FA17E6" w:rsidRDefault="0063266F" w:rsidP="00FA17E6">
            <w:pPr>
              <w:pStyle w:val="ConsPlusNormal"/>
              <w:jc w:val="both"/>
              <w:rPr>
                <w:szCs w:val="24"/>
              </w:rPr>
            </w:pPr>
            <w:r w:rsidRPr="00FA17E6">
              <w:rPr>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63266F" w:rsidRPr="00E177FF" w14:paraId="2E2403CA" w14:textId="77777777" w:rsidTr="00156982">
        <w:tc>
          <w:tcPr>
            <w:tcW w:w="1191" w:type="dxa"/>
            <w:vMerge w:val="restart"/>
          </w:tcPr>
          <w:p w14:paraId="75664107" w14:textId="77777777" w:rsidR="0063266F" w:rsidRPr="00FA17E6" w:rsidRDefault="0063266F" w:rsidP="00FA17E6">
            <w:pPr>
              <w:pStyle w:val="ConsPlusNormal"/>
              <w:jc w:val="center"/>
              <w:rPr>
                <w:szCs w:val="24"/>
              </w:rPr>
            </w:pPr>
            <w:r w:rsidRPr="00FA17E6">
              <w:rPr>
                <w:szCs w:val="24"/>
              </w:rPr>
              <w:t>4</w:t>
            </w:r>
          </w:p>
        </w:tc>
        <w:tc>
          <w:tcPr>
            <w:tcW w:w="7880" w:type="dxa"/>
            <w:gridSpan w:val="2"/>
          </w:tcPr>
          <w:p w14:paraId="6ED9A1E0" w14:textId="77777777" w:rsidR="0063266F" w:rsidRPr="00FA17E6" w:rsidRDefault="0063266F" w:rsidP="00FA17E6">
            <w:pPr>
              <w:pStyle w:val="ConsPlusNormal"/>
              <w:rPr>
                <w:szCs w:val="24"/>
              </w:rPr>
            </w:pPr>
            <w:r w:rsidRPr="00FA17E6">
              <w:rPr>
                <w:szCs w:val="24"/>
              </w:rPr>
              <w:t>Развитие животного мира на Земле</w:t>
            </w:r>
          </w:p>
        </w:tc>
      </w:tr>
      <w:tr w:rsidR="0063266F" w:rsidRPr="00FA17E6" w14:paraId="12F4ECAC" w14:textId="77777777" w:rsidTr="00156982">
        <w:tc>
          <w:tcPr>
            <w:tcW w:w="1191" w:type="dxa"/>
            <w:vMerge/>
          </w:tcPr>
          <w:p w14:paraId="36B22823" w14:textId="77777777" w:rsidR="0063266F" w:rsidRPr="00FA17E6" w:rsidRDefault="0063266F" w:rsidP="00FA17E6">
            <w:pPr>
              <w:pStyle w:val="ConsPlusNormal"/>
              <w:rPr>
                <w:szCs w:val="24"/>
              </w:rPr>
            </w:pPr>
          </w:p>
        </w:tc>
        <w:tc>
          <w:tcPr>
            <w:tcW w:w="1474" w:type="dxa"/>
          </w:tcPr>
          <w:p w14:paraId="6BBA92B1" w14:textId="77777777" w:rsidR="0063266F" w:rsidRPr="00FA17E6" w:rsidRDefault="0063266F" w:rsidP="00FA17E6">
            <w:pPr>
              <w:pStyle w:val="ConsPlusNormal"/>
              <w:jc w:val="center"/>
              <w:rPr>
                <w:szCs w:val="24"/>
              </w:rPr>
            </w:pPr>
            <w:r w:rsidRPr="00FA17E6">
              <w:rPr>
                <w:szCs w:val="24"/>
              </w:rPr>
              <w:t>4.1</w:t>
            </w:r>
          </w:p>
        </w:tc>
        <w:tc>
          <w:tcPr>
            <w:tcW w:w="6406" w:type="dxa"/>
          </w:tcPr>
          <w:p w14:paraId="6F9A712E" w14:textId="77777777" w:rsidR="0063266F" w:rsidRPr="00FA17E6" w:rsidRDefault="0063266F" w:rsidP="00FA17E6">
            <w:pPr>
              <w:pStyle w:val="ConsPlusNormal"/>
              <w:jc w:val="both"/>
              <w:rPr>
                <w:szCs w:val="24"/>
              </w:rPr>
            </w:pPr>
            <w:r w:rsidRPr="00FA17E6">
              <w:rPr>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63266F" w:rsidRPr="00FA17E6" w14:paraId="7D34612E" w14:textId="77777777" w:rsidTr="00156982">
        <w:tc>
          <w:tcPr>
            <w:tcW w:w="1191" w:type="dxa"/>
            <w:vMerge/>
          </w:tcPr>
          <w:p w14:paraId="592838CE" w14:textId="77777777" w:rsidR="0063266F" w:rsidRPr="00FA17E6" w:rsidRDefault="0063266F" w:rsidP="00FA17E6">
            <w:pPr>
              <w:pStyle w:val="ConsPlusNormal"/>
              <w:rPr>
                <w:szCs w:val="24"/>
              </w:rPr>
            </w:pPr>
          </w:p>
        </w:tc>
        <w:tc>
          <w:tcPr>
            <w:tcW w:w="1474" w:type="dxa"/>
          </w:tcPr>
          <w:p w14:paraId="77182B1F" w14:textId="77777777" w:rsidR="0063266F" w:rsidRPr="00FA17E6" w:rsidRDefault="0063266F" w:rsidP="00FA17E6">
            <w:pPr>
              <w:pStyle w:val="ConsPlusNormal"/>
              <w:jc w:val="center"/>
              <w:rPr>
                <w:szCs w:val="24"/>
              </w:rPr>
            </w:pPr>
            <w:r w:rsidRPr="00FA17E6">
              <w:rPr>
                <w:szCs w:val="24"/>
              </w:rPr>
              <w:t>4.2</w:t>
            </w:r>
          </w:p>
        </w:tc>
        <w:tc>
          <w:tcPr>
            <w:tcW w:w="6406" w:type="dxa"/>
          </w:tcPr>
          <w:p w14:paraId="753B40DD" w14:textId="77777777" w:rsidR="0063266F" w:rsidRPr="00FA17E6" w:rsidRDefault="0063266F" w:rsidP="00FA17E6">
            <w:pPr>
              <w:pStyle w:val="ConsPlusNormal"/>
              <w:jc w:val="both"/>
              <w:rPr>
                <w:szCs w:val="24"/>
              </w:rPr>
            </w:pPr>
            <w:r w:rsidRPr="00FA17E6">
              <w:rPr>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63266F" w:rsidRPr="00FA17E6" w14:paraId="54104D1A" w14:textId="77777777" w:rsidTr="00156982">
        <w:tc>
          <w:tcPr>
            <w:tcW w:w="1191" w:type="dxa"/>
            <w:vMerge w:val="restart"/>
          </w:tcPr>
          <w:p w14:paraId="5D812E80" w14:textId="77777777" w:rsidR="0063266F" w:rsidRPr="00FA17E6" w:rsidRDefault="0063266F" w:rsidP="00FA17E6">
            <w:pPr>
              <w:pStyle w:val="ConsPlusNormal"/>
              <w:jc w:val="center"/>
              <w:rPr>
                <w:szCs w:val="24"/>
              </w:rPr>
            </w:pPr>
            <w:r w:rsidRPr="00FA17E6">
              <w:rPr>
                <w:szCs w:val="24"/>
              </w:rPr>
              <w:t>5</w:t>
            </w:r>
          </w:p>
        </w:tc>
        <w:tc>
          <w:tcPr>
            <w:tcW w:w="7880" w:type="dxa"/>
            <w:gridSpan w:val="2"/>
          </w:tcPr>
          <w:p w14:paraId="3FE1CA07" w14:textId="77777777" w:rsidR="0063266F" w:rsidRPr="00FA17E6" w:rsidRDefault="0063266F" w:rsidP="00FA17E6">
            <w:pPr>
              <w:pStyle w:val="ConsPlusNormal"/>
              <w:rPr>
                <w:szCs w:val="24"/>
              </w:rPr>
            </w:pPr>
            <w:r w:rsidRPr="00FA17E6">
              <w:rPr>
                <w:szCs w:val="24"/>
              </w:rPr>
              <w:t>Животные в природных сообществах</w:t>
            </w:r>
          </w:p>
        </w:tc>
      </w:tr>
      <w:tr w:rsidR="0063266F" w:rsidRPr="00FA17E6" w14:paraId="5D93D4F3" w14:textId="77777777" w:rsidTr="00156982">
        <w:tc>
          <w:tcPr>
            <w:tcW w:w="1191" w:type="dxa"/>
            <w:vMerge/>
          </w:tcPr>
          <w:p w14:paraId="106AC121" w14:textId="77777777" w:rsidR="0063266F" w:rsidRPr="00FA17E6" w:rsidRDefault="0063266F" w:rsidP="00FA17E6">
            <w:pPr>
              <w:pStyle w:val="ConsPlusNormal"/>
              <w:rPr>
                <w:szCs w:val="24"/>
              </w:rPr>
            </w:pPr>
          </w:p>
        </w:tc>
        <w:tc>
          <w:tcPr>
            <w:tcW w:w="1474" w:type="dxa"/>
          </w:tcPr>
          <w:p w14:paraId="6A7FCAEE" w14:textId="77777777" w:rsidR="0063266F" w:rsidRPr="00FA17E6" w:rsidRDefault="0063266F" w:rsidP="00FA17E6">
            <w:pPr>
              <w:pStyle w:val="ConsPlusNormal"/>
              <w:jc w:val="center"/>
              <w:rPr>
                <w:szCs w:val="24"/>
              </w:rPr>
            </w:pPr>
            <w:r w:rsidRPr="00FA17E6">
              <w:rPr>
                <w:szCs w:val="24"/>
              </w:rPr>
              <w:t>5.1</w:t>
            </w:r>
          </w:p>
        </w:tc>
        <w:tc>
          <w:tcPr>
            <w:tcW w:w="6406" w:type="dxa"/>
          </w:tcPr>
          <w:p w14:paraId="4398F24A" w14:textId="77777777" w:rsidR="0063266F" w:rsidRPr="00FA17E6" w:rsidRDefault="0063266F" w:rsidP="00FA17E6">
            <w:pPr>
              <w:pStyle w:val="ConsPlusNormal"/>
              <w:jc w:val="both"/>
              <w:rPr>
                <w:szCs w:val="24"/>
              </w:rPr>
            </w:pPr>
            <w:r w:rsidRPr="00FA17E6">
              <w:rPr>
                <w:szCs w:val="24"/>
              </w:rPr>
              <w:t>Животные и среда обитания. Влияние света, температуры и влажности на животных. Приспособленность животных к условиям среды обитания</w:t>
            </w:r>
          </w:p>
        </w:tc>
      </w:tr>
      <w:tr w:rsidR="0063266F" w:rsidRPr="00FA17E6" w14:paraId="10498753" w14:textId="77777777" w:rsidTr="00156982">
        <w:tc>
          <w:tcPr>
            <w:tcW w:w="1191" w:type="dxa"/>
            <w:vMerge/>
          </w:tcPr>
          <w:p w14:paraId="0B5D66D7" w14:textId="77777777" w:rsidR="0063266F" w:rsidRPr="00FA17E6" w:rsidRDefault="0063266F" w:rsidP="00FA17E6">
            <w:pPr>
              <w:pStyle w:val="ConsPlusNormal"/>
              <w:rPr>
                <w:szCs w:val="24"/>
              </w:rPr>
            </w:pPr>
          </w:p>
        </w:tc>
        <w:tc>
          <w:tcPr>
            <w:tcW w:w="1474" w:type="dxa"/>
          </w:tcPr>
          <w:p w14:paraId="193F038D" w14:textId="77777777" w:rsidR="0063266F" w:rsidRPr="00FA17E6" w:rsidRDefault="0063266F" w:rsidP="00FA17E6">
            <w:pPr>
              <w:pStyle w:val="ConsPlusNormal"/>
              <w:jc w:val="center"/>
              <w:rPr>
                <w:szCs w:val="24"/>
              </w:rPr>
            </w:pPr>
            <w:r w:rsidRPr="00FA17E6">
              <w:rPr>
                <w:szCs w:val="24"/>
              </w:rPr>
              <w:t>5.2</w:t>
            </w:r>
          </w:p>
        </w:tc>
        <w:tc>
          <w:tcPr>
            <w:tcW w:w="6406" w:type="dxa"/>
          </w:tcPr>
          <w:p w14:paraId="2177E99A" w14:textId="77777777" w:rsidR="0063266F" w:rsidRPr="00FA17E6" w:rsidRDefault="0063266F" w:rsidP="00FA17E6">
            <w:pPr>
              <w:pStyle w:val="ConsPlusNormal"/>
              <w:jc w:val="both"/>
              <w:rPr>
                <w:szCs w:val="24"/>
              </w:rPr>
            </w:pPr>
            <w:r w:rsidRPr="00FA17E6">
              <w:rPr>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63266F" w:rsidRPr="00FA17E6" w14:paraId="25F34C6A" w14:textId="77777777" w:rsidTr="00156982">
        <w:tc>
          <w:tcPr>
            <w:tcW w:w="1191" w:type="dxa"/>
            <w:vMerge/>
          </w:tcPr>
          <w:p w14:paraId="6FD92E7A" w14:textId="77777777" w:rsidR="0063266F" w:rsidRPr="00FA17E6" w:rsidRDefault="0063266F" w:rsidP="00FA17E6">
            <w:pPr>
              <w:pStyle w:val="ConsPlusNormal"/>
              <w:rPr>
                <w:szCs w:val="24"/>
              </w:rPr>
            </w:pPr>
          </w:p>
        </w:tc>
        <w:tc>
          <w:tcPr>
            <w:tcW w:w="1474" w:type="dxa"/>
          </w:tcPr>
          <w:p w14:paraId="79D8E86A" w14:textId="77777777" w:rsidR="0063266F" w:rsidRPr="00FA17E6" w:rsidRDefault="0063266F" w:rsidP="00FA17E6">
            <w:pPr>
              <w:pStyle w:val="ConsPlusNormal"/>
              <w:jc w:val="center"/>
              <w:rPr>
                <w:szCs w:val="24"/>
              </w:rPr>
            </w:pPr>
            <w:r w:rsidRPr="00FA17E6">
              <w:rPr>
                <w:szCs w:val="24"/>
              </w:rPr>
              <w:t>5.3</w:t>
            </w:r>
          </w:p>
        </w:tc>
        <w:tc>
          <w:tcPr>
            <w:tcW w:w="6406" w:type="dxa"/>
          </w:tcPr>
          <w:p w14:paraId="11593281" w14:textId="77777777" w:rsidR="0063266F" w:rsidRPr="00FA17E6" w:rsidRDefault="0063266F" w:rsidP="00FA17E6">
            <w:pPr>
              <w:pStyle w:val="ConsPlusNormal"/>
              <w:jc w:val="both"/>
              <w:rPr>
                <w:szCs w:val="24"/>
              </w:rPr>
            </w:pPr>
            <w:r w:rsidRPr="00FA17E6">
              <w:rPr>
                <w:szCs w:val="24"/>
              </w:rPr>
              <w:t xml:space="preserve">Животный мир природных зон Земли. Основные </w:t>
            </w:r>
            <w:r w:rsidRPr="00FA17E6">
              <w:rPr>
                <w:szCs w:val="24"/>
              </w:rPr>
              <w:lastRenderedPageBreak/>
              <w:t>закономерности распределения животных на планете. Фауна</w:t>
            </w:r>
          </w:p>
        </w:tc>
      </w:tr>
      <w:tr w:rsidR="0063266F" w:rsidRPr="00FA17E6" w14:paraId="20B335DE" w14:textId="77777777" w:rsidTr="00156982">
        <w:tc>
          <w:tcPr>
            <w:tcW w:w="1191" w:type="dxa"/>
            <w:vMerge w:val="restart"/>
          </w:tcPr>
          <w:p w14:paraId="01C75847" w14:textId="77777777" w:rsidR="0063266F" w:rsidRPr="00FA17E6" w:rsidRDefault="0063266F" w:rsidP="00FA17E6">
            <w:pPr>
              <w:pStyle w:val="ConsPlusNormal"/>
              <w:jc w:val="center"/>
              <w:rPr>
                <w:szCs w:val="24"/>
              </w:rPr>
            </w:pPr>
            <w:r w:rsidRPr="00FA17E6">
              <w:rPr>
                <w:szCs w:val="24"/>
              </w:rPr>
              <w:lastRenderedPageBreak/>
              <w:t>6</w:t>
            </w:r>
          </w:p>
        </w:tc>
        <w:tc>
          <w:tcPr>
            <w:tcW w:w="7880" w:type="dxa"/>
            <w:gridSpan w:val="2"/>
          </w:tcPr>
          <w:p w14:paraId="57924022" w14:textId="77777777" w:rsidR="0063266F" w:rsidRPr="00FA17E6" w:rsidRDefault="0063266F" w:rsidP="00FA17E6">
            <w:pPr>
              <w:pStyle w:val="ConsPlusNormal"/>
              <w:rPr>
                <w:szCs w:val="24"/>
              </w:rPr>
            </w:pPr>
            <w:r w:rsidRPr="00FA17E6">
              <w:rPr>
                <w:szCs w:val="24"/>
              </w:rPr>
              <w:t>Животные и человек</w:t>
            </w:r>
          </w:p>
        </w:tc>
      </w:tr>
      <w:tr w:rsidR="0063266F" w:rsidRPr="00FA17E6" w14:paraId="1BBF6709" w14:textId="77777777" w:rsidTr="00156982">
        <w:tc>
          <w:tcPr>
            <w:tcW w:w="1191" w:type="dxa"/>
            <w:vMerge/>
          </w:tcPr>
          <w:p w14:paraId="16264424" w14:textId="77777777" w:rsidR="0063266F" w:rsidRPr="00FA17E6" w:rsidRDefault="0063266F" w:rsidP="00FA17E6">
            <w:pPr>
              <w:pStyle w:val="ConsPlusNormal"/>
              <w:rPr>
                <w:szCs w:val="24"/>
              </w:rPr>
            </w:pPr>
          </w:p>
        </w:tc>
        <w:tc>
          <w:tcPr>
            <w:tcW w:w="1474" w:type="dxa"/>
            <w:vMerge w:val="restart"/>
          </w:tcPr>
          <w:p w14:paraId="5510DF49" w14:textId="77777777" w:rsidR="0063266F" w:rsidRPr="00FA17E6" w:rsidRDefault="0063266F" w:rsidP="00FA17E6">
            <w:pPr>
              <w:pStyle w:val="ConsPlusNormal"/>
              <w:jc w:val="center"/>
              <w:rPr>
                <w:szCs w:val="24"/>
              </w:rPr>
            </w:pPr>
            <w:r w:rsidRPr="00FA17E6">
              <w:rPr>
                <w:szCs w:val="24"/>
              </w:rPr>
              <w:t>6.1</w:t>
            </w:r>
          </w:p>
        </w:tc>
        <w:tc>
          <w:tcPr>
            <w:tcW w:w="6406" w:type="dxa"/>
          </w:tcPr>
          <w:p w14:paraId="0352D4EE" w14:textId="77777777" w:rsidR="0063266F" w:rsidRPr="00FA17E6" w:rsidRDefault="0063266F" w:rsidP="00FA17E6">
            <w:pPr>
              <w:pStyle w:val="ConsPlusNormal"/>
              <w:jc w:val="both"/>
              <w:rPr>
                <w:szCs w:val="24"/>
              </w:rPr>
            </w:pPr>
            <w:r w:rsidRPr="00FA17E6">
              <w:rPr>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63266F" w:rsidRPr="00FA17E6" w14:paraId="7F25053B" w14:textId="77777777" w:rsidTr="00156982">
        <w:tc>
          <w:tcPr>
            <w:tcW w:w="1191" w:type="dxa"/>
            <w:vMerge/>
          </w:tcPr>
          <w:p w14:paraId="18E07D12" w14:textId="77777777" w:rsidR="0063266F" w:rsidRPr="00FA17E6" w:rsidRDefault="0063266F" w:rsidP="00FA17E6">
            <w:pPr>
              <w:pStyle w:val="ConsPlusNormal"/>
              <w:rPr>
                <w:szCs w:val="24"/>
              </w:rPr>
            </w:pPr>
          </w:p>
        </w:tc>
        <w:tc>
          <w:tcPr>
            <w:tcW w:w="1474" w:type="dxa"/>
            <w:vMerge/>
          </w:tcPr>
          <w:p w14:paraId="772AD9E0" w14:textId="77777777" w:rsidR="0063266F" w:rsidRPr="00FA17E6" w:rsidRDefault="0063266F" w:rsidP="00FA17E6">
            <w:pPr>
              <w:pStyle w:val="ConsPlusNormal"/>
              <w:rPr>
                <w:szCs w:val="24"/>
              </w:rPr>
            </w:pPr>
          </w:p>
        </w:tc>
        <w:tc>
          <w:tcPr>
            <w:tcW w:w="6406" w:type="dxa"/>
          </w:tcPr>
          <w:p w14:paraId="41F56B5F" w14:textId="77777777" w:rsidR="0063266F" w:rsidRPr="00FA17E6" w:rsidRDefault="0063266F" w:rsidP="00FA17E6">
            <w:pPr>
              <w:pStyle w:val="ConsPlusNormal"/>
              <w:jc w:val="both"/>
              <w:rPr>
                <w:szCs w:val="24"/>
              </w:rPr>
            </w:pPr>
            <w:r w:rsidRPr="00FA17E6">
              <w:rPr>
                <w:szCs w:val="24"/>
              </w:rPr>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63266F" w:rsidRPr="00FA17E6" w14:paraId="6E37012E" w14:textId="77777777" w:rsidTr="00156982">
        <w:tc>
          <w:tcPr>
            <w:tcW w:w="1191" w:type="dxa"/>
            <w:vMerge/>
          </w:tcPr>
          <w:p w14:paraId="4A46B3F3" w14:textId="77777777" w:rsidR="0063266F" w:rsidRPr="00FA17E6" w:rsidRDefault="0063266F" w:rsidP="00FA17E6">
            <w:pPr>
              <w:pStyle w:val="ConsPlusNormal"/>
              <w:rPr>
                <w:szCs w:val="24"/>
              </w:rPr>
            </w:pPr>
          </w:p>
        </w:tc>
        <w:tc>
          <w:tcPr>
            <w:tcW w:w="1474" w:type="dxa"/>
          </w:tcPr>
          <w:p w14:paraId="15725383" w14:textId="77777777" w:rsidR="0063266F" w:rsidRPr="00FA17E6" w:rsidRDefault="0063266F" w:rsidP="00FA17E6">
            <w:pPr>
              <w:pStyle w:val="ConsPlusNormal"/>
              <w:jc w:val="center"/>
              <w:rPr>
                <w:szCs w:val="24"/>
              </w:rPr>
            </w:pPr>
            <w:r w:rsidRPr="00FA17E6">
              <w:rPr>
                <w:szCs w:val="24"/>
              </w:rPr>
              <w:t>6.2</w:t>
            </w:r>
          </w:p>
        </w:tc>
        <w:tc>
          <w:tcPr>
            <w:tcW w:w="6406" w:type="dxa"/>
          </w:tcPr>
          <w:p w14:paraId="5DFA8116" w14:textId="77777777" w:rsidR="0063266F" w:rsidRPr="00FA17E6" w:rsidRDefault="0063266F" w:rsidP="00FA17E6">
            <w:pPr>
              <w:pStyle w:val="ConsPlusNormal"/>
              <w:jc w:val="both"/>
              <w:rPr>
                <w:szCs w:val="24"/>
              </w:rPr>
            </w:pPr>
            <w:r w:rsidRPr="00FA17E6">
              <w:rPr>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14:paraId="4F3539E5" w14:textId="77777777" w:rsidR="0063266F" w:rsidRPr="00FA17E6" w:rsidRDefault="0063266F" w:rsidP="00FA17E6">
      <w:pPr>
        <w:pStyle w:val="ConsPlusNormal"/>
        <w:ind w:firstLine="540"/>
        <w:jc w:val="both"/>
        <w:rPr>
          <w:szCs w:val="24"/>
        </w:rPr>
      </w:pPr>
    </w:p>
    <w:p w14:paraId="47FAED84" w14:textId="77777777" w:rsidR="0063266F" w:rsidRPr="00FA17E6" w:rsidRDefault="0063266F" w:rsidP="00FA17E6">
      <w:pPr>
        <w:pStyle w:val="ConsPlusNormal"/>
        <w:jc w:val="right"/>
        <w:rPr>
          <w:szCs w:val="24"/>
        </w:rPr>
      </w:pPr>
      <w:r w:rsidRPr="00FA17E6">
        <w:rPr>
          <w:szCs w:val="24"/>
        </w:rPr>
        <w:t>Таблица 24.8</w:t>
      </w:r>
    </w:p>
    <w:p w14:paraId="0076CD4E" w14:textId="77777777" w:rsidR="0063266F" w:rsidRPr="00FA17E6" w:rsidRDefault="0063266F" w:rsidP="00FA17E6">
      <w:pPr>
        <w:pStyle w:val="ConsPlusNormal"/>
        <w:ind w:firstLine="540"/>
        <w:jc w:val="both"/>
        <w:rPr>
          <w:szCs w:val="24"/>
        </w:rPr>
      </w:pPr>
    </w:p>
    <w:p w14:paraId="68AECF79" w14:textId="77777777" w:rsidR="0063266F" w:rsidRPr="00FA17E6" w:rsidRDefault="0063266F" w:rsidP="00FA17E6">
      <w:pPr>
        <w:pStyle w:val="ConsPlusNormal"/>
        <w:jc w:val="center"/>
        <w:rPr>
          <w:szCs w:val="24"/>
        </w:rPr>
      </w:pPr>
      <w:r w:rsidRPr="00FA17E6">
        <w:rPr>
          <w:szCs w:val="24"/>
        </w:rPr>
        <w:t>Проверяемые требования к результатам освоения основной</w:t>
      </w:r>
    </w:p>
    <w:p w14:paraId="155A4042" w14:textId="77777777" w:rsidR="0063266F" w:rsidRPr="00FA17E6" w:rsidRDefault="0063266F" w:rsidP="00FA17E6">
      <w:pPr>
        <w:pStyle w:val="ConsPlusNormal"/>
        <w:jc w:val="center"/>
        <w:rPr>
          <w:szCs w:val="24"/>
        </w:rPr>
      </w:pPr>
      <w:r w:rsidRPr="00FA17E6">
        <w:rPr>
          <w:szCs w:val="24"/>
        </w:rPr>
        <w:t>образовательной программы (9 класс)</w:t>
      </w:r>
    </w:p>
    <w:p w14:paraId="425FE71D"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3266F" w:rsidRPr="00E177FF" w14:paraId="38488B65" w14:textId="77777777" w:rsidTr="00156982">
        <w:tc>
          <w:tcPr>
            <w:tcW w:w="1701" w:type="dxa"/>
          </w:tcPr>
          <w:p w14:paraId="743213C8" w14:textId="77777777" w:rsidR="0063266F" w:rsidRPr="00FA17E6" w:rsidRDefault="0063266F" w:rsidP="00FA17E6">
            <w:pPr>
              <w:pStyle w:val="ConsPlusNormal"/>
              <w:jc w:val="center"/>
              <w:rPr>
                <w:szCs w:val="24"/>
              </w:rPr>
            </w:pPr>
            <w:r w:rsidRPr="00FA17E6">
              <w:rPr>
                <w:szCs w:val="24"/>
              </w:rPr>
              <w:t>Код проверяемого результата</w:t>
            </w:r>
          </w:p>
        </w:tc>
        <w:tc>
          <w:tcPr>
            <w:tcW w:w="7370" w:type="dxa"/>
          </w:tcPr>
          <w:p w14:paraId="402DCE1A" w14:textId="77777777" w:rsidR="0063266F" w:rsidRPr="00FA17E6" w:rsidRDefault="0063266F" w:rsidP="00FA17E6">
            <w:pPr>
              <w:pStyle w:val="ConsPlusNormal"/>
              <w:jc w:val="center"/>
              <w:rPr>
                <w:szCs w:val="24"/>
              </w:rPr>
            </w:pPr>
            <w:r w:rsidRPr="00FA17E6">
              <w:rPr>
                <w:szCs w:val="24"/>
              </w:rPr>
              <w:t>Проверяемые предметные результаты освоения основной образовательной программы основного общего образования</w:t>
            </w:r>
          </w:p>
        </w:tc>
      </w:tr>
      <w:tr w:rsidR="0063266F" w:rsidRPr="00FA17E6" w14:paraId="680AD342" w14:textId="77777777" w:rsidTr="00156982">
        <w:tc>
          <w:tcPr>
            <w:tcW w:w="1701" w:type="dxa"/>
            <w:vAlign w:val="center"/>
          </w:tcPr>
          <w:p w14:paraId="52187443" w14:textId="77777777" w:rsidR="0063266F" w:rsidRPr="00FA17E6" w:rsidRDefault="0063266F" w:rsidP="00FA17E6">
            <w:pPr>
              <w:pStyle w:val="ConsPlusNormal"/>
              <w:jc w:val="center"/>
              <w:rPr>
                <w:szCs w:val="24"/>
              </w:rPr>
            </w:pPr>
            <w:r w:rsidRPr="00FA17E6">
              <w:rPr>
                <w:szCs w:val="24"/>
              </w:rPr>
              <w:t>1</w:t>
            </w:r>
          </w:p>
        </w:tc>
        <w:tc>
          <w:tcPr>
            <w:tcW w:w="7370" w:type="dxa"/>
            <w:vAlign w:val="center"/>
          </w:tcPr>
          <w:p w14:paraId="0F310EA0" w14:textId="77777777" w:rsidR="0063266F" w:rsidRPr="00FA17E6" w:rsidRDefault="0063266F" w:rsidP="00FA17E6">
            <w:pPr>
              <w:pStyle w:val="ConsPlusNormal"/>
              <w:jc w:val="both"/>
              <w:rPr>
                <w:szCs w:val="24"/>
              </w:rPr>
            </w:pPr>
            <w:r w:rsidRPr="00FA17E6">
              <w:rPr>
                <w:szCs w:val="24"/>
              </w:rPr>
              <w:t>Человек и его здоровье</w:t>
            </w:r>
          </w:p>
        </w:tc>
      </w:tr>
      <w:tr w:rsidR="0063266F" w:rsidRPr="00E177FF" w14:paraId="686ED7FD" w14:textId="77777777" w:rsidTr="00156982">
        <w:tc>
          <w:tcPr>
            <w:tcW w:w="1701" w:type="dxa"/>
          </w:tcPr>
          <w:p w14:paraId="02578198" w14:textId="77777777" w:rsidR="0063266F" w:rsidRPr="00FA17E6" w:rsidRDefault="0063266F" w:rsidP="00FA17E6">
            <w:pPr>
              <w:pStyle w:val="ConsPlusNormal"/>
              <w:jc w:val="center"/>
              <w:rPr>
                <w:szCs w:val="24"/>
              </w:rPr>
            </w:pPr>
            <w:r w:rsidRPr="00FA17E6">
              <w:rPr>
                <w:szCs w:val="24"/>
              </w:rPr>
              <w:t>1.1</w:t>
            </w:r>
          </w:p>
        </w:tc>
        <w:tc>
          <w:tcPr>
            <w:tcW w:w="7370" w:type="dxa"/>
          </w:tcPr>
          <w:p w14:paraId="721345EF" w14:textId="77777777" w:rsidR="0063266F" w:rsidRPr="00FA17E6" w:rsidRDefault="0063266F" w:rsidP="00FA17E6">
            <w:pPr>
              <w:pStyle w:val="ConsPlusNormal"/>
              <w:jc w:val="both"/>
              <w:rPr>
                <w:szCs w:val="24"/>
              </w:rPr>
            </w:pPr>
            <w:r w:rsidRPr="00FA17E6">
              <w:rPr>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63266F" w:rsidRPr="00E177FF" w14:paraId="25311F27" w14:textId="77777777" w:rsidTr="00156982">
        <w:tc>
          <w:tcPr>
            <w:tcW w:w="1701" w:type="dxa"/>
          </w:tcPr>
          <w:p w14:paraId="7F60E08B" w14:textId="77777777" w:rsidR="0063266F" w:rsidRPr="00FA17E6" w:rsidRDefault="0063266F" w:rsidP="00FA17E6">
            <w:pPr>
              <w:pStyle w:val="ConsPlusNormal"/>
              <w:jc w:val="center"/>
              <w:rPr>
                <w:szCs w:val="24"/>
              </w:rPr>
            </w:pPr>
            <w:r w:rsidRPr="00FA17E6">
              <w:rPr>
                <w:szCs w:val="24"/>
              </w:rPr>
              <w:t>1.2</w:t>
            </w:r>
          </w:p>
        </w:tc>
        <w:tc>
          <w:tcPr>
            <w:tcW w:w="7370" w:type="dxa"/>
          </w:tcPr>
          <w:p w14:paraId="42933A51" w14:textId="77777777" w:rsidR="0063266F" w:rsidRPr="00FA17E6" w:rsidRDefault="0063266F" w:rsidP="00FA17E6">
            <w:pPr>
              <w:pStyle w:val="ConsPlusNormal"/>
              <w:jc w:val="both"/>
              <w:rPr>
                <w:szCs w:val="24"/>
              </w:rPr>
            </w:pPr>
            <w:r w:rsidRPr="00FA17E6">
              <w:rPr>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63266F" w:rsidRPr="00E177FF" w14:paraId="644E12EA" w14:textId="77777777" w:rsidTr="00156982">
        <w:tc>
          <w:tcPr>
            <w:tcW w:w="1701" w:type="dxa"/>
          </w:tcPr>
          <w:p w14:paraId="6884D9F5" w14:textId="77777777" w:rsidR="0063266F" w:rsidRPr="00FA17E6" w:rsidRDefault="0063266F" w:rsidP="00FA17E6">
            <w:pPr>
              <w:pStyle w:val="ConsPlusNormal"/>
              <w:jc w:val="center"/>
              <w:rPr>
                <w:szCs w:val="24"/>
              </w:rPr>
            </w:pPr>
            <w:r w:rsidRPr="00FA17E6">
              <w:rPr>
                <w:szCs w:val="24"/>
              </w:rPr>
              <w:t>1.3</w:t>
            </w:r>
          </w:p>
        </w:tc>
        <w:tc>
          <w:tcPr>
            <w:tcW w:w="7370" w:type="dxa"/>
          </w:tcPr>
          <w:p w14:paraId="4BAA6E16" w14:textId="77777777" w:rsidR="0063266F" w:rsidRPr="00FA17E6" w:rsidRDefault="0063266F" w:rsidP="00FA17E6">
            <w:pPr>
              <w:pStyle w:val="ConsPlusNormal"/>
              <w:jc w:val="both"/>
              <w:rPr>
                <w:szCs w:val="24"/>
              </w:rPr>
            </w:pPr>
            <w:r w:rsidRPr="00FA17E6">
              <w:rPr>
                <w:szCs w:val="24"/>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63266F" w:rsidRPr="00E177FF" w14:paraId="3587E6A2" w14:textId="77777777" w:rsidTr="00156982">
        <w:tc>
          <w:tcPr>
            <w:tcW w:w="1701" w:type="dxa"/>
          </w:tcPr>
          <w:p w14:paraId="22387B71" w14:textId="77777777" w:rsidR="0063266F" w:rsidRPr="00FA17E6" w:rsidRDefault="0063266F" w:rsidP="00FA17E6">
            <w:pPr>
              <w:pStyle w:val="ConsPlusNormal"/>
              <w:jc w:val="center"/>
              <w:rPr>
                <w:szCs w:val="24"/>
              </w:rPr>
            </w:pPr>
            <w:r w:rsidRPr="00FA17E6">
              <w:rPr>
                <w:szCs w:val="24"/>
              </w:rPr>
              <w:t>1.4</w:t>
            </w:r>
          </w:p>
        </w:tc>
        <w:tc>
          <w:tcPr>
            <w:tcW w:w="7370" w:type="dxa"/>
          </w:tcPr>
          <w:p w14:paraId="6BE46F1F" w14:textId="77777777" w:rsidR="0063266F" w:rsidRPr="00FA17E6" w:rsidRDefault="0063266F" w:rsidP="00FA17E6">
            <w:pPr>
              <w:pStyle w:val="ConsPlusNormal"/>
              <w:jc w:val="both"/>
              <w:rPr>
                <w:szCs w:val="24"/>
              </w:rPr>
            </w:pPr>
            <w:r w:rsidRPr="00FA17E6">
              <w:rPr>
                <w:szCs w:val="24"/>
              </w:rPr>
              <w:t xml:space="preserve">Применять биологические термины и понятия (в том числе: </w:t>
            </w:r>
            <w:r w:rsidRPr="00FA17E6">
              <w:rPr>
                <w:szCs w:val="24"/>
              </w:rPr>
              <w:lastRenderedPageBreak/>
              <w:t>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63266F" w:rsidRPr="00E177FF" w14:paraId="575AE78E" w14:textId="77777777" w:rsidTr="00156982">
        <w:tc>
          <w:tcPr>
            <w:tcW w:w="1701" w:type="dxa"/>
          </w:tcPr>
          <w:p w14:paraId="39A79DC2" w14:textId="77777777" w:rsidR="0063266F" w:rsidRPr="00FA17E6" w:rsidRDefault="0063266F" w:rsidP="00FA17E6">
            <w:pPr>
              <w:pStyle w:val="ConsPlusNormal"/>
              <w:jc w:val="center"/>
              <w:rPr>
                <w:szCs w:val="24"/>
              </w:rPr>
            </w:pPr>
            <w:r w:rsidRPr="00FA17E6">
              <w:rPr>
                <w:szCs w:val="24"/>
              </w:rPr>
              <w:lastRenderedPageBreak/>
              <w:t>1.5</w:t>
            </w:r>
          </w:p>
        </w:tc>
        <w:tc>
          <w:tcPr>
            <w:tcW w:w="7370" w:type="dxa"/>
          </w:tcPr>
          <w:p w14:paraId="6E5BEB33" w14:textId="77777777" w:rsidR="0063266F" w:rsidRPr="00FA17E6" w:rsidRDefault="0063266F" w:rsidP="00FA17E6">
            <w:pPr>
              <w:pStyle w:val="ConsPlusNormal"/>
              <w:jc w:val="both"/>
              <w:rPr>
                <w:szCs w:val="24"/>
              </w:rPr>
            </w:pPr>
            <w:r w:rsidRPr="00FA17E6">
              <w:rPr>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63266F" w:rsidRPr="00E177FF" w14:paraId="133003E8" w14:textId="77777777" w:rsidTr="00156982">
        <w:tc>
          <w:tcPr>
            <w:tcW w:w="1701" w:type="dxa"/>
          </w:tcPr>
          <w:p w14:paraId="55721F4E" w14:textId="77777777" w:rsidR="0063266F" w:rsidRPr="00FA17E6" w:rsidRDefault="0063266F" w:rsidP="00FA17E6">
            <w:pPr>
              <w:pStyle w:val="ConsPlusNormal"/>
              <w:jc w:val="center"/>
              <w:rPr>
                <w:szCs w:val="24"/>
              </w:rPr>
            </w:pPr>
            <w:r w:rsidRPr="00FA17E6">
              <w:rPr>
                <w:szCs w:val="24"/>
              </w:rPr>
              <w:t>1.6</w:t>
            </w:r>
          </w:p>
        </w:tc>
        <w:tc>
          <w:tcPr>
            <w:tcW w:w="7370" w:type="dxa"/>
          </w:tcPr>
          <w:p w14:paraId="1627E2AF" w14:textId="77777777" w:rsidR="0063266F" w:rsidRPr="00FA17E6" w:rsidRDefault="0063266F" w:rsidP="00FA17E6">
            <w:pPr>
              <w:pStyle w:val="ConsPlusNormal"/>
              <w:jc w:val="both"/>
              <w:rPr>
                <w:szCs w:val="24"/>
              </w:rPr>
            </w:pPr>
            <w:r w:rsidRPr="00FA17E6">
              <w:rPr>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63266F" w:rsidRPr="00E177FF" w14:paraId="1CD15E57" w14:textId="77777777" w:rsidTr="00156982">
        <w:tc>
          <w:tcPr>
            <w:tcW w:w="1701" w:type="dxa"/>
          </w:tcPr>
          <w:p w14:paraId="341294D4" w14:textId="77777777" w:rsidR="0063266F" w:rsidRPr="00FA17E6" w:rsidRDefault="0063266F" w:rsidP="00FA17E6">
            <w:pPr>
              <w:pStyle w:val="ConsPlusNormal"/>
              <w:jc w:val="center"/>
              <w:rPr>
                <w:szCs w:val="24"/>
              </w:rPr>
            </w:pPr>
            <w:r w:rsidRPr="00FA17E6">
              <w:rPr>
                <w:szCs w:val="24"/>
              </w:rPr>
              <w:t>1.7</w:t>
            </w:r>
          </w:p>
        </w:tc>
        <w:tc>
          <w:tcPr>
            <w:tcW w:w="7370" w:type="dxa"/>
          </w:tcPr>
          <w:p w14:paraId="47E44FAC" w14:textId="77777777" w:rsidR="0063266F" w:rsidRPr="00FA17E6" w:rsidRDefault="0063266F" w:rsidP="00FA17E6">
            <w:pPr>
              <w:pStyle w:val="ConsPlusNormal"/>
              <w:jc w:val="both"/>
              <w:rPr>
                <w:szCs w:val="24"/>
              </w:rPr>
            </w:pPr>
            <w:r w:rsidRPr="00FA17E6">
              <w:rPr>
                <w:szCs w:val="24"/>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63266F" w:rsidRPr="00E177FF" w14:paraId="6597C207" w14:textId="77777777" w:rsidTr="00156982">
        <w:tc>
          <w:tcPr>
            <w:tcW w:w="1701" w:type="dxa"/>
          </w:tcPr>
          <w:p w14:paraId="271CF5D1" w14:textId="77777777" w:rsidR="0063266F" w:rsidRPr="00FA17E6" w:rsidRDefault="0063266F" w:rsidP="00FA17E6">
            <w:pPr>
              <w:pStyle w:val="ConsPlusNormal"/>
              <w:jc w:val="center"/>
              <w:rPr>
                <w:szCs w:val="24"/>
              </w:rPr>
            </w:pPr>
            <w:r w:rsidRPr="00FA17E6">
              <w:rPr>
                <w:szCs w:val="24"/>
              </w:rPr>
              <w:t>1.8</w:t>
            </w:r>
          </w:p>
        </w:tc>
        <w:tc>
          <w:tcPr>
            <w:tcW w:w="7370" w:type="dxa"/>
          </w:tcPr>
          <w:p w14:paraId="1D0F0DF9" w14:textId="77777777" w:rsidR="0063266F" w:rsidRPr="00FA17E6" w:rsidRDefault="0063266F" w:rsidP="00FA17E6">
            <w:pPr>
              <w:pStyle w:val="ConsPlusNormal"/>
              <w:jc w:val="both"/>
              <w:rPr>
                <w:szCs w:val="24"/>
              </w:rPr>
            </w:pPr>
            <w:r w:rsidRPr="00FA17E6">
              <w:rPr>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63266F" w:rsidRPr="00E177FF" w14:paraId="2B00F20F" w14:textId="77777777" w:rsidTr="00156982">
        <w:tc>
          <w:tcPr>
            <w:tcW w:w="1701" w:type="dxa"/>
          </w:tcPr>
          <w:p w14:paraId="09FB65B5" w14:textId="77777777" w:rsidR="0063266F" w:rsidRPr="00FA17E6" w:rsidRDefault="0063266F" w:rsidP="00FA17E6">
            <w:pPr>
              <w:pStyle w:val="ConsPlusNormal"/>
              <w:jc w:val="center"/>
              <w:rPr>
                <w:szCs w:val="24"/>
              </w:rPr>
            </w:pPr>
            <w:r w:rsidRPr="00FA17E6">
              <w:rPr>
                <w:szCs w:val="24"/>
              </w:rPr>
              <w:t>1.9</w:t>
            </w:r>
          </w:p>
        </w:tc>
        <w:tc>
          <w:tcPr>
            <w:tcW w:w="7370" w:type="dxa"/>
          </w:tcPr>
          <w:p w14:paraId="0C797818" w14:textId="77777777" w:rsidR="0063266F" w:rsidRPr="00FA17E6" w:rsidRDefault="0063266F" w:rsidP="00FA17E6">
            <w:pPr>
              <w:pStyle w:val="ConsPlusNormal"/>
              <w:jc w:val="both"/>
              <w:rPr>
                <w:szCs w:val="24"/>
              </w:rPr>
            </w:pPr>
            <w:r w:rsidRPr="00FA17E6">
              <w:rPr>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63266F" w:rsidRPr="00E177FF" w14:paraId="2ED4B617" w14:textId="77777777" w:rsidTr="00156982">
        <w:tc>
          <w:tcPr>
            <w:tcW w:w="1701" w:type="dxa"/>
          </w:tcPr>
          <w:p w14:paraId="5E52EBE9" w14:textId="77777777" w:rsidR="0063266F" w:rsidRPr="00FA17E6" w:rsidRDefault="0063266F" w:rsidP="00FA17E6">
            <w:pPr>
              <w:pStyle w:val="ConsPlusNormal"/>
              <w:jc w:val="center"/>
              <w:rPr>
                <w:szCs w:val="24"/>
              </w:rPr>
            </w:pPr>
            <w:r w:rsidRPr="00FA17E6">
              <w:rPr>
                <w:szCs w:val="24"/>
              </w:rPr>
              <w:t>1.10</w:t>
            </w:r>
          </w:p>
        </w:tc>
        <w:tc>
          <w:tcPr>
            <w:tcW w:w="7370" w:type="dxa"/>
          </w:tcPr>
          <w:p w14:paraId="2E3127E8" w14:textId="77777777" w:rsidR="0063266F" w:rsidRPr="00FA17E6" w:rsidRDefault="0063266F" w:rsidP="00FA17E6">
            <w:pPr>
              <w:pStyle w:val="ConsPlusNormal"/>
              <w:jc w:val="both"/>
              <w:rPr>
                <w:szCs w:val="24"/>
              </w:rPr>
            </w:pPr>
            <w:r w:rsidRPr="00FA17E6">
              <w:rPr>
                <w:szCs w:val="24"/>
              </w:rPr>
              <w:t>Применять биологические модели для выявления особенностей строения и функционирования органов и систем органов человека</w:t>
            </w:r>
          </w:p>
        </w:tc>
      </w:tr>
      <w:tr w:rsidR="0063266F" w:rsidRPr="00E177FF" w14:paraId="704ACDB3" w14:textId="77777777" w:rsidTr="00156982">
        <w:tc>
          <w:tcPr>
            <w:tcW w:w="1701" w:type="dxa"/>
          </w:tcPr>
          <w:p w14:paraId="315A5CC9" w14:textId="77777777" w:rsidR="0063266F" w:rsidRPr="00FA17E6" w:rsidRDefault="0063266F" w:rsidP="00FA17E6">
            <w:pPr>
              <w:pStyle w:val="ConsPlusNormal"/>
              <w:jc w:val="center"/>
              <w:rPr>
                <w:szCs w:val="24"/>
              </w:rPr>
            </w:pPr>
            <w:r w:rsidRPr="00FA17E6">
              <w:rPr>
                <w:szCs w:val="24"/>
              </w:rPr>
              <w:t>1.11</w:t>
            </w:r>
          </w:p>
        </w:tc>
        <w:tc>
          <w:tcPr>
            <w:tcW w:w="7370" w:type="dxa"/>
          </w:tcPr>
          <w:p w14:paraId="72A648FC" w14:textId="77777777" w:rsidR="0063266F" w:rsidRPr="00FA17E6" w:rsidRDefault="0063266F" w:rsidP="00FA17E6">
            <w:pPr>
              <w:pStyle w:val="ConsPlusNormal"/>
              <w:jc w:val="both"/>
              <w:rPr>
                <w:szCs w:val="24"/>
              </w:rPr>
            </w:pPr>
            <w:r w:rsidRPr="00FA17E6">
              <w:rPr>
                <w:szCs w:val="24"/>
              </w:rPr>
              <w:t>Объяснять нейрогуморальную регуляцию процессов жизнедеятельности организма человека</w:t>
            </w:r>
          </w:p>
        </w:tc>
      </w:tr>
      <w:tr w:rsidR="0063266F" w:rsidRPr="00E177FF" w14:paraId="1117E8B2" w14:textId="77777777" w:rsidTr="00156982">
        <w:tc>
          <w:tcPr>
            <w:tcW w:w="1701" w:type="dxa"/>
          </w:tcPr>
          <w:p w14:paraId="00C24A70" w14:textId="77777777" w:rsidR="0063266F" w:rsidRPr="00FA17E6" w:rsidRDefault="0063266F" w:rsidP="00FA17E6">
            <w:pPr>
              <w:pStyle w:val="ConsPlusNormal"/>
              <w:jc w:val="center"/>
              <w:rPr>
                <w:szCs w:val="24"/>
              </w:rPr>
            </w:pPr>
            <w:r w:rsidRPr="00FA17E6">
              <w:rPr>
                <w:szCs w:val="24"/>
              </w:rPr>
              <w:t>1.12</w:t>
            </w:r>
          </w:p>
        </w:tc>
        <w:tc>
          <w:tcPr>
            <w:tcW w:w="7370" w:type="dxa"/>
          </w:tcPr>
          <w:p w14:paraId="38AE4849" w14:textId="77777777" w:rsidR="0063266F" w:rsidRPr="00FA17E6" w:rsidRDefault="0063266F" w:rsidP="00FA17E6">
            <w:pPr>
              <w:pStyle w:val="ConsPlusNormal"/>
              <w:jc w:val="both"/>
              <w:rPr>
                <w:szCs w:val="24"/>
              </w:rPr>
            </w:pPr>
            <w:r w:rsidRPr="00FA17E6">
              <w:rPr>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63266F" w:rsidRPr="00E177FF" w14:paraId="3171B683" w14:textId="77777777" w:rsidTr="00156982">
        <w:tc>
          <w:tcPr>
            <w:tcW w:w="1701" w:type="dxa"/>
          </w:tcPr>
          <w:p w14:paraId="5D46C13D" w14:textId="77777777" w:rsidR="0063266F" w:rsidRPr="00FA17E6" w:rsidRDefault="0063266F" w:rsidP="00FA17E6">
            <w:pPr>
              <w:pStyle w:val="ConsPlusNormal"/>
              <w:jc w:val="center"/>
              <w:rPr>
                <w:szCs w:val="24"/>
              </w:rPr>
            </w:pPr>
            <w:r w:rsidRPr="00FA17E6">
              <w:rPr>
                <w:szCs w:val="24"/>
              </w:rPr>
              <w:t>1.13</w:t>
            </w:r>
          </w:p>
        </w:tc>
        <w:tc>
          <w:tcPr>
            <w:tcW w:w="7370" w:type="dxa"/>
          </w:tcPr>
          <w:p w14:paraId="7E70336C" w14:textId="77777777" w:rsidR="0063266F" w:rsidRPr="00FA17E6" w:rsidRDefault="0063266F" w:rsidP="00FA17E6">
            <w:pPr>
              <w:pStyle w:val="ConsPlusNormal"/>
              <w:jc w:val="both"/>
              <w:rPr>
                <w:szCs w:val="24"/>
              </w:rPr>
            </w:pPr>
            <w:r w:rsidRPr="00FA17E6">
              <w:rPr>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63266F" w:rsidRPr="00E177FF" w14:paraId="45899C24" w14:textId="77777777" w:rsidTr="00156982">
        <w:tc>
          <w:tcPr>
            <w:tcW w:w="1701" w:type="dxa"/>
          </w:tcPr>
          <w:p w14:paraId="7273983A" w14:textId="77777777" w:rsidR="0063266F" w:rsidRPr="00FA17E6" w:rsidRDefault="0063266F" w:rsidP="00FA17E6">
            <w:pPr>
              <w:pStyle w:val="ConsPlusNormal"/>
              <w:jc w:val="center"/>
              <w:rPr>
                <w:szCs w:val="24"/>
              </w:rPr>
            </w:pPr>
            <w:r w:rsidRPr="00FA17E6">
              <w:rPr>
                <w:szCs w:val="24"/>
              </w:rPr>
              <w:t>1.14</w:t>
            </w:r>
          </w:p>
        </w:tc>
        <w:tc>
          <w:tcPr>
            <w:tcW w:w="7370" w:type="dxa"/>
          </w:tcPr>
          <w:p w14:paraId="57A3E4B3" w14:textId="77777777" w:rsidR="0063266F" w:rsidRPr="00FA17E6" w:rsidRDefault="0063266F" w:rsidP="00FA17E6">
            <w:pPr>
              <w:pStyle w:val="ConsPlusNormal"/>
              <w:jc w:val="both"/>
              <w:rPr>
                <w:szCs w:val="24"/>
              </w:rPr>
            </w:pPr>
            <w:r w:rsidRPr="00FA17E6">
              <w:rPr>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63266F" w:rsidRPr="00E177FF" w14:paraId="6E0639BE" w14:textId="77777777" w:rsidTr="00156982">
        <w:tc>
          <w:tcPr>
            <w:tcW w:w="1701" w:type="dxa"/>
          </w:tcPr>
          <w:p w14:paraId="4B37E73F" w14:textId="77777777" w:rsidR="0063266F" w:rsidRPr="00FA17E6" w:rsidRDefault="0063266F" w:rsidP="00FA17E6">
            <w:pPr>
              <w:pStyle w:val="ConsPlusNormal"/>
              <w:jc w:val="center"/>
              <w:rPr>
                <w:szCs w:val="24"/>
              </w:rPr>
            </w:pPr>
            <w:r w:rsidRPr="00FA17E6">
              <w:rPr>
                <w:szCs w:val="24"/>
              </w:rPr>
              <w:t>1.15</w:t>
            </w:r>
          </w:p>
        </w:tc>
        <w:tc>
          <w:tcPr>
            <w:tcW w:w="7370" w:type="dxa"/>
          </w:tcPr>
          <w:p w14:paraId="3AAF3161" w14:textId="77777777" w:rsidR="0063266F" w:rsidRPr="00FA17E6" w:rsidRDefault="0063266F" w:rsidP="00FA17E6">
            <w:pPr>
              <w:pStyle w:val="ConsPlusNormal"/>
              <w:jc w:val="both"/>
              <w:rPr>
                <w:szCs w:val="24"/>
              </w:rPr>
            </w:pPr>
            <w:r w:rsidRPr="00FA17E6">
              <w:rPr>
                <w:szCs w:val="24"/>
              </w:rPr>
              <w:t xml:space="preserve">Решать качественные и количественные задачи, используя основные </w:t>
            </w:r>
            <w:r w:rsidRPr="00FA17E6">
              <w:rPr>
                <w:szCs w:val="24"/>
              </w:rPr>
              <w:lastRenderedPageBreak/>
              <w:t>показатели здоровья человека, проводить расчеты и оценивать полученные значения</w:t>
            </w:r>
          </w:p>
        </w:tc>
      </w:tr>
      <w:tr w:rsidR="0063266F" w:rsidRPr="00E177FF" w14:paraId="0BCF1619" w14:textId="77777777" w:rsidTr="00156982">
        <w:tc>
          <w:tcPr>
            <w:tcW w:w="1701" w:type="dxa"/>
          </w:tcPr>
          <w:p w14:paraId="7FE21040" w14:textId="77777777" w:rsidR="0063266F" w:rsidRPr="00FA17E6" w:rsidRDefault="0063266F" w:rsidP="00FA17E6">
            <w:pPr>
              <w:pStyle w:val="ConsPlusNormal"/>
              <w:jc w:val="center"/>
              <w:rPr>
                <w:szCs w:val="24"/>
              </w:rPr>
            </w:pPr>
            <w:r w:rsidRPr="00FA17E6">
              <w:rPr>
                <w:szCs w:val="24"/>
              </w:rPr>
              <w:lastRenderedPageBreak/>
              <w:t>1.16</w:t>
            </w:r>
          </w:p>
        </w:tc>
        <w:tc>
          <w:tcPr>
            <w:tcW w:w="7370" w:type="dxa"/>
          </w:tcPr>
          <w:p w14:paraId="1E966C8D" w14:textId="77777777" w:rsidR="0063266F" w:rsidRPr="00FA17E6" w:rsidRDefault="0063266F" w:rsidP="00FA17E6">
            <w:pPr>
              <w:pStyle w:val="ConsPlusNormal"/>
              <w:jc w:val="both"/>
              <w:rPr>
                <w:szCs w:val="24"/>
              </w:rPr>
            </w:pPr>
            <w:r w:rsidRPr="00FA17E6">
              <w:rPr>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63266F" w:rsidRPr="00E177FF" w14:paraId="6B43F5B1" w14:textId="77777777" w:rsidTr="00156982">
        <w:tc>
          <w:tcPr>
            <w:tcW w:w="1701" w:type="dxa"/>
          </w:tcPr>
          <w:p w14:paraId="228F6B64" w14:textId="77777777" w:rsidR="0063266F" w:rsidRPr="00FA17E6" w:rsidRDefault="0063266F" w:rsidP="00FA17E6">
            <w:pPr>
              <w:pStyle w:val="ConsPlusNormal"/>
              <w:jc w:val="center"/>
              <w:rPr>
                <w:szCs w:val="24"/>
              </w:rPr>
            </w:pPr>
            <w:r w:rsidRPr="00FA17E6">
              <w:rPr>
                <w:szCs w:val="24"/>
              </w:rPr>
              <w:t>1.17</w:t>
            </w:r>
          </w:p>
        </w:tc>
        <w:tc>
          <w:tcPr>
            <w:tcW w:w="7370" w:type="dxa"/>
          </w:tcPr>
          <w:p w14:paraId="7317988B" w14:textId="77777777" w:rsidR="0063266F" w:rsidRPr="00FA17E6" w:rsidRDefault="0063266F" w:rsidP="00FA17E6">
            <w:pPr>
              <w:pStyle w:val="ConsPlusNormal"/>
              <w:jc w:val="both"/>
              <w:rPr>
                <w:szCs w:val="24"/>
              </w:rPr>
            </w:pPr>
            <w:r w:rsidRPr="00FA17E6">
              <w:rPr>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63266F" w:rsidRPr="00E177FF" w14:paraId="7F7504B7" w14:textId="77777777" w:rsidTr="00156982">
        <w:tc>
          <w:tcPr>
            <w:tcW w:w="1701" w:type="dxa"/>
          </w:tcPr>
          <w:p w14:paraId="29358867" w14:textId="77777777" w:rsidR="0063266F" w:rsidRPr="00FA17E6" w:rsidRDefault="0063266F" w:rsidP="00FA17E6">
            <w:pPr>
              <w:pStyle w:val="ConsPlusNormal"/>
              <w:jc w:val="center"/>
              <w:rPr>
                <w:szCs w:val="24"/>
              </w:rPr>
            </w:pPr>
            <w:r w:rsidRPr="00FA17E6">
              <w:rPr>
                <w:szCs w:val="24"/>
              </w:rPr>
              <w:t>1.18</w:t>
            </w:r>
          </w:p>
        </w:tc>
        <w:tc>
          <w:tcPr>
            <w:tcW w:w="7370" w:type="dxa"/>
          </w:tcPr>
          <w:p w14:paraId="05BEB010" w14:textId="77777777" w:rsidR="0063266F" w:rsidRPr="00FA17E6" w:rsidRDefault="0063266F" w:rsidP="00FA17E6">
            <w:pPr>
              <w:pStyle w:val="ConsPlusNormal"/>
              <w:jc w:val="both"/>
              <w:rPr>
                <w:szCs w:val="24"/>
              </w:rPr>
            </w:pPr>
            <w:r w:rsidRPr="00FA17E6">
              <w:rPr>
                <w:szCs w:val="24"/>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63266F" w:rsidRPr="00E177FF" w14:paraId="1989FD8D" w14:textId="77777777" w:rsidTr="00156982">
        <w:tc>
          <w:tcPr>
            <w:tcW w:w="1701" w:type="dxa"/>
          </w:tcPr>
          <w:p w14:paraId="4742D572" w14:textId="77777777" w:rsidR="0063266F" w:rsidRPr="00FA17E6" w:rsidRDefault="0063266F" w:rsidP="00FA17E6">
            <w:pPr>
              <w:pStyle w:val="ConsPlusNormal"/>
              <w:jc w:val="center"/>
              <w:rPr>
                <w:szCs w:val="24"/>
              </w:rPr>
            </w:pPr>
            <w:r w:rsidRPr="00FA17E6">
              <w:rPr>
                <w:szCs w:val="24"/>
              </w:rPr>
              <w:t>1.19</w:t>
            </w:r>
          </w:p>
        </w:tc>
        <w:tc>
          <w:tcPr>
            <w:tcW w:w="7370" w:type="dxa"/>
          </w:tcPr>
          <w:p w14:paraId="6A033EB8" w14:textId="77777777" w:rsidR="0063266F" w:rsidRPr="00FA17E6" w:rsidRDefault="0063266F" w:rsidP="00FA17E6">
            <w:pPr>
              <w:pStyle w:val="ConsPlusNormal"/>
              <w:jc w:val="both"/>
              <w:rPr>
                <w:szCs w:val="24"/>
              </w:rPr>
            </w:pPr>
            <w:r w:rsidRPr="00FA17E6">
              <w:rPr>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63266F" w:rsidRPr="00E177FF" w14:paraId="33EE1E6C" w14:textId="77777777" w:rsidTr="00156982">
        <w:tc>
          <w:tcPr>
            <w:tcW w:w="1701" w:type="dxa"/>
          </w:tcPr>
          <w:p w14:paraId="5DD0C27E" w14:textId="77777777" w:rsidR="0063266F" w:rsidRPr="00FA17E6" w:rsidRDefault="0063266F" w:rsidP="00FA17E6">
            <w:pPr>
              <w:pStyle w:val="ConsPlusNormal"/>
              <w:jc w:val="center"/>
              <w:rPr>
                <w:szCs w:val="24"/>
              </w:rPr>
            </w:pPr>
            <w:r w:rsidRPr="00FA17E6">
              <w:rPr>
                <w:szCs w:val="24"/>
              </w:rPr>
              <w:t>1.20</w:t>
            </w:r>
          </w:p>
        </w:tc>
        <w:tc>
          <w:tcPr>
            <w:tcW w:w="7370" w:type="dxa"/>
          </w:tcPr>
          <w:p w14:paraId="2CC2456C" w14:textId="77777777" w:rsidR="0063266F" w:rsidRPr="00FA17E6" w:rsidRDefault="0063266F" w:rsidP="00FA17E6">
            <w:pPr>
              <w:pStyle w:val="ConsPlusNormal"/>
              <w:jc w:val="both"/>
              <w:rPr>
                <w:szCs w:val="24"/>
              </w:rPr>
            </w:pPr>
            <w:r w:rsidRPr="00FA17E6">
              <w:rPr>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63266F" w:rsidRPr="00E177FF" w14:paraId="7F25C1BA" w14:textId="77777777" w:rsidTr="00156982">
        <w:tc>
          <w:tcPr>
            <w:tcW w:w="1701" w:type="dxa"/>
          </w:tcPr>
          <w:p w14:paraId="5111D513" w14:textId="77777777" w:rsidR="0063266F" w:rsidRPr="00FA17E6" w:rsidRDefault="0063266F" w:rsidP="00FA17E6">
            <w:pPr>
              <w:pStyle w:val="ConsPlusNormal"/>
              <w:jc w:val="center"/>
              <w:rPr>
                <w:szCs w:val="24"/>
              </w:rPr>
            </w:pPr>
            <w:r w:rsidRPr="00FA17E6">
              <w:rPr>
                <w:szCs w:val="24"/>
              </w:rPr>
              <w:t>1.21</w:t>
            </w:r>
          </w:p>
        </w:tc>
        <w:tc>
          <w:tcPr>
            <w:tcW w:w="7370" w:type="dxa"/>
          </w:tcPr>
          <w:p w14:paraId="34280A74" w14:textId="77777777" w:rsidR="0063266F" w:rsidRPr="00FA17E6" w:rsidRDefault="0063266F" w:rsidP="00FA17E6">
            <w:pPr>
              <w:pStyle w:val="ConsPlusNormal"/>
              <w:jc w:val="both"/>
              <w:rPr>
                <w:szCs w:val="24"/>
              </w:rPr>
            </w:pPr>
            <w:r w:rsidRPr="00FA17E6">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63266F" w:rsidRPr="00E177FF" w14:paraId="45D86CEE" w14:textId="77777777" w:rsidTr="00156982">
        <w:tc>
          <w:tcPr>
            <w:tcW w:w="1701" w:type="dxa"/>
          </w:tcPr>
          <w:p w14:paraId="6686089C" w14:textId="77777777" w:rsidR="0063266F" w:rsidRPr="00FA17E6" w:rsidRDefault="0063266F" w:rsidP="00FA17E6">
            <w:pPr>
              <w:pStyle w:val="ConsPlusNormal"/>
              <w:jc w:val="center"/>
              <w:rPr>
                <w:szCs w:val="24"/>
              </w:rPr>
            </w:pPr>
            <w:r w:rsidRPr="00FA17E6">
              <w:rPr>
                <w:szCs w:val="24"/>
              </w:rPr>
              <w:t>1.22</w:t>
            </w:r>
          </w:p>
        </w:tc>
        <w:tc>
          <w:tcPr>
            <w:tcW w:w="7370" w:type="dxa"/>
          </w:tcPr>
          <w:p w14:paraId="3F05353E" w14:textId="77777777" w:rsidR="0063266F" w:rsidRPr="00FA17E6" w:rsidRDefault="0063266F" w:rsidP="00FA17E6">
            <w:pPr>
              <w:pStyle w:val="ConsPlusNormal"/>
              <w:jc w:val="both"/>
              <w:rPr>
                <w:szCs w:val="24"/>
              </w:rPr>
            </w:pPr>
            <w:r w:rsidRPr="00FA17E6">
              <w:rPr>
                <w:szCs w:val="24"/>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63266F" w:rsidRPr="00E177FF" w14:paraId="775A82E5" w14:textId="77777777" w:rsidTr="00156982">
        <w:tc>
          <w:tcPr>
            <w:tcW w:w="1701" w:type="dxa"/>
          </w:tcPr>
          <w:p w14:paraId="1AD7C566" w14:textId="77777777" w:rsidR="0063266F" w:rsidRPr="00FA17E6" w:rsidRDefault="0063266F" w:rsidP="00FA17E6">
            <w:pPr>
              <w:pStyle w:val="ConsPlusNormal"/>
              <w:jc w:val="center"/>
              <w:rPr>
                <w:szCs w:val="24"/>
              </w:rPr>
            </w:pPr>
            <w:r w:rsidRPr="00FA17E6">
              <w:rPr>
                <w:szCs w:val="24"/>
              </w:rPr>
              <w:t>1.23</w:t>
            </w:r>
          </w:p>
        </w:tc>
        <w:tc>
          <w:tcPr>
            <w:tcW w:w="7370" w:type="dxa"/>
          </w:tcPr>
          <w:p w14:paraId="62BC92D9" w14:textId="77777777" w:rsidR="0063266F" w:rsidRPr="00FA17E6" w:rsidRDefault="0063266F" w:rsidP="00FA17E6">
            <w:pPr>
              <w:pStyle w:val="ConsPlusNormal"/>
              <w:jc w:val="both"/>
              <w:rPr>
                <w:szCs w:val="24"/>
              </w:rPr>
            </w:pPr>
            <w:r w:rsidRPr="00FA17E6">
              <w:rPr>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14:paraId="665C72E4" w14:textId="77777777" w:rsidR="0063266F" w:rsidRPr="00FA17E6" w:rsidRDefault="0063266F" w:rsidP="00FA17E6">
      <w:pPr>
        <w:pStyle w:val="ConsPlusNormal"/>
        <w:ind w:firstLine="540"/>
        <w:jc w:val="both"/>
        <w:rPr>
          <w:szCs w:val="24"/>
        </w:rPr>
      </w:pPr>
    </w:p>
    <w:p w14:paraId="03B07DA8" w14:textId="77777777" w:rsidR="0063266F" w:rsidRPr="00FA17E6" w:rsidRDefault="0063266F" w:rsidP="00FA17E6">
      <w:pPr>
        <w:pStyle w:val="ConsPlusNormal"/>
        <w:jc w:val="right"/>
        <w:rPr>
          <w:szCs w:val="24"/>
        </w:rPr>
      </w:pPr>
      <w:r w:rsidRPr="00FA17E6">
        <w:rPr>
          <w:szCs w:val="24"/>
        </w:rPr>
        <w:t>Таблица 24.9</w:t>
      </w:r>
    </w:p>
    <w:p w14:paraId="24D14DEE" w14:textId="77777777" w:rsidR="0063266F" w:rsidRPr="00FA17E6" w:rsidRDefault="0063266F" w:rsidP="00FA17E6">
      <w:pPr>
        <w:pStyle w:val="ConsPlusNormal"/>
        <w:ind w:firstLine="540"/>
        <w:jc w:val="both"/>
        <w:rPr>
          <w:szCs w:val="24"/>
        </w:rPr>
      </w:pPr>
    </w:p>
    <w:p w14:paraId="0CA76A46" w14:textId="77777777" w:rsidR="0063266F" w:rsidRPr="00FA17E6" w:rsidRDefault="0063266F" w:rsidP="00FA17E6">
      <w:pPr>
        <w:pStyle w:val="ConsPlusNormal"/>
        <w:jc w:val="center"/>
        <w:rPr>
          <w:szCs w:val="24"/>
        </w:rPr>
      </w:pPr>
      <w:r w:rsidRPr="00FA17E6">
        <w:rPr>
          <w:szCs w:val="24"/>
        </w:rPr>
        <w:t>Проверяемые элементы содержания (9 класс)</w:t>
      </w:r>
    </w:p>
    <w:p w14:paraId="0DA4A57F"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63266F" w:rsidRPr="00FA17E6" w14:paraId="764F2A8D" w14:textId="77777777" w:rsidTr="00156982">
        <w:tc>
          <w:tcPr>
            <w:tcW w:w="1191" w:type="dxa"/>
          </w:tcPr>
          <w:p w14:paraId="006DB71B" w14:textId="77777777" w:rsidR="0063266F" w:rsidRPr="00FA17E6" w:rsidRDefault="0063266F" w:rsidP="00FA17E6">
            <w:pPr>
              <w:pStyle w:val="ConsPlusNormal"/>
              <w:jc w:val="center"/>
              <w:rPr>
                <w:szCs w:val="24"/>
              </w:rPr>
            </w:pPr>
            <w:r w:rsidRPr="00FA17E6">
              <w:rPr>
                <w:szCs w:val="24"/>
              </w:rPr>
              <w:t>Код раздела</w:t>
            </w:r>
          </w:p>
        </w:tc>
        <w:tc>
          <w:tcPr>
            <w:tcW w:w="1474" w:type="dxa"/>
          </w:tcPr>
          <w:p w14:paraId="0C16429B" w14:textId="77777777" w:rsidR="0063266F" w:rsidRPr="00FA17E6" w:rsidRDefault="0063266F" w:rsidP="00FA17E6">
            <w:pPr>
              <w:pStyle w:val="ConsPlusNormal"/>
              <w:jc w:val="center"/>
              <w:rPr>
                <w:szCs w:val="24"/>
              </w:rPr>
            </w:pPr>
            <w:r w:rsidRPr="00FA17E6">
              <w:rPr>
                <w:szCs w:val="24"/>
              </w:rPr>
              <w:t>Код проверяемого элемента</w:t>
            </w:r>
          </w:p>
        </w:tc>
        <w:tc>
          <w:tcPr>
            <w:tcW w:w="6406" w:type="dxa"/>
          </w:tcPr>
          <w:p w14:paraId="4D05E5D6" w14:textId="77777777" w:rsidR="0063266F" w:rsidRPr="00FA17E6" w:rsidRDefault="0063266F" w:rsidP="00FA17E6">
            <w:pPr>
              <w:pStyle w:val="ConsPlusNormal"/>
              <w:jc w:val="center"/>
              <w:rPr>
                <w:szCs w:val="24"/>
              </w:rPr>
            </w:pPr>
            <w:r w:rsidRPr="00FA17E6">
              <w:rPr>
                <w:szCs w:val="24"/>
              </w:rPr>
              <w:t>Проверяемые элементы содержания</w:t>
            </w:r>
          </w:p>
        </w:tc>
      </w:tr>
      <w:tr w:rsidR="0063266F" w:rsidRPr="00FA17E6" w14:paraId="6ED72B1F" w14:textId="77777777" w:rsidTr="00156982">
        <w:tc>
          <w:tcPr>
            <w:tcW w:w="1191" w:type="dxa"/>
            <w:vMerge w:val="restart"/>
          </w:tcPr>
          <w:p w14:paraId="562069A5" w14:textId="77777777" w:rsidR="0063266F" w:rsidRPr="00FA17E6" w:rsidRDefault="0063266F" w:rsidP="00FA17E6">
            <w:pPr>
              <w:pStyle w:val="ConsPlusNormal"/>
              <w:jc w:val="center"/>
              <w:rPr>
                <w:szCs w:val="24"/>
              </w:rPr>
            </w:pPr>
            <w:r w:rsidRPr="00FA17E6">
              <w:rPr>
                <w:szCs w:val="24"/>
              </w:rPr>
              <w:lastRenderedPageBreak/>
              <w:t>1</w:t>
            </w:r>
          </w:p>
        </w:tc>
        <w:tc>
          <w:tcPr>
            <w:tcW w:w="7880" w:type="dxa"/>
            <w:gridSpan w:val="2"/>
          </w:tcPr>
          <w:p w14:paraId="3481B3B0" w14:textId="77777777" w:rsidR="0063266F" w:rsidRPr="00FA17E6" w:rsidRDefault="0063266F" w:rsidP="00FA17E6">
            <w:pPr>
              <w:pStyle w:val="ConsPlusNormal"/>
              <w:rPr>
                <w:szCs w:val="24"/>
              </w:rPr>
            </w:pPr>
            <w:r w:rsidRPr="00FA17E6">
              <w:rPr>
                <w:szCs w:val="24"/>
              </w:rPr>
              <w:t>Человек - биосоциальный вид</w:t>
            </w:r>
          </w:p>
        </w:tc>
      </w:tr>
      <w:tr w:rsidR="0063266F" w:rsidRPr="00FA17E6" w14:paraId="50338A6A" w14:textId="77777777" w:rsidTr="00156982">
        <w:tc>
          <w:tcPr>
            <w:tcW w:w="1191" w:type="dxa"/>
            <w:vMerge/>
          </w:tcPr>
          <w:p w14:paraId="4F9E2957" w14:textId="77777777" w:rsidR="0063266F" w:rsidRPr="00FA17E6" w:rsidRDefault="0063266F" w:rsidP="00FA17E6">
            <w:pPr>
              <w:pStyle w:val="ConsPlusNormal"/>
              <w:rPr>
                <w:szCs w:val="24"/>
              </w:rPr>
            </w:pPr>
          </w:p>
        </w:tc>
        <w:tc>
          <w:tcPr>
            <w:tcW w:w="1474" w:type="dxa"/>
          </w:tcPr>
          <w:p w14:paraId="01A4C9CC" w14:textId="77777777" w:rsidR="0063266F" w:rsidRPr="00FA17E6" w:rsidRDefault="0063266F" w:rsidP="00FA17E6">
            <w:pPr>
              <w:pStyle w:val="ConsPlusNormal"/>
              <w:jc w:val="center"/>
              <w:rPr>
                <w:szCs w:val="24"/>
              </w:rPr>
            </w:pPr>
            <w:r w:rsidRPr="00FA17E6">
              <w:rPr>
                <w:szCs w:val="24"/>
              </w:rPr>
              <w:t>1.1</w:t>
            </w:r>
          </w:p>
        </w:tc>
        <w:tc>
          <w:tcPr>
            <w:tcW w:w="6406" w:type="dxa"/>
          </w:tcPr>
          <w:p w14:paraId="29DE4CC2" w14:textId="77777777" w:rsidR="0063266F" w:rsidRPr="00FA17E6" w:rsidRDefault="0063266F" w:rsidP="00FA17E6">
            <w:pPr>
              <w:pStyle w:val="ConsPlusNormal"/>
              <w:jc w:val="both"/>
              <w:rPr>
                <w:szCs w:val="24"/>
              </w:rPr>
            </w:pPr>
            <w:r w:rsidRPr="00FA17E6">
              <w:rPr>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63266F" w:rsidRPr="00FA17E6" w14:paraId="5D95A056" w14:textId="77777777" w:rsidTr="00156982">
        <w:tc>
          <w:tcPr>
            <w:tcW w:w="1191" w:type="dxa"/>
            <w:vMerge/>
          </w:tcPr>
          <w:p w14:paraId="6451E4FA" w14:textId="77777777" w:rsidR="0063266F" w:rsidRPr="00FA17E6" w:rsidRDefault="0063266F" w:rsidP="00FA17E6">
            <w:pPr>
              <w:pStyle w:val="ConsPlusNormal"/>
              <w:rPr>
                <w:szCs w:val="24"/>
              </w:rPr>
            </w:pPr>
          </w:p>
        </w:tc>
        <w:tc>
          <w:tcPr>
            <w:tcW w:w="1474" w:type="dxa"/>
          </w:tcPr>
          <w:p w14:paraId="34CA3286" w14:textId="77777777" w:rsidR="0063266F" w:rsidRPr="00FA17E6" w:rsidRDefault="0063266F" w:rsidP="00FA17E6">
            <w:pPr>
              <w:pStyle w:val="ConsPlusNormal"/>
              <w:jc w:val="center"/>
              <w:rPr>
                <w:szCs w:val="24"/>
              </w:rPr>
            </w:pPr>
            <w:r w:rsidRPr="00FA17E6">
              <w:rPr>
                <w:szCs w:val="24"/>
              </w:rPr>
              <w:t>1.2</w:t>
            </w:r>
          </w:p>
        </w:tc>
        <w:tc>
          <w:tcPr>
            <w:tcW w:w="6406" w:type="dxa"/>
          </w:tcPr>
          <w:p w14:paraId="4C010124" w14:textId="77777777" w:rsidR="0063266F" w:rsidRPr="00FA17E6" w:rsidRDefault="0063266F" w:rsidP="00FA17E6">
            <w:pPr>
              <w:pStyle w:val="ConsPlusNormal"/>
              <w:jc w:val="both"/>
              <w:rPr>
                <w:szCs w:val="24"/>
              </w:rPr>
            </w:pPr>
            <w:r w:rsidRPr="00FA17E6">
              <w:rPr>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63266F" w:rsidRPr="00FA17E6" w14:paraId="55305B27" w14:textId="77777777" w:rsidTr="00156982">
        <w:tc>
          <w:tcPr>
            <w:tcW w:w="1191" w:type="dxa"/>
            <w:vMerge w:val="restart"/>
          </w:tcPr>
          <w:p w14:paraId="5034F069" w14:textId="77777777" w:rsidR="0063266F" w:rsidRPr="00FA17E6" w:rsidRDefault="0063266F" w:rsidP="00FA17E6">
            <w:pPr>
              <w:pStyle w:val="ConsPlusNormal"/>
              <w:jc w:val="center"/>
              <w:rPr>
                <w:szCs w:val="24"/>
              </w:rPr>
            </w:pPr>
            <w:r w:rsidRPr="00FA17E6">
              <w:rPr>
                <w:szCs w:val="24"/>
              </w:rPr>
              <w:t>2</w:t>
            </w:r>
          </w:p>
        </w:tc>
        <w:tc>
          <w:tcPr>
            <w:tcW w:w="7880" w:type="dxa"/>
            <w:gridSpan w:val="2"/>
          </w:tcPr>
          <w:p w14:paraId="19F7DEF0" w14:textId="77777777" w:rsidR="0063266F" w:rsidRPr="00FA17E6" w:rsidRDefault="0063266F" w:rsidP="00FA17E6">
            <w:pPr>
              <w:pStyle w:val="ConsPlusNormal"/>
              <w:rPr>
                <w:szCs w:val="24"/>
              </w:rPr>
            </w:pPr>
            <w:r w:rsidRPr="00FA17E6">
              <w:rPr>
                <w:szCs w:val="24"/>
              </w:rPr>
              <w:t>Структура организма человека</w:t>
            </w:r>
          </w:p>
        </w:tc>
      </w:tr>
      <w:tr w:rsidR="0063266F" w:rsidRPr="00FA17E6" w14:paraId="17705726" w14:textId="77777777" w:rsidTr="00156982">
        <w:tc>
          <w:tcPr>
            <w:tcW w:w="1191" w:type="dxa"/>
            <w:vMerge/>
          </w:tcPr>
          <w:p w14:paraId="3B25C953" w14:textId="77777777" w:rsidR="0063266F" w:rsidRPr="00FA17E6" w:rsidRDefault="0063266F" w:rsidP="00FA17E6">
            <w:pPr>
              <w:pStyle w:val="ConsPlusNormal"/>
              <w:rPr>
                <w:szCs w:val="24"/>
              </w:rPr>
            </w:pPr>
          </w:p>
        </w:tc>
        <w:tc>
          <w:tcPr>
            <w:tcW w:w="1474" w:type="dxa"/>
          </w:tcPr>
          <w:p w14:paraId="33A94D0B" w14:textId="77777777" w:rsidR="0063266F" w:rsidRPr="00FA17E6" w:rsidRDefault="0063266F" w:rsidP="00FA17E6">
            <w:pPr>
              <w:pStyle w:val="ConsPlusNormal"/>
              <w:jc w:val="center"/>
              <w:rPr>
                <w:szCs w:val="24"/>
              </w:rPr>
            </w:pPr>
            <w:r w:rsidRPr="00FA17E6">
              <w:rPr>
                <w:szCs w:val="24"/>
              </w:rPr>
              <w:t>2.1</w:t>
            </w:r>
          </w:p>
        </w:tc>
        <w:tc>
          <w:tcPr>
            <w:tcW w:w="6406" w:type="dxa"/>
          </w:tcPr>
          <w:p w14:paraId="00FD7B50" w14:textId="77777777" w:rsidR="0063266F" w:rsidRPr="00FA17E6" w:rsidRDefault="0063266F" w:rsidP="00FA17E6">
            <w:pPr>
              <w:pStyle w:val="ConsPlusNormal"/>
              <w:jc w:val="both"/>
              <w:rPr>
                <w:szCs w:val="24"/>
              </w:rPr>
            </w:pPr>
            <w:r w:rsidRPr="00FA17E6">
              <w:rPr>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63266F" w:rsidRPr="00FA17E6" w14:paraId="589E892F" w14:textId="77777777" w:rsidTr="00156982">
        <w:tc>
          <w:tcPr>
            <w:tcW w:w="1191" w:type="dxa"/>
            <w:vMerge/>
          </w:tcPr>
          <w:p w14:paraId="4BCC114A" w14:textId="77777777" w:rsidR="0063266F" w:rsidRPr="00FA17E6" w:rsidRDefault="0063266F" w:rsidP="00FA17E6">
            <w:pPr>
              <w:pStyle w:val="ConsPlusNormal"/>
              <w:rPr>
                <w:szCs w:val="24"/>
              </w:rPr>
            </w:pPr>
          </w:p>
        </w:tc>
        <w:tc>
          <w:tcPr>
            <w:tcW w:w="1474" w:type="dxa"/>
          </w:tcPr>
          <w:p w14:paraId="6EC029F8" w14:textId="77777777" w:rsidR="0063266F" w:rsidRPr="00FA17E6" w:rsidRDefault="0063266F" w:rsidP="00FA17E6">
            <w:pPr>
              <w:pStyle w:val="ConsPlusNormal"/>
              <w:jc w:val="center"/>
              <w:rPr>
                <w:szCs w:val="24"/>
              </w:rPr>
            </w:pPr>
            <w:r w:rsidRPr="00FA17E6">
              <w:rPr>
                <w:szCs w:val="24"/>
              </w:rPr>
              <w:t>2.2</w:t>
            </w:r>
          </w:p>
        </w:tc>
        <w:tc>
          <w:tcPr>
            <w:tcW w:w="6406" w:type="dxa"/>
          </w:tcPr>
          <w:p w14:paraId="5D170EC5" w14:textId="77777777" w:rsidR="0063266F" w:rsidRPr="00FA17E6" w:rsidRDefault="0063266F" w:rsidP="00FA17E6">
            <w:pPr>
              <w:pStyle w:val="ConsPlusNormal"/>
              <w:jc w:val="both"/>
              <w:rPr>
                <w:szCs w:val="24"/>
              </w:rPr>
            </w:pPr>
            <w:r w:rsidRPr="00FA17E6">
              <w:rPr>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63266F" w:rsidRPr="00FA17E6" w14:paraId="68697C29" w14:textId="77777777" w:rsidTr="00156982">
        <w:tc>
          <w:tcPr>
            <w:tcW w:w="1191" w:type="dxa"/>
            <w:vMerge w:val="restart"/>
          </w:tcPr>
          <w:p w14:paraId="5501C64F" w14:textId="77777777" w:rsidR="0063266F" w:rsidRPr="00FA17E6" w:rsidRDefault="0063266F" w:rsidP="00FA17E6">
            <w:pPr>
              <w:pStyle w:val="ConsPlusNormal"/>
              <w:jc w:val="center"/>
              <w:rPr>
                <w:szCs w:val="24"/>
              </w:rPr>
            </w:pPr>
            <w:r w:rsidRPr="00FA17E6">
              <w:rPr>
                <w:szCs w:val="24"/>
              </w:rPr>
              <w:t>3</w:t>
            </w:r>
          </w:p>
        </w:tc>
        <w:tc>
          <w:tcPr>
            <w:tcW w:w="7880" w:type="dxa"/>
            <w:gridSpan w:val="2"/>
          </w:tcPr>
          <w:p w14:paraId="4021B6AA" w14:textId="77777777" w:rsidR="0063266F" w:rsidRPr="00FA17E6" w:rsidRDefault="0063266F" w:rsidP="00FA17E6">
            <w:pPr>
              <w:pStyle w:val="ConsPlusNormal"/>
              <w:rPr>
                <w:szCs w:val="24"/>
              </w:rPr>
            </w:pPr>
            <w:r w:rsidRPr="00FA17E6">
              <w:rPr>
                <w:szCs w:val="24"/>
              </w:rPr>
              <w:t>Нейрогуморальная регуляция</w:t>
            </w:r>
          </w:p>
        </w:tc>
      </w:tr>
      <w:tr w:rsidR="0063266F" w:rsidRPr="00E177FF" w14:paraId="49553AA3" w14:textId="77777777" w:rsidTr="00156982">
        <w:tc>
          <w:tcPr>
            <w:tcW w:w="1191" w:type="dxa"/>
            <w:vMerge/>
          </w:tcPr>
          <w:p w14:paraId="31CD1A05" w14:textId="77777777" w:rsidR="0063266F" w:rsidRPr="00FA17E6" w:rsidRDefault="0063266F" w:rsidP="00FA17E6">
            <w:pPr>
              <w:pStyle w:val="ConsPlusNormal"/>
              <w:rPr>
                <w:szCs w:val="24"/>
              </w:rPr>
            </w:pPr>
          </w:p>
        </w:tc>
        <w:tc>
          <w:tcPr>
            <w:tcW w:w="1474" w:type="dxa"/>
          </w:tcPr>
          <w:p w14:paraId="246C0597" w14:textId="77777777" w:rsidR="0063266F" w:rsidRPr="00FA17E6" w:rsidRDefault="0063266F" w:rsidP="00FA17E6">
            <w:pPr>
              <w:pStyle w:val="ConsPlusNormal"/>
              <w:jc w:val="center"/>
              <w:rPr>
                <w:szCs w:val="24"/>
              </w:rPr>
            </w:pPr>
            <w:r w:rsidRPr="00FA17E6">
              <w:rPr>
                <w:szCs w:val="24"/>
              </w:rPr>
              <w:t>3.1</w:t>
            </w:r>
          </w:p>
        </w:tc>
        <w:tc>
          <w:tcPr>
            <w:tcW w:w="6406" w:type="dxa"/>
          </w:tcPr>
          <w:p w14:paraId="5F1F282D" w14:textId="77777777" w:rsidR="0063266F" w:rsidRPr="00FA17E6" w:rsidRDefault="0063266F" w:rsidP="00FA17E6">
            <w:pPr>
              <w:pStyle w:val="ConsPlusNormal"/>
              <w:jc w:val="both"/>
              <w:rPr>
                <w:szCs w:val="24"/>
              </w:rPr>
            </w:pPr>
            <w:r w:rsidRPr="00FA17E6">
              <w:rPr>
                <w:szCs w:val="24"/>
              </w:rP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63266F" w:rsidRPr="00E177FF" w14:paraId="008FDF25" w14:textId="77777777" w:rsidTr="00156982">
        <w:tc>
          <w:tcPr>
            <w:tcW w:w="1191" w:type="dxa"/>
            <w:vMerge/>
          </w:tcPr>
          <w:p w14:paraId="65B75575" w14:textId="77777777" w:rsidR="0063266F" w:rsidRPr="00FA17E6" w:rsidRDefault="0063266F" w:rsidP="00FA17E6">
            <w:pPr>
              <w:pStyle w:val="ConsPlusNormal"/>
              <w:rPr>
                <w:szCs w:val="24"/>
              </w:rPr>
            </w:pPr>
          </w:p>
        </w:tc>
        <w:tc>
          <w:tcPr>
            <w:tcW w:w="1474" w:type="dxa"/>
          </w:tcPr>
          <w:p w14:paraId="455645F7" w14:textId="77777777" w:rsidR="0063266F" w:rsidRPr="00FA17E6" w:rsidRDefault="0063266F" w:rsidP="00FA17E6">
            <w:pPr>
              <w:pStyle w:val="ConsPlusNormal"/>
              <w:jc w:val="center"/>
              <w:rPr>
                <w:szCs w:val="24"/>
              </w:rPr>
            </w:pPr>
            <w:r w:rsidRPr="00FA17E6">
              <w:rPr>
                <w:szCs w:val="24"/>
              </w:rPr>
              <w:t>3.2</w:t>
            </w:r>
          </w:p>
        </w:tc>
        <w:tc>
          <w:tcPr>
            <w:tcW w:w="6406" w:type="dxa"/>
          </w:tcPr>
          <w:p w14:paraId="19C6F41E" w14:textId="77777777" w:rsidR="0063266F" w:rsidRPr="00FA17E6" w:rsidRDefault="0063266F" w:rsidP="00FA17E6">
            <w:pPr>
              <w:pStyle w:val="ConsPlusNormal"/>
              <w:jc w:val="both"/>
              <w:rPr>
                <w:szCs w:val="24"/>
              </w:rPr>
            </w:pPr>
            <w:r w:rsidRPr="00FA17E6">
              <w:rPr>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63266F" w:rsidRPr="00FA17E6" w14:paraId="6B781EB3" w14:textId="77777777" w:rsidTr="00156982">
        <w:tc>
          <w:tcPr>
            <w:tcW w:w="1191" w:type="dxa"/>
            <w:vMerge w:val="restart"/>
          </w:tcPr>
          <w:p w14:paraId="2A70436B" w14:textId="77777777" w:rsidR="0063266F" w:rsidRPr="00FA17E6" w:rsidRDefault="0063266F" w:rsidP="00FA17E6">
            <w:pPr>
              <w:pStyle w:val="ConsPlusNormal"/>
              <w:jc w:val="center"/>
              <w:rPr>
                <w:szCs w:val="24"/>
              </w:rPr>
            </w:pPr>
            <w:r w:rsidRPr="00FA17E6">
              <w:rPr>
                <w:szCs w:val="24"/>
              </w:rPr>
              <w:t>4</w:t>
            </w:r>
          </w:p>
        </w:tc>
        <w:tc>
          <w:tcPr>
            <w:tcW w:w="7880" w:type="dxa"/>
            <w:gridSpan w:val="2"/>
          </w:tcPr>
          <w:p w14:paraId="2FD72375" w14:textId="77777777" w:rsidR="0063266F" w:rsidRPr="00FA17E6" w:rsidRDefault="0063266F" w:rsidP="00FA17E6">
            <w:pPr>
              <w:pStyle w:val="ConsPlusNormal"/>
              <w:rPr>
                <w:szCs w:val="24"/>
              </w:rPr>
            </w:pPr>
            <w:r w:rsidRPr="00FA17E6">
              <w:rPr>
                <w:szCs w:val="24"/>
              </w:rPr>
              <w:t>Опора и движение</w:t>
            </w:r>
          </w:p>
        </w:tc>
      </w:tr>
      <w:tr w:rsidR="0063266F" w:rsidRPr="00FA17E6" w14:paraId="57A5A33D" w14:textId="77777777" w:rsidTr="00156982">
        <w:tc>
          <w:tcPr>
            <w:tcW w:w="1191" w:type="dxa"/>
            <w:vMerge/>
          </w:tcPr>
          <w:p w14:paraId="7A3E9D64" w14:textId="77777777" w:rsidR="0063266F" w:rsidRPr="00FA17E6" w:rsidRDefault="0063266F" w:rsidP="00FA17E6">
            <w:pPr>
              <w:pStyle w:val="ConsPlusNormal"/>
              <w:rPr>
                <w:szCs w:val="24"/>
              </w:rPr>
            </w:pPr>
          </w:p>
        </w:tc>
        <w:tc>
          <w:tcPr>
            <w:tcW w:w="1474" w:type="dxa"/>
          </w:tcPr>
          <w:p w14:paraId="4F28FE30" w14:textId="77777777" w:rsidR="0063266F" w:rsidRPr="00FA17E6" w:rsidRDefault="0063266F" w:rsidP="00FA17E6">
            <w:pPr>
              <w:pStyle w:val="ConsPlusNormal"/>
              <w:jc w:val="center"/>
              <w:rPr>
                <w:szCs w:val="24"/>
              </w:rPr>
            </w:pPr>
            <w:r w:rsidRPr="00FA17E6">
              <w:rPr>
                <w:szCs w:val="24"/>
              </w:rPr>
              <w:t>4.1</w:t>
            </w:r>
          </w:p>
        </w:tc>
        <w:tc>
          <w:tcPr>
            <w:tcW w:w="6406" w:type="dxa"/>
          </w:tcPr>
          <w:p w14:paraId="72AC50D3" w14:textId="77777777" w:rsidR="0063266F" w:rsidRPr="00FA17E6" w:rsidRDefault="0063266F" w:rsidP="00FA17E6">
            <w:pPr>
              <w:pStyle w:val="ConsPlusNormal"/>
              <w:jc w:val="both"/>
              <w:rPr>
                <w:szCs w:val="24"/>
              </w:rPr>
            </w:pPr>
            <w:r w:rsidRPr="00FA17E6">
              <w:rPr>
                <w:szCs w:val="24"/>
              </w:rPr>
              <w:t xml:space="preserve">Значение опорно-двигательного аппарата. Скелет человека, строение его отделов и функции. Кости, их химический </w:t>
            </w:r>
            <w:r w:rsidRPr="00FA17E6">
              <w:rPr>
                <w:szCs w:val="24"/>
              </w:rPr>
              <w:lastRenderedPageBreak/>
              <w:t>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63266F" w:rsidRPr="00FA17E6" w14:paraId="256FC660" w14:textId="77777777" w:rsidTr="00156982">
        <w:tc>
          <w:tcPr>
            <w:tcW w:w="1191" w:type="dxa"/>
            <w:vMerge/>
          </w:tcPr>
          <w:p w14:paraId="08744D48" w14:textId="77777777" w:rsidR="0063266F" w:rsidRPr="00FA17E6" w:rsidRDefault="0063266F" w:rsidP="00FA17E6">
            <w:pPr>
              <w:pStyle w:val="ConsPlusNormal"/>
              <w:rPr>
                <w:szCs w:val="24"/>
              </w:rPr>
            </w:pPr>
          </w:p>
        </w:tc>
        <w:tc>
          <w:tcPr>
            <w:tcW w:w="1474" w:type="dxa"/>
          </w:tcPr>
          <w:p w14:paraId="70C568C5" w14:textId="77777777" w:rsidR="0063266F" w:rsidRPr="00FA17E6" w:rsidRDefault="0063266F" w:rsidP="00FA17E6">
            <w:pPr>
              <w:pStyle w:val="ConsPlusNormal"/>
              <w:jc w:val="center"/>
              <w:rPr>
                <w:szCs w:val="24"/>
              </w:rPr>
            </w:pPr>
            <w:r w:rsidRPr="00FA17E6">
              <w:rPr>
                <w:szCs w:val="24"/>
              </w:rPr>
              <w:t>4.2</w:t>
            </w:r>
          </w:p>
        </w:tc>
        <w:tc>
          <w:tcPr>
            <w:tcW w:w="6406" w:type="dxa"/>
          </w:tcPr>
          <w:p w14:paraId="60512E72" w14:textId="77777777" w:rsidR="0063266F" w:rsidRPr="00FA17E6" w:rsidRDefault="0063266F" w:rsidP="00FA17E6">
            <w:pPr>
              <w:pStyle w:val="ConsPlusNormal"/>
              <w:jc w:val="both"/>
              <w:rPr>
                <w:szCs w:val="24"/>
              </w:rPr>
            </w:pPr>
            <w:r w:rsidRPr="00FA17E6">
              <w:rPr>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63266F" w:rsidRPr="00FA17E6" w14:paraId="6E4B38DC" w14:textId="77777777" w:rsidTr="00156982">
        <w:tc>
          <w:tcPr>
            <w:tcW w:w="1191" w:type="dxa"/>
            <w:vMerge/>
          </w:tcPr>
          <w:p w14:paraId="4C1A071F" w14:textId="77777777" w:rsidR="0063266F" w:rsidRPr="00FA17E6" w:rsidRDefault="0063266F" w:rsidP="00FA17E6">
            <w:pPr>
              <w:pStyle w:val="ConsPlusNormal"/>
              <w:rPr>
                <w:szCs w:val="24"/>
              </w:rPr>
            </w:pPr>
          </w:p>
        </w:tc>
        <w:tc>
          <w:tcPr>
            <w:tcW w:w="1474" w:type="dxa"/>
          </w:tcPr>
          <w:p w14:paraId="1D901D96" w14:textId="77777777" w:rsidR="0063266F" w:rsidRPr="00FA17E6" w:rsidRDefault="0063266F" w:rsidP="00FA17E6">
            <w:pPr>
              <w:pStyle w:val="ConsPlusNormal"/>
              <w:jc w:val="center"/>
              <w:rPr>
                <w:szCs w:val="24"/>
              </w:rPr>
            </w:pPr>
            <w:r w:rsidRPr="00FA17E6">
              <w:rPr>
                <w:szCs w:val="24"/>
              </w:rPr>
              <w:t>4.3</w:t>
            </w:r>
          </w:p>
        </w:tc>
        <w:tc>
          <w:tcPr>
            <w:tcW w:w="6406" w:type="dxa"/>
          </w:tcPr>
          <w:p w14:paraId="3CCBB77E" w14:textId="77777777" w:rsidR="0063266F" w:rsidRPr="00FA17E6" w:rsidRDefault="0063266F" w:rsidP="00FA17E6">
            <w:pPr>
              <w:pStyle w:val="ConsPlusNormal"/>
              <w:jc w:val="both"/>
              <w:rPr>
                <w:szCs w:val="24"/>
              </w:rPr>
            </w:pPr>
            <w:r w:rsidRPr="00FA17E6">
              <w:rPr>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63266F" w:rsidRPr="00FA17E6" w14:paraId="02A85AC1" w14:textId="77777777" w:rsidTr="00156982">
        <w:tc>
          <w:tcPr>
            <w:tcW w:w="1191" w:type="dxa"/>
            <w:vMerge w:val="restart"/>
          </w:tcPr>
          <w:p w14:paraId="56D132D3" w14:textId="77777777" w:rsidR="0063266F" w:rsidRPr="00FA17E6" w:rsidRDefault="0063266F" w:rsidP="00FA17E6">
            <w:pPr>
              <w:pStyle w:val="ConsPlusNormal"/>
              <w:jc w:val="center"/>
              <w:rPr>
                <w:szCs w:val="24"/>
              </w:rPr>
            </w:pPr>
            <w:r w:rsidRPr="00FA17E6">
              <w:rPr>
                <w:szCs w:val="24"/>
              </w:rPr>
              <w:t>5</w:t>
            </w:r>
          </w:p>
        </w:tc>
        <w:tc>
          <w:tcPr>
            <w:tcW w:w="7880" w:type="dxa"/>
            <w:gridSpan w:val="2"/>
          </w:tcPr>
          <w:p w14:paraId="3297BFDD" w14:textId="77777777" w:rsidR="0063266F" w:rsidRPr="00FA17E6" w:rsidRDefault="0063266F" w:rsidP="00FA17E6">
            <w:pPr>
              <w:pStyle w:val="ConsPlusNormal"/>
              <w:rPr>
                <w:szCs w:val="24"/>
              </w:rPr>
            </w:pPr>
            <w:r w:rsidRPr="00FA17E6">
              <w:rPr>
                <w:szCs w:val="24"/>
              </w:rPr>
              <w:t>Внутренняя среда организма</w:t>
            </w:r>
          </w:p>
        </w:tc>
      </w:tr>
      <w:tr w:rsidR="0063266F" w:rsidRPr="00FA17E6" w14:paraId="5EBED746" w14:textId="77777777" w:rsidTr="00156982">
        <w:tc>
          <w:tcPr>
            <w:tcW w:w="1191" w:type="dxa"/>
            <w:vMerge/>
          </w:tcPr>
          <w:p w14:paraId="0FAE4CF2" w14:textId="77777777" w:rsidR="0063266F" w:rsidRPr="00FA17E6" w:rsidRDefault="0063266F" w:rsidP="00FA17E6">
            <w:pPr>
              <w:pStyle w:val="ConsPlusNormal"/>
              <w:rPr>
                <w:szCs w:val="24"/>
              </w:rPr>
            </w:pPr>
          </w:p>
        </w:tc>
        <w:tc>
          <w:tcPr>
            <w:tcW w:w="1474" w:type="dxa"/>
          </w:tcPr>
          <w:p w14:paraId="2CCAA78D" w14:textId="77777777" w:rsidR="0063266F" w:rsidRPr="00FA17E6" w:rsidRDefault="0063266F" w:rsidP="00FA17E6">
            <w:pPr>
              <w:pStyle w:val="ConsPlusNormal"/>
              <w:jc w:val="center"/>
              <w:rPr>
                <w:szCs w:val="24"/>
              </w:rPr>
            </w:pPr>
            <w:r w:rsidRPr="00FA17E6">
              <w:rPr>
                <w:szCs w:val="24"/>
              </w:rPr>
              <w:t>5.1</w:t>
            </w:r>
          </w:p>
        </w:tc>
        <w:tc>
          <w:tcPr>
            <w:tcW w:w="6406" w:type="dxa"/>
          </w:tcPr>
          <w:p w14:paraId="758A8936" w14:textId="77777777" w:rsidR="0063266F" w:rsidRPr="00FA17E6" w:rsidRDefault="0063266F" w:rsidP="00FA17E6">
            <w:pPr>
              <w:pStyle w:val="ConsPlusNormal"/>
              <w:jc w:val="both"/>
              <w:rPr>
                <w:szCs w:val="24"/>
              </w:rPr>
            </w:pPr>
            <w:r w:rsidRPr="00FA17E6">
              <w:rPr>
                <w:szCs w:val="24"/>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63266F" w:rsidRPr="00E177FF" w14:paraId="110D230B" w14:textId="77777777" w:rsidTr="00156982">
        <w:tc>
          <w:tcPr>
            <w:tcW w:w="1191" w:type="dxa"/>
            <w:vMerge/>
          </w:tcPr>
          <w:p w14:paraId="5A557F9B" w14:textId="77777777" w:rsidR="0063266F" w:rsidRPr="00FA17E6" w:rsidRDefault="0063266F" w:rsidP="00FA17E6">
            <w:pPr>
              <w:pStyle w:val="ConsPlusNormal"/>
              <w:rPr>
                <w:szCs w:val="24"/>
              </w:rPr>
            </w:pPr>
          </w:p>
        </w:tc>
        <w:tc>
          <w:tcPr>
            <w:tcW w:w="1474" w:type="dxa"/>
          </w:tcPr>
          <w:p w14:paraId="1D0D3BB8" w14:textId="77777777" w:rsidR="0063266F" w:rsidRPr="00FA17E6" w:rsidRDefault="0063266F" w:rsidP="00FA17E6">
            <w:pPr>
              <w:pStyle w:val="ConsPlusNormal"/>
              <w:jc w:val="center"/>
              <w:rPr>
                <w:szCs w:val="24"/>
              </w:rPr>
            </w:pPr>
            <w:r w:rsidRPr="00FA17E6">
              <w:rPr>
                <w:szCs w:val="24"/>
              </w:rPr>
              <w:t>5.2</w:t>
            </w:r>
          </w:p>
        </w:tc>
        <w:tc>
          <w:tcPr>
            <w:tcW w:w="6406" w:type="dxa"/>
          </w:tcPr>
          <w:p w14:paraId="1FB8D697" w14:textId="77777777" w:rsidR="0063266F" w:rsidRPr="00FA17E6" w:rsidRDefault="0063266F" w:rsidP="00FA17E6">
            <w:pPr>
              <w:pStyle w:val="ConsPlusNormal"/>
              <w:jc w:val="both"/>
              <w:rPr>
                <w:szCs w:val="24"/>
              </w:rPr>
            </w:pPr>
            <w:r w:rsidRPr="00FA17E6">
              <w:rPr>
                <w:szCs w:val="24"/>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63266F" w:rsidRPr="00FA17E6" w14:paraId="5949DC7A" w14:textId="77777777" w:rsidTr="00156982">
        <w:tc>
          <w:tcPr>
            <w:tcW w:w="1191" w:type="dxa"/>
            <w:vMerge w:val="restart"/>
          </w:tcPr>
          <w:p w14:paraId="40061BB6" w14:textId="77777777" w:rsidR="0063266F" w:rsidRPr="00FA17E6" w:rsidRDefault="0063266F" w:rsidP="00FA17E6">
            <w:pPr>
              <w:pStyle w:val="ConsPlusNormal"/>
              <w:jc w:val="center"/>
              <w:rPr>
                <w:szCs w:val="24"/>
              </w:rPr>
            </w:pPr>
            <w:r w:rsidRPr="00FA17E6">
              <w:rPr>
                <w:szCs w:val="24"/>
              </w:rPr>
              <w:t>6</w:t>
            </w:r>
          </w:p>
        </w:tc>
        <w:tc>
          <w:tcPr>
            <w:tcW w:w="7880" w:type="dxa"/>
            <w:gridSpan w:val="2"/>
          </w:tcPr>
          <w:p w14:paraId="4561F03B" w14:textId="77777777" w:rsidR="0063266F" w:rsidRPr="00FA17E6" w:rsidRDefault="0063266F" w:rsidP="00FA17E6">
            <w:pPr>
              <w:pStyle w:val="ConsPlusNormal"/>
              <w:rPr>
                <w:szCs w:val="24"/>
              </w:rPr>
            </w:pPr>
            <w:r w:rsidRPr="00FA17E6">
              <w:rPr>
                <w:szCs w:val="24"/>
              </w:rPr>
              <w:t>Кровообращение</w:t>
            </w:r>
          </w:p>
        </w:tc>
      </w:tr>
      <w:tr w:rsidR="0063266F" w:rsidRPr="00FA17E6" w14:paraId="72D296B1" w14:textId="77777777" w:rsidTr="00156982">
        <w:tc>
          <w:tcPr>
            <w:tcW w:w="1191" w:type="dxa"/>
            <w:vMerge/>
          </w:tcPr>
          <w:p w14:paraId="019C1462" w14:textId="77777777" w:rsidR="0063266F" w:rsidRPr="00FA17E6" w:rsidRDefault="0063266F" w:rsidP="00FA17E6">
            <w:pPr>
              <w:pStyle w:val="ConsPlusNormal"/>
              <w:rPr>
                <w:szCs w:val="24"/>
              </w:rPr>
            </w:pPr>
          </w:p>
        </w:tc>
        <w:tc>
          <w:tcPr>
            <w:tcW w:w="1474" w:type="dxa"/>
          </w:tcPr>
          <w:p w14:paraId="5BC6A1D5" w14:textId="77777777" w:rsidR="0063266F" w:rsidRPr="00FA17E6" w:rsidRDefault="0063266F" w:rsidP="00FA17E6">
            <w:pPr>
              <w:pStyle w:val="ConsPlusNormal"/>
              <w:jc w:val="center"/>
              <w:rPr>
                <w:szCs w:val="24"/>
              </w:rPr>
            </w:pPr>
            <w:r w:rsidRPr="00FA17E6">
              <w:rPr>
                <w:szCs w:val="24"/>
              </w:rPr>
              <w:t>6.1</w:t>
            </w:r>
          </w:p>
        </w:tc>
        <w:tc>
          <w:tcPr>
            <w:tcW w:w="6406" w:type="dxa"/>
          </w:tcPr>
          <w:p w14:paraId="6E3B44FD" w14:textId="77777777" w:rsidR="0063266F" w:rsidRPr="00FA17E6" w:rsidRDefault="0063266F" w:rsidP="00FA17E6">
            <w:pPr>
              <w:pStyle w:val="ConsPlusNormal"/>
              <w:jc w:val="both"/>
              <w:rPr>
                <w:szCs w:val="24"/>
              </w:rPr>
            </w:pPr>
            <w:r w:rsidRPr="00FA17E6">
              <w:rPr>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63266F" w:rsidRPr="00FA17E6" w14:paraId="04182FBD" w14:textId="77777777" w:rsidTr="00156982">
        <w:tc>
          <w:tcPr>
            <w:tcW w:w="1191" w:type="dxa"/>
            <w:vMerge/>
          </w:tcPr>
          <w:p w14:paraId="13EBFD03" w14:textId="77777777" w:rsidR="0063266F" w:rsidRPr="00FA17E6" w:rsidRDefault="0063266F" w:rsidP="00FA17E6">
            <w:pPr>
              <w:pStyle w:val="ConsPlusNormal"/>
              <w:rPr>
                <w:szCs w:val="24"/>
              </w:rPr>
            </w:pPr>
          </w:p>
        </w:tc>
        <w:tc>
          <w:tcPr>
            <w:tcW w:w="1474" w:type="dxa"/>
          </w:tcPr>
          <w:p w14:paraId="5F56278B" w14:textId="77777777" w:rsidR="0063266F" w:rsidRPr="00FA17E6" w:rsidRDefault="0063266F" w:rsidP="00FA17E6">
            <w:pPr>
              <w:pStyle w:val="ConsPlusNormal"/>
              <w:jc w:val="center"/>
              <w:rPr>
                <w:szCs w:val="24"/>
              </w:rPr>
            </w:pPr>
            <w:r w:rsidRPr="00FA17E6">
              <w:rPr>
                <w:szCs w:val="24"/>
              </w:rPr>
              <w:t>6.2</w:t>
            </w:r>
          </w:p>
        </w:tc>
        <w:tc>
          <w:tcPr>
            <w:tcW w:w="6406" w:type="dxa"/>
          </w:tcPr>
          <w:p w14:paraId="0737D5F8" w14:textId="77777777" w:rsidR="0063266F" w:rsidRPr="00FA17E6" w:rsidRDefault="0063266F" w:rsidP="00FA17E6">
            <w:pPr>
              <w:pStyle w:val="ConsPlusNormal"/>
              <w:jc w:val="both"/>
              <w:rPr>
                <w:szCs w:val="24"/>
              </w:rPr>
            </w:pPr>
            <w:r w:rsidRPr="00FA17E6">
              <w:rPr>
                <w:szCs w:val="24"/>
              </w:rPr>
              <w:t>Гигиена сердечно-сосудистой системы. Профилактика сердечно-сосудистых заболеваний. Первая помощь при кровотечениях</w:t>
            </w:r>
          </w:p>
        </w:tc>
      </w:tr>
      <w:tr w:rsidR="0063266F" w:rsidRPr="00FA17E6" w14:paraId="38D87C4E" w14:textId="77777777" w:rsidTr="00156982">
        <w:tc>
          <w:tcPr>
            <w:tcW w:w="1191" w:type="dxa"/>
            <w:vMerge w:val="restart"/>
          </w:tcPr>
          <w:p w14:paraId="2EEC1252" w14:textId="77777777" w:rsidR="0063266F" w:rsidRPr="00FA17E6" w:rsidRDefault="0063266F" w:rsidP="00FA17E6">
            <w:pPr>
              <w:pStyle w:val="ConsPlusNormal"/>
              <w:jc w:val="center"/>
              <w:rPr>
                <w:szCs w:val="24"/>
              </w:rPr>
            </w:pPr>
            <w:r w:rsidRPr="00FA17E6">
              <w:rPr>
                <w:szCs w:val="24"/>
              </w:rPr>
              <w:t>7</w:t>
            </w:r>
          </w:p>
        </w:tc>
        <w:tc>
          <w:tcPr>
            <w:tcW w:w="7880" w:type="dxa"/>
            <w:gridSpan w:val="2"/>
          </w:tcPr>
          <w:p w14:paraId="31879128" w14:textId="77777777" w:rsidR="0063266F" w:rsidRPr="00FA17E6" w:rsidRDefault="0063266F" w:rsidP="00FA17E6">
            <w:pPr>
              <w:pStyle w:val="ConsPlusNormal"/>
              <w:rPr>
                <w:szCs w:val="24"/>
              </w:rPr>
            </w:pPr>
            <w:r w:rsidRPr="00FA17E6">
              <w:rPr>
                <w:szCs w:val="24"/>
              </w:rPr>
              <w:t>Дыхание</w:t>
            </w:r>
          </w:p>
        </w:tc>
      </w:tr>
      <w:tr w:rsidR="0063266F" w:rsidRPr="00FA17E6" w14:paraId="481C9E9C" w14:textId="77777777" w:rsidTr="00156982">
        <w:tc>
          <w:tcPr>
            <w:tcW w:w="1191" w:type="dxa"/>
            <w:vMerge/>
          </w:tcPr>
          <w:p w14:paraId="64258ED5" w14:textId="77777777" w:rsidR="0063266F" w:rsidRPr="00FA17E6" w:rsidRDefault="0063266F" w:rsidP="00FA17E6">
            <w:pPr>
              <w:pStyle w:val="ConsPlusNormal"/>
              <w:rPr>
                <w:szCs w:val="24"/>
              </w:rPr>
            </w:pPr>
          </w:p>
        </w:tc>
        <w:tc>
          <w:tcPr>
            <w:tcW w:w="1474" w:type="dxa"/>
          </w:tcPr>
          <w:p w14:paraId="0FE55AB2" w14:textId="77777777" w:rsidR="0063266F" w:rsidRPr="00FA17E6" w:rsidRDefault="0063266F" w:rsidP="00FA17E6">
            <w:pPr>
              <w:pStyle w:val="ConsPlusNormal"/>
              <w:jc w:val="center"/>
              <w:rPr>
                <w:szCs w:val="24"/>
              </w:rPr>
            </w:pPr>
            <w:r w:rsidRPr="00FA17E6">
              <w:rPr>
                <w:szCs w:val="24"/>
              </w:rPr>
              <w:t>7.1</w:t>
            </w:r>
          </w:p>
        </w:tc>
        <w:tc>
          <w:tcPr>
            <w:tcW w:w="6406" w:type="dxa"/>
          </w:tcPr>
          <w:p w14:paraId="6CD525EB" w14:textId="77777777" w:rsidR="0063266F" w:rsidRPr="00FA17E6" w:rsidRDefault="0063266F" w:rsidP="00FA17E6">
            <w:pPr>
              <w:pStyle w:val="ConsPlusNormal"/>
              <w:jc w:val="both"/>
              <w:rPr>
                <w:szCs w:val="24"/>
              </w:rPr>
            </w:pPr>
            <w:r w:rsidRPr="00FA17E6">
              <w:rPr>
                <w:szCs w:val="24"/>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63266F" w:rsidRPr="00FA17E6" w14:paraId="4075D01D" w14:textId="77777777" w:rsidTr="00156982">
        <w:tc>
          <w:tcPr>
            <w:tcW w:w="1191" w:type="dxa"/>
            <w:vMerge/>
          </w:tcPr>
          <w:p w14:paraId="0CFD926E" w14:textId="77777777" w:rsidR="0063266F" w:rsidRPr="00FA17E6" w:rsidRDefault="0063266F" w:rsidP="00FA17E6">
            <w:pPr>
              <w:pStyle w:val="ConsPlusNormal"/>
              <w:rPr>
                <w:szCs w:val="24"/>
              </w:rPr>
            </w:pPr>
          </w:p>
        </w:tc>
        <w:tc>
          <w:tcPr>
            <w:tcW w:w="1474" w:type="dxa"/>
          </w:tcPr>
          <w:p w14:paraId="76E72B92" w14:textId="77777777" w:rsidR="0063266F" w:rsidRPr="00FA17E6" w:rsidRDefault="0063266F" w:rsidP="00FA17E6">
            <w:pPr>
              <w:pStyle w:val="ConsPlusNormal"/>
              <w:jc w:val="center"/>
              <w:rPr>
                <w:szCs w:val="24"/>
              </w:rPr>
            </w:pPr>
            <w:r w:rsidRPr="00FA17E6">
              <w:rPr>
                <w:szCs w:val="24"/>
              </w:rPr>
              <w:t>7.2</w:t>
            </w:r>
          </w:p>
        </w:tc>
        <w:tc>
          <w:tcPr>
            <w:tcW w:w="6406" w:type="dxa"/>
          </w:tcPr>
          <w:p w14:paraId="1D7F8749" w14:textId="77777777" w:rsidR="0063266F" w:rsidRPr="00FA17E6" w:rsidRDefault="0063266F" w:rsidP="00FA17E6">
            <w:pPr>
              <w:pStyle w:val="ConsPlusNormal"/>
              <w:jc w:val="both"/>
              <w:rPr>
                <w:szCs w:val="24"/>
              </w:rPr>
            </w:pPr>
            <w:r w:rsidRPr="00FA17E6">
              <w:rPr>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63266F" w:rsidRPr="00FA17E6" w14:paraId="6B205834" w14:textId="77777777" w:rsidTr="00156982">
        <w:tc>
          <w:tcPr>
            <w:tcW w:w="1191" w:type="dxa"/>
            <w:vMerge w:val="restart"/>
          </w:tcPr>
          <w:p w14:paraId="02BDC527" w14:textId="77777777" w:rsidR="0063266F" w:rsidRPr="00FA17E6" w:rsidRDefault="0063266F" w:rsidP="00FA17E6">
            <w:pPr>
              <w:pStyle w:val="ConsPlusNormal"/>
              <w:jc w:val="center"/>
              <w:rPr>
                <w:szCs w:val="24"/>
              </w:rPr>
            </w:pPr>
            <w:r w:rsidRPr="00FA17E6">
              <w:rPr>
                <w:szCs w:val="24"/>
              </w:rPr>
              <w:t>8</w:t>
            </w:r>
          </w:p>
        </w:tc>
        <w:tc>
          <w:tcPr>
            <w:tcW w:w="7880" w:type="dxa"/>
            <w:gridSpan w:val="2"/>
          </w:tcPr>
          <w:p w14:paraId="454109C3" w14:textId="77777777" w:rsidR="0063266F" w:rsidRPr="00FA17E6" w:rsidRDefault="0063266F" w:rsidP="00FA17E6">
            <w:pPr>
              <w:pStyle w:val="ConsPlusNormal"/>
              <w:rPr>
                <w:szCs w:val="24"/>
              </w:rPr>
            </w:pPr>
            <w:r w:rsidRPr="00FA17E6">
              <w:rPr>
                <w:szCs w:val="24"/>
              </w:rPr>
              <w:t>Питание и пищеварение</w:t>
            </w:r>
          </w:p>
        </w:tc>
      </w:tr>
      <w:tr w:rsidR="0063266F" w:rsidRPr="00E177FF" w14:paraId="58ACF795" w14:textId="77777777" w:rsidTr="00156982">
        <w:tc>
          <w:tcPr>
            <w:tcW w:w="1191" w:type="dxa"/>
            <w:vMerge/>
          </w:tcPr>
          <w:p w14:paraId="52E4B5FB" w14:textId="77777777" w:rsidR="0063266F" w:rsidRPr="00FA17E6" w:rsidRDefault="0063266F" w:rsidP="00FA17E6">
            <w:pPr>
              <w:pStyle w:val="ConsPlusNormal"/>
              <w:rPr>
                <w:szCs w:val="24"/>
              </w:rPr>
            </w:pPr>
          </w:p>
        </w:tc>
        <w:tc>
          <w:tcPr>
            <w:tcW w:w="1474" w:type="dxa"/>
          </w:tcPr>
          <w:p w14:paraId="2B263806" w14:textId="77777777" w:rsidR="0063266F" w:rsidRPr="00FA17E6" w:rsidRDefault="0063266F" w:rsidP="00FA17E6">
            <w:pPr>
              <w:pStyle w:val="ConsPlusNormal"/>
              <w:jc w:val="center"/>
              <w:rPr>
                <w:szCs w:val="24"/>
              </w:rPr>
            </w:pPr>
            <w:r w:rsidRPr="00FA17E6">
              <w:rPr>
                <w:szCs w:val="24"/>
              </w:rPr>
              <w:t>8.1</w:t>
            </w:r>
          </w:p>
        </w:tc>
        <w:tc>
          <w:tcPr>
            <w:tcW w:w="6406" w:type="dxa"/>
          </w:tcPr>
          <w:p w14:paraId="74400FD9" w14:textId="77777777" w:rsidR="0063266F" w:rsidRPr="00FA17E6" w:rsidRDefault="0063266F" w:rsidP="00FA17E6">
            <w:pPr>
              <w:pStyle w:val="ConsPlusNormal"/>
              <w:jc w:val="both"/>
              <w:rPr>
                <w:szCs w:val="24"/>
              </w:rPr>
            </w:pPr>
            <w:r w:rsidRPr="00FA17E6">
              <w:rPr>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63266F" w:rsidRPr="00E177FF" w14:paraId="567DB109" w14:textId="77777777" w:rsidTr="00156982">
        <w:tc>
          <w:tcPr>
            <w:tcW w:w="1191" w:type="dxa"/>
            <w:vMerge/>
          </w:tcPr>
          <w:p w14:paraId="7EA303CA" w14:textId="77777777" w:rsidR="0063266F" w:rsidRPr="00FA17E6" w:rsidRDefault="0063266F" w:rsidP="00FA17E6">
            <w:pPr>
              <w:pStyle w:val="ConsPlusNormal"/>
              <w:rPr>
                <w:szCs w:val="24"/>
              </w:rPr>
            </w:pPr>
          </w:p>
        </w:tc>
        <w:tc>
          <w:tcPr>
            <w:tcW w:w="1474" w:type="dxa"/>
          </w:tcPr>
          <w:p w14:paraId="4ED55577" w14:textId="77777777" w:rsidR="0063266F" w:rsidRPr="00FA17E6" w:rsidRDefault="0063266F" w:rsidP="00FA17E6">
            <w:pPr>
              <w:pStyle w:val="ConsPlusNormal"/>
              <w:jc w:val="center"/>
              <w:rPr>
                <w:szCs w:val="24"/>
              </w:rPr>
            </w:pPr>
            <w:r w:rsidRPr="00FA17E6">
              <w:rPr>
                <w:szCs w:val="24"/>
              </w:rPr>
              <w:t>8.2</w:t>
            </w:r>
          </w:p>
        </w:tc>
        <w:tc>
          <w:tcPr>
            <w:tcW w:w="6406" w:type="dxa"/>
          </w:tcPr>
          <w:p w14:paraId="693CA473" w14:textId="77777777" w:rsidR="0063266F" w:rsidRPr="00FA17E6" w:rsidRDefault="0063266F" w:rsidP="00FA17E6">
            <w:pPr>
              <w:pStyle w:val="ConsPlusNormal"/>
              <w:jc w:val="both"/>
              <w:rPr>
                <w:szCs w:val="24"/>
              </w:rPr>
            </w:pPr>
            <w:r w:rsidRPr="00FA17E6">
              <w:rPr>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63266F" w:rsidRPr="00FA17E6" w14:paraId="2F1DA439" w14:textId="77777777" w:rsidTr="00156982">
        <w:tc>
          <w:tcPr>
            <w:tcW w:w="1191" w:type="dxa"/>
            <w:vMerge/>
          </w:tcPr>
          <w:p w14:paraId="2EFD7745" w14:textId="77777777" w:rsidR="0063266F" w:rsidRPr="00FA17E6" w:rsidRDefault="0063266F" w:rsidP="00FA17E6">
            <w:pPr>
              <w:pStyle w:val="ConsPlusNormal"/>
              <w:rPr>
                <w:szCs w:val="24"/>
              </w:rPr>
            </w:pPr>
          </w:p>
        </w:tc>
        <w:tc>
          <w:tcPr>
            <w:tcW w:w="1474" w:type="dxa"/>
          </w:tcPr>
          <w:p w14:paraId="4CD5531B" w14:textId="77777777" w:rsidR="0063266F" w:rsidRPr="00FA17E6" w:rsidRDefault="0063266F" w:rsidP="00FA17E6">
            <w:pPr>
              <w:pStyle w:val="ConsPlusNormal"/>
              <w:jc w:val="center"/>
              <w:rPr>
                <w:szCs w:val="24"/>
              </w:rPr>
            </w:pPr>
            <w:r w:rsidRPr="00FA17E6">
              <w:rPr>
                <w:szCs w:val="24"/>
              </w:rPr>
              <w:t>8.3</w:t>
            </w:r>
          </w:p>
        </w:tc>
        <w:tc>
          <w:tcPr>
            <w:tcW w:w="6406" w:type="dxa"/>
          </w:tcPr>
          <w:p w14:paraId="2EE1FFC3" w14:textId="77777777" w:rsidR="0063266F" w:rsidRPr="00FA17E6" w:rsidRDefault="0063266F" w:rsidP="00FA17E6">
            <w:pPr>
              <w:pStyle w:val="ConsPlusNormal"/>
              <w:jc w:val="both"/>
              <w:rPr>
                <w:szCs w:val="24"/>
              </w:rPr>
            </w:pPr>
            <w:r w:rsidRPr="00FA17E6">
              <w:rPr>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63266F" w:rsidRPr="00E177FF" w14:paraId="5DA6B8C1" w14:textId="77777777" w:rsidTr="00156982">
        <w:tc>
          <w:tcPr>
            <w:tcW w:w="1191" w:type="dxa"/>
            <w:vMerge w:val="restart"/>
          </w:tcPr>
          <w:p w14:paraId="1F31E405" w14:textId="77777777" w:rsidR="0063266F" w:rsidRPr="00FA17E6" w:rsidRDefault="0063266F" w:rsidP="00FA17E6">
            <w:pPr>
              <w:pStyle w:val="ConsPlusNormal"/>
              <w:jc w:val="center"/>
              <w:rPr>
                <w:szCs w:val="24"/>
              </w:rPr>
            </w:pPr>
            <w:r w:rsidRPr="00FA17E6">
              <w:rPr>
                <w:szCs w:val="24"/>
              </w:rPr>
              <w:t>9</w:t>
            </w:r>
          </w:p>
        </w:tc>
        <w:tc>
          <w:tcPr>
            <w:tcW w:w="7880" w:type="dxa"/>
            <w:gridSpan w:val="2"/>
          </w:tcPr>
          <w:p w14:paraId="580547F7" w14:textId="77777777" w:rsidR="0063266F" w:rsidRPr="00FA17E6" w:rsidRDefault="0063266F" w:rsidP="00FA17E6">
            <w:pPr>
              <w:pStyle w:val="ConsPlusNormal"/>
              <w:rPr>
                <w:szCs w:val="24"/>
              </w:rPr>
            </w:pPr>
            <w:r w:rsidRPr="00FA17E6">
              <w:rPr>
                <w:szCs w:val="24"/>
              </w:rPr>
              <w:t>Обмен веществ и превращение энергии</w:t>
            </w:r>
          </w:p>
        </w:tc>
      </w:tr>
      <w:tr w:rsidR="0063266F" w:rsidRPr="00E177FF" w14:paraId="462C6399" w14:textId="77777777" w:rsidTr="00156982">
        <w:tc>
          <w:tcPr>
            <w:tcW w:w="1191" w:type="dxa"/>
            <w:vMerge/>
          </w:tcPr>
          <w:p w14:paraId="600A9EC6" w14:textId="77777777" w:rsidR="0063266F" w:rsidRPr="00FA17E6" w:rsidRDefault="0063266F" w:rsidP="00FA17E6">
            <w:pPr>
              <w:pStyle w:val="ConsPlusNormal"/>
              <w:rPr>
                <w:szCs w:val="24"/>
              </w:rPr>
            </w:pPr>
          </w:p>
        </w:tc>
        <w:tc>
          <w:tcPr>
            <w:tcW w:w="1474" w:type="dxa"/>
          </w:tcPr>
          <w:p w14:paraId="127A09E5" w14:textId="77777777" w:rsidR="0063266F" w:rsidRPr="00FA17E6" w:rsidRDefault="0063266F" w:rsidP="00FA17E6">
            <w:pPr>
              <w:pStyle w:val="ConsPlusNormal"/>
              <w:jc w:val="center"/>
              <w:rPr>
                <w:szCs w:val="24"/>
              </w:rPr>
            </w:pPr>
            <w:r w:rsidRPr="00FA17E6">
              <w:rPr>
                <w:szCs w:val="24"/>
              </w:rPr>
              <w:t>9.1</w:t>
            </w:r>
          </w:p>
        </w:tc>
        <w:tc>
          <w:tcPr>
            <w:tcW w:w="6406" w:type="dxa"/>
          </w:tcPr>
          <w:p w14:paraId="6EDA423F" w14:textId="77777777" w:rsidR="0063266F" w:rsidRPr="00FA17E6" w:rsidRDefault="0063266F" w:rsidP="00FA17E6">
            <w:pPr>
              <w:pStyle w:val="ConsPlusNormal"/>
              <w:jc w:val="both"/>
              <w:rPr>
                <w:szCs w:val="24"/>
              </w:rPr>
            </w:pPr>
            <w:r w:rsidRPr="00FA17E6">
              <w:rPr>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63266F" w:rsidRPr="00FA17E6" w14:paraId="4C862CDA" w14:textId="77777777" w:rsidTr="00156982">
        <w:tc>
          <w:tcPr>
            <w:tcW w:w="1191" w:type="dxa"/>
            <w:vMerge/>
          </w:tcPr>
          <w:p w14:paraId="2FF5B009" w14:textId="77777777" w:rsidR="0063266F" w:rsidRPr="00FA17E6" w:rsidRDefault="0063266F" w:rsidP="00FA17E6">
            <w:pPr>
              <w:pStyle w:val="ConsPlusNormal"/>
              <w:rPr>
                <w:szCs w:val="24"/>
              </w:rPr>
            </w:pPr>
          </w:p>
        </w:tc>
        <w:tc>
          <w:tcPr>
            <w:tcW w:w="1474" w:type="dxa"/>
          </w:tcPr>
          <w:p w14:paraId="7F6F1FBC" w14:textId="77777777" w:rsidR="0063266F" w:rsidRPr="00FA17E6" w:rsidRDefault="0063266F" w:rsidP="00FA17E6">
            <w:pPr>
              <w:pStyle w:val="ConsPlusNormal"/>
              <w:jc w:val="center"/>
              <w:rPr>
                <w:szCs w:val="24"/>
              </w:rPr>
            </w:pPr>
            <w:r w:rsidRPr="00FA17E6">
              <w:rPr>
                <w:szCs w:val="24"/>
              </w:rPr>
              <w:t>9.2</w:t>
            </w:r>
          </w:p>
        </w:tc>
        <w:tc>
          <w:tcPr>
            <w:tcW w:w="6406" w:type="dxa"/>
          </w:tcPr>
          <w:p w14:paraId="652160A9" w14:textId="77777777" w:rsidR="0063266F" w:rsidRPr="00FA17E6" w:rsidRDefault="0063266F" w:rsidP="00FA17E6">
            <w:pPr>
              <w:pStyle w:val="ConsPlusNormal"/>
              <w:jc w:val="both"/>
              <w:rPr>
                <w:szCs w:val="24"/>
              </w:rPr>
            </w:pPr>
            <w:r w:rsidRPr="00FA17E6">
              <w:rPr>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63266F" w:rsidRPr="00FA17E6" w14:paraId="5BBB4666" w14:textId="77777777" w:rsidTr="00156982">
        <w:tc>
          <w:tcPr>
            <w:tcW w:w="1191" w:type="dxa"/>
            <w:vMerge/>
          </w:tcPr>
          <w:p w14:paraId="527391E4" w14:textId="77777777" w:rsidR="0063266F" w:rsidRPr="00FA17E6" w:rsidRDefault="0063266F" w:rsidP="00FA17E6">
            <w:pPr>
              <w:pStyle w:val="ConsPlusNormal"/>
              <w:rPr>
                <w:szCs w:val="24"/>
              </w:rPr>
            </w:pPr>
          </w:p>
        </w:tc>
        <w:tc>
          <w:tcPr>
            <w:tcW w:w="1474" w:type="dxa"/>
          </w:tcPr>
          <w:p w14:paraId="36B0CAD8" w14:textId="77777777" w:rsidR="0063266F" w:rsidRPr="00FA17E6" w:rsidRDefault="0063266F" w:rsidP="00FA17E6">
            <w:pPr>
              <w:pStyle w:val="ConsPlusNormal"/>
              <w:jc w:val="center"/>
              <w:rPr>
                <w:szCs w:val="24"/>
              </w:rPr>
            </w:pPr>
            <w:r w:rsidRPr="00FA17E6">
              <w:rPr>
                <w:szCs w:val="24"/>
              </w:rPr>
              <w:t>9.3</w:t>
            </w:r>
          </w:p>
        </w:tc>
        <w:tc>
          <w:tcPr>
            <w:tcW w:w="6406" w:type="dxa"/>
          </w:tcPr>
          <w:p w14:paraId="37629357" w14:textId="77777777" w:rsidR="0063266F" w:rsidRPr="00FA17E6" w:rsidRDefault="0063266F" w:rsidP="00FA17E6">
            <w:pPr>
              <w:pStyle w:val="ConsPlusNormal"/>
              <w:jc w:val="both"/>
              <w:rPr>
                <w:szCs w:val="24"/>
              </w:rPr>
            </w:pPr>
            <w:r w:rsidRPr="00FA17E6">
              <w:rPr>
                <w:szCs w:val="24"/>
              </w:rPr>
              <w:t>Нормы и режим питания. Рациональное питание - фактор укрепления здоровья. Нарушение обмена веществ</w:t>
            </w:r>
          </w:p>
        </w:tc>
      </w:tr>
      <w:tr w:rsidR="0063266F" w:rsidRPr="00FA17E6" w14:paraId="74DBD4E0" w14:textId="77777777" w:rsidTr="00156982">
        <w:tc>
          <w:tcPr>
            <w:tcW w:w="1191" w:type="dxa"/>
            <w:vMerge w:val="restart"/>
          </w:tcPr>
          <w:p w14:paraId="3A889012" w14:textId="77777777" w:rsidR="0063266F" w:rsidRPr="00FA17E6" w:rsidRDefault="0063266F" w:rsidP="00FA17E6">
            <w:pPr>
              <w:pStyle w:val="ConsPlusNormal"/>
              <w:jc w:val="center"/>
              <w:rPr>
                <w:szCs w:val="24"/>
              </w:rPr>
            </w:pPr>
            <w:r w:rsidRPr="00FA17E6">
              <w:rPr>
                <w:szCs w:val="24"/>
              </w:rPr>
              <w:t>10</w:t>
            </w:r>
          </w:p>
        </w:tc>
        <w:tc>
          <w:tcPr>
            <w:tcW w:w="7880" w:type="dxa"/>
            <w:gridSpan w:val="2"/>
          </w:tcPr>
          <w:p w14:paraId="240BD44A" w14:textId="77777777" w:rsidR="0063266F" w:rsidRPr="00FA17E6" w:rsidRDefault="0063266F" w:rsidP="00FA17E6">
            <w:pPr>
              <w:pStyle w:val="ConsPlusNormal"/>
              <w:rPr>
                <w:szCs w:val="24"/>
              </w:rPr>
            </w:pPr>
            <w:r w:rsidRPr="00FA17E6">
              <w:rPr>
                <w:szCs w:val="24"/>
              </w:rPr>
              <w:t>Кожа</w:t>
            </w:r>
          </w:p>
        </w:tc>
      </w:tr>
      <w:tr w:rsidR="0063266F" w:rsidRPr="00E177FF" w14:paraId="403E66CD" w14:textId="77777777" w:rsidTr="00156982">
        <w:tc>
          <w:tcPr>
            <w:tcW w:w="1191" w:type="dxa"/>
            <w:vMerge/>
          </w:tcPr>
          <w:p w14:paraId="308285D8" w14:textId="77777777" w:rsidR="0063266F" w:rsidRPr="00FA17E6" w:rsidRDefault="0063266F" w:rsidP="00FA17E6">
            <w:pPr>
              <w:pStyle w:val="ConsPlusNormal"/>
              <w:rPr>
                <w:szCs w:val="24"/>
              </w:rPr>
            </w:pPr>
          </w:p>
        </w:tc>
        <w:tc>
          <w:tcPr>
            <w:tcW w:w="1474" w:type="dxa"/>
          </w:tcPr>
          <w:p w14:paraId="1A557BAC" w14:textId="77777777" w:rsidR="0063266F" w:rsidRPr="00FA17E6" w:rsidRDefault="0063266F" w:rsidP="00FA17E6">
            <w:pPr>
              <w:pStyle w:val="ConsPlusNormal"/>
              <w:jc w:val="center"/>
              <w:rPr>
                <w:szCs w:val="24"/>
              </w:rPr>
            </w:pPr>
            <w:r w:rsidRPr="00FA17E6">
              <w:rPr>
                <w:szCs w:val="24"/>
              </w:rPr>
              <w:t>10.1</w:t>
            </w:r>
          </w:p>
        </w:tc>
        <w:tc>
          <w:tcPr>
            <w:tcW w:w="6406" w:type="dxa"/>
          </w:tcPr>
          <w:p w14:paraId="5C7644E8" w14:textId="77777777" w:rsidR="0063266F" w:rsidRPr="00FA17E6" w:rsidRDefault="0063266F" w:rsidP="00FA17E6">
            <w:pPr>
              <w:pStyle w:val="ConsPlusNormal"/>
              <w:jc w:val="both"/>
              <w:rPr>
                <w:szCs w:val="24"/>
              </w:rPr>
            </w:pPr>
            <w:r w:rsidRPr="00FA17E6">
              <w:rPr>
                <w:szCs w:val="24"/>
              </w:rPr>
              <w:t>Строение и функции кожи. Кожа и ее производные. Кожа и терморегуляция. Влияние на кожу факторов окружающей среды</w:t>
            </w:r>
          </w:p>
        </w:tc>
      </w:tr>
      <w:tr w:rsidR="0063266F" w:rsidRPr="00E177FF" w14:paraId="070804DA" w14:textId="77777777" w:rsidTr="00156982">
        <w:tc>
          <w:tcPr>
            <w:tcW w:w="1191" w:type="dxa"/>
            <w:vMerge/>
          </w:tcPr>
          <w:p w14:paraId="34FA9D3E" w14:textId="77777777" w:rsidR="0063266F" w:rsidRPr="00FA17E6" w:rsidRDefault="0063266F" w:rsidP="00FA17E6">
            <w:pPr>
              <w:pStyle w:val="ConsPlusNormal"/>
              <w:rPr>
                <w:szCs w:val="24"/>
              </w:rPr>
            </w:pPr>
          </w:p>
        </w:tc>
        <w:tc>
          <w:tcPr>
            <w:tcW w:w="1474" w:type="dxa"/>
          </w:tcPr>
          <w:p w14:paraId="0D6F140A" w14:textId="77777777" w:rsidR="0063266F" w:rsidRPr="00FA17E6" w:rsidRDefault="0063266F" w:rsidP="00FA17E6">
            <w:pPr>
              <w:pStyle w:val="ConsPlusNormal"/>
              <w:jc w:val="center"/>
              <w:rPr>
                <w:szCs w:val="24"/>
              </w:rPr>
            </w:pPr>
            <w:r w:rsidRPr="00FA17E6">
              <w:rPr>
                <w:szCs w:val="24"/>
              </w:rPr>
              <w:t>10.2</w:t>
            </w:r>
          </w:p>
        </w:tc>
        <w:tc>
          <w:tcPr>
            <w:tcW w:w="6406" w:type="dxa"/>
          </w:tcPr>
          <w:p w14:paraId="7960862A" w14:textId="77777777" w:rsidR="0063266F" w:rsidRPr="00FA17E6" w:rsidRDefault="0063266F" w:rsidP="00FA17E6">
            <w:pPr>
              <w:pStyle w:val="ConsPlusNormal"/>
              <w:jc w:val="both"/>
              <w:rPr>
                <w:szCs w:val="24"/>
              </w:rPr>
            </w:pPr>
            <w:r w:rsidRPr="00FA17E6">
              <w:rPr>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63266F" w:rsidRPr="00FA17E6" w14:paraId="3C11539E" w14:textId="77777777" w:rsidTr="00156982">
        <w:tc>
          <w:tcPr>
            <w:tcW w:w="1191" w:type="dxa"/>
            <w:vMerge w:val="restart"/>
          </w:tcPr>
          <w:p w14:paraId="59AEE1F5" w14:textId="77777777" w:rsidR="0063266F" w:rsidRPr="00FA17E6" w:rsidRDefault="0063266F" w:rsidP="00FA17E6">
            <w:pPr>
              <w:pStyle w:val="ConsPlusNormal"/>
              <w:jc w:val="center"/>
              <w:rPr>
                <w:szCs w:val="24"/>
              </w:rPr>
            </w:pPr>
            <w:r w:rsidRPr="00FA17E6">
              <w:rPr>
                <w:szCs w:val="24"/>
              </w:rPr>
              <w:lastRenderedPageBreak/>
              <w:t>11</w:t>
            </w:r>
          </w:p>
        </w:tc>
        <w:tc>
          <w:tcPr>
            <w:tcW w:w="7880" w:type="dxa"/>
            <w:gridSpan w:val="2"/>
          </w:tcPr>
          <w:p w14:paraId="251F47C7" w14:textId="77777777" w:rsidR="0063266F" w:rsidRPr="00FA17E6" w:rsidRDefault="0063266F" w:rsidP="00FA17E6">
            <w:pPr>
              <w:pStyle w:val="ConsPlusNormal"/>
              <w:rPr>
                <w:szCs w:val="24"/>
              </w:rPr>
            </w:pPr>
            <w:r w:rsidRPr="00FA17E6">
              <w:rPr>
                <w:szCs w:val="24"/>
              </w:rPr>
              <w:t>Выделение</w:t>
            </w:r>
          </w:p>
        </w:tc>
      </w:tr>
      <w:tr w:rsidR="0063266F" w:rsidRPr="00FA17E6" w14:paraId="10F95A6D" w14:textId="77777777" w:rsidTr="00156982">
        <w:tc>
          <w:tcPr>
            <w:tcW w:w="1191" w:type="dxa"/>
            <w:vMerge/>
          </w:tcPr>
          <w:p w14:paraId="7FC1A252" w14:textId="77777777" w:rsidR="0063266F" w:rsidRPr="00FA17E6" w:rsidRDefault="0063266F" w:rsidP="00FA17E6">
            <w:pPr>
              <w:pStyle w:val="ConsPlusNormal"/>
              <w:rPr>
                <w:szCs w:val="24"/>
              </w:rPr>
            </w:pPr>
          </w:p>
        </w:tc>
        <w:tc>
          <w:tcPr>
            <w:tcW w:w="1474" w:type="dxa"/>
          </w:tcPr>
          <w:p w14:paraId="427D2065" w14:textId="77777777" w:rsidR="0063266F" w:rsidRPr="00FA17E6" w:rsidRDefault="0063266F" w:rsidP="00FA17E6">
            <w:pPr>
              <w:pStyle w:val="ConsPlusNormal"/>
              <w:jc w:val="center"/>
              <w:rPr>
                <w:szCs w:val="24"/>
              </w:rPr>
            </w:pPr>
            <w:r w:rsidRPr="00FA17E6">
              <w:rPr>
                <w:szCs w:val="24"/>
              </w:rPr>
              <w:t>11.1</w:t>
            </w:r>
          </w:p>
        </w:tc>
        <w:tc>
          <w:tcPr>
            <w:tcW w:w="6406" w:type="dxa"/>
          </w:tcPr>
          <w:p w14:paraId="55509F3A" w14:textId="77777777" w:rsidR="0063266F" w:rsidRPr="00FA17E6" w:rsidRDefault="0063266F" w:rsidP="00FA17E6">
            <w:pPr>
              <w:pStyle w:val="ConsPlusNormal"/>
              <w:jc w:val="both"/>
              <w:rPr>
                <w:szCs w:val="24"/>
              </w:rPr>
            </w:pPr>
            <w:r w:rsidRPr="00FA17E6">
              <w:rPr>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63266F" w:rsidRPr="00FA17E6" w14:paraId="39BD1B03" w14:textId="77777777" w:rsidTr="00156982">
        <w:tc>
          <w:tcPr>
            <w:tcW w:w="1191" w:type="dxa"/>
            <w:vMerge w:val="restart"/>
          </w:tcPr>
          <w:p w14:paraId="490EBFB8" w14:textId="77777777" w:rsidR="0063266F" w:rsidRPr="00FA17E6" w:rsidRDefault="0063266F" w:rsidP="00FA17E6">
            <w:pPr>
              <w:pStyle w:val="ConsPlusNormal"/>
              <w:jc w:val="center"/>
              <w:rPr>
                <w:szCs w:val="24"/>
              </w:rPr>
            </w:pPr>
            <w:r w:rsidRPr="00FA17E6">
              <w:rPr>
                <w:szCs w:val="24"/>
              </w:rPr>
              <w:t>12</w:t>
            </w:r>
          </w:p>
        </w:tc>
        <w:tc>
          <w:tcPr>
            <w:tcW w:w="7880" w:type="dxa"/>
            <w:gridSpan w:val="2"/>
          </w:tcPr>
          <w:p w14:paraId="55DDD18E" w14:textId="77777777" w:rsidR="0063266F" w:rsidRPr="00FA17E6" w:rsidRDefault="0063266F" w:rsidP="00FA17E6">
            <w:pPr>
              <w:pStyle w:val="ConsPlusNormal"/>
              <w:rPr>
                <w:szCs w:val="24"/>
              </w:rPr>
            </w:pPr>
            <w:r w:rsidRPr="00FA17E6">
              <w:rPr>
                <w:szCs w:val="24"/>
              </w:rPr>
              <w:t>Размножение и развитие</w:t>
            </w:r>
          </w:p>
        </w:tc>
      </w:tr>
      <w:tr w:rsidR="0063266F" w:rsidRPr="00FA17E6" w14:paraId="6A2846AD" w14:textId="77777777" w:rsidTr="00156982">
        <w:tc>
          <w:tcPr>
            <w:tcW w:w="1191" w:type="dxa"/>
            <w:vMerge/>
          </w:tcPr>
          <w:p w14:paraId="26C2278B" w14:textId="77777777" w:rsidR="0063266F" w:rsidRPr="00FA17E6" w:rsidRDefault="0063266F" w:rsidP="00FA17E6">
            <w:pPr>
              <w:pStyle w:val="ConsPlusNormal"/>
              <w:rPr>
                <w:szCs w:val="24"/>
              </w:rPr>
            </w:pPr>
          </w:p>
        </w:tc>
        <w:tc>
          <w:tcPr>
            <w:tcW w:w="1474" w:type="dxa"/>
          </w:tcPr>
          <w:p w14:paraId="0173D717" w14:textId="77777777" w:rsidR="0063266F" w:rsidRPr="00FA17E6" w:rsidRDefault="0063266F" w:rsidP="00FA17E6">
            <w:pPr>
              <w:pStyle w:val="ConsPlusNormal"/>
              <w:jc w:val="center"/>
              <w:rPr>
                <w:szCs w:val="24"/>
              </w:rPr>
            </w:pPr>
            <w:r w:rsidRPr="00FA17E6">
              <w:rPr>
                <w:szCs w:val="24"/>
              </w:rPr>
              <w:t>12.1</w:t>
            </w:r>
          </w:p>
        </w:tc>
        <w:tc>
          <w:tcPr>
            <w:tcW w:w="6406" w:type="dxa"/>
          </w:tcPr>
          <w:p w14:paraId="540F4DCB" w14:textId="77777777" w:rsidR="0063266F" w:rsidRPr="00FA17E6" w:rsidRDefault="0063266F" w:rsidP="00FA17E6">
            <w:pPr>
              <w:pStyle w:val="ConsPlusNormal"/>
              <w:jc w:val="both"/>
              <w:rPr>
                <w:szCs w:val="24"/>
              </w:rPr>
            </w:pPr>
            <w:r w:rsidRPr="00FA17E6">
              <w:rPr>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63266F" w:rsidRPr="00FA17E6" w14:paraId="6E948C08" w14:textId="77777777" w:rsidTr="00156982">
        <w:tc>
          <w:tcPr>
            <w:tcW w:w="1191" w:type="dxa"/>
            <w:vMerge/>
          </w:tcPr>
          <w:p w14:paraId="262C4FAA" w14:textId="77777777" w:rsidR="0063266F" w:rsidRPr="00FA17E6" w:rsidRDefault="0063266F" w:rsidP="00FA17E6">
            <w:pPr>
              <w:pStyle w:val="ConsPlusNormal"/>
              <w:rPr>
                <w:szCs w:val="24"/>
              </w:rPr>
            </w:pPr>
          </w:p>
        </w:tc>
        <w:tc>
          <w:tcPr>
            <w:tcW w:w="1474" w:type="dxa"/>
          </w:tcPr>
          <w:p w14:paraId="0CF8E70E" w14:textId="77777777" w:rsidR="0063266F" w:rsidRPr="00FA17E6" w:rsidRDefault="0063266F" w:rsidP="00FA17E6">
            <w:pPr>
              <w:pStyle w:val="ConsPlusNormal"/>
              <w:jc w:val="center"/>
              <w:rPr>
                <w:szCs w:val="24"/>
              </w:rPr>
            </w:pPr>
            <w:r w:rsidRPr="00FA17E6">
              <w:rPr>
                <w:szCs w:val="24"/>
              </w:rPr>
              <w:t>12.2</w:t>
            </w:r>
          </w:p>
        </w:tc>
        <w:tc>
          <w:tcPr>
            <w:tcW w:w="6406" w:type="dxa"/>
          </w:tcPr>
          <w:p w14:paraId="43C4C3B3" w14:textId="77777777" w:rsidR="0063266F" w:rsidRPr="00FA17E6" w:rsidRDefault="0063266F" w:rsidP="00FA17E6">
            <w:pPr>
              <w:pStyle w:val="ConsPlusNormal"/>
              <w:jc w:val="both"/>
              <w:rPr>
                <w:szCs w:val="24"/>
              </w:rPr>
            </w:pPr>
            <w:r w:rsidRPr="00FA17E6">
              <w:rPr>
                <w:szCs w:val="24"/>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63266F" w:rsidRPr="00E177FF" w14:paraId="059444EA" w14:textId="77777777" w:rsidTr="00156982">
        <w:tc>
          <w:tcPr>
            <w:tcW w:w="1191" w:type="dxa"/>
            <w:vMerge w:val="restart"/>
          </w:tcPr>
          <w:p w14:paraId="53CCFF39" w14:textId="77777777" w:rsidR="0063266F" w:rsidRPr="00FA17E6" w:rsidRDefault="0063266F" w:rsidP="00FA17E6">
            <w:pPr>
              <w:pStyle w:val="ConsPlusNormal"/>
              <w:jc w:val="center"/>
              <w:rPr>
                <w:szCs w:val="24"/>
              </w:rPr>
            </w:pPr>
            <w:r w:rsidRPr="00FA17E6">
              <w:rPr>
                <w:szCs w:val="24"/>
              </w:rPr>
              <w:t>13</w:t>
            </w:r>
          </w:p>
        </w:tc>
        <w:tc>
          <w:tcPr>
            <w:tcW w:w="7880" w:type="dxa"/>
            <w:gridSpan w:val="2"/>
          </w:tcPr>
          <w:p w14:paraId="7A681255" w14:textId="77777777" w:rsidR="0063266F" w:rsidRPr="00FA17E6" w:rsidRDefault="0063266F" w:rsidP="00FA17E6">
            <w:pPr>
              <w:pStyle w:val="ConsPlusNormal"/>
              <w:rPr>
                <w:szCs w:val="24"/>
              </w:rPr>
            </w:pPr>
            <w:r w:rsidRPr="00FA17E6">
              <w:rPr>
                <w:szCs w:val="24"/>
              </w:rPr>
              <w:t>Органы чувств и сенсорные системы</w:t>
            </w:r>
          </w:p>
        </w:tc>
      </w:tr>
      <w:tr w:rsidR="0063266F" w:rsidRPr="00FA17E6" w14:paraId="027C048D" w14:textId="77777777" w:rsidTr="00156982">
        <w:tc>
          <w:tcPr>
            <w:tcW w:w="1191" w:type="dxa"/>
            <w:vMerge/>
          </w:tcPr>
          <w:p w14:paraId="24246634" w14:textId="77777777" w:rsidR="0063266F" w:rsidRPr="00FA17E6" w:rsidRDefault="0063266F" w:rsidP="00FA17E6">
            <w:pPr>
              <w:pStyle w:val="ConsPlusNormal"/>
              <w:rPr>
                <w:szCs w:val="24"/>
              </w:rPr>
            </w:pPr>
          </w:p>
        </w:tc>
        <w:tc>
          <w:tcPr>
            <w:tcW w:w="1474" w:type="dxa"/>
          </w:tcPr>
          <w:p w14:paraId="23719E47" w14:textId="77777777" w:rsidR="0063266F" w:rsidRPr="00FA17E6" w:rsidRDefault="0063266F" w:rsidP="00FA17E6">
            <w:pPr>
              <w:pStyle w:val="ConsPlusNormal"/>
              <w:jc w:val="center"/>
              <w:rPr>
                <w:szCs w:val="24"/>
              </w:rPr>
            </w:pPr>
            <w:r w:rsidRPr="00FA17E6">
              <w:rPr>
                <w:szCs w:val="24"/>
              </w:rPr>
              <w:t>13.1</w:t>
            </w:r>
          </w:p>
        </w:tc>
        <w:tc>
          <w:tcPr>
            <w:tcW w:w="6406" w:type="dxa"/>
          </w:tcPr>
          <w:p w14:paraId="58D1C4E9" w14:textId="77777777" w:rsidR="0063266F" w:rsidRPr="00FA17E6" w:rsidRDefault="0063266F" w:rsidP="00FA17E6">
            <w:pPr>
              <w:pStyle w:val="ConsPlusNormal"/>
              <w:jc w:val="both"/>
              <w:rPr>
                <w:szCs w:val="24"/>
              </w:rPr>
            </w:pPr>
            <w:r w:rsidRPr="00FA17E6">
              <w:rPr>
                <w:szCs w:val="24"/>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63266F" w:rsidRPr="00FA17E6" w14:paraId="24A0DA96" w14:textId="77777777" w:rsidTr="00156982">
        <w:tc>
          <w:tcPr>
            <w:tcW w:w="1191" w:type="dxa"/>
            <w:vMerge/>
          </w:tcPr>
          <w:p w14:paraId="6AC749E5" w14:textId="77777777" w:rsidR="0063266F" w:rsidRPr="00FA17E6" w:rsidRDefault="0063266F" w:rsidP="00FA17E6">
            <w:pPr>
              <w:pStyle w:val="ConsPlusNormal"/>
              <w:rPr>
                <w:szCs w:val="24"/>
              </w:rPr>
            </w:pPr>
          </w:p>
        </w:tc>
        <w:tc>
          <w:tcPr>
            <w:tcW w:w="1474" w:type="dxa"/>
          </w:tcPr>
          <w:p w14:paraId="7A6ACAA1" w14:textId="77777777" w:rsidR="0063266F" w:rsidRPr="00FA17E6" w:rsidRDefault="0063266F" w:rsidP="00FA17E6">
            <w:pPr>
              <w:pStyle w:val="ConsPlusNormal"/>
              <w:jc w:val="center"/>
              <w:rPr>
                <w:szCs w:val="24"/>
              </w:rPr>
            </w:pPr>
            <w:r w:rsidRPr="00FA17E6">
              <w:rPr>
                <w:szCs w:val="24"/>
              </w:rPr>
              <w:t>13.2</w:t>
            </w:r>
          </w:p>
        </w:tc>
        <w:tc>
          <w:tcPr>
            <w:tcW w:w="6406" w:type="dxa"/>
          </w:tcPr>
          <w:p w14:paraId="6DEC7DBE" w14:textId="77777777" w:rsidR="0063266F" w:rsidRPr="00FA17E6" w:rsidRDefault="0063266F" w:rsidP="00FA17E6">
            <w:pPr>
              <w:pStyle w:val="ConsPlusNormal"/>
              <w:jc w:val="both"/>
              <w:rPr>
                <w:szCs w:val="24"/>
              </w:rPr>
            </w:pPr>
            <w:r w:rsidRPr="00FA17E6">
              <w:rPr>
                <w:szCs w:val="24"/>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63266F" w:rsidRPr="00FA17E6" w14:paraId="7628D69D" w14:textId="77777777" w:rsidTr="00156982">
        <w:tc>
          <w:tcPr>
            <w:tcW w:w="1191" w:type="dxa"/>
            <w:vMerge/>
          </w:tcPr>
          <w:p w14:paraId="49EE6A02" w14:textId="77777777" w:rsidR="0063266F" w:rsidRPr="00FA17E6" w:rsidRDefault="0063266F" w:rsidP="00FA17E6">
            <w:pPr>
              <w:pStyle w:val="ConsPlusNormal"/>
              <w:rPr>
                <w:szCs w:val="24"/>
              </w:rPr>
            </w:pPr>
          </w:p>
        </w:tc>
        <w:tc>
          <w:tcPr>
            <w:tcW w:w="1474" w:type="dxa"/>
          </w:tcPr>
          <w:p w14:paraId="5A65AD6F" w14:textId="77777777" w:rsidR="0063266F" w:rsidRPr="00FA17E6" w:rsidRDefault="0063266F" w:rsidP="00FA17E6">
            <w:pPr>
              <w:pStyle w:val="ConsPlusNormal"/>
              <w:jc w:val="center"/>
              <w:rPr>
                <w:szCs w:val="24"/>
              </w:rPr>
            </w:pPr>
            <w:r w:rsidRPr="00FA17E6">
              <w:rPr>
                <w:szCs w:val="24"/>
              </w:rPr>
              <w:t>13.3</w:t>
            </w:r>
          </w:p>
        </w:tc>
        <w:tc>
          <w:tcPr>
            <w:tcW w:w="6406" w:type="dxa"/>
          </w:tcPr>
          <w:p w14:paraId="09BB6BF2" w14:textId="77777777" w:rsidR="0063266F" w:rsidRPr="00FA17E6" w:rsidRDefault="0063266F" w:rsidP="00FA17E6">
            <w:pPr>
              <w:pStyle w:val="ConsPlusNormal"/>
              <w:jc w:val="both"/>
              <w:rPr>
                <w:szCs w:val="24"/>
              </w:rPr>
            </w:pPr>
            <w:r w:rsidRPr="00FA17E6">
              <w:rPr>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63266F" w:rsidRPr="00FA17E6" w14:paraId="7ACB5C07" w14:textId="77777777" w:rsidTr="00156982">
        <w:tc>
          <w:tcPr>
            <w:tcW w:w="1191" w:type="dxa"/>
            <w:vMerge w:val="restart"/>
          </w:tcPr>
          <w:p w14:paraId="17BE2B9D" w14:textId="77777777" w:rsidR="0063266F" w:rsidRPr="00FA17E6" w:rsidRDefault="0063266F" w:rsidP="00FA17E6">
            <w:pPr>
              <w:pStyle w:val="ConsPlusNormal"/>
              <w:jc w:val="center"/>
              <w:rPr>
                <w:szCs w:val="24"/>
              </w:rPr>
            </w:pPr>
            <w:r w:rsidRPr="00FA17E6">
              <w:rPr>
                <w:szCs w:val="24"/>
              </w:rPr>
              <w:t>14</w:t>
            </w:r>
          </w:p>
        </w:tc>
        <w:tc>
          <w:tcPr>
            <w:tcW w:w="7880" w:type="dxa"/>
            <w:gridSpan w:val="2"/>
          </w:tcPr>
          <w:p w14:paraId="759BF322" w14:textId="77777777" w:rsidR="0063266F" w:rsidRPr="00FA17E6" w:rsidRDefault="0063266F" w:rsidP="00FA17E6">
            <w:pPr>
              <w:pStyle w:val="ConsPlusNormal"/>
              <w:rPr>
                <w:szCs w:val="24"/>
              </w:rPr>
            </w:pPr>
            <w:r w:rsidRPr="00FA17E6">
              <w:rPr>
                <w:szCs w:val="24"/>
              </w:rPr>
              <w:t>Поведение и психика</w:t>
            </w:r>
          </w:p>
        </w:tc>
      </w:tr>
      <w:tr w:rsidR="0063266F" w:rsidRPr="00E177FF" w14:paraId="734E532C" w14:textId="77777777" w:rsidTr="00156982">
        <w:tc>
          <w:tcPr>
            <w:tcW w:w="1191" w:type="dxa"/>
            <w:vMerge/>
          </w:tcPr>
          <w:p w14:paraId="66968256" w14:textId="77777777" w:rsidR="0063266F" w:rsidRPr="00FA17E6" w:rsidRDefault="0063266F" w:rsidP="00FA17E6">
            <w:pPr>
              <w:pStyle w:val="ConsPlusNormal"/>
              <w:rPr>
                <w:szCs w:val="24"/>
              </w:rPr>
            </w:pPr>
          </w:p>
        </w:tc>
        <w:tc>
          <w:tcPr>
            <w:tcW w:w="1474" w:type="dxa"/>
          </w:tcPr>
          <w:p w14:paraId="3712F895" w14:textId="77777777" w:rsidR="0063266F" w:rsidRPr="00FA17E6" w:rsidRDefault="0063266F" w:rsidP="00FA17E6">
            <w:pPr>
              <w:pStyle w:val="ConsPlusNormal"/>
              <w:jc w:val="center"/>
              <w:rPr>
                <w:szCs w:val="24"/>
              </w:rPr>
            </w:pPr>
            <w:r w:rsidRPr="00FA17E6">
              <w:rPr>
                <w:szCs w:val="24"/>
              </w:rPr>
              <w:t>14.1</w:t>
            </w:r>
          </w:p>
        </w:tc>
        <w:tc>
          <w:tcPr>
            <w:tcW w:w="6406" w:type="dxa"/>
          </w:tcPr>
          <w:p w14:paraId="6DD72FB6" w14:textId="77777777" w:rsidR="0063266F" w:rsidRPr="00FA17E6" w:rsidRDefault="0063266F" w:rsidP="00FA17E6">
            <w:pPr>
              <w:pStyle w:val="ConsPlusNormal"/>
              <w:jc w:val="both"/>
              <w:rPr>
                <w:szCs w:val="24"/>
              </w:rPr>
            </w:pPr>
            <w:r w:rsidRPr="00FA17E6">
              <w:rPr>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63266F" w:rsidRPr="00E177FF" w14:paraId="1E88F67B" w14:textId="77777777" w:rsidTr="00156982">
        <w:tc>
          <w:tcPr>
            <w:tcW w:w="1191" w:type="dxa"/>
            <w:vMerge/>
          </w:tcPr>
          <w:p w14:paraId="1ED9BB25" w14:textId="77777777" w:rsidR="0063266F" w:rsidRPr="00FA17E6" w:rsidRDefault="0063266F" w:rsidP="00FA17E6">
            <w:pPr>
              <w:pStyle w:val="ConsPlusNormal"/>
              <w:rPr>
                <w:szCs w:val="24"/>
              </w:rPr>
            </w:pPr>
          </w:p>
        </w:tc>
        <w:tc>
          <w:tcPr>
            <w:tcW w:w="1474" w:type="dxa"/>
          </w:tcPr>
          <w:p w14:paraId="21ED2D2C" w14:textId="77777777" w:rsidR="0063266F" w:rsidRPr="00FA17E6" w:rsidRDefault="0063266F" w:rsidP="00FA17E6">
            <w:pPr>
              <w:pStyle w:val="ConsPlusNormal"/>
              <w:jc w:val="center"/>
              <w:rPr>
                <w:szCs w:val="24"/>
              </w:rPr>
            </w:pPr>
            <w:r w:rsidRPr="00FA17E6">
              <w:rPr>
                <w:szCs w:val="24"/>
              </w:rPr>
              <w:t>14.2</w:t>
            </w:r>
          </w:p>
        </w:tc>
        <w:tc>
          <w:tcPr>
            <w:tcW w:w="6406" w:type="dxa"/>
          </w:tcPr>
          <w:p w14:paraId="22EAA357" w14:textId="77777777" w:rsidR="0063266F" w:rsidRPr="00FA17E6" w:rsidRDefault="0063266F" w:rsidP="00FA17E6">
            <w:pPr>
              <w:pStyle w:val="ConsPlusNormal"/>
              <w:jc w:val="both"/>
              <w:rPr>
                <w:szCs w:val="24"/>
              </w:rPr>
            </w:pPr>
            <w:r w:rsidRPr="00FA17E6">
              <w:rPr>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w:t>
            </w:r>
            <w:r w:rsidRPr="00FA17E6">
              <w:rPr>
                <w:szCs w:val="24"/>
              </w:rPr>
              <w:lastRenderedPageBreak/>
              <w:t>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63266F" w:rsidRPr="00FA17E6" w14:paraId="00636E81" w14:textId="77777777" w:rsidTr="00156982">
        <w:tc>
          <w:tcPr>
            <w:tcW w:w="1191" w:type="dxa"/>
            <w:vMerge w:val="restart"/>
            <w:tcBorders>
              <w:bottom w:val="nil"/>
            </w:tcBorders>
          </w:tcPr>
          <w:p w14:paraId="0764972B" w14:textId="77777777" w:rsidR="0063266F" w:rsidRPr="00FA17E6" w:rsidRDefault="0063266F" w:rsidP="00FA17E6">
            <w:pPr>
              <w:pStyle w:val="ConsPlusNormal"/>
              <w:jc w:val="center"/>
              <w:rPr>
                <w:szCs w:val="24"/>
              </w:rPr>
            </w:pPr>
            <w:r w:rsidRPr="00FA17E6">
              <w:rPr>
                <w:szCs w:val="24"/>
              </w:rPr>
              <w:lastRenderedPageBreak/>
              <w:t>15</w:t>
            </w:r>
          </w:p>
        </w:tc>
        <w:tc>
          <w:tcPr>
            <w:tcW w:w="7880" w:type="dxa"/>
            <w:gridSpan w:val="2"/>
          </w:tcPr>
          <w:p w14:paraId="3907EEDD" w14:textId="77777777" w:rsidR="0063266F" w:rsidRPr="00FA17E6" w:rsidRDefault="0063266F" w:rsidP="00FA17E6">
            <w:pPr>
              <w:pStyle w:val="ConsPlusNormal"/>
              <w:rPr>
                <w:szCs w:val="24"/>
              </w:rPr>
            </w:pPr>
            <w:r w:rsidRPr="00FA17E6">
              <w:rPr>
                <w:szCs w:val="24"/>
              </w:rPr>
              <w:t>Человек и окружающая среда</w:t>
            </w:r>
          </w:p>
        </w:tc>
      </w:tr>
      <w:tr w:rsidR="0063266F" w:rsidRPr="00E177FF" w14:paraId="6A1BB46E" w14:textId="77777777" w:rsidTr="00156982">
        <w:tc>
          <w:tcPr>
            <w:tcW w:w="1191" w:type="dxa"/>
            <w:vMerge/>
            <w:tcBorders>
              <w:bottom w:val="nil"/>
            </w:tcBorders>
          </w:tcPr>
          <w:p w14:paraId="0192F2A8" w14:textId="77777777" w:rsidR="0063266F" w:rsidRPr="00FA17E6" w:rsidRDefault="0063266F" w:rsidP="00FA17E6">
            <w:pPr>
              <w:pStyle w:val="ConsPlusNormal"/>
              <w:rPr>
                <w:szCs w:val="24"/>
              </w:rPr>
            </w:pPr>
          </w:p>
        </w:tc>
        <w:tc>
          <w:tcPr>
            <w:tcW w:w="1474" w:type="dxa"/>
          </w:tcPr>
          <w:p w14:paraId="7D73B573" w14:textId="77777777" w:rsidR="0063266F" w:rsidRPr="00FA17E6" w:rsidRDefault="0063266F" w:rsidP="00FA17E6">
            <w:pPr>
              <w:pStyle w:val="ConsPlusNormal"/>
              <w:jc w:val="center"/>
              <w:rPr>
                <w:szCs w:val="24"/>
              </w:rPr>
            </w:pPr>
            <w:r w:rsidRPr="00FA17E6">
              <w:rPr>
                <w:szCs w:val="24"/>
              </w:rPr>
              <w:t>15.1</w:t>
            </w:r>
          </w:p>
        </w:tc>
        <w:tc>
          <w:tcPr>
            <w:tcW w:w="6406" w:type="dxa"/>
          </w:tcPr>
          <w:p w14:paraId="5B05019C" w14:textId="77777777" w:rsidR="0063266F" w:rsidRPr="00FA17E6" w:rsidRDefault="0063266F" w:rsidP="00FA17E6">
            <w:pPr>
              <w:pStyle w:val="ConsPlusNormal"/>
              <w:jc w:val="both"/>
              <w:rPr>
                <w:szCs w:val="24"/>
              </w:rPr>
            </w:pPr>
            <w:r w:rsidRPr="00FA17E6">
              <w:rPr>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63266F" w:rsidRPr="00E177FF" w14:paraId="53357214" w14:textId="77777777" w:rsidTr="00156982">
        <w:tc>
          <w:tcPr>
            <w:tcW w:w="1191" w:type="dxa"/>
            <w:vMerge/>
            <w:tcBorders>
              <w:bottom w:val="nil"/>
            </w:tcBorders>
          </w:tcPr>
          <w:p w14:paraId="43E5DC58" w14:textId="77777777" w:rsidR="0063266F" w:rsidRPr="00FA17E6" w:rsidRDefault="0063266F" w:rsidP="00FA17E6">
            <w:pPr>
              <w:pStyle w:val="ConsPlusNormal"/>
              <w:rPr>
                <w:szCs w:val="24"/>
              </w:rPr>
            </w:pPr>
          </w:p>
        </w:tc>
        <w:tc>
          <w:tcPr>
            <w:tcW w:w="1474" w:type="dxa"/>
          </w:tcPr>
          <w:p w14:paraId="6442E386" w14:textId="77777777" w:rsidR="0063266F" w:rsidRPr="00FA17E6" w:rsidRDefault="0063266F" w:rsidP="00FA17E6">
            <w:pPr>
              <w:pStyle w:val="ConsPlusNormal"/>
              <w:jc w:val="center"/>
              <w:rPr>
                <w:szCs w:val="24"/>
              </w:rPr>
            </w:pPr>
            <w:r w:rsidRPr="00FA17E6">
              <w:rPr>
                <w:szCs w:val="24"/>
              </w:rPr>
              <w:t>15.2</w:t>
            </w:r>
          </w:p>
        </w:tc>
        <w:tc>
          <w:tcPr>
            <w:tcW w:w="6406" w:type="dxa"/>
          </w:tcPr>
          <w:p w14:paraId="751F776C" w14:textId="77777777" w:rsidR="0063266F" w:rsidRPr="00FA17E6" w:rsidRDefault="0063266F" w:rsidP="00FA17E6">
            <w:pPr>
              <w:pStyle w:val="ConsPlusNormal"/>
              <w:jc w:val="both"/>
              <w:rPr>
                <w:szCs w:val="24"/>
              </w:rPr>
            </w:pPr>
            <w:r w:rsidRPr="00FA17E6">
              <w:rPr>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63266F" w:rsidRPr="00E177FF" w14:paraId="65747129" w14:textId="77777777" w:rsidTr="00156982">
        <w:tblPrEx>
          <w:tblBorders>
            <w:insideH w:val="nil"/>
          </w:tblBorders>
        </w:tblPrEx>
        <w:tc>
          <w:tcPr>
            <w:tcW w:w="9071"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6"/>
              <w:gridCol w:w="101"/>
              <w:gridCol w:w="8689"/>
              <w:gridCol w:w="101"/>
            </w:tblGrid>
            <w:tr w:rsidR="0063266F" w:rsidRPr="00E177FF" w14:paraId="11603FD9" w14:textId="77777777" w:rsidTr="00156982">
              <w:tc>
                <w:tcPr>
                  <w:tcW w:w="60" w:type="dxa"/>
                  <w:tcBorders>
                    <w:top w:val="nil"/>
                    <w:left w:val="nil"/>
                    <w:bottom w:val="nil"/>
                    <w:right w:val="nil"/>
                  </w:tcBorders>
                  <w:shd w:val="clear" w:color="auto" w:fill="CED3F1"/>
                  <w:tcMar>
                    <w:top w:w="0" w:type="dxa"/>
                    <w:left w:w="0" w:type="dxa"/>
                    <w:bottom w:w="0" w:type="dxa"/>
                    <w:right w:w="0" w:type="dxa"/>
                  </w:tcMar>
                </w:tcPr>
                <w:p w14:paraId="44664F3E" w14:textId="77777777" w:rsidR="0063266F" w:rsidRPr="00FA17E6" w:rsidRDefault="0063266F" w:rsidP="00FA17E6">
                  <w:pPr>
                    <w:pStyle w:val="ConsPlusNormal"/>
                    <w:rPr>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14:paraId="23FADF88" w14:textId="77777777" w:rsidR="0063266F" w:rsidRPr="00FA17E6" w:rsidRDefault="0063266F" w:rsidP="00FA17E6">
                  <w:pPr>
                    <w:pStyle w:val="ConsPlusNormal"/>
                    <w:rPr>
                      <w:szCs w:val="24"/>
                    </w:rPr>
                  </w:pPr>
                </w:p>
              </w:tc>
              <w:tc>
                <w:tcPr>
                  <w:tcW w:w="9921" w:type="dxa"/>
                  <w:tcBorders>
                    <w:top w:val="nil"/>
                    <w:left w:val="nil"/>
                    <w:bottom w:val="nil"/>
                    <w:right w:val="nil"/>
                  </w:tcBorders>
                  <w:shd w:val="clear" w:color="auto" w:fill="F4F3F8"/>
                  <w:tcMar>
                    <w:top w:w="113" w:type="dxa"/>
                    <w:left w:w="0" w:type="dxa"/>
                    <w:bottom w:w="113" w:type="dxa"/>
                    <w:right w:w="0" w:type="dxa"/>
                  </w:tcMar>
                </w:tcPr>
                <w:p w14:paraId="6A5E2E5C" w14:textId="77777777" w:rsidR="0063266F" w:rsidRPr="00FA17E6" w:rsidRDefault="0063266F" w:rsidP="00FA17E6">
                  <w:pPr>
                    <w:pStyle w:val="ConsPlusNormal"/>
                    <w:jc w:val="both"/>
                    <w:rPr>
                      <w:szCs w:val="24"/>
                    </w:rPr>
                  </w:pPr>
                  <w:r w:rsidRPr="00FA17E6">
                    <w:rPr>
                      <w:szCs w:val="24"/>
                    </w:rPr>
                    <w:t>КонсультантПлюс: примечание.</w:t>
                  </w:r>
                </w:p>
                <w:p w14:paraId="3A2563FA" w14:textId="77777777" w:rsidR="0063266F" w:rsidRPr="00FA17E6" w:rsidRDefault="0063266F" w:rsidP="00FA17E6">
                  <w:pPr>
                    <w:pStyle w:val="ConsPlusNormal"/>
                    <w:jc w:val="both"/>
                    <w:rPr>
                      <w:szCs w:val="24"/>
                    </w:rPr>
                  </w:pPr>
                  <w:r w:rsidRPr="00FA17E6">
                    <w:rPr>
                      <w:szCs w:val="24"/>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47793E85" w14:textId="77777777" w:rsidR="0063266F" w:rsidRPr="00FA17E6" w:rsidRDefault="0063266F" w:rsidP="00FA17E6">
                  <w:pPr>
                    <w:pStyle w:val="ConsPlusNormal"/>
                    <w:rPr>
                      <w:szCs w:val="24"/>
                    </w:rPr>
                  </w:pPr>
                </w:p>
              </w:tc>
            </w:tr>
          </w:tbl>
          <w:p w14:paraId="347E1EE8" w14:textId="77777777" w:rsidR="0063266F" w:rsidRPr="00FA17E6" w:rsidRDefault="0063266F" w:rsidP="00FA17E6">
            <w:pPr>
              <w:pStyle w:val="ConsPlusNormal"/>
              <w:rPr>
                <w:szCs w:val="24"/>
              </w:rPr>
            </w:pPr>
          </w:p>
        </w:tc>
      </w:tr>
      <w:tr w:rsidR="0063266F" w:rsidRPr="00E177FF" w14:paraId="7A42EA85" w14:textId="77777777" w:rsidTr="00156982">
        <w:tblPrEx>
          <w:tblBorders>
            <w:insideH w:val="nil"/>
          </w:tblBorders>
        </w:tblPrEx>
        <w:tc>
          <w:tcPr>
            <w:tcW w:w="1191" w:type="dxa"/>
            <w:tcBorders>
              <w:top w:val="nil"/>
            </w:tcBorders>
          </w:tcPr>
          <w:p w14:paraId="3F262BA7" w14:textId="77777777" w:rsidR="0063266F" w:rsidRPr="00FA17E6" w:rsidRDefault="0063266F" w:rsidP="00FA17E6">
            <w:pPr>
              <w:pStyle w:val="ConsPlusNormal"/>
              <w:rPr>
                <w:szCs w:val="24"/>
              </w:rPr>
            </w:pPr>
          </w:p>
        </w:tc>
        <w:tc>
          <w:tcPr>
            <w:tcW w:w="1474" w:type="dxa"/>
            <w:tcBorders>
              <w:top w:val="nil"/>
            </w:tcBorders>
          </w:tcPr>
          <w:p w14:paraId="366585E0" w14:textId="77777777" w:rsidR="0063266F" w:rsidRPr="00FA17E6" w:rsidRDefault="0063266F" w:rsidP="00FA17E6">
            <w:pPr>
              <w:pStyle w:val="ConsPlusNormal"/>
              <w:jc w:val="center"/>
              <w:rPr>
                <w:szCs w:val="24"/>
              </w:rPr>
            </w:pPr>
            <w:r w:rsidRPr="00FA17E6">
              <w:rPr>
                <w:szCs w:val="24"/>
              </w:rPr>
              <w:t>5.3</w:t>
            </w:r>
          </w:p>
        </w:tc>
        <w:tc>
          <w:tcPr>
            <w:tcW w:w="6406" w:type="dxa"/>
            <w:tcBorders>
              <w:top w:val="nil"/>
            </w:tcBorders>
          </w:tcPr>
          <w:p w14:paraId="6FCDC4E7" w14:textId="77777777" w:rsidR="0063266F" w:rsidRPr="00FA17E6" w:rsidRDefault="0063266F" w:rsidP="00FA17E6">
            <w:pPr>
              <w:pStyle w:val="ConsPlusNormal"/>
              <w:jc w:val="both"/>
              <w:rPr>
                <w:szCs w:val="24"/>
              </w:rPr>
            </w:pPr>
            <w:r w:rsidRPr="00FA17E6">
              <w:rPr>
                <w:szCs w:val="24"/>
              </w:rPr>
              <w:t>Человек как часть биосферы Земли. Антропогенные воздействия на природу. Урбанизация. Цивилизация. Техногенные изменения в окружающей среде.</w:t>
            </w:r>
          </w:p>
          <w:p w14:paraId="4407CCA7" w14:textId="77777777" w:rsidR="0063266F" w:rsidRPr="00FA17E6" w:rsidRDefault="0063266F" w:rsidP="00FA17E6">
            <w:pPr>
              <w:pStyle w:val="ConsPlusNormal"/>
              <w:jc w:val="both"/>
              <w:rPr>
                <w:szCs w:val="24"/>
              </w:rPr>
            </w:pPr>
            <w:r w:rsidRPr="00FA17E6">
              <w:rPr>
                <w:szCs w:val="24"/>
              </w:rPr>
              <w:t>Современные глобальные экологические проблемы. Значение охраны окружающей среды для сохранения человечества</w:t>
            </w:r>
          </w:p>
        </w:tc>
      </w:tr>
    </w:tbl>
    <w:p w14:paraId="742BF7EF" w14:textId="77777777" w:rsidR="0063266F" w:rsidRPr="00FA17E6" w:rsidRDefault="0063266F" w:rsidP="00FA17E6">
      <w:pPr>
        <w:pStyle w:val="ConsPlusNormal"/>
        <w:jc w:val="both"/>
        <w:rPr>
          <w:szCs w:val="24"/>
        </w:rPr>
      </w:pPr>
    </w:p>
    <w:p w14:paraId="55D38355" w14:textId="77777777" w:rsidR="0063266F" w:rsidRPr="00FA17E6" w:rsidRDefault="0063266F" w:rsidP="00FA17E6">
      <w:pPr>
        <w:pStyle w:val="ConsPlusNormal"/>
        <w:ind w:firstLine="540"/>
        <w:jc w:val="both"/>
        <w:rPr>
          <w:szCs w:val="24"/>
        </w:rPr>
      </w:pPr>
      <w:r w:rsidRPr="00FA17E6">
        <w:rPr>
          <w:szCs w:val="24"/>
        </w:rPr>
        <w:t>12.10.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2E62494B" w14:textId="77777777" w:rsidR="0063266F" w:rsidRPr="00FA17E6" w:rsidRDefault="0063266F" w:rsidP="00FA17E6">
      <w:pPr>
        <w:pStyle w:val="ConsPlusNormal"/>
        <w:ind w:firstLine="540"/>
        <w:jc w:val="both"/>
        <w:rPr>
          <w:szCs w:val="24"/>
        </w:rPr>
      </w:pPr>
    </w:p>
    <w:p w14:paraId="0BA28DED" w14:textId="77777777" w:rsidR="0063266F" w:rsidRPr="00FA17E6" w:rsidRDefault="0063266F" w:rsidP="00FA17E6">
      <w:pPr>
        <w:pStyle w:val="ConsPlusNormal"/>
        <w:jc w:val="right"/>
        <w:rPr>
          <w:szCs w:val="24"/>
        </w:rPr>
      </w:pPr>
      <w:r w:rsidRPr="00FA17E6">
        <w:rPr>
          <w:szCs w:val="24"/>
        </w:rPr>
        <w:t>Таблица 24.10</w:t>
      </w:r>
    </w:p>
    <w:p w14:paraId="762B821B" w14:textId="77777777" w:rsidR="0063266F" w:rsidRPr="00FA17E6" w:rsidRDefault="0063266F" w:rsidP="00FA17E6">
      <w:pPr>
        <w:pStyle w:val="ConsPlusNormal"/>
        <w:ind w:firstLine="540"/>
        <w:jc w:val="both"/>
        <w:rPr>
          <w:szCs w:val="24"/>
        </w:rPr>
      </w:pPr>
    </w:p>
    <w:p w14:paraId="7E2B2ACF" w14:textId="77777777" w:rsidR="0063266F" w:rsidRPr="00FA17E6" w:rsidRDefault="0063266F" w:rsidP="00FA17E6">
      <w:pPr>
        <w:pStyle w:val="ConsPlusNormal"/>
        <w:jc w:val="center"/>
        <w:rPr>
          <w:szCs w:val="24"/>
        </w:rPr>
      </w:pPr>
      <w:r w:rsidRPr="00FA17E6">
        <w:rPr>
          <w:szCs w:val="24"/>
        </w:rPr>
        <w:t>Проверяемые на ОГЭ по биологии требования</w:t>
      </w:r>
    </w:p>
    <w:p w14:paraId="591641B5" w14:textId="77777777" w:rsidR="0063266F" w:rsidRPr="00FA17E6" w:rsidRDefault="0063266F" w:rsidP="00FA17E6">
      <w:pPr>
        <w:pStyle w:val="ConsPlusNormal"/>
        <w:jc w:val="center"/>
        <w:rPr>
          <w:szCs w:val="24"/>
        </w:rPr>
      </w:pPr>
      <w:r w:rsidRPr="00FA17E6">
        <w:rPr>
          <w:szCs w:val="24"/>
        </w:rPr>
        <w:t>к результатам освоения основной образовательной программы</w:t>
      </w:r>
    </w:p>
    <w:p w14:paraId="45E395FE" w14:textId="77777777" w:rsidR="0063266F" w:rsidRPr="00FA17E6" w:rsidRDefault="0063266F" w:rsidP="00FA17E6">
      <w:pPr>
        <w:pStyle w:val="ConsPlusNormal"/>
        <w:jc w:val="center"/>
        <w:rPr>
          <w:szCs w:val="24"/>
        </w:rPr>
      </w:pPr>
      <w:r w:rsidRPr="00FA17E6">
        <w:rPr>
          <w:szCs w:val="24"/>
        </w:rPr>
        <w:t>основного общего образования</w:t>
      </w:r>
    </w:p>
    <w:p w14:paraId="46FE17ED"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3266F" w:rsidRPr="00E177FF" w14:paraId="6AB2ADD6" w14:textId="77777777" w:rsidTr="00156982">
        <w:tc>
          <w:tcPr>
            <w:tcW w:w="1701" w:type="dxa"/>
          </w:tcPr>
          <w:p w14:paraId="1CE8B318" w14:textId="77777777" w:rsidR="0063266F" w:rsidRPr="00FA17E6" w:rsidRDefault="0063266F" w:rsidP="00FA17E6">
            <w:pPr>
              <w:pStyle w:val="ConsPlusNormal"/>
              <w:jc w:val="center"/>
              <w:rPr>
                <w:szCs w:val="24"/>
              </w:rPr>
            </w:pPr>
            <w:r w:rsidRPr="00FA17E6">
              <w:rPr>
                <w:szCs w:val="24"/>
              </w:rPr>
              <w:t>Код проверяемого требования</w:t>
            </w:r>
          </w:p>
        </w:tc>
        <w:tc>
          <w:tcPr>
            <w:tcW w:w="7370" w:type="dxa"/>
          </w:tcPr>
          <w:p w14:paraId="262B6AF3" w14:textId="77777777" w:rsidR="0063266F" w:rsidRPr="00FA17E6" w:rsidRDefault="0063266F" w:rsidP="00FA17E6">
            <w:pPr>
              <w:pStyle w:val="ConsPlusNormal"/>
              <w:jc w:val="center"/>
              <w:rPr>
                <w:szCs w:val="24"/>
              </w:rPr>
            </w:pPr>
            <w:r w:rsidRPr="00FA17E6">
              <w:rPr>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63266F" w:rsidRPr="00E177FF" w14:paraId="1C97087E" w14:textId="77777777" w:rsidTr="00156982">
        <w:tc>
          <w:tcPr>
            <w:tcW w:w="1701" w:type="dxa"/>
          </w:tcPr>
          <w:p w14:paraId="63C3E878" w14:textId="77777777" w:rsidR="0063266F" w:rsidRPr="00FA17E6" w:rsidRDefault="0063266F" w:rsidP="00FA17E6">
            <w:pPr>
              <w:pStyle w:val="ConsPlusNormal"/>
              <w:jc w:val="center"/>
              <w:rPr>
                <w:szCs w:val="24"/>
              </w:rPr>
            </w:pPr>
            <w:r w:rsidRPr="00FA17E6">
              <w:rPr>
                <w:szCs w:val="24"/>
              </w:rPr>
              <w:t>1</w:t>
            </w:r>
          </w:p>
        </w:tc>
        <w:tc>
          <w:tcPr>
            <w:tcW w:w="7370" w:type="dxa"/>
          </w:tcPr>
          <w:p w14:paraId="6DBA3BDA" w14:textId="77777777" w:rsidR="0063266F" w:rsidRPr="00FA17E6" w:rsidRDefault="0063266F" w:rsidP="00FA17E6">
            <w:pPr>
              <w:pStyle w:val="ConsPlusNormal"/>
              <w:jc w:val="both"/>
              <w:rPr>
                <w:szCs w:val="24"/>
              </w:rPr>
            </w:pPr>
            <w:r w:rsidRPr="00FA17E6">
              <w:rPr>
                <w:szCs w:val="24"/>
              </w:rPr>
              <w:t>Понимание роли биологии в формировании современной естественнонаучной картины мира</w:t>
            </w:r>
          </w:p>
        </w:tc>
      </w:tr>
      <w:tr w:rsidR="0063266F" w:rsidRPr="00E177FF" w14:paraId="67938F21" w14:textId="77777777" w:rsidTr="00156982">
        <w:tc>
          <w:tcPr>
            <w:tcW w:w="1701" w:type="dxa"/>
          </w:tcPr>
          <w:p w14:paraId="692D8BA2" w14:textId="77777777" w:rsidR="0063266F" w:rsidRPr="00FA17E6" w:rsidRDefault="0063266F" w:rsidP="00FA17E6">
            <w:pPr>
              <w:pStyle w:val="ConsPlusNormal"/>
              <w:jc w:val="center"/>
              <w:rPr>
                <w:szCs w:val="24"/>
              </w:rPr>
            </w:pPr>
            <w:r w:rsidRPr="00FA17E6">
              <w:rPr>
                <w:szCs w:val="24"/>
              </w:rPr>
              <w:lastRenderedPageBreak/>
              <w:t>2</w:t>
            </w:r>
          </w:p>
        </w:tc>
        <w:tc>
          <w:tcPr>
            <w:tcW w:w="7370" w:type="dxa"/>
          </w:tcPr>
          <w:p w14:paraId="1352B918" w14:textId="77777777" w:rsidR="0063266F" w:rsidRPr="00FA17E6" w:rsidRDefault="0063266F" w:rsidP="00FA17E6">
            <w:pPr>
              <w:pStyle w:val="ConsPlusNormal"/>
              <w:jc w:val="both"/>
              <w:rPr>
                <w:szCs w:val="24"/>
              </w:rPr>
            </w:pPr>
            <w:r w:rsidRPr="00FA17E6">
              <w:rPr>
                <w:szCs w:val="24"/>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63266F" w:rsidRPr="00E177FF" w14:paraId="52A6174A" w14:textId="77777777" w:rsidTr="00156982">
        <w:tc>
          <w:tcPr>
            <w:tcW w:w="1701" w:type="dxa"/>
          </w:tcPr>
          <w:p w14:paraId="22E6D4C9" w14:textId="77777777" w:rsidR="0063266F" w:rsidRPr="00FA17E6" w:rsidRDefault="0063266F" w:rsidP="00FA17E6">
            <w:pPr>
              <w:pStyle w:val="ConsPlusNormal"/>
              <w:jc w:val="center"/>
              <w:rPr>
                <w:szCs w:val="24"/>
              </w:rPr>
            </w:pPr>
            <w:r w:rsidRPr="00FA17E6">
              <w:rPr>
                <w:szCs w:val="24"/>
              </w:rPr>
              <w:t>3</w:t>
            </w:r>
          </w:p>
        </w:tc>
        <w:tc>
          <w:tcPr>
            <w:tcW w:w="7370" w:type="dxa"/>
          </w:tcPr>
          <w:p w14:paraId="0C7DD6CC" w14:textId="77777777" w:rsidR="0063266F" w:rsidRPr="00FA17E6" w:rsidRDefault="0063266F" w:rsidP="00FA17E6">
            <w:pPr>
              <w:pStyle w:val="ConsPlusNormal"/>
              <w:jc w:val="both"/>
              <w:rPr>
                <w:szCs w:val="24"/>
              </w:rPr>
            </w:pPr>
            <w:r w:rsidRPr="00FA17E6">
              <w:rPr>
                <w:szCs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63266F" w:rsidRPr="00E177FF" w14:paraId="0640E2DC" w14:textId="77777777" w:rsidTr="00156982">
        <w:tc>
          <w:tcPr>
            <w:tcW w:w="1701" w:type="dxa"/>
          </w:tcPr>
          <w:p w14:paraId="48D86127" w14:textId="77777777" w:rsidR="0063266F" w:rsidRPr="00FA17E6" w:rsidRDefault="0063266F" w:rsidP="00FA17E6">
            <w:pPr>
              <w:pStyle w:val="ConsPlusNormal"/>
              <w:jc w:val="center"/>
              <w:rPr>
                <w:szCs w:val="24"/>
              </w:rPr>
            </w:pPr>
            <w:r w:rsidRPr="00FA17E6">
              <w:rPr>
                <w:szCs w:val="24"/>
              </w:rPr>
              <w:t>4</w:t>
            </w:r>
          </w:p>
        </w:tc>
        <w:tc>
          <w:tcPr>
            <w:tcW w:w="7370" w:type="dxa"/>
          </w:tcPr>
          <w:p w14:paraId="3013E4E5" w14:textId="77777777" w:rsidR="0063266F" w:rsidRPr="00FA17E6" w:rsidRDefault="0063266F" w:rsidP="00FA17E6">
            <w:pPr>
              <w:pStyle w:val="ConsPlusNormal"/>
              <w:jc w:val="both"/>
              <w:rPr>
                <w:szCs w:val="24"/>
              </w:rPr>
            </w:pPr>
            <w:r w:rsidRPr="00FA17E6">
              <w:rPr>
                <w:szCs w:val="24"/>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63266F" w:rsidRPr="00E177FF" w14:paraId="7832AA84" w14:textId="77777777" w:rsidTr="00156982">
        <w:tc>
          <w:tcPr>
            <w:tcW w:w="1701" w:type="dxa"/>
          </w:tcPr>
          <w:p w14:paraId="024BD835" w14:textId="77777777" w:rsidR="0063266F" w:rsidRPr="00FA17E6" w:rsidRDefault="0063266F" w:rsidP="00FA17E6">
            <w:pPr>
              <w:pStyle w:val="ConsPlusNormal"/>
              <w:jc w:val="center"/>
              <w:rPr>
                <w:szCs w:val="24"/>
              </w:rPr>
            </w:pPr>
            <w:r w:rsidRPr="00FA17E6">
              <w:rPr>
                <w:szCs w:val="24"/>
              </w:rPr>
              <w:t>5</w:t>
            </w:r>
          </w:p>
        </w:tc>
        <w:tc>
          <w:tcPr>
            <w:tcW w:w="7370" w:type="dxa"/>
          </w:tcPr>
          <w:p w14:paraId="32B22B44" w14:textId="77777777" w:rsidR="0063266F" w:rsidRPr="00FA17E6" w:rsidRDefault="0063266F" w:rsidP="00FA17E6">
            <w:pPr>
              <w:pStyle w:val="ConsPlusNormal"/>
              <w:jc w:val="both"/>
              <w:rPr>
                <w:szCs w:val="24"/>
              </w:rPr>
            </w:pPr>
            <w:r w:rsidRPr="00FA17E6">
              <w:rPr>
                <w:szCs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63266F" w:rsidRPr="00E177FF" w14:paraId="6E86F220" w14:textId="77777777" w:rsidTr="00156982">
        <w:tc>
          <w:tcPr>
            <w:tcW w:w="1701" w:type="dxa"/>
          </w:tcPr>
          <w:p w14:paraId="4AC4807D" w14:textId="77777777" w:rsidR="0063266F" w:rsidRPr="00FA17E6" w:rsidRDefault="0063266F" w:rsidP="00FA17E6">
            <w:pPr>
              <w:pStyle w:val="ConsPlusNormal"/>
              <w:jc w:val="center"/>
              <w:rPr>
                <w:szCs w:val="24"/>
              </w:rPr>
            </w:pPr>
            <w:r w:rsidRPr="00FA17E6">
              <w:rPr>
                <w:szCs w:val="24"/>
              </w:rPr>
              <w:t>6</w:t>
            </w:r>
          </w:p>
        </w:tc>
        <w:tc>
          <w:tcPr>
            <w:tcW w:w="7370" w:type="dxa"/>
          </w:tcPr>
          <w:p w14:paraId="6F822309" w14:textId="77777777" w:rsidR="0063266F" w:rsidRPr="00FA17E6" w:rsidRDefault="0063266F" w:rsidP="00FA17E6">
            <w:pPr>
              <w:pStyle w:val="ConsPlusNormal"/>
              <w:jc w:val="both"/>
              <w:rPr>
                <w:szCs w:val="24"/>
              </w:rPr>
            </w:pPr>
            <w:r w:rsidRPr="00FA17E6">
              <w:rPr>
                <w:szCs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63266F" w:rsidRPr="00E177FF" w14:paraId="683EE77E" w14:textId="77777777" w:rsidTr="00156982">
        <w:tc>
          <w:tcPr>
            <w:tcW w:w="1701" w:type="dxa"/>
          </w:tcPr>
          <w:p w14:paraId="4A039828" w14:textId="77777777" w:rsidR="0063266F" w:rsidRPr="00FA17E6" w:rsidRDefault="0063266F" w:rsidP="00FA17E6">
            <w:pPr>
              <w:pStyle w:val="ConsPlusNormal"/>
              <w:jc w:val="center"/>
              <w:rPr>
                <w:szCs w:val="24"/>
              </w:rPr>
            </w:pPr>
            <w:r w:rsidRPr="00FA17E6">
              <w:rPr>
                <w:szCs w:val="24"/>
              </w:rPr>
              <w:t>7</w:t>
            </w:r>
          </w:p>
        </w:tc>
        <w:tc>
          <w:tcPr>
            <w:tcW w:w="7370" w:type="dxa"/>
          </w:tcPr>
          <w:p w14:paraId="06F10AFB" w14:textId="77777777" w:rsidR="0063266F" w:rsidRPr="00FA17E6" w:rsidRDefault="0063266F" w:rsidP="00FA17E6">
            <w:pPr>
              <w:pStyle w:val="ConsPlusNormal"/>
              <w:jc w:val="both"/>
              <w:rPr>
                <w:szCs w:val="24"/>
              </w:rPr>
            </w:pPr>
            <w:r w:rsidRPr="00FA17E6">
              <w:rPr>
                <w:szCs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63266F" w:rsidRPr="00E177FF" w14:paraId="0EDC52B1" w14:textId="77777777" w:rsidTr="00156982">
        <w:tc>
          <w:tcPr>
            <w:tcW w:w="1701" w:type="dxa"/>
          </w:tcPr>
          <w:p w14:paraId="5043C256" w14:textId="77777777" w:rsidR="0063266F" w:rsidRPr="00FA17E6" w:rsidRDefault="0063266F" w:rsidP="00FA17E6">
            <w:pPr>
              <w:pStyle w:val="ConsPlusNormal"/>
              <w:jc w:val="center"/>
              <w:rPr>
                <w:szCs w:val="24"/>
              </w:rPr>
            </w:pPr>
            <w:r w:rsidRPr="00FA17E6">
              <w:rPr>
                <w:szCs w:val="24"/>
              </w:rPr>
              <w:t>8</w:t>
            </w:r>
          </w:p>
        </w:tc>
        <w:tc>
          <w:tcPr>
            <w:tcW w:w="7370" w:type="dxa"/>
          </w:tcPr>
          <w:p w14:paraId="528336DB" w14:textId="77777777" w:rsidR="0063266F" w:rsidRPr="00FA17E6" w:rsidRDefault="0063266F" w:rsidP="00FA17E6">
            <w:pPr>
              <w:pStyle w:val="ConsPlusNormal"/>
              <w:jc w:val="both"/>
              <w:rPr>
                <w:szCs w:val="24"/>
              </w:rPr>
            </w:pPr>
            <w:r w:rsidRPr="00FA17E6">
              <w:rPr>
                <w:szCs w:val="24"/>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63266F" w:rsidRPr="00E177FF" w14:paraId="19DB33BD" w14:textId="77777777" w:rsidTr="00156982">
        <w:tc>
          <w:tcPr>
            <w:tcW w:w="1701" w:type="dxa"/>
          </w:tcPr>
          <w:p w14:paraId="355D0FB1" w14:textId="77777777" w:rsidR="0063266F" w:rsidRPr="00FA17E6" w:rsidRDefault="0063266F" w:rsidP="00FA17E6">
            <w:pPr>
              <w:pStyle w:val="ConsPlusNormal"/>
              <w:jc w:val="center"/>
              <w:rPr>
                <w:szCs w:val="24"/>
              </w:rPr>
            </w:pPr>
            <w:r w:rsidRPr="00FA17E6">
              <w:rPr>
                <w:szCs w:val="24"/>
              </w:rPr>
              <w:t>9</w:t>
            </w:r>
          </w:p>
        </w:tc>
        <w:tc>
          <w:tcPr>
            <w:tcW w:w="7370" w:type="dxa"/>
          </w:tcPr>
          <w:p w14:paraId="4E2FC667" w14:textId="77777777" w:rsidR="0063266F" w:rsidRPr="00FA17E6" w:rsidRDefault="0063266F" w:rsidP="00FA17E6">
            <w:pPr>
              <w:pStyle w:val="ConsPlusNormal"/>
              <w:jc w:val="both"/>
              <w:rPr>
                <w:szCs w:val="24"/>
              </w:rPr>
            </w:pPr>
            <w:r w:rsidRPr="00FA17E6">
              <w:rPr>
                <w:szCs w:val="24"/>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63266F" w:rsidRPr="00E177FF" w14:paraId="2304265C" w14:textId="77777777" w:rsidTr="00156982">
        <w:tc>
          <w:tcPr>
            <w:tcW w:w="1701" w:type="dxa"/>
          </w:tcPr>
          <w:p w14:paraId="095C96BB" w14:textId="77777777" w:rsidR="0063266F" w:rsidRPr="00FA17E6" w:rsidRDefault="0063266F" w:rsidP="00FA17E6">
            <w:pPr>
              <w:pStyle w:val="ConsPlusNormal"/>
              <w:jc w:val="center"/>
              <w:rPr>
                <w:szCs w:val="24"/>
              </w:rPr>
            </w:pPr>
            <w:r w:rsidRPr="00FA17E6">
              <w:rPr>
                <w:szCs w:val="24"/>
              </w:rPr>
              <w:t>10</w:t>
            </w:r>
          </w:p>
        </w:tc>
        <w:tc>
          <w:tcPr>
            <w:tcW w:w="7370" w:type="dxa"/>
          </w:tcPr>
          <w:p w14:paraId="400F38D5" w14:textId="77777777" w:rsidR="0063266F" w:rsidRPr="00FA17E6" w:rsidRDefault="0063266F" w:rsidP="00FA17E6">
            <w:pPr>
              <w:pStyle w:val="ConsPlusNormal"/>
              <w:jc w:val="both"/>
              <w:rPr>
                <w:szCs w:val="24"/>
              </w:rPr>
            </w:pPr>
            <w:r w:rsidRPr="00FA17E6">
              <w:rPr>
                <w:szCs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63266F" w:rsidRPr="00E177FF" w14:paraId="039BC683" w14:textId="77777777" w:rsidTr="00156982">
        <w:tc>
          <w:tcPr>
            <w:tcW w:w="1701" w:type="dxa"/>
          </w:tcPr>
          <w:p w14:paraId="71406F3C" w14:textId="77777777" w:rsidR="0063266F" w:rsidRPr="00FA17E6" w:rsidRDefault="0063266F" w:rsidP="00FA17E6">
            <w:pPr>
              <w:pStyle w:val="ConsPlusNormal"/>
              <w:jc w:val="center"/>
              <w:rPr>
                <w:szCs w:val="24"/>
              </w:rPr>
            </w:pPr>
            <w:r w:rsidRPr="00FA17E6">
              <w:rPr>
                <w:szCs w:val="24"/>
              </w:rPr>
              <w:t>11</w:t>
            </w:r>
          </w:p>
        </w:tc>
        <w:tc>
          <w:tcPr>
            <w:tcW w:w="7370" w:type="dxa"/>
          </w:tcPr>
          <w:p w14:paraId="4FF84C81" w14:textId="77777777" w:rsidR="0063266F" w:rsidRPr="00FA17E6" w:rsidRDefault="0063266F" w:rsidP="00FA17E6">
            <w:pPr>
              <w:pStyle w:val="ConsPlusNormal"/>
              <w:jc w:val="both"/>
              <w:rPr>
                <w:szCs w:val="24"/>
              </w:rPr>
            </w:pPr>
            <w:r w:rsidRPr="00FA17E6">
              <w:rPr>
                <w:szCs w:val="24"/>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63266F" w:rsidRPr="00E177FF" w14:paraId="683F45C2" w14:textId="77777777" w:rsidTr="00156982">
        <w:tc>
          <w:tcPr>
            <w:tcW w:w="1701" w:type="dxa"/>
          </w:tcPr>
          <w:p w14:paraId="0A1B344F" w14:textId="77777777" w:rsidR="0063266F" w:rsidRPr="00FA17E6" w:rsidRDefault="0063266F" w:rsidP="00FA17E6">
            <w:pPr>
              <w:pStyle w:val="ConsPlusNormal"/>
              <w:jc w:val="center"/>
              <w:rPr>
                <w:szCs w:val="24"/>
              </w:rPr>
            </w:pPr>
            <w:r w:rsidRPr="00FA17E6">
              <w:rPr>
                <w:szCs w:val="24"/>
              </w:rPr>
              <w:t>12</w:t>
            </w:r>
          </w:p>
        </w:tc>
        <w:tc>
          <w:tcPr>
            <w:tcW w:w="7370" w:type="dxa"/>
          </w:tcPr>
          <w:p w14:paraId="50B26E53" w14:textId="77777777" w:rsidR="0063266F" w:rsidRPr="00FA17E6" w:rsidRDefault="0063266F" w:rsidP="00FA17E6">
            <w:pPr>
              <w:pStyle w:val="ConsPlusNormal"/>
              <w:jc w:val="both"/>
              <w:rPr>
                <w:szCs w:val="24"/>
              </w:rPr>
            </w:pPr>
            <w:r w:rsidRPr="00FA17E6">
              <w:rPr>
                <w:szCs w:val="24"/>
              </w:rPr>
              <w:t xml:space="preserve">Умение создавать и применять словесные и графические модели для </w:t>
            </w:r>
            <w:r w:rsidRPr="00FA17E6">
              <w:rPr>
                <w:szCs w:val="24"/>
              </w:rPr>
              <w:lastRenderedPageBreak/>
              <w:t>объяснения строения живых систем, явлений и процессов живой природы</w:t>
            </w:r>
          </w:p>
        </w:tc>
      </w:tr>
      <w:tr w:rsidR="0063266F" w:rsidRPr="00E177FF" w14:paraId="6DB60B2C" w14:textId="77777777" w:rsidTr="00156982">
        <w:tc>
          <w:tcPr>
            <w:tcW w:w="1701" w:type="dxa"/>
          </w:tcPr>
          <w:p w14:paraId="5E641AFC" w14:textId="77777777" w:rsidR="0063266F" w:rsidRPr="00FA17E6" w:rsidRDefault="0063266F" w:rsidP="00FA17E6">
            <w:pPr>
              <w:pStyle w:val="ConsPlusNormal"/>
              <w:jc w:val="center"/>
              <w:rPr>
                <w:szCs w:val="24"/>
              </w:rPr>
            </w:pPr>
            <w:r w:rsidRPr="00FA17E6">
              <w:rPr>
                <w:szCs w:val="24"/>
              </w:rPr>
              <w:lastRenderedPageBreak/>
              <w:t>13</w:t>
            </w:r>
          </w:p>
        </w:tc>
        <w:tc>
          <w:tcPr>
            <w:tcW w:w="7370" w:type="dxa"/>
          </w:tcPr>
          <w:p w14:paraId="416C2AE3" w14:textId="77777777" w:rsidR="0063266F" w:rsidRPr="00FA17E6" w:rsidRDefault="0063266F" w:rsidP="00FA17E6">
            <w:pPr>
              <w:pStyle w:val="ConsPlusNormal"/>
              <w:jc w:val="both"/>
              <w:rPr>
                <w:szCs w:val="24"/>
              </w:rPr>
            </w:pPr>
            <w:r w:rsidRPr="00FA17E6">
              <w:rPr>
                <w:szCs w:val="24"/>
              </w:rPr>
              <w:t>Понимание вклада российских и зарубежных ученых в развитие биологических наук</w:t>
            </w:r>
          </w:p>
        </w:tc>
      </w:tr>
      <w:tr w:rsidR="0063266F" w:rsidRPr="00E177FF" w14:paraId="6A327404" w14:textId="77777777" w:rsidTr="00156982">
        <w:tc>
          <w:tcPr>
            <w:tcW w:w="1701" w:type="dxa"/>
          </w:tcPr>
          <w:p w14:paraId="7BD78679" w14:textId="77777777" w:rsidR="0063266F" w:rsidRPr="00FA17E6" w:rsidRDefault="0063266F" w:rsidP="00FA17E6">
            <w:pPr>
              <w:pStyle w:val="ConsPlusNormal"/>
              <w:jc w:val="center"/>
              <w:rPr>
                <w:szCs w:val="24"/>
              </w:rPr>
            </w:pPr>
            <w:r w:rsidRPr="00FA17E6">
              <w:rPr>
                <w:szCs w:val="24"/>
              </w:rPr>
              <w:t>14</w:t>
            </w:r>
          </w:p>
        </w:tc>
        <w:tc>
          <w:tcPr>
            <w:tcW w:w="7370" w:type="dxa"/>
          </w:tcPr>
          <w:p w14:paraId="164EDAF4" w14:textId="77777777" w:rsidR="0063266F" w:rsidRPr="00FA17E6" w:rsidRDefault="0063266F" w:rsidP="00FA17E6">
            <w:pPr>
              <w:pStyle w:val="ConsPlusNormal"/>
              <w:jc w:val="both"/>
              <w:rPr>
                <w:szCs w:val="24"/>
              </w:rPr>
            </w:pPr>
            <w:r w:rsidRPr="00FA17E6">
              <w:rPr>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63266F" w:rsidRPr="00E177FF" w14:paraId="3BD23482" w14:textId="77777777" w:rsidTr="00156982">
        <w:tc>
          <w:tcPr>
            <w:tcW w:w="1701" w:type="dxa"/>
          </w:tcPr>
          <w:p w14:paraId="2C99B231" w14:textId="77777777" w:rsidR="0063266F" w:rsidRPr="00FA17E6" w:rsidRDefault="0063266F" w:rsidP="00FA17E6">
            <w:pPr>
              <w:pStyle w:val="ConsPlusNormal"/>
              <w:jc w:val="center"/>
              <w:rPr>
                <w:szCs w:val="24"/>
              </w:rPr>
            </w:pPr>
            <w:r w:rsidRPr="00FA17E6">
              <w:rPr>
                <w:szCs w:val="24"/>
              </w:rPr>
              <w:t>15</w:t>
            </w:r>
          </w:p>
        </w:tc>
        <w:tc>
          <w:tcPr>
            <w:tcW w:w="7370" w:type="dxa"/>
          </w:tcPr>
          <w:p w14:paraId="1F55DB7E" w14:textId="77777777" w:rsidR="0063266F" w:rsidRPr="00FA17E6" w:rsidRDefault="0063266F" w:rsidP="00FA17E6">
            <w:pPr>
              <w:pStyle w:val="ConsPlusNormal"/>
              <w:jc w:val="both"/>
              <w:rPr>
                <w:szCs w:val="24"/>
              </w:rPr>
            </w:pPr>
            <w:r w:rsidRPr="00FA17E6">
              <w:rPr>
                <w:szCs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63266F" w:rsidRPr="00E177FF" w14:paraId="5A09ECD9" w14:textId="77777777" w:rsidTr="00156982">
        <w:tc>
          <w:tcPr>
            <w:tcW w:w="1701" w:type="dxa"/>
          </w:tcPr>
          <w:p w14:paraId="0A3540DD" w14:textId="77777777" w:rsidR="0063266F" w:rsidRPr="00FA17E6" w:rsidRDefault="0063266F" w:rsidP="00FA17E6">
            <w:pPr>
              <w:pStyle w:val="ConsPlusNormal"/>
              <w:jc w:val="center"/>
              <w:rPr>
                <w:szCs w:val="24"/>
              </w:rPr>
            </w:pPr>
            <w:r w:rsidRPr="00FA17E6">
              <w:rPr>
                <w:szCs w:val="24"/>
              </w:rPr>
              <w:t>16</w:t>
            </w:r>
          </w:p>
        </w:tc>
        <w:tc>
          <w:tcPr>
            <w:tcW w:w="7370" w:type="dxa"/>
          </w:tcPr>
          <w:p w14:paraId="38060566" w14:textId="77777777" w:rsidR="0063266F" w:rsidRPr="00FA17E6" w:rsidRDefault="0063266F" w:rsidP="00FA17E6">
            <w:pPr>
              <w:pStyle w:val="ConsPlusNormal"/>
              <w:jc w:val="both"/>
              <w:rPr>
                <w:szCs w:val="24"/>
              </w:rPr>
            </w:pPr>
            <w:r w:rsidRPr="00FA17E6">
              <w:rPr>
                <w:szCs w:val="24"/>
              </w:rPr>
              <w:t>Умение интегрировать биологические знания со знаниями других учебных предметов</w:t>
            </w:r>
          </w:p>
        </w:tc>
      </w:tr>
      <w:tr w:rsidR="0063266F" w:rsidRPr="00E177FF" w14:paraId="6AA37403" w14:textId="77777777" w:rsidTr="00156982">
        <w:tc>
          <w:tcPr>
            <w:tcW w:w="1701" w:type="dxa"/>
          </w:tcPr>
          <w:p w14:paraId="49D03605" w14:textId="77777777" w:rsidR="0063266F" w:rsidRPr="00FA17E6" w:rsidRDefault="0063266F" w:rsidP="00FA17E6">
            <w:pPr>
              <w:pStyle w:val="ConsPlusNormal"/>
              <w:jc w:val="center"/>
              <w:rPr>
                <w:szCs w:val="24"/>
              </w:rPr>
            </w:pPr>
            <w:r w:rsidRPr="00FA17E6">
              <w:rPr>
                <w:szCs w:val="24"/>
              </w:rPr>
              <w:t>17</w:t>
            </w:r>
          </w:p>
        </w:tc>
        <w:tc>
          <w:tcPr>
            <w:tcW w:w="7370" w:type="dxa"/>
          </w:tcPr>
          <w:p w14:paraId="53B53AF4" w14:textId="77777777" w:rsidR="0063266F" w:rsidRPr="00FA17E6" w:rsidRDefault="0063266F" w:rsidP="00FA17E6">
            <w:pPr>
              <w:pStyle w:val="ConsPlusNormal"/>
              <w:jc w:val="both"/>
              <w:rPr>
                <w:szCs w:val="24"/>
              </w:rPr>
            </w:pPr>
            <w:r w:rsidRPr="00FA17E6">
              <w:rPr>
                <w:szCs w:val="24"/>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63266F" w:rsidRPr="00E177FF" w14:paraId="0D505B18" w14:textId="77777777" w:rsidTr="00156982">
        <w:tc>
          <w:tcPr>
            <w:tcW w:w="1701" w:type="dxa"/>
          </w:tcPr>
          <w:p w14:paraId="1BA67AF9" w14:textId="77777777" w:rsidR="0063266F" w:rsidRPr="00FA17E6" w:rsidRDefault="0063266F" w:rsidP="00FA17E6">
            <w:pPr>
              <w:pStyle w:val="ConsPlusNormal"/>
              <w:jc w:val="center"/>
              <w:rPr>
                <w:szCs w:val="24"/>
              </w:rPr>
            </w:pPr>
            <w:r w:rsidRPr="00FA17E6">
              <w:rPr>
                <w:szCs w:val="24"/>
              </w:rPr>
              <w:t>18</w:t>
            </w:r>
          </w:p>
        </w:tc>
        <w:tc>
          <w:tcPr>
            <w:tcW w:w="7370" w:type="dxa"/>
          </w:tcPr>
          <w:p w14:paraId="5CC85ACD" w14:textId="77777777" w:rsidR="0063266F" w:rsidRPr="00FA17E6" w:rsidRDefault="0063266F" w:rsidP="00FA17E6">
            <w:pPr>
              <w:pStyle w:val="ConsPlusNormal"/>
              <w:jc w:val="both"/>
              <w:rPr>
                <w:szCs w:val="24"/>
              </w:rPr>
            </w:pPr>
            <w:r w:rsidRPr="00FA17E6">
              <w:rPr>
                <w:szCs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63266F" w:rsidRPr="00E177FF" w14:paraId="46AC4ECE" w14:textId="77777777" w:rsidTr="00156982">
        <w:tc>
          <w:tcPr>
            <w:tcW w:w="1701" w:type="dxa"/>
          </w:tcPr>
          <w:p w14:paraId="5EC35B6B" w14:textId="77777777" w:rsidR="0063266F" w:rsidRPr="00FA17E6" w:rsidRDefault="0063266F" w:rsidP="00FA17E6">
            <w:pPr>
              <w:pStyle w:val="ConsPlusNormal"/>
              <w:jc w:val="center"/>
              <w:rPr>
                <w:szCs w:val="24"/>
              </w:rPr>
            </w:pPr>
            <w:r w:rsidRPr="00FA17E6">
              <w:rPr>
                <w:szCs w:val="24"/>
              </w:rPr>
              <w:t>19</w:t>
            </w:r>
          </w:p>
        </w:tc>
        <w:tc>
          <w:tcPr>
            <w:tcW w:w="7370" w:type="dxa"/>
          </w:tcPr>
          <w:p w14:paraId="0796FE74" w14:textId="77777777" w:rsidR="0063266F" w:rsidRPr="00FA17E6" w:rsidRDefault="0063266F" w:rsidP="00FA17E6">
            <w:pPr>
              <w:pStyle w:val="ConsPlusNormal"/>
              <w:jc w:val="both"/>
              <w:rPr>
                <w:szCs w:val="24"/>
              </w:rPr>
            </w:pPr>
            <w:r w:rsidRPr="00FA17E6">
              <w:rPr>
                <w:szCs w:val="24"/>
              </w:rPr>
              <w:t>Овладение приемами оказания первой помощи человеку, выращивания культурных растений и ухода за домашними животными</w:t>
            </w:r>
          </w:p>
        </w:tc>
      </w:tr>
    </w:tbl>
    <w:p w14:paraId="5B58042F" w14:textId="77777777" w:rsidR="0063266F" w:rsidRPr="00FA17E6" w:rsidRDefault="0063266F" w:rsidP="00FA17E6">
      <w:pPr>
        <w:pStyle w:val="ConsPlusNormal"/>
        <w:ind w:firstLine="540"/>
        <w:jc w:val="both"/>
        <w:rPr>
          <w:szCs w:val="24"/>
        </w:rPr>
      </w:pPr>
    </w:p>
    <w:p w14:paraId="5AA566A0" w14:textId="77777777" w:rsidR="0063266F" w:rsidRPr="00FA17E6" w:rsidRDefault="0063266F" w:rsidP="00FA17E6">
      <w:pPr>
        <w:pStyle w:val="ConsPlusNormal"/>
        <w:jc w:val="right"/>
        <w:rPr>
          <w:szCs w:val="24"/>
        </w:rPr>
      </w:pPr>
      <w:r w:rsidRPr="00FA17E6">
        <w:rPr>
          <w:szCs w:val="24"/>
        </w:rPr>
        <w:t>Таблица 24.11</w:t>
      </w:r>
    </w:p>
    <w:p w14:paraId="165EE304" w14:textId="77777777" w:rsidR="0063266F" w:rsidRPr="00FA17E6" w:rsidRDefault="0063266F" w:rsidP="00FA17E6">
      <w:pPr>
        <w:pStyle w:val="ConsPlusNormal"/>
        <w:ind w:firstLine="540"/>
        <w:jc w:val="both"/>
        <w:rPr>
          <w:szCs w:val="24"/>
        </w:rPr>
      </w:pPr>
    </w:p>
    <w:p w14:paraId="5137D097" w14:textId="77777777" w:rsidR="0063266F" w:rsidRPr="00FA17E6" w:rsidRDefault="0063266F" w:rsidP="00FA17E6">
      <w:pPr>
        <w:pStyle w:val="ConsPlusNormal"/>
        <w:jc w:val="center"/>
        <w:rPr>
          <w:szCs w:val="24"/>
        </w:rPr>
      </w:pPr>
      <w:r w:rsidRPr="00FA17E6">
        <w:rPr>
          <w:szCs w:val="24"/>
        </w:rPr>
        <w:t>Перечень элементов содержания, проверяемых на ОГЭ</w:t>
      </w:r>
    </w:p>
    <w:p w14:paraId="654A1D46" w14:textId="77777777" w:rsidR="0063266F" w:rsidRPr="00FA17E6" w:rsidRDefault="0063266F" w:rsidP="00FA17E6">
      <w:pPr>
        <w:pStyle w:val="ConsPlusNormal"/>
        <w:jc w:val="center"/>
        <w:rPr>
          <w:szCs w:val="24"/>
        </w:rPr>
      </w:pPr>
      <w:r w:rsidRPr="00FA17E6">
        <w:rPr>
          <w:szCs w:val="24"/>
        </w:rPr>
        <w:t>по биологии</w:t>
      </w:r>
    </w:p>
    <w:p w14:paraId="67520043" w14:textId="77777777" w:rsidR="0063266F" w:rsidRPr="00FA17E6" w:rsidRDefault="0063266F"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3266F" w:rsidRPr="00FA17E6" w14:paraId="67254B87" w14:textId="77777777" w:rsidTr="00156982">
        <w:tc>
          <w:tcPr>
            <w:tcW w:w="1077" w:type="dxa"/>
          </w:tcPr>
          <w:p w14:paraId="4FE0F184" w14:textId="77777777" w:rsidR="0063266F" w:rsidRPr="00FA17E6" w:rsidRDefault="0063266F" w:rsidP="00FA17E6">
            <w:pPr>
              <w:pStyle w:val="ConsPlusNormal"/>
              <w:jc w:val="center"/>
              <w:rPr>
                <w:szCs w:val="24"/>
              </w:rPr>
            </w:pPr>
            <w:r w:rsidRPr="00FA17E6">
              <w:rPr>
                <w:szCs w:val="24"/>
              </w:rPr>
              <w:t>Код</w:t>
            </w:r>
          </w:p>
        </w:tc>
        <w:tc>
          <w:tcPr>
            <w:tcW w:w="7994" w:type="dxa"/>
          </w:tcPr>
          <w:p w14:paraId="039E335E" w14:textId="77777777" w:rsidR="0063266F" w:rsidRPr="00FA17E6" w:rsidRDefault="0063266F" w:rsidP="00FA17E6">
            <w:pPr>
              <w:pStyle w:val="ConsPlusNormal"/>
              <w:jc w:val="center"/>
              <w:rPr>
                <w:szCs w:val="24"/>
              </w:rPr>
            </w:pPr>
            <w:r w:rsidRPr="00FA17E6">
              <w:rPr>
                <w:szCs w:val="24"/>
              </w:rPr>
              <w:t>Проверяемый элемент содержания</w:t>
            </w:r>
          </w:p>
        </w:tc>
      </w:tr>
      <w:tr w:rsidR="0063266F" w:rsidRPr="00FA17E6" w14:paraId="147F80F1" w14:textId="77777777" w:rsidTr="00156982">
        <w:tc>
          <w:tcPr>
            <w:tcW w:w="1077" w:type="dxa"/>
          </w:tcPr>
          <w:p w14:paraId="1CCF6498" w14:textId="77777777" w:rsidR="0063266F" w:rsidRPr="00FA17E6" w:rsidRDefault="0063266F" w:rsidP="00FA17E6">
            <w:pPr>
              <w:pStyle w:val="ConsPlusNormal"/>
              <w:jc w:val="center"/>
              <w:rPr>
                <w:szCs w:val="24"/>
              </w:rPr>
            </w:pPr>
            <w:r w:rsidRPr="00FA17E6">
              <w:rPr>
                <w:szCs w:val="24"/>
              </w:rPr>
              <w:t>1</w:t>
            </w:r>
          </w:p>
        </w:tc>
        <w:tc>
          <w:tcPr>
            <w:tcW w:w="7994" w:type="dxa"/>
          </w:tcPr>
          <w:p w14:paraId="5B52D9EF" w14:textId="77777777" w:rsidR="0063266F" w:rsidRPr="00FA17E6" w:rsidRDefault="0063266F" w:rsidP="00FA17E6">
            <w:pPr>
              <w:pStyle w:val="ConsPlusNormal"/>
              <w:jc w:val="both"/>
              <w:rPr>
                <w:szCs w:val="24"/>
              </w:rPr>
            </w:pPr>
            <w:r w:rsidRPr="00FA17E6">
              <w:rPr>
                <w:szCs w:val="24"/>
              </w:rPr>
              <w:t>Биология - наука о живой природе. Методы научного познания</w:t>
            </w:r>
          </w:p>
        </w:tc>
      </w:tr>
      <w:tr w:rsidR="0063266F" w:rsidRPr="00E177FF" w14:paraId="4196DD84" w14:textId="77777777" w:rsidTr="00156982">
        <w:tc>
          <w:tcPr>
            <w:tcW w:w="1077" w:type="dxa"/>
          </w:tcPr>
          <w:p w14:paraId="7A824C3A" w14:textId="77777777" w:rsidR="0063266F" w:rsidRPr="00FA17E6" w:rsidRDefault="0063266F" w:rsidP="00FA17E6">
            <w:pPr>
              <w:pStyle w:val="ConsPlusNormal"/>
              <w:jc w:val="center"/>
              <w:rPr>
                <w:szCs w:val="24"/>
              </w:rPr>
            </w:pPr>
            <w:r w:rsidRPr="00FA17E6">
              <w:rPr>
                <w:szCs w:val="24"/>
              </w:rPr>
              <w:t>1.1</w:t>
            </w:r>
          </w:p>
        </w:tc>
        <w:tc>
          <w:tcPr>
            <w:tcW w:w="7994" w:type="dxa"/>
          </w:tcPr>
          <w:p w14:paraId="73B3537D" w14:textId="77777777" w:rsidR="0063266F" w:rsidRPr="00FA17E6" w:rsidRDefault="0063266F" w:rsidP="00FA17E6">
            <w:pPr>
              <w:pStyle w:val="ConsPlusNormal"/>
              <w:jc w:val="both"/>
              <w:rPr>
                <w:szCs w:val="24"/>
              </w:rPr>
            </w:pPr>
            <w:r w:rsidRPr="00FA17E6">
              <w:rPr>
                <w:szCs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63266F" w:rsidRPr="00E177FF" w14:paraId="30926CC5" w14:textId="77777777" w:rsidTr="00156982">
        <w:tc>
          <w:tcPr>
            <w:tcW w:w="1077" w:type="dxa"/>
          </w:tcPr>
          <w:p w14:paraId="53BCFB93" w14:textId="77777777" w:rsidR="0063266F" w:rsidRPr="00FA17E6" w:rsidRDefault="0063266F" w:rsidP="00FA17E6">
            <w:pPr>
              <w:pStyle w:val="ConsPlusNormal"/>
              <w:jc w:val="center"/>
              <w:rPr>
                <w:szCs w:val="24"/>
              </w:rPr>
            </w:pPr>
            <w:r w:rsidRPr="00FA17E6">
              <w:rPr>
                <w:szCs w:val="24"/>
              </w:rPr>
              <w:t>1.2</w:t>
            </w:r>
          </w:p>
        </w:tc>
        <w:tc>
          <w:tcPr>
            <w:tcW w:w="7994" w:type="dxa"/>
          </w:tcPr>
          <w:p w14:paraId="140C2274" w14:textId="77777777" w:rsidR="0063266F" w:rsidRPr="00FA17E6" w:rsidRDefault="0063266F" w:rsidP="00FA17E6">
            <w:pPr>
              <w:pStyle w:val="ConsPlusNormal"/>
              <w:jc w:val="both"/>
              <w:rPr>
                <w:szCs w:val="24"/>
              </w:rPr>
            </w:pPr>
            <w:r w:rsidRPr="00FA17E6">
              <w:rPr>
                <w:szCs w:val="24"/>
              </w:rPr>
              <w:t xml:space="preserve">Биология - система наук о живой природе. Основные разделы биологии. Ботаника - наука о растениях. Разделы ботаники. Зоология - наука о </w:t>
            </w:r>
            <w:r w:rsidRPr="00FA17E6">
              <w:rPr>
                <w:szCs w:val="24"/>
              </w:rPr>
              <w:lastRenderedPageBreak/>
              <w:t>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63266F" w:rsidRPr="00E177FF" w14:paraId="1A22F20F" w14:textId="77777777" w:rsidTr="00156982">
        <w:tc>
          <w:tcPr>
            <w:tcW w:w="1077" w:type="dxa"/>
          </w:tcPr>
          <w:p w14:paraId="7C6396FB" w14:textId="77777777" w:rsidR="0063266F" w:rsidRPr="00FA17E6" w:rsidRDefault="0063266F" w:rsidP="00FA17E6">
            <w:pPr>
              <w:pStyle w:val="ConsPlusNormal"/>
              <w:jc w:val="center"/>
              <w:rPr>
                <w:szCs w:val="24"/>
              </w:rPr>
            </w:pPr>
            <w:r w:rsidRPr="00FA17E6">
              <w:rPr>
                <w:szCs w:val="24"/>
              </w:rPr>
              <w:lastRenderedPageBreak/>
              <w:t>1.3</w:t>
            </w:r>
          </w:p>
        </w:tc>
        <w:tc>
          <w:tcPr>
            <w:tcW w:w="7994" w:type="dxa"/>
          </w:tcPr>
          <w:p w14:paraId="13A41E16" w14:textId="77777777" w:rsidR="0063266F" w:rsidRPr="00FA17E6" w:rsidRDefault="0063266F" w:rsidP="00FA17E6">
            <w:pPr>
              <w:pStyle w:val="ConsPlusNormal"/>
              <w:jc w:val="both"/>
              <w:rPr>
                <w:szCs w:val="24"/>
              </w:rPr>
            </w:pPr>
            <w:r w:rsidRPr="00FA17E6">
              <w:rPr>
                <w:szCs w:val="24"/>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63266F" w:rsidRPr="00FA17E6" w14:paraId="081E1903" w14:textId="77777777" w:rsidTr="00156982">
        <w:tc>
          <w:tcPr>
            <w:tcW w:w="1077" w:type="dxa"/>
          </w:tcPr>
          <w:p w14:paraId="49ACE88A" w14:textId="77777777" w:rsidR="0063266F" w:rsidRPr="00FA17E6" w:rsidRDefault="0063266F" w:rsidP="00FA17E6">
            <w:pPr>
              <w:pStyle w:val="ConsPlusNormal"/>
              <w:jc w:val="center"/>
              <w:rPr>
                <w:szCs w:val="24"/>
              </w:rPr>
            </w:pPr>
            <w:r w:rsidRPr="00FA17E6">
              <w:rPr>
                <w:szCs w:val="24"/>
              </w:rPr>
              <w:t>2</w:t>
            </w:r>
          </w:p>
        </w:tc>
        <w:tc>
          <w:tcPr>
            <w:tcW w:w="7994" w:type="dxa"/>
          </w:tcPr>
          <w:p w14:paraId="0961CDBA" w14:textId="77777777" w:rsidR="0063266F" w:rsidRPr="00FA17E6" w:rsidRDefault="0063266F" w:rsidP="00FA17E6">
            <w:pPr>
              <w:pStyle w:val="ConsPlusNormal"/>
              <w:jc w:val="both"/>
              <w:rPr>
                <w:szCs w:val="24"/>
              </w:rPr>
            </w:pPr>
            <w:r w:rsidRPr="00FA17E6">
              <w:rPr>
                <w:szCs w:val="24"/>
              </w:rPr>
              <w:t>Среда обитания. Природные и искусственные сообщества. Человек и окружающая среда</w:t>
            </w:r>
          </w:p>
        </w:tc>
      </w:tr>
      <w:tr w:rsidR="0063266F" w:rsidRPr="00FA17E6" w14:paraId="30A30AEA" w14:textId="77777777" w:rsidTr="00156982">
        <w:tc>
          <w:tcPr>
            <w:tcW w:w="1077" w:type="dxa"/>
          </w:tcPr>
          <w:p w14:paraId="05B243A9" w14:textId="77777777" w:rsidR="0063266F" w:rsidRPr="00FA17E6" w:rsidRDefault="0063266F" w:rsidP="00FA17E6">
            <w:pPr>
              <w:pStyle w:val="ConsPlusNormal"/>
              <w:jc w:val="center"/>
              <w:rPr>
                <w:szCs w:val="24"/>
              </w:rPr>
            </w:pPr>
            <w:r w:rsidRPr="00FA17E6">
              <w:rPr>
                <w:szCs w:val="24"/>
              </w:rPr>
              <w:t>2.1</w:t>
            </w:r>
          </w:p>
        </w:tc>
        <w:tc>
          <w:tcPr>
            <w:tcW w:w="7994" w:type="dxa"/>
          </w:tcPr>
          <w:p w14:paraId="22DA6D62" w14:textId="77777777" w:rsidR="0063266F" w:rsidRPr="00FA17E6" w:rsidRDefault="0063266F" w:rsidP="00FA17E6">
            <w:pPr>
              <w:pStyle w:val="ConsPlusNormal"/>
              <w:jc w:val="both"/>
              <w:rPr>
                <w:szCs w:val="24"/>
              </w:rPr>
            </w:pPr>
            <w:r w:rsidRPr="00FA17E6">
              <w:rPr>
                <w:szCs w:val="24"/>
              </w:rPr>
              <w:t>Среда обитания. Водная, наземно-воздушная, почвенная, внутриорганизменная среды обитания. Особенности сред обитания организмов</w:t>
            </w:r>
          </w:p>
        </w:tc>
      </w:tr>
      <w:tr w:rsidR="0063266F" w:rsidRPr="00E177FF" w14:paraId="5FCDD036" w14:textId="77777777" w:rsidTr="00156982">
        <w:tc>
          <w:tcPr>
            <w:tcW w:w="1077" w:type="dxa"/>
          </w:tcPr>
          <w:p w14:paraId="79E68354" w14:textId="77777777" w:rsidR="0063266F" w:rsidRPr="00FA17E6" w:rsidRDefault="0063266F" w:rsidP="00FA17E6">
            <w:pPr>
              <w:pStyle w:val="ConsPlusNormal"/>
              <w:jc w:val="center"/>
              <w:rPr>
                <w:szCs w:val="24"/>
              </w:rPr>
            </w:pPr>
            <w:r w:rsidRPr="00FA17E6">
              <w:rPr>
                <w:szCs w:val="24"/>
              </w:rPr>
              <w:t>2.2</w:t>
            </w:r>
          </w:p>
        </w:tc>
        <w:tc>
          <w:tcPr>
            <w:tcW w:w="7994" w:type="dxa"/>
          </w:tcPr>
          <w:p w14:paraId="1B4922EE" w14:textId="77777777" w:rsidR="0063266F" w:rsidRPr="00FA17E6" w:rsidRDefault="0063266F" w:rsidP="00FA17E6">
            <w:pPr>
              <w:pStyle w:val="ConsPlusNormal"/>
              <w:jc w:val="both"/>
              <w:rPr>
                <w:szCs w:val="24"/>
              </w:rPr>
            </w:pPr>
            <w:r w:rsidRPr="00FA17E6">
              <w:rPr>
                <w:szCs w:val="24"/>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63266F" w:rsidRPr="00E177FF" w14:paraId="744AD50E" w14:textId="77777777" w:rsidTr="00156982">
        <w:tc>
          <w:tcPr>
            <w:tcW w:w="1077" w:type="dxa"/>
          </w:tcPr>
          <w:p w14:paraId="75B999F4" w14:textId="77777777" w:rsidR="0063266F" w:rsidRPr="00FA17E6" w:rsidRDefault="0063266F" w:rsidP="00FA17E6">
            <w:pPr>
              <w:pStyle w:val="ConsPlusNormal"/>
              <w:jc w:val="center"/>
              <w:rPr>
                <w:szCs w:val="24"/>
              </w:rPr>
            </w:pPr>
            <w:r w:rsidRPr="00FA17E6">
              <w:rPr>
                <w:szCs w:val="24"/>
              </w:rPr>
              <w:t>2.3</w:t>
            </w:r>
          </w:p>
        </w:tc>
        <w:tc>
          <w:tcPr>
            <w:tcW w:w="7994" w:type="dxa"/>
          </w:tcPr>
          <w:p w14:paraId="6C542CE2" w14:textId="77777777" w:rsidR="0063266F" w:rsidRPr="00FA17E6" w:rsidRDefault="0063266F" w:rsidP="00FA17E6">
            <w:pPr>
              <w:pStyle w:val="ConsPlusNormal"/>
              <w:jc w:val="both"/>
              <w:rPr>
                <w:szCs w:val="24"/>
              </w:rPr>
            </w:pPr>
            <w:r w:rsidRPr="00FA17E6">
              <w:rPr>
                <w:szCs w:val="24"/>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63266F" w:rsidRPr="00E177FF" w14:paraId="33E5CAC4" w14:textId="77777777" w:rsidTr="00156982">
        <w:tc>
          <w:tcPr>
            <w:tcW w:w="1077" w:type="dxa"/>
          </w:tcPr>
          <w:p w14:paraId="75DC7D22" w14:textId="77777777" w:rsidR="0063266F" w:rsidRPr="00FA17E6" w:rsidRDefault="0063266F" w:rsidP="00FA17E6">
            <w:pPr>
              <w:pStyle w:val="ConsPlusNormal"/>
              <w:jc w:val="center"/>
              <w:rPr>
                <w:szCs w:val="24"/>
              </w:rPr>
            </w:pPr>
            <w:r w:rsidRPr="00FA17E6">
              <w:rPr>
                <w:szCs w:val="24"/>
              </w:rPr>
              <w:t>2.4</w:t>
            </w:r>
          </w:p>
        </w:tc>
        <w:tc>
          <w:tcPr>
            <w:tcW w:w="7994" w:type="dxa"/>
          </w:tcPr>
          <w:p w14:paraId="26B975B8" w14:textId="77777777" w:rsidR="0063266F" w:rsidRPr="00FA17E6" w:rsidRDefault="0063266F" w:rsidP="00FA17E6">
            <w:pPr>
              <w:pStyle w:val="ConsPlusNormal"/>
              <w:jc w:val="both"/>
              <w:rPr>
                <w:szCs w:val="24"/>
              </w:rPr>
            </w:pPr>
            <w:r w:rsidRPr="00FA17E6">
              <w:rPr>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63266F" w:rsidRPr="00E177FF" w14:paraId="15AE9988" w14:textId="77777777" w:rsidTr="00156982">
        <w:tc>
          <w:tcPr>
            <w:tcW w:w="1077" w:type="dxa"/>
          </w:tcPr>
          <w:p w14:paraId="11A0A084" w14:textId="77777777" w:rsidR="0063266F" w:rsidRPr="00FA17E6" w:rsidRDefault="0063266F" w:rsidP="00FA17E6">
            <w:pPr>
              <w:pStyle w:val="ConsPlusNormal"/>
              <w:jc w:val="center"/>
              <w:rPr>
                <w:szCs w:val="24"/>
              </w:rPr>
            </w:pPr>
            <w:r w:rsidRPr="00FA17E6">
              <w:rPr>
                <w:szCs w:val="24"/>
              </w:rPr>
              <w:t>2.5</w:t>
            </w:r>
          </w:p>
        </w:tc>
        <w:tc>
          <w:tcPr>
            <w:tcW w:w="7994" w:type="dxa"/>
          </w:tcPr>
          <w:p w14:paraId="5A3A9D3A" w14:textId="77777777" w:rsidR="0063266F" w:rsidRPr="00FA17E6" w:rsidRDefault="0063266F" w:rsidP="00FA17E6">
            <w:pPr>
              <w:pStyle w:val="ConsPlusNormal"/>
              <w:jc w:val="both"/>
              <w:rPr>
                <w:szCs w:val="24"/>
              </w:rPr>
            </w:pPr>
            <w:r w:rsidRPr="00FA17E6">
              <w:rPr>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63266F" w:rsidRPr="00FA17E6" w14:paraId="728AA65B" w14:textId="77777777" w:rsidTr="00156982">
        <w:tc>
          <w:tcPr>
            <w:tcW w:w="1077" w:type="dxa"/>
          </w:tcPr>
          <w:p w14:paraId="6644B99D" w14:textId="77777777" w:rsidR="0063266F" w:rsidRPr="00FA17E6" w:rsidRDefault="0063266F" w:rsidP="00FA17E6">
            <w:pPr>
              <w:pStyle w:val="ConsPlusNormal"/>
              <w:jc w:val="center"/>
              <w:rPr>
                <w:szCs w:val="24"/>
              </w:rPr>
            </w:pPr>
            <w:r w:rsidRPr="00FA17E6">
              <w:rPr>
                <w:szCs w:val="24"/>
              </w:rPr>
              <w:t>2.6</w:t>
            </w:r>
          </w:p>
        </w:tc>
        <w:tc>
          <w:tcPr>
            <w:tcW w:w="7994" w:type="dxa"/>
          </w:tcPr>
          <w:p w14:paraId="7591B99D" w14:textId="77777777" w:rsidR="0063266F" w:rsidRPr="00FA17E6" w:rsidRDefault="0063266F" w:rsidP="00FA17E6">
            <w:pPr>
              <w:pStyle w:val="ConsPlusNormal"/>
              <w:jc w:val="both"/>
              <w:rPr>
                <w:szCs w:val="24"/>
              </w:rPr>
            </w:pPr>
            <w:r w:rsidRPr="00FA17E6">
              <w:rPr>
                <w:szCs w:val="24"/>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63266F" w:rsidRPr="00E177FF" w14:paraId="23775F59" w14:textId="77777777" w:rsidTr="00156982">
        <w:tc>
          <w:tcPr>
            <w:tcW w:w="1077" w:type="dxa"/>
          </w:tcPr>
          <w:p w14:paraId="4C1CE7AB" w14:textId="77777777" w:rsidR="0063266F" w:rsidRPr="00FA17E6" w:rsidRDefault="0063266F" w:rsidP="00FA17E6">
            <w:pPr>
              <w:pStyle w:val="ConsPlusNormal"/>
              <w:jc w:val="center"/>
              <w:rPr>
                <w:szCs w:val="24"/>
              </w:rPr>
            </w:pPr>
            <w:r w:rsidRPr="00FA17E6">
              <w:rPr>
                <w:szCs w:val="24"/>
              </w:rPr>
              <w:t>2.7</w:t>
            </w:r>
          </w:p>
        </w:tc>
        <w:tc>
          <w:tcPr>
            <w:tcW w:w="7994" w:type="dxa"/>
          </w:tcPr>
          <w:p w14:paraId="0BF079A5" w14:textId="77777777" w:rsidR="0063266F" w:rsidRPr="00FA17E6" w:rsidRDefault="0063266F" w:rsidP="00FA17E6">
            <w:pPr>
              <w:pStyle w:val="ConsPlusNormal"/>
              <w:jc w:val="both"/>
              <w:rPr>
                <w:szCs w:val="24"/>
              </w:rPr>
            </w:pPr>
            <w:r w:rsidRPr="00FA17E6">
              <w:rPr>
                <w:szCs w:val="24"/>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63266F" w:rsidRPr="00FA17E6" w14:paraId="675DE760" w14:textId="77777777" w:rsidTr="00156982">
        <w:tc>
          <w:tcPr>
            <w:tcW w:w="1077" w:type="dxa"/>
          </w:tcPr>
          <w:p w14:paraId="359199D9" w14:textId="77777777" w:rsidR="0063266F" w:rsidRPr="00FA17E6" w:rsidRDefault="0063266F" w:rsidP="00FA17E6">
            <w:pPr>
              <w:pStyle w:val="ConsPlusNormal"/>
              <w:jc w:val="center"/>
              <w:rPr>
                <w:szCs w:val="24"/>
              </w:rPr>
            </w:pPr>
            <w:r w:rsidRPr="00FA17E6">
              <w:rPr>
                <w:szCs w:val="24"/>
              </w:rPr>
              <w:t>2.8</w:t>
            </w:r>
          </w:p>
        </w:tc>
        <w:tc>
          <w:tcPr>
            <w:tcW w:w="7994" w:type="dxa"/>
          </w:tcPr>
          <w:p w14:paraId="2DC7DC5F" w14:textId="77777777" w:rsidR="0063266F" w:rsidRPr="00FA17E6" w:rsidRDefault="0063266F" w:rsidP="00FA17E6">
            <w:pPr>
              <w:pStyle w:val="ConsPlusNormal"/>
              <w:jc w:val="both"/>
              <w:rPr>
                <w:szCs w:val="24"/>
              </w:rPr>
            </w:pPr>
            <w:r w:rsidRPr="00FA17E6">
              <w:rPr>
                <w:szCs w:val="24"/>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63266F" w:rsidRPr="00FA17E6" w14:paraId="51B6CE5C" w14:textId="77777777" w:rsidTr="00156982">
        <w:tc>
          <w:tcPr>
            <w:tcW w:w="1077" w:type="dxa"/>
          </w:tcPr>
          <w:p w14:paraId="188236ED" w14:textId="77777777" w:rsidR="0063266F" w:rsidRPr="00FA17E6" w:rsidRDefault="0063266F" w:rsidP="00FA17E6">
            <w:pPr>
              <w:pStyle w:val="ConsPlusNormal"/>
              <w:jc w:val="center"/>
              <w:rPr>
                <w:szCs w:val="24"/>
              </w:rPr>
            </w:pPr>
            <w:r w:rsidRPr="00FA17E6">
              <w:rPr>
                <w:szCs w:val="24"/>
              </w:rPr>
              <w:lastRenderedPageBreak/>
              <w:t>2.9</w:t>
            </w:r>
          </w:p>
        </w:tc>
        <w:tc>
          <w:tcPr>
            <w:tcW w:w="7994" w:type="dxa"/>
          </w:tcPr>
          <w:p w14:paraId="5681EEE6" w14:textId="77777777" w:rsidR="0063266F" w:rsidRPr="00FA17E6" w:rsidRDefault="0063266F" w:rsidP="00FA17E6">
            <w:pPr>
              <w:pStyle w:val="ConsPlusNormal"/>
              <w:jc w:val="both"/>
              <w:rPr>
                <w:szCs w:val="24"/>
              </w:rPr>
            </w:pPr>
            <w:r w:rsidRPr="00FA17E6">
              <w:rPr>
                <w:szCs w:val="24"/>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63266F" w:rsidRPr="00E177FF" w14:paraId="017E2B96" w14:textId="77777777" w:rsidTr="00156982">
        <w:tc>
          <w:tcPr>
            <w:tcW w:w="1077" w:type="dxa"/>
          </w:tcPr>
          <w:p w14:paraId="6D179355" w14:textId="77777777" w:rsidR="0063266F" w:rsidRPr="00FA17E6" w:rsidRDefault="0063266F" w:rsidP="00FA17E6">
            <w:pPr>
              <w:pStyle w:val="ConsPlusNormal"/>
              <w:jc w:val="center"/>
              <w:rPr>
                <w:szCs w:val="24"/>
              </w:rPr>
            </w:pPr>
            <w:r w:rsidRPr="00FA17E6">
              <w:rPr>
                <w:szCs w:val="24"/>
              </w:rPr>
              <w:t>3</w:t>
            </w:r>
          </w:p>
        </w:tc>
        <w:tc>
          <w:tcPr>
            <w:tcW w:w="7994" w:type="dxa"/>
          </w:tcPr>
          <w:p w14:paraId="3C7C2402" w14:textId="77777777" w:rsidR="0063266F" w:rsidRPr="00FA17E6" w:rsidRDefault="0063266F" w:rsidP="00FA17E6">
            <w:pPr>
              <w:pStyle w:val="ConsPlusNormal"/>
              <w:jc w:val="both"/>
              <w:rPr>
                <w:szCs w:val="24"/>
              </w:rPr>
            </w:pPr>
            <w:r w:rsidRPr="00FA17E6">
              <w:rPr>
                <w:szCs w:val="24"/>
              </w:rPr>
              <w:t>Эволюционное развитие растений, животных и человека</w:t>
            </w:r>
          </w:p>
        </w:tc>
      </w:tr>
      <w:tr w:rsidR="0063266F" w:rsidRPr="00FA17E6" w14:paraId="794A0B57" w14:textId="77777777" w:rsidTr="00156982">
        <w:tc>
          <w:tcPr>
            <w:tcW w:w="1077" w:type="dxa"/>
          </w:tcPr>
          <w:p w14:paraId="605AB836" w14:textId="77777777" w:rsidR="0063266F" w:rsidRPr="00FA17E6" w:rsidRDefault="0063266F" w:rsidP="00FA17E6">
            <w:pPr>
              <w:pStyle w:val="ConsPlusNormal"/>
              <w:jc w:val="center"/>
              <w:rPr>
                <w:szCs w:val="24"/>
              </w:rPr>
            </w:pPr>
            <w:r w:rsidRPr="00FA17E6">
              <w:rPr>
                <w:szCs w:val="24"/>
              </w:rPr>
              <w:t>3.1</w:t>
            </w:r>
          </w:p>
        </w:tc>
        <w:tc>
          <w:tcPr>
            <w:tcW w:w="7994" w:type="dxa"/>
          </w:tcPr>
          <w:p w14:paraId="1359DB98" w14:textId="77777777" w:rsidR="0063266F" w:rsidRPr="00FA17E6" w:rsidRDefault="0063266F" w:rsidP="00FA17E6">
            <w:pPr>
              <w:pStyle w:val="ConsPlusNormal"/>
              <w:jc w:val="both"/>
              <w:rPr>
                <w:szCs w:val="24"/>
              </w:rPr>
            </w:pPr>
            <w:r w:rsidRPr="00FA17E6">
              <w:rPr>
                <w:szCs w:val="24"/>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63266F" w:rsidRPr="00FA17E6" w14:paraId="2A77608A" w14:textId="77777777" w:rsidTr="00156982">
        <w:tc>
          <w:tcPr>
            <w:tcW w:w="1077" w:type="dxa"/>
          </w:tcPr>
          <w:p w14:paraId="28A2007E" w14:textId="77777777" w:rsidR="0063266F" w:rsidRPr="00FA17E6" w:rsidRDefault="0063266F" w:rsidP="00FA17E6">
            <w:pPr>
              <w:pStyle w:val="ConsPlusNormal"/>
              <w:jc w:val="center"/>
              <w:rPr>
                <w:szCs w:val="24"/>
              </w:rPr>
            </w:pPr>
            <w:r w:rsidRPr="00FA17E6">
              <w:rPr>
                <w:szCs w:val="24"/>
              </w:rPr>
              <w:t>3.2</w:t>
            </w:r>
          </w:p>
        </w:tc>
        <w:tc>
          <w:tcPr>
            <w:tcW w:w="7994" w:type="dxa"/>
          </w:tcPr>
          <w:p w14:paraId="69F9AD39" w14:textId="77777777" w:rsidR="0063266F" w:rsidRPr="00FA17E6" w:rsidRDefault="0063266F" w:rsidP="00FA17E6">
            <w:pPr>
              <w:pStyle w:val="ConsPlusNormal"/>
              <w:jc w:val="both"/>
              <w:rPr>
                <w:szCs w:val="24"/>
              </w:rPr>
            </w:pPr>
            <w:r w:rsidRPr="00FA17E6">
              <w:rPr>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63266F" w:rsidRPr="00FA17E6" w14:paraId="21311E07" w14:textId="77777777" w:rsidTr="00156982">
        <w:tc>
          <w:tcPr>
            <w:tcW w:w="1077" w:type="dxa"/>
          </w:tcPr>
          <w:p w14:paraId="40BF5923" w14:textId="77777777" w:rsidR="0063266F" w:rsidRPr="00FA17E6" w:rsidRDefault="0063266F" w:rsidP="00FA17E6">
            <w:pPr>
              <w:pStyle w:val="ConsPlusNormal"/>
              <w:jc w:val="center"/>
              <w:rPr>
                <w:szCs w:val="24"/>
              </w:rPr>
            </w:pPr>
            <w:r w:rsidRPr="00FA17E6">
              <w:rPr>
                <w:szCs w:val="24"/>
              </w:rPr>
              <w:t>3.3</w:t>
            </w:r>
          </w:p>
        </w:tc>
        <w:tc>
          <w:tcPr>
            <w:tcW w:w="7994" w:type="dxa"/>
          </w:tcPr>
          <w:p w14:paraId="07CB66BD" w14:textId="77777777" w:rsidR="0063266F" w:rsidRPr="00FA17E6" w:rsidRDefault="0063266F" w:rsidP="00FA17E6">
            <w:pPr>
              <w:pStyle w:val="ConsPlusNormal"/>
              <w:jc w:val="both"/>
              <w:rPr>
                <w:szCs w:val="24"/>
              </w:rPr>
            </w:pPr>
            <w:r w:rsidRPr="00FA17E6">
              <w:rPr>
                <w:szCs w:val="24"/>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63266F" w:rsidRPr="00E177FF" w14:paraId="44105320" w14:textId="77777777" w:rsidTr="00156982">
        <w:tc>
          <w:tcPr>
            <w:tcW w:w="1077" w:type="dxa"/>
          </w:tcPr>
          <w:p w14:paraId="7459C350" w14:textId="77777777" w:rsidR="0063266F" w:rsidRPr="00FA17E6" w:rsidRDefault="0063266F" w:rsidP="00FA17E6">
            <w:pPr>
              <w:pStyle w:val="ConsPlusNormal"/>
              <w:jc w:val="center"/>
              <w:rPr>
                <w:szCs w:val="24"/>
              </w:rPr>
            </w:pPr>
            <w:r w:rsidRPr="00FA17E6">
              <w:rPr>
                <w:szCs w:val="24"/>
              </w:rPr>
              <w:t>4</w:t>
            </w:r>
          </w:p>
        </w:tc>
        <w:tc>
          <w:tcPr>
            <w:tcW w:w="7994" w:type="dxa"/>
          </w:tcPr>
          <w:p w14:paraId="32A6CCEC" w14:textId="77777777" w:rsidR="0063266F" w:rsidRPr="00FA17E6" w:rsidRDefault="0063266F" w:rsidP="00FA17E6">
            <w:pPr>
              <w:pStyle w:val="ConsPlusNormal"/>
              <w:jc w:val="both"/>
              <w:rPr>
                <w:szCs w:val="24"/>
              </w:rPr>
            </w:pPr>
            <w:r w:rsidRPr="00FA17E6">
              <w:rPr>
                <w:szCs w:val="24"/>
              </w:rPr>
              <w:t>Организмы бактерий, грибов и лишайников</w:t>
            </w:r>
          </w:p>
        </w:tc>
      </w:tr>
      <w:tr w:rsidR="0063266F" w:rsidRPr="00E177FF" w14:paraId="1E28D442" w14:textId="77777777" w:rsidTr="00156982">
        <w:tc>
          <w:tcPr>
            <w:tcW w:w="1077" w:type="dxa"/>
          </w:tcPr>
          <w:p w14:paraId="4151C0DA" w14:textId="77777777" w:rsidR="0063266F" w:rsidRPr="00FA17E6" w:rsidRDefault="0063266F" w:rsidP="00FA17E6">
            <w:pPr>
              <w:pStyle w:val="ConsPlusNormal"/>
              <w:jc w:val="center"/>
              <w:rPr>
                <w:szCs w:val="24"/>
              </w:rPr>
            </w:pPr>
            <w:r w:rsidRPr="00FA17E6">
              <w:rPr>
                <w:szCs w:val="24"/>
              </w:rPr>
              <w:t>4.1</w:t>
            </w:r>
          </w:p>
        </w:tc>
        <w:tc>
          <w:tcPr>
            <w:tcW w:w="7994" w:type="dxa"/>
          </w:tcPr>
          <w:p w14:paraId="786036F2" w14:textId="77777777" w:rsidR="0063266F" w:rsidRPr="00FA17E6" w:rsidRDefault="0063266F" w:rsidP="00FA17E6">
            <w:pPr>
              <w:pStyle w:val="ConsPlusNormal"/>
              <w:jc w:val="both"/>
              <w:rPr>
                <w:szCs w:val="24"/>
              </w:rPr>
            </w:pPr>
            <w:r w:rsidRPr="00FA17E6">
              <w:rPr>
                <w:szCs w:val="24"/>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63266F" w:rsidRPr="00FA17E6" w14:paraId="1EC1F475" w14:textId="77777777" w:rsidTr="00156982">
        <w:tc>
          <w:tcPr>
            <w:tcW w:w="1077" w:type="dxa"/>
          </w:tcPr>
          <w:p w14:paraId="1F63A2A6" w14:textId="77777777" w:rsidR="0063266F" w:rsidRPr="00FA17E6" w:rsidRDefault="0063266F" w:rsidP="00FA17E6">
            <w:pPr>
              <w:pStyle w:val="ConsPlusNormal"/>
              <w:jc w:val="center"/>
              <w:rPr>
                <w:szCs w:val="24"/>
              </w:rPr>
            </w:pPr>
            <w:r w:rsidRPr="00FA17E6">
              <w:rPr>
                <w:szCs w:val="24"/>
              </w:rPr>
              <w:t>4.2</w:t>
            </w:r>
          </w:p>
        </w:tc>
        <w:tc>
          <w:tcPr>
            <w:tcW w:w="7994" w:type="dxa"/>
          </w:tcPr>
          <w:p w14:paraId="4C637666" w14:textId="77777777" w:rsidR="0063266F" w:rsidRPr="00FA17E6" w:rsidRDefault="0063266F" w:rsidP="00FA17E6">
            <w:pPr>
              <w:pStyle w:val="ConsPlusNormal"/>
              <w:jc w:val="both"/>
              <w:rPr>
                <w:szCs w:val="24"/>
              </w:rPr>
            </w:pPr>
            <w:r w:rsidRPr="00FA17E6">
              <w:rPr>
                <w:szCs w:val="24"/>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63266F" w:rsidRPr="00E177FF" w14:paraId="55ED266A" w14:textId="77777777" w:rsidTr="00156982">
        <w:tc>
          <w:tcPr>
            <w:tcW w:w="1077" w:type="dxa"/>
          </w:tcPr>
          <w:p w14:paraId="11CBF856" w14:textId="77777777" w:rsidR="0063266F" w:rsidRPr="00FA17E6" w:rsidRDefault="0063266F" w:rsidP="00FA17E6">
            <w:pPr>
              <w:pStyle w:val="ConsPlusNormal"/>
              <w:jc w:val="center"/>
              <w:rPr>
                <w:szCs w:val="24"/>
              </w:rPr>
            </w:pPr>
            <w:r w:rsidRPr="00FA17E6">
              <w:rPr>
                <w:szCs w:val="24"/>
              </w:rPr>
              <w:t>5</w:t>
            </w:r>
          </w:p>
        </w:tc>
        <w:tc>
          <w:tcPr>
            <w:tcW w:w="7994" w:type="dxa"/>
          </w:tcPr>
          <w:p w14:paraId="5902A7D3" w14:textId="77777777" w:rsidR="0063266F" w:rsidRPr="00FA17E6" w:rsidRDefault="0063266F" w:rsidP="00FA17E6">
            <w:pPr>
              <w:pStyle w:val="ConsPlusNormal"/>
              <w:jc w:val="both"/>
              <w:rPr>
                <w:szCs w:val="24"/>
              </w:rPr>
            </w:pPr>
            <w:r w:rsidRPr="00FA17E6">
              <w:rPr>
                <w:szCs w:val="24"/>
              </w:rPr>
              <w:t>Растительный организм. Систематические группы растений</w:t>
            </w:r>
          </w:p>
        </w:tc>
      </w:tr>
      <w:tr w:rsidR="0063266F" w:rsidRPr="00FA17E6" w14:paraId="710394F7" w14:textId="77777777" w:rsidTr="00156982">
        <w:tc>
          <w:tcPr>
            <w:tcW w:w="1077" w:type="dxa"/>
          </w:tcPr>
          <w:p w14:paraId="05E78568" w14:textId="77777777" w:rsidR="0063266F" w:rsidRPr="00FA17E6" w:rsidRDefault="0063266F" w:rsidP="00FA17E6">
            <w:pPr>
              <w:pStyle w:val="ConsPlusNormal"/>
              <w:jc w:val="center"/>
              <w:rPr>
                <w:szCs w:val="24"/>
              </w:rPr>
            </w:pPr>
            <w:r w:rsidRPr="00FA17E6">
              <w:rPr>
                <w:szCs w:val="24"/>
              </w:rPr>
              <w:t>5.1</w:t>
            </w:r>
          </w:p>
        </w:tc>
        <w:tc>
          <w:tcPr>
            <w:tcW w:w="7994" w:type="dxa"/>
          </w:tcPr>
          <w:p w14:paraId="1DF5928B" w14:textId="77777777" w:rsidR="0063266F" w:rsidRPr="00FA17E6" w:rsidRDefault="0063266F" w:rsidP="00FA17E6">
            <w:pPr>
              <w:pStyle w:val="ConsPlusNormal"/>
              <w:jc w:val="both"/>
              <w:rPr>
                <w:szCs w:val="24"/>
              </w:rPr>
            </w:pPr>
            <w:r w:rsidRPr="00FA17E6">
              <w:rPr>
                <w:szCs w:val="24"/>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63266F" w:rsidRPr="00E177FF" w14:paraId="63AE092F" w14:textId="77777777" w:rsidTr="00156982">
        <w:tc>
          <w:tcPr>
            <w:tcW w:w="1077" w:type="dxa"/>
          </w:tcPr>
          <w:p w14:paraId="3176C9F5" w14:textId="77777777" w:rsidR="0063266F" w:rsidRPr="00FA17E6" w:rsidRDefault="0063266F" w:rsidP="00FA17E6">
            <w:pPr>
              <w:pStyle w:val="ConsPlusNormal"/>
              <w:jc w:val="center"/>
              <w:rPr>
                <w:szCs w:val="24"/>
              </w:rPr>
            </w:pPr>
            <w:r w:rsidRPr="00FA17E6">
              <w:rPr>
                <w:szCs w:val="24"/>
              </w:rPr>
              <w:t>5.2</w:t>
            </w:r>
          </w:p>
        </w:tc>
        <w:tc>
          <w:tcPr>
            <w:tcW w:w="7994" w:type="dxa"/>
          </w:tcPr>
          <w:p w14:paraId="352E8A28" w14:textId="77777777" w:rsidR="0063266F" w:rsidRPr="00FA17E6" w:rsidRDefault="0063266F" w:rsidP="00FA17E6">
            <w:pPr>
              <w:pStyle w:val="ConsPlusNormal"/>
              <w:jc w:val="both"/>
              <w:rPr>
                <w:szCs w:val="24"/>
              </w:rPr>
            </w:pPr>
            <w:r w:rsidRPr="00FA17E6">
              <w:rPr>
                <w:szCs w:val="24"/>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14:paraId="5576E550" w14:textId="77777777" w:rsidR="0063266F" w:rsidRPr="00FA17E6" w:rsidRDefault="0063266F" w:rsidP="00FA17E6">
            <w:pPr>
              <w:pStyle w:val="ConsPlusNormal"/>
              <w:jc w:val="both"/>
              <w:rPr>
                <w:szCs w:val="24"/>
              </w:rPr>
            </w:pPr>
            <w:r w:rsidRPr="00FA17E6">
              <w:rPr>
                <w:szCs w:val="24"/>
              </w:rPr>
              <w:t>Транспорт воды и минеральных веществ в растении - восходящий ток.</w:t>
            </w:r>
          </w:p>
          <w:p w14:paraId="4D482486" w14:textId="77777777" w:rsidR="0063266F" w:rsidRPr="00FA17E6" w:rsidRDefault="0063266F" w:rsidP="00FA17E6">
            <w:pPr>
              <w:pStyle w:val="ConsPlusNormal"/>
              <w:jc w:val="both"/>
              <w:rPr>
                <w:szCs w:val="24"/>
              </w:rPr>
            </w:pPr>
            <w:r w:rsidRPr="00FA17E6">
              <w:rPr>
                <w:szCs w:val="24"/>
              </w:rPr>
              <w:t>Транспорт органических веществ в растении - нисходящий ток. Видоизмененные побеги. Развитие побега из почки</w:t>
            </w:r>
          </w:p>
        </w:tc>
      </w:tr>
      <w:tr w:rsidR="0063266F" w:rsidRPr="00FA17E6" w14:paraId="2FB2123F" w14:textId="77777777" w:rsidTr="00156982">
        <w:tc>
          <w:tcPr>
            <w:tcW w:w="1077" w:type="dxa"/>
          </w:tcPr>
          <w:p w14:paraId="26A34E7B" w14:textId="77777777" w:rsidR="0063266F" w:rsidRPr="00FA17E6" w:rsidRDefault="0063266F" w:rsidP="00FA17E6">
            <w:pPr>
              <w:pStyle w:val="ConsPlusNormal"/>
              <w:jc w:val="center"/>
              <w:rPr>
                <w:szCs w:val="24"/>
              </w:rPr>
            </w:pPr>
            <w:r w:rsidRPr="00FA17E6">
              <w:rPr>
                <w:szCs w:val="24"/>
              </w:rPr>
              <w:lastRenderedPageBreak/>
              <w:t>5.3</w:t>
            </w:r>
          </w:p>
        </w:tc>
        <w:tc>
          <w:tcPr>
            <w:tcW w:w="7994" w:type="dxa"/>
          </w:tcPr>
          <w:p w14:paraId="62068891" w14:textId="77777777" w:rsidR="0063266F" w:rsidRPr="00FA17E6" w:rsidRDefault="0063266F" w:rsidP="00FA17E6">
            <w:pPr>
              <w:pStyle w:val="ConsPlusNormal"/>
              <w:jc w:val="both"/>
              <w:rPr>
                <w:szCs w:val="24"/>
              </w:rPr>
            </w:pPr>
            <w:r w:rsidRPr="00FA17E6">
              <w:rPr>
                <w:szCs w:val="24"/>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63266F" w:rsidRPr="00E177FF" w14:paraId="5F2D24FB" w14:textId="77777777" w:rsidTr="00156982">
        <w:tc>
          <w:tcPr>
            <w:tcW w:w="1077" w:type="dxa"/>
          </w:tcPr>
          <w:p w14:paraId="5D72C01E" w14:textId="77777777" w:rsidR="0063266F" w:rsidRPr="00FA17E6" w:rsidRDefault="0063266F" w:rsidP="00FA17E6">
            <w:pPr>
              <w:pStyle w:val="ConsPlusNormal"/>
              <w:jc w:val="center"/>
              <w:rPr>
                <w:szCs w:val="24"/>
              </w:rPr>
            </w:pPr>
            <w:r w:rsidRPr="00FA17E6">
              <w:rPr>
                <w:szCs w:val="24"/>
              </w:rPr>
              <w:t>5.4.</w:t>
            </w:r>
          </w:p>
        </w:tc>
        <w:tc>
          <w:tcPr>
            <w:tcW w:w="7994" w:type="dxa"/>
          </w:tcPr>
          <w:p w14:paraId="164138CF" w14:textId="77777777" w:rsidR="0063266F" w:rsidRPr="00FA17E6" w:rsidRDefault="0063266F" w:rsidP="00FA17E6">
            <w:pPr>
              <w:pStyle w:val="ConsPlusNormal"/>
              <w:jc w:val="both"/>
              <w:rPr>
                <w:szCs w:val="24"/>
              </w:rPr>
            </w:pPr>
            <w:r w:rsidRPr="00FA17E6">
              <w:rPr>
                <w:szCs w:val="24"/>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63266F" w:rsidRPr="00E177FF" w14:paraId="3F759DEE" w14:textId="77777777" w:rsidTr="00156982">
        <w:tc>
          <w:tcPr>
            <w:tcW w:w="1077" w:type="dxa"/>
          </w:tcPr>
          <w:p w14:paraId="61F08B78" w14:textId="77777777" w:rsidR="0063266F" w:rsidRPr="00FA17E6" w:rsidRDefault="0063266F" w:rsidP="00FA17E6">
            <w:pPr>
              <w:pStyle w:val="ConsPlusNormal"/>
              <w:jc w:val="center"/>
              <w:rPr>
                <w:szCs w:val="24"/>
              </w:rPr>
            </w:pPr>
            <w:r w:rsidRPr="00FA17E6">
              <w:rPr>
                <w:szCs w:val="24"/>
              </w:rPr>
              <w:t>5.5</w:t>
            </w:r>
          </w:p>
        </w:tc>
        <w:tc>
          <w:tcPr>
            <w:tcW w:w="7994" w:type="dxa"/>
          </w:tcPr>
          <w:p w14:paraId="64237613" w14:textId="77777777" w:rsidR="0063266F" w:rsidRPr="00FA17E6" w:rsidRDefault="0063266F" w:rsidP="00FA17E6">
            <w:pPr>
              <w:pStyle w:val="ConsPlusNormal"/>
              <w:jc w:val="both"/>
              <w:rPr>
                <w:szCs w:val="24"/>
              </w:rPr>
            </w:pPr>
            <w:r w:rsidRPr="00FA17E6">
              <w:rPr>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63266F" w:rsidRPr="00E177FF" w14:paraId="11DFFCC3" w14:textId="77777777" w:rsidTr="00156982">
        <w:tc>
          <w:tcPr>
            <w:tcW w:w="1077" w:type="dxa"/>
          </w:tcPr>
          <w:p w14:paraId="1E3883F0" w14:textId="77777777" w:rsidR="0063266F" w:rsidRPr="00FA17E6" w:rsidRDefault="0063266F" w:rsidP="00FA17E6">
            <w:pPr>
              <w:pStyle w:val="ConsPlusNormal"/>
              <w:jc w:val="center"/>
              <w:rPr>
                <w:szCs w:val="24"/>
              </w:rPr>
            </w:pPr>
            <w:r w:rsidRPr="00FA17E6">
              <w:rPr>
                <w:szCs w:val="24"/>
              </w:rPr>
              <w:t>5.6</w:t>
            </w:r>
          </w:p>
        </w:tc>
        <w:tc>
          <w:tcPr>
            <w:tcW w:w="7994" w:type="dxa"/>
          </w:tcPr>
          <w:p w14:paraId="792A44CF" w14:textId="77777777" w:rsidR="0063266F" w:rsidRPr="00FA17E6" w:rsidRDefault="0063266F" w:rsidP="00FA17E6">
            <w:pPr>
              <w:pStyle w:val="ConsPlusNormal"/>
              <w:jc w:val="both"/>
              <w:rPr>
                <w:szCs w:val="24"/>
              </w:rPr>
            </w:pPr>
            <w:r w:rsidRPr="00FA17E6">
              <w:rPr>
                <w:szCs w:val="24"/>
              </w:rPr>
              <w:t>Низшие растения. Водоросли. Общая характеристика водорослей.</w:t>
            </w:r>
          </w:p>
          <w:p w14:paraId="659EA2FF" w14:textId="77777777" w:rsidR="0063266F" w:rsidRPr="00FA17E6" w:rsidRDefault="0063266F" w:rsidP="00FA17E6">
            <w:pPr>
              <w:pStyle w:val="ConsPlusNormal"/>
              <w:jc w:val="both"/>
              <w:rPr>
                <w:szCs w:val="24"/>
              </w:rPr>
            </w:pPr>
            <w:r w:rsidRPr="00FA17E6">
              <w:rPr>
                <w:szCs w:val="24"/>
              </w:rP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63266F" w:rsidRPr="00E177FF" w14:paraId="3E069175" w14:textId="77777777" w:rsidTr="00156982">
        <w:tc>
          <w:tcPr>
            <w:tcW w:w="1077" w:type="dxa"/>
          </w:tcPr>
          <w:p w14:paraId="58F07C6F" w14:textId="77777777" w:rsidR="0063266F" w:rsidRPr="00FA17E6" w:rsidRDefault="0063266F" w:rsidP="00FA17E6">
            <w:pPr>
              <w:pStyle w:val="ConsPlusNormal"/>
              <w:jc w:val="center"/>
              <w:rPr>
                <w:szCs w:val="24"/>
              </w:rPr>
            </w:pPr>
            <w:r w:rsidRPr="00FA17E6">
              <w:rPr>
                <w:szCs w:val="24"/>
              </w:rPr>
              <w:t>5.7</w:t>
            </w:r>
          </w:p>
        </w:tc>
        <w:tc>
          <w:tcPr>
            <w:tcW w:w="7994" w:type="dxa"/>
          </w:tcPr>
          <w:p w14:paraId="1CE2A5FD" w14:textId="77777777" w:rsidR="0063266F" w:rsidRPr="00FA17E6" w:rsidRDefault="0063266F" w:rsidP="00FA17E6">
            <w:pPr>
              <w:pStyle w:val="ConsPlusNormal"/>
              <w:jc w:val="both"/>
              <w:rPr>
                <w:szCs w:val="24"/>
              </w:rPr>
            </w:pPr>
            <w:r w:rsidRPr="00FA17E6">
              <w:rPr>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63266F" w:rsidRPr="00FA17E6" w14:paraId="325D33D9" w14:textId="77777777" w:rsidTr="00156982">
        <w:tc>
          <w:tcPr>
            <w:tcW w:w="1077" w:type="dxa"/>
          </w:tcPr>
          <w:p w14:paraId="1D071856" w14:textId="77777777" w:rsidR="0063266F" w:rsidRPr="00FA17E6" w:rsidRDefault="0063266F" w:rsidP="00FA17E6">
            <w:pPr>
              <w:pStyle w:val="ConsPlusNormal"/>
              <w:jc w:val="center"/>
              <w:rPr>
                <w:szCs w:val="24"/>
              </w:rPr>
            </w:pPr>
            <w:r w:rsidRPr="00FA17E6">
              <w:rPr>
                <w:szCs w:val="24"/>
              </w:rPr>
              <w:t>5.8</w:t>
            </w:r>
          </w:p>
        </w:tc>
        <w:tc>
          <w:tcPr>
            <w:tcW w:w="7994" w:type="dxa"/>
          </w:tcPr>
          <w:p w14:paraId="343D651F" w14:textId="77777777" w:rsidR="0063266F" w:rsidRPr="00FA17E6" w:rsidRDefault="0063266F" w:rsidP="00FA17E6">
            <w:pPr>
              <w:pStyle w:val="ConsPlusNormal"/>
              <w:jc w:val="both"/>
              <w:rPr>
                <w:szCs w:val="24"/>
              </w:rPr>
            </w:pPr>
            <w:r w:rsidRPr="00FA17E6">
              <w:rPr>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63266F" w:rsidRPr="00E177FF" w14:paraId="21E92640" w14:textId="77777777" w:rsidTr="00156982">
        <w:tc>
          <w:tcPr>
            <w:tcW w:w="1077" w:type="dxa"/>
          </w:tcPr>
          <w:p w14:paraId="3C9AE0A7" w14:textId="77777777" w:rsidR="0063266F" w:rsidRPr="00FA17E6" w:rsidRDefault="0063266F" w:rsidP="00FA17E6">
            <w:pPr>
              <w:pStyle w:val="ConsPlusNormal"/>
              <w:jc w:val="center"/>
              <w:rPr>
                <w:szCs w:val="24"/>
              </w:rPr>
            </w:pPr>
            <w:r w:rsidRPr="00FA17E6">
              <w:rPr>
                <w:szCs w:val="24"/>
              </w:rPr>
              <w:t>6</w:t>
            </w:r>
          </w:p>
        </w:tc>
        <w:tc>
          <w:tcPr>
            <w:tcW w:w="7994" w:type="dxa"/>
          </w:tcPr>
          <w:p w14:paraId="1CA931D3" w14:textId="77777777" w:rsidR="0063266F" w:rsidRPr="00FA17E6" w:rsidRDefault="0063266F" w:rsidP="00FA17E6">
            <w:pPr>
              <w:pStyle w:val="ConsPlusNormal"/>
              <w:jc w:val="both"/>
              <w:rPr>
                <w:szCs w:val="24"/>
              </w:rPr>
            </w:pPr>
            <w:r w:rsidRPr="00FA17E6">
              <w:rPr>
                <w:szCs w:val="24"/>
              </w:rPr>
              <w:t>Животный организм. Систематические группы животных</w:t>
            </w:r>
          </w:p>
        </w:tc>
      </w:tr>
      <w:tr w:rsidR="0063266F" w:rsidRPr="00FA17E6" w14:paraId="5C6AD6AA" w14:textId="77777777" w:rsidTr="00156982">
        <w:tc>
          <w:tcPr>
            <w:tcW w:w="1077" w:type="dxa"/>
          </w:tcPr>
          <w:p w14:paraId="086D1A61" w14:textId="77777777" w:rsidR="0063266F" w:rsidRPr="00FA17E6" w:rsidRDefault="0063266F" w:rsidP="00FA17E6">
            <w:pPr>
              <w:pStyle w:val="ConsPlusNormal"/>
              <w:jc w:val="center"/>
              <w:rPr>
                <w:szCs w:val="24"/>
              </w:rPr>
            </w:pPr>
            <w:r w:rsidRPr="00FA17E6">
              <w:rPr>
                <w:szCs w:val="24"/>
              </w:rPr>
              <w:t>6.1</w:t>
            </w:r>
          </w:p>
        </w:tc>
        <w:tc>
          <w:tcPr>
            <w:tcW w:w="7994" w:type="dxa"/>
          </w:tcPr>
          <w:p w14:paraId="5C99A665" w14:textId="77777777" w:rsidR="0063266F" w:rsidRPr="00FA17E6" w:rsidRDefault="0063266F" w:rsidP="00FA17E6">
            <w:pPr>
              <w:pStyle w:val="ConsPlusNormal"/>
              <w:jc w:val="both"/>
              <w:rPr>
                <w:szCs w:val="24"/>
              </w:rPr>
            </w:pPr>
            <w:r w:rsidRPr="00FA17E6">
              <w:rPr>
                <w:szCs w:val="24"/>
              </w:rPr>
              <w:t>Общие признаки животных. Отличия животных от растений.</w:t>
            </w:r>
          </w:p>
          <w:p w14:paraId="0D916283" w14:textId="77777777" w:rsidR="0063266F" w:rsidRPr="00FA17E6" w:rsidRDefault="0063266F" w:rsidP="00FA17E6">
            <w:pPr>
              <w:pStyle w:val="ConsPlusNormal"/>
              <w:jc w:val="both"/>
              <w:rPr>
                <w:szCs w:val="24"/>
              </w:rPr>
            </w:pPr>
            <w:r w:rsidRPr="00FA17E6">
              <w:rPr>
                <w:szCs w:val="24"/>
              </w:rPr>
              <w:t>Многообразие животного мира. Органы и системы органов животных.</w:t>
            </w:r>
          </w:p>
          <w:p w14:paraId="1D7CEBB2" w14:textId="77777777" w:rsidR="0063266F" w:rsidRPr="00FA17E6" w:rsidRDefault="0063266F" w:rsidP="00FA17E6">
            <w:pPr>
              <w:pStyle w:val="ConsPlusNormal"/>
              <w:jc w:val="both"/>
              <w:rPr>
                <w:szCs w:val="24"/>
              </w:rPr>
            </w:pPr>
            <w:r w:rsidRPr="00FA17E6">
              <w:rPr>
                <w:szCs w:val="24"/>
              </w:rPr>
              <w:t>Организм - единое целое</w:t>
            </w:r>
          </w:p>
        </w:tc>
      </w:tr>
      <w:tr w:rsidR="0063266F" w:rsidRPr="00E177FF" w14:paraId="4FDD76F9" w14:textId="77777777" w:rsidTr="00156982">
        <w:tc>
          <w:tcPr>
            <w:tcW w:w="1077" w:type="dxa"/>
          </w:tcPr>
          <w:p w14:paraId="09BA3125" w14:textId="77777777" w:rsidR="0063266F" w:rsidRPr="00FA17E6" w:rsidRDefault="0063266F" w:rsidP="00FA17E6">
            <w:pPr>
              <w:pStyle w:val="ConsPlusNormal"/>
              <w:jc w:val="center"/>
              <w:rPr>
                <w:szCs w:val="24"/>
              </w:rPr>
            </w:pPr>
            <w:r w:rsidRPr="00FA17E6">
              <w:rPr>
                <w:szCs w:val="24"/>
              </w:rPr>
              <w:t>6.2</w:t>
            </w:r>
          </w:p>
        </w:tc>
        <w:tc>
          <w:tcPr>
            <w:tcW w:w="7994" w:type="dxa"/>
          </w:tcPr>
          <w:p w14:paraId="46FC15CF" w14:textId="77777777" w:rsidR="0063266F" w:rsidRPr="00FA17E6" w:rsidRDefault="0063266F" w:rsidP="00FA17E6">
            <w:pPr>
              <w:pStyle w:val="ConsPlusNormal"/>
              <w:jc w:val="both"/>
              <w:rPr>
                <w:szCs w:val="24"/>
              </w:rPr>
            </w:pPr>
            <w:r w:rsidRPr="00FA17E6">
              <w:rPr>
                <w:szCs w:val="24"/>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63266F" w:rsidRPr="00E177FF" w14:paraId="62B4A342" w14:textId="77777777" w:rsidTr="00156982">
        <w:tc>
          <w:tcPr>
            <w:tcW w:w="1077" w:type="dxa"/>
          </w:tcPr>
          <w:p w14:paraId="7E2A00F3" w14:textId="77777777" w:rsidR="0063266F" w:rsidRPr="00FA17E6" w:rsidRDefault="0063266F" w:rsidP="00FA17E6">
            <w:pPr>
              <w:pStyle w:val="ConsPlusNormal"/>
              <w:jc w:val="center"/>
              <w:rPr>
                <w:szCs w:val="24"/>
              </w:rPr>
            </w:pPr>
            <w:r w:rsidRPr="00FA17E6">
              <w:rPr>
                <w:szCs w:val="24"/>
              </w:rPr>
              <w:t>6.3</w:t>
            </w:r>
          </w:p>
        </w:tc>
        <w:tc>
          <w:tcPr>
            <w:tcW w:w="7994" w:type="dxa"/>
          </w:tcPr>
          <w:p w14:paraId="2C7369F5" w14:textId="77777777" w:rsidR="0063266F" w:rsidRPr="00FA17E6" w:rsidRDefault="0063266F" w:rsidP="00FA17E6">
            <w:pPr>
              <w:pStyle w:val="ConsPlusNormal"/>
              <w:jc w:val="both"/>
              <w:rPr>
                <w:szCs w:val="24"/>
              </w:rPr>
            </w:pPr>
            <w:r w:rsidRPr="00FA17E6">
              <w:rPr>
                <w:szCs w:val="24"/>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63266F" w:rsidRPr="00FA17E6" w14:paraId="40DFD688" w14:textId="77777777" w:rsidTr="00156982">
        <w:tc>
          <w:tcPr>
            <w:tcW w:w="1077" w:type="dxa"/>
          </w:tcPr>
          <w:p w14:paraId="46E81137" w14:textId="77777777" w:rsidR="0063266F" w:rsidRPr="00FA17E6" w:rsidRDefault="0063266F" w:rsidP="00FA17E6">
            <w:pPr>
              <w:pStyle w:val="ConsPlusNormal"/>
              <w:jc w:val="center"/>
              <w:rPr>
                <w:szCs w:val="24"/>
              </w:rPr>
            </w:pPr>
            <w:r w:rsidRPr="00FA17E6">
              <w:rPr>
                <w:szCs w:val="24"/>
              </w:rPr>
              <w:lastRenderedPageBreak/>
              <w:t>6.4</w:t>
            </w:r>
          </w:p>
        </w:tc>
        <w:tc>
          <w:tcPr>
            <w:tcW w:w="7994" w:type="dxa"/>
          </w:tcPr>
          <w:p w14:paraId="4FE93695" w14:textId="77777777" w:rsidR="0063266F" w:rsidRPr="00FA17E6" w:rsidRDefault="0063266F" w:rsidP="00FA17E6">
            <w:pPr>
              <w:pStyle w:val="ConsPlusNormal"/>
              <w:jc w:val="both"/>
              <w:rPr>
                <w:szCs w:val="24"/>
              </w:rPr>
            </w:pPr>
            <w:r w:rsidRPr="00FA17E6">
              <w:rPr>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63266F" w:rsidRPr="00FA17E6" w14:paraId="0056240A" w14:textId="77777777" w:rsidTr="00156982">
        <w:tc>
          <w:tcPr>
            <w:tcW w:w="1077" w:type="dxa"/>
          </w:tcPr>
          <w:p w14:paraId="66360887" w14:textId="77777777" w:rsidR="0063266F" w:rsidRPr="00FA17E6" w:rsidRDefault="0063266F" w:rsidP="00FA17E6">
            <w:pPr>
              <w:pStyle w:val="ConsPlusNormal"/>
              <w:jc w:val="center"/>
              <w:rPr>
                <w:szCs w:val="24"/>
              </w:rPr>
            </w:pPr>
            <w:r w:rsidRPr="00FA17E6">
              <w:rPr>
                <w:szCs w:val="24"/>
              </w:rPr>
              <w:t>6.5</w:t>
            </w:r>
          </w:p>
        </w:tc>
        <w:tc>
          <w:tcPr>
            <w:tcW w:w="7994" w:type="dxa"/>
          </w:tcPr>
          <w:p w14:paraId="41F21D2D" w14:textId="77777777" w:rsidR="0063266F" w:rsidRPr="00FA17E6" w:rsidRDefault="0063266F" w:rsidP="00FA17E6">
            <w:pPr>
              <w:pStyle w:val="ConsPlusNormal"/>
              <w:jc w:val="both"/>
              <w:rPr>
                <w:szCs w:val="24"/>
              </w:rPr>
            </w:pPr>
            <w:r w:rsidRPr="00FA17E6">
              <w:rPr>
                <w:szCs w:val="24"/>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63266F" w:rsidRPr="00E177FF" w14:paraId="39AD579E" w14:textId="77777777" w:rsidTr="00156982">
        <w:tc>
          <w:tcPr>
            <w:tcW w:w="1077" w:type="dxa"/>
          </w:tcPr>
          <w:p w14:paraId="03B13B33" w14:textId="77777777" w:rsidR="0063266F" w:rsidRPr="00FA17E6" w:rsidRDefault="0063266F" w:rsidP="00FA17E6">
            <w:pPr>
              <w:pStyle w:val="ConsPlusNormal"/>
              <w:jc w:val="center"/>
              <w:rPr>
                <w:szCs w:val="24"/>
              </w:rPr>
            </w:pPr>
            <w:r w:rsidRPr="00FA17E6">
              <w:rPr>
                <w:szCs w:val="24"/>
              </w:rPr>
              <w:t>6.6</w:t>
            </w:r>
          </w:p>
        </w:tc>
        <w:tc>
          <w:tcPr>
            <w:tcW w:w="7994" w:type="dxa"/>
          </w:tcPr>
          <w:p w14:paraId="4138C369" w14:textId="77777777" w:rsidR="0063266F" w:rsidRPr="00FA17E6" w:rsidRDefault="0063266F" w:rsidP="00FA17E6">
            <w:pPr>
              <w:pStyle w:val="ConsPlusNormal"/>
              <w:jc w:val="both"/>
              <w:rPr>
                <w:szCs w:val="24"/>
              </w:rPr>
            </w:pPr>
            <w:r w:rsidRPr="00FA17E6">
              <w:rPr>
                <w:szCs w:val="24"/>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63266F" w:rsidRPr="00FA17E6" w14:paraId="63147205" w14:textId="77777777" w:rsidTr="00156982">
        <w:tc>
          <w:tcPr>
            <w:tcW w:w="1077" w:type="dxa"/>
          </w:tcPr>
          <w:p w14:paraId="4A070C22" w14:textId="77777777" w:rsidR="0063266F" w:rsidRPr="00FA17E6" w:rsidRDefault="0063266F" w:rsidP="00FA17E6">
            <w:pPr>
              <w:pStyle w:val="ConsPlusNormal"/>
              <w:jc w:val="center"/>
              <w:rPr>
                <w:szCs w:val="24"/>
              </w:rPr>
            </w:pPr>
            <w:r w:rsidRPr="00FA17E6">
              <w:rPr>
                <w:szCs w:val="24"/>
              </w:rPr>
              <w:t>6.7</w:t>
            </w:r>
          </w:p>
        </w:tc>
        <w:tc>
          <w:tcPr>
            <w:tcW w:w="7994" w:type="dxa"/>
          </w:tcPr>
          <w:p w14:paraId="0B6955FD" w14:textId="77777777" w:rsidR="0063266F" w:rsidRPr="00FA17E6" w:rsidRDefault="0063266F" w:rsidP="00FA17E6">
            <w:pPr>
              <w:pStyle w:val="ConsPlusNormal"/>
              <w:jc w:val="both"/>
              <w:rPr>
                <w:szCs w:val="24"/>
              </w:rPr>
            </w:pPr>
            <w:r w:rsidRPr="00FA17E6">
              <w:rPr>
                <w:szCs w:val="24"/>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63266F" w:rsidRPr="00FA17E6" w14:paraId="77BA5A13" w14:textId="77777777" w:rsidTr="00156982">
        <w:tc>
          <w:tcPr>
            <w:tcW w:w="1077" w:type="dxa"/>
          </w:tcPr>
          <w:p w14:paraId="226722FA" w14:textId="77777777" w:rsidR="0063266F" w:rsidRPr="00FA17E6" w:rsidRDefault="0063266F" w:rsidP="00FA17E6">
            <w:pPr>
              <w:pStyle w:val="ConsPlusNormal"/>
              <w:jc w:val="center"/>
              <w:rPr>
                <w:szCs w:val="24"/>
              </w:rPr>
            </w:pPr>
            <w:r w:rsidRPr="00FA17E6">
              <w:rPr>
                <w:szCs w:val="24"/>
              </w:rPr>
              <w:t>6.8</w:t>
            </w:r>
          </w:p>
        </w:tc>
        <w:tc>
          <w:tcPr>
            <w:tcW w:w="7994" w:type="dxa"/>
          </w:tcPr>
          <w:p w14:paraId="69B59FA5" w14:textId="77777777" w:rsidR="0063266F" w:rsidRPr="00FA17E6" w:rsidRDefault="0063266F" w:rsidP="00FA17E6">
            <w:pPr>
              <w:pStyle w:val="ConsPlusNormal"/>
              <w:jc w:val="both"/>
              <w:rPr>
                <w:szCs w:val="24"/>
              </w:rPr>
            </w:pPr>
            <w:r w:rsidRPr="00FA17E6">
              <w:rPr>
                <w:szCs w:val="24"/>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63266F" w:rsidRPr="00FA17E6" w14:paraId="3898B62C" w14:textId="77777777" w:rsidTr="00156982">
        <w:tc>
          <w:tcPr>
            <w:tcW w:w="1077" w:type="dxa"/>
          </w:tcPr>
          <w:p w14:paraId="431E82A3" w14:textId="77777777" w:rsidR="0063266F" w:rsidRPr="00FA17E6" w:rsidRDefault="0063266F" w:rsidP="00FA17E6">
            <w:pPr>
              <w:pStyle w:val="ConsPlusNormal"/>
              <w:jc w:val="center"/>
              <w:rPr>
                <w:szCs w:val="24"/>
              </w:rPr>
            </w:pPr>
            <w:r w:rsidRPr="00FA17E6">
              <w:rPr>
                <w:szCs w:val="24"/>
              </w:rPr>
              <w:t>7</w:t>
            </w:r>
          </w:p>
        </w:tc>
        <w:tc>
          <w:tcPr>
            <w:tcW w:w="7994" w:type="dxa"/>
          </w:tcPr>
          <w:p w14:paraId="04868B40" w14:textId="77777777" w:rsidR="0063266F" w:rsidRPr="00FA17E6" w:rsidRDefault="0063266F" w:rsidP="00FA17E6">
            <w:pPr>
              <w:pStyle w:val="ConsPlusNormal"/>
              <w:jc w:val="both"/>
              <w:rPr>
                <w:szCs w:val="24"/>
              </w:rPr>
            </w:pPr>
            <w:r w:rsidRPr="00FA17E6">
              <w:rPr>
                <w:szCs w:val="24"/>
              </w:rPr>
              <w:t>Человек и его здоровье</w:t>
            </w:r>
          </w:p>
        </w:tc>
      </w:tr>
      <w:tr w:rsidR="0063266F" w:rsidRPr="00E177FF" w14:paraId="6E42B74F" w14:textId="77777777" w:rsidTr="00156982">
        <w:tc>
          <w:tcPr>
            <w:tcW w:w="1077" w:type="dxa"/>
          </w:tcPr>
          <w:p w14:paraId="559177FF" w14:textId="77777777" w:rsidR="0063266F" w:rsidRPr="00FA17E6" w:rsidRDefault="0063266F" w:rsidP="00FA17E6">
            <w:pPr>
              <w:pStyle w:val="ConsPlusNormal"/>
              <w:jc w:val="center"/>
              <w:rPr>
                <w:szCs w:val="24"/>
              </w:rPr>
            </w:pPr>
            <w:r w:rsidRPr="00FA17E6">
              <w:rPr>
                <w:szCs w:val="24"/>
              </w:rPr>
              <w:t>7.1</w:t>
            </w:r>
          </w:p>
        </w:tc>
        <w:tc>
          <w:tcPr>
            <w:tcW w:w="7994" w:type="dxa"/>
          </w:tcPr>
          <w:p w14:paraId="48B54C73" w14:textId="77777777" w:rsidR="0063266F" w:rsidRPr="00FA17E6" w:rsidRDefault="0063266F" w:rsidP="00FA17E6">
            <w:pPr>
              <w:pStyle w:val="ConsPlusNormal"/>
              <w:jc w:val="both"/>
              <w:rPr>
                <w:szCs w:val="24"/>
              </w:rPr>
            </w:pPr>
            <w:r w:rsidRPr="00FA17E6">
              <w:rPr>
                <w:szCs w:val="24"/>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63266F" w:rsidRPr="00E177FF" w14:paraId="6025B2D6" w14:textId="77777777" w:rsidTr="00156982">
        <w:tc>
          <w:tcPr>
            <w:tcW w:w="1077" w:type="dxa"/>
          </w:tcPr>
          <w:p w14:paraId="107F423F" w14:textId="77777777" w:rsidR="0063266F" w:rsidRPr="00FA17E6" w:rsidRDefault="0063266F" w:rsidP="00FA17E6">
            <w:pPr>
              <w:pStyle w:val="ConsPlusNormal"/>
              <w:jc w:val="center"/>
              <w:rPr>
                <w:szCs w:val="24"/>
              </w:rPr>
            </w:pPr>
            <w:r w:rsidRPr="00FA17E6">
              <w:rPr>
                <w:szCs w:val="24"/>
              </w:rPr>
              <w:t>7.2</w:t>
            </w:r>
          </w:p>
        </w:tc>
        <w:tc>
          <w:tcPr>
            <w:tcW w:w="7994" w:type="dxa"/>
          </w:tcPr>
          <w:p w14:paraId="7D1D17C4" w14:textId="77777777" w:rsidR="0063266F" w:rsidRPr="00FA17E6" w:rsidRDefault="0063266F" w:rsidP="00FA17E6">
            <w:pPr>
              <w:pStyle w:val="ConsPlusNormal"/>
              <w:jc w:val="both"/>
              <w:rPr>
                <w:szCs w:val="24"/>
              </w:rPr>
            </w:pPr>
            <w:r w:rsidRPr="00FA17E6">
              <w:rPr>
                <w:szCs w:val="24"/>
              </w:rP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63266F" w:rsidRPr="00E177FF" w14:paraId="43B44EEF" w14:textId="77777777" w:rsidTr="00156982">
        <w:tc>
          <w:tcPr>
            <w:tcW w:w="1077" w:type="dxa"/>
          </w:tcPr>
          <w:p w14:paraId="214AA6AB" w14:textId="77777777" w:rsidR="0063266F" w:rsidRPr="00FA17E6" w:rsidRDefault="0063266F" w:rsidP="00FA17E6">
            <w:pPr>
              <w:pStyle w:val="ConsPlusNormal"/>
              <w:jc w:val="center"/>
              <w:rPr>
                <w:szCs w:val="24"/>
              </w:rPr>
            </w:pPr>
            <w:r w:rsidRPr="00FA17E6">
              <w:rPr>
                <w:szCs w:val="24"/>
              </w:rPr>
              <w:t>7.3</w:t>
            </w:r>
          </w:p>
        </w:tc>
        <w:tc>
          <w:tcPr>
            <w:tcW w:w="7994" w:type="dxa"/>
          </w:tcPr>
          <w:p w14:paraId="47E8A950" w14:textId="77777777" w:rsidR="0063266F" w:rsidRPr="00FA17E6" w:rsidRDefault="0063266F" w:rsidP="00FA17E6">
            <w:pPr>
              <w:pStyle w:val="ConsPlusNormal"/>
              <w:jc w:val="both"/>
              <w:rPr>
                <w:szCs w:val="24"/>
              </w:rPr>
            </w:pPr>
            <w:r w:rsidRPr="00FA17E6">
              <w:rPr>
                <w:szCs w:val="24"/>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63266F" w:rsidRPr="00E177FF" w14:paraId="709B72B0" w14:textId="77777777" w:rsidTr="00156982">
        <w:tc>
          <w:tcPr>
            <w:tcW w:w="1077" w:type="dxa"/>
          </w:tcPr>
          <w:p w14:paraId="7744FDBD" w14:textId="77777777" w:rsidR="0063266F" w:rsidRPr="00FA17E6" w:rsidRDefault="0063266F" w:rsidP="00FA17E6">
            <w:pPr>
              <w:pStyle w:val="ConsPlusNormal"/>
              <w:jc w:val="center"/>
              <w:rPr>
                <w:szCs w:val="24"/>
              </w:rPr>
            </w:pPr>
            <w:r w:rsidRPr="00FA17E6">
              <w:rPr>
                <w:szCs w:val="24"/>
              </w:rPr>
              <w:lastRenderedPageBreak/>
              <w:t>7.4</w:t>
            </w:r>
          </w:p>
        </w:tc>
        <w:tc>
          <w:tcPr>
            <w:tcW w:w="7994" w:type="dxa"/>
          </w:tcPr>
          <w:p w14:paraId="2CC7307A" w14:textId="77777777" w:rsidR="0063266F" w:rsidRPr="00FA17E6" w:rsidRDefault="0063266F" w:rsidP="00FA17E6">
            <w:pPr>
              <w:pStyle w:val="ConsPlusNormal"/>
              <w:jc w:val="both"/>
              <w:rPr>
                <w:szCs w:val="24"/>
              </w:rPr>
            </w:pPr>
            <w:r w:rsidRPr="00FA17E6">
              <w:rPr>
                <w:szCs w:val="24"/>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63266F" w:rsidRPr="00E177FF" w14:paraId="0E0448FC" w14:textId="77777777" w:rsidTr="00156982">
        <w:tc>
          <w:tcPr>
            <w:tcW w:w="1077" w:type="dxa"/>
          </w:tcPr>
          <w:p w14:paraId="168BB6E3" w14:textId="77777777" w:rsidR="0063266F" w:rsidRPr="00FA17E6" w:rsidRDefault="0063266F" w:rsidP="00FA17E6">
            <w:pPr>
              <w:pStyle w:val="ConsPlusNormal"/>
              <w:jc w:val="center"/>
              <w:rPr>
                <w:szCs w:val="24"/>
              </w:rPr>
            </w:pPr>
            <w:r w:rsidRPr="00FA17E6">
              <w:rPr>
                <w:szCs w:val="24"/>
              </w:rPr>
              <w:t>7.5</w:t>
            </w:r>
          </w:p>
        </w:tc>
        <w:tc>
          <w:tcPr>
            <w:tcW w:w="7994" w:type="dxa"/>
          </w:tcPr>
          <w:p w14:paraId="08F3DA24" w14:textId="77777777" w:rsidR="0063266F" w:rsidRPr="00FA17E6" w:rsidRDefault="0063266F" w:rsidP="00FA17E6">
            <w:pPr>
              <w:pStyle w:val="ConsPlusNormal"/>
              <w:jc w:val="both"/>
              <w:rPr>
                <w:szCs w:val="24"/>
              </w:rPr>
            </w:pPr>
            <w:r w:rsidRPr="00FA17E6">
              <w:rPr>
                <w:szCs w:val="24"/>
              </w:rP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63266F" w:rsidRPr="00FA17E6" w14:paraId="4C490C1D" w14:textId="77777777" w:rsidTr="00156982">
        <w:tc>
          <w:tcPr>
            <w:tcW w:w="1077" w:type="dxa"/>
          </w:tcPr>
          <w:p w14:paraId="55709DF9" w14:textId="77777777" w:rsidR="0063266F" w:rsidRPr="00FA17E6" w:rsidRDefault="0063266F" w:rsidP="00FA17E6">
            <w:pPr>
              <w:pStyle w:val="ConsPlusNormal"/>
              <w:jc w:val="center"/>
              <w:rPr>
                <w:szCs w:val="24"/>
              </w:rPr>
            </w:pPr>
            <w:r w:rsidRPr="00FA17E6">
              <w:rPr>
                <w:szCs w:val="24"/>
              </w:rPr>
              <w:t>7.6</w:t>
            </w:r>
          </w:p>
        </w:tc>
        <w:tc>
          <w:tcPr>
            <w:tcW w:w="7994" w:type="dxa"/>
          </w:tcPr>
          <w:p w14:paraId="5C693CA9" w14:textId="77777777" w:rsidR="0063266F" w:rsidRPr="00FA17E6" w:rsidRDefault="0063266F" w:rsidP="00FA17E6">
            <w:pPr>
              <w:pStyle w:val="ConsPlusNormal"/>
              <w:jc w:val="both"/>
              <w:rPr>
                <w:szCs w:val="24"/>
              </w:rPr>
            </w:pPr>
            <w:r w:rsidRPr="00FA17E6">
              <w:rPr>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63266F" w:rsidRPr="00E177FF" w14:paraId="51E3ECDE" w14:textId="77777777" w:rsidTr="00156982">
        <w:tc>
          <w:tcPr>
            <w:tcW w:w="1077" w:type="dxa"/>
          </w:tcPr>
          <w:p w14:paraId="2962A3E1" w14:textId="77777777" w:rsidR="0063266F" w:rsidRPr="00FA17E6" w:rsidRDefault="0063266F" w:rsidP="00FA17E6">
            <w:pPr>
              <w:pStyle w:val="ConsPlusNormal"/>
              <w:jc w:val="center"/>
              <w:rPr>
                <w:szCs w:val="24"/>
              </w:rPr>
            </w:pPr>
            <w:r w:rsidRPr="00FA17E6">
              <w:rPr>
                <w:szCs w:val="24"/>
              </w:rPr>
              <w:t>7.7</w:t>
            </w:r>
          </w:p>
        </w:tc>
        <w:tc>
          <w:tcPr>
            <w:tcW w:w="7994" w:type="dxa"/>
          </w:tcPr>
          <w:p w14:paraId="4835C56E" w14:textId="77777777" w:rsidR="0063266F" w:rsidRPr="00FA17E6" w:rsidRDefault="0063266F" w:rsidP="00FA17E6">
            <w:pPr>
              <w:pStyle w:val="ConsPlusNormal"/>
              <w:jc w:val="both"/>
              <w:rPr>
                <w:szCs w:val="24"/>
              </w:rPr>
            </w:pPr>
            <w:r w:rsidRPr="00FA17E6">
              <w:rPr>
                <w:szCs w:val="24"/>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63266F" w:rsidRPr="00FA17E6" w14:paraId="5E0D4607" w14:textId="77777777" w:rsidTr="00156982">
        <w:tc>
          <w:tcPr>
            <w:tcW w:w="1077" w:type="dxa"/>
          </w:tcPr>
          <w:p w14:paraId="3002EDAC" w14:textId="77777777" w:rsidR="0063266F" w:rsidRPr="00FA17E6" w:rsidRDefault="0063266F" w:rsidP="00FA17E6">
            <w:pPr>
              <w:pStyle w:val="ConsPlusNormal"/>
              <w:jc w:val="center"/>
              <w:rPr>
                <w:szCs w:val="24"/>
              </w:rPr>
            </w:pPr>
            <w:r w:rsidRPr="00FA17E6">
              <w:rPr>
                <w:szCs w:val="24"/>
              </w:rPr>
              <w:t>7.8</w:t>
            </w:r>
          </w:p>
        </w:tc>
        <w:tc>
          <w:tcPr>
            <w:tcW w:w="7994" w:type="dxa"/>
          </w:tcPr>
          <w:p w14:paraId="7B649DF9" w14:textId="77777777" w:rsidR="0063266F" w:rsidRPr="00FA17E6" w:rsidRDefault="0063266F" w:rsidP="00FA17E6">
            <w:pPr>
              <w:pStyle w:val="ConsPlusNormal"/>
              <w:jc w:val="both"/>
              <w:rPr>
                <w:szCs w:val="24"/>
              </w:rPr>
            </w:pPr>
            <w:r w:rsidRPr="00FA17E6">
              <w:rPr>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63266F" w:rsidRPr="00E177FF" w14:paraId="649D6632" w14:textId="77777777" w:rsidTr="00156982">
        <w:tc>
          <w:tcPr>
            <w:tcW w:w="1077" w:type="dxa"/>
          </w:tcPr>
          <w:p w14:paraId="3E445C06" w14:textId="77777777" w:rsidR="0063266F" w:rsidRPr="00FA17E6" w:rsidRDefault="0063266F" w:rsidP="00FA17E6">
            <w:pPr>
              <w:pStyle w:val="ConsPlusNormal"/>
              <w:jc w:val="center"/>
              <w:rPr>
                <w:szCs w:val="24"/>
              </w:rPr>
            </w:pPr>
            <w:r w:rsidRPr="00FA17E6">
              <w:rPr>
                <w:szCs w:val="24"/>
              </w:rPr>
              <w:t>7.9</w:t>
            </w:r>
          </w:p>
        </w:tc>
        <w:tc>
          <w:tcPr>
            <w:tcW w:w="7994" w:type="dxa"/>
          </w:tcPr>
          <w:p w14:paraId="5F8B3815" w14:textId="77777777" w:rsidR="0063266F" w:rsidRPr="00FA17E6" w:rsidRDefault="0063266F" w:rsidP="00FA17E6">
            <w:pPr>
              <w:pStyle w:val="ConsPlusNormal"/>
              <w:jc w:val="both"/>
              <w:rPr>
                <w:szCs w:val="24"/>
              </w:rPr>
            </w:pPr>
            <w:r w:rsidRPr="00FA17E6">
              <w:rPr>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14:paraId="7AF358AA" w14:textId="77777777" w:rsidR="0063266F" w:rsidRPr="00FA17E6" w:rsidRDefault="0063266F" w:rsidP="00FA17E6">
            <w:pPr>
              <w:pStyle w:val="ConsPlusNormal"/>
              <w:jc w:val="both"/>
              <w:rPr>
                <w:szCs w:val="24"/>
              </w:rPr>
            </w:pPr>
            <w:r w:rsidRPr="00FA17E6">
              <w:rPr>
                <w:szCs w:val="24"/>
              </w:rPr>
              <w:t>Профилактика и первая помощь при тепловом и солнечном ударах, ожогах и обморожениях</w:t>
            </w:r>
          </w:p>
        </w:tc>
      </w:tr>
      <w:tr w:rsidR="0063266F" w:rsidRPr="00FA17E6" w14:paraId="1ACA495B" w14:textId="77777777" w:rsidTr="00156982">
        <w:tc>
          <w:tcPr>
            <w:tcW w:w="1077" w:type="dxa"/>
          </w:tcPr>
          <w:p w14:paraId="0566707F" w14:textId="77777777" w:rsidR="0063266F" w:rsidRPr="00FA17E6" w:rsidRDefault="0063266F" w:rsidP="00FA17E6">
            <w:pPr>
              <w:pStyle w:val="ConsPlusNormal"/>
              <w:jc w:val="center"/>
              <w:rPr>
                <w:szCs w:val="24"/>
              </w:rPr>
            </w:pPr>
            <w:r w:rsidRPr="00FA17E6">
              <w:rPr>
                <w:szCs w:val="24"/>
              </w:rPr>
              <w:t>7.10</w:t>
            </w:r>
          </w:p>
        </w:tc>
        <w:tc>
          <w:tcPr>
            <w:tcW w:w="7994" w:type="dxa"/>
          </w:tcPr>
          <w:p w14:paraId="45F673EE" w14:textId="77777777" w:rsidR="0063266F" w:rsidRPr="00FA17E6" w:rsidRDefault="0063266F" w:rsidP="00FA17E6">
            <w:pPr>
              <w:pStyle w:val="ConsPlusNormal"/>
              <w:jc w:val="both"/>
              <w:rPr>
                <w:szCs w:val="24"/>
              </w:rPr>
            </w:pPr>
            <w:r w:rsidRPr="00FA17E6">
              <w:rPr>
                <w:szCs w:val="24"/>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63266F" w:rsidRPr="00FA17E6" w14:paraId="3DABB6D5" w14:textId="77777777" w:rsidTr="00156982">
        <w:tc>
          <w:tcPr>
            <w:tcW w:w="1077" w:type="dxa"/>
          </w:tcPr>
          <w:p w14:paraId="5D6CDE01" w14:textId="77777777" w:rsidR="0063266F" w:rsidRPr="00FA17E6" w:rsidRDefault="0063266F" w:rsidP="00FA17E6">
            <w:pPr>
              <w:pStyle w:val="ConsPlusNormal"/>
              <w:jc w:val="center"/>
              <w:rPr>
                <w:szCs w:val="24"/>
              </w:rPr>
            </w:pPr>
            <w:r w:rsidRPr="00FA17E6">
              <w:rPr>
                <w:szCs w:val="24"/>
              </w:rPr>
              <w:t>7.11</w:t>
            </w:r>
          </w:p>
        </w:tc>
        <w:tc>
          <w:tcPr>
            <w:tcW w:w="7994" w:type="dxa"/>
          </w:tcPr>
          <w:p w14:paraId="348DC42D" w14:textId="77777777" w:rsidR="0063266F" w:rsidRPr="00FA17E6" w:rsidRDefault="0063266F" w:rsidP="00FA17E6">
            <w:pPr>
              <w:pStyle w:val="ConsPlusNormal"/>
              <w:jc w:val="both"/>
              <w:rPr>
                <w:szCs w:val="24"/>
              </w:rPr>
            </w:pPr>
            <w:r w:rsidRPr="00FA17E6">
              <w:rPr>
                <w:szCs w:val="24"/>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63266F" w:rsidRPr="00E177FF" w14:paraId="21A86EC0" w14:textId="77777777" w:rsidTr="00156982">
        <w:tc>
          <w:tcPr>
            <w:tcW w:w="1077" w:type="dxa"/>
          </w:tcPr>
          <w:p w14:paraId="7F91E3F7" w14:textId="77777777" w:rsidR="0063266F" w:rsidRPr="00FA17E6" w:rsidRDefault="0063266F" w:rsidP="00FA17E6">
            <w:pPr>
              <w:pStyle w:val="ConsPlusNormal"/>
              <w:jc w:val="center"/>
              <w:rPr>
                <w:szCs w:val="24"/>
              </w:rPr>
            </w:pPr>
            <w:r w:rsidRPr="00FA17E6">
              <w:rPr>
                <w:szCs w:val="24"/>
              </w:rPr>
              <w:t>7.12</w:t>
            </w:r>
          </w:p>
        </w:tc>
        <w:tc>
          <w:tcPr>
            <w:tcW w:w="7994" w:type="dxa"/>
          </w:tcPr>
          <w:p w14:paraId="1AE36BBA" w14:textId="77777777" w:rsidR="0063266F" w:rsidRPr="00FA17E6" w:rsidRDefault="0063266F" w:rsidP="00FA17E6">
            <w:pPr>
              <w:pStyle w:val="ConsPlusNormal"/>
              <w:jc w:val="both"/>
              <w:rPr>
                <w:szCs w:val="24"/>
              </w:rPr>
            </w:pPr>
            <w:r w:rsidRPr="00FA17E6">
              <w:rPr>
                <w:szCs w:val="24"/>
              </w:rPr>
              <w:t xml:space="preserve">Психика и поведение человека. Потребности и мотивы поведения. </w:t>
            </w:r>
            <w:r w:rsidRPr="00FA17E6">
              <w:rPr>
                <w:szCs w:val="24"/>
              </w:rPr>
              <w:lastRenderedPageBreak/>
              <w:t>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14:paraId="55AD8DB8" w14:textId="77777777" w:rsidR="0063266F" w:rsidRPr="00FA17E6" w:rsidRDefault="0063266F" w:rsidP="00FA17E6">
      <w:pPr>
        <w:spacing w:after="0" w:line="240" w:lineRule="auto"/>
        <w:rPr>
          <w:rFonts w:ascii="Times New Roman" w:hAnsi="Times New Roman"/>
          <w:sz w:val="24"/>
          <w:szCs w:val="24"/>
          <w:lang w:val="ru-RU"/>
        </w:rPr>
      </w:pPr>
    </w:p>
    <w:p w14:paraId="14E137F3" w14:textId="77777777" w:rsidR="00156982" w:rsidRPr="00FA17E6" w:rsidRDefault="00156982"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13. Рабочая программа по учебному предмету "Изобразительное искусство".</w:t>
      </w:r>
    </w:p>
    <w:p w14:paraId="1F2C1861" w14:textId="77777777" w:rsidR="00156982" w:rsidRPr="00FA17E6" w:rsidRDefault="00156982" w:rsidP="00FA17E6">
      <w:pPr>
        <w:pStyle w:val="ConsPlusNormal"/>
        <w:ind w:firstLine="540"/>
        <w:jc w:val="both"/>
        <w:rPr>
          <w:szCs w:val="24"/>
        </w:rPr>
      </w:pPr>
      <w:r w:rsidRPr="00FA17E6">
        <w:rPr>
          <w:szCs w:val="24"/>
        </w:rPr>
        <w:t>13.1.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9B0166E" w14:textId="77777777" w:rsidR="00156982" w:rsidRPr="00FA17E6" w:rsidRDefault="00156982" w:rsidP="00FA17E6">
      <w:pPr>
        <w:pStyle w:val="ConsPlusNormal"/>
        <w:jc w:val="both"/>
        <w:rPr>
          <w:szCs w:val="24"/>
        </w:rPr>
      </w:pPr>
    </w:p>
    <w:p w14:paraId="735967F4" w14:textId="77777777" w:rsidR="00156982" w:rsidRPr="00FA17E6" w:rsidRDefault="00156982"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13.2. Пояснительная записка.</w:t>
      </w:r>
    </w:p>
    <w:p w14:paraId="47F5EE5B" w14:textId="77777777" w:rsidR="00156982" w:rsidRPr="00FA17E6" w:rsidRDefault="00156982" w:rsidP="00FA17E6">
      <w:pPr>
        <w:pStyle w:val="ConsPlusNormal"/>
        <w:ind w:firstLine="540"/>
        <w:jc w:val="both"/>
        <w:rPr>
          <w:szCs w:val="24"/>
        </w:rPr>
      </w:pPr>
      <w:r w:rsidRPr="00FA17E6">
        <w:rPr>
          <w:szCs w:val="24"/>
        </w:rPr>
        <w:t>13.2.1.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0C5F67F" w14:textId="77777777" w:rsidR="00156982" w:rsidRPr="00FA17E6" w:rsidRDefault="00156982" w:rsidP="00FA17E6">
      <w:pPr>
        <w:pStyle w:val="ConsPlusNormal"/>
        <w:ind w:firstLine="540"/>
        <w:jc w:val="both"/>
        <w:rPr>
          <w:szCs w:val="24"/>
        </w:rPr>
      </w:pPr>
      <w:r w:rsidRPr="00FA17E6">
        <w:rPr>
          <w:szCs w:val="24"/>
        </w:rPr>
        <w:t>13.2.2. 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058E2D06" w14:textId="77777777" w:rsidR="00156982" w:rsidRPr="00FA17E6" w:rsidRDefault="00156982" w:rsidP="00FA17E6">
      <w:pPr>
        <w:pStyle w:val="ConsPlusNormal"/>
        <w:ind w:firstLine="540"/>
        <w:jc w:val="both"/>
        <w:rPr>
          <w:szCs w:val="24"/>
        </w:rPr>
      </w:pPr>
      <w:r w:rsidRPr="00FA17E6">
        <w:rPr>
          <w:szCs w:val="24"/>
        </w:rPr>
        <w:t>13.2.3.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3A61EC36" w14:textId="77777777" w:rsidR="00156982" w:rsidRPr="00FA17E6" w:rsidRDefault="00156982" w:rsidP="00FA17E6">
      <w:pPr>
        <w:pStyle w:val="ConsPlusNormal"/>
        <w:ind w:firstLine="540"/>
        <w:jc w:val="both"/>
        <w:rPr>
          <w:szCs w:val="24"/>
        </w:rPr>
      </w:pPr>
      <w:r w:rsidRPr="00FA17E6">
        <w:rPr>
          <w:szCs w:val="24"/>
        </w:rPr>
        <w:t>13.2.4.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9AFB3D3" w14:textId="77777777" w:rsidR="00156982" w:rsidRPr="00FA17E6" w:rsidRDefault="00156982" w:rsidP="00FA17E6">
      <w:pPr>
        <w:pStyle w:val="ConsPlusNormal"/>
        <w:ind w:firstLine="540"/>
        <w:jc w:val="both"/>
        <w:rPr>
          <w:szCs w:val="24"/>
        </w:rPr>
      </w:pPr>
      <w:r w:rsidRPr="00FA17E6">
        <w:rPr>
          <w:szCs w:val="24"/>
        </w:rPr>
        <w:t>13.2.5. Программа по изобразительному искусству ориентирована на психолого-возрастные особенности развития обучающихся 11 - 15 лет.</w:t>
      </w:r>
    </w:p>
    <w:p w14:paraId="4492882F" w14:textId="77777777" w:rsidR="00156982" w:rsidRPr="00FA17E6" w:rsidRDefault="00156982" w:rsidP="00FA17E6">
      <w:pPr>
        <w:pStyle w:val="ConsPlusNormal"/>
        <w:ind w:firstLine="540"/>
        <w:jc w:val="both"/>
        <w:rPr>
          <w:szCs w:val="24"/>
        </w:rPr>
      </w:pPr>
      <w:r w:rsidRPr="00FA17E6">
        <w:rPr>
          <w:szCs w:val="24"/>
        </w:rPr>
        <w:t>13.2.6.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447F4772" w14:textId="77777777" w:rsidR="00156982" w:rsidRPr="00FA17E6" w:rsidRDefault="00156982" w:rsidP="00FA17E6">
      <w:pPr>
        <w:pStyle w:val="ConsPlusNormal"/>
        <w:ind w:firstLine="540"/>
        <w:jc w:val="both"/>
        <w:rPr>
          <w:szCs w:val="24"/>
        </w:rPr>
      </w:pPr>
      <w:r w:rsidRPr="00FA17E6">
        <w:rPr>
          <w:szCs w:val="24"/>
        </w:rPr>
        <w:t>13.2.7. Задачами изобразительного искусства являются:</w:t>
      </w:r>
    </w:p>
    <w:p w14:paraId="61E4A81E" w14:textId="77777777" w:rsidR="00156982" w:rsidRPr="00FA17E6" w:rsidRDefault="00156982" w:rsidP="00FA17E6">
      <w:pPr>
        <w:pStyle w:val="ConsPlusNormal"/>
        <w:ind w:firstLine="540"/>
        <w:jc w:val="both"/>
        <w:rPr>
          <w:szCs w:val="24"/>
        </w:rPr>
      </w:pPr>
      <w:r w:rsidRPr="00FA17E6">
        <w:rPr>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C128096" w14:textId="77777777" w:rsidR="00156982" w:rsidRPr="00FA17E6" w:rsidRDefault="00156982" w:rsidP="00FA17E6">
      <w:pPr>
        <w:pStyle w:val="ConsPlusNormal"/>
        <w:ind w:firstLine="540"/>
        <w:jc w:val="both"/>
        <w:rPr>
          <w:szCs w:val="24"/>
        </w:rPr>
      </w:pPr>
      <w:r w:rsidRPr="00FA17E6">
        <w:rPr>
          <w:szCs w:val="24"/>
        </w:rPr>
        <w:t>формирование у обучающихся представлений об отечественной и мировой художественной культуре во всем многообразии ее видов;</w:t>
      </w:r>
    </w:p>
    <w:p w14:paraId="0CDBAD5F" w14:textId="77777777" w:rsidR="00156982" w:rsidRPr="00FA17E6" w:rsidRDefault="00156982" w:rsidP="00FA17E6">
      <w:pPr>
        <w:pStyle w:val="ConsPlusNormal"/>
        <w:ind w:firstLine="540"/>
        <w:jc w:val="both"/>
        <w:rPr>
          <w:szCs w:val="24"/>
        </w:rPr>
      </w:pPr>
      <w:r w:rsidRPr="00FA17E6">
        <w:rPr>
          <w:szCs w:val="24"/>
        </w:rPr>
        <w:t>формирование у обучающихся навыков эстетического видения и преобразования мира;</w:t>
      </w:r>
    </w:p>
    <w:p w14:paraId="6296D5CC" w14:textId="77777777" w:rsidR="00156982" w:rsidRPr="00FA17E6" w:rsidRDefault="00156982" w:rsidP="00FA17E6">
      <w:pPr>
        <w:pStyle w:val="ConsPlusNormal"/>
        <w:ind w:firstLine="540"/>
        <w:jc w:val="both"/>
        <w:rPr>
          <w:szCs w:val="24"/>
        </w:rPr>
      </w:pPr>
      <w:r w:rsidRPr="00FA17E6">
        <w:rPr>
          <w:szCs w:val="24"/>
        </w:rP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4F94ED77" w14:textId="77777777" w:rsidR="00156982" w:rsidRPr="00FA17E6" w:rsidRDefault="00156982" w:rsidP="00FA17E6">
      <w:pPr>
        <w:pStyle w:val="ConsPlusNormal"/>
        <w:ind w:firstLine="540"/>
        <w:jc w:val="both"/>
        <w:rPr>
          <w:szCs w:val="24"/>
        </w:rPr>
      </w:pPr>
      <w:r w:rsidRPr="00FA17E6">
        <w:rPr>
          <w:szCs w:val="24"/>
        </w:rPr>
        <w:t>формирование пространственного мышления и аналитических визуальных способностей;</w:t>
      </w:r>
    </w:p>
    <w:p w14:paraId="1F66DFD3" w14:textId="77777777" w:rsidR="00156982" w:rsidRPr="00FA17E6" w:rsidRDefault="00156982" w:rsidP="00FA17E6">
      <w:pPr>
        <w:pStyle w:val="ConsPlusNormal"/>
        <w:ind w:firstLine="540"/>
        <w:jc w:val="both"/>
        <w:rPr>
          <w:szCs w:val="24"/>
        </w:rPr>
      </w:pPr>
      <w:r w:rsidRPr="00FA17E6">
        <w:rPr>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8A56337" w14:textId="77777777" w:rsidR="00156982" w:rsidRPr="00FA17E6" w:rsidRDefault="00156982" w:rsidP="00FA17E6">
      <w:pPr>
        <w:pStyle w:val="ConsPlusNormal"/>
        <w:ind w:firstLine="540"/>
        <w:jc w:val="both"/>
        <w:rPr>
          <w:szCs w:val="24"/>
        </w:rPr>
      </w:pPr>
      <w:r w:rsidRPr="00FA17E6">
        <w:rPr>
          <w:szCs w:val="24"/>
        </w:rPr>
        <w:t>развитие наблюдательности, ассоциативного мышления и творческого воображения;</w:t>
      </w:r>
    </w:p>
    <w:p w14:paraId="0BDC0C5A" w14:textId="77777777" w:rsidR="00156982" w:rsidRPr="00FA17E6" w:rsidRDefault="00156982" w:rsidP="00FA17E6">
      <w:pPr>
        <w:pStyle w:val="ConsPlusNormal"/>
        <w:ind w:firstLine="540"/>
        <w:jc w:val="both"/>
        <w:rPr>
          <w:szCs w:val="24"/>
        </w:rPr>
      </w:pPr>
      <w:r w:rsidRPr="00FA17E6">
        <w:rPr>
          <w:szCs w:val="24"/>
        </w:rPr>
        <w:t>воспитание уважения и любви к цивилизационному наследию России через освоение отечественной художественной культуры;</w:t>
      </w:r>
    </w:p>
    <w:p w14:paraId="13D2843B" w14:textId="77777777" w:rsidR="00156982" w:rsidRPr="00FA17E6" w:rsidRDefault="00156982" w:rsidP="00FA17E6">
      <w:pPr>
        <w:pStyle w:val="ConsPlusNormal"/>
        <w:ind w:firstLine="540"/>
        <w:jc w:val="both"/>
        <w:rPr>
          <w:szCs w:val="24"/>
        </w:rPr>
      </w:pPr>
      <w:r w:rsidRPr="00FA17E6">
        <w:rPr>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E27935E" w14:textId="77777777" w:rsidR="00156982" w:rsidRPr="00FA17E6" w:rsidRDefault="00156982" w:rsidP="00FA17E6">
      <w:pPr>
        <w:pStyle w:val="ConsPlusNormal"/>
        <w:ind w:firstLine="540"/>
        <w:jc w:val="both"/>
        <w:rPr>
          <w:szCs w:val="24"/>
        </w:rPr>
      </w:pPr>
      <w:r w:rsidRPr="00FA17E6">
        <w:rPr>
          <w:szCs w:val="24"/>
        </w:rPr>
        <w:t>13.2.8.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1F4D3F03" w14:textId="77777777" w:rsidR="00156982" w:rsidRPr="00FA17E6" w:rsidRDefault="00156982" w:rsidP="00FA17E6">
      <w:pPr>
        <w:pStyle w:val="ConsPlusNormal"/>
        <w:ind w:firstLine="540"/>
        <w:jc w:val="both"/>
        <w:rPr>
          <w:szCs w:val="24"/>
        </w:rPr>
      </w:pPr>
      <w:r w:rsidRPr="00FA17E6">
        <w:rPr>
          <w:szCs w:val="24"/>
        </w:rPr>
        <w:t>13.2.9.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717722F7" w14:textId="77777777" w:rsidR="00156982" w:rsidRPr="00FA17E6" w:rsidRDefault="00156982" w:rsidP="00FA17E6">
      <w:pPr>
        <w:pStyle w:val="ConsPlusNormal"/>
        <w:ind w:firstLine="540"/>
        <w:jc w:val="both"/>
        <w:rPr>
          <w:szCs w:val="24"/>
        </w:rPr>
      </w:pPr>
      <w:r w:rsidRPr="00FA17E6">
        <w:rPr>
          <w:szCs w:val="24"/>
        </w:rPr>
        <w:t>Модуль N 1 "Декоративно-прикладное и народное искусство" (5 класс)</w:t>
      </w:r>
    </w:p>
    <w:p w14:paraId="02854583" w14:textId="77777777" w:rsidR="00156982" w:rsidRPr="00FA17E6" w:rsidRDefault="00156982" w:rsidP="00FA17E6">
      <w:pPr>
        <w:pStyle w:val="ConsPlusNormal"/>
        <w:ind w:firstLine="540"/>
        <w:jc w:val="both"/>
        <w:rPr>
          <w:szCs w:val="24"/>
        </w:rPr>
      </w:pPr>
      <w:r w:rsidRPr="00FA17E6">
        <w:rPr>
          <w:szCs w:val="24"/>
        </w:rPr>
        <w:t>Модуль N 2 "Живопись, графика, скульптура" (6 класс)</w:t>
      </w:r>
    </w:p>
    <w:p w14:paraId="4DC855BB" w14:textId="77777777" w:rsidR="00156982" w:rsidRPr="00FA17E6" w:rsidRDefault="00156982" w:rsidP="00FA17E6">
      <w:pPr>
        <w:pStyle w:val="ConsPlusNormal"/>
        <w:ind w:firstLine="540"/>
        <w:jc w:val="both"/>
        <w:rPr>
          <w:szCs w:val="24"/>
        </w:rPr>
      </w:pPr>
      <w:r w:rsidRPr="00FA17E6">
        <w:rPr>
          <w:szCs w:val="24"/>
        </w:rPr>
        <w:t>Модуль N 3 "Архитектура и дизайн" (7 класс)</w:t>
      </w:r>
    </w:p>
    <w:p w14:paraId="198DC80C" w14:textId="77777777" w:rsidR="00156982" w:rsidRPr="00FA17E6" w:rsidRDefault="00156982" w:rsidP="00FA17E6">
      <w:pPr>
        <w:pStyle w:val="ConsPlusNormal"/>
        <w:ind w:firstLine="540"/>
        <w:jc w:val="both"/>
        <w:rPr>
          <w:szCs w:val="24"/>
        </w:rPr>
      </w:pPr>
      <w:r w:rsidRPr="00FA17E6">
        <w:rPr>
          <w:szCs w:val="24"/>
        </w:rPr>
        <w:t>Модуль N 4 "Изображение в синтетических, экранных видах искусства и художественная фотография" (вариативный).</w:t>
      </w:r>
    </w:p>
    <w:p w14:paraId="6F40280F" w14:textId="77777777" w:rsidR="00156982" w:rsidRPr="00FA17E6" w:rsidRDefault="00156982" w:rsidP="00FA17E6">
      <w:pPr>
        <w:pStyle w:val="ConsPlusNormal"/>
        <w:ind w:firstLine="540"/>
        <w:jc w:val="both"/>
        <w:rPr>
          <w:szCs w:val="24"/>
        </w:rPr>
      </w:pPr>
      <w:r w:rsidRPr="00FA17E6">
        <w:rPr>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0B4DAE08" w14:textId="77777777" w:rsidR="00156982" w:rsidRPr="00FA17E6" w:rsidRDefault="00156982" w:rsidP="00FA17E6">
      <w:pPr>
        <w:pStyle w:val="ConsPlusNormal"/>
        <w:jc w:val="both"/>
        <w:rPr>
          <w:szCs w:val="24"/>
        </w:rPr>
      </w:pPr>
    </w:p>
    <w:p w14:paraId="3E1A0FA5" w14:textId="77777777" w:rsidR="00156982" w:rsidRPr="00FA17E6" w:rsidRDefault="00156982"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13.3. Содержание обучения в 5 классе.</w:t>
      </w:r>
    </w:p>
    <w:p w14:paraId="08D70343" w14:textId="77777777" w:rsidR="00156982" w:rsidRPr="00FA17E6" w:rsidRDefault="00156982" w:rsidP="00FA17E6">
      <w:pPr>
        <w:pStyle w:val="ConsPlusNormal"/>
        <w:ind w:firstLine="540"/>
        <w:jc w:val="both"/>
        <w:rPr>
          <w:szCs w:val="24"/>
        </w:rPr>
      </w:pPr>
      <w:r w:rsidRPr="00FA17E6">
        <w:rPr>
          <w:szCs w:val="24"/>
        </w:rPr>
        <w:t>13.3.1. Модуль N 1 "Декоративно-прикладное и народное искусство".</w:t>
      </w:r>
    </w:p>
    <w:p w14:paraId="3BA4DE68" w14:textId="77777777" w:rsidR="00156982" w:rsidRPr="00FA17E6" w:rsidRDefault="00156982" w:rsidP="00FA17E6">
      <w:pPr>
        <w:pStyle w:val="ConsPlusNormal"/>
        <w:ind w:firstLine="540"/>
        <w:jc w:val="both"/>
        <w:rPr>
          <w:szCs w:val="24"/>
        </w:rPr>
      </w:pPr>
      <w:r w:rsidRPr="00FA17E6">
        <w:rPr>
          <w:szCs w:val="24"/>
        </w:rPr>
        <w:t>Общие сведения о декоративно-прикладном искусстве.</w:t>
      </w:r>
    </w:p>
    <w:p w14:paraId="3EF5170B" w14:textId="77777777" w:rsidR="00156982" w:rsidRPr="00FA17E6" w:rsidRDefault="00156982" w:rsidP="00FA17E6">
      <w:pPr>
        <w:pStyle w:val="ConsPlusNormal"/>
        <w:ind w:firstLine="540"/>
        <w:jc w:val="both"/>
        <w:rPr>
          <w:szCs w:val="24"/>
        </w:rPr>
      </w:pPr>
      <w:r w:rsidRPr="00FA17E6">
        <w:rPr>
          <w:szCs w:val="24"/>
        </w:rPr>
        <w:t>Декоративно-прикладное искусство и его виды. Декоративно-прикладное искусство и предметная среда жизни людей.</w:t>
      </w:r>
    </w:p>
    <w:p w14:paraId="5B81E3FA" w14:textId="77777777" w:rsidR="00156982" w:rsidRPr="00FA17E6" w:rsidRDefault="00156982" w:rsidP="00FA17E6">
      <w:pPr>
        <w:pStyle w:val="ConsPlusNormal"/>
        <w:ind w:firstLine="540"/>
        <w:jc w:val="both"/>
        <w:rPr>
          <w:szCs w:val="24"/>
        </w:rPr>
      </w:pPr>
      <w:r w:rsidRPr="00FA17E6">
        <w:rPr>
          <w:szCs w:val="24"/>
        </w:rPr>
        <w:t>Древние корни народного искусства.</w:t>
      </w:r>
    </w:p>
    <w:p w14:paraId="2113C5A3" w14:textId="77777777" w:rsidR="00156982" w:rsidRPr="00FA17E6" w:rsidRDefault="00156982" w:rsidP="00FA17E6">
      <w:pPr>
        <w:pStyle w:val="ConsPlusNormal"/>
        <w:ind w:firstLine="540"/>
        <w:jc w:val="both"/>
        <w:rPr>
          <w:szCs w:val="24"/>
        </w:rPr>
      </w:pPr>
      <w:r w:rsidRPr="00FA17E6">
        <w:rPr>
          <w:szCs w:val="24"/>
        </w:rPr>
        <w:t>Истоки образного языка декоративно-прикладного искусства. Традиционные образы народного (крестьянского) прикладного искусства.</w:t>
      </w:r>
    </w:p>
    <w:p w14:paraId="0E91D390" w14:textId="77777777" w:rsidR="00156982" w:rsidRPr="00FA17E6" w:rsidRDefault="00156982" w:rsidP="00FA17E6">
      <w:pPr>
        <w:pStyle w:val="ConsPlusNormal"/>
        <w:ind w:firstLine="540"/>
        <w:jc w:val="both"/>
        <w:rPr>
          <w:szCs w:val="24"/>
        </w:rPr>
      </w:pPr>
      <w:r w:rsidRPr="00FA17E6">
        <w:rPr>
          <w:szCs w:val="24"/>
        </w:rPr>
        <w:t>Связь народного искусства с природой, бытом, трудом, верованиями и эпосом.</w:t>
      </w:r>
    </w:p>
    <w:p w14:paraId="0B6DEA85" w14:textId="77777777" w:rsidR="00156982" w:rsidRPr="00FA17E6" w:rsidRDefault="00156982" w:rsidP="00FA17E6">
      <w:pPr>
        <w:pStyle w:val="ConsPlusNormal"/>
        <w:ind w:firstLine="540"/>
        <w:jc w:val="both"/>
        <w:rPr>
          <w:szCs w:val="24"/>
        </w:rPr>
      </w:pPr>
      <w:r w:rsidRPr="00FA17E6">
        <w:rPr>
          <w:szCs w:val="24"/>
        </w:rPr>
        <w:t>Роль природных материалов в строительстве и изготовлении предметов быта, их значение в характере труда и жизненного уклада.</w:t>
      </w:r>
    </w:p>
    <w:p w14:paraId="12CAB46E" w14:textId="77777777" w:rsidR="00156982" w:rsidRPr="00FA17E6" w:rsidRDefault="00156982" w:rsidP="00FA17E6">
      <w:pPr>
        <w:pStyle w:val="ConsPlusNormal"/>
        <w:ind w:firstLine="540"/>
        <w:jc w:val="both"/>
        <w:rPr>
          <w:szCs w:val="24"/>
        </w:rPr>
      </w:pPr>
      <w:r w:rsidRPr="00FA17E6">
        <w:rPr>
          <w:szCs w:val="24"/>
        </w:rPr>
        <w:t>Образно-символический язык народного прикладного искусства.</w:t>
      </w:r>
    </w:p>
    <w:p w14:paraId="057897B6" w14:textId="77777777" w:rsidR="00156982" w:rsidRPr="00FA17E6" w:rsidRDefault="00156982" w:rsidP="00FA17E6">
      <w:pPr>
        <w:pStyle w:val="ConsPlusNormal"/>
        <w:ind w:firstLine="540"/>
        <w:jc w:val="both"/>
        <w:rPr>
          <w:szCs w:val="24"/>
        </w:rPr>
      </w:pPr>
      <w:r w:rsidRPr="00FA17E6">
        <w:rPr>
          <w:szCs w:val="24"/>
        </w:rPr>
        <w:t>Знаки-символы традиционного крестьянского прикладного искусства.</w:t>
      </w:r>
    </w:p>
    <w:p w14:paraId="7E60D9FC" w14:textId="77777777" w:rsidR="00156982" w:rsidRPr="00FA17E6" w:rsidRDefault="00156982" w:rsidP="00FA17E6">
      <w:pPr>
        <w:pStyle w:val="ConsPlusNormal"/>
        <w:ind w:firstLine="540"/>
        <w:jc w:val="both"/>
        <w:rPr>
          <w:szCs w:val="24"/>
        </w:rPr>
      </w:pPr>
      <w:r w:rsidRPr="00FA17E6">
        <w:rPr>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4979394" w14:textId="77777777" w:rsidR="00156982" w:rsidRPr="00FA17E6" w:rsidRDefault="00156982" w:rsidP="00FA17E6">
      <w:pPr>
        <w:pStyle w:val="ConsPlusNormal"/>
        <w:ind w:firstLine="540"/>
        <w:jc w:val="both"/>
        <w:rPr>
          <w:szCs w:val="24"/>
        </w:rPr>
      </w:pPr>
      <w:r w:rsidRPr="00FA17E6">
        <w:rPr>
          <w:szCs w:val="24"/>
        </w:rPr>
        <w:lastRenderedPageBreak/>
        <w:t>Убранство русской избы.</w:t>
      </w:r>
    </w:p>
    <w:p w14:paraId="2605787F" w14:textId="77777777" w:rsidR="00156982" w:rsidRPr="00FA17E6" w:rsidRDefault="00156982" w:rsidP="00FA17E6">
      <w:pPr>
        <w:pStyle w:val="ConsPlusNormal"/>
        <w:ind w:firstLine="540"/>
        <w:jc w:val="both"/>
        <w:rPr>
          <w:szCs w:val="24"/>
        </w:rPr>
      </w:pPr>
      <w:r w:rsidRPr="00FA17E6">
        <w:rPr>
          <w:szCs w:val="24"/>
        </w:rPr>
        <w:t>Конструкция избы, единство красоты и пользы - функционального и символического - в ее постройке и украшении.</w:t>
      </w:r>
    </w:p>
    <w:p w14:paraId="3AEC70E9" w14:textId="77777777" w:rsidR="00156982" w:rsidRPr="00FA17E6" w:rsidRDefault="00156982" w:rsidP="00FA17E6">
      <w:pPr>
        <w:pStyle w:val="ConsPlusNormal"/>
        <w:ind w:firstLine="540"/>
        <w:jc w:val="both"/>
        <w:rPr>
          <w:szCs w:val="24"/>
        </w:rPr>
      </w:pPr>
      <w:r w:rsidRPr="00FA17E6">
        <w:rPr>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1BB46D25" w14:textId="77777777" w:rsidR="00156982" w:rsidRPr="00FA17E6" w:rsidRDefault="00156982" w:rsidP="00FA17E6">
      <w:pPr>
        <w:pStyle w:val="ConsPlusNormal"/>
        <w:ind w:firstLine="540"/>
        <w:jc w:val="both"/>
        <w:rPr>
          <w:szCs w:val="24"/>
        </w:rPr>
      </w:pPr>
      <w:r w:rsidRPr="00FA17E6">
        <w:rPr>
          <w:szCs w:val="24"/>
        </w:rPr>
        <w:t>Выполнение рисунков - эскизов орнаментального декора крестьянского дома.</w:t>
      </w:r>
    </w:p>
    <w:p w14:paraId="73CBD764" w14:textId="77777777" w:rsidR="00156982" w:rsidRPr="00FA17E6" w:rsidRDefault="00156982" w:rsidP="00FA17E6">
      <w:pPr>
        <w:pStyle w:val="ConsPlusNormal"/>
        <w:ind w:firstLine="540"/>
        <w:jc w:val="both"/>
        <w:rPr>
          <w:szCs w:val="24"/>
        </w:rPr>
      </w:pPr>
      <w:r w:rsidRPr="00FA17E6">
        <w:rPr>
          <w:szCs w:val="24"/>
        </w:rPr>
        <w:t>Устройство внутреннего пространства крестьянского дома.</w:t>
      </w:r>
    </w:p>
    <w:p w14:paraId="6E1304F2" w14:textId="77777777" w:rsidR="00156982" w:rsidRPr="00FA17E6" w:rsidRDefault="00156982" w:rsidP="00FA17E6">
      <w:pPr>
        <w:pStyle w:val="ConsPlusNormal"/>
        <w:ind w:firstLine="540"/>
        <w:jc w:val="both"/>
        <w:rPr>
          <w:szCs w:val="24"/>
        </w:rPr>
      </w:pPr>
      <w:r w:rsidRPr="00FA17E6">
        <w:rPr>
          <w:szCs w:val="24"/>
        </w:rPr>
        <w:t>Декоративные элементы жилой среды.</w:t>
      </w:r>
    </w:p>
    <w:p w14:paraId="6AB1AE39" w14:textId="77777777" w:rsidR="00156982" w:rsidRPr="00FA17E6" w:rsidRDefault="00156982" w:rsidP="00FA17E6">
      <w:pPr>
        <w:pStyle w:val="ConsPlusNormal"/>
        <w:ind w:firstLine="540"/>
        <w:jc w:val="both"/>
        <w:rPr>
          <w:szCs w:val="24"/>
        </w:rPr>
      </w:pPr>
      <w:r w:rsidRPr="00FA17E6">
        <w:rPr>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14:paraId="3D75B9B7" w14:textId="77777777" w:rsidR="00156982" w:rsidRPr="00FA17E6" w:rsidRDefault="00156982" w:rsidP="00FA17E6">
      <w:pPr>
        <w:pStyle w:val="ConsPlusNormal"/>
        <w:ind w:firstLine="540"/>
        <w:jc w:val="both"/>
        <w:rPr>
          <w:szCs w:val="24"/>
        </w:rPr>
      </w:pPr>
      <w:r w:rsidRPr="00FA17E6">
        <w:rPr>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686288BB" w14:textId="77777777" w:rsidR="00156982" w:rsidRPr="00FA17E6" w:rsidRDefault="00156982" w:rsidP="00FA17E6">
      <w:pPr>
        <w:pStyle w:val="ConsPlusNormal"/>
        <w:ind w:firstLine="540"/>
        <w:jc w:val="both"/>
        <w:rPr>
          <w:szCs w:val="24"/>
        </w:rPr>
      </w:pPr>
      <w:r w:rsidRPr="00FA17E6">
        <w:rPr>
          <w:szCs w:val="24"/>
        </w:rPr>
        <w:t>Народный праздничный костюм.</w:t>
      </w:r>
    </w:p>
    <w:p w14:paraId="27245350" w14:textId="77777777" w:rsidR="00156982" w:rsidRPr="00FA17E6" w:rsidRDefault="00156982" w:rsidP="00FA17E6">
      <w:pPr>
        <w:pStyle w:val="ConsPlusNormal"/>
        <w:ind w:firstLine="540"/>
        <w:jc w:val="both"/>
        <w:rPr>
          <w:szCs w:val="24"/>
        </w:rPr>
      </w:pPr>
      <w:r w:rsidRPr="00FA17E6">
        <w:rPr>
          <w:szCs w:val="24"/>
        </w:rPr>
        <w:t>Образный строй народного праздничного костюма - женского и мужского.</w:t>
      </w:r>
    </w:p>
    <w:p w14:paraId="379CF4B0" w14:textId="77777777" w:rsidR="00156982" w:rsidRPr="00FA17E6" w:rsidRDefault="00156982" w:rsidP="00FA17E6">
      <w:pPr>
        <w:pStyle w:val="ConsPlusNormal"/>
        <w:ind w:firstLine="540"/>
        <w:jc w:val="both"/>
        <w:rPr>
          <w:szCs w:val="24"/>
        </w:rPr>
      </w:pPr>
      <w:r w:rsidRPr="00FA17E6">
        <w:rPr>
          <w:szCs w:val="24"/>
        </w:rPr>
        <w:t>Традиционная конструкция русского женского костюма - северорусский (сарафан) и южнорусский (понева) варианты.</w:t>
      </w:r>
    </w:p>
    <w:p w14:paraId="1B63C880" w14:textId="77777777" w:rsidR="00156982" w:rsidRPr="00FA17E6" w:rsidRDefault="00156982" w:rsidP="00FA17E6">
      <w:pPr>
        <w:pStyle w:val="ConsPlusNormal"/>
        <w:ind w:firstLine="540"/>
        <w:jc w:val="both"/>
        <w:rPr>
          <w:szCs w:val="24"/>
        </w:rPr>
      </w:pPr>
      <w:r w:rsidRPr="00FA17E6">
        <w:rPr>
          <w:szCs w:val="24"/>
        </w:rPr>
        <w:t>Разнообразие форм и украшений народного праздничного костюма для различных регионов страны.</w:t>
      </w:r>
    </w:p>
    <w:p w14:paraId="5E0F91B1" w14:textId="77777777" w:rsidR="00156982" w:rsidRPr="00FA17E6" w:rsidRDefault="00156982" w:rsidP="00FA17E6">
      <w:pPr>
        <w:pStyle w:val="ConsPlusNormal"/>
        <w:ind w:firstLine="540"/>
        <w:jc w:val="both"/>
        <w:rPr>
          <w:szCs w:val="24"/>
        </w:rPr>
      </w:pPr>
      <w:r w:rsidRPr="00FA17E6">
        <w:rPr>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202D" w14:textId="77777777" w:rsidR="00156982" w:rsidRPr="00FA17E6" w:rsidRDefault="00156982" w:rsidP="00FA17E6">
      <w:pPr>
        <w:pStyle w:val="ConsPlusNormal"/>
        <w:ind w:firstLine="540"/>
        <w:jc w:val="both"/>
        <w:rPr>
          <w:szCs w:val="24"/>
        </w:rPr>
      </w:pPr>
      <w:r w:rsidRPr="00FA17E6">
        <w:rPr>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AC00EE6" w14:textId="77777777" w:rsidR="00156982" w:rsidRPr="00FA17E6" w:rsidRDefault="00156982" w:rsidP="00FA17E6">
      <w:pPr>
        <w:pStyle w:val="ConsPlusNormal"/>
        <w:ind w:firstLine="540"/>
        <w:jc w:val="both"/>
        <w:rPr>
          <w:szCs w:val="24"/>
        </w:rPr>
      </w:pPr>
      <w:r w:rsidRPr="00FA17E6">
        <w:rPr>
          <w:szCs w:val="24"/>
        </w:rPr>
        <w:t>Народные праздники и праздничные обряды как синтез всех видов народного творчества.</w:t>
      </w:r>
    </w:p>
    <w:p w14:paraId="1508825F" w14:textId="77777777" w:rsidR="00156982" w:rsidRPr="00FA17E6" w:rsidRDefault="00156982" w:rsidP="00FA17E6">
      <w:pPr>
        <w:pStyle w:val="ConsPlusNormal"/>
        <w:ind w:firstLine="540"/>
        <w:jc w:val="both"/>
        <w:rPr>
          <w:szCs w:val="24"/>
        </w:rPr>
      </w:pPr>
      <w:r w:rsidRPr="00FA17E6">
        <w:rPr>
          <w:szCs w:val="24"/>
        </w:rPr>
        <w:t>Выполнение сюжетной композиции или участие в работе по созданию коллективного панно на тему традиций народных праздников.</w:t>
      </w:r>
    </w:p>
    <w:p w14:paraId="027E30CF" w14:textId="77777777" w:rsidR="00156982" w:rsidRPr="00FA17E6" w:rsidRDefault="00156982" w:rsidP="00FA17E6">
      <w:pPr>
        <w:pStyle w:val="ConsPlusNormal"/>
        <w:ind w:firstLine="540"/>
        <w:jc w:val="both"/>
        <w:rPr>
          <w:szCs w:val="24"/>
        </w:rPr>
      </w:pPr>
      <w:r w:rsidRPr="00FA17E6">
        <w:rPr>
          <w:szCs w:val="24"/>
        </w:rPr>
        <w:t>Народные художественные промыслы.</w:t>
      </w:r>
    </w:p>
    <w:p w14:paraId="3E2334D0" w14:textId="77777777" w:rsidR="00156982" w:rsidRPr="00FA17E6" w:rsidRDefault="00156982" w:rsidP="00FA17E6">
      <w:pPr>
        <w:pStyle w:val="ConsPlusNormal"/>
        <w:ind w:firstLine="540"/>
        <w:jc w:val="both"/>
        <w:rPr>
          <w:szCs w:val="24"/>
        </w:rPr>
      </w:pPr>
      <w:r w:rsidRPr="00FA17E6">
        <w:rPr>
          <w:szCs w:val="24"/>
        </w:rPr>
        <w:t>Роль и значение народных промыслов в современной жизни. Искусство и ремесло. Традиции культуры, особенные для каждого региона.</w:t>
      </w:r>
    </w:p>
    <w:p w14:paraId="67ADF192" w14:textId="77777777" w:rsidR="00156982" w:rsidRPr="00FA17E6" w:rsidRDefault="00156982" w:rsidP="00FA17E6">
      <w:pPr>
        <w:pStyle w:val="ConsPlusNormal"/>
        <w:ind w:firstLine="540"/>
        <w:jc w:val="both"/>
        <w:rPr>
          <w:szCs w:val="24"/>
        </w:rPr>
      </w:pPr>
      <w:r w:rsidRPr="00FA17E6">
        <w:rPr>
          <w:szCs w:val="24"/>
        </w:rPr>
        <w:t>Многообразие видов традиционных ремесел и происхождение художественных промыслов народов России.</w:t>
      </w:r>
    </w:p>
    <w:p w14:paraId="17194F00" w14:textId="77777777" w:rsidR="00156982" w:rsidRPr="00FA17E6" w:rsidRDefault="00156982" w:rsidP="00FA17E6">
      <w:pPr>
        <w:pStyle w:val="ConsPlusNormal"/>
        <w:ind w:firstLine="540"/>
        <w:jc w:val="both"/>
        <w:rPr>
          <w:szCs w:val="24"/>
        </w:rPr>
      </w:pPr>
      <w:r w:rsidRPr="00FA17E6">
        <w:rPr>
          <w:szCs w:val="24"/>
        </w:rPr>
        <w:t>Разнообразие материалов народных ремесел и их связь с регионально-национальным бытом (дерево, береста, керамика, металл, кость, мех и кожа, шерсть и лен).</w:t>
      </w:r>
    </w:p>
    <w:p w14:paraId="40F86820" w14:textId="77777777" w:rsidR="00156982" w:rsidRPr="00FA17E6" w:rsidRDefault="00156982" w:rsidP="00FA17E6">
      <w:pPr>
        <w:pStyle w:val="ConsPlusNormal"/>
        <w:ind w:firstLine="540"/>
        <w:jc w:val="both"/>
        <w:rPr>
          <w:szCs w:val="24"/>
        </w:rPr>
      </w:pPr>
      <w:r w:rsidRPr="00FA17E6">
        <w:rPr>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4BF6526" w14:textId="77777777" w:rsidR="00156982" w:rsidRPr="00FA17E6" w:rsidRDefault="00156982" w:rsidP="00FA17E6">
      <w:pPr>
        <w:pStyle w:val="ConsPlusNormal"/>
        <w:ind w:firstLine="540"/>
        <w:jc w:val="both"/>
        <w:rPr>
          <w:szCs w:val="24"/>
        </w:rPr>
      </w:pPr>
      <w:r w:rsidRPr="00FA17E6">
        <w:rPr>
          <w:szCs w:val="24"/>
        </w:rPr>
        <w:t>Создание эскиза игрушки по мотивам избранного промысла.</w:t>
      </w:r>
    </w:p>
    <w:p w14:paraId="0D982E43" w14:textId="77777777" w:rsidR="00156982" w:rsidRPr="00FA17E6" w:rsidRDefault="00156982" w:rsidP="00FA17E6">
      <w:pPr>
        <w:pStyle w:val="ConsPlusNormal"/>
        <w:ind w:firstLine="540"/>
        <w:jc w:val="both"/>
        <w:rPr>
          <w:szCs w:val="24"/>
        </w:rPr>
      </w:pPr>
      <w:r w:rsidRPr="00FA17E6">
        <w:rPr>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2337072" w14:textId="77777777" w:rsidR="00156982" w:rsidRPr="00FA17E6" w:rsidRDefault="00156982" w:rsidP="00FA17E6">
      <w:pPr>
        <w:pStyle w:val="ConsPlusNormal"/>
        <w:ind w:firstLine="540"/>
        <w:jc w:val="both"/>
        <w:rPr>
          <w:szCs w:val="24"/>
        </w:rPr>
      </w:pPr>
      <w:r w:rsidRPr="00FA17E6">
        <w:rPr>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14:paraId="2A6D906B" w14:textId="77777777" w:rsidR="00156982" w:rsidRPr="00FA17E6" w:rsidRDefault="00156982" w:rsidP="00FA17E6">
      <w:pPr>
        <w:pStyle w:val="ConsPlusNormal"/>
        <w:ind w:firstLine="540"/>
        <w:jc w:val="both"/>
        <w:rPr>
          <w:szCs w:val="24"/>
        </w:rPr>
      </w:pPr>
      <w:r w:rsidRPr="00FA17E6">
        <w:rPr>
          <w:szCs w:val="24"/>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w:t>
      </w:r>
      <w:r w:rsidRPr="00FA17E6">
        <w:rPr>
          <w:szCs w:val="24"/>
        </w:rPr>
        <w:lastRenderedPageBreak/>
        <w:t>Природные мотивы росписи посуды. Приемы мазка, тональный контраст, сочетание пятна и линии.</w:t>
      </w:r>
    </w:p>
    <w:p w14:paraId="484A2BE4" w14:textId="77777777" w:rsidR="00156982" w:rsidRPr="00FA17E6" w:rsidRDefault="00156982" w:rsidP="00FA17E6">
      <w:pPr>
        <w:pStyle w:val="ConsPlusNormal"/>
        <w:ind w:firstLine="540"/>
        <w:jc w:val="both"/>
        <w:rPr>
          <w:szCs w:val="24"/>
        </w:rPr>
      </w:pPr>
      <w:r w:rsidRPr="00FA17E6">
        <w:rPr>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14:paraId="6082AD8E" w14:textId="77777777" w:rsidR="00156982" w:rsidRPr="00FA17E6" w:rsidRDefault="00156982" w:rsidP="00FA17E6">
      <w:pPr>
        <w:pStyle w:val="ConsPlusNormal"/>
        <w:ind w:firstLine="540"/>
        <w:jc w:val="both"/>
        <w:rPr>
          <w:szCs w:val="24"/>
        </w:rPr>
      </w:pPr>
      <w:r w:rsidRPr="00FA17E6">
        <w:rPr>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14:paraId="104917BA" w14:textId="77777777" w:rsidR="00156982" w:rsidRPr="00FA17E6" w:rsidRDefault="00156982" w:rsidP="00FA17E6">
      <w:pPr>
        <w:pStyle w:val="ConsPlusNormal"/>
        <w:ind w:firstLine="540"/>
        <w:jc w:val="both"/>
        <w:rPr>
          <w:szCs w:val="24"/>
        </w:rPr>
      </w:pPr>
      <w:r w:rsidRPr="00FA17E6">
        <w:rPr>
          <w:szCs w:val="24"/>
        </w:rPr>
        <w:t>Искусство лаковой живописи: Палех, Федоскино, Холуй, Мстера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F1FE6B4" w14:textId="77777777" w:rsidR="00156982" w:rsidRPr="00FA17E6" w:rsidRDefault="00156982" w:rsidP="00FA17E6">
      <w:pPr>
        <w:pStyle w:val="ConsPlusNormal"/>
        <w:ind w:firstLine="540"/>
        <w:jc w:val="both"/>
        <w:rPr>
          <w:szCs w:val="24"/>
        </w:rPr>
      </w:pPr>
      <w:r w:rsidRPr="00FA17E6">
        <w:rPr>
          <w:szCs w:val="24"/>
        </w:rPr>
        <w:t>Мир сказок и легенд, примет и оберегов в творчестве мастеров художественных промыслов.</w:t>
      </w:r>
    </w:p>
    <w:p w14:paraId="65E260B4" w14:textId="77777777" w:rsidR="00156982" w:rsidRPr="00FA17E6" w:rsidRDefault="00156982" w:rsidP="00FA17E6">
      <w:pPr>
        <w:pStyle w:val="ConsPlusNormal"/>
        <w:ind w:firstLine="540"/>
        <w:jc w:val="both"/>
        <w:rPr>
          <w:szCs w:val="24"/>
        </w:rPr>
      </w:pPr>
      <w:r w:rsidRPr="00FA17E6">
        <w:rPr>
          <w:szCs w:val="24"/>
        </w:rPr>
        <w:t>Отражение в изделиях народных промыслов многообразия исторических, духовных и культурных традиций.</w:t>
      </w:r>
    </w:p>
    <w:p w14:paraId="38A4C703" w14:textId="77777777" w:rsidR="00156982" w:rsidRPr="00FA17E6" w:rsidRDefault="00156982" w:rsidP="00FA17E6">
      <w:pPr>
        <w:pStyle w:val="ConsPlusNormal"/>
        <w:ind w:firstLine="540"/>
        <w:jc w:val="both"/>
        <w:rPr>
          <w:szCs w:val="24"/>
        </w:rPr>
      </w:pPr>
      <w:r w:rsidRPr="00FA17E6">
        <w:rPr>
          <w:szCs w:val="24"/>
        </w:rPr>
        <w:t>Народные художественные ремесла и промыслы - материальные и духовные ценности, неотъемлемая часть культурного наследия России.</w:t>
      </w:r>
    </w:p>
    <w:p w14:paraId="24738DF7" w14:textId="77777777" w:rsidR="00156982" w:rsidRPr="00FA17E6" w:rsidRDefault="00156982" w:rsidP="00FA17E6">
      <w:pPr>
        <w:pStyle w:val="ConsPlusNormal"/>
        <w:ind w:firstLine="540"/>
        <w:jc w:val="both"/>
        <w:rPr>
          <w:szCs w:val="24"/>
        </w:rPr>
      </w:pPr>
      <w:r w:rsidRPr="00FA17E6">
        <w:rPr>
          <w:szCs w:val="24"/>
        </w:rPr>
        <w:t>Декоративно-прикладное искусство в культуре разных эпох и народов.</w:t>
      </w:r>
    </w:p>
    <w:p w14:paraId="001A0856" w14:textId="77777777" w:rsidR="00156982" w:rsidRPr="00FA17E6" w:rsidRDefault="00156982" w:rsidP="00FA17E6">
      <w:pPr>
        <w:pStyle w:val="ConsPlusNormal"/>
        <w:ind w:firstLine="540"/>
        <w:jc w:val="both"/>
        <w:rPr>
          <w:szCs w:val="24"/>
        </w:rPr>
      </w:pPr>
      <w:r w:rsidRPr="00FA17E6">
        <w:rPr>
          <w:szCs w:val="24"/>
        </w:rPr>
        <w:t>Роль декоративно-прикладного искусства в культуре древних цивилизаций.</w:t>
      </w:r>
    </w:p>
    <w:p w14:paraId="01BE8949" w14:textId="77777777" w:rsidR="00156982" w:rsidRPr="00FA17E6" w:rsidRDefault="00156982" w:rsidP="00FA17E6">
      <w:pPr>
        <w:pStyle w:val="ConsPlusNormal"/>
        <w:ind w:firstLine="540"/>
        <w:jc w:val="both"/>
        <w:rPr>
          <w:szCs w:val="24"/>
        </w:rPr>
      </w:pPr>
      <w:r w:rsidRPr="00FA17E6">
        <w:rPr>
          <w:szCs w:val="24"/>
        </w:rPr>
        <w:t>Отражение в декоре мировоззрения эпохи, организации общества, традиций быта и ремесла, уклада жизни людей.</w:t>
      </w:r>
    </w:p>
    <w:p w14:paraId="05A57849" w14:textId="77777777" w:rsidR="00156982" w:rsidRPr="00FA17E6" w:rsidRDefault="00156982" w:rsidP="00FA17E6">
      <w:pPr>
        <w:pStyle w:val="ConsPlusNormal"/>
        <w:ind w:firstLine="540"/>
        <w:jc w:val="both"/>
        <w:rPr>
          <w:szCs w:val="24"/>
        </w:rPr>
      </w:pPr>
      <w:r w:rsidRPr="00FA17E6">
        <w:rPr>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3804444D" w14:textId="77777777" w:rsidR="00156982" w:rsidRPr="00FA17E6" w:rsidRDefault="00156982" w:rsidP="00FA17E6">
      <w:pPr>
        <w:pStyle w:val="ConsPlusNormal"/>
        <w:ind w:firstLine="540"/>
        <w:jc w:val="both"/>
        <w:rPr>
          <w:szCs w:val="24"/>
        </w:rPr>
      </w:pPr>
      <w:r w:rsidRPr="00FA17E6">
        <w:rPr>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16BD15FB" w14:textId="77777777" w:rsidR="00156982" w:rsidRPr="00FA17E6" w:rsidRDefault="00156982" w:rsidP="00FA17E6">
      <w:pPr>
        <w:pStyle w:val="ConsPlusNormal"/>
        <w:ind w:firstLine="540"/>
        <w:jc w:val="both"/>
        <w:rPr>
          <w:szCs w:val="24"/>
        </w:rPr>
      </w:pPr>
      <w:r w:rsidRPr="00FA17E6">
        <w:rPr>
          <w:szCs w:val="24"/>
        </w:rPr>
        <w:t>Декоративно-прикладное искусство в жизни современного человека.</w:t>
      </w:r>
    </w:p>
    <w:p w14:paraId="6F00EB70" w14:textId="77777777" w:rsidR="00156982" w:rsidRPr="00FA17E6" w:rsidRDefault="00156982" w:rsidP="00FA17E6">
      <w:pPr>
        <w:pStyle w:val="ConsPlusNormal"/>
        <w:ind w:firstLine="540"/>
        <w:jc w:val="both"/>
        <w:rPr>
          <w:szCs w:val="24"/>
        </w:rPr>
      </w:pPr>
      <w:r w:rsidRPr="00FA17E6">
        <w:rPr>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1551CCE" w14:textId="77777777" w:rsidR="00156982" w:rsidRPr="00FA17E6" w:rsidRDefault="00156982" w:rsidP="00FA17E6">
      <w:pPr>
        <w:pStyle w:val="ConsPlusNormal"/>
        <w:ind w:firstLine="540"/>
        <w:jc w:val="both"/>
        <w:rPr>
          <w:szCs w:val="24"/>
        </w:rPr>
      </w:pPr>
      <w:r w:rsidRPr="00FA17E6">
        <w:rPr>
          <w:szCs w:val="24"/>
        </w:rPr>
        <w:t>Символический знак в современной жизни: эмблема, логотип, указующий или декоративный знак.</w:t>
      </w:r>
    </w:p>
    <w:p w14:paraId="093EBAB8" w14:textId="77777777" w:rsidR="00156982" w:rsidRPr="00FA17E6" w:rsidRDefault="00156982" w:rsidP="00FA17E6">
      <w:pPr>
        <w:pStyle w:val="ConsPlusNormal"/>
        <w:ind w:firstLine="540"/>
        <w:jc w:val="both"/>
        <w:rPr>
          <w:szCs w:val="24"/>
        </w:rPr>
      </w:pPr>
      <w:r w:rsidRPr="00FA17E6">
        <w:rPr>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468DDAF1" w14:textId="77777777" w:rsidR="00156982" w:rsidRPr="00FA17E6" w:rsidRDefault="00156982" w:rsidP="00FA17E6">
      <w:pPr>
        <w:pStyle w:val="ConsPlusNormal"/>
        <w:ind w:firstLine="540"/>
        <w:jc w:val="both"/>
        <w:rPr>
          <w:szCs w:val="24"/>
        </w:rPr>
      </w:pPr>
      <w:r w:rsidRPr="00FA17E6">
        <w:rPr>
          <w:szCs w:val="24"/>
        </w:rPr>
        <w:t>Декор на улицах и декор помещений. Декор праздничный и повседневный. Праздничное оформление школы.</w:t>
      </w:r>
    </w:p>
    <w:p w14:paraId="4B152EEF" w14:textId="77777777" w:rsidR="00156982" w:rsidRPr="00FA17E6" w:rsidRDefault="00156982" w:rsidP="00FA17E6">
      <w:pPr>
        <w:pStyle w:val="ConsPlusNormal"/>
        <w:jc w:val="both"/>
        <w:rPr>
          <w:szCs w:val="24"/>
        </w:rPr>
      </w:pPr>
    </w:p>
    <w:p w14:paraId="06B6696F" w14:textId="77777777" w:rsidR="00156982" w:rsidRPr="00FA17E6" w:rsidRDefault="00156982"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13.4. Содержание обучения в 6 классе.</w:t>
      </w:r>
    </w:p>
    <w:p w14:paraId="1EF77C4D" w14:textId="77777777" w:rsidR="00156982" w:rsidRPr="00FA17E6" w:rsidRDefault="00156982" w:rsidP="00FA17E6">
      <w:pPr>
        <w:pStyle w:val="ConsPlusNormal"/>
        <w:ind w:firstLine="540"/>
        <w:jc w:val="both"/>
        <w:rPr>
          <w:szCs w:val="24"/>
        </w:rPr>
      </w:pPr>
      <w:r w:rsidRPr="00FA17E6">
        <w:rPr>
          <w:szCs w:val="24"/>
        </w:rPr>
        <w:t>13.4.1. Модуль N 2 "Живопись, графика, скульптура".</w:t>
      </w:r>
    </w:p>
    <w:p w14:paraId="17685990" w14:textId="77777777" w:rsidR="00156982" w:rsidRPr="00FA17E6" w:rsidRDefault="00156982" w:rsidP="00FA17E6">
      <w:pPr>
        <w:pStyle w:val="ConsPlusNormal"/>
        <w:ind w:firstLine="540"/>
        <w:jc w:val="both"/>
        <w:rPr>
          <w:szCs w:val="24"/>
        </w:rPr>
      </w:pPr>
      <w:r w:rsidRPr="00FA17E6">
        <w:rPr>
          <w:szCs w:val="24"/>
        </w:rPr>
        <w:t>Общие сведения о видах искусства.</w:t>
      </w:r>
    </w:p>
    <w:p w14:paraId="194096A6" w14:textId="77777777" w:rsidR="00156982" w:rsidRPr="00FA17E6" w:rsidRDefault="00156982" w:rsidP="00FA17E6">
      <w:pPr>
        <w:pStyle w:val="ConsPlusNormal"/>
        <w:ind w:firstLine="540"/>
        <w:jc w:val="both"/>
        <w:rPr>
          <w:szCs w:val="24"/>
        </w:rPr>
      </w:pPr>
      <w:r w:rsidRPr="00FA17E6">
        <w:rPr>
          <w:szCs w:val="24"/>
        </w:rPr>
        <w:t>Пространственные и временные виды искусства.</w:t>
      </w:r>
    </w:p>
    <w:p w14:paraId="5DE00DA8" w14:textId="77777777" w:rsidR="00156982" w:rsidRPr="00FA17E6" w:rsidRDefault="00156982" w:rsidP="00FA17E6">
      <w:pPr>
        <w:pStyle w:val="ConsPlusNormal"/>
        <w:ind w:firstLine="540"/>
        <w:jc w:val="both"/>
        <w:rPr>
          <w:szCs w:val="24"/>
        </w:rPr>
      </w:pPr>
      <w:r w:rsidRPr="00FA17E6">
        <w:rPr>
          <w:szCs w:val="24"/>
        </w:rPr>
        <w:t>Изобразительные, конструктивные и декоративные виды пространственных искусств, их место и назначение в жизни людей.</w:t>
      </w:r>
    </w:p>
    <w:p w14:paraId="7778DE70" w14:textId="77777777" w:rsidR="00156982" w:rsidRPr="00FA17E6" w:rsidRDefault="00156982" w:rsidP="00FA17E6">
      <w:pPr>
        <w:pStyle w:val="ConsPlusNormal"/>
        <w:ind w:firstLine="540"/>
        <w:jc w:val="both"/>
        <w:rPr>
          <w:szCs w:val="24"/>
        </w:rPr>
      </w:pPr>
      <w:r w:rsidRPr="00FA17E6">
        <w:rPr>
          <w:szCs w:val="24"/>
        </w:rPr>
        <w:t>Основные виды живописи, графики и скульптуры. Художник и зритель: зрительские умения, знания и творчество зрителя.</w:t>
      </w:r>
    </w:p>
    <w:p w14:paraId="72FA6AEA" w14:textId="77777777" w:rsidR="00156982" w:rsidRPr="00FA17E6" w:rsidRDefault="00156982" w:rsidP="00FA17E6">
      <w:pPr>
        <w:pStyle w:val="ConsPlusNormal"/>
        <w:ind w:firstLine="540"/>
        <w:jc w:val="both"/>
        <w:rPr>
          <w:szCs w:val="24"/>
        </w:rPr>
      </w:pPr>
      <w:r w:rsidRPr="00FA17E6">
        <w:rPr>
          <w:szCs w:val="24"/>
        </w:rPr>
        <w:t>Язык изобразительного искусства и его выразительные средства.</w:t>
      </w:r>
    </w:p>
    <w:p w14:paraId="0BE49982" w14:textId="77777777" w:rsidR="00156982" w:rsidRPr="00FA17E6" w:rsidRDefault="00156982" w:rsidP="00FA17E6">
      <w:pPr>
        <w:pStyle w:val="ConsPlusNormal"/>
        <w:ind w:firstLine="540"/>
        <w:jc w:val="both"/>
        <w:rPr>
          <w:szCs w:val="24"/>
        </w:rPr>
      </w:pPr>
      <w:r w:rsidRPr="00FA17E6">
        <w:rPr>
          <w:szCs w:val="24"/>
        </w:rPr>
        <w:t>Живописные, графические и скульптурные художественные материалы, их особые свойства.</w:t>
      </w:r>
    </w:p>
    <w:p w14:paraId="5BE1C580" w14:textId="77777777" w:rsidR="00156982" w:rsidRPr="00FA17E6" w:rsidRDefault="00156982" w:rsidP="00FA17E6">
      <w:pPr>
        <w:pStyle w:val="ConsPlusNormal"/>
        <w:ind w:firstLine="540"/>
        <w:jc w:val="both"/>
        <w:rPr>
          <w:szCs w:val="24"/>
        </w:rPr>
      </w:pPr>
      <w:r w:rsidRPr="00FA17E6">
        <w:rPr>
          <w:szCs w:val="24"/>
        </w:rPr>
        <w:lastRenderedPageBreak/>
        <w:t>Рисунок - основа изобразительного искусства и мастерства художника.</w:t>
      </w:r>
    </w:p>
    <w:p w14:paraId="7F629EF5" w14:textId="77777777" w:rsidR="00156982" w:rsidRPr="00FA17E6" w:rsidRDefault="00156982" w:rsidP="00FA17E6">
      <w:pPr>
        <w:pStyle w:val="ConsPlusNormal"/>
        <w:ind w:firstLine="540"/>
        <w:jc w:val="both"/>
        <w:rPr>
          <w:szCs w:val="24"/>
        </w:rPr>
      </w:pPr>
      <w:r w:rsidRPr="00FA17E6">
        <w:rPr>
          <w:szCs w:val="24"/>
        </w:rPr>
        <w:t>Виды рисунка: зарисовка, набросок, учебный рисунок и творческий рисунок.</w:t>
      </w:r>
    </w:p>
    <w:p w14:paraId="05790695" w14:textId="77777777" w:rsidR="00156982" w:rsidRPr="00FA17E6" w:rsidRDefault="00156982" w:rsidP="00FA17E6">
      <w:pPr>
        <w:pStyle w:val="ConsPlusNormal"/>
        <w:ind w:firstLine="540"/>
        <w:jc w:val="both"/>
        <w:rPr>
          <w:szCs w:val="24"/>
        </w:rPr>
      </w:pPr>
      <w:r w:rsidRPr="00FA17E6">
        <w:rPr>
          <w:szCs w:val="24"/>
        </w:rPr>
        <w:t>Навыки размещения рисунка в листе, выбор формата.</w:t>
      </w:r>
    </w:p>
    <w:p w14:paraId="0EFE330F" w14:textId="77777777" w:rsidR="00156982" w:rsidRPr="00FA17E6" w:rsidRDefault="00156982" w:rsidP="00FA17E6">
      <w:pPr>
        <w:pStyle w:val="ConsPlusNormal"/>
        <w:ind w:firstLine="540"/>
        <w:jc w:val="both"/>
        <w:rPr>
          <w:szCs w:val="24"/>
        </w:rPr>
      </w:pPr>
      <w:r w:rsidRPr="00FA17E6">
        <w:rPr>
          <w:szCs w:val="24"/>
        </w:rPr>
        <w:t>Начальные умения рисунка с натуры. Зарисовки простых предметов.</w:t>
      </w:r>
    </w:p>
    <w:p w14:paraId="48F99161" w14:textId="77777777" w:rsidR="00156982" w:rsidRPr="00FA17E6" w:rsidRDefault="00156982" w:rsidP="00FA17E6">
      <w:pPr>
        <w:pStyle w:val="ConsPlusNormal"/>
        <w:ind w:firstLine="540"/>
        <w:jc w:val="both"/>
        <w:rPr>
          <w:szCs w:val="24"/>
        </w:rPr>
      </w:pPr>
      <w:r w:rsidRPr="00FA17E6">
        <w:rPr>
          <w:szCs w:val="24"/>
        </w:rPr>
        <w:t>Линейные графические рисунки и наброски. Тон и тональные отношения: темное - светлое.</w:t>
      </w:r>
    </w:p>
    <w:p w14:paraId="294B024B" w14:textId="77777777" w:rsidR="00156982" w:rsidRPr="00FA17E6" w:rsidRDefault="00156982" w:rsidP="00FA17E6">
      <w:pPr>
        <w:pStyle w:val="ConsPlusNormal"/>
        <w:ind w:firstLine="540"/>
        <w:jc w:val="both"/>
        <w:rPr>
          <w:szCs w:val="24"/>
        </w:rPr>
      </w:pPr>
      <w:r w:rsidRPr="00FA17E6">
        <w:rPr>
          <w:szCs w:val="24"/>
        </w:rPr>
        <w:t>Ритм и ритмическая организация плоскости листа.</w:t>
      </w:r>
    </w:p>
    <w:p w14:paraId="3DA3B8BC" w14:textId="77777777" w:rsidR="00156982" w:rsidRPr="00FA17E6" w:rsidRDefault="00156982" w:rsidP="00FA17E6">
      <w:pPr>
        <w:pStyle w:val="ConsPlusNormal"/>
        <w:ind w:firstLine="540"/>
        <w:jc w:val="both"/>
        <w:rPr>
          <w:szCs w:val="24"/>
        </w:rPr>
      </w:pPr>
      <w:r w:rsidRPr="00FA17E6">
        <w:rPr>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4CF2D4B2" w14:textId="77777777" w:rsidR="00156982" w:rsidRPr="00FA17E6" w:rsidRDefault="00156982" w:rsidP="00FA17E6">
      <w:pPr>
        <w:pStyle w:val="ConsPlusNormal"/>
        <w:ind w:firstLine="540"/>
        <w:jc w:val="both"/>
        <w:rPr>
          <w:szCs w:val="24"/>
        </w:rPr>
      </w:pPr>
      <w:r w:rsidRPr="00FA17E6">
        <w:rPr>
          <w:szCs w:val="24"/>
        </w:rPr>
        <w:t>Цвет как выразительное средство в изобразительном искусстве: холодный и теплый цвет, понятие цветовых отношений; колорит в живописи.</w:t>
      </w:r>
    </w:p>
    <w:p w14:paraId="1AD686AF" w14:textId="77777777" w:rsidR="00156982" w:rsidRPr="00FA17E6" w:rsidRDefault="00156982" w:rsidP="00FA17E6">
      <w:pPr>
        <w:pStyle w:val="ConsPlusNormal"/>
        <w:ind w:firstLine="540"/>
        <w:jc w:val="both"/>
        <w:rPr>
          <w:szCs w:val="24"/>
        </w:rPr>
      </w:pPr>
      <w:r w:rsidRPr="00FA17E6">
        <w:rPr>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2F9AF22" w14:textId="77777777" w:rsidR="00156982" w:rsidRPr="00FA17E6" w:rsidRDefault="00156982" w:rsidP="00FA17E6">
      <w:pPr>
        <w:pStyle w:val="ConsPlusNormal"/>
        <w:ind w:firstLine="540"/>
        <w:jc w:val="both"/>
        <w:rPr>
          <w:szCs w:val="24"/>
        </w:rPr>
      </w:pPr>
      <w:r w:rsidRPr="00FA17E6">
        <w:rPr>
          <w:szCs w:val="24"/>
        </w:rPr>
        <w:t>Жанры изобразительного искусства.</w:t>
      </w:r>
    </w:p>
    <w:p w14:paraId="2FC070BD" w14:textId="77777777" w:rsidR="00156982" w:rsidRPr="00FA17E6" w:rsidRDefault="00156982" w:rsidP="00FA17E6">
      <w:pPr>
        <w:pStyle w:val="ConsPlusNormal"/>
        <w:ind w:firstLine="540"/>
        <w:jc w:val="both"/>
        <w:rPr>
          <w:szCs w:val="24"/>
        </w:rPr>
      </w:pPr>
      <w:r w:rsidRPr="00FA17E6">
        <w:rPr>
          <w:szCs w:val="24"/>
        </w:rPr>
        <w:t>Жанровая система в изобразительном искусстве как инструмент для сравнения и анализа произведений изобразительного искусства.</w:t>
      </w:r>
    </w:p>
    <w:p w14:paraId="04B1BDC8" w14:textId="77777777" w:rsidR="00156982" w:rsidRPr="00FA17E6" w:rsidRDefault="00156982" w:rsidP="00FA17E6">
      <w:pPr>
        <w:pStyle w:val="ConsPlusNormal"/>
        <w:ind w:firstLine="540"/>
        <w:jc w:val="both"/>
        <w:rPr>
          <w:szCs w:val="24"/>
        </w:rPr>
      </w:pPr>
      <w:r w:rsidRPr="00FA17E6">
        <w:rPr>
          <w:szCs w:val="24"/>
        </w:rPr>
        <w:t>Предмет изображения, сюжет и содержание произведения изобразительного искусства.</w:t>
      </w:r>
    </w:p>
    <w:p w14:paraId="31CA6132" w14:textId="77777777" w:rsidR="00156982" w:rsidRPr="00FA17E6" w:rsidRDefault="00156982" w:rsidP="00FA17E6">
      <w:pPr>
        <w:pStyle w:val="ConsPlusNormal"/>
        <w:ind w:firstLine="540"/>
        <w:jc w:val="both"/>
        <w:rPr>
          <w:szCs w:val="24"/>
        </w:rPr>
      </w:pPr>
      <w:r w:rsidRPr="00FA17E6">
        <w:rPr>
          <w:szCs w:val="24"/>
        </w:rPr>
        <w:t>Натюрморт.</w:t>
      </w:r>
    </w:p>
    <w:p w14:paraId="3BFF9634" w14:textId="77777777" w:rsidR="00156982" w:rsidRPr="00FA17E6" w:rsidRDefault="00156982" w:rsidP="00FA17E6">
      <w:pPr>
        <w:pStyle w:val="ConsPlusNormal"/>
        <w:ind w:firstLine="540"/>
        <w:jc w:val="both"/>
        <w:rPr>
          <w:szCs w:val="24"/>
        </w:rPr>
      </w:pPr>
      <w:r w:rsidRPr="00FA17E6">
        <w:rPr>
          <w:szCs w:val="24"/>
        </w:rPr>
        <w:t>Изображение предметного мира в изобразительном искусстве и появление жанра натюрморта в европейском и отечественном искусстве.</w:t>
      </w:r>
    </w:p>
    <w:p w14:paraId="573216F7" w14:textId="77777777" w:rsidR="00156982" w:rsidRPr="00FA17E6" w:rsidRDefault="00156982" w:rsidP="00FA17E6">
      <w:pPr>
        <w:pStyle w:val="ConsPlusNormal"/>
        <w:ind w:firstLine="540"/>
        <w:jc w:val="both"/>
        <w:rPr>
          <w:szCs w:val="24"/>
        </w:rPr>
      </w:pPr>
      <w:r w:rsidRPr="00FA17E6">
        <w:rPr>
          <w:szCs w:val="24"/>
        </w:rPr>
        <w:t>Основы графической грамоты: правила объемного изображения предметов на плоскости.</w:t>
      </w:r>
    </w:p>
    <w:p w14:paraId="37A7E5E9" w14:textId="77777777" w:rsidR="00156982" w:rsidRPr="00FA17E6" w:rsidRDefault="00156982" w:rsidP="00FA17E6">
      <w:pPr>
        <w:pStyle w:val="ConsPlusNormal"/>
        <w:ind w:firstLine="540"/>
        <w:jc w:val="both"/>
        <w:rPr>
          <w:szCs w:val="24"/>
        </w:rPr>
      </w:pPr>
      <w:r w:rsidRPr="00FA17E6">
        <w:rPr>
          <w:szCs w:val="24"/>
        </w:rPr>
        <w:t>Линейное построение предмета в пространстве: линия горизонта, точка зрения и точка схода, правила перспективных сокращений.</w:t>
      </w:r>
    </w:p>
    <w:p w14:paraId="3F2BEFDD" w14:textId="77777777" w:rsidR="00156982" w:rsidRPr="00FA17E6" w:rsidRDefault="00156982" w:rsidP="00FA17E6">
      <w:pPr>
        <w:pStyle w:val="ConsPlusNormal"/>
        <w:ind w:firstLine="540"/>
        <w:jc w:val="both"/>
        <w:rPr>
          <w:szCs w:val="24"/>
        </w:rPr>
      </w:pPr>
      <w:r w:rsidRPr="00FA17E6">
        <w:rPr>
          <w:szCs w:val="24"/>
        </w:rPr>
        <w:t>Изображение окружности в перспективе.</w:t>
      </w:r>
    </w:p>
    <w:p w14:paraId="139DD16C" w14:textId="77777777" w:rsidR="00156982" w:rsidRPr="00FA17E6" w:rsidRDefault="00156982" w:rsidP="00FA17E6">
      <w:pPr>
        <w:pStyle w:val="ConsPlusNormal"/>
        <w:ind w:firstLine="540"/>
        <w:jc w:val="both"/>
        <w:rPr>
          <w:szCs w:val="24"/>
        </w:rPr>
      </w:pPr>
      <w:r w:rsidRPr="00FA17E6">
        <w:rPr>
          <w:szCs w:val="24"/>
        </w:rPr>
        <w:t>Рисование геометрических тел на основе правил линейной перспективы.</w:t>
      </w:r>
    </w:p>
    <w:p w14:paraId="2877D16F" w14:textId="77777777" w:rsidR="00156982" w:rsidRPr="00FA17E6" w:rsidRDefault="00156982" w:rsidP="00FA17E6">
      <w:pPr>
        <w:pStyle w:val="ConsPlusNormal"/>
        <w:ind w:firstLine="540"/>
        <w:jc w:val="both"/>
        <w:rPr>
          <w:szCs w:val="24"/>
        </w:rPr>
      </w:pPr>
      <w:r w:rsidRPr="00FA17E6">
        <w:rPr>
          <w:szCs w:val="24"/>
        </w:rPr>
        <w:t>Сложная пространственная форма и выявление ее конструкции.</w:t>
      </w:r>
    </w:p>
    <w:p w14:paraId="17AA67D1" w14:textId="77777777" w:rsidR="00156982" w:rsidRPr="00FA17E6" w:rsidRDefault="00156982" w:rsidP="00FA17E6">
      <w:pPr>
        <w:pStyle w:val="ConsPlusNormal"/>
        <w:ind w:firstLine="540"/>
        <w:jc w:val="both"/>
        <w:rPr>
          <w:szCs w:val="24"/>
        </w:rPr>
      </w:pPr>
      <w:r w:rsidRPr="00FA17E6">
        <w:rPr>
          <w:szCs w:val="24"/>
        </w:rPr>
        <w:t>Рисунок сложной формы предмета как соотношение простых геометрических фигур.</w:t>
      </w:r>
    </w:p>
    <w:p w14:paraId="7F5D8441" w14:textId="77777777" w:rsidR="00156982" w:rsidRPr="00FA17E6" w:rsidRDefault="00156982" w:rsidP="00FA17E6">
      <w:pPr>
        <w:pStyle w:val="ConsPlusNormal"/>
        <w:ind w:firstLine="540"/>
        <w:jc w:val="both"/>
        <w:rPr>
          <w:szCs w:val="24"/>
        </w:rPr>
      </w:pPr>
      <w:r w:rsidRPr="00FA17E6">
        <w:rPr>
          <w:szCs w:val="24"/>
        </w:rPr>
        <w:t>Линейный рисунок конструкции из нескольких геометрических тел.</w:t>
      </w:r>
    </w:p>
    <w:p w14:paraId="41A7AED2" w14:textId="77777777" w:rsidR="00156982" w:rsidRPr="00FA17E6" w:rsidRDefault="00156982" w:rsidP="00FA17E6">
      <w:pPr>
        <w:pStyle w:val="ConsPlusNormal"/>
        <w:ind w:firstLine="540"/>
        <w:jc w:val="both"/>
        <w:rPr>
          <w:szCs w:val="24"/>
        </w:rPr>
      </w:pPr>
      <w:r w:rsidRPr="00FA17E6">
        <w:rPr>
          <w:szCs w:val="24"/>
        </w:rP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14:paraId="58EA75D8" w14:textId="77777777" w:rsidR="00156982" w:rsidRPr="00FA17E6" w:rsidRDefault="00156982" w:rsidP="00FA17E6">
      <w:pPr>
        <w:pStyle w:val="ConsPlusNormal"/>
        <w:ind w:firstLine="540"/>
        <w:jc w:val="both"/>
        <w:rPr>
          <w:szCs w:val="24"/>
        </w:rPr>
      </w:pPr>
      <w:r w:rsidRPr="00FA17E6">
        <w:rPr>
          <w:szCs w:val="24"/>
        </w:rPr>
        <w:t>Рисунок натюрморта графическими материалами с натуры или по представлению.</w:t>
      </w:r>
    </w:p>
    <w:p w14:paraId="35B7CB37" w14:textId="77777777" w:rsidR="00156982" w:rsidRPr="00FA17E6" w:rsidRDefault="00156982" w:rsidP="00FA17E6">
      <w:pPr>
        <w:pStyle w:val="ConsPlusNormal"/>
        <w:ind w:firstLine="540"/>
        <w:jc w:val="both"/>
        <w:rPr>
          <w:szCs w:val="24"/>
        </w:rPr>
      </w:pPr>
      <w:r w:rsidRPr="00FA17E6">
        <w:rPr>
          <w:szCs w:val="24"/>
        </w:rPr>
        <w:t>Творческий натюрморт в графике. Произведения художников-графиков. Особенности графических техник. Печатная графика.</w:t>
      </w:r>
    </w:p>
    <w:p w14:paraId="66FBDE76" w14:textId="77777777" w:rsidR="00156982" w:rsidRPr="00FA17E6" w:rsidRDefault="00156982" w:rsidP="00FA17E6">
      <w:pPr>
        <w:pStyle w:val="ConsPlusNormal"/>
        <w:ind w:firstLine="540"/>
        <w:jc w:val="both"/>
        <w:rPr>
          <w:szCs w:val="24"/>
        </w:rPr>
      </w:pPr>
      <w:r w:rsidRPr="00FA17E6">
        <w:rPr>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67923AC4" w14:textId="77777777" w:rsidR="00156982" w:rsidRPr="00FA17E6" w:rsidRDefault="00156982" w:rsidP="00FA17E6">
      <w:pPr>
        <w:pStyle w:val="ConsPlusNormal"/>
        <w:ind w:firstLine="540"/>
        <w:jc w:val="both"/>
        <w:rPr>
          <w:szCs w:val="24"/>
        </w:rPr>
      </w:pPr>
      <w:r w:rsidRPr="00FA17E6">
        <w:rPr>
          <w:szCs w:val="24"/>
        </w:rPr>
        <w:t>Портрет.</w:t>
      </w:r>
    </w:p>
    <w:p w14:paraId="6FE5729A" w14:textId="77777777" w:rsidR="00156982" w:rsidRPr="00FA17E6" w:rsidRDefault="00156982" w:rsidP="00FA17E6">
      <w:pPr>
        <w:pStyle w:val="ConsPlusNormal"/>
        <w:ind w:firstLine="540"/>
        <w:jc w:val="both"/>
        <w:rPr>
          <w:szCs w:val="24"/>
        </w:rPr>
      </w:pPr>
      <w:r w:rsidRPr="00FA17E6">
        <w:rPr>
          <w:szCs w:val="24"/>
        </w:rP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06A7262" w14:textId="77777777" w:rsidR="00156982" w:rsidRPr="00FA17E6" w:rsidRDefault="00156982" w:rsidP="00FA17E6">
      <w:pPr>
        <w:pStyle w:val="ConsPlusNormal"/>
        <w:ind w:firstLine="540"/>
        <w:jc w:val="both"/>
        <w:rPr>
          <w:szCs w:val="24"/>
        </w:rPr>
      </w:pPr>
      <w:r w:rsidRPr="00FA17E6">
        <w:rPr>
          <w:szCs w:val="24"/>
        </w:rPr>
        <w:t>Великие портретисты в европейском искусстве.</w:t>
      </w:r>
    </w:p>
    <w:p w14:paraId="1EB2FDEF" w14:textId="77777777" w:rsidR="00156982" w:rsidRPr="00FA17E6" w:rsidRDefault="00156982" w:rsidP="00FA17E6">
      <w:pPr>
        <w:pStyle w:val="ConsPlusNormal"/>
        <w:ind w:firstLine="540"/>
        <w:jc w:val="both"/>
        <w:rPr>
          <w:szCs w:val="24"/>
        </w:rPr>
      </w:pPr>
      <w:r w:rsidRPr="00FA17E6">
        <w:rPr>
          <w:szCs w:val="24"/>
        </w:rPr>
        <w:t>Особенности развития портретного жанра в отечественном искусстве. Великие портретисты в русской живописи.</w:t>
      </w:r>
    </w:p>
    <w:p w14:paraId="53C4759E" w14:textId="77777777" w:rsidR="00156982" w:rsidRPr="00FA17E6" w:rsidRDefault="00156982" w:rsidP="00FA17E6">
      <w:pPr>
        <w:pStyle w:val="ConsPlusNormal"/>
        <w:ind w:firstLine="540"/>
        <w:jc w:val="both"/>
        <w:rPr>
          <w:szCs w:val="24"/>
        </w:rPr>
      </w:pPr>
      <w:r w:rsidRPr="00FA17E6">
        <w:rPr>
          <w:szCs w:val="24"/>
        </w:rPr>
        <w:t>Парадный и камерный портрет в живописи.</w:t>
      </w:r>
    </w:p>
    <w:p w14:paraId="32E1064A" w14:textId="77777777" w:rsidR="00156982" w:rsidRPr="00FA17E6" w:rsidRDefault="00156982" w:rsidP="00FA17E6">
      <w:pPr>
        <w:pStyle w:val="ConsPlusNormal"/>
        <w:ind w:firstLine="540"/>
        <w:jc w:val="both"/>
        <w:rPr>
          <w:szCs w:val="24"/>
        </w:rPr>
      </w:pPr>
      <w:r w:rsidRPr="00FA17E6">
        <w:rPr>
          <w:szCs w:val="24"/>
        </w:rPr>
        <w:t>Особенности развития жанра портрета в искусстве XX в. - отечественном и европейском.</w:t>
      </w:r>
    </w:p>
    <w:p w14:paraId="7DBB2131" w14:textId="77777777" w:rsidR="00156982" w:rsidRPr="00FA17E6" w:rsidRDefault="00156982" w:rsidP="00FA17E6">
      <w:pPr>
        <w:pStyle w:val="ConsPlusNormal"/>
        <w:ind w:firstLine="540"/>
        <w:jc w:val="both"/>
        <w:rPr>
          <w:szCs w:val="24"/>
        </w:rPr>
      </w:pPr>
      <w:r w:rsidRPr="00FA17E6">
        <w:rPr>
          <w:szCs w:val="24"/>
        </w:rPr>
        <w:t>Построение головы человека, основные пропорции лица, соотношение лицевой и черепной частей головы.</w:t>
      </w:r>
    </w:p>
    <w:p w14:paraId="0EF54C9D" w14:textId="77777777" w:rsidR="00156982" w:rsidRPr="00FA17E6" w:rsidRDefault="00156982" w:rsidP="00FA17E6">
      <w:pPr>
        <w:pStyle w:val="ConsPlusNormal"/>
        <w:ind w:firstLine="540"/>
        <w:jc w:val="both"/>
        <w:rPr>
          <w:szCs w:val="24"/>
        </w:rPr>
      </w:pPr>
      <w:r w:rsidRPr="00FA17E6">
        <w:rPr>
          <w:szCs w:val="24"/>
        </w:rPr>
        <w:t xml:space="preserve">Графический портрет в работах известных художников. Разнообразие графических </w:t>
      </w:r>
      <w:r w:rsidRPr="00FA17E6">
        <w:rPr>
          <w:szCs w:val="24"/>
        </w:rPr>
        <w:lastRenderedPageBreak/>
        <w:t>средств в изображении образа человека. Графический портретный рисунок с натуры или по памяти.</w:t>
      </w:r>
    </w:p>
    <w:p w14:paraId="7388E797" w14:textId="77777777" w:rsidR="00156982" w:rsidRPr="00FA17E6" w:rsidRDefault="00156982" w:rsidP="00FA17E6">
      <w:pPr>
        <w:pStyle w:val="ConsPlusNormal"/>
        <w:ind w:firstLine="540"/>
        <w:jc w:val="both"/>
        <w:rPr>
          <w:szCs w:val="24"/>
        </w:rPr>
      </w:pPr>
      <w:r w:rsidRPr="00FA17E6">
        <w:rPr>
          <w:szCs w:val="24"/>
        </w:rPr>
        <w:t>Роль освещения головы при создании портретного образа.</w:t>
      </w:r>
    </w:p>
    <w:p w14:paraId="662993C6" w14:textId="77777777" w:rsidR="00156982" w:rsidRPr="00FA17E6" w:rsidRDefault="00156982" w:rsidP="00FA17E6">
      <w:pPr>
        <w:pStyle w:val="ConsPlusNormal"/>
        <w:ind w:firstLine="540"/>
        <w:jc w:val="both"/>
        <w:rPr>
          <w:szCs w:val="24"/>
        </w:rPr>
      </w:pPr>
      <w:r w:rsidRPr="00FA17E6">
        <w:rPr>
          <w:szCs w:val="24"/>
        </w:rPr>
        <w:t>Свет и тень в изображении головы человека.</w:t>
      </w:r>
    </w:p>
    <w:p w14:paraId="6416FFF3" w14:textId="77777777" w:rsidR="00156982" w:rsidRPr="00FA17E6" w:rsidRDefault="00156982" w:rsidP="00FA17E6">
      <w:pPr>
        <w:pStyle w:val="ConsPlusNormal"/>
        <w:ind w:firstLine="540"/>
        <w:jc w:val="both"/>
        <w:rPr>
          <w:szCs w:val="24"/>
        </w:rPr>
      </w:pPr>
      <w:r w:rsidRPr="00FA17E6">
        <w:rPr>
          <w:szCs w:val="24"/>
        </w:rPr>
        <w:t>Портрет в скульптуре.</w:t>
      </w:r>
    </w:p>
    <w:p w14:paraId="6165F221" w14:textId="77777777" w:rsidR="00156982" w:rsidRPr="00FA17E6" w:rsidRDefault="00156982" w:rsidP="00FA17E6">
      <w:pPr>
        <w:pStyle w:val="ConsPlusNormal"/>
        <w:ind w:firstLine="540"/>
        <w:jc w:val="both"/>
        <w:rPr>
          <w:szCs w:val="24"/>
        </w:rPr>
      </w:pPr>
      <w:r w:rsidRPr="00FA17E6">
        <w:rPr>
          <w:szCs w:val="24"/>
        </w:rPr>
        <w:t>Выражение характера человека, его социального положения и образа эпохи в скульптурном портрете.</w:t>
      </w:r>
    </w:p>
    <w:p w14:paraId="1F06C890" w14:textId="77777777" w:rsidR="00156982" w:rsidRPr="00FA17E6" w:rsidRDefault="00156982" w:rsidP="00FA17E6">
      <w:pPr>
        <w:pStyle w:val="ConsPlusNormal"/>
        <w:ind w:firstLine="540"/>
        <w:jc w:val="both"/>
        <w:rPr>
          <w:szCs w:val="24"/>
        </w:rPr>
      </w:pPr>
      <w:r w:rsidRPr="00FA17E6">
        <w:rPr>
          <w:szCs w:val="24"/>
        </w:rPr>
        <w:t>Значение свойств художественных материалов в создании скульптурного портрета.</w:t>
      </w:r>
    </w:p>
    <w:p w14:paraId="6248F75B" w14:textId="77777777" w:rsidR="00156982" w:rsidRPr="00FA17E6" w:rsidRDefault="00156982" w:rsidP="00FA17E6">
      <w:pPr>
        <w:pStyle w:val="ConsPlusNormal"/>
        <w:ind w:firstLine="540"/>
        <w:jc w:val="both"/>
        <w:rPr>
          <w:szCs w:val="24"/>
        </w:rPr>
      </w:pPr>
      <w:r w:rsidRPr="00FA17E6">
        <w:rPr>
          <w:szCs w:val="24"/>
        </w:rPr>
        <w:t>Живописное изображение портрета. Роль цвета в живописном портретном образе в произведениях выдающихся живописцев.</w:t>
      </w:r>
    </w:p>
    <w:p w14:paraId="24463CFF" w14:textId="77777777" w:rsidR="00156982" w:rsidRPr="00FA17E6" w:rsidRDefault="00156982" w:rsidP="00FA17E6">
      <w:pPr>
        <w:pStyle w:val="ConsPlusNormal"/>
        <w:ind w:firstLine="540"/>
        <w:jc w:val="both"/>
        <w:rPr>
          <w:szCs w:val="24"/>
        </w:rPr>
      </w:pPr>
      <w:r w:rsidRPr="00FA17E6">
        <w:rPr>
          <w:szCs w:val="24"/>
        </w:rPr>
        <w:t>Опыт работы над созданием живописного портрета.</w:t>
      </w:r>
    </w:p>
    <w:p w14:paraId="359EBB6F" w14:textId="77777777" w:rsidR="00156982" w:rsidRPr="00FA17E6" w:rsidRDefault="00156982" w:rsidP="00FA17E6">
      <w:pPr>
        <w:pStyle w:val="ConsPlusNormal"/>
        <w:ind w:firstLine="540"/>
        <w:jc w:val="both"/>
        <w:rPr>
          <w:szCs w:val="24"/>
        </w:rPr>
      </w:pPr>
      <w:r w:rsidRPr="00FA17E6">
        <w:rPr>
          <w:szCs w:val="24"/>
        </w:rPr>
        <w:t>Пейзаж.</w:t>
      </w:r>
    </w:p>
    <w:p w14:paraId="25895F07" w14:textId="77777777" w:rsidR="00156982" w:rsidRPr="00FA17E6" w:rsidRDefault="00156982" w:rsidP="00FA17E6">
      <w:pPr>
        <w:pStyle w:val="ConsPlusNormal"/>
        <w:ind w:firstLine="540"/>
        <w:jc w:val="both"/>
        <w:rPr>
          <w:szCs w:val="24"/>
        </w:rPr>
      </w:pPr>
      <w:r w:rsidRPr="00FA17E6">
        <w:rPr>
          <w:szCs w:val="24"/>
        </w:rPr>
        <w:t>Особенности изображения пространства в эпоху Древнего мира, в средневековом искусстве и в эпоху Возрождения.</w:t>
      </w:r>
    </w:p>
    <w:p w14:paraId="220F50E2" w14:textId="77777777" w:rsidR="00156982" w:rsidRPr="00FA17E6" w:rsidRDefault="00156982" w:rsidP="00FA17E6">
      <w:pPr>
        <w:pStyle w:val="ConsPlusNormal"/>
        <w:ind w:firstLine="540"/>
        <w:jc w:val="both"/>
        <w:rPr>
          <w:szCs w:val="24"/>
        </w:rPr>
      </w:pPr>
      <w:r w:rsidRPr="00FA17E6">
        <w:rPr>
          <w:szCs w:val="24"/>
        </w:rPr>
        <w:t>Правила построения линейной перспективы в изображении пространства.</w:t>
      </w:r>
    </w:p>
    <w:p w14:paraId="409EB090" w14:textId="77777777" w:rsidR="00156982" w:rsidRPr="00FA17E6" w:rsidRDefault="00156982" w:rsidP="00FA17E6">
      <w:pPr>
        <w:pStyle w:val="ConsPlusNormal"/>
        <w:ind w:firstLine="540"/>
        <w:jc w:val="both"/>
        <w:rPr>
          <w:szCs w:val="24"/>
        </w:rPr>
      </w:pPr>
      <w:r w:rsidRPr="00FA17E6">
        <w:rPr>
          <w:szCs w:val="24"/>
        </w:rPr>
        <w:t>Правила воздушной перспективы, построения переднего, среднего и дальнего планов при изображении пейзажа.</w:t>
      </w:r>
    </w:p>
    <w:p w14:paraId="22E86293" w14:textId="77777777" w:rsidR="00156982" w:rsidRPr="00FA17E6" w:rsidRDefault="00156982" w:rsidP="00FA17E6">
      <w:pPr>
        <w:pStyle w:val="ConsPlusNormal"/>
        <w:ind w:firstLine="540"/>
        <w:jc w:val="both"/>
        <w:rPr>
          <w:szCs w:val="24"/>
        </w:rPr>
      </w:pPr>
      <w:r w:rsidRPr="00FA17E6">
        <w:rPr>
          <w:szCs w:val="24"/>
        </w:rPr>
        <w:t>Особенности изображения разных состояний природы и ее освещения. Романтический пейзаж. Морские пейзажи И. Айвазовского.</w:t>
      </w:r>
    </w:p>
    <w:p w14:paraId="481A6836" w14:textId="77777777" w:rsidR="00156982" w:rsidRPr="00FA17E6" w:rsidRDefault="00156982" w:rsidP="00FA17E6">
      <w:pPr>
        <w:pStyle w:val="ConsPlusNormal"/>
        <w:ind w:firstLine="540"/>
        <w:jc w:val="both"/>
        <w:rPr>
          <w:szCs w:val="24"/>
        </w:rPr>
      </w:pPr>
      <w:r w:rsidRPr="00FA17E6">
        <w:rPr>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381CAC0B" w14:textId="77777777" w:rsidR="00156982" w:rsidRPr="00FA17E6" w:rsidRDefault="00156982" w:rsidP="00FA17E6">
      <w:pPr>
        <w:pStyle w:val="ConsPlusNormal"/>
        <w:ind w:firstLine="540"/>
        <w:jc w:val="both"/>
        <w:rPr>
          <w:szCs w:val="24"/>
        </w:rPr>
      </w:pPr>
      <w:r w:rsidRPr="00FA17E6">
        <w:rPr>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F010653" w14:textId="77777777" w:rsidR="00156982" w:rsidRPr="00FA17E6" w:rsidRDefault="00156982" w:rsidP="00FA17E6">
      <w:pPr>
        <w:pStyle w:val="ConsPlusNormal"/>
        <w:ind w:firstLine="540"/>
        <w:jc w:val="both"/>
        <w:rPr>
          <w:szCs w:val="24"/>
        </w:rPr>
      </w:pPr>
      <w:r w:rsidRPr="00FA17E6">
        <w:rPr>
          <w:szCs w:val="24"/>
        </w:rP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14:paraId="255C804F" w14:textId="77777777" w:rsidR="00156982" w:rsidRPr="00FA17E6" w:rsidRDefault="00156982" w:rsidP="00FA17E6">
      <w:pPr>
        <w:pStyle w:val="ConsPlusNormal"/>
        <w:ind w:firstLine="540"/>
        <w:jc w:val="both"/>
        <w:rPr>
          <w:szCs w:val="24"/>
        </w:rPr>
      </w:pPr>
      <w:r w:rsidRPr="00FA17E6">
        <w:rPr>
          <w:szCs w:val="24"/>
        </w:rPr>
        <w:t>Творческий опыт в создании композиционного живописного пейзажа своей Родины.</w:t>
      </w:r>
    </w:p>
    <w:p w14:paraId="68B32E97" w14:textId="77777777" w:rsidR="00156982" w:rsidRPr="00FA17E6" w:rsidRDefault="00156982" w:rsidP="00FA17E6">
      <w:pPr>
        <w:pStyle w:val="ConsPlusNormal"/>
        <w:ind w:firstLine="540"/>
        <w:jc w:val="both"/>
        <w:rPr>
          <w:szCs w:val="24"/>
        </w:rPr>
      </w:pPr>
      <w:r w:rsidRPr="00FA17E6">
        <w:rPr>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D0F332B" w14:textId="77777777" w:rsidR="00156982" w:rsidRPr="00FA17E6" w:rsidRDefault="00156982" w:rsidP="00FA17E6">
      <w:pPr>
        <w:pStyle w:val="ConsPlusNormal"/>
        <w:ind w:firstLine="540"/>
        <w:jc w:val="both"/>
        <w:rPr>
          <w:szCs w:val="24"/>
        </w:rPr>
      </w:pPr>
      <w:r w:rsidRPr="00FA17E6">
        <w:rPr>
          <w:szCs w:val="24"/>
        </w:rPr>
        <w:t>Графические зарисовки и графическая композиция на темы окружающей природы.</w:t>
      </w:r>
    </w:p>
    <w:p w14:paraId="0B2ACA12" w14:textId="77777777" w:rsidR="00156982" w:rsidRPr="00FA17E6" w:rsidRDefault="00156982" w:rsidP="00FA17E6">
      <w:pPr>
        <w:pStyle w:val="ConsPlusNormal"/>
        <w:ind w:firstLine="540"/>
        <w:jc w:val="both"/>
        <w:rPr>
          <w:szCs w:val="24"/>
        </w:rPr>
      </w:pPr>
      <w:r w:rsidRPr="00FA17E6">
        <w:rPr>
          <w:szCs w:val="24"/>
        </w:rPr>
        <w:t>Городской пейзаж в творчестве мастеров искусства. Многообразие в понимании образа города.</w:t>
      </w:r>
    </w:p>
    <w:p w14:paraId="0396D907" w14:textId="77777777" w:rsidR="00156982" w:rsidRPr="00FA17E6" w:rsidRDefault="00156982" w:rsidP="00FA17E6">
      <w:pPr>
        <w:pStyle w:val="ConsPlusNormal"/>
        <w:ind w:firstLine="540"/>
        <w:jc w:val="both"/>
        <w:rPr>
          <w:szCs w:val="24"/>
        </w:rPr>
      </w:pPr>
      <w:r w:rsidRPr="00FA17E6">
        <w:rPr>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D1095C4" w14:textId="77777777" w:rsidR="00156982" w:rsidRPr="00FA17E6" w:rsidRDefault="00156982" w:rsidP="00FA17E6">
      <w:pPr>
        <w:pStyle w:val="ConsPlusNormal"/>
        <w:ind w:firstLine="540"/>
        <w:jc w:val="both"/>
        <w:rPr>
          <w:szCs w:val="24"/>
        </w:rPr>
      </w:pPr>
      <w:r w:rsidRPr="00FA17E6">
        <w:rPr>
          <w:szCs w:val="24"/>
        </w:rPr>
        <w:t>Опыт изображения городского пейзажа. Наблюдательная перспектива и ритмическая организация плоскости изображения.</w:t>
      </w:r>
    </w:p>
    <w:p w14:paraId="104E7133" w14:textId="77777777" w:rsidR="00156982" w:rsidRPr="00FA17E6" w:rsidRDefault="00156982" w:rsidP="00FA17E6">
      <w:pPr>
        <w:pStyle w:val="ConsPlusNormal"/>
        <w:ind w:firstLine="540"/>
        <w:jc w:val="both"/>
        <w:rPr>
          <w:szCs w:val="24"/>
        </w:rPr>
      </w:pPr>
      <w:r w:rsidRPr="00FA17E6">
        <w:rPr>
          <w:szCs w:val="24"/>
        </w:rPr>
        <w:t>Бытовой жанр в изобразительном искусстве.</w:t>
      </w:r>
    </w:p>
    <w:p w14:paraId="2C5961B5" w14:textId="77777777" w:rsidR="00156982" w:rsidRPr="00FA17E6" w:rsidRDefault="00156982" w:rsidP="00FA17E6">
      <w:pPr>
        <w:pStyle w:val="ConsPlusNormal"/>
        <w:ind w:firstLine="540"/>
        <w:jc w:val="both"/>
        <w:rPr>
          <w:szCs w:val="24"/>
        </w:rPr>
      </w:pPr>
      <w:r w:rsidRPr="00FA17E6">
        <w:rPr>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7C062EB9" w14:textId="77777777" w:rsidR="00156982" w:rsidRPr="00FA17E6" w:rsidRDefault="00156982" w:rsidP="00FA17E6">
      <w:pPr>
        <w:pStyle w:val="ConsPlusNormal"/>
        <w:ind w:firstLine="540"/>
        <w:jc w:val="both"/>
        <w:rPr>
          <w:szCs w:val="24"/>
        </w:rPr>
      </w:pPr>
      <w:r w:rsidRPr="00FA17E6">
        <w:rPr>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43B6479" w14:textId="77777777" w:rsidR="00156982" w:rsidRPr="00FA17E6" w:rsidRDefault="00156982" w:rsidP="00FA17E6">
      <w:pPr>
        <w:pStyle w:val="ConsPlusNormal"/>
        <w:ind w:firstLine="540"/>
        <w:jc w:val="both"/>
        <w:rPr>
          <w:szCs w:val="24"/>
        </w:rPr>
      </w:pPr>
      <w:r w:rsidRPr="00FA17E6">
        <w:rPr>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458A33C6" w14:textId="77777777" w:rsidR="00156982" w:rsidRPr="00FA17E6" w:rsidRDefault="00156982" w:rsidP="00FA17E6">
      <w:pPr>
        <w:pStyle w:val="ConsPlusNormal"/>
        <w:ind w:firstLine="540"/>
        <w:jc w:val="both"/>
        <w:rPr>
          <w:szCs w:val="24"/>
        </w:rPr>
      </w:pPr>
      <w:r w:rsidRPr="00FA17E6">
        <w:rPr>
          <w:szCs w:val="24"/>
        </w:rPr>
        <w:t>Исторический жанр в изобразительном искусстве.</w:t>
      </w:r>
    </w:p>
    <w:p w14:paraId="61F10726" w14:textId="77777777" w:rsidR="00156982" w:rsidRPr="00FA17E6" w:rsidRDefault="00156982" w:rsidP="00FA17E6">
      <w:pPr>
        <w:pStyle w:val="ConsPlusNormal"/>
        <w:ind w:firstLine="540"/>
        <w:jc w:val="both"/>
        <w:rPr>
          <w:szCs w:val="24"/>
        </w:rPr>
      </w:pPr>
      <w:r w:rsidRPr="00FA17E6">
        <w:rPr>
          <w:szCs w:val="24"/>
        </w:rPr>
        <w:t>Историческая тема в искусстве как изображение наиболее значительных событий в жизни общества.</w:t>
      </w:r>
    </w:p>
    <w:p w14:paraId="76AC1CEF" w14:textId="77777777" w:rsidR="00156982" w:rsidRPr="00FA17E6" w:rsidRDefault="00156982" w:rsidP="00FA17E6">
      <w:pPr>
        <w:pStyle w:val="ConsPlusNormal"/>
        <w:ind w:firstLine="540"/>
        <w:jc w:val="both"/>
        <w:rPr>
          <w:szCs w:val="24"/>
        </w:rPr>
      </w:pPr>
      <w:r w:rsidRPr="00FA17E6">
        <w:rPr>
          <w:szCs w:val="24"/>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3DEFEC0" w14:textId="77777777" w:rsidR="00156982" w:rsidRPr="00FA17E6" w:rsidRDefault="00156982" w:rsidP="00FA17E6">
      <w:pPr>
        <w:pStyle w:val="ConsPlusNormal"/>
        <w:ind w:firstLine="540"/>
        <w:jc w:val="both"/>
        <w:rPr>
          <w:szCs w:val="24"/>
        </w:rPr>
      </w:pPr>
      <w:r w:rsidRPr="00FA17E6">
        <w:rPr>
          <w:szCs w:val="24"/>
        </w:rPr>
        <w:t>Историческая картина в русском искусстве XIX в. и ее особое место в развитии отечественной культуры.</w:t>
      </w:r>
    </w:p>
    <w:p w14:paraId="5CDFE464" w14:textId="77777777" w:rsidR="00156982" w:rsidRPr="00FA17E6" w:rsidRDefault="00156982" w:rsidP="00FA17E6">
      <w:pPr>
        <w:pStyle w:val="ConsPlusNormal"/>
        <w:ind w:firstLine="540"/>
        <w:jc w:val="both"/>
        <w:rPr>
          <w:szCs w:val="24"/>
        </w:rPr>
      </w:pPr>
      <w:r w:rsidRPr="00FA17E6">
        <w:rPr>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14:paraId="1449A599" w14:textId="77777777" w:rsidR="00156982" w:rsidRPr="00FA17E6" w:rsidRDefault="00156982" w:rsidP="00FA17E6">
      <w:pPr>
        <w:pStyle w:val="ConsPlusNormal"/>
        <w:ind w:firstLine="540"/>
        <w:jc w:val="both"/>
        <w:rPr>
          <w:szCs w:val="24"/>
        </w:rPr>
      </w:pPr>
      <w:r w:rsidRPr="00FA17E6">
        <w:rPr>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862AD2E" w14:textId="77777777" w:rsidR="00156982" w:rsidRPr="00FA17E6" w:rsidRDefault="00156982" w:rsidP="00FA17E6">
      <w:pPr>
        <w:pStyle w:val="ConsPlusNormal"/>
        <w:ind w:firstLine="540"/>
        <w:jc w:val="both"/>
        <w:rPr>
          <w:szCs w:val="24"/>
        </w:rPr>
      </w:pPr>
      <w:r w:rsidRPr="00FA17E6">
        <w:rPr>
          <w:szCs w:val="24"/>
        </w:rPr>
        <w:t>Разработка эскизов композиции на историческую тему с использованием собранного материала по задуманному сюжету.</w:t>
      </w:r>
    </w:p>
    <w:p w14:paraId="2C9AAC4E" w14:textId="77777777" w:rsidR="00156982" w:rsidRPr="00FA17E6" w:rsidRDefault="00156982" w:rsidP="00FA17E6">
      <w:pPr>
        <w:pStyle w:val="ConsPlusNormal"/>
        <w:ind w:firstLine="540"/>
        <w:jc w:val="both"/>
        <w:rPr>
          <w:szCs w:val="24"/>
        </w:rPr>
      </w:pPr>
      <w:r w:rsidRPr="00FA17E6">
        <w:rPr>
          <w:szCs w:val="24"/>
        </w:rPr>
        <w:t>Библейские темы в изобразительном искусстве.</w:t>
      </w:r>
    </w:p>
    <w:p w14:paraId="44D10A12" w14:textId="77777777" w:rsidR="00156982" w:rsidRPr="00FA17E6" w:rsidRDefault="00156982" w:rsidP="00FA17E6">
      <w:pPr>
        <w:pStyle w:val="ConsPlusNormal"/>
        <w:ind w:firstLine="540"/>
        <w:jc w:val="both"/>
        <w:rPr>
          <w:szCs w:val="24"/>
        </w:rPr>
      </w:pPr>
      <w:r w:rsidRPr="00FA17E6">
        <w:rPr>
          <w:szCs w:val="24"/>
        </w:rPr>
        <w:t>Исторические картины на библейские темы: место и значение сюжетов Священной истории в европейской культуре.</w:t>
      </w:r>
    </w:p>
    <w:p w14:paraId="227C374C" w14:textId="77777777" w:rsidR="00156982" w:rsidRPr="00FA17E6" w:rsidRDefault="00156982" w:rsidP="00FA17E6">
      <w:pPr>
        <w:pStyle w:val="ConsPlusNormal"/>
        <w:ind w:firstLine="540"/>
        <w:jc w:val="both"/>
        <w:rPr>
          <w:szCs w:val="24"/>
        </w:rPr>
      </w:pPr>
      <w:r w:rsidRPr="00FA17E6">
        <w:rPr>
          <w:szCs w:val="24"/>
        </w:rPr>
        <w:t>Вечные темы и их нравственное и духовно-ценностное выражение как "духовная ось", соединяющая жизненные позиции разных поколений.</w:t>
      </w:r>
    </w:p>
    <w:p w14:paraId="12622186" w14:textId="77777777" w:rsidR="00156982" w:rsidRPr="00FA17E6" w:rsidRDefault="00156982" w:rsidP="00FA17E6">
      <w:pPr>
        <w:pStyle w:val="ConsPlusNormal"/>
        <w:ind w:firstLine="540"/>
        <w:jc w:val="both"/>
        <w:rPr>
          <w:szCs w:val="24"/>
        </w:rPr>
      </w:pPr>
      <w:r w:rsidRPr="00FA17E6">
        <w:rPr>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59ACCD06" w14:textId="77777777" w:rsidR="00156982" w:rsidRPr="00FA17E6" w:rsidRDefault="00156982" w:rsidP="00FA17E6">
      <w:pPr>
        <w:pStyle w:val="ConsPlusNormal"/>
        <w:ind w:firstLine="540"/>
        <w:jc w:val="both"/>
        <w:rPr>
          <w:szCs w:val="24"/>
        </w:rPr>
      </w:pPr>
      <w:r w:rsidRPr="00FA17E6">
        <w:rPr>
          <w:szCs w:val="24"/>
        </w:rPr>
        <w:t>Великие русские иконописцы: духовный свет икон Андрея Рублева, Феофана Грека, Дионисия.</w:t>
      </w:r>
    </w:p>
    <w:p w14:paraId="5542339F" w14:textId="77777777" w:rsidR="00156982" w:rsidRPr="00FA17E6" w:rsidRDefault="00156982" w:rsidP="00FA17E6">
      <w:pPr>
        <w:pStyle w:val="ConsPlusNormal"/>
        <w:ind w:firstLine="540"/>
        <w:jc w:val="both"/>
        <w:rPr>
          <w:szCs w:val="24"/>
        </w:rPr>
      </w:pPr>
      <w:r w:rsidRPr="00FA17E6">
        <w:rPr>
          <w:szCs w:val="24"/>
        </w:rPr>
        <w:t>Работа над эскизом сюжетной композиции.</w:t>
      </w:r>
    </w:p>
    <w:p w14:paraId="67C34FCC" w14:textId="77777777" w:rsidR="00156982" w:rsidRPr="00FA17E6" w:rsidRDefault="00156982" w:rsidP="00FA17E6">
      <w:pPr>
        <w:pStyle w:val="ConsPlusNormal"/>
        <w:ind w:firstLine="540"/>
        <w:jc w:val="both"/>
        <w:rPr>
          <w:szCs w:val="24"/>
        </w:rPr>
      </w:pPr>
      <w:r w:rsidRPr="00FA17E6">
        <w:rPr>
          <w:szCs w:val="24"/>
        </w:rPr>
        <w:t>Роль и значение изобразительного искусства в жизни людей: образ мира в изобразительном искусстве.</w:t>
      </w:r>
    </w:p>
    <w:p w14:paraId="4AD93AAC" w14:textId="77777777" w:rsidR="00156982" w:rsidRPr="00FA17E6" w:rsidRDefault="00156982" w:rsidP="00FA17E6">
      <w:pPr>
        <w:pStyle w:val="ConsPlusNormal"/>
        <w:jc w:val="both"/>
        <w:rPr>
          <w:szCs w:val="24"/>
        </w:rPr>
      </w:pPr>
    </w:p>
    <w:p w14:paraId="0AACB21A" w14:textId="77777777" w:rsidR="00156982" w:rsidRPr="00FA17E6" w:rsidRDefault="00156982"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13.5. Содержание обучения в 7 классе.</w:t>
      </w:r>
    </w:p>
    <w:p w14:paraId="1E394C37" w14:textId="77777777" w:rsidR="00156982" w:rsidRPr="00FA17E6" w:rsidRDefault="00156982" w:rsidP="00FA17E6">
      <w:pPr>
        <w:pStyle w:val="ConsPlusNormal"/>
        <w:ind w:firstLine="540"/>
        <w:jc w:val="both"/>
        <w:rPr>
          <w:szCs w:val="24"/>
        </w:rPr>
      </w:pPr>
      <w:r w:rsidRPr="00FA17E6">
        <w:rPr>
          <w:szCs w:val="24"/>
        </w:rPr>
        <w:t>13.5.1. Модуль N 3 "Архитектура и дизайн".</w:t>
      </w:r>
    </w:p>
    <w:p w14:paraId="172D995F" w14:textId="77777777" w:rsidR="00156982" w:rsidRPr="00FA17E6" w:rsidRDefault="00156982" w:rsidP="00FA17E6">
      <w:pPr>
        <w:pStyle w:val="ConsPlusNormal"/>
        <w:ind w:firstLine="540"/>
        <w:jc w:val="both"/>
        <w:rPr>
          <w:szCs w:val="24"/>
        </w:rPr>
      </w:pPr>
      <w:r w:rsidRPr="00FA17E6">
        <w:rPr>
          <w:szCs w:val="24"/>
        </w:rPr>
        <w:t>Архитектура и дизайн - искусства художественной постройки - конструктивные искусства.</w:t>
      </w:r>
    </w:p>
    <w:p w14:paraId="4B619E9D" w14:textId="77777777" w:rsidR="00156982" w:rsidRPr="00FA17E6" w:rsidRDefault="00156982" w:rsidP="00FA17E6">
      <w:pPr>
        <w:pStyle w:val="ConsPlusNormal"/>
        <w:ind w:firstLine="540"/>
        <w:jc w:val="both"/>
        <w:rPr>
          <w:szCs w:val="24"/>
        </w:rPr>
      </w:pPr>
      <w:r w:rsidRPr="00FA17E6">
        <w:rPr>
          <w:szCs w:val="24"/>
        </w:rPr>
        <w:t>Дизайн и архитектура как создатели "второй природы" - предметно-пространственной среды жизни людей.</w:t>
      </w:r>
    </w:p>
    <w:p w14:paraId="7B0EC359" w14:textId="77777777" w:rsidR="00156982" w:rsidRPr="00FA17E6" w:rsidRDefault="00156982" w:rsidP="00FA17E6">
      <w:pPr>
        <w:pStyle w:val="ConsPlusNormal"/>
        <w:ind w:firstLine="540"/>
        <w:jc w:val="both"/>
        <w:rPr>
          <w:szCs w:val="24"/>
        </w:rPr>
      </w:pPr>
      <w:r w:rsidRPr="00FA17E6">
        <w:rPr>
          <w:szCs w:val="24"/>
        </w:rPr>
        <w:t>Функциональность предметно-пространственной среды и выражение в ней мировосприятия, духовно-ценностных позиций общества.</w:t>
      </w:r>
    </w:p>
    <w:p w14:paraId="00693721" w14:textId="77777777" w:rsidR="00156982" w:rsidRPr="00FA17E6" w:rsidRDefault="00156982" w:rsidP="00FA17E6">
      <w:pPr>
        <w:pStyle w:val="ConsPlusNormal"/>
        <w:ind w:firstLine="540"/>
        <w:jc w:val="both"/>
        <w:rPr>
          <w:szCs w:val="24"/>
        </w:rPr>
      </w:pPr>
      <w:r w:rsidRPr="00FA17E6">
        <w:rPr>
          <w:szCs w:val="24"/>
        </w:rPr>
        <w:t>Материальная культура человечества как уникальная информация о жизни людей в разные исторические эпохи.</w:t>
      </w:r>
    </w:p>
    <w:p w14:paraId="5F74A1F6" w14:textId="77777777" w:rsidR="00156982" w:rsidRPr="00FA17E6" w:rsidRDefault="00156982" w:rsidP="00FA17E6">
      <w:pPr>
        <w:pStyle w:val="ConsPlusNormal"/>
        <w:ind w:firstLine="540"/>
        <w:jc w:val="both"/>
        <w:rPr>
          <w:szCs w:val="24"/>
        </w:rPr>
      </w:pPr>
      <w:r w:rsidRPr="00FA17E6">
        <w:rPr>
          <w:szCs w:val="24"/>
        </w:rPr>
        <w:t>Роль архитектуры в понимании человеком своей идентичности. Задачи сохранения культурного наследия и природного ландшафта.</w:t>
      </w:r>
    </w:p>
    <w:p w14:paraId="18764452" w14:textId="77777777" w:rsidR="00156982" w:rsidRPr="00FA17E6" w:rsidRDefault="00156982" w:rsidP="00FA17E6">
      <w:pPr>
        <w:pStyle w:val="ConsPlusNormal"/>
        <w:ind w:firstLine="540"/>
        <w:jc w:val="both"/>
        <w:rPr>
          <w:szCs w:val="24"/>
        </w:rPr>
      </w:pPr>
      <w:r w:rsidRPr="00FA17E6">
        <w:rPr>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0C27B983" w14:textId="77777777" w:rsidR="00156982" w:rsidRPr="00FA17E6" w:rsidRDefault="00156982" w:rsidP="00FA17E6">
      <w:pPr>
        <w:pStyle w:val="ConsPlusNormal"/>
        <w:ind w:firstLine="540"/>
        <w:jc w:val="both"/>
        <w:rPr>
          <w:szCs w:val="24"/>
        </w:rPr>
      </w:pPr>
      <w:r w:rsidRPr="00FA17E6">
        <w:rPr>
          <w:szCs w:val="24"/>
        </w:rPr>
        <w:t>Графический дизайн.</w:t>
      </w:r>
    </w:p>
    <w:p w14:paraId="6B048126" w14:textId="77777777" w:rsidR="00156982" w:rsidRPr="00FA17E6" w:rsidRDefault="00156982" w:rsidP="00FA17E6">
      <w:pPr>
        <w:pStyle w:val="ConsPlusNormal"/>
        <w:ind w:firstLine="540"/>
        <w:jc w:val="both"/>
        <w:rPr>
          <w:szCs w:val="24"/>
        </w:rPr>
      </w:pPr>
      <w:r w:rsidRPr="00FA17E6">
        <w:rPr>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26DB6F3D" w14:textId="77777777" w:rsidR="00156982" w:rsidRPr="00FA17E6" w:rsidRDefault="00156982" w:rsidP="00FA17E6">
      <w:pPr>
        <w:pStyle w:val="ConsPlusNormal"/>
        <w:ind w:firstLine="540"/>
        <w:jc w:val="both"/>
        <w:rPr>
          <w:szCs w:val="24"/>
        </w:rPr>
      </w:pPr>
      <w:r w:rsidRPr="00FA17E6">
        <w:rPr>
          <w:szCs w:val="24"/>
        </w:rPr>
        <w:t>Элементы композиции в графическом дизайне: пятно, линия, цвет, буква, текст и изображение.</w:t>
      </w:r>
    </w:p>
    <w:p w14:paraId="4B47484F" w14:textId="77777777" w:rsidR="00156982" w:rsidRPr="00FA17E6" w:rsidRDefault="00156982" w:rsidP="00FA17E6">
      <w:pPr>
        <w:pStyle w:val="ConsPlusNormal"/>
        <w:ind w:firstLine="540"/>
        <w:jc w:val="both"/>
        <w:rPr>
          <w:szCs w:val="24"/>
        </w:rPr>
      </w:pPr>
      <w:r w:rsidRPr="00FA17E6">
        <w:rPr>
          <w:szCs w:val="24"/>
        </w:rPr>
        <w:t>Формальная композиция как композиционное построение на основе сочетания геометрических фигур, без предметного содержания.</w:t>
      </w:r>
    </w:p>
    <w:p w14:paraId="08ADCDAD" w14:textId="77777777" w:rsidR="00156982" w:rsidRPr="00FA17E6" w:rsidRDefault="00156982" w:rsidP="00FA17E6">
      <w:pPr>
        <w:pStyle w:val="ConsPlusNormal"/>
        <w:ind w:firstLine="540"/>
        <w:jc w:val="both"/>
        <w:rPr>
          <w:szCs w:val="24"/>
        </w:rPr>
      </w:pPr>
      <w:r w:rsidRPr="00FA17E6">
        <w:rPr>
          <w:szCs w:val="24"/>
        </w:rPr>
        <w:t>Основные свойства композиции: целостность и соподчиненность элементов.</w:t>
      </w:r>
    </w:p>
    <w:p w14:paraId="0EB82A8F" w14:textId="77777777" w:rsidR="00156982" w:rsidRPr="00FA17E6" w:rsidRDefault="00156982" w:rsidP="00FA17E6">
      <w:pPr>
        <w:pStyle w:val="ConsPlusNormal"/>
        <w:ind w:firstLine="540"/>
        <w:jc w:val="both"/>
        <w:rPr>
          <w:szCs w:val="24"/>
        </w:rPr>
      </w:pPr>
      <w:r w:rsidRPr="00FA17E6">
        <w:rPr>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4A457914" w14:textId="77777777" w:rsidR="00156982" w:rsidRPr="00FA17E6" w:rsidRDefault="00156982" w:rsidP="00FA17E6">
      <w:pPr>
        <w:pStyle w:val="ConsPlusNormal"/>
        <w:ind w:firstLine="540"/>
        <w:jc w:val="both"/>
        <w:rPr>
          <w:szCs w:val="24"/>
        </w:rPr>
      </w:pPr>
      <w:r w:rsidRPr="00FA17E6">
        <w:rPr>
          <w:szCs w:val="24"/>
        </w:rPr>
        <w:lastRenderedPageBreak/>
        <w:t>Практические упражнения по созданию композиции с вариативным ритмическим расположением геометрических фигур на плоскости.</w:t>
      </w:r>
    </w:p>
    <w:p w14:paraId="6642D8E4" w14:textId="77777777" w:rsidR="00156982" w:rsidRPr="00FA17E6" w:rsidRDefault="00156982" w:rsidP="00FA17E6">
      <w:pPr>
        <w:pStyle w:val="ConsPlusNormal"/>
        <w:ind w:firstLine="540"/>
        <w:jc w:val="both"/>
        <w:rPr>
          <w:szCs w:val="24"/>
        </w:rPr>
      </w:pPr>
      <w:r w:rsidRPr="00FA17E6">
        <w:rPr>
          <w:szCs w:val="24"/>
        </w:rPr>
        <w:t>Роль цвета в организации композиционного пространства. Функциональные задачи цвета в конструктивных искусствах.</w:t>
      </w:r>
    </w:p>
    <w:p w14:paraId="2D87A0DC" w14:textId="77777777" w:rsidR="00156982" w:rsidRPr="00FA17E6" w:rsidRDefault="00156982" w:rsidP="00FA17E6">
      <w:pPr>
        <w:pStyle w:val="ConsPlusNormal"/>
        <w:ind w:firstLine="540"/>
        <w:jc w:val="both"/>
        <w:rPr>
          <w:szCs w:val="24"/>
        </w:rPr>
      </w:pPr>
      <w:r w:rsidRPr="00FA17E6">
        <w:rPr>
          <w:szCs w:val="24"/>
        </w:rPr>
        <w:t>Цвет и законы колористики. Применение локального цвета. Цветовой акцент, ритм цветовых форм, доминанта.</w:t>
      </w:r>
    </w:p>
    <w:p w14:paraId="4732DF54" w14:textId="77777777" w:rsidR="00156982" w:rsidRPr="00FA17E6" w:rsidRDefault="00156982" w:rsidP="00FA17E6">
      <w:pPr>
        <w:pStyle w:val="ConsPlusNormal"/>
        <w:ind w:firstLine="540"/>
        <w:jc w:val="both"/>
        <w:rPr>
          <w:szCs w:val="24"/>
        </w:rPr>
      </w:pPr>
      <w:r w:rsidRPr="00FA17E6">
        <w:rPr>
          <w:szCs w:val="24"/>
        </w:rPr>
        <w:t>Шрифты и шрифтовая композиция в графическом дизайне. Форма буквы как изобразительно-смысловой символ.</w:t>
      </w:r>
    </w:p>
    <w:p w14:paraId="05AE7754" w14:textId="77777777" w:rsidR="00156982" w:rsidRPr="00FA17E6" w:rsidRDefault="00156982" w:rsidP="00FA17E6">
      <w:pPr>
        <w:pStyle w:val="ConsPlusNormal"/>
        <w:ind w:firstLine="540"/>
        <w:jc w:val="both"/>
        <w:rPr>
          <w:szCs w:val="24"/>
        </w:rPr>
      </w:pPr>
      <w:r w:rsidRPr="00FA17E6">
        <w:rPr>
          <w:szCs w:val="24"/>
        </w:rPr>
        <w:t>Шрифт и содержание текста. Стилизация шрифта.</w:t>
      </w:r>
    </w:p>
    <w:p w14:paraId="112494E1" w14:textId="77777777" w:rsidR="00156982" w:rsidRPr="00FA17E6" w:rsidRDefault="00156982" w:rsidP="00FA17E6">
      <w:pPr>
        <w:pStyle w:val="ConsPlusNormal"/>
        <w:ind w:firstLine="540"/>
        <w:jc w:val="both"/>
        <w:rPr>
          <w:szCs w:val="24"/>
        </w:rPr>
      </w:pPr>
      <w:r w:rsidRPr="00FA17E6">
        <w:rPr>
          <w:szCs w:val="24"/>
        </w:rPr>
        <w:t>Типографика. Понимание типографской строки как элемента плоскостной композиции.</w:t>
      </w:r>
    </w:p>
    <w:p w14:paraId="43703A87" w14:textId="77777777" w:rsidR="00156982" w:rsidRPr="00FA17E6" w:rsidRDefault="00156982" w:rsidP="00FA17E6">
      <w:pPr>
        <w:pStyle w:val="ConsPlusNormal"/>
        <w:ind w:firstLine="540"/>
        <w:jc w:val="both"/>
        <w:rPr>
          <w:szCs w:val="24"/>
        </w:rPr>
      </w:pPr>
      <w:r w:rsidRPr="00FA17E6">
        <w:rPr>
          <w:szCs w:val="24"/>
        </w:rPr>
        <w:t>Выполнение аналитических и практических работ по теме "Буква - изобразительный элемент композиции".</w:t>
      </w:r>
    </w:p>
    <w:p w14:paraId="43822F20" w14:textId="77777777" w:rsidR="00156982" w:rsidRPr="00FA17E6" w:rsidRDefault="00156982" w:rsidP="00FA17E6">
      <w:pPr>
        <w:pStyle w:val="ConsPlusNormal"/>
        <w:ind w:firstLine="540"/>
        <w:jc w:val="both"/>
        <w:rPr>
          <w:szCs w:val="24"/>
        </w:rPr>
      </w:pPr>
      <w:r w:rsidRPr="00FA17E6">
        <w:rPr>
          <w:szCs w:val="24"/>
        </w:rPr>
        <w:t>Логотип как графический знак, эмблема или стилизованный графический символ. Функции логотипа. Шрифтовой логотип. Знаковый логотип.</w:t>
      </w:r>
    </w:p>
    <w:p w14:paraId="7456AF8B" w14:textId="77777777" w:rsidR="00156982" w:rsidRPr="00FA17E6" w:rsidRDefault="00156982" w:rsidP="00FA17E6">
      <w:pPr>
        <w:pStyle w:val="ConsPlusNormal"/>
        <w:ind w:firstLine="540"/>
        <w:jc w:val="both"/>
        <w:rPr>
          <w:szCs w:val="24"/>
        </w:rPr>
      </w:pPr>
      <w:r w:rsidRPr="00FA17E6">
        <w:rPr>
          <w:szCs w:val="24"/>
        </w:rPr>
        <w:t>Композиционные основы макетирования в графическом дизайне при соединении текста и изображения.</w:t>
      </w:r>
    </w:p>
    <w:p w14:paraId="3C996E4B" w14:textId="77777777" w:rsidR="00156982" w:rsidRPr="00FA17E6" w:rsidRDefault="00156982" w:rsidP="00FA17E6">
      <w:pPr>
        <w:pStyle w:val="ConsPlusNormal"/>
        <w:ind w:firstLine="540"/>
        <w:jc w:val="both"/>
        <w:rPr>
          <w:szCs w:val="24"/>
        </w:rPr>
      </w:pPr>
      <w:r w:rsidRPr="00FA17E6">
        <w:rPr>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5290464" w14:textId="77777777" w:rsidR="00156982" w:rsidRPr="00FA17E6" w:rsidRDefault="00156982" w:rsidP="00FA17E6">
      <w:pPr>
        <w:pStyle w:val="ConsPlusNormal"/>
        <w:ind w:firstLine="540"/>
        <w:jc w:val="both"/>
        <w:rPr>
          <w:szCs w:val="24"/>
        </w:rPr>
      </w:pPr>
      <w:r w:rsidRPr="00FA17E6">
        <w:rPr>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19A65AA" w14:textId="77777777" w:rsidR="00156982" w:rsidRPr="00FA17E6" w:rsidRDefault="00156982" w:rsidP="00FA17E6">
      <w:pPr>
        <w:pStyle w:val="ConsPlusNormal"/>
        <w:ind w:firstLine="540"/>
        <w:jc w:val="both"/>
        <w:rPr>
          <w:szCs w:val="24"/>
        </w:rPr>
      </w:pPr>
      <w:r w:rsidRPr="00FA17E6">
        <w:rPr>
          <w:szCs w:val="24"/>
        </w:rPr>
        <w:t>Макет разворота книги или журнала по выбранной теме в виде коллажа или на основе компьютерных программ.</w:t>
      </w:r>
    </w:p>
    <w:p w14:paraId="4B3B15D4" w14:textId="77777777" w:rsidR="00156982" w:rsidRPr="00FA17E6" w:rsidRDefault="00156982" w:rsidP="00FA17E6">
      <w:pPr>
        <w:pStyle w:val="ConsPlusNormal"/>
        <w:ind w:firstLine="540"/>
        <w:jc w:val="both"/>
        <w:rPr>
          <w:szCs w:val="24"/>
        </w:rPr>
      </w:pPr>
      <w:r w:rsidRPr="00FA17E6">
        <w:rPr>
          <w:szCs w:val="24"/>
        </w:rPr>
        <w:t>Макетирование объемно-пространственных композиций.</w:t>
      </w:r>
    </w:p>
    <w:p w14:paraId="34C15596" w14:textId="77777777" w:rsidR="00156982" w:rsidRPr="00FA17E6" w:rsidRDefault="00156982" w:rsidP="00FA17E6">
      <w:pPr>
        <w:pStyle w:val="ConsPlusNormal"/>
        <w:ind w:firstLine="540"/>
        <w:jc w:val="both"/>
        <w:rPr>
          <w:szCs w:val="24"/>
        </w:rPr>
      </w:pPr>
      <w:r w:rsidRPr="00FA17E6">
        <w:rPr>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7FD20B9" w14:textId="77777777" w:rsidR="00156982" w:rsidRPr="00FA17E6" w:rsidRDefault="00156982" w:rsidP="00FA17E6">
      <w:pPr>
        <w:pStyle w:val="ConsPlusNormal"/>
        <w:ind w:firstLine="540"/>
        <w:jc w:val="both"/>
        <w:rPr>
          <w:szCs w:val="24"/>
        </w:rPr>
      </w:pPr>
      <w:r w:rsidRPr="00FA17E6">
        <w:rPr>
          <w:szCs w:val="24"/>
        </w:rPr>
        <w:t>Макетирование. Введение в макет понятия рельефа местности и способы его обозначения на макете.</w:t>
      </w:r>
    </w:p>
    <w:p w14:paraId="44DD531E" w14:textId="77777777" w:rsidR="00156982" w:rsidRPr="00FA17E6" w:rsidRDefault="00156982" w:rsidP="00FA17E6">
      <w:pPr>
        <w:pStyle w:val="ConsPlusNormal"/>
        <w:ind w:firstLine="540"/>
        <w:jc w:val="both"/>
        <w:rPr>
          <w:szCs w:val="24"/>
        </w:rPr>
      </w:pPr>
      <w:r w:rsidRPr="00FA17E6">
        <w:rPr>
          <w:szCs w:val="24"/>
        </w:rPr>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14:paraId="79CA6DC0" w14:textId="77777777" w:rsidR="00156982" w:rsidRPr="00FA17E6" w:rsidRDefault="00156982" w:rsidP="00FA17E6">
      <w:pPr>
        <w:pStyle w:val="ConsPlusNormal"/>
        <w:ind w:firstLine="540"/>
        <w:jc w:val="both"/>
        <w:rPr>
          <w:szCs w:val="24"/>
        </w:rPr>
      </w:pPr>
      <w:r w:rsidRPr="00FA17E6">
        <w:rPr>
          <w:szCs w:val="24"/>
        </w:rP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14:paraId="65E1665E" w14:textId="77777777" w:rsidR="00156982" w:rsidRPr="00FA17E6" w:rsidRDefault="00156982" w:rsidP="00FA17E6">
      <w:pPr>
        <w:pStyle w:val="ConsPlusNormal"/>
        <w:ind w:firstLine="540"/>
        <w:jc w:val="both"/>
        <w:rPr>
          <w:szCs w:val="24"/>
        </w:rPr>
      </w:pPr>
      <w:r w:rsidRPr="00FA17E6">
        <w:rPr>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211BAA" w14:textId="77777777" w:rsidR="00156982" w:rsidRPr="00FA17E6" w:rsidRDefault="00156982" w:rsidP="00FA17E6">
      <w:pPr>
        <w:pStyle w:val="ConsPlusNormal"/>
        <w:ind w:firstLine="540"/>
        <w:jc w:val="both"/>
        <w:rPr>
          <w:szCs w:val="24"/>
        </w:rPr>
      </w:pPr>
      <w:r w:rsidRPr="00FA17E6">
        <w:rPr>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782EF15E" w14:textId="77777777" w:rsidR="00156982" w:rsidRPr="00FA17E6" w:rsidRDefault="00156982" w:rsidP="00FA17E6">
      <w:pPr>
        <w:pStyle w:val="ConsPlusNormal"/>
        <w:ind w:firstLine="540"/>
        <w:jc w:val="both"/>
        <w:rPr>
          <w:szCs w:val="24"/>
        </w:rPr>
      </w:pPr>
      <w:r w:rsidRPr="00FA17E6">
        <w:rPr>
          <w:szCs w:val="24"/>
        </w:rPr>
        <w:t>Многообразие предметного мира, создаваемого человеком. Функция вещи и ее форма. Образ времени в предметах, создаваемых человеком.</w:t>
      </w:r>
    </w:p>
    <w:p w14:paraId="3BEE8E39" w14:textId="77777777" w:rsidR="00156982" w:rsidRPr="00FA17E6" w:rsidRDefault="00156982" w:rsidP="00FA17E6">
      <w:pPr>
        <w:pStyle w:val="ConsPlusNormal"/>
        <w:ind w:firstLine="540"/>
        <w:jc w:val="both"/>
        <w:rPr>
          <w:szCs w:val="24"/>
        </w:rPr>
      </w:pPr>
      <w:r w:rsidRPr="00FA17E6">
        <w:rPr>
          <w:szCs w:val="24"/>
        </w:rP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14:paraId="49D2E9E9" w14:textId="77777777" w:rsidR="00156982" w:rsidRPr="00FA17E6" w:rsidRDefault="00156982" w:rsidP="00FA17E6">
      <w:pPr>
        <w:pStyle w:val="ConsPlusNormal"/>
        <w:ind w:firstLine="540"/>
        <w:jc w:val="both"/>
        <w:rPr>
          <w:szCs w:val="24"/>
        </w:rPr>
      </w:pPr>
      <w:r w:rsidRPr="00FA17E6">
        <w:rPr>
          <w:szCs w:val="24"/>
        </w:rPr>
        <w:t>Выполнение аналитических зарисовок форм бытовых предметов.</w:t>
      </w:r>
    </w:p>
    <w:p w14:paraId="3B647B3E" w14:textId="77777777" w:rsidR="00156982" w:rsidRPr="00FA17E6" w:rsidRDefault="00156982" w:rsidP="00FA17E6">
      <w:pPr>
        <w:pStyle w:val="ConsPlusNormal"/>
        <w:ind w:firstLine="540"/>
        <w:jc w:val="both"/>
        <w:rPr>
          <w:szCs w:val="24"/>
        </w:rPr>
      </w:pPr>
      <w:r w:rsidRPr="00FA17E6">
        <w:rPr>
          <w:szCs w:val="24"/>
        </w:rPr>
        <w:t>Творческое проектирование предметов быта с определением их функций и материала изготовления.</w:t>
      </w:r>
    </w:p>
    <w:p w14:paraId="18D8CD12" w14:textId="77777777" w:rsidR="00156982" w:rsidRPr="00FA17E6" w:rsidRDefault="00156982" w:rsidP="00FA17E6">
      <w:pPr>
        <w:pStyle w:val="ConsPlusNormal"/>
        <w:ind w:firstLine="540"/>
        <w:jc w:val="both"/>
        <w:rPr>
          <w:szCs w:val="24"/>
        </w:rPr>
      </w:pPr>
      <w:r w:rsidRPr="00FA17E6">
        <w:rPr>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03FF352" w14:textId="77777777" w:rsidR="00156982" w:rsidRPr="00FA17E6" w:rsidRDefault="00156982" w:rsidP="00FA17E6">
      <w:pPr>
        <w:pStyle w:val="ConsPlusNormal"/>
        <w:ind w:firstLine="540"/>
        <w:jc w:val="both"/>
        <w:rPr>
          <w:szCs w:val="24"/>
        </w:rPr>
      </w:pPr>
      <w:r w:rsidRPr="00FA17E6">
        <w:rPr>
          <w:szCs w:val="24"/>
        </w:rPr>
        <w:t xml:space="preserve">Конструирование объектов дизайна или архитектурное макетирование с </w:t>
      </w:r>
      <w:r w:rsidRPr="00FA17E6">
        <w:rPr>
          <w:szCs w:val="24"/>
        </w:rPr>
        <w:lastRenderedPageBreak/>
        <w:t>использованием цвета.</w:t>
      </w:r>
    </w:p>
    <w:p w14:paraId="40666B14" w14:textId="77777777" w:rsidR="00156982" w:rsidRPr="00FA17E6" w:rsidRDefault="00156982" w:rsidP="00FA17E6">
      <w:pPr>
        <w:pStyle w:val="ConsPlusNormal"/>
        <w:ind w:firstLine="540"/>
        <w:jc w:val="both"/>
        <w:rPr>
          <w:szCs w:val="24"/>
        </w:rPr>
      </w:pPr>
      <w:r w:rsidRPr="00FA17E6">
        <w:rPr>
          <w:szCs w:val="24"/>
        </w:rPr>
        <w:t>Социальное значение дизайна и архитектуры как среды жизни человека.</w:t>
      </w:r>
    </w:p>
    <w:p w14:paraId="3426B363" w14:textId="77777777" w:rsidR="00156982" w:rsidRPr="00FA17E6" w:rsidRDefault="00156982" w:rsidP="00FA17E6">
      <w:pPr>
        <w:pStyle w:val="ConsPlusNormal"/>
        <w:ind w:firstLine="540"/>
        <w:jc w:val="both"/>
        <w:rPr>
          <w:szCs w:val="24"/>
        </w:rPr>
      </w:pPr>
      <w:r w:rsidRPr="00FA17E6">
        <w:rPr>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BBC9DA1" w14:textId="77777777" w:rsidR="00156982" w:rsidRPr="00FA17E6" w:rsidRDefault="00156982" w:rsidP="00FA17E6">
      <w:pPr>
        <w:pStyle w:val="ConsPlusNormal"/>
        <w:ind w:firstLine="540"/>
        <w:jc w:val="both"/>
        <w:rPr>
          <w:szCs w:val="24"/>
        </w:rPr>
      </w:pPr>
      <w:r w:rsidRPr="00FA17E6">
        <w:rPr>
          <w:szCs w:val="24"/>
        </w:rPr>
        <w:t>Архитектура народного жилища, храмовая архитектура, частный дом в предметно-пространственной среде жизни разных народов.</w:t>
      </w:r>
    </w:p>
    <w:p w14:paraId="1DF7F9F7" w14:textId="77777777" w:rsidR="00156982" w:rsidRPr="00FA17E6" w:rsidRDefault="00156982" w:rsidP="00FA17E6">
      <w:pPr>
        <w:pStyle w:val="ConsPlusNormal"/>
        <w:ind w:firstLine="540"/>
        <w:jc w:val="both"/>
        <w:rPr>
          <w:szCs w:val="24"/>
        </w:rPr>
      </w:pPr>
      <w:r w:rsidRPr="00FA17E6">
        <w:rPr>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D3D2F5A" w14:textId="77777777" w:rsidR="00156982" w:rsidRPr="00FA17E6" w:rsidRDefault="00156982" w:rsidP="00FA17E6">
      <w:pPr>
        <w:pStyle w:val="ConsPlusNormal"/>
        <w:ind w:firstLine="540"/>
        <w:jc w:val="both"/>
        <w:rPr>
          <w:szCs w:val="24"/>
        </w:rPr>
      </w:pPr>
      <w:r w:rsidRPr="00FA17E6">
        <w:rPr>
          <w:szCs w:val="24"/>
        </w:rPr>
        <w:t>Пути развития современной архитектуры и дизайна: город сегодня и завтра.</w:t>
      </w:r>
    </w:p>
    <w:p w14:paraId="3F4E797F" w14:textId="77777777" w:rsidR="00156982" w:rsidRPr="00FA17E6" w:rsidRDefault="00156982" w:rsidP="00FA17E6">
      <w:pPr>
        <w:pStyle w:val="ConsPlusNormal"/>
        <w:ind w:firstLine="540"/>
        <w:jc w:val="both"/>
        <w:rPr>
          <w:szCs w:val="24"/>
        </w:rPr>
      </w:pPr>
      <w:r w:rsidRPr="00FA17E6">
        <w:rPr>
          <w:szCs w:val="24"/>
        </w:rP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14:paraId="4097C2E5" w14:textId="77777777" w:rsidR="00156982" w:rsidRPr="00FA17E6" w:rsidRDefault="00156982" w:rsidP="00FA17E6">
      <w:pPr>
        <w:pStyle w:val="ConsPlusNormal"/>
        <w:ind w:firstLine="540"/>
        <w:jc w:val="both"/>
        <w:rPr>
          <w:szCs w:val="24"/>
        </w:rPr>
      </w:pPr>
      <w:r w:rsidRPr="00FA17E6">
        <w:rPr>
          <w:szCs w:val="24"/>
        </w:rP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191CA927" w14:textId="77777777" w:rsidR="00156982" w:rsidRPr="00FA17E6" w:rsidRDefault="00156982" w:rsidP="00FA17E6">
      <w:pPr>
        <w:pStyle w:val="ConsPlusNormal"/>
        <w:ind w:firstLine="540"/>
        <w:jc w:val="both"/>
        <w:rPr>
          <w:szCs w:val="24"/>
        </w:rPr>
      </w:pPr>
      <w:r w:rsidRPr="00FA17E6">
        <w:rPr>
          <w:szCs w:val="24"/>
        </w:rPr>
        <w:t>Пространство городской среды. Исторические формы планировки городской среды и их связь с образом жизни людей.</w:t>
      </w:r>
    </w:p>
    <w:p w14:paraId="7B920E76" w14:textId="77777777" w:rsidR="00156982" w:rsidRPr="00FA17E6" w:rsidRDefault="00156982" w:rsidP="00FA17E6">
      <w:pPr>
        <w:pStyle w:val="ConsPlusNormal"/>
        <w:ind w:firstLine="540"/>
        <w:jc w:val="both"/>
        <w:rPr>
          <w:szCs w:val="24"/>
        </w:rPr>
      </w:pPr>
      <w:r w:rsidRPr="00FA17E6">
        <w:rPr>
          <w:szCs w:val="24"/>
        </w:rPr>
        <w:t>Роль цвета в формировании пространства. Схема-планировка и реальность.</w:t>
      </w:r>
    </w:p>
    <w:p w14:paraId="2D41C825" w14:textId="77777777" w:rsidR="00156982" w:rsidRPr="00FA17E6" w:rsidRDefault="00156982" w:rsidP="00FA17E6">
      <w:pPr>
        <w:pStyle w:val="ConsPlusNormal"/>
        <w:ind w:firstLine="540"/>
        <w:jc w:val="both"/>
        <w:rPr>
          <w:szCs w:val="24"/>
        </w:rPr>
      </w:pPr>
      <w:r w:rsidRPr="00FA17E6">
        <w:rPr>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FA7EFE8" w14:textId="77777777" w:rsidR="00156982" w:rsidRPr="00FA17E6" w:rsidRDefault="00156982" w:rsidP="00FA17E6">
      <w:pPr>
        <w:pStyle w:val="ConsPlusNormal"/>
        <w:ind w:firstLine="540"/>
        <w:jc w:val="both"/>
        <w:rPr>
          <w:szCs w:val="24"/>
        </w:rPr>
      </w:pPr>
      <w:r w:rsidRPr="00FA17E6">
        <w:rPr>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78AB8785" w14:textId="77777777" w:rsidR="00156982" w:rsidRPr="00FA17E6" w:rsidRDefault="00156982" w:rsidP="00FA17E6">
      <w:pPr>
        <w:pStyle w:val="ConsPlusNormal"/>
        <w:ind w:firstLine="540"/>
        <w:jc w:val="both"/>
        <w:rPr>
          <w:szCs w:val="24"/>
        </w:rPr>
      </w:pPr>
      <w:r w:rsidRPr="00FA17E6">
        <w:rPr>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677AFD43" w14:textId="77777777" w:rsidR="00156982" w:rsidRPr="00FA17E6" w:rsidRDefault="00156982" w:rsidP="00FA17E6">
      <w:pPr>
        <w:pStyle w:val="ConsPlusNormal"/>
        <w:ind w:firstLine="540"/>
        <w:jc w:val="both"/>
        <w:rPr>
          <w:szCs w:val="24"/>
        </w:rPr>
      </w:pPr>
      <w:r w:rsidRPr="00FA17E6">
        <w:rPr>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452EE98" w14:textId="77777777" w:rsidR="00156982" w:rsidRPr="00FA17E6" w:rsidRDefault="00156982" w:rsidP="00FA17E6">
      <w:pPr>
        <w:pStyle w:val="ConsPlusNormal"/>
        <w:ind w:firstLine="540"/>
        <w:jc w:val="both"/>
        <w:rPr>
          <w:szCs w:val="24"/>
        </w:rPr>
      </w:pPr>
      <w:r w:rsidRPr="00FA17E6">
        <w:rPr>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C9835B4" w14:textId="77777777" w:rsidR="00156982" w:rsidRPr="00FA17E6" w:rsidRDefault="00156982" w:rsidP="00FA17E6">
      <w:pPr>
        <w:pStyle w:val="ConsPlusNormal"/>
        <w:ind w:firstLine="540"/>
        <w:jc w:val="both"/>
        <w:rPr>
          <w:szCs w:val="24"/>
        </w:rPr>
      </w:pPr>
      <w:r w:rsidRPr="00FA17E6">
        <w:rPr>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6651173A" w14:textId="77777777" w:rsidR="00156982" w:rsidRPr="00FA17E6" w:rsidRDefault="00156982" w:rsidP="00FA17E6">
      <w:pPr>
        <w:pStyle w:val="ConsPlusNormal"/>
        <w:ind w:firstLine="540"/>
        <w:jc w:val="both"/>
        <w:rPr>
          <w:szCs w:val="24"/>
        </w:rPr>
      </w:pPr>
      <w:r w:rsidRPr="00FA17E6">
        <w:rPr>
          <w:szCs w:val="24"/>
        </w:rPr>
        <w:t>Образно-стилевое единство материальной культуры каждой эпохи. Интерьер как отражение стиля жизни его хозяев.</w:t>
      </w:r>
    </w:p>
    <w:p w14:paraId="4FF4E7EF" w14:textId="77777777" w:rsidR="00156982" w:rsidRPr="00FA17E6" w:rsidRDefault="00156982" w:rsidP="00FA17E6">
      <w:pPr>
        <w:pStyle w:val="ConsPlusNormal"/>
        <w:ind w:firstLine="540"/>
        <w:jc w:val="both"/>
        <w:rPr>
          <w:szCs w:val="24"/>
        </w:rPr>
      </w:pPr>
      <w:r w:rsidRPr="00FA17E6">
        <w:rPr>
          <w:szCs w:val="24"/>
        </w:rPr>
        <w:t>Зонирование интерьера - создание многофункционального пространства. Отделочные материалы, введение фактуры и цвета в интерьер.</w:t>
      </w:r>
    </w:p>
    <w:p w14:paraId="017289D4" w14:textId="77777777" w:rsidR="00156982" w:rsidRPr="00FA17E6" w:rsidRDefault="00156982" w:rsidP="00FA17E6">
      <w:pPr>
        <w:pStyle w:val="ConsPlusNormal"/>
        <w:ind w:firstLine="540"/>
        <w:jc w:val="both"/>
        <w:rPr>
          <w:szCs w:val="24"/>
        </w:rPr>
      </w:pPr>
      <w:r w:rsidRPr="00FA17E6">
        <w:rPr>
          <w:szCs w:val="24"/>
        </w:rPr>
        <w:t>Интерьеры общественных зданий (театр, кафе, вокзал, офис, школа).</w:t>
      </w:r>
    </w:p>
    <w:p w14:paraId="221E40DE" w14:textId="77777777" w:rsidR="00156982" w:rsidRPr="00FA17E6" w:rsidRDefault="00156982" w:rsidP="00FA17E6">
      <w:pPr>
        <w:pStyle w:val="ConsPlusNormal"/>
        <w:ind w:firstLine="540"/>
        <w:jc w:val="both"/>
        <w:rPr>
          <w:szCs w:val="24"/>
        </w:rPr>
      </w:pPr>
      <w:r w:rsidRPr="00FA17E6">
        <w:rPr>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DAB36A0" w14:textId="77777777" w:rsidR="00156982" w:rsidRPr="00FA17E6" w:rsidRDefault="00156982" w:rsidP="00FA17E6">
      <w:pPr>
        <w:pStyle w:val="ConsPlusNormal"/>
        <w:ind w:firstLine="540"/>
        <w:jc w:val="both"/>
        <w:rPr>
          <w:szCs w:val="24"/>
        </w:rPr>
      </w:pPr>
      <w:r w:rsidRPr="00FA17E6">
        <w:rPr>
          <w:szCs w:val="24"/>
        </w:rPr>
        <w:t>Организация архитектурно-ландшафтного пространства. Город в единстве с ландшафтно-парковой средой.</w:t>
      </w:r>
    </w:p>
    <w:p w14:paraId="2C5B8363" w14:textId="77777777" w:rsidR="00156982" w:rsidRPr="00FA17E6" w:rsidRDefault="00156982" w:rsidP="00FA17E6">
      <w:pPr>
        <w:pStyle w:val="ConsPlusNormal"/>
        <w:ind w:firstLine="540"/>
        <w:jc w:val="both"/>
        <w:rPr>
          <w:szCs w:val="24"/>
        </w:rPr>
      </w:pPr>
      <w:r w:rsidRPr="00FA17E6">
        <w:rPr>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DCC345F" w14:textId="77777777" w:rsidR="00156982" w:rsidRPr="00FA17E6" w:rsidRDefault="00156982" w:rsidP="00FA17E6">
      <w:pPr>
        <w:pStyle w:val="ConsPlusNormal"/>
        <w:ind w:firstLine="540"/>
        <w:jc w:val="both"/>
        <w:rPr>
          <w:szCs w:val="24"/>
        </w:rPr>
      </w:pPr>
      <w:r w:rsidRPr="00FA17E6">
        <w:rPr>
          <w:szCs w:val="24"/>
        </w:rPr>
        <w:t>Выполнение дизайн-проекта территории парка или приусадебного участка в виде схемы-чертежа.</w:t>
      </w:r>
    </w:p>
    <w:p w14:paraId="2E01FE53" w14:textId="77777777" w:rsidR="00156982" w:rsidRPr="00FA17E6" w:rsidRDefault="00156982" w:rsidP="00FA17E6">
      <w:pPr>
        <w:pStyle w:val="ConsPlusNormal"/>
        <w:ind w:firstLine="540"/>
        <w:jc w:val="both"/>
        <w:rPr>
          <w:szCs w:val="24"/>
        </w:rPr>
      </w:pPr>
      <w:r w:rsidRPr="00FA17E6">
        <w:rPr>
          <w:szCs w:val="24"/>
        </w:rPr>
        <w:t xml:space="preserve">Единство эстетического и функционального в объемнопространственной </w:t>
      </w:r>
      <w:r w:rsidRPr="00FA17E6">
        <w:rPr>
          <w:szCs w:val="24"/>
        </w:rPr>
        <w:lastRenderedPageBreak/>
        <w:t>организации среды жизнедеятельности людей.</w:t>
      </w:r>
    </w:p>
    <w:p w14:paraId="1D867984" w14:textId="77777777" w:rsidR="00156982" w:rsidRPr="00FA17E6" w:rsidRDefault="00156982" w:rsidP="00FA17E6">
      <w:pPr>
        <w:pStyle w:val="ConsPlusNormal"/>
        <w:ind w:firstLine="540"/>
        <w:jc w:val="both"/>
        <w:rPr>
          <w:szCs w:val="24"/>
        </w:rPr>
      </w:pPr>
      <w:r w:rsidRPr="00FA17E6">
        <w:rPr>
          <w:szCs w:val="24"/>
        </w:rPr>
        <w:t>Образ человека и индивидуальное проектирование.</w:t>
      </w:r>
    </w:p>
    <w:p w14:paraId="4AF07BBE" w14:textId="77777777" w:rsidR="00156982" w:rsidRPr="00FA17E6" w:rsidRDefault="00156982" w:rsidP="00FA17E6">
      <w:pPr>
        <w:pStyle w:val="ConsPlusNormal"/>
        <w:ind w:firstLine="540"/>
        <w:jc w:val="both"/>
        <w:rPr>
          <w:szCs w:val="24"/>
        </w:rPr>
      </w:pPr>
      <w:r w:rsidRPr="00FA17E6">
        <w:rPr>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6C80A1C" w14:textId="77777777" w:rsidR="00156982" w:rsidRPr="00FA17E6" w:rsidRDefault="00156982" w:rsidP="00FA17E6">
      <w:pPr>
        <w:pStyle w:val="ConsPlusNormal"/>
        <w:ind w:firstLine="540"/>
        <w:jc w:val="both"/>
        <w:rPr>
          <w:szCs w:val="24"/>
        </w:rPr>
      </w:pPr>
      <w:r w:rsidRPr="00FA17E6">
        <w:rPr>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3387EBB" w14:textId="77777777" w:rsidR="00156982" w:rsidRPr="00FA17E6" w:rsidRDefault="00156982" w:rsidP="00FA17E6">
      <w:pPr>
        <w:pStyle w:val="ConsPlusNormal"/>
        <w:ind w:firstLine="540"/>
        <w:jc w:val="both"/>
        <w:rPr>
          <w:szCs w:val="24"/>
        </w:rPr>
      </w:pPr>
      <w:r w:rsidRPr="00FA17E6">
        <w:rPr>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962AC5D" w14:textId="77777777" w:rsidR="00156982" w:rsidRPr="00FA17E6" w:rsidRDefault="00156982" w:rsidP="00FA17E6">
      <w:pPr>
        <w:pStyle w:val="ConsPlusNormal"/>
        <w:ind w:firstLine="540"/>
        <w:jc w:val="both"/>
        <w:rPr>
          <w:szCs w:val="24"/>
        </w:rPr>
      </w:pPr>
      <w:r w:rsidRPr="00FA17E6">
        <w:rPr>
          <w:szCs w:val="24"/>
        </w:rP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14:paraId="097B6339" w14:textId="77777777" w:rsidR="00156982" w:rsidRPr="00FA17E6" w:rsidRDefault="00156982" w:rsidP="00FA17E6">
      <w:pPr>
        <w:pStyle w:val="ConsPlusNormal"/>
        <w:ind w:firstLine="540"/>
        <w:jc w:val="both"/>
        <w:rPr>
          <w:szCs w:val="24"/>
        </w:rPr>
      </w:pPr>
      <w:r w:rsidRPr="00FA17E6">
        <w:rPr>
          <w:szCs w:val="24"/>
        </w:rPr>
        <w:t>Выполнение практических творческих эскизов по теме "Дизайн современной одежды".</w:t>
      </w:r>
    </w:p>
    <w:p w14:paraId="5D9A49B6" w14:textId="77777777" w:rsidR="00156982" w:rsidRPr="00FA17E6" w:rsidRDefault="00156982" w:rsidP="00FA17E6">
      <w:pPr>
        <w:pStyle w:val="ConsPlusNormal"/>
        <w:ind w:firstLine="540"/>
        <w:jc w:val="both"/>
        <w:rPr>
          <w:szCs w:val="24"/>
        </w:rPr>
      </w:pPr>
      <w:r w:rsidRPr="00FA17E6">
        <w:rPr>
          <w:szCs w:val="24"/>
        </w:rPr>
        <w:t>Искусство грима и прически. Форма лица и прическа. Макияж дневной, вечерний и карнавальный. Грим бытовой и сценический.</w:t>
      </w:r>
    </w:p>
    <w:p w14:paraId="030ABA51" w14:textId="77777777" w:rsidR="00156982" w:rsidRPr="00FA17E6" w:rsidRDefault="00156982" w:rsidP="00FA17E6">
      <w:pPr>
        <w:pStyle w:val="ConsPlusNormal"/>
        <w:ind w:firstLine="540"/>
        <w:jc w:val="both"/>
        <w:rPr>
          <w:szCs w:val="24"/>
        </w:rPr>
      </w:pPr>
      <w:r w:rsidRPr="00FA17E6">
        <w:rPr>
          <w:szCs w:val="24"/>
        </w:rPr>
        <w:t>Имидж-дизайн и его связь с публичностью, технологией социального поведения, рекламой, общественной деятельностью.</w:t>
      </w:r>
    </w:p>
    <w:p w14:paraId="4D9A57D1" w14:textId="77777777" w:rsidR="00156982" w:rsidRPr="00FA17E6" w:rsidRDefault="00156982" w:rsidP="00FA17E6">
      <w:pPr>
        <w:pStyle w:val="ConsPlusNormal"/>
        <w:ind w:firstLine="540"/>
        <w:jc w:val="both"/>
        <w:rPr>
          <w:szCs w:val="24"/>
        </w:rPr>
      </w:pPr>
      <w:r w:rsidRPr="00FA17E6">
        <w:rPr>
          <w:szCs w:val="24"/>
        </w:rPr>
        <w:t>Дизайн и архитектура - средства организации среды жизни людей и строительства нового мира.</w:t>
      </w:r>
    </w:p>
    <w:p w14:paraId="3527D514" w14:textId="77777777" w:rsidR="00156982" w:rsidRPr="00FA17E6" w:rsidRDefault="00156982" w:rsidP="00FA17E6">
      <w:pPr>
        <w:pStyle w:val="ConsPlusNormal"/>
        <w:ind w:firstLine="540"/>
        <w:jc w:val="both"/>
        <w:rPr>
          <w:szCs w:val="24"/>
        </w:rPr>
      </w:pPr>
      <w:r w:rsidRPr="00FA17E6">
        <w:rPr>
          <w:szCs w:val="24"/>
        </w:rPr>
        <w:t>13.5.2. Модуль N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54263D2D" w14:textId="77777777" w:rsidR="00156982" w:rsidRPr="00FA17E6" w:rsidRDefault="00156982" w:rsidP="00FA17E6">
      <w:pPr>
        <w:pStyle w:val="ConsPlusNormal"/>
        <w:ind w:firstLine="540"/>
        <w:jc w:val="both"/>
        <w:rPr>
          <w:szCs w:val="24"/>
        </w:rPr>
      </w:pPr>
      <w:r w:rsidRPr="00FA17E6">
        <w:rPr>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5A05CA2D" w14:textId="77777777" w:rsidR="00156982" w:rsidRPr="00FA17E6" w:rsidRDefault="00156982" w:rsidP="00FA17E6">
      <w:pPr>
        <w:pStyle w:val="ConsPlusNormal"/>
        <w:ind w:firstLine="540"/>
        <w:jc w:val="both"/>
        <w:rPr>
          <w:szCs w:val="24"/>
        </w:rPr>
      </w:pPr>
      <w:r w:rsidRPr="00FA17E6">
        <w:rPr>
          <w:szCs w:val="24"/>
        </w:rPr>
        <w:t>Значение развития технологий в становлении новых видов искусства.</w:t>
      </w:r>
    </w:p>
    <w:p w14:paraId="2B2A1098" w14:textId="77777777" w:rsidR="00156982" w:rsidRPr="00FA17E6" w:rsidRDefault="00156982" w:rsidP="00FA17E6">
      <w:pPr>
        <w:pStyle w:val="ConsPlusNormal"/>
        <w:ind w:firstLine="540"/>
        <w:jc w:val="both"/>
        <w:rPr>
          <w:szCs w:val="24"/>
        </w:rPr>
      </w:pPr>
      <w:r w:rsidRPr="00FA17E6">
        <w:rPr>
          <w:szCs w:val="24"/>
        </w:rPr>
        <w:t>Мультимедиа и объединение множества воспринимаемых человеком информационных средств на экране цифрового искусства.</w:t>
      </w:r>
    </w:p>
    <w:p w14:paraId="07CB4E72" w14:textId="77777777" w:rsidR="00156982" w:rsidRPr="00FA17E6" w:rsidRDefault="00156982" w:rsidP="00FA17E6">
      <w:pPr>
        <w:pStyle w:val="ConsPlusNormal"/>
        <w:ind w:firstLine="540"/>
        <w:jc w:val="both"/>
        <w:rPr>
          <w:szCs w:val="24"/>
        </w:rPr>
      </w:pPr>
      <w:r w:rsidRPr="00FA17E6">
        <w:rPr>
          <w:szCs w:val="24"/>
        </w:rPr>
        <w:t>Художник и искусство театра.</w:t>
      </w:r>
    </w:p>
    <w:p w14:paraId="1D8D19DF" w14:textId="77777777" w:rsidR="00156982" w:rsidRPr="00FA17E6" w:rsidRDefault="00156982" w:rsidP="00FA17E6">
      <w:pPr>
        <w:pStyle w:val="ConsPlusNormal"/>
        <w:ind w:firstLine="540"/>
        <w:jc w:val="both"/>
        <w:rPr>
          <w:szCs w:val="24"/>
        </w:rPr>
      </w:pPr>
      <w:r w:rsidRPr="00FA17E6">
        <w:rPr>
          <w:szCs w:val="24"/>
        </w:rPr>
        <w:t>Рождение театра в древнейших обрядах. История развития искусства театра.</w:t>
      </w:r>
    </w:p>
    <w:p w14:paraId="49264B2A" w14:textId="77777777" w:rsidR="00156982" w:rsidRPr="00FA17E6" w:rsidRDefault="00156982" w:rsidP="00FA17E6">
      <w:pPr>
        <w:pStyle w:val="ConsPlusNormal"/>
        <w:ind w:firstLine="540"/>
        <w:jc w:val="both"/>
        <w:rPr>
          <w:szCs w:val="24"/>
        </w:rPr>
      </w:pPr>
      <w:r w:rsidRPr="00FA17E6">
        <w:rPr>
          <w:szCs w:val="24"/>
        </w:rPr>
        <w:t>Жанровое многообразие театральных представлений, шоу, праздников и их визуальный облик.</w:t>
      </w:r>
    </w:p>
    <w:p w14:paraId="5D1E6B37" w14:textId="77777777" w:rsidR="00156982" w:rsidRPr="00FA17E6" w:rsidRDefault="00156982" w:rsidP="00FA17E6">
      <w:pPr>
        <w:pStyle w:val="ConsPlusNormal"/>
        <w:ind w:firstLine="540"/>
        <w:jc w:val="both"/>
        <w:rPr>
          <w:szCs w:val="24"/>
        </w:rPr>
      </w:pPr>
      <w:r w:rsidRPr="00FA17E6">
        <w:rPr>
          <w:szCs w:val="24"/>
        </w:rPr>
        <w:t>Роль художника и виды профессиональной деятельности художника в современном театре.</w:t>
      </w:r>
    </w:p>
    <w:p w14:paraId="7303F877" w14:textId="77777777" w:rsidR="00156982" w:rsidRPr="00FA17E6" w:rsidRDefault="00156982" w:rsidP="00FA17E6">
      <w:pPr>
        <w:pStyle w:val="ConsPlusNormal"/>
        <w:ind w:firstLine="540"/>
        <w:jc w:val="both"/>
        <w:rPr>
          <w:szCs w:val="24"/>
        </w:rPr>
      </w:pPr>
      <w:r w:rsidRPr="00FA17E6">
        <w:rPr>
          <w:szCs w:val="24"/>
        </w:rPr>
        <w:t>Сценография и создание сценического образа. Сотворчество художника-постановщика с драматургом, режиссером и актерами.</w:t>
      </w:r>
    </w:p>
    <w:p w14:paraId="7A5FE51D" w14:textId="77777777" w:rsidR="00156982" w:rsidRPr="00FA17E6" w:rsidRDefault="00156982" w:rsidP="00FA17E6">
      <w:pPr>
        <w:pStyle w:val="ConsPlusNormal"/>
        <w:ind w:firstLine="540"/>
        <w:jc w:val="both"/>
        <w:rPr>
          <w:szCs w:val="24"/>
        </w:rPr>
      </w:pPr>
      <w:r w:rsidRPr="00FA17E6">
        <w:rPr>
          <w:szCs w:val="24"/>
        </w:rPr>
        <w:t>Роль освещения в визуальном облике театрального действия. Бутафорские, пошивочные, декорационные и иные цеха в театре.</w:t>
      </w:r>
    </w:p>
    <w:p w14:paraId="4BE57B5A" w14:textId="77777777" w:rsidR="00156982" w:rsidRPr="00FA17E6" w:rsidRDefault="00156982" w:rsidP="00FA17E6">
      <w:pPr>
        <w:pStyle w:val="ConsPlusNormal"/>
        <w:ind w:firstLine="540"/>
        <w:jc w:val="both"/>
        <w:rPr>
          <w:szCs w:val="24"/>
        </w:rPr>
      </w:pPr>
      <w:r w:rsidRPr="00FA17E6">
        <w:rPr>
          <w:szCs w:val="24"/>
        </w:rPr>
        <w:t>Сценический костюм, грим и маска. Стилистическое единство в решении образа спектакля. Выражение в костюме характера персонажа.</w:t>
      </w:r>
    </w:p>
    <w:p w14:paraId="3DBA023D" w14:textId="77777777" w:rsidR="00156982" w:rsidRPr="00FA17E6" w:rsidRDefault="00156982" w:rsidP="00FA17E6">
      <w:pPr>
        <w:pStyle w:val="ConsPlusNormal"/>
        <w:ind w:firstLine="540"/>
        <w:jc w:val="both"/>
        <w:rPr>
          <w:szCs w:val="24"/>
        </w:rPr>
      </w:pPr>
      <w:r w:rsidRPr="00FA17E6">
        <w:rPr>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23F4B022" w14:textId="77777777" w:rsidR="00156982" w:rsidRPr="00FA17E6" w:rsidRDefault="00156982" w:rsidP="00FA17E6">
      <w:pPr>
        <w:pStyle w:val="ConsPlusNormal"/>
        <w:ind w:firstLine="540"/>
        <w:jc w:val="both"/>
        <w:rPr>
          <w:szCs w:val="24"/>
        </w:rPr>
      </w:pPr>
      <w:r w:rsidRPr="00FA17E6">
        <w:rPr>
          <w:szCs w:val="24"/>
        </w:rPr>
        <w:t>Художник в театре кукол и его ведущая роль как соавтора режиссера и актера в процессе создания образа персонажа.</w:t>
      </w:r>
    </w:p>
    <w:p w14:paraId="7D15D73F" w14:textId="77777777" w:rsidR="00156982" w:rsidRPr="00FA17E6" w:rsidRDefault="00156982" w:rsidP="00FA17E6">
      <w:pPr>
        <w:pStyle w:val="ConsPlusNormal"/>
        <w:ind w:firstLine="540"/>
        <w:jc w:val="both"/>
        <w:rPr>
          <w:szCs w:val="24"/>
        </w:rPr>
      </w:pPr>
      <w:r w:rsidRPr="00FA17E6">
        <w:rPr>
          <w:szCs w:val="24"/>
        </w:rPr>
        <w:t>Условность и метафора в театральной постановке как образная и авторская интерпретация реальности.</w:t>
      </w:r>
    </w:p>
    <w:p w14:paraId="49EF965B" w14:textId="77777777" w:rsidR="00156982" w:rsidRPr="00FA17E6" w:rsidRDefault="00156982" w:rsidP="00FA17E6">
      <w:pPr>
        <w:pStyle w:val="ConsPlusNormal"/>
        <w:ind w:firstLine="540"/>
        <w:jc w:val="both"/>
        <w:rPr>
          <w:szCs w:val="24"/>
        </w:rPr>
      </w:pPr>
      <w:r w:rsidRPr="00FA17E6">
        <w:rPr>
          <w:szCs w:val="24"/>
        </w:rPr>
        <w:t>Художественная фотография.</w:t>
      </w:r>
    </w:p>
    <w:p w14:paraId="0767EE50" w14:textId="77777777" w:rsidR="00156982" w:rsidRPr="00FA17E6" w:rsidRDefault="00156982" w:rsidP="00FA17E6">
      <w:pPr>
        <w:pStyle w:val="ConsPlusNormal"/>
        <w:ind w:firstLine="540"/>
        <w:jc w:val="both"/>
        <w:rPr>
          <w:szCs w:val="24"/>
        </w:rPr>
      </w:pPr>
      <w:r w:rsidRPr="00FA17E6">
        <w:rPr>
          <w:szCs w:val="24"/>
        </w:rPr>
        <w:t xml:space="preserve">Рождение фотографии как технологическая революция запечатления реальности. </w:t>
      </w:r>
      <w:r w:rsidRPr="00FA17E6">
        <w:rPr>
          <w:szCs w:val="24"/>
        </w:rPr>
        <w:lastRenderedPageBreak/>
        <w:t>Искусство и технология. История фотографии: от дагеротипа до компьютерных технологий.</w:t>
      </w:r>
    </w:p>
    <w:p w14:paraId="392E30F4" w14:textId="77777777" w:rsidR="00156982" w:rsidRPr="00FA17E6" w:rsidRDefault="00156982" w:rsidP="00FA17E6">
      <w:pPr>
        <w:pStyle w:val="ConsPlusNormal"/>
        <w:ind w:firstLine="540"/>
        <w:jc w:val="both"/>
        <w:rPr>
          <w:szCs w:val="24"/>
        </w:rPr>
      </w:pPr>
      <w:r w:rsidRPr="00FA17E6">
        <w:rPr>
          <w:szCs w:val="24"/>
        </w:rPr>
        <w:t>Современные возможности художественной обработки цифровой фотографии.</w:t>
      </w:r>
    </w:p>
    <w:p w14:paraId="3C18DBD4" w14:textId="77777777" w:rsidR="00156982" w:rsidRPr="00FA17E6" w:rsidRDefault="00156982" w:rsidP="00FA17E6">
      <w:pPr>
        <w:pStyle w:val="ConsPlusNormal"/>
        <w:ind w:firstLine="540"/>
        <w:jc w:val="both"/>
        <w:rPr>
          <w:szCs w:val="24"/>
        </w:rPr>
      </w:pPr>
      <w:r w:rsidRPr="00FA17E6">
        <w:rPr>
          <w:szCs w:val="24"/>
        </w:rPr>
        <w:t>Картина мира и "Родиноведение" в фотографиях С.М. Прокудина-Горского. Сохраненная история и роль его фотографий в современной отечественной культуре.</w:t>
      </w:r>
    </w:p>
    <w:p w14:paraId="20B63008" w14:textId="77777777" w:rsidR="00156982" w:rsidRPr="00FA17E6" w:rsidRDefault="00156982" w:rsidP="00FA17E6">
      <w:pPr>
        <w:pStyle w:val="ConsPlusNormal"/>
        <w:ind w:firstLine="540"/>
        <w:jc w:val="both"/>
        <w:rPr>
          <w:szCs w:val="24"/>
        </w:rPr>
      </w:pPr>
      <w:r w:rsidRPr="00FA17E6">
        <w:rPr>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085D587C" w14:textId="77777777" w:rsidR="00156982" w:rsidRPr="00FA17E6" w:rsidRDefault="00156982" w:rsidP="00FA17E6">
      <w:pPr>
        <w:pStyle w:val="ConsPlusNormal"/>
        <w:ind w:firstLine="540"/>
        <w:jc w:val="both"/>
        <w:rPr>
          <w:szCs w:val="24"/>
        </w:rPr>
      </w:pPr>
      <w:r w:rsidRPr="00FA17E6">
        <w:rPr>
          <w:szCs w:val="24"/>
        </w:rPr>
        <w:t>Композиция кадра, ракурс, плановость, графический ритм.</w:t>
      </w:r>
    </w:p>
    <w:p w14:paraId="00183BA8" w14:textId="77777777" w:rsidR="00156982" w:rsidRPr="00FA17E6" w:rsidRDefault="00156982" w:rsidP="00FA17E6">
      <w:pPr>
        <w:pStyle w:val="ConsPlusNormal"/>
        <w:ind w:firstLine="540"/>
        <w:jc w:val="both"/>
        <w:rPr>
          <w:szCs w:val="24"/>
        </w:rPr>
      </w:pPr>
      <w:r w:rsidRPr="00FA17E6">
        <w:rPr>
          <w:szCs w:val="24"/>
        </w:rPr>
        <w:t>Умения наблюдать и выявлять выразительность и красоту окружающей жизни с помощью фотографии.</w:t>
      </w:r>
    </w:p>
    <w:p w14:paraId="3CB54EC2" w14:textId="77777777" w:rsidR="00156982" w:rsidRPr="00FA17E6" w:rsidRDefault="00156982" w:rsidP="00FA17E6">
      <w:pPr>
        <w:pStyle w:val="ConsPlusNormal"/>
        <w:ind w:firstLine="540"/>
        <w:jc w:val="both"/>
        <w:rPr>
          <w:szCs w:val="24"/>
        </w:rPr>
      </w:pPr>
      <w:r w:rsidRPr="00FA17E6">
        <w:rPr>
          <w:szCs w:val="24"/>
        </w:rPr>
        <w:t>Фотопейзаж в творчестве профессиональных фотографов.</w:t>
      </w:r>
    </w:p>
    <w:p w14:paraId="129B4132" w14:textId="77777777" w:rsidR="00156982" w:rsidRPr="00FA17E6" w:rsidRDefault="00156982" w:rsidP="00FA17E6">
      <w:pPr>
        <w:pStyle w:val="ConsPlusNormal"/>
        <w:ind w:firstLine="540"/>
        <w:jc w:val="both"/>
        <w:rPr>
          <w:szCs w:val="24"/>
        </w:rPr>
      </w:pPr>
      <w:r w:rsidRPr="00FA17E6">
        <w:rPr>
          <w:szCs w:val="24"/>
        </w:rPr>
        <w:t>Образные возможности черно-белой и цветной фотографии.</w:t>
      </w:r>
    </w:p>
    <w:p w14:paraId="6920DEAC" w14:textId="77777777" w:rsidR="00156982" w:rsidRPr="00FA17E6" w:rsidRDefault="00156982" w:rsidP="00FA17E6">
      <w:pPr>
        <w:pStyle w:val="ConsPlusNormal"/>
        <w:ind w:firstLine="540"/>
        <w:jc w:val="both"/>
        <w:rPr>
          <w:szCs w:val="24"/>
        </w:rPr>
      </w:pPr>
      <w:r w:rsidRPr="00FA17E6">
        <w:rPr>
          <w:szCs w:val="24"/>
        </w:rPr>
        <w:t>Роль тональных контрастов и роль цвета в эмоционально-образном восприятии пейзажа.</w:t>
      </w:r>
    </w:p>
    <w:p w14:paraId="2D0B5F93" w14:textId="77777777" w:rsidR="00156982" w:rsidRPr="00FA17E6" w:rsidRDefault="00156982" w:rsidP="00FA17E6">
      <w:pPr>
        <w:pStyle w:val="ConsPlusNormal"/>
        <w:ind w:firstLine="540"/>
        <w:jc w:val="both"/>
        <w:rPr>
          <w:szCs w:val="24"/>
        </w:rPr>
      </w:pPr>
      <w:r w:rsidRPr="00FA17E6">
        <w:rPr>
          <w:szCs w:val="24"/>
        </w:rPr>
        <w:t>Роль освещения в портретном образе. Фотография постановочная и документальная.</w:t>
      </w:r>
    </w:p>
    <w:p w14:paraId="285E643E" w14:textId="77777777" w:rsidR="00156982" w:rsidRPr="00FA17E6" w:rsidRDefault="00156982" w:rsidP="00FA17E6">
      <w:pPr>
        <w:pStyle w:val="ConsPlusNormal"/>
        <w:ind w:firstLine="540"/>
        <w:jc w:val="both"/>
        <w:rPr>
          <w:szCs w:val="24"/>
        </w:rPr>
      </w:pPr>
      <w:r w:rsidRPr="00FA17E6">
        <w:rPr>
          <w:szCs w:val="24"/>
        </w:rPr>
        <w:t>Фотопортрет в истории профессиональной фотографии и его связь с направлениями в изобразительном искусстве.</w:t>
      </w:r>
    </w:p>
    <w:p w14:paraId="48387032" w14:textId="77777777" w:rsidR="00156982" w:rsidRPr="00FA17E6" w:rsidRDefault="00156982" w:rsidP="00FA17E6">
      <w:pPr>
        <w:pStyle w:val="ConsPlusNormal"/>
        <w:ind w:firstLine="540"/>
        <w:jc w:val="both"/>
        <w:rPr>
          <w:szCs w:val="24"/>
        </w:rPr>
      </w:pPr>
      <w:r w:rsidRPr="00FA17E6">
        <w:rPr>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3835078E" w14:textId="77777777" w:rsidR="00156982" w:rsidRPr="00FA17E6" w:rsidRDefault="00156982" w:rsidP="00FA17E6">
      <w:pPr>
        <w:pStyle w:val="ConsPlusNormal"/>
        <w:ind w:firstLine="540"/>
        <w:jc w:val="both"/>
        <w:rPr>
          <w:szCs w:val="24"/>
        </w:rPr>
      </w:pPr>
      <w:r w:rsidRPr="00FA17E6">
        <w:rPr>
          <w:szCs w:val="24"/>
        </w:rPr>
        <w:t>Фоторепортаж. Образ события в кадре. Репортажный снимок - свидетельство истории и его значение в сохранении памяти о событии.</w:t>
      </w:r>
    </w:p>
    <w:p w14:paraId="656FA0CF" w14:textId="77777777" w:rsidR="00156982" w:rsidRPr="00FA17E6" w:rsidRDefault="00156982" w:rsidP="00FA17E6">
      <w:pPr>
        <w:pStyle w:val="ConsPlusNormal"/>
        <w:ind w:firstLine="540"/>
        <w:jc w:val="both"/>
        <w:rPr>
          <w:szCs w:val="24"/>
        </w:rPr>
      </w:pPr>
      <w:r w:rsidRPr="00FA17E6">
        <w:rPr>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06791752" w14:textId="77777777" w:rsidR="00156982" w:rsidRPr="00FA17E6" w:rsidRDefault="00156982" w:rsidP="00FA17E6">
      <w:pPr>
        <w:pStyle w:val="ConsPlusNormal"/>
        <w:ind w:firstLine="540"/>
        <w:jc w:val="both"/>
        <w:rPr>
          <w:szCs w:val="24"/>
        </w:rPr>
      </w:pPr>
      <w:r w:rsidRPr="00FA17E6">
        <w:rPr>
          <w:szCs w:val="24"/>
        </w:rPr>
        <w:t>"Работать для жизни..." - фотографии Александра Родченко, их значение и влияние на стиль эпохи.</w:t>
      </w:r>
    </w:p>
    <w:p w14:paraId="6E804A67" w14:textId="77777777" w:rsidR="00156982" w:rsidRPr="00FA17E6" w:rsidRDefault="00156982" w:rsidP="00FA17E6">
      <w:pPr>
        <w:pStyle w:val="ConsPlusNormal"/>
        <w:ind w:firstLine="540"/>
        <w:jc w:val="both"/>
        <w:rPr>
          <w:szCs w:val="24"/>
        </w:rPr>
      </w:pPr>
      <w:r w:rsidRPr="00FA17E6">
        <w:rPr>
          <w:szCs w:val="24"/>
        </w:rPr>
        <w:t>Возможности компьютерной обработки фотографий, задачи преобразования фотографий и границы достоверности.</w:t>
      </w:r>
    </w:p>
    <w:p w14:paraId="4AB3324D" w14:textId="77777777" w:rsidR="00156982" w:rsidRPr="00FA17E6" w:rsidRDefault="00156982" w:rsidP="00FA17E6">
      <w:pPr>
        <w:pStyle w:val="ConsPlusNormal"/>
        <w:ind w:firstLine="540"/>
        <w:jc w:val="both"/>
        <w:rPr>
          <w:szCs w:val="24"/>
        </w:rPr>
      </w:pPr>
      <w:r w:rsidRPr="00FA17E6">
        <w:rPr>
          <w:szCs w:val="24"/>
        </w:rPr>
        <w:t>Коллаж как жанр художественного творчества с помощью различных компьютерных программ.</w:t>
      </w:r>
    </w:p>
    <w:p w14:paraId="579D8891" w14:textId="77777777" w:rsidR="00156982" w:rsidRPr="00FA17E6" w:rsidRDefault="00156982" w:rsidP="00FA17E6">
      <w:pPr>
        <w:pStyle w:val="ConsPlusNormal"/>
        <w:ind w:firstLine="540"/>
        <w:jc w:val="both"/>
        <w:rPr>
          <w:szCs w:val="24"/>
        </w:rPr>
      </w:pPr>
      <w:r w:rsidRPr="00FA17E6">
        <w:rPr>
          <w:szCs w:val="24"/>
        </w:rPr>
        <w:t>Художественная фотография как авторское видение мира, как образ времени и влияние фотообраза на жизнь людей.</w:t>
      </w:r>
    </w:p>
    <w:p w14:paraId="518CFF49" w14:textId="77777777" w:rsidR="00156982" w:rsidRPr="00FA17E6" w:rsidRDefault="00156982" w:rsidP="00FA17E6">
      <w:pPr>
        <w:pStyle w:val="ConsPlusNormal"/>
        <w:ind w:firstLine="540"/>
        <w:jc w:val="both"/>
        <w:rPr>
          <w:szCs w:val="24"/>
        </w:rPr>
      </w:pPr>
      <w:r w:rsidRPr="00FA17E6">
        <w:rPr>
          <w:szCs w:val="24"/>
        </w:rPr>
        <w:t>Изображение и искусство кино.</w:t>
      </w:r>
    </w:p>
    <w:p w14:paraId="292A80D7" w14:textId="77777777" w:rsidR="00156982" w:rsidRPr="00FA17E6" w:rsidRDefault="00156982" w:rsidP="00FA17E6">
      <w:pPr>
        <w:pStyle w:val="ConsPlusNormal"/>
        <w:ind w:firstLine="540"/>
        <w:jc w:val="both"/>
        <w:rPr>
          <w:szCs w:val="24"/>
        </w:rPr>
      </w:pPr>
      <w:r w:rsidRPr="00FA17E6">
        <w:rPr>
          <w:szCs w:val="24"/>
        </w:rPr>
        <w:t>Ожившее изображение. История кино и его эволюция как искусства.</w:t>
      </w:r>
    </w:p>
    <w:p w14:paraId="5E9D9278" w14:textId="77777777" w:rsidR="00156982" w:rsidRPr="00FA17E6" w:rsidRDefault="00156982" w:rsidP="00FA17E6">
      <w:pPr>
        <w:pStyle w:val="ConsPlusNormal"/>
        <w:ind w:firstLine="540"/>
        <w:jc w:val="both"/>
        <w:rPr>
          <w:szCs w:val="24"/>
        </w:rPr>
      </w:pPr>
      <w:r w:rsidRPr="00FA17E6">
        <w:rPr>
          <w:szCs w:val="24"/>
        </w:rPr>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14:paraId="5E08E1AE" w14:textId="77777777" w:rsidR="00156982" w:rsidRPr="00FA17E6" w:rsidRDefault="00156982" w:rsidP="00FA17E6">
      <w:pPr>
        <w:pStyle w:val="ConsPlusNormal"/>
        <w:ind w:firstLine="540"/>
        <w:jc w:val="both"/>
        <w:rPr>
          <w:szCs w:val="24"/>
        </w:rPr>
      </w:pPr>
      <w:r w:rsidRPr="00FA17E6">
        <w:rPr>
          <w:szCs w:val="24"/>
        </w:rPr>
        <w:t>Монтаж композиционно построенных кадров - основа языка киноискусства.</w:t>
      </w:r>
    </w:p>
    <w:p w14:paraId="15C6B31F" w14:textId="77777777" w:rsidR="00156982" w:rsidRPr="00FA17E6" w:rsidRDefault="00156982" w:rsidP="00FA17E6">
      <w:pPr>
        <w:pStyle w:val="ConsPlusNormal"/>
        <w:ind w:firstLine="540"/>
        <w:jc w:val="both"/>
        <w:rPr>
          <w:szCs w:val="24"/>
        </w:rPr>
      </w:pPr>
      <w:r w:rsidRPr="00FA17E6">
        <w:rPr>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02D256C0" w14:textId="77777777" w:rsidR="00156982" w:rsidRPr="00FA17E6" w:rsidRDefault="00156982" w:rsidP="00FA17E6">
      <w:pPr>
        <w:pStyle w:val="ConsPlusNormal"/>
        <w:ind w:firstLine="540"/>
        <w:jc w:val="both"/>
        <w:rPr>
          <w:szCs w:val="24"/>
        </w:rPr>
      </w:pPr>
      <w:r w:rsidRPr="00FA17E6">
        <w:rPr>
          <w:szCs w:val="24"/>
        </w:rPr>
        <w:t>Создание видеоролика - от замысла до съемки. Разные жанры - разные задачи в работе над видеороликом. Этапы создания видеоролика.</w:t>
      </w:r>
    </w:p>
    <w:p w14:paraId="5A56B6DA" w14:textId="77777777" w:rsidR="00156982" w:rsidRPr="00FA17E6" w:rsidRDefault="00156982" w:rsidP="00FA17E6">
      <w:pPr>
        <w:pStyle w:val="ConsPlusNormal"/>
        <w:ind w:firstLine="540"/>
        <w:jc w:val="both"/>
        <w:rPr>
          <w:szCs w:val="24"/>
        </w:rPr>
      </w:pPr>
      <w:r w:rsidRPr="00FA17E6">
        <w:rPr>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14:paraId="4BB19E64" w14:textId="77777777" w:rsidR="00156982" w:rsidRPr="00FA17E6" w:rsidRDefault="00156982" w:rsidP="00FA17E6">
      <w:pPr>
        <w:pStyle w:val="ConsPlusNormal"/>
        <w:ind w:firstLine="540"/>
        <w:jc w:val="both"/>
        <w:rPr>
          <w:szCs w:val="24"/>
        </w:rPr>
      </w:pPr>
      <w:r w:rsidRPr="00FA17E6">
        <w:rPr>
          <w:szCs w:val="24"/>
        </w:rPr>
        <w:t>Использование электронно-цифровых технологий в современном игровом кинематографе.</w:t>
      </w:r>
    </w:p>
    <w:p w14:paraId="781640F6" w14:textId="77777777" w:rsidR="00156982" w:rsidRPr="00FA17E6" w:rsidRDefault="00156982" w:rsidP="00FA17E6">
      <w:pPr>
        <w:pStyle w:val="ConsPlusNormal"/>
        <w:ind w:firstLine="540"/>
        <w:jc w:val="both"/>
        <w:rPr>
          <w:szCs w:val="24"/>
        </w:rPr>
      </w:pPr>
      <w:r w:rsidRPr="00FA17E6">
        <w:rPr>
          <w:szCs w:val="24"/>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w:t>
      </w:r>
      <w:r w:rsidRPr="00FA17E6">
        <w:rPr>
          <w:szCs w:val="24"/>
        </w:rPr>
        <w:lastRenderedPageBreak/>
        <w:t>перекладка, сыпучая анимация.</w:t>
      </w:r>
    </w:p>
    <w:p w14:paraId="08C70705" w14:textId="77777777" w:rsidR="00156982" w:rsidRPr="00FA17E6" w:rsidRDefault="00156982" w:rsidP="00FA17E6">
      <w:pPr>
        <w:pStyle w:val="ConsPlusNormal"/>
        <w:ind w:firstLine="540"/>
        <w:jc w:val="both"/>
        <w:rPr>
          <w:szCs w:val="24"/>
        </w:rPr>
      </w:pPr>
      <w:r w:rsidRPr="00FA17E6">
        <w:rPr>
          <w:szCs w:val="24"/>
        </w:rPr>
        <w:t>Этапы создания анимационного фильма. Требования и критерии художественности.</w:t>
      </w:r>
    </w:p>
    <w:p w14:paraId="566502C9" w14:textId="77777777" w:rsidR="00156982" w:rsidRPr="00FA17E6" w:rsidRDefault="00156982" w:rsidP="00FA17E6">
      <w:pPr>
        <w:pStyle w:val="ConsPlusNormal"/>
        <w:ind w:firstLine="540"/>
        <w:jc w:val="both"/>
        <w:rPr>
          <w:szCs w:val="24"/>
        </w:rPr>
      </w:pPr>
      <w:r w:rsidRPr="00FA17E6">
        <w:rPr>
          <w:szCs w:val="24"/>
        </w:rPr>
        <w:t>Изобразительное искусство на телевидении.</w:t>
      </w:r>
    </w:p>
    <w:p w14:paraId="7C28CD28" w14:textId="77777777" w:rsidR="00156982" w:rsidRPr="00FA17E6" w:rsidRDefault="00156982" w:rsidP="00FA17E6">
      <w:pPr>
        <w:pStyle w:val="ConsPlusNormal"/>
        <w:ind w:firstLine="540"/>
        <w:jc w:val="both"/>
        <w:rPr>
          <w:szCs w:val="24"/>
        </w:rPr>
      </w:pPr>
      <w:r w:rsidRPr="00FA17E6">
        <w:rPr>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44536633" w14:textId="77777777" w:rsidR="00156982" w:rsidRPr="00FA17E6" w:rsidRDefault="00156982" w:rsidP="00FA17E6">
      <w:pPr>
        <w:pStyle w:val="ConsPlusNormal"/>
        <w:ind w:firstLine="540"/>
        <w:jc w:val="both"/>
        <w:rPr>
          <w:szCs w:val="24"/>
        </w:rPr>
      </w:pPr>
      <w:r w:rsidRPr="00FA17E6">
        <w:rPr>
          <w:szCs w:val="24"/>
        </w:rPr>
        <w:t>Искусство и технология. Создатель телевидения - русский инженер Владимир Козьмич Зворыкин.</w:t>
      </w:r>
    </w:p>
    <w:p w14:paraId="4E84974E" w14:textId="77777777" w:rsidR="00156982" w:rsidRPr="00FA17E6" w:rsidRDefault="00156982" w:rsidP="00FA17E6">
      <w:pPr>
        <w:pStyle w:val="ConsPlusNormal"/>
        <w:ind w:firstLine="540"/>
        <w:jc w:val="both"/>
        <w:rPr>
          <w:szCs w:val="24"/>
        </w:rPr>
      </w:pPr>
      <w:r w:rsidRPr="00FA17E6">
        <w:rPr>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FAD70F0" w14:textId="77777777" w:rsidR="00156982" w:rsidRPr="00FA17E6" w:rsidRDefault="00156982" w:rsidP="00FA17E6">
      <w:pPr>
        <w:pStyle w:val="ConsPlusNormal"/>
        <w:ind w:firstLine="540"/>
        <w:jc w:val="both"/>
        <w:rPr>
          <w:szCs w:val="24"/>
        </w:rPr>
      </w:pPr>
      <w:r w:rsidRPr="00FA17E6">
        <w:rPr>
          <w:szCs w:val="24"/>
        </w:rPr>
        <w:t>Деятельность художника на телевидении: художники по свету, костюму, гриму, сценографический дизайн и компьютерная графика.</w:t>
      </w:r>
    </w:p>
    <w:p w14:paraId="4BD28CB7" w14:textId="77777777" w:rsidR="00156982" w:rsidRPr="00FA17E6" w:rsidRDefault="00156982" w:rsidP="00FA17E6">
      <w:pPr>
        <w:pStyle w:val="ConsPlusNormal"/>
        <w:ind w:firstLine="540"/>
        <w:jc w:val="both"/>
        <w:rPr>
          <w:szCs w:val="24"/>
        </w:rPr>
      </w:pPr>
      <w:r w:rsidRPr="00FA17E6">
        <w:rPr>
          <w:szCs w:val="24"/>
        </w:rPr>
        <w:t>Школьное телевидение и студия мультимедиа. Построение видеоряда и художественного оформления.</w:t>
      </w:r>
    </w:p>
    <w:p w14:paraId="676D270A" w14:textId="77777777" w:rsidR="00156982" w:rsidRPr="00FA17E6" w:rsidRDefault="00156982" w:rsidP="00FA17E6">
      <w:pPr>
        <w:pStyle w:val="ConsPlusNormal"/>
        <w:ind w:firstLine="540"/>
        <w:jc w:val="both"/>
        <w:rPr>
          <w:szCs w:val="24"/>
        </w:rPr>
      </w:pPr>
      <w:r w:rsidRPr="00FA17E6">
        <w:rPr>
          <w:szCs w:val="24"/>
        </w:rPr>
        <w:t>Художнические роли каждого человека в реальной бытийной жизни.</w:t>
      </w:r>
    </w:p>
    <w:p w14:paraId="617F8D50" w14:textId="77777777" w:rsidR="00156982" w:rsidRPr="00FA17E6" w:rsidRDefault="00156982" w:rsidP="00FA17E6">
      <w:pPr>
        <w:pStyle w:val="ConsPlusNormal"/>
        <w:ind w:firstLine="540"/>
        <w:jc w:val="both"/>
        <w:rPr>
          <w:szCs w:val="24"/>
        </w:rPr>
      </w:pPr>
      <w:r w:rsidRPr="00FA17E6">
        <w:rPr>
          <w:szCs w:val="24"/>
        </w:rPr>
        <w:t>Роль искусства в жизни общества и его влияние на жизнь каждого человека.</w:t>
      </w:r>
    </w:p>
    <w:p w14:paraId="755D185E" w14:textId="77777777" w:rsidR="00156982" w:rsidRPr="00FA17E6" w:rsidRDefault="00156982" w:rsidP="00FA17E6">
      <w:pPr>
        <w:pStyle w:val="ConsPlusNormal"/>
        <w:jc w:val="both"/>
        <w:rPr>
          <w:szCs w:val="24"/>
        </w:rPr>
      </w:pPr>
    </w:p>
    <w:p w14:paraId="0F7CB3FB" w14:textId="77777777" w:rsidR="00156982" w:rsidRPr="00FA17E6" w:rsidRDefault="00156982"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13.6. Планируемые результаты освоения программы по изобразительному искусству на уровне основного общего образования.</w:t>
      </w:r>
    </w:p>
    <w:p w14:paraId="3E1151F7" w14:textId="77777777" w:rsidR="00156982" w:rsidRPr="00FA17E6" w:rsidRDefault="00156982" w:rsidP="00FA17E6">
      <w:pPr>
        <w:pStyle w:val="ConsPlusNormal"/>
        <w:ind w:firstLine="540"/>
        <w:jc w:val="both"/>
        <w:rPr>
          <w:szCs w:val="24"/>
        </w:rPr>
      </w:pPr>
      <w:r w:rsidRPr="00FA17E6">
        <w:rPr>
          <w:szCs w:val="24"/>
        </w:rPr>
        <w:t>13.6.1.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398249E5" w14:textId="77777777" w:rsidR="00156982" w:rsidRPr="00FA17E6" w:rsidRDefault="00156982" w:rsidP="00FA17E6">
      <w:pPr>
        <w:pStyle w:val="ConsPlusNormal"/>
        <w:ind w:firstLine="540"/>
        <w:jc w:val="both"/>
        <w:rPr>
          <w:szCs w:val="24"/>
        </w:rPr>
      </w:pPr>
      <w:r w:rsidRPr="00FA17E6">
        <w:rPr>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659B5E0" w14:textId="77777777" w:rsidR="00156982" w:rsidRPr="00FA17E6" w:rsidRDefault="00156982" w:rsidP="00FA17E6">
      <w:pPr>
        <w:pStyle w:val="ConsPlusNormal"/>
        <w:ind w:firstLine="540"/>
        <w:jc w:val="both"/>
        <w:rPr>
          <w:szCs w:val="24"/>
        </w:rPr>
      </w:pPr>
      <w:r w:rsidRPr="00FA17E6">
        <w:rPr>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4AA32A7E" w14:textId="77777777" w:rsidR="00156982" w:rsidRPr="00FA17E6" w:rsidRDefault="00156982" w:rsidP="00FA17E6">
      <w:pPr>
        <w:pStyle w:val="ConsPlusNormal"/>
        <w:ind w:firstLine="540"/>
        <w:jc w:val="both"/>
        <w:rPr>
          <w:szCs w:val="24"/>
        </w:rPr>
      </w:pPr>
      <w:r w:rsidRPr="00FA17E6">
        <w:rPr>
          <w:szCs w:val="24"/>
        </w:rPr>
        <w:t>Патриотическое воспитание.</w:t>
      </w:r>
    </w:p>
    <w:p w14:paraId="70A1EEA0" w14:textId="77777777" w:rsidR="00156982" w:rsidRPr="00FA17E6" w:rsidRDefault="00156982" w:rsidP="00FA17E6">
      <w:pPr>
        <w:pStyle w:val="ConsPlusNormal"/>
        <w:ind w:firstLine="540"/>
        <w:jc w:val="both"/>
        <w:rPr>
          <w:szCs w:val="24"/>
        </w:rPr>
      </w:pPr>
      <w:r w:rsidRPr="00FA17E6">
        <w:rPr>
          <w:szCs w:val="24"/>
        </w:rPr>
        <w:t>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0F4C5B93" w14:textId="77777777" w:rsidR="00156982" w:rsidRPr="00FA17E6" w:rsidRDefault="00156982" w:rsidP="00FA17E6">
      <w:pPr>
        <w:pStyle w:val="ConsPlusNormal"/>
        <w:ind w:firstLine="540"/>
        <w:jc w:val="both"/>
        <w:rPr>
          <w:szCs w:val="24"/>
        </w:rPr>
      </w:pPr>
      <w:r w:rsidRPr="00FA17E6">
        <w:rPr>
          <w:szCs w:val="24"/>
        </w:rPr>
        <w:t>Гражданское воспитание.</w:t>
      </w:r>
    </w:p>
    <w:p w14:paraId="7F61DC28" w14:textId="77777777" w:rsidR="00156982" w:rsidRPr="00FA17E6" w:rsidRDefault="00156982" w:rsidP="00FA17E6">
      <w:pPr>
        <w:pStyle w:val="ConsPlusNormal"/>
        <w:ind w:firstLine="540"/>
        <w:jc w:val="both"/>
        <w:rPr>
          <w:szCs w:val="24"/>
        </w:rPr>
      </w:pPr>
      <w:r w:rsidRPr="00FA17E6">
        <w:rPr>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w:t>
      </w:r>
      <w:r w:rsidRPr="00FA17E6">
        <w:rPr>
          <w:szCs w:val="24"/>
        </w:rPr>
        <w:lastRenderedPageBreak/>
        <w:t>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847EEDA" w14:textId="77777777" w:rsidR="00156982" w:rsidRPr="00FA17E6" w:rsidRDefault="00156982" w:rsidP="00FA17E6">
      <w:pPr>
        <w:pStyle w:val="ConsPlusNormal"/>
        <w:ind w:firstLine="540"/>
        <w:jc w:val="both"/>
        <w:rPr>
          <w:szCs w:val="24"/>
        </w:rPr>
      </w:pPr>
      <w:r w:rsidRPr="00FA17E6">
        <w:rPr>
          <w:szCs w:val="24"/>
        </w:rPr>
        <w:t>Духовно-нравственное воспитание.</w:t>
      </w:r>
    </w:p>
    <w:p w14:paraId="2AA31902" w14:textId="77777777" w:rsidR="00156982" w:rsidRPr="00FA17E6" w:rsidRDefault="00156982" w:rsidP="00FA17E6">
      <w:pPr>
        <w:pStyle w:val="ConsPlusNormal"/>
        <w:ind w:firstLine="540"/>
        <w:jc w:val="both"/>
        <w:rPr>
          <w:szCs w:val="24"/>
        </w:rPr>
      </w:pPr>
      <w:r w:rsidRPr="00FA17E6">
        <w:rPr>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E032636" w14:textId="77777777" w:rsidR="00156982" w:rsidRPr="00FA17E6" w:rsidRDefault="00156982" w:rsidP="00FA17E6">
      <w:pPr>
        <w:pStyle w:val="ConsPlusNormal"/>
        <w:ind w:firstLine="540"/>
        <w:jc w:val="both"/>
        <w:rPr>
          <w:szCs w:val="24"/>
        </w:rPr>
      </w:pPr>
      <w:r w:rsidRPr="00FA17E6">
        <w:rPr>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9DDC034" w14:textId="77777777" w:rsidR="00156982" w:rsidRPr="00FA17E6" w:rsidRDefault="00156982" w:rsidP="00FA17E6">
      <w:pPr>
        <w:pStyle w:val="ConsPlusNormal"/>
        <w:ind w:firstLine="540"/>
        <w:jc w:val="both"/>
        <w:rPr>
          <w:szCs w:val="24"/>
        </w:rPr>
      </w:pPr>
      <w:r w:rsidRPr="00FA17E6">
        <w:rPr>
          <w:szCs w:val="24"/>
        </w:rPr>
        <w:t>Ценности познавательной деятельности.</w:t>
      </w:r>
    </w:p>
    <w:p w14:paraId="7B237BE1" w14:textId="77777777" w:rsidR="00156982" w:rsidRPr="00FA17E6" w:rsidRDefault="00156982" w:rsidP="00FA17E6">
      <w:pPr>
        <w:pStyle w:val="ConsPlusNormal"/>
        <w:ind w:firstLine="540"/>
        <w:jc w:val="both"/>
        <w:rPr>
          <w:szCs w:val="24"/>
        </w:rPr>
      </w:pPr>
      <w:r w:rsidRPr="00FA17E6">
        <w:rPr>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1B5463A5" w14:textId="77777777" w:rsidR="00156982" w:rsidRPr="00FA17E6" w:rsidRDefault="00156982" w:rsidP="00FA17E6">
      <w:pPr>
        <w:pStyle w:val="ConsPlusNormal"/>
        <w:ind w:firstLine="540"/>
        <w:jc w:val="both"/>
        <w:rPr>
          <w:szCs w:val="24"/>
        </w:rPr>
      </w:pPr>
      <w:r w:rsidRPr="00FA17E6">
        <w:rPr>
          <w:szCs w:val="24"/>
        </w:rPr>
        <w:t>Экологическое воспитание.</w:t>
      </w:r>
    </w:p>
    <w:p w14:paraId="0F7F82FE" w14:textId="77777777" w:rsidR="00156982" w:rsidRPr="00FA17E6" w:rsidRDefault="00156982" w:rsidP="00FA17E6">
      <w:pPr>
        <w:pStyle w:val="ConsPlusNormal"/>
        <w:ind w:firstLine="540"/>
        <w:jc w:val="both"/>
        <w:rPr>
          <w:szCs w:val="24"/>
        </w:rPr>
      </w:pPr>
      <w:r w:rsidRPr="00FA17E6">
        <w:rPr>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14:paraId="29D0F9C8" w14:textId="77777777" w:rsidR="00156982" w:rsidRPr="00FA17E6" w:rsidRDefault="00156982" w:rsidP="00FA17E6">
      <w:pPr>
        <w:pStyle w:val="ConsPlusNormal"/>
        <w:ind w:firstLine="540"/>
        <w:jc w:val="both"/>
        <w:rPr>
          <w:szCs w:val="24"/>
        </w:rPr>
      </w:pPr>
      <w:r w:rsidRPr="00FA17E6">
        <w:rPr>
          <w:szCs w:val="24"/>
        </w:rPr>
        <w:t>Трудовое воспитание.</w:t>
      </w:r>
    </w:p>
    <w:p w14:paraId="510B2747" w14:textId="77777777" w:rsidR="00156982" w:rsidRPr="00FA17E6" w:rsidRDefault="00156982" w:rsidP="00FA17E6">
      <w:pPr>
        <w:pStyle w:val="ConsPlusNormal"/>
        <w:ind w:firstLine="540"/>
        <w:jc w:val="both"/>
        <w:rPr>
          <w:szCs w:val="24"/>
        </w:rPr>
      </w:pPr>
      <w:r w:rsidRPr="00FA17E6">
        <w:rPr>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p>
    <w:p w14:paraId="33EE9C6B" w14:textId="77777777" w:rsidR="00156982" w:rsidRPr="00FA17E6" w:rsidRDefault="00156982" w:rsidP="00FA17E6">
      <w:pPr>
        <w:pStyle w:val="ConsPlusNormal"/>
        <w:ind w:firstLine="540"/>
        <w:jc w:val="both"/>
        <w:rPr>
          <w:szCs w:val="24"/>
        </w:rPr>
      </w:pPr>
      <w:r w:rsidRPr="00FA17E6">
        <w:rPr>
          <w:szCs w:val="24"/>
        </w:rPr>
        <w:t>Воспитывающая предметно-эстетическая среда.</w:t>
      </w:r>
    </w:p>
    <w:p w14:paraId="63F3959A" w14:textId="77777777" w:rsidR="00156982" w:rsidRPr="00FA17E6" w:rsidRDefault="00156982" w:rsidP="00FA17E6">
      <w:pPr>
        <w:pStyle w:val="ConsPlusNormal"/>
        <w:ind w:firstLine="540"/>
        <w:jc w:val="both"/>
        <w:rPr>
          <w:szCs w:val="24"/>
        </w:rPr>
      </w:pPr>
      <w:r w:rsidRPr="00FA17E6">
        <w:rPr>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w:t>
      </w:r>
      <w:r w:rsidRPr="00FA17E6">
        <w:rPr>
          <w:szCs w:val="24"/>
        </w:rPr>
        <w:lastRenderedPageBreak/>
        <w:t>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2BF21E5" w14:textId="77777777" w:rsidR="00156982" w:rsidRPr="00FA17E6" w:rsidRDefault="00156982" w:rsidP="00FA17E6">
      <w:pPr>
        <w:pStyle w:val="ConsPlusNormal"/>
        <w:ind w:firstLine="540"/>
        <w:jc w:val="both"/>
        <w:rPr>
          <w:szCs w:val="24"/>
        </w:rPr>
      </w:pPr>
      <w:r w:rsidRPr="00FA17E6">
        <w:rPr>
          <w:szCs w:val="24"/>
        </w:rPr>
        <w:t>13.6.2.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98405B7" w14:textId="77777777" w:rsidR="00156982" w:rsidRPr="00FA17E6" w:rsidRDefault="00156982" w:rsidP="00FA17E6">
      <w:pPr>
        <w:pStyle w:val="ConsPlusNormal"/>
        <w:ind w:firstLine="540"/>
        <w:jc w:val="both"/>
        <w:rPr>
          <w:szCs w:val="24"/>
        </w:rPr>
      </w:pPr>
      <w:r w:rsidRPr="00FA17E6">
        <w:rPr>
          <w:szCs w:val="24"/>
        </w:rPr>
        <w:t>13.6.2.1.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68DC07CF" w14:textId="77777777" w:rsidR="00156982" w:rsidRPr="00FA17E6" w:rsidRDefault="00156982" w:rsidP="00FA17E6">
      <w:pPr>
        <w:pStyle w:val="ConsPlusNormal"/>
        <w:ind w:firstLine="540"/>
        <w:jc w:val="both"/>
        <w:rPr>
          <w:szCs w:val="24"/>
        </w:rPr>
      </w:pPr>
      <w:r w:rsidRPr="00FA17E6">
        <w:rPr>
          <w:szCs w:val="24"/>
        </w:rPr>
        <w:t>сравнивать предметные и пространственные объекты по заданным основаниям;</w:t>
      </w:r>
    </w:p>
    <w:p w14:paraId="5C24713B" w14:textId="77777777" w:rsidR="00156982" w:rsidRPr="00FA17E6" w:rsidRDefault="00156982" w:rsidP="00FA17E6">
      <w:pPr>
        <w:pStyle w:val="ConsPlusNormal"/>
        <w:ind w:firstLine="540"/>
        <w:jc w:val="both"/>
        <w:rPr>
          <w:szCs w:val="24"/>
        </w:rPr>
      </w:pPr>
      <w:r w:rsidRPr="00FA17E6">
        <w:rPr>
          <w:szCs w:val="24"/>
        </w:rPr>
        <w:t>характеризовать форму предмета, конструкции;</w:t>
      </w:r>
    </w:p>
    <w:p w14:paraId="7D18C6E3" w14:textId="77777777" w:rsidR="00156982" w:rsidRPr="00FA17E6" w:rsidRDefault="00156982" w:rsidP="00FA17E6">
      <w:pPr>
        <w:pStyle w:val="ConsPlusNormal"/>
        <w:ind w:firstLine="540"/>
        <w:jc w:val="both"/>
        <w:rPr>
          <w:szCs w:val="24"/>
        </w:rPr>
      </w:pPr>
      <w:r w:rsidRPr="00FA17E6">
        <w:rPr>
          <w:szCs w:val="24"/>
        </w:rPr>
        <w:t>выявлять положение предметной формы в пространстве;</w:t>
      </w:r>
    </w:p>
    <w:p w14:paraId="3A92E63B" w14:textId="77777777" w:rsidR="00156982" w:rsidRPr="00FA17E6" w:rsidRDefault="00156982" w:rsidP="00FA17E6">
      <w:pPr>
        <w:pStyle w:val="ConsPlusNormal"/>
        <w:ind w:firstLine="540"/>
        <w:jc w:val="both"/>
        <w:rPr>
          <w:szCs w:val="24"/>
        </w:rPr>
      </w:pPr>
      <w:r w:rsidRPr="00FA17E6">
        <w:rPr>
          <w:szCs w:val="24"/>
        </w:rPr>
        <w:t>обобщать форму составной конструкции;</w:t>
      </w:r>
    </w:p>
    <w:p w14:paraId="30973156" w14:textId="77777777" w:rsidR="00156982" w:rsidRPr="00FA17E6" w:rsidRDefault="00156982" w:rsidP="00FA17E6">
      <w:pPr>
        <w:pStyle w:val="ConsPlusNormal"/>
        <w:ind w:firstLine="540"/>
        <w:jc w:val="both"/>
        <w:rPr>
          <w:szCs w:val="24"/>
        </w:rPr>
      </w:pPr>
      <w:r w:rsidRPr="00FA17E6">
        <w:rPr>
          <w:szCs w:val="24"/>
        </w:rPr>
        <w:t>анализировать структуру предмета, конструкции, пространства, зрительного образа;</w:t>
      </w:r>
    </w:p>
    <w:p w14:paraId="334C8A28" w14:textId="77777777" w:rsidR="00156982" w:rsidRPr="00FA17E6" w:rsidRDefault="00156982" w:rsidP="00FA17E6">
      <w:pPr>
        <w:pStyle w:val="ConsPlusNormal"/>
        <w:ind w:firstLine="540"/>
        <w:jc w:val="both"/>
        <w:rPr>
          <w:szCs w:val="24"/>
        </w:rPr>
      </w:pPr>
      <w:r w:rsidRPr="00FA17E6">
        <w:rPr>
          <w:szCs w:val="24"/>
        </w:rPr>
        <w:t>структурировать предметно-пространственные явления;</w:t>
      </w:r>
    </w:p>
    <w:p w14:paraId="1A5CF92D" w14:textId="77777777" w:rsidR="00156982" w:rsidRPr="00FA17E6" w:rsidRDefault="00156982" w:rsidP="00FA17E6">
      <w:pPr>
        <w:pStyle w:val="ConsPlusNormal"/>
        <w:ind w:firstLine="540"/>
        <w:jc w:val="both"/>
        <w:rPr>
          <w:szCs w:val="24"/>
        </w:rPr>
      </w:pPr>
      <w:r w:rsidRPr="00FA17E6">
        <w:rPr>
          <w:szCs w:val="24"/>
        </w:rPr>
        <w:t>сопоставлять пропорциональное соотношение частей внутри целого и предметов между собой;</w:t>
      </w:r>
    </w:p>
    <w:p w14:paraId="7BCFE240" w14:textId="77777777" w:rsidR="00156982" w:rsidRPr="00FA17E6" w:rsidRDefault="00156982" w:rsidP="00FA17E6">
      <w:pPr>
        <w:pStyle w:val="ConsPlusNormal"/>
        <w:ind w:firstLine="540"/>
        <w:jc w:val="both"/>
        <w:rPr>
          <w:szCs w:val="24"/>
        </w:rPr>
      </w:pPr>
      <w:r w:rsidRPr="00FA17E6">
        <w:rPr>
          <w:szCs w:val="24"/>
        </w:rPr>
        <w:t>абстрагировать образ реальности в построении плоской или пространственной композиции.</w:t>
      </w:r>
    </w:p>
    <w:p w14:paraId="7127A636" w14:textId="77777777" w:rsidR="00156982" w:rsidRPr="00FA17E6" w:rsidRDefault="00156982" w:rsidP="00FA17E6">
      <w:pPr>
        <w:pStyle w:val="ConsPlusNormal"/>
        <w:ind w:firstLine="540"/>
        <w:jc w:val="both"/>
        <w:rPr>
          <w:szCs w:val="24"/>
        </w:rPr>
      </w:pPr>
      <w:r w:rsidRPr="00FA17E6">
        <w:rPr>
          <w:szCs w:val="24"/>
        </w:rPr>
        <w:t>13.6.2.2.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1920544A" w14:textId="77777777" w:rsidR="00156982" w:rsidRPr="00FA17E6" w:rsidRDefault="00156982" w:rsidP="00FA17E6">
      <w:pPr>
        <w:pStyle w:val="ConsPlusNormal"/>
        <w:ind w:firstLine="540"/>
        <w:jc w:val="both"/>
        <w:rPr>
          <w:szCs w:val="24"/>
        </w:rPr>
      </w:pPr>
      <w:r w:rsidRPr="00FA17E6">
        <w:rPr>
          <w:szCs w:val="24"/>
        </w:rPr>
        <w:t>выявлять и характеризовать существенные признаки явлений художественной культуры;</w:t>
      </w:r>
    </w:p>
    <w:p w14:paraId="084E594D" w14:textId="77777777" w:rsidR="00156982" w:rsidRPr="00FA17E6" w:rsidRDefault="00156982" w:rsidP="00FA17E6">
      <w:pPr>
        <w:pStyle w:val="ConsPlusNormal"/>
        <w:ind w:firstLine="540"/>
        <w:jc w:val="both"/>
        <w:rPr>
          <w:szCs w:val="24"/>
        </w:rPr>
      </w:pPr>
      <w:r w:rsidRPr="00FA17E6">
        <w:rPr>
          <w:szCs w:val="24"/>
        </w:rPr>
        <w:t>сопоставлять, анализировать, сравнивать и оценивать с позиций эстетических категорий явления искусства и действительности;</w:t>
      </w:r>
    </w:p>
    <w:p w14:paraId="40C49E36" w14:textId="77777777" w:rsidR="00156982" w:rsidRPr="00FA17E6" w:rsidRDefault="00156982" w:rsidP="00FA17E6">
      <w:pPr>
        <w:pStyle w:val="ConsPlusNormal"/>
        <w:ind w:firstLine="540"/>
        <w:jc w:val="both"/>
        <w:rPr>
          <w:szCs w:val="24"/>
        </w:rPr>
      </w:pPr>
      <w:r w:rsidRPr="00FA17E6">
        <w:rPr>
          <w:szCs w:val="24"/>
        </w:rPr>
        <w:t>классифицировать произведения искусства по видам и, соответственно, по назначению в жизни людей;</w:t>
      </w:r>
    </w:p>
    <w:p w14:paraId="51F66325" w14:textId="77777777" w:rsidR="00156982" w:rsidRPr="00FA17E6" w:rsidRDefault="00156982" w:rsidP="00FA17E6">
      <w:pPr>
        <w:pStyle w:val="ConsPlusNormal"/>
        <w:ind w:firstLine="540"/>
        <w:jc w:val="both"/>
        <w:rPr>
          <w:szCs w:val="24"/>
        </w:rPr>
      </w:pPr>
      <w:r w:rsidRPr="00FA17E6">
        <w:rPr>
          <w:szCs w:val="24"/>
        </w:rPr>
        <w:t>ставить и использовать вопросы как исследовательский инструмент познания;</w:t>
      </w:r>
    </w:p>
    <w:p w14:paraId="744660FF" w14:textId="77777777" w:rsidR="00156982" w:rsidRPr="00FA17E6" w:rsidRDefault="00156982" w:rsidP="00FA17E6">
      <w:pPr>
        <w:pStyle w:val="ConsPlusNormal"/>
        <w:ind w:firstLine="540"/>
        <w:jc w:val="both"/>
        <w:rPr>
          <w:szCs w:val="24"/>
        </w:rPr>
      </w:pPr>
      <w:r w:rsidRPr="00FA17E6">
        <w:rPr>
          <w:szCs w:val="24"/>
        </w:rPr>
        <w:t>вести исследовательскую работу по сбору информационного материала по установленной или выбранной теме;</w:t>
      </w:r>
    </w:p>
    <w:p w14:paraId="4B041FAE" w14:textId="77777777" w:rsidR="00156982" w:rsidRPr="00FA17E6" w:rsidRDefault="00156982" w:rsidP="00FA17E6">
      <w:pPr>
        <w:pStyle w:val="ConsPlusNormal"/>
        <w:ind w:firstLine="540"/>
        <w:jc w:val="both"/>
        <w:rPr>
          <w:szCs w:val="24"/>
        </w:rPr>
      </w:pPr>
      <w:r w:rsidRPr="00FA17E6">
        <w:rPr>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78403897" w14:textId="77777777" w:rsidR="00156982" w:rsidRPr="00FA17E6" w:rsidRDefault="00156982" w:rsidP="00FA17E6">
      <w:pPr>
        <w:pStyle w:val="ConsPlusNormal"/>
        <w:ind w:firstLine="540"/>
        <w:jc w:val="both"/>
        <w:rPr>
          <w:szCs w:val="24"/>
        </w:rPr>
      </w:pPr>
      <w:r w:rsidRPr="00FA17E6">
        <w:rPr>
          <w:szCs w:val="24"/>
        </w:rPr>
        <w:t>13.6.2.3. У обучающегося будут сформированы умения работать с информацией как часть универсальных познавательных учебных действий:</w:t>
      </w:r>
    </w:p>
    <w:p w14:paraId="52C7E5A7" w14:textId="77777777" w:rsidR="00156982" w:rsidRPr="00FA17E6" w:rsidRDefault="00156982" w:rsidP="00FA17E6">
      <w:pPr>
        <w:pStyle w:val="ConsPlusNormal"/>
        <w:ind w:firstLine="540"/>
        <w:jc w:val="both"/>
        <w:rPr>
          <w:szCs w:val="24"/>
        </w:rPr>
      </w:pPr>
      <w:r w:rsidRPr="00FA17E6">
        <w:rPr>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9C2079D" w14:textId="77777777" w:rsidR="00156982" w:rsidRPr="00FA17E6" w:rsidRDefault="00156982" w:rsidP="00FA17E6">
      <w:pPr>
        <w:pStyle w:val="ConsPlusNormal"/>
        <w:ind w:firstLine="540"/>
        <w:jc w:val="both"/>
        <w:rPr>
          <w:szCs w:val="24"/>
        </w:rPr>
      </w:pPr>
      <w:r w:rsidRPr="00FA17E6">
        <w:rPr>
          <w:szCs w:val="24"/>
        </w:rPr>
        <w:t>использовать электронные образовательные ресурсы;</w:t>
      </w:r>
    </w:p>
    <w:p w14:paraId="03AB0AF9" w14:textId="77777777" w:rsidR="00156982" w:rsidRPr="00FA17E6" w:rsidRDefault="00156982" w:rsidP="00FA17E6">
      <w:pPr>
        <w:pStyle w:val="ConsPlusNormal"/>
        <w:ind w:firstLine="540"/>
        <w:jc w:val="both"/>
        <w:rPr>
          <w:szCs w:val="24"/>
        </w:rPr>
      </w:pPr>
      <w:r w:rsidRPr="00FA17E6">
        <w:rPr>
          <w:szCs w:val="24"/>
        </w:rPr>
        <w:t>уметь работать с электронными учебными пособиями и учебниками;</w:t>
      </w:r>
    </w:p>
    <w:p w14:paraId="53D0AC60" w14:textId="77777777" w:rsidR="00156982" w:rsidRPr="00FA17E6" w:rsidRDefault="00156982" w:rsidP="00FA17E6">
      <w:pPr>
        <w:pStyle w:val="ConsPlusNormal"/>
        <w:ind w:firstLine="540"/>
        <w:jc w:val="both"/>
        <w:rPr>
          <w:szCs w:val="24"/>
        </w:rPr>
      </w:pPr>
      <w:r w:rsidRPr="00FA17E6">
        <w:rPr>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771C861" w14:textId="77777777" w:rsidR="00156982" w:rsidRPr="00FA17E6" w:rsidRDefault="00156982" w:rsidP="00FA17E6">
      <w:pPr>
        <w:pStyle w:val="ConsPlusNormal"/>
        <w:ind w:firstLine="540"/>
        <w:jc w:val="both"/>
        <w:rPr>
          <w:szCs w:val="24"/>
        </w:rPr>
      </w:pPr>
      <w:r w:rsidRPr="00FA17E6">
        <w:rPr>
          <w:szCs w:val="24"/>
        </w:rPr>
        <w:t>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p>
    <w:p w14:paraId="3320DB20" w14:textId="77777777" w:rsidR="00156982" w:rsidRPr="00FA17E6" w:rsidRDefault="00156982" w:rsidP="00FA17E6">
      <w:pPr>
        <w:pStyle w:val="ConsPlusNormal"/>
        <w:ind w:firstLine="540"/>
        <w:jc w:val="both"/>
        <w:rPr>
          <w:szCs w:val="24"/>
        </w:rPr>
      </w:pPr>
      <w:r w:rsidRPr="00FA17E6">
        <w:rPr>
          <w:szCs w:val="24"/>
        </w:rPr>
        <w:t>13.6.2.4. У обучающегося будут сформированы следующие универсальные коммуникативные действия:</w:t>
      </w:r>
    </w:p>
    <w:p w14:paraId="0E8322B6" w14:textId="77777777" w:rsidR="00156982" w:rsidRPr="00FA17E6" w:rsidRDefault="00156982" w:rsidP="00FA17E6">
      <w:pPr>
        <w:pStyle w:val="ConsPlusNormal"/>
        <w:ind w:firstLine="540"/>
        <w:jc w:val="both"/>
        <w:rPr>
          <w:szCs w:val="24"/>
        </w:rPr>
      </w:pPr>
      <w:r w:rsidRPr="00FA17E6">
        <w:rPr>
          <w:szCs w:val="24"/>
        </w:rPr>
        <w:t>понимать искусство в качестве особого языка общения - межличностного (автор - зритель), между поколениями, между народами;</w:t>
      </w:r>
    </w:p>
    <w:p w14:paraId="57D7498D" w14:textId="77777777" w:rsidR="00156982" w:rsidRPr="00FA17E6" w:rsidRDefault="00156982" w:rsidP="00FA17E6">
      <w:pPr>
        <w:pStyle w:val="ConsPlusNormal"/>
        <w:ind w:firstLine="540"/>
        <w:jc w:val="both"/>
        <w:rPr>
          <w:szCs w:val="24"/>
        </w:rPr>
      </w:pPr>
      <w:r w:rsidRPr="00FA17E6">
        <w:rPr>
          <w:szCs w:val="24"/>
        </w:rPr>
        <w:t xml:space="preserve">воспринимать и формулировать суждения, выражать эмоции в соответствии с </w:t>
      </w:r>
      <w:r w:rsidRPr="00FA17E6">
        <w:rPr>
          <w:szCs w:val="24"/>
        </w:rPr>
        <w:lastRenderedPageBreak/>
        <w:t>целями и условиями общения, развивая способность к эмпатии и опираясь на восприятие окружающих;</w:t>
      </w:r>
    </w:p>
    <w:p w14:paraId="792D9138" w14:textId="77777777" w:rsidR="00156982" w:rsidRPr="00FA17E6" w:rsidRDefault="00156982" w:rsidP="00FA17E6">
      <w:pPr>
        <w:pStyle w:val="ConsPlusNormal"/>
        <w:ind w:firstLine="540"/>
        <w:jc w:val="both"/>
        <w:rPr>
          <w:szCs w:val="24"/>
        </w:rPr>
      </w:pPr>
      <w:r w:rsidRPr="00FA17E6">
        <w:rPr>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w:t>
      </w:r>
    </w:p>
    <w:p w14:paraId="6428F9DE" w14:textId="77777777" w:rsidR="00156982" w:rsidRPr="00FA17E6" w:rsidRDefault="00156982" w:rsidP="00FA17E6">
      <w:pPr>
        <w:pStyle w:val="ConsPlusNormal"/>
        <w:ind w:firstLine="540"/>
        <w:jc w:val="both"/>
        <w:rPr>
          <w:szCs w:val="24"/>
        </w:rPr>
      </w:pPr>
      <w:r w:rsidRPr="00FA17E6">
        <w:rPr>
          <w:szCs w:val="24"/>
        </w:rPr>
        <w:t>публично представлять и объяснять результаты своего творческого, художественного или исследовательского опыта;</w:t>
      </w:r>
    </w:p>
    <w:p w14:paraId="1306A27A" w14:textId="77777777" w:rsidR="00156982" w:rsidRPr="00FA17E6" w:rsidRDefault="00156982" w:rsidP="00FA17E6">
      <w:pPr>
        <w:pStyle w:val="ConsPlusNormal"/>
        <w:ind w:firstLine="540"/>
        <w:jc w:val="both"/>
        <w:rPr>
          <w:szCs w:val="24"/>
        </w:rPr>
      </w:pPr>
      <w:r w:rsidRPr="00FA17E6">
        <w:rPr>
          <w:szCs w:val="24"/>
        </w:rPr>
        <w:t>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093DA39" w14:textId="77777777" w:rsidR="00156982" w:rsidRPr="00FA17E6" w:rsidRDefault="00156982" w:rsidP="00FA17E6">
      <w:pPr>
        <w:pStyle w:val="ConsPlusNormal"/>
        <w:ind w:firstLine="540"/>
        <w:jc w:val="both"/>
        <w:rPr>
          <w:szCs w:val="24"/>
        </w:rPr>
      </w:pPr>
      <w:r w:rsidRPr="00FA17E6">
        <w:rPr>
          <w:szCs w:val="24"/>
        </w:rPr>
        <w:t>13.6.2.5. У обучающегося будут сформированы умения самоорганизации как часть универсальных регулятивных учебных действий:</w:t>
      </w:r>
    </w:p>
    <w:p w14:paraId="43275D27" w14:textId="77777777" w:rsidR="00156982" w:rsidRPr="00FA17E6" w:rsidRDefault="00156982" w:rsidP="00FA17E6">
      <w:pPr>
        <w:pStyle w:val="ConsPlusNormal"/>
        <w:ind w:firstLine="540"/>
        <w:jc w:val="both"/>
        <w:rPr>
          <w:szCs w:val="24"/>
        </w:rPr>
      </w:pPr>
      <w:r w:rsidRPr="00FA17E6">
        <w:rPr>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82D6D98" w14:textId="77777777" w:rsidR="00156982" w:rsidRPr="00FA17E6" w:rsidRDefault="00156982" w:rsidP="00FA17E6">
      <w:pPr>
        <w:pStyle w:val="ConsPlusNormal"/>
        <w:ind w:firstLine="540"/>
        <w:jc w:val="both"/>
        <w:rPr>
          <w:szCs w:val="24"/>
        </w:rPr>
      </w:pPr>
      <w:r w:rsidRPr="00FA17E6">
        <w:rPr>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1D25003" w14:textId="77777777" w:rsidR="00156982" w:rsidRPr="00FA17E6" w:rsidRDefault="00156982" w:rsidP="00FA17E6">
      <w:pPr>
        <w:pStyle w:val="ConsPlusNormal"/>
        <w:ind w:firstLine="540"/>
        <w:jc w:val="both"/>
        <w:rPr>
          <w:szCs w:val="24"/>
        </w:rPr>
      </w:pPr>
      <w:r w:rsidRPr="00FA17E6">
        <w:rPr>
          <w:szCs w:val="24"/>
        </w:rPr>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14:paraId="5C545D3A" w14:textId="77777777" w:rsidR="00156982" w:rsidRPr="00FA17E6" w:rsidRDefault="00156982" w:rsidP="00FA17E6">
      <w:pPr>
        <w:pStyle w:val="ConsPlusNormal"/>
        <w:ind w:firstLine="540"/>
        <w:jc w:val="both"/>
        <w:rPr>
          <w:szCs w:val="24"/>
        </w:rPr>
      </w:pPr>
      <w:r w:rsidRPr="00FA17E6">
        <w:rPr>
          <w:szCs w:val="24"/>
        </w:rPr>
        <w:t>13.6.2.6. У обучающегося будут сформированы умения самоконтроля как часть универсальных регулятивных учебных действий:</w:t>
      </w:r>
    </w:p>
    <w:p w14:paraId="2B89679E" w14:textId="77777777" w:rsidR="00156982" w:rsidRPr="00FA17E6" w:rsidRDefault="00156982" w:rsidP="00FA17E6">
      <w:pPr>
        <w:pStyle w:val="ConsPlusNormal"/>
        <w:ind w:firstLine="540"/>
        <w:jc w:val="both"/>
        <w:rPr>
          <w:szCs w:val="24"/>
        </w:rPr>
      </w:pPr>
      <w:r w:rsidRPr="00FA17E6">
        <w:rPr>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5158E14E" w14:textId="77777777" w:rsidR="00156982" w:rsidRPr="00FA17E6" w:rsidRDefault="00156982" w:rsidP="00FA17E6">
      <w:pPr>
        <w:pStyle w:val="ConsPlusNormal"/>
        <w:ind w:firstLine="540"/>
        <w:jc w:val="both"/>
        <w:rPr>
          <w:szCs w:val="24"/>
        </w:rPr>
      </w:pPr>
      <w:r w:rsidRPr="00FA17E6">
        <w:rPr>
          <w:szCs w:val="24"/>
        </w:rPr>
        <w:t>владеть основами самоконтроля, рефлексии, самооценки на основе соответствующих целям критериев.</w:t>
      </w:r>
    </w:p>
    <w:p w14:paraId="59C83D0F" w14:textId="77777777" w:rsidR="00156982" w:rsidRPr="00FA17E6" w:rsidRDefault="00156982" w:rsidP="00FA17E6">
      <w:pPr>
        <w:pStyle w:val="ConsPlusNormal"/>
        <w:ind w:firstLine="540"/>
        <w:jc w:val="both"/>
        <w:rPr>
          <w:szCs w:val="24"/>
        </w:rPr>
      </w:pPr>
      <w:r w:rsidRPr="00FA17E6">
        <w:rPr>
          <w:szCs w:val="24"/>
        </w:rPr>
        <w:t>13.6.2.7. У обучающегося будут сформированы умения эмоционального интеллекта как часть универсальных регулятивных учебных действий:</w:t>
      </w:r>
    </w:p>
    <w:p w14:paraId="71DB4C7A" w14:textId="77777777" w:rsidR="00156982" w:rsidRPr="00FA17E6" w:rsidRDefault="00156982" w:rsidP="00FA17E6">
      <w:pPr>
        <w:pStyle w:val="ConsPlusNormal"/>
        <w:ind w:firstLine="540"/>
        <w:jc w:val="both"/>
        <w:rPr>
          <w:szCs w:val="24"/>
        </w:rPr>
      </w:pPr>
      <w:r w:rsidRPr="00FA17E6">
        <w:rPr>
          <w:szCs w:val="24"/>
        </w:rPr>
        <w:t>развивать способность управлять собственными эмоциями, стремиться к пониманию эмоций других;</w:t>
      </w:r>
    </w:p>
    <w:p w14:paraId="0511D0F8" w14:textId="77777777" w:rsidR="00156982" w:rsidRPr="00FA17E6" w:rsidRDefault="00156982" w:rsidP="00FA17E6">
      <w:pPr>
        <w:pStyle w:val="ConsPlusNormal"/>
        <w:ind w:firstLine="540"/>
        <w:jc w:val="both"/>
        <w:rPr>
          <w:szCs w:val="24"/>
        </w:rPr>
      </w:pPr>
      <w:r w:rsidRPr="00FA17E6">
        <w:rPr>
          <w:szCs w:val="24"/>
        </w:rPr>
        <w:t>уметь рефлексировать эмоции как основание для художественного восприятия искусства и собственной художественной деятельности;</w:t>
      </w:r>
    </w:p>
    <w:p w14:paraId="178A7C42" w14:textId="77777777" w:rsidR="00156982" w:rsidRPr="00FA17E6" w:rsidRDefault="00156982" w:rsidP="00FA17E6">
      <w:pPr>
        <w:pStyle w:val="ConsPlusNormal"/>
        <w:ind w:firstLine="540"/>
        <w:jc w:val="both"/>
        <w:rPr>
          <w:szCs w:val="24"/>
        </w:rPr>
      </w:pPr>
      <w:r w:rsidRPr="00FA17E6">
        <w:rPr>
          <w:szCs w:val="24"/>
        </w:rPr>
        <w:t>развивать свои эмпатические способности, способность сопереживать, понимать намерения и переживания свои и других;</w:t>
      </w:r>
    </w:p>
    <w:p w14:paraId="36CDB25D" w14:textId="77777777" w:rsidR="00156982" w:rsidRPr="00FA17E6" w:rsidRDefault="00156982" w:rsidP="00FA17E6">
      <w:pPr>
        <w:pStyle w:val="ConsPlusNormal"/>
        <w:ind w:firstLine="540"/>
        <w:jc w:val="both"/>
        <w:rPr>
          <w:szCs w:val="24"/>
        </w:rPr>
      </w:pPr>
      <w:r w:rsidRPr="00FA17E6">
        <w:rPr>
          <w:szCs w:val="24"/>
        </w:rPr>
        <w:t>признавать свое и чужое право на ошибку;</w:t>
      </w:r>
    </w:p>
    <w:p w14:paraId="0C407115" w14:textId="77777777" w:rsidR="00156982" w:rsidRPr="00FA17E6" w:rsidRDefault="00156982" w:rsidP="00FA17E6">
      <w:pPr>
        <w:pStyle w:val="ConsPlusNormal"/>
        <w:ind w:firstLine="540"/>
        <w:jc w:val="both"/>
        <w:rPr>
          <w:szCs w:val="24"/>
        </w:rPr>
      </w:pPr>
      <w:r w:rsidRPr="00FA17E6">
        <w:rPr>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F3ED732" w14:textId="77777777" w:rsidR="00156982" w:rsidRPr="00FA17E6" w:rsidRDefault="00156982" w:rsidP="00FA17E6">
      <w:pPr>
        <w:pStyle w:val="ConsPlusNormal"/>
        <w:ind w:firstLine="540"/>
        <w:jc w:val="both"/>
        <w:rPr>
          <w:szCs w:val="24"/>
        </w:rPr>
      </w:pPr>
      <w:r w:rsidRPr="00FA17E6">
        <w:rPr>
          <w:szCs w:val="24"/>
        </w:rPr>
        <w:t>13.6.3.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48D26537" w14:textId="77777777" w:rsidR="00156982" w:rsidRPr="00FA17E6" w:rsidRDefault="00156982" w:rsidP="00FA17E6">
      <w:pPr>
        <w:pStyle w:val="ConsPlusNormal"/>
        <w:ind w:firstLine="540"/>
        <w:jc w:val="both"/>
        <w:rPr>
          <w:szCs w:val="24"/>
        </w:rPr>
      </w:pPr>
      <w:r w:rsidRPr="00FA17E6">
        <w:rPr>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4A81D6D5" w14:textId="77777777" w:rsidR="00156982" w:rsidRPr="00FA17E6" w:rsidRDefault="00156982" w:rsidP="00FA17E6">
      <w:pPr>
        <w:pStyle w:val="ConsPlusNormal"/>
        <w:ind w:firstLine="540"/>
        <w:jc w:val="both"/>
        <w:rPr>
          <w:szCs w:val="24"/>
        </w:rPr>
      </w:pPr>
      <w:r w:rsidRPr="00FA17E6">
        <w:rPr>
          <w:szCs w:val="24"/>
        </w:rPr>
        <w:t>Модуль N 1 "Декоративно-прикладное и народное искусство":</w:t>
      </w:r>
    </w:p>
    <w:p w14:paraId="721B79C6" w14:textId="77777777" w:rsidR="00156982" w:rsidRPr="00FA17E6" w:rsidRDefault="00156982" w:rsidP="00FA17E6">
      <w:pPr>
        <w:pStyle w:val="ConsPlusNormal"/>
        <w:ind w:firstLine="540"/>
        <w:jc w:val="both"/>
        <w:rPr>
          <w:szCs w:val="24"/>
        </w:rPr>
      </w:pPr>
      <w:r w:rsidRPr="00FA17E6">
        <w:rPr>
          <w:szCs w:val="24"/>
        </w:rPr>
        <w:t>знать о многообразии видов декоративно-прикладного искусства: народного, классического, современного искусства, промыслов;</w:t>
      </w:r>
    </w:p>
    <w:p w14:paraId="231B9D50" w14:textId="77777777" w:rsidR="00156982" w:rsidRPr="00FA17E6" w:rsidRDefault="00156982" w:rsidP="00FA17E6">
      <w:pPr>
        <w:pStyle w:val="ConsPlusNormal"/>
        <w:ind w:firstLine="540"/>
        <w:jc w:val="both"/>
        <w:rPr>
          <w:szCs w:val="24"/>
        </w:rPr>
      </w:pPr>
      <w:r w:rsidRPr="00FA17E6">
        <w:rPr>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756ECD9E" w14:textId="77777777" w:rsidR="00156982" w:rsidRPr="00FA17E6" w:rsidRDefault="00156982" w:rsidP="00FA17E6">
      <w:pPr>
        <w:pStyle w:val="ConsPlusNormal"/>
        <w:ind w:firstLine="540"/>
        <w:jc w:val="both"/>
        <w:rPr>
          <w:szCs w:val="24"/>
        </w:rPr>
      </w:pPr>
      <w:r w:rsidRPr="00FA17E6">
        <w:rPr>
          <w:szCs w:val="24"/>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w:t>
      </w:r>
      <w:r w:rsidRPr="00FA17E6">
        <w:rPr>
          <w:szCs w:val="24"/>
        </w:rPr>
        <w:lastRenderedPageBreak/>
        <w:t>человечества, о присутствии в древних орнаментах символического описания мира;</w:t>
      </w:r>
    </w:p>
    <w:p w14:paraId="36D31225" w14:textId="77777777" w:rsidR="00156982" w:rsidRPr="00FA17E6" w:rsidRDefault="00156982" w:rsidP="00FA17E6">
      <w:pPr>
        <w:pStyle w:val="ConsPlusNormal"/>
        <w:ind w:firstLine="540"/>
        <w:jc w:val="both"/>
        <w:rPr>
          <w:szCs w:val="24"/>
        </w:rPr>
      </w:pPr>
      <w:r w:rsidRPr="00FA17E6">
        <w:rPr>
          <w:szCs w:val="24"/>
        </w:rPr>
        <w:t>характеризовать коммуникативные, познавательные и культовые функции декоративно-прикладного искусства;</w:t>
      </w:r>
    </w:p>
    <w:p w14:paraId="5A6BF712" w14:textId="77777777" w:rsidR="00156982" w:rsidRPr="00FA17E6" w:rsidRDefault="00156982" w:rsidP="00FA17E6">
      <w:pPr>
        <w:pStyle w:val="ConsPlusNormal"/>
        <w:ind w:firstLine="540"/>
        <w:jc w:val="both"/>
        <w:rPr>
          <w:szCs w:val="24"/>
        </w:rPr>
      </w:pPr>
      <w:r w:rsidRPr="00FA17E6">
        <w:rPr>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7AF26160" w14:textId="77777777" w:rsidR="00156982" w:rsidRPr="00FA17E6" w:rsidRDefault="00156982" w:rsidP="00FA17E6">
      <w:pPr>
        <w:pStyle w:val="ConsPlusNormal"/>
        <w:ind w:firstLine="540"/>
        <w:jc w:val="both"/>
        <w:rPr>
          <w:szCs w:val="24"/>
        </w:rPr>
      </w:pPr>
      <w:r w:rsidRPr="00FA17E6">
        <w:rPr>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3F8E9909" w14:textId="77777777" w:rsidR="00156982" w:rsidRPr="00FA17E6" w:rsidRDefault="00156982" w:rsidP="00FA17E6">
      <w:pPr>
        <w:pStyle w:val="ConsPlusNormal"/>
        <w:ind w:firstLine="540"/>
        <w:jc w:val="both"/>
        <w:rPr>
          <w:szCs w:val="24"/>
        </w:rPr>
      </w:pPr>
      <w:r w:rsidRPr="00FA17E6">
        <w:rPr>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5C91BD2B" w14:textId="77777777" w:rsidR="00156982" w:rsidRPr="00FA17E6" w:rsidRDefault="00156982" w:rsidP="00FA17E6">
      <w:pPr>
        <w:pStyle w:val="ConsPlusNormal"/>
        <w:ind w:firstLine="540"/>
        <w:jc w:val="both"/>
        <w:rPr>
          <w:szCs w:val="24"/>
        </w:rPr>
      </w:pPr>
      <w:r w:rsidRPr="00FA17E6">
        <w:rPr>
          <w:szCs w:val="24"/>
        </w:rPr>
        <w:t>знать специфику образного языка декоративного искусства - его знаковую природу, орнаментальность, стилизацию изображения;</w:t>
      </w:r>
    </w:p>
    <w:p w14:paraId="5E12FEB9" w14:textId="77777777" w:rsidR="00156982" w:rsidRPr="00FA17E6" w:rsidRDefault="00156982" w:rsidP="00FA17E6">
      <w:pPr>
        <w:pStyle w:val="ConsPlusNormal"/>
        <w:ind w:firstLine="540"/>
        <w:jc w:val="both"/>
        <w:rPr>
          <w:szCs w:val="24"/>
        </w:rPr>
      </w:pPr>
      <w:r w:rsidRPr="00FA17E6">
        <w:rPr>
          <w:szCs w:val="24"/>
        </w:rPr>
        <w:t>различать разные виды орнамента по сюжетной основе: геометрический, растительный, зооморфный, антропоморфный;</w:t>
      </w:r>
    </w:p>
    <w:p w14:paraId="19C2F2D3" w14:textId="77777777" w:rsidR="00156982" w:rsidRPr="00FA17E6" w:rsidRDefault="00156982" w:rsidP="00FA17E6">
      <w:pPr>
        <w:pStyle w:val="ConsPlusNormal"/>
        <w:ind w:firstLine="540"/>
        <w:jc w:val="both"/>
        <w:rPr>
          <w:szCs w:val="24"/>
        </w:rPr>
      </w:pPr>
      <w:r w:rsidRPr="00FA17E6">
        <w:rPr>
          <w:szCs w:val="24"/>
        </w:rPr>
        <w:t>владеть практическими навыками самостоятельного творческого создания орнаментов ленточных, сетчатых, центрических;</w:t>
      </w:r>
    </w:p>
    <w:p w14:paraId="66EA468B" w14:textId="77777777" w:rsidR="00156982" w:rsidRPr="00FA17E6" w:rsidRDefault="00156982" w:rsidP="00FA17E6">
      <w:pPr>
        <w:pStyle w:val="ConsPlusNormal"/>
        <w:ind w:firstLine="540"/>
        <w:jc w:val="both"/>
        <w:rPr>
          <w:szCs w:val="24"/>
        </w:rPr>
      </w:pPr>
      <w:r w:rsidRPr="00FA17E6">
        <w:rPr>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4A11DAF" w14:textId="77777777" w:rsidR="00156982" w:rsidRPr="00FA17E6" w:rsidRDefault="00156982" w:rsidP="00FA17E6">
      <w:pPr>
        <w:pStyle w:val="ConsPlusNormal"/>
        <w:ind w:firstLine="540"/>
        <w:jc w:val="both"/>
        <w:rPr>
          <w:szCs w:val="24"/>
        </w:rPr>
      </w:pPr>
      <w:r w:rsidRPr="00FA17E6">
        <w:rPr>
          <w:szCs w:val="24"/>
        </w:rPr>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73FC9E95" w14:textId="77777777" w:rsidR="00156982" w:rsidRPr="00FA17E6" w:rsidRDefault="00156982" w:rsidP="00FA17E6">
      <w:pPr>
        <w:pStyle w:val="ConsPlusNormal"/>
        <w:ind w:firstLine="540"/>
        <w:jc w:val="both"/>
        <w:rPr>
          <w:szCs w:val="24"/>
        </w:rPr>
      </w:pPr>
      <w:r w:rsidRPr="00FA17E6">
        <w:rPr>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3D5CBC6E" w14:textId="77777777" w:rsidR="00156982" w:rsidRPr="00FA17E6" w:rsidRDefault="00156982" w:rsidP="00FA17E6">
      <w:pPr>
        <w:pStyle w:val="ConsPlusNormal"/>
        <w:ind w:firstLine="540"/>
        <w:jc w:val="both"/>
        <w:rPr>
          <w:szCs w:val="24"/>
        </w:rPr>
      </w:pPr>
      <w:r w:rsidRPr="00FA17E6">
        <w:rPr>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9B59D02" w14:textId="77777777" w:rsidR="00156982" w:rsidRPr="00FA17E6" w:rsidRDefault="00156982" w:rsidP="00FA17E6">
      <w:pPr>
        <w:pStyle w:val="ConsPlusNormal"/>
        <w:ind w:firstLine="540"/>
        <w:jc w:val="both"/>
        <w:rPr>
          <w:szCs w:val="24"/>
        </w:rPr>
      </w:pPr>
      <w:r w:rsidRPr="00FA17E6">
        <w:rPr>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7550F6C" w14:textId="77777777" w:rsidR="00156982" w:rsidRPr="00FA17E6" w:rsidRDefault="00156982" w:rsidP="00FA17E6">
      <w:pPr>
        <w:pStyle w:val="ConsPlusNormal"/>
        <w:ind w:firstLine="540"/>
        <w:jc w:val="both"/>
        <w:rPr>
          <w:szCs w:val="24"/>
        </w:rPr>
      </w:pPr>
      <w:r w:rsidRPr="00FA17E6">
        <w:rPr>
          <w:szCs w:val="24"/>
        </w:rPr>
        <w:t>иметь практический опыт изображения характерных традиционных предметов крестьянского быта;</w:t>
      </w:r>
    </w:p>
    <w:p w14:paraId="553D76D4" w14:textId="77777777" w:rsidR="00156982" w:rsidRPr="00FA17E6" w:rsidRDefault="00156982" w:rsidP="00FA17E6">
      <w:pPr>
        <w:pStyle w:val="ConsPlusNormal"/>
        <w:ind w:firstLine="540"/>
        <w:jc w:val="both"/>
        <w:rPr>
          <w:szCs w:val="24"/>
        </w:rPr>
      </w:pPr>
      <w:r w:rsidRPr="00FA17E6">
        <w:rPr>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2047FA1" w14:textId="77777777" w:rsidR="00156982" w:rsidRPr="00FA17E6" w:rsidRDefault="00156982" w:rsidP="00FA17E6">
      <w:pPr>
        <w:pStyle w:val="ConsPlusNormal"/>
        <w:ind w:firstLine="540"/>
        <w:jc w:val="both"/>
        <w:rPr>
          <w:szCs w:val="24"/>
        </w:rPr>
      </w:pPr>
      <w:r w:rsidRPr="00FA17E6">
        <w:rPr>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71A10A71" w14:textId="77777777" w:rsidR="00156982" w:rsidRPr="00FA17E6" w:rsidRDefault="00156982" w:rsidP="00FA17E6">
      <w:pPr>
        <w:pStyle w:val="ConsPlusNormal"/>
        <w:ind w:firstLine="540"/>
        <w:jc w:val="both"/>
        <w:rPr>
          <w:szCs w:val="24"/>
        </w:rPr>
      </w:pPr>
      <w:r w:rsidRPr="00FA17E6">
        <w:rPr>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A1A91C7" w14:textId="77777777" w:rsidR="00156982" w:rsidRPr="00FA17E6" w:rsidRDefault="00156982" w:rsidP="00FA17E6">
      <w:pPr>
        <w:pStyle w:val="ConsPlusNormal"/>
        <w:ind w:firstLine="540"/>
        <w:jc w:val="both"/>
        <w:rPr>
          <w:szCs w:val="24"/>
        </w:rPr>
      </w:pPr>
      <w:r w:rsidRPr="00FA17E6">
        <w:rPr>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сложившейся историей;</w:t>
      </w:r>
    </w:p>
    <w:p w14:paraId="78575B87" w14:textId="77777777" w:rsidR="00156982" w:rsidRPr="00FA17E6" w:rsidRDefault="00156982" w:rsidP="00FA17E6">
      <w:pPr>
        <w:pStyle w:val="ConsPlusNormal"/>
        <w:ind w:firstLine="540"/>
        <w:jc w:val="both"/>
        <w:rPr>
          <w:szCs w:val="24"/>
        </w:rPr>
      </w:pPr>
      <w:r w:rsidRPr="00FA17E6">
        <w:rPr>
          <w:szCs w:val="24"/>
        </w:rPr>
        <w:t xml:space="preserve">объяснять значение народных промыслов и традиций художественного ремесла в </w:t>
      </w:r>
      <w:r w:rsidRPr="00FA17E6">
        <w:rPr>
          <w:szCs w:val="24"/>
        </w:rPr>
        <w:lastRenderedPageBreak/>
        <w:t>современной жизни;</w:t>
      </w:r>
    </w:p>
    <w:p w14:paraId="4A5F3AE2" w14:textId="77777777" w:rsidR="00156982" w:rsidRPr="00FA17E6" w:rsidRDefault="00156982" w:rsidP="00FA17E6">
      <w:pPr>
        <w:pStyle w:val="ConsPlusNormal"/>
        <w:ind w:firstLine="540"/>
        <w:jc w:val="both"/>
        <w:rPr>
          <w:szCs w:val="24"/>
        </w:rPr>
      </w:pPr>
      <w:r w:rsidRPr="00FA17E6">
        <w:rPr>
          <w:szCs w:val="24"/>
        </w:rPr>
        <w:t>рассказывать о происхождении народных художественных промыслов, о соотношении ремесла и искусства;</w:t>
      </w:r>
    </w:p>
    <w:p w14:paraId="4262DF38" w14:textId="77777777" w:rsidR="00156982" w:rsidRPr="00FA17E6" w:rsidRDefault="00156982" w:rsidP="00FA17E6">
      <w:pPr>
        <w:pStyle w:val="ConsPlusNormal"/>
        <w:ind w:firstLine="540"/>
        <w:jc w:val="both"/>
        <w:rPr>
          <w:szCs w:val="24"/>
        </w:rPr>
      </w:pPr>
      <w:r w:rsidRPr="00FA17E6">
        <w:rPr>
          <w:szCs w:val="24"/>
        </w:rPr>
        <w:t>называть характерные черты орнаментов и изделий ряда отечественных народных художественных промыслов;</w:t>
      </w:r>
    </w:p>
    <w:p w14:paraId="661A4F7E" w14:textId="77777777" w:rsidR="00156982" w:rsidRPr="00FA17E6" w:rsidRDefault="00156982" w:rsidP="00FA17E6">
      <w:pPr>
        <w:pStyle w:val="ConsPlusNormal"/>
        <w:ind w:firstLine="540"/>
        <w:jc w:val="both"/>
        <w:rPr>
          <w:szCs w:val="24"/>
        </w:rPr>
      </w:pPr>
      <w:r w:rsidRPr="00FA17E6">
        <w:rPr>
          <w:szCs w:val="24"/>
        </w:rPr>
        <w:t>характеризовать древние образы народного искусства в произведениях современных народных промыслов;</w:t>
      </w:r>
    </w:p>
    <w:p w14:paraId="1A68810C" w14:textId="77777777" w:rsidR="00156982" w:rsidRPr="00FA17E6" w:rsidRDefault="00156982" w:rsidP="00FA17E6">
      <w:pPr>
        <w:pStyle w:val="ConsPlusNormal"/>
        <w:ind w:firstLine="540"/>
        <w:jc w:val="both"/>
        <w:rPr>
          <w:szCs w:val="24"/>
        </w:rPr>
      </w:pPr>
      <w:r w:rsidRPr="00FA17E6">
        <w:rPr>
          <w:szCs w:val="24"/>
        </w:rPr>
        <w:t>уметь перечислять материалы, используемые в народных художественных промыслах: дерево, глина, металл, стекло;</w:t>
      </w:r>
    </w:p>
    <w:p w14:paraId="362B6EE5" w14:textId="77777777" w:rsidR="00156982" w:rsidRPr="00FA17E6" w:rsidRDefault="00156982" w:rsidP="00FA17E6">
      <w:pPr>
        <w:pStyle w:val="ConsPlusNormal"/>
        <w:ind w:firstLine="540"/>
        <w:jc w:val="both"/>
        <w:rPr>
          <w:szCs w:val="24"/>
        </w:rPr>
      </w:pPr>
      <w:r w:rsidRPr="00FA17E6">
        <w:rPr>
          <w:szCs w:val="24"/>
        </w:rPr>
        <w:t>различать изделия народных художественных промыслов по материалу изготовления и технике декора;</w:t>
      </w:r>
    </w:p>
    <w:p w14:paraId="3B4A103F" w14:textId="77777777" w:rsidR="00156982" w:rsidRPr="00FA17E6" w:rsidRDefault="00156982" w:rsidP="00FA17E6">
      <w:pPr>
        <w:pStyle w:val="ConsPlusNormal"/>
        <w:ind w:firstLine="540"/>
        <w:jc w:val="both"/>
        <w:rPr>
          <w:szCs w:val="24"/>
        </w:rPr>
      </w:pPr>
      <w:r w:rsidRPr="00FA17E6">
        <w:rPr>
          <w:szCs w:val="24"/>
        </w:rPr>
        <w:t>объяснять связь между материалом, формой и техникой декора в произведениях народных промыслов;</w:t>
      </w:r>
    </w:p>
    <w:p w14:paraId="235E1E8D" w14:textId="77777777" w:rsidR="00156982" w:rsidRPr="00FA17E6" w:rsidRDefault="00156982" w:rsidP="00FA17E6">
      <w:pPr>
        <w:pStyle w:val="ConsPlusNormal"/>
        <w:ind w:firstLine="540"/>
        <w:jc w:val="both"/>
        <w:rPr>
          <w:szCs w:val="24"/>
        </w:rPr>
      </w:pPr>
      <w:r w:rsidRPr="00FA17E6">
        <w:rPr>
          <w:szCs w:val="24"/>
        </w:rPr>
        <w:t>иметь представление о приемах и последовательности работы при создании изделий некоторых художественных промыслов;</w:t>
      </w:r>
    </w:p>
    <w:p w14:paraId="6CC6BCA5" w14:textId="77777777" w:rsidR="00156982" w:rsidRPr="00FA17E6" w:rsidRDefault="00156982" w:rsidP="00FA17E6">
      <w:pPr>
        <w:pStyle w:val="ConsPlusNormal"/>
        <w:ind w:firstLine="540"/>
        <w:jc w:val="both"/>
        <w:rPr>
          <w:szCs w:val="24"/>
        </w:rPr>
      </w:pPr>
      <w:r w:rsidRPr="00FA17E6">
        <w:rPr>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1F3FF357" w14:textId="77777777" w:rsidR="00156982" w:rsidRPr="00FA17E6" w:rsidRDefault="00156982" w:rsidP="00FA17E6">
      <w:pPr>
        <w:pStyle w:val="ConsPlusNormal"/>
        <w:ind w:firstLine="540"/>
        <w:jc w:val="both"/>
        <w:rPr>
          <w:szCs w:val="24"/>
        </w:rPr>
      </w:pPr>
      <w:r w:rsidRPr="00FA17E6">
        <w:rPr>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73670B92" w14:textId="77777777" w:rsidR="00156982" w:rsidRPr="00FA17E6" w:rsidRDefault="00156982" w:rsidP="00FA17E6">
      <w:pPr>
        <w:pStyle w:val="ConsPlusNormal"/>
        <w:ind w:firstLine="540"/>
        <w:jc w:val="both"/>
        <w:rPr>
          <w:szCs w:val="24"/>
        </w:rPr>
      </w:pPr>
      <w:r w:rsidRPr="00FA17E6">
        <w:rPr>
          <w:szCs w:val="24"/>
        </w:rPr>
        <w:t>понимать и объяснять значение государственной символики, иметь представление о значении и содержании геральдики;</w:t>
      </w:r>
    </w:p>
    <w:p w14:paraId="5333DE5E" w14:textId="77777777" w:rsidR="00156982" w:rsidRPr="00FA17E6" w:rsidRDefault="00156982" w:rsidP="00FA17E6">
      <w:pPr>
        <w:pStyle w:val="ConsPlusNormal"/>
        <w:ind w:firstLine="540"/>
        <w:jc w:val="both"/>
        <w:rPr>
          <w:szCs w:val="24"/>
        </w:rPr>
      </w:pPr>
      <w:r w:rsidRPr="00FA17E6">
        <w:rPr>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7E69F95" w14:textId="77777777" w:rsidR="00156982" w:rsidRPr="00FA17E6" w:rsidRDefault="00156982" w:rsidP="00FA17E6">
      <w:pPr>
        <w:pStyle w:val="ConsPlusNormal"/>
        <w:ind w:firstLine="540"/>
        <w:jc w:val="both"/>
        <w:rPr>
          <w:szCs w:val="24"/>
        </w:rPr>
      </w:pPr>
      <w:r w:rsidRPr="00FA17E6">
        <w:rPr>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p>
    <w:p w14:paraId="3584CC07" w14:textId="77777777" w:rsidR="00156982" w:rsidRPr="00FA17E6" w:rsidRDefault="00156982" w:rsidP="00FA17E6">
      <w:pPr>
        <w:pStyle w:val="ConsPlusNormal"/>
        <w:ind w:firstLine="540"/>
        <w:jc w:val="both"/>
        <w:rPr>
          <w:szCs w:val="24"/>
        </w:rPr>
      </w:pPr>
      <w:r w:rsidRPr="00FA17E6">
        <w:rPr>
          <w:szCs w:val="24"/>
        </w:rPr>
        <w:t>иметь навыки коллективной практической творческой работы по оформлению пространства школы и школьных праздников.</w:t>
      </w:r>
    </w:p>
    <w:p w14:paraId="42940B86" w14:textId="77777777" w:rsidR="00156982" w:rsidRPr="00FA17E6" w:rsidRDefault="00156982" w:rsidP="00FA17E6">
      <w:pPr>
        <w:pStyle w:val="ConsPlusNormal"/>
        <w:ind w:firstLine="540"/>
        <w:jc w:val="both"/>
        <w:rPr>
          <w:szCs w:val="24"/>
        </w:rPr>
      </w:pPr>
      <w:r w:rsidRPr="00FA17E6">
        <w:rPr>
          <w:szCs w:val="24"/>
        </w:rPr>
        <w:t>13.6.4.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48AEB7F" w14:textId="77777777" w:rsidR="00156982" w:rsidRPr="00FA17E6" w:rsidRDefault="00156982" w:rsidP="00FA17E6">
      <w:pPr>
        <w:pStyle w:val="ConsPlusNormal"/>
        <w:ind w:firstLine="540"/>
        <w:jc w:val="both"/>
        <w:rPr>
          <w:szCs w:val="24"/>
        </w:rPr>
      </w:pPr>
      <w:r w:rsidRPr="00FA17E6">
        <w:rPr>
          <w:szCs w:val="24"/>
        </w:rPr>
        <w:t>Модуль N 2 "Живопись, графика, скульптура":</w:t>
      </w:r>
    </w:p>
    <w:p w14:paraId="20793C7B" w14:textId="77777777" w:rsidR="00156982" w:rsidRPr="00FA17E6" w:rsidRDefault="00156982" w:rsidP="00FA17E6">
      <w:pPr>
        <w:pStyle w:val="ConsPlusNormal"/>
        <w:ind w:firstLine="540"/>
        <w:jc w:val="both"/>
        <w:rPr>
          <w:szCs w:val="24"/>
        </w:rPr>
      </w:pPr>
      <w:r w:rsidRPr="00FA17E6">
        <w:rPr>
          <w:szCs w:val="24"/>
        </w:rPr>
        <w:t>характеризовать различия между пространственными и временными видами искусства и их значение в жизни людей;</w:t>
      </w:r>
    </w:p>
    <w:p w14:paraId="66121040" w14:textId="77777777" w:rsidR="00156982" w:rsidRPr="00FA17E6" w:rsidRDefault="00156982" w:rsidP="00FA17E6">
      <w:pPr>
        <w:pStyle w:val="ConsPlusNormal"/>
        <w:ind w:firstLine="540"/>
        <w:jc w:val="both"/>
        <w:rPr>
          <w:szCs w:val="24"/>
        </w:rPr>
      </w:pPr>
      <w:r w:rsidRPr="00FA17E6">
        <w:rPr>
          <w:szCs w:val="24"/>
        </w:rPr>
        <w:t>объяснять причины деления пространственных искусств на виды;</w:t>
      </w:r>
    </w:p>
    <w:p w14:paraId="5E0651B9" w14:textId="77777777" w:rsidR="00156982" w:rsidRPr="00FA17E6" w:rsidRDefault="00156982" w:rsidP="00FA17E6">
      <w:pPr>
        <w:pStyle w:val="ConsPlusNormal"/>
        <w:ind w:firstLine="540"/>
        <w:jc w:val="both"/>
        <w:rPr>
          <w:szCs w:val="24"/>
        </w:rPr>
      </w:pPr>
      <w:r w:rsidRPr="00FA17E6">
        <w:rPr>
          <w:szCs w:val="24"/>
        </w:rPr>
        <w:t>знать основные виды живописи, графики и скульптуры, объяснять их назначение в жизни людей.</w:t>
      </w:r>
    </w:p>
    <w:p w14:paraId="337A0451" w14:textId="77777777" w:rsidR="00156982" w:rsidRPr="00FA17E6" w:rsidRDefault="00156982" w:rsidP="00FA17E6">
      <w:pPr>
        <w:pStyle w:val="ConsPlusNormal"/>
        <w:ind w:firstLine="540"/>
        <w:jc w:val="both"/>
        <w:rPr>
          <w:szCs w:val="24"/>
        </w:rPr>
      </w:pPr>
      <w:r w:rsidRPr="00FA17E6">
        <w:rPr>
          <w:szCs w:val="24"/>
        </w:rPr>
        <w:t>Язык изобразительного искусства и его выразительные средства:</w:t>
      </w:r>
    </w:p>
    <w:p w14:paraId="6B0476A8" w14:textId="77777777" w:rsidR="00156982" w:rsidRPr="00FA17E6" w:rsidRDefault="00156982" w:rsidP="00FA17E6">
      <w:pPr>
        <w:pStyle w:val="ConsPlusNormal"/>
        <w:ind w:firstLine="540"/>
        <w:jc w:val="both"/>
        <w:rPr>
          <w:szCs w:val="24"/>
        </w:rPr>
      </w:pPr>
      <w:r w:rsidRPr="00FA17E6">
        <w:rPr>
          <w:szCs w:val="24"/>
        </w:rPr>
        <w:t>различать и характеризовать традиционные художественные материалы для графики, живописи, скульптуры;</w:t>
      </w:r>
    </w:p>
    <w:p w14:paraId="25490611" w14:textId="77777777" w:rsidR="00156982" w:rsidRPr="00FA17E6" w:rsidRDefault="00156982" w:rsidP="00FA17E6">
      <w:pPr>
        <w:pStyle w:val="ConsPlusNormal"/>
        <w:ind w:firstLine="540"/>
        <w:jc w:val="both"/>
        <w:rPr>
          <w:szCs w:val="24"/>
        </w:rPr>
      </w:pPr>
      <w:r w:rsidRPr="00FA17E6">
        <w:rPr>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D7A778A" w14:textId="77777777" w:rsidR="00156982" w:rsidRPr="00FA17E6" w:rsidRDefault="00156982" w:rsidP="00FA17E6">
      <w:pPr>
        <w:pStyle w:val="ConsPlusNormal"/>
        <w:ind w:firstLine="540"/>
        <w:jc w:val="both"/>
        <w:rPr>
          <w:szCs w:val="24"/>
        </w:rPr>
      </w:pPr>
      <w:r w:rsidRPr="00FA17E6">
        <w:rPr>
          <w:szCs w:val="24"/>
        </w:rPr>
        <w:t>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E48E044" w14:textId="77777777" w:rsidR="00156982" w:rsidRPr="00FA17E6" w:rsidRDefault="00156982" w:rsidP="00FA17E6">
      <w:pPr>
        <w:pStyle w:val="ConsPlusNormal"/>
        <w:ind w:firstLine="540"/>
        <w:jc w:val="both"/>
        <w:rPr>
          <w:szCs w:val="24"/>
        </w:rPr>
      </w:pPr>
      <w:r w:rsidRPr="00FA17E6">
        <w:rPr>
          <w:szCs w:val="24"/>
        </w:rPr>
        <w:t>иметь представление о различных художественных техниках в использовании художественных материалов;</w:t>
      </w:r>
    </w:p>
    <w:p w14:paraId="2CD089B7" w14:textId="77777777" w:rsidR="00156982" w:rsidRPr="00FA17E6" w:rsidRDefault="00156982" w:rsidP="00FA17E6">
      <w:pPr>
        <w:pStyle w:val="ConsPlusNormal"/>
        <w:ind w:firstLine="540"/>
        <w:jc w:val="both"/>
        <w:rPr>
          <w:szCs w:val="24"/>
        </w:rPr>
      </w:pPr>
      <w:r w:rsidRPr="00FA17E6">
        <w:rPr>
          <w:szCs w:val="24"/>
        </w:rPr>
        <w:t>понимать роль рисунка как основы изобразительной деятельности;</w:t>
      </w:r>
    </w:p>
    <w:p w14:paraId="573FF25E" w14:textId="77777777" w:rsidR="00156982" w:rsidRPr="00FA17E6" w:rsidRDefault="00156982" w:rsidP="00FA17E6">
      <w:pPr>
        <w:pStyle w:val="ConsPlusNormal"/>
        <w:ind w:firstLine="540"/>
        <w:jc w:val="both"/>
        <w:rPr>
          <w:szCs w:val="24"/>
        </w:rPr>
      </w:pPr>
      <w:r w:rsidRPr="00FA17E6">
        <w:rPr>
          <w:szCs w:val="24"/>
        </w:rPr>
        <w:t>иметь опыт учебного рисунка - светотеневого изображения объемных форм;</w:t>
      </w:r>
    </w:p>
    <w:p w14:paraId="4B41E587" w14:textId="77777777" w:rsidR="00156982" w:rsidRPr="00FA17E6" w:rsidRDefault="00156982" w:rsidP="00FA17E6">
      <w:pPr>
        <w:pStyle w:val="ConsPlusNormal"/>
        <w:ind w:firstLine="540"/>
        <w:jc w:val="both"/>
        <w:rPr>
          <w:szCs w:val="24"/>
        </w:rPr>
      </w:pPr>
      <w:r w:rsidRPr="00FA17E6">
        <w:rPr>
          <w:szCs w:val="24"/>
        </w:rPr>
        <w:t xml:space="preserve">знать основы линейной перспективы и уметь изображать объемные геометрические </w:t>
      </w:r>
      <w:r w:rsidRPr="00FA17E6">
        <w:rPr>
          <w:szCs w:val="24"/>
        </w:rPr>
        <w:lastRenderedPageBreak/>
        <w:t>тела на двухмерной плоскости;</w:t>
      </w:r>
    </w:p>
    <w:p w14:paraId="3A0F3CAB" w14:textId="77777777" w:rsidR="00156982" w:rsidRPr="00FA17E6" w:rsidRDefault="00156982" w:rsidP="00FA17E6">
      <w:pPr>
        <w:pStyle w:val="ConsPlusNormal"/>
        <w:ind w:firstLine="540"/>
        <w:jc w:val="both"/>
        <w:rPr>
          <w:szCs w:val="24"/>
        </w:rPr>
      </w:pPr>
      <w:r w:rsidRPr="00FA17E6">
        <w:rPr>
          <w:szCs w:val="24"/>
        </w:rP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14:paraId="759730AD" w14:textId="77777777" w:rsidR="00156982" w:rsidRPr="00FA17E6" w:rsidRDefault="00156982" w:rsidP="00FA17E6">
      <w:pPr>
        <w:pStyle w:val="ConsPlusNormal"/>
        <w:ind w:firstLine="540"/>
        <w:jc w:val="both"/>
        <w:rPr>
          <w:szCs w:val="24"/>
        </w:rPr>
      </w:pPr>
      <w:r w:rsidRPr="00FA17E6">
        <w:rPr>
          <w:szCs w:val="24"/>
        </w:rPr>
        <w:t>понимать содержание понятий "тон", "тональные отношения" и иметь опыт их визуального анализа;</w:t>
      </w:r>
    </w:p>
    <w:p w14:paraId="443364C5" w14:textId="77777777" w:rsidR="00156982" w:rsidRPr="00FA17E6" w:rsidRDefault="00156982" w:rsidP="00FA17E6">
      <w:pPr>
        <w:pStyle w:val="ConsPlusNormal"/>
        <w:ind w:firstLine="540"/>
        <w:jc w:val="both"/>
        <w:rPr>
          <w:szCs w:val="24"/>
        </w:rPr>
      </w:pPr>
      <w:r w:rsidRPr="00FA17E6">
        <w:rPr>
          <w:szCs w:val="24"/>
        </w:rP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14:paraId="02ADA03A" w14:textId="77777777" w:rsidR="00156982" w:rsidRPr="00FA17E6" w:rsidRDefault="00156982" w:rsidP="00FA17E6">
      <w:pPr>
        <w:pStyle w:val="ConsPlusNormal"/>
        <w:ind w:firstLine="540"/>
        <w:jc w:val="both"/>
        <w:rPr>
          <w:szCs w:val="24"/>
        </w:rPr>
      </w:pPr>
      <w:r w:rsidRPr="00FA17E6">
        <w:rPr>
          <w:szCs w:val="24"/>
        </w:rPr>
        <w:t>иметь опыт линейного рисунка, понимать выразительные возможности линии;</w:t>
      </w:r>
    </w:p>
    <w:p w14:paraId="59E88F8F" w14:textId="77777777" w:rsidR="00156982" w:rsidRPr="00FA17E6" w:rsidRDefault="00156982" w:rsidP="00FA17E6">
      <w:pPr>
        <w:pStyle w:val="ConsPlusNormal"/>
        <w:ind w:firstLine="540"/>
        <w:jc w:val="both"/>
        <w:rPr>
          <w:szCs w:val="24"/>
        </w:rPr>
      </w:pPr>
      <w:r w:rsidRPr="00FA17E6">
        <w:rPr>
          <w:szCs w:val="24"/>
        </w:rPr>
        <w:t>иметь опыт творческого композиционного рисунка в ответ на заданную учебную задачу или как самостоятельное творческое действие;</w:t>
      </w:r>
    </w:p>
    <w:p w14:paraId="49D84D86" w14:textId="77777777" w:rsidR="00156982" w:rsidRPr="00FA17E6" w:rsidRDefault="00156982" w:rsidP="00FA17E6">
      <w:pPr>
        <w:pStyle w:val="ConsPlusNormal"/>
        <w:ind w:firstLine="540"/>
        <w:jc w:val="both"/>
        <w:rPr>
          <w:szCs w:val="24"/>
        </w:rPr>
      </w:pPr>
      <w:r w:rsidRPr="00FA17E6">
        <w:rPr>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0A22DFBB" w14:textId="77777777" w:rsidR="00156982" w:rsidRPr="00FA17E6" w:rsidRDefault="00156982" w:rsidP="00FA17E6">
      <w:pPr>
        <w:pStyle w:val="ConsPlusNormal"/>
        <w:ind w:firstLine="540"/>
        <w:jc w:val="both"/>
        <w:rPr>
          <w:szCs w:val="24"/>
        </w:rPr>
      </w:pPr>
      <w:r w:rsidRPr="00FA17E6">
        <w:rPr>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76EDB86F" w14:textId="77777777" w:rsidR="00156982" w:rsidRPr="00FA17E6" w:rsidRDefault="00156982" w:rsidP="00FA17E6">
      <w:pPr>
        <w:pStyle w:val="ConsPlusNormal"/>
        <w:ind w:firstLine="540"/>
        <w:jc w:val="both"/>
        <w:rPr>
          <w:szCs w:val="24"/>
        </w:rPr>
      </w:pPr>
      <w:r w:rsidRPr="00FA17E6">
        <w:rPr>
          <w:szCs w:val="24"/>
        </w:rPr>
        <w:t>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C980AC" w14:textId="77777777" w:rsidR="00156982" w:rsidRPr="00FA17E6" w:rsidRDefault="00156982" w:rsidP="00FA17E6">
      <w:pPr>
        <w:pStyle w:val="ConsPlusNormal"/>
        <w:ind w:firstLine="540"/>
        <w:jc w:val="both"/>
        <w:rPr>
          <w:szCs w:val="24"/>
        </w:rPr>
      </w:pPr>
      <w:r w:rsidRPr="00FA17E6">
        <w:rPr>
          <w:szCs w:val="24"/>
        </w:rPr>
        <w:t>Жанры изобразительного искусства:</w:t>
      </w:r>
    </w:p>
    <w:p w14:paraId="055A1430" w14:textId="77777777" w:rsidR="00156982" w:rsidRPr="00FA17E6" w:rsidRDefault="00156982" w:rsidP="00FA17E6">
      <w:pPr>
        <w:pStyle w:val="ConsPlusNormal"/>
        <w:ind w:firstLine="540"/>
        <w:jc w:val="both"/>
        <w:rPr>
          <w:szCs w:val="24"/>
        </w:rPr>
      </w:pPr>
      <w:r w:rsidRPr="00FA17E6">
        <w:rPr>
          <w:szCs w:val="24"/>
        </w:rPr>
        <w:t>объяснять понятие "жанры в изобразительном искусстве", перечислять жанры;</w:t>
      </w:r>
    </w:p>
    <w:p w14:paraId="6BC536C6" w14:textId="77777777" w:rsidR="00156982" w:rsidRPr="00FA17E6" w:rsidRDefault="00156982" w:rsidP="00FA17E6">
      <w:pPr>
        <w:pStyle w:val="ConsPlusNormal"/>
        <w:ind w:firstLine="540"/>
        <w:jc w:val="both"/>
        <w:rPr>
          <w:szCs w:val="24"/>
        </w:rPr>
      </w:pPr>
      <w:r w:rsidRPr="00FA17E6">
        <w:rPr>
          <w:szCs w:val="24"/>
        </w:rPr>
        <w:t>объяснять разницу между предметом изображения, сюжетом и содержанием произведения искусства.</w:t>
      </w:r>
    </w:p>
    <w:p w14:paraId="07D332C2" w14:textId="77777777" w:rsidR="00156982" w:rsidRPr="00FA17E6" w:rsidRDefault="00156982" w:rsidP="00FA17E6">
      <w:pPr>
        <w:pStyle w:val="ConsPlusNormal"/>
        <w:ind w:firstLine="540"/>
        <w:jc w:val="both"/>
        <w:rPr>
          <w:szCs w:val="24"/>
        </w:rPr>
      </w:pPr>
      <w:r w:rsidRPr="00FA17E6">
        <w:rPr>
          <w:szCs w:val="24"/>
        </w:rPr>
        <w:t>Натюрморт:</w:t>
      </w:r>
    </w:p>
    <w:p w14:paraId="4C4EF473" w14:textId="77777777" w:rsidR="00156982" w:rsidRPr="00FA17E6" w:rsidRDefault="00156982" w:rsidP="00FA17E6">
      <w:pPr>
        <w:pStyle w:val="ConsPlusNormal"/>
        <w:ind w:firstLine="540"/>
        <w:jc w:val="both"/>
        <w:rPr>
          <w:szCs w:val="24"/>
        </w:rPr>
      </w:pPr>
      <w:r w:rsidRPr="00FA17E6">
        <w:rPr>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0C04AD8E" w14:textId="77777777" w:rsidR="00156982" w:rsidRPr="00FA17E6" w:rsidRDefault="00156982" w:rsidP="00FA17E6">
      <w:pPr>
        <w:pStyle w:val="ConsPlusNormal"/>
        <w:ind w:firstLine="540"/>
        <w:jc w:val="both"/>
        <w:rPr>
          <w:szCs w:val="24"/>
        </w:rPr>
      </w:pPr>
      <w:r w:rsidRPr="00FA17E6">
        <w:rPr>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2A82E8E5" w14:textId="77777777" w:rsidR="00156982" w:rsidRPr="00FA17E6" w:rsidRDefault="00156982" w:rsidP="00FA17E6">
      <w:pPr>
        <w:pStyle w:val="ConsPlusNormal"/>
        <w:ind w:firstLine="540"/>
        <w:jc w:val="both"/>
        <w:rPr>
          <w:szCs w:val="24"/>
        </w:rPr>
      </w:pPr>
      <w:r w:rsidRPr="00FA17E6">
        <w:rPr>
          <w:szCs w:val="24"/>
        </w:rPr>
        <w:t>знать и уметь применять в рисунке правила линейной перспективы и изображения объемного предмета в двухмерном пространстве листа;</w:t>
      </w:r>
    </w:p>
    <w:p w14:paraId="7B2D5787" w14:textId="77777777" w:rsidR="00156982" w:rsidRPr="00FA17E6" w:rsidRDefault="00156982" w:rsidP="00FA17E6">
      <w:pPr>
        <w:pStyle w:val="ConsPlusNormal"/>
        <w:ind w:firstLine="540"/>
        <w:jc w:val="both"/>
        <w:rPr>
          <w:szCs w:val="24"/>
        </w:rPr>
      </w:pPr>
      <w:r w:rsidRPr="00FA17E6">
        <w:rPr>
          <w:szCs w:val="24"/>
        </w:rPr>
        <w:t>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583DB0B" w14:textId="77777777" w:rsidR="00156982" w:rsidRPr="00FA17E6" w:rsidRDefault="00156982" w:rsidP="00FA17E6">
      <w:pPr>
        <w:pStyle w:val="ConsPlusNormal"/>
        <w:ind w:firstLine="540"/>
        <w:jc w:val="both"/>
        <w:rPr>
          <w:szCs w:val="24"/>
        </w:rPr>
      </w:pPr>
      <w:r w:rsidRPr="00FA17E6">
        <w:rPr>
          <w:szCs w:val="24"/>
        </w:rPr>
        <w:t>иметь опыт создания графического натюрморта;</w:t>
      </w:r>
    </w:p>
    <w:p w14:paraId="7E76F85A" w14:textId="77777777" w:rsidR="00156982" w:rsidRPr="00FA17E6" w:rsidRDefault="00156982" w:rsidP="00FA17E6">
      <w:pPr>
        <w:pStyle w:val="ConsPlusNormal"/>
        <w:ind w:firstLine="540"/>
        <w:jc w:val="both"/>
        <w:rPr>
          <w:szCs w:val="24"/>
        </w:rPr>
      </w:pPr>
      <w:r w:rsidRPr="00FA17E6">
        <w:rPr>
          <w:szCs w:val="24"/>
        </w:rPr>
        <w:t>иметь опыт создания натюрморта средствами живописи.</w:t>
      </w:r>
    </w:p>
    <w:p w14:paraId="3522A036" w14:textId="77777777" w:rsidR="00156982" w:rsidRPr="00FA17E6" w:rsidRDefault="00156982" w:rsidP="00FA17E6">
      <w:pPr>
        <w:pStyle w:val="ConsPlusNormal"/>
        <w:ind w:firstLine="540"/>
        <w:jc w:val="both"/>
        <w:rPr>
          <w:szCs w:val="24"/>
        </w:rPr>
      </w:pPr>
      <w:r w:rsidRPr="00FA17E6">
        <w:rPr>
          <w:szCs w:val="24"/>
        </w:rPr>
        <w:t>Портрет:</w:t>
      </w:r>
    </w:p>
    <w:p w14:paraId="0C6919DA" w14:textId="77777777" w:rsidR="00156982" w:rsidRPr="00FA17E6" w:rsidRDefault="00156982" w:rsidP="00FA17E6">
      <w:pPr>
        <w:pStyle w:val="ConsPlusNormal"/>
        <w:ind w:firstLine="540"/>
        <w:jc w:val="both"/>
        <w:rPr>
          <w:szCs w:val="24"/>
        </w:rPr>
      </w:pPr>
      <w:r w:rsidRPr="00FA17E6">
        <w:rPr>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71178B1" w14:textId="77777777" w:rsidR="00156982" w:rsidRPr="00FA17E6" w:rsidRDefault="00156982" w:rsidP="00FA17E6">
      <w:pPr>
        <w:pStyle w:val="ConsPlusNormal"/>
        <w:ind w:firstLine="540"/>
        <w:jc w:val="both"/>
        <w:rPr>
          <w:szCs w:val="24"/>
        </w:rPr>
      </w:pPr>
      <w:r w:rsidRPr="00FA17E6">
        <w:rPr>
          <w:szCs w:val="24"/>
        </w:rPr>
        <w:t>уметь сравнивать содержание портретного образа в искусстве Древнего Рима, эпохи Возрождения и Нового времени;</w:t>
      </w:r>
    </w:p>
    <w:p w14:paraId="344FF67E" w14:textId="77777777" w:rsidR="00156982" w:rsidRPr="00FA17E6" w:rsidRDefault="00156982" w:rsidP="00FA17E6">
      <w:pPr>
        <w:pStyle w:val="ConsPlusNormal"/>
        <w:ind w:firstLine="540"/>
        <w:jc w:val="both"/>
        <w:rPr>
          <w:szCs w:val="24"/>
        </w:rPr>
      </w:pPr>
      <w:r w:rsidRPr="00FA17E6">
        <w:rPr>
          <w:szCs w:val="24"/>
        </w:rPr>
        <w:t>понимать, что в художественном портрете присутствует также выражение идеалов эпохи и авторская позиция художника;</w:t>
      </w:r>
    </w:p>
    <w:p w14:paraId="7AB01198" w14:textId="77777777" w:rsidR="00156982" w:rsidRPr="00FA17E6" w:rsidRDefault="00156982" w:rsidP="00FA17E6">
      <w:pPr>
        <w:pStyle w:val="ConsPlusNormal"/>
        <w:ind w:firstLine="540"/>
        <w:jc w:val="both"/>
        <w:rPr>
          <w:szCs w:val="24"/>
        </w:rPr>
      </w:pPr>
      <w:r w:rsidRPr="00FA17E6">
        <w:rPr>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9FDB8B" w14:textId="77777777" w:rsidR="00156982" w:rsidRPr="00FA17E6" w:rsidRDefault="00156982" w:rsidP="00FA17E6">
      <w:pPr>
        <w:pStyle w:val="ConsPlusNormal"/>
        <w:ind w:firstLine="540"/>
        <w:jc w:val="both"/>
        <w:rPr>
          <w:szCs w:val="24"/>
        </w:rPr>
      </w:pPr>
      <w:r w:rsidRPr="00FA17E6">
        <w:rPr>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2B64FEB" w14:textId="77777777" w:rsidR="00156982" w:rsidRPr="00FA17E6" w:rsidRDefault="00156982" w:rsidP="00FA17E6">
      <w:pPr>
        <w:pStyle w:val="ConsPlusNormal"/>
        <w:ind w:firstLine="540"/>
        <w:jc w:val="both"/>
        <w:rPr>
          <w:szCs w:val="24"/>
        </w:rPr>
      </w:pPr>
      <w:r w:rsidRPr="00FA17E6">
        <w:rPr>
          <w:szCs w:val="24"/>
        </w:rPr>
        <w:t xml:space="preserve">знать и претворять в рисунке основные позиции конструкции головы человека, </w:t>
      </w:r>
      <w:r w:rsidRPr="00FA17E6">
        <w:rPr>
          <w:szCs w:val="24"/>
        </w:rPr>
        <w:lastRenderedPageBreak/>
        <w:t>пропорции лица, соотношение лицевой и черепной частей головы;</w:t>
      </w:r>
    </w:p>
    <w:p w14:paraId="6724BDD7" w14:textId="77777777" w:rsidR="00156982" w:rsidRPr="00FA17E6" w:rsidRDefault="00156982" w:rsidP="00FA17E6">
      <w:pPr>
        <w:pStyle w:val="ConsPlusNormal"/>
        <w:ind w:firstLine="540"/>
        <w:jc w:val="both"/>
        <w:rPr>
          <w:szCs w:val="24"/>
        </w:rPr>
      </w:pPr>
      <w:r w:rsidRPr="00FA17E6">
        <w:rPr>
          <w:szCs w:val="24"/>
        </w:rPr>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14:paraId="0793C849" w14:textId="77777777" w:rsidR="00156982" w:rsidRPr="00FA17E6" w:rsidRDefault="00156982" w:rsidP="00FA17E6">
      <w:pPr>
        <w:pStyle w:val="ConsPlusNormal"/>
        <w:ind w:firstLine="540"/>
        <w:jc w:val="both"/>
        <w:rPr>
          <w:szCs w:val="24"/>
        </w:rPr>
      </w:pPr>
      <w:r w:rsidRPr="00FA17E6">
        <w:rPr>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4B775091" w14:textId="77777777" w:rsidR="00156982" w:rsidRPr="00FA17E6" w:rsidRDefault="00156982" w:rsidP="00FA17E6">
      <w:pPr>
        <w:pStyle w:val="ConsPlusNormal"/>
        <w:ind w:firstLine="540"/>
        <w:jc w:val="both"/>
        <w:rPr>
          <w:szCs w:val="24"/>
        </w:rPr>
      </w:pPr>
      <w:r w:rsidRPr="00FA17E6">
        <w:rPr>
          <w:szCs w:val="24"/>
        </w:rPr>
        <w:t>иметь начальный опыт лепки головы человека;</w:t>
      </w:r>
    </w:p>
    <w:p w14:paraId="3B5A9F6C" w14:textId="77777777" w:rsidR="00156982" w:rsidRPr="00FA17E6" w:rsidRDefault="00156982" w:rsidP="00FA17E6">
      <w:pPr>
        <w:pStyle w:val="ConsPlusNormal"/>
        <w:ind w:firstLine="540"/>
        <w:jc w:val="both"/>
        <w:rPr>
          <w:szCs w:val="24"/>
        </w:rPr>
      </w:pPr>
      <w:r w:rsidRPr="00FA17E6">
        <w:rPr>
          <w:szCs w:val="24"/>
        </w:rPr>
        <w:t>приобретать опыт графического портретного изображения как нового для себя видения индивидуальности человека;</w:t>
      </w:r>
    </w:p>
    <w:p w14:paraId="1EA2B66C" w14:textId="77777777" w:rsidR="00156982" w:rsidRPr="00FA17E6" w:rsidRDefault="00156982" w:rsidP="00FA17E6">
      <w:pPr>
        <w:pStyle w:val="ConsPlusNormal"/>
        <w:ind w:firstLine="540"/>
        <w:jc w:val="both"/>
        <w:rPr>
          <w:szCs w:val="24"/>
        </w:rPr>
      </w:pPr>
      <w:r w:rsidRPr="00FA17E6">
        <w:rPr>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633D0BF3" w14:textId="77777777" w:rsidR="00156982" w:rsidRPr="00FA17E6" w:rsidRDefault="00156982" w:rsidP="00FA17E6">
      <w:pPr>
        <w:pStyle w:val="ConsPlusNormal"/>
        <w:ind w:firstLine="540"/>
        <w:jc w:val="both"/>
        <w:rPr>
          <w:szCs w:val="24"/>
        </w:rPr>
      </w:pPr>
      <w:r w:rsidRPr="00FA17E6">
        <w:rPr>
          <w:szCs w:val="24"/>
        </w:rPr>
        <w:t>уметь характеризовать роль освещения как выразительного средства при создании художественного образа;</w:t>
      </w:r>
    </w:p>
    <w:p w14:paraId="38004464" w14:textId="77777777" w:rsidR="00156982" w:rsidRPr="00FA17E6" w:rsidRDefault="00156982" w:rsidP="00FA17E6">
      <w:pPr>
        <w:pStyle w:val="ConsPlusNormal"/>
        <w:ind w:firstLine="540"/>
        <w:jc w:val="both"/>
        <w:rPr>
          <w:szCs w:val="24"/>
        </w:rPr>
      </w:pPr>
      <w:r w:rsidRPr="00FA17E6">
        <w:rPr>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7D4C855E" w14:textId="77777777" w:rsidR="00156982" w:rsidRPr="00FA17E6" w:rsidRDefault="00156982" w:rsidP="00FA17E6">
      <w:pPr>
        <w:pStyle w:val="ConsPlusNormal"/>
        <w:ind w:firstLine="540"/>
        <w:jc w:val="both"/>
        <w:rPr>
          <w:szCs w:val="24"/>
        </w:rPr>
      </w:pPr>
      <w:r w:rsidRPr="00FA17E6">
        <w:rPr>
          <w:szCs w:val="24"/>
        </w:rPr>
        <w:t>иметь представление о жанре портрета в искусстве XX в. - западном и отечественном.</w:t>
      </w:r>
    </w:p>
    <w:p w14:paraId="7BA56D91" w14:textId="77777777" w:rsidR="00156982" w:rsidRPr="00FA17E6" w:rsidRDefault="00156982" w:rsidP="00FA17E6">
      <w:pPr>
        <w:pStyle w:val="ConsPlusNormal"/>
        <w:ind w:firstLine="540"/>
        <w:jc w:val="both"/>
        <w:rPr>
          <w:szCs w:val="24"/>
        </w:rPr>
      </w:pPr>
      <w:r w:rsidRPr="00FA17E6">
        <w:rPr>
          <w:szCs w:val="24"/>
        </w:rPr>
        <w:t>Пейзаж:</w:t>
      </w:r>
    </w:p>
    <w:p w14:paraId="14694EC9" w14:textId="77777777" w:rsidR="00156982" w:rsidRPr="00FA17E6" w:rsidRDefault="00156982" w:rsidP="00FA17E6">
      <w:pPr>
        <w:pStyle w:val="ConsPlusNormal"/>
        <w:ind w:firstLine="540"/>
        <w:jc w:val="both"/>
        <w:rPr>
          <w:szCs w:val="24"/>
        </w:rPr>
      </w:pPr>
      <w:r w:rsidRPr="00FA17E6">
        <w:rPr>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27003948" w14:textId="77777777" w:rsidR="00156982" w:rsidRPr="00FA17E6" w:rsidRDefault="00156982" w:rsidP="00FA17E6">
      <w:pPr>
        <w:pStyle w:val="ConsPlusNormal"/>
        <w:ind w:firstLine="540"/>
        <w:jc w:val="both"/>
        <w:rPr>
          <w:szCs w:val="24"/>
        </w:rPr>
      </w:pPr>
      <w:r w:rsidRPr="00FA17E6">
        <w:rPr>
          <w:szCs w:val="24"/>
        </w:rPr>
        <w:t>знать правила построения линейной перспективы и уметь применять их в рисунке;</w:t>
      </w:r>
    </w:p>
    <w:p w14:paraId="4EA244D7" w14:textId="77777777" w:rsidR="00156982" w:rsidRPr="00FA17E6" w:rsidRDefault="00156982" w:rsidP="00FA17E6">
      <w:pPr>
        <w:pStyle w:val="ConsPlusNormal"/>
        <w:ind w:firstLine="540"/>
        <w:jc w:val="both"/>
        <w:rPr>
          <w:szCs w:val="24"/>
        </w:rPr>
      </w:pPr>
      <w:r w:rsidRPr="00FA17E6">
        <w:rPr>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4237C319" w14:textId="77777777" w:rsidR="00156982" w:rsidRPr="00FA17E6" w:rsidRDefault="00156982" w:rsidP="00FA17E6">
      <w:pPr>
        <w:pStyle w:val="ConsPlusNormal"/>
        <w:ind w:firstLine="540"/>
        <w:jc w:val="both"/>
        <w:rPr>
          <w:szCs w:val="24"/>
        </w:rPr>
      </w:pPr>
      <w:r w:rsidRPr="00FA17E6">
        <w:rPr>
          <w:szCs w:val="24"/>
        </w:rPr>
        <w:t>знать правила воздушной перспективы и уметь их применять на практике;</w:t>
      </w:r>
    </w:p>
    <w:p w14:paraId="70446B7F" w14:textId="77777777" w:rsidR="00156982" w:rsidRPr="00FA17E6" w:rsidRDefault="00156982" w:rsidP="00FA17E6">
      <w:pPr>
        <w:pStyle w:val="ConsPlusNormal"/>
        <w:ind w:firstLine="540"/>
        <w:jc w:val="both"/>
        <w:rPr>
          <w:szCs w:val="24"/>
        </w:rPr>
      </w:pPr>
      <w:r w:rsidRPr="00FA17E6">
        <w:rPr>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0BDCEA0A" w14:textId="77777777" w:rsidR="00156982" w:rsidRPr="00FA17E6" w:rsidRDefault="00156982" w:rsidP="00FA17E6">
      <w:pPr>
        <w:pStyle w:val="ConsPlusNormal"/>
        <w:ind w:firstLine="540"/>
        <w:jc w:val="both"/>
        <w:rPr>
          <w:szCs w:val="24"/>
        </w:rPr>
      </w:pPr>
      <w:r w:rsidRPr="00FA17E6">
        <w:rPr>
          <w:szCs w:val="24"/>
        </w:rPr>
        <w:t>иметь представление о морских пейзажах И. Айвазовского;</w:t>
      </w:r>
    </w:p>
    <w:p w14:paraId="350B41B3" w14:textId="77777777" w:rsidR="00156982" w:rsidRPr="00FA17E6" w:rsidRDefault="00156982" w:rsidP="00FA17E6">
      <w:pPr>
        <w:pStyle w:val="ConsPlusNormal"/>
        <w:ind w:firstLine="540"/>
        <w:jc w:val="both"/>
        <w:rPr>
          <w:szCs w:val="24"/>
        </w:rPr>
      </w:pPr>
      <w:r w:rsidRPr="00FA17E6">
        <w:rPr>
          <w:szCs w:val="24"/>
        </w:rPr>
        <w:t>иметь представление об особенностях пленэрной живописи и колористической изменчивости состояний природы;</w:t>
      </w:r>
    </w:p>
    <w:p w14:paraId="0BE42F1F" w14:textId="77777777" w:rsidR="00156982" w:rsidRPr="00FA17E6" w:rsidRDefault="00156982" w:rsidP="00FA17E6">
      <w:pPr>
        <w:pStyle w:val="ConsPlusNormal"/>
        <w:ind w:firstLine="540"/>
        <w:jc w:val="both"/>
        <w:rPr>
          <w:szCs w:val="24"/>
        </w:rPr>
      </w:pPr>
      <w:r w:rsidRPr="00FA17E6">
        <w:rPr>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4BF0697D" w14:textId="77777777" w:rsidR="00156982" w:rsidRPr="00FA17E6" w:rsidRDefault="00156982" w:rsidP="00FA17E6">
      <w:pPr>
        <w:pStyle w:val="ConsPlusNormal"/>
        <w:ind w:firstLine="540"/>
        <w:jc w:val="both"/>
        <w:rPr>
          <w:szCs w:val="24"/>
        </w:rPr>
      </w:pPr>
      <w:r w:rsidRPr="00FA17E6">
        <w:rPr>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10BC736" w14:textId="77777777" w:rsidR="00156982" w:rsidRPr="00FA17E6" w:rsidRDefault="00156982" w:rsidP="00FA17E6">
      <w:pPr>
        <w:pStyle w:val="ConsPlusNormal"/>
        <w:ind w:firstLine="540"/>
        <w:jc w:val="both"/>
        <w:rPr>
          <w:szCs w:val="24"/>
        </w:rPr>
      </w:pPr>
      <w:r w:rsidRPr="00FA17E6">
        <w:rPr>
          <w:szCs w:val="24"/>
        </w:rPr>
        <w:t>иметь опыт живописного изображения различных активно выраженных состояний природы;</w:t>
      </w:r>
    </w:p>
    <w:p w14:paraId="1BE6448D" w14:textId="77777777" w:rsidR="00156982" w:rsidRPr="00FA17E6" w:rsidRDefault="00156982" w:rsidP="00FA17E6">
      <w:pPr>
        <w:pStyle w:val="ConsPlusNormal"/>
        <w:ind w:firstLine="540"/>
        <w:jc w:val="both"/>
        <w:rPr>
          <w:szCs w:val="24"/>
        </w:rPr>
      </w:pPr>
      <w:r w:rsidRPr="00FA17E6">
        <w:rPr>
          <w:szCs w:val="24"/>
        </w:rPr>
        <w:t>иметь опыт пейзажных зарисовок, графического изображения природы по памяти и представлению;</w:t>
      </w:r>
    </w:p>
    <w:p w14:paraId="6BE09835" w14:textId="77777777" w:rsidR="00156982" w:rsidRPr="00FA17E6" w:rsidRDefault="00156982" w:rsidP="00FA17E6">
      <w:pPr>
        <w:pStyle w:val="ConsPlusNormal"/>
        <w:ind w:firstLine="540"/>
        <w:jc w:val="both"/>
        <w:rPr>
          <w:szCs w:val="24"/>
        </w:rPr>
      </w:pPr>
      <w:r w:rsidRPr="00FA17E6">
        <w:rPr>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223C11EE" w14:textId="77777777" w:rsidR="00156982" w:rsidRPr="00FA17E6" w:rsidRDefault="00156982" w:rsidP="00FA17E6">
      <w:pPr>
        <w:pStyle w:val="ConsPlusNormal"/>
        <w:ind w:firstLine="540"/>
        <w:jc w:val="both"/>
        <w:rPr>
          <w:szCs w:val="24"/>
        </w:rPr>
      </w:pPr>
      <w:r w:rsidRPr="00FA17E6">
        <w:rPr>
          <w:szCs w:val="24"/>
        </w:rPr>
        <w:t>иметь опыт изображения городского пейзажа - по памяти или представлению;</w:t>
      </w:r>
    </w:p>
    <w:p w14:paraId="7588A7DB" w14:textId="77777777" w:rsidR="00156982" w:rsidRPr="00FA17E6" w:rsidRDefault="00156982" w:rsidP="00FA17E6">
      <w:pPr>
        <w:pStyle w:val="ConsPlusNormal"/>
        <w:ind w:firstLine="540"/>
        <w:jc w:val="both"/>
        <w:rPr>
          <w:szCs w:val="24"/>
        </w:rPr>
      </w:pPr>
      <w:r w:rsidRPr="00FA17E6">
        <w:rPr>
          <w:szCs w:val="24"/>
        </w:rPr>
        <w:t>иметь навыки восприятия образности городского пространства как выражения самобытного лица культуры и истории народа;</w:t>
      </w:r>
    </w:p>
    <w:p w14:paraId="169C78F1" w14:textId="77777777" w:rsidR="00156982" w:rsidRPr="00FA17E6" w:rsidRDefault="00156982" w:rsidP="00FA17E6">
      <w:pPr>
        <w:pStyle w:val="ConsPlusNormal"/>
        <w:ind w:firstLine="540"/>
        <w:jc w:val="both"/>
        <w:rPr>
          <w:szCs w:val="24"/>
        </w:rPr>
      </w:pPr>
      <w:r w:rsidRPr="00FA17E6">
        <w:rPr>
          <w:szCs w:val="24"/>
        </w:rPr>
        <w:t>понимать и объяснять роль культурного наследия в городском пространстве, задачи его охраны и сохранения.</w:t>
      </w:r>
    </w:p>
    <w:p w14:paraId="0BD87D1C" w14:textId="77777777" w:rsidR="00156982" w:rsidRPr="00FA17E6" w:rsidRDefault="00156982" w:rsidP="00FA17E6">
      <w:pPr>
        <w:pStyle w:val="ConsPlusNormal"/>
        <w:ind w:firstLine="540"/>
        <w:jc w:val="both"/>
        <w:rPr>
          <w:szCs w:val="24"/>
        </w:rPr>
      </w:pPr>
      <w:r w:rsidRPr="00FA17E6">
        <w:rPr>
          <w:szCs w:val="24"/>
        </w:rPr>
        <w:t>Бытовой жанр:</w:t>
      </w:r>
    </w:p>
    <w:p w14:paraId="0B44608F" w14:textId="77777777" w:rsidR="00156982" w:rsidRPr="00FA17E6" w:rsidRDefault="00156982" w:rsidP="00FA17E6">
      <w:pPr>
        <w:pStyle w:val="ConsPlusNormal"/>
        <w:ind w:firstLine="540"/>
        <w:jc w:val="both"/>
        <w:rPr>
          <w:szCs w:val="24"/>
        </w:rPr>
      </w:pPr>
      <w:r w:rsidRPr="00FA17E6">
        <w:rPr>
          <w:szCs w:val="24"/>
        </w:rPr>
        <w:t>характеризовать роль изобразительного искусства в формировании представлений о жизни людей разных эпох и народов;</w:t>
      </w:r>
    </w:p>
    <w:p w14:paraId="59390911" w14:textId="77777777" w:rsidR="00156982" w:rsidRPr="00FA17E6" w:rsidRDefault="00156982" w:rsidP="00FA17E6">
      <w:pPr>
        <w:pStyle w:val="ConsPlusNormal"/>
        <w:ind w:firstLine="540"/>
        <w:jc w:val="both"/>
        <w:rPr>
          <w:szCs w:val="24"/>
        </w:rPr>
      </w:pPr>
      <w:r w:rsidRPr="00FA17E6">
        <w:rPr>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C1DB713" w14:textId="77777777" w:rsidR="00156982" w:rsidRPr="00FA17E6" w:rsidRDefault="00156982" w:rsidP="00FA17E6">
      <w:pPr>
        <w:pStyle w:val="ConsPlusNormal"/>
        <w:ind w:firstLine="540"/>
        <w:jc w:val="both"/>
        <w:rPr>
          <w:szCs w:val="24"/>
        </w:rPr>
      </w:pPr>
      <w:r w:rsidRPr="00FA17E6">
        <w:rPr>
          <w:szCs w:val="24"/>
        </w:rPr>
        <w:t xml:space="preserve">различать тему, сюжет и содержание в жанровой картине, выявлять образ </w:t>
      </w:r>
      <w:r w:rsidRPr="00FA17E6">
        <w:rPr>
          <w:szCs w:val="24"/>
        </w:rPr>
        <w:lastRenderedPageBreak/>
        <w:t>нравственных и ценностных смыслов в жанровой картине;</w:t>
      </w:r>
    </w:p>
    <w:p w14:paraId="1B05554E" w14:textId="77777777" w:rsidR="00156982" w:rsidRPr="00FA17E6" w:rsidRDefault="00156982" w:rsidP="00FA17E6">
      <w:pPr>
        <w:pStyle w:val="ConsPlusNormal"/>
        <w:ind w:firstLine="540"/>
        <w:jc w:val="both"/>
        <w:rPr>
          <w:szCs w:val="24"/>
        </w:rPr>
      </w:pPr>
      <w:r w:rsidRPr="00FA17E6">
        <w:rPr>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6A65F7D" w14:textId="77777777" w:rsidR="00156982" w:rsidRPr="00FA17E6" w:rsidRDefault="00156982" w:rsidP="00FA17E6">
      <w:pPr>
        <w:pStyle w:val="ConsPlusNormal"/>
        <w:ind w:firstLine="540"/>
        <w:jc w:val="both"/>
        <w:rPr>
          <w:szCs w:val="24"/>
        </w:rPr>
      </w:pPr>
      <w:r w:rsidRPr="00FA17E6">
        <w:rPr>
          <w:szCs w:val="24"/>
        </w:rPr>
        <w:t>уметь объяснять значение художественного изображения бытовой жизни людей в понимании истории человечества и современной жизни;</w:t>
      </w:r>
    </w:p>
    <w:p w14:paraId="27AA0332" w14:textId="77777777" w:rsidR="00156982" w:rsidRPr="00FA17E6" w:rsidRDefault="00156982" w:rsidP="00FA17E6">
      <w:pPr>
        <w:pStyle w:val="ConsPlusNormal"/>
        <w:ind w:firstLine="540"/>
        <w:jc w:val="both"/>
        <w:rPr>
          <w:szCs w:val="24"/>
        </w:rPr>
      </w:pPr>
      <w:r w:rsidRPr="00FA17E6">
        <w:rPr>
          <w:szCs w:val="24"/>
        </w:rPr>
        <w:t>осознавать многообразие форм организации бытовой жизни и одновременно единство мира людей;</w:t>
      </w:r>
    </w:p>
    <w:p w14:paraId="40496543" w14:textId="77777777" w:rsidR="00156982" w:rsidRPr="00FA17E6" w:rsidRDefault="00156982" w:rsidP="00FA17E6">
      <w:pPr>
        <w:pStyle w:val="ConsPlusNormal"/>
        <w:ind w:firstLine="540"/>
        <w:jc w:val="both"/>
        <w:rPr>
          <w:szCs w:val="24"/>
        </w:rPr>
      </w:pPr>
      <w:r w:rsidRPr="00FA17E6">
        <w:rPr>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5ABE9BD9" w14:textId="77777777" w:rsidR="00156982" w:rsidRPr="00FA17E6" w:rsidRDefault="00156982" w:rsidP="00FA17E6">
      <w:pPr>
        <w:pStyle w:val="ConsPlusNormal"/>
        <w:ind w:firstLine="540"/>
        <w:jc w:val="both"/>
        <w:rPr>
          <w:szCs w:val="24"/>
        </w:rPr>
      </w:pPr>
      <w:r w:rsidRPr="00FA17E6">
        <w:rPr>
          <w:szCs w:val="24"/>
        </w:rPr>
        <w:t>иметь опыт изображения бытовой жизни разных народов в контексте традиций их искусства;</w:t>
      </w:r>
    </w:p>
    <w:p w14:paraId="5D6DABDF" w14:textId="77777777" w:rsidR="00156982" w:rsidRPr="00FA17E6" w:rsidRDefault="00156982" w:rsidP="00FA17E6">
      <w:pPr>
        <w:pStyle w:val="ConsPlusNormal"/>
        <w:ind w:firstLine="540"/>
        <w:jc w:val="both"/>
        <w:rPr>
          <w:szCs w:val="24"/>
        </w:rPr>
      </w:pPr>
      <w:r w:rsidRPr="00FA17E6">
        <w:rPr>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53677442" w14:textId="77777777" w:rsidR="00156982" w:rsidRPr="00FA17E6" w:rsidRDefault="00156982" w:rsidP="00FA17E6">
      <w:pPr>
        <w:pStyle w:val="ConsPlusNormal"/>
        <w:ind w:firstLine="540"/>
        <w:jc w:val="both"/>
        <w:rPr>
          <w:szCs w:val="24"/>
        </w:rPr>
      </w:pPr>
      <w:r w:rsidRPr="00FA17E6">
        <w:rPr>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2E3F78C" w14:textId="77777777" w:rsidR="00156982" w:rsidRPr="00FA17E6" w:rsidRDefault="00156982" w:rsidP="00FA17E6">
      <w:pPr>
        <w:pStyle w:val="ConsPlusNormal"/>
        <w:ind w:firstLine="540"/>
        <w:jc w:val="both"/>
        <w:rPr>
          <w:szCs w:val="24"/>
        </w:rPr>
      </w:pPr>
      <w:r w:rsidRPr="00FA17E6">
        <w:rPr>
          <w:szCs w:val="24"/>
        </w:rPr>
        <w:t>Исторический жанр:</w:t>
      </w:r>
    </w:p>
    <w:p w14:paraId="3E9C7B18" w14:textId="77777777" w:rsidR="00156982" w:rsidRPr="00FA17E6" w:rsidRDefault="00156982" w:rsidP="00FA17E6">
      <w:pPr>
        <w:pStyle w:val="ConsPlusNormal"/>
        <w:ind w:firstLine="540"/>
        <w:jc w:val="both"/>
        <w:rPr>
          <w:szCs w:val="24"/>
        </w:rPr>
      </w:pPr>
      <w:r w:rsidRPr="00FA17E6">
        <w:rPr>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42B1B44" w14:textId="77777777" w:rsidR="00156982" w:rsidRPr="00FA17E6" w:rsidRDefault="00156982" w:rsidP="00FA17E6">
      <w:pPr>
        <w:pStyle w:val="ConsPlusNormal"/>
        <w:ind w:firstLine="540"/>
        <w:jc w:val="both"/>
        <w:rPr>
          <w:szCs w:val="24"/>
        </w:rPr>
      </w:pPr>
      <w:r w:rsidRPr="00FA17E6">
        <w:rPr>
          <w:szCs w:val="24"/>
        </w:rPr>
        <w:t>знать авторов, иметь представление о содержании таких картин, как "Последний день Помпеи" К. Брюллова, "Боярыня Морозова" В. Сурикова, "Бурлаки на Волге" И. Репина и других;</w:t>
      </w:r>
    </w:p>
    <w:p w14:paraId="54C1C77C" w14:textId="77777777" w:rsidR="00156982" w:rsidRPr="00FA17E6" w:rsidRDefault="00156982" w:rsidP="00FA17E6">
      <w:pPr>
        <w:pStyle w:val="ConsPlusNormal"/>
        <w:ind w:firstLine="540"/>
        <w:jc w:val="both"/>
        <w:rPr>
          <w:szCs w:val="24"/>
        </w:rPr>
      </w:pPr>
      <w:r w:rsidRPr="00FA17E6">
        <w:rPr>
          <w:szCs w:val="24"/>
        </w:rPr>
        <w:t>иметь представление о развитии исторического жанра в творчестве отечественных художников XX в.;</w:t>
      </w:r>
    </w:p>
    <w:p w14:paraId="290EBA56" w14:textId="77777777" w:rsidR="00156982" w:rsidRPr="00FA17E6" w:rsidRDefault="00156982" w:rsidP="00FA17E6">
      <w:pPr>
        <w:pStyle w:val="ConsPlusNormal"/>
        <w:ind w:firstLine="540"/>
        <w:jc w:val="both"/>
        <w:rPr>
          <w:szCs w:val="24"/>
        </w:rPr>
      </w:pPr>
      <w:r w:rsidRPr="00FA17E6">
        <w:rPr>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350F4A5D" w14:textId="77777777" w:rsidR="00156982" w:rsidRPr="00FA17E6" w:rsidRDefault="00156982" w:rsidP="00FA17E6">
      <w:pPr>
        <w:pStyle w:val="ConsPlusNormal"/>
        <w:ind w:firstLine="540"/>
        <w:jc w:val="both"/>
        <w:rPr>
          <w:szCs w:val="24"/>
        </w:rPr>
      </w:pPr>
      <w:r w:rsidRPr="00FA17E6">
        <w:rPr>
          <w:szCs w:val="24"/>
        </w:rPr>
        <w:t>иметь представление о произведениях "Давид" Микеланджело, "Весна" С. Боттичелли;</w:t>
      </w:r>
    </w:p>
    <w:p w14:paraId="26A49273" w14:textId="77777777" w:rsidR="00156982" w:rsidRPr="00FA17E6" w:rsidRDefault="00156982" w:rsidP="00FA17E6">
      <w:pPr>
        <w:pStyle w:val="ConsPlusNormal"/>
        <w:ind w:firstLine="540"/>
        <w:jc w:val="both"/>
        <w:rPr>
          <w:szCs w:val="24"/>
        </w:rPr>
      </w:pPr>
      <w:r w:rsidRPr="00FA17E6">
        <w:rPr>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12931641" w14:textId="77777777" w:rsidR="00156982" w:rsidRPr="00FA17E6" w:rsidRDefault="00156982" w:rsidP="00FA17E6">
      <w:pPr>
        <w:pStyle w:val="ConsPlusNormal"/>
        <w:ind w:firstLine="540"/>
        <w:jc w:val="both"/>
        <w:rPr>
          <w:szCs w:val="24"/>
        </w:rPr>
      </w:pPr>
      <w:r w:rsidRPr="00FA17E6">
        <w:rPr>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FC9723D" w14:textId="77777777" w:rsidR="00156982" w:rsidRPr="00FA17E6" w:rsidRDefault="00156982" w:rsidP="00FA17E6">
      <w:pPr>
        <w:pStyle w:val="ConsPlusNormal"/>
        <w:ind w:firstLine="540"/>
        <w:jc w:val="both"/>
        <w:rPr>
          <w:szCs w:val="24"/>
        </w:rPr>
      </w:pPr>
      <w:r w:rsidRPr="00FA17E6">
        <w:rPr>
          <w:szCs w:val="24"/>
        </w:rPr>
        <w:t>Библейские темы в изобразительном искусстве:</w:t>
      </w:r>
    </w:p>
    <w:p w14:paraId="5E305198" w14:textId="77777777" w:rsidR="00156982" w:rsidRPr="00FA17E6" w:rsidRDefault="00156982" w:rsidP="00FA17E6">
      <w:pPr>
        <w:pStyle w:val="ConsPlusNormal"/>
        <w:ind w:firstLine="540"/>
        <w:jc w:val="both"/>
        <w:rPr>
          <w:szCs w:val="24"/>
        </w:rPr>
      </w:pPr>
      <w:r w:rsidRPr="00FA17E6">
        <w:rPr>
          <w:szCs w:val="24"/>
        </w:rPr>
        <w:t>знать о значении библейских сюжетов в истории культуры и узнавать сюжеты Священной истории в произведениях искусства;</w:t>
      </w:r>
    </w:p>
    <w:p w14:paraId="7EB72056" w14:textId="77777777" w:rsidR="00156982" w:rsidRPr="00FA17E6" w:rsidRDefault="00156982" w:rsidP="00FA17E6">
      <w:pPr>
        <w:pStyle w:val="ConsPlusNormal"/>
        <w:ind w:firstLine="540"/>
        <w:jc w:val="both"/>
        <w:rPr>
          <w:szCs w:val="24"/>
        </w:rPr>
      </w:pPr>
      <w:r w:rsidRPr="00FA17E6">
        <w:rPr>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2608791" w14:textId="77777777" w:rsidR="00156982" w:rsidRPr="00FA17E6" w:rsidRDefault="00156982" w:rsidP="00FA17E6">
      <w:pPr>
        <w:pStyle w:val="ConsPlusNormal"/>
        <w:ind w:firstLine="540"/>
        <w:jc w:val="both"/>
        <w:rPr>
          <w:szCs w:val="24"/>
        </w:rPr>
      </w:pPr>
      <w:r w:rsidRPr="00FA17E6">
        <w:rPr>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5C3D971F" w14:textId="77777777" w:rsidR="00156982" w:rsidRPr="00FA17E6" w:rsidRDefault="00156982" w:rsidP="00FA17E6">
      <w:pPr>
        <w:pStyle w:val="ConsPlusNormal"/>
        <w:ind w:firstLine="540"/>
        <w:jc w:val="both"/>
        <w:rPr>
          <w:szCs w:val="24"/>
        </w:rPr>
      </w:pPr>
      <w:r w:rsidRPr="00FA17E6">
        <w:rPr>
          <w:szCs w:val="24"/>
        </w:rPr>
        <w:t>знать о картинах на библейские темы в истории русского искусства;</w:t>
      </w:r>
    </w:p>
    <w:p w14:paraId="41DB6B1C" w14:textId="77777777" w:rsidR="00156982" w:rsidRPr="00FA17E6" w:rsidRDefault="00156982" w:rsidP="00FA17E6">
      <w:pPr>
        <w:pStyle w:val="ConsPlusNormal"/>
        <w:ind w:firstLine="540"/>
        <w:jc w:val="both"/>
        <w:rPr>
          <w:szCs w:val="24"/>
        </w:rPr>
      </w:pPr>
      <w:r w:rsidRPr="00FA17E6">
        <w:rPr>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19A8EBC3" w14:textId="77777777" w:rsidR="00156982" w:rsidRPr="00FA17E6" w:rsidRDefault="00156982" w:rsidP="00FA17E6">
      <w:pPr>
        <w:pStyle w:val="ConsPlusNormal"/>
        <w:ind w:firstLine="540"/>
        <w:jc w:val="both"/>
        <w:rPr>
          <w:szCs w:val="24"/>
        </w:rPr>
      </w:pPr>
      <w:r w:rsidRPr="00FA17E6">
        <w:rPr>
          <w:szCs w:val="24"/>
        </w:rPr>
        <w:t>иметь представление о смысловом различии между иконой и картиной на библейские темы;</w:t>
      </w:r>
    </w:p>
    <w:p w14:paraId="00696279" w14:textId="77777777" w:rsidR="00156982" w:rsidRPr="00FA17E6" w:rsidRDefault="00156982" w:rsidP="00FA17E6">
      <w:pPr>
        <w:pStyle w:val="ConsPlusNormal"/>
        <w:ind w:firstLine="540"/>
        <w:jc w:val="both"/>
        <w:rPr>
          <w:szCs w:val="24"/>
        </w:rPr>
      </w:pPr>
      <w:r w:rsidRPr="00FA17E6">
        <w:rPr>
          <w:szCs w:val="24"/>
        </w:rPr>
        <w:t xml:space="preserve">иметь знания о русской иконописи, о великих русских иконописцах: Андрее Рублеве, </w:t>
      </w:r>
      <w:r w:rsidRPr="00FA17E6">
        <w:rPr>
          <w:szCs w:val="24"/>
        </w:rPr>
        <w:lastRenderedPageBreak/>
        <w:t>Феофане Греке, Дионисии;</w:t>
      </w:r>
    </w:p>
    <w:p w14:paraId="65F36C22" w14:textId="77777777" w:rsidR="00156982" w:rsidRPr="00FA17E6" w:rsidRDefault="00156982" w:rsidP="00FA17E6">
      <w:pPr>
        <w:pStyle w:val="ConsPlusNormal"/>
        <w:ind w:firstLine="540"/>
        <w:jc w:val="both"/>
        <w:rPr>
          <w:szCs w:val="24"/>
        </w:rPr>
      </w:pPr>
      <w:r w:rsidRPr="00FA17E6">
        <w:rPr>
          <w:szCs w:val="24"/>
        </w:rPr>
        <w:t>воспринимать искусство древнерусской иконописи как уникальное и высокое достижение отечественной культуры;</w:t>
      </w:r>
    </w:p>
    <w:p w14:paraId="46884CB0" w14:textId="77777777" w:rsidR="00156982" w:rsidRPr="00FA17E6" w:rsidRDefault="00156982" w:rsidP="00FA17E6">
      <w:pPr>
        <w:pStyle w:val="ConsPlusNormal"/>
        <w:ind w:firstLine="540"/>
        <w:jc w:val="both"/>
        <w:rPr>
          <w:szCs w:val="24"/>
        </w:rPr>
      </w:pPr>
      <w:r w:rsidRPr="00FA17E6">
        <w:rPr>
          <w:szCs w:val="24"/>
        </w:rPr>
        <w:t>объяснять творческий и деятельный характер восприятия произведений искусства на основе художественной культуры зрителя;</w:t>
      </w:r>
    </w:p>
    <w:p w14:paraId="75F2D938" w14:textId="77777777" w:rsidR="00156982" w:rsidRPr="00FA17E6" w:rsidRDefault="00156982" w:rsidP="00FA17E6">
      <w:pPr>
        <w:pStyle w:val="ConsPlusNormal"/>
        <w:ind w:firstLine="540"/>
        <w:jc w:val="both"/>
        <w:rPr>
          <w:szCs w:val="24"/>
        </w:rPr>
      </w:pPr>
      <w:r w:rsidRPr="00FA17E6">
        <w:rPr>
          <w:szCs w:val="24"/>
        </w:rPr>
        <w:t>рассуждать о месте и значении изобразительного искусства в культуре, в жизни общества, в жизни человека.</w:t>
      </w:r>
    </w:p>
    <w:p w14:paraId="00843F05" w14:textId="77777777" w:rsidR="00156982" w:rsidRPr="00FA17E6" w:rsidRDefault="00156982" w:rsidP="00FA17E6">
      <w:pPr>
        <w:pStyle w:val="ConsPlusNormal"/>
        <w:ind w:firstLine="540"/>
        <w:jc w:val="both"/>
        <w:rPr>
          <w:szCs w:val="24"/>
        </w:rPr>
      </w:pPr>
      <w:r w:rsidRPr="00FA17E6">
        <w:rPr>
          <w:szCs w:val="24"/>
        </w:rPr>
        <w:t>13.6.5.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6C725817" w14:textId="77777777" w:rsidR="00156982" w:rsidRPr="00FA17E6" w:rsidRDefault="00156982" w:rsidP="00FA17E6">
      <w:pPr>
        <w:pStyle w:val="ConsPlusNormal"/>
        <w:ind w:firstLine="540"/>
        <w:jc w:val="both"/>
        <w:rPr>
          <w:szCs w:val="24"/>
        </w:rPr>
      </w:pPr>
      <w:r w:rsidRPr="00FA17E6">
        <w:rPr>
          <w:szCs w:val="24"/>
        </w:rPr>
        <w:t>Модуль N 3 "Архитектура и дизайн":</w:t>
      </w:r>
    </w:p>
    <w:p w14:paraId="79AA49D0" w14:textId="77777777" w:rsidR="00156982" w:rsidRPr="00FA17E6" w:rsidRDefault="00156982" w:rsidP="00FA17E6">
      <w:pPr>
        <w:pStyle w:val="ConsPlusNormal"/>
        <w:ind w:firstLine="540"/>
        <w:jc w:val="both"/>
        <w:rPr>
          <w:szCs w:val="24"/>
        </w:rPr>
      </w:pPr>
      <w:r w:rsidRPr="00FA17E6">
        <w:rPr>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14DEA5AE" w14:textId="77777777" w:rsidR="00156982" w:rsidRPr="00FA17E6" w:rsidRDefault="00156982" w:rsidP="00FA17E6">
      <w:pPr>
        <w:pStyle w:val="ConsPlusNormal"/>
        <w:ind w:firstLine="540"/>
        <w:jc w:val="both"/>
        <w:rPr>
          <w:szCs w:val="24"/>
        </w:rPr>
      </w:pPr>
      <w:r w:rsidRPr="00FA17E6">
        <w:rPr>
          <w:szCs w:val="24"/>
        </w:rPr>
        <w:t>объяснять роль архитектуры и дизайна в построении предметно-пространственной среды жизнедеятельности человека;</w:t>
      </w:r>
    </w:p>
    <w:p w14:paraId="3C86B417" w14:textId="77777777" w:rsidR="00156982" w:rsidRPr="00FA17E6" w:rsidRDefault="00156982" w:rsidP="00FA17E6">
      <w:pPr>
        <w:pStyle w:val="ConsPlusNormal"/>
        <w:ind w:firstLine="540"/>
        <w:jc w:val="both"/>
        <w:rPr>
          <w:szCs w:val="24"/>
        </w:rPr>
      </w:pPr>
      <w:r w:rsidRPr="00FA17E6">
        <w:rPr>
          <w:szCs w:val="24"/>
        </w:rPr>
        <w:t>рассуждать о влиянии предметно-пространственной среды на чувства, установки и поведение человека;</w:t>
      </w:r>
    </w:p>
    <w:p w14:paraId="16B7B2D2" w14:textId="77777777" w:rsidR="00156982" w:rsidRPr="00FA17E6" w:rsidRDefault="00156982" w:rsidP="00FA17E6">
      <w:pPr>
        <w:pStyle w:val="ConsPlusNormal"/>
        <w:ind w:firstLine="540"/>
        <w:jc w:val="both"/>
        <w:rPr>
          <w:szCs w:val="24"/>
        </w:rPr>
      </w:pPr>
      <w:r w:rsidRPr="00FA17E6">
        <w:rPr>
          <w:szCs w:val="24"/>
        </w:rPr>
        <w:t>рассуждать о том, как предметно-пространственная среда организует деятельность человека и представления о самом себе;</w:t>
      </w:r>
    </w:p>
    <w:p w14:paraId="2053DB50" w14:textId="77777777" w:rsidR="00156982" w:rsidRPr="00FA17E6" w:rsidRDefault="00156982" w:rsidP="00FA17E6">
      <w:pPr>
        <w:pStyle w:val="ConsPlusNormal"/>
        <w:ind w:firstLine="540"/>
        <w:jc w:val="both"/>
        <w:rPr>
          <w:szCs w:val="24"/>
        </w:rPr>
      </w:pPr>
      <w:r w:rsidRPr="00FA17E6">
        <w:rPr>
          <w:szCs w:val="24"/>
        </w:rPr>
        <w:t>объяснять ценность сохранения культурного наследия, выраженного в архитектуре, предметах труда и быта разных эпох.</w:t>
      </w:r>
    </w:p>
    <w:p w14:paraId="4C11484E" w14:textId="77777777" w:rsidR="00156982" w:rsidRPr="00FA17E6" w:rsidRDefault="00156982" w:rsidP="00FA17E6">
      <w:pPr>
        <w:pStyle w:val="ConsPlusNormal"/>
        <w:ind w:firstLine="540"/>
        <w:jc w:val="both"/>
        <w:rPr>
          <w:szCs w:val="24"/>
        </w:rPr>
      </w:pPr>
      <w:r w:rsidRPr="00FA17E6">
        <w:rPr>
          <w:szCs w:val="24"/>
        </w:rPr>
        <w:t>Графический дизайн:</w:t>
      </w:r>
    </w:p>
    <w:p w14:paraId="4E0FB3AC" w14:textId="77777777" w:rsidR="00156982" w:rsidRPr="00FA17E6" w:rsidRDefault="00156982" w:rsidP="00FA17E6">
      <w:pPr>
        <w:pStyle w:val="ConsPlusNormal"/>
        <w:ind w:firstLine="540"/>
        <w:jc w:val="both"/>
        <w:rPr>
          <w:szCs w:val="24"/>
        </w:rPr>
      </w:pPr>
      <w:r w:rsidRPr="00FA17E6">
        <w:rPr>
          <w:szCs w:val="24"/>
        </w:rPr>
        <w:t>объяснять понятие формальной композиции и ее значение как основы языка конструктивных искусств;</w:t>
      </w:r>
    </w:p>
    <w:p w14:paraId="4B6CB76F" w14:textId="77777777" w:rsidR="00156982" w:rsidRPr="00FA17E6" w:rsidRDefault="00156982" w:rsidP="00FA17E6">
      <w:pPr>
        <w:pStyle w:val="ConsPlusNormal"/>
        <w:ind w:firstLine="540"/>
        <w:jc w:val="both"/>
        <w:rPr>
          <w:szCs w:val="24"/>
        </w:rPr>
      </w:pPr>
      <w:r w:rsidRPr="00FA17E6">
        <w:rPr>
          <w:szCs w:val="24"/>
        </w:rPr>
        <w:t>объяснять основные средства - требования к композиции;</w:t>
      </w:r>
    </w:p>
    <w:p w14:paraId="24C5F105" w14:textId="77777777" w:rsidR="00156982" w:rsidRPr="00FA17E6" w:rsidRDefault="00156982" w:rsidP="00FA17E6">
      <w:pPr>
        <w:pStyle w:val="ConsPlusNormal"/>
        <w:ind w:firstLine="540"/>
        <w:jc w:val="both"/>
        <w:rPr>
          <w:szCs w:val="24"/>
        </w:rPr>
      </w:pPr>
      <w:r w:rsidRPr="00FA17E6">
        <w:rPr>
          <w:szCs w:val="24"/>
        </w:rPr>
        <w:t>уметь перечислять и объяснять основные типы формальной композиции;</w:t>
      </w:r>
    </w:p>
    <w:p w14:paraId="58BC2288" w14:textId="77777777" w:rsidR="00156982" w:rsidRPr="00FA17E6" w:rsidRDefault="00156982" w:rsidP="00FA17E6">
      <w:pPr>
        <w:pStyle w:val="ConsPlusNormal"/>
        <w:ind w:firstLine="540"/>
        <w:jc w:val="both"/>
        <w:rPr>
          <w:szCs w:val="24"/>
        </w:rPr>
      </w:pPr>
      <w:r w:rsidRPr="00FA17E6">
        <w:rPr>
          <w:szCs w:val="24"/>
        </w:rPr>
        <w:t>составлять различные формальные композиции на плоскости в зависимости от поставленных задач;</w:t>
      </w:r>
    </w:p>
    <w:p w14:paraId="4485B3D1" w14:textId="77777777" w:rsidR="00156982" w:rsidRPr="00FA17E6" w:rsidRDefault="00156982" w:rsidP="00FA17E6">
      <w:pPr>
        <w:pStyle w:val="ConsPlusNormal"/>
        <w:ind w:firstLine="540"/>
        <w:jc w:val="both"/>
        <w:rPr>
          <w:szCs w:val="24"/>
        </w:rPr>
      </w:pPr>
      <w:r w:rsidRPr="00FA17E6">
        <w:rPr>
          <w:szCs w:val="24"/>
        </w:rPr>
        <w:t>выделять при творческом построении композиции листа композиционную доминанту;</w:t>
      </w:r>
    </w:p>
    <w:p w14:paraId="58502ECB" w14:textId="77777777" w:rsidR="00156982" w:rsidRPr="00FA17E6" w:rsidRDefault="00156982" w:rsidP="00FA17E6">
      <w:pPr>
        <w:pStyle w:val="ConsPlusNormal"/>
        <w:ind w:firstLine="540"/>
        <w:jc w:val="both"/>
        <w:rPr>
          <w:szCs w:val="24"/>
        </w:rPr>
      </w:pPr>
      <w:r w:rsidRPr="00FA17E6">
        <w:rPr>
          <w:szCs w:val="24"/>
        </w:rPr>
        <w:t>составлять формальные композиции на выражение в них движения и статики;</w:t>
      </w:r>
    </w:p>
    <w:p w14:paraId="172001BB" w14:textId="77777777" w:rsidR="00156982" w:rsidRPr="00FA17E6" w:rsidRDefault="00156982" w:rsidP="00FA17E6">
      <w:pPr>
        <w:pStyle w:val="ConsPlusNormal"/>
        <w:ind w:firstLine="540"/>
        <w:jc w:val="both"/>
        <w:rPr>
          <w:szCs w:val="24"/>
        </w:rPr>
      </w:pPr>
      <w:r w:rsidRPr="00FA17E6">
        <w:rPr>
          <w:szCs w:val="24"/>
        </w:rPr>
        <w:t>осваивать навыки вариативности в ритмической организации листа;</w:t>
      </w:r>
    </w:p>
    <w:p w14:paraId="41EF308F" w14:textId="77777777" w:rsidR="00156982" w:rsidRPr="00FA17E6" w:rsidRDefault="00156982" w:rsidP="00FA17E6">
      <w:pPr>
        <w:pStyle w:val="ConsPlusNormal"/>
        <w:ind w:firstLine="540"/>
        <w:jc w:val="both"/>
        <w:rPr>
          <w:szCs w:val="24"/>
        </w:rPr>
      </w:pPr>
      <w:r w:rsidRPr="00FA17E6">
        <w:rPr>
          <w:szCs w:val="24"/>
        </w:rPr>
        <w:t>объяснять роль цвета в конструктивных искусствах;</w:t>
      </w:r>
    </w:p>
    <w:p w14:paraId="1026BEAF" w14:textId="77777777" w:rsidR="00156982" w:rsidRPr="00FA17E6" w:rsidRDefault="00156982" w:rsidP="00FA17E6">
      <w:pPr>
        <w:pStyle w:val="ConsPlusNormal"/>
        <w:ind w:firstLine="540"/>
        <w:jc w:val="both"/>
        <w:rPr>
          <w:szCs w:val="24"/>
        </w:rPr>
      </w:pPr>
      <w:r w:rsidRPr="00FA17E6">
        <w:rPr>
          <w:szCs w:val="24"/>
        </w:rPr>
        <w:t>различать технологию использования цвета в живописи и в конструктивных искусствах;</w:t>
      </w:r>
    </w:p>
    <w:p w14:paraId="396E0628" w14:textId="77777777" w:rsidR="00156982" w:rsidRPr="00FA17E6" w:rsidRDefault="00156982" w:rsidP="00FA17E6">
      <w:pPr>
        <w:pStyle w:val="ConsPlusNormal"/>
        <w:ind w:firstLine="540"/>
        <w:jc w:val="both"/>
        <w:rPr>
          <w:szCs w:val="24"/>
        </w:rPr>
      </w:pPr>
      <w:r w:rsidRPr="00FA17E6">
        <w:rPr>
          <w:szCs w:val="24"/>
        </w:rPr>
        <w:t>объяснять выражение "цветовой образ";</w:t>
      </w:r>
    </w:p>
    <w:p w14:paraId="4CEF0A6A" w14:textId="77777777" w:rsidR="00156982" w:rsidRPr="00FA17E6" w:rsidRDefault="00156982" w:rsidP="00FA17E6">
      <w:pPr>
        <w:pStyle w:val="ConsPlusNormal"/>
        <w:ind w:firstLine="540"/>
        <w:jc w:val="both"/>
        <w:rPr>
          <w:szCs w:val="24"/>
        </w:rPr>
      </w:pPr>
      <w:r w:rsidRPr="00FA17E6">
        <w:rPr>
          <w:szCs w:val="24"/>
        </w:rPr>
        <w:t>применять цвет в графических композициях как акцент или доминанту, объединенные одним стилем;</w:t>
      </w:r>
    </w:p>
    <w:p w14:paraId="096F7534" w14:textId="77777777" w:rsidR="00156982" w:rsidRPr="00FA17E6" w:rsidRDefault="00156982" w:rsidP="00FA17E6">
      <w:pPr>
        <w:pStyle w:val="ConsPlusNormal"/>
        <w:ind w:firstLine="540"/>
        <w:jc w:val="both"/>
        <w:rPr>
          <w:szCs w:val="24"/>
        </w:rPr>
      </w:pPr>
      <w:r w:rsidRPr="00FA17E6">
        <w:rPr>
          <w:szCs w:val="24"/>
        </w:rPr>
        <w:t>определять шрифт как графический рисунок начертания букв, объединенных общим стилем, отвечающий законам художественной композиции;</w:t>
      </w:r>
    </w:p>
    <w:p w14:paraId="13F00690" w14:textId="77777777" w:rsidR="00156982" w:rsidRPr="00FA17E6" w:rsidRDefault="00156982" w:rsidP="00FA17E6">
      <w:pPr>
        <w:pStyle w:val="ConsPlusNormal"/>
        <w:ind w:firstLine="540"/>
        <w:jc w:val="both"/>
        <w:rPr>
          <w:szCs w:val="24"/>
        </w:rPr>
      </w:pPr>
      <w:r w:rsidRPr="00FA17E6">
        <w:rPr>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A387E67" w14:textId="77777777" w:rsidR="00156982" w:rsidRPr="00FA17E6" w:rsidRDefault="00156982" w:rsidP="00FA17E6">
      <w:pPr>
        <w:pStyle w:val="ConsPlusNormal"/>
        <w:ind w:firstLine="540"/>
        <w:jc w:val="both"/>
        <w:rPr>
          <w:szCs w:val="24"/>
        </w:rPr>
      </w:pPr>
      <w:r w:rsidRPr="00FA17E6">
        <w:rPr>
          <w:szCs w:val="24"/>
        </w:rPr>
        <w:t>применять печатное слово, типографскую строку в качестве элементов графической композиции;</w:t>
      </w:r>
    </w:p>
    <w:p w14:paraId="6456292E" w14:textId="77777777" w:rsidR="00156982" w:rsidRPr="00FA17E6" w:rsidRDefault="00156982" w:rsidP="00FA17E6">
      <w:pPr>
        <w:pStyle w:val="ConsPlusNormal"/>
        <w:ind w:firstLine="540"/>
        <w:jc w:val="both"/>
        <w:rPr>
          <w:szCs w:val="24"/>
        </w:rPr>
      </w:pPr>
      <w:r w:rsidRPr="00FA17E6">
        <w:rPr>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5876BBFA" w14:textId="77777777" w:rsidR="00156982" w:rsidRPr="00FA17E6" w:rsidRDefault="00156982" w:rsidP="00FA17E6">
      <w:pPr>
        <w:pStyle w:val="ConsPlusNormal"/>
        <w:ind w:firstLine="540"/>
        <w:jc w:val="both"/>
        <w:rPr>
          <w:szCs w:val="24"/>
        </w:rPr>
      </w:pPr>
      <w:r w:rsidRPr="00FA17E6">
        <w:rPr>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5E163FBC" w14:textId="77777777" w:rsidR="00156982" w:rsidRPr="00FA17E6" w:rsidRDefault="00156982" w:rsidP="00FA17E6">
      <w:pPr>
        <w:pStyle w:val="ConsPlusNormal"/>
        <w:ind w:firstLine="540"/>
        <w:jc w:val="both"/>
        <w:rPr>
          <w:szCs w:val="24"/>
        </w:rPr>
      </w:pPr>
      <w:r w:rsidRPr="00FA17E6">
        <w:rPr>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1697E7F1" w14:textId="77777777" w:rsidR="00156982" w:rsidRPr="00FA17E6" w:rsidRDefault="00156982" w:rsidP="00FA17E6">
      <w:pPr>
        <w:pStyle w:val="ConsPlusNormal"/>
        <w:ind w:firstLine="540"/>
        <w:jc w:val="both"/>
        <w:rPr>
          <w:szCs w:val="24"/>
        </w:rPr>
      </w:pPr>
      <w:r w:rsidRPr="00FA17E6">
        <w:rPr>
          <w:szCs w:val="24"/>
        </w:rPr>
        <w:lastRenderedPageBreak/>
        <w:t>Социальное значение дизайна и архитектуры как среды жизни человека:</w:t>
      </w:r>
    </w:p>
    <w:p w14:paraId="5CA9B774" w14:textId="77777777" w:rsidR="00156982" w:rsidRPr="00FA17E6" w:rsidRDefault="00156982" w:rsidP="00FA17E6">
      <w:pPr>
        <w:pStyle w:val="ConsPlusNormal"/>
        <w:ind w:firstLine="540"/>
        <w:jc w:val="both"/>
        <w:rPr>
          <w:szCs w:val="24"/>
        </w:rPr>
      </w:pPr>
      <w:r w:rsidRPr="00FA17E6">
        <w:rPr>
          <w:szCs w:val="24"/>
        </w:rPr>
        <w:t>иметь опыт построения объемно-пространственной композиции как макета архитектурного пространства в реальной жизни;</w:t>
      </w:r>
    </w:p>
    <w:p w14:paraId="75EFD21A" w14:textId="77777777" w:rsidR="00156982" w:rsidRPr="00FA17E6" w:rsidRDefault="00156982" w:rsidP="00FA17E6">
      <w:pPr>
        <w:pStyle w:val="ConsPlusNormal"/>
        <w:ind w:firstLine="540"/>
        <w:jc w:val="both"/>
        <w:rPr>
          <w:szCs w:val="24"/>
        </w:rPr>
      </w:pPr>
      <w:r w:rsidRPr="00FA17E6">
        <w:rPr>
          <w:szCs w:val="24"/>
        </w:rPr>
        <w:t>выполнять построение макета пространственно-объемной композиции по его чертежу;</w:t>
      </w:r>
    </w:p>
    <w:p w14:paraId="0C5C1E0B" w14:textId="77777777" w:rsidR="00156982" w:rsidRPr="00FA17E6" w:rsidRDefault="00156982" w:rsidP="00FA17E6">
      <w:pPr>
        <w:pStyle w:val="ConsPlusNormal"/>
        <w:ind w:firstLine="540"/>
        <w:jc w:val="both"/>
        <w:rPr>
          <w:szCs w:val="24"/>
        </w:rPr>
      </w:pPr>
      <w:r w:rsidRPr="00FA17E6">
        <w:rPr>
          <w:szCs w:val="24"/>
        </w:rPr>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14:paraId="44F9435E" w14:textId="77777777" w:rsidR="00156982" w:rsidRPr="00FA17E6" w:rsidRDefault="00156982" w:rsidP="00FA17E6">
      <w:pPr>
        <w:pStyle w:val="ConsPlusNormal"/>
        <w:ind w:firstLine="540"/>
        <w:jc w:val="both"/>
        <w:rPr>
          <w:szCs w:val="24"/>
        </w:rPr>
      </w:pPr>
      <w:r w:rsidRPr="00FA17E6">
        <w:rPr>
          <w:szCs w:val="24"/>
        </w:rPr>
        <w:t>знать о роли строительного материала в эволюции архитектурных конструкций и изменении облика архитектурных сооружений;</w:t>
      </w:r>
    </w:p>
    <w:p w14:paraId="299A4FE8" w14:textId="77777777" w:rsidR="00156982" w:rsidRPr="00FA17E6" w:rsidRDefault="00156982" w:rsidP="00FA17E6">
      <w:pPr>
        <w:pStyle w:val="ConsPlusNormal"/>
        <w:ind w:firstLine="540"/>
        <w:jc w:val="both"/>
        <w:rPr>
          <w:szCs w:val="24"/>
        </w:rPr>
      </w:pPr>
      <w:r w:rsidRPr="00FA17E6">
        <w:rPr>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FF83A32" w14:textId="77777777" w:rsidR="00156982" w:rsidRPr="00FA17E6" w:rsidRDefault="00156982" w:rsidP="00FA17E6">
      <w:pPr>
        <w:pStyle w:val="ConsPlusNormal"/>
        <w:ind w:firstLine="540"/>
        <w:jc w:val="both"/>
        <w:rPr>
          <w:szCs w:val="24"/>
        </w:rPr>
      </w:pPr>
      <w:r w:rsidRPr="00FA17E6">
        <w:rPr>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0DD4B83" w14:textId="77777777" w:rsidR="00156982" w:rsidRPr="00FA17E6" w:rsidRDefault="00156982" w:rsidP="00FA17E6">
      <w:pPr>
        <w:pStyle w:val="ConsPlusNormal"/>
        <w:ind w:firstLine="540"/>
        <w:jc w:val="both"/>
        <w:rPr>
          <w:szCs w:val="24"/>
        </w:rPr>
      </w:pPr>
      <w:r w:rsidRPr="00FA17E6">
        <w:rPr>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4A68EAC" w14:textId="77777777" w:rsidR="00156982" w:rsidRPr="00FA17E6" w:rsidRDefault="00156982" w:rsidP="00FA17E6">
      <w:pPr>
        <w:pStyle w:val="ConsPlusNormal"/>
        <w:ind w:firstLine="540"/>
        <w:jc w:val="both"/>
        <w:rPr>
          <w:szCs w:val="24"/>
        </w:rPr>
      </w:pPr>
      <w:r w:rsidRPr="00FA17E6">
        <w:rPr>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4BC2B28" w14:textId="77777777" w:rsidR="00156982" w:rsidRPr="00FA17E6" w:rsidRDefault="00156982" w:rsidP="00FA17E6">
      <w:pPr>
        <w:pStyle w:val="ConsPlusNormal"/>
        <w:ind w:firstLine="540"/>
        <w:jc w:val="both"/>
        <w:rPr>
          <w:szCs w:val="24"/>
        </w:rPr>
      </w:pPr>
      <w:r w:rsidRPr="00FA17E6">
        <w:rPr>
          <w:szCs w:val="24"/>
        </w:rPr>
        <w:t>определять понятие "городская среда"; рассматривать и объяснять планировку города как способ организации образа жизни людей;</w:t>
      </w:r>
    </w:p>
    <w:p w14:paraId="51D09318" w14:textId="77777777" w:rsidR="00156982" w:rsidRPr="00FA17E6" w:rsidRDefault="00156982" w:rsidP="00FA17E6">
      <w:pPr>
        <w:pStyle w:val="ConsPlusNormal"/>
        <w:ind w:firstLine="540"/>
        <w:jc w:val="both"/>
        <w:rPr>
          <w:szCs w:val="24"/>
        </w:rPr>
      </w:pPr>
      <w:r w:rsidRPr="00FA17E6">
        <w:rPr>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9A7D955" w14:textId="77777777" w:rsidR="00156982" w:rsidRPr="00FA17E6" w:rsidRDefault="00156982" w:rsidP="00FA17E6">
      <w:pPr>
        <w:pStyle w:val="ConsPlusNormal"/>
        <w:ind w:firstLine="540"/>
        <w:jc w:val="both"/>
        <w:rPr>
          <w:szCs w:val="24"/>
        </w:rPr>
      </w:pPr>
      <w:r w:rsidRPr="00FA17E6">
        <w:rPr>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7497502" w14:textId="77777777" w:rsidR="00156982" w:rsidRPr="00FA17E6" w:rsidRDefault="00156982" w:rsidP="00FA17E6">
      <w:pPr>
        <w:pStyle w:val="ConsPlusNormal"/>
        <w:ind w:firstLine="540"/>
        <w:jc w:val="both"/>
        <w:rPr>
          <w:szCs w:val="24"/>
        </w:rPr>
      </w:pPr>
      <w:r w:rsidRPr="00FA17E6">
        <w:rPr>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681AB37A" w14:textId="77777777" w:rsidR="00156982" w:rsidRPr="00FA17E6" w:rsidRDefault="00156982" w:rsidP="00FA17E6">
      <w:pPr>
        <w:pStyle w:val="ConsPlusNormal"/>
        <w:ind w:firstLine="540"/>
        <w:jc w:val="both"/>
        <w:rPr>
          <w:szCs w:val="24"/>
        </w:rPr>
      </w:pPr>
      <w:r w:rsidRPr="00FA17E6">
        <w:rPr>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36442C8" w14:textId="77777777" w:rsidR="00156982" w:rsidRPr="00FA17E6" w:rsidRDefault="00156982" w:rsidP="00FA17E6">
      <w:pPr>
        <w:pStyle w:val="ConsPlusNormal"/>
        <w:ind w:firstLine="540"/>
        <w:jc w:val="both"/>
        <w:rPr>
          <w:szCs w:val="24"/>
        </w:rPr>
      </w:pPr>
      <w:r w:rsidRPr="00FA17E6">
        <w:rPr>
          <w:szCs w:val="24"/>
        </w:rPr>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862EF57" w14:textId="77777777" w:rsidR="00156982" w:rsidRPr="00FA17E6" w:rsidRDefault="00156982" w:rsidP="00FA17E6">
      <w:pPr>
        <w:pStyle w:val="ConsPlusNormal"/>
        <w:ind w:firstLine="540"/>
        <w:jc w:val="both"/>
        <w:rPr>
          <w:szCs w:val="24"/>
        </w:rPr>
      </w:pPr>
      <w:r w:rsidRPr="00FA17E6">
        <w:rPr>
          <w:szCs w:val="24"/>
        </w:rPr>
        <w:t>иметь опыт творческого проектирования интерьерного пространства для конкретных задач жизнедеятельности человека;</w:t>
      </w:r>
    </w:p>
    <w:p w14:paraId="268499AD" w14:textId="77777777" w:rsidR="00156982" w:rsidRPr="00FA17E6" w:rsidRDefault="00156982" w:rsidP="00FA17E6">
      <w:pPr>
        <w:pStyle w:val="ConsPlusNormal"/>
        <w:ind w:firstLine="540"/>
        <w:jc w:val="both"/>
        <w:rPr>
          <w:szCs w:val="24"/>
        </w:rPr>
      </w:pPr>
      <w:r w:rsidRPr="00FA17E6">
        <w:rPr>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80836BF" w14:textId="77777777" w:rsidR="00156982" w:rsidRPr="00FA17E6" w:rsidRDefault="00156982" w:rsidP="00FA17E6">
      <w:pPr>
        <w:pStyle w:val="ConsPlusNormal"/>
        <w:ind w:firstLine="540"/>
        <w:jc w:val="both"/>
        <w:rPr>
          <w:szCs w:val="24"/>
        </w:rPr>
      </w:pPr>
      <w:r w:rsidRPr="00FA17E6">
        <w:rPr>
          <w:szCs w:val="24"/>
        </w:rPr>
        <w:t>иметь представление об истории костюма в истории разных эпох, характеризовать понятие моды в одежде;</w:t>
      </w:r>
    </w:p>
    <w:p w14:paraId="7E29205D" w14:textId="77777777" w:rsidR="00156982" w:rsidRPr="00FA17E6" w:rsidRDefault="00156982" w:rsidP="00FA17E6">
      <w:pPr>
        <w:pStyle w:val="ConsPlusNormal"/>
        <w:ind w:firstLine="540"/>
        <w:jc w:val="both"/>
        <w:rPr>
          <w:szCs w:val="24"/>
        </w:rPr>
      </w:pPr>
      <w:r w:rsidRPr="00FA17E6">
        <w:rPr>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ACB8DF8" w14:textId="77777777" w:rsidR="00156982" w:rsidRPr="00FA17E6" w:rsidRDefault="00156982" w:rsidP="00FA17E6">
      <w:pPr>
        <w:pStyle w:val="ConsPlusNormal"/>
        <w:ind w:firstLine="540"/>
        <w:jc w:val="both"/>
        <w:rPr>
          <w:szCs w:val="24"/>
        </w:rPr>
      </w:pPr>
      <w:r w:rsidRPr="00FA17E6">
        <w:rPr>
          <w:szCs w:val="24"/>
        </w:rPr>
        <w:t>иметь представление о конструкции костюма и применении законов композиции в проектировании одежды, ансамбле в костюме;</w:t>
      </w:r>
    </w:p>
    <w:p w14:paraId="3E121213" w14:textId="77777777" w:rsidR="00156982" w:rsidRPr="00FA17E6" w:rsidRDefault="00156982" w:rsidP="00FA17E6">
      <w:pPr>
        <w:pStyle w:val="ConsPlusNormal"/>
        <w:ind w:firstLine="540"/>
        <w:jc w:val="both"/>
        <w:rPr>
          <w:szCs w:val="24"/>
        </w:rPr>
      </w:pPr>
      <w:r w:rsidRPr="00FA17E6">
        <w:rPr>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564C3878" w14:textId="77777777" w:rsidR="00156982" w:rsidRPr="00FA17E6" w:rsidRDefault="00156982" w:rsidP="00FA17E6">
      <w:pPr>
        <w:pStyle w:val="ConsPlusNormal"/>
        <w:ind w:firstLine="540"/>
        <w:jc w:val="both"/>
        <w:rPr>
          <w:szCs w:val="24"/>
        </w:rPr>
      </w:pPr>
      <w:r w:rsidRPr="00FA17E6">
        <w:rPr>
          <w:szCs w:val="24"/>
        </w:rPr>
        <w:t xml:space="preserve">иметь опыт выполнения практических творческих эскизов по теме "Дизайн </w:t>
      </w:r>
      <w:r w:rsidRPr="00FA17E6">
        <w:rPr>
          <w:szCs w:val="24"/>
        </w:rPr>
        <w:lastRenderedPageBreak/>
        <w:t>современной одежды", создания эскизов молодежной одежды для разных жизненных задач (спортивной, праздничной, повседневной и других);</w:t>
      </w:r>
    </w:p>
    <w:p w14:paraId="451F3E11" w14:textId="77777777" w:rsidR="00156982" w:rsidRPr="00FA17E6" w:rsidRDefault="00156982" w:rsidP="00FA17E6">
      <w:pPr>
        <w:pStyle w:val="ConsPlusNormal"/>
        <w:ind w:firstLine="540"/>
        <w:jc w:val="both"/>
        <w:rPr>
          <w:szCs w:val="24"/>
        </w:rPr>
      </w:pPr>
      <w:r w:rsidRPr="00FA17E6">
        <w:rPr>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p>
    <w:p w14:paraId="5A9CF049" w14:textId="77777777" w:rsidR="00156982" w:rsidRPr="00FA17E6" w:rsidRDefault="00156982" w:rsidP="00FA17E6">
      <w:pPr>
        <w:pStyle w:val="ConsPlusNormal"/>
        <w:ind w:firstLine="540"/>
        <w:jc w:val="both"/>
        <w:rPr>
          <w:szCs w:val="24"/>
        </w:rPr>
      </w:pPr>
      <w:r w:rsidRPr="00FA17E6">
        <w:rPr>
          <w:szCs w:val="24"/>
        </w:rPr>
        <w:t>13.6.6.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51BAFFC1" w14:textId="77777777" w:rsidR="00156982" w:rsidRPr="00FA17E6" w:rsidRDefault="00156982" w:rsidP="00FA17E6">
      <w:pPr>
        <w:pStyle w:val="ConsPlusNormal"/>
        <w:ind w:firstLine="540"/>
        <w:jc w:val="both"/>
        <w:rPr>
          <w:szCs w:val="24"/>
        </w:rPr>
      </w:pPr>
      <w:r w:rsidRPr="00FA17E6">
        <w:rPr>
          <w:szCs w:val="24"/>
        </w:rPr>
        <w:t>Модуль N 4 "Изображение в синтетических, экранных видах искусства и художественная фотография" (вариативный):</w:t>
      </w:r>
    </w:p>
    <w:p w14:paraId="0DF263C9" w14:textId="77777777" w:rsidR="00156982" w:rsidRPr="00FA17E6" w:rsidRDefault="00156982" w:rsidP="00FA17E6">
      <w:pPr>
        <w:pStyle w:val="ConsPlusNormal"/>
        <w:ind w:firstLine="540"/>
        <w:jc w:val="both"/>
        <w:rPr>
          <w:szCs w:val="24"/>
        </w:rPr>
      </w:pPr>
      <w:r w:rsidRPr="00FA17E6">
        <w:rPr>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26EAD33D" w14:textId="77777777" w:rsidR="00156982" w:rsidRPr="00FA17E6" w:rsidRDefault="00156982" w:rsidP="00FA17E6">
      <w:pPr>
        <w:pStyle w:val="ConsPlusNormal"/>
        <w:ind w:firstLine="540"/>
        <w:jc w:val="both"/>
        <w:rPr>
          <w:szCs w:val="24"/>
        </w:rPr>
      </w:pPr>
      <w:r w:rsidRPr="00FA17E6">
        <w:rPr>
          <w:szCs w:val="24"/>
        </w:rPr>
        <w:t>понимать и характеризовать роль визуального образа в синтетических искусствах;</w:t>
      </w:r>
    </w:p>
    <w:p w14:paraId="19B68E00" w14:textId="77777777" w:rsidR="00156982" w:rsidRPr="00FA17E6" w:rsidRDefault="00156982" w:rsidP="00FA17E6">
      <w:pPr>
        <w:pStyle w:val="ConsPlusNormal"/>
        <w:ind w:firstLine="540"/>
        <w:jc w:val="both"/>
        <w:rPr>
          <w:szCs w:val="24"/>
        </w:rPr>
      </w:pPr>
      <w:r w:rsidRPr="00FA17E6">
        <w:rPr>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B724A61" w14:textId="77777777" w:rsidR="00156982" w:rsidRPr="00FA17E6" w:rsidRDefault="00156982" w:rsidP="00FA17E6">
      <w:pPr>
        <w:pStyle w:val="ConsPlusNormal"/>
        <w:ind w:firstLine="540"/>
        <w:jc w:val="both"/>
        <w:rPr>
          <w:szCs w:val="24"/>
        </w:rPr>
      </w:pPr>
      <w:r w:rsidRPr="00FA17E6">
        <w:rPr>
          <w:szCs w:val="24"/>
        </w:rPr>
        <w:t>Художник и искусство театра:</w:t>
      </w:r>
    </w:p>
    <w:p w14:paraId="3A9C1D71" w14:textId="77777777" w:rsidR="00156982" w:rsidRPr="00FA17E6" w:rsidRDefault="00156982" w:rsidP="00FA17E6">
      <w:pPr>
        <w:pStyle w:val="ConsPlusNormal"/>
        <w:ind w:firstLine="540"/>
        <w:jc w:val="both"/>
        <w:rPr>
          <w:szCs w:val="24"/>
        </w:rPr>
      </w:pPr>
      <w:r w:rsidRPr="00FA17E6">
        <w:rPr>
          <w:szCs w:val="24"/>
        </w:rPr>
        <w:t>иметь представление об истории развития театра и жанровом многообразии театральных представлений;</w:t>
      </w:r>
    </w:p>
    <w:p w14:paraId="1222465B" w14:textId="77777777" w:rsidR="00156982" w:rsidRPr="00FA17E6" w:rsidRDefault="00156982" w:rsidP="00FA17E6">
      <w:pPr>
        <w:pStyle w:val="ConsPlusNormal"/>
        <w:ind w:firstLine="540"/>
        <w:jc w:val="both"/>
        <w:rPr>
          <w:szCs w:val="24"/>
        </w:rPr>
      </w:pPr>
      <w:r w:rsidRPr="00FA17E6">
        <w:rPr>
          <w:szCs w:val="24"/>
        </w:rPr>
        <w:t>знать о роли художника и видах профессиональной художнической деятельности в современном театре;</w:t>
      </w:r>
    </w:p>
    <w:p w14:paraId="47F1BD6A" w14:textId="77777777" w:rsidR="00156982" w:rsidRPr="00FA17E6" w:rsidRDefault="00156982" w:rsidP="00FA17E6">
      <w:pPr>
        <w:pStyle w:val="ConsPlusNormal"/>
        <w:ind w:firstLine="540"/>
        <w:jc w:val="both"/>
        <w:rPr>
          <w:szCs w:val="24"/>
        </w:rPr>
      </w:pPr>
      <w:r w:rsidRPr="00FA17E6">
        <w:rPr>
          <w:szCs w:val="24"/>
        </w:rPr>
        <w:t>иметь представление о сценографии и символическом характере сценического образа;</w:t>
      </w:r>
    </w:p>
    <w:p w14:paraId="1FFC79BB" w14:textId="77777777" w:rsidR="00156982" w:rsidRPr="00FA17E6" w:rsidRDefault="00156982" w:rsidP="00FA17E6">
      <w:pPr>
        <w:pStyle w:val="ConsPlusNormal"/>
        <w:ind w:firstLine="540"/>
        <w:jc w:val="both"/>
        <w:rPr>
          <w:szCs w:val="24"/>
        </w:rPr>
      </w:pPr>
      <w:r w:rsidRPr="00FA17E6">
        <w:rPr>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3D6B5D4" w14:textId="77777777" w:rsidR="00156982" w:rsidRPr="00FA17E6" w:rsidRDefault="00156982" w:rsidP="00FA17E6">
      <w:pPr>
        <w:pStyle w:val="ConsPlusNormal"/>
        <w:ind w:firstLine="540"/>
        <w:jc w:val="both"/>
        <w:rPr>
          <w:szCs w:val="24"/>
        </w:rPr>
      </w:pPr>
      <w:r w:rsidRPr="00FA17E6">
        <w:rPr>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4F0A5703" w14:textId="77777777" w:rsidR="00156982" w:rsidRPr="00FA17E6" w:rsidRDefault="00156982" w:rsidP="00FA17E6">
      <w:pPr>
        <w:pStyle w:val="ConsPlusNormal"/>
        <w:ind w:firstLine="540"/>
        <w:jc w:val="both"/>
        <w:rPr>
          <w:szCs w:val="24"/>
        </w:rPr>
      </w:pPr>
      <w:r w:rsidRPr="00FA17E6">
        <w:rPr>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5AB8F57D" w14:textId="77777777" w:rsidR="00156982" w:rsidRPr="00FA17E6" w:rsidRDefault="00156982" w:rsidP="00FA17E6">
      <w:pPr>
        <w:pStyle w:val="ConsPlusNormal"/>
        <w:ind w:firstLine="540"/>
        <w:jc w:val="both"/>
        <w:rPr>
          <w:szCs w:val="24"/>
        </w:rPr>
      </w:pPr>
      <w:r w:rsidRPr="00FA17E6">
        <w:rPr>
          <w:szCs w:val="24"/>
        </w:rPr>
        <w:t>объяснять ведущую роль художника кукольного спектакля как соавтора режиссера и актера в процессе создания образа персонажа;</w:t>
      </w:r>
    </w:p>
    <w:p w14:paraId="04AEAFBB" w14:textId="77777777" w:rsidR="00156982" w:rsidRPr="00FA17E6" w:rsidRDefault="00156982" w:rsidP="00FA17E6">
      <w:pPr>
        <w:pStyle w:val="ConsPlusNormal"/>
        <w:ind w:firstLine="540"/>
        <w:jc w:val="both"/>
        <w:rPr>
          <w:szCs w:val="24"/>
        </w:rPr>
      </w:pPr>
      <w:r w:rsidRPr="00FA17E6">
        <w:rPr>
          <w:szCs w:val="24"/>
        </w:rPr>
        <w:t>иметь практический навык игрового одушевления куклы из простых бытовых предметов;</w:t>
      </w:r>
    </w:p>
    <w:p w14:paraId="3C983AF4" w14:textId="77777777" w:rsidR="00156982" w:rsidRPr="00FA17E6" w:rsidRDefault="00156982" w:rsidP="00FA17E6">
      <w:pPr>
        <w:pStyle w:val="ConsPlusNormal"/>
        <w:ind w:firstLine="540"/>
        <w:jc w:val="both"/>
        <w:rPr>
          <w:szCs w:val="24"/>
        </w:rPr>
      </w:pPr>
      <w:r w:rsidRPr="00FA17E6">
        <w:rPr>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71A67F3" w14:textId="77777777" w:rsidR="00156982" w:rsidRPr="00FA17E6" w:rsidRDefault="00156982" w:rsidP="00FA17E6">
      <w:pPr>
        <w:pStyle w:val="ConsPlusNormal"/>
        <w:ind w:firstLine="540"/>
        <w:jc w:val="both"/>
        <w:rPr>
          <w:szCs w:val="24"/>
        </w:rPr>
      </w:pPr>
      <w:r w:rsidRPr="00FA17E6">
        <w:rPr>
          <w:szCs w:val="24"/>
        </w:rPr>
        <w:t>Художественная фотография:</w:t>
      </w:r>
    </w:p>
    <w:p w14:paraId="0B12AFCB" w14:textId="77777777" w:rsidR="00156982" w:rsidRPr="00FA17E6" w:rsidRDefault="00156982" w:rsidP="00FA17E6">
      <w:pPr>
        <w:pStyle w:val="ConsPlusNormal"/>
        <w:ind w:firstLine="540"/>
        <w:jc w:val="both"/>
        <w:rPr>
          <w:szCs w:val="24"/>
        </w:rPr>
      </w:pPr>
      <w:r w:rsidRPr="00FA17E6">
        <w:rPr>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6EEC267" w14:textId="77777777" w:rsidR="00156982" w:rsidRPr="00FA17E6" w:rsidRDefault="00156982" w:rsidP="00FA17E6">
      <w:pPr>
        <w:pStyle w:val="ConsPlusNormal"/>
        <w:ind w:firstLine="540"/>
        <w:jc w:val="both"/>
        <w:rPr>
          <w:szCs w:val="24"/>
        </w:rPr>
      </w:pPr>
      <w:r w:rsidRPr="00FA17E6">
        <w:rPr>
          <w:szCs w:val="24"/>
        </w:rPr>
        <w:t>уметь объяснять понятия "длительность экспозиции", "выдержка", "диафрагма";</w:t>
      </w:r>
    </w:p>
    <w:p w14:paraId="70A4EA71" w14:textId="77777777" w:rsidR="00156982" w:rsidRPr="00FA17E6" w:rsidRDefault="00156982" w:rsidP="00FA17E6">
      <w:pPr>
        <w:pStyle w:val="ConsPlusNormal"/>
        <w:ind w:firstLine="540"/>
        <w:jc w:val="both"/>
        <w:rPr>
          <w:szCs w:val="24"/>
        </w:rPr>
      </w:pPr>
      <w:r w:rsidRPr="00FA17E6">
        <w:rPr>
          <w:szCs w:val="24"/>
        </w:rPr>
        <w:t>иметь навыки фотографирования и обработки цифровых фотографий с помощью компьютерных графических редакторов;</w:t>
      </w:r>
    </w:p>
    <w:p w14:paraId="01C2E904" w14:textId="77777777" w:rsidR="00156982" w:rsidRPr="00FA17E6" w:rsidRDefault="00156982" w:rsidP="00FA17E6">
      <w:pPr>
        <w:pStyle w:val="ConsPlusNormal"/>
        <w:ind w:firstLine="540"/>
        <w:jc w:val="both"/>
        <w:rPr>
          <w:szCs w:val="24"/>
        </w:rPr>
      </w:pPr>
      <w:r w:rsidRPr="00FA17E6">
        <w:rPr>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2D71EA96" w14:textId="77777777" w:rsidR="00156982" w:rsidRPr="00FA17E6" w:rsidRDefault="00156982" w:rsidP="00FA17E6">
      <w:pPr>
        <w:pStyle w:val="ConsPlusNormal"/>
        <w:ind w:firstLine="540"/>
        <w:jc w:val="both"/>
        <w:rPr>
          <w:szCs w:val="24"/>
        </w:rPr>
      </w:pPr>
      <w:r w:rsidRPr="00FA17E6">
        <w:rPr>
          <w:szCs w:val="24"/>
        </w:rPr>
        <w:t>различать и характеризовать различные жанры художественной фотографии;</w:t>
      </w:r>
    </w:p>
    <w:p w14:paraId="064155D0" w14:textId="77777777" w:rsidR="00156982" w:rsidRPr="00FA17E6" w:rsidRDefault="00156982" w:rsidP="00FA17E6">
      <w:pPr>
        <w:pStyle w:val="ConsPlusNormal"/>
        <w:ind w:firstLine="540"/>
        <w:jc w:val="both"/>
        <w:rPr>
          <w:szCs w:val="24"/>
        </w:rPr>
      </w:pPr>
      <w:r w:rsidRPr="00FA17E6">
        <w:rPr>
          <w:szCs w:val="24"/>
        </w:rPr>
        <w:t>объяснять роль света как художественного средства в искусстве фотографии;</w:t>
      </w:r>
    </w:p>
    <w:p w14:paraId="1385C476" w14:textId="77777777" w:rsidR="00156982" w:rsidRPr="00FA17E6" w:rsidRDefault="00156982" w:rsidP="00FA17E6">
      <w:pPr>
        <w:pStyle w:val="ConsPlusNormal"/>
        <w:ind w:firstLine="540"/>
        <w:jc w:val="both"/>
        <w:rPr>
          <w:szCs w:val="24"/>
        </w:rPr>
      </w:pPr>
      <w:r w:rsidRPr="00FA17E6">
        <w:rPr>
          <w:szCs w:val="24"/>
        </w:rPr>
        <w:t xml:space="preserve">понимать, как в художественной фотографии проявляются средства выразительности </w:t>
      </w:r>
      <w:r w:rsidRPr="00FA17E6">
        <w:rPr>
          <w:szCs w:val="24"/>
        </w:rPr>
        <w:lastRenderedPageBreak/>
        <w:t>изобразительного искусства, и стремиться к их применению в своей практике фотографирования;</w:t>
      </w:r>
    </w:p>
    <w:p w14:paraId="0DCEA9AE" w14:textId="77777777" w:rsidR="00156982" w:rsidRPr="00FA17E6" w:rsidRDefault="00156982" w:rsidP="00FA17E6">
      <w:pPr>
        <w:pStyle w:val="ConsPlusNormal"/>
        <w:ind w:firstLine="540"/>
        <w:jc w:val="both"/>
        <w:rPr>
          <w:szCs w:val="24"/>
        </w:rPr>
      </w:pPr>
      <w:r w:rsidRPr="00FA17E6">
        <w:rPr>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C501E46" w14:textId="77777777" w:rsidR="00156982" w:rsidRPr="00FA17E6" w:rsidRDefault="00156982" w:rsidP="00FA17E6">
      <w:pPr>
        <w:pStyle w:val="ConsPlusNormal"/>
        <w:ind w:firstLine="540"/>
        <w:jc w:val="both"/>
        <w:rPr>
          <w:szCs w:val="24"/>
        </w:rPr>
      </w:pPr>
      <w:r w:rsidRPr="00FA17E6">
        <w:rPr>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38A647C2" w14:textId="77777777" w:rsidR="00156982" w:rsidRPr="00FA17E6" w:rsidRDefault="00156982" w:rsidP="00FA17E6">
      <w:pPr>
        <w:pStyle w:val="ConsPlusNormal"/>
        <w:ind w:firstLine="540"/>
        <w:jc w:val="both"/>
        <w:rPr>
          <w:szCs w:val="24"/>
        </w:rPr>
      </w:pPr>
      <w:r w:rsidRPr="00FA17E6">
        <w:rPr>
          <w:szCs w:val="24"/>
        </w:rPr>
        <w:t>обретать опыт художественного наблюдения жизни, развивая познавательный интерес и внимание к окружающему миру, к людям;</w:t>
      </w:r>
    </w:p>
    <w:p w14:paraId="5E1BBFA2" w14:textId="77777777" w:rsidR="00156982" w:rsidRPr="00FA17E6" w:rsidRDefault="00156982" w:rsidP="00FA17E6">
      <w:pPr>
        <w:pStyle w:val="ConsPlusNormal"/>
        <w:ind w:firstLine="540"/>
        <w:jc w:val="both"/>
        <w:rPr>
          <w:szCs w:val="24"/>
        </w:rPr>
      </w:pPr>
      <w:r w:rsidRPr="00FA17E6">
        <w:rPr>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99381BE" w14:textId="77777777" w:rsidR="00156982" w:rsidRPr="00FA17E6" w:rsidRDefault="00156982" w:rsidP="00FA17E6">
      <w:pPr>
        <w:pStyle w:val="ConsPlusNormal"/>
        <w:ind w:firstLine="540"/>
        <w:jc w:val="both"/>
        <w:rPr>
          <w:szCs w:val="24"/>
        </w:rPr>
      </w:pPr>
      <w:r w:rsidRPr="00FA17E6">
        <w:rPr>
          <w:szCs w:val="24"/>
        </w:rPr>
        <w:t>понимать значение репортажного жанра, роли журналистов-фотографов в истории XX в. и современном мире;</w:t>
      </w:r>
    </w:p>
    <w:p w14:paraId="5AE53255" w14:textId="77777777" w:rsidR="00156982" w:rsidRPr="00FA17E6" w:rsidRDefault="00156982" w:rsidP="00FA17E6">
      <w:pPr>
        <w:pStyle w:val="ConsPlusNormal"/>
        <w:ind w:firstLine="540"/>
        <w:jc w:val="both"/>
        <w:rPr>
          <w:szCs w:val="24"/>
        </w:rPr>
      </w:pPr>
      <w:r w:rsidRPr="00FA17E6">
        <w:rPr>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5C8DEB1" w14:textId="77777777" w:rsidR="00156982" w:rsidRPr="00FA17E6" w:rsidRDefault="00156982" w:rsidP="00FA17E6">
      <w:pPr>
        <w:pStyle w:val="ConsPlusNormal"/>
        <w:ind w:firstLine="540"/>
        <w:jc w:val="both"/>
        <w:rPr>
          <w:szCs w:val="24"/>
        </w:rPr>
      </w:pPr>
      <w:r w:rsidRPr="00FA17E6">
        <w:rPr>
          <w:szCs w:val="24"/>
        </w:rPr>
        <w:t>иметь навыки компьютерной обработки и преобразования фотографий.</w:t>
      </w:r>
    </w:p>
    <w:p w14:paraId="2613F0CA" w14:textId="77777777" w:rsidR="00156982" w:rsidRPr="00FA17E6" w:rsidRDefault="00156982" w:rsidP="00FA17E6">
      <w:pPr>
        <w:pStyle w:val="ConsPlusNormal"/>
        <w:ind w:firstLine="540"/>
        <w:jc w:val="both"/>
        <w:rPr>
          <w:szCs w:val="24"/>
        </w:rPr>
      </w:pPr>
      <w:r w:rsidRPr="00FA17E6">
        <w:rPr>
          <w:szCs w:val="24"/>
        </w:rPr>
        <w:t>Изображение и искусство кино:</w:t>
      </w:r>
    </w:p>
    <w:p w14:paraId="6609299B" w14:textId="77777777" w:rsidR="00156982" w:rsidRPr="00FA17E6" w:rsidRDefault="00156982" w:rsidP="00FA17E6">
      <w:pPr>
        <w:pStyle w:val="ConsPlusNormal"/>
        <w:ind w:firstLine="540"/>
        <w:jc w:val="both"/>
        <w:rPr>
          <w:szCs w:val="24"/>
        </w:rPr>
      </w:pPr>
      <w:r w:rsidRPr="00FA17E6">
        <w:rPr>
          <w:szCs w:val="24"/>
        </w:rPr>
        <w:t>иметь представление об этапах в истории кино и его эволюции как искусства;</w:t>
      </w:r>
    </w:p>
    <w:p w14:paraId="088E104E" w14:textId="77777777" w:rsidR="00156982" w:rsidRPr="00FA17E6" w:rsidRDefault="00156982" w:rsidP="00FA17E6">
      <w:pPr>
        <w:pStyle w:val="ConsPlusNormal"/>
        <w:ind w:firstLine="540"/>
        <w:jc w:val="both"/>
        <w:rPr>
          <w:szCs w:val="24"/>
        </w:rPr>
      </w:pPr>
      <w:r w:rsidRPr="00FA17E6">
        <w:rPr>
          <w:szCs w:val="24"/>
        </w:rPr>
        <w:t>уметь объяснять, почему экранное время и все изображаемое в фильме, являясь условностью, формирует у людей восприятие реального мира;</w:t>
      </w:r>
    </w:p>
    <w:p w14:paraId="4D143084" w14:textId="77777777" w:rsidR="00156982" w:rsidRPr="00FA17E6" w:rsidRDefault="00156982" w:rsidP="00FA17E6">
      <w:pPr>
        <w:pStyle w:val="ConsPlusNormal"/>
        <w:ind w:firstLine="540"/>
        <w:jc w:val="both"/>
        <w:rPr>
          <w:szCs w:val="24"/>
        </w:rPr>
      </w:pPr>
      <w:r w:rsidRPr="00FA17E6">
        <w:rPr>
          <w:szCs w:val="24"/>
        </w:rPr>
        <w:t>иметь представление об экранных искусствах как монтаже композиционно построенных кадров;</w:t>
      </w:r>
    </w:p>
    <w:p w14:paraId="1A9609ED" w14:textId="77777777" w:rsidR="00156982" w:rsidRPr="00FA17E6" w:rsidRDefault="00156982" w:rsidP="00FA17E6">
      <w:pPr>
        <w:pStyle w:val="ConsPlusNormal"/>
        <w:ind w:firstLine="540"/>
        <w:jc w:val="both"/>
        <w:rPr>
          <w:szCs w:val="24"/>
        </w:rPr>
      </w:pPr>
      <w:r w:rsidRPr="00FA17E6">
        <w:rPr>
          <w:szCs w:val="24"/>
        </w:rPr>
        <w:t>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14:paraId="09079800" w14:textId="77777777" w:rsidR="00156982" w:rsidRPr="00FA17E6" w:rsidRDefault="00156982" w:rsidP="00FA17E6">
      <w:pPr>
        <w:pStyle w:val="ConsPlusNormal"/>
        <w:ind w:firstLine="540"/>
        <w:jc w:val="both"/>
        <w:rPr>
          <w:szCs w:val="24"/>
        </w:rPr>
      </w:pPr>
      <w:r w:rsidRPr="00FA17E6">
        <w:rPr>
          <w:szCs w:val="24"/>
        </w:rPr>
        <w:t>объяснять роль видео в современной бытовой культуре;</w:t>
      </w:r>
    </w:p>
    <w:p w14:paraId="035EF5BF" w14:textId="77777777" w:rsidR="00156982" w:rsidRPr="00FA17E6" w:rsidRDefault="00156982" w:rsidP="00FA17E6">
      <w:pPr>
        <w:pStyle w:val="ConsPlusNormal"/>
        <w:ind w:firstLine="540"/>
        <w:jc w:val="both"/>
        <w:rPr>
          <w:szCs w:val="24"/>
        </w:rPr>
      </w:pPr>
      <w:r w:rsidRPr="00FA17E6">
        <w:rPr>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6D064746" w14:textId="77777777" w:rsidR="00156982" w:rsidRPr="00FA17E6" w:rsidRDefault="00156982" w:rsidP="00FA17E6">
      <w:pPr>
        <w:pStyle w:val="ConsPlusNormal"/>
        <w:ind w:firstLine="540"/>
        <w:jc w:val="both"/>
        <w:rPr>
          <w:szCs w:val="24"/>
        </w:rPr>
      </w:pPr>
      <w:r w:rsidRPr="00FA17E6">
        <w:rPr>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24E92CB0" w14:textId="77777777" w:rsidR="00156982" w:rsidRPr="00FA17E6" w:rsidRDefault="00156982" w:rsidP="00FA17E6">
      <w:pPr>
        <w:pStyle w:val="ConsPlusNormal"/>
        <w:ind w:firstLine="540"/>
        <w:jc w:val="both"/>
        <w:rPr>
          <w:szCs w:val="24"/>
        </w:rPr>
      </w:pPr>
      <w:r w:rsidRPr="00FA17E6">
        <w:rPr>
          <w:szCs w:val="24"/>
        </w:rPr>
        <w:t>иметь начальные навыки практической работы по видеомонтажу на основе соответствующих компьютерных программ;</w:t>
      </w:r>
    </w:p>
    <w:p w14:paraId="206410EA" w14:textId="77777777" w:rsidR="00156982" w:rsidRPr="00FA17E6" w:rsidRDefault="00156982" w:rsidP="00FA17E6">
      <w:pPr>
        <w:pStyle w:val="ConsPlusNormal"/>
        <w:ind w:firstLine="540"/>
        <w:jc w:val="both"/>
        <w:rPr>
          <w:szCs w:val="24"/>
        </w:rPr>
      </w:pPr>
      <w:r w:rsidRPr="00FA17E6">
        <w:rPr>
          <w:szCs w:val="24"/>
        </w:rPr>
        <w:t>иметь навык критического осмысления качества снятых роликов;</w:t>
      </w:r>
    </w:p>
    <w:p w14:paraId="39E9A498" w14:textId="77777777" w:rsidR="00156982" w:rsidRPr="00FA17E6" w:rsidRDefault="00156982" w:rsidP="00FA17E6">
      <w:pPr>
        <w:pStyle w:val="ConsPlusNormal"/>
        <w:ind w:firstLine="540"/>
        <w:jc w:val="both"/>
        <w:rPr>
          <w:szCs w:val="24"/>
        </w:rPr>
      </w:pPr>
      <w:r w:rsidRPr="00FA17E6">
        <w:rPr>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35C2EEA" w14:textId="77777777" w:rsidR="00156982" w:rsidRPr="00FA17E6" w:rsidRDefault="00156982" w:rsidP="00FA17E6">
      <w:pPr>
        <w:pStyle w:val="ConsPlusNormal"/>
        <w:ind w:firstLine="540"/>
        <w:jc w:val="both"/>
        <w:rPr>
          <w:szCs w:val="24"/>
        </w:rPr>
      </w:pPr>
      <w:r w:rsidRPr="00FA17E6">
        <w:rPr>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2809CBB" w14:textId="77777777" w:rsidR="00156982" w:rsidRPr="00FA17E6" w:rsidRDefault="00156982" w:rsidP="00FA17E6">
      <w:pPr>
        <w:pStyle w:val="ConsPlusNormal"/>
        <w:ind w:firstLine="540"/>
        <w:jc w:val="both"/>
        <w:rPr>
          <w:szCs w:val="24"/>
        </w:rPr>
      </w:pPr>
      <w:r w:rsidRPr="00FA17E6">
        <w:rPr>
          <w:szCs w:val="24"/>
        </w:rPr>
        <w:t>осваивать опыт создания компьютерной анимации в выбранной технике и в соответствующей компьютерной программе;</w:t>
      </w:r>
    </w:p>
    <w:p w14:paraId="6B095D9D" w14:textId="77777777" w:rsidR="00156982" w:rsidRPr="00FA17E6" w:rsidRDefault="00156982" w:rsidP="00FA17E6">
      <w:pPr>
        <w:pStyle w:val="ConsPlusNormal"/>
        <w:ind w:firstLine="540"/>
        <w:jc w:val="both"/>
        <w:rPr>
          <w:szCs w:val="24"/>
        </w:rPr>
      </w:pPr>
      <w:r w:rsidRPr="00FA17E6">
        <w:rPr>
          <w:szCs w:val="24"/>
        </w:rPr>
        <w:t>иметь опыт совместной творческой коллективной работы по созданию анимационного фильма.</w:t>
      </w:r>
    </w:p>
    <w:p w14:paraId="61594C44" w14:textId="77777777" w:rsidR="00156982" w:rsidRPr="00FA17E6" w:rsidRDefault="00156982" w:rsidP="00FA17E6">
      <w:pPr>
        <w:pStyle w:val="ConsPlusNormal"/>
        <w:ind w:firstLine="540"/>
        <w:jc w:val="both"/>
        <w:rPr>
          <w:szCs w:val="24"/>
        </w:rPr>
      </w:pPr>
      <w:r w:rsidRPr="00FA17E6">
        <w:rPr>
          <w:szCs w:val="24"/>
        </w:rPr>
        <w:t>Изобразительное искусство на телевидении:</w:t>
      </w:r>
    </w:p>
    <w:p w14:paraId="39CFACD6" w14:textId="77777777" w:rsidR="00156982" w:rsidRPr="00FA17E6" w:rsidRDefault="00156982" w:rsidP="00FA17E6">
      <w:pPr>
        <w:pStyle w:val="ConsPlusNormal"/>
        <w:ind w:firstLine="540"/>
        <w:jc w:val="both"/>
        <w:rPr>
          <w:szCs w:val="24"/>
        </w:rPr>
      </w:pPr>
      <w:r w:rsidRPr="00FA17E6">
        <w:rPr>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F26694D" w14:textId="77777777" w:rsidR="00156982" w:rsidRPr="00FA17E6" w:rsidRDefault="00156982" w:rsidP="00FA17E6">
      <w:pPr>
        <w:pStyle w:val="ConsPlusNormal"/>
        <w:ind w:firstLine="540"/>
        <w:jc w:val="both"/>
        <w:rPr>
          <w:szCs w:val="24"/>
        </w:rPr>
      </w:pPr>
      <w:r w:rsidRPr="00FA17E6">
        <w:rPr>
          <w:szCs w:val="24"/>
        </w:rPr>
        <w:t>знать о создателе телевидения - русском инженере Владимире Зворыкине;</w:t>
      </w:r>
    </w:p>
    <w:p w14:paraId="2FA2ADD4" w14:textId="77777777" w:rsidR="00156982" w:rsidRPr="00FA17E6" w:rsidRDefault="00156982" w:rsidP="00FA17E6">
      <w:pPr>
        <w:pStyle w:val="ConsPlusNormal"/>
        <w:ind w:firstLine="540"/>
        <w:jc w:val="both"/>
        <w:rPr>
          <w:szCs w:val="24"/>
        </w:rPr>
      </w:pPr>
      <w:r w:rsidRPr="00FA17E6">
        <w:rPr>
          <w:szCs w:val="24"/>
        </w:rPr>
        <w:t>осознавать роль телевидения в превращении мира в единое информационное пространство;</w:t>
      </w:r>
    </w:p>
    <w:p w14:paraId="0EF3656D" w14:textId="77777777" w:rsidR="00156982" w:rsidRPr="00FA17E6" w:rsidRDefault="00156982" w:rsidP="00FA17E6">
      <w:pPr>
        <w:pStyle w:val="ConsPlusNormal"/>
        <w:ind w:firstLine="540"/>
        <w:jc w:val="both"/>
        <w:rPr>
          <w:szCs w:val="24"/>
        </w:rPr>
      </w:pPr>
      <w:r w:rsidRPr="00FA17E6">
        <w:rPr>
          <w:szCs w:val="24"/>
        </w:rPr>
        <w:t>иметь представление о многих направлениях деятельности и профессиях художника на телевидении;</w:t>
      </w:r>
    </w:p>
    <w:p w14:paraId="2A86BE0C" w14:textId="77777777" w:rsidR="00156982" w:rsidRPr="00FA17E6" w:rsidRDefault="00156982" w:rsidP="00FA17E6">
      <w:pPr>
        <w:pStyle w:val="ConsPlusNormal"/>
        <w:ind w:firstLine="540"/>
        <w:jc w:val="both"/>
        <w:rPr>
          <w:szCs w:val="24"/>
        </w:rPr>
      </w:pPr>
      <w:r w:rsidRPr="00FA17E6">
        <w:rPr>
          <w:szCs w:val="24"/>
        </w:rPr>
        <w:lastRenderedPageBreak/>
        <w:t>применять полученные знания и опыт творчества в работе школьного телевидения и студии мультимедиа;</w:t>
      </w:r>
    </w:p>
    <w:p w14:paraId="0E3595B9" w14:textId="77777777" w:rsidR="00156982" w:rsidRPr="00FA17E6" w:rsidRDefault="00156982" w:rsidP="00FA17E6">
      <w:pPr>
        <w:pStyle w:val="ConsPlusNormal"/>
        <w:ind w:firstLine="540"/>
        <w:jc w:val="both"/>
        <w:rPr>
          <w:szCs w:val="24"/>
        </w:rPr>
      </w:pPr>
      <w:r w:rsidRPr="00FA17E6">
        <w:rPr>
          <w:szCs w:val="24"/>
        </w:rPr>
        <w:t>понимать образовательные задачи зрительской культуры и необходимость зрительских умений;</w:t>
      </w:r>
    </w:p>
    <w:p w14:paraId="38BD98FF" w14:textId="77777777" w:rsidR="00156982" w:rsidRPr="00FA17E6" w:rsidRDefault="00156982" w:rsidP="00FA17E6">
      <w:pPr>
        <w:pStyle w:val="ConsPlusNormal"/>
        <w:ind w:firstLine="540"/>
        <w:jc w:val="both"/>
        <w:rPr>
          <w:szCs w:val="24"/>
        </w:rPr>
      </w:pPr>
      <w:r w:rsidRPr="00FA17E6">
        <w:rPr>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CA350B7" w14:textId="77777777" w:rsidR="00156982" w:rsidRPr="00FA17E6" w:rsidRDefault="00156982" w:rsidP="00FA17E6">
      <w:pPr>
        <w:spacing w:after="0" w:line="240" w:lineRule="auto"/>
        <w:rPr>
          <w:rFonts w:ascii="Times New Roman" w:hAnsi="Times New Roman"/>
          <w:sz w:val="24"/>
          <w:szCs w:val="24"/>
          <w:lang w:val="ru-RU"/>
        </w:rPr>
      </w:pPr>
    </w:p>
    <w:p w14:paraId="2F1E608F" w14:textId="77777777" w:rsidR="00156982" w:rsidRPr="00FA17E6" w:rsidRDefault="00156982"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14. Рабочая программа по учебному предмету "Музыка".</w:t>
      </w:r>
    </w:p>
    <w:p w14:paraId="3B6B1881" w14:textId="77777777" w:rsidR="00156982" w:rsidRPr="00FA17E6" w:rsidRDefault="00156982" w:rsidP="00FA17E6">
      <w:pPr>
        <w:pStyle w:val="ConsPlusNormal"/>
        <w:ind w:firstLine="540"/>
        <w:jc w:val="both"/>
        <w:rPr>
          <w:szCs w:val="24"/>
        </w:rPr>
      </w:pPr>
      <w:r w:rsidRPr="00FA17E6">
        <w:rPr>
          <w:szCs w:val="24"/>
        </w:rPr>
        <w:t>14.1.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1697DC71" w14:textId="77777777" w:rsidR="00156982" w:rsidRPr="00FA17E6" w:rsidRDefault="00156982" w:rsidP="00FA17E6">
      <w:pPr>
        <w:pStyle w:val="ConsPlusNormal"/>
        <w:ind w:firstLine="540"/>
        <w:jc w:val="both"/>
        <w:rPr>
          <w:szCs w:val="24"/>
        </w:rPr>
      </w:pPr>
      <w:r w:rsidRPr="00FA17E6">
        <w:rPr>
          <w:szCs w:val="24"/>
        </w:rPr>
        <w:t>14.2.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5AF08AC7" w14:textId="77777777" w:rsidR="00156982" w:rsidRPr="00FA17E6" w:rsidRDefault="00156982" w:rsidP="00FA17E6">
      <w:pPr>
        <w:pStyle w:val="ConsPlusNormal"/>
        <w:ind w:firstLine="540"/>
        <w:jc w:val="both"/>
        <w:rPr>
          <w:szCs w:val="24"/>
        </w:rPr>
      </w:pPr>
      <w:r w:rsidRPr="00FA17E6">
        <w:rPr>
          <w:szCs w:val="24"/>
        </w:rPr>
        <w:t>14.3. Содержание обучения раскрывает содержательные линии, которые предлагаются для изучения на уровне основного общего образования.</w:t>
      </w:r>
    </w:p>
    <w:p w14:paraId="5908E92E" w14:textId="77777777" w:rsidR="00156982" w:rsidRPr="00FA17E6" w:rsidRDefault="00156982" w:rsidP="00FA17E6">
      <w:pPr>
        <w:pStyle w:val="ConsPlusNormal"/>
        <w:ind w:firstLine="540"/>
        <w:jc w:val="both"/>
        <w:rPr>
          <w:szCs w:val="24"/>
        </w:rPr>
      </w:pPr>
      <w:r w:rsidRPr="00FA17E6">
        <w:rPr>
          <w:szCs w:val="24"/>
        </w:rPr>
        <w:t>14.4.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45E67156" w14:textId="77777777" w:rsidR="00156982" w:rsidRPr="00FA17E6" w:rsidRDefault="00156982" w:rsidP="00FA17E6">
      <w:pPr>
        <w:pStyle w:val="ConsPlusNormal"/>
        <w:jc w:val="both"/>
        <w:rPr>
          <w:szCs w:val="24"/>
        </w:rPr>
      </w:pPr>
    </w:p>
    <w:p w14:paraId="3496D219" w14:textId="77777777" w:rsidR="00156982" w:rsidRPr="00FA17E6" w:rsidRDefault="00156982"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14.5. Пояснительная записка.</w:t>
      </w:r>
    </w:p>
    <w:p w14:paraId="1906EB77" w14:textId="77777777" w:rsidR="00156982" w:rsidRPr="00FA17E6" w:rsidRDefault="00156982" w:rsidP="00FA17E6">
      <w:pPr>
        <w:pStyle w:val="ConsPlusNormal"/>
        <w:ind w:firstLine="540"/>
        <w:jc w:val="both"/>
        <w:rPr>
          <w:szCs w:val="24"/>
        </w:rPr>
      </w:pPr>
      <w:r w:rsidRPr="00FA17E6">
        <w:rPr>
          <w:szCs w:val="24"/>
        </w:rPr>
        <w:t>14.5.1. Программа по музыке разработана с целью оказания методической помощи учителю музыки в создании рабочей программы по учебному предмету.</w:t>
      </w:r>
    </w:p>
    <w:p w14:paraId="3983FAAA" w14:textId="77777777" w:rsidR="00156982" w:rsidRPr="00FA17E6" w:rsidRDefault="00156982" w:rsidP="00FA17E6">
      <w:pPr>
        <w:pStyle w:val="ConsPlusNormal"/>
        <w:ind w:firstLine="540"/>
        <w:jc w:val="both"/>
        <w:rPr>
          <w:szCs w:val="24"/>
        </w:rPr>
      </w:pPr>
      <w:r w:rsidRPr="00FA17E6">
        <w:rPr>
          <w:szCs w:val="24"/>
        </w:rPr>
        <w:t>14.5.2. Программа по музыке позволит учителю:</w:t>
      </w:r>
    </w:p>
    <w:p w14:paraId="17341BB6" w14:textId="77777777" w:rsidR="00156982" w:rsidRPr="00FA17E6" w:rsidRDefault="00156982" w:rsidP="00FA17E6">
      <w:pPr>
        <w:pStyle w:val="ConsPlusNormal"/>
        <w:ind w:firstLine="540"/>
        <w:jc w:val="both"/>
        <w:rPr>
          <w:szCs w:val="24"/>
        </w:rPr>
      </w:pPr>
      <w:r w:rsidRPr="00FA17E6">
        <w:rPr>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517C153" w14:textId="77777777" w:rsidR="00156982" w:rsidRPr="00FA17E6" w:rsidRDefault="00156982" w:rsidP="00FA17E6">
      <w:pPr>
        <w:pStyle w:val="ConsPlusNormal"/>
        <w:ind w:firstLine="540"/>
        <w:jc w:val="both"/>
        <w:rPr>
          <w:szCs w:val="24"/>
        </w:rPr>
      </w:pPr>
      <w:r w:rsidRPr="00FA17E6">
        <w:rPr>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3B606D70" w14:textId="77777777" w:rsidR="00156982" w:rsidRPr="00FA17E6" w:rsidRDefault="00156982" w:rsidP="00FA17E6">
      <w:pPr>
        <w:pStyle w:val="ConsPlusNormal"/>
        <w:ind w:firstLine="540"/>
        <w:jc w:val="both"/>
        <w:rPr>
          <w:szCs w:val="24"/>
        </w:rPr>
      </w:pPr>
      <w:r w:rsidRPr="00FA17E6">
        <w:rPr>
          <w:szCs w:val="24"/>
        </w:rPr>
        <w:t>14.5.3.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7D5324D2" w14:textId="77777777" w:rsidR="00156982" w:rsidRPr="00FA17E6" w:rsidRDefault="00156982" w:rsidP="00FA17E6">
      <w:pPr>
        <w:pStyle w:val="ConsPlusNormal"/>
        <w:ind w:firstLine="540"/>
        <w:jc w:val="both"/>
        <w:rPr>
          <w:szCs w:val="24"/>
        </w:rPr>
      </w:pPr>
      <w:r w:rsidRPr="00FA17E6">
        <w:rPr>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9B882E6" w14:textId="77777777" w:rsidR="00156982" w:rsidRPr="00FA17E6" w:rsidRDefault="00156982" w:rsidP="00FA17E6">
      <w:pPr>
        <w:pStyle w:val="ConsPlusNormal"/>
        <w:ind w:firstLine="540"/>
        <w:jc w:val="both"/>
        <w:rPr>
          <w:szCs w:val="24"/>
        </w:rPr>
      </w:pPr>
      <w:r w:rsidRPr="00FA17E6">
        <w:rPr>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w:t>
      </w:r>
      <w:r w:rsidRPr="00FA17E6">
        <w:rPr>
          <w:szCs w:val="24"/>
        </w:rPr>
        <w:lastRenderedPageBreak/>
        <w:t>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682A013" w14:textId="77777777" w:rsidR="00156982" w:rsidRPr="00FA17E6" w:rsidRDefault="00156982" w:rsidP="00FA17E6">
      <w:pPr>
        <w:pStyle w:val="ConsPlusNormal"/>
        <w:ind w:firstLine="540"/>
        <w:jc w:val="both"/>
        <w:rPr>
          <w:szCs w:val="24"/>
        </w:rPr>
      </w:pPr>
      <w:r w:rsidRPr="00FA17E6">
        <w:rPr>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C43CFBE" w14:textId="77777777" w:rsidR="00156982" w:rsidRPr="00FA17E6" w:rsidRDefault="00156982" w:rsidP="00FA17E6">
      <w:pPr>
        <w:pStyle w:val="ConsPlusNormal"/>
        <w:ind w:firstLine="540"/>
        <w:jc w:val="both"/>
        <w:rPr>
          <w:szCs w:val="24"/>
        </w:rPr>
      </w:pPr>
      <w:r w:rsidRPr="00FA17E6">
        <w:rPr>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608599DE" w14:textId="77777777" w:rsidR="00156982" w:rsidRPr="00FA17E6" w:rsidRDefault="00156982" w:rsidP="00FA17E6">
      <w:pPr>
        <w:pStyle w:val="ConsPlusNormal"/>
        <w:ind w:firstLine="540"/>
        <w:jc w:val="both"/>
        <w:rPr>
          <w:szCs w:val="24"/>
        </w:rPr>
      </w:pPr>
      <w:r w:rsidRPr="00FA17E6">
        <w:rPr>
          <w:szCs w:val="24"/>
        </w:rPr>
        <w:t>14.5.4.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006CBE6E" w14:textId="77777777" w:rsidR="00156982" w:rsidRPr="00FA17E6" w:rsidRDefault="00156982" w:rsidP="00FA17E6">
      <w:pPr>
        <w:pStyle w:val="ConsPlusNormal"/>
        <w:ind w:firstLine="540"/>
        <w:jc w:val="both"/>
        <w:rPr>
          <w:szCs w:val="24"/>
        </w:rPr>
      </w:pPr>
      <w:r w:rsidRPr="00FA17E6">
        <w:rPr>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6D24133" w14:textId="77777777" w:rsidR="00156982" w:rsidRPr="00FA17E6" w:rsidRDefault="00156982" w:rsidP="00FA17E6">
      <w:pPr>
        <w:pStyle w:val="ConsPlusNormal"/>
        <w:ind w:firstLine="540"/>
        <w:jc w:val="both"/>
        <w:rPr>
          <w:szCs w:val="24"/>
        </w:rPr>
      </w:pPr>
      <w:r w:rsidRPr="00FA17E6">
        <w:rPr>
          <w:szCs w:val="24"/>
        </w:rPr>
        <w:t>14.5.5. В процессе конкретизации учебных целей их реализация осуществляется по следующим направлениям:</w:t>
      </w:r>
    </w:p>
    <w:p w14:paraId="2B1C270F" w14:textId="77777777" w:rsidR="00156982" w:rsidRPr="00FA17E6" w:rsidRDefault="00156982" w:rsidP="00FA17E6">
      <w:pPr>
        <w:pStyle w:val="ConsPlusNormal"/>
        <w:ind w:firstLine="540"/>
        <w:jc w:val="both"/>
        <w:rPr>
          <w:szCs w:val="24"/>
        </w:rPr>
      </w:pPr>
      <w:r w:rsidRPr="00FA17E6">
        <w:rPr>
          <w:szCs w:val="24"/>
        </w:rPr>
        <w:t>становление системы ценностей обучающихся, развитие целостного миропонимания в единстве эмоциональной и познавательной сферы;</w:t>
      </w:r>
    </w:p>
    <w:p w14:paraId="72132E1B" w14:textId="77777777" w:rsidR="00156982" w:rsidRPr="00FA17E6" w:rsidRDefault="00156982" w:rsidP="00FA17E6">
      <w:pPr>
        <w:pStyle w:val="ConsPlusNormal"/>
        <w:ind w:firstLine="540"/>
        <w:jc w:val="both"/>
        <w:rPr>
          <w:szCs w:val="24"/>
        </w:rPr>
      </w:pPr>
      <w:r w:rsidRPr="00FA17E6">
        <w:rPr>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DCC2D5" w14:textId="77777777" w:rsidR="00156982" w:rsidRPr="00FA17E6" w:rsidRDefault="00156982" w:rsidP="00FA17E6">
      <w:pPr>
        <w:pStyle w:val="ConsPlusNormal"/>
        <w:ind w:firstLine="540"/>
        <w:jc w:val="both"/>
        <w:rPr>
          <w:szCs w:val="24"/>
        </w:rPr>
      </w:pPr>
      <w:r w:rsidRPr="00FA17E6">
        <w:rPr>
          <w:szCs w:val="24"/>
        </w:rPr>
        <w:t>формирование творческих способностей ребенка, развитие внутренней мотивации к интонационно-содержательной деятельности.</w:t>
      </w:r>
    </w:p>
    <w:p w14:paraId="042B5D7E" w14:textId="77777777" w:rsidR="00156982" w:rsidRPr="00FA17E6" w:rsidRDefault="00156982" w:rsidP="00FA17E6">
      <w:pPr>
        <w:pStyle w:val="ConsPlusNormal"/>
        <w:ind w:firstLine="540"/>
        <w:jc w:val="both"/>
        <w:rPr>
          <w:szCs w:val="24"/>
        </w:rPr>
      </w:pPr>
      <w:r w:rsidRPr="00FA17E6">
        <w:rPr>
          <w:szCs w:val="24"/>
        </w:rPr>
        <w:t>14.5.6. Задачи обучения музыке на уровне основного общего образования:</w:t>
      </w:r>
    </w:p>
    <w:p w14:paraId="0EAE64C5" w14:textId="77777777" w:rsidR="00156982" w:rsidRPr="00FA17E6" w:rsidRDefault="00156982" w:rsidP="00FA17E6">
      <w:pPr>
        <w:pStyle w:val="ConsPlusNormal"/>
        <w:ind w:firstLine="540"/>
        <w:jc w:val="both"/>
        <w:rPr>
          <w:szCs w:val="24"/>
        </w:rPr>
      </w:pPr>
      <w:r w:rsidRPr="00FA17E6">
        <w:rPr>
          <w:szCs w:val="24"/>
        </w:rPr>
        <w:t>приобщение к традиционным российским ценностям через личный психологический опыт эмоционально-эстетического переживания;</w:t>
      </w:r>
    </w:p>
    <w:p w14:paraId="535CA3AB" w14:textId="77777777" w:rsidR="00156982" w:rsidRPr="00FA17E6" w:rsidRDefault="00156982" w:rsidP="00FA17E6">
      <w:pPr>
        <w:pStyle w:val="ConsPlusNormal"/>
        <w:ind w:firstLine="540"/>
        <w:jc w:val="both"/>
        <w:rPr>
          <w:szCs w:val="24"/>
        </w:rPr>
      </w:pPr>
      <w:r w:rsidRPr="00FA17E6">
        <w:rPr>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3FFC99D" w14:textId="77777777" w:rsidR="00156982" w:rsidRPr="00FA17E6" w:rsidRDefault="00156982" w:rsidP="00FA17E6">
      <w:pPr>
        <w:pStyle w:val="ConsPlusNormal"/>
        <w:ind w:firstLine="540"/>
        <w:jc w:val="both"/>
        <w:rPr>
          <w:szCs w:val="24"/>
        </w:rPr>
      </w:pPr>
      <w:r w:rsidRPr="00FA17E6">
        <w:rPr>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26E6547E" w14:textId="77777777" w:rsidR="00156982" w:rsidRPr="00FA17E6" w:rsidRDefault="00156982" w:rsidP="00FA17E6">
      <w:pPr>
        <w:pStyle w:val="ConsPlusNormal"/>
        <w:ind w:firstLine="540"/>
        <w:jc w:val="both"/>
        <w:rPr>
          <w:szCs w:val="24"/>
        </w:rPr>
      </w:pPr>
      <w:r w:rsidRPr="00FA17E6">
        <w:rPr>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D44320C" w14:textId="77777777" w:rsidR="00156982" w:rsidRPr="00FA17E6" w:rsidRDefault="00156982" w:rsidP="00FA17E6">
      <w:pPr>
        <w:pStyle w:val="ConsPlusNormal"/>
        <w:ind w:firstLine="540"/>
        <w:jc w:val="both"/>
        <w:rPr>
          <w:szCs w:val="24"/>
        </w:rPr>
      </w:pPr>
      <w:r w:rsidRPr="00FA17E6">
        <w:rPr>
          <w:szCs w:val="24"/>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w:t>
      </w:r>
      <w:r w:rsidRPr="00FA17E6">
        <w:rPr>
          <w:szCs w:val="24"/>
        </w:rPr>
        <w:lastRenderedPageBreak/>
        <w:t>музыкального искусства и современной музыкальной культуре;</w:t>
      </w:r>
    </w:p>
    <w:p w14:paraId="6C40F31D" w14:textId="77777777" w:rsidR="00156982" w:rsidRPr="00FA17E6" w:rsidRDefault="00156982" w:rsidP="00FA17E6">
      <w:pPr>
        <w:pStyle w:val="ConsPlusNormal"/>
        <w:ind w:firstLine="540"/>
        <w:jc w:val="both"/>
        <w:rPr>
          <w:szCs w:val="24"/>
        </w:rPr>
      </w:pPr>
      <w:r w:rsidRPr="00FA17E6">
        <w:rPr>
          <w:szCs w:val="24"/>
        </w:rPr>
        <w:t>развитие общих и специальных музыкальных способностей, совершенствование в предметных умениях и навыках, в том числе:</w:t>
      </w:r>
    </w:p>
    <w:p w14:paraId="12BB8A03" w14:textId="77777777" w:rsidR="00156982" w:rsidRPr="00FA17E6" w:rsidRDefault="00156982" w:rsidP="00FA17E6">
      <w:pPr>
        <w:pStyle w:val="ConsPlusNormal"/>
        <w:ind w:firstLine="540"/>
        <w:jc w:val="both"/>
        <w:rPr>
          <w:szCs w:val="24"/>
        </w:rPr>
      </w:pPr>
      <w:r w:rsidRPr="00FA17E6">
        <w:rPr>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FAA4CE9" w14:textId="77777777" w:rsidR="00156982" w:rsidRPr="00FA17E6" w:rsidRDefault="00156982" w:rsidP="00FA17E6">
      <w:pPr>
        <w:pStyle w:val="ConsPlusNormal"/>
        <w:ind w:firstLine="540"/>
        <w:jc w:val="both"/>
        <w:rPr>
          <w:szCs w:val="24"/>
        </w:rPr>
      </w:pPr>
      <w:r w:rsidRPr="00FA17E6">
        <w:rPr>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03556CDA" w14:textId="77777777" w:rsidR="00156982" w:rsidRPr="00FA17E6" w:rsidRDefault="00156982" w:rsidP="00FA17E6">
      <w:pPr>
        <w:pStyle w:val="ConsPlusNormal"/>
        <w:ind w:firstLine="540"/>
        <w:jc w:val="both"/>
        <w:rPr>
          <w:szCs w:val="24"/>
        </w:rPr>
      </w:pPr>
      <w:r w:rsidRPr="00FA17E6">
        <w:rPr>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F3D9160" w14:textId="77777777" w:rsidR="00156982" w:rsidRPr="00FA17E6" w:rsidRDefault="00156982" w:rsidP="00FA17E6">
      <w:pPr>
        <w:pStyle w:val="ConsPlusNormal"/>
        <w:ind w:firstLine="540"/>
        <w:jc w:val="both"/>
        <w:rPr>
          <w:szCs w:val="24"/>
        </w:rPr>
      </w:pPr>
      <w:r w:rsidRPr="00FA17E6">
        <w:rPr>
          <w:szCs w:val="24"/>
        </w:rPr>
        <w:t>музыкальное движение (пластическое интонирование, инсценировка, танец, двигательное моделирование);</w:t>
      </w:r>
    </w:p>
    <w:p w14:paraId="77FF1A31" w14:textId="77777777" w:rsidR="00156982" w:rsidRPr="00FA17E6" w:rsidRDefault="00156982" w:rsidP="00FA17E6">
      <w:pPr>
        <w:pStyle w:val="ConsPlusNormal"/>
        <w:ind w:firstLine="540"/>
        <w:jc w:val="both"/>
        <w:rPr>
          <w:szCs w:val="24"/>
        </w:rPr>
      </w:pPr>
      <w:r w:rsidRPr="00FA17E6">
        <w:rPr>
          <w:szCs w:val="24"/>
        </w:rPr>
        <w:t>творческие проекты, музыкально-театральная деятельность (концерты, фестивали, представления);</w:t>
      </w:r>
    </w:p>
    <w:p w14:paraId="109CC68F" w14:textId="77777777" w:rsidR="00156982" w:rsidRPr="00FA17E6" w:rsidRDefault="00156982" w:rsidP="00FA17E6">
      <w:pPr>
        <w:pStyle w:val="ConsPlusNormal"/>
        <w:ind w:firstLine="540"/>
        <w:jc w:val="both"/>
        <w:rPr>
          <w:szCs w:val="24"/>
        </w:rPr>
      </w:pPr>
      <w:r w:rsidRPr="00FA17E6">
        <w:rPr>
          <w:szCs w:val="24"/>
        </w:rPr>
        <w:t>исследовательская деятельность на материале музыкального искусства.</w:t>
      </w:r>
    </w:p>
    <w:p w14:paraId="697A200F" w14:textId="77777777" w:rsidR="00156982" w:rsidRPr="00FA17E6" w:rsidRDefault="00156982" w:rsidP="00FA17E6">
      <w:pPr>
        <w:pStyle w:val="ConsPlusNormal"/>
        <w:ind w:firstLine="540"/>
        <w:jc w:val="both"/>
        <w:rPr>
          <w:szCs w:val="24"/>
        </w:rPr>
      </w:pPr>
      <w:r w:rsidRPr="00FA17E6">
        <w:rPr>
          <w:szCs w:val="24"/>
        </w:rPr>
        <w:t>14.5.7.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0D2CBD90" w14:textId="77777777" w:rsidR="00156982" w:rsidRPr="00FA17E6" w:rsidRDefault="00156982" w:rsidP="00FA17E6">
      <w:pPr>
        <w:pStyle w:val="ConsPlusNormal"/>
        <w:ind w:firstLine="540"/>
        <w:jc w:val="both"/>
        <w:rPr>
          <w:szCs w:val="24"/>
        </w:rPr>
      </w:pPr>
      <w:r w:rsidRPr="00FA17E6">
        <w:rPr>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0870F630" w14:textId="77777777" w:rsidR="00156982" w:rsidRPr="00FA17E6" w:rsidRDefault="00156982" w:rsidP="00FA17E6">
      <w:pPr>
        <w:pStyle w:val="ConsPlusNormal"/>
        <w:ind w:firstLine="540"/>
        <w:jc w:val="both"/>
        <w:rPr>
          <w:szCs w:val="24"/>
        </w:rPr>
      </w:pPr>
      <w:r w:rsidRPr="00FA17E6">
        <w:rPr>
          <w:szCs w:val="24"/>
        </w:rPr>
        <w:t>инвариантные модули:</w:t>
      </w:r>
    </w:p>
    <w:p w14:paraId="70A13DBE" w14:textId="77777777" w:rsidR="00156982" w:rsidRPr="00FA17E6" w:rsidRDefault="00156982" w:rsidP="00FA17E6">
      <w:pPr>
        <w:pStyle w:val="ConsPlusNormal"/>
        <w:ind w:firstLine="540"/>
        <w:jc w:val="both"/>
        <w:rPr>
          <w:szCs w:val="24"/>
        </w:rPr>
      </w:pPr>
      <w:r w:rsidRPr="00FA17E6">
        <w:rPr>
          <w:szCs w:val="24"/>
        </w:rPr>
        <w:t>модуль N 1 "Музыка моего края";</w:t>
      </w:r>
    </w:p>
    <w:p w14:paraId="74CA859A" w14:textId="77777777" w:rsidR="00156982" w:rsidRPr="00FA17E6" w:rsidRDefault="00156982" w:rsidP="00FA17E6">
      <w:pPr>
        <w:pStyle w:val="ConsPlusNormal"/>
        <w:ind w:firstLine="540"/>
        <w:jc w:val="both"/>
        <w:rPr>
          <w:szCs w:val="24"/>
        </w:rPr>
      </w:pPr>
      <w:r w:rsidRPr="00FA17E6">
        <w:rPr>
          <w:szCs w:val="24"/>
        </w:rPr>
        <w:t>модуль N 2 "Народное музыкальное творчество России";</w:t>
      </w:r>
    </w:p>
    <w:p w14:paraId="18744E39" w14:textId="77777777" w:rsidR="00156982" w:rsidRPr="00FA17E6" w:rsidRDefault="00156982" w:rsidP="00FA17E6">
      <w:pPr>
        <w:pStyle w:val="ConsPlusNormal"/>
        <w:ind w:firstLine="540"/>
        <w:jc w:val="both"/>
        <w:rPr>
          <w:szCs w:val="24"/>
        </w:rPr>
      </w:pPr>
      <w:r w:rsidRPr="00FA17E6">
        <w:rPr>
          <w:szCs w:val="24"/>
        </w:rPr>
        <w:t>модуль N 3 "Русская классическая музыка";</w:t>
      </w:r>
    </w:p>
    <w:p w14:paraId="40E99C20" w14:textId="77777777" w:rsidR="00156982" w:rsidRPr="00FA17E6" w:rsidRDefault="00156982" w:rsidP="00FA17E6">
      <w:pPr>
        <w:pStyle w:val="ConsPlusNormal"/>
        <w:ind w:firstLine="540"/>
        <w:jc w:val="both"/>
        <w:rPr>
          <w:szCs w:val="24"/>
        </w:rPr>
      </w:pPr>
      <w:r w:rsidRPr="00FA17E6">
        <w:rPr>
          <w:szCs w:val="24"/>
        </w:rPr>
        <w:t>модуль N 4 "Жанры музыкального искусства"</w:t>
      </w:r>
    </w:p>
    <w:p w14:paraId="5D175309" w14:textId="77777777" w:rsidR="00156982" w:rsidRPr="00FA17E6" w:rsidRDefault="00156982" w:rsidP="00FA17E6">
      <w:pPr>
        <w:pStyle w:val="ConsPlusNormal"/>
        <w:ind w:firstLine="540"/>
        <w:jc w:val="both"/>
        <w:rPr>
          <w:szCs w:val="24"/>
        </w:rPr>
      </w:pPr>
      <w:r w:rsidRPr="00FA17E6">
        <w:rPr>
          <w:szCs w:val="24"/>
        </w:rPr>
        <w:t>вариативные модули:</w:t>
      </w:r>
    </w:p>
    <w:p w14:paraId="62D9712F" w14:textId="77777777" w:rsidR="00156982" w:rsidRPr="00FA17E6" w:rsidRDefault="00156982" w:rsidP="00FA17E6">
      <w:pPr>
        <w:pStyle w:val="ConsPlusNormal"/>
        <w:ind w:firstLine="540"/>
        <w:jc w:val="both"/>
        <w:rPr>
          <w:szCs w:val="24"/>
        </w:rPr>
      </w:pPr>
      <w:r w:rsidRPr="00FA17E6">
        <w:rPr>
          <w:szCs w:val="24"/>
        </w:rPr>
        <w:t>модуль N 5 "Музыка народов мира";</w:t>
      </w:r>
    </w:p>
    <w:p w14:paraId="4AD80E03" w14:textId="77777777" w:rsidR="00156982" w:rsidRPr="00FA17E6" w:rsidRDefault="00156982" w:rsidP="00FA17E6">
      <w:pPr>
        <w:pStyle w:val="ConsPlusNormal"/>
        <w:ind w:firstLine="540"/>
        <w:jc w:val="both"/>
        <w:rPr>
          <w:szCs w:val="24"/>
        </w:rPr>
      </w:pPr>
      <w:r w:rsidRPr="00FA17E6">
        <w:rPr>
          <w:szCs w:val="24"/>
        </w:rPr>
        <w:t>модуль N 6 "Европейская классическая музыка";</w:t>
      </w:r>
    </w:p>
    <w:p w14:paraId="5D9E5F2E" w14:textId="77777777" w:rsidR="00156982" w:rsidRPr="00FA17E6" w:rsidRDefault="00156982" w:rsidP="00FA17E6">
      <w:pPr>
        <w:pStyle w:val="ConsPlusNormal"/>
        <w:ind w:firstLine="540"/>
        <w:jc w:val="both"/>
        <w:rPr>
          <w:szCs w:val="24"/>
        </w:rPr>
      </w:pPr>
      <w:r w:rsidRPr="00FA17E6">
        <w:rPr>
          <w:szCs w:val="24"/>
        </w:rPr>
        <w:t>модуль N 7 "Духовная музыка";</w:t>
      </w:r>
    </w:p>
    <w:p w14:paraId="1FB65C9A" w14:textId="77777777" w:rsidR="00156982" w:rsidRPr="00FA17E6" w:rsidRDefault="00156982" w:rsidP="00FA17E6">
      <w:pPr>
        <w:pStyle w:val="ConsPlusNormal"/>
        <w:ind w:firstLine="540"/>
        <w:jc w:val="both"/>
        <w:rPr>
          <w:szCs w:val="24"/>
        </w:rPr>
      </w:pPr>
      <w:r w:rsidRPr="00FA17E6">
        <w:rPr>
          <w:szCs w:val="24"/>
        </w:rPr>
        <w:t>модуль N 8 "Современная музыка: основные жанры и направления";</w:t>
      </w:r>
    </w:p>
    <w:p w14:paraId="320B4136" w14:textId="77777777" w:rsidR="00156982" w:rsidRPr="00FA17E6" w:rsidRDefault="00156982" w:rsidP="00FA17E6">
      <w:pPr>
        <w:pStyle w:val="ConsPlusNormal"/>
        <w:ind w:firstLine="540"/>
        <w:jc w:val="both"/>
        <w:rPr>
          <w:szCs w:val="24"/>
        </w:rPr>
      </w:pPr>
      <w:r w:rsidRPr="00FA17E6">
        <w:rPr>
          <w:szCs w:val="24"/>
        </w:rPr>
        <w:t>модуль N 9 "Связь музыки с другими видами искусства".</w:t>
      </w:r>
    </w:p>
    <w:p w14:paraId="74D1701B" w14:textId="77777777" w:rsidR="00156982" w:rsidRPr="00FA17E6" w:rsidRDefault="00156982" w:rsidP="00FA17E6">
      <w:pPr>
        <w:pStyle w:val="ConsPlusNormal"/>
        <w:ind w:firstLine="540"/>
        <w:jc w:val="both"/>
        <w:rPr>
          <w:szCs w:val="24"/>
        </w:rPr>
      </w:pPr>
      <w:r w:rsidRPr="00FA17E6">
        <w:rPr>
          <w:szCs w:val="24"/>
        </w:rPr>
        <w:t>14.5.8.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21C6C48E" w14:textId="77777777" w:rsidR="00156982" w:rsidRPr="00FA17E6" w:rsidRDefault="00156982" w:rsidP="00FA17E6">
      <w:pPr>
        <w:pStyle w:val="ConsPlusNormal"/>
        <w:ind w:firstLine="540"/>
        <w:jc w:val="both"/>
        <w:rPr>
          <w:szCs w:val="24"/>
        </w:rPr>
      </w:pPr>
      <w:r w:rsidRPr="00FA17E6">
        <w:rPr>
          <w:szCs w:val="24"/>
        </w:rPr>
        <w:t>14.5.9.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616F4217" w14:textId="77777777" w:rsidR="00156982" w:rsidRPr="00FA17E6" w:rsidRDefault="00156982" w:rsidP="00FA17E6">
      <w:pPr>
        <w:pStyle w:val="ConsPlusNormal"/>
        <w:ind w:firstLine="540"/>
        <w:jc w:val="both"/>
        <w:rPr>
          <w:szCs w:val="24"/>
        </w:rPr>
      </w:pPr>
      <w:r w:rsidRPr="00FA17E6">
        <w:rPr>
          <w:szCs w:val="24"/>
        </w:rPr>
        <w:t>14.5.10.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044769A4" w14:textId="77777777" w:rsidR="00156982" w:rsidRPr="00FA17E6" w:rsidRDefault="00156982" w:rsidP="00FA17E6">
      <w:pPr>
        <w:pStyle w:val="ConsPlusNormal"/>
        <w:jc w:val="both"/>
        <w:rPr>
          <w:szCs w:val="24"/>
        </w:rPr>
      </w:pPr>
    </w:p>
    <w:p w14:paraId="42AC60AA" w14:textId="77777777" w:rsidR="00156982" w:rsidRPr="00FA17E6" w:rsidRDefault="00156982"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14.6. Содержание обучения музыке на уровне основного общего образования.</w:t>
      </w:r>
    </w:p>
    <w:p w14:paraId="6A053A6A" w14:textId="77777777" w:rsidR="00156982" w:rsidRPr="00FA17E6" w:rsidRDefault="00156982" w:rsidP="00FA17E6">
      <w:pPr>
        <w:pStyle w:val="ConsPlusNormal"/>
        <w:ind w:firstLine="540"/>
        <w:jc w:val="both"/>
        <w:rPr>
          <w:szCs w:val="24"/>
        </w:rPr>
      </w:pPr>
      <w:r w:rsidRPr="00FA17E6">
        <w:rPr>
          <w:szCs w:val="24"/>
        </w:rPr>
        <w:t>Инвариантные модули:</w:t>
      </w:r>
    </w:p>
    <w:p w14:paraId="659EDA7C" w14:textId="77777777" w:rsidR="00156982" w:rsidRPr="00FA17E6" w:rsidRDefault="00156982" w:rsidP="00FA17E6">
      <w:pPr>
        <w:pStyle w:val="ConsPlusNormal"/>
        <w:ind w:firstLine="540"/>
        <w:jc w:val="both"/>
        <w:rPr>
          <w:szCs w:val="24"/>
        </w:rPr>
      </w:pPr>
      <w:r w:rsidRPr="00FA17E6">
        <w:rPr>
          <w:szCs w:val="24"/>
        </w:rPr>
        <w:lastRenderedPageBreak/>
        <w:t>14.6.1. Модуль N 1 "Музыка моего края"</w:t>
      </w:r>
    </w:p>
    <w:p w14:paraId="1A30A90E" w14:textId="77777777" w:rsidR="00156982" w:rsidRPr="00FA17E6" w:rsidRDefault="00156982" w:rsidP="00FA17E6">
      <w:pPr>
        <w:pStyle w:val="ConsPlusNormal"/>
        <w:ind w:firstLine="540"/>
        <w:jc w:val="both"/>
        <w:rPr>
          <w:szCs w:val="24"/>
        </w:rPr>
      </w:pPr>
      <w:r w:rsidRPr="00FA17E6">
        <w:rPr>
          <w:szCs w:val="24"/>
        </w:rPr>
        <w:t>14.6.1.1. Фольклор - народное творчество.</w:t>
      </w:r>
    </w:p>
    <w:p w14:paraId="57D2480A" w14:textId="77777777" w:rsidR="00156982" w:rsidRPr="00FA17E6" w:rsidRDefault="00156982" w:rsidP="00FA17E6">
      <w:pPr>
        <w:pStyle w:val="ConsPlusNormal"/>
        <w:ind w:firstLine="540"/>
        <w:jc w:val="both"/>
        <w:rPr>
          <w:szCs w:val="24"/>
        </w:rPr>
      </w:pPr>
      <w:r w:rsidRPr="00FA17E6">
        <w:rPr>
          <w:szCs w:val="24"/>
        </w:rPr>
        <w:t>Содержание: традиционная музыка - отражение жизни народа. Жанры детского и игрового фольклора (игры, пляски, хороводы).</w:t>
      </w:r>
    </w:p>
    <w:p w14:paraId="39228C30"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7D68DE22" w14:textId="77777777" w:rsidR="00156982" w:rsidRPr="00FA17E6" w:rsidRDefault="00156982" w:rsidP="00FA17E6">
      <w:pPr>
        <w:pStyle w:val="ConsPlusNormal"/>
        <w:ind w:firstLine="540"/>
        <w:jc w:val="both"/>
        <w:rPr>
          <w:szCs w:val="24"/>
        </w:rPr>
      </w:pPr>
      <w:r w:rsidRPr="00FA17E6">
        <w:rPr>
          <w:szCs w:val="24"/>
        </w:rPr>
        <w:t>знакомство со звучанием фольклорных образцов в аудио- и видеозаписи;</w:t>
      </w:r>
    </w:p>
    <w:p w14:paraId="3B1EB03E" w14:textId="77777777" w:rsidR="00156982" w:rsidRPr="00FA17E6" w:rsidRDefault="00156982" w:rsidP="00FA17E6">
      <w:pPr>
        <w:pStyle w:val="ConsPlusNormal"/>
        <w:ind w:firstLine="540"/>
        <w:jc w:val="both"/>
        <w:rPr>
          <w:szCs w:val="24"/>
        </w:rPr>
      </w:pPr>
      <w:r w:rsidRPr="00FA17E6">
        <w:rPr>
          <w:szCs w:val="24"/>
        </w:rPr>
        <w:t>определение на слух:</w:t>
      </w:r>
    </w:p>
    <w:p w14:paraId="235C17F6" w14:textId="77777777" w:rsidR="00156982" w:rsidRPr="00FA17E6" w:rsidRDefault="00156982" w:rsidP="00FA17E6">
      <w:pPr>
        <w:pStyle w:val="ConsPlusNormal"/>
        <w:ind w:firstLine="540"/>
        <w:jc w:val="both"/>
        <w:rPr>
          <w:szCs w:val="24"/>
        </w:rPr>
      </w:pPr>
      <w:r w:rsidRPr="00FA17E6">
        <w:rPr>
          <w:szCs w:val="24"/>
        </w:rPr>
        <w:t>принадлежности к народной или композиторской музыке;</w:t>
      </w:r>
    </w:p>
    <w:p w14:paraId="1F0FFF40" w14:textId="77777777" w:rsidR="00156982" w:rsidRPr="00FA17E6" w:rsidRDefault="00156982" w:rsidP="00FA17E6">
      <w:pPr>
        <w:pStyle w:val="ConsPlusNormal"/>
        <w:ind w:firstLine="540"/>
        <w:jc w:val="both"/>
        <w:rPr>
          <w:szCs w:val="24"/>
        </w:rPr>
      </w:pPr>
      <w:r w:rsidRPr="00FA17E6">
        <w:rPr>
          <w:szCs w:val="24"/>
        </w:rPr>
        <w:t>исполнительского состава (вокального, инструментального, смешанного);</w:t>
      </w:r>
    </w:p>
    <w:p w14:paraId="43C00DA5" w14:textId="77777777" w:rsidR="00156982" w:rsidRPr="00FA17E6" w:rsidRDefault="00156982" w:rsidP="00FA17E6">
      <w:pPr>
        <w:pStyle w:val="ConsPlusNormal"/>
        <w:ind w:firstLine="540"/>
        <w:jc w:val="both"/>
        <w:rPr>
          <w:szCs w:val="24"/>
        </w:rPr>
      </w:pPr>
      <w:r w:rsidRPr="00FA17E6">
        <w:rPr>
          <w:szCs w:val="24"/>
        </w:rPr>
        <w:t>жанра, основного настроения, характера музыки;</w:t>
      </w:r>
    </w:p>
    <w:p w14:paraId="39D85326" w14:textId="77777777" w:rsidR="00156982" w:rsidRPr="00FA17E6" w:rsidRDefault="00156982" w:rsidP="00FA17E6">
      <w:pPr>
        <w:pStyle w:val="ConsPlusNormal"/>
        <w:ind w:firstLine="540"/>
        <w:jc w:val="both"/>
        <w:rPr>
          <w:szCs w:val="24"/>
        </w:rPr>
      </w:pPr>
      <w:r w:rsidRPr="00FA17E6">
        <w:rPr>
          <w:szCs w:val="24"/>
        </w:rPr>
        <w:t>разучивание и исполнение народных песен, танцев, инструментальных наигрышей, фольклорных игр.</w:t>
      </w:r>
    </w:p>
    <w:p w14:paraId="3AFABB56" w14:textId="77777777" w:rsidR="00156982" w:rsidRPr="00FA17E6" w:rsidRDefault="00156982" w:rsidP="00FA17E6">
      <w:pPr>
        <w:pStyle w:val="ConsPlusNormal"/>
        <w:ind w:firstLine="540"/>
        <w:jc w:val="both"/>
        <w:rPr>
          <w:szCs w:val="24"/>
        </w:rPr>
      </w:pPr>
      <w:r w:rsidRPr="00FA17E6">
        <w:rPr>
          <w:szCs w:val="24"/>
        </w:rPr>
        <w:t>14.6.1.2. Календарный фольклор.</w:t>
      </w:r>
    </w:p>
    <w:p w14:paraId="3FF1A69D" w14:textId="77777777" w:rsidR="00156982" w:rsidRPr="00FA17E6" w:rsidRDefault="00156982" w:rsidP="00FA17E6">
      <w:pPr>
        <w:pStyle w:val="ConsPlusNormal"/>
        <w:ind w:firstLine="540"/>
        <w:jc w:val="both"/>
        <w:rPr>
          <w:szCs w:val="24"/>
        </w:rPr>
      </w:pPr>
      <w:r w:rsidRPr="00FA17E6">
        <w:rPr>
          <w:szCs w:val="24"/>
        </w:rPr>
        <w:t>Содержание: календарные обряды, традиционные для данной местности (осенние, зимние, весенние - на выбор учителя).</w:t>
      </w:r>
    </w:p>
    <w:p w14:paraId="34919CBE"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5136F858" w14:textId="77777777" w:rsidR="00156982" w:rsidRPr="00FA17E6" w:rsidRDefault="00156982" w:rsidP="00FA17E6">
      <w:pPr>
        <w:pStyle w:val="ConsPlusNormal"/>
        <w:ind w:firstLine="540"/>
        <w:jc w:val="both"/>
        <w:rPr>
          <w:szCs w:val="24"/>
        </w:rPr>
      </w:pPr>
      <w:r w:rsidRPr="00FA17E6">
        <w:rPr>
          <w:szCs w:val="24"/>
        </w:rPr>
        <w:t>знакомство с символикой календарных обрядов, поиск информации о соответствующих фольклорных традициях;</w:t>
      </w:r>
    </w:p>
    <w:p w14:paraId="44E22135" w14:textId="77777777" w:rsidR="00156982" w:rsidRPr="00FA17E6" w:rsidRDefault="00156982" w:rsidP="00FA17E6">
      <w:pPr>
        <w:pStyle w:val="ConsPlusNormal"/>
        <w:ind w:firstLine="540"/>
        <w:jc w:val="both"/>
        <w:rPr>
          <w:szCs w:val="24"/>
        </w:rPr>
      </w:pPr>
      <w:r w:rsidRPr="00FA17E6">
        <w:rPr>
          <w:szCs w:val="24"/>
        </w:rPr>
        <w:t>разучивание и исполнение народных песен, танцев;</w:t>
      </w:r>
    </w:p>
    <w:p w14:paraId="3220D4E8" w14:textId="77777777" w:rsidR="00156982" w:rsidRPr="00FA17E6" w:rsidRDefault="00156982" w:rsidP="00FA17E6">
      <w:pPr>
        <w:pStyle w:val="ConsPlusNormal"/>
        <w:ind w:firstLine="540"/>
        <w:jc w:val="both"/>
        <w:rPr>
          <w:szCs w:val="24"/>
        </w:rPr>
      </w:pPr>
      <w:r w:rsidRPr="00FA17E6">
        <w:rPr>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30949C47" w14:textId="77777777" w:rsidR="00156982" w:rsidRPr="00FA17E6" w:rsidRDefault="00156982" w:rsidP="00FA17E6">
      <w:pPr>
        <w:pStyle w:val="ConsPlusNormal"/>
        <w:ind w:firstLine="540"/>
        <w:jc w:val="both"/>
        <w:rPr>
          <w:szCs w:val="24"/>
        </w:rPr>
      </w:pPr>
      <w:r w:rsidRPr="00FA17E6">
        <w:rPr>
          <w:szCs w:val="24"/>
        </w:rPr>
        <w:t>14.6.1.3. Семейный фольклор.</w:t>
      </w:r>
    </w:p>
    <w:p w14:paraId="503C1B05" w14:textId="77777777" w:rsidR="00156982" w:rsidRPr="00FA17E6" w:rsidRDefault="00156982" w:rsidP="00FA17E6">
      <w:pPr>
        <w:pStyle w:val="ConsPlusNormal"/>
        <w:ind w:firstLine="540"/>
        <w:jc w:val="both"/>
        <w:rPr>
          <w:szCs w:val="24"/>
        </w:rPr>
      </w:pPr>
      <w:r w:rsidRPr="00FA17E6">
        <w:rPr>
          <w:szCs w:val="24"/>
        </w:rPr>
        <w:t>Содержание: фольклорные жанры, связанные с жизнью человека: свадебный обряд, рекрутские песни, плачи-причитания.</w:t>
      </w:r>
    </w:p>
    <w:p w14:paraId="2CE576BE"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7A092E63" w14:textId="77777777" w:rsidR="00156982" w:rsidRPr="00FA17E6" w:rsidRDefault="00156982" w:rsidP="00FA17E6">
      <w:pPr>
        <w:pStyle w:val="ConsPlusNormal"/>
        <w:ind w:firstLine="540"/>
        <w:jc w:val="both"/>
        <w:rPr>
          <w:szCs w:val="24"/>
        </w:rPr>
      </w:pPr>
      <w:r w:rsidRPr="00FA17E6">
        <w:rPr>
          <w:szCs w:val="24"/>
        </w:rPr>
        <w:t>знакомство с фольклорными жанрами семейного цикла;</w:t>
      </w:r>
    </w:p>
    <w:p w14:paraId="4D458439" w14:textId="77777777" w:rsidR="00156982" w:rsidRPr="00FA17E6" w:rsidRDefault="00156982" w:rsidP="00FA17E6">
      <w:pPr>
        <w:pStyle w:val="ConsPlusNormal"/>
        <w:ind w:firstLine="540"/>
        <w:jc w:val="both"/>
        <w:rPr>
          <w:szCs w:val="24"/>
        </w:rPr>
      </w:pPr>
      <w:r w:rsidRPr="00FA17E6">
        <w:rPr>
          <w:szCs w:val="24"/>
        </w:rPr>
        <w:t>изучение особенностей их исполнения и звучания;</w:t>
      </w:r>
    </w:p>
    <w:p w14:paraId="7EEE6D13" w14:textId="77777777" w:rsidR="00156982" w:rsidRPr="00FA17E6" w:rsidRDefault="00156982" w:rsidP="00FA17E6">
      <w:pPr>
        <w:pStyle w:val="ConsPlusNormal"/>
        <w:ind w:firstLine="540"/>
        <w:jc w:val="both"/>
        <w:rPr>
          <w:szCs w:val="24"/>
        </w:rPr>
      </w:pPr>
      <w:r w:rsidRPr="00FA17E6">
        <w:rPr>
          <w:szCs w:val="24"/>
        </w:rPr>
        <w:t>определение на слух жанровой принадлежности, анализ символики традиционных образов;</w:t>
      </w:r>
    </w:p>
    <w:p w14:paraId="1BDB6119" w14:textId="77777777" w:rsidR="00156982" w:rsidRPr="00FA17E6" w:rsidRDefault="00156982" w:rsidP="00FA17E6">
      <w:pPr>
        <w:pStyle w:val="ConsPlusNormal"/>
        <w:ind w:firstLine="540"/>
        <w:jc w:val="both"/>
        <w:rPr>
          <w:szCs w:val="24"/>
        </w:rPr>
      </w:pPr>
      <w:r w:rsidRPr="00FA17E6">
        <w:rPr>
          <w:szCs w:val="24"/>
        </w:rPr>
        <w:t>разучивание и исполнение отдельных песен, фрагментов обрядов (по выбору учителя);</w:t>
      </w:r>
    </w:p>
    <w:p w14:paraId="4A28C4D6" w14:textId="77777777" w:rsidR="00156982" w:rsidRPr="00FA17E6" w:rsidRDefault="00156982" w:rsidP="00FA17E6">
      <w:pPr>
        <w:pStyle w:val="ConsPlusNormal"/>
        <w:ind w:firstLine="540"/>
        <w:jc w:val="both"/>
        <w:rPr>
          <w:szCs w:val="24"/>
        </w:rPr>
      </w:pPr>
      <w:r w:rsidRPr="00FA17E6">
        <w:rPr>
          <w:szCs w:val="24"/>
        </w:rPr>
        <w:t>вариативно: реконструкция фольклорного обряда или его фрагмента; исследовательские проекты по теме "Жанры семейного фольклора".</w:t>
      </w:r>
    </w:p>
    <w:p w14:paraId="19142DE5" w14:textId="77777777" w:rsidR="00156982" w:rsidRPr="00FA17E6" w:rsidRDefault="00156982" w:rsidP="00FA17E6">
      <w:pPr>
        <w:pStyle w:val="ConsPlusNormal"/>
        <w:ind w:firstLine="540"/>
        <w:jc w:val="both"/>
        <w:rPr>
          <w:szCs w:val="24"/>
        </w:rPr>
      </w:pPr>
      <w:r w:rsidRPr="00FA17E6">
        <w:rPr>
          <w:szCs w:val="24"/>
        </w:rPr>
        <w:t>14.6.1.4. Наш край сегодня.</w:t>
      </w:r>
    </w:p>
    <w:p w14:paraId="3631701A" w14:textId="77777777" w:rsidR="00156982" w:rsidRPr="00FA17E6" w:rsidRDefault="00156982" w:rsidP="00FA17E6">
      <w:pPr>
        <w:pStyle w:val="ConsPlusNormal"/>
        <w:ind w:firstLine="540"/>
        <w:jc w:val="both"/>
        <w:rPr>
          <w:szCs w:val="24"/>
        </w:rPr>
      </w:pPr>
      <w:r w:rsidRPr="00FA17E6">
        <w:rPr>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21A65AFB"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05FD183E" w14:textId="77777777" w:rsidR="00156982" w:rsidRPr="00FA17E6" w:rsidRDefault="00156982" w:rsidP="00FA17E6">
      <w:pPr>
        <w:pStyle w:val="ConsPlusNormal"/>
        <w:ind w:firstLine="540"/>
        <w:jc w:val="both"/>
        <w:rPr>
          <w:szCs w:val="24"/>
        </w:rPr>
      </w:pPr>
      <w:r w:rsidRPr="00FA17E6">
        <w:rPr>
          <w:szCs w:val="24"/>
        </w:rPr>
        <w:t>разучивание и исполнение гимна республики, города, песен местных композиторов;</w:t>
      </w:r>
    </w:p>
    <w:p w14:paraId="5997B9D2" w14:textId="77777777" w:rsidR="00156982" w:rsidRPr="00FA17E6" w:rsidRDefault="00156982" w:rsidP="00FA17E6">
      <w:pPr>
        <w:pStyle w:val="ConsPlusNormal"/>
        <w:ind w:firstLine="540"/>
        <w:jc w:val="both"/>
        <w:rPr>
          <w:szCs w:val="24"/>
        </w:rPr>
      </w:pPr>
      <w:r w:rsidRPr="00FA17E6">
        <w:rPr>
          <w:szCs w:val="24"/>
        </w:rPr>
        <w:t>знакомство с творческой биографией, деятельностью местных мастеров культуры и искусства;</w:t>
      </w:r>
    </w:p>
    <w:p w14:paraId="2CC08914" w14:textId="77777777" w:rsidR="00156982" w:rsidRPr="00FA17E6" w:rsidRDefault="00156982" w:rsidP="00FA17E6">
      <w:pPr>
        <w:pStyle w:val="ConsPlusNormal"/>
        <w:ind w:firstLine="540"/>
        <w:jc w:val="both"/>
        <w:rPr>
          <w:szCs w:val="24"/>
        </w:rPr>
      </w:pPr>
      <w:r w:rsidRPr="00FA17E6">
        <w:rPr>
          <w:szCs w:val="24"/>
        </w:rPr>
        <w:t>вариативно: посещение местных музыкальных театров, музеев, концертов, написание отзыва с анализом спектакля, концерта, экскурсии;</w:t>
      </w:r>
    </w:p>
    <w:p w14:paraId="71578B4C" w14:textId="77777777" w:rsidR="00156982" w:rsidRPr="00FA17E6" w:rsidRDefault="00156982" w:rsidP="00FA17E6">
      <w:pPr>
        <w:pStyle w:val="ConsPlusNormal"/>
        <w:ind w:firstLine="540"/>
        <w:jc w:val="both"/>
        <w:rPr>
          <w:szCs w:val="24"/>
        </w:rPr>
      </w:pPr>
      <w:r w:rsidRPr="00FA17E6">
        <w:rPr>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4687C3F1" w14:textId="77777777" w:rsidR="00156982" w:rsidRPr="00FA17E6" w:rsidRDefault="00156982" w:rsidP="00FA17E6">
      <w:pPr>
        <w:pStyle w:val="ConsPlusNormal"/>
        <w:ind w:firstLine="540"/>
        <w:jc w:val="both"/>
        <w:rPr>
          <w:szCs w:val="24"/>
        </w:rPr>
      </w:pPr>
      <w:r w:rsidRPr="00FA17E6">
        <w:rPr>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6174CC97" w14:textId="77777777" w:rsidR="00156982" w:rsidRPr="00FA17E6" w:rsidRDefault="00156982" w:rsidP="00FA17E6">
      <w:pPr>
        <w:pStyle w:val="ConsPlusNormal"/>
        <w:ind w:firstLine="540"/>
        <w:jc w:val="both"/>
        <w:rPr>
          <w:szCs w:val="24"/>
        </w:rPr>
      </w:pPr>
      <w:r w:rsidRPr="00FA17E6">
        <w:rPr>
          <w:szCs w:val="24"/>
        </w:rPr>
        <w:t>14.6.2. Модуль N 2 "Народное музыкальное творчество России"</w:t>
      </w:r>
    </w:p>
    <w:p w14:paraId="58D9A71A" w14:textId="77777777" w:rsidR="00156982" w:rsidRPr="00FA17E6" w:rsidRDefault="00156982" w:rsidP="00FA17E6">
      <w:pPr>
        <w:pStyle w:val="ConsPlusNormal"/>
        <w:ind w:firstLine="540"/>
        <w:jc w:val="both"/>
        <w:rPr>
          <w:szCs w:val="24"/>
        </w:rPr>
      </w:pPr>
      <w:r w:rsidRPr="00FA17E6">
        <w:rPr>
          <w:szCs w:val="24"/>
        </w:rPr>
        <w:t>14.6.2.1. Россия - наш общий дом.</w:t>
      </w:r>
    </w:p>
    <w:p w14:paraId="30EC8004" w14:textId="77777777" w:rsidR="00156982" w:rsidRPr="00FA17E6" w:rsidRDefault="00156982" w:rsidP="00FA17E6">
      <w:pPr>
        <w:pStyle w:val="ConsPlusNormal"/>
        <w:ind w:firstLine="540"/>
        <w:jc w:val="both"/>
        <w:rPr>
          <w:szCs w:val="24"/>
        </w:rPr>
      </w:pPr>
      <w:r w:rsidRPr="00FA17E6">
        <w:rPr>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w:t>
      </w:r>
      <w:r w:rsidRPr="00FA17E6">
        <w:rPr>
          <w:szCs w:val="24"/>
        </w:rPr>
        <w:lastRenderedPageBreak/>
        <w:t>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BF7DEAF"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6F26D97B" w14:textId="77777777" w:rsidR="00156982" w:rsidRPr="00FA17E6" w:rsidRDefault="00156982" w:rsidP="00FA17E6">
      <w:pPr>
        <w:pStyle w:val="ConsPlusNormal"/>
        <w:ind w:firstLine="540"/>
        <w:jc w:val="both"/>
        <w:rPr>
          <w:szCs w:val="24"/>
        </w:rPr>
      </w:pPr>
      <w:r w:rsidRPr="00FA17E6">
        <w:rPr>
          <w:szCs w:val="24"/>
        </w:rPr>
        <w:t>знакомство со звучанием фольклорных образцов близких и далеких регионов в аудио- и видеозаписи;</w:t>
      </w:r>
    </w:p>
    <w:p w14:paraId="407231E7" w14:textId="77777777" w:rsidR="00156982" w:rsidRPr="00FA17E6" w:rsidRDefault="00156982" w:rsidP="00FA17E6">
      <w:pPr>
        <w:pStyle w:val="ConsPlusNormal"/>
        <w:ind w:firstLine="540"/>
        <w:jc w:val="both"/>
        <w:rPr>
          <w:szCs w:val="24"/>
        </w:rPr>
      </w:pPr>
      <w:r w:rsidRPr="00FA17E6">
        <w:rPr>
          <w:szCs w:val="24"/>
        </w:rPr>
        <w:t>разучивание и исполнение народных песен, танцев, инструментальных наигрышей, фольклорных игр разных народов России;</w:t>
      </w:r>
    </w:p>
    <w:p w14:paraId="77F14C3F" w14:textId="77777777" w:rsidR="00156982" w:rsidRPr="00FA17E6" w:rsidRDefault="00156982" w:rsidP="00FA17E6">
      <w:pPr>
        <w:pStyle w:val="ConsPlusNormal"/>
        <w:ind w:firstLine="540"/>
        <w:jc w:val="both"/>
        <w:rPr>
          <w:szCs w:val="24"/>
        </w:rPr>
      </w:pPr>
      <w:r w:rsidRPr="00FA17E6">
        <w:rPr>
          <w:szCs w:val="24"/>
        </w:rPr>
        <w:t>определение на слух:</w:t>
      </w:r>
    </w:p>
    <w:p w14:paraId="7F070B36" w14:textId="77777777" w:rsidR="00156982" w:rsidRPr="00FA17E6" w:rsidRDefault="00156982" w:rsidP="00FA17E6">
      <w:pPr>
        <w:pStyle w:val="ConsPlusNormal"/>
        <w:ind w:firstLine="540"/>
        <w:jc w:val="both"/>
        <w:rPr>
          <w:szCs w:val="24"/>
        </w:rPr>
      </w:pPr>
      <w:r w:rsidRPr="00FA17E6">
        <w:rPr>
          <w:szCs w:val="24"/>
        </w:rPr>
        <w:t>принадлежности к народной или композиторской музыке;</w:t>
      </w:r>
    </w:p>
    <w:p w14:paraId="4C462069" w14:textId="77777777" w:rsidR="00156982" w:rsidRPr="00FA17E6" w:rsidRDefault="00156982" w:rsidP="00FA17E6">
      <w:pPr>
        <w:pStyle w:val="ConsPlusNormal"/>
        <w:ind w:firstLine="540"/>
        <w:jc w:val="both"/>
        <w:rPr>
          <w:szCs w:val="24"/>
        </w:rPr>
      </w:pPr>
      <w:r w:rsidRPr="00FA17E6">
        <w:rPr>
          <w:szCs w:val="24"/>
        </w:rPr>
        <w:t>исполнительского состава (вокального, инструментального, смешанного);</w:t>
      </w:r>
    </w:p>
    <w:p w14:paraId="3956377C" w14:textId="77777777" w:rsidR="00156982" w:rsidRPr="00FA17E6" w:rsidRDefault="00156982" w:rsidP="00FA17E6">
      <w:pPr>
        <w:pStyle w:val="ConsPlusNormal"/>
        <w:ind w:firstLine="540"/>
        <w:jc w:val="both"/>
        <w:rPr>
          <w:szCs w:val="24"/>
        </w:rPr>
      </w:pPr>
      <w:r w:rsidRPr="00FA17E6">
        <w:rPr>
          <w:szCs w:val="24"/>
        </w:rPr>
        <w:t>жанра, характера музыки.</w:t>
      </w:r>
    </w:p>
    <w:p w14:paraId="3B9B53A2" w14:textId="77777777" w:rsidR="00156982" w:rsidRPr="00FA17E6" w:rsidRDefault="00156982" w:rsidP="00FA17E6">
      <w:pPr>
        <w:pStyle w:val="ConsPlusNormal"/>
        <w:ind w:firstLine="540"/>
        <w:jc w:val="both"/>
        <w:rPr>
          <w:szCs w:val="24"/>
        </w:rPr>
      </w:pPr>
      <w:r w:rsidRPr="00FA17E6">
        <w:rPr>
          <w:szCs w:val="24"/>
        </w:rPr>
        <w:t>14.6.2.2. Фольклорные жанры.</w:t>
      </w:r>
    </w:p>
    <w:p w14:paraId="50E4418C" w14:textId="77777777" w:rsidR="00156982" w:rsidRPr="00FA17E6" w:rsidRDefault="00156982" w:rsidP="00FA17E6">
      <w:pPr>
        <w:pStyle w:val="ConsPlusNormal"/>
        <w:ind w:firstLine="540"/>
        <w:jc w:val="both"/>
        <w:rPr>
          <w:szCs w:val="24"/>
        </w:rPr>
      </w:pPr>
      <w:r w:rsidRPr="00FA17E6">
        <w:rPr>
          <w:szCs w:val="24"/>
        </w:rPr>
        <w:t>Содержание: общее и особенное в фольклоре народов России: лирика, эпос, танец.</w:t>
      </w:r>
    </w:p>
    <w:p w14:paraId="5FB36D93"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017F98D1" w14:textId="77777777" w:rsidR="00156982" w:rsidRPr="00FA17E6" w:rsidRDefault="00156982" w:rsidP="00FA17E6">
      <w:pPr>
        <w:pStyle w:val="ConsPlusNormal"/>
        <w:ind w:firstLine="540"/>
        <w:jc w:val="both"/>
        <w:rPr>
          <w:szCs w:val="24"/>
        </w:rPr>
      </w:pPr>
      <w:r w:rsidRPr="00FA17E6">
        <w:rPr>
          <w:szCs w:val="24"/>
        </w:rPr>
        <w:t>знакомство со звучанием фольклора разных регионов России в аудио- и видеозаписи;</w:t>
      </w:r>
    </w:p>
    <w:p w14:paraId="1716396F" w14:textId="77777777" w:rsidR="00156982" w:rsidRPr="00FA17E6" w:rsidRDefault="00156982" w:rsidP="00FA17E6">
      <w:pPr>
        <w:pStyle w:val="ConsPlusNormal"/>
        <w:ind w:firstLine="540"/>
        <w:jc w:val="both"/>
        <w:rPr>
          <w:szCs w:val="24"/>
        </w:rPr>
      </w:pPr>
      <w:r w:rsidRPr="00FA17E6">
        <w:rPr>
          <w:szCs w:val="24"/>
        </w:rPr>
        <w:t>аутентичная манера исполнения;</w:t>
      </w:r>
    </w:p>
    <w:p w14:paraId="4AA610F2" w14:textId="77777777" w:rsidR="00156982" w:rsidRPr="00FA17E6" w:rsidRDefault="00156982" w:rsidP="00FA17E6">
      <w:pPr>
        <w:pStyle w:val="ConsPlusNormal"/>
        <w:ind w:firstLine="540"/>
        <w:jc w:val="both"/>
        <w:rPr>
          <w:szCs w:val="24"/>
        </w:rPr>
      </w:pPr>
      <w:r w:rsidRPr="00FA17E6">
        <w:rPr>
          <w:szCs w:val="24"/>
        </w:rPr>
        <w:t>выявление характерных интонаций и ритмов в звучании традиционной музыки разных народов;</w:t>
      </w:r>
    </w:p>
    <w:p w14:paraId="5FE4ED0A" w14:textId="77777777" w:rsidR="00156982" w:rsidRPr="00FA17E6" w:rsidRDefault="00156982" w:rsidP="00FA17E6">
      <w:pPr>
        <w:pStyle w:val="ConsPlusNormal"/>
        <w:ind w:firstLine="540"/>
        <w:jc w:val="both"/>
        <w:rPr>
          <w:szCs w:val="24"/>
        </w:rPr>
      </w:pPr>
      <w:r w:rsidRPr="00FA17E6">
        <w:rPr>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6C6687F9" w14:textId="77777777" w:rsidR="00156982" w:rsidRPr="00FA17E6" w:rsidRDefault="00156982" w:rsidP="00FA17E6">
      <w:pPr>
        <w:pStyle w:val="ConsPlusNormal"/>
        <w:ind w:firstLine="540"/>
        <w:jc w:val="both"/>
        <w:rPr>
          <w:szCs w:val="24"/>
        </w:rPr>
      </w:pPr>
      <w:r w:rsidRPr="00FA17E6">
        <w:rPr>
          <w:szCs w:val="24"/>
        </w:rPr>
        <w:t>разучивание и исполнение народных песен, танцев, эпических сказаний;</w:t>
      </w:r>
    </w:p>
    <w:p w14:paraId="347B5883" w14:textId="77777777" w:rsidR="00156982" w:rsidRPr="00FA17E6" w:rsidRDefault="00156982" w:rsidP="00FA17E6">
      <w:pPr>
        <w:pStyle w:val="ConsPlusNormal"/>
        <w:ind w:firstLine="540"/>
        <w:jc w:val="both"/>
        <w:rPr>
          <w:szCs w:val="24"/>
        </w:rPr>
      </w:pPr>
      <w:r w:rsidRPr="00FA17E6">
        <w:rPr>
          <w:szCs w:val="24"/>
        </w:rPr>
        <w:t>двигательная, ритмическая, интонационная импровизация в характере изученных народных танцев и песен;</w:t>
      </w:r>
    </w:p>
    <w:p w14:paraId="7AFF7992" w14:textId="77777777" w:rsidR="00156982" w:rsidRPr="00FA17E6" w:rsidRDefault="00156982" w:rsidP="00FA17E6">
      <w:pPr>
        <w:pStyle w:val="ConsPlusNormal"/>
        <w:ind w:firstLine="540"/>
        <w:jc w:val="both"/>
        <w:rPr>
          <w:szCs w:val="24"/>
        </w:rPr>
      </w:pPr>
      <w:r w:rsidRPr="00FA17E6">
        <w:rPr>
          <w:szCs w:val="24"/>
        </w:rPr>
        <w:t>вариативно: исследовательские проекты, посвященные музыке разных народов России;</w:t>
      </w:r>
    </w:p>
    <w:p w14:paraId="35E7CA07" w14:textId="77777777" w:rsidR="00156982" w:rsidRPr="00FA17E6" w:rsidRDefault="00156982" w:rsidP="00FA17E6">
      <w:pPr>
        <w:pStyle w:val="ConsPlusNormal"/>
        <w:ind w:firstLine="540"/>
        <w:jc w:val="both"/>
        <w:rPr>
          <w:szCs w:val="24"/>
        </w:rPr>
      </w:pPr>
      <w:r w:rsidRPr="00FA17E6">
        <w:rPr>
          <w:szCs w:val="24"/>
        </w:rPr>
        <w:t>музыкальный фестиваль "Народы России".</w:t>
      </w:r>
    </w:p>
    <w:p w14:paraId="183E4F47" w14:textId="77777777" w:rsidR="00156982" w:rsidRPr="00FA17E6" w:rsidRDefault="00156982" w:rsidP="00FA17E6">
      <w:pPr>
        <w:pStyle w:val="ConsPlusNormal"/>
        <w:ind w:firstLine="540"/>
        <w:jc w:val="both"/>
        <w:rPr>
          <w:szCs w:val="24"/>
        </w:rPr>
      </w:pPr>
      <w:r w:rsidRPr="00FA17E6">
        <w:rPr>
          <w:szCs w:val="24"/>
        </w:rPr>
        <w:t>14.6.2.3. Фольклор в творчестве профессиональных композиторов.</w:t>
      </w:r>
    </w:p>
    <w:p w14:paraId="29741D61" w14:textId="77777777" w:rsidR="00156982" w:rsidRPr="00FA17E6" w:rsidRDefault="00156982" w:rsidP="00FA17E6">
      <w:pPr>
        <w:pStyle w:val="ConsPlusNormal"/>
        <w:ind w:firstLine="540"/>
        <w:jc w:val="both"/>
        <w:rPr>
          <w:szCs w:val="24"/>
        </w:rPr>
      </w:pPr>
      <w:r w:rsidRPr="00FA17E6">
        <w:rPr>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6697C9C2"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6824082B" w14:textId="77777777" w:rsidR="00156982" w:rsidRPr="00FA17E6" w:rsidRDefault="00156982" w:rsidP="00FA17E6">
      <w:pPr>
        <w:pStyle w:val="ConsPlusNormal"/>
        <w:ind w:firstLine="540"/>
        <w:jc w:val="both"/>
        <w:rPr>
          <w:szCs w:val="24"/>
        </w:rPr>
      </w:pPr>
      <w:r w:rsidRPr="00FA17E6">
        <w:rPr>
          <w:szCs w:val="24"/>
        </w:rPr>
        <w:t>сравнение аутентичного звучания фольклора и фольклорных мелодий в композиторской обработке;</w:t>
      </w:r>
    </w:p>
    <w:p w14:paraId="495A3AA7" w14:textId="77777777" w:rsidR="00156982" w:rsidRPr="00FA17E6" w:rsidRDefault="00156982" w:rsidP="00FA17E6">
      <w:pPr>
        <w:pStyle w:val="ConsPlusNormal"/>
        <w:ind w:firstLine="540"/>
        <w:jc w:val="both"/>
        <w:rPr>
          <w:szCs w:val="24"/>
        </w:rPr>
      </w:pPr>
      <w:r w:rsidRPr="00FA17E6">
        <w:rPr>
          <w:szCs w:val="24"/>
        </w:rPr>
        <w:t>разучивание, исполнение народной песни в композиторской обработке;</w:t>
      </w:r>
    </w:p>
    <w:p w14:paraId="2588FB20" w14:textId="77777777" w:rsidR="00156982" w:rsidRPr="00FA17E6" w:rsidRDefault="00156982" w:rsidP="00FA17E6">
      <w:pPr>
        <w:pStyle w:val="ConsPlusNormal"/>
        <w:ind w:firstLine="540"/>
        <w:jc w:val="both"/>
        <w:rPr>
          <w:szCs w:val="24"/>
        </w:rPr>
      </w:pPr>
      <w:r w:rsidRPr="00FA17E6">
        <w:rPr>
          <w:szCs w:val="24"/>
        </w:rPr>
        <w:t>знакомство с 2 - 3 фрагментами крупных сочинений (опера, симфония, концерт, квартет, вариации), в которых использованы подлинные народные мелодии;</w:t>
      </w:r>
    </w:p>
    <w:p w14:paraId="1316C807" w14:textId="77777777" w:rsidR="00156982" w:rsidRPr="00FA17E6" w:rsidRDefault="00156982" w:rsidP="00FA17E6">
      <w:pPr>
        <w:pStyle w:val="ConsPlusNormal"/>
        <w:ind w:firstLine="540"/>
        <w:jc w:val="both"/>
        <w:rPr>
          <w:szCs w:val="24"/>
        </w:rPr>
      </w:pPr>
      <w:r w:rsidRPr="00FA17E6">
        <w:rPr>
          <w:szCs w:val="24"/>
        </w:rPr>
        <w:t>наблюдение за принципами композиторской обработки, развития фольклорного тематического материала;</w:t>
      </w:r>
    </w:p>
    <w:p w14:paraId="6C04805E" w14:textId="77777777" w:rsidR="00156982" w:rsidRPr="00FA17E6" w:rsidRDefault="00156982" w:rsidP="00FA17E6">
      <w:pPr>
        <w:pStyle w:val="ConsPlusNormal"/>
        <w:ind w:firstLine="540"/>
        <w:jc w:val="both"/>
        <w:rPr>
          <w:szCs w:val="24"/>
        </w:rPr>
      </w:pPr>
      <w:r w:rsidRPr="00FA17E6">
        <w:rPr>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03BD8F76" w14:textId="77777777" w:rsidR="00156982" w:rsidRPr="00FA17E6" w:rsidRDefault="00156982" w:rsidP="00FA17E6">
      <w:pPr>
        <w:pStyle w:val="ConsPlusNormal"/>
        <w:ind w:firstLine="540"/>
        <w:jc w:val="both"/>
        <w:rPr>
          <w:szCs w:val="24"/>
        </w:rPr>
      </w:pPr>
      <w:r w:rsidRPr="00FA17E6">
        <w:rPr>
          <w:szCs w:val="24"/>
        </w:rPr>
        <w:t>посещение концерта, спектакля (просмотр фильма, телепередачи), посвященного данной теме;</w:t>
      </w:r>
    </w:p>
    <w:p w14:paraId="1A355858" w14:textId="77777777" w:rsidR="00156982" w:rsidRPr="00FA17E6" w:rsidRDefault="00156982" w:rsidP="00FA17E6">
      <w:pPr>
        <w:pStyle w:val="ConsPlusNormal"/>
        <w:ind w:firstLine="540"/>
        <w:jc w:val="both"/>
        <w:rPr>
          <w:szCs w:val="24"/>
        </w:rPr>
      </w:pPr>
      <w:r w:rsidRPr="00FA17E6">
        <w:rPr>
          <w:szCs w:val="24"/>
        </w:rPr>
        <w:t>обсуждение в классе и (или) письменная рецензия по результатам просмотра.</w:t>
      </w:r>
    </w:p>
    <w:p w14:paraId="0B8ADD79" w14:textId="77777777" w:rsidR="00156982" w:rsidRPr="00FA17E6" w:rsidRDefault="00156982" w:rsidP="00FA17E6">
      <w:pPr>
        <w:pStyle w:val="ConsPlusNormal"/>
        <w:ind w:firstLine="540"/>
        <w:jc w:val="both"/>
        <w:rPr>
          <w:szCs w:val="24"/>
        </w:rPr>
      </w:pPr>
      <w:r w:rsidRPr="00FA17E6">
        <w:rPr>
          <w:szCs w:val="24"/>
        </w:rPr>
        <w:t>14.6.2.4. На рубежах культур.</w:t>
      </w:r>
    </w:p>
    <w:p w14:paraId="695F1298" w14:textId="77777777" w:rsidR="00156982" w:rsidRPr="00FA17E6" w:rsidRDefault="00156982" w:rsidP="00FA17E6">
      <w:pPr>
        <w:pStyle w:val="ConsPlusNormal"/>
        <w:ind w:firstLine="540"/>
        <w:jc w:val="both"/>
        <w:rPr>
          <w:szCs w:val="24"/>
        </w:rPr>
      </w:pPr>
      <w:r w:rsidRPr="00FA17E6">
        <w:rPr>
          <w:szCs w:val="24"/>
        </w:rPr>
        <w:t xml:space="preserve">Содержание: взаимное влияние фольклорных традиций друг на друга. </w:t>
      </w:r>
      <w:r w:rsidRPr="00FA17E6">
        <w:rPr>
          <w:szCs w:val="24"/>
        </w:rPr>
        <w:lastRenderedPageBreak/>
        <w:t>Этнографические экспедиции и фестивали. Современная жизнь фольклора.</w:t>
      </w:r>
    </w:p>
    <w:p w14:paraId="7F592E6D"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1B570A4E" w14:textId="77777777" w:rsidR="00156982" w:rsidRPr="00FA17E6" w:rsidRDefault="00156982" w:rsidP="00FA17E6">
      <w:pPr>
        <w:pStyle w:val="ConsPlusNormal"/>
        <w:ind w:firstLine="540"/>
        <w:jc w:val="both"/>
        <w:rPr>
          <w:szCs w:val="24"/>
        </w:rPr>
      </w:pPr>
      <w:r w:rsidRPr="00FA17E6">
        <w:rPr>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5330BCE" w14:textId="77777777" w:rsidR="00156982" w:rsidRPr="00FA17E6" w:rsidRDefault="00156982" w:rsidP="00FA17E6">
      <w:pPr>
        <w:pStyle w:val="ConsPlusNormal"/>
        <w:ind w:firstLine="540"/>
        <w:jc w:val="both"/>
        <w:rPr>
          <w:szCs w:val="24"/>
        </w:rPr>
      </w:pPr>
      <w:r w:rsidRPr="00FA17E6">
        <w:rPr>
          <w:szCs w:val="24"/>
        </w:rPr>
        <w:t>изучение творчества и вклада в развитие культуры современных этно-исполнителей, исследователей традиционного фольклора;</w:t>
      </w:r>
    </w:p>
    <w:p w14:paraId="4258C3E3" w14:textId="77777777" w:rsidR="00156982" w:rsidRPr="00FA17E6" w:rsidRDefault="00156982" w:rsidP="00FA17E6">
      <w:pPr>
        <w:pStyle w:val="ConsPlusNormal"/>
        <w:ind w:firstLine="540"/>
        <w:jc w:val="both"/>
        <w:rPr>
          <w:szCs w:val="24"/>
        </w:rPr>
      </w:pPr>
      <w:r w:rsidRPr="00FA17E6">
        <w:rPr>
          <w:szCs w:val="24"/>
        </w:rPr>
        <w:t>вариативно: участие в этнографической экспедиции; посещение (участие) в фестивале традиционной культуры.</w:t>
      </w:r>
    </w:p>
    <w:p w14:paraId="625FC496" w14:textId="77777777" w:rsidR="00156982" w:rsidRPr="00FA17E6" w:rsidRDefault="00156982" w:rsidP="00FA17E6">
      <w:pPr>
        <w:pStyle w:val="ConsPlusNormal"/>
        <w:ind w:firstLine="540"/>
        <w:jc w:val="both"/>
        <w:rPr>
          <w:szCs w:val="24"/>
        </w:rPr>
      </w:pPr>
      <w:r w:rsidRPr="00FA17E6">
        <w:rPr>
          <w:szCs w:val="24"/>
        </w:rPr>
        <w:t>14.6.3. 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0F05A8A1" w14:textId="77777777" w:rsidR="00156982" w:rsidRPr="00FA17E6" w:rsidRDefault="00156982" w:rsidP="00FA17E6">
      <w:pPr>
        <w:pStyle w:val="ConsPlusNormal"/>
        <w:ind w:firstLine="540"/>
        <w:jc w:val="both"/>
        <w:rPr>
          <w:szCs w:val="24"/>
        </w:rPr>
      </w:pPr>
      <w:r w:rsidRPr="00FA17E6">
        <w:rPr>
          <w:szCs w:val="24"/>
        </w:rPr>
        <w:t>14.6.3.1. Образы родной земли.</w:t>
      </w:r>
    </w:p>
    <w:p w14:paraId="6722DECF" w14:textId="77777777" w:rsidR="00156982" w:rsidRPr="00FA17E6" w:rsidRDefault="00156982" w:rsidP="00FA17E6">
      <w:pPr>
        <w:pStyle w:val="ConsPlusNormal"/>
        <w:ind w:firstLine="540"/>
        <w:jc w:val="both"/>
        <w:rPr>
          <w:szCs w:val="24"/>
        </w:rPr>
      </w:pPr>
      <w:r w:rsidRPr="00FA17E6">
        <w:rPr>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3FCA9F7D"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5B5554A7" w14:textId="77777777" w:rsidR="00156982" w:rsidRPr="00FA17E6" w:rsidRDefault="00156982" w:rsidP="00FA17E6">
      <w:pPr>
        <w:pStyle w:val="ConsPlusNormal"/>
        <w:ind w:firstLine="540"/>
        <w:jc w:val="both"/>
        <w:rPr>
          <w:szCs w:val="24"/>
        </w:rPr>
      </w:pPr>
      <w:r w:rsidRPr="00FA17E6">
        <w:rPr>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39D6720" w14:textId="77777777" w:rsidR="00156982" w:rsidRPr="00FA17E6" w:rsidRDefault="00156982" w:rsidP="00FA17E6">
      <w:pPr>
        <w:pStyle w:val="ConsPlusNormal"/>
        <w:ind w:firstLine="540"/>
        <w:jc w:val="both"/>
        <w:rPr>
          <w:szCs w:val="24"/>
        </w:rPr>
      </w:pPr>
      <w:r w:rsidRPr="00FA17E6">
        <w:rPr>
          <w:szCs w:val="24"/>
        </w:rPr>
        <w:t>выявление мелодичности, широты дыхания, интонационной близости русскому фольклору;</w:t>
      </w:r>
    </w:p>
    <w:p w14:paraId="788A3C5E" w14:textId="77777777" w:rsidR="00156982" w:rsidRPr="00FA17E6" w:rsidRDefault="00156982" w:rsidP="00FA17E6">
      <w:pPr>
        <w:pStyle w:val="ConsPlusNormal"/>
        <w:ind w:firstLine="540"/>
        <w:jc w:val="both"/>
        <w:rPr>
          <w:szCs w:val="24"/>
        </w:rPr>
      </w:pPr>
      <w:r w:rsidRPr="00FA17E6">
        <w:rPr>
          <w:szCs w:val="24"/>
        </w:rPr>
        <w:t>разучивание, исполнение не менее одного вокального произведения, сочиненного русским композитором-классиком;</w:t>
      </w:r>
    </w:p>
    <w:p w14:paraId="6A3AEB31"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авторов изученных произведений;</w:t>
      </w:r>
    </w:p>
    <w:p w14:paraId="715D992E" w14:textId="77777777" w:rsidR="00156982" w:rsidRPr="00FA17E6" w:rsidRDefault="00156982" w:rsidP="00FA17E6">
      <w:pPr>
        <w:pStyle w:val="ConsPlusNormal"/>
        <w:ind w:firstLine="540"/>
        <w:jc w:val="both"/>
        <w:rPr>
          <w:szCs w:val="24"/>
        </w:rPr>
      </w:pPr>
      <w:r w:rsidRPr="00FA17E6">
        <w:rPr>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ECA6682" w14:textId="77777777" w:rsidR="00156982" w:rsidRPr="00FA17E6" w:rsidRDefault="00156982" w:rsidP="00FA17E6">
      <w:pPr>
        <w:pStyle w:val="ConsPlusNormal"/>
        <w:ind w:firstLine="540"/>
        <w:jc w:val="both"/>
        <w:rPr>
          <w:szCs w:val="24"/>
        </w:rPr>
      </w:pPr>
      <w:r w:rsidRPr="00FA17E6">
        <w:rPr>
          <w:szCs w:val="24"/>
        </w:rPr>
        <w:t>14.6.3.2. Золотой век русской культуры.</w:t>
      </w:r>
    </w:p>
    <w:p w14:paraId="25CB592D" w14:textId="77777777" w:rsidR="00156982" w:rsidRPr="00FA17E6" w:rsidRDefault="00156982" w:rsidP="00FA17E6">
      <w:pPr>
        <w:pStyle w:val="ConsPlusNormal"/>
        <w:ind w:firstLine="540"/>
        <w:jc w:val="both"/>
        <w:rPr>
          <w:szCs w:val="24"/>
        </w:rPr>
      </w:pPr>
      <w:r w:rsidRPr="00FA17E6">
        <w:rPr>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0528E5EC"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0D0948A8" w14:textId="77777777" w:rsidR="00156982" w:rsidRPr="00FA17E6" w:rsidRDefault="00156982" w:rsidP="00FA17E6">
      <w:pPr>
        <w:pStyle w:val="ConsPlusNormal"/>
        <w:ind w:firstLine="540"/>
        <w:jc w:val="both"/>
        <w:rPr>
          <w:szCs w:val="24"/>
        </w:rPr>
      </w:pPr>
      <w:r w:rsidRPr="00FA17E6">
        <w:rPr>
          <w:szCs w:val="24"/>
        </w:rPr>
        <w:t>знакомство с шедеврами русской музыки XIX века, анализ художественного содержания, выразительных средств;</w:t>
      </w:r>
    </w:p>
    <w:p w14:paraId="3835182B" w14:textId="77777777" w:rsidR="00156982" w:rsidRPr="00FA17E6" w:rsidRDefault="00156982" w:rsidP="00FA17E6">
      <w:pPr>
        <w:pStyle w:val="ConsPlusNormal"/>
        <w:ind w:firstLine="540"/>
        <w:jc w:val="both"/>
        <w:rPr>
          <w:szCs w:val="24"/>
        </w:rPr>
      </w:pPr>
      <w:r w:rsidRPr="00FA17E6">
        <w:rPr>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67ECF9DE"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и авторов изученных произведений;</w:t>
      </w:r>
    </w:p>
    <w:p w14:paraId="093AA819" w14:textId="77777777" w:rsidR="00156982" w:rsidRPr="00FA17E6" w:rsidRDefault="00156982" w:rsidP="00FA17E6">
      <w:pPr>
        <w:pStyle w:val="ConsPlusNormal"/>
        <w:ind w:firstLine="540"/>
        <w:jc w:val="both"/>
        <w:rPr>
          <w:szCs w:val="24"/>
        </w:rPr>
      </w:pPr>
      <w:r w:rsidRPr="00FA17E6">
        <w:rPr>
          <w:szCs w:val="24"/>
        </w:rPr>
        <w:t>вариативно: просмотр художественных фильмов, телепередач, посвященных русской культуре XIX века;</w:t>
      </w:r>
    </w:p>
    <w:p w14:paraId="2A4F7085" w14:textId="77777777" w:rsidR="00156982" w:rsidRPr="00FA17E6" w:rsidRDefault="00156982" w:rsidP="00FA17E6">
      <w:pPr>
        <w:pStyle w:val="ConsPlusNormal"/>
        <w:ind w:firstLine="540"/>
        <w:jc w:val="both"/>
        <w:rPr>
          <w:szCs w:val="24"/>
        </w:rPr>
      </w:pPr>
      <w:r w:rsidRPr="00FA17E6">
        <w:rPr>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49C62F3" w14:textId="77777777" w:rsidR="00156982" w:rsidRPr="00FA17E6" w:rsidRDefault="00156982" w:rsidP="00FA17E6">
      <w:pPr>
        <w:pStyle w:val="ConsPlusNormal"/>
        <w:ind w:firstLine="540"/>
        <w:jc w:val="both"/>
        <w:rPr>
          <w:szCs w:val="24"/>
        </w:rPr>
      </w:pPr>
      <w:r w:rsidRPr="00FA17E6">
        <w:rPr>
          <w:szCs w:val="24"/>
        </w:rPr>
        <w:t>реконструкция костюмированного бала, музыкального салона.</w:t>
      </w:r>
    </w:p>
    <w:p w14:paraId="3E8CECCD" w14:textId="77777777" w:rsidR="00156982" w:rsidRPr="00FA17E6" w:rsidRDefault="00156982" w:rsidP="00FA17E6">
      <w:pPr>
        <w:pStyle w:val="ConsPlusNormal"/>
        <w:ind w:firstLine="540"/>
        <w:jc w:val="both"/>
        <w:rPr>
          <w:szCs w:val="24"/>
        </w:rPr>
      </w:pPr>
      <w:r w:rsidRPr="00FA17E6">
        <w:rPr>
          <w:szCs w:val="24"/>
        </w:rPr>
        <w:t>14.6.3.3. История страны и народа в музыке русских композиторов.</w:t>
      </w:r>
    </w:p>
    <w:p w14:paraId="3F655D39" w14:textId="77777777" w:rsidR="00156982" w:rsidRPr="00FA17E6" w:rsidRDefault="00156982" w:rsidP="00FA17E6">
      <w:pPr>
        <w:pStyle w:val="ConsPlusNormal"/>
        <w:ind w:firstLine="540"/>
        <w:jc w:val="both"/>
        <w:rPr>
          <w:szCs w:val="24"/>
        </w:rPr>
      </w:pPr>
      <w:r w:rsidRPr="00FA17E6">
        <w:rPr>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w:t>
      </w:r>
      <w:r w:rsidRPr="00FA17E6">
        <w:rPr>
          <w:szCs w:val="24"/>
        </w:rPr>
        <w:lastRenderedPageBreak/>
        <w:t>С.С. Прокофьева, Г.В. Свиридова и других композиторов).</w:t>
      </w:r>
    </w:p>
    <w:p w14:paraId="2EB62B00"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1D9C69EE" w14:textId="77777777" w:rsidR="00156982" w:rsidRPr="00FA17E6" w:rsidRDefault="00156982" w:rsidP="00FA17E6">
      <w:pPr>
        <w:pStyle w:val="ConsPlusNormal"/>
        <w:ind w:firstLine="540"/>
        <w:jc w:val="both"/>
        <w:rPr>
          <w:szCs w:val="24"/>
        </w:rPr>
      </w:pPr>
      <w:r w:rsidRPr="00FA17E6">
        <w:rPr>
          <w:szCs w:val="24"/>
        </w:rPr>
        <w:t>знакомство с шедеврами русской музыки XIX - XX веков, анализ художественного содержания и способов выражения патриотической идеи, гражданского пафоса;</w:t>
      </w:r>
    </w:p>
    <w:p w14:paraId="14989B84" w14:textId="77777777" w:rsidR="00156982" w:rsidRPr="00FA17E6" w:rsidRDefault="00156982" w:rsidP="00FA17E6">
      <w:pPr>
        <w:pStyle w:val="ConsPlusNormal"/>
        <w:ind w:firstLine="540"/>
        <w:jc w:val="both"/>
        <w:rPr>
          <w:szCs w:val="24"/>
        </w:rPr>
      </w:pPr>
      <w:r w:rsidRPr="00FA17E6">
        <w:rPr>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3D92D871" w14:textId="77777777" w:rsidR="00156982" w:rsidRPr="00FA17E6" w:rsidRDefault="00156982" w:rsidP="00FA17E6">
      <w:pPr>
        <w:pStyle w:val="ConsPlusNormal"/>
        <w:ind w:firstLine="540"/>
        <w:jc w:val="both"/>
        <w:rPr>
          <w:szCs w:val="24"/>
        </w:rPr>
      </w:pPr>
      <w:r w:rsidRPr="00FA17E6">
        <w:rPr>
          <w:szCs w:val="24"/>
        </w:rPr>
        <w:t>исполнение Гимна Российской Федерации;</w:t>
      </w:r>
    </w:p>
    <w:p w14:paraId="45863773"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и авторов изученных произведений;</w:t>
      </w:r>
    </w:p>
    <w:p w14:paraId="490A0CCB" w14:textId="77777777" w:rsidR="00156982" w:rsidRPr="00FA17E6" w:rsidRDefault="00156982" w:rsidP="00FA17E6">
      <w:pPr>
        <w:pStyle w:val="ConsPlusNormal"/>
        <w:ind w:firstLine="540"/>
        <w:jc w:val="both"/>
        <w:rPr>
          <w:szCs w:val="24"/>
        </w:rPr>
      </w:pPr>
      <w:r w:rsidRPr="00FA17E6">
        <w:rPr>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2199B5AB" w14:textId="77777777" w:rsidR="00156982" w:rsidRPr="00FA17E6" w:rsidRDefault="00156982" w:rsidP="00FA17E6">
      <w:pPr>
        <w:pStyle w:val="ConsPlusNormal"/>
        <w:ind w:firstLine="540"/>
        <w:jc w:val="both"/>
        <w:rPr>
          <w:szCs w:val="24"/>
        </w:rPr>
      </w:pPr>
      <w:r w:rsidRPr="00FA17E6">
        <w:rPr>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20DB2682" w14:textId="77777777" w:rsidR="00156982" w:rsidRPr="00FA17E6" w:rsidRDefault="00156982" w:rsidP="00FA17E6">
      <w:pPr>
        <w:pStyle w:val="ConsPlusNormal"/>
        <w:ind w:firstLine="540"/>
        <w:jc w:val="both"/>
        <w:rPr>
          <w:szCs w:val="24"/>
        </w:rPr>
      </w:pPr>
      <w:r w:rsidRPr="00FA17E6">
        <w:rPr>
          <w:szCs w:val="24"/>
        </w:rPr>
        <w:t>14.6.3.4. Русский балет.</w:t>
      </w:r>
    </w:p>
    <w:p w14:paraId="12610459" w14:textId="77777777" w:rsidR="00156982" w:rsidRPr="00FA17E6" w:rsidRDefault="00156982" w:rsidP="00FA17E6">
      <w:pPr>
        <w:pStyle w:val="ConsPlusNormal"/>
        <w:ind w:firstLine="540"/>
        <w:jc w:val="both"/>
        <w:rPr>
          <w:szCs w:val="24"/>
        </w:rPr>
      </w:pPr>
      <w:r w:rsidRPr="00FA17E6">
        <w:rPr>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EF089DF"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5CE60B0C" w14:textId="77777777" w:rsidR="00156982" w:rsidRPr="00FA17E6" w:rsidRDefault="00156982" w:rsidP="00FA17E6">
      <w:pPr>
        <w:pStyle w:val="ConsPlusNormal"/>
        <w:ind w:firstLine="540"/>
        <w:jc w:val="both"/>
        <w:rPr>
          <w:szCs w:val="24"/>
        </w:rPr>
      </w:pPr>
      <w:r w:rsidRPr="00FA17E6">
        <w:rPr>
          <w:szCs w:val="24"/>
        </w:rPr>
        <w:t>знакомство с шедеврами русской балетной музыки;</w:t>
      </w:r>
    </w:p>
    <w:p w14:paraId="0042BFCD" w14:textId="77777777" w:rsidR="00156982" w:rsidRPr="00FA17E6" w:rsidRDefault="00156982" w:rsidP="00FA17E6">
      <w:pPr>
        <w:pStyle w:val="ConsPlusNormal"/>
        <w:ind w:firstLine="540"/>
        <w:jc w:val="both"/>
        <w:rPr>
          <w:szCs w:val="24"/>
        </w:rPr>
      </w:pPr>
      <w:r w:rsidRPr="00FA17E6">
        <w:rPr>
          <w:szCs w:val="24"/>
        </w:rPr>
        <w:t>поиск информации о постановках балетных спектаклей, гастролях российских балетных трупп за рубежом;</w:t>
      </w:r>
    </w:p>
    <w:p w14:paraId="1BC4D94B" w14:textId="77777777" w:rsidR="00156982" w:rsidRPr="00FA17E6" w:rsidRDefault="00156982" w:rsidP="00FA17E6">
      <w:pPr>
        <w:pStyle w:val="ConsPlusNormal"/>
        <w:ind w:firstLine="540"/>
        <w:jc w:val="both"/>
        <w:rPr>
          <w:szCs w:val="24"/>
        </w:rPr>
      </w:pPr>
      <w:r w:rsidRPr="00FA17E6">
        <w:rPr>
          <w:szCs w:val="24"/>
        </w:rPr>
        <w:t>посещение балетного спектакля (просмотр в видеозаписи);</w:t>
      </w:r>
    </w:p>
    <w:p w14:paraId="69D0C01A" w14:textId="77777777" w:rsidR="00156982" w:rsidRPr="00FA17E6" w:rsidRDefault="00156982" w:rsidP="00FA17E6">
      <w:pPr>
        <w:pStyle w:val="ConsPlusNormal"/>
        <w:ind w:firstLine="540"/>
        <w:jc w:val="both"/>
        <w:rPr>
          <w:szCs w:val="24"/>
        </w:rPr>
      </w:pPr>
      <w:r w:rsidRPr="00FA17E6">
        <w:rPr>
          <w:szCs w:val="24"/>
        </w:rPr>
        <w:t>характеристика отдельных музыкальных номеров и спектакля в целом;</w:t>
      </w:r>
    </w:p>
    <w:p w14:paraId="086693F8" w14:textId="77777777" w:rsidR="00156982" w:rsidRPr="00FA17E6" w:rsidRDefault="00156982" w:rsidP="00FA17E6">
      <w:pPr>
        <w:pStyle w:val="ConsPlusNormal"/>
        <w:ind w:firstLine="540"/>
        <w:jc w:val="both"/>
        <w:rPr>
          <w:szCs w:val="24"/>
        </w:rPr>
      </w:pPr>
      <w:r w:rsidRPr="00FA17E6">
        <w:rPr>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6247417F" w14:textId="77777777" w:rsidR="00156982" w:rsidRPr="00FA17E6" w:rsidRDefault="00156982" w:rsidP="00FA17E6">
      <w:pPr>
        <w:pStyle w:val="ConsPlusNormal"/>
        <w:ind w:firstLine="540"/>
        <w:jc w:val="both"/>
        <w:rPr>
          <w:szCs w:val="24"/>
        </w:rPr>
      </w:pPr>
      <w:r w:rsidRPr="00FA17E6">
        <w:rPr>
          <w:szCs w:val="24"/>
        </w:rPr>
        <w:t>съемки любительского фильма (в технике теневого, кукольного театра, мультипликации) на музыку какого-либо балета (фрагменты).</w:t>
      </w:r>
    </w:p>
    <w:p w14:paraId="62A88C03" w14:textId="77777777" w:rsidR="00156982" w:rsidRPr="00FA17E6" w:rsidRDefault="00156982" w:rsidP="00FA17E6">
      <w:pPr>
        <w:pStyle w:val="ConsPlusNormal"/>
        <w:ind w:firstLine="540"/>
        <w:jc w:val="both"/>
        <w:rPr>
          <w:szCs w:val="24"/>
        </w:rPr>
      </w:pPr>
      <w:r w:rsidRPr="00FA17E6">
        <w:rPr>
          <w:szCs w:val="24"/>
        </w:rPr>
        <w:t>14.6.3.5. Русская исполнительская школа.</w:t>
      </w:r>
    </w:p>
    <w:p w14:paraId="771037FD" w14:textId="77777777" w:rsidR="00156982" w:rsidRPr="00FA17E6" w:rsidRDefault="00156982" w:rsidP="00FA17E6">
      <w:pPr>
        <w:pStyle w:val="ConsPlusNormal"/>
        <w:ind w:firstLine="540"/>
        <w:jc w:val="both"/>
        <w:rPr>
          <w:szCs w:val="24"/>
        </w:rPr>
      </w:pPr>
      <w:r w:rsidRPr="00FA17E6">
        <w:rPr>
          <w:szCs w:val="24"/>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4440CA23"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049789D8" w14:textId="77777777" w:rsidR="00156982" w:rsidRPr="00FA17E6" w:rsidRDefault="00156982" w:rsidP="00FA17E6">
      <w:pPr>
        <w:pStyle w:val="ConsPlusNormal"/>
        <w:ind w:firstLine="540"/>
        <w:jc w:val="both"/>
        <w:rPr>
          <w:szCs w:val="24"/>
        </w:rPr>
      </w:pPr>
      <w:r w:rsidRPr="00FA17E6">
        <w:rPr>
          <w:szCs w:val="24"/>
        </w:rPr>
        <w:t>слушание одних и тех же произведений в исполнении разных музыкантов, оценка особенностей интерпретации;</w:t>
      </w:r>
    </w:p>
    <w:p w14:paraId="448FD0E0" w14:textId="77777777" w:rsidR="00156982" w:rsidRPr="00FA17E6" w:rsidRDefault="00156982" w:rsidP="00FA17E6">
      <w:pPr>
        <w:pStyle w:val="ConsPlusNormal"/>
        <w:ind w:firstLine="540"/>
        <w:jc w:val="both"/>
        <w:rPr>
          <w:szCs w:val="24"/>
        </w:rPr>
      </w:pPr>
      <w:r w:rsidRPr="00FA17E6">
        <w:rPr>
          <w:szCs w:val="24"/>
        </w:rPr>
        <w:t>создание домашней фоно- и видеотеки из понравившихся произведений;</w:t>
      </w:r>
    </w:p>
    <w:p w14:paraId="5C4CFE0F" w14:textId="77777777" w:rsidR="00156982" w:rsidRPr="00FA17E6" w:rsidRDefault="00156982" w:rsidP="00FA17E6">
      <w:pPr>
        <w:pStyle w:val="ConsPlusNormal"/>
        <w:ind w:firstLine="540"/>
        <w:jc w:val="both"/>
        <w:rPr>
          <w:szCs w:val="24"/>
        </w:rPr>
      </w:pPr>
      <w:r w:rsidRPr="00FA17E6">
        <w:rPr>
          <w:szCs w:val="24"/>
        </w:rPr>
        <w:t>дискуссия на тему "Исполнитель - соавтор композитора";</w:t>
      </w:r>
    </w:p>
    <w:p w14:paraId="10BB79BE" w14:textId="77777777" w:rsidR="00156982" w:rsidRPr="00FA17E6" w:rsidRDefault="00156982" w:rsidP="00FA17E6">
      <w:pPr>
        <w:pStyle w:val="ConsPlusNormal"/>
        <w:ind w:firstLine="540"/>
        <w:jc w:val="both"/>
        <w:rPr>
          <w:szCs w:val="24"/>
        </w:rPr>
      </w:pPr>
      <w:r w:rsidRPr="00FA17E6">
        <w:rPr>
          <w:szCs w:val="24"/>
        </w:rPr>
        <w:t>вариативно: исследовательские проекты, посвященные биографиям известных отечественных исполнителей классической музыки.</w:t>
      </w:r>
    </w:p>
    <w:p w14:paraId="033A1DE8" w14:textId="77777777" w:rsidR="00156982" w:rsidRPr="00FA17E6" w:rsidRDefault="00156982" w:rsidP="00FA17E6">
      <w:pPr>
        <w:pStyle w:val="ConsPlusNormal"/>
        <w:ind w:firstLine="540"/>
        <w:jc w:val="both"/>
        <w:rPr>
          <w:szCs w:val="24"/>
        </w:rPr>
      </w:pPr>
      <w:r w:rsidRPr="00FA17E6">
        <w:rPr>
          <w:szCs w:val="24"/>
        </w:rPr>
        <w:t>14.6.3.6. Русская музыка - взгляд в будущее.</w:t>
      </w:r>
    </w:p>
    <w:p w14:paraId="679A0361" w14:textId="77777777" w:rsidR="00156982" w:rsidRPr="00FA17E6" w:rsidRDefault="00156982" w:rsidP="00FA17E6">
      <w:pPr>
        <w:pStyle w:val="ConsPlusNormal"/>
        <w:ind w:firstLine="540"/>
        <w:jc w:val="both"/>
        <w:rPr>
          <w:szCs w:val="24"/>
        </w:rPr>
      </w:pPr>
      <w:r w:rsidRPr="00FA17E6">
        <w:rPr>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1A807FA0"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4EACF05F" w14:textId="77777777" w:rsidR="00156982" w:rsidRPr="00FA17E6" w:rsidRDefault="00156982" w:rsidP="00FA17E6">
      <w:pPr>
        <w:pStyle w:val="ConsPlusNormal"/>
        <w:ind w:firstLine="540"/>
        <w:jc w:val="both"/>
        <w:rPr>
          <w:szCs w:val="24"/>
        </w:rPr>
      </w:pPr>
      <w:r w:rsidRPr="00FA17E6">
        <w:rPr>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5B8E3EC8" w14:textId="77777777" w:rsidR="00156982" w:rsidRPr="00FA17E6" w:rsidRDefault="00156982" w:rsidP="00FA17E6">
      <w:pPr>
        <w:pStyle w:val="ConsPlusNormal"/>
        <w:ind w:firstLine="540"/>
        <w:jc w:val="both"/>
        <w:rPr>
          <w:szCs w:val="24"/>
        </w:rPr>
      </w:pPr>
      <w:r w:rsidRPr="00FA17E6">
        <w:rPr>
          <w:szCs w:val="24"/>
        </w:rPr>
        <w:t>слушание образцов электронной музыки, дискуссия о значении технических средств в создании современной музыки;</w:t>
      </w:r>
    </w:p>
    <w:p w14:paraId="7B0B696D" w14:textId="77777777" w:rsidR="00156982" w:rsidRPr="00FA17E6" w:rsidRDefault="00156982" w:rsidP="00FA17E6">
      <w:pPr>
        <w:pStyle w:val="ConsPlusNormal"/>
        <w:ind w:firstLine="540"/>
        <w:jc w:val="both"/>
        <w:rPr>
          <w:szCs w:val="24"/>
        </w:rPr>
      </w:pPr>
      <w:r w:rsidRPr="00FA17E6">
        <w:rPr>
          <w:szCs w:val="24"/>
        </w:rPr>
        <w:t>вариативно: исследовательские проекты, посвященные развитию музыкальной электроники в России;</w:t>
      </w:r>
    </w:p>
    <w:p w14:paraId="7FD87494" w14:textId="77777777" w:rsidR="00156982" w:rsidRPr="00FA17E6" w:rsidRDefault="00156982" w:rsidP="00FA17E6">
      <w:pPr>
        <w:pStyle w:val="ConsPlusNormal"/>
        <w:ind w:firstLine="540"/>
        <w:jc w:val="both"/>
        <w:rPr>
          <w:szCs w:val="24"/>
        </w:rPr>
      </w:pPr>
      <w:r w:rsidRPr="00FA17E6">
        <w:rPr>
          <w:szCs w:val="24"/>
        </w:rPr>
        <w:t xml:space="preserve">импровизация, сочинение музыки с помощью цифровых устройств, программных </w:t>
      </w:r>
      <w:r w:rsidRPr="00FA17E6">
        <w:rPr>
          <w:szCs w:val="24"/>
        </w:rPr>
        <w:lastRenderedPageBreak/>
        <w:t>продуктов и электронных гаджетов.</w:t>
      </w:r>
    </w:p>
    <w:p w14:paraId="2DFD46E1" w14:textId="77777777" w:rsidR="00156982" w:rsidRPr="00FA17E6" w:rsidRDefault="00156982" w:rsidP="00FA17E6">
      <w:pPr>
        <w:pStyle w:val="ConsPlusNormal"/>
        <w:ind w:firstLine="540"/>
        <w:jc w:val="both"/>
        <w:rPr>
          <w:szCs w:val="24"/>
        </w:rPr>
      </w:pPr>
      <w:r w:rsidRPr="00FA17E6">
        <w:rPr>
          <w:szCs w:val="24"/>
        </w:rPr>
        <w:t>14.6.4. Модуль N 4 "Жанры музыкального искусства".</w:t>
      </w:r>
    </w:p>
    <w:p w14:paraId="6894FBFB" w14:textId="77777777" w:rsidR="00156982" w:rsidRPr="00FA17E6" w:rsidRDefault="00156982" w:rsidP="00FA17E6">
      <w:pPr>
        <w:pStyle w:val="ConsPlusNormal"/>
        <w:ind w:firstLine="540"/>
        <w:jc w:val="both"/>
        <w:rPr>
          <w:szCs w:val="24"/>
        </w:rPr>
      </w:pPr>
      <w:r w:rsidRPr="00FA17E6">
        <w:rPr>
          <w:szCs w:val="24"/>
        </w:rPr>
        <w:t>14.6.4.1. Камерная музыка.</w:t>
      </w:r>
    </w:p>
    <w:p w14:paraId="3693A8A5" w14:textId="77777777" w:rsidR="00156982" w:rsidRPr="00FA17E6" w:rsidRDefault="00156982" w:rsidP="00FA17E6">
      <w:pPr>
        <w:pStyle w:val="ConsPlusNormal"/>
        <w:ind w:firstLine="540"/>
        <w:jc w:val="both"/>
        <w:rPr>
          <w:szCs w:val="24"/>
        </w:rPr>
      </w:pPr>
      <w:r w:rsidRPr="00FA17E6">
        <w:rPr>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59B9A153"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416ECFC2" w14:textId="77777777" w:rsidR="00156982" w:rsidRPr="00FA17E6" w:rsidRDefault="00156982" w:rsidP="00FA17E6">
      <w:pPr>
        <w:pStyle w:val="ConsPlusNormal"/>
        <w:ind w:firstLine="540"/>
        <w:jc w:val="both"/>
        <w:rPr>
          <w:szCs w:val="24"/>
        </w:rPr>
      </w:pPr>
      <w:r w:rsidRPr="00FA17E6">
        <w:rPr>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32520D0" w14:textId="77777777" w:rsidR="00156982" w:rsidRPr="00FA17E6" w:rsidRDefault="00156982" w:rsidP="00FA17E6">
      <w:pPr>
        <w:pStyle w:val="ConsPlusNormal"/>
        <w:ind w:firstLine="540"/>
        <w:jc w:val="both"/>
        <w:rPr>
          <w:szCs w:val="24"/>
        </w:rPr>
      </w:pPr>
      <w:r w:rsidRPr="00FA17E6">
        <w:rPr>
          <w:szCs w:val="24"/>
        </w:rPr>
        <w:t>определение на слух музыкальной формы и составление ее буквенной наглядной схемы;</w:t>
      </w:r>
    </w:p>
    <w:p w14:paraId="5268B583" w14:textId="77777777" w:rsidR="00156982" w:rsidRPr="00FA17E6" w:rsidRDefault="00156982" w:rsidP="00FA17E6">
      <w:pPr>
        <w:pStyle w:val="ConsPlusNormal"/>
        <w:ind w:firstLine="540"/>
        <w:jc w:val="both"/>
        <w:rPr>
          <w:szCs w:val="24"/>
        </w:rPr>
      </w:pPr>
      <w:r w:rsidRPr="00FA17E6">
        <w:rPr>
          <w:szCs w:val="24"/>
        </w:rPr>
        <w:t>разучивание и исполнение произведений вокальных и инструментальных жанров;</w:t>
      </w:r>
    </w:p>
    <w:p w14:paraId="1608364A" w14:textId="77777777" w:rsidR="00156982" w:rsidRPr="00FA17E6" w:rsidRDefault="00156982" w:rsidP="00FA17E6">
      <w:pPr>
        <w:pStyle w:val="ConsPlusNormal"/>
        <w:ind w:firstLine="540"/>
        <w:jc w:val="both"/>
        <w:rPr>
          <w:szCs w:val="24"/>
        </w:rPr>
      </w:pPr>
      <w:r w:rsidRPr="00FA17E6">
        <w:rPr>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5417643D" w14:textId="77777777" w:rsidR="00156982" w:rsidRPr="00FA17E6" w:rsidRDefault="00156982" w:rsidP="00FA17E6">
      <w:pPr>
        <w:pStyle w:val="ConsPlusNormal"/>
        <w:ind w:firstLine="540"/>
        <w:jc w:val="both"/>
        <w:rPr>
          <w:szCs w:val="24"/>
        </w:rPr>
      </w:pPr>
      <w:r w:rsidRPr="00FA17E6">
        <w:rPr>
          <w:szCs w:val="24"/>
        </w:rPr>
        <w:t>индивидуальная или коллективная импровизация в заданной форме;</w:t>
      </w:r>
    </w:p>
    <w:p w14:paraId="206D4A35" w14:textId="77777777" w:rsidR="00156982" w:rsidRPr="00FA17E6" w:rsidRDefault="00156982" w:rsidP="00FA17E6">
      <w:pPr>
        <w:pStyle w:val="ConsPlusNormal"/>
        <w:ind w:firstLine="540"/>
        <w:jc w:val="both"/>
        <w:rPr>
          <w:szCs w:val="24"/>
        </w:rPr>
      </w:pPr>
      <w:r w:rsidRPr="00FA17E6">
        <w:rPr>
          <w:szCs w:val="24"/>
        </w:rPr>
        <w:t>выражение музыкального образа камерной миниатюры через устный или письменный текст, рисунок, пластический этюд.</w:t>
      </w:r>
    </w:p>
    <w:p w14:paraId="1BC4A920" w14:textId="77777777" w:rsidR="00156982" w:rsidRPr="00FA17E6" w:rsidRDefault="00156982" w:rsidP="00FA17E6">
      <w:pPr>
        <w:pStyle w:val="ConsPlusNormal"/>
        <w:ind w:firstLine="540"/>
        <w:jc w:val="both"/>
        <w:rPr>
          <w:szCs w:val="24"/>
        </w:rPr>
      </w:pPr>
      <w:r w:rsidRPr="00FA17E6">
        <w:rPr>
          <w:szCs w:val="24"/>
        </w:rPr>
        <w:t>14.6.4.2. Циклические формы и жанры.</w:t>
      </w:r>
    </w:p>
    <w:p w14:paraId="6298EA3E" w14:textId="77777777" w:rsidR="00156982" w:rsidRPr="00FA17E6" w:rsidRDefault="00156982" w:rsidP="00FA17E6">
      <w:pPr>
        <w:pStyle w:val="ConsPlusNormal"/>
        <w:ind w:firstLine="540"/>
        <w:jc w:val="both"/>
        <w:rPr>
          <w:szCs w:val="24"/>
        </w:rPr>
      </w:pPr>
      <w:r w:rsidRPr="00FA17E6">
        <w:rPr>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F5F4084"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243AC253" w14:textId="77777777" w:rsidR="00156982" w:rsidRPr="00FA17E6" w:rsidRDefault="00156982" w:rsidP="00FA17E6">
      <w:pPr>
        <w:pStyle w:val="ConsPlusNormal"/>
        <w:ind w:firstLine="540"/>
        <w:jc w:val="both"/>
        <w:rPr>
          <w:szCs w:val="24"/>
        </w:rPr>
      </w:pPr>
      <w:r w:rsidRPr="00FA17E6">
        <w:rPr>
          <w:szCs w:val="24"/>
        </w:rPr>
        <w:t>знакомство с циклом миниатюр, определение принципа, основного художественного замысла цикла;</w:t>
      </w:r>
    </w:p>
    <w:p w14:paraId="7D3DB0BB" w14:textId="77777777" w:rsidR="00156982" w:rsidRPr="00FA17E6" w:rsidRDefault="00156982" w:rsidP="00FA17E6">
      <w:pPr>
        <w:pStyle w:val="ConsPlusNormal"/>
        <w:ind w:firstLine="540"/>
        <w:jc w:val="both"/>
        <w:rPr>
          <w:szCs w:val="24"/>
        </w:rPr>
      </w:pPr>
      <w:r w:rsidRPr="00FA17E6">
        <w:rPr>
          <w:szCs w:val="24"/>
        </w:rPr>
        <w:t>разучивание и исполнение небольшого вокального цикла;</w:t>
      </w:r>
    </w:p>
    <w:p w14:paraId="42B1FA2F" w14:textId="77777777" w:rsidR="00156982" w:rsidRPr="00FA17E6" w:rsidRDefault="00156982" w:rsidP="00FA17E6">
      <w:pPr>
        <w:pStyle w:val="ConsPlusNormal"/>
        <w:ind w:firstLine="540"/>
        <w:jc w:val="both"/>
        <w:rPr>
          <w:szCs w:val="24"/>
        </w:rPr>
      </w:pPr>
      <w:r w:rsidRPr="00FA17E6">
        <w:rPr>
          <w:szCs w:val="24"/>
        </w:rPr>
        <w:t>знакомство со строением сонатной формы;</w:t>
      </w:r>
    </w:p>
    <w:p w14:paraId="40D7A77A" w14:textId="77777777" w:rsidR="00156982" w:rsidRPr="00FA17E6" w:rsidRDefault="00156982" w:rsidP="00FA17E6">
      <w:pPr>
        <w:pStyle w:val="ConsPlusNormal"/>
        <w:ind w:firstLine="540"/>
        <w:jc w:val="both"/>
        <w:rPr>
          <w:szCs w:val="24"/>
        </w:rPr>
      </w:pPr>
      <w:r w:rsidRPr="00FA17E6">
        <w:rPr>
          <w:szCs w:val="24"/>
        </w:rPr>
        <w:t>определение на слух основных партий - тем в одной из классических сонат;</w:t>
      </w:r>
    </w:p>
    <w:p w14:paraId="2C40DB53" w14:textId="77777777" w:rsidR="00156982" w:rsidRPr="00FA17E6" w:rsidRDefault="00156982" w:rsidP="00FA17E6">
      <w:pPr>
        <w:pStyle w:val="ConsPlusNormal"/>
        <w:ind w:firstLine="540"/>
        <w:jc w:val="both"/>
        <w:rPr>
          <w:szCs w:val="24"/>
        </w:rPr>
      </w:pPr>
      <w:r w:rsidRPr="00FA17E6">
        <w:rPr>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4F2AB720" w14:textId="77777777" w:rsidR="00156982" w:rsidRPr="00FA17E6" w:rsidRDefault="00156982" w:rsidP="00FA17E6">
      <w:pPr>
        <w:pStyle w:val="ConsPlusNormal"/>
        <w:ind w:firstLine="540"/>
        <w:jc w:val="both"/>
        <w:rPr>
          <w:szCs w:val="24"/>
        </w:rPr>
      </w:pPr>
      <w:r w:rsidRPr="00FA17E6">
        <w:rPr>
          <w:szCs w:val="24"/>
        </w:rPr>
        <w:t>14.6.4.3. Симфоническая музыка.</w:t>
      </w:r>
    </w:p>
    <w:p w14:paraId="34C01467" w14:textId="77777777" w:rsidR="00156982" w:rsidRPr="00FA17E6" w:rsidRDefault="00156982" w:rsidP="00FA17E6">
      <w:pPr>
        <w:pStyle w:val="ConsPlusNormal"/>
        <w:ind w:firstLine="540"/>
        <w:jc w:val="both"/>
        <w:rPr>
          <w:szCs w:val="24"/>
        </w:rPr>
      </w:pPr>
      <w:r w:rsidRPr="00FA17E6">
        <w:rPr>
          <w:szCs w:val="24"/>
        </w:rPr>
        <w:t>Содержание: одночастные симфонические жанры (увертюра, картина). Симфония.</w:t>
      </w:r>
    </w:p>
    <w:p w14:paraId="47DB7BB9"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4A264CE9" w14:textId="77777777" w:rsidR="00156982" w:rsidRPr="00FA17E6" w:rsidRDefault="00156982" w:rsidP="00FA17E6">
      <w:pPr>
        <w:pStyle w:val="ConsPlusNormal"/>
        <w:ind w:firstLine="540"/>
        <w:jc w:val="both"/>
        <w:rPr>
          <w:szCs w:val="24"/>
        </w:rPr>
      </w:pPr>
      <w:r w:rsidRPr="00FA17E6">
        <w:rPr>
          <w:szCs w:val="24"/>
        </w:rPr>
        <w:t>знакомство с образцами симфонической музыки: программной увертюры, классической 4-частной симфонии;</w:t>
      </w:r>
    </w:p>
    <w:p w14:paraId="3A616548" w14:textId="77777777" w:rsidR="00156982" w:rsidRPr="00FA17E6" w:rsidRDefault="00156982" w:rsidP="00FA17E6">
      <w:pPr>
        <w:pStyle w:val="ConsPlusNormal"/>
        <w:ind w:firstLine="540"/>
        <w:jc w:val="both"/>
        <w:rPr>
          <w:szCs w:val="24"/>
        </w:rPr>
      </w:pPr>
      <w:r w:rsidRPr="00FA17E6">
        <w:rPr>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45773E71" w14:textId="77777777" w:rsidR="00156982" w:rsidRPr="00FA17E6" w:rsidRDefault="00156982" w:rsidP="00FA17E6">
      <w:pPr>
        <w:pStyle w:val="ConsPlusNormal"/>
        <w:ind w:firstLine="540"/>
        <w:jc w:val="both"/>
        <w:rPr>
          <w:szCs w:val="24"/>
        </w:rPr>
      </w:pPr>
      <w:r w:rsidRPr="00FA17E6">
        <w:rPr>
          <w:szCs w:val="24"/>
        </w:rPr>
        <w:t>образно-тематический конспект;</w:t>
      </w:r>
    </w:p>
    <w:p w14:paraId="0AA3533D" w14:textId="77777777" w:rsidR="00156982" w:rsidRPr="00FA17E6" w:rsidRDefault="00156982" w:rsidP="00FA17E6">
      <w:pPr>
        <w:pStyle w:val="ConsPlusNormal"/>
        <w:ind w:firstLine="540"/>
        <w:jc w:val="both"/>
        <w:rPr>
          <w:szCs w:val="24"/>
        </w:rPr>
      </w:pPr>
      <w:r w:rsidRPr="00FA17E6">
        <w:rPr>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6BD0B00" w14:textId="77777777" w:rsidR="00156982" w:rsidRPr="00FA17E6" w:rsidRDefault="00156982" w:rsidP="00FA17E6">
      <w:pPr>
        <w:pStyle w:val="ConsPlusNormal"/>
        <w:ind w:firstLine="540"/>
        <w:jc w:val="both"/>
        <w:rPr>
          <w:szCs w:val="24"/>
        </w:rPr>
      </w:pPr>
      <w:r w:rsidRPr="00FA17E6">
        <w:rPr>
          <w:szCs w:val="24"/>
        </w:rPr>
        <w:t>слушание целиком не менее одного симфонического произведения;</w:t>
      </w:r>
    </w:p>
    <w:p w14:paraId="0D5BCF8D" w14:textId="77777777" w:rsidR="00156982" w:rsidRPr="00FA17E6" w:rsidRDefault="00156982" w:rsidP="00FA17E6">
      <w:pPr>
        <w:pStyle w:val="ConsPlusNormal"/>
        <w:ind w:firstLine="540"/>
        <w:jc w:val="both"/>
        <w:rPr>
          <w:szCs w:val="24"/>
        </w:rPr>
      </w:pPr>
      <w:r w:rsidRPr="00FA17E6">
        <w:rPr>
          <w:szCs w:val="24"/>
        </w:rPr>
        <w:t>вариативно: посещение концерта (в том числе виртуального) симфонической музыки;</w:t>
      </w:r>
    </w:p>
    <w:p w14:paraId="163611D1" w14:textId="77777777" w:rsidR="00156982" w:rsidRPr="00FA17E6" w:rsidRDefault="00156982" w:rsidP="00FA17E6">
      <w:pPr>
        <w:pStyle w:val="ConsPlusNormal"/>
        <w:ind w:firstLine="540"/>
        <w:jc w:val="both"/>
        <w:rPr>
          <w:szCs w:val="24"/>
        </w:rPr>
      </w:pPr>
      <w:r w:rsidRPr="00FA17E6">
        <w:rPr>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33563E3E" w14:textId="77777777" w:rsidR="00156982" w:rsidRPr="00FA17E6" w:rsidRDefault="00156982" w:rsidP="00FA17E6">
      <w:pPr>
        <w:pStyle w:val="ConsPlusNormal"/>
        <w:ind w:firstLine="540"/>
        <w:jc w:val="both"/>
        <w:rPr>
          <w:szCs w:val="24"/>
        </w:rPr>
      </w:pPr>
      <w:r w:rsidRPr="00FA17E6">
        <w:rPr>
          <w:szCs w:val="24"/>
        </w:rPr>
        <w:t>последующее составление рецензии на концерт.</w:t>
      </w:r>
    </w:p>
    <w:p w14:paraId="0E9E96A9" w14:textId="77777777" w:rsidR="00156982" w:rsidRPr="00FA17E6" w:rsidRDefault="00156982" w:rsidP="00FA17E6">
      <w:pPr>
        <w:pStyle w:val="ConsPlusNormal"/>
        <w:ind w:firstLine="540"/>
        <w:jc w:val="both"/>
        <w:rPr>
          <w:szCs w:val="24"/>
        </w:rPr>
      </w:pPr>
      <w:r w:rsidRPr="00FA17E6">
        <w:rPr>
          <w:szCs w:val="24"/>
        </w:rPr>
        <w:t>14.6.4.4. Театральные жанры.</w:t>
      </w:r>
    </w:p>
    <w:p w14:paraId="75068577" w14:textId="77777777" w:rsidR="00156982" w:rsidRPr="00FA17E6" w:rsidRDefault="00156982" w:rsidP="00FA17E6">
      <w:pPr>
        <w:pStyle w:val="ConsPlusNormal"/>
        <w:ind w:firstLine="540"/>
        <w:jc w:val="both"/>
        <w:rPr>
          <w:szCs w:val="24"/>
        </w:rPr>
      </w:pPr>
      <w:r w:rsidRPr="00FA17E6">
        <w:rPr>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63B2FA7" w14:textId="77777777" w:rsidR="00156982" w:rsidRPr="00FA17E6" w:rsidRDefault="00156982" w:rsidP="00FA17E6">
      <w:pPr>
        <w:pStyle w:val="ConsPlusNormal"/>
        <w:ind w:firstLine="540"/>
        <w:jc w:val="both"/>
        <w:rPr>
          <w:szCs w:val="24"/>
        </w:rPr>
      </w:pPr>
      <w:r w:rsidRPr="00FA17E6">
        <w:rPr>
          <w:szCs w:val="24"/>
        </w:rPr>
        <w:lastRenderedPageBreak/>
        <w:t>Виды деятельности обучающихся:</w:t>
      </w:r>
    </w:p>
    <w:p w14:paraId="779FD23C" w14:textId="77777777" w:rsidR="00156982" w:rsidRPr="00FA17E6" w:rsidRDefault="00156982" w:rsidP="00FA17E6">
      <w:pPr>
        <w:pStyle w:val="ConsPlusNormal"/>
        <w:ind w:firstLine="540"/>
        <w:jc w:val="both"/>
        <w:rPr>
          <w:szCs w:val="24"/>
        </w:rPr>
      </w:pPr>
      <w:r w:rsidRPr="00FA17E6">
        <w:rPr>
          <w:szCs w:val="24"/>
        </w:rPr>
        <w:t>знакомство с отдельными номерами из известных опер, балетов;</w:t>
      </w:r>
    </w:p>
    <w:p w14:paraId="49514D52" w14:textId="77777777" w:rsidR="00156982" w:rsidRPr="00FA17E6" w:rsidRDefault="00156982" w:rsidP="00FA17E6">
      <w:pPr>
        <w:pStyle w:val="ConsPlusNormal"/>
        <w:ind w:firstLine="540"/>
        <w:jc w:val="both"/>
        <w:rPr>
          <w:szCs w:val="24"/>
        </w:rPr>
      </w:pPr>
      <w:r w:rsidRPr="00FA17E6">
        <w:rPr>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F1010A4" w14:textId="77777777" w:rsidR="00156982" w:rsidRPr="00FA17E6" w:rsidRDefault="00156982" w:rsidP="00FA17E6">
      <w:pPr>
        <w:pStyle w:val="ConsPlusNormal"/>
        <w:ind w:firstLine="540"/>
        <w:jc w:val="both"/>
        <w:rPr>
          <w:szCs w:val="24"/>
        </w:rPr>
      </w:pPr>
      <w:r w:rsidRPr="00FA17E6">
        <w:rPr>
          <w:szCs w:val="24"/>
        </w:rPr>
        <w:t>музыкальная викторина на материале изученных фрагментов музыкальных спектаклей;</w:t>
      </w:r>
    </w:p>
    <w:p w14:paraId="365B32DA" w14:textId="77777777" w:rsidR="00156982" w:rsidRPr="00FA17E6" w:rsidRDefault="00156982" w:rsidP="00FA17E6">
      <w:pPr>
        <w:pStyle w:val="ConsPlusNormal"/>
        <w:ind w:firstLine="540"/>
        <w:jc w:val="both"/>
        <w:rPr>
          <w:szCs w:val="24"/>
        </w:rPr>
      </w:pPr>
      <w:r w:rsidRPr="00FA17E6">
        <w:rPr>
          <w:szCs w:val="24"/>
        </w:rPr>
        <w:t>различение, определение на слух:</w:t>
      </w:r>
    </w:p>
    <w:p w14:paraId="63BAB5C7" w14:textId="77777777" w:rsidR="00156982" w:rsidRPr="00FA17E6" w:rsidRDefault="00156982" w:rsidP="00FA17E6">
      <w:pPr>
        <w:pStyle w:val="ConsPlusNormal"/>
        <w:ind w:firstLine="540"/>
        <w:jc w:val="both"/>
        <w:rPr>
          <w:szCs w:val="24"/>
        </w:rPr>
      </w:pPr>
      <w:r w:rsidRPr="00FA17E6">
        <w:rPr>
          <w:szCs w:val="24"/>
        </w:rPr>
        <w:t>тембров голосов оперных певцов;</w:t>
      </w:r>
    </w:p>
    <w:p w14:paraId="0CDC724E" w14:textId="77777777" w:rsidR="00156982" w:rsidRPr="00FA17E6" w:rsidRDefault="00156982" w:rsidP="00FA17E6">
      <w:pPr>
        <w:pStyle w:val="ConsPlusNormal"/>
        <w:ind w:firstLine="540"/>
        <w:jc w:val="both"/>
        <w:rPr>
          <w:szCs w:val="24"/>
        </w:rPr>
      </w:pPr>
      <w:r w:rsidRPr="00FA17E6">
        <w:rPr>
          <w:szCs w:val="24"/>
        </w:rPr>
        <w:t>оркестровых групп, тембров инструментов;</w:t>
      </w:r>
    </w:p>
    <w:p w14:paraId="0019DA1B" w14:textId="77777777" w:rsidR="00156982" w:rsidRPr="00FA17E6" w:rsidRDefault="00156982" w:rsidP="00FA17E6">
      <w:pPr>
        <w:pStyle w:val="ConsPlusNormal"/>
        <w:ind w:firstLine="540"/>
        <w:jc w:val="both"/>
        <w:rPr>
          <w:szCs w:val="24"/>
        </w:rPr>
      </w:pPr>
      <w:r w:rsidRPr="00FA17E6">
        <w:rPr>
          <w:szCs w:val="24"/>
        </w:rPr>
        <w:t>типа номера (соло, дуэт, хор);</w:t>
      </w:r>
    </w:p>
    <w:p w14:paraId="7AD0E106" w14:textId="77777777" w:rsidR="00156982" w:rsidRPr="00FA17E6" w:rsidRDefault="00156982" w:rsidP="00FA17E6">
      <w:pPr>
        <w:pStyle w:val="ConsPlusNormal"/>
        <w:ind w:firstLine="540"/>
        <w:jc w:val="both"/>
        <w:rPr>
          <w:szCs w:val="24"/>
        </w:rPr>
      </w:pPr>
      <w:r w:rsidRPr="00FA17E6">
        <w:rPr>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3A558B42" w14:textId="77777777" w:rsidR="00156982" w:rsidRPr="00FA17E6" w:rsidRDefault="00156982" w:rsidP="00FA17E6">
      <w:pPr>
        <w:pStyle w:val="ConsPlusNormal"/>
        <w:ind w:firstLine="540"/>
        <w:jc w:val="both"/>
        <w:rPr>
          <w:szCs w:val="24"/>
        </w:rPr>
      </w:pPr>
      <w:r w:rsidRPr="00FA17E6">
        <w:rPr>
          <w:szCs w:val="24"/>
        </w:rPr>
        <w:t>последующее составление рецензии на спектакль.</w:t>
      </w:r>
    </w:p>
    <w:p w14:paraId="7ECC2FA0" w14:textId="77777777" w:rsidR="00156982" w:rsidRPr="00FA17E6" w:rsidRDefault="00156982" w:rsidP="00FA17E6">
      <w:pPr>
        <w:pStyle w:val="ConsPlusNormal"/>
        <w:ind w:firstLine="540"/>
        <w:jc w:val="both"/>
        <w:rPr>
          <w:szCs w:val="24"/>
        </w:rPr>
      </w:pPr>
      <w:r w:rsidRPr="00FA17E6">
        <w:rPr>
          <w:szCs w:val="24"/>
        </w:rPr>
        <w:t>Вариативные модули:</w:t>
      </w:r>
    </w:p>
    <w:p w14:paraId="7A4C065B" w14:textId="77777777" w:rsidR="00156982" w:rsidRPr="00FA17E6" w:rsidRDefault="00156982" w:rsidP="00FA17E6">
      <w:pPr>
        <w:pStyle w:val="ConsPlusNormal"/>
        <w:ind w:firstLine="540"/>
        <w:jc w:val="both"/>
        <w:rPr>
          <w:szCs w:val="24"/>
        </w:rPr>
      </w:pPr>
      <w:r w:rsidRPr="00FA17E6">
        <w:rPr>
          <w:szCs w:val="24"/>
        </w:rPr>
        <w:t>14.6.5. 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519CCD5D" w14:textId="77777777" w:rsidR="00156982" w:rsidRPr="00FA17E6" w:rsidRDefault="00156982" w:rsidP="00FA17E6">
      <w:pPr>
        <w:pStyle w:val="ConsPlusNormal"/>
        <w:ind w:firstLine="540"/>
        <w:jc w:val="both"/>
        <w:rPr>
          <w:szCs w:val="24"/>
        </w:rPr>
      </w:pPr>
      <w:r w:rsidRPr="00FA17E6">
        <w:rPr>
          <w:szCs w:val="24"/>
        </w:rPr>
        <w:t>14.6.5.1. Музыка - древнейший язык человечества.</w:t>
      </w:r>
    </w:p>
    <w:p w14:paraId="077F4FD1" w14:textId="77777777" w:rsidR="00156982" w:rsidRPr="00FA17E6" w:rsidRDefault="00156982" w:rsidP="00FA17E6">
      <w:pPr>
        <w:pStyle w:val="ConsPlusNormal"/>
        <w:ind w:firstLine="540"/>
        <w:jc w:val="both"/>
        <w:rPr>
          <w:szCs w:val="24"/>
        </w:rPr>
      </w:pPr>
      <w:r w:rsidRPr="00FA17E6">
        <w:rPr>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3A25AF09"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52B8C941" w14:textId="77777777" w:rsidR="00156982" w:rsidRPr="00FA17E6" w:rsidRDefault="00156982" w:rsidP="00FA17E6">
      <w:pPr>
        <w:pStyle w:val="ConsPlusNormal"/>
        <w:ind w:firstLine="540"/>
        <w:jc w:val="both"/>
        <w:rPr>
          <w:szCs w:val="24"/>
        </w:rPr>
      </w:pPr>
      <w:r w:rsidRPr="00FA17E6">
        <w:rPr>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60DAC6A" w14:textId="77777777" w:rsidR="00156982" w:rsidRPr="00FA17E6" w:rsidRDefault="00156982" w:rsidP="00FA17E6">
      <w:pPr>
        <w:pStyle w:val="ConsPlusNormal"/>
        <w:ind w:firstLine="540"/>
        <w:jc w:val="both"/>
        <w:rPr>
          <w:szCs w:val="24"/>
        </w:rPr>
      </w:pPr>
      <w:r w:rsidRPr="00FA17E6">
        <w:rPr>
          <w:szCs w:val="24"/>
        </w:rPr>
        <w:t>импровизация в духе древнего обряда (вызывание дождя, поклонение тотемному животному);</w:t>
      </w:r>
    </w:p>
    <w:p w14:paraId="259C2445" w14:textId="77777777" w:rsidR="00156982" w:rsidRPr="00FA17E6" w:rsidRDefault="00156982" w:rsidP="00FA17E6">
      <w:pPr>
        <w:pStyle w:val="ConsPlusNormal"/>
        <w:ind w:firstLine="540"/>
        <w:jc w:val="both"/>
        <w:rPr>
          <w:szCs w:val="24"/>
        </w:rPr>
      </w:pPr>
      <w:r w:rsidRPr="00FA17E6">
        <w:rPr>
          <w:szCs w:val="24"/>
        </w:rPr>
        <w:t>озвучивание, театрализация легенды (мифа) о музыке;</w:t>
      </w:r>
    </w:p>
    <w:p w14:paraId="722822A9" w14:textId="77777777" w:rsidR="00156982" w:rsidRPr="00FA17E6" w:rsidRDefault="00156982" w:rsidP="00FA17E6">
      <w:pPr>
        <w:pStyle w:val="ConsPlusNormal"/>
        <w:ind w:firstLine="540"/>
        <w:jc w:val="both"/>
        <w:rPr>
          <w:szCs w:val="24"/>
        </w:rPr>
      </w:pPr>
      <w:r w:rsidRPr="00FA17E6">
        <w:rPr>
          <w:szCs w:val="24"/>
        </w:rPr>
        <w:t>вариативно: квесты, викторины, интеллектуальные игры;</w:t>
      </w:r>
    </w:p>
    <w:p w14:paraId="08C6A50F" w14:textId="77777777" w:rsidR="00156982" w:rsidRPr="00FA17E6" w:rsidRDefault="00156982" w:rsidP="00FA17E6">
      <w:pPr>
        <w:pStyle w:val="ConsPlusNormal"/>
        <w:ind w:firstLine="540"/>
        <w:jc w:val="both"/>
        <w:rPr>
          <w:szCs w:val="24"/>
        </w:rPr>
      </w:pPr>
      <w:r w:rsidRPr="00FA17E6">
        <w:rPr>
          <w:szCs w:val="24"/>
        </w:rPr>
        <w:t>исследовательские проекты в рамках тематики "Мифы Древней Греции в музыкальном искусстве XVII - XX веков".</w:t>
      </w:r>
    </w:p>
    <w:p w14:paraId="47B6E712" w14:textId="77777777" w:rsidR="00156982" w:rsidRPr="00FA17E6" w:rsidRDefault="00156982" w:rsidP="00FA17E6">
      <w:pPr>
        <w:pStyle w:val="ConsPlusNormal"/>
        <w:ind w:firstLine="540"/>
        <w:jc w:val="both"/>
        <w:rPr>
          <w:szCs w:val="24"/>
        </w:rPr>
      </w:pPr>
      <w:r w:rsidRPr="00FA17E6">
        <w:rPr>
          <w:szCs w:val="24"/>
        </w:rPr>
        <w:t>14.6.5.2.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4ECB8756"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7113DA5C" w14:textId="77777777" w:rsidR="00156982" w:rsidRPr="00FA17E6" w:rsidRDefault="00156982" w:rsidP="00FA17E6">
      <w:pPr>
        <w:pStyle w:val="ConsPlusNormal"/>
        <w:ind w:firstLine="540"/>
        <w:jc w:val="both"/>
        <w:rPr>
          <w:szCs w:val="24"/>
        </w:rPr>
      </w:pPr>
      <w:r w:rsidRPr="00FA17E6">
        <w:rPr>
          <w:szCs w:val="24"/>
        </w:rPr>
        <w:t>выявление характерных интонаций и ритмов в звучании традиционной музыки народов Европы;</w:t>
      </w:r>
    </w:p>
    <w:p w14:paraId="21ACFFBF" w14:textId="77777777" w:rsidR="00156982" w:rsidRPr="00FA17E6" w:rsidRDefault="00156982" w:rsidP="00FA17E6">
      <w:pPr>
        <w:pStyle w:val="ConsPlusNormal"/>
        <w:ind w:firstLine="540"/>
        <w:jc w:val="both"/>
        <w:rPr>
          <w:szCs w:val="24"/>
        </w:rPr>
      </w:pPr>
      <w:r w:rsidRPr="00FA17E6">
        <w:rPr>
          <w:szCs w:val="24"/>
        </w:rPr>
        <w:t>выявление общего и особенного при сравнении изучаемых образцов европейского фольклора и фольклора народов России;</w:t>
      </w:r>
    </w:p>
    <w:p w14:paraId="04DC13D6" w14:textId="77777777" w:rsidR="00156982" w:rsidRPr="00FA17E6" w:rsidRDefault="00156982" w:rsidP="00FA17E6">
      <w:pPr>
        <w:pStyle w:val="ConsPlusNormal"/>
        <w:ind w:firstLine="540"/>
        <w:jc w:val="both"/>
        <w:rPr>
          <w:szCs w:val="24"/>
        </w:rPr>
      </w:pPr>
      <w:r w:rsidRPr="00FA17E6">
        <w:rPr>
          <w:szCs w:val="24"/>
        </w:rPr>
        <w:t>разучивание и исполнение народных песен, танцев;</w:t>
      </w:r>
    </w:p>
    <w:p w14:paraId="09F1BD3B" w14:textId="77777777" w:rsidR="00156982" w:rsidRPr="00FA17E6" w:rsidRDefault="00156982" w:rsidP="00FA17E6">
      <w:pPr>
        <w:pStyle w:val="ConsPlusNormal"/>
        <w:ind w:firstLine="540"/>
        <w:jc w:val="both"/>
        <w:rPr>
          <w:szCs w:val="24"/>
        </w:rPr>
      </w:pPr>
      <w:r w:rsidRPr="00FA17E6">
        <w:rPr>
          <w:szCs w:val="24"/>
        </w:rPr>
        <w:t xml:space="preserve">двигательная, ритмическая, интонационная импровизация по мотивам изученных </w:t>
      </w:r>
      <w:r w:rsidRPr="00FA17E6">
        <w:rPr>
          <w:szCs w:val="24"/>
        </w:rPr>
        <w:lastRenderedPageBreak/>
        <w:t>традиций народов Европы (в том числе в форме рондо).</w:t>
      </w:r>
    </w:p>
    <w:p w14:paraId="19F534A9" w14:textId="77777777" w:rsidR="00156982" w:rsidRPr="00FA17E6" w:rsidRDefault="00156982" w:rsidP="00FA17E6">
      <w:pPr>
        <w:pStyle w:val="ConsPlusNormal"/>
        <w:ind w:firstLine="540"/>
        <w:jc w:val="both"/>
        <w:rPr>
          <w:szCs w:val="24"/>
        </w:rPr>
      </w:pPr>
      <w:r w:rsidRPr="00FA17E6">
        <w:rPr>
          <w:szCs w:val="24"/>
        </w:rPr>
        <w:t>14.6.5.3. Музыкальный фольклор народов Азии и Африки.</w:t>
      </w:r>
    </w:p>
    <w:p w14:paraId="6EF20205" w14:textId="77777777" w:rsidR="00156982" w:rsidRPr="00FA17E6" w:rsidRDefault="00156982" w:rsidP="00FA17E6">
      <w:pPr>
        <w:pStyle w:val="ConsPlusNormal"/>
        <w:ind w:firstLine="540"/>
        <w:jc w:val="both"/>
        <w:rPr>
          <w:szCs w:val="24"/>
        </w:rPr>
      </w:pPr>
      <w:r w:rsidRPr="00FA17E6">
        <w:rPr>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54476B9"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3E8B6941" w14:textId="77777777" w:rsidR="00156982" w:rsidRPr="00FA17E6" w:rsidRDefault="00156982" w:rsidP="00FA17E6">
      <w:pPr>
        <w:pStyle w:val="ConsPlusNormal"/>
        <w:ind w:firstLine="540"/>
        <w:jc w:val="both"/>
        <w:rPr>
          <w:szCs w:val="24"/>
        </w:rPr>
      </w:pPr>
      <w:r w:rsidRPr="00FA17E6">
        <w:rPr>
          <w:szCs w:val="24"/>
        </w:rPr>
        <w:t>выявление характерных интонаций и ритмов в звучании традиционной музыки народов Африки и Азии;</w:t>
      </w:r>
    </w:p>
    <w:p w14:paraId="0551B87C" w14:textId="77777777" w:rsidR="00156982" w:rsidRPr="00FA17E6" w:rsidRDefault="00156982" w:rsidP="00FA17E6">
      <w:pPr>
        <w:pStyle w:val="ConsPlusNormal"/>
        <w:ind w:firstLine="540"/>
        <w:jc w:val="both"/>
        <w:rPr>
          <w:szCs w:val="24"/>
        </w:rPr>
      </w:pPr>
      <w:r w:rsidRPr="00FA17E6">
        <w:rPr>
          <w:szCs w:val="24"/>
        </w:rPr>
        <w:t>выявление общего и особенного при сравнении изучаемых образцов азиатского фольклора и фольклора народов России;</w:t>
      </w:r>
    </w:p>
    <w:p w14:paraId="2B1F26AB" w14:textId="77777777" w:rsidR="00156982" w:rsidRPr="00FA17E6" w:rsidRDefault="00156982" w:rsidP="00FA17E6">
      <w:pPr>
        <w:pStyle w:val="ConsPlusNormal"/>
        <w:ind w:firstLine="540"/>
        <w:jc w:val="both"/>
        <w:rPr>
          <w:szCs w:val="24"/>
        </w:rPr>
      </w:pPr>
      <w:r w:rsidRPr="00FA17E6">
        <w:rPr>
          <w:szCs w:val="24"/>
        </w:rPr>
        <w:t>разучивание и исполнение народных песен, танцев;</w:t>
      </w:r>
    </w:p>
    <w:p w14:paraId="651B3BBF" w14:textId="77777777" w:rsidR="00156982" w:rsidRPr="00FA17E6" w:rsidRDefault="00156982" w:rsidP="00FA17E6">
      <w:pPr>
        <w:pStyle w:val="ConsPlusNormal"/>
        <w:ind w:firstLine="540"/>
        <w:jc w:val="both"/>
        <w:rPr>
          <w:szCs w:val="24"/>
        </w:rPr>
      </w:pPr>
      <w:r w:rsidRPr="00FA17E6">
        <w:rPr>
          <w:szCs w:val="24"/>
        </w:rPr>
        <w:t>коллективные ритмические импровизации на шумовых и ударных инструментах;</w:t>
      </w:r>
    </w:p>
    <w:p w14:paraId="60CFEF1E" w14:textId="77777777" w:rsidR="00156982" w:rsidRPr="00FA17E6" w:rsidRDefault="00156982" w:rsidP="00FA17E6">
      <w:pPr>
        <w:pStyle w:val="ConsPlusNormal"/>
        <w:ind w:firstLine="540"/>
        <w:jc w:val="both"/>
        <w:rPr>
          <w:szCs w:val="24"/>
        </w:rPr>
      </w:pPr>
      <w:r w:rsidRPr="00FA17E6">
        <w:rPr>
          <w:szCs w:val="24"/>
        </w:rPr>
        <w:t>вариативно: исследовательские проекты по теме "Музыка стран Азии и Африки".</w:t>
      </w:r>
    </w:p>
    <w:p w14:paraId="24153ED9" w14:textId="77777777" w:rsidR="00156982" w:rsidRPr="00FA17E6" w:rsidRDefault="00156982" w:rsidP="00FA17E6">
      <w:pPr>
        <w:pStyle w:val="ConsPlusNormal"/>
        <w:ind w:firstLine="540"/>
        <w:jc w:val="both"/>
        <w:rPr>
          <w:szCs w:val="24"/>
        </w:rPr>
      </w:pPr>
      <w:r w:rsidRPr="00FA17E6">
        <w:rPr>
          <w:szCs w:val="24"/>
        </w:rPr>
        <w:t>14.6.5.4. Народная музыка Американского континента.</w:t>
      </w:r>
    </w:p>
    <w:p w14:paraId="5E18C25A" w14:textId="77777777" w:rsidR="00156982" w:rsidRPr="00FA17E6" w:rsidRDefault="00156982" w:rsidP="00FA17E6">
      <w:pPr>
        <w:pStyle w:val="ConsPlusNormal"/>
        <w:ind w:firstLine="540"/>
        <w:jc w:val="both"/>
        <w:rPr>
          <w:szCs w:val="24"/>
        </w:rPr>
      </w:pPr>
      <w:r w:rsidRPr="00FA17E6">
        <w:rPr>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76E4E762"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468DA1FF" w14:textId="77777777" w:rsidR="00156982" w:rsidRPr="00FA17E6" w:rsidRDefault="00156982" w:rsidP="00FA17E6">
      <w:pPr>
        <w:pStyle w:val="ConsPlusNormal"/>
        <w:ind w:firstLine="540"/>
        <w:jc w:val="both"/>
        <w:rPr>
          <w:szCs w:val="24"/>
        </w:rPr>
      </w:pPr>
      <w:r w:rsidRPr="00FA17E6">
        <w:rPr>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28C962B" w14:textId="77777777" w:rsidR="00156982" w:rsidRPr="00FA17E6" w:rsidRDefault="00156982" w:rsidP="00FA17E6">
      <w:pPr>
        <w:pStyle w:val="ConsPlusNormal"/>
        <w:ind w:firstLine="540"/>
        <w:jc w:val="both"/>
        <w:rPr>
          <w:szCs w:val="24"/>
        </w:rPr>
      </w:pPr>
      <w:r w:rsidRPr="00FA17E6">
        <w:rPr>
          <w:szCs w:val="24"/>
        </w:rPr>
        <w:t>разучивание и исполнение народных песен, танцев;</w:t>
      </w:r>
    </w:p>
    <w:p w14:paraId="2669C3FE" w14:textId="77777777" w:rsidR="00156982" w:rsidRPr="00FA17E6" w:rsidRDefault="00156982" w:rsidP="00FA17E6">
      <w:pPr>
        <w:pStyle w:val="ConsPlusNormal"/>
        <w:ind w:firstLine="540"/>
        <w:jc w:val="both"/>
        <w:rPr>
          <w:szCs w:val="24"/>
        </w:rPr>
      </w:pPr>
      <w:r w:rsidRPr="00FA17E6">
        <w:rPr>
          <w:szCs w:val="24"/>
        </w:rPr>
        <w:t>индивидуальные и коллективные ритмические и мелодические импровизации в стиле (жанре) изучаемой традиции.</w:t>
      </w:r>
    </w:p>
    <w:p w14:paraId="4290AEFB" w14:textId="77777777" w:rsidR="00156982" w:rsidRPr="00FA17E6" w:rsidRDefault="00156982" w:rsidP="00FA17E6">
      <w:pPr>
        <w:pStyle w:val="ConsPlusNormal"/>
        <w:ind w:firstLine="540"/>
        <w:jc w:val="both"/>
        <w:rPr>
          <w:szCs w:val="24"/>
        </w:rPr>
      </w:pPr>
      <w:r w:rsidRPr="00FA17E6">
        <w:rPr>
          <w:szCs w:val="24"/>
        </w:rPr>
        <w:t>14.6.6. Модуль N 6 "Европейская классическая музыка".</w:t>
      </w:r>
    </w:p>
    <w:p w14:paraId="4395A681" w14:textId="77777777" w:rsidR="00156982" w:rsidRPr="00FA17E6" w:rsidRDefault="00156982" w:rsidP="00FA17E6">
      <w:pPr>
        <w:pStyle w:val="ConsPlusNormal"/>
        <w:ind w:firstLine="540"/>
        <w:jc w:val="both"/>
        <w:rPr>
          <w:szCs w:val="24"/>
        </w:rPr>
      </w:pPr>
      <w:r w:rsidRPr="00FA17E6">
        <w:rPr>
          <w:szCs w:val="24"/>
        </w:rPr>
        <w:t>14.6.6.1. Национальные истоки классической музыки.</w:t>
      </w:r>
    </w:p>
    <w:p w14:paraId="5F217C1A" w14:textId="77777777" w:rsidR="00156982" w:rsidRPr="00FA17E6" w:rsidRDefault="00156982" w:rsidP="00FA17E6">
      <w:pPr>
        <w:pStyle w:val="ConsPlusNormal"/>
        <w:ind w:firstLine="540"/>
        <w:jc w:val="both"/>
        <w:rPr>
          <w:szCs w:val="24"/>
        </w:rPr>
      </w:pPr>
      <w:r w:rsidRPr="00FA17E6">
        <w:rPr>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22A2D819"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5C490B13" w14:textId="77777777" w:rsidR="00156982" w:rsidRPr="00FA17E6" w:rsidRDefault="00156982" w:rsidP="00FA17E6">
      <w:pPr>
        <w:pStyle w:val="ConsPlusNormal"/>
        <w:ind w:firstLine="540"/>
        <w:jc w:val="both"/>
        <w:rPr>
          <w:szCs w:val="24"/>
        </w:rPr>
      </w:pPr>
      <w:r w:rsidRPr="00FA17E6">
        <w:rPr>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793AC97E" w14:textId="77777777" w:rsidR="00156982" w:rsidRPr="00FA17E6" w:rsidRDefault="00156982" w:rsidP="00FA17E6">
      <w:pPr>
        <w:pStyle w:val="ConsPlusNormal"/>
        <w:ind w:firstLine="540"/>
        <w:jc w:val="both"/>
        <w:rPr>
          <w:szCs w:val="24"/>
        </w:rPr>
      </w:pPr>
      <w:r w:rsidRPr="00FA17E6">
        <w:rPr>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5F50CEB3" w14:textId="77777777" w:rsidR="00156982" w:rsidRPr="00FA17E6" w:rsidRDefault="00156982" w:rsidP="00FA17E6">
      <w:pPr>
        <w:pStyle w:val="ConsPlusNormal"/>
        <w:ind w:firstLine="540"/>
        <w:jc w:val="both"/>
        <w:rPr>
          <w:szCs w:val="24"/>
        </w:rPr>
      </w:pPr>
      <w:r w:rsidRPr="00FA17E6">
        <w:rPr>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A168078"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и авторов изученных произведений;</w:t>
      </w:r>
    </w:p>
    <w:p w14:paraId="0C4B5476" w14:textId="77777777" w:rsidR="00156982" w:rsidRPr="00FA17E6" w:rsidRDefault="00156982" w:rsidP="00FA17E6">
      <w:pPr>
        <w:pStyle w:val="ConsPlusNormal"/>
        <w:ind w:firstLine="540"/>
        <w:jc w:val="both"/>
        <w:rPr>
          <w:szCs w:val="24"/>
        </w:rPr>
      </w:pPr>
      <w:r w:rsidRPr="00FA17E6">
        <w:rPr>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40F3F6AD" w14:textId="77777777" w:rsidR="00156982" w:rsidRPr="00FA17E6" w:rsidRDefault="00156982" w:rsidP="00FA17E6">
      <w:pPr>
        <w:pStyle w:val="ConsPlusNormal"/>
        <w:ind w:firstLine="540"/>
        <w:jc w:val="both"/>
        <w:rPr>
          <w:szCs w:val="24"/>
        </w:rPr>
      </w:pPr>
      <w:r w:rsidRPr="00FA17E6">
        <w:rPr>
          <w:szCs w:val="24"/>
        </w:rPr>
        <w:t>14.6.6.2. Музыкант и публика.</w:t>
      </w:r>
    </w:p>
    <w:p w14:paraId="6A4B3372" w14:textId="77777777" w:rsidR="00156982" w:rsidRPr="00FA17E6" w:rsidRDefault="00156982" w:rsidP="00FA17E6">
      <w:pPr>
        <w:pStyle w:val="ConsPlusNormal"/>
        <w:ind w:firstLine="540"/>
        <w:jc w:val="both"/>
        <w:rPr>
          <w:szCs w:val="24"/>
        </w:rPr>
      </w:pPr>
      <w:r w:rsidRPr="00FA17E6">
        <w:rPr>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2018C21"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7069C785" w14:textId="77777777" w:rsidR="00156982" w:rsidRPr="00FA17E6" w:rsidRDefault="00156982" w:rsidP="00FA17E6">
      <w:pPr>
        <w:pStyle w:val="ConsPlusNormal"/>
        <w:ind w:firstLine="540"/>
        <w:jc w:val="both"/>
        <w:rPr>
          <w:szCs w:val="24"/>
        </w:rPr>
      </w:pPr>
      <w:r w:rsidRPr="00FA17E6">
        <w:rPr>
          <w:szCs w:val="24"/>
        </w:rPr>
        <w:t>знакомство с образцами виртуозной музыки;</w:t>
      </w:r>
    </w:p>
    <w:p w14:paraId="25182AFC" w14:textId="77777777" w:rsidR="00156982" w:rsidRPr="00FA17E6" w:rsidRDefault="00156982" w:rsidP="00FA17E6">
      <w:pPr>
        <w:pStyle w:val="ConsPlusNormal"/>
        <w:ind w:firstLine="540"/>
        <w:jc w:val="both"/>
        <w:rPr>
          <w:szCs w:val="24"/>
        </w:rPr>
      </w:pPr>
      <w:r w:rsidRPr="00FA17E6">
        <w:rPr>
          <w:szCs w:val="24"/>
        </w:rPr>
        <w:t xml:space="preserve">размышление над фактами биографий великих музыкантов - как любимцев публики, </w:t>
      </w:r>
      <w:r w:rsidRPr="00FA17E6">
        <w:rPr>
          <w:szCs w:val="24"/>
        </w:rPr>
        <w:lastRenderedPageBreak/>
        <w:t>так и непонятых современниками;</w:t>
      </w:r>
    </w:p>
    <w:p w14:paraId="2B35CE27" w14:textId="77777777" w:rsidR="00156982" w:rsidRPr="00FA17E6" w:rsidRDefault="00156982" w:rsidP="00FA17E6">
      <w:pPr>
        <w:pStyle w:val="ConsPlusNormal"/>
        <w:ind w:firstLine="540"/>
        <w:jc w:val="both"/>
        <w:rPr>
          <w:szCs w:val="24"/>
        </w:rPr>
      </w:pPr>
      <w:r w:rsidRPr="00FA17E6">
        <w:rPr>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4A328862"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и авторов изученных произведений;</w:t>
      </w:r>
    </w:p>
    <w:p w14:paraId="0FA6E5C1" w14:textId="77777777" w:rsidR="00156982" w:rsidRPr="00FA17E6" w:rsidRDefault="00156982" w:rsidP="00FA17E6">
      <w:pPr>
        <w:pStyle w:val="ConsPlusNormal"/>
        <w:ind w:firstLine="540"/>
        <w:jc w:val="both"/>
        <w:rPr>
          <w:szCs w:val="24"/>
        </w:rPr>
      </w:pPr>
      <w:r w:rsidRPr="00FA17E6">
        <w:rPr>
          <w:szCs w:val="24"/>
        </w:rPr>
        <w:t>знание и соблюдение общепринятых норм слушания музыки, правил поведения в концертном зале, театре оперы и балета;</w:t>
      </w:r>
    </w:p>
    <w:p w14:paraId="10C8E1E7" w14:textId="77777777" w:rsidR="00156982" w:rsidRPr="00FA17E6" w:rsidRDefault="00156982" w:rsidP="00FA17E6">
      <w:pPr>
        <w:pStyle w:val="ConsPlusNormal"/>
        <w:ind w:firstLine="540"/>
        <w:jc w:val="both"/>
        <w:rPr>
          <w:szCs w:val="24"/>
        </w:rPr>
      </w:pPr>
      <w:r w:rsidRPr="00FA17E6">
        <w:rPr>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058F04A8" w14:textId="77777777" w:rsidR="00156982" w:rsidRPr="00FA17E6" w:rsidRDefault="00156982" w:rsidP="00FA17E6">
      <w:pPr>
        <w:pStyle w:val="ConsPlusNormal"/>
        <w:ind w:firstLine="540"/>
        <w:jc w:val="both"/>
        <w:rPr>
          <w:szCs w:val="24"/>
        </w:rPr>
      </w:pPr>
      <w:r w:rsidRPr="00FA17E6">
        <w:rPr>
          <w:szCs w:val="24"/>
        </w:rPr>
        <w:t>14.6.6.3. Музыка - зеркало эпохи.</w:t>
      </w:r>
    </w:p>
    <w:p w14:paraId="5AB25B2D" w14:textId="77777777" w:rsidR="00156982" w:rsidRPr="00FA17E6" w:rsidRDefault="00156982" w:rsidP="00FA17E6">
      <w:pPr>
        <w:pStyle w:val="ConsPlusNormal"/>
        <w:ind w:firstLine="540"/>
        <w:jc w:val="both"/>
        <w:rPr>
          <w:szCs w:val="24"/>
        </w:rPr>
      </w:pPr>
      <w:r w:rsidRPr="00FA17E6">
        <w:rPr>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0760A564"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21B5B137" w14:textId="77777777" w:rsidR="00156982" w:rsidRPr="00FA17E6" w:rsidRDefault="00156982" w:rsidP="00FA17E6">
      <w:pPr>
        <w:pStyle w:val="ConsPlusNormal"/>
        <w:ind w:firstLine="540"/>
        <w:jc w:val="both"/>
        <w:rPr>
          <w:szCs w:val="24"/>
        </w:rPr>
      </w:pPr>
      <w:r w:rsidRPr="00FA17E6">
        <w:rPr>
          <w:szCs w:val="24"/>
        </w:rPr>
        <w:t>знакомство с образцами полифонической и гомофонно-гармонической музыки;</w:t>
      </w:r>
    </w:p>
    <w:p w14:paraId="525C542F" w14:textId="77777777" w:rsidR="00156982" w:rsidRPr="00FA17E6" w:rsidRDefault="00156982" w:rsidP="00FA17E6">
      <w:pPr>
        <w:pStyle w:val="ConsPlusNormal"/>
        <w:ind w:firstLine="540"/>
        <w:jc w:val="both"/>
        <w:rPr>
          <w:szCs w:val="24"/>
        </w:rPr>
      </w:pPr>
      <w:r w:rsidRPr="00FA17E6">
        <w:rPr>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B167AAC" w14:textId="77777777" w:rsidR="00156982" w:rsidRPr="00FA17E6" w:rsidRDefault="00156982" w:rsidP="00FA17E6">
      <w:pPr>
        <w:pStyle w:val="ConsPlusNormal"/>
        <w:ind w:firstLine="540"/>
        <w:jc w:val="both"/>
        <w:rPr>
          <w:szCs w:val="24"/>
        </w:rPr>
      </w:pPr>
      <w:r w:rsidRPr="00FA17E6">
        <w:rPr>
          <w:szCs w:val="24"/>
        </w:rPr>
        <w:t>исполнение вокальных, ритмических, речевых канонов;</w:t>
      </w:r>
    </w:p>
    <w:p w14:paraId="686CEC07"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и авторов изученных произведений;</w:t>
      </w:r>
    </w:p>
    <w:p w14:paraId="35A7B6B0" w14:textId="77777777" w:rsidR="00156982" w:rsidRPr="00FA17E6" w:rsidRDefault="00156982" w:rsidP="00FA17E6">
      <w:pPr>
        <w:pStyle w:val="ConsPlusNormal"/>
        <w:ind w:firstLine="540"/>
        <w:jc w:val="both"/>
        <w:rPr>
          <w:szCs w:val="24"/>
        </w:rPr>
      </w:pPr>
      <w:r w:rsidRPr="00FA17E6">
        <w:rPr>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7E185839" w14:textId="77777777" w:rsidR="00156982" w:rsidRPr="00FA17E6" w:rsidRDefault="00156982" w:rsidP="00FA17E6">
      <w:pPr>
        <w:pStyle w:val="ConsPlusNormal"/>
        <w:ind w:firstLine="540"/>
        <w:jc w:val="both"/>
        <w:rPr>
          <w:szCs w:val="24"/>
        </w:rPr>
      </w:pPr>
      <w:r w:rsidRPr="00FA17E6">
        <w:rPr>
          <w:szCs w:val="24"/>
        </w:rPr>
        <w:t>14.6.6.4. Музыкальный образ.</w:t>
      </w:r>
    </w:p>
    <w:p w14:paraId="06FD7E31" w14:textId="77777777" w:rsidR="00156982" w:rsidRPr="00FA17E6" w:rsidRDefault="00156982" w:rsidP="00FA17E6">
      <w:pPr>
        <w:pStyle w:val="ConsPlusNormal"/>
        <w:ind w:firstLine="540"/>
        <w:jc w:val="both"/>
        <w:rPr>
          <w:szCs w:val="24"/>
        </w:rPr>
      </w:pPr>
      <w:r w:rsidRPr="00FA17E6">
        <w:rPr>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5DEDE77"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12094BB5" w14:textId="77777777" w:rsidR="00156982" w:rsidRPr="00FA17E6" w:rsidRDefault="00156982" w:rsidP="00FA17E6">
      <w:pPr>
        <w:pStyle w:val="ConsPlusNormal"/>
        <w:ind w:firstLine="540"/>
        <w:jc w:val="both"/>
        <w:rPr>
          <w:szCs w:val="24"/>
        </w:rPr>
      </w:pPr>
      <w:r w:rsidRPr="00FA17E6">
        <w:rPr>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09AA1561" w14:textId="77777777" w:rsidR="00156982" w:rsidRPr="00FA17E6" w:rsidRDefault="00156982" w:rsidP="00FA17E6">
      <w:pPr>
        <w:pStyle w:val="ConsPlusNormal"/>
        <w:ind w:firstLine="540"/>
        <w:jc w:val="both"/>
        <w:rPr>
          <w:szCs w:val="24"/>
        </w:rPr>
      </w:pPr>
      <w:r w:rsidRPr="00FA17E6">
        <w:rPr>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5D02EDAC" w14:textId="77777777" w:rsidR="00156982" w:rsidRPr="00FA17E6" w:rsidRDefault="00156982" w:rsidP="00FA17E6">
      <w:pPr>
        <w:pStyle w:val="ConsPlusNormal"/>
        <w:ind w:firstLine="540"/>
        <w:jc w:val="both"/>
        <w:rPr>
          <w:szCs w:val="24"/>
        </w:rPr>
      </w:pPr>
      <w:r w:rsidRPr="00FA17E6">
        <w:rPr>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5464CB9B"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и авторов изученных произведений;</w:t>
      </w:r>
    </w:p>
    <w:p w14:paraId="39E3D745" w14:textId="77777777" w:rsidR="00156982" w:rsidRPr="00FA17E6" w:rsidRDefault="00156982" w:rsidP="00FA17E6">
      <w:pPr>
        <w:pStyle w:val="ConsPlusNormal"/>
        <w:ind w:firstLine="540"/>
        <w:jc w:val="both"/>
        <w:rPr>
          <w:szCs w:val="24"/>
        </w:rPr>
      </w:pPr>
      <w:r w:rsidRPr="00FA17E6">
        <w:rPr>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74C6435C" w14:textId="77777777" w:rsidR="00156982" w:rsidRPr="00FA17E6" w:rsidRDefault="00156982" w:rsidP="00FA17E6">
      <w:pPr>
        <w:pStyle w:val="ConsPlusNormal"/>
        <w:ind w:firstLine="540"/>
        <w:jc w:val="both"/>
        <w:rPr>
          <w:szCs w:val="24"/>
        </w:rPr>
      </w:pPr>
      <w:r w:rsidRPr="00FA17E6">
        <w:rPr>
          <w:szCs w:val="24"/>
        </w:rPr>
        <w:t>14.6.6.5. Музыкальная драматургия.</w:t>
      </w:r>
    </w:p>
    <w:p w14:paraId="751323B1" w14:textId="77777777" w:rsidR="00156982" w:rsidRPr="00FA17E6" w:rsidRDefault="00156982" w:rsidP="00FA17E6">
      <w:pPr>
        <w:pStyle w:val="ConsPlusNormal"/>
        <w:ind w:firstLine="540"/>
        <w:jc w:val="both"/>
        <w:rPr>
          <w:szCs w:val="24"/>
        </w:rPr>
      </w:pPr>
      <w:r w:rsidRPr="00FA17E6">
        <w:rPr>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7A4D467E" w14:textId="77777777" w:rsidR="00156982" w:rsidRPr="00FA17E6" w:rsidRDefault="00156982" w:rsidP="00FA17E6">
      <w:pPr>
        <w:pStyle w:val="ConsPlusNormal"/>
        <w:ind w:firstLine="540"/>
        <w:jc w:val="both"/>
        <w:rPr>
          <w:szCs w:val="24"/>
        </w:rPr>
      </w:pPr>
      <w:r w:rsidRPr="00FA17E6">
        <w:rPr>
          <w:szCs w:val="24"/>
        </w:rPr>
        <w:lastRenderedPageBreak/>
        <w:t>Виды деятельности обучающихся:</w:t>
      </w:r>
    </w:p>
    <w:p w14:paraId="01964018" w14:textId="77777777" w:rsidR="00156982" w:rsidRPr="00FA17E6" w:rsidRDefault="00156982" w:rsidP="00FA17E6">
      <w:pPr>
        <w:pStyle w:val="ConsPlusNormal"/>
        <w:ind w:firstLine="540"/>
        <w:jc w:val="both"/>
        <w:rPr>
          <w:szCs w:val="24"/>
        </w:rPr>
      </w:pPr>
      <w:r w:rsidRPr="00FA17E6">
        <w:rPr>
          <w:szCs w:val="24"/>
        </w:rPr>
        <w:t>наблюдение за развитием музыкальных тем, образов, восприятие логики музыкального развития;</w:t>
      </w:r>
    </w:p>
    <w:p w14:paraId="7C2596FB" w14:textId="77777777" w:rsidR="00156982" w:rsidRPr="00FA17E6" w:rsidRDefault="00156982" w:rsidP="00FA17E6">
      <w:pPr>
        <w:pStyle w:val="ConsPlusNormal"/>
        <w:ind w:firstLine="540"/>
        <w:jc w:val="both"/>
        <w:rPr>
          <w:szCs w:val="24"/>
        </w:rPr>
      </w:pPr>
      <w:r w:rsidRPr="00FA17E6">
        <w:rPr>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91E1937" w14:textId="77777777" w:rsidR="00156982" w:rsidRPr="00FA17E6" w:rsidRDefault="00156982" w:rsidP="00FA17E6">
      <w:pPr>
        <w:pStyle w:val="ConsPlusNormal"/>
        <w:ind w:firstLine="540"/>
        <w:jc w:val="both"/>
        <w:rPr>
          <w:szCs w:val="24"/>
        </w:rPr>
      </w:pPr>
      <w:r w:rsidRPr="00FA17E6">
        <w:rPr>
          <w:szCs w:val="24"/>
        </w:rPr>
        <w:t>узнавание на слух музыкальных тем, их вариантов, видоизмененных в процессе развития;</w:t>
      </w:r>
    </w:p>
    <w:p w14:paraId="22BA25EE" w14:textId="77777777" w:rsidR="00156982" w:rsidRPr="00FA17E6" w:rsidRDefault="00156982" w:rsidP="00FA17E6">
      <w:pPr>
        <w:pStyle w:val="ConsPlusNormal"/>
        <w:ind w:firstLine="540"/>
        <w:jc w:val="both"/>
        <w:rPr>
          <w:szCs w:val="24"/>
        </w:rPr>
      </w:pPr>
      <w:r w:rsidRPr="00FA17E6">
        <w:rPr>
          <w:szCs w:val="24"/>
        </w:rPr>
        <w:t>составление наглядной (буквенной, цифровой) схемы строения музыкального произведения;</w:t>
      </w:r>
    </w:p>
    <w:p w14:paraId="5A4DD1DC" w14:textId="77777777" w:rsidR="00156982" w:rsidRPr="00FA17E6" w:rsidRDefault="00156982" w:rsidP="00FA17E6">
      <w:pPr>
        <w:pStyle w:val="ConsPlusNormal"/>
        <w:ind w:firstLine="540"/>
        <w:jc w:val="both"/>
        <w:rPr>
          <w:szCs w:val="24"/>
        </w:rPr>
      </w:pPr>
      <w:r w:rsidRPr="00FA17E6">
        <w:rPr>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7678B9D0"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и авторов изученных произведений;</w:t>
      </w:r>
    </w:p>
    <w:p w14:paraId="107D590D" w14:textId="77777777" w:rsidR="00156982" w:rsidRPr="00FA17E6" w:rsidRDefault="00156982" w:rsidP="00FA17E6">
      <w:pPr>
        <w:pStyle w:val="ConsPlusNormal"/>
        <w:ind w:firstLine="540"/>
        <w:jc w:val="both"/>
        <w:rPr>
          <w:szCs w:val="24"/>
        </w:rPr>
      </w:pPr>
      <w:r w:rsidRPr="00FA17E6">
        <w:rPr>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33CDFE32" w14:textId="77777777" w:rsidR="00156982" w:rsidRPr="00FA17E6" w:rsidRDefault="00156982" w:rsidP="00FA17E6">
      <w:pPr>
        <w:pStyle w:val="ConsPlusNormal"/>
        <w:ind w:firstLine="540"/>
        <w:jc w:val="both"/>
        <w:rPr>
          <w:szCs w:val="24"/>
        </w:rPr>
      </w:pPr>
      <w:r w:rsidRPr="00FA17E6">
        <w:rPr>
          <w:szCs w:val="24"/>
        </w:rPr>
        <w:t>14.6.6.6. Музыкальный стиль.</w:t>
      </w:r>
    </w:p>
    <w:p w14:paraId="009DA008" w14:textId="77777777" w:rsidR="00156982" w:rsidRPr="00FA17E6" w:rsidRDefault="00156982" w:rsidP="00FA17E6">
      <w:pPr>
        <w:pStyle w:val="ConsPlusNormal"/>
        <w:ind w:firstLine="540"/>
        <w:jc w:val="both"/>
        <w:rPr>
          <w:szCs w:val="24"/>
        </w:rPr>
      </w:pPr>
      <w:r w:rsidRPr="00FA17E6">
        <w:rPr>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A10FA8B"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386883B5" w14:textId="77777777" w:rsidR="00156982" w:rsidRPr="00FA17E6" w:rsidRDefault="00156982" w:rsidP="00FA17E6">
      <w:pPr>
        <w:pStyle w:val="ConsPlusNormal"/>
        <w:ind w:firstLine="540"/>
        <w:jc w:val="both"/>
        <w:rPr>
          <w:szCs w:val="24"/>
        </w:rPr>
      </w:pPr>
      <w:r w:rsidRPr="00FA17E6">
        <w:rPr>
          <w:szCs w:val="24"/>
        </w:rPr>
        <w:t>обобщение и систематизация знаний о различных проявлениях музыкального стиля (стиль композитора, национальный стиль, стиль эпохи);</w:t>
      </w:r>
    </w:p>
    <w:p w14:paraId="1C919A90" w14:textId="77777777" w:rsidR="00156982" w:rsidRPr="00FA17E6" w:rsidRDefault="00156982" w:rsidP="00FA17E6">
      <w:pPr>
        <w:pStyle w:val="ConsPlusNormal"/>
        <w:ind w:firstLine="540"/>
        <w:jc w:val="both"/>
        <w:rPr>
          <w:szCs w:val="24"/>
        </w:rPr>
      </w:pPr>
      <w:r w:rsidRPr="00FA17E6">
        <w:rPr>
          <w:szCs w:val="24"/>
        </w:rPr>
        <w:t>исполнение 2 - 3 вокальных произведений - образцов барокко, классицизма, романтизма, импрессионизма (подлинных или стилизованных);</w:t>
      </w:r>
    </w:p>
    <w:p w14:paraId="18E337B1"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и авторов изученных произведений;</w:t>
      </w:r>
    </w:p>
    <w:p w14:paraId="5FDC4FAD" w14:textId="77777777" w:rsidR="00156982" w:rsidRPr="00FA17E6" w:rsidRDefault="00156982" w:rsidP="00FA17E6">
      <w:pPr>
        <w:pStyle w:val="ConsPlusNormal"/>
        <w:ind w:firstLine="540"/>
        <w:jc w:val="both"/>
        <w:rPr>
          <w:szCs w:val="24"/>
        </w:rPr>
      </w:pPr>
      <w:r w:rsidRPr="00FA17E6">
        <w:rPr>
          <w:szCs w:val="24"/>
        </w:rPr>
        <w:t>определение на слух в звучании незнакомого произведения:</w:t>
      </w:r>
    </w:p>
    <w:p w14:paraId="21E9798A" w14:textId="77777777" w:rsidR="00156982" w:rsidRPr="00FA17E6" w:rsidRDefault="00156982" w:rsidP="00FA17E6">
      <w:pPr>
        <w:pStyle w:val="ConsPlusNormal"/>
        <w:ind w:firstLine="540"/>
        <w:jc w:val="both"/>
        <w:rPr>
          <w:szCs w:val="24"/>
        </w:rPr>
      </w:pPr>
      <w:r w:rsidRPr="00FA17E6">
        <w:rPr>
          <w:szCs w:val="24"/>
        </w:rPr>
        <w:t>принадлежности к одному из изученных стилей;</w:t>
      </w:r>
    </w:p>
    <w:p w14:paraId="14E866DF" w14:textId="77777777" w:rsidR="00156982" w:rsidRPr="00FA17E6" w:rsidRDefault="00156982" w:rsidP="00FA17E6">
      <w:pPr>
        <w:pStyle w:val="ConsPlusNormal"/>
        <w:ind w:firstLine="540"/>
        <w:jc w:val="both"/>
        <w:rPr>
          <w:szCs w:val="24"/>
        </w:rPr>
      </w:pPr>
      <w:r w:rsidRPr="00FA17E6">
        <w:rPr>
          <w:szCs w:val="24"/>
        </w:rPr>
        <w:t>исполнительского состава (количество и состав исполнителей, музыкальных инструментов);</w:t>
      </w:r>
    </w:p>
    <w:p w14:paraId="32BF3448" w14:textId="77777777" w:rsidR="00156982" w:rsidRPr="00FA17E6" w:rsidRDefault="00156982" w:rsidP="00FA17E6">
      <w:pPr>
        <w:pStyle w:val="ConsPlusNormal"/>
        <w:ind w:firstLine="540"/>
        <w:jc w:val="both"/>
        <w:rPr>
          <w:szCs w:val="24"/>
        </w:rPr>
      </w:pPr>
      <w:r w:rsidRPr="00FA17E6">
        <w:rPr>
          <w:szCs w:val="24"/>
        </w:rPr>
        <w:t>жанра, круга образов;</w:t>
      </w:r>
    </w:p>
    <w:p w14:paraId="6C457BA1" w14:textId="77777777" w:rsidR="00156982" w:rsidRPr="00FA17E6" w:rsidRDefault="00156982" w:rsidP="00FA17E6">
      <w:pPr>
        <w:pStyle w:val="ConsPlusNormal"/>
        <w:ind w:firstLine="540"/>
        <w:jc w:val="both"/>
        <w:rPr>
          <w:szCs w:val="24"/>
        </w:rPr>
      </w:pPr>
      <w:r w:rsidRPr="00FA17E6">
        <w:rPr>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40A4C8A6" w14:textId="77777777" w:rsidR="00156982" w:rsidRPr="00FA17E6" w:rsidRDefault="00156982" w:rsidP="00FA17E6">
      <w:pPr>
        <w:pStyle w:val="ConsPlusNormal"/>
        <w:ind w:firstLine="540"/>
        <w:jc w:val="both"/>
        <w:rPr>
          <w:szCs w:val="24"/>
        </w:rPr>
      </w:pPr>
      <w:r w:rsidRPr="00FA17E6">
        <w:rPr>
          <w:szCs w:val="24"/>
        </w:rPr>
        <w:t>вариативно: исследовательские проекты, посвященные эстетике и особенностям музыкального искусства различных стилей XX века.</w:t>
      </w:r>
    </w:p>
    <w:p w14:paraId="0CB25735" w14:textId="77777777" w:rsidR="00156982" w:rsidRPr="00FA17E6" w:rsidRDefault="00156982" w:rsidP="00FA17E6">
      <w:pPr>
        <w:pStyle w:val="ConsPlusNormal"/>
        <w:ind w:firstLine="540"/>
        <w:jc w:val="both"/>
        <w:rPr>
          <w:szCs w:val="24"/>
        </w:rPr>
      </w:pPr>
      <w:r w:rsidRPr="00FA17E6">
        <w:rPr>
          <w:szCs w:val="24"/>
        </w:rPr>
        <w:t>14.6.7. Модуль N 7 "Духовная музыка"</w:t>
      </w:r>
    </w:p>
    <w:p w14:paraId="30C849FF" w14:textId="77777777" w:rsidR="00156982" w:rsidRPr="00FA17E6" w:rsidRDefault="00156982" w:rsidP="00FA17E6">
      <w:pPr>
        <w:pStyle w:val="ConsPlusNormal"/>
        <w:ind w:firstLine="540"/>
        <w:jc w:val="both"/>
        <w:rPr>
          <w:szCs w:val="24"/>
        </w:rPr>
      </w:pPr>
      <w:r w:rsidRPr="00FA17E6">
        <w:rPr>
          <w:szCs w:val="24"/>
        </w:rPr>
        <w:t>14.6.7.1. Храмовый синтез искусств.</w:t>
      </w:r>
    </w:p>
    <w:p w14:paraId="0ECB88E4" w14:textId="77777777" w:rsidR="00156982" w:rsidRPr="00FA17E6" w:rsidRDefault="00156982" w:rsidP="00FA17E6">
      <w:pPr>
        <w:pStyle w:val="ConsPlusNormal"/>
        <w:ind w:firstLine="540"/>
        <w:jc w:val="both"/>
        <w:rPr>
          <w:szCs w:val="24"/>
        </w:rPr>
      </w:pPr>
      <w:r w:rsidRPr="00FA17E6">
        <w:rPr>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314F50B8"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4AD87E08" w14:textId="77777777" w:rsidR="00156982" w:rsidRPr="00FA17E6" w:rsidRDefault="00156982" w:rsidP="00FA17E6">
      <w:pPr>
        <w:pStyle w:val="ConsPlusNormal"/>
        <w:ind w:firstLine="540"/>
        <w:jc w:val="both"/>
        <w:rPr>
          <w:szCs w:val="24"/>
        </w:rPr>
      </w:pPr>
      <w:r w:rsidRPr="00FA17E6">
        <w:rPr>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E67D4EA" w14:textId="77777777" w:rsidR="00156982" w:rsidRPr="00FA17E6" w:rsidRDefault="00156982" w:rsidP="00FA17E6">
      <w:pPr>
        <w:pStyle w:val="ConsPlusNormal"/>
        <w:ind w:firstLine="540"/>
        <w:jc w:val="both"/>
        <w:rPr>
          <w:szCs w:val="24"/>
        </w:rPr>
      </w:pPr>
      <w:r w:rsidRPr="00FA17E6">
        <w:rPr>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060174F" w14:textId="77777777" w:rsidR="00156982" w:rsidRPr="00FA17E6" w:rsidRDefault="00156982" w:rsidP="00FA17E6">
      <w:pPr>
        <w:pStyle w:val="ConsPlusNormal"/>
        <w:ind w:firstLine="540"/>
        <w:jc w:val="both"/>
        <w:rPr>
          <w:szCs w:val="24"/>
        </w:rPr>
      </w:pPr>
      <w:r w:rsidRPr="00FA17E6">
        <w:rPr>
          <w:szCs w:val="24"/>
        </w:rPr>
        <w:t>исполнение вокальных произведений, связанных с религиозной традицией, перекликающихся с ней по тематике;</w:t>
      </w:r>
    </w:p>
    <w:p w14:paraId="216B06BF" w14:textId="77777777" w:rsidR="00156982" w:rsidRPr="00FA17E6" w:rsidRDefault="00156982" w:rsidP="00FA17E6">
      <w:pPr>
        <w:pStyle w:val="ConsPlusNormal"/>
        <w:ind w:firstLine="540"/>
        <w:jc w:val="both"/>
        <w:rPr>
          <w:szCs w:val="24"/>
        </w:rPr>
      </w:pPr>
      <w:r w:rsidRPr="00FA17E6">
        <w:rPr>
          <w:szCs w:val="24"/>
        </w:rPr>
        <w:lastRenderedPageBreak/>
        <w:t>определение сходства и различия элементов разных видов искусства (музыки, живописи, архитектуры), относящихся:</w:t>
      </w:r>
    </w:p>
    <w:p w14:paraId="21EE8715" w14:textId="77777777" w:rsidR="00156982" w:rsidRPr="00FA17E6" w:rsidRDefault="00156982" w:rsidP="00FA17E6">
      <w:pPr>
        <w:pStyle w:val="ConsPlusNormal"/>
        <w:ind w:firstLine="540"/>
        <w:jc w:val="both"/>
        <w:rPr>
          <w:szCs w:val="24"/>
        </w:rPr>
      </w:pPr>
      <w:r w:rsidRPr="00FA17E6">
        <w:rPr>
          <w:szCs w:val="24"/>
        </w:rPr>
        <w:t>к русской православной традиции;</w:t>
      </w:r>
    </w:p>
    <w:p w14:paraId="56C10539" w14:textId="77777777" w:rsidR="00156982" w:rsidRPr="00FA17E6" w:rsidRDefault="00156982" w:rsidP="00FA17E6">
      <w:pPr>
        <w:pStyle w:val="ConsPlusNormal"/>
        <w:ind w:firstLine="540"/>
        <w:jc w:val="both"/>
        <w:rPr>
          <w:szCs w:val="24"/>
        </w:rPr>
      </w:pPr>
      <w:r w:rsidRPr="00FA17E6">
        <w:rPr>
          <w:szCs w:val="24"/>
        </w:rPr>
        <w:t>западноевропейской христианской традиции;</w:t>
      </w:r>
    </w:p>
    <w:p w14:paraId="45F23852" w14:textId="77777777" w:rsidR="00156982" w:rsidRPr="00FA17E6" w:rsidRDefault="00156982" w:rsidP="00FA17E6">
      <w:pPr>
        <w:pStyle w:val="ConsPlusNormal"/>
        <w:ind w:firstLine="540"/>
        <w:jc w:val="both"/>
        <w:rPr>
          <w:szCs w:val="24"/>
        </w:rPr>
      </w:pPr>
      <w:r w:rsidRPr="00FA17E6">
        <w:rPr>
          <w:szCs w:val="24"/>
        </w:rPr>
        <w:t>другим конфессиям (по выбору учителя);</w:t>
      </w:r>
    </w:p>
    <w:p w14:paraId="786768BE" w14:textId="77777777" w:rsidR="00156982" w:rsidRPr="00FA17E6" w:rsidRDefault="00156982" w:rsidP="00FA17E6">
      <w:pPr>
        <w:pStyle w:val="ConsPlusNormal"/>
        <w:ind w:firstLine="540"/>
        <w:jc w:val="both"/>
        <w:rPr>
          <w:szCs w:val="24"/>
        </w:rPr>
      </w:pPr>
      <w:r w:rsidRPr="00FA17E6">
        <w:rPr>
          <w:szCs w:val="24"/>
        </w:rPr>
        <w:t>вариативно: посещение концерта духовной музыки.</w:t>
      </w:r>
    </w:p>
    <w:p w14:paraId="322A41C0" w14:textId="77777777" w:rsidR="00156982" w:rsidRPr="00FA17E6" w:rsidRDefault="00156982" w:rsidP="00FA17E6">
      <w:pPr>
        <w:pStyle w:val="ConsPlusNormal"/>
        <w:ind w:firstLine="540"/>
        <w:jc w:val="both"/>
        <w:rPr>
          <w:szCs w:val="24"/>
        </w:rPr>
      </w:pPr>
      <w:r w:rsidRPr="00FA17E6">
        <w:rPr>
          <w:szCs w:val="24"/>
        </w:rPr>
        <w:t>14.6.7.2. Развитие церковной музыки</w:t>
      </w:r>
    </w:p>
    <w:p w14:paraId="1A293EFD" w14:textId="77777777" w:rsidR="00156982" w:rsidRPr="00FA17E6" w:rsidRDefault="00156982" w:rsidP="00FA17E6">
      <w:pPr>
        <w:pStyle w:val="ConsPlusNormal"/>
        <w:ind w:firstLine="540"/>
        <w:jc w:val="both"/>
        <w:rPr>
          <w:szCs w:val="24"/>
        </w:rPr>
      </w:pPr>
      <w:r w:rsidRPr="00FA17E6">
        <w:rPr>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3B623A64"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4266D6EF" w14:textId="77777777" w:rsidR="00156982" w:rsidRPr="00FA17E6" w:rsidRDefault="00156982" w:rsidP="00FA17E6">
      <w:pPr>
        <w:pStyle w:val="ConsPlusNormal"/>
        <w:ind w:firstLine="540"/>
        <w:jc w:val="both"/>
        <w:rPr>
          <w:szCs w:val="24"/>
        </w:rPr>
      </w:pPr>
      <w:r w:rsidRPr="00FA17E6">
        <w:rPr>
          <w:szCs w:val="24"/>
        </w:rPr>
        <w:t>знакомство с историей возникновения нотной записи;</w:t>
      </w:r>
    </w:p>
    <w:p w14:paraId="7E506909" w14:textId="77777777" w:rsidR="00156982" w:rsidRPr="00FA17E6" w:rsidRDefault="00156982" w:rsidP="00FA17E6">
      <w:pPr>
        <w:pStyle w:val="ConsPlusNormal"/>
        <w:ind w:firstLine="540"/>
        <w:jc w:val="both"/>
        <w:rPr>
          <w:szCs w:val="24"/>
        </w:rPr>
      </w:pPr>
      <w:r w:rsidRPr="00FA17E6">
        <w:rPr>
          <w:szCs w:val="24"/>
        </w:rPr>
        <w:t>сравнение нотаций религиозной музыки разных традиций (григорианский хорал, знаменный распев, современные ноты);</w:t>
      </w:r>
    </w:p>
    <w:p w14:paraId="6DDA72C8" w14:textId="77777777" w:rsidR="00156982" w:rsidRPr="00FA17E6" w:rsidRDefault="00156982" w:rsidP="00FA17E6">
      <w:pPr>
        <w:pStyle w:val="ConsPlusNormal"/>
        <w:ind w:firstLine="540"/>
        <w:jc w:val="both"/>
        <w:rPr>
          <w:szCs w:val="24"/>
        </w:rPr>
      </w:pPr>
      <w:r w:rsidRPr="00FA17E6">
        <w:rPr>
          <w:szCs w:val="24"/>
        </w:rPr>
        <w:t>знакомство с образцами (фрагментами) средневековых церковных распевов (одноголосие);</w:t>
      </w:r>
    </w:p>
    <w:p w14:paraId="70724DE0" w14:textId="77777777" w:rsidR="00156982" w:rsidRPr="00FA17E6" w:rsidRDefault="00156982" w:rsidP="00FA17E6">
      <w:pPr>
        <w:pStyle w:val="ConsPlusNormal"/>
        <w:ind w:firstLine="540"/>
        <w:jc w:val="both"/>
        <w:rPr>
          <w:szCs w:val="24"/>
        </w:rPr>
      </w:pPr>
      <w:r w:rsidRPr="00FA17E6">
        <w:rPr>
          <w:szCs w:val="24"/>
        </w:rPr>
        <w:t>слушание духовной музыки;</w:t>
      </w:r>
    </w:p>
    <w:p w14:paraId="6C2287E1" w14:textId="77777777" w:rsidR="00156982" w:rsidRPr="00FA17E6" w:rsidRDefault="00156982" w:rsidP="00FA17E6">
      <w:pPr>
        <w:pStyle w:val="ConsPlusNormal"/>
        <w:ind w:firstLine="540"/>
        <w:jc w:val="both"/>
        <w:rPr>
          <w:szCs w:val="24"/>
        </w:rPr>
      </w:pPr>
      <w:r w:rsidRPr="00FA17E6">
        <w:rPr>
          <w:szCs w:val="24"/>
        </w:rPr>
        <w:t>определение на слух:</w:t>
      </w:r>
    </w:p>
    <w:p w14:paraId="03C3A62C" w14:textId="77777777" w:rsidR="00156982" w:rsidRPr="00FA17E6" w:rsidRDefault="00156982" w:rsidP="00FA17E6">
      <w:pPr>
        <w:pStyle w:val="ConsPlusNormal"/>
        <w:ind w:firstLine="540"/>
        <w:jc w:val="both"/>
        <w:rPr>
          <w:szCs w:val="24"/>
        </w:rPr>
      </w:pPr>
      <w:r w:rsidRPr="00FA17E6">
        <w:rPr>
          <w:szCs w:val="24"/>
        </w:rPr>
        <w:t>состава исполнителей;</w:t>
      </w:r>
    </w:p>
    <w:p w14:paraId="03CA9AF6" w14:textId="77777777" w:rsidR="00156982" w:rsidRPr="00FA17E6" w:rsidRDefault="00156982" w:rsidP="00FA17E6">
      <w:pPr>
        <w:pStyle w:val="ConsPlusNormal"/>
        <w:ind w:firstLine="540"/>
        <w:jc w:val="both"/>
        <w:rPr>
          <w:szCs w:val="24"/>
        </w:rPr>
      </w:pPr>
      <w:r w:rsidRPr="00FA17E6">
        <w:rPr>
          <w:szCs w:val="24"/>
        </w:rPr>
        <w:t>типа фактуры (хоральный склад, полифония);</w:t>
      </w:r>
    </w:p>
    <w:p w14:paraId="0EA792F5" w14:textId="77777777" w:rsidR="00156982" w:rsidRPr="00FA17E6" w:rsidRDefault="00156982" w:rsidP="00FA17E6">
      <w:pPr>
        <w:pStyle w:val="ConsPlusNormal"/>
        <w:ind w:firstLine="540"/>
        <w:jc w:val="both"/>
        <w:rPr>
          <w:szCs w:val="24"/>
        </w:rPr>
      </w:pPr>
      <w:r w:rsidRPr="00FA17E6">
        <w:rPr>
          <w:szCs w:val="24"/>
        </w:rPr>
        <w:t>принадлежности к русской или западноевропейской религиозной традиции;</w:t>
      </w:r>
    </w:p>
    <w:p w14:paraId="4DBD6E56" w14:textId="77777777" w:rsidR="00156982" w:rsidRPr="00FA17E6" w:rsidRDefault="00156982" w:rsidP="00FA17E6">
      <w:pPr>
        <w:pStyle w:val="ConsPlusNormal"/>
        <w:ind w:firstLine="540"/>
        <w:jc w:val="both"/>
        <w:rPr>
          <w:szCs w:val="24"/>
        </w:rPr>
      </w:pPr>
      <w:r w:rsidRPr="00FA17E6">
        <w:rPr>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773EAEF5" w14:textId="77777777" w:rsidR="00156982" w:rsidRPr="00FA17E6" w:rsidRDefault="00156982" w:rsidP="00FA17E6">
      <w:pPr>
        <w:pStyle w:val="ConsPlusNormal"/>
        <w:ind w:firstLine="540"/>
        <w:jc w:val="both"/>
        <w:rPr>
          <w:szCs w:val="24"/>
        </w:rPr>
      </w:pPr>
      <w:r w:rsidRPr="00FA17E6">
        <w:rPr>
          <w:szCs w:val="24"/>
        </w:rPr>
        <w:t>14.6.7.3. Музыкальные жанры богослужения.</w:t>
      </w:r>
    </w:p>
    <w:p w14:paraId="3ACAE56A" w14:textId="77777777" w:rsidR="00156982" w:rsidRPr="00FA17E6" w:rsidRDefault="00156982" w:rsidP="00FA17E6">
      <w:pPr>
        <w:pStyle w:val="ConsPlusNormal"/>
        <w:ind w:firstLine="540"/>
        <w:jc w:val="both"/>
        <w:rPr>
          <w:szCs w:val="24"/>
        </w:rPr>
      </w:pPr>
      <w:r w:rsidRPr="00FA17E6">
        <w:rPr>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4CFE974"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073BC7BC" w14:textId="77777777" w:rsidR="00156982" w:rsidRPr="00FA17E6" w:rsidRDefault="00156982" w:rsidP="00FA17E6">
      <w:pPr>
        <w:pStyle w:val="ConsPlusNormal"/>
        <w:ind w:firstLine="540"/>
        <w:jc w:val="both"/>
        <w:rPr>
          <w:szCs w:val="24"/>
        </w:rPr>
      </w:pPr>
      <w:r w:rsidRPr="00FA17E6">
        <w:rPr>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1B6A1A71" w14:textId="77777777" w:rsidR="00156982" w:rsidRPr="00FA17E6" w:rsidRDefault="00156982" w:rsidP="00FA17E6">
      <w:pPr>
        <w:pStyle w:val="ConsPlusNormal"/>
        <w:ind w:firstLine="540"/>
        <w:jc w:val="both"/>
        <w:rPr>
          <w:szCs w:val="24"/>
        </w:rPr>
      </w:pPr>
      <w:r w:rsidRPr="00FA17E6">
        <w:rPr>
          <w:szCs w:val="24"/>
        </w:rPr>
        <w:t>вокализация музыкальных тем изучаемых духовных произведений;</w:t>
      </w:r>
    </w:p>
    <w:p w14:paraId="50851BCB" w14:textId="77777777" w:rsidR="00156982" w:rsidRPr="00FA17E6" w:rsidRDefault="00156982" w:rsidP="00FA17E6">
      <w:pPr>
        <w:pStyle w:val="ConsPlusNormal"/>
        <w:ind w:firstLine="540"/>
        <w:jc w:val="both"/>
        <w:rPr>
          <w:szCs w:val="24"/>
        </w:rPr>
      </w:pPr>
      <w:r w:rsidRPr="00FA17E6">
        <w:rPr>
          <w:szCs w:val="24"/>
        </w:rPr>
        <w:t>определение на слух изученных произведений и их авторов, иметь представление об особенностях их построения и образов;</w:t>
      </w:r>
    </w:p>
    <w:p w14:paraId="1D88242C" w14:textId="77777777" w:rsidR="00156982" w:rsidRPr="00FA17E6" w:rsidRDefault="00156982" w:rsidP="00FA17E6">
      <w:pPr>
        <w:pStyle w:val="ConsPlusNormal"/>
        <w:ind w:firstLine="540"/>
        <w:jc w:val="both"/>
        <w:rPr>
          <w:szCs w:val="24"/>
        </w:rPr>
      </w:pPr>
      <w:r w:rsidRPr="00FA17E6">
        <w:rPr>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0AE07545" w14:textId="77777777" w:rsidR="00156982" w:rsidRPr="00FA17E6" w:rsidRDefault="00156982" w:rsidP="00FA17E6">
      <w:pPr>
        <w:pStyle w:val="ConsPlusNormal"/>
        <w:ind w:firstLine="540"/>
        <w:jc w:val="both"/>
        <w:rPr>
          <w:szCs w:val="24"/>
        </w:rPr>
      </w:pPr>
      <w:r w:rsidRPr="00FA17E6">
        <w:rPr>
          <w:szCs w:val="24"/>
        </w:rPr>
        <w:t>14.6.7.4. Религиозные темы и образы в современной музыке.</w:t>
      </w:r>
    </w:p>
    <w:p w14:paraId="5FFF7DE7" w14:textId="77777777" w:rsidR="00156982" w:rsidRPr="00FA17E6" w:rsidRDefault="00156982" w:rsidP="00FA17E6">
      <w:pPr>
        <w:pStyle w:val="ConsPlusNormal"/>
        <w:ind w:firstLine="540"/>
        <w:jc w:val="both"/>
        <w:rPr>
          <w:szCs w:val="24"/>
        </w:rPr>
      </w:pPr>
      <w:r w:rsidRPr="00FA17E6">
        <w:rPr>
          <w:szCs w:val="24"/>
        </w:rPr>
        <w:t>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w:t>
      </w:r>
    </w:p>
    <w:p w14:paraId="678DFCB4"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4D2473E9" w14:textId="77777777" w:rsidR="00156982" w:rsidRPr="00FA17E6" w:rsidRDefault="00156982" w:rsidP="00FA17E6">
      <w:pPr>
        <w:pStyle w:val="ConsPlusNormal"/>
        <w:ind w:firstLine="540"/>
        <w:jc w:val="both"/>
        <w:rPr>
          <w:szCs w:val="24"/>
        </w:rPr>
      </w:pPr>
      <w:r w:rsidRPr="00FA17E6">
        <w:rPr>
          <w:szCs w:val="24"/>
        </w:rPr>
        <w:t>сопоставление тенденций сохранения и переосмысления религиозной традиции в культуре XX - XXI веков;</w:t>
      </w:r>
    </w:p>
    <w:p w14:paraId="0A7F886A" w14:textId="77777777" w:rsidR="00156982" w:rsidRPr="00FA17E6" w:rsidRDefault="00156982" w:rsidP="00FA17E6">
      <w:pPr>
        <w:pStyle w:val="ConsPlusNormal"/>
        <w:ind w:firstLine="540"/>
        <w:jc w:val="both"/>
        <w:rPr>
          <w:szCs w:val="24"/>
        </w:rPr>
      </w:pPr>
      <w:r w:rsidRPr="00FA17E6">
        <w:rPr>
          <w:szCs w:val="24"/>
        </w:rPr>
        <w:t>исполнение музыки духовного содержания, сочиненной современными композиторами;</w:t>
      </w:r>
    </w:p>
    <w:p w14:paraId="59A10B05" w14:textId="77777777" w:rsidR="00156982" w:rsidRPr="00FA17E6" w:rsidRDefault="00156982" w:rsidP="00FA17E6">
      <w:pPr>
        <w:pStyle w:val="ConsPlusNormal"/>
        <w:ind w:firstLine="540"/>
        <w:jc w:val="both"/>
        <w:rPr>
          <w:szCs w:val="24"/>
        </w:rPr>
      </w:pPr>
      <w:r w:rsidRPr="00FA17E6">
        <w:rPr>
          <w:szCs w:val="24"/>
        </w:rPr>
        <w:t>вариативно: исследовательские и творческие проекты по теме "Музыка и религия в наше время"; посещение концерта духовной музыки.</w:t>
      </w:r>
    </w:p>
    <w:p w14:paraId="1230A7B8" w14:textId="77777777" w:rsidR="00156982" w:rsidRPr="00FA17E6" w:rsidRDefault="00156982" w:rsidP="00FA17E6">
      <w:pPr>
        <w:pStyle w:val="ConsPlusNormal"/>
        <w:ind w:firstLine="540"/>
        <w:jc w:val="both"/>
        <w:rPr>
          <w:szCs w:val="24"/>
        </w:rPr>
      </w:pPr>
      <w:r w:rsidRPr="00FA17E6">
        <w:rPr>
          <w:szCs w:val="24"/>
        </w:rPr>
        <w:t>14.6.8. Модуль N 8 "Современная музыка: основные жанры и направления"</w:t>
      </w:r>
    </w:p>
    <w:p w14:paraId="6F9EFCB5" w14:textId="77777777" w:rsidR="00156982" w:rsidRPr="00FA17E6" w:rsidRDefault="00156982" w:rsidP="00FA17E6">
      <w:pPr>
        <w:pStyle w:val="ConsPlusNormal"/>
        <w:ind w:firstLine="540"/>
        <w:jc w:val="both"/>
        <w:rPr>
          <w:szCs w:val="24"/>
        </w:rPr>
      </w:pPr>
      <w:r w:rsidRPr="00FA17E6">
        <w:rPr>
          <w:szCs w:val="24"/>
        </w:rPr>
        <w:lastRenderedPageBreak/>
        <w:t>14.6.8.1. Джаз.</w:t>
      </w:r>
    </w:p>
    <w:p w14:paraId="415194CE" w14:textId="77777777" w:rsidR="00156982" w:rsidRPr="00FA17E6" w:rsidRDefault="00156982" w:rsidP="00FA17E6">
      <w:pPr>
        <w:pStyle w:val="ConsPlusNormal"/>
        <w:ind w:firstLine="540"/>
        <w:jc w:val="both"/>
        <w:rPr>
          <w:szCs w:val="24"/>
        </w:rPr>
      </w:pPr>
      <w:r w:rsidRPr="00FA17E6">
        <w:rPr>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1C66FC9"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64BB60C3" w14:textId="77777777" w:rsidR="00156982" w:rsidRPr="00FA17E6" w:rsidRDefault="00156982" w:rsidP="00FA17E6">
      <w:pPr>
        <w:pStyle w:val="ConsPlusNormal"/>
        <w:ind w:firstLine="540"/>
        <w:jc w:val="both"/>
        <w:rPr>
          <w:szCs w:val="24"/>
        </w:rPr>
      </w:pPr>
      <w:r w:rsidRPr="00FA17E6">
        <w:rPr>
          <w:szCs w:val="24"/>
        </w:rPr>
        <w:t>знакомство с различными джазовыми музыкальными композициями и направлениями (регтайм, биг бэнд, блюз);</w:t>
      </w:r>
    </w:p>
    <w:p w14:paraId="037C04AA" w14:textId="77777777" w:rsidR="00156982" w:rsidRPr="00FA17E6" w:rsidRDefault="00156982" w:rsidP="00FA17E6">
      <w:pPr>
        <w:pStyle w:val="ConsPlusNormal"/>
        <w:ind w:firstLine="540"/>
        <w:jc w:val="both"/>
        <w:rPr>
          <w:szCs w:val="24"/>
        </w:rPr>
      </w:pPr>
      <w:r w:rsidRPr="00FA17E6">
        <w:rPr>
          <w:szCs w:val="24"/>
        </w:rPr>
        <w:t>разучивание, исполнение одной из "вечнозеленых" джазовых тем, элементы ритмической и вокальной импровизации на ее основе;</w:t>
      </w:r>
    </w:p>
    <w:p w14:paraId="47CBAFD8" w14:textId="77777777" w:rsidR="00156982" w:rsidRPr="00FA17E6" w:rsidRDefault="00156982" w:rsidP="00FA17E6">
      <w:pPr>
        <w:pStyle w:val="ConsPlusNormal"/>
        <w:ind w:firstLine="540"/>
        <w:jc w:val="both"/>
        <w:rPr>
          <w:szCs w:val="24"/>
        </w:rPr>
      </w:pPr>
      <w:r w:rsidRPr="00FA17E6">
        <w:rPr>
          <w:szCs w:val="24"/>
        </w:rPr>
        <w:t>определение на слух:</w:t>
      </w:r>
    </w:p>
    <w:p w14:paraId="6C25D33F" w14:textId="77777777" w:rsidR="00156982" w:rsidRPr="00FA17E6" w:rsidRDefault="00156982" w:rsidP="00FA17E6">
      <w:pPr>
        <w:pStyle w:val="ConsPlusNormal"/>
        <w:ind w:firstLine="540"/>
        <w:jc w:val="both"/>
        <w:rPr>
          <w:szCs w:val="24"/>
        </w:rPr>
      </w:pPr>
      <w:r w:rsidRPr="00FA17E6">
        <w:rPr>
          <w:szCs w:val="24"/>
        </w:rPr>
        <w:t>принадлежности к джазовой или классической музыке;</w:t>
      </w:r>
    </w:p>
    <w:p w14:paraId="022619AB" w14:textId="77777777" w:rsidR="00156982" w:rsidRPr="00FA17E6" w:rsidRDefault="00156982" w:rsidP="00FA17E6">
      <w:pPr>
        <w:pStyle w:val="ConsPlusNormal"/>
        <w:ind w:firstLine="540"/>
        <w:jc w:val="both"/>
        <w:rPr>
          <w:szCs w:val="24"/>
        </w:rPr>
      </w:pPr>
      <w:r w:rsidRPr="00FA17E6">
        <w:rPr>
          <w:szCs w:val="24"/>
        </w:rPr>
        <w:t>исполнительского состава (манера пения, состав инструментов);</w:t>
      </w:r>
    </w:p>
    <w:p w14:paraId="0AB35951" w14:textId="77777777" w:rsidR="00156982" w:rsidRPr="00FA17E6" w:rsidRDefault="00156982" w:rsidP="00FA17E6">
      <w:pPr>
        <w:pStyle w:val="ConsPlusNormal"/>
        <w:ind w:firstLine="540"/>
        <w:jc w:val="both"/>
        <w:rPr>
          <w:szCs w:val="24"/>
        </w:rPr>
      </w:pPr>
      <w:r w:rsidRPr="00FA17E6">
        <w:rPr>
          <w:szCs w:val="24"/>
        </w:rPr>
        <w:t>вариативно: сочинение блюза; посещение концерта джазовой музыки.</w:t>
      </w:r>
    </w:p>
    <w:p w14:paraId="1D7621A4" w14:textId="77777777" w:rsidR="00156982" w:rsidRPr="00FA17E6" w:rsidRDefault="00156982" w:rsidP="00FA17E6">
      <w:pPr>
        <w:pStyle w:val="ConsPlusNormal"/>
        <w:ind w:firstLine="540"/>
        <w:jc w:val="both"/>
        <w:rPr>
          <w:szCs w:val="24"/>
        </w:rPr>
      </w:pPr>
      <w:r w:rsidRPr="00FA17E6">
        <w:rPr>
          <w:szCs w:val="24"/>
        </w:rPr>
        <w:t>14.6.8.2. Мюзикл.</w:t>
      </w:r>
    </w:p>
    <w:p w14:paraId="57F5574D" w14:textId="77777777" w:rsidR="00156982" w:rsidRPr="00FA17E6" w:rsidRDefault="00156982" w:rsidP="00FA17E6">
      <w:pPr>
        <w:pStyle w:val="ConsPlusNormal"/>
        <w:ind w:firstLine="540"/>
        <w:jc w:val="both"/>
        <w:rPr>
          <w:szCs w:val="24"/>
        </w:rPr>
      </w:pPr>
      <w:r w:rsidRPr="00FA17E6">
        <w:rPr>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7A23018B"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2BFF2E7A" w14:textId="77777777" w:rsidR="00156982" w:rsidRPr="00FA17E6" w:rsidRDefault="00156982" w:rsidP="00FA17E6">
      <w:pPr>
        <w:pStyle w:val="ConsPlusNormal"/>
        <w:ind w:firstLine="540"/>
        <w:jc w:val="both"/>
        <w:rPr>
          <w:szCs w:val="24"/>
        </w:rPr>
      </w:pPr>
      <w:r w:rsidRPr="00FA17E6">
        <w:rPr>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77A6D742" w14:textId="77777777" w:rsidR="00156982" w:rsidRPr="00FA17E6" w:rsidRDefault="00156982" w:rsidP="00FA17E6">
      <w:pPr>
        <w:pStyle w:val="ConsPlusNormal"/>
        <w:ind w:firstLine="540"/>
        <w:jc w:val="both"/>
        <w:rPr>
          <w:szCs w:val="24"/>
        </w:rPr>
      </w:pPr>
      <w:r w:rsidRPr="00FA17E6">
        <w:rPr>
          <w:szCs w:val="24"/>
        </w:rPr>
        <w:t>анализ рекламных объявлений о премьерах мюзиклов в современных средствах массовой информации;</w:t>
      </w:r>
    </w:p>
    <w:p w14:paraId="569CF01E" w14:textId="77777777" w:rsidR="00156982" w:rsidRPr="00FA17E6" w:rsidRDefault="00156982" w:rsidP="00FA17E6">
      <w:pPr>
        <w:pStyle w:val="ConsPlusNormal"/>
        <w:ind w:firstLine="540"/>
        <w:jc w:val="both"/>
        <w:rPr>
          <w:szCs w:val="24"/>
        </w:rPr>
      </w:pPr>
      <w:r w:rsidRPr="00FA17E6">
        <w:rPr>
          <w:szCs w:val="24"/>
        </w:rPr>
        <w:t>просмотр видеозаписи одного из мюзиклов, написание собственного рекламного текста для данной постановки;</w:t>
      </w:r>
    </w:p>
    <w:p w14:paraId="5DB49387" w14:textId="77777777" w:rsidR="00156982" w:rsidRPr="00FA17E6" w:rsidRDefault="00156982" w:rsidP="00FA17E6">
      <w:pPr>
        <w:pStyle w:val="ConsPlusNormal"/>
        <w:ind w:firstLine="540"/>
        <w:jc w:val="both"/>
        <w:rPr>
          <w:szCs w:val="24"/>
        </w:rPr>
      </w:pPr>
      <w:r w:rsidRPr="00FA17E6">
        <w:rPr>
          <w:szCs w:val="24"/>
        </w:rPr>
        <w:t>разучивание и исполнение отдельных номеров из мюзиклов.</w:t>
      </w:r>
    </w:p>
    <w:p w14:paraId="738C79B5" w14:textId="77777777" w:rsidR="00156982" w:rsidRPr="00FA17E6" w:rsidRDefault="00156982" w:rsidP="00FA17E6">
      <w:pPr>
        <w:pStyle w:val="ConsPlusNormal"/>
        <w:ind w:firstLine="540"/>
        <w:jc w:val="both"/>
        <w:rPr>
          <w:szCs w:val="24"/>
        </w:rPr>
      </w:pPr>
      <w:r w:rsidRPr="00FA17E6">
        <w:rPr>
          <w:szCs w:val="24"/>
        </w:rPr>
        <w:t>14.6.8.3. Молодежная музыкальная культура.</w:t>
      </w:r>
    </w:p>
    <w:p w14:paraId="6F260285" w14:textId="77777777" w:rsidR="00156982" w:rsidRPr="00FA17E6" w:rsidRDefault="00156982" w:rsidP="00FA17E6">
      <w:pPr>
        <w:pStyle w:val="ConsPlusNormal"/>
        <w:ind w:firstLine="540"/>
        <w:jc w:val="both"/>
        <w:rPr>
          <w:szCs w:val="24"/>
        </w:rPr>
      </w:pPr>
      <w:r w:rsidRPr="00FA17E6">
        <w:rPr>
          <w:szCs w:val="24"/>
        </w:rPr>
        <w:t>Содержание: направления и стили молодежной музыкальной культуры XX - XXI веков (рок-н-ролл, блюз-рок, панк-рок, хард-рок, рэп, хип-хоп, фанк и другие). Авторская песня (Б. Окуджава, Ю. Визбор, В. Высоцкий и др.).</w:t>
      </w:r>
    </w:p>
    <w:p w14:paraId="203BAC91" w14:textId="77777777" w:rsidR="00156982" w:rsidRPr="00FA17E6" w:rsidRDefault="00156982" w:rsidP="00FA17E6">
      <w:pPr>
        <w:pStyle w:val="ConsPlusNormal"/>
        <w:ind w:firstLine="540"/>
        <w:jc w:val="both"/>
        <w:rPr>
          <w:szCs w:val="24"/>
        </w:rPr>
      </w:pPr>
      <w:r w:rsidRPr="00FA17E6">
        <w:rPr>
          <w:szCs w:val="24"/>
        </w:rPr>
        <w:t>Социальный и коммерческий контекст массовой музыкальной культуры (потребительские тенденции современной культуры).</w:t>
      </w:r>
    </w:p>
    <w:p w14:paraId="2C580115"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472E4444" w14:textId="77777777" w:rsidR="00156982" w:rsidRPr="00FA17E6" w:rsidRDefault="00156982" w:rsidP="00FA17E6">
      <w:pPr>
        <w:pStyle w:val="ConsPlusNormal"/>
        <w:ind w:firstLine="540"/>
        <w:jc w:val="both"/>
        <w:rPr>
          <w:szCs w:val="24"/>
        </w:rPr>
      </w:pPr>
      <w:r w:rsidRPr="00FA17E6">
        <w:rPr>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54FDC309" w14:textId="77777777" w:rsidR="00156982" w:rsidRPr="00FA17E6" w:rsidRDefault="00156982" w:rsidP="00FA17E6">
      <w:pPr>
        <w:pStyle w:val="ConsPlusNormal"/>
        <w:ind w:firstLine="540"/>
        <w:jc w:val="both"/>
        <w:rPr>
          <w:szCs w:val="24"/>
        </w:rPr>
      </w:pPr>
      <w:r w:rsidRPr="00FA17E6">
        <w:rPr>
          <w:szCs w:val="24"/>
        </w:rPr>
        <w:t>разучивание и исполнение песни, относящейся к одному из молодежных музыкальных течений;</w:t>
      </w:r>
    </w:p>
    <w:p w14:paraId="26302469" w14:textId="77777777" w:rsidR="00156982" w:rsidRPr="00FA17E6" w:rsidRDefault="00156982" w:rsidP="00FA17E6">
      <w:pPr>
        <w:pStyle w:val="ConsPlusNormal"/>
        <w:ind w:firstLine="540"/>
        <w:jc w:val="both"/>
        <w:rPr>
          <w:szCs w:val="24"/>
        </w:rPr>
      </w:pPr>
      <w:r w:rsidRPr="00FA17E6">
        <w:rPr>
          <w:szCs w:val="24"/>
        </w:rPr>
        <w:t>дискуссия на тему "Современная музыка";</w:t>
      </w:r>
    </w:p>
    <w:p w14:paraId="1FF19874" w14:textId="77777777" w:rsidR="00156982" w:rsidRPr="00FA17E6" w:rsidRDefault="00156982" w:rsidP="00FA17E6">
      <w:pPr>
        <w:pStyle w:val="ConsPlusNormal"/>
        <w:ind w:firstLine="540"/>
        <w:jc w:val="both"/>
        <w:rPr>
          <w:szCs w:val="24"/>
        </w:rPr>
      </w:pPr>
      <w:r w:rsidRPr="00FA17E6">
        <w:rPr>
          <w:szCs w:val="24"/>
        </w:rPr>
        <w:t>вариативно: презентация альбома своей любимой группы.</w:t>
      </w:r>
    </w:p>
    <w:p w14:paraId="1272587C" w14:textId="77777777" w:rsidR="00156982" w:rsidRPr="00FA17E6" w:rsidRDefault="00156982" w:rsidP="00FA17E6">
      <w:pPr>
        <w:pStyle w:val="ConsPlusNormal"/>
        <w:ind w:firstLine="540"/>
        <w:jc w:val="both"/>
        <w:rPr>
          <w:szCs w:val="24"/>
        </w:rPr>
      </w:pPr>
      <w:r w:rsidRPr="00FA17E6">
        <w:rPr>
          <w:szCs w:val="24"/>
        </w:rPr>
        <w:t>14.6.8.4. Музыка цифрового мира.</w:t>
      </w:r>
    </w:p>
    <w:p w14:paraId="47B94551" w14:textId="77777777" w:rsidR="00156982" w:rsidRPr="00FA17E6" w:rsidRDefault="00156982" w:rsidP="00FA17E6">
      <w:pPr>
        <w:pStyle w:val="ConsPlusNormal"/>
        <w:ind w:firstLine="540"/>
        <w:jc w:val="both"/>
        <w:rPr>
          <w:szCs w:val="24"/>
        </w:rPr>
      </w:pPr>
      <w:r w:rsidRPr="00FA17E6">
        <w:rPr>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9A51E14"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3E7F9D16" w14:textId="77777777" w:rsidR="00156982" w:rsidRPr="00FA17E6" w:rsidRDefault="00156982" w:rsidP="00FA17E6">
      <w:pPr>
        <w:pStyle w:val="ConsPlusNormal"/>
        <w:ind w:firstLine="540"/>
        <w:jc w:val="both"/>
        <w:rPr>
          <w:szCs w:val="24"/>
        </w:rPr>
      </w:pPr>
      <w:r w:rsidRPr="00FA17E6">
        <w:rPr>
          <w:szCs w:val="24"/>
        </w:rPr>
        <w:t>поиск информации о способах сохранения и передачи музыки прежде и сейчас;</w:t>
      </w:r>
    </w:p>
    <w:p w14:paraId="40BA3B32" w14:textId="77777777" w:rsidR="00156982" w:rsidRPr="00FA17E6" w:rsidRDefault="00156982" w:rsidP="00FA17E6">
      <w:pPr>
        <w:pStyle w:val="ConsPlusNormal"/>
        <w:ind w:firstLine="540"/>
        <w:jc w:val="both"/>
        <w:rPr>
          <w:szCs w:val="24"/>
        </w:rPr>
      </w:pPr>
      <w:r w:rsidRPr="00FA17E6">
        <w:rPr>
          <w:szCs w:val="24"/>
        </w:rPr>
        <w:t>просмотр музыкального клипа популярного исполнителя, анализ его художественного образа, стиля, выразительных средств;</w:t>
      </w:r>
    </w:p>
    <w:p w14:paraId="437DBDB6" w14:textId="77777777" w:rsidR="00156982" w:rsidRPr="00FA17E6" w:rsidRDefault="00156982" w:rsidP="00FA17E6">
      <w:pPr>
        <w:pStyle w:val="ConsPlusNormal"/>
        <w:ind w:firstLine="540"/>
        <w:jc w:val="both"/>
        <w:rPr>
          <w:szCs w:val="24"/>
        </w:rPr>
      </w:pPr>
      <w:r w:rsidRPr="00FA17E6">
        <w:rPr>
          <w:szCs w:val="24"/>
        </w:rPr>
        <w:t>разучивание и исполнение популярной современной песни;</w:t>
      </w:r>
    </w:p>
    <w:p w14:paraId="49E3D312" w14:textId="77777777" w:rsidR="00156982" w:rsidRPr="00FA17E6" w:rsidRDefault="00156982" w:rsidP="00FA17E6">
      <w:pPr>
        <w:pStyle w:val="ConsPlusNormal"/>
        <w:ind w:firstLine="540"/>
        <w:jc w:val="both"/>
        <w:rPr>
          <w:szCs w:val="24"/>
        </w:rPr>
      </w:pPr>
      <w:r w:rsidRPr="00FA17E6">
        <w:rPr>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44253F38" w14:textId="77777777" w:rsidR="00156982" w:rsidRPr="00FA17E6" w:rsidRDefault="00156982" w:rsidP="00FA17E6">
      <w:pPr>
        <w:pStyle w:val="ConsPlusNormal"/>
        <w:ind w:firstLine="540"/>
        <w:jc w:val="both"/>
        <w:rPr>
          <w:szCs w:val="24"/>
        </w:rPr>
      </w:pPr>
      <w:r w:rsidRPr="00FA17E6">
        <w:rPr>
          <w:szCs w:val="24"/>
        </w:rPr>
        <w:t>14.6.9. Модуль N 9 "Связь музыки с другими видами искусства"</w:t>
      </w:r>
    </w:p>
    <w:p w14:paraId="63F70D7A" w14:textId="77777777" w:rsidR="00156982" w:rsidRPr="00FA17E6" w:rsidRDefault="00156982" w:rsidP="00FA17E6">
      <w:pPr>
        <w:pStyle w:val="ConsPlusNormal"/>
        <w:ind w:firstLine="540"/>
        <w:jc w:val="both"/>
        <w:rPr>
          <w:szCs w:val="24"/>
        </w:rPr>
      </w:pPr>
      <w:r w:rsidRPr="00FA17E6">
        <w:rPr>
          <w:szCs w:val="24"/>
        </w:rPr>
        <w:lastRenderedPageBreak/>
        <w:t>14.6.9.1. Музыка и литература.</w:t>
      </w:r>
    </w:p>
    <w:p w14:paraId="17CCDBC3" w14:textId="77777777" w:rsidR="00156982" w:rsidRPr="00FA17E6" w:rsidRDefault="00156982" w:rsidP="00FA17E6">
      <w:pPr>
        <w:pStyle w:val="ConsPlusNormal"/>
        <w:ind w:firstLine="540"/>
        <w:jc w:val="both"/>
        <w:rPr>
          <w:szCs w:val="24"/>
        </w:rPr>
      </w:pPr>
      <w:r w:rsidRPr="00FA17E6">
        <w:rPr>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9178489"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06443432" w14:textId="77777777" w:rsidR="00156982" w:rsidRPr="00FA17E6" w:rsidRDefault="00156982" w:rsidP="00FA17E6">
      <w:pPr>
        <w:pStyle w:val="ConsPlusNormal"/>
        <w:ind w:firstLine="540"/>
        <w:jc w:val="both"/>
        <w:rPr>
          <w:szCs w:val="24"/>
        </w:rPr>
      </w:pPr>
      <w:r w:rsidRPr="00FA17E6">
        <w:rPr>
          <w:szCs w:val="24"/>
        </w:rPr>
        <w:t>знакомство с образцами вокальной и инструментальной музыки;</w:t>
      </w:r>
    </w:p>
    <w:p w14:paraId="01930D07" w14:textId="77777777" w:rsidR="00156982" w:rsidRPr="00FA17E6" w:rsidRDefault="00156982" w:rsidP="00FA17E6">
      <w:pPr>
        <w:pStyle w:val="ConsPlusNormal"/>
        <w:ind w:firstLine="540"/>
        <w:jc w:val="both"/>
        <w:rPr>
          <w:szCs w:val="24"/>
        </w:rPr>
      </w:pPr>
      <w:r w:rsidRPr="00FA17E6">
        <w:rPr>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01677520" w14:textId="77777777" w:rsidR="00156982" w:rsidRPr="00FA17E6" w:rsidRDefault="00156982" w:rsidP="00FA17E6">
      <w:pPr>
        <w:pStyle w:val="ConsPlusNormal"/>
        <w:ind w:firstLine="540"/>
        <w:jc w:val="both"/>
        <w:rPr>
          <w:szCs w:val="24"/>
        </w:rPr>
      </w:pPr>
      <w:r w:rsidRPr="00FA17E6">
        <w:rPr>
          <w:szCs w:val="24"/>
        </w:rPr>
        <w:t>сочинение рассказа, стихотворения под впечатлением от восприятия инструментального музыкального произведения;</w:t>
      </w:r>
    </w:p>
    <w:p w14:paraId="79050D36" w14:textId="77777777" w:rsidR="00156982" w:rsidRPr="00FA17E6" w:rsidRDefault="00156982" w:rsidP="00FA17E6">
      <w:pPr>
        <w:pStyle w:val="ConsPlusNormal"/>
        <w:ind w:firstLine="540"/>
        <w:jc w:val="both"/>
        <w:rPr>
          <w:szCs w:val="24"/>
        </w:rPr>
      </w:pPr>
      <w:r w:rsidRPr="00FA17E6">
        <w:rPr>
          <w:szCs w:val="24"/>
        </w:rPr>
        <w:t>рисование образов программной музыки;</w:t>
      </w:r>
    </w:p>
    <w:p w14:paraId="51D8CBFC"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и авторов изученных произведений.</w:t>
      </w:r>
    </w:p>
    <w:p w14:paraId="05165B57" w14:textId="77777777" w:rsidR="00156982" w:rsidRPr="00FA17E6" w:rsidRDefault="00156982" w:rsidP="00FA17E6">
      <w:pPr>
        <w:pStyle w:val="ConsPlusNormal"/>
        <w:ind w:firstLine="540"/>
        <w:jc w:val="both"/>
        <w:rPr>
          <w:szCs w:val="24"/>
        </w:rPr>
      </w:pPr>
      <w:r w:rsidRPr="00FA17E6">
        <w:rPr>
          <w:szCs w:val="24"/>
        </w:rPr>
        <w:t>14.6.9.2. Музыка и живопись.</w:t>
      </w:r>
    </w:p>
    <w:p w14:paraId="45BAD572" w14:textId="77777777" w:rsidR="00156982" w:rsidRPr="00FA17E6" w:rsidRDefault="00156982" w:rsidP="00FA17E6">
      <w:pPr>
        <w:pStyle w:val="ConsPlusNormal"/>
        <w:ind w:firstLine="540"/>
        <w:jc w:val="both"/>
        <w:rPr>
          <w:szCs w:val="24"/>
        </w:rPr>
      </w:pPr>
      <w:r w:rsidRPr="00FA17E6">
        <w:rPr>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2B9B6323"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0336FEB3" w14:textId="77777777" w:rsidR="00156982" w:rsidRPr="00FA17E6" w:rsidRDefault="00156982" w:rsidP="00FA17E6">
      <w:pPr>
        <w:pStyle w:val="ConsPlusNormal"/>
        <w:ind w:firstLine="540"/>
        <w:jc w:val="both"/>
        <w:rPr>
          <w:szCs w:val="24"/>
        </w:rPr>
      </w:pPr>
      <w:r w:rsidRPr="00FA17E6">
        <w:rPr>
          <w:szCs w:val="24"/>
        </w:rPr>
        <w:t>знакомство с музыкальными произведениями программной музыки, выявление интонаций изобразительного характера;</w:t>
      </w:r>
    </w:p>
    <w:p w14:paraId="6FD5C95A" w14:textId="77777777" w:rsidR="00156982" w:rsidRPr="00FA17E6" w:rsidRDefault="00156982" w:rsidP="00FA17E6">
      <w:pPr>
        <w:pStyle w:val="ConsPlusNormal"/>
        <w:ind w:firstLine="540"/>
        <w:jc w:val="both"/>
        <w:rPr>
          <w:szCs w:val="24"/>
        </w:rPr>
      </w:pPr>
      <w:r w:rsidRPr="00FA17E6">
        <w:rPr>
          <w:szCs w:val="24"/>
        </w:rPr>
        <w:t>музыкальная викторина на знание музыки, названий и авторов изученных произведений;</w:t>
      </w:r>
    </w:p>
    <w:p w14:paraId="779A87F7" w14:textId="77777777" w:rsidR="00156982" w:rsidRPr="00FA17E6" w:rsidRDefault="00156982" w:rsidP="00FA17E6">
      <w:pPr>
        <w:pStyle w:val="ConsPlusNormal"/>
        <w:ind w:firstLine="540"/>
        <w:jc w:val="both"/>
        <w:rPr>
          <w:szCs w:val="24"/>
        </w:rPr>
      </w:pPr>
      <w:r w:rsidRPr="00FA17E6">
        <w:rPr>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E5F12D3" w14:textId="77777777" w:rsidR="00156982" w:rsidRPr="00FA17E6" w:rsidRDefault="00156982" w:rsidP="00FA17E6">
      <w:pPr>
        <w:pStyle w:val="ConsPlusNormal"/>
        <w:ind w:firstLine="540"/>
        <w:jc w:val="both"/>
        <w:rPr>
          <w:szCs w:val="24"/>
        </w:rPr>
      </w:pPr>
      <w:r w:rsidRPr="00FA17E6">
        <w:rPr>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206231D9" w14:textId="77777777" w:rsidR="00156982" w:rsidRPr="00FA17E6" w:rsidRDefault="00156982" w:rsidP="00FA17E6">
      <w:pPr>
        <w:pStyle w:val="ConsPlusNormal"/>
        <w:ind w:firstLine="540"/>
        <w:jc w:val="both"/>
        <w:rPr>
          <w:szCs w:val="24"/>
        </w:rPr>
      </w:pPr>
      <w:r w:rsidRPr="00FA17E6">
        <w:rPr>
          <w:szCs w:val="24"/>
        </w:rPr>
        <w:t>14.6.9.3. Музыка и театр.</w:t>
      </w:r>
    </w:p>
    <w:p w14:paraId="721F1BC9" w14:textId="77777777" w:rsidR="00156982" w:rsidRPr="00FA17E6" w:rsidRDefault="00156982" w:rsidP="00FA17E6">
      <w:pPr>
        <w:pStyle w:val="ConsPlusNormal"/>
        <w:ind w:firstLine="540"/>
        <w:jc w:val="both"/>
        <w:rPr>
          <w:szCs w:val="24"/>
        </w:rPr>
      </w:pPr>
      <w:r w:rsidRPr="00FA17E6">
        <w:rPr>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2E79D293"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12902241" w14:textId="77777777" w:rsidR="00156982" w:rsidRPr="00FA17E6" w:rsidRDefault="00156982" w:rsidP="00FA17E6">
      <w:pPr>
        <w:pStyle w:val="ConsPlusNormal"/>
        <w:ind w:firstLine="540"/>
        <w:jc w:val="both"/>
        <w:rPr>
          <w:szCs w:val="24"/>
        </w:rPr>
      </w:pPr>
      <w:r w:rsidRPr="00FA17E6">
        <w:rPr>
          <w:szCs w:val="24"/>
        </w:rPr>
        <w:t>знакомство с образцами музыки, созданной отечественными и иностранными композиторами для драматического театра;</w:t>
      </w:r>
    </w:p>
    <w:p w14:paraId="3E7ECAB7" w14:textId="77777777" w:rsidR="00156982" w:rsidRPr="00FA17E6" w:rsidRDefault="00156982" w:rsidP="00FA17E6">
      <w:pPr>
        <w:pStyle w:val="ConsPlusNormal"/>
        <w:ind w:firstLine="540"/>
        <w:jc w:val="both"/>
        <w:rPr>
          <w:szCs w:val="24"/>
        </w:rPr>
      </w:pPr>
      <w:r w:rsidRPr="00FA17E6">
        <w:rPr>
          <w:szCs w:val="24"/>
        </w:rPr>
        <w:t>разучивание, исполнение песни из театральной постановки, просмотр видеозаписи спектакля, в котором звучит данная песня;</w:t>
      </w:r>
    </w:p>
    <w:p w14:paraId="2133A3AD" w14:textId="77777777" w:rsidR="00156982" w:rsidRPr="00FA17E6" w:rsidRDefault="00156982" w:rsidP="00FA17E6">
      <w:pPr>
        <w:pStyle w:val="ConsPlusNormal"/>
        <w:ind w:firstLine="540"/>
        <w:jc w:val="both"/>
        <w:rPr>
          <w:szCs w:val="24"/>
        </w:rPr>
      </w:pPr>
      <w:r w:rsidRPr="00FA17E6">
        <w:rPr>
          <w:szCs w:val="24"/>
        </w:rPr>
        <w:t>музыкальная викторина на материале изученных фрагментов музыкальных спектаклей;</w:t>
      </w:r>
    </w:p>
    <w:p w14:paraId="551AEB7A" w14:textId="77777777" w:rsidR="00156982" w:rsidRPr="00FA17E6" w:rsidRDefault="00156982" w:rsidP="00FA17E6">
      <w:pPr>
        <w:pStyle w:val="ConsPlusNormal"/>
        <w:ind w:firstLine="540"/>
        <w:jc w:val="both"/>
        <w:rPr>
          <w:szCs w:val="24"/>
        </w:rPr>
      </w:pPr>
      <w:r w:rsidRPr="00FA17E6">
        <w:rPr>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04C89A0A" w14:textId="77777777" w:rsidR="00156982" w:rsidRPr="00FA17E6" w:rsidRDefault="00156982" w:rsidP="00FA17E6">
      <w:pPr>
        <w:pStyle w:val="ConsPlusNormal"/>
        <w:ind w:firstLine="540"/>
        <w:jc w:val="both"/>
        <w:rPr>
          <w:szCs w:val="24"/>
        </w:rPr>
      </w:pPr>
      <w:r w:rsidRPr="00FA17E6">
        <w:rPr>
          <w:szCs w:val="24"/>
        </w:rPr>
        <w:t>14.6.9.4. Музыка кино и телевидения.</w:t>
      </w:r>
    </w:p>
    <w:p w14:paraId="1ECA28A2" w14:textId="77777777" w:rsidR="00156982" w:rsidRPr="00FA17E6" w:rsidRDefault="00156982" w:rsidP="00FA17E6">
      <w:pPr>
        <w:pStyle w:val="ConsPlusNormal"/>
        <w:ind w:firstLine="540"/>
        <w:jc w:val="both"/>
        <w:rPr>
          <w:szCs w:val="24"/>
        </w:rPr>
      </w:pPr>
      <w:r w:rsidRPr="00FA17E6">
        <w:rPr>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4C858EC4" w14:textId="77777777" w:rsidR="00156982" w:rsidRPr="00FA17E6" w:rsidRDefault="00156982" w:rsidP="00FA17E6">
      <w:pPr>
        <w:pStyle w:val="ConsPlusNormal"/>
        <w:ind w:firstLine="540"/>
        <w:jc w:val="both"/>
        <w:rPr>
          <w:szCs w:val="24"/>
        </w:rPr>
      </w:pPr>
      <w:r w:rsidRPr="00FA17E6">
        <w:rPr>
          <w:szCs w:val="24"/>
        </w:rPr>
        <w:t>Виды деятельности обучающихся:</w:t>
      </w:r>
    </w:p>
    <w:p w14:paraId="3AC2CCB8" w14:textId="77777777" w:rsidR="00156982" w:rsidRPr="00FA17E6" w:rsidRDefault="00156982" w:rsidP="00FA17E6">
      <w:pPr>
        <w:pStyle w:val="ConsPlusNormal"/>
        <w:ind w:firstLine="540"/>
        <w:jc w:val="both"/>
        <w:rPr>
          <w:szCs w:val="24"/>
        </w:rPr>
      </w:pPr>
      <w:r w:rsidRPr="00FA17E6">
        <w:rPr>
          <w:szCs w:val="24"/>
        </w:rPr>
        <w:t>знакомство с образцами киномузыки отечественных и зарубежных композиторов;</w:t>
      </w:r>
    </w:p>
    <w:p w14:paraId="5E348EAD" w14:textId="77777777" w:rsidR="00156982" w:rsidRPr="00FA17E6" w:rsidRDefault="00156982" w:rsidP="00FA17E6">
      <w:pPr>
        <w:pStyle w:val="ConsPlusNormal"/>
        <w:ind w:firstLine="540"/>
        <w:jc w:val="both"/>
        <w:rPr>
          <w:szCs w:val="24"/>
        </w:rPr>
      </w:pPr>
      <w:r w:rsidRPr="00FA17E6">
        <w:rPr>
          <w:szCs w:val="24"/>
        </w:rPr>
        <w:t>просмотр фильмов с целью анализа выразительного эффекта, создаваемого музыкой;</w:t>
      </w:r>
    </w:p>
    <w:p w14:paraId="215268E7" w14:textId="77777777" w:rsidR="00156982" w:rsidRPr="00FA17E6" w:rsidRDefault="00156982" w:rsidP="00FA17E6">
      <w:pPr>
        <w:pStyle w:val="ConsPlusNormal"/>
        <w:ind w:firstLine="540"/>
        <w:jc w:val="both"/>
        <w:rPr>
          <w:szCs w:val="24"/>
        </w:rPr>
      </w:pPr>
      <w:r w:rsidRPr="00FA17E6">
        <w:rPr>
          <w:szCs w:val="24"/>
        </w:rPr>
        <w:t>разучивание, исполнение песни из фильма;</w:t>
      </w:r>
    </w:p>
    <w:p w14:paraId="718F2887" w14:textId="77777777" w:rsidR="00156982" w:rsidRPr="00FA17E6" w:rsidRDefault="00156982" w:rsidP="00FA17E6">
      <w:pPr>
        <w:pStyle w:val="ConsPlusNormal"/>
        <w:ind w:firstLine="540"/>
        <w:jc w:val="both"/>
        <w:rPr>
          <w:szCs w:val="24"/>
        </w:rPr>
      </w:pPr>
      <w:r w:rsidRPr="00FA17E6">
        <w:rPr>
          <w:szCs w:val="24"/>
        </w:rPr>
        <w:t xml:space="preserve">вариативно: создание любительского музыкального фильма; переозвучка фрагмента </w:t>
      </w:r>
      <w:r w:rsidRPr="00FA17E6">
        <w:rPr>
          <w:szCs w:val="24"/>
        </w:rPr>
        <w:lastRenderedPageBreak/>
        <w:t>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1C12AF3E" w14:textId="77777777" w:rsidR="00156982" w:rsidRPr="00FA17E6" w:rsidRDefault="00156982" w:rsidP="00FA17E6">
      <w:pPr>
        <w:pStyle w:val="ConsPlusNormal"/>
        <w:jc w:val="both"/>
        <w:rPr>
          <w:szCs w:val="24"/>
        </w:rPr>
      </w:pPr>
    </w:p>
    <w:p w14:paraId="13D99C17" w14:textId="77777777" w:rsidR="00156982" w:rsidRPr="00FA17E6" w:rsidRDefault="00156982"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14.7. Планируемые результаты освоения программы по музыке на уровне основного общего образования.</w:t>
      </w:r>
    </w:p>
    <w:p w14:paraId="1E45EB89" w14:textId="77777777" w:rsidR="00156982" w:rsidRPr="00FA17E6" w:rsidRDefault="00156982" w:rsidP="00FA17E6">
      <w:pPr>
        <w:pStyle w:val="ConsPlusNormal"/>
        <w:ind w:firstLine="540"/>
        <w:jc w:val="both"/>
        <w:rPr>
          <w:szCs w:val="24"/>
        </w:rPr>
      </w:pPr>
      <w:r w:rsidRPr="00FA17E6">
        <w:rPr>
          <w:szCs w:val="24"/>
        </w:rPr>
        <w:t>14.7.1.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7B699DB0" w14:textId="77777777" w:rsidR="00156982" w:rsidRPr="00FA17E6" w:rsidRDefault="00156982" w:rsidP="00FA17E6">
      <w:pPr>
        <w:pStyle w:val="ConsPlusNormal"/>
        <w:ind w:firstLine="540"/>
        <w:jc w:val="both"/>
        <w:rPr>
          <w:szCs w:val="24"/>
        </w:rPr>
      </w:pPr>
      <w:r w:rsidRPr="00FA17E6">
        <w:rPr>
          <w:szCs w:val="24"/>
        </w:rPr>
        <w:t>1) патриотического воспитания:</w:t>
      </w:r>
    </w:p>
    <w:p w14:paraId="1DD36E9D" w14:textId="77777777" w:rsidR="00156982" w:rsidRPr="00FA17E6" w:rsidRDefault="00156982" w:rsidP="00FA17E6">
      <w:pPr>
        <w:pStyle w:val="ConsPlusNormal"/>
        <w:ind w:firstLine="540"/>
        <w:jc w:val="both"/>
        <w:rPr>
          <w:szCs w:val="24"/>
        </w:rPr>
      </w:pPr>
      <w:r w:rsidRPr="00FA17E6">
        <w:rPr>
          <w:szCs w:val="24"/>
        </w:rPr>
        <w:t>осознание российской гражданской идентичности в поликультурном и многоконфессиональном обществе;</w:t>
      </w:r>
    </w:p>
    <w:p w14:paraId="5347324F" w14:textId="77777777" w:rsidR="00156982" w:rsidRPr="00FA17E6" w:rsidRDefault="00156982" w:rsidP="00FA17E6">
      <w:pPr>
        <w:pStyle w:val="ConsPlusNormal"/>
        <w:ind w:firstLine="540"/>
        <w:jc w:val="both"/>
        <w:rPr>
          <w:szCs w:val="24"/>
        </w:rPr>
      </w:pPr>
      <w:r w:rsidRPr="00FA17E6">
        <w:rPr>
          <w:szCs w:val="24"/>
        </w:rPr>
        <w:t>знание Гимна России и традиций его исполнения, уважение музыкальных символов республик Российской Федерации и других стран мира;</w:t>
      </w:r>
    </w:p>
    <w:p w14:paraId="6D61E028" w14:textId="77777777" w:rsidR="00156982" w:rsidRPr="00FA17E6" w:rsidRDefault="00156982" w:rsidP="00FA17E6">
      <w:pPr>
        <w:pStyle w:val="ConsPlusNormal"/>
        <w:ind w:firstLine="540"/>
        <w:jc w:val="both"/>
        <w:rPr>
          <w:szCs w:val="24"/>
        </w:rPr>
      </w:pPr>
      <w:r w:rsidRPr="00FA17E6">
        <w:rPr>
          <w:szCs w:val="24"/>
        </w:rPr>
        <w:t>проявление интереса к освоению музыкальных традиций своего края, музыкальной культуры народов России;</w:t>
      </w:r>
    </w:p>
    <w:p w14:paraId="5EE1481B" w14:textId="77777777" w:rsidR="00156982" w:rsidRPr="00FA17E6" w:rsidRDefault="00156982" w:rsidP="00FA17E6">
      <w:pPr>
        <w:pStyle w:val="ConsPlusNormal"/>
        <w:ind w:firstLine="540"/>
        <w:jc w:val="both"/>
        <w:rPr>
          <w:szCs w:val="24"/>
        </w:rPr>
      </w:pPr>
      <w:r w:rsidRPr="00FA17E6">
        <w:rPr>
          <w:szCs w:val="24"/>
        </w:rPr>
        <w:t>знание достижений отечественных музыкантов, их вклада в мировую музыкальную культуру;</w:t>
      </w:r>
    </w:p>
    <w:p w14:paraId="03980B1B" w14:textId="77777777" w:rsidR="00156982" w:rsidRPr="00FA17E6" w:rsidRDefault="00156982" w:rsidP="00FA17E6">
      <w:pPr>
        <w:pStyle w:val="ConsPlusNormal"/>
        <w:ind w:firstLine="540"/>
        <w:jc w:val="both"/>
        <w:rPr>
          <w:szCs w:val="24"/>
        </w:rPr>
      </w:pPr>
      <w:r w:rsidRPr="00FA17E6">
        <w:rPr>
          <w:szCs w:val="24"/>
        </w:rPr>
        <w:t>интерес к изучению истории отечественной музыкальной культуры;</w:t>
      </w:r>
    </w:p>
    <w:p w14:paraId="7AEEAF5F" w14:textId="77777777" w:rsidR="00156982" w:rsidRPr="00FA17E6" w:rsidRDefault="00156982" w:rsidP="00FA17E6">
      <w:pPr>
        <w:pStyle w:val="ConsPlusNormal"/>
        <w:ind w:firstLine="540"/>
        <w:jc w:val="both"/>
        <w:rPr>
          <w:szCs w:val="24"/>
        </w:rPr>
      </w:pPr>
      <w:r w:rsidRPr="00FA17E6">
        <w:rPr>
          <w:szCs w:val="24"/>
        </w:rPr>
        <w:t>стремление развивать и сохранять музыкальную культуру своей страны, своего края;</w:t>
      </w:r>
    </w:p>
    <w:p w14:paraId="31CAC1EE" w14:textId="77777777" w:rsidR="00156982" w:rsidRPr="00FA17E6" w:rsidRDefault="00156982" w:rsidP="00FA17E6">
      <w:pPr>
        <w:pStyle w:val="ConsPlusNormal"/>
        <w:ind w:firstLine="540"/>
        <w:jc w:val="both"/>
        <w:rPr>
          <w:szCs w:val="24"/>
        </w:rPr>
      </w:pPr>
      <w:r w:rsidRPr="00FA17E6">
        <w:rPr>
          <w:szCs w:val="24"/>
        </w:rPr>
        <w:t>2) гражданского воспитания:</w:t>
      </w:r>
    </w:p>
    <w:p w14:paraId="4A7E8906" w14:textId="77777777" w:rsidR="00156982" w:rsidRPr="00FA17E6" w:rsidRDefault="00156982" w:rsidP="00FA17E6">
      <w:pPr>
        <w:pStyle w:val="ConsPlusNormal"/>
        <w:ind w:firstLine="540"/>
        <w:jc w:val="both"/>
        <w:rPr>
          <w:szCs w:val="24"/>
        </w:rPr>
      </w:pPr>
      <w:r w:rsidRPr="00FA17E6">
        <w:rPr>
          <w:szCs w:val="24"/>
        </w:rPr>
        <w:t>готовность к выполнению обязанностей гражданина и реализации его прав, уважение прав, свобод и законных интересов других людей;</w:t>
      </w:r>
    </w:p>
    <w:p w14:paraId="735B828B" w14:textId="77777777" w:rsidR="00156982" w:rsidRPr="00FA17E6" w:rsidRDefault="00156982" w:rsidP="00FA17E6">
      <w:pPr>
        <w:pStyle w:val="ConsPlusNormal"/>
        <w:ind w:firstLine="540"/>
        <w:jc w:val="both"/>
        <w:rPr>
          <w:szCs w:val="24"/>
        </w:rPr>
      </w:pPr>
      <w:r w:rsidRPr="00FA17E6">
        <w:rPr>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8AC06C2" w14:textId="77777777" w:rsidR="00156982" w:rsidRPr="00FA17E6" w:rsidRDefault="00156982" w:rsidP="00FA17E6">
      <w:pPr>
        <w:pStyle w:val="ConsPlusNormal"/>
        <w:ind w:firstLine="540"/>
        <w:jc w:val="both"/>
        <w:rPr>
          <w:szCs w:val="24"/>
        </w:rPr>
      </w:pPr>
      <w:r w:rsidRPr="00FA17E6">
        <w:rPr>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1A8C087C" w14:textId="77777777" w:rsidR="00156982" w:rsidRPr="00FA17E6" w:rsidRDefault="00156982" w:rsidP="00FA17E6">
      <w:pPr>
        <w:pStyle w:val="ConsPlusNormal"/>
        <w:ind w:firstLine="540"/>
        <w:jc w:val="both"/>
        <w:rPr>
          <w:szCs w:val="24"/>
        </w:rPr>
      </w:pPr>
      <w:r w:rsidRPr="00FA17E6">
        <w:rPr>
          <w:szCs w:val="24"/>
        </w:rPr>
        <w:t>3) духовно-нравственного воспитания:</w:t>
      </w:r>
    </w:p>
    <w:p w14:paraId="092E45E1" w14:textId="77777777" w:rsidR="00156982" w:rsidRPr="00FA17E6" w:rsidRDefault="00156982" w:rsidP="00FA17E6">
      <w:pPr>
        <w:pStyle w:val="ConsPlusNormal"/>
        <w:ind w:firstLine="540"/>
        <w:jc w:val="both"/>
        <w:rPr>
          <w:szCs w:val="24"/>
        </w:rPr>
      </w:pPr>
      <w:r w:rsidRPr="00FA17E6">
        <w:rPr>
          <w:szCs w:val="24"/>
        </w:rPr>
        <w:t>ориентация на моральные ценности и нормы в ситуациях нравственного выбора;</w:t>
      </w:r>
    </w:p>
    <w:p w14:paraId="4F3B917E" w14:textId="77777777" w:rsidR="00156982" w:rsidRPr="00FA17E6" w:rsidRDefault="00156982" w:rsidP="00FA17E6">
      <w:pPr>
        <w:pStyle w:val="ConsPlusNormal"/>
        <w:ind w:firstLine="540"/>
        <w:jc w:val="both"/>
        <w:rPr>
          <w:szCs w:val="24"/>
        </w:rPr>
      </w:pPr>
      <w:r w:rsidRPr="00FA17E6">
        <w:rPr>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3B4976ED" w14:textId="77777777" w:rsidR="00156982" w:rsidRPr="00FA17E6" w:rsidRDefault="00156982" w:rsidP="00FA17E6">
      <w:pPr>
        <w:pStyle w:val="ConsPlusNormal"/>
        <w:ind w:firstLine="540"/>
        <w:jc w:val="both"/>
        <w:rPr>
          <w:szCs w:val="24"/>
        </w:rPr>
      </w:pPr>
      <w:r w:rsidRPr="00FA17E6">
        <w:rPr>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C642802" w14:textId="77777777" w:rsidR="00156982" w:rsidRPr="00FA17E6" w:rsidRDefault="00156982" w:rsidP="00FA17E6">
      <w:pPr>
        <w:pStyle w:val="ConsPlusNormal"/>
        <w:ind w:firstLine="540"/>
        <w:jc w:val="both"/>
        <w:rPr>
          <w:szCs w:val="24"/>
        </w:rPr>
      </w:pPr>
      <w:r w:rsidRPr="00FA17E6">
        <w:rPr>
          <w:szCs w:val="24"/>
        </w:rPr>
        <w:t>4) эстетического воспитания:</w:t>
      </w:r>
    </w:p>
    <w:p w14:paraId="795F9A42" w14:textId="77777777" w:rsidR="00156982" w:rsidRPr="00FA17E6" w:rsidRDefault="00156982" w:rsidP="00FA17E6">
      <w:pPr>
        <w:pStyle w:val="ConsPlusNormal"/>
        <w:ind w:firstLine="540"/>
        <w:jc w:val="both"/>
        <w:rPr>
          <w:szCs w:val="24"/>
        </w:rPr>
      </w:pPr>
      <w:r w:rsidRPr="00FA17E6">
        <w:rPr>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63ADC565" w14:textId="77777777" w:rsidR="00156982" w:rsidRPr="00FA17E6" w:rsidRDefault="00156982" w:rsidP="00FA17E6">
      <w:pPr>
        <w:pStyle w:val="ConsPlusNormal"/>
        <w:ind w:firstLine="540"/>
        <w:jc w:val="both"/>
        <w:rPr>
          <w:szCs w:val="24"/>
        </w:rPr>
      </w:pPr>
      <w:r w:rsidRPr="00FA17E6">
        <w:rPr>
          <w:szCs w:val="24"/>
        </w:rPr>
        <w:t>осознание ценности творчества, таланта;</w:t>
      </w:r>
    </w:p>
    <w:p w14:paraId="1C7A916E" w14:textId="77777777" w:rsidR="00156982" w:rsidRPr="00FA17E6" w:rsidRDefault="00156982" w:rsidP="00FA17E6">
      <w:pPr>
        <w:pStyle w:val="ConsPlusNormal"/>
        <w:ind w:firstLine="540"/>
        <w:jc w:val="both"/>
        <w:rPr>
          <w:szCs w:val="24"/>
        </w:rPr>
      </w:pPr>
      <w:r w:rsidRPr="00FA17E6">
        <w:rPr>
          <w:szCs w:val="24"/>
        </w:rPr>
        <w:t>осознание важности музыкального искусства как средства коммуникации и самовыражения;</w:t>
      </w:r>
    </w:p>
    <w:p w14:paraId="2529E55B" w14:textId="77777777" w:rsidR="00156982" w:rsidRPr="00FA17E6" w:rsidRDefault="00156982" w:rsidP="00FA17E6">
      <w:pPr>
        <w:pStyle w:val="ConsPlusNormal"/>
        <w:ind w:firstLine="540"/>
        <w:jc w:val="both"/>
        <w:rPr>
          <w:szCs w:val="24"/>
        </w:rPr>
      </w:pPr>
      <w:r w:rsidRPr="00FA17E6">
        <w:rPr>
          <w:szCs w:val="24"/>
        </w:rPr>
        <w:t>понимание ценности отечественного и мирового искусства, роли этнических культурных традиций и народного творчества;</w:t>
      </w:r>
    </w:p>
    <w:p w14:paraId="535096F8" w14:textId="77777777" w:rsidR="00156982" w:rsidRPr="00FA17E6" w:rsidRDefault="00156982" w:rsidP="00FA17E6">
      <w:pPr>
        <w:pStyle w:val="ConsPlusNormal"/>
        <w:ind w:firstLine="540"/>
        <w:jc w:val="both"/>
        <w:rPr>
          <w:szCs w:val="24"/>
        </w:rPr>
      </w:pPr>
      <w:r w:rsidRPr="00FA17E6">
        <w:rPr>
          <w:szCs w:val="24"/>
        </w:rPr>
        <w:t>стремление к самовыражению в разных видах искусства;</w:t>
      </w:r>
    </w:p>
    <w:p w14:paraId="55BC89CD" w14:textId="77777777" w:rsidR="00156982" w:rsidRPr="00FA17E6" w:rsidRDefault="00156982" w:rsidP="00FA17E6">
      <w:pPr>
        <w:pStyle w:val="ConsPlusNormal"/>
        <w:ind w:firstLine="540"/>
        <w:jc w:val="both"/>
        <w:rPr>
          <w:szCs w:val="24"/>
        </w:rPr>
      </w:pPr>
      <w:r w:rsidRPr="00FA17E6">
        <w:rPr>
          <w:szCs w:val="24"/>
        </w:rPr>
        <w:t>5) ценности научного познания:</w:t>
      </w:r>
    </w:p>
    <w:p w14:paraId="3CFF51EB" w14:textId="77777777" w:rsidR="00156982" w:rsidRPr="00FA17E6" w:rsidRDefault="00156982" w:rsidP="00FA17E6">
      <w:pPr>
        <w:pStyle w:val="ConsPlusNormal"/>
        <w:ind w:firstLine="540"/>
        <w:jc w:val="both"/>
        <w:rPr>
          <w:szCs w:val="24"/>
        </w:rPr>
      </w:pPr>
      <w:r w:rsidRPr="00FA17E6">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9F6730C" w14:textId="77777777" w:rsidR="00156982" w:rsidRPr="00FA17E6" w:rsidRDefault="00156982" w:rsidP="00FA17E6">
      <w:pPr>
        <w:pStyle w:val="ConsPlusNormal"/>
        <w:ind w:firstLine="540"/>
        <w:jc w:val="both"/>
        <w:rPr>
          <w:szCs w:val="24"/>
        </w:rPr>
      </w:pPr>
      <w:r w:rsidRPr="00FA17E6">
        <w:rPr>
          <w:szCs w:val="24"/>
        </w:rPr>
        <w:t xml:space="preserve">овладение музыкальным языком, навыками познания музыки как искусства </w:t>
      </w:r>
      <w:r w:rsidRPr="00FA17E6">
        <w:rPr>
          <w:szCs w:val="24"/>
        </w:rPr>
        <w:lastRenderedPageBreak/>
        <w:t>интонируемого смысла;</w:t>
      </w:r>
    </w:p>
    <w:p w14:paraId="6EA8628E" w14:textId="77777777" w:rsidR="00156982" w:rsidRPr="00FA17E6" w:rsidRDefault="00156982" w:rsidP="00FA17E6">
      <w:pPr>
        <w:pStyle w:val="ConsPlusNormal"/>
        <w:ind w:firstLine="540"/>
        <w:jc w:val="both"/>
        <w:rPr>
          <w:szCs w:val="24"/>
        </w:rPr>
      </w:pPr>
      <w:r w:rsidRPr="00FA17E6">
        <w:rPr>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4CD9E190" w14:textId="77777777" w:rsidR="00156982" w:rsidRPr="00FA17E6" w:rsidRDefault="00156982" w:rsidP="00FA17E6">
      <w:pPr>
        <w:pStyle w:val="ConsPlusNormal"/>
        <w:ind w:firstLine="540"/>
        <w:jc w:val="both"/>
        <w:rPr>
          <w:szCs w:val="24"/>
        </w:rPr>
      </w:pPr>
      <w:r w:rsidRPr="00FA17E6">
        <w:rPr>
          <w:szCs w:val="24"/>
        </w:rPr>
        <w:t>6) физического воспитания, формирования культуры здоровья и эмоционального благополучия:</w:t>
      </w:r>
    </w:p>
    <w:p w14:paraId="5DAF3471" w14:textId="77777777" w:rsidR="00156982" w:rsidRPr="00FA17E6" w:rsidRDefault="00156982" w:rsidP="00FA17E6">
      <w:pPr>
        <w:pStyle w:val="ConsPlusNormal"/>
        <w:ind w:firstLine="540"/>
        <w:jc w:val="both"/>
        <w:rPr>
          <w:szCs w:val="24"/>
        </w:rPr>
      </w:pPr>
      <w:r w:rsidRPr="00FA17E6">
        <w:rPr>
          <w:szCs w:val="24"/>
        </w:rPr>
        <w:t>осознание ценности жизни с использованием собственного жизненного опыта и опыта восприятия произведений искусства;</w:t>
      </w:r>
    </w:p>
    <w:p w14:paraId="257BB8CE" w14:textId="77777777" w:rsidR="00156982" w:rsidRPr="00FA17E6" w:rsidRDefault="00156982" w:rsidP="00FA17E6">
      <w:pPr>
        <w:pStyle w:val="ConsPlusNormal"/>
        <w:ind w:firstLine="540"/>
        <w:jc w:val="both"/>
        <w:rPr>
          <w:szCs w:val="24"/>
        </w:rPr>
      </w:pPr>
      <w:r w:rsidRPr="00FA17E6">
        <w:rPr>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166D83F1" w14:textId="77777777" w:rsidR="00156982" w:rsidRPr="00FA17E6" w:rsidRDefault="00156982" w:rsidP="00FA17E6">
      <w:pPr>
        <w:pStyle w:val="ConsPlusNormal"/>
        <w:ind w:firstLine="540"/>
        <w:jc w:val="both"/>
        <w:rPr>
          <w:szCs w:val="24"/>
        </w:rPr>
      </w:pPr>
      <w:r w:rsidRPr="00FA17E6">
        <w:rPr>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026B6482" w14:textId="77777777" w:rsidR="00156982" w:rsidRPr="00FA17E6" w:rsidRDefault="00156982" w:rsidP="00FA17E6">
      <w:pPr>
        <w:pStyle w:val="ConsPlusNormal"/>
        <w:ind w:firstLine="540"/>
        <w:jc w:val="both"/>
        <w:rPr>
          <w:szCs w:val="24"/>
        </w:rPr>
      </w:pPr>
      <w:r w:rsidRPr="00FA17E6">
        <w:rPr>
          <w:szCs w:val="24"/>
        </w:rPr>
        <w:t>сформированность навыков рефлексии, признание своего права на ошибку и такого же права другого человека;</w:t>
      </w:r>
    </w:p>
    <w:p w14:paraId="6CFB8C4A" w14:textId="77777777" w:rsidR="00156982" w:rsidRPr="00FA17E6" w:rsidRDefault="00156982" w:rsidP="00FA17E6">
      <w:pPr>
        <w:pStyle w:val="ConsPlusNormal"/>
        <w:ind w:firstLine="540"/>
        <w:jc w:val="both"/>
        <w:rPr>
          <w:szCs w:val="24"/>
        </w:rPr>
      </w:pPr>
      <w:r w:rsidRPr="00FA17E6">
        <w:rPr>
          <w:szCs w:val="24"/>
        </w:rPr>
        <w:t>7) трудового воспитания:</w:t>
      </w:r>
    </w:p>
    <w:p w14:paraId="0941F484" w14:textId="77777777" w:rsidR="00156982" w:rsidRPr="00FA17E6" w:rsidRDefault="00156982" w:rsidP="00FA17E6">
      <w:pPr>
        <w:pStyle w:val="ConsPlusNormal"/>
        <w:ind w:firstLine="540"/>
        <w:jc w:val="both"/>
        <w:rPr>
          <w:szCs w:val="24"/>
        </w:rPr>
      </w:pPr>
      <w:r w:rsidRPr="00FA17E6">
        <w:rPr>
          <w:szCs w:val="24"/>
        </w:rPr>
        <w:t>установка на посильное активное участие в практической деятельности;</w:t>
      </w:r>
    </w:p>
    <w:p w14:paraId="424E1949" w14:textId="77777777" w:rsidR="00156982" w:rsidRPr="00FA17E6" w:rsidRDefault="00156982" w:rsidP="00FA17E6">
      <w:pPr>
        <w:pStyle w:val="ConsPlusNormal"/>
        <w:ind w:firstLine="540"/>
        <w:jc w:val="both"/>
        <w:rPr>
          <w:szCs w:val="24"/>
        </w:rPr>
      </w:pPr>
      <w:r w:rsidRPr="00FA17E6">
        <w:rPr>
          <w:szCs w:val="24"/>
        </w:rPr>
        <w:t>трудолюбие в учебе, настойчивость в достижении поставленных целей;</w:t>
      </w:r>
    </w:p>
    <w:p w14:paraId="492CDB3D" w14:textId="77777777" w:rsidR="00156982" w:rsidRPr="00FA17E6" w:rsidRDefault="00156982" w:rsidP="00FA17E6">
      <w:pPr>
        <w:pStyle w:val="ConsPlusNormal"/>
        <w:ind w:firstLine="540"/>
        <w:jc w:val="both"/>
        <w:rPr>
          <w:szCs w:val="24"/>
        </w:rPr>
      </w:pPr>
      <w:r w:rsidRPr="00FA17E6">
        <w:rPr>
          <w:szCs w:val="24"/>
        </w:rPr>
        <w:t>интерес к практическому изучению профессий в сфере культуры и искусства;</w:t>
      </w:r>
    </w:p>
    <w:p w14:paraId="58E38535" w14:textId="77777777" w:rsidR="00156982" w:rsidRPr="00FA17E6" w:rsidRDefault="00156982" w:rsidP="00FA17E6">
      <w:pPr>
        <w:pStyle w:val="ConsPlusNormal"/>
        <w:ind w:firstLine="540"/>
        <w:jc w:val="both"/>
        <w:rPr>
          <w:szCs w:val="24"/>
        </w:rPr>
      </w:pPr>
      <w:r w:rsidRPr="00FA17E6">
        <w:rPr>
          <w:szCs w:val="24"/>
        </w:rPr>
        <w:t>уважение к труду и результатам трудовой деятельности;</w:t>
      </w:r>
    </w:p>
    <w:p w14:paraId="2B7A1820" w14:textId="77777777" w:rsidR="00156982" w:rsidRPr="00FA17E6" w:rsidRDefault="00156982" w:rsidP="00FA17E6">
      <w:pPr>
        <w:pStyle w:val="ConsPlusNormal"/>
        <w:ind w:firstLine="540"/>
        <w:jc w:val="both"/>
        <w:rPr>
          <w:szCs w:val="24"/>
        </w:rPr>
      </w:pPr>
      <w:r w:rsidRPr="00FA17E6">
        <w:rPr>
          <w:szCs w:val="24"/>
        </w:rPr>
        <w:t>8) экологического воспитания:</w:t>
      </w:r>
    </w:p>
    <w:p w14:paraId="05FC3D40" w14:textId="77777777" w:rsidR="00156982" w:rsidRPr="00FA17E6" w:rsidRDefault="00156982" w:rsidP="00FA17E6">
      <w:pPr>
        <w:pStyle w:val="ConsPlusNormal"/>
        <w:ind w:firstLine="540"/>
        <w:jc w:val="both"/>
        <w:rPr>
          <w:szCs w:val="24"/>
        </w:rPr>
      </w:pPr>
      <w:r w:rsidRPr="00FA17E6">
        <w:rPr>
          <w:szCs w:val="24"/>
        </w:rPr>
        <w:t>повышение уровня экологической культуры, осознание глобального характера экологических проблем и путей их решения;</w:t>
      </w:r>
    </w:p>
    <w:p w14:paraId="38C66783" w14:textId="77777777" w:rsidR="00156982" w:rsidRPr="00FA17E6" w:rsidRDefault="00156982" w:rsidP="00FA17E6">
      <w:pPr>
        <w:pStyle w:val="ConsPlusNormal"/>
        <w:ind w:firstLine="540"/>
        <w:jc w:val="both"/>
        <w:rPr>
          <w:szCs w:val="24"/>
        </w:rPr>
      </w:pPr>
      <w:r w:rsidRPr="00FA17E6">
        <w:rPr>
          <w:szCs w:val="24"/>
        </w:rPr>
        <w:t>нравственно-эстетическое отношение к природе,</w:t>
      </w:r>
    </w:p>
    <w:p w14:paraId="2E7DED53" w14:textId="77777777" w:rsidR="00156982" w:rsidRPr="00FA17E6" w:rsidRDefault="00156982" w:rsidP="00FA17E6">
      <w:pPr>
        <w:pStyle w:val="ConsPlusNormal"/>
        <w:ind w:firstLine="540"/>
        <w:jc w:val="both"/>
        <w:rPr>
          <w:szCs w:val="24"/>
        </w:rPr>
      </w:pPr>
      <w:r w:rsidRPr="00FA17E6">
        <w:rPr>
          <w:szCs w:val="24"/>
        </w:rPr>
        <w:t>участие в экологических проектах через различные формы музыкального творчества</w:t>
      </w:r>
    </w:p>
    <w:p w14:paraId="30064FBC" w14:textId="77777777" w:rsidR="00156982" w:rsidRPr="00FA17E6" w:rsidRDefault="00156982" w:rsidP="00FA17E6">
      <w:pPr>
        <w:pStyle w:val="ConsPlusNormal"/>
        <w:ind w:firstLine="540"/>
        <w:jc w:val="both"/>
        <w:rPr>
          <w:szCs w:val="24"/>
        </w:rPr>
      </w:pPr>
      <w:r w:rsidRPr="00FA17E6">
        <w:rPr>
          <w:szCs w:val="24"/>
        </w:rPr>
        <w:t>9) адаптации к изменяющимся условиям социальной и природной среды:</w:t>
      </w:r>
    </w:p>
    <w:p w14:paraId="7D2DBD2E" w14:textId="77777777" w:rsidR="00156982" w:rsidRPr="00FA17E6" w:rsidRDefault="00156982" w:rsidP="00FA17E6">
      <w:pPr>
        <w:pStyle w:val="ConsPlusNormal"/>
        <w:ind w:firstLine="540"/>
        <w:jc w:val="both"/>
        <w:rPr>
          <w:szCs w:val="24"/>
        </w:rPr>
      </w:pPr>
      <w:r w:rsidRPr="00FA17E6">
        <w:rPr>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EBF7E67" w14:textId="77777777" w:rsidR="00156982" w:rsidRPr="00FA17E6" w:rsidRDefault="00156982" w:rsidP="00FA17E6">
      <w:pPr>
        <w:pStyle w:val="ConsPlusNormal"/>
        <w:ind w:firstLine="540"/>
        <w:jc w:val="both"/>
        <w:rPr>
          <w:szCs w:val="24"/>
        </w:rPr>
      </w:pPr>
      <w:r w:rsidRPr="00FA17E6">
        <w:rPr>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73611673" w14:textId="77777777" w:rsidR="00156982" w:rsidRPr="00FA17E6" w:rsidRDefault="00156982" w:rsidP="00FA17E6">
      <w:pPr>
        <w:pStyle w:val="ConsPlusNormal"/>
        <w:ind w:firstLine="540"/>
        <w:jc w:val="both"/>
        <w:rPr>
          <w:szCs w:val="24"/>
        </w:rPr>
      </w:pPr>
      <w:r w:rsidRPr="00FA17E6">
        <w:rPr>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6EA71C3B" w14:textId="77777777" w:rsidR="00156982" w:rsidRPr="00FA17E6" w:rsidRDefault="00156982" w:rsidP="00FA17E6">
      <w:pPr>
        <w:pStyle w:val="ConsPlusNormal"/>
        <w:ind w:firstLine="540"/>
        <w:jc w:val="both"/>
        <w:rPr>
          <w:szCs w:val="24"/>
        </w:rPr>
      </w:pPr>
      <w:r w:rsidRPr="00FA17E6">
        <w:rPr>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BF2F75A" w14:textId="77777777" w:rsidR="00156982" w:rsidRPr="00FA17E6" w:rsidRDefault="00156982" w:rsidP="00FA17E6">
      <w:pPr>
        <w:pStyle w:val="ConsPlusNormal"/>
        <w:ind w:firstLine="540"/>
        <w:jc w:val="both"/>
        <w:rPr>
          <w:szCs w:val="24"/>
        </w:rPr>
      </w:pPr>
      <w:r w:rsidRPr="00FA17E6">
        <w:rPr>
          <w:szCs w:val="24"/>
        </w:rPr>
        <w:t>14.7.2.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307EB2C" w14:textId="77777777" w:rsidR="00156982" w:rsidRPr="00FA17E6" w:rsidRDefault="00156982" w:rsidP="00FA17E6">
      <w:pPr>
        <w:pStyle w:val="ConsPlusNormal"/>
        <w:ind w:firstLine="540"/>
        <w:jc w:val="both"/>
        <w:rPr>
          <w:szCs w:val="24"/>
        </w:rPr>
      </w:pPr>
      <w:r w:rsidRPr="00FA17E6">
        <w:rPr>
          <w:szCs w:val="24"/>
        </w:rPr>
        <w:t>14.7.2.1. У обучающегося будут сформированы следующие базовые логические действия как часть универсальных познавательных учебных действий:</w:t>
      </w:r>
    </w:p>
    <w:p w14:paraId="71D5C8A7" w14:textId="77777777" w:rsidR="00156982" w:rsidRPr="00FA17E6" w:rsidRDefault="00156982" w:rsidP="00FA17E6">
      <w:pPr>
        <w:pStyle w:val="ConsPlusNormal"/>
        <w:ind w:firstLine="540"/>
        <w:jc w:val="both"/>
        <w:rPr>
          <w:szCs w:val="24"/>
        </w:rPr>
      </w:pPr>
      <w:r w:rsidRPr="00FA17E6">
        <w:rPr>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17FAE6C" w14:textId="77777777" w:rsidR="00156982" w:rsidRPr="00FA17E6" w:rsidRDefault="00156982" w:rsidP="00FA17E6">
      <w:pPr>
        <w:pStyle w:val="ConsPlusNormal"/>
        <w:ind w:firstLine="540"/>
        <w:jc w:val="both"/>
        <w:rPr>
          <w:szCs w:val="24"/>
        </w:rPr>
      </w:pPr>
      <w:r w:rsidRPr="00FA17E6">
        <w:rPr>
          <w:szCs w:val="24"/>
        </w:rPr>
        <w:t>сопоставлять, сравнивать на основании существенных признаков произведения, жанры и стили музыкального и других видов искусства;</w:t>
      </w:r>
    </w:p>
    <w:p w14:paraId="0A53338A" w14:textId="77777777" w:rsidR="00156982" w:rsidRPr="00FA17E6" w:rsidRDefault="00156982" w:rsidP="00FA17E6">
      <w:pPr>
        <w:pStyle w:val="ConsPlusNormal"/>
        <w:ind w:firstLine="540"/>
        <w:jc w:val="both"/>
        <w:rPr>
          <w:szCs w:val="24"/>
        </w:rPr>
      </w:pPr>
      <w:r w:rsidRPr="00FA17E6">
        <w:rPr>
          <w:szCs w:val="24"/>
        </w:rPr>
        <w:lastRenderedPageBreak/>
        <w:t>обнаруживать взаимные влияния отдельных видов, жанров и стилей музыки друг на друга, формулировать гипотезы о взаимосвязях;</w:t>
      </w:r>
    </w:p>
    <w:p w14:paraId="34ECE17E" w14:textId="77777777" w:rsidR="00156982" w:rsidRPr="00FA17E6" w:rsidRDefault="00156982" w:rsidP="00FA17E6">
      <w:pPr>
        <w:pStyle w:val="ConsPlusNormal"/>
        <w:ind w:firstLine="540"/>
        <w:jc w:val="both"/>
        <w:rPr>
          <w:szCs w:val="24"/>
        </w:rPr>
      </w:pPr>
      <w:r w:rsidRPr="00FA17E6">
        <w:rPr>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7E9366A0" w14:textId="77777777" w:rsidR="00156982" w:rsidRPr="00FA17E6" w:rsidRDefault="00156982" w:rsidP="00FA17E6">
      <w:pPr>
        <w:pStyle w:val="ConsPlusNormal"/>
        <w:ind w:firstLine="540"/>
        <w:jc w:val="both"/>
        <w:rPr>
          <w:szCs w:val="24"/>
        </w:rPr>
      </w:pPr>
      <w:r w:rsidRPr="00FA17E6">
        <w:rPr>
          <w:szCs w:val="24"/>
        </w:rPr>
        <w:t>выявлять и характеризовать существенные признаки конкретного музыкального звучания;</w:t>
      </w:r>
    </w:p>
    <w:p w14:paraId="77D50FBE" w14:textId="77777777" w:rsidR="00156982" w:rsidRPr="00FA17E6" w:rsidRDefault="00156982" w:rsidP="00FA17E6">
      <w:pPr>
        <w:pStyle w:val="ConsPlusNormal"/>
        <w:ind w:firstLine="540"/>
        <w:jc w:val="both"/>
        <w:rPr>
          <w:szCs w:val="24"/>
        </w:rPr>
      </w:pPr>
      <w:r w:rsidRPr="00FA17E6">
        <w:rPr>
          <w:szCs w:val="24"/>
        </w:rPr>
        <w:t>самостоятельно обобщать и формулировать выводы по результатам проведенного слухового наблюдения-исследования.</w:t>
      </w:r>
    </w:p>
    <w:p w14:paraId="43C9E389" w14:textId="77777777" w:rsidR="00156982" w:rsidRPr="00FA17E6" w:rsidRDefault="00156982" w:rsidP="00FA17E6">
      <w:pPr>
        <w:pStyle w:val="ConsPlusNormal"/>
        <w:ind w:firstLine="540"/>
        <w:jc w:val="both"/>
        <w:rPr>
          <w:szCs w:val="24"/>
        </w:rPr>
      </w:pPr>
      <w:r w:rsidRPr="00FA17E6">
        <w:rPr>
          <w:szCs w:val="24"/>
        </w:rPr>
        <w:t>14.7.2.2.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332ACDD2" w14:textId="77777777" w:rsidR="00156982" w:rsidRPr="00FA17E6" w:rsidRDefault="00156982" w:rsidP="00FA17E6">
      <w:pPr>
        <w:pStyle w:val="ConsPlusNormal"/>
        <w:ind w:firstLine="540"/>
        <w:jc w:val="both"/>
        <w:rPr>
          <w:szCs w:val="24"/>
        </w:rPr>
      </w:pPr>
      <w:r w:rsidRPr="00FA17E6">
        <w:rPr>
          <w:szCs w:val="24"/>
        </w:rPr>
        <w:t>следовать внутренним слухом за развитием музыкального процесса, "наблюдать" звучание музыки;</w:t>
      </w:r>
    </w:p>
    <w:p w14:paraId="0C26BCF8" w14:textId="77777777" w:rsidR="00156982" w:rsidRPr="00FA17E6" w:rsidRDefault="00156982" w:rsidP="00FA17E6">
      <w:pPr>
        <w:pStyle w:val="ConsPlusNormal"/>
        <w:ind w:firstLine="540"/>
        <w:jc w:val="both"/>
        <w:rPr>
          <w:szCs w:val="24"/>
        </w:rPr>
      </w:pPr>
      <w:r w:rsidRPr="00FA17E6">
        <w:rPr>
          <w:szCs w:val="24"/>
        </w:rPr>
        <w:t>использовать вопросы как исследовательский инструмент познания;</w:t>
      </w:r>
    </w:p>
    <w:p w14:paraId="452C3B1A" w14:textId="77777777" w:rsidR="00156982" w:rsidRPr="00FA17E6" w:rsidRDefault="00156982" w:rsidP="00FA17E6">
      <w:pPr>
        <w:pStyle w:val="ConsPlusNormal"/>
        <w:ind w:firstLine="540"/>
        <w:jc w:val="both"/>
        <w:rPr>
          <w:szCs w:val="24"/>
        </w:rPr>
      </w:pPr>
      <w:r w:rsidRPr="00FA17E6">
        <w:rPr>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CE43973" w14:textId="77777777" w:rsidR="00156982" w:rsidRPr="00FA17E6" w:rsidRDefault="00156982" w:rsidP="00FA17E6">
      <w:pPr>
        <w:pStyle w:val="ConsPlusNormal"/>
        <w:ind w:firstLine="540"/>
        <w:jc w:val="both"/>
        <w:rPr>
          <w:szCs w:val="24"/>
        </w:rPr>
      </w:pPr>
      <w:r w:rsidRPr="00FA17E6">
        <w:rPr>
          <w:szCs w:val="24"/>
        </w:rPr>
        <w:t>составлять алгоритм действий и использовать его для решения учебных, в том числе исполнительских и творческих задач;</w:t>
      </w:r>
    </w:p>
    <w:p w14:paraId="6A7CC4EB" w14:textId="77777777" w:rsidR="00156982" w:rsidRPr="00FA17E6" w:rsidRDefault="00156982" w:rsidP="00FA17E6">
      <w:pPr>
        <w:pStyle w:val="ConsPlusNormal"/>
        <w:ind w:firstLine="540"/>
        <w:jc w:val="both"/>
        <w:rPr>
          <w:szCs w:val="24"/>
        </w:rPr>
      </w:pPr>
      <w:r w:rsidRPr="00FA17E6">
        <w:rPr>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4F9B6AE6" w14:textId="77777777" w:rsidR="00156982" w:rsidRPr="00FA17E6" w:rsidRDefault="00156982" w:rsidP="00FA17E6">
      <w:pPr>
        <w:pStyle w:val="ConsPlusNormal"/>
        <w:ind w:firstLine="540"/>
        <w:jc w:val="both"/>
        <w:rPr>
          <w:szCs w:val="24"/>
        </w:rPr>
      </w:pPr>
      <w:r w:rsidRPr="00FA17E6">
        <w:rPr>
          <w:szCs w:val="24"/>
        </w:rPr>
        <w:t>самостоятельно формулировать обобщения и выводы по результатам проведенного наблюдения, слухового исследования.</w:t>
      </w:r>
    </w:p>
    <w:p w14:paraId="1860D93E" w14:textId="77777777" w:rsidR="00156982" w:rsidRPr="00FA17E6" w:rsidRDefault="00156982" w:rsidP="00FA17E6">
      <w:pPr>
        <w:pStyle w:val="ConsPlusNormal"/>
        <w:ind w:firstLine="540"/>
        <w:jc w:val="both"/>
        <w:rPr>
          <w:szCs w:val="24"/>
        </w:rPr>
      </w:pPr>
      <w:r w:rsidRPr="00FA17E6">
        <w:rPr>
          <w:szCs w:val="24"/>
        </w:rPr>
        <w:t>14.7.2.3. У обучающегося будут сформированы умения работать с информацией как часть универсальных познавательных учебных действий:</w:t>
      </w:r>
    </w:p>
    <w:p w14:paraId="567AD146" w14:textId="77777777" w:rsidR="00156982" w:rsidRPr="00FA17E6" w:rsidRDefault="00156982"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0BB5BA6" w14:textId="77777777" w:rsidR="00156982" w:rsidRPr="00FA17E6" w:rsidRDefault="00156982" w:rsidP="00FA17E6">
      <w:pPr>
        <w:pStyle w:val="ConsPlusNormal"/>
        <w:ind w:firstLine="540"/>
        <w:jc w:val="both"/>
        <w:rPr>
          <w:szCs w:val="24"/>
        </w:rPr>
      </w:pPr>
      <w:r w:rsidRPr="00FA17E6">
        <w:rPr>
          <w:szCs w:val="24"/>
        </w:rPr>
        <w:t>понимать специфику работы с аудиоинформацией, музыкальными записями;</w:t>
      </w:r>
    </w:p>
    <w:p w14:paraId="6EB7B463" w14:textId="77777777" w:rsidR="00156982" w:rsidRPr="00FA17E6" w:rsidRDefault="00156982" w:rsidP="00FA17E6">
      <w:pPr>
        <w:pStyle w:val="ConsPlusNormal"/>
        <w:ind w:firstLine="540"/>
        <w:jc w:val="both"/>
        <w:rPr>
          <w:szCs w:val="24"/>
        </w:rPr>
      </w:pPr>
      <w:r w:rsidRPr="00FA17E6">
        <w:rPr>
          <w:szCs w:val="24"/>
        </w:rPr>
        <w:t>использовать интонирование для запоминания звуковой информации, музыкальных произведений;</w:t>
      </w:r>
    </w:p>
    <w:p w14:paraId="189025F0" w14:textId="77777777" w:rsidR="00156982" w:rsidRPr="00FA17E6" w:rsidRDefault="00156982" w:rsidP="00FA17E6">
      <w:pPr>
        <w:pStyle w:val="ConsPlusNormal"/>
        <w:ind w:firstLine="540"/>
        <w:jc w:val="both"/>
        <w:rPr>
          <w:szCs w:val="24"/>
        </w:rPr>
      </w:pPr>
      <w:r w:rsidRPr="00FA17E6">
        <w:rPr>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D0C3849" w14:textId="77777777" w:rsidR="00156982" w:rsidRPr="00FA17E6" w:rsidRDefault="00156982" w:rsidP="00FA17E6">
      <w:pPr>
        <w:pStyle w:val="ConsPlusNormal"/>
        <w:ind w:firstLine="540"/>
        <w:jc w:val="both"/>
        <w:rPr>
          <w:szCs w:val="24"/>
        </w:rPr>
      </w:pPr>
      <w:r w:rsidRPr="00FA17E6">
        <w:rPr>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8D82908" w14:textId="77777777" w:rsidR="00156982" w:rsidRPr="00FA17E6" w:rsidRDefault="00156982" w:rsidP="00FA17E6">
      <w:pPr>
        <w:pStyle w:val="ConsPlusNormal"/>
        <w:ind w:firstLine="540"/>
        <w:jc w:val="both"/>
        <w:rPr>
          <w:szCs w:val="24"/>
        </w:rPr>
      </w:pPr>
      <w:r w:rsidRPr="00FA17E6">
        <w:rPr>
          <w:szCs w:val="24"/>
        </w:rPr>
        <w:t>оценивать надежность информации по критериям, предложенным учителем или сформулированным самостоятельно;</w:t>
      </w:r>
    </w:p>
    <w:p w14:paraId="67AAC995" w14:textId="77777777" w:rsidR="00156982" w:rsidRPr="00FA17E6" w:rsidRDefault="00156982" w:rsidP="00FA17E6">
      <w:pPr>
        <w:pStyle w:val="ConsPlusNormal"/>
        <w:ind w:firstLine="540"/>
        <w:jc w:val="both"/>
        <w:rPr>
          <w:szCs w:val="24"/>
        </w:rPr>
      </w:pPr>
      <w:r w:rsidRPr="00FA17E6">
        <w:rPr>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1E044361" w14:textId="77777777" w:rsidR="00156982" w:rsidRPr="00FA17E6" w:rsidRDefault="00156982" w:rsidP="00FA17E6">
      <w:pPr>
        <w:pStyle w:val="ConsPlusNormal"/>
        <w:ind w:firstLine="540"/>
        <w:jc w:val="both"/>
        <w:rPr>
          <w:szCs w:val="24"/>
        </w:rPr>
      </w:pPr>
      <w:r w:rsidRPr="00FA17E6">
        <w:rPr>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2499A972" w14:textId="77777777" w:rsidR="00156982" w:rsidRPr="00FA17E6" w:rsidRDefault="00156982" w:rsidP="00FA17E6">
      <w:pPr>
        <w:pStyle w:val="ConsPlusNormal"/>
        <w:ind w:firstLine="540"/>
        <w:jc w:val="both"/>
        <w:rPr>
          <w:szCs w:val="24"/>
        </w:rPr>
      </w:pPr>
      <w:r w:rsidRPr="00FA17E6">
        <w:rPr>
          <w:szCs w:val="24"/>
        </w:rPr>
        <w:t>14.7.2.4.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6063FA6" w14:textId="77777777" w:rsidR="00156982" w:rsidRPr="00FA17E6" w:rsidRDefault="00156982" w:rsidP="00FA17E6">
      <w:pPr>
        <w:pStyle w:val="ConsPlusNormal"/>
        <w:ind w:firstLine="540"/>
        <w:jc w:val="both"/>
        <w:rPr>
          <w:szCs w:val="24"/>
        </w:rPr>
      </w:pPr>
      <w:r w:rsidRPr="00FA17E6">
        <w:rPr>
          <w:szCs w:val="24"/>
        </w:rPr>
        <w:t>14.7.2.5. У обучающегося будут сформированы умения как часть универсальных коммуникативных учебных действий:</w:t>
      </w:r>
    </w:p>
    <w:p w14:paraId="28C496DA" w14:textId="77777777" w:rsidR="00156982" w:rsidRPr="00FA17E6" w:rsidRDefault="00156982" w:rsidP="00FA17E6">
      <w:pPr>
        <w:pStyle w:val="ConsPlusNormal"/>
        <w:ind w:firstLine="540"/>
        <w:jc w:val="both"/>
        <w:rPr>
          <w:szCs w:val="24"/>
        </w:rPr>
      </w:pPr>
      <w:r w:rsidRPr="00FA17E6">
        <w:rPr>
          <w:szCs w:val="24"/>
        </w:rPr>
        <w:t>1) невербальная коммуникация:</w:t>
      </w:r>
    </w:p>
    <w:p w14:paraId="18DBF0FB" w14:textId="77777777" w:rsidR="00156982" w:rsidRPr="00FA17E6" w:rsidRDefault="00156982" w:rsidP="00FA17E6">
      <w:pPr>
        <w:pStyle w:val="ConsPlusNormal"/>
        <w:ind w:firstLine="540"/>
        <w:jc w:val="both"/>
        <w:rPr>
          <w:szCs w:val="24"/>
        </w:rPr>
      </w:pPr>
      <w:r w:rsidRPr="00FA17E6">
        <w:rPr>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48B8811C" w14:textId="77777777" w:rsidR="00156982" w:rsidRPr="00FA17E6" w:rsidRDefault="00156982" w:rsidP="00FA17E6">
      <w:pPr>
        <w:pStyle w:val="ConsPlusNormal"/>
        <w:ind w:firstLine="540"/>
        <w:jc w:val="both"/>
        <w:rPr>
          <w:szCs w:val="24"/>
        </w:rPr>
      </w:pPr>
      <w:r w:rsidRPr="00FA17E6">
        <w:rPr>
          <w:szCs w:val="24"/>
        </w:rPr>
        <w:t xml:space="preserve">передавать в собственном исполнении музыки художественное содержание, </w:t>
      </w:r>
      <w:r w:rsidRPr="00FA17E6">
        <w:rPr>
          <w:szCs w:val="24"/>
        </w:rPr>
        <w:lastRenderedPageBreak/>
        <w:t>выражать настроение, чувства, личное отношение к исполняемому произведению;</w:t>
      </w:r>
    </w:p>
    <w:p w14:paraId="693DE44A" w14:textId="77777777" w:rsidR="00156982" w:rsidRPr="00FA17E6" w:rsidRDefault="00156982" w:rsidP="00FA17E6">
      <w:pPr>
        <w:pStyle w:val="ConsPlusNormal"/>
        <w:ind w:firstLine="540"/>
        <w:jc w:val="both"/>
        <w:rPr>
          <w:szCs w:val="24"/>
        </w:rPr>
      </w:pPr>
      <w:r w:rsidRPr="00FA17E6">
        <w:rPr>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66BD1EA" w14:textId="77777777" w:rsidR="00156982" w:rsidRPr="00FA17E6" w:rsidRDefault="00156982" w:rsidP="00FA17E6">
      <w:pPr>
        <w:pStyle w:val="ConsPlusNormal"/>
        <w:ind w:firstLine="540"/>
        <w:jc w:val="both"/>
        <w:rPr>
          <w:szCs w:val="24"/>
        </w:rPr>
      </w:pPr>
      <w:r w:rsidRPr="00FA17E6">
        <w:rPr>
          <w:szCs w:val="24"/>
        </w:rPr>
        <w:t>эффективно использовать интонационно-выразительные возможности в ситуации публичного выступления;</w:t>
      </w:r>
    </w:p>
    <w:p w14:paraId="7160A81D" w14:textId="77777777" w:rsidR="00156982" w:rsidRPr="00FA17E6" w:rsidRDefault="00156982" w:rsidP="00FA17E6">
      <w:pPr>
        <w:pStyle w:val="ConsPlusNormal"/>
        <w:ind w:firstLine="540"/>
        <w:jc w:val="both"/>
        <w:rPr>
          <w:szCs w:val="24"/>
        </w:rPr>
      </w:pPr>
      <w:r w:rsidRPr="00FA17E6">
        <w:rPr>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241E63E3" w14:textId="77777777" w:rsidR="00156982" w:rsidRPr="00FA17E6" w:rsidRDefault="00156982" w:rsidP="00FA17E6">
      <w:pPr>
        <w:pStyle w:val="ConsPlusNormal"/>
        <w:ind w:firstLine="540"/>
        <w:jc w:val="both"/>
        <w:rPr>
          <w:szCs w:val="24"/>
        </w:rPr>
      </w:pPr>
      <w:r w:rsidRPr="00FA17E6">
        <w:rPr>
          <w:szCs w:val="24"/>
        </w:rPr>
        <w:t>2) вербальное общение:</w:t>
      </w:r>
    </w:p>
    <w:p w14:paraId="3CEABEFA" w14:textId="77777777" w:rsidR="00156982" w:rsidRPr="00FA17E6" w:rsidRDefault="00156982" w:rsidP="00FA17E6">
      <w:pPr>
        <w:pStyle w:val="ConsPlusNormal"/>
        <w:ind w:firstLine="540"/>
        <w:jc w:val="both"/>
        <w:rPr>
          <w:szCs w:val="24"/>
        </w:rPr>
      </w:pPr>
      <w:r w:rsidRPr="00FA17E6">
        <w:rPr>
          <w:szCs w:val="24"/>
        </w:rPr>
        <w:t>воспринимать и формулировать суждения, выражать эмоции в соответствии с условиями и целями общения;</w:t>
      </w:r>
    </w:p>
    <w:p w14:paraId="14AD498D" w14:textId="77777777" w:rsidR="00156982" w:rsidRPr="00FA17E6" w:rsidRDefault="00156982" w:rsidP="00FA17E6">
      <w:pPr>
        <w:pStyle w:val="ConsPlusNormal"/>
        <w:ind w:firstLine="540"/>
        <w:jc w:val="both"/>
        <w:rPr>
          <w:szCs w:val="24"/>
        </w:rPr>
      </w:pPr>
      <w:r w:rsidRPr="00FA17E6">
        <w:rPr>
          <w:szCs w:val="24"/>
        </w:rPr>
        <w:t>выражать свое мнение, в том числе впечатления от общения с музыкальным искусством в устных и письменных текстах;</w:t>
      </w:r>
    </w:p>
    <w:p w14:paraId="56EB59B3" w14:textId="77777777" w:rsidR="00156982" w:rsidRPr="00FA17E6" w:rsidRDefault="00156982" w:rsidP="00FA17E6">
      <w:pPr>
        <w:pStyle w:val="ConsPlusNormal"/>
        <w:ind w:firstLine="540"/>
        <w:jc w:val="both"/>
        <w:rPr>
          <w:szCs w:val="24"/>
        </w:rPr>
      </w:pPr>
      <w:r w:rsidRPr="00FA17E6">
        <w:rPr>
          <w:szCs w:val="24"/>
        </w:rPr>
        <w:t>понимать намерения других, проявлять уважительное отношение к собеседнику и в корректной форме формулировать свои возражения;</w:t>
      </w:r>
    </w:p>
    <w:p w14:paraId="1DDCF9B4" w14:textId="77777777" w:rsidR="00156982" w:rsidRPr="00FA17E6" w:rsidRDefault="00156982" w:rsidP="00FA17E6">
      <w:pPr>
        <w:pStyle w:val="ConsPlusNormal"/>
        <w:ind w:firstLine="540"/>
        <w:jc w:val="both"/>
        <w:rPr>
          <w:szCs w:val="24"/>
        </w:rPr>
      </w:pPr>
      <w:r w:rsidRPr="00FA17E6">
        <w:rPr>
          <w:szCs w:val="24"/>
        </w:rPr>
        <w:t>вести диалог, дискуссию, задавать вопросы по существу обсуждаемой темы, поддерживать благожелательный тон диалога;</w:t>
      </w:r>
    </w:p>
    <w:p w14:paraId="4164216B" w14:textId="77777777" w:rsidR="00156982" w:rsidRPr="00FA17E6" w:rsidRDefault="00156982" w:rsidP="00FA17E6">
      <w:pPr>
        <w:pStyle w:val="ConsPlusNormal"/>
        <w:ind w:firstLine="540"/>
        <w:jc w:val="both"/>
        <w:rPr>
          <w:szCs w:val="24"/>
        </w:rPr>
      </w:pPr>
      <w:r w:rsidRPr="00FA17E6">
        <w:rPr>
          <w:szCs w:val="24"/>
        </w:rPr>
        <w:t>публично представлять результаты учебной и творческой деятельности;</w:t>
      </w:r>
    </w:p>
    <w:p w14:paraId="3962D419" w14:textId="77777777" w:rsidR="00156982" w:rsidRPr="00FA17E6" w:rsidRDefault="00156982" w:rsidP="00FA17E6">
      <w:pPr>
        <w:pStyle w:val="ConsPlusNormal"/>
        <w:ind w:firstLine="540"/>
        <w:jc w:val="both"/>
        <w:rPr>
          <w:szCs w:val="24"/>
        </w:rPr>
      </w:pPr>
      <w:r w:rsidRPr="00FA17E6">
        <w:rPr>
          <w:szCs w:val="24"/>
        </w:rPr>
        <w:t>3) совместная деятельность (сотрудничество):</w:t>
      </w:r>
    </w:p>
    <w:p w14:paraId="1F6F8ED6" w14:textId="77777777" w:rsidR="00156982" w:rsidRPr="00FA17E6" w:rsidRDefault="00156982" w:rsidP="00FA17E6">
      <w:pPr>
        <w:pStyle w:val="ConsPlusNormal"/>
        <w:ind w:firstLine="540"/>
        <w:jc w:val="both"/>
        <w:rPr>
          <w:szCs w:val="24"/>
        </w:rPr>
      </w:pPr>
      <w:r w:rsidRPr="00FA17E6">
        <w:rPr>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15C773B9" w14:textId="77777777" w:rsidR="00156982" w:rsidRPr="00FA17E6" w:rsidRDefault="00156982" w:rsidP="00FA17E6">
      <w:pPr>
        <w:pStyle w:val="ConsPlusNormal"/>
        <w:ind w:firstLine="540"/>
        <w:jc w:val="both"/>
        <w:rPr>
          <w:szCs w:val="24"/>
        </w:rPr>
      </w:pPr>
      <w:r w:rsidRPr="00FA17E6">
        <w:rPr>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1FAF3ABA" w14:textId="77777777" w:rsidR="00156982" w:rsidRPr="00FA17E6" w:rsidRDefault="00156982" w:rsidP="00FA17E6">
      <w:pPr>
        <w:pStyle w:val="ConsPlusNormal"/>
        <w:ind w:firstLine="540"/>
        <w:jc w:val="both"/>
        <w:rPr>
          <w:szCs w:val="24"/>
        </w:rPr>
      </w:pPr>
      <w:r w:rsidRPr="00FA17E6">
        <w:rPr>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06CC617" w14:textId="77777777" w:rsidR="00156982" w:rsidRPr="00FA17E6" w:rsidRDefault="00156982" w:rsidP="00FA17E6">
      <w:pPr>
        <w:pStyle w:val="ConsPlusNormal"/>
        <w:ind w:firstLine="540"/>
        <w:jc w:val="both"/>
        <w:rPr>
          <w:szCs w:val="24"/>
        </w:rPr>
      </w:pPr>
      <w:r w:rsidRPr="00FA17E6">
        <w:rPr>
          <w:szCs w:val="24"/>
        </w:rPr>
        <w:t>уметь обобщать мнения нескольких человек, проявлять готовность руководить, выполнять поручения, подчиняться;</w:t>
      </w:r>
    </w:p>
    <w:p w14:paraId="07F83601" w14:textId="77777777" w:rsidR="00156982" w:rsidRPr="00FA17E6" w:rsidRDefault="00156982" w:rsidP="00FA17E6">
      <w:pPr>
        <w:pStyle w:val="ConsPlusNormal"/>
        <w:ind w:firstLine="540"/>
        <w:jc w:val="both"/>
        <w:rPr>
          <w:szCs w:val="24"/>
        </w:rPr>
      </w:pPr>
      <w:r w:rsidRPr="00FA17E6">
        <w:rPr>
          <w:szCs w:val="24"/>
        </w:rPr>
        <w:t>оценивать качество своего вклада в общий продукт по критериям, самостоятельно сформулированным участниками взаимодействия;</w:t>
      </w:r>
    </w:p>
    <w:p w14:paraId="583C6914" w14:textId="77777777" w:rsidR="00156982" w:rsidRPr="00FA17E6" w:rsidRDefault="00156982" w:rsidP="00FA17E6">
      <w:pPr>
        <w:pStyle w:val="ConsPlusNormal"/>
        <w:ind w:firstLine="540"/>
        <w:jc w:val="both"/>
        <w:rPr>
          <w:szCs w:val="24"/>
        </w:rPr>
      </w:pPr>
      <w:r w:rsidRPr="00FA17E6">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097FE42" w14:textId="77777777" w:rsidR="00156982" w:rsidRPr="00FA17E6" w:rsidRDefault="00156982" w:rsidP="00FA17E6">
      <w:pPr>
        <w:pStyle w:val="ConsPlusNormal"/>
        <w:ind w:firstLine="540"/>
        <w:jc w:val="both"/>
        <w:rPr>
          <w:szCs w:val="24"/>
        </w:rPr>
      </w:pPr>
      <w:r w:rsidRPr="00FA17E6">
        <w:rPr>
          <w:szCs w:val="24"/>
        </w:rPr>
        <w:t>14.7.2.6. У обучающегося будут сформированы умения самоорганизации как часть универсальных регулятивных учебных действий:</w:t>
      </w:r>
    </w:p>
    <w:p w14:paraId="0201E33A" w14:textId="77777777" w:rsidR="00156982" w:rsidRPr="00FA17E6" w:rsidRDefault="00156982" w:rsidP="00FA17E6">
      <w:pPr>
        <w:pStyle w:val="ConsPlusNormal"/>
        <w:ind w:firstLine="540"/>
        <w:jc w:val="both"/>
        <w:rPr>
          <w:szCs w:val="24"/>
        </w:rPr>
      </w:pPr>
      <w:r w:rsidRPr="00FA17E6">
        <w:rPr>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1D76D2DB" w14:textId="77777777" w:rsidR="00156982" w:rsidRPr="00FA17E6" w:rsidRDefault="00156982" w:rsidP="00FA17E6">
      <w:pPr>
        <w:pStyle w:val="ConsPlusNormal"/>
        <w:ind w:firstLine="540"/>
        <w:jc w:val="both"/>
        <w:rPr>
          <w:szCs w:val="24"/>
        </w:rPr>
      </w:pPr>
      <w:r w:rsidRPr="00FA17E6">
        <w:rPr>
          <w:szCs w:val="24"/>
        </w:rPr>
        <w:t>планировать достижение целей через решение ряда последовательных задач частного характера;</w:t>
      </w:r>
    </w:p>
    <w:p w14:paraId="7283EA88" w14:textId="77777777" w:rsidR="00156982" w:rsidRPr="00FA17E6" w:rsidRDefault="00156982" w:rsidP="00FA17E6">
      <w:pPr>
        <w:pStyle w:val="ConsPlusNormal"/>
        <w:ind w:firstLine="540"/>
        <w:jc w:val="both"/>
        <w:rPr>
          <w:szCs w:val="24"/>
        </w:rPr>
      </w:pPr>
      <w:r w:rsidRPr="00FA17E6">
        <w:rPr>
          <w:szCs w:val="24"/>
        </w:rPr>
        <w:t>самостоятельно составлять план действий, вносить необходимые коррективы в ходе его реализации;</w:t>
      </w:r>
    </w:p>
    <w:p w14:paraId="49C9657B" w14:textId="77777777" w:rsidR="00156982" w:rsidRPr="00FA17E6" w:rsidRDefault="00156982" w:rsidP="00FA17E6">
      <w:pPr>
        <w:pStyle w:val="ConsPlusNormal"/>
        <w:ind w:firstLine="540"/>
        <w:jc w:val="both"/>
        <w:rPr>
          <w:szCs w:val="24"/>
        </w:rPr>
      </w:pPr>
      <w:r w:rsidRPr="00FA17E6">
        <w:rPr>
          <w:szCs w:val="24"/>
        </w:rPr>
        <w:t>выявлять наиболее важные проблемы для решения в учебных и жизненных ситуациях;</w:t>
      </w:r>
    </w:p>
    <w:p w14:paraId="4E47061C" w14:textId="77777777" w:rsidR="00156982" w:rsidRPr="00FA17E6" w:rsidRDefault="00156982" w:rsidP="00FA17E6">
      <w:pPr>
        <w:pStyle w:val="ConsPlusNormal"/>
        <w:ind w:firstLine="540"/>
        <w:jc w:val="both"/>
        <w:rPr>
          <w:szCs w:val="24"/>
        </w:rPr>
      </w:pPr>
      <w:r w:rsidRPr="00FA17E6">
        <w:rPr>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5C245A1" w14:textId="77777777" w:rsidR="00156982" w:rsidRPr="00FA17E6" w:rsidRDefault="00156982" w:rsidP="00FA17E6">
      <w:pPr>
        <w:pStyle w:val="ConsPlusNormal"/>
        <w:ind w:firstLine="540"/>
        <w:jc w:val="both"/>
        <w:rPr>
          <w:szCs w:val="24"/>
        </w:rPr>
      </w:pPr>
      <w:r w:rsidRPr="00FA17E6">
        <w:rPr>
          <w:szCs w:val="24"/>
        </w:rPr>
        <w:t>проводить выбор и брать за него ответственность на себя.</w:t>
      </w:r>
    </w:p>
    <w:p w14:paraId="58F5E2B7" w14:textId="77777777" w:rsidR="00156982" w:rsidRPr="00FA17E6" w:rsidRDefault="00156982" w:rsidP="00FA17E6">
      <w:pPr>
        <w:pStyle w:val="ConsPlusNormal"/>
        <w:ind w:firstLine="540"/>
        <w:jc w:val="both"/>
        <w:rPr>
          <w:szCs w:val="24"/>
        </w:rPr>
      </w:pPr>
      <w:r w:rsidRPr="00FA17E6">
        <w:rPr>
          <w:szCs w:val="24"/>
        </w:rPr>
        <w:t xml:space="preserve">14.7.2.7. У обучающегося будут сформированы умения самоконтроля (рефлексии) </w:t>
      </w:r>
      <w:r w:rsidRPr="00FA17E6">
        <w:rPr>
          <w:szCs w:val="24"/>
        </w:rPr>
        <w:lastRenderedPageBreak/>
        <w:t>как часть универсальных регулятивных учебных действий:</w:t>
      </w:r>
    </w:p>
    <w:p w14:paraId="6C076D48" w14:textId="77777777" w:rsidR="00156982" w:rsidRPr="00FA17E6" w:rsidRDefault="00156982" w:rsidP="00FA17E6">
      <w:pPr>
        <w:pStyle w:val="ConsPlusNormal"/>
        <w:ind w:firstLine="540"/>
        <w:jc w:val="both"/>
        <w:rPr>
          <w:szCs w:val="24"/>
        </w:rPr>
      </w:pPr>
      <w:r w:rsidRPr="00FA17E6">
        <w:rPr>
          <w:szCs w:val="24"/>
        </w:rPr>
        <w:t>владеть способами самоконтроля, самомотивации и рефлексии;</w:t>
      </w:r>
    </w:p>
    <w:p w14:paraId="73F84516" w14:textId="77777777" w:rsidR="00156982" w:rsidRPr="00FA17E6" w:rsidRDefault="00156982" w:rsidP="00FA17E6">
      <w:pPr>
        <w:pStyle w:val="ConsPlusNormal"/>
        <w:ind w:firstLine="540"/>
        <w:jc w:val="both"/>
        <w:rPr>
          <w:szCs w:val="24"/>
        </w:rPr>
      </w:pPr>
      <w:r w:rsidRPr="00FA17E6">
        <w:rPr>
          <w:szCs w:val="24"/>
        </w:rPr>
        <w:t>давать оценку учебной ситуации и предлагать план ее изменения;</w:t>
      </w:r>
    </w:p>
    <w:p w14:paraId="167F466B" w14:textId="77777777" w:rsidR="00156982" w:rsidRPr="00FA17E6" w:rsidRDefault="00156982" w:rsidP="00FA17E6">
      <w:pPr>
        <w:pStyle w:val="ConsPlusNormal"/>
        <w:ind w:firstLine="540"/>
        <w:jc w:val="both"/>
        <w:rPr>
          <w:szCs w:val="24"/>
        </w:rPr>
      </w:pPr>
      <w:r w:rsidRPr="00FA17E6">
        <w:rPr>
          <w:szCs w:val="24"/>
        </w:rPr>
        <w:t>предвидеть трудности, которые могут возникнуть при решении учебной задачи, и адаптировать решение к меняющимся обстоятельствам;</w:t>
      </w:r>
    </w:p>
    <w:p w14:paraId="2BBD403A" w14:textId="77777777" w:rsidR="00156982" w:rsidRPr="00FA17E6" w:rsidRDefault="00156982" w:rsidP="00FA17E6">
      <w:pPr>
        <w:pStyle w:val="ConsPlusNormal"/>
        <w:ind w:firstLine="540"/>
        <w:jc w:val="both"/>
        <w:rPr>
          <w:szCs w:val="24"/>
        </w:rPr>
      </w:pPr>
      <w:r w:rsidRPr="00FA17E6">
        <w:rPr>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655C43E" w14:textId="77777777" w:rsidR="00156982" w:rsidRPr="00FA17E6" w:rsidRDefault="00156982" w:rsidP="00FA17E6">
      <w:pPr>
        <w:pStyle w:val="ConsPlusNormal"/>
        <w:ind w:firstLine="540"/>
        <w:jc w:val="both"/>
        <w:rPr>
          <w:szCs w:val="24"/>
        </w:rPr>
      </w:pPr>
      <w:r w:rsidRPr="00FA17E6">
        <w:rPr>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735649D3" w14:textId="77777777" w:rsidR="00156982" w:rsidRPr="00FA17E6" w:rsidRDefault="00156982" w:rsidP="00FA17E6">
      <w:pPr>
        <w:pStyle w:val="ConsPlusNormal"/>
        <w:ind w:firstLine="540"/>
        <w:jc w:val="both"/>
        <w:rPr>
          <w:szCs w:val="24"/>
        </w:rPr>
      </w:pPr>
      <w:r w:rsidRPr="00FA17E6">
        <w:rPr>
          <w:szCs w:val="24"/>
        </w:rPr>
        <w:t>14.7.2.8. У обучающегося будут сформированы умения эмоционального интеллекта как часть универсальных регулятивных учебных действий:</w:t>
      </w:r>
    </w:p>
    <w:p w14:paraId="505B128C" w14:textId="77777777" w:rsidR="00156982" w:rsidRPr="00FA17E6" w:rsidRDefault="00156982" w:rsidP="00FA17E6">
      <w:pPr>
        <w:pStyle w:val="ConsPlusNormal"/>
        <w:ind w:firstLine="540"/>
        <w:jc w:val="both"/>
        <w:rPr>
          <w:szCs w:val="24"/>
        </w:rPr>
      </w:pPr>
      <w:r w:rsidRPr="00FA17E6">
        <w:rPr>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0E3581B" w14:textId="77777777" w:rsidR="00156982" w:rsidRPr="00FA17E6" w:rsidRDefault="00156982" w:rsidP="00FA17E6">
      <w:pPr>
        <w:pStyle w:val="ConsPlusNormal"/>
        <w:ind w:firstLine="540"/>
        <w:jc w:val="both"/>
        <w:rPr>
          <w:szCs w:val="24"/>
        </w:rPr>
      </w:pPr>
      <w:r w:rsidRPr="00FA17E6">
        <w:rPr>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CB7D615" w14:textId="77777777" w:rsidR="00156982" w:rsidRPr="00FA17E6" w:rsidRDefault="00156982" w:rsidP="00FA17E6">
      <w:pPr>
        <w:pStyle w:val="ConsPlusNormal"/>
        <w:ind w:firstLine="540"/>
        <w:jc w:val="both"/>
        <w:rPr>
          <w:szCs w:val="24"/>
        </w:rPr>
      </w:pPr>
      <w:r w:rsidRPr="00FA17E6">
        <w:rPr>
          <w:szCs w:val="24"/>
        </w:rPr>
        <w:t>выявлять и анализировать причины эмоций;</w:t>
      </w:r>
    </w:p>
    <w:p w14:paraId="739CA809" w14:textId="77777777" w:rsidR="00156982" w:rsidRPr="00FA17E6" w:rsidRDefault="00156982" w:rsidP="00FA17E6">
      <w:pPr>
        <w:pStyle w:val="ConsPlusNormal"/>
        <w:ind w:firstLine="540"/>
        <w:jc w:val="both"/>
        <w:rPr>
          <w:szCs w:val="24"/>
        </w:rPr>
      </w:pPr>
      <w:r w:rsidRPr="00FA17E6">
        <w:rPr>
          <w:szCs w:val="24"/>
        </w:rPr>
        <w:t>понимать мотивы и намерения другого человека, анализируя коммуникативно-интонационную ситуацию;</w:t>
      </w:r>
    </w:p>
    <w:p w14:paraId="5BE75B40" w14:textId="77777777" w:rsidR="00156982" w:rsidRPr="00FA17E6" w:rsidRDefault="00156982" w:rsidP="00FA17E6">
      <w:pPr>
        <w:pStyle w:val="ConsPlusNormal"/>
        <w:ind w:firstLine="540"/>
        <w:jc w:val="both"/>
        <w:rPr>
          <w:szCs w:val="24"/>
        </w:rPr>
      </w:pPr>
      <w:r w:rsidRPr="00FA17E6">
        <w:rPr>
          <w:szCs w:val="24"/>
        </w:rPr>
        <w:t>регулировать способ выражения собственных эмоций.</w:t>
      </w:r>
    </w:p>
    <w:p w14:paraId="55A49B5D" w14:textId="77777777" w:rsidR="00156982" w:rsidRPr="00FA17E6" w:rsidRDefault="00156982" w:rsidP="00FA17E6">
      <w:pPr>
        <w:pStyle w:val="ConsPlusNormal"/>
        <w:ind w:firstLine="540"/>
        <w:jc w:val="both"/>
        <w:rPr>
          <w:szCs w:val="24"/>
        </w:rPr>
      </w:pPr>
      <w:r w:rsidRPr="00FA17E6">
        <w:rPr>
          <w:szCs w:val="24"/>
        </w:rPr>
        <w:t>14.7.2.9. У обучающегося будут сформированы умения принимать себя и других как часть универсальных регулятивных учебных действий:</w:t>
      </w:r>
    </w:p>
    <w:p w14:paraId="26E914F4" w14:textId="77777777" w:rsidR="00156982" w:rsidRPr="00FA17E6" w:rsidRDefault="00156982" w:rsidP="00FA17E6">
      <w:pPr>
        <w:pStyle w:val="ConsPlusNormal"/>
        <w:ind w:firstLine="540"/>
        <w:jc w:val="both"/>
        <w:rPr>
          <w:szCs w:val="24"/>
        </w:rPr>
      </w:pPr>
      <w:r w:rsidRPr="00FA17E6">
        <w:rPr>
          <w:szCs w:val="24"/>
        </w:rPr>
        <w:t>уважительно и осознанно относиться к другому человеку и его мнению, эстетическим предпочтениям и вкусам;</w:t>
      </w:r>
    </w:p>
    <w:p w14:paraId="56D5AA22" w14:textId="77777777" w:rsidR="00156982" w:rsidRPr="00FA17E6" w:rsidRDefault="00156982" w:rsidP="00FA17E6">
      <w:pPr>
        <w:pStyle w:val="ConsPlusNormal"/>
        <w:ind w:firstLine="540"/>
        <w:jc w:val="both"/>
        <w:rPr>
          <w:szCs w:val="24"/>
        </w:rPr>
      </w:pPr>
      <w:r w:rsidRPr="00FA17E6">
        <w:rPr>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5DECBDDB" w14:textId="77777777" w:rsidR="00156982" w:rsidRPr="00FA17E6" w:rsidRDefault="00156982" w:rsidP="00FA17E6">
      <w:pPr>
        <w:pStyle w:val="ConsPlusNormal"/>
        <w:ind w:firstLine="540"/>
        <w:jc w:val="both"/>
        <w:rPr>
          <w:szCs w:val="24"/>
        </w:rPr>
      </w:pPr>
      <w:r w:rsidRPr="00FA17E6">
        <w:rPr>
          <w:szCs w:val="24"/>
        </w:rPr>
        <w:t>принимать себя и других, не осуждая;</w:t>
      </w:r>
    </w:p>
    <w:p w14:paraId="5E3C5CCA" w14:textId="77777777" w:rsidR="00156982" w:rsidRPr="00FA17E6" w:rsidRDefault="00156982" w:rsidP="00FA17E6">
      <w:pPr>
        <w:pStyle w:val="ConsPlusNormal"/>
        <w:ind w:firstLine="540"/>
        <w:jc w:val="both"/>
        <w:rPr>
          <w:szCs w:val="24"/>
        </w:rPr>
      </w:pPr>
      <w:r w:rsidRPr="00FA17E6">
        <w:rPr>
          <w:szCs w:val="24"/>
        </w:rPr>
        <w:t>проявлять открытость;</w:t>
      </w:r>
    </w:p>
    <w:p w14:paraId="4CC0903E" w14:textId="77777777" w:rsidR="00156982" w:rsidRPr="00FA17E6" w:rsidRDefault="00156982" w:rsidP="00FA17E6">
      <w:pPr>
        <w:pStyle w:val="ConsPlusNormal"/>
        <w:ind w:firstLine="540"/>
        <w:jc w:val="both"/>
        <w:rPr>
          <w:szCs w:val="24"/>
        </w:rPr>
      </w:pPr>
      <w:r w:rsidRPr="00FA17E6">
        <w:rPr>
          <w:szCs w:val="24"/>
        </w:rPr>
        <w:t>осознавать невозможность контролировать все вокруг.</w:t>
      </w:r>
    </w:p>
    <w:p w14:paraId="126A72B8" w14:textId="77777777" w:rsidR="00156982" w:rsidRPr="00FA17E6" w:rsidRDefault="00156982" w:rsidP="00FA17E6">
      <w:pPr>
        <w:pStyle w:val="ConsPlusNormal"/>
        <w:ind w:firstLine="540"/>
        <w:jc w:val="both"/>
        <w:rPr>
          <w:szCs w:val="24"/>
        </w:rPr>
      </w:pPr>
      <w:r w:rsidRPr="00FA17E6">
        <w:rPr>
          <w:szCs w:val="24"/>
        </w:rPr>
        <w:t>14.7.2.10.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8BFA84E" w14:textId="77777777" w:rsidR="00156982" w:rsidRPr="00FA17E6" w:rsidRDefault="00156982" w:rsidP="00FA17E6">
      <w:pPr>
        <w:pStyle w:val="ConsPlusNormal"/>
        <w:ind w:firstLine="540"/>
        <w:jc w:val="both"/>
        <w:rPr>
          <w:szCs w:val="24"/>
        </w:rPr>
      </w:pPr>
      <w:r w:rsidRPr="00FA17E6">
        <w:rPr>
          <w:szCs w:val="24"/>
        </w:rPr>
        <w:t>14.7.3. Предметные результаты освоения программы по музыке на уровне основного общего образования.</w:t>
      </w:r>
    </w:p>
    <w:p w14:paraId="0BA8794D" w14:textId="77777777" w:rsidR="00156982" w:rsidRPr="00FA17E6" w:rsidRDefault="00156982" w:rsidP="00FA17E6">
      <w:pPr>
        <w:pStyle w:val="ConsPlusNormal"/>
        <w:ind w:firstLine="540"/>
        <w:jc w:val="both"/>
        <w:rPr>
          <w:szCs w:val="24"/>
        </w:rPr>
      </w:pPr>
      <w:r w:rsidRPr="00FA17E6">
        <w:rPr>
          <w:szCs w:val="24"/>
        </w:rPr>
        <w:t>14.7.3.1.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594244F4" w14:textId="77777777" w:rsidR="00156982" w:rsidRPr="00FA17E6" w:rsidRDefault="00156982" w:rsidP="00FA17E6">
      <w:pPr>
        <w:pStyle w:val="ConsPlusNormal"/>
        <w:ind w:firstLine="540"/>
        <w:jc w:val="both"/>
        <w:rPr>
          <w:szCs w:val="24"/>
        </w:rPr>
      </w:pPr>
      <w:r w:rsidRPr="00FA17E6">
        <w:rPr>
          <w:szCs w:val="24"/>
        </w:rPr>
        <w:t>14.7.3.2. Обучающиеся, освоившие основную образовательную программу по музыке:</w:t>
      </w:r>
    </w:p>
    <w:p w14:paraId="5E5C3781" w14:textId="77777777" w:rsidR="00156982" w:rsidRPr="00FA17E6" w:rsidRDefault="00156982" w:rsidP="00FA17E6">
      <w:pPr>
        <w:pStyle w:val="ConsPlusNormal"/>
        <w:ind w:firstLine="540"/>
        <w:jc w:val="both"/>
        <w:rPr>
          <w:szCs w:val="24"/>
        </w:rPr>
      </w:pPr>
      <w:r w:rsidRPr="00FA17E6">
        <w:rPr>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12CA3B2A" w14:textId="77777777" w:rsidR="00156982" w:rsidRPr="00FA17E6" w:rsidRDefault="00156982" w:rsidP="00FA17E6">
      <w:pPr>
        <w:pStyle w:val="ConsPlusNormal"/>
        <w:ind w:firstLine="540"/>
        <w:jc w:val="both"/>
        <w:rPr>
          <w:szCs w:val="24"/>
        </w:rPr>
      </w:pPr>
      <w:r w:rsidRPr="00FA17E6">
        <w:rPr>
          <w:szCs w:val="24"/>
        </w:rPr>
        <w:t>воспринимают российскую музыкальную культуру как целостное и самобытное цивилизационное явление;</w:t>
      </w:r>
    </w:p>
    <w:p w14:paraId="734C71ED" w14:textId="77777777" w:rsidR="00156982" w:rsidRPr="00FA17E6" w:rsidRDefault="00156982" w:rsidP="00FA17E6">
      <w:pPr>
        <w:pStyle w:val="ConsPlusNormal"/>
        <w:ind w:firstLine="540"/>
        <w:jc w:val="both"/>
        <w:rPr>
          <w:szCs w:val="24"/>
        </w:rPr>
      </w:pPr>
      <w:r w:rsidRPr="00FA17E6">
        <w:rPr>
          <w:szCs w:val="24"/>
        </w:rPr>
        <w:t>знают достижения отечественных мастеров музыкальной культуры, испытывают гордость за них;</w:t>
      </w:r>
    </w:p>
    <w:p w14:paraId="56BB8FBA" w14:textId="77777777" w:rsidR="00156982" w:rsidRPr="00FA17E6" w:rsidRDefault="00156982" w:rsidP="00FA17E6">
      <w:pPr>
        <w:pStyle w:val="ConsPlusNormal"/>
        <w:ind w:firstLine="540"/>
        <w:jc w:val="both"/>
        <w:rPr>
          <w:szCs w:val="24"/>
        </w:rPr>
      </w:pPr>
      <w:r w:rsidRPr="00FA17E6">
        <w:rPr>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w:t>
      </w:r>
      <w:r w:rsidRPr="00FA17E6">
        <w:rPr>
          <w:szCs w:val="24"/>
        </w:rPr>
        <w:lastRenderedPageBreak/>
        <w:t>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7485AB82" w14:textId="77777777" w:rsidR="00156982" w:rsidRPr="00FA17E6" w:rsidRDefault="00156982" w:rsidP="00FA17E6">
      <w:pPr>
        <w:pStyle w:val="ConsPlusNormal"/>
        <w:ind w:firstLine="540"/>
        <w:jc w:val="both"/>
        <w:rPr>
          <w:szCs w:val="24"/>
        </w:rPr>
      </w:pPr>
      <w:r w:rsidRPr="00FA17E6">
        <w:rPr>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47118B5E" w14:textId="77777777" w:rsidR="00156982" w:rsidRPr="00FA17E6" w:rsidRDefault="00156982" w:rsidP="00FA17E6">
      <w:pPr>
        <w:pStyle w:val="ConsPlusNormal"/>
        <w:ind w:firstLine="540"/>
        <w:jc w:val="both"/>
        <w:rPr>
          <w:szCs w:val="24"/>
        </w:rPr>
      </w:pPr>
      <w:r w:rsidRPr="00FA17E6">
        <w:rPr>
          <w:szCs w:val="24"/>
        </w:rPr>
        <w:t>14.7.3.3. К концу изучения модуля N 1 "Музыка моего края" обучающийся научится:</w:t>
      </w:r>
    </w:p>
    <w:p w14:paraId="071C79C8" w14:textId="77777777" w:rsidR="00156982" w:rsidRPr="00FA17E6" w:rsidRDefault="00156982" w:rsidP="00FA17E6">
      <w:pPr>
        <w:pStyle w:val="ConsPlusNormal"/>
        <w:ind w:firstLine="540"/>
        <w:jc w:val="both"/>
        <w:rPr>
          <w:szCs w:val="24"/>
        </w:rPr>
      </w:pPr>
      <w:r w:rsidRPr="00FA17E6">
        <w:rPr>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6A789EF5" w14:textId="77777777" w:rsidR="00156982" w:rsidRPr="00FA17E6" w:rsidRDefault="00156982" w:rsidP="00FA17E6">
      <w:pPr>
        <w:pStyle w:val="ConsPlusNormal"/>
        <w:ind w:firstLine="540"/>
        <w:jc w:val="both"/>
        <w:rPr>
          <w:szCs w:val="24"/>
        </w:rPr>
      </w:pPr>
      <w:r w:rsidRPr="00FA17E6">
        <w:rPr>
          <w:szCs w:val="24"/>
        </w:rPr>
        <w:t>исполнять и оценивать образцы музыкального фольклора и сочинения композиторов своей малой родины.</w:t>
      </w:r>
    </w:p>
    <w:p w14:paraId="30770AC6" w14:textId="77777777" w:rsidR="00156982" w:rsidRPr="00FA17E6" w:rsidRDefault="00156982" w:rsidP="00FA17E6">
      <w:pPr>
        <w:pStyle w:val="ConsPlusNormal"/>
        <w:ind w:firstLine="540"/>
        <w:jc w:val="both"/>
        <w:rPr>
          <w:szCs w:val="24"/>
        </w:rPr>
      </w:pPr>
      <w:r w:rsidRPr="00FA17E6">
        <w:rPr>
          <w:szCs w:val="24"/>
        </w:rPr>
        <w:t>14.7.3.4. К концу изучения модуля N 2 "Народное музыкальное творчество России" обучающийся научится:</w:t>
      </w:r>
    </w:p>
    <w:p w14:paraId="61E52BBD" w14:textId="77777777" w:rsidR="00156982" w:rsidRPr="00FA17E6" w:rsidRDefault="00156982" w:rsidP="00FA17E6">
      <w:pPr>
        <w:pStyle w:val="ConsPlusNormal"/>
        <w:ind w:firstLine="540"/>
        <w:jc w:val="both"/>
        <w:rPr>
          <w:szCs w:val="24"/>
        </w:rPr>
      </w:pPr>
      <w:r w:rsidRPr="00FA17E6">
        <w:rPr>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2FCBDB63" w14:textId="77777777" w:rsidR="00156982" w:rsidRPr="00FA17E6" w:rsidRDefault="00156982" w:rsidP="00FA17E6">
      <w:pPr>
        <w:pStyle w:val="ConsPlusNormal"/>
        <w:ind w:firstLine="540"/>
        <w:jc w:val="both"/>
        <w:rPr>
          <w:szCs w:val="24"/>
        </w:rPr>
      </w:pPr>
      <w:r w:rsidRPr="00FA17E6">
        <w:rPr>
          <w:szCs w:val="24"/>
        </w:rPr>
        <w:t>различать на слух и исполнять произведения различных жанров фольклорной музыки;</w:t>
      </w:r>
    </w:p>
    <w:p w14:paraId="3AAC23C1" w14:textId="77777777" w:rsidR="00156982" w:rsidRPr="00FA17E6" w:rsidRDefault="00156982" w:rsidP="00FA17E6">
      <w:pPr>
        <w:pStyle w:val="ConsPlusNormal"/>
        <w:ind w:firstLine="540"/>
        <w:jc w:val="both"/>
        <w:rPr>
          <w:szCs w:val="24"/>
        </w:rPr>
      </w:pPr>
      <w:r w:rsidRPr="00FA17E6">
        <w:rPr>
          <w:szCs w:val="24"/>
        </w:rPr>
        <w:t>определять на слух принадлежность народных музыкальных инструментов к группам духовых, струнных, ударно-шумовых инструментов;</w:t>
      </w:r>
    </w:p>
    <w:p w14:paraId="78E48531" w14:textId="77777777" w:rsidR="00156982" w:rsidRPr="00FA17E6" w:rsidRDefault="00156982" w:rsidP="00FA17E6">
      <w:pPr>
        <w:pStyle w:val="ConsPlusNormal"/>
        <w:ind w:firstLine="540"/>
        <w:jc w:val="both"/>
        <w:rPr>
          <w:szCs w:val="24"/>
        </w:rPr>
      </w:pPr>
      <w:r w:rsidRPr="00FA17E6">
        <w:rPr>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71D6A015" w14:textId="77777777" w:rsidR="00156982" w:rsidRPr="00FA17E6" w:rsidRDefault="00156982" w:rsidP="00FA17E6">
      <w:pPr>
        <w:pStyle w:val="ConsPlusNormal"/>
        <w:ind w:firstLine="540"/>
        <w:jc w:val="both"/>
        <w:rPr>
          <w:szCs w:val="24"/>
        </w:rPr>
      </w:pPr>
      <w:r w:rsidRPr="00FA17E6">
        <w:rPr>
          <w:szCs w:val="24"/>
        </w:rPr>
        <w:t>14.7.3.5. К концу изучения модуля N 3 "Русская классическая музыка" обучающийся научится:</w:t>
      </w:r>
    </w:p>
    <w:p w14:paraId="51C84C6D" w14:textId="77777777" w:rsidR="00156982" w:rsidRPr="00FA17E6" w:rsidRDefault="00156982" w:rsidP="00FA17E6">
      <w:pPr>
        <w:pStyle w:val="ConsPlusNormal"/>
        <w:ind w:firstLine="540"/>
        <w:jc w:val="both"/>
        <w:rPr>
          <w:szCs w:val="24"/>
        </w:rPr>
      </w:pPr>
      <w:r w:rsidRPr="00FA17E6">
        <w:rPr>
          <w:szCs w:val="24"/>
        </w:rPr>
        <w:t>различать на слух произведения русских композиторов-классиков, называть автора, произведение, исполнительский состав;</w:t>
      </w:r>
    </w:p>
    <w:p w14:paraId="0C28C2C0" w14:textId="77777777" w:rsidR="00156982" w:rsidRPr="00FA17E6" w:rsidRDefault="00156982" w:rsidP="00FA17E6">
      <w:pPr>
        <w:pStyle w:val="ConsPlusNormal"/>
        <w:ind w:firstLine="540"/>
        <w:jc w:val="both"/>
        <w:rPr>
          <w:szCs w:val="24"/>
        </w:rPr>
      </w:pPr>
      <w:r w:rsidRPr="00FA17E6">
        <w:rPr>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2C3E85D" w14:textId="77777777" w:rsidR="00156982" w:rsidRPr="00FA17E6" w:rsidRDefault="00156982" w:rsidP="00FA17E6">
      <w:pPr>
        <w:pStyle w:val="ConsPlusNormal"/>
        <w:ind w:firstLine="540"/>
        <w:jc w:val="both"/>
        <w:rPr>
          <w:szCs w:val="24"/>
        </w:rPr>
      </w:pPr>
      <w:r w:rsidRPr="00FA17E6">
        <w:rPr>
          <w:szCs w:val="24"/>
        </w:rPr>
        <w:t>исполнять (в том числе фрагментарно, отдельными темами) сочинения русских композиторов;</w:t>
      </w:r>
    </w:p>
    <w:p w14:paraId="00B5FC80" w14:textId="77777777" w:rsidR="00156982" w:rsidRPr="00FA17E6" w:rsidRDefault="00156982" w:rsidP="00FA17E6">
      <w:pPr>
        <w:pStyle w:val="ConsPlusNormal"/>
        <w:ind w:firstLine="540"/>
        <w:jc w:val="both"/>
        <w:rPr>
          <w:szCs w:val="24"/>
        </w:rPr>
      </w:pPr>
      <w:r w:rsidRPr="00FA17E6">
        <w:rPr>
          <w:szCs w:val="24"/>
        </w:rPr>
        <w:t>характеризовать творчество не менее двух отечественных композиторов-классиков, приводить примеры наиболее известных сочинений.</w:t>
      </w:r>
    </w:p>
    <w:p w14:paraId="60A45D44" w14:textId="77777777" w:rsidR="00156982" w:rsidRPr="00FA17E6" w:rsidRDefault="00156982" w:rsidP="00FA17E6">
      <w:pPr>
        <w:pStyle w:val="ConsPlusNormal"/>
        <w:ind w:firstLine="540"/>
        <w:jc w:val="both"/>
        <w:rPr>
          <w:szCs w:val="24"/>
        </w:rPr>
      </w:pPr>
      <w:r w:rsidRPr="00FA17E6">
        <w:rPr>
          <w:szCs w:val="24"/>
        </w:rPr>
        <w:t>14.7.3.6. К концу изучения модуля N 4 "Жанры музыкального искусства" обучающийся научится:</w:t>
      </w:r>
    </w:p>
    <w:p w14:paraId="1C9ADE56" w14:textId="77777777" w:rsidR="00156982" w:rsidRPr="00FA17E6" w:rsidRDefault="00156982" w:rsidP="00FA17E6">
      <w:pPr>
        <w:pStyle w:val="ConsPlusNormal"/>
        <w:ind w:firstLine="540"/>
        <w:jc w:val="both"/>
        <w:rPr>
          <w:szCs w:val="24"/>
        </w:rPr>
      </w:pPr>
      <w:r w:rsidRPr="00FA17E6">
        <w:rPr>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7C504601" w14:textId="77777777" w:rsidR="00156982" w:rsidRPr="00FA17E6" w:rsidRDefault="00156982" w:rsidP="00FA17E6">
      <w:pPr>
        <w:pStyle w:val="ConsPlusNormal"/>
        <w:ind w:firstLine="540"/>
        <w:jc w:val="both"/>
        <w:rPr>
          <w:szCs w:val="24"/>
        </w:rPr>
      </w:pPr>
      <w:r w:rsidRPr="00FA17E6">
        <w:rPr>
          <w:szCs w:val="24"/>
        </w:rPr>
        <w:t>рассуждать о круге образов и средствах их воплощения, типичных для данного жанра;</w:t>
      </w:r>
    </w:p>
    <w:p w14:paraId="2E9AA07B" w14:textId="77777777" w:rsidR="00156982" w:rsidRPr="00FA17E6" w:rsidRDefault="00156982" w:rsidP="00FA17E6">
      <w:pPr>
        <w:pStyle w:val="ConsPlusNormal"/>
        <w:ind w:firstLine="540"/>
        <w:jc w:val="both"/>
        <w:rPr>
          <w:szCs w:val="24"/>
        </w:rPr>
      </w:pPr>
      <w:r w:rsidRPr="00FA17E6">
        <w:rPr>
          <w:szCs w:val="24"/>
        </w:rPr>
        <w:t>выразительно исполнять произведения (в том числе фрагменты) вокальных, инструментальных и музыкально-театральных жанров.</w:t>
      </w:r>
    </w:p>
    <w:p w14:paraId="7D0B5BEE" w14:textId="77777777" w:rsidR="00156982" w:rsidRPr="00FA17E6" w:rsidRDefault="00156982" w:rsidP="00FA17E6">
      <w:pPr>
        <w:pStyle w:val="ConsPlusNormal"/>
        <w:ind w:firstLine="540"/>
        <w:jc w:val="both"/>
        <w:rPr>
          <w:szCs w:val="24"/>
        </w:rPr>
      </w:pPr>
      <w:r w:rsidRPr="00FA17E6">
        <w:rPr>
          <w:szCs w:val="24"/>
        </w:rPr>
        <w:t>14.7.3.7. К концу изучения модуля N 5 "Музыка народов мира" обучающийся научится:</w:t>
      </w:r>
    </w:p>
    <w:p w14:paraId="37D2C414" w14:textId="77777777" w:rsidR="00156982" w:rsidRPr="00FA17E6" w:rsidRDefault="00156982" w:rsidP="00FA17E6">
      <w:pPr>
        <w:pStyle w:val="ConsPlusNormal"/>
        <w:ind w:firstLine="540"/>
        <w:jc w:val="both"/>
        <w:rPr>
          <w:szCs w:val="24"/>
        </w:rPr>
      </w:pPr>
      <w:r w:rsidRPr="00FA17E6">
        <w:rPr>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2BB90E9B" w14:textId="77777777" w:rsidR="00156982" w:rsidRPr="00FA17E6" w:rsidRDefault="00156982" w:rsidP="00FA17E6">
      <w:pPr>
        <w:pStyle w:val="ConsPlusNormal"/>
        <w:ind w:firstLine="540"/>
        <w:jc w:val="both"/>
        <w:rPr>
          <w:szCs w:val="24"/>
        </w:rPr>
      </w:pPr>
      <w:r w:rsidRPr="00FA17E6">
        <w:rPr>
          <w:szCs w:val="24"/>
        </w:rPr>
        <w:t>различать на слух и исполнять произведения различных жанров фольклорной музыки;</w:t>
      </w:r>
    </w:p>
    <w:p w14:paraId="757213E4" w14:textId="77777777" w:rsidR="00156982" w:rsidRPr="00FA17E6" w:rsidRDefault="00156982" w:rsidP="00FA17E6">
      <w:pPr>
        <w:pStyle w:val="ConsPlusNormal"/>
        <w:ind w:firstLine="540"/>
        <w:jc w:val="both"/>
        <w:rPr>
          <w:szCs w:val="24"/>
        </w:rPr>
      </w:pPr>
      <w:r w:rsidRPr="00FA17E6">
        <w:rPr>
          <w:szCs w:val="24"/>
        </w:rPr>
        <w:t>определять на слух принадлежность народных музыкальных инструментов к группам духовых, струнных, ударно-шумовых инструментов;</w:t>
      </w:r>
    </w:p>
    <w:p w14:paraId="34720BE3" w14:textId="77777777" w:rsidR="00156982" w:rsidRPr="00FA17E6" w:rsidRDefault="00156982" w:rsidP="00FA17E6">
      <w:pPr>
        <w:pStyle w:val="ConsPlusNormal"/>
        <w:ind w:firstLine="540"/>
        <w:jc w:val="both"/>
        <w:rPr>
          <w:szCs w:val="24"/>
        </w:rPr>
      </w:pPr>
      <w:r w:rsidRPr="00FA17E6">
        <w:rPr>
          <w:szCs w:val="24"/>
        </w:rPr>
        <w:t xml:space="preserve">различать на слух и узнавать признаки влияния музыки разных народов мира в </w:t>
      </w:r>
      <w:r w:rsidRPr="00FA17E6">
        <w:rPr>
          <w:szCs w:val="24"/>
        </w:rPr>
        <w:lastRenderedPageBreak/>
        <w:t>сочинениях профессиональных композиторов (из числа изученных культурно-национальных традиций и жанров).</w:t>
      </w:r>
    </w:p>
    <w:p w14:paraId="163ED943" w14:textId="77777777" w:rsidR="00156982" w:rsidRPr="00FA17E6" w:rsidRDefault="00156982" w:rsidP="00FA17E6">
      <w:pPr>
        <w:pStyle w:val="ConsPlusNormal"/>
        <w:ind w:firstLine="540"/>
        <w:jc w:val="both"/>
        <w:rPr>
          <w:szCs w:val="24"/>
        </w:rPr>
      </w:pPr>
      <w:r w:rsidRPr="00FA17E6">
        <w:rPr>
          <w:szCs w:val="24"/>
        </w:rPr>
        <w:t>14.7.3.8. К концу изучения модуля N 6 "Европейская классическая музыка" обучающийся научится:</w:t>
      </w:r>
    </w:p>
    <w:p w14:paraId="042191FF" w14:textId="77777777" w:rsidR="00156982" w:rsidRPr="00FA17E6" w:rsidRDefault="00156982" w:rsidP="00FA17E6">
      <w:pPr>
        <w:pStyle w:val="ConsPlusNormal"/>
        <w:ind w:firstLine="540"/>
        <w:jc w:val="both"/>
        <w:rPr>
          <w:szCs w:val="24"/>
        </w:rPr>
      </w:pPr>
      <w:r w:rsidRPr="00FA17E6">
        <w:rPr>
          <w:szCs w:val="24"/>
        </w:rPr>
        <w:t>различать на слух произведения европейских композиторов-классиков, называть автора, произведение, исполнительский состав;</w:t>
      </w:r>
    </w:p>
    <w:p w14:paraId="16EA8F06" w14:textId="77777777" w:rsidR="00156982" w:rsidRPr="00FA17E6" w:rsidRDefault="00156982" w:rsidP="00FA17E6">
      <w:pPr>
        <w:pStyle w:val="ConsPlusNormal"/>
        <w:ind w:firstLine="540"/>
        <w:jc w:val="both"/>
        <w:rPr>
          <w:szCs w:val="24"/>
        </w:rPr>
      </w:pPr>
      <w:r w:rsidRPr="00FA17E6">
        <w:rPr>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F7D932D" w14:textId="77777777" w:rsidR="00156982" w:rsidRPr="00FA17E6" w:rsidRDefault="00156982" w:rsidP="00FA17E6">
      <w:pPr>
        <w:pStyle w:val="ConsPlusNormal"/>
        <w:ind w:firstLine="540"/>
        <w:jc w:val="both"/>
        <w:rPr>
          <w:szCs w:val="24"/>
        </w:rPr>
      </w:pPr>
      <w:r w:rsidRPr="00FA17E6">
        <w:rPr>
          <w:szCs w:val="24"/>
        </w:rPr>
        <w:t>исполнять (в том числе фрагментарно) сочинения композиторов-классиков;</w:t>
      </w:r>
    </w:p>
    <w:p w14:paraId="4F83EF73" w14:textId="77777777" w:rsidR="00156982" w:rsidRPr="00FA17E6" w:rsidRDefault="00156982" w:rsidP="00FA17E6">
      <w:pPr>
        <w:pStyle w:val="ConsPlusNormal"/>
        <w:ind w:firstLine="540"/>
        <w:jc w:val="both"/>
        <w:rPr>
          <w:szCs w:val="24"/>
        </w:rPr>
      </w:pPr>
      <w:r w:rsidRPr="00FA17E6">
        <w:rPr>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3860145" w14:textId="77777777" w:rsidR="00156982" w:rsidRPr="00FA17E6" w:rsidRDefault="00156982" w:rsidP="00FA17E6">
      <w:pPr>
        <w:pStyle w:val="ConsPlusNormal"/>
        <w:ind w:firstLine="540"/>
        <w:jc w:val="both"/>
        <w:rPr>
          <w:szCs w:val="24"/>
        </w:rPr>
      </w:pPr>
      <w:r w:rsidRPr="00FA17E6">
        <w:rPr>
          <w:szCs w:val="24"/>
        </w:rPr>
        <w:t>характеризовать творчество не менее двух композиторов-классиков, приводить примеры наиболее известных сочинений.</w:t>
      </w:r>
    </w:p>
    <w:p w14:paraId="16EB7C86" w14:textId="77777777" w:rsidR="00156982" w:rsidRPr="00FA17E6" w:rsidRDefault="00156982" w:rsidP="00FA17E6">
      <w:pPr>
        <w:pStyle w:val="ConsPlusNormal"/>
        <w:ind w:firstLine="540"/>
        <w:jc w:val="both"/>
        <w:rPr>
          <w:szCs w:val="24"/>
        </w:rPr>
      </w:pPr>
      <w:r w:rsidRPr="00FA17E6">
        <w:rPr>
          <w:szCs w:val="24"/>
        </w:rPr>
        <w:t>14.7.3.9. К концу изучения модуля N 7 "Духовная музыка" обучающийся научится:</w:t>
      </w:r>
    </w:p>
    <w:p w14:paraId="6314ECF4" w14:textId="77777777" w:rsidR="00156982" w:rsidRPr="00FA17E6" w:rsidRDefault="00156982" w:rsidP="00FA17E6">
      <w:pPr>
        <w:pStyle w:val="ConsPlusNormal"/>
        <w:ind w:firstLine="540"/>
        <w:jc w:val="both"/>
        <w:rPr>
          <w:szCs w:val="24"/>
        </w:rPr>
      </w:pPr>
      <w:r w:rsidRPr="00FA17E6">
        <w:rPr>
          <w:szCs w:val="24"/>
        </w:rPr>
        <w:t>различать и характеризовать жанры и произведения русской и европейской духовной музыки;</w:t>
      </w:r>
    </w:p>
    <w:p w14:paraId="34D34966" w14:textId="77777777" w:rsidR="00156982" w:rsidRPr="00FA17E6" w:rsidRDefault="00156982" w:rsidP="00FA17E6">
      <w:pPr>
        <w:pStyle w:val="ConsPlusNormal"/>
        <w:ind w:firstLine="540"/>
        <w:jc w:val="both"/>
        <w:rPr>
          <w:szCs w:val="24"/>
        </w:rPr>
      </w:pPr>
      <w:r w:rsidRPr="00FA17E6">
        <w:rPr>
          <w:szCs w:val="24"/>
        </w:rPr>
        <w:t>исполнять произведения русской и европейской духовной музыки;</w:t>
      </w:r>
    </w:p>
    <w:p w14:paraId="28B39217" w14:textId="77777777" w:rsidR="00156982" w:rsidRPr="00FA17E6" w:rsidRDefault="00156982" w:rsidP="00FA17E6">
      <w:pPr>
        <w:pStyle w:val="ConsPlusNormal"/>
        <w:ind w:firstLine="540"/>
        <w:jc w:val="both"/>
        <w:rPr>
          <w:szCs w:val="24"/>
        </w:rPr>
      </w:pPr>
      <w:r w:rsidRPr="00FA17E6">
        <w:rPr>
          <w:szCs w:val="24"/>
        </w:rPr>
        <w:t>приводить примеры сочинений духовной музыки, называть их автора.</w:t>
      </w:r>
    </w:p>
    <w:p w14:paraId="0BF85380" w14:textId="77777777" w:rsidR="00156982" w:rsidRPr="00FA17E6" w:rsidRDefault="00156982" w:rsidP="00FA17E6">
      <w:pPr>
        <w:pStyle w:val="ConsPlusNormal"/>
        <w:ind w:firstLine="540"/>
        <w:jc w:val="both"/>
        <w:rPr>
          <w:szCs w:val="24"/>
        </w:rPr>
      </w:pPr>
      <w:r w:rsidRPr="00FA17E6">
        <w:rPr>
          <w:szCs w:val="24"/>
        </w:rPr>
        <w:t>14.7.3.10. К концу изучения модуля N 8 "Современная музыка: основные жанры и направления" обучающийся научится:</w:t>
      </w:r>
    </w:p>
    <w:p w14:paraId="50A8127E" w14:textId="77777777" w:rsidR="00156982" w:rsidRPr="00FA17E6" w:rsidRDefault="00156982" w:rsidP="00FA17E6">
      <w:pPr>
        <w:pStyle w:val="ConsPlusNormal"/>
        <w:ind w:firstLine="540"/>
        <w:jc w:val="both"/>
        <w:rPr>
          <w:szCs w:val="24"/>
        </w:rPr>
      </w:pPr>
      <w:r w:rsidRPr="00FA17E6">
        <w:rPr>
          <w:szCs w:val="24"/>
        </w:rPr>
        <w:t>определять и характеризовать стили, направления и жанры современной музыки;</w:t>
      </w:r>
    </w:p>
    <w:p w14:paraId="5ADA4011" w14:textId="77777777" w:rsidR="00156982" w:rsidRPr="00FA17E6" w:rsidRDefault="00156982" w:rsidP="00FA17E6">
      <w:pPr>
        <w:pStyle w:val="ConsPlusNormal"/>
        <w:ind w:firstLine="540"/>
        <w:jc w:val="both"/>
        <w:rPr>
          <w:szCs w:val="24"/>
        </w:rPr>
      </w:pPr>
      <w:r w:rsidRPr="00FA17E6">
        <w:rPr>
          <w:szCs w:val="24"/>
        </w:rPr>
        <w:t>различать и определять на слух виды оркестров, ансамблей, тембры музыкальных инструментов, входящих в их состав;</w:t>
      </w:r>
    </w:p>
    <w:p w14:paraId="01D8B348" w14:textId="77777777" w:rsidR="00156982" w:rsidRPr="00FA17E6" w:rsidRDefault="00156982" w:rsidP="00FA17E6">
      <w:pPr>
        <w:pStyle w:val="ConsPlusNormal"/>
        <w:ind w:firstLine="540"/>
        <w:jc w:val="both"/>
        <w:rPr>
          <w:szCs w:val="24"/>
        </w:rPr>
      </w:pPr>
      <w:r w:rsidRPr="00FA17E6">
        <w:rPr>
          <w:szCs w:val="24"/>
        </w:rPr>
        <w:t>исполнять современные музыкальные произведения в разных видах деятельности.</w:t>
      </w:r>
    </w:p>
    <w:p w14:paraId="7162823B" w14:textId="77777777" w:rsidR="00156982" w:rsidRPr="00FA17E6" w:rsidRDefault="00156982" w:rsidP="00FA17E6">
      <w:pPr>
        <w:pStyle w:val="ConsPlusNormal"/>
        <w:ind w:firstLine="540"/>
        <w:jc w:val="both"/>
        <w:rPr>
          <w:szCs w:val="24"/>
        </w:rPr>
      </w:pPr>
      <w:r w:rsidRPr="00FA17E6">
        <w:rPr>
          <w:szCs w:val="24"/>
        </w:rPr>
        <w:t>14.7.3.11. К концу изучения модуля N 9 "Связь музыки с другими видами искусства" обучающийся научится:</w:t>
      </w:r>
    </w:p>
    <w:p w14:paraId="6B2B10A9" w14:textId="77777777" w:rsidR="00156982" w:rsidRPr="00FA17E6" w:rsidRDefault="00156982" w:rsidP="00FA17E6">
      <w:pPr>
        <w:pStyle w:val="ConsPlusNormal"/>
        <w:ind w:firstLine="540"/>
        <w:jc w:val="both"/>
        <w:rPr>
          <w:szCs w:val="24"/>
        </w:rPr>
      </w:pPr>
      <w:r w:rsidRPr="00FA17E6">
        <w:rPr>
          <w:szCs w:val="24"/>
        </w:rPr>
        <w:t>определять стилевые и жанровые параллели между музыкой и другими видами искусств;</w:t>
      </w:r>
    </w:p>
    <w:p w14:paraId="6E2B24A5" w14:textId="77777777" w:rsidR="00156982" w:rsidRPr="00FA17E6" w:rsidRDefault="00156982" w:rsidP="00FA17E6">
      <w:pPr>
        <w:pStyle w:val="ConsPlusNormal"/>
        <w:ind w:firstLine="540"/>
        <w:jc w:val="both"/>
        <w:rPr>
          <w:szCs w:val="24"/>
        </w:rPr>
      </w:pPr>
      <w:r w:rsidRPr="00FA17E6">
        <w:rPr>
          <w:szCs w:val="24"/>
        </w:rPr>
        <w:t>различать и анализировать средства выразительности разных видов искусств;</w:t>
      </w:r>
    </w:p>
    <w:p w14:paraId="0829B486" w14:textId="77777777" w:rsidR="00156982" w:rsidRPr="00FA17E6" w:rsidRDefault="00156982" w:rsidP="00FA17E6">
      <w:pPr>
        <w:pStyle w:val="ConsPlusNormal"/>
        <w:ind w:firstLine="540"/>
        <w:jc w:val="both"/>
        <w:rPr>
          <w:szCs w:val="24"/>
        </w:rPr>
      </w:pPr>
      <w:r w:rsidRPr="00FA17E6">
        <w:rPr>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2FF1F6B" w14:textId="77777777" w:rsidR="00156982" w:rsidRPr="00FA17E6" w:rsidRDefault="00156982" w:rsidP="00FA17E6">
      <w:pPr>
        <w:pStyle w:val="ConsPlusNormal"/>
        <w:ind w:firstLine="540"/>
        <w:jc w:val="both"/>
        <w:rPr>
          <w:szCs w:val="24"/>
        </w:rPr>
      </w:pPr>
      <w:r w:rsidRPr="00FA17E6">
        <w:rPr>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50652230" w14:textId="77777777" w:rsidR="00156982" w:rsidRPr="00FA17E6" w:rsidRDefault="00156982" w:rsidP="00FA17E6">
      <w:pPr>
        <w:spacing w:after="0" w:line="240" w:lineRule="auto"/>
        <w:rPr>
          <w:rFonts w:ascii="Times New Roman" w:hAnsi="Times New Roman"/>
          <w:sz w:val="24"/>
          <w:szCs w:val="24"/>
          <w:lang w:val="ru-RU"/>
        </w:rPr>
      </w:pPr>
    </w:p>
    <w:p w14:paraId="3A1FDAA8" w14:textId="77777777" w:rsidR="003C2CD6" w:rsidRPr="00FA17E6" w:rsidRDefault="003C2CD6"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15. Рабочая программа по учебному предмету "Труд (технология)"</w:t>
      </w:r>
    </w:p>
    <w:p w14:paraId="731422B0" w14:textId="77777777" w:rsidR="003C2CD6" w:rsidRPr="00FA17E6" w:rsidRDefault="003C2CD6" w:rsidP="00FA17E6">
      <w:pPr>
        <w:pStyle w:val="ConsPlusNormal"/>
        <w:ind w:firstLine="540"/>
        <w:jc w:val="both"/>
        <w:rPr>
          <w:szCs w:val="24"/>
        </w:rPr>
      </w:pPr>
      <w:r w:rsidRPr="00FA17E6">
        <w:rPr>
          <w:szCs w:val="24"/>
        </w:rPr>
        <w:t>15.1.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6683BAF6" w14:textId="77777777" w:rsidR="003C2CD6" w:rsidRPr="00FA17E6" w:rsidRDefault="003C2CD6" w:rsidP="00FA17E6">
      <w:pPr>
        <w:pStyle w:val="ConsPlusNormal"/>
        <w:jc w:val="both"/>
        <w:rPr>
          <w:szCs w:val="24"/>
        </w:rPr>
      </w:pPr>
    </w:p>
    <w:p w14:paraId="66A8677A" w14:textId="77777777" w:rsidR="003C2CD6" w:rsidRPr="00FA17E6" w:rsidRDefault="003C2CD6"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15.2. Пояснительная записка.</w:t>
      </w:r>
    </w:p>
    <w:p w14:paraId="659693AD" w14:textId="77777777" w:rsidR="003C2CD6" w:rsidRPr="00FA17E6" w:rsidRDefault="003C2CD6" w:rsidP="00FA17E6">
      <w:pPr>
        <w:pStyle w:val="ConsPlusNormal"/>
        <w:ind w:firstLine="540"/>
        <w:jc w:val="both"/>
        <w:rPr>
          <w:szCs w:val="24"/>
        </w:rPr>
      </w:pPr>
      <w:r w:rsidRPr="00FA17E6">
        <w:rPr>
          <w:szCs w:val="24"/>
        </w:rPr>
        <w:t>15.2.1.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5CAC4450" w14:textId="77777777" w:rsidR="003C2CD6" w:rsidRPr="00FA17E6" w:rsidRDefault="003C2CD6" w:rsidP="00FA17E6">
      <w:pPr>
        <w:pStyle w:val="ConsPlusNormal"/>
        <w:ind w:firstLine="540"/>
        <w:jc w:val="both"/>
        <w:rPr>
          <w:szCs w:val="24"/>
        </w:rPr>
      </w:pPr>
      <w:r w:rsidRPr="00FA17E6">
        <w:rPr>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w:t>
      </w:r>
      <w:r w:rsidRPr="00FA17E6">
        <w:rPr>
          <w:szCs w:val="24"/>
        </w:rPr>
        <w:lastRenderedPageBreak/>
        <w:t>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57C5A38D" w14:textId="77777777" w:rsidR="003C2CD6" w:rsidRPr="00FA17E6" w:rsidRDefault="003C2CD6" w:rsidP="00FA17E6">
      <w:pPr>
        <w:pStyle w:val="ConsPlusNormal"/>
        <w:ind w:firstLine="540"/>
        <w:jc w:val="both"/>
        <w:rPr>
          <w:szCs w:val="24"/>
        </w:rPr>
      </w:pPr>
      <w:r w:rsidRPr="00FA17E6">
        <w:rPr>
          <w:szCs w:val="24"/>
        </w:rPr>
        <w:t>15.2.2.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420470A" w14:textId="77777777" w:rsidR="003C2CD6" w:rsidRPr="00FA17E6" w:rsidRDefault="003C2CD6" w:rsidP="00FA17E6">
      <w:pPr>
        <w:pStyle w:val="ConsPlusNormal"/>
        <w:ind w:firstLine="540"/>
        <w:jc w:val="both"/>
        <w:rPr>
          <w:szCs w:val="24"/>
        </w:rPr>
      </w:pPr>
      <w:r w:rsidRPr="00FA17E6">
        <w:rPr>
          <w:szCs w:val="24"/>
        </w:rPr>
        <w:t>15.2.3. Программа по учебному предмету "Труд (технология)" конкретизирует содержание, предметные, метапредметные и личностные результаты.</w:t>
      </w:r>
    </w:p>
    <w:p w14:paraId="75523D45" w14:textId="77777777" w:rsidR="003C2CD6" w:rsidRPr="00FA17E6" w:rsidRDefault="003C2CD6" w:rsidP="00FA17E6">
      <w:pPr>
        <w:pStyle w:val="ConsPlusNormal"/>
        <w:ind w:firstLine="540"/>
        <w:jc w:val="both"/>
        <w:rPr>
          <w:szCs w:val="24"/>
        </w:rPr>
      </w:pPr>
      <w:r w:rsidRPr="00FA17E6">
        <w:rPr>
          <w:szCs w:val="24"/>
        </w:rPr>
        <w:t>15.2.4. Стратегическим документом, определяющими направление модернизации содержания и методов обучения, является ФГОС ООО.</w:t>
      </w:r>
    </w:p>
    <w:p w14:paraId="6F057CD2" w14:textId="77777777" w:rsidR="003C2CD6" w:rsidRPr="00FA17E6" w:rsidRDefault="003C2CD6" w:rsidP="00FA17E6">
      <w:pPr>
        <w:pStyle w:val="ConsPlusNormal"/>
        <w:ind w:firstLine="540"/>
        <w:jc w:val="both"/>
        <w:rPr>
          <w:szCs w:val="24"/>
        </w:rPr>
      </w:pPr>
      <w:r w:rsidRPr="00FA17E6">
        <w:rPr>
          <w:szCs w:val="24"/>
        </w:rPr>
        <w:t>15.2.5.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40926EC3" w14:textId="77777777" w:rsidR="003C2CD6" w:rsidRPr="00FA17E6" w:rsidRDefault="003C2CD6" w:rsidP="00FA17E6">
      <w:pPr>
        <w:pStyle w:val="ConsPlusNormal"/>
        <w:ind w:firstLine="540"/>
        <w:jc w:val="both"/>
        <w:rPr>
          <w:szCs w:val="24"/>
        </w:rPr>
      </w:pPr>
      <w:r w:rsidRPr="00FA17E6">
        <w:rPr>
          <w:szCs w:val="24"/>
        </w:rPr>
        <w:t>15.2.6. Задачами учебного предмета "Труд (технология)" являются:</w:t>
      </w:r>
    </w:p>
    <w:p w14:paraId="4CB00D06" w14:textId="77777777" w:rsidR="003C2CD6" w:rsidRPr="00FA17E6" w:rsidRDefault="003C2CD6" w:rsidP="00FA17E6">
      <w:pPr>
        <w:pStyle w:val="ConsPlusNormal"/>
        <w:ind w:firstLine="540"/>
        <w:jc w:val="both"/>
        <w:rPr>
          <w:szCs w:val="24"/>
        </w:rPr>
      </w:pPr>
      <w:r w:rsidRPr="00FA17E6">
        <w:rPr>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18F08562" w14:textId="77777777" w:rsidR="003C2CD6" w:rsidRPr="00FA17E6" w:rsidRDefault="003C2CD6" w:rsidP="00FA17E6">
      <w:pPr>
        <w:pStyle w:val="ConsPlusNormal"/>
        <w:ind w:firstLine="540"/>
        <w:jc w:val="both"/>
        <w:rPr>
          <w:szCs w:val="24"/>
        </w:rPr>
      </w:pPr>
      <w:r w:rsidRPr="00FA17E6">
        <w:rPr>
          <w:szCs w:val="24"/>
        </w:rPr>
        <w:t>овладение знаниями, умениями и опытом деятельности в предметной области "Технология";</w:t>
      </w:r>
    </w:p>
    <w:p w14:paraId="5E39D126" w14:textId="77777777" w:rsidR="003C2CD6" w:rsidRPr="00FA17E6" w:rsidRDefault="003C2CD6" w:rsidP="00FA17E6">
      <w:pPr>
        <w:pStyle w:val="ConsPlusNormal"/>
        <w:ind w:firstLine="540"/>
        <w:jc w:val="both"/>
        <w:rPr>
          <w:szCs w:val="24"/>
        </w:rPr>
      </w:pPr>
      <w:r w:rsidRPr="00FA17E6">
        <w:rPr>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B1982C2" w14:textId="77777777" w:rsidR="003C2CD6" w:rsidRPr="00FA17E6" w:rsidRDefault="003C2CD6" w:rsidP="00FA17E6">
      <w:pPr>
        <w:pStyle w:val="ConsPlusNormal"/>
        <w:ind w:firstLine="540"/>
        <w:jc w:val="both"/>
        <w:rPr>
          <w:szCs w:val="24"/>
        </w:rPr>
      </w:pPr>
      <w:r w:rsidRPr="00FA17E6">
        <w:rPr>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CBA3227" w14:textId="77777777" w:rsidR="003C2CD6" w:rsidRPr="00FA17E6" w:rsidRDefault="003C2CD6" w:rsidP="00FA17E6">
      <w:pPr>
        <w:pStyle w:val="ConsPlusNormal"/>
        <w:ind w:firstLine="540"/>
        <w:jc w:val="both"/>
        <w:rPr>
          <w:szCs w:val="24"/>
        </w:rPr>
      </w:pPr>
      <w:r w:rsidRPr="00FA17E6">
        <w:rPr>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1E22EEBE" w14:textId="77777777" w:rsidR="003C2CD6" w:rsidRPr="00FA17E6" w:rsidRDefault="003C2CD6" w:rsidP="00FA17E6">
      <w:pPr>
        <w:pStyle w:val="ConsPlusNormal"/>
        <w:ind w:firstLine="540"/>
        <w:jc w:val="both"/>
        <w:rPr>
          <w:szCs w:val="24"/>
        </w:rPr>
      </w:pPr>
      <w:r w:rsidRPr="00FA17E6">
        <w:rPr>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3D2DAA11" w14:textId="77777777" w:rsidR="003C2CD6" w:rsidRPr="00FA17E6" w:rsidRDefault="003C2CD6" w:rsidP="00FA17E6">
      <w:pPr>
        <w:pStyle w:val="ConsPlusNormal"/>
        <w:ind w:firstLine="540"/>
        <w:jc w:val="both"/>
        <w:rPr>
          <w:szCs w:val="24"/>
        </w:rPr>
      </w:pPr>
      <w:r w:rsidRPr="00FA17E6">
        <w:rPr>
          <w:szCs w:val="24"/>
        </w:rPr>
        <w:t>15.2.7.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BE22D1D" w14:textId="77777777" w:rsidR="003C2CD6" w:rsidRPr="00FA17E6" w:rsidRDefault="003C2CD6" w:rsidP="00FA17E6">
      <w:pPr>
        <w:pStyle w:val="ConsPlusNormal"/>
        <w:ind w:firstLine="540"/>
        <w:jc w:val="both"/>
        <w:rPr>
          <w:szCs w:val="24"/>
        </w:rPr>
      </w:pPr>
      <w:r w:rsidRPr="00FA17E6">
        <w:rPr>
          <w:szCs w:val="24"/>
        </w:rPr>
        <w:t>15.2.8.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4EE96A55" w14:textId="77777777" w:rsidR="003C2CD6" w:rsidRPr="00FA17E6" w:rsidRDefault="003C2CD6" w:rsidP="00FA17E6">
      <w:pPr>
        <w:pStyle w:val="ConsPlusNormal"/>
        <w:ind w:firstLine="540"/>
        <w:jc w:val="both"/>
        <w:rPr>
          <w:szCs w:val="24"/>
        </w:rPr>
      </w:pPr>
      <w:r w:rsidRPr="00FA17E6">
        <w:rPr>
          <w:szCs w:val="24"/>
        </w:rPr>
        <w:t xml:space="preserve">15.2.9. Программа по предмету "Труд (технология)" построена по модульному </w:t>
      </w:r>
      <w:r w:rsidRPr="00FA17E6">
        <w:rPr>
          <w:szCs w:val="24"/>
        </w:rPr>
        <w:lastRenderedPageBreak/>
        <w:t>принципу.</w:t>
      </w:r>
    </w:p>
    <w:p w14:paraId="6BA10C94" w14:textId="77777777" w:rsidR="003C2CD6" w:rsidRPr="00FA17E6" w:rsidRDefault="003C2CD6" w:rsidP="00FA17E6">
      <w:pPr>
        <w:pStyle w:val="ConsPlusNormal"/>
        <w:ind w:firstLine="540"/>
        <w:jc w:val="both"/>
        <w:rPr>
          <w:szCs w:val="24"/>
        </w:rPr>
      </w:pPr>
      <w:r w:rsidRPr="00FA17E6">
        <w:rPr>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1C6C7178" w14:textId="77777777" w:rsidR="003C2CD6" w:rsidRPr="00FA17E6" w:rsidRDefault="003C2CD6" w:rsidP="00FA17E6">
      <w:pPr>
        <w:pStyle w:val="ConsPlusNormal"/>
        <w:ind w:firstLine="540"/>
        <w:jc w:val="both"/>
        <w:rPr>
          <w:szCs w:val="24"/>
        </w:rPr>
      </w:pPr>
      <w:r w:rsidRPr="00FA17E6">
        <w:rPr>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0749CB0F" w14:textId="77777777" w:rsidR="003C2CD6" w:rsidRPr="00FA17E6" w:rsidRDefault="003C2CD6" w:rsidP="00FA17E6">
      <w:pPr>
        <w:pStyle w:val="ConsPlusNormal"/>
        <w:ind w:firstLine="540"/>
        <w:jc w:val="both"/>
        <w:rPr>
          <w:szCs w:val="24"/>
        </w:rPr>
      </w:pPr>
      <w:r w:rsidRPr="00FA17E6">
        <w:rPr>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34FFB659" w14:textId="77777777" w:rsidR="003C2CD6" w:rsidRPr="00FA17E6" w:rsidRDefault="003C2CD6" w:rsidP="00FA17E6">
      <w:pPr>
        <w:pStyle w:val="ConsPlusNormal"/>
        <w:ind w:firstLine="540"/>
        <w:jc w:val="both"/>
        <w:rPr>
          <w:szCs w:val="24"/>
        </w:rPr>
      </w:pPr>
      <w:r w:rsidRPr="00FA17E6">
        <w:rPr>
          <w:szCs w:val="24"/>
        </w:rPr>
        <w:t>15.2.10. Инвариантные модули программы по учебному предмету "Труд (технология)":</w:t>
      </w:r>
    </w:p>
    <w:p w14:paraId="51033B23" w14:textId="77777777" w:rsidR="003C2CD6" w:rsidRPr="00FA17E6" w:rsidRDefault="003C2CD6" w:rsidP="00FA17E6">
      <w:pPr>
        <w:pStyle w:val="ConsPlusNormal"/>
        <w:ind w:firstLine="540"/>
        <w:jc w:val="both"/>
        <w:rPr>
          <w:szCs w:val="24"/>
        </w:rPr>
      </w:pPr>
      <w:r w:rsidRPr="00FA17E6">
        <w:rPr>
          <w:szCs w:val="24"/>
        </w:rPr>
        <w:t>15.2.10.1. Модуль "Производство и технологии".</w:t>
      </w:r>
    </w:p>
    <w:p w14:paraId="0400A082" w14:textId="77777777" w:rsidR="003C2CD6" w:rsidRPr="00FA17E6" w:rsidRDefault="003C2CD6" w:rsidP="00FA17E6">
      <w:pPr>
        <w:pStyle w:val="ConsPlusNormal"/>
        <w:ind w:firstLine="540"/>
        <w:jc w:val="both"/>
        <w:rPr>
          <w:szCs w:val="24"/>
        </w:rPr>
      </w:pPr>
      <w:r w:rsidRPr="00FA17E6">
        <w:rPr>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271A5932" w14:textId="77777777" w:rsidR="003C2CD6" w:rsidRPr="00FA17E6" w:rsidRDefault="003C2CD6" w:rsidP="00FA17E6">
      <w:pPr>
        <w:pStyle w:val="ConsPlusNormal"/>
        <w:ind w:firstLine="540"/>
        <w:jc w:val="both"/>
        <w:rPr>
          <w:szCs w:val="24"/>
        </w:rPr>
      </w:pPr>
      <w:r w:rsidRPr="00FA17E6">
        <w:rPr>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38DC8EF5" w14:textId="77777777" w:rsidR="003C2CD6" w:rsidRPr="00FA17E6" w:rsidRDefault="003C2CD6" w:rsidP="00FA17E6">
      <w:pPr>
        <w:pStyle w:val="ConsPlusNormal"/>
        <w:ind w:firstLine="540"/>
        <w:jc w:val="both"/>
        <w:rPr>
          <w:szCs w:val="24"/>
        </w:rPr>
      </w:pPr>
      <w:r w:rsidRPr="00FA17E6">
        <w:rPr>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006524E6" w14:textId="77777777" w:rsidR="003C2CD6" w:rsidRPr="00FA17E6" w:rsidRDefault="003C2CD6" w:rsidP="00FA17E6">
      <w:pPr>
        <w:pStyle w:val="ConsPlusNormal"/>
        <w:ind w:firstLine="540"/>
        <w:jc w:val="both"/>
        <w:rPr>
          <w:szCs w:val="24"/>
        </w:rPr>
      </w:pPr>
      <w:r w:rsidRPr="00FA17E6">
        <w:rPr>
          <w:szCs w:val="24"/>
        </w:rPr>
        <w:t>15.2.10.2. Модуль "Технологии обработки материалов и пищевых продуктов".</w:t>
      </w:r>
    </w:p>
    <w:p w14:paraId="43454181" w14:textId="77777777" w:rsidR="003C2CD6" w:rsidRPr="00FA17E6" w:rsidRDefault="003C2CD6" w:rsidP="00FA17E6">
      <w:pPr>
        <w:pStyle w:val="ConsPlusNormal"/>
        <w:ind w:firstLine="540"/>
        <w:jc w:val="both"/>
        <w:rPr>
          <w:szCs w:val="24"/>
        </w:rPr>
      </w:pPr>
      <w:r w:rsidRPr="00FA17E6">
        <w:rPr>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2EEC350" w14:textId="77777777" w:rsidR="003C2CD6" w:rsidRPr="00FA17E6" w:rsidRDefault="003C2CD6" w:rsidP="00FA17E6">
      <w:pPr>
        <w:pStyle w:val="ConsPlusNormal"/>
        <w:ind w:firstLine="540"/>
        <w:jc w:val="both"/>
        <w:rPr>
          <w:szCs w:val="24"/>
        </w:rPr>
      </w:pPr>
      <w:r w:rsidRPr="00FA17E6">
        <w:rPr>
          <w:szCs w:val="24"/>
        </w:rPr>
        <w:t>15.2.10.3. Модуль "Компьютерная графика. Черчение".</w:t>
      </w:r>
    </w:p>
    <w:p w14:paraId="2CC7A6EF" w14:textId="77777777" w:rsidR="003C2CD6" w:rsidRPr="00FA17E6" w:rsidRDefault="003C2CD6" w:rsidP="00FA17E6">
      <w:pPr>
        <w:pStyle w:val="ConsPlusNormal"/>
        <w:ind w:firstLine="540"/>
        <w:jc w:val="both"/>
        <w:rPr>
          <w:szCs w:val="24"/>
        </w:rPr>
      </w:pPr>
      <w:r w:rsidRPr="00FA17E6">
        <w:rPr>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w:t>
      </w:r>
      <w:r w:rsidRPr="00FA17E6">
        <w:rPr>
          <w:szCs w:val="24"/>
        </w:rPr>
        <w:lastRenderedPageBreak/>
        <w:t>по чертежам.</w:t>
      </w:r>
    </w:p>
    <w:p w14:paraId="025BF49F" w14:textId="77777777" w:rsidR="003C2CD6" w:rsidRPr="00FA17E6" w:rsidRDefault="003C2CD6" w:rsidP="00FA17E6">
      <w:pPr>
        <w:pStyle w:val="ConsPlusNormal"/>
        <w:ind w:firstLine="540"/>
        <w:jc w:val="both"/>
        <w:rPr>
          <w:szCs w:val="24"/>
        </w:rPr>
      </w:pPr>
      <w:r w:rsidRPr="00FA17E6">
        <w:rPr>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1CC42A6A" w14:textId="77777777" w:rsidR="003C2CD6" w:rsidRPr="00FA17E6" w:rsidRDefault="003C2CD6" w:rsidP="00FA17E6">
      <w:pPr>
        <w:pStyle w:val="ConsPlusNormal"/>
        <w:ind w:firstLine="540"/>
        <w:jc w:val="both"/>
        <w:rPr>
          <w:szCs w:val="24"/>
        </w:rPr>
      </w:pPr>
      <w:r w:rsidRPr="00FA17E6">
        <w:rPr>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2C9BF642" w14:textId="77777777" w:rsidR="003C2CD6" w:rsidRPr="00FA17E6" w:rsidRDefault="003C2CD6" w:rsidP="00FA17E6">
      <w:pPr>
        <w:pStyle w:val="ConsPlusNormal"/>
        <w:ind w:firstLine="540"/>
        <w:jc w:val="both"/>
        <w:rPr>
          <w:szCs w:val="24"/>
        </w:rPr>
      </w:pPr>
      <w:r w:rsidRPr="00FA17E6">
        <w:rPr>
          <w:szCs w:val="24"/>
        </w:rPr>
        <w:t>15.2.10.4. Модуль "Робототехника".</w:t>
      </w:r>
    </w:p>
    <w:p w14:paraId="764312F9" w14:textId="77777777" w:rsidR="003C2CD6" w:rsidRPr="00FA17E6" w:rsidRDefault="003C2CD6" w:rsidP="00FA17E6">
      <w:pPr>
        <w:pStyle w:val="ConsPlusNormal"/>
        <w:ind w:firstLine="540"/>
        <w:jc w:val="both"/>
        <w:rPr>
          <w:szCs w:val="24"/>
        </w:rPr>
      </w:pPr>
      <w:r w:rsidRPr="00FA17E6">
        <w:rPr>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63BC1DD" w14:textId="77777777" w:rsidR="003C2CD6" w:rsidRPr="00FA17E6" w:rsidRDefault="003C2CD6" w:rsidP="00FA17E6">
      <w:pPr>
        <w:pStyle w:val="ConsPlusNormal"/>
        <w:ind w:firstLine="540"/>
        <w:jc w:val="both"/>
        <w:rPr>
          <w:szCs w:val="24"/>
        </w:rPr>
      </w:pPr>
      <w:r w:rsidRPr="00FA17E6">
        <w:rPr>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D88E1E0" w14:textId="77777777" w:rsidR="003C2CD6" w:rsidRPr="00FA17E6" w:rsidRDefault="003C2CD6" w:rsidP="00FA17E6">
      <w:pPr>
        <w:pStyle w:val="ConsPlusNormal"/>
        <w:ind w:firstLine="540"/>
        <w:jc w:val="both"/>
        <w:rPr>
          <w:szCs w:val="24"/>
        </w:rPr>
      </w:pPr>
      <w:r w:rsidRPr="00FA17E6">
        <w:rPr>
          <w:szCs w:val="24"/>
        </w:rPr>
        <w:t>15.2.10.5. Модуль "3D-моделирование, прототипирование, макетирование".</w:t>
      </w:r>
    </w:p>
    <w:p w14:paraId="474E16C1" w14:textId="77777777" w:rsidR="003C2CD6" w:rsidRPr="00FA17E6" w:rsidRDefault="003C2CD6" w:rsidP="00FA17E6">
      <w:pPr>
        <w:pStyle w:val="ConsPlusNormal"/>
        <w:ind w:firstLine="540"/>
        <w:jc w:val="both"/>
        <w:rPr>
          <w:szCs w:val="24"/>
        </w:rPr>
      </w:pPr>
      <w:r w:rsidRPr="00FA17E6">
        <w:rPr>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9CBD5CA" w14:textId="77777777" w:rsidR="003C2CD6" w:rsidRPr="00FA17E6" w:rsidRDefault="003C2CD6" w:rsidP="00FA17E6">
      <w:pPr>
        <w:pStyle w:val="ConsPlusNormal"/>
        <w:ind w:firstLine="540"/>
        <w:jc w:val="both"/>
        <w:rPr>
          <w:szCs w:val="24"/>
        </w:rPr>
      </w:pPr>
      <w:r w:rsidRPr="00FA17E6">
        <w:rPr>
          <w:szCs w:val="24"/>
        </w:rPr>
        <w:t>15.2.11. Примеры вариативных модулей программы по учебному предмету "Труд (технология)".</w:t>
      </w:r>
    </w:p>
    <w:p w14:paraId="3BD55A89" w14:textId="77777777" w:rsidR="003C2CD6" w:rsidRPr="00FA17E6" w:rsidRDefault="003C2CD6" w:rsidP="00FA17E6">
      <w:pPr>
        <w:pStyle w:val="ConsPlusNormal"/>
        <w:ind w:firstLine="540"/>
        <w:jc w:val="both"/>
        <w:rPr>
          <w:szCs w:val="24"/>
        </w:rPr>
      </w:pPr>
      <w:r w:rsidRPr="00FA17E6">
        <w:rPr>
          <w:szCs w:val="24"/>
        </w:rPr>
        <w:t>15.2.11.1. Модуль "Автоматизированные системы".</w:t>
      </w:r>
    </w:p>
    <w:p w14:paraId="02FEFD6F" w14:textId="77777777" w:rsidR="003C2CD6" w:rsidRPr="00FA17E6" w:rsidRDefault="003C2CD6" w:rsidP="00FA17E6">
      <w:pPr>
        <w:pStyle w:val="ConsPlusNormal"/>
        <w:ind w:firstLine="540"/>
        <w:jc w:val="both"/>
        <w:rPr>
          <w:szCs w:val="24"/>
        </w:rPr>
      </w:pPr>
      <w:r w:rsidRPr="00FA17E6">
        <w:rPr>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B4D3FA1" w14:textId="77777777" w:rsidR="003C2CD6" w:rsidRPr="00FA17E6" w:rsidRDefault="003C2CD6" w:rsidP="00FA17E6">
      <w:pPr>
        <w:pStyle w:val="ConsPlusNormal"/>
        <w:ind w:firstLine="540"/>
        <w:jc w:val="both"/>
        <w:rPr>
          <w:szCs w:val="24"/>
        </w:rPr>
      </w:pPr>
      <w:r w:rsidRPr="00FA17E6">
        <w:rPr>
          <w:szCs w:val="24"/>
        </w:rPr>
        <w:t>15.2.11.2. Модули "Животноводство" и "Растениеводство".</w:t>
      </w:r>
    </w:p>
    <w:p w14:paraId="2D8EAEBA" w14:textId="77777777" w:rsidR="003C2CD6" w:rsidRPr="00FA17E6" w:rsidRDefault="003C2CD6" w:rsidP="00FA17E6">
      <w:pPr>
        <w:pStyle w:val="ConsPlusNormal"/>
        <w:ind w:firstLine="540"/>
        <w:jc w:val="both"/>
        <w:rPr>
          <w:szCs w:val="24"/>
        </w:rPr>
      </w:pPr>
      <w:r w:rsidRPr="00FA17E6">
        <w:rPr>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55D1D89F" w14:textId="77777777" w:rsidR="003C2CD6" w:rsidRPr="00FA17E6" w:rsidRDefault="003C2CD6" w:rsidP="00FA17E6">
      <w:pPr>
        <w:pStyle w:val="ConsPlusNormal"/>
        <w:ind w:firstLine="540"/>
        <w:jc w:val="both"/>
        <w:rPr>
          <w:szCs w:val="24"/>
        </w:rPr>
      </w:pPr>
      <w:r w:rsidRPr="00FA17E6">
        <w:rPr>
          <w:szCs w:val="24"/>
        </w:rPr>
        <w:t>15.2.11.3. В программе по учебному предмету "Труд (технология)" осуществляется реализация межпредметных связей:</w:t>
      </w:r>
    </w:p>
    <w:p w14:paraId="6E702C28" w14:textId="77777777" w:rsidR="003C2CD6" w:rsidRPr="00FA17E6" w:rsidRDefault="003C2CD6" w:rsidP="00FA17E6">
      <w:pPr>
        <w:pStyle w:val="ConsPlusNormal"/>
        <w:ind w:firstLine="540"/>
        <w:jc w:val="both"/>
        <w:rPr>
          <w:szCs w:val="24"/>
        </w:rPr>
      </w:pPr>
      <w:r w:rsidRPr="00FA17E6">
        <w:rPr>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605ADB56" w14:textId="77777777" w:rsidR="003C2CD6" w:rsidRPr="00FA17E6" w:rsidRDefault="003C2CD6" w:rsidP="00FA17E6">
      <w:pPr>
        <w:pStyle w:val="ConsPlusNormal"/>
        <w:ind w:firstLine="540"/>
        <w:jc w:val="both"/>
        <w:rPr>
          <w:szCs w:val="24"/>
        </w:rPr>
      </w:pPr>
      <w:r w:rsidRPr="00FA17E6">
        <w:rPr>
          <w:szCs w:val="24"/>
        </w:rPr>
        <w:t>с химией при освоении разделов, связанных с технологиями химической промышленности в инвариантных модулях;</w:t>
      </w:r>
    </w:p>
    <w:p w14:paraId="189D6629" w14:textId="77777777" w:rsidR="003C2CD6" w:rsidRPr="00FA17E6" w:rsidRDefault="003C2CD6" w:rsidP="00FA17E6">
      <w:pPr>
        <w:pStyle w:val="ConsPlusNormal"/>
        <w:ind w:firstLine="540"/>
        <w:jc w:val="both"/>
        <w:rPr>
          <w:szCs w:val="24"/>
        </w:rPr>
      </w:pPr>
      <w:r w:rsidRPr="00FA17E6">
        <w:rPr>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6964E64B" w14:textId="77777777" w:rsidR="003C2CD6" w:rsidRPr="00FA17E6" w:rsidRDefault="003C2CD6" w:rsidP="00FA17E6">
      <w:pPr>
        <w:pStyle w:val="ConsPlusNormal"/>
        <w:ind w:firstLine="540"/>
        <w:jc w:val="both"/>
        <w:rPr>
          <w:szCs w:val="24"/>
        </w:rPr>
      </w:pPr>
      <w:r w:rsidRPr="00FA17E6">
        <w:rPr>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5EE3BC50" w14:textId="77777777" w:rsidR="003C2CD6" w:rsidRPr="00FA17E6" w:rsidRDefault="003C2CD6" w:rsidP="00FA17E6">
      <w:pPr>
        <w:pStyle w:val="ConsPlusNormal"/>
        <w:ind w:firstLine="540"/>
        <w:jc w:val="both"/>
        <w:rPr>
          <w:szCs w:val="24"/>
        </w:rPr>
      </w:pPr>
      <w:r w:rsidRPr="00FA17E6">
        <w:rPr>
          <w:szCs w:val="24"/>
        </w:rPr>
        <w:lastRenderedPageBreak/>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1BC2692" w14:textId="77777777" w:rsidR="003C2CD6" w:rsidRPr="00FA17E6" w:rsidRDefault="003C2CD6" w:rsidP="00FA17E6">
      <w:pPr>
        <w:pStyle w:val="ConsPlusNormal"/>
        <w:ind w:firstLine="540"/>
        <w:jc w:val="both"/>
        <w:rPr>
          <w:szCs w:val="24"/>
        </w:rPr>
      </w:pPr>
      <w:r w:rsidRPr="00FA17E6">
        <w:rPr>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14:paraId="0A20A342" w14:textId="77777777" w:rsidR="003C2CD6" w:rsidRPr="00FA17E6" w:rsidRDefault="003C2CD6" w:rsidP="00FA17E6">
      <w:pPr>
        <w:pStyle w:val="ConsPlusNormal"/>
        <w:ind w:firstLine="540"/>
        <w:jc w:val="both"/>
        <w:rPr>
          <w:szCs w:val="24"/>
        </w:rPr>
      </w:pPr>
      <w:r w:rsidRPr="00FA17E6">
        <w:rPr>
          <w:szCs w:val="24"/>
        </w:rPr>
        <w:t>с обществознанием при освоении тем в инвариантном модуле "Производство и технологии".</w:t>
      </w:r>
    </w:p>
    <w:p w14:paraId="2123C3E4" w14:textId="77777777" w:rsidR="003C2CD6" w:rsidRPr="00FA17E6" w:rsidRDefault="003C2CD6" w:rsidP="00FA17E6">
      <w:pPr>
        <w:pStyle w:val="ConsPlusNormal"/>
        <w:ind w:firstLine="540"/>
        <w:jc w:val="both"/>
        <w:rPr>
          <w:szCs w:val="24"/>
        </w:rPr>
      </w:pPr>
      <w:r w:rsidRPr="00FA17E6">
        <w:rPr>
          <w:szCs w:val="24"/>
        </w:rPr>
        <w:t>15.2.11.4.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14:paraId="741EBC0B" w14:textId="77777777" w:rsidR="003C2CD6" w:rsidRPr="00FA17E6" w:rsidRDefault="003C2CD6" w:rsidP="00FA17E6">
      <w:pPr>
        <w:pStyle w:val="ConsPlusNormal"/>
        <w:jc w:val="both"/>
        <w:rPr>
          <w:szCs w:val="24"/>
        </w:rPr>
      </w:pPr>
    </w:p>
    <w:p w14:paraId="5A20F75E" w14:textId="77777777" w:rsidR="003C2CD6" w:rsidRPr="00FA17E6" w:rsidRDefault="003C2CD6"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15.3. Содержание обучения.</w:t>
      </w:r>
    </w:p>
    <w:p w14:paraId="3DBEB747" w14:textId="77777777" w:rsidR="003C2CD6" w:rsidRPr="00FA17E6" w:rsidRDefault="003C2CD6" w:rsidP="00FA17E6">
      <w:pPr>
        <w:pStyle w:val="ConsPlusNormal"/>
        <w:ind w:firstLine="540"/>
        <w:jc w:val="both"/>
        <w:rPr>
          <w:szCs w:val="24"/>
        </w:rPr>
      </w:pPr>
      <w:r w:rsidRPr="00FA17E6">
        <w:rPr>
          <w:szCs w:val="24"/>
        </w:rPr>
        <w:t>15.3.1. Инвариантные модули.</w:t>
      </w:r>
    </w:p>
    <w:p w14:paraId="5889E85F" w14:textId="77777777" w:rsidR="003C2CD6" w:rsidRPr="00FA17E6" w:rsidRDefault="003C2CD6" w:rsidP="00FA17E6">
      <w:pPr>
        <w:pStyle w:val="ConsPlusNormal"/>
        <w:ind w:firstLine="540"/>
        <w:jc w:val="both"/>
        <w:rPr>
          <w:szCs w:val="24"/>
        </w:rPr>
      </w:pPr>
      <w:r w:rsidRPr="00FA17E6">
        <w:rPr>
          <w:szCs w:val="24"/>
        </w:rPr>
        <w:t>15.3.1.1. Модуль "Производство и технологии".</w:t>
      </w:r>
    </w:p>
    <w:p w14:paraId="3DA46C96" w14:textId="77777777" w:rsidR="003C2CD6" w:rsidRPr="00FA17E6" w:rsidRDefault="003C2CD6" w:rsidP="00FA17E6">
      <w:pPr>
        <w:pStyle w:val="ConsPlusNormal"/>
        <w:ind w:firstLine="540"/>
        <w:jc w:val="both"/>
        <w:rPr>
          <w:szCs w:val="24"/>
        </w:rPr>
      </w:pPr>
      <w:r w:rsidRPr="00FA17E6">
        <w:rPr>
          <w:szCs w:val="24"/>
        </w:rPr>
        <w:t>5 Класс.</w:t>
      </w:r>
    </w:p>
    <w:p w14:paraId="67E69BCB" w14:textId="77777777" w:rsidR="003C2CD6" w:rsidRPr="00FA17E6" w:rsidRDefault="003C2CD6" w:rsidP="00FA17E6">
      <w:pPr>
        <w:pStyle w:val="ConsPlusNormal"/>
        <w:ind w:firstLine="540"/>
        <w:jc w:val="both"/>
        <w:rPr>
          <w:szCs w:val="24"/>
        </w:rPr>
      </w:pPr>
      <w:r w:rsidRPr="00FA17E6">
        <w:rPr>
          <w:szCs w:val="24"/>
        </w:rPr>
        <w:t>Технологии вокруг нас. Материальный мир и потребности человека. Трудовая деятельность человека и создание вещей (изделий).</w:t>
      </w:r>
    </w:p>
    <w:p w14:paraId="14F3AAC4" w14:textId="77777777" w:rsidR="003C2CD6" w:rsidRPr="00FA17E6" w:rsidRDefault="003C2CD6" w:rsidP="00FA17E6">
      <w:pPr>
        <w:pStyle w:val="ConsPlusNormal"/>
        <w:ind w:firstLine="540"/>
        <w:jc w:val="both"/>
        <w:rPr>
          <w:szCs w:val="24"/>
        </w:rPr>
      </w:pPr>
      <w:r w:rsidRPr="00FA17E6">
        <w:rPr>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62EAE9E2" w14:textId="77777777" w:rsidR="003C2CD6" w:rsidRPr="00FA17E6" w:rsidRDefault="003C2CD6" w:rsidP="00FA17E6">
      <w:pPr>
        <w:pStyle w:val="ConsPlusNormal"/>
        <w:ind w:firstLine="540"/>
        <w:jc w:val="both"/>
        <w:rPr>
          <w:szCs w:val="24"/>
        </w:rPr>
      </w:pPr>
      <w:r w:rsidRPr="00FA17E6">
        <w:rPr>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691B6448" w14:textId="77777777" w:rsidR="003C2CD6" w:rsidRPr="00FA17E6" w:rsidRDefault="003C2CD6" w:rsidP="00FA17E6">
      <w:pPr>
        <w:pStyle w:val="ConsPlusNormal"/>
        <w:ind w:firstLine="540"/>
        <w:jc w:val="both"/>
        <w:rPr>
          <w:szCs w:val="24"/>
        </w:rPr>
      </w:pPr>
      <w:r w:rsidRPr="00FA17E6">
        <w:rPr>
          <w:szCs w:val="24"/>
        </w:rPr>
        <w:t>Какие бывают профессии. Мир труда и профессий. Социальная значимость профессий.</w:t>
      </w:r>
    </w:p>
    <w:p w14:paraId="5AE30E8C" w14:textId="77777777" w:rsidR="003C2CD6" w:rsidRPr="00FA17E6" w:rsidRDefault="003C2CD6" w:rsidP="00FA17E6">
      <w:pPr>
        <w:pStyle w:val="ConsPlusNormal"/>
        <w:ind w:firstLine="540"/>
        <w:jc w:val="both"/>
        <w:rPr>
          <w:szCs w:val="24"/>
        </w:rPr>
      </w:pPr>
      <w:r w:rsidRPr="00FA17E6">
        <w:rPr>
          <w:szCs w:val="24"/>
        </w:rPr>
        <w:t>6 Класс.</w:t>
      </w:r>
    </w:p>
    <w:p w14:paraId="53B1FC61" w14:textId="77777777" w:rsidR="003C2CD6" w:rsidRPr="00FA17E6" w:rsidRDefault="003C2CD6" w:rsidP="00FA17E6">
      <w:pPr>
        <w:pStyle w:val="ConsPlusNormal"/>
        <w:ind w:firstLine="540"/>
        <w:jc w:val="both"/>
        <w:rPr>
          <w:szCs w:val="24"/>
        </w:rPr>
      </w:pPr>
      <w:r w:rsidRPr="00FA17E6">
        <w:rPr>
          <w:szCs w:val="24"/>
        </w:rPr>
        <w:t>Модели и моделирование.</w:t>
      </w:r>
    </w:p>
    <w:p w14:paraId="6E2C082D" w14:textId="77777777" w:rsidR="003C2CD6" w:rsidRPr="00FA17E6" w:rsidRDefault="003C2CD6" w:rsidP="00FA17E6">
      <w:pPr>
        <w:pStyle w:val="ConsPlusNormal"/>
        <w:ind w:firstLine="540"/>
        <w:jc w:val="both"/>
        <w:rPr>
          <w:szCs w:val="24"/>
        </w:rPr>
      </w:pPr>
      <w:r w:rsidRPr="00FA17E6">
        <w:rPr>
          <w:szCs w:val="24"/>
        </w:rPr>
        <w:t>Виды машин и механизмов. Кинематические схемы.</w:t>
      </w:r>
    </w:p>
    <w:p w14:paraId="2A42989D" w14:textId="77777777" w:rsidR="003C2CD6" w:rsidRPr="00FA17E6" w:rsidRDefault="003C2CD6" w:rsidP="00FA17E6">
      <w:pPr>
        <w:pStyle w:val="ConsPlusNormal"/>
        <w:ind w:firstLine="540"/>
        <w:jc w:val="both"/>
        <w:rPr>
          <w:szCs w:val="24"/>
        </w:rPr>
      </w:pPr>
      <w:r w:rsidRPr="00FA17E6">
        <w:rPr>
          <w:szCs w:val="24"/>
        </w:rPr>
        <w:t>Технологические задачи и способы их решения.</w:t>
      </w:r>
    </w:p>
    <w:p w14:paraId="57E59906" w14:textId="77777777" w:rsidR="003C2CD6" w:rsidRPr="00FA17E6" w:rsidRDefault="003C2CD6" w:rsidP="00FA17E6">
      <w:pPr>
        <w:pStyle w:val="ConsPlusNormal"/>
        <w:ind w:firstLine="540"/>
        <w:jc w:val="both"/>
        <w:rPr>
          <w:szCs w:val="24"/>
        </w:rPr>
      </w:pPr>
      <w:r w:rsidRPr="00FA17E6">
        <w:rPr>
          <w:szCs w:val="24"/>
        </w:rPr>
        <w:t>Техническое моделирование и конструирование. Конструкторская документация.</w:t>
      </w:r>
    </w:p>
    <w:p w14:paraId="1E2C5ACA" w14:textId="77777777" w:rsidR="003C2CD6" w:rsidRPr="00FA17E6" w:rsidRDefault="003C2CD6" w:rsidP="00FA17E6">
      <w:pPr>
        <w:pStyle w:val="ConsPlusNormal"/>
        <w:ind w:firstLine="540"/>
        <w:jc w:val="both"/>
        <w:rPr>
          <w:szCs w:val="24"/>
        </w:rPr>
      </w:pPr>
      <w:r w:rsidRPr="00FA17E6">
        <w:rPr>
          <w:szCs w:val="24"/>
        </w:rPr>
        <w:t>Перспективы развития техники и технологий.</w:t>
      </w:r>
    </w:p>
    <w:p w14:paraId="26A3C888" w14:textId="77777777" w:rsidR="003C2CD6" w:rsidRPr="00FA17E6" w:rsidRDefault="003C2CD6" w:rsidP="00FA17E6">
      <w:pPr>
        <w:pStyle w:val="ConsPlusNormal"/>
        <w:ind w:firstLine="540"/>
        <w:jc w:val="both"/>
        <w:rPr>
          <w:szCs w:val="24"/>
        </w:rPr>
      </w:pPr>
      <w:r w:rsidRPr="00FA17E6">
        <w:rPr>
          <w:szCs w:val="24"/>
        </w:rPr>
        <w:t>Мир профессий. Инженерные профессии.</w:t>
      </w:r>
    </w:p>
    <w:p w14:paraId="7450D861" w14:textId="77777777" w:rsidR="003C2CD6" w:rsidRPr="00FA17E6" w:rsidRDefault="003C2CD6" w:rsidP="00FA17E6">
      <w:pPr>
        <w:pStyle w:val="ConsPlusNormal"/>
        <w:ind w:firstLine="540"/>
        <w:jc w:val="both"/>
        <w:rPr>
          <w:szCs w:val="24"/>
        </w:rPr>
      </w:pPr>
      <w:r w:rsidRPr="00FA17E6">
        <w:rPr>
          <w:szCs w:val="24"/>
        </w:rPr>
        <w:t>7 класс.</w:t>
      </w:r>
    </w:p>
    <w:p w14:paraId="5C89EC4F" w14:textId="77777777" w:rsidR="003C2CD6" w:rsidRPr="00FA17E6" w:rsidRDefault="003C2CD6" w:rsidP="00FA17E6">
      <w:pPr>
        <w:pStyle w:val="ConsPlusNormal"/>
        <w:ind w:firstLine="540"/>
        <w:jc w:val="both"/>
        <w:rPr>
          <w:szCs w:val="24"/>
        </w:rPr>
      </w:pPr>
      <w:r w:rsidRPr="00FA17E6">
        <w:rPr>
          <w:szCs w:val="24"/>
        </w:rPr>
        <w:t>Создание технологий как основная задача современной науки.</w:t>
      </w:r>
    </w:p>
    <w:p w14:paraId="323B8245" w14:textId="77777777" w:rsidR="003C2CD6" w:rsidRPr="00FA17E6" w:rsidRDefault="003C2CD6" w:rsidP="00FA17E6">
      <w:pPr>
        <w:pStyle w:val="ConsPlusNormal"/>
        <w:ind w:firstLine="540"/>
        <w:jc w:val="both"/>
        <w:rPr>
          <w:szCs w:val="24"/>
        </w:rPr>
      </w:pPr>
      <w:r w:rsidRPr="00FA17E6">
        <w:rPr>
          <w:szCs w:val="24"/>
        </w:rPr>
        <w:t>Промышленная эстетика. Дизайн.</w:t>
      </w:r>
    </w:p>
    <w:p w14:paraId="3001564D" w14:textId="77777777" w:rsidR="003C2CD6" w:rsidRPr="00FA17E6" w:rsidRDefault="003C2CD6" w:rsidP="00FA17E6">
      <w:pPr>
        <w:pStyle w:val="ConsPlusNormal"/>
        <w:ind w:firstLine="540"/>
        <w:jc w:val="both"/>
        <w:rPr>
          <w:szCs w:val="24"/>
        </w:rPr>
      </w:pPr>
      <w:r w:rsidRPr="00FA17E6">
        <w:rPr>
          <w:szCs w:val="24"/>
        </w:rPr>
        <w:t>Народные ремесла. Народные ремесла и промыслы России.</w:t>
      </w:r>
    </w:p>
    <w:p w14:paraId="3E589B85" w14:textId="77777777" w:rsidR="003C2CD6" w:rsidRPr="00FA17E6" w:rsidRDefault="003C2CD6" w:rsidP="00FA17E6">
      <w:pPr>
        <w:pStyle w:val="ConsPlusNormal"/>
        <w:ind w:firstLine="540"/>
        <w:jc w:val="both"/>
        <w:rPr>
          <w:szCs w:val="24"/>
        </w:rPr>
      </w:pPr>
      <w:r w:rsidRPr="00FA17E6">
        <w:rPr>
          <w:szCs w:val="24"/>
        </w:rPr>
        <w:t>Цифровизация производства. Цифровые технологии и способы обработки информации.</w:t>
      </w:r>
    </w:p>
    <w:p w14:paraId="68530518" w14:textId="77777777" w:rsidR="003C2CD6" w:rsidRPr="00FA17E6" w:rsidRDefault="003C2CD6" w:rsidP="00FA17E6">
      <w:pPr>
        <w:pStyle w:val="ConsPlusNormal"/>
        <w:ind w:firstLine="540"/>
        <w:jc w:val="both"/>
        <w:rPr>
          <w:szCs w:val="24"/>
        </w:rPr>
      </w:pPr>
      <w:r w:rsidRPr="00FA17E6">
        <w:rPr>
          <w:szCs w:val="24"/>
        </w:rPr>
        <w:t>Управление технологическими процессами. Управление производством. Современные и перспективные технологии.</w:t>
      </w:r>
    </w:p>
    <w:p w14:paraId="53F76A5F" w14:textId="77777777" w:rsidR="003C2CD6" w:rsidRPr="00FA17E6" w:rsidRDefault="003C2CD6" w:rsidP="00FA17E6">
      <w:pPr>
        <w:pStyle w:val="ConsPlusNormal"/>
        <w:ind w:firstLine="540"/>
        <w:jc w:val="both"/>
        <w:rPr>
          <w:szCs w:val="24"/>
        </w:rPr>
      </w:pPr>
      <w:r w:rsidRPr="00FA17E6">
        <w:rPr>
          <w:szCs w:val="24"/>
        </w:rPr>
        <w:t>Понятие высокотехнологичных отраслей. "Высокие технологии" двойного назначения.</w:t>
      </w:r>
    </w:p>
    <w:p w14:paraId="55B893A1" w14:textId="77777777" w:rsidR="003C2CD6" w:rsidRPr="00FA17E6" w:rsidRDefault="003C2CD6" w:rsidP="00FA17E6">
      <w:pPr>
        <w:pStyle w:val="ConsPlusNormal"/>
        <w:ind w:firstLine="540"/>
        <w:jc w:val="both"/>
        <w:rPr>
          <w:szCs w:val="24"/>
        </w:rPr>
      </w:pPr>
      <w:r w:rsidRPr="00FA17E6">
        <w:rPr>
          <w:szCs w:val="24"/>
        </w:rPr>
        <w:t>Разработка и внедрение технологий многократного использования материалов, технологий безотходного производства.</w:t>
      </w:r>
    </w:p>
    <w:p w14:paraId="25046E84"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дизайном, их востребованность на рынке труда.</w:t>
      </w:r>
    </w:p>
    <w:p w14:paraId="36108E6D" w14:textId="77777777" w:rsidR="003C2CD6" w:rsidRPr="00FA17E6" w:rsidRDefault="003C2CD6" w:rsidP="00FA17E6">
      <w:pPr>
        <w:pStyle w:val="ConsPlusNormal"/>
        <w:ind w:firstLine="540"/>
        <w:jc w:val="both"/>
        <w:rPr>
          <w:szCs w:val="24"/>
        </w:rPr>
      </w:pPr>
      <w:r w:rsidRPr="00FA17E6">
        <w:rPr>
          <w:szCs w:val="24"/>
        </w:rPr>
        <w:t>8 класс.</w:t>
      </w:r>
    </w:p>
    <w:p w14:paraId="3434C896" w14:textId="77777777" w:rsidR="003C2CD6" w:rsidRPr="00FA17E6" w:rsidRDefault="003C2CD6" w:rsidP="00FA17E6">
      <w:pPr>
        <w:pStyle w:val="ConsPlusNormal"/>
        <w:ind w:firstLine="540"/>
        <w:jc w:val="both"/>
        <w:rPr>
          <w:szCs w:val="24"/>
        </w:rPr>
      </w:pPr>
      <w:r w:rsidRPr="00FA17E6">
        <w:rPr>
          <w:szCs w:val="24"/>
        </w:rPr>
        <w:t>Общие принципы управления. Управление и организация. Управление современным производством.</w:t>
      </w:r>
    </w:p>
    <w:p w14:paraId="67FFE5ED" w14:textId="77777777" w:rsidR="003C2CD6" w:rsidRPr="00FA17E6" w:rsidRDefault="003C2CD6" w:rsidP="00FA17E6">
      <w:pPr>
        <w:pStyle w:val="ConsPlusNormal"/>
        <w:ind w:firstLine="540"/>
        <w:jc w:val="both"/>
        <w:rPr>
          <w:szCs w:val="24"/>
        </w:rPr>
      </w:pPr>
      <w:r w:rsidRPr="00FA17E6">
        <w:rPr>
          <w:szCs w:val="24"/>
        </w:rPr>
        <w:t xml:space="preserve">Производство и его виды. Инновации и инновационные процессы на предприятиях. </w:t>
      </w:r>
      <w:r w:rsidRPr="00FA17E6">
        <w:rPr>
          <w:szCs w:val="24"/>
        </w:rPr>
        <w:lastRenderedPageBreak/>
        <w:t>Управление инновациями.</w:t>
      </w:r>
    </w:p>
    <w:p w14:paraId="5F24A138" w14:textId="77777777" w:rsidR="003C2CD6" w:rsidRPr="00FA17E6" w:rsidRDefault="003C2CD6" w:rsidP="00FA17E6">
      <w:pPr>
        <w:pStyle w:val="ConsPlusNormal"/>
        <w:ind w:firstLine="540"/>
        <w:jc w:val="both"/>
        <w:rPr>
          <w:szCs w:val="24"/>
        </w:rPr>
      </w:pPr>
      <w:r w:rsidRPr="00FA17E6">
        <w:rPr>
          <w:szCs w:val="24"/>
        </w:rPr>
        <w:t>Рынок труда. Функции рынка труда. Трудовые ресурсы.</w:t>
      </w:r>
    </w:p>
    <w:p w14:paraId="1B49BF4E" w14:textId="77777777" w:rsidR="003C2CD6" w:rsidRPr="00FA17E6" w:rsidRDefault="003C2CD6" w:rsidP="00FA17E6">
      <w:pPr>
        <w:pStyle w:val="ConsPlusNormal"/>
        <w:ind w:firstLine="540"/>
        <w:jc w:val="both"/>
        <w:rPr>
          <w:szCs w:val="24"/>
        </w:rPr>
      </w:pPr>
      <w:r w:rsidRPr="00FA17E6">
        <w:rPr>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773CE4A1" w14:textId="77777777" w:rsidR="003C2CD6" w:rsidRPr="00FA17E6" w:rsidRDefault="003C2CD6" w:rsidP="00FA17E6">
      <w:pPr>
        <w:pStyle w:val="ConsPlusNormal"/>
        <w:ind w:firstLine="540"/>
        <w:jc w:val="both"/>
        <w:rPr>
          <w:szCs w:val="24"/>
        </w:rPr>
      </w:pPr>
      <w:r w:rsidRPr="00FA17E6">
        <w:rPr>
          <w:szCs w:val="24"/>
        </w:rPr>
        <w:t>9 класс.</w:t>
      </w:r>
    </w:p>
    <w:p w14:paraId="761BF7C2" w14:textId="77777777" w:rsidR="003C2CD6" w:rsidRPr="00FA17E6" w:rsidRDefault="003C2CD6" w:rsidP="00FA17E6">
      <w:pPr>
        <w:pStyle w:val="ConsPlusNormal"/>
        <w:ind w:firstLine="540"/>
        <w:jc w:val="both"/>
        <w:rPr>
          <w:szCs w:val="24"/>
        </w:rPr>
      </w:pPr>
      <w:r w:rsidRPr="00FA17E6">
        <w:rPr>
          <w:szCs w:val="24"/>
        </w:rPr>
        <w:t>Предпринимательство и предприниматель. Сущность культуры предпринимательства. Виды предпринимательской деятельности.</w:t>
      </w:r>
    </w:p>
    <w:p w14:paraId="29FCD6AC" w14:textId="77777777" w:rsidR="003C2CD6" w:rsidRPr="00FA17E6" w:rsidRDefault="003C2CD6" w:rsidP="00FA17E6">
      <w:pPr>
        <w:pStyle w:val="ConsPlusNormal"/>
        <w:ind w:firstLine="540"/>
        <w:jc w:val="both"/>
        <w:rPr>
          <w:szCs w:val="24"/>
        </w:rPr>
      </w:pPr>
      <w:r w:rsidRPr="00FA17E6">
        <w:rPr>
          <w:szCs w:val="24"/>
        </w:rPr>
        <w:t>Внутренняя и внешняя среда предпринимательства. Базовые составляющие внутренней среды.</w:t>
      </w:r>
    </w:p>
    <w:p w14:paraId="63C44E70" w14:textId="77777777" w:rsidR="003C2CD6" w:rsidRPr="00FA17E6" w:rsidRDefault="003C2CD6" w:rsidP="00FA17E6">
      <w:pPr>
        <w:pStyle w:val="ConsPlusNormal"/>
        <w:ind w:firstLine="540"/>
        <w:jc w:val="both"/>
        <w:rPr>
          <w:szCs w:val="24"/>
        </w:rPr>
      </w:pPr>
      <w:r w:rsidRPr="00FA17E6">
        <w:rPr>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7D02033D" w14:textId="77777777" w:rsidR="003C2CD6" w:rsidRPr="00FA17E6" w:rsidRDefault="003C2CD6" w:rsidP="00FA17E6">
      <w:pPr>
        <w:pStyle w:val="ConsPlusNormal"/>
        <w:ind w:firstLine="540"/>
        <w:jc w:val="both"/>
        <w:rPr>
          <w:szCs w:val="24"/>
        </w:rPr>
      </w:pPr>
      <w:r w:rsidRPr="00FA17E6">
        <w:rPr>
          <w:szCs w:val="24"/>
        </w:rPr>
        <w:t>Технологическое предпринимательство. Инновации и их виды. Новые рынки для продуктов.</w:t>
      </w:r>
    </w:p>
    <w:p w14:paraId="51433238" w14:textId="77777777" w:rsidR="003C2CD6" w:rsidRPr="00FA17E6" w:rsidRDefault="003C2CD6" w:rsidP="00FA17E6">
      <w:pPr>
        <w:pStyle w:val="ConsPlusNormal"/>
        <w:ind w:firstLine="540"/>
        <w:jc w:val="both"/>
        <w:rPr>
          <w:szCs w:val="24"/>
        </w:rPr>
      </w:pPr>
      <w:r w:rsidRPr="00FA17E6">
        <w:rPr>
          <w:szCs w:val="24"/>
        </w:rPr>
        <w:t>Мир профессий. Выбор профессии.</w:t>
      </w:r>
    </w:p>
    <w:p w14:paraId="19EA8050" w14:textId="77777777" w:rsidR="003C2CD6" w:rsidRPr="00FA17E6" w:rsidRDefault="003C2CD6" w:rsidP="00FA17E6">
      <w:pPr>
        <w:pStyle w:val="ConsPlusNormal"/>
        <w:ind w:firstLine="540"/>
        <w:jc w:val="both"/>
        <w:rPr>
          <w:szCs w:val="24"/>
        </w:rPr>
      </w:pPr>
      <w:r w:rsidRPr="00FA17E6">
        <w:rPr>
          <w:szCs w:val="24"/>
        </w:rPr>
        <w:t>15.3.1.2. Модуль "Компьютерная графика. Черчение".</w:t>
      </w:r>
    </w:p>
    <w:p w14:paraId="54493B1A" w14:textId="77777777" w:rsidR="003C2CD6" w:rsidRPr="00FA17E6" w:rsidRDefault="003C2CD6" w:rsidP="00FA17E6">
      <w:pPr>
        <w:pStyle w:val="ConsPlusNormal"/>
        <w:ind w:firstLine="540"/>
        <w:jc w:val="both"/>
        <w:rPr>
          <w:szCs w:val="24"/>
        </w:rPr>
      </w:pPr>
      <w:r w:rsidRPr="00FA17E6">
        <w:rPr>
          <w:szCs w:val="24"/>
        </w:rPr>
        <w:t>5 класс.</w:t>
      </w:r>
    </w:p>
    <w:p w14:paraId="186D3D93" w14:textId="77777777" w:rsidR="003C2CD6" w:rsidRPr="00FA17E6" w:rsidRDefault="003C2CD6" w:rsidP="00FA17E6">
      <w:pPr>
        <w:pStyle w:val="ConsPlusNormal"/>
        <w:ind w:firstLine="540"/>
        <w:jc w:val="both"/>
        <w:rPr>
          <w:szCs w:val="24"/>
        </w:rPr>
      </w:pPr>
      <w:r w:rsidRPr="00FA17E6">
        <w:rPr>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1DFDDCF" w14:textId="77777777" w:rsidR="003C2CD6" w:rsidRPr="00FA17E6" w:rsidRDefault="003C2CD6" w:rsidP="00FA17E6">
      <w:pPr>
        <w:pStyle w:val="ConsPlusNormal"/>
        <w:ind w:firstLine="540"/>
        <w:jc w:val="both"/>
        <w:rPr>
          <w:szCs w:val="24"/>
        </w:rPr>
      </w:pPr>
      <w:r w:rsidRPr="00FA17E6">
        <w:rPr>
          <w:szCs w:val="24"/>
        </w:rPr>
        <w:t>Основы графической грамоты. Графические материалы и инструменты.</w:t>
      </w:r>
    </w:p>
    <w:p w14:paraId="744D2AE2" w14:textId="77777777" w:rsidR="003C2CD6" w:rsidRPr="00FA17E6" w:rsidRDefault="003C2CD6" w:rsidP="00FA17E6">
      <w:pPr>
        <w:pStyle w:val="ConsPlusNormal"/>
        <w:ind w:firstLine="540"/>
        <w:jc w:val="both"/>
        <w:rPr>
          <w:szCs w:val="24"/>
        </w:rPr>
      </w:pPr>
      <w:r w:rsidRPr="00FA17E6">
        <w:rPr>
          <w:szCs w:val="24"/>
        </w:rPr>
        <w:t>Типы графических изображений (рисунок, диаграмма, графики, графы, эскиз, технический рисунок, чертеж, схема, карта, пиктограмма и другие).</w:t>
      </w:r>
    </w:p>
    <w:p w14:paraId="4F731464" w14:textId="77777777" w:rsidR="003C2CD6" w:rsidRPr="00FA17E6" w:rsidRDefault="003C2CD6" w:rsidP="00FA17E6">
      <w:pPr>
        <w:pStyle w:val="ConsPlusNormal"/>
        <w:ind w:firstLine="540"/>
        <w:jc w:val="both"/>
        <w:rPr>
          <w:szCs w:val="24"/>
        </w:rPr>
      </w:pPr>
      <w:r w:rsidRPr="00FA17E6">
        <w:rPr>
          <w:szCs w:val="24"/>
        </w:rPr>
        <w:t>Основные элементы графических изображений (точка, линия, контур, буквы и цифры, условные знаки).</w:t>
      </w:r>
    </w:p>
    <w:p w14:paraId="0CE21693" w14:textId="77777777" w:rsidR="003C2CD6" w:rsidRPr="00FA17E6" w:rsidRDefault="003C2CD6" w:rsidP="00FA17E6">
      <w:pPr>
        <w:pStyle w:val="ConsPlusNormal"/>
        <w:ind w:firstLine="540"/>
        <w:jc w:val="both"/>
        <w:rPr>
          <w:szCs w:val="24"/>
        </w:rPr>
      </w:pPr>
      <w:r w:rsidRPr="00FA17E6">
        <w:rPr>
          <w:szCs w:val="24"/>
        </w:rPr>
        <w:t>Правила построения чертежей (рамка, основная надпись, масштаб, виды, нанесение размеров).</w:t>
      </w:r>
    </w:p>
    <w:p w14:paraId="5888BB80" w14:textId="77777777" w:rsidR="003C2CD6" w:rsidRPr="00FA17E6" w:rsidRDefault="003C2CD6" w:rsidP="00FA17E6">
      <w:pPr>
        <w:pStyle w:val="ConsPlusNormal"/>
        <w:ind w:firstLine="540"/>
        <w:jc w:val="both"/>
        <w:rPr>
          <w:szCs w:val="24"/>
        </w:rPr>
      </w:pPr>
      <w:r w:rsidRPr="00FA17E6">
        <w:rPr>
          <w:szCs w:val="24"/>
        </w:rPr>
        <w:t>Чтение чертежа.</w:t>
      </w:r>
    </w:p>
    <w:p w14:paraId="108DFCE3"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черчением, их востребованность на рынке труда.</w:t>
      </w:r>
    </w:p>
    <w:p w14:paraId="322B4CB5" w14:textId="77777777" w:rsidR="003C2CD6" w:rsidRPr="00FA17E6" w:rsidRDefault="003C2CD6" w:rsidP="00FA17E6">
      <w:pPr>
        <w:pStyle w:val="ConsPlusNormal"/>
        <w:ind w:firstLine="540"/>
        <w:jc w:val="both"/>
        <w:rPr>
          <w:szCs w:val="24"/>
        </w:rPr>
      </w:pPr>
      <w:r w:rsidRPr="00FA17E6">
        <w:rPr>
          <w:szCs w:val="24"/>
        </w:rPr>
        <w:t>6 класс.</w:t>
      </w:r>
    </w:p>
    <w:p w14:paraId="422A9717" w14:textId="77777777" w:rsidR="003C2CD6" w:rsidRPr="00FA17E6" w:rsidRDefault="003C2CD6" w:rsidP="00FA17E6">
      <w:pPr>
        <w:pStyle w:val="ConsPlusNormal"/>
        <w:ind w:firstLine="540"/>
        <w:jc w:val="both"/>
        <w:rPr>
          <w:szCs w:val="24"/>
        </w:rPr>
      </w:pPr>
      <w:r w:rsidRPr="00FA17E6">
        <w:rPr>
          <w:szCs w:val="24"/>
        </w:rPr>
        <w:t>Создание проектной документации.</w:t>
      </w:r>
    </w:p>
    <w:p w14:paraId="76F3374D" w14:textId="77777777" w:rsidR="003C2CD6" w:rsidRPr="00FA17E6" w:rsidRDefault="003C2CD6" w:rsidP="00FA17E6">
      <w:pPr>
        <w:pStyle w:val="ConsPlusNormal"/>
        <w:ind w:firstLine="540"/>
        <w:jc w:val="both"/>
        <w:rPr>
          <w:szCs w:val="24"/>
        </w:rPr>
      </w:pPr>
      <w:r w:rsidRPr="00FA17E6">
        <w:rPr>
          <w:szCs w:val="24"/>
        </w:rPr>
        <w:t>Основы выполнения чертежей с использованием чертежных инструментов и приспособлений.</w:t>
      </w:r>
    </w:p>
    <w:p w14:paraId="6B9D7F07" w14:textId="77777777" w:rsidR="003C2CD6" w:rsidRPr="00FA17E6" w:rsidRDefault="003C2CD6" w:rsidP="00FA17E6">
      <w:pPr>
        <w:pStyle w:val="ConsPlusNormal"/>
        <w:ind w:firstLine="540"/>
        <w:jc w:val="both"/>
        <w:rPr>
          <w:szCs w:val="24"/>
        </w:rPr>
      </w:pPr>
      <w:r w:rsidRPr="00FA17E6">
        <w:rPr>
          <w:szCs w:val="24"/>
        </w:rPr>
        <w:t>Стандарты оформления.</w:t>
      </w:r>
    </w:p>
    <w:p w14:paraId="141F2BB4" w14:textId="77777777" w:rsidR="003C2CD6" w:rsidRPr="00FA17E6" w:rsidRDefault="003C2CD6" w:rsidP="00FA17E6">
      <w:pPr>
        <w:pStyle w:val="ConsPlusNormal"/>
        <w:ind w:firstLine="540"/>
        <w:jc w:val="both"/>
        <w:rPr>
          <w:szCs w:val="24"/>
        </w:rPr>
      </w:pPr>
      <w:r w:rsidRPr="00FA17E6">
        <w:rPr>
          <w:szCs w:val="24"/>
        </w:rPr>
        <w:t>Понятие о графическом редакторе, компьютерной графике.</w:t>
      </w:r>
    </w:p>
    <w:p w14:paraId="0ADC4B1F" w14:textId="77777777" w:rsidR="003C2CD6" w:rsidRPr="00FA17E6" w:rsidRDefault="003C2CD6" w:rsidP="00FA17E6">
      <w:pPr>
        <w:pStyle w:val="ConsPlusNormal"/>
        <w:ind w:firstLine="540"/>
        <w:jc w:val="both"/>
        <w:rPr>
          <w:szCs w:val="24"/>
        </w:rPr>
      </w:pPr>
      <w:r w:rsidRPr="00FA17E6">
        <w:rPr>
          <w:szCs w:val="24"/>
        </w:rPr>
        <w:t>Инструменты графического редактора. Создание эскиза в графическом редакторе.</w:t>
      </w:r>
    </w:p>
    <w:p w14:paraId="403A969D" w14:textId="77777777" w:rsidR="003C2CD6" w:rsidRPr="00FA17E6" w:rsidRDefault="003C2CD6" w:rsidP="00FA17E6">
      <w:pPr>
        <w:pStyle w:val="ConsPlusNormal"/>
        <w:ind w:firstLine="540"/>
        <w:jc w:val="both"/>
        <w:rPr>
          <w:szCs w:val="24"/>
        </w:rPr>
      </w:pPr>
      <w:r w:rsidRPr="00FA17E6">
        <w:rPr>
          <w:szCs w:val="24"/>
        </w:rPr>
        <w:t>Инструменты для создания и редактирования текста в графическом редакторе.</w:t>
      </w:r>
    </w:p>
    <w:p w14:paraId="22B0E146" w14:textId="77777777" w:rsidR="003C2CD6" w:rsidRPr="00FA17E6" w:rsidRDefault="003C2CD6" w:rsidP="00FA17E6">
      <w:pPr>
        <w:pStyle w:val="ConsPlusNormal"/>
        <w:ind w:firstLine="540"/>
        <w:jc w:val="both"/>
        <w:rPr>
          <w:szCs w:val="24"/>
        </w:rPr>
      </w:pPr>
      <w:r w:rsidRPr="00FA17E6">
        <w:rPr>
          <w:szCs w:val="24"/>
        </w:rPr>
        <w:t>Создание печатной продукции в графическом редакторе.</w:t>
      </w:r>
    </w:p>
    <w:p w14:paraId="76BF04E8"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черчением, их востребованность на рынке труда.</w:t>
      </w:r>
    </w:p>
    <w:p w14:paraId="192C2741" w14:textId="77777777" w:rsidR="003C2CD6" w:rsidRPr="00FA17E6" w:rsidRDefault="003C2CD6" w:rsidP="00FA17E6">
      <w:pPr>
        <w:pStyle w:val="ConsPlusNormal"/>
        <w:ind w:firstLine="540"/>
        <w:jc w:val="both"/>
        <w:rPr>
          <w:szCs w:val="24"/>
        </w:rPr>
      </w:pPr>
      <w:r w:rsidRPr="00FA17E6">
        <w:rPr>
          <w:szCs w:val="24"/>
        </w:rPr>
        <w:t>7 класс.</w:t>
      </w:r>
    </w:p>
    <w:p w14:paraId="4DEA9C8A" w14:textId="77777777" w:rsidR="003C2CD6" w:rsidRPr="00FA17E6" w:rsidRDefault="003C2CD6" w:rsidP="00FA17E6">
      <w:pPr>
        <w:pStyle w:val="ConsPlusNormal"/>
        <w:ind w:firstLine="540"/>
        <w:jc w:val="both"/>
        <w:rPr>
          <w:szCs w:val="24"/>
        </w:rPr>
      </w:pPr>
      <w:r w:rsidRPr="00FA17E6">
        <w:rPr>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3C842F40" w14:textId="77777777" w:rsidR="003C2CD6" w:rsidRPr="00FA17E6" w:rsidRDefault="003C2CD6" w:rsidP="00FA17E6">
      <w:pPr>
        <w:pStyle w:val="ConsPlusNormal"/>
        <w:ind w:firstLine="540"/>
        <w:jc w:val="both"/>
        <w:rPr>
          <w:szCs w:val="24"/>
        </w:rPr>
      </w:pPr>
      <w:r w:rsidRPr="00FA17E6">
        <w:rPr>
          <w:szCs w:val="24"/>
        </w:rPr>
        <w:t>Общие сведения о сборочных чертежах. Оформление сборочного чертежа. Правила чтения сборочных чертежей.</w:t>
      </w:r>
    </w:p>
    <w:p w14:paraId="36159147" w14:textId="77777777" w:rsidR="003C2CD6" w:rsidRPr="00FA17E6" w:rsidRDefault="003C2CD6" w:rsidP="00FA17E6">
      <w:pPr>
        <w:pStyle w:val="ConsPlusNormal"/>
        <w:ind w:firstLine="540"/>
        <w:jc w:val="both"/>
        <w:rPr>
          <w:szCs w:val="24"/>
        </w:rPr>
      </w:pPr>
      <w:r w:rsidRPr="00FA17E6">
        <w:rPr>
          <w:szCs w:val="24"/>
        </w:rPr>
        <w:t>Понятие графической модели.</w:t>
      </w:r>
    </w:p>
    <w:p w14:paraId="74732143" w14:textId="77777777" w:rsidR="003C2CD6" w:rsidRPr="00FA17E6" w:rsidRDefault="003C2CD6" w:rsidP="00FA17E6">
      <w:pPr>
        <w:pStyle w:val="ConsPlusNormal"/>
        <w:ind w:firstLine="540"/>
        <w:jc w:val="both"/>
        <w:rPr>
          <w:szCs w:val="24"/>
        </w:rPr>
      </w:pPr>
      <w:r w:rsidRPr="00FA17E6">
        <w:rPr>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7FD00AB0" w14:textId="77777777" w:rsidR="003C2CD6" w:rsidRPr="00FA17E6" w:rsidRDefault="003C2CD6" w:rsidP="00FA17E6">
      <w:pPr>
        <w:pStyle w:val="ConsPlusNormal"/>
        <w:ind w:firstLine="540"/>
        <w:jc w:val="both"/>
        <w:rPr>
          <w:szCs w:val="24"/>
        </w:rPr>
      </w:pPr>
      <w:r w:rsidRPr="00FA17E6">
        <w:rPr>
          <w:szCs w:val="24"/>
        </w:rPr>
        <w:t>Математические, физические и информационные модели.</w:t>
      </w:r>
    </w:p>
    <w:p w14:paraId="6B36EBCF" w14:textId="77777777" w:rsidR="003C2CD6" w:rsidRPr="00FA17E6" w:rsidRDefault="003C2CD6" w:rsidP="00FA17E6">
      <w:pPr>
        <w:pStyle w:val="ConsPlusNormal"/>
        <w:ind w:firstLine="540"/>
        <w:jc w:val="both"/>
        <w:rPr>
          <w:szCs w:val="24"/>
        </w:rPr>
      </w:pPr>
      <w:r w:rsidRPr="00FA17E6">
        <w:rPr>
          <w:szCs w:val="24"/>
        </w:rPr>
        <w:t>Графические модели. Виды графических моделей.</w:t>
      </w:r>
    </w:p>
    <w:p w14:paraId="3501575D" w14:textId="77777777" w:rsidR="003C2CD6" w:rsidRPr="00FA17E6" w:rsidRDefault="003C2CD6" w:rsidP="00FA17E6">
      <w:pPr>
        <w:pStyle w:val="ConsPlusNormal"/>
        <w:ind w:firstLine="540"/>
        <w:jc w:val="both"/>
        <w:rPr>
          <w:szCs w:val="24"/>
        </w:rPr>
      </w:pPr>
      <w:r w:rsidRPr="00FA17E6">
        <w:rPr>
          <w:szCs w:val="24"/>
        </w:rPr>
        <w:lastRenderedPageBreak/>
        <w:t>Количественная и качественная оценка модели.</w:t>
      </w:r>
    </w:p>
    <w:p w14:paraId="0F816BAC"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черчением, их востребованность на рынке труда.</w:t>
      </w:r>
    </w:p>
    <w:p w14:paraId="730C53A3" w14:textId="77777777" w:rsidR="003C2CD6" w:rsidRPr="00FA17E6" w:rsidRDefault="003C2CD6" w:rsidP="00FA17E6">
      <w:pPr>
        <w:pStyle w:val="ConsPlusNormal"/>
        <w:ind w:firstLine="540"/>
        <w:jc w:val="both"/>
        <w:rPr>
          <w:szCs w:val="24"/>
        </w:rPr>
      </w:pPr>
      <w:r w:rsidRPr="00FA17E6">
        <w:rPr>
          <w:szCs w:val="24"/>
        </w:rPr>
        <w:t>8 класс.</w:t>
      </w:r>
    </w:p>
    <w:p w14:paraId="3AF19039" w14:textId="77777777" w:rsidR="003C2CD6" w:rsidRPr="00FA17E6" w:rsidRDefault="003C2CD6" w:rsidP="00FA17E6">
      <w:pPr>
        <w:pStyle w:val="ConsPlusNormal"/>
        <w:ind w:firstLine="540"/>
        <w:jc w:val="both"/>
        <w:rPr>
          <w:szCs w:val="24"/>
        </w:rPr>
      </w:pPr>
      <w:r w:rsidRPr="00FA17E6">
        <w:rPr>
          <w:szCs w:val="24"/>
        </w:rPr>
        <w:t>Применение программного обеспечения для создания проектной документации: моделей объектов и их чертежей.</w:t>
      </w:r>
    </w:p>
    <w:p w14:paraId="6036A5DC" w14:textId="77777777" w:rsidR="003C2CD6" w:rsidRPr="00FA17E6" w:rsidRDefault="003C2CD6" w:rsidP="00FA17E6">
      <w:pPr>
        <w:pStyle w:val="ConsPlusNormal"/>
        <w:ind w:firstLine="540"/>
        <w:jc w:val="both"/>
        <w:rPr>
          <w:szCs w:val="24"/>
        </w:rPr>
      </w:pPr>
      <w:r w:rsidRPr="00FA17E6">
        <w:rPr>
          <w:szCs w:val="24"/>
        </w:rPr>
        <w:t>Создание документов, виды документов. Основная надпись.</w:t>
      </w:r>
    </w:p>
    <w:p w14:paraId="2B85C9E1" w14:textId="77777777" w:rsidR="003C2CD6" w:rsidRPr="00FA17E6" w:rsidRDefault="003C2CD6" w:rsidP="00FA17E6">
      <w:pPr>
        <w:pStyle w:val="ConsPlusNormal"/>
        <w:ind w:firstLine="540"/>
        <w:jc w:val="both"/>
        <w:rPr>
          <w:szCs w:val="24"/>
        </w:rPr>
      </w:pPr>
      <w:r w:rsidRPr="00FA17E6">
        <w:rPr>
          <w:szCs w:val="24"/>
        </w:rPr>
        <w:t>Геометрические примитивы.</w:t>
      </w:r>
    </w:p>
    <w:p w14:paraId="469E983A" w14:textId="77777777" w:rsidR="003C2CD6" w:rsidRPr="00FA17E6" w:rsidRDefault="003C2CD6" w:rsidP="00FA17E6">
      <w:pPr>
        <w:pStyle w:val="ConsPlusNormal"/>
        <w:ind w:firstLine="540"/>
        <w:jc w:val="both"/>
        <w:rPr>
          <w:szCs w:val="24"/>
        </w:rPr>
      </w:pPr>
      <w:r w:rsidRPr="00FA17E6">
        <w:rPr>
          <w:szCs w:val="24"/>
        </w:rPr>
        <w:t>Создание, редактирование и трансформация графических объектов.</w:t>
      </w:r>
    </w:p>
    <w:p w14:paraId="4D42BA98" w14:textId="77777777" w:rsidR="003C2CD6" w:rsidRPr="00FA17E6" w:rsidRDefault="003C2CD6" w:rsidP="00FA17E6">
      <w:pPr>
        <w:pStyle w:val="ConsPlusNormal"/>
        <w:ind w:firstLine="540"/>
        <w:jc w:val="both"/>
        <w:rPr>
          <w:szCs w:val="24"/>
        </w:rPr>
      </w:pPr>
      <w:r w:rsidRPr="00FA17E6">
        <w:rPr>
          <w:szCs w:val="24"/>
        </w:rPr>
        <w:t>Сложные 3D-модели и сборочные чертежи.</w:t>
      </w:r>
    </w:p>
    <w:p w14:paraId="13FD24AD" w14:textId="77777777" w:rsidR="003C2CD6" w:rsidRPr="00FA17E6" w:rsidRDefault="003C2CD6" w:rsidP="00FA17E6">
      <w:pPr>
        <w:pStyle w:val="ConsPlusNormal"/>
        <w:ind w:firstLine="540"/>
        <w:jc w:val="both"/>
        <w:rPr>
          <w:szCs w:val="24"/>
        </w:rPr>
      </w:pPr>
      <w:r w:rsidRPr="00FA17E6">
        <w:rPr>
          <w:szCs w:val="24"/>
        </w:rPr>
        <w:t>Изделия и их модели. Анализ формы объекта и синтез модели.</w:t>
      </w:r>
    </w:p>
    <w:p w14:paraId="7174B0F3" w14:textId="77777777" w:rsidR="003C2CD6" w:rsidRPr="00FA17E6" w:rsidRDefault="003C2CD6" w:rsidP="00FA17E6">
      <w:pPr>
        <w:pStyle w:val="ConsPlusNormal"/>
        <w:ind w:firstLine="540"/>
        <w:jc w:val="both"/>
        <w:rPr>
          <w:szCs w:val="24"/>
        </w:rPr>
      </w:pPr>
      <w:r w:rsidRPr="00FA17E6">
        <w:rPr>
          <w:szCs w:val="24"/>
        </w:rPr>
        <w:t>План создания 3D-модели.</w:t>
      </w:r>
    </w:p>
    <w:p w14:paraId="24B54BA5" w14:textId="77777777" w:rsidR="003C2CD6" w:rsidRPr="00FA17E6" w:rsidRDefault="003C2CD6" w:rsidP="00FA17E6">
      <w:pPr>
        <w:pStyle w:val="ConsPlusNormal"/>
        <w:ind w:firstLine="540"/>
        <w:jc w:val="both"/>
        <w:rPr>
          <w:szCs w:val="24"/>
        </w:rPr>
      </w:pPr>
      <w:r w:rsidRPr="00FA17E6">
        <w:rPr>
          <w:szCs w:val="24"/>
        </w:rPr>
        <w:t>Дерево модели. Формообразование детали. Способы редактирования операции формообразования и эскиза.</w:t>
      </w:r>
    </w:p>
    <w:p w14:paraId="5A23CC09"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компьютерной графикой, их востребованность на рынке труда.</w:t>
      </w:r>
    </w:p>
    <w:p w14:paraId="2A575FF8" w14:textId="77777777" w:rsidR="003C2CD6" w:rsidRPr="00FA17E6" w:rsidRDefault="003C2CD6" w:rsidP="00FA17E6">
      <w:pPr>
        <w:pStyle w:val="ConsPlusNormal"/>
        <w:ind w:firstLine="540"/>
        <w:jc w:val="both"/>
        <w:rPr>
          <w:szCs w:val="24"/>
        </w:rPr>
      </w:pPr>
      <w:r w:rsidRPr="00FA17E6">
        <w:rPr>
          <w:szCs w:val="24"/>
        </w:rPr>
        <w:t>9 класс.</w:t>
      </w:r>
    </w:p>
    <w:p w14:paraId="750979BE" w14:textId="77777777" w:rsidR="003C2CD6" w:rsidRPr="00FA17E6" w:rsidRDefault="003C2CD6" w:rsidP="00FA17E6">
      <w:pPr>
        <w:pStyle w:val="ConsPlusNormal"/>
        <w:ind w:firstLine="540"/>
        <w:jc w:val="both"/>
        <w:rPr>
          <w:szCs w:val="24"/>
        </w:rPr>
      </w:pPr>
      <w:r w:rsidRPr="00FA17E6">
        <w:rPr>
          <w:szCs w:val="24"/>
        </w:rPr>
        <w:t>Система автоматизации проектно-конструкторских работ (далее - САПР). Чертежи с использованием САПР для подготовки проекта изделия.</w:t>
      </w:r>
    </w:p>
    <w:p w14:paraId="07906743" w14:textId="77777777" w:rsidR="003C2CD6" w:rsidRPr="00FA17E6" w:rsidRDefault="003C2CD6" w:rsidP="00FA17E6">
      <w:pPr>
        <w:pStyle w:val="ConsPlusNormal"/>
        <w:ind w:firstLine="540"/>
        <w:jc w:val="both"/>
        <w:rPr>
          <w:szCs w:val="24"/>
        </w:rPr>
      </w:pPr>
      <w:r w:rsidRPr="00FA17E6">
        <w:rPr>
          <w:szCs w:val="24"/>
        </w:rPr>
        <w:t>Оформление конструкторской документации, в том числе, с использованием САПР.</w:t>
      </w:r>
    </w:p>
    <w:p w14:paraId="49D624EB" w14:textId="77777777" w:rsidR="003C2CD6" w:rsidRPr="00FA17E6" w:rsidRDefault="003C2CD6" w:rsidP="00FA17E6">
      <w:pPr>
        <w:pStyle w:val="ConsPlusNormal"/>
        <w:ind w:firstLine="540"/>
        <w:jc w:val="both"/>
        <w:rPr>
          <w:szCs w:val="24"/>
        </w:rPr>
      </w:pPr>
      <w:r w:rsidRPr="00FA17E6">
        <w:rPr>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37533253"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0DBE63A9" w14:textId="77777777" w:rsidR="003C2CD6" w:rsidRPr="00FA17E6" w:rsidRDefault="003C2CD6" w:rsidP="00FA17E6">
      <w:pPr>
        <w:pStyle w:val="ConsPlusNormal"/>
        <w:ind w:firstLine="540"/>
        <w:jc w:val="both"/>
        <w:rPr>
          <w:szCs w:val="24"/>
        </w:rPr>
      </w:pPr>
      <w:r w:rsidRPr="00FA17E6">
        <w:rPr>
          <w:szCs w:val="24"/>
        </w:rPr>
        <w:t>15.3.1.3. Модуль "3D-моделирование, прототипирование, макетирование".</w:t>
      </w:r>
    </w:p>
    <w:p w14:paraId="5C020523" w14:textId="77777777" w:rsidR="003C2CD6" w:rsidRPr="00FA17E6" w:rsidRDefault="003C2CD6" w:rsidP="00FA17E6">
      <w:pPr>
        <w:pStyle w:val="ConsPlusNormal"/>
        <w:ind w:firstLine="540"/>
        <w:jc w:val="both"/>
        <w:rPr>
          <w:szCs w:val="24"/>
        </w:rPr>
      </w:pPr>
      <w:r w:rsidRPr="00FA17E6">
        <w:rPr>
          <w:szCs w:val="24"/>
        </w:rPr>
        <w:t>7 класс.</w:t>
      </w:r>
    </w:p>
    <w:p w14:paraId="548BF923" w14:textId="77777777" w:rsidR="003C2CD6" w:rsidRPr="00FA17E6" w:rsidRDefault="003C2CD6" w:rsidP="00FA17E6">
      <w:pPr>
        <w:pStyle w:val="ConsPlusNormal"/>
        <w:ind w:firstLine="540"/>
        <w:jc w:val="both"/>
        <w:rPr>
          <w:szCs w:val="24"/>
        </w:rPr>
      </w:pPr>
      <w:r w:rsidRPr="00FA17E6">
        <w:rPr>
          <w:szCs w:val="24"/>
        </w:rPr>
        <w:t>Виды и свойства, назначение моделей. Адекватность модели моделируемому объекту и целям моделирования.</w:t>
      </w:r>
    </w:p>
    <w:p w14:paraId="18E1A35C" w14:textId="77777777" w:rsidR="003C2CD6" w:rsidRPr="00FA17E6" w:rsidRDefault="003C2CD6" w:rsidP="00FA17E6">
      <w:pPr>
        <w:pStyle w:val="ConsPlusNormal"/>
        <w:ind w:firstLine="540"/>
        <w:jc w:val="both"/>
        <w:rPr>
          <w:szCs w:val="24"/>
        </w:rPr>
      </w:pPr>
      <w:r w:rsidRPr="00FA17E6">
        <w:rPr>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2344CCA0" w14:textId="77777777" w:rsidR="003C2CD6" w:rsidRPr="00FA17E6" w:rsidRDefault="003C2CD6" w:rsidP="00FA17E6">
      <w:pPr>
        <w:pStyle w:val="ConsPlusNormal"/>
        <w:ind w:firstLine="540"/>
        <w:jc w:val="both"/>
        <w:rPr>
          <w:szCs w:val="24"/>
        </w:rPr>
      </w:pPr>
      <w:r w:rsidRPr="00FA17E6">
        <w:rPr>
          <w:szCs w:val="24"/>
        </w:rPr>
        <w:t>Создание объемных моделей с помощью компьютерных программ.</w:t>
      </w:r>
    </w:p>
    <w:p w14:paraId="216AE58D" w14:textId="77777777" w:rsidR="003C2CD6" w:rsidRPr="00FA17E6" w:rsidRDefault="003C2CD6" w:rsidP="00FA17E6">
      <w:pPr>
        <w:pStyle w:val="ConsPlusNormal"/>
        <w:ind w:firstLine="540"/>
        <w:jc w:val="both"/>
        <w:rPr>
          <w:szCs w:val="24"/>
        </w:rPr>
      </w:pPr>
      <w:r w:rsidRPr="00FA17E6">
        <w:rPr>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14:paraId="1CF51A62" w14:textId="77777777" w:rsidR="003C2CD6" w:rsidRPr="00FA17E6" w:rsidRDefault="003C2CD6" w:rsidP="00FA17E6">
      <w:pPr>
        <w:pStyle w:val="ConsPlusNormal"/>
        <w:ind w:firstLine="540"/>
        <w:jc w:val="both"/>
        <w:rPr>
          <w:szCs w:val="24"/>
        </w:rPr>
      </w:pPr>
      <w:r w:rsidRPr="00FA17E6">
        <w:rPr>
          <w:szCs w:val="24"/>
        </w:rPr>
        <w:t>Программа для редактирования готовых моделей и последующей их распечатки. Инструменты для редактирования моделей.</w:t>
      </w:r>
    </w:p>
    <w:p w14:paraId="0201D202"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3D-печатью.</w:t>
      </w:r>
    </w:p>
    <w:p w14:paraId="1AE2573E" w14:textId="77777777" w:rsidR="003C2CD6" w:rsidRPr="00FA17E6" w:rsidRDefault="003C2CD6" w:rsidP="00FA17E6">
      <w:pPr>
        <w:pStyle w:val="ConsPlusNormal"/>
        <w:ind w:firstLine="540"/>
        <w:jc w:val="both"/>
        <w:rPr>
          <w:szCs w:val="24"/>
        </w:rPr>
      </w:pPr>
      <w:r w:rsidRPr="00FA17E6">
        <w:rPr>
          <w:szCs w:val="24"/>
        </w:rPr>
        <w:t>8 класс.</w:t>
      </w:r>
    </w:p>
    <w:p w14:paraId="7839A80F" w14:textId="77777777" w:rsidR="003C2CD6" w:rsidRPr="00FA17E6" w:rsidRDefault="003C2CD6" w:rsidP="00FA17E6">
      <w:pPr>
        <w:pStyle w:val="ConsPlusNormal"/>
        <w:ind w:firstLine="540"/>
        <w:jc w:val="both"/>
        <w:rPr>
          <w:szCs w:val="24"/>
        </w:rPr>
      </w:pPr>
      <w:r w:rsidRPr="00FA17E6">
        <w:rPr>
          <w:szCs w:val="24"/>
        </w:rPr>
        <w:t>3D-моделирование как технология создания визуальных моделей.</w:t>
      </w:r>
    </w:p>
    <w:p w14:paraId="56F143AE" w14:textId="77777777" w:rsidR="003C2CD6" w:rsidRPr="00FA17E6" w:rsidRDefault="003C2CD6" w:rsidP="00FA17E6">
      <w:pPr>
        <w:pStyle w:val="ConsPlusNormal"/>
        <w:ind w:firstLine="540"/>
        <w:jc w:val="both"/>
        <w:rPr>
          <w:szCs w:val="24"/>
        </w:rPr>
      </w:pPr>
      <w:r w:rsidRPr="00FA17E6">
        <w:rPr>
          <w:szCs w:val="24"/>
        </w:rPr>
        <w:t>Графические примитивы в 3D-моделировании. Куб и кубоид. Шар и многогранник. Цилиндр, призма, пирамида.</w:t>
      </w:r>
    </w:p>
    <w:p w14:paraId="00BE4A59" w14:textId="77777777" w:rsidR="003C2CD6" w:rsidRPr="00FA17E6" w:rsidRDefault="003C2CD6" w:rsidP="00FA17E6">
      <w:pPr>
        <w:pStyle w:val="ConsPlusNormal"/>
        <w:ind w:firstLine="540"/>
        <w:jc w:val="both"/>
        <w:rPr>
          <w:szCs w:val="24"/>
        </w:rPr>
      </w:pPr>
      <w:r w:rsidRPr="00FA17E6">
        <w:rPr>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1F36ED89" w14:textId="77777777" w:rsidR="003C2CD6" w:rsidRPr="00FA17E6" w:rsidRDefault="003C2CD6" w:rsidP="00FA17E6">
      <w:pPr>
        <w:pStyle w:val="ConsPlusNormal"/>
        <w:ind w:firstLine="540"/>
        <w:jc w:val="both"/>
        <w:rPr>
          <w:szCs w:val="24"/>
        </w:rPr>
      </w:pPr>
      <w:r w:rsidRPr="00FA17E6">
        <w:rPr>
          <w:szCs w:val="24"/>
        </w:rPr>
        <w:t>Понятие "прототипирование". Создание цифровой объемной модели.</w:t>
      </w:r>
    </w:p>
    <w:p w14:paraId="194352E7" w14:textId="77777777" w:rsidR="003C2CD6" w:rsidRPr="00FA17E6" w:rsidRDefault="003C2CD6" w:rsidP="00FA17E6">
      <w:pPr>
        <w:pStyle w:val="ConsPlusNormal"/>
        <w:ind w:firstLine="540"/>
        <w:jc w:val="both"/>
        <w:rPr>
          <w:szCs w:val="24"/>
        </w:rPr>
      </w:pPr>
      <w:r w:rsidRPr="00FA17E6">
        <w:rPr>
          <w:szCs w:val="24"/>
        </w:rPr>
        <w:t>Инструменты для создания цифровой объемной модели.</w:t>
      </w:r>
    </w:p>
    <w:p w14:paraId="46D01463"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3D-печатью.</w:t>
      </w:r>
    </w:p>
    <w:p w14:paraId="37AAFF75" w14:textId="77777777" w:rsidR="003C2CD6" w:rsidRPr="00FA17E6" w:rsidRDefault="003C2CD6" w:rsidP="00FA17E6">
      <w:pPr>
        <w:pStyle w:val="ConsPlusNormal"/>
        <w:ind w:firstLine="540"/>
        <w:jc w:val="both"/>
        <w:rPr>
          <w:szCs w:val="24"/>
        </w:rPr>
      </w:pPr>
      <w:r w:rsidRPr="00FA17E6">
        <w:rPr>
          <w:szCs w:val="24"/>
        </w:rPr>
        <w:t>9 класс.</w:t>
      </w:r>
    </w:p>
    <w:p w14:paraId="3616F370" w14:textId="77777777" w:rsidR="003C2CD6" w:rsidRPr="00FA17E6" w:rsidRDefault="003C2CD6" w:rsidP="00FA17E6">
      <w:pPr>
        <w:pStyle w:val="ConsPlusNormal"/>
        <w:ind w:firstLine="540"/>
        <w:jc w:val="both"/>
        <w:rPr>
          <w:szCs w:val="24"/>
        </w:rPr>
      </w:pPr>
      <w:r w:rsidRPr="00FA17E6">
        <w:rPr>
          <w:szCs w:val="24"/>
        </w:rPr>
        <w:t>Моделирование сложных объектов. Рендеринг. Полигональная сетка.</w:t>
      </w:r>
    </w:p>
    <w:p w14:paraId="2985D18D" w14:textId="77777777" w:rsidR="003C2CD6" w:rsidRPr="00FA17E6" w:rsidRDefault="003C2CD6" w:rsidP="00FA17E6">
      <w:pPr>
        <w:pStyle w:val="ConsPlusNormal"/>
        <w:ind w:firstLine="540"/>
        <w:jc w:val="both"/>
        <w:rPr>
          <w:szCs w:val="24"/>
        </w:rPr>
      </w:pPr>
      <w:r w:rsidRPr="00FA17E6">
        <w:rPr>
          <w:szCs w:val="24"/>
        </w:rPr>
        <w:t>Понятие "аддитивные технологии".</w:t>
      </w:r>
    </w:p>
    <w:p w14:paraId="0DC4DB1A" w14:textId="77777777" w:rsidR="003C2CD6" w:rsidRPr="00FA17E6" w:rsidRDefault="003C2CD6" w:rsidP="00FA17E6">
      <w:pPr>
        <w:pStyle w:val="ConsPlusNormal"/>
        <w:ind w:firstLine="540"/>
        <w:jc w:val="both"/>
        <w:rPr>
          <w:szCs w:val="24"/>
        </w:rPr>
      </w:pPr>
      <w:r w:rsidRPr="00FA17E6">
        <w:rPr>
          <w:szCs w:val="24"/>
        </w:rPr>
        <w:t>Технологическое оборудование для аддитивных технологий: 3D-принтеры.</w:t>
      </w:r>
    </w:p>
    <w:p w14:paraId="541635DB" w14:textId="77777777" w:rsidR="003C2CD6" w:rsidRPr="00FA17E6" w:rsidRDefault="003C2CD6" w:rsidP="00FA17E6">
      <w:pPr>
        <w:pStyle w:val="ConsPlusNormal"/>
        <w:ind w:firstLine="540"/>
        <w:jc w:val="both"/>
        <w:rPr>
          <w:szCs w:val="24"/>
        </w:rPr>
      </w:pPr>
      <w:r w:rsidRPr="00FA17E6">
        <w:rPr>
          <w:szCs w:val="24"/>
        </w:rPr>
        <w:t>Области применения трехмерной печати. Сырье для трехмерной печати.</w:t>
      </w:r>
    </w:p>
    <w:p w14:paraId="731D0259" w14:textId="77777777" w:rsidR="003C2CD6" w:rsidRPr="00FA17E6" w:rsidRDefault="003C2CD6" w:rsidP="00FA17E6">
      <w:pPr>
        <w:pStyle w:val="ConsPlusNormal"/>
        <w:ind w:firstLine="540"/>
        <w:jc w:val="both"/>
        <w:rPr>
          <w:szCs w:val="24"/>
        </w:rPr>
      </w:pPr>
      <w:r w:rsidRPr="00FA17E6">
        <w:rPr>
          <w:szCs w:val="24"/>
        </w:rPr>
        <w:lastRenderedPageBreak/>
        <w:t>Этапы аддитивного производства. Правила безопасного пользования 3D-принтером. Основные настройки для выполнения печати на 3D-принтере.</w:t>
      </w:r>
    </w:p>
    <w:p w14:paraId="3AF010D6" w14:textId="77777777" w:rsidR="003C2CD6" w:rsidRPr="00FA17E6" w:rsidRDefault="003C2CD6" w:rsidP="00FA17E6">
      <w:pPr>
        <w:pStyle w:val="ConsPlusNormal"/>
        <w:ind w:firstLine="540"/>
        <w:jc w:val="both"/>
        <w:rPr>
          <w:szCs w:val="24"/>
        </w:rPr>
      </w:pPr>
      <w:r w:rsidRPr="00FA17E6">
        <w:rPr>
          <w:szCs w:val="24"/>
        </w:rPr>
        <w:t>Подготовка к печати. Печать 3D-модели.</w:t>
      </w:r>
    </w:p>
    <w:p w14:paraId="26C2A900" w14:textId="77777777" w:rsidR="003C2CD6" w:rsidRPr="00FA17E6" w:rsidRDefault="003C2CD6" w:rsidP="00FA17E6">
      <w:pPr>
        <w:pStyle w:val="ConsPlusNormal"/>
        <w:ind w:firstLine="540"/>
        <w:jc w:val="both"/>
        <w:rPr>
          <w:szCs w:val="24"/>
        </w:rPr>
      </w:pPr>
      <w:r w:rsidRPr="00FA17E6">
        <w:rPr>
          <w:szCs w:val="24"/>
        </w:rPr>
        <w:t>Профессии, связанные с 3D-печатью.</w:t>
      </w:r>
    </w:p>
    <w:p w14:paraId="14DA34E0"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3D-печатью.</w:t>
      </w:r>
    </w:p>
    <w:p w14:paraId="122B40FB" w14:textId="77777777" w:rsidR="003C2CD6" w:rsidRPr="00FA17E6" w:rsidRDefault="003C2CD6" w:rsidP="00FA17E6">
      <w:pPr>
        <w:pStyle w:val="ConsPlusNormal"/>
        <w:ind w:firstLine="540"/>
        <w:jc w:val="both"/>
        <w:rPr>
          <w:szCs w:val="24"/>
        </w:rPr>
      </w:pPr>
      <w:r w:rsidRPr="00FA17E6">
        <w:rPr>
          <w:szCs w:val="24"/>
        </w:rPr>
        <w:t>15.3.1.4. Модуль "Технологии обработки материалов и пищевых продуктов".</w:t>
      </w:r>
    </w:p>
    <w:p w14:paraId="20689B3A" w14:textId="77777777" w:rsidR="003C2CD6" w:rsidRPr="00FA17E6" w:rsidRDefault="003C2CD6" w:rsidP="00FA17E6">
      <w:pPr>
        <w:pStyle w:val="ConsPlusNormal"/>
        <w:ind w:firstLine="540"/>
        <w:jc w:val="both"/>
        <w:rPr>
          <w:szCs w:val="24"/>
        </w:rPr>
      </w:pPr>
      <w:r w:rsidRPr="00FA17E6">
        <w:rPr>
          <w:szCs w:val="24"/>
        </w:rPr>
        <w:t>5 класс.</w:t>
      </w:r>
    </w:p>
    <w:p w14:paraId="6817C2D4" w14:textId="77777777" w:rsidR="003C2CD6" w:rsidRPr="00FA17E6" w:rsidRDefault="003C2CD6" w:rsidP="00FA17E6">
      <w:pPr>
        <w:pStyle w:val="ConsPlusNormal"/>
        <w:ind w:firstLine="540"/>
        <w:jc w:val="both"/>
        <w:rPr>
          <w:szCs w:val="24"/>
        </w:rPr>
      </w:pPr>
      <w:r w:rsidRPr="00FA17E6">
        <w:rPr>
          <w:szCs w:val="24"/>
        </w:rPr>
        <w:t>Технологии обработки конструкционных материалов.</w:t>
      </w:r>
    </w:p>
    <w:p w14:paraId="729A3925" w14:textId="77777777" w:rsidR="003C2CD6" w:rsidRPr="00FA17E6" w:rsidRDefault="003C2CD6" w:rsidP="00FA17E6">
      <w:pPr>
        <w:pStyle w:val="ConsPlusNormal"/>
        <w:ind w:firstLine="540"/>
        <w:jc w:val="both"/>
        <w:rPr>
          <w:szCs w:val="24"/>
        </w:rPr>
      </w:pPr>
      <w:r w:rsidRPr="00FA17E6">
        <w:rPr>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18F437E" w14:textId="77777777" w:rsidR="003C2CD6" w:rsidRPr="00FA17E6" w:rsidRDefault="003C2CD6" w:rsidP="00FA17E6">
      <w:pPr>
        <w:pStyle w:val="ConsPlusNormal"/>
        <w:ind w:firstLine="540"/>
        <w:jc w:val="both"/>
        <w:rPr>
          <w:szCs w:val="24"/>
        </w:rPr>
      </w:pPr>
      <w:r w:rsidRPr="00FA17E6">
        <w:rPr>
          <w:szCs w:val="24"/>
        </w:rPr>
        <w:t>Бумага и ее свойства. Производство бумаги, история и современные технологии.</w:t>
      </w:r>
    </w:p>
    <w:p w14:paraId="101D06C7" w14:textId="77777777" w:rsidR="003C2CD6" w:rsidRPr="00FA17E6" w:rsidRDefault="003C2CD6" w:rsidP="00FA17E6">
      <w:pPr>
        <w:pStyle w:val="ConsPlusNormal"/>
        <w:ind w:firstLine="540"/>
        <w:jc w:val="both"/>
        <w:rPr>
          <w:szCs w:val="24"/>
        </w:rPr>
      </w:pPr>
      <w:r w:rsidRPr="00FA17E6">
        <w:rPr>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499B724" w14:textId="77777777" w:rsidR="003C2CD6" w:rsidRPr="00FA17E6" w:rsidRDefault="003C2CD6" w:rsidP="00FA17E6">
      <w:pPr>
        <w:pStyle w:val="ConsPlusNormal"/>
        <w:ind w:firstLine="540"/>
        <w:jc w:val="both"/>
        <w:rPr>
          <w:szCs w:val="24"/>
        </w:rPr>
      </w:pPr>
      <w:r w:rsidRPr="00FA17E6">
        <w:rPr>
          <w:szCs w:val="24"/>
        </w:rPr>
        <w:t>Ручной и электрифицированный инструменты для обработки древесины.</w:t>
      </w:r>
    </w:p>
    <w:p w14:paraId="5813B86B" w14:textId="77777777" w:rsidR="003C2CD6" w:rsidRPr="00FA17E6" w:rsidRDefault="003C2CD6" w:rsidP="00FA17E6">
      <w:pPr>
        <w:pStyle w:val="ConsPlusNormal"/>
        <w:ind w:firstLine="540"/>
        <w:jc w:val="both"/>
        <w:rPr>
          <w:szCs w:val="24"/>
        </w:rPr>
      </w:pPr>
      <w:r w:rsidRPr="00FA17E6">
        <w:rPr>
          <w:szCs w:val="24"/>
        </w:rPr>
        <w:t>Операции (основные): разметка, пиление, сверление, зачистка, декорирование древесины.</w:t>
      </w:r>
    </w:p>
    <w:p w14:paraId="0796C0A2" w14:textId="77777777" w:rsidR="003C2CD6" w:rsidRPr="00FA17E6" w:rsidRDefault="003C2CD6" w:rsidP="00FA17E6">
      <w:pPr>
        <w:pStyle w:val="ConsPlusNormal"/>
        <w:ind w:firstLine="540"/>
        <w:jc w:val="both"/>
        <w:rPr>
          <w:szCs w:val="24"/>
        </w:rPr>
      </w:pPr>
      <w:r w:rsidRPr="00FA17E6">
        <w:rPr>
          <w:szCs w:val="24"/>
        </w:rPr>
        <w:t>Народные промыслы по обработке древесины.</w:t>
      </w:r>
    </w:p>
    <w:p w14:paraId="3D68BF93"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производством и обработкой древесины.</w:t>
      </w:r>
    </w:p>
    <w:p w14:paraId="768A3122" w14:textId="77777777" w:rsidR="003C2CD6" w:rsidRPr="00FA17E6" w:rsidRDefault="003C2CD6" w:rsidP="00FA17E6">
      <w:pPr>
        <w:pStyle w:val="ConsPlusNormal"/>
        <w:ind w:firstLine="540"/>
        <w:jc w:val="both"/>
        <w:rPr>
          <w:szCs w:val="24"/>
        </w:rPr>
      </w:pPr>
      <w:r w:rsidRPr="00FA17E6">
        <w:rPr>
          <w:szCs w:val="24"/>
        </w:rPr>
        <w:t>Индивидуальный творческий (учебный) проект "Изделие из древесины".</w:t>
      </w:r>
    </w:p>
    <w:p w14:paraId="2E8BD12D" w14:textId="77777777" w:rsidR="003C2CD6" w:rsidRPr="00FA17E6" w:rsidRDefault="003C2CD6" w:rsidP="00FA17E6">
      <w:pPr>
        <w:pStyle w:val="ConsPlusNormal"/>
        <w:ind w:firstLine="540"/>
        <w:jc w:val="both"/>
        <w:rPr>
          <w:szCs w:val="24"/>
        </w:rPr>
      </w:pPr>
      <w:r w:rsidRPr="00FA17E6">
        <w:rPr>
          <w:szCs w:val="24"/>
        </w:rPr>
        <w:t>Технологии обработки пищевых продуктов.</w:t>
      </w:r>
    </w:p>
    <w:p w14:paraId="44E46D82" w14:textId="77777777" w:rsidR="003C2CD6" w:rsidRPr="00FA17E6" w:rsidRDefault="003C2CD6" w:rsidP="00FA17E6">
      <w:pPr>
        <w:pStyle w:val="ConsPlusNormal"/>
        <w:ind w:firstLine="540"/>
        <w:jc w:val="both"/>
        <w:rPr>
          <w:szCs w:val="24"/>
        </w:rPr>
      </w:pPr>
      <w:r w:rsidRPr="00FA17E6">
        <w:rPr>
          <w:szCs w:val="24"/>
        </w:rPr>
        <w:t>Общие сведения о питании и технологиях приготовления пищи.</w:t>
      </w:r>
    </w:p>
    <w:p w14:paraId="0A49FCFB" w14:textId="77777777" w:rsidR="003C2CD6" w:rsidRPr="00FA17E6" w:rsidRDefault="003C2CD6" w:rsidP="00FA17E6">
      <w:pPr>
        <w:pStyle w:val="ConsPlusNormal"/>
        <w:ind w:firstLine="540"/>
        <w:jc w:val="both"/>
        <w:rPr>
          <w:szCs w:val="24"/>
        </w:rPr>
      </w:pPr>
      <w:r w:rsidRPr="00FA17E6">
        <w:rPr>
          <w:szCs w:val="24"/>
        </w:rPr>
        <w:t>Рациональное, здоровое питание, режим питания, пищевая пирамида.</w:t>
      </w:r>
    </w:p>
    <w:p w14:paraId="537ADA1C" w14:textId="77777777" w:rsidR="003C2CD6" w:rsidRPr="00FA17E6" w:rsidRDefault="003C2CD6" w:rsidP="00FA17E6">
      <w:pPr>
        <w:pStyle w:val="ConsPlusNormal"/>
        <w:ind w:firstLine="540"/>
        <w:jc w:val="both"/>
        <w:rPr>
          <w:szCs w:val="24"/>
        </w:rPr>
      </w:pPr>
      <w:r w:rsidRPr="00FA17E6">
        <w:rPr>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2B0E5577" w14:textId="77777777" w:rsidR="003C2CD6" w:rsidRPr="00FA17E6" w:rsidRDefault="003C2CD6" w:rsidP="00FA17E6">
      <w:pPr>
        <w:pStyle w:val="ConsPlusNormal"/>
        <w:ind w:firstLine="540"/>
        <w:jc w:val="both"/>
        <w:rPr>
          <w:szCs w:val="24"/>
        </w:rPr>
      </w:pPr>
      <w:r w:rsidRPr="00FA17E6">
        <w:rPr>
          <w:szCs w:val="24"/>
        </w:rPr>
        <w:t>Технологии приготовления блюд из яиц, круп, овощей. Определение качества продуктов, правила хранения продуктов.</w:t>
      </w:r>
    </w:p>
    <w:p w14:paraId="5FF18248" w14:textId="77777777" w:rsidR="003C2CD6" w:rsidRPr="00FA17E6" w:rsidRDefault="003C2CD6" w:rsidP="00FA17E6">
      <w:pPr>
        <w:pStyle w:val="ConsPlusNormal"/>
        <w:ind w:firstLine="540"/>
        <w:jc w:val="both"/>
        <w:rPr>
          <w:szCs w:val="24"/>
        </w:rPr>
      </w:pPr>
      <w:r w:rsidRPr="00FA17E6">
        <w:rPr>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4F1FEC02" w14:textId="77777777" w:rsidR="003C2CD6" w:rsidRPr="00FA17E6" w:rsidRDefault="003C2CD6" w:rsidP="00FA17E6">
      <w:pPr>
        <w:pStyle w:val="ConsPlusNormal"/>
        <w:ind w:firstLine="540"/>
        <w:jc w:val="both"/>
        <w:rPr>
          <w:szCs w:val="24"/>
        </w:rPr>
      </w:pPr>
      <w:r w:rsidRPr="00FA17E6">
        <w:rPr>
          <w:szCs w:val="24"/>
        </w:rPr>
        <w:t>Правила этикета за столом. Условия хранения продуктов питания. Утилизация бытовых и пищевых отходов.</w:t>
      </w:r>
    </w:p>
    <w:p w14:paraId="16ADD921"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производством и обработкой пищевых продуктов.</w:t>
      </w:r>
    </w:p>
    <w:p w14:paraId="266F76A5" w14:textId="77777777" w:rsidR="003C2CD6" w:rsidRPr="00FA17E6" w:rsidRDefault="003C2CD6" w:rsidP="00FA17E6">
      <w:pPr>
        <w:pStyle w:val="ConsPlusNormal"/>
        <w:ind w:firstLine="540"/>
        <w:jc w:val="both"/>
        <w:rPr>
          <w:szCs w:val="24"/>
        </w:rPr>
      </w:pPr>
      <w:r w:rsidRPr="00FA17E6">
        <w:rPr>
          <w:szCs w:val="24"/>
        </w:rPr>
        <w:t>Групповой проект по теме "Питание и здоровье человека".</w:t>
      </w:r>
    </w:p>
    <w:p w14:paraId="1D275F80" w14:textId="77777777" w:rsidR="003C2CD6" w:rsidRPr="00FA17E6" w:rsidRDefault="003C2CD6" w:rsidP="00FA17E6">
      <w:pPr>
        <w:pStyle w:val="ConsPlusNormal"/>
        <w:ind w:firstLine="540"/>
        <w:jc w:val="both"/>
        <w:rPr>
          <w:szCs w:val="24"/>
        </w:rPr>
      </w:pPr>
      <w:r w:rsidRPr="00FA17E6">
        <w:rPr>
          <w:szCs w:val="24"/>
        </w:rPr>
        <w:t>Технологии обработки текстильных материалов.</w:t>
      </w:r>
    </w:p>
    <w:p w14:paraId="0A8776E3" w14:textId="77777777" w:rsidR="003C2CD6" w:rsidRPr="00FA17E6" w:rsidRDefault="003C2CD6" w:rsidP="00FA17E6">
      <w:pPr>
        <w:pStyle w:val="ConsPlusNormal"/>
        <w:ind w:firstLine="540"/>
        <w:jc w:val="both"/>
        <w:rPr>
          <w:szCs w:val="24"/>
        </w:rPr>
      </w:pPr>
      <w:r w:rsidRPr="00FA17E6">
        <w:rPr>
          <w:szCs w:val="24"/>
        </w:rPr>
        <w:t>Основы материаловедения. Текстильные материалы (нитки, ткань), производство и использование человеком. История, культура.</w:t>
      </w:r>
    </w:p>
    <w:p w14:paraId="09E89D96" w14:textId="77777777" w:rsidR="003C2CD6" w:rsidRPr="00FA17E6" w:rsidRDefault="003C2CD6" w:rsidP="00FA17E6">
      <w:pPr>
        <w:pStyle w:val="ConsPlusNormal"/>
        <w:ind w:firstLine="540"/>
        <w:jc w:val="both"/>
        <w:rPr>
          <w:szCs w:val="24"/>
        </w:rPr>
      </w:pPr>
      <w:r w:rsidRPr="00FA17E6">
        <w:rPr>
          <w:szCs w:val="24"/>
        </w:rPr>
        <w:t>Современные технологии производства тканей с разными свойствами.</w:t>
      </w:r>
    </w:p>
    <w:p w14:paraId="3BF24308" w14:textId="77777777" w:rsidR="003C2CD6" w:rsidRPr="00FA17E6" w:rsidRDefault="003C2CD6" w:rsidP="00FA17E6">
      <w:pPr>
        <w:pStyle w:val="ConsPlusNormal"/>
        <w:ind w:firstLine="540"/>
        <w:jc w:val="both"/>
        <w:rPr>
          <w:szCs w:val="24"/>
        </w:rPr>
      </w:pPr>
      <w:r w:rsidRPr="00FA17E6">
        <w:rPr>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80264F1" w14:textId="77777777" w:rsidR="003C2CD6" w:rsidRPr="00FA17E6" w:rsidRDefault="003C2CD6" w:rsidP="00FA17E6">
      <w:pPr>
        <w:pStyle w:val="ConsPlusNormal"/>
        <w:ind w:firstLine="540"/>
        <w:jc w:val="both"/>
        <w:rPr>
          <w:szCs w:val="24"/>
        </w:rPr>
      </w:pPr>
      <w:r w:rsidRPr="00FA17E6">
        <w:rPr>
          <w:szCs w:val="24"/>
        </w:rPr>
        <w:t>Основы технологии изготовления изделий из текстильных материалов.</w:t>
      </w:r>
    </w:p>
    <w:p w14:paraId="6EE765FD" w14:textId="77777777" w:rsidR="003C2CD6" w:rsidRPr="00FA17E6" w:rsidRDefault="003C2CD6" w:rsidP="00FA17E6">
      <w:pPr>
        <w:pStyle w:val="ConsPlusNormal"/>
        <w:ind w:firstLine="540"/>
        <w:jc w:val="both"/>
        <w:rPr>
          <w:szCs w:val="24"/>
        </w:rPr>
      </w:pPr>
      <w:r w:rsidRPr="00FA17E6">
        <w:rPr>
          <w:szCs w:val="24"/>
        </w:rPr>
        <w:t>Последовательность изготовления швейного изделия. Контроль качества готового изделия.</w:t>
      </w:r>
    </w:p>
    <w:p w14:paraId="3E407F17" w14:textId="77777777" w:rsidR="003C2CD6" w:rsidRPr="00FA17E6" w:rsidRDefault="003C2CD6" w:rsidP="00FA17E6">
      <w:pPr>
        <w:pStyle w:val="ConsPlusNormal"/>
        <w:ind w:firstLine="540"/>
        <w:jc w:val="both"/>
        <w:rPr>
          <w:szCs w:val="24"/>
        </w:rPr>
      </w:pPr>
      <w:r w:rsidRPr="00FA17E6">
        <w:rPr>
          <w:szCs w:val="24"/>
        </w:rPr>
        <w:t>Устройство швейной машины: виды приводов швейной машины, регуляторы.</w:t>
      </w:r>
    </w:p>
    <w:p w14:paraId="4B5869A6" w14:textId="77777777" w:rsidR="003C2CD6" w:rsidRPr="00FA17E6" w:rsidRDefault="003C2CD6" w:rsidP="00FA17E6">
      <w:pPr>
        <w:pStyle w:val="ConsPlusNormal"/>
        <w:ind w:firstLine="540"/>
        <w:jc w:val="both"/>
        <w:rPr>
          <w:szCs w:val="24"/>
        </w:rPr>
      </w:pPr>
      <w:r w:rsidRPr="00FA17E6">
        <w:rPr>
          <w:szCs w:val="24"/>
        </w:rPr>
        <w:t>Виды стежков, швов. Виды ручных и машинных швов (стачные, краевые).</w:t>
      </w:r>
    </w:p>
    <w:p w14:paraId="19D9EC69"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со швейным производством.</w:t>
      </w:r>
    </w:p>
    <w:p w14:paraId="584F2939" w14:textId="77777777" w:rsidR="003C2CD6" w:rsidRPr="00FA17E6" w:rsidRDefault="003C2CD6" w:rsidP="00FA17E6">
      <w:pPr>
        <w:pStyle w:val="ConsPlusNormal"/>
        <w:ind w:firstLine="540"/>
        <w:jc w:val="both"/>
        <w:rPr>
          <w:szCs w:val="24"/>
        </w:rPr>
      </w:pPr>
      <w:r w:rsidRPr="00FA17E6">
        <w:rPr>
          <w:szCs w:val="24"/>
        </w:rPr>
        <w:t>Индивидуальный творческий (учебный) проект "Изделие из текстильных материалов".</w:t>
      </w:r>
    </w:p>
    <w:p w14:paraId="6FED4892" w14:textId="77777777" w:rsidR="003C2CD6" w:rsidRPr="00FA17E6" w:rsidRDefault="003C2CD6" w:rsidP="00FA17E6">
      <w:pPr>
        <w:pStyle w:val="ConsPlusNormal"/>
        <w:ind w:firstLine="540"/>
        <w:jc w:val="both"/>
        <w:rPr>
          <w:szCs w:val="24"/>
        </w:rPr>
      </w:pPr>
      <w:r w:rsidRPr="00FA17E6">
        <w:rPr>
          <w:szCs w:val="24"/>
        </w:rPr>
        <w:t xml:space="preserve">Чертеж выкроек проектного швейного изделия (например, мешок для сменной </w:t>
      </w:r>
      <w:r w:rsidRPr="00FA17E6">
        <w:rPr>
          <w:szCs w:val="24"/>
        </w:rPr>
        <w:lastRenderedPageBreak/>
        <w:t>обуви, прихватка, лоскутное шитье).</w:t>
      </w:r>
    </w:p>
    <w:p w14:paraId="7D05F336" w14:textId="77777777" w:rsidR="003C2CD6" w:rsidRPr="00FA17E6" w:rsidRDefault="003C2CD6" w:rsidP="00FA17E6">
      <w:pPr>
        <w:pStyle w:val="ConsPlusNormal"/>
        <w:ind w:firstLine="540"/>
        <w:jc w:val="both"/>
        <w:rPr>
          <w:szCs w:val="24"/>
        </w:rPr>
      </w:pPr>
      <w:r w:rsidRPr="00FA17E6">
        <w:rPr>
          <w:szCs w:val="24"/>
        </w:rPr>
        <w:t>Выполнение технологических операций по пошиву проектного изделия, отделке изделия.</w:t>
      </w:r>
    </w:p>
    <w:p w14:paraId="6850474A" w14:textId="77777777" w:rsidR="003C2CD6" w:rsidRPr="00FA17E6" w:rsidRDefault="003C2CD6" w:rsidP="00FA17E6">
      <w:pPr>
        <w:pStyle w:val="ConsPlusNormal"/>
        <w:ind w:firstLine="540"/>
        <w:jc w:val="both"/>
        <w:rPr>
          <w:szCs w:val="24"/>
        </w:rPr>
      </w:pPr>
      <w:r w:rsidRPr="00FA17E6">
        <w:rPr>
          <w:szCs w:val="24"/>
        </w:rPr>
        <w:t>Оценка качества изготовления проектного швейного изделия.</w:t>
      </w:r>
    </w:p>
    <w:p w14:paraId="6ACBD8A4" w14:textId="77777777" w:rsidR="003C2CD6" w:rsidRPr="00FA17E6" w:rsidRDefault="003C2CD6" w:rsidP="00FA17E6">
      <w:pPr>
        <w:pStyle w:val="ConsPlusNormal"/>
        <w:ind w:firstLine="540"/>
        <w:jc w:val="both"/>
        <w:rPr>
          <w:szCs w:val="24"/>
        </w:rPr>
      </w:pPr>
      <w:r w:rsidRPr="00FA17E6">
        <w:rPr>
          <w:szCs w:val="24"/>
        </w:rPr>
        <w:t>6 класс.</w:t>
      </w:r>
    </w:p>
    <w:p w14:paraId="294307F6" w14:textId="77777777" w:rsidR="003C2CD6" w:rsidRPr="00FA17E6" w:rsidRDefault="003C2CD6" w:rsidP="00FA17E6">
      <w:pPr>
        <w:pStyle w:val="ConsPlusNormal"/>
        <w:ind w:firstLine="540"/>
        <w:jc w:val="both"/>
        <w:rPr>
          <w:szCs w:val="24"/>
        </w:rPr>
      </w:pPr>
      <w:r w:rsidRPr="00FA17E6">
        <w:rPr>
          <w:szCs w:val="24"/>
        </w:rPr>
        <w:t>Технологии обработки конструкционных материалов.</w:t>
      </w:r>
    </w:p>
    <w:p w14:paraId="0B952FED" w14:textId="77777777" w:rsidR="003C2CD6" w:rsidRPr="00FA17E6" w:rsidRDefault="003C2CD6" w:rsidP="00FA17E6">
      <w:pPr>
        <w:pStyle w:val="ConsPlusNormal"/>
        <w:ind w:firstLine="540"/>
        <w:jc w:val="both"/>
        <w:rPr>
          <w:szCs w:val="24"/>
        </w:rPr>
      </w:pPr>
      <w:r w:rsidRPr="00FA17E6">
        <w:rPr>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755C5C7A" w14:textId="77777777" w:rsidR="003C2CD6" w:rsidRPr="00FA17E6" w:rsidRDefault="003C2CD6" w:rsidP="00FA17E6">
      <w:pPr>
        <w:pStyle w:val="ConsPlusNormal"/>
        <w:ind w:firstLine="540"/>
        <w:jc w:val="both"/>
        <w:rPr>
          <w:szCs w:val="24"/>
        </w:rPr>
      </w:pPr>
      <w:r w:rsidRPr="00FA17E6">
        <w:rPr>
          <w:szCs w:val="24"/>
        </w:rPr>
        <w:t>Народные промыслы по обработке металла.</w:t>
      </w:r>
    </w:p>
    <w:p w14:paraId="7354BC2A" w14:textId="77777777" w:rsidR="003C2CD6" w:rsidRPr="00FA17E6" w:rsidRDefault="003C2CD6" w:rsidP="00FA17E6">
      <w:pPr>
        <w:pStyle w:val="ConsPlusNormal"/>
        <w:ind w:firstLine="540"/>
        <w:jc w:val="both"/>
        <w:rPr>
          <w:szCs w:val="24"/>
        </w:rPr>
      </w:pPr>
      <w:r w:rsidRPr="00FA17E6">
        <w:rPr>
          <w:szCs w:val="24"/>
        </w:rPr>
        <w:t>Способы обработки тонколистового металла.</w:t>
      </w:r>
    </w:p>
    <w:p w14:paraId="14C37D3D" w14:textId="77777777" w:rsidR="003C2CD6" w:rsidRPr="00FA17E6" w:rsidRDefault="003C2CD6" w:rsidP="00FA17E6">
      <w:pPr>
        <w:pStyle w:val="ConsPlusNormal"/>
        <w:ind w:firstLine="540"/>
        <w:jc w:val="both"/>
        <w:rPr>
          <w:szCs w:val="24"/>
        </w:rPr>
      </w:pPr>
      <w:r w:rsidRPr="00FA17E6">
        <w:rPr>
          <w:szCs w:val="24"/>
        </w:rPr>
        <w:t>Слесарный верстак. Инструменты для разметки, правки, резания тонколистового металла.</w:t>
      </w:r>
    </w:p>
    <w:p w14:paraId="2AA848E1" w14:textId="77777777" w:rsidR="003C2CD6" w:rsidRPr="00FA17E6" w:rsidRDefault="003C2CD6" w:rsidP="00FA17E6">
      <w:pPr>
        <w:pStyle w:val="ConsPlusNormal"/>
        <w:ind w:firstLine="540"/>
        <w:jc w:val="both"/>
        <w:rPr>
          <w:szCs w:val="24"/>
        </w:rPr>
      </w:pPr>
      <w:r w:rsidRPr="00FA17E6">
        <w:rPr>
          <w:szCs w:val="24"/>
        </w:rPr>
        <w:t>Операции (основные): правка, разметка, резание, гибка тонколистового металла.</w:t>
      </w:r>
    </w:p>
    <w:p w14:paraId="1500B0AA"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производством и обработкой металлов.</w:t>
      </w:r>
    </w:p>
    <w:p w14:paraId="568623D4" w14:textId="77777777" w:rsidR="003C2CD6" w:rsidRPr="00FA17E6" w:rsidRDefault="003C2CD6" w:rsidP="00FA17E6">
      <w:pPr>
        <w:pStyle w:val="ConsPlusNormal"/>
        <w:ind w:firstLine="540"/>
        <w:jc w:val="both"/>
        <w:rPr>
          <w:szCs w:val="24"/>
        </w:rPr>
      </w:pPr>
      <w:r w:rsidRPr="00FA17E6">
        <w:rPr>
          <w:szCs w:val="24"/>
        </w:rPr>
        <w:t>Индивидуальный творческий (учебный) проект "Изделие из металла".</w:t>
      </w:r>
    </w:p>
    <w:p w14:paraId="73194D16" w14:textId="77777777" w:rsidR="003C2CD6" w:rsidRPr="00FA17E6" w:rsidRDefault="003C2CD6" w:rsidP="00FA17E6">
      <w:pPr>
        <w:pStyle w:val="ConsPlusNormal"/>
        <w:ind w:firstLine="540"/>
        <w:jc w:val="both"/>
        <w:rPr>
          <w:szCs w:val="24"/>
        </w:rPr>
      </w:pPr>
      <w:r w:rsidRPr="00FA17E6">
        <w:rPr>
          <w:szCs w:val="24"/>
        </w:rPr>
        <w:t>Выполнение проектного изделия по технологической карте.</w:t>
      </w:r>
    </w:p>
    <w:p w14:paraId="2CAF335D" w14:textId="77777777" w:rsidR="003C2CD6" w:rsidRPr="00FA17E6" w:rsidRDefault="003C2CD6" w:rsidP="00FA17E6">
      <w:pPr>
        <w:pStyle w:val="ConsPlusNormal"/>
        <w:ind w:firstLine="540"/>
        <w:jc w:val="both"/>
        <w:rPr>
          <w:szCs w:val="24"/>
        </w:rPr>
      </w:pPr>
      <w:r w:rsidRPr="00FA17E6">
        <w:rPr>
          <w:szCs w:val="24"/>
        </w:rPr>
        <w:t>Потребительские и технические требования к качеству готового изделия.</w:t>
      </w:r>
    </w:p>
    <w:p w14:paraId="58523FB0" w14:textId="77777777" w:rsidR="003C2CD6" w:rsidRPr="00FA17E6" w:rsidRDefault="003C2CD6" w:rsidP="00FA17E6">
      <w:pPr>
        <w:pStyle w:val="ConsPlusNormal"/>
        <w:ind w:firstLine="540"/>
        <w:jc w:val="both"/>
        <w:rPr>
          <w:szCs w:val="24"/>
        </w:rPr>
      </w:pPr>
      <w:r w:rsidRPr="00FA17E6">
        <w:rPr>
          <w:szCs w:val="24"/>
        </w:rPr>
        <w:t>Оценка качества проектного изделия из тонколистового металла.</w:t>
      </w:r>
    </w:p>
    <w:p w14:paraId="66623906" w14:textId="77777777" w:rsidR="003C2CD6" w:rsidRPr="00FA17E6" w:rsidRDefault="003C2CD6" w:rsidP="00FA17E6">
      <w:pPr>
        <w:pStyle w:val="ConsPlusNormal"/>
        <w:ind w:firstLine="540"/>
        <w:jc w:val="both"/>
        <w:rPr>
          <w:szCs w:val="24"/>
        </w:rPr>
      </w:pPr>
      <w:r w:rsidRPr="00FA17E6">
        <w:rPr>
          <w:szCs w:val="24"/>
        </w:rPr>
        <w:t>Технологии обработки пищевых продуктов.</w:t>
      </w:r>
    </w:p>
    <w:p w14:paraId="61327F35" w14:textId="77777777" w:rsidR="003C2CD6" w:rsidRPr="00FA17E6" w:rsidRDefault="003C2CD6" w:rsidP="00FA17E6">
      <w:pPr>
        <w:pStyle w:val="ConsPlusNormal"/>
        <w:ind w:firstLine="540"/>
        <w:jc w:val="both"/>
        <w:rPr>
          <w:szCs w:val="24"/>
        </w:rPr>
      </w:pPr>
      <w:r w:rsidRPr="00FA17E6">
        <w:rPr>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694700E6" w14:textId="77777777" w:rsidR="003C2CD6" w:rsidRPr="00FA17E6" w:rsidRDefault="003C2CD6" w:rsidP="00FA17E6">
      <w:pPr>
        <w:pStyle w:val="ConsPlusNormal"/>
        <w:ind w:firstLine="540"/>
        <w:jc w:val="both"/>
        <w:rPr>
          <w:szCs w:val="24"/>
        </w:rPr>
      </w:pPr>
      <w:r w:rsidRPr="00FA17E6">
        <w:rPr>
          <w:szCs w:val="24"/>
        </w:rPr>
        <w:t>Определение качества молочных продуктов, правила хранения продуктов.</w:t>
      </w:r>
    </w:p>
    <w:p w14:paraId="63FA5FEE" w14:textId="77777777" w:rsidR="003C2CD6" w:rsidRPr="00FA17E6" w:rsidRDefault="003C2CD6" w:rsidP="00FA17E6">
      <w:pPr>
        <w:pStyle w:val="ConsPlusNormal"/>
        <w:ind w:firstLine="540"/>
        <w:jc w:val="both"/>
        <w:rPr>
          <w:szCs w:val="24"/>
        </w:rPr>
      </w:pPr>
      <w:r w:rsidRPr="00FA17E6">
        <w:rPr>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173F0847"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пищевым производством.</w:t>
      </w:r>
    </w:p>
    <w:p w14:paraId="682D44F6" w14:textId="77777777" w:rsidR="003C2CD6" w:rsidRPr="00FA17E6" w:rsidRDefault="003C2CD6" w:rsidP="00FA17E6">
      <w:pPr>
        <w:pStyle w:val="ConsPlusNormal"/>
        <w:ind w:firstLine="540"/>
        <w:jc w:val="both"/>
        <w:rPr>
          <w:szCs w:val="24"/>
        </w:rPr>
      </w:pPr>
      <w:r w:rsidRPr="00FA17E6">
        <w:rPr>
          <w:szCs w:val="24"/>
        </w:rPr>
        <w:t>Групповой проект по теме "Технологии обработки пищевых продуктов".</w:t>
      </w:r>
    </w:p>
    <w:p w14:paraId="2BBB81E9" w14:textId="77777777" w:rsidR="003C2CD6" w:rsidRPr="00FA17E6" w:rsidRDefault="003C2CD6" w:rsidP="00FA17E6">
      <w:pPr>
        <w:pStyle w:val="ConsPlusNormal"/>
        <w:ind w:firstLine="540"/>
        <w:jc w:val="both"/>
        <w:rPr>
          <w:szCs w:val="24"/>
        </w:rPr>
      </w:pPr>
      <w:r w:rsidRPr="00FA17E6">
        <w:rPr>
          <w:szCs w:val="24"/>
        </w:rPr>
        <w:t>Технологии обработки текстильных материалов.</w:t>
      </w:r>
    </w:p>
    <w:p w14:paraId="53739ABD" w14:textId="77777777" w:rsidR="003C2CD6" w:rsidRPr="00FA17E6" w:rsidRDefault="003C2CD6" w:rsidP="00FA17E6">
      <w:pPr>
        <w:pStyle w:val="ConsPlusNormal"/>
        <w:ind w:firstLine="540"/>
        <w:jc w:val="both"/>
        <w:rPr>
          <w:szCs w:val="24"/>
        </w:rPr>
      </w:pPr>
      <w:r w:rsidRPr="00FA17E6">
        <w:rPr>
          <w:szCs w:val="24"/>
        </w:rPr>
        <w:t>Современные текстильные материалы, получение и свойства.</w:t>
      </w:r>
    </w:p>
    <w:p w14:paraId="15042F5C" w14:textId="77777777" w:rsidR="003C2CD6" w:rsidRPr="00FA17E6" w:rsidRDefault="003C2CD6" w:rsidP="00FA17E6">
      <w:pPr>
        <w:pStyle w:val="ConsPlusNormal"/>
        <w:ind w:firstLine="540"/>
        <w:jc w:val="both"/>
        <w:rPr>
          <w:szCs w:val="24"/>
        </w:rPr>
      </w:pPr>
      <w:r w:rsidRPr="00FA17E6">
        <w:rPr>
          <w:szCs w:val="24"/>
        </w:rPr>
        <w:t>Сравнение свойств тканей, выбор ткани с учетом эксплуатации изделия.</w:t>
      </w:r>
    </w:p>
    <w:p w14:paraId="5C99A912" w14:textId="77777777" w:rsidR="003C2CD6" w:rsidRPr="00FA17E6" w:rsidRDefault="003C2CD6" w:rsidP="00FA17E6">
      <w:pPr>
        <w:pStyle w:val="ConsPlusNormal"/>
        <w:ind w:firstLine="540"/>
        <w:jc w:val="both"/>
        <w:rPr>
          <w:szCs w:val="24"/>
        </w:rPr>
      </w:pPr>
      <w:r w:rsidRPr="00FA17E6">
        <w:rPr>
          <w:szCs w:val="24"/>
        </w:rPr>
        <w:t>Одежда, виды одежды. Мода и стиль.</w:t>
      </w:r>
    </w:p>
    <w:p w14:paraId="0DF810C7"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производством одежды.</w:t>
      </w:r>
    </w:p>
    <w:p w14:paraId="00A851BA" w14:textId="77777777" w:rsidR="003C2CD6" w:rsidRPr="00FA17E6" w:rsidRDefault="003C2CD6" w:rsidP="00FA17E6">
      <w:pPr>
        <w:pStyle w:val="ConsPlusNormal"/>
        <w:ind w:firstLine="540"/>
        <w:jc w:val="both"/>
        <w:rPr>
          <w:szCs w:val="24"/>
        </w:rPr>
      </w:pPr>
      <w:r w:rsidRPr="00FA17E6">
        <w:rPr>
          <w:szCs w:val="24"/>
        </w:rPr>
        <w:t>Индивидуальный творческий (учебный) проект "Изделие из текстильных материалов".</w:t>
      </w:r>
    </w:p>
    <w:p w14:paraId="5453FF39" w14:textId="77777777" w:rsidR="003C2CD6" w:rsidRPr="00FA17E6" w:rsidRDefault="003C2CD6" w:rsidP="00FA17E6">
      <w:pPr>
        <w:pStyle w:val="ConsPlusNormal"/>
        <w:ind w:firstLine="540"/>
        <w:jc w:val="both"/>
        <w:rPr>
          <w:szCs w:val="24"/>
        </w:rPr>
      </w:pPr>
      <w:r w:rsidRPr="00FA17E6">
        <w:rPr>
          <w:szCs w:val="24"/>
        </w:rPr>
        <w:t>Чертеж выкроек проектного швейного изделия (например, укладка для инструментов, сумка, рюкзак; изделие в технике лоскутной пластики).</w:t>
      </w:r>
    </w:p>
    <w:p w14:paraId="3572FF75" w14:textId="77777777" w:rsidR="003C2CD6" w:rsidRPr="00FA17E6" w:rsidRDefault="003C2CD6" w:rsidP="00FA17E6">
      <w:pPr>
        <w:pStyle w:val="ConsPlusNormal"/>
        <w:ind w:firstLine="540"/>
        <w:jc w:val="both"/>
        <w:rPr>
          <w:szCs w:val="24"/>
        </w:rPr>
      </w:pPr>
      <w:r w:rsidRPr="00FA17E6">
        <w:rPr>
          <w:szCs w:val="24"/>
        </w:rPr>
        <w:t>Выполнение технологических операций по раскрою и пошиву проектного изделия, отделке изделия.</w:t>
      </w:r>
    </w:p>
    <w:p w14:paraId="17BEF0F7" w14:textId="77777777" w:rsidR="003C2CD6" w:rsidRPr="00FA17E6" w:rsidRDefault="003C2CD6" w:rsidP="00FA17E6">
      <w:pPr>
        <w:pStyle w:val="ConsPlusNormal"/>
        <w:ind w:firstLine="540"/>
        <w:jc w:val="both"/>
        <w:rPr>
          <w:szCs w:val="24"/>
        </w:rPr>
      </w:pPr>
      <w:r w:rsidRPr="00FA17E6">
        <w:rPr>
          <w:szCs w:val="24"/>
        </w:rPr>
        <w:t>Оценка качества изготовления проектного швейного изделия.</w:t>
      </w:r>
    </w:p>
    <w:p w14:paraId="132EF5D2" w14:textId="77777777" w:rsidR="003C2CD6" w:rsidRPr="00FA17E6" w:rsidRDefault="003C2CD6" w:rsidP="00FA17E6">
      <w:pPr>
        <w:pStyle w:val="ConsPlusNormal"/>
        <w:ind w:firstLine="540"/>
        <w:jc w:val="both"/>
        <w:rPr>
          <w:szCs w:val="24"/>
        </w:rPr>
      </w:pPr>
      <w:r w:rsidRPr="00FA17E6">
        <w:rPr>
          <w:szCs w:val="24"/>
        </w:rPr>
        <w:t>7 класс.</w:t>
      </w:r>
    </w:p>
    <w:p w14:paraId="0B9934B6" w14:textId="77777777" w:rsidR="003C2CD6" w:rsidRPr="00FA17E6" w:rsidRDefault="003C2CD6" w:rsidP="00FA17E6">
      <w:pPr>
        <w:pStyle w:val="ConsPlusNormal"/>
        <w:ind w:firstLine="540"/>
        <w:jc w:val="both"/>
        <w:rPr>
          <w:szCs w:val="24"/>
        </w:rPr>
      </w:pPr>
      <w:r w:rsidRPr="00FA17E6">
        <w:rPr>
          <w:szCs w:val="24"/>
        </w:rPr>
        <w:t>Технологии обработки конструкционных материалов.</w:t>
      </w:r>
    </w:p>
    <w:p w14:paraId="0F87DF2B" w14:textId="77777777" w:rsidR="003C2CD6" w:rsidRPr="00FA17E6" w:rsidRDefault="003C2CD6" w:rsidP="00FA17E6">
      <w:pPr>
        <w:pStyle w:val="ConsPlusNormal"/>
        <w:ind w:firstLine="540"/>
        <w:jc w:val="both"/>
        <w:rPr>
          <w:szCs w:val="24"/>
        </w:rPr>
      </w:pPr>
      <w:r w:rsidRPr="00FA17E6">
        <w:rPr>
          <w:szCs w:val="24"/>
        </w:rPr>
        <w:t>Обработка древесины. Технологии механической обработки конструкционных материалов. Технологии отделки изделий из древесины.</w:t>
      </w:r>
    </w:p>
    <w:p w14:paraId="6A893F2C" w14:textId="77777777" w:rsidR="003C2CD6" w:rsidRPr="00FA17E6" w:rsidRDefault="003C2CD6" w:rsidP="00FA17E6">
      <w:pPr>
        <w:pStyle w:val="ConsPlusNormal"/>
        <w:ind w:firstLine="540"/>
        <w:jc w:val="both"/>
        <w:rPr>
          <w:szCs w:val="24"/>
        </w:rPr>
      </w:pPr>
      <w:r w:rsidRPr="00FA17E6">
        <w:rPr>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E4970EC" w14:textId="77777777" w:rsidR="003C2CD6" w:rsidRPr="00FA17E6" w:rsidRDefault="003C2CD6" w:rsidP="00FA17E6">
      <w:pPr>
        <w:pStyle w:val="ConsPlusNormal"/>
        <w:ind w:firstLine="540"/>
        <w:jc w:val="both"/>
        <w:rPr>
          <w:szCs w:val="24"/>
        </w:rPr>
      </w:pPr>
      <w:r w:rsidRPr="00FA17E6">
        <w:rPr>
          <w:szCs w:val="24"/>
        </w:rPr>
        <w:t>Пластмасса и другие современные материалы: свойства, получение и использование.</w:t>
      </w:r>
    </w:p>
    <w:p w14:paraId="527DE3D4" w14:textId="77777777" w:rsidR="003C2CD6" w:rsidRPr="00FA17E6" w:rsidRDefault="003C2CD6" w:rsidP="00FA17E6">
      <w:pPr>
        <w:pStyle w:val="ConsPlusNormal"/>
        <w:ind w:firstLine="540"/>
        <w:jc w:val="both"/>
        <w:rPr>
          <w:szCs w:val="24"/>
        </w:rPr>
      </w:pPr>
      <w:r w:rsidRPr="00FA17E6">
        <w:rPr>
          <w:szCs w:val="24"/>
        </w:rPr>
        <w:t>Индивидуальный творческий (учебный) проект "Изделие из конструкционных и поделочных материалов".</w:t>
      </w:r>
    </w:p>
    <w:p w14:paraId="429A0A8A" w14:textId="77777777" w:rsidR="003C2CD6" w:rsidRPr="00FA17E6" w:rsidRDefault="003C2CD6" w:rsidP="00FA17E6">
      <w:pPr>
        <w:pStyle w:val="ConsPlusNormal"/>
        <w:ind w:firstLine="540"/>
        <w:jc w:val="both"/>
        <w:rPr>
          <w:szCs w:val="24"/>
        </w:rPr>
      </w:pPr>
      <w:r w:rsidRPr="00FA17E6">
        <w:rPr>
          <w:szCs w:val="24"/>
        </w:rPr>
        <w:t>Технологии обработки пищевых продуктов.</w:t>
      </w:r>
    </w:p>
    <w:p w14:paraId="2A9337C3" w14:textId="77777777" w:rsidR="003C2CD6" w:rsidRPr="00FA17E6" w:rsidRDefault="003C2CD6" w:rsidP="00FA17E6">
      <w:pPr>
        <w:pStyle w:val="ConsPlusNormal"/>
        <w:ind w:firstLine="540"/>
        <w:jc w:val="both"/>
        <w:rPr>
          <w:szCs w:val="24"/>
        </w:rPr>
      </w:pPr>
      <w:r w:rsidRPr="00FA17E6">
        <w:rPr>
          <w:szCs w:val="24"/>
        </w:rPr>
        <w:t xml:space="preserve">Рыба, морепродукты в питании человека. Пищевая ценность рыбы и морепродуктов. </w:t>
      </w:r>
      <w:r w:rsidRPr="00FA17E6">
        <w:rPr>
          <w:szCs w:val="24"/>
        </w:rPr>
        <w:lastRenderedPageBreak/>
        <w:t>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6CCEEF55" w14:textId="77777777" w:rsidR="003C2CD6" w:rsidRPr="00FA17E6" w:rsidRDefault="003C2CD6" w:rsidP="00FA17E6">
      <w:pPr>
        <w:pStyle w:val="ConsPlusNormal"/>
        <w:ind w:firstLine="540"/>
        <w:jc w:val="both"/>
        <w:rPr>
          <w:szCs w:val="24"/>
        </w:rPr>
      </w:pPr>
      <w:r w:rsidRPr="00FA17E6">
        <w:rPr>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59C07242" w14:textId="77777777" w:rsidR="003C2CD6" w:rsidRPr="00FA17E6" w:rsidRDefault="003C2CD6" w:rsidP="00FA17E6">
      <w:pPr>
        <w:pStyle w:val="ConsPlusNormal"/>
        <w:ind w:firstLine="540"/>
        <w:jc w:val="both"/>
        <w:rPr>
          <w:szCs w:val="24"/>
        </w:rPr>
      </w:pPr>
      <w:r w:rsidRPr="00FA17E6">
        <w:rPr>
          <w:szCs w:val="24"/>
        </w:rPr>
        <w:t>Блюда национальной кухни из мяса, рыбы.</w:t>
      </w:r>
    </w:p>
    <w:p w14:paraId="46EC3AD9" w14:textId="77777777" w:rsidR="003C2CD6" w:rsidRPr="00FA17E6" w:rsidRDefault="003C2CD6" w:rsidP="00FA17E6">
      <w:pPr>
        <w:pStyle w:val="ConsPlusNormal"/>
        <w:ind w:firstLine="540"/>
        <w:jc w:val="both"/>
        <w:rPr>
          <w:szCs w:val="24"/>
        </w:rPr>
      </w:pPr>
      <w:r w:rsidRPr="00FA17E6">
        <w:rPr>
          <w:szCs w:val="24"/>
        </w:rPr>
        <w:t>Групповой проект по теме "Технологии обработки пищевых продуктов".</w:t>
      </w:r>
    </w:p>
    <w:p w14:paraId="6F9A6DBF"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общественным питанием.</w:t>
      </w:r>
    </w:p>
    <w:p w14:paraId="12712D34" w14:textId="77777777" w:rsidR="003C2CD6" w:rsidRPr="00FA17E6" w:rsidRDefault="003C2CD6" w:rsidP="00FA17E6">
      <w:pPr>
        <w:pStyle w:val="ConsPlusNormal"/>
        <w:ind w:firstLine="540"/>
        <w:jc w:val="both"/>
        <w:rPr>
          <w:szCs w:val="24"/>
        </w:rPr>
      </w:pPr>
      <w:r w:rsidRPr="00FA17E6">
        <w:rPr>
          <w:szCs w:val="24"/>
        </w:rPr>
        <w:t>Технологии обработки текстильных материалов.</w:t>
      </w:r>
    </w:p>
    <w:p w14:paraId="1ADFDE43" w14:textId="77777777" w:rsidR="003C2CD6" w:rsidRPr="00FA17E6" w:rsidRDefault="003C2CD6" w:rsidP="00FA17E6">
      <w:pPr>
        <w:pStyle w:val="ConsPlusNormal"/>
        <w:ind w:firstLine="540"/>
        <w:jc w:val="both"/>
        <w:rPr>
          <w:szCs w:val="24"/>
        </w:rPr>
      </w:pPr>
      <w:r w:rsidRPr="00FA17E6">
        <w:rPr>
          <w:szCs w:val="24"/>
        </w:rPr>
        <w:t>Конструирование одежды. Плечевая и поясная одежда.</w:t>
      </w:r>
    </w:p>
    <w:p w14:paraId="195E76ED" w14:textId="77777777" w:rsidR="003C2CD6" w:rsidRPr="00FA17E6" w:rsidRDefault="003C2CD6" w:rsidP="00FA17E6">
      <w:pPr>
        <w:pStyle w:val="ConsPlusNormal"/>
        <w:ind w:firstLine="540"/>
        <w:jc w:val="both"/>
        <w:rPr>
          <w:szCs w:val="24"/>
        </w:rPr>
      </w:pPr>
      <w:r w:rsidRPr="00FA17E6">
        <w:rPr>
          <w:szCs w:val="24"/>
        </w:rPr>
        <w:t>Чертеж выкроек швейного изделия.</w:t>
      </w:r>
    </w:p>
    <w:p w14:paraId="5805199E" w14:textId="77777777" w:rsidR="003C2CD6" w:rsidRPr="00FA17E6" w:rsidRDefault="003C2CD6" w:rsidP="00FA17E6">
      <w:pPr>
        <w:pStyle w:val="ConsPlusNormal"/>
        <w:ind w:firstLine="540"/>
        <w:jc w:val="both"/>
        <w:rPr>
          <w:szCs w:val="24"/>
        </w:rPr>
      </w:pPr>
      <w:r w:rsidRPr="00FA17E6">
        <w:rPr>
          <w:szCs w:val="24"/>
        </w:rPr>
        <w:t>Моделирование поясной и плечевой одежды.</w:t>
      </w:r>
    </w:p>
    <w:p w14:paraId="56B4B317" w14:textId="77777777" w:rsidR="003C2CD6" w:rsidRPr="00FA17E6" w:rsidRDefault="003C2CD6" w:rsidP="00FA17E6">
      <w:pPr>
        <w:pStyle w:val="ConsPlusNormal"/>
        <w:ind w:firstLine="540"/>
        <w:jc w:val="both"/>
        <w:rPr>
          <w:szCs w:val="24"/>
        </w:rPr>
      </w:pPr>
      <w:r w:rsidRPr="00FA17E6">
        <w:rPr>
          <w:szCs w:val="24"/>
        </w:rPr>
        <w:t>Выполнение технологических операций по раскрою и пошиву изделия, отделке изделия (по выбору обучающихся).</w:t>
      </w:r>
    </w:p>
    <w:p w14:paraId="6D475A63" w14:textId="77777777" w:rsidR="003C2CD6" w:rsidRPr="00FA17E6" w:rsidRDefault="003C2CD6" w:rsidP="00FA17E6">
      <w:pPr>
        <w:pStyle w:val="ConsPlusNormal"/>
        <w:ind w:firstLine="540"/>
        <w:jc w:val="both"/>
        <w:rPr>
          <w:szCs w:val="24"/>
        </w:rPr>
      </w:pPr>
      <w:r w:rsidRPr="00FA17E6">
        <w:rPr>
          <w:szCs w:val="24"/>
        </w:rPr>
        <w:t>Оценка качества изготовления швейного изделия.</w:t>
      </w:r>
    </w:p>
    <w:p w14:paraId="65636A6B"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производством одежды.</w:t>
      </w:r>
    </w:p>
    <w:p w14:paraId="31F67EC9" w14:textId="77777777" w:rsidR="003C2CD6" w:rsidRPr="00FA17E6" w:rsidRDefault="003C2CD6" w:rsidP="00FA17E6">
      <w:pPr>
        <w:pStyle w:val="ConsPlusNormal"/>
        <w:ind w:firstLine="540"/>
        <w:jc w:val="both"/>
        <w:rPr>
          <w:szCs w:val="24"/>
        </w:rPr>
      </w:pPr>
      <w:r w:rsidRPr="00FA17E6">
        <w:rPr>
          <w:szCs w:val="24"/>
        </w:rPr>
        <w:t>15.3.1.5. Модуль "Робототехника".</w:t>
      </w:r>
    </w:p>
    <w:p w14:paraId="586ABEC8" w14:textId="77777777" w:rsidR="003C2CD6" w:rsidRPr="00FA17E6" w:rsidRDefault="003C2CD6" w:rsidP="00FA17E6">
      <w:pPr>
        <w:pStyle w:val="ConsPlusNormal"/>
        <w:ind w:firstLine="540"/>
        <w:jc w:val="both"/>
        <w:rPr>
          <w:szCs w:val="24"/>
        </w:rPr>
      </w:pPr>
      <w:r w:rsidRPr="00FA17E6">
        <w:rPr>
          <w:szCs w:val="24"/>
        </w:rPr>
        <w:t>5 класс.</w:t>
      </w:r>
    </w:p>
    <w:p w14:paraId="1225EFBA" w14:textId="77777777" w:rsidR="003C2CD6" w:rsidRPr="00FA17E6" w:rsidRDefault="003C2CD6" w:rsidP="00FA17E6">
      <w:pPr>
        <w:pStyle w:val="ConsPlusNormal"/>
        <w:ind w:firstLine="540"/>
        <w:jc w:val="both"/>
        <w:rPr>
          <w:szCs w:val="24"/>
        </w:rPr>
      </w:pPr>
      <w:r w:rsidRPr="00FA17E6">
        <w:rPr>
          <w:szCs w:val="24"/>
        </w:rPr>
        <w:t>Автоматизация и роботизация. Принципы работы робота.</w:t>
      </w:r>
    </w:p>
    <w:p w14:paraId="546A69B7" w14:textId="77777777" w:rsidR="003C2CD6" w:rsidRPr="00FA17E6" w:rsidRDefault="003C2CD6" w:rsidP="00FA17E6">
      <w:pPr>
        <w:pStyle w:val="ConsPlusNormal"/>
        <w:ind w:firstLine="540"/>
        <w:jc w:val="both"/>
        <w:rPr>
          <w:szCs w:val="24"/>
        </w:rPr>
      </w:pPr>
      <w:r w:rsidRPr="00FA17E6">
        <w:rPr>
          <w:szCs w:val="24"/>
        </w:rPr>
        <w:t>Классификация современных роботов. Виды роботов, их функции и назначение.</w:t>
      </w:r>
    </w:p>
    <w:p w14:paraId="116685B3" w14:textId="77777777" w:rsidR="003C2CD6" w:rsidRPr="00FA17E6" w:rsidRDefault="003C2CD6" w:rsidP="00FA17E6">
      <w:pPr>
        <w:pStyle w:val="ConsPlusNormal"/>
        <w:ind w:firstLine="540"/>
        <w:jc w:val="both"/>
        <w:rPr>
          <w:szCs w:val="24"/>
        </w:rPr>
      </w:pPr>
      <w:r w:rsidRPr="00FA17E6">
        <w:rPr>
          <w:szCs w:val="24"/>
        </w:rPr>
        <w:t>Взаимосвязь конструкции робота и выполняемой им функции.</w:t>
      </w:r>
    </w:p>
    <w:p w14:paraId="2523CCF1" w14:textId="77777777" w:rsidR="003C2CD6" w:rsidRPr="00FA17E6" w:rsidRDefault="003C2CD6" w:rsidP="00FA17E6">
      <w:pPr>
        <w:pStyle w:val="ConsPlusNormal"/>
        <w:ind w:firstLine="540"/>
        <w:jc w:val="both"/>
        <w:rPr>
          <w:szCs w:val="24"/>
        </w:rPr>
      </w:pPr>
      <w:r w:rsidRPr="00FA17E6">
        <w:rPr>
          <w:szCs w:val="24"/>
        </w:rPr>
        <w:t>Робототехнический конструктор и комплектующие.</w:t>
      </w:r>
    </w:p>
    <w:p w14:paraId="6979F3C5" w14:textId="77777777" w:rsidR="003C2CD6" w:rsidRPr="00FA17E6" w:rsidRDefault="003C2CD6" w:rsidP="00FA17E6">
      <w:pPr>
        <w:pStyle w:val="ConsPlusNormal"/>
        <w:ind w:firstLine="540"/>
        <w:jc w:val="both"/>
        <w:rPr>
          <w:szCs w:val="24"/>
        </w:rPr>
      </w:pPr>
      <w:r w:rsidRPr="00FA17E6">
        <w:rPr>
          <w:szCs w:val="24"/>
        </w:rPr>
        <w:t>Чтение схем. Сборка роботизированной конструкции по готовой схеме.</w:t>
      </w:r>
    </w:p>
    <w:p w14:paraId="0689AB94" w14:textId="77777777" w:rsidR="003C2CD6" w:rsidRPr="00FA17E6" w:rsidRDefault="003C2CD6" w:rsidP="00FA17E6">
      <w:pPr>
        <w:pStyle w:val="ConsPlusNormal"/>
        <w:ind w:firstLine="540"/>
        <w:jc w:val="both"/>
        <w:rPr>
          <w:szCs w:val="24"/>
        </w:rPr>
      </w:pPr>
      <w:r w:rsidRPr="00FA17E6">
        <w:rPr>
          <w:szCs w:val="24"/>
        </w:rPr>
        <w:t>Базовые принципы программирования.</w:t>
      </w:r>
    </w:p>
    <w:p w14:paraId="6A880C87" w14:textId="77777777" w:rsidR="003C2CD6" w:rsidRPr="00FA17E6" w:rsidRDefault="003C2CD6" w:rsidP="00FA17E6">
      <w:pPr>
        <w:pStyle w:val="ConsPlusNormal"/>
        <w:ind w:firstLine="540"/>
        <w:jc w:val="both"/>
        <w:rPr>
          <w:szCs w:val="24"/>
        </w:rPr>
      </w:pPr>
      <w:r w:rsidRPr="00FA17E6">
        <w:rPr>
          <w:szCs w:val="24"/>
        </w:rPr>
        <w:t>Визуальный язык для программирования простых робототехнических систем.</w:t>
      </w:r>
    </w:p>
    <w:p w14:paraId="005586FD" w14:textId="77777777" w:rsidR="003C2CD6" w:rsidRPr="00FA17E6" w:rsidRDefault="003C2CD6" w:rsidP="00FA17E6">
      <w:pPr>
        <w:pStyle w:val="ConsPlusNormal"/>
        <w:ind w:firstLine="540"/>
        <w:jc w:val="both"/>
        <w:rPr>
          <w:szCs w:val="24"/>
        </w:rPr>
      </w:pPr>
      <w:r w:rsidRPr="00FA17E6">
        <w:rPr>
          <w:szCs w:val="24"/>
        </w:rPr>
        <w:t>Мир профессий. Профессии, связанные с 3D-печатью.</w:t>
      </w:r>
    </w:p>
    <w:p w14:paraId="6C28599F" w14:textId="77777777" w:rsidR="003C2CD6" w:rsidRPr="00FA17E6" w:rsidRDefault="003C2CD6" w:rsidP="00FA17E6">
      <w:pPr>
        <w:pStyle w:val="ConsPlusNormal"/>
        <w:ind w:firstLine="540"/>
        <w:jc w:val="both"/>
        <w:rPr>
          <w:szCs w:val="24"/>
        </w:rPr>
      </w:pPr>
      <w:r w:rsidRPr="00FA17E6">
        <w:rPr>
          <w:szCs w:val="24"/>
        </w:rPr>
        <w:t>6 класс.</w:t>
      </w:r>
    </w:p>
    <w:p w14:paraId="63030E10" w14:textId="77777777" w:rsidR="003C2CD6" w:rsidRPr="00FA17E6" w:rsidRDefault="003C2CD6" w:rsidP="00FA17E6">
      <w:pPr>
        <w:pStyle w:val="ConsPlusNormal"/>
        <w:ind w:firstLine="540"/>
        <w:jc w:val="both"/>
        <w:rPr>
          <w:szCs w:val="24"/>
        </w:rPr>
      </w:pPr>
      <w:r w:rsidRPr="00FA17E6">
        <w:rPr>
          <w:szCs w:val="24"/>
        </w:rPr>
        <w:t>Мобильная робототехника. Организация перемещения робототехнических устройств.</w:t>
      </w:r>
    </w:p>
    <w:p w14:paraId="073F7A38" w14:textId="77777777" w:rsidR="003C2CD6" w:rsidRPr="00FA17E6" w:rsidRDefault="003C2CD6" w:rsidP="00FA17E6">
      <w:pPr>
        <w:pStyle w:val="ConsPlusNormal"/>
        <w:ind w:firstLine="540"/>
        <w:jc w:val="both"/>
        <w:rPr>
          <w:szCs w:val="24"/>
        </w:rPr>
      </w:pPr>
      <w:r w:rsidRPr="00FA17E6">
        <w:rPr>
          <w:szCs w:val="24"/>
        </w:rPr>
        <w:t>Транспортные роботы. Назначение, особенности.</w:t>
      </w:r>
    </w:p>
    <w:p w14:paraId="29407A3B" w14:textId="77777777" w:rsidR="003C2CD6" w:rsidRPr="00FA17E6" w:rsidRDefault="003C2CD6" w:rsidP="00FA17E6">
      <w:pPr>
        <w:pStyle w:val="ConsPlusNormal"/>
        <w:ind w:firstLine="540"/>
        <w:jc w:val="both"/>
        <w:rPr>
          <w:szCs w:val="24"/>
        </w:rPr>
      </w:pPr>
      <w:r w:rsidRPr="00FA17E6">
        <w:rPr>
          <w:szCs w:val="24"/>
        </w:rPr>
        <w:t>Знакомство с контроллером, моторами, датчиками.</w:t>
      </w:r>
    </w:p>
    <w:p w14:paraId="299DF2A4" w14:textId="77777777" w:rsidR="003C2CD6" w:rsidRPr="00FA17E6" w:rsidRDefault="003C2CD6" w:rsidP="00FA17E6">
      <w:pPr>
        <w:pStyle w:val="ConsPlusNormal"/>
        <w:ind w:firstLine="540"/>
        <w:jc w:val="both"/>
        <w:rPr>
          <w:szCs w:val="24"/>
        </w:rPr>
      </w:pPr>
      <w:r w:rsidRPr="00FA17E6">
        <w:rPr>
          <w:szCs w:val="24"/>
        </w:rPr>
        <w:t>Сборка мобильного робота.</w:t>
      </w:r>
    </w:p>
    <w:p w14:paraId="2B7242D0" w14:textId="77777777" w:rsidR="003C2CD6" w:rsidRPr="00FA17E6" w:rsidRDefault="003C2CD6" w:rsidP="00FA17E6">
      <w:pPr>
        <w:pStyle w:val="ConsPlusNormal"/>
        <w:ind w:firstLine="540"/>
        <w:jc w:val="both"/>
        <w:rPr>
          <w:szCs w:val="24"/>
        </w:rPr>
      </w:pPr>
      <w:r w:rsidRPr="00FA17E6">
        <w:rPr>
          <w:szCs w:val="24"/>
        </w:rPr>
        <w:t>Принципы программирования мобильных роботов.</w:t>
      </w:r>
    </w:p>
    <w:p w14:paraId="5979F91B" w14:textId="77777777" w:rsidR="003C2CD6" w:rsidRPr="00FA17E6" w:rsidRDefault="003C2CD6" w:rsidP="00FA17E6">
      <w:pPr>
        <w:pStyle w:val="ConsPlusNormal"/>
        <w:ind w:firstLine="540"/>
        <w:jc w:val="both"/>
        <w:rPr>
          <w:szCs w:val="24"/>
        </w:rPr>
      </w:pPr>
      <w:r w:rsidRPr="00FA17E6">
        <w:rPr>
          <w:szCs w:val="24"/>
        </w:rPr>
        <w:t>Изучение интерфейса визуального языка программирования, основные инструменты и команды программирования роботов.</w:t>
      </w:r>
    </w:p>
    <w:p w14:paraId="37566EF4" w14:textId="77777777" w:rsidR="003C2CD6" w:rsidRPr="00FA17E6" w:rsidRDefault="003C2CD6" w:rsidP="00FA17E6">
      <w:pPr>
        <w:pStyle w:val="ConsPlusNormal"/>
        <w:ind w:firstLine="540"/>
        <w:jc w:val="both"/>
        <w:rPr>
          <w:szCs w:val="24"/>
        </w:rPr>
      </w:pPr>
      <w:r w:rsidRPr="00FA17E6">
        <w:rPr>
          <w:szCs w:val="24"/>
        </w:rPr>
        <w:t>Мир профессий. Профессии в области робототехники.</w:t>
      </w:r>
    </w:p>
    <w:p w14:paraId="09EB60EF" w14:textId="77777777" w:rsidR="003C2CD6" w:rsidRPr="00FA17E6" w:rsidRDefault="003C2CD6" w:rsidP="00FA17E6">
      <w:pPr>
        <w:pStyle w:val="ConsPlusNormal"/>
        <w:ind w:firstLine="540"/>
        <w:jc w:val="both"/>
        <w:rPr>
          <w:szCs w:val="24"/>
        </w:rPr>
      </w:pPr>
      <w:r w:rsidRPr="00FA17E6">
        <w:rPr>
          <w:szCs w:val="24"/>
        </w:rPr>
        <w:t>Учебный проект по робототехнике.</w:t>
      </w:r>
    </w:p>
    <w:p w14:paraId="25F25F95" w14:textId="77777777" w:rsidR="003C2CD6" w:rsidRPr="00FA17E6" w:rsidRDefault="003C2CD6" w:rsidP="00FA17E6">
      <w:pPr>
        <w:pStyle w:val="ConsPlusNormal"/>
        <w:ind w:firstLine="540"/>
        <w:jc w:val="both"/>
        <w:rPr>
          <w:szCs w:val="24"/>
        </w:rPr>
      </w:pPr>
      <w:r w:rsidRPr="00FA17E6">
        <w:rPr>
          <w:szCs w:val="24"/>
        </w:rPr>
        <w:t>7 класс.</w:t>
      </w:r>
    </w:p>
    <w:p w14:paraId="5E4997CA" w14:textId="77777777" w:rsidR="003C2CD6" w:rsidRPr="00FA17E6" w:rsidRDefault="003C2CD6" w:rsidP="00FA17E6">
      <w:pPr>
        <w:pStyle w:val="ConsPlusNormal"/>
        <w:ind w:firstLine="540"/>
        <w:jc w:val="both"/>
        <w:rPr>
          <w:szCs w:val="24"/>
        </w:rPr>
      </w:pPr>
      <w:r w:rsidRPr="00FA17E6">
        <w:rPr>
          <w:szCs w:val="24"/>
        </w:rPr>
        <w:t>Промышленные и бытовые роботы, их классификация, назначение, использование.</w:t>
      </w:r>
    </w:p>
    <w:p w14:paraId="48511738" w14:textId="77777777" w:rsidR="003C2CD6" w:rsidRPr="00FA17E6" w:rsidRDefault="003C2CD6" w:rsidP="00FA17E6">
      <w:pPr>
        <w:pStyle w:val="ConsPlusNormal"/>
        <w:ind w:firstLine="540"/>
        <w:jc w:val="both"/>
        <w:rPr>
          <w:szCs w:val="24"/>
        </w:rPr>
      </w:pPr>
      <w:r w:rsidRPr="00FA17E6">
        <w:rPr>
          <w:szCs w:val="24"/>
        </w:rPr>
        <w:t>Беспилотные автоматизированные системы, их виды, назначение.</w:t>
      </w:r>
    </w:p>
    <w:p w14:paraId="69F49C54" w14:textId="77777777" w:rsidR="003C2CD6" w:rsidRPr="00FA17E6" w:rsidRDefault="003C2CD6" w:rsidP="00FA17E6">
      <w:pPr>
        <w:pStyle w:val="ConsPlusNormal"/>
        <w:ind w:firstLine="540"/>
        <w:jc w:val="both"/>
        <w:rPr>
          <w:szCs w:val="24"/>
        </w:rPr>
      </w:pPr>
      <w:r w:rsidRPr="00FA17E6">
        <w:rPr>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681E2C50" w14:textId="77777777" w:rsidR="003C2CD6" w:rsidRPr="00FA17E6" w:rsidRDefault="003C2CD6" w:rsidP="00FA17E6">
      <w:pPr>
        <w:pStyle w:val="ConsPlusNormal"/>
        <w:ind w:firstLine="540"/>
        <w:jc w:val="both"/>
        <w:rPr>
          <w:szCs w:val="24"/>
        </w:rPr>
      </w:pPr>
      <w:r w:rsidRPr="00FA17E6">
        <w:rPr>
          <w:szCs w:val="24"/>
        </w:rPr>
        <w:t>Реализация алгоритмов управления отдельными компонентами и роботизированными системами.</w:t>
      </w:r>
    </w:p>
    <w:p w14:paraId="6896E52F" w14:textId="77777777" w:rsidR="003C2CD6" w:rsidRPr="00FA17E6" w:rsidRDefault="003C2CD6" w:rsidP="00FA17E6">
      <w:pPr>
        <w:pStyle w:val="ConsPlusNormal"/>
        <w:ind w:firstLine="540"/>
        <w:jc w:val="both"/>
        <w:rPr>
          <w:szCs w:val="24"/>
        </w:rPr>
      </w:pPr>
      <w:r w:rsidRPr="00FA17E6">
        <w:rPr>
          <w:szCs w:val="24"/>
        </w:rPr>
        <w:t>Анализ и проверка на работоспособность, усовершенствование конструкции робота.</w:t>
      </w:r>
    </w:p>
    <w:p w14:paraId="7FE31A08" w14:textId="77777777" w:rsidR="003C2CD6" w:rsidRPr="00FA17E6" w:rsidRDefault="003C2CD6" w:rsidP="00FA17E6">
      <w:pPr>
        <w:pStyle w:val="ConsPlusNormal"/>
        <w:ind w:firstLine="540"/>
        <w:jc w:val="both"/>
        <w:rPr>
          <w:szCs w:val="24"/>
        </w:rPr>
      </w:pPr>
      <w:r w:rsidRPr="00FA17E6">
        <w:rPr>
          <w:szCs w:val="24"/>
        </w:rPr>
        <w:t>Мир профессий. Профессии в области робототехники.</w:t>
      </w:r>
    </w:p>
    <w:p w14:paraId="466A9C91" w14:textId="77777777" w:rsidR="003C2CD6" w:rsidRPr="00FA17E6" w:rsidRDefault="003C2CD6" w:rsidP="00FA17E6">
      <w:pPr>
        <w:pStyle w:val="ConsPlusNormal"/>
        <w:ind w:firstLine="540"/>
        <w:jc w:val="both"/>
        <w:rPr>
          <w:szCs w:val="24"/>
        </w:rPr>
      </w:pPr>
      <w:r w:rsidRPr="00FA17E6">
        <w:rPr>
          <w:szCs w:val="24"/>
        </w:rPr>
        <w:t>Учебный проект по робототехнике.</w:t>
      </w:r>
    </w:p>
    <w:p w14:paraId="030543AA" w14:textId="77777777" w:rsidR="003C2CD6" w:rsidRPr="00FA17E6" w:rsidRDefault="003C2CD6" w:rsidP="00FA17E6">
      <w:pPr>
        <w:pStyle w:val="ConsPlusNormal"/>
        <w:ind w:firstLine="540"/>
        <w:jc w:val="both"/>
        <w:rPr>
          <w:szCs w:val="24"/>
        </w:rPr>
      </w:pPr>
      <w:r w:rsidRPr="00FA17E6">
        <w:rPr>
          <w:szCs w:val="24"/>
        </w:rPr>
        <w:t>8 класс.</w:t>
      </w:r>
    </w:p>
    <w:p w14:paraId="7C019431" w14:textId="77777777" w:rsidR="003C2CD6" w:rsidRPr="00FA17E6" w:rsidRDefault="003C2CD6" w:rsidP="00FA17E6">
      <w:pPr>
        <w:pStyle w:val="ConsPlusNormal"/>
        <w:ind w:firstLine="540"/>
        <w:jc w:val="both"/>
        <w:rPr>
          <w:szCs w:val="24"/>
        </w:rPr>
      </w:pPr>
      <w:r w:rsidRPr="00FA17E6">
        <w:rPr>
          <w:szCs w:val="24"/>
        </w:rPr>
        <w:t>История развития беспилотного авиастроения, применение беспилотных летательных аппаратов.</w:t>
      </w:r>
    </w:p>
    <w:p w14:paraId="639F07EC" w14:textId="77777777" w:rsidR="003C2CD6" w:rsidRPr="00FA17E6" w:rsidRDefault="003C2CD6" w:rsidP="00FA17E6">
      <w:pPr>
        <w:pStyle w:val="ConsPlusNormal"/>
        <w:ind w:firstLine="540"/>
        <w:jc w:val="both"/>
        <w:rPr>
          <w:szCs w:val="24"/>
        </w:rPr>
      </w:pPr>
      <w:r w:rsidRPr="00FA17E6">
        <w:rPr>
          <w:szCs w:val="24"/>
        </w:rPr>
        <w:t>Классификация беспилотных летательных аппаратов.</w:t>
      </w:r>
    </w:p>
    <w:p w14:paraId="66FFDDB2" w14:textId="77777777" w:rsidR="003C2CD6" w:rsidRPr="00FA17E6" w:rsidRDefault="003C2CD6" w:rsidP="00FA17E6">
      <w:pPr>
        <w:pStyle w:val="ConsPlusNormal"/>
        <w:ind w:firstLine="540"/>
        <w:jc w:val="both"/>
        <w:rPr>
          <w:szCs w:val="24"/>
        </w:rPr>
      </w:pPr>
      <w:r w:rsidRPr="00FA17E6">
        <w:rPr>
          <w:szCs w:val="24"/>
        </w:rPr>
        <w:lastRenderedPageBreak/>
        <w:t>Конструкция беспилотных летательных аппаратов.</w:t>
      </w:r>
    </w:p>
    <w:p w14:paraId="00E8E443" w14:textId="77777777" w:rsidR="003C2CD6" w:rsidRPr="00FA17E6" w:rsidRDefault="003C2CD6" w:rsidP="00FA17E6">
      <w:pPr>
        <w:pStyle w:val="ConsPlusNormal"/>
        <w:ind w:firstLine="540"/>
        <w:jc w:val="both"/>
        <w:rPr>
          <w:szCs w:val="24"/>
        </w:rPr>
      </w:pPr>
      <w:r w:rsidRPr="00FA17E6">
        <w:rPr>
          <w:szCs w:val="24"/>
        </w:rPr>
        <w:t>Правила безопасной эксплуатации аккумулятора.</w:t>
      </w:r>
    </w:p>
    <w:p w14:paraId="018995B7" w14:textId="77777777" w:rsidR="003C2CD6" w:rsidRPr="00FA17E6" w:rsidRDefault="003C2CD6" w:rsidP="00FA17E6">
      <w:pPr>
        <w:pStyle w:val="ConsPlusNormal"/>
        <w:ind w:firstLine="540"/>
        <w:jc w:val="both"/>
        <w:rPr>
          <w:szCs w:val="24"/>
        </w:rPr>
      </w:pPr>
      <w:r w:rsidRPr="00FA17E6">
        <w:rPr>
          <w:szCs w:val="24"/>
        </w:rPr>
        <w:t>Воздушный винт, характеристика. Аэродинамика полета.</w:t>
      </w:r>
    </w:p>
    <w:p w14:paraId="164149E0" w14:textId="77777777" w:rsidR="003C2CD6" w:rsidRPr="00FA17E6" w:rsidRDefault="003C2CD6" w:rsidP="00FA17E6">
      <w:pPr>
        <w:pStyle w:val="ConsPlusNormal"/>
        <w:ind w:firstLine="540"/>
        <w:jc w:val="both"/>
        <w:rPr>
          <w:szCs w:val="24"/>
        </w:rPr>
      </w:pPr>
      <w:r w:rsidRPr="00FA17E6">
        <w:rPr>
          <w:szCs w:val="24"/>
        </w:rPr>
        <w:t>Органы управления. Управление беспилотными летательными аппаратами.</w:t>
      </w:r>
    </w:p>
    <w:p w14:paraId="61BBE4C9" w14:textId="77777777" w:rsidR="003C2CD6" w:rsidRPr="00FA17E6" w:rsidRDefault="003C2CD6" w:rsidP="00FA17E6">
      <w:pPr>
        <w:pStyle w:val="ConsPlusNormal"/>
        <w:ind w:firstLine="540"/>
        <w:jc w:val="both"/>
        <w:rPr>
          <w:szCs w:val="24"/>
        </w:rPr>
      </w:pPr>
      <w:r w:rsidRPr="00FA17E6">
        <w:rPr>
          <w:szCs w:val="24"/>
        </w:rPr>
        <w:t>Обеспечение безопасности при подготовке к полету, во время полета беспилотных летательных аппаратов.</w:t>
      </w:r>
    </w:p>
    <w:p w14:paraId="0044CC60" w14:textId="77777777" w:rsidR="003C2CD6" w:rsidRPr="00FA17E6" w:rsidRDefault="003C2CD6" w:rsidP="00FA17E6">
      <w:pPr>
        <w:pStyle w:val="ConsPlusNormal"/>
        <w:ind w:firstLine="540"/>
        <w:jc w:val="both"/>
        <w:rPr>
          <w:szCs w:val="24"/>
        </w:rPr>
      </w:pPr>
      <w:r w:rsidRPr="00FA17E6">
        <w:rPr>
          <w:szCs w:val="24"/>
        </w:rPr>
        <w:t>Мир профессий. Профессии в области робототехники.</w:t>
      </w:r>
    </w:p>
    <w:p w14:paraId="6A613678" w14:textId="77777777" w:rsidR="003C2CD6" w:rsidRPr="00FA17E6" w:rsidRDefault="003C2CD6" w:rsidP="00FA17E6">
      <w:pPr>
        <w:pStyle w:val="ConsPlusNormal"/>
        <w:ind w:firstLine="540"/>
        <w:jc w:val="both"/>
        <w:rPr>
          <w:szCs w:val="24"/>
        </w:rPr>
      </w:pPr>
      <w:r w:rsidRPr="00FA17E6">
        <w:rPr>
          <w:szCs w:val="24"/>
        </w:rPr>
        <w:t>Учебный проект по робототехнике (одна из предложенных тем на выбор).</w:t>
      </w:r>
    </w:p>
    <w:p w14:paraId="2E739142" w14:textId="77777777" w:rsidR="003C2CD6" w:rsidRPr="00FA17E6" w:rsidRDefault="003C2CD6" w:rsidP="00FA17E6">
      <w:pPr>
        <w:pStyle w:val="ConsPlusNormal"/>
        <w:ind w:firstLine="540"/>
        <w:jc w:val="both"/>
        <w:rPr>
          <w:szCs w:val="24"/>
        </w:rPr>
      </w:pPr>
      <w:r w:rsidRPr="00FA17E6">
        <w:rPr>
          <w:szCs w:val="24"/>
        </w:rPr>
        <w:t>9 класс.</w:t>
      </w:r>
    </w:p>
    <w:p w14:paraId="229855EA" w14:textId="77777777" w:rsidR="003C2CD6" w:rsidRPr="00FA17E6" w:rsidRDefault="003C2CD6" w:rsidP="00FA17E6">
      <w:pPr>
        <w:pStyle w:val="ConsPlusNormal"/>
        <w:ind w:firstLine="540"/>
        <w:jc w:val="both"/>
        <w:rPr>
          <w:szCs w:val="24"/>
        </w:rPr>
      </w:pPr>
      <w:r w:rsidRPr="00FA17E6">
        <w:rPr>
          <w:szCs w:val="24"/>
        </w:rPr>
        <w:t>Робототехнические и автоматизированные системы.</w:t>
      </w:r>
    </w:p>
    <w:p w14:paraId="4924A9AE" w14:textId="77777777" w:rsidR="003C2CD6" w:rsidRPr="00FA17E6" w:rsidRDefault="003C2CD6" w:rsidP="00FA17E6">
      <w:pPr>
        <w:pStyle w:val="ConsPlusNormal"/>
        <w:ind w:firstLine="540"/>
        <w:jc w:val="both"/>
        <w:rPr>
          <w:szCs w:val="24"/>
        </w:rPr>
      </w:pPr>
      <w:r w:rsidRPr="00FA17E6">
        <w:rPr>
          <w:szCs w:val="24"/>
        </w:rPr>
        <w:t>Система интернет вещей. Промышленный интернет вещей.</w:t>
      </w:r>
    </w:p>
    <w:p w14:paraId="1E8E507B" w14:textId="77777777" w:rsidR="003C2CD6" w:rsidRPr="00FA17E6" w:rsidRDefault="003C2CD6" w:rsidP="00FA17E6">
      <w:pPr>
        <w:pStyle w:val="ConsPlusNormal"/>
        <w:ind w:firstLine="540"/>
        <w:jc w:val="both"/>
        <w:rPr>
          <w:szCs w:val="24"/>
        </w:rPr>
      </w:pPr>
      <w:r w:rsidRPr="00FA17E6">
        <w:rPr>
          <w:szCs w:val="24"/>
        </w:rPr>
        <w:t>Потребительский интернет вещей.</w:t>
      </w:r>
    </w:p>
    <w:p w14:paraId="54B2311C" w14:textId="77777777" w:rsidR="003C2CD6" w:rsidRPr="00FA17E6" w:rsidRDefault="003C2CD6" w:rsidP="00FA17E6">
      <w:pPr>
        <w:pStyle w:val="ConsPlusNormal"/>
        <w:ind w:firstLine="540"/>
        <w:jc w:val="both"/>
        <w:rPr>
          <w:szCs w:val="24"/>
        </w:rPr>
      </w:pPr>
      <w:r w:rsidRPr="00FA17E6">
        <w:rPr>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5312E260" w14:textId="77777777" w:rsidR="003C2CD6" w:rsidRPr="00FA17E6" w:rsidRDefault="003C2CD6" w:rsidP="00FA17E6">
      <w:pPr>
        <w:pStyle w:val="ConsPlusNormal"/>
        <w:ind w:firstLine="540"/>
        <w:jc w:val="both"/>
        <w:rPr>
          <w:szCs w:val="24"/>
        </w:rPr>
      </w:pPr>
      <w:r w:rsidRPr="00FA17E6">
        <w:rPr>
          <w:szCs w:val="24"/>
        </w:rPr>
        <w:t>Конструирование и моделирование автоматизированных и роботизированных систем.</w:t>
      </w:r>
    </w:p>
    <w:p w14:paraId="16836999" w14:textId="77777777" w:rsidR="003C2CD6" w:rsidRPr="00FA17E6" w:rsidRDefault="003C2CD6" w:rsidP="00FA17E6">
      <w:pPr>
        <w:pStyle w:val="ConsPlusNormal"/>
        <w:ind w:firstLine="540"/>
        <w:jc w:val="both"/>
        <w:rPr>
          <w:szCs w:val="24"/>
        </w:rPr>
      </w:pPr>
      <w:r w:rsidRPr="00FA17E6">
        <w:rPr>
          <w:szCs w:val="24"/>
        </w:rPr>
        <w:t>Управление групповым взаимодействием роботов (наземные роботы, беспилотные летательные аппараты).</w:t>
      </w:r>
    </w:p>
    <w:p w14:paraId="4A76DB90" w14:textId="77777777" w:rsidR="003C2CD6" w:rsidRPr="00FA17E6" w:rsidRDefault="003C2CD6" w:rsidP="00FA17E6">
      <w:pPr>
        <w:pStyle w:val="ConsPlusNormal"/>
        <w:ind w:firstLine="540"/>
        <w:jc w:val="both"/>
        <w:rPr>
          <w:szCs w:val="24"/>
        </w:rPr>
      </w:pPr>
      <w:r w:rsidRPr="00FA17E6">
        <w:rPr>
          <w:szCs w:val="24"/>
        </w:rPr>
        <w:t>Управление роботами с использованием телеметрических систем.</w:t>
      </w:r>
    </w:p>
    <w:p w14:paraId="4CD1FA01" w14:textId="77777777" w:rsidR="003C2CD6" w:rsidRPr="00FA17E6" w:rsidRDefault="003C2CD6" w:rsidP="00FA17E6">
      <w:pPr>
        <w:pStyle w:val="ConsPlusNormal"/>
        <w:ind w:firstLine="540"/>
        <w:jc w:val="both"/>
        <w:rPr>
          <w:szCs w:val="24"/>
        </w:rPr>
      </w:pPr>
      <w:r w:rsidRPr="00FA17E6">
        <w:rPr>
          <w:szCs w:val="24"/>
        </w:rPr>
        <w:t>Мир профессий. Профессии в области робототехники.</w:t>
      </w:r>
    </w:p>
    <w:p w14:paraId="2E70D846" w14:textId="77777777" w:rsidR="003C2CD6" w:rsidRPr="00FA17E6" w:rsidRDefault="003C2CD6" w:rsidP="00FA17E6">
      <w:pPr>
        <w:pStyle w:val="ConsPlusNormal"/>
        <w:ind w:firstLine="540"/>
        <w:jc w:val="both"/>
        <w:rPr>
          <w:szCs w:val="24"/>
        </w:rPr>
      </w:pPr>
      <w:r w:rsidRPr="00FA17E6">
        <w:rPr>
          <w:szCs w:val="24"/>
        </w:rPr>
        <w:t>Индивидуальный проект по робототехнике.</w:t>
      </w:r>
    </w:p>
    <w:p w14:paraId="3A25BC16" w14:textId="77777777" w:rsidR="003C2CD6" w:rsidRPr="00FA17E6" w:rsidRDefault="003C2CD6" w:rsidP="00FA17E6">
      <w:pPr>
        <w:pStyle w:val="ConsPlusNormal"/>
        <w:ind w:firstLine="540"/>
        <w:jc w:val="both"/>
        <w:rPr>
          <w:szCs w:val="24"/>
        </w:rPr>
      </w:pPr>
      <w:r w:rsidRPr="00FA17E6">
        <w:rPr>
          <w:szCs w:val="24"/>
        </w:rPr>
        <w:t>15.3.2. Вариативные модули.</w:t>
      </w:r>
    </w:p>
    <w:p w14:paraId="54AD7CD8" w14:textId="77777777" w:rsidR="003C2CD6" w:rsidRPr="00FA17E6" w:rsidRDefault="003C2CD6" w:rsidP="00FA17E6">
      <w:pPr>
        <w:pStyle w:val="ConsPlusNormal"/>
        <w:ind w:firstLine="540"/>
        <w:jc w:val="both"/>
        <w:rPr>
          <w:szCs w:val="24"/>
        </w:rPr>
      </w:pPr>
      <w:r w:rsidRPr="00FA17E6">
        <w:rPr>
          <w:szCs w:val="24"/>
        </w:rPr>
        <w:t>15.3.2.1. Модуль "Автоматизированные системы".</w:t>
      </w:r>
    </w:p>
    <w:p w14:paraId="1E9B570B" w14:textId="77777777" w:rsidR="003C2CD6" w:rsidRPr="00FA17E6" w:rsidRDefault="003C2CD6" w:rsidP="00FA17E6">
      <w:pPr>
        <w:pStyle w:val="ConsPlusNormal"/>
        <w:ind w:firstLine="540"/>
        <w:jc w:val="both"/>
        <w:rPr>
          <w:szCs w:val="24"/>
        </w:rPr>
      </w:pPr>
      <w:r w:rsidRPr="00FA17E6">
        <w:rPr>
          <w:szCs w:val="24"/>
        </w:rPr>
        <w:t>8 - 9 классы.</w:t>
      </w:r>
    </w:p>
    <w:p w14:paraId="4866FC0A" w14:textId="77777777" w:rsidR="003C2CD6" w:rsidRPr="00FA17E6" w:rsidRDefault="003C2CD6" w:rsidP="00FA17E6">
      <w:pPr>
        <w:pStyle w:val="ConsPlusNormal"/>
        <w:ind w:firstLine="540"/>
        <w:jc w:val="both"/>
        <w:rPr>
          <w:szCs w:val="24"/>
        </w:rPr>
      </w:pPr>
      <w:r w:rsidRPr="00FA17E6">
        <w:rPr>
          <w:szCs w:val="24"/>
        </w:rPr>
        <w:t>Введение в автоматизированные системы.</w:t>
      </w:r>
    </w:p>
    <w:p w14:paraId="31DFEA91" w14:textId="77777777" w:rsidR="003C2CD6" w:rsidRPr="00FA17E6" w:rsidRDefault="003C2CD6" w:rsidP="00FA17E6">
      <w:pPr>
        <w:pStyle w:val="ConsPlusNormal"/>
        <w:ind w:firstLine="540"/>
        <w:jc w:val="both"/>
        <w:rPr>
          <w:szCs w:val="24"/>
        </w:rPr>
      </w:pPr>
      <w:r w:rsidRPr="00FA17E6">
        <w:rPr>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6369BD5" w14:textId="77777777" w:rsidR="003C2CD6" w:rsidRPr="00FA17E6" w:rsidRDefault="003C2CD6" w:rsidP="00FA17E6">
      <w:pPr>
        <w:pStyle w:val="ConsPlusNormal"/>
        <w:ind w:firstLine="540"/>
        <w:jc w:val="both"/>
        <w:rPr>
          <w:szCs w:val="24"/>
        </w:rPr>
      </w:pPr>
      <w:r w:rsidRPr="00FA17E6">
        <w:rPr>
          <w:szCs w:val="24"/>
        </w:rPr>
        <w:t>Управляющие и управляемые системы. Понятие обратной связи, ошибка регулирования, корректирующие устройства.</w:t>
      </w:r>
    </w:p>
    <w:p w14:paraId="28052E72" w14:textId="77777777" w:rsidR="003C2CD6" w:rsidRPr="00FA17E6" w:rsidRDefault="003C2CD6" w:rsidP="00FA17E6">
      <w:pPr>
        <w:pStyle w:val="ConsPlusNormal"/>
        <w:ind w:firstLine="540"/>
        <w:jc w:val="both"/>
        <w:rPr>
          <w:szCs w:val="24"/>
        </w:rPr>
      </w:pPr>
      <w:r w:rsidRPr="00FA17E6">
        <w:rPr>
          <w:szCs w:val="24"/>
        </w:rPr>
        <w:t>Виды автоматизированных систем, их применение на производстве.</w:t>
      </w:r>
    </w:p>
    <w:p w14:paraId="69D38CD3" w14:textId="77777777" w:rsidR="003C2CD6" w:rsidRPr="00FA17E6" w:rsidRDefault="003C2CD6" w:rsidP="00FA17E6">
      <w:pPr>
        <w:pStyle w:val="ConsPlusNormal"/>
        <w:ind w:firstLine="540"/>
        <w:jc w:val="both"/>
        <w:rPr>
          <w:szCs w:val="24"/>
        </w:rPr>
      </w:pPr>
      <w:r w:rsidRPr="00FA17E6">
        <w:rPr>
          <w:szCs w:val="24"/>
        </w:rPr>
        <w:t>Элементная база автоматизированных систем.</w:t>
      </w:r>
    </w:p>
    <w:p w14:paraId="73CE6A71" w14:textId="77777777" w:rsidR="003C2CD6" w:rsidRPr="00FA17E6" w:rsidRDefault="003C2CD6" w:rsidP="00FA17E6">
      <w:pPr>
        <w:pStyle w:val="ConsPlusNormal"/>
        <w:ind w:firstLine="540"/>
        <w:jc w:val="both"/>
        <w:rPr>
          <w:szCs w:val="24"/>
        </w:rPr>
      </w:pPr>
      <w:r w:rsidRPr="00FA17E6">
        <w:rPr>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50D6718D" w14:textId="77777777" w:rsidR="003C2CD6" w:rsidRPr="00FA17E6" w:rsidRDefault="003C2CD6" w:rsidP="00FA17E6">
      <w:pPr>
        <w:pStyle w:val="ConsPlusNormal"/>
        <w:ind w:firstLine="540"/>
        <w:jc w:val="both"/>
        <w:rPr>
          <w:szCs w:val="24"/>
        </w:rPr>
      </w:pPr>
      <w:r w:rsidRPr="00FA17E6">
        <w:rPr>
          <w:szCs w:val="24"/>
        </w:rPr>
        <w:t>Управление техническими системами.</w:t>
      </w:r>
    </w:p>
    <w:p w14:paraId="4DCF1BD8" w14:textId="77777777" w:rsidR="003C2CD6" w:rsidRPr="00FA17E6" w:rsidRDefault="003C2CD6" w:rsidP="00FA17E6">
      <w:pPr>
        <w:pStyle w:val="ConsPlusNormal"/>
        <w:ind w:firstLine="540"/>
        <w:jc w:val="both"/>
        <w:rPr>
          <w:szCs w:val="24"/>
        </w:rPr>
      </w:pPr>
      <w:r w:rsidRPr="00FA17E6">
        <w:rPr>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D6BFD58" w14:textId="77777777" w:rsidR="003C2CD6" w:rsidRPr="00FA17E6" w:rsidRDefault="003C2CD6" w:rsidP="00FA17E6">
      <w:pPr>
        <w:pStyle w:val="ConsPlusNormal"/>
        <w:ind w:firstLine="540"/>
        <w:jc w:val="both"/>
        <w:rPr>
          <w:szCs w:val="24"/>
        </w:rPr>
      </w:pPr>
      <w:r w:rsidRPr="00FA17E6">
        <w:rPr>
          <w:szCs w:val="24"/>
        </w:rPr>
        <w:t>15.3.2.2. Модуль "Животноводство".</w:t>
      </w:r>
    </w:p>
    <w:p w14:paraId="52E2E492" w14:textId="77777777" w:rsidR="003C2CD6" w:rsidRPr="00FA17E6" w:rsidRDefault="003C2CD6" w:rsidP="00FA17E6">
      <w:pPr>
        <w:pStyle w:val="ConsPlusNormal"/>
        <w:ind w:firstLine="540"/>
        <w:jc w:val="both"/>
        <w:rPr>
          <w:szCs w:val="24"/>
        </w:rPr>
      </w:pPr>
      <w:r w:rsidRPr="00FA17E6">
        <w:rPr>
          <w:szCs w:val="24"/>
        </w:rPr>
        <w:t>7 - 8 классы.</w:t>
      </w:r>
    </w:p>
    <w:p w14:paraId="65679971" w14:textId="77777777" w:rsidR="003C2CD6" w:rsidRPr="00FA17E6" w:rsidRDefault="003C2CD6" w:rsidP="00FA17E6">
      <w:pPr>
        <w:pStyle w:val="ConsPlusNormal"/>
        <w:ind w:firstLine="540"/>
        <w:jc w:val="both"/>
        <w:rPr>
          <w:szCs w:val="24"/>
        </w:rPr>
      </w:pPr>
      <w:r w:rsidRPr="00FA17E6">
        <w:rPr>
          <w:szCs w:val="24"/>
        </w:rPr>
        <w:t>Элементы технологий выращивания сельскохозяйственных животных.</w:t>
      </w:r>
    </w:p>
    <w:p w14:paraId="52766D2D" w14:textId="77777777" w:rsidR="003C2CD6" w:rsidRPr="00FA17E6" w:rsidRDefault="003C2CD6" w:rsidP="00FA17E6">
      <w:pPr>
        <w:pStyle w:val="ConsPlusNormal"/>
        <w:ind w:firstLine="540"/>
        <w:jc w:val="both"/>
        <w:rPr>
          <w:szCs w:val="24"/>
        </w:rPr>
      </w:pPr>
      <w:r w:rsidRPr="00FA17E6">
        <w:rPr>
          <w:szCs w:val="24"/>
        </w:rPr>
        <w:t>Домашние животные. Сельскохозяйственные животные.</w:t>
      </w:r>
    </w:p>
    <w:p w14:paraId="24472B1F" w14:textId="77777777" w:rsidR="003C2CD6" w:rsidRPr="00FA17E6" w:rsidRDefault="003C2CD6" w:rsidP="00FA17E6">
      <w:pPr>
        <w:pStyle w:val="ConsPlusNormal"/>
        <w:ind w:firstLine="540"/>
        <w:jc w:val="both"/>
        <w:rPr>
          <w:szCs w:val="24"/>
        </w:rPr>
      </w:pPr>
      <w:r w:rsidRPr="00FA17E6">
        <w:rPr>
          <w:szCs w:val="24"/>
        </w:rPr>
        <w:t>Содержание сельскохозяйственных животных: помещение, оборудование, уход.</w:t>
      </w:r>
    </w:p>
    <w:p w14:paraId="594DFA95" w14:textId="77777777" w:rsidR="003C2CD6" w:rsidRPr="00FA17E6" w:rsidRDefault="003C2CD6" w:rsidP="00FA17E6">
      <w:pPr>
        <w:pStyle w:val="ConsPlusNormal"/>
        <w:ind w:firstLine="540"/>
        <w:jc w:val="both"/>
        <w:rPr>
          <w:szCs w:val="24"/>
        </w:rPr>
      </w:pPr>
      <w:r w:rsidRPr="00FA17E6">
        <w:rPr>
          <w:szCs w:val="24"/>
        </w:rPr>
        <w:t>Разведение животных. Породы животных, их создание.</w:t>
      </w:r>
    </w:p>
    <w:p w14:paraId="1F931A6B" w14:textId="77777777" w:rsidR="003C2CD6" w:rsidRPr="00FA17E6" w:rsidRDefault="003C2CD6" w:rsidP="00FA17E6">
      <w:pPr>
        <w:pStyle w:val="ConsPlusNormal"/>
        <w:ind w:firstLine="540"/>
        <w:jc w:val="both"/>
        <w:rPr>
          <w:szCs w:val="24"/>
        </w:rPr>
      </w:pPr>
      <w:r w:rsidRPr="00FA17E6">
        <w:rPr>
          <w:szCs w:val="24"/>
        </w:rPr>
        <w:t>Лечение животных. Понятие о ветеринарии.</w:t>
      </w:r>
    </w:p>
    <w:p w14:paraId="6969511D" w14:textId="77777777" w:rsidR="003C2CD6" w:rsidRPr="00FA17E6" w:rsidRDefault="003C2CD6" w:rsidP="00FA17E6">
      <w:pPr>
        <w:pStyle w:val="ConsPlusNormal"/>
        <w:ind w:firstLine="540"/>
        <w:jc w:val="both"/>
        <w:rPr>
          <w:szCs w:val="24"/>
        </w:rPr>
      </w:pPr>
      <w:r w:rsidRPr="00FA17E6">
        <w:rPr>
          <w:szCs w:val="24"/>
        </w:rPr>
        <w:t>Заготовка кормов. Кормление животных. Питательность корма. Рацион.</w:t>
      </w:r>
    </w:p>
    <w:p w14:paraId="0859A200" w14:textId="77777777" w:rsidR="003C2CD6" w:rsidRPr="00FA17E6" w:rsidRDefault="003C2CD6" w:rsidP="00FA17E6">
      <w:pPr>
        <w:pStyle w:val="ConsPlusNormal"/>
        <w:ind w:firstLine="540"/>
        <w:jc w:val="both"/>
        <w:rPr>
          <w:szCs w:val="24"/>
        </w:rPr>
      </w:pPr>
      <w:r w:rsidRPr="00FA17E6">
        <w:rPr>
          <w:szCs w:val="24"/>
        </w:rPr>
        <w:lastRenderedPageBreak/>
        <w:t>Животные у нас дома. Забота о домашних и бездомных животных.</w:t>
      </w:r>
    </w:p>
    <w:p w14:paraId="71A89305" w14:textId="77777777" w:rsidR="003C2CD6" w:rsidRPr="00FA17E6" w:rsidRDefault="003C2CD6" w:rsidP="00FA17E6">
      <w:pPr>
        <w:pStyle w:val="ConsPlusNormal"/>
        <w:ind w:firstLine="540"/>
        <w:jc w:val="both"/>
        <w:rPr>
          <w:szCs w:val="24"/>
        </w:rPr>
      </w:pPr>
      <w:r w:rsidRPr="00FA17E6">
        <w:rPr>
          <w:szCs w:val="24"/>
        </w:rPr>
        <w:t>Проблема клонирования живых организмов. Социальные и этические проблемы.</w:t>
      </w:r>
    </w:p>
    <w:p w14:paraId="6B1D096B" w14:textId="77777777" w:rsidR="003C2CD6" w:rsidRPr="00FA17E6" w:rsidRDefault="003C2CD6" w:rsidP="00FA17E6">
      <w:pPr>
        <w:pStyle w:val="ConsPlusNormal"/>
        <w:ind w:firstLine="540"/>
        <w:jc w:val="both"/>
        <w:rPr>
          <w:szCs w:val="24"/>
        </w:rPr>
      </w:pPr>
      <w:r w:rsidRPr="00FA17E6">
        <w:rPr>
          <w:szCs w:val="24"/>
        </w:rPr>
        <w:t>Производство животноводческих продуктов.</w:t>
      </w:r>
    </w:p>
    <w:p w14:paraId="53FF4F92" w14:textId="77777777" w:rsidR="003C2CD6" w:rsidRPr="00FA17E6" w:rsidRDefault="003C2CD6" w:rsidP="00FA17E6">
      <w:pPr>
        <w:pStyle w:val="ConsPlusNormal"/>
        <w:ind w:firstLine="540"/>
        <w:jc w:val="both"/>
        <w:rPr>
          <w:szCs w:val="24"/>
        </w:rPr>
      </w:pPr>
      <w:r w:rsidRPr="00FA17E6">
        <w:rPr>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49C7E11" w14:textId="77777777" w:rsidR="003C2CD6" w:rsidRPr="00FA17E6" w:rsidRDefault="003C2CD6" w:rsidP="00FA17E6">
      <w:pPr>
        <w:pStyle w:val="ConsPlusNormal"/>
        <w:ind w:firstLine="540"/>
        <w:jc w:val="both"/>
        <w:rPr>
          <w:szCs w:val="24"/>
        </w:rPr>
      </w:pPr>
      <w:r w:rsidRPr="00FA17E6">
        <w:rPr>
          <w:szCs w:val="24"/>
        </w:rPr>
        <w:t>Использование цифровых технологий в животноводстве.</w:t>
      </w:r>
    </w:p>
    <w:p w14:paraId="029D067B" w14:textId="77777777" w:rsidR="003C2CD6" w:rsidRPr="00FA17E6" w:rsidRDefault="003C2CD6" w:rsidP="00FA17E6">
      <w:pPr>
        <w:pStyle w:val="ConsPlusNormal"/>
        <w:ind w:firstLine="540"/>
        <w:jc w:val="both"/>
        <w:rPr>
          <w:szCs w:val="24"/>
        </w:rPr>
      </w:pPr>
      <w:r w:rsidRPr="00FA17E6">
        <w:rPr>
          <w:szCs w:val="24"/>
        </w:rPr>
        <w:t>Цифровая ферма:</w:t>
      </w:r>
    </w:p>
    <w:p w14:paraId="5D0E47EA" w14:textId="77777777" w:rsidR="003C2CD6" w:rsidRPr="00FA17E6" w:rsidRDefault="003C2CD6" w:rsidP="00FA17E6">
      <w:pPr>
        <w:pStyle w:val="ConsPlusNormal"/>
        <w:ind w:firstLine="540"/>
        <w:jc w:val="both"/>
        <w:rPr>
          <w:szCs w:val="24"/>
        </w:rPr>
      </w:pPr>
      <w:r w:rsidRPr="00FA17E6">
        <w:rPr>
          <w:szCs w:val="24"/>
        </w:rPr>
        <w:t>автоматическое кормление животных;</w:t>
      </w:r>
    </w:p>
    <w:p w14:paraId="07E9D4CC" w14:textId="77777777" w:rsidR="003C2CD6" w:rsidRPr="00FA17E6" w:rsidRDefault="003C2CD6" w:rsidP="00FA17E6">
      <w:pPr>
        <w:pStyle w:val="ConsPlusNormal"/>
        <w:ind w:firstLine="540"/>
        <w:jc w:val="both"/>
        <w:rPr>
          <w:szCs w:val="24"/>
        </w:rPr>
      </w:pPr>
      <w:r w:rsidRPr="00FA17E6">
        <w:rPr>
          <w:szCs w:val="24"/>
        </w:rPr>
        <w:t>автоматическая дойка;</w:t>
      </w:r>
    </w:p>
    <w:p w14:paraId="30955919" w14:textId="77777777" w:rsidR="003C2CD6" w:rsidRPr="00FA17E6" w:rsidRDefault="003C2CD6" w:rsidP="00FA17E6">
      <w:pPr>
        <w:pStyle w:val="ConsPlusNormal"/>
        <w:ind w:firstLine="540"/>
        <w:jc w:val="both"/>
        <w:rPr>
          <w:szCs w:val="24"/>
        </w:rPr>
      </w:pPr>
      <w:r w:rsidRPr="00FA17E6">
        <w:rPr>
          <w:szCs w:val="24"/>
        </w:rPr>
        <w:t>уборка помещения и другое.</w:t>
      </w:r>
    </w:p>
    <w:p w14:paraId="6C87D664" w14:textId="77777777" w:rsidR="003C2CD6" w:rsidRPr="00FA17E6" w:rsidRDefault="003C2CD6" w:rsidP="00FA17E6">
      <w:pPr>
        <w:pStyle w:val="ConsPlusNormal"/>
        <w:ind w:firstLine="540"/>
        <w:jc w:val="both"/>
        <w:rPr>
          <w:szCs w:val="24"/>
        </w:rPr>
      </w:pPr>
      <w:r w:rsidRPr="00FA17E6">
        <w:rPr>
          <w:szCs w:val="24"/>
        </w:rPr>
        <w:t>Цифровая "умная" ферма - перспективное направление роботизации в животноводстве.</w:t>
      </w:r>
    </w:p>
    <w:p w14:paraId="3238B104" w14:textId="77777777" w:rsidR="003C2CD6" w:rsidRPr="00FA17E6" w:rsidRDefault="003C2CD6" w:rsidP="00FA17E6">
      <w:pPr>
        <w:pStyle w:val="ConsPlusNormal"/>
        <w:ind w:firstLine="540"/>
        <w:jc w:val="both"/>
        <w:rPr>
          <w:szCs w:val="24"/>
        </w:rPr>
      </w:pPr>
      <w:r w:rsidRPr="00FA17E6">
        <w:rPr>
          <w:szCs w:val="24"/>
        </w:rPr>
        <w:t>Профессии, связанные с деятельностью животновода.</w:t>
      </w:r>
    </w:p>
    <w:p w14:paraId="43EBB581" w14:textId="77777777" w:rsidR="003C2CD6" w:rsidRPr="00FA17E6" w:rsidRDefault="003C2CD6" w:rsidP="00FA17E6">
      <w:pPr>
        <w:pStyle w:val="ConsPlusNormal"/>
        <w:ind w:firstLine="540"/>
        <w:jc w:val="both"/>
        <w:rPr>
          <w:szCs w:val="24"/>
        </w:rPr>
      </w:pPr>
      <w:r w:rsidRPr="00FA17E6">
        <w:rPr>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49EE18A" w14:textId="77777777" w:rsidR="003C2CD6" w:rsidRPr="00FA17E6" w:rsidRDefault="003C2CD6" w:rsidP="00FA17E6">
      <w:pPr>
        <w:pStyle w:val="ConsPlusNormal"/>
        <w:ind w:firstLine="540"/>
        <w:jc w:val="both"/>
        <w:rPr>
          <w:szCs w:val="24"/>
        </w:rPr>
      </w:pPr>
      <w:r w:rsidRPr="00FA17E6">
        <w:rPr>
          <w:szCs w:val="24"/>
        </w:rPr>
        <w:t>15.3.3. Модуль "Растениеводство".</w:t>
      </w:r>
    </w:p>
    <w:p w14:paraId="1E3F5682" w14:textId="77777777" w:rsidR="003C2CD6" w:rsidRPr="00FA17E6" w:rsidRDefault="003C2CD6" w:rsidP="00FA17E6">
      <w:pPr>
        <w:pStyle w:val="ConsPlusNormal"/>
        <w:ind w:firstLine="540"/>
        <w:jc w:val="both"/>
        <w:rPr>
          <w:szCs w:val="24"/>
        </w:rPr>
      </w:pPr>
      <w:r w:rsidRPr="00FA17E6">
        <w:rPr>
          <w:szCs w:val="24"/>
        </w:rPr>
        <w:t>7 - 8 классы.</w:t>
      </w:r>
    </w:p>
    <w:p w14:paraId="7EE677DD" w14:textId="77777777" w:rsidR="003C2CD6" w:rsidRPr="00FA17E6" w:rsidRDefault="003C2CD6" w:rsidP="00FA17E6">
      <w:pPr>
        <w:pStyle w:val="ConsPlusNormal"/>
        <w:ind w:firstLine="540"/>
        <w:jc w:val="both"/>
        <w:rPr>
          <w:szCs w:val="24"/>
        </w:rPr>
      </w:pPr>
      <w:r w:rsidRPr="00FA17E6">
        <w:rPr>
          <w:szCs w:val="24"/>
        </w:rPr>
        <w:t>Элементы технологий выращивания сельскохозяйственных культур.</w:t>
      </w:r>
    </w:p>
    <w:p w14:paraId="6A9153CA" w14:textId="77777777" w:rsidR="003C2CD6" w:rsidRPr="00FA17E6" w:rsidRDefault="003C2CD6" w:rsidP="00FA17E6">
      <w:pPr>
        <w:pStyle w:val="ConsPlusNormal"/>
        <w:ind w:firstLine="540"/>
        <w:jc w:val="both"/>
        <w:rPr>
          <w:szCs w:val="24"/>
        </w:rPr>
      </w:pPr>
      <w:r w:rsidRPr="00FA17E6">
        <w:rPr>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64486BFC" w14:textId="77777777" w:rsidR="003C2CD6" w:rsidRPr="00FA17E6" w:rsidRDefault="003C2CD6" w:rsidP="00FA17E6">
      <w:pPr>
        <w:pStyle w:val="ConsPlusNormal"/>
        <w:ind w:firstLine="540"/>
        <w:jc w:val="both"/>
        <w:rPr>
          <w:szCs w:val="24"/>
        </w:rPr>
      </w:pPr>
      <w:r w:rsidRPr="00FA17E6">
        <w:rPr>
          <w:szCs w:val="24"/>
        </w:rPr>
        <w:t>Почвы, виды почв. Плодородие почв.</w:t>
      </w:r>
    </w:p>
    <w:p w14:paraId="49638933" w14:textId="77777777" w:rsidR="003C2CD6" w:rsidRPr="00FA17E6" w:rsidRDefault="003C2CD6" w:rsidP="00FA17E6">
      <w:pPr>
        <w:pStyle w:val="ConsPlusNormal"/>
        <w:ind w:firstLine="540"/>
        <w:jc w:val="both"/>
        <w:rPr>
          <w:szCs w:val="24"/>
        </w:rPr>
      </w:pPr>
      <w:r w:rsidRPr="00FA17E6">
        <w:rPr>
          <w:szCs w:val="24"/>
        </w:rPr>
        <w:t>Инструменты обработки почвы: ручные и механизированные. Сельскохозяйственная техника.</w:t>
      </w:r>
    </w:p>
    <w:p w14:paraId="0A933D87" w14:textId="77777777" w:rsidR="003C2CD6" w:rsidRPr="00FA17E6" w:rsidRDefault="003C2CD6" w:rsidP="00FA17E6">
      <w:pPr>
        <w:pStyle w:val="ConsPlusNormal"/>
        <w:ind w:firstLine="540"/>
        <w:jc w:val="both"/>
        <w:rPr>
          <w:szCs w:val="24"/>
        </w:rPr>
      </w:pPr>
      <w:r w:rsidRPr="00FA17E6">
        <w:rPr>
          <w:szCs w:val="24"/>
        </w:rPr>
        <w:t>Культурные растения и их классификация.</w:t>
      </w:r>
    </w:p>
    <w:p w14:paraId="4DAC08E8" w14:textId="77777777" w:rsidR="003C2CD6" w:rsidRPr="00FA17E6" w:rsidRDefault="003C2CD6" w:rsidP="00FA17E6">
      <w:pPr>
        <w:pStyle w:val="ConsPlusNormal"/>
        <w:ind w:firstLine="540"/>
        <w:jc w:val="both"/>
        <w:rPr>
          <w:szCs w:val="24"/>
        </w:rPr>
      </w:pPr>
      <w:r w:rsidRPr="00FA17E6">
        <w:rPr>
          <w:szCs w:val="24"/>
        </w:rPr>
        <w:t>Выращивание растений на школьном/приусадебном участке.</w:t>
      </w:r>
    </w:p>
    <w:p w14:paraId="5BDE9435" w14:textId="77777777" w:rsidR="003C2CD6" w:rsidRPr="00FA17E6" w:rsidRDefault="003C2CD6" w:rsidP="00FA17E6">
      <w:pPr>
        <w:pStyle w:val="ConsPlusNormal"/>
        <w:ind w:firstLine="540"/>
        <w:jc w:val="both"/>
        <w:rPr>
          <w:szCs w:val="24"/>
        </w:rPr>
      </w:pPr>
      <w:r w:rsidRPr="00FA17E6">
        <w:rPr>
          <w:szCs w:val="24"/>
        </w:rPr>
        <w:t>Полезные для человека дикорастущие растения и их классификация.</w:t>
      </w:r>
    </w:p>
    <w:p w14:paraId="04E88CA0" w14:textId="77777777" w:rsidR="003C2CD6" w:rsidRPr="00FA17E6" w:rsidRDefault="003C2CD6" w:rsidP="00FA17E6">
      <w:pPr>
        <w:pStyle w:val="ConsPlusNormal"/>
        <w:ind w:firstLine="540"/>
        <w:jc w:val="both"/>
        <w:rPr>
          <w:szCs w:val="24"/>
        </w:rPr>
      </w:pPr>
      <w:r w:rsidRPr="00FA17E6">
        <w:rPr>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86781A8" w14:textId="77777777" w:rsidR="003C2CD6" w:rsidRPr="00FA17E6" w:rsidRDefault="003C2CD6" w:rsidP="00FA17E6">
      <w:pPr>
        <w:pStyle w:val="ConsPlusNormal"/>
        <w:ind w:firstLine="540"/>
        <w:jc w:val="both"/>
        <w:rPr>
          <w:szCs w:val="24"/>
        </w:rPr>
      </w:pPr>
      <w:r w:rsidRPr="00FA17E6">
        <w:rPr>
          <w:szCs w:val="24"/>
        </w:rPr>
        <w:t>Сохранение природной среды.</w:t>
      </w:r>
    </w:p>
    <w:p w14:paraId="65E5F853" w14:textId="77777777" w:rsidR="003C2CD6" w:rsidRPr="00FA17E6" w:rsidRDefault="003C2CD6" w:rsidP="00FA17E6">
      <w:pPr>
        <w:pStyle w:val="ConsPlusNormal"/>
        <w:ind w:firstLine="540"/>
        <w:jc w:val="both"/>
        <w:rPr>
          <w:szCs w:val="24"/>
        </w:rPr>
      </w:pPr>
      <w:r w:rsidRPr="00FA17E6">
        <w:rPr>
          <w:szCs w:val="24"/>
        </w:rPr>
        <w:t>Сельскохозяйственное производство.</w:t>
      </w:r>
    </w:p>
    <w:p w14:paraId="42747061" w14:textId="77777777" w:rsidR="003C2CD6" w:rsidRPr="00FA17E6" w:rsidRDefault="003C2CD6" w:rsidP="00FA17E6">
      <w:pPr>
        <w:pStyle w:val="ConsPlusNormal"/>
        <w:ind w:firstLine="540"/>
        <w:jc w:val="both"/>
        <w:rPr>
          <w:szCs w:val="24"/>
        </w:rPr>
      </w:pPr>
      <w:r w:rsidRPr="00FA17E6">
        <w:rPr>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808061E" w14:textId="77777777" w:rsidR="003C2CD6" w:rsidRPr="00FA17E6" w:rsidRDefault="003C2CD6" w:rsidP="00FA17E6">
      <w:pPr>
        <w:pStyle w:val="ConsPlusNormal"/>
        <w:ind w:firstLine="540"/>
        <w:jc w:val="both"/>
        <w:rPr>
          <w:szCs w:val="24"/>
        </w:rPr>
      </w:pPr>
      <w:r w:rsidRPr="00FA17E6">
        <w:rPr>
          <w:szCs w:val="24"/>
        </w:rPr>
        <w:t>Автоматизация и роботизация сельскохозяйственного производства:</w:t>
      </w:r>
    </w:p>
    <w:p w14:paraId="36DF6E50" w14:textId="77777777" w:rsidR="003C2CD6" w:rsidRPr="00FA17E6" w:rsidRDefault="003C2CD6" w:rsidP="00FA17E6">
      <w:pPr>
        <w:pStyle w:val="ConsPlusNormal"/>
        <w:ind w:firstLine="540"/>
        <w:jc w:val="both"/>
        <w:rPr>
          <w:szCs w:val="24"/>
        </w:rPr>
      </w:pPr>
      <w:r w:rsidRPr="00FA17E6">
        <w:rPr>
          <w:szCs w:val="24"/>
        </w:rPr>
        <w:t>анализаторы почвы с использованием спутниковой системы навигации;</w:t>
      </w:r>
    </w:p>
    <w:p w14:paraId="3497BC7E" w14:textId="77777777" w:rsidR="003C2CD6" w:rsidRPr="00FA17E6" w:rsidRDefault="003C2CD6" w:rsidP="00FA17E6">
      <w:pPr>
        <w:pStyle w:val="ConsPlusNormal"/>
        <w:ind w:firstLine="540"/>
        <w:jc w:val="both"/>
        <w:rPr>
          <w:szCs w:val="24"/>
        </w:rPr>
      </w:pPr>
      <w:r w:rsidRPr="00FA17E6">
        <w:rPr>
          <w:szCs w:val="24"/>
        </w:rPr>
        <w:t>автоматизация тепличного хозяйства;</w:t>
      </w:r>
    </w:p>
    <w:p w14:paraId="3C2707EA" w14:textId="77777777" w:rsidR="003C2CD6" w:rsidRPr="00FA17E6" w:rsidRDefault="003C2CD6" w:rsidP="00FA17E6">
      <w:pPr>
        <w:pStyle w:val="ConsPlusNormal"/>
        <w:ind w:firstLine="540"/>
        <w:jc w:val="both"/>
        <w:rPr>
          <w:szCs w:val="24"/>
        </w:rPr>
      </w:pPr>
      <w:r w:rsidRPr="00FA17E6">
        <w:rPr>
          <w:szCs w:val="24"/>
        </w:rPr>
        <w:t>применение роботов-манипуляторов для уборки урожая;</w:t>
      </w:r>
    </w:p>
    <w:p w14:paraId="40676331" w14:textId="77777777" w:rsidR="003C2CD6" w:rsidRPr="00FA17E6" w:rsidRDefault="003C2CD6" w:rsidP="00FA17E6">
      <w:pPr>
        <w:pStyle w:val="ConsPlusNormal"/>
        <w:ind w:firstLine="540"/>
        <w:jc w:val="both"/>
        <w:rPr>
          <w:szCs w:val="24"/>
        </w:rPr>
      </w:pPr>
      <w:r w:rsidRPr="00FA17E6">
        <w:rPr>
          <w:szCs w:val="24"/>
        </w:rPr>
        <w:t>внесение удобрения на основе данных от азотно-спектральных датчиков;</w:t>
      </w:r>
    </w:p>
    <w:p w14:paraId="595517B4" w14:textId="77777777" w:rsidR="003C2CD6" w:rsidRPr="00FA17E6" w:rsidRDefault="003C2CD6" w:rsidP="00FA17E6">
      <w:pPr>
        <w:pStyle w:val="ConsPlusNormal"/>
        <w:ind w:firstLine="540"/>
        <w:jc w:val="both"/>
        <w:rPr>
          <w:szCs w:val="24"/>
        </w:rPr>
      </w:pPr>
      <w:r w:rsidRPr="00FA17E6">
        <w:rPr>
          <w:szCs w:val="24"/>
        </w:rPr>
        <w:t>определение критических точек полей с помощью спутниковых снимков;</w:t>
      </w:r>
    </w:p>
    <w:p w14:paraId="307B4A7B" w14:textId="77777777" w:rsidR="003C2CD6" w:rsidRPr="00FA17E6" w:rsidRDefault="003C2CD6" w:rsidP="00FA17E6">
      <w:pPr>
        <w:pStyle w:val="ConsPlusNormal"/>
        <w:ind w:firstLine="540"/>
        <w:jc w:val="both"/>
        <w:rPr>
          <w:szCs w:val="24"/>
        </w:rPr>
      </w:pPr>
      <w:r w:rsidRPr="00FA17E6">
        <w:rPr>
          <w:szCs w:val="24"/>
        </w:rPr>
        <w:t>использование беспилотных летательных аппаратов и другое.</w:t>
      </w:r>
    </w:p>
    <w:p w14:paraId="04E50E5A" w14:textId="77777777" w:rsidR="003C2CD6" w:rsidRPr="00FA17E6" w:rsidRDefault="003C2CD6" w:rsidP="00FA17E6">
      <w:pPr>
        <w:pStyle w:val="ConsPlusNormal"/>
        <w:ind w:firstLine="540"/>
        <w:jc w:val="both"/>
        <w:rPr>
          <w:szCs w:val="24"/>
        </w:rPr>
      </w:pPr>
      <w:r w:rsidRPr="00FA17E6">
        <w:rPr>
          <w:szCs w:val="24"/>
        </w:rPr>
        <w:t>Генно-модифицированные растения: положительные и отрицательные аспекты.</w:t>
      </w:r>
    </w:p>
    <w:p w14:paraId="626458FA" w14:textId="77777777" w:rsidR="003C2CD6" w:rsidRPr="00FA17E6" w:rsidRDefault="003C2CD6" w:rsidP="00FA17E6">
      <w:pPr>
        <w:pStyle w:val="ConsPlusNormal"/>
        <w:ind w:firstLine="540"/>
        <w:jc w:val="both"/>
        <w:rPr>
          <w:szCs w:val="24"/>
        </w:rPr>
      </w:pPr>
      <w:r w:rsidRPr="00FA17E6">
        <w:rPr>
          <w:szCs w:val="24"/>
        </w:rPr>
        <w:t>Сельскохозяйственные профессии.</w:t>
      </w:r>
    </w:p>
    <w:p w14:paraId="3EB65732" w14:textId="77777777" w:rsidR="003C2CD6" w:rsidRPr="00FA17E6" w:rsidRDefault="003C2CD6" w:rsidP="00FA17E6">
      <w:pPr>
        <w:pStyle w:val="ConsPlusNormal"/>
        <w:ind w:firstLine="540"/>
        <w:jc w:val="both"/>
        <w:rPr>
          <w:szCs w:val="24"/>
        </w:rPr>
      </w:pPr>
      <w:r w:rsidRPr="00FA17E6">
        <w:rPr>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743BF3F9" w14:textId="77777777" w:rsidR="003C2CD6" w:rsidRPr="00FA17E6" w:rsidRDefault="003C2CD6" w:rsidP="00FA17E6">
      <w:pPr>
        <w:pStyle w:val="ConsPlusNormal"/>
        <w:jc w:val="both"/>
        <w:rPr>
          <w:szCs w:val="24"/>
        </w:rPr>
      </w:pPr>
    </w:p>
    <w:p w14:paraId="3B0B9D5B" w14:textId="77777777" w:rsidR="003C2CD6" w:rsidRPr="00FA17E6" w:rsidRDefault="003C2CD6"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15.4. Планируемые результаты освоения программы по предмету "Труд (технология)" на уровне основного общего образования.</w:t>
      </w:r>
    </w:p>
    <w:p w14:paraId="47A07650" w14:textId="77777777" w:rsidR="003C2CD6" w:rsidRPr="00FA17E6" w:rsidRDefault="003C2CD6" w:rsidP="00FA17E6">
      <w:pPr>
        <w:pStyle w:val="ConsPlusNormal"/>
        <w:ind w:firstLine="540"/>
        <w:jc w:val="both"/>
        <w:rPr>
          <w:szCs w:val="24"/>
        </w:rPr>
      </w:pPr>
      <w:r w:rsidRPr="00FA17E6">
        <w:rPr>
          <w:szCs w:val="24"/>
        </w:rPr>
        <w:t xml:space="preserve">15.4.1. Изучение содержания программы по учебному предмету "Труд (технология)" </w:t>
      </w:r>
      <w:r w:rsidRPr="00FA17E6">
        <w:rPr>
          <w:szCs w:val="24"/>
        </w:rPr>
        <w:lastRenderedPageBreak/>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1E7B520" w14:textId="77777777" w:rsidR="003C2CD6" w:rsidRPr="00FA17E6" w:rsidRDefault="003C2CD6" w:rsidP="00FA17E6">
      <w:pPr>
        <w:pStyle w:val="ConsPlusNormal"/>
        <w:ind w:firstLine="540"/>
        <w:jc w:val="both"/>
        <w:rPr>
          <w:szCs w:val="24"/>
        </w:rPr>
      </w:pPr>
      <w:r w:rsidRPr="00FA17E6">
        <w:rPr>
          <w:szCs w:val="24"/>
        </w:rPr>
        <w:t>15.4.2.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611C7333" w14:textId="77777777" w:rsidR="003C2CD6" w:rsidRPr="00FA17E6" w:rsidRDefault="003C2CD6" w:rsidP="00FA17E6">
      <w:pPr>
        <w:pStyle w:val="ConsPlusNormal"/>
        <w:ind w:firstLine="540"/>
        <w:jc w:val="both"/>
        <w:rPr>
          <w:szCs w:val="24"/>
        </w:rPr>
      </w:pPr>
      <w:r w:rsidRPr="00FA17E6">
        <w:rPr>
          <w:szCs w:val="24"/>
        </w:rPr>
        <w:t>1) патриотического воспитания:</w:t>
      </w:r>
    </w:p>
    <w:p w14:paraId="1B7C5EFF" w14:textId="77777777" w:rsidR="003C2CD6" w:rsidRPr="00FA17E6" w:rsidRDefault="003C2CD6" w:rsidP="00FA17E6">
      <w:pPr>
        <w:pStyle w:val="ConsPlusNormal"/>
        <w:ind w:firstLine="540"/>
        <w:jc w:val="both"/>
        <w:rPr>
          <w:szCs w:val="24"/>
        </w:rPr>
      </w:pPr>
      <w:r w:rsidRPr="00FA17E6">
        <w:rPr>
          <w:szCs w:val="24"/>
        </w:rPr>
        <w:t>проявление интереса к истории и современному состоянию российской науки и технологии;</w:t>
      </w:r>
    </w:p>
    <w:p w14:paraId="0D550C98" w14:textId="77777777" w:rsidR="003C2CD6" w:rsidRPr="00FA17E6" w:rsidRDefault="003C2CD6" w:rsidP="00FA17E6">
      <w:pPr>
        <w:pStyle w:val="ConsPlusNormal"/>
        <w:ind w:firstLine="540"/>
        <w:jc w:val="both"/>
        <w:rPr>
          <w:szCs w:val="24"/>
        </w:rPr>
      </w:pPr>
      <w:r w:rsidRPr="00FA17E6">
        <w:rPr>
          <w:szCs w:val="24"/>
        </w:rPr>
        <w:t>ценностное отношение к достижениям российских инженеров и ученых;</w:t>
      </w:r>
    </w:p>
    <w:p w14:paraId="12D0E04A" w14:textId="77777777" w:rsidR="003C2CD6" w:rsidRPr="00FA17E6" w:rsidRDefault="003C2CD6" w:rsidP="00FA17E6">
      <w:pPr>
        <w:pStyle w:val="ConsPlusNormal"/>
        <w:ind w:firstLine="540"/>
        <w:jc w:val="both"/>
        <w:rPr>
          <w:szCs w:val="24"/>
        </w:rPr>
      </w:pPr>
      <w:r w:rsidRPr="00FA17E6">
        <w:rPr>
          <w:szCs w:val="24"/>
        </w:rPr>
        <w:t>2) гражданского и духовно-нравственного воспитания:</w:t>
      </w:r>
    </w:p>
    <w:p w14:paraId="72392BC8" w14:textId="77777777" w:rsidR="003C2CD6" w:rsidRPr="00FA17E6" w:rsidRDefault="003C2CD6" w:rsidP="00FA17E6">
      <w:pPr>
        <w:pStyle w:val="ConsPlusNormal"/>
        <w:ind w:firstLine="540"/>
        <w:jc w:val="both"/>
        <w:rPr>
          <w:szCs w:val="24"/>
        </w:rPr>
      </w:pPr>
      <w:r w:rsidRPr="00FA17E6">
        <w:rPr>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16517AA4" w14:textId="77777777" w:rsidR="003C2CD6" w:rsidRPr="00FA17E6" w:rsidRDefault="003C2CD6" w:rsidP="00FA17E6">
      <w:pPr>
        <w:pStyle w:val="ConsPlusNormal"/>
        <w:ind w:firstLine="540"/>
        <w:jc w:val="both"/>
        <w:rPr>
          <w:szCs w:val="24"/>
        </w:rPr>
      </w:pPr>
      <w:r w:rsidRPr="00FA17E6">
        <w:rPr>
          <w:szCs w:val="24"/>
        </w:rPr>
        <w:t>осознание важности морально-этических принципов в деятельности, связанной с реализацией технологий;</w:t>
      </w:r>
    </w:p>
    <w:p w14:paraId="4EDA971B" w14:textId="77777777" w:rsidR="003C2CD6" w:rsidRPr="00FA17E6" w:rsidRDefault="003C2CD6" w:rsidP="00FA17E6">
      <w:pPr>
        <w:pStyle w:val="ConsPlusNormal"/>
        <w:ind w:firstLine="540"/>
        <w:jc w:val="both"/>
        <w:rPr>
          <w:szCs w:val="24"/>
        </w:rPr>
      </w:pPr>
      <w:r w:rsidRPr="00FA17E6">
        <w:rPr>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32E3C31F" w14:textId="77777777" w:rsidR="003C2CD6" w:rsidRPr="00FA17E6" w:rsidRDefault="003C2CD6" w:rsidP="00FA17E6">
      <w:pPr>
        <w:pStyle w:val="ConsPlusNormal"/>
        <w:ind w:firstLine="540"/>
        <w:jc w:val="both"/>
        <w:rPr>
          <w:szCs w:val="24"/>
        </w:rPr>
      </w:pPr>
      <w:r w:rsidRPr="00FA17E6">
        <w:rPr>
          <w:szCs w:val="24"/>
        </w:rPr>
        <w:t>3) эстетического воспитания:</w:t>
      </w:r>
    </w:p>
    <w:p w14:paraId="66C14DB5" w14:textId="77777777" w:rsidR="003C2CD6" w:rsidRPr="00FA17E6" w:rsidRDefault="003C2CD6" w:rsidP="00FA17E6">
      <w:pPr>
        <w:pStyle w:val="ConsPlusNormal"/>
        <w:ind w:firstLine="540"/>
        <w:jc w:val="both"/>
        <w:rPr>
          <w:szCs w:val="24"/>
        </w:rPr>
      </w:pPr>
      <w:r w:rsidRPr="00FA17E6">
        <w:rPr>
          <w:szCs w:val="24"/>
        </w:rPr>
        <w:t>восприятие эстетических качеств предметов труда;</w:t>
      </w:r>
    </w:p>
    <w:p w14:paraId="20CF039B" w14:textId="77777777" w:rsidR="003C2CD6" w:rsidRPr="00FA17E6" w:rsidRDefault="003C2CD6" w:rsidP="00FA17E6">
      <w:pPr>
        <w:pStyle w:val="ConsPlusNormal"/>
        <w:ind w:firstLine="540"/>
        <w:jc w:val="both"/>
        <w:rPr>
          <w:szCs w:val="24"/>
        </w:rPr>
      </w:pPr>
      <w:r w:rsidRPr="00FA17E6">
        <w:rPr>
          <w:szCs w:val="24"/>
        </w:rPr>
        <w:t>умение создавать эстетически значимые изделия из различных материалов;</w:t>
      </w:r>
    </w:p>
    <w:p w14:paraId="40CA0589" w14:textId="77777777" w:rsidR="003C2CD6" w:rsidRPr="00FA17E6" w:rsidRDefault="003C2CD6" w:rsidP="00FA17E6">
      <w:pPr>
        <w:pStyle w:val="ConsPlusNormal"/>
        <w:ind w:firstLine="540"/>
        <w:jc w:val="both"/>
        <w:rPr>
          <w:szCs w:val="24"/>
        </w:rPr>
      </w:pPr>
      <w:r w:rsidRPr="00FA17E6">
        <w:rPr>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21432366" w14:textId="77777777" w:rsidR="003C2CD6" w:rsidRPr="00FA17E6" w:rsidRDefault="003C2CD6" w:rsidP="00FA17E6">
      <w:pPr>
        <w:pStyle w:val="ConsPlusNormal"/>
        <w:ind w:firstLine="540"/>
        <w:jc w:val="both"/>
        <w:rPr>
          <w:szCs w:val="24"/>
        </w:rPr>
      </w:pPr>
      <w:r w:rsidRPr="00FA17E6">
        <w:rPr>
          <w:szCs w:val="24"/>
        </w:rPr>
        <w:t>осознание роли художественной культуры как средства коммуникации и самовыражения в современном обществе;</w:t>
      </w:r>
    </w:p>
    <w:p w14:paraId="27B1D699" w14:textId="77777777" w:rsidR="003C2CD6" w:rsidRPr="00FA17E6" w:rsidRDefault="003C2CD6" w:rsidP="00FA17E6">
      <w:pPr>
        <w:pStyle w:val="ConsPlusNormal"/>
        <w:ind w:firstLine="540"/>
        <w:jc w:val="both"/>
        <w:rPr>
          <w:szCs w:val="24"/>
        </w:rPr>
      </w:pPr>
      <w:r w:rsidRPr="00FA17E6">
        <w:rPr>
          <w:szCs w:val="24"/>
        </w:rPr>
        <w:t>4) ценности научного познания и практической деятельности:</w:t>
      </w:r>
    </w:p>
    <w:p w14:paraId="6C827D8D" w14:textId="77777777" w:rsidR="003C2CD6" w:rsidRPr="00FA17E6" w:rsidRDefault="003C2CD6" w:rsidP="00FA17E6">
      <w:pPr>
        <w:pStyle w:val="ConsPlusNormal"/>
        <w:ind w:firstLine="540"/>
        <w:jc w:val="both"/>
        <w:rPr>
          <w:szCs w:val="24"/>
        </w:rPr>
      </w:pPr>
      <w:r w:rsidRPr="00FA17E6">
        <w:rPr>
          <w:szCs w:val="24"/>
        </w:rPr>
        <w:t>осознание ценности науки как фундамента технологий;</w:t>
      </w:r>
    </w:p>
    <w:p w14:paraId="65177F7C" w14:textId="77777777" w:rsidR="003C2CD6" w:rsidRPr="00FA17E6" w:rsidRDefault="003C2CD6" w:rsidP="00FA17E6">
      <w:pPr>
        <w:pStyle w:val="ConsPlusNormal"/>
        <w:ind w:firstLine="540"/>
        <w:jc w:val="both"/>
        <w:rPr>
          <w:szCs w:val="24"/>
        </w:rPr>
      </w:pPr>
      <w:r w:rsidRPr="00FA17E6">
        <w:rPr>
          <w:szCs w:val="24"/>
        </w:rPr>
        <w:t>развитие интереса к исследовательской деятельности, реализации на практике достижений науки;</w:t>
      </w:r>
    </w:p>
    <w:p w14:paraId="51829C3A" w14:textId="77777777" w:rsidR="003C2CD6" w:rsidRPr="00FA17E6" w:rsidRDefault="003C2CD6" w:rsidP="00FA17E6">
      <w:pPr>
        <w:pStyle w:val="ConsPlusNormal"/>
        <w:ind w:firstLine="540"/>
        <w:jc w:val="both"/>
        <w:rPr>
          <w:szCs w:val="24"/>
        </w:rPr>
      </w:pPr>
      <w:r w:rsidRPr="00FA17E6">
        <w:rPr>
          <w:szCs w:val="24"/>
        </w:rPr>
        <w:t>5) формирования культуры здоровья и эмоционального благополучия:</w:t>
      </w:r>
    </w:p>
    <w:p w14:paraId="1AB0314B" w14:textId="77777777" w:rsidR="003C2CD6" w:rsidRPr="00FA17E6" w:rsidRDefault="003C2CD6" w:rsidP="00FA17E6">
      <w:pPr>
        <w:pStyle w:val="ConsPlusNormal"/>
        <w:ind w:firstLine="540"/>
        <w:jc w:val="both"/>
        <w:rPr>
          <w:szCs w:val="24"/>
        </w:rPr>
      </w:pPr>
      <w:r w:rsidRPr="00FA17E6">
        <w:rPr>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745FC403" w14:textId="77777777" w:rsidR="003C2CD6" w:rsidRPr="00FA17E6" w:rsidRDefault="003C2CD6" w:rsidP="00FA17E6">
      <w:pPr>
        <w:pStyle w:val="ConsPlusNormal"/>
        <w:ind w:firstLine="540"/>
        <w:jc w:val="both"/>
        <w:rPr>
          <w:szCs w:val="24"/>
        </w:rPr>
      </w:pPr>
      <w:r w:rsidRPr="00FA17E6">
        <w:rPr>
          <w:szCs w:val="24"/>
        </w:rPr>
        <w:t>умение распознавать информационные угрозы и осуществлять защиту личности от этих угроз;</w:t>
      </w:r>
    </w:p>
    <w:p w14:paraId="18EFA905" w14:textId="77777777" w:rsidR="003C2CD6" w:rsidRPr="00FA17E6" w:rsidRDefault="003C2CD6" w:rsidP="00FA17E6">
      <w:pPr>
        <w:pStyle w:val="ConsPlusNormal"/>
        <w:ind w:firstLine="540"/>
        <w:jc w:val="both"/>
        <w:rPr>
          <w:szCs w:val="24"/>
        </w:rPr>
      </w:pPr>
      <w:r w:rsidRPr="00FA17E6">
        <w:rPr>
          <w:szCs w:val="24"/>
        </w:rPr>
        <w:t>6) трудового воспитания:</w:t>
      </w:r>
    </w:p>
    <w:p w14:paraId="3D33D718" w14:textId="77777777" w:rsidR="003C2CD6" w:rsidRPr="00FA17E6" w:rsidRDefault="003C2CD6" w:rsidP="00FA17E6">
      <w:pPr>
        <w:pStyle w:val="ConsPlusNormal"/>
        <w:ind w:firstLine="540"/>
        <w:jc w:val="both"/>
        <w:rPr>
          <w:szCs w:val="24"/>
        </w:rPr>
      </w:pPr>
      <w:r w:rsidRPr="00FA17E6">
        <w:rPr>
          <w:szCs w:val="24"/>
        </w:rPr>
        <w:t>уважение к труду, трудящимся, результатам труда (своего и других людей);</w:t>
      </w:r>
    </w:p>
    <w:p w14:paraId="08CF88FE" w14:textId="77777777" w:rsidR="003C2CD6" w:rsidRPr="00FA17E6" w:rsidRDefault="003C2CD6" w:rsidP="00FA17E6">
      <w:pPr>
        <w:pStyle w:val="ConsPlusNormal"/>
        <w:ind w:firstLine="540"/>
        <w:jc w:val="both"/>
        <w:rPr>
          <w:szCs w:val="24"/>
        </w:rPr>
      </w:pPr>
      <w:r w:rsidRPr="00FA17E6">
        <w:rPr>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CC72083" w14:textId="77777777" w:rsidR="003C2CD6" w:rsidRPr="00FA17E6" w:rsidRDefault="003C2CD6" w:rsidP="00FA17E6">
      <w:pPr>
        <w:pStyle w:val="ConsPlusNormal"/>
        <w:ind w:firstLine="540"/>
        <w:jc w:val="both"/>
        <w:rPr>
          <w:szCs w:val="24"/>
        </w:rPr>
      </w:pPr>
      <w:r w:rsidRPr="00FA17E6">
        <w:rPr>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1E3709D3" w14:textId="77777777" w:rsidR="003C2CD6" w:rsidRPr="00FA17E6" w:rsidRDefault="003C2CD6" w:rsidP="00FA17E6">
      <w:pPr>
        <w:pStyle w:val="ConsPlusNormal"/>
        <w:ind w:firstLine="540"/>
        <w:jc w:val="both"/>
        <w:rPr>
          <w:szCs w:val="24"/>
        </w:rPr>
      </w:pPr>
      <w:r w:rsidRPr="00FA17E6">
        <w:rPr>
          <w:szCs w:val="24"/>
        </w:rPr>
        <w:t>умение ориентироваться в мире современных профессий;</w:t>
      </w:r>
    </w:p>
    <w:p w14:paraId="40809B06" w14:textId="77777777" w:rsidR="003C2CD6" w:rsidRPr="00FA17E6" w:rsidRDefault="003C2CD6" w:rsidP="00FA17E6">
      <w:pPr>
        <w:pStyle w:val="ConsPlusNormal"/>
        <w:ind w:firstLine="540"/>
        <w:jc w:val="both"/>
        <w:rPr>
          <w:szCs w:val="24"/>
        </w:rPr>
      </w:pPr>
      <w:r w:rsidRPr="00FA17E6">
        <w:rPr>
          <w:szCs w:val="24"/>
        </w:rPr>
        <w:t>умение осознанно выбирать индивидуальную траекторию развития с учетом личных и общественных интересов, потребностей;</w:t>
      </w:r>
    </w:p>
    <w:p w14:paraId="20C817F0" w14:textId="77777777" w:rsidR="003C2CD6" w:rsidRPr="00FA17E6" w:rsidRDefault="003C2CD6" w:rsidP="00FA17E6">
      <w:pPr>
        <w:pStyle w:val="ConsPlusNormal"/>
        <w:ind w:firstLine="540"/>
        <w:jc w:val="both"/>
        <w:rPr>
          <w:szCs w:val="24"/>
        </w:rPr>
      </w:pPr>
      <w:r w:rsidRPr="00FA17E6">
        <w:rPr>
          <w:szCs w:val="24"/>
        </w:rPr>
        <w:t>ориентация на достижение выдающихся результатов в профессиональной деятельности;</w:t>
      </w:r>
    </w:p>
    <w:p w14:paraId="374B1519" w14:textId="77777777" w:rsidR="003C2CD6" w:rsidRPr="00FA17E6" w:rsidRDefault="003C2CD6" w:rsidP="00FA17E6">
      <w:pPr>
        <w:pStyle w:val="ConsPlusNormal"/>
        <w:ind w:firstLine="540"/>
        <w:jc w:val="both"/>
        <w:rPr>
          <w:szCs w:val="24"/>
        </w:rPr>
      </w:pPr>
      <w:r w:rsidRPr="00FA17E6">
        <w:rPr>
          <w:szCs w:val="24"/>
        </w:rPr>
        <w:t>7) экологического воспитания:</w:t>
      </w:r>
    </w:p>
    <w:p w14:paraId="567541CA" w14:textId="77777777" w:rsidR="003C2CD6" w:rsidRPr="00FA17E6" w:rsidRDefault="003C2CD6" w:rsidP="00FA17E6">
      <w:pPr>
        <w:pStyle w:val="ConsPlusNormal"/>
        <w:ind w:firstLine="540"/>
        <w:jc w:val="both"/>
        <w:rPr>
          <w:szCs w:val="24"/>
        </w:rPr>
      </w:pPr>
      <w:r w:rsidRPr="00FA17E6">
        <w:rPr>
          <w:szCs w:val="24"/>
        </w:rPr>
        <w:t>воспитание бережного отношения к окружающей среде, понимание необходимости соблюдения баланса между природой и техносферой;</w:t>
      </w:r>
    </w:p>
    <w:p w14:paraId="6B69B6D3" w14:textId="77777777" w:rsidR="003C2CD6" w:rsidRPr="00FA17E6" w:rsidRDefault="003C2CD6" w:rsidP="00FA17E6">
      <w:pPr>
        <w:pStyle w:val="ConsPlusNormal"/>
        <w:ind w:firstLine="540"/>
        <w:jc w:val="both"/>
        <w:rPr>
          <w:szCs w:val="24"/>
        </w:rPr>
      </w:pPr>
      <w:r w:rsidRPr="00FA17E6">
        <w:rPr>
          <w:szCs w:val="24"/>
        </w:rPr>
        <w:t>осознание пределов преобразовательной деятельности человека.</w:t>
      </w:r>
    </w:p>
    <w:p w14:paraId="5197B1B1" w14:textId="77777777" w:rsidR="003C2CD6" w:rsidRPr="00FA17E6" w:rsidRDefault="003C2CD6" w:rsidP="00FA17E6">
      <w:pPr>
        <w:pStyle w:val="ConsPlusNormal"/>
        <w:ind w:firstLine="540"/>
        <w:jc w:val="both"/>
        <w:rPr>
          <w:szCs w:val="24"/>
        </w:rPr>
      </w:pPr>
      <w:r w:rsidRPr="00FA17E6">
        <w:rPr>
          <w:szCs w:val="24"/>
        </w:rPr>
        <w:t xml:space="preserve">15.4.3. В результате изучения программы по учебному предмету "Труд (технология)" на уровне основного общего образования у обучающегося будут сформированы </w:t>
      </w:r>
      <w:r w:rsidRPr="00FA17E6">
        <w:rPr>
          <w:szCs w:val="24"/>
        </w:rPr>
        <w:lastRenderedPageBreak/>
        <w:t>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4388A2A6" w14:textId="77777777" w:rsidR="003C2CD6" w:rsidRPr="00FA17E6" w:rsidRDefault="003C2CD6" w:rsidP="00FA17E6">
      <w:pPr>
        <w:pStyle w:val="ConsPlusNormal"/>
        <w:ind w:firstLine="540"/>
        <w:jc w:val="both"/>
        <w:rPr>
          <w:szCs w:val="24"/>
        </w:rPr>
      </w:pPr>
      <w:r w:rsidRPr="00FA17E6">
        <w:rPr>
          <w:szCs w:val="24"/>
        </w:rPr>
        <w:t>15.4.4. У обучающегося будут сформированы следующие базовые логические действия как часть познавательных универсальных учебных действий:</w:t>
      </w:r>
    </w:p>
    <w:p w14:paraId="6BD4A1DA" w14:textId="77777777" w:rsidR="003C2CD6" w:rsidRPr="00FA17E6" w:rsidRDefault="003C2CD6" w:rsidP="00FA17E6">
      <w:pPr>
        <w:pStyle w:val="ConsPlusNormal"/>
        <w:ind w:firstLine="540"/>
        <w:jc w:val="both"/>
        <w:rPr>
          <w:szCs w:val="24"/>
        </w:rPr>
      </w:pPr>
      <w:r w:rsidRPr="00FA17E6">
        <w:rPr>
          <w:szCs w:val="24"/>
        </w:rPr>
        <w:t>выявлять и характеризовать существенные признаки природных и рукотворных объектов;</w:t>
      </w:r>
    </w:p>
    <w:p w14:paraId="57522972" w14:textId="77777777" w:rsidR="003C2CD6" w:rsidRPr="00FA17E6" w:rsidRDefault="003C2CD6" w:rsidP="00FA17E6">
      <w:pPr>
        <w:pStyle w:val="ConsPlusNormal"/>
        <w:ind w:firstLine="540"/>
        <w:jc w:val="both"/>
        <w:rPr>
          <w:szCs w:val="24"/>
        </w:rPr>
      </w:pPr>
      <w:r w:rsidRPr="00FA17E6">
        <w:rPr>
          <w:szCs w:val="24"/>
        </w:rPr>
        <w:t>устанавливать существенный признак классификации, основание для обобщения и сравнения;</w:t>
      </w:r>
    </w:p>
    <w:p w14:paraId="060CE0FF" w14:textId="77777777" w:rsidR="003C2CD6" w:rsidRPr="00FA17E6" w:rsidRDefault="003C2CD6" w:rsidP="00FA17E6">
      <w:pPr>
        <w:pStyle w:val="ConsPlusNormal"/>
        <w:ind w:firstLine="540"/>
        <w:jc w:val="both"/>
        <w:rPr>
          <w:szCs w:val="24"/>
        </w:rPr>
      </w:pPr>
      <w:r w:rsidRPr="00FA17E6">
        <w:rPr>
          <w:szCs w:val="24"/>
        </w:rPr>
        <w:t>выявлять закономерности и противоречия в рассматриваемых фактах, данных и наблюдениях, относящихся к внешнему миру;</w:t>
      </w:r>
    </w:p>
    <w:p w14:paraId="37203D4D" w14:textId="77777777" w:rsidR="003C2CD6" w:rsidRPr="00FA17E6" w:rsidRDefault="003C2CD6" w:rsidP="00FA17E6">
      <w:pPr>
        <w:pStyle w:val="ConsPlusNormal"/>
        <w:ind w:firstLine="540"/>
        <w:jc w:val="both"/>
        <w:rPr>
          <w:szCs w:val="24"/>
        </w:rPr>
      </w:pPr>
      <w:r w:rsidRPr="00FA17E6">
        <w:rPr>
          <w:szCs w:val="24"/>
        </w:rPr>
        <w:t>выявлять причинно-следственные связи при изучении природных явлений и процессов, а также процессов, происходящих в техносфере;</w:t>
      </w:r>
    </w:p>
    <w:p w14:paraId="6ADC8252" w14:textId="77777777" w:rsidR="003C2CD6" w:rsidRPr="00FA17E6" w:rsidRDefault="003C2CD6" w:rsidP="00FA17E6">
      <w:pPr>
        <w:pStyle w:val="ConsPlusNormal"/>
        <w:ind w:firstLine="540"/>
        <w:jc w:val="both"/>
        <w:rPr>
          <w:szCs w:val="24"/>
        </w:rPr>
      </w:pPr>
      <w:r w:rsidRPr="00FA17E6">
        <w:rPr>
          <w:szCs w:val="24"/>
        </w:rPr>
        <w:t>самостоятельно выбирать способ решения поставленной задачи, используя для этого необходимые материалы, инструменты и технологии.</w:t>
      </w:r>
    </w:p>
    <w:p w14:paraId="28806B57" w14:textId="77777777" w:rsidR="003C2CD6" w:rsidRPr="00FA17E6" w:rsidRDefault="003C2CD6" w:rsidP="00FA17E6">
      <w:pPr>
        <w:pStyle w:val="ConsPlusNormal"/>
        <w:ind w:firstLine="540"/>
        <w:jc w:val="both"/>
        <w:rPr>
          <w:szCs w:val="24"/>
        </w:rPr>
      </w:pPr>
      <w:r w:rsidRPr="00FA17E6">
        <w:rPr>
          <w:szCs w:val="24"/>
        </w:rPr>
        <w:t>15.4.5. У обучающегося будут сформированы следующие базовые проектные действия как часть познавательных универсальных учебных действий:</w:t>
      </w:r>
    </w:p>
    <w:p w14:paraId="61A2C3A4" w14:textId="77777777" w:rsidR="003C2CD6" w:rsidRPr="00FA17E6" w:rsidRDefault="003C2CD6" w:rsidP="00FA17E6">
      <w:pPr>
        <w:pStyle w:val="ConsPlusNormal"/>
        <w:ind w:firstLine="540"/>
        <w:jc w:val="both"/>
        <w:rPr>
          <w:szCs w:val="24"/>
        </w:rPr>
      </w:pPr>
      <w:r w:rsidRPr="00FA17E6">
        <w:rPr>
          <w:szCs w:val="24"/>
        </w:rPr>
        <w:t>выявлять проблемы, связанные с ними цели и задачи деятельности;</w:t>
      </w:r>
    </w:p>
    <w:p w14:paraId="3C385F04" w14:textId="77777777" w:rsidR="003C2CD6" w:rsidRPr="00FA17E6" w:rsidRDefault="003C2CD6" w:rsidP="00FA17E6">
      <w:pPr>
        <w:pStyle w:val="ConsPlusNormal"/>
        <w:ind w:firstLine="540"/>
        <w:jc w:val="both"/>
        <w:rPr>
          <w:szCs w:val="24"/>
        </w:rPr>
      </w:pPr>
      <w:r w:rsidRPr="00FA17E6">
        <w:rPr>
          <w:szCs w:val="24"/>
        </w:rPr>
        <w:t>осуществлять планирование проектной деятельности;</w:t>
      </w:r>
    </w:p>
    <w:p w14:paraId="59A200A2" w14:textId="77777777" w:rsidR="003C2CD6" w:rsidRPr="00FA17E6" w:rsidRDefault="003C2CD6" w:rsidP="00FA17E6">
      <w:pPr>
        <w:pStyle w:val="ConsPlusNormal"/>
        <w:ind w:firstLine="540"/>
        <w:jc w:val="both"/>
        <w:rPr>
          <w:szCs w:val="24"/>
        </w:rPr>
      </w:pPr>
      <w:r w:rsidRPr="00FA17E6">
        <w:rPr>
          <w:szCs w:val="24"/>
        </w:rPr>
        <w:t>разрабатывать и реализовывать проектный замысел и оформлять его в форме "продукта";</w:t>
      </w:r>
    </w:p>
    <w:p w14:paraId="36FF1B12" w14:textId="77777777" w:rsidR="003C2CD6" w:rsidRPr="00FA17E6" w:rsidRDefault="003C2CD6" w:rsidP="00FA17E6">
      <w:pPr>
        <w:pStyle w:val="ConsPlusNormal"/>
        <w:ind w:firstLine="540"/>
        <w:jc w:val="both"/>
        <w:rPr>
          <w:szCs w:val="24"/>
        </w:rPr>
      </w:pPr>
      <w:r w:rsidRPr="00FA17E6">
        <w:rPr>
          <w:szCs w:val="24"/>
        </w:rPr>
        <w:t>осуществлять самооценку процесса и результата проектной деятельности, взаимооценку.</w:t>
      </w:r>
    </w:p>
    <w:p w14:paraId="73BE61AB" w14:textId="77777777" w:rsidR="003C2CD6" w:rsidRPr="00FA17E6" w:rsidRDefault="003C2CD6" w:rsidP="00FA17E6">
      <w:pPr>
        <w:pStyle w:val="ConsPlusNormal"/>
        <w:ind w:firstLine="540"/>
        <w:jc w:val="both"/>
        <w:rPr>
          <w:szCs w:val="24"/>
        </w:rPr>
      </w:pPr>
      <w:r w:rsidRPr="00FA17E6">
        <w:rPr>
          <w:szCs w:val="24"/>
        </w:rPr>
        <w:t>15.4.6. У обучающегося будут сформированы следующие базовые исследовательские действия как часть познавательных универсальных учебных действий:</w:t>
      </w:r>
    </w:p>
    <w:p w14:paraId="69B5DF0B" w14:textId="77777777" w:rsidR="003C2CD6" w:rsidRPr="00FA17E6" w:rsidRDefault="003C2CD6" w:rsidP="00FA17E6">
      <w:pPr>
        <w:pStyle w:val="ConsPlusNormal"/>
        <w:ind w:firstLine="540"/>
        <w:jc w:val="both"/>
        <w:rPr>
          <w:szCs w:val="24"/>
        </w:rPr>
      </w:pPr>
      <w:r w:rsidRPr="00FA17E6">
        <w:rPr>
          <w:szCs w:val="24"/>
        </w:rPr>
        <w:t>использовать вопросы как исследовательский инструмент познания;</w:t>
      </w:r>
    </w:p>
    <w:p w14:paraId="013AA801" w14:textId="77777777" w:rsidR="003C2CD6" w:rsidRPr="00FA17E6" w:rsidRDefault="003C2CD6" w:rsidP="00FA17E6">
      <w:pPr>
        <w:pStyle w:val="ConsPlusNormal"/>
        <w:ind w:firstLine="540"/>
        <w:jc w:val="both"/>
        <w:rPr>
          <w:szCs w:val="24"/>
        </w:rPr>
      </w:pPr>
      <w:r w:rsidRPr="00FA17E6">
        <w:rPr>
          <w:szCs w:val="24"/>
        </w:rPr>
        <w:t>формировать запросы к информационной системе с целью получения необходимой информации;</w:t>
      </w:r>
    </w:p>
    <w:p w14:paraId="424BDD45" w14:textId="77777777" w:rsidR="003C2CD6" w:rsidRPr="00FA17E6" w:rsidRDefault="003C2CD6" w:rsidP="00FA17E6">
      <w:pPr>
        <w:pStyle w:val="ConsPlusNormal"/>
        <w:ind w:firstLine="540"/>
        <w:jc w:val="both"/>
        <w:rPr>
          <w:szCs w:val="24"/>
        </w:rPr>
      </w:pPr>
      <w:r w:rsidRPr="00FA17E6">
        <w:rPr>
          <w:szCs w:val="24"/>
        </w:rPr>
        <w:t>оценивать полноту, достоверность и актуальность полученной информации;</w:t>
      </w:r>
    </w:p>
    <w:p w14:paraId="73746EAA" w14:textId="77777777" w:rsidR="003C2CD6" w:rsidRPr="00FA17E6" w:rsidRDefault="003C2CD6" w:rsidP="00FA17E6">
      <w:pPr>
        <w:pStyle w:val="ConsPlusNormal"/>
        <w:ind w:firstLine="540"/>
        <w:jc w:val="both"/>
        <w:rPr>
          <w:szCs w:val="24"/>
        </w:rPr>
      </w:pPr>
      <w:r w:rsidRPr="00FA17E6">
        <w:rPr>
          <w:szCs w:val="24"/>
        </w:rPr>
        <w:t>опытным путем изучать свойства различных материалов;</w:t>
      </w:r>
    </w:p>
    <w:p w14:paraId="54C669D1" w14:textId="77777777" w:rsidR="003C2CD6" w:rsidRPr="00FA17E6" w:rsidRDefault="003C2CD6" w:rsidP="00FA17E6">
      <w:pPr>
        <w:pStyle w:val="ConsPlusNormal"/>
        <w:ind w:firstLine="540"/>
        <w:jc w:val="both"/>
        <w:rPr>
          <w:szCs w:val="24"/>
        </w:rPr>
      </w:pPr>
      <w:r w:rsidRPr="00FA17E6">
        <w:rPr>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5AD64CB8" w14:textId="77777777" w:rsidR="003C2CD6" w:rsidRPr="00FA17E6" w:rsidRDefault="003C2CD6" w:rsidP="00FA17E6">
      <w:pPr>
        <w:pStyle w:val="ConsPlusNormal"/>
        <w:ind w:firstLine="540"/>
        <w:jc w:val="both"/>
        <w:rPr>
          <w:szCs w:val="24"/>
        </w:rPr>
      </w:pPr>
      <w:r w:rsidRPr="00FA17E6">
        <w:rPr>
          <w:szCs w:val="24"/>
        </w:rPr>
        <w:t>строить и оценивать модели объектов, явлений и процессов;</w:t>
      </w:r>
    </w:p>
    <w:p w14:paraId="6A4A07DB" w14:textId="77777777" w:rsidR="003C2CD6" w:rsidRPr="00FA17E6" w:rsidRDefault="003C2CD6" w:rsidP="00FA17E6">
      <w:pPr>
        <w:pStyle w:val="ConsPlusNormal"/>
        <w:ind w:firstLine="540"/>
        <w:jc w:val="both"/>
        <w:rPr>
          <w:szCs w:val="24"/>
        </w:rPr>
      </w:pPr>
      <w:r w:rsidRPr="00FA17E6">
        <w:rPr>
          <w:szCs w:val="24"/>
        </w:rPr>
        <w:t>уметь создавать, применять и преобразовывать знаки и символы, модели и схемы для решения учебных и познавательных задач;</w:t>
      </w:r>
    </w:p>
    <w:p w14:paraId="351C54AB" w14:textId="77777777" w:rsidR="003C2CD6" w:rsidRPr="00FA17E6" w:rsidRDefault="003C2CD6" w:rsidP="00FA17E6">
      <w:pPr>
        <w:pStyle w:val="ConsPlusNormal"/>
        <w:ind w:firstLine="540"/>
        <w:jc w:val="both"/>
        <w:rPr>
          <w:szCs w:val="24"/>
        </w:rPr>
      </w:pPr>
      <w:r w:rsidRPr="00FA17E6">
        <w:rPr>
          <w:szCs w:val="24"/>
        </w:rPr>
        <w:t>уметь оценивать правильность выполнения учебной задачи, собственные возможности ее решения;</w:t>
      </w:r>
    </w:p>
    <w:p w14:paraId="1AE9047B" w14:textId="77777777" w:rsidR="003C2CD6" w:rsidRPr="00FA17E6" w:rsidRDefault="003C2CD6" w:rsidP="00FA17E6">
      <w:pPr>
        <w:pStyle w:val="ConsPlusNormal"/>
        <w:ind w:firstLine="540"/>
        <w:jc w:val="both"/>
        <w:rPr>
          <w:szCs w:val="24"/>
        </w:rPr>
      </w:pPr>
      <w:r w:rsidRPr="00FA17E6">
        <w:rPr>
          <w:szCs w:val="24"/>
        </w:rPr>
        <w:t>прогнозировать поведение технической системы, в том числе с учетом синергетических эффектов.</w:t>
      </w:r>
    </w:p>
    <w:p w14:paraId="785DACC9" w14:textId="77777777" w:rsidR="003C2CD6" w:rsidRPr="00FA17E6" w:rsidRDefault="003C2CD6" w:rsidP="00FA17E6">
      <w:pPr>
        <w:pStyle w:val="ConsPlusNormal"/>
        <w:ind w:firstLine="540"/>
        <w:jc w:val="both"/>
        <w:rPr>
          <w:szCs w:val="24"/>
        </w:rPr>
      </w:pPr>
      <w:r w:rsidRPr="00FA17E6">
        <w:rPr>
          <w:szCs w:val="24"/>
        </w:rPr>
        <w:t>15.4.7. У обучающегося будут сформированы умения работать с информацией как часть познавательных универсальных учебных действий:</w:t>
      </w:r>
    </w:p>
    <w:p w14:paraId="3CBA8D83" w14:textId="77777777" w:rsidR="003C2CD6" w:rsidRPr="00FA17E6" w:rsidRDefault="003C2CD6" w:rsidP="00FA17E6">
      <w:pPr>
        <w:pStyle w:val="ConsPlusNormal"/>
        <w:ind w:firstLine="540"/>
        <w:jc w:val="both"/>
        <w:rPr>
          <w:szCs w:val="24"/>
        </w:rPr>
      </w:pPr>
      <w:r w:rsidRPr="00FA17E6">
        <w:rPr>
          <w:szCs w:val="24"/>
        </w:rPr>
        <w:t>выбирать форму представления информации в зависимости от поставленной задачи;</w:t>
      </w:r>
    </w:p>
    <w:p w14:paraId="5BD3A30B" w14:textId="77777777" w:rsidR="003C2CD6" w:rsidRPr="00FA17E6" w:rsidRDefault="003C2CD6" w:rsidP="00FA17E6">
      <w:pPr>
        <w:pStyle w:val="ConsPlusNormal"/>
        <w:ind w:firstLine="540"/>
        <w:jc w:val="both"/>
        <w:rPr>
          <w:szCs w:val="24"/>
        </w:rPr>
      </w:pPr>
      <w:r w:rsidRPr="00FA17E6">
        <w:rPr>
          <w:szCs w:val="24"/>
        </w:rPr>
        <w:t>понимать различие между данными, информацией и знаниями;</w:t>
      </w:r>
    </w:p>
    <w:p w14:paraId="6122CFA2" w14:textId="77777777" w:rsidR="003C2CD6" w:rsidRPr="00FA17E6" w:rsidRDefault="003C2CD6" w:rsidP="00FA17E6">
      <w:pPr>
        <w:pStyle w:val="ConsPlusNormal"/>
        <w:ind w:firstLine="540"/>
        <w:jc w:val="both"/>
        <w:rPr>
          <w:szCs w:val="24"/>
        </w:rPr>
      </w:pPr>
      <w:r w:rsidRPr="00FA17E6">
        <w:rPr>
          <w:szCs w:val="24"/>
        </w:rPr>
        <w:t>владеть начальными навыками работы с "большими данными";</w:t>
      </w:r>
    </w:p>
    <w:p w14:paraId="0F84769C" w14:textId="77777777" w:rsidR="003C2CD6" w:rsidRPr="00FA17E6" w:rsidRDefault="003C2CD6" w:rsidP="00FA17E6">
      <w:pPr>
        <w:pStyle w:val="ConsPlusNormal"/>
        <w:ind w:firstLine="540"/>
        <w:jc w:val="both"/>
        <w:rPr>
          <w:szCs w:val="24"/>
        </w:rPr>
      </w:pPr>
      <w:r w:rsidRPr="00FA17E6">
        <w:rPr>
          <w:szCs w:val="24"/>
        </w:rPr>
        <w:t>владеть технологией трансформации данных в информацию, информации в знания.</w:t>
      </w:r>
    </w:p>
    <w:p w14:paraId="67C702B4" w14:textId="77777777" w:rsidR="003C2CD6" w:rsidRPr="00FA17E6" w:rsidRDefault="003C2CD6" w:rsidP="00FA17E6">
      <w:pPr>
        <w:pStyle w:val="ConsPlusNormal"/>
        <w:ind w:firstLine="540"/>
        <w:jc w:val="both"/>
        <w:rPr>
          <w:szCs w:val="24"/>
        </w:rPr>
      </w:pPr>
      <w:r w:rsidRPr="00FA17E6">
        <w:rPr>
          <w:szCs w:val="24"/>
        </w:rPr>
        <w:t>15.4.8. У обучающегося будут сформированы умения самоорганизации как часть регулятивных универсальных учебных действий:</w:t>
      </w:r>
    </w:p>
    <w:p w14:paraId="58BFB0E5" w14:textId="77777777" w:rsidR="003C2CD6" w:rsidRPr="00FA17E6" w:rsidRDefault="003C2CD6" w:rsidP="00FA17E6">
      <w:pPr>
        <w:pStyle w:val="ConsPlusNormal"/>
        <w:ind w:firstLine="540"/>
        <w:jc w:val="both"/>
        <w:rPr>
          <w:szCs w:val="24"/>
        </w:rPr>
      </w:pPr>
      <w:r w:rsidRPr="00FA17E6">
        <w:rPr>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CF2248C" w14:textId="77777777" w:rsidR="003C2CD6" w:rsidRPr="00FA17E6" w:rsidRDefault="003C2CD6" w:rsidP="00FA17E6">
      <w:pPr>
        <w:pStyle w:val="ConsPlusNormal"/>
        <w:ind w:firstLine="540"/>
        <w:jc w:val="both"/>
        <w:rPr>
          <w:szCs w:val="24"/>
        </w:rPr>
      </w:pPr>
      <w:r w:rsidRPr="00FA17E6">
        <w:rPr>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w:t>
      </w:r>
      <w:r w:rsidRPr="00FA17E6">
        <w:rPr>
          <w:szCs w:val="24"/>
        </w:rPr>
        <w:lastRenderedPageBreak/>
        <w:t>действий в рамках предложенных условий и требований, корректировать свои действия в соответствии с изменяющейся ситуацией;</w:t>
      </w:r>
    </w:p>
    <w:p w14:paraId="0070E328" w14:textId="77777777" w:rsidR="003C2CD6" w:rsidRPr="00FA17E6" w:rsidRDefault="003C2CD6" w:rsidP="00FA17E6">
      <w:pPr>
        <w:pStyle w:val="ConsPlusNormal"/>
        <w:ind w:firstLine="540"/>
        <w:jc w:val="both"/>
        <w:rPr>
          <w:szCs w:val="24"/>
        </w:rPr>
      </w:pPr>
      <w:r w:rsidRPr="00FA17E6">
        <w:rPr>
          <w:szCs w:val="24"/>
        </w:rPr>
        <w:t>делать выбор и брать ответственность за решение.</w:t>
      </w:r>
    </w:p>
    <w:p w14:paraId="05C73646" w14:textId="77777777" w:rsidR="003C2CD6" w:rsidRPr="00FA17E6" w:rsidRDefault="003C2CD6" w:rsidP="00FA17E6">
      <w:pPr>
        <w:pStyle w:val="ConsPlusNormal"/>
        <w:ind w:firstLine="540"/>
        <w:jc w:val="both"/>
        <w:rPr>
          <w:szCs w:val="24"/>
        </w:rPr>
      </w:pPr>
      <w:r w:rsidRPr="00FA17E6">
        <w:rPr>
          <w:szCs w:val="24"/>
        </w:rPr>
        <w:t>15.4.9. У обучающегося будут сформированы умения самоконтроля (рефлексии) как часть регулятивных универсальных учебных действий:</w:t>
      </w:r>
    </w:p>
    <w:p w14:paraId="4679CC82" w14:textId="77777777" w:rsidR="003C2CD6" w:rsidRPr="00FA17E6" w:rsidRDefault="003C2CD6" w:rsidP="00FA17E6">
      <w:pPr>
        <w:pStyle w:val="ConsPlusNormal"/>
        <w:ind w:firstLine="540"/>
        <w:jc w:val="both"/>
        <w:rPr>
          <w:szCs w:val="24"/>
        </w:rPr>
      </w:pPr>
      <w:r w:rsidRPr="00FA17E6">
        <w:rPr>
          <w:szCs w:val="24"/>
        </w:rPr>
        <w:t>давать адекватную оценку ситуации и предлагать план ее изменения;</w:t>
      </w:r>
    </w:p>
    <w:p w14:paraId="49A77B97" w14:textId="77777777" w:rsidR="003C2CD6" w:rsidRPr="00FA17E6" w:rsidRDefault="003C2CD6" w:rsidP="00FA17E6">
      <w:pPr>
        <w:pStyle w:val="ConsPlusNormal"/>
        <w:ind w:firstLine="540"/>
        <w:jc w:val="both"/>
        <w:rPr>
          <w:szCs w:val="24"/>
        </w:rPr>
      </w:pPr>
      <w:r w:rsidRPr="00FA17E6">
        <w:rPr>
          <w:szCs w:val="24"/>
        </w:rPr>
        <w:t>объяснять причины достижения (недостижения) результатов преобразовательной деятельности;</w:t>
      </w:r>
    </w:p>
    <w:p w14:paraId="393D1AB6" w14:textId="77777777" w:rsidR="003C2CD6" w:rsidRPr="00FA17E6" w:rsidRDefault="003C2CD6" w:rsidP="00FA17E6">
      <w:pPr>
        <w:pStyle w:val="ConsPlusNormal"/>
        <w:ind w:firstLine="540"/>
        <w:jc w:val="both"/>
        <w:rPr>
          <w:szCs w:val="24"/>
        </w:rPr>
      </w:pPr>
      <w:r w:rsidRPr="00FA17E6">
        <w:rPr>
          <w:szCs w:val="24"/>
        </w:rPr>
        <w:t>вносить необходимые коррективы в деятельность по решению задачи или по осуществлению проекта;</w:t>
      </w:r>
    </w:p>
    <w:p w14:paraId="78367D33" w14:textId="77777777" w:rsidR="003C2CD6" w:rsidRPr="00FA17E6" w:rsidRDefault="003C2CD6" w:rsidP="00FA17E6">
      <w:pPr>
        <w:pStyle w:val="ConsPlusNormal"/>
        <w:ind w:firstLine="540"/>
        <w:jc w:val="both"/>
        <w:rPr>
          <w:szCs w:val="24"/>
        </w:rPr>
      </w:pPr>
      <w:r w:rsidRPr="00FA17E6">
        <w:rPr>
          <w:szCs w:val="24"/>
        </w:rPr>
        <w:t>оценивать соответствие результата цели и условиям и при необходимости корректировать цель и процесс ее достижения.</w:t>
      </w:r>
    </w:p>
    <w:p w14:paraId="5D6DF97F" w14:textId="77777777" w:rsidR="003C2CD6" w:rsidRPr="00FA17E6" w:rsidRDefault="003C2CD6" w:rsidP="00FA17E6">
      <w:pPr>
        <w:pStyle w:val="ConsPlusNormal"/>
        <w:ind w:firstLine="540"/>
        <w:jc w:val="both"/>
        <w:rPr>
          <w:szCs w:val="24"/>
        </w:rPr>
      </w:pPr>
      <w:r w:rsidRPr="00FA17E6">
        <w:rPr>
          <w:szCs w:val="24"/>
        </w:rPr>
        <w:t>15.4.10. У обучающегося будут сформированы умения принятия себя и других людей как часть регулятивных универсальных учебных действий:</w:t>
      </w:r>
    </w:p>
    <w:p w14:paraId="5F097399" w14:textId="77777777" w:rsidR="003C2CD6" w:rsidRPr="00FA17E6" w:rsidRDefault="003C2CD6" w:rsidP="00FA17E6">
      <w:pPr>
        <w:pStyle w:val="ConsPlusNormal"/>
        <w:ind w:firstLine="540"/>
        <w:jc w:val="both"/>
        <w:rPr>
          <w:szCs w:val="24"/>
        </w:rPr>
      </w:pPr>
      <w:r w:rsidRPr="00FA17E6">
        <w:rPr>
          <w:szCs w:val="24"/>
        </w:rPr>
        <w:t>признавать свое право на ошибку при решении задач или при реализации проекта, такое же право другого человека на подобные ошибки.</w:t>
      </w:r>
    </w:p>
    <w:p w14:paraId="08A49518" w14:textId="77777777" w:rsidR="003C2CD6" w:rsidRPr="00FA17E6" w:rsidRDefault="003C2CD6" w:rsidP="00FA17E6">
      <w:pPr>
        <w:pStyle w:val="ConsPlusNormal"/>
        <w:ind w:firstLine="540"/>
        <w:jc w:val="both"/>
        <w:rPr>
          <w:szCs w:val="24"/>
        </w:rPr>
      </w:pPr>
      <w:r w:rsidRPr="00FA17E6">
        <w:rPr>
          <w:szCs w:val="24"/>
        </w:rPr>
        <w:t>15.4.11. У обучающегося будут сформированы умения общения как часть коммуникативных универсальных учебных действий:</w:t>
      </w:r>
    </w:p>
    <w:p w14:paraId="2CF86B66" w14:textId="77777777" w:rsidR="003C2CD6" w:rsidRPr="00FA17E6" w:rsidRDefault="003C2CD6" w:rsidP="00FA17E6">
      <w:pPr>
        <w:pStyle w:val="ConsPlusNormal"/>
        <w:ind w:firstLine="540"/>
        <w:jc w:val="both"/>
        <w:rPr>
          <w:szCs w:val="24"/>
        </w:rPr>
      </w:pPr>
      <w:r w:rsidRPr="00FA17E6">
        <w:rPr>
          <w:szCs w:val="24"/>
        </w:rPr>
        <w:t>в ходе обсуждения учебного материала, планирования и осуществления учебного проекта;</w:t>
      </w:r>
    </w:p>
    <w:p w14:paraId="513CEBF0" w14:textId="77777777" w:rsidR="003C2CD6" w:rsidRPr="00FA17E6" w:rsidRDefault="003C2CD6" w:rsidP="00FA17E6">
      <w:pPr>
        <w:pStyle w:val="ConsPlusNormal"/>
        <w:ind w:firstLine="540"/>
        <w:jc w:val="both"/>
        <w:rPr>
          <w:szCs w:val="24"/>
        </w:rPr>
      </w:pPr>
      <w:r w:rsidRPr="00FA17E6">
        <w:rPr>
          <w:szCs w:val="24"/>
        </w:rPr>
        <w:t>в рамках публичного представления результатов проектной деятельности;</w:t>
      </w:r>
    </w:p>
    <w:p w14:paraId="293445C2" w14:textId="77777777" w:rsidR="003C2CD6" w:rsidRPr="00FA17E6" w:rsidRDefault="003C2CD6" w:rsidP="00FA17E6">
      <w:pPr>
        <w:pStyle w:val="ConsPlusNormal"/>
        <w:ind w:firstLine="540"/>
        <w:jc w:val="both"/>
        <w:rPr>
          <w:szCs w:val="24"/>
        </w:rPr>
      </w:pPr>
      <w:r w:rsidRPr="00FA17E6">
        <w:rPr>
          <w:szCs w:val="24"/>
        </w:rPr>
        <w:t>в ходе совместного решения задачи с использованием облачных сервисов;</w:t>
      </w:r>
    </w:p>
    <w:p w14:paraId="5564E8B6" w14:textId="77777777" w:rsidR="003C2CD6" w:rsidRPr="00FA17E6" w:rsidRDefault="003C2CD6" w:rsidP="00FA17E6">
      <w:pPr>
        <w:pStyle w:val="ConsPlusNormal"/>
        <w:ind w:firstLine="540"/>
        <w:jc w:val="both"/>
        <w:rPr>
          <w:szCs w:val="24"/>
        </w:rPr>
      </w:pPr>
      <w:r w:rsidRPr="00FA17E6">
        <w:rPr>
          <w:szCs w:val="24"/>
        </w:rPr>
        <w:t>в ходе общения с представителями других культур, в частности, в социальных сетях.</w:t>
      </w:r>
    </w:p>
    <w:p w14:paraId="1B4061AA" w14:textId="77777777" w:rsidR="003C2CD6" w:rsidRPr="00FA17E6" w:rsidRDefault="003C2CD6" w:rsidP="00FA17E6">
      <w:pPr>
        <w:pStyle w:val="ConsPlusNormal"/>
        <w:ind w:firstLine="540"/>
        <w:jc w:val="both"/>
        <w:rPr>
          <w:szCs w:val="24"/>
        </w:rPr>
      </w:pPr>
      <w:r w:rsidRPr="00FA17E6">
        <w:rPr>
          <w:szCs w:val="24"/>
        </w:rPr>
        <w:t>15.4.12. У обучающегося будут сформированы умения совместной деятельности как часть коммуникативных универсальных учебных действий:</w:t>
      </w:r>
    </w:p>
    <w:p w14:paraId="0FEF7E8B" w14:textId="77777777" w:rsidR="003C2CD6" w:rsidRPr="00FA17E6" w:rsidRDefault="003C2CD6" w:rsidP="00FA17E6">
      <w:pPr>
        <w:pStyle w:val="ConsPlusNormal"/>
        <w:ind w:firstLine="540"/>
        <w:jc w:val="both"/>
        <w:rPr>
          <w:szCs w:val="24"/>
        </w:rPr>
      </w:pPr>
      <w:r w:rsidRPr="00FA17E6">
        <w:rPr>
          <w:szCs w:val="24"/>
        </w:rPr>
        <w:t>понимать и использовать преимущества командной работы при реализации учебного проекта;</w:t>
      </w:r>
    </w:p>
    <w:p w14:paraId="71D64E6B" w14:textId="77777777" w:rsidR="003C2CD6" w:rsidRPr="00FA17E6" w:rsidRDefault="003C2CD6" w:rsidP="00FA17E6">
      <w:pPr>
        <w:pStyle w:val="ConsPlusNormal"/>
        <w:ind w:firstLine="540"/>
        <w:jc w:val="both"/>
        <w:rPr>
          <w:szCs w:val="24"/>
        </w:rPr>
      </w:pPr>
      <w:r w:rsidRPr="00FA17E6">
        <w:rPr>
          <w:szCs w:val="24"/>
        </w:rPr>
        <w:t>понимать необходимость выработки знаково-символических средств как необходимого условия успешной проектной деятельности;</w:t>
      </w:r>
    </w:p>
    <w:p w14:paraId="458B5A5A" w14:textId="77777777" w:rsidR="003C2CD6" w:rsidRPr="00FA17E6" w:rsidRDefault="003C2CD6" w:rsidP="00FA17E6">
      <w:pPr>
        <w:pStyle w:val="ConsPlusNormal"/>
        <w:ind w:firstLine="540"/>
        <w:jc w:val="both"/>
        <w:rPr>
          <w:szCs w:val="24"/>
        </w:rPr>
      </w:pPr>
      <w:r w:rsidRPr="00FA17E6">
        <w:rPr>
          <w:szCs w:val="24"/>
        </w:rPr>
        <w:t>уметь адекватно интерпретировать высказывания собеседника - участника совместной деятельности;</w:t>
      </w:r>
    </w:p>
    <w:p w14:paraId="0E1615BA" w14:textId="77777777" w:rsidR="003C2CD6" w:rsidRPr="00FA17E6" w:rsidRDefault="003C2CD6" w:rsidP="00FA17E6">
      <w:pPr>
        <w:pStyle w:val="ConsPlusNormal"/>
        <w:ind w:firstLine="540"/>
        <w:jc w:val="both"/>
        <w:rPr>
          <w:szCs w:val="24"/>
        </w:rPr>
      </w:pPr>
      <w:r w:rsidRPr="00FA17E6">
        <w:rPr>
          <w:szCs w:val="24"/>
        </w:rPr>
        <w:t>владеть навыками отстаивания своей точки зрения, используя при этом законы логики;</w:t>
      </w:r>
    </w:p>
    <w:p w14:paraId="004C2AAF" w14:textId="77777777" w:rsidR="003C2CD6" w:rsidRPr="00FA17E6" w:rsidRDefault="003C2CD6" w:rsidP="00FA17E6">
      <w:pPr>
        <w:pStyle w:val="ConsPlusNormal"/>
        <w:ind w:firstLine="540"/>
        <w:jc w:val="both"/>
        <w:rPr>
          <w:szCs w:val="24"/>
        </w:rPr>
      </w:pPr>
      <w:r w:rsidRPr="00FA17E6">
        <w:rPr>
          <w:szCs w:val="24"/>
        </w:rPr>
        <w:t>уметь распознавать некорректную аргументацию.</w:t>
      </w:r>
    </w:p>
    <w:p w14:paraId="050E3233" w14:textId="77777777" w:rsidR="003C2CD6" w:rsidRPr="00FA17E6" w:rsidRDefault="003C2CD6" w:rsidP="00FA17E6">
      <w:pPr>
        <w:pStyle w:val="ConsPlusNormal"/>
        <w:jc w:val="both"/>
        <w:rPr>
          <w:szCs w:val="24"/>
        </w:rPr>
      </w:pPr>
    </w:p>
    <w:p w14:paraId="0CA891F8" w14:textId="77777777" w:rsidR="003C2CD6" w:rsidRPr="00FA17E6" w:rsidRDefault="003C2CD6"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15.5. Предметные результаты освоения программы по труду (технологии) на уровне основного общего образования.</w:t>
      </w:r>
    </w:p>
    <w:p w14:paraId="39F484DD" w14:textId="77777777" w:rsidR="003C2CD6" w:rsidRPr="00FA17E6" w:rsidRDefault="003C2CD6" w:rsidP="00FA17E6">
      <w:pPr>
        <w:pStyle w:val="ConsPlusNormal"/>
        <w:ind w:firstLine="540"/>
        <w:jc w:val="both"/>
        <w:rPr>
          <w:szCs w:val="24"/>
        </w:rPr>
      </w:pPr>
      <w:r w:rsidRPr="00FA17E6">
        <w:rPr>
          <w:szCs w:val="24"/>
        </w:rPr>
        <w:t>15.5.1. Для всех модулей обязательные предметные результаты:</w:t>
      </w:r>
    </w:p>
    <w:p w14:paraId="7499D48E" w14:textId="77777777" w:rsidR="003C2CD6" w:rsidRPr="00FA17E6" w:rsidRDefault="003C2CD6" w:rsidP="00FA17E6">
      <w:pPr>
        <w:pStyle w:val="ConsPlusNormal"/>
        <w:ind w:firstLine="540"/>
        <w:jc w:val="both"/>
        <w:rPr>
          <w:szCs w:val="24"/>
        </w:rPr>
      </w:pPr>
      <w:r w:rsidRPr="00FA17E6">
        <w:rPr>
          <w:szCs w:val="24"/>
        </w:rPr>
        <w:t>организовывать рабочее место в соответствии с изучаемым предметом;</w:t>
      </w:r>
    </w:p>
    <w:p w14:paraId="4C7C5202" w14:textId="77777777" w:rsidR="003C2CD6" w:rsidRPr="00FA17E6" w:rsidRDefault="003C2CD6" w:rsidP="00FA17E6">
      <w:pPr>
        <w:pStyle w:val="ConsPlusNormal"/>
        <w:ind w:firstLine="540"/>
        <w:jc w:val="both"/>
        <w:rPr>
          <w:szCs w:val="24"/>
        </w:rPr>
      </w:pPr>
      <w:r w:rsidRPr="00FA17E6">
        <w:rPr>
          <w:szCs w:val="24"/>
        </w:rPr>
        <w:t>соблюдать правила безопасного использования ручных и электрифицированных инструментов и оборудования;</w:t>
      </w:r>
    </w:p>
    <w:p w14:paraId="5862EB78" w14:textId="77777777" w:rsidR="003C2CD6" w:rsidRPr="00FA17E6" w:rsidRDefault="003C2CD6" w:rsidP="00FA17E6">
      <w:pPr>
        <w:pStyle w:val="ConsPlusNormal"/>
        <w:ind w:firstLine="540"/>
        <w:jc w:val="both"/>
        <w:rPr>
          <w:szCs w:val="24"/>
        </w:rPr>
      </w:pPr>
      <w:r w:rsidRPr="00FA17E6">
        <w:rPr>
          <w:szCs w:val="24"/>
        </w:rPr>
        <w:t>грамотно и осознанно выполнять технологические операции в соответствии с изучаемой технологией.</w:t>
      </w:r>
    </w:p>
    <w:p w14:paraId="65F04524" w14:textId="77777777" w:rsidR="003C2CD6" w:rsidRPr="00FA17E6" w:rsidRDefault="003C2CD6" w:rsidP="00FA17E6">
      <w:pPr>
        <w:pStyle w:val="ConsPlusNormal"/>
        <w:ind w:firstLine="540"/>
        <w:jc w:val="both"/>
        <w:rPr>
          <w:szCs w:val="24"/>
        </w:rPr>
      </w:pPr>
      <w:r w:rsidRPr="00FA17E6">
        <w:rPr>
          <w:szCs w:val="24"/>
        </w:rPr>
        <w:t>15.5.2. Предметные результаты освоения содержания модуля "Производство и технологии".</w:t>
      </w:r>
    </w:p>
    <w:p w14:paraId="4D995B28" w14:textId="77777777" w:rsidR="003C2CD6" w:rsidRPr="00FA17E6" w:rsidRDefault="003C2CD6" w:rsidP="00FA17E6">
      <w:pPr>
        <w:pStyle w:val="ConsPlusNormal"/>
        <w:ind w:firstLine="540"/>
        <w:jc w:val="both"/>
        <w:rPr>
          <w:szCs w:val="24"/>
        </w:rPr>
      </w:pPr>
      <w:r w:rsidRPr="00FA17E6">
        <w:rPr>
          <w:szCs w:val="24"/>
        </w:rPr>
        <w:t>К концу обучения в 5 классе:</w:t>
      </w:r>
    </w:p>
    <w:p w14:paraId="0F4AE8A6" w14:textId="77777777" w:rsidR="003C2CD6" w:rsidRPr="00FA17E6" w:rsidRDefault="003C2CD6" w:rsidP="00FA17E6">
      <w:pPr>
        <w:pStyle w:val="ConsPlusNormal"/>
        <w:ind w:firstLine="540"/>
        <w:jc w:val="both"/>
        <w:rPr>
          <w:szCs w:val="24"/>
        </w:rPr>
      </w:pPr>
      <w:r w:rsidRPr="00FA17E6">
        <w:rPr>
          <w:szCs w:val="24"/>
        </w:rPr>
        <w:t>называть и характеризовать технологии;</w:t>
      </w:r>
    </w:p>
    <w:p w14:paraId="47CBD6FC" w14:textId="77777777" w:rsidR="003C2CD6" w:rsidRPr="00FA17E6" w:rsidRDefault="003C2CD6" w:rsidP="00FA17E6">
      <w:pPr>
        <w:pStyle w:val="ConsPlusNormal"/>
        <w:ind w:firstLine="540"/>
        <w:jc w:val="both"/>
        <w:rPr>
          <w:szCs w:val="24"/>
        </w:rPr>
      </w:pPr>
      <w:r w:rsidRPr="00FA17E6">
        <w:rPr>
          <w:szCs w:val="24"/>
        </w:rPr>
        <w:t>называть и характеризовать потребности человека;</w:t>
      </w:r>
    </w:p>
    <w:p w14:paraId="7203619A" w14:textId="77777777" w:rsidR="003C2CD6" w:rsidRPr="00FA17E6" w:rsidRDefault="003C2CD6" w:rsidP="00FA17E6">
      <w:pPr>
        <w:pStyle w:val="ConsPlusNormal"/>
        <w:ind w:firstLine="540"/>
        <w:jc w:val="both"/>
        <w:rPr>
          <w:szCs w:val="24"/>
        </w:rPr>
      </w:pPr>
      <w:r w:rsidRPr="00FA17E6">
        <w:rPr>
          <w:szCs w:val="24"/>
        </w:rPr>
        <w:t>классифицировать технику, описывать назначение техники;</w:t>
      </w:r>
    </w:p>
    <w:p w14:paraId="06C44BE8" w14:textId="77777777" w:rsidR="003C2CD6" w:rsidRPr="00FA17E6" w:rsidRDefault="003C2CD6" w:rsidP="00FA17E6">
      <w:pPr>
        <w:pStyle w:val="ConsPlusNormal"/>
        <w:ind w:firstLine="540"/>
        <w:jc w:val="both"/>
        <w:rPr>
          <w:szCs w:val="24"/>
        </w:rPr>
      </w:pPr>
      <w:r w:rsidRPr="00FA17E6">
        <w:rPr>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3A0B99B" w14:textId="77777777" w:rsidR="003C2CD6" w:rsidRPr="00FA17E6" w:rsidRDefault="003C2CD6" w:rsidP="00FA17E6">
      <w:pPr>
        <w:pStyle w:val="ConsPlusNormal"/>
        <w:ind w:firstLine="540"/>
        <w:jc w:val="both"/>
        <w:rPr>
          <w:szCs w:val="24"/>
        </w:rPr>
      </w:pPr>
      <w:r w:rsidRPr="00FA17E6">
        <w:rPr>
          <w:szCs w:val="24"/>
        </w:rPr>
        <w:lastRenderedPageBreak/>
        <w:t>использовать метод учебного проектирования, выполнять учебные проекты;</w:t>
      </w:r>
    </w:p>
    <w:p w14:paraId="37FD3D3C" w14:textId="77777777" w:rsidR="003C2CD6" w:rsidRPr="00FA17E6" w:rsidRDefault="003C2CD6" w:rsidP="00FA17E6">
      <w:pPr>
        <w:pStyle w:val="ConsPlusNormal"/>
        <w:ind w:firstLine="540"/>
        <w:jc w:val="both"/>
        <w:rPr>
          <w:szCs w:val="24"/>
        </w:rPr>
      </w:pPr>
      <w:r w:rsidRPr="00FA17E6">
        <w:rPr>
          <w:szCs w:val="24"/>
        </w:rPr>
        <w:t>называть и характеризовать профессии, связанные с миром техники и технологий.</w:t>
      </w:r>
    </w:p>
    <w:p w14:paraId="0922FD0B" w14:textId="77777777" w:rsidR="003C2CD6" w:rsidRPr="00FA17E6" w:rsidRDefault="003C2CD6" w:rsidP="00FA17E6">
      <w:pPr>
        <w:pStyle w:val="ConsPlusNormal"/>
        <w:ind w:firstLine="540"/>
        <w:jc w:val="both"/>
        <w:rPr>
          <w:szCs w:val="24"/>
        </w:rPr>
      </w:pPr>
      <w:r w:rsidRPr="00FA17E6">
        <w:rPr>
          <w:szCs w:val="24"/>
        </w:rPr>
        <w:t>К концу обучения в 6 классе:</w:t>
      </w:r>
    </w:p>
    <w:p w14:paraId="1E524519" w14:textId="77777777" w:rsidR="003C2CD6" w:rsidRPr="00FA17E6" w:rsidRDefault="003C2CD6" w:rsidP="00FA17E6">
      <w:pPr>
        <w:pStyle w:val="ConsPlusNormal"/>
        <w:ind w:firstLine="540"/>
        <w:jc w:val="both"/>
        <w:rPr>
          <w:szCs w:val="24"/>
        </w:rPr>
      </w:pPr>
      <w:r w:rsidRPr="00FA17E6">
        <w:rPr>
          <w:szCs w:val="24"/>
        </w:rPr>
        <w:t>называть и характеризовать машины и механизмы;</w:t>
      </w:r>
    </w:p>
    <w:p w14:paraId="5531891A" w14:textId="77777777" w:rsidR="003C2CD6" w:rsidRPr="00FA17E6" w:rsidRDefault="003C2CD6" w:rsidP="00FA17E6">
      <w:pPr>
        <w:pStyle w:val="ConsPlusNormal"/>
        <w:ind w:firstLine="540"/>
        <w:jc w:val="both"/>
        <w:rPr>
          <w:szCs w:val="24"/>
        </w:rPr>
      </w:pPr>
      <w:r w:rsidRPr="00FA17E6">
        <w:rPr>
          <w:szCs w:val="24"/>
        </w:rPr>
        <w:t>характеризовать предметы труда в различных видах материального производства;</w:t>
      </w:r>
    </w:p>
    <w:p w14:paraId="68658D0C" w14:textId="77777777" w:rsidR="003C2CD6" w:rsidRPr="00FA17E6" w:rsidRDefault="003C2CD6" w:rsidP="00FA17E6">
      <w:pPr>
        <w:pStyle w:val="ConsPlusNormal"/>
        <w:ind w:firstLine="540"/>
        <w:jc w:val="both"/>
        <w:rPr>
          <w:szCs w:val="24"/>
        </w:rPr>
      </w:pPr>
      <w:r w:rsidRPr="00FA17E6">
        <w:rPr>
          <w:szCs w:val="24"/>
        </w:rPr>
        <w:t>характеризовать профессии, связанные с инженерной и изобретательской деятельностью.</w:t>
      </w:r>
    </w:p>
    <w:p w14:paraId="1AE10710" w14:textId="77777777" w:rsidR="003C2CD6" w:rsidRPr="00FA17E6" w:rsidRDefault="003C2CD6" w:rsidP="00FA17E6">
      <w:pPr>
        <w:pStyle w:val="ConsPlusNormal"/>
        <w:ind w:firstLine="540"/>
        <w:jc w:val="both"/>
        <w:rPr>
          <w:szCs w:val="24"/>
        </w:rPr>
      </w:pPr>
      <w:r w:rsidRPr="00FA17E6">
        <w:rPr>
          <w:szCs w:val="24"/>
        </w:rPr>
        <w:t>К концу обучения в 7 классе:</w:t>
      </w:r>
    </w:p>
    <w:p w14:paraId="45D8B466" w14:textId="77777777" w:rsidR="003C2CD6" w:rsidRPr="00FA17E6" w:rsidRDefault="003C2CD6" w:rsidP="00FA17E6">
      <w:pPr>
        <w:pStyle w:val="ConsPlusNormal"/>
        <w:ind w:firstLine="540"/>
        <w:jc w:val="both"/>
        <w:rPr>
          <w:szCs w:val="24"/>
        </w:rPr>
      </w:pPr>
      <w:r w:rsidRPr="00FA17E6">
        <w:rPr>
          <w:szCs w:val="24"/>
        </w:rPr>
        <w:t>приводить примеры развития технологий;</w:t>
      </w:r>
    </w:p>
    <w:p w14:paraId="258D80C0" w14:textId="77777777" w:rsidR="003C2CD6" w:rsidRPr="00FA17E6" w:rsidRDefault="003C2CD6" w:rsidP="00FA17E6">
      <w:pPr>
        <w:pStyle w:val="ConsPlusNormal"/>
        <w:ind w:firstLine="540"/>
        <w:jc w:val="both"/>
        <w:rPr>
          <w:szCs w:val="24"/>
        </w:rPr>
      </w:pPr>
      <w:r w:rsidRPr="00FA17E6">
        <w:rPr>
          <w:szCs w:val="24"/>
        </w:rPr>
        <w:t>называть и характеризовать народные промыслы и ремесла России;</w:t>
      </w:r>
    </w:p>
    <w:p w14:paraId="40911B78" w14:textId="77777777" w:rsidR="003C2CD6" w:rsidRPr="00FA17E6" w:rsidRDefault="003C2CD6" w:rsidP="00FA17E6">
      <w:pPr>
        <w:pStyle w:val="ConsPlusNormal"/>
        <w:ind w:firstLine="540"/>
        <w:jc w:val="both"/>
        <w:rPr>
          <w:szCs w:val="24"/>
        </w:rPr>
      </w:pPr>
      <w:r w:rsidRPr="00FA17E6">
        <w:rPr>
          <w:szCs w:val="24"/>
        </w:rPr>
        <w:t>оценивать области применения технологий, понимать их возможности и ограничения;</w:t>
      </w:r>
    </w:p>
    <w:p w14:paraId="19D79CA5" w14:textId="77777777" w:rsidR="003C2CD6" w:rsidRPr="00FA17E6" w:rsidRDefault="003C2CD6" w:rsidP="00FA17E6">
      <w:pPr>
        <w:pStyle w:val="ConsPlusNormal"/>
        <w:ind w:firstLine="540"/>
        <w:jc w:val="both"/>
        <w:rPr>
          <w:szCs w:val="24"/>
        </w:rPr>
      </w:pPr>
      <w:r w:rsidRPr="00FA17E6">
        <w:rPr>
          <w:szCs w:val="24"/>
        </w:rPr>
        <w:t>оценивать условия и риски применимости технологий с позиций экологических последствий;</w:t>
      </w:r>
    </w:p>
    <w:p w14:paraId="7FA11571" w14:textId="77777777" w:rsidR="003C2CD6" w:rsidRPr="00FA17E6" w:rsidRDefault="003C2CD6" w:rsidP="00FA17E6">
      <w:pPr>
        <w:pStyle w:val="ConsPlusNormal"/>
        <w:ind w:firstLine="540"/>
        <w:jc w:val="both"/>
        <w:rPr>
          <w:szCs w:val="24"/>
        </w:rPr>
      </w:pPr>
      <w:r w:rsidRPr="00FA17E6">
        <w:rPr>
          <w:szCs w:val="24"/>
        </w:rPr>
        <w:t>выявлять экологические проблемы;</w:t>
      </w:r>
    </w:p>
    <w:p w14:paraId="61C09665" w14:textId="77777777" w:rsidR="003C2CD6" w:rsidRPr="00FA17E6" w:rsidRDefault="003C2CD6" w:rsidP="00FA17E6">
      <w:pPr>
        <w:pStyle w:val="ConsPlusNormal"/>
        <w:ind w:firstLine="540"/>
        <w:jc w:val="both"/>
        <w:rPr>
          <w:szCs w:val="24"/>
        </w:rPr>
      </w:pPr>
      <w:r w:rsidRPr="00FA17E6">
        <w:rPr>
          <w:szCs w:val="24"/>
        </w:rPr>
        <w:t>характеризовать профессии, связанные со сферой дизайна.</w:t>
      </w:r>
    </w:p>
    <w:p w14:paraId="345694C2" w14:textId="77777777" w:rsidR="003C2CD6" w:rsidRPr="00FA17E6" w:rsidRDefault="003C2CD6" w:rsidP="00FA17E6">
      <w:pPr>
        <w:pStyle w:val="ConsPlusNormal"/>
        <w:ind w:firstLine="540"/>
        <w:jc w:val="both"/>
        <w:rPr>
          <w:szCs w:val="24"/>
        </w:rPr>
      </w:pPr>
      <w:r w:rsidRPr="00FA17E6">
        <w:rPr>
          <w:szCs w:val="24"/>
        </w:rPr>
        <w:t>К концу обучения в 8 классе:</w:t>
      </w:r>
    </w:p>
    <w:p w14:paraId="789597D0" w14:textId="77777777" w:rsidR="003C2CD6" w:rsidRPr="00FA17E6" w:rsidRDefault="003C2CD6" w:rsidP="00FA17E6">
      <w:pPr>
        <w:pStyle w:val="ConsPlusNormal"/>
        <w:ind w:firstLine="540"/>
        <w:jc w:val="both"/>
        <w:rPr>
          <w:szCs w:val="24"/>
        </w:rPr>
      </w:pPr>
      <w:r w:rsidRPr="00FA17E6">
        <w:rPr>
          <w:szCs w:val="24"/>
        </w:rPr>
        <w:t>называть основные принципы управления производственным и технологическим процессами;</w:t>
      </w:r>
    </w:p>
    <w:p w14:paraId="1DEDEF64" w14:textId="77777777" w:rsidR="003C2CD6" w:rsidRPr="00FA17E6" w:rsidRDefault="003C2CD6" w:rsidP="00FA17E6">
      <w:pPr>
        <w:pStyle w:val="ConsPlusNormal"/>
        <w:ind w:firstLine="540"/>
        <w:jc w:val="both"/>
        <w:rPr>
          <w:szCs w:val="24"/>
        </w:rPr>
      </w:pPr>
      <w:r w:rsidRPr="00FA17E6">
        <w:rPr>
          <w:szCs w:val="24"/>
        </w:rPr>
        <w:t>анализировать возможности и сферу применения современных технологий;</w:t>
      </w:r>
    </w:p>
    <w:p w14:paraId="4C05874D" w14:textId="77777777" w:rsidR="003C2CD6" w:rsidRPr="00FA17E6" w:rsidRDefault="003C2CD6" w:rsidP="00FA17E6">
      <w:pPr>
        <w:pStyle w:val="ConsPlusNormal"/>
        <w:ind w:firstLine="540"/>
        <w:jc w:val="both"/>
        <w:rPr>
          <w:szCs w:val="24"/>
        </w:rPr>
      </w:pPr>
      <w:r w:rsidRPr="00FA17E6">
        <w:rPr>
          <w:szCs w:val="24"/>
        </w:rPr>
        <w:t>характеризовать направления развития и особенности перспективных технологий;</w:t>
      </w:r>
    </w:p>
    <w:p w14:paraId="0B2462C0" w14:textId="77777777" w:rsidR="003C2CD6" w:rsidRPr="00FA17E6" w:rsidRDefault="003C2CD6" w:rsidP="00FA17E6">
      <w:pPr>
        <w:pStyle w:val="ConsPlusNormal"/>
        <w:ind w:firstLine="540"/>
        <w:jc w:val="both"/>
        <w:rPr>
          <w:szCs w:val="24"/>
        </w:rPr>
      </w:pPr>
      <w:r w:rsidRPr="00FA17E6">
        <w:rPr>
          <w:szCs w:val="24"/>
        </w:rPr>
        <w:t>предлагать предпринимательские идеи, обосновывать их решение;</w:t>
      </w:r>
    </w:p>
    <w:p w14:paraId="0DED280F" w14:textId="77777777" w:rsidR="003C2CD6" w:rsidRPr="00FA17E6" w:rsidRDefault="003C2CD6" w:rsidP="00FA17E6">
      <w:pPr>
        <w:pStyle w:val="ConsPlusNormal"/>
        <w:ind w:firstLine="540"/>
        <w:jc w:val="both"/>
        <w:rPr>
          <w:szCs w:val="24"/>
        </w:rPr>
      </w:pPr>
      <w:r w:rsidRPr="00FA17E6">
        <w:rPr>
          <w:szCs w:val="24"/>
        </w:rPr>
        <w:t>определять проблему, анализировать потребности в продукте;</w:t>
      </w:r>
    </w:p>
    <w:p w14:paraId="5E2685CA" w14:textId="77777777" w:rsidR="003C2CD6" w:rsidRPr="00FA17E6" w:rsidRDefault="003C2CD6" w:rsidP="00FA17E6">
      <w:pPr>
        <w:pStyle w:val="ConsPlusNormal"/>
        <w:ind w:firstLine="540"/>
        <w:jc w:val="both"/>
        <w:rPr>
          <w:szCs w:val="24"/>
        </w:rPr>
      </w:pPr>
      <w:r w:rsidRPr="00FA17E6">
        <w:rPr>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06E77505"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изучаемыми технологиями, их востребованность на рынке труда.</w:t>
      </w:r>
    </w:p>
    <w:p w14:paraId="78810419" w14:textId="77777777" w:rsidR="003C2CD6" w:rsidRPr="00FA17E6" w:rsidRDefault="003C2CD6" w:rsidP="00FA17E6">
      <w:pPr>
        <w:pStyle w:val="ConsPlusNormal"/>
        <w:ind w:firstLine="540"/>
        <w:jc w:val="both"/>
        <w:rPr>
          <w:szCs w:val="24"/>
        </w:rPr>
      </w:pPr>
      <w:r w:rsidRPr="00FA17E6">
        <w:rPr>
          <w:szCs w:val="24"/>
        </w:rPr>
        <w:t>К концу обучения в 9 классе:</w:t>
      </w:r>
    </w:p>
    <w:p w14:paraId="088737A2" w14:textId="77777777" w:rsidR="003C2CD6" w:rsidRPr="00FA17E6" w:rsidRDefault="003C2CD6" w:rsidP="00FA17E6">
      <w:pPr>
        <w:pStyle w:val="ConsPlusNormal"/>
        <w:ind w:firstLine="540"/>
        <w:jc w:val="both"/>
        <w:rPr>
          <w:szCs w:val="24"/>
        </w:rPr>
      </w:pPr>
      <w:r w:rsidRPr="00FA17E6">
        <w:rPr>
          <w:szCs w:val="24"/>
        </w:rPr>
        <w:t>характеризовать культуру предпринимательства, виды предпринимательской деятельности;</w:t>
      </w:r>
    </w:p>
    <w:p w14:paraId="466E01C4" w14:textId="77777777" w:rsidR="003C2CD6" w:rsidRPr="00FA17E6" w:rsidRDefault="003C2CD6" w:rsidP="00FA17E6">
      <w:pPr>
        <w:pStyle w:val="ConsPlusNormal"/>
        <w:ind w:firstLine="540"/>
        <w:jc w:val="both"/>
        <w:rPr>
          <w:szCs w:val="24"/>
        </w:rPr>
      </w:pPr>
      <w:r w:rsidRPr="00FA17E6">
        <w:rPr>
          <w:szCs w:val="24"/>
        </w:rPr>
        <w:t>создавать модели экономической деятельности;</w:t>
      </w:r>
    </w:p>
    <w:p w14:paraId="054693B9" w14:textId="77777777" w:rsidR="003C2CD6" w:rsidRPr="00FA17E6" w:rsidRDefault="003C2CD6" w:rsidP="00FA17E6">
      <w:pPr>
        <w:pStyle w:val="ConsPlusNormal"/>
        <w:ind w:firstLine="540"/>
        <w:jc w:val="both"/>
        <w:rPr>
          <w:szCs w:val="24"/>
        </w:rPr>
      </w:pPr>
      <w:r w:rsidRPr="00FA17E6">
        <w:rPr>
          <w:szCs w:val="24"/>
        </w:rPr>
        <w:t>разрабатывать бизнес-проект;</w:t>
      </w:r>
    </w:p>
    <w:p w14:paraId="7F9DD9AC" w14:textId="77777777" w:rsidR="003C2CD6" w:rsidRPr="00FA17E6" w:rsidRDefault="003C2CD6" w:rsidP="00FA17E6">
      <w:pPr>
        <w:pStyle w:val="ConsPlusNormal"/>
        <w:ind w:firstLine="540"/>
        <w:jc w:val="both"/>
        <w:rPr>
          <w:szCs w:val="24"/>
        </w:rPr>
      </w:pPr>
      <w:r w:rsidRPr="00FA17E6">
        <w:rPr>
          <w:szCs w:val="24"/>
        </w:rPr>
        <w:t>оценивать эффективность предпринимательской деятельности;</w:t>
      </w:r>
    </w:p>
    <w:p w14:paraId="65B4A7E6" w14:textId="77777777" w:rsidR="003C2CD6" w:rsidRPr="00FA17E6" w:rsidRDefault="003C2CD6" w:rsidP="00FA17E6">
      <w:pPr>
        <w:pStyle w:val="ConsPlusNormal"/>
        <w:ind w:firstLine="540"/>
        <w:jc w:val="both"/>
        <w:rPr>
          <w:szCs w:val="24"/>
        </w:rPr>
      </w:pPr>
      <w:r w:rsidRPr="00FA17E6">
        <w:rPr>
          <w:szCs w:val="24"/>
        </w:rPr>
        <w:t>планировать свое профессиональное образование и профессиональную карьеру.</w:t>
      </w:r>
    </w:p>
    <w:p w14:paraId="5E9A0BAD" w14:textId="77777777" w:rsidR="003C2CD6" w:rsidRPr="00FA17E6" w:rsidRDefault="003C2CD6" w:rsidP="00FA17E6">
      <w:pPr>
        <w:pStyle w:val="ConsPlusNormal"/>
        <w:ind w:firstLine="540"/>
        <w:jc w:val="both"/>
        <w:rPr>
          <w:szCs w:val="24"/>
        </w:rPr>
      </w:pPr>
      <w:r w:rsidRPr="00FA17E6">
        <w:rPr>
          <w:szCs w:val="24"/>
        </w:rPr>
        <w:t>15.5.3. Предметные результаты освоения содержания модуля "Компьютерная графика. Черчение".</w:t>
      </w:r>
    </w:p>
    <w:p w14:paraId="56BEE5FB" w14:textId="77777777" w:rsidR="003C2CD6" w:rsidRPr="00FA17E6" w:rsidRDefault="003C2CD6" w:rsidP="00FA17E6">
      <w:pPr>
        <w:pStyle w:val="ConsPlusNormal"/>
        <w:ind w:firstLine="540"/>
        <w:jc w:val="both"/>
        <w:rPr>
          <w:szCs w:val="24"/>
        </w:rPr>
      </w:pPr>
      <w:r w:rsidRPr="00FA17E6">
        <w:rPr>
          <w:szCs w:val="24"/>
        </w:rPr>
        <w:t>К концу обучения в 5 классе:</w:t>
      </w:r>
    </w:p>
    <w:p w14:paraId="7489AADE" w14:textId="77777777" w:rsidR="003C2CD6" w:rsidRPr="00FA17E6" w:rsidRDefault="003C2CD6" w:rsidP="00FA17E6">
      <w:pPr>
        <w:pStyle w:val="ConsPlusNormal"/>
        <w:ind w:firstLine="540"/>
        <w:jc w:val="both"/>
        <w:rPr>
          <w:szCs w:val="24"/>
        </w:rPr>
      </w:pPr>
      <w:r w:rsidRPr="00FA17E6">
        <w:rPr>
          <w:szCs w:val="24"/>
        </w:rPr>
        <w:t>называть виды и области применения графической информации;</w:t>
      </w:r>
    </w:p>
    <w:p w14:paraId="606CFAEF" w14:textId="77777777" w:rsidR="003C2CD6" w:rsidRPr="00FA17E6" w:rsidRDefault="003C2CD6" w:rsidP="00FA17E6">
      <w:pPr>
        <w:pStyle w:val="ConsPlusNormal"/>
        <w:ind w:firstLine="540"/>
        <w:jc w:val="both"/>
        <w:rPr>
          <w:szCs w:val="24"/>
        </w:rPr>
      </w:pPr>
      <w:r w:rsidRPr="00FA17E6">
        <w:rPr>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4FE39F6E" w14:textId="77777777" w:rsidR="003C2CD6" w:rsidRPr="00FA17E6" w:rsidRDefault="003C2CD6" w:rsidP="00FA17E6">
      <w:pPr>
        <w:pStyle w:val="ConsPlusNormal"/>
        <w:ind w:firstLine="540"/>
        <w:jc w:val="both"/>
        <w:rPr>
          <w:szCs w:val="24"/>
        </w:rPr>
      </w:pPr>
      <w:r w:rsidRPr="00FA17E6">
        <w:rPr>
          <w:szCs w:val="24"/>
        </w:rPr>
        <w:t>называть основные элементы графических изображений (точка, линия, контур, буквы и цифры, условные знаки);</w:t>
      </w:r>
    </w:p>
    <w:p w14:paraId="6A681B6C" w14:textId="77777777" w:rsidR="003C2CD6" w:rsidRPr="00FA17E6" w:rsidRDefault="003C2CD6" w:rsidP="00FA17E6">
      <w:pPr>
        <w:pStyle w:val="ConsPlusNormal"/>
        <w:ind w:firstLine="540"/>
        <w:jc w:val="both"/>
        <w:rPr>
          <w:szCs w:val="24"/>
        </w:rPr>
      </w:pPr>
      <w:r w:rsidRPr="00FA17E6">
        <w:rPr>
          <w:szCs w:val="24"/>
        </w:rPr>
        <w:t>называть и применять чертежные инструменты;</w:t>
      </w:r>
    </w:p>
    <w:p w14:paraId="36F0DD9E" w14:textId="77777777" w:rsidR="003C2CD6" w:rsidRPr="00FA17E6" w:rsidRDefault="003C2CD6" w:rsidP="00FA17E6">
      <w:pPr>
        <w:pStyle w:val="ConsPlusNormal"/>
        <w:ind w:firstLine="540"/>
        <w:jc w:val="both"/>
        <w:rPr>
          <w:szCs w:val="24"/>
        </w:rPr>
      </w:pPr>
      <w:r w:rsidRPr="00FA17E6">
        <w:rPr>
          <w:szCs w:val="24"/>
        </w:rPr>
        <w:t>читать и выполнять чертежи на листе A4 (рамка, основная надпись, масштаб, виды, нанесение размеров);</w:t>
      </w:r>
    </w:p>
    <w:p w14:paraId="5172D901"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черчением, компьютерной графикой, их востребованность на рынке труда.</w:t>
      </w:r>
    </w:p>
    <w:p w14:paraId="3DFBD6B4" w14:textId="77777777" w:rsidR="003C2CD6" w:rsidRPr="00FA17E6" w:rsidRDefault="003C2CD6" w:rsidP="00FA17E6">
      <w:pPr>
        <w:pStyle w:val="ConsPlusNormal"/>
        <w:ind w:firstLine="540"/>
        <w:jc w:val="both"/>
        <w:rPr>
          <w:szCs w:val="24"/>
        </w:rPr>
      </w:pPr>
      <w:r w:rsidRPr="00FA17E6">
        <w:rPr>
          <w:szCs w:val="24"/>
        </w:rPr>
        <w:t>К концу обучения в 6 классе:</w:t>
      </w:r>
    </w:p>
    <w:p w14:paraId="01687AFB" w14:textId="77777777" w:rsidR="003C2CD6" w:rsidRPr="00FA17E6" w:rsidRDefault="003C2CD6" w:rsidP="00FA17E6">
      <w:pPr>
        <w:pStyle w:val="ConsPlusNormal"/>
        <w:ind w:firstLine="540"/>
        <w:jc w:val="both"/>
        <w:rPr>
          <w:szCs w:val="24"/>
        </w:rPr>
      </w:pPr>
      <w:r w:rsidRPr="00FA17E6">
        <w:rPr>
          <w:szCs w:val="24"/>
        </w:rPr>
        <w:t>знать и выполнять основные правила выполнения чертежей с использованием чертежных инструментов;</w:t>
      </w:r>
    </w:p>
    <w:p w14:paraId="20429C84" w14:textId="77777777" w:rsidR="003C2CD6" w:rsidRPr="00FA17E6" w:rsidRDefault="003C2CD6" w:rsidP="00FA17E6">
      <w:pPr>
        <w:pStyle w:val="ConsPlusNormal"/>
        <w:ind w:firstLine="540"/>
        <w:jc w:val="both"/>
        <w:rPr>
          <w:szCs w:val="24"/>
        </w:rPr>
      </w:pPr>
      <w:r w:rsidRPr="00FA17E6">
        <w:rPr>
          <w:szCs w:val="24"/>
        </w:rPr>
        <w:t xml:space="preserve">знать и использовать для выполнения чертежей инструменты графического </w:t>
      </w:r>
      <w:r w:rsidRPr="00FA17E6">
        <w:rPr>
          <w:szCs w:val="24"/>
        </w:rPr>
        <w:lastRenderedPageBreak/>
        <w:t>редактора;</w:t>
      </w:r>
    </w:p>
    <w:p w14:paraId="367B49AC" w14:textId="77777777" w:rsidR="003C2CD6" w:rsidRPr="00FA17E6" w:rsidRDefault="003C2CD6" w:rsidP="00FA17E6">
      <w:pPr>
        <w:pStyle w:val="ConsPlusNormal"/>
        <w:ind w:firstLine="540"/>
        <w:jc w:val="both"/>
        <w:rPr>
          <w:szCs w:val="24"/>
        </w:rPr>
      </w:pPr>
      <w:r w:rsidRPr="00FA17E6">
        <w:rPr>
          <w:szCs w:val="24"/>
        </w:rPr>
        <w:t>понимать смысл условных графических обозначений, создавать с их помощью графические тексты;</w:t>
      </w:r>
    </w:p>
    <w:p w14:paraId="32C62909" w14:textId="77777777" w:rsidR="003C2CD6" w:rsidRPr="00FA17E6" w:rsidRDefault="003C2CD6" w:rsidP="00FA17E6">
      <w:pPr>
        <w:pStyle w:val="ConsPlusNormal"/>
        <w:ind w:firstLine="540"/>
        <w:jc w:val="both"/>
        <w:rPr>
          <w:szCs w:val="24"/>
        </w:rPr>
      </w:pPr>
      <w:r w:rsidRPr="00FA17E6">
        <w:rPr>
          <w:szCs w:val="24"/>
        </w:rPr>
        <w:t>создавать тексты, рисунки в графическом редакторе;</w:t>
      </w:r>
    </w:p>
    <w:p w14:paraId="7720FC75"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черчением, компьютерной графикой, их востребованность на рынке труда.</w:t>
      </w:r>
    </w:p>
    <w:p w14:paraId="47820B91" w14:textId="77777777" w:rsidR="003C2CD6" w:rsidRPr="00FA17E6" w:rsidRDefault="003C2CD6" w:rsidP="00FA17E6">
      <w:pPr>
        <w:pStyle w:val="ConsPlusNormal"/>
        <w:ind w:firstLine="540"/>
        <w:jc w:val="both"/>
        <w:rPr>
          <w:szCs w:val="24"/>
        </w:rPr>
      </w:pPr>
      <w:r w:rsidRPr="00FA17E6">
        <w:rPr>
          <w:szCs w:val="24"/>
        </w:rPr>
        <w:t>К концу обучения в 7 классе:</w:t>
      </w:r>
    </w:p>
    <w:p w14:paraId="63028547" w14:textId="77777777" w:rsidR="003C2CD6" w:rsidRPr="00FA17E6" w:rsidRDefault="003C2CD6" w:rsidP="00FA17E6">
      <w:pPr>
        <w:pStyle w:val="ConsPlusNormal"/>
        <w:ind w:firstLine="540"/>
        <w:jc w:val="both"/>
        <w:rPr>
          <w:szCs w:val="24"/>
        </w:rPr>
      </w:pPr>
      <w:r w:rsidRPr="00FA17E6">
        <w:rPr>
          <w:szCs w:val="24"/>
        </w:rPr>
        <w:t>называть виды конструкторской документации;</w:t>
      </w:r>
    </w:p>
    <w:p w14:paraId="72BFD932" w14:textId="77777777" w:rsidR="003C2CD6" w:rsidRPr="00FA17E6" w:rsidRDefault="003C2CD6" w:rsidP="00FA17E6">
      <w:pPr>
        <w:pStyle w:val="ConsPlusNormal"/>
        <w:ind w:firstLine="540"/>
        <w:jc w:val="both"/>
        <w:rPr>
          <w:szCs w:val="24"/>
        </w:rPr>
      </w:pPr>
      <w:r w:rsidRPr="00FA17E6">
        <w:rPr>
          <w:szCs w:val="24"/>
        </w:rPr>
        <w:t>называть и характеризовать виды графических моделей;</w:t>
      </w:r>
    </w:p>
    <w:p w14:paraId="44FC3C4A" w14:textId="77777777" w:rsidR="003C2CD6" w:rsidRPr="00FA17E6" w:rsidRDefault="003C2CD6" w:rsidP="00FA17E6">
      <w:pPr>
        <w:pStyle w:val="ConsPlusNormal"/>
        <w:ind w:firstLine="540"/>
        <w:jc w:val="both"/>
        <w:rPr>
          <w:szCs w:val="24"/>
        </w:rPr>
      </w:pPr>
      <w:r w:rsidRPr="00FA17E6">
        <w:rPr>
          <w:szCs w:val="24"/>
        </w:rPr>
        <w:t>выполнять и оформлять сборочный чертеж;</w:t>
      </w:r>
    </w:p>
    <w:p w14:paraId="1BA1B6BB" w14:textId="77777777" w:rsidR="003C2CD6" w:rsidRPr="00FA17E6" w:rsidRDefault="003C2CD6" w:rsidP="00FA17E6">
      <w:pPr>
        <w:pStyle w:val="ConsPlusNormal"/>
        <w:ind w:firstLine="540"/>
        <w:jc w:val="both"/>
        <w:rPr>
          <w:szCs w:val="24"/>
        </w:rPr>
      </w:pPr>
      <w:r w:rsidRPr="00FA17E6">
        <w:rPr>
          <w:szCs w:val="24"/>
        </w:rPr>
        <w:t>владеть ручными способами вычерчивания чертежей, эскизов и технических рисунков деталей;</w:t>
      </w:r>
    </w:p>
    <w:p w14:paraId="25EBE13A" w14:textId="77777777" w:rsidR="003C2CD6" w:rsidRPr="00FA17E6" w:rsidRDefault="003C2CD6" w:rsidP="00FA17E6">
      <w:pPr>
        <w:pStyle w:val="ConsPlusNormal"/>
        <w:ind w:firstLine="540"/>
        <w:jc w:val="both"/>
        <w:rPr>
          <w:szCs w:val="24"/>
        </w:rPr>
      </w:pPr>
      <w:r w:rsidRPr="00FA17E6">
        <w:rPr>
          <w:szCs w:val="24"/>
        </w:rPr>
        <w:t>владеть автоматизированными способами вычерчивания чертежей, эскизов и технических рисунков;</w:t>
      </w:r>
    </w:p>
    <w:p w14:paraId="652C37DF" w14:textId="77777777" w:rsidR="003C2CD6" w:rsidRPr="00FA17E6" w:rsidRDefault="003C2CD6" w:rsidP="00FA17E6">
      <w:pPr>
        <w:pStyle w:val="ConsPlusNormal"/>
        <w:ind w:firstLine="540"/>
        <w:jc w:val="both"/>
        <w:rPr>
          <w:szCs w:val="24"/>
        </w:rPr>
      </w:pPr>
      <w:r w:rsidRPr="00FA17E6">
        <w:rPr>
          <w:szCs w:val="24"/>
        </w:rPr>
        <w:t>уметь читать чертежи деталей и осуществлять расчеты по чертежам;</w:t>
      </w:r>
    </w:p>
    <w:p w14:paraId="6C6862FD"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черчением, компьютерной графикой, их востребованность на рынке труда.</w:t>
      </w:r>
    </w:p>
    <w:p w14:paraId="7BAA8336" w14:textId="77777777" w:rsidR="003C2CD6" w:rsidRPr="00FA17E6" w:rsidRDefault="003C2CD6" w:rsidP="00FA17E6">
      <w:pPr>
        <w:pStyle w:val="ConsPlusNormal"/>
        <w:ind w:firstLine="540"/>
        <w:jc w:val="both"/>
        <w:rPr>
          <w:szCs w:val="24"/>
        </w:rPr>
      </w:pPr>
      <w:r w:rsidRPr="00FA17E6">
        <w:rPr>
          <w:szCs w:val="24"/>
        </w:rPr>
        <w:t>К концу обучения в 8 классе:</w:t>
      </w:r>
    </w:p>
    <w:p w14:paraId="57789FD5" w14:textId="77777777" w:rsidR="003C2CD6" w:rsidRPr="00FA17E6" w:rsidRDefault="003C2CD6" w:rsidP="00FA17E6">
      <w:pPr>
        <w:pStyle w:val="ConsPlusNormal"/>
        <w:ind w:firstLine="540"/>
        <w:jc w:val="both"/>
        <w:rPr>
          <w:szCs w:val="24"/>
        </w:rPr>
      </w:pPr>
      <w:r w:rsidRPr="00FA17E6">
        <w:rPr>
          <w:szCs w:val="24"/>
        </w:rPr>
        <w:t>использовать программное обеспечение для создания проектной документации;</w:t>
      </w:r>
    </w:p>
    <w:p w14:paraId="499899E7" w14:textId="77777777" w:rsidR="003C2CD6" w:rsidRPr="00FA17E6" w:rsidRDefault="003C2CD6" w:rsidP="00FA17E6">
      <w:pPr>
        <w:pStyle w:val="ConsPlusNormal"/>
        <w:ind w:firstLine="540"/>
        <w:jc w:val="both"/>
        <w:rPr>
          <w:szCs w:val="24"/>
        </w:rPr>
      </w:pPr>
      <w:r w:rsidRPr="00FA17E6">
        <w:rPr>
          <w:szCs w:val="24"/>
        </w:rPr>
        <w:t>создавать различные виды документов;</w:t>
      </w:r>
    </w:p>
    <w:p w14:paraId="7E54FF7E" w14:textId="77777777" w:rsidR="003C2CD6" w:rsidRPr="00FA17E6" w:rsidRDefault="003C2CD6" w:rsidP="00FA17E6">
      <w:pPr>
        <w:pStyle w:val="ConsPlusNormal"/>
        <w:ind w:firstLine="540"/>
        <w:jc w:val="both"/>
        <w:rPr>
          <w:szCs w:val="24"/>
        </w:rPr>
      </w:pPr>
      <w:r w:rsidRPr="00FA17E6">
        <w:rPr>
          <w:szCs w:val="24"/>
        </w:rPr>
        <w:t>владеть способами создания, редактирования и трансформации графических объектов;</w:t>
      </w:r>
    </w:p>
    <w:p w14:paraId="1DDA770B" w14:textId="77777777" w:rsidR="003C2CD6" w:rsidRPr="00FA17E6" w:rsidRDefault="003C2CD6" w:rsidP="00FA17E6">
      <w:pPr>
        <w:pStyle w:val="ConsPlusNormal"/>
        <w:ind w:firstLine="540"/>
        <w:jc w:val="both"/>
        <w:rPr>
          <w:szCs w:val="24"/>
        </w:rPr>
      </w:pPr>
      <w:r w:rsidRPr="00FA17E6">
        <w:rPr>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6115949F" w14:textId="77777777" w:rsidR="003C2CD6" w:rsidRPr="00FA17E6" w:rsidRDefault="003C2CD6" w:rsidP="00FA17E6">
      <w:pPr>
        <w:pStyle w:val="ConsPlusNormal"/>
        <w:ind w:firstLine="540"/>
        <w:jc w:val="both"/>
        <w:rPr>
          <w:szCs w:val="24"/>
        </w:rPr>
      </w:pPr>
      <w:r w:rsidRPr="00FA17E6">
        <w:rPr>
          <w:szCs w:val="24"/>
        </w:rPr>
        <w:t>создавать и редактировать сложные 3D-модели и сборочные чертежи;</w:t>
      </w:r>
    </w:p>
    <w:p w14:paraId="13F37760"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черчением, компьютерной графикой, их востребованность на рынке труда.</w:t>
      </w:r>
    </w:p>
    <w:p w14:paraId="7E3748A8" w14:textId="77777777" w:rsidR="003C2CD6" w:rsidRPr="00FA17E6" w:rsidRDefault="003C2CD6" w:rsidP="00FA17E6">
      <w:pPr>
        <w:pStyle w:val="ConsPlusNormal"/>
        <w:ind w:firstLine="540"/>
        <w:jc w:val="both"/>
        <w:rPr>
          <w:szCs w:val="24"/>
        </w:rPr>
      </w:pPr>
      <w:r w:rsidRPr="00FA17E6">
        <w:rPr>
          <w:szCs w:val="24"/>
        </w:rPr>
        <w:t>К концу обучения в 9 классе:</w:t>
      </w:r>
    </w:p>
    <w:p w14:paraId="29EB4A5F" w14:textId="77777777" w:rsidR="003C2CD6" w:rsidRPr="00FA17E6" w:rsidRDefault="003C2CD6" w:rsidP="00FA17E6">
      <w:pPr>
        <w:pStyle w:val="ConsPlusNormal"/>
        <w:ind w:firstLine="540"/>
        <w:jc w:val="both"/>
        <w:rPr>
          <w:szCs w:val="24"/>
        </w:rPr>
      </w:pPr>
      <w:r w:rsidRPr="00FA17E6">
        <w:rPr>
          <w:szCs w:val="24"/>
        </w:rPr>
        <w:t>выполнять эскизы, схемы, чертежи с использованием чертежных инструментов и приспособлений и (или) в САПР;</w:t>
      </w:r>
    </w:p>
    <w:p w14:paraId="4290E35F" w14:textId="77777777" w:rsidR="003C2CD6" w:rsidRPr="00FA17E6" w:rsidRDefault="003C2CD6" w:rsidP="00FA17E6">
      <w:pPr>
        <w:pStyle w:val="ConsPlusNormal"/>
        <w:ind w:firstLine="540"/>
        <w:jc w:val="both"/>
        <w:rPr>
          <w:szCs w:val="24"/>
        </w:rPr>
      </w:pPr>
      <w:r w:rsidRPr="00FA17E6">
        <w:rPr>
          <w:szCs w:val="24"/>
        </w:rPr>
        <w:t>создавать 3D-модели в САПР;</w:t>
      </w:r>
    </w:p>
    <w:p w14:paraId="4B6F8A94" w14:textId="77777777" w:rsidR="003C2CD6" w:rsidRPr="00FA17E6" w:rsidRDefault="003C2CD6" w:rsidP="00FA17E6">
      <w:pPr>
        <w:pStyle w:val="ConsPlusNormal"/>
        <w:ind w:firstLine="540"/>
        <w:jc w:val="both"/>
        <w:rPr>
          <w:szCs w:val="24"/>
        </w:rPr>
      </w:pPr>
      <w:r w:rsidRPr="00FA17E6">
        <w:rPr>
          <w:szCs w:val="24"/>
        </w:rPr>
        <w:t>оформлять конструкторскую документацию, в том числе с использованием САПР;</w:t>
      </w:r>
    </w:p>
    <w:p w14:paraId="11242C28"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изучаемыми технологиями, их востребованность на рынке труда.</w:t>
      </w:r>
    </w:p>
    <w:p w14:paraId="33BEAC96" w14:textId="77777777" w:rsidR="003C2CD6" w:rsidRPr="00FA17E6" w:rsidRDefault="003C2CD6" w:rsidP="00FA17E6">
      <w:pPr>
        <w:pStyle w:val="ConsPlusNormal"/>
        <w:ind w:firstLine="540"/>
        <w:jc w:val="both"/>
        <w:rPr>
          <w:szCs w:val="24"/>
        </w:rPr>
      </w:pPr>
      <w:r w:rsidRPr="00FA17E6">
        <w:rPr>
          <w:szCs w:val="24"/>
        </w:rPr>
        <w:t>15.5.4. Предметные результаты освоения содержания модуля "3D-моделирование, прототипирование, макетирование".</w:t>
      </w:r>
    </w:p>
    <w:p w14:paraId="34EFB6DB" w14:textId="77777777" w:rsidR="003C2CD6" w:rsidRPr="00FA17E6" w:rsidRDefault="003C2CD6" w:rsidP="00FA17E6">
      <w:pPr>
        <w:pStyle w:val="ConsPlusNormal"/>
        <w:ind w:firstLine="540"/>
        <w:jc w:val="both"/>
        <w:rPr>
          <w:szCs w:val="24"/>
        </w:rPr>
      </w:pPr>
      <w:r w:rsidRPr="00FA17E6">
        <w:rPr>
          <w:szCs w:val="24"/>
        </w:rPr>
        <w:t>К концу обучения в 7 классе:</w:t>
      </w:r>
    </w:p>
    <w:p w14:paraId="6B46CA85" w14:textId="77777777" w:rsidR="003C2CD6" w:rsidRPr="00FA17E6" w:rsidRDefault="003C2CD6" w:rsidP="00FA17E6">
      <w:pPr>
        <w:pStyle w:val="ConsPlusNormal"/>
        <w:ind w:firstLine="540"/>
        <w:jc w:val="both"/>
        <w:rPr>
          <w:szCs w:val="24"/>
        </w:rPr>
      </w:pPr>
      <w:r w:rsidRPr="00FA17E6">
        <w:rPr>
          <w:szCs w:val="24"/>
        </w:rPr>
        <w:t>называть виды, свойства и назначение моделей;</w:t>
      </w:r>
    </w:p>
    <w:p w14:paraId="15D43DCA" w14:textId="77777777" w:rsidR="003C2CD6" w:rsidRPr="00FA17E6" w:rsidRDefault="003C2CD6" w:rsidP="00FA17E6">
      <w:pPr>
        <w:pStyle w:val="ConsPlusNormal"/>
        <w:ind w:firstLine="540"/>
        <w:jc w:val="both"/>
        <w:rPr>
          <w:szCs w:val="24"/>
        </w:rPr>
      </w:pPr>
      <w:r w:rsidRPr="00FA17E6">
        <w:rPr>
          <w:szCs w:val="24"/>
        </w:rPr>
        <w:t>называть виды макетов и их назначение;</w:t>
      </w:r>
    </w:p>
    <w:p w14:paraId="0A533066" w14:textId="77777777" w:rsidR="003C2CD6" w:rsidRPr="00FA17E6" w:rsidRDefault="003C2CD6" w:rsidP="00FA17E6">
      <w:pPr>
        <w:pStyle w:val="ConsPlusNormal"/>
        <w:ind w:firstLine="540"/>
        <w:jc w:val="both"/>
        <w:rPr>
          <w:szCs w:val="24"/>
        </w:rPr>
      </w:pPr>
      <w:r w:rsidRPr="00FA17E6">
        <w:rPr>
          <w:szCs w:val="24"/>
        </w:rPr>
        <w:t>создавать макеты различных видов, в том числе с использованием программного обеспечения;</w:t>
      </w:r>
    </w:p>
    <w:p w14:paraId="34746D81" w14:textId="77777777" w:rsidR="003C2CD6" w:rsidRPr="00FA17E6" w:rsidRDefault="003C2CD6" w:rsidP="00FA17E6">
      <w:pPr>
        <w:pStyle w:val="ConsPlusNormal"/>
        <w:ind w:firstLine="540"/>
        <w:jc w:val="both"/>
        <w:rPr>
          <w:szCs w:val="24"/>
        </w:rPr>
      </w:pPr>
      <w:r w:rsidRPr="00FA17E6">
        <w:rPr>
          <w:szCs w:val="24"/>
        </w:rPr>
        <w:t>выполнять развертку и соединять фрагменты макета;</w:t>
      </w:r>
    </w:p>
    <w:p w14:paraId="7199CD65" w14:textId="77777777" w:rsidR="003C2CD6" w:rsidRPr="00FA17E6" w:rsidRDefault="003C2CD6" w:rsidP="00FA17E6">
      <w:pPr>
        <w:pStyle w:val="ConsPlusNormal"/>
        <w:ind w:firstLine="540"/>
        <w:jc w:val="both"/>
        <w:rPr>
          <w:szCs w:val="24"/>
        </w:rPr>
      </w:pPr>
      <w:r w:rsidRPr="00FA17E6">
        <w:rPr>
          <w:szCs w:val="24"/>
        </w:rPr>
        <w:t>выполнять сборку деталей макета;</w:t>
      </w:r>
    </w:p>
    <w:p w14:paraId="34698C3C" w14:textId="77777777" w:rsidR="003C2CD6" w:rsidRPr="00FA17E6" w:rsidRDefault="003C2CD6" w:rsidP="00FA17E6">
      <w:pPr>
        <w:pStyle w:val="ConsPlusNormal"/>
        <w:ind w:firstLine="540"/>
        <w:jc w:val="both"/>
        <w:rPr>
          <w:szCs w:val="24"/>
        </w:rPr>
      </w:pPr>
      <w:r w:rsidRPr="00FA17E6">
        <w:rPr>
          <w:szCs w:val="24"/>
        </w:rPr>
        <w:t>разрабатывать графическую документацию;</w:t>
      </w:r>
    </w:p>
    <w:p w14:paraId="5035AD0B"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изучаемыми технологиями макетирования, их востребованность на рынке труда.</w:t>
      </w:r>
    </w:p>
    <w:p w14:paraId="363C5145" w14:textId="77777777" w:rsidR="003C2CD6" w:rsidRPr="00FA17E6" w:rsidRDefault="003C2CD6" w:rsidP="00FA17E6">
      <w:pPr>
        <w:pStyle w:val="ConsPlusNormal"/>
        <w:ind w:firstLine="540"/>
        <w:jc w:val="both"/>
        <w:rPr>
          <w:szCs w:val="24"/>
        </w:rPr>
      </w:pPr>
      <w:r w:rsidRPr="00FA17E6">
        <w:rPr>
          <w:szCs w:val="24"/>
        </w:rPr>
        <w:t>К концу обучения в 8 классе:</w:t>
      </w:r>
    </w:p>
    <w:p w14:paraId="4306887A" w14:textId="77777777" w:rsidR="003C2CD6" w:rsidRPr="00FA17E6" w:rsidRDefault="003C2CD6" w:rsidP="00FA17E6">
      <w:pPr>
        <w:pStyle w:val="ConsPlusNormal"/>
        <w:ind w:firstLine="540"/>
        <w:jc w:val="both"/>
        <w:rPr>
          <w:szCs w:val="24"/>
        </w:rPr>
      </w:pPr>
      <w:r w:rsidRPr="00FA17E6">
        <w:rPr>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6CAE83F0" w14:textId="77777777" w:rsidR="003C2CD6" w:rsidRPr="00FA17E6" w:rsidRDefault="003C2CD6" w:rsidP="00FA17E6">
      <w:pPr>
        <w:pStyle w:val="ConsPlusNormal"/>
        <w:ind w:firstLine="540"/>
        <w:jc w:val="both"/>
        <w:rPr>
          <w:szCs w:val="24"/>
        </w:rPr>
      </w:pPr>
      <w:r w:rsidRPr="00FA17E6">
        <w:rPr>
          <w:szCs w:val="24"/>
        </w:rPr>
        <w:t>создавать 3D-модели, используя программное обеспечение;</w:t>
      </w:r>
    </w:p>
    <w:p w14:paraId="7E08834C" w14:textId="77777777" w:rsidR="003C2CD6" w:rsidRPr="00FA17E6" w:rsidRDefault="003C2CD6" w:rsidP="00FA17E6">
      <w:pPr>
        <w:pStyle w:val="ConsPlusNormal"/>
        <w:ind w:firstLine="540"/>
        <w:jc w:val="both"/>
        <w:rPr>
          <w:szCs w:val="24"/>
        </w:rPr>
      </w:pPr>
      <w:r w:rsidRPr="00FA17E6">
        <w:rPr>
          <w:szCs w:val="24"/>
        </w:rPr>
        <w:t>устанавливать адекватность модели объекту и целям моделирования;</w:t>
      </w:r>
    </w:p>
    <w:p w14:paraId="27A1F738" w14:textId="77777777" w:rsidR="003C2CD6" w:rsidRPr="00FA17E6" w:rsidRDefault="003C2CD6" w:rsidP="00FA17E6">
      <w:pPr>
        <w:pStyle w:val="ConsPlusNormal"/>
        <w:ind w:firstLine="540"/>
        <w:jc w:val="both"/>
        <w:rPr>
          <w:szCs w:val="24"/>
        </w:rPr>
      </w:pPr>
      <w:r w:rsidRPr="00FA17E6">
        <w:rPr>
          <w:szCs w:val="24"/>
        </w:rPr>
        <w:t>проводить анализ и модернизацию компьютерной модели;</w:t>
      </w:r>
    </w:p>
    <w:p w14:paraId="0B95D585" w14:textId="77777777" w:rsidR="003C2CD6" w:rsidRPr="00FA17E6" w:rsidRDefault="003C2CD6" w:rsidP="00FA17E6">
      <w:pPr>
        <w:pStyle w:val="ConsPlusNormal"/>
        <w:ind w:firstLine="540"/>
        <w:jc w:val="both"/>
        <w:rPr>
          <w:szCs w:val="24"/>
        </w:rPr>
      </w:pPr>
      <w:r w:rsidRPr="00FA17E6">
        <w:rPr>
          <w:szCs w:val="24"/>
        </w:rPr>
        <w:lastRenderedPageBreak/>
        <w:t>изготавливать прототипы с использованием технологического оборудования (3D-принтер, лазерный гравер и другие);</w:t>
      </w:r>
    </w:p>
    <w:p w14:paraId="0E2D0F4F" w14:textId="77777777" w:rsidR="003C2CD6" w:rsidRPr="00FA17E6" w:rsidRDefault="003C2CD6" w:rsidP="00FA17E6">
      <w:pPr>
        <w:pStyle w:val="ConsPlusNormal"/>
        <w:ind w:firstLine="540"/>
        <w:jc w:val="both"/>
        <w:rPr>
          <w:szCs w:val="24"/>
        </w:rPr>
      </w:pPr>
      <w:r w:rsidRPr="00FA17E6">
        <w:rPr>
          <w:szCs w:val="24"/>
        </w:rPr>
        <w:t>модернизировать прототип в соответствии с поставленной задачей;</w:t>
      </w:r>
    </w:p>
    <w:p w14:paraId="71B101D1" w14:textId="77777777" w:rsidR="003C2CD6" w:rsidRPr="00FA17E6" w:rsidRDefault="003C2CD6" w:rsidP="00FA17E6">
      <w:pPr>
        <w:pStyle w:val="ConsPlusNormal"/>
        <w:ind w:firstLine="540"/>
        <w:jc w:val="both"/>
        <w:rPr>
          <w:szCs w:val="24"/>
        </w:rPr>
      </w:pPr>
      <w:r w:rsidRPr="00FA17E6">
        <w:rPr>
          <w:szCs w:val="24"/>
        </w:rPr>
        <w:t>презентовать изделие;</w:t>
      </w:r>
    </w:p>
    <w:p w14:paraId="2E9FB101"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изучаемыми технологиями 3D-моделирования, их востребованность на рынке труда.</w:t>
      </w:r>
    </w:p>
    <w:p w14:paraId="3F56336D" w14:textId="77777777" w:rsidR="003C2CD6" w:rsidRPr="00FA17E6" w:rsidRDefault="003C2CD6" w:rsidP="00FA17E6">
      <w:pPr>
        <w:pStyle w:val="ConsPlusNormal"/>
        <w:ind w:firstLine="540"/>
        <w:jc w:val="both"/>
        <w:rPr>
          <w:szCs w:val="24"/>
        </w:rPr>
      </w:pPr>
      <w:r w:rsidRPr="00FA17E6">
        <w:rPr>
          <w:szCs w:val="24"/>
        </w:rPr>
        <w:t>К концу обучения в 9 классе:</w:t>
      </w:r>
    </w:p>
    <w:p w14:paraId="68FFC20C" w14:textId="77777777" w:rsidR="003C2CD6" w:rsidRPr="00FA17E6" w:rsidRDefault="003C2CD6" w:rsidP="00FA17E6">
      <w:pPr>
        <w:pStyle w:val="ConsPlusNormal"/>
        <w:ind w:firstLine="540"/>
        <w:jc w:val="both"/>
        <w:rPr>
          <w:szCs w:val="24"/>
        </w:rPr>
      </w:pPr>
      <w:r w:rsidRPr="00FA17E6">
        <w:rPr>
          <w:szCs w:val="24"/>
        </w:rPr>
        <w:t>использовать редактор компьютерного трехмерного проектирования для создания моделей сложных объектов;</w:t>
      </w:r>
    </w:p>
    <w:p w14:paraId="36C44451" w14:textId="77777777" w:rsidR="003C2CD6" w:rsidRPr="00FA17E6" w:rsidRDefault="003C2CD6" w:rsidP="00FA17E6">
      <w:pPr>
        <w:pStyle w:val="ConsPlusNormal"/>
        <w:ind w:firstLine="540"/>
        <w:jc w:val="both"/>
        <w:rPr>
          <w:szCs w:val="24"/>
        </w:rPr>
      </w:pPr>
      <w:r w:rsidRPr="00FA17E6">
        <w:rPr>
          <w:szCs w:val="24"/>
        </w:rPr>
        <w:t>изготавливать прототипы с использованием технологического оборудования (3D-принтер, лазерный гравер и другие);</w:t>
      </w:r>
    </w:p>
    <w:p w14:paraId="227D97DE" w14:textId="77777777" w:rsidR="003C2CD6" w:rsidRPr="00FA17E6" w:rsidRDefault="003C2CD6" w:rsidP="00FA17E6">
      <w:pPr>
        <w:pStyle w:val="ConsPlusNormal"/>
        <w:ind w:firstLine="540"/>
        <w:jc w:val="both"/>
        <w:rPr>
          <w:szCs w:val="24"/>
        </w:rPr>
      </w:pPr>
      <w:r w:rsidRPr="00FA17E6">
        <w:rPr>
          <w:szCs w:val="24"/>
        </w:rPr>
        <w:t>называть и выполнять этапы аддитивного производства;</w:t>
      </w:r>
    </w:p>
    <w:p w14:paraId="4737DB37" w14:textId="77777777" w:rsidR="003C2CD6" w:rsidRPr="00FA17E6" w:rsidRDefault="003C2CD6" w:rsidP="00FA17E6">
      <w:pPr>
        <w:pStyle w:val="ConsPlusNormal"/>
        <w:ind w:firstLine="540"/>
        <w:jc w:val="both"/>
        <w:rPr>
          <w:szCs w:val="24"/>
        </w:rPr>
      </w:pPr>
      <w:r w:rsidRPr="00FA17E6">
        <w:rPr>
          <w:szCs w:val="24"/>
        </w:rPr>
        <w:t>модернизировать прототип в соответствии с поставленной задачей;</w:t>
      </w:r>
    </w:p>
    <w:p w14:paraId="44E1B654" w14:textId="77777777" w:rsidR="003C2CD6" w:rsidRPr="00FA17E6" w:rsidRDefault="003C2CD6" w:rsidP="00FA17E6">
      <w:pPr>
        <w:pStyle w:val="ConsPlusNormal"/>
        <w:ind w:firstLine="540"/>
        <w:jc w:val="both"/>
        <w:rPr>
          <w:szCs w:val="24"/>
        </w:rPr>
      </w:pPr>
      <w:r w:rsidRPr="00FA17E6">
        <w:rPr>
          <w:szCs w:val="24"/>
        </w:rPr>
        <w:t>называть области применения 3D-моделирования;</w:t>
      </w:r>
    </w:p>
    <w:p w14:paraId="221C9D31"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изучаемыми технологиями 3D-моделирования, их востребованность на рынке труда.</w:t>
      </w:r>
    </w:p>
    <w:p w14:paraId="3EC73120" w14:textId="77777777" w:rsidR="003C2CD6" w:rsidRPr="00FA17E6" w:rsidRDefault="003C2CD6" w:rsidP="00FA17E6">
      <w:pPr>
        <w:pStyle w:val="ConsPlusNormal"/>
        <w:ind w:firstLine="540"/>
        <w:jc w:val="both"/>
        <w:rPr>
          <w:szCs w:val="24"/>
        </w:rPr>
      </w:pPr>
      <w:r w:rsidRPr="00FA17E6">
        <w:rPr>
          <w:szCs w:val="24"/>
        </w:rPr>
        <w:t>15.5.5. Предметные результаты освоения содержания модуля "Технологии обработки материалов и пищевых продуктов".</w:t>
      </w:r>
    </w:p>
    <w:p w14:paraId="7AB467AC" w14:textId="77777777" w:rsidR="003C2CD6" w:rsidRPr="00FA17E6" w:rsidRDefault="003C2CD6" w:rsidP="00FA17E6">
      <w:pPr>
        <w:pStyle w:val="ConsPlusNormal"/>
        <w:ind w:firstLine="540"/>
        <w:jc w:val="both"/>
        <w:rPr>
          <w:szCs w:val="24"/>
        </w:rPr>
      </w:pPr>
      <w:r w:rsidRPr="00FA17E6">
        <w:rPr>
          <w:szCs w:val="24"/>
        </w:rPr>
        <w:t>К концу обучения в 5 классе:</w:t>
      </w:r>
    </w:p>
    <w:p w14:paraId="75FA2386" w14:textId="77777777" w:rsidR="003C2CD6" w:rsidRPr="00FA17E6" w:rsidRDefault="003C2CD6" w:rsidP="00FA17E6">
      <w:pPr>
        <w:pStyle w:val="ConsPlusNormal"/>
        <w:ind w:firstLine="540"/>
        <w:jc w:val="both"/>
        <w:rPr>
          <w:szCs w:val="24"/>
        </w:rPr>
      </w:pPr>
      <w:r w:rsidRPr="00FA17E6">
        <w:rPr>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1831B734" w14:textId="77777777" w:rsidR="003C2CD6" w:rsidRPr="00FA17E6" w:rsidRDefault="003C2CD6" w:rsidP="00FA17E6">
      <w:pPr>
        <w:pStyle w:val="ConsPlusNormal"/>
        <w:ind w:firstLine="540"/>
        <w:jc w:val="both"/>
        <w:rPr>
          <w:szCs w:val="24"/>
        </w:rPr>
      </w:pPr>
      <w:r w:rsidRPr="00FA17E6">
        <w:rPr>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464E128B" w14:textId="77777777" w:rsidR="003C2CD6" w:rsidRPr="00FA17E6" w:rsidRDefault="003C2CD6" w:rsidP="00FA17E6">
      <w:pPr>
        <w:pStyle w:val="ConsPlusNormal"/>
        <w:ind w:firstLine="540"/>
        <w:jc w:val="both"/>
        <w:rPr>
          <w:szCs w:val="24"/>
        </w:rPr>
      </w:pPr>
      <w:r w:rsidRPr="00FA17E6">
        <w:rPr>
          <w:szCs w:val="24"/>
        </w:rPr>
        <w:t>называть и характеризовать виды бумаги, ее свойства, способы ее получения и применения;</w:t>
      </w:r>
    </w:p>
    <w:p w14:paraId="3C2A315E" w14:textId="77777777" w:rsidR="003C2CD6" w:rsidRPr="00FA17E6" w:rsidRDefault="003C2CD6" w:rsidP="00FA17E6">
      <w:pPr>
        <w:pStyle w:val="ConsPlusNormal"/>
        <w:ind w:firstLine="540"/>
        <w:jc w:val="both"/>
        <w:rPr>
          <w:szCs w:val="24"/>
        </w:rPr>
      </w:pPr>
      <w:r w:rsidRPr="00FA17E6">
        <w:rPr>
          <w:szCs w:val="24"/>
        </w:rPr>
        <w:t>называть народные промыслы по обработке древесины;</w:t>
      </w:r>
    </w:p>
    <w:p w14:paraId="39B4B8F1" w14:textId="77777777" w:rsidR="003C2CD6" w:rsidRPr="00FA17E6" w:rsidRDefault="003C2CD6" w:rsidP="00FA17E6">
      <w:pPr>
        <w:pStyle w:val="ConsPlusNormal"/>
        <w:ind w:firstLine="540"/>
        <w:jc w:val="both"/>
        <w:rPr>
          <w:szCs w:val="24"/>
        </w:rPr>
      </w:pPr>
      <w:r w:rsidRPr="00FA17E6">
        <w:rPr>
          <w:szCs w:val="24"/>
        </w:rPr>
        <w:t>характеризовать свойства конструкционных материалов;</w:t>
      </w:r>
    </w:p>
    <w:p w14:paraId="6527CE90" w14:textId="77777777" w:rsidR="003C2CD6" w:rsidRPr="00FA17E6" w:rsidRDefault="003C2CD6" w:rsidP="00FA17E6">
      <w:pPr>
        <w:pStyle w:val="ConsPlusNormal"/>
        <w:ind w:firstLine="540"/>
        <w:jc w:val="both"/>
        <w:rPr>
          <w:szCs w:val="24"/>
        </w:rPr>
      </w:pPr>
      <w:r w:rsidRPr="00FA17E6">
        <w:rPr>
          <w:szCs w:val="24"/>
        </w:rPr>
        <w:t>выбирать материалы для изготовления изделий с учетом их свойств, технологий обработки, инструментов и приспособлений;</w:t>
      </w:r>
    </w:p>
    <w:p w14:paraId="432C626C" w14:textId="77777777" w:rsidR="003C2CD6" w:rsidRPr="00FA17E6" w:rsidRDefault="003C2CD6" w:rsidP="00FA17E6">
      <w:pPr>
        <w:pStyle w:val="ConsPlusNormal"/>
        <w:ind w:firstLine="540"/>
        <w:jc w:val="both"/>
        <w:rPr>
          <w:szCs w:val="24"/>
        </w:rPr>
      </w:pPr>
      <w:r w:rsidRPr="00FA17E6">
        <w:rPr>
          <w:szCs w:val="24"/>
        </w:rPr>
        <w:t>называть и характеризовать виды древесины, пиломатериалов;</w:t>
      </w:r>
    </w:p>
    <w:p w14:paraId="18C8A998" w14:textId="77777777" w:rsidR="003C2CD6" w:rsidRPr="00FA17E6" w:rsidRDefault="003C2CD6" w:rsidP="00FA17E6">
      <w:pPr>
        <w:pStyle w:val="ConsPlusNormal"/>
        <w:ind w:firstLine="540"/>
        <w:jc w:val="both"/>
        <w:rPr>
          <w:szCs w:val="24"/>
        </w:rPr>
      </w:pPr>
      <w:r w:rsidRPr="00FA17E6">
        <w:rPr>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651EF652" w14:textId="77777777" w:rsidR="003C2CD6" w:rsidRPr="00FA17E6" w:rsidRDefault="003C2CD6" w:rsidP="00FA17E6">
      <w:pPr>
        <w:pStyle w:val="ConsPlusNormal"/>
        <w:ind w:firstLine="540"/>
        <w:jc w:val="both"/>
        <w:rPr>
          <w:szCs w:val="24"/>
        </w:rPr>
      </w:pPr>
      <w:r w:rsidRPr="00FA17E6">
        <w:rPr>
          <w:szCs w:val="24"/>
        </w:rPr>
        <w:t>исследовать, анализировать и сравнивать свойства древесины разных пород деревьев;</w:t>
      </w:r>
    </w:p>
    <w:p w14:paraId="6FDC9A47" w14:textId="77777777" w:rsidR="003C2CD6" w:rsidRPr="00FA17E6" w:rsidRDefault="003C2CD6" w:rsidP="00FA17E6">
      <w:pPr>
        <w:pStyle w:val="ConsPlusNormal"/>
        <w:ind w:firstLine="540"/>
        <w:jc w:val="both"/>
        <w:rPr>
          <w:szCs w:val="24"/>
        </w:rPr>
      </w:pPr>
      <w:r w:rsidRPr="00FA17E6">
        <w:rPr>
          <w:szCs w:val="24"/>
        </w:rPr>
        <w:t>знать и называть пищевую ценность яиц, круп, овощей;</w:t>
      </w:r>
    </w:p>
    <w:p w14:paraId="7D17849C" w14:textId="77777777" w:rsidR="003C2CD6" w:rsidRPr="00FA17E6" w:rsidRDefault="003C2CD6" w:rsidP="00FA17E6">
      <w:pPr>
        <w:pStyle w:val="ConsPlusNormal"/>
        <w:ind w:firstLine="540"/>
        <w:jc w:val="both"/>
        <w:rPr>
          <w:szCs w:val="24"/>
        </w:rPr>
      </w:pPr>
      <w:r w:rsidRPr="00FA17E6">
        <w:rPr>
          <w:szCs w:val="24"/>
        </w:rPr>
        <w:t>приводить примеры обработки пищевых продуктов, позволяющие максимально сохранять их пищевую ценность;</w:t>
      </w:r>
    </w:p>
    <w:p w14:paraId="0A474764" w14:textId="77777777" w:rsidR="003C2CD6" w:rsidRPr="00FA17E6" w:rsidRDefault="003C2CD6" w:rsidP="00FA17E6">
      <w:pPr>
        <w:pStyle w:val="ConsPlusNormal"/>
        <w:ind w:firstLine="540"/>
        <w:jc w:val="both"/>
        <w:rPr>
          <w:szCs w:val="24"/>
        </w:rPr>
      </w:pPr>
      <w:r w:rsidRPr="00FA17E6">
        <w:rPr>
          <w:szCs w:val="24"/>
        </w:rPr>
        <w:t>называть и выполнять технологии первичной обработки овощей, круп;</w:t>
      </w:r>
    </w:p>
    <w:p w14:paraId="6B8A7E66" w14:textId="77777777" w:rsidR="003C2CD6" w:rsidRPr="00FA17E6" w:rsidRDefault="003C2CD6" w:rsidP="00FA17E6">
      <w:pPr>
        <w:pStyle w:val="ConsPlusNormal"/>
        <w:ind w:firstLine="540"/>
        <w:jc w:val="both"/>
        <w:rPr>
          <w:szCs w:val="24"/>
        </w:rPr>
      </w:pPr>
      <w:r w:rsidRPr="00FA17E6">
        <w:rPr>
          <w:szCs w:val="24"/>
        </w:rPr>
        <w:t>называть и выполнять технологии приготовления блюд из яиц, овощей, круп;</w:t>
      </w:r>
    </w:p>
    <w:p w14:paraId="3B1FFC4D" w14:textId="77777777" w:rsidR="003C2CD6" w:rsidRPr="00FA17E6" w:rsidRDefault="003C2CD6" w:rsidP="00FA17E6">
      <w:pPr>
        <w:pStyle w:val="ConsPlusNormal"/>
        <w:ind w:firstLine="540"/>
        <w:jc w:val="both"/>
        <w:rPr>
          <w:szCs w:val="24"/>
        </w:rPr>
      </w:pPr>
      <w:r w:rsidRPr="00FA17E6">
        <w:rPr>
          <w:szCs w:val="24"/>
        </w:rPr>
        <w:t>называть виды планировки кухни; способы рационального размещения мебели;</w:t>
      </w:r>
    </w:p>
    <w:p w14:paraId="551EE984" w14:textId="77777777" w:rsidR="003C2CD6" w:rsidRPr="00FA17E6" w:rsidRDefault="003C2CD6" w:rsidP="00FA17E6">
      <w:pPr>
        <w:pStyle w:val="ConsPlusNormal"/>
        <w:ind w:firstLine="540"/>
        <w:jc w:val="both"/>
        <w:rPr>
          <w:szCs w:val="24"/>
        </w:rPr>
      </w:pPr>
      <w:r w:rsidRPr="00FA17E6">
        <w:rPr>
          <w:szCs w:val="24"/>
        </w:rPr>
        <w:t>называть и характеризовать текстильные материалы, классифицировать их, описывать основные этапы производства;</w:t>
      </w:r>
    </w:p>
    <w:p w14:paraId="1DF15B1A" w14:textId="77777777" w:rsidR="003C2CD6" w:rsidRPr="00FA17E6" w:rsidRDefault="003C2CD6" w:rsidP="00FA17E6">
      <w:pPr>
        <w:pStyle w:val="ConsPlusNormal"/>
        <w:ind w:firstLine="540"/>
        <w:jc w:val="both"/>
        <w:rPr>
          <w:szCs w:val="24"/>
        </w:rPr>
      </w:pPr>
      <w:r w:rsidRPr="00FA17E6">
        <w:rPr>
          <w:szCs w:val="24"/>
        </w:rPr>
        <w:t>анализировать и сравнивать свойства текстильных материалов;</w:t>
      </w:r>
    </w:p>
    <w:p w14:paraId="4F40A85F" w14:textId="77777777" w:rsidR="003C2CD6" w:rsidRPr="00FA17E6" w:rsidRDefault="003C2CD6" w:rsidP="00FA17E6">
      <w:pPr>
        <w:pStyle w:val="ConsPlusNormal"/>
        <w:ind w:firstLine="540"/>
        <w:jc w:val="both"/>
        <w:rPr>
          <w:szCs w:val="24"/>
        </w:rPr>
      </w:pPr>
      <w:r w:rsidRPr="00FA17E6">
        <w:rPr>
          <w:szCs w:val="24"/>
        </w:rPr>
        <w:t>выбирать материалы, инструменты и оборудование для выполнения швейных работ;</w:t>
      </w:r>
    </w:p>
    <w:p w14:paraId="7E8819A0" w14:textId="77777777" w:rsidR="003C2CD6" w:rsidRPr="00FA17E6" w:rsidRDefault="003C2CD6" w:rsidP="00FA17E6">
      <w:pPr>
        <w:pStyle w:val="ConsPlusNormal"/>
        <w:ind w:firstLine="540"/>
        <w:jc w:val="both"/>
        <w:rPr>
          <w:szCs w:val="24"/>
        </w:rPr>
      </w:pPr>
      <w:r w:rsidRPr="00FA17E6">
        <w:rPr>
          <w:szCs w:val="24"/>
        </w:rPr>
        <w:t>использовать ручные инструменты для выполнения швейных работ;</w:t>
      </w:r>
    </w:p>
    <w:p w14:paraId="464C1C84" w14:textId="77777777" w:rsidR="003C2CD6" w:rsidRPr="00FA17E6" w:rsidRDefault="003C2CD6" w:rsidP="00FA17E6">
      <w:pPr>
        <w:pStyle w:val="ConsPlusNormal"/>
        <w:ind w:firstLine="540"/>
        <w:jc w:val="both"/>
        <w:rPr>
          <w:szCs w:val="24"/>
        </w:rPr>
      </w:pPr>
      <w:r w:rsidRPr="00FA17E6">
        <w:rPr>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70EEC480" w14:textId="77777777" w:rsidR="003C2CD6" w:rsidRPr="00FA17E6" w:rsidRDefault="003C2CD6" w:rsidP="00FA17E6">
      <w:pPr>
        <w:pStyle w:val="ConsPlusNormal"/>
        <w:ind w:firstLine="540"/>
        <w:jc w:val="both"/>
        <w:rPr>
          <w:szCs w:val="24"/>
        </w:rPr>
      </w:pPr>
      <w:r w:rsidRPr="00FA17E6">
        <w:rPr>
          <w:szCs w:val="24"/>
        </w:rPr>
        <w:t xml:space="preserve">выполнять последовательность изготовления швейных изделий, осуществлять </w:t>
      </w:r>
      <w:r w:rsidRPr="00FA17E6">
        <w:rPr>
          <w:szCs w:val="24"/>
        </w:rPr>
        <w:lastRenderedPageBreak/>
        <w:t>контроль качества;</w:t>
      </w:r>
    </w:p>
    <w:p w14:paraId="12F54675" w14:textId="77777777" w:rsidR="003C2CD6" w:rsidRPr="00FA17E6" w:rsidRDefault="003C2CD6" w:rsidP="00FA17E6">
      <w:pPr>
        <w:pStyle w:val="ConsPlusNormal"/>
        <w:ind w:firstLine="540"/>
        <w:jc w:val="both"/>
        <w:rPr>
          <w:szCs w:val="24"/>
        </w:rPr>
      </w:pPr>
      <w:r w:rsidRPr="00FA17E6">
        <w:rPr>
          <w:szCs w:val="24"/>
        </w:rPr>
        <w:t>характеризовать группы профессий, описывать тенденции их развития, объяснять социальное значение групп профессий.</w:t>
      </w:r>
    </w:p>
    <w:p w14:paraId="669CB5F7" w14:textId="77777777" w:rsidR="003C2CD6" w:rsidRPr="00FA17E6" w:rsidRDefault="003C2CD6" w:rsidP="00FA17E6">
      <w:pPr>
        <w:pStyle w:val="ConsPlusNormal"/>
        <w:ind w:firstLine="540"/>
        <w:jc w:val="both"/>
        <w:rPr>
          <w:szCs w:val="24"/>
        </w:rPr>
      </w:pPr>
      <w:r w:rsidRPr="00FA17E6">
        <w:rPr>
          <w:szCs w:val="24"/>
        </w:rPr>
        <w:t>К концу обучения в 6 классе:</w:t>
      </w:r>
    </w:p>
    <w:p w14:paraId="24FDBF2A" w14:textId="77777777" w:rsidR="003C2CD6" w:rsidRPr="00FA17E6" w:rsidRDefault="003C2CD6" w:rsidP="00FA17E6">
      <w:pPr>
        <w:pStyle w:val="ConsPlusNormal"/>
        <w:ind w:firstLine="540"/>
        <w:jc w:val="both"/>
        <w:rPr>
          <w:szCs w:val="24"/>
        </w:rPr>
      </w:pPr>
      <w:r w:rsidRPr="00FA17E6">
        <w:rPr>
          <w:szCs w:val="24"/>
        </w:rPr>
        <w:t>характеризовать свойства конструкционных материалов;</w:t>
      </w:r>
    </w:p>
    <w:p w14:paraId="359B8075" w14:textId="77777777" w:rsidR="003C2CD6" w:rsidRPr="00FA17E6" w:rsidRDefault="003C2CD6" w:rsidP="00FA17E6">
      <w:pPr>
        <w:pStyle w:val="ConsPlusNormal"/>
        <w:ind w:firstLine="540"/>
        <w:jc w:val="both"/>
        <w:rPr>
          <w:szCs w:val="24"/>
        </w:rPr>
      </w:pPr>
      <w:r w:rsidRPr="00FA17E6">
        <w:rPr>
          <w:szCs w:val="24"/>
        </w:rPr>
        <w:t>называть народные промыслы по обработке металла;</w:t>
      </w:r>
    </w:p>
    <w:p w14:paraId="299BC5F2" w14:textId="77777777" w:rsidR="003C2CD6" w:rsidRPr="00FA17E6" w:rsidRDefault="003C2CD6" w:rsidP="00FA17E6">
      <w:pPr>
        <w:pStyle w:val="ConsPlusNormal"/>
        <w:ind w:firstLine="540"/>
        <w:jc w:val="both"/>
        <w:rPr>
          <w:szCs w:val="24"/>
        </w:rPr>
      </w:pPr>
      <w:r w:rsidRPr="00FA17E6">
        <w:rPr>
          <w:szCs w:val="24"/>
        </w:rPr>
        <w:t>называть и характеризовать виды металлов и их сплавов;</w:t>
      </w:r>
    </w:p>
    <w:p w14:paraId="5805ACA7" w14:textId="77777777" w:rsidR="003C2CD6" w:rsidRPr="00FA17E6" w:rsidRDefault="003C2CD6" w:rsidP="00FA17E6">
      <w:pPr>
        <w:pStyle w:val="ConsPlusNormal"/>
        <w:ind w:firstLine="540"/>
        <w:jc w:val="both"/>
        <w:rPr>
          <w:szCs w:val="24"/>
        </w:rPr>
      </w:pPr>
      <w:r w:rsidRPr="00FA17E6">
        <w:rPr>
          <w:szCs w:val="24"/>
        </w:rPr>
        <w:t>исследовать, анализировать и сравнивать свойства металлов и их сплавов;</w:t>
      </w:r>
    </w:p>
    <w:p w14:paraId="6CBD7767" w14:textId="77777777" w:rsidR="003C2CD6" w:rsidRPr="00FA17E6" w:rsidRDefault="003C2CD6" w:rsidP="00FA17E6">
      <w:pPr>
        <w:pStyle w:val="ConsPlusNormal"/>
        <w:ind w:firstLine="540"/>
        <w:jc w:val="both"/>
        <w:rPr>
          <w:szCs w:val="24"/>
        </w:rPr>
      </w:pPr>
      <w:r w:rsidRPr="00FA17E6">
        <w:rPr>
          <w:szCs w:val="24"/>
        </w:rPr>
        <w:t>классифицировать и характеризовать инструменты, приспособления и технологическое оборудование;</w:t>
      </w:r>
    </w:p>
    <w:p w14:paraId="3B9AAA79" w14:textId="77777777" w:rsidR="003C2CD6" w:rsidRPr="00FA17E6" w:rsidRDefault="003C2CD6" w:rsidP="00FA17E6">
      <w:pPr>
        <w:pStyle w:val="ConsPlusNormal"/>
        <w:ind w:firstLine="540"/>
        <w:jc w:val="both"/>
        <w:rPr>
          <w:szCs w:val="24"/>
        </w:rPr>
      </w:pPr>
      <w:r w:rsidRPr="00FA17E6">
        <w:rPr>
          <w:szCs w:val="24"/>
        </w:rPr>
        <w:t>использовать инструменты, приспособления и технологическое оборудование при обработке тонколистового металла, проволоки;</w:t>
      </w:r>
    </w:p>
    <w:p w14:paraId="378AA7C5" w14:textId="77777777" w:rsidR="003C2CD6" w:rsidRPr="00FA17E6" w:rsidRDefault="003C2CD6" w:rsidP="00FA17E6">
      <w:pPr>
        <w:pStyle w:val="ConsPlusNormal"/>
        <w:ind w:firstLine="540"/>
        <w:jc w:val="both"/>
        <w:rPr>
          <w:szCs w:val="24"/>
        </w:rPr>
      </w:pPr>
      <w:r w:rsidRPr="00FA17E6">
        <w:rPr>
          <w:szCs w:val="24"/>
        </w:rPr>
        <w:t>выполнять технологические операции с использованием ручных инструментов, приспособлений, технологического оборудования;</w:t>
      </w:r>
    </w:p>
    <w:p w14:paraId="5D52F2CD" w14:textId="77777777" w:rsidR="003C2CD6" w:rsidRPr="00FA17E6" w:rsidRDefault="003C2CD6" w:rsidP="00FA17E6">
      <w:pPr>
        <w:pStyle w:val="ConsPlusNormal"/>
        <w:ind w:firstLine="540"/>
        <w:jc w:val="both"/>
        <w:rPr>
          <w:szCs w:val="24"/>
        </w:rPr>
      </w:pPr>
      <w:r w:rsidRPr="00FA17E6">
        <w:rPr>
          <w:szCs w:val="24"/>
        </w:rPr>
        <w:t>обрабатывать металлы и их сплавы слесарным инструментом;</w:t>
      </w:r>
    </w:p>
    <w:p w14:paraId="52399231" w14:textId="77777777" w:rsidR="003C2CD6" w:rsidRPr="00FA17E6" w:rsidRDefault="003C2CD6" w:rsidP="00FA17E6">
      <w:pPr>
        <w:pStyle w:val="ConsPlusNormal"/>
        <w:ind w:firstLine="540"/>
        <w:jc w:val="both"/>
        <w:rPr>
          <w:szCs w:val="24"/>
        </w:rPr>
      </w:pPr>
      <w:r w:rsidRPr="00FA17E6">
        <w:rPr>
          <w:szCs w:val="24"/>
        </w:rPr>
        <w:t>знать пищевую ценность молока и молочных продуктов;</w:t>
      </w:r>
    </w:p>
    <w:p w14:paraId="05AA34FA" w14:textId="77777777" w:rsidR="003C2CD6" w:rsidRPr="00FA17E6" w:rsidRDefault="003C2CD6" w:rsidP="00FA17E6">
      <w:pPr>
        <w:pStyle w:val="ConsPlusNormal"/>
        <w:ind w:firstLine="540"/>
        <w:jc w:val="both"/>
        <w:rPr>
          <w:szCs w:val="24"/>
        </w:rPr>
      </w:pPr>
      <w:r w:rsidRPr="00FA17E6">
        <w:rPr>
          <w:szCs w:val="24"/>
        </w:rPr>
        <w:t>определять качество молочных продуктов, знать правила хранения продуктов;</w:t>
      </w:r>
    </w:p>
    <w:p w14:paraId="6DBEFFC2" w14:textId="77777777" w:rsidR="003C2CD6" w:rsidRPr="00FA17E6" w:rsidRDefault="003C2CD6" w:rsidP="00FA17E6">
      <w:pPr>
        <w:pStyle w:val="ConsPlusNormal"/>
        <w:ind w:firstLine="540"/>
        <w:jc w:val="both"/>
        <w:rPr>
          <w:szCs w:val="24"/>
        </w:rPr>
      </w:pPr>
      <w:r w:rsidRPr="00FA17E6">
        <w:rPr>
          <w:szCs w:val="24"/>
        </w:rPr>
        <w:t>знать и уметь применять технологии приготовления блюд из молока и молочных продуктов;</w:t>
      </w:r>
    </w:p>
    <w:p w14:paraId="5366A45F" w14:textId="77777777" w:rsidR="003C2CD6" w:rsidRPr="00FA17E6" w:rsidRDefault="003C2CD6" w:rsidP="00FA17E6">
      <w:pPr>
        <w:pStyle w:val="ConsPlusNormal"/>
        <w:ind w:firstLine="540"/>
        <w:jc w:val="both"/>
        <w:rPr>
          <w:szCs w:val="24"/>
        </w:rPr>
      </w:pPr>
      <w:r w:rsidRPr="00FA17E6">
        <w:rPr>
          <w:szCs w:val="24"/>
        </w:rPr>
        <w:t>называть виды теста, технологии приготовления разных видов теста;</w:t>
      </w:r>
    </w:p>
    <w:p w14:paraId="23BCA3C2" w14:textId="77777777" w:rsidR="003C2CD6" w:rsidRPr="00FA17E6" w:rsidRDefault="003C2CD6" w:rsidP="00FA17E6">
      <w:pPr>
        <w:pStyle w:val="ConsPlusNormal"/>
        <w:ind w:firstLine="540"/>
        <w:jc w:val="both"/>
        <w:rPr>
          <w:szCs w:val="24"/>
        </w:rPr>
      </w:pPr>
      <w:r w:rsidRPr="00FA17E6">
        <w:rPr>
          <w:szCs w:val="24"/>
        </w:rPr>
        <w:t>называть национальные блюда из разных видов теста;</w:t>
      </w:r>
    </w:p>
    <w:p w14:paraId="16E31BC0" w14:textId="77777777" w:rsidR="003C2CD6" w:rsidRPr="00FA17E6" w:rsidRDefault="003C2CD6" w:rsidP="00FA17E6">
      <w:pPr>
        <w:pStyle w:val="ConsPlusNormal"/>
        <w:ind w:firstLine="540"/>
        <w:jc w:val="both"/>
        <w:rPr>
          <w:szCs w:val="24"/>
        </w:rPr>
      </w:pPr>
      <w:r w:rsidRPr="00FA17E6">
        <w:rPr>
          <w:szCs w:val="24"/>
        </w:rPr>
        <w:t>называть виды одежды, характеризовать стили одежды;</w:t>
      </w:r>
    </w:p>
    <w:p w14:paraId="21AC5929" w14:textId="77777777" w:rsidR="003C2CD6" w:rsidRPr="00FA17E6" w:rsidRDefault="003C2CD6" w:rsidP="00FA17E6">
      <w:pPr>
        <w:pStyle w:val="ConsPlusNormal"/>
        <w:ind w:firstLine="540"/>
        <w:jc w:val="both"/>
        <w:rPr>
          <w:szCs w:val="24"/>
        </w:rPr>
      </w:pPr>
      <w:r w:rsidRPr="00FA17E6">
        <w:rPr>
          <w:szCs w:val="24"/>
        </w:rPr>
        <w:t>характеризовать современные текстильные материалы, их получение и свойства;</w:t>
      </w:r>
    </w:p>
    <w:p w14:paraId="6BE54D83" w14:textId="77777777" w:rsidR="003C2CD6" w:rsidRPr="00FA17E6" w:rsidRDefault="003C2CD6" w:rsidP="00FA17E6">
      <w:pPr>
        <w:pStyle w:val="ConsPlusNormal"/>
        <w:ind w:firstLine="540"/>
        <w:jc w:val="both"/>
        <w:rPr>
          <w:szCs w:val="24"/>
        </w:rPr>
      </w:pPr>
      <w:r w:rsidRPr="00FA17E6">
        <w:rPr>
          <w:szCs w:val="24"/>
        </w:rPr>
        <w:t>выбирать текстильные материалы для изделий с учетом их свойств;</w:t>
      </w:r>
    </w:p>
    <w:p w14:paraId="56DB8FB4" w14:textId="77777777" w:rsidR="003C2CD6" w:rsidRPr="00FA17E6" w:rsidRDefault="003C2CD6" w:rsidP="00FA17E6">
      <w:pPr>
        <w:pStyle w:val="ConsPlusNormal"/>
        <w:ind w:firstLine="540"/>
        <w:jc w:val="both"/>
        <w:rPr>
          <w:szCs w:val="24"/>
        </w:rPr>
      </w:pPr>
      <w:r w:rsidRPr="00FA17E6">
        <w:rPr>
          <w:szCs w:val="24"/>
        </w:rPr>
        <w:t>самостоятельно выполнять чертеж выкроек швейного изделия;</w:t>
      </w:r>
    </w:p>
    <w:p w14:paraId="4024C2A2" w14:textId="77777777" w:rsidR="003C2CD6" w:rsidRPr="00FA17E6" w:rsidRDefault="003C2CD6" w:rsidP="00FA17E6">
      <w:pPr>
        <w:pStyle w:val="ConsPlusNormal"/>
        <w:ind w:firstLine="540"/>
        <w:jc w:val="both"/>
        <w:rPr>
          <w:szCs w:val="24"/>
        </w:rPr>
      </w:pPr>
      <w:r w:rsidRPr="00FA17E6">
        <w:rPr>
          <w:szCs w:val="24"/>
        </w:rPr>
        <w:t>соблюдать последовательность технологических операций по раскрою, пошиву и отделке изделия;</w:t>
      </w:r>
    </w:p>
    <w:p w14:paraId="5D4B9D50" w14:textId="77777777" w:rsidR="003C2CD6" w:rsidRPr="00FA17E6" w:rsidRDefault="003C2CD6" w:rsidP="00FA17E6">
      <w:pPr>
        <w:pStyle w:val="ConsPlusNormal"/>
        <w:ind w:firstLine="540"/>
        <w:jc w:val="both"/>
        <w:rPr>
          <w:szCs w:val="24"/>
        </w:rPr>
      </w:pPr>
      <w:r w:rsidRPr="00FA17E6">
        <w:rPr>
          <w:szCs w:val="24"/>
        </w:rPr>
        <w:t>выполнять учебные проекты, соблюдая этапы и технологии изготовления проектных изделий;</w:t>
      </w:r>
    </w:p>
    <w:p w14:paraId="38DEE572"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изучаемыми технологиями, их востребованность на рынке труда.</w:t>
      </w:r>
    </w:p>
    <w:p w14:paraId="5A152905" w14:textId="77777777" w:rsidR="003C2CD6" w:rsidRPr="00FA17E6" w:rsidRDefault="003C2CD6" w:rsidP="00FA17E6">
      <w:pPr>
        <w:pStyle w:val="ConsPlusNormal"/>
        <w:ind w:firstLine="540"/>
        <w:jc w:val="both"/>
        <w:rPr>
          <w:szCs w:val="24"/>
        </w:rPr>
      </w:pPr>
      <w:r w:rsidRPr="00FA17E6">
        <w:rPr>
          <w:szCs w:val="24"/>
        </w:rPr>
        <w:t>К концу обучения в 7 классе:</w:t>
      </w:r>
    </w:p>
    <w:p w14:paraId="78D38027" w14:textId="77777777" w:rsidR="003C2CD6" w:rsidRPr="00FA17E6" w:rsidRDefault="003C2CD6" w:rsidP="00FA17E6">
      <w:pPr>
        <w:pStyle w:val="ConsPlusNormal"/>
        <w:ind w:firstLine="540"/>
        <w:jc w:val="both"/>
        <w:rPr>
          <w:szCs w:val="24"/>
        </w:rPr>
      </w:pPr>
      <w:r w:rsidRPr="00FA17E6">
        <w:rPr>
          <w:szCs w:val="24"/>
        </w:rPr>
        <w:t>исследовать и анализировать свойства конструкционных материалов;</w:t>
      </w:r>
    </w:p>
    <w:p w14:paraId="64E8421D" w14:textId="77777777" w:rsidR="003C2CD6" w:rsidRPr="00FA17E6" w:rsidRDefault="003C2CD6" w:rsidP="00FA17E6">
      <w:pPr>
        <w:pStyle w:val="ConsPlusNormal"/>
        <w:ind w:firstLine="540"/>
        <w:jc w:val="both"/>
        <w:rPr>
          <w:szCs w:val="24"/>
        </w:rPr>
      </w:pPr>
      <w:r w:rsidRPr="00FA17E6">
        <w:rPr>
          <w:szCs w:val="24"/>
        </w:rPr>
        <w:t>выбирать инструменты и оборудование, необходимые для изготовления выбранного изделия по данной технологии;</w:t>
      </w:r>
    </w:p>
    <w:p w14:paraId="3D3D4CBE" w14:textId="77777777" w:rsidR="003C2CD6" w:rsidRPr="00FA17E6" w:rsidRDefault="003C2CD6" w:rsidP="00FA17E6">
      <w:pPr>
        <w:pStyle w:val="ConsPlusNormal"/>
        <w:ind w:firstLine="540"/>
        <w:jc w:val="both"/>
        <w:rPr>
          <w:szCs w:val="24"/>
        </w:rPr>
      </w:pPr>
      <w:r w:rsidRPr="00FA17E6">
        <w:rPr>
          <w:szCs w:val="24"/>
        </w:rPr>
        <w:t>применять технологии механической обработки конструкционных материалов;</w:t>
      </w:r>
    </w:p>
    <w:p w14:paraId="73B5F8AD" w14:textId="77777777" w:rsidR="003C2CD6" w:rsidRPr="00FA17E6" w:rsidRDefault="003C2CD6" w:rsidP="00FA17E6">
      <w:pPr>
        <w:pStyle w:val="ConsPlusNormal"/>
        <w:ind w:firstLine="540"/>
        <w:jc w:val="both"/>
        <w:rPr>
          <w:szCs w:val="24"/>
        </w:rPr>
      </w:pPr>
      <w:r w:rsidRPr="00FA17E6">
        <w:rPr>
          <w:szCs w:val="24"/>
        </w:rPr>
        <w:t>осуществлять доступными средствами контроль качества изготавливаемого изделия, находить и устранять допущенные дефекты;</w:t>
      </w:r>
    </w:p>
    <w:p w14:paraId="2711F504" w14:textId="77777777" w:rsidR="003C2CD6" w:rsidRPr="00FA17E6" w:rsidRDefault="003C2CD6" w:rsidP="00FA17E6">
      <w:pPr>
        <w:pStyle w:val="ConsPlusNormal"/>
        <w:ind w:firstLine="540"/>
        <w:jc w:val="both"/>
        <w:rPr>
          <w:szCs w:val="24"/>
        </w:rPr>
      </w:pPr>
      <w:r w:rsidRPr="00FA17E6">
        <w:rPr>
          <w:szCs w:val="24"/>
        </w:rPr>
        <w:t>выполнять художественное оформление изделий;</w:t>
      </w:r>
    </w:p>
    <w:p w14:paraId="76F17124" w14:textId="77777777" w:rsidR="003C2CD6" w:rsidRPr="00FA17E6" w:rsidRDefault="003C2CD6" w:rsidP="00FA17E6">
      <w:pPr>
        <w:pStyle w:val="ConsPlusNormal"/>
        <w:ind w:firstLine="540"/>
        <w:jc w:val="both"/>
        <w:rPr>
          <w:szCs w:val="24"/>
        </w:rPr>
      </w:pPr>
      <w:r w:rsidRPr="00FA17E6">
        <w:rPr>
          <w:szCs w:val="24"/>
        </w:rPr>
        <w:t>называть современные материалы, анализировать их свойства, возможность применения в быту и на производстве;</w:t>
      </w:r>
    </w:p>
    <w:p w14:paraId="278E785A" w14:textId="77777777" w:rsidR="003C2CD6" w:rsidRPr="00FA17E6" w:rsidRDefault="003C2CD6" w:rsidP="00FA17E6">
      <w:pPr>
        <w:pStyle w:val="ConsPlusNormal"/>
        <w:ind w:firstLine="540"/>
        <w:jc w:val="both"/>
        <w:rPr>
          <w:szCs w:val="24"/>
        </w:rPr>
      </w:pPr>
      <w:r w:rsidRPr="00FA17E6">
        <w:rPr>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1FABDB5B" w14:textId="77777777" w:rsidR="003C2CD6" w:rsidRPr="00FA17E6" w:rsidRDefault="003C2CD6" w:rsidP="00FA17E6">
      <w:pPr>
        <w:pStyle w:val="ConsPlusNormal"/>
        <w:ind w:firstLine="540"/>
        <w:jc w:val="both"/>
        <w:rPr>
          <w:szCs w:val="24"/>
        </w:rPr>
      </w:pPr>
      <w:r w:rsidRPr="00FA17E6">
        <w:rPr>
          <w:szCs w:val="24"/>
        </w:rPr>
        <w:t>знать пищевую ценность рыбы, морепродуктов; определять качество рыбы;</w:t>
      </w:r>
    </w:p>
    <w:p w14:paraId="1F0AF08D" w14:textId="77777777" w:rsidR="003C2CD6" w:rsidRPr="00FA17E6" w:rsidRDefault="003C2CD6" w:rsidP="00FA17E6">
      <w:pPr>
        <w:pStyle w:val="ConsPlusNormal"/>
        <w:ind w:firstLine="540"/>
        <w:jc w:val="both"/>
        <w:rPr>
          <w:szCs w:val="24"/>
        </w:rPr>
      </w:pPr>
      <w:r w:rsidRPr="00FA17E6">
        <w:rPr>
          <w:szCs w:val="24"/>
        </w:rPr>
        <w:t>знать пищевую ценность мяса животных, мяса птицы, определять их качество;</w:t>
      </w:r>
    </w:p>
    <w:p w14:paraId="01BB176F" w14:textId="77777777" w:rsidR="003C2CD6" w:rsidRPr="00FA17E6" w:rsidRDefault="003C2CD6" w:rsidP="00FA17E6">
      <w:pPr>
        <w:pStyle w:val="ConsPlusNormal"/>
        <w:ind w:firstLine="540"/>
        <w:jc w:val="both"/>
        <w:rPr>
          <w:szCs w:val="24"/>
        </w:rPr>
      </w:pPr>
      <w:r w:rsidRPr="00FA17E6">
        <w:rPr>
          <w:szCs w:val="24"/>
        </w:rPr>
        <w:t>знать и уметь применять технологии приготовления блюд из рыбы,</w:t>
      </w:r>
    </w:p>
    <w:p w14:paraId="017EB85F" w14:textId="77777777" w:rsidR="003C2CD6" w:rsidRPr="00FA17E6" w:rsidRDefault="003C2CD6" w:rsidP="00FA17E6">
      <w:pPr>
        <w:pStyle w:val="ConsPlusNormal"/>
        <w:ind w:firstLine="540"/>
        <w:jc w:val="both"/>
        <w:rPr>
          <w:szCs w:val="24"/>
        </w:rPr>
      </w:pPr>
      <w:r w:rsidRPr="00FA17E6">
        <w:rPr>
          <w:szCs w:val="24"/>
        </w:rPr>
        <w:t>знать технологии приготовления из мяса животных, мяса птицы;</w:t>
      </w:r>
    </w:p>
    <w:p w14:paraId="7573CD15" w14:textId="77777777" w:rsidR="003C2CD6" w:rsidRPr="00FA17E6" w:rsidRDefault="003C2CD6" w:rsidP="00FA17E6">
      <w:pPr>
        <w:pStyle w:val="ConsPlusNormal"/>
        <w:ind w:firstLine="540"/>
        <w:jc w:val="both"/>
        <w:rPr>
          <w:szCs w:val="24"/>
        </w:rPr>
      </w:pPr>
      <w:r w:rsidRPr="00FA17E6">
        <w:rPr>
          <w:szCs w:val="24"/>
        </w:rPr>
        <w:t>называть блюда национальной кухни из рыбы, мяса;</w:t>
      </w:r>
    </w:p>
    <w:p w14:paraId="768F94C8" w14:textId="77777777" w:rsidR="003C2CD6" w:rsidRPr="00FA17E6" w:rsidRDefault="003C2CD6" w:rsidP="00FA17E6">
      <w:pPr>
        <w:pStyle w:val="ConsPlusNormal"/>
        <w:ind w:firstLine="540"/>
        <w:jc w:val="both"/>
        <w:rPr>
          <w:szCs w:val="24"/>
        </w:rPr>
      </w:pPr>
      <w:r w:rsidRPr="00FA17E6">
        <w:rPr>
          <w:szCs w:val="24"/>
        </w:rPr>
        <w:t>характеризовать конструкционные особенности костюма;</w:t>
      </w:r>
    </w:p>
    <w:p w14:paraId="7D4BBAE8" w14:textId="77777777" w:rsidR="003C2CD6" w:rsidRPr="00FA17E6" w:rsidRDefault="003C2CD6" w:rsidP="00FA17E6">
      <w:pPr>
        <w:pStyle w:val="ConsPlusNormal"/>
        <w:ind w:firstLine="540"/>
        <w:jc w:val="both"/>
        <w:rPr>
          <w:szCs w:val="24"/>
        </w:rPr>
      </w:pPr>
      <w:r w:rsidRPr="00FA17E6">
        <w:rPr>
          <w:szCs w:val="24"/>
        </w:rPr>
        <w:t>выбирать текстильные материалы для изделий с учетом их свойств;</w:t>
      </w:r>
    </w:p>
    <w:p w14:paraId="5D4E5908" w14:textId="77777777" w:rsidR="003C2CD6" w:rsidRPr="00FA17E6" w:rsidRDefault="003C2CD6" w:rsidP="00FA17E6">
      <w:pPr>
        <w:pStyle w:val="ConsPlusNormal"/>
        <w:ind w:firstLine="540"/>
        <w:jc w:val="both"/>
        <w:rPr>
          <w:szCs w:val="24"/>
        </w:rPr>
      </w:pPr>
      <w:r w:rsidRPr="00FA17E6">
        <w:rPr>
          <w:szCs w:val="24"/>
        </w:rPr>
        <w:t>самостоятельно выполнять чертеж выкроек швейного изделия;</w:t>
      </w:r>
    </w:p>
    <w:p w14:paraId="21BA6066" w14:textId="77777777" w:rsidR="003C2CD6" w:rsidRPr="00FA17E6" w:rsidRDefault="003C2CD6" w:rsidP="00FA17E6">
      <w:pPr>
        <w:pStyle w:val="ConsPlusNormal"/>
        <w:ind w:firstLine="540"/>
        <w:jc w:val="both"/>
        <w:rPr>
          <w:szCs w:val="24"/>
        </w:rPr>
      </w:pPr>
      <w:r w:rsidRPr="00FA17E6">
        <w:rPr>
          <w:szCs w:val="24"/>
        </w:rPr>
        <w:lastRenderedPageBreak/>
        <w:t>соблюдать последовательность технологических операций по раскрою, пошиву и отделке изделия;</w:t>
      </w:r>
    </w:p>
    <w:p w14:paraId="0610F064"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изучаемыми технологиями, их востребованность на рынке труда.</w:t>
      </w:r>
    </w:p>
    <w:p w14:paraId="52E2DCCE" w14:textId="77777777" w:rsidR="003C2CD6" w:rsidRPr="00FA17E6" w:rsidRDefault="003C2CD6" w:rsidP="00FA17E6">
      <w:pPr>
        <w:pStyle w:val="ConsPlusNormal"/>
        <w:ind w:firstLine="540"/>
        <w:jc w:val="both"/>
        <w:rPr>
          <w:szCs w:val="24"/>
        </w:rPr>
      </w:pPr>
      <w:r w:rsidRPr="00FA17E6">
        <w:rPr>
          <w:szCs w:val="24"/>
        </w:rPr>
        <w:t>15.5.6. Предметные результаты освоения содержания модуля "Робототехника".</w:t>
      </w:r>
    </w:p>
    <w:p w14:paraId="643DB8AE" w14:textId="77777777" w:rsidR="003C2CD6" w:rsidRPr="00FA17E6" w:rsidRDefault="003C2CD6" w:rsidP="00FA17E6">
      <w:pPr>
        <w:pStyle w:val="ConsPlusNormal"/>
        <w:ind w:firstLine="540"/>
        <w:jc w:val="both"/>
        <w:rPr>
          <w:szCs w:val="24"/>
        </w:rPr>
      </w:pPr>
      <w:r w:rsidRPr="00FA17E6">
        <w:rPr>
          <w:szCs w:val="24"/>
        </w:rPr>
        <w:t>К концу обучения в 5 классе:</w:t>
      </w:r>
    </w:p>
    <w:p w14:paraId="2EE2CFFE" w14:textId="77777777" w:rsidR="003C2CD6" w:rsidRPr="00FA17E6" w:rsidRDefault="003C2CD6" w:rsidP="00FA17E6">
      <w:pPr>
        <w:pStyle w:val="ConsPlusNormal"/>
        <w:ind w:firstLine="540"/>
        <w:jc w:val="both"/>
        <w:rPr>
          <w:szCs w:val="24"/>
        </w:rPr>
      </w:pPr>
      <w:r w:rsidRPr="00FA17E6">
        <w:rPr>
          <w:szCs w:val="24"/>
        </w:rPr>
        <w:t>классифицировать и характеризовать роботов по видам и назначению;</w:t>
      </w:r>
    </w:p>
    <w:p w14:paraId="4E520283" w14:textId="77777777" w:rsidR="003C2CD6" w:rsidRPr="00FA17E6" w:rsidRDefault="003C2CD6" w:rsidP="00FA17E6">
      <w:pPr>
        <w:pStyle w:val="ConsPlusNormal"/>
        <w:ind w:firstLine="540"/>
        <w:jc w:val="both"/>
        <w:rPr>
          <w:szCs w:val="24"/>
        </w:rPr>
      </w:pPr>
      <w:r w:rsidRPr="00FA17E6">
        <w:rPr>
          <w:szCs w:val="24"/>
        </w:rPr>
        <w:t>знать основные законы робототехники;</w:t>
      </w:r>
    </w:p>
    <w:p w14:paraId="3B37411E" w14:textId="77777777" w:rsidR="003C2CD6" w:rsidRPr="00FA17E6" w:rsidRDefault="003C2CD6" w:rsidP="00FA17E6">
      <w:pPr>
        <w:pStyle w:val="ConsPlusNormal"/>
        <w:ind w:firstLine="540"/>
        <w:jc w:val="both"/>
        <w:rPr>
          <w:szCs w:val="24"/>
        </w:rPr>
      </w:pPr>
      <w:r w:rsidRPr="00FA17E6">
        <w:rPr>
          <w:szCs w:val="24"/>
        </w:rPr>
        <w:t>знать и характеризовать назначение деталей робототехнического конструктора;</w:t>
      </w:r>
    </w:p>
    <w:p w14:paraId="51C9FA75" w14:textId="77777777" w:rsidR="003C2CD6" w:rsidRPr="00FA17E6" w:rsidRDefault="003C2CD6" w:rsidP="00FA17E6">
      <w:pPr>
        <w:pStyle w:val="ConsPlusNormal"/>
        <w:ind w:firstLine="540"/>
        <w:jc w:val="both"/>
        <w:rPr>
          <w:szCs w:val="24"/>
        </w:rPr>
      </w:pPr>
      <w:r w:rsidRPr="00FA17E6">
        <w:rPr>
          <w:szCs w:val="24"/>
        </w:rPr>
        <w:t>характеризовать составные части роботов, датчики в современных робототехнических системах;</w:t>
      </w:r>
    </w:p>
    <w:p w14:paraId="4C9A3D2F" w14:textId="77777777" w:rsidR="003C2CD6" w:rsidRPr="00FA17E6" w:rsidRDefault="003C2CD6" w:rsidP="00FA17E6">
      <w:pPr>
        <w:pStyle w:val="ConsPlusNormal"/>
        <w:ind w:firstLine="540"/>
        <w:jc w:val="both"/>
        <w:rPr>
          <w:szCs w:val="24"/>
        </w:rPr>
      </w:pPr>
      <w:r w:rsidRPr="00FA17E6">
        <w:rPr>
          <w:szCs w:val="24"/>
        </w:rPr>
        <w:t>получить опыт моделирования машин и механизмов с помощью робототехнического конструктора;</w:t>
      </w:r>
    </w:p>
    <w:p w14:paraId="542A1661" w14:textId="77777777" w:rsidR="003C2CD6" w:rsidRPr="00FA17E6" w:rsidRDefault="003C2CD6" w:rsidP="00FA17E6">
      <w:pPr>
        <w:pStyle w:val="ConsPlusNormal"/>
        <w:ind w:firstLine="540"/>
        <w:jc w:val="both"/>
        <w:rPr>
          <w:szCs w:val="24"/>
        </w:rPr>
      </w:pPr>
      <w:r w:rsidRPr="00FA17E6">
        <w:rPr>
          <w:szCs w:val="24"/>
        </w:rPr>
        <w:t>применять навыки моделирования машин и механизмов с помощью робототехнического конструктора;</w:t>
      </w:r>
    </w:p>
    <w:p w14:paraId="6DA96D10" w14:textId="77777777" w:rsidR="003C2CD6" w:rsidRPr="00FA17E6" w:rsidRDefault="003C2CD6" w:rsidP="00FA17E6">
      <w:pPr>
        <w:pStyle w:val="ConsPlusNormal"/>
        <w:ind w:firstLine="540"/>
        <w:jc w:val="both"/>
        <w:rPr>
          <w:szCs w:val="24"/>
        </w:rPr>
      </w:pPr>
      <w:r w:rsidRPr="00FA17E6">
        <w:rPr>
          <w:szCs w:val="24"/>
        </w:rPr>
        <w:t>владеть навыками индивидуальной и коллективной деятельности, направленной на создание робототехнического продукта;</w:t>
      </w:r>
    </w:p>
    <w:p w14:paraId="17C9F940"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робототехникой.</w:t>
      </w:r>
    </w:p>
    <w:p w14:paraId="3A6BB83C" w14:textId="77777777" w:rsidR="003C2CD6" w:rsidRPr="00FA17E6" w:rsidRDefault="003C2CD6" w:rsidP="00FA17E6">
      <w:pPr>
        <w:pStyle w:val="ConsPlusNormal"/>
        <w:ind w:firstLine="540"/>
        <w:jc w:val="both"/>
        <w:rPr>
          <w:szCs w:val="24"/>
        </w:rPr>
      </w:pPr>
      <w:r w:rsidRPr="00FA17E6">
        <w:rPr>
          <w:szCs w:val="24"/>
        </w:rPr>
        <w:t>К концу обучения в 6 классе:</w:t>
      </w:r>
    </w:p>
    <w:p w14:paraId="5187A12D" w14:textId="77777777" w:rsidR="003C2CD6" w:rsidRPr="00FA17E6" w:rsidRDefault="003C2CD6" w:rsidP="00FA17E6">
      <w:pPr>
        <w:pStyle w:val="ConsPlusNormal"/>
        <w:ind w:firstLine="540"/>
        <w:jc w:val="both"/>
        <w:rPr>
          <w:szCs w:val="24"/>
        </w:rPr>
      </w:pPr>
      <w:r w:rsidRPr="00FA17E6">
        <w:rPr>
          <w:szCs w:val="24"/>
        </w:rPr>
        <w:t>знать виды транспортных роботов, описывать их назначение;</w:t>
      </w:r>
    </w:p>
    <w:p w14:paraId="5B3F0AD8" w14:textId="77777777" w:rsidR="003C2CD6" w:rsidRPr="00FA17E6" w:rsidRDefault="003C2CD6" w:rsidP="00FA17E6">
      <w:pPr>
        <w:pStyle w:val="ConsPlusNormal"/>
        <w:ind w:firstLine="540"/>
        <w:jc w:val="both"/>
        <w:rPr>
          <w:szCs w:val="24"/>
        </w:rPr>
      </w:pPr>
      <w:r w:rsidRPr="00FA17E6">
        <w:rPr>
          <w:szCs w:val="24"/>
        </w:rPr>
        <w:t>конструировать мобильного робота по схеме; усовершенствовать конструкцию;</w:t>
      </w:r>
    </w:p>
    <w:p w14:paraId="1C8FF5F5" w14:textId="77777777" w:rsidR="003C2CD6" w:rsidRPr="00FA17E6" w:rsidRDefault="003C2CD6" w:rsidP="00FA17E6">
      <w:pPr>
        <w:pStyle w:val="ConsPlusNormal"/>
        <w:ind w:firstLine="540"/>
        <w:jc w:val="both"/>
        <w:rPr>
          <w:szCs w:val="24"/>
        </w:rPr>
      </w:pPr>
      <w:r w:rsidRPr="00FA17E6">
        <w:rPr>
          <w:szCs w:val="24"/>
        </w:rPr>
        <w:t>программировать мобильного робота;</w:t>
      </w:r>
    </w:p>
    <w:p w14:paraId="59DB8AA6" w14:textId="77777777" w:rsidR="003C2CD6" w:rsidRPr="00FA17E6" w:rsidRDefault="003C2CD6" w:rsidP="00FA17E6">
      <w:pPr>
        <w:pStyle w:val="ConsPlusNormal"/>
        <w:ind w:firstLine="540"/>
        <w:jc w:val="both"/>
        <w:rPr>
          <w:szCs w:val="24"/>
        </w:rPr>
      </w:pPr>
      <w:r w:rsidRPr="00FA17E6">
        <w:rPr>
          <w:szCs w:val="24"/>
        </w:rPr>
        <w:t>управлять мобильными роботами в компьютерно-управляемых средах;</w:t>
      </w:r>
    </w:p>
    <w:p w14:paraId="5662E98E" w14:textId="77777777" w:rsidR="003C2CD6" w:rsidRPr="00FA17E6" w:rsidRDefault="003C2CD6" w:rsidP="00FA17E6">
      <w:pPr>
        <w:pStyle w:val="ConsPlusNormal"/>
        <w:ind w:firstLine="540"/>
        <w:jc w:val="both"/>
        <w:rPr>
          <w:szCs w:val="24"/>
        </w:rPr>
      </w:pPr>
      <w:r w:rsidRPr="00FA17E6">
        <w:rPr>
          <w:szCs w:val="24"/>
        </w:rPr>
        <w:t>знать и характеризовать датчики, использованные при проектировании мобильного робота;</w:t>
      </w:r>
    </w:p>
    <w:p w14:paraId="2BA6D1F7" w14:textId="77777777" w:rsidR="003C2CD6" w:rsidRPr="00FA17E6" w:rsidRDefault="003C2CD6" w:rsidP="00FA17E6">
      <w:pPr>
        <w:pStyle w:val="ConsPlusNormal"/>
        <w:ind w:firstLine="540"/>
        <w:jc w:val="both"/>
        <w:rPr>
          <w:szCs w:val="24"/>
        </w:rPr>
      </w:pPr>
      <w:r w:rsidRPr="00FA17E6">
        <w:rPr>
          <w:szCs w:val="24"/>
        </w:rPr>
        <w:t>уметь осуществлять робототехнические проекты;</w:t>
      </w:r>
    </w:p>
    <w:p w14:paraId="39D1C15B" w14:textId="77777777" w:rsidR="003C2CD6" w:rsidRPr="00FA17E6" w:rsidRDefault="003C2CD6" w:rsidP="00FA17E6">
      <w:pPr>
        <w:pStyle w:val="ConsPlusNormal"/>
        <w:ind w:firstLine="540"/>
        <w:jc w:val="both"/>
        <w:rPr>
          <w:szCs w:val="24"/>
        </w:rPr>
      </w:pPr>
      <w:r w:rsidRPr="00FA17E6">
        <w:rPr>
          <w:szCs w:val="24"/>
        </w:rPr>
        <w:t>презентовать изделие;</w:t>
      </w:r>
    </w:p>
    <w:p w14:paraId="3EF3849E"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робототехникой.</w:t>
      </w:r>
    </w:p>
    <w:p w14:paraId="1F3382F5" w14:textId="77777777" w:rsidR="003C2CD6" w:rsidRPr="00FA17E6" w:rsidRDefault="003C2CD6" w:rsidP="00FA17E6">
      <w:pPr>
        <w:pStyle w:val="ConsPlusNormal"/>
        <w:ind w:firstLine="540"/>
        <w:jc w:val="both"/>
        <w:rPr>
          <w:szCs w:val="24"/>
        </w:rPr>
      </w:pPr>
      <w:r w:rsidRPr="00FA17E6">
        <w:rPr>
          <w:szCs w:val="24"/>
        </w:rPr>
        <w:t>К концу обучения в 7 классе:</w:t>
      </w:r>
    </w:p>
    <w:p w14:paraId="1633B784" w14:textId="77777777" w:rsidR="003C2CD6" w:rsidRPr="00FA17E6" w:rsidRDefault="003C2CD6" w:rsidP="00FA17E6">
      <w:pPr>
        <w:pStyle w:val="ConsPlusNormal"/>
        <w:ind w:firstLine="540"/>
        <w:jc w:val="both"/>
        <w:rPr>
          <w:szCs w:val="24"/>
        </w:rPr>
      </w:pPr>
      <w:r w:rsidRPr="00FA17E6">
        <w:rPr>
          <w:szCs w:val="24"/>
        </w:rPr>
        <w:t>знать виды промышленных роботов, описывать их назначение и функции;</w:t>
      </w:r>
    </w:p>
    <w:p w14:paraId="5913F381" w14:textId="77777777" w:rsidR="003C2CD6" w:rsidRPr="00FA17E6" w:rsidRDefault="003C2CD6" w:rsidP="00FA17E6">
      <w:pPr>
        <w:pStyle w:val="ConsPlusNormal"/>
        <w:ind w:firstLine="540"/>
        <w:jc w:val="both"/>
        <w:rPr>
          <w:szCs w:val="24"/>
        </w:rPr>
      </w:pPr>
      <w:r w:rsidRPr="00FA17E6">
        <w:rPr>
          <w:szCs w:val="24"/>
        </w:rPr>
        <w:t>характеризовать беспилотные автоматизированные системы;</w:t>
      </w:r>
    </w:p>
    <w:p w14:paraId="6D7190AD" w14:textId="77777777" w:rsidR="003C2CD6" w:rsidRPr="00FA17E6" w:rsidRDefault="003C2CD6" w:rsidP="00FA17E6">
      <w:pPr>
        <w:pStyle w:val="ConsPlusNormal"/>
        <w:ind w:firstLine="540"/>
        <w:jc w:val="both"/>
        <w:rPr>
          <w:szCs w:val="24"/>
        </w:rPr>
      </w:pPr>
      <w:r w:rsidRPr="00FA17E6">
        <w:rPr>
          <w:szCs w:val="24"/>
        </w:rPr>
        <w:t>знать виды бытовых роботов, описывать их назначение и функции;</w:t>
      </w:r>
    </w:p>
    <w:p w14:paraId="38C81D82" w14:textId="77777777" w:rsidR="003C2CD6" w:rsidRPr="00FA17E6" w:rsidRDefault="003C2CD6" w:rsidP="00FA17E6">
      <w:pPr>
        <w:pStyle w:val="ConsPlusNormal"/>
        <w:ind w:firstLine="540"/>
        <w:jc w:val="both"/>
        <w:rPr>
          <w:szCs w:val="24"/>
        </w:rPr>
      </w:pPr>
      <w:r w:rsidRPr="00FA17E6">
        <w:rPr>
          <w:szCs w:val="24"/>
        </w:rPr>
        <w:t>использовать датчики и программировать действие учебного робота в зависимости от задач проекта;</w:t>
      </w:r>
    </w:p>
    <w:p w14:paraId="7020C3FD" w14:textId="77777777" w:rsidR="003C2CD6" w:rsidRPr="00FA17E6" w:rsidRDefault="003C2CD6" w:rsidP="00FA17E6">
      <w:pPr>
        <w:pStyle w:val="ConsPlusNormal"/>
        <w:ind w:firstLine="540"/>
        <w:jc w:val="both"/>
        <w:rPr>
          <w:szCs w:val="24"/>
        </w:rPr>
      </w:pPr>
      <w:r w:rsidRPr="00FA17E6">
        <w:rPr>
          <w:szCs w:val="24"/>
        </w:rPr>
        <w:t>осуществлять робототехнические проекты, совершенствовать конструкцию, испытывать и презентовать результат проекта;</w:t>
      </w:r>
    </w:p>
    <w:p w14:paraId="340BB0DB"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робототехникой.</w:t>
      </w:r>
    </w:p>
    <w:p w14:paraId="3F8C836C" w14:textId="77777777" w:rsidR="003C2CD6" w:rsidRPr="00FA17E6" w:rsidRDefault="003C2CD6" w:rsidP="00FA17E6">
      <w:pPr>
        <w:pStyle w:val="ConsPlusNormal"/>
        <w:ind w:firstLine="540"/>
        <w:jc w:val="both"/>
        <w:rPr>
          <w:szCs w:val="24"/>
        </w:rPr>
      </w:pPr>
      <w:r w:rsidRPr="00FA17E6">
        <w:rPr>
          <w:szCs w:val="24"/>
        </w:rPr>
        <w:t>К концу обучения в 8 классе:</w:t>
      </w:r>
    </w:p>
    <w:p w14:paraId="0C9A931D" w14:textId="77777777" w:rsidR="003C2CD6" w:rsidRPr="00FA17E6" w:rsidRDefault="003C2CD6" w:rsidP="00FA17E6">
      <w:pPr>
        <w:pStyle w:val="ConsPlusNormal"/>
        <w:ind w:firstLine="540"/>
        <w:jc w:val="both"/>
        <w:rPr>
          <w:szCs w:val="24"/>
        </w:rPr>
      </w:pPr>
      <w:r w:rsidRPr="00FA17E6">
        <w:rPr>
          <w:szCs w:val="24"/>
        </w:rPr>
        <w:t>приводить примеры из истории развития беспилотного авиастроения, применения беспилотных летательных аппаратов;</w:t>
      </w:r>
    </w:p>
    <w:p w14:paraId="210A80F3" w14:textId="77777777" w:rsidR="003C2CD6" w:rsidRPr="00FA17E6" w:rsidRDefault="003C2CD6" w:rsidP="00FA17E6">
      <w:pPr>
        <w:pStyle w:val="ConsPlusNormal"/>
        <w:ind w:firstLine="540"/>
        <w:jc w:val="both"/>
        <w:rPr>
          <w:szCs w:val="24"/>
        </w:rPr>
      </w:pPr>
      <w:r w:rsidRPr="00FA17E6">
        <w:rPr>
          <w:szCs w:val="24"/>
        </w:rPr>
        <w:t>характеризовать конструкцию беспилотных летательных аппаратов; описывать сферы их применения;</w:t>
      </w:r>
    </w:p>
    <w:p w14:paraId="2B01B3B5" w14:textId="77777777" w:rsidR="003C2CD6" w:rsidRPr="00FA17E6" w:rsidRDefault="003C2CD6" w:rsidP="00FA17E6">
      <w:pPr>
        <w:pStyle w:val="ConsPlusNormal"/>
        <w:ind w:firstLine="540"/>
        <w:jc w:val="both"/>
        <w:rPr>
          <w:szCs w:val="24"/>
        </w:rPr>
      </w:pPr>
      <w:r w:rsidRPr="00FA17E6">
        <w:rPr>
          <w:szCs w:val="24"/>
        </w:rPr>
        <w:t>выполнять сборку беспилотного летательного аппарата;</w:t>
      </w:r>
    </w:p>
    <w:p w14:paraId="7B5800E4" w14:textId="77777777" w:rsidR="003C2CD6" w:rsidRPr="00FA17E6" w:rsidRDefault="003C2CD6" w:rsidP="00FA17E6">
      <w:pPr>
        <w:pStyle w:val="ConsPlusNormal"/>
        <w:ind w:firstLine="540"/>
        <w:jc w:val="both"/>
        <w:rPr>
          <w:szCs w:val="24"/>
        </w:rPr>
      </w:pPr>
      <w:r w:rsidRPr="00FA17E6">
        <w:rPr>
          <w:szCs w:val="24"/>
        </w:rPr>
        <w:t>выполнять пилотирование беспилотных летательных аппаратов;</w:t>
      </w:r>
    </w:p>
    <w:p w14:paraId="7A27185F" w14:textId="77777777" w:rsidR="003C2CD6" w:rsidRPr="00FA17E6" w:rsidRDefault="003C2CD6" w:rsidP="00FA17E6">
      <w:pPr>
        <w:pStyle w:val="ConsPlusNormal"/>
        <w:ind w:firstLine="540"/>
        <w:jc w:val="both"/>
        <w:rPr>
          <w:szCs w:val="24"/>
        </w:rPr>
      </w:pPr>
      <w:r w:rsidRPr="00FA17E6">
        <w:rPr>
          <w:szCs w:val="24"/>
        </w:rPr>
        <w:t>соблюдать правила безопасного пилотирования беспилотных летательных аппаратов;</w:t>
      </w:r>
    </w:p>
    <w:p w14:paraId="48DEE3EE"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робототехникой, их востребованность на рынке труда.</w:t>
      </w:r>
    </w:p>
    <w:p w14:paraId="29DAFF33" w14:textId="77777777" w:rsidR="003C2CD6" w:rsidRPr="00FA17E6" w:rsidRDefault="003C2CD6" w:rsidP="00FA17E6">
      <w:pPr>
        <w:pStyle w:val="ConsPlusNormal"/>
        <w:ind w:firstLine="540"/>
        <w:jc w:val="both"/>
        <w:rPr>
          <w:szCs w:val="24"/>
        </w:rPr>
      </w:pPr>
      <w:r w:rsidRPr="00FA17E6">
        <w:rPr>
          <w:szCs w:val="24"/>
        </w:rPr>
        <w:t>К концу обучения в 9 классе:</w:t>
      </w:r>
    </w:p>
    <w:p w14:paraId="517D03EB" w14:textId="77777777" w:rsidR="003C2CD6" w:rsidRPr="00FA17E6" w:rsidRDefault="003C2CD6" w:rsidP="00FA17E6">
      <w:pPr>
        <w:pStyle w:val="ConsPlusNormal"/>
        <w:ind w:firstLine="540"/>
        <w:jc w:val="both"/>
        <w:rPr>
          <w:szCs w:val="24"/>
        </w:rPr>
      </w:pPr>
      <w:r w:rsidRPr="00FA17E6">
        <w:rPr>
          <w:szCs w:val="24"/>
        </w:rPr>
        <w:t>характеризовать автоматизированные и роботизированные системы;</w:t>
      </w:r>
    </w:p>
    <w:p w14:paraId="440C37A5" w14:textId="77777777" w:rsidR="003C2CD6" w:rsidRPr="00FA17E6" w:rsidRDefault="003C2CD6" w:rsidP="00FA17E6">
      <w:pPr>
        <w:pStyle w:val="ConsPlusNormal"/>
        <w:ind w:firstLine="540"/>
        <w:jc w:val="both"/>
        <w:rPr>
          <w:szCs w:val="24"/>
        </w:rPr>
      </w:pPr>
      <w:r w:rsidRPr="00FA17E6">
        <w:rPr>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w:t>
      </w:r>
      <w:r w:rsidRPr="00FA17E6">
        <w:rPr>
          <w:szCs w:val="24"/>
        </w:rPr>
        <w:lastRenderedPageBreak/>
        <w:t>зрение, телеметрия и другие), называть области их применения;</w:t>
      </w:r>
    </w:p>
    <w:p w14:paraId="23BF96A6" w14:textId="77777777" w:rsidR="003C2CD6" w:rsidRPr="00FA17E6" w:rsidRDefault="003C2CD6" w:rsidP="00FA17E6">
      <w:pPr>
        <w:pStyle w:val="ConsPlusNormal"/>
        <w:ind w:firstLine="540"/>
        <w:jc w:val="both"/>
        <w:rPr>
          <w:szCs w:val="24"/>
        </w:rPr>
      </w:pPr>
      <w:r w:rsidRPr="00FA17E6">
        <w:rPr>
          <w:szCs w:val="24"/>
        </w:rPr>
        <w:t>характеризовать принципы работы системы интернет вещей; сферы применения системы интернет вещей в промышленности и быту;</w:t>
      </w:r>
    </w:p>
    <w:p w14:paraId="080332C1" w14:textId="77777777" w:rsidR="003C2CD6" w:rsidRPr="00FA17E6" w:rsidRDefault="003C2CD6" w:rsidP="00FA17E6">
      <w:pPr>
        <w:pStyle w:val="ConsPlusNormal"/>
        <w:ind w:firstLine="540"/>
        <w:jc w:val="both"/>
        <w:rPr>
          <w:szCs w:val="24"/>
        </w:rPr>
      </w:pPr>
      <w:r w:rsidRPr="00FA17E6">
        <w:rPr>
          <w:szCs w:val="24"/>
        </w:rPr>
        <w:t>анализировать перспективы развития беспилотной робототехники;</w:t>
      </w:r>
    </w:p>
    <w:p w14:paraId="7DBEBE6C" w14:textId="77777777" w:rsidR="003C2CD6" w:rsidRPr="00FA17E6" w:rsidRDefault="003C2CD6" w:rsidP="00FA17E6">
      <w:pPr>
        <w:pStyle w:val="ConsPlusNormal"/>
        <w:ind w:firstLine="540"/>
        <w:jc w:val="both"/>
        <w:rPr>
          <w:szCs w:val="24"/>
        </w:rPr>
      </w:pPr>
      <w:r w:rsidRPr="00FA17E6">
        <w:rPr>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199C2ACD" w14:textId="77777777" w:rsidR="003C2CD6" w:rsidRPr="00FA17E6" w:rsidRDefault="003C2CD6" w:rsidP="00FA17E6">
      <w:pPr>
        <w:pStyle w:val="ConsPlusNormal"/>
        <w:ind w:firstLine="540"/>
        <w:jc w:val="both"/>
        <w:rPr>
          <w:szCs w:val="24"/>
        </w:rPr>
      </w:pPr>
      <w:r w:rsidRPr="00FA17E6">
        <w:rPr>
          <w:szCs w:val="24"/>
        </w:rPr>
        <w:t>составлять алгоритмы и программы по управлению робототехническими системами;</w:t>
      </w:r>
    </w:p>
    <w:p w14:paraId="1722ADCD" w14:textId="77777777" w:rsidR="003C2CD6" w:rsidRPr="00FA17E6" w:rsidRDefault="003C2CD6" w:rsidP="00FA17E6">
      <w:pPr>
        <w:pStyle w:val="ConsPlusNormal"/>
        <w:ind w:firstLine="540"/>
        <w:jc w:val="both"/>
        <w:rPr>
          <w:szCs w:val="24"/>
        </w:rPr>
      </w:pPr>
      <w:r w:rsidRPr="00FA17E6">
        <w:rPr>
          <w:szCs w:val="24"/>
        </w:rPr>
        <w:t>использовать языки программирования для управления роботами;</w:t>
      </w:r>
    </w:p>
    <w:p w14:paraId="28725536" w14:textId="77777777" w:rsidR="003C2CD6" w:rsidRPr="00FA17E6" w:rsidRDefault="003C2CD6" w:rsidP="00FA17E6">
      <w:pPr>
        <w:pStyle w:val="ConsPlusNormal"/>
        <w:ind w:firstLine="540"/>
        <w:jc w:val="both"/>
        <w:rPr>
          <w:szCs w:val="24"/>
        </w:rPr>
      </w:pPr>
      <w:r w:rsidRPr="00FA17E6">
        <w:rPr>
          <w:szCs w:val="24"/>
        </w:rPr>
        <w:t>осуществлять управление групповым взаимодействием роботов;</w:t>
      </w:r>
    </w:p>
    <w:p w14:paraId="453BB3E3" w14:textId="77777777" w:rsidR="003C2CD6" w:rsidRPr="00FA17E6" w:rsidRDefault="003C2CD6" w:rsidP="00FA17E6">
      <w:pPr>
        <w:pStyle w:val="ConsPlusNormal"/>
        <w:ind w:firstLine="540"/>
        <w:jc w:val="both"/>
        <w:rPr>
          <w:szCs w:val="24"/>
        </w:rPr>
      </w:pPr>
      <w:r w:rsidRPr="00FA17E6">
        <w:rPr>
          <w:szCs w:val="24"/>
        </w:rPr>
        <w:t>соблюдать правила безопасного пилотирования беспилотных летательных аппаратов;</w:t>
      </w:r>
    </w:p>
    <w:p w14:paraId="1E70D8F1" w14:textId="77777777" w:rsidR="003C2CD6" w:rsidRPr="00FA17E6" w:rsidRDefault="003C2CD6" w:rsidP="00FA17E6">
      <w:pPr>
        <w:pStyle w:val="ConsPlusNormal"/>
        <w:ind w:firstLine="540"/>
        <w:jc w:val="both"/>
        <w:rPr>
          <w:szCs w:val="24"/>
        </w:rPr>
      </w:pPr>
      <w:r w:rsidRPr="00FA17E6">
        <w:rPr>
          <w:szCs w:val="24"/>
        </w:rPr>
        <w:t>самостоятельно осуществлять робототехнические проекты;</w:t>
      </w:r>
    </w:p>
    <w:p w14:paraId="6A3F6858"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робототехникой, их востребованность на рынке труда.</w:t>
      </w:r>
    </w:p>
    <w:p w14:paraId="1D92ED29" w14:textId="77777777" w:rsidR="003C2CD6" w:rsidRPr="00FA17E6" w:rsidRDefault="003C2CD6" w:rsidP="00FA17E6">
      <w:pPr>
        <w:pStyle w:val="ConsPlusNormal"/>
        <w:ind w:firstLine="540"/>
        <w:jc w:val="both"/>
        <w:rPr>
          <w:szCs w:val="24"/>
        </w:rPr>
      </w:pPr>
      <w:r w:rsidRPr="00FA17E6">
        <w:rPr>
          <w:szCs w:val="24"/>
        </w:rPr>
        <w:t>15.5.7. Предметные результаты освоения содержания вариативного модуля "Автоматизированные системы".</w:t>
      </w:r>
    </w:p>
    <w:p w14:paraId="28A0F4AB" w14:textId="77777777" w:rsidR="003C2CD6" w:rsidRPr="00FA17E6" w:rsidRDefault="003C2CD6" w:rsidP="00FA17E6">
      <w:pPr>
        <w:pStyle w:val="ConsPlusNormal"/>
        <w:ind w:firstLine="540"/>
        <w:jc w:val="both"/>
        <w:rPr>
          <w:szCs w:val="24"/>
        </w:rPr>
      </w:pPr>
      <w:r w:rsidRPr="00FA17E6">
        <w:rPr>
          <w:szCs w:val="24"/>
        </w:rPr>
        <w:t>К концу обучения в 8 - 9 классах:</w:t>
      </w:r>
    </w:p>
    <w:p w14:paraId="41D7157E" w14:textId="77777777" w:rsidR="003C2CD6" w:rsidRPr="00FA17E6" w:rsidRDefault="003C2CD6" w:rsidP="00FA17E6">
      <w:pPr>
        <w:pStyle w:val="ConsPlusNormal"/>
        <w:ind w:firstLine="540"/>
        <w:jc w:val="both"/>
        <w:rPr>
          <w:szCs w:val="24"/>
        </w:rPr>
      </w:pPr>
      <w:r w:rsidRPr="00FA17E6">
        <w:rPr>
          <w:szCs w:val="24"/>
        </w:rPr>
        <w:t>знать признаки автоматизированных систем, их виды;</w:t>
      </w:r>
    </w:p>
    <w:p w14:paraId="736066A6" w14:textId="77777777" w:rsidR="003C2CD6" w:rsidRPr="00FA17E6" w:rsidRDefault="003C2CD6" w:rsidP="00FA17E6">
      <w:pPr>
        <w:pStyle w:val="ConsPlusNormal"/>
        <w:ind w:firstLine="540"/>
        <w:jc w:val="both"/>
        <w:rPr>
          <w:szCs w:val="24"/>
        </w:rPr>
      </w:pPr>
      <w:r w:rsidRPr="00FA17E6">
        <w:rPr>
          <w:szCs w:val="24"/>
        </w:rPr>
        <w:t>знать принципы управления технологическими процессами;</w:t>
      </w:r>
    </w:p>
    <w:p w14:paraId="544EF360" w14:textId="77777777" w:rsidR="003C2CD6" w:rsidRPr="00FA17E6" w:rsidRDefault="003C2CD6" w:rsidP="00FA17E6">
      <w:pPr>
        <w:pStyle w:val="ConsPlusNormal"/>
        <w:ind w:firstLine="540"/>
        <w:jc w:val="both"/>
        <w:rPr>
          <w:szCs w:val="24"/>
        </w:rPr>
      </w:pPr>
      <w:r w:rsidRPr="00FA17E6">
        <w:rPr>
          <w:szCs w:val="24"/>
        </w:rPr>
        <w:t>характеризовать управляющие и управляемые системы, функции обратной связи;</w:t>
      </w:r>
    </w:p>
    <w:p w14:paraId="73DB9A7D" w14:textId="77777777" w:rsidR="003C2CD6" w:rsidRPr="00FA17E6" w:rsidRDefault="003C2CD6" w:rsidP="00FA17E6">
      <w:pPr>
        <w:pStyle w:val="ConsPlusNormal"/>
        <w:ind w:firstLine="540"/>
        <w:jc w:val="both"/>
        <w:rPr>
          <w:szCs w:val="24"/>
        </w:rPr>
      </w:pPr>
      <w:r w:rsidRPr="00FA17E6">
        <w:rPr>
          <w:szCs w:val="24"/>
        </w:rPr>
        <w:t>осуществлять управление учебными техническими системами;</w:t>
      </w:r>
    </w:p>
    <w:p w14:paraId="4AC2ADD6" w14:textId="77777777" w:rsidR="003C2CD6" w:rsidRPr="00FA17E6" w:rsidRDefault="003C2CD6" w:rsidP="00FA17E6">
      <w:pPr>
        <w:pStyle w:val="ConsPlusNormal"/>
        <w:ind w:firstLine="540"/>
        <w:jc w:val="both"/>
        <w:rPr>
          <w:szCs w:val="24"/>
        </w:rPr>
      </w:pPr>
      <w:r w:rsidRPr="00FA17E6">
        <w:rPr>
          <w:szCs w:val="24"/>
        </w:rPr>
        <w:t>конструировать автоматизированные системы;</w:t>
      </w:r>
    </w:p>
    <w:p w14:paraId="2993D178" w14:textId="77777777" w:rsidR="003C2CD6" w:rsidRPr="00FA17E6" w:rsidRDefault="003C2CD6" w:rsidP="00FA17E6">
      <w:pPr>
        <w:pStyle w:val="ConsPlusNormal"/>
        <w:ind w:firstLine="540"/>
        <w:jc w:val="both"/>
        <w:rPr>
          <w:szCs w:val="24"/>
        </w:rPr>
      </w:pPr>
      <w:r w:rsidRPr="00FA17E6">
        <w:rPr>
          <w:szCs w:val="24"/>
        </w:rPr>
        <w:t>знать основные электрические устройства и их функции для создания автоматизированных систем;</w:t>
      </w:r>
    </w:p>
    <w:p w14:paraId="26D7C38F" w14:textId="77777777" w:rsidR="003C2CD6" w:rsidRPr="00FA17E6" w:rsidRDefault="003C2CD6" w:rsidP="00FA17E6">
      <w:pPr>
        <w:pStyle w:val="ConsPlusNormal"/>
        <w:ind w:firstLine="540"/>
        <w:jc w:val="both"/>
        <w:rPr>
          <w:szCs w:val="24"/>
        </w:rPr>
      </w:pPr>
      <w:r w:rsidRPr="00FA17E6">
        <w:rPr>
          <w:szCs w:val="24"/>
        </w:rPr>
        <w:t>объяснять принцип сборки электрических схем;</w:t>
      </w:r>
    </w:p>
    <w:p w14:paraId="3E760C0E" w14:textId="77777777" w:rsidR="003C2CD6" w:rsidRPr="00FA17E6" w:rsidRDefault="003C2CD6" w:rsidP="00FA17E6">
      <w:pPr>
        <w:pStyle w:val="ConsPlusNormal"/>
        <w:ind w:firstLine="540"/>
        <w:jc w:val="both"/>
        <w:rPr>
          <w:szCs w:val="24"/>
        </w:rPr>
      </w:pPr>
      <w:r w:rsidRPr="00FA17E6">
        <w:rPr>
          <w:szCs w:val="24"/>
        </w:rPr>
        <w:t>выполнять сборку электрических схем с использованием электрических устройств и систем;</w:t>
      </w:r>
    </w:p>
    <w:p w14:paraId="51B95D63" w14:textId="77777777" w:rsidR="003C2CD6" w:rsidRPr="00FA17E6" w:rsidRDefault="003C2CD6" w:rsidP="00FA17E6">
      <w:pPr>
        <w:pStyle w:val="ConsPlusNormal"/>
        <w:ind w:firstLine="540"/>
        <w:jc w:val="both"/>
        <w:rPr>
          <w:szCs w:val="24"/>
        </w:rPr>
      </w:pPr>
      <w:r w:rsidRPr="00FA17E6">
        <w:rPr>
          <w:szCs w:val="24"/>
        </w:rPr>
        <w:t>определять результат работы электрической схемы при использовании различных элементов;</w:t>
      </w:r>
    </w:p>
    <w:p w14:paraId="4F4072CF" w14:textId="77777777" w:rsidR="003C2CD6" w:rsidRPr="00FA17E6" w:rsidRDefault="003C2CD6" w:rsidP="00FA17E6">
      <w:pPr>
        <w:pStyle w:val="ConsPlusNormal"/>
        <w:ind w:firstLine="540"/>
        <w:jc w:val="both"/>
        <w:rPr>
          <w:szCs w:val="24"/>
        </w:rPr>
      </w:pPr>
      <w:r w:rsidRPr="00FA17E6">
        <w:rPr>
          <w:szCs w:val="24"/>
        </w:rPr>
        <w:t>осуществлять программирование автоматизированных систем на основе использования программированных логических реле;</w:t>
      </w:r>
    </w:p>
    <w:p w14:paraId="768152DA" w14:textId="77777777" w:rsidR="003C2CD6" w:rsidRPr="00FA17E6" w:rsidRDefault="003C2CD6" w:rsidP="00FA17E6">
      <w:pPr>
        <w:pStyle w:val="ConsPlusNormal"/>
        <w:ind w:firstLine="540"/>
        <w:jc w:val="both"/>
        <w:rPr>
          <w:szCs w:val="24"/>
        </w:rPr>
      </w:pPr>
      <w:r w:rsidRPr="00FA17E6">
        <w:rPr>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A54655D"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автоматизированными системами, их востребованность на региональном рынке труда.</w:t>
      </w:r>
    </w:p>
    <w:p w14:paraId="72C17779" w14:textId="77777777" w:rsidR="003C2CD6" w:rsidRPr="00FA17E6" w:rsidRDefault="003C2CD6" w:rsidP="00FA17E6">
      <w:pPr>
        <w:pStyle w:val="ConsPlusNormal"/>
        <w:ind w:firstLine="540"/>
        <w:jc w:val="both"/>
        <w:rPr>
          <w:szCs w:val="24"/>
        </w:rPr>
      </w:pPr>
      <w:r w:rsidRPr="00FA17E6">
        <w:rPr>
          <w:szCs w:val="24"/>
        </w:rPr>
        <w:t>15.5.8. Предметные результаты освоения содержания модуля "Животноводство".</w:t>
      </w:r>
    </w:p>
    <w:p w14:paraId="0311633C" w14:textId="77777777" w:rsidR="003C2CD6" w:rsidRPr="00FA17E6" w:rsidRDefault="003C2CD6" w:rsidP="00FA17E6">
      <w:pPr>
        <w:pStyle w:val="ConsPlusNormal"/>
        <w:ind w:firstLine="540"/>
        <w:jc w:val="both"/>
        <w:rPr>
          <w:szCs w:val="24"/>
        </w:rPr>
      </w:pPr>
      <w:r w:rsidRPr="00FA17E6">
        <w:rPr>
          <w:szCs w:val="24"/>
        </w:rPr>
        <w:t>К концу обучения в 7 - 8 классах:</w:t>
      </w:r>
    </w:p>
    <w:p w14:paraId="4D189517" w14:textId="77777777" w:rsidR="003C2CD6" w:rsidRPr="00FA17E6" w:rsidRDefault="003C2CD6" w:rsidP="00FA17E6">
      <w:pPr>
        <w:pStyle w:val="ConsPlusNormal"/>
        <w:ind w:firstLine="540"/>
        <w:jc w:val="both"/>
        <w:rPr>
          <w:szCs w:val="24"/>
        </w:rPr>
      </w:pPr>
      <w:r w:rsidRPr="00FA17E6">
        <w:rPr>
          <w:szCs w:val="24"/>
        </w:rPr>
        <w:t>характеризовать основные направления животноводства;</w:t>
      </w:r>
    </w:p>
    <w:p w14:paraId="431C7836" w14:textId="77777777" w:rsidR="003C2CD6" w:rsidRPr="00FA17E6" w:rsidRDefault="003C2CD6" w:rsidP="00FA17E6">
      <w:pPr>
        <w:pStyle w:val="ConsPlusNormal"/>
        <w:ind w:firstLine="540"/>
        <w:jc w:val="both"/>
        <w:rPr>
          <w:szCs w:val="24"/>
        </w:rPr>
      </w:pPr>
      <w:r w:rsidRPr="00FA17E6">
        <w:rPr>
          <w:szCs w:val="24"/>
        </w:rPr>
        <w:t>характеризовать особенности основных видов сельскохозяйственных животных своего региона;</w:t>
      </w:r>
    </w:p>
    <w:p w14:paraId="363C8CD4" w14:textId="77777777" w:rsidR="003C2CD6" w:rsidRPr="00FA17E6" w:rsidRDefault="003C2CD6" w:rsidP="00FA17E6">
      <w:pPr>
        <w:pStyle w:val="ConsPlusNormal"/>
        <w:ind w:firstLine="540"/>
        <w:jc w:val="both"/>
        <w:rPr>
          <w:szCs w:val="24"/>
        </w:rPr>
      </w:pPr>
      <w:r w:rsidRPr="00FA17E6">
        <w:rPr>
          <w:szCs w:val="24"/>
        </w:rPr>
        <w:t>описывать полный технологический цикл получения продукции животноводства своего региона;</w:t>
      </w:r>
    </w:p>
    <w:p w14:paraId="4BF3795B" w14:textId="77777777" w:rsidR="003C2CD6" w:rsidRPr="00FA17E6" w:rsidRDefault="003C2CD6" w:rsidP="00FA17E6">
      <w:pPr>
        <w:pStyle w:val="ConsPlusNormal"/>
        <w:ind w:firstLine="540"/>
        <w:jc w:val="both"/>
        <w:rPr>
          <w:szCs w:val="24"/>
        </w:rPr>
      </w:pPr>
      <w:r w:rsidRPr="00FA17E6">
        <w:rPr>
          <w:szCs w:val="24"/>
        </w:rPr>
        <w:t>знать виды сельскохозяйственных животных, характерных для данного региона;</w:t>
      </w:r>
    </w:p>
    <w:p w14:paraId="568377D1" w14:textId="77777777" w:rsidR="003C2CD6" w:rsidRPr="00FA17E6" w:rsidRDefault="003C2CD6" w:rsidP="00FA17E6">
      <w:pPr>
        <w:pStyle w:val="ConsPlusNormal"/>
        <w:ind w:firstLine="540"/>
        <w:jc w:val="both"/>
        <w:rPr>
          <w:szCs w:val="24"/>
        </w:rPr>
      </w:pPr>
      <w:r w:rsidRPr="00FA17E6">
        <w:rPr>
          <w:szCs w:val="24"/>
        </w:rPr>
        <w:t>оценивать условия содержания животных в различных условиях;</w:t>
      </w:r>
    </w:p>
    <w:p w14:paraId="0C986C03" w14:textId="77777777" w:rsidR="003C2CD6" w:rsidRPr="00FA17E6" w:rsidRDefault="003C2CD6" w:rsidP="00FA17E6">
      <w:pPr>
        <w:pStyle w:val="ConsPlusNormal"/>
        <w:ind w:firstLine="540"/>
        <w:jc w:val="both"/>
        <w:rPr>
          <w:szCs w:val="24"/>
        </w:rPr>
      </w:pPr>
      <w:r w:rsidRPr="00FA17E6">
        <w:rPr>
          <w:szCs w:val="24"/>
        </w:rPr>
        <w:t>владеть навыками оказания первой помощи заболевшим или раненным животным;</w:t>
      </w:r>
    </w:p>
    <w:p w14:paraId="4E7475D2" w14:textId="77777777" w:rsidR="003C2CD6" w:rsidRPr="00FA17E6" w:rsidRDefault="003C2CD6" w:rsidP="00FA17E6">
      <w:pPr>
        <w:pStyle w:val="ConsPlusNormal"/>
        <w:ind w:firstLine="540"/>
        <w:jc w:val="both"/>
        <w:rPr>
          <w:szCs w:val="24"/>
        </w:rPr>
      </w:pPr>
      <w:r w:rsidRPr="00FA17E6">
        <w:rPr>
          <w:szCs w:val="24"/>
        </w:rPr>
        <w:t>характеризовать способы переработки и хранения продукции животноводства;</w:t>
      </w:r>
    </w:p>
    <w:p w14:paraId="64D8E51C" w14:textId="77777777" w:rsidR="003C2CD6" w:rsidRPr="00FA17E6" w:rsidRDefault="003C2CD6" w:rsidP="00FA17E6">
      <w:pPr>
        <w:pStyle w:val="ConsPlusNormal"/>
        <w:ind w:firstLine="540"/>
        <w:jc w:val="both"/>
        <w:rPr>
          <w:szCs w:val="24"/>
        </w:rPr>
      </w:pPr>
      <w:r w:rsidRPr="00FA17E6">
        <w:rPr>
          <w:szCs w:val="24"/>
        </w:rPr>
        <w:t>характеризовать пути цифровизации животноводческого производства;</w:t>
      </w:r>
    </w:p>
    <w:p w14:paraId="6FDA4B9F" w14:textId="77777777" w:rsidR="003C2CD6" w:rsidRPr="00FA17E6" w:rsidRDefault="003C2CD6" w:rsidP="00FA17E6">
      <w:pPr>
        <w:pStyle w:val="ConsPlusNormal"/>
        <w:ind w:firstLine="540"/>
        <w:jc w:val="both"/>
        <w:rPr>
          <w:szCs w:val="24"/>
        </w:rPr>
      </w:pPr>
      <w:r w:rsidRPr="00FA17E6">
        <w:rPr>
          <w:szCs w:val="24"/>
        </w:rPr>
        <w:t>объяснять особенности сельскохозяйственного производства своего региона;</w:t>
      </w:r>
    </w:p>
    <w:p w14:paraId="2493F48C"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животноводством, их востребованность на региональном рынке труда.</w:t>
      </w:r>
    </w:p>
    <w:p w14:paraId="5B1953FB" w14:textId="77777777" w:rsidR="003C2CD6" w:rsidRPr="00FA17E6" w:rsidRDefault="003C2CD6" w:rsidP="00FA17E6">
      <w:pPr>
        <w:pStyle w:val="ConsPlusNormal"/>
        <w:ind w:firstLine="540"/>
        <w:jc w:val="both"/>
        <w:rPr>
          <w:szCs w:val="24"/>
        </w:rPr>
      </w:pPr>
      <w:r w:rsidRPr="00FA17E6">
        <w:rPr>
          <w:szCs w:val="24"/>
        </w:rPr>
        <w:t>15.5.9. Предметные результаты освоения содержания модуля "Растениеводство".</w:t>
      </w:r>
    </w:p>
    <w:p w14:paraId="75B7BC11" w14:textId="77777777" w:rsidR="003C2CD6" w:rsidRPr="00FA17E6" w:rsidRDefault="003C2CD6" w:rsidP="00FA17E6">
      <w:pPr>
        <w:pStyle w:val="ConsPlusNormal"/>
        <w:ind w:firstLine="540"/>
        <w:jc w:val="both"/>
        <w:rPr>
          <w:szCs w:val="24"/>
        </w:rPr>
      </w:pPr>
      <w:r w:rsidRPr="00FA17E6">
        <w:rPr>
          <w:szCs w:val="24"/>
        </w:rPr>
        <w:lastRenderedPageBreak/>
        <w:t>К концу обучения в 7 - 8 классах:</w:t>
      </w:r>
    </w:p>
    <w:p w14:paraId="24B6C9FE" w14:textId="77777777" w:rsidR="003C2CD6" w:rsidRPr="00FA17E6" w:rsidRDefault="003C2CD6" w:rsidP="00FA17E6">
      <w:pPr>
        <w:pStyle w:val="ConsPlusNormal"/>
        <w:ind w:firstLine="540"/>
        <w:jc w:val="both"/>
        <w:rPr>
          <w:szCs w:val="24"/>
        </w:rPr>
      </w:pPr>
      <w:r w:rsidRPr="00FA17E6">
        <w:rPr>
          <w:szCs w:val="24"/>
        </w:rPr>
        <w:t>характеризовать основные направления растениеводства;</w:t>
      </w:r>
    </w:p>
    <w:p w14:paraId="136FEBD2" w14:textId="77777777" w:rsidR="003C2CD6" w:rsidRPr="00FA17E6" w:rsidRDefault="003C2CD6" w:rsidP="00FA17E6">
      <w:pPr>
        <w:pStyle w:val="ConsPlusNormal"/>
        <w:ind w:firstLine="540"/>
        <w:jc w:val="both"/>
        <w:rPr>
          <w:szCs w:val="24"/>
        </w:rPr>
      </w:pPr>
      <w:r w:rsidRPr="00FA17E6">
        <w:rPr>
          <w:szCs w:val="24"/>
        </w:rPr>
        <w:t>описывать полный технологический цикл получения наиболее распространенной растениеводческой продукции своего региона;</w:t>
      </w:r>
    </w:p>
    <w:p w14:paraId="47B682E6" w14:textId="77777777" w:rsidR="003C2CD6" w:rsidRPr="00FA17E6" w:rsidRDefault="003C2CD6" w:rsidP="00FA17E6">
      <w:pPr>
        <w:pStyle w:val="ConsPlusNormal"/>
        <w:ind w:firstLine="540"/>
        <w:jc w:val="both"/>
        <w:rPr>
          <w:szCs w:val="24"/>
        </w:rPr>
      </w:pPr>
      <w:r w:rsidRPr="00FA17E6">
        <w:rPr>
          <w:szCs w:val="24"/>
        </w:rPr>
        <w:t>характеризовать виды и свойства почв данного региона;</w:t>
      </w:r>
    </w:p>
    <w:p w14:paraId="3FC88074" w14:textId="77777777" w:rsidR="003C2CD6" w:rsidRPr="00FA17E6" w:rsidRDefault="003C2CD6" w:rsidP="00FA17E6">
      <w:pPr>
        <w:pStyle w:val="ConsPlusNormal"/>
        <w:ind w:firstLine="540"/>
        <w:jc w:val="both"/>
        <w:rPr>
          <w:szCs w:val="24"/>
        </w:rPr>
      </w:pPr>
      <w:r w:rsidRPr="00FA17E6">
        <w:rPr>
          <w:szCs w:val="24"/>
        </w:rPr>
        <w:t>знать ручные и механизированные инструменты обработки почвы;</w:t>
      </w:r>
    </w:p>
    <w:p w14:paraId="09F4C640" w14:textId="77777777" w:rsidR="003C2CD6" w:rsidRPr="00FA17E6" w:rsidRDefault="003C2CD6" w:rsidP="00FA17E6">
      <w:pPr>
        <w:pStyle w:val="ConsPlusNormal"/>
        <w:ind w:firstLine="540"/>
        <w:jc w:val="both"/>
        <w:rPr>
          <w:szCs w:val="24"/>
        </w:rPr>
      </w:pPr>
      <w:r w:rsidRPr="00FA17E6">
        <w:rPr>
          <w:szCs w:val="24"/>
        </w:rPr>
        <w:t>классифицировать культурные растения по различным основаниям;</w:t>
      </w:r>
    </w:p>
    <w:p w14:paraId="0E662C24" w14:textId="77777777" w:rsidR="003C2CD6" w:rsidRPr="00FA17E6" w:rsidRDefault="003C2CD6" w:rsidP="00FA17E6">
      <w:pPr>
        <w:pStyle w:val="ConsPlusNormal"/>
        <w:ind w:firstLine="540"/>
        <w:jc w:val="both"/>
        <w:rPr>
          <w:szCs w:val="24"/>
        </w:rPr>
      </w:pPr>
      <w:r w:rsidRPr="00FA17E6">
        <w:rPr>
          <w:szCs w:val="24"/>
        </w:rPr>
        <w:t>знать полезные дикорастущие растения и их свойства;</w:t>
      </w:r>
    </w:p>
    <w:p w14:paraId="00B81EF9" w14:textId="77777777" w:rsidR="003C2CD6" w:rsidRPr="00FA17E6" w:rsidRDefault="003C2CD6" w:rsidP="00FA17E6">
      <w:pPr>
        <w:pStyle w:val="ConsPlusNormal"/>
        <w:ind w:firstLine="540"/>
        <w:jc w:val="both"/>
        <w:rPr>
          <w:szCs w:val="24"/>
        </w:rPr>
      </w:pPr>
      <w:r w:rsidRPr="00FA17E6">
        <w:rPr>
          <w:szCs w:val="24"/>
        </w:rPr>
        <w:t>знать опасные для человека дикорастущие растения;</w:t>
      </w:r>
    </w:p>
    <w:p w14:paraId="3288EB48" w14:textId="77777777" w:rsidR="003C2CD6" w:rsidRPr="00FA17E6" w:rsidRDefault="003C2CD6" w:rsidP="00FA17E6">
      <w:pPr>
        <w:pStyle w:val="ConsPlusNormal"/>
        <w:ind w:firstLine="540"/>
        <w:jc w:val="both"/>
        <w:rPr>
          <w:szCs w:val="24"/>
        </w:rPr>
      </w:pPr>
      <w:r w:rsidRPr="00FA17E6">
        <w:rPr>
          <w:szCs w:val="24"/>
        </w:rPr>
        <w:t>знать полезные для человека грибы;</w:t>
      </w:r>
    </w:p>
    <w:p w14:paraId="49B7052B" w14:textId="77777777" w:rsidR="003C2CD6" w:rsidRPr="00FA17E6" w:rsidRDefault="003C2CD6" w:rsidP="00FA17E6">
      <w:pPr>
        <w:pStyle w:val="ConsPlusNormal"/>
        <w:ind w:firstLine="540"/>
        <w:jc w:val="both"/>
        <w:rPr>
          <w:szCs w:val="24"/>
        </w:rPr>
      </w:pPr>
      <w:r w:rsidRPr="00FA17E6">
        <w:rPr>
          <w:szCs w:val="24"/>
        </w:rPr>
        <w:t>знать опасные для человека грибы;</w:t>
      </w:r>
    </w:p>
    <w:p w14:paraId="0D4E2A10" w14:textId="77777777" w:rsidR="003C2CD6" w:rsidRPr="00FA17E6" w:rsidRDefault="003C2CD6" w:rsidP="00FA17E6">
      <w:pPr>
        <w:pStyle w:val="ConsPlusNormal"/>
        <w:ind w:firstLine="540"/>
        <w:jc w:val="both"/>
        <w:rPr>
          <w:szCs w:val="24"/>
        </w:rPr>
      </w:pPr>
      <w:r w:rsidRPr="00FA17E6">
        <w:rPr>
          <w:szCs w:val="24"/>
        </w:rPr>
        <w:t>владеть методами сбора, переработки и хранения полезных дикорастущих растений и их плодов;</w:t>
      </w:r>
    </w:p>
    <w:p w14:paraId="0AB0651C" w14:textId="77777777" w:rsidR="003C2CD6" w:rsidRPr="00FA17E6" w:rsidRDefault="003C2CD6" w:rsidP="00FA17E6">
      <w:pPr>
        <w:pStyle w:val="ConsPlusNormal"/>
        <w:ind w:firstLine="540"/>
        <w:jc w:val="both"/>
        <w:rPr>
          <w:szCs w:val="24"/>
        </w:rPr>
      </w:pPr>
      <w:r w:rsidRPr="00FA17E6">
        <w:rPr>
          <w:szCs w:val="24"/>
        </w:rPr>
        <w:t>владеть методами сбора, переработки и хранения полезных для человека грибов;</w:t>
      </w:r>
    </w:p>
    <w:p w14:paraId="2C23869D" w14:textId="77777777" w:rsidR="003C2CD6" w:rsidRPr="00FA17E6" w:rsidRDefault="003C2CD6" w:rsidP="00FA17E6">
      <w:pPr>
        <w:pStyle w:val="ConsPlusNormal"/>
        <w:ind w:firstLine="540"/>
        <w:jc w:val="both"/>
        <w:rPr>
          <w:szCs w:val="24"/>
        </w:rPr>
      </w:pPr>
      <w:r w:rsidRPr="00FA17E6">
        <w:rPr>
          <w:szCs w:val="24"/>
        </w:rPr>
        <w:t>характеризовать основные направления цифровизации и роботизации в растениеводстве;</w:t>
      </w:r>
    </w:p>
    <w:p w14:paraId="69F00BA6" w14:textId="77777777" w:rsidR="003C2CD6" w:rsidRPr="00FA17E6" w:rsidRDefault="003C2CD6" w:rsidP="00FA17E6">
      <w:pPr>
        <w:pStyle w:val="ConsPlusNormal"/>
        <w:ind w:firstLine="540"/>
        <w:jc w:val="both"/>
        <w:rPr>
          <w:szCs w:val="24"/>
        </w:rPr>
      </w:pPr>
      <w:r w:rsidRPr="00FA17E6">
        <w:rPr>
          <w:szCs w:val="24"/>
        </w:rPr>
        <w:t>получить опыт использования цифровых устройств и программных сервисов в технологии растениеводства;</w:t>
      </w:r>
    </w:p>
    <w:p w14:paraId="38FBDE9C" w14:textId="77777777" w:rsidR="003C2CD6" w:rsidRPr="00FA17E6" w:rsidRDefault="003C2CD6" w:rsidP="00FA17E6">
      <w:pPr>
        <w:pStyle w:val="ConsPlusNormal"/>
        <w:ind w:firstLine="540"/>
        <w:jc w:val="both"/>
        <w:rPr>
          <w:szCs w:val="24"/>
        </w:rPr>
      </w:pPr>
      <w:r w:rsidRPr="00FA17E6">
        <w:rPr>
          <w:szCs w:val="24"/>
        </w:rPr>
        <w:t>характеризовать мир профессий, связанных с растениеводством, их востребованность на региональном рынке труда.</w:t>
      </w:r>
    </w:p>
    <w:p w14:paraId="3197D174" w14:textId="77777777" w:rsidR="003C2CD6" w:rsidRPr="00FA17E6" w:rsidRDefault="003C2CD6" w:rsidP="00FA17E6">
      <w:pPr>
        <w:pStyle w:val="ConsPlusNormal"/>
        <w:ind w:firstLine="540"/>
        <w:jc w:val="both"/>
        <w:rPr>
          <w:szCs w:val="24"/>
        </w:rPr>
      </w:pPr>
      <w:r w:rsidRPr="00FA17E6">
        <w:rPr>
          <w:szCs w:val="24"/>
        </w:rPr>
        <w:t>15.6. Поурочное планирование</w:t>
      </w:r>
    </w:p>
    <w:p w14:paraId="284B0D42" w14:textId="77777777" w:rsidR="003C2CD6" w:rsidRPr="00FA17E6" w:rsidRDefault="003C2CD6" w:rsidP="00FA17E6">
      <w:pPr>
        <w:pStyle w:val="ConsPlusNormal"/>
        <w:ind w:firstLine="540"/>
        <w:jc w:val="both"/>
        <w:rPr>
          <w:szCs w:val="24"/>
        </w:rPr>
      </w:pPr>
    </w:p>
    <w:p w14:paraId="624866B4" w14:textId="77777777" w:rsidR="003C2CD6" w:rsidRPr="00FA17E6" w:rsidRDefault="003C2CD6" w:rsidP="00FA17E6">
      <w:pPr>
        <w:pStyle w:val="ConsPlusNormal"/>
        <w:jc w:val="right"/>
        <w:rPr>
          <w:szCs w:val="24"/>
        </w:rPr>
      </w:pPr>
      <w:r w:rsidRPr="00FA17E6">
        <w:rPr>
          <w:szCs w:val="24"/>
        </w:rPr>
        <w:t>Таблица 25</w:t>
      </w:r>
    </w:p>
    <w:p w14:paraId="0E98FD68" w14:textId="77777777" w:rsidR="003C2CD6" w:rsidRPr="00FA17E6" w:rsidRDefault="003C2CD6" w:rsidP="00FA17E6">
      <w:pPr>
        <w:pStyle w:val="ConsPlusNormal"/>
        <w:ind w:firstLine="540"/>
        <w:jc w:val="both"/>
        <w:rPr>
          <w:szCs w:val="24"/>
        </w:rPr>
      </w:pPr>
    </w:p>
    <w:p w14:paraId="1E3E357B" w14:textId="77777777" w:rsidR="003C2CD6" w:rsidRPr="00FA17E6" w:rsidRDefault="003C2CD6" w:rsidP="00FA17E6">
      <w:pPr>
        <w:pStyle w:val="ConsPlusNormal"/>
        <w:jc w:val="both"/>
        <w:rPr>
          <w:szCs w:val="24"/>
        </w:rPr>
      </w:pPr>
      <w:r w:rsidRPr="00FA17E6">
        <w:rPr>
          <w:szCs w:val="24"/>
        </w:rPr>
        <w:t>5 класс</w:t>
      </w:r>
    </w:p>
    <w:p w14:paraId="53967A16" w14:textId="77777777" w:rsidR="003C2CD6" w:rsidRPr="00FA17E6" w:rsidRDefault="003C2CD6"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C2CD6" w:rsidRPr="00FA17E6" w14:paraId="0D981173" w14:textId="77777777" w:rsidTr="003C2CD6">
        <w:tc>
          <w:tcPr>
            <w:tcW w:w="1134" w:type="dxa"/>
          </w:tcPr>
          <w:p w14:paraId="4ED685FE" w14:textId="77777777" w:rsidR="003C2CD6" w:rsidRPr="00FA17E6" w:rsidRDefault="003C2CD6" w:rsidP="00FA17E6">
            <w:pPr>
              <w:pStyle w:val="ConsPlusNormal"/>
              <w:jc w:val="center"/>
              <w:rPr>
                <w:szCs w:val="24"/>
              </w:rPr>
            </w:pPr>
            <w:r w:rsidRPr="00FA17E6">
              <w:rPr>
                <w:szCs w:val="24"/>
              </w:rPr>
              <w:t>N урока</w:t>
            </w:r>
          </w:p>
        </w:tc>
        <w:tc>
          <w:tcPr>
            <w:tcW w:w="7937" w:type="dxa"/>
          </w:tcPr>
          <w:p w14:paraId="16DF3F9C" w14:textId="77777777" w:rsidR="003C2CD6" w:rsidRPr="00FA17E6" w:rsidRDefault="003C2CD6" w:rsidP="00FA17E6">
            <w:pPr>
              <w:pStyle w:val="ConsPlusNormal"/>
              <w:jc w:val="center"/>
              <w:rPr>
                <w:szCs w:val="24"/>
              </w:rPr>
            </w:pPr>
            <w:r w:rsidRPr="00FA17E6">
              <w:rPr>
                <w:szCs w:val="24"/>
              </w:rPr>
              <w:t>Тема урока</w:t>
            </w:r>
          </w:p>
        </w:tc>
      </w:tr>
      <w:tr w:rsidR="003C2CD6" w:rsidRPr="00FA17E6" w14:paraId="552EB683" w14:textId="77777777" w:rsidTr="003C2CD6">
        <w:tc>
          <w:tcPr>
            <w:tcW w:w="1134" w:type="dxa"/>
            <w:vAlign w:val="center"/>
          </w:tcPr>
          <w:p w14:paraId="1DE23116" w14:textId="77777777" w:rsidR="003C2CD6" w:rsidRPr="00FA17E6" w:rsidRDefault="003C2CD6" w:rsidP="00FA17E6">
            <w:pPr>
              <w:pStyle w:val="ConsPlusNormal"/>
              <w:jc w:val="center"/>
              <w:rPr>
                <w:szCs w:val="24"/>
              </w:rPr>
            </w:pPr>
            <w:r w:rsidRPr="00FA17E6">
              <w:rPr>
                <w:szCs w:val="24"/>
              </w:rPr>
              <w:t>Урок 1</w:t>
            </w:r>
          </w:p>
        </w:tc>
        <w:tc>
          <w:tcPr>
            <w:tcW w:w="7937" w:type="dxa"/>
          </w:tcPr>
          <w:p w14:paraId="0981D756" w14:textId="77777777" w:rsidR="003C2CD6" w:rsidRPr="00FA17E6" w:rsidRDefault="003C2CD6" w:rsidP="00FA17E6">
            <w:pPr>
              <w:pStyle w:val="ConsPlusNormal"/>
              <w:jc w:val="both"/>
              <w:rPr>
                <w:szCs w:val="24"/>
              </w:rPr>
            </w:pPr>
            <w:r w:rsidRPr="00FA17E6">
              <w:rPr>
                <w:szCs w:val="24"/>
              </w:rPr>
              <w:t>Технологии вокруг нас</w:t>
            </w:r>
          </w:p>
        </w:tc>
      </w:tr>
      <w:tr w:rsidR="003C2CD6" w:rsidRPr="00E177FF" w14:paraId="68AA813E" w14:textId="77777777" w:rsidTr="003C2CD6">
        <w:tc>
          <w:tcPr>
            <w:tcW w:w="1134" w:type="dxa"/>
            <w:vAlign w:val="center"/>
          </w:tcPr>
          <w:p w14:paraId="7C1CA93C" w14:textId="77777777" w:rsidR="003C2CD6" w:rsidRPr="00FA17E6" w:rsidRDefault="003C2CD6" w:rsidP="00FA17E6">
            <w:pPr>
              <w:pStyle w:val="ConsPlusNormal"/>
              <w:jc w:val="center"/>
              <w:rPr>
                <w:szCs w:val="24"/>
              </w:rPr>
            </w:pPr>
            <w:r w:rsidRPr="00FA17E6">
              <w:rPr>
                <w:szCs w:val="24"/>
              </w:rPr>
              <w:t>Урок 2</w:t>
            </w:r>
          </w:p>
        </w:tc>
        <w:tc>
          <w:tcPr>
            <w:tcW w:w="7937" w:type="dxa"/>
          </w:tcPr>
          <w:p w14:paraId="72956758" w14:textId="77777777" w:rsidR="003C2CD6" w:rsidRPr="00FA17E6" w:rsidRDefault="003C2CD6" w:rsidP="00FA17E6">
            <w:pPr>
              <w:pStyle w:val="ConsPlusNormal"/>
              <w:jc w:val="both"/>
              <w:rPr>
                <w:szCs w:val="24"/>
              </w:rPr>
            </w:pPr>
            <w:r w:rsidRPr="00FA17E6">
              <w:rPr>
                <w:szCs w:val="24"/>
              </w:rPr>
              <w:t>Технологический процесс. Практическая работа "Анализ технологических операций"</w:t>
            </w:r>
          </w:p>
        </w:tc>
      </w:tr>
      <w:tr w:rsidR="003C2CD6" w:rsidRPr="00FA17E6" w14:paraId="1922A732" w14:textId="77777777" w:rsidTr="003C2CD6">
        <w:tc>
          <w:tcPr>
            <w:tcW w:w="1134" w:type="dxa"/>
            <w:vAlign w:val="center"/>
          </w:tcPr>
          <w:p w14:paraId="702D257A" w14:textId="77777777" w:rsidR="003C2CD6" w:rsidRPr="00FA17E6" w:rsidRDefault="003C2CD6" w:rsidP="00FA17E6">
            <w:pPr>
              <w:pStyle w:val="ConsPlusNormal"/>
              <w:jc w:val="center"/>
              <w:rPr>
                <w:szCs w:val="24"/>
              </w:rPr>
            </w:pPr>
            <w:r w:rsidRPr="00FA17E6">
              <w:rPr>
                <w:szCs w:val="24"/>
              </w:rPr>
              <w:t>Урок 3</w:t>
            </w:r>
          </w:p>
        </w:tc>
        <w:tc>
          <w:tcPr>
            <w:tcW w:w="7937" w:type="dxa"/>
          </w:tcPr>
          <w:p w14:paraId="0F03A020" w14:textId="77777777" w:rsidR="003C2CD6" w:rsidRPr="00FA17E6" w:rsidRDefault="003C2CD6" w:rsidP="00FA17E6">
            <w:pPr>
              <w:pStyle w:val="ConsPlusNormal"/>
              <w:jc w:val="both"/>
              <w:rPr>
                <w:szCs w:val="24"/>
              </w:rPr>
            </w:pPr>
            <w:r w:rsidRPr="00FA17E6">
              <w:rPr>
                <w:szCs w:val="24"/>
              </w:rPr>
              <w:t>Проекты и проектирование</w:t>
            </w:r>
          </w:p>
        </w:tc>
      </w:tr>
      <w:tr w:rsidR="003C2CD6" w:rsidRPr="00E177FF" w14:paraId="1EC67D02" w14:textId="77777777" w:rsidTr="003C2CD6">
        <w:tc>
          <w:tcPr>
            <w:tcW w:w="1134" w:type="dxa"/>
            <w:vAlign w:val="center"/>
          </w:tcPr>
          <w:p w14:paraId="6174EC26" w14:textId="77777777" w:rsidR="003C2CD6" w:rsidRPr="00FA17E6" w:rsidRDefault="003C2CD6" w:rsidP="00FA17E6">
            <w:pPr>
              <w:pStyle w:val="ConsPlusNormal"/>
              <w:jc w:val="center"/>
              <w:rPr>
                <w:szCs w:val="24"/>
              </w:rPr>
            </w:pPr>
            <w:r w:rsidRPr="00FA17E6">
              <w:rPr>
                <w:szCs w:val="24"/>
              </w:rPr>
              <w:t>Урок 4</w:t>
            </w:r>
          </w:p>
        </w:tc>
        <w:tc>
          <w:tcPr>
            <w:tcW w:w="7937" w:type="dxa"/>
          </w:tcPr>
          <w:p w14:paraId="5D94567A" w14:textId="77777777" w:rsidR="003C2CD6" w:rsidRPr="00FA17E6" w:rsidRDefault="003C2CD6" w:rsidP="00FA17E6">
            <w:pPr>
              <w:pStyle w:val="ConsPlusNormal"/>
              <w:jc w:val="both"/>
              <w:rPr>
                <w:szCs w:val="24"/>
              </w:rPr>
            </w:pPr>
            <w:r w:rsidRPr="00FA17E6">
              <w:rPr>
                <w:szCs w:val="24"/>
              </w:rPr>
              <w:t>Мини-проект "Разработка паспорта учебного проекта"</w:t>
            </w:r>
          </w:p>
        </w:tc>
      </w:tr>
      <w:tr w:rsidR="003C2CD6" w:rsidRPr="00E177FF" w14:paraId="0EBCC278" w14:textId="77777777" w:rsidTr="003C2CD6">
        <w:tc>
          <w:tcPr>
            <w:tcW w:w="1134" w:type="dxa"/>
            <w:vAlign w:val="center"/>
          </w:tcPr>
          <w:p w14:paraId="3FB684C7" w14:textId="77777777" w:rsidR="003C2CD6" w:rsidRPr="00FA17E6" w:rsidRDefault="003C2CD6" w:rsidP="00FA17E6">
            <w:pPr>
              <w:pStyle w:val="ConsPlusNormal"/>
              <w:jc w:val="center"/>
              <w:rPr>
                <w:szCs w:val="24"/>
              </w:rPr>
            </w:pPr>
            <w:r w:rsidRPr="00FA17E6">
              <w:rPr>
                <w:szCs w:val="24"/>
              </w:rPr>
              <w:t>Урок 5</w:t>
            </w:r>
          </w:p>
        </w:tc>
        <w:tc>
          <w:tcPr>
            <w:tcW w:w="7937" w:type="dxa"/>
          </w:tcPr>
          <w:p w14:paraId="581091F8" w14:textId="77777777" w:rsidR="003C2CD6" w:rsidRPr="00FA17E6" w:rsidRDefault="003C2CD6" w:rsidP="00FA17E6">
            <w:pPr>
              <w:pStyle w:val="ConsPlusNormal"/>
              <w:jc w:val="both"/>
              <w:rPr>
                <w:szCs w:val="24"/>
              </w:rPr>
            </w:pPr>
            <w:r w:rsidRPr="00FA17E6">
              <w:rPr>
                <w:szCs w:val="24"/>
              </w:rPr>
              <w:t>Основы графической грамоты. Практическая работа "Чтение графических изображений"</w:t>
            </w:r>
          </w:p>
        </w:tc>
      </w:tr>
      <w:tr w:rsidR="003C2CD6" w:rsidRPr="00E177FF" w14:paraId="16D5B7CB" w14:textId="77777777" w:rsidTr="003C2CD6">
        <w:tc>
          <w:tcPr>
            <w:tcW w:w="1134" w:type="dxa"/>
            <w:vAlign w:val="center"/>
          </w:tcPr>
          <w:p w14:paraId="7A7D343B" w14:textId="77777777" w:rsidR="003C2CD6" w:rsidRPr="00FA17E6" w:rsidRDefault="003C2CD6" w:rsidP="00FA17E6">
            <w:pPr>
              <w:pStyle w:val="ConsPlusNormal"/>
              <w:jc w:val="center"/>
              <w:rPr>
                <w:szCs w:val="24"/>
              </w:rPr>
            </w:pPr>
            <w:r w:rsidRPr="00FA17E6">
              <w:rPr>
                <w:szCs w:val="24"/>
              </w:rPr>
              <w:t>Урок 6</w:t>
            </w:r>
          </w:p>
        </w:tc>
        <w:tc>
          <w:tcPr>
            <w:tcW w:w="7937" w:type="dxa"/>
          </w:tcPr>
          <w:p w14:paraId="3049B5F1" w14:textId="77777777" w:rsidR="003C2CD6" w:rsidRPr="00FA17E6" w:rsidRDefault="003C2CD6" w:rsidP="00FA17E6">
            <w:pPr>
              <w:pStyle w:val="ConsPlusNormal"/>
              <w:jc w:val="both"/>
              <w:rPr>
                <w:szCs w:val="24"/>
              </w:rPr>
            </w:pPr>
            <w:r w:rsidRPr="00FA17E6">
              <w:rPr>
                <w:szCs w:val="24"/>
              </w:rPr>
              <w:t>Практическая работа "Выполнение развертки футляра"</w:t>
            </w:r>
          </w:p>
        </w:tc>
      </w:tr>
      <w:tr w:rsidR="003C2CD6" w:rsidRPr="00FA17E6" w14:paraId="507173EE" w14:textId="77777777" w:rsidTr="003C2CD6">
        <w:tc>
          <w:tcPr>
            <w:tcW w:w="1134" w:type="dxa"/>
            <w:vAlign w:val="center"/>
          </w:tcPr>
          <w:p w14:paraId="1FF8A709" w14:textId="77777777" w:rsidR="003C2CD6" w:rsidRPr="00FA17E6" w:rsidRDefault="003C2CD6" w:rsidP="00FA17E6">
            <w:pPr>
              <w:pStyle w:val="ConsPlusNormal"/>
              <w:jc w:val="center"/>
              <w:rPr>
                <w:szCs w:val="24"/>
              </w:rPr>
            </w:pPr>
            <w:r w:rsidRPr="00FA17E6">
              <w:rPr>
                <w:szCs w:val="24"/>
              </w:rPr>
              <w:t>Урок 7</w:t>
            </w:r>
          </w:p>
        </w:tc>
        <w:tc>
          <w:tcPr>
            <w:tcW w:w="7937" w:type="dxa"/>
          </w:tcPr>
          <w:p w14:paraId="212CD844" w14:textId="77777777" w:rsidR="003C2CD6" w:rsidRPr="00FA17E6" w:rsidRDefault="003C2CD6" w:rsidP="00FA17E6">
            <w:pPr>
              <w:pStyle w:val="ConsPlusNormal"/>
              <w:jc w:val="both"/>
              <w:rPr>
                <w:szCs w:val="24"/>
              </w:rPr>
            </w:pPr>
            <w:r w:rsidRPr="00FA17E6">
              <w:rPr>
                <w:szCs w:val="24"/>
              </w:rPr>
              <w:t>Графические изображения</w:t>
            </w:r>
          </w:p>
        </w:tc>
      </w:tr>
      <w:tr w:rsidR="003C2CD6" w:rsidRPr="00E177FF" w14:paraId="2FD148C7" w14:textId="77777777" w:rsidTr="003C2CD6">
        <w:tc>
          <w:tcPr>
            <w:tcW w:w="1134" w:type="dxa"/>
            <w:vAlign w:val="center"/>
          </w:tcPr>
          <w:p w14:paraId="2B795963" w14:textId="77777777" w:rsidR="003C2CD6" w:rsidRPr="00FA17E6" w:rsidRDefault="003C2CD6" w:rsidP="00FA17E6">
            <w:pPr>
              <w:pStyle w:val="ConsPlusNormal"/>
              <w:jc w:val="center"/>
              <w:rPr>
                <w:szCs w:val="24"/>
              </w:rPr>
            </w:pPr>
            <w:r w:rsidRPr="00FA17E6">
              <w:rPr>
                <w:szCs w:val="24"/>
              </w:rPr>
              <w:t>Урок 8</w:t>
            </w:r>
          </w:p>
        </w:tc>
        <w:tc>
          <w:tcPr>
            <w:tcW w:w="7937" w:type="dxa"/>
          </w:tcPr>
          <w:p w14:paraId="69670254" w14:textId="77777777" w:rsidR="003C2CD6" w:rsidRPr="00FA17E6" w:rsidRDefault="003C2CD6" w:rsidP="00FA17E6">
            <w:pPr>
              <w:pStyle w:val="ConsPlusNormal"/>
              <w:jc w:val="both"/>
              <w:rPr>
                <w:szCs w:val="24"/>
              </w:rPr>
            </w:pPr>
            <w:r w:rsidRPr="00FA17E6">
              <w:rPr>
                <w:szCs w:val="24"/>
              </w:rPr>
              <w:t>Практическая работа "Выполнение эскиза изделия"</w:t>
            </w:r>
          </w:p>
        </w:tc>
      </w:tr>
      <w:tr w:rsidR="003C2CD6" w:rsidRPr="00FA17E6" w14:paraId="166259B4" w14:textId="77777777" w:rsidTr="003C2CD6">
        <w:tc>
          <w:tcPr>
            <w:tcW w:w="1134" w:type="dxa"/>
            <w:vAlign w:val="center"/>
          </w:tcPr>
          <w:p w14:paraId="0AE1C23A" w14:textId="77777777" w:rsidR="003C2CD6" w:rsidRPr="00FA17E6" w:rsidRDefault="003C2CD6" w:rsidP="00FA17E6">
            <w:pPr>
              <w:pStyle w:val="ConsPlusNormal"/>
              <w:jc w:val="center"/>
              <w:rPr>
                <w:szCs w:val="24"/>
              </w:rPr>
            </w:pPr>
            <w:r w:rsidRPr="00FA17E6">
              <w:rPr>
                <w:szCs w:val="24"/>
              </w:rPr>
              <w:t>Урок 9</w:t>
            </w:r>
          </w:p>
        </w:tc>
        <w:tc>
          <w:tcPr>
            <w:tcW w:w="7937" w:type="dxa"/>
          </w:tcPr>
          <w:p w14:paraId="11E4ECEF" w14:textId="77777777" w:rsidR="003C2CD6" w:rsidRPr="00FA17E6" w:rsidRDefault="003C2CD6" w:rsidP="00FA17E6">
            <w:pPr>
              <w:pStyle w:val="ConsPlusNormal"/>
              <w:jc w:val="both"/>
              <w:rPr>
                <w:szCs w:val="24"/>
              </w:rPr>
            </w:pPr>
            <w:r w:rsidRPr="00FA17E6">
              <w:rPr>
                <w:szCs w:val="24"/>
              </w:rPr>
              <w:t>Основные элементы графических изображений</w:t>
            </w:r>
          </w:p>
        </w:tc>
      </w:tr>
      <w:tr w:rsidR="003C2CD6" w:rsidRPr="00E177FF" w14:paraId="01D9D9D9" w14:textId="77777777" w:rsidTr="003C2CD6">
        <w:tc>
          <w:tcPr>
            <w:tcW w:w="1134" w:type="dxa"/>
            <w:vAlign w:val="center"/>
          </w:tcPr>
          <w:p w14:paraId="56180FCD" w14:textId="77777777" w:rsidR="003C2CD6" w:rsidRPr="00FA17E6" w:rsidRDefault="003C2CD6" w:rsidP="00FA17E6">
            <w:pPr>
              <w:pStyle w:val="ConsPlusNormal"/>
              <w:jc w:val="center"/>
              <w:rPr>
                <w:szCs w:val="24"/>
              </w:rPr>
            </w:pPr>
            <w:r w:rsidRPr="00FA17E6">
              <w:rPr>
                <w:szCs w:val="24"/>
              </w:rPr>
              <w:t>Урок 10</w:t>
            </w:r>
          </w:p>
        </w:tc>
        <w:tc>
          <w:tcPr>
            <w:tcW w:w="7937" w:type="dxa"/>
          </w:tcPr>
          <w:p w14:paraId="74231B43" w14:textId="77777777" w:rsidR="003C2CD6" w:rsidRPr="00FA17E6" w:rsidRDefault="003C2CD6" w:rsidP="00FA17E6">
            <w:pPr>
              <w:pStyle w:val="ConsPlusNormal"/>
              <w:jc w:val="both"/>
              <w:rPr>
                <w:szCs w:val="24"/>
              </w:rPr>
            </w:pPr>
            <w:r w:rsidRPr="00FA17E6">
              <w:rPr>
                <w:szCs w:val="24"/>
              </w:rPr>
              <w:t>Практическая работа "Выполнение чертежного шрифта"</w:t>
            </w:r>
          </w:p>
        </w:tc>
      </w:tr>
      <w:tr w:rsidR="003C2CD6" w:rsidRPr="00E177FF" w14:paraId="5E6BD505" w14:textId="77777777" w:rsidTr="003C2CD6">
        <w:tc>
          <w:tcPr>
            <w:tcW w:w="1134" w:type="dxa"/>
            <w:vAlign w:val="center"/>
          </w:tcPr>
          <w:p w14:paraId="1D86FABA" w14:textId="77777777" w:rsidR="003C2CD6" w:rsidRPr="00FA17E6" w:rsidRDefault="003C2CD6" w:rsidP="00FA17E6">
            <w:pPr>
              <w:pStyle w:val="ConsPlusNormal"/>
              <w:jc w:val="center"/>
              <w:rPr>
                <w:szCs w:val="24"/>
              </w:rPr>
            </w:pPr>
            <w:r w:rsidRPr="00FA17E6">
              <w:rPr>
                <w:szCs w:val="24"/>
              </w:rPr>
              <w:t>Урок 11</w:t>
            </w:r>
          </w:p>
        </w:tc>
        <w:tc>
          <w:tcPr>
            <w:tcW w:w="7937" w:type="dxa"/>
          </w:tcPr>
          <w:p w14:paraId="5E4D8172" w14:textId="77777777" w:rsidR="003C2CD6" w:rsidRPr="00FA17E6" w:rsidRDefault="003C2CD6" w:rsidP="00FA17E6">
            <w:pPr>
              <w:pStyle w:val="ConsPlusNormal"/>
              <w:jc w:val="both"/>
              <w:rPr>
                <w:szCs w:val="24"/>
              </w:rPr>
            </w:pPr>
            <w:r w:rsidRPr="00FA17E6">
              <w:rPr>
                <w:szCs w:val="24"/>
              </w:rPr>
              <w:t>Правила построения чертежей. Практическая работа "Выполнение чертежа плоской детали (изделия)"</w:t>
            </w:r>
          </w:p>
        </w:tc>
      </w:tr>
      <w:tr w:rsidR="003C2CD6" w:rsidRPr="00E177FF" w14:paraId="4D4EA898" w14:textId="77777777" w:rsidTr="003C2CD6">
        <w:tc>
          <w:tcPr>
            <w:tcW w:w="1134" w:type="dxa"/>
            <w:vAlign w:val="center"/>
          </w:tcPr>
          <w:p w14:paraId="69D7FC27" w14:textId="77777777" w:rsidR="003C2CD6" w:rsidRPr="00FA17E6" w:rsidRDefault="003C2CD6" w:rsidP="00FA17E6">
            <w:pPr>
              <w:pStyle w:val="ConsPlusNormal"/>
              <w:jc w:val="center"/>
              <w:rPr>
                <w:szCs w:val="24"/>
              </w:rPr>
            </w:pPr>
            <w:r w:rsidRPr="00FA17E6">
              <w:rPr>
                <w:szCs w:val="24"/>
              </w:rPr>
              <w:t>Урок 12</w:t>
            </w:r>
          </w:p>
        </w:tc>
        <w:tc>
          <w:tcPr>
            <w:tcW w:w="7937" w:type="dxa"/>
          </w:tcPr>
          <w:p w14:paraId="1DF14E1E" w14:textId="77777777" w:rsidR="003C2CD6" w:rsidRPr="00FA17E6" w:rsidRDefault="003C2CD6" w:rsidP="00FA17E6">
            <w:pPr>
              <w:pStyle w:val="ConsPlusNormal"/>
              <w:jc w:val="both"/>
              <w:rPr>
                <w:szCs w:val="24"/>
              </w:rPr>
            </w:pPr>
            <w:r w:rsidRPr="00FA17E6">
              <w:rPr>
                <w:szCs w:val="24"/>
              </w:rPr>
              <w:t xml:space="preserve">Профессии, связанные с черчением, их востребованность на рынке труда </w:t>
            </w:r>
            <w:r w:rsidRPr="00FA17E6">
              <w:rPr>
                <w:szCs w:val="24"/>
              </w:rPr>
              <w:lastRenderedPageBreak/>
              <w:t>(чертежник, картограф и другие)</w:t>
            </w:r>
          </w:p>
        </w:tc>
      </w:tr>
      <w:tr w:rsidR="003C2CD6" w:rsidRPr="00E177FF" w14:paraId="248F9CAB" w14:textId="77777777" w:rsidTr="003C2CD6">
        <w:tc>
          <w:tcPr>
            <w:tcW w:w="1134" w:type="dxa"/>
            <w:vAlign w:val="center"/>
          </w:tcPr>
          <w:p w14:paraId="5DA6A4EF" w14:textId="77777777" w:rsidR="003C2CD6" w:rsidRPr="00FA17E6" w:rsidRDefault="003C2CD6" w:rsidP="00FA17E6">
            <w:pPr>
              <w:pStyle w:val="ConsPlusNormal"/>
              <w:jc w:val="center"/>
              <w:rPr>
                <w:szCs w:val="24"/>
              </w:rPr>
            </w:pPr>
            <w:r w:rsidRPr="00FA17E6">
              <w:rPr>
                <w:szCs w:val="24"/>
              </w:rPr>
              <w:lastRenderedPageBreak/>
              <w:t>Урок 13</w:t>
            </w:r>
          </w:p>
        </w:tc>
        <w:tc>
          <w:tcPr>
            <w:tcW w:w="7937" w:type="dxa"/>
          </w:tcPr>
          <w:p w14:paraId="5D125D3C" w14:textId="77777777" w:rsidR="003C2CD6" w:rsidRPr="00FA17E6" w:rsidRDefault="003C2CD6" w:rsidP="00FA17E6">
            <w:pPr>
              <w:pStyle w:val="ConsPlusNormal"/>
              <w:jc w:val="both"/>
              <w:rPr>
                <w:szCs w:val="24"/>
              </w:rPr>
            </w:pPr>
            <w:r w:rsidRPr="00FA17E6">
              <w:rPr>
                <w:szCs w:val="24"/>
              </w:rPr>
              <w:t>Технология, ее основные составляющие. Бумага и ее свойства. Практическая работа "Изучение свойств бумаги"</w:t>
            </w:r>
          </w:p>
        </w:tc>
      </w:tr>
      <w:tr w:rsidR="003C2CD6" w:rsidRPr="00E177FF" w14:paraId="1E071C0A" w14:textId="77777777" w:rsidTr="003C2CD6">
        <w:tc>
          <w:tcPr>
            <w:tcW w:w="1134" w:type="dxa"/>
            <w:vAlign w:val="center"/>
          </w:tcPr>
          <w:p w14:paraId="347A05BE" w14:textId="77777777" w:rsidR="003C2CD6" w:rsidRPr="00FA17E6" w:rsidRDefault="003C2CD6" w:rsidP="00FA17E6">
            <w:pPr>
              <w:pStyle w:val="ConsPlusNormal"/>
              <w:jc w:val="center"/>
              <w:rPr>
                <w:szCs w:val="24"/>
              </w:rPr>
            </w:pPr>
            <w:r w:rsidRPr="00FA17E6">
              <w:rPr>
                <w:szCs w:val="24"/>
              </w:rPr>
              <w:t>Урок 14</w:t>
            </w:r>
          </w:p>
        </w:tc>
        <w:tc>
          <w:tcPr>
            <w:tcW w:w="7937" w:type="dxa"/>
          </w:tcPr>
          <w:p w14:paraId="483B17A6" w14:textId="77777777" w:rsidR="003C2CD6" w:rsidRPr="00FA17E6" w:rsidRDefault="003C2CD6" w:rsidP="00FA17E6">
            <w:pPr>
              <w:pStyle w:val="ConsPlusNormal"/>
              <w:jc w:val="both"/>
              <w:rPr>
                <w:szCs w:val="24"/>
              </w:rPr>
            </w:pPr>
            <w:r w:rsidRPr="00FA17E6">
              <w:rPr>
                <w:szCs w:val="24"/>
              </w:rP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3C2CD6" w:rsidRPr="00E177FF" w14:paraId="4DC15FFA" w14:textId="77777777" w:rsidTr="003C2CD6">
        <w:tc>
          <w:tcPr>
            <w:tcW w:w="1134" w:type="dxa"/>
            <w:vAlign w:val="center"/>
          </w:tcPr>
          <w:p w14:paraId="11CB7238" w14:textId="77777777" w:rsidR="003C2CD6" w:rsidRPr="00FA17E6" w:rsidRDefault="003C2CD6" w:rsidP="00FA17E6">
            <w:pPr>
              <w:pStyle w:val="ConsPlusNormal"/>
              <w:jc w:val="center"/>
              <w:rPr>
                <w:szCs w:val="24"/>
              </w:rPr>
            </w:pPr>
            <w:r w:rsidRPr="00FA17E6">
              <w:rPr>
                <w:szCs w:val="24"/>
              </w:rPr>
              <w:t>Урок 15</w:t>
            </w:r>
          </w:p>
        </w:tc>
        <w:tc>
          <w:tcPr>
            <w:tcW w:w="7937" w:type="dxa"/>
          </w:tcPr>
          <w:p w14:paraId="44E985DE" w14:textId="77777777" w:rsidR="003C2CD6" w:rsidRPr="00FA17E6" w:rsidRDefault="003C2CD6" w:rsidP="00FA17E6">
            <w:pPr>
              <w:pStyle w:val="ConsPlusNormal"/>
              <w:jc w:val="both"/>
              <w:rPr>
                <w:szCs w:val="24"/>
              </w:rPr>
            </w:pPr>
            <w:r w:rsidRPr="00FA17E6">
              <w:rPr>
                <w:szCs w:val="24"/>
              </w:rPr>
              <w:t>Виды и свойства конструкционных материалов. Древесина. Практическая работа "Изучение свойств древесины"</w:t>
            </w:r>
          </w:p>
        </w:tc>
      </w:tr>
      <w:tr w:rsidR="003C2CD6" w:rsidRPr="00E177FF" w14:paraId="0F603712" w14:textId="77777777" w:rsidTr="003C2CD6">
        <w:tc>
          <w:tcPr>
            <w:tcW w:w="1134" w:type="dxa"/>
            <w:vAlign w:val="center"/>
          </w:tcPr>
          <w:p w14:paraId="0E8BDADB" w14:textId="77777777" w:rsidR="003C2CD6" w:rsidRPr="00FA17E6" w:rsidRDefault="003C2CD6" w:rsidP="00FA17E6">
            <w:pPr>
              <w:pStyle w:val="ConsPlusNormal"/>
              <w:jc w:val="center"/>
              <w:rPr>
                <w:szCs w:val="24"/>
              </w:rPr>
            </w:pPr>
            <w:r w:rsidRPr="00FA17E6">
              <w:rPr>
                <w:szCs w:val="24"/>
              </w:rPr>
              <w:t>Урок 16</w:t>
            </w:r>
          </w:p>
        </w:tc>
        <w:tc>
          <w:tcPr>
            <w:tcW w:w="7937" w:type="dxa"/>
          </w:tcPr>
          <w:p w14:paraId="2657BFA7"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"Изделие из древесины": обоснование проекта, анализ ресурсов</w:t>
            </w:r>
          </w:p>
        </w:tc>
      </w:tr>
      <w:tr w:rsidR="003C2CD6" w:rsidRPr="00E177FF" w14:paraId="70761B8D" w14:textId="77777777" w:rsidTr="003C2CD6">
        <w:tc>
          <w:tcPr>
            <w:tcW w:w="1134" w:type="dxa"/>
            <w:vAlign w:val="center"/>
          </w:tcPr>
          <w:p w14:paraId="792D795D" w14:textId="77777777" w:rsidR="003C2CD6" w:rsidRPr="00FA17E6" w:rsidRDefault="003C2CD6" w:rsidP="00FA17E6">
            <w:pPr>
              <w:pStyle w:val="ConsPlusNormal"/>
              <w:jc w:val="center"/>
              <w:rPr>
                <w:szCs w:val="24"/>
              </w:rPr>
            </w:pPr>
            <w:r w:rsidRPr="00FA17E6">
              <w:rPr>
                <w:szCs w:val="24"/>
              </w:rPr>
              <w:t>Урок 17</w:t>
            </w:r>
          </w:p>
        </w:tc>
        <w:tc>
          <w:tcPr>
            <w:tcW w:w="7937" w:type="dxa"/>
          </w:tcPr>
          <w:p w14:paraId="6095DE18" w14:textId="77777777" w:rsidR="003C2CD6" w:rsidRPr="00FA17E6" w:rsidRDefault="003C2CD6" w:rsidP="00FA17E6">
            <w:pPr>
              <w:pStyle w:val="ConsPlusNormal"/>
              <w:jc w:val="both"/>
              <w:rPr>
                <w:szCs w:val="24"/>
              </w:rPr>
            </w:pPr>
            <w:r w:rsidRPr="00FA17E6">
              <w:rPr>
                <w:szCs w:val="24"/>
              </w:rPr>
              <w:t>Технология обработки древесины ручным инструментом</w:t>
            </w:r>
          </w:p>
        </w:tc>
      </w:tr>
      <w:tr w:rsidR="003C2CD6" w:rsidRPr="00E177FF" w14:paraId="417AB652" w14:textId="77777777" w:rsidTr="003C2CD6">
        <w:tc>
          <w:tcPr>
            <w:tcW w:w="1134" w:type="dxa"/>
            <w:vAlign w:val="center"/>
          </w:tcPr>
          <w:p w14:paraId="7E0BF272" w14:textId="77777777" w:rsidR="003C2CD6" w:rsidRPr="00FA17E6" w:rsidRDefault="003C2CD6" w:rsidP="00FA17E6">
            <w:pPr>
              <w:pStyle w:val="ConsPlusNormal"/>
              <w:jc w:val="center"/>
              <w:rPr>
                <w:szCs w:val="24"/>
              </w:rPr>
            </w:pPr>
            <w:r w:rsidRPr="00FA17E6">
              <w:rPr>
                <w:szCs w:val="24"/>
              </w:rPr>
              <w:t>Урок 18</w:t>
            </w:r>
          </w:p>
        </w:tc>
        <w:tc>
          <w:tcPr>
            <w:tcW w:w="7937" w:type="dxa"/>
          </w:tcPr>
          <w:p w14:paraId="2B60F3EE" w14:textId="77777777" w:rsidR="003C2CD6" w:rsidRPr="00FA17E6" w:rsidRDefault="003C2CD6" w:rsidP="00FA17E6">
            <w:pPr>
              <w:pStyle w:val="ConsPlusNormal"/>
              <w:jc w:val="both"/>
              <w:rPr>
                <w:szCs w:val="24"/>
              </w:rPr>
            </w:pPr>
            <w:r w:rsidRPr="00FA17E6">
              <w:rPr>
                <w:szCs w:val="24"/>
              </w:rPr>
              <w:t>Выполнение проекта "Изделие из древесины": выполнение технологических операций ручными инструментами</w:t>
            </w:r>
          </w:p>
        </w:tc>
      </w:tr>
      <w:tr w:rsidR="003C2CD6" w:rsidRPr="00E177FF" w14:paraId="1D66A355" w14:textId="77777777" w:rsidTr="003C2CD6">
        <w:tc>
          <w:tcPr>
            <w:tcW w:w="1134" w:type="dxa"/>
            <w:vAlign w:val="center"/>
          </w:tcPr>
          <w:p w14:paraId="1BB13EDC" w14:textId="77777777" w:rsidR="003C2CD6" w:rsidRPr="00FA17E6" w:rsidRDefault="003C2CD6" w:rsidP="00FA17E6">
            <w:pPr>
              <w:pStyle w:val="ConsPlusNormal"/>
              <w:jc w:val="center"/>
              <w:rPr>
                <w:szCs w:val="24"/>
              </w:rPr>
            </w:pPr>
            <w:r w:rsidRPr="00FA17E6">
              <w:rPr>
                <w:szCs w:val="24"/>
              </w:rPr>
              <w:t>Урок 19</w:t>
            </w:r>
          </w:p>
        </w:tc>
        <w:tc>
          <w:tcPr>
            <w:tcW w:w="7937" w:type="dxa"/>
          </w:tcPr>
          <w:p w14:paraId="79C533F1" w14:textId="77777777" w:rsidR="003C2CD6" w:rsidRPr="00FA17E6" w:rsidRDefault="003C2CD6" w:rsidP="00FA17E6">
            <w:pPr>
              <w:pStyle w:val="ConsPlusNormal"/>
              <w:jc w:val="both"/>
              <w:rPr>
                <w:szCs w:val="24"/>
              </w:rPr>
            </w:pPr>
            <w:r w:rsidRPr="00FA17E6">
              <w:rPr>
                <w:szCs w:val="24"/>
              </w:rPr>
              <w:t>Технологии обработки древесины с использованием электрифицированного инструмента</w:t>
            </w:r>
          </w:p>
        </w:tc>
      </w:tr>
      <w:tr w:rsidR="003C2CD6" w:rsidRPr="00E177FF" w14:paraId="324E4785" w14:textId="77777777" w:rsidTr="003C2CD6">
        <w:tc>
          <w:tcPr>
            <w:tcW w:w="1134" w:type="dxa"/>
            <w:vAlign w:val="center"/>
          </w:tcPr>
          <w:p w14:paraId="0594B43F" w14:textId="77777777" w:rsidR="003C2CD6" w:rsidRPr="00FA17E6" w:rsidRDefault="003C2CD6" w:rsidP="00FA17E6">
            <w:pPr>
              <w:pStyle w:val="ConsPlusNormal"/>
              <w:jc w:val="center"/>
              <w:rPr>
                <w:szCs w:val="24"/>
              </w:rPr>
            </w:pPr>
            <w:r w:rsidRPr="00FA17E6">
              <w:rPr>
                <w:szCs w:val="24"/>
              </w:rPr>
              <w:t>Урок 20</w:t>
            </w:r>
          </w:p>
        </w:tc>
        <w:tc>
          <w:tcPr>
            <w:tcW w:w="7937" w:type="dxa"/>
          </w:tcPr>
          <w:p w14:paraId="34D3897D" w14:textId="77777777" w:rsidR="003C2CD6" w:rsidRPr="00FA17E6" w:rsidRDefault="003C2CD6" w:rsidP="00FA17E6">
            <w:pPr>
              <w:pStyle w:val="ConsPlusNormal"/>
              <w:jc w:val="both"/>
              <w:rPr>
                <w:szCs w:val="24"/>
              </w:rPr>
            </w:pPr>
            <w:r w:rsidRPr="00FA17E6">
              <w:rPr>
                <w:szCs w:val="24"/>
              </w:rPr>
              <w:t>Выполнение проекта "Изделие из древесины": выполнение технологических операций с использованием электрифицированного инструмента</w:t>
            </w:r>
          </w:p>
        </w:tc>
      </w:tr>
      <w:tr w:rsidR="003C2CD6" w:rsidRPr="00FA17E6" w14:paraId="3270AC29" w14:textId="77777777" w:rsidTr="003C2CD6">
        <w:tc>
          <w:tcPr>
            <w:tcW w:w="1134" w:type="dxa"/>
            <w:vAlign w:val="center"/>
          </w:tcPr>
          <w:p w14:paraId="001A7B42" w14:textId="77777777" w:rsidR="003C2CD6" w:rsidRPr="00FA17E6" w:rsidRDefault="003C2CD6" w:rsidP="00FA17E6">
            <w:pPr>
              <w:pStyle w:val="ConsPlusNormal"/>
              <w:jc w:val="center"/>
              <w:rPr>
                <w:szCs w:val="24"/>
              </w:rPr>
            </w:pPr>
            <w:r w:rsidRPr="00FA17E6">
              <w:rPr>
                <w:szCs w:val="24"/>
              </w:rPr>
              <w:t>Урок 21</w:t>
            </w:r>
          </w:p>
        </w:tc>
        <w:tc>
          <w:tcPr>
            <w:tcW w:w="7937" w:type="dxa"/>
          </w:tcPr>
          <w:p w14:paraId="12F74076" w14:textId="77777777" w:rsidR="003C2CD6" w:rsidRPr="00FA17E6" w:rsidRDefault="003C2CD6" w:rsidP="00FA17E6">
            <w:pPr>
              <w:pStyle w:val="ConsPlusNormal"/>
              <w:jc w:val="both"/>
              <w:rPr>
                <w:szCs w:val="24"/>
              </w:rPr>
            </w:pPr>
            <w:r w:rsidRPr="00FA17E6">
              <w:rPr>
                <w:szCs w:val="24"/>
              </w:rPr>
              <w:t>Технологии отделки изделий из древесины. Декорирование древесины</w:t>
            </w:r>
          </w:p>
        </w:tc>
      </w:tr>
      <w:tr w:rsidR="003C2CD6" w:rsidRPr="00FA17E6" w14:paraId="0908BA63" w14:textId="77777777" w:rsidTr="003C2CD6">
        <w:tc>
          <w:tcPr>
            <w:tcW w:w="1134" w:type="dxa"/>
            <w:vAlign w:val="center"/>
          </w:tcPr>
          <w:p w14:paraId="27897911" w14:textId="77777777" w:rsidR="003C2CD6" w:rsidRPr="00FA17E6" w:rsidRDefault="003C2CD6" w:rsidP="00FA17E6">
            <w:pPr>
              <w:pStyle w:val="ConsPlusNormal"/>
              <w:jc w:val="center"/>
              <w:rPr>
                <w:szCs w:val="24"/>
              </w:rPr>
            </w:pPr>
            <w:r w:rsidRPr="00FA17E6">
              <w:rPr>
                <w:szCs w:val="24"/>
              </w:rPr>
              <w:t>Урок 22</w:t>
            </w:r>
          </w:p>
        </w:tc>
        <w:tc>
          <w:tcPr>
            <w:tcW w:w="7937" w:type="dxa"/>
          </w:tcPr>
          <w:p w14:paraId="5FF65ADD" w14:textId="77777777" w:rsidR="003C2CD6" w:rsidRPr="00FA17E6" w:rsidRDefault="003C2CD6" w:rsidP="00FA17E6">
            <w:pPr>
              <w:pStyle w:val="ConsPlusNormal"/>
              <w:jc w:val="both"/>
              <w:rPr>
                <w:szCs w:val="24"/>
              </w:rPr>
            </w:pPr>
            <w:r w:rsidRPr="00FA17E6">
              <w:rPr>
                <w:szCs w:val="24"/>
              </w:rPr>
              <w:t>Выполнение проекта "Изделие из древесины". Отделка изделия</w:t>
            </w:r>
          </w:p>
        </w:tc>
      </w:tr>
      <w:tr w:rsidR="003C2CD6" w:rsidRPr="00E177FF" w14:paraId="4C518A3A" w14:textId="77777777" w:rsidTr="003C2CD6">
        <w:tc>
          <w:tcPr>
            <w:tcW w:w="1134" w:type="dxa"/>
            <w:vAlign w:val="center"/>
          </w:tcPr>
          <w:p w14:paraId="2EE3233C" w14:textId="77777777" w:rsidR="003C2CD6" w:rsidRPr="00FA17E6" w:rsidRDefault="003C2CD6" w:rsidP="00FA17E6">
            <w:pPr>
              <w:pStyle w:val="ConsPlusNormal"/>
              <w:jc w:val="center"/>
              <w:rPr>
                <w:szCs w:val="24"/>
              </w:rPr>
            </w:pPr>
            <w:r w:rsidRPr="00FA17E6">
              <w:rPr>
                <w:szCs w:val="24"/>
              </w:rPr>
              <w:t>Урок 23</w:t>
            </w:r>
          </w:p>
        </w:tc>
        <w:tc>
          <w:tcPr>
            <w:tcW w:w="7937" w:type="dxa"/>
          </w:tcPr>
          <w:p w14:paraId="5ACB8245" w14:textId="77777777" w:rsidR="003C2CD6" w:rsidRPr="00FA17E6" w:rsidRDefault="003C2CD6" w:rsidP="00FA17E6">
            <w:pPr>
              <w:pStyle w:val="ConsPlusNormal"/>
              <w:jc w:val="both"/>
              <w:rPr>
                <w:szCs w:val="24"/>
              </w:rPr>
            </w:pPr>
            <w:r w:rsidRPr="00FA17E6">
              <w:rPr>
                <w:szCs w:val="24"/>
              </w:rPr>
              <w:t>Контроль и оценка качества изделий из древесины</w:t>
            </w:r>
          </w:p>
        </w:tc>
      </w:tr>
      <w:tr w:rsidR="003C2CD6" w:rsidRPr="00E177FF" w14:paraId="4F1C86F6" w14:textId="77777777" w:rsidTr="003C2CD6">
        <w:tc>
          <w:tcPr>
            <w:tcW w:w="1134" w:type="dxa"/>
            <w:vAlign w:val="center"/>
          </w:tcPr>
          <w:p w14:paraId="6F30A1E4" w14:textId="77777777" w:rsidR="003C2CD6" w:rsidRPr="00FA17E6" w:rsidRDefault="003C2CD6" w:rsidP="00FA17E6">
            <w:pPr>
              <w:pStyle w:val="ConsPlusNormal"/>
              <w:jc w:val="center"/>
              <w:rPr>
                <w:szCs w:val="24"/>
              </w:rPr>
            </w:pPr>
            <w:r w:rsidRPr="00FA17E6">
              <w:rPr>
                <w:szCs w:val="24"/>
              </w:rPr>
              <w:t>Урок 24</w:t>
            </w:r>
          </w:p>
        </w:tc>
        <w:tc>
          <w:tcPr>
            <w:tcW w:w="7937" w:type="dxa"/>
          </w:tcPr>
          <w:p w14:paraId="37BFAB54" w14:textId="77777777" w:rsidR="003C2CD6" w:rsidRPr="00FA17E6" w:rsidRDefault="003C2CD6" w:rsidP="00FA17E6">
            <w:pPr>
              <w:pStyle w:val="ConsPlusNormal"/>
              <w:jc w:val="both"/>
              <w:rPr>
                <w:szCs w:val="24"/>
              </w:rPr>
            </w:pPr>
            <w:r w:rsidRPr="00FA17E6">
              <w:rPr>
                <w:szCs w:val="24"/>
              </w:rPr>
              <w:t>Подготовка проекта "Изделие из древесины" к защите</w:t>
            </w:r>
          </w:p>
        </w:tc>
      </w:tr>
      <w:tr w:rsidR="003C2CD6" w:rsidRPr="00E177FF" w14:paraId="2C5909AB" w14:textId="77777777" w:rsidTr="003C2CD6">
        <w:tc>
          <w:tcPr>
            <w:tcW w:w="1134" w:type="dxa"/>
            <w:vAlign w:val="center"/>
          </w:tcPr>
          <w:p w14:paraId="14727638" w14:textId="77777777" w:rsidR="003C2CD6" w:rsidRPr="00FA17E6" w:rsidRDefault="003C2CD6" w:rsidP="00FA17E6">
            <w:pPr>
              <w:pStyle w:val="ConsPlusNormal"/>
              <w:jc w:val="center"/>
              <w:rPr>
                <w:szCs w:val="24"/>
              </w:rPr>
            </w:pPr>
            <w:r w:rsidRPr="00FA17E6">
              <w:rPr>
                <w:szCs w:val="24"/>
              </w:rPr>
              <w:t>Урок 25</w:t>
            </w:r>
          </w:p>
        </w:tc>
        <w:tc>
          <w:tcPr>
            <w:tcW w:w="7937" w:type="dxa"/>
          </w:tcPr>
          <w:p w14:paraId="062DF693" w14:textId="77777777" w:rsidR="003C2CD6" w:rsidRPr="00FA17E6" w:rsidRDefault="003C2CD6" w:rsidP="00FA17E6">
            <w:pPr>
              <w:pStyle w:val="ConsPlusNormal"/>
              <w:jc w:val="both"/>
              <w:rPr>
                <w:szCs w:val="24"/>
              </w:rPr>
            </w:pPr>
            <w:r w:rsidRPr="00FA17E6">
              <w:rPr>
                <w:szCs w:val="24"/>
              </w:rPr>
              <w:t>Профессии, связанные с производством и обработкой древесины: столяр, плотник, резчик по дереву и другие</w:t>
            </w:r>
          </w:p>
        </w:tc>
      </w:tr>
      <w:tr w:rsidR="003C2CD6" w:rsidRPr="00E177FF" w14:paraId="3F49E6FC" w14:textId="77777777" w:rsidTr="003C2CD6">
        <w:tc>
          <w:tcPr>
            <w:tcW w:w="1134" w:type="dxa"/>
            <w:vAlign w:val="center"/>
          </w:tcPr>
          <w:p w14:paraId="6ED4BBA9" w14:textId="77777777" w:rsidR="003C2CD6" w:rsidRPr="00FA17E6" w:rsidRDefault="003C2CD6" w:rsidP="00FA17E6">
            <w:pPr>
              <w:pStyle w:val="ConsPlusNormal"/>
              <w:jc w:val="center"/>
              <w:rPr>
                <w:szCs w:val="24"/>
              </w:rPr>
            </w:pPr>
            <w:r w:rsidRPr="00FA17E6">
              <w:rPr>
                <w:szCs w:val="24"/>
              </w:rPr>
              <w:t>Урок 26</w:t>
            </w:r>
          </w:p>
        </w:tc>
        <w:tc>
          <w:tcPr>
            <w:tcW w:w="7937" w:type="dxa"/>
          </w:tcPr>
          <w:p w14:paraId="72303ABA" w14:textId="77777777" w:rsidR="003C2CD6" w:rsidRPr="00FA17E6" w:rsidRDefault="003C2CD6" w:rsidP="00FA17E6">
            <w:pPr>
              <w:pStyle w:val="ConsPlusNormal"/>
              <w:jc w:val="both"/>
              <w:rPr>
                <w:szCs w:val="24"/>
              </w:rPr>
            </w:pPr>
            <w:r w:rsidRPr="00FA17E6">
              <w:rPr>
                <w:szCs w:val="24"/>
              </w:rPr>
              <w:t>Защита и оценка качества проекта "Изделие из древесины"</w:t>
            </w:r>
          </w:p>
        </w:tc>
      </w:tr>
      <w:tr w:rsidR="003C2CD6" w:rsidRPr="00FA17E6" w14:paraId="790CF128" w14:textId="77777777" w:rsidTr="003C2CD6">
        <w:tc>
          <w:tcPr>
            <w:tcW w:w="1134" w:type="dxa"/>
            <w:vAlign w:val="center"/>
          </w:tcPr>
          <w:p w14:paraId="112F1D4D" w14:textId="77777777" w:rsidR="003C2CD6" w:rsidRPr="00FA17E6" w:rsidRDefault="003C2CD6" w:rsidP="00FA17E6">
            <w:pPr>
              <w:pStyle w:val="ConsPlusNormal"/>
              <w:jc w:val="center"/>
              <w:rPr>
                <w:szCs w:val="24"/>
              </w:rPr>
            </w:pPr>
            <w:r w:rsidRPr="00FA17E6">
              <w:rPr>
                <w:szCs w:val="24"/>
              </w:rPr>
              <w:t>Урок 27</w:t>
            </w:r>
          </w:p>
        </w:tc>
        <w:tc>
          <w:tcPr>
            <w:tcW w:w="7937" w:type="dxa"/>
          </w:tcPr>
          <w:p w14:paraId="5783DEF3" w14:textId="77777777" w:rsidR="003C2CD6" w:rsidRPr="00FA17E6" w:rsidRDefault="003C2CD6" w:rsidP="00FA17E6">
            <w:pPr>
              <w:pStyle w:val="ConsPlusNormal"/>
              <w:jc w:val="both"/>
              <w:rPr>
                <w:szCs w:val="24"/>
              </w:rPr>
            </w:pPr>
            <w:r w:rsidRPr="00FA17E6">
              <w:rPr>
                <w:szCs w:val="24"/>
              </w:rPr>
              <w:t>Основы рационального питания. Пищевая ценность овощей. Технологии обработки овощей</w:t>
            </w:r>
          </w:p>
        </w:tc>
      </w:tr>
      <w:tr w:rsidR="003C2CD6" w:rsidRPr="00E177FF" w14:paraId="5F14B13F" w14:textId="77777777" w:rsidTr="003C2CD6">
        <w:tc>
          <w:tcPr>
            <w:tcW w:w="1134" w:type="dxa"/>
            <w:vAlign w:val="center"/>
          </w:tcPr>
          <w:p w14:paraId="008C866B" w14:textId="77777777" w:rsidR="003C2CD6" w:rsidRPr="00FA17E6" w:rsidRDefault="003C2CD6" w:rsidP="00FA17E6">
            <w:pPr>
              <w:pStyle w:val="ConsPlusNormal"/>
              <w:jc w:val="center"/>
              <w:rPr>
                <w:szCs w:val="24"/>
              </w:rPr>
            </w:pPr>
            <w:r w:rsidRPr="00FA17E6">
              <w:rPr>
                <w:szCs w:val="24"/>
              </w:rPr>
              <w:t>Урок 28</w:t>
            </w:r>
          </w:p>
        </w:tc>
        <w:tc>
          <w:tcPr>
            <w:tcW w:w="7937" w:type="dxa"/>
          </w:tcPr>
          <w:p w14:paraId="2A0D6627" w14:textId="77777777" w:rsidR="003C2CD6" w:rsidRPr="00FA17E6" w:rsidRDefault="003C2CD6" w:rsidP="00FA17E6">
            <w:pPr>
              <w:pStyle w:val="ConsPlusNormal"/>
              <w:jc w:val="both"/>
              <w:rPr>
                <w:szCs w:val="24"/>
              </w:rPr>
            </w:pPr>
            <w:r w:rsidRPr="00FA17E6">
              <w:rPr>
                <w:szCs w:val="24"/>
              </w:rP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3C2CD6" w:rsidRPr="00E177FF" w14:paraId="56BCC1D8" w14:textId="77777777" w:rsidTr="003C2CD6">
        <w:tc>
          <w:tcPr>
            <w:tcW w:w="1134" w:type="dxa"/>
            <w:vAlign w:val="center"/>
          </w:tcPr>
          <w:p w14:paraId="37E0A361" w14:textId="77777777" w:rsidR="003C2CD6" w:rsidRPr="00FA17E6" w:rsidRDefault="003C2CD6" w:rsidP="00FA17E6">
            <w:pPr>
              <w:pStyle w:val="ConsPlusNormal"/>
              <w:jc w:val="center"/>
              <w:rPr>
                <w:szCs w:val="24"/>
              </w:rPr>
            </w:pPr>
            <w:r w:rsidRPr="00FA17E6">
              <w:rPr>
                <w:szCs w:val="24"/>
              </w:rPr>
              <w:t>Урок 29</w:t>
            </w:r>
          </w:p>
        </w:tc>
        <w:tc>
          <w:tcPr>
            <w:tcW w:w="7937" w:type="dxa"/>
          </w:tcPr>
          <w:p w14:paraId="3FE8882B" w14:textId="77777777" w:rsidR="003C2CD6" w:rsidRPr="00FA17E6" w:rsidRDefault="003C2CD6" w:rsidP="00FA17E6">
            <w:pPr>
              <w:pStyle w:val="ConsPlusNormal"/>
              <w:jc w:val="both"/>
              <w:rPr>
                <w:szCs w:val="24"/>
              </w:rPr>
            </w:pPr>
            <w:r w:rsidRPr="00FA17E6">
              <w:rPr>
                <w:szCs w:val="24"/>
              </w:rP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3C2CD6" w:rsidRPr="00E177FF" w14:paraId="5F8F13D6" w14:textId="77777777" w:rsidTr="003C2CD6">
        <w:tc>
          <w:tcPr>
            <w:tcW w:w="1134" w:type="dxa"/>
            <w:vAlign w:val="center"/>
          </w:tcPr>
          <w:p w14:paraId="22656EB6" w14:textId="77777777" w:rsidR="003C2CD6" w:rsidRPr="00FA17E6" w:rsidRDefault="003C2CD6" w:rsidP="00FA17E6">
            <w:pPr>
              <w:pStyle w:val="ConsPlusNormal"/>
              <w:jc w:val="center"/>
              <w:rPr>
                <w:szCs w:val="24"/>
              </w:rPr>
            </w:pPr>
            <w:r w:rsidRPr="00FA17E6">
              <w:rPr>
                <w:szCs w:val="24"/>
              </w:rPr>
              <w:t>Урок 30</w:t>
            </w:r>
          </w:p>
        </w:tc>
        <w:tc>
          <w:tcPr>
            <w:tcW w:w="7937" w:type="dxa"/>
          </w:tcPr>
          <w:p w14:paraId="2854FD88" w14:textId="77777777" w:rsidR="003C2CD6" w:rsidRPr="00FA17E6" w:rsidRDefault="003C2CD6" w:rsidP="00FA17E6">
            <w:pPr>
              <w:pStyle w:val="ConsPlusNormal"/>
              <w:jc w:val="both"/>
              <w:rPr>
                <w:szCs w:val="24"/>
              </w:rPr>
            </w:pPr>
            <w:r w:rsidRPr="00FA17E6">
              <w:rPr>
                <w:szCs w:val="24"/>
              </w:rPr>
              <w:t>Пищевая ценность и технологии обработки яиц. Лабораторно-практическая работа "Определение доброкачественности яиц"</w:t>
            </w:r>
          </w:p>
        </w:tc>
      </w:tr>
      <w:tr w:rsidR="003C2CD6" w:rsidRPr="00FA17E6" w14:paraId="09EE8C6E" w14:textId="77777777" w:rsidTr="003C2CD6">
        <w:tc>
          <w:tcPr>
            <w:tcW w:w="1134" w:type="dxa"/>
            <w:vAlign w:val="center"/>
          </w:tcPr>
          <w:p w14:paraId="0EF8D2E2" w14:textId="77777777" w:rsidR="003C2CD6" w:rsidRPr="00FA17E6" w:rsidRDefault="003C2CD6" w:rsidP="00FA17E6">
            <w:pPr>
              <w:pStyle w:val="ConsPlusNormal"/>
              <w:jc w:val="center"/>
              <w:rPr>
                <w:szCs w:val="24"/>
              </w:rPr>
            </w:pPr>
            <w:r w:rsidRPr="00FA17E6">
              <w:rPr>
                <w:szCs w:val="24"/>
              </w:rPr>
              <w:t>Урок 31</w:t>
            </w:r>
          </w:p>
        </w:tc>
        <w:tc>
          <w:tcPr>
            <w:tcW w:w="7937" w:type="dxa"/>
          </w:tcPr>
          <w:p w14:paraId="7ABEEF48" w14:textId="77777777" w:rsidR="003C2CD6" w:rsidRPr="00FA17E6" w:rsidRDefault="003C2CD6" w:rsidP="00FA17E6">
            <w:pPr>
              <w:pStyle w:val="ConsPlusNormal"/>
              <w:jc w:val="both"/>
              <w:rPr>
                <w:szCs w:val="24"/>
              </w:rPr>
            </w:pPr>
            <w:r w:rsidRPr="00FA17E6">
              <w:rPr>
                <w:szCs w:val="24"/>
              </w:rPr>
              <w:t>Кулинария. Кухня, санитарно-гигиенические требования к помещению кухни. Практическая работа "Чертеж кухни в масштабе 1: 20"</w:t>
            </w:r>
          </w:p>
        </w:tc>
      </w:tr>
      <w:tr w:rsidR="003C2CD6" w:rsidRPr="00FA17E6" w14:paraId="7A81CA76" w14:textId="77777777" w:rsidTr="003C2CD6">
        <w:tc>
          <w:tcPr>
            <w:tcW w:w="1134" w:type="dxa"/>
            <w:vAlign w:val="center"/>
          </w:tcPr>
          <w:p w14:paraId="1F8E0166" w14:textId="77777777" w:rsidR="003C2CD6" w:rsidRPr="00FA17E6" w:rsidRDefault="003C2CD6" w:rsidP="00FA17E6">
            <w:pPr>
              <w:pStyle w:val="ConsPlusNormal"/>
              <w:jc w:val="center"/>
              <w:rPr>
                <w:szCs w:val="24"/>
              </w:rPr>
            </w:pPr>
            <w:r w:rsidRPr="00FA17E6">
              <w:rPr>
                <w:szCs w:val="24"/>
              </w:rPr>
              <w:lastRenderedPageBreak/>
              <w:t>Урок 32</w:t>
            </w:r>
          </w:p>
        </w:tc>
        <w:tc>
          <w:tcPr>
            <w:tcW w:w="7937" w:type="dxa"/>
          </w:tcPr>
          <w:p w14:paraId="25D86AB1" w14:textId="77777777" w:rsidR="003C2CD6" w:rsidRPr="00FA17E6" w:rsidRDefault="003C2CD6" w:rsidP="00FA17E6">
            <w:pPr>
              <w:pStyle w:val="ConsPlusNormal"/>
              <w:jc w:val="both"/>
              <w:rPr>
                <w:szCs w:val="24"/>
              </w:rPr>
            </w:pPr>
            <w:r w:rsidRPr="00FA17E6">
              <w:rPr>
                <w:szCs w:val="24"/>
              </w:rPr>
              <w:t>Сервировка стола, правила этикета. Групповой проект по теме "Питание и здоровье человека". Подготовка проекта к защите</w:t>
            </w:r>
          </w:p>
        </w:tc>
      </w:tr>
      <w:tr w:rsidR="003C2CD6" w:rsidRPr="00E177FF" w14:paraId="34E185F9" w14:textId="77777777" w:rsidTr="003C2CD6">
        <w:tc>
          <w:tcPr>
            <w:tcW w:w="1134" w:type="dxa"/>
            <w:vAlign w:val="center"/>
          </w:tcPr>
          <w:p w14:paraId="6040F99E" w14:textId="77777777" w:rsidR="003C2CD6" w:rsidRPr="00FA17E6" w:rsidRDefault="003C2CD6" w:rsidP="00FA17E6">
            <w:pPr>
              <w:pStyle w:val="ConsPlusNormal"/>
              <w:jc w:val="center"/>
              <w:rPr>
                <w:szCs w:val="24"/>
              </w:rPr>
            </w:pPr>
            <w:r w:rsidRPr="00FA17E6">
              <w:rPr>
                <w:szCs w:val="24"/>
              </w:rPr>
              <w:t>Урок 15</w:t>
            </w:r>
          </w:p>
        </w:tc>
        <w:tc>
          <w:tcPr>
            <w:tcW w:w="7937" w:type="dxa"/>
          </w:tcPr>
          <w:p w14:paraId="37B4F9D7" w14:textId="77777777" w:rsidR="003C2CD6" w:rsidRPr="00FA17E6" w:rsidRDefault="003C2CD6" w:rsidP="00FA17E6">
            <w:pPr>
              <w:pStyle w:val="ConsPlusNormal"/>
              <w:jc w:val="both"/>
              <w:rPr>
                <w:szCs w:val="24"/>
              </w:rPr>
            </w:pPr>
            <w:r w:rsidRPr="00FA17E6">
              <w:rPr>
                <w:szCs w:val="24"/>
              </w:rPr>
              <w:t>Мир профессий. Профессии, связанные с производством и обработкой пищевых продуктов</w:t>
            </w:r>
          </w:p>
        </w:tc>
      </w:tr>
      <w:tr w:rsidR="003C2CD6" w:rsidRPr="00E177FF" w14:paraId="7697DBB0" w14:textId="77777777" w:rsidTr="003C2CD6">
        <w:tc>
          <w:tcPr>
            <w:tcW w:w="1134" w:type="dxa"/>
            <w:vAlign w:val="center"/>
          </w:tcPr>
          <w:p w14:paraId="4ADD6544" w14:textId="77777777" w:rsidR="003C2CD6" w:rsidRPr="00FA17E6" w:rsidRDefault="003C2CD6" w:rsidP="00FA17E6">
            <w:pPr>
              <w:pStyle w:val="ConsPlusNormal"/>
              <w:jc w:val="center"/>
              <w:rPr>
                <w:szCs w:val="24"/>
              </w:rPr>
            </w:pPr>
            <w:r w:rsidRPr="00FA17E6">
              <w:rPr>
                <w:szCs w:val="24"/>
              </w:rPr>
              <w:t>Урок 34</w:t>
            </w:r>
          </w:p>
        </w:tc>
        <w:tc>
          <w:tcPr>
            <w:tcW w:w="7937" w:type="dxa"/>
          </w:tcPr>
          <w:p w14:paraId="2A82CA4E" w14:textId="77777777" w:rsidR="003C2CD6" w:rsidRPr="00FA17E6" w:rsidRDefault="003C2CD6" w:rsidP="00FA17E6">
            <w:pPr>
              <w:pStyle w:val="ConsPlusNormal"/>
              <w:jc w:val="both"/>
              <w:rPr>
                <w:szCs w:val="24"/>
              </w:rPr>
            </w:pPr>
            <w:r w:rsidRPr="00FA17E6">
              <w:rPr>
                <w:szCs w:val="24"/>
              </w:rPr>
              <w:t>Защита группового проекта "Питание и здоровье человека"</w:t>
            </w:r>
          </w:p>
        </w:tc>
      </w:tr>
      <w:tr w:rsidR="003C2CD6" w:rsidRPr="00E177FF" w14:paraId="472FD39D" w14:textId="77777777" w:rsidTr="003C2CD6">
        <w:tc>
          <w:tcPr>
            <w:tcW w:w="1134" w:type="dxa"/>
            <w:vAlign w:val="center"/>
          </w:tcPr>
          <w:p w14:paraId="3AD3E879" w14:textId="77777777" w:rsidR="003C2CD6" w:rsidRPr="00FA17E6" w:rsidRDefault="003C2CD6" w:rsidP="00FA17E6">
            <w:pPr>
              <w:pStyle w:val="ConsPlusNormal"/>
              <w:jc w:val="center"/>
              <w:rPr>
                <w:szCs w:val="24"/>
              </w:rPr>
            </w:pPr>
            <w:r w:rsidRPr="00FA17E6">
              <w:rPr>
                <w:szCs w:val="24"/>
              </w:rPr>
              <w:t>Урок 35</w:t>
            </w:r>
          </w:p>
        </w:tc>
        <w:tc>
          <w:tcPr>
            <w:tcW w:w="7937" w:type="dxa"/>
          </w:tcPr>
          <w:p w14:paraId="6E8A3568" w14:textId="77777777" w:rsidR="003C2CD6" w:rsidRPr="00FA17E6" w:rsidRDefault="003C2CD6" w:rsidP="00FA17E6">
            <w:pPr>
              <w:pStyle w:val="ConsPlusNormal"/>
              <w:jc w:val="both"/>
              <w:rPr>
                <w:szCs w:val="24"/>
              </w:rPr>
            </w:pPr>
            <w:r w:rsidRPr="00FA17E6">
              <w:rPr>
                <w:szCs w:val="24"/>
              </w:rP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3C2CD6" w:rsidRPr="00E177FF" w14:paraId="63E8092D" w14:textId="77777777" w:rsidTr="003C2CD6">
        <w:tc>
          <w:tcPr>
            <w:tcW w:w="1134" w:type="dxa"/>
            <w:vAlign w:val="center"/>
          </w:tcPr>
          <w:p w14:paraId="10D5F931" w14:textId="77777777" w:rsidR="003C2CD6" w:rsidRPr="00FA17E6" w:rsidRDefault="003C2CD6" w:rsidP="00FA17E6">
            <w:pPr>
              <w:pStyle w:val="ConsPlusNormal"/>
              <w:jc w:val="center"/>
              <w:rPr>
                <w:szCs w:val="24"/>
              </w:rPr>
            </w:pPr>
            <w:r w:rsidRPr="00FA17E6">
              <w:rPr>
                <w:szCs w:val="24"/>
              </w:rPr>
              <w:t>Урок 36</w:t>
            </w:r>
          </w:p>
        </w:tc>
        <w:tc>
          <w:tcPr>
            <w:tcW w:w="7937" w:type="dxa"/>
          </w:tcPr>
          <w:p w14:paraId="7BC58764" w14:textId="77777777" w:rsidR="003C2CD6" w:rsidRPr="00FA17E6" w:rsidRDefault="003C2CD6" w:rsidP="00FA17E6">
            <w:pPr>
              <w:pStyle w:val="ConsPlusNormal"/>
              <w:jc w:val="both"/>
              <w:rPr>
                <w:szCs w:val="24"/>
              </w:rPr>
            </w:pPr>
            <w:r w:rsidRPr="00FA17E6">
              <w:rPr>
                <w:szCs w:val="24"/>
              </w:rPr>
              <w:t>Общие свойства текстильных материалов. Практическая работа "Изучение свойств тканей"</w:t>
            </w:r>
          </w:p>
        </w:tc>
      </w:tr>
      <w:tr w:rsidR="003C2CD6" w:rsidRPr="00E177FF" w14:paraId="5B84EF9B" w14:textId="77777777" w:rsidTr="003C2CD6">
        <w:tc>
          <w:tcPr>
            <w:tcW w:w="1134" w:type="dxa"/>
            <w:vAlign w:val="center"/>
          </w:tcPr>
          <w:p w14:paraId="57B4FB4F" w14:textId="77777777" w:rsidR="003C2CD6" w:rsidRPr="00FA17E6" w:rsidRDefault="003C2CD6" w:rsidP="00FA17E6">
            <w:pPr>
              <w:pStyle w:val="ConsPlusNormal"/>
              <w:jc w:val="center"/>
              <w:rPr>
                <w:szCs w:val="24"/>
              </w:rPr>
            </w:pPr>
            <w:r w:rsidRPr="00FA17E6">
              <w:rPr>
                <w:szCs w:val="24"/>
              </w:rPr>
              <w:t>Урок 37</w:t>
            </w:r>
          </w:p>
        </w:tc>
        <w:tc>
          <w:tcPr>
            <w:tcW w:w="7937" w:type="dxa"/>
          </w:tcPr>
          <w:p w14:paraId="5519D81F" w14:textId="77777777" w:rsidR="003C2CD6" w:rsidRPr="00FA17E6" w:rsidRDefault="003C2CD6" w:rsidP="00FA17E6">
            <w:pPr>
              <w:pStyle w:val="ConsPlusNormal"/>
              <w:jc w:val="both"/>
              <w:rPr>
                <w:szCs w:val="24"/>
              </w:rPr>
            </w:pPr>
            <w:r w:rsidRPr="00FA17E6">
              <w:rPr>
                <w:szCs w:val="24"/>
              </w:rPr>
              <w:t>Швейная машина, ее устройство. Виды машинных швов</w:t>
            </w:r>
          </w:p>
        </w:tc>
      </w:tr>
      <w:tr w:rsidR="003C2CD6" w:rsidRPr="00FA17E6" w14:paraId="19710AD6" w14:textId="77777777" w:rsidTr="003C2CD6">
        <w:tc>
          <w:tcPr>
            <w:tcW w:w="1134" w:type="dxa"/>
            <w:vAlign w:val="center"/>
          </w:tcPr>
          <w:p w14:paraId="15E8FF0D" w14:textId="77777777" w:rsidR="003C2CD6" w:rsidRPr="00FA17E6" w:rsidRDefault="003C2CD6" w:rsidP="00FA17E6">
            <w:pPr>
              <w:pStyle w:val="ConsPlusNormal"/>
              <w:jc w:val="center"/>
              <w:rPr>
                <w:szCs w:val="24"/>
              </w:rPr>
            </w:pPr>
            <w:r w:rsidRPr="00FA17E6">
              <w:rPr>
                <w:szCs w:val="24"/>
              </w:rPr>
              <w:t>Урок 38</w:t>
            </w:r>
          </w:p>
        </w:tc>
        <w:tc>
          <w:tcPr>
            <w:tcW w:w="7937" w:type="dxa"/>
          </w:tcPr>
          <w:p w14:paraId="268D6539" w14:textId="77777777" w:rsidR="003C2CD6" w:rsidRPr="00FA17E6" w:rsidRDefault="003C2CD6" w:rsidP="00FA17E6">
            <w:pPr>
              <w:pStyle w:val="ConsPlusNormal"/>
              <w:jc w:val="both"/>
              <w:rPr>
                <w:szCs w:val="24"/>
              </w:rPr>
            </w:pPr>
            <w:r w:rsidRPr="00FA17E6">
              <w:rPr>
                <w:szCs w:val="24"/>
              </w:rPr>
              <w:t>Практическая работа "Заправка верхней и нижней нитей машины. Выполнение прямых строчек"</w:t>
            </w:r>
          </w:p>
        </w:tc>
      </w:tr>
      <w:tr w:rsidR="003C2CD6" w:rsidRPr="00E177FF" w14:paraId="28FB3A57" w14:textId="77777777" w:rsidTr="003C2CD6">
        <w:tc>
          <w:tcPr>
            <w:tcW w:w="1134" w:type="dxa"/>
            <w:vAlign w:val="center"/>
          </w:tcPr>
          <w:p w14:paraId="20B96007" w14:textId="77777777" w:rsidR="003C2CD6" w:rsidRPr="00FA17E6" w:rsidRDefault="003C2CD6" w:rsidP="00FA17E6">
            <w:pPr>
              <w:pStyle w:val="ConsPlusNormal"/>
              <w:jc w:val="center"/>
              <w:rPr>
                <w:szCs w:val="24"/>
              </w:rPr>
            </w:pPr>
            <w:r w:rsidRPr="00FA17E6">
              <w:rPr>
                <w:szCs w:val="24"/>
              </w:rPr>
              <w:t>Урок 39</w:t>
            </w:r>
          </w:p>
        </w:tc>
        <w:tc>
          <w:tcPr>
            <w:tcW w:w="7937" w:type="dxa"/>
          </w:tcPr>
          <w:p w14:paraId="02A5AD6F" w14:textId="77777777" w:rsidR="003C2CD6" w:rsidRPr="00FA17E6" w:rsidRDefault="003C2CD6" w:rsidP="00FA17E6">
            <w:pPr>
              <w:pStyle w:val="ConsPlusNormal"/>
              <w:jc w:val="both"/>
              <w:rPr>
                <w:szCs w:val="24"/>
              </w:rPr>
            </w:pPr>
            <w:r w:rsidRPr="00FA17E6">
              <w:rPr>
                <w:szCs w:val="24"/>
              </w:rPr>
              <w:t>Конструирование и изготовление швейных изделий</w:t>
            </w:r>
          </w:p>
        </w:tc>
      </w:tr>
      <w:tr w:rsidR="003C2CD6" w:rsidRPr="00E177FF" w14:paraId="0DF70521" w14:textId="77777777" w:rsidTr="003C2CD6">
        <w:tc>
          <w:tcPr>
            <w:tcW w:w="1134" w:type="dxa"/>
            <w:vAlign w:val="center"/>
          </w:tcPr>
          <w:p w14:paraId="48F9EC3B" w14:textId="77777777" w:rsidR="003C2CD6" w:rsidRPr="00FA17E6" w:rsidRDefault="003C2CD6" w:rsidP="00FA17E6">
            <w:pPr>
              <w:pStyle w:val="ConsPlusNormal"/>
              <w:jc w:val="center"/>
              <w:rPr>
                <w:szCs w:val="24"/>
              </w:rPr>
            </w:pPr>
            <w:r w:rsidRPr="00FA17E6">
              <w:rPr>
                <w:szCs w:val="24"/>
              </w:rPr>
              <w:t>Урок 40</w:t>
            </w:r>
          </w:p>
        </w:tc>
        <w:tc>
          <w:tcPr>
            <w:tcW w:w="7937" w:type="dxa"/>
          </w:tcPr>
          <w:p w14:paraId="36E86EFF"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"Изделие из текстильных материалов": обоснование проекта, анализ ресурсов</w:t>
            </w:r>
          </w:p>
        </w:tc>
      </w:tr>
      <w:tr w:rsidR="003C2CD6" w:rsidRPr="00FA17E6" w14:paraId="6C400855" w14:textId="77777777" w:rsidTr="003C2CD6">
        <w:tc>
          <w:tcPr>
            <w:tcW w:w="1134" w:type="dxa"/>
            <w:vAlign w:val="center"/>
          </w:tcPr>
          <w:p w14:paraId="588C8A52" w14:textId="77777777" w:rsidR="003C2CD6" w:rsidRPr="00FA17E6" w:rsidRDefault="003C2CD6" w:rsidP="00FA17E6">
            <w:pPr>
              <w:pStyle w:val="ConsPlusNormal"/>
              <w:jc w:val="center"/>
              <w:rPr>
                <w:szCs w:val="24"/>
              </w:rPr>
            </w:pPr>
            <w:r w:rsidRPr="00FA17E6">
              <w:rPr>
                <w:szCs w:val="24"/>
              </w:rPr>
              <w:t>Урок 41</w:t>
            </w:r>
          </w:p>
        </w:tc>
        <w:tc>
          <w:tcPr>
            <w:tcW w:w="7937" w:type="dxa"/>
          </w:tcPr>
          <w:p w14:paraId="22A342A2" w14:textId="77777777" w:rsidR="003C2CD6" w:rsidRPr="00FA17E6" w:rsidRDefault="003C2CD6" w:rsidP="00FA17E6">
            <w:pPr>
              <w:pStyle w:val="ConsPlusNormal"/>
              <w:jc w:val="both"/>
              <w:rPr>
                <w:szCs w:val="24"/>
              </w:rPr>
            </w:pPr>
            <w:r w:rsidRPr="00FA17E6">
              <w:rPr>
                <w:szCs w:val="24"/>
              </w:rPr>
              <w:t>Чертеж выкроек швейного изделия</w:t>
            </w:r>
          </w:p>
        </w:tc>
      </w:tr>
      <w:tr w:rsidR="003C2CD6" w:rsidRPr="00E177FF" w14:paraId="2C252754" w14:textId="77777777" w:rsidTr="003C2CD6">
        <w:tc>
          <w:tcPr>
            <w:tcW w:w="1134" w:type="dxa"/>
            <w:vAlign w:val="center"/>
          </w:tcPr>
          <w:p w14:paraId="6F8C89A8" w14:textId="77777777" w:rsidR="003C2CD6" w:rsidRPr="00FA17E6" w:rsidRDefault="003C2CD6" w:rsidP="00FA17E6">
            <w:pPr>
              <w:pStyle w:val="ConsPlusNormal"/>
              <w:jc w:val="center"/>
              <w:rPr>
                <w:szCs w:val="24"/>
              </w:rPr>
            </w:pPr>
            <w:r w:rsidRPr="00FA17E6">
              <w:rPr>
                <w:szCs w:val="24"/>
              </w:rPr>
              <w:t>Урок 42</w:t>
            </w:r>
          </w:p>
        </w:tc>
        <w:tc>
          <w:tcPr>
            <w:tcW w:w="7937" w:type="dxa"/>
          </w:tcPr>
          <w:p w14:paraId="7D89D7B5" w14:textId="77777777" w:rsidR="003C2CD6" w:rsidRPr="00FA17E6" w:rsidRDefault="003C2CD6" w:rsidP="00FA17E6">
            <w:pPr>
              <w:pStyle w:val="ConsPlusNormal"/>
              <w:jc w:val="both"/>
              <w:rPr>
                <w:szCs w:val="24"/>
              </w:rPr>
            </w:pPr>
            <w:r w:rsidRPr="00FA17E6">
              <w:rPr>
                <w:szCs w:val="24"/>
              </w:rPr>
              <w:t>Выполнение проекта "Изделие из текстильных материалов" по технологической карте: подготовка выкроек, раскрой изделия</w:t>
            </w:r>
          </w:p>
        </w:tc>
      </w:tr>
      <w:tr w:rsidR="003C2CD6" w:rsidRPr="00E177FF" w14:paraId="6B121F26" w14:textId="77777777" w:rsidTr="003C2CD6">
        <w:tc>
          <w:tcPr>
            <w:tcW w:w="1134" w:type="dxa"/>
            <w:vAlign w:val="center"/>
          </w:tcPr>
          <w:p w14:paraId="28627CA3" w14:textId="77777777" w:rsidR="003C2CD6" w:rsidRPr="00FA17E6" w:rsidRDefault="003C2CD6" w:rsidP="00FA17E6">
            <w:pPr>
              <w:pStyle w:val="ConsPlusNormal"/>
              <w:jc w:val="center"/>
              <w:rPr>
                <w:szCs w:val="24"/>
              </w:rPr>
            </w:pPr>
            <w:r w:rsidRPr="00FA17E6">
              <w:rPr>
                <w:szCs w:val="24"/>
              </w:rPr>
              <w:t>Урок 43</w:t>
            </w:r>
          </w:p>
        </w:tc>
        <w:tc>
          <w:tcPr>
            <w:tcW w:w="7937" w:type="dxa"/>
          </w:tcPr>
          <w:p w14:paraId="655438C1" w14:textId="77777777" w:rsidR="003C2CD6" w:rsidRPr="00FA17E6" w:rsidRDefault="003C2CD6" w:rsidP="00FA17E6">
            <w:pPr>
              <w:pStyle w:val="ConsPlusNormal"/>
              <w:jc w:val="both"/>
              <w:rPr>
                <w:szCs w:val="24"/>
              </w:rPr>
            </w:pPr>
            <w:r w:rsidRPr="00FA17E6">
              <w:rPr>
                <w:szCs w:val="24"/>
              </w:rPr>
              <w:t>Ручные и машинные швы. Швейные машинные работы</w:t>
            </w:r>
          </w:p>
        </w:tc>
      </w:tr>
      <w:tr w:rsidR="003C2CD6" w:rsidRPr="00E177FF" w14:paraId="69D53459" w14:textId="77777777" w:rsidTr="003C2CD6">
        <w:tc>
          <w:tcPr>
            <w:tcW w:w="1134" w:type="dxa"/>
            <w:vAlign w:val="center"/>
          </w:tcPr>
          <w:p w14:paraId="3141E93F" w14:textId="77777777" w:rsidR="003C2CD6" w:rsidRPr="00FA17E6" w:rsidRDefault="003C2CD6" w:rsidP="00FA17E6">
            <w:pPr>
              <w:pStyle w:val="ConsPlusNormal"/>
              <w:jc w:val="center"/>
              <w:rPr>
                <w:szCs w:val="24"/>
              </w:rPr>
            </w:pPr>
            <w:r w:rsidRPr="00FA17E6">
              <w:rPr>
                <w:szCs w:val="24"/>
              </w:rPr>
              <w:t>Урок 44</w:t>
            </w:r>
          </w:p>
        </w:tc>
        <w:tc>
          <w:tcPr>
            <w:tcW w:w="7937" w:type="dxa"/>
          </w:tcPr>
          <w:p w14:paraId="489DD3DA" w14:textId="77777777" w:rsidR="003C2CD6" w:rsidRPr="00FA17E6" w:rsidRDefault="003C2CD6" w:rsidP="00FA17E6">
            <w:pPr>
              <w:pStyle w:val="ConsPlusNormal"/>
              <w:jc w:val="both"/>
              <w:rPr>
                <w:szCs w:val="24"/>
              </w:rPr>
            </w:pPr>
            <w:r w:rsidRPr="00FA17E6">
              <w:rPr>
                <w:szCs w:val="24"/>
              </w:rP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3C2CD6" w:rsidRPr="00E177FF" w14:paraId="173FE649" w14:textId="77777777" w:rsidTr="003C2CD6">
        <w:tc>
          <w:tcPr>
            <w:tcW w:w="1134" w:type="dxa"/>
            <w:vAlign w:val="center"/>
          </w:tcPr>
          <w:p w14:paraId="33463896" w14:textId="77777777" w:rsidR="003C2CD6" w:rsidRPr="00FA17E6" w:rsidRDefault="003C2CD6" w:rsidP="00FA17E6">
            <w:pPr>
              <w:pStyle w:val="ConsPlusNormal"/>
              <w:jc w:val="center"/>
              <w:rPr>
                <w:szCs w:val="24"/>
              </w:rPr>
            </w:pPr>
            <w:r w:rsidRPr="00FA17E6">
              <w:rPr>
                <w:szCs w:val="24"/>
              </w:rPr>
              <w:t>Урок 45</w:t>
            </w:r>
          </w:p>
        </w:tc>
        <w:tc>
          <w:tcPr>
            <w:tcW w:w="7937" w:type="dxa"/>
          </w:tcPr>
          <w:p w14:paraId="27F5AECE" w14:textId="77777777" w:rsidR="003C2CD6" w:rsidRPr="00FA17E6" w:rsidRDefault="003C2CD6" w:rsidP="00FA17E6">
            <w:pPr>
              <w:pStyle w:val="ConsPlusNormal"/>
              <w:jc w:val="both"/>
              <w:rPr>
                <w:szCs w:val="24"/>
              </w:rPr>
            </w:pPr>
            <w:r w:rsidRPr="00FA17E6">
              <w:rPr>
                <w:szCs w:val="24"/>
              </w:rPr>
              <w:t>Оценка качества изготовления проектного швейного изделия</w:t>
            </w:r>
          </w:p>
        </w:tc>
      </w:tr>
      <w:tr w:rsidR="003C2CD6" w:rsidRPr="00E177FF" w14:paraId="2017F645" w14:textId="77777777" w:rsidTr="003C2CD6">
        <w:tc>
          <w:tcPr>
            <w:tcW w:w="1134" w:type="dxa"/>
            <w:vAlign w:val="center"/>
          </w:tcPr>
          <w:p w14:paraId="09724302" w14:textId="77777777" w:rsidR="003C2CD6" w:rsidRPr="00FA17E6" w:rsidRDefault="003C2CD6" w:rsidP="00FA17E6">
            <w:pPr>
              <w:pStyle w:val="ConsPlusNormal"/>
              <w:jc w:val="center"/>
              <w:rPr>
                <w:szCs w:val="24"/>
              </w:rPr>
            </w:pPr>
            <w:r w:rsidRPr="00FA17E6">
              <w:rPr>
                <w:szCs w:val="24"/>
              </w:rPr>
              <w:t>Урок 46</w:t>
            </w:r>
          </w:p>
        </w:tc>
        <w:tc>
          <w:tcPr>
            <w:tcW w:w="7937" w:type="dxa"/>
          </w:tcPr>
          <w:p w14:paraId="7F8157F3" w14:textId="77777777" w:rsidR="003C2CD6" w:rsidRPr="00FA17E6" w:rsidRDefault="003C2CD6" w:rsidP="00FA17E6">
            <w:pPr>
              <w:pStyle w:val="ConsPlusNormal"/>
              <w:jc w:val="both"/>
              <w:rPr>
                <w:szCs w:val="24"/>
              </w:rPr>
            </w:pPr>
            <w:r w:rsidRPr="00FA17E6">
              <w:rPr>
                <w:szCs w:val="24"/>
              </w:rPr>
              <w:t>Подготовка проекта "Изделие из текстильных материалов" к защите</w:t>
            </w:r>
          </w:p>
        </w:tc>
      </w:tr>
      <w:tr w:rsidR="003C2CD6" w:rsidRPr="00E177FF" w14:paraId="65CAD5D7" w14:textId="77777777" w:rsidTr="003C2CD6">
        <w:tc>
          <w:tcPr>
            <w:tcW w:w="1134" w:type="dxa"/>
            <w:vAlign w:val="center"/>
          </w:tcPr>
          <w:p w14:paraId="524F8B9C" w14:textId="77777777" w:rsidR="003C2CD6" w:rsidRPr="00FA17E6" w:rsidRDefault="003C2CD6" w:rsidP="00FA17E6">
            <w:pPr>
              <w:pStyle w:val="ConsPlusNormal"/>
              <w:jc w:val="center"/>
              <w:rPr>
                <w:szCs w:val="24"/>
              </w:rPr>
            </w:pPr>
            <w:r w:rsidRPr="00FA17E6">
              <w:rPr>
                <w:szCs w:val="24"/>
              </w:rPr>
              <w:t>Урок 47</w:t>
            </w:r>
          </w:p>
        </w:tc>
        <w:tc>
          <w:tcPr>
            <w:tcW w:w="7937" w:type="dxa"/>
          </w:tcPr>
          <w:p w14:paraId="50ABB1A5" w14:textId="77777777" w:rsidR="003C2CD6" w:rsidRPr="00FA17E6" w:rsidRDefault="003C2CD6" w:rsidP="00FA17E6">
            <w:pPr>
              <w:pStyle w:val="ConsPlusNormal"/>
              <w:jc w:val="both"/>
              <w:rPr>
                <w:szCs w:val="24"/>
              </w:rPr>
            </w:pPr>
            <w:r w:rsidRPr="00FA17E6">
              <w:rPr>
                <w:szCs w:val="24"/>
              </w:rPr>
              <w:t>Мир профессий. Профессии, связанные со швейным производством: конструктор, технолог и другие</w:t>
            </w:r>
          </w:p>
        </w:tc>
      </w:tr>
      <w:tr w:rsidR="003C2CD6" w:rsidRPr="00E177FF" w14:paraId="161221E8" w14:textId="77777777" w:rsidTr="003C2CD6">
        <w:tc>
          <w:tcPr>
            <w:tcW w:w="1134" w:type="dxa"/>
            <w:vAlign w:val="center"/>
          </w:tcPr>
          <w:p w14:paraId="317A7D36" w14:textId="77777777" w:rsidR="003C2CD6" w:rsidRPr="00FA17E6" w:rsidRDefault="003C2CD6" w:rsidP="00FA17E6">
            <w:pPr>
              <w:pStyle w:val="ConsPlusNormal"/>
              <w:jc w:val="center"/>
              <w:rPr>
                <w:szCs w:val="24"/>
              </w:rPr>
            </w:pPr>
            <w:r w:rsidRPr="00FA17E6">
              <w:rPr>
                <w:szCs w:val="24"/>
              </w:rPr>
              <w:t>Урок 48</w:t>
            </w:r>
          </w:p>
        </w:tc>
        <w:tc>
          <w:tcPr>
            <w:tcW w:w="7937" w:type="dxa"/>
          </w:tcPr>
          <w:p w14:paraId="43224DDE" w14:textId="77777777" w:rsidR="003C2CD6" w:rsidRPr="00FA17E6" w:rsidRDefault="003C2CD6" w:rsidP="00FA17E6">
            <w:pPr>
              <w:pStyle w:val="ConsPlusNormal"/>
              <w:jc w:val="both"/>
              <w:rPr>
                <w:szCs w:val="24"/>
              </w:rPr>
            </w:pPr>
            <w:r w:rsidRPr="00FA17E6">
              <w:rPr>
                <w:szCs w:val="24"/>
              </w:rPr>
              <w:t>Защита проекта "Изделие из текстильных материалов"</w:t>
            </w:r>
          </w:p>
        </w:tc>
      </w:tr>
      <w:tr w:rsidR="003C2CD6" w:rsidRPr="00FA17E6" w14:paraId="6957E539" w14:textId="77777777" w:rsidTr="003C2CD6">
        <w:tc>
          <w:tcPr>
            <w:tcW w:w="1134" w:type="dxa"/>
            <w:vAlign w:val="center"/>
          </w:tcPr>
          <w:p w14:paraId="50AB761B" w14:textId="77777777" w:rsidR="003C2CD6" w:rsidRPr="00FA17E6" w:rsidRDefault="003C2CD6" w:rsidP="00FA17E6">
            <w:pPr>
              <w:pStyle w:val="ConsPlusNormal"/>
              <w:jc w:val="center"/>
              <w:rPr>
                <w:szCs w:val="24"/>
              </w:rPr>
            </w:pPr>
            <w:r w:rsidRPr="00FA17E6">
              <w:rPr>
                <w:szCs w:val="24"/>
              </w:rPr>
              <w:t>Урок 49</w:t>
            </w:r>
          </w:p>
        </w:tc>
        <w:tc>
          <w:tcPr>
            <w:tcW w:w="7937" w:type="dxa"/>
          </w:tcPr>
          <w:p w14:paraId="5CDEC5D2" w14:textId="77777777" w:rsidR="003C2CD6" w:rsidRPr="00FA17E6" w:rsidRDefault="003C2CD6" w:rsidP="00FA17E6">
            <w:pPr>
              <w:pStyle w:val="ConsPlusNormal"/>
              <w:jc w:val="both"/>
              <w:rPr>
                <w:szCs w:val="24"/>
              </w:rPr>
            </w:pPr>
            <w:r w:rsidRPr="00FA17E6">
              <w:rPr>
                <w:szCs w:val="24"/>
              </w:rPr>
              <w:t>Робототехника, сферы применения</w:t>
            </w:r>
          </w:p>
        </w:tc>
      </w:tr>
      <w:tr w:rsidR="003C2CD6" w:rsidRPr="00E177FF" w14:paraId="2AE23900" w14:textId="77777777" w:rsidTr="003C2CD6">
        <w:tc>
          <w:tcPr>
            <w:tcW w:w="1134" w:type="dxa"/>
            <w:vAlign w:val="center"/>
          </w:tcPr>
          <w:p w14:paraId="6C01B709" w14:textId="77777777" w:rsidR="003C2CD6" w:rsidRPr="00FA17E6" w:rsidRDefault="003C2CD6" w:rsidP="00FA17E6">
            <w:pPr>
              <w:pStyle w:val="ConsPlusNormal"/>
              <w:jc w:val="center"/>
              <w:rPr>
                <w:szCs w:val="24"/>
              </w:rPr>
            </w:pPr>
            <w:r w:rsidRPr="00FA17E6">
              <w:rPr>
                <w:szCs w:val="24"/>
              </w:rPr>
              <w:t>Урок 50</w:t>
            </w:r>
          </w:p>
        </w:tc>
        <w:tc>
          <w:tcPr>
            <w:tcW w:w="7937" w:type="dxa"/>
          </w:tcPr>
          <w:p w14:paraId="18D7D3BA" w14:textId="77777777" w:rsidR="003C2CD6" w:rsidRPr="00FA17E6" w:rsidRDefault="003C2CD6" w:rsidP="00FA17E6">
            <w:pPr>
              <w:pStyle w:val="ConsPlusNormal"/>
              <w:jc w:val="both"/>
              <w:rPr>
                <w:szCs w:val="24"/>
              </w:rPr>
            </w:pPr>
            <w:r w:rsidRPr="00FA17E6">
              <w:rPr>
                <w:szCs w:val="24"/>
              </w:rPr>
              <w:t>Практическая работа "Мой робот-помощник"</w:t>
            </w:r>
          </w:p>
        </w:tc>
      </w:tr>
      <w:tr w:rsidR="003C2CD6" w:rsidRPr="00FA17E6" w14:paraId="23A95AFF" w14:textId="77777777" w:rsidTr="003C2CD6">
        <w:tc>
          <w:tcPr>
            <w:tcW w:w="1134" w:type="dxa"/>
            <w:vAlign w:val="center"/>
          </w:tcPr>
          <w:p w14:paraId="43B171D8" w14:textId="77777777" w:rsidR="003C2CD6" w:rsidRPr="00FA17E6" w:rsidRDefault="003C2CD6" w:rsidP="00FA17E6">
            <w:pPr>
              <w:pStyle w:val="ConsPlusNormal"/>
              <w:jc w:val="center"/>
              <w:rPr>
                <w:szCs w:val="24"/>
              </w:rPr>
            </w:pPr>
            <w:r w:rsidRPr="00FA17E6">
              <w:rPr>
                <w:szCs w:val="24"/>
              </w:rPr>
              <w:t>Урок 51</w:t>
            </w:r>
          </w:p>
        </w:tc>
        <w:tc>
          <w:tcPr>
            <w:tcW w:w="7937" w:type="dxa"/>
          </w:tcPr>
          <w:p w14:paraId="096931D4" w14:textId="77777777" w:rsidR="003C2CD6" w:rsidRPr="00FA17E6" w:rsidRDefault="003C2CD6" w:rsidP="00FA17E6">
            <w:pPr>
              <w:pStyle w:val="ConsPlusNormal"/>
              <w:jc w:val="both"/>
              <w:rPr>
                <w:szCs w:val="24"/>
              </w:rPr>
            </w:pPr>
            <w:r w:rsidRPr="00FA17E6">
              <w:rPr>
                <w:szCs w:val="24"/>
              </w:rPr>
              <w:t>Конструирование робототехнической модели</w:t>
            </w:r>
          </w:p>
        </w:tc>
      </w:tr>
      <w:tr w:rsidR="003C2CD6" w:rsidRPr="00E177FF" w14:paraId="282DF142" w14:textId="77777777" w:rsidTr="003C2CD6">
        <w:tc>
          <w:tcPr>
            <w:tcW w:w="1134" w:type="dxa"/>
            <w:vAlign w:val="center"/>
          </w:tcPr>
          <w:p w14:paraId="3314BF54" w14:textId="77777777" w:rsidR="003C2CD6" w:rsidRPr="00FA17E6" w:rsidRDefault="003C2CD6" w:rsidP="00FA17E6">
            <w:pPr>
              <w:pStyle w:val="ConsPlusNormal"/>
              <w:jc w:val="center"/>
              <w:rPr>
                <w:szCs w:val="24"/>
              </w:rPr>
            </w:pPr>
            <w:r w:rsidRPr="00FA17E6">
              <w:rPr>
                <w:szCs w:val="24"/>
              </w:rPr>
              <w:t>Урок 52</w:t>
            </w:r>
          </w:p>
        </w:tc>
        <w:tc>
          <w:tcPr>
            <w:tcW w:w="7937" w:type="dxa"/>
          </w:tcPr>
          <w:p w14:paraId="3DFCD96D" w14:textId="77777777" w:rsidR="003C2CD6" w:rsidRPr="00FA17E6" w:rsidRDefault="003C2CD6" w:rsidP="00FA17E6">
            <w:pPr>
              <w:pStyle w:val="ConsPlusNormal"/>
              <w:jc w:val="both"/>
              <w:rPr>
                <w:szCs w:val="24"/>
              </w:rPr>
            </w:pPr>
            <w:r w:rsidRPr="00FA17E6">
              <w:rPr>
                <w:szCs w:val="24"/>
              </w:rPr>
              <w:t>Практическая работа "Сортировка деталей конструктора"</w:t>
            </w:r>
          </w:p>
        </w:tc>
      </w:tr>
      <w:tr w:rsidR="003C2CD6" w:rsidRPr="00FA17E6" w14:paraId="2E8A9DE1" w14:textId="77777777" w:rsidTr="003C2CD6">
        <w:tc>
          <w:tcPr>
            <w:tcW w:w="1134" w:type="dxa"/>
            <w:vAlign w:val="center"/>
          </w:tcPr>
          <w:p w14:paraId="058D2F78" w14:textId="77777777" w:rsidR="003C2CD6" w:rsidRPr="00FA17E6" w:rsidRDefault="003C2CD6" w:rsidP="00FA17E6">
            <w:pPr>
              <w:pStyle w:val="ConsPlusNormal"/>
              <w:jc w:val="center"/>
              <w:rPr>
                <w:szCs w:val="24"/>
              </w:rPr>
            </w:pPr>
            <w:r w:rsidRPr="00FA17E6">
              <w:rPr>
                <w:szCs w:val="24"/>
              </w:rPr>
              <w:t>Урок 53</w:t>
            </w:r>
          </w:p>
        </w:tc>
        <w:tc>
          <w:tcPr>
            <w:tcW w:w="7937" w:type="dxa"/>
          </w:tcPr>
          <w:p w14:paraId="1462D4CE" w14:textId="77777777" w:rsidR="003C2CD6" w:rsidRPr="00FA17E6" w:rsidRDefault="003C2CD6" w:rsidP="00FA17E6">
            <w:pPr>
              <w:pStyle w:val="ConsPlusNormal"/>
              <w:jc w:val="both"/>
              <w:rPr>
                <w:szCs w:val="24"/>
              </w:rPr>
            </w:pPr>
            <w:r w:rsidRPr="00FA17E6">
              <w:rPr>
                <w:szCs w:val="24"/>
              </w:rPr>
              <w:t>Механическая передача, ее виды</w:t>
            </w:r>
          </w:p>
        </w:tc>
      </w:tr>
      <w:tr w:rsidR="003C2CD6" w:rsidRPr="00E177FF" w14:paraId="755C4FA4" w14:textId="77777777" w:rsidTr="003C2CD6">
        <w:tc>
          <w:tcPr>
            <w:tcW w:w="1134" w:type="dxa"/>
            <w:vAlign w:val="center"/>
          </w:tcPr>
          <w:p w14:paraId="16D79FAD" w14:textId="77777777" w:rsidR="003C2CD6" w:rsidRPr="00FA17E6" w:rsidRDefault="003C2CD6" w:rsidP="00FA17E6">
            <w:pPr>
              <w:pStyle w:val="ConsPlusNormal"/>
              <w:jc w:val="center"/>
              <w:rPr>
                <w:szCs w:val="24"/>
              </w:rPr>
            </w:pPr>
            <w:r w:rsidRPr="00FA17E6">
              <w:rPr>
                <w:szCs w:val="24"/>
              </w:rPr>
              <w:t>Урок 54</w:t>
            </w:r>
          </w:p>
        </w:tc>
        <w:tc>
          <w:tcPr>
            <w:tcW w:w="7937" w:type="dxa"/>
          </w:tcPr>
          <w:p w14:paraId="691568A4" w14:textId="77777777" w:rsidR="003C2CD6" w:rsidRPr="00FA17E6" w:rsidRDefault="003C2CD6" w:rsidP="00FA17E6">
            <w:pPr>
              <w:pStyle w:val="ConsPlusNormal"/>
              <w:jc w:val="both"/>
              <w:rPr>
                <w:szCs w:val="24"/>
              </w:rPr>
            </w:pPr>
            <w:r w:rsidRPr="00FA17E6">
              <w:rPr>
                <w:szCs w:val="24"/>
              </w:rPr>
              <w:t>Практическая работа "Сборка модели с ременной или зубчатой передачей"</w:t>
            </w:r>
          </w:p>
        </w:tc>
      </w:tr>
      <w:tr w:rsidR="003C2CD6" w:rsidRPr="00E177FF" w14:paraId="383C85BC" w14:textId="77777777" w:rsidTr="003C2CD6">
        <w:tc>
          <w:tcPr>
            <w:tcW w:w="1134" w:type="dxa"/>
            <w:vAlign w:val="center"/>
          </w:tcPr>
          <w:p w14:paraId="71682E47" w14:textId="77777777" w:rsidR="003C2CD6" w:rsidRPr="00FA17E6" w:rsidRDefault="003C2CD6" w:rsidP="00FA17E6">
            <w:pPr>
              <w:pStyle w:val="ConsPlusNormal"/>
              <w:jc w:val="center"/>
              <w:rPr>
                <w:szCs w:val="24"/>
              </w:rPr>
            </w:pPr>
            <w:r w:rsidRPr="00FA17E6">
              <w:rPr>
                <w:szCs w:val="24"/>
              </w:rPr>
              <w:lastRenderedPageBreak/>
              <w:t>Урок 55</w:t>
            </w:r>
          </w:p>
        </w:tc>
        <w:tc>
          <w:tcPr>
            <w:tcW w:w="7937" w:type="dxa"/>
          </w:tcPr>
          <w:p w14:paraId="44C4429E" w14:textId="77777777" w:rsidR="003C2CD6" w:rsidRPr="00FA17E6" w:rsidRDefault="003C2CD6" w:rsidP="00FA17E6">
            <w:pPr>
              <w:pStyle w:val="ConsPlusNormal"/>
              <w:jc w:val="both"/>
              <w:rPr>
                <w:szCs w:val="24"/>
              </w:rPr>
            </w:pPr>
            <w:r w:rsidRPr="00FA17E6">
              <w:rPr>
                <w:szCs w:val="24"/>
              </w:rPr>
              <w:t>Электронные устройства: электродвигатель и контроллер</w:t>
            </w:r>
          </w:p>
        </w:tc>
      </w:tr>
      <w:tr w:rsidR="003C2CD6" w:rsidRPr="00E177FF" w14:paraId="5B7D35F5" w14:textId="77777777" w:rsidTr="003C2CD6">
        <w:tc>
          <w:tcPr>
            <w:tcW w:w="1134" w:type="dxa"/>
            <w:vAlign w:val="center"/>
          </w:tcPr>
          <w:p w14:paraId="04E34B14" w14:textId="77777777" w:rsidR="003C2CD6" w:rsidRPr="00FA17E6" w:rsidRDefault="003C2CD6" w:rsidP="00FA17E6">
            <w:pPr>
              <w:pStyle w:val="ConsPlusNormal"/>
              <w:jc w:val="center"/>
              <w:rPr>
                <w:szCs w:val="24"/>
              </w:rPr>
            </w:pPr>
            <w:r w:rsidRPr="00FA17E6">
              <w:rPr>
                <w:szCs w:val="24"/>
              </w:rPr>
              <w:t>Урок 56</w:t>
            </w:r>
          </w:p>
        </w:tc>
        <w:tc>
          <w:tcPr>
            <w:tcW w:w="7937" w:type="dxa"/>
          </w:tcPr>
          <w:p w14:paraId="1EC3E036" w14:textId="77777777" w:rsidR="003C2CD6" w:rsidRPr="00FA17E6" w:rsidRDefault="003C2CD6" w:rsidP="00FA17E6">
            <w:pPr>
              <w:pStyle w:val="ConsPlusNormal"/>
              <w:jc w:val="both"/>
              <w:rPr>
                <w:szCs w:val="24"/>
              </w:rPr>
            </w:pPr>
            <w:r w:rsidRPr="00FA17E6">
              <w:rPr>
                <w:szCs w:val="24"/>
              </w:rPr>
              <w:t>Практическая работа "Подключение мотора к контроллеру, управление вращением"</w:t>
            </w:r>
          </w:p>
        </w:tc>
      </w:tr>
      <w:tr w:rsidR="003C2CD6" w:rsidRPr="00FA17E6" w14:paraId="6C4B409E" w14:textId="77777777" w:rsidTr="003C2CD6">
        <w:tc>
          <w:tcPr>
            <w:tcW w:w="1134" w:type="dxa"/>
            <w:vAlign w:val="center"/>
          </w:tcPr>
          <w:p w14:paraId="6D8BD6A3" w14:textId="77777777" w:rsidR="003C2CD6" w:rsidRPr="00FA17E6" w:rsidRDefault="003C2CD6" w:rsidP="00FA17E6">
            <w:pPr>
              <w:pStyle w:val="ConsPlusNormal"/>
              <w:jc w:val="center"/>
              <w:rPr>
                <w:szCs w:val="24"/>
              </w:rPr>
            </w:pPr>
            <w:r w:rsidRPr="00FA17E6">
              <w:rPr>
                <w:szCs w:val="24"/>
              </w:rPr>
              <w:t>Урок 57</w:t>
            </w:r>
          </w:p>
        </w:tc>
        <w:tc>
          <w:tcPr>
            <w:tcW w:w="7937" w:type="dxa"/>
          </w:tcPr>
          <w:p w14:paraId="28B614DE" w14:textId="77777777" w:rsidR="003C2CD6" w:rsidRPr="00FA17E6" w:rsidRDefault="003C2CD6" w:rsidP="00FA17E6">
            <w:pPr>
              <w:pStyle w:val="ConsPlusNormal"/>
              <w:jc w:val="both"/>
              <w:rPr>
                <w:szCs w:val="24"/>
              </w:rPr>
            </w:pPr>
            <w:r w:rsidRPr="00FA17E6">
              <w:rPr>
                <w:szCs w:val="24"/>
              </w:rPr>
              <w:t>Алгоритмы. Роботы как исполнители</w:t>
            </w:r>
          </w:p>
        </w:tc>
      </w:tr>
      <w:tr w:rsidR="003C2CD6" w:rsidRPr="00E177FF" w14:paraId="0EE6F423" w14:textId="77777777" w:rsidTr="003C2CD6">
        <w:tc>
          <w:tcPr>
            <w:tcW w:w="1134" w:type="dxa"/>
            <w:vAlign w:val="center"/>
          </w:tcPr>
          <w:p w14:paraId="1DFAE18A" w14:textId="77777777" w:rsidR="003C2CD6" w:rsidRPr="00FA17E6" w:rsidRDefault="003C2CD6" w:rsidP="00FA17E6">
            <w:pPr>
              <w:pStyle w:val="ConsPlusNormal"/>
              <w:jc w:val="center"/>
              <w:rPr>
                <w:szCs w:val="24"/>
              </w:rPr>
            </w:pPr>
            <w:r w:rsidRPr="00FA17E6">
              <w:rPr>
                <w:szCs w:val="24"/>
              </w:rPr>
              <w:t>Урок 58</w:t>
            </w:r>
          </w:p>
        </w:tc>
        <w:tc>
          <w:tcPr>
            <w:tcW w:w="7937" w:type="dxa"/>
          </w:tcPr>
          <w:p w14:paraId="3CAB3397" w14:textId="77777777" w:rsidR="003C2CD6" w:rsidRPr="00FA17E6" w:rsidRDefault="003C2CD6" w:rsidP="00FA17E6">
            <w:pPr>
              <w:pStyle w:val="ConsPlusNormal"/>
              <w:jc w:val="both"/>
              <w:rPr>
                <w:szCs w:val="24"/>
              </w:rPr>
            </w:pPr>
            <w:r w:rsidRPr="00FA17E6">
              <w:rPr>
                <w:szCs w:val="24"/>
              </w:rPr>
              <w:t>Практическая работа "Сборка модели робота, программирование мотора"</w:t>
            </w:r>
          </w:p>
        </w:tc>
      </w:tr>
      <w:tr w:rsidR="003C2CD6" w:rsidRPr="00FA17E6" w14:paraId="02C49F61" w14:textId="77777777" w:rsidTr="003C2CD6">
        <w:tc>
          <w:tcPr>
            <w:tcW w:w="1134" w:type="dxa"/>
            <w:vAlign w:val="center"/>
          </w:tcPr>
          <w:p w14:paraId="4D3092BE" w14:textId="77777777" w:rsidR="003C2CD6" w:rsidRPr="00FA17E6" w:rsidRDefault="003C2CD6" w:rsidP="00FA17E6">
            <w:pPr>
              <w:pStyle w:val="ConsPlusNormal"/>
              <w:jc w:val="center"/>
              <w:rPr>
                <w:szCs w:val="24"/>
              </w:rPr>
            </w:pPr>
            <w:r w:rsidRPr="00FA17E6">
              <w:rPr>
                <w:szCs w:val="24"/>
              </w:rPr>
              <w:t>Урок 59</w:t>
            </w:r>
          </w:p>
        </w:tc>
        <w:tc>
          <w:tcPr>
            <w:tcW w:w="7937" w:type="dxa"/>
          </w:tcPr>
          <w:p w14:paraId="5B7A6D6C" w14:textId="77777777" w:rsidR="003C2CD6" w:rsidRPr="00FA17E6" w:rsidRDefault="003C2CD6" w:rsidP="00FA17E6">
            <w:pPr>
              <w:pStyle w:val="ConsPlusNormal"/>
              <w:jc w:val="both"/>
              <w:rPr>
                <w:szCs w:val="24"/>
              </w:rPr>
            </w:pPr>
            <w:r w:rsidRPr="00FA17E6">
              <w:rPr>
                <w:szCs w:val="24"/>
              </w:rPr>
              <w:t>Датчики, функции, принцип работы</w:t>
            </w:r>
          </w:p>
        </w:tc>
      </w:tr>
      <w:tr w:rsidR="003C2CD6" w:rsidRPr="00E177FF" w14:paraId="05910DAE" w14:textId="77777777" w:rsidTr="003C2CD6">
        <w:tc>
          <w:tcPr>
            <w:tcW w:w="1134" w:type="dxa"/>
            <w:vAlign w:val="center"/>
          </w:tcPr>
          <w:p w14:paraId="4C23093B" w14:textId="77777777" w:rsidR="003C2CD6" w:rsidRPr="00FA17E6" w:rsidRDefault="003C2CD6" w:rsidP="00FA17E6">
            <w:pPr>
              <w:pStyle w:val="ConsPlusNormal"/>
              <w:jc w:val="center"/>
              <w:rPr>
                <w:szCs w:val="24"/>
              </w:rPr>
            </w:pPr>
            <w:r w:rsidRPr="00FA17E6">
              <w:rPr>
                <w:szCs w:val="24"/>
              </w:rPr>
              <w:t>Урок 60</w:t>
            </w:r>
          </w:p>
        </w:tc>
        <w:tc>
          <w:tcPr>
            <w:tcW w:w="7937" w:type="dxa"/>
          </w:tcPr>
          <w:p w14:paraId="7725F0BA" w14:textId="77777777" w:rsidR="003C2CD6" w:rsidRPr="00FA17E6" w:rsidRDefault="003C2CD6" w:rsidP="00FA17E6">
            <w:pPr>
              <w:pStyle w:val="ConsPlusNormal"/>
              <w:jc w:val="both"/>
              <w:rPr>
                <w:szCs w:val="24"/>
              </w:rPr>
            </w:pPr>
            <w:r w:rsidRPr="00FA17E6">
              <w:rPr>
                <w:szCs w:val="24"/>
              </w:rPr>
              <w:t>Практическая работа "Сборка модели робота, программирование датчика нажатия"</w:t>
            </w:r>
          </w:p>
        </w:tc>
      </w:tr>
      <w:tr w:rsidR="003C2CD6" w:rsidRPr="00E177FF" w14:paraId="2074DEAF" w14:textId="77777777" w:rsidTr="003C2CD6">
        <w:tc>
          <w:tcPr>
            <w:tcW w:w="1134" w:type="dxa"/>
            <w:vAlign w:val="center"/>
          </w:tcPr>
          <w:p w14:paraId="28C6744D" w14:textId="77777777" w:rsidR="003C2CD6" w:rsidRPr="00FA17E6" w:rsidRDefault="003C2CD6" w:rsidP="00FA17E6">
            <w:pPr>
              <w:pStyle w:val="ConsPlusNormal"/>
              <w:jc w:val="center"/>
              <w:rPr>
                <w:szCs w:val="24"/>
              </w:rPr>
            </w:pPr>
            <w:r w:rsidRPr="00FA17E6">
              <w:rPr>
                <w:szCs w:val="24"/>
              </w:rPr>
              <w:t>Урок 61</w:t>
            </w:r>
          </w:p>
        </w:tc>
        <w:tc>
          <w:tcPr>
            <w:tcW w:w="7937" w:type="dxa"/>
          </w:tcPr>
          <w:p w14:paraId="60686844" w14:textId="77777777" w:rsidR="003C2CD6" w:rsidRPr="00FA17E6" w:rsidRDefault="003C2CD6" w:rsidP="00FA17E6">
            <w:pPr>
              <w:pStyle w:val="ConsPlusNormal"/>
              <w:jc w:val="both"/>
              <w:rPr>
                <w:szCs w:val="24"/>
              </w:rPr>
            </w:pPr>
            <w:r w:rsidRPr="00FA17E6">
              <w:rPr>
                <w:szCs w:val="24"/>
              </w:rPr>
              <w:t>Создание кодов программ для двух датчиков нажатия</w:t>
            </w:r>
          </w:p>
        </w:tc>
      </w:tr>
      <w:tr w:rsidR="003C2CD6" w:rsidRPr="00E177FF" w14:paraId="5FCDB129" w14:textId="77777777" w:rsidTr="003C2CD6">
        <w:tc>
          <w:tcPr>
            <w:tcW w:w="1134" w:type="dxa"/>
            <w:vAlign w:val="center"/>
          </w:tcPr>
          <w:p w14:paraId="3E8F9B38" w14:textId="77777777" w:rsidR="003C2CD6" w:rsidRPr="00FA17E6" w:rsidRDefault="003C2CD6" w:rsidP="00FA17E6">
            <w:pPr>
              <w:pStyle w:val="ConsPlusNormal"/>
              <w:jc w:val="center"/>
              <w:rPr>
                <w:szCs w:val="24"/>
              </w:rPr>
            </w:pPr>
            <w:r w:rsidRPr="00FA17E6">
              <w:rPr>
                <w:szCs w:val="24"/>
              </w:rPr>
              <w:t>Урок 62</w:t>
            </w:r>
          </w:p>
        </w:tc>
        <w:tc>
          <w:tcPr>
            <w:tcW w:w="7937" w:type="dxa"/>
          </w:tcPr>
          <w:p w14:paraId="26427D4D" w14:textId="77777777" w:rsidR="003C2CD6" w:rsidRPr="00FA17E6" w:rsidRDefault="003C2CD6" w:rsidP="00FA17E6">
            <w:pPr>
              <w:pStyle w:val="ConsPlusNormal"/>
              <w:jc w:val="both"/>
              <w:rPr>
                <w:szCs w:val="24"/>
              </w:rPr>
            </w:pPr>
            <w:r w:rsidRPr="00FA17E6">
              <w:rPr>
                <w:szCs w:val="24"/>
              </w:rPr>
              <w:t>Практическая работа "Программирование модели робота с двумя датчиками нажатия"</w:t>
            </w:r>
          </w:p>
        </w:tc>
      </w:tr>
      <w:tr w:rsidR="003C2CD6" w:rsidRPr="00E177FF" w14:paraId="4BA520D7" w14:textId="77777777" w:rsidTr="003C2CD6">
        <w:tc>
          <w:tcPr>
            <w:tcW w:w="1134" w:type="dxa"/>
            <w:vAlign w:val="center"/>
          </w:tcPr>
          <w:p w14:paraId="711268F4" w14:textId="77777777" w:rsidR="003C2CD6" w:rsidRPr="00FA17E6" w:rsidRDefault="003C2CD6" w:rsidP="00FA17E6">
            <w:pPr>
              <w:pStyle w:val="ConsPlusNormal"/>
              <w:jc w:val="center"/>
              <w:rPr>
                <w:szCs w:val="24"/>
              </w:rPr>
            </w:pPr>
            <w:r w:rsidRPr="00FA17E6">
              <w:rPr>
                <w:szCs w:val="24"/>
              </w:rPr>
              <w:t>Урок 63</w:t>
            </w:r>
          </w:p>
        </w:tc>
        <w:tc>
          <w:tcPr>
            <w:tcW w:w="7937" w:type="dxa"/>
          </w:tcPr>
          <w:p w14:paraId="6A514A88" w14:textId="77777777" w:rsidR="003C2CD6" w:rsidRPr="00FA17E6" w:rsidRDefault="003C2CD6" w:rsidP="00FA17E6">
            <w:pPr>
              <w:pStyle w:val="ConsPlusNormal"/>
              <w:jc w:val="both"/>
              <w:rPr>
                <w:szCs w:val="24"/>
              </w:rPr>
            </w:pPr>
            <w:r w:rsidRPr="00FA17E6">
              <w:rPr>
                <w:szCs w:val="24"/>
              </w:rP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3C2CD6" w:rsidRPr="00FA17E6" w14:paraId="7C7C0F8F" w14:textId="77777777" w:rsidTr="003C2CD6">
        <w:tc>
          <w:tcPr>
            <w:tcW w:w="1134" w:type="dxa"/>
            <w:vAlign w:val="center"/>
          </w:tcPr>
          <w:p w14:paraId="18E9C55B" w14:textId="77777777" w:rsidR="003C2CD6" w:rsidRPr="00FA17E6" w:rsidRDefault="003C2CD6" w:rsidP="00FA17E6">
            <w:pPr>
              <w:pStyle w:val="ConsPlusNormal"/>
              <w:jc w:val="center"/>
              <w:rPr>
                <w:szCs w:val="24"/>
              </w:rPr>
            </w:pPr>
            <w:r w:rsidRPr="00FA17E6">
              <w:rPr>
                <w:szCs w:val="24"/>
              </w:rPr>
              <w:t>Урок 64</w:t>
            </w:r>
          </w:p>
        </w:tc>
        <w:tc>
          <w:tcPr>
            <w:tcW w:w="7937" w:type="dxa"/>
          </w:tcPr>
          <w:p w14:paraId="5B44E117" w14:textId="77777777" w:rsidR="003C2CD6" w:rsidRPr="00FA17E6" w:rsidRDefault="003C2CD6" w:rsidP="00FA17E6">
            <w:pPr>
              <w:pStyle w:val="ConsPlusNormal"/>
              <w:jc w:val="both"/>
              <w:rPr>
                <w:szCs w:val="24"/>
              </w:rPr>
            </w:pPr>
            <w:r w:rsidRPr="00FA17E6">
              <w:rPr>
                <w:szCs w:val="24"/>
              </w:rPr>
              <w:t>Определение этапов группового проекта по робототехнике. Сборка модели</w:t>
            </w:r>
          </w:p>
        </w:tc>
      </w:tr>
      <w:tr w:rsidR="003C2CD6" w:rsidRPr="00E177FF" w14:paraId="3057FAAF" w14:textId="77777777" w:rsidTr="003C2CD6">
        <w:tc>
          <w:tcPr>
            <w:tcW w:w="1134" w:type="dxa"/>
            <w:vAlign w:val="center"/>
          </w:tcPr>
          <w:p w14:paraId="3E6DE9D8" w14:textId="77777777" w:rsidR="003C2CD6" w:rsidRPr="00FA17E6" w:rsidRDefault="003C2CD6" w:rsidP="00FA17E6">
            <w:pPr>
              <w:pStyle w:val="ConsPlusNormal"/>
              <w:jc w:val="center"/>
              <w:rPr>
                <w:szCs w:val="24"/>
              </w:rPr>
            </w:pPr>
            <w:r w:rsidRPr="00FA17E6">
              <w:rPr>
                <w:szCs w:val="24"/>
              </w:rPr>
              <w:t>Урок 65</w:t>
            </w:r>
          </w:p>
        </w:tc>
        <w:tc>
          <w:tcPr>
            <w:tcW w:w="7937" w:type="dxa"/>
          </w:tcPr>
          <w:p w14:paraId="19B0D7EA" w14:textId="77777777" w:rsidR="003C2CD6" w:rsidRPr="00FA17E6" w:rsidRDefault="003C2CD6" w:rsidP="00FA17E6">
            <w:pPr>
              <w:pStyle w:val="ConsPlusNormal"/>
              <w:jc w:val="both"/>
              <w:rPr>
                <w:szCs w:val="24"/>
              </w:rPr>
            </w:pPr>
            <w:r w:rsidRPr="00FA17E6">
              <w:rPr>
                <w:szCs w:val="24"/>
              </w:rPr>
              <w:t>Программирование модели робота. Оценка качества модели робота</w:t>
            </w:r>
          </w:p>
        </w:tc>
      </w:tr>
      <w:tr w:rsidR="003C2CD6" w:rsidRPr="00E177FF" w14:paraId="1EE732A1" w14:textId="77777777" w:rsidTr="003C2CD6">
        <w:tc>
          <w:tcPr>
            <w:tcW w:w="1134" w:type="dxa"/>
            <w:vAlign w:val="center"/>
          </w:tcPr>
          <w:p w14:paraId="3A38DAC6" w14:textId="77777777" w:rsidR="003C2CD6" w:rsidRPr="00FA17E6" w:rsidRDefault="003C2CD6" w:rsidP="00FA17E6">
            <w:pPr>
              <w:pStyle w:val="ConsPlusNormal"/>
              <w:jc w:val="center"/>
              <w:rPr>
                <w:szCs w:val="24"/>
              </w:rPr>
            </w:pPr>
            <w:r w:rsidRPr="00FA17E6">
              <w:rPr>
                <w:szCs w:val="24"/>
              </w:rPr>
              <w:t>Урок 66</w:t>
            </w:r>
          </w:p>
        </w:tc>
        <w:tc>
          <w:tcPr>
            <w:tcW w:w="7937" w:type="dxa"/>
          </w:tcPr>
          <w:p w14:paraId="322DB78C" w14:textId="77777777" w:rsidR="003C2CD6" w:rsidRPr="00FA17E6" w:rsidRDefault="003C2CD6" w:rsidP="00FA17E6">
            <w:pPr>
              <w:pStyle w:val="ConsPlusNormal"/>
              <w:jc w:val="both"/>
              <w:rPr>
                <w:szCs w:val="24"/>
              </w:rPr>
            </w:pPr>
            <w:r w:rsidRPr="00FA17E6">
              <w:rPr>
                <w:szCs w:val="24"/>
              </w:rPr>
              <w:t>Испытание модели робота. Подготовка проекта к защите</w:t>
            </w:r>
          </w:p>
        </w:tc>
      </w:tr>
      <w:tr w:rsidR="003C2CD6" w:rsidRPr="00FA17E6" w14:paraId="3BD5136C" w14:textId="77777777" w:rsidTr="003C2CD6">
        <w:tc>
          <w:tcPr>
            <w:tcW w:w="1134" w:type="dxa"/>
            <w:vAlign w:val="center"/>
          </w:tcPr>
          <w:p w14:paraId="268E09E1" w14:textId="77777777" w:rsidR="003C2CD6" w:rsidRPr="00FA17E6" w:rsidRDefault="003C2CD6" w:rsidP="00FA17E6">
            <w:pPr>
              <w:pStyle w:val="ConsPlusNormal"/>
              <w:jc w:val="center"/>
              <w:rPr>
                <w:szCs w:val="24"/>
              </w:rPr>
            </w:pPr>
            <w:r w:rsidRPr="00FA17E6">
              <w:rPr>
                <w:szCs w:val="24"/>
              </w:rPr>
              <w:t>Урок 67</w:t>
            </w:r>
          </w:p>
        </w:tc>
        <w:tc>
          <w:tcPr>
            <w:tcW w:w="7937" w:type="dxa"/>
          </w:tcPr>
          <w:p w14:paraId="321DC9D7" w14:textId="77777777" w:rsidR="003C2CD6" w:rsidRPr="00FA17E6" w:rsidRDefault="003C2CD6" w:rsidP="00FA17E6">
            <w:pPr>
              <w:pStyle w:val="ConsPlusNormal"/>
              <w:jc w:val="both"/>
              <w:rPr>
                <w:szCs w:val="24"/>
              </w:rPr>
            </w:pPr>
            <w:r w:rsidRPr="00FA17E6">
              <w:rPr>
                <w:szCs w:val="24"/>
              </w:rPr>
              <w:t>Защита проекта по робототехнике</w:t>
            </w:r>
          </w:p>
        </w:tc>
      </w:tr>
      <w:tr w:rsidR="003C2CD6" w:rsidRPr="00E177FF" w14:paraId="21B704F3" w14:textId="77777777" w:rsidTr="003C2CD6">
        <w:tc>
          <w:tcPr>
            <w:tcW w:w="1134" w:type="dxa"/>
            <w:vAlign w:val="center"/>
          </w:tcPr>
          <w:p w14:paraId="7856F9A9" w14:textId="77777777" w:rsidR="003C2CD6" w:rsidRPr="00FA17E6" w:rsidRDefault="003C2CD6" w:rsidP="00FA17E6">
            <w:pPr>
              <w:pStyle w:val="ConsPlusNormal"/>
              <w:jc w:val="center"/>
              <w:rPr>
                <w:szCs w:val="24"/>
              </w:rPr>
            </w:pPr>
            <w:r w:rsidRPr="00FA17E6">
              <w:rPr>
                <w:szCs w:val="24"/>
              </w:rPr>
              <w:t>Урок 68</w:t>
            </w:r>
          </w:p>
        </w:tc>
        <w:tc>
          <w:tcPr>
            <w:tcW w:w="7937" w:type="dxa"/>
          </w:tcPr>
          <w:p w14:paraId="3BB4CA05" w14:textId="77777777" w:rsidR="003C2CD6" w:rsidRPr="00FA17E6" w:rsidRDefault="003C2CD6" w:rsidP="00FA17E6">
            <w:pPr>
              <w:pStyle w:val="ConsPlusNormal"/>
              <w:jc w:val="both"/>
              <w:rPr>
                <w:szCs w:val="24"/>
              </w:rPr>
            </w:pPr>
            <w:r w:rsidRPr="00FA17E6">
              <w:rPr>
                <w:szCs w:val="24"/>
              </w:rPr>
              <w:t>Мир профессий в робототехнике: инженер по робототехнике, проектировщик робототехники и другие</w:t>
            </w:r>
          </w:p>
        </w:tc>
      </w:tr>
      <w:tr w:rsidR="003C2CD6" w:rsidRPr="00E177FF" w14:paraId="5ABE7639" w14:textId="77777777" w:rsidTr="003C2CD6">
        <w:tc>
          <w:tcPr>
            <w:tcW w:w="9071" w:type="dxa"/>
            <w:gridSpan w:val="2"/>
            <w:vAlign w:val="center"/>
          </w:tcPr>
          <w:p w14:paraId="05459DAC" w14:textId="77777777" w:rsidR="003C2CD6" w:rsidRPr="00FA17E6" w:rsidRDefault="003C2CD6"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 не более 6</w:t>
            </w:r>
          </w:p>
        </w:tc>
      </w:tr>
    </w:tbl>
    <w:p w14:paraId="57CA3F06" w14:textId="77777777" w:rsidR="003C2CD6" w:rsidRPr="00FA17E6" w:rsidRDefault="003C2CD6" w:rsidP="00FA17E6">
      <w:pPr>
        <w:pStyle w:val="ConsPlusNormal"/>
        <w:ind w:firstLine="540"/>
        <w:jc w:val="both"/>
        <w:rPr>
          <w:szCs w:val="24"/>
        </w:rPr>
      </w:pPr>
    </w:p>
    <w:p w14:paraId="04E0AC9D" w14:textId="77777777" w:rsidR="003C2CD6" w:rsidRPr="00FA17E6" w:rsidRDefault="003C2CD6" w:rsidP="00FA17E6">
      <w:pPr>
        <w:pStyle w:val="ConsPlusNormal"/>
        <w:jc w:val="right"/>
        <w:rPr>
          <w:szCs w:val="24"/>
        </w:rPr>
      </w:pPr>
      <w:r w:rsidRPr="00FA17E6">
        <w:rPr>
          <w:szCs w:val="24"/>
        </w:rPr>
        <w:t>Таблица 25.1</w:t>
      </w:r>
    </w:p>
    <w:p w14:paraId="3A4AB7EF" w14:textId="77777777" w:rsidR="003C2CD6" w:rsidRPr="00FA17E6" w:rsidRDefault="003C2CD6" w:rsidP="00FA17E6">
      <w:pPr>
        <w:pStyle w:val="ConsPlusNormal"/>
        <w:ind w:firstLine="540"/>
        <w:jc w:val="both"/>
        <w:rPr>
          <w:szCs w:val="24"/>
        </w:rPr>
      </w:pPr>
    </w:p>
    <w:p w14:paraId="5F7F2ECE" w14:textId="77777777" w:rsidR="003C2CD6" w:rsidRPr="00FA17E6" w:rsidRDefault="003C2CD6" w:rsidP="00FA17E6">
      <w:pPr>
        <w:pStyle w:val="ConsPlusNormal"/>
        <w:jc w:val="both"/>
        <w:rPr>
          <w:szCs w:val="24"/>
        </w:rPr>
      </w:pPr>
      <w:r w:rsidRPr="00FA17E6">
        <w:rPr>
          <w:szCs w:val="24"/>
        </w:rPr>
        <w:t>6 класс</w:t>
      </w:r>
    </w:p>
    <w:p w14:paraId="2D336CA7" w14:textId="77777777" w:rsidR="003C2CD6" w:rsidRPr="00FA17E6" w:rsidRDefault="003C2CD6"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3C2CD6" w:rsidRPr="00FA17E6" w14:paraId="62301781" w14:textId="77777777" w:rsidTr="003C2CD6">
        <w:tc>
          <w:tcPr>
            <w:tcW w:w="1134" w:type="dxa"/>
          </w:tcPr>
          <w:p w14:paraId="28DC1803" w14:textId="77777777" w:rsidR="003C2CD6" w:rsidRPr="00FA17E6" w:rsidRDefault="003C2CD6" w:rsidP="00FA17E6">
            <w:pPr>
              <w:pStyle w:val="ConsPlusNormal"/>
              <w:jc w:val="center"/>
              <w:rPr>
                <w:szCs w:val="24"/>
              </w:rPr>
            </w:pPr>
            <w:r w:rsidRPr="00FA17E6">
              <w:rPr>
                <w:szCs w:val="24"/>
              </w:rPr>
              <w:t>N урока</w:t>
            </w:r>
          </w:p>
        </w:tc>
        <w:tc>
          <w:tcPr>
            <w:tcW w:w="7936" w:type="dxa"/>
          </w:tcPr>
          <w:p w14:paraId="1E9200A9" w14:textId="77777777" w:rsidR="003C2CD6" w:rsidRPr="00FA17E6" w:rsidRDefault="003C2CD6" w:rsidP="00FA17E6">
            <w:pPr>
              <w:pStyle w:val="ConsPlusNormal"/>
              <w:jc w:val="center"/>
              <w:rPr>
                <w:szCs w:val="24"/>
              </w:rPr>
            </w:pPr>
            <w:r w:rsidRPr="00FA17E6">
              <w:rPr>
                <w:szCs w:val="24"/>
              </w:rPr>
              <w:t>Тема урока</w:t>
            </w:r>
          </w:p>
        </w:tc>
      </w:tr>
      <w:tr w:rsidR="003C2CD6" w:rsidRPr="00E177FF" w14:paraId="407622F8" w14:textId="77777777" w:rsidTr="003C2CD6">
        <w:tc>
          <w:tcPr>
            <w:tcW w:w="1134" w:type="dxa"/>
          </w:tcPr>
          <w:p w14:paraId="6A028DF9" w14:textId="77777777" w:rsidR="003C2CD6" w:rsidRPr="00FA17E6" w:rsidRDefault="003C2CD6" w:rsidP="00FA17E6">
            <w:pPr>
              <w:pStyle w:val="ConsPlusNormal"/>
              <w:jc w:val="center"/>
              <w:rPr>
                <w:szCs w:val="24"/>
              </w:rPr>
            </w:pPr>
            <w:r w:rsidRPr="00FA17E6">
              <w:rPr>
                <w:szCs w:val="24"/>
              </w:rPr>
              <w:t>Урок 1</w:t>
            </w:r>
          </w:p>
        </w:tc>
        <w:tc>
          <w:tcPr>
            <w:tcW w:w="7936" w:type="dxa"/>
          </w:tcPr>
          <w:p w14:paraId="7F0D68B0" w14:textId="77777777" w:rsidR="003C2CD6" w:rsidRPr="00FA17E6" w:rsidRDefault="003C2CD6" w:rsidP="00FA17E6">
            <w:pPr>
              <w:pStyle w:val="ConsPlusNormal"/>
              <w:jc w:val="both"/>
              <w:rPr>
                <w:szCs w:val="24"/>
              </w:rPr>
            </w:pPr>
            <w:r w:rsidRPr="00FA17E6">
              <w:rPr>
                <w:szCs w:val="24"/>
              </w:rPr>
              <w:t>Модели и моделирование. Инженерные профессии</w:t>
            </w:r>
          </w:p>
        </w:tc>
      </w:tr>
      <w:tr w:rsidR="003C2CD6" w:rsidRPr="00E177FF" w14:paraId="267F5A18" w14:textId="77777777" w:rsidTr="003C2CD6">
        <w:tc>
          <w:tcPr>
            <w:tcW w:w="1134" w:type="dxa"/>
            <w:vAlign w:val="center"/>
          </w:tcPr>
          <w:p w14:paraId="0F2867D4" w14:textId="77777777" w:rsidR="003C2CD6" w:rsidRPr="00FA17E6" w:rsidRDefault="003C2CD6" w:rsidP="00FA17E6">
            <w:pPr>
              <w:pStyle w:val="ConsPlusNormal"/>
              <w:jc w:val="center"/>
              <w:rPr>
                <w:szCs w:val="24"/>
              </w:rPr>
            </w:pPr>
            <w:r w:rsidRPr="00FA17E6">
              <w:rPr>
                <w:szCs w:val="24"/>
              </w:rPr>
              <w:t>Урок 2</w:t>
            </w:r>
          </w:p>
        </w:tc>
        <w:tc>
          <w:tcPr>
            <w:tcW w:w="7936" w:type="dxa"/>
          </w:tcPr>
          <w:p w14:paraId="1C23DA6D" w14:textId="77777777" w:rsidR="003C2CD6" w:rsidRPr="00FA17E6" w:rsidRDefault="003C2CD6" w:rsidP="00FA17E6">
            <w:pPr>
              <w:pStyle w:val="ConsPlusNormal"/>
              <w:jc w:val="both"/>
              <w:rPr>
                <w:szCs w:val="24"/>
              </w:rPr>
            </w:pPr>
            <w:r w:rsidRPr="00FA17E6">
              <w:rPr>
                <w:szCs w:val="24"/>
              </w:rPr>
              <w:t>Практическая работа "Выполнение эскиза модели технического устройства"</w:t>
            </w:r>
          </w:p>
        </w:tc>
      </w:tr>
      <w:tr w:rsidR="003C2CD6" w:rsidRPr="00E177FF" w14:paraId="66E2EEFD" w14:textId="77777777" w:rsidTr="003C2CD6">
        <w:tc>
          <w:tcPr>
            <w:tcW w:w="1134" w:type="dxa"/>
          </w:tcPr>
          <w:p w14:paraId="7EB02408" w14:textId="77777777" w:rsidR="003C2CD6" w:rsidRPr="00FA17E6" w:rsidRDefault="003C2CD6" w:rsidP="00FA17E6">
            <w:pPr>
              <w:pStyle w:val="ConsPlusNormal"/>
              <w:jc w:val="center"/>
              <w:rPr>
                <w:szCs w:val="24"/>
              </w:rPr>
            </w:pPr>
            <w:r w:rsidRPr="00FA17E6">
              <w:rPr>
                <w:szCs w:val="24"/>
              </w:rPr>
              <w:t>Урок 3</w:t>
            </w:r>
          </w:p>
        </w:tc>
        <w:tc>
          <w:tcPr>
            <w:tcW w:w="7936" w:type="dxa"/>
          </w:tcPr>
          <w:p w14:paraId="46633487" w14:textId="77777777" w:rsidR="003C2CD6" w:rsidRPr="00FA17E6" w:rsidRDefault="003C2CD6" w:rsidP="00FA17E6">
            <w:pPr>
              <w:pStyle w:val="ConsPlusNormal"/>
              <w:jc w:val="both"/>
              <w:rPr>
                <w:szCs w:val="24"/>
              </w:rPr>
            </w:pPr>
            <w:r w:rsidRPr="00FA17E6">
              <w:rPr>
                <w:szCs w:val="24"/>
              </w:rPr>
              <w:t>Машины и механизмы. Кинематические схемы</w:t>
            </w:r>
          </w:p>
        </w:tc>
      </w:tr>
      <w:tr w:rsidR="003C2CD6" w:rsidRPr="00E177FF" w14:paraId="31F94D40" w14:textId="77777777" w:rsidTr="003C2CD6">
        <w:tc>
          <w:tcPr>
            <w:tcW w:w="1134" w:type="dxa"/>
            <w:vAlign w:val="center"/>
          </w:tcPr>
          <w:p w14:paraId="2AF758D9" w14:textId="77777777" w:rsidR="003C2CD6" w:rsidRPr="00FA17E6" w:rsidRDefault="003C2CD6" w:rsidP="00FA17E6">
            <w:pPr>
              <w:pStyle w:val="ConsPlusNormal"/>
              <w:jc w:val="center"/>
              <w:rPr>
                <w:szCs w:val="24"/>
              </w:rPr>
            </w:pPr>
            <w:r w:rsidRPr="00FA17E6">
              <w:rPr>
                <w:szCs w:val="24"/>
              </w:rPr>
              <w:t>Урок 4</w:t>
            </w:r>
          </w:p>
        </w:tc>
        <w:tc>
          <w:tcPr>
            <w:tcW w:w="7936" w:type="dxa"/>
          </w:tcPr>
          <w:p w14:paraId="6E1836C0" w14:textId="77777777" w:rsidR="003C2CD6" w:rsidRPr="00FA17E6" w:rsidRDefault="003C2CD6" w:rsidP="00FA17E6">
            <w:pPr>
              <w:pStyle w:val="ConsPlusNormal"/>
              <w:jc w:val="both"/>
              <w:rPr>
                <w:szCs w:val="24"/>
              </w:rPr>
            </w:pPr>
            <w:r w:rsidRPr="00FA17E6">
              <w:rPr>
                <w:szCs w:val="24"/>
              </w:rPr>
              <w:t>Практическая работа "Чтение кинематических схем машин и механизмов"</w:t>
            </w:r>
          </w:p>
        </w:tc>
      </w:tr>
      <w:tr w:rsidR="003C2CD6" w:rsidRPr="00FA17E6" w14:paraId="10EBE1EE" w14:textId="77777777" w:rsidTr="003C2CD6">
        <w:tc>
          <w:tcPr>
            <w:tcW w:w="1134" w:type="dxa"/>
          </w:tcPr>
          <w:p w14:paraId="44156080" w14:textId="77777777" w:rsidR="003C2CD6" w:rsidRPr="00FA17E6" w:rsidRDefault="003C2CD6" w:rsidP="00FA17E6">
            <w:pPr>
              <w:pStyle w:val="ConsPlusNormal"/>
              <w:jc w:val="center"/>
              <w:rPr>
                <w:szCs w:val="24"/>
              </w:rPr>
            </w:pPr>
            <w:r w:rsidRPr="00FA17E6">
              <w:rPr>
                <w:szCs w:val="24"/>
              </w:rPr>
              <w:t>Урок 5</w:t>
            </w:r>
          </w:p>
        </w:tc>
        <w:tc>
          <w:tcPr>
            <w:tcW w:w="7936" w:type="dxa"/>
          </w:tcPr>
          <w:p w14:paraId="0323D696" w14:textId="77777777" w:rsidR="003C2CD6" w:rsidRPr="00FA17E6" w:rsidRDefault="003C2CD6" w:rsidP="00FA17E6">
            <w:pPr>
              <w:pStyle w:val="ConsPlusNormal"/>
              <w:jc w:val="both"/>
              <w:rPr>
                <w:szCs w:val="24"/>
              </w:rPr>
            </w:pPr>
            <w:r w:rsidRPr="00FA17E6">
              <w:rPr>
                <w:szCs w:val="24"/>
              </w:rPr>
              <w:t>Чертеж. Геометрическое черчение</w:t>
            </w:r>
          </w:p>
        </w:tc>
      </w:tr>
      <w:tr w:rsidR="003C2CD6" w:rsidRPr="00E177FF" w14:paraId="620B1492" w14:textId="77777777" w:rsidTr="003C2CD6">
        <w:tc>
          <w:tcPr>
            <w:tcW w:w="1134" w:type="dxa"/>
            <w:vAlign w:val="center"/>
          </w:tcPr>
          <w:p w14:paraId="44472C19" w14:textId="77777777" w:rsidR="003C2CD6" w:rsidRPr="00FA17E6" w:rsidRDefault="003C2CD6" w:rsidP="00FA17E6">
            <w:pPr>
              <w:pStyle w:val="ConsPlusNormal"/>
              <w:jc w:val="center"/>
              <w:rPr>
                <w:szCs w:val="24"/>
              </w:rPr>
            </w:pPr>
            <w:r w:rsidRPr="00FA17E6">
              <w:rPr>
                <w:szCs w:val="24"/>
              </w:rPr>
              <w:t>Урок 6</w:t>
            </w:r>
          </w:p>
        </w:tc>
        <w:tc>
          <w:tcPr>
            <w:tcW w:w="7936" w:type="dxa"/>
          </w:tcPr>
          <w:p w14:paraId="7973943E" w14:textId="77777777" w:rsidR="003C2CD6" w:rsidRPr="00FA17E6" w:rsidRDefault="003C2CD6" w:rsidP="00FA17E6">
            <w:pPr>
              <w:pStyle w:val="ConsPlusNormal"/>
              <w:jc w:val="both"/>
              <w:rPr>
                <w:szCs w:val="24"/>
              </w:rPr>
            </w:pPr>
            <w:r w:rsidRPr="00FA17E6">
              <w:rPr>
                <w:szCs w:val="24"/>
              </w:rPr>
              <w:t xml:space="preserve">Практическая работа "Выполнение простейших геометрических </w:t>
            </w:r>
            <w:r w:rsidRPr="00FA17E6">
              <w:rPr>
                <w:szCs w:val="24"/>
              </w:rPr>
              <w:lastRenderedPageBreak/>
              <w:t>построений с помощью чертежных инструментов и приспособлений"</w:t>
            </w:r>
          </w:p>
        </w:tc>
      </w:tr>
      <w:tr w:rsidR="003C2CD6" w:rsidRPr="00E177FF" w14:paraId="2EBAAEF1" w14:textId="77777777" w:rsidTr="003C2CD6">
        <w:tc>
          <w:tcPr>
            <w:tcW w:w="1134" w:type="dxa"/>
          </w:tcPr>
          <w:p w14:paraId="5E20FD3A" w14:textId="77777777" w:rsidR="003C2CD6" w:rsidRPr="00FA17E6" w:rsidRDefault="003C2CD6" w:rsidP="00FA17E6">
            <w:pPr>
              <w:pStyle w:val="ConsPlusNormal"/>
              <w:jc w:val="center"/>
              <w:rPr>
                <w:szCs w:val="24"/>
              </w:rPr>
            </w:pPr>
            <w:r w:rsidRPr="00FA17E6">
              <w:rPr>
                <w:szCs w:val="24"/>
              </w:rPr>
              <w:lastRenderedPageBreak/>
              <w:t>Урок 7</w:t>
            </w:r>
          </w:p>
        </w:tc>
        <w:tc>
          <w:tcPr>
            <w:tcW w:w="7936" w:type="dxa"/>
          </w:tcPr>
          <w:p w14:paraId="329F9242" w14:textId="77777777" w:rsidR="003C2CD6" w:rsidRPr="00FA17E6" w:rsidRDefault="003C2CD6" w:rsidP="00FA17E6">
            <w:pPr>
              <w:pStyle w:val="ConsPlusNormal"/>
              <w:jc w:val="both"/>
              <w:rPr>
                <w:szCs w:val="24"/>
              </w:rPr>
            </w:pPr>
            <w:r w:rsidRPr="00FA17E6">
              <w:rPr>
                <w:szCs w:val="24"/>
              </w:rPr>
              <w:t>Введение в компьютерную графику. Мир изображений</w:t>
            </w:r>
          </w:p>
        </w:tc>
      </w:tr>
      <w:tr w:rsidR="003C2CD6" w:rsidRPr="00E177FF" w14:paraId="6239675D" w14:textId="77777777" w:rsidTr="003C2CD6">
        <w:tc>
          <w:tcPr>
            <w:tcW w:w="1134" w:type="dxa"/>
            <w:vAlign w:val="center"/>
          </w:tcPr>
          <w:p w14:paraId="4AD61989" w14:textId="77777777" w:rsidR="003C2CD6" w:rsidRPr="00FA17E6" w:rsidRDefault="003C2CD6" w:rsidP="00FA17E6">
            <w:pPr>
              <w:pStyle w:val="ConsPlusNormal"/>
              <w:jc w:val="center"/>
              <w:rPr>
                <w:szCs w:val="24"/>
              </w:rPr>
            </w:pPr>
            <w:r w:rsidRPr="00FA17E6">
              <w:rPr>
                <w:szCs w:val="24"/>
              </w:rPr>
              <w:t>Урок 8</w:t>
            </w:r>
          </w:p>
        </w:tc>
        <w:tc>
          <w:tcPr>
            <w:tcW w:w="7936" w:type="dxa"/>
          </w:tcPr>
          <w:p w14:paraId="129E6946" w14:textId="77777777" w:rsidR="003C2CD6" w:rsidRPr="00FA17E6" w:rsidRDefault="003C2CD6" w:rsidP="00FA17E6">
            <w:pPr>
              <w:pStyle w:val="ConsPlusNormal"/>
              <w:jc w:val="both"/>
              <w:rPr>
                <w:szCs w:val="24"/>
              </w:rPr>
            </w:pPr>
            <w:r w:rsidRPr="00FA17E6">
              <w:rPr>
                <w:szCs w:val="24"/>
              </w:rPr>
              <w:t>Практическая работа "Построение блок-схемы с помощью графических объектов"</w:t>
            </w:r>
          </w:p>
        </w:tc>
      </w:tr>
      <w:tr w:rsidR="003C2CD6" w:rsidRPr="00E177FF" w14:paraId="3B162860" w14:textId="77777777" w:rsidTr="003C2CD6">
        <w:tc>
          <w:tcPr>
            <w:tcW w:w="1134" w:type="dxa"/>
          </w:tcPr>
          <w:p w14:paraId="4F3F38D2" w14:textId="77777777" w:rsidR="003C2CD6" w:rsidRPr="00FA17E6" w:rsidRDefault="003C2CD6" w:rsidP="00FA17E6">
            <w:pPr>
              <w:pStyle w:val="ConsPlusNormal"/>
              <w:jc w:val="center"/>
              <w:rPr>
                <w:szCs w:val="24"/>
              </w:rPr>
            </w:pPr>
            <w:r w:rsidRPr="00FA17E6">
              <w:rPr>
                <w:szCs w:val="24"/>
              </w:rPr>
              <w:t>Урок 9</w:t>
            </w:r>
          </w:p>
        </w:tc>
        <w:tc>
          <w:tcPr>
            <w:tcW w:w="7936" w:type="dxa"/>
          </w:tcPr>
          <w:p w14:paraId="4773A88E" w14:textId="77777777" w:rsidR="003C2CD6" w:rsidRPr="00FA17E6" w:rsidRDefault="003C2CD6" w:rsidP="00FA17E6">
            <w:pPr>
              <w:pStyle w:val="ConsPlusNormal"/>
              <w:jc w:val="both"/>
              <w:rPr>
                <w:szCs w:val="24"/>
              </w:rPr>
            </w:pPr>
            <w:r w:rsidRPr="00FA17E6">
              <w:rPr>
                <w:szCs w:val="24"/>
              </w:rPr>
              <w:t>Создание изображений в графическом редакторе</w:t>
            </w:r>
          </w:p>
        </w:tc>
      </w:tr>
      <w:tr w:rsidR="003C2CD6" w:rsidRPr="00E177FF" w14:paraId="60A3CFE3" w14:textId="77777777" w:rsidTr="003C2CD6">
        <w:tc>
          <w:tcPr>
            <w:tcW w:w="1134" w:type="dxa"/>
          </w:tcPr>
          <w:p w14:paraId="5C17CE14" w14:textId="77777777" w:rsidR="003C2CD6" w:rsidRPr="00FA17E6" w:rsidRDefault="003C2CD6" w:rsidP="00FA17E6">
            <w:pPr>
              <w:pStyle w:val="ConsPlusNormal"/>
              <w:jc w:val="center"/>
              <w:rPr>
                <w:szCs w:val="24"/>
              </w:rPr>
            </w:pPr>
            <w:r w:rsidRPr="00FA17E6">
              <w:rPr>
                <w:szCs w:val="24"/>
              </w:rPr>
              <w:t>Урок 10</w:t>
            </w:r>
          </w:p>
        </w:tc>
        <w:tc>
          <w:tcPr>
            <w:tcW w:w="7936" w:type="dxa"/>
          </w:tcPr>
          <w:p w14:paraId="1849C1FD" w14:textId="77777777" w:rsidR="003C2CD6" w:rsidRPr="00FA17E6" w:rsidRDefault="003C2CD6" w:rsidP="00FA17E6">
            <w:pPr>
              <w:pStyle w:val="ConsPlusNormal"/>
              <w:jc w:val="both"/>
              <w:rPr>
                <w:szCs w:val="24"/>
              </w:rPr>
            </w:pPr>
            <w:r w:rsidRPr="00FA17E6">
              <w:rPr>
                <w:szCs w:val="24"/>
              </w:rPr>
              <w:t>Практическая работа "Построение фигур в графическом редакторе"</w:t>
            </w:r>
          </w:p>
        </w:tc>
      </w:tr>
      <w:tr w:rsidR="003C2CD6" w:rsidRPr="00E177FF" w14:paraId="192421BB" w14:textId="77777777" w:rsidTr="003C2CD6">
        <w:tc>
          <w:tcPr>
            <w:tcW w:w="1134" w:type="dxa"/>
            <w:vAlign w:val="center"/>
          </w:tcPr>
          <w:p w14:paraId="076B3486" w14:textId="77777777" w:rsidR="003C2CD6" w:rsidRPr="00FA17E6" w:rsidRDefault="003C2CD6" w:rsidP="00FA17E6">
            <w:pPr>
              <w:pStyle w:val="ConsPlusNormal"/>
              <w:jc w:val="center"/>
              <w:rPr>
                <w:szCs w:val="24"/>
              </w:rPr>
            </w:pPr>
            <w:r w:rsidRPr="00FA17E6">
              <w:rPr>
                <w:szCs w:val="24"/>
              </w:rPr>
              <w:t>Урок 11</w:t>
            </w:r>
          </w:p>
        </w:tc>
        <w:tc>
          <w:tcPr>
            <w:tcW w:w="7936" w:type="dxa"/>
          </w:tcPr>
          <w:p w14:paraId="36CAB23A" w14:textId="77777777" w:rsidR="003C2CD6" w:rsidRPr="00FA17E6" w:rsidRDefault="003C2CD6" w:rsidP="00FA17E6">
            <w:pPr>
              <w:pStyle w:val="ConsPlusNormal"/>
              <w:jc w:val="both"/>
              <w:rPr>
                <w:szCs w:val="24"/>
              </w:rPr>
            </w:pPr>
            <w:r w:rsidRPr="00FA17E6">
              <w:rPr>
                <w:szCs w:val="24"/>
              </w:rPr>
              <w:t>Печатная продукция как результат компьютерной графики. Практическая работа "Создание печатной продукции в графическом редакторе"</w:t>
            </w:r>
          </w:p>
        </w:tc>
      </w:tr>
      <w:tr w:rsidR="003C2CD6" w:rsidRPr="00E177FF" w14:paraId="58F3183E" w14:textId="77777777" w:rsidTr="003C2CD6">
        <w:tc>
          <w:tcPr>
            <w:tcW w:w="1134" w:type="dxa"/>
            <w:vAlign w:val="center"/>
          </w:tcPr>
          <w:p w14:paraId="1A2EC16D" w14:textId="77777777" w:rsidR="003C2CD6" w:rsidRPr="00FA17E6" w:rsidRDefault="003C2CD6" w:rsidP="00FA17E6">
            <w:pPr>
              <w:pStyle w:val="ConsPlusNormal"/>
              <w:jc w:val="center"/>
              <w:rPr>
                <w:szCs w:val="24"/>
              </w:rPr>
            </w:pPr>
            <w:r w:rsidRPr="00FA17E6">
              <w:rPr>
                <w:szCs w:val="24"/>
              </w:rPr>
              <w:t>Урок 12</w:t>
            </w:r>
          </w:p>
        </w:tc>
        <w:tc>
          <w:tcPr>
            <w:tcW w:w="7936" w:type="dxa"/>
          </w:tcPr>
          <w:p w14:paraId="0EBF38CF" w14:textId="77777777" w:rsidR="003C2CD6" w:rsidRPr="00FA17E6" w:rsidRDefault="003C2CD6" w:rsidP="00FA17E6">
            <w:pPr>
              <w:pStyle w:val="ConsPlusNormal"/>
              <w:jc w:val="both"/>
              <w:rPr>
                <w:szCs w:val="24"/>
              </w:rPr>
            </w:pPr>
            <w:r w:rsidRPr="00FA17E6">
              <w:rPr>
                <w:szCs w:val="24"/>
              </w:rPr>
              <w:t>Мир профессий. Профессии, связанные с компьютерной графикой: инженер-конструктор, архитектор, инженер-строитель и другие</w:t>
            </w:r>
          </w:p>
        </w:tc>
      </w:tr>
      <w:tr w:rsidR="003C2CD6" w:rsidRPr="00E177FF" w14:paraId="1FA65B76" w14:textId="77777777" w:rsidTr="003C2CD6">
        <w:tc>
          <w:tcPr>
            <w:tcW w:w="1134" w:type="dxa"/>
          </w:tcPr>
          <w:p w14:paraId="00F5E176" w14:textId="77777777" w:rsidR="003C2CD6" w:rsidRPr="00FA17E6" w:rsidRDefault="003C2CD6" w:rsidP="00FA17E6">
            <w:pPr>
              <w:pStyle w:val="ConsPlusNormal"/>
              <w:jc w:val="center"/>
              <w:rPr>
                <w:szCs w:val="24"/>
              </w:rPr>
            </w:pPr>
            <w:r w:rsidRPr="00FA17E6">
              <w:rPr>
                <w:szCs w:val="24"/>
              </w:rPr>
              <w:t>Урок 13</w:t>
            </w:r>
          </w:p>
        </w:tc>
        <w:tc>
          <w:tcPr>
            <w:tcW w:w="7936" w:type="dxa"/>
          </w:tcPr>
          <w:p w14:paraId="73D724A9" w14:textId="77777777" w:rsidR="003C2CD6" w:rsidRPr="00FA17E6" w:rsidRDefault="003C2CD6" w:rsidP="00FA17E6">
            <w:pPr>
              <w:pStyle w:val="ConsPlusNormal"/>
              <w:jc w:val="both"/>
              <w:rPr>
                <w:szCs w:val="24"/>
              </w:rPr>
            </w:pPr>
            <w:r w:rsidRPr="00FA17E6">
              <w:rPr>
                <w:szCs w:val="24"/>
              </w:rPr>
              <w:t>Металлы и сплавы. Свойства металлов и сплавов</w:t>
            </w:r>
          </w:p>
        </w:tc>
      </w:tr>
      <w:tr w:rsidR="003C2CD6" w:rsidRPr="00E177FF" w14:paraId="32CF25CB" w14:textId="77777777" w:rsidTr="003C2CD6">
        <w:tc>
          <w:tcPr>
            <w:tcW w:w="1134" w:type="dxa"/>
          </w:tcPr>
          <w:p w14:paraId="4C0F8AD1" w14:textId="77777777" w:rsidR="003C2CD6" w:rsidRPr="00FA17E6" w:rsidRDefault="003C2CD6" w:rsidP="00FA17E6">
            <w:pPr>
              <w:pStyle w:val="ConsPlusNormal"/>
              <w:jc w:val="center"/>
              <w:rPr>
                <w:szCs w:val="24"/>
              </w:rPr>
            </w:pPr>
            <w:r w:rsidRPr="00FA17E6">
              <w:rPr>
                <w:szCs w:val="24"/>
              </w:rPr>
              <w:t>Урок 14</w:t>
            </w:r>
          </w:p>
        </w:tc>
        <w:tc>
          <w:tcPr>
            <w:tcW w:w="7936" w:type="dxa"/>
          </w:tcPr>
          <w:p w14:paraId="0B4D62AC" w14:textId="77777777" w:rsidR="003C2CD6" w:rsidRPr="00FA17E6" w:rsidRDefault="003C2CD6" w:rsidP="00FA17E6">
            <w:pPr>
              <w:pStyle w:val="ConsPlusNormal"/>
              <w:jc w:val="both"/>
              <w:rPr>
                <w:szCs w:val="24"/>
              </w:rPr>
            </w:pPr>
            <w:r w:rsidRPr="00FA17E6">
              <w:rPr>
                <w:szCs w:val="24"/>
              </w:rPr>
              <w:t>Практическая работа "Свойства металлов и сплавов"</w:t>
            </w:r>
          </w:p>
        </w:tc>
      </w:tr>
      <w:tr w:rsidR="003C2CD6" w:rsidRPr="00FA17E6" w14:paraId="28855FAA" w14:textId="77777777" w:rsidTr="003C2CD6">
        <w:tc>
          <w:tcPr>
            <w:tcW w:w="1134" w:type="dxa"/>
          </w:tcPr>
          <w:p w14:paraId="4FE9B742" w14:textId="77777777" w:rsidR="003C2CD6" w:rsidRPr="00FA17E6" w:rsidRDefault="003C2CD6" w:rsidP="00FA17E6">
            <w:pPr>
              <w:pStyle w:val="ConsPlusNormal"/>
              <w:jc w:val="center"/>
              <w:rPr>
                <w:szCs w:val="24"/>
              </w:rPr>
            </w:pPr>
            <w:r w:rsidRPr="00FA17E6">
              <w:rPr>
                <w:szCs w:val="24"/>
              </w:rPr>
              <w:t>Урок 15</w:t>
            </w:r>
          </w:p>
        </w:tc>
        <w:tc>
          <w:tcPr>
            <w:tcW w:w="7936" w:type="dxa"/>
          </w:tcPr>
          <w:p w14:paraId="54284900" w14:textId="77777777" w:rsidR="003C2CD6" w:rsidRPr="00FA17E6" w:rsidRDefault="003C2CD6" w:rsidP="00FA17E6">
            <w:pPr>
              <w:pStyle w:val="ConsPlusNormal"/>
              <w:jc w:val="both"/>
              <w:rPr>
                <w:szCs w:val="24"/>
              </w:rPr>
            </w:pPr>
            <w:r w:rsidRPr="00FA17E6">
              <w:rPr>
                <w:szCs w:val="24"/>
              </w:rPr>
              <w:t>Технологии обработки тонколистового металла</w:t>
            </w:r>
          </w:p>
        </w:tc>
      </w:tr>
      <w:tr w:rsidR="003C2CD6" w:rsidRPr="00E177FF" w14:paraId="365C8008" w14:textId="77777777" w:rsidTr="003C2CD6">
        <w:tc>
          <w:tcPr>
            <w:tcW w:w="1134" w:type="dxa"/>
            <w:vAlign w:val="center"/>
          </w:tcPr>
          <w:p w14:paraId="1FB3CE5B" w14:textId="77777777" w:rsidR="003C2CD6" w:rsidRPr="00FA17E6" w:rsidRDefault="003C2CD6" w:rsidP="00FA17E6">
            <w:pPr>
              <w:pStyle w:val="ConsPlusNormal"/>
              <w:jc w:val="center"/>
              <w:rPr>
                <w:szCs w:val="24"/>
              </w:rPr>
            </w:pPr>
            <w:r w:rsidRPr="00FA17E6">
              <w:rPr>
                <w:szCs w:val="24"/>
              </w:rPr>
              <w:t>Урок 16</w:t>
            </w:r>
          </w:p>
        </w:tc>
        <w:tc>
          <w:tcPr>
            <w:tcW w:w="7936" w:type="dxa"/>
          </w:tcPr>
          <w:p w14:paraId="50004B7B"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"Изделие из металла": обоснование проекта, анализ ресурсов</w:t>
            </w:r>
          </w:p>
        </w:tc>
      </w:tr>
      <w:tr w:rsidR="003C2CD6" w:rsidRPr="00E177FF" w14:paraId="617F3CF0" w14:textId="77777777" w:rsidTr="003C2CD6">
        <w:tc>
          <w:tcPr>
            <w:tcW w:w="1134" w:type="dxa"/>
            <w:vAlign w:val="center"/>
          </w:tcPr>
          <w:p w14:paraId="15A87E49" w14:textId="77777777" w:rsidR="003C2CD6" w:rsidRPr="00FA17E6" w:rsidRDefault="003C2CD6" w:rsidP="00FA17E6">
            <w:pPr>
              <w:pStyle w:val="ConsPlusNormal"/>
              <w:jc w:val="center"/>
              <w:rPr>
                <w:szCs w:val="24"/>
              </w:rPr>
            </w:pPr>
            <w:r w:rsidRPr="00FA17E6">
              <w:rPr>
                <w:szCs w:val="24"/>
              </w:rPr>
              <w:t>Урок 17</w:t>
            </w:r>
          </w:p>
        </w:tc>
        <w:tc>
          <w:tcPr>
            <w:tcW w:w="7936" w:type="dxa"/>
          </w:tcPr>
          <w:p w14:paraId="7C018604" w14:textId="77777777" w:rsidR="003C2CD6" w:rsidRPr="00FA17E6" w:rsidRDefault="003C2CD6" w:rsidP="00FA17E6">
            <w:pPr>
              <w:pStyle w:val="ConsPlusNormal"/>
              <w:jc w:val="both"/>
              <w:rPr>
                <w:szCs w:val="24"/>
              </w:rPr>
            </w:pPr>
            <w:r w:rsidRPr="00FA17E6">
              <w:rPr>
                <w:szCs w:val="24"/>
              </w:rPr>
              <w:t>Технологические операции: резание, гибка тонколистового металла и проволоки</w:t>
            </w:r>
          </w:p>
        </w:tc>
      </w:tr>
      <w:tr w:rsidR="003C2CD6" w:rsidRPr="00E177FF" w14:paraId="457C14E3" w14:textId="77777777" w:rsidTr="003C2CD6">
        <w:tc>
          <w:tcPr>
            <w:tcW w:w="1134" w:type="dxa"/>
            <w:vAlign w:val="center"/>
          </w:tcPr>
          <w:p w14:paraId="6951BC32" w14:textId="77777777" w:rsidR="003C2CD6" w:rsidRPr="00FA17E6" w:rsidRDefault="003C2CD6" w:rsidP="00FA17E6">
            <w:pPr>
              <w:pStyle w:val="ConsPlusNormal"/>
              <w:jc w:val="center"/>
              <w:rPr>
                <w:szCs w:val="24"/>
              </w:rPr>
            </w:pPr>
            <w:r w:rsidRPr="00FA17E6">
              <w:rPr>
                <w:szCs w:val="24"/>
              </w:rPr>
              <w:t>Урок 18</w:t>
            </w:r>
          </w:p>
        </w:tc>
        <w:tc>
          <w:tcPr>
            <w:tcW w:w="7936" w:type="dxa"/>
          </w:tcPr>
          <w:p w14:paraId="7FADB169" w14:textId="77777777" w:rsidR="003C2CD6" w:rsidRPr="00FA17E6" w:rsidRDefault="003C2CD6" w:rsidP="00FA17E6">
            <w:pPr>
              <w:pStyle w:val="ConsPlusNormal"/>
              <w:jc w:val="both"/>
              <w:rPr>
                <w:szCs w:val="24"/>
              </w:rPr>
            </w:pPr>
            <w:r w:rsidRPr="00FA17E6">
              <w:rPr>
                <w:szCs w:val="24"/>
              </w:rPr>
              <w:t>Выполнение проекта "Изделие из металла" по технологической карте: выполнение технологических операций ручными инструментами</w:t>
            </w:r>
          </w:p>
        </w:tc>
      </w:tr>
      <w:tr w:rsidR="003C2CD6" w:rsidRPr="00FA17E6" w14:paraId="63709B74" w14:textId="77777777" w:rsidTr="003C2CD6">
        <w:tc>
          <w:tcPr>
            <w:tcW w:w="1134" w:type="dxa"/>
          </w:tcPr>
          <w:p w14:paraId="443A192A" w14:textId="77777777" w:rsidR="003C2CD6" w:rsidRPr="00FA17E6" w:rsidRDefault="003C2CD6" w:rsidP="00FA17E6">
            <w:pPr>
              <w:pStyle w:val="ConsPlusNormal"/>
              <w:jc w:val="center"/>
              <w:rPr>
                <w:szCs w:val="24"/>
              </w:rPr>
            </w:pPr>
            <w:r w:rsidRPr="00FA17E6">
              <w:rPr>
                <w:szCs w:val="24"/>
              </w:rPr>
              <w:t>Урок 19</w:t>
            </w:r>
          </w:p>
        </w:tc>
        <w:tc>
          <w:tcPr>
            <w:tcW w:w="7936" w:type="dxa"/>
          </w:tcPr>
          <w:p w14:paraId="03E42BCA" w14:textId="77777777" w:rsidR="003C2CD6" w:rsidRPr="00FA17E6" w:rsidRDefault="003C2CD6" w:rsidP="00FA17E6">
            <w:pPr>
              <w:pStyle w:val="ConsPlusNormal"/>
              <w:jc w:val="both"/>
              <w:rPr>
                <w:szCs w:val="24"/>
              </w:rPr>
            </w:pPr>
            <w:r w:rsidRPr="00FA17E6">
              <w:rPr>
                <w:szCs w:val="24"/>
              </w:rPr>
              <w:t>Технологии получения отверстий в заготовках из металла. Сверление</w:t>
            </w:r>
          </w:p>
        </w:tc>
      </w:tr>
      <w:tr w:rsidR="003C2CD6" w:rsidRPr="00E177FF" w14:paraId="56A71CB4" w14:textId="77777777" w:rsidTr="003C2CD6">
        <w:tc>
          <w:tcPr>
            <w:tcW w:w="1134" w:type="dxa"/>
            <w:vAlign w:val="center"/>
          </w:tcPr>
          <w:p w14:paraId="72089E62" w14:textId="77777777" w:rsidR="003C2CD6" w:rsidRPr="00FA17E6" w:rsidRDefault="003C2CD6" w:rsidP="00FA17E6">
            <w:pPr>
              <w:pStyle w:val="ConsPlusNormal"/>
              <w:jc w:val="center"/>
              <w:rPr>
                <w:szCs w:val="24"/>
              </w:rPr>
            </w:pPr>
            <w:r w:rsidRPr="00FA17E6">
              <w:rPr>
                <w:szCs w:val="24"/>
              </w:rPr>
              <w:t>Урок 20</w:t>
            </w:r>
          </w:p>
        </w:tc>
        <w:tc>
          <w:tcPr>
            <w:tcW w:w="7936" w:type="dxa"/>
          </w:tcPr>
          <w:p w14:paraId="4FB10F5C" w14:textId="77777777" w:rsidR="003C2CD6" w:rsidRPr="00FA17E6" w:rsidRDefault="003C2CD6" w:rsidP="00FA17E6">
            <w:pPr>
              <w:pStyle w:val="ConsPlusNormal"/>
              <w:jc w:val="both"/>
              <w:rPr>
                <w:szCs w:val="24"/>
              </w:rPr>
            </w:pPr>
            <w:r w:rsidRPr="00FA17E6">
              <w:rPr>
                <w:szCs w:val="24"/>
              </w:rPr>
              <w:t>Выполнение проекта "Изделие из металла" по технологической карте: сверление, пробивание отверстий и другие технологические операции</w:t>
            </w:r>
          </w:p>
        </w:tc>
      </w:tr>
      <w:tr w:rsidR="003C2CD6" w:rsidRPr="00E177FF" w14:paraId="29B0F459" w14:textId="77777777" w:rsidTr="003C2CD6">
        <w:tc>
          <w:tcPr>
            <w:tcW w:w="1134" w:type="dxa"/>
          </w:tcPr>
          <w:p w14:paraId="64050EE3" w14:textId="77777777" w:rsidR="003C2CD6" w:rsidRPr="00FA17E6" w:rsidRDefault="003C2CD6" w:rsidP="00FA17E6">
            <w:pPr>
              <w:pStyle w:val="ConsPlusNormal"/>
              <w:jc w:val="center"/>
              <w:rPr>
                <w:szCs w:val="24"/>
              </w:rPr>
            </w:pPr>
            <w:r w:rsidRPr="00FA17E6">
              <w:rPr>
                <w:szCs w:val="24"/>
              </w:rPr>
              <w:t>Урок 21</w:t>
            </w:r>
          </w:p>
        </w:tc>
        <w:tc>
          <w:tcPr>
            <w:tcW w:w="7936" w:type="dxa"/>
          </w:tcPr>
          <w:p w14:paraId="31191114" w14:textId="77777777" w:rsidR="003C2CD6" w:rsidRPr="00FA17E6" w:rsidRDefault="003C2CD6" w:rsidP="00FA17E6">
            <w:pPr>
              <w:pStyle w:val="ConsPlusNormal"/>
              <w:jc w:val="both"/>
              <w:rPr>
                <w:szCs w:val="24"/>
              </w:rPr>
            </w:pPr>
            <w:r w:rsidRPr="00FA17E6">
              <w:rPr>
                <w:szCs w:val="24"/>
              </w:rPr>
              <w:t>Технологии сборки изделий из тонколистового металла и проволоки</w:t>
            </w:r>
          </w:p>
        </w:tc>
      </w:tr>
      <w:tr w:rsidR="003C2CD6" w:rsidRPr="00E177FF" w14:paraId="32023213" w14:textId="77777777" w:rsidTr="003C2CD6">
        <w:tc>
          <w:tcPr>
            <w:tcW w:w="1134" w:type="dxa"/>
            <w:vAlign w:val="center"/>
          </w:tcPr>
          <w:p w14:paraId="049ACA22" w14:textId="77777777" w:rsidR="003C2CD6" w:rsidRPr="00FA17E6" w:rsidRDefault="003C2CD6" w:rsidP="00FA17E6">
            <w:pPr>
              <w:pStyle w:val="ConsPlusNormal"/>
              <w:jc w:val="center"/>
              <w:rPr>
                <w:szCs w:val="24"/>
              </w:rPr>
            </w:pPr>
            <w:r w:rsidRPr="00FA17E6">
              <w:rPr>
                <w:szCs w:val="24"/>
              </w:rPr>
              <w:t>Урок 22</w:t>
            </w:r>
          </w:p>
        </w:tc>
        <w:tc>
          <w:tcPr>
            <w:tcW w:w="7936" w:type="dxa"/>
          </w:tcPr>
          <w:p w14:paraId="41493EFC" w14:textId="77777777" w:rsidR="003C2CD6" w:rsidRPr="00FA17E6" w:rsidRDefault="003C2CD6" w:rsidP="00FA17E6">
            <w:pPr>
              <w:pStyle w:val="ConsPlusNormal"/>
              <w:jc w:val="both"/>
              <w:rPr>
                <w:szCs w:val="24"/>
              </w:rPr>
            </w:pPr>
            <w:r w:rsidRPr="00FA17E6">
              <w:rPr>
                <w:szCs w:val="24"/>
              </w:rPr>
              <w:t>Выполнение проекта "Изделие из металла" по технологической карте: изготовление и сборка проектного изделия</w:t>
            </w:r>
          </w:p>
        </w:tc>
      </w:tr>
      <w:tr w:rsidR="003C2CD6" w:rsidRPr="00E177FF" w14:paraId="50E3AC46" w14:textId="77777777" w:rsidTr="003C2CD6">
        <w:tc>
          <w:tcPr>
            <w:tcW w:w="1134" w:type="dxa"/>
          </w:tcPr>
          <w:p w14:paraId="1947C54B" w14:textId="77777777" w:rsidR="003C2CD6" w:rsidRPr="00FA17E6" w:rsidRDefault="003C2CD6" w:rsidP="00FA17E6">
            <w:pPr>
              <w:pStyle w:val="ConsPlusNormal"/>
              <w:jc w:val="center"/>
              <w:rPr>
                <w:szCs w:val="24"/>
              </w:rPr>
            </w:pPr>
            <w:r w:rsidRPr="00FA17E6">
              <w:rPr>
                <w:szCs w:val="24"/>
              </w:rPr>
              <w:t>Урок 23</w:t>
            </w:r>
          </w:p>
        </w:tc>
        <w:tc>
          <w:tcPr>
            <w:tcW w:w="7936" w:type="dxa"/>
          </w:tcPr>
          <w:p w14:paraId="71687F2C" w14:textId="77777777" w:rsidR="003C2CD6" w:rsidRPr="00FA17E6" w:rsidRDefault="003C2CD6" w:rsidP="00FA17E6">
            <w:pPr>
              <w:pStyle w:val="ConsPlusNormal"/>
              <w:jc w:val="both"/>
              <w:rPr>
                <w:szCs w:val="24"/>
              </w:rPr>
            </w:pPr>
            <w:r w:rsidRPr="00FA17E6">
              <w:rPr>
                <w:szCs w:val="24"/>
              </w:rPr>
              <w:t>Контроль и оценка качества изделия из металла</w:t>
            </w:r>
          </w:p>
        </w:tc>
      </w:tr>
      <w:tr w:rsidR="003C2CD6" w:rsidRPr="00E177FF" w14:paraId="4D1B0B30" w14:textId="77777777" w:rsidTr="003C2CD6">
        <w:tc>
          <w:tcPr>
            <w:tcW w:w="1134" w:type="dxa"/>
          </w:tcPr>
          <w:p w14:paraId="4954EBD8" w14:textId="77777777" w:rsidR="003C2CD6" w:rsidRPr="00FA17E6" w:rsidRDefault="003C2CD6" w:rsidP="00FA17E6">
            <w:pPr>
              <w:pStyle w:val="ConsPlusNormal"/>
              <w:jc w:val="center"/>
              <w:rPr>
                <w:szCs w:val="24"/>
              </w:rPr>
            </w:pPr>
            <w:r w:rsidRPr="00FA17E6">
              <w:rPr>
                <w:szCs w:val="24"/>
              </w:rPr>
              <w:t>Урок 24</w:t>
            </w:r>
          </w:p>
        </w:tc>
        <w:tc>
          <w:tcPr>
            <w:tcW w:w="7936" w:type="dxa"/>
          </w:tcPr>
          <w:p w14:paraId="59E8A551" w14:textId="77777777" w:rsidR="003C2CD6" w:rsidRPr="00FA17E6" w:rsidRDefault="003C2CD6" w:rsidP="00FA17E6">
            <w:pPr>
              <w:pStyle w:val="ConsPlusNormal"/>
              <w:jc w:val="both"/>
              <w:rPr>
                <w:szCs w:val="24"/>
              </w:rPr>
            </w:pPr>
            <w:r w:rsidRPr="00FA17E6">
              <w:rPr>
                <w:szCs w:val="24"/>
              </w:rPr>
              <w:t>Оценка качества проектного изделия из металла</w:t>
            </w:r>
          </w:p>
        </w:tc>
      </w:tr>
      <w:tr w:rsidR="003C2CD6" w:rsidRPr="00E177FF" w14:paraId="6CF5F132" w14:textId="77777777" w:rsidTr="003C2CD6">
        <w:tc>
          <w:tcPr>
            <w:tcW w:w="1134" w:type="dxa"/>
            <w:vAlign w:val="center"/>
          </w:tcPr>
          <w:p w14:paraId="21890675" w14:textId="77777777" w:rsidR="003C2CD6" w:rsidRPr="00FA17E6" w:rsidRDefault="003C2CD6" w:rsidP="00FA17E6">
            <w:pPr>
              <w:pStyle w:val="ConsPlusNormal"/>
              <w:jc w:val="center"/>
              <w:rPr>
                <w:szCs w:val="24"/>
              </w:rPr>
            </w:pPr>
            <w:r w:rsidRPr="00FA17E6">
              <w:rPr>
                <w:szCs w:val="24"/>
              </w:rPr>
              <w:t>Урок 25</w:t>
            </w:r>
          </w:p>
        </w:tc>
        <w:tc>
          <w:tcPr>
            <w:tcW w:w="7936" w:type="dxa"/>
          </w:tcPr>
          <w:p w14:paraId="20C97E10" w14:textId="77777777" w:rsidR="003C2CD6" w:rsidRPr="00FA17E6" w:rsidRDefault="003C2CD6" w:rsidP="00FA17E6">
            <w:pPr>
              <w:pStyle w:val="ConsPlusNormal"/>
              <w:jc w:val="both"/>
              <w:rPr>
                <w:szCs w:val="24"/>
              </w:rPr>
            </w:pPr>
            <w:r w:rsidRPr="00FA17E6">
              <w:rPr>
                <w:szCs w:val="24"/>
              </w:rPr>
              <w:t>Профессии, связанные с производством и обработкой металлов: фрезеровщик, слесарь, токарь и другие</w:t>
            </w:r>
          </w:p>
        </w:tc>
      </w:tr>
      <w:tr w:rsidR="003C2CD6" w:rsidRPr="00E177FF" w14:paraId="23AC2861" w14:textId="77777777" w:rsidTr="003C2CD6">
        <w:tc>
          <w:tcPr>
            <w:tcW w:w="1134" w:type="dxa"/>
          </w:tcPr>
          <w:p w14:paraId="3232ECA6" w14:textId="77777777" w:rsidR="003C2CD6" w:rsidRPr="00FA17E6" w:rsidRDefault="003C2CD6" w:rsidP="00FA17E6">
            <w:pPr>
              <w:pStyle w:val="ConsPlusNormal"/>
              <w:jc w:val="center"/>
              <w:rPr>
                <w:szCs w:val="24"/>
              </w:rPr>
            </w:pPr>
            <w:r w:rsidRPr="00FA17E6">
              <w:rPr>
                <w:szCs w:val="24"/>
              </w:rPr>
              <w:t>Урок 26</w:t>
            </w:r>
          </w:p>
        </w:tc>
        <w:tc>
          <w:tcPr>
            <w:tcW w:w="7936" w:type="dxa"/>
          </w:tcPr>
          <w:p w14:paraId="66AD5BEB" w14:textId="77777777" w:rsidR="003C2CD6" w:rsidRPr="00FA17E6" w:rsidRDefault="003C2CD6" w:rsidP="00FA17E6">
            <w:pPr>
              <w:pStyle w:val="ConsPlusNormal"/>
              <w:jc w:val="both"/>
              <w:rPr>
                <w:szCs w:val="24"/>
              </w:rPr>
            </w:pPr>
            <w:r w:rsidRPr="00FA17E6">
              <w:rPr>
                <w:szCs w:val="24"/>
              </w:rPr>
              <w:t>Защита проекта "Изделие из металла"</w:t>
            </w:r>
          </w:p>
        </w:tc>
      </w:tr>
      <w:tr w:rsidR="003C2CD6" w:rsidRPr="00E177FF" w14:paraId="7DB432C1" w14:textId="77777777" w:rsidTr="003C2CD6">
        <w:tc>
          <w:tcPr>
            <w:tcW w:w="1134" w:type="dxa"/>
          </w:tcPr>
          <w:p w14:paraId="1E95DB32" w14:textId="77777777" w:rsidR="003C2CD6" w:rsidRPr="00FA17E6" w:rsidRDefault="003C2CD6" w:rsidP="00FA17E6">
            <w:pPr>
              <w:pStyle w:val="ConsPlusNormal"/>
              <w:jc w:val="center"/>
              <w:rPr>
                <w:szCs w:val="24"/>
              </w:rPr>
            </w:pPr>
            <w:r w:rsidRPr="00FA17E6">
              <w:rPr>
                <w:szCs w:val="24"/>
              </w:rPr>
              <w:t>Урок 27</w:t>
            </w:r>
          </w:p>
        </w:tc>
        <w:tc>
          <w:tcPr>
            <w:tcW w:w="7936" w:type="dxa"/>
          </w:tcPr>
          <w:p w14:paraId="7606CB5A" w14:textId="77777777" w:rsidR="003C2CD6" w:rsidRPr="00FA17E6" w:rsidRDefault="003C2CD6" w:rsidP="00FA17E6">
            <w:pPr>
              <w:pStyle w:val="ConsPlusNormal"/>
              <w:jc w:val="both"/>
              <w:rPr>
                <w:szCs w:val="24"/>
              </w:rPr>
            </w:pPr>
            <w:r w:rsidRPr="00FA17E6">
              <w:rPr>
                <w:szCs w:val="24"/>
              </w:rPr>
              <w:t>Основы рационального питания: молоко и молочные продукты</w:t>
            </w:r>
          </w:p>
        </w:tc>
      </w:tr>
      <w:tr w:rsidR="003C2CD6" w:rsidRPr="00E177FF" w14:paraId="1BFB281E" w14:textId="77777777" w:rsidTr="003C2CD6">
        <w:tc>
          <w:tcPr>
            <w:tcW w:w="1134" w:type="dxa"/>
            <w:vAlign w:val="center"/>
          </w:tcPr>
          <w:p w14:paraId="050C0815" w14:textId="77777777" w:rsidR="003C2CD6" w:rsidRPr="00FA17E6" w:rsidRDefault="003C2CD6" w:rsidP="00FA17E6">
            <w:pPr>
              <w:pStyle w:val="ConsPlusNormal"/>
              <w:jc w:val="center"/>
              <w:rPr>
                <w:szCs w:val="24"/>
              </w:rPr>
            </w:pPr>
            <w:r w:rsidRPr="00FA17E6">
              <w:rPr>
                <w:szCs w:val="24"/>
              </w:rPr>
              <w:t>Урок 28</w:t>
            </w:r>
          </w:p>
        </w:tc>
        <w:tc>
          <w:tcPr>
            <w:tcW w:w="7936" w:type="dxa"/>
          </w:tcPr>
          <w:p w14:paraId="399ECBBF" w14:textId="77777777" w:rsidR="003C2CD6" w:rsidRPr="00FA17E6" w:rsidRDefault="003C2CD6" w:rsidP="00FA17E6">
            <w:pPr>
              <w:pStyle w:val="ConsPlusNormal"/>
              <w:jc w:val="both"/>
              <w:rPr>
                <w:szCs w:val="24"/>
              </w:rPr>
            </w:pPr>
            <w:r w:rsidRPr="00FA17E6">
              <w:rPr>
                <w:szCs w:val="24"/>
              </w:rPr>
              <w:t>Групповой проект по теме "Технологии обработки пищевых продуктов": обоснование проекта, анализ ресурсов</w:t>
            </w:r>
          </w:p>
        </w:tc>
      </w:tr>
      <w:tr w:rsidR="003C2CD6" w:rsidRPr="00E177FF" w14:paraId="70B94923" w14:textId="77777777" w:rsidTr="003C2CD6">
        <w:tc>
          <w:tcPr>
            <w:tcW w:w="1134" w:type="dxa"/>
            <w:vAlign w:val="center"/>
          </w:tcPr>
          <w:p w14:paraId="0D3ED68D" w14:textId="77777777" w:rsidR="003C2CD6" w:rsidRPr="00FA17E6" w:rsidRDefault="003C2CD6" w:rsidP="00FA17E6">
            <w:pPr>
              <w:pStyle w:val="ConsPlusNormal"/>
              <w:jc w:val="center"/>
              <w:rPr>
                <w:szCs w:val="24"/>
              </w:rPr>
            </w:pPr>
            <w:r w:rsidRPr="00FA17E6">
              <w:rPr>
                <w:szCs w:val="24"/>
              </w:rPr>
              <w:lastRenderedPageBreak/>
              <w:t>Урок 29</w:t>
            </w:r>
          </w:p>
        </w:tc>
        <w:tc>
          <w:tcPr>
            <w:tcW w:w="7936" w:type="dxa"/>
          </w:tcPr>
          <w:p w14:paraId="3EB995EC" w14:textId="77777777" w:rsidR="003C2CD6" w:rsidRPr="00FA17E6" w:rsidRDefault="003C2CD6" w:rsidP="00FA17E6">
            <w:pPr>
              <w:pStyle w:val="ConsPlusNormal"/>
              <w:jc w:val="both"/>
              <w:rPr>
                <w:szCs w:val="24"/>
              </w:rPr>
            </w:pPr>
            <w:r w:rsidRPr="00FA17E6">
              <w:rPr>
                <w:szCs w:val="24"/>
              </w:rP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3C2CD6" w:rsidRPr="00E177FF" w14:paraId="14BF44B4" w14:textId="77777777" w:rsidTr="003C2CD6">
        <w:tc>
          <w:tcPr>
            <w:tcW w:w="1134" w:type="dxa"/>
            <w:vAlign w:val="center"/>
          </w:tcPr>
          <w:p w14:paraId="0F37ABB8" w14:textId="77777777" w:rsidR="003C2CD6" w:rsidRPr="00FA17E6" w:rsidRDefault="003C2CD6" w:rsidP="00FA17E6">
            <w:pPr>
              <w:pStyle w:val="ConsPlusNormal"/>
              <w:jc w:val="center"/>
              <w:rPr>
                <w:szCs w:val="24"/>
              </w:rPr>
            </w:pPr>
            <w:r w:rsidRPr="00FA17E6">
              <w:rPr>
                <w:szCs w:val="24"/>
              </w:rPr>
              <w:t>Урок 30</w:t>
            </w:r>
          </w:p>
        </w:tc>
        <w:tc>
          <w:tcPr>
            <w:tcW w:w="7936" w:type="dxa"/>
          </w:tcPr>
          <w:p w14:paraId="65C369D0" w14:textId="77777777" w:rsidR="003C2CD6" w:rsidRPr="00FA17E6" w:rsidRDefault="003C2CD6" w:rsidP="00FA17E6">
            <w:pPr>
              <w:pStyle w:val="ConsPlusNormal"/>
              <w:jc w:val="both"/>
              <w:rPr>
                <w:szCs w:val="24"/>
              </w:rPr>
            </w:pPr>
            <w:r w:rsidRPr="00FA17E6">
              <w:rPr>
                <w:szCs w:val="24"/>
              </w:rPr>
              <w:t>Групповой проект по теме "Технологии обработки пищевых продуктов": выполнение проекта, разработка технологических карт</w:t>
            </w:r>
          </w:p>
        </w:tc>
      </w:tr>
      <w:tr w:rsidR="003C2CD6" w:rsidRPr="00E177FF" w14:paraId="63907EC8" w14:textId="77777777" w:rsidTr="003C2CD6">
        <w:tc>
          <w:tcPr>
            <w:tcW w:w="1134" w:type="dxa"/>
          </w:tcPr>
          <w:p w14:paraId="08BB75B3" w14:textId="77777777" w:rsidR="003C2CD6" w:rsidRPr="00FA17E6" w:rsidRDefault="003C2CD6" w:rsidP="00FA17E6">
            <w:pPr>
              <w:pStyle w:val="ConsPlusNormal"/>
              <w:jc w:val="center"/>
              <w:rPr>
                <w:szCs w:val="24"/>
              </w:rPr>
            </w:pPr>
            <w:r w:rsidRPr="00FA17E6">
              <w:rPr>
                <w:szCs w:val="24"/>
              </w:rPr>
              <w:t>Урок 31</w:t>
            </w:r>
          </w:p>
        </w:tc>
        <w:tc>
          <w:tcPr>
            <w:tcW w:w="7936" w:type="dxa"/>
          </w:tcPr>
          <w:p w14:paraId="1A9F125F" w14:textId="77777777" w:rsidR="003C2CD6" w:rsidRPr="00FA17E6" w:rsidRDefault="003C2CD6" w:rsidP="00FA17E6">
            <w:pPr>
              <w:pStyle w:val="ConsPlusNormal"/>
              <w:jc w:val="both"/>
              <w:rPr>
                <w:szCs w:val="24"/>
              </w:rPr>
            </w:pPr>
            <w:r w:rsidRPr="00FA17E6">
              <w:rPr>
                <w:szCs w:val="24"/>
              </w:rPr>
              <w:t>Технологии приготовления разных видов теста</w:t>
            </w:r>
          </w:p>
        </w:tc>
      </w:tr>
      <w:tr w:rsidR="003C2CD6" w:rsidRPr="00FA17E6" w14:paraId="61E85284" w14:textId="77777777" w:rsidTr="003C2CD6">
        <w:tc>
          <w:tcPr>
            <w:tcW w:w="1134" w:type="dxa"/>
            <w:vAlign w:val="center"/>
          </w:tcPr>
          <w:p w14:paraId="395CA84E" w14:textId="77777777" w:rsidR="003C2CD6" w:rsidRPr="00FA17E6" w:rsidRDefault="003C2CD6" w:rsidP="00FA17E6">
            <w:pPr>
              <w:pStyle w:val="ConsPlusNormal"/>
              <w:jc w:val="center"/>
              <w:rPr>
                <w:szCs w:val="24"/>
              </w:rPr>
            </w:pPr>
            <w:r w:rsidRPr="00FA17E6">
              <w:rPr>
                <w:szCs w:val="24"/>
              </w:rPr>
              <w:t>Урок 32</w:t>
            </w:r>
          </w:p>
        </w:tc>
        <w:tc>
          <w:tcPr>
            <w:tcW w:w="7936" w:type="dxa"/>
          </w:tcPr>
          <w:p w14:paraId="32B19686" w14:textId="77777777" w:rsidR="003C2CD6" w:rsidRPr="00FA17E6" w:rsidRDefault="003C2CD6" w:rsidP="00FA17E6">
            <w:pPr>
              <w:pStyle w:val="ConsPlusNormal"/>
              <w:jc w:val="both"/>
              <w:rPr>
                <w:szCs w:val="24"/>
              </w:rPr>
            </w:pPr>
            <w:r w:rsidRPr="00FA17E6">
              <w:rPr>
                <w:szCs w:val="24"/>
              </w:rP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3C2CD6" w:rsidRPr="00FA17E6" w14:paraId="09AD8BD7" w14:textId="77777777" w:rsidTr="003C2CD6">
        <w:tc>
          <w:tcPr>
            <w:tcW w:w="1134" w:type="dxa"/>
          </w:tcPr>
          <w:p w14:paraId="28B288DE" w14:textId="77777777" w:rsidR="003C2CD6" w:rsidRPr="00FA17E6" w:rsidRDefault="003C2CD6" w:rsidP="00FA17E6">
            <w:pPr>
              <w:pStyle w:val="ConsPlusNormal"/>
              <w:jc w:val="center"/>
              <w:rPr>
                <w:szCs w:val="24"/>
              </w:rPr>
            </w:pPr>
            <w:r w:rsidRPr="00FA17E6">
              <w:rPr>
                <w:szCs w:val="24"/>
              </w:rPr>
              <w:t>Урок 15</w:t>
            </w:r>
          </w:p>
        </w:tc>
        <w:tc>
          <w:tcPr>
            <w:tcW w:w="7936" w:type="dxa"/>
          </w:tcPr>
          <w:p w14:paraId="64396A3D" w14:textId="77777777" w:rsidR="003C2CD6" w:rsidRPr="00FA17E6" w:rsidRDefault="003C2CD6" w:rsidP="00FA17E6">
            <w:pPr>
              <w:pStyle w:val="ConsPlusNormal"/>
              <w:jc w:val="both"/>
              <w:rPr>
                <w:szCs w:val="24"/>
              </w:rPr>
            </w:pPr>
            <w:r w:rsidRPr="00FA17E6">
              <w:rPr>
                <w:szCs w:val="24"/>
              </w:rPr>
              <w:t>Профессии кондитер, хлебопек</w:t>
            </w:r>
          </w:p>
        </w:tc>
      </w:tr>
      <w:tr w:rsidR="003C2CD6" w:rsidRPr="00E177FF" w14:paraId="1BAA3BA4" w14:textId="77777777" w:rsidTr="003C2CD6">
        <w:tc>
          <w:tcPr>
            <w:tcW w:w="1134" w:type="dxa"/>
          </w:tcPr>
          <w:p w14:paraId="61DA7D3D" w14:textId="77777777" w:rsidR="003C2CD6" w:rsidRPr="00FA17E6" w:rsidRDefault="003C2CD6" w:rsidP="00FA17E6">
            <w:pPr>
              <w:pStyle w:val="ConsPlusNormal"/>
              <w:jc w:val="center"/>
              <w:rPr>
                <w:szCs w:val="24"/>
              </w:rPr>
            </w:pPr>
            <w:r w:rsidRPr="00FA17E6">
              <w:rPr>
                <w:szCs w:val="24"/>
              </w:rPr>
              <w:t>Урок 34</w:t>
            </w:r>
          </w:p>
        </w:tc>
        <w:tc>
          <w:tcPr>
            <w:tcW w:w="7936" w:type="dxa"/>
          </w:tcPr>
          <w:p w14:paraId="1603679A" w14:textId="77777777" w:rsidR="003C2CD6" w:rsidRPr="00FA17E6" w:rsidRDefault="003C2CD6" w:rsidP="00FA17E6">
            <w:pPr>
              <w:pStyle w:val="ConsPlusNormal"/>
              <w:jc w:val="both"/>
              <w:rPr>
                <w:szCs w:val="24"/>
              </w:rPr>
            </w:pPr>
            <w:r w:rsidRPr="00FA17E6">
              <w:rPr>
                <w:szCs w:val="24"/>
              </w:rPr>
              <w:t>Защита проекта по теме "Технологии обработки пищевых продуктов"</w:t>
            </w:r>
          </w:p>
        </w:tc>
      </w:tr>
      <w:tr w:rsidR="003C2CD6" w:rsidRPr="00FA17E6" w14:paraId="0C9320A7" w14:textId="77777777" w:rsidTr="003C2CD6">
        <w:tc>
          <w:tcPr>
            <w:tcW w:w="1134" w:type="dxa"/>
            <w:vAlign w:val="center"/>
          </w:tcPr>
          <w:p w14:paraId="6CBEBAFF" w14:textId="77777777" w:rsidR="003C2CD6" w:rsidRPr="00FA17E6" w:rsidRDefault="003C2CD6" w:rsidP="00FA17E6">
            <w:pPr>
              <w:pStyle w:val="ConsPlusNormal"/>
              <w:jc w:val="center"/>
              <w:rPr>
                <w:szCs w:val="24"/>
              </w:rPr>
            </w:pPr>
            <w:r w:rsidRPr="00FA17E6">
              <w:rPr>
                <w:szCs w:val="24"/>
              </w:rPr>
              <w:t>Урок 35</w:t>
            </w:r>
          </w:p>
        </w:tc>
        <w:tc>
          <w:tcPr>
            <w:tcW w:w="7936" w:type="dxa"/>
          </w:tcPr>
          <w:p w14:paraId="6C18C038" w14:textId="77777777" w:rsidR="003C2CD6" w:rsidRPr="00FA17E6" w:rsidRDefault="003C2CD6" w:rsidP="00FA17E6">
            <w:pPr>
              <w:pStyle w:val="ConsPlusNormal"/>
              <w:jc w:val="both"/>
              <w:rPr>
                <w:szCs w:val="24"/>
              </w:rPr>
            </w:pPr>
            <w:r w:rsidRPr="00FA17E6">
              <w:rPr>
                <w:szCs w:val="24"/>
              </w:rP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3C2CD6" w:rsidRPr="00E177FF" w14:paraId="7BC471AE" w14:textId="77777777" w:rsidTr="003C2CD6">
        <w:tc>
          <w:tcPr>
            <w:tcW w:w="1134" w:type="dxa"/>
          </w:tcPr>
          <w:p w14:paraId="03586756" w14:textId="77777777" w:rsidR="003C2CD6" w:rsidRPr="00FA17E6" w:rsidRDefault="003C2CD6" w:rsidP="00FA17E6">
            <w:pPr>
              <w:pStyle w:val="ConsPlusNormal"/>
              <w:jc w:val="center"/>
              <w:rPr>
                <w:szCs w:val="24"/>
              </w:rPr>
            </w:pPr>
            <w:r w:rsidRPr="00FA17E6">
              <w:rPr>
                <w:szCs w:val="24"/>
              </w:rPr>
              <w:t>Урок 36</w:t>
            </w:r>
          </w:p>
        </w:tc>
        <w:tc>
          <w:tcPr>
            <w:tcW w:w="7936" w:type="dxa"/>
          </w:tcPr>
          <w:p w14:paraId="7180F859" w14:textId="77777777" w:rsidR="003C2CD6" w:rsidRPr="00FA17E6" w:rsidRDefault="003C2CD6" w:rsidP="00FA17E6">
            <w:pPr>
              <w:pStyle w:val="ConsPlusNormal"/>
              <w:jc w:val="both"/>
              <w:rPr>
                <w:szCs w:val="24"/>
              </w:rPr>
            </w:pPr>
            <w:r w:rsidRPr="00FA17E6">
              <w:rPr>
                <w:szCs w:val="24"/>
              </w:rPr>
              <w:t>Уход за одеждой. Практическая работа "Уход за одеждой"</w:t>
            </w:r>
          </w:p>
        </w:tc>
      </w:tr>
      <w:tr w:rsidR="003C2CD6" w:rsidRPr="00E177FF" w14:paraId="3717DE8E" w14:textId="77777777" w:rsidTr="003C2CD6">
        <w:tc>
          <w:tcPr>
            <w:tcW w:w="1134" w:type="dxa"/>
            <w:vAlign w:val="center"/>
          </w:tcPr>
          <w:p w14:paraId="3A4A0A16" w14:textId="77777777" w:rsidR="003C2CD6" w:rsidRPr="00FA17E6" w:rsidRDefault="003C2CD6" w:rsidP="00FA17E6">
            <w:pPr>
              <w:pStyle w:val="ConsPlusNormal"/>
              <w:jc w:val="center"/>
              <w:rPr>
                <w:szCs w:val="24"/>
              </w:rPr>
            </w:pPr>
            <w:r w:rsidRPr="00FA17E6">
              <w:rPr>
                <w:szCs w:val="24"/>
              </w:rPr>
              <w:t>Урок 37</w:t>
            </w:r>
          </w:p>
        </w:tc>
        <w:tc>
          <w:tcPr>
            <w:tcW w:w="7936" w:type="dxa"/>
          </w:tcPr>
          <w:p w14:paraId="4571BACB" w14:textId="77777777" w:rsidR="003C2CD6" w:rsidRPr="00FA17E6" w:rsidRDefault="003C2CD6" w:rsidP="00FA17E6">
            <w:pPr>
              <w:pStyle w:val="ConsPlusNormal"/>
              <w:jc w:val="both"/>
              <w:rPr>
                <w:szCs w:val="24"/>
              </w:rPr>
            </w:pPr>
            <w:r w:rsidRPr="00FA17E6">
              <w:rPr>
                <w:szCs w:val="24"/>
              </w:rP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3C2CD6" w:rsidRPr="00E177FF" w14:paraId="756CC462" w14:textId="77777777" w:rsidTr="003C2CD6">
        <w:tc>
          <w:tcPr>
            <w:tcW w:w="1134" w:type="dxa"/>
            <w:vAlign w:val="center"/>
          </w:tcPr>
          <w:p w14:paraId="29C1BB23" w14:textId="77777777" w:rsidR="003C2CD6" w:rsidRPr="00FA17E6" w:rsidRDefault="003C2CD6" w:rsidP="00FA17E6">
            <w:pPr>
              <w:pStyle w:val="ConsPlusNormal"/>
              <w:jc w:val="center"/>
              <w:rPr>
                <w:szCs w:val="24"/>
              </w:rPr>
            </w:pPr>
            <w:r w:rsidRPr="00FA17E6">
              <w:rPr>
                <w:szCs w:val="24"/>
              </w:rPr>
              <w:t>Урок 38</w:t>
            </w:r>
          </w:p>
        </w:tc>
        <w:tc>
          <w:tcPr>
            <w:tcW w:w="7936" w:type="dxa"/>
          </w:tcPr>
          <w:p w14:paraId="0835077C" w14:textId="77777777" w:rsidR="003C2CD6" w:rsidRPr="00FA17E6" w:rsidRDefault="003C2CD6" w:rsidP="00FA17E6">
            <w:pPr>
              <w:pStyle w:val="ConsPlusNormal"/>
              <w:jc w:val="both"/>
              <w:rPr>
                <w:szCs w:val="24"/>
              </w:rPr>
            </w:pPr>
            <w:r w:rsidRPr="00FA17E6">
              <w:rPr>
                <w:szCs w:val="24"/>
              </w:rP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3C2CD6" w:rsidRPr="00E177FF" w14:paraId="2BC8C443" w14:textId="77777777" w:rsidTr="003C2CD6">
        <w:tc>
          <w:tcPr>
            <w:tcW w:w="1134" w:type="dxa"/>
            <w:vAlign w:val="center"/>
          </w:tcPr>
          <w:p w14:paraId="68B6E779" w14:textId="77777777" w:rsidR="003C2CD6" w:rsidRPr="00FA17E6" w:rsidRDefault="003C2CD6" w:rsidP="00FA17E6">
            <w:pPr>
              <w:pStyle w:val="ConsPlusNormal"/>
              <w:jc w:val="center"/>
              <w:rPr>
                <w:szCs w:val="24"/>
              </w:rPr>
            </w:pPr>
            <w:r w:rsidRPr="00FA17E6">
              <w:rPr>
                <w:szCs w:val="24"/>
              </w:rPr>
              <w:t>Урок 39</w:t>
            </w:r>
          </w:p>
        </w:tc>
        <w:tc>
          <w:tcPr>
            <w:tcW w:w="7936" w:type="dxa"/>
          </w:tcPr>
          <w:p w14:paraId="4BDB012C" w14:textId="77777777" w:rsidR="003C2CD6" w:rsidRPr="00FA17E6" w:rsidRDefault="003C2CD6" w:rsidP="00FA17E6">
            <w:pPr>
              <w:pStyle w:val="ConsPlusNormal"/>
              <w:jc w:val="both"/>
              <w:rPr>
                <w:szCs w:val="24"/>
              </w:rPr>
            </w:pPr>
            <w:r w:rsidRPr="00FA17E6">
              <w:rPr>
                <w:szCs w:val="24"/>
              </w:rPr>
              <w:t>Машинные швы. Регуляторы швейной машины. Практическая работа "Выполнение образцов двойных швов"</w:t>
            </w:r>
          </w:p>
        </w:tc>
      </w:tr>
      <w:tr w:rsidR="003C2CD6" w:rsidRPr="00E177FF" w14:paraId="1D8EF122" w14:textId="77777777" w:rsidTr="003C2CD6">
        <w:tc>
          <w:tcPr>
            <w:tcW w:w="1134" w:type="dxa"/>
            <w:vAlign w:val="center"/>
          </w:tcPr>
          <w:p w14:paraId="501DF88F" w14:textId="77777777" w:rsidR="003C2CD6" w:rsidRPr="00FA17E6" w:rsidRDefault="003C2CD6" w:rsidP="00FA17E6">
            <w:pPr>
              <w:pStyle w:val="ConsPlusNormal"/>
              <w:jc w:val="center"/>
              <w:rPr>
                <w:szCs w:val="24"/>
              </w:rPr>
            </w:pPr>
            <w:r w:rsidRPr="00FA17E6">
              <w:rPr>
                <w:szCs w:val="24"/>
              </w:rPr>
              <w:t>Урок 40</w:t>
            </w:r>
          </w:p>
        </w:tc>
        <w:tc>
          <w:tcPr>
            <w:tcW w:w="7936" w:type="dxa"/>
          </w:tcPr>
          <w:p w14:paraId="28D564F6" w14:textId="77777777" w:rsidR="003C2CD6" w:rsidRPr="00FA17E6" w:rsidRDefault="003C2CD6" w:rsidP="00FA17E6">
            <w:pPr>
              <w:pStyle w:val="ConsPlusNormal"/>
              <w:jc w:val="both"/>
              <w:rPr>
                <w:szCs w:val="24"/>
              </w:rPr>
            </w:pPr>
            <w:r w:rsidRPr="00FA17E6">
              <w:rPr>
                <w:szCs w:val="24"/>
              </w:rPr>
              <w:t>Выполнение проекта "Изделие из текстильных материалов": обоснование проекта, анализ ресурсов</w:t>
            </w:r>
          </w:p>
        </w:tc>
      </w:tr>
      <w:tr w:rsidR="003C2CD6" w:rsidRPr="00E177FF" w14:paraId="67ABD512" w14:textId="77777777" w:rsidTr="003C2CD6">
        <w:tc>
          <w:tcPr>
            <w:tcW w:w="1134" w:type="dxa"/>
          </w:tcPr>
          <w:p w14:paraId="0FC56EEF" w14:textId="77777777" w:rsidR="003C2CD6" w:rsidRPr="00FA17E6" w:rsidRDefault="003C2CD6" w:rsidP="00FA17E6">
            <w:pPr>
              <w:pStyle w:val="ConsPlusNormal"/>
              <w:jc w:val="center"/>
              <w:rPr>
                <w:szCs w:val="24"/>
              </w:rPr>
            </w:pPr>
            <w:r w:rsidRPr="00FA17E6">
              <w:rPr>
                <w:szCs w:val="24"/>
              </w:rPr>
              <w:t>Урок 41</w:t>
            </w:r>
          </w:p>
        </w:tc>
        <w:tc>
          <w:tcPr>
            <w:tcW w:w="7936" w:type="dxa"/>
          </w:tcPr>
          <w:p w14:paraId="243D888A" w14:textId="77777777" w:rsidR="003C2CD6" w:rsidRPr="00FA17E6" w:rsidRDefault="003C2CD6" w:rsidP="00FA17E6">
            <w:pPr>
              <w:pStyle w:val="ConsPlusNormal"/>
              <w:jc w:val="both"/>
              <w:rPr>
                <w:szCs w:val="24"/>
              </w:rPr>
            </w:pPr>
            <w:r w:rsidRPr="00FA17E6">
              <w:rPr>
                <w:szCs w:val="24"/>
              </w:rPr>
              <w:t>Швейные машинные работы. Раскрой проектного изделия</w:t>
            </w:r>
          </w:p>
        </w:tc>
      </w:tr>
      <w:tr w:rsidR="003C2CD6" w:rsidRPr="00E177FF" w14:paraId="0639FAAD" w14:textId="77777777" w:rsidTr="003C2CD6">
        <w:tc>
          <w:tcPr>
            <w:tcW w:w="1134" w:type="dxa"/>
          </w:tcPr>
          <w:p w14:paraId="461A038F" w14:textId="77777777" w:rsidR="003C2CD6" w:rsidRPr="00FA17E6" w:rsidRDefault="003C2CD6" w:rsidP="00FA17E6">
            <w:pPr>
              <w:pStyle w:val="ConsPlusNormal"/>
              <w:jc w:val="center"/>
              <w:rPr>
                <w:szCs w:val="24"/>
              </w:rPr>
            </w:pPr>
            <w:r w:rsidRPr="00FA17E6">
              <w:rPr>
                <w:szCs w:val="24"/>
              </w:rPr>
              <w:t>Урок 42</w:t>
            </w:r>
          </w:p>
        </w:tc>
        <w:tc>
          <w:tcPr>
            <w:tcW w:w="7936" w:type="dxa"/>
          </w:tcPr>
          <w:p w14:paraId="6F074DA1" w14:textId="77777777" w:rsidR="003C2CD6" w:rsidRPr="00FA17E6" w:rsidRDefault="003C2CD6" w:rsidP="00FA17E6">
            <w:pPr>
              <w:pStyle w:val="ConsPlusNormal"/>
              <w:jc w:val="both"/>
              <w:rPr>
                <w:szCs w:val="24"/>
              </w:rPr>
            </w:pPr>
            <w:r w:rsidRPr="00FA17E6">
              <w:rPr>
                <w:szCs w:val="24"/>
              </w:rPr>
              <w:t>Выполнение проекта "Изделие из текстильных материалов"</w:t>
            </w:r>
          </w:p>
        </w:tc>
      </w:tr>
      <w:tr w:rsidR="003C2CD6" w:rsidRPr="00E177FF" w14:paraId="6B21BA00" w14:textId="77777777" w:rsidTr="003C2CD6">
        <w:tc>
          <w:tcPr>
            <w:tcW w:w="1134" w:type="dxa"/>
          </w:tcPr>
          <w:p w14:paraId="79526296" w14:textId="77777777" w:rsidR="003C2CD6" w:rsidRPr="00FA17E6" w:rsidRDefault="003C2CD6" w:rsidP="00FA17E6">
            <w:pPr>
              <w:pStyle w:val="ConsPlusNormal"/>
              <w:jc w:val="center"/>
              <w:rPr>
                <w:szCs w:val="24"/>
              </w:rPr>
            </w:pPr>
            <w:r w:rsidRPr="00FA17E6">
              <w:rPr>
                <w:szCs w:val="24"/>
              </w:rPr>
              <w:t>Урок 43</w:t>
            </w:r>
          </w:p>
        </w:tc>
        <w:tc>
          <w:tcPr>
            <w:tcW w:w="7936" w:type="dxa"/>
          </w:tcPr>
          <w:p w14:paraId="689D06FB" w14:textId="77777777" w:rsidR="003C2CD6" w:rsidRPr="00FA17E6" w:rsidRDefault="003C2CD6" w:rsidP="00FA17E6">
            <w:pPr>
              <w:pStyle w:val="ConsPlusNormal"/>
              <w:jc w:val="both"/>
              <w:rPr>
                <w:szCs w:val="24"/>
              </w:rPr>
            </w:pPr>
            <w:r w:rsidRPr="00FA17E6">
              <w:rPr>
                <w:szCs w:val="24"/>
              </w:rPr>
              <w:t>Швейные машинные работы. Пошив швейного изделия</w:t>
            </w:r>
          </w:p>
        </w:tc>
      </w:tr>
      <w:tr w:rsidR="003C2CD6" w:rsidRPr="00E177FF" w14:paraId="1E319D3C" w14:textId="77777777" w:rsidTr="003C2CD6">
        <w:tc>
          <w:tcPr>
            <w:tcW w:w="1134" w:type="dxa"/>
            <w:vAlign w:val="center"/>
          </w:tcPr>
          <w:p w14:paraId="07E984A5" w14:textId="77777777" w:rsidR="003C2CD6" w:rsidRPr="00FA17E6" w:rsidRDefault="003C2CD6" w:rsidP="00FA17E6">
            <w:pPr>
              <w:pStyle w:val="ConsPlusNormal"/>
              <w:jc w:val="center"/>
              <w:rPr>
                <w:szCs w:val="24"/>
              </w:rPr>
            </w:pPr>
            <w:r w:rsidRPr="00FA17E6">
              <w:rPr>
                <w:szCs w:val="24"/>
              </w:rPr>
              <w:t>Урок 44</w:t>
            </w:r>
          </w:p>
        </w:tc>
        <w:tc>
          <w:tcPr>
            <w:tcW w:w="7936" w:type="dxa"/>
          </w:tcPr>
          <w:p w14:paraId="24925E1F" w14:textId="77777777" w:rsidR="003C2CD6" w:rsidRPr="00FA17E6" w:rsidRDefault="003C2CD6" w:rsidP="00FA17E6">
            <w:pPr>
              <w:pStyle w:val="ConsPlusNormal"/>
              <w:jc w:val="both"/>
              <w:rPr>
                <w:szCs w:val="24"/>
              </w:rPr>
            </w:pPr>
            <w:r w:rsidRPr="00FA17E6">
              <w:rPr>
                <w:szCs w:val="24"/>
              </w:rPr>
              <w:t>Выполнение проекта "Изделие из текстильных материалов": выполнение технологических операций по пошиву проектного изделия</w:t>
            </w:r>
          </w:p>
        </w:tc>
      </w:tr>
      <w:tr w:rsidR="003C2CD6" w:rsidRPr="00FA17E6" w14:paraId="2842DFD2" w14:textId="77777777" w:rsidTr="003C2CD6">
        <w:tc>
          <w:tcPr>
            <w:tcW w:w="1134" w:type="dxa"/>
          </w:tcPr>
          <w:p w14:paraId="7069D5B2" w14:textId="77777777" w:rsidR="003C2CD6" w:rsidRPr="00FA17E6" w:rsidRDefault="003C2CD6" w:rsidP="00FA17E6">
            <w:pPr>
              <w:pStyle w:val="ConsPlusNormal"/>
              <w:jc w:val="center"/>
              <w:rPr>
                <w:szCs w:val="24"/>
              </w:rPr>
            </w:pPr>
            <w:r w:rsidRPr="00FA17E6">
              <w:rPr>
                <w:szCs w:val="24"/>
              </w:rPr>
              <w:t>Урок 45</w:t>
            </w:r>
          </w:p>
        </w:tc>
        <w:tc>
          <w:tcPr>
            <w:tcW w:w="7936" w:type="dxa"/>
          </w:tcPr>
          <w:p w14:paraId="2737F1C5" w14:textId="77777777" w:rsidR="003C2CD6" w:rsidRPr="00FA17E6" w:rsidRDefault="003C2CD6" w:rsidP="00FA17E6">
            <w:pPr>
              <w:pStyle w:val="ConsPlusNormal"/>
              <w:jc w:val="both"/>
              <w:rPr>
                <w:szCs w:val="24"/>
              </w:rPr>
            </w:pPr>
            <w:r w:rsidRPr="00FA17E6">
              <w:rPr>
                <w:szCs w:val="24"/>
              </w:rPr>
              <w:t>Декоративная отделка швейных изделий</w:t>
            </w:r>
          </w:p>
        </w:tc>
      </w:tr>
      <w:tr w:rsidR="003C2CD6" w:rsidRPr="00E177FF" w14:paraId="77D07790" w14:textId="77777777" w:rsidTr="003C2CD6">
        <w:tc>
          <w:tcPr>
            <w:tcW w:w="1134" w:type="dxa"/>
            <w:vAlign w:val="center"/>
          </w:tcPr>
          <w:p w14:paraId="2891392E" w14:textId="77777777" w:rsidR="003C2CD6" w:rsidRPr="00FA17E6" w:rsidRDefault="003C2CD6" w:rsidP="00FA17E6">
            <w:pPr>
              <w:pStyle w:val="ConsPlusNormal"/>
              <w:jc w:val="center"/>
              <w:rPr>
                <w:szCs w:val="24"/>
              </w:rPr>
            </w:pPr>
            <w:r w:rsidRPr="00FA17E6">
              <w:rPr>
                <w:szCs w:val="24"/>
              </w:rPr>
              <w:t>Урок 46</w:t>
            </w:r>
          </w:p>
        </w:tc>
        <w:tc>
          <w:tcPr>
            <w:tcW w:w="7936" w:type="dxa"/>
          </w:tcPr>
          <w:p w14:paraId="664B74E6" w14:textId="77777777" w:rsidR="003C2CD6" w:rsidRPr="00FA17E6" w:rsidRDefault="003C2CD6" w:rsidP="00FA17E6">
            <w:pPr>
              <w:pStyle w:val="ConsPlusNormal"/>
              <w:jc w:val="both"/>
              <w:rPr>
                <w:szCs w:val="24"/>
              </w:rPr>
            </w:pPr>
            <w:r w:rsidRPr="00FA17E6">
              <w:rPr>
                <w:szCs w:val="24"/>
              </w:rPr>
              <w:t>Выполнение проекта "Изделие из текстильных материалов": выполнение технологических операций по отделке изделия</w:t>
            </w:r>
          </w:p>
        </w:tc>
      </w:tr>
      <w:tr w:rsidR="003C2CD6" w:rsidRPr="00E177FF" w14:paraId="66DD6452" w14:textId="77777777" w:rsidTr="003C2CD6">
        <w:tc>
          <w:tcPr>
            <w:tcW w:w="1134" w:type="dxa"/>
          </w:tcPr>
          <w:p w14:paraId="1387D19E" w14:textId="77777777" w:rsidR="003C2CD6" w:rsidRPr="00FA17E6" w:rsidRDefault="003C2CD6" w:rsidP="00FA17E6">
            <w:pPr>
              <w:pStyle w:val="ConsPlusNormal"/>
              <w:jc w:val="center"/>
              <w:rPr>
                <w:szCs w:val="24"/>
              </w:rPr>
            </w:pPr>
            <w:r w:rsidRPr="00FA17E6">
              <w:rPr>
                <w:szCs w:val="24"/>
              </w:rPr>
              <w:t>Урок 47</w:t>
            </w:r>
          </w:p>
        </w:tc>
        <w:tc>
          <w:tcPr>
            <w:tcW w:w="7936" w:type="dxa"/>
          </w:tcPr>
          <w:p w14:paraId="5C814914" w14:textId="77777777" w:rsidR="003C2CD6" w:rsidRPr="00FA17E6" w:rsidRDefault="003C2CD6" w:rsidP="00FA17E6">
            <w:pPr>
              <w:pStyle w:val="ConsPlusNormal"/>
              <w:jc w:val="both"/>
              <w:rPr>
                <w:szCs w:val="24"/>
              </w:rPr>
            </w:pPr>
            <w:r w:rsidRPr="00FA17E6">
              <w:rPr>
                <w:szCs w:val="24"/>
              </w:rPr>
              <w:t>Оценка качества проектного швейного изделия</w:t>
            </w:r>
          </w:p>
        </w:tc>
      </w:tr>
      <w:tr w:rsidR="003C2CD6" w:rsidRPr="00E177FF" w14:paraId="30042AF5" w14:textId="77777777" w:rsidTr="003C2CD6">
        <w:tc>
          <w:tcPr>
            <w:tcW w:w="1134" w:type="dxa"/>
          </w:tcPr>
          <w:p w14:paraId="565E98BF" w14:textId="77777777" w:rsidR="003C2CD6" w:rsidRPr="00FA17E6" w:rsidRDefault="003C2CD6" w:rsidP="00FA17E6">
            <w:pPr>
              <w:pStyle w:val="ConsPlusNormal"/>
              <w:jc w:val="center"/>
              <w:rPr>
                <w:szCs w:val="24"/>
              </w:rPr>
            </w:pPr>
            <w:r w:rsidRPr="00FA17E6">
              <w:rPr>
                <w:szCs w:val="24"/>
              </w:rPr>
              <w:t>Урок 48</w:t>
            </w:r>
          </w:p>
        </w:tc>
        <w:tc>
          <w:tcPr>
            <w:tcW w:w="7936" w:type="dxa"/>
          </w:tcPr>
          <w:p w14:paraId="0616B400" w14:textId="77777777" w:rsidR="003C2CD6" w:rsidRPr="00FA17E6" w:rsidRDefault="003C2CD6" w:rsidP="00FA17E6">
            <w:pPr>
              <w:pStyle w:val="ConsPlusNormal"/>
              <w:jc w:val="both"/>
              <w:rPr>
                <w:szCs w:val="24"/>
              </w:rPr>
            </w:pPr>
            <w:r w:rsidRPr="00FA17E6">
              <w:rPr>
                <w:szCs w:val="24"/>
              </w:rPr>
              <w:t>Защита проекта "Изделие из текстильных материалов"</w:t>
            </w:r>
          </w:p>
        </w:tc>
      </w:tr>
      <w:tr w:rsidR="003C2CD6" w:rsidRPr="00FA17E6" w14:paraId="63A875B3" w14:textId="77777777" w:rsidTr="003C2CD6">
        <w:tc>
          <w:tcPr>
            <w:tcW w:w="1134" w:type="dxa"/>
          </w:tcPr>
          <w:p w14:paraId="2AF0D35E" w14:textId="77777777" w:rsidR="003C2CD6" w:rsidRPr="00FA17E6" w:rsidRDefault="003C2CD6" w:rsidP="00FA17E6">
            <w:pPr>
              <w:pStyle w:val="ConsPlusNormal"/>
              <w:jc w:val="center"/>
              <w:rPr>
                <w:szCs w:val="24"/>
              </w:rPr>
            </w:pPr>
            <w:r w:rsidRPr="00FA17E6">
              <w:rPr>
                <w:szCs w:val="24"/>
              </w:rPr>
              <w:lastRenderedPageBreak/>
              <w:t>Урок 49</w:t>
            </w:r>
          </w:p>
        </w:tc>
        <w:tc>
          <w:tcPr>
            <w:tcW w:w="7936" w:type="dxa"/>
          </w:tcPr>
          <w:p w14:paraId="73E9993C" w14:textId="77777777" w:rsidR="003C2CD6" w:rsidRPr="00FA17E6" w:rsidRDefault="003C2CD6" w:rsidP="00FA17E6">
            <w:pPr>
              <w:pStyle w:val="ConsPlusNormal"/>
              <w:jc w:val="both"/>
              <w:rPr>
                <w:szCs w:val="24"/>
              </w:rPr>
            </w:pPr>
            <w:r w:rsidRPr="00FA17E6">
              <w:rPr>
                <w:szCs w:val="24"/>
              </w:rPr>
              <w:t>Мобильная робототехника. Транспортные роботы</w:t>
            </w:r>
          </w:p>
        </w:tc>
      </w:tr>
      <w:tr w:rsidR="003C2CD6" w:rsidRPr="00E177FF" w14:paraId="1AC19B52" w14:textId="77777777" w:rsidTr="003C2CD6">
        <w:tc>
          <w:tcPr>
            <w:tcW w:w="1134" w:type="dxa"/>
          </w:tcPr>
          <w:p w14:paraId="50B84B3D" w14:textId="77777777" w:rsidR="003C2CD6" w:rsidRPr="00FA17E6" w:rsidRDefault="003C2CD6" w:rsidP="00FA17E6">
            <w:pPr>
              <w:pStyle w:val="ConsPlusNormal"/>
              <w:jc w:val="center"/>
              <w:rPr>
                <w:szCs w:val="24"/>
              </w:rPr>
            </w:pPr>
            <w:r w:rsidRPr="00FA17E6">
              <w:rPr>
                <w:szCs w:val="24"/>
              </w:rPr>
              <w:t>Урок 50</w:t>
            </w:r>
          </w:p>
        </w:tc>
        <w:tc>
          <w:tcPr>
            <w:tcW w:w="7936" w:type="dxa"/>
          </w:tcPr>
          <w:p w14:paraId="492B3CA0" w14:textId="77777777" w:rsidR="003C2CD6" w:rsidRPr="00FA17E6" w:rsidRDefault="003C2CD6" w:rsidP="00FA17E6">
            <w:pPr>
              <w:pStyle w:val="ConsPlusNormal"/>
              <w:jc w:val="both"/>
              <w:rPr>
                <w:szCs w:val="24"/>
              </w:rPr>
            </w:pPr>
            <w:r w:rsidRPr="00FA17E6">
              <w:rPr>
                <w:szCs w:val="24"/>
              </w:rPr>
              <w:t>Практическая работа "Характеристика транспортного робота"</w:t>
            </w:r>
          </w:p>
        </w:tc>
      </w:tr>
      <w:tr w:rsidR="003C2CD6" w:rsidRPr="00E177FF" w14:paraId="4107E6DA" w14:textId="77777777" w:rsidTr="003C2CD6">
        <w:tc>
          <w:tcPr>
            <w:tcW w:w="1134" w:type="dxa"/>
          </w:tcPr>
          <w:p w14:paraId="1070606C" w14:textId="77777777" w:rsidR="003C2CD6" w:rsidRPr="00FA17E6" w:rsidRDefault="003C2CD6" w:rsidP="00FA17E6">
            <w:pPr>
              <w:pStyle w:val="ConsPlusNormal"/>
              <w:jc w:val="center"/>
              <w:rPr>
                <w:szCs w:val="24"/>
              </w:rPr>
            </w:pPr>
            <w:r w:rsidRPr="00FA17E6">
              <w:rPr>
                <w:szCs w:val="24"/>
              </w:rPr>
              <w:t>Урок 51</w:t>
            </w:r>
          </w:p>
        </w:tc>
        <w:tc>
          <w:tcPr>
            <w:tcW w:w="7936" w:type="dxa"/>
          </w:tcPr>
          <w:p w14:paraId="422FDB96" w14:textId="77777777" w:rsidR="003C2CD6" w:rsidRPr="00FA17E6" w:rsidRDefault="003C2CD6" w:rsidP="00FA17E6">
            <w:pPr>
              <w:pStyle w:val="ConsPlusNormal"/>
              <w:jc w:val="both"/>
              <w:rPr>
                <w:szCs w:val="24"/>
              </w:rPr>
            </w:pPr>
            <w:r w:rsidRPr="00FA17E6">
              <w:rPr>
                <w:szCs w:val="24"/>
              </w:rPr>
              <w:t>Простые модели роботов с элементами управления</w:t>
            </w:r>
          </w:p>
        </w:tc>
      </w:tr>
      <w:tr w:rsidR="003C2CD6" w:rsidRPr="00E177FF" w14:paraId="3B00CDCA" w14:textId="77777777" w:rsidTr="003C2CD6">
        <w:tc>
          <w:tcPr>
            <w:tcW w:w="1134" w:type="dxa"/>
            <w:vAlign w:val="center"/>
          </w:tcPr>
          <w:p w14:paraId="67301F78" w14:textId="77777777" w:rsidR="003C2CD6" w:rsidRPr="00FA17E6" w:rsidRDefault="003C2CD6" w:rsidP="00FA17E6">
            <w:pPr>
              <w:pStyle w:val="ConsPlusNormal"/>
              <w:jc w:val="center"/>
              <w:rPr>
                <w:szCs w:val="24"/>
              </w:rPr>
            </w:pPr>
            <w:r w:rsidRPr="00FA17E6">
              <w:rPr>
                <w:szCs w:val="24"/>
              </w:rPr>
              <w:t>Урок 52</w:t>
            </w:r>
          </w:p>
        </w:tc>
        <w:tc>
          <w:tcPr>
            <w:tcW w:w="7936" w:type="dxa"/>
          </w:tcPr>
          <w:p w14:paraId="3C343C79" w14:textId="77777777" w:rsidR="003C2CD6" w:rsidRPr="00FA17E6" w:rsidRDefault="003C2CD6" w:rsidP="00FA17E6">
            <w:pPr>
              <w:pStyle w:val="ConsPlusNormal"/>
              <w:jc w:val="both"/>
              <w:rPr>
                <w:szCs w:val="24"/>
              </w:rPr>
            </w:pPr>
            <w:r w:rsidRPr="00FA17E6">
              <w:rPr>
                <w:szCs w:val="24"/>
              </w:rPr>
              <w:t>Практическая работа "Конструирование робота. Программирование поворотов робота"</w:t>
            </w:r>
          </w:p>
        </w:tc>
      </w:tr>
      <w:tr w:rsidR="003C2CD6" w:rsidRPr="00FA17E6" w14:paraId="5E4592CE" w14:textId="77777777" w:rsidTr="003C2CD6">
        <w:tc>
          <w:tcPr>
            <w:tcW w:w="1134" w:type="dxa"/>
          </w:tcPr>
          <w:p w14:paraId="28E3A470" w14:textId="77777777" w:rsidR="003C2CD6" w:rsidRPr="00FA17E6" w:rsidRDefault="003C2CD6" w:rsidP="00FA17E6">
            <w:pPr>
              <w:pStyle w:val="ConsPlusNormal"/>
              <w:jc w:val="center"/>
              <w:rPr>
                <w:szCs w:val="24"/>
              </w:rPr>
            </w:pPr>
            <w:r w:rsidRPr="00FA17E6">
              <w:rPr>
                <w:szCs w:val="24"/>
              </w:rPr>
              <w:t>Урок 53</w:t>
            </w:r>
          </w:p>
        </w:tc>
        <w:tc>
          <w:tcPr>
            <w:tcW w:w="7936" w:type="dxa"/>
          </w:tcPr>
          <w:p w14:paraId="40281F4D" w14:textId="77777777" w:rsidR="003C2CD6" w:rsidRPr="00FA17E6" w:rsidRDefault="003C2CD6" w:rsidP="00FA17E6">
            <w:pPr>
              <w:pStyle w:val="ConsPlusNormal"/>
              <w:jc w:val="both"/>
              <w:rPr>
                <w:szCs w:val="24"/>
              </w:rPr>
            </w:pPr>
            <w:r w:rsidRPr="00FA17E6">
              <w:rPr>
                <w:szCs w:val="24"/>
              </w:rPr>
              <w:t>Роботы на колесном ходу</w:t>
            </w:r>
          </w:p>
        </w:tc>
      </w:tr>
      <w:tr w:rsidR="003C2CD6" w:rsidRPr="00E177FF" w14:paraId="64B45786" w14:textId="77777777" w:rsidTr="003C2CD6">
        <w:tc>
          <w:tcPr>
            <w:tcW w:w="1134" w:type="dxa"/>
            <w:vAlign w:val="center"/>
          </w:tcPr>
          <w:p w14:paraId="2E1DCDC4" w14:textId="77777777" w:rsidR="003C2CD6" w:rsidRPr="00FA17E6" w:rsidRDefault="003C2CD6" w:rsidP="00FA17E6">
            <w:pPr>
              <w:pStyle w:val="ConsPlusNormal"/>
              <w:jc w:val="center"/>
              <w:rPr>
                <w:szCs w:val="24"/>
              </w:rPr>
            </w:pPr>
            <w:r w:rsidRPr="00FA17E6">
              <w:rPr>
                <w:szCs w:val="24"/>
              </w:rPr>
              <w:t>Урок 54</w:t>
            </w:r>
          </w:p>
        </w:tc>
        <w:tc>
          <w:tcPr>
            <w:tcW w:w="7936" w:type="dxa"/>
          </w:tcPr>
          <w:p w14:paraId="486BA561" w14:textId="77777777" w:rsidR="003C2CD6" w:rsidRPr="00FA17E6" w:rsidRDefault="003C2CD6" w:rsidP="00FA17E6">
            <w:pPr>
              <w:pStyle w:val="ConsPlusNormal"/>
              <w:jc w:val="both"/>
              <w:rPr>
                <w:szCs w:val="24"/>
              </w:rPr>
            </w:pPr>
            <w:r w:rsidRPr="00FA17E6">
              <w:rPr>
                <w:szCs w:val="24"/>
              </w:rPr>
              <w:t>Практическая работа "Сборка робота и программирование нескольких светодиодов"</w:t>
            </w:r>
          </w:p>
        </w:tc>
      </w:tr>
      <w:tr w:rsidR="003C2CD6" w:rsidRPr="00E177FF" w14:paraId="0394E966" w14:textId="77777777" w:rsidTr="003C2CD6">
        <w:tc>
          <w:tcPr>
            <w:tcW w:w="1134" w:type="dxa"/>
          </w:tcPr>
          <w:p w14:paraId="758E8EFC" w14:textId="77777777" w:rsidR="003C2CD6" w:rsidRPr="00FA17E6" w:rsidRDefault="003C2CD6" w:rsidP="00FA17E6">
            <w:pPr>
              <w:pStyle w:val="ConsPlusNormal"/>
              <w:jc w:val="center"/>
              <w:rPr>
                <w:szCs w:val="24"/>
              </w:rPr>
            </w:pPr>
            <w:r w:rsidRPr="00FA17E6">
              <w:rPr>
                <w:szCs w:val="24"/>
              </w:rPr>
              <w:t>Урок 55</w:t>
            </w:r>
          </w:p>
        </w:tc>
        <w:tc>
          <w:tcPr>
            <w:tcW w:w="7936" w:type="dxa"/>
          </w:tcPr>
          <w:p w14:paraId="79105B8B" w14:textId="77777777" w:rsidR="003C2CD6" w:rsidRPr="00FA17E6" w:rsidRDefault="003C2CD6" w:rsidP="00FA17E6">
            <w:pPr>
              <w:pStyle w:val="ConsPlusNormal"/>
              <w:jc w:val="both"/>
              <w:rPr>
                <w:szCs w:val="24"/>
              </w:rPr>
            </w:pPr>
            <w:r w:rsidRPr="00FA17E6">
              <w:rPr>
                <w:szCs w:val="24"/>
              </w:rPr>
              <w:t>Датчики расстояния, назначение и функции</w:t>
            </w:r>
          </w:p>
        </w:tc>
      </w:tr>
      <w:tr w:rsidR="003C2CD6" w:rsidRPr="00E177FF" w14:paraId="3370BF67" w14:textId="77777777" w:rsidTr="003C2CD6">
        <w:tc>
          <w:tcPr>
            <w:tcW w:w="1134" w:type="dxa"/>
          </w:tcPr>
          <w:p w14:paraId="02CA91F3" w14:textId="77777777" w:rsidR="003C2CD6" w:rsidRPr="00FA17E6" w:rsidRDefault="003C2CD6" w:rsidP="00FA17E6">
            <w:pPr>
              <w:pStyle w:val="ConsPlusNormal"/>
              <w:jc w:val="center"/>
              <w:rPr>
                <w:szCs w:val="24"/>
              </w:rPr>
            </w:pPr>
            <w:r w:rsidRPr="00FA17E6">
              <w:rPr>
                <w:szCs w:val="24"/>
              </w:rPr>
              <w:t>Урок 56</w:t>
            </w:r>
          </w:p>
        </w:tc>
        <w:tc>
          <w:tcPr>
            <w:tcW w:w="7936" w:type="dxa"/>
          </w:tcPr>
          <w:p w14:paraId="304DCAFB" w14:textId="77777777" w:rsidR="003C2CD6" w:rsidRPr="00FA17E6" w:rsidRDefault="003C2CD6" w:rsidP="00FA17E6">
            <w:pPr>
              <w:pStyle w:val="ConsPlusNormal"/>
              <w:jc w:val="both"/>
              <w:rPr>
                <w:szCs w:val="24"/>
              </w:rPr>
            </w:pPr>
            <w:r w:rsidRPr="00FA17E6">
              <w:rPr>
                <w:szCs w:val="24"/>
              </w:rPr>
              <w:t>Практическая работа "Программирование работы датчика расстояния"</w:t>
            </w:r>
          </w:p>
        </w:tc>
      </w:tr>
      <w:tr w:rsidR="003C2CD6" w:rsidRPr="00E177FF" w14:paraId="7F5DFFCD" w14:textId="77777777" w:rsidTr="003C2CD6">
        <w:tc>
          <w:tcPr>
            <w:tcW w:w="1134" w:type="dxa"/>
          </w:tcPr>
          <w:p w14:paraId="076B9016" w14:textId="77777777" w:rsidR="003C2CD6" w:rsidRPr="00FA17E6" w:rsidRDefault="003C2CD6" w:rsidP="00FA17E6">
            <w:pPr>
              <w:pStyle w:val="ConsPlusNormal"/>
              <w:jc w:val="center"/>
              <w:rPr>
                <w:szCs w:val="24"/>
              </w:rPr>
            </w:pPr>
            <w:r w:rsidRPr="00FA17E6">
              <w:rPr>
                <w:szCs w:val="24"/>
              </w:rPr>
              <w:t>Урок 57</w:t>
            </w:r>
          </w:p>
        </w:tc>
        <w:tc>
          <w:tcPr>
            <w:tcW w:w="7936" w:type="dxa"/>
          </w:tcPr>
          <w:p w14:paraId="44836246" w14:textId="77777777" w:rsidR="003C2CD6" w:rsidRPr="00FA17E6" w:rsidRDefault="003C2CD6" w:rsidP="00FA17E6">
            <w:pPr>
              <w:pStyle w:val="ConsPlusNormal"/>
              <w:jc w:val="both"/>
              <w:rPr>
                <w:szCs w:val="24"/>
              </w:rPr>
            </w:pPr>
            <w:r w:rsidRPr="00FA17E6">
              <w:rPr>
                <w:szCs w:val="24"/>
              </w:rPr>
              <w:t>Датчики линии, назначение и функции</w:t>
            </w:r>
          </w:p>
        </w:tc>
      </w:tr>
      <w:tr w:rsidR="003C2CD6" w:rsidRPr="00E177FF" w14:paraId="4F34A149" w14:textId="77777777" w:rsidTr="003C2CD6">
        <w:tc>
          <w:tcPr>
            <w:tcW w:w="1134" w:type="dxa"/>
          </w:tcPr>
          <w:p w14:paraId="542B5CA6" w14:textId="77777777" w:rsidR="003C2CD6" w:rsidRPr="00FA17E6" w:rsidRDefault="003C2CD6" w:rsidP="00FA17E6">
            <w:pPr>
              <w:pStyle w:val="ConsPlusNormal"/>
              <w:jc w:val="center"/>
              <w:rPr>
                <w:szCs w:val="24"/>
              </w:rPr>
            </w:pPr>
            <w:r w:rsidRPr="00FA17E6">
              <w:rPr>
                <w:szCs w:val="24"/>
              </w:rPr>
              <w:t>Урок 58</w:t>
            </w:r>
          </w:p>
        </w:tc>
        <w:tc>
          <w:tcPr>
            <w:tcW w:w="7936" w:type="dxa"/>
          </w:tcPr>
          <w:p w14:paraId="1E8E2BD7" w14:textId="77777777" w:rsidR="003C2CD6" w:rsidRPr="00FA17E6" w:rsidRDefault="003C2CD6" w:rsidP="00FA17E6">
            <w:pPr>
              <w:pStyle w:val="ConsPlusNormal"/>
              <w:jc w:val="both"/>
              <w:rPr>
                <w:szCs w:val="24"/>
              </w:rPr>
            </w:pPr>
            <w:r w:rsidRPr="00FA17E6">
              <w:rPr>
                <w:szCs w:val="24"/>
              </w:rPr>
              <w:t>Практическая работа "Программирование работы датчика линии"</w:t>
            </w:r>
          </w:p>
        </w:tc>
      </w:tr>
      <w:tr w:rsidR="003C2CD6" w:rsidRPr="00E177FF" w14:paraId="0A9A45F4" w14:textId="77777777" w:rsidTr="003C2CD6">
        <w:tc>
          <w:tcPr>
            <w:tcW w:w="1134" w:type="dxa"/>
            <w:vAlign w:val="center"/>
          </w:tcPr>
          <w:p w14:paraId="311C409E" w14:textId="77777777" w:rsidR="003C2CD6" w:rsidRPr="00FA17E6" w:rsidRDefault="003C2CD6" w:rsidP="00FA17E6">
            <w:pPr>
              <w:pStyle w:val="ConsPlusNormal"/>
              <w:jc w:val="center"/>
              <w:rPr>
                <w:szCs w:val="24"/>
              </w:rPr>
            </w:pPr>
            <w:r w:rsidRPr="00FA17E6">
              <w:rPr>
                <w:szCs w:val="24"/>
              </w:rPr>
              <w:t>Урок 59</w:t>
            </w:r>
          </w:p>
        </w:tc>
        <w:tc>
          <w:tcPr>
            <w:tcW w:w="7936" w:type="dxa"/>
          </w:tcPr>
          <w:p w14:paraId="23E7B1BC" w14:textId="77777777" w:rsidR="003C2CD6" w:rsidRPr="00FA17E6" w:rsidRDefault="003C2CD6" w:rsidP="00FA17E6">
            <w:pPr>
              <w:pStyle w:val="ConsPlusNormal"/>
              <w:jc w:val="both"/>
              <w:rPr>
                <w:szCs w:val="24"/>
              </w:rPr>
            </w:pPr>
            <w:r w:rsidRPr="00FA17E6">
              <w:rPr>
                <w:szCs w:val="24"/>
              </w:rPr>
              <w:t>Программирование моделей роботов в компьютерно-управляемой среде</w:t>
            </w:r>
          </w:p>
        </w:tc>
      </w:tr>
      <w:tr w:rsidR="003C2CD6" w:rsidRPr="00E177FF" w14:paraId="01860F9A" w14:textId="77777777" w:rsidTr="003C2CD6">
        <w:tc>
          <w:tcPr>
            <w:tcW w:w="1134" w:type="dxa"/>
            <w:vAlign w:val="center"/>
          </w:tcPr>
          <w:p w14:paraId="5B7A4E26" w14:textId="77777777" w:rsidR="003C2CD6" w:rsidRPr="00FA17E6" w:rsidRDefault="003C2CD6" w:rsidP="00FA17E6">
            <w:pPr>
              <w:pStyle w:val="ConsPlusNormal"/>
              <w:jc w:val="center"/>
              <w:rPr>
                <w:szCs w:val="24"/>
              </w:rPr>
            </w:pPr>
            <w:r w:rsidRPr="00FA17E6">
              <w:rPr>
                <w:szCs w:val="24"/>
              </w:rPr>
              <w:t>Урок 60</w:t>
            </w:r>
          </w:p>
        </w:tc>
        <w:tc>
          <w:tcPr>
            <w:tcW w:w="7936" w:type="dxa"/>
          </w:tcPr>
          <w:p w14:paraId="7E14DD98" w14:textId="77777777" w:rsidR="003C2CD6" w:rsidRPr="00FA17E6" w:rsidRDefault="003C2CD6" w:rsidP="00FA17E6">
            <w:pPr>
              <w:pStyle w:val="ConsPlusNormal"/>
              <w:jc w:val="both"/>
              <w:rPr>
                <w:szCs w:val="24"/>
              </w:rPr>
            </w:pPr>
            <w:r w:rsidRPr="00FA17E6">
              <w:rPr>
                <w:szCs w:val="24"/>
              </w:rPr>
              <w:t>Практическая работа "Программирование модели транспортного робота"</w:t>
            </w:r>
          </w:p>
        </w:tc>
      </w:tr>
      <w:tr w:rsidR="003C2CD6" w:rsidRPr="00E177FF" w14:paraId="0F5C86FC" w14:textId="77777777" w:rsidTr="003C2CD6">
        <w:tc>
          <w:tcPr>
            <w:tcW w:w="1134" w:type="dxa"/>
          </w:tcPr>
          <w:p w14:paraId="0F113255" w14:textId="77777777" w:rsidR="003C2CD6" w:rsidRPr="00FA17E6" w:rsidRDefault="003C2CD6" w:rsidP="00FA17E6">
            <w:pPr>
              <w:pStyle w:val="ConsPlusNormal"/>
              <w:jc w:val="center"/>
              <w:rPr>
                <w:szCs w:val="24"/>
              </w:rPr>
            </w:pPr>
            <w:r w:rsidRPr="00FA17E6">
              <w:rPr>
                <w:szCs w:val="24"/>
              </w:rPr>
              <w:t>Урок 61</w:t>
            </w:r>
          </w:p>
        </w:tc>
        <w:tc>
          <w:tcPr>
            <w:tcW w:w="7936" w:type="dxa"/>
          </w:tcPr>
          <w:p w14:paraId="21C4A0E0" w14:textId="77777777" w:rsidR="003C2CD6" w:rsidRPr="00FA17E6" w:rsidRDefault="003C2CD6" w:rsidP="00FA17E6">
            <w:pPr>
              <w:pStyle w:val="ConsPlusNormal"/>
              <w:jc w:val="both"/>
              <w:rPr>
                <w:szCs w:val="24"/>
              </w:rPr>
            </w:pPr>
            <w:r w:rsidRPr="00FA17E6">
              <w:rPr>
                <w:szCs w:val="24"/>
              </w:rPr>
              <w:t>Сервомотор, назначение, применение в моделях роботов</w:t>
            </w:r>
          </w:p>
        </w:tc>
      </w:tr>
      <w:tr w:rsidR="003C2CD6" w:rsidRPr="00E177FF" w14:paraId="47BC3855" w14:textId="77777777" w:rsidTr="003C2CD6">
        <w:tc>
          <w:tcPr>
            <w:tcW w:w="1134" w:type="dxa"/>
          </w:tcPr>
          <w:p w14:paraId="6BB325F5" w14:textId="77777777" w:rsidR="003C2CD6" w:rsidRPr="00FA17E6" w:rsidRDefault="003C2CD6" w:rsidP="00FA17E6">
            <w:pPr>
              <w:pStyle w:val="ConsPlusNormal"/>
              <w:jc w:val="center"/>
              <w:rPr>
                <w:szCs w:val="24"/>
              </w:rPr>
            </w:pPr>
            <w:r w:rsidRPr="00FA17E6">
              <w:rPr>
                <w:szCs w:val="24"/>
              </w:rPr>
              <w:t>Урок 62</w:t>
            </w:r>
          </w:p>
        </w:tc>
        <w:tc>
          <w:tcPr>
            <w:tcW w:w="7936" w:type="dxa"/>
          </w:tcPr>
          <w:p w14:paraId="52C4173C" w14:textId="77777777" w:rsidR="003C2CD6" w:rsidRPr="00FA17E6" w:rsidRDefault="003C2CD6" w:rsidP="00FA17E6">
            <w:pPr>
              <w:pStyle w:val="ConsPlusNormal"/>
              <w:jc w:val="both"/>
              <w:rPr>
                <w:szCs w:val="24"/>
              </w:rPr>
            </w:pPr>
            <w:r w:rsidRPr="00FA17E6">
              <w:rPr>
                <w:szCs w:val="24"/>
              </w:rPr>
              <w:t>Практическая работа "Управление несколькими сервомоторами"</w:t>
            </w:r>
          </w:p>
        </w:tc>
      </w:tr>
      <w:tr w:rsidR="003C2CD6" w:rsidRPr="00FA17E6" w14:paraId="1F6A6032" w14:textId="77777777" w:rsidTr="003C2CD6">
        <w:tc>
          <w:tcPr>
            <w:tcW w:w="1134" w:type="dxa"/>
          </w:tcPr>
          <w:p w14:paraId="1AC9DF0F" w14:textId="77777777" w:rsidR="003C2CD6" w:rsidRPr="00FA17E6" w:rsidRDefault="003C2CD6" w:rsidP="00FA17E6">
            <w:pPr>
              <w:pStyle w:val="ConsPlusNormal"/>
              <w:jc w:val="center"/>
              <w:rPr>
                <w:szCs w:val="24"/>
              </w:rPr>
            </w:pPr>
            <w:r w:rsidRPr="00FA17E6">
              <w:rPr>
                <w:szCs w:val="24"/>
              </w:rPr>
              <w:t>Урок 63</w:t>
            </w:r>
          </w:p>
        </w:tc>
        <w:tc>
          <w:tcPr>
            <w:tcW w:w="7936" w:type="dxa"/>
          </w:tcPr>
          <w:p w14:paraId="4D7F158B" w14:textId="77777777" w:rsidR="003C2CD6" w:rsidRPr="00FA17E6" w:rsidRDefault="003C2CD6" w:rsidP="00FA17E6">
            <w:pPr>
              <w:pStyle w:val="ConsPlusNormal"/>
              <w:jc w:val="both"/>
              <w:rPr>
                <w:szCs w:val="24"/>
              </w:rPr>
            </w:pPr>
            <w:r w:rsidRPr="00FA17E6">
              <w:rPr>
                <w:szCs w:val="24"/>
              </w:rPr>
              <w:t>Движение модели транспортного робота</w:t>
            </w:r>
          </w:p>
        </w:tc>
      </w:tr>
      <w:tr w:rsidR="003C2CD6" w:rsidRPr="00E177FF" w14:paraId="533075E7" w14:textId="77777777" w:rsidTr="003C2CD6">
        <w:tc>
          <w:tcPr>
            <w:tcW w:w="1134" w:type="dxa"/>
            <w:vAlign w:val="center"/>
          </w:tcPr>
          <w:p w14:paraId="4EF92AD1" w14:textId="77777777" w:rsidR="003C2CD6" w:rsidRPr="00FA17E6" w:rsidRDefault="003C2CD6" w:rsidP="00FA17E6">
            <w:pPr>
              <w:pStyle w:val="ConsPlusNormal"/>
              <w:jc w:val="center"/>
              <w:rPr>
                <w:szCs w:val="24"/>
              </w:rPr>
            </w:pPr>
            <w:r w:rsidRPr="00FA17E6">
              <w:rPr>
                <w:szCs w:val="24"/>
              </w:rPr>
              <w:t>Урок 64</w:t>
            </w:r>
          </w:p>
        </w:tc>
        <w:tc>
          <w:tcPr>
            <w:tcW w:w="7936" w:type="dxa"/>
          </w:tcPr>
          <w:p w14:paraId="47EC66CC" w14:textId="77777777" w:rsidR="003C2CD6" w:rsidRPr="00FA17E6" w:rsidRDefault="003C2CD6" w:rsidP="00FA17E6">
            <w:pPr>
              <w:pStyle w:val="ConsPlusNormal"/>
              <w:jc w:val="both"/>
              <w:rPr>
                <w:szCs w:val="24"/>
              </w:rPr>
            </w:pPr>
            <w:r w:rsidRPr="00FA17E6">
              <w:rPr>
                <w:szCs w:val="24"/>
              </w:rPr>
              <w:t>Практическая работа "Проведение испытания, анализ разработанных программ"</w:t>
            </w:r>
          </w:p>
        </w:tc>
      </w:tr>
      <w:tr w:rsidR="003C2CD6" w:rsidRPr="00E177FF" w14:paraId="0A958A67" w14:textId="77777777" w:rsidTr="003C2CD6">
        <w:tc>
          <w:tcPr>
            <w:tcW w:w="1134" w:type="dxa"/>
            <w:vAlign w:val="center"/>
          </w:tcPr>
          <w:p w14:paraId="0527F7F0" w14:textId="77777777" w:rsidR="003C2CD6" w:rsidRPr="00FA17E6" w:rsidRDefault="003C2CD6" w:rsidP="00FA17E6">
            <w:pPr>
              <w:pStyle w:val="ConsPlusNormal"/>
              <w:jc w:val="center"/>
              <w:rPr>
                <w:szCs w:val="24"/>
              </w:rPr>
            </w:pPr>
            <w:r w:rsidRPr="00FA17E6">
              <w:rPr>
                <w:szCs w:val="24"/>
              </w:rPr>
              <w:t>Урок 65</w:t>
            </w:r>
          </w:p>
        </w:tc>
        <w:tc>
          <w:tcPr>
            <w:tcW w:w="7936" w:type="dxa"/>
          </w:tcPr>
          <w:p w14:paraId="695F5D92" w14:textId="77777777" w:rsidR="003C2CD6" w:rsidRPr="00FA17E6" w:rsidRDefault="003C2CD6" w:rsidP="00FA17E6">
            <w:pPr>
              <w:pStyle w:val="ConsPlusNormal"/>
              <w:jc w:val="both"/>
              <w:rPr>
                <w:szCs w:val="24"/>
              </w:rPr>
            </w:pPr>
            <w:r w:rsidRPr="00FA17E6">
              <w:rPr>
                <w:szCs w:val="24"/>
              </w:rPr>
              <w:t>Групповой учебный проект по робототехнике (модель транспортного робота): обоснование проекта, анализ ресурсов, разработка модели</w:t>
            </w:r>
          </w:p>
        </w:tc>
      </w:tr>
      <w:tr w:rsidR="003C2CD6" w:rsidRPr="00E177FF" w14:paraId="3782D8A3" w14:textId="77777777" w:rsidTr="003C2CD6">
        <w:tc>
          <w:tcPr>
            <w:tcW w:w="1134" w:type="dxa"/>
            <w:vAlign w:val="center"/>
          </w:tcPr>
          <w:p w14:paraId="25EB3529" w14:textId="77777777" w:rsidR="003C2CD6" w:rsidRPr="00FA17E6" w:rsidRDefault="003C2CD6" w:rsidP="00FA17E6">
            <w:pPr>
              <w:pStyle w:val="ConsPlusNormal"/>
              <w:jc w:val="center"/>
              <w:rPr>
                <w:szCs w:val="24"/>
              </w:rPr>
            </w:pPr>
            <w:r w:rsidRPr="00FA17E6">
              <w:rPr>
                <w:szCs w:val="24"/>
              </w:rPr>
              <w:t>Урок 66</w:t>
            </w:r>
          </w:p>
        </w:tc>
        <w:tc>
          <w:tcPr>
            <w:tcW w:w="7936" w:type="dxa"/>
          </w:tcPr>
          <w:p w14:paraId="4B633205" w14:textId="77777777" w:rsidR="003C2CD6" w:rsidRPr="00FA17E6" w:rsidRDefault="003C2CD6" w:rsidP="00FA17E6">
            <w:pPr>
              <w:pStyle w:val="ConsPlusNormal"/>
              <w:jc w:val="both"/>
              <w:rPr>
                <w:szCs w:val="24"/>
              </w:rPr>
            </w:pPr>
            <w:r w:rsidRPr="00FA17E6">
              <w:rPr>
                <w:szCs w:val="24"/>
              </w:rPr>
              <w:t>Групповой учебный проект по робототехнике. Сборка и программирование модели робота</w:t>
            </w:r>
          </w:p>
        </w:tc>
      </w:tr>
      <w:tr w:rsidR="003C2CD6" w:rsidRPr="00E177FF" w14:paraId="538606A8" w14:textId="77777777" w:rsidTr="003C2CD6">
        <w:tc>
          <w:tcPr>
            <w:tcW w:w="1134" w:type="dxa"/>
          </w:tcPr>
          <w:p w14:paraId="31BDB17E" w14:textId="77777777" w:rsidR="003C2CD6" w:rsidRPr="00FA17E6" w:rsidRDefault="003C2CD6" w:rsidP="00FA17E6">
            <w:pPr>
              <w:pStyle w:val="ConsPlusNormal"/>
              <w:jc w:val="center"/>
              <w:rPr>
                <w:szCs w:val="24"/>
              </w:rPr>
            </w:pPr>
            <w:r w:rsidRPr="00FA17E6">
              <w:rPr>
                <w:szCs w:val="24"/>
              </w:rPr>
              <w:t>Урок 67</w:t>
            </w:r>
          </w:p>
        </w:tc>
        <w:tc>
          <w:tcPr>
            <w:tcW w:w="7936" w:type="dxa"/>
          </w:tcPr>
          <w:p w14:paraId="554F052A" w14:textId="77777777" w:rsidR="003C2CD6" w:rsidRPr="00FA17E6" w:rsidRDefault="003C2CD6" w:rsidP="00FA17E6">
            <w:pPr>
              <w:pStyle w:val="ConsPlusNormal"/>
              <w:jc w:val="both"/>
              <w:rPr>
                <w:szCs w:val="24"/>
              </w:rPr>
            </w:pPr>
            <w:r w:rsidRPr="00FA17E6">
              <w:rPr>
                <w:szCs w:val="24"/>
              </w:rPr>
              <w:t>Подготовка проекта к защите. Испытание модели робота</w:t>
            </w:r>
          </w:p>
        </w:tc>
      </w:tr>
      <w:tr w:rsidR="003C2CD6" w:rsidRPr="00E177FF" w14:paraId="7B8ACEE6" w14:textId="77777777" w:rsidTr="003C2CD6">
        <w:tc>
          <w:tcPr>
            <w:tcW w:w="1134" w:type="dxa"/>
            <w:vAlign w:val="center"/>
          </w:tcPr>
          <w:p w14:paraId="57BA322C" w14:textId="77777777" w:rsidR="003C2CD6" w:rsidRPr="00FA17E6" w:rsidRDefault="003C2CD6" w:rsidP="00FA17E6">
            <w:pPr>
              <w:pStyle w:val="ConsPlusNormal"/>
              <w:jc w:val="center"/>
              <w:rPr>
                <w:szCs w:val="24"/>
              </w:rPr>
            </w:pPr>
            <w:r w:rsidRPr="00FA17E6">
              <w:rPr>
                <w:szCs w:val="24"/>
              </w:rPr>
              <w:t>Урок 68</w:t>
            </w:r>
          </w:p>
        </w:tc>
        <w:tc>
          <w:tcPr>
            <w:tcW w:w="7936" w:type="dxa"/>
          </w:tcPr>
          <w:p w14:paraId="1D23A557" w14:textId="77777777" w:rsidR="003C2CD6" w:rsidRPr="00FA17E6" w:rsidRDefault="003C2CD6" w:rsidP="00FA17E6">
            <w:pPr>
              <w:pStyle w:val="ConsPlusNormal"/>
              <w:jc w:val="both"/>
              <w:rPr>
                <w:szCs w:val="24"/>
              </w:rPr>
            </w:pPr>
            <w:r w:rsidRPr="00FA17E6">
              <w:rPr>
                <w:szCs w:val="24"/>
              </w:rP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3C2CD6" w:rsidRPr="00E177FF" w14:paraId="2F60E879" w14:textId="77777777" w:rsidTr="003C2CD6">
        <w:tc>
          <w:tcPr>
            <w:tcW w:w="9070" w:type="dxa"/>
            <w:gridSpan w:val="2"/>
          </w:tcPr>
          <w:p w14:paraId="173034A9" w14:textId="77777777" w:rsidR="003C2CD6" w:rsidRPr="00FA17E6" w:rsidRDefault="003C2CD6"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 не более 6</w:t>
            </w:r>
          </w:p>
        </w:tc>
      </w:tr>
    </w:tbl>
    <w:p w14:paraId="33C342D3" w14:textId="77777777" w:rsidR="003C2CD6" w:rsidRPr="00FA17E6" w:rsidRDefault="003C2CD6" w:rsidP="00FA17E6">
      <w:pPr>
        <w:pStyle w:val="ConsPlusNormal"/>
        <w:ind w:firstLine="540"/>
        <w:jc w:val="both"/>
        <w:rPr>
          <w:szCs w:val="24"/>
        </w:rPr>
      </w:pPr>
    </w:p>
    <w:p w14:paraId="64E75C76" w14:textId="77777777" w:rsidR="003C2CD6" w:rsidRPr="00FA17E6" w:rsidRDefault="003C2CD6" w:rsidP="00FA17E6">
      <w:pPr>
        <w:pStyle w:val="ConsPlusNormal"/>
        <w:jc w:val="right"/>
        <w:rPr>
          <w:szCs w:val="24"/>
        </w:rPr>
      </w:pPr>
      <w:r w:rsidRPr="00FA17E6">
        <w:rPr>
          <w:szCs w:val="24"/>
        </w:rPr>
        <w:t>Таблица 25.2</w:t>
      </w:r>
    </w:p>
    <w:p w14:paraId="1AD30378" w14:textId="77777777" w:rsidR="003C2CD6" w:rsidRPr="00FA17E6" w:rsidRDefault="003C2CD6" w:rsidP="00FA17E6">
      <w:pPr>
        <w:pStyle w:val="ConsPlusNormal"/>
        <w:ind w:firstLine="540"/>
        <w:jc w:val="both"/>
        <w:rPr>
          <w:szCs w:val="24"/>
        </w:rPr>
      </w:pPr>
    </w:p>
    <w:p w14:paraId="2C38DBF3" w14:textId="77777777" w:rsidR="003C2CD6" w:rsidRPr="00FA17E6" w:rsidRDefault="003C2CD6" w:rsidP="00FA17E6">
      <w:pPr>
        <w:pStyle w:val="ConsPlusNormal"/>
        <w:jc w:val="both"/>
        <w:rPr>
          <w:szCs w:val="24"/>
        </w:rPr>
      </w:pPr>
      <w:r w:rsidRPr="00FA17E6">
        <w:rPr>
          <w:szCs w:val="24"/>
        </w:rPr>
        <w:t>7 класс (инвариантные модули)</w:t>
      </w:r>
    </w:p>
    <w:p w14:paraId="1C5ACC73" w14:textId="77777777" w:rsidR="003C2CD6" w:rsidRPr="00FA17E6" w:rsidRDefault="003C2CD6"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3C2CD6" w:rsidRPr="00FA17E6" w14:paraId="1D14E924" w14:textId="77777777" w:rsidTr="003C2CD6">
        <w:tc>
          <w:tcPr>
            <w:tcW w:w="1134" w:type="dxa"/>
          </w:tcPr>
          <w:p w14:paraId="62622314" w14:textId="77777777" w:rsidR="003C2CD6" w:rsidRPr="00FA17E6" w:rsidRDefault="003C2CD6" w:rsidP="00FA17E6">
            <w:pPr>
              <w:pStyle w:val="ConsPlusNormal"/>
              <w:jc w:val="center"/>
              <w:rPr>
                <w:szCs w:val="24"/>
              </w:rPr>
            </w:pPr>
            <w:r w:rsidRPr="00FA17E6">
              <w:rPr>
                <w:szCs w:val="24"/>
              </w:rPr>
              <w:t>N урока</w:t>
            </w:r>
          </w:p>
        </w:tc>
        <w:tc>
          <w:tcPr>
            <w:tcW w:w="7936" w:type="dxa"/>
          </w:tcPr>
          <w:p w14:paraId="69E8A528" w14:textId="77777777" w:rsidR="003C2CD6" w:rsidRPr="00FA17E6" w:rsidRDefault="003C2CD6" w:rsidP="00FA17E6">
            <w:pPr>
              <w:pStyle w:val="ConsPlusNormal"/>
              <w:jc w:val="center"/>
              <w:rPr>
                <w:szCs w:val="24"/>
              </w:rPr>
            </w:pPr>
            <w:r w:rsidRPr="00FA17E6">
              <w:rPr>
                <w:szCs w:val="24"/>
              </w:rPr>
              <w:t>Тема урока</w:t>
            </w:r>
          </w:p>
        </w:tc>
      </w:tr>
      <w:tr w:rsidR="003C2CD6" w:rsidRPr="00FA17E6" w14:paraId="0899386F" w14:textId="77777777" w:rsidTr="003C2CD6">
        <w:tc>
          <w:tcPr>
            <w:tcW w:w="1134" w:type="dxa"/>
            <w:vAlign w:val="center"/>
          </w:tcPr>
          <w:p w14:paraId="4640DC59" w14:textId="77777777" w:rsidR="003C2CD6" w:rsidRPr="00FA17E6" w:rsidRDefault="003C2CD6" w:rsidP="00FA17E6">
            <w:pPr>
              <w:pStyle w:val="ConsPlusNormal"/>
              <w:jc w:val="center"/>
              <w:rPr>
                <w:szCs w:val="24"/>
              </w:rPr>
            </w:pPr>
            <w:r w:rsidRPr="00FA17E6">
              <w:rPr>
                <w:szCs w:val="24"/>
              </w:rPr>
              <w:lastRenderedPageBreak/>
              <w:t>Урок 1</w:t>
            </w:r>
          </w:p>
        </w:tc>
        <w:tc>
          <w:tcPr>
            <w:tcW w:w="7936" w:type="dxa"/>
          </w:tcPr>
          <w:p w14:paraId="41522D1B" w14:textId="77777777" w:rsidR="003C2CD6" w:rsidRPr="00FA17E6" w:rsidRDefault="003C2CD6" w:rsidP="00FA17E6">
            <w:pPr>
              <w:pStyle w:val="ConsPlusNormal"/>
              <w:jc w:val="both"/>
              <w:rPr>
                <w:szCs w:val="24"/>
              </w:rPr>
            </w:pPr>
            <w:r w:rsidRPr="00FA17E6">
              <w:rPr>
                <w:szCs w:val="24"/>
              </w:rPr>
              <w:t>Дизайн и технологии. Мир профессий. Профессии, связанные с дизайном</w:t>
            </w:r>
          </w:p>
        </w:tc>
      </w:tr>
      <w:tr w:rsidR="003C2CD6" w:rsidRPr="00E177FF" w14:paraId="1331242A" w14:textId="77777777" w:rsidTr="003C2CD6">
        <w:tc>
          <w:tcPr>
            <w:tcW w:w="1134" w:type="dxa"/>
            <w:vAlign w:val="center"/>
          </w:tcPr>
          <w:p w14:paraId="7916A2B5" w14:textId="77777777" w:rsidR="003C2CD6" w:rsidRPr="00FA17E6" w:rsidRDefault="003C2CD6" w:rsidP="00FA17E6">
            <w:pPr>
              <w:pStyle w:val="ConsPlusNormal"/>
              <w:jc w:val="center"/>
              <w:rPr>
                <w:szCs w:val="24"/>
              </w:rPr>
            </w:pPr>
            <w:r w:rsidRPr="00FA17E6">
              <w:rPr>
                <w:szCs w:val="24"/>
              </w:rPr>
              <w:t>Урок 2</w:t>
            </w:r>
          </w:p>
        </w:tc>
        <w:tc>
          <w:tcPr>
            <w:tcW w:w="7936" w:type="dxa"/>
          </w:tcPr>
          <w:p w14:paraId="746CF648" w14:textId="77777777" w:rsidR="003C2CD6" w:rsidRPr="00FA17E6" w:rsidRDefault="003C2CD6" w:rsidP="00FA17E6">
            <w:pPr>
              <w:pStyle w:val="ConsPlusNormal"/>
              <w:jc w:val="both"/>
              <w:rPr>
                <w:szCs w:val="24"/>
              </w:rPr>
            </w:pPr>
            <w:r w:rsidRPr="00FA17E6">
              <w:rPr>
                <w:szCs w:val="24"/>
              </w:rPr>
              <w:t>Практическая работа "Разработка дизайн-проекта изделия на основе мотивов народных промыслов (по выбору)"</w:t>
            </w:r>
          </w:p>
        </w:tc>
      </w:tr>
      <w:tr w:rsidR="003C2CD6" w:rsidRPr="00E177FF" w14:paraId="6713C3EE" w14:textId="77777777" w:rsidTr="003C2CD6">
        <w:tc>
          <w:tcPr>
            <w:tcW w:w="1134" w:type="dxa"/>
            <w:vAlign w:val="center"/>
          </w:tcPr>
          <w:p w14:paraId="5F452A69" w14:textId="77777777" w:rsidR="003C2CD6" w:rsidRPr="00FA17E6" w:rsidRDefault="003C2CD6" w:rsidP="00FA17E6">
            <w:pPr>
              <w:pStyle w:val="ConsPlusNormal"/>
              <w:jc w:val="center"/>
              <w:rPr>
                <w:szCs w:val="24"/>
              </w:rPr>
            </w:pPr>
            <w:r w:rsidRPr="00FA17E6">
              <w:rPr>
                <w:szCs w:val="24"/>
              </w:rPr>
              <w:t>Урок 3</w:t>
            </w:r>
          </w:p>
        </w:tc>
        <w:tc>
          <w:tcPr>
            <w:tcW w:w="7936" w:type="dxa"/>
          </w:tcPr>
          <w:p w14:paraId="7B78DF19" w14:textId="77777777" w:rsidR="003C2CD6" w:rsidRPr="00FA17E6" w:rsidRDefault="003C2CD6" w:rsidP="00FA17E6">
            <w:pPr>
              <w:pStyle w:val="ConsPlusNormal"/>
              <w:jc w:val="both"/>
              <w:rPr>
                <w:szCs w:val="24"/>
              </w:rPr>
            </w:pPr>
            <w:r w:rsidRPr="00FA17E6">
              <w:rPr>
                <w:szCs w:val="24"/>
              </w:rPr>
              <w:t>Цифровые технологии на производстве. Управление производством</w:t>
            </w:r>
          </w:p>
        </w:tc>
      </w:tr>
      <w:tr w:rsidR="003C2CD6" w:rsidRPr="00E177FF" w14:paraId="0E595D61" w14:textId="77777777" w:rsidTr="003C2CD6">
        <w:tc>
          <w:tcPr>
            <w:tcW w:w="1134" w:type="dxa"/>
            <w:vAlign w:val="center"/>
          </w:tcPr>
          <w:p w14:paraId="7C50796B" w14:textId="77777777" w:rsidR="003C2CD6" w:rsidRPr="00FA17E6" w:rsidRDefault="003C2CD6" w:rsidP="00FA17E6">
            <w:pPr>
              <w:pStyle w:val="ConsPlusNormal"/>
              <w:jc w:val="center"/>
              <w:rPr>
                <w:szCs w:val="24"/>
              </w:rPr>
            </w:pPr>
            <w:r w:rsidRPr="00FA17E6">
              <w:rPr>
                <w:szCs w:val="24"/>
              </w:rPr>
              <w:t>Урок 4</w:t>
            </w:r>
          </w:p>
        </w:tc>
        <w:tc>
          <w:tcPr>
            <w:tcW w:w="7936" w:type="dxa"/>
          </w:tcPr>
          <w:p w14:paraId="364EF6A8" w14:textId="77777777" w:rsidR="003C2CD6" w:rsidRPr="00FA17E6" w:rsidRDefault="003C2CD6" w:rsidP="00FA17E6">
            <w:pPr>
              <w:pStyle w:val="ConsPlusNormal"/>
              <w:jc w:val="both"/>
              <w:rPr>
                <w:szCs w:val="24"/>
              </w:rPr>
            </w:pPr>
            <w:r w:rsidRPr="00FA17E6">
              <w:rPr>
                <w:szCs w:val="24"/>
              </w:rPr>
              <w:t>Практическая работа "Применение цифровых технологий на производстве (по выбору)"</w:t>
            </w:r>
          </w:p>
        </w:tc>
      </w:tr>
      <w:tr w:rsidR="003C2CD6" w:rsidRPr="00FA17E6" w14:paraId="42B817AE" w14:textId="77777777" w:rsidTr="003C2CD6">
        <w:tc>
          <w:tcPr>
            <w:tcW w:w="1134" w:type="dxa"/>
            <w:vAlign w:val="center"/>
          </w:tcPr>
          <w:p w14:paraId="15601D9E" w14:textId="77777777" w:rsidR="003C2CD6" w:rsidRPr="00FA17E6" w:rsidRDefault="003C2CD6" w:rsidP="00FA17E6">
            <w:pPr>
              <w:pStyle w:val="ConsPlusNormal"/>
              <w:jc w:val="center"/>
              <w:rPr>
                <w:szCs w:val="24"/>
              </w:rPr>
            </w:pPr>
            <w:r w:rsidRPr="00FA17E6">
              <w:rPr>
                <w:szCs w:val="24"/>
              </w:rPr>
              <w:t>Урок 5</w:t>
            </w:r>
          </w:p>
        </w:tc>
        <w:tc>
          <w:tcPr>
            <w:tcW w:w="7936" w:type="dxa"/>
          </w:tcPr>
          <w:p w14:paraId="235D05E6" w14:textId="77777777" w:rsidR="003C2CD6" w:rsidRPr="00FA17E6" w:rsidRDefault="003C2CD6" w:rsidP="00FA17E6">
            <w:pPr>
              <w:pStyle w:val="ConsPlusNormal"/>
              <w:jc w:val="both"/>
              <w:rPr>
                <w:szCs w:val="24"/>
              </w:rPr>
            </w:pPr>
            <w:r w:rsidRPr="00FA17E6">
              <w:rPr>
                <w:szCs w:val="24"/>
              </w:rPr>
              <w:t>Конструкторская документация. Сборочный чертеж</w:t>
            </w:r>
          </w:p>
        </w:tc>
      </w:tr>
      <w:tr w:rsidR="003C2CD6" w:rsidRPr="00E177FF" w14:paraId="3C430294" w14:textId="77777777" w:rsidTr="003C2CD6">
        <w:tc>
          <w:tcPr>
            <w:tcW w:w="1134" w:type="dxa"/>
            <w:vAlign w:val="center"/>
          </w:tcPr>
          <w:p w14:paraId="2B7140DC" w14:textId="77777777" w:rsidR="003C2CD6" w:rsidRPr="00FA17E6" w:rsidRDefault="003C2CD6" w:rsidP="00FA17E6">
            <w:pPr>
              <w:pStyle w:val="ConsPlusNormal"/>
              <w:jc w:val="center"/>
              <w:rPr>
                <w:szCs w:val="24"/>
              </w:rPr>
            </w:pPr>
            <w:r w:rsidRPr="00FA17E6">
              <w:rPr>
                <w:szCs w:val="24"/>
              </w:rPr>
              <w:t>Урок 6</w:t>
            </w:r>
          </w:p>
        </w:tc>
        <w:tc>
          <w:tcPr>
            <w:tcW w:w="7936" w:type="dxa"/>
          </w:tcPr>
          <w:p w14:paraId="32D1F8D0" w14:textId="77777777" w:rsidR="003C2CD6" w:rsidRPr="00FA17E6" w:rsidRDefault="003C2CD6" w:rsidP="00FA17E6">
            <w:pPr>
              <w:pStyle w:val="ConsPlusNormal"/>
              <w:jc w:val="both"/>
              <w:rPr>
                <w:szCs w:val="24"/>
              </w:rPr>
            </w:pPr>
            <w:r w:rsidRPr="00FA17E6">
              <w:rPr>
                <w:szCs w:val="24"/>
              </w:rPr>
              <w:t>Правила чтения сборочных чертежей. Практическая работа "Чтение сборочного чертежа"</w:t>
            </w:r>
          </w:p>
        </w:tc>
      </w:tr>
      <w:tr w:rsidR="003C2CD6" w:rsidRPr="00FA17E6" w14:paraId="65A21E18" w14:textId="77777777" w:rsidTr="003C2CD6">
        <w:tc>
          <w:tcPr>
            <w:tcW w:w="1134" w:type="dxa"/>
            <w:vAlign w:val="center"/>
          </w:tcPr>
          <w:p w14:paraId="71C6B863" w14:textId="77777777" w:rsidR="003C2CD6" w:rsidRPr="00FA17E6" w:rsidRDefault="003C2CD6" w:rsidP="00FA17E6">
            <w:pPr>
              <w:pStyle w:val="ConsPlusNormal"/>
              <w:jc w:val="center"/>
              <w:rPr>
                <w:szCs w:val="24"/>
              </w:rPr>
            </w:pPr>
            <w:r w:rsidRPr="00FA17E6">
              <w:rPr>
                <w:szCs w:val="24"/>
              </w:rPr>
              <w:t>Урок 7</w:t>
            </w:r>
          </w:p>
        </w:tc>
        <w:tc>
          <w:tcPr>
            <w:tcW w:w="7936" w:type="dxa"/>
          </w:tcPr>
          <w:p w14:paraId="6F9C98E3" w14:textId="77777777" w:rsidR="003C2CD6" w:rsidRPr="00FA17E6" w:rsidRDefault="003C2CD6" w:rsidP="00FA17E6">
            <w:pPr>
              <w:pStyle w:val="ConsPlusNormal"/>
              <w:jc w:val="both"/>
              <w:rPr>
                <w:szCs w:val="24"/>
              </w:rPr>
            </w:pPr>
            <w:r w:rsidRPr="00FA17E6">
              <w:rPr>
                <w:szCs w:val="24"/>
              </w:rPr>
              <w:t>Системы автоматизированного проектирования (САПР)</w:t>
            </w:r>
          </w:p>
        </w:tc>
      </w:tr>
      <w:tr w:rsidR="003C2CD6" w:rsidRPr="00E177FF" w14:paraId="43559A1A" w14:textId="77777777" w:rsidTr="003C2CD6">
        <w:tc>
          <w:tcPr>
            <w:tcW w:w="1134" w:type="dxa"/>
            <w:vAlign w:val="center"/>
          </w:tcPr>
          <w:p w14:paraId="176972A3" w14:textId="77777777" w:rsidR="003C2CD6" w:rsidRPr="00FA17E6" w:rsidRDefault="003C2CD6" w:rsidP="00FA17E6">
            <w:pPr>
              <w:pStyle w:val="ConsPlusNormal"/>
              <w:jc w:val="center"/>
              <w:rPr>
                <w:szCs w:val="24"/>
              </w:rPr>
            </w:pPr>
            <w:r w:rsidRPr="00FA17E6">
              <w:rPr>
                <w:szCs w:val="24"/>
              </w:rPr>
              <w:t>Урок 8</w:t>
            </w:r>
          </w:p>
        </w:tc>
        <w:tc>
          <w:tcPr>
            <w:tcW w:w="7936" w:type="dxa"/>
          </w:tcPr>
          <w:p w14:paraId="435F8A9E" w14:textId="77777777" w:rsidR="003C2CD6" w:rsidRPr="00FA17E6" w:rsidRDefault="003C2CD6" w:rsidP="00FA17E6">
            <w:pPr>
              <w:pStyle w:val="ConsPlusNormal"/>
              <w:jc w:val="both"/>
              <w:rPr>
                <w:szCs w:val="24"/>
              </w:rPr>
            </w:pPr>
            <w:r w:rsidRPr="00FA17E6">
              <w:rPr>
                <w:szCs w:val="24"/>
              </w:rPr>
              <w:t>Практическая работа "Создание чертежа в САПР"</w:t>
            </w:r>
          </w:p>
        </w:tc>
      </w:tr>
      <w:tr w:rsidR="003C2CD6" w:rsidRPr="00E177FF" w14:paraId="5220E8D5" w14:textId="77777777" w:rsidTr="003C2CD6">
        <w:tc>
          <w:tcPr>
            <w:tcW w:w="1134" w:type="dxa"/>
            <w:vAlign w:val="center"/>
          </w:tcPr>
          <w:p w14:paraId="4605B4F5" w14:textId="77777777" w:rsidR="003C2CD6" w:rsidRPr="00FA17E6" w:rsidRDefault="003C2CD6" w:rsidP="00FA17E6">
            <w:pPr>
              <w:pStyle w:val="ConsPlusNormal"/>
              <w:jc w:val="center"/>
              <w:rPr>
                <w:szCs w:val="24"/>
              </w:rPr>
            </w:pPr>
            <w:r w:rsidRPr="00FA17E6">
              <w:rPr>
                <w:szCs w:val="24"/>
              </w:rPr>
              <w:t>Урок 9</w:t>
            </w:r>
          </w:p>
        </w:tc>
        <w:tc>
          <w:tcPr>
            <w:tcW w:w="7936" w:type="dxa"/>
          </w:tcPr>
          <w:p w14:paraId="63FBE8DA" w14:textId="77777777" w:rsidR="003C2CD6" w:rsidRPr="00FA17E6" w:rsidRDefault="003C2CD6" w:rsidP="00FA17E6">
            <w:pPr>
              <w:pStyle w:val="ConsPlusNormal"/>
              <w:jc w:val="both"/>
              <w:rPr>
                <w:szCs w:val="24"/>
              </w:rPr>
            </w:pPr>
            <w:r w:rsidRPr="00FA17E6">
              <w:rPr>
                <w:szCs w:val="24"/>
              </w:rPr>
              <w:t>Построение геометрических фигур в САПР</w:t>
            </w:r>
          </w:p>
        </w:tc>
      </w:tr>
      <w:tr w:rsidR="003C2CD6" w:rsidRPr="00E177FF" w14:paraId="43038001" w14:textId="77777777" w:rsidTr="003C2CD6">
        <w:tc>
          <w:tcPr>
            <w:tcW w:w="1134" w:type="dxa"/>
            <w:vAlign w:val="center"/>
          </w:tcPr>
          <w:p w14:paraId="539113F6" w14:textId="77777777" w:rsidR="003C2CD6" w:rsidRPr="00FA17E6" w:rsidRDefault="003C2CD6" w:rsidP="00FA17E6">
            <w:pPr>
              <w:pStyle w:val="ConsPlusNormal"/>
              <w:jc w:val="center"/>
              <w:rPr>
                <w:szCs w:val="24"/>
              </w:rPr>
            </w:pPr>
            <w:r w:rsidRPr="00FA17E6">
              <w:rPr>
                <w:szCs w:val="24"/>
              </w:rPr>
              <w:t>Урок 10</w:t>
            </w:r>
          </w:p>
        </w:tc>
        <w:tc>
          <w:tcPr>
            <w:tcW w:w="7936" w:type="dxa"/>
          </w:tcPr>
          <w:p w14:paraId="7FB7A35F" w14:textId="77777777" w:rsidR="003C2CD6" w:rsidRPr="00FA17E6" w:rsidRDefault="003C2CD6" w:rsidP="00FA17E6">
            <w:pPr>
              <w:pStyle w:val="ConsPlusNormal"/>
              <w:jc w:val="both"/>
              <w:rPr>
                <w:szCs w:val="24"/>
              </w:rPr>
            </w:pPr>
            <w:r w:rsidRPr="00FA17E6">
              <w:rPr>
                <w:szCs w:val="24"/>
              </w:rPr>
              <w:t>Практическая работа "Построение геометрических фигур в чертежном редакторе"</w:t>
            </w:r>
          </w:p>
        </w:tc>
      </w:tr>
      <w:tr w:rsidR="003C2CD6" w:rsidRPr="00E177FF" w14:paraId="56A44178" w14:textId="77777777" w:rsidTr="003C2CD6">
        <w:tc>
          <w:tcPr>
            <w:tcW w:w="1134" w:type="dxa"/>
            <w:vAlign w:val="center"/>
          </w:tcPr>
          <w:p w14:paraId="78527004" w14:textId="77777777" w:rsidR="003C2CD6" w:rsidRPr="00FA17E6" w:rsidRDefault="003C2CD6" w:rsidP="00FA17E6">
            <w:pPr>
              <w:pStyle w:val="ConsPlusNormal"/>
              <w:jc w:val="center"/>
              <w:rPr>
                <w:szCs w:val="24"/>
              </w:rPr>
            </w:pPr>
            <w:r w:rsidRPr="00FA17E6">
              <w:rPr>
                <w:szCs w:val="24"/>
              </w:rPr>
              <w:t>Урок 11</w:t>
            </w:r>
          </w:p>
        </w:tc>
        <w:tc>
          <w:tcPr>
            <w:tcW w:w="7936" w:type="dxa"/>
          </w:tcPr>
          <w:p w14:paraId="0DA03880" w14:textId="77777777" w:rsidR="003C2CD6" w:rsidRPr="00FA17E6" w:rsidRDefault="003C2CD6" w:rsidP="00FA17E6">
            <w:pPr>
              <w:pStyle w:val="ConsPlusNormal"/>
              <w:jc w:val="both"/>
              <w:rPr>
                <w:szCs w:val="24"/>
              </w:rPr>
            </w:pPr>
            <w:r w:rsidRPr="00FA17E6">
              <w:rPr>
                <w:szCs w:val="24"/>
              </w:rPr>
              <w:t>Построение чертежа детали в САПР. Практическая работа "Выполнение сборочного чертежа"</w:t>
            </w:r>
          </w:p>
        </w:tc>
      </w:tr>
      <w:tr w:rsidR="003C2CD6" w:rsidRPr="00E177FF" w14:paraId="1F8B01D6" w14:textId="77777777" w:rsidTr="003C2CD6">
        <w:tc>
          <w:tcPr>
            <w:tcW w:w="1134" w:type="dxa"/>
            <w:vAlign w:val="center"/>
          </w:tcPr>
          <w:p w14:paraId="7670708E" w14:textId="77777777" w:rsidR="003C2CD6" w:rsidRPr="00FA17E6" w:rsidRDefault="003C2CD6" w:rsidP="00FA17E6">
            <w:pPr>
              <w:pStyle w:val="ConsPlusNormal"/>
              <w:jc w:val="center"/>
              <w:rPr>
                <w:szCs w:val="24"/>
              </w:rPr>
            </w:pPr>
            <w:r w:rsidRPr="00FA17E6">
              <w:rPr>
                <w:szCs w:val="24"/>
              </w:rPr>
              <w:t>Урок 12</w:t>
            </w:r>
          </w:p>
        </w:tc>
        <w:tc>
          <w:tcPr>
            <w:tcW w:w="7936" w:type="dxa"/>
          </w:tcPr>
          <w:p w14:paraId="529B013A" w14:textId="77777777" w:rsidR="003C2CD6" w:rsidRPr="00FA17E6" w:rsidRDefault="003C2CD6" w:rsidP="00FA17E6">
            <w:pPr>
              <w:pStyle w:val="ConsPlusNormal"/>
              <w:jc w:val="both"/>
              <w:rPr>
                <w:szCs w:val="24"/>
              </w:rPr>
            </w:pPr>
            <w:r w:rsidRPr="00FA17E6">
              <w:rPr>
                <w:szCs w:val="24"/>
              </w:rPr>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3C2CD6" w:rsidRPr="00FA17E6" w14:paraId="7F41314E" w14:textId="77777777" w:rsidTr="003C2CD6">
        <w:tc>
          <w:tcPr>
            <w:tcW w:w="1134" w:type="dxa"/>
            <w:vAlign w:val="center"/>
          </w:tcPr>
          <w:p w14:paraId="32D23A92" w14:textId="77777777" w:rsidR="003C2CD6" w:rsidRPr="00FA17E6" w:rsidRDefault="003C2CD6" w:rsidP="00FA17E6">
            <w:pPr>
              <w:pStyle w:val="ConsPlusNormal"/>
              <w:jc w:val="center"/>
              <w:rPr>
                <w:szCs w:val="24"/>
              </w:rPr>
            </w:pPr>
            <w:r w:rsidRPr="00FA17E6">
              <w:rPr>
                <w:szCs w:val="24"/>
              </w:rPr>
              <w:t>Урок 13</w:t>
            </w:r>
          </w:p>
        </w:tc>
        <w:tc>
          <w:tcPr>
            <w:tcW w:w="7936" w:type="dxa"/>
          </w:tcPr>
          <w:p w14:paraId="461DC5FC" w14:textId="77777777" w:rsidR="003C2CD6" w:rsidRPr="00FA17E6" w:rsidRDefault="003C2CD6" w:rsidP="00FA17E6">
            <w:pPr>
              <w:pStyle w:val="ConsPlusNormal"/>
              <w:jc w:val="both"/>
              <w:rPr>
                <w:szCs w:val="24"/>
              </w:rPr>
            </w:pPr>
            <w:r w:rsidRPr="00FA17E6">
              <w:rPr>
                <w:szCs w:val="24"/>
              </w:rPr>
              <w:t>Виды и свойства, назначение моделей. 3D-моделирование и макетирование</w:t>
            </w:r>
          </w:p>
        </w:tc>
      </w:tr>
      <w:tr w:rsidR="003C2CD6" w:rsidRPr="00E177FF" w14:paraId="1EEC9351" w14:textId="77777777" w:rsidTr="003C2CD6">
        <w:tc>
          <w:tcPr>
            <w:tcW w:w="1134" w:type="dxa"/>
            <w:vAlign w:val="center"/>
          </w:tcPr>
          <w:p w14:paraId="030D7899" w14:textId="77777777" w:rsidR="003C2CD6" w:rsidRPr="00FA17E6" w:rsidRDefault="003C2CD6" w:rsidP="00FA17E6">
            <w:pPr>
              <w:pStyle w:val="ConsPlusNormal"/>
              <w:jc w:val="center"/>
              <w:rPr>
                <w:szCs w:val="24"/>
              </w:rPr>
            </w:pPr>
            <w:r w:rsidRPr="00FA17E6">
              <w:rPr>
                <w:szCs w:val="24"/>
              </w:rPr>
              <w:t>Урок 14</w:t>
            </w:r>
          </w:p>
        </w:tc>
        <w:tc>
          <w:tcPr>
            <w:tcW w:w="7936" w:type="dxa"/>
          </w:tcPr>
          <w:p w14:paraId="36D8316A" w14:textId="77777777" w:rsidR="003C2CD6" w:rsidRPr="00FA17E6" w:rsidRDefault="003C2CD6" w:rsidP="00FA17E6">
            <w:pPr>
              <w:pStyle w:val="ConsPlusNormal"/>
              <w:jc w:val="both"/>
              <w:rPr>
                <w:szCs w:val="24"/>
              </w:rPr>
            </w:pPr>
            <w:r w:rsidRPr="00FA17E6">
              <w:rPr>
                <w:szCs w:val="24"/>
              </w:rPr>
              <w:t>Типы макетов. Практическая работа "Выполнение эскиза макета (по выбору)"</w:t>
            </w:r>
          </w:p>
        </w:tc>
      </w:tr>
      <w:tr w:rsidR="003C2CD6" w:rsidRPr="00E177FF" w14:paraId="118B19D1" w14:textId="77777777" w:rsidTr="003C2CD6">
        <w:tc>
          <w:tcPr>
            <w:tcW w:w="1134" w:type="dxa"/>
            <w:vAlign w:val="center"/>
          </w:tcPr>
          <w:p w14:paraId="74DC52CE" w14:textId="77777777" w:rsidR="003C2CD6" w:rsidRPr="00FA17E6" w:rsidRDefault="003C2CD6" w:rsidP="00FA17E6">
            <w:pPr>
              <w:pStyle w:val="ConsPlusNormal"/>
              <w:jc w:val="center"/>
              <w:rPr>
                <w:szCs w:val="24"/>
              </w:rPr>
            </w:pPr>
            <w:r w:rsidRPr="00FA17E6">
              <w:rPr>
                <w:szCs w:val="24"/>
              </w:rPr>
              <w:t>Урок 15</w:t>
            </w:r>
          </w:p>
        </w:tc>
        <w:tc>
          <w:tcPr>
            <w:tcW w:w="7936" w:type="dxa"/>
          </w:tcPr>
          <w:p w14:paraId="43619482" w14:textId="77777777" w:rsidR="003C2CD6" w:rsidRPr="00FA17E6" w:rsidRDefault="003C2CD6" w:rsidP="00FA17E6">
            <w:pPr>
              <w:pStyle w:val="ConsPlusNormal"/>
              <w:jc w:val="both"/>
              <w:rPr>
                <w:szCs w:val="24"/>
              </w:rPr>
            </w:pPr>
            <w:r w:rsidRPr="00FA17E6">
              <w:rPr>
                <w:szCs w:val="24"/>
              </w:rPr>
              <w:t>Развертка деталей макета. Разработка графической документации</w:t>
            </w:r>
          </w:p>
        </w:tc>
      </w:tr>
      <w:tr w:rsidR="003C2CD6" w:rsidRPr="00FA17E6" w14:paraId="6F7822F5" w14:textId="77777777" w:rsidTr="003C2CD6">
        <w:tc>
          <w:tcPr>
            <w:tcW w:w="1134" w:type="dxa"/>
            <w:vAlign w:val="center"/>
          </w:tcPr>
          <w:p w14:paraId="206A318E" w14:textId="77777777" w:rsidR="003C2CD6" w:rsidRPr="00FA17E6" w:rsidRDefault="003C2CD6" w:rsidP="00FA17E6">
            <w:pPr>
              <w:pStyle w:val="ConsPlusNormal"/>
              <w:jc w:val="center"/>
              <w:rPr>
                <w:szCs w:val="24"/>
              </w:rPr>
            </w:pPr>
            <w:r w:rsidRPr="00FA17E6">
              <w:rPr>
                <w:szCs w:val="24"/>
              </w:rPr>
              <w:t>Урок 16</w:t>
            </w:r>
          </w:p>
        </w:tc>
        <w:tc>
          <w:tcPr>
            <w:tcW w:w="7936" w:type="dxa"/>
          </w:tcPr>
          <w:p w14:paraId="24FBEB21" w14:textId="77777777" w:rsidR="003C2CD6" w:rsidRPr="00FA17E6" w:rsidRDefault="003C2CD6" w:rsidP="00FA17E6">
            <w:pPr>
              <w:pStyle w:val="ConsPlusNormal"/>
              <w:jc w:val="both"/>
              <w:rPr>
                <w:szCs w:val="24"/>
              </w:rPr>
            </w:pPr>
            <w:r w:rsidRPr="00FA17E6">
              <w:rPr>
                <w:szCs w:val="24"/>
              </w:rPr>
              <w:t>Практическая работа "Черчение развертки"</w:t>
            </w:r>
          </w:p>
        </w:tc>
      </w:tr>
      <w:tr w:rsidR="003C2CD6" w:rsidRPr="00E177FF" w14:paraId="476DAC65" w14:textId="77777777" w:rsidTr="003C2CD6">
        <w:tc>
          <w:tcPr>
            <w:tcW w:w="1134" w:type="dxa"/>
            <w:vAlign w:val="center"/>
          </w:tcPr>
          <w:p w14:paraId="6EE20644" w14:textId="77777777" w:rsidR="003C2CD6" w:rsidRPr="00FA17E6" w:rsidRDefault="003C2CD6" w:rsidP="00FA17E6">
            <w:pPr>
              <w:pStyle w:val="ConsPlusNormal"/>
              <w:jc w:val="center"/>
              <w:rPr>
                <w:szCs w:val="24"/>
              </w:rPr>
            </w:pPr>
            <w:r w:rsidRPr="00FA17E6">
              <w:rPr>
                <w:szCs w:val="24"/>
              </w:rPr>
              <w:t>Урок 17</w:t>
            </w:r>
          </w:p>
        </w:tc>
        <w:tc>
          <w:tcPr>
            <w:tcW w:w="7936" w:type="dxa"/>
          </w:tcPr>
          <w:p w14:paraId="701742E1" w14:textId="77777777" w:rsidR="003C2CD6" w:rsidRPr="00FA17E6" w:rsidRDefault="003C2CD6" w:rsidP="00FA17E6">
            <w:pPr>
              <w:pStyle w:val="ConsPlusNormal"/>
              <w:jc w:val="both"/>
              <w:rPr>
                <w:szCs w:val="24"/>
              </w:rPr>
            </w:pPr>
            <w:r w:rsidRPr="00FA17E6">
              <w:rPr>
                <w:szCs w:val="24"/>
              </w:rPr>
              <w:t>Объемные модели. Инструменты создания трехмерных моделей</w:t>
            </w:r>
          </w:p>
        </w:tc>
      </w:tr>
      <w:tr w:rsidR="003C2CD6" w:rsidRPr="00E177FF" w14:paraId="5E303831" w14:textId="77777777" w:rsidTr="003C2CD6">
        <w:tc>
          <w:tcPr>
            <w:tcW w:w="1134" w:type="dxa"/>
            <w:vAlign w:val="center"/>
          </w:tcPr>
          <w:p w14:paraId="557B85DE" w14:textId="77777777" w:rsidR="003C2CD6" w:rsidRPr="00FA17E6" w:rsidRDefault="003C2CD6" w:rsidP="00FA17E6">
            <w:pPr>
              <w:pStyle w:val="ConsPlusNormal"/>
              <w:jc w:val="center"/>
              <w:rPr>
                <w:szCs w:val="24"/>
              </w:rPr>
            </w:pPr>
            <w:r w:rsidRPr="00FA17E6">
              <w:rPr>
                <w:szCs w:val="24"/>
              </w:rPr>
              <w:t>Урок 18</w:t>
            </w:r>
          </w:p>
        </w:tc>
        <w:tc>
          <w:tcPr>
            <w:tcW w:w="7936" w:type="dxa"/>
          </w:tcPr>
          <w:p w14:paraId="7ECB740E" w14:textId="77777777" w:rsidR="003C2CD6" w:rsidRPr="00FA17E6" w:rsidRDefault="003C2CD6" w:rsidP="00FA17E6">
            <w:pPr>
              <w:pStyle w:val="ConsPlusNormal"/>
              <w:jc w:val="both"/>
              <w:rPr>
                <w:szCs w:val="24"/>
              </w:rPr>
            </w:pPr>
            <w:r w:rsidRPr="00FA17E6">
              <w:rPr>
                <w:szCs w:val="24"/>
              </w:rPr>
              <w:t>Практическая работа "Создание объемной модели макета, развертки"</w:t>
            </w:r>
          </w:p>
        </w:tc>
      </w:tr>
      <w:tr w:rsidR="003C2CD6" w:rsidRPr="00E177FF" w14:paraId="66FF5A4C" w14:textId="77777777" w:rsidTr="003C2CD6">
        <w:tc>
          <w:tcPr>
            <w:tcW w:w="1134" w:type="dxa"/>
            <w:vAlign w:val="center"/>
          </w:tcPr>
          <w:p w14:paraId="7AE89A6C" w14:textId="77777777" w:rsidR="003C2CD6" w:rsidRPr="00FA17E6" w:rsidRDefault="003C2CD6" w:rsidP="00FA17E6">
            <w:pPr>
              <w:pStyle w:val="ConsPlusNormal"/>
              <w:jc w:val="center"/>
              <w:rPr>
                <w:szCs w:val="24"/>
              </w:rPr>
            </w:pPr>
            <w:r w:rsidRPr="00FA17E6">
              <w:rPr>
                <w:szCs w:val="24"/>
              </w:rPr>
              <w:t>Урок 19</w:t>
            </w:r>
          </w:p>
        </w:tc>
        <w:tc>
          <w:tcPr>
            <w:tcW w:w="7936" w:type="dxa"/>
          </w:tcPr>
          <w:p w14:paraId="48790D48" w14:textId="77777777" w:rsidR="003C2CD6" w:rsidRPr="00FA17E6" w:rsidRDefault="003C2CD6" w:rsidP="00FA17E6">
            <w:pPr>
              <w:pStyle w:val="ConsPlusNormal"/>
              <w:jc w:val="both"/>
              <w:rPr>
                <w:szCs w:val="24"/>
              </w:rPr>
            </w:pPr>
            <w:r w:rsidRPr="00FA17E6">
              <w:rPr>
                <w:szCs w:val="24"/>
              </w:rPr>
              <w:t>Редактирование модели с помощью компьютерной программы</w:t>
            </w:r>
          </w:p>
        </w:tc>
      </w:tr>
      <w:tr w:rsidR="003C2CD6" w:rsidRPr="00E177FF" w14:paraId="7D42FD5A" w14:textId="77777777" w:rsidTr="003C2CD6">
        <w:tc>
          <w:tcPr>
            <w:tcW w:w="1134" w:type="dxa"/>
            <w:vAlign w:val="center"/>
          </w:tcPr>
          <w:p w14:paraId="6D37F8F6" w14:textId="77777777" w:rsidR="003C2CD6" w:rsidRPr="00FA17E6" w:rsidRDefault="003C2CD6" w:rsidP="00FA17E6">
            <w:pPr>
              <w:pStyle w:val="ConsPlusNormal"/>
              <w:jc w:val="center"/>
              <w:rPr>
                <w:szCs w:val="24"/>
              </w:rPr>
            </w:pPr>
            <w:r w:rsidRPr="00FA17E6">
              <w:rPr>
                <w:szCs w:val="24"/>
              </w:rPr>
              <w:t>Урок 20</w:t>
            </w:r>
          </w:p>
        </w:tc>
        <w:tc>
          <w:tcPr>
            <w:tcW w:w="7936" w:type="dxa"/>
          </w:tcPr>
          <w:p w14:paraId="1756F007" w14:textId="77777777" w:rsidR="003C2CD6" w:rsidRPr="00FA17E6" w:rsidRDefault="003C2CD6" w:rsidP="00FA17E6">
            <w:pPr>
              <w:pStyle w:val="ConsPlusNormal"/>
              <w:jc w:val="both"/>
              <w:rPr>
                <w:szCs w:val="24"/>
              </w:rPr>
            </w:pPr>
            <w:r w:rsidRPr="00FA17E6">
              <w:rPr>
                <w:szCs w:val="24"/>
              </w:rPr>
              <w:t>Практическая работа "Редактирование чертежа модели"</w:t>
            </w:r>
          </w:p>
        </w:tc>
      </w:tr>
      <w:tr w:rsidR="003C2CD6" w:rsidRPr="00E177FF" w14:paraId="6F2E97CA" w14:textId="77777777" w:rsidTr="003C2CD6">
        <w:tc>
          <w:tcPr>
            <w:tcW w:w="1134" w:type="dxa"/>
            <w:vAlign w:val="center"/>
          </w:tcPr>
          <w:p w14:paraId="0DFE6A79" w14:textId="77777777" w:rsidR="003C2CD6" w:rsidRPr="00FA17E6" w:rsidRDefault="003C2CD6" w:rsidP="00FA17E6">
            <w:pPr>
              <w:pStyle w:val="ConsPlusNormal"/>
              <w:jc w:val="center"/>
              <w:rPr>
                <w:szCs w:val="24"/>
              </w:rPr>
            </w:pPr>
            <w:r w:rsidRPr="00FA17E6">
              <w:rPr>
                <w:szCs w:val="24"/>
              </w:rPr>
              <w:t>Урок 21</w:t>
            </w:r>
          </w:p>
        </w:tc>
        <w:tc>
          <w:tcPr>
            <w:tcW w:w="7936" w:type="dxa"/>
          </w:tcPr>
          <w:p w14:paraId="74475256" w14:textId="77777777" w:rsidR="003C2CD6" w:rsidRPr="00FA17E6" w:rsidRDefault="003C2CD6" w:rsidP="00FA17E6">
            <w:pPr>
              <w:pStyle w:val="ConsPlusNormal"/>
              <w:jc w:val="both"/>
              <w:rPr>
                <w:szCs w:val="24"/>
              </w:rPr>
            </w:pPr>
            <w:r w:rsidRPr="00FA17E6">
              <w:rPr>
                <w:szCs w:val="24"/>
              </w:rPr>
              <w:t>Основные приемы макетирования. Профессии, связанные с 3D-печатью: макетчик, моделлер, инженер 3D-печати и другие</w:t>
            </w:r>
          </w:p>
        </w:tc>
      </w:tr>
      <w:tr w:rsidR="003C2CD6" w:rsidRPr="00E177FF" w14:paraId="69F6D7E1" w14:textId="77777777" w:rsidTr="003C2CD6">
        <w:tc>
          <w:tcPr>
            <w:tcW w:w="1134" w:type="dxa"/>
            <w:vAlign w:val="center"/>
          </w:tcPr>
          <w:p w14:paraId="6982059C" w14:textId="77777777" w:rsidR="003C2CD6" w:rsidRPr="00FA17E6" w:rsidRDefault="003C2CD6" w:rsidP="00FA17E6">
            <w:pPr>
              <w:pStyle w:val="ConsPlusNormal"/>
              <w:jc w:val="center"/>
              <w:rPr>
                <w:szCs w:val="24"/>
              </w:rPr>
            </w:pPr>
            <w:r w:rsidRPr="00FA17E6">
              <w:rPr>
                <w:szCs w:val="24"/>
              </w:rPr>
              <w:t>Урок 22</w:t>
            </w:r>
          </w:p>
        </w:tc>
        <w:tc>
          <w:tcPr>
            <w:tcW w:w="7936" w:type="dxa"/>
          </w:tcPr>
          <w:p w14:paraId="3C1E1ACC" w14:textId="77777777" w:rsidR="003C2CD6" w:rsidRPr="00FA17E6" w:rsidRDefault="003C2CD6" w:rsidP="00FA17E6">
            <w:pPr>
              <w:pStyle w:val="ConsPlusNormal"/>
              <w:jc w:val="both"/>
              <w:rPr>
                <w:szCs w:val="24"/>
              </w:rPr>
            </w:pPr>
            <w:r w:rsidRPr="00FA17E6">
              <w:rPr>
                <w:szCs w:val="24"/>
              </w:rPr>
              <w:t>Оценка качества макета. Практическая работа "Сборка деталей макета".</w:t>
            </w:r>
          </w:p>
        </w:tc>
      </w:tr>
      <w:tr w:rsidR="003C2CD6" w:rsidRPr="00E177FF" w14:paraId="0D8908ED" w14:textId="77777777" w:rsidTr="003C2CD6">
        <w:tc>
          <w:tcPr>
            <w:tcW w:w="1134" w:type="dxa"/>
            <w:vAlign w:val="center"/>
          </w:tcPr>
          <w:p w14:paraId="3DC4AF6D" w14:textId="77777777" w:rsidR="003C2CD6" w:rsidRPr="00FA17E6" w:rsidRDefault="003C2CD6" w:rsidP="00FA17E6">
            <w:pPr>
              <w:pStyle w:val="ConsPlusNormal"/>
              <w:jc w:val="center"/>
              <w:rPr>
                <w:szCs w:val="24"/>
              </w:rPr>
            </w:pPr>
            <w:r w:rsidRPr="00FA17E6">
              <w:rPr>
                <w:szCs w:val="24"/>
              </w:rPr>
              <w:t>Урок 23</w:t>
            </w:r>
          </w:p>
        </w:tc>
        <w:tc>
          <w:tcPr>
            <w:tcW w:w="7936" w:type="dxa"/>
          </w:tcPr>
          <w:p w14:paraId="3D8AB686" w14:textId="77777777" w:rsidR="003C2CD6" w:rsidRPr="00FA17E6" w:rsidRDefault="003C2CD6" w:rsidP="00FA17E6">
            <w:pPr>
              <w:pStyle w:val="ConsPlusNormal"/>
              <w:jc w:val="both"/>
              <w:rPr>
                <w:szCs w:val="24"/>
              </w:rPr>
            </w:pPr>
            <w:r w:rsidRPr="00FA17E6">
              <w:rPr>
                <w:szCs w:val="24"/>
              </w:rPr>
              <w:t>Классификация конструкционных материалов. Композиционные материалы</w:t>
            </w:r>
          </w:p>
        </w:tc>
      </w:tr>
      <w:tr w:rsidR="003C2CD6" w:rsidRPr="00E177FF" w14:paraId="1AF25878" w14:textId="77777777" w:rsidTr="003C2CD6">
        <w:tc>
          <w:tcPr>
            <w:tcW w:w="1134" w:type="dxa"/>
            <w:vAlign w:val="center"/>
          </w:tcPr>
          <w:p w14:paraId="5D282232" w14:textId="77777777" w:rsidR="003C2CD6" w:rsidRPr="00FA17E6" w:rsidRDefault="003C2CD6" w:rsidP="00FA17E6">
            <w:pPr>
              <w:pStyle w:val="ConsPlusNormal"/>
              <w:jc w:val="center"/>
              <w:rPr>
                <w:szCs w:val="24"/>
              </w:rPr>
            </w:pPr>
            <w:r w:rsidRPr="00FA17E6">
              <w:rPr>
                <w:szCs w:val="24"/>
              </w:rPr>
              <w:lastRenderedPageBreak/>
              <w:t>Урок 24</w:t>
            </w:r>
          </w:p>
        </w:tc>
        <w:tc>
          <w:tcPr>
            <w:tcW w:w="7936" w:type="dxa"/>
          </w:tcPr>
          <w:p w14:paraId="67B4B78C"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"Изделие из конструкционных и поделочных материалов": обоснование проекта, анализ ресурсов</w:t>
            </w:r>
          </w:p>
        </w:tc>
      </w:tr>
      <w:tr w:rsidR="003C2CD6" w:rsidRPr="00E177FF" w14:paraId="419649D2" w14:textId="77777777" w:rsidTr="003C2CD6">
        <w:tc>
          <w:tcPr>
            <w:tcW w:w="1134" w:type="dxa"/>
            <w:vAlign w:val="center"/>
          </w:tcPr>
          <w:p w14:paraId="5E38A891" w14:textId="77777777" w:rsidR="003C2CD6" w:rsidRPr="00FA17E6" w:rsidRDefault="003C2CD6" w:rsidP="00FA17E6">
            <w:pPr>
              <w:pStyle w:val="ConsPlusNormal"/>
              <w:jc w:val="center"/>
              <w:rPr>
                <w:szCs w:val="24"/>
              </w:rPr>
            </w:pPr>
            <w:r w:rsidRPr="00FA17E6">
              <w:rPr>
                <w:szCs w:val="24"/>
              </w:rPr>
              <w:t>Урок 25</w:t>
            </w:r>
          </w:p>
        </w:tc>
        <w:tc>
          <w:tcPr>
            <w:tcW w:w="7936" w:type="dxa"/>
          </w:tcPr>
          <w:p w14:paraId="3EA7ACA0" w14:textId="77777777" w:rsidR="003C2CD6" w:rsidRPr="00FA17E6" w:rsidRDefault="003C2CD6" w:rsidP="00FA17E6">
            <w:pPr>
              <w:pStyle w:val="ConsPlusNormal"/>
              <w:jc w:val="both"/>
              <w:rPr>
                <w:szCs w:val="24"/>
              </w:rPr>
            </w:pPr>
            <w:r w:rsidRPr="00FA17E6">
              <w:rPr>
                <w:szCs w:val="24"/>
              </w:rPr>
              <w:t>Технологии механической обработки конструкционных материалов с помощью технологического оборудования</w:t>
            </w:r>
          </w:p>
        </w:tc>
      </w:tr>
      <w:tr w:rsidR="003C2CD6" w:rsidRPr="00E177FF" w14:paraId="7AB912CB" w14:textId="77777777" w:rsidTr="003C2CD6">
        <w:tc>
          <w:tcPr>
            <w:tcW w:w="1134" w:type="dxa"/>
            <w:vAlign w:val="center"/>
          </w:tcPr>
          <w:p w14:paraId="3D9AD302" w14:textId="77777777" w:rsidR="003C2CD6" w:rsidRPr="00FA17E6" w:rsidRDefault="003C2CD6" w:rsidP="00FA17E6">
            <w:pPr>
              <w:pStyle w:val="ConsPlusNormal"/>
              <w:jc w:val="center"/>
              <w:rPr>
                <w:szCs w:val="24"/>
              </w:rPr>
            </w:pPr>
            <w:r w:rsidRPr="00FA17E6">
              <w:rPr>
                <w:szCs w:val="24"/>
              </w:rPr>
              <w:t>Урок 26</w:t>
            </w:r>
          </w:p>
        </w:tc>
        <w:tc>
          <w:tcPr>
            <w:tcW w:w="7936" w:type="dxa"/>
          </w:tcPr>
          <w:p w14:paraId="779DC5C5" w14:textId="77777777" w:rsidR="003C2CD6" w:rsidRPr="00FA17E6" w:rsidRDefault="003C2CD6" w:rsidP="00FA17E6">
            <w:pPr>
              <w:pStyle w:val="ConsPlusNormal"/>
              <w:jc w:val="both"/>
              <w:rPr>
                <w:szCs w:val="24"/>
              </w:rPr>
            </w:pPr>
            <w:r w:rsidRPr="00FA17E6">
              <w:rPr>
                <w:szCs w:val="24"/>
              </w:rPr>
              <w:t>Выполнение проекта "Изделие из конструкционных и поделочных материалов": разработка технологической карты</w:t>
            </w:r>
          </w:p>
        </w:tc>
      </w:tr>
      <w:tr w:rsidR="003C2CD6" w:rsidRPr="00E177FF" w14:paraId="03B6AE5B" w14:textId="77777777" w:rsidTr="003C2CD6">
        <w:tc>
          <w:tcPr>
            <w:tcW w:w="1134" w:type="dxa"/>
            <w:vAlign w:val="center"/>
          </w:tcPr>
          <w:p w14:paraId="2912FC3E" w14:textId="77777777" w:rsidR="003C2CD6" w:rsidRPr="00FA17E6" w:rsidRDefault="003C2CD6" w:rsidP="00FA17E6">
            <w:pPr>
              <w:pStyle w:val="ConsPlusNormal"/>
              <w:jc w:val="center"/>
              <w:rPr>
                <w:szCs w:val="24"/>
              </w:rPr>
            </w:pPr>
            <w:r w:rsidRPr="00FA17E6">
              <w:rPr>
                <w:szCs w:val="24"/>
              </w:rPr>
              <w:t>Урок 27</w:t>
            </w:r>
          </w:p>
        </w:tc>
        <w:tc>
          <w:tcPr>
            <w:tcW w:w="7936" w:type="dxa"/>
          </w:tcPr>
          <w:p w14:paraId="5863B229" w14:textId="77777777" w:rsidR="003C2CD6" w:rsidRPr="00FA17E6" w:rsidRDefault="003C2CD6" w:rsidP="00FA17E6">
            <w:pPr>
              <w:pStyle w:val="ConsPlusNormal"/>
              <w:jc w:val="both"/>
              <w:rPr>
                <w:szCs w:val="24"/>
              </w:rPr>
            </w:pPr>
            <w:r w:rsidRPr="00FA17E6">
              <w:rPr>
                <w:szCs w:val="24"/>
              </w:rPr>
              <w:t>Технологии механической обработки металлов с помощью станков</w:t>
            </w:r>
          </w:p>
        </w:tc>
      </w:tr>
      <w:tr w:rsidR="003C2CD6" w:rsidRPr="00E177FF" w14:paraId="76E0E67A" w14:textId="77777777" w:rsidTr="003C2CD6">
        <w:tc>
          <w:tcPr>
            <w:tcW w:w="1134" w:type="dxa"/>
            <w:vAlign w:val="center"/>
          </w:tcPr>
          <w:p w14:paraId="124B9C46" w14:textId="77777777" w:rsidR="003C2CD6" w:rsidRPr="00FA17E6" w:rsidRDefault="003C2CD6" w:rsidP="00FA17E6">
            <w:pPr>
              <w:pStyle w:val="ConsPlusNormal"/>
              <w:jc w:val="center"/>
              <w:rPr>
                <w:szCs w:val="24"/>
              </w:rPr>
            </w:pPr>
            <w:r w:rsidRPr="00FA17E6">
              <w:rPr>
                <w:szCs w:val="24"/>
              </w:rPr>
              <w:t>Урок 28</w:t>
            </w:r>
          </w:p>
        </w:tc>
        <w:tc>
          <w:tcPr>
            <w:tcW w:w="7936" w:type="dxa"/>
          </w:tcPr>
          <w:p w14:paraId="79B6DA48" w14:textId="77777777" w:rsidR="003C2CD6" w:rsidRPr="00FA17E6" w:rsidRDefault="003C2CD6" w:rsidP="00FA17E6">
            <w:pPr>
              <w:pStyle w:val="ConsPlusNormal"/>
              <w:jc w:val="both"/>
              <w:rPr>
                <w:szCs w:val="24"/>
              </w:rPr>
            </w:pPr>
            <w:r w:rsidRPr="00FA17E6">
              <w:rPr>
                <w:szCs w:val="24"/>
              </w:rPr>
              <w:t>Выполнение проекта "Изделие из конструкционных и поделочных материалов" по технологической карте: сборка конструкции</w:t>
            </w:r>
          </w:p>
        </w:tc>
      </w:tr>
      <w:tr w:rsidR="003C2CD6" w:rsidRPr="00E177FF" w14:paraId="68CBD7F3" w14:textId="77777777" w:rsidTr="003C2CD6">
        <w:tc>
          <w:tcPr>
            <w:tcW w:w="1134" w:type="dxa"/>
            <w:vAlign w:val="center"/>
          </w:tcPr>
          <w:p w14:paraId="2CF6CCEF" w14:textId="77777777" w:rsidR="003C2CD6" w:rsidRPr="00FA17E6" w:rsidRDefault="003C2CD6" w:rsidP="00FA17E6">
            <w:pPr>
              <w:pStyle w:val="ConsPlusNormal"/>
              <w:jc w:val="center"/>
              <w:rPr>
                <w:szCs w:val="24"/>
              </w:rPr>
            </w:pPr>
            <w:r w:rsidRPr="00FA17E6">
              <w:rPr>
                <w:szCs w:val="24"/>
              </w:rPr>
              <w:t>Урок 29</w:t>
            </w:r>
          </w:p>
        </w:tc>
        <w:tc>
          <w:tcPr>
            <w:tcW w:w="7936" w:type="dxa"/>
          </w:tcPr>
          <w:p w14:paraId="1320B4FC" w14:textId="77777777" w:rsidR="003C2CD6" w:rsidRPr="00FA17E6" w:rsidRDefault="003C2CD6" w:rsidP="00FA17E6">
            <w:pPr>
              <w:pStyle w:val="ConsPlusNormal"/>
              <w:jc w:val="both"/>
              <w:rPr>
                <w:szCs w:val="24"/>
              </w:rPr>
            </w:pPr>
            <w:r w:rsidRPr="00FA17E6">
              <w:rPr>
                <w:szCs w:val="24"/>
              </w:rPr>
              <w:t>Резьба и резьбовые соединения. Способы нарезания резьбы</w:t>
            </w:r>
          </w:p>
        </w:tc>
      </w:tr>
      <w:tr w:rsidR="003C2CD6" w:rsidRPr="00E177FF" w14:paraId="6BFE5A67" w14:textId="77777777" w:rsidTr="003C2CD6">
        <w:tc>
          <w:tcPr>
            <w:tcW w:w="1134" w:type="dxa"/>
            <w:vAlign w:val="center"/>
          </w:tcPr>
          <w:p w14:paraId="6F286C27" w14:textId="77777777" w:rsidR="003C2CD6" w:rsidRPr="00FA17E6" w:rsidRDefault="003C2CD6" w:rsidP="00FA17E6">
            <w:pPr>
              <w:pStyle w:val="ConsPlusNormal"/>
              <w:jc w:val="center"/>
              <w:rPr>
                <w:szCs w:val="24"/>
              </w:rPr>
            </w:pPr>
            <w:r w:rsidRPr="00FA17E6">
              <w:rPr>
                <w:szCs w:val="24"/>
              </w:rPr>
              <w:t>Урок 30</w:t>
            </w:r>
          </w:p>
        </w:tc>
        <w:tc>
          <w:tcPr>
            <w:tcW w:w="7936" w:type="dxa"/>
          </w:tcPr>
          <w:p w14:paraId="7CC9FD10" w14:textId="77777777" w:rsidR="003C2CD6" w:rsidRPr="00FA17E6" w:rsidRDefault="003C2CD6" w:rsidP="00FA17E6">
            <w:pPr>
              <w:pStyle w:val="ConsPlusNormal"/>
              <w:jc w:val="both"/>
              <w:rPr>
                <w:szCs w:val="24"/>
              </w:rPr>
            </w:pPr>
            <w:r w:rsidRPr="00FA17E6">
              <w:rPr>
                <w:szCs w:val="24"/>
              </w:rPr>
              <w:t>Выполнение проекта "Изделие из конструкционных и поделочных материалов" по технологической карте</w:t>
            </w:r>
          </w:p>
        </w:tc>
      </w:tr>
      <w:tr w:rsidR="003C2CD6" w:rsidRPr="00E177FF" w14:paraId="53C4CF42" w14:textId="77777777" w:rsidTr="003C2CD6">
        <w:tc>
          <w:tcPr>
            <w:tcW w:w="1134" w:type="dxa"/>
            <w:vAlign w:val="center"/>
          </w:tcPr>
          <w:p w14:paraId="17DF0A8C" w14:textId="77777777" w:rsidR="003C2CD6" w:rsidRPr="00FA17E6" w:rsidRDefault="003C2CD6" w:rsidP="00FA17E6">
            <w:pPr>
              <w:pStyle w:val="ConsPlusNormal"/>
              <w:jc w:val="center"/>
              <w:rPr>
                <w:szCs w:val="24"/>
              </w:rPr>
            </w:pPr>
            <w:r w:rsidRPr="00FA17E6">
              <w:rPr>
                <w:szCs w:val="24"/>
              </w:rPr>
              <w:t>Урок 31</w:t>
            </w:r>
          </w:p>
        </w:tc>
        <w:tc>
          <w:tcPr>
            <w:tcW w:w="7936" w:type="dxa"/>
          </w:tcPr>
          <w:p w14:paraId="62A44A57" w14:textId="77777777" w:rsidR="003C2CD6" w:rsidRPr="00FA17E6" w:rsidRDefault="003C2CD6" w:rsidP="00FA17E6">
            <w:pPr>
              <w:pStyle w:val="ConsPlusNormal"/>
              <w:jc w:val="both"/>
              <w:rPr>
                <w:szCs w:val="24"/>
              </w:rPr>
            </w:pPr>
            <w:r w:rsidRPr="00FA17E6">
              <w:rPr>
                <w:szCs w:val="24"/>
              </w:rPr>
              <w:t>Пластмассы. Способы обработки и отделки изделий из пластмассы</w:t>
            </w:r>
          </w:p>
        </w:tc>
      </w:tr>
      <w:tr w:rsidR="003C2CD6" w:rsidRPr="00E177FF" w14:paraId="78493163" w14:textId="77777777" w:rsidTr="003C2CD6">
        <w:tc>
          <w:tcPr>
            <w:tcW w:w="1134" w:type="dxa"/>
            <w:vAlign w:val="center"/>
          </w:tcPr>
          <w:p w14:paraId="40500725" w14:textId="77777777" w:rsidR="003C2CD6" w:rsidRPr="00FA17E6" w:rsidRDefault="003C2CD6" w:rsidP="00FA17E6">
            <w:pPr>
              <w:pStyle w:val="ConsPlusNormal"/>
              <w:jc w:val="center"/>
              <w:rPr>
                <w:szCs w:val="24"/>
              </w:rPr>
            </w:pPr>
            <w:r w:rsidRPr="00FA17E6">
              <w:rPr>
                <w:szCs w:val="24"/>
              </w:rPr>
              <w:t>Урок 32</w:t>
            </w:r>
          </w:p>
        </w:tc>
        <w:tc>
          <w:tcPr>
            <w:tcW w:w="7936" w:type="dxa"/>
          </w:tcPr>
          <w:p w14:paraId="592EED0F" w14:textId="77777777" w:rsidR="003C2CD6" w:rsidRPr="00FA17E6" w:rsidRDefault="003C2CD6" w:rsidP="00FA17E6">
            <w:pPr>
              <w:pStyle w:val="ConsPlusNormal"/>
              <w:jc w:val="both"/>
              <w:rPr>
                <w:szCs w:val="24"/>
              </w:rPr>
            </w:pPr>
            <w:r w:rsidRPr="00FA17E6">
              <w:rPr>
                <w:szCs w:val="24"/>
              </w:rPr>
              <w:t>Выполнение проекта "Изделие из конструкционных и поделочных материалов" по технологической карте: выполнение отделочных работ</w:t>
            </w:r>
          </w:p>
        </w:tc>
      </w:tr>
      <w:tr w:rsidR="003C2CD6" w:rsidRPr="00FA17E6" w14:paraId="2255045B" w14:textId="77777777" w:rsidTr="003C2CD6">
        <w:tc>
          <w:tcPr>
            <w:tcW w:w="1134" w:type="dxa"/>
            <w:vAlign w:val="center"/>
          </w:tcPr>
          <w:p w14:paraId="2AF8941C" w14:textId="77777777" w:rsidR="003C2CD6" w:rsidRPr="00FA17E6" w:rsidRDefault="003C2CD6" w:rsidP="00FA17E6">
            <w:pPr>
              <w:pStyle w:val="ConsPlusNormal"/>
              <w:jc w:val="center"/>
              <w:rPr>
                <w:szCs w:val="24"/>
              </w:rPr>
            </w:pPr>
            <w:r w:rsidRPr="00FA17E6">
              <w:rPr>
                <w:szCs w:val="24"/>
              </w:rPr>
              <w:t>Урок 15</w:t>
            </w:r>
          </w:p>
        </w:tc>
        <w:tc>
          <w:tcPr>
            <w:tcW w:w="7936" w:type="dxa"/>
          </w:tcPr>
          <w:p w14:paraId="1D56B471" w14:textId="77777777" w:rsidR="003C2CD6" w:rsidRPr="00FA17E6" w:rsidRDefault="003C2CD6" w:rsidP="00FA17E6">
            <w:pPr>
              <w:pStyle w:val="ConsPlusNormal"/>
              <w:jc w:val="both"/>
              <w:rPr>
                <w:szCs w:val="24"/>
              </w:rPr>
            </w:pPr>
            <w:r w:rsidRPr="00FA17E6">
              <w:rPr>
                <w:szCs w:val="24"/>
              </w:rPr>
              <w:t>Контроль и оценка качества изделия из конструкционных материалов. Оценка себестоимости изделия</w:t>
            </w:r>
          </w:p>
        </w:tc>
      </w:tr>
      <w:tr w:rsidR="003C2CD6" w:rsidRPr="00E177FF" w14:paraId="448FBE5B" w14:textId="77777777" w:rsidTr="003C2CD6">
        <w:tc>
          <w:tcPr>
            <w:tcW w:w="1134" w:type="dxa"/>
            <w:vAlign w:val="center"/>
          </w:tcPr>
          <w:p w14:paraId="3294DE77" w14:textId="77777777" w:rsidR="003C2CD6" w:rsidRPr="00FA17E6" w:rsidRDefault="003C2CD6" w:rsidP="00FA17E6">
            <w:pPr>
              <w:pStyle w:val="ConsPlusNormal"/>
              <w:jc w:val="center"/>
              <w:rPr>
                <w:szCs w:val="24"/>
              </w:rPr>
            </w:pPr>
            <w:r w:rsidRPr="00FA17E6">
              <w:rPr>
                <w:szCs w:val="24"/>
              </w:rPr>
              <w:t>Урок 34</w:t>
            </w:r>
          </w:p>
        </w:tc>
        <w:tc>
          <w:tcPr>
            <w:tcW w:w="7936" w:type="dxa"/>
          </w:tcPr>
          <w:p w14:paraId="1427590B" w14:textId="77777777" w:rsidR="003C2CD6" w:rsidRPr="00FA17E6" w:rsidRDefault="003C2CD6" w:rsidP="00FA17E6">
            <w:pPr>
              <w:pStyle w:val="ConsPlusNormal"/>
              <w:jc w:val="both"/>
              <w:rPr>
                <w:szCs w:val="24"/>
              </w:rPr>
            </w:pPr>
            <w:r w:rsidRPr="00FA17E6">
              <w:rPr>
                <w:szCs w:val="24"/>
              </w:rPr>
              <w:t>Подготовка проекта "Изделие из конструкционных и поделочных материалов" к защите</w:t>
            </w:r>
          </w:p>
        </w:tc>
      </w:tr>
      <w:tr w:rsidR="003C2CD6" w:rsidRPr="00E177FF" w14:paraId="223796F4" w14:textId="77777777" w:rsidTr="003C2CD6">
        <w:tc>
          <w:tcPr>
            <w:tcW w:w="1134" w:type="dxa"/>
            <w:vAlign w:val="center"/>
          </w:tcPr>
          <w:p w14:paraId="59868E36" w14:textId="77777777" w:rsidR="003C2CD6" w:rsidRPr="00FA17E6" w:rsidRDefault="003C2CD6" w:rsidP="00FA17E6">
            <w:pPr>
              <w:pStyle w:val="ConsPlusNormal"/>
              <w:jc w:val="center"/>
              <w:rPr>
                <w:szCs w:val="24"/>
              </w:rPr>
            </w:pPr>
            <w:r w:rsidRPr="00FA17E6">
              <w:rPr>
                <w:szCs w:val="24"/>
              </w:rPr>
              <w:t>Урок 35</w:t>
            </w:r>
          </w:p>
        </w:tc>
        <w:tc>
          <w:tcPr>
            <w:tcW w:w="7936" w:type="dxa"/>
          </w:tcPr>
          <w:p w14:paraId="1A0A8FB3" w14:textId="77777777" w:rsidR="003C2CD6" w:rsidRPr="00FA17E6" w:rsidRDefault="003C2CD6" w:rsidP="00FA17E6">
            <w:pPr>
              <w:pStyle w:val="ConsPlusNormal"/>
              <w:jc w:val="both"/>
              <w:rPr>
                <w:szCs w:val="24"/>
              </w:rPr>
            </w:pPr>
            <w:r w:rsidRPr="00FA17E6">
              <w:rPr>
                <w:szCs w:val="24"/>
              </w:rPr>
              <w:t>Защита проекта "Изделие из конструкционных и поделочных материалов"</w:t>
            </w:r>
          </w:p>
        </w:tc>
      </w:tr>
      <w:tr w:rsidR="003C2CD6" w:rsidRPr="00E177FF" w14:paraId="19A982CF" w14:textId="77777777" w:rsidTr="003C2CD6">
        <w:tc>
          <w:tcPr>
            <w:tcW w:w="1134" w:type="dxa"/>
            <w:vAlign w:val="center"/>
          </w:tcPr>
          <w:p w14:paraId="49A6C8B6" w14:textId="77777777" w:rsidR="003C2CD6" w:rsidRPr="00FA17E6" w:rsidRDefault="003C2CD6" w:rsidP="00FA17E6">
            <w:pPr>
              <w:pStyle w:val="ConsPlusNormal"/>
              <w:jc w:val="center"/>
              <w:rPr>
                <w:szCs w:val="24"/>
              </w:rPr>
            </w:pPr>
            <w:r w:rsidRPr="00FA17E6">
              <w:rPr>
                <w:szCs w:val="24"/>
              </w:rPr>
              <w:t>Урок 36</w:t>
            </w:r>
          </w:p>
        </w:tc>
        <w:tc>
          <w:tcPr>
            <w:tcW w:w="7936" w:type="dxa"/>
          </w:tcPr>
          <w:p w14:paraId="1E6EBF31" w14:textId="77777777" w:rsidR="003C2CD6" w:rsidRPr="00FA17E6" w:rsidRDefault="003C2CD6" w:rsidP="00FA17E6">
            <w:pPr>
              <w:pStyle w:val="ConsPlusNormal"/>
              <w:jc w:val="both"/>
              <w:rPr>
                <w:szCs w:val="24"/>
              </w:rPr>
            </w:pPr>
            <w:r w:rsidRPr="00FA17E6">
              <w:rPr>
                <w:szCs w:val="24"/>
              </w:rPr>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3C2CD6" w:rsidRPr="00E177FF" w14:paraId="74D6B28B" w14:textId="77777777" w:rsidTr="003C2CD6">
        <w:tc>
          <w:tcPr>
            <w:tcW w:w="1134" w:type="dxa"/>
            <w:vAlign w:val="center"/>
          </w:tcPr>
          <w:p w14:paraId="170C0808" w14:textId="77777777" w:rsidR="003C2CD6" w:rsidRPr="00FA17E6" w:rsidRDefault="003C2CD6" w:rsidP="00FA17E6">
            <w:pPr>
              <w:pStyle w:val="ConsPlusNormal"/>
              <w:jc w:val="center"/>
              <w:rPr>
                <w:szCs w:val="24"/>
              </w:rPr>
            </w:pPr>
            <w:r w:rsidRPr="00FA17E6">
              <w:rPr>
                <w:szCs w:val="24"/>
              </w:rPr>
              <w:t>Урок 37</w:t>
            </w:r>
          </w:p>
        </w:tc>
        <w:tc>
          <w:tcPr>
            <w:tcW w:w="7936" w:type="dxa"/>
          </w:tcPr>
          <w:p w14:paraId="439CE3A9" w14:textId="77777777" w:rsidR="003C2CD6" w:rsidRPr="00FA17E6" w:rsidRDefault="003C2CD6" w:rsidP="00FA17E6">
            <w:pPr>
              <w:pStyle w:val="ConsPlusNormal"/>
              <w:jc w:val="both"/>
              <w:rPr>
                <w:szCs w:val="24"/>
              </w:rPr>
            </w:pPr>
            <w:r w:rsidRPr="00FA17E6">
              <w:rPr>
                <w:szCs w:val="24"/>
              </w:rPr>
              <w:t>Рыба, морепродукты в питании человека. Лабораторно-практическая работа "Определение качества рыбных консервов"</w:t>
            </w:r>
          </w:p>
        </w:tc>
      </w:tr>
      <w:tr w:rsidR="003C2CD6" w:rsidRPr="00FA17E6" w14:paraId="72140771" w14:textId="77777777" w:rsidTr="003C2CD6">
        <w:tc>
          <w:tcPr>
            <w:tcW w:w="1134" w:type="dxa"/>
            <w:vAlign w:val="center"/>
          </w:tcPr>
          <w:p w14:paraId="6B8C6AC4" w14:textId="77777777" w:rsidR="003C2CD6" w:rsidRPr="00FA17E6" w:rsidRDefault="003C2CD6" w:rsidP="00FA17E6">
            <w:pPr>
              <w:pStyle w:val="ConsPlusNormal"/>
              <w:jc w:val="center"/>
              <w:rPr>
                <w:szCs w:val="24"/>
              </w:rPr>
            </w:pPr>
            <w:r w:rsidRPr="00FA17E6">
              <w:rPr>
                <w:szCs w:val="24"/>
              </w:rPr>
              <w:t>Урок 38</w:t>
            </w:r>
          </w:p>
        </w:tc>
        <w:tc>
          <w:tcPr>
            <w:tcW w:w="7936" w:type="dxa"/>
          </w:tcPr>
          <w:p w14:paraId="04E8CD2E" w14:textId="77777777" w:rsidR="003C2CD6" w:rsidRPr="00FA17E6" w:rsidRDefault="003C2CD6" w:rsidP="00FA17E6">
            <w:pPr>
              <w:pStyle w:val="ConsPlusNormal"/>
              <w:jc w:val="both"/>
              <w:rPr>
                <w:szCs w:val="24"/>
              </w:rPr>
            </w:pPr>
            <w:r w:rsidRPr="00FA17E6">
              <w:rPr>
                <w:szCs w:val="24"/>
              </w:rP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3C2CD6" w:rsidRPr="00E177FF" w14:paraId="7BCE572D" w14:textId="77777777" w:rsidTr="003C2CD6">
        <w:tc>
          <w:tcPr>
            <w:tcW w:w="1134" w:type="dxa"/>
            <w:vAlign w:val="center"/>
          </w:tcPr>
          <w:p w14:paraId="056E80ED" w14:textId="77777777" w:rsidR="003C2CD6" w:rsidRPr="00FA17E6" w:rsidRDefault="003C2CD6" w:rsidP="00FA17E6">
            <w:pPr>
              <w:pStyle w:val="ConsPlusNormal"/>
              <w:jc w:val="center"/>
              <w:rPr>
                <w:szCs w:val="24"/>
              </w:rPr>
            </w:pPr>
            <w:r w:rsidRPr="00FA17E6">
              <w:rPr>
                <w:szCs w:val="24"/>
              </w:rPr>
              <w:t>Урок 39</w:t>
            </w:r>
          </w:p>
        </w:tc>
        <w:tc>
          <w:tcPr>
            <w:tcW w:w="7936" w:type="dxa"/>
          </w:tcPr>
          <w:p w14:paraId="7B54B5C6" w14:textId="77777777" w:rsidR="003C2CD6" w:rsidRPr="00FA17E6" w:rsidRDefault="003C2CD6" w:rsidP="00FA17E6">
            <w:pPr>
              <w:pStyle w:val="ConsPlusNormal"/>
              <w:jc w:val="both"/>
              <w:rPr>
                <w:szCs w:val="24"/>
              </w:rPr>
            </w:pPr>
            <w:r w:rsidRPr="00FA17E6">
              <w:rPr>
                <w:szCs w:val="24"/>
              </w:rPr>
              <w:t>Мясо животных, мясо птицы в питании человека</w:t>
            </w:r>
          </w:p>
        </w:tc>
      </w:tr>
      <w:tr w:rsidR="003C2CD6" w:rsidRPr="00FA17E6" w14:paraId="27B5D582" w14:textId="77777777" w:rsidTr="003C2CD6">
        <w:tc>
          <w:tcPr>
            <w:tcW w:w="1134" w:type="dxa"/>
            <w:vAlign w:val="center"/>
          </w:tcPr>
          <w:p w14:paraId="35F34911" w14:textId="77777777" w:rsidR="003C2CD6" w:rsidRPr="00FA17E6" w:rsidRDefault="003C2CD6" w:rsidP="00FA17E6">
            <w:pPr>
              <w:pStyle w:val="ConsPlusNormal"/>
              <w:jc w:val="center"/>
              <w:rPr>
                <w:szCs w:val="24"/>
              </w:rPr>
            </w:pPr>
            <w:r w:rsidRPr="00FA17E6">
              <w:rPr>
                <w:szCs w:val="24"/>
              </w:rPr>
              <w:t>Урок 40</w:t>
            </w:r>
          </w:p>
        </w:tc>
        <w:tc>
          <w:tcPr>
            <w:tcW w:w="7936" w:type="dxa"/>
          </w:tcPr>
          <w:p w14:paraId="5146E46C" w14:textId="77777777" w:rsidR="003C2CD6" w:rsidRPr="00FA17E6" w:rsidRDefault="003C2CD6" w:rsidP="00FA17E6">
            <w:pPr>
              <w:pStyle w:val="ConsPlusNormal"/>
              <w:jc w:val="both"/>
              <w:rPr>
                <w:szCs w:val="24"/>
              </w:rPr>
            </w:pPr>
            <w:r w:rsidRPr="00FA17E6">
              <w:rPr>
                <w:szCs w:val="24"/>
              </w:rPr>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3C2CD6" w:rsidRPr="00E177FF" w14:paraId="7EFEC07D" w14:textId="77777777" w:rsidTr="003C2CD6">
        <w:tc>
          <w:tcPr>
            <w:tcW w:w="1134" w:type="dxa"/>
            <w:vAlign w:val="center"/>
          </w:tcPr>
          <w:p w14:paraId="05CCA0A4" w14:textId="77777777" w:rsidR="003C2CD6" w:rsidRPr="00FA17E6" w:rsidRDefault="003C2CD6" w:rsidP="00FA17E6">
            <w:pPr>
              <w:pStyle w:val="ConsPlusNormal"/>
              <w:jc w:val="center"/>
              <w:rPr>
                <w:szCs w:val="24"/>
              </w:rPr>
            </w:pPr>
            <w:r w:rsidRPr="00FA17E6">
              <w:rPr>
                <w:szCs w:val="24"/>
              </w:rPr>
              <w:t>Урок 41</w:t>
            </w:r>
          </w:p>
        </w:tc>
        <w:tc>
          <w:tcPr>
            <w:tcW w:w="7936" w:type="dxa"/>
          </w:tcPr>
          <w:p w14:paraId="163B60D6" w14:textId="77777777" w:rsidR="003C2CD6" w:rsidRPr="00FA17E6" w:rsidRDefault="003C2CD6" w:rsidP="00FA17E6">
            <w:pPr>
              <w:pStyle w:val="ConsPlusNormal"/>
              <w:jc w:val="both"/>
              <w:rPr>
                <w:szCs w:val="24"/>
              </w:rPr>
            </w:pPr>
            <w:r w:rsidRPr="00FA17E6">
              <w:rPr>
                <w:szCs w:val="24"/>
              </w:rPr>
              <w:t>Мир профессий. Профессии повар, технолог общественного питания, их востребованность на рынке труда</w:t>
            </w:r>
          </w:p>
        </w:tc>
      </w:tr>
      <w:tr w:rsidR="003C2CD6" w:rsidRPr="00E177FF" w14:paraId="3FE9FF3E" w14:textId="77777777" w:rsidTr="003C2CD6">
        <w:tc>
          <w:tcPr>
            <w:tcW w:w="1134" w:type="dxa"/>
            <w:vAlign w:val="center"/>
          </w:tcPr>
          <w:p w14:paraId="0E2B77F2" w14:textId="77777777" w:rsidR="003C2CD6" w:rsidRPr="00FA17E6" w:rsidRDefault="003C2CD6" w:rsidP="00FA17E6">
            <w:pPr>
              <w:pStyle w:val="ConsPlusNormal"/>
              <w:jc w:val="center"/>
              <w:rPr>
                <w:szCs w:val="24"/>
              </w:rPr>
            </w:pPr>
            <w:r w:rsidRPr="00FA17E6">
              <w:rPr>
                <w:szCs w:val="24"/>
              </w:rPr>
              <w:t>Урок 42</w:t>
            </w:r>
          </w:p>
        </w:tc>
        <w:tc>
          <w:tcPr>
            <w:tcW w:w="7936" w:type="dxa"/>
          </w:tcPr>
          <w:p w14:paraId="34A52E32" w14:textId="77777777" w:rsidR="003C2CD6" w:rsidRPr="00FA17E6" w:rsidRDefault="003C2CD6" w:rsidP="00FA17E6">
            <w:pPr>
              <w:pStyle w:val="ConsPlusNormal"/>
              <w:jc w:val="both"/>
              <w:rPr>
                <w:szCs w:val="24"/>
              </w:rPr>
            </w:pPr>
            <w:r w:rsidRPr="00FA17E6">
              <w:rPr>
                <w:szCs w:val="24"/>
              </w:rPr>
              <w:t>Защита проекта по теме "Технологии обработки пищевых продуктов"</w:t>
            </w:r>
          </w:p>
        </w:tc>
      </w:tr>
      <w:tr w:rsidR="003C2CD6" w:rsidRPr="00E177FF" w14:paraId="7DC991AC" w14:textId="77777777" w:rsidTr="003C2CD6">
        <w:tc>
          <w:tcPr>
            <w:tcW w:w="1134" w:type="dxa"/>
            <w:vAlign w:val="center"/>
          </w:tcPr>
          <w:p w14:paraId="0EF1C784" w14:textId="77777777" w:rsidR="003C2CD6" w:rsidRPr="00FA17E6" w:rsidRDefault="003C2CD6" w:rsidP="00FA17E6">
            <w:pPr>
              <w:pStyle w:val="ConsPlusNormal"/>
              <w:jc w:val="center"/>
              <w:rPr>
                <w:szCs w:val="24"/>
              </w:rPr>
            </w:pPr>
            <w:r w:rsidRPr="00FA17E6">
              <w:rPr>
                <w:szCs w:val="24"/>
              </w:rPr>
              <w:t>Урок 43</w:t>
            </w:r>
          </w:p>
        </w:tc>
        <w:tc>
          <w:tcPr>
            <w:tcW w:w="7936" w:type="dxa"/>
          </w:tcPr>
          <w:p w14:paraId="6C7FCC32" w14:textId="77777777" w:rsidR="003C2CD6" w:rsidRPr="00FA17E6" w:rsidRDefault="003C2CD6" w:rsidP="00FA17E6">
            <w:pPr>
              <w:pStyle w:val="ConsPlusNormal"/>
              <w:jc w:val="both"/>
              <w:rPr>
                <w:szCs w:val="24"/>
              </w:rPr>
            </w:pPr>
            <w:r w:rsidRPr="00FA17E6">
              <w:rPr>
                <w:szCs w:val="24"/>
              </w:rPr>
              <w:t>Конструирование одежды. Плечевая и поясная одежда</w:t>
            </w:r>
          </w:p>
        </w:tc>
      </w:tr>
      <w:tr w:rsidR="003C2CD6" w:rsidRPr="00E177FF" w14:paraId="5EE5A1AD" w14:textId="77777777" w:rsidTr="003C2CD6">
        <w:tc>
          <w:tcPr>
            <w:tcW w:w="1134" w:type="dxa"/>
            <w:vAlign w:val="center"/>
          </w:tcPr>
          <w:p w14:paraId="38E668E6" w14:textId="77777777" w:rsidR="003C2CD6" w:rsidRPr="00FA17E6" w:rsidRDefault="003C2CD6" w:rsidP="00FA17E6">
            <w:pPr>
              <w:pStyle w:val="ConsPlusNormal"/>
              <w:jc w:val="center"/>
              <w:rPr>
                <w:szCs w:val="24"/>
              </w:rPr>
            </w:pPr>
            <w:r w:rsidRPr="00FA17E6">
              <w:rPr>
                <w:szCs w:val="24"/>
              </w:rPr>
              <w:lastRenderedPageBreak/>
              <w:t>Урок 44</w:t>
            </w:r>
          </w:p>
        </w:tc>
        <w:tc>
          <w:tcPr>
            <w:tcW w:w="7936" w:type="dxa"/>
          </w:tcPr>
          <w:p w14:paraId="7A530B4E" w14:textId="77777777" w:rsidR="003C2CD6" w:rsidRPr="00FA17E6" w:rsidRDefault="003C2CD6" w:rsidP="00FA17E6">
            <w:pPr>
              <w:pStyle w:val="ConsPlusNormal"/>
              <w:jc w:val="both"/>
              <w:rPr>
                <w:szCs w:val="24"/>
              </w:rPr>
            </w:pPr>
            <w:r w:rsidRPr="00FA17E6">
              <w:rPr>
                <w:szCs w:val="24"/>
              </w:rPr>
              <w:t>Практическая работа "Конструирование плечевой одежды (на основе туники)"</w:t>
            </w:r>
          </w:p>
        </w:tc>
      </w:tr>
      <w:tr w:rsidR="003C2CD6" w:rsidRPr="00FA17E6" w14:paraId="42F25791" w14:textId="77777777" w:rsidTr="003C2CD6">
        <w:tc>
          <w:tcPr>
            <w:tcW w:w="1134" w:type="dxa"/>
            <w:vAlign w:val="center"/>
          </w:tcPr>
          <w:p w14:paraId="2A784AE2" w14:textId="77777777" w:rsidR="003C2CD6" w:rsidRPr="00FA17E6" w:rsidRDefault="003C2CD6" w:rsidP="00FA17E6">
            <w:pPr>
              <w:pStyle w:val="ConsPlusNormal"/>
              <w:jc w:val="center"/>
              <w:rPr>
                <w:szCs w:val="24"/>
              </w:rPr>
            </w:pPr>
            <w:r w:rsidRPr="00FA17E6">
              <w:rPr>
                <w:szCs w:val="24"/>
              </w:rPr>
              <w:t>Урок 45</w:t>
            </w:r>
          </w:p>
        </w:tc>
        <w:tc>
          <w:tcPr>
            <w:tcW w:w="7936" w:type="dxa"/>
          </w:tcPr>
          <w:p w14:paraId="63DD7C31" w14:textId="77777777" w:rsidR="003C2CD6" w:rsidRPr="00FA17E6" w:rsidRDefault="003C2CD6" w:rsidP="00FA17E6">
            <w:pPr>
              <w:pStyle w:val="ConsPlusNormal"/>
              <w:jc w:val="both"/>
              <w:rPr>
                <w:szCs w:val="24"/>
              </w:rPr>
            </w:pPr>
            <w:r w:rsidRPr="00FA17E6">
              <w:rPr>
                <w:szCs w:val="24"/>
              </w:rPr>
              <w:t>Чертеж выкроек швейного изделия</w:t>
            </w:r>
          </w:p>
        </w:tc>
      </w:tr>
      <w:tr w:rsidR="003C2CD6" w:rsidRPr="00E177FF" w14:paraId="5860F5F6" w14:textId="77777777" w:rsidTr="003C2CD6">
        <w:tc>
          <w:tcPr>
            <w:tcW w:w="1134" w:type="dxa"/>
            <w:vAlign w:val="center"/>
          </w:tcPr>
          <w:p w14:paraId="66162180" w14:textId="77777777" w:rsidR="003C2CD6" w:rsidRPr="00FA17E6" w:rsidRDefault="003C2CD6" w:rsidP="00FA17E6">
            <w:pPr>
              <w:pStyle w:val="ConsPlusNormal"/>
              <w:jc w:val="center"/>
              <w:rPr>
                <w:szCs w:val="24"/>
              </w:rPr>
            </w:pPr>
            <w:r w:rsidRPr="00FA17E6">
              <w:rPr>
                <w:szCs w:val="24"/>
              </w:rPr>
              <w:t>Урок 46</w:t>
            </w:r>
          </w:p>
        </w:tc>
        <w:tc>
          <w:tcPr>
            <w:tcW w:w="7936" w:type="dxa"/>
          </w:tcPr>
          <w:p w14:paraId="7A1024CE" w14:textId="77777777" w:rsidR="003C2CD6" w:rsidRPr="00FA17E6" w:rsidRDefault="003C2CD6" w:rsidP="00FA17E6">
            <w:pPr>
              <w:pStyle w:val="ConsPlusNormal"/>
              <w:jc w:val="both"/>
              <w:rPr>
                <w:szCs w:val="24"/>
              </w:rPr>
            </w:pPr>
            <w:r w:rsidRPr="00FA17E6">
              <w:rPr>
                <w:szCs w:val="24"/>
              </w:rPr>
              <w:t>Выполнение технологических операций по раскрою и пошиву изделия, отделке изделия (по выбору обучающихся)</w:t>
            </w:r>
          </w:p>
        </w:tc>
      </w:tr>
      <w:tr w:rsidR="003C2CD6" w:rsidRPr="00FA17E6" w14:paraId="745CD67B" w14:textId="77777777" w:rsidTr="003C2CD6">
        <w:tc>
          <w:tcPr>
            <w:tcW w:w="1134" w:type="dxa"/>
            <w:vAlign w:val="center"/>
          </w:tcPr>
          <w:p w14:paraId="1AC8B36A" w14:textId="77777777" w:rsidR="003C2CD6" w:rsidRPr="00FA17E6" w:rsidRDefault="003C2CD6" w:rsidP="00FA17E6">
            <w:pPr>
              <w:pStyle w:val="ConsPlusNormal"/>
              <w:jc w:val="center"/>
              <w:rPr>
                <w:szCs w:val="24"/>
              </w:rPr>
            </w:pPr>
            <w:r w:rsidRPr="00FA17E6">
              <w:rPr>
                <w:szCs w:val="24"/>
              </w:rPr>
              <w:t>Урок 47</w:t>
            </w:r>
          </w:p>
        </w:tc>
        <w:tc>
          <w:tcPr>
            <w:tcW w:w="7936" w:type="dxa"/>
          </w:tcPr>
          <w:p w14:paraId="2097A334" w14:textId="77777777" w:rsidR="003C2CD6" w:rsidRPr="00FA17E6" w:rsidRDefault="003C2CD6" w:rsidP="00FA17E6">
            <w:pPr>
              <w:pStyle w:val="ConsPlusNormal"/>
              <w:jc w:val="both"/>
              <w:rPr>
                <w:szCs w:val="24"/>
              </w:rPr>
            </w:pPr>
            <w:r w:rsidRPr="00FA17E6">
              <w:rPr>
                <w:szCs w:val="24"/>
              </w:rPr>
              <w:t>Оценка качества швейного изделия</w:t>
            </w:r>
          </w:p>
        </w:tc>
      </w:tr>
      <w:tr w:rsidR="003C2CD6" w:rsidRPr="00E177FF" w14:paraId="1FEAB010" w14:textId="77777777" w:rsidTr="003C2CD6">
        <w:tc>
          <w:tcPr>
            <w:tcW w:w="1134" w:type="dxa"/>
            <w:vAlign w:val="center"/>
          </w:tcPr>
          <w:p w14:paraId="289D2FA9" w14:textId="77777777" w:rsidR="003C2CD6" w:rsidRPr="00FA17E6" w:rsidRDefault="003C2CD6" w:rsidP="00FA17E6">
            <w:pPr>
              <w:pStyle w:val="ConsPlusNormal"/>
              <w:jc w:val="center"/>
              <w:rPr>
                <w:szCs w:val="24"/>
              </w:rPr>
            </w:pPr>
            <w:r w:rsidRPr="00FA17E6">
              <w:rPr>
                <w:szCs w:val="24"/>
              </w:rPr>
              <w:t>Урок 48</w:t>
            </w:r>
          </w:p>
        </w:tc>
        <w:tc>
          <w:tcPr>
            <w:tcW w:w="7936" w:type="dxa"/>
          </w:tcPr>
          <w:p w14:paraId="313A2D5A" w14:textId="77777777" w:rsidR="003C2CD6" w:rsidRPr="00FA17E6" w:rsidRDefault="003C2CD6" w:rsidP="00FA17E6">
            <w:pPr>
              <w:pStyle w:val="ConsPlusNormal"/>
              <w:jc w:val="both"/>
              <w:rPr>
                <w:szCs w:val="24"/>
              </w:rPr>
            </w:pPr>
            <w:r w:rsidRPr="00FA17E6">
              <w:rPr>
                <w:szCs w:val="24"/>
              </w:rPr>
              <w:t>Мир профессий. Профессии, связанные с производством одежды: дизайнер одежды, конструктор и другие</w:t>
            </w:r>
          </w:p>
        </w:tc>
      </w:tr>
      <w:tr w:rsidR="003C2CD6" w:rsidRPr="00E177FF" w14:paraId="7FE6E2B1" w14:textId="77777777" w:rsidTr="003C2CD6">
        <w:tc>
          <w:tcPr>
            <w:tcW w:w="1134" w:type="dxa"/>
            <w:vAlign w:val="center"/>
          </w:tcPr>
          <w:p w14:paraId="09710B8A" w14:textId="77777777" w:rsidR="003C2CD6" w:rsidRPr="00FA17E6" w:rsidRDefault="003C2CD6" w:rsidP="00FA17E6">
            <w:pPr>
              <w:pStyle w:val="ConsPlusNormal"/>
              <w:jc w:val="center"/>
              <w:rPr>
                <w:szCs w:val="24"/>
              </w:rPr>
            </w:pPr>
            <w:r w:rsidRPr="00FA17E6">
              <w:rPr>
                <w:szCs w:val="24"/>
              </w:rPr>
              <w:t>Урок 49</w:t>
            </w:r>
          </w:p>
        </w:tc>
        <w:tc>
          <w:tcPr>
            <w:tcW w:w="7936" w:type="dxa"/>
          </w:tcPr>
          <w:p w14:paraId="50D469AD" w14:textId="77777777" w:rsidR="003C2CD6" w:rsidRPr="00FA17E6" w:rsidRDefault="003C2CD6" w:rsidP="00FA17E6">
            <w:pPr>
              <w:pStyle w:val="ConsPlusNormal"/>
              <w:jc w:val="both"/>
              <w:rPr>
                <w:szCs w:val="24"/>
              </w:rPr>
            </w:pPr>
            <w:r w:rsidRPr="00FA17E6">
              <w:rPr>
                <w:szCs w:val="24"/>
              </w:rPr>
              <w:t>Промышленные роботы, их классификация, назначение, использование</w:t>
            </w:r>
          </w:p>
        </w:tc>
      </w:tr>
      <w:tr w:rsidR="003C2CD6" w:rsidRPr="00E177FF" w14:paraId="34217D73" w14:textId="77777777" w:rsidTr="003C2CD6">
        <w:tc>
          <w:tcPr>
            <w:tcW w:w="1134" w:type="dxa"/>
            <w:vAlign w:val="center"/>
          </w:tcPr>
          <w:p w14:paraId="5793A021" w14:textId="77777777" w:rsidR="003C2CD6" w:rsidRPr="00FA17E6" w:rsidRDefault="003C2CD6" w:rsidP="00FA17E6">
            <w:pPr>
              <w:pStyle w:val="ConsPlusNormal"/>
              <w:jc w:val="center"/>
              <w:rPr>
                <w:szCs w:val="24"/>
              </w:rPr>
            </w:pPr>
            <w:r w:rsidRPr="00FA17E6">
              <w:rPr>
                <w:szCs w:val="24"/>
              </w:rPr>
              <w:t>Урок 50</w:t>
            </w:r>
          </w:p>
        </w:tc>
        <w:tc>
          <w:tcPr>
            <w:tcW w:w="7936" w:type="dxa"/>
          </w:tcPr>
          <w:p w14:paraId="5572E755" w14:textId="77777777" w:rsidR="003C2CD6" w:rsidRPr="00FA17E6" w:rsidRDefault="003C2CD6" w:rsidP="00FA17E6">
            <w:pPr>
              <w:pStyle w:val="ConsPlusNormal"/>
              <w:jc w:val="both"/>
              <w:rPr>
                <w:szCs w:val="24"/>
              </w:rPr>
            </w:pPr>
            <w:r w:rsidRPr="00FA17E6">
              <w:rPr>
                <w:szCs w:val="24"/>
              </w:rPr>
              <w:t>Практическая работа "Использование операторов ввода-вывода в визуальной среде программирования"</w:t>
            </w:r>
          </w:p>
        </w:tc>
      </w:tr>
      <w:tr w:rsidR="003C2CD6" w:rsidRPr="00E177FF" w14:paraId="56D6A8A3" w14:textId="77777777" w:rsidTr="003C2CD6">
        <w:tc>
          <w:tcPr>
            <w:tcW w:w="1134" w:type="dxa"/>
            <w:vAlign w:val="center"/>
          </w:tcPr>
          <w:p w14:paraId="03D668E4" w14:textId="77777777" w:rsidR="003C2CD6" w:rsidRPr="00FA17E6" w:rsidRDefault="003C2CD6" w:rsidP="00FA17E6">
            <w:pPr>
              <w:pStyle w:val="ConsPlusNormal"/>
              <w:jc w:val="center"/>
              <w:rPr>
                <w:szCs w:val="24"/>
              </w:rPr>
            </w:pPr>
            <w:r w:rsidRPr="00FA17E6">
              <w:rPr>
                <w:szCs w:val="24"/>
              </w:rPr>
              <w:t>Урок 51</w:t>
            </w:r>
          </w:p>
        </w:tc>
        <w:tc>
          <w:tcPr>
            <w:tcW w:w="7936" w:type="dxa"/>
          </w:tcPr>
          <w:p w14:paraId="5382AA93" w14:textId="77777777" w:rsidR="003C2CD6" w:rsidRPr="00FA17E6" w:rsidRDefault="003C2CD6" w:rsidP="00FA17E6">
            <w:pPr>
              <w:pStyle w:val="ConsPlusNormal"/>
              <w:jc w:val="both"/>
              <w:rPr>
                <w:szCs w:val="24"/>
              </w:rPr>
            </w:pPr>
            <w:r w:rsidRPr="00FA17E6">
              <w:rPr>
                <w:szCs w:val="24"/>
              </w:rPr>
              <w:t>Конструирование моделей роботов. Управление роботами</w:t>
            </w:r>
          </w:p>
        </w:tc>
      </w:tr>
      <w:tr w:rsidR="003C2CD6" w:rsidRPr="00E177FF" w14:paraId="19776A6A" w14:textId="77777777" w:rsidTr="003C2CD6">
        <w:tc>
          <w:tcPr>
            <w:tcW w:w="1134" w:type="dxa"/>
            <w:vAlign w:val="center"/>
          </w:tcPr>
          <w:p w14:paraId="041049E3" w14:textId="77777777" w:rsidR="003C2CD6" w:rsidRPr="00FA17E6" w:rsidRDefault="003C2CD6" w:rsidP="00FA17E6">
            <w:pPr>
              <w:pStyle w:val="ConsPlusNormal"/>
              <w:jc w:val="center"/>
              <w:rPr>
                <w:szCs w:val="24"/>
              </w:rPr>
            </w:pPr>
            <w:r w:rsidRPr="00FA17E6">
              <w:rPr>
                <w:szCs w:val="24"/>
              </w:rPr>
              <w:t>Урок 52</w:t>
            </w:r>
          </w:p>
        </w:tc>
        <w:tc>
          <w:tcPr>
            <w:tcW w:w="7936" w:type="dxa"/>
          </w:tcPr>
          <w:p w14:paraId="7FEF46AD" w14:textId="77777777" w:rsidR="003C2CD6" w:rsidRPr="00FA17E6" w:rsidRDefault="003C2CD6" w:rsidP="00FA17E6">
            <w:pPr>
              <w:pStyle w:val="ConsPlusNormal"/>
              <w:jc w:val="both"/>
              <w:rPr>
                <w:szCs w:val="24"/>
              </w:rPr>
            </w:pPr>
            <w:r w:rsidRPr="00FA17E6">
              <w:rPr>
                <w:szCs w:val="24"/>
              </w:rPr>
              <w:t>Практическая работа "Разработка конструкции робота"</w:t>
            </w:r>
          </w:p>
        </w:tc>
      </w:tr>
      <w:tr w:rsidR="003C2CD6" w:rsidRPr="00FA17E6" w14:paraId="6077646B" w14:textId="77777777" w:rsidTr="003C2CD6">
        <w:tc>
          <w:tcPr>
            <w:tcW w:w="1134" w:type="dxa"/>
            <w:vAlign w:val="center"/>
          </w:tcPr>
          <w:p w14:paraId="153A18E3" w14:textId="77777777" w:rsidR="003C2CD6" w:rsidRPr="00FA17E6" w:rsidRDefault="003C2CD6" w:rsidP="00FA17E6">
            <w:pPr>
              <w:pStyle w:val="ConsPlusNormal"/>
              <w:jc w:val="center"/>
              <w:rPr>
                <w:szCs w:val="24"/>
              </w:rPr>
            </w:pPr>
            <w:r w:rsidRPr="00FA17E6">
              <w:rPr>
                <w:szCs w:val="24"/>
              </w:rPr>
              <w:t>Урок 53</w:t>
            </w:r>
          </w:p>
        </w:tc>
        <w:tc>
          <w:tcPr>
            <w:tcW w:w="7936" w:type="dxa"/>
          </w:tcPr>
          <w:p w14:paraId="70D96EAA" w14:textId="77777777" w:rsidR="003C2CD6" w:rsidRPr="00FA17E6" w:rsidRDefault="003C2CD6" w:rsidP="00FA17E6">
            <w:pPr>
              <w:pStyle w:val="ConsPlusNormal"/>
              <w:jc w:val="both"/>
              <w:rPr>
                <w:szCs w:val="24"/>
              </w:rPr>
            </w:pPr>
            <w:r w:rsidRPr="00FA17E6">
              <w:rPr>
                <w:szCs w:val="24"/>
              </w:rPr>
              <w:t>Алгоритмическая структура "Цикл"</w:t>
            </w:r>
          </w:p>
        </w:tc>
      </w:tr>
      <w:tr w:rsidR="003C2CD6" w:rsidRPr="00E177FF" w14:paraId="4A1AC612" w14:textId="77777777" w:rsidTr="003C2CD6">
        <w:tc>
          <w:tcPr>
            <w:tcW w:w="1134" w:type="dxa"/>
            <w:vAlign w:val="center"/>
          </w:tcPr>
          <w:p w14:paraId="5F545607" w14:textId="77777777" w:rsidR="003C2CD6" w:rsidRPr="00FA17E6" w:rsidRDefault="003C2CD6" w:rsidP="00FA17E6">
            <w:pPr>
              <w:pStyle w:val="ConsPlusNormal"/>
              <w:jc w:val="center"/>
              <w:rPr>
                <w:szCs w:val="24"/>
              </w:rPr>
            </w:pPr>
            <w:r w:rsidRPr="00FA17E6">
              <w:rPr>
                <w:szCs w:val="24"/>
              </w:rPr>
              <w:t>Урок 54</w:t>
            </w:r>
          </w:p>
        </w:tc>
        <w:tc>
          <w:tcPr>
            <w:tcW w:w="7936" w:type="dxa"/>
          </w:tcPr>
          <w:p w14:paraId="41753FBB" w14:textId="77777777" w:rsidR="003C2CD6" w:rsidRPr="00FA17E6" w:rsidRDefault="003C2CD6" w:rsidP="00FA17E6">
            <w:pPr>
              <w:pStyle w:val="ConsPlusNormal"/>
              <w:jc w:val="both"/>
              <w:rPr>
                <w:szCs w:val="24"/>
              </w:rPr>
            </w:pPr>
            <w:r w:rsidRPr="00FA17E6">
              <w:rPr>
                <w:szCs w:val="24"/>
              </w:rPr>
              <w:t>Практическая работа "Составление цепочки команд"</w:t>
            </w:r>
          </w:p>
        </w:tc>
      </w:tr>
      <w:tr w:rsidR="003C2CD6" w:rsidRPr="00FA17E6" w14:paraId="132D8265" w14:textId="77777777" w:rsidTr="003C2CD6">
        <w:tc>
          <w:tcPr>
            <w:tcW w:w="1134" w:type="dxa"/>
            <w:vAlign w:val="center"/>
          </w:tcPr>
          <w:p w14:paraId="002D71EA" w14:textId="77777777" w:rsidR="003C2CD6" w:rsidRPr="00FA17E6" w:rsidRDefault="003C2CD6" w:rsidP="00FA17E6">
            <w:pPr>
              <w:pStyle w:val="ConsPlusNormal"/>
              <w:jc w:val="center"/>
              <w:rPr>
                <w:szCs w:val="24"/>
              </w:rPr>
            </w:pPr>
            <w:r w:rsidRPr="00FA17E6">
              <w:rPr>
                <w:szCs w:val="24"/>
              </w:rPr>
              <w:t>Урок 55</w:t>
            </w:r>
          </w:p>
        </w:tc>
        <w:tc>
          <w:tcPr>
            <w:tcW w:w="7936" w:type="dxa"/>
          </w:tcPr>
          <w:p w14:paraId="6A77DB86" w14:textId="77777777" w:rsidR="003C2CD6" w:rsidRPr="00FA17E6" w:rsidRDefault="003C2CD6" w:rsidP="00FA17E6">
            <w:pPr>
              <w:pStyle w:val="ConsPlusNormal"/>
              <w:jc w:val="both"/>
              <w:rPr>
                <w:szCs w:val="24"/>
              </w:rPr>
            </w:pPr>
            <w:r w:rsidRPr="00FA17E6">
              <w:rPr>
                <w:szCs w:val="24"/>
              </w:rPr>
              <w:t>Алгоритмическая структура "Ветвление"</w:t>
            </w:r>
          </w:p>
        </w:tc>
      </w:tr>
      <w:tr w:rsidR="003C2CD6" w:rsidRPr="00FA17E6" w14:paraId="7BEF5F62" w14:textId="77777777" w:rsidTr="003C2CD6">
        <w:tc>
          <w:tcPr>
            <w:tcW w:w="1134" w:type="dxa"/>
            <w:vAlign w:val="center"/>
          </w:tcPr>
          <w:p w14:paraId="53F00EF8" w14:textId="77777777" w:rsidR="003C2CD6" w:rsidRPr="00FA17E6" w:rsidRDefault="003C2CD6" w:rsidP="00FA17E6">
            <w:pPr>
              <w:pStyle w:val="ConsPlusNormal"/>
              <w:jc w:val="center"/>
              <w:rPr>
                <w:szCs w:val="24"/>
              </w:rPr>
            </w:pPr>
            <w:r w:rsidRPr="00FA17E6">
              <w:rPr>
                <w:szCs w:val="24"/>
              </w:rPr>
              <w:t>Урок 56</w:t>
            </w:r>
          </w:p>
        </w:tc>
        <w:tc>
          <w:tcPr>
            <w:tcW w:w="7936" w:type="dxa"/>
          </w:tcPr>
          <w:p w14:paraId="3B7B155D" w14:textId="77777777" w:rsidR="003C2CD6" w:rsidRPr="00FA17E6" w:rsidRDefault="003C2CD6" w:rsidP="00FA17E6">
            <w:pPr>
              <w:pStyle w:val="ConsPlusNormal"/>
              <w:jc w:val="both"/>
              <w:rPr>
                <w:szCs w:val="24"/>
              </w:rPr>
            </w:pPr>
            <w:r w:rsidRPr="00FA17E6">
              <w:rPr>
                <w:szCs w:val="24"/>
              </w:rPr>
              <w:t>Практическая работа "Применение основных алгоритмических структур. Контроль движения при помощи датчиков"</w:t>
            </w:r>
          </w:p>
        </w:tc>
      </w:tr>
      <w:tr w:rsidR="003C2CD6" w:rsidRPr="00FA17E6" w14:paraId="4050524F" w14:textId="77777777" w:rsidTr="003C2CD6">
        <w:tc>
          <w:tcPr>
            <w:tcW w:w="1134" w:type="dxa"/>
            <w:vAlign w:val="center"/>
          </w:tcPr>
          <w:p w14:paraId="292B2133" w14:textId="77777777" w:rsidR="003C2CD6" w:rsidRPr="00FA17E6" w:rsidRDefault="003C2CD6" w:rsidP="00FA17E6">
            <w:pPr>
              <w:pStyle w:val="ConsPlusNormal"/>
              <w:jc w:val="center"/>
              <w:rPr>
                <w:szCs w:val="24"/>
              </w:rPr>
            </w:pPr>
            <w:r w:rsidRPr="00FA17E6">
              <w:rPr>
                <w:szCs w:val="24"/>
              </w:rPr>
              <w:t>Урок 57</w:t>
            </w:r>
          </w:p>
        </w:tc>
        <w:tc>
          <w:tcPr>
            <w:tcW w:w="7936" w:type="dxa"/>
          </w:tcPr>
          <w:p w14:paraId="76A558E5" w14:textId="77777777" w:rsidR="003C2CD6" w:rsidRPr="00FA17E6" w:rsidRDefault="003C2CD6" w:rsidP="00FA17E6">
            <w:pPr>
              <w:pStyle w:val="ConsPlusNormal"/>
              <w:jc w:val="both"/>
              <w:rPr>
                <w:szCs w:val="24"/>
              </w:rPr>
            </w:pPr>
            <w:r w:rsidRPr="00FA17E6">
              <w:rPr>
                <w:szCs w:val="24"/>
              </w:rPr>
              <w:t>Каналы связи</w:t>
            </w:r>
          </w:p>
        </w:tc>
      </w:tr>
      <w:tr w:rsidR="003C2CD6" w:rsidRPr="00E177FF" w14:paraId="705AAE7B" w14:textId="77777777" w:rsidTr="003C2CD6">
        <w:tc>
          <w:tcPr>
            <w:tcW w:w="1134" w:type="dxa"/>
            <w:vAlign w:val="center"/>
          </w:tcPr>
          <w:p w14:paraId="64728A1F" w14:textId="77777777" w:rsidR="003C2CD6" w:rsidRPr="00FA17E6" w:rsidRDefault="003C2CD6" w:rsidP="00FA17E6">
            <w:pPr>
              <w:pStyle w:val="ConsPlusNormal"/>
              <w:jc w:val="center"/>
              <w:rPr>
                <w:szCs w:val="24"/>
              </w:rPr>
            </w:pPr>
            <w:r w:rsidRPr="00FA17E6">
              <w:rPr>
                <w:szCs w:val="24"/>
              </w:rPr>
              <w:t>Урок 58</w:t>
            </w:r>
          </w:p>
        </w:tc>
        <w:tc>
          <w:tcPr>
            <w:tcW w:w="7936" w:type="dxa"/>
          </w:tcPr>
          <w:p w14:paraId="1929B6E8" w14:textId="77777777" w:rsidR="003C2CD6" w:rsidRPr="00FA17E6" w:rsidRDefault="003C2CD6" w:rsidP="00FA17E6">
            <w:pPr>
              <w:pStyle w:val="ConsPlusNormal"/>
              <w:jc w:val="both"/>
              <w:rPr>
                <w:szCs w:val="24"/>
              </w:rPr>
            </w:pPr>
            <w:r w:rsidRPr="00FA17E6">
              <w:rPr>
                <w:szCs w:val="24"/>
              </w:rPr>
              <w:t>Практическая работа: "Программирование дополнительных механизмов"</w:t>
            </w:r>
          </w:p>
        </w:tc>
      </w:tr>
      <w:tr w:rsidR="003C2CD6" w:rsidRPr="00FA17E6" w14:paraId="14371B4E" w14:textId="77777777" w:rsidTr="003C2CD6">
        <w:tc>
          <w:tcPr>
            <w:tcW w:w="1134" w:type="dxa"/>
            <w:vAlign w:val="center"/>
          </w:tcPr>
          <w:p w14:paraId="61E49A78" w14:textId="77777777" w:rsidR="003C2CD6" w:rsidRPr="00FA17E6" w:rsidRDefault="003C2CD6" w:rsidP="00FA17E6">
            <w:pPr>
              <w:pStyle w:val="ConsPlusNormal"/>
              <w:jc w:val="center"/>
              <w:rPr>
                <w:szCs w:val="24"/>
              </w:rPr>
            </w:pPr>
            <w:r w:rsidRPr="00FA17E6">
              <w:rPr>
                <w:szCs w:val="24"/>
              </w:rPr>
              <w:t>Урок 59</w:t>
            </w:r>
          </w:p>
        </w:tc>
        <w:tc>
          <w:tcPr>
            <w:tcW w:w="7936" w:type="dxa"/>
          </w:tcPr>
          <w:p w14:paraId="1A06DC1E" w14:textId="77777777" w:rsidR="003C2CD6" w:rsidRPr="00FA17E6" w:rsidRDefault="003C2CD6" w:rsidP="00FA17E6">
            <w:pPr>
              <w:pStyle w:val="ConsPlusNormal"/>
              <w:jc w:val="both"/>
              <w:rPr>
                <w:szCs w:val="24"/>
              </w:rPr>
            </w:pPr>
            <w:r w:rsidRPr="00FA17E6">
              <w:rPr>
                <w:szCs w:val="24"/>
              </w:rPr>
              <w:t>Дистанционное управление</w:t>
            </w:r>
          </w:p>
        </w:tc>
      </w:tr>
      <w:tr w:rsidR="003C2CD6" w:rsidRPr="00FA17E6" w14:paraId="4CE2FB29" w14:textId="77777777" w:rsidTr="003C2CD6">
        <w:tc>
          <w:tcPr>
            <w:tcW w:w="1134" w:type="dxa"/>
            <w:vAlign w:val="center"/>
          </w:tcPr>
          <w:p w14:paraId="211F3FDA" w14:textId="77777777" w:rsidR="003C2CD6" w:rsidRPr="00FA17E6" w:rsidRDefault="003C2CD6" w:rsidP="00FA17E6">
            <w:pPr>
              <w:pStyle w:val="ConsPlusNormal"/>
              <w:jc w:val="center"/>
              <w:rPr>
                <w:szCs w:val="24"/>
              </w:rPr>
            </w:pPr>
            <w:r w:rsidRPr="00FA17E6">
              <w:rPr>
                <w:szCs w:val="24"/>
              </w:rPr>
              <w:t>Урок 60</w:t>
            </w:r>
          </w:p>
        </w:tc>
        <w:tc>
          <w:tcPr>
            <w:tcW w:w="7936" w:type="dxa"/>
          </w:tcPr>
          <w:p w14:paraId="46E150BB" w14:textId="77777777" w:rsidR="003C2CD6" w:rsidRPr="00FA17E6" w:rsidRDefault="003C2CD6" w:rsidP="00FA17E6">
            <w:pPr>
              <w:pStyle w:val="ConsPlusNormal"/>
              <w:jc w:val="both"/>
              <w:rPr>
                <w:szCs w:val="24"/>
              </w:rPr>
            </w:pPr>
            <w:r w:rsidRPr="00FA17E6">
              <w:rPr>
                <w:szCs w:val="24"/>
              </w:rPr>
              <w:t>Практическая работа "Программирование пульта дистанционного управления. Дистанционное управление роботами"</w:t>
            </w:r>
          </w:p>
        </w:tc>
      </w:tr>
      <w:tr w:rsidR="003C2CD6" w:rsidRPr="00FA17E6" w14:paraId="7F703949" w14:textId="77777777" w:rsidTr="003C2CD6">
        <w:tc>
          <w:tcPr>
            <w:tcW w:w="1134" w:type="dxa"/>
            <w:vAlign w:val="center"/>
          </w:tcPr>
          <w:p w14:paraId="3ACA3CF2" w14:textId="77777777" w:rsidR="003C2CD6" w:rsidRPr="00FA17E6" w:rsidRDefault="003C2CD6" w:rsidP="00FA17E6">
            <w:pPr>
              <w:pStyle w:val="ConsPlusNormal"/>
              <w:jc w:val="center"/>
              <w:rPr>
                <w:szCs w:val="24"/>
              </w:rPr>
            </w:pPr>
            <w:r w:rsidRPr="00FA17E6">
              <w:rPr>
                <w:szCs w:val="24"/>
              </w:rPr>
              <w:t>Урок 61</w:t>
            </w:r>
          </w:p>
        </w:tc>
        <w:tc>
          <w:tcPr>
            <w:tcW w:w="7936" w:type="dxa"/>
          </w:tcPr>
          <w:p w14:paraId="7B90DCB6" w14:textId="77777777" w:rsidR="003C2CD6" w:rsidRPr="00FA17E6" w:rsidRDefault="003C2CD6" w:rsidP="00FA17E6">
            <w:pPr>
              <w:pStyle w:val="ConsPlusNormal"/>
              <w:jc w:val="both"/>
              <w:rPr>
                <w:szCs w:val="24"/>
              </w:rPr>
            </w:pPr>
            <w:r w:rsidRPr="00FA17E6">
              <w:rPr>
                <w:szCs w:val="24"/>
              </w:rPr>
              <w:t>Взаимодействие нескольких роботов</w:t>
            </w:r>
          </w:p>
        </w:tc>
      </w:tr>
      <w:tr w:rsidR="003C2CD6" w:rsidRPr="00FA17E6" w14:paraId="7F0049ED" w14:textId="77777777" w:rsidTr="003C2CD6">
        <w:tc>
          <w:tcPr>
            <w:tcW w:w="1134" w:type="dxa"/>
            <w:vAlign w:val="center"/>
          </w:tcPr>
          <w:p w14:paraId="0F529970" w14:textId="77777777" w:rsidR="003C2CD6" w:rsidRPr="00FA17E6" w:rsidRDefault="003C2CD6" w:rsidP="00FA17E6">
            <w:pPr>
              <w:pStyle w:val="ConsPlusNormal"/>
              <w:jc w:val="center"/>
              <w:rPr>
                <w:szCs w:val="24"/>
              </w:rPr>
            </w:pPr>
            <w:r w:rsidRPr="00FA17E6">
              <w:rPr>
                <w:szCs w:val="24"/>
              </w:rPr>
              <w:t>Урок 62</w:t>
            </w:r>
          </w:p>
        </w:tc>
        <w:tc>
          <w:tcPr>
            <w:tcW w:w="7936" w:type="dxa"/>
          </w:tcPr>
          <w:p w14:paraId="6ED51129" w14:textId="77777777" w:rsidR="003C2CD6" w:rsidRPr="00FA17E6" w:rsidRDefault="003C2CD6" w:rsidP="00FA17E6">
            <w:pPr>
              <w:pStyle w:val="ConsPlusNormal"/>
              <w:jc w:val="both"/>
              <w:rPr>
                <w:szCs w:val="24"/>
              </w:rPr>
            </w:pPr>
            <w:r w:rsidRPr="00FA17E6">
              <w:rPr>
                <w:szCs w:val="24"/>
              </w:rPr>
              <w:t>Практическая работа: "Программирование роботов для совместной работы. Выполнение общей задачи"</w:t>
            </w:r>
          </w:p>
        </w:tc>
      </w:tr>
      <w:tr w:rsidR="003C2CD6" w:rsidRPr="00E177FF" w14:paraId="5CFEEBA3" w14:textId="77777777" w:rsidTr="003C2CD6">
        <w:tc>
          <w:tcPr>
            <w:tcW w:w="1134" w:type="dxa"/>
            <w:vAlign w:val="center"/>
          </w:tcPr>
          <w:p w14:paraId="49210900" w14:textId="77777777" w:rsidR="003C2CD6" w:rsidRPr="00FA17E6" w:rsidRDefault="003C2CD6" w:rsidP="00FA17E6">
            <w:pPr>
              <w:pStyle w:val="ConsPlusNormal"/>
              <w:jc w:val="center"/>
              <w:rPr>
                <w:szCs w:val="24"/>
              </w:rPr>
            </w:pPr>
            <w:r w:rsidRPr="00FA17E6">
              <w:rPr>
                <w:szCs w:val="24"/>
              </w:rPr>
              <w:t>Урок 63</w:t>
            </w:r>
          </w:p>
        </w:tc>
        <w:tc>
          <w:tcPr>
            <w:tcW w:w="7936" w:type="dxa"/>
          </w:tcPr>
          <w:p w14:paraId="1363213D" w14:textId="77777777" w:rsidR="003C2CD6" w:rsidRPr="00FA17E6" w:rsidRDefault="003C2CD6" w:rsidP="00FA17E6">
            <w:pPr>
              <w:pStyle w:val="ConsPlusNormal"/>
              <w:jc w:val="both"/>
              <w:rPr>
                <w:szCs w:val="24"/>
              </w:rPr>
            </w:pPr>
            <w:r w:rsidRPr="00FA17E6">
              <w:rPr>
                <w:szCs w:val="24"/>
              </w:rP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3C2CD6" w:rsidRPr="00E177FF" w14:paraId="1823E909" w14:textId="77777777" w:rsidTr="003C2CD6">
        <w:tc>
          <w:tcPr>
            <w:tcW w:w="1134" w:type="dxa"/>
            <w:vAlign w:val="center"/>
          </w:tcPr>
          <w:p w14:paraId="3AA2BB2F" w14:textId="77777777" w:rsidR="003C2CD6" w:rsidRPr="00FA17E6" w:rsidRDefault="003C2CD6" w:rsidP="00FA17E6">
            <w:pPr>
              <w:pStyle w:val="ConsPlusNormal"/>
              <w:jc w:val="center"/>
              <w:rPr>
                <w:szCs w:val="24"/>
              </w:rPr>
            </w:pPr>
            <w:r w:rsidRPr="00FA17E6">
              <w:rPr>
                <w:szCs w:val="24"/>
              </w:rPr>
              <w:t>Урок 64</w:t>
            </w:r>
          </w:p>
        </w:tc>
        <w:tc>
          <w:tcPr>
            <w:tcW w:w="7936" w:type="dxa"/>
          </w:tcPr>
          <w:p w14:paraId="0FF3D44B" w14:textId="77777777" w:rsidR="003C2CD6" w:rsidRPr="00FA17E6" w:rsidRDefault="003C2CD6" w:rsidP="00FA17E6">
            <w:pPr>
              <w:pStyle w:val="ConsPlusNormal"/>
              <w:jc w:val="both"/>
              <w:rPr>
                <w:szCs w:val="24"/>
              </w:rPr>
            </w:pPr>
            <w:r w:rsidRPr="00FA17E6">
              <w:rPr>
                <w:szCs w:val="24"/>
              </w:rPr>
              <w:t>Выполнение учебного проекта "Взаимодействие роботов": разработка конструкции, сборка</w:t>
            </w:r>
          </w:p>
        </w:tc>
      </w:tr>
      <w:tr w:rsidR="003C2CD6" w:rsidRPr="00E177FF" w14:paraId="440BAB95" w14:textId="77777777" w:rsidTr="003C2CD6">
        <w:tc>
          <w:tcPr>
            <w:tcW w:w="1134" w:type="dxa"/>
            <w:vAlign w:val="center"/>
          </w:tcPr>
          <w:p w14:paraId="34AFC30E" w14:textId="77777777" w:rsidR="003C2CD6" w:rsidRPr="00FA17E6" w:rsidRDefault="003C2CD6" w:rsidP="00FA17E6">
            <w:pPr>
              <w:pStyle w:val="ConsPlusNormal"/>
              <w:jc w:val="center"/>
              <w:rPr>
                <w:szCs w:val="24"/>
              </w:rPr>
            </w:pPr>
            <w:r w:rsidRPr="00FA17E6">
              <w:rPr>
                <w:szCs w:val="24"/>
              </w:rPr>
              <w:t>Урок 65</w:t>
            </w:r>
          </w:p>
        </w:tc>
        <w:tc>
          <w:tcPr>
            <w:tcW w:w="7936" w:type="dxa"/>
          </w:tcPr>
          <w:p w14:paraId="55DAC02F" w14:textId="77777777" w:rsidR="003C2CD6" w:rsidRPr="00FA17E6" w:rsidRDefault="003C2CD6" w:rsidP="00FA17E6">
            <w:pPr>
              <w:pStyle w:val="ConsPlusNormal"/>
              <w:jc w:val="both"/>
              <w:rPr>
                <w:szCs w:val="24"/>
              </w:rPr>
            </w:pPr>
            <w:r w:rsidRPr="00FA17E6">
              <w:rPr>
                <w:szCs w:val="24"/>
              </w:rPr>
              <w:t>Выполнение учебного проекта "Взаимодействие роботов": программирование</w:t>
            </w:r>
          </w:p>
        </w:tc>
      </w:tr>
      <w:tr w:rsidR="003C2CD6" w:rsidRPr="00E177FF" w14:paraId="4DA42637" w14:textId="77777777" w:rsidTr="003C2CD6">
        <w:tc>
          <w:tcPr>
            <w:tcW w:w="1134" w:type="dxa"/>
            <w:vAlign w:val="center"/>
          </w:tcPr>
          <w:p w14:paraId="0EC24B2C" w14:textId="77777777" w:rsidR="003C2CD6" w:rsidRPr="00FA17E6" w:rsidRDefault="003C2CD6" w:rsidP="00FA17E6">
            <w:pPr>
              <w:pStyle w:val="ConsPlusNormal"/>
              <w:jc w:val="center"/>
              <w:rPr>
                <w:szCs w:val="24"/>
              </w:rPr>
            </w:pPr>
            <w:r w:rsidRPr="00FA17E6">
              <w:rPr>
                <w:szCs w:val="24"/>
              </w:rPr>
              <w:t>Урок 66</w:t>
            </w:r>
          </w:p>
        </w:tc>
        <w:tc>
          <w:tcPr>
            <w:tcW w:w="7936" w:type="dxa"/>
          </w:tcPr>
          <w:p w14:paraId="4ECA9ADE" w14:textId="77777777" w:rsidR="003C2CD6" w:rsidRPr="00FA17E6" w:rsidRDefault="003C2CD6" w:rsidP="00FA17E6">
            <w:pPr>
              <w:pStyle w:val="ConsPlusNormal"/>
              <w:jc w:val="both"/>
              <w:rPr>
                <w:szCs w:val="24"/>
              </w:rPr>
            </w:pPr>
            <w:r w:rsidRPr="00FA17E6">
              <w:rPr>
                <w:szCs w:val="24"/>
              </w:rPr>
              <w:t xml:space="preserve">Выполнение учебного проекта "Взаимодействие роботов": тестирование </w:t>
            </w:r>
            <w:r w:rsidRPr="00FA17E6">
              <w:rPr>
                <w:szCs w:val="24"/>
              </w:rPr>
              <w:lastRenderedPageBreak/>
              <w:t>роботов, подготовка к защите проекта</w:t>
            </w:r>
          </w:p>
        </w:tc>
      </w:tr>
      <w:tr w:rsidR="003C2CD6" w:rsidRPr="00E177FF" w14:paraId="36BD10D8" w14:textId="77777777" w:rsidTr="003C2CD6">
        <w:tc>
          <w:tcPr>
            <w:tcW w:w="1134" w:type="dxa"/>
            <w:vAlign w:val="center"/>
          </w:tcPr>
          <w:p w14:paraId="2D5AF794" w14:textId="77777777" w:rsidR="003C2CD6" w:rsidRPr="00FA17E6" w:rsidRDefault="003C2CD6" w:rsidP="00FA17E6">
            <w:pPr>
              <w:pStyle w:val="ConsPlusNormal"/>
              <w:jc w:val="center"/>
              <w:rPr>
                <w:szCs w:val="24"/>
              </w:rPr>
            </w:pPr>
            <w:r w:rsidRPr="00FA17E6">
              <w:rPr>
                <w:szCs w:val="24"/>
              </w:rPr>
              <w:lastRenderedPageBreak/>
              <w:t>Урок 67</w:t>
            </w:r>
          </w:p>
        </w:tc>
        <w:tc>
          <w:tcPr>
            <w:tcW w:w="7936" w:type="dxa"/>
          </w:tcPr>
          <w:p w14:paraId="15D8BC50" w14:textId="77777777" w:rsidR="003C2CD6" w:rsidRPr="00FA17E6" w:rsidRDefault="003C2CD6" w:rsidP="00FA17E6">
            <w:pPr>
              <w:pStyle w:val="ConsPlusNormal"/>
              <w:jc w:val="both"/>
              <w:rPr>
                <w:szCs w:val="24"/>
              </w:rPr>
            </w:pPr>
            <w:r w:rsidRPr="00FA17E6">
              <w:rPr>
                <w:szCs w:val="24"/>
              </w:rPr>
              <w:t>Защита учебного проекта "Взаимодействие роботов"</w:t>
            </w:r>
          </w:p>
        </w:tc>
      </w:tr>
      <w:tr w:rsidR="003C2CD6" w:rsidRPr="00E177FF" w14:paraId="28B0E13F" w14:textId="77777777" w:rsidTr="003C2CD6">
        <w:tc>
          <w:tcPr>
            <w:tcW w:w="1134" w:type="dxa"/>
            <w:vAlign w:val="center"/>
          </w:tcPr>
          <w:p w14:paraId="0E3C08C3" w14:textId="77777777" w:rsidR="003C2CD6" w:rsidRPr="00FA17E6" w:rsidRDefault="003C2CD6" w:rsidP="00FA17E6">
            <w:pPr>
              <w:pStyle w:val="ConsPlusNormal"/>
              <w:jc w:val="center"/>
              <w:rPr>
                <w:szCs w:val="24"/>
              </w:rPr>
            </w:pPr>
            <w:r w:rsidRPr="00FA17E6">
              <w:rPr>
                <w:szCs w:val="24"/>
              </w:rPr>
              <w:t>Урок 68</w:t>
            </w:r>
          </w:p>
        </w:tc>
        <w:tc>
          <w:tcPr>
            <w:tcW w:w="7936" w:type="dxa"/>
          </w:tcPr>
          <w:p w14:paraId="3028CF99" w14:textId="77777777" w:rsidR="003C2CD6" w:rsidRPr="00FA17E6" w:rsidRDefault="003C2CD6" w:rsidP="00FA17E6">
            <w:pPr>
              <w:pStyle w:val="ConsPlusNormal"/>
              <w:jc w:val="both"/>
              <w:rPr>
                <w:szCs w:val="24"/>
              </w:rPr>
            </w:pPr>
            <w:r w:rsidRPr="00FA17E6">
              <w:rPr>
                <w:szCs w:val="24"/>
              </w:rPr>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3C2CD6" w:rsidRPr="00E177FF" w14:paraId="27D3EC69" w14:textId="77777777" w:rsidTr="003C2CD6">
        <w:tc>
          <w:tcPr>
            <w:tcW w:w="9070" w:type="dxa"/>
            <w:gridSpan w:val="2"/>
            <w:vAlign w:val="center"/>
          </w:tcPr>
          <w:p w14:paraId="24BDFE5D" w14:textId="77777777" w:rsidR="003C2CD6" w:rsidRPr="00FA17E6" w:rsidRDefault="003C2CD6"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 не более 6</w:t>
            </w:r>
          </w:p>
        </w:tc>
      </w:tr>
    </w:tbl>
    <w:p w14:paraId="08213B95" w14:textId="77777777" w:rsidR="003C2CD6" w:rsidRPr="00FA17E6" w:rsidRDefault="003C2CD6" w:rsidP="00FA17E6">
      <w:pPr>
        <w:pStyle w:val="ConsPlusNormal"/>
        <w:ind w:firstLine="540"/>
        <w:jc w:val="both"/>
        <w:rPr>
          <w:szCs w:val="24"/>
        </w:rPr>
      </w:pPr>
    </w:p>
    <w:p w14:paraId="7DF788E2" w14:textId="77777777" w:rsidR="003C2CD6" w:rsidRPr="00FA17E6" w:rsidRDefault="003C2CD6" w:rsidP="00FA17E6">
      <w:pPr>
        <w:pStyle w:val="ConsPlusNormal"/>
        <w:jc w:val="right"/>
        <w:rPr>
          <w:szCs w:val="24"/>
        </w:rPr>
      </w:pPr>
      <w:r w:rsidRPr="00FA17E6">
        <w:rPr>
          <w:szCs w:val="24"/>
        </w:rPr>
        <w:t>Таблица 25.3</w:t>
      </w:r>
    </w:p>
    <w:p w14:paraId="1C4B4A6D" w14:textId="77777777" w:rsidR="003C2CD6" w:rsidRPr="00FA17E6" w:rsidRDefault="003C2CD6" w:rsidP="00FA17E6">
      <w:pPr>
        <w:pStyle w:val="ConsPlusNormal"/>
        <w:ind w:firstLine="540"/>
        <w:jc w:val="both"/>
        <w:rPr>
          <w:szCs w:val="24"/>
        </w:rPr>
      </w:pPr>
    </w:p>
    <w:p w14:paraId="0F73090C" w14:textId="77777777" w:rsidR="003C2CD6" w:rsidRPr="00FA17E6" w:rsidRDefault="003C2CD6" w:rsidP="00FA17E6">
      <w:pPr>
        <w:pStyle w:val="ConsPlusNormal"/>
        <w:jc w:val="both"/>
        <w:rPr>
          <w:szCs w:val="24"/>
        </w:rPr>
      </w:pPr>
      <w:r w:rsidRPr="00FA17E6">
        <w:rPr>
          <w:szCs w:val="24"/>
        </w:rPr>
        <w:t>7 класс (инвариантные + вариативные модули "Растениеводство", "Животноводство")</w:t>
      </w:r>
    </w:p>
    <w:p w14:paraId="4B2ED5D8" w14:textId="77777777" w:rsidR="003C2CD6" w:rsidRPr="00FA17E6" w:rsidRDefault="003C2CD6" w:rsidP="00FA17E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3C2CD6" w:rsidRPr="00FA17E6" w14:paraId="08EB61D0" w14:textId="77777777" w:rsidTr="003C2CD6">
        <w:tc>
          <w:tcPr>
            <w:tcW w:w="1134" w:type="dxa"/>
          </w:tcPr>
          <w:p w14:paraId="5ECE9A0E" w14:textId="77777777" w:rsidR="003C2CD6" w:rsidRPr="00FA17E6" w:rsidRDefault="003C2CD6" w:rsidP="00FA17E6">
            <w:pPr>
              <w:pStyle w:val="ConsPlusNormal"/>
              <w:jc w:val="center"/>
              <w:rPr>
                <w:szCs w:val="24"/>
              </w:rPr>
            </w:pPr>
            <w:r w:rsidRPr="00FA17E6">
              <w:rPr>
                <w:szCs w:val="24"/>
              </w:rPr>
              <w:t>N урока</w:t>
            </w:r>
          </w:p>
        </w:tc>
        <w:tc>
          <w:tcPr>
            <w:tcW w:w="7936" w:type="dxa"/>
          </w:tcPr>
          <w:p w14:paraId="36F8FC14" w14:textId="77777777" w:rsidR="003C2CD6" w:rsidRPr="00FA17E6" w:rsidRDefault="003C2CD6" w:rsidP="00FA17E6">
            <w:pPr>
              <w:pStyle w:val="ConsPlusNormal"/>
              <w:jc w:val="center"/>
              <w:rPr>
                <w:szCs w:val="24"/>
              </w:rPr>
            </w:pPr>
            <w:r w:rsidRPr="00FA17E6">
              <w:rPr>
                <w:szCs w:val="24"/>
              </w:rPr>
              <w:t>Тема урока</w:t>
            </w:r>
          </w:p>
        </w:tc>
      </w:tr>
      <w:tr w:rsidR="003C2CD6" w:rsidRPr="00E177FF" w14:paraId="71E68434" w14:textId="77777777" w:rsidTr="003C2CD6">
        <w:tc>
          <w:tcPr>
            <w:tcW w:w="1134" w:type="dxa"/>
            <w:vAlign w:val="center"/>
          </w:tcPr>
          <w:p w14:paraId="4914142C" w14:textId="77777777" w:rsidR="003C2CD6" w:rsidRPr="00FA17E6" w:rsidRDefault="003C2CD6" w:rsidP="00FA17E6">
            <w:pPr>
              <w:pStyle w:val="ConsPlusNormal"/>
              <w:jc w:val="center"/>
              <w:rPr>
                <w:szCs w:val="24"/>
              </w:rPr>
            </w:pPr>
            <w:r w:rsidRPr="00FA17E6">
              <w:rPr>
                <w:szCs w:val="24"/>
              </w:rPr>
              <w:t>Урок 1</w:t>
            </w:r>
          </w:p>
        </w:tc>
        <w:tc>
          <w:tcPr>
            <w:tcW w:w="7936" w:type="dxa"/>
          </w:tcPr>
          <w:p w14:paraId="2256AAE3" w14:textId="77777777" w:rsidR="003C2CD6" w:rsidRPr="00FA17E6" w:rsidRDefault="003C2CD6" w:rsidP="00FA17E6">
            <w:pPr>
              <w:pStyle w:val="ConsPlusNormal"/>
              <w:jc w:val="both"/>
              <w:rPr>
                <w:szCs w:val="24"/>
              </w:rPr>
            </w:pPr>
            <w:r w:rsidRPr="00FA17E6">
              <w:rPr>
                <w:szCs w:val="24"/>
              </w:rPr>
              <w:t>Дизайн и технологии. Мир профессий</w:t>
            </w:r>
          </w:p>
        </w:tc>
      </w:tr>
      <w:tr w:rsidR="003C2CD6" w:rsidRPr="00E177FF" w14:paraId="306EB0F5" w14:textId="77777777" w:rsidTr="003C2CD6">
        <w:tc>
          <w:tcPr>
            <w:tcW w:w="1134" w:type="dxa"/>
            <w:vAlign w:val="center"/>
          </w:tcPr>
          <w:p w14:paraId="336AB282" w14:textId="77777777" w:rsidR="003C2CD6" w:rsidRPr="00FA17E6" w:rsidRDefault="003C2CD6" w:rsidP="00FA17E6">
            <w:pPr>
              <w:pStyle w:val="ConsPlusNormal"/>
              <w:jc w:val="center"/>
              <w:rPr>
                <w:szCs w:val="24"/>
              </w:rPr>
            </w:pPr>
            <w:r w:rsidRPr="00FA17E6">
              <w:rPr>
                <w:szCs w:val="24"/>
              </w:rPr>
              <w:t>Урок 2</w:t>
            </w:r>
          </w:p>
        </w:tc>
        <w:tc>
          <w:tcPr>
            <w:tcW w:w="7936" w:type="dxa"/>
          </w:tcPr>
          <w:p w14:paraId="1F4EE332" w14:textId="77777777" w:rsidR="003C2CD6" w:rsidRPr="00FA17E6" w:rsidRDefault="003C2CD6" w:rsidP="00FA17E6">
            <w:pPr>
              <w:pStyle w:val="ConsPlusNormal"/>
              <w:jc w:val="both"/>
              <w:rPr>
                <w:szCs w:val="24"/>
              </w:rPr>
            </w:pPr>
            <w:r w:rsidRPr="00FA17E6">
              <w:rPr>
                <w:szCs w:val="24"/>
              </w:rPr>
              <w:t>Практическая работа "Разработка дизайн-проекта изделия на основе мотивов народных промыслов (по выбору)"</w:t>
            </w:r>
          </w:p>
        </w:tc>
      </w:tr>
      <w:tr w:rsidR="003C2CD6" w:rsidRPr="00E177FF" w14:paraId="59596D4F" w14:textId="77777777" w:rsidTr="003C2CD6">
        <w:tc>
          <w:tcPr>
            <w:tcW w:w="1134" w:type="dxa"/>
            <w:vAlign w:val="center"/>
          </w:tcPr>
          <w:p w14:paraId="21877EE6" w14:textId="77777777" w:rsidR="003C2CD6" w:rsidRPr="00FA17E6" w:rsidRDefault="003C2CD6" w:rsidP="00FA17E6">
            <w:pPr>
              <w:pStyle w:val="ConsPlusNormal"/>
              <w:jc w:val="center"/>
              <w:rPr>
                <w:szCs w:val="24"/>
              </w:rPr>
            </w:pPr>
            <w:r w:rsidRPr="00FA17E6">
              <w:rPr>
                <w:szCs w:val="24"/>
              </w:rPr>
              <w:t>Урок 3</w:t>
            </w:r>
          </w:p>
        </w:tc>
        <w:tc>
          <w:tcPr>
            <w:tcW w:w="7936" w:type="dxa"/>
          </w:tcPr>
          <w:p w14:paraId="661BF380" w14:textId="77777777" w:rsidR="003C2CD6" w:rsidRPr="00FA17E6" w:rsidRDefault="003C2CD6" w:rsidP="00FA17E6">
            <w:pPr>
              <w:pStyle w:val="ConsPlusNormal"/>
              <w:jc w:val="both"/>
              <w:rPr>
                <w:szCs w:val="24"/>
              </w:rPr>
            </w:pPr>
            <w:r w:rsidRPr="00FA17E6">
              <w:rPr>
                <w:szCs w:val="24"/>
              </w:rPr>
              <w:t>Цифровые технологии на производстве. Управление производством</w:t>
            </w:r>
          </w:p>
        </w:tc>
      </w:tr>
      <w:tr w:rsidR="003C2CD6" w:rsidRPr="00E177FF" w14:paraId="7ADA1167" w14:textId="77777777" w:rsidTr="003C2CD6">
        <w:tc>
          <w:tcPr>
            <w:tcW w:w="1134" w:type="dxa"/>
            <w:vAlign w:val="center"/>
          </w:tcPr>
          <w:p w14:paraId="56C35A8C" w14:textId="77777777" w:rsidR="003C2CD6" w:rsidRPr="00FA17E6" w:rsidRDefault="003C2CD6" w:rsidP="00FA17E6">
            <w:pPr>
              <w:pStyle w:val="ConsPlusNormal"/>
              <w:jc w:val="center"/>
              <w:rPr>
                <w:szCs w:val="24"/>
              </w:rPr>
            </w:pPr>
            <w:r w:rsidRPr="00FA17E6">
              <w:rPr>
                <w:szCs w:val="24"/>
              </w:rPr>
              <w:t>Урок 4</w:t>
            </w:r>
          </w:p>
        </w:tc>
        <w:tc>
          <w:tcPr>
            <w:tcW w:w="7936" w:type="dxa"/>
          </w:tcPr>
          <w:p w14:paraId="1F758773" w14:textId="77777777" w:rsidR="003C2CD6" w:rsidRPr="00FA17E6" w:rsidRDefault="003C2CD6" w:rsidP="00FA17E6">
            <w:pPr>
              <w:pStyle w:val="ConsPlusNormal"/>
              <w:jc w:val="both"/>
              <w:rPr>
                <w:szCs w:val="24"/>
              </w:rPr>
            </w:pPr>
            <w:r w:rsidRPr="00FA17E6">
              <w:rPr>
                <w:szCs w:val="24"/>
              </w:rPr>
              <w:t>Практическая работа "Применение цифровых технологий на производстве (по выбору)"</w:t>
            </w:r>
          </w:p>
        </w:tc>
      </w:tr>
      <w:tr w:rsidR="003C2CD6" w:rsidRPr="00FA17E6" w14:paraId="52A49565" w14:textId="77777777" w:rsidTr="003C2CD6">
        <w:tc>
          <w:tcPr>
            <w:tcW w:w="1134" w:type="dxa"/>
            <w:vAlign w:val="center"/>
          </w:tcPr>
          <w:p w14:paraId="1ADA9953" w14:textId="77777777" w:rsidR="003C2CD6" w:rsidRPr="00FA17E6" w:rsidRDefault="003C2CD6" w:rsidP="00FA17E6">
            <w:pPr>
              <w:pStyle w:val="ConsPlusNormal"/>
              <w:jc w:val="center"/>
              <w:rPr>
                <w:szCs w:val="24"/>
              </w:rPr>
            </w:pPr>
            <w:r w:rsidRPr="00FA17E6">
              <w:rPr>
                <w:szCs w:val="24"/>
              </w:rPr>
              <w:t>Урок 5</w:t>
            </w:r>
          </w:p>
        </w:tc>
        <w:tc>
          <w:tcPr>
            <w:tcW w:w="7936" w:type="dxa"/>
          </w:tcPr>
          <w:p w14:paraId="4F38D733" w14:textId="77777777" w:rsidR="003C2CD6" w:rsidRPr="00FA17E6" w:rsidRDefault="003C2CD6" w:rsidP="00FA17E6">
            <w:pPr>
              <w:pStyle w:val="ConsPlusNormal"/>
              <w:jc w:val="both"/>
              <w:rPr>
                <w:szCs w:val="24"/>
              </w:rPr>
            </w:pPr>
            <w:r w:rsidRPr="00FA17E6">
              <w:rPr>
                <w:szCs w:val="24"/>
              </w:rPr>
              <w:t>Конструкторская документация. Сборочный чертеж.</w:t>
            </w:r>
          </w:p>
        </w:tc>
      </w:tr>
      <w:tr w:rsidR="003C2CD6" w:rsidRPr="00E177FF" w14:paraId="2CE30FB1" w14:textId="77777777" w:rsidTr="003C2CD6">
        <w:tc>
          <w:tcPr>
            <w:tcW w:w="1134" w:type="dxa"/>
            <w:vAlign w:val="center"/>
          </w:tcPr>
          <w:p w14:paraId="0F0423AE" w14:textId="77777777" w:rsidR="003C2CD6" w:rsidRPr="00FA17E6" w:rsidRDefault="003C2CD6" w:rsidP="00FA17E6">
            <w:pPr>
              <w:pStyle w:val="ConsPlusNormal"/>
              <w:jc w:val="center"/>
              <w:rPr>
                <w:szCs w:val="24"/>
              </w:rPr>
            </w:pPr>
            <w:r w:rsidRPr="00FA17E6">
              <w:rPr>
                <w:szCs w:val="24"/>
              </w:rPr>
              <w:t>Урок 6</w:t>
            </w:r>
          </w:p>
        </w:tc>
        <w:tc>
          <w:tcPr>
            <w:tcW w:w="7936" w:type="dxa"/>
          </w:tcPr>
          <w:p w14:paraId="2CD9717A" w14:textId="77777777" w:rsidR="003C2CD6" w:rsidRPr="00FA17E6" w:rsidRDefault="003C2CD6" w:rsidP="00FA17E6">
            <w:pPr>
              <w:pStyle w:val="ConsPlusNormal"/>
              <w:jc w:val="both"/>
              <w:rPr>
                <w:szCs w:val="24"/>
              </w:rPr>
            </w:pPr>
            <w:r w:rsidRPr="00FA17E6">
              <w:rPr>
                <w:szCs w:val="24"/>
              </w:rPr>
              <w:t>Практическая работа "Чтение сборочного чертежа"</w:t>
            </w:r>
          </w:p>
        </w:tc>
      </w:tr>
      <w:tr w:rsidR="003C2CD6" w:rsidRPr="00FA17E6" w14:paraId="150C9A3E" w14:textId="77777777" w:rsidTr="003C2CD6">
        <w:tc>
          <w:tcPr>
            <w:tcW w:w="1134" w:type="dxa"/>
            <w:vAlign w:val="center"/>
          </w:tcPr>
          <w:p w14:paraId="1DDDBFE3" w14:textId="77777777" w:rsidR="003C2CD6" w:rsidRPr="00FA17E6" w:rsidRDefault="003C2CD6" w:rsidP="00FA17E6">
            <w:pPr>
              <w:pStyle w:val="ConsPlusNormal"/>
              <w:jc w:val="center"/>
              <w:rPr>
                <w:szCs w:val="24"/>
              </w:rPr>
            </w:pPr>
            <w:r w:rsidRPr="00FA17E6">
              <w:rPr>
                <w:szCs w:val="24"/>
              </w:rPr>
              <w:t>Урок 7</w:t>
            </w:r>
          </w:p>
        </w:tc>
        <w:tc>
          <w:tcPr>
            <w:tcW w:w="7936" w:type="dxa"/>
          </w:tcPr>
          <w:p w14:paraId="5F171EFC" w14:textId="77777777" w:rsidR="003C2CD6" w:rsidRPr="00FA17E6" w:rsidRDefault="003C2CD6" w:rsidP="00FA17E6">
            <w:pPr>
              <w:pStyle w:val="ConsPlusNormal"/>
              <w:jc w:val="both"/>
              <w:rPr>
                <w:szCs w:val="24"/>
              </w:rPr>
            </w:pPr>
            <w:r w:rsidRPr="00FA17E6">
              <w:rPr>
                <w:szCs w:val="24"/>
              </w:rPr>
              <w:t>САПР</w:t>
            </w:r>
          </w:p>
        </w:tc>
      </w:tr>
      <w:tr w:rsidR="003C2CD6" w:rsidRPr="00E177FF" w14:paraId="6295B260" w14:textId="77777777" w:rsidTr="003C2CD6">
        <w:tc>
          <w:tcPr>
            <w:tcW w:w="1134" w:type="dxa"/>
            <w:vAlign w:val="center"/>
          </w:tcPr>
          <w:p w14:paraId="1F85F732" w14:textId="77777777" w:rsidR="003C2CD6" w:rsidRPr="00FA17E6" w:rsidRDefault="003C2CD6" w:rsidP="00FA17E6">
            <w:pPr>
              <w:pStyle w:val="ConsPlusNormal"/>
              <w:jc w:val="center"/>
              <w:rPr>
                <w:szCs w:val="24"/>
              </w:rPr>
            </w:pPr>
            <w:r w:rsidRPr="00FA17E6">
              <w:rPr>
                <w:szCs w:val="24"/>
              </w:rPr>
              <w:t>Урок 8</w:t>
            </w:r>
          </w:p>
        </w:tc>
        <w:tc>
          <w:tcPr>
            <w:tcW w:w="7936" w:type="dxa"/>
          </w:tcPr>
          <w:p w14:paraId="7168F541" w14:textId="77777777" w:rsidR="003C2CD6" w:rsidRPr="00FA17E6" w:rsidRDefault="003C2CD6" w:rsidP="00FA17E6">
            <w:pPr>
              <w:pStyle w:val="ConsPlusNormal"/>
              <w:jc w:val="both"/>
              <w:rPr>
                <w:szCs w:val="24"/>
              </w:rPr>
            </w:pPr>
            <w:r w:rsidRPr="00FA17E6">
              <w:rPr>
                <w:szCs w:val="24"/>
              </w:rPr>
              <w:t>Практическая работа "Создание чертежа в САПР"</w:t>
            </w:r>
          </w:p>
        </w:tc>
      </w:tr>
      <w:tr w:rsidR="003C2CD6" w:rsidRPr="00E177FF" w14:paraId="1D3AA5EB" w14:textId="77777777" w:rsidTr="003C2CD6">
        <w:tc>
          <w:tcPr>
            <w:tcW w:w="1134" w:type="dxa"/>
            <w:vAlign w:val="center"/>
          </w:tcPr>
          <w:p w14:paraId="23E8FF25" w14:textId="77777777" w:rsidR="003C2CD6" w:rsidRPr="00FA17E6" w:rsidRDefault="003C2CD6" w:rsidP="00FA17E6">
            <w:pPr>
              <w:pStyle w:val="ConsPlusNormal"/>
              <w:jc w:val="center"/>
              <w:rPr>
                <w:szCs w:val="24"/>
              </w:rPr>
            </w:pPr>
            <w:r w:rsidRPr="00FA17E6">
              <w:rPr>
                <w:szCs w:val="24"/>
              </w:rPr>
              <w:t>Урок 9</w:t>
            </w:r>
          </w:p>
        </w:tc>
        <w:tc>
          <w:tcPr>
            <w:tcW w:w="7936" w:type="dxa"/>
          </w:tcPr>
          <w:p w14:paraId="3C90E1FE" w14:textId="77777777" w:rsidR="003C2CD6" w:rsidRPr="00FA17E6" w:rsidRDefault="003C2CD6" w:rsidP="00FA17E6">
            <w:pPr>
              <w:pStyle w:val="ConsPlusNormal"/>
              <w:jc w:val="both"/>
              <w:rPr>
                <w:szCs w:val="24"/>
              </w:rPr>
            </w:pPr>
            <w:r w:rsidRPr="00FA17E6">
              <w:rPr>
                <w:szCs w:val="24"/>
              </w:rPr>
              <w:t>Построение геометрических фигур в САПР</w:t>
            </w:r>
          </w:p>
        </w:tc>
      </w:tr>
      <w:tr w:rsidR="003C2CD6" w:rsidRPr="00E177FF" w14:paraId="1F032400" w14:textId="77777777" w:rsidTr="003C2CD6">
        <w:tc>
          <w:tcPr>
            <w:tcW w:w="1134" w:type="dxa"/>
            <w:vAlign w:val="center"/>
          </w:tcPr>
          <w:p w14:paraId="6DFBD746" w14:textId="77777777" w:rsidR="003C2CD6" w:rsidRPr="00FA17E6" w:rsidRDefault="003C2CD6" w:rsidP="00FA17E6">
            <w:pPr>
              <w:pStyle w:val="ConsPlusNormal"/>
              <w:rPr>
                <w:szCs w:val="24"/>
              </w:rPr>
            </w:pPr>
            <w:r w:rsidRPr="00FA17E6">
              <w:rPr>
                <w:szCs w:val="24"/>
              </w:rPr>
              <w:t>Урок 10</w:t>
            </w:r>
          </w:p>
        </w:tc>
        <w:tc>
          <w:tcPr>
            <w:tcW w:w="7936" w:type="dxa"/>
          </w:tcPr>
          <w:p w14:paraId="717E8D64" w14:textId="77777777" w:rsidR="003C2CD6" w:rsidRPr="00FA17E6" w:rsidRDefault="003C2CD6" w:rsidP="00FA17E6">
            <w:pPr>
              <w:pStyle w:val="ConsPlusNormal"/>
              <w:jc w:val="both"/>
              <w:rPr>
                <w:szCs w:val="24"/>
              </w:rPr>
            </w:pPr>
            <w:r w:rsidRPr="00FA17E6">
              <w:rPr>
                <w:szCs w:val="24"/>
              </w:rPr>
              <w:t>Практическая работа "Построение геометрических фигур в чертежном редакторе"</w:t>
            </w:r>
          </w:p>
        </w:tc>
      </w:tr>
      <w:tr w:rsidR="003C2CD6" w:rsidRPr="00E177FF" w14:paraId="5CACA1B3" w14:textId="77777777" w:rsidTr="003C2CD6">
        <w:tc>
          <w:tcPr>
            <w:tcW w:w="1134" w:type="dxa"/>
            <w:vAlign w:val="center"/>
          </w:tcPr>
          <w:p w14:paraId="5688D26A" w14:textId="77777777" w:rsidR="003C2CD6" w:rsidRPr="00FA17E6" w:rsidRDefault="003C2CD6" w:rsidP="00FA17E6">
            <w:pPr>
              <w:pStyle w:val="ConsPlusNormal"/>
              <w:rPr>
                <w:szCs w:val="24"/>
              </w:rPr>
            </w:pPr>
            <w:r w:rsidRPr="00FA17E6">
              <w:rPr>
                <w:szCs w:val="24"/>
              </w:rPr>
              <w:t>Урок 11</w:t>
            </w:r>
          </w:p>
        </w:tc>
        <w:tc>
          <w:tcPr>
            <w:tcW w:w="7936" w:type="dxa"/>
          </w:tcPr>
          <w:p w14:paraId="59FD121C" w14:textId="77777777" w:rsidR="003C2CD6" w:rsidRPr="00FA17E6" w:rsidRDefault="003C2CD6" w:rsidP="00FA17E6">
            <w:pPr>
              <w:pStyle w:val="ConsPlusNormal"/>
              <w:jc w:val="both"/>
              <w:rPr>
                <w:szCs w:val="24"/>
              </w:rPr>
            </w:pPr>
            <w:r w:rsidRPr="00FA17E6">
              <w:rPr>
                <w:szCs w:val="24"/>
              </w:rPr>
              <w:t>Построение чертежа детали в САПР</w:t>
            </w:r>
          </w:p>
        </w:tc>
      </w:tr>
      <w:tr w:rsidR="003C2CD6" w:rsidRPr="00E177FF" w14:paraId="45B8614A" w14:textId="77777777" w:rsidTr="003C2CD6">
        <w:tc>
          <w:tcPr>
            <w:tcW w:w="1134" w:type="dxa"/>
            <w:vAlign w:val="center"/>
          </w:tcPr>
          <w:p w14:paraId="65C42E96" w14:textId="77777777" w:rsidR="003C2CD6" w:rsidRPr="00FA17E6" w:rsidRDefault="003C2CD6" w:rsidP="00FA17E6">
            <w:pPr>
              <w:pStyle w:val="ConsPlusNormal"/>
              <w:rPr>
                <w:szCs w:val="24"/>
              </w:rPr>
            </w:pPr>
            <w:r w:rsidRPr="00FA17E6">
              <w:rPr>
                <w:szCs w:val="24"/>
              </w:rPr>
              <w:t>Урок 12</w:t>
            </w:r>
          </w:p>
        </w:tc>
        <w:tc>
          <w:tcPr>
            <w:tcW w:w="7936" w:type="dxa"/>
          </w:tcPr>
          <w:p w14:paraId="323C132D" w14:textId="77777777" w:rsidR="003C2CD6" w:rsidRPr="00FA17E6" w:rsidRDefault="003C2CD6" w:rsidP="00FA17E6">
            <w:pPr>
              <w:pStyle w:val="ConsPlusNormal"/>
              <w:jc w:val="both"/>
              <w:rPr>
                <w:szCs w:val="24"/>
              </w:rPr>
            </w:pPr>
            <w:r w:rsidRPr="00FA17E6">
              <w:rPr>
                <w:szCs w:val="24"/>
              </w:rPr>
              <w:t>Практическая работа "Выполнение сборочного чертежа"</w:t>
            </w:r>
          </w:p>
        </w:tc>
      </w:tr>
      <w:tr w:rsidR="003C2CD6" w:rsidRPr="00E177FF" w14:paraId="46C436A2" w14:textId="77777777" w:rsidTr="003C2CD6">
        <w:tc>
          <w:tcPr>
            <w:tcW w:w="1134" w:type="dxa"/>
            <w:vAlign w:val="center"/>
          </w:tcPr>
          <w:p w14:paraId="4D7939B6" w14:textId="77777777" w:rsidR="003C2CD6" w:rsidRPr="00FA17E6" w:rsidRDefault="003C2CD6" w:rsidP="00FA17E6">
            <w:pPr>
              <w:pStyle w:val="ConsPlusNormal"/>
              <w:rPr>
                <w:szCs w:val="24"/>
              </w:rPr>
            </w:pPr>
            <w:r w:rsidRPr="00FA17E6">
              <w:rPr>
                <w:szCs w:val="24"/>
              </w:rPr>
              <w:t>Урок 13</w:t>
            </w:r>
          </w:p>
        </w:tc>
        <w:tc>
          <w:tcPr>
            <w:tcW w:w="7936" w:type="dxa"/>
          </w:tcPr>
          <w:p w14:paraId="3EA7CF30" w14:textId="77777777" w:rsidR="003C2CD6" w:rsidRPr="00FA17E6" w:rsidRDefault="003C2CD6" w:rsidP="00FA17E6">
            <w:pPr>
              <w:pStyle w:val="ConsPlusNormal"/>
              <w:jc w:val="both"/>
              <w:rPr>
                <w:szCs w:val="24"/>
              </w:rPr>
            </w:pPr>
            <w:r w:rsidRPr="00FA17E6">
              <w:rPr>
                <w:szCs w:val="24"/>
              </w:rPr>
              <w:t>3D-моделирование и макетирование. Типы макетов</w:t>
            </w:r>
          </w:p>
        </w:tc>
      </w:tr>
      <w:tr w:rsidR="003C2CD6" w:rsidRPr="00E177FF" w14:paraId="60C6F661" w14:textId="77777777" w:rsidTr="003C2CD6">
        <w:tc>
          <w:tcPr>
            <w:tcW w:w="1134" w:type="dxa"/>
            <w:vAlign w:val="center"/>
          </w:tcPr>
          <w:p w14:paraId="7070C8A7" w14:textId="77777777" w:rsidR="003C2CD6" w:rsidRPr="00FA17E6" w:rsidRDefault="003C2CD6" w:rsidP="00FA17E6">
            <w:pPr>
              <w:pStyle w:val="ConsPlusNormal"/>
              <w:rPr>
                <w:szCs w:val="24"/>
              </w:rPr>
            </w:pPr>
            <w:r w:rsidRPr="00FA17E6">
              <w:rPr>
                <w:szCs w:val="24"/>
              </w:rPr>
              <w:t>Урок 14</w:t>
            </w:r>
          </w:p>
        </w:tc>
        <w:tc>
          <w:tcPr>
            <w:tcW w:w="7936" w:type="dxa"/>
          </w:tcPr>
          <w:p w14:paraId="31CEACC6" w14:textId="77777777" w:rsidR="003C2CD6" w:rsidRPr="00FA17E6" w:rsidRDefault="003C2CD6" w:rsidP="00FA17E6">
            <w:pPr>
              <w:pStyle w:val="ConsPlusNormal"/>
              <w:jc w:val="both"/>
              <w:rPr>
                <w:szCs w:val="24"/>
              </w:rPr>
            </w:pPr>
            <w:r w:rsidRPr="00FA17E6">
              <w:rPr>
                <w:szCs w:val="24"/>
              </w:rPr>
              <w:t>Практическая работа "Создание объемной модели макета, развертки"</w:t>
            </w:r>
          </w:p>
        </w:tc>
      </w:tr>
      <w:tr w:rsidR="003C2CD6" w:rsidRPr="00E177FF" w14:paraId="6F818DA0" w14:textId="77777777" w:rsidTr="003C2CD6">
        <w:tc>
          <w:tcPr>
            <w:tcW w:w="1134" w:type="dxa"/>
            <w:vAlign w:val="center"/>
          </w:tcPr>
          <w:p w14:paraId="4BE6C7E5" w14:textId="77777777" w:rsidR="003C2CD6" w:rsidRPr="00FA17E6" w:rsidRDefault="003C2CD6" w:rsidP="00FA17E6">
            <w:pPr>
              <w:pStyle w:val="ConsPlusNormal"/>
              <w:rPr>
                <w:szCs w:val="24"/>
              </w:rPr>
            </w:pPr>
            <w:r w:rsidRPr="00FA17E6">
              <w:rPr>
                <w:szCs w:val="24"/>
              </w:rPr>
              <w:t>Урок 15</w:t>
            </w:r>
          </w:p>
        </w:tc>
        <w:tc>
          <w:tcPr>
            <w:tcW w:w="7936" w:type="dxa"/>
          </w:tcPr>
          <w:p w14:paraId="6F8F822B" w14:textId="77777777" w:rsidR="003C2CD6" w:rsidRPr="00FA17E6" w:rsidRDefault="003C2CD6" w:rsidP="00FA17E6">
            <w:pPr>
              <w:pStyle w:val="ConsPlusNormal"/>
              <w:jc w:val="both"/>
              <w:rPr>
                <w:szCs w:val="24"/>
              </w:rPr>
            </w:pPr>
            <w:r w:rsidRPr="00FA17E6">
              <w:rPr>
                <w:szCs w:val="24"/>
              </w:rPr>
              <w:t>Мир профессий. Профессия макетчик. Основные приемы макетирования</w:t>
            </w:r>
          </w:p>
        </w:tc>
      </w:tr>
      <w:tr w:rsidR="003C2CD6" w:rsidRPr="00E177FF" w14:paraId="23BC0CE1" w14:textId="77777777" w:rsidTr="003C2CD6">
        <w:tc>
          <w:tcPr>
            <w:tcW w:w="1134" w:type="dxa"/>
            <w:vAlign w:val="center"/>
          </w:tcPr>
          <w:p w14:paraId="58232371" w14:textId="77777777" w:rsidR="003C2CD6" w:rsidRPr="00FA17E6" w:rsidRDefault="003C2CD6" w:rsidP="00FA17E6">
            <w:pPr>
              <w:pStyle w:val="ConsPlusNormal"/>
              <w:rPr>
                <w:szCs w:val="24"/>
              </w:rPr>
            </w:pPr>
            <w:r w:rsidRPr="00FA17E6">
              <w:rPr>
                <w:szCs w:val="24"/>
              </w:rPr>
              <w:t>Урок 16</w:t>
            </w:r>
          </w:p>
        </w:tc>
        <w:tc>
          <w:tcPr>
            <w:tcW w:w="7936" w:type="dxa"/>
          </w:tcPr>
          <w:p w14:paraId="57138AAE" w14:textId="77777777" w:rsidR="003C2CD6" w:rsidRPr="00FA17E6" w:rsidRDefault="003C2CD6" w:rsidP="00FA17E6">
            <w:pPr>
              <w:pStyle w:val="ConsPlusNormal"/>
              <w:jc w:val="both"/>
              <w:rPr>
                <w:szCs w:val="24"/>
              </w:rPr>
            </w:pPr>
            <w:r w:rsidRPr="00FA17E6">
              <w:rPr>
                <w:szCs w:val="24"/>
              </w:rPr>
              <w:t>Практическая работа "Редактирование чертежа развертки"</w:t>
            </w:r>
          </w:p>
        </w:tc>
      </w:tr>
      <w:tr w:rsidR="003C2CD6" w:rsidRPr="00E177FF" w14:paraId="18AD98FA" w14:textId="77777777" w:rsidTr="003C2CD6">
        <w:tc>
          <w:tcPr>
            <w:tcW w:w="1134" w:type="dxa"/>
            <w:vAlign w:val="center"/>
          </w:tcPr>
          <w:p w14:paraId="0046DB26" w14:textId="77777777" w:rsidR="003C2CD6" w:rsidRPr="00FA17E6" w:rsidRDefault="003C2CD6" w:rsidP="00FA17E6">
            <w:pPr>
              <w:pStyle w:val="ConsPlusNormal"/>
              <w:rPr>
                <w:szCs w:val="24"/>
              </w:rPr>
            </w:pPr>
            <w:r w:rsidRPr="00FA17E6">
              <w:rPr>
                <w:szCs w:val="24"/>
              </w:rPr>
              <w:t>Урок 17</w:t>
            </w:r>
          </w:p>
        </w:tc>
        <w:tc>
          <w:tcPr>
            <w:tcW w:w="7936" w:type="dxa"/>
          </w:tcPr>
          <w:p w14:paraId="3951F841" w14:textId="77777777" w:rsidR="003C2CD6" w:rsidRPr="00FA17E6" w:rsidRDefault="003C2CD6" w:rsidP="00FA17E6">
            <w:pPr>
              <w:pStyle w:val="ConsPlusNormal"/>
              <w:jc w:val="both"/>
              <w:rPr>
                <w:szCs w:val="24"/>
              </w:rPr>
            </w:pPr>
            <w:r w:rsidRPr="00FA17E6">
              <w:rPr>
                <w:szCs w:val="24"/>
              </w:rPr>
              <w:t>Классификация конструкционных материалов. Композиционные материалы</w:t>
            </w:r>
          </w:p>
        </w:tc>
      </w:tr>
      <w:tr w:rsidR="003C2CD6" w:rsidRPr="00E177FF" w14:paraId="66A1B70B" w14:textId="77777777" w:rsidTr="003C2CD6">
        <w:tc>
          <w:tcPr>
            <w:tcW w:w="1134" w:type="dxa"/>
            <w:vAlign w:val="center"/>
          </w:tcPr>
          <w:p w14:paraId="56D27BFF" w14:textId="77777777" w:rsidR="003C2CD6" w:rsidRPr="00FA17E6" w:rsidRDefault="003C2CD6" w:rsidP="00FA17E6">
            <w:pPr>
              <w:pStyle w:val="ConsPlusNormal"/>
              <w:rPr>
                <w:szCs w:val="24"/>
              </w:rPr>
            </w:pPr>
            <w:r w:rsidRPr="00FA17E6">
              <w:rPr>
                <w:szCs w:val="24"/>
              </w:rPr>
              <w:lastRenderedPageBreak/>
              <w:t>Урок 18</w:t>
            </w:r>
          </w:p>
        </w:tc>
        <w:tc>
          <w:tcPr>
            <w:tcW w:w="7936" w:type="dxa"/>
          </w:tcPr>
          <w:p w14:paraId="63EBC2EC"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"Изделие из конструкционных и поделочных материалов"</w:t>
            </w:r>
          </w:p>
        </w:tc>
      </w:tr>
      <w:tr w:rsidR="003C2CD6" w:rsidRPr="00E177FF" w14:paraId="5AFC6A46" w14:textId="77777777" w:rsidTr="003C2CD6">
        <w:tc>
          <w:tcPr>
            <w:tcW w:w="1134" w:type="dxa"/>
            <w:vAlign w:val="center"/>
          </w:tcPr>
          <w:p w14:paraId="64F7FCA2" w14:textId="77777777" w:rsidR="003C2CD6" w:rsidRPr="00FA17E6" w:rsidRDefault="003C2CD6" w:rsidP="00FA17E6">
            <w:pPr>
              <w:pStyle w:val="ConsPlusNormal"/>
              <w:rPr>
                <w:szCs w:val="24"/>
              </w:rPr>
            </w:pPr>
            <w:r w:rsidRPr="00FA17E6">
              <w:rPr>
                <w:szCs w:val="24"/>
              </w:rPr>
              <w:t>Урок 19</w:t>
            </w:r>
          </w:p>
        </w:tc>
        <w:tc>
          <w:tcPr>
            <w:tcW w:w="7936" w:type="dxa"/>
          </w:tcPr>
          <w:p w14:paraId="18A3B250" w14:textId="77777777" w:rsidR="003C2CD6" w:rsidRPr="00FA17E6" w:rsidRDefault="003C2CD6" w:rsidP="00FA17E6">
            <w:pPr>
              <w:pStyle w:val="ConsPlusNormal"/>
              <w:jc w:val="both"/>
              <w:rPr>
                <w:szCs w:val="24"/>
              </w:rPr>
            </w:pPr>
            <w:r w:rsidRPr="00FA17E6">
              <w:rPr>
                <w:szCs w:val="24"/>
              </w:rPr>
              <w:t>Технологии механической обработки конструкционных материалов с помощью технологического оборудования</w:t>
            </w:r>
          </w:p>
        </w:tc>
      </w:tr>
      <w:tr w:rsidR="003C2CD6" w:rsidRPr="00E177FF" w14:paraId="102E9AE1" w14:textId="77777777" w:rsidTr="003C2CD6">
        <w:tc>
          <w:tcPr>
            <w:tcW w:w="1134" w:type="dxa"/>
            <w:vAlign w:val="center"/>
          </w:tcPr>
          <w:p w14:paraId="2085D6A6" w14:textId="77777777" w:rsidR="003C2CD6" w:rsidRPr="00FA17E6" w:rsidRDefault="003C2CD6" w:rsidP="00FA17E6">
            <w:pPr>
              <w:pStyle w:val="ConsPlusNormal"/>
              <w:rPr>
                <w:szCs w:val="24"/>
              </w:rPr>
            </w:pPr>
            <w:r w:rsidRPr="00FA17E6">
              <w:rPr>
                <w:szCs w:val="24"/>
              </w:rPr>
              <w:t>Урок 20</w:t>
            </w:r>
          </w:p>
        </w:tc>
        <w:tc>
          <w:tcPr>
            <w:tcW w:w="7936" w:type="dxa"/>
          </w:tcPr>
          <w:p w14:paraId="49886244" w14:textId="77777777" w:rsidR="003C2CD6" w:rsidRPr="00FA17E6" w:rsidRDefault="003C2CD6" w:rsidP="00FA17E6">
            <w:pPr>
              <w:pStyle w:val="ConsPlusNormal"/>
              <w:jc w:val="both"/>
              <w:rPr>
                <w:szCs w:val="24"/>
              </w:rPr>
            </w:pPr>
            <w:r w:rsidRPr="00FA17E6">
              <w:rPr>
                <w:szCs w:val="24"/>
              </w:rPr>
              <w:t>Выполнение проекта "Изделие из конструкционных и поделочных материалов"</w:t>
            </w:r>
          </w:p>
        </w:tc>
      </w:tr>
      <w:tr w:rsidR="003C2CD6" w:rsidRPr="00E177FF" w14:paraId="10BFA029" w14:textId="77777777" w:rsidTr="003C2CD6">
        <w:tc>
          <w:tcPr>
            <w:tcW w:w="1134" w:type="dxa"/>
            <w:vAlign w:val="center"/>
          </w:tcPr>
          <w:p w14:paraId="66F86AD9" w14:textId="77777777" w:rsidR="003C2CD6" w:rsidRPr="00FA17E6" w:rsidRDefault="003C2CD6" w:rsidP="00FA17E6">
            <w:pPr>
              <w:pStyle w:val="ConsPlusNormal"/>
              <w:rPr>
                <w:szCs w:val="24"/>
              </w:rPr>
            </w:pPr>
            <w:r w:rsidRPr="00FA17E6">
              <w:rPr>
                <w:szCs w:val="24"/>
              </w:rPr>
              <w:t>Урок 21</w:t>
            </w:r>
          </w:p>
        </w:tc>
        <w:tc>
          <w:tcPr>
            <w:tcW w:w="7936" w:type="dxa"/>
          </w:tcPr>
          <w:p w14:paraId="6328011D" w14:textId="77777777" w:rsidR="003C2CD6" w:rsidRPr="00FA17E6" w:rsidRDefault="003C2CD6" w:rsidP="00FA17E6">
            <w:pPr>
              <w:pStyle w:val="ConsPlusNormal"/>
              <w:jc w:val="both"/>
              <w:rPr>
                <w:szCs w:val="24"/>
              </w:rPr>
            </w:pPr>
            <w:r w:rsidRPr="00FA17E6">
              <w:rPr>
                <w:szCs w:val="24"/>
              </w:rPr>
              <w:t>Технологии механической обработки металлов с помощью станков</w:t>
            </w:r>
          </w:p>
        </w:tc>
      </w:tr>
      <w:tr w:rsidR="003C2CD6" w:rsidRPr="00E177FF" w14:paraId="60D435E5" w14:textId="77777777" w:rsidTr="003C2CD6">
        <w:tc>
          <w:tcPr>
            <w:tcW w:w="1134" w:type="dxa"/>
            <w:vAlign w:val="center"/>
          </w:tcPr>
          <w:p w14:paraId="22700A94" w14:textId="77777777" w:rsidR="003C2CD6" w:rsidRPr="00FA17E6" w:rsidRDefault="003C2CD6" w:rsidP="00FA17E6">
            <w:pPr>
              <w:pStyle w:val="ConsPlusNormal"/>
              <w:rPr>
                <w:szCs w:val="24"/>
              </w:rPr>
            </w:pPr>
            <w:r w:rsidRPr="00FA17E6">
              <w:rPr>
                <w:szCs w:val="24"/>
              </w:rPr>
              <w:t>Урок 22</w:t>
            </w:r>
          </w:p>
        </w:tc>
        <w:tc>
          <w:tcPr>
            <w:tcW w:w="7936" w:type="dxa"/>
          </w:tcPr>
          <w:p w14:paraId="3F52A6C2" w14:textId="77777777" w:rsidR="003C2CD6" w:rsidRPr="00FA17E6" w:rsidRDefault="003C2CD6" w:rsidP="00FA17E6">
            <w:pPr>
              <w:pStyle w:val="ConsPlusNormal"/>
              <w:jc w:val="both"/>
              <w:rPr>
                <w:szCs w:val="24"/>
              </w:rPr>
            </w:pPr>
            <w:r w:rsidRPr="00FA17E6">
              <w:rPr>
                <w:szCs w:val="24"/>
              </w:rPr>
              <w:t>Выполнение проекта "Изделие из конструкционных и поделочных материалов" по технологической карте</w:t>
            </w:r>
          </w:p>
        </w:tc>
      </w:tr>
      <w:tr w:rsidR="003C2CD6" w:rsidRPr="00E177FF" w14:paraId="220E2B39" w14:textId="77777777" w:rsidTr="003C2CD6">
        <w:tc>
          <w:tcPr>
            <w:tcW w:w="1134" w:type="dxa"/>
            <w:vAlign w:val="center"/>
          </w:tcPr>
          <w:p w14:paraId="48246EBA" w14:textId="77777777" w:rsidR="003C2CD6" w:rsidRPr="00FA17E6" w:rsidRDefault="003C2CD6" w:rsidP="00FA17E6">
            <w:pPr>
              <w:pStyle w:val="ConsPlusNormal"/>
              <w:rPr>
                <w:szCs w:val="24"/>
              </w:rPr>
            </w:pPr>
            <w:r w:rsidRPr="00FA17E6">
              <w:rPr>
                <w:szCs w:val="24"/>
              </w:rPr>
              <w:t>Урок 23</w:t>
            </w:r>
          </w:p>
        </w:tc>
        <w:tc>
          <w:tcPr>
            <w:tcW w:w="7936" w:type="dxa"/>
          </w:tcPr>
          <w:p w14:paraId="38B8BBEC" w14:textId="77777777" w:rsidR="003C2CD6" w:rsidRPr="00FA17E6" w:rsidRDefault="003C2CD6" w:rsidP="00FA17E6">
            <w:pPr>
              <w:pStyle w:val="ConsPlusNormal"/>
              <w:jc w:val="both"/>
              <w:rPr>
                <w:szCs w:val="24"/>
              </w:rPr>
            </w:pPr>
            <w:r w:rsidRPr="00FA17E6">
              <w:rPr>
                <w:szCs w:val="24"/>
              </w:rPr>
              <w:t>Резьба и резьбовые соединения. Способы нарезания резьбы</w:t>
            </w:r>
          </w:p>
        </w:tc>
      </w:tr>
      <w:tr w:rsidR="003C2CD6" w:rsidRPr="00E177FF" w14:paraId="0A3B410C" w14:textId="77777777" w:rsidTr="003C2CD6">
        <w:tc>
          <w:tcPr>
            <w:tcW w:w="1134" w:type="dxa"/>
            <w:vAlign w:val="center"/>
          </w:tcPr>
          <w:p w14:paraId="149CDF0F" w14:textId="77777777" w:rsidR="003C2CD6" w:rsidRPr="00FA17E6" w:rsidRDefault="003C2CD6" w:rsidP="00FA17E6">
            <w:pPr>
              <w:pStyle w:val="ConsPlusNormal"/>
              <w:rPr>
                <w:szCs w:val="24"/>
              </w:rPr>
            </w:pPr>
            <w:r w:rsidRPr="00FA17E6">
              <w:rPr>
                <w:szCs w:val="24"/>
              </w:rPr>
              <w:t>Урок 24</w:t>
            </w:r>
          </w:p>
        </w:tc>
        <w:tc>
          <w:tcPr>
            <w:tcW w:w="7936" w:type="dxa"/>
          </w:tcPr>
          <w:p w14:paraId="61260283" w14:textId="77777777" w:rsidR="003C2CD6" w:rsidRPr="00FA17E6" w:rsidRDefault="003C2CD6" w:rsidP="00FA17E6">
            <w:pPr>
              <w:pStyle w:val="ConsPlusNormal"/>
              <w:jc w:val="both"/>
              <w:rPr>
                <w:szCs w:val="24"/>
              </w:rPr>
            </w:pPr>
            <w:r w:rsidRPr="00FA17E6">
              <w:rPr>
                <w:szCs w:val="24"/>
              </w:rPr>
              <w:t>Выполнение проекта "Изделие из конструкционных и поделочных материалов" по технологической карте</w:t>
            </w:r>
          </w:p>
        </w:tc>
      </w:tr>
      <w:tr w:rsidR="003C2CD6" w:rsidRPr="00E177FF" w14:paraId="7BF1C62D" w14:textId="77777777" w:rsidTr="003C2CD6">
        <w:tc>
          <w:tcPr>
            <w:tcW w:w="1134" w:type="dxa"/>
            <w:vAlign w:val="center"/>
          </w:tcPr>
          <w:p w14:paraId="1E3B1A97" w14:textId="77777777" w:rsidR="003C2CD6" w:rsidRPr="00FA17E6" w:rsidRDefault="003C2CD6" w:rsidP="00FA17E6">
            <w:pPr>
              <w:pStyle w:val="ConsPlusNormal"/>
              <w:rPr>
                <w:szCs w:val="24"/>
              </w:rPr>
            </w:pPr>
            <w:r w:rsidRPr="00FA17E6">
              <w:rPr>
                <w:szCs w:val="24"/>
              </w:rPr>
              <w:t>Урок 25</w:t>
            </w:r>
          </w:p>
        </w:tc>
        <w:tc>
          <w:tcPr>
            <w:tcW w:w="7936" w:type="dxa"/>
          </w:tcPr>
          <w:p w14:paraId="5C77D34B" w14:textId="77777777" w:rsidR="003C2CD6" w:rsidRPr="00FA17E6" w:rsidRDefault="003C2CD6" w:rsidP="00FA17E6">
            <w:pPr>
              <w:pStyle w:val="ConsPlusNormal"/>
              <w:jc w:val="both"/>
              <w:rPr>
                <w:szCs w:val="24"/>
              </w:rPr>
            </w:pPr>
            <w:r w:rsidRPr="00FA17E6">
              <w:rPr>
                <w:szCs w:val="24"/>
              </w:rPr>
              <w:t>Пластмассы. Способы обработки и отделки изделий из пластмассы</w:t>
            </w:r>
          </w:p>
        </w:tc>
      </w:tr>
      <w:tr w:rsidR="003C2CD6" w:rsidRPr="00E177FF" w14:paraId="36C0B7AC" w14:textId="77777777" w:rsidTr="003C2CD6">
        <w:tc>
          <w:tcPr>
            <w:tcW w:w="1134" w:type="dxa"/>
            <w:vAlign w:val="center"/>
          </w:tcPr>
          <w:p w14:paraId="054C95B3" w14:textId="77777777" w:rsidR="003C2CD6" w:rsidRPr="00FA17E6" w:rsidRDefault="003C2CD6" w:rsidP="00FA17E6">
            <w:pPr>
              <w:pStyle w:val="ConsPlusNormal"/>
              <w:rPr>
                <w:szCs w:val="24"/>
              </w:rPr>
            </w:pPr>
            <w:r w:rsidRPr="00FA17E6">
              <w:rPr>
                <w:szCs w:val="24"/>
              </w:rPr>
              <w:t>Урок 26</w:t>
            </w:r>
          </w:p>
        </w:tc>
        <w:tc>
          <w:tcPr>
            <w:tcW w:w="7936" w:type="dxa"/>
          </w:tcPr>
          <w:p w14:paraId="6617B67D" w14:textId="77777777" w:rsidR="003C2CD6" w:rsidRPr="00FA17E6" w:rsidRDefault="003C2CD6" w:rsidP="00FA17E6">
            <w:pPr>
              <w:pStyle w:val="ConsPlusNormal"/>
              <w:jc w:val="both"/>
              <w:rPr>
                <w:szCs w:val="24"/>
              </w:rPr>
            </w:pPr>
            <w:r w:rsidRPr="00FA17E6">
              <w:rPr>
                <w:szCs w:val="24"/>
              </w:rPr>
              <w:t>Выполнение проекта "Изделие из конструкционных и поделочных материалов" по технологической карте</w:t>
            </w:r>
          </w:p>
        </w:tc>
      </w:tr>
      <w:tr w:rsidR="003C2CD6" w:rsidRPr="00FA17E6" w14:paraId="745137CF" w14:textId="77777777" w:rsidTr="003C2CD6">
        <w:tc>
          <w:tcPr>
            <w:tcW w:w="1134" w:type="dxa"/>
            <w:vAlign w:val="center"/>
          </w:tcPr>
          <w:p w14:paraId="1A53084B" w14:textId="77777777" w:rsidR="003C2CD6" w:rsidRPr="00FA17E6" w:rsidRDefault="003C2CD6" w:rsidP="00FA17E6">
            <w:pPr>
              <w:pStyle w:val="ConsPlusNormal"/>
              <w:rPr>
                <w:szCs w:val="24"/>
              </w:rPr>
            </w:pPr>
            <w:r w:rsidRPr="00FA17E6">
              <w:rPr>
                <w:szCs w:val="24"/>
              </w:rPr>
              <w:t>Урок 27</w:t>
            </w:r>
          </w:p>
        </w:tc>
        <w:tc>
          <w:tcPr>
            <w:tcW w:w="7936" w:type="dxa"/>
          </w:tcPr>
          <w:p w14:paraId="7E71F1AB" w14:textId="77777777" w:rsidR="003C2CD6" w:rsidRPr="00FA17E6" w:rsidRDefault="003C2CD6" w:rsidP="00FA17E6">
            <w:pPr>
              <w:pStyle w:val="ConsPlusNormal"/>
              <w:jc w:val="both"/>
              <w:rPr>
                <w:szCs w:val="24"/>
              </w:rPr>
            </w:pPr>
            <w:r w:rsidRPr="00FA17E6">
              <w:rPr>
                <w:szCs w:val="24"/>
              </w:rPr>
              <w:t>Контроль и оценка качества изделия из конструкционных материалов. Оценка себестоимости изделия</w:t>
            </w:r>
          </w:p>
        </w:tc>
      </w:tr>
      <w:tr w:rsidR="003C2CD6" w:rsidRPr="00E177FF" w14:paraId="029A1C73" w14:textId="77777777" w:rsidTr="003C2CD6">
        <w:tc>
          <w:tcPr>
            <w:tcW w:w="1134" w:type="dxa"/>
            <w:vAlign w:val="center"/>
          </w:tcPr>
          <w:p w14:paraId="6AD708CB" w14:textId="77777777" w:rsidR="003C2CD6" w:rsidRPr="00FA17E6" w:rsidRDefault="003C2CD6" w:rsidP="00FA17E6">
            <w:pPr>
              <w:pStyle w:val="ConsPlusNormal"/>
              <w:rPr>
                <w:szCs w:val="24"/>
              </w:rPr>
            </w:pPr>
            <w:r w:rsidRPr="00FA17E6">
              <w:rPr>
                <w:szCs w:val="24"/>
              </w:rPr>
              <w:t>Урок 28</w:t>
            </w:r>
          </w:p>
        </w:tc>
        <w:tc>
          <w:tcPr>
            <w:tcW w:w="7936" w:type="dxa"/>
          </w:tcPr>
          <w:p w14:paraId="567932AE" w14:textId="77777777" w:rsidR="003C2CD6" w:rsidRPr="00FA17E6" w:rsidRDefault="003C2CD6" w:rsidP="00FA17E6">
            <w:pPr>
              <w:pStyle w:val="ConsPlusNormal"/>
              <w:jc w:val="both"/>
              <w:rPr>
                <w:szCs w:val="24"/>
              </w:rPr>
            </w:pPr>
            <w:r w:rsidRPr="00FA17E6">
              <w:rPr>
                <w:szCs w:val="24"/>
              </w:rPr>
              <w:t>Подготовка проекта "Изделие из конструкционных и поделочных материалов" к защите</w:t>
            </w:r>
          </w:p>
        </w:tc>
      </w:tr>
      <w:tr w:rsidR="003C2CD6" w:rsidRPr="00E177FF" w14:paraId="4E5F7C75" w14:textId="77777777" w:rsidTr="003C2CD6">
        <w:tc>
          <w:tcPr>
            <w:tcW w:w="1134" w:type="dxa"/>
            <w:vAlign w:val="center"/>
          </w:tcPr>
          <w:p w14:paraId="6D421615" w14:textId="77777777" w:rsidR="003C2CD6" w:rsidRPr="00FA17E6" w:rsidRDefault="003C2CD6" w:rsidP="00FA17E6">
            <w:pPr>
              <w:pStyle w:val="ConsPlusNormal"/>
              <w:rPr>
                <w:szCs w:val="24"/>
              </w:rPr>
            </w:pPr>
            <w:r w:rsidRPr="00FA17E6">
              <w:rPr>
                <w:szCs w:val="24"/>
              </w:rPr>
              <w:t>Урок 29</w:t>
            </w:r>
          </w:p>
        </w:tc>
        <w:tc>
          <w:tcPr>
            <w:tcW w:w="7936" w:type="dxa"/>
          </w:tcPr>
          <w:p w14:paraId="1B560737" w14:textId="77777777" w:rsidR="003C2CD6" w:rsidRPr="00FA17E6" w:rsidRDefault="003C2CD6" w:rsidP="00FA17E6">
            <w:pPr>
              <w:pStyle w:val="ConsPlusNormal"/>
              <w:jc w:val="both"/>
              <w:rPr>
                <w:szCs w:val="24"/>
              </w:rPr>
            </w:pPr>
            <w:r w:rsidRPr="00FA17E6">
              <w:rPr>
                <w:szCs w:val="24"/>
              </w:rPr>
              <w:t>Профессии в области получения и применения современных материалов, наноматериалов: инженер по наноэлектронике и другие</w:t>
            </w:r>
          </w:p>
        </w:tc>
      </w:tr>
      <w:tr w:rsidR="003C2CD6" w:rsidRPr="00E177FF" w14:paraId="07B511E4" w14:textId="77777777" w:rsidTr="003C2CD6">
        <w:tc>
          <w:tcPr>
            <w:tcW w:w="1134" w:type="dxa"/>
            <w:vAlign w:val="center"/>
          </w:tcPr>
          <w:p w14:paraId="4036662D" w14:textId="77777777" w:rsidR="003C2CD6" w:rsidRPr="00FA17E6" w:rsidRDefault="003C2CD6" w:rsidP="00FA17E6">
            <w:pPr>
              <w:pStyle w:val="ConsPlusNormal"/>
              <w:rPr>
                <w:szCs w:val="24"/>
              </w:rPr>
            </w:pPr>
            <w:r w:rsidRPr="00FA17E6">
              <w:rPr>
                <w:szCs w:val="24"/>
              </w:rPr>
              <w:t>Урок 30</w:t>
            </w:r>
          </w:p>
        </w:tc>
        <w:tc>
          <w:tcPr>
            <w:tcW w:w="7936" w:type="dxa"/>
          </w:tcPr>
          <w:p w14:paraId="01FAA5BE" w14:textId="77777777" w:rsidR="003C2CD6" w:rsidRPr="00FA17E6" w:rsidRDefault="003C2CD6" w:rsidP="00FA17E6">
            <w:pPr>
              <w:pStyle w:val="ConsPlusNormal"/>
              <w:jc w:val="both"/>
              <w:rPr>
                <w:szCs w:val="24"/>
              </w:rPr>
            </w:pPr>
            <w:r w:rsidRPr="00FA17E6">
              <w:rPr>
                <w:szCs w:val="24"/>
              </w:rPr>
              <w:t>Защита проекта "Изделие из конструкционных и поделочных материалов"</w:t>
            </w:r>
          </w:p>
        </w:tc>
      </w:tr>
      <w:tr w:rsidR="003C2CD6" w:rsidRPr="00E177FF" w14:paraId="50805BF5" w14:textId="77777777" w:rsidTr="003C2CD6">
        <w:tc>
          <w:tcPr>
            <w:tcW w:w="1134" w:type="dxa"/>
            <w:vAlign w:val="center"/>
          </w:tcPr>
          <w:p w14:paraId="487BFD38" w14:textId="77777777" w:rsidR="003C2CD6" w:rsidRPr="00FA17E6" w:rsidRDefault="003C2CD6" w:rsidP="00FA17E6">
            <w:pPr>
              <w:pStyle w:val="ConsPlusNormal"/>
              <w:rPr>
                <w:szCs w:val="24"/>
              </w:rPr>
            </w:pPr>
            <w:r w:rsidRPr="00FA17E6">
              <w:rPr>
                <w:szCs w:val="24"/>
              </w:rPr>
              <w:t>Урок 31</w:t>
            </w:r>
          </w:p>
        </w:tc>
        <w:tc>
          <w:tcPr>
            <w:tcW w:w="7936" w:type="dxa"/>
          </w:tcPr>
          <w:p w14:paraId="57AE3050" w14:textId="77777777" w:rsidR="003C2CD6" w:rsidRPr="00FA17E6" w:rsidRDefault="003C2CD6" w:rsidP="00FA17E6">
            <w:pPr>
              <w:pStyle w:val="ConsPlusNormal"/>
              <w:jc w:val="both"/>
              <w:rPr>
                <w:szCs w:val="24"/>
              </w:rPr>
            </w:pPr>
            <w:r w:rsidRPr="00FA17E6">
              <w:rPr>
                <w:szCs w:val="24"/>
              </w:rPr>
              <w:t>Рыба, морепродукты в питании человека</w:t>
            </w:r>
          </w:p>
        </w:tc>
      </w:tr>
      <w:tr w:rsidR="003C2CD6" w:rsidRPr="00E177FF" w14:paraId="033C1F18" w14:textId="77777777" w:rsidTr="003C2CD6">
        <w:tc>
          <w:tcPr>
            <w:tcW w:w="1134" w:type="dxa"/>
            <w:vAlign w:val="center"/>
          </w:tcPr>
          <w:p w14:paraId="6754993F" w14:textId="77777777" w:rsidR="003C2CD6" w:rsidRPr="00FA17E6" w:rsidRDefault="003C2CD6" w:rsidP="00FA17E6">
            <w:pPr>
              <w:pStyle w:val="ConsPlusNormal"/>
              <w:rPr>
                <w:szCs w:val="24"/>
              </w:rPr>
            </w:pPr>
            <w:r w:rsidRPr="00FA17E6">
              <w:rPr>
                <w:szCs w:val="24"/>
              </w:rPr>
              <w:t>Урок 32</w:t>
            </w:r>
          </w:p>
        </w:tc>
        <w:tc>
          <w:tcPr>
            <w:tcW w:w="7936" w:type="dxa"/>
          </w:tcPr>
          <w:p w14:paraId="3387FE86" w14:textId="77777777" w:rsidR="003C2CD6" w:rsidRPr="00FA17E6" w:rsidRDefault="003C2CD6" w:rsidP="00FA17E6">
            <w:pPr>
              <w:pStyle w:val="ConsPlusNormal"/>
              <w:jc w:val="both"/>
              <w:rPr>
                <w:szCs w:val="24"/>
              </w:rPr>
            </w:pPr>
            <w:r w:rsidRPr="00FA17E6">
              <w:rPr>
                <w:szCs w:val="24"/>
              </w:rPr>
              <w:t>Групповой проект по теме "Технологии обработки пищевых продуктов"</w:t>
            </w:r>
          </w:p>
        </w:tc>
      </w:tr>
      <w:tr w:rsidR="003C2CD6" w:rsidRPr="00E177FF" w14:paraId="45BFA736" w14:textId="77777777" w:rsidTr="003C2CD6">
        <w:tc>
          <w:tcPr>
            <w:tcW w:w="1134" w:type="dxa"/>
            <w:vAlign w:val="center"/>
          </w:tcPr>
          <w:p w14:paraId="348188FA" w14:textId="77777777" w:rsidR="003C2CD6" w:rsidRPr="00FA17E6" w:rsidRDefault="003C2CD6" w:rsidP="00FA17E6">
            <w:pPr>
              <w:pStyle w:val="ConsPlusNormal"/>
              <w:rPr>
                <w:szCs w:val="24"/>
              </w:rPr>
            </w:pPr>
            <w:r w:rsidRPr="00FA17E6">
              <w:rPr>
                <w:szCs w:val="24"/>
              </w:rPr>
              <w:t>Урок 15</w:t>
            </w:r>
          </w:p>
        </w:tc>
        <w:tc>
          <w:tcPr>
            <w:tcW w:w="7936" w:type="dxa"/>
          </w:tcPr>
          <w:p w14:paraId="6870AD92" w14:textId="77777777" w:rsidR="003C2CD6" w:rsidRPr="00FA17E6" w:rsidRDefault="003C2CD6" w:rsidP="00FA17E6">
            <w:pPr>
              <w:pStyle w:val="ConsPlusNormal"/>
              <w:jc w:val="both"/>
              <w:rPr>
                <w:szCs w:val="24"/>
              </w:rPr>
            </w:pPr>
            <w:r w:rsidRPr="00FA17E6">
              <w:rPr>
                <w:szCs w:val="24"/>
              </w:rPr>
              <w:t>Мясо животных, мясо птицы в питании человека</w:t>
            </w:r>
          </w:p>
        </w:tc>
      </w:tr>
      <w:tr w:rsidR="003C2CD6" w:rsidRPr="00E177FF" w14:paraId="1FCEBB50" w14:textId="77777777" w:rsidTr="003C2CD6">
        <w:tc>
          <w:tcPr>
            <w:tcW w:w="1134" w:type="dxa"/>
            <w:vAlign w:val="center"/>
          </w:tcPr>
          <w:p w14:paraId="647E8F0B" w14:textId="77777777" w:rsidR="003C2CD6" w:rsidRPr="00FA17E6" w:rsidRDefault="003C2CD6" w:rsidP="00FA17E6">
            <w:pPr>
              <w:pStyle w:val="ConsPlusNormal"/>
              <w:rPr>
                <w:szCs w:val="24"/>
              </w:rPr>
            </w:pPr>
            <w:r w:rsidRPr="00FA17E6">
              <w:rPr>
                <w:szCs w:val="24"/>
              </w:rPr>
              <w:t>Урок 34</w:t>
            </w:r>
          </w:p>
        </w:tc>
        <w:tc>
          <w:tcPr>
            <w:tcW w:w="7936" w:type="dxa"/>
          </w:tcPr>
          <w:p w14:paraId="66427D53" w14:textId="77777777" w:rsidR="003C2CD6" w:rsidRPr="00FA17E6" w:rsidRDefault="003C2CD6" w:rsidP="00FA17E6">
            <w:pPr>
              <w:pStyle w:val="ConsPlusNormal"/>
              <w:jc w:val="both"/>
              <w:rPr>
                <w:szCs w:val="24"/>
              </w:rPr>
            </w:pPr>
            <w:r w:rsidRPr="00FA17E6">
              <w:rPr>
                <w:szCs w:val="24"/>
              </w:rPr>
              <w:t>Выполнение проекта по теме "Технологии обработки пищевых продуктов"</w:t>
            </w:r>
          </w:p>
        </w:tc>
      </w:tr>
      <w:tr w:rsidR="003C2CD6" w:rsidRPr="00E177FF" w14:paraId="4E7DF111" w14:textId="77777777" w:rsidTr="003C2CD6">
        <w:tc>
          <w:tcPr>
            <w:tcW w:w="1134" w:type="dxa"/>
            <w:vAlign w:val="center"/>
          </w:tcPr>
          <w:p w14:paraId="58F49D97" w14:textId="77777777" w:rsidR="003C2CD6" w:rsidRPr="00FA17E6" w:rsidRDefault="003C2CD6" w:rsidP="00FA17E6">
            <w:pPr>
              <w:pStyle w:val="ConsPlusNormal"/>
              <w:rPr>
                <w:szCs w:val="24"/>
              </w:rPr>
            </w:pPr>
            <w:r w:rsidRPr="00FA17E6">
              <w:rPr>
                <w:szCs w:val="24"/>
              </w:rPr>
              <w:t>Урок 35</w:t>
            </w:r>
          </w:p>
        </w:tc>
        <w:tc>
          <w:tcPr>
            <w:tcW w:w="7936" w:type="dxa"/>
          </w:tcPr>
          <w:p w14:paraId="3B4E862B" w14:textId="77777777" w:rsidR="003C2CD6" w:rsidRPr="00FA17E6" w:rsidRDefault="003C2CD6" w:rsidP="00FA17E6">
            <w:pPr>
              <w:pStyle w:val="ConsPlusNormal"/>
              <w:jc w:val="both"/>
              <w:rPr>
                <w:szCs w:val="24"/>
              </w:rPr>
            </w:pPr>
            <w:r w:rsidRPr="00FA17E6">
              <w:rPr>
                <w:szCs w:val="24"/>
              </w:rPr>
              <w:t>Мир профессий. Профессии повар, технолог</w:t>
            </w:r>
          </w:p>
        </w:tc>
      </w:tr>
      <w:tr w:rsidR="003C2CD6" w:rsidRPr="00E177FF" w14:paraId="7C663431" w14:textId="77777777" w:rsidTr="003C2CD6">
        <w:tc>
          <w:tcPr>
            <w:tcW w:w="1134" w:type="dxa"/>
            <w:vAlign w:val="center"/>
          </w:tcPr>
          <w:p w14:paraId="50960406" w14:textId="77777777" w:rsidR="003C2CD6" w:rsidRPr="00FA17E6" w:rsidRDefault="003C2CD6" w:rsidP="00FA17E6">
            <w:pPr>
              <w:pStyle w:val="ConsPlusNormal"/>
              <w:rPr>
                <w:szCs w:val="24"/>
              </w:rPr>
            </w:pPr>
            <w:r w:rsidRPr="00FA17E6">
              <w:rPr>
                <w:szCs w:val="24"/>
              </w:rPr>
              <w:t>Урок 36</w:t>
            </w:r>
          </w:p>
        </w:tc>
        <w:tc>
          <w:tcPr>
            <w:tcW w:w="7936" w:type="dxa"/>
          </w:tcPr>
          <w:p w14:paraId="262534C5" w14:textId="77777777" w:rsidR="003C2CD6" w:rsidRPr="00FA17E6" w:rsidRDefault="003C2CD6" w:rsidP="00FA17E6">
            <w:pPr>
              <w:pStyle w:val="ConsPlusNormal"/>
              <w:jc w:val="both"/>
              <w:rPr>
                <w:szCs w:val="24"/>
              </w:rPr>
            </w:pPr>
            <w:r w:rsidRPr="00FA17E6">
              <w:rPr>
                <w:szCs w:val="24"/>
              </w:rPr>
              <w:t>Защита проекта по теме "Технологии обработки пищевых продуктов"</w:t>
            </w:r>
          </w:p>
        </w:tc>
      </w:tr>
      <w:tr w:rsidR="003C2CD6" w:rsidRPr="00E177FF" w14:paraId="7A0D136A" w14:textId="77777777" w:rsidTr="003C2CD6">
        <w:tc>
          <w:tcPr>
            <w:tcW w:w="1134" w:type="dxa"/>
            <w:vAlign w:val="center"/>
          </w:tcPr>
          <w:p w14:paraId="77ED38B4" w14:textId="77777777" w:rsidR="003C2CD6" w:rsidRPr="00FA17E6" w:rsidRDefault="003C2CD6" w:rsidP="00FA17E6">
            <w:pPr>
              <w:pStyle w:val="ConsPlusNormal"/>
              <w:rPr>
                <w:szCs w:val="24"/>
              </w:rPr>
            </w:pPr>
            <w:r w:rsidRPr="00FA17E6">
              <w:rPr>
                <w:szCs w:val="24"/>
              </w:rPr>
              <w:t>Урок 37</w:t>
            </w:r>
          </w:p>
        </w:tc>
        <w:tc>
          <w:tcPr>
            <w:tcW w:w="7936" w:type="dxa"/>
          </w:tcPr>
          <w:p w14:paraId="62A549CC" w14:textId="77777777" w:rsidR="003C2CD6" w:rsidRPr="00FA17E6" w:rsidRDefault="003C2CD6" w:rsidP="00FA17E6">
            <w:pPr>
              <w:pStyle w:val="ConsPlusNormal"/>
              <w:jc w:val="both"/>
              <w:rPr>
                <w:szCs w:val="24"/>
              </w:rPr>
            </w:pPr>
            <w:r w:rsidRPr="00FA17E6">
              <w:rPr>
                <w:szCs w:val="24"/>
              </w:rPr>
              <w:t>Конструирование одежды. Плечевая и поясная одежда</w:t>
            </w:r>
          </w:p>
        </w:tc>
      </w:tr>
      <w:tr w:rsidR="003C2CD6" w:rsidRPr="00E177FF" w14:paraId="3E1AA55C" w14:textId="77777777" w:rsidTr="003C2CD6">
        <w:tc>
          <w:tcPr>
            <w:tcW w:w="1134" w:type="dxa"/>
            <w:vAlign w:val="center"/>
          </w:tcPr>
          <w:p w14:paraId="62AEB075" w14:textId="77777777" w:rsidR="003C2CD6" w:rsidRPr="00FA17E6" w:rsidRDefault="003C2CD6" w:rsidP="00FA17E6">
            <w:pPr>
              <w:pStyle w:val="ConsPlusNormal"/>
              <w:rPr>
                <w:szCs w:val="24"/>
              </w:rPr>
            </w:pPr>
            <w:r w:rsidRPr="00FA17E6">
              <w:rPr>
                <w:szCs w:val="24"/>
              </w:rPr>
              <w:t>Урок 38</w:t>
            </w:r>
          </w:p>
        </w:tc>
        <w:tc>
          <w:tcPr>
            <w:tcW w:w="7936" w:type="dxa"/>
          </w:tcPr>
          <w:p w14:paraId="62B46885" w14:textId="77777777" w:rsidR="003C2CD6" w:rsidRPr="00FA17E6" w:rsidRDefault="003C2CD6" w:rsidP="00FA17E6">
            <w:pPr>
              <w:pStyle w:val="ConsPlusNormal"/>
              <w:jc w:val="both"/>
              <w:rPr>
                <w:szCs w:val="24"/>
              </w:rPr>
            </w:pPr>
            <w:r w:rsidRPr="00FA17E6">
              <w:rPr>
                <w:szCs w:val="24"/>
              </w:rPr>
              <w:t>Практическая работа "Моделирование поясной и плечевой одежды"</w:t>
            </w:r>
          </w:p>
        </w:tc>
      </w:tr>
      <w:tr w:rsidR="003C2CD6" w:rsidRPr="00FA17E6" w14:paraId="23A5F5C4" w14:textId="77777777" w:rsidTr="003C2CD6">
        <w:tc>
          <w:tcPr>
            <w:tcW w:w="1134" w:type="dxa"/>
            <w:vAlign w:val="center"/>
          </w:tcPr>
          <w:p w14:paraId="1F469B9B" w14:textId="77777777" w:rsidR="003C2CD6" w:rsidRPr="00FA17E6" w:rsidRDefault="003C2CD6" w:rsidP="00FA17E6">
            <w:pPr>
              <w:pStyle w:val="ConsPlusNormal"/>
              <w:rPr>
                <w:szCs w:val="24"/>
              </w:rPr>
            </w:pPr>
            <w:r w:rsidRPr="00FA17E6">
              <w:rPr>
                <w:szCs w:val="24"/>
              </w:rPr>
              <w:t>Урок 39</w:t>
            </w:r>
          </w:p>
        </w:tc>
        <w:tc>
          <w:tcPr>
            <w:tcW w:w="7936" w:type="dxa"/>
          </w:tcPr>
          <w:p w14:paraId="72CC5356" w14:textId="77777777" w:rsidR="003C2CD6" w:rsidRPr="00FA17E6" w:rsidRDefault="003C2CD6" w:rsidP="00FA17E6">
            <w:pPr>
              <w:pStyle w:val="ConsPlusNormal"/>
              <w:jc w:val="both"/>
              <w:rPr>
                <w:szCs w:val="24"/>
              </w:rPr>
            </w:pPr>
            <w:r w:rsidRPr="00FA17E6">
              <w:rPr>
                <w:szCs w:val="24"/>
              </w:rPr>
              <w:t>Чертеж выкроек швейного изделия</w:t>
            </w:r>
          </w:p>
        </w:tc>
      </w:tr>
      <w:tr w:rsidR="003C2CD6" w:rsidRPr="00E177FF" w14:paraId="148A71C2" w14:textId="77777777" w:rsidTr="003C2CD6">
        <w:tc>
          <w:tcPr>
            <w:tcW w:w="1134" w:type="dxa"/>
            <w:vAlign w:val="center"/>
          </w:tcPr>
          <w:p w14:paraId="30D22CDB" w14:textId="77777777" w:rsidR="003C2CD6" w:rsidRPr="00FA17E6" w:rsidRDefault="003C2CD6" w:rsidP="00FA17E6">
            <w:pPr>
              <w:pStyle w:val="ConsPlusNormal"/>
              <w:rPr>
                <w:szCs w:val="24"/>
              </w:rPr>
            </w:pPr>
            <w:r w:rsidRPr="00FA17E6">
              <w:rPr>
                <w:szCs w:val="24"/>
              </w:rPr>
              <w:t>Урок 40</w:t>
            </w:r>
          </w:p>
        </w:tc>
        <w:tc>
          <w:tcPr>
            <w:tcW w:w="7936" w:type="dxa"/>
          </w:tcPr>
          <w:p w14:paraId="0A0FA06F" w14:textId="77777777" w:rsidR="003C2CD6" w:rsidRPr="00FA17E6" w:rsidRDefault="003C2CD6" w:rsidP="00FA17E6">
            <w:pPr>
              <w:pStyle w:val="ConsPlusNormal"/>
              <w:jc w:val="both"/>
              <w:rPr>
                <w:szCs w:val="24"/>
              </w:rPr>
            </w:pPr>
            <w:r w:rsidRPr="00FA17E6">
              <w:rPr>
                <w:szCs w:val="24"/>
              </w:rPr>
              <w:t>Выполнение технологических операций по раскрою и пошиву изделия, отделке изделия (по выбору обучающихся)</w:t>
            </w:r>
          </w:p>
        </w:tc>
      </w:tr>
      <w:tr w:rsidR="003C2CD6" w:rsidRPr="00FA17E6" w14:paraId="6AC7C5A7" w14:textId="77777777" w:rsidTr="003C2CD6">
        <w:tc>
          <w:tcPr>
            <w:tcW w:w="1134" w:type="dxa"/>
            <w:vAlign w:val="center"/>
          </w:tcPr>
          <w:p w14:paraId="1E3AD221" w14:textId="77777777" w:rsidR="003C2CD6" w:rsidRPr="00FA17E6" w:rsidRDefault="003C2CD6" w:rsidP="00FA17E6">
            <w:pPr>
              <w:pStyle w:val="ConsPlusNormal"/>
              <w:rPr>
                <w:szCs w:val="24"/>
              </w:rPr>
            </w:pPr>
            <w:r w:rsidRPr="00FA17E6">
              <w:rPr>
                <w:szCs w:val="24"/>
              </w:rPr>
              <w:lastRenderedPageBreak/>
              <w:t>Урок 41</w:t>
            </w:r>
          </w:p>
        </w:tc>
        <w:tc>
          <w:tcPr>
            <w:tcW w:w="7936" w:type="dxa"/>
          </w:tcPr>
          <w:p w14:paraId="519C0DBC" w14:textId="77777777" w:rsidR="003C2CD6" w:rsidRPr="00FA17E6" w:rsidRDefault="003C2CD6" w:rsidP="00FA17E6">
            <w:pPr>
              <w:pStyle w:val="ConsPlusNormal"/>
              <w:jc w:val="both"/>
              <w:rPr>
                <w:szCs w:val="24"/>
              </w:rPr>
            </w:pPr>
            <w:r w:rsidRPr="00FA17E6">
              <w:rPr>
                <w:szCs w:val="24"/>
              </w:rPr>
              <w:t>Оценка качества швейного изделия</w:t>
            </w:r>
          </w:p>
        </w:tc>
      </w:tr>
      <w:tr w:rsidR="003C2CD6" w:rsidRPr="00E177FF" w14:paraId="463270CC" w14:textId="77777777" w:rsidTr="003C2CD6">
        <w:tc>
          <w:tcPr>
            <w:tcW w:w="1134" w:type="dxa"/>
            <w:vAlign w:val="center"/>
          </w:tcPr>
          <w:p w14:paraId="0CF68824" w14:textId="77777777" w:rsidR="003C2CD6" w:rsidRPr="00FA17E6" w:rsidRDefault="003C2CD6" w:rsidP="00FA17E6">
            <w:pPr>
              <w:pStyle w:val="ConsPlusNormal"/>
              <w:rPr>
                <w:szCs w:val="24"/>
              </w:rPr>
            </w:pPr>
            <w:r w:rsidRPr="00FA17E6">
              <w:rPr>
                <w:szCs w:val="24"/>
              </w:rPr>
              <w:t>Урок 42</w:t>
            </w:r>
          </w:p>
        </w:tc>
        <w:tc>
          <w:tcPr>
            <w:tcW w:w="7936" w:type="dxa"/>
          </w:tcPr>
          <w:p w14:paraId="68D172EA" w14:textId="77777777" w:rsidR="003C2CD6" w:rsidRPr="00FA17E6" w:rsidRDefault="003C2CD6" w:rsidP="00FA17E6">
            <w:pPr>
              <w:pStyle w:val="ConsPlusNormal"/>
              <w:jc w:val="both"/>
              <w:rPr>
                <w:szCs w:val="24"/>
              </w:rPr>
            </w:pPr>
            <w:r w:rsidRPr="00FA17E6">
              <w:rPr>
                <w:szCs w:val="24"/>
              </w:rPr>
              <w:t>Мир профессий. Профессии, связанные с производством одежды: дизайнер одежды, конструктор и другие</w:t>
            </w:r>
          </w:p>
        </w:tc>
      </w:tr>
      <w:tr w:rsidR="003C2CD6" w:rsidRPr="00E177FF" w14:paraId="707E4778" w14:textId="77777777" w:rsidTr="003C2CD6">
        <w:tc>
          <w:tcPr>
            <w:tcW w:w="1134" w:type="dxa"/>
            <w:vAlign w:val="center"/>
          </w:tcPr>
          <w:p w14:paraId="181E0A45" w14:textId="77777777" w:rsidR="003C2CD6" w:rsidRPr="00FA17E6" w:rsidRDefault="003C2CD6" w:rsidP="00FA17E6">
            <w:pPr>
              <w:pStyle w:val="ConsPlusNormal"/>
              <w:rPr>
                <w:szCs w:val="24"/>
              </w:rPr>
            </w:pPr>
            <w:r w:rsidRPr="00FA17E6">
              <w:rPr>
                <w:szCs w:val="24"/>
              </w:rPr>
              <w:t>Урок 43</w:t>
            </w:r>
          </w:p>
        </w:tc>
        <w:tc>
          <w:tcPr>
            <w:tcW w:w="7936" w:type="dxa"/>
          </w:tcPr>
          <w:p w14:paraId="537CA978" w14:textId="77777777" w:rsidR="003C2CD6" w:rsidRPr="00FA17E6" w:rsidRDefault="003C2CD6" w:rsidP="00FA17E6">
            <w:pPr>
              <w:pStyle w:val="ConsPlusNormal"/>
              <w:jc w:val="both"/>
              <w:rPr>
                <w:szCs w:val="24"/>
              </w:rPr>
            </w:pPr>
            <w:r w:rsidRPr="00FA17E6">
              <w:rPr>
                <w:szCs w:val="24"/>
              </w:rPr>
              <w:t>Промышленные роботы, их классификация, назначение, использование</w:t>
            </w:r>
          </w:p>
        </w:tc>
      </w:tr>
      <w:tr w:rsidR="003C2CD6" w:rsidRPr="00E177FF" w14:paraId="41A69B0D" w14:textId="77777777" w:rsidTr="003C2CD6">
        <w:tc>
          <w:tcPr>
            <w:tcW w:w="1134" w:type="dxa"/>
            <w:vAlign w:val="center"/>
          </w:tcPr>
          <w:p w14:paraId="3788AF7F" w14:textId="77777777" w:rsidR="003C2CD6" w:rsidRPr="00FA17E6" w:rsidRDefault="003C2CD6" w:rsidP="00FA17E6">
            <w:pPr>
              <w:pStyle w:val="ConsPlusNormal"/>
              <w:rPr>
                <w:szCs w:val="24"/>
              </w:rPr>
            </w:pPr>
            <w:r w:rsidRPr="00FA17E6">
              <w:rPr>
                <w:szCs w:val="24"/>
              </w:rPr>
              <w:t>Урок 44</w:t>
            </w:r>
          </w:p>
        </w:tc>
        <w:tc>
          <w:tcPr>
            <w:tcW w:w="7936" w:type="dxa"/>
          </w:tcPr>
          <w:p w14:paraId="11C15A01" w14:textId="77777777" w:rsidR="003C2CD6" w:rsidRPr="00FA17E6" w:rsidRDefault="003C2CD6" w:rsidP="00FA17E6">
            <w:pPr>
              <w:pStyle w:val="ConsPlusNormal"/>
              <w:jc w:val="both"/>
              <w:rPr>
                <w:szCs w:val="24"/>
              </w:rPr>
            </w:pPr>
            <w:r w:rsidRPr="00FA17E6">
              <w:rPr>
                <w:szCs w:val="24"/>
              </w:rPr>
              <w:t>Практическая работа "Использование операторов ввода-вывода в визуальной среде программирования"</w:t>
            </w:r>
          </w:p>
        </w:tc>
      </w:tr>
      <w:tr w:rsidR="003C2CD6" w:rsidRPr="00E177FF" w14:paraId="2F6687F6" w14:textId="77777777" w:rsidTr="003C2CD6">
        <w:tc>
          <w:tcPr>
            <w:tcW w:w="1134" w:type="dxa"/>
            <w:vAlign w:val="center"/>
          </w:tcPr>
          <w:p w14:paraId="2F970E87" w14:textId="77777777" w:rsidR="003C2CD6" w:rsidRPr="00FA17E6" w:rsidRDefault="003C2CD6" w:rsidP="00FA17E6">
            <w:pPr>
              <w:pStyle w:val="ConsPlusNormal"/>
              <w:rPr>
                <w:szCs w:val="24"/>
              </w:rPr>
            </w:pPr>
            <w:r w:rsidRPr="00FA17E6">
              <w:rPr>
                <w:szCs w:val="24"/>
              </w:rPr>
              <w:t>Урок 45</w:t>
            </w:r>
          </w:p>
        </w:tc>
        <w:tc>
          <w:tcPr>
            <w:tcW w:w="7936" w:type="dxa"/>
          </w:tcPr>
          <w:p w14:paraId="51150B7C" w14:textId="77777777" w:rsidR="003C2CD6" w:rsidRPr="00FA17E6" w:rsidRDefault="003C2CD6" w:rsidP="00FA17E6">
            <w:pPr>
              <w:pStyle w:val="ConsPlusNormal"/>
              <w:jc w:val="both"/>
              <w:rPr>
                <w:szCs w:val="24"/>
              </w:rPr>
            </w:pPr>
            <w:r w:rsidRPr="00FA17E6">
              <w:rPr>
                <w:szCs w:val="24"/>
              </w:rPr>
              <w:t>Конструирование моделей роботов. Управление роботами</w:t>
            </w:r>
          </w:p>
        </w:tc>
      </w:tr>
      <w:tr w:rsidR="003C2CD6" w:rsidRPr="00E177FF" w14:paraId="7ADCBF98" w14:textId="77777777" w:rsidTr="003C2CD6">
        <w:tc>
          <w:tcPr>
            <w:tcW w:w="1134" w:type="dxa"/>
            <w:vAlign w:val="center"/>
          </w:tcPr>
          <w:p w14:paraId="0B7AC223" w14:textId="77777777" w:rsidR="003C2CD6" w:rsidRPr="00FA17E6" w:rsidRDefault="003C2CD6" w:rsidP="00FA17E6">
            <w:pPr>
              <w:pStyle w:val="ConsPlusNormal"/>
              <w:rPr>
                <w:szCs w:val="24"/>
              </w:rPr>
            </w:pPr>
            <w:r w:rsidRPr="00FA17E6">
              <w:rPr>
                <w:szCs w:val="24"/>
              </w:rPr>
              <w:t>Урок 46</w:t>
            </w:r>
          </w:p>
        </w:tc>
        <w:tc>
          <w:tcPr>
            <w:tcW w:w="7936" w:type="dxa"/>
          </w:tcPr>
          <w:p w14:paraId="7F765D0D" w14:textId="77777777" w:rsidR="003C2CD6" w:rsidRPr="00FA17E6" w:rsidRDefault="003C2CD6" w:rsidP="00FA17E6">
            <w:pPr>
              <w:pStyle w:val="ConsPlusNormal"/>
              <w:jc w:val="both"/>
              <w:rPr>
                <w:szCs w:val="24"/>
              </w:rPr>
            </w:pPr>
            <w:r w:rsidRPr="00FA17E6">
              <w:rPr>
                <w:szCs w:val="24"/>
              </w:rPr>
              <w:t>Практическая работа "Разработка конструкции робота"</w:t>
            </w:r>
          </w:p>
        </w:tc>
      </w:tr>
      <w:tr w:rsidR="003C2CD6" w:rsidRPr="00FA17E6" w14:paraId="51434909" w14:textId="77777777" w:rsidTr="003C2CD6">
        <w:tc>
          <w:tcPr>
            <w:tcW w:w="1134" w:type="dxa"/>
            <w:vAlign w:val="center"/>
          </w:tcPr>
          <w:p w14:paraId="01AF1E70" w14:textId="77777777" w:rsidR="003C2CD6" w:rsidRPr="00FA17E6" w:rsidRDefault="003C2CD6" w:rsidP="00FA17E6">
            <w:pPr>
              <w:pStyle w:val="ConsPlusNormal"/>
              <w:rPr>
                <w:szCs w:val="24"/>
              </w:rPr>
            </w:pPr>
            <w:r w:rsidRPr="00FA17E6">
              <w:rPr>
                <w:szCs w:val="24"/>
              </w:rPr>
              <w:t>Урок 47</w:t>
            </w:r>
          </w:p>
        </w:tc>
        <w:tc>
          <w:tcPr>
            <w:tcW w:w="7936" w:type="dxa"/>
          </w:tcPr>
          <w:p w14:paraId="362F57AD" w14:textId="77777777" w:rsidR="003C2CD6" w:rsidRPr="00FA17E6" w:rsidRDefault="003C2CD6" w:rsidP="00FA17E6">
            <w:pPr>
              <w:pStyle w:val="ConsPlusNormal"/>
              <w:jc w:val="both"/>
              <w:rPr>
                <w:szCs w:val="24"/>
              </w:rPr>
            </w:pPr>
            <w:r w:rsidRPr="00FA17E6">
              <w:rPr>
                <w:szCs w:val="24"/>
              </w:rPr>
              <w:t>Алгоритмическая структура "Цикл"</w:t>
            </w:r>
          </w:p>
        </w:tc>
      </w:tr>
      <w:tr w:rsidR="003C2CD6" w:rsidRPr="00E177FF" w14:paraId="563D8DC3" w14:textId="77777777" w:rsidTr="003C2CD6">
        <w:tc>
          <w:tcPr>
            <w:tcW w:w="1134" w:type="dxa"/>
            <w:vAlign w:val="center"/>
          </w:tcPr>
          <w:p w14:paraId="1D55D02A" w14:textId="77777777" w:rsidR="003C2CD6" w:rsidRPr="00FA17E6" w:rsidRDefault="003C2CD6" w:rsidP="00FA17E6">
            <w:pPr>
              <w:pStyle w:val="ConsPlusNormal"/>
              <w:rPr>
                <w:szCs w:val="24"/>
              </w:rPr>
            </w:pPr>
            <w:r w:rsidRPr="00FA17E6">
              <w:rPr>
                <w:szCs w:val="24"/>
              </w:rPr>
              <w:t>Урок 48</w:t>
            </w:r>
          </w:p>
        </w:tc>
        <w:tc>
          <w:tcPr>
            <w:tcW w:w="7936" w:type="dxa"/>
          </w:tcPr>
          <w:p w14:paraId="001F9256" w14:textId="77777777" w:rsidR="003C2CD6" w:rsidRPr="00FA17E6" w:rsidRDefault="003C2CD6" w:rsidP="00FA17E6">
            <w:pPr>
              <w:pStyle w:val="ConsPlusNormal"/>
              <w:jc w:val="both"/>
              <w:rPr>
                <w:szCs w:val="24"/>
              </w:rPr>
            </w:pPr>
            <w:r w:rsidRPr="00FA17E6">
              <w:rPr>
                <w:szCs w:val="24"/>
              </w:rPr>
              <w:t>Практическая работа "Составление цепочки команд"</w:t>
            </w:r>
          </w:p>
        </w:tc>
      </w:tr>
      <w:tr w:rsidR="003C2CD6" w:rsidRPr="00FA17E6" w14:paraId="0255C311" w14:textId="77777777" w:rsidTr="003C2CD6">
        <w:tc>
          <w:tcPr>
            <w:tcW w:w="1134" w:type="dxa"/>
            <w:vAlign w:val="center"/>
          </w:tcPr>
          <w:p w14:paraId="1274453D" w14:textId="77777777" w:rsidR="003C2CD6" w:rsidRPr="00FA17E6" w:rsidRDefault="003C2CD6" w:rsidP="00FA17E6">
            <w:pPr>
              <w:pStyle w:val="ConsPlusNormal"/>
              <w:rPr>
                <w:szCs w:val="24"/>
              </w:rPr>
            </w:pPr>
            <w:r w:rsidRPr="00FA17E6">
              <w:rPr>
                <w:szCs w:val="24"/>
              </w:rPr>
              <w:t>Урок 49</w:t>
            </w:r>
          </w:p>
        </w:tc>
        <w:tc>
          <w:tcPr>
            <w:tcW w:w="7936" w:type="dxa"/>
          </w:tcPr>
          <w:p w14:paraId="1190FD65" w14:textId="77777777" w:rsidR="003C2CD6" w:rsidRPr="00FA17E6" w:rsidRDefault="003C2CD6" w:rsidP="00FA17E6">
            <w:pPr>
              <w:pStyle w:val="ConsPlusNormal"/>
              <w:jc w:val="both"/>
              <w:rPr>
                <w:szCs w:val="24"/>
              </w:rPr>
            </w:pPr>
            <w:r w:rsidRPr="00FA17E6">
              <w:rPr>
                <w:szCs w:val="24"/>
              </w:rPr>
              <w:t>Алгоритмическая структура "Ветвление"</w:t>
            </w:r>
          </w:p>
        </w:tc>
      </w:tr>
      <w:tr w:rsidR="003C2CD6" w:rsidRPr="00FA17E6" w14:paraId="1F24F0FD" w14:textId="77777777" w:rsidTr="003C2CD6">
        <w:tc>
          <w:tcPr>
            <w:tcW w:w="1134" w:type="dxa"/>
            <w:vAlign w:val="center"/>
          </w:tcPr>
          <w:p w14:paraId="2F291F92" w14:textId="77777777" w:rsidR="003C2CD6" w:rsidRPr="00FA17E6" w:rsidRDefault="003C2CD6" w:rsidP="00FA17E6">
            <w:pPr>
              <w:pStyle w:val="ConsPlusNormal"/>
              <w:rPr>
                <w:szCs w:val="24"/>
              </w:rPr>
            </w:pPr>
            <w:r w:rsidRPr="00FA17E6">
              <w:rPr>
                <w:szCs w:val="24"/>
              </w:rPr>
              <w:t>Урок 50</w:t>
            </w:r>
          </w:p>
        </w:tc>
        <w:tc>
          <w:tcPr>
            <w:tcW w:w="7936" w:type="dxa"/>
          </w:tcPr>
          <w:p w14:paraId="57ACE6F4" w14:textId="77777777" w:rsidR="003C2CD6" w:rsidRPr="00FA17E6" w:rsidRDefault="003C2CD6" w:rsidP="00FA17E6">
            <w:pPr>
              <w:pStyle w:val="ConsPlusNormal"/>
              <w:jc w:val="both"/>
              <w:rPr>
                <w:szCs w:val="24"/>
              </w:rPr>
            </w:pPr>
            <w:r w:rsidRPr="00FA17E6">
              <w:rPr>
                <w:szCs w:val="24"/>
              </w:rPr>
              <w:t>Практическая работа "Применение основных алгоритмических структур. Контроль движения при помощи датчиков"</w:t>
            </w:r>
          </w:p>
        </w:tc>
      </w:tr>
      <w:tr w:rsidR="003C2CD6" w:rsidRPr="00FA17E6" w14:paraId="1B97D9BA" w14:textId="77777777" w:rsidTr="003C2CD6">
        <w:tc>
          <w:tcPr>
            <w:tcW w:w="1134" w:type="dxa"/>
            <w:vAlign w:val="center"/>
          </w:tcPr>
          <w:p w14:paraId="673DE549" w14:textId="77777777" w:rsidR="003C2CD6" w:rsidRPr="00FA17E6" w:rsidRDefault="003C2CD6" w:rsidP="00FA17E6">
            <w:pPr>
              <w:pStyle w:val="ConsPlusNormal"/>
              <w:rPr>
                <w:szCs w:val="24"/>
              </w:rPr>
            </w:pPr>
            <w:r w:rsidRPr="00FA17E6">
              <w:rPr>
                <w:szCs w:val="24"/>
              </w:rPr>
              <w:t>Урок 51</w:t>
            </w:r>
          </w:p>
        </w:tc>
        <w:tc>
          <w:tcPr>
            <w:tcW w:w="7936" w:type="dxa"/>
          </w:tcPr>
          <w:p w14:paraId="4C921762" w14:textId="77777777" w:rsidR="003C2CD6" w:rsidRPr="00FA17E6" w:rsidRDefault="003C2CD6" w:rsidP="00FA17E6">
            <w:pPr>
              <w:pStyle w:val="ConsPlusNormal"/>
              <w:jc w:val="both"/>
              <w:rPr>
                <w:szCs w:val="24"/>
              </w:rPr>
            </w:pPr>
            <w:r w:rsidRPr="00FA17E6">
              <w:rPr>
                <w:szCs w:val="24"/>
              </w:rPr>
              <w:t>Каналы связи</w:t>
            </w:r>
          </w:p>
        </w:tc>
      </w:tr>
      <w:tr w:rsidR="003C2CD6" w:rsidRPr="00E177FF" w14:paraId="481F2CD0" w14:textId="77777777" w:rsidTr="003C2CD6">
        <w:tc>
          <w:tcPr>
            <w:tcW w:w="1134" w:type="dxa"/>
            <w:vAlign w:val="center"/>
          </w:tcPr>
          <w:p w14:paraId="2B888738" w14:textId="77777777" w:rsidR="003C2CD6" w:rsidRPr="00FA17E6" w:rsidRDefault="003C2CD6" w:rsidP="00FA17E6">
            <w:pPr>
              <w:pStyle w:val="ConsPlusNormal"/>
              <w:rPr>
                <w:szCs w:val="24"/>
              </w:rPr>
            </w:pPr>
            <w:r w:rsidRPr="00FA17E6">
              <w:rPr>
                <w:szCs w:val="24"/>
              </w:rPr>
              <w:t>Урок 52</w:t>
            </w:r>
          </w:p>
        </w:tc>
        <w:tc>
          <w:tcPr>
            <w:tcW w:w="7936" w:type="dxa"/>
          </w:tcPr>
          <w:p w14:paraId="2FB8303C" w14:textId="77777777" w:rsidR="003C2CD6" w:rsidRPr="00FA17E6" w:rsidRDefault="003C2CD6" w:rsidP="00FA17E6">
            <w:pPr>
              <w:pStyle w:val="ConsPlusNormal"/>
              <w:jc w:val="both"/>
              <w:rPr>
                <w:szCs w:val="24"/>
              </w:rPr>
            </w:pPr>
            <w:r w:rsidRPr="00FA17E6">
              <w:rPr>
                <w:szCs w:val="24"/>
              </w:rPr>
              <w:t>Практическая работа "Программирование дополнительных механизмов"</w:t>
            </w:r>
          </w:p>
        </w:tc>
      </w:tr>
      <w:tr w:rsidR="003C2CD6" w:rsidRPr="00FA17E6" w14:paraId="4161D145" w14:textId="77777777" w:rsidTr="003C2CD6">
        <w:tc>
          <w:tcPr>
            <w:tcW w:w="1134" w:type="dxa"/>
            <w:vAlign w:val="center"/>
          </w:tcPr>
          <w:p w14:paraId="6F06F82F" w14:textId="77777777" w:rsidR="003C2CD6" w:rsidRPr="00FA17E6" w:rsidRDefault="003C2CD6" w:rsidP="00FA17E6">
            <w:pPr>
              <w:pStyle w:val="ConsPlusNormal"/>
              <w:rPr>
                <w:szCs w:val="24"/>
              </w:rPr>
            </w:pPr>
            <w:r w:rsidRPr="00FA17E6">
              <w:rPr>
                <w:szCs w:val="24"/>
              </w:rPr>
              <w:t>Урок 53</w:t>
            </w:r>
          </w:p>
        </w:tc>
        <w:tc>
          <w:tcPr>
            <w:tcW w:w="7936" w:type="dxa"/>
          </w:tcPr>
          <w:p w14:paraId="796C0DFE" w14:textId="77777777" w:rsidR="003C2CD6" w:rsidRPr="00FA17E6" w:rsidRDefault="003C2CD6" w:rsidP="00FA17E6">
            <w:pPr>
              <w:pStyle w:val="ConsPlusNormal"/>
              <w:jc w:val="both"/>
              <w:rPr>
                <w:szCs w:val="24"/>
              </w:rPr>
            </w:pPr>
            <w:r w:rsidRPr="00FA17E6">
              <w:rPr>
                <w:szCs w:val="24"/>
              </w:rPr>
              <w:t>Дистанционное управление</w:t>
            </w:r>
          </w:p>
        </w:tc>
      </w:tr>
      <w:tr w:rsidR="003C2CD6" w:rsidRPr="00FA17E6" w14:paraId="0F5279F7" w14:textId="77777777" w:rsidTr="003C2CD6">
        <w:tc>
          <w:tcPr>
            <w:tcW w:w="1134" w:type="dxa"/>
            <w:vAlign w:val="center"/>
          </w:tcPr>
          <w:p w14:paraId="60A6119E" w14:textId="77777777" w:rsidR="003C2CD6" w:rsidRPr="00FA17E6" w:rsidRDefault="003C2CD6" w:rsidP="00FA17E6">
            <w:pPr>
              <w:pStyle w:val="ConsPlusNormal"/>
              <w:rPr>
                <w:szCs w:val="24"/>
              </w:rPr>
            </w:pPr>
            <w:r w:rsidRPr="00FA17E6">
              <w:rPr>
                <w:szCs w:val="24"/>
              </w:rPr>
              <w:t>Урок 54</w:t>
            </w:r>
          </w:p>
        </w:tc>
        <w:tc>
          <w:tcPr>
            <w:tcW w:w="7936" w:type="dxa"/>
          </w:tcPr>
          <w:p w14:paraId="5DFEB429" w14:textId="77777777" w:rsidR="003C2CD6" w:rsidRPr="00FA17E6" w:rsidRDefault="003C2CD6" w:rsidP="00FA17E6">
            <w:pPr>
              <w:pStyle w:val="ConsPlusNormal"/>
              <w:jc w:val="both"/>
              <w:rPr>
                <w:szCs w:val="24"/>
              </w:rPr>
            </w:pPr>
            <w:r w:rsidRPr="00FA17E6">
              <w:rPr>
                <w:szCs w:val="24"/>
              </w:rPr>
              <w:t>Практическая работа "Программирование пульта дистанционного управления. Дистанционное управление роботами"</w:t>
            </w:r>
          </w:p>
        </w:tc>
      </w:tr>
      <w:tr w:rsidR="003C2CD6" w:rsidRPr="00FA17E6" w14:paraId="2F492822" w14:textId="77777777" w:rsidTr="003C2CD6">
        <w:tc>
          <w:tcPr>
            <w:tcW w:w="1134" w:type="dxa"/>
            <w:vAlign w:val="center"/>
          </w:tcPr>
          <w:p w14:paraId="6A1DAFE0" w14:textId="77777777" w:rsidR="003C2CD6" w:rsidRPr="00FA17E6" w:rsidRDefault="003C2CD6" w:rsidP="00FA17E6">
            <w:pPr>
              <w:pStyle w:val="ConsPlusNormal"/>
              <w:rPr>
                <w:szCs w:val="24"/>
              </w:rPr>
            </w:pPr>
            <w:r w:rsidRPr="00FA17E6">
              <w:rPr>
                <w:szCs w:val="24"/>
              </w:rPr>
              <w:t>Урок 55</w:t>
            </w:r>
          </w:p>
        </w:tc>
        <w:tc>
          <w:tcPr>
            <w:tcW w:w="7936" w:type="dxa"/>
          </w:tcPr>
          <w:p w14:paraId="0FF11898" w14:textId="77777777" w:rsidR="003C2CD6" w:rsidRPr="00FA17E6" w:rsidRDefault="003C2CD6" w:rsidP="00FA17E6">
            <w:pPr>
              <w:pStyle w:val="ConsPlusNormal"/>
              <w:jc w:val="both"/>
              <w:rPr>
                <w:szCs w:val="24"/>
              </w:rPr>
            </w:pPr>
            <w:r w:rsidRPr="00FA17E6">
              <w:rPr>
                <w:szCs w:val="24"/>
              </w:rPr>
              <w:t>Взаимодействие нескольких роботов</w:t>
            </w:r>
          </w:p>
        </w:tc>
      </w:tr>
      <w:tr w:rsidR="003C2CD6" w:rsidRPr="00FA17E6" w14:paraId="41E41C7D" w14:textId="77777777" w:rsidTr="003C2CD6">
        <w:tc>
          <w:tcPr>
            <w:tcW w:w="1134" w:type="dxa"/>
            <w:vAlign w:val="center"/>
          </w:tcPr>
          <w:p w14:paraId="24955A93" w14:textId="77777777" w:rsidR="003C2CD6" w:rsidRPr="00FA17E6" w:rsidRDefault="003C2CD6" w:rsidP="00FA17E6">
            <w:pPr>
              <w:pStyle w:val="ConsPlusNormal"/>
              <w:rPr>
                <w:szCs w:val="24"/>
              </w:rPr>
            </w:pPr>
            <w:r w:rsidRPr="00FA17E6">
              <w:rPr>
                <w:szCs w:val="24"/>
              </w:rPr>
              <w:t>Урок 56</w:t>
            </w:r>
          </w:p>
        </w:tc>
        <w:tc>
          <w:tcPr>
            <w:tcW w:w="7936" w:type="dxa"/>
          </w:tcPr>
          <w:p w14:paraId="10C0720D" w14:textId="77777777" w:rsidR="003C2CD6" w:rsidRPr="00FA17E6" w:rsidRDefault="003C2CD6" w:rsidP="00FA17E6">
            <w:pPr>
              <w:pStyle w:val="ConsPlusNormal"/>
              <w:jc w:val="both"/>
              <w:rPr>
                <w:szCs w:val="24"/>
              </w:rPr>
            </w:pPr>
            <w:r w:rsidRPr="00FA17E6">
              <w:rPr>
                <w:szCs w:val="24"/>
              </w:rPr>
              <w:t>Практическая работа "Программирование роботов для совместной работы. Выполнение общей задачи"</w:t>
            </w:r>
          </w:p>
        </w:tc>
      </w:tr>
      <w:tr w:rsidR="003C2CD6" w:rsidRPr="00FA17E6" w14:paraId="2735C5DA" w14:textId="77777777" w:rsidTr="003C2CD6">
        <w:tc>
          <w:tcPr>
            <w:tcW w:w="1134" w:type="dxa"/>
            <w:vAlign w:val="center"/>
          </w:tcPr>
          <w:p w14:paraId="6725B0FD" w14:textId="77777777" w:rsidR="003C2CD6" w:rsidRPr="00FA17E6" w:rsidRDefault="003C2CD6" w:rsidP="00FA17E6">
            <w:pPr>
              <w:pStyle w:val="ConsPlusNormal"/>
              <w:rPr>
                <w:szCs w:val="24"/>
              </w:rPr>
            </w:pPr>
            <w:r w:rsidRPr="00FA17E6">
              <w:rPr>
                <w:szCs w:val="24"/>
              </w:rPr>
              <w:t>Урок 57</w:t>
            </w:r>
          </w:p>
        </w:tc>
        <w:tc>
          <w:tcPr>
            <w:tcW w:w="7936" w:type="dxa"/>
          </w:tcPr>
          <w:p w14:paraId="2C03C1FD" w14:textId="77777777" w:rsidR="003C2CD6" w:rsidRPr="00FA17E6" w:rsidRDefault="003C2CD6" w:rsidP="00FA17E6">
            <w:pPr>
              <w:pStyle w:val="ConsPlusNormal"/>
              <w:jc w:val="both"/>
              <w:rPr>
                <w:szCs w:val="24"/>
              </w:rPr>
            </w:pPr>
            <w:r w:rsidRPr="00FA17E6">
              <w:rPr>
                <w:szCs w:val="24"/>
              </w:rPr>
              <w:t>Технологии выращивания сельскохозяйственных культур</w:t>
            </w:r>
          </w:p>
        </w:tc>
      </w:tr>
      <w:tr w:rsidR="003C2CD6" w:rsidRPr="00E177FF" w14:paraId="500C268E" w14:textId="77777777" w:rsidTr="003C2CD6">
        <w:tc>
          <w:tcPr>
            <w:tcW w:w="1134" w:type="dxa"/>
            <w:vAlign w:val="center"/>
          </w:tcPr>
          <w:p w14:paraId="54F405D9" w14:textId="77777777" w:rsidR="003C2CD6" w:rsidRPr="00FA17E6" w:rsidRDefault="003C2CD6" w:rsidP="00FA17E6">
            <w:pPr>
              <w:pStyle w:val="ConsPlusNormal"/>
              <w:rPr>
                <w:szCs w:val="24"/>
              </w:rPr>
            </w:pPr>
            <w:r w:rsidRPr="00FA17E6">
              <w:rPr>
                <w:szCs w:val="24"/>
              </w:rPr>
              <w:t>Урок 58</w:t>
            </w:r>
          </w:p>
        </w:tc>
        <w:tc>
          <w:tcPr>
            <w:tcW w:w="7936" w:type="dxa"/>
          </w:tcPr>
          <w:p w14:paraId="309144E1" w14:textId="77777777" w:rsidR="003C2CD6" w:rsidRPr="00FA17E6" w:rsidRDefault="003C2CD6" w:rsidP="00FA17E6">
            <w:pPr>
              <w:pStyle w:val="ConsPlusNormal"/>
              <w:jc w:val="both"/>
              <w:rPr>
                <w:szCs w:val="24"/>
              </w:rPr>
            </w:pPr>
            <w:r w:rsidRPr="00FA17E6">
              <w:rPr>
                <w:szCs w:val="24"/>
              </w:rPr>
              <w:t>Практическая работа "Технологии выращивания растений в регионе"</w:t>
            </w:r>
          </w:p>
        </w:tc>
      </w:tr>
      <w:tr w:rsidR="003C2CD6" w:rsidRPr="00E177FF" w14:paraId="7058839E" w14:textId="77777777" w:rsidTr="003C2CD6">
        <w:tc>
          <w:tcPr>
            <w:tcW w:w="1134" w:type="dxa"/>
            <w:vAlign w:val="center"/>
          </w:tcPr>
          <w:p w14:paraId="7D3005FA" w14:textId="77777777" w:rsidR="003C2CD6" w:rsidRPr="00FA17E6" w:rsidRDefault="003C2CD6" w:rsidP="00FA17E6">
            <w:pPr>
              <w:pStyle w:val="ConsPlusNormal"/>
              <w:rPr>
                <w:szCs w:val="24"/>
              </w:rPr>
            </w:pPr>
            <w:r w:rsidRPr="00FA17E6">
              <w:rPr>
                <w:szCs w:val="24"/>
              </w:rPr>
              <w:t>Урок 59</w:t>
            </w:r>
          </w:p>
        </w:tc>
        <w:tc>
          <w:tcPr>
            <w:tcW w:w="7936" w:type="dxa"/>
          </w:tcPr>
          <w:p w14:paraId="36623358" w14:textId="77777777" w:rsidR="003C2CD6" w:rsidRPr="00FA17E6" w:rsidRDefault="003C2CD6" w:rsidP="00FA17E6">
            <w:pPr>
              <w:pStyle w:val="ConsPlusNormal"/>
              <w:jc w:val="both"/>
              <w:rPr>
                <w:szCs w:val="24"/>
              </w:rPr>
            </w:pPr>
            <w:r w:rsidRPr="00FA17E6">
              <w:rPr>
                <w:szCs w:val="24"/>
              </w:rPr>
              <w:t>Полезные для человека дикорастущие растения и их классификация</w:t>
            </w:r>
          </w:p>
        </w:tc>
      </w:tr>
      <w:tr w:rsidR="003C2CD6" w:rsidRPr="00E177FF" w14:paraId="033563B4" w14:textId="77777777" w:rsidTr="003C2CD6">
        <w:tc>
          <w:tcPr>
            <w:tcW w:w="1134" w:type="dxa"/>
            <w:vAlign w:val="center"/>
          </w:tcPr>
          <w:p w14:paraId="0EBE3DA3" w14:textId="77777777" w:rsidR="003C2CD6" w:rsidRPr="00FA17E6" w:rsidRDefault="003C2CD6" w:rsidP="00FA17E6">
            <w:pPr>
              <w:pStyle w:val="ConsPlusNormal"/>
              <w:rPr>
                <w:szCs w:val="24"/>
              </w:rPr>
            </w:pPr>
            <w:r w:rsidRPr="00FA17E6">
              <w:rPr>
                <w:szCs w:val="24"/>
              </w:rPr>
              <w:t>Урок 60</w:t>
            </w:r>
          </w:p>
        </w:tc>
        <w:tc>
          <w:tcPr>
            <w:tcW w:w="7936" w:type="dxa"/>
          </w:tcPr>
          <w:p w14:paraId="334F45CC" w14:textId="77777777" w:rsidR="003C2CD6" w:rsidRPr="00FA17E6" w:rsidRDefault="003C2CD6" w:rsidP="00FA17E6">
            <w:pPr>
              <w:pStyle w:val="ConsPlusNormal"/>
              <w:jc w:val="both"/>
              <w:rPr>
                <w:szCs w:val="24"/>
              </w:rPr>
            </w:pPr>
            <w:r w:rsidRPr="00FA17E6">
              <w:rPr>
                <w:szCs w:val="24"/>
              </w:rPr>
              <w:t>Практическая работа "Технология заготовки дикорастущих растений"</w:t>
            </w:r>
          </w:p>
        </w:tc>
      </w:tr>
      <w:tr w:rsidR="003C2CD6" w:rsidRPr="00FA17E6" w14:paraId="38AA0705" w14:textId="77777777" w:rsidTr="003C2CD6">
        <w:tc>
          <w:tcPr>
            <w:tcW w:w="1134" w:type="dxa"/>
            <w:vAlign w:val="center"/>
          </w:tcPr>
          <w:p w14:paraId="323E9388" w14:textId="77777777" w:rsidR="003C2CD6" w:rsidRPr="00FA17E6" w:rsidRDefault="003C2CD6" w:rsidP="00FA17E6">
            <w:pPr>
              <w:pStyle w:val="ConsPlusNormal"/>
              <w:rPr>
                <w:szCs w:val="24"/>
              </w:rPr>
            </w:pPr>
            <w:r w:rsidRPr="00FA17E6">
              <w:rPr>
                <w:szCs w:val="24"/>
              </w:rPr>
              <w:t>Урок 61</w:t>
            </w:r>
          </w:p>
        </w:tc>
        <w:tc>
          <w:tcPr>
            <w:tcW w:w="7936" w:type="dxa"/>
          </w:tcPr>
          <w:p w14:paraId="25AEA985" w14:textId="77777777" w:rsidR="003C2CD6" w:rsidRPr="00FA17E6" w:rsidRDefault="003C2CD6" w:rsidP="00FA17E6">
            <w:pPr>
              <w:pStyle w:val="ConsPlusNormal"/>
              <w:jc w:val="both"/>
              <w:rPr>
                <w:szCs w:val="24"/>
              </w:rPr>
            </w:pPr>
            <w:r w:rsidRPr="00FA17E6">
              <w:rPr>
                <w:szCs w:val="24"/>
              </w:rPr>
              <w:t>Сохранение природной среды</w:t>
            </w:r>
          </w:p>
        </w:tc>
      </w:tr>
      <w:tr w:rsidR="003C2CD6" w:rsidRPr="00E177FF" w14:paraId="6E03E62C" w14:textId="77777777" w:rsidTr="003C2CD6">
        <w:tc>
          <w:tcPr>
            <w:tcW w:w="1134" w:type="dxa"/>
            <w:vAlign w:val="center"/>
          </w:tcPr>
          <w:p w14:paraId="6DDC0B07" w14:textId="77777777" w:rsidR="003C2CD6" w:rsidRPr="00FA17E6" w:rsidRDefault="003C2CD6" w:rsidP="00FA17E6">
            <w:pPr>
              <w:pStyle w:val="ConsPlusNormal"/>
              <w:rPr>
                <w:szCs w:val="24"/>
              </w:rPr>
            </w:pPr>
            <w:r w:rsidRPr="00FA17E6">
              <w:rPr>
                <w:szCs w:val="24"/>
              </w:rPr>
              <w:t>Урок 62</w:t>
            </w:r>
          </w:p>
        </w:tc>
        <w:tc>
          <w:tcPr>
            <w:tcW w:w="7936" w:type="dxa"/>
          </w:tcPr>
          <w:p w14:paraId="2D9FFEEF" w14:textId="77777777" w:rsidR="003C2CD6" w:rsidRPr="00FA17E6" w:rsidRDefault="003C2CD6" w:rsidP="00FA17E6">
            <w:pPr>
              <w:pStyle w:val="ConsPlusNormal"/>
              <w:jc w:val="both"/>
              <w:rPr>
                <w:szCs w:val="24"/>
              </w:rPr>
            </w:pPr>
            <w:r w:rsidRPr="00FA17E6">
              <w:rPr>
                <w:szCs w:val="24"/>
              </w:rPr>
              <w:t>Групповая практическая работа по составлению и описанию экологических проблем региона, связанных с деятельностью человека</w:t>
            </w:r>
          </w:p>
        </w:tc>
      </w:tr>
      <w:tr w:rsidR="003C2CD6" w:rsidRPr="00E177FF" w14:paraId="16ADA247" w14:textId="77777777" w:rsidTr="003C2CD6">
        <w:tc>
          <w:tcPr>
            <w:tcW w:w="1134" w:type="dxa"/>
            <w:vAlign w:val="center"/>
          </w:tcPr>
          <w:p w14:paraId="26A20D8A" w14:textId="77777777" w:rsidR="003C2CD6" w:rsidRPr="00FA17E6" w:rsidRDefault="003C2CD6" w:rsidP="00FA17E6">
            <w:pPr>
              <w:pStyle w:val="ConsPlusNormal"/>
              <w:rPr>
                <w:szCs w:val="24"/>
              </w:rPr>
            </w:pPr>
            <w:r w:rsidRPr="00FA17E6">
              <w:rPr>
                <w:szCs w:val="24"/>
              </w:rPr>
              <w:t>Урок 63</w:t>
            </w:r>
          </w:p>
        </w:tc>
        <w:tc>
          <w:tcPr>
            <w:tcW w:w="7936" w:type="dxa"/>
          </w:tcPr>
          <w:p w14:paraId="31EE1BCF" w14:textId="77777777" w:rsidR="003C2CD6" w:rsidRPr="00FA17E6" w:rsidRDefault="003C2CD6" w:rsidP="00FA17E6">
            <w:pPr>
              <w:pStyle w:val="ConsPlusNormal"/>
              <w:jc w:val="both"/>
              <w:rPr>
                <w:szCs w:val="24"/>
              </w:rPr>
            </w:pPr>
            <w:r w:rsidRPr="00FA17E6">
              <w:rPr>
                <w:szCs w:val="24"/>
              </w:rPr>
              <w:t>Традиции выращивания сельскохозяйственных животных регион</w:t>
            </w:r>
          </w:p>
        </w:tc>
      </w:tr>
      <w:tr w:rsidR="003C2CD6" w:rsidRPr="00E177FF" w14:paraId="5BFA41F6" w14:textId="77777777" w:rsidTr="003C2CD6">
        <w:tc>
          <w:tcPr>
            <w:tcW w:w="1134" w:type="dxa"/>
            <w:vAlign w:val="center"/>
          </w:tcPr>
          <w:p w14:paraId="1E373B9C" w14:textId="77777777" w:rsidR="003C2CD6" w:rsidRPr="00FA17E6" w:rsidRDefault="003C2CD6" w:rsidP="00FA17E6">
            <w:pPr>
              <w:pStyle w:val="ConsPlusNormal"/>
              <w:rPr>
                <w:szCs w:val="24"/>
              </w:rPr>
            </w:pPr>
            <w:r w:rsidRPr="00FA17E6">
              <w:rPr>
                <w:szCs w:val="24"/>
              </w:rPr>
              <w:t>Урок 64</w:t>
            </w:r>
          </w:p>
        </w:tc>
        <w:tc>
          <w:tcPr>
            <w:tcW w:w="7936" w:type="dxa"/>
          </w:tcPr>
          <w:p w14:paraId="47F6A3E4" w14:textId="77777777" w:rsidR="003C2CD6" w:rsidRPr="00FA17E6" w:rsidRDefault="003C2CD6" w:rsidP="00FA17E6">
            <w:pPr>
              <w:pStyle w:val="ConsPlusNormal"/>
              <w:jc w:val="both"/>
              <w:rPr>
                <w:szCs w:val="24"/>
              </w:rPr>
            </w:pPr>
            <w:r w:rsidRPr="00FA17E6">
              <w:rPr>
                <w:szCs w:val="24"/>
              </w:rPr>
              <w:t>Практическая работа "Сельскохозяйственные предприятия региона"</w:t>
            </w:r>
          </w:p>
        </w:tc>
      </w:tr>
      <w:tr w:rsidR="003C2CD6" w:rsidRPr="00E177FF" w14:paraId="67A94EF8" w14:textId="77777777" w:rsidTr="003C2CD6">
        <w:tc>
          <w:tcPr>
            <w:tcW w:w="1134" w:type="dxa"/>
            <w:vAlign w:val="center"/>
          </w:tcPr>
          <w:p w14:paraId="2AC155EE" w14:textId="77777777" w:rsidR="003C2CD6" w:rsidRPr="00FA17E6" w:rsidRDefault="003C2CD6" w:rsidP="00FA17E6">
            <w:pPr>
              <w:pStyle w:val="ConsPlusNormal"/>
              <w:jc w:val="center"/>
              <w:rPr>
                <w:szCs w:val="24"/>
              </w:rPr>
            </w:pPr>
            <w:r w:rsidRPr="00FA17E6">
              <w:rPr>
                <w:szCs w:val="24"/>
              </w:rPr>
              <w:t>Урок 65</w:t>
            </w:r>
          </w:p>
        </w:tc>
        <w:tc>
          <w:tcPr>
            <w:tcW w:w="7936" w:type="dxa"/>
          </w:tcPr>
          <w:p w14:paraId="560A63F3" w14:textId="77777777" w:rsidR="003C2CD6" w:rsidRPr="00FA17E6" w:rsidRDefault="003C2CD6" w:rsidP="00FA17E6">
            <w:pPr>
              <w:pStyle w:val="ConsPlusNormal"/>
              <w:jc w:val="both"/>
              <w:rPr>
                <w:szCs w:val="24"/>
              </w:rPr>
            </w:pPr>
            <w:r w:rsidRPr="00FA17E6">
              <w:rPr>
                <w:szCs w:val="24"/>
              </w:rPr>
              <w:t>Технологии выращивания сельскохозяйственных животных региона</w:t>
            </w:r>
          </w:p>
        </w:tc>
      </w:tr>
      <w:tr w:rsidR="003C2CD6" w:rsidRPr="00E177FF" w14:paraId="1E63D8EC" w14:textId="77777777" w:rsidTr="003C2CD6">
        <w:tc>
          <w:tcPr>
            <w:tcW w:w="1134" w:type="dxa"/>
            <w:vAlign w:val="center"/>
          </w:tcPr>
          <w:p w14:paraId="65477D4C" w14:textId="77777777" w:rsidR="003C2CD6" w:rsidRPr="00FA17E6" w:rsidRDefault="003C2CD6" w:rsidP="00FA17E6">
            <w:pPr>
              <w:pStyle w:val="ConsPlusNormal"/>
              <w:jc w:val="center"/>
              <w:rPr>
                <w:szCs w:val="24"/>
              </w:rPr>
            </w:pPr>
            <w:r w:rsidRPr="00FA17E6">
              <w:rPr>
                <w:szCs w:val="24"/>
              </w:rPr>
              <w:t>Урок 66</w:t>
            </w:r>
          </w:p>
        </w:tc>
        <w:tc>
          <w:tcPr>
            <w:tcW w:w="7936" w:type="dxa"/>
          </w:tcPr>
          <w:p w14:paraId="029EBA75" w14:textId="77777777" w:rsidR="003C2CD6" w:rsidRPr="00FA17E6" w:rsidRDefault="003C2CD6" w:rsidP="00FA17E6">
            <w:pPr>
              <w:pStyle w:val="ConsPlusNormal"/>
              <w:jc w:val="both"/>
              <w:rPr>
                <w:szCs w:val="24"/>
              </w:rPr>
            </w:pPr>
            <w:r w:rsidRPr="00FA17E6">
              <w:rPr>
                <w:szCs w:val="24"/>
              </w:rPr>
              <w:t>Учебный групповой проект "Особенности сельского хозяйства региона"</w:t>
            </w:r>
          </w:p>
        </w:tc>
      </w:tr>
      <w:tr w:rsidR="003C2CD6" w:rsidRPr="00E177FF" w14:paraId="55E58F8D" w14:textId="77777777" w:rsidTr="003C2CD6">
        <w:tc>
          <w:tcPr>
            <w:tcW w:w="1134" w:type="dxa"/>
            <w:vAlign w:val="center"/>
          </w:tcPr>
          <w:p w14:paraId="778594F9" w14:textId="77777777" w:rsidR="003C2CD6" w:rsidRPr="00FA17E6" w:rsidRDefault="003C2CD6" w:rsidP="00FA17E6">
            <w:pPr>
              <w:pStyle w:val="ConsPlusNormal"/>
              <w:jc w:val="center"/>
              <w:rPr>
                <w:szCs w:val="24"/>
              </w:rPr>
            </w:pPr>
            <w:r w:rsidRPr="00FA17E6">
              <w:rPr>
                <w:szCs w:val="24"/>
              </w:rPr>
              <w:lastRenderedPageBreak/>
              <w:t>Урок 67</w:t>
            </w:r>
          </w:p>
        </w:tc>
        <w:tc>
          <w:tcPr>
            <w:tcW w:w="7936" w:type="dxa"/>
          </w:tcPr>
          <w:p w14:paraId="5AB110FD" w14:textId="77777777" w:rsidR="003C2CD6" w:rsidRPr="00FA17E6" w:rsidRDefault="003C2CD6" w:rsidP="00FA17E6">
            <w:pPr>
              <w:pStyle w:val="ConsPlusNormal"/>
              <w:jc w:val="both"/>
              <w:rPr>
                <w:szCs w:val="24"/>
              </w:rPr>
            </w:pPr>
            <w:r w:rsidRPr="00FA17E6">
              <w:rPr>
                <w:szCs w:val="24"/>
              </w:rPr>
              <w:t>Мир профессий: ветеринар, зоотехник и другие</w:t>
            </w:r>
          </w:p>
        </w:tc>
      </w:tr>
      <w:tr w:rsidR="003C2CD6" w:rsidRPr="00E177FF" w14:paraId="6DA592FE" w14:textId="77777777" w:rsidTr="003C2CD6">
        <w:tc>
          <w:tcPr>
            <w:tcW w:w="1134" w:type="dxa"/>
            <w:vAlign w:val="center"/>
          </w:tcPr>
          <w:p w14:paraId="62C105AA" w14:textId="77777777" w:rsidR="003C2CD6" w:rsidRPr="00FA17E6" w:rsidRDefault="003C2CD6" w:rsidP="00FA17E6">
            <w:pPr>
              <w:pStyle w:val="ConsPlusNormal"/>
              <w:jc w:val="center"/>
              <w:rPr>
                <w:szCs w:val="24"/>
              </w:rPr>
            </w:pPr>
            <w:r w:rsidRPr="00FA17E6">
              <w:rPr>
                <w:szCs w:val="24"/>
              </w:rPr>
              <w:t>Урок 68</w:t>
            </w:r>
          </w:p>
        </w:tc>
        <w:tc>
          <w:tcPr>
            <w:tcW w:w="7936" w:type="dxa"/>
          </w:tcPr>
          <w:p w14:paraId="220324C0" w14:textId="77777777" w:rsidR="003C2CD6" w:rsidRPr="00FA17E6" w:rsidRDefault="003C2CD6" w:rsidP="00FA17E6">
            <w:pPr>
              <w:pStyle w:val="ConsPlusNormal"/>
              <w:jc w:val="both"/>
              <w:rPr>
                <w:szCs w:val="24"/>
              </w:rPr>
            </w:pPr>
            <w:r w:rsidRPr="00FA17E6">
              <w:rPr>
                <w:szCs w:val="24"/>
              </w:rPr>
              <w:t>Учебный групповой проект "Особенности сельского хозяйства региона"</w:t>
            </w:r>
          </w:p>
        </w:tc>
      </w:tr>
      <w:tr w:rsidR="003C2CD6" w:rsidRPr="00E177FF" w14:paraId="51881B11" w14:textId="77777777" w:rsidTr="003C2CD6">
        <w:tc>
          <w:tcPr>
            <w:tcW w:w="9070" w:type="dxa"/>
            <w:gridSpan w:val="2"/>
          </w:tcPr>
          <w:p w14:paraId="040511CA" w14:textId="77777777" w:rsidR="003C2CD6" w:rsidRPr="00FA17E6" w:rsidRDefault="003C2CD6" w:rsidP="00FA17E6">
            <w:pPr>
              <w:pStyle w:val="ConsPlusNormal"/>
              <w:jc w:val="both"/>
              <w:rPr>
                <w:szCs w:val="24"/>
              </w:rPr>
            </w:pPr>
            <w:r w:rsidRPr="00FA17E6">
              <w:rPr>
                <w:szCs w:val="24"/>
              </w:rPr>
              <w:t>ОБЩЕЕ КОЛИЧЕСТВО УРОКОВ ПО ПРОГРАММЕ: 68, из них уроков, отведенных на контрольные работы, - не более 6</w:t>
            </w:r>
          </w:p>
        </w:tc>
      </w:tr>
    </w:tbl>
    <w:p w14:paraId="6D834D37" w14:textId="77777777" w:rsidR="003C2CD6" w:rsidRPr="00FA17E6" w:rsidRDefault="003C2CD6" w:rsidP="00FA17E6">
      <w:pPr>
        <w:pStyle w:val="ConsPlusNormal"/>
        <w:jc w:val="both"/>
        <w:rPr>
          <w:szCs w:val="24"/>
        </w:rPr>
      </w:pPr>
    </w:p>
    <w:p w14:paraId="6136225A" w14:textId="77777777" w:rsidR="003C2CD6" w:rsidRPr="00FA17E6" w:rsidRDefault="003C2CD6" w:rsidP="00FA17E6">
      <w:pPr>
        <w:pStyle w:val="ConsPlusNormal"/>
        <w:jc w:val="right"/>
        <w:rPr>
          <w:szCs w:val="24"/>
        </w:rPr>
      </w:pPr>
      <w:r w:rsidRPr="00FA17E6">
        <w:rPr>
          <w:szCs w:val="24"/>
        </w:rPr>
        <w:t>Таблица 25.4</w:t>
      </w:r>
    </w:p>
    <w:p w14:paraId="74D0BBC5" w14:textId="77777777" w:rsidR="003C2CD6" w:rsidRPr="00FA17E6" w:rsidRDefault="003C2CD6" w:rsidP="00FA17E6">
      <w:pPr>
        <w:pStyle w:val="ConsPlusNormal"/>
        <w:jc w:val="both"/>
        <w:rPr>
          <w:szCs w:val="24"/>
        </w:rPr>
      </w:pPr>
    </w:p>
    <w:p w14:paraId="06C0760C" w14:textId="77777777" w:rsidR="003C2CD6" w:rsidRPr="00FA17E6" w:rsidRDefault="003C2CD6" w:rsidP="00FA17E6">
      <w:pPr>
        <w:pStyle w:val="ConsPlusNormal"/>
        <w:jc w:val="both"/>
        <w:rPr>
          <w:szCs w:val="24"/>
        </w:rPr>
      </w:pPr>
      <w:r w:rsidRPr="00FA17E6">
        <w:rPr>
          <w:szCs w:val="24"/>
        </w:rPr>
        <w:t>8 класс (инвариантные модули)</w:t>
      </w:r>
    </w:p>
    <w:p w14:paraId="207D590B" w14:textId="77777777" w:rsidR="003C2CD6" w:rsidRPr="00FA17E6" w:rsidRDefault="003C2CD6"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C2CD6" w:rsidRPr="00FA17E6" w14:paraId="763D33CD" w14:textId="77777777" w:rsidTr="003C2CD6">
        <w:tc>
          <w:tcPr>
            <w:tcW w:w="1134" w:type="dxa"/>
          </w:tcPr>
          <w:p w14:paraId="03CDB4B2" w14:textId="77777777" w:rsidR="003C2CD6" w:rsidRPr="00FA17E6" w:rsidRDefault="003C2CD6" w:rsidP="00FA17E6">
            <w:pPr>
              <w:pStyle w:val="ConsPlusNormal"/>
              <w:jc w:val="center"/>
              <w:rPr>
                <w:szCs w:val="24"/>
              </w:rPr>
            </w:pPr>
            <w:r w:rsidRPr="00FA17E6">
              <w:rPr>
                <w:szCs w:val="24"/>
              </w:rPr>
              <w:t>N урока</w:t>
            </w:r>
          </w:p>
        </w:tc>
        <w:tc>
          <w:tcPr>
            <w:tcW w:w="7937" w:type="dxa"/>
          </w:tcPr>
          <w:p w14:paraId="0599BEE6" w14:textId="77777777" w:rsidR="003C2CD6" w:rsidRPr="00FA17E6" w:rsidRDefault="003C2CD6" w:rsidP="00FA17E6">
            <w:pPr>
              <w:pStyle w:val="ConsPlusNormal"/>
              <w:jc w:val="center"/>
              <w:rPr>
                <w:szCs w:val="24"/>
              </w:rPr>
            </w:pPr>
            <w:r w:rsidRPr="00FA17E6">
              <w:rPr>
                <w:szCs w:val="24"/>
              </w:rPr>
              <w:t>Тема урока</w:t>
            </w:r>
          </w:p>
        </w:tc>
      </w:tr>
      <w:tr w:rsidR="003C2CD6" w:rsidRPr="00E177FF" w14:paraId="374FE821" w14:textId="77777777" w:rsidTr="003C2CD6">
        <w:tc>
          <w:tcPr>
            <w:tcW w:w="1134" w:type="dxa"/>
            <w:vAlign w:val="center"/>
          </w:tcPr>
          <w:p w14:paraId="24F92CCC" w14:textId="77777777" w:rsidR="003C2CD6" w:rsidRPr="00FA17E6" w:rsidRDefault="003C2CD6" w:rsidP="00FA17E6">
            <w:pPr>
              <w:pStyle w:val="ConsPlusNormal"/>
              <w:jc w:val="center"/>
              <w:rPr>
                <w:szCs w:val="24"/>
              </w:rPr>
            </w:pPr>
            <w:r w:rsidRPr="00FA17E6">
              <w:rPr>
                <w:szCs w:val="24"/>
              </w:rPr>
              <w:t>Урок 1</w:t>
            </w:r>
          </w:p>
        </w:tc>
        <w:tc>
          <w:tcPr>
            <w:tcW w:w="7937" w:type="dxa"/>
          </w:tcPr>
          <w:p w14:paraId="06384230" w14:textId="77777777" w:rsidR="003C2CD6" w:rsidRPr="00FA17E6" w:rsidRDefault="003C2CD6" w:rsidP="00FA17E6">
            <w:pPr>
              <w:pStyle w:val="ConsPlusNormal"/>
              <w:jc w:val="both"/>
              <w:rPr>
                <w:szCs w:val="24"/>
              </w:rPr>
            </w:pPr>
            <w:r w:rsidRPr="00FA17E6">
              <w:rPr>
                <w:szCs w:val="24"/>
              </w:rPr>
              <w:t>Управление в экономике и производстве</w:t>
            </w:r>
          </w:p>
        </w:tc>
      </w:tr>
      <w:tr w:rsidR="003C2CD6" w:rsidRPr="00E177FF" w14:paraId="196BEF1D" w14:textId="77777777" w:rsidTr="003C2CD6">
        <w:tc>
          <w:tcPr>
            <w:tcW w:w="1134" w:type="dxa"/>
            <w:vAlign w:val="center"/>
          </w:tcPr>
          <w:p w14:paraId="0F8918C7" w14:textId="77777777" w:rsidR="003C2CD6" w:rsidRPr="00FA17E6" w:rsidRDefault="003C2CD6" w:rsidP="00FA17E6">
            <w:pPr>
              <w:pStyle w:val="ConsPlusNormal"/>
              <w:jc w:val="center"/>
              <w:rPr>
                <w:szCs w:val="24"/>
              </w:rPr>
            </w:pPr>
            <w:r w:rsidRPr="00FA17E6">
              <w:rPr>
                <w:szCs w:val="24"/>
              </w:rPr>
              <w:t>Урок 2</w:t>
            </w:r>
          </w:p>
        </w:tc>
        <w:tc>
          <w:tcPr>
            <w:tcW w:w="7937" w:type="dxa"/>
          </w:tcPr>
          <w:p w14:paraId="19883528" w14:textId="77777777" w:rsidR="003C2CD6" w:rsidRPr="00FA17E6" w:rsidRDefault="003C2CD6" w:rsidP="00FA17E6">
            <w:pPr>
              <w:pStyle w:val="ConsPlusNormal"/>
              <w:jc w:val="both"/>
              <w:rPr>
                <w:szCs w:val="24"/>
              </w:rPr>
            </w:pPr>
            <w:r w:rsidRPr="00FA17E6">
              <w:rPr>
                <w:szCs w:val="24"/>
              </w:rPr>
              <w:t>Инновации на производстве. Инновационные предприятия</w:t>
            </w:r>
          </w:p>
        </w:tc>
      </w:tr>
      <w:tr w:rsidR="003C2CD6" w:rsidRPr="00FA17E6" w14:paraId="62484018" w14:textId="77777777" w:rsidTr="003C2CD6">
        <w:tc>
          <w:tcPr>
            <w:tcW w:w="1134" w:type="dxa"/>
            <w:vAlign w:val="center"/>
          </w:tcPr>
          <w:p w14:paraId="5CC0EC1F" w14:textId="77777777" w:rsidR="003C2CD6" w:rsidRPr="00FA17E6" w:rsidRDefault="003C2CD6" w:rsidP="00FA17E6">
            <w:pPr>
              <w:pStyle w:val="ConsPlusNormal"/>
              <w:jc w:val="center"/>
              <w:rPr>
                <w:szCs w:val="24"/>
              </w:rPr>
            </w:pPr>
            <w:r w:rsidRPr="00FA17E6">
              <w:rPr>
                <w:szCs w:val="24"/>
              </w:rPr>
              <w:t>Урок 3</w:t>
            </w:r>
          </w:p>
        </w:tc>
        <w:tc>
          <w:tcPr>
            <w:tcW w:w="7937" w:type="dxa"/>
          </w:tcPr>
          <w:p w14:paraId="702F5121" w14:textId="77777777" w:rsidR="003C2CD6" w:rsidRPr="00FA17E6" w:rsidRDefault="003C2CD6" w:rsidP="00FA17E6">
            <w:pPr>
              <w:pStyle w:val="ConsPlusNormal"/>
              <w:jc w:val="both"/>
              <w:rPr>
                <w:szCs w:val="24"/>
              </w:rPr>
            </w:pPr>
            <w:r w:rsidRPr="00FA17E6">
              <w:rPr>
                <w:szCs w:val="24"/>
              </w:rPr>
              <w:t>Рынок труда. Трудовые ресурсы</w:t>
            </w:r>
          </w:p>
        </w:tc>
      </w:tr>
      <w:tr w:rsidR="003C2CD6" w:rsidRPr="00E177FF" w14:paraId="34A25B69" w14:textId="77777777" w:rsidTr="003C2CD6">
        <w:tc>
          <w:tcPr>
            <w:tcW w:w="1134" w:type="dxa"/>
            <w:vAlign w:val="center"/>
          </w:tcPr>
          <w:p w14:paraId="08CFC226" w14:textId="77777777" w:rsidR="003C2CD6" w:rsidRPr="00FA17E6" w:rsidRDefault="003C2CD6" w:rsidP="00FA17E6">
            <w:pPr>
              <w:pStyle w:val="ConsPlusNormal"/>
              <w:jc w:val="center"/>
              <w:rPr>
                <w:szCs w:val="24"/>
              </w:rPr>
            </w:pPr>
            <w:r w:rsidRPr="00FA17E6">
              <w:rPr>
                <w:szCs w:val="24"/>
              </w:rPr>
              <w:t>Урок 4</w:t>
            </w:r>
          </w:p>
        </w:tc>
        <w:tc>
          <w:tcPr>
            <w:tcW w:w="7937" w:type="dxa"/>
          </w:tcPr>
          <w:p w14:paraId="2557CEB9" w14:textId="77777777" w:rsidR="003C2CD6" w:rsidRPr="00FA17E6" w:rsidRDefault="003C2CD6" w:rsidP="00FA17E6">
            <w:pPr>
              <w:pStyle w:val="ConsPlusNormal"/>
              <w:jc w:val="both"/>
              <w:rPr>
                <w:szCs w:val="24"/>
              </w:rPr>
            </w:pPr>
            <w:r w:rsidRPr="00FA17E6">
              <w:rPr>
                <w:szCs w:val="24"/>
              </w:rPr>
              <w:t>Мир профессий. Профориентационный групповой проект "Мир профессий"</w:t>
            </w:r>
          </w:p>
        </w:tc>
      </w:tr>
      <w:tr w:rsidR="003C2CD6" w:rsidRPr="00E177FF" w14:paraId="0C0DA3EF" w14:textId="77777777" w:rsidTr="003C2CD6">
        <w:tc>
          <w:tcPr>
            <w:tcW w:w="1134" w:type="dxa"/>
            <w:vAlign w:val="center"/>
          </w:tcPr>
          <w:p w14:paraId="53999A91" w14:textId="77777777" w:rsidR="003C2CD6" w:rsidRPr="00FA17E6" w:rsidRDefault="003C2CD6" w:rsidP="00FA17E6">
            <w:pPr>
              <w:pStyle w:val="ConsPlusNormal"/>
              <w:jc w:val="center"/>
              <w:rPr>
                <w:szCs w:val="24"/>
              </w:rPr>
            </w:pPr>
            <w:r w:rsidRPr="00FA17E6">
              <w:rPr>
                <w:szCs w:val="24"/>
              </w:rPr>
              <w:t>Урок 5</w:t>
            </w:r>
          </w:p>
        </w:tc>
        <w:tc>
          <w:tcPr>
            <w:tcW w:w="7937" w:type="dxa"/>
          </w:tcPr>
          <w:p w14:paraId="46CB9B32" w14:textId="77777777" w:rsidR="003C2CD6" w:rsidRPr="00FA17E6" w:rsidRDefault="003C2CD6" w:rsidP="00FA17E6">
            <w:pPr>
              <w:pStyle w:val="ConsPlusNormal"/>
              <w:jc w:val="both"/>
              <w:rPr>
                <w:szCs w:val="24"/>
              </w:rPr>
            </w:pPr>
            <w:r w:rsidRPr="00FA17E6">
              <w:rPr>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3C2CD6" w:rsidRPr="00E177FF" w14:paraId="67846E4E" w14:textId="77777777" w:rsidTr="003C2CD6">
        <w:tc>
          <w:tcPr>
            <w:tcW w:w="1134" w:type="dxa"/>
            <w:vAlign w:val="center"/>
          </w:tcPr>
          <w:p w14:paraId="0256C857" w14:textId="77777777" w:rsidR="003C2CD6" w:rsidRPr="00FA17E6" w:rsidRDefault="003C2CD6" w:rsidP="00FA17E6">
            <w:pPr>
              <w:pStyle w:val="ConsPlusNormal"/>
              <w:jc w:val="center"/>
              <w:rPr>
                <w:szCs w:val="24"/>
              </w:rPr>
            </w:pPr>
            <w:r w:rsidRPr="00FA17E6">
              <w:rPr>
                <w:szCs w:val="24"/>
              </w:rPr>
              <w:t>Урок 6</w:t>
            </w:r>
          </w:p>
        </w:tc>
        <w:tc>
          <w:tcPr>
            <w:tcW w:w="7937" w:type="dxa"/>
          </w:tcPr>
          <w:p w14:paraId="56507424" w14:textId="77777777" w:rsidR="003C2CD6" w:rsidRPr="00FA17E6" w:rsidRDefault="003C2CD6" w:rsidP="00FA17E6">
            <w:pPr>
              <w:pStyle w:val="ConsPlusNormal"/>
              <w:jc w:val="both"/>
              <w:rPr>
                <w:szCs w:val="24"/>
              </w:rPr>
            </w:pPr>
            <w:r w:rsidRPr="00FA17E6">
              <w:rPr>
                <w:szCs w:val="24"/>
              </w:rPr>
              <w:t>Модели и моделирование в САПР. Практическая работа "Создание трехмерной модели в САПР"</w:t>
            </w:r>
          </w:p>
        </w:tc>
      </w:tr>
      <w:tr w:rsidR="003C2CD6" w:rsidRPr="00FA17E6" w14:paraId="087C5D73" w14:textId="77777777" w:rsidTr="003C2CD6">
        <w:tc>
          <w:tcPr>
            <w:tcW w:w="1134" w:type="dxa"/>
            <w:vAlign w:val="center"/>
          </w:tcPr>
          <w:p w14:paraId="5E88A663" w14:textId="77777777" w:rsidR="003C2CD6" w:rsidRPr="00FA17E6" w:rsidRDefault="003C2CD6" w:rsidP="00FA17E6">
            <w:pPr>
              <w:pStyle w:val="ConsPlusNormal"/>
              <w:jc w:val="center"/>
              <w:rPr>
                <w:szCs w:val="24"/>
              </w:rPr>
            </w:pPr>
            <w:r w:rsidRPr="00FA17E6">
              <w:rPr>
                <w:szCs w:val="24"/>
              </w:rPr>
              <w:t>Урок 7</w:t>
            </w:r>
          </w:p>
        </w:tc>
        <w:tc>
          <w:tcPr>
            <w:tcW w:w="7937" w:type="dxa"/>
          </w:tcPr>
          <w:p w14:paraId="3B640E10" w14:textId="77777777" w:rsidR="003C2CD6" w:rsidRPr="00FA17E6" w:rsidRDefault="003C2CD6" w:rsidP="00FA17E6">
            <w:pPr>
              <w:pStyle w:val="ConsPlusNormal"/>
              <w:jc w:val="both"/>
              <w:rPr>
                <w:szCs w:val="24"/>
              </w:rPr>
            </w:pPr>
            <w:r w:rsidRPr="00FA17E6">
              <w:rPr>
                <w:szCs w:val="24"/>
              </w:rPr>
              <w:t>Построение чертежа в САПР</w:t>
            </w:r>
          </w:p>
        </w:tc>
      </w:tr>
      <w:tr w:rsidR="003C2CD6" w:rsidRPr="00E177FF" w14:paraId="672AF4F3" w14:textId="77777777" w:rsidTr="003C2CD6">
        <w:tc>
          <w:tcPr>
            <w:tcW w:w="1134" w:type="dxa"/>
            <w:vAlign w:val="center"/>
          </w:tcPr>
          <w:p w14:paraId="2619ABE4" w14:textId="77777777" w:rsidR="003C2CD6" w:rsidRPr="00FA17E6" w:rsidRDefault="003C2CD6" w:rsidP="00FA17E6">
            <w:pPr>
              <w:pStyle w:val="ConsPlusNormal"/>
              <w:jc w:val="center"/>
              <w:rPr>
                <w:szCs w:val="24"/>
              </w:rPr>
            </w:pPr>
            <w:r w:rsidRPr="00FA17E6">
              <w:rPr>
                <w:szCs w:val="24"/>
              </w:rPr>
              <w:t>Урок 8</w:t>
            </w:r>
          </w:p>
        </w:tc>
        <w:tc>
          <w:tcPr>
            <w:tcW w:w="7937" w:type="dxa"/>
          </w:tcPr>
          <w:p w14:paraId="41E41CA0" w14:textId="77777777" w:rsidR="003C2CD6" w:rsidRPr="00FA17E6" w:rsidRDefault="003C2CD6" w:rsidP="00FA17E6">
            <w:pPr>
              <w:pStyle w:val="ConsPlusNormal"/>
              <w:jc w:val="both"/>
              <w:rPr>
                <w:szCs w:val="24"/>
              </w:rPr>
            </w:pPr>
            <w:r w:rsidRPr="00FA17E6">
              <w:rPr>
                <w:szCs w:val="24"/>
              </w:rPr>
              <w:t>Практическая работа "Построение чертежа на основе трехмерной модели"</w:t>
            </w:r>
          </w:p>
        </w:tc>
      </w:tr>
      <w:tr w:rsidR="003C2CD6" w:rsidRPr="00FA17E6" w14:paraId="19C025C5" w14:textId="77777777" w:rsidTr="003C2CD6">
        <w:tc>
          <w:tcPr>
            <w:tcW w:w="1134" w:type="dxa"/>
            <w:vAlign w:val="center"/>
          </w:tcPr>
          <w:p w14:paraId="7603EB69" w14:textId="77777777" w:rsidR="003C2CD6" w:rsidRPr="00FA17E6" w:rsidRDefault="003C2CD6" w:rsidP="00FA17E6">
            <w:pPr>
              <w:pStyle w:val="ConsPlusNormal"/>
              <w:jc w:val="center"/>
              <w:rPr>
                <w:szCs w:val="24"/>
              </w:rPr>
            </w:pPr>
            <w:r w:rsidRPr="00FA17E6">
              <w:rPr>
                <w:szCs w:val="24"/>
              </w:rPr>
              <w:t>Урок 9</w:t>
            </w:r>
          </w:p>
        </w:tc>
        <w:tc>
          <w:tcPr>
            <w:tcW w:w="7937" w:type="dxa"/>
          </w:tcPr>
          <w:p w14:paraId="0F6B12E2" w14:textId="77777777" w:rsidR="003C2CD6" w:rsidRPr="00FA17E6" w:rsidRDefault="003C2CD6" w:rsidP="00FA17E6">
            <w:pPr>
              <w:pStyle w:val="ConsPlusNormal"/>
              <w:jc w:val="both"/>
              <w:rPr>
                <w:szCs w:val="24"/>
              </w:rPr>
            </w:pPr>
            <w:r w:rsidRPr="00FA17E6">
              <w:rPr>
                <w:szCs w:val="24"/>
              </w:rPr>
              <w:t>Прототипирование. Сферы применения</w:t>
            </w:r>
          </w:p>
        </w:tc>
      </w:tr>
      <w:tr w:rsidR="003C2CD6" w:rsidRPr="00E177FF" w14:paraId="58000124" w14:textId="77777777" w:rsidTr="003C2CD6">
        <w:tc>
          <w:tcPr>
            <w:tcW w:w="1134" w:type="dxa"/>
            <w:vAlign w:val="center"/>
          </w:tcPr>
          <w:p w14:paraId="7B75BCD9" w14:textId="77777777" w:rsidR="003C2CD6" w:rsidRPr="00FA17E6" w:rsidRDefault="003C2CD6" w:rsidP="00FA17E6">
            <w:pPr>
              <w:pStyle w:val="ConsPlusNormal"/>
              <w:jc w:val="center"/>
              <w:rPr>
                <w:szCs w:val="24"/>
              </w:rPr>
            </w:pPr>
            <w:r w:rsidRPr="00FA17E6">
              <w:rPr>
                <w:szCs w:val="24"/>
              </w:rPr>
              <w:t>Урок 10</w:t>
            </w:r>
          </w:p>
        </w:tc>
        <w:tc>
          <w:tcPr>
            <w:tcW w:w="7937" w:type="dxa"/>
          </w:tcPr>
          <w:p w14:paraId="6EDAB934" w14:textId="77777777" w:rsidR="003C2CD6" w:rsidRPr="00FA17E6" w:rsidRDefault="003C2CD6" w:rsidP="00FA17E6">
            <w:pPr>
              <w:pStyle w:val="ConsPlusNormal"/>
              <w:jc w:val="both"/>
              <w:rPr>
                <w:szCs w:val="24"/>
              </w:rPr>
            </w:pPr>
            <w:r w:rsidRPr="00FA17E6">
              <w:rPr>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3C2CD6" w:rsidRPr="00E177FF" w14:paraId="5E7AC8CC" w14:textId="77777777" w:rsidTr="003C2CD6">
        <w:tc>
          <w:tcPr>
            <w:tcW w:w="1134" w:type="dxa"/>
            <w:vAlign w:val="center"/>
          </w:tcPr>
          <w:p w14:paraId="1338A8A8" w14:textId="77777777" w:rsidR="003C2CD6" w:rsidRPr="00FA17E6" w:rsidRDefault="003C2CD6" w:rsidP="00FA17E6">
            <w:pPr>
              <w:pStyle w:val="ConsPlusNormal"/>
              <w:jc w:val="center"/>
              <w:rPr>
                <w:szCs w:val="24"/>
              </w:rPr>
            </w:pPr>
            <w:r w:rsidRPr="00FA17E6">
              <w:rPr>
                <w:szCs w:val="24"/>
              </w:rPr>
              <w:t>Урок 11</w:t>
            </w:r>
          </w:p>
        </w:tc>
        <w:tc>
          <w:tcPr>
            <w:tcW w:w="7937" w:type="dxa"/>
          </w:tcPr>
          <w:p w14:paraId="7FAB020E" w14:textId="77777777" w:rsidR="003C2CD6" w:rsidRPr="00FA17E6" w:rsidRDefault="003C2CD6" w:rsidP="00FA17E6">
            <w:pPr>
              <w:pStyle w:val="ConsPlusNormal"/>
              <w:jc w:val="both"/>
              <w:rPr>
                <w:szCs w:val="24"/>
              </w:rPr>
            </w:pPr>
            <w:r w:rsidRPr="00FA17E6">
              <w:rPr>
                <w:szCs w:val="24"/>
              </w:rPr>
              <w:t>Виды прототипов. Технология 3D-печати</w:t>
            </w:r>
          </w:p>
        </w:tc>
      </w:tr>
      <w:tr w:rsidR="003C2CD6" w:rsidRPr="00E177FF" w14:paraId="622DB98C" w14:textId="77777777" w:rsidTr="003C2CD6">
        <w:tc>
          <w:tcPr>
            <w:tcW w:w="1134" w:type="dxa"/>
            <w:vAlign w:val="center"/>
          </w:tcPr>
          <w:p w14:paraId="277621BD" w14:textId="77777777" w:rsidR="003C2CD6" w:rsidRPr="00FA17E6" w:rsidRDefault="003C2CD6" w:rsidP="00FA17E6">
            <w:pPr>
              <w:pStyle w:val="ConsPlusNormal"/>
              <w:jc w:val="center"/>
              <w:rPr>
                <w:szCs w:val="24"/>
              </w:rPr>
            </w:pPr>
            <w:r w:rsidRPr="00FA17E6">
              <w:rPr>
                <w:szCs w:val="24"/>
              </w:rPr>
              <w:t>Урок 12</w:t>
            </w:r>
          </w:p>
        </w:tc>
        <w:tc>
          <w:tcPr>
            <w:tcW w:w="7937" w:type="dxa"/>
          </w:tcPr>
          <w:p w14:paraId="79F90B26"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3C2CD6" w:rsidRPr="00E177FF" w14:paraId="564361A5" w14:textId="77777777" w:rsidTr="003C2CD6">
        <w:tc>
          <w:tcPr>
            <w:tcW w:w="1134" w:type="dxa"/>
            <w:vAlign w:val="center"/>
          </w:tcPr>
          <w:p w14:paraId="0F341CBC" w14:textId="77777777" w:rsidR="003C2CD6" w:rsidRPr="00FA17E6" w:rsidRDefault="003C2CD6" w:rsidP="00FA17E6">
            <w:pPr>
              <w:pStyle w:val="ConsPlusNormal"/>
              <w:jc w:val="center"/>
              <w:rPr>
                <w:szCs w:val="24"/>
              </w:rPr>
            </w:pPr>
            <w:r w:rsidRPr="00FA17E6">
              <w:rPr>
                <w:szCs w:val="24"/>
              </w:rPr>
              <w:t>Урок 13</w:t>
            </w:r>
          </w:p>
        </w:tc>
        <w:tc>
          <w:tcPr>
            <w:tcW w:w="7937" w:type="dxa"/>
          </w:tcPr>
          <w:p w14:paraId="5D3F08D9" w14:textId="77777777" w:rsidR="003C2CD6" w:rsidRPr="00FA17E6" w:rsidRDefault="003C2CD6" w:rsidP="00FA17E6">
            <w:pPr>
              <w:pStyle w:val="ConsPlusNormal"/>
              <w:jc w:val="both"/>
              <w:rPr>
                <w:szCs w:val="24"/>
              </w:rPr>
            </w:pPr>
            <w:r w:rsidRPr="00FA17E6">
              <w:rPr>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3C2CD6" w:rsidRPr="00E177FF" w14:paraId="07C8C609" w14:textId="77777777" w:rsidTr="003C2CD6">
        <w:tc>
          <w:tcPr>
            <w:tcW w:w="1134" w:type="dxa"/>
            <w:vAlign w:val="center"/>
          </w:tcPr>
          <w:p w14:paraId="7205D799" w14:textId="77777777" w:rsidR="003C2CD6" w:rsidRPr="00FA17E6" w:rsidRDefault="003C2CD6" w:rsidP="00FA17E6">
            <w:pPr>
              <w:pStyle w:val="ConsPlusNormal"/>
              <w:jc w:val="center"/>
              <w:rPr>
                <w:szCs w:val="24"/>
              </w:rPr>
            </w:pPr>
            <w:r w:rsidRPr="00FA17E6">
              <w:rPr>
                <w:szCs w:val="24"/>
              </w:rPr>
              <w:t>Урок 14</w:t>
            </w:r>
          </w:p>
        </w:tc>
        <w:tc>
          <w:tcPr>
            <w:tcW w:w="7937" w:type="dxa"/>
          </w:tcPr>
          <w:p w14:paraId="652CEE8F" w14:textId="77777777" w:rsidR="003C2CD6" w:rsidRPr="00FA17E6" w:rsidRDefault="003C2CD6" w:rsidP="00FA17E6">
            <w:pPr>
              <w:pStyle w:val="ConsPlusNormal"/>
              <w:jc w:val="both"/>
              <w:rPr>
                <w:szCs w:val="24"/>
              </w:rPr>
            </w:pPr>
            <w:r w:rsidRPr="00FA17E6">
              <w:rPr>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3C2CD6" w:rsidRPr="00E177FF" w14:paraId="21A736DA" w14:textId="77777777" w:rsidTr="003C2CD6">
        <w:tc>
          <w:tcPr>
            <w:tcW w:w="1134" w:type="dxa"/>
            <w:vAlign w:val="center"/>
          </w:tcPr>
          <w:p w14:paraId="3C61F1D4" w14:textId="77777777" w:rsidR="003C2CD6" w:rsidRPr="00FA17E6" w:rsidRDefault="003C2CD6" w:rsidP="00FA17E6">
            <w:pPr>
              <w:pStyle w:val="ConsPlusNormal"/>
              <w:jc w:val="center"/>
              <w:rPr>
                <w:szCs w:val="24"/>
              </w:rPr>
            </w:pPr>
            <w:r w:rsidRPr="00FA17E6">
              <w:rPr>
                <w:szCs w:val="24"/>
              </w:rPr>
              <w:lastRenderedPageBreak/>
              <w:t>Урок 15</w:t>
            </w:r>
          </w:p>
        </w:tc>
        <w:tc>
          <w:tcPr>
            <w:tcW w:w="7937" w:type="dxa"/>
          </w:tcPr>
          <w:p w14:paraId="14873274" w14:textId="77777777" w:rsidR="003C2CD6" w:rsidRPr="00FA17E6" w:rsidRDefault="003C2CD6" w:rsidP="00FA17E6">
            <w:pPr>
              <w:pStyle w:val="ConsPlusNormal"/>
              <w:jc w:val="both"/>
              <w:rPr>
                <w:szCs w:val="24"/>
              </w:rPr>
            </w:pPr>
            <w:r w:rsidRPr="00FA17E6">
              <w:rPr>
                <w:szCs w:val="24"/>
              </w:rPr>
              <w:t>Настройка 3D-принтера и печать прототипа. Основные ошибки в настройках слайсера</w:t>
            </w:r>
          </w:p>
        </w:tc>
      </w:tr>
      <w:tr w:rsidR="003C2CD6" w:rsidRPr="00E177FF" w14:paraId="7D7E41F5" w14:textId="77777777" w:rsidTr="003C2CD6">
        <w:tc>
          <w:tcPr>
            <w:tcW w:w="1134" w:type="dxa"/>
            <w:vAlign w:val="center"/>
          </w:tcPr>
          <w:p w14:paraId="26F01134" w14:textId="77777777" w:rsidR="003C2CD6" w:rsidRPr="00FA17E6" w:rsidRDefault="003C2CD6" w:rsidP="00FA17E6">
            <w:pPr>
              <w:pStyle w:val="ConsPlusNormal"/>
              <w:jc w:val="center"/>
              <w:rPr>
                <w:szCs w:val="24"/>
              </w:rPr>
            </w:pPr>
            <w:r w:rsidRPr="00FA17E6">
              <w:rPr>
                <w:szCs w:val="24"/>
              </w:rPr>
              <w:t>Урок 16</w:t>
            </w:r>
          </w:p>
        </w:tc>
        <w:tc>
          <w:tcPr>
            <w:tcW w:w="7937" w:type="dxa"/>
          </w:tcPr>
          <w:p w14:paraId="62D0C0B8"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"Прототип изделия из пластмассы (других материалов по выбору)": выполнение проекта</w:t>
            </w:r>
          </w:p>
        </w:tc>
      </w:tr>
      <w:tr w:rsidR="003C2CD6" w:rsidRPr="00E177FF" w14:paraId="0D788C6C" w14:textId="77777777" w:rsidTr="003C2CD6">
        <w:tc>
          <w:tcPr>
            <w:tcW w:w="1134" w:type="dxa"/>
            <w:vAlign w:val="center"/>
          </w:tcPr>
          <w:p w14:paraId="6FB56284" w14:textId="77777777" w:rsidR="003C2CD6" w:rsidRPr="00FA17E6" w:rsidRDefault="003C2CD6" w:rsidP="00FA17E6">
            <w:pPr>
              <w:pStyle w:val="ConsPlusNormal"/>
              <w:jc w:val="center"/>
              <w:rPr>
                <w:szCs w:val="24"/>
              </w:rPr>
            </w:pPr>
            <w:r w:rsidRPr="00FA17E6">
              <w:rPr>
                <w:szCs w:val="24"/>
              </w:rPr>
              <w:t>Урок 17</w:t>
            </w:r>
          </w:p>
        </w:tc>
        <w:tc>
          <w:tcPr>
            <w:tcW w:w="7937" w:type="dxa"/>
          </w:tcPr>
          <w:p w14:paraId="1C914E60"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"Прототип изделия из пластмассы (других материалов по выбору)": подготовка к защите</w:t>
            </w:r>
          </w:p>
        </w:tc>
      </w:tr>
      <w:tr w:rsidR="003C2CD6" w:rsidRPr="00E177FF" w14:paraId="37F1C025" w14:textId="77777777" w:rsidTr="003C2CD6">
        <w:tc>
          <w:tcPr>
            <w:tcW w:w="1134" w:type="dxa"/>
            <w:vAlign w:val="center"/>
          </w:tcPr>
          <w:p w14:paraId="64AFD304" w14:textId="77777777" w:rsidR="003C2CD6" w:rsidRPr="00FA17E6" w:rsidRDefault="003C2CD6" w:rsidP="00FA17E6">
            <w:pPr>
              <w:pStyle w:val="ConsPlusNormal"/>
              <w:jc w:val="center"/>
              <w:rPr>
                <w:szCs w:val="24"/>
              </w:rPr>
            </w:pPr>
            <w:r w:rsidRPr="00FA17E6">
              <w:rPr>
                <w:szCs w:val="24"/>
              </w:rPr>
              <w:t>Урок 18</w:t>
            </w:r>
          </w:p>
        </w:tc>
        <w:tc>
          <w:tcPr>
            <w:tcW w:w="7937" w:type="dxa"/>
          </w:tcPr>
          <w:p w14:paraId="483F1ABE" w14:textId="77777777" w:rsidR="003C2CD6" w:rsidRPr="00FA17E6" w:rsidRDefault="003C2CD6" w:rsidP="00FA17E6">
            <w:pPr>
              <w:pStyle w:val="ConsPlusNormal"/>
              <w:jc w:val="both"/>
              <w:rPr>
                <w:szCs w:val="24"/>
              </w:rPr>
            </w:pPr>
            <w:r w:rsidRPr="00FA17E6">
              <w:rPr>
                <w:szCs w:val="24"/>
              </w:rPr>
              <w:t>Контроль качества и постобработка распечатанных деталей</w:t>
            </w:r>
          </w:p>
        </w:tc>
      </w:tr>
      <w:tr w:rsidR="003C2CD6" w:rsidRPr="00E177FF" w14:paraId="1E11FF25" w14:textId="77777777" w:rsidTr="003C2CD6">
        <w:tc>
          <w:tcPr>
            <w:tcW w:w="1134" w:type="dxa"/>
            <w:vAlign w:val="center"/>
          </w:tcPr>
          <w:p w14:paraId="50650C1B" w14:textId="77777777" w:rsidR="003C2CD6" w:rsidRPr="00FA17E6" w:rsidRDefault="003C2CD6" w:rsidP="00FA17E6">
            <w:pPr>
              <w:pStyle w:val="ConsPlusNormal"/>
              <w:jc w:val="center"/>
              <w:rPr>
                <w:szCs w:val="24"/>
              </w:rPr>
            </w:pPr>
            <w:r w:rsidRPr="00FA17E6">
              <w:rPr>
                <w:szCs w:val="24"/>
              </w:rPr>
              <w:t>Урок 19</w:t>
            </w:r>
          </w:p>
        </w:tc>
        <w:tc>
          <w:tcPr>
            <w:tcW w:w="7937" w:type="dxa"/>
          </w:tcPr>
          <w:p w14:paraId="4F8E3848" w14:textId="77777777" w:rsidR="003C2CD6" w:rsidRPr="00FA17E6" w:rsidRDefault="003C2CD6" w:rsidP="00FA17E6">
            <w:pPr>
              <w:pStyle w:val="ConsPlusNormal"/>
              <w:jc w:val="both"/>
              <w:rPr>
                <w:szCs w:val="24"/>
              </w:rPr>
            </w:pPr>
            <w:r w:rsidRPr="00FA17E6">
              <w:rPr>
                <w:szCs w:val="24"/>
              </w:rPr>
              <w:t>Подготовка проекта "Прототип изделия из пластмассы (других материалов (по выбору)" к защите</w:t>
            </w:r>
          </w:p>
        </w:tc>
      </w:tr>
      <w:tr w:rsidR="003C2CD6" w:rsidRPr="00E177FF" w14:paraId="2B188819" w14:textId="77777777" w:rsidTr="003C2CD6">
        <w:tc>
          <w:tcPr>
            <w:tcW w:w="1134" w:type="dxa"/>
            <w:vAlign w:val="center"/>
          </w:tcPr>
          <w:p w14:paraId="3375F1E1" w14:textId="77777777" w:rsidR="003C2CD6" w:rsidRPr="00FA17E6" w:rsidRDefault="003C2CD6" w:rsidP="00FA17E6">
            <w:pPr>
              <w:pStyle w:val="ConsPlusNormal"/>
              <w:jc w:val="center"/>
              <w:rPr>
                <w:szCs w:val="24"/>
              </w:rPr>
            </w:pPr>
            <w:r w:rsidRPr="00FA17E6">
              <w:rPr>
                <w:szCs w:val="24"/>
              </w:rPr>
              <w:t>Урок 20</w:t>
            </w:r>
          </w:p>
        </w:tc>
        <w:tc>
          <w:tcPr>
            <w:tcW w:w="7937" w:type="dxa"/>
          </w:tcPr>
          <w:p w14:paraId="4ECD0A7F" w14:textId="77777777" w:rsidR="003C2CD6" w:rsidRPr="00FA17E6" w:rsidRDefault="003C2CD6" w:rsidP="00FA17E6">
            <w:pPr>
              <w:pStyle w:val="ConsPlusNormal"/>
              <w:jc w:val="both"/>
              <w:rPr>
                <w:szCs w:val="24"/>
              </w:rPr>
            </w:pPr>
            <w:r w:rsidRPr="00FA17E6">
              <w:rPr>
                <w:szCs w:val="24"/>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3C2CD6" w:rsidRPr="00FA17E6" w14:paraId="09365AA4" w14:textId="77777777" w:rsidTr="003C2CD6">
        <w:tc>
          <w:tcPr>
            <w:tcW w:w="1134" w:type="dxa"/>
            <w:vAlign w:val="center"/>
          </w:tcPr>
          <w:p w14:paraId="6729F861" w14:textId="77777777" w:rsidR="003C2CD6" w:rsidRPr="00FA17E6" w:rsidRDefault="003C2CD6" w:rsidP="00FA17E6">
            <w:pPr>
              <w:pStyle w:val="ConsPlusNormal"/>
              <w:jc w:val="center"/>
              <w:rPr>
                <w:szCs w:val="24"/>
              </w:rPr>
            </w:pPr>
            <w:r w:rsidRPr="00FA17E6">
              <w:rPr>
                <w:szCs w:val="24"/>
              </w:rPr>
              <w:t>Урок 21</w:t>
            </w:r>
          </w:p>
        </w:tc>
        <w:tc>
          <w:tcPr>
            <w:tcW w:w="7937" w:type="dxa"/>
          </w:tcPr>
          <w:p w14:paraId="502A7E26" w14:textId="77777777" w:rsidR="003C2CD6" w:rsidRPr="00FA17E6" w:rsidRDefault="003C2CD6" w:rsidP="00FA17E6">
            <w:pPr>
              <w:pStyle w:val="ConsPlusNormal"/>
              <w:jc w:val="both"/>
              <w:rPr>
                <w:szCs w:val="24"/>
              </w:rPr>
            </w:pPr>
            <w:r w:rsidRPr="00FA17E6">
              <w:rPr>
                <w:szCs w:val="24"/>
              </w:rPr>
              <w:t>Автоматизация производства. Практическая работа "Робототехника. Автоматизация в промышленности и быту (по выбору). Идеи для проекта"</w:t>
            </w:r>
          </w:p>
        </w:tc>
      </w:tr>
      <w:tr w:rsidR="003C2CD6" w:rsidRPr="00FA17E6" w14:paraId="06CA5429" w14:textId="77777777" w:rsidTr="003C2CD6">
        <w:tc>
          <w:tcPr>
            <w:tcW w:w="1134" w:type="dxa"/>
            <w:vAlign w:val="center"/>
          </w:tcPr>
          <w:p w14:paraId="053FE919" w14:textId="77777777" w:rsidR="003C2CD6" w:rsidRPr="00FA17E6" w:rsidRDefault="003C2CD6" w:rsidP="00FA17E6">
            <w:pPr>
              <w:pStyle w:val="ConsPlusNormal"/>
              <w:jc w:val="center"/>
              <w:rPr>
                <w:szCs w:val="24"/>
              </w:rPr>
            </w:pPr>
            <w:r w:rsidRPr="00FA17E6">
              <w:rPr>
                <w:szCs w:val="24"/>
              </w:rPr>
              <w:t>Урок 22</w:t>
            </w:r>
          </w:p>
        </w:tc>
        <w:tc>
          <w:tcPr>
            <w:tcW w:w="7937" w:type="dxa"/>
          </w:tcPr>
          <w:p w14:paraId="7FDE1B4D" w14:textId="77777777" w:rsidR="003C2CD6" w:rsidRPr="00FA17E6" w:rsidRDefault="003C2CD6" w:rsidP="00FA17E6">
            <w:pPr>
              <w:pStyle w:val="ConsPlusNormal"/>
              <w:jc w:val="both"/>
              <w:rPr>
                <w:szCs w:val="24"/>
              </w:rPr>
            </w:pPr>
            <w:r w:rsidRPr="00FA17E6">
              <w:rPr>
                <w:szCs w:val="24"/>
              </w:rPr>
              <w:t>Подводные робототехнические системы. Практическая работа "Использование подводных роботов. Идеи для проекта"</w:t>
            </w:r>
          </w:p>
        </w:tc>
      </w:tr>
      <w:tr w:rsidR="003C2CD6" w:rsidRPr="00E177FF" w14:paraId="4CEA23E5" w14:textId="77777777" w:rsidTr="003C2CD6">
        <w:tc>
          <w:tcPr>
            <w:tcW w:w="1134" w:type="dxa"/>
            <w:vAlign w:val="center"/>
          </w:tcPr>
          <w:p w14:paraId="1B0B4DB0" w14:textId="77777777" w:rsidR="003C2CD6" w:rsidRPr="00FA17E6" w:rsidRDefault="003C2CD6" w:rsidP="00FA17E6">
            <w:pPr>
              <w:pStyle w:val="ConsPlusNormal"/>
              <w:jc w:val="center"/>
              <w:rPr>
                <w:szCs w:val="24"/>
              </w:rPr>
            </w:pPr>
            <w:r w:rsidRPr="00FA17E6">
              <w:rPr>
                <w:szCs w:val="24"/>
              </w:rPr>
              <w:t>Урок 23</w:t>
            </w:r>
          </w:p>
        </w:tc>
        <w:tc>
          <w:tcPr>
            <w:tcW w:w="7937" w:type="dxa"/>
          </w:tcPr>
          <w:p w14:paraId="1BB01389" w14:textId="77777777" w:rsidR="003C2CD6" w:rsidRPr="00FA17E6" w:rsidRDefault="003C2CD6" w:rsidP="00FA17E6">
            <w:pPr>
              <w:pStyle w:val="ConsPlusNormal"/>
              <w:jc w:val="both"/>
              <w:rPr>
                <w:szCs w:val="24"/>
              </w:rPr>
            </w:pPr>
            <w:r w:rsidRPr="00FA17E6">
              <w:rPr>
                <w:szCs w:val="24"/>
              </w:rPr>
              <w:t>Беспилотные воздушные суда. История развития беспилотного авиастроения</w:t>
            </w:r>
          </w:p>
        </w:tc>
      </w:tr>
      <w:tr w:rsidR="003C2CD6" w:rsidRPr="00FA17E6" w14:paraId="37FD034B" w14:textId="77777777" w:rsidTr="003C2CD6">
        <w:tc>
          <w:tcPr>
            <w:tcW w:w="1134" w:type="dxa"/>
            <w:vAlign w:val="center"/>
          </w:tcPr>
          <w:p w14:paraId="4D6FD9B7" w14:textId="77777777" w:rsidR="003C2CD6" w:rsidRPr="00FA17E6" w:rsidRDefault="003C2CD6" w:rsidP="00FA17E6">
            <w:pPr>
              <w:pStyle w:val="ConsPlusNormal"/>
              <w:jc w:val="center"/>
              <w:rPr>
                <w:szCs w:val="24"/>
              </w:rPr>
            </w:pPr>
            <w:r w:rsidRPr="00FA17E6">
              <w:rPr>
                <w:szCs w:val="24"/>
              </w:rPr>
              <w:t>Урок 24</w:t>
            </w:r>
          </w:p>
        </w:tc>
        <w:tc>
          <w:tcPr>
            <w:tcW w:w="7937" w:type="dxa"/>
          </w:tcPr>
          <w:p w14:paraId="57000CEF" w14:textId="77777777" w:rsidR="003C2CD6" w:rsidRPr="00FA17E6" w:rsidRDefault="003C2CD6" w:rsidP="00FA17E6">
            <w:pPr>
              <w:pStyle w:val="ConsPlusNormal"/>
              <w:jc w:val="both"/>
              <w:rPr>
                <w:szCs w:val="24"/>
              </w:rPr>
            </w:pPr>
            <w:r w:rsidRPr="00FA17E6">
              <w:rPr>
                <w:szCs w:val="24"/>
              </w:rPr>
              <w:t>Аэродинамика беспилотных летательных аппаратов</w:t>
            </w:r>
          </w:p>
        </w:tc>
      </w:tr>
      <w:tr w:rsidR="003C2CD6" w:rsidRPr="00FA17E6" w14:paraId="7D0713CB" w14:textId="77777777" w:rsidTr="003C2CD6">
        <w:tc>
          <w:tcPr>
            <w:tcW w:w="1134" w:type="dxa"/>
            <w:vAlign w:val="center"/>
          </w:tcPr>
          <w:p w14:paraId="00741F41" w14:textId="77777777" w:rsidR="003C2CD6" w:rsidRPr="00FA17E6" w:rsidRDefault="003C2CD6" w:rsidP="00FA17E6">
            <w:pPr>
              <w:pStyle w:val="ConsPlusNormal"/>
              <w:jc w:val="center"/>
              <w:rPr>
                <w:szCs w:val="24"/>
              </w:rPr>
            </w:pPr>
            <w:r w:rsidRPr="00FA17E6">
              <w:rPr>
                <w:szCs w:val="24"/>
              </w:rPr>
              <w:t>Урок 25</w:t>
            </w:r>
          </w:p>
        </w:tc>
        <w:tc>
          <w:tcPr>
            <w:tcW w:w="7937" w:type="dxa"/>
          </w:tcPr>
          <w:p w14:paraId="01DFAD46" w14:textId="77777777" w:rsidR="003C2CD6" w:rsidRPr="00FA17E6" w:rsidRDefault="003C2CD6" w:rsidP="00FA17E6">
            <w:pPr>
              <w:pStyle w:val="ConsPlusNormal"/>
              <w:jc w:val="both"/>
              <w:rPr>
                <w:szCs w:val="24"/>
              </w:rPr>
            </w:pPr>
            <w:r w:rsidRPr="00FA17E6">
              <w:rPr>
                <w:szCs w:val="24"/>
              </w:rPr>
              <w:t>Конструкция беспилотных летательных аппаратов</w:t>
            </w:r>
          </w:p>
        </w:tc>
      </w:tr>
      <w:tr w:rsidR="003C2CD6" w:rsidRPr="00E177FF" w14:paraId="20695DA0" w14:textId="77777777" w:rsidTr="003C2CD6">
        <w:tc>
          <w:tcPr>
            <w:tcW w:w="1134" w:type="dxa"/>
            <w:vAlign w:val="center"/>
          </w:tcPr>
          <w:p w14:paraId="138F5562" w14:textId="77777777" w:rsidR="003C2CD6" w:rsidRPr="00FA17E6" w:rsidRDefault="003C2CD6" w:rsidP="00FA17E6">
            <w:pPr>
              <w:pStyle w:val="ConsPlusNormal"/>
              <w:jc w:val="center"/>
              <w:rPr>
                <w:szCs w:val="24"/>
              </w:rPr>
            </w:pPr>
            <w:r w:rsidRPr="00FA17E6">
              <w:rPr>
                <w:szCs w:val="24"/>
              </w:rPr>
              <w:t>Урок 26</w:t>
            </w:r>
          </w:p>
        </w:tc>
        <w:tc>
          <w:tcPr>
            <w:tcW w:w="7937" w:type="dxa"/>
          </w:tcPr>
          <w:p w14:paraId="7CCB5ADA" w14:textId="77777777" w:rsidR="003C2CD6" w:rsidRPr="00FA17E6" w:rsidRDefault="003C2CD6" w:rsidP="00FA17E6">
            <w:pPr>
              <w:pStyle w:val="ConsPlusNormal"/>
              <w:jc w:val="both"/>
              <w:rPr>
                <w:szCs w:val="24"/>
              </w:rPr>
            </w:pPr>
            <w:r w:rsidRPr="00FA17E6">
              <w:rPr>
                <w:szCs w:val="24"/>
              </w:rPr>
              <w:t>Электронные компоненты и системы управления беспилотными летательными аппаратами</w:t>
            </w:r>
          </w:p>
        </w:tc>
      </w:tr>
      <w:tr w:rsidR="003C2CD6" w:rsidRPr="00FA17E6" w14:paraId="72B782FB" w14:textId="77777777" w:rsidTr="003C2CD6">
        <w:tc>
          <w:tcPr>
            <w:tcW w:w="1134" w:type="dxa"/>
            <w:vAlign w:val="center"/>
          </w:tcPr>
          <w:p w14:paraId="0539837E" w14:textId="77777777" w:rsidR="003C2CD6" w:rsidRPr="00FA17E6" w:rsidRDefault="003C2CD6" w:rsidP="00FA17E6">
            <w:pPr>
              <w:pStyle w:val="ConsPlusNormal"/>
              <w:jc w:val="center"/>
              <w:rPr>
                <w:szCs w:val="24"/>
              </w:rPr>
            </w:pPr>
            <w:r w:rsidRPr="00FA17E6">
              <w:rPr>
                <w:szCs w:val="24"/>
              </w:rPr>
              <w:t>Урок 27</w:t>
            </w:r>
          </w:p>
        </w:tc>
        <w:tc>
          <w:tcPr>
            <w:tcW w:w="7937" w:type="dxa"/>
          </w:tcPr>
          <w:p w14:paraId="0A762D60" w14:textId="77777777" w:rsidR="003C2CD6" w:rsidRPr="00FA17E6" w:rsidRDefault="003C2CD6" w:rsidP="00FA17E6">
            <w:pPr>
              <w:pStyle w:val="ConsPlusNormal"/>
              <w:jc w:val="both"/>
              <w:rPr>
                <w:szCs w:val="24"/>
              </w:rPr>
            </w:pPr>
            <w:r w:rsidRPr="00FA17E6">
              <w:rPr>
                <w:szCs w:val="24"/>
              </w:rPr>
              <w:t>Конструирование мультикоптерных аппаратов</w:t>
            </w:r>
          </w:p>
        </w:tc>
      </w:tr>
      <w:tr w:rsidR="003C2CD6" w:rsidRPr="00E177FF" w14:paraId="4208CD7C" w14:textId="77777777" w:rsidTr="003C2CD6">
        <w:tc>
          <w:tcPr>
            <w:tcW w:w="1134" w:type="dxa"/>
            <w:vAlign w:val="center"/>
          </w:tcPr>
          <w:p w14:paraId="0528BF7D" w14:textId="77777777" w:rsidR="003C2CD6" w:rsidRPr="00FA17E6" w:rsidRDefault="003C2CD6" w:rsidP="00FA17E6">
            <w:pPr>
              <w:pStyle w:val="ConsPlusNormal"/>
              <w:jc w:val="center"/>
              <w:rPr>
                <w:szCs w:val="24"/>
              </w:rPr>
            </w:pPr>
            <w:r w:rsidRPr="00FA17E6">
              <w:rPr>
                <w:szCs w:val="24"/>
              </w:rPr>
              <w:t>Урок 28</w:t>
            </w:r>
          </w:p>
        </w:tc>
        <w:tc>
          <w:tcPr>
            <w:tcW w:w="7937" w:type="dxa"/>
          </w:tcPr>
          <w:p w14:paraId="0746CBE5" w14:textId="77777777" w:rsidR="003C2CD6" w:rsidRPr="00FA17E6" w:rsidRDefault="003C2CD6" w:rsidP="00FA17E6">
            <w:pPr>
              <w:pStyle w:val="ConsPlusNormal"/>
              <w:jc w:val="both"/>
              <w:rPr>
                <w:szCs w:val="24"/>
              </w:rPr>
            </w:pPr>
            <w:r w:rsidRPr="00FA17E6">
              <w:rPr>
                <w:szCs w:val="24"/>
              </w:rPr>
              <w:t>Глобальные и локальные системы позиционирования</w:t>
            </w:r>
          </w:p>
        </w:tc>
      </w:tr>
      <w:tr w:rsidR="003C2CD6" w:rsidRPr="00E177FF" w14:paraId="7334B080" w14:textId="77777777" w:rsidTr="003C2CD6">
        <w:tc>
          <w:tcPr>
            <w:tcW w:w="1134" w:type="dxa"/>
            <w:vAlign w:val="center"/>
          </w:tcPr>
          <w:p w14:paraId="66BFD7D9" w14:textId="77777777" w:rsidR="003C2CD6" w:rsidRPr="00FA17E6" w:rsidRDefault="003C2CD6" w:rsidP="00FA17E6">
            <w:pPr>
              <w:pStyle w:val="ConsPlusNormal"/>
              <w:jc w:val="center"/>
              <w:rPr>
                <w:szCs w:val="24"/>
              </w:rPr>
            </w:pPr>
            <w:r w:rsidRPr="00FA17E6">
              <w:rPr>
                <w:szCs w:val="24"/>
              </w:rPr>
              <w:t>Урок 29</w:t>
            </w:r>
          </w:p>
        </w:tc>
        <w:tc>
          <w:tcPr>
            <w:tcW w:w="7937" w:type="dxa"/>
          </w:tcPr>
          <w:p w14:paraId="68C89CCF" w14:textId="77777777" w:rsidR="003C2CD6" w:rsidRPr="00FA17E6" w:rsidRDefault="003C2CD6" w:rsidP="00FA17E6">
            <w:pPr>
              <w:pStyle w:val="ConsPlusNormal"/>
              <w:jc w:val="both"/>
              <w:rPr>
                <w:szCs w:val="24"/>
              </w:rPr>
            </w:pPr>
            <w:r w:rsidRPr="00FA17E6">
              <w:rPr>
                <w:szCs w:val="24"/>
              </w:rPr>
              <w:t>Теория ручного управления беспилотным воздушным судном</w:t>
            </w:r>
          </w:p>
        </w:tc>
      </w:tr>
      <w:tr w:rsidR="003C2CD6" w:rsidRPr="00E177FF" w14:paraId="252427EC" w14:textId="77777777" w:rsidTr="003C2CD6">
        <w:tc>
          <w:tcPr>
            <w:tcW w:w="1134" w:type="dxa"/>
            <w:vAlign w:val="center"/>
          </w:tcPr>
          <w:p w14:paraId="47640FA4" w14:textId="77777777" w:rsidR="003C2CD6" w:rsidRPr="00FA17E6" w:rsidRDefault="003C2CD6" w:rsidP="00FA17E6">
            <w:pPr>
              <w:pStyle w:val="ConsPlusNormal"/>
              <w:jc w:val="center"/>
              <w:rPr>
                <w:szCs w:val="24"/>
              </w:rPr>
            </w:pPr>
            <w:r w:rsidRPr="00FA17E6">
              <w:rPr>
                <w:szCs w:val="24"/>
              </w:rPr>
              <w:t>Урок 30</w:t>
            </w:r>
          </w:p>
        </w:tc>
        <w:tc>
          <w:tcPr>
            <w:tcW w:w="7937" w:type="dxa"/>
          </w:tcPr>
          <w:p w14:paraId="64B8EB34" w14:textId="77777777" w:rsidR="003C2CD6" w:rsidRPr="00FA17E6" w:rsidRDefault="003C2CD6" w:rsidP="00FA17E6">
            <w:pPr>
              <w:pStyle w:val="ConsPlusNormal"/>
              <w:jc w:val="both"/>
              <w:rPr>
                <w:szCs w:val="24"/>
              </w:rPr>
            </w:pPr>
            <w:r w:rsidRPr="00FA17E6">
              <w:rPr>
                <w:szCs w:val="24"/>
              </w:rPr>
              <w:t>Практика ручного управления беспилотным воздушным судном</w:t>
            </w:r>
          </w:p>
        </w:tc>
      </w:tr>
      <w:tr w:rsidR="003C2CD6" w:rsidRPr="00FA17E6" w14:paraId="42E7B830" w14:textId="77777777" w:rsidTr="003C2CD6">
        <w:tc>
          <w:tcPr>
            <w:tcW w:w="1134" w:type="dxa"/>
            <w:vAlign w:val="center"/>
          </w:tcPr>
          <w:p w14:paraId="771C5023" w14:textId="77777777" w:rsidR="003C2CD6" w:rsidRPr="00FA17E6" w:rsidRDefault="003C2CD6" w:rsidP="00FA17E6">
            <w:pPr>
              <w:pStyle w:val="ConsPlusNormal"/>
              <w:jc w:val="center"/>
              <w:rPr>
                <w:szCs w:val="24"/>
              </w:rPr>
            </w:pPr>
            <w:r w:rsidRPr="00FA17E6">
              <w:rPr>
                <w:szCs w:val="24"/>
              </w:rPr>
              <w:t>Урок 31</w:t>
            </w:r>
          </w:p>
        </w:tc>
        <w:tc>
          <w:tcPr>
            <w:tcW w:w="7937" w:type="dxa"/>
          </w:tcPr>
          <w:p w14:paraId="143B52E4" w14:textId="77777777" w:rsidR="003C2CD6" w:rsidRPr="00FA17E6" w:rsidRDefault="003C2CD6" w:rsidP="00FA17E6">
            <w:pPr>
              <w:pStyle w:val="ConsPlusNormal"/>
              <w:jc w:val="both"/>
              <w:rPr>
                <w:szCs w:val="24"/>
              </w:rPr>
            </w:pPr>
            <w:r w:rsidRPr="00FA17E6">
              <w:rPr>
                <w:szCs w:val="24"/>
              </w:rP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3C2CD6" w:rsidRPr="00E177FF" w14:paraId="3BACE01C" w14:textId="77777777" w:rsidTr="003C2CD6">
        <w:tc>
          <w:tcPr>
            <w:tcW w:w="1134" w:type="dxa"/>
            <w:vAlign w:val="center"/>
          </w:tcPr>
          <w:p w14:paraId="4E91EE97" w14:textId="77777777" w:rsidR="003C2CD6" w:rsidRPr="00FA17E6" w:rsidRDefault="003C2CD6" w:rsidP="00FA17E6">
            <w:pPr>
              <w:pStyle w:val="ConsPlusNormal"/>
              <w:jc w:val="center"/>
              <w:rPr>
                <w:szCs w:val="24"/>
              </w:rPr>
            </w:pPr>
            <w:r w:rsidRPr="00FA17E6">
              <w:rPr>
                <w:szCs w:val="24"/>
              </w:rPr>
              <w:t>Урок 32</w:t>
            </w:r>
          </w:p>
        </w:tc>
        <w:tc>
          <w:tcPr>
            <w:tcW w:w="7937" w:type="dxa"/>
          </w:tcPr>
          <w:p w14:paraId="4F7AF8F0" w14:textId="77777777" w:rsidR="003C2CD6" w:rsidRPr="00FA17E6" w:rsidRDefault="003C2CD6" w:rsidP="00FA17E6">
            <w:pPr>
              <w:pStyle w:val="ConsPlusNormal"/>
              <w:jc w:val="both"/>
              <w:rPr>
                <w:szCs w:val="24"/>
              </w:rPr>
            </w:pPr>
            <w:r w:rsidRPr="00FA17E6">
              <w:rPr>
                <w:szCs w:val="24"/>
              </w:rPr>
              <w:t>Групповой учебный проект по модулю "Робототехника". Разработка учебного проекта по робототехнике</w:t>
            </w:r>
          </w:p>
        </w:tc>
      </w:tr>
      <w:tr w:rsidR="003C2CD6" w:rsidRPr="00FA17E6" w14:paraId="72E6F8C1" w14:textId="77777777" w:rsidTr="003C2CD6">
        <w:tc>
          <w:tcPr>
            <w:tcW w:w="1134" w:type="dxa"/>
            <w:vAlign w:val="center"/>
          </w:tcPr>
          <w:p w14:paraId="721E729A" w14:textId="77777777" w:rsidR="003C2CD6" w:rsidRPr="00FA17E6" w:rsidRDefault="003C2CD6" w:rsidP="00FA17E6">
            <w:pPr>
              <w:pStyle w:val="ConsPlusNormal"/>
              <w:jc w:val="center"/>
              <w:rPr>
                <w:szCs w:val="24"/>
              </w:rPr>
            </w:pPr>
            <w:r w:rsidRPr="00FA17E6">
              <w:rPr>
                <w:szCs w:val="24"/>
              </w:rPr>
              <w:t>Урок 15</w:t>
            </w:r>
          </w:p>
        </w:tc>
        <w:tc>
          <w:tcPr>
            <w:tcW w:w="7937" w:type="dxa"/>
          </w:tcPr>
          <w:p w14:paraId="151F7562" w14:textId="77777777" w:rsidR="003C2CD6" w:rsidRPr="00FA17E6" w:rsidRDefault="003C2CD6" w:rsidP="00FA17E6">
            <w:pPr>
              <w:pStyle w:val="ConsPlusNormal"/>
              <w:jc w:val="both"/>
              <w:rPr>
                <w:szCs w:val="24"/>
              </w:rPr>
            </w:pPr>
            <w:r w:rsidRPr="00FA17E6">
              <w:rPr>
                <w:szCs w:val="24"/>
              </w:rPr>
              <w:t>Групповой учебный проект по модулю "Робототехника". Выполнение проекта</w:t>
            </w:r>
          </w:p>
        </w:tc>
      </w:tr>
      <w:tr w:rsidR="003C2CD6" w:rsidRPr="00E177FF" w14:paraId="71A787B1" w14:textId="77777777" w:rsidTr="003C2CD6">
        <w:tc>
          <w:tcPr>
            <w:tcW w:w="1134" w:type="dxa"/>
            <w:vAlign w:val="center"/>
          </w:tcPr>
          <w:p w14:paraId="21E2013F" w14:textId="77777777" w:rsidR="003C2CD6" w:rsidRPr="00FA17E6" w:rsidRDefault="003C2CD6" w:rsidP="00FA17E6">
            <w:pPr>
              <w:pStyle w:val="ConsPlusNormal"/>
              <w:jc w:val="center"/>
              <w:rPr>
                <w:szCs w:val="24"/>
              </w:rPr>
            </w:pPr>
            <w:r w:rsidRPr="00FA17E6">
              <w:rPr>
                <w:szCs w:val="24"/>
              </w:rPr>
              <w:t>Урок 34</w:t>
            </w:r>
          </w:p>
        </w:tc>
        <w:tc>
          <w:tcPr>
            <w:tcW w:w="7937" w:type="dxa"/>
          </w:tcPr>
          <w:p w14:paraId="76568E8C" w14:textId="77777777" w:rsidR="003C2CD6" w:rsidRPr="00FA17E6" w:rsidRDefault="003C2CD6" w:rsidP="00FA17E6">
            <w:pPr>
              <w:pStyle w:val="ConsPlusNormal"/>
              <w:jc w:val="both"/>
              <w:rPr>
                <w:szCs w:val="24"/>
              </w:rPr>
            </w:pPr>
            <w:r w:rsidRPr="00FA17E6">
              <w:rPr>
                <w:szCs w:val="24"/>
              </w:rPr>
              <w:t xml:space="preserve">Групповой учебный проект по модулю "Робототехника". Защита проекта. Мир профессий в робототехнике: инженер-изобретатель, конструктор </w:t>
            </w:r>
            <w:r w:rsidRPr="00FA17E6">
              <w:rPr>
                <w:szCs w:val="24"/>
              </w:rPr>
              <w:lastRenderedPageBreak/>
              <w:t>беспилотных летательных аппаратов, оператор беспилотных летательных аппаратов, сервисный инженер-робототехник и другие</w:t>
            </w:r>
          </w:p>
        </w:tc>
      </w:tr>
      <w:tr w:rsidR="003C2CD6" w:rsidRPr="00E177FF" w14:paraId="7B124DEB" w14:textId="77777777" w:rsidTr="003C2CD6">
        <w:tc>
          <w:tcPr>
            <w:tcW w:w="9071" w:type="dxa"/>
            <w:gridSpan w:val="2"/>
          </w:tcPr>
          <w:p w14:paraId="430D94CD" w14:textId="77777777" w:rsidR="003C2CD6" w:rsidRPr="00FA17E6" w:rsidRDefault="003C2CD6" w:rsidP="00FA17E6">
            <w:pPr>
              <w:pStyle w:val="ConsPlusNormal"/>
              <w:jc w:val="both"/>
              <w:rPr>
                <w:szCs w:val="24"/>
              </w:rPr>
            </w:pPr>
            <w:r w:rsidRPr="00FA17E6">
              <w:rPr>
                <w:szCs w:val="24"/>
              </w:rPr>
              <w:lastRenderedPageBreak/>
              <w:t>ОБЩЕЕ КОЛИЧЕСТВО УРОКОВ ПО ПРОГРАММЕ: 34, из них уроков, отведенных на контрольные работы, - не более 3</w:t>
            </w:r>
          </w:p>
        </w:tc>
      </w:tr>
    </w:tbl>
    <w:p w14:paraId="08441B39" w14:textId="77777777" w:rsidR="003C2CD6" w:rsidRPr="00FA17E6" w:rsidRDefault="003C2CD6" w:rsidP="00FA17E6">
      <w:pPr>
        <w:pStyle w:val="ConsPlusNormal"/>
        <w:jc w:val="both"/>
        <w:rPr>
          <w:szCs w:val="24"/>
        </w:rPr>
      </w:pPr>
    </w:p>
    <w:p w14:paraId="37D50E15" w14:textId="77777777" w:rsidR="003C2CD6" w:rsidRPr="00FA17E6" w:rsidRDefault="003C2CD6" w:rsidP="00FA17E6">
      <w:pPr>
        <w:pStyle w:val="ConsPlusNormal"/>
        <w:jc w:val="right"/>
        <w:rPr>
          <w:szCs w:val="24"/>
        </w:rPr>
      </w:pPr>
      <w:r w:rsidRPr="00FA17E6">
        <w:rPr>
          <w:szCs w:val="24"/>
        </w:rPr>
        <w:t>Таблица 25.5</w:t>
      </w:r>
    </w:p>
    <w:p w14:paraId="038A1433" w14:textId="77777777" w:rsidR="003C2CD6" w:rsidRPr="00FA17E6" w:rsidRDefault="003C2CD6" w:rsidP="00FA17E6">
      <w:pPr>
        <w:pStyle w:val="ConsPlusNormal"/>
        <w:jc w:val="both"/>
        <w:rPr>
          <w:szCs w:val="24"/>
        </w:rPr>
      </w:pPr>
    </w:p>
    <w:p w14:paraId="63359076" w14:textId="77777777" w:rsidR="003C2CD6" w:rsidRPr="00FA17E6" w:rsidRDefault="003C2CD6" w:rsidP="00FA17E6">
      <w:pPr>
        <w:pStyle w:val="ConsPlusNormal"/>
        <w:jc w:val="both"/>
        <w:rPr>
          <w:szCs w:val="24"/>
        </w:rPr>
      </w:pPr>
      <w:r w:rsidRPr="00FA17E6">
        <w:rPr>
          <w:szCs w:val="24"/>
        </w:rPr>
        <w:t>8 класс (инвариантные + вариативные модули "Растениеводство", "Животноводство")</w:t>
      </w:r>
    </w:p>
    <w:p w14:paraId="18F3F7F4" w14:textId="77777777" w:rsidR="003C2CD6" w:rsidRPr="00FA17E6" w:rsidRDefault="003C2CD6"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C2CD6" w:rsidRPr="00FA17E6" w14:paraId="4CBB83B0" w14:textId="77777777" w:rsidTr="003C2CD6">
        <w:tc>
          <w:tcPr>
            <w:tcW w:w="1134" w:type="dxa"/>
          </w:tcPr>
          <w:p w14:paraId="627C137F" w14:textId="77777777" w:rsidR="003C2CD6" w:rsidRPr="00FA17E6" w:rsidRDefault="003C2CD6" w:rsidP="00FA17E6">
            <w:pPr>
              <w:pStyle w:val="ConsPlusNormal"/>
              <w:jc w:val="center"/>
              <w:rPr>
                <w:szCs w:val="24"/>
              </w:rPr>
            </w:pPr>
            <w:r w:rsidRPr="00FA17E6">
              <w:rPr>
                <w:szCs w:val="24"/>
              </w:rPr>
              <w:t>N урока</w:t>
            </w:r>
          </w:p>
        </w:tc>
        <w:tc>
          <w:tcPr>
            <w:tcW w:w="7937" w:type="dxa"/>
          </w:tcPr>
          <w:p w14:paraId="4D04D065" w14:textId="77777777" w:rsidR="003C2CD6" w:rsidRPr="00FA17E6" w:rsidRDefault="003C2CD6" w:rsidP="00FA17E6">
            <w:pPr>
              <w:pStyle w:val="ConsPlusNormal"/>
              <w:jc w:val="center"/>
              <w:rPr>
                <w:szCs w:val="24"/>
              </w:rPr>
            </w:pPr>
            <w:r w:rsidRPr="00FA17E6">
              <w:rPr>
                <w:szCs w:val="24"/>
              </w:rPr>
              <w:t>Тема урока</w:t>
            </w:r>
          </w:p>
        </w:tc>
      </w:tr>
      <w:tr w:rsidR="003C2CD6" w:rsidRPr="00E177FF" w14:paraId="0A8C4255" w14:textId="77777777" w:rsidTr="003C2CD6">
        <w:tc>
          <w:tcPr>
            <w:tcW w:w="1134" w:type="dxa"/>
            <w:vAlign w:val="center"/>
          </w:tcPr>
          <w:p w14:paraId="50B7DE56" w14:textId="77777777" w:rsidR="003C2CD6" w:rsidRPr="00FA17E6" w:rsidRDefault="003C2CD6" w:rsidP="00FA17E6">
            <w:pPr>
              <w:pStyle w:val="ConsPlusNormal"/>
              <w:jc w:val="center"/>
              <w:rPr>
                <w:szCs w:val="24"/>
              </w:rPr>
            </w:pPr>
            <w:r w:rsidRPr="00FA17E6">
              <w:rPr>
                <w:szCs w:val="24"/>
              </w:rPr>
              <w:t>Урок 1</w:t>
            </w:r>
          </w:p>
        </w:tc>
        <w:tc>
          <w:tcPr>
            <w:tcW w:w="7937" w:type="dxa"/>
          </w:tcPr>
          <w:p w14:paraId="38D97C8F" w14:textId="77777777" w:rsidR="003C2CD6" w:rsidRPr="00FA17E6" w:rsidRDefault="003C2CD6" w:rsidP="00FA17E6">
            <w:pPr>
              <w:pStyle w:val="ConsPlusNormal"/>
              <w:jc w:val="both"/>
              <w:rPr>
                <w:szCs w:val="24"/>
              </w:rPr>
            </w:pPr>
            <w:r w:rsidRPr="00FA17E6">
              <w:rPr>
                <w:szCs w:val="24"/>
              </w:rPr>
              <w:t>Управление в экономике и производстве</w:t>
            </w:r>
          </w:p>
        </w:tc>
      </w:tr>
      <w:tr w:rsidR="003C2CD6" w:rsidRPr="00E177FF" w14:paraId="3369AF4D" w14:textId="77777777" w:rsidTr="003C2CD6">
        <w:tc>
          <w:tcPr>
            <w:tcW w:w="1134" w:type="dxa"/>
            <w:vAlign w:val="center"/>
          </w:tcPr>
          <w:p w14:paraId="41D97C30" w14:textId="77777777" w:rsidR="003C2CD6" w:rsidRPr="00FA17E6" w:rsidRDefault="003C2CD6" w:rsidP="00FA17E6">
            <w:pPr>
              <w:pStyle w:val="ConsPlusNormal"/>
              <w:jc w:val="center"/>
              <w:rPr>
                <w:szCs w:val="24"/>
              </w:rPr>
            </w:pPr>
            <w:r w:rsidRPr="00FA17E6">
              <w:rPr>
                <w:szCs w:val="24"/>
              </w:rPr>
              <w:t>Урок 2</w:t>
            </w:r>
          </w:p>
        </w:tc>
        <w:tc>
          <w:tcPr>
            <w:tcW w:w="7937" w:type="dxa"/>
          </w:tcPr>
          <w:p w14:paraId="4F7E17F3" w14:textId="77777777" w:rsidR="003C2CD6" w:rsidRPr="00FA17E6" w:rsidRDefault="003C2CD6" w:rsidP="00FA17E6">
            <w:pPr>
              <w:pStyle w:val="ConsPlusNormal"/>
              <w:jc w:val="both"/>
              <w:rPr>
                <w:szCs w:val="24"/>
              </w:rPr>
            </w:pPr>
            <w:r w:rsidRPr="00FA17E6">
              <w:rPr>
                <w:szCs w:val="24"/>
              </w:rPr>
              <w:t>Инновации на производстве. Инновационные предприятия</w:t>
            </w:r>
          </w:p>
        </w:tc>
      </w:tr>
      <w:tr w:rsidR="003C2CD6" w:rsidRPr="00FA17E6" w14:paraId="31AA730F" w14:textId="77777777" w:rsidTr="003C2CD6">
        <w:tc>
          <w:tcPr>
            <w:tcW w:w="1134" w:type="dxa"/>
            <w:vAlign w:val="center"/>
          </w:tcPr>
          <w:p w14:paraId="7876F7A2" w14:textId="77777777" w:rsidR="003C2CD6" w:rsidRPr="00FA17E6" w:rsidRDefault="003C2CD6" w:rsidP="00FA17E6">
            <w:pPr>
              <w:pStyle w:val="ConsPlusNormal"/>
              <w:jc w:val="center"/>
              <w:rPr>
                <w:szCs w:val="24"/>
              </w:rPr>
            </w:pPr>
            <w:r w:rsidRPr="00FA17E6">
              <w:rPr>
                <w:szCs w:val="24"/>
              </w:rPr>
              <w:t>Урок 3</w:t>
            </w:r>
          </w:p>
        </w:tc>
        <w:tc>
          <w:tcPr>
            <w:tcW w:w="7937" w:type="dxa"/>
          </w:tcPr>
          <w:p w14:paraId="0706F9D1" w14:textId="77777777" w:rsidR="003C2CD6" w:rsidRPr="00FA17E6" w:rsidRDefault="003C2CD6" w:rsidP="00FA17E6">
            <w:pPr>
              <w:pStyle w:val="ConsPlusNormal"/>
              <w:jc w:val="both"/>
              <w:rPr>
                <w:szCs w:val="24"/>
              </w:rPr>
            </w:pPr>
            <w:r w:rsidRPr="00FA17E6">
              <w:rPr>
                <w:szCs w:val="24"/>
              </w:rPr>
              <w:t>Рынок труда. Трудовые ресурсы</w:t>
            </w:r>
          </w:p>
        </w:tc>
      </w:tr>
      <w:tr w:rsidR="003C2CD6" w:rsidRPr="00E177FF" w14:paraId="71D063D0" w14:textId="77777777" w:rsidTr="003C2CD6">
        <w:tc>
          <w:tcPr>
            <w:tcW w:w="1134" w:type="dxa"/>
            <w:vAlign w:val="center"/>
          </w:tcPr>
          <w:p w14:paraId="730CDFC3" w14:textId="77777777" w:rsidR="003C2CD6" w:rsidRPr="00FA17E6" w:rsidRDefault="003C2CD6" w:rsidP="00FA17E6">
            <w:pPr>
              <w:pStyle w:val="ConsPlusNormal"/>
              <w:jc w:val="center"/>
              <w:rPr>
                <w:szCs w:val="24"/>
              </w:rPr>
            </w:pPr>
            <w:r w:rsidRPr="00FA17E6">
              <w:rPr>
                <w:szCs w:val="24"/>
              </w:rPr>
              <w:t>Урок 4</w:t>
            </w:r>
          </w:p>
        </w:tc>
        <w:tc>
          <w:tcPr>
            <w:tcW w:w="7937" w:type="dxa"/>
          </w:tcPr>
          <w:p w14:paraId="4FF12976" w14:textId="77777777" w:rsidR="003C2CD6" w:rsidRPr="00FA17E6" w:rsidRDefault="003C2CD6" w:rsidP="00FA17E6">
            <w:pPr>
              <w:pStyle w:val="ConsPlusNormal"/>
              <w:jc w:val="both"/>
              <w:rPr>
                <w:szCs w:val="24"/>
              </w:rPr>
            </w:pPr>
            <w:r w:rsidRPr="00FA17E6">
              <w:rPr>
                <w:szCs w:val="24"/>
              </w:rPr>
              <w:t>Мир профессий. Профориентационный групповой проект "Мир профессий"</w:t>
            </w:r>
          </w:p>
        </w:tc>
      </w:tr>
      <w:tr w:rsidR="003C2CD6" w:rsidRPr="00E177FF" w14:paraId="19D02D1D" w14:textId="77777777" w:rsidTr="003C2CD6">
        <w:tc>
          <w:tcPr>
            <w:tcW w:w="1134" w:type="dxa"/>
            <w:vAlign w:val="center"/>
          </w:tcPr>
          <w:p w14:paraId="62921B7F" w14:textId="77777777" w:rsidR="003C2CD6" w:rsidRPr="00FA17E6" w:rsidRDefault="003C2CD6" w:rsidP="00FA17E6">
            <w:pPr>
              <w:pStyle w:val="ConsPlusNormal"/>
              <w:jc w:val="center"/>
              <w:rPr>
                <w:szCs w:val="24"/>
              </w:rPr>
            </w:pPr>
            <w:r w:rsidRPr="00FA17E6">
              <w:rPr>
                <w:szCs w:val="24"/>
              </w:rPr>
              <w:t>Урок 5</w:t>
            </w:r>
          </w:p>
        </w:tc>
        <w:tc>
          <w:tcPr>
            <w:tcW w:w="7937" w:type="dxa"/>
          </w:tcPr>
          <w:p w14:paraId="1A35B792" w14:textId="77777777" w:rsidR="003C2CD6" w:rsidRPr="00FA17E6" w:rsidRDefault="003C2CD6" w:rsidP="00FA17E6">
            <w:pPr>
              <w:pStyle w:val="ConsPlusNormal"/>
              <w:jc w:val="both"/>
              <w:rPr>
                <w:szCs w:val="24"/>
              </w:rPr>
            </w:pPr>
            <w:r w:rsidRPr="00FA17E6">
              <w:rPr>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3C2CD6" w:rsidRPr="00E177FF" w14:paraId="73E86945" w14:textId="77777777" w:rsidTr="003C2CD6">
        <w:tc>
          <w:tcPr>
            <w:tcW w:w="1134" w:type="dxa"/>
            <w:vAlign w:val="center"/>
          </w:tcPr>
          <w:p w14:paraId="625F798A" w14:textId="77777777" w:rsidR="003C2CD6" w:rsidRPr="00FA17E6" w:rsidRDefault="003C2CD6" w:rsidP="00FA17E6">
            <w:pPr>
              <w:pStyle w:val="ConsPlusNormal"/>
              <w:jc w:val="center"/>
              <w:rPr>
                <w:szCs w:val="24"/>
              </w:rPr>
            </w:pPr>
            <w:r w:rsidRPr="00FA17E6">
              <w:rPr>
                <w:szCs w:val="24"/>
              </w:rPr>
              <w:t>Урок 6</w:t>
            </w:r>
          </w:p>
        </w:tc>
        <w:tc>
          <w:tcPr>
            <w:tcW w:w="7937" w:type="dxa"/>
          </w:tcPr>
          <w:p w14:paraId="03C69255" w14:textId="77777777" w:rsidR="003C2CD6" w:rsidRPr="00FA17E6" w:rsidRDefault="003C2CD6" w:rsidP="00FA17E6">
            <w:pPr>
              <w:pStyle w:val="ConsPlusNormal"/>
              <w:jc w:val="both"/>
              <w:rPr>
                <w:szCs w:val="24"/>
              </w:rPr>
            </w:pPr>
            <w:r w:rsidRPr="00FA17E6">
              <w:rPr>
                <w:szCs w:val="24"/>
              </w:rPr>
              <w:t>Модели и моделирование в САПР. Практическая работа "Создание трехмерной модели в САПР"</w:t>
            </w:r>
          </w:p>
        </w:tc>
      </w:tr>
      <w:tr w:rsidR="003C2CD6" w:rsidRPr="00FA17E6" w14:paraId="665E08E3" w14:textId="77777777" w:rsidTr="003C2CD6">
        <w:tc>
          <w:tcPr>
            <w:tcW w:w="1134" w:type="dxa"/>
            <w:vAlign w:val="center"/>
          </w:tcPr>
          <w:p w14:paraId="361B6438" w14:textId="77777777" w:rsidR="003C2CD6" w:rsidRPr="00FA17E6" w:rsidRDefault="003C2CD6" w:rsidP="00FA17E6">
            <w:pPr>
              <w:pStyle w:val="ConsPlusNormal"/>
              <w:jc w:val="center"/>
              <w:rPr>
                <w:szCs w:val="24"/>
              </w:rPr>
            </w:pPr>
            <w:r w:rsidRPr="00FA17E6">
              <w:rPr>
                <w:szCs w:val="24"/>
              </w:rPr>
              <w:t>Урок 7</w:t>
            </w:r>
          </w:p>
        </w:tc>
        <w:tc>
          <w:tcPr>
            <w:tcW w:w="7937" w:type="dxa"/>
          </w:tcPr>
          <w:p w14:paraId="53E07E67" w14:textId="77777777" w:rsidR="003C2CD6" w:rsidRPr="00FA17E6" w:rsidRDefault="003C2CD6" w:rsidP="00FA17E6">
            <w:pPr>
              <w:pStyle w:val="ConsPlusNormal"/>
              <w:jc w:val="both"/>
              <w:rPr>
                <w:szCs w:val="24"/>
              </w:rPr>
            </w:pPr>
            <w:r w:rsidRPr="00FA17E6">
              <w:rPr>
                <w:szCs w:val="24"/>
              </w:rPr>
              <w:t>Построение чертежа в САПР</w:t>
            </w:r>
          </w:p>
        </w:tc>
      </w:tr>
      <w:tr w:rsidR="003C2CD6" w:rsidRPr="00E177FF" w14:paraId="64FE76A7" w14:textId="77777777" w:rsidTr="003C2CD6">
        <w:tc>
          <w:tcPr>
            <w:tcW w:w="1134" w:type="dxa"/>
            <w:vAlign w:val="center"/>
          </w:tcPr>
          <w:p w14:paraId="4087D3A4" w14:textId="77777777" w:rsidR="003C2CD6" w:rsidRPr="00FA17E6" w:rsidRDefault="003C2CD6" w:rsidP="00FA17E6">
            <w:pPr>
              <w:pStyle w:val="ConsPlusNormal"/>
              <w:jc w:val="center"/>
              <w:rPr>
                <w:szCs w:val="24"/>
              </w:rPr>
            </w:pPr>
            <w:r w:rsidRPr="00FA17E6">
              <w:rPr>
                <w:szCs w:val="24"/>
              </w:rPr>
              <w:t>Урок 8</w:t>
            </w:r>
          </w:p>
        </w:tc>
        <w:tc>
          <w:tcPr>
            <w:tcW w:w="7937" w:type="dxa"/>
          </w:tcPr>
          <w:p w14:paraId="35CF18FD" w14:textId="77777777" w:rsidR="003C2CD6" w:rsidRPr="00FA17E6" w:rsidRDefault="003C2CD6" w:rsidP="00FA17E6">
            <w:pPr>
              <w:pStyle w:val="ConsPlusNormal"/>
              <w:jc w:val="both"/>
              <w:rPr>
                <w:szCs w:val="24"/>
              </w:rPr>
            </w:pPr>
            <w:r w:rsidRPr="00FA17E6">
              <w:rPr>
                <w:szCs w:val="24"/>
              </w:rPr>
              <w:t>Практическая работа "Построение чертежа на основе трехмерной модели"</w:t>
            </w:r>
          </w:p>
        </w:tc>
      </w:tr>
      <w:tr w:rsidR="003C2CD6" w:rsidRPr="00FA17E6" w14:paraId="3ECE5890" w14:textId="77777777" w:rsidTr="003C2CD6">
        <w:tc>
          <w:tcPr>
            <w:tcW w:w="1134" w:type="dxa"/>
            <w:vAlign w:val="center"/>
          </w:tcPr>
          <w:p w14:paraId="111ACF38" w14:textId="77777777" w:rsidR="003C2CD6" w:rsidRPr="00FA17E6" w:rsidRDefault="003C2CD6" w:rsidP="00FA17E6">
            <w:pPr>
              <w:pStyle w:val="ConsPlusNormal"/>
              <w:jc w:val="center"/>
              <w:rPr>
                <w:szCs w:val="24"/>
              </w:rPr>
            </w:pPr>
            <w:r w:rsidRPr="00FA17E6">
              <w:rPr>
                <w:szCs w:val="24"/>
              </w:rPr>
              <w:t>Урок 9</w:t>
            </w:r>
          </w:p>
        </w:tc>
        <w:tc>
          <w:tcPr>
            <w:tcW w:w="7937" w:type="dxa"/>
          </w:tcPr>
          <w:p w14:paraId="4C8C560F" w14:textId="77777777" w:rsidR="003C2CD6" w:rsidRPr="00FA17E6" w:rsidRDefault="003C2CD6" w:rsidP="00FA17E6">
            <w:pPr>
              <w:pStyle w:val="ConsPlusNormal"/>
              <w:jc w:val="both"/>
              <w:rPr>
                <w:szCs w:val="24"/>
              </w:rPr>
            </w:pPr>
            <w:r w:rsidRPr="00FA17E6">
              <w:rPr>
                <w:szCs w:val="24"/>
              </w:rPr>
              <w:t>Прототипирование. Сферы применения</w:t>
            </w:r>
          </w:p>
        </w:tc>
      </w:tr>
      <w:tr w:rsidR="003C2CD6" w:rsidRPr="00E177FF" w14:paraId="6676137E" w14:textId="77777777" w:rsidTr="003C2CD6">
        <w:tc>
          <w:tcPr>
            <w:tcW w:w="1134" w:type="dxa"/>
            <w:vAlign w:val="center"/>
          </w:tcPr>
          <w:p w14:paraId="0D28615C" w14:textId="77777777" w:rsidR="003C2CD6" w:rsidRPr="00FA17E6" w:rsidRDefault="003C2CD6" w:rsidP="00FA17E6">
            <w:pPr>
              <w:pStyle w:val="ConsPlusNormal"/>
              <w:jc w:val="center"/>
              <w:rPr>
                <w:szCs w:val="24"/>
              </w:rPr>
            </w:pPr>
            <w:r w:rsidRPr="00FA17E6">
              <w:rPr>
                <w:szCs w:val="24"/>
              </w:rPr>
              <w:t>Урок 10</w:t>
            </w:r>
          </w:p>
        </w:tc>
        <w:tc>
          <w:tcPr>
            <w:tcW w:w="7937" w:type="dxa"/>
          </w:tcPr>
          <w:p w14:paraId="612BC01D" w14:textId="77777777" w:rsidR="003C2CD6" w:rsidRPr="00FA17E6" w:rsidRDefault="003C2CD6" w:rsidP="00FA17E6">
            <w:pPr>
              <w:pStyle w:val="ConsPlusNormal"/>
              <w:jc w:val="both"/>
              <w:rPr>
                <w:szCs w:val="24"/>
              </w:rPr>
            </w:pPr>
            <w:r w:rsidRPr="00FA17E6">
              <w:rPr>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3C2CD6" w:rsidRPr="00E177FF" w14:paraId="72B87118" w14:textId="77777777" w:rsidTr="003C2CD6">
        <w:tc>
          <w:tcPr>
            <w:tcW w:w="1134" w:type="dxa"/>
            <w:vAlign w:val="center"/>
          </w:tcPr>
          <w:p w14:paraId="5AD6A562" w14:textId="77777777" w:rsidR="003C2CD6" w:rsidRPr="00FA17E6" w:rsidRDefault="003C2CD6" w:rsidP="00FA17E6">
            <w:pPr>
              <w:pStyle w:val="ConsPlusNormal"/>
              <w:jc w:val="center"/>
              <w:rPr>
                <w:szCs w:val="24"/>
              </w:rPr>
            </w:pPr>
            <w:r w:rsidRPr="00FA17E6">
              <w:rPr>
                <w:szCs w:val="24"/>
              </w:rPr>
              <w:t>Урок 11</w:t>
            </w:r>
          </w:p>
        </w:tc>
        <w:tc>
          <w:tcPr>
            <w:tcW w:w="7937" w:type="dxa"/>
          </w:tcPr>
          <w:p w14:paraId="77938DEB" w14:textId="77777777" w:rsidR="003C2CD6" w:rsidRPr="00FA17E6" w:rsidRDefault="003C2CD6" w:rsidP="00FA17E6">
            <w:pPr>
              <w:pStyle w:val="ConsPlusNormal"/>
              <w:jc w:val="both"/>
              <w:rPr>
                <w:szCs w:val="24"/>
              </w:rPr>
            </w:pPr>
            <w:r w:rsidRPr="00FA17E6">
              <w:rPr>
                <w:szCs w:val="24"/>
              </w:rPr>
              <w:t>Виды прототипов. Технология 3D-печати</w:t>
            </w:r>
          </w:p>
        </w:tc>
      </w:tr>
      <w:tr w:rsidR="003C2CD6" w:rsidRPr="00E177FF" w14:paraId="4C892B8B" w14:textId="77777777" w:rsidTr="003C2CD6">
        <w:tc>
          <w:tcPr>
            <w:tcW w:w="1134" w:type="dxa"/>
            <w:vAlign w:val="center"/>
          </w:tcPr>
          <w:p w14:paraId="28D7A852" w14:textId="77777777" w:rsidR="003C2CD6" w:rsidRPr="00FA17E6" w:rsidRDefault="003C2CD6" w:rsidP="00FA17E6">
            <w:pPr>
              <w:pStyle w:val="ConsPlusNormal"/>
              <w:jc w:val="center"/>
              <w:rPr>
                <w:szCs w:val="24"/>
              </w:rPr>
            </w:pPr>
            <w:r w:rsidRPr="00FA17E6">
              <w:rPr>
                <w:szCs w:val="24"/>
              </w:rPr>
              <w:t>Урок 12</w:t>
            </w:r>
          </w:p>
        </w:tc>
        <w:tc>
          <w:tcPr>
            <w:tcW w:w="7937" w:type="dxa"/>
          </w:tcPr>
          <w:p w14:paraId="74611C57"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3C2CD6" w:rsidRPr="00E177FF" w14:paraId="2D37E8A6" w14:textId="77777777" w:rsidTr="003C2CD6">
        <w:tc>
          <w:tcPr>
            <w:tcW w:w="1134" w:type="dxa"/>
            <w:vAlign w:val="center"/>
          </w:tcPr>
          <w:p w14:paraId="455849BD" w14:textId="77777777" w:rsidR="003C2CD6" w:rsidRPr="00FA17E6" w:rsidRDefault="003C2CD6" w:rsidP="00FA17E6">
            <w:pPr>
              <w:pStyle w:val="ConsPlusNormal"/>
              <w:jc w:val="center"/>
              <w:rPr>
                <w:szCs w:val="24"/>
              </w:rPr>
            </w:pPr>
            <w:r w:rsidRPr="00FA17E6">
              <w:rPr>
                <w:szCs w:val="24"/>
              </w:rPr>
              <w:t>Урок 13</w:t>
            </w:r>
          </w:p>
        </w:tc>
        <w:tc>
          <w:tcPr>
            <w:tcW w:w="7937" w:type="dxa"/>
          </w:tcPr>
          <w:p w14:paraId="6711B41F" w14:textId="77777777" w:rsidR="003C2CD6" w:rsidRPr="00FA17E6" w:rsidRDefault="003C2CD6" w:rsidP="00FA17E6">
            <w:pPr>
              <w:pStyle w:val="ConsPlusNormal"/>
              <w:jc w:val="both"/>
              <w:rPr>
                <w:szCs w:val="24"/>
              </w:rPr>
            </w:pPr>
            <w:r w:rsidRPr="00FA17E6">
              <w:rPr>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3C2CD6" w:rsidRPr="00E177FF" w14:paraId="3C2E2A1D" w14:textId="77777777" w:rsidTr="003C2CD6">
        <w:tc>
          <w:tcPr>
            <w:tcW w:w="1134" w:type="dxa"/>
            <w:vAlign w:val="center"/>
          </w:tcPr>
          <w:p w14:paraId="54E4E48C" w14:textId="77777777" w:rsidR="003C2CD6" w:rsidRPr="00FA17E6" w:rsidRDefault="003C2CD6" w:rsidP="00FA17E6">
            <w:pPr>
              <w:pStyle w:val="ConsPlusNormal"/>
              <w:jc w:val="center"/>
              <w:rPr>
                <w:szCs w:val="24"/>
              </w:rPr>
            </w:pPr>
            <w:r w:rsidRPr="00FA17E6">
              <w:rPr>
                <w:szCs w:val="24"/>
              </w:rPr>
              <w:t>Урок 14</w:t>
            </w:r>
          </w:p>
        </w:tc>
        <w:tc>
          <w:tcPr>
            <w:tcW w:w="7937" w:type="dxa"/>
          </w:tcPr>
          <w:p w14:paraId="6C20AA32" w14:textId="77777777" w:rsidR="003C2CD6" w:rsidRPr="00FA17E6" w:rsidRDefault="003C2CD6" w:rsidP="00FA17E6">
            <w:pPr>
              <w:pStyle w:val="ConsPlusNormal"/>
              <w:jc w:val="both"/>
              <w:rPr>
                <w:szCs w:val="24"/>
              </w:rPr>
            </w:pPr>
            <w:r w:rsidRPr="00FA17E6">
              <w:rPr>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3C2CD6" w:rsidRPr="00E177FF" w14:paraId="23DBB4FF" w14:textId="77777777" w:rsidTr="003C2CD6">
        <w:tc>
          <w:tcPr>
            <w:tcW w:w="1134" w:type="dxa"/>
            <w:vAlign w:val="center"/>
          </w:tcPr>
          <w:p w14:paraId="52126E61" w14:textId="77777777" w:rsidR="003C2CD6" w:rsidRPr="00FA17E6" w:rsidRDefault="003C2CD6" w:rsidP="00FA17E6">
            <w:pPr>
              <w:pStyle w:val="ConsPlusNormal"/>
              <w:jc w:val="center"/>
              <w:rPr>
                <w:szCs w:val="24"/>
              </w:rPr>
            </w:pPr>
            <w:r w:rsidRPr="00FA17E6">
              <w:rPr>
                <w:szCs w:val="24"/>
              </w:rPr>
              <w:t>Урок 15</w:t>
            </w:r>
          </w:p>
        </w:tc>
        <w:tc>
          <w:tcPr>
            <w:tcW w:w="7937" w:type="dxa"/>
          </w:tcPr>
          <w:p w14:paraId="282162E5" w14:textId="77777777" w:rsidR="003C2CD6" w:rsidRPr="00FA17E6" w:rsidRDefault="003C2CD6" w:rsidP="00FA17E6">
            <w:pPr>
              <w:pStyle w:val="ConsPlusNormal"/>
              <w:jc w:val="both"/>
              <w:rPr>
                <w:szCs w:val="24"/>
              </w:rPr>
            </w:pPr>
            <w:r w:rsidRPr="00FA17E6">
              <w:rPr>
                <w:szCs w:val="24"/>
              </w:rPr>
              <w:t xml:space="preserve">Настройка 3D-принтера и печать прототипа. Основные ошибки в </w:t>
            </w:r>
            <w:r w:rsidRPr="00FA17E6">
              <w:rPr>
                <w:szCs w:val="24"/>
              </w:rPr>
              <w:lastRenderedPageBreak/>
              <w:t>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3C2CD6" w:rsidRPr="00E177FF" w14:paraId="3F33495D" w14:textId="77777777" w:rsidTr="003C2CD6">
        <w:tc>
          <w:tcPr>
            <w:tcW w:w="1134" w:type="dxa"/>
            <w:vAlign w:val="center"/>
          </w:tcPr>
          <w:p w14:paraId="3EBB7141" w14:textId="77777777" w:rsidR="003C2CD6" w:rsidRPr="00FA17E6" w:rsidRDefault="003C2CD6" w:rsidP="00FA17E6">
            <w:pPr>
              <w:pStyle w:val="ConsPlusNormal"/>
              <w:jc w:val="center"/>
              <w:rPr>
                <w:szCs w:val="24"/>
              </w:rPr>
            </w:pPr>
            <w:r w:rsidRPr="00FA17E6">
              <w:rPr>
                <w:szCs w:val="24"/>
              </w:rPr>
              <w:lastRenderedPageBreak/>
              <w:t>Урок 16</w:t>
            </w:r>
          </w:p>
        </w:tc>
        <w:tc>
          <w:tcPr>
            <w:tcW w:w="7937" w:type="dxa"/>
          </w:tcPr>
          <w:p w14:paraId="37F4A38E" w14:textId="77777777" w:rsidR="003C2CD6" w:rsidRPr="00FA17E6" w:rsidRDefault="003C2CD6" w:rsidP="00FA17E6">
            <w:pPr>
              <w:pStyle w:val="ConsPlusNormal"/>
              <w:jc w:val="both"/>
              <w:rPr>
                <w:szCs w:val="24"/>
              </w:rPr>
            </w:pPr>
            <w:r w:rsidRPr="00FA17E6">
              <w:rPr>
                <w:szCs w:val="24"/>
              </w:rPr>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3C2CD6" w:rsidRPr="00FA17E6" w14:paraId="162F24FA" w14:textId="77777777" w:rsidTr="003C2CD6">
        <w:tc>
          <w:tcPr>
            <w:tcW w:w="1134" w:type="dxa"/>
            <w:vAlign w:val="center"/>
          </w:tcPr>
          <w:p w14:paraId="2D925944" w14:textId="77777777" w:rsidR="003C2CD6" w:rsidRPr="00FA17E6" w:rsidRDefault="003C2CD6" w:rsidP="00FA17E6">
            <w:pPr>
              <w:pStyle w:val="ConsPlusNormal"/>
              <w:jc w:val="center"/>
              <w:rPr>
                <w:szCs w:val="24"/>
              </w:rPr>
            </w:pPr>
            <w:r w:rsidRPr="00FA17E6">
              <w:rPr>
                <w:szCs w:val="24"/>
              </w:rPr>
              <w:t>Урок 17</w:t>
            </w:r>
          </w:p>
        </w:tc>
        <w:tc>
          <w:tcPr>
            <w:tcW w:w="7937" w:type="dxa"/>
          </w:tcPr>
          <w:p w14:paraId="62774F6E" w14:textId="77777777" w:rsidR="003C2CD6" w:rsidRPr="00FA17E6" w:rsidRDefault="003C2CD6" w:rsidP="00FA17E6">
            <w:pPr>
              <w:pStyle w:val="ConsPlusNormal"/>
              <w:jc w:val="both"/>
              <w:rPr>
                <w:szCs w:val="24"/>
              </w:rPr>
            </w:pPr>
            <w:r w:rsidRPr="00FA17E6">
              <w:rPr>
                <w:szCs w:val="24"/>
              </w:rPr>
              <w:t>Автоматизация производства</w:t>
            </w:r>
          </w:p>
        </w:tc>
      </w:tr>
      <w:tr w:rsidR="003C2CD6" w:rsidRPr="00FA17E6" w14:paraId="39055BD8" w14:textId="77777777" w:rsidTr="003C2CD6">
        <w:tc>
          <w:tcPr>
            <w:tcW w:w="1134" w:type="dxa"/>
            <w:vAlign w:val="center"/>
          </w:tcPr>
          <w:p w14:paraId="29AA4185" w14:textId="77777777" w:rsidR="003C2CD6" w:rsidRPr="00FA17E6" w:rsidRDefault="003C2CD6" w:rsidP="00FA17E6">
            <w:pPr>
              <w:pStyle w:val="ConsPlusNormal"/>
              <w:jc w:val="center"/>
              <w:rPr>
                <w:szCs w:val="24"/>
              </w:rPr>
            </w:pPr>
            <w:r w:rsidRPr="00FA17E6">
              <w:rPr>
                <w:szCs w:val="24"/>
              </w:rPr>
              <w:t>Урок 18</w:t>
            </w:r>
          </w:p>
        </w:tc>
        <w:tc>
          <w:tcPr>
            <w:tcW w:w="7937" w:type="dxa"/>
          </w:tcPr>
          <w:p w14:paraId="03A055B9" w14:textId="77777777" w:rsidR="003C2CD6" w:rsidRPr="00FA17E6" w:rsidRDefault="003C2CD6" w:rsidP="00FA17E6">
            <w:pPr>
              <w:pStyle w:val="ConsPlusNormal"/>
              <w:jc w:val="both"/>
              <w:rPr>
                <w:szCs w:val="24"/>
              </w:rPr>
            </w:pPr>
            <w:r w:rsidRPr="00FA17E6">
              <w:rPr>
                <w:szCs w:val="24"/>
              </w:rPr>
              <w:t>Подводные робототехнические системы</w:t>
            </w:r>
          </w:p>
        </w:tc>
      </w:tr>
      <w:tr w:rsidR="003C2CD6" w:rsidRPr="00E177FF" w14:paraId="428CAE57" w14:textId="77777777" w:rsidTr="003C2CD6">
        <w:tc>
          <w:tcPr>
            <w:tcW w:w="1134" w:type="dxa"/>
            <w:vAlign w:val="center"/>
          </w:tcPr>
          <w:p w14:paraId="1DA14BCE" w14:textId="77777777" w:rsidR="003C2CD6" w:rsidRPr="00FA17E6" w:rsidRDefault="003C2CD6" w:rsidP="00FA17E6">
            <w:pPr>
              <w:pStyle w:val="ConsPlusNormal"/>
              <w:jc w:val="center"/>
              <w:rPr>
                <w:szCs w:val="24"/>
              </w:rPr>
            </w:pPr>
            <w:r w:rsidRPr="00FA17E6">
              <w:rPr>
                <w:szCs w:val="24"/>
              </w:rPr>
              <w:t>Урок 19</w:t>
            </w:r>
          </w:p>
        </w:tc>
        <w:tc>
          <w:tcPr>
            <w:tcW w:w="7937" w:type="dxa"/>
          </w:tcPr>
          <w:p w14:paraId="4FE5EB9C" w14:textId="77777777" w:rsidR="003C2CD6" w:rsidRPr="00FA17E6" w:rsidRDefault="003C2CD6" w:rsidP="00FA17E6">
            <w:pPr>
              <w:pStyle w:val="ConsPlusNormal"/>
              <w:jc w:val="both"/>
              <w:rPr>
                <w:szCs w:val="24"/>
              </w:rPr>
            </w:pPr>
            <w:r w:rsidRPr="00FA17E6">
              <w:rPr>
                <w:szCs w:val="24"/>
              </w:rPr>
              <w:t>Беспилотные воздушные суда. История развития беспилотного авиастроения</w:t>
            </w:r>
          </w:p>
        </w:tc>
      </w:tr>
      <w:tr w:rsidR="003C2CD6" w:rsidRPr="00E177FF" w14:paraId="3AB2AB87" w14:textId="77777777" w:rsidTr="003C2CD6">
        <w:tc>
          <w:tcPr>
            <w:tcW w:w="1134" w:type="dxa"/>
            <w:vAlign w:val="center"/>
          </w:tcPr>
          <w:p w14:paraId="2A092450" w14:textId="77777777" w:rsidR="003C2CD6" w:rsidRPr="00FA17E6" w:rsidRDefault="003C2CD6" w:rsidP="00FA17E6">
            <w:pPr>
              <w:pStyle w:val="ConsPlusNormal"/>
              <w:jc w:val="center"/>
              <w:rPr>
                <w:szCs w:val="24"/>
              </w:rPr>
            </w:pPr>
            <w:r w:rsidRPr="00FA17E6">
              <w:rPr>
                <w:szCs w:val="24"/>
              </w:rPr>
              <w:t>Урок 20</w:t>
            </w:r>
          </w:p>
        </w:tc>
        <w:tc>
          <w:tcPr>
            <w:tcW w:w="7937" w:type="dxa"/>
          </w:tcPr>
          <w:p w14:paraId="3BC2C956" w14:textId="77777777" w:rsidR="003C2CD6" w:rsidRPr="00FA17E6" w:rsidRDefault="003C2CD6" w:rsidP="00FA17E6">
            <w:pPr>
              <w:pStyle w:val="ConsPlusNormal"/>
              <w:jc w:val="both"/>
              <w:rPr>
                <w:szCs w:val="24"/>
              </w:rPr>
            </w:pPr>
            <w:r w:rsidRPr="00FA17E6">
              <w:rPr>
                <w:szCs w:val="24"/>
              </w:rPr>
              <w:t>Аэродинамика беспилотных летательных аппаратов. Конструкция беспилотных летательных аппаратов</w:t>
            </w:r>
          </w:p>
        </w:tc>
      </w:tr>
      <w:tr w:rsidR="003C2CD6" w:rsidRPr="00E177FF" w14:paraId="35E020FB" w14:textId="77777777" w:rsidTr="003C2CD6">
        <w:tc>
          <w:tcPr>
            <w:tcW w:w="1134" w:type="dxa"/>
            <w:vAlign w:val="center"/>
          </w:tcPr>
          <w:p w14:paraId="736B383A" w14:textId="77777777" w:rsidR="003C2CD6" w:rsidRPr="00FA17E6" w:rsidRDefault="003C2CD6" w:rsidP="00FA17E6">
            <w:pPr>
              <w:pStyle w:val="ConsPlusNormal"/>
              <w:jc w:val="center"/>
              <w:rPr>
                <w:szCs w:val="24"/>
              </w:rPr>
            </w:pPr>
            <w:r w:rsidRPr="00FA17E6">
              <w:rPr>
                <w:szCs w:val="24"/>
              </w:rPr>
              <w:t>Урок 21</w:t>
            </w:r>
          </w:p>
        </w:tc>
        <w:tc>
          <w:tcPr>
            <w:tcW w:w="7937" w:type="dxa"/>
          </w:tcPr>
          <w:p w14:paraId="7358EF45" w14:textId="77777777" w:rsidR="003C2CD6" w:rsidRPr="00FA17E6" w:rsidRDefault="003C2CD6" w:rsidP="00FA17E6">
            <w:pPr>
              <w:pStyle w:val="ConsPlusNormal"/>
              <w:jc w:val="both"/>
              <w:rPr>
                <w:szCs w:val="24"/>
              </w:rPr>
            </w:pPr>
            <w:r w:rsidRPr="00FA17E6">
              <w:rPr>
                <w:szCs w:val="24"/>
              </w:rPr>
              <w:t>Электронные компоненты и системы управления беспилотными летательными аппаратами</w:t>
            </w:r>
          </w:p>
        </w:tc>
      </w:tr>
      <w:tr w:rsidR="003C2CD6" w:rsidRPr="00FA17E6" w14:paraId="6CC287D8" w14:textId="77777777" w:rsidTr="003C2CD6">
        <w:tc>
          <w:tcPr>
            <w:tcW w:w="1134" w:type="dxa"/>
            <w:vAlign w:val="center"/>
          </w:tcPr>
          <w:p w14:paraId="725DFAD9" w14:textId="77777777" w:rsidR="003C2CD6" w:rsidRPr="00FA17E6" w:rsidRDefault="003C2CD6" w:rsidP="00FA17E6">
            <w:pPr>
              <w:pStyle w:val="ConsPlusNormal"/>
              <w:jc w:val="center"/>
              <w:rPr>
                <w:szCs w:val="24"/>
              </w:rPr>
            </w:pPr>
            <w:r w:rsidRPr="00FA17E6">
              <w:rPr>
                <w:szCs w:val="24"/>
              </w:rPr>
              <w:t>Урок 22</w:t>
            </w:r>
          </w:p>
        </w:tc>
        <w:tc>
          <w:tcPr>
            <w:tcW w:w="7937" w:type="dxa"/>
          </w:tcPr>
          <w:p w14:paraId="1A6D437B" w14:textId="77777777" w:rsidR="003C2CD6" w:rsidRPr="00FA17E6" w:rsidRDefault="003C2CD6" w:rsidP="00FA17E6">
            <w:pPr>
              <w:pStyle w:val="ConsPlusNormal"/>
              <w:jc w:val="both"/>
              <w:rPr>
                <w:szCs w:val="24"/>
              </w:rPr>
            </w:pPr>
            <w:r w:rsidRPr="00FA17E6">
              <w:rPr>
                <w:szCs w:val="24"/>
              </w:rPr>
              <w:t>Конструирование мультикоптерных аппаратов</w:t>
            </w:r>
          </w:p>
        </w:tc>
      </w:tr>
      <w:tr w:rsidR="003C2CD6" w:rsidRPr="00E177FF" w14:paraId="33DFC8F6" w14:textId="77777777" w:rsidTr="003C2CD6">
        <w:tc>
          <w:tcPr>
            <w:tcW w:w="1134" w:type="dxa"/>
            <w:vAlign w:val="center"/>
          </w:tcPr>
          <w:p w14:paraId="7DE25237" w14:textId="77777777" w:rsidR="003C2CD6" w:rsidRPr="00FA17E6" w:rsidRDefault="003C2CD6" w:rsidP="00FA17E6">
            <w:pPr>
              <w:pStyle w:val="ConsPlusNormal"/>
              <w:jc w:val="center"/>
              <w:rPr>
                <w:szCs w:val="24"/>
              </w:rPr>
            </w:pPr>
            <w:r w:rsidRPr="00FA17E6">
              <w:rPr>
                <w:szCs w:val="24"/>
              </w:rPr>
              <w:t>Урок 23</w:t>
            </w:r>
          </w:p>
        </w:tc>
        <w:tc>
          <w:tcPr>
            <w:tcW w:w="7937" w:type="dxa"/>
          </w:tcPr>
          <w:p w14:paraId="6E7905C8" w14:textId="77777777" w:rsidR="003C2CD6" w:rsidRPr="00FA17E6" w:rsidRDefault="003C2CD6" w:rsidP="00FA17E6">
            <w:pPr>
              <w:pStyle w:val="ConsPlusNormal"/>
              <w:jc w:val="both"/>
              <w:rPr>
                <w:szCs w:val="24"/>
              </w:rPr>
            </w:pPr>
            <w:r w:rsidRPr="00FA17E6">
              <w:rPr>
                <w:szCs w:val="24"/>
              </w:rPr>
              <w:t>Глобальные и локальные системы позиционирования. Теория ручного управления беспилотным воздушным судном</w:t>
            </w:r>
          </w:p>
        </w:tc>
      </w:tr>
      <w:tr w:rsidR="003C2CD6" w:rsidRPr="00E177FF" w14:paraId="2646B45B" w14:textId="77777777" w:rsidTr="003C2CD6">
        <w:tc>
          <w:tcPr>
            <w:tcW w:w="1134" w:type="dxa"/>
            <w:vAlign w:val="center"/>
          </w:tcPr>
          <w:p w14:paraId="2B2D5039" w14:textId="77777777" w:rsidR="003C2CD6" w:rsidRPr="00FA17E6" w:rsidRDefault="003C2CD6" w:rsidP="00FA17E6">
            <w:pPr>
              <w:pStyle w:val="ConsPlusNormal"/>
              <w:jc w:val="center"/>
              <w:rPr>
                <w:szCs w:val="24"/>
              </w:rPr>
            </w:pPr>
            <w:r w:rsidRPr="00FA17E6">
              <w:rPr>
                <w:szCs w:val="24"/>
              </w:rPr>
              <w:t>Урок 24</w:t>
            </w:r>
          </w:p>
        </w:tc>
        <w:tc>
          <w:tcPr>
            <w:tcW w:w="7937" w:type="dxa"/>
          </w:tcPr>
          <w:p w14:paraId="046B5FCB" w14:textId="77777777" w:rsidR="003C2CD6" w:rsidRPr="00FA17E6" w:rsidRDefault="003C2CD6" w:rsidP="00FA17E6">
            <w:pPr>
              <w:pStyle w:val="ConsPlusNormal"/>
              <w:jc w:val="both"/>
              <w:rPr>
                <w:szCs w:val="24"/>
              </w:rPr>
            </w:pPr>
            <w:r w:rsidRPr="00FA17E6">
              <w:rPr>
                <w:szCs w:val="24"/>
              </w:rPr>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3C2CD6" w:rsidRPr="00E177FF" w14:paraId="4369BFC9" w14:textId="77777777" w:rsidTr="003C2CD6">
        <w:tc>
          <w:tcPr>
            <w:tcW w:w="1134" w:type="dxa"/>
            <w:vAlign w:val="center"/>
          </w:tcPr>
          <w:p w14:paraId="0181D716" w14:textId="77777777" w:rsidR="003C2CD6" w:rsidRPr="00FA17E6" w:rsidRDefault="003C2CD6" w:rsidP="00FA17E6">
            <w:pPr>
              <w:pStyle w:val="ConsPlusNormal"/>
              <w:jc w:val="center"/>
              <w:rPr>
                <w:szCs w:val="24"/>
              </w:rPr>
            </w:pPr>
            <w:r w:rsidRPr="00FA17E6">
              <w:rPr>
                <w:szCs w:val="24"/>
              </w:rPr>
              <w:t>Урок 25</w:t>
            </w:r>
          </w:p>
        </w:tc>
        <w:tc>
          <w:tcPr>
            <w:tcW w:w="7937" w:type="dxa"/>
          </w:tcPr>
          <w:p w14:paraId="6D251A2A" w14:textId="77777777" w:rsidR="003C2CD6" w:rsidRPr="00FA17E6" w:rsidRDefault="003C2CD6" w:rsidP="00FA17E6">
            <w:pPr>
              <w:pStyle w:val="ConsPlusNormal"/>
              <w:jc w:val="both"/>
              <w:rPr>
                <w:szCs w:val="24"/>
              </w:rPr>
            </w:pPr>
            <w:r w:rsidRPr="00FA17E6">
              <w:rPr>
                <w:szCs w:val="24"/>
              </w:rPr>
              <w:t>Групповой учебный проект по модулю "Робототехника". Разработка учебного проекта по робототехнике</w:t>
            </w:r>
          </w:p>
        </w:tc>
      </w:tr>
      <w:tr w:rsidR="003C2CD6" w:rsidRPr="00E177FF" w14:paraId="301D885B" w14:textId="77777777" w:rsidTr="003C2CD6">
        <w:tc>
          <w:tcPr>
            <w:tcW w:w="1134" w:type="dxa"/>
            <w:vAlign w:val="center"/>
          </w:tcPr>
          <w:p w14:paraId="4AEF5112" w14:textId="77777777" w:rsidR="003C2CD6" w:rsidRPr="00FA17E6" w:rsidRDefault="003C2CD6" w:rsidP="00FA17E6">
            <w:pPr>
              <w:pStyle w:val="ConsPlusNormal"/>
              <w:jc w:val="center"/>
              <w:rPr>
                <w:szCs w:val="24"/>
              </w:rPr>
            </w:pPr>
            <w:r w:rsidRPr="00FA17E6">
              <w:rPr>
                <w:szCs w:val="24"/>
              </w:rPr>
              <w:t>Урок 26</w:t>
            </w:r>
          </w:p>
        </w:tc>
        <w:tc>
          <w:tcPr>
            <w:tcW w:w="7937" w:type="dxa"/>
          </w:tcPr>
          <w:p w14:paraId="5A05EB37" w14:textId="77777777" w:rsidR="003C2CD6" w:rsidRPr="00FA17E6" w:rsidRDefault="003C2CD6" w:rsidP="00FA17E6">
            <w:pPr>
              <w:pStyle w:val="ConsPlusNormal"/>
              <w:jc w:val="both"/>
              <w:rPr>
                <w:szCs w:val="24"/>
              </w:rPr>
            </w:pPr>
            <w:r w:rsidRPr="00FA17E6">
              <w:rPr>
                <w:szCs w:val="24"/>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3C2CD6" w:rsidRPr="00FA17E6" w14:paraId="166BED3A" w14:textId="77777777" w:rsidTr="003C2CD6">
        <w:tc>
          <w:tcPr>
            <w:tcW w:w="1134" w:type="dxa"/>
            <w:vAlign w:val="center"/>
          </w:tcPr>
          <w:p w14:paraId="7804C9B2" w14:textId="77777777" w:rsidR="003C2CD6" w:rsidRPr="00FA17E6" w:rsidRDefault="003C2CD6" w:rsidP="00FA17E6">
            <w:pPr>
              <w:pStyle w:val="ConsPlusNormal"/>
              <w:jc w:val="center"/>
              <w:rPr>
                <w:szCs w:val="24"/>
              </w:rPr>
            </w:pPr>
            <w:r w:rsidRPr="00FA17E6">
              <w:rPr>
                <w:szCs w:val="24"/>
              </w:rPr>
              <w:t>Урок 27</w:t>
            </w:r>
          </w:p>
        </w:tc>
        <w:tc>
          <w:tcPr>
            <w:tcW w:w="7937" w:type="dxa"/>
          </w:tcPr>
          <w:p w14:paraId="6ABAAC2B" w14:textId="77777777" w:rsidR="003C2CD6" w:rsidRPr="00FA17E6" w:rsidRDefault="003C2CD6" w:rsidP="00FA17E6">
            <w:pPr>
              <w:pStyle w:val="ConsPlusNormal"/>
              <w:jc w:val="both"/>
              <w:rPr>
                <w:szCs w:val="24"/>
              </w:rPr>
            </w:pPr>
            <w:r w:rsidRPr="00FA17E6">
              <w:rPr>
                <w:szCs w:val="24"/>
              </w:rPr>
              <w:t>Особенности сельскохозяйственного производства региона</w:t>
            </w:r>
          </w:p>
        </w:tc>
      </w:tr>
      <w:tr w:rsidR="003C2CD6" w:rsidRPr="00FA17E6" w14:paraId="669C3719" w14:textId="77777777" w:rsidTr="003C2CD6">
        <w:tc>
          <w:tcPr>
            <w:tcW w:w="1134" w:type="dxa"/>
            <w:vAlign w:val="center"/>
          </w:tcPr>
          <w:p w14:paraId="45788A5C" w14:textId="77777777" w:rsidR="003C2CD6" w:rsidRPr="00FA17E6" w:rsidRDefault="003C2CD6" w:rsidP="00FA17E6">
            <w:pPr>
              <w:pStyle w:val="ConsPlusNormal"/>
              <w:jc w:val="center"/>
              <w:rPr>
                <w:szCs w:val="24"/>
              </w:rPr>
            </w:pPr>
            <w:r w:rsidRPr="00FA17E6">
              <w:rPr>
                <w:szCs w:val="24"/>
              </w:rPr>
              <w:t>Урок 28</w:t>
            </w:r>
          </w:p>
        </w:tc>
        <w:tc>
          <w:tcPr>
            <w:tcW w:w="7937" w:type="dxa"/>
          </w:tcPr>
          <w:p w14:paraId="3C60BF6B" w14:textId="77777777" w:rsidR="003C2CD6" w:rsidRPr="00FA17E6" w:rsidRDefault="003C2CD6" w:rsidP="00FA17E6">
            <w:pPr>
              <w:pStyle w:val="ConsPlusNormal"/>
              <w:jc w:val="both"/>
              <w:rPr>
                <w:szCs w:val="24"/>
              </w:rPr>
            </w:pPr>
            <w:r w:rsidRPr="00FA17E6">
              <w:rPr>
                <w:szCs w:val="24"/>
              </w:rPr>
              <w:t>Агропромышленные комплексы в регионе</w:t>
            </w:r>
          </w:p>
        </w:tc>
      </w:tr>
      <w:tr w:rsidR="003C2CD6" w:rsidRPr="00E177FF" w14:paraId="6791B09D" w14:textId="77777777" w:rsidTr="003C2CD6">
        <w:tc>
          <w:tcPr>
            <w:tcW w:w="1134" w:type="dxa"/>
            <w:vAlign w:val="center"/>
          </w:tcPr>
          <w:p w14:paraId="11FAA203" w14:textId="77777777" w:rsidR="003C2CD6" w:rsidRPr="00FA17E6" w:rsidRDefault="003C2CD6" w:rsidP="00FA17E6">
            <w:pPr>
              <w:pStyle w:val="ConsPlusNormal"/>
              <w:jc w:val="center"/>
              <w:rPr>
                <w:szCs w:val="24"/>
              </w:rPr>
            </w:pPr>
            <w:r w:rsidRPr="00FA17E6">
              <w:rPr>
                <w:szCs w:val="24"/>
              </w:rPr>
              <w:t>Урок 29</w:t>
            </w:r>
          </w:p>
        </w:tc>
        <w:tc>
          <w:tcPr>
            <w:tcW w:w="7937" w:type="dxa"/>
          </w:tcPr>
          <w:p w14:paraId="5725FE18" w14:textId="77777777" w:rsidR="003C2CD6" w:rsidRPr="00FA17E6" w:rsidRDefault="003C2CD6" w:rsidP="00FA17E6">
            <w:pPr>
              <w:pStyle w:val="ConsPlusNormal"/>
              <w:jc w:val="both"/>
              <w:rPr>
                <w:szCs w:val="24"/>
              </w:rPr>
            </w:pPr>
            <w:r w:rsidRPr="00FA17E6">
              <w:rPr>
                <w:szCs w:val="24"/>
              </w:rPr>
              <w:t>Автоматизация и роботизация сельскохозяйственного производства</w:t>
            </w:r>
          </w:p>
        </w:tc>
      </w:tr>
      <w:tr w:rsidR="003C2CD6" w:rsidRPr="00E177FF" w14:paraId="287958E7" w14:textId="77777777" w:rsidTr="003C2CD6">
        <w:tc>
          <w:tcPr>
            <w:tcW w:w="1134" w:type="dxa"/>
            <w:vAlign w:val="center"/>
          </w:tcPr>
          <w:p w14:paraId="5B316554" w14:textId="77777777" w:rsidR="003C2CD6" w:rsidRPr="00FA17E6" w:rsidRDefault="003C2CD6" w:rsidP="00FA17E6">
            <w:pPr>
              <w:pStyle w:val="ConsPlusNormal"/>
              <w:jc w:val="center"/>
              <w:rPr>
                <w:szCs w:val="24"/>
              </w:rPr>
            </w:pPr>
            <w:r w:rsidRPr="00FA17E6">
              <w:rPr>
                <w:szCs w:val="24"/>
              </w:rPr>
              <w:t>Урок 30</w:t>
            </w:r>
          </w:p>
        </w:tc>
        <w:tc>
          <w:tcPr>
            <w:tcW w:w="7937" w:type="dxa"/>
          </w:tcPr>
          <w:p w14:paraId="11092FBE" w14:textId="77777777" w:rsidR="003C2CD6" w:rsidRPr="00FA17E6" w:rsidRDefault="003C2CD6" w:rsidP="00FA17E6">
            <w:pPr>
              <w:pStyle w:val="ConsPlusNormal"/>
              <w:jc w:val="both"/>
              <w:rPr>
                <w:szCs w:val="24"/>
              </w:rPr>
            </w:pPr>
            <w:r w:rsidRPr="00FA17E6">
              <w:rPr>
                <w:szCs w:val="24"/>
              </w:rPr>
              <w:t>Мир профессий. Сельскохозяйственные профессии: агроном, агрохимик и другие</w:t>
            </w:r>
          </w:p>
        </w:tc>
      </w:tr>
      <w:tr w:rsidR="003C2CD6" w:rsidRPr="00E177FF" w14:paraId="0EB5ADD7" w14:textId="77777777" w:rsidTr="003C2CD6">
        <w:tc>
          <w:tcPr>
            <w:tcW w:w="1134" w:type="dxa"/>
            <w:vAlign w:val="center"/>
          </w:tcPr>
          <w:p w14:paraId="52545754" w14:textId="77777777" w:rsidR="003C2CD6" w:rsidRPr="00FA17E6" w:rsidRDefault="003C2CD6" w:rsidP="00FA17E6">
            <w:pPr>
              <w:pStyle w:val="ConsPlusNormal"/>
              <w:jc w:val="center"/>
              <w:rPr>
                <w:szCs w:val="24"/>
              </w:rPr>
            </w:pPr>
            <w:r w:rsidRPr="00FA17E6">
              <w:rPr>
                <w:szCs w:val="24"/>
              </w:rPr>
              <w:t>Урок 31</w:t>
            </w:r>
          </w:p>
        </w:tc>
        <w:tc>
          <w:tcPr>
            <w:tcW w:w="7937" w:type="dxa"/>
          </w:tcPr>
          <w:p w14:paraId="08A72150" w14:textId="77777777" w:rsidR="003C2CD6" w:rsidRPr="00FA17E6" w:rsidRDefault="003C2CD6" w:rsidP="00FA17E6">
            <w:pPr>
              <w:pStyle w:val="ConsPlusNormal"/>
              <w:jc w:val="both"/>
              <w:rPr>
                <w:szCs w:val="24"/>
              </w:rPr>
            </w:pPr>
            <w:r w:rsidRPr="00FA17E6">
              <w:rPr>
                <w:szCs w:val="24"/>
              </w:rPr>
              <w:t>Животноводческие предприятия. Практическая работа "Анализ функционирования животноводческих комплексов региона"</w:t>
            </w:r>
          </w:p>
        </w:tc>
      </w:tr>
      <w:tr w:rsidR="003C2CD6" w:rsidRPr="00E177FF" w14:paraId="1D3CB02F" w14:textId="77777777" w:rsidTr="003C2CD6">
        <w:tc>
          <w:tcPr>
            <w:tcW w:w="1134" w:type="dxa"/>
            <w:vAlign w:val="center"/>
          </w:tcPr>
          <w:p w14:paraId="6ADAD849" w14:textId="77777777" w:rsidR="003C2CD6" w:rsidRPr="00FA17E6" w:rsidRDefault="003C2CD6" w:rsidP="00FA17E6">
            <w:pPr>
              <w:pStyle w:val="ConsPlusNormal"/>
              <w:jc w:val="center"/>
              <w:rPr>
                <w:szCs w:val="24"/>
              </w:rPr>
            </w:pPr>
            <w:r w:rsidRPr="00FA17E6">
              <w:rPr>
                <w:szCs w:val="24"/>
              </w:rPr>
              <w:t>Урок 32</w:t>
            </w:r>
          </w:p>
        </w:tc>
        <w:tc>
          <w:tcPr>
            <w:tcW w:w="7937" w:type="dxa"/>
          </w:tcPr>
          <w:p w14:paraId="68A857C9" w14:textId="77777777" w:rsidR="003C2CD6" w:rsidRPr="00FA17E6" w:rsidRDefault="003C2CD6" w:rsidP="00FA17E6">
            <w:pPr>
              <w:pStyle w:val="ConsPlusNormal"/>
              <w:jc w:val="both"/>
              <w:rPr>
                <w:szCs w:val="24"/>
              </w:rPr>
            </w:pPr>
            <w:r w:rsidRPr="00FA17E6">
              <w:rPr>
                <w:szCs w:val="24"/>
              </w:rPr>
              <w:t>Использование цифровых технологий в животноводстве</w:t>
            </w:r>
          </w:p>
        </w:tc>
      </w:tr>
      <w:tr w:rsidR="003C2CD6" w:rsidRPr="00E177FF" w14:paraId="48E26B8B" w14:textId="77777777" w:rsidTr="003C2CD6">
        <w:tc>
          <w:tcPr>
            <w:tcW w:w="1134" w:type="dxa"/>
            <w:vAlign w:val="center"/>
          </w:tcPr>
          <w:p w14:paraId="3C3FBFB6" w14:textId="77777777" w:rsidR="003C2CD6" w:rsidRPr="00FA17E6" w:rsidRDefault="003C2CD6" w:rsidP="00FA17E6">
            <w:pPr>
              <w:pStyle w:val="ConsPlusNormal"/>
              <w:jc w:val="center"/>
              <w:rPr>
                <w:szCs w:val="24"/>
              </w:rPr>
            </w:pPr>
            <w:r w:rsidRPr="00FA17E6">
              <w:rPr>
                <w:szCs w:val="24"/>
              </w:rPr>
              <w:lastRenderedPageBreak/>
              <w:t>Урок 15</w:t>
            </w:r>
          </w:p>
        </w:tc>
        <w:tc>
          <w:tcPr>
            <w:tcW w:w="7937" w:type="dxa"/>
          </w:tcPr>
          <w:p w14:paraId="74AA6B47" w14:textId="77777777" w:rsidR="003C2CD6" w:rsidRPr="00FA17E6" w:rsidRDefault="003C2CD6" w:rsidP="00FA17E6">
            <w:pPr>
              <w:pStyle w:val="ConsPlusNormal"/>
              <w:jc w:val="both"/>
              <w:rPr>
                <w:szCs w:val="24"/>
              </w:rPr>
            </w:pPr>
            <w:r w:rsidRPr="00FA17E6">
              <w:rPr>
                <w:szCs w:val="24"/>
              </w:rPr>
              <w:t>Практическая работа "Искусственный интеллект и другие цифровые технологии в животноводстве"</w:t>
            </w:r>
          </w:p>
        </w:tc>
      </w:tr>
      <w:tr w:rsidR="003C2CD6" w:rsidRPr="00E177FF" w14:paraId="795CC6E5" w14:textId="77777777" w:rsidTr="003C2CD6">
        <w:tc>
          <w:tcPr>
            <w:tcW w:w="1134" w:type="dxa"/>
            <w:vAlign w:val="center"/>
          </w:tcPr>
          <w:p w14:paraId="31448AF0" w14:textId="77777777" w:rsidR="003C2CD6" w:rsidRPr="00FA17E6" w:rsidRDefault="003C2CD6" w:rsidP="00FA17E6">
            <w:pPr>
              <w:pStyle w:val="ConsPlusNormal"/>
              <w:jc w:val="center"/>
              <w:rPr>
                <w:szCs w:val="24"/>
              </w:rPr>
            </w:pPr>
            <w:r w:rsidRPr="00FA17E6">
              <w:rPr>
                <w:szCs w:val="24"/>
              </w:rPr>
              <w:t>Урок 34</w:t>
            </w:r>
          </w:p>
        </w:tc>
        <w:tc>
          <w:tcPr>
            <w:tcW w:w="7937" w:type="dxa"/>
          </w:tcPr>
          <w:p w14:paraId="2D92F20E" w14:textId="77777777" w:rsidR="003C2CD6" w:rsidRPr="00FA17E6" w:rsidRDefault="003C2CD6" w:rsidP="00FA17E6">
            <w:pPr>
              <w:pStyle w:val="ConsPlusNormal"/>
              <w:jc w:val="both"/>
              <w:rPr>
                <w:szCs w:val="24"/>
              </w:rPr>
            </w:pPr>
            <w:r w:rsidRPr="00FA17E6">
              <w:rPr>
                <w:szCs w:val="24"/>
              </w:rPr>
              <w:t>Мир профессий. Профессии, связанные с деятельностью животновода</w:t>
            </w:r>
          </w:p>
        </w:tc>
      </w:tr>
      <w:tr w:rsidR="003C2CD6" w:rsidRPr="00E177FF" w14:paraId="7FCE6019" w14:textId="77777777" w:rsidTr="003C2CD6">
        <w:tc>
          <w:tcPr>
            <w:tcW w:w="9071" w:type="dxa"/>
            <w:gridSpan w:val="2"/>
          </w:tcPr>
          <w:p w14:paraId="774727CA" w14:textId="77777777" w:rsidR="003C2CD6" w:rsidRPr="00FA17E6" w:rsidRDefault="003C2CD6" w:rsidP="00FA17E6">
            <w:pPr>
              <w:pStyle w:val="ConsPlusNormal"/>
              <w:jc w:val="both"/>
              <w:rPr>
                <w:szCs w:val="24"/>
              </w:rPr>
            </w:pPr>
            <w:r w:rsidRPr="00FA17E6">
              <w:rPr>
                <w:szCs w:val="24"/>
              </w:rPr>
              <w:t>ОБЩЕЕ КОЛИЧЕСТВО УРОКОВ ПО ПРОГРАММЕ: 34, из них уроков, отведенных на контрольные работы, - не более 3</w:t>
            </w:r>
          </w:p>
        </w:tc>
      </w:tr>
    </w:tbl>
    <w:p w14:paraId="2B4998B1" w14:textId="77777777" w:rsidR="003C2CD6" w:rsidRPr="00FA17E6" w:rsidRDefault="003C2CD6" w:rsidP="00FA17E6">
      <w:pPr>
        <w:pStyle w:val="ConsPlusNormal"/>
        <w:jc w:val="both"/>
        <w:rPr>
          <w:szCs w:val="24"/>
        </w:rPr>
      </w:pPr>
    </w:p>
    <w:p w14:paraId="417390A6" w14:textId="77777777" w:rsidR="003C2CD6" w:rsidRPr="00FA17E6" w:rsidRDefault="003C2CD6" w:rsidP="00FA17E6">
      <w:pPr>
        <w:pStyle w:val="ConsPlusNormal"/>
        <w:jc w:val="right"/>
        <w:rPr>
          <w:szCs w:val="24"/>
        </w:rPr>
      </w:pPr>
      <w:r w:rsidRPr="00FA17E6">
        <w:rPr>
          <w:szCs w:val="24"/>
        </w:rPr>
        <w:t>Таблица 25.6</w:t>
      </w:r>
    </w:p>
    <w:p w14:paraId="0980FBB0" w14:textId="77777777" w:rsidR="003C2CD6" w:rsidRPr="00FA17E6" w:rsidRDefault="003C2CD6" w:rsidP="00FA17E6">
      <w:pPr>
        <w:pStyle w:val="ConsPlusNormal"/>
        <w:jc w:val="both"/>
        <w:rPr>
          <w:szCs w:val="24"/>
        </w:rPr>
      </w:pPr>
    </w:p>
    <w:p w14:paraId="34443813" w14:textId="77777777" w:rsidR="003C2CD6" w:rsidRPr="00FA17E6" w:rsidRDefault="003C2CD6" w:rsidP="00FA17E6">
      <w:pPr>
        <w:pStyle w:val="ConsPlusNormal"/>
        <w:jc w:val="both"/>
        <w:rPr>
          <w:szCs w:val="24"/>
        </w:rPr>
      </w:pPr>
      <w:r w:rsidRPr="00FA17E6">
        <w:rPr>
          <w:szCs w:val="24"/>
        </w:rPr>
        <w:t>8 класс (инвариантные + вариативный модуль "Автоматизированные системы")</w:t>
      </w:r>
    </w:p>
    <w:p w14:paraId="38280007" w14:textId="77777777" w:rsidR="003C2CD6" w:rsidRPr="00FA17E6" w:rsidRDefault="003C2CD6"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C2CD6" w:rsidRPr="00FA17E6" w14:paraId="22531478" w14:textId="77777777" w:rsidTr="003C2CD6">
        <w:tc>
          <w:tcPr>
            <w:tcW w:w="1134" w:type="dxa"/>
          </w:tcPr>
          <w:p w14:paraId="7195DF30" w14:textId="77777777" w:rsidR="003C2CD6" w:rsidRPr="00FA17E6" w:rsidRDefault="003C2CD6" w:rsidP="00FA17E6">
            <w:pPr>
              <w:pStyle w:val="ConsPlusNormal"/>
              <w:jc w:val="center"/>
              <w:rPr>
                <w:szCs w:val="24"/>
              </w:rPr>
            </w:pPr>
            <w:r w:rsidRPr="00FA17E6">
              <w:rPr>
                <w:szCs w:val="24"/>
              </w:rPr>
              <w:t>N урока</w:t>
            </w:r>
          </w:p>
        </w:tc>
        <w:tc>
          <w:tcPr>
            <w:tcW w:w="7937" w:type="dxa"/>
          </w:tcPr>
          <w:p w14:paraId="1DA01BB1" w14:textId="77777777" w:rsidR="003C2CD6" w:rsidRPr="00FA17E6" w:rsidRDefault="003C2CD6" w:rsidP="00FA17E6">
            <w:pPr>
              <w:pStyle w:val="ConsPlusNormal"/>
              <w:jc w:val="center"/>
              <w:rPr>
                <w:szCs w:val="24"/>
              </w:rPr>
            </w:pPr>
            <w:r w:rsidRPr="00FA17E6">
              <w:rPr>
                <w:szCs w:val="24"/>
              </w:rPr>
              <w:t>Тема урока</w:t>
            </w:r>
          </w:p>
        </w:tc>
      </w:tr>
      <w:tr w:rsidR="003C2CD6" w:rsidRPr="00E177FF" w14:paraId="732DBF1E" w14:textId="77777777" w:rsidTr="003C2CD6">
        <w:tc>
          <w:tcPr>
            <w:tcW w:w="1134" w:type="dxa"/>
            <w:vAlign w:val="center"/>
          </w:tcPr>
          <w:p w14:paraId="6844F7CA" w14:textId="77777777" w:rsidR="003C2CD6" w:rsidRPr="00FA17E6" w:rsidRDefault="003C2CD6" w:rsidP="00FA17E6">
            <w:pPr>
              <w:pStyle w:val="ConsPlusNormal"/>
              <w:jc w:val="center"/>
              <w:rPr>
                <w:szCs w:val="24"/>
              </w:rPr>
            </w:pPr>
            <w:r w:rsidRPr="00FA17E6">
              <w:rPr>
                <w:szCs w:val="24"/>
              </w:rPr>
              <w:t>Урок 1</w:t>
            </w:r>
          </w:p>
        </w:tc>
        <w:tc>
          <w:tcPr>
            <w:tcW w:w="7937" w:type="dxa"/>
          </w:tcPr>
          <w:p w14:paraId="38E2E310" w14:textId="77777777" w:rsidR="003C2CD6" w:rsidRPr="00FA17E6" w:rsidRDefault="003C2CD6" w:rsidP="00FA17E6">
            <w:pPr>
              <w:pStyle w:val="ConsPlusNormal"/>
              <w:jc w:val="both"/>
              <w:rPr>
                <w:szCs w:val="24"/>
              </w:rPr>
            </w:pPr>
            <w:r w:rsidRPr="00FA17E6">
              <w:rPr>
                <w:szCs w:val="24"/>
              </w:rPr>
              <w:t>Управление в экономике и производстве</w:t>
            </w:r>
          </w:p>
        </w:tc>
      </w:tr>
      <w:tr w:rsidR="003C2CD6" w:rsidRPr="00E177FF" w14:paraId="211B8BA6" w14:textId="77777777" w:rsidTr="003C2CD6">
        <w:tc>
          <w:tcPr>
            <w:tcW w:w="1134" w:type="dxa"/>
            <w:vAlign w:val="center"/>
          </w:tcPr>
          <w:p w14:paraId="3D09C7BA" w14:textId="77777777" w:rsidR="003C2CD6" w:rsidRPr="00FA17E6" w:rsidRDefault="003C2CD6" w:rsidP="00FA17E6">
            <w:pPr>
              <w:pStyle w:val="ConsPlusNormal"/>
              <w:jc w:val="center"/>
              <w:rPr>
                <w:szCs w:val="24"/>
              </w:rPr>
            </w:pPr>
            <w:r w:rsidRPr="00FA17E6">
              <w:rPr>
                <w:szCs w:val="24"/>
              </w:rPr>
              <w:t>Урок 2</w:t>
            </w:r>
          </w:p>
        </w:tc>
        <w:tc>
          <w:tcPr>
            <w:tcW w:w="7937" w:type="dxa"/>
          </w:tcPr>
          <w:p w14:paraId="3B3FFEB7" w14:textId="77777777" w:rsidR="003C2CD6" w:rsidRPr="00FA17E6" w:rsidRDefault="003C2CD6" w:rsidP="00FA17E6">
            <w:pPr>
              <w:pStyle w:val="ConsPlusNormal"/>
              <w:jc w:val="both"/>
              <w:rPr>
                <w:szCs w:val="24"/>
              </w:rPr>
            </w:pPr>
            <w:r w:rsidRPr="00FA17E6">
              <w:rPr>
                <w:szCs w:val="24"/>
              </w:rPr>
              <w:t>Инновации на производстве. Инновационные предприятия</w:t>
            </w:r>
          </w:p>
        </w:tc>
      </w:tr>
      <w:tr w:rsidR="003C2CD6" w:rsidRPr="00FA17E6" w14:paraId="633E3760" w14:textId="77777777" w:rsidTr="003C2CD6">
        <w:tc>
          <w:tcPr>
            <w:tcW w:w="1134" w:type="dxa"/>
            <w:vAlign w:val="center"/>
          </w:tcPr>
          <w:p w14:paraId="38C918A0" w14:textId="77777777" w:rsidR="003C2CD6" w:rsidRPr="00FA17E6" w:rsidRDefault="003C2CD6" w:rsidP="00FA17E6">
            <w:pPr>
              <w:pStyle w:val="ConsPlusNormal"/>
              <w:jc w:val="center"/>
              <w:rPr>
                <w:szCs w:val="24"/>
              </w:rPr>
            </w:pPr>
            <w:r w:rsidRPr="00FA17E6">
              <w:rPr>
                <w:szCs w:val="24"/>
              </w:rPr>
              <w:t>Урок 3</w:t>
            </w:r>
          </w:p>
        </w:tc>
        <w:tc>
          <w:tcPr>
            <w:tcW w:w="7937" w:type="dxa"/>
          </w:tcPr>
          <w:p w14:paraId="15C28A3E" w14:textId="77777777" w:rsidR="003C2CD6" w:rsidRPr="00FA17E6" w:rsidRDefault="003C2CD6" w:rsidP="00FA17E6">
            <w:pPr>
              <w:pStyle w:val="ConsPlusNormal"/>
              <w:jc w:val="both"/>
              <w:rPr>
                <w:szCs w:val="24"/>
              </w:rPr>
            </w:pPr>
            <w:r w:rsidRPr="00FA17E6">
              <w:rPr>
                <w:szCs w:val="24"/>
              </w:rPr>
              <w:t>Рынок труда. Трудовые ресурсы</w:t>
            </w:r>
          </w:p>
        </w:tc>
      </w:tr>
      <w:tr w:rsidR="003C2CD6" w:rsidRPr="00E177FF" w14:paraId="34659ADD" w14:textId="77777777" w:rsidTr="003C2CD6">
        <w:tc>
          <w:tcPr>
            <w:tcW w:w="1134" w:type="dxa"/>
            <w:vAlign w:val="center"/>
          </w:tcPr>
          <w:p w14:paraId="64DF4952" w14:textId="77777777" w:rsidR="003C2CD6" w:rsidRPr="00FA17E6" w:rsidRDefault="003C2CD6" w:rsidP="00FA17E6">
            <w:pPr>
              <w:pStyle w:val="ConsPlusNormal"/>
              <w:jc w:val="center"/>
              <w:rPr>
                <w:szCs w:val="24"/>
              </w:rPr>
            </w:pPr>
            <w:r w:rsidRPr="00FA17E6">
              <w:rPr>
                <w:szCs w:val="24"/>
              </w:rPr>
              <w:t>Урок 4</w:t>
            </w:r>
          </w:p>
        </w:tc>
        <w:tc>
          <w:tcPr>
            <w:tcW w:w="7937" w:type="dxa"/>
          </w:tcPr>
          <w:p w14:paraId="650CBAC2" w14:textId="77777777" w:rsidR="003C2CD6" w:rsidRPr="00FA17E6" w:rsidRDefault="003C2CD6" w:rsidP="00FA17E6">
            <w:pPr>
              <w:pStyle w:val="ConsPlusNormal"/>
              <w:jc w:val="both"/>
              <w:rPr>
                <w:szCs w:val="24"/>
              </w:rPr>
            </w:pPr>
            <w:r w:rsidRPr="00FA17E6">
              <w:rPr>
                <w:szCs w:val="24"/>
              </w:rPr>
              <w:t>Мир профессий. Профориентационный групповой проект "Мир профессий"</w:t>
            </w:r>
          </w:p>
        </w:tc>
      </w:tr>
      <w:tr w:rsidR="003C2CD6" w:rsidRPr="00E177FF" w14:paraId="782E586F" w14:textId="77777777" w:rsidTr="003C2CD6">
        <w:tc>
          <w:tcPr>
            <w:tcW w:w="1134" w:type="dxa"/>
            <w:vAlign w:val="center"/>
          </w:tcPr>
          <w:p w14:paraId="38F2E9D3" w14:textId="77777777" w:rsidR="003C2CD6" w:rsidRPr="00FA17E6" w:rsidRDefault="003C2CD6" w:rsidP="00FA17E6">
            <w:pPr>
              <w:pStyle w:val="ConsPlusNormal"/>
              <w:jc w:val="center"/>
              <w:rPr>
                <w:szCs w:val="24"/>
              </w:rPr>
            </w:pPr>
            <w:r w:rsidRPr="00FA17E6">
              <w:rPr>
                <w:szCs w:val="24"/>
              </w:rPr>
              <w:t>Урок 5</w:t>
            </w:r>
          </w:p>
        </w:tc>
        <w:tc>
          <w:tcPr>
            <w:tcW w:w="7937" w:type="dxa"/>
          </w:tcPr>
          <w:p w14:paraId="5A011FD0" w14:textId="77777777" w:rsidR="003C2CD6" w:rsidRPr="00FA17E6" w:rsidRDefault="003C2CD6" w:rsidP="00FA17E6">
            <w:pPr>
              <w:pStyle w:val="ConsPlusNormal"/>
              <w:jc w:val="both"/>
              <w:rPr>
                <w:szCs w:val="24"/>
              </w:rPr>
            </w:pPr>
            <w:r w:rsidRPr="00FA17E6">
              <w:rPr>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3C2CD6" w:rsidRPr="00E177FF" w14:paraId="1A552902" w14:textId="77777777" w:rsidTr="003C2CD6">
        <w:tc>
          <w:tcPr>
            <w:tcW w:w="1134" w:type="dxa"/>
            <w:vAlign w:val="center"/>
          </w:tcPr>
          <w:p w14:paraId="25038D6B" w14:textId="77777777" w:rsidR="003C2CD6" w:rsidRPr="00FA17E6" w:rsidRDefault="003C2CD6" w:rsidP="00FA17E6">
            <w:pPr>
              <w:pStyle w:val="ConsPlusNormal"/>
              <w:jc w:val="center"/>
              <w:rPr>
                <w:szCs w:val="24"/>
              </w:rPr>
            </w:pPr>
            <w:r w:rsidRPr="00FA17E6">
              <w:rPr>
                <w:szCs w:val="24"/>
              </w:rPr>
              <w:t>Урок 6</w:t>
            </w:r>
          </w:p>
        </w:tc>
        <w:tc>
          <w:tcPr>
            <w:tcW w:w="7937" w:type="dxa"/>
          </w:tcPr>
          <w:p w14:paraId="1454F55A" w14:textId="77777777" w:rsidR="003C2CD6" w:rsidRPr="00FA17E6" w:rsidRDefault="003C2CD6" w:rsidP="00FA17E6">
            <w:pPr>
              <w:pStyle w:val="ConsPlusNormal"/>
              <w:jc w:val="both"/>
              <w:rPr>
                <w:szCs w:val="24"/>
              </w:rPr>
            </w:pPr>
            <w:r w:rsidRPr="00FA17E6">
              <w:rPr>
                <w:szCs w:val="24"/>
              </w:rPr>
              <w:t>Модели и моделирование в САПР. Практическая работа "Создание трехмерной модели в САПР"</w:t>
            </w:r>
          </w:p>
        </w:tc>
      </w:tr>
      <w:tr w:rsidR="003C2CD6" w:rsidRPr="00FA17E6" w14:paraId="18076B5C" w14:textId="77777777" w:rsidTr="003C2CD6">
        <w:tc>
          <w:tcPr>
            <w:tcW w:w="1134" w:type="dxa"/>
            <w:vAlign w:val="center"/>
          </w:tcPr>
          <w:p w14:paraId="5012E4C1" w14:textId="77777777" w:rsidR="003C2CD6" w:rsidRPr="00FA17E6" w:rsidRDefault="003C2CD6" w:rsidP="00FA17E6">
            <w:pPr>
              <w:pStyle w:val="ConsPlusNormal"/>
              <w:jc w:val="center"/>
              <w:rPr>
                <w:szCs w:val="24"/>
              </w:rPr>
            </w:pPr>
            <w:r w:rsidRPr="00FA17E6">
              <w:rPr>
                <w:szCs w:val="24"/>
              </w:rPr>
              <w:t>Урок 7</w:t>
            </w:r>
          </w:p>
        </w:tc>
        <w:tc>
          <w:tcPr>
            <w:tcW w:w="7937" w:type="dxa"/>
          </w:tcPr>
          <w:p w14:paraId="7FDE8E56" w14:textId="77777777" w:rsidR="003C2CD6" w:rsidRPr="00FA17E6" w:rsidRDefault="003C2CD6" w:rsidP="00FA17E6">
            <w:pPr>
              <w:pStyle w:val="ConsPlusNormal"/>
              <w:jc w:val="both"/>
              <w:rPr>
                <w:szCs w:val="24"/>
              </w:rPr>
            </w:pPr>
            <w:r w:rsidRPr="00FA17E6">
              <w:rPr>
                <w:szCs w:val="24"/>
              </w:rPr>
              <w:t>Построение чертежа в САПР</w:t>
            </w:r>
          </w:p>
        </w:tc>
      </w:tr>
      <w:tr w:rsidR="003C2CD6" w:rsidRPr="00E177FF" w14:paraId="18652EC0" w14:textId="77777777" w:rsidTr="003C2CD6">
        <w:tc>
          <w:tcPr>
            <w:tcW w:w="1134" w:type="dxa"/>
            <w:vAlign w:val="center"/>
          </w:tcPr>
          <w:p w14:paraId="6FAE7479" w14:textId="77777777" w:rsidR="003C2CD6" w:rsidRPr="00FA17E6" w:rsidRDefault="003C2CD6" w:rsidP="00FA17E6">
            <w:pPr>
              <w:pStyle w:val="ConsPlusNormal"/>
              <w:jc w:val="center"/>
              <w:rPr>
                <w:szCs w:val="24"/>
              </w:rPr>
            </w:pPr>
            <w:r w:rsidRPr="00FA17E6">
              <w:rPr>
                <w:szCs w:val="24"/>
              </w:rPr>
              <w:t>Урок 8</w:t>
            </w:r>
          </w:p>
        </w:tc>
        <w:tc>
          <w:tcPr>
            <w:tcW w:w="7937" w:type="dxa"/>
          </w:tcPr>
          <w:p w14:paraId="12B72DD0" w14:textId="77777777" w:rsidR="003C2CD6" w:rsidRPr="00FA17E6" w:rsidRDefault="003C2CD6" w:rsidP="00FA17E6">
            <w:pPr>
              <w:pStyle w:val="ConsPlusNormal"/>
              <w:jc w:val="both"/>
              <w:rPr>
                <w:szCs w:val="24"/>
              </w:rPr>
            </w:pPr>
            <w:r w:rsidRPr="00FA17E6">
              <w:rPr>
                <w:szCs w:val="24"/>
              </w:rPr>
              <w:t>Практическая работа "Построение чертежа на основе трехмерной модели"</w:t>
            </w:r>
          </w:p>
        </w:tc>
      </w:tr>
      <w:tr w:rsidR="003C2CD6" w:rsidRPr="00FA17E6" w14:paraId="73364AB9" w14:textId="77777777" w:rsidTr="003C2CD6">
        <w:tc>
          <w:tcPr>
            <w:tcW w:w="1134" w:type="dxa"/>
            <w:vAlign w:val="center"/>
          </w:tcPr>
          <w:p w14:paraId="7CBF3956" w14:textId="77777777" w:rsidR="003C2CD6" w:rsidRPr="00FA17E6" w:rsidRDefault="003C2CD6" w:rsidP="00FA17E6">
            <w:pPr>
              <w:pStyle w:val="ConsPlusNormal"/>
              <w:jc w:val="center"/>
              <w:rPr>
                <w:szCs w:val="24"/>
              </w:rPr>
            </w:pPr>
            <w:r w:rsidRPr="00FA17E6">
              <w:rPr>
                <w:szCs w:val="24"/>
              </w:rPr>
              <w:t>Урок 9</w:t>
            </w:r>
          </w:p>
        </w:tc>
        <w:tc>
          <w:tcPr>
            <w:tcW w:w="7937" w:type="dxa"/>
          </w:tcPr>
          <w:p w14:paraId="4F07A448" w14:textId="77777777" w:rsidR="003C2CD6" w:rsidRPr="00FA17E6" w:rsidRDefault="003C2CD6" w:rsidP="00FA17E6">
            <w:pPr>
              <w:pStyle w:val="ConsPlusNormal"/>
              <w:jc w:val="both"/>
              <w:rPr>
                <w:szCs w:val="24"/>
              </w:rPr>
            </w:pPr>
            <w:r w:rsidRPr="00FA17E6">
              <w:rPr>
                <w:szCs w:val="24"/>
              </w:rPr>
              <w:t>Прототипирование. Сферы применения</w:t>
            </w:r>
          </w:p>
        </w:tc>
      </w:tr>
      <w:tr w:rsidR="003C2CD6" w:rsidRPr="00E177FF" w14:paraId="45AEDE46" w14:textId="77777777" w:rsidTr="003C2CD6">
        <w:tc>
          <w:tcPr>
            <w:tcW w:w="1134" w:type="dxa"/>
            <w:vAlign w:val="center"/>
          </w:tcPr>
          <w:p w14:paraId="04DDA2FB" w14:textId="77777777" w:rsidR="003C2CD6" w:rsidRPr="00FA17E6" w:rsidRDefault="003C2CD6" w:rsidP="00FA17E6">
            <w:pPr>
              <w:pStyle w:val="ConsPlusNormal"/>
              <w:jc w:val="center"/>
              <w:rPr>
                <w:szCs w:val="24"/>
              </w:rPr>
            </w:pPr>
            <w:r w:rsidRPr="00FA17E6">
              <w:rPr>
                <w:szCs w:val="24"/>
              </w:rPr>
              <w:t>Урок 10</w:t>
            </w:r>
          </w:p>
        </w:tc>
        <w:tc>
          <w:tcPr>
            <w:tcW w:w="7937" w:type="dxa"/>
          </w:tcPr>
          <w:p w14:paraId="45C22FC1" w14:textId="77777777" w:rsidR="003C2CD6" w:rsidRPr="00FA17E6" w:rsidRDefault="003C2CD6" w:rsidP="00FA17E6">
            <w:pPr>
              <w:pStyle w:val="ConsPlusNormal"/>
              <w:jc w:val="both"/>
              <w:rPr>
                <w:szCs w:val="24"/>
              </w:rPr>
            </w:pPr>
            <w:r w:rsidRPr="00FA17E6">
              <w:rPr>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3C2CD6" w:rsidRPr="00E177FF" w14:paraId="775C56C2" w14:textId="77777777" w:rsidTr="003C2CD6">
        <w:tc>
          <w:tcPr>
            <w:tcW w:w="1134" w:type="dxa"/>
            <w:vAlign w:val="center"/>
          </w:tcPr>
          <w:p w14:paraId="6091F121" w14:textId="77777777" w:rsidR="003C2CD6" w:rsidRPr="00FA17E6" w:rsidRDefault="003C2CD6" w:rsidP="00FA17E6">
            <w:pPr>
              <w:pStyle w:val="ConsPlusNormal"/>
              <w:jc w:val="center"/>
              <w:rPr>
                <w:szCs w:val="24"/>
              </w:rPr>
            </w:pPr>
            <w:r w:rsidRPr="00FA17E6">
              <w:rPr>
                <w:szCs w:val="24"/>
              </w:rPr>
              <w:t>Урок 11</w:t>
            </w:r>
          </w:p>
        </w:tc>
        <w:tc>
          <w:tcPr>
            <w:tcW w:w="7937" w:type="dxa"/>
          </w:tcPr>
          <w:p w14:paraId="59DC66B0" w14:textId="77777777" w:rsidR="003C2CD6" w:rsidRPr="00FA17E6" w:rsidRDefault="003C2CD6" w:rsidP="00FA17E6">
            <w:pPr>
              <w:pStyle w:val="ConsPlusNormal"/>
              <w:jc w:val="both"/>
              <w:rPr>
                <w:szCs w:val="24"/>
              </w:rPr>
            </w:pPr>
            <w:r w:rsidRPr="00FA17E6">
              <w:rPr>
                <w:szCs w:val="24"/>
              </w:rPr>
              <w:t>Виды прототипов. Технология 3D-печати</w:t>
            </w:r>
          </w:p>
        </w:tc>
      </w:tr>
      <w:tr w:rsidR="003C2CD6" w:rsidRPr="00E177FF" w14:paraId="53B782C8" w14:textId="77777777" w:rsidTr="003C2CD6">
        <w:tc>
          <w:tcPr>
            <w:tcW w:w="1134" w:type="dxa"/>
            <w:vAlign w:val="center"/>
          </w:tcPr>
          <w:p w14:paraId="2C79551A" w14:textId="77777777" w:rsidR="003C2CD6" w:rsidRPr="00FA17E6" w:rsidRDefault="003C2CD6" w:rsidP="00FA17E6">
            <w:pPr>
              <w:pStyle w:val="ConsPlusNormal"/>
              <w:jc w:val="center"/>
              <w:rPr>
                <w:szCs w:val="24"/>
              </w:rPr>
            </w:pPr>
            <w:r w:rsidRPr="00FA17E6">
              <w:rPr>
                <w:szCs w:val="24"/>
              </w:rPr>
              <w:t>Урок 12</w:t>
            </w:r>
          </w:p>
        </w:tc>
        <w:tc>
          <w:tcPr>
            <w:tcW w:w="7937" w:type="dxa"/>
          </w:tcPr>
          <w:p w14:paraId="45C28D67"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3C2CD6" w:rsidRPr="00E177FF" w14:paraId="6202884F" w14:textId="77777777" w:rsidTr="003C2CD6">
        <w:tc>
          <w:tcPr>
            <w:tcW w:w="1134" w:type="dxa"/>
            <w:vAlign w:val="center"/>
          </w:tcPr>
          <w:p w14:paraId="42210EBE" w14:textId="77777777" w:rsidR="003C2CD6" w:rsidRPr="00FA17E6" w:rsidRDefault="003C2CD6" w:rsidP="00FA17E6">
            <w:pPr>
              <w:pStyle w:val="ConsPlusNormal"/>
              <w:jc w:val="center"/>
              <w:rPr>
                <w:szCs w:val="24"/>
              </w:rPr>
            </w:pPr>
            <w:r w:rsidRPr="00FA17E6">
              <w:rPr>
                <w:szCs w:val="24"/>
              </w:rPr>
              <w:t>Урок 13</w:t>
            </w:r>
          </w:p>
        </w:tc>
        <w:tc>
          <w:tcPr>
            <w:tcW w:w="7937" w:type="dxa"/>
          </w:tcPr>
          <w:p w14:paraId="093F71EF" w14:textId="77777777" w:rsidR="003C2CD6" w:rsidRPr="00FA17E6" w:rsidRDefault="003C2CD6" w:rsidP="00FA17E6">
            <w:pPr>
              <w:pStyle w:val="ConsPlusNormal"/>
              <w:jc w:val="both"/>
              <w:rPr>
                <w:szCs w:val="24"/>
              </w:rPr>
            </w:pPr>
            <w:r w:rsidRPr="00FA17E6">
              <w:rPr>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3C2CD6" w:rsidRPr="00E177FF" w14:paraId="146FA1C6" w14:textId="77777777" w:rsidTr="003C2CD6">
        <w:tc>
          <w:tcPr>
            <w:tcW w:w="1134" w:type="dxa"/>
            <w:vAlign w:val="center"/>
          </w:tcPr>
          <w:p w14:paraId="1634182B" w14:textId="77777777" w:rsidR="003C2CD6" w:rsidRPr="00FA17E6" w:rsidRDefault="003C2CD6" w:rsidP="00FA17E6">
            <w:pPr>
              <w:pStyle w:val="ConsPlusNormal"/>
              <w:jc w:val="center"/>
              <w:rPr>
                <w:szCs w:val="24"/>
              </w:rPr>
            </w:pPr>
            <w:r w:rsidRPr="00FA17E6">
              <w:rPr>
                <w:szCs w:val="24"/>
              </w:rPr>
              <w:t>Урок 14</w:t>
            </w:r>
          </w:p>
        </w:tc>
        <w:tc>
          <w:tcPr>
            <w:tcW w:w="7937" w:type="dxa"/>
          </w:tcPr>
          <w:p w14:paraId="678FD873" w14:textId="77777777" w:rsidR="003C2CD6" w:rsidRPr="00FA17E6" w:rsidRDefault="003C2CD6" w:rsidP="00FA17E6">
            <w:pPr>
              <w:pStyle w:val="ConsPlusNormal"/>
              <w:jc w:val="both"/>
              <w:rPr>
                <w:szCs w:val="24"/>
              </w:rPr>
            </w:pPr>
            <w:r w:rsidRPr="00FA17E6">
              <w:rPr>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3C2CD6" w:rsidRPr="00E177FF" w14:paraId="7B68B63A" w14:textId="77777777" w:rsidTr="003C2CD6">
        <w:tc>
          <w:tcPr>
            <w:tcW w:w="1134" w:type="dxa"/>
            <w:vAlign w:val="center"/>
          </w:tcPr>
          <w:p w14:paraId="199DF549" w14:textId="77777777" w:rsidR="003C2CD6" w:rsidRPr="00FA17E6" w:rsidRDefault="003C2CD6" w:rsidP="00FA17E6">
            <w:pPr>
              <w:pStyle w:val="ConsPlusNormal"/>
              <w:jc w:val="center"/>
              <w:rPr>
                <w:szCs w:val="24"/>
              </w:rPr>
            </w:pPr>
            <w:r w:rsidRPr="00FA17E6">
              <w:rPr>
                <w:szCs w:val="24"/>
              </w:rPr>
              <w:lastRenderedPageBreak/>
              <w:t>Урок 15</w:t>
            </w:r>
          </w:p>
        </w:tc>
        <w:tc>
          <w:tcPr>
            <w:tcW w:w="7937" w:type="dxa"/>
          </w:tcPr>
          <w:p w14:paraId="5BD7A884" w14:textId="77777777" w:rsidR="003C2CD6" w:rsidRPr="00FA17E6" w:rsidRDefault="003C2CD6" w:rsidP="00FA17E6">
            <w:pPr>
              <w:pStyle w:val="ConsPlusNormal"/>
              <w:jc w:val="both"/>
              <w:rPr>
                <w:szCs w:val="24"/>
              </w:rPr>
            </w:pPr>
            <w:r w:rsidRPr="00FA17E6">
              <w:rPr>
                <w:szCs w:val="24"/>
              </w:rPr>
              <w:t>Настройка 3D-принтера и печать прототипа. Основные ошибки в настройках слайсера</w:t>
            </w:r>
          </w:p>
        </w:tc>
      </w:tr>
      <w:tr w:rsidR="003C2CD6" w:rsidRPr="00E177FF" w14:paraId="1DAC264D" w14:textId="77777777" w:rsidTr="003C2CD6">
        <w:tc>
          <w:tcPr>
            <w:tcW w:w="1134" w:type="dxa"/>
            <w:vAlign w:val="center"/>
          </w:tcPr>
          <w:p w14:paraId="7B23CCF2" w14:textId="77777777" w:rsidR="003C2CD6" w:rsidRPr="00FA17E6" w:rsidRDefault="003C2CD6" w:rsidP="00FA17E6">
            <w:pPr>
              <w:pStyle w:val="ConsPlusNormal"/>
              <w:jc w:val="center"/>
              <w:rPr>
                <w:szCs w:val="24"/>
              </w:rPr>
            </w:pPr>
            <w:r w:rsidRPr="00FA17E6">
              <w:rPr>
                <w:szCs w:val="24"/>
              </w:rPr>
              <w:t>Урок 16</w:t>
            </w:r>
          </w:p>
        </w:tc>
        <w:tc>
          <w:tcPr>
            <w:tcW w:w="7937" w:type="dxa"/>
          </w:tcPr>
          <w:p w14:paraId="277A661D"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"Прототип изделия из пластмассы (других материалов по выбору)": выполнение проекта</w:t>
            </w:r>
          </w:p>
        </w:tc>
      </w:tr>
      <w:tr w:rsidR="003C2CD6" w:rsidRPr="00E177FF" w14:paraId="103876FE" w14:textId="77777777" w:rsidTr="003C2CD6">
        <w:tc>
          <w:tcPr>
            <w:tcW w:w="1134" w:type="dxa"/>
            <w:vAlign w:val="center"/>
          </w:tcPr>
          <w:p w14:paraId="7046218D" w14:textId="77777777" w:rsidR="003C2CD6" w:rsidRPr="00FA17E6" w:rsidRDefault="003C2CD6" w:rsidP="00FA17E6">
            <w:pPr>
              <w:pStyle w:val="ConsPlusNormal"/>
              <w:jc w:val="center"/>
              <w:rPr>
                <w:szCs w:val="24"/>
              </w:rPr>
            </w:pPr>
            <w:r w:rsidRPr="00FA17E6">
              <w:rPr>
                <w:szCs w:val="24"/>
              </w:rPr>
              <w:t>Урок 17</w:t>
            </w:r>
          </w:p>
        </w:tc>
        <w:tc>
          <w:tcPr>
            <w:tcW w:w="7937" w:type="dxa"/>
          </w:tcPr>
          <w:p w14:paraId="4D82064C"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"Прототип изделия из пластмассы (других материалов по выбору)": подготовка к защите</w:t>
            </w:r>
          </w:p>
        </w:tc>
      </w:tr>
      <w:tr w:rsidR="003C2CD6" w:rsidRPr="00E177FF" w14:paraId="2AEA6C13" w14:textId="77777777" w:rsidTr="003C2CD6">
        <w:tc>
          <w:tcPr>
            <w:tcW w:w="1134" w:type="dxa"/>
            <w:vAlign w:val="center"/>
          </w:tcPr>
          <w:p w14:paraId="61399888" w14:textId="77777777" w:rsidR="003C2CD6" w:rsidRPr="00FA17E6" w:rsidRDefault="003C2CD6" w:rsidP="00FA17E6">
            <w:pPr>
              <w:pStyle w:val="ConsPlusNormal"/>
              <w:jc w:val="center"/>
              <w:rPr>
                <w:szCs w:val="24"/>
              </w:rPr>
            </w:pPr>
            <w:r w:rsidRPr="00FA17E6">
              <w:rPr>
                <w:szCs w:val="24"/>
              </w:rPr>
              <w:t>Урок 18</w:t>
            </w:r>
          </w:p>
        </w:tc>
        <w:tc>
          <w:tcPr>
            <w:tcW w:w="7937" w:type="dxa"/>
          </w:tcPr>
          <w:p w14:paraId="799D8453" w14:textId="77777777" w:rsidR="003C2CD6" w:rsidRPr="00FA17E6" w:rsidRDefault="003C2CD6" w:rsidP="00FA17E6">
            <w:pPr>
              <w:pStyle w:val="ConsPlusNormal"/>
              <w:jc w:val="both"/>
              <w:rPr>
                <w:szCs w:val="24"/>
              </w:rPr>
            </w:pPr>
            <w:r w:rsidRPr="00FA17E6">
              <w:rPr>
                <w:szCs w:val="24"/>
              </w:rPr>
              <w:t>Контроль качества и постобработка распечатанных деталей</w:t>
            </w:r>
          </w:p>
        </w:tc>
      </w:tr>
      <w:tr w:rsidR="003C2CD6" w:rsidRPr="00E177FF" w14:paraId="766A6231" w14:textId="77777777" w:rsidTr="003C2CD6">
        <w:tc>
          <w:tcPr>
            <w:tcW w:w="1134" w:type="dxa"/>
            <w:vAlign w:val="center"/>
          </w:tcPr>
          <w:p w14:paraId="7E40DB8E" w14:textId="77777777" w:rsidR="003C2CD6" w:rsidRPr="00FA17E6" w:rsidRDefault="003C2CD6" w:rsidP="00FA17E6">
            <w:pPr>
              <w:pStyle w:val="ConsPlusNormal"/>
              <w:jc w:val="center"/>
              <w:rPr>
                <w:szCs w:val="24"/>
              </w:rPr>
            </w:pPr>
            <w:r w:rsidRPr="00FA17E6">
              <w:rPr>
                <w:szCs w:val="24"/>
              </w:rPr>
              <w:t>Урок 19</w:t>
            </w:r>
          </w:p>
        </w:tc>
        <w:tc>
          <w:tcPr>
            <w:tcW w:w="7937" w:type="dxa"/>
          </w:tcPr>
          <w:p w14:paraId="1933E1CE" w14:textId="77777777" w:rsidR="003C2CD6" w:rsidRPr="00FA17E6" w:rsidRDefault="003C2CD6" w:rsidP="00FA17E6">
            <w:pPr>
              <w:pStyle w:val="ConsPlusNormal"/>
              <w:jc w:val="both"/>
              <w:rPr>
                <w:szCs w:val="24"/>
              </w:rPr>
            </w:pPr>
            <w:r w:rsidRPr="00FA17E6">
              <w:rPr>
                <w:szCs w:val="24"/>
              </w:rPr>
              <w:t>Подготовка проекта "Прототип изделия из пластмассы (других материалов (по выбору)" к защите</w:t>
            </w:r>
          </w:p>
        </w:tc>
      </w:tr>
      <w:tr w:rsidR="003C2CD6" w:rsidRPr="00E177FF" w14:paraId="124BFB01" w14:textId="77777777" w:rsidTr="003C2CD6">
        <w:tc>
          <w:tcPr>
            <w:tcW w:w="1134" w:type="dxa"/>
            <w:vAlign w:val="center"/>
          </w:tcPr>
          <w:p w14:paraId="6A45E124" w14:textId="77777777" w:rsidR="003C2CD6" w:rsidRPr="00FA17E6" w:rsidRDefault="003C2CD6" w:rsidP="00FA17E6">
            <w:pPr>
              <w:pStyle w:val="ConsPlusNormal"/>
              <w:jc w:val="center"/>
              <w:rPr>
                <w:szCs w:val="24"/>
              </w:rPr>
            </w:pPr>
            <w:r w:rsidRPr="00FA17E6">
              <w:rPr>
                <w:szCs w:val="24"/>
              </w:rPr>
              <w:t>Урок 20</w:t>
            </w:r>
          </w:p>
        </w:tc>
        <w:tc>
          <w:tcPr>
            <w:tcW w:w="7937" w:type="dxa"/>
          </w:tcPr>
          <w:p w14:paraId="15DB1F49" w14:textId="77777777" w:rsidR="003C2CD6" w:rsidRPr="00FA17E6" w:rsidRDefault="003C2CD6" w:rsidP="00FA17E6">
            <w:pPr>
              <w:pStyle w:val="ConsPlusNormal"/>
              <w:jc w:val="both"/>
              <w:rPr>
                <w:szCs w:val="24"/>
              </w:rPr>
            </w:pPr>
            <w:r w:rsidRPr="00FA17E6">
              <w:rPr>
                <w:szCs w:val="24"/>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3C2CD6" w:rsidRPr="00FA17E6" w14:paraId="46E49CB8" w14:textId="77777777" w:rsidTr="003C2CD6">
        <w:tc>
          <w:tcPr>
            <w:tcW w:w="1134" w:type="dxa"/>
            <w:vAlign w:val="center"/>
          </w:tcPr>
          <w:p w14:paraId="07E913C8" w14:textId="77777777" w:rsidR="003C2CD6" w:rsidRPr="00FA17E6" w:rsidRDefault="003C2CD6" w:rsidP="00FA17E6">
            <w:pPr>
              <w:pStyle w:val="ConsPlusNormal"/>
              <w:jc w:val="center"/>
              <w:rPr>
                <w:szCs w:val="24"/>
              </w:rPr>
            </w:pPr>
            <w:r w:rsidRPr="00FA17E6">
              <w:rPr>
                <w:szCs w:val="24"/>
              </w:rPr>
              <w:t>Урок 21</w:t>
            </w:r>
          </w:p>
        </w:tc>
        <w:tc>
          <w:tcPr>
            <w:tcW w:w="7937" w:type="dxa"/>
          </w:tcPr>
          <w:p w14:paraId="13A89EE6" w14:textId="77777777" w:rsidR="003C2CD6" w:rsidRPr="00FA17E6" w:rsidRDefault="003C2CD6" w:rsidP="00FA17E6">
            <w:pPr>
              <w:pStyle w:val="ConsPlusNormal"/>
              <w:jc w:val="both"/>
              <w:rPr>
                <w:szCs w:val="24"/>
              </w:rPr>
            </w:pPr>
            <w:r w:rsidRPr="00FA17E6">
              <w:rPr>
                <w:szCs w:val="24"/>
              </w:rPr>
              <w:t>Автоматизация производства</w:t>
            </w:r>
          </w:p>
        </w:tc>
      </w:tr>
      <w:tr w:rsidR="003C2CD6" w:rsidRPr="00FA17E6" w14:paraId="360B3064" w14:textId="77777777" w:rsidTr="003C2CD6">
        <w:tc>
          <w:tcPr>
            <w:tcW w:w="1134" w:type="dxa"/>
            <w:vAlign w:val="center"/>
          </w:tcPr>
          <w:p w14:paraId="4B5D1D67" w14:textId="77777777" w:rsidR="003C2CD6" w:rsidRPr="00FA17E6" w:rsidRDefault="003C2CD6" w:rsidP="00FA17E6">
            <w:pPr>
              <w:pStyle w:val="ConsPlusNormal"/>
              <w:jc w:val="center"/>
              <w:rPr>
                <w:szCs w:val="24"/>
              </w:rPr>
            </w:pPr>
            <w:r w:rsidRPr="00FA17E6">
              <w:rPr>
                <w:szCs w:val="24"/>
              </w:rPr>
              <w:t>Урок 22</w:t>
            </w:r>
          </w:p>
        </w:tc>
        <w:tc>
          <w:tcPr>
            <w:tcW w:w="7937" w:type="dxa"/>
          </w:tcPr>
          <w:p w14:paraId="4E3DDB19" w14:textId="77777777" w:rsidR="003C2CD6" w:rsidRPr="00FA17E6" w:rsidRDefault="003C2CD6" w:rsidP="00FA17E6">
            <w:pPr>
              <w:pStyle w:val="ConsPlusNormal"/>
              <w:jc w:val="both"/>
              <w:rPr>
                <w:szCs w:val="24"/>
              </w:rPr>
            </w:pPr>
            <w:r w:rsidRPr="00FA17E6">
              <w:rPr>
                <w:szCs w:val="24"/>
              </w:rPr>
              <w:t>Подводные робототехнические системы</w:t>
            </w:r>
          </w:p>
        </w:tc>
      </w:tr>
      <w:tr w:rsidR="003C2CD6" w:rsidRPr="00E177FF" w14:paraId="07C8CA20" w14:textId="77777777" w:rsidTr="003C2CD6">
        <w:tc>
          <w:tcPr>
            <w:tcW w:w="1134" w:type="dxa"/>
            <w:vAlign w:val="center"/>
          </w:tcPr>
          <w:p w14:paraId="664C2BCA" w14:textId="77777777" w:rsidR="003C2CD6" w:rsidRPr="00FA17E6" w:rsidRDefault="003C2CD6" w:rsidP="00FA17E6">
            <w:pPr>
              <w:pStyle w:val="ConsPlusNormal"/>
              <w:jc w:val="center"/>
              <w:rPr>
                <w:szCs w:val="24"/>
              </w:rPr>
            </w:pPr>
            <w:r w:rsidRPr="00FA17E6">
              <w:rPr>
                <w:szCs w:val="24"/>
              </w:rPr>
              <w:t>Урок 23</w:t>
            </w:r>
          </w:p>
        </w:tc>
        <w:tc>
          <w:tcPr>
            <w:tcW w:w="7937" w:type="dxa"/>
          </w:tcPr>
          <w:p w14:paraId="1338DED2" w14:textId="77777777" w:rsidR="003C2CD6" w:rsidRPr="00FA17E6" w:rsidRDefault="003C2CD6" w:rsidP="00FA17E6">
            <w:pPr>
              <w:pStyle w:val="ConsPlusNormal"/>
              <w:jc w:val="both"/>
              <w:rPr>
                <w:szCs w:val="24"/>
              </w:rPr>
            </w:pPr>
            <w:r w:rsidRPr="00FA17E6">
              <w:rPr>
                <w:szCs w:val="24"/>
              </w:rPr>
              <w:t>Беспилотные воздушные суда. История развития беспилотного авиастроения</w:t>
            </w:r>
          </w:p>
        </w:tc>
      </w:tr>
      <w:tr w:rsidR="003C2CD6" w:rsidRPr="00E177FF" w14:paraId="251E7FC0" w14:textId="77777777" w:rsidTr="003C2CD6">
        <w:tc>
          <w:tcPr>
            <w:tcW w:w="1134" w:type="dxa"/>
            <w:vAlign w:val="center"/>
          </w:tcPr>
          <w:p w14:paraId="3CFEEB11" w14:textId="77777777" w:rsidR="003C2CD6" w:rsidRPr="00FA17E6" w:rsidRDefault="003C2CD6" w:rsidP="00FA17E6">
            <w:pPr>
              <w:pStyle w:val="ConsPlusNormal"/>
              <w:jc w:val="center"/>
              <w:rPr>
                <w:szCs w:val="24"/>
              </w:rPr>
            </w:pPr>
            <w:r w:rsidRPr="00FA17E6">
              <w:rPr>
                <w:szCs w:val="24"/>
              </w:rPr>
              <w:t>Урок 24</w:t>
            </w:r>
          </w:p>
        </w:tc>
        <w:tc>
          <w:tcPr>
            <w:tcW w:w="7937" w:type="dxa"/>
          </w:tcPr>
          <w:p w14:paraId="1A8CC2EB" w14:textId="77777777" w:rsidR="003C2CD6" w:rsidRPr="00FA17E6" w:rsidRDefault="003C2CD6" w:rsidP="00FA17E6">
            <w:pPr>
              <w:pStyle w:val="ConsPlusNormal"/>
              <w:jc w:val="both"/>
              <w:rPr>
                <w:szCs w:val="24"/>
              </w:rPr>
            </w:pPr>
            <w:r w:rsidRPr="00FA17E6">
              <w:rPr>
                <w:szCs w:val="24"/>
              </w:rPr>
              <w:t>Аэродинамика беспилотных летательных аппаратов. Конструкция беспилотных летательных аппаратов</w:t>
            </w:r>
          </w:p>
        </w:tc>
      </w:tr>
      <w:tr w:rsidR="003C2CD6" w:rsidRPr="00E177FF" w14:paraId="396E34A2" w14:textId="77777777" w:rsidTr="003C2CD6">
        <w:tc>
          <w:tcPr>
            <w:tcW w:w="1134" w:type="dxa"/>
            <w:vAlign w:val="center"/>
          </w:tcPr>
          <w:p w14:paraId="1E179C14" w14:textId="77777777" w:rsidR="003C2CD6" w:rsidRPr="00FA17E6" w:rsidRDefault="003C2CD6" w:rsidP="00FA17E6">
            <w:pPr>
              <w:pStyle w:val="ConsPlusNormal"/>
              <w:jc w:val="center"/>
              <w:rPr>
                <w:szCs w:val="24"/>
              </w:rPr>
            </w:pPr>
            <w:r w:rsidRPr="00FA17E6">
              <w:rPr>
                <w:szCs w:val="24"/>
              </w:rPr>
              <w:t>Урок 25</w:t>
            </w:r>
          </w:p>
        </w:tc>
        <w:tc>
          <w:tcPr>
            <w:tcW w:w="7937" w:type="dxa"/>
          </w:tcPr>
          <w:p w14:paraId="0ACB6F01" w14:textId="77777777" w:rsidR="003C2CD6" w:rsidRPr="00FA17E6" w:rsidRDefault="003C2CD6" w:rsidP="00FA17E6">
            <w:pPr>
              <w:pStyle w:val="ConsPlusNormal"/>
              <w:jc w:val="both"/>
              <w:rPr>
                <w:szCs w:val="24"/>
              </w:rPr>
            </w:pPr>
            <w:r w:rsidRPr="00FA17E6">
              <w:rPr>
                <w:szCs w:val="24"/>
              </w:rPr>
              <w:t>Электронные компоненты и системы управления беспилотными летательными аппаратами</w:t>
            </w:r>
          </w:p>
        </w:tc>
      </w:tr>
      <w:tr w:rsidR="003C2CD6" w:rsidRPr="00FA17E6" w14:paraId="6891A8E3" w14:textId="77777777" w:rsidTr="003C2CD6">
        <w:tc>
          <w:tcPr>
            <w:tcW w:w="1134" w:type="dxa"/>
            <w:vAlign w:val="center"/>
          </w:tcPr>
          <w:p w14:paraId="53E5F854" w14:textId="77777777" w:rsidR="003C2CD6" w:rsidRPr="00FA17E6" w:rsidRDefault="003C2CD6" w:rsidP="00FA17E6">
            <w:pPr>
              <w:pStyle w:val="ConsPlusNormal"/>
              <w:jc w:val="center"/>
              <w:rPr>
                <w:szCs w:val="24"/>
              </w:rPr>
            </w:pPr>
            <w:r w:rsidRPr="00FA17E6">
              <w:rPr>
                <w:szCs w:val="24"/>
              </w:rPr>
              <w:t>Урок 26</w:t>
            </w:r>
          </w:p>
        </w:tc>
        <w:tc>
          <w:tcPr>
            <w:tcW w:w="7937" w:type="dxa"/>
          </w:tcPr>
          <w:p w14:paraId="38748150" w14:textId="77777777" w:rsidR="003C2CD6" w:rsidRPr="00FA17E6" w:rsidRDefault="003C2CD6" w:rsidP="00FA17E6">
            <w:pPr>
              <w:pStyle w:val="ConsPlusNormal"/>
              <w:jc w:val="both"/>
              <w:rPr>
                <w:szCs w:val="24"/>
              </w:rPr>
            </w:pPr>
            <w:r w:rsidRPr="00FA17E6">
              <w:rPr>
                <w:szCs w:val="24"/>
              </w:rPr>
              <w:t>Конструирование мультикоптерных аппаратов</w:t>
            </w:r>
          </w:p>
        </w:tc>
      </w:tr>
      <w:tr w:rsidR="003C2CD6" w:rsidRPr="00E177FF" w14:paraId="6C25294E" w14:textId="77777777" w:rsidTr="003C2CD6">
        <w:tc>
          <w:tcPr>
            <w:tcW w:w="1134" w:type="dxa"/>
            <w:vAlign w:val="center"/>
          </w:tcPr>
          <w:p w14:paraId="3708E99A" w14:textId="77777777" w:rsidR="003C2CD6" w:rsidRPr="00FA17E6" w:rsidRDefault="003C2CD6" w:rsidP="00FA17E6">
            <w:pPr>
              <w:pStyle w:val="ConsPlusNormal"/>
              <w:jc w:val="center"/>
              <w:rPr>
                <w:szCs w:val="24"/>
              </w:rPr>
            </w:pPr>
            <w:r w:rsidRPr="00FA17E6">
              <w:rPr>
                <w:szCs w:val="24"/>
              </w:rPr>
              <w:t>Урок 27</w:t>
            </w:r>
          </w:p>
        </w:tc>
        <w:tc>
          <w:tcPr>
            <w:tcW w:w="7937" w:type="dxa"/>
          </w:tcPr>
          <w:p w14:paraId="6BF68A51" w14:textId="77777777" w:rsidR="003C2CD6" w:rsidRPr="00FA17E6" w:rsidRDefault="003C2CD6" w:rsidP="00FA17E6">
            <w:pPr>
              <w:pStyle w:val="ConsPlusNormal"/>
              <w:jc w:val="both"/>
              <w:rPr>
                <w:szCs w:val="24"/>
              </w:rPr>
            </w:pPr>
            <w:r w:rsidRPr="00FA17E6">
              <w:rPr>
                <w:szCs w:val="24"/>
              </w:rPr>
              <w:t>Глобальные и локальные системы позиционирования. Теория ручного управления беспилотным воздушным судном</w:t>
            </w:r>
          </w:p>
        </w:tc>
      </w:tr>
      <w:tr w:rsidR="003C2CD6" w:rsidRPr="00E177FF" w14:paraId="109B3CDD" w14:textId="77777777" w:rsidTr="003C2CD6">
        <w:tc>
          <w:tcPr>
            <w:tcW w:w="1134" w:type="dxa"/>
            <w:vAlign w:val="center"/>
          </w:tcPr>
          <w:p w14:paraId="68AE741E" w14:textId="77777777" w:rsidR="003C2CD6" w:rsidRPr="00FA17E6" w:rsidRDefault="003C2CD6" w:rsidP="00FA17E6">
            <w:pPr>
              <w:pStyle w:val="ConsPlusNormal"/>
              <w:jc w:val="center"/>
              <w:rPr>
                <w:szCs w:val="24"/>
              </w:rPr>
            </w:pPr>
            <w:r w:rsidRPr="00FA17E6">
              <w:rPr>
                <w:szCs w:val="24"/>
              </w:rPr>
              <w:t>Урок 28</w:t>
            </w:r>
          </w:p>
        </w:tc>
        <w:tc>
          <w:tcPr>
            <w:tcW w:w="7937" w:type="dxa"/>
          </w:tcPr>
          <w:p w14:paraId="07A99A90" w14:textId="77777777" w:rsidR="003C2CD6" w:rsidRPr="00FA17E6" w:rsidRDefault="003C2CD6" w:rsidP="00FA17E6">
            <w:pPr>
              <w:pStyle w:val="ConsPlusNormal"/>
              <w:jc w:val="both"/>
              <w:rPr>
                <w:szCs w:val="24"/>
              </w:rPr>
            </w:pPr>
            <w:r w:rsidRPr="00FA17E6">
              <w:rPr>
                <w:szCs w:val="24"/>
              </w:rPr>
              <w:t>Автоматизированные системы, используемые на промышленных предприятиях региона</w:t>
            </w:r>
          </w:p>
        </w:tc>
      </w:tr>
      <w:tr w:rsidR="003C2CD6" w:rsidRPr="00E177FF" w14:paraId="0F1204DD" w14:textId="77777777" w:rsidTr="003C2CD6">
        <w:tc>
          <w:tcPr>
            <w:tcW w:w="1134" w:type="dxa"/>
            <w:vAlign w:val="center"/>
          </w:tcPr>
          <w:p w14:paraId="2E7AA6C1" w14:textId="77777777" w:rsidR="003C2CD6" w:rsidRPr="00FA17E6" w:rsidRDefault="003C2CD6" w:rsidP="00FA17E6">
            <w:pPr>
              <w:pStyle w:val="ConsPlusNormal"/>
              <w:jc w:val="center"/>
              <w:rPr>
                <w:szCs w:val="24"/>
              </w:rPr>
            </w:pPr>
            <w:r w:rsidRPr="00FA17E6">
              <w:rPr>
                <w:szCs w:val="24"/>
              </w:rPr>
              <w:t>Урок 29</w:t>
            </w:r>
          </w:p>
        </w:tc>
        <w:tc>
          <w:tcPr>
            <w:tcW w:w="7937" w:type="dxa"/>
          </w:tcPr>
          <w:p w14:paraId="325C03FE" w14:textId="77777777" w:rsidR="003C2CD6" w:rsidRPr="00FA17E6" w:rsidRDefault="003C2CD6" w:rsidP="00FA17E6">
            <w:pPr>
              <w:pStyle w:val="ConsPlusNormal"/>
              <w:jc w:val="both"/>
              <w:rPr>
                <w:szCs w:val="24"/>
              </w:rPr>
            </w:pPr>
            <w:r w:rsidRPr="00FA17E6">
              <w:rPr>
                <w:szCs w:val="24"/>
              </w:rPr>
              <w:t>Виды автоматизированных систем, их применение на производстве</w:t>
            </w:r>
          </w:p>
        </w:tc>
      </w:tr>
      <w:tr w:rsidR="003C2CD6" w:rsidRPr="00E177FF" w14:paraId="1E34934F" w14:textId="77777777" w:rsidTr="003C2CD6">
        <w:tc>
          <w:tcPr>
            <w:tcW w:w="1134" w:type="dxa"/>
            <w:vAlign w:val="center"/>
          </w:tcPr>
          <w:p w14:paraId="415140BE" w14:textId="77777777" w:rsidR="003C2CD6" w:rsidRPr="00FA17E6" w:rsidRDefault="003C2CD6" w:rsidP="00FA17E6">
            <w:pPr>
              <w:pStyle w:val="ConsPlusNormal"/>
              <w:jc w:val="center"/>
              <w:rPr>
                <w:szCs w:val="24"/>
              </w:rPr>
            </w:pPr>
            <w:r w:rsidRPr="00FA17E6">
              <w:rPr>
                <w:szCs w:val="24"/>
              </w:rPr>
              <w:t>Урок 30</w:t>
            </w:r>
          </w:p>
        </w:tc>
        <w:tc>
          <w:tcPr>
            <w:tcW w:w="7937" w:type="dxa"/>
          </w:tcPr>
          <w:p w14:paraId="652D842D" w14:textId="77777777" w:rsidR="003C2CD6" w:rsidRPr="00FA17E6" w:rsidRDefault="003C2CD6" w:rsidP="00FA17E6">
            <w:pPr>
              <w:pStyle w:val="ConsPlusNormal"/>
              <w:jc w:val="both"/>
              <w:rPr>
                <w:szCs w:val="24"/>
              </w:rPr>
            </w:pPr>
            <w:r w:rsidRPr="00FA17E6">
              <w:rPr>
                <w:szCs w:val="24"/>
              </w:rPr>
              <w:t>Создание электрических цепей, соединение проводников</w:t>
            </w:r>
          </w:p>
        </w:tc>
      </w:tr>
      <w:tr w:rsidR="003C2CD6" w:rsidRPr="00E177FF" w14:paraId="7F9B3BCC" w14:textId="77777777" w:rsidTr="003C2CD6">
        <w:tc>
          <w:tcPr>
            <w:tcW w:w="1134" w:type="dxa"/>
            <w:vAlign w:val="center"/>
          </w:tcPr>
          <w:p w14:paraId="6203F2D2" w14:textId="77777777" w:rsidR="003C2CD6" w:rsidRPr="00FA17E6" w:rsidRDefault="003C2CD6" w:rsidP="00FA17E6">
            <w:pPr>
              <w:pStyle w:val="ConsPlusNormal"/>
              <w:jc w:val="center"/>
              <w:rPr>
                <w:szCs w:val="24"/>
              </w:rPr>
            </w:pPr>
            <w:r w:rsidRPr="00FA17E6">
              <w:rPr>
                <w:szCs w:val="24"/>
              </w:rPr>
              <w:t>Урок 31</w:t>
            </w:r>
          </w:p>
        </w:tc>
        <w:tc>
          <w:tcPr>
            <w:tcW w:w="7937" w:type="dxa"/>
          </w:tcPr>
          <w:p w14:paraId="4C875A2D" w14:textId="77777777" w:rsidR="003C2CD6" w:rsidRPr="00FA17E6" w:rsidRDefault="003C2CD6" w:rsidP="00FA17E6">
            <w:pPr>
              <w:pStyle w:val="ConsPlusNormal"/>
              <w:jc w:val="both"/>
              <w:rPr>
                <w:szCs w:val="24"/>
              </w:rPr>
            </w:pPr>
            <w:r w:rsidRPr="00FA17E6">
              <w:rPr>
                <w:szCs w:val="24"/>
              </w:rPr>
              <w:t>Основные электрические устройства и системы</w:t>
            </w:r>
          </w:p>
        </w:tc>
      </w:tr>
      <w:tr w:rsidR="003C2CD6" w:rsidRPr="00E177FF" w14:paraId="1284C75A" w14:textId="77777777" w:rsidTr="003C2CD6">
        <w:tc>
          <w:tcPr>
            <w:tcW w:w="1134" w:type="dxa"/>
            <w:vAlign w:val="center"/>
          </w:tcPr>
          <w:p w14:paraId="0151FDF2" w14:textId="77777777" w:rsidR="003C2CD6" w:rsidRPr="00FA17E6" w:rsidRDefault="003C2CD6" w:rsidP="00FA17E6">
            <w:pPr>
              <w:pStyle w:val="ConsPlusNormal"/>
              <w:jc w:val="center"/>
              <w:rPr>
                <w:szCs w:val="24"/>
              </w:rPr>
            </w:pPr>
            <w:r w:rsidRPr="00FA17E6">
              <w:rPr>
                <w:szCs w:val="24"/>
              </w:rPr>
              <w:t>Урок 32</w:t>
            </w:r>
          </w:p>
        </w:tc>
        <w:tc>
          <w:tcPr>
            <w:tcW w:w="7937" w:type="dxa"/>
          </w:tcPr>
          <w:p w14:paraId="4187D1B4" w14:textId="77777777" w:rsidR="003C2CD6" w:rsidRPr="00FA17E6" w:rsidRDefault="003C2CD6" w:rsidP="00FA17E6">
            <w:pPr>
              <w:pStyle w:val="ConsPlusNormal"/>
              <w:jc w:val="both"/>
              <w:rPr>
                <w:szCs w:val="24"/>
              </w:rPr>
            </w:pPr>
            <w:r w:rsidRPr="00FA17E6">
              <w:rPr>
                <w:szCs w:val="24"/>
              </w:rPr>
              <w:t>Реализация проекта по модулю "Автоматизированные системы"</w:t>
            </w:r>
          </w:p>
        </w:tc>
      </w:tr>
      <w:tr w:rsidR="003C2CD6" w:rsidRPr="00E177FF" w14:paraId="3EFB214A" w14:textId="77777777" w:rsidTr="003C2CD6">
        <w:tc>
          <w:tcPr>
            <w:tcW w:w="1134" w:type="dxa"/>
            <w:vAlign w:val="center"/>
          </w:tcPr>
          <w:p w14:paraId="0AE08849" w14:textId="77777777" w:rsidR="003C2CD6" w:rsidRPr="00FA17E6" w:rsidRDefault="003C2CD6" w:rsidP="00FA17E6">
            <w:pPr>
              <w:pStyle w:val="ConsPlusNormal"/>
              <w:jc w:val="center"/>
              <w:rPr>
                <w:szCs w:val="24"/>
              </w:rPr>
            </w:pPr>
            <w:r w:rsidRPr="00FA17E6">
              <w:rPr>
                <w:szCs w:val="24"/>
              </w:rPr>
              <w:t>Урок 15</w:t>
            </w:r>
          </w:p>
        </w:tc>
        <w:tc>
          <w:tcPr>
            <w:tcW w:w="7937" w:type="dxa"/>
          </w:tcPr>
          <w:p w14:paraId="62D92206" w14:textId="77777777" w:rsidR="003C2CD6" w:rsidRPr="00FA17E6" w:rsidRDefault="003C2CD6" w:rsidP="00FA17E6">
            <w:pPr>
              <w:pStyle w:val="ConsPlusNormal"/>
              <w:jc w:val="both"/>
              <w:rPr>
                <w:szCs w:val="24"/>
              </w:rPr>
            </w:pPr>
            <w:r w:rsidRPr="00FA17E6">
              <w:rPr>
                <w:szCs w:val="24"/>
              </w:rPr>
              <w:t>Подготовка проекта по модулю "Автоматизированные системы" к защите</w:t>
            </w:r>
          </w:p>
        </w:tc>
      </w:tr>
      <w:tr w:rsidR="003C2CD6" w:rsidRPr="00E177FF" w14:paraId="2B72095E" w14:textId="77777777" w:rsidTr="003C2CD6">
        <w:tc>
          <w:tcPr>
            <w:tcW w:w="1134" w:type="dxa"/>
            <w:vAlign w:val="center"/>
          </w:tcPr>
          <w:p w14:paraId="4338D6F2" w14:textId="77777777" w:rsidR="003C2CD6" w:rsidRPr="00FA17E6" w:rsidRDefault="003C2CD6" w:rsidP="00FA17E6">
            <w:pPr>
              <w:pStyle w:val="ConsPlusNormal"/>
              <w:jc w:val="center"/>
              <w:rPr>
                <w:szCs w:val="24"/>
              </w:rPr>
            </w:pPr>
            <w:r w:rsidRPr="00FA17E6">
              <w:rPr>
                <w:szCs w:val="24"/>
              </w:rPr>
              <w:t>Урок 34</w:t>
            </w:r>
          </w:p>
        </w:tc>
        <w:tc>
          <w:tcPr>
            <w:tcW w:w="7937" w:type="dxa"/>
          </w:tcPr>
          <w:p w14:paraId="769ACB31" w14:textId="77777777" w:rsidR="003C2CD6" w:rsidRPr="00FA17E6" w:rsidRDefault="003C2CD6" w:rsidP="00FA17E6">
            <w:pPr>
              <w:pStyle w:val="ConsPlusNormal"/>
              <w:jc w:val="both"/>
              <w:rPr>
                <w:szCs w:val="24"/>
              </w:rPr>
            </w:pPr>
            <w:r w:rsidRPr="00FA17E6">
              <w:rPr>
                <w:szCs w:val="24"/>
              </w:rPr>
              <w:t>Защита проекта по модулю "Автоматизированные системы"</w:t>
            </w:r>
          </w:p>
        </w:tc>
      </w:tr>
      <w:tr w:rsidR="003C2CD6" w:rsidRPr="00E177FF" w14:paraId="7616F16D" w14:textId="77777777" w:rsidTr="003C2CD6">
        <w:tc>
          <w:tcPr>
            <w:tcW w:w="9071" w:type="dxa"/>
            <w:gridSpan w:val="2"/>
          </w:tcPr>
          <w:p w14:paraId="50DE2AA6" w14:textId="77777777" w:rsidR="003C2CD6" w:rsidRPr="00FA17E6" w:rsidRDefault="003C2CD6" w:rsidP="00FA17E6">
            <w:pPr>
              <w:pStyle w:val="ConsPlusNormal"/>
              <w:jc w:val="both"/>
              <w:rPr>
                <w:szCs w:val="24"/>
              </w:rPr>
            </w:pPr>
            <w:r w:rsidRPr="00FA17E6">
              <w:rPr>
                <w:szCs w:val="24"/>
              </w:rPr>
              <w:t>ОБЩЕЕ КОЛИЧЕСТВО УРОКОВ ПО ПРОГРАММЕ: 34, из них уроков, отведенных на контрольные работы, - не более 3</w:t>
            </w:r>
          </w:p>
        </w:tc>
      </w:tr>
    </w:tbl>
    <w:p w14:paraId="6938DB9B" w14:textId="77777777" w:rsidR="003C2CD6" w:rsidRPr="00FA17E6" w:rsidRDefault="003C2CD6" w:rsidP="00FA17E6">
      <w:pPr>
        <w:pStyle w:val="ConsPlusNormal"/>
        <w:jc w:val="both"/>
        <w:rPr>
          <w:szCs w:val="24"/>
        </w:rPr>
      </w:pPr>
    </w:p>
    <w:p w14:paraId="454DB0A2" w14:textId="77777777" w:rsidR="003C2CD6" w:rsidRPr="00FA17E6" w:rsidRDefault="003C2CD6" w:rsidP="00FA17E6">
      <w:pPr>
        <w:pStyle w:val="ConsPlusNormal"/>
        <w:jc w:val="right"/>
        <w:rPr>
          <w:szCs w:val="24"/>
        </w:rPr>
      </w:pPr>
      <w:r w:rsidRPr="00FA17E6">
        <w:rPr>
          <w:szCs w:val="24"/>
        </w:rPr>
        <w:lastRenderedPageBreak/>
        <w:t>Таблица 25.7</w:t>
      </w:r>
    </w:p>
    <w:p w14:paraId="507E2332" w14:textId="77777777" w:rsidR="003C2CD6" w:rsidRPr="00FA17E6" w:rsidRDefault="003C2CD6" w:rsidP="00FA17E6">
      <w:pPr>
        <w:pStyle w:val="ConsPlusNormal"/>
        <w:jc w:val="both"/>
        <w:rPr>
          <w:szCs w:val="24"/>
        </w:rPr>
      </w:pPr>
    </w:p>
    <w:p w14:paraId="12192808" w14:textId="77777777" w:rsidR="003C2CD6" w:rsidRPr="00FA17E6" w:rsidRDefault="003C2CD6" w:rsidP="00FA17E6">
      <w:pPr>
        <w:pStyle w:val="ConsPlusNormal"/>
        <w:jc w:val="both"/>
        <w:rPr>
          <w:szCs w:val="24"/>
        </w:rPr>
      </w:pPr>
      <w:r w:rsidRPr="00FA17E6">
        <w:rPr>
          <w:szCs w:val="24"/>
        </w:rPr>
        <w:t>9 класс (инвариантные модули)</w:t>
      </w:r>
    </w:p>
    <w:p w14:paraId="6A217FD7" w14:textId="77777777" w:rsidR="003C2CD6" w:rsidRPr="00FA17E6" w:rsidRDefault="003C2CD6"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C2CD6" w:rsidRPr="00FA17E6" w14:paraId="1A4BF2C3" w14:textId="77777777" w:rsidTr="003C2CD6">
        <w:tc>
          <w:tcPr>
            <w:tcW w:w="1134" w:type="dxa"/>
          </w:tcPr>
          <w:p w14:paraId="22323925" w14:textId="77777777" w:rsidR="003C2CD6" w:rsidRPr="00FA17E6" w:rsidRDefault="003C2CD6" w:rsidP="00FA17E6">
            <w:pPr>
              <w:pStyle w:val="ConsPlusNormal"/>
              <w:jc w:val="center"/>
              <w:rPr>
                <w:szCs w:val="24"/>
              </w:rPr>
            </w:pPr>
            <w:r w:rsidRPr="00FA17E6">
              <w:rPr>
                <w:szCs w:val="24"/>
              </w:rPr>
              <w:t>N урока</w:t>
            </w:r>
          </w:p>
        </w:tc>
        <w:tc>
          <w:tcPr>
            <w:tcW w:w="7937" w:type="dxa"/>
          </w:tcPr>
          <w:p w14:paraId="7BC6F257" w14:textId="77777777" w:rsidR="003C2CD6" w:rsidRPr="00FA17E6" w:rsidRDefault="003C2CD6" w:rsidP="00FA17E6">
            <w:pPr>
              <w:pStyle w:val="ConsPlusNormal"/>
              <w:jc w:val="center"/>
              <w:rPr>
                <w:szCs w:val="24"/>
              </w:rPr>
            </w:pPr>
            <w:r w:rsidRPr="00FA17E6">
              <w:rPr>
                <w:szCs w:val="24"/>
              </w:rPr>
              <w:t>Тема урока</w:t>
            </w:r>
          </w:p>
        </w:tc>
      </w:tr>
      <w:tr w:rsidR="003C2CD6" w:rsidRPr="00E177FF" w14:paraId="17D9BDB3" w14:textId="77777777" w:rsidTr="003C2CD6">
        <w:tc>
          <w:tcPr>
            <w:tcW w:w="1134" w:type="dxa"/>
            <w:vAlign w:val="center"/>
          </w:tcPr>
          <w:p w14:paraId="6EACDFC1" w14:textId="77777777" w:rsidR="003C2CD6" w:rsidRPr="00FA17E6" w:rsidRDefault="003C2CD6" w:rsidP="00FA17E6">
            <w:pPr>
              <w:pStyle w:val="ConsPlusNormal"/>
              <w:jc w:val="center"/>
              <w:rPr>
                <w:szCs w:val="24"/>
              </w:rPr>
            </w:pPr>
            <w:r w:rsidRPr="00FA17E6">
              <w:rPr>
                <w:szCs w:val="24"/>
              </w:rPr>
              <w:t>Урок 1</w:t>
            </w:r>
          </w:p>
        </w:tc>
        <w:tc>
          <w:tcPr>
            <w:tcW w:w="7937" w:type="dxa"/>
          </w:tcPr>
          <w:p w14:paraId="7910E2CD" w14:textId="77777777" w:rsidR="003C2CD6" w:rsidRPr="00FA17E6" w:rsidRDefault="003C2CD6" w:rsidP="00FA17E6">
            <w:pPr>
              <w:pStyle w:val="ConsPlusNormal"/>
              <w:jc w:val="both"/>
              <w:rPr>
                <w:szCs w:val="24"/>
              </w:rPr>
            </w:pPr>
            <w:r w:rsidRPr="00FA17E6">
              <w:rPr>
                <w:szCs w:val="24"/>
              </w:rPr>
              <w:t>Предприниматель и предпринимательство. Практическая работа "Мозговой штурм" на тему: открытие собственного предприятия (дела)"</w:t>
            </w:r>
          </w:p>
        </w:tc>
      </w:tr>
      <w:tr w:rsidR="003C2CD6" w:rsidRPr="00E177FF" w14:paraId="0D6B3219" w14:textId="77777777" w:rsidTr="003C2CD6">
        <w:tc>
          <w:tcPr>
            <w:tcW w:w="1134" w:type="dxa"/>
            <w:vAlign w:val="center"/>
          </w:tcPr>
          <w:p w14:paraId="174F2CCF" w14:textId="77777777" w:rsidR="003C2CD6" w:rsidRPr="00FA17E6" w:rsidRDefault="003C2CD6" w:rsidP="00FA17E6">
            <w:pPr>
              <w:pStyle w:val="ConsPlusNormal"/>
              <w:jc w:val="center"/>
              <w:rPr>
                <w:szCs w:val="24"/>
              </w:rPr>
            </w:pPr>
            <w:r w:rsidRPr="00FA17E6">
              <w:rPr>
                <w:szCs w:val="24"/>
              </w:rPr>
              <w:t>Урок 2</w:t>
            </w:r>
          </w:p>
        </w:tc>
        <w:tc>
          <w:tcPr>
            <w:tcW w:w="7937" w:type="dxa"/>
          </w:tcPr>
          <w:p w14:paraId="5376BE31" w14:textId="77777777" w:rsidR="003C2CD6" w:rsidRPr="00FA17E6" w:rsidRDefault="003C2CD6" w:rsidP="00FA17E6">
            <w:pPr>
              <w:pStyle w:val="ConsPlusNormal"/>
              <w:jc w:val="both"/>
              <w:rPr>
                <w:szCs w:val="24"/>
              </w:rPr>
            </w:pPr>
            <w:r w:rsidRPr="00FA17E6">
              <w:rPr>
                <w:szCs w:val="24"/>
              </w:rPr>
              <w:t>Предпринимательская деятельность. Практическая работа "Анализ предпринимательской среды"</w:t>
            </w:r>
          </w:p>
        </w:tc>
      </w:tr>
      <w:tr w:rsidR="003C2CD6" w:rsidRPr="00E177FF" w14:paraId="74DA42CC" w14:textId="77777777" w:rsidTr="003C2CD6">
        <w:tc>
          <w:tcPr>
            <w:tcW w:w="1134" w:type="dxa"/>
            <w:vAlign w:val="center"/>
          </w:tcPr>
          <w:p w14:paraId="646DA9D1" w14:textId="77777777" w:rsidR="003C2CD6" w:rsidRPr="00FA17E6" w:rsidRDefault="003C2CD6" w:rsidP="00FA17E6">
            <w:pPr>
              <w:pStyle w:val="ConsPlusNormal"/>
              <w:jc w:val="center"/>
              <w:rPr>
                <w:szCs w:val="24"/>
              </w:rPr>
            </w:pPr>
            <w:r w:rsidRPr="00FA17E6">
              <w:rPr>
                <w:szCs w:val="24"/>
              </w:rPr>
              <w:t>Урок 3</w:t>
            </w:r>
          </w:p>
        </w:tc>
        <w:tc>
          <w:tcPr>
            <w:tcW w:w="7937" w:type="dxa"/>
          </w:tcPr>
          <w:p w14:paraId="5E18B4BB" w14:textId="77777777" w:rsidR="003C2CD6" w:rsidRPr="00FA17E6" w:rsidRDefault="003C2CD6" w:rsidP="00FA17E6">
            <w:pPr>
              <w:pStyle w:val="ConsPlusNormal"/>
              <w:jc w:val="both"/>
              <w:rPr>
                <w:szCs w:val="24"/>
              </w:rPr>
            </w:pPr>
            <w:r w:rsidRPr="00FA17E6">
              <w:rPr>
                <w:szCs w:val="24"/>
              </w:rPr>
              <w:t>Бизнес-планирование. Практическая работа "Разработка бизнес-плана"</w:t>
            </w:r>
          </w:p>
        </w:tc>
      </w:tr>
      <w:tr w:rsidR="003C2CD6" w:rsidRPr="00E177FF" w14:paraId="1CB80BC8" w14:textId="77777777" w:rsidTr="003C2CD6">
        <w:tc>
          <w:tcPr>
            <w:tcW w:w="1134" w:type="dxa"/>
            <w:vAlign w:val="center"/>
          </w:tcPr>
          <w:p w14:paraId="74417648" w14:textId="77777777" w:rsidR="003C2CD6" w:rsidRPr="00FA17E6" w:rsidRDefault="003C2CD6" w:rsidP="00FA17E6">
            <w:pPr>
              <w:pStyle w:val="ConsPlusNormal"/>
              <w:jc w:val="center"/>
              <w:rPr>
                <w:szCs w:val="24"/>
              </w:rPr>
            </w:pPr>
            <w:r w:rsidRPr="00FA17E6">
              <w:rPr>
                <w:szCs w:val="24"/>
              </w:rPr>
              <w:t>Урок 4</w:t>
            </w:r>
          </w:p>
        </w:tc>
        <w:tc>
          <w:tcPr>
            <w:tcW w:w="7937" w:type="dxa"/>
          </w:tcPr>
          <w:p w14:paraId="0E6390D6" w14:textId="77777777" w:rsidR="003C2CD6" w:rsidRPr="00FA17E6" w:rsidRDefault="003C2CD6" w:rsidP="00FA17E6">
            <w:pPr>
              <w:pStyle w:val="ConsPlusNormal"/>
              <w:jc w:val="both"/>
              <w:rPr>
                <w:szCs w:val="24"/>
              </w:rPr>
            </w:pPr>
            <w:r w:rsidRPr="00FA17E6">
              <w:rPr>
                <w:szCs w:val="24"/>
              </w:rPr>
              <w:t>Технологическое предпринимательство. Практическая работа "Идеи для технологического предпринимательства"</w:t>
            </w:r>
          </w:p>
        </w:tc>
      </w:tr>
      <w:tr w:rsidR="003C2CD6" w:rsidRPr="00E177FF" w14:paraId="33F1EC25" w14:textId="77777777" w:rsidTr="003C2CD6">
        <w:tc>
          <w:tcPr>
            <w:tcW w:w="1134" w:type="dxa"/>
            <w:vAlign w:val="center"/>
          </w:tcPr>
          <w:p w14:paraId="5BA8A74F" w14:textId="77777777" w:rsidR="003C2CD6" w:rsidRPr="00FA17E6" w:rsidRDefault="003C2CD6" w:rsidP="00FA17E6">
            <w:pPr>
              <w:pStyle w:val="ConsPlusNormal"/>
              <w:jc w:val="center"/>
              <w:rPr>
                <w:szCs w:val="24"/>
              </w:rPr>
            </w:pPr>
            <w:r w:rsidRPr="00FA17E6">
              <w:rPr>
                <w:szCs w:val="24"/>
              </w:rPr>
              <w:t>Урок 5</w:t>
            </w:r>
          </w:p>
        </w:tc>
        <w:tc>
          <w:tcPr>
            <w:tcW w:w="7937" w:type="dxa"/>
          </w:tcPr>
          <w:p w14:paraId="70276F9E" w14:textId="77777777" w:rsidR="003C2CD6" w:rsidRPr="00FA17E6" w:rsidRDefault="003C2CD6" w:rsidP="00FA17E6">
            <w:pPr>
              <w:pStyle w:val="ConsPlusNormal"/>
              <w:jc w:val="both"/>
              <w:rPr>
                <w:szCs w:val="24"/>
              </w:rPr>
            </w:pPr>
            <w:r w:rsidRPr="00FA17E6">
              <w:rPr>
                <w:szCs w:val="24"/>
              </w:rPr>
              <w:t>Технология создания объемных моделей в САПР</w:t>
            </w:r>
          </w:p>
        </w:tc>
      </w:tr>
      <w:tr w:rsidR="003C2CD6" w:rsidRPr="00E177FF" w14:paraId="7978DB08" w14:textId="77777777" w:rsidTr="003C2CD6">
        <w:tc>
          <w:tcPr>
            <w:tcW w:w="1134" w:type="dxa"/>
            <w:vAlign w:val="center"/>
          </w:tcPr>
          <w:p w14:paraId="62FD2912" w14:textId="77777777" w:rsidR="003C2CD6" w:rsidRPr="00FA17E6" w:rsidRDefault="003C2CD6" w:rsidP="00FA17E6">
            <w:pPr>
              <w:pStyle w:val="ConsPlusNormal"/>
              <w:jc w:val="center"/>
              <w:rPr>
                <w:szCs w:val="24"/>
              </w:rPr>
            </w:pPr>
            <w:r w:rsidRPr="00FA17E6">
              <w:rPr>
                <w:szCs w:val="24"/>
              </w:rPr>
              <w:t>Урок 6</w:t>
            </w:r>
          </w:p>
        </w:tc>
        <w:tc>
          <w:tcPr>
            <w:tcW w:w="7937" w:type="dxa"/>
          </w:tcPr>
          <w:p w14:paraId="251D8B61" w14:textId="77777777" w:rsidR="003C2CD6" w:rsidRPr="00FA17E6" w:rsidRDefault="003C2CD6" w:rsidP="00FA17E6">
            <w:pPr>
              <w:pStyle w:val="ConsPlusNormal"/>
              <w:jc w:val="both"/>
              <w:rPr>
                <w:szCs w:val="24"/>
              </w:rPr>
            </w:pPr>
            <w:r w:rsidRPr="00FA17E6">
              <w:rPr>
                <w:szCs w:val="24"/>
              </w:rPr>
              <w:t>Практическая работа "Выполнение трехмерной объемной модели изделия в САПР"</w:t>
            </w:r>
          </w:p>
        </w:tc>
      </w:tr>
      <w:tr w:rsidR="003C2CD6" w:rsidRPr="00E177FF" w14:paraId="369FD2EE" w14:textId="77777777" w:rsidTr="003C2CD6">
        <w:tc>
          <w:tcPr>
            <w:tcW w:w="1134" w:type="dxa"/>
            <w:vAlign w:val="center"/>
          </w:tcPr>
          <w:p w14:paraId="2C77B718" w14:textId="77777777" w:rsidR="003C2CD6" w:rsidRPr="00FA17E6" w:rsidRDefault="003C2CD6" w:rsidP="00FA17E6">
            <w:pPr>
              <w:pStyle w:val="ConsPlusNormal"/>
              <w:jc w:val="center"/>
              <w:rPr>
                <w:szCs w:val="24"/>
              </w:rPr>
            </w:pPr>
            <w:r w:rsidRPr="00FA17E6">
              <w:rPr>
                <w:szCs w:val="24"/>
              </w:rPr>
              <w:t>Урок 7</w:t>
            </w:r>
          </w:p>
        </w:tc>
        <w:tc>
          <w:tcPr>
            <w:tcW w:w="7937" w:type="dxa"/>
          </w:tcPr>
          <w:p w14:paraId="07B7F0DC" w14:textId="77777777" w:rsidR="003C2CD6" w:rsidRPr="00FA17E6" w:rsidRDefault="003C2CD6" w:rsidP="00FA17E6">
            <w:pPr>
              <w:pStyle w:val="ConsPlusNormal"/>
              <w:jc w:val="both"/>
              <w:rPr>
                <w:szCs w:val="24"/>
              </w:rPr>
            </w:pPr>
            <w:r w:rsidRPr="00FA17E6">
              <w:rPr>
                <w:szCs w:val="24"/>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3C2CD6" w:rsidRPr="00E177FF" w14:paraId="7316CDAD" w14:textId="77777777" w:rsidTr="003C2CD6">
        <w:tc>
          <w:tcPr>
            <w:tcW w:w="1134" w:type="dxa"/>
            <w:vAlign w:val="center"/>
          </w:tcPr>
          <w:p w14:paraId="2C6BD858" w14:textId="77777777" w:rsidR="003C2CD6" w:rsidRPr="00FA17E6" w:rsidRDefault="003C2CD6" w:rsidP="00FA17E6">
            <w:pPr>
              <w:pStyle w:val="ConsPlusNormal"/>
              <w:jc w:val="center"/>
              <w:rPr>
                <w:szCs w:val="24"/>
              </w:rPr>
            </w:pPr>
            <w:r w:rsidRPr="00FA17E6">
              <w:rPr>
                <w:szCs w:val="24"/>
              </w:rPr>
              <w:t>Урок 8</w:t>
            </w:r>
          </w:p>
        </w:tc>
        <w:tc>
          <w:tcPr>
            <w:tcW w:w="7937" w:type="dxa"/>
          </w:tcPr>
          <w:p w14:paraId="40576051" w14:textId="77777777" w:rsidR="003C2CD6" w:rsidRPr="00FA17E6" w:rsidRDefault="003C2CD6" w:rsidP="00FA17E6">
            <w:pPr>
              <w:pStyle w:val="ConsPlusNormal"/>
              <w:jc w:val="both"/>
              <w:rPr>
                <w:szCs w:val="24"/>
              </w:rPr>
            </w:pPr>
            <w:r w:rsidRPr="00FA17E6">
              <w:rPr>
                <w:szCs w:val="24"/>
              </w:rP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3C2CD6" w:rsidRPr="00E177FF" w14:paraId="538D437E" w14:textId="77777777" w:rsidTr="003C2CD6">
        <w:tc>
          <w:tcPr>
            <w:tcW w:w="1134" w:type="dxa"/>
            <w:vAlign w:val="center"/>
          </w:tcPr>
          <w:p w14:paraId="4CDD6646" w14:textId="77777777" w:rsidR="003C2CD6" w:rsidRPr="00FA17E6" w:rsidRDefault="003C2CD6" w:rsidP="00FA17E6">
            <w:pPr>
              <w:pStyle w:val="ConsPlusNormal"/>
              <w:jc w:val="center"/>
              <w:rPr>
                <w:szCs w:val="24"/>
              </w:rPr>
            </w:pPr>
            <w:r w:rsidRPr="00FA17E6">
              <w:rPr>
                <w:szCs w:val="24"/>
              </w:rPr>
              <w:t>Урок 9</w:t>
            </w:r>
          </w:p>
        </w:tc>
        <w:tc>
          <w:tcPr>
            <w:tcW w:w="7937" w:type="dxa"/>
          </w:tcPr>
          <w:p w14:paraId="64A97228" w14:textId="77777777" w:rsidR="003C2CD6" w:rsidRPr="00FA17E6" w:rsidRDefault="003C2CD6" w:rsidP="00FA17E6">
            <w:pPr>
              <w:pStyle w:val="ConsPlusNormal"/>
              <w:jc w:val="both"/>
              <w:rPr>
                <w:szCs w:val="24"/>
              </w:rPr>
            </w:pPr>
            <w:r w:rsidRPr="00FA17E6">
              <w:rPr>
                <w:szCs w:val="24"/>
              </w:rPr>
              <w:t>Аддитивные технологии. Современные технологии обработки материалов и прототипирование</w:t>
            </w:r>
          </w:p>
        </w:tc>
      </w:tr>
      <w:tr w:rsidR="003C2CD6" w:rsidRPr="00E177FF" w14:paraId="2D8F7280" w14:textId="77777777" w:rsidTr="003C2CD6">
        <w:tc>
          <w:tcPr>
            <w:tcW w:w="1134" w:type="dxa"/>
            <w:vAlign w:val="center"/>
          </w:tcPr>
          <w:p w14:paraId="6D63263E" w14:textId="77777777" w:rsidR="003C2CD6" w:rsidRPr="00FA17E6" w:rsidRDefault="003C2CD6" w:rsidP="00FA17E6">
            <w:pPr>
              <w:pStyle w:val="ConsPlusNormal"/>
              <w:jc w:val="center"/>
              <w:rPr>
                <w:szCs w:val="24"/>
              </w:rPr>
            </w:pPr>
            <w:r w:rsidRPr="00FA17E6">
              <w:rPr>
                <w:szCs w:val="24"/>
              </w:rPr>
              <w:t>Урок 10</w:t>
            </w:r>
          </w:p>
        </w:tc>
        <w:tc>
          <w:tcPr>
            <w:tcW w:w="7937" w:type="dxa"/>
          </w:tcPr>
          <w:p w14:paraId="0FBF00D4" w14:textId="77777777" w:rsidR="003C2CD6" w:rsidRPr="00FA17E6" w:rsidRDefault="003C2CD6" w:rsidP="00FA17E6">
            <w:pPr>
              <w:pStyle w:val="ConsPlusNormal"/>
              <w:jc w:val="both"/>
              <w:rPr>
                <w:szCs w:val="24"/>
              </w:rPr>
            </w:pPr>
            <w:r w:rsidRPr="00FA17E6">
              <w:rPr>
                <w:szCs w:val="24"/>
              </w:rPr>
              <w:t>Аддитивные технологии. Области применения трехмерного сканирования</w:t>
            </w:r>
          </w:p>
        </w:tc>
      </w:tr>
      <w:tr w:rsidR="003C2CD6" w:rsidRPr="00FA17E6" w14:paraId="001DF5EB" w14:textId="77777777" w:rsidTr="003C2CD6">
        <w:tc>
          <w:tcPr>
            <w:tcW w:w="1134" w:type="dxa"/>
            <w:vAlign w:val="center"/>
          </w:tcPr>
          <w:p w14:paraId="732855CA" w14:textId="77777777" w:rsidR="003C2CD6" w:rsidRPr="00FA17E6" w:rsidRDefault="003C2CD6" w:rsidP="00FA17E6">
            <w:pPr>
              <w:pStyle w:val="ConsPlusNormal"/>
              <w:jc w:val="center"/>
              <w:rPr>
                <w:szCs w:val="24"/>
              </w:rPr>
            </w:pPr>
            <w:r w:rsidRPr="00FA17E6">
              <w:rPr>
                <w:szCs w:val="24"/>
              </w:rPr>
              <w:t>Урок 11</w:t>
            </w:r>
          </w:p>
        </w:tc>
        <w:tc>
          <w:tcPr>
            <w:tcW w:w="7937" w:type="dxa"/>
          </w:tcPr>
          <w:p w14:paraId="6D70168C" w14:textId="77777777" w:rsidR="003C2CD6" w:rsidRPr="00FA17E6" w:rsidRDefault="003C2CD6" w:rsidP="00FA17E6">
            <w:pPr>
              <w:pStyle w:val="ConsPlusNormal"/>
              <w:jc w:val="both"/>
              <w:rPr>
                <w:szCs w:val="24"/>
              </w:rPr>
            </w:pPr>
            <w:r w:rsidRPr="00FA17E6">
              <w:rPr>
                <w:szCs w:val="24"/>
              </w:rPr>
              <w:t>Технологии обратного проектирования</w:t>
            </w:r>
          </w:p>
        </w:tc>
      </w:tr>
      <w:tr w:rsidR="003C2CD6" w:rsidRPr="00E177FF" w14:paraId="2D48E8A8" w14:textId="77777777" w:rsidTr="003C2CD6">
        <w:tc>
          <w:tcPr>
            <w:tcW w:w="1134" w:type="dxa"/>
            <w:vAlign w:val="center"/>
          </w:tcPr>
          <w:p w14:paraId="186FF1FE" w14:textId="77777777" w:rsidR="003C2CD6" w:rsidRPr="00FA17E6" w:rsidRDefault="003C2CD6" w:rsidP="00FA17E6">
            <w:pPr>
              <w:pStyle w:val="ConsPlusNormal"/>
              <w:jc w:val="center"/>
              <w:rPr>
                <w:szCs w:val="24"/>
              </w:rPr>
            </w:pPr>
            <w:r w:rsidRPr="00FA17E6">
              <w:rPr>
                <w:szCs w:val="24"/>
              </w:rPr>
              <w:t>Урок 12</w:t>
            </w:r>
          </w:p>
        </w:tc>
        <w:tc>
          <w:tcPr>
            <w:tcW w:w="7937" w:type="dxa"/>
          </w:tcPr>
          <w:p w14:paraId="19A36AE7" w14:textId="77777777" w:rsidR="003C2CD6" w:rsidRPr="00FA17E6" w:rsidRDefault="003C2CD6" w:rsidP="00FA17E6">
            <w:pPr>
              <w:pStyle w:val="ConsPlusNormal"/>
              <w:jc w:val="both"/>
              <w:rPr>
                <w:szCs w:val="24"/>
              </w:rPr>
            </w:pPr>
            <w:r w:rsidRPr="00FA17E6">
              <w:rPr>
                <w:szCs w:val="24"/>
              </w:rPr>
              <w:t>Моделирование технологических узлов манипулятора робота в программе компьютерного трехмерного проектирования</w:t>
            </w:r>
          </w:p>
        </w:tc>
      </w:tr>
      <w:tr w:rsidR="003C2CD6" w:rsidRPr="00FA17E6" w14:paraId="1DD5E214" w14:textId="77777777" w:rsidTr="003C2CD6">
        <w:tc>
          <w:tcPr>
            <w:tcW w:w="1134" w:type="dxa"/>
            <w:vAlign w:val="center"/>
          </w:tcPr>
          <w:p w14:paraId="61123EAA" w14:textId="77777777" w:rsidR="003C2CD6" w:rsidRPr="00FA17E6" w:rsidRDefault="003C2CD6" w:rsidP="00FA17E6">
            <w:pPr>
              <w:pStyle w:val="ConsPlusNormal"/>
              <w:jc w:val="center"/>
              <w:rPr>
                <w:szCs w:val="24"/>
              </w:rPr>
            </w:pPr>
            <w:r w:rsidRPr="00FA17E6">
              <w:rPr>
                <w:szCs w:val="24"/>
              </w:rPr>
              <w:t>Урок 13</w:t>
            </w:r>
          </w:p>
        </w:tc>
        <w:tc>
          <w:tcPr>
            <w:tcW w:w="7937" w:type="dxa"/>
          </w:tcPr>
          <w:p w14:paraId="13FAF6AC" w14:textId="77777777" w:rsidR="003C2CD6" w:rsidRPr="00FA17E6" w:rsidRDefault="003C2CD6" w:rsidP="00FA17E6">
            <w:pPr>
              <w:pStyle w:val="ConsPlusNormal"/>
              <w:jc w:val="both"/>
              <w:rPr>
                <w:szCs w:val="24"/>
              </w:rPr>
            </w:pPr>
            <w:r w:rsidRPr="00FA17E6">
              <w:rPr>
                <w:szCs w:val="24"/>
              </w:rPr>
              <w:t>Моделирование сложных объектов</w:t>
            </w:r>
          </w:p>
        </w:tc>
      </w:tr>
      <w:tr w:rsidR="003C2CD6" w:rsidRPr="00E177FF" w14:paraId="4112EEC7" w14:textId="77777777" w:rsidTr="003C2CD6">
        <w:tc>
          <w:tcPr>
            <w:tcW w:w="1134" w:type="dxa"/>
            <w:vAlign w:val="center"/>
          </w:tcPr>
          <w:p w14:paraId="314ED895" w14:textId="77777777" w:rsidR="003C2CD6" w:rsidRPr="00FA17E6" w:rsidRDefault="003C2CD6" w:rsidP="00FA17E6">
            <w:pPr>
              <w:pStyle w:val="ConsPlusNormal"/>
              <w:jc w:val="center"/>
              <w:rPr>
                <w:szCs w:val="24"/>
              </w:rPr>
            </w:pPr>
            <w:r w:rsidRPr="00FA17E6">
              <w:rPr>
                <w:szCs w:val="24"/>
              </w:rPr>
              <w:t>Урок 14</w:t>
            </w:r>
          </w:p>
        </w:tc>
        <w:tc>
          <w:tcPr>
            <w:tcW w:w="7937" w:type="dxa"/>
          </w:tcPr>
          <w:p w14:paraId="38D79243" w14:textId="77777777" w:rsidR="003C2CD6" w:rsidRPr="00FA17E6" w:rsidRDefault="003C2CD6" w:rsidP="00FA17E6">
            <w:pPr>
              <w:pStyle w:val="ConsPlusNormal"/>
              <w:jc w:val="both"/>
              <w:rPr>
                <w:szCs w:val="24"/>
              </w:rPr>
            </w:pPr>
            <w:r w:rsidRPr="00FA17E6">
              <w:rPr>
                <w:szCs w:val="24"/>
              </w:rPr>
              <w:t>Этапы аддитивного производства. Основные настройки для выполнения печати на 3D-принтере</w:t>
            </w:r>
          </w:p>
        </w:tc>
      </w:tr>
      <w:tr w:rsidR="003C2CD6" w:rsidRPr="00FA17E6" w14:paraId="77EC541E" w14:textId="77777777" w:rsidTr="003C2CD6">
        <w:tc>
          <w:tcPr>
            <w:tcW w:w="1134" w:type="dxa"/>
            <w:vAlign w:val="center"/>
          </w:tcPr>
          <w:p w14:paraId="0E5F2B5A" w14:textId="77777777" w:rsidR="003C2CD6" w:rsidRPr="00FA17E6" w:rsidRDefault="003C2CD6" w:rsidP="00FA17E6">
            <w:pPr>
              <w:pStyle w:val="ConsPlusNormal"/>
              <w:jc w:val="center"/>
              <w:rPr>
                <w:szCs w:val="24"/>
              </w:rPr>
            </w:pPr>
            <w:r w:rsidRPr="00FA17E6">
              <w:rPr>
                <w:szCs w:val="24"/>
              </w:rPr>
              <w:t>Урок 15</w:t>
            </w:r>
          </w:p>
        </w:tc>
        <w:tc>
          <w:tcPr>
            <w:tcW w:w="7937" w:type="dxa"/>
          </w:tcPr>
          <w:p w14:paraId="740ED41D" w14:textId="77777777" w:rsidR="003C2CD6" w:rsidRPr="00FA17E6" w:rsidRDefault="003C2CD6" w:rsidP="00FA17E6">
            <w:pPr>
              <w:pStyle w:val="ConsPlusNormal"/>
              <w:jc w:val="both"/>
              <w:rPr>
                <w:szCs w:val="24"/>
              </w:rPr>
            </w:pPr>
            <w:r w:rsidRPr="00FA17E6">
              <w:rPr>
                <w:szCs w:val="24"/>
              </w:rPr>
              <w:t>Этапы аддитивного производства. Подготовка к печати. Печать 3D-модели</w:t>
            </w:r>
          </w:p>
        </w:tc>
      </w:tr>
      <w:tr w:rsidR="003C2CD6" w:rsidRPr="00E177FF" w14:paraId="26C08BD9" w14:textId="77777777" w:rsidTr="003C2CD6">
        <w:tc>
          <w:tcPr>
            <w:tcW w:w="1134" w:type="dxa"/>
            <w:vAlign w:val="center"/>
          </w:tcPr>
          <w:p w14:paraId="4063FF34" w14:textId="77777777" w:rsidR="003C2CD6" w:rsidRPr="00FA17E6" w:rsidRDefault="003C2CD6" w:rsidP="00FA17E6">
            <w:pPr>
              <w:pStyle w:val="ConsPlusNormal"/>
              <w:jc w:val="center"/>
              <w:rPr>
                <w:szCs w:val="24"/>
              </w:rPr>
            </w:pPr>
            <w:r w:rsidRPr="00FA17E6">
              <w:rPr>
                <w:szCs w:val="24"/>
              </w:rPr>
              <w:t>Урок 16</w:t>
            </w:r>
          </w:p>
        </w:tc>
        <w:tc>
          <w:tcPr>
            <w:tcW w:w="7937" w:type="dxa"/>
          </w:tcPr>
          <w:p w14:paraId="574254EA"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3C2CD6" w:rsidRPr="00E177FF" w14:paraId="73C12C4E" w14:textId="77777777" w:rsidTr="003C2CD6">
        <w:tc>
          <w:tcPr>
            <w:tcW w:w="1134" w:type="dxa"/>
            <w:vAlign w:val="center"/>
          </w:tcPr>
          <w:p w14:paraId="43C1BA74" w14:textId="77777777" w:rsidR="003C2CD6" w:rsidRPr="00FA17E6" w:rsidRDefault="003C2CD6" w:rsidP="00FA17E6">
            <w:pPr>
              <w:pStyle w:val="ConsPlusNormal"/>
              <w:jc w:val="center"/>
              <w:rPr>
                <w:szCs w:val="24"/>
              </w:rPr>
            </w:pPr>
            <w:r w:rsidRPr="00FA17E6">
              <w:rPr>
                <w:szCs w:val="24"/>
              </w:rPr>
              <w:t>Урок 17</w:t>
            </w:r>
          </w:p>
        </w:tc>
        <w:tc>
          <w:tcPr>
            <w:tcW w:w="7937" w:type="dxa"/>
          </w:tcPr>
          <w:p w14:paraId="7A1ADDF0"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по модулю "3D-моделирование, прототипирование, макетирование": выполнение проекта</w:t>
            </w:r>
          </w:p>
        </w:tc>
      </w:tr>
      <w:tr w:rsidR="003C2CD6" w:rsidRPr="00E177FF" w14:paraId="5012F0F9" w14:textId="77777777" w:rsidTr="003C2CD6">
        <w:tc>
          <w:tcPr>
            <w:tcW w:w="1134" w:type="dxa"/>
            <w:vAlign w:val="center"/>
          </w:tcPr>
          <w:p w14:paraId="54CDB0BC" w14:textId="77777777" w:rsidR="003C2CD6" w:rsidRPr="00FA17E6" w:rsidRDefault="003C2CD6" w:rsidP="00FA17E6">
            <w:pPr>
              <w:pStyle w:val="ConsPlusNormal"/>
              <w:jc w:val="center"/>
              <w:rPr>
                <w:szCs w:val="24"/>
              </w:rPr>
            </w:pPr>
            <w:r w:rsidRPr="00FA17E6">
              <w:rPr>
                <w:szCs w:val="24"/>
              </w:rPr>
              <w:t>Урок 18</w:t>
            </w:r>
          </w:p>
        </w:tc>
        <w:tc>
          <w:tcPr>
            <w:tcW w:w="7937" w:type="dxa"/>
          </w:tcPr>
          <w:p w14:paraId="7201F4A2"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по модулю "3D-</w:t>
            </w:r>
            <w:r w:rsidRPr="00FA17E6">
              <w:rPr>
                <w:szCs w:val="24"/>
              </w:rPr>
              <w:lastRenderedPageBreak/>
              <w:t>моделирование, прототипирование, макетирование": подготовка проекта к защите</w:t>
            </w:r>
          </w:p>
        </w:tc>
      </w:tr>
      <w:tr w:rsidR="003C2CD6" w:rsidRPr="00E177FF" w14:paraId="73D256AC" w14:textId="77777777" w:rsidTr="003C2CD6">
        <w:tc>
          <w:tcPr>
            <w:tcW w:w="1134" w:type="dxa"/>
            <w:vAlign w:val="center"/>
          </w:tcPr>
          <w:p w14:paraId="01B35FB2" w14:textId="77777777" w:rsidR="003C2CD6" w:rsidRPr="00FA17E6" w:rsidRDefault="003C2CD6" w:rsidP="00FA17E6">
            <w:pPr>
              <w:pStyle w:val="ConsPlusNormal"/>
              <w:jc w:val="center"/>
              <w:rPr>
                <w:szCs w:val="24"/>
              </w:rPr>
            </w:pPr>
            <w:r w:rsidRPr="00FA17E6">
              <w:rPr>
                <w:szCs w:val="24"/>
              </w:rPr>
              <w:lastRenderedPageBreak/>
              <w:t>Урок 19</w:t>
            </w:r>
          </w:p>
        </w:tc>
        <w:tc>
          <w:tcPr>
            <w:tcW w:w="7937" w:type="dxa"/>
          </w:tcPr>
          <w:p w14:paraId="596ADDF8"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по модулю "3D-моделирование, прототипирование, макетирование": защита проекта</w:t>
            </w:r>
          </w:p>
        </w:tc>
      </w:tr>
      <w:tr w:rsidR="003C2CD6" w:rsidRPr="00E177FF" w14:paraId="6D950AEE" w14:textId="77777777" w:rsidTr="003C2CD6">
        <w:tc>
          <w:tcPr>
            <w:tcW w:w="1134" w:type="dxa"/>
            <w:vAlign w:val="center"/>
          </w:tcPr>
          <w:p w14:paraId="675404AF" w14:textId="77777777" w:rsidR="003C2CD6" w:rsidRPr="00FA17E6" w:rsidRDefault="003C2CD6" w:rsidP="00FA17E6">
            <w:pPr>
              <w:pStyle w:val="ConsPlusNormal"/>
              <w:jc w:val="center"/>
              <w:rPr>
                <w:szCs w:val="24"/>
              </w:rPr>
            </w:pPr>
            <w:r w:rsidRPr="00FA17E6">
              <w:rPr>
                <w:szCs w:val="24"/>
              </w:rPr>
              <w:t>Урок 20</w:t>
            </w:r>
          </w:p>
        </w:tc>
        <w:tc>
          <w:tcPr>
            <w:tcW w:w="7937" w:type="dxa"/>
          </w:tcPr>
          <w:p w14:paraId="1D44A5B0" w14:textId="77777777" w:rsidR="003C2CD6" w:rsidRPr="00FA17E6" w:rsidRDefault="003C2CD6" w:rsidP="00FA17E6">
            <w:pPr>
              <w:pStyle w:val="ConsPlusNormal"/>
              <w:jc w:val="both"/>
              <w:rPr>
                <w:szCs w:val="24"/>
              </w:rPr>
            </w:pPr>
            <w:r w:rsidRPr="00FA17E6">
              <w:rPr>
                <w:szCs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3C2CD6" w:rsidRPr="00E177FF" w14:paraId="1FD9432F" w14:textId="77777777" w:rsidTr="003C2CD6">
        <w:tc>
          <w:tcPr>
            <w:tcW w:w="1134" w:type="dxa"/>
            <w:vAlign w:val="center"/>
          </w:tcPr>
          <w:p w14:paraId="09D13CEF" w14:textId="77777777" w:rsidR="003C2CD6" w:rsidRPr="00FA17E6" w:rsidRDefault="003C2CD6" w:rsidP="00FA17E6">
            <w:pPr>
              <w:pStyle w:val="ConsPlusNormal"/>
              <w:jc w:val="center"/>
              <w:rPr>
                <w:szCs w:val="24"/>
              </w:rPr>
            </w:pPr>
            <w:r w:rsidRPr="00FA17E6">
              <w:rPr>
                <w:szCs w:val="24"/>
              </w:rPr>
              <w:t>Урок 21</w:t>
            </w:r>
          </w:p>
        </w:tc>
        <w:tc>
          <w:tcPr>
            <w:tcW w:w="7937" w:type="dxa"/>
          </w:tcPr>
          <w:p w14:paraId="3B1B42AA" w14:textId="77777777" w:rsidR="003C2CD6" w:rsidRPr="00FA17E6" w:rsidRDefault="003C2CD6" w:rsidP="00FA17E6">
            <w:pPr>
              <w:pStyle w:val="ConsPlusNormal"/>
              <w:jc w:val="both"/>
              <w:rPr>
                <w:szCs w:val="24"/>
              </w:rPr>
            </w:pPr>
            <w:r w:rsidRPr="00FA17E6">
              <w:rPr>
                <w:szCs w:val="24"/>
              </w:rPr>
              <w:t>От робототехники к искусственному интеллекту. Практическая работа. "Анализ направлений применения искусственного интеллекта"</w:t>
            </w:r>
          </w:p>
        </w:tc>
      </w:tr>
      <w:tr w:rsidR="003C2CD6" w:rsidRPr="00E177FF" w14:paraId="10B6BB8F" w14:textId="77777777" w:rsidTr="003C2CD6">
        <w:tc>
          <w:tcPr>
            <w:tcW w:w="1134" w:type="dxa"/>
            <w:vAlign w:val="center"/>
          </w:tcPr>
          <w:p w14:paraId="6CF32A3A" w14:textId="77777777" w:rsidR="003C2CD6" w:rsidRPr="00FA17E6" w:rsidRDefault="003C2CD6" w:rsidP="00FA17E6">
            <w:pPr>
              <w:pStyle w:val="ConsPlusNormal"/>
              <w:jc w:val="center"/>
              <w:rPr>
                <w:szCs w:val="24"/>
              </w:rPr>
            </w:pPr>
            <w:r w:rsidRPr="00FA17E6">
              <w:rPr>
                <w:szCs w:val="24"/>
              </w:rPr>
              <w:t>Урок 22</w:t>
            </w:r>
          </w:p>
        </w:tc>
        <w:tc>
          <w:tcPr>
            <w:tcW w:w="7937" w:type="dxa"/>
          </w:tcPr>
          <w:p w14:paraId="47A7F033" w14:textId="77777777" w:rsidR="003C2CD6" w:rsidRPr="00FA17E6" w:rsidRDefault="003C2CD6" w:rsidP="00FA17E6">
            <w:pPr>
              <w:pStyle w:val="ConsPlusNormal"/>
              <w:jc w:val="both"/>
              <w:rPr>
                <w:szCs w:val="24"/>
              </w:rPr>
            </w:pPr>
            <w:r w:rsidRPr="00FA17E6">
              <w:rPr>
                <w:szCs w:val="24"/>
              </w:rPr>
              <w:t>Моделирование и конструирование автоматизированных и роботизированных систем</w:t>
            </w:r>
          </w:p>
        </w:tc>
      </w:tr>
      <w:tr w:rsidR="003C2CD6" w:rsidRPr="00E177FF" w14:paraId="45E9371F" w14:textId="77777777" w:rsidTr="003C2CD6">
        <w:tc>
          <w:tcPr>
            <w:tcW w:w="1134" w:type="dxa"/>
            <w:vAlign w:val="center"/>
          </w:tcPr>
          <w:p w14:paraId="4D46070F" w14:textId="77777777" w:rsidR="003C2CD6" w:rsidRPr="00FA17E6" w:rsidRDefault="003C2CD6" w:rsidP="00FA17E6">
            <w:pPr>
              <w:pStyle w:val="ConsPlusNormal"/>
              <w:jc w:val="center"/>
              <w:rPr>
                <w:szCs w:val="24"/>
              </w:rPr>
            </w:pPr>
            <w:r w:rsidRPr="00FA17E6">
              <w:rPr>
                <w:szCs w:val="24"/>
              </w:rPr>
              <w:t>Урок 23</w:t>
            </w:r>
          </w:p>
        </w:tc>
        <w:tc>
          <w:tcPr>
            <w:tcW w:w="7937" w:type="dxa"/>
          </w:tcPr>
          <w:p w14:paraId="1289A770" w14:textId="77777777" w:rsidR="003C2CD6" w:rsidRPr="00FA17E6" w:rsidRDefault="003C2CD6" w:rsidP="00FA17E6">
            <w:pPr>
              <w:pStyle w:val="ConsPlusNormal"/>
              <w:jc w:val="both"/>
              <w:rPr>
                <w:szCs w:val="24"/>
              </w:rPr>
            </w:pPr>
            <w:r w:rsidRPr="00FA17E6">
              <w:rPr>
                <w:szCs w:val="24"/>
              </w:rPr>
              <w:t>Системы управления от третьего и первого лица</w:t>
            </w:r>
          </w:p>
        </w:tc>
      </w:tr>
      <w:tr w:rsidR="003C2CD6" w:rsidRPr="00E177FF" w14:paraId="58708A9C" w14:textId="77777777" w:rsidTr="003C2CD6">
        <w:tc>
          <w:tcPr>
            <w:tcW w:w="1134" w:type="dxa"/>
            <w:vAlign w:val="center"/>
          </w:tcPr>
          <w:p w14:paraId="1EF48C63" w14:textId="77777777" w:rsidR="003C2CD6" w:rsidRPr="00FA17E6" w:rsidRDefault="003C2CD6" w:rsidP="00FA17E6">
            <w:pPr>
              <w:pStyle w:val="ConsPlusNormal"/>
              <w:jc w:val="center"/>
              <w:rPr>
                <w:szCs w:val="24"/>
              </w:rPr>
            </w:pPr>
            <w:r w:rsidRPr="00FA17E6">
              <w:rPr>
                <w:szCs w:val="24"/>
              </w:rPr>
              <w:t>Урок 24</w:t>
            </w:r>
          </w:p>
        </w:tc>
        <w:tc>
          <w:tcPr>
            <w:tcW w:w="7937" w:type="dxa"/>
          </w:tcPr>
          <w:p w14:paraId="26BA6990" w14:textId="77777777" w:rsidR="003C2CD6" w:rsidRPr="00FA17E6" w:rsidRDefault="003C2CD6" w:rsidP="00FA17E6">
            <w:pPr>
              <w:pStyle w:val="ConsPlusNormal"/>
              <w:jc w:val="both"/>
              <w:rPr>
                <w:szCs w:val="24"/>
              </w:rPr>
            </w:pPr>
            <w:r w:rsidRPr="00FA17E6">
              <w:rPr>
                <w:szCs w:val="24"/>
              </w:rPr>
              <w:t>Практическая работа "Визуальное ручное управление беспилотными летательными аппаратами"</w:t>
            </w:r>
          </w:p>
        </w:tc>
      </w:tr>
      <w:tr w:rsidR="003C2CD6" w:rsidRPr="00E177FF" w14:paraId="287FDC53" w14:textId="77777777" w:rsidTr="003C2CD6">
        <w:tc>
          <w:tcPr>
            <w:tcW w:w="1134" w:type="dxa"/>
            <w:vAlign w:val="center"/>
          </w:tcPr>
          <w:p w14:paraId="70825F95" w14:textId="77777777" w:rsidR="003C2CD6" w:rsidRPr="00FA17E6" w:rsidRDefault="003C2CD6" w:rsidP="00FA17E6">
            <w:pPr>
              <w:pStyle w:val="ConsPlusNormal"/>
              <w:jc w:val="center"/>
              <w:rPr>
                <w:szCs w:val="24"/>
              </w:rPr>
            </w:pPr>
            <w:r w:rsidRPr="00FA17E6">
              <w:rPr>
                <w:szCs w:val="24"/>
              </w:rPr>
              <w:t>Урок 25</w:t>
            </w:r>
          </w:p>
        </w:tc>
        <w:tc>
          <w:tcPr>
            <w:tcW w:w="7937" w:type="dxa"/>
          </w:tcPr>
          <w:p w14:paraId="5499B9F5" w14:textId="77777777" w:rsidR="003C2CD6" w:rsidRPr="00FA17E6" w:rsidRDefault="003C2CD6" w:rsidP="00FA17E6">
            <w:pPr>
              <w:pStyle w:val="ConsPlusNormal"/>
              <w:jc w:val="both"/>
              <w:rPr>
                <w:szCs w:val="24"/>
              </w:rPr>
            </w:pPr>
            <w:r w:rsidRPr="00FA17E6">
              <w:rPr>
                <w:szCs w:val="24"/>
              </w:rPr>
              <w:t>Компьютерное зрение в робототехнических системах</w:t>
            </w:r>
          </w:p>
        </w:tc>
      </w:tr>
      <w:tr w:rsidR="003C2CD6" w:rsidRPr="00FA17E6" w14:paraId="01B2D5A7" w14:textId="77777777" w:rsidTr="003C2CD6">
        <w:tc>
          <w:tcPr>
            <w:tcW w:w="1134" w:type="dxa"/>
            <w:vAlign w:val="center"/>
          </w:tcPr>
          <w:p w14:paraId="4C341A58" w14:textId="77777777" w:rsidR="003C2CD6" w:rsidRPr="00FA17E6" w:rsidRDefault="003C2CD6" w:rsidP="00FA17E6">
            <w:pPr>
              <w:pStyle w:val="ConsPlusNormal"/>
              <w:jc w:val="center"/>
              <w:rPr>
                <w:szCs w:val="24"/>
              </w:rPr>
            </w:pPr>
            <w:r w:rsidRPr="00FA17E6">
              <w:rPr>
                <w:szCs w:val="24"/>
              </w:rPr>
              <w:t>Урок 26</w:t>
            </w:r>
          </w:p>
        </w:tc>
        <w:tc>
          <w:tcPr>
            <w:tcW w:w="7937" w:type="dxa"/>
          </w:tcPr>
          <w:p w14:paraId="05E372AC" w14:textId="77777777" w:rsidR="003C2CD6" w:rsidRPr="00FA17E6" w:rsidRDefault="003C2CD6" w:rsidP="00FA17E6">
            <w:pPr>
              <w:pStyle w:val="ConsPlusNormal"/>
              <w:jc w:val="both"/>
              <w:rPr>
                <w:szCs w:val="24"/>
              </w:rPr>
            </w:pPr>
            <w:r w:rsidRPr="00FA17E6">
              <w:rPr>
                <w:szCs w:val="24"/>
              </w:rPr>
              <w:t>Управление групповым взаимодействием роботов</w:t>
            </w:r>
          </w:p>
        </w:tc>
      </w:tr>
      <w:tr w:rsidR="003C2CD6" w:rsidRPr="00E177FF" w14:paraId="16961FAF" w14:textId="77777777" w:rsidTr="003C2CD6">
        <w:tc>
          <w:tcPr>
            <w:tcW w:w="1134" w:type="dxa"/>
            <w:vAlign w:val="center"/>
          </w:tcPr>
          <w:p w14:paraId="44BB1EBE" w14:textId="77777777" w:rsidR="003C2CD6" w:rsidRPr="00FA17E6" w:rsidRDefault="003C2CD6" w:rsidP="00FA17E6">
            <w:pPr>
              <w:pStyle w:val="ConsPlusNormal"/>
              <w:jc w:val="center"/>
              <w:rPr>
                <w:szCs w:val="24"/>
              </w:rPr>
            </w:pPr>
            <w:r w:rsidRPr="00FA17E6">
              <w:rPr>
                <w:szCs w:val="24"/>
              </w:rPr>
              <w:t>Урок 27</w:t>
            </w:r>
          </w:p>
        </w:tc>
        <w:tc>
          <w:tcPr>
            <w:tcW w:w="7937" w:type="dxa"/>
          </w:tcPr>
          <w:p w14:paraId="599725E8" w14:textId="77777777" w:rsidR="003C2CD6" w:rsidRPr="00FA17E6" w:rsidRDefault="003C2CD6" w:rsidP="00FA17E6">
            <w:pPr>
              <w:pStyle w:val="ConsPlusNormal"/>
              <w:jc w:val="both"/>
              <w:rPr>
                <w:szCs w:val="24"/>
              </w:rPr>
            </w:pPr>
            <w:r w:rsidRPr="00FA17E6">
              <w:rPr>
                <w:szCs w:val="24"/>
              </w:rPr>
              <w:t>Практическая работа "Взаимодействие беспилотных летательных аппаратов"</w:t>
            </w:r>
          </w:p>
        </w:tc>
      </w:tr>
      <w:tr w:rsidR="003C2CD6" w:rsidRPr="00E177FF" w14:paraId="4659FC04" w14:textId="77777777" w:rsidTr="003C2CD6">
        <w:tc>
          <w:tcPr>
            <w:tcW w:w="1134" w:type="dxa"/>
            <w:vAlign w:val="center"/>
          </w:tcPr>
          <w:p w14:paraId="184A2D5B" w14:textId="77777777" w:rsidR="003C2CD6" w:rsidRPr="00FA17E6" w:rsidRDefault="003C2CD6" w:rsidP="00FA17E6">
            <w:pPr>
              <w:pStyle w:val="ConsPlusNormal"/>
              <w:jc w:val="center"/>
              <w:rPr>
                <w:szCs w:val="24"/>
              </w:rPr>
            </w:pPr>
            <w:r w:rsidRPr="00FA17E6">
              <w:rPr>
                <w:szCs w:val="24"/>
              </w:rPr>
              <w:t>Урок 28</w:t>
            </w:r>
          </w:p>
        </w:tc>
        <w:tc>
          <w:tcPr>
            <w:tcW w:w="7937" w:type="dxa"/>
          </w:tcPr>
          <w:p w14:paraId="70BAB90C" w14:textId="77777777" w:rsidR="003C2CD6" w:rsidRPr="00FA17E6" w:rsidRDefault="003C2CD6" w:rsidP="00FA17E6">
            <w:pPr>
              <w:pStyle w:val="ConsPlusNormal"/>
              <w:jc w:val="both"/>
              <w:rPr>
                <w:szCs w:val="24"/>
              </w:rPr>
            </w:pPr>
            <w:r w:rsidRPr="00FA17E6">
              <w:rPr>
                <w:szCs w:val="24"/>
              </w:rPr>
              <w:t>Система "Интернет вещей". Практическая работа "Создание системы умного освещения"</w:t>
            </w:r>
          </w:p>
        </w:tc>
      </w:tr>
      <w:tr w:rsidR="003C2CD6" w:rsidRPr="00E177FF" w14:paraId="0B0EFE4D" w14:textId="77777777" w:rsidTr="003C2CD6">
        <w:tc>
          <w:tcPr>
            <w:tcW w:w="1134" w:type="dxa"/>
            <w:vAlign w:val="center"/>
          </w:tcPr>
          <w:p w14:paraId="05260CA2" w14:textId="77777777" w:rsidR="003C2CD6" w:rsidRPr="00FA17E6" w:rsidRDefault="003C2CD6" w:rsidP="00FA17E6">
            <w:pPr>
              <w:pStyle w:val="ConsPlusNormal"/>
              <w:jc w:val="center"/>
              <w:rPr>
                <w:szCs w:val="24"/>
              </w:rPr>
            </w:pPr>
            <w:r w:rsidRPr="00FA17E6">
              <w:rPr>
                <w:szCs w:val="24"/>
              </w:rPr>
              <w:t>Урок 29</w:t>
            </w:r>
          </w:p>
        </w:tc>
        <w:tc>
          <w:tcPr>
            <w:tcW w:w="7937" w:type="dxa"/>
          </w:tcPr>
          <w:p w14:paraId="1FBF5AE6" w14:textId="77777777" w:rsidR="003C2CD6" w:rsidRPr="00FA17E6" w:rsidRDefault="003C2CD6" w:rsidP="00FA17E6">
            <w:pPr>
              <w:pStyle w:val="ConsPlusNormal"/>
              <w:jc w:val="both"/>
              <w:rPr>
                <w:szCs w:val="24"/>
              </w:rPr>
            </w:pPr>
            <w:r w:rsidRPr="00FA17E6">
              <w:rPr>
                <w:szCs w:val="24"/>
              </w:rPr>
              <w:t>Промышленный Интернет вещей. Практическая работа "Система умного полива"</w:t>
            </w:r>
          </w:p>
        </w:tc>
      </w:tr>
      <w:tr w:rsidR="003C2CD6" w:rsidRPr="00E177FF" w14:paraId="7018E6C8" w14:textId="77777777" w:rsidTr="003C2CD6">
        <w:tc>
          <w:tcPr>
            <w:tcW w:w="1134" w:type="dxa"/>
            <w:vAlign w:val="center"/>
          </w:tcPr>
          <w:p w14:paraId="593E9428" w14:textId="77777777" w:rsidR="003C2CD6" w:rsidRPr="00FA17E6" w:rsidRDefault="003C2CD6" w:rsidP="00FA17E6">
            <w:pPr>
              <w:pStyle w:val="ConsPlusNormal"/>
              <w:jc w:val="center"/>
              <w:rPr>
                <w:szCs w:val="24"/>
              </w:rPr>
            </w:pPr>
            <w:r w:rsidRPr="00FA17E6">
              <w:rPr>
                <w:szCs w:val="24"/>
              </w:rPr>
              <w:t>Урок 30</w:t>
            </w:r>
          </w:p>
        </w:tc>
        <w:tc>
          <w:tcPr>
            <w:tcW w:w="7937" w:type="dxa"/>
          </w:tcPr>
          <w:p w14:paraId="50C6A79C" w14:textId="77777777" w:rsidR="003C2CD6" w:rsidRPr="00FA17E6" w:rsidRDefault="003C2CD6" w:rsidP="00FA17E6">
            <w:pPr>
              <w:pStyle w:val="ConsPlusNormal"/>
              <w:jc w:val="both"/>
              <w:rPr>
                <w:szCs w:val="24"/>
              </w:rPr>
            </w:pPr>
            <w:r w:rsidRPr="00FA17E6">
              <w:rPr>
                <w:szCs w:val="24"/>
              </w:rPr>
              <w:t>Потребительский Интернет вещей. Практическая работа "Модель системы безопасности в Умном доме"</w:t>
            </w:r>
          </w:p>
        </w:tc>
      </w:tr>
      <w:tr w:rsidR="003C2CD6" w:rsidRPr="00E177FF" w14:paraId="0105427B" w14:textId="77777777" w:rsidTr="003C2CD6">
        <w:tc>
          <w:tcPr>
            <w:tcW w:w="1134" w:type="dxa"/>
            <w:vAlign w:val="center"/>
          </w:tcPr>
          <w:p w14:paraId="065A8211" w14:textId="77777777" w:rsidR="003C2CD6" w:rsidRPr="00FA17E6" w:rsidRDefault="003C2CD6" w:rsidP="00FA17E6">
            <w:pPr>
              <w:pStyle w:val="ConsPlusNormal"/>
              <w:jc w:val="center"/>
              <w:rPr>
                <w:szCs w:val="24"/>
              </w:rPr>
            </w:pPr>
            <w:r w:rsidRPr="00FA17E6">
              <w:rPr>
                <w:szCs w:val="24"/>
              </w:rPr>
              <w:t>Урок 31</w:t>
            </w:r>
          </w:p>
        </w:tc>
        <w:tc>
          <w:tcPr>
            <w:tcW w:w="7937" w:type="dxa"/>
          </w:tcPr>
          <w:p w14:paraId="593C7FF2" w14:textId="77777777" w:rsidR="003C2CD6" w:rsidRPr="00FA17E6" w:rsidRDefault="003C2CD6" w:rsidP="00FA17E6">
            <w:pPr>
              <w:pStyle w:val="ConsPlusNormal"/>
              <w:jc w:val="both"/>
              <w:rPr>
                <w:szCs w:val="24"/>
              </w:rPr>
            </w:pPr>
            <w:r w:rsidRPr="00FA17E6">
              <w:rPr>
                <w:szCs w:val="24"/>
              </w:rPr>
              <w:t>Групповой учебно-технический проект по теме "Интернет вещей": разработка проекта</w:t>
            </w:r>
          </w:p>
        </w:tc>
      </w:tr>
      <w:tr w:rsidR="003C2CD6" w:rsidRPr="00E177FF" w14:paraId="2CCC8780" w14:textId="77777777" w:rsidTr="003C2CD6">
        <w:tc>
          <w:tcPr>
            <w:tcW w:w="1134" w:type="dxa"/>
            <w:vAlign w:val="center"/>
          </w:tcPr>
          <w:p w14:paraId="41D41AD0" w14:textId="77777777" w:rsidR="003C2CD6" w:rsidRPr="00FA17E6" w:rsidRDefault="003C2CD6" w:rsidP="00FA17E6">
            <w:pPr>
              <w:pStyle w:val="ConsPlusNormal"/>
              <w:jc w:val="center"/>
              <w:rPr>
                <w:szCs w:val="24"/>
              </w:rPr>
            </w:pPr>
            <w:r w:rsidRPr="00FA17E6">
              <w:rPr>
                <w:szCs w:val="24"/>
              </w:rPr>
              <w:t>Урок 32</w:t>
            </w:r>
          </w:p>
        </w:tc>
        <w:tc>
          <w:tcPr>
            <w:tcW w:w="7937" w:type="dxa"/>
          </w:tcPr>
          <w:p w14:paraId="011564E6" w14:textId="77777777" w:rsidR="003C2CD6" w:rsidRPr="00FA17E6" w:rsidRDefault="003C2CD6" w:rsidP="00FA17E6">
            <w:pPr>
              <w:pStyle w:val="ConsPlusNormal"/>
              <w:jc w:val="both"/>
              <w:rPr>
                <w:szCs w:val="24"/>
              </w:rPr>
            </w:pPr>
            <w:r w:rsidRPr="00FA17E6">
              <w:rPr>
                <w:szCs w:val="24"/>
              </w:rPr>
              <w:t>Групповой учебно-технический проект по теме "Интернет вещей": подготовка проекта к защите</w:t>
            </w:r>
          </w:p>
        </w:tc>
      </w:tr>
      <w:tr w:rsidR="003C2CD6" w:rsidRPr="00E177FF" w14:paraId="036A99C9" w14:textId="77777777" w:rsidTr="003C2CD6">
        <w:tc>
          <w:tcPr>
            <w:tcW w:w="1134" w:type="dxa"/>
            <w:vAlign w:val="center"/>
          </w:tcPr>
          <w:p w14:paraId="3D76F8F7" w14:textId="77777777" w:rsidR="003C2CD6" w:rsidRPr="00FA17E6" w:rsidRDefault="003C2CD6" w:rsidP="00FA17E6">
            <w:pPr>
              <w:pStyle w:val="ConsPlusNormal"/>
              <w:jc w:val="center"/>
              <w:rPr>
                <w:szCs w:val="24"/>
              </w:rPr>
            </w:pPr>
            <w:r w:rsidRPr="00FA17E6">
              <w:rPr>
                <w:szCs w:val="24"/>
              </w:rPr>
              <w:t>Урок 15</w:t>
            </w:r>
          </w:p>
        </w:tc>
        <w:tc>
          <w:tcPr>
            <w:tcW w:w="7937" w:type="dxa"/>
          </w:tcPr>
          <w:p w14:paraId="1839FB4E" w14:textId="77777777" w:rsidR="003C2CD6" w:rsidRPr="00FA17E6" w:rsidRDefault="003C2CD6" w:rsidP="00FA17E6">
            <w:pPr>
              <w:pStyle w:val="ConsPlusNormal"/>
              <w:jc w:val="both"/>
              <w:rPr>
                <w:szCs w:val="24"/>
              </w:rPr>
            </w:pPr>
            <w:r w:rsidRPr="00FA17E6">
              <w:rPr>
                <w:szCs w:val="24"/>
              </w:rPr>
              <w:t>Групповой учебно-технический проект по теме "Интернет вещей": презентация и защита проекта</w:t>
            </w:r>
          </w:p>
        </w:tc>
      </w:tr>
      <w:tr w:rsidR="003C2CD6" w:rsidRPr="00E177FF" w14:paraId="1E1DBC86" w14:textId="77777777" w:rsidTr="003C2CD6">
        <w:tc>
          <w:tcPr>
            <w:tcW w:w="1134" w:type="dxa"/>
            <w:vAlign w:val="center"/>
          </w:tcPr>
          <w:p w14:paraId="2B9A5B35" w14:textId="77777777" w:rsidR="003C2CD6" w:rsidRPr="00FA17E6" w:rsidRDefault="003C2CD6" w:rsidP="00FA17E6">
            <w:pPr>
              <w:pStyle w:val="ConsPlusNormal"/>
              <w:jc w:val="center"/>
              <w:rPr>
                <w:szCs w:val="24"/>
              </w:rPr>
            </w:pPr>
            <w:r w:rsidRPr="00FA17E6">
              <w:rPr>
                <w:szCs w:val="24"/>
              </w:rPr>
              <w:t>Урок 34</w:t>
            </w:r>
          </w:p>
        </w:tc>
        <w:tc>
          <w:tcPr>
            <w:tcW w:w="7937" w:type="dxa"/>
          </w:tcPr>
          <w:p w14:paraId="5BA9DA04" w14:textId="77777777" w:rsidR="003C2CD6" w:rsidRPr="00FA17E6" w:rsidRDefault="003C2CD6" w:rsidP="00FA17E6">
            <w:pPr>
              <w:pStyle w:val="ConsPlusNormal"/>
              <w:jc w:val="both"/>
              <w:rPr>
                <w:szCs w:val="24"/>
              </w:rPr>
            </w:pPr>
            <w:r w:rsidRPr="00FA17E6">
              <w:rPr>
                <w:szCs w:val="24"/>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3C2CD6" w:rsidRPr="00E177FF" w14:paraId="315CEDDE" w14:textId="77777777" w:rsidTr="003C2CD6">
        <w:tc>
          <w:tcPr>
            <w:tcW w:w="9071" w:type="dxa"/>
            <w:gridSpan w:val="2"/>
          </w:tcPr>
          <w:p w14:paraId="75D617D3" w14:textId="77777777" w:rsidR="003C2CD6" w:rsidRPr="00FA17E6" w:rsidRDefault="003C2CD6" w:rsidP="00FA17E6">
            <w:pPr>
              <w:pStyle w:val="ConsPlusNormal"/>
              <w:jc w:val="both"/>
              <w:rPr>
                <w:szCs w:val="24"/>
              </w:rPr>
            </w:pPr>
            <w:r w:rsidRPr="00FA17E6">
              <w:rPr>
                <w:szCs w:val="24"/>
              </w:rPr>
              <w:t>ОБЩЕЕ КОЛИЧЕСТВО УРОКОВ ПО ПРОГРАММЕ: 34, из них уроков, отведенных на контрольные работы, - не более 3</w:t>
            </w:r>
          </w:p>
        </w:tc>
      </w:tr>
    </w:tbl>
    <w:p w14:paraId="551E2CFF" w14:textId="77777777" w:rsidR="003C2CD6" w:rsidRPr="00FA17E6" w:rsidRDefault="003C2CD6" w:rsidP="00FA17E6">
      <w:pPr>
        <w:pStyle w:val="ConsPlusNormal"/>
        <w:jc w:val="both"/>
        <w:rPr>
          <w:szCs w:val="24"/>
        </w:rPr>
      </w:pPr>
    </w:p>
    <w:p w14:paraId="01B11A31" w14:textId="77777777" w:rsidR="003C2CD6" w:rsidRPr="00FA17E6" w:rsidRDefault="003C2CD6" w:rsidP="00FA17E6">
      <w:pPr>
        <w:pStyle w:val="ConsPlusNormal"/>
        <w:jc w:val="right"/>
        <w:rPr>
          <w:szCs w:val="24"/>
        </w:rPr>
      </w:pPr>
      <w:r w:rsidRPr="00FA17E6">
        <w:rPr>
          <w:szCs w:val="24"/>
        </w:rPr>
        <w:t>Таблица 25.8</w:t>
      </w:r>
    </w:p>
    <w:p w14:paraId="02467E54" w14:textId="77777777" w:rsidR="003C2CD6" w:rsidRPr="00FA17E6" w:rsidRDefault="003C2CD6" w:rsidP="00FA17E6">
      <w:pPr>
        <w:pStyle w:val="ConsPlusNormal"/>
        <w:jc w:val="both"/>
        <w:rPr>
          <w:szCs w:val="24"/>
        </w:rPr>
      </w:pPr>
    </w:p>
    <w:p w14:paraId="65691CA8" w14:textId="77777777" w:rsidR="003C2CD6" w:rsidRPr="00FA17E6" w:rsidRDefault="003C2CD6" w:rsidP="00FA17E6">
      <w:pPr>
        <w:pStyle w:val="ConsPlusNormal"/>
        <w:jc w:val="both"/>
        <w:rPr>
          <w:szCs w:val="24"/>
        </w:rPr>
      </w:pPr>
      <w:r w:rsidRPr="00FA17E6">
        <w:rPr>
          <w:szCs w:val="24"/>
        </w:rPr>
        <w:t>9 класс (инвариантные + вариативный модуль "Автоматизированные системы")</w:t>
      </w:r>
    </w:p>
    <w:p w14:paraId="0C7D3617" w14:textId="77777777" w:rsidR="003C2CD6" w:rsidRPr="00FA17E6" w:rsidRDefault="003C2CD6"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C2CD6" w:rsidRPr="00FA17E6" w14:paraId="5719F1CE" w14:textId="77777777" w:rsidTr="003C2CD6">
        <w:tc>
          <w:tcPr>
            <w:tcW w:w="1134" w:type="dxa"/>
          </w:tcPr>
          <w:p w14:paraId="3A90D31E" w14:textId="77777777" w:rsidR="003C2CD6" w:rsidRPr="00FA17E6" w:rsidRDefault="003C2CD6" w:rsidP="00FA17E6">
            <w:pPr>
              <w:pStyle w:val="ConsPlusNormal"/>
              <w:jc w:val="center"/>
              <w:rPr>
                <w:szCs w:val="24"/>
              </w:rPr>
            </w:pPr>
            <w:r w:rsidRPr="00FA17E6">
              <w:rPr>
                <w:szCs w:val="24"/>
              </w:rPr>
              <w:t>N урока</w:t>
            </w:r>
          </w:p>
        </w:tc>
        <w:tc>
          <w:tcPr>
            <w:tcW w:w="7937" w:type="dxa"/>
          </w:tcPr>
          <w:p w14:paraId="60FFF9AB" w14:textId="77777777" w:rsidR="003C2CD6" w:rsidRPr="00FA17E6" w:rsidRDefault="003C2CD6" w:rsidP="00FA17E6">
            <w:pPr>
              <w:pStyle w:val="ConsPlusNormal"/>
              <w:jc w:val="center"/>
              <w:rPr>
                <w:szCs w:val="24"/>
              </w:rPr>
            </w:pPr>
            <w:r w:rsidRPr="00FA17E6">
              <w:rPr>
                <w:szCs w:val="24"/>
              </w:rPr>
              <w:t>Тема урока</w:t>
            </w:r>
          </w:p>
        </w:tc>
      </w:tr>
      <w:tr w:rsidR="003C2CD6" w:rsidRPr="00E177FF" w14:paraId="4674FE1C" w14:textId="77777777" w:rsidTr="003C2CD6">
        <w:tc>
          <w:tcPr>
            <w:tcW w:w="1134" w:type="dxa"/>
            <w:vAlign w:val="center"/>
          </w:tcPr>
          <w:p w14:paraId="195E6021" w14:textId="77777777" w:rsidR="003C2CD6" w:rsidRPr="00FA17E6" w:rsidRDefault="003C2CD6" w:rsidP="00FA17E6">
            <w:pPr>
              <w:pStyle w:val="ConsPlusNormal"/>
              <w:jc w:val="center"/>
              <w:rPr>
                <w:szCs w:val="24"/>
              </w:rPr>
            </w:pPr>
            <w:r w:rsidRPr="00FA17E6">
              <w:rPr>
                <w:szCs w:val="24"/>
              </w:rPr>
              <w:t>Урок 1</w:t>
            </w:r>
          </w:p>
        </w:tc>
        <w:tc>
          <w:tcPr>
            <w:tcW w:w="7937" w:type="dxa"/>
            <w:vAlign w:val="center"/>
          </w:tcPr>
          <w:p w14:paraId="549A81DE" w14:textId="77777777" w:rsidR="003C2CD6" w:rsidRPr="00FA17E6" w:rsidRDefault="003C2CD6" w:rsidP="00FA17E6">
            <w:pPr>
              <w:pStyle w:val="ConsPlusNormal"/>
              <w:jc w:val="both"/>
              <w:rPr>
                <w:szCs w:val="24"/>
              </w:rPr>
            </w:pPr>
            <w:r w:rsidRPr="00FA17E6">
              <w:rPr>
                <w:szCs w:val="24"/>
              </w:rPr>
              <w:t>Предприниматель и предпринимательство. Практическая работа "Мозговой штурм" на тему: открытие собственного предприятия (дела)"</w:t>
            </w:r>
          </w:p>
        </w:tc>
      </w:tr>
      <w:tr w:rsidR="003C2CD6" w:rsidRPr="00E177FF" w14:paraId="3265C424" w14:textId="77777777" w:rsidTr="003C2CD6">
        <w:tc>
          <w:tcPr>
            <w:tcW w:w="1134" w:type="dxa"/>
            <w:vAlign w:val="center"/>
          </w:tcPr>
          <w:p w14:paraId="1145578F" w14:textId="77777777" w:rsidR="003C2CD6" w:rsidRPr="00FA17E6" w:rsidRDefault="003C2CD6" w:rsidP="00FA17E6">
            <w:pPr>
              <w:pStyle w:val="ConsPlusNormal"/>
              <w:jc w:val="center"/>
              <w:rPr>
                <w:szCs w:val="24"/>
              </w:rPr>
            </w:pPr>
            <w:r w:rsidRPr="00FA17E6">
              <w:rPr>
                <w:szCs w:val="24"/>
              </w:rPr>
              <w:t>Урок 2</w:t>
            </w:r>
          </w:p>
        </w:tc>
        <w:tc>
          <w:tcPr>
            <w:tcW w:w="7937" w:type="dxa"/>
            <w:vAlign w:val="center"/>
          </w:tcPr>
          <w:p w14:paraId="2C3CC531" w14:textId="77777777" w:rsidR="003C2CD6" w:rsidRPr="00FA17E6" w:rsidRDefault="003C2CD6" w:rsidP="00FA17E6">
            <w:pPr>
              <w:pStyle w:val="ConsPlusNormal"/>
              <w:jc w:val="both"/>
              <w:rPr>
                <w:szCs w:val="24"/>
              </w:rPr>
            </w:pPr>
            <w:r w:rsidRPr="00FA17E6">
              <w:rPr>
                <w:szCs w:val="24"/>
              </w:rPr>
              <w:t>Предпринимательская деятельность. Практическая работа "Анализ предпринимательской среды"</w:t>
            </w:r>
          </w:p>
        </w:tc>
      </w:tr>
      <w:tr w:rsidR="003C2CD6" w:rsidRPr="00E177FF" w14:paraId="315C6CDC" w14:textId="77777777" w:rsidTr="003C2CD6">
        <w:tc>
          <w:tcPr>
            <w:tcW w:w="1134" w:type="dxa"/>
            <w:vAlign w:val="center"/>
          </w:tcPr>
          <w:p w14:paraId="05225CAB" w14:textId="77777777" w:rsidR="003C2CD6" w:rsidRPr="00FA17E6" w:rsidRDefault="003C2CD6" w:rsidP="00FA17E6">
            <w:pPr>
              <w:pStyle w:val="ConsPlusNormal"/>
              <w:jc w:val="center"/>
              <w:rPr>
                <w:szCs w:val="24"/>
              </w:rPr>
            </w:pPr>
            <w:r w:rsidRPr="00FA17E6">
              <w:rPr>
                <w:szCs w:val="24"/>
              </w:rPr>
              <w:t>Урок 3</w:t>
            </w:r>
          </w:p>
        </w:tc>
        <w:tc>
          <w:tcPr>
            <w:tcW w:w="7937" w:type="dxa"/>
            <w:vAlign w:val="center"/>
          </w:tcPr>
          <w:p w14:paraId="1249B975" w14:textId="77777777" w:rsidR="003C2CD6" w:rsidRPr="00FA17E6" w:rsidRDefault="003C2CD6" w:rsidP="00FA17E6">
            <w:pPr>
              <w:pStyle w:val="ConsPlusNormal"/>
              <w:jc w:val="both"/>
              <w:rPr>
                <w:szCs w:val="24"/>
              </w:rPr>
            </w:pPr>
            <w:r w:rsidRPr="00FA17E6">
              <w:rPr>
                <w:szCs w:val="24"/>
              </w:rPr>
              <w:t>Бизнес-планирование. Практическая работа "Разработка бизнес-плана"</w:t>
            </w:r>
          </w:p>
        </w:tc>
      </w:tr>
      <w:tr w:rsidR="003C2CD6" w:rsidRPr="00E177FF" w14:paraId="32BB4D5A" w14:textId="77777777" w:rsidTr="003C2CD6">
        <w:tc>
          <w:tcPr>
            <w:tcW w:w="1134" w:type="dxa"/>
            <w:vAlign w:val="center"/>
          </w:tcPr>
          <w:p w14:paraId="41C905F8" w14:textId="77777777" w:rsidR="003C2CD6" w:rsidRPr="00FA17E6" w:rsidRDefault="003C2CD6" w:rsidP="00FA17E6">
            <w:pPr>
              <w:pStyle w:val="ConsPlusNormal"/>
              <w:jc w:val="center"/>
              <w:rPr>
                <w:szCs w:val="24"/>
              </w:rPr>
            </w:pPr>
            <w:r w:rsidRPr="00FA17E6">
              <w:rPr>
                <w:szCs w:val="24"/>
              </w:rPr>
              <w:t>Урок 4</w:t>
            </w:r>
          </w:p>
        </w:tc>
        <w:tc>
          <w:tcPr>
            <w:tcW w:w="7937" w:type="dxa"/>
            <w:vAlign w:val="center"/>
          </w:tcPr>
          <w:p w14:paraId="57F6D0F6" w14:textId="77777777" w:rsidR="003C2CD6" w:rsidRPr="00FA17E6" w:rsidRDefault="003C2CD6" w:rsidP="00FA17E6">
            <w:pPr>
              <w:pStyle w:val="ConsPlusNormal"/>
              <w:jc w:val="both"/>
              <w:rPr>
                <w:szCs w:val="24"/>
              </w:rPr>
            </w:pPr>
            <w:r w:rsidRPr="00FA17E6">
              <w:rPr>
                <w:szCs w:val="24"/>
              </w:rPr>
              <w:t>Технологическое предпринимательство. Практическая работа "Идеи для технологического предпринимательства"</w:t>
            </w:r>
          </w:p>
        </w:tc>
      </w:tr>
      <w:tr w:rsidR="003C2CD6" w:rsidRPr="00E177FF" w14:paraId="5E97B843" w14:textId="77777777" w:rsidTr="003C2CD6">
        <w:tc>
          <w:tcPr>
            <w:tcW w:w="1134" w:type="dxa"/>
            <w:vAlign w:val="center"/>
          </w:tcPr>
          <w:p w14:paraId="56934352" w14:textId="77777777" w:rsidR="003C2CD6" w:rsidRPr="00FA17E6" w:rsidRDefault="003C2CD6" w:rsidP="00FA17E6">
            <w:pPr>
              <w:pStyle w:val="ConsPlusNormal"/>
              <w:jc w:val="center"/>
              <w:rPr>
                <w:szCs w:val="24"/>
              </w:rPr>
            </w:pPr>
            <w:r w:rsidRPr="00FA17E6">
              <w:rPr>
                <w:szCs w:val="24"/>
              </w:rPr>
              <w:t>Урок 5</w:t>
            </w:r>
          </w:p>
        </w:tc>
        <w:tc>
          <w:tcPr>
            <w:tcW w:w="7937" w:type="dxa"/>
            <w:vAlign w:val="center"/>
          </w:tcPr>
          <w:p w14:paraId="6A8A8185" w14:textId="77777777" w:rsidR="003C2CD6" w:rsidRPr="00FA17E6" w:rsidRDefault="003C2CD6" w:rsidP="00FA17E6">
            <w:pPr>
              <w:pStyle w:val="ConsPlusNormal"/>
              <w:jc w:val="both"/>
              <w:rPr>
                <w:szCs w:val="24"/>
              </w:rPr>
            </w:pPr>
            <w:r w:rsidRPr="00FA17E6">
              <w:rPr>
                <w:szCs w:val="24"/>
              </w:rPr>
              <w:t>Технология создания объемных моделей в САПР</w:t>
            </w:r>
          </w:p>
        </w:tc>
      </w:tr>
      <w:tr w:rsidR="003C2CD6" w:rsidRPr="00E177FF" w14:paraId="71269916" w14:textId="77777777" w:rsidTr="003C2CD6">
        <w:tc>
          <w:tcPr>
            <w:tcW w:w="1134" w:type="dxa"/>
            <w:vAlign w:val="center"/>
          </w:tcPr>
          <w:p w14:paraId="7D84C039" w14:textId="77777777" w:rsidR="003C2CD6" w:rsidRPr="00FA17E6" w:rsidRDefault="003C2CD6" w:rsidP="00FA17E6">
            <w:pPr>
              <w:pStyle w:val="ConsPlusNormal"/>
              <w:jc w:val="center"/>
              <w:rPr>
                <w:szCs w:val="24"/>
              </w:rPr>
            </w:pPr>
            <w:r w:rsidRPr="00FA17E6">
              <w:rPr>
                <w:szCs w:val="24"/>
              </w:rPr>
              <w:t>Урок 6</w:t>
            </w:r>
          </w:p>
        </w:tc>
        <w:tc>
          <w:tcPr>
            <w:tcW w:w="7937" w:type="dxa"/>
            <w:vAlign w:val="center"/>
          </w:tcPr>
          <w:p w14:paraId="68CF3B66" w14:textId="77777777" w:rsidR="003C2CD6" w:rsidRPr="00FA17E6" w:rsidRDefault="003C2CD6" w:rsidP="00FA17E6">
            <w:pPr>
              <w:pStyle w:val="ConsPlusNormal"/>
              <w:jc w:val="both"/>
              <w:rPr>
                <w:szCs w:val="24"/>
              </w:rPr>
            </w:pPr>
            <w:r w:rsidRPr="00FA17E6">
              <w:rPr>
                <w:szCs w:val="24"/>
              </w:rPr>
              <w:t>Практическая работа "Выполнение трехмерной объемной модели изделия в САПР"</w:t>
            </w:r>
          </w:p>
        </w:tc>
      </w:tr>
      <w:tr w:rsidR="003C2CD6" w:rsidRPr="00E177FF" w14:paraId="664BD05A" w14:textId="77777777" w:rsidTr="003C2CD6">
        <w:tc>
          <w:tcPr>
            <w:tcW w:w="1134" w:type="dxa"/>
            <w:vAlign w:val="center"/>
          </w:tcPr>
          <w:p w14:paraId="70CBC372" w14:textId="77777777" w:rsidR="003C2CD6" w:rsidRPr="00FA17E6" w:rsidRDefault="003C2CD6" w:rsidP="00FA17E6">
            <w:pPr>
              <w:pStyle w:val="ConsPlusNormal"/>
              <w:jc w:val="center"/>
              <w:rPr>
                <w:szCs w:val="24"/>
              </w:rPr>
            </w:pPr>
            <w:r w:rsidRPr="00FA17E6">
              <w:rPr>
                <w:szCs w:val="24"/>
              </w:rPr>
              <w:t>Урок 7</w:t>
            </w:r>
          </w:p>
        </w:tc>
        <w:tc>
          <w:tcPr>
            <w:tcW w:w="7937" w:type="dxa"/>
            <w:vAlign w:val="center"/>
          </w:tcPr>
          <w:p w14:paraId="5415E054" w14:textId="77777777" w:rsidR="003C2CD6" w:rsidRPr="00FA17E6" w:rsidRDefault="003C2CD6" w:rsidP="00FA17E6">
            <w:pPr>
              <w:pStyle w:val="ConsPlusNormal"/>
              <w:jc w:val="both"/>
              <w:rPr>
                <w:szCs w:val="24"/>
              </w:rPr>
            </w:pPr>
            <w:r w:rsidRPr="00FA17E6">
              <w:rPr>
                <w:szCs w:val="24"/>
              </w:rPr>
              <w:t>Построение чертежей с использованием разрезов и сечений в САПР</w:t>
            </w:r>
          </w:p>
        </w:tc>
      </w:tr>
      <w:tr w:rsidR="003C2CD6" w:rsidRPr="00E177FF" w14:paraId="0F706561" w14:textId="77777777" w:rsidTr="003C2CD6">
        <w:tc>
          <w:tcPr>
            <w:tcW w:w="1134" w:type="dxa"/>
            <w:vAlign w:val="center"/>
          </w:tcPr>
          <w:p w14:paraId="058504BC" w14:textId="77777777" w:rsidR="003C2CD6" w:rsidRPr="00FA17E6" w:rsidRDefault="003C2CD6" w:rsidP="00FA17E6">
            <w:pPr>
              <w:pStyle w:val="ConsPlusNormal"/>
              <w:jc w:val="center"/>
              <w:rPr>
                <w:szCs w:val="24"/>
              </w:rPr>
            </w:pPr>
            <w:r w:rsidRPr="00FA17E6">
              <w:rPr>
                <w:szCs w:val="24"/>
              </w:rPr>
              <w:t>Урок 8</w:t>
            </w:r>
          </w:p>
        </w:tc>
        <w:tc>
          <w:tcPr>
            <w:tcW w:w="7937" w:type="dxa"/>
            <w:vAlign w:val="center"/>
          </w:tcPr>
          <w:p w14:paraId="5B135352" w14:textId="77777777" w:rsidR="003C2CD6" w:rsidRPr="00FA17E6" w:rsidRDefault="003C2CD6" w:rsidP="00FA17E6">
            <w:pPr>
              <w:pStyle w:val="ConsPlusNormal"/>
              <w:jc w:val="both"/>
              <w:rPr>
                <w:szCs w:val="24"/>
              </w:rPr>
            </w:pPr>
            <w:r w:rsidRPr="00FA17E6">
              <w:rPr>
                <w:szCs w:val="24"/>
              </w:rPr>
              <w:t>Построение чертежей с использованием разрезов и сечений в САПР</w:t>
            </w:r>
          </w:p>
        </w:tc>
      </w:tr>
      <w:tr w:rsidR="003C2CD6" w:rsidRPr="00FA17E6" w14:paraId="05CB5123" w14:textId="77777777" w:rsidTr="003C2CD6">
        <w:tc>
          <w:tcPr>
            <w:tcW w:w="1134" w:type="dxa"/>
            <w:vAlign w:val="center"/>
          </w:tcPr>
          <w:p w14:paraId="65EE05FD" w14:textId="77777777" w:rsidR="003C2CD6" w:rsidRPr="00FA17E6" w:rsidRDefault="003C2CD6" w:rsidP="00FA17E6">
            <w:pPr>
              <w:pStyle w:val="ConsPlusNormal"/>
              <w:jc w:val="center"/>
              <w:rPr>
                <w:szCs w:val="24"/>
              </w:rPr>
            </w:pPr>
            <w:r w:rsidRPr="00FA17E6">
              <w:rPr>
                <w:szCs w:val="24"/>
              </w:rPr>
              <w:t>Урок 9</w:t>
            </w:r>
          </w:p>
        </w:tc>
        <w:tc>
          <w:tcPr>
            <w:tcW w:w="7937" w:type="dxa"/>
            <w:vAlign w:val="center"/>
          </w:tcPr>
          <w:p w14:paraId="7768AD3F" w14:textId="77777777" w:rsidR="003C2CD6" w:rsidRPr="00FA17E6" w:rsidRDefault="003C2CD6" w:rsidP="00FA17E6">
            <w:pPr>
              <w:pStyle w:val="ConsPlusNormal"/>
              <w:jc w:val="both"/>
              <w:rPr>
                <w:szCs w:val="24"/>
              </w:rPr>
            </w:pPr>
            <w:r w:rsidRPr="00FA17E6">
              <w:rPr>
                <w:szCs w:val="24"/>
              </w:rPr>
              <w:t>Аддитивные технологии</w:t>
            </w:r>
          </w:p>
        </w:tc>
      </w:tr>
      <w:tr w:rsidR="003C2CD6" w:rsidRPr="00E177FF" w14:paraId="0E488301" w14:textId="77777777" w:rsidTr="003C2CD6">
        <w:tc>
          <w:tcPr>
            <w:tcW w:w="1134" w:type="dxa"/>
            <w:vAlign w:val="center"/>
          </w:tcPr>
          <w:p w14:paraId="63F459F2" w14:textId="77777777" w:rsidR="003C2CD6" w:rsidRPr="00FA17E6" w:rsidRDefault="003C2CD6" w:rsidP="00FA17E6">
            <w:pPr>
              <w:pStyle w:val="ConsPlusNormal"/>
              <w:jc w:val="center"/>
              <w:rPr>
                <w:szCs w:val="24"/>
              </w:rPr>
            </w:pPr>
            <w:r w:rsidRPr="00FA17E6">
              <w:rPr>
                <w:szCs w:val="24"/>
              </w:rPr>
              <w:t>Урок 10</w:t>
            </w:r>
          </w:p>
        </w:tc>
        <w:tc>
          <w:tcPr>
            <w:tcW w:w="7937" w:type="dxa"/>
            <w:vAlign w:val="center"/>
          </w:tcPr>
          <w:p w14:paraId="302B7587" w14:textId="77777777" w:rsidR="003C2CD6" w:rsidRPr="00FA17E6" w:rsidRDefault="003C2CD6" w:rsidP="00FA17E6">
            <w:pPr>
              <w:pStyle w:val="ConsPlusNormal"/>
              <w:jc w:val="both"/>
              <w:rPr>
                <w:szCs w:val="24"/>
              </w:rPr>
            </w:pPr>
            <w:r w:rsidRPr="00FA17E6">
              <w:rPr>
                <w:szCs w:val="24"/>
              </w:rPr>
              <w:t>Аддитивные технологии. Области применения трехмерного сканирования</w:t>
            </w:r>
          </w:p>
        </w:tc>
      </w:tr>
      <w:tr w:rsidR="003C2CD6" w:rsidRPr="00FA17E6" w14:paraId="34D7C5EB" w14:textId="77777777" w:rsidTr="003C2CD6">
        <w:tc>
          <w:tcPr>
            <w:tcW w:w="1134" w:type="dxa"/>
            <w:vAlign w:val="center"/>
          </w:tcPr>
          <w:p w14:paraId="0ED6715E" w14:textId="77777777" w:rsidR="003C2CD6" w:rsidRPr="00FA17E6" w:rsidRDefault="003C2CD6" w:rsidP="00FA17E6">
            <w:pPr>
              <w:pStyle w:val="ConsPlusNormal"/>
              <w:jc w:val="center"/>
              <w:rPr>
                <w:szCs w:val="24"/>
              </w:rPr>
            </w:pPr>
            <w:r w:rsidRPr="00FA17E6">
              <w:rPr>
                <w:szCs w:val="24"/>
              </w:rPr>
              <w:t>Урок 11</w:t>
            </w:r>
          </w:p>
        </w:tc>
        <w:tc>
          <w:tcPr>
            <w:tcW w:w="7937" w:type="dxa"/>
            <w:vAlign w:val="center"/>
          </w:tcPr>
          <w:p w14:paraId="53C7D8DF" w14:textId="77777777" w:rsidR="003C2CD6" w:rsidRPr="00FA17E6" w:rsidRDefault="003C2CD6" w:rsidP="00FA17E6">
            <w:pPr>
              <w:pStyle w:val="ConsPlusNormal"/>
              <w:jc w:val="both"/>
              <w:rPr>
                <w:szCs w:val="24"/>
              </w:rPr>
            </w:pPr>
            <w:r w:rsidRPr="00FA17E6">
              <w:rPr>
                <w:szCs w:val="24"/>
              </w:rPr>
              <w:t>Технологии обратного проектирования</w:t>
            </w:r>
          </w:p>
        </w:tc>
      </w:tr>
      <w:tr w:rsidR="003C2CD6" w:rsidRPr="00E177FF" w14:paraId="58AE2464" w14:textId="77777777" w:rsidTr="003C2CD6">
        <w:tc>
          <w:tcPr>
            <w:tcW w:w="1134" w:type="dxa"/>
            <w:vAlign w:val="center"/>
          </w:tcPr>
          <w:p w14:paraId="54D09938" w14:textId="77777777" w:rsidR="003C2CD6" w:rsidRPr="00FA17E6" w:rsidRDefault="003C2CD6" w:rsidP="00FA17E6">
            <w:pPr>
              <w:pStyle w:val="ConsPlusNormal"/>
              <w:jc w:val="center"/>
              <w:rPr>
                <w:szCs w:val="24"/>
              </w:rPr>
            </w:pPr>
            <w:r w:rsidRPr="00FA17E6">
              <w:rPr>
                <w:szCs w:val="24"/>
              </w:rPr>
              <w:t>Урок 12</w:t>
            </w:r>
          </w:p>
        </w:tc>
        <w:tc>
          <w:tcPr>
            <w:tcW w:w="7937" w:type="dxa"/>
            <w:vAlign w:val="center"/>
          </w:tcPr>
          <w:p w14:paraId="6192D2CE" w14:textId="77777777" w:rsidR="003C2CD6" w:rsidRPr="00FA17E6" w:rsidRDefault="003C2CD6" w:rsidP="00FA17E6">
            <w:pPr>
              <w:pStyle w:val="ConsPlusNormal"/>
              <w:jc w:val="both"/>
              <w:rPr>
                <w:szCs w:val="24"/>
              </w:rPr>
            </w:pPr>
            <w:r w:rsidRPr="00FA17E6">
              <w:rPr>
                <w:szCs w:val="24"/>
              </w:rPr>
              <w:t>Моделирование технологических узлов манипулятора робота в программе компьютерного трехмерного проектирования</w:t>
            </w:r>
          </w:p>
        </w:tc>
      </w:tr>
      <w:tr w:rsidR="003C2CD6" w:rsidRPr="00FA17E6" w14:paraId="20666C3A" w14:textId="77777777" w:rsidTr="003C2CD6">
        <w:tc>
          <w:tcPr>
            <w:tcW w:w="1134" w:type="dxa"/>
            <w:vAlign w:val="center"/>
          </w:tcPr>
          <w:p w14:paraId="2BB6FE53" w14:textId="77777777" w:rsidR="003C2CD6" w:rsidRPr="00FA17E6" w:rsidRDefault="003C2CD6" w:rsidP="00FA17E6">
            <w:pPr>
              <w:pStyle w:val="ConsPlusNormal"/>
              <w:jc w:val="center"/>
              <w:rPr>
                <w:szCs w:val="24"/>
              </w:rPr>
            </w:pPr>
            <w:r w:rsidRPr="00FA17E6">
              <w:rPr>
                <w:szCs w:val="24"/>
              </w:rPr>
              <w:t>Урок 13</w:t>
            </w:r>
          </w:p>
        </w:tc>
        <w:tc>
          <w:tcPr>
            <w:tcW w:w="7937" w:type="dxa"/>
            <w:vAlign w:val="center"/>
          </w:tcPr>
          <w:p w14:paraId="26478282" w14:textId="77777777" w:rsidR="003C2CD6" w:rsidRPr="00FA17E6" w:rsidRDefault="003C2CD6" w:rsidP="00FA17E6">
            <w:pPr>
              <w:pStyle w:val="ConsPlusNormal"/>
              <w:jc w:val="both"/>
              <w:rPr>
                <w:szCs w:val="24"/>
              </w:rPr>
            </w:pPr>
            <w:r w:rsidRPr="00FA17E6">
              <w:rPr>
                <w:szCs w:val="24"/>
              </w:rPr>
              <w:t>Моделирование сложных объектов</w:t>
            </w:r>
          </w:p>
        </w:tc>
      </w:tr>
      <w:tr w:rsidR="003C2CD6" w:rsidRPr="00FA17E6" w14:paraId="5158A0A5" w14:textId="77777777" w:rsidTr="003C2CD6">
        <w:tc>
          <w:tcPr>
            <w:tcW w:w="1134" w:type="dxa"/>
            <w:vAlign w:val="center"/>
          </w:tcPr>
          <w:p w14:paraId="1452ACFD" w14:textId="77777777" w:rsidR="003C2CD6" w:rsidRPr="00FA17E6" w:rsidRDefault="003C2CD6" w:rsidP="00FA17E6">
            <w:pPr>
              <w:pStyle w:val="ConsPlusNormal"/>
              <w:jc w:val="center"/>
              <w:rPr>
                <w:szCs w:val="24"/>
              </w:rPr>
            </w:pPr>
            <w:r w:rsidRPr="00FA17E6">
              <w:rPr>
                <w:szCs w:val="24"/>
              </w:rPr>
              <w:t>Урок 14</w:t>
            </w:r>
          </w:p>
        </w:tc>
        <w:tc>
          <w:tcPr>
            <w:tcW w:w="7937" w:type="dxa"/>
            <w:vAlign w:val="center"/>
          </w:tcPr>
          <w:p w14:paraId="42C31710" w14:textId="77777777" w:rsidR="003C2CD6" w:rsidRPr="00FA17E6" w:rsidRDefault="003C2CD6" w:rsidP="00FA17E6">
            <w:pPr>
              <w:pStyle w:val="ConsPlusNormal"/>
              <w:jc w:val="both"/>
              <w:rPr>
                <w:szCs w:val="24"/>
              </w:rPr>
            </w:pPr>
            <w:r w:rsidRPr="00FA17E6">
              <w:rPr>
                <w:szCs w:val="24"/>
              </w:rPr>
              <w:t>Этапы аддитивного производства</w:t>
            </w:r>
          </w:p>
        </w:tc>
      </w:tr>
      <w:tr w:rsidR="003C2CD6" w:rsidRPr="00FA17E6" w14:paraId="7938C914" w14:textId="77777777" w:rsidTr="003C2CD6">
        <w:tc>
          <w:tcPr>
            <w:tcW w:w="1134" w:type="dxa"/>
            <w:vAlign w:val="center"/>
          </w:tcPr>
          <w:p w14:paraId="5017BFFE" w14:textId="77777777" w:rsidR="003C2CD6" w:rsidRPr="00FA17E6" w:rsidRDefault="003C2CD6" w:rsidP="00FA17E6">
            <w:pPr>
              <w:pStyle w:val="ConsPlusNormal"/>
              <w:jc w:val="center"/>
              <w:rPr>
                <w:szCs w:val="24"/>
              </w:rPr>
            </w:pPr>
            <w:r w:rsidRPr="00FA17E6">
              <w:rPr>
                <w:szCs w:val="24"/>
              </w:rPr>
              <w:t>Урок 15</w:t>
            </w:r>
          </w:p>
        </w:tc>
        <w:tc>
          <w:tcPr>
            <w:tcW w:w="7937" w:type="dxa"/>
            <w:vAlign w:val="center"/>
          </w:tcPr>
          <w:p w14:paraId="3A2D5C40" w14:textId="77777777" w:rsidR="003C2CD6" w:rsidRPr="00FA17E6" w:rsidRDefault="003C2CD6" w:rsidP="00FA17E6">
            <w:pPr>
              <w:pStyle w:val="ConsPlusNormal"/>
              <w:jc w:val="both"/>
              <w:rPr>
                <w:szCs w:val="24"/>
              </w:rPr>
            </w:pPr>
            <w:r w:rsidRPr="00FA17E6">
              <w:rPr>
                <w:szCs w:val="24"/>
              </w:rPr>
              <w:t>Этапы аддитивного производства. Подготовка к печати. Печать 3D-модели</w:t>
            </w:r>
          </w:p>
        </w:tc>
      </w:tr>
      <w:tr w:rsidR="003C2CD6" w:rsidRPr="00E177FF" w14:paraId="7E63BEC7" w14:textId="77777777" w:rsidTr="003C2CD6">
        <w:tc>
          <w:tcPr>
            <w:tcW w:w="1134" w:type="dxa"/>
            <w:vAlign w:val="center"/>
          </w:tcPr>
          <w:p w14:paraId="12870F8F" w14:textId="77777777" w:rsidR="003C2CD6" w:rsidRPr="00FA17E6" w:rsidRDefault="003C2CD6" w:rsidP="00FA17E6">
            <w:pPr>
              <w:pStyle w:val="ConsPlusNormal"/>
              <w:jc w:val="center"/>
              <w:rPr>
                <w:szCs w:val="24"/>
              </w:rPr>
            </w:pPr>
            <w:r w:rsidRPr="00FA17E6">
              <w:rPr>
                <w:szCs w:val="24"/>
              </w:rPr>
              <w:t>Урок 16</w:t>
            </w:r>
          </w:p>
        </w:tc>
        <w:tc>
          <w:tcPr>
            <w:tcW w:w="7937" w:type="dxa"/>
            <w:vAlign w:val="center"/>
          </w:tcPr>
          <w:p w14:paraId="626CAE33"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по модулю "3D-моделирование, прототипирование, макетирование". Разработка проекта</w:t>
            </w:r>
          </w:p>
        </w:tc>
      </w:tr>
      <w:tr w:rsidR="003C2CD6" w:rsidRPr="00E177FF" w14:paraId="0EF59D7F" w14:textId="77777777" w:rsidTr="003C2CD6">
        <w:tc>
          <w:tcPr>
            <w:tcW w:w="1134" w:type="dxa"/>
            <w:vAlign w:val="center"/>
          </w:tcPr>
          <w:p w14:paraId="539AD9D8" w14:textId="77777777" w:rsidR="003C2CD6" w:rsidRPr="00FA17E6" w:rsidRDefault="003C2CD6" w:rsidP="00FA17E6">
            <w:pPr>
              <w:pStyle w:val="ConsPlusNormal"/>
              <w:jc w:val="center"/>
              <w:rPr>
                <w:szCs w:val="24"/>
              </w:rPr>
            </w:pPr>
            <w:r w:rsidRPr="00FA17E6">
              <w:rPr>
                <w:szCs w:val="24"/>
              </w:rPr>
              <w:t>Урок 17</w:t>
            </w:r>
          </w:p>
        </w:tc>
        <w:tc>
          <w:tcPr>
            <w:tcW w:w="7937" w:type="dxa"/>
            <w:vAlign w:val="center"/>
          </w:tcPr>
          <w:p w14:paraId="76A40F8D"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по модулю "3D-моделирование, прототипирование, макетирование": выполнение проекта</w:t>
            </w:r>
          </w:p>
        </w:tc>
      </w:tr>
      <w:tr w:rsidR="003C2CD6" w:rsidRPr="00E177FF" w14:paraId="7DD73269" w14:textId="77777777" w:rsidTr="003C2CD6">
        <w:tc>
          <w:tcPr>
            <w:tcW w:w="1134" w:type="dxa"/>
            <w:vAlign w:val="center"/>
          </w:tcPr>
          <w:p w14:paraId="7FA7BB9E" w14:textId="77777777" w:rsidR="003C2CD6" w:rsidRPr="00FA17E6" w:rsidRDefault="003C2CD6" w:rsidP="00FA17E6">
            <w:pPr>
              <w:pStyle w:val="ConsPlusNormal"/>
              <w:jc w:val="center"/>
              <w:rPr>
                <w:szCs w:val="24"/>
              </w:rPr>
            </w:pPr>
            <w:r w:rsidRPr="00FA17E6">
              <w:rPr>
                <w:szCs w:val="24"/>
              </w:rPr>
              <w:t>Урок 18</w:t>
            </w:r>
          </w:p>
        </w:tc>
        <w:tc>
          <w:tcPr>
            <w:tcW w:w="7937" w:type="dxa"/>
            <w:vAlign w:val="center"/>
          </w:tcPr>
          <w:p w14:paraId="60D59C39"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по модулю "3D-моделирование, прототипирование, макетирование": подготовка проекта к защите</w:t>
            </w:r>
          </w:p>
        </w:tc>
      </w:tr>
      <w:tr w:rsidR="003C2CD6" w:rsidRPr="00E177FF" w14:paraId="567549BA" w14:textId="77777777" w:rsidTr="003C2CD6">
        <w:tc>
          <w:tcPr>
            <w:tcW w:w="1134" w:type="dxa"/>
            <w:vAlign w:val="center"/>
          </w:tcPr>
          <w:p w14:paraId="43B5E213" w14:textId="77777777" w:rsidR="003C2CD6" w:rsidRPr="00FA17E6" w:rsidRDefault="003C2CD6" w:rsidP="00FA17E6">
            <w:pPr>
              <w:pStyle w:val="ConsPlusNormal"/>
              <w:jc w:val="center"/>
              <w:rPr>
                <w:szCs w:val="24"/>
              </w:rPr>
            </w:pPr>
            <w:r w:rsidRPr="00FA17E6">
              <w:rPr>
                <w:szCs w:val="24"/>
              </w:rPr>
              <w:t>Урок 19</w:t>
            </w:r>
          </w:p>
        </w:tc>
        <w:tc>
          <w:tcPr>
            <w:tcW w:w="7937" w:type="dxa"/>
            <w:vAlign w:val="center"/>
          </w:tcPr>
          <w:p w14:paraId="33AEDD87" w14:textId="77777777" w:rsidR="003C2CD6" w:rsidRPr="00FA17E6" w:rsidRDefault="003C2CD6" w:rsidP="00FA17E6">
            <w:pPr>
              <w:pStyle w:val="ConsPlusNormal"/>
              <w:jc w:val="both"/>
              <w:rPr>
                <w:szCs w:val="24"/>
              </w:rPr>
            </w:pPr>
            <w:r w:rsidRPr="00FA17E6">
              <w:rPr>
                <w:szCs w:val="24"/>
              </w:rPr>
              <w:t>Индивидуальный творческий (учебный) проект по модулю "3D-моделирование, прототипирование, макетирование": защита проекта</w:t>
            </w:r>
          </w:p>
        </w:tc>
      </w:tr>
      <w:tr w:rsidR="003C2CD6" w:rsidRPr="00E177FF" w14:paraId="39E65A79" w14:textId="77777777" w:rsidTr="003C2CD6">
        <w:tc>
          <w:tcPr>
            <w:tcW w:w="1134" w:type="dxa"/>
            <w:vAlign w:val="center"/>
          </w:tcPr>
          <w:p w14:paraId="6C9A3B8F" w14:textId="77777777" w:rsidR="003C2CD6" w:rsidRPr="00FA17E6" w:rsidRDefault="003C2CD6" w:rsidP="00FA17E6">
            <w:pPr>
              <w:pStyle w:val="ConsPlusNormal"/>
              <w:jc w:val="center"/>
              <w:rPr>
                <w:szCs w:val="24"/>
              </w:rPr>
            </w:pPr>
            <w:r w:rsidRPr="00FA17E6">
              <w:rPr>
                <w:szCs w:val="24"/>
              </w:rPr>
              <w:t>Урок 20</w:t>
            </w:r>
          </w:p>
        </w:tc>
        <w:tc>
          <w:tcPr>
            <w:tcW w:w="7937" w:type="dxa"/>
            <w:vAlign w:val="center"/>
          </w:tcPr>
          <w:p w14:paraId="73EBD8BA" w14:textId="77777777" w:rsidR="003C2CD6" w:rsidRPr="00FA17E6" w:rsidRDefault="003C2CD6" w:rsidP="00FA17E6">
            <w:pPr>
              <w:pStyle w:val="ConsPlusNormal"/>
              <w:jc w:val="both"/>
              <w:rPr>
                <w:szCs w:val="24"/>
              </w:rPr>
            </w:pPr>
            <w:r w:rsidRPr="00FA17E6">
              <w:rPr>
                <w:szCs w:val="24"/>
              </w:rPr>
              <w:t xml:space="preserve">Профессии, связанные с 3D-технологиями в современном производстве: их востребованность на рынке труда: 3D-дизайнер оператор (инженер) </w:t>
            </w:r>
            <w:r w:rsidRPr="00FA17E6">
              <w:rPr>
                <w:szCs w:val="24"/>
              </w:rPr>
              <w:lastRenderedPageBreak/>
              <w:t>строительного 3D-принтера, 3D-кондитер, 3D-повар и другие</w:t>
            </w:r>
          </w:p>
        </w:tc>
      </w:tr>
      <w:tr w:rsidR="003C2CD6" w:rsidRPr="00E177FF" w14:paraId="717353A8" w14:textId="77777777" w:rsidTr="003C2CD6">
        <w:tc>
          <w:tcPr>
            <w:tcW w:w="1134" w:type="dxa"/>
            <w:vAlign w:val="center"/>
          </w:tcPr>
          <w:p w14:paraId="55299405" w14:textId="77777777" w:rsidR="003C2CD6" w:rsidRPr="00FA17E6" w:rsidRDefault="003C2CD6" w:rsidP="00FA17E6">
            <w:pPr>
              <w:pStyle w:val="ConsPlusNormal"/>
              <w:jc w:val="center"/>
              <w:rPr>
                <w:szCs w:val="24"/>
              </w:rPr>
            </w:pPr>
            <w:r w:rsidRPr="00FA17E6">
              <w:rPr>
                <w:szCs w:val="24"/>
              </w:rPr>
              <w:lastRenderedPageBreak/>
              <w:t>Урок 21</w:t>
            </w:r>
          </w:p>
        </w:tc>
        <w:tc>
          <w:tcPr>
            <w:tcW w:w="7937" w:type="dxa"/>
            <w:vAlign w:val="center"/>
          </w:tcPr>
          <w:p w14:paraId="37206945" w14:textId="77777777" w:rsidR="003C2CD6" w:rsidRPr="00FA17E6" w:rsidRDefault="003C2CD6" w:rsidP="00FA17E6">
            <w:pPr>
              <w:pStyle w:val="ConsPlusNormal"/>
              <w:jc w:val="both"/>
              <w:rPr>
                <w:szCs w:val="24"/>
              </w:rPr>
            </w:pPr>
            <w:r w:rsidRPr="00FA17E6">
              <w:rPr>
                <w:szCs w:val="24"/>
              </w:rPr>
              <w:t>От робототехники к искусственному интеллекту. Практическая работа. "Анализ направлений применения искусственного интеллекта"</w:t>
            </w:r>
          </w:p>
        </w:tc>
      </w:tr>
      <w:tr w:rsidR="003C2CD6" w:rsidRPr="00E177FF" w14:paraId="73D1C31F" w14:textId="77777777" w:rsidTr="003C2CD6">
        <w:tc>
          <w:tcPr>
            <w:tcW w:w="1134" w:type="dxa"/>
            <w:vAlign w:val="center"/>
          </w:tcPr>
          <w:p w14:paraId="705D3AD5" w14:textId="77777777" w:rsidR="003C2CD6" w:rsidRPr="00FA17E6" w:rsidRDefault="003C2CD6" w:rsidP="00FA17E6">
            <w:pPr>
              <w:pStyle w:val="ConsPlusNormal"/>
              <w:jc w:val="center"/>
              <w:rPr>
                <w:szCs w:val="24"/>
              </w:rPr>
            </w:pPr>
            <w:r w:rsidRPr="00FA17E6">
              <w:rPr>
                <w:szCs w:val="24"/>
              </w:rPr>
              <w:t>Урок 22</w:t>
            </w:r>
          </w:p>
        </w:tc>
        <w:tc>
          <w:tcPr>
            <w:tcW w:w="7937" w:type="dxa"/>
            <w:vAlign w:val="center"/>
          </w:tcPr>
          <w:p w14:paraId="43A6DF4F" w14:textId="77777777" w:rsidR="003C2CD6" w:rsidRPr="00FA17E6" w:rsidRDefault="003C2CD6" w:rsidP="00FA17E6">
            <w:pPr>
              <w:pStyle w:val="ConsPlusNormal"/>
              <w:jc w:val="both"/>
              <w:rPr>
                <w:szCs w:val="24"/>
              </w:rPr>
            </w:pPr>
            <w:r w:rsidRPr="00FA17E6">
              <w:rPr>
                <w:szCs w:val="24"/>
              </w:rPr>
              <w:t>Моделирование и конструирование автоматизированных и роботизированных систем</w:t>
            </w:r>
          </w:p>
        </w:tc>
      </w:tr>
      <w:tr w:rsidR="003C2CD6" w:rsidRPr="00E177FF" w14:paraId="0E4E7737" w14:textId="77777777" w:rsidTr="003C2CD6">
        <w:tc>
          <w:tcPr>
            <w:tcW w:w="1134" w:type="dxa"/>
            <w:vAlign w:val="center"/>
          </w:tcPr>
          <w:p w14:paraId="51376BE7" w14:textId="77777777" w:rsidR="003C2CD6" w:rsidRPr="00FA17E6" w:rsidRDefault="003C2CD6" w:rsidP="00FA17E6">
            <w:pPr>
              <w:pStyle w:val="ConsPlusNormal"/>
              <w:jc w:val="center"/>
              <w:rPr>
                <w:szCs w:val="24"/>
              </w:rPr>
            </w:pPr>
            <w:r w:rsidRPr="00FA17E6">
              <w:rPr>
                <w:szCs w:val="24"/>
              </w:rPr>
              <w:t>Урок 23</w:t>
            </w:r>
          </w:p>
        </w:tc>
        <w:tc>
          <w:tcPr>
            <w:tcW w:w="7937" w:type="dxa"/>
            <w:vAlign w:val="center"/>
          </w:tcPr>
          <w:p w14:paraId="56336FA2" w14:textId="77777777" w:rsidR="003C2CD6" w:rsidRPr="00FA17E6" w:rsidRDefault="003C2CD6" w:rsidP="00FA17E6">
            <w:pPr>
              <w:pStyle w:val="ConsPlusNormal"/>
              <w:jc w:val="both"/>
              <w:rPr>
                <w:szCs w:val="24"/>
              </w:rPr>
            </w:pPr>
            <w:r w:rsidRPr="00FA17E6">
              <w:rPr>
                <w:szCs w:val="24"/>
              </w:rP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3C2CD6" w:rsidRPr="00FA17E6" w14:paraId="29FD7F97" w14:textId="77777777" w:rsidTr="003C2CD6">
        <w:tc>
          <w:tcPr>
            <w:tcW w:w="1134" w:type="dxa"/>
            <w:vAlign w:val="center"/>
          </w:tcPr>
          <w:p w14:paraId="734038E4" w14:textId="77777777" w:rsidR="003C2CD6" w:rsidRPr="00FA17E6" w:rsidRDefault="003C2CD6" w:rsidP="00FA17E6">
            <w:pPr>
              <w:pStyle w:val="ConsPlusNormal"/>
              <w:jc w:val="center"/>
              <w:rPr>
                <w:szCs w:val="24"/>
              </w:rPr>
            </w:pPr>
            <w:r w:rsidRPr="00FA17E6">
              <w:rPr>
                <w:szCs w:val="24"/>
              </w:rPr>
              <w:t>Урок 24</w:t>
            </w:r>
          </w:p>
        </w:tc>
        <w:tc>
          <w:tcPr>
            <w:tcW w:w="7937" w:type="dxa"/>
            <w:vAlign w:val="center"/>
          </w:tcPr>
          <w:p w14:paraId="01D380B6" w14:textId="77777777" w:rsidR="003C2CD6" w:rsidRPr="00FA17E6" w:rsidRDefault="003C2CD6" w:rsidP="00FA17E6">
            <w:pPr>
              <w:pStyle w:val="ConsPlusNormal"/>
              <w:jc w:val="both"/>
              <w:rPr>
                <w:szCs w:val="24"/>
              </w:rPr>
            </w:pPr>
            <w:r w:rsidRPr="00FA17E6">
              <w:rPr>
                <w:szCs w:val="24"/>
              </w:rPr>
              <w:t>Компьютерное зрение в робототехнических системах. Управление групповым взаимодействием роботов</w:t>
            </w:r>
          </w:p>
        </w:tc>
      </w:tr>
      <w:tr w:rsidR="003C2CD6" w:rsidRPr="00E177FF" w14:paraId="12B2E417" w14:textId="77777777" w:rsidTr="003C2CD6">
        <w:tc>
          <w:tcPr>
            <w:tcW w:w="1134" w:type="dxa"/>
            <w:vAlign w:val="center"/>
          </w:tcPr>
          <w:p w14:paraId="7D14838B" w14:textId="77777777" w:rsidR="003C2CD6" w:rsidRPr="00FA17E6" w:rsidRDefault="003C2CD6" w:rsidP="00FA17E6">
            <w:pPr>
              <w:pStyle w:val="ConsPlusNormal"/>
              <w:jc w:val="center"/>
              <w:rPr>
                <w:szCs w:val="24"/>
              </w:rPr>
            </w:pPr>
            <w:r w:rsidRPr="00FA17E6">
              <w:rPr>
                <w:szCs w:val="24"/>
              </w:rPr>
              <w:t>Урок 25</w:t>
            </w:r>
          </w:p>
        </w:tc>
        <w:tc>
          <w:tcPr>
            <w:tcW w:w="7937" w:type="dxa"/>
            <w:vAlign w:val="center"/>
          </w:tcPr>
          <w:p w14:paraId="17076B7A" w14:textId="77777777" w:rsidR="003C2CD6" w:rsidRPr="00FA17E6" w:rsidRDefault="003C2CD6" w:rsidP="00FA17E6">
            <w:pPr>
              <w:pStyle w:val="ConsPlusNormal"/>
              <w:jc w:val="both"/>
              <w:rPr>
                <w:szCs w:val="24"/>
              </w:rPr>
            </w:pPr>
            <w:r w:rsidRPr="00FA17E6">
              <w:rPr>
                <w:szCs w:val="24"/>
              </w:rPr>
              <w:t>Система "Интернет вещей". Практическая работа "Создание системы умного освещения"</w:t>
            </w:r>
          </w:p>
        </w:tc>
      </w:tr>
      <w:tr w:rsidR="003C2CD6" w:rsidRPr="00E177FF" w14:paraId="6DB5BACD" w14:textId="77777777" w:rsidTr="003C2CD6">
        <w:tc>
          <w:tcPr>
            <w:tcW w:w="1134" w:type="dxa"/>
            <w:vAlign w:val="center"/>
          </w:tcPr>
          <w:p w14:paraId="73E505BE" w14:textId="77777777" w:rsidR="003C2CD6" w:rsidRPr="00FA17E6" w:rsidRDefault="003C2CD6" w:rsidP="00FA17E6">
            <w:pPr>
              <w:pStyle w:val="ConsPlusNormal"/>
              <w:jc w:val="center"/>
              <w:rPr>
                <w:szCs w:val="24"/>
              </w:rPr>
            </w:pPr>
            <w:r w:rsidRPr="00FA17E6">
              <w:rPr>
                <w:szCs w:val="24"/>
              </w:rPr>
              <w:t>Урок 26</w:t>
            </w:r>
          </w:p>
        </w:tc>
        <w:tc>
          <w:tcPr>
            <w:tcW w:w="7937" w:type="dxa"/>
            <w:vAlign w:val="center"/>
          </w:tcPr>
          <w:p w14:paraId="341A3D7D" w14:textId="77777777" w:rsidR="003C2CD6" w:rsidRPr="00FA17E6" w:rsidRDefault="003C2CD6" w:rsidP="00FA17E6">
            <w:pPr>
              <w:pStyle w:val="ConsPlusNormal"/>
              <w:jc w:val="both"/>
              <w:rPr>
                <w:szCs w:val="24"/>
              </w:rPr>
            </w:pPr>
            <w:r w:rsidRPr="00FA17E6">
              <w:rPr>
                <w:szCs w:val="24"/>
              </w:rPr>
              <w:t>Промышленный Интернет вещей. Практическая работа "Система умного полива"</w:t>
            </w:r>
          </w:p>
        </w:tc>
      </w:tr>
      <w:tr w:rsidR="003C2CD6" w:rsidRPr="00E177FF" w14:paraId="2E658999" w14:textId="77777777" w:rsidTr="003C2CD6">
        <w:tc>
          <w:tcPr>
            <w:tcW w:w="1134" w:type="dxa"/>
            <w:vAlign w:val="center"/>
          </w:tcPr>
          <w:p w14:paraId="6FCC34DE" w14:textId="77777777" w:rsidR="003C2CD6" w:rsidRPr="00FA17E6" w:rsidRDefault="003C2CD6" w:rsidP="00FA17E6">
            <w:pPr>
              <w:pStyle w:val="ConsPlusNormal"/>
              <w:jc w:val="center"/>
              <w:rPr>
                <w:szCs w:val="24"/>
              </w:rPr>
            </w:pPr>
            <w:r w:rsidRPr="00FA17E6">
              <w:rPr>
                <w:szCs w:val="24"/>
              </w:rPr>
              <w:t>Урок 27</w:t>
            </w:r>
          </w:p>
        </w:tc>
        <w:tc>
          <w:tcPr>
            <w:tcW w:w="7937" w:type="dxa"/>
            <w:vAlign w:val="center"/>
          </w:tcPr>
          <w:p w14:paraId="08152628" w14:textId="77777777" w:rsidR="003C2CD6" w:rsidRPr="00FA17E6" w:rsidRDefault="003C2CD6" w:rsidP="00FA17E6">
            <w:pPr>
              <w:pStyle w:val="ConsPlusNormal"/>
              <w:jc w:val="both"/>
              <w:rPr>
                <w:szCs w:val="24"/>
              </w:rPr>
            </w:pPr>
            <w:r w:rsidRPr="00FA17E6">
              <w:rPr>
                <w:szCs w:val="24"/>
              </w:rPr>
              <w:t>Потребительский Интернет вещей. Практическая работа "Модель системы безопасности в Умном доме"</w:t>
            </w:r>
          </w:p>
        </w:tc>
      </w:tr>
      <w:tr w:rsidR="003C2CD6" w:rsidRPr="00FA17E6" w14:paraId="49F86598" w14:textId="77777777" w:rsidTr="003C2CD6">
        <w:tc>
          <w:tcPr>
            <w:tcW w:w="1134" w:type="dxa"/>
            <w:vAlign w:val="center"/>
          </w:tcPr>
          <w:p w14:paraId="085C8DD9" w14:textId="77777777" w:rsidR="003C2CD6" w:rsidRPr="00FA17E6" w:rsidRDefault="003C2CD6" w:rsidP="00FA17E6">
            <w:pPr>
              <w:pStyle w:val="ConsPlusNormal"/>
              <w:jc w:val="center"/>
              <w:rPr>
                <w:szCs w:val="24"/>
              </w:rPr>
            </w:pPr>
            <w:r w:rsidRPr="00FA17E6">
              <w:rPr>
                <w:szCs w:val="24"/>
              </w:rPr>
              <w:t>Урок 28</w:t>
            </w:r>
          </w:p>
        </w:tc>
        <w:tc>
          <w:tcPr>
            <w:tcW w:w="7937" w:type="dxa"/>
            <w:vAlign w:val="center"/>
          </w:tcPr>
          <w:p w14:paraId="61BA7A73" w14:textId="77777777" w:rsidR="003C2CD6" w:rsidRPr="00FA17E6" w:rsidRDefault="003C2CD6" w:rsidP="00FA17E6">
            <w:pPr>
              <w:pStyle w:val="ConsPlusNormal"/>
              <w:jc w:val="both"/>
              <w:rPr>
                <w:szCs w:val="24"/>
              </w:rPr>
            </w:pPr>
            <w:r w:rsidRPr="00FA17E6">
              <w:rPr>
                <w:szCs w:val="24"/>
              </w:rPr>
              <w:t>Управление техническими системами</w:t>
            </w:r>
          </w:p>
        </w:tc>
      </w:tr>
      <w:tr w:rsidR="003C2CD6" w:rsidRPr="00E177FF" w14:paraId="4F283C36" w14:textId="77777777" w:rsidTr="003C2CD6">
        <w:tc>
          <w:tcPr>
            <w:tcW w:w="1134" w:type="dxa"/>
            <w:vAlign w:val="center"/>
          </w:tcPr>
          <w:p w14:paraId="595E4D90" w14:textId="77777777" w:rsidR="003C2CD6" w:rsidRPr="00FA17E6" w:rsidRDefault="003C2CD6" w:rsidP="00FA17E6">
            <w:pPr>
              <w:pStyle w:val="ConsPlusNormal"/>
              <w:jc w:val="center"/>
              <w:rPr>
                <w:szCs w:val="24"/>
              </w:rPr>
            </w:pPr>
            <w:r w:rsidRPr="00FA17E6">
              <w:rPr>
                <w:szCs w:val="24"/>
              </w:rPr>
              <w:t>Урок 29</w:t>
            </w:r>
          </w:p>
        </w:tc>
        <w:tc>
          <w:tcPr>
            <w:tcW w:w="7937" w:type="dxa"/>
            <w:vAlign w:val="center"/>
          </w:tcPr>
          <w:p w14:paraId="11D262E2" w14:textId="77777777" w:rsidR="003C2CD6" w:rsidRPr="00FA17E6" w:rsidRDefault="003C2CD6" w:rsidP="00FA17E6">
            <w:pPr>
              <w:pStyle w:val="ConsPlusNormal"/>
              <w:jc w:val="both"/>
              <w:rPr>
                <w:szCs w:val="24"/>
              </w:rPr>
            </w:pPr>
            <w:r w:rsidRPr="00FA17E6">
              <w:rPr>
                <w:szCs w:val="24"/>
              </w:rPr>
              <w:t>Использование программируемого логического реле в автоматизации процессов</w:t>
            </w:r>
          </w:p>
        </w:tc>
      </w:tr>
      <w:tr w:rsidR="003C2CD6" w:rsidRPr="00E177FF" w14:paraId="7B2B4280" w14:textId="77777777" w:rsidTr="003C2CD6">
        <w:tc>
          <w:tcPr>
            <w:tcW w:w="1134" w:type="dxa"/>
            <w:vAlign w:val="center"/>
          </w:tcPr>
          <w:p w14:paraId="559AC1BA" w14:textId="77777777" w:rsidR="003C2CD6" w:rsidRPr="00FA17E6" w:rsidRDefault="003C2CD6" w:rsidP="00FA17E6">
            <w:pPr>
              <w:pStyle w:val="ConsPlusNormal"/>
              <w:jc w:val="center"/>
              <w:rPr>
                <w:szCs w:val="24"/>
              </w:rPr>
            </w:pPr>
            <w:r w:rsidRPr="00FA17E6">
              <w:rPr>
                <w:szCs w:val="24"/>
              </w:rPr>
              <w:t>Урок 30</w:t>
            </w:r>
          </w:p>
        </w:tc>
        <w:tc>
          <w:tcPr>
            <w:tcW w:w="7937" w:type="dxa"/>
            <w:vAlign w:val="center"/>
          </w:tcPr>
          <w:p w14:paraId="2D06DBCE" w14:textId="77777777" w:rsidR="003C2CD6" w:rsidRPr="00FA17E6" w:rsidRDefault="003C2CD6" w:rsidP="00FA17E6">
            <w:pPr>
              <w:pStyle w:val="ConsPlusNormal"/>
              <w:jc w:val="both"/>
              <w:rPr>
                <w:szCs w:val="24"/>
              </w:rPr>
            </w:pPr>
            <w:r w:rsidRPr="00FA17E6">
              <w:rPr>
                <w:szCs w:val="24"/>
              </w:rPr>
              <w:t>Практическая работа "Создание простых алгоритмов и программ для управления технологическим процессом"</w:t>
            </w:r>
          </w:p>
        </w:tc>
      </w:tr>
      <w:tr w:rsidR="003C2CD6" w:rsidRPr="00FA17E6" w14:paraId="5A0D0BDC" w14:textId="77777777" w:rsidTr="003C2CD6">
        <w:tc>
          <w:tcPr>
            <w:tcW w:w="1134" w:type="dxa"/>
            <w:vAlign w:val="center"/>
          </w:tcPr>
          <w:p w14:paraId="45A33271" w14:textId="77777777" w:rsidR="003C2CD6" w:rsidRPr="00FA17E6" w:rsidRDefault="003C2CD6" w:rsidP="00FA17E6">
            <w:pPr>
              <w:pStyle w:val="ConsPlusNormal"/>
              <w:jc w:val="center"/>
              <w:rPr>
                <w:szCs w:val="24"/>
              </w:rPr>
            </w:pPr>
            <w:r w:rsidRPr="00FA17E6">
              <w:rPr>
                <w:szCs w:val="24"/>
              </w:rPr>
              <w:t>Урок 31</w:t>
            </w:r>
          </w:p>
        </w:tc>
        <w:tc>
          <w:tcPr>
            <w:tcW w:w="7937" w:type="dxa"/>
            <w:vAlign w:val="center"/>
          </w:tcPr>
          <w:p w14:paraId="20D30254" w14:textId="77777777" w:rsidR="003C2CD6" w:rsidRPr="00FA17E6" w:rsidRDefault="003C2CD6" w:rsidP="00FA17E6">
            <w:pPr>
              <w:pStyle w:val="ConsPlusNormal"/>
              <w:jc w:val="both"/>
              <w:rPr>
                <w:szCs w:val="24"/>
              </w:rPr>
            </w:pPr>
            <w:r w:rsidRPr="00FA17E6">
              <w:rPr>
                <w:szCs w:val="24"/>
              </w:rPr>
              <w:t>Основы проектной деятельности</w:t>
            </w:r>
          </w:p>
        </w:tc>
      </w:tr>
      <w:tr w:rsidR="003C2CD6" w:rsidRPr="00E177FF" w14:paraId="5033A4DA" w14:textId="77777777" w:rsidTr="003C2CD6">
        <w:tc>
          <w:tcPr>
            <w:tcW w:w="1134" w:type="dxa"/>
            <w:vAlign w:val="center"/>
          </w:tcPr>
          <w:p w14:paraId="418CCB5E" w14:textId="77777777" w:rsidR="003C2CD6" w:rsidRPr="00FA17E6" w:rsidRDefault="003C2CD6" w:rsidP="00FA17E6">
            <w:pPr>
              <w:pStyle w:val="ConsPlusNormal"/>
              <w:jc w:val="center"/>
              <w:rPr>
                <w:szCs w:val="24"/>
              </w:rPr>
            </w:pPr>
            <w:r w:rsidRPr="00FA17E6">
              <w:rPr>
                <w:szCs w:val="24"/>
              </w:rPr>
              <w:t>Урок 32</w:t>
            </w:r>
          </w:p>
        </w:tc>
        <w:tc>
          <w:tcPr>
            <w:tcW w:w="7937" w:type="dxa"/>
            <w:vAlign w:val="center"/>
          </w:tcPr>
          <w:p w14:paraId="5162A3D3" w14:textId="77777777" w:rsidR="003C2CD6" w:rsidRPr="00FA17E6" w:rsidRDefault="003C2CD6" w:rsidP="00FA17E6">
            <w:pPr>
              <w:pStyle w:val="ConsPlusNormal"/>
              <w:jc w:val="both"/>
              <w:rPr>
                <w:szCs w:val="24"/>
              </w:rPr>
            </w:pPr>
            <w:r w:rsidRPr="00FA17E6">
              <w:rPr>
                <w:szCs w:val="24"/>
              </w:rPr>
              <w:t>Выполнение проекта по модулю "Автоматизированные системы"</w:t>
            </w:r>
          </w:p>
        </w:tc>
      </w:tr>
      <w:tr w:rsidR="003C2CD6" w:rsidRPr="00E177FF" w14:paraId="00CF9C46" w14:textId="77777777" w:rsidTr="003C2CD6">
        <w:tc>
          <w:tcPr>
            <w:tcW w:w="1134" w:type="dxa"/>
            <w:vAlign w:val="center"/>
          </w:tcPr>
          <w:p w14:paraId="684818CF" w14:textId="77777777" w:rsidR="003C2CD6" w:rsidRPr="00FA17E6" w:rsidRDefault="003C2CD6" w:rsidP="00FA17E6">
            <w:pPr>
              <w:pStyle w:val="ConsPlusNormal"/>
              <w:jc w:val="center"/>
              <w:rPr>
                <w:szCs w:val="24"/>
              </w:rPr>
            </w:pPr>
            <w:r w:rsidRPr="00FA17E6">
              <w:rPr>
                <w:szCs w:val="24"/>
              </w:rPr>
              <w:t>Урок 15</w:t>
            </w:r>
          </w:p>
        </w:tc>
        <w:tc>
          <w:tcPr>
            <w:tcW w:w="7937" w:type="dxa"/>
            <w:vAlign w:val="center"/>
          </w:tcPr>
          <w:p w14:paraId="30ECA055" w14:textId="77777777" w:rsidR="003C2CD6" w:rsidRPr="00FA17E6" w:rsidRDefault="003C2CD6" w:rsidP="00FA17E6">
            <w:pPr>
              <w:pStyle w:val="ConsPlusNormal"/>
              <w:jc w:val="both"/>
              <w:rPr>
                <w:szCs w:val="24"/>
              </w:rPr>
            </w:pPr>
            <w:r w:rsidRPr="00FA17E6">
              <w:rPr>
                <w:szCs w:val="24"/>
              </w:rPr>
              <w:t>Основы проектной деятельности. Подготовка проекта к защите</w:t>
            </w:r>
          </w:p>
        </w:tc>
      </w:tr>
      <w:tr w:rsidR="003C2CD6" w:rsidRPr="00FA17E6" w14:paraId="4E690115" w14:textId="77777777" w:rsidTr="003C2CD6">
        <w:tc>
          <w:tcPr>
            <w:tcW w:w="1134" w:type="dxa"/>
            <w:vAlign w:val="center"/>
          </w:tcPr>
          <w:p w14:paraId="37AAD02B" w14:textId="77777777" w:rsidR="003C2CD6" w:rsidRPr="00FA17E6" w:rsidRDefault="003C2CD6" w:rsidP="00FA17E6">
            <w:pPr>
              <w:pStyle w:val="ConsPlusNormal"/>
              <w:jc w:val="center"/>
              <w:rPr>
                <w:szCs w:val="24"/>
              </w:rPr>
            </w:pPr>
            <w:r w:rsidRPr="00FA17E6">
              <w:rPr>
                <w:szCs w:val="24"/>
              </w:rPr>
              <w:t>Урок 34</w:t>
            </w:r>
          </w:p>
        </w:tc>
        <w:tc>
          <w:tcPr>
            <w:tcW w:w="7937" w:type="dxa"/>
            <w:vAlign w:val="center"/>
          </w:tcPr>
          <w:p w14:paraId="2F00D7F1" w14:textId="77777777" w:rsidR="003C2CD6" w:rsidRPr="00FA17E6" w:rsidRDefault="003C2CD6" w:rsidP="00FA17E6">
            <w:pPr>
              <w:pStyle w:val="ConsPlusNormal"/>
              <w:jc w:val="both"/>
              <w:rPr>
                <w:szCs w:val="24"/>
              </w:rPr>
            </w:pPr>
            <w:r w:rsidRPr="00FA17E6">
              <w:rPr>
                <w:szCs w:val="24"/>
              </w:rPr>
              <w:t>Основы проектной деятельности. Автоматизированные системы на предприятиях региона. Защита проекта</w:t>
            </w:r>
          </w:p>
        </w:tc>
      </w:tr>
      <w:tr w:rsidR="003C2CD6" w:rsidRPr="00E177FF" w14:paraId="23FA44A6" w14:textId="77777777" w:rsidTr="003C2CD6">
        <w:tc>
          <w:tcPr>
            <w:tcW w:w="9071" w:type="dxa"/>
            <w:gridSpan w:val="2"/>
            <w:vAlign w:val="center"/>
          </w:tcPr>
          <w:p w14:paraId="2D5B55E0" w14:textId="77777777" w:rsidR="003C2CD6" w:rsidRPr="00FA17E6" w:rsidRDefault="003C2CD6" w:rsidP="00FA17E6">
            <w:pPr>
              <w:pStyle w:val="ConsPlusNormal"/>
              <w:jc w:val="both"/>
              <w:rPr>
                <w:szCs w:val="24"/>
              </w:rPr>
            </w:pPr>
            <w:r w:rsidRPr="00FA17E6">
              <w:rPr>
                <w:szCs w:val="24"/>
              </w:rPr>
              <w:t>ОБЩЕЕ КОЛИЧЕСТВО УРОКОВ ПО ПРОГРАММЕ: 34, из них уроков, отведенных на контрольные работы, - не более 3</w:t>
            </w:r>
          </w:p>
        </w:tc>
      </w:tr>
    </w:tbl>
    <w:p w14:paraId="532858B7" w14:textId="77777777" w:rsidR="003C2CD6" w:rsidRPr="00FA17E6" w:rsidRDefault="003C2CD6" w:rsidP="00FA17E6">
      <w:pPr>
        <w:spacing w:after="0" w:line="240" w:lineRule="auto"/>
        <w:rPr>
          <w:rFonts w:ascii="Times New Roman" w:hAnsi="Times New Roman"/>
          <w:sz w:val="24"/>
          <w:szCs w:val="24"/>
          <w:lang w:val="ru-RU"/>
        </w:rPr>
      </w:pPr>
    </w:p>
    <w:p w14:paraId="08137693" w14:textId="77777777" w:rsidR="003C2CD6" w:rsidRPr="00FA17E6" w:rsidRDefault="003C2CD6"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16. Рабочая программа по учебному предмету "Основы безопасности и защиты Родины".</w:t>
      </w:r>
    </w:p>
    <w:p w14:paraId="6DB8AD7B" w14:textId="77777777" w:rsidR="003C2CD6" w:rsidRPr="00FA17E6" w:rsidRDefault="003C2CD6" w:rsidP="00FA17E6">
      <w:pPr>
        <w:pStyle w:val="ConsPlusNormal"/>
        <w:ind w:firstLine="540"/>
        <w:jc w:val="both"/>
        <w:rPr>
          <w:szCs w:val="24"/>
        </w:rPr>
      </w:pPr>
      <w:r w:rsidRPr="00FA17E6">
        <w:rPr>
          <w:szCs w:val="24"/>
        </w:rPr>
        <w:t>16.1.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60E43DD8" w14:textId="77777777" w:rsidR="003C2CD6" w:rsidRPr="00FA17E6" w:rsidRDefault="003C2CD6" w:rsidP="00FA17E6">
      <w:pPr>
        <w:pStyle w:val="ConsPlusNormal"/>
        <w:ind w:firstLine="540"/>
        <w:jc w:val="both"/>
        <w:rPr>
          <w:szCs w:val="24"/>
        </w:rPr>
      </w:pPr>
    </w:p>
    <w:p w14:paraId="2F25728B" w14:textId="77777777" w:rsidR="003C2CD6" w:rsidRPr="00FA17E6" w:rsidRDefault="003C2CD6"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16.2. Пояснительная записка.</w:t>
      </w:r>
    </w:p>
    <w:p w14:paraId="4AA807A0" w14:textId="77777777" w:rsidR="003C2CD6" w:rsidRPr="00FA17E6" w:rsidRDefault="003C2CD6" w:rsidP="00FA17E6">
      <w:pPr>
        <w:pStyle w:val="ConsPlusNormal"/>
        <w:ind w:firstLine="540"/>
        <w:jc w:val="both"/>
        <w:rPr>
          <w:szCs w:val="24"/>
        </w:rPr>
      </w:pPr>
      <w:r w:rsidRPr="00FA17E6">
        <w:rPr>
          <w:szCs w:val="24"/>
        </w:rPr>
        <w:t xml:space="preserve">16.2.1.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w:t>
      </w:r>
      <w:r w:rsidRPr="00FA17E6">
        <w:rPr>
          <w:szCs w:val="24"/>
        </w:rPr>
        <w:lastRenderedPageBreak/>
        <w:t>реализации ООП ООО.</w:t>
      </w:r>
    </w:p>
    <w:p w14:paraId="2B3969C1" w14:textId="77777777" w:rsidR="003C2CD6" w:rsidRPr="00FA17E6" w:rsidRDefault="003C2CD6" w:rsidP="00FA17E6">
      <w:pPr>
        <w:pStyle w:val="ConsPlusNormal"/>
        <w:ind w:firstLine="540"/>
        <w:jc w:val="both"/>
        <w:rPr>
          <w:szCs w:val="24"/>
        </w:rPr>
      </w:pPr>
      <w:r w:rsidRPr="00FA17E6">
        <w:rPr>
          <w:szCs w:val="24"/>
        </w:rPr>
        <w:t>16.2.2.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549AE8C7" w14:textId="77777777" w:rsidR="003C2CD6" w:rsidRPr="00FA17E6" w:rsidRDefault="003C2CD6" w:rsidP="00FA17E6">
      <w:pPr>
        <w:pStyle w:val="ConsPlusNormal"/>
        <w:ind w:firstLine="540"/>
        <w:jc w:val="both"/>
        <w:rPr>
          <w:szCs w:val="24"/>
        </w:rPr>
      </w:pPr>
      <w:r w:rsidRPr="00FA17E6">
        <w:rPr>
          <w:szCs w:val="24"/>
        </w:rPr>
        <w:t>16.2.3. Программа ОБЗР обеспечивает:</w:t>
      </w:r>
    </w:p>
    <w:p w14:paraId="55E10810" w14:textId="77777777" w:rsidR="003C2CD6" w:rsidRPr="00FA17E6" w:rsidRDefault="003C2CD6" w:rsidP="00FA17E6">
      <w:pPr>
        <w:pStyle w:val="ConsPlusNormal"/>
        <w:ind w:firstLine="540"/>
        <w:jc w:val="both"/>
        <w:rPr>
          <w:szCs w:val="24"/>
        </w:rPr>
      </w:pPr>
      <w:r w:rsidRPr="00FA17E6">
        <w:rPr>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4FF2BA0" w14:textId="77777777" w:rsidR="003C2CD6" w:rsidRPr="00FA17E6" w:rsidRDefault="003C2CD6" w:rsidP="00FA17E6">
      <w:pPr>
        <w:pStyle w:val="ConsPlusNormal"/>
        <w:ind w:firstLine="540"/>
        <w:jc w:val="both"/>
        <w:rPr>
          <w:szCs w:val="24"/>
        </w:rPr>
      </w:pPr>
      <w:r w:rsidRPr="00FA17E6">
        <w:rPr>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C395C7C" w14:textId="77777777" w:rsidR="003C2CD6" w:rsidRPr="00FA17E6" w:rsidRDefault="003C2CD6" w:rsidP="00FA17E6">
      <w:pPr>
        <w:pStyle w:val="ConsPlusNormal"/>
        <w:ind w:firstLine="540"/>
        <w:jc w:val="both"/>
        <w:rPr>
          <w:szCs w:val="24"/>
        </w:rPr>
      </w:pPr>
      <w:r w:rsidRPr="00FA17E6">
        <w:rPr>
          <w:szCs w:val="24"/>
        </w:rPr>
        <w:t>возможность выработки и закрепления у обучающихся умений и навыков, необходимых для последующей жизни;</w:t>
      </w:r>
    </w:p>
    <w:p w14:paraId="7F9DE632" w14:textId="77777777" w:rsidR="003C2CD6" w:rsidRPr="00FA17E6" w:rsidRDefault="003C2CD6" w:rsidP="00FA17E6">
      <w:pPr>
        <w:pStyle w:val="ConsPlusNormal"/>
        <w:ind w:firstLine="540"/>
        <w:jc w:val="both"/>
        <w:rPr>
          <w:szCs w:val="24"/>
        </w:rPr>
      </w:pPr>
      <w:r w:rsidRPr="00FA17E6">
        <w:rPr>
          <w:szCs w:val="24"/>
        </w:rPr>
        <w:t>выработку практико-ориентированных компетенций, соответствующих потребностям современности;</w:t>
      </w:r>
    </w:p>
    <w:p w14:paraId="6795149B" w14:textId="77777777" w:rsidR="003C2CD6" w:rsidRPr="00FA17E6" w:rsidRDefault="003C2CD6" w:rsidP="00FA17E6">
      <w:pPr>
        <w:pStyle w:val="ConsPlusNormal"/>
        <w:ind w:firstLine="540"/>
        <w:jc w:val="both"/>
        <w:rPr>
          <w:szCs w:val="24"/>
        </w:rPr>
      </w:pPr>
      <w:r w:rsidRPr="00FA17E6">
        <w:rPr>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D4475AB" w14:textId="77777777" w:rsidR="003C2CD6" w:rsidRPr="00FA17E6" w:rsidRDefault="003C2CD6" w:rsidP="00FA17E6">
      <w:pPr>
        <w:pStyle w:val="ConsPlusNormal"/>
        <w:ind w:firstLine="540"/>
        <w:jc w:val="both"/>
        <w:rPr>
          <w:szCs w:val="24"/>
        </w:rPr>
      </w:pPr>
      <w:r w:rsidRPr="00FA17E6">
        <w:rPr>
          <w:szCs w:val="24"/>
        </w:rPr>
        <w:t>16.2.4.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6630886" w14:textId="77777777" w:rsidR="003C2CD6" w:rsidRPr="00FA17E6" w:rsidRDefault="003C2CD6" w:rsidP="00FA17E6">
      <w:pPr>
        <w:pStyle w:val="ConsPlusNormal"/>
        <w:ind w:firstLine="540"/>
        <w:jc w:val="both"/>
        <w:rPr>
          <w:szCs w:val="24"/>
        </w:rPr>
      </w:pPr>
      <w:r w:rsidRPr="00FA17E6">
        <w:rPr>
          <w:szCs w:val="24"/>
        </w:rPr>
        <w:t>модуль N 1 "Безопасное и устойчивое развитие личности, общества, государства";</w:t>
      </w:r>
    </w:p>
    <w:p w14:paraId="404AC9A2" w14:textId="77777777" w:rsidR="003C2CD6" w:rsidRPr="00FA17E6" w:rsidRDefault="003C2CD6" w:rsidP="00FA17E6">
      <w:pPr>
        <w:pStyle w:val="ConsPlusNormal"/>
        <w:ind w:firstLine="540"/>
        <w:jc w:val="both"/>
        <w:rPr>
          <w:szCs w:val="24"/>
        </w:rPr>
      </w:pPr>
      <w:r w:rsidRPr="00FA17E6">
        <w:rPr>
          <w:szCs w:val="24"/>
        </w:rPr>
        <w:t>модуль N 2 "Военная подготовка. Основы военных знаний";</w:t>
      </w:r>
    </w:p>
    <w:p w14:paraId="1026143C" w14:textId="77777777" w:rsidR="003C2CD6" w:rsidRPr="00FA17E6" w:rsidRDefault="003C2CD6" w:rsidP="00FA17E6">
      <w:pPr>
        <w:pStyle w:val="ConsPlusNormal"/>
        <w:ind w:firstLine="540"/>
        <w:jc w:val="both"/>
        <w:rPr>
          <w:szCs w:val="24"/>
        </w:rPr>
      </w:pPr>
      <w:r w:rsidRPr="00FA17E6">
        <w:rPr>
          <w:szCs w:val="24"/>
        </w:rPr>
        <w:t>модуль N 3 "Культура безопасности жизнедеятельности в современном обществе";</w:t>
      </w:r>
    </w:p>
    <w:p w14:paraId="1FE3071C" w14:textId="77777777" w:rsidR="003C2CD6" w:rsidRPr="00FA17E6" w:rsidRDefault="003C2CD6" w:rsidP="00FA17E6">
      <w:pPr>
        <w:pStyle w:val="ConsPlusNormal"/>
        <w:ind w:firstLine="540"/>
        <w:jc w:val="both"/>
        <w:rPr>
          <w:szCs w:val="24"/>
        </w:rPr>
      </w:pPr>
      <w:r w:rsidRPr="00FA17E6">
        <w:rPr>
          <w:szCs w:val="24"/>
        </w:rPr>
        <w:t>модуль N 4 "Безопасность в быту";</w:t>
      </w:r>
    </w:p>
    <w:p w14:paraId="63947152" w14:textId="77777777" w:rsidR="003C2CD6" w:rsidRPr="00FA17E6" w:rsidRDefault="003C2CD6" w:rsidP="00FA17E6">
      <w:pPr>
        <w:pStyle w:val="ConsPlusNormal"/>
        <w:ind w:firstLine="540"/>
        <w:jc w:val="both"/>
        <w:rPr>
          <w:szCs w:val="24"/>
        </w:rPr>
      </w:pPr>
      <w:r w:rsidRPr="00FA17E6">
        <w:rPr>
          <w:szCs w:val="24"/>
        </w:rPr>
        <w:t>модуль N 5 "Безопасность на транспорте";</w:t>
      </w:r>
    </w:p>
    <w:p w14:paraId="50CC40D0" w14:textId="77777777" w:rsidR="003C2CD6" w:rsidRPr="00FA17E6" w:rsidRDefault="003C2CD6" w:rsidP="00FA17E6">
      <w:pPr>
        <w:pStyle w:val="ConsPlusNormal"/>
        <w:ind w:firstLine="540"/>
        <w:jc w:val="both"/>
        <w:rPr>
          <w:szCs w:val="24"/>
        </w:rPr>
      </w:pPr>
      <w:r w:rsidRPr="00FA17E6">
        <w:rPr>
          <w:szCs w:val="24"/>
        </w:rPr>
        <w:t>модуль N 6 "Безопасность в общественных местах";</w:t>
      </w:r>
    </w:p>
    <w:p w14:paraId="46DF463A" w14:textId="77777777" w:rsidR="003C2CD6" w:rsidRPr="00FA17E6" w:rsidRDefault="003C2CD6" w:rsidP="00FA17E6">
      <w:pPr>
        <w:pStyle w:val="ConsPlusNormal"/>
        <w:ind w:firstLine="540"/>
        <w:jc w:val="both"/>
        <w:rPr>
          <w:szCs w:val="24"/>
        </w:rPr>
      </w:pPr>
      <w:r w:rsidRPr="00FA17E6">
        <w:rPr>
          <w:szCs w:val="24"/>
        </w:rPr>
        <w:t>модуль N 7 "Безопасность в природной среде";</w:t>
      </w:r>
    </w:p>
    <w:p w14:paraId="7E95F0AA" w14:textId="77777777" w:rsidR="003C2CD6" w:rsidRPr="00FA17E6" w:rsidRDefault="003C2CD6" w:rsidP="00FA17E6">
      <w:pPr>
        <w:pStyle w:val="ConsPlusNormal"/>
        <w:ind w:firstLine="540"/>
        <w:jc w:val="both"/>
        <w:rPr>
          <w:szCs w:val="24"/>
        </w:rPr>
      </w:pPr>
      <w:r w:rsidRPr="00FA17E6">
        <w:rPr>
          <w:szCs w:val="24"/>
        </w:rPr>
        <w:t>модуль N 8 "Основы медицинских знаний. Оказание первой помощи";</w:t>
      </w:r>
    </w:p>
    <w:p w14:paraId="593EA28A" w14:textId="77777777" w:rsidR="003C2CD6" w:rsidRPr="00FA17E6" w:rsidRDefault="003C2CD6" w:rsidP="00FA17E6">
      <w:pPr>
        <w:pStyle w:val="ConsPlusNormal"/>
        <w:ind w:firstLine="540"/>
        <w:jc w:val="both"/>
        <w:rPr>
          <w:szCs w:val="24"/>
        </w:rPr>
      </w:pPr>
      <w:r w:rsidRPr="00FA17E6">
        <w:rPr>
          <w:szCs w:val="24"/>
        </w:rPr>
        <w:t>модуль N 9 "Безопасность в социуме";</w:t>
      </w:r>
    </w:p>
    <w:p w14:paraId="52EE80D7" w14:textId="77777777" w:rsidR="003C2CD6" w:rsidRPr="00FA17E6" w:rsidRDefault="003C2CD6" w:rsidP="00FA17E6">
      <w:pPr>
        <w:pStyle w:val="ConsPlusNormal"/>
        <w:ind w:firstLine="540"/>
        <w:jc w:val="both"/>
        <w:rPr>
          <w:szCs w:val="24"/>
        </w:rPr>
      </w:pPr>
      <w:r w:rsidRPr="00FA17E6">
        <w:rPr>
          <w:szCs w:val="24"/>
        </w:rPr>
        <w:t>модуль N 10 "Безопасность в информационном пространстве";</w:t>
      </w:r>
    </w:p>
    <w:p w14:paraId="22D1A9D9" w14:textId="77777777" w:rsidR="003C2CD6" w:rsidRPr="00FA17E6" w:rsidRDefault="003C2CD6" w:rsidP="00FA17E6">
      <w:pPr>
        <w:pStyle w:val="ConsPlusNormal"/>
        <w:ind w:firstLine="540"/>
        <w:jc w:val="both"/>
        <w:rPr>
          <w:szCs w:val="24"/>
        </w:rPr>
      </w:pPr>
      <w:r w:rsidRPr="00FA17E6">
        <w:rPr>
          <w:szCs w:val="24"/>
        </w:rPr>
        <w:t>модуль N 11 "Основы противодействия экстремизму и терроризму".</w:t>
      </w:r>
    </w:p>
    <w:p w14:paraId="606DB954" w14:textId="77777777" w:rsidR="003C2CD6" w:rsidRPr="00FA17E6" w:rsidRDefault="003C2CD6" w:rsidP="00FA17E6">
      <w:pPr>
        <w:pStyle w:val="ConsPlusNormal"/>
        <w:ind w:firstLine="540"/>
        <w:jc w:val="both"/>
        <w:rPr>
          <w:szCs w:val="24"/>
        </w:rPr>
      </w:pPr>
      <w:r w:rsidRPr="00FA17E6">
        <w:rPr>
          <w:szCs w:val="24"/>
        </w:rPr>
        <w:t xml:space="preserve">16.2.5.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FA17E6">
        <w:rPr>
          <w:noProof/>
          <w:position w:val="-1"/>
          <w:szCs w:val="24"/>
        </w:rPr>
        <w:drawing>
          <wp:inline distT="0" distB="0" distL="0" distR="0" wp14:anchorId="36B33E90" wp14:editId="1573DE5A">
            <wp:extent cx="228600" cy="171450"/>
            <wp:effectExtent l="0" t="0" r="0" b="0"/>
            <wp:docPr id="604895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FA17E6">
        <w:rPr>
          <w:szCs w:val="24"/>
        </w:rPr>
        <w:t xml:space="preserve"> по возможности ее избегать </w:t>
      </w:r>
      <w:r w:rsidRPr="00FA17E6">
        <w:rPr>
          <w:noProof/>
          <w:position w:val="-1"/>
          <w:szCs w:val="24"/>
        </w:rPr>
        <w:drawing>
          <wp:inline distT="0" distB="0" distL="0" distR="0" wp14:anchorId="1925D37A" wp14:editId="5B2EAC50">
            <wp:extent cx="228600" cy="171450"/>
            <wp:effectExtent l="0" t="0" r="0" b="0"/>
            <wp:docPr id="1999336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FA17E6">
        <w:rPr>
          <w:szCs w:val="24"/>
        </w:rPr>
        <w:t xml:space="preserve"> при необходимости действовать".</w:t>
      </w:r>
    </w:p>
    <w:p w14:paraId="6C6BC100" w14:textId="77777777" w:rsidR="003C2CD6" w:rsidRPr="00FA17E6" w:rsidRDefault="003C2CD6" w:rsidP="00FA17E6">
      <w:pPr>
        <w:pStyle w:val="ConsPlusNormal"/>
        <w:ind w:firstLine="540"/>
        <w:jc w:val="both"/>
        <w:rPr>
          <w:szCs w:val="24"/>
        </w:rPr>
      </w:pPr>
      <w:r w:rsidRPr="00FA17E6">
        <w:rPr>
          <w:szCs w:val="24"/>
        </w:rPr>
        <w:t>16.2.6. Учебный материал систематизирован по сферам возможных проявлений рисков и опасностей:</w:t>
      </w:r>
    </w:p>
    <w:p w14:paraId="7CD81601" w14:textId="77777777" w:rsidR="003C2CD6" w:rsidRPr="00FA17E6" w:rsidRDefault="003C2CD6" w:rsidP="00FA17E6">
      <w:pPr>
        <w:pStyle w:val="ConsPlusNormal"/>
        <w:ind w:firstLine="540"/>
        <w:jc w:val="both"/>
        <w:rPr>
          <w:szCs w:val="24"/>
        </w:rPr>
      </w:pPr>
      <w:r w:rsidRPr="00FA17E6">
        <w:rPr>
          <w:szCs w:val="24"/>
        </w:rPr>
        <w:t>помещения и бытовые условия;</w:t>
      </w:r>
    </w:p>
    <w:p w14:paraId="08D1320E" w14:textId="77777777" w:rsidR="003C2CD6" w:rsidRPr="00FA17E6" w:rsidRDefault="003C2CD6" w:rsidP="00FA17E6">
      <w:pPr>
        <w:pStyle w:val="ConsPlusNormal"/>
        <w:ind w:firstLine="540"/>
        <w:jc w:val="both"/>
        <w:rPr>
          <w:szCs w:val="24"/>
        </w:rPr>
      </w:pPr>
      <w:r w:rsidRPr="00FA17E6">
        <w:rPr>
          <w:szCs w:val="24"/>
        </w:rPr>
        <w:t>улица и общественные места;</w:t>
      </w:r>
    </w:p>
    <w:p w14:paraId="5C7A0924" w14:textId="77777777" w:rsidR="003C2CD6" w:rsidRPr="00FA17E6" w:rsidRDefault="003C2CD6" w:rsidP="00FA17E6">
      <w:pPr>
        <w:pStyle w:val="ConsPlusNormal"/>
        <w:ind w:firstLine="540"/>
        <w:jc w:val="both"/>
        <w:rPr>
          <w:szCs w:val="24"/>
        </w:rPr>
      </w:pPr>
      <w:r w:rsidRPr="00FA17E6">
        <w:rPr>
          <w:szCs w:val="24"/>
        </w:rPr>
        <w:t>природные условия;</w:t>
      </w:r>
    </w:p>
    <w:p w14:paraId="50BDA3E9" w14:textId="77777777" w:rsidR="003C2CD6" w:rsidRPr="00FA17E6" w:rsidRDefault="003C2CD6" w:rsidP="00FA17E6">
      <w:pPr>
        <w:pStyle w:val="ConsPlusNormal"/>
        <w:ind w:firstLine="540"/>
        <w:jc w:val="both"/>
        <w:rPr>
          <w:szCs w:val="24"/>
        </w:rPr>
      </w:pPr>
      <w:r w:rsidRPr="00FA17E6">
        <w:rPr>
          <w:szCs w:val="24"/>
        </w:rPr>
        <w:t>коммуникационные связи и каналы;</w:t>
      </w:r>
    </w:p>
    <w:p w14:paraId="164608D3" w14:textId="77777777" w:rsidR="003C2CD6" w:rsidRPr="00FA17E6" w:rsidRDefault="003C2CD6" w:rsidP="00FA17E6">
      <w:pPr>
        <w:pStyle w:val="ConsPlusNormal"/>
        <w:ind w:firstLine="540"/>
        <w:jc w:val="both"/>
        <w:rPr>
          <w:szCs w:val="24"/>
        </w:rPr>
      </w:pPr>
      <w:r w:rsidRPr="00FA17E6">
        <w:rPr>
          <w:szCs w:val="24"/>
        </w:rPr>
        <w:t>физическое и психическое здоровье;</w:t>
      </w:r>
    </w:p>
    <w:p w14:paraId="17CD3EB4" w14:textId="77777777" w:rsidR="003C2CD6" w:rsidRPr="00FA17E6" w:rsidRDefault="003C2CD6" w:rsidP="00FA17E6">
      <w:pPr>
        <w:pStyle w:val="ConsPlusNormal"/>
        <w:ind w:firstLine="540"/>
        <w:jc w:val="both"/>
        <w:rPr>
          <w:szCs w:val="24"/>
        </w:rPr>
      </w:pPr>
      <w:r w:rsidRPr="00FA17E6">
        <w:rPr>
          <w:szCs w:val="24"/>
        </w:rPr>
        <w:t>социальное взаимодействие и другие.</w:t>
      </w:r>
    </w:p>
    <w:p w14:paraId="37EB2DC6" w14:textId="77777777" w:rsidR="003C2CD6" w:rsidRPr="00FA17E6" w:rsidRDefault="003C2CD6" w:rsidP="00FA17E6">
      <w:pPr>
        <w:pStyle w:val="ConsPlusNormal"/>
        <w:ind w:firstLine="540"/>
        <w:jc w:val="both"/>
        <w:rPr>
          <w:szCs w:val="24"/>
        </w:rPr>
      </w:pPr>
      <w:r w:rsidRPr="00FA17E6">
        <w:rPr>
          <w:szCs w:val="24"/>
        </w:rPr>
        <w:t xml:space="preserve">16.2.7.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w:t>
      </w:r>
      <w:r w:rsidRPr="00FA17E6">
        <w:rPr>
          <w:szCs w:val="24"/>
        </w:rPr>
        <w:lastRenderedPageBreak/>
        <w:t>компьютер и дистанционные образовательные технологии не способны полностью заменить педагога и практические действия обучающихся.</w:t>
      </w:r>
    </w:p>
    <w:p w14:paraId="5447C91D" w14:textId="77777777" w:rsidR="003C2CD6" w:rsidRPr="00FA17E6" w:rsidRDefault="003C2CD6" w:rsidP="00FA17E6">
      <w:pPr>
        <w:pStyle w:val="ConsPlusNormal"/>
        <w:ind w:firstLine="540"/>
        <w:jc w:val="both"/>
        <w:rPr>
          <w:szCs w:val="24"/>
        </w:rPr>
      </w:pPr>
      <w:r w:rsidRPr="00FA17E6">
        <w:rPr>
          <w:szCs w:val="24"/>
        </w:rPr>
        <w:t>16.2.8.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60FB429D" w14:textId="77777777" w:rsidR="003C2CD6" w:rsidRPr="00FA17E6" w:rsidRDefault="003C2CD6" w:rsidP="00FA17E6">
      <w:pPr>
        <w:pStyle w:val="ConsPlusNormal"/>
        <w:ind w:firstLine="540"/>
        <w:jc w:val="both"/>
        <w:rPr>
          <w:szCs w:val="24"/>
        </w:rPr>
      </w:pPr>
      <w:r w:rsidRPr="00FA17E6">
        <w:rPr>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68" w:tooltip="Указ Президента РФ от 02.07.2021 N 400 &quot;О Стратегии национальной безопасности Российской Федерации&quot; {КонсультантПлюс}">
        <w:r w:rsidRPr="00FA17E6">
          <w:rPr>
            <w:szCs w:val="24"/>
          </w:rPr>
          <w:t>Стратегия</w:t>
        </w:r>
      </w:hyperlink>
      <w:r w:rsidRPr="00FA17E6">
        <w:rPr>
          <w:szCs w:val="24"/>
        </w:rPr>
        <w:t xml:space="preserve"> национальной безопасности Российской Федерации, утвержденная Указом Президента Российской Федерации от 2 июля 2021 г. N 400, </w:t>
      </w:r>
      <w:hyperlink r:id="rId169" w:tooltip="Указ Президента РФ от 05.12.2016 N 646 &quot;Об утверждении Доктрины информационной безопасности Российской Федерации&quot; {КонсультантПлюс}">
        <w:r w:rsidRPr="00FA17E6">
          <w:rPr>
            <w:szCs w:val="24"/>
          </w:rPr>
          <w:t>Доктрина</w:t>
        </w:r>
      </w:hyperlink>
      <w:r w:rsidRPr="00FA17E6">
        <w:rPr>
          <w:szCs w:val="24"/>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70"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sidRPr="00FA17E6">
          <w:rPr>
            <w:szCs w:val="24"/>
          </w:rPr>
          <w:t>Указом</w:t>
        </w:r>
      </w:hyperlink>
      <w:r w:rsidRPr="00FA17E6">
        <w:rPr>
          <w:szCs w:val="24"/>
        </w:rPr>
        <w:t xml:space="preserve"> Президента Российской Федерации от 21 июля 2020 г. N 474, государственная </w:t>
      </w:r>
      <w:hyperlink r:id="rId171" w:tooltip="Постановление Правительства РФ от 26.12.2017 N 1642 (ред. от 21.02.2025) &quot;Об утверждении государственной программы Российской Федерации &quot;Развитие образования&quot; {КонсультантПлюс}">
        <w:r w:rsidRPr="00FA17E6">
          <w:rPr>
            <w:szCs w:val="24"/>
          </w:rPr>
          <w:t>программа</w:t>
        </w:r>
      </w:hyperlink>
      <w:r w:rsidRPr="00FA17E6">
        <w:rPr>
          <w:szCs w:val="24"/>
        </w:rPr>
        <w:t xml:space="preserve"> Российской Федерации "Развитие образования", утвержденная постановлением Правительства Российской Федерации от 26 декабря 2017 г. N 1642.</w:t>
      </w:r>
    </w:p>
    <w:p w14:paraId="22375C26" w14:textId="77777777" w:rsidR="003C2CD6" w:rsidRPr="00FA17E6" w:rsidRDefault="003C2CD6" w:rsidP="00FA17E6">
      <w:pPr>
        <w:pStyle w:val="ConsPlusNormal"/>
        <w:ind w:firstLine="540"/>
        <w:jc w:val="both"/>
        <w:rPr>
          <w:szCs w:val="24"/>
        </w:rPr>
      </w:pPr>
      <w:r w:rsidRPr="00FA17E6">
        <w:rPr>
          <w:szCs w:val="24"/>
        </w:rPr>
        <w:t>16.2.9.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0D6F2D9" w14:textId="77777777" w:rsidR="003C2CD6" w:rsidRPr="00FA17E6" w:rsidRDefault="003C2CD6" w:rsidP="00FA17E6">
      <w:pPr>
        <w:pStyle w:val="ConsPlusNormal"/>
        <w:ind w:firstLine="540"/>
        <w:jc w:val="both"/>
        <w:rPr>
          <w:szCs w:val="24"/>
        </w:rPr>
      </w:pPr>
      <w:r w:rsidRPr="00FA17E6">
        <w:rPr>
          <w:szCs w:val="24"/>
        </w:rPr>
        <w:t>16.2.10.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112F4EE5" w14:textId="77777777" w:rsidR="003C2CD6" w:rsidRPr="00FA17E6" w:rsidRDefault="003C2CD6" w:rsidP="00FA17E6">
      <w:pPr>
        <w:pStyle w:val="ConsPlusNormal"/>
        <w:ind w:firstLine="540"/>
        <w:jc w:val="both"/>
        <w:rPr>
          <w:szCs w:val="24"/>
        </w:rPr>
      </w:pPr>
      <w:r w:rsidRPr="00FA17E6">
        <w:rPr>
          <w:szCs w:val="24"/>
        </w:rPr>
        <w:t>16.2.11.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EF2556C" w14:textId="77777777" w:rsidR="003C2CD6" w:rsidRPr="00FA17E6" w:rsidRDefault="003C2CD6" w:rsidP="00FA17E6">
      <w:pPr>
        <w:pStyle w:val="ConsPlusNormal"/>
        <w:ind w:firstLine="540"/>
        <w:jc w:val="both"/>
        <w:rPr>
          <w:szCs w:val="24"/>
        </w:rPr>
      </w:pPr>
      <w:r w:rsidRPr="00FA17E6">
        <w:rPr>
          <w:szCs w:val="24"/>
        </w:rPr>
        <w:t xml:space="preserve">16.2.12.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w:t>
      </w:r>
      <w:r w:rsidRPr="00FA17E6">
        <w:rPr>
          <w:szCs w:val="24"/>
        </w:rPr>
        <w:lastRenderedPageBreak/>
        <w:t>современными потребностями личности, общества и государства, что предполагает:</w:t>
      </w:r>
    </w:p>
    <w:p w14:paraId="11C3ECD9" w14:textId="77777777" w:rsidR="003C2CD6" w:rsidRPr="00FA17E6" w:rsidRDefault="003C2CD6" w:rsidP="00FA17E6">
      <w:pPr>
        <w:pStyle w:val="ConsPlusNormal"/>
        <w:ind w:firstLine="540"/>
        <w:jc w:val="both"/>
        <w:rPr>
          <w:szCs w:val="24"/>
        </w:rPr>
      </w:pPr>
      <w:r w:rsidRPr="00FA17E6">
        <w:rPr>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46207CB" w14:textId="77777777" w:rsidR="003C2CD6" w:rsidRPr="00FA17E6" w:rsidRDefault="003C2CD6" w:rsidP="00FA17E6">
      <w:pPr>
        <w:pStyle w:val="ConsPlusNormal"/>
        <w:ind w:firstLine="540"/>
        <w:jc w:val="both"/>
        <w:rPr>
          <w:szCs w:val="24"/>
        </w:rPr>
      </w:pPr>
      <w:r w:rsidRPr="00FA17E6">
        <w:rPr>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FD1AABF" w14:textId="77777777" w:rsidR="003C2CD6" w:rsidRPr="00FA17E6" w:rsidRDefault="003C2CD6" w:rsidP="00FA17E6">
      <w:pPr>
        <w:pStyle w:val="ConsPlusNormal"/>
        <w:ind w:firstLine="540"/>
        <w:jc w:val="both"/>
        <w:rPr>
          <w:szCs w:val="24"/>
        </w:rPr>
      </w:pPr>
      <w:r w:rsidRPr="00FA17E6">
        <w:rPr>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9903D7A" w14:textId="77777777" w:rsidR="003C2CD6" w:rsidRPr="00FA17E6" w:rsidRDefault="003C2CD6" w:rsidP="00FA17E6">
      <w:pPr>
        <w:pStyle w:val="ConsPlusNormal"/>
        <w:ind w:firstLine="540"/>
        <w:jc w:val="both"/>
        <w:rPr>
          <w:szCs w:val="24"/>
        </w:rPr>
      </w:pPr>
      <w:r w:rsidRPr="00FA17E6">
        <w:rPr>
          <w:szCs w:val="24"/>
        </w:rPr>
        <w:t>16.2.13.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7D932DDC" w14:textId="77777777" w:rsidR="003C2CD6" w:rsidRPr="00FA17E6" w:rsidRDefault="003C2CD6" w:rsidP="00FA17E6">
      <w:pPr>
        <w:pStyle w:val="ConsPlusNormal"/>
        <w:ind w:firstLine="540"/>
        <w:jc w:val="both"/>
        <w:rPr>
          <w:szCs w:val="24"/>
        </w:rPr>
      </w:pPr>
      <w:r w:rsidRPr="00FA17E6">
        <w:rPr>
          <w:szCs w:val="24"/>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12534823" w14:textId="77777777" w:rsidR="003C2CD6" w:rsidRPr="00FA17E6" w:rsidRDefault="003C2CD6" w:rsidP="00FA17E6">
      <w:pPr>
        <w:pStyle w:val="ConsPlusNormal"/>
        <w:ind w:firstLine="540"/>
        <w:jc w:val="both"/>
        <w:rPr>
          <w:szCs w:val="24"/>
        </w:rPr>
      </w:pPr>
      <w:r w:rsidRPr="00FA17E6">
        <w:rPr>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200319E5" w14:textId="77777777" w:rsidR="003C2CD6" w:rsidRPr="00FA17E6" w:rsidRDefault="003C2CD6" w:rsidP="00FA17E6">
      <w:pPr>
        <w:pStyle w:val="ConsPlusNormal"/>
        <w:ind w:firstLine="540"/>
        <w:jc w:val="both"/>
        <w:rPr>
          <w:szCs w:val="24"/>
        </w:rPr>
      </w:pPr>
    </w:p>
    <w:p w14:paraId="32051BFE" w14:textId="77777777" w:rsidR="003C2CD6" w:rsidRPr="00FA17E6" w:rsidRDefault="003C2CD6"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16.3. Содержание обучения:</w:t>
      </w:r>
    </w:p>
    <w:p w14:paraId="090FA2CA" w14:textId="77777777" w:rsidR="003C2CD6" w:rsidRPr="00FA17E6" w:rsidRDefault="003C2CD6" w:rsidP="00FA17E6">
      <w:pPr>
        <w:pStyle w:val="ConsPlusNormal"/>
        <w:ind w:firstLine="540"/>
        <w:jc w:val="both"/>
        <w:rPr>
          <w:szCs w:val="24"/>
        </w:rPr>
      </w:pPr>
      <w:r w:rsidRPr="00FA17E6">
        <w:rPr>
          <w:szCs w:val="24"/>
        </w:rPr>
        <w:t>16.3.1. Модуль N 1 "Безопасное и устойчивое развитие личности, общества, государства":</w:t>
      </w:r>
    </w:p>
    <w:p w14:paraId="37E4C5BF" w14:textId="77777777" w:rsidR="003C2CD6" w:rsidRPr="00FA17E6" w:rsidRDefault="003C2CD6" w:rsidP="00FA17E6">
      <w:pPr>
        <w:pStyle w:val="ConsPlusNormal"/>
        <w:ind w:firstLine="540"/>
        <w:jc w:val="both"/>
        <w:rPr>
          <w:szCs w:val="24"/>
        </w:rPr>
      </w:pPr>
      <w:r w:rsidRPr="00FA17E6">
        <w:rPr>
          <w:szCs w:val="24"/>
        </w:rPr>
        <w:t xml:space="preserve">фундаментальные ценности и принципы, формирующие основы российского общества, безопасности страны, закрепленные в </w:t>
      </w:r>
      <w:hyperlink r:id="rId17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Конституции</w:t>
        </w:r>
      </w:hyperlink>
      <w:r w:rsidRPr="00FA17E6">
        <w:rPr>
          <w:szCs w:val="24"/>
        </w:rPr>
        <w:t xml:space="preserve"> Российской Федерации;</w:t>
      </w:r>
    </w:p>
    <w:p w14:paraId="5E830A39" w14:textId="77777777" w:rsidR="003C2CD6" w:rsidRPr="00FA17E6" w:rsidRDefault="003C2CD6" w:rsidP="00FA17E6">
      <w:pPr>
        <w:pStyle w:val="ConsPlusNormal"/>
        <w:ind w:firstLine="540"/>
        <w:jc w:val="both"/>
        <w:rPr>
          <w:szCs w:val="24"/>
        </w:rPr>
      </w:pPr>
      <w:r w:rsidRPr="00FA17E6">
        <w:rPr>
          <w:szCs w:val="24"/>
        </w:rPr>
        <w:t>стратегия национальной безопасности, национальные интересы и угрозы национальной безопасности;</w:t>
      </w:r>
    </w:p>
    <w:p w14:paraId="642C24BE" w14:textId="77777777" w:rsidR="003C2CD6" w:rsidRPr="00FA17E6" w:rsidRDefault="003C2CD6" w:rsidP="00FA17E6">
      <w:pPr>
        <w:pStyle w:val="ConsPlusNormal"/>
        <w:ind w:firstLine="540"/>
        <w:jc w:val="both"/>
        <w:rPr>
          <w:szCs w:val="24"/>
        </w:rPr>
      </w:pPr>
      <w:r w:rsidRPr="00FA17E6">
        <w:rPr>
          <w:szCs w:val="24"/>
        </w:rPr>
        <w:t>чрезвычайные ситуации природного, техногенного и биолого-социального характера;</w:t>
      </w:r>
    </w:p>
    <w:p w14:paraId="0C8A666B" w14:textId="77777777" w:rsidR="003C2CD6" w:rsidRPr="00FA17E6" w:rsidRDefault="003C2CD6" w:rsidP="00FA17E6">
      <w:pPr>
        <w:pStyle w:val="ConsPlusNormal"/>
        <w:ind w:firstLine="540"/>
        <w:jc w:val="both"/>
        <w:rPr>
          <w:szCs w:val="24"/>
        </w:rPr>
      </w:pPr>
      <w:r w:rsidRPr="00FA17E6">
        <w:rPr>
          <w:szCs w:val="24"/>
        </w:rPr>
        <w:t>информирование и оповещение населения о чрезвычайных ситуациях, система ОКСИОН;</w:t>
      </w:r>
    </w:p>
    <w:p w14:paraId="3487BEBC" w14:textId="77777777" w:rsidR="003C2CD6" w:rsidRPr="00FA17E6" w:rsidRDefault="003C2CD6" w:rsidP="00FA17E6">
      <w:pPr>
        <w:pStyle w:val="ConsPlusNormal"/>
        <w:ind w:firstLine="540"/>
        <w:jc w:val="both"/>
        <w:rPr>
          <w:szCs w:val="24"/>
        </w:rPr>
      </w:pPr>
      <w:r w:rsidRPr="00FA17E6">
        <w:rPr>
          <w:szCs w:val="24"/>
        </w:rPr>
        <w:t>история развития гражданской обороны;</w:t>
      </w:r>
    </w:p>
    <w:p w14:paraId="56ACFE0C" w14:textId="77777777" w:rsidR="003C2CD6" w:rsidRPr="00FA17E6" w:rsidRDefault="003C2CD6" w:rsidP="00FA17E6">
      <w:pPr>
        <w:pStyle w:val="ConsPlusNormal"/>
        <w:ind w:firstLine="540"/>
        <w:jc w:val="both"/>
        <w:rPr>
          <w:szCs w:val="24"/>
        </w:rPr>
      </w:pPr>
      <w:r w:rsidRPr="00FA17E6">
        <w:rPr>
          <w:szCs w:val="24"/>
        </w:rPr>
        <w:t>сигнал "Внимание всем!", порядок действий населения при его получении;</w:t>
      </w:r>
    </w:p>
    <w:p w14:paraId="459B04B3" w14:textId="77777777" w:rsidR="003C2CD6" w:rsidRPr="00FA17E6" w:rsidRDefault="003C2CD6" w:rsidP="00FA17E6">
      <w:pPr>
        <w:pStyle w:val="ConsPlusNormal"/>
        <w:ind w:firstLine="540"/>
        <w:jc w:val="both"/>
        <w:rPr>
          <w:szCs w:val="24"/>
        </w:rPr>
      </w:pPr>
      <w:r w:rsidRPr="00FA17E6">
        <w:rPr>
          <w:szCs w:val="24"/>
        </w:rPr>
        <w:t>средства индивидуальной и коллективной защиты населения, порядок пользования фильтрующим противогазом;</w:t>
      </w:r>
    </w:p>
    <w:p w14:paraId="671027E8" w14:textId="77777777" w:rsidR="003C2CD6" w:rsidRPr="00FA17E6" w:rsidRDefault="003C2CD6" w:rsidP="00FA17E6">
      <w:pPr>
        <w:pStyle w:val="ConsPlusNormal"/>
        <w:ind w:firstLine="540"/>
        <w:jc w:val="both"/>
        <w:rPr>
          <w:szCs w:val="24"/>
        </w:rPr>
      </w:pPr>
      <w:r w:rsidRPr="00FA17E6">
        <w:rPr>
          <w:szCs w:val="24"/>
        </w:rPr>
        <w:t>эвакуация населения в условиях чрезвычайных ситуаций, порядок действий населения при объявлении эвакуации;</w:t>
      </w:r>
    </w:p>
    <w:p w14:paraId="71D7EA29" w14:textId="77777777" w:rsidR="003C2CD6" w:rsidRPr="00FA17E6" w:rsidRDefault="003C2CD6" w:rsidP="00FA17E6">
      <w:pPr>
        <w:pStyle w:val="ConsPlusNormal"/>
        <w:ind w:firstLine="540"/>
        <w:jc w:val="both"/>
        <w:rPr>
          <w:szCs w:val="24"/>
        </w:rPr>
      </w:pPr>
      <w:r w:rsidRPr="00FA17E6">
        <w:rPr>
          <w:szCs w:val="24"/>
        </w:rPr>
        <w:t>современная армия, воинская обязанность и военная служба, добровольная и обязательная подготовка к службе в армии.</w:t>
      </w:r>
    </w:p>
    <w:p w14:paraId="033F22E8" w14:textId="77777777" w:rsidR="003C2CD6" w:rsidRPr="00FA17E6" w:rsidRDefault="003C2CD6" w:rsidP="00FA17E6">
      <w:pPr>
        <w:pStyle w:val="ConsPlusNormal"/>
        <w:ind w:firstLine="540"/>
        <w:jc w:val="both"/>
        <w:rPr>
          <w:szCs w:val="24"/>
        </w:rPr>
      </w:pPr>
      <w:r w:rsidRPr="00FA17E6">
        <w:rPr>
          <w:szCs w:val="24"/>
        </w:rPr>
        <w:t>16.3.2. Модуль N 2 "Военная подготовка. Основы военных знаний":</w:t>
      </w:r>
    </w:p>
    <w:p w14:paraId="282AC313" w14:textId="77777777" w:rsidR="003C2CD6" w:rsidRPr="00FA17E6" w:rsidRDefault="003C2CD6" w:rsidP="00FA17E6">
      <w:pPr>
        <w:pStyle w:val="ConsPlusNormal"/>
        <w:ind w:firstLine="540"/>
        <w:jc w:val="both"/>
        <w:rPr>
          <w:szCs w:val="24"/>
        </w:rPr>
      </w:pPr>
      <w:r w:rsidRPr="00FA17E6">
        <w:rPr>
          <w:szCs w:val="24"/>
        </w:rPr>
        <w:t>история возникновения и развития Вооруженных Сил Российской Федерации;</w:t>
      </w:r>
    </w:p>
    <w:p w14:paraId="0B8A6A81" w14:textId="77777777" w:rsidR="003C2CD6" w:rsidRPr="00FA17E6" w:rsidRDefault="003C2CD6" w:rsidP="00FA17E6">
      <w:pPr>
        <w:pStyle w:val="ConsPlusNormal"/>
        <w:ind w:firstLine="540"/>
        <w:jc w:val="both"/>
        <w:rPr>
          <w:szCs w:val="24"/>
        </w:rPr>
      </w:pPr>
      <w:r w:rsidRPr="00FA17E6">
        <w:rPr>
          <w:szCs w:val="24"/>
        </w:rPr>
        <w:t>этапы становления современных Вооруженных Сил Российской Федерации;</w:t>
      </w:r>
    </w:p>
    <w:p w14:paraId="58247CA0" w14:textId="77777777" w:rsidR="003C2CD6" w:rsidRPr="00FA17E6" w:rsidRDefault="003C2CD6" w:rsidP="00FA17E6">
      <w:pPr>
        <w:pStyle w:val="ConsPlusNormal"/>
        <w:ind w:firstLine="540"/>
        <w:jc w:val="both"/>
        <w:rPr>
          <w:szCs w:val="24"/>
        </w:rPr>
      </w:pPr>
      <w:r w:rsidRPr="00FA17E6">
        <w:rPr>
          <w:szCs w:val="24"/>
        </w:rPr>
        <w:t>основные направления подготовки к военной службе;</w:t>
      </w:r>
    </w:p>
    <w:p w14:paraId="0ACDF4F3" w14:textId="77777777" w:rsidR="003C2CD6" w:rsidRPr="00FA17E6" w:rsidRDefault="003C2CD6" w:rsidP="00FA17E6">
      <w:pPr>
        <w:pStyle w:val="ConsPlusNormal"/>
        <w:ind w:firstLine="540"/>
        <w:jc w:val="both"/>
        <w:rPr>
          <w:szCs w:val="24"/>
        </w:rPr>
      </w:pPr>
      <w:r w:rsidRPr="00FA17E6">
        <w:rPr>
          <w:szCs w:val="24"/>
        </w:rPr>
        <w:t>организационная структура Вооруженных Сил Российской Федерации;</w:t>
      </w:r>
    </w:p>
    <w:p w14:paraId="1A3AB432" w14:textId="77777777" w:rsidR="003C2CD6" w:rsidRPr="00FA17E6" w:rsidRDefault="003C2CD6" w:rsidP="00FA17E6">
      <w:pPr>
        <w:pStyle w:val="ConsPlusNormal"/>
        <w:ind w:firstLine="540"/>
        <w:jc w:val="both"/>
        <w:rPr>
          <w:szCs w:val="24"/>
        </w:rPr>
      </w:pPr>
      <w:r w:rsidRPr="00FA17E6">
        <w:rPr>
          <w:szCs w:val="24"/>
        </w:rPr>
        <w:t>функции и основные задачи современных Вооруженных Сил Российской Федерации;</w:t>
      </w:r>
    </w:p>
    <w:p w14:paraId="591F9231" w14:textId="77777777" w:rsidR="003C2CD6" w:rsidRPr="00FA17E6" w:rsidRDefault="003C2CD6" w:rsidP="00FA17E6">
      <w:pPr>
        <w:pStyle w:val="ConsPlusNormal"/>
        <w:ind w:firstLine="540"/>
        <w:jc w:val="both"/>
        <w:rPr>
          <w:szCs w:val="24"/>
        </w:rPr>
      </w:pPr>
      <w:r w:rsidRPr="00FA17E6">
        <w:rPr>
          <w:szCs w:val="24"/>
        </w:rPr>
        <w:t>особенности видов и родов войск Вооруженных Сил Российской Федерации;</w:t>
      </w:r>
    </w:p>
    <w:p w14:paraId="2B384C33" w14:textId="77777777" w:rsidR="003C2CD6" w:rsidRPr="00FA17E6" w:rsidRDefault="003C2CD6" w:rsidP="00FA17E6">
      <w:pPr>
        <w:pStyle w:val="ConsPlusNormal"/>
        <w:ind w:firstLine="540"/>
        <w:jc w:val="both"/>
        <w:rPr>
          <w:szCs w:val="24"/>
        </w:rPr>
      </w:pPr>
      <w:r w:rsidRPr="00FA17E6">
        <w:rPr>
          <w:szCs w:val="24"/>
        </w:rPr>
        <w:lastRenderedPageBreak/>
        <w:t>воинские символы современных Вооруженных Сил Российской Федерации;</w:t>
      </w:r>
    </w:p>
    <w:p w14:paraId="29D017AC" w14:textId="77777777" w:rsidR="003C2CD6" w:rsidRPr="00FA17E6" w:rsidRDefault="003C2CD6" w:rsidP="00FA17E6">
      <w:pPr>
        <w:pStyle w:val="ConsPlusNormal"/>
        <w:ind w:firstLine="540"/>
        <w:jc w:val="both"/>
        <w:rPr>
          <w:szCs w:val="24"/>
        </w:rPr>
      </w:pPr>
      <w:r w:rsidRPr="00FA17E6">
        <w:rPr>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2F28DE7A" w14:textId="77777777" w:rsidR="003C2CD6" w:rsidRPr="00FA17E6" w:rsidRDefault="003C2CD6" w:rsidP="00FA17E6">
      <w:pPr>
        <w:pStyle w:val="ConsPlusNormal"/>
        <w:ind w:firstLine="540"/>
        <w:jc w:val="both"/>
        <w:rPr>
          <w:szCs w:val="24"/>
        </w:rPr>
      </w:pPr>
      <w:r w:rsidRPr="00FA17E6">
        <w:rPr>
          <w:szCs w:val="24"/>
        </w:rPr>
        <w:t>организационно-штатная структура и боевые возможности отделения, задачи отделения в различных видах боя;</w:t>
      </w:r>
    </w:p>
    <w:p w14:paraId="4DEBC29D" w14:textId="77777777" w:rsidR="003C2CD6" w:rsidRPr="00FA17E6" w:rsidRDefault="003C2CD6" w:rsidP="00FA17E6">
      <w:pPr>
        <w:pStyle w:val="ConsPlusNormal"/>
        <w:ind w:firstLine="540"/>
        <w:jc w:val="both"/>
        <w:rPr>
          <w:szCs w:val="24"/>
        </w:rPr>
      </w:pPr>
      <w:r w:rsidRPr="00FA17E6">
        <w:rPr>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6895E822" w14:textId="77777777" w:rsidR="003C2CD6" w:rsidRPr="00FA17E6" w:rsidRDefault="003C2CD6" w:rsidP="00FA17E6">
      <w:pPr>
        <w:pStyle w:val="ConsPlusNormal"/>
        <w:ind w:firstLine="540"/>
        <w:jc w:val="both"/>
        <w:rPr>
          <w:szCs w:val="24"/>
        </w:rPr>
      </w:pPr>
      <w:r w:rsidRPr="00FA17E6">
        <w:rPr>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9F75E28" w14:textId="77777777" w:rsidR="003C2CD6" w:rsidRPr="00FA17E6" w:rsidRDefault="003C2CD6" w:rsidP="00FA17E6">
      <w:pPr>
        <w:pStyle w:val="ConsPlusNormal"/>
        <w:ind w:firstLine="540"/>
        <w:jc w:val="both"/>
        <w:rPr>
          <w:szCs w:val="24"/>
        </w:rPr>
      </w:pPr>
      <w:r w:rsidRPr="00FA17E6">
        <w:rPr>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01E3FD66" w14:textId="77777777" w:rsidR="003C2CD6" w:rsidRPr="00FA17E6" w:rsidRDefault="003C2CD6" w:rsidP="00FA17E6">
      <w:pPr>
        <w:pStyle w:val="ConsPlusNormal"/>
        <w:ind w:firstLine="540"/>
        <w:jc w:val="both"/>
        <w:rPr>
          <w:szCs w:val="24"/>
        </w:rPr>
      </w:pPr>
      <w:r w:rsidRPr="00FA17E6">
        <w:rPr>
          <w:szCs w:val="24"/>
        </w:rPr>
        <w:t>история создания общевоинских уставов;</w:t>
      </w:r>
    </w:p>
    <w:p w14:paraId="227CF5DE" w14:textId="77777777" w:rsidR="003C2CD6" w:rsidRPr="00FA17E6" w:rsidRDefault="003C2CD6" w:rsidP="00FA17E6">
      <w:pPr>
        <w:pStyle w:val="ConsPlusNormal"/>
        <w:ind w:firstLine="540"/>
        <w:jc w:val="both"/>
        <w:rPr>
          <w:szCs w:val="24"/>
        </w:rPr>
      </w:pPr>
      <w:r w:rsidRPr="00FA17E6">
        <w:rPr>
          <w:szCs w:val="24"/>
        </w:rPr>
        <w:t>этапы становления современных общевоинских уставов;</w:t>
      </w:r>
    </w:p>
    <w:p w14:paraId="2EF107E4" w14:textId="77777777" w:rsidR="003C2CD6" w:rsidRPr="00FA17E6" w:rsidRDefault="003C2CD6" w:rsidP="00FA17E6">
      <w:pPr>
        <w:pStyle w:val="ConsPlusNormal"/>
        <w:ind w:firstLine="540"/>
        <w:jc w:val="both"/>
        <w:rPr>
          <w:szCs w:val="24"/>
        </w:rPr>
      </w:pPr>
      <w:r w:rsidRPr="00FA17E6">
        <w:rPr>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FC86FD2" w14:textId="77777777" w:rsidR="003C2CD6" w:rsidRPr="00FA17E6" w:rsidRDefault="003C2CD6" w:rsidP="00FA17E6">
      <w:pPr>
        <w:pStyle w:val="ConsPlusNormal"/>
        <w:ind w:firstLine="540"/>
        <w:jc w:val="both"/>
        <w:rPr>
          <w:szCs w:val="24"/>
        </w:rPr>
      </w:pPr>
      <w:r w:rsidRPr="00FA17E6">
        <w:rPr>
          <w:szCs w:val="24"/>
        </w:rPr>
        <w:t>сущность единоначалия;</w:t>
      </w:r>
    </w:p>
    <w:p w14:paraId="7776BBC1" w14:textId="77777777" w:rsidR="003C2CD6" w:rsidRPr="00FA17E6" w:rsidRDefault="003C2CD6" w:rsidP="00FA17E6">
      <w:pPr>
        <w:pStyle w:val="ConsPlusNormal"/>
        <w:ind w:firstLine="540"/>
        <w:jc w:val="both"/>
        <w:rPr>
          <w:szCs w:val="24"/>
        </w:rPr>
      </w:pPr>
      <w:r w:rsidRPr="00FA17E6">
        <w:rPr>
          <w:szCs w:val="24"/>
        </w:rPr>
        <w:t>командиры (начальники) и подчиненные;</w:t>
      </w:r>
    </w:p>
    <w:p w14:paraId="210DCDAE" w14:textId="77777777" w:rsidR="003C2CD6" w:rsidRPr="00FA17E6" w:rsidRDefault="003C2CD6" w:rsidP="00FA17E6">
      <w:pPr>
        <w:pStyle w:val="ConsPlusNormal"/>
        <w:ind w:firstLine="540"/>
        <w:jc w:val="both"/>
        <w:rPr>
          <w:szCs w:val="24"/>
        </w:rPr>
      </w:pPr>
      <w:r w:rsidRPr="00FA17E6">
        <w:rPr>
          <w:szCs w:val="24"/>
        </w:rPr>
        <w:t>старшие и младшие;</w:t>
      </w:r>
    </w:p>
    <w:p w14:paraId="29985BB6" w14:textId="77777777" w:rsidR="003C2CD6" w:rsidRPr="00FA17E6" w:rsidRDefault="003C2CD6" w:rsidP="00FA17E6">
      <w:pPr>
        <w:pStyle w:val="ConsPlusNormal"/>
        <w:ind w:firstLine="540"/>
        <w:jc w:val="both"/>
        <w:rPr>
          <w:szCs w:val="24"/>
        </w:rPr>
      </w:pPr>
      <w:r w:rsidRPr="00FA17E6">
        <w:rPr>
          <w:szCs w:val="24"/>
        </w:rPr>
        <w:t>приказ (приказание), порядок его отдачи и выполнения;</w:t>
      </w:r>
    </w:p>
    <w:p w14:paraId="5503243E" w14:textId="77777777" w:rsidR="003C2CD6" w:rsidRPr="00FA17E6" w:rsidRDefault="003C2CD6" w:rsidP="00FA17E6">
      <w:pPr>
        <w:pStyle w:val="ConsPlusNormal"/>
        <w:ind w:firstLine="540"/>
        <w:jc w:val="both"/>
        <w:rPr>
          <w:szCs w:val="24"/>
        </w:rPr>
      </w:pPr>
      <w:r w:rsidRPr="00FA17E6">
        <w:rPr>
          <w:szCs w:val="24"/>
        </w:rPr>
        <w:t>воинские звания и военная форма одежды;</w:t>
      </w:r>
    </w:p>
    <w:p w14:paraId="7492312B" w14:textId="77777777" w:rsidR="003C2CD6" w:rsidRPr="00FA17E6" w:rsidRDefault="003C2CD6" w:rsidP="00FA17E6">
      <w:pPr>
        <w:pStyle w:val="ConsPlusNormal"/>
        <w:ind w:firstLine="540"/>
        <w:jc w:val="both"/>
        <w:rPr>
          <w:szCs w:val="24"/>
        </w:rPr>
      </w:pPr>
      <w:r w:rsidRPr="00FA17E6">
        <w:rPr>
          <w:szCs w:val="24"/>
        </w:rPr>
        <w:t>воинская дисциплина, ее сущность и значение;</w:t>
      </w:r>
    </w:p>
    <w:p w14:paraId="277525E0" w14:textId="77777777" w:rsidR="003C2CD6" w:rsidRPr="00FA17E6" w:rsidRDefault="003C2CD6" w:rsidP="00FA17E6">
      <w:pPr>
        <w:pStyle w:val="ConsPlusNormal"/>
        <w:ind w:firstLine="540"/>
        <w:jc w:val="both"/>
        <w:rPr>
          <w:szCs w:val="24"/>
        </w:rPr>
      </w:pPr>
      <w:r w:rsidRPr="00FA17E6">
        <w:rPr>
          <w:szCs w:val="24"/>
        </w:rPr>
        <w:t>обязанности военнослужащих по соблюдению требований воинской дисциплины;</w:t>
      </w:r>
    </w:p>
    <w:p w14:paraId="543AC18A" w14:textId="77777777" w:rsidR="003C2CD6" w:rsidRPr="00FA17E6" w:rsidRDefault="003C2CD6" w:rsidP="00FA17E6">
      <w:pPr>
        <w:pStyle w:val="ConsPlusNormal"/>
        <w:ind w:firstLine="540"/>
        <w:jc w:val="both"/>
        <w:rPr>
          <w:szCs w:val="24"/>
        </w:rPr>
      </w:pPr>
      <w:r w:rsidRPr="00FA17E6">
        <w:rPr>
          <w:szCs w:val="24"/>
        </w:rPr>
        <w:t>способы достижения воинской дисциплины;</w:t>
      </w:r>
    </w:p>
    <w:p w14:paraId="6D1FA9B1" w14:textId="77777777" w:rsidR="003C2CD6" w:rsidRPr="00FA17E6" w:rsidRDefault="003C2CD6" w:rsidP="00FA17E6">
      <w:pPr>
        <w:pStyle w:val="ConsPlusNormal"/>
        <w:ind w:firstLine="540"/>
        <w:jc w:val="both"/>
        <w:rPr>
          <w:szCs w:val="24"/>
        </w:rPr>
      </w:pPr>
      <w:r w:rsidRPr="00FA17E6">
        <w:rPr>
          <w:szCs w:val="24"/>
        </w:rPr>
        <w:t>положения Строевого устава;</w:t>
      </w:r>
    </w:p>
    <w:p w14:paraId="72BDCDFB" w14:textId="77777777" w:rsidR="003C2CD6" w:rsidRPr="00FA17E6" w:rsidRDefault="003C2CD6" w:rsidP="00FA17E6">
      <w:pPr>
        <w:pStyle w:val="ConsPlusNormal"/>
        <w:ind w:firstLine="540"/>
        <w:jc w:val="both"/>
        <w:rPr>
          <w:szCs w:val="24"/>
        </w:rPr>
      </w:pPr>
      <w:r w:rsidRPr="00FA17E6">
        <w:rPr>
          <w:szCs w:val="24"/>
        </w:rPr>
        <w:t>обязанности военнослужащих перед построением и в строю;</w:t>
      </w:r>
    </w:p>
    <w:p w14:paraId="7693F890" w14:textId="77777777" w:rsidR="003C2CD6" w:rsidRPr="00FA17E6" w:rsidRDefault="003C2CD6" w:rsidP="00FA17E6">
      <w:pPr>
        <w:pStyle w:val="ConsPlusNormal"/>
        <w:ind w:firstLine="540"/>
        <w:jc w:val="both"/>
        <w:rPr>
          <w:szCs w:val="24"/>
        </w:rPr>
      </w:pPr>
      <w:r w:rsidRPr="00FA17E6">
        <w:rPr>
          <w:szCs w:val="24"/>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25B3992F" w14:textId="77777777" w:rsidR="003C2CD6" w:rsidRPr="00FA17E6" w:rsidRDefault="003C2CD6" w:rsidP="00FA17E6">
      <w:pPr>
        <w:pStyle w:val="ConsPlusNormal"/>
        <w:ind w:firstLine="540"/>
        <w:jc w:val="both"/>
        <w:rPr>
          <w:szCs w:val="24"/>
        </w:rPr>
      </w:pPr>
      <w:r w:rsidRPr="00FA17E6">
        <w:rPr>
          <w:szCs w:val="24"/>
        </w:rPr>
        <w:t>16.3.3. Модуль N 3 "Культура безопасности жизнедеятельности в современном обществе":</w:t>
      </w:r>
    </w:p>
    <w:p w14:paraId="76087710" w14:textId="77777777" w:rsidR="003C2CD6" w:rsidRPr="00FA17E6" w:rsidRDefault="003C2CD6" w:rsidP="00FA17E6">
      <w:pPr>
        <w:pStyle w:val="ConsPlusNormal"/>
        <w:ind w:firstLine="540"/>
        <w:jc w:val="both"/>
        <w:rPr>
          <w:szCs w:val="24"/>
        </w:rPr>
      </w:pPr>
      <w:r w:rsidRPr="00FA17E6">
        <w:rPr>
          <w:szCs w:val="24"/>
        </w:rPr>
        <w:t>безопасность жизнедеятельности: ключевые понятия и значение для человека;</w:t>
      </w:r>
    </w:p>
    <w:p w14:paraId="3DCC9C98" w14:textId="77777777" w:rsidR="003C2CD6" w:rsidRPr="00FA17E6" w:rsidRDefault="003C2CD6" w:rsidP="00FA17E6">
      <w:pPr>
        <w:pStyle w:val="ConsPlusNormal"/>
        <w:ind w:firstLine="540"/>
        <w:jc w:val="both"/>
        <w:rPr>
          <w:szCs w:val="24"/>
        </w:rPr>
      </w:pPr>
      <w:r w:rsidRPr="00FA17E6">
        <w:rPr>
          <w:szCs w:val="24"/>
        </w:rPr>
        <w:t>смысл понятий "опасность", "безопасность", "риск", "культура безопасности жизнедеятельности";</w:t>
      </w:r>
    </w:p>
    <w:p w14:paraId="6DA04FC1" w14:textId="77777777" w:rsidR="003C2CD6" w:rsidRPr="00FA17E6" w:rsidRDefault="003C2CD6" w:rsidP="00FA17E6">
      <w:pPr>
        <w:pStyle w:val="ConsPlusNormal"/>
        <w:ind w:firstLine="540"/>
        <w:jc w:val="both"/>
        <w:rPr>
          <w:szCs w:val="24"/>
        </w:rPr>
      </w:pPr>
      <w:r w:rsidRPr="00FA17E6">
        <w:rPr>
          <w:szCs w:val="24"/>
        </w:rPr>
        <w:t>источники и факторы опасности, их классификация;</w:t>
      </w:r>
    </w:p>
    <w:p w14:paraId="3A208577" w14:textId="77777777" w:rsidR="003C2CD6" w:rsidRPr="00FA17E6" w:rsidRDefault="003C2CD6" w:rsidP="00FA17E6">
      <w:pPr>
        <w:pStyle w:val="ConsPlusNormal"/>
        <w:ind w:firstLine="540"/>
        <w:jc w:val="both"/>
        <w:rPr>
          <w:szCs w:val="24"/>
        </w:rPr>
      </w:pPr>
      <w:r w:rsidRPr="00FA17E6">
        <w:rPr>
          <w:szCs w:val="24"/>
        </w:rPr>
        <w:t>общие принципы безопасного поведения;</w:t>
      </w:r>
    </w:p>
    <w:p w14:paraId="0CAD04DE" w14:textId="77777777" w:rsidR="003C2CD6" w:rsidRPr="00FA17E6" w:rsidRDefault="003C2CD6" w:rsidP="00FA17E6">
      <w:pPr>
        <w:pStyle w:val="ConsPlusNormal"/>
        <w:ind w:firstLine="540"/>
        <w:jc w:val="both"/>
        <w:rPr>
          <w:szCs w:val="24"/>
        </w:rPr>
      </w:pPr>
      <w:r w:rsidRPr="00FA17E6">
        <w:rPr>
          <w:szCs w:val="24"/>
        </w:rPr>
        <w:t>понятия опасной и чрезвычайной ситуации, сходство и различия опасной и чрезвычайной ситуации;</w:t>
      </w:r>
    </w:p>
    <w:p w14:paraId="64A07BEF" w14:textId="77777777" w:rsidR="003C2CD6" w:rsidRPr="00FA17E6" w:rsidRDefault="003C2CD6" w:rsidP="00FA17E6">
      <w:pPr>
        <w:pStyle w:val="ConsPlusNormal"/>
        <w:ind w:firstLine="540"/>
        <w:jc w:val="both"/>
        <w:rPr>
          <w:szCs w:val="24"/>
        </w:rPr>
      </w:pPr>
      <w:r w:rsidRPr="00FA17E6">
        <w:rPr>
          <w:szCs w:val="24"/>
        </w:rPr>
        <w:t>механизм перерастания повседневной ситуации в чрезвычайную ситуацию, правила поведения в опасных и чрезвычайных ситуациях.</w:t>
      </w:r>
    </w:p>
    <w:p w14:paraId="7BBF5E01" w14:textId="77777777" w:rsidR="003C2CD6" w:rsidRPr="00FA17E6" w:rsidRDefault="003C2CD6" w:rsidP="00FA17E6">
      <w:pPr>
        <w:pStyle w:val="ConsPlusNormal"/>
        <w:ind w:firstLine="540"/>
        <w:jc w:val="both"/>
        <w:rPr>
          <w:szCs w:val="24"/>
        </w:rPr>
      </w:pPr>
      <w:r w:rsidRPr="00FA17E6">
        <w:rPr>
          <w:szCs w:val="24"/>
        </w:rPr>
        <w:t>16.3.4. Модуль N 4 "Безопасность в быту":</w:t>
      </w:r>
    </w:p>
    <w:p w14:paraId="778658ED" w14:textId="77777777" w:rsidR="003C2CD6" w:rsidRPr="00FA17E6" w:rsidRDefault="003C2CD6" w:rsidP="00FA17E6">
      <w:pPr>
        <w:pStyle w:val="ConsPlusNormal"/>
        <w:ind w:firstLine="540"/>
        <w:jc w:val="both"/>
        <w:rPr>
          <w:szCs w:val="24"/>
        </w:rPr>
      </w:pPr>
      <w:r w:rsidRPr="00FA17E6">
        <w:rPr>
          <w:szCs w:val="24"/>
        </w:rPr>
        <w:t>основные источники опасности в быту и их классификация;</w:t>
      </w:r>
    </w:p>
    <w:p w14:paraId="780E7301" w14:textId="77777777" w:rsidR="003C2CD6" w:rsidRPr="00FA17E6" w:rsidRDefault="003C2CD6" w:rsidP="00FA17E6">
      <w:pPr>
        <w:pStyle w:val="ConsPlusNormal"/>
        <w:ind w:firstLine="540"/>
        <w:jc w:val="both"/>
        <w:rPr>
          <w:szCs w:val="24"/>
        </w:rPr>
      </w:pPr>
      <w:r w:rsidRPr="00FA17E6">
        <w:rPr>
          <w:szCs w:val="24"/>
        </w:rPr>
        <w:t>защита прав потребителя, сроки годности и состав продуктов питания;</w:t>
      </w:r>
    </w:p>
    <w:p w14:paraId="5D5EF7C1" w14:textId="77777777" w:rsidR="003C2CD6" w:rsidRPr="00FA17E6" w:rsidRDefault="003C2CD6" w:rsidP="00FA17E6">
      <w:pPr>
        <w:pStyle w:val="ConsPlusNormal"/>
        <w:ind w:firstLine="540"/>
        <w:jc w:val="both"/>
        <w:rPr>
          <w:szCs w:val="24"/>
        </w:rPr>
      </w:pPr>
      <w:r w:rsidRPr="00FA17E6">
        <w:rPr>
          <w:szCs w:val="24"/>
        </w:rPr>
        <w:t>бытовые отравления и причины их возникновения;</w:t>
      </w:r>
    </w:p>
    <w:p w14:paraId="1F5393D6" w14:textId="77777777" w:rsidR="003C2CD6" w:rsidRPr="00FA17E6" w:rsidRDefault="003C2CD6" w:rsidP="00FA17E6">
      <w:pPr>
        <w:pStyle w:val="ConsPlusNormal"/>
        <w:ind w:firstLine="540"/>
        <w:jc w:val="both"/>
        <w:rPr>
          <w:szCs w:val="24"/>
        </w:rPr>
      </w:pPr>
      <w:r w:rsidRPr="00FA17E6">
        <w:rPr>
          <w:szCs w:val="24"/>
        </w:rPr>
        <w:t>признаки отравления, приемы и правила оказания первой помощи;</w:t>
      </w:r>
    </w:p>
    <w:p w14:paraId="645B41B8" w14:textId="77777777" w:rsidR="003C2CD6" w:rsidRPr="00FA17E6" w:rsidRDefault="003C2CD6" w:rsidP="00FA17E6">
      <w:pPr>
        <w:pStyle w:val="ConsPlusNormal"/>
        <w:ind w:firstLine="540"/>
        <w:jc w:val="both"/>
        <w:rPr>
          <w:szCs w:val="24"/>
        </w:rPr>
      </w:pPr>
      <w:r w:rsidRPr="00FA17E6">
        <w:rPr>
          <w:szCs w:val="24"/>
        </w:rPr>
        <w:t>правила комплектования и хранения домашней аптечки;</w:t>
      </w:r>
    </w:p>
    <w:p w14:paraId="1BF52CE7" w14:textId="77777777" w:rsidR="003C2CD6" w:rsidRPr="00FA17E6" w:rsidRDefault="003C2CD6" w:rsidP="00FA17E6">
      <w:pPr>
        <w:pStyle w:val="ConsPlusNormal"/>
        <w:ind w:firstLine="540"/>
        <w:jc w:val="both"/>
        <w:rPr>
          <w:szCs w:val="24"/>
        </w:rPr>
      </w:pPr>
      <w:r w:rsidRPr="00FA17E6">
        <w:rPr>
          <w:szCs w:val="24"/>
        </w:rPr>
        <w:t>бытовые травмы и правила их предупреждения, приемы и правила оказания первой помощи;</w:t>
      </w:r>
    </w:p>
    <w:p w14:paraId="27C85377" w14:textId="77777777" w:rsidR="003C2CD6" w:rsidRPr="00FA17E6" w:rsidRDefault="003C2CD6" w:rsidP="00FA17E6">
      <w:pPr>
        <w:pStyle w:val="ConsPlusNormal"/>
        <w:ind w:firstLine="540"/>
        <w:jc w:val="both"/>
        <w:rPr>
          <w:szCs w:val="24"/>
        </w:rPr>
      </w:pPr>
      <w:r w:rsidRPr="00FA17E6">
        <w:rPr>
          <w:szCs w:val="24"/>
        </w:rPr>
        <w:lastRenderedPageBreak/>
        <w:t>правила обращения с газовыми и электрическими приборами; приемы и правила оказания первой помощи;</w:t>
      </w:r>
    </w:p>
    <w:p w14:paraId="4B36C2E3" w14:textId="77777777" w:rsidR="003C2CD6" w:rsidRPr="00FA17E6" w:rsidRDefault="003C2CD6" w:rsidP="00FA17E6">
      <w:pPr>
        <w:pStyle w:val="ConsPlusNormal"/>
        <w:ind w:firstLine="540"/>
        <w:jc w:val="both"/>
        <w:rPr>
          <w:szCs w:val="24"/>
        </w:rPr>
      </w:pPr>
      <w:r w:rsidRPr="00FA17E6">
        <w:rPr>
          <w:szCs w:val="24"/>
        </w:rPr>
        <w:t>правила поведения в подъезде и лифте, а также при входе и выходе из них;</w:t>
      </w:r>
    </w:p>
    <w:p w14:paraId="0EDF6352" w14:textId="77777777" w:rsidR="003C2CD6" w:rsidRPr="00FA17E6" w:rsidRDefault="003C2CD6" w:rsidP="00FA17E6">
      <w:pPr>
        <w:pStyle w:val="ConsPlusNormal"/>
        <w:ind w:firstLine="540"/>
        <w:jc w:val="both"/>
        <w:rPr>
          <w:szCs w:val="24"/>
        </w:rPr>
      </w:pPr>
      <w:r w:rsidRPr="00FA17E6">
        <w:rPr>
          <w:szCs w:val="24"/>
        </w:rPr>
        <w:t>пожар и факторы его развития;</w:t>
      </w:r>
    </w:p>
    <w:p w14:paraId="2AF20700" w14:textId="77777777" w:rsidR="003C2CD6" w:rsidRPr="00FA17E6" w:rsidRDefault="003C2CD6" w:rsidP="00FA17E6">
      <w:pPr>
        <w:pStyle w:val="ConsPlusNormal"/>
        <w:ind w:firstLine="540"/>
        <w:jc w:val="both"/>
        <w:rPr>
          <w:szCs w:val="24"/>
        </w:rPr>
      </w:pPr>
      <w:r w:rsidRPr="00FA17E6">
        <w:rPr>
          <w:szCs w:val="24"/>
        </w:rPr>
        <w:t>условия и причины возникновения пожаров, их возможные последствия, приемы и правила оказания первой помощи;</w:t>
      </w:r>
    </w:p>
    <w:p w14:paraId="2203460C" w14:textId="77777777" w:rsidR="003C2CD6" w:rsidRPr="00FA17E6" w:rsidRDefault="003C2CD6" w:rsidP="00FA17E6">
      <w:pPr>
        <w:pStyle w:val="ConsPlusNormal"/>
        <w:ind w:firstLine="540"/>
        <w:jc w:val="both"/>
        <w:rPr>
          <w:szCs w:val="24"/>
        </w:rPr>
      </w:pPr>
      <w:r w:rsidRPr="00FA17E6">
        <w:rPr>
          <w:szCs w:val="24"/>
        </w:rPr>
        <w:t>первичные средства пожаротушения;</w:t>
      </w:r>
    </w:p>
    <w:p w14:paraId="72A2F2ED" w14:textId="77777777" w:rsidR="003C2CD6" w:rsidRPr="00FA17E6" w:rsidRDefault="003C2CD6" w:rsidP="00FA17E6">
      <w:pPr>
        <w:pStyle w:val="ConsPlusNormal"/>
        <w:ind w:firstLine="540"/>
        <w:jc w:val="both"/>
        <w:rPr>
          <w:szCs w:val="24"/>
        </w:rPr>
      </w:pPr>
      <w:r w:rsidRPr="00FA17E6">
        <w:rPr>
          <w:szCs w:val="24"/>
        </w:rPr>
        <w:t>правила вызова экстренных служб и порядок взаимодействия с ними, ответственность за ложные сообщения;</w:t>
      </w:r>
    </w:p>
    <w:p w14:paraId="704E739E" w14:textId="77777777" w:rsidR="003C2CD6" w:rsidRPr="00FA17E6" w:rsidRDefault="003C2CD6" w:rsidP="00FA17E6">
      <w:pPr>
        <w:pStyle w:val="ConsPlusNormal"/>
        <w:ind w:firstLine="540"/>
        <w:jc w:val="both"/>
        <w:rPr>
          <w:szCs w:val="24"/>
        </w:rPr>
      </w:pPr>
      <w:r w:rsidRPr="00FA17E6">
        <w:rPr>
          <w:szCs w:val="24"/>
        </w:rPr>
        <w:t>права, обязанности и ответственность граждан в области пожарной безопасности;</w:t>
      </w:r>
    </w:p>
    <w:p w14:paraId="0CB6689E" w14:textId="77777777" w:rsidR="003C2CD6" w:rsidRPr="00FA17E6" w:rsidRDefault="003C2CD6" w:rsidP="00FA17E6">
      <w:pPr>
        <w:pStyle w:val="ConsPlusNormal"/>
        <w:ind w:firstLine="540"/>
        <w:jc w:val="both"/>
        <w:rPr>
          <w:szCs w:val="24"/>
        </w:rPr>
      </w:pPr>
      <w:r w:rsidRPr="00FA17E6">
        <w:rPr>
          <w:szCs w:val="24"/>
        </w:rPr>
        <w:t>ситуации криминогенного характера,</w:t>
      </w:r>
    </w:p>
    <w:p w14:paraId="4CD81E62" w14:textId="77777777" w:rsidR="003C2CD6" w:rsidRPr="00FA17E6" w:rsidRDefault="003C2CD6" w:rsidP="00FA17E6">
      <w:pPr>
        <w:pStyle w:val="ConsPlusNormal"/>
        <w:ind w:firstLine="540"/>
        <w:jc w:val="both"/>
        <w:rPr>
          <w:szCs w:val="24"/>
        </w:rPr>
      </w:pPr>
      <w:r w:rsidRPr="00FA17E6">
        <w:rPr>
          <w:szCs w:val="24"/>
        </w:rPr>
        <w:t>правила поведения с малознакомыми людьми;</w:t>
      </w:r>
    </w:p>
    <w:p w14:paraId="1A127D28" w14:textId="77777777" w:rsidR="003C2CD6" w:rsidRPr="00FA17E6" w:rsidRDefault="003C2CD6" w:rsidP="00FA17E6">
      <w:pPr>
        <w:pStyle w:val="ConsPlusNormal"/>
        <w:ind w:firstLine="540"/>
        <w:jc w:val="both"/>
        <w:rPr>
          <w:szCs w:val="24"/>
        </w:rPr>
      </w:pPr>
      <w:r w:rsidRPr="00FA17E6">
        <w:rPr>
          <w:szCs w:val="24"/>
        </w:rPr>
        <w:t>меры по предотвращению проникновения злоумышленников в дом, правила поведения при попытке проникновения в дом посторонних;</w:t>
      </w:r>
    </w:p>
    <w:p w14:paraId="52581C0E" w14:textId="77777777" w:rsidR="003C2CD6" w:rsidRPr="00FA17E6" w:rsidRDefault="003C2CD6" w:rsidP="00FA17E6">
      <w:pPr>
        <w:pStyle w:val="ConsPlusNormal"/>
        <w:ind w:firstLine="540"/>
        <w:jc w:val="both"/>
        <w:rPr>
          <w:szCs w:val="24"/>
        </w:rPr>
      </w:pPr>
      <w:r w:rsidRPr="00FA17E6">
        <w:rPr>
          <w:szCs w:val="24"/>
        </w:rPr>
        <w:t>классификация аварийных ситуаций на коммунальных системах жизнеобеспечения;</w:t>
      </w:r>
    </w:p>
    <w:p w14:paraId="19392B97" w14:textId="77777777" w:rsidR="003C2CD6" w:rsidRPr="00FA17E6" w:rsidRDefault="003C2CD6" w:rsidP="00FA17E6">
      <w:pPr>
        <w:pStyle w:val="ConsPlusNormal"/>
        <w:ind w:firstLine="540"/>
        <w:jc w:val="both"/>
        <w:rPr>
          <w:szCs w:val="24"/>
        </w:rPr>
      </w:pPr>
      <w:r w:rsidRPr="00FA17E6">
        <w:rPr>
          <w:szCs w:val="24"/>
        </w:rPr>
        <w:t>правила предупреждения возможных аварий на коммунальных системах, порядок действий при авариях на коммунальных системах.</w:t>
      </w:r>
    </w:p>
    <w:p w14:paraId="414A05EA" w14:textId="77777777" w:rsidR="003C2CD6" w:rsidRPr="00FA17E6" w:rsidRDefault="003C2CD6" w:rsidP="00FA17E6">
      <w:pPr>
        <w:pStyle w:val="ConsPlusNormal"/>
        <w:ind w:firstLine="540"/>
        <w:jc w:val="both"/>
        <w:rPr>
          <w:szCs w:val="24"/>
        </w:rPr>
      </w:pPr>
      <w:r w:rsidRPr="00FA17E6">
        <w:rPr>
          <w:szCs w:val="24"/>
        </w:rPr>
        <w:t>16.3.5. Модуль N 5 "Безопасность на транспорте":</w:t>
      </w:r>
    </w:p>
    <w:p w14:paraId="4FD1B57A" w14:textId="77777777" w:rsidR="003C2CD6" w:rsidRPr="00FA17E6" w:rsidRDefault="003C2CD6" w:rsidP="00FA17E6">
      <w:pPr>
        <w:pStyle w:val="ConsPlusNormal"/>
        <w:ind w:firstLine="540"/>
        <w:jc w:val="both"/>
        <w:rPr>
          <w:szCs w:val="24"/>
        </w:rPr>
      </w:pPr>
      <w:r w:rsidRPr="00FA17E6">
        <w:rPr>
          <w:szCs w:val="24"/>
        </w:rPr>
        <w:t>правила дорожного движения и их значение;</w:t>
      </w:r>
    </w:p>
    <w:p w14:paraId="3B2BF07F" w14:textId="77777777" w:rsidR="003C2CD6" w:rsidRPr="00FA17E6" w:rsidRDefault="003C2CD6" w:rsidP="00FA17E6">
      <w:pPr>
        <w:pStyle w:val="ConsPlusNormal"/>
        <w:ind w:firstLine="540"/>
        <w:jc w:val="both"/>
        <w:rPr>
          <w:szCs w:val="24"/>
        </w:rPr>
      </w:pPr>
      <w:r w:rsidRPr="00FA17E6">
        <w:rPr>
          <w:szCs w:val="24"/>
        </w:rPr>
        <w:t>условия обеспечения безопасности участников дорожного движения;</w:t>
      </w:r>
    </w:p>
    <w:p w14:paraId="1FB6168C" w14:textId="77777777" w:rsidR="003C2CD6" w:rsidRPr="00FA17E6" w:rsidRDefault="003C2CD6" w:rsidP="00FA17E6">
      <w:pPr>
        <w:pStyle w:val="ConsPlusNormal"/>
        <w:ind w:firstLine="540"/>
        <w:jc w:val="both"/>
        <w:rPr>
          <w:szCs w:val="24"/>
        </w:rPr>
      </w:pPr>
      <w:r w:rsidRPr="00FA17E6">
        <w:rPr>
          <w:szCs w:val="24"/>
        </w:rPr>
        <w:t>правила дорожного движения и дорожные знаки для пешеходов;</w:t>
      </w:r>
    </w:p>
    <w:p w14:paraId="278BCD9B" w14:textId="77777777" w:rsidR="003C2CD6" w:rsidRPr="00FA17E6" w:rsidRDefault="003C2CD6" w:rsidP="00FA17E6">
      <w:pPr>
        <w:pStyle w:val="ConsPlusNormal"/>
        <w:ind w:firstLine="540"/>
        <w:jc w:val="both"/>
        <w:rPr>
          <w:szCs w:val="24"/>
        </w:rPr>
      </w:pPr>
      <w:r w:rsidRPr="00FA17E6">
        <w:rPr>
          <w:szCs w:val="24"/>
        </w:rPr>
        <w:t>"дорожные ловушки" и правила их предупреждения; световозвращающие элементы и правила их применения;</w:t>
      </w:r>
    </w:p>
    <w:p w14:paraId="395B777E" w14:textId="77777777" w:rsidR="003C2CD6" w:rsidRPr="00FA17E6" w:rsidRDefault="003C2CD6" w:rsidP="00FA17E6">
      <w:pPr>
        <w:pStyle w:val="ConsPlusNormal"/>
        <w:ind w:firstLine="540"/>
        <w:jc w:val="both"/>
        <w:rPr>
          <w:szCs w:val="24"/>
        </w:rPr>
      </w:pPr>
      <w:r w:rsidRPr="00FA17E6">
        <w:rPr>
          <w:szCs w:val="24"/>
        </w:rPr>
        <w:t>правила дорожного движения для пассажиров;</w:t>
      </w:r>
    </w:p>
    <w:p w14:paraId="050401DB" w14:textId="77777777" w:rsidR="003C2CD6" w:rsidRPr="00FA17E6" w:rsidRDefault="003C2CD6" w:rsidP="00FA17E6">
      <w:pPr>
        <w:pStyle w:val="ConsPlusNormal"/>
        <w:ind w:firstLine="540"/>
        <w:jc w:val="both"/>
        <w:rPr>
          <w:szCs w:val="24"/>
        </w:rPr>
      </w:pPr>
      <w:r w:rsidRPr="00FA17E6">
        <w:rPr>
          <w:szCs w:val="24"/>
        </w:rPr>
        <w:t>обязанности пассажиров маршрутных транспортных средств, ремень безопасности и правила его применения;</w:t>
      </w:r>
    </w:p>
    <w:p w14:paraId="05C7E350" w14:textId="77777777" w:rsidR="003C2CD6" w:rsidRPr="00FA17E6" w:rsidRDefault="003C2CD6" w:rsidP="00FA17E6">
      <w:pPr>
        <w:pStyle w:val="ConsPlusNormal"/>
        <w:ind w:firstLine="540"/>
        <w:jc w:val="both"/>
        <w:rPr>
          <w:szCs w:val="24"/>
        </w:rPr>
      </w:pPr>
      <w:r w:rsidRPr="00FA17E6">
        <w:rPr>
          <w:szCs w:val="24"/>
        </w:rPr>
        <w:t>порядок действий пассажиров в маршрутных транспортных средствах при опасных и чрезвычайных ситуациях;</w:t>
      </w:r>
    </w:p>
    <w:p w14:paraId="606822BE" w14:textId="77777777" w:rsidR="003C2CD6" w:rsidRPr="00FA17E6" w:rsidRDefault="003C2CD6" w:rsidP="00FA17E6">
      <w:pPr>
        <w:pStyle w:val="ConsPlusNormal"/>
        <w:ind w:firstLine="540"/>
        <w:jc w:val="both"/>
        <w:rPr>
          <w:szCs w:val="24"/>
        </w:rPr>
      </w:pPr>
      <w:r w:rsidRPr="00FA17E6">
        <w:rPr>
          <w:szCs w:val="24"/>
        </w:rPr>
        <w:t>правила поведения пассажира мотоцикла;</w:t>
      </w:r>
    </w:p>
    <w:p w14:paraId="1609B316" w14:textId="77777777" w:rsidR="003C2CD6" w:rsidRPr="00FA17E6" w:rsidRDefault="003C2CD6" w:rsidP="00FA17E6">
      <w:pPr>
        <w:pStyle w:val="ConsPlusNormal"/>
        <w:ind w:firstLine="540"/>
        <w:jc w:val="both"/>
        <w:rPr>
          <w:szCs w:val="24"/>
        </w:rPr>
      </w:pPr>
      <w:r w:rsidRPr="00FA17E6">
        <w:rPr>
          <w:szCs w:val="24"/>
        </w:rPr>
        <w:t>правила дорожного движения для водителя велосипеда, мопеда и иных средств индивидуальной мобильности;</w:t>
      </w:r>
    </w:p>
    <w:p w14:paraId="0D28013A" w14:textId="77777777" w:rsidR="003C2CD6" w:rsidRPr="00FA17E6" w:rsidRDefault="003C2CD6" w:rsidP="00FA17E6">
      <w:pPr>
        <w:pStyle w:val="ConsPlusNormal"/>
        <w:ind w:firstLine="540"/>
        <w:jc w:val="both"/>
        <w:rPr>
          <w:szCs w:val="24"/>
        </w:rPr>
      </w:pPr>
      <w:r w:rsidRPr="00FA17E6">
        <w:rPr>
          <w:szCs w:val="24"/>
        </w:rPr>
        <w:t>дорожные знаки для водителя велосипеда, сигналы велосипедиста;</w:t>
      </w:r>
    </w:p>
    <w:p w14:paraId="52C3C451" w14:textId="77777777" w:rsidR="003C2CD6" w:rsidRPr="00FA17E6" w:rsidRDefault="003C2CD6" w:rsidP="00FA17E6">
      <w:pPr>
        <w:pStyle w:val="ConsPlusNormal"/>
        <w:ind w:firstLine="540"/>
        <w:jc w:val="both"/>
        <w:rPr>
          <w:szCs w:val="24"/>
        </w:rPr>
      </w:pPr>
      <w:r w:rsidRPr="00FA17E6">
        <w:rPr>
          <w:szCs w:val="24"/>
        </w:rPr>
        <w:t>правила подготовки велосипеда к пользованию;</w:t>
      </w:r>
    </w:p>
    <w:p w14:paraId="3B4F44BF" w14:textId="77777777" w:rsidR="003C2CD6" w:rsidRPr="00FA17E6" w:rsidRDefault="003C2CD6" w:rsidP="00FA17E6">
      <w:pPr>
        <w:pStyle w:val="ConsPlusNormal"/>
        <w:ind w:firstLine="540"/>
        <w:jc w:val="both"/>
        <w:rPr>
          <w:szCs w:val="24"/>
        </w:rPr>
      </w:pPr>
      <w:r w:rsidRPr="00FA17E6">
        <w:rPr>
          <w:szCs w:val="24"/>
        </w:rPr>
        <w:t>дорожно-транспортные происшествия и причины их возникновения;</w:t>
      </w:r>
    </w:p>
    <w:p w14:paraId="6B0D2DBF" w14:textId="77777777" w:rsidR="003C2CD6" w:rsidRPr="00FA17E6" w:rsidRDefault="003C2CD6" w:rsidP="00FA17E6">
      <w:pPr>
        <w:pStyle w:val="ConsPlusNormal"/>
        <w:ind w:firstLine="540"/>
        <w:jc w:val="both"/>
        <w:rPr>
          <w:szCs w:val="24"/>
        </w:rPr>
      </w:pPr>
      <w:r w:rsidRPr="00FA17E6">
        <w:rPr>
          <w:szCs w:val="24"/>
        </w:rPr>
        <w:t>основные факторы риска возникновения дорожно-транспортных происшествий;</w:t>
      </w:r>
    </w:p>
    <w:p w14:paraId="73A0FAD6" w14:textId="77777777" w:rsidR="003C2CD6" w:rsidRPr="00FA17E6" w:rsidRDefault="003C2CD6" w:rsidP="00FA17E6">
      <w:pPr>
        <w:pStyle w:val="ConsPlusNormal"/>
        <w:ind w:firstLine="540"/>
        <w:jc w:val="both"/>
        <w:rPr>
          <w:szCs w:val="24"/>
        </w:rPr>
      </w:pPr>
      <w:r w:rsidRPr="00FA17E6">
        <w:rPr>
          <w:szCs w:val="24"/>
        </w:rPr>
        <w:t>порядок действий очевидца дорожно-транспортного происшествия;</w:t>
      </w:r>
    </w:p>
    <w:p w14:paraId="01C3C6BA" w14:textId="77777777" w:rsidR="003C2CD6" w:rsidRPr="00FA17E6" w:rsidRDefault="003C2CD6" w:rsidP="00FA17E6">
      <w:pPr>
        <w:pStyle w:val="ConsPlusNormal"/>
        <w:ind w:firstLine="540"/>
        <w:jc w:val="both"/>
        <w:rPr>
          <w:szCs w:val="24"/>
        </w:rPr>
      </w:pPr>
      <w:r w:rsidRPr="00FA17E6">
        <w:rPr>
          <w:szCs w:val="24"/>
        </w:rPr>
        <w:t>порядок действий при пожаре на транспорте;</w:t>
      </w:r>
    </w:p>
    <w:p w14:paraId="4EAB7F19" w14:textId="77777777" w:rsidR="003C2CD6" w:rsidRPr="00FA17E6" w:rsidRDefault="003C2CD6" w:rsidP="00FA17E6">
      <w:pPr>
        <w:pStyle w:val="ConsPlusNormal"/>
        <w:ind w:firstLine="540"/>
        <w:jc w:val="both"/>
        <w:rPr>
          <w:szCs w:val="24"/>
        </w:rPr>
      </w:pPr>
      <w:r w:rsidRPr="00FA17E6">
        <w:rPr>
          <w:szCs w:val="24"/>
        </w:rPr>
        <w:t>особенности различных видов транспорта (внеуличного, железнодорожного, водного, воздушного);</w:t>
      </w:r>
    </w:p>
    <w:p w14:paraId="2437BE66" w14:textId="77777777" w:rsidR="003C2CD6" w:rsidRPr="00FA17E6" w:rsidRDefault="003C2CD6" w:rsidP="00FA17E6">
      <w:pPr>
        <w:pStyle w:val="ConsPlusNormal"/>
        <w:ind w:firstLine="540"/>
        <w:jc w:val="both"/>
        <w:rPr>
          <w:szCs w:val="24"/>
        </w:rPr>
      </w:pPr>
      <w:r w:rsidRPr="00FA17E6">
        <w:rPr>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9901125" w14:textId="77777777" w:rsidR="003C2CD6" w:rsidRPr="00FA17E6" w:rsidRDefault="003C2CD6" w:rsidP="00FA17E6">
      <w:pPr>
        <w:pStyle w:val="ConsPlusNormal"/>
        <w:ind w:firstLine="540"/>
        <w:jc w:val="both"/>
        <w:rPr>
          <w:szCs w:val="24"/>
        </w:rPr>
      </w:pPr>
      <w:r w:rsidRPr="00FA17E6">
        <w:rPr>
          <w:szCs w:val="24"/>
        </w:rPr>
        <w:t>приемы и правила оказания первой помощи при различных травмах в результате чрезвычайных ситуаций на транспорте.</w:t>
      </w:r>
    </w:p>
    <w:p w14:paraId="76EE73DB" w14:textId="77777777" w:rsidR="003C2CD6" w:rsidRPr="00FA17E6" w:rsidRDefault="003C2CD6" w:rsidP="00FA17E6">
      <w:pPr>
        <w:pStyle w:val="ConsPlusNormal"/>
        <w:ind w:firstLine="540"/>
        <w:jc w:val="both"/>
        <w:rPr>
          <w:szCs w:val="24"/>
        </w:rPr>
      </w:pPr>
      <w:r w:rsidRPr="00FA17E6">
        <w:rPr>
          <w:szCs w:val="24"/>
        </w:rPr>
        <w:t>16.3.6. Модуль N 6 "Безопасность в общественных местах":</w:t>
      </w:r>
    </w:p>
    <w:p w14:paraId="34DF9A56" w14:textId="77777777" w:rsidR="003C2CD6" w:rsidRPr="00FA17E6" w:rsidRDefault="003C2CD6" w:rsidP="00FA17E6">
      <w:pPr>
        <w:pStyle w:val="ConsPlusNormal"/>
        <w:ind w:firstLine="540"/>
        <w:jc w:val="both"/>
        <w:rPr>
          <w:szCs w:val="24"/>
        </w:rPr>
      </w:pPr>
      <w:r w:rsidRPr="00FA17E6">
        <w:rPr>
          <w:szCs w:val="24"/>
        </w:rPr>
        <w:t>общественные места и их характеристики, потенциальные источники опасности в общественных местах;</w:t>
      </w:r>
    </w:p>
    <w:p w14:paraId="01309FCD" w14:textId="77777777" w:rsidR="003C2CD6" w:rsidRPr="00FA17E6" w:rsidRDefault="003C2CD6" w:rsidP="00FA17E6">
      <w:pPr>
        <w:pStyle w:val="ConsPlusNormal"/>
        <w:ind w:firstLine="540"/>
        <w:jc w:val="both"/>
        <w:rPr>
          <w:szCs w:val="24"/>
        </w:rPr>
      </w:pPr>
      <w:r w:rsidRPr="00FA17E6">
        <w:rPr>
          <w:szCs w:val="24"/>
        </w:rPr>
        <w:t>правила вызова экстренных служб и порядок взаимодействия с ними;</w:t>
      </w:r>
    </w:p>
    <w:p w14:paraId="416F24AF" w14:textId="77777777" w:rsidR="003C2CD6" w:rsidRPr="00FA17E6" w:rsidRDefault="003C2CD6" w:rsidP="00FA17E6">
      <w:pPr>
        <w:pStyle w:val="ConsPlusNormal"/>
        <w:ind w:firstLine="540"/>
        <w:jc w:val="both"/>
        <w:rPr>
          <w:szCs w:val="24"/>
        </w:rPr>
      </w:pPr>
      <w:r w:rsidRPr="00FA17E6">
        <w:rPr>
          <w:szCs w:val="24"/>
        </w:rPr>
        <w:t>массовые мероприятия и правила подготовки к ним;</w:t>
      </w:r>
    </w:p>
    <w:p w14:paraId="5FDF23AB" w14:textId="77777777" w:rsidR="003C2CD6" w:rsidRPr="00FA17E6" w:rsidRDefault="003C2CD6" w:rsidP="00FA17E6">
      <w:pPr>
        <w:pStyle w:val="ConsPlusNormal"/>
        <w:ind w:firstLine="540"/>
        <w:jc w:val="both"/>
        <w:rPr>
          <w:szCs w:val="24"/>
        </w:rPr>
      </w:pPr>
      <w:r w:rsidRPr="00FA17E6">
        <w:rPr>
          <w:szCs w:val="24"/>
        </w:rPr>
        <w:t>порядок действий при беспорядках в местах массового пребывания людей;</w:t>
      </w:r>
    </w:p>
    <w:p w14:paraId="0E68311D" w14:textId="77777777" w:rsidR="003C2CD6" w:rsidRPr="00FA17E6" w:rsidRDefault="003C2CD6" w:rsidP="00FA17E6">
      <w:pPr>
        <w:pStyle w:val="ConsPlusNormal"/>
        <w:ind w:firstLine="540"/>
        <w:jc w:val="both"/>
        <w:rPr>
          <w:szCs w:val="24"/>
        </w:rPr>
      </w:pPr>
      <w:r w:rsidRPr="00FA17E6">
        <w:rPr>
          <w:szCs w:val="24"/>
        </w:rPr>
        <w:t>порядок действий при попадании в толпу и давку;</w:t>
      </w:r>
    </w:p>
    <w:p w14:paraId="4E30DEC8" w14:textId="77777777" w:rsidR="003C2CD6" w:rsidRPr="00FA17E6" w:rsidRDefault="003C2CD6" w:rsidP="00FA17E6">
      <w:pPr>
        <w:pStyle w:val="ConsPlusNormal"/>
        <w:ind w:firstLine="540"/>
        <w:jc w:val="both"/>
        <w:rPr>
          <w:szCs w:val="24"/>
        </w:rPr>
      </w:pPr>
      <w:r w:rsidRPr="00FA17E6">
        <w:rPr>
          <w:szCs w:val="24"/>
        </w:rPr>
        <w:t>порядок действий при обнаружении угрозы возникновения пожара;</w:t>
      </w:r>
    </w:p>
    <w:p w14:paraId="43DF6FCE" w14:textId="77777777" w:rsidR="003C2CD6" w:rsidRPr="00FA17E6" w:rsidRDefault="003C2CD6" w:rsidP="00FA17E6">
      <w:pPr>
        <w:pStyle w:val="ConsPlusNormal"/>
        <w:ind w:firstLine="540"/>
        <w:jc w:val="both"/>
        <w:rPr>
          <w:szCs w:val="24"/>
        </w:rPr>
      </w:pPr>
      <w:r w:rsidRPr="00FA17E6">
        <w:rPr>
          <w:szCs w:val="24"/>
        </w:rPr>
        <w:t>порядок действий при эвакуации из общественных мест и зданий;</w:t>
      </w:r>
    </w:p>
    <w:p w14:paraId="6DD100CF" w14:textId="77777777" w:rsidR="003C2CD6" w:rsidRPr="00FA17E6" w:rsidRDefault="003C2CD6" w:rsidP="00FA17E6">
      <w:pPr>
        <w:pStyle w:val="ConsPlusNormal"/>
        <w:ind w:firstLine="540"/>
        <w:jc w:val="both"/>
        <w:rPr>
          <w:szCs w:val="24"/>
        </w:rPr>
      </w:pPr>
      <w:r w:rsidRPr="00FA17E6">
        <w:rPr>
          <w:szCs w:val="24"/>
        </w:rPr>
        <w:lastRenderedPageBreak/>
        <w:t>опасности криминогенного и антиобщественного характера в общественных местах, порядок действий при их возникновении;</w:t>
      </w:r>
    </w:p>
    <w:p w14:paraId="0618F047" w14:textId="77777777" w:rsidR="003C2CD6" w:rsidRPr="00FA17E6" w:rsidRDefault="003C2CD6" w:rsidP="00FA17E6">
      <w:pPr>
        <w:pStyle w:val="ConsPlusNormal"/>
        <w:ind w:firstLine="540"/>
        <w:jc w:val="both"/>
        <w:rPr>
          <w:szCs w:val="24"/>
        </w:rPr>
      </w:pPr>
      <w:r w:rsidRPr="00FA17E6">
        <w:rPr>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05C676A3" w14:textId="77777777" w:rsidR="003C2CD6" w:rsidRPr="00FA17E6" w:rsidRDefault="003C2CD6" w:rsidP="00FA17E6">
      <w:pPr>
        <w:pStyle w:val="ConsPlusNormal"/>
        <w:ind w:firstLine="540"/>
        <w:jc w:val="both"/>
        <w:rPr>
          <w:szCs w:val="24"/>
        </w:rPr>
      </w:pPr>
      <w:r w:rsidRPr="00FA17E6">
        <w:rPr>
          <w:szCs w:val="24"/>
        </w:rPr>
        <w:t>порядок действий при взаимодействии с правоохранительными органами.</w:t>
      </w:r>
    </w:p>
    <w:p w14:paraId="29C21073" w14:textId="77777777" w:rsidR="003C2CD6" w:rsidRPr="00FA17E6" w:rsidRDefault="003C2CD6" w:rsidP="00FA17E6">
      <w:pPr>
        <w:pStyle w:val="ConsPlusNormal"/>
        <w:ind w:firstLine="540"/>
        <w:jc w:val="both"/>
        <w:rPr>
          <w:szCs w:val="24"/>
        </w:rPr>
      </w:pPr>
      <w:r w:rsidRPr="00FA17E6">
        <w:rPr>
          <w:szCs w:val="24"/>
        </w:rPr>
        <w:t>16.3.7. Модуль N 7 "Безопасность в природной среде":</w:t>
      </w:r>
    </w:p>
    <w:p w14:paraId="14FDDF53" w14:textId="77777777" w:rsidR="003C2CD6" w:rsidRPr="00FA17E6" w:rsidRDefault="003C2CD6" w:rsidP="00FA17E6">
      <w:pPr>
        <w:pStyle w:val="ConsPlusNormal"/>
        <w:ind w:firstLine="540"/>
        <w:jc w:val="both"/>
        <w:rPr>
          <w:szCs w:val="24"/>
        </w:rPr>
      </w:pPr>
      <w:r w:rsidRPr="00FA17E6">
        <w:rPr>
          <w:szCs w:val="24"/>
        </w:rPr>
        <w:t>природные чрезвычайные ситуации и их классификация;</w:t>
      </w:r>
    </w:p>
    <w:p w14:paraId="6A6D3AEE" w14:textId="77777777" w:rsidR="003C2CD6" w:rsidRPr="00FA17E6" w:rsidRDefault="003C2CD6" w:rsidP="00FA17E6">
      <w:pPr>
        <w:pStyle w:val="ConsPlusNormal"/>
        <w:ind w:firstLine="540"/>
        <w:jc w:val="both"/>
        <w:rPr>
          <w:szCs w:val="24"/>
        </w:rPr>
      </w:pPr>
      <w:r w:rsidRPr="00FA17E6">
        <w:rPr>
          <w:szCs w:val="24"/>
        </w:rPr>
        <w:t>опасности в природной среде: дикие животные, змеи, насекомые и паукообразные, ядовитые грибы и растения;</w:t>
      </w:r>
    </w:p>
    <w:p w14:paraId="7B7ABD1C" w14:textId="77777777" w:rsidR="003C2CD6" w:rsidRPr="00FA17E6" w:rsidRDefault="003C2CD6" w:rsidP="00FA17E6">
      <w:pPr>
        <w:pStyle w:val="ConsPlusNormal"/>
        <w:ind w:firstLine="540"/>
        <w:jc w:val="both"/>
        <w:rPr>
          <w:szCs w:val="24"/>
        </w:rPr>
      </w:pPr>
      <w:r w:rsidRPr="00FA17E6">
        <w:rPr>
          <w:szCs w:val="24"/>
        </w:rPr>
        <w:t>автономные условия, их особенности и опасности, правила подготовки к длительному автономному существованию;</w:t>
      </w:r>
    </w:p>
    <w:p w14:paraId="2EB5D6A8" w14:textId="77777777" w:rsidR="003C2CD6" w:rsidRPr="00FA17E6" w:rsidRDefault="003C2CD6" w:rsidP="00FA17E6">
      <w:pPr>
        <w:pStyle w:val="ConsPlusNormal"/>
        <w:ind w:firstLine="540"/>
        <w:jc w:val="both"/>
        <w:rPr>
          <w:szCs w:val="24"/>
        </w:rPr>
      </w:pPr>
      <w:r w:rsidRPr="00FA17E6">
        <w:rPr>
          <w:szCs w:val="24"/>
        </w:rPr>
        <w:t>порядок действий при автономном пребывании в природной среде;</w:t>
      </w:r>
    </w:p>
    <w:p w14:paraId="10F8ABB3" w14:textId="77777777" w:rsidR="003C2CD6" w:rsidRPr="00FA17E6" w:rsidRDefault="003C2CD6" w:rsidP="00FA17E6">
      <w:pPr>
        <w:pStyle w:val="ConsPlusNormal"/>
        <w:ind w:firstLine="540"/>
        <w:jc w:val="both"/>
        <w:rPr>
          <w:szCs w:val="24"/>
        </w:rPr>
      </w:pPr>
      <w:r w:rsidRPr="00FA17E6">
        <w:rPr>
          <w:szCs w:val="24"/>
        </w:rPr>
        <w:t>правила ориентирования на местности, способы подачи сигналов бедствия;</w:t>
      </w:r>
    </w:p>
    <w:p w14:paraId="2EDF9C23" w14:textId="77777777" w:rsidR="003C2CD6" w:rsidRPr="00FA17E6" w:rsidRDefault="003C2CD6" w:rsidP="00FA17E6">
      <w:pPr>
        <w:pStyle w:val="ConsPlusNormal"/>
        <w:ind w:firstLine="540"/>
        <w:jc w:val="both"/>
        <w:rPr>
          <w:szCs w:val="24"/>
        </w:rPr>
      </w:pPr>
      <w:r w:rsidRPr="00FA17E6">
        <w:rPr>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5375C7B3" w14:textId="77777777" w:rsidR="003C2CD6" w:rsidRPr="00FA17E6" w:rsidRDefault="003C2CD6" w:rsidP="00FA17E6">
      <w:pPr>
        <w:pStyle w:val="ConsPlusNormal"/>
        <w:ind w:firstLine="540"/>
        <w:jc w:val="both"/>
        <w:rPr>
          <w:szCs w:val="24"/>
        </w:rPr>
      </w:pPr>
      <w:r w:rsidRPr="00FA17E6">
        <w:rPr>
          <w:szCs w:val="24"/>
        </w:rPr>
        <w:t>правила безопасного поведения в горах;</w:t>
      </w:r>
    </w:p>
    <w:p w14:paraId="687B07D3" w14:textId="77777777" w:rsidR="003C2CD6" w:rsidRPr="00FA17E6" w:rsidRDefault="003C2CD6" w:rsidP="00FA17E6">
      <w:pPr>
        <w:pStyle w:val="ConsPlusNormal"/>
        <w:ind w:firstLine="540"/>
        <w:jc w:val="both"/>
        <w:rPr>
          <w:szCs w:val="24"/>
        </w:rPr>
      </w:pPr>
      <w:r w:rsidRPr="00FA17E6">
        <w:rPr>
          <w:szCs w:val="24"/>
        </w:rPr>
        <w:t>снежные лавины, их характеристики и опасности, порядок действий, необходимый для снижения риска попадания в лавину;</w:t>
      </w:r>
    </w:p>
    <w:p w14:paraId="52E815C6" w14:textId="77777777" w:rsidR="003C2CD6" w:rsidRPr="00FA17E6" w:rsidRDefault="003C2CD6" w:rsidP="00FA17E6">
      <w:pPr>
        <w:pStyle w:val="ConsPlusNormal"/>
        <w:ind w:firstLine="540"/>
        <w:jc w:val="both"/>
        <w:rPr>
          <w:szCs w:val="24"/>
        </w:rPr>
      </w:pPr>
      <w:r w:rsidRPr="00FA17E6">
        <w:rPr>
          <w:szCs w:val="24"/>
        </w:rPr>
        <w:t>камнепады, их характеристики и опасности, порядок действий, необходимых для снижения риска попадания под камнепад;</w:t>
      </w:r>
    </w:p>
    <w:p w14:paraId="2C982AE4" w14:textId="77777777" w:rsidR="003C2CD6" w:rsidRPr="00FA17E6" w:rsidRDefault="003C2CD6" w:rsidP="00FA17E6">
      <w:pPr>
        <w:pStyle w:val="ConsPlusNormal"/>
        <w:ind w:firstLine="540"/>
        <w:jc w:val="both"/>
        <w:rPr>
          <w:szCs w:val="24"/>
        </w:rPr>
      </w:pPr>
      <w:r w:rsidRPr="00FA17E6">
        <w:rPr>
          <w:szCs w:val="24"/>
        </w:rPr>
        <w:t>сели, их характеристики и опасности, порядок действий при попадании в зону селя;</w:t>
      </w:r>
    </w:p>
    <w:p w14:paraId="64B23E20" w14:textId="77777777" w:rsidR="003C2CD6" w:rsidRPr="00FA17E6" w:rsidRDefault="003C2CD6" w:rsidP="00FA17E6">
      <w:pPr>
        <w:pStyle w:val="ConsPlusNormal"/>
        <w:ind w:firstLine="540"/>
        <w:jc w:val="both"/>
        <w:rPr>
          <w:szCs w:val="24"/>
        </w:rPr>
      </w:pPr>
      <w:r w:rsidRPr="00FA17E6">
        <w:rPr>
          <w:szCs w:val="24"/>
        </w:rPr>
        <w:t>оползни, их характеристики и опасности, порядок действий при начале оползня;</w:t>
      </w:r>
    </w:p>
    <w:p w14:paraId="25062E8A" w14:textId="77777777" w:rsidR="003C2CD6" w:rsidRPr="00FA17E6" w:rsidRDefault="003C2CD6" w:rsidP="00FA17E6">
      <w:pPr>
        <w:pStyle w:val="ConsPlusNormal"/>
        <w:ind w:firstLine="540"/>
        <w:jc w:val="both"/>
        <w:rPr>
          <w:szCs w:val="24"/>
        </w:rPr>
      </w:pPr>
      <w:r w:rsidRPr="00FA17E6">
        <w:rPr>
          <w:szCs w:val="24"/>
        </w:rPr>
        <w:t>общие правила безопасного поведения на водоемах, правила купания на оборудованных и необорудованных пляжах;</w:t>
      </w:r>
    </w:p>
    <w:p w14:paraId="79342099" w14:textId="77777777" w:rsidR="003C2CD6" w:rsidRPr="00FA17E6" w:rsidRDefault="003C2CD6" w:rsidP="00FA17E6">
      <w:pPr>
        <w:pStyle w:val="ConsPlusNormal"/>
        <w:ind w:firstLine="540"/>
        <w:jc w:val="both"/>
        <w:rPr>
          <w:szCs w:val="24"/>
        </w:rPr>
      </w:pPr>
      <w:r w:rsidRPr="00FA17E6">
        <w:rPr>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5FD37DD3" w14:textId="77777777" w:rsidR="003C2CD6" w:rsidRPr="00FA17E6" w:rsidRDefault="003C2CD6" w:rsidP="00FA17E6">
      <w:pPr>
        <w:pStyle w:val="ConsPlusNormal"/>
        <w:ind w:firstLine="540"/>
        <w:jc w:val="both"/>
        <w:rPr>
          <w:szCs w:val="24"/>
        </w:rPr>
      </w:pPr>
      <w:r w:rsidRPr="00FA17E6">
        <w:rPr>
          <w:szCs w:val="24"/>
        </w:rPr>
        <w:t>наводнения, их характеристики и опасности, порядок действий при наводнении;</w:t>
      </w:r>
    </w:p>
    <w:p w14:paraId="4F8EE563" w14:textId="77777777" w:rsidR="003C2CD6" w:rsidRPr="00FA17E6" w:rsidRDefault="003C2CD6" w:rsidP="00FA17E6">
      <w:pPr>
        <w:pStyle w:val="ConsPlusNormal"/>
        <w:ind w:firstLine="540"/>
        <w:jc w:val="both"/>
        <w:rPr>
          <w:szCs w:val="24"/>
        </w:rPr>
      </w:pPr>
      <w:r w:rsidRPr="00FA17E6">
        <w:rPr>
          <w:szCs w:val="24"/>
        </w:rPr>
        <w:t>цунами, их характеристики и опасности, порядок действий при нахождении в зоне цунами;</w:t>
      </w:r>
    </w:p>
    <w:p w14:paraId="3802E9B9" w14:textId="77777777" w:rsidR="003C2CD6" w:rsidRPr="00FA17E6" w:rsidRDefault="003C2CD6" w:rsidP="00FA17E6">
      <w:pPr>
        <w:pStyle w:val="ConsPlusNormal"/>
        <w:ind w:firstLine="540"/>
        <w:jc w:val="both"/>
        <w:rPr>
          <w:szCs w:val="24"/>
        </w:rPr>
      </w:pPr>
      <w:r w:rsidRPr="00FA17E6">
        <w:rPr>
          <w:szCs w:val="24"/>
        </w:rPr>
        <w:t>ураганы, смерчи, их характеристики и опасности, порядок действий при ураганах, бурях и смерчах;</w:t>
      </w:r>
    </w:p>
    <w:p w14:paraId="62CD211E" w14:textId="77777777" w:rsidR="003C2CD6" w:rsidRPr="00FA17E6" w:rsidRDefault="003C2CD6" w:rsidP="00FA17E6">
      <w:pPr>
        <w:pStyle w:val="ConsPlusNormal"/>
        <w:ind w:firstLine="540"/>
        <w:jc w:val="both"/>
        <w:rPr>
          <w:szCs w:val="24"/>
        </w:rPr>
      </w:pPr>
      <w:r w:rsidRPr="00FA17E6">
        <w:rPr>
          <w:szCs w:val="24"/>
        </w:rPr>
        <w:t>грозы, их характеристики и опасности, порядок действий при попадании в грозу;</w:t>
      </w:r>
    </w:p>
    <w:p w14:paraId="727C5D9A" w14:textId="77777777" w:rsidR="003C2CD6" w:rsidRPr="00FA17E6" w:rsidRDefault="003C2CD6" w:rsidP="00FA17E6">
      <w:pPr>
        <w:pStyle w:val="ConsPlusNormal"/>
        <w:ind w:firstLine="540"/>
        <w:jc w:val="both"/>
        <w:rPr>
          <w:szCs w:val="24"/>
        </w:rPr>
      </w:pPr>
      <w:r w:rsidRPr="00FA17E6">
        <w:rPr>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81FD7C1" w14:textId="77777777" w:rsidR="003C2CD6" w:rsidRPr="00FA17E6" w:rsidRDefault="003C2CD6" w:rsidP="00FA17E6">
      <w:pPr>
        <w:pStyle w:val="ConsPlusNormal"/>
        <w:ind w:firstLine="540"/>
        <w:jc w:val="both"/>
        <w:rPr>
          <w:szCs w:val="24"/>
        </w:rPr>
      </w:pPr>
      <w:r w:rsidRPr="00FA17E6">
        <w:rPr>
          <w:szCs w:val="24"/>
        </w:rPr>
        <w:t>смысл понятий "экология" и "экологическая культура", значение экологии для устойчивого развития общества;</w:t>
      </w:r>
    </w:p>
    <w:p w14:paraId="68A4D5DC" w14:textId="77777777" w:rsidR="003C2CD6" w:rsidRPr="00FA17E6" w:rsidRDefault="003C2CD6" w:rsidP="00FA17E6">
      <w:pPr>
        <w:pStyle w:val="ConsPlusNormal"/>
        <w:ind w:firstLine="540"/>
        <w:jc w:val="both"/>
        <w:rPr>
          <w:szCs w:val="24"/>
        </w:rPr>
      </w:pPr>
      <w:r w:rsidRPr="00FA17E6">
        <w:rPr>
          <w:szCs w:val="24"/>
        </w:rPr>
        <w:t>правила безопасного поведения при неблагоприятной экологической обстановке (загрязнении атмосферы).</w:t>
      </w:r>
    </w:p>
    <w:p w14:paraId="16AD5575" w14:textId="77777777" w:rsidR="003C2CD6" w:rsidRPr="00FA17E6" w:rsidRDefault="003C2CD6" w:rsidP="00FA17E6">
      <w:pPr>
        <w:pStyle w:val="ConsPlusNormal"/>
        <w:ind w:firstLine="540"/>
        <w:jc w:val="both"/>
        <w:rPr>
          <w:szCs w:val="24"/>
        </w:rPr>
      </w:pPr>
      <w:r w:rsidRPr="00FA17E6">
        <w:rPr>
          <w:szCs w:val="24"/>
        </w:rPr>
        <w:t>16.3.8. Модуль N 8 "Основы медицинских знаний. Оказание первой помощи":</w:t>
      </w:r>
    </w:p>
    <w:p w14:paraId="12B418A3" w14:textId="77777777" w:rsidR="003C2CD6" w:rsidRPr="00FA17E6" w:rsidRDefault="003C2CD6" w:rsidP="00FA17E6">
      <w:pPr>
        <w:pStyle w:val="ConsPlusNormal"/>
        <w:ind w:firstLine="540"/>
        <w:jc w:val="both"/>
        <w:rPr>
          <w:szCs w:val="24"/>
        </w:rPr>
      </w:pPr>
      <w:r w:rsidRPr="00FA17E6">
        <w:rPr>
          <w:szCs w:val="24"/>
        </w:rPr>
        <w:t>смысл понятий "здоровье" и "здоровый образ жизни", их содержание и значение для человека;</w:t>
      </w:r>
    </w:p>
    <w:p w14:paraId="2221E25C" w14:textId="77777777" w:rsidR="003C2CD6" w:rsidRPr="00FA17E6" w:rsidRDefault="003C2CD6" w:rsidP="00FA17E6">
      <w:pPr>
        <w:pStyle w:val="ConsPlusNormal"/>
        <w:ind w:firstLine="540"/>
        <w:jc w:val="both"/>
        <w:rPr>
          <w:szCs w:val="24"/>
        </w:rPr>
      </w:pPr>
      <w:r w:rsidRPr="00FA17E6">
        <w:rPr>
          <w:szCs w:val="24"/>
        </w:rPr>
        <w:t>факторы, влияющие на здоровье человека, опасность вредных привычек;</w:t>
      </w:r>
    </w:p>
    <w:p w14:paraId="08F59F4B" w14:textId="77777777" w:rsidR="003C2CD6" w:rsidRPr="00FA17E6" w:rsidRDefault="003C2CD6" w:rsidP="00FA17E6">
      <w:pPr>
        <w:pStyle w:val="ConsPlusNormal"/>
        <w:ind w:firstLine="540"/>
        <w:jc w:val="both"/>
        <w:rPr>
          <w:szCs w:val="24"/>
        </w:rPr>
      </w:pPr>
      <w:r w:rsidRPr="00FA17E6">
        <w:rPr>
          <w:szCs w:val="24"/>
        </w:rPr>
        <w:t>элементы здорового образа жизни, ответственность за сохранение здоровья;</w:t>
      </w:r>
    </w:p>
    <w:p w14:paraId="51ECB8BE" w14:textId="77777777" w:rsidR="003C2CD6" w:rsidRPr="00FA17E6" w:rsidRDefault="003C2CD6" w:rsidP="00FA17E6">
      <w:pPr>
        <w:pStyle w:val="ConsPlusNormal"/>
        <w:ind w:firstLine="540"/>
        <w:jc w:val="both"/>
        <w:rPr>
          <w:szCs w:val="24"/>
        </w:rPr>
      </w:pPr>
      <w:r w:rsidRPr="00FA17E6">
        <w:rPr>
          <w:szCs w:val="24"/>
        </w:rPr>
        <w:t>понятие "инфекционные заболевания", причины их возникновения;</w:t>
      </w:r>
    </w:p>
    <w:p w14:paraId="01782938" w14:textId="77777777" w:rsidR="003C2CD6" w:rsidRPr="00FA17E6" w:rsidRDefault="003C2CD6" w:rsidP="00FA17E6">
      <w:pPr>
        <w:pStyle w:val="ConsPlusNormal"/>
        <w:ind w:firstLine="540"/>
        <w:jc w:val="both"/>
        <w:rPr>
          <w:szCs w:val="24"/>
        </w:rPr>
      </w:pPr>
      <w:r w:rsidRPr="00FA17E6">
        <w:rPr>
          <w:szCs w:val="24"/>
        </w:rPr>
        <w:t>механизм распространения инфекционных заболеваний, меры их профилактики и защиты от них;</w:t>
      </w:r>
    </w:p>
    <w:p w14:paraId="79D1F4CD" w14:textId="77777777" w:rsidR="003C2CD6" w:rsidRPr="00FA17E6" w:rsidRDefault="003C2CD6" w:rsidP="00FA17E6">
      <w:pPr>
        <w:pStyle w:val="ConsPlusNormal"/>
        <w:ind w:firstLine="540"/>
        <w:jc w:val="both"/>
        <w:rPr>
          <w:szCs w:val="24"/>
        </w:rPr>
      </w:pPr>
      <w:r w:rsidRPr="00FA17E6">
        <w:rPr>
          <w:szCs w:val="24"/>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w:t>
      </w:r>
      <w:r w:rsidRPr="00FA17E6">
        <w:rPr>
          <w:szCs w:val="24"/>
        </w:rPr>
        <w:lastRenderedPageBreak/>
        <w:t>биолого-социального происхождения (эпидемия, пандемия, эпизоотия, панзоотия, эпифитотия, панфитотия);</w:t>
      </w:r>
    </w:p>
    <w:p w14:paraId="06A943CE" w14:textId="77777777" w:rsidR="003C2CD6" w:rsidRPr="00FA17E6" w:rsidRDefault="003C2CD6" w:rsidP="00FA17E6">
      <w:pPr>
        <w:pStyle w:val="ConsPlusNormal"/>
        <w:ind w:firstLine="540"/>
        <w:jc w:val="both"/>
        <w:rPr>
          <w:szCs w:val="24"/>
        </w:rPr>
      </w:pPr>
      <w:r w:rsidRPr="00FA17E6">
        <w:rPr>
          <w:szCs w:val="24"/>
        </w:rPr>
        <w:t>понятие "неинфекционные заболевания" и их классификация, факторы риска неинфекционных заболеваний;</w:t>
      </w:r>
    </w:p>
    <w:p w14:paraId="269AE112" w14:textId="77777777" w:rsidR="003C2CD6" w:rsidRPr="00FA17E6" w:rsidRDefault="003C2CD6" w:rsidP="00FA17E6">
      <w:pPr>
        <w:pStyle w:val="ConsPlusNormal"/>
        <w:ind w:firstLine="540"/>
        <w:jc w:val="both"/>
        <w:rPr>
          <w:szCs w:val="24"/>
        </w:rPr>
      </w:pPr>
      <w:r w:rsidRPr="00FA17E6">
        <w:rPr>
          <w:szCs w:val="24"/>
        </w:rPr>
        <w:t>меры профилактики неинфекционных заболеваний и защиты от них;</w:t>
      </w:r>
    </w:p>
    <w:p w14:paraId="1EB941F6" w14:textId="77777777" w:rsidR="003C2CD6" w:rsidRPr="00FA17E6" w:rsidRDefault="003C2CD6" w:rsidP="00FA17E6">
      <w:pPr>
        <w:pStyle w:val="ConsPlusNormal"/>
        <w:ind w:firstLine="540"/>
        <w:jc w:val="both"/>
        <w:rPr>
          <w:szCs w:val="24"/>
        </w:rPr>
      </w:pPr>
      <w:r w:rsidRPr="00FA17E6">
        <w:rPr>
          <w:szCs w:val="24"/>
        </w:rPr>
        <w:t>диспансеризация и ее задачи;</w:t>
      </w:r>
    </w:p>
    <w:p w14:paraId="44244CB7" w14:textId="77777777" w:rsidR="003C2CD6" w:rsidRPr="00FA17E6" w:rsidRDefault="003C2CD6" w:rsidP="00FA17E6">
      <w:pPr>
        <w:pStyle w:val="ConsPlusNormal"/>
        <w:ind w:firstLine="540"/>
        <w:jc w:val="both"/>
        <w:rPr>
          <w:szCs w:val="24"/>
        </w:rPr>
      </w:pPr>
      <w:r w:rsidRPr="00FA17E6">
        <w:rPr>
          <w:szCs w:val="24"/>
        </w:rPr>
        <w:t>понятия "психическое здоровье" и "психологическое благополучие";</w:t>
      </w:r>
    </w:p>
    <w:p w14:paraId="3F9FD3DC" w14:textId="77777777" w:rsidR="003C2CD6" w:rsidRPr="00FA17E6" w:rsidRDefault="003C2CD6" w:rsidP="00FA17E6">
      <w:pPr>
        <w:pStyle w:val="ConsPlusNormal"/>
        <w:ind w:firstLine="540"/>
        <w:jc w:val="both"/>
        <w:rPr>
          <w:szCs w:val="24"/>
        </w:rPr>
      </w:pPr>
      <w:r w:rsidRPr="00FA17E6">
        <w:rPr>
          <w:szCs w:val="24"/>
        </w:rPr>
        <w:t>стресс и его влияние на человека, меры профилактики стресса, способы саморегуляции эмоциональных состояний;</w:t>
      </w:r>
    </w:p>
    <w:p w14:paraId="718F6E6B" w14:textId="77777777" w:rsidR="003C2CD6" w:rsidRPr="00FA17E6" w:rsidRDefault="003C2CD6" w:rsidP="00FA17E6">
      <w:pPr>
        <w:pStyle w:val="ConsPlusNormal"/>
        <w:ind w:firstLine="540"/>
        <w:jc w:val="both"/>
        <w:rPr>
          <w:szCs w:val="24"/>
        </w:rPr>
      </w:pPr>
      <w:r w:rsidRPr="00FA17E6">
        <w:rPr>
          <w:szCs w:val="24"/>
        </w:rPr>
        <w:t>понятие "первая помощь" и обязанность по ее оказанию, универсальный алгоритм оказания первой помощи;</w:t>
      </w:r>
    </w:p>
    <w:p w14:paraId="268BF45C" w14:textId="77777777" w:rsidR="003C2CD6" w:rsidRPr="00FA17E6" w:rsidRDefault="003C2CD6" w:rsidP="00FA17E6">
      <w:pPr>
        <w:pStyle w:val="ConsPlusNormal"/>
        <w:ind w:firstLine="540"/>
        <w:jc w:val="both"/>
        <w:rPr>
          <w:szCs w:val="24"/>
        </w:rPr>
      </w:pPr>
      <w:r w:rsidRPr="00FA17E6">
        <w:rPr>
          <w:szCs w:val="24"/>
        </w:rPr>
        <w:t>назначение и состав аптечки первой помощи;</w:t>
      </w:r>
    </w:p>
    <w:p w14:paraId="622A4011" w14:textId="77777777" w:rsidR="003C2CD6" w:rsidRPr="00FA17E6" w:rsidRDefault="003C2CD6" w:rsidP="00FA17E6">
      <w:pPr>
        <w:pStyle w:val="ConsPlusNormal"/>
        <w:ind w:firstLine="540"/>
        <w:jc w:val="both"/>
        <w:rPr>
          <w:szCs w:val="24"/>
        </w:rPr>
      </w:pPr>
      <w:r w:rsidRPr="00FA17E6">
        <w:rPr>
          <w:szCs w:val="24"/>
        </w:rPr>
        <w:t>порядок действий при оказании первой помощи в различных ситуациях, приемы психологической поддержки пострадавшего.</w:t>
      </w:r>
    </w:p>
    <w:p w14:paraId="09E8B36E" w14:textId="77777777" w:rsidR="003C2CD6" w:rsidRPr="00FA17E6" w:rsidRDefault="003C2CD6" w:rsidP="00FA17E6">
      <w:pPr>
        <w:pStyle w:val="ConsPlusNormal"/>
        <w:ind w:firstLine="540"/>
        <w:jc w:val="both"/>
        <w:rPr>
          <w:szCs w:val="24"/>
        </w:rPr>
      </w:pPr>
      <w:r w:rsidRPr="00FA17E6">
        <w:rPr>
          <w:szCs w:val="24"/>
        </w:rPr>
        <w:t>16.3.9. Модуль N 9 "Безопасность в социуме":</w:t>
      </w:r>
    </w:p>
    <w:p w14:paraId="3F3841FA" w14:textId="77777777" w:rsidR="003C2CD6" w:rsidRPr="00FA17E6" w:rsidRDefault="003C2CD6" w:rsidP="00FA17E6">
      <w:pPr>
        <w:pStyle w:val="ConsPlusNormal"/>
        <w:ind w:firstLine="540"/>
        <w:jc w:val="both"/>
        <w:rPr>
          <w:szCs w:val="24"/>
        </w:rPr>
      </w:pPr>
      <w:r w:rsidRPr="00FA17E6">
        <w:rPr>
          <w:szCs w:val="24"/>
        </w:rPr>
        <w:t>общение и его значение для человека, способы эффективного общения;</w:t>
      </w:r>
    </w:p>
    <w:p w14:paraId="6C47E471" w14:textId="77777777" w:rsidR="003C2CD6" w:rsidRPr="00FA17E6" w:rsidRDefault="003C2CD6" w:rsidP="00FA17E6">
      <w:pPr>
        <w:pStyle w:val="ConsPlusNormal"/>
        <w:ind w:firstLine="540"/>
        <w:jc w:val="both"/>
        <w:rPr>
          <w:szCs w:val="24"/>
        </w:rPr>
      </w:pPr>
      <w:r w:rsidRPr="00FA17E6">
        <w:rPr>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1D13ADFA" w14:textId="77777777" w:rsidR="003C2CD6" w:rsidRPr="00FA17E6" w:rsidRDefault="003C2CD6" w:rsidP="00FA17E6">
      <w:pPr>
        <w:pStyle w:val="ConsPlusNormal"/>
        <w:ind w:firstLine="540"/>
        <w:jc w:val="both"/>
        <w:rPr>
          <w:szCs w:val="24"/>
        </w:rPr>
      </w:pPr>
      <w:r w:rsidRPr="00FA17E6">
        <w:rPr>
          <w:szCs w:val="24"/>
        </w:rPr>
        <w:t>понятие "конфликт" и стадии его развития, факторы и причины развития конфликта;</w:t>
      </w:r>
    </w:p>
    <w:p w14:paraId="17060B17" w14:textId="77777777" w:rsidR="003C2CD6" w:rsidRPr="00FA17E6" w:rsidRDefault="003C2CD6" w:rsidP="00FA17E6">
      <w:pPr>
        <w:pStyle w:val="ConsPlusNormal"/>
        <w:ind w:firstLine="540"/>
        <w:jc w:val="both"/>
        <w:rPr>
          <w:szCs w:val="24"/>
        </w:rPr>
      </w:pPr>
      <w:r w:rsidRPr="00FA17E6">
        <w:rPr>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5DE43ED4" w14:textId="77777777" w:rsidR="003C2CD6" w:rsidRPr="00FA17E6" w:rsidRDefault="003C2CD6" w:rsidP="00FA17E6">
      <w:pPr>
        <w:pStyle w:val="ConsPlusNormal"/>
        <w:ind w:firstLine="540"/>
        <w:jc w:val="both"/>
        <w:rPr>
          <w:szCs w:val="24"/>
        </w:rPr>
      </w:pPr>
      <w:r w:rsidRPr="00FA17E6">
        <w:rPr>
          <w:szCs w:val="24"/>
        </w:rPr>
        <w:t>правила поведения для снижения риска конфликта и порядок действий при его опасных проявлениях;</w:t>
      </w:r>
    </w:p>
    <w:p w14:paraId="184B442D" w14:textId="77777777" w:rsidR="003C2CD6" w:rsidRPr="00FA17E6" w:rsidRDefault="003C2CD6" w:rsidP="00FA17E6">
      <w:pPr>
        <w:pStyle w:val="ConsPlusNormal"/>
        <w:ind w:firstLine="540"/>
        <w:jc w:val="both"/>
        <w:rPr>
          <w:szCs w:val="24"/>
        </w:rPr>
      </w:pPr>
      <w:r w:rsidRPr="00FA17E6">
        <w:rPr>
          <w:szCs w:val="24"/>
        </w:rPr>
        <w:t>способ разрешения конфликта с помощью третьей стороны (медиатора);</w:t>
      </w:r>
    </w:p>
    <w:p w14:paraId="1A83412D" w14:textId="77777777" w:rsidR="003C2CD6" w:rsidRPr="00FA17E6" w:rsidRDefault="003C2CD6" w:rsidP="00FA17E6">
      <w:pPr>
        <w:pStyle w:val="ConsPlusNormal"/>
        <w:ind w:firstLine="540"/>
        <w:jc w:val="both"/>
        <w:rPr>
          <w:szCs w:val="24"/>
        </w:rPr>
      </w:pPr>
      <w:r w:rsidRPr="00FA17E6">
        <w:rPr>
          <w:szCs w:val="24"/>
        </w:rPr>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p w14:paraId="3868121F" w14:textId="77777777" w:rsidR="003C2CD6" w:rsidRPr="00FA17E6" w:rsidRDefault="003C2CD6" w:rsidP="00FA17E6">
      <w:pPr>
        <w:pStyle w:val="ConsPlusNormal"/>
        <w:ind w:firstLine="540"/>
        <w:jc w:val="both"/>
        <w:rPr>
          <w:szCs w:val="24"/>
        </w:rPr>
      </w:pPr>
      <w:r w:rsidRPr="00FA17E6">
        <w:rPr>
          <w:szCs w:val="24"/>
        </w:rPr>
        <w:t>манипуляции в ходе межличностного общения, приемы распознавания манипуляций и способы противостояния им;</w:t>
      </w:r>
    </w:p>
    <w:p w14:paraId="0B8C00A3" w14:textId="77777777" w:rsidR="003C2CD6" w:rsidRPr="00FA17E6" w:rsidRDefault="003C2CD6" w:rsidP="00FA17E6">
      <w:pPr>
        <w:pStyle w:val="ConsPlusNormal"/>
        <w:ind w:firstLine="540"/>
        <w:jc w:val="both"/>
        <w:rPr>
          <w:szCs w:val="24"/>
        </w:rPr>
      </w:pPr>
      <w:r w:rsidRPr="00FA17E6">
        <w:rPr>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5012ABC" w14:textId="77777777" w:rsidR="003C2CD6" w:rsidRPr="00FA17E6" w:rsidRDefault="003C2CD6" w:rsidP="00FA17E6">
      <w:pPr>
        <w:pStyle w:val="ConsPlusNormal"/>
        <w:ind w:firstLine="540"/>
        <w:jc w:val="both"/>
        <w:rPr>
          <w:szCs w:val="24"/>
        </w:rPr>
      </w:pPr>
      <w:r w:rsidRPr="00FA17E6">
        <w:rPr>
          <w:szCs w:val="24"/>
        </w:rPr>
        <w:t>современные молодежные увлечения и опасности, связанные с ними, правила безопасного поведения;</w:t>
      </w:r>
    </w:p>
    <w:p w14:paraId="68D126A4" w14:textId="77777777" w:rsidR="003C2CD6" w:rsidRPr="00FA17E6" w:rsidRDefault="003C2CD6" w:rsidP="00FA17E6">
      <w:pPr>
        <w:pStyle w:val="ConsPlusNormal"/>
        <w:ind w:firstLine="540"/>
        <w:jc w:val="both"/>
        <w:rPr>
          <w:szCs w:val="24"/>
        </w:rPr>
      </w:pPr>
      <w:r w:rsidRPr="00FA17E6">
        <w:rPr>
          <w:szCs w:val="24"/>
        </w:rPr>
        <w:t>правила безопасной коммуникации с незнакомыми людьми.</w:t>
      </w:r>
    </w:p>
    <w:p w14:paraId="3AC45232" w14:textId="77777777" w:rsidR="003C2CD6" w:rsidRPr="00FA17E6" w:rsidRDefault="003C2CD6" w:rsidP="00FA17E6">
      <w:pPr>
        <w:pStyle w:val="ConsPlusNormal"/>
        <w:ind w:firstLine="540"/>
        <w:jc w:val="both"/>
        <w:rPr>
          <w:szCs w:val="24"/>
        </w:rPr>
      </w:pPr>
      <w:r w:rsidRPr="00FA17E6">
        <w:rPr>
          <w:szCs w:val="24"/>
        </w:rPr>
        <w:t>16.3.10. Модуль N 10 "Безопасность в информационном пространстве":</w:t>
      </w:r>
    </w:p>
    <w:p w14:paraId="1892223B" w14:textId="77777777" w:rsidR="003C2CD6" w:rsidRPr="00FA17E6" w:rsidRDefault="003C2CD6" w:rsidP="00FA17E6">
      <w:pPr>
        <w:pStyle w:val="ConsPlusNormal"/>
        <w:ind w:firstLine="540"/>
        <w:jc w:val="both"/>
        <w:rPr>
          <w:szCs w:val="24"/>
        </w:rPr>
      </w:pPr>
      <w:r w:rsidRPr="00FA17E6">
        <w:rPr>
          <w:szCs w:val="24"/>
        </w:rPr>
        <w:t>понятие "цифровая среда", ее характеристики и примеры информационных и компьютерных угроз, положительные возможности цифровой среды;</w:t>
      </w:r>
    </w:p>
    <w:p w14:paraId="3937F1A6" w14:textId="77777777" w:rsidR="003C2CD6" w:rsidRPr="00FA17E6" w:rsidRDefault="003C2CD6" w:rsidP="00FA17E6">
      <w:pPr>
        <w:pStyle w:val="ConsPlusNormal"/>
        <w:ind w:firstLine="540"/>
        <w:jc w:val="both"/>
        <w:rPr>
          <w:szCs w:val="24"/>
        </w:rPr>
      </w:pPr>
      <w:r w:rsidRPr="00FA17E6">
        <w:rPr>
          <w:szCs w:val="24"/>
        </w:rPr>
        <w:t>риски и угрозы при использовании Интернета;</w:t>
      </w:r>
    </w:p>
    <w:p w14:paraId="323E3A55" w14:textId="77777777" w:rsidR="003C2CD6" w:rsidRPr="00FA17E6" w:rsidRDefault="003C2CD6" w:rsidP="00FA17E6">
      <w:pPr>
        <w:pStyle w:val="ConsPlusNormal"/>
        <w:ind w:firstLine="540"/>
        <w:jc w:val="both"/>
        <w:rPr>
          <w:szCs w:val="24"/>
        </w:rPr>
      </w:pPr>
      <w:r w:rsidRPr="00FA17E6">
        <w:rPr>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18509E3B" w14:textId="77777777" w:rsidR="003C2CD6" w:rsidRPr="00FA17E6" w:rsidRDefault="003C2CD6" w:rsidP="00FA17E6">
      <w:pPr>
        <w:pStyle w:val="ConsPlusNormal"/>
        <w:ind w:firstLine="540"/>
        <w:jc w:val="both"/>
        <w:rPr>
          <w:szCs w:val="24"/>
        </w:rPr>
      </w:pPr>
      <w:r w:rsidRPr="00FA17E6">
        <w:rPr>
          <w:szCs w:val="24"/>
        </w:rPr>
        <w:t>опасные явления цифровой среды: вредоносные программы и приложения и их разновидности;</w:t>
      </w:r>
    </w:p>
    <w:p w14:paraId="67D2FE9E" w14:textId="77777777" w:rsidR="003C2CD6" w:rsidRPr="00FA17E6" w:rsidRDefault="003C2CD6" w:rsidP="00FA17E6">
      <w:pPr>
        <w:pStyle w:val="ConsPlusNormal"/>
        <w:ind w:firstLine="540"/>
        <w:jc w:val="both"/>
        <w:rPr>
          <w:szCs w:val="24"/>
        </w:rPr>
      </w:pPr>
      <w:r w:rsidRPr="00FA17E6">
        <w:rPr>
          <w:szCs w:val="24"/>
        </w:rPr>
        <w:t>правила кибергигиены, необходимые для предупреждения возникновения опасных ситуаций в цифровой среде;</w:t>
      </w:r>
    </w:p>
    <w:p w14:paraId="247EF4A7" w14:textId="77777777" w:rsidR="003C2CD6" w:rsidRPr="00FA17E6" w:rsidRDefault="003C2CD6" w:rsidP="00FA17E6">
      <w:pPr>
        <w:pStyle w:val="ConsPlusNormal"/>
        <w:ind w:firstLine="540"/>
        <w:jc w:val="both"/>
        <w:rPr>
          <w:szCs w:val="24"/>
        </w:rPr>
      </w:pPr>
      <w:r w:rsidRPr="00FA17E6">
        <w:rPr>
          <w:szCs w:val="24"/>
        </w:rPr>
        <w:t>основные виды опасного и запрещенного контента в Интернете и его признаки, приемы распознавания опасностей при использовании Интернета;</w:t>
      </w:r>
    </w:p>
    <w:p w14:paraId="357C6ACF" w14:textId="77777777" w:rsidR="003C2CD6" w:rsidRPr="00FA17E6" w:rsidRDefault="003C2CD6" w:rsidP="00FA17E6">
      <w:pPr>
        <w:pStyle w:val="ConsPlusNormal"/>
        <w:ind w:firstLine="540"/>
        <w:jc w:val="both"/>
        <w:rPr>
          <w:szCs w:val="24"/>
        </w:rPr>
      </w:pPr>
      <w:r w:rsidRPr="00FA17E6">
        <w:rPr>
          <w:szCs w:val="24"/>
        </w:rPr>
        <w:t>противоправные действия в Интернете;</w:t>
      </w:r>
    </w:p>
    <w:p w14:paraId="011A4D43" w14:textId="77777777" w:rsidR="003C2CD6" w:rsidRPr="00FA17E6" w:rsidRDefault="003C2CD6" w:rsidP="00FA17E6">
      <w:pPr>
        <w:pStyle w:val="ConsPlusNormal"/>
        <w:ind w:firstLine="540"/>
        <w:jc w:val="both"/>
        <w:rPr>
          <w:szCs w:val="24"/>
        </w:rPr>
      </w:pPr>
      <w:r w:rsidRPr="00FA17E6">
        <w:rPr>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6912B072" w14:textId="77777777" w:rsidR="003C2CD6" w:rsidRPr="00FA17E6" w:rsidRDefault="003C2CD6" w:rsidP="00FA17E6">
      <w:pPr>
        <w:pStyle w:val="ConsPlusNormal"/>
        <w:ind w:firstLine="540"/>
        <w:jc w:val="both"/>
        <w:rPr>
          <w:szCs w:val="24"/>
        </w:rPr>
      </w:pPr>
      <w:r w:rsidRPr="00FA17E6">
        <w:rPr>
          <w:szCs w:val="24"/>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w:t>
      </w:r>
      <w:r w:rsidRPr="00FA17E6">
        <w:rPr>
          <w:szCs w:val="24"/>
        </w:rPr>
        <w:lastRenderedPageBreak/>
        <w:t>деструктивную деятельность.</w:t>
      </w:r>
    </w:p>
    <w:p w14:paraId="0D07EC98" w14:textId="77777777" w:rsidR="003C2CD6" w:rsidRPr="00FA17E6" w:rsidRDefault="003C2CD6" w:rsidP="00FA17E6">
      <w:pPr>
        <w:pStyle w:val="ConsPlusNormal"/>
        <w:ind w:firstLine="540"/>
        <w:jc w:val="both"/>
        <w:rPr>
          <w:szCs w:val="24"/>
        </w:rPr>
      </w:pPr>
      <w:r w:rsidRPr="00FA17E6">
        <w:rPr>
          <w:szCs w:val="24"/>
        </w:rPr>
        <w:t>16.3.11. Модуль N 11 "Основы противодействия экстремизму и терроризму":</w:t>
      </w:r>
    </w:p>
    <w:p w14:paraId="040C46BC" w14:textId="77777777" w:rsidR="003C2CD6" w:rsidRPr="00FA17E6" w:rsidRDefault="003C2CD6" w:rsidP="00FA17E6">
      <w:pPr>
        <w:pStyle w:val="ConsPlusNormal"/>
        <w:ind w:firstLine="540"/>
        <w:jc w:val="both"/>
        <w:rPr>
          <w:szCs w:val="24"/>
        </w:rPr>
      </w:pPr>
      <w:r w:rsidRPr="00FA17E6">
        <w:rPr>
          <w:szCs w:val="24"/>
        </w:rPr>
        <w:t>понятия "экстремизм" и "терроризм", их содержание, причины, возможные варианты проявления и последствия;</w:t>
      </w:r>
    </w:p>
    <w:p w14:paraId="660240A8" w14:textId="77777777" w:rsidR="003C2CD6" w:rsidRPr="00FA17E6" w:rsidRDefault="003C2CD6" w:rsidP="00FA17E6">
      <w:pPr>
        <w:pStyle w:val="ConsPlusNormal"/>
        <w:ind w:firstLine="540"/>
        <w:jc w:val="both"/>
        <w:rPr>
          <w:szCs w:val="24"/>
        </w:rPr>
      </w:pPr>
      <w:r w:rsidRPr="00FA17E6">
        <w:rPr>
          <w:szCs w:val="24"/>
        </w:rPr>
        <w:t>цели и формы проявления террористических актов, их последствия, уровни террористической опасности;</w:t>
      </w:r>
    </w:p>
    <w:p w14:paraId="7F776D3B" w14:textId="77777777" w:rsidR="003C2CD6" w:rsidRPr="00FA17E6" w:rsidRDefault="003C2CD6" w:rsidP="00FA17E6">
      <w:pPr>
        <w:pStyle w:val="ConsPlusNormal"/>
        <w:ind w:firstLine="540"/>
        <w:jc w:val="both"/>
        <w:rPr>
          <w:szCs w:val="24"/>
        </w:rPr>
      </w:pPr>
      <w:r w:rsidRPr="00FA17E6">
        <w:rPr>
          <w:szCs w:val="24"/>
        </w:rPr>
        <w:t>основы общественно-государственной системы противодействия экстремизму и терроризму, контртеррористическая операция и ее цели;</w:t>
      </w:r>
    </w:p>
    <w:p w14:paraId="23A66879" w14:textId="77777777" w:rsidR="003C2CD6" w:rsidRPr="00FA17E6" w:rsidRDefault="003C2CD6" w:rsidP="00FA17E6">
      <w:pPr>
        <w:pStyle w:val="ConsPlusNormal"/>
        <w:ind w:firstLine="540"/>
        <w:jc w:val="both"/>
        <w:rPr>
          <w:szCs w:val="24"/>
        </w:rPr>
      </w:pPr>
      <w:r w:rsidRPr="00FA17E6">
        <w:rPr>
          <w:szCs w:val="24"/>
        </w:rPr>
        <w:t>признаки вовлечения в террористическую деятельность, правила антитеррористического поведения;</w:t>
      </w:r>
    </w:p>
    <w:p w14:paraId="42029D22" w14:textId="77777777" w:rsidR="003C2CD6" w:rsidRPr="00FA17E6" w:rsidRDefault="003C2CD6" w:rsidP="00FA17E6">
      <w:pPr>
        <w:pStyle w:val="ConsPlusNormal"/>
        <w:ind w:firstLine="540"/>
        <w:jc w:val="both"/>
        <w:rPr>
          <w:szCs w:val="24"/>
        </w:rPr>
      </w:pPr>
      <w:r w:rsidRPr="00FA17E6">
        <w:rPr>
          <w:szCs w:val="24"/>
        </w:rPr>
        <w:t>признаки угроз и подготовки различных форм терактов, порядок действий при их обнаружении;</w:t>
      </w:r>
    </w:p>
    <w:p w14:paraId="7952FD83" w14:textId="77777777" w:rsidR="003C2CD6" w:rsidRPr="00FA17E6" w:rsidRDefault="003C2CD6" w:rsidP="00FA17E6">
      <w:pPr>
        <w:pStyle w:val="ConsPlusNormal"/>
        <w:ind w:firstLine="540"/>
        <w:jc w:val="both"/>
        <w:rPr>
          <w:szCs w:val="24"/>
        </w:rPr>
      </w:pPr>
      <w:r w:rsidRPr="00FA17E6">
        <w:rPr>
          <w:szCs w:val="24"/>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7FD47476" w14:textId="77777777" w:rsidR="003C2CD6" w:rsidRPr="00FA17E6" w:rsidRDefault="003C2CD6" w:rsidP="00FA17E6">
      <w:pPr>
        <w:pStyle w:val="ConsPlusNormal"/>
        <w:ind w:firstLine="540"/>
        <w:jc w:val="both"/>
        <w:rPr>
          <w:szCs w:val="24"/>
        </w:rPr>
      </w:pPr>
    </w:p>
    <w:p w14:paraId="1484C609" w14:textId="77777777" w:rsidR="003C2CD6" w:rsidRPr="00FA17E6" w:rsidRDefault="003C2CD6"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16.4. Планируемые результаты освоения программы по основам безопасности и защиты Родины на уровне основного общего образования.</w:t>
      </w:r>
    </w:p>
    <w:p w14:paraId="44AE01CA" w14:textId="77777777" w:rsidR="003C2CD6" w:rsidRPr="00FA17E6" w:rsidRDefault="003C2CD6" w:rsidP="00FA17E6">
      <w:pPr>
        <w:pStyle w:val="ConsPlusNormal"/>
        <w:ind w:firstLine="540"/>
        <w:jc w:val="both"/>
        <w:rPr>
          <w:szCs w:val="24"/>
        </w:rPr>
      </w:pPr>
      <w:r w:rsidRPr="00FA17E6">
        <w:rPr>
          <w:szCs w:val="24"/>
        </w:rPr>
        <w:t>16.4.1.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28776E6" w14:textId="77777777" w:rsidR="003C2CD6" w:rsidRPr="00FA17E6" w:rsidRDefault="003C2CD6" w:rsidP="00FA17E6">
      <w:pPr>
        <w:pStyle w:val="ConsPlusNormal"/>
        <w:ind w:firstLine="540"/>
        <w:jc w:val="both"/>
        <w:rPr>
          <w:szCs w:val="24"/>
        </w:rPr>
      </w:pPr>
      <w:r w:rsidRPr="00FA17E6">
        <w:rPr>
          <w:szCs w:val="24"/>
        </w:rPr>
        <w:t>16.4.2.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01E95191" w14:textId="77777777" w:rsidR="003C2CD6" w:rsidRPr="00FA17E6" w:rsidRDefault="003C2CD6" w:rsidP="00FA17E6">
      <w:pPr>
        <w:pStyle w:val="ConsPlusNormal"/>
        <w:ind w:firstLine="540"/>
        <w:jc w:val="both"/>
        <w:rPr>
          <w:szCs w:val="24"/>
        </w:rPr>
      </w:pPr>
      <w:r w:rsidRPr="00FA17E6">
        <w:rPr>
          <w:szCs w:val="24"/>
        </w:rPr>
        <w:t>16.4.3. Личностные результаты изучения ОБЗР включают:</w:t>
      </w:r>
    </w:p>
    <w:p w14:paraId="6EEACC63" w14:textId="77777777" w:rsidR="003C2CD6" w:rsidRPr="00FA17E6" w:rsidRDefault="003C2CD6" w:rsidP="00FA17E6">
      <w:pPr>
        <w:pStyle w:val="ConsPlusNormal"/>
        <w:ind w:firstLine="540"/>
        <w:jc w:val="both"/>
        <w:rPr>
          <w:szCs w:val="24"/>
        </w:rPr>
      </w:pPr>
      <w:r w:rsidRPr="00FA17E6">
        <w:rPr>
          <w:szCs w:val="24"/>
        </w:rPr>
        <w:t>1) патриотическое воспитание:</w:t>
      </w:r>
    </w:p>
    <w:p w14:paraId="40AFF252" w14:textId="77777777" w:rsidR="003C2CD6" w:rsidRPr="00FA17E6" w:rsidRDefault="003C2CD6" w:rsidP="00FA17E6">
      <w:pPr>
        <w:pStyle w:val="ConsPlusNormal"/>
        <w:ind w:firstLine="540"/>
        <w:jc w:val="both"/>
        <w:rPr>
          <w:szCs w:val="24"/>
        </w:rPr>
      </w:pPr>
      <w:r w:rsidRPr="00FA17E6">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8F0040A" w14:textId="77777777" w:rsidR="003C2CD6" w:rsidRPr="00FA17E6" w:rsidRDefault="003C2CD6" w:rsidP="00FA17E6">
      <w:pPr>
        <w:pStyle w:val="ConsPlusNormal"/>
        <w:ind w:firstLine="540"/>
        <w:jc w:val="both"/>
        <w:rPr>
          <w:szCs w:val="24"/>
        </w:rPr>
      </w:pPr>
      <w:r w:rsidRPr="00FA17E6">
        <w:rPr>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AD7BBB6" w14:textId="77777777" w:rsidR="003C2CD6" w:rsidRPr="00FA17E6" w:rsidRDefault="003C2CD6" w:rsidP="00FA17E6">
      <w:pPr>
        <w:pStyle w:val="ConsPlusNormal"/>
        <w:ind w:firstLine="540"/>
        <w:jc w:val="both"/>
        <w:rPr>
          <w:szCs w:val="24"/>
        </w:rPr>
      </w:pPr>
      <w:r w:rsidRPr="00FA17E6">
        <w:rPr>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71492B47" w14:textId="77777777" w:rsidR="003C2CD6" w:rsidRPr="00FA17E6" w:rsidRDefault="003C2CD6" w:rsidP="00FA17E6">
      <w:pPr>
        <w:pStyle w:val="ConsPlusNormal"/>
        <w:ind w:firstLine="540"/>
        <w:jc w:val="both"/>
        <w:rPr>
          <w:szCs w:val="24"/>
        </w:rPr>
      </w:pPr>
      <w:r w:rsidRPr="00FA17E6">
        <w:rPr>
          <w:szCs w:val="24"/>
        </w:rPr>
        <w:t>формирование чувства гордости за свою Родину, ответственного отношения к выполнению конституционного долга - защите Отечества;</w:t>
      </w:r>
    </w:p>
    <w:p w14:paraId="1F0E2DDE" w14:textId="77777777" w:rsidR="003C2CD6" w:rsidRPr="00FA17E6" w:rsidRDefault="003C2CD6" w:rsidP="00FA17E6">
      <w:pPr>
        <w:pStyle w:val="ConsPlusNormal"/>
        <w:ind w:firstLine="540"/>
        <w:jc w:val="both"/>
        <w:rPr>
          <w:szCs w:val="24"/>
        </w:rPr>
      </w:pPr>
      <w:r w:rsidRPr="00FA17E6">
        <w:rPr>
          <w:szCs w:val="24"/>
        </w:rPr>
        <w:t>2) гражданское воспитание:</w:t>
      </w:r>
    </w:p>
    <w:p w14:paraId="7E0266DA" w14:textId="77777777" w:rsidR="003C2CD6" w:rsidRPr="00FA17E6" w:rsidRDefault="003C2CD6" w:rsidP="00FA17E6">
      <w:pPr>
        <w:pStyle w:val="ConsPlusNormal"/>
        <w:ind w:firstLine="540"/>
        <w:jc w:val="both"/>
        <w:rPr>
          <w:szCs w:val="24"/>
        </w:rPr>
      </w:pPr>
      <w:r w:rsidRPr="00FA17E6">
        <w:rPr>
          <w:szCs w:val="24"/>
        </w:rPr>
        <w:t>готовность к выполнению обязанностей гражданина и реализации его прав, уважение прав, свобод и законных интересов других людей;</w:t>
      </w:r>
    </w:p>
    <w:p w14:paraId="3D30A4CB" w14:textId="77777777" w:rsidR="003C2CD6" w:rsidRPr="00FA17E6" w:rsidRDefault="003C2CD6" w:rsidP="00FA17E6">
      <w:pPr>
        <w:pStyle w:val="ConsPlusNormal"/>
        <w:ind w:firstLine="540"/>
        <w:jc w:val="both"/>
        <w:rPr>
          <w:szCs w:val="24"/>
        </w:rPr>
      </w:pPr>
      <w:r w:rsidRPr="00FA17E6">
        <w:rPr>
          <w:szCs w:val="24"/>
        </w:rPr>
        <w:t>активное участие в жизни семьи, организации, местного сообщества, родного края, страны;</w:t>
      </w:r>
    </w:p>
    <w:p w14:paraId="0E2ED34B" w14:textId="77777777" w:rsidR="003C2CD6" w:rsidRPr="00FA17E6" w:rsidRDefault="003C2CD6" w:rsidP="00FA17E6">
      <w:pPr>
        <w:pStyle w:val="ConsPlusNormal"/>
        <w:ind w:firstLine="540"/>
        <w:jc w:val="both"/>
        <w:rPr>
          <w:szCs w:val="24"/>
        </w:rPr>
      </w:pPr>
      <w:r w:rsidRPr="00FA17E6">
        <w:rPr>
          <w:szCs w:val="24"/>
        </w:rPr>
        <w:t>неприятие любых форм экстремизма, дискриминации;</w:t>
      </w:r>
    </w:p>
    <w:p w14:paraId="356CAC07" w14:textId="77777777" w:rsidR="003C2CD6" w:rsidRPr="00FA17E6" w:rsidRDefault="003C2CD6" w:rsidP="00FA17E6">
      <w:pPr>
        <w:pStyle w:val="ConsPlusNormal"/>
        <w:ind w:firstLine="540"/>
        <w:jc w:val="both"/>
        <w:rPr>
          <w:szCs w:val="24"/>
        </w:rPr>
      </w:pPr>
      <w:r w:rsidRPr="00FA17E6">
        <w:rPr>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w:t>
      </w:r>
      <w:r w:rsidRPr="00FA17E6">
        <w:rPr>
          <w:szCs w:val="24"/>
        </w:rPr>
        <w:lastRenderedPageBreak/>
        <w:t>нормах и правилах межличностных отношений в поликультурном и многоконфессиональном обществе;</w:t>
      </w:r>
    </w:p>
    <w:p w14:paraId="251062D5" w14:textId="77777777" w:rsidR="003C2CD6" w:rsidRPr="00FA17E6" w:rsidRDefault="003C2CD6" w:rsidP="00FA17E6">
      <w:pPr>
        <w:pStyle w:val="ConsPlusNormal"/>
        <w:ind w:firstLine="540"/>
        <w:jc w:val="both"/>
        <w:rPr>
          <w:szCs w:val="24"/>
        </w:rPr>
      </w:pPr>
      <w:r w:rsidRPr="00FA17E6">
        <w:rPr>
          <w:szCs w:val="24"/>
        </w:rPr>
        <w:t>представление о способах противодействия коррупции;</w:t>
      </w:r>
    </w:p>
    <w:p w14:paraId="00AC5A80" w14:textId="77777777" w:rsidR="003C2CD6" w:rsidRPr="00FA17E6" w:rsidRDefault="003C2CD6" w:rsidP="00FA17E6">
      <w:pPr>
        <w:pStyle w:val="ConsPlusNormal"/>
        <w:ind w:firstLine="540"/>
        <w:jc w:val="both"/>
        <w:rPr>
          <w:szCs w:val="24"/>
        </w:rPr>
      </w:pPr>
      <w:r w:rsidRPr="00FA17E6">
        <w:rPr>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F18A129" w14:textId="77777777" w:rsidR="003C2CD6" w:rsidRPr="00FA17E6" w:rsidRDefault="003C2CD6" w:rsidP="00FA17E6">
      <w:pPr>
        <w:pStyle w:val="ConsPlusNormal"/>
        <w:ind w:firstLine="540"/>
        <w:jc w:val="both"/>
        <w:rPr>
          <w:szCs w:val="24"/>
        </w:rPr>
      </w:pPr>
      <w:r w:rsidRPr="00FA17E6">
        <w:rPr>
          <w:szCs w:val="24"/>
        </w:rPr>
        <w:t>готовность к участию в гуманитарной деятельности (волонтерство, помощь людям, нуждающимся в ней);</w:t>
      </w:r>
    </w:p>
    <w:p w14:paraId="1EEB98BC" w14:textId="77777777" w:rsidR="003C2CD6" w:rsidRPr="00FA17E6" w:rsidRDefault="003C2CD6" w:rsidP="00FA17E6">
      <w:pPr>
        <w:pStyle w:val="ConsPlusNormal"/>
        <w:ind w:firstLine="540"/>
        <w:jc w:val="both"/>
        <w:rPr>
          <w:szCs w:val="24"/>
        </w:rPr>
      </w:pPr>
      <w:r w:rsidRPr="00FA17E6">
        <w:rPr>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F4F2675" w14:textId="77777777" w:rsidR="003C2CD6" w:rsidRPr="00FA17E6" w:rsidRDefault="003C2CD6" w:rsidP="00FA17E6">
      <w:pPr>
        <w:pStyle w:val="ConsPlusNormal"/>
        <w:ind w:firstLine="540"/>
        <w:jc w:val="both"/>
        <w:rPr>
          <w:szCs w:val="24"/>
        </w:rPr>
      </w:pPr>
      <w:r w:rsidRPr="00FA17E6">
        <w:rPr>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A833F41" w14:textId="77777777" w:rsidR="003C2CD6" w:rsidRPr="00FA17E6" w:rsidRDefault="003C2CD6" w:rsidP="00FA17E6">
      <w:pPr>
        <w:pStyle w:val="ConsPlusNormal"/>
        <w:ind w:firstLine="540"/>
        <w:jc w:val="both"/>
        <w:rPr>
          <w:szCs w:val="24"/>
        </w:rPr>
      </w:pPr>
      <w:r w:rsidRPr="00FA17E6">
        <w:rPr>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81E77E9" w14:textId="77777777" w:rsidR="003C2CD6" w:rsidRPr="00FA17E6" w:rsidRDefault="003C2CD6" w:rsidP="00FA17E6">
      <w:pPr>
        <w:pStyle w:val="ConsPlusNormal"/>
        <w:ind w:firstLine="540"/>
        <w:jc w:val="both"/>
        <w:rPr>
          <w:szCs w:val="24"/>
        </w:rPr>
      </w:pPr>
      <w:r w:rsidRPr="00FA17E6">
        <w:rPr>
          <w:szCs w:val="24"/>
        </w:rPr>
        <w:t>3) духовно-нравственное воспитание:</w:t>
      </w:r>
    </w:p>
    <w:p w14:paraId="13EACA36" w14:textId="77777777" w:rsidR="003C2CD6" w:rsidRPr="00FA17E6" w:rsidRDefault="003C2CD6" w:rsidP="00FA17E6">
      <w:pPr>
        <w:pStyle w:val="ConsPlusNormal"/>
        <w:ind w:firstLine="540"/>
        <w:jc w:val="both"/>
        <w:rPr>
          <w:szCs w:val="24"/>
        </w:rPr>
      </w:pPr>
      <w:r w:rsidRPr="00FA17E6">
        <w:rPr>
          <w:szCs w:val="24"/>
        </w:rPr>
        <w:t>ориентация на моральные ценности и нормы в ситуациях нравственного выбора;</w:t>
      </w:r>
    </w:p>
    <w:p w14:paraId="315C45AC" w14:textId="77777777" w:rsidR="003C2CD6" w:rsidRPr="00FA17E6" w:rsidRDefault="003C2CD6" w:rsidP="00FA17E6">
      <w:pPr>
        <w:pStyle w:val="ConsPlusNormal"/>
        <w:ind w:firstLine="540"/>
        <w:jc w:val="both"/>
        <w:rPr>
          <w:szCs w:val="24"/>
        </w:rPr>
      </w:pPr>
      <w:r w:rsidRPr="00FA17E6">
        <w:rPr>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BE998F9" w14:textId="77777777" w:rsidR="003C2CD6" w:rsidRPr="00FA17E6" w:rsidRDefault="003C2CD6" w:rsidP="00FA17E6">
      <w:pPr>
        <w:pStyle w:val="ConsPlusNormal"/>
        <w:ind w:firstLine="540"/>
        <w:jc w:val="both"/>
        <w:rPr>
          <w:szCs w:val="24"/>
        </w:rPr>
      </w:pPr>
      <w:r w:rsidRPr="00FA17E6">
        <w:rPr>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0B9E58DC" w14:textId="77777777" w:rsidR="003C2CD6" w:rsidRPr="00FA17E6" w:rsidRDefault="003C2CD6" w:rsidP="00FA17E6">
      <w:pPr>
        <w:pStyle w:val="ConsPlusNormal"/>
        <w:ind w:firstLine="540"/>
        <w:jc w:val="both"/>
        <w:rPr>
          <w:szCs w:val="24"/>
        </w:rPr>
      </w:pPr>
      <w:r w:rsidRPr="00FA17E6">
        <w:rPr>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4C39F93" w14:textId="77777777" w:rsidR="003C2CD6" w:rsidRPr="00FA17E6" w:rsidRDefault="003C2CD6" w:rsidP="00FA17E6">
      <w:pPr>
        <w:pStyle w:val="ConsPlusNormal"/>
        <w:ind w:firstLine="540"/>
        <w:jc w:val="both"/>
        <w:rPr>
          <w:szCs w:val="24"/>
        </w:rPr>
      </w:pPr>
      <w:r w:rsidRPr="00FA17E6">
        <w:rPr>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FCDB852" w14:textId="77777777" w:rsidR="003C2CD6" w:rsidRPr="00FA17E6" w:rsidRDefault="003C2CD6" w:rsidP="00FA17E6">
      <w:pPr>
        <w:pStyle w:val="ConsPlusNormal"/>
        <w:ind w:firstLine="540"/>
        <w:jc w:val="both"/>
        <w:rPr>
          <w:szCs w:val="24"/>
        </w:rPr>
      </w:pPr>
      <w:r w:rsidRPr="00FA17E6">
        <w:rPr>
          <w:szCs w:val="24"/>
        </w:rPr>
        <w:t>4) эстетическое воспитание:</w:t>
      </w:r>
    </w:p>
    <w:p w14:paraId="42250D89" w14:textId="77777777" w:rsidR="003C2CD6" w:rsidRPr="00FA17E6" w:rsidRDefault="003C2CD6" w:rsidP="00FA17E6">
      <w:pPr>
        <w:pStyle w:val="ConsPlusNormal"/>
        <w:ind w:firstLine="540"/>
        <w:jc w:val="both"/>
        <w:rPr>
          <w:szCs w:val="24"/>
        </w:rPr>
      </w:pPr>
      <w:r w:rsidRPr="00FA17E6">
        <w:rPr>
          <w:szCs w:val="24"/>
        </w:rPr>
        <w:t>формирование гармоничной личности, развитие способности воспринимать, ценить и создавать прекрасное в повседневной жизни;</w:t>
      </w:r>
    </w:p>
    <w:p w14:paraId="22852267" w14:textId="77777777" w:rsidR="003C2CD6" w:rsidRPr="00FA17E6" w:rsidRDefault="003C2CD6" w:rsidP="00FA17E6">
      <w:pPr>
        <w:pStyle w:val="ConsPlusNormal"/>
        <w:ind w:firstLine="540"/>
        <w:jc w:val="both"/>
        <w:rPr>
          <w:szCs w:val="24"/>
        </w:rPr>
      </w:pPr>
      <w:r w:rsidRPr="00FA17E6">
        <w:rPr>
          <w:szCs w:val="24"/>
        </w:rPr>
        <w:t>понимание взаимозависимости счастливого юношества и безопасного личного поведения в повседневной жизни;</w:t>
      </w:r>
    </w:p>
    <w:p w14:paraId="688596E4" w14:textId="77777777" w:rsidR="003C2CD6" w:rsidRPr="00FA17E6" w:rsidRDefault="003C2CD6" w:rsidP="00FA17E6">
      <w:pPr>
        <w:pStyle w:val="ConsPlusNormal"/>
        <w:ind w:firstLine="540"/>
        <w:jc w:val="both"/>
        <w:rPr>
          <w:szCs w:val="24"/>
        </w:rPr>
      </w:pPr>
      <w:r w:rsidRPr="00FA17E6">
        <w:rPr>
          <w:szCs w:val="24"/>
        </w:rPr>
        <w:t>5) ценности научного познания:</w:t>
      </w:r>
    </w:p>
    <w:p w14:paraId="67FAA1FC" w14:textId="77777777" w:rsidR="003C2CD6" w:rsidRPr="00FA17E6" w:rsidRDefault="003C2CD6" w:rsidP="00FA17E6">
      <w:pPr>
        <w:pStyle w:val="ConsPlusNormal"/>
        <w:ind w:firstLine="540"/>
        <w:jc w:val="both"/>
        <w:rPr>
          <w:szCs w:val="24"/>
        </w:rPr>
      </w:pPr>
      <w:r w:rsidRPr="00FA17E6">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52535BD" w14:textId="77777777" w:rsidR="003C2CD6" w:rsidRPr="00FA17E6" w:rsidRDefault="003C2CD6" w:rsidP="00FA17E6">
      <w:pPr>
        <w:pStyle w:val="ConsPlusNormal"/>
        <w:ind w:firstLine="540"/>
        <w:jc w:val="both"/>
        <w:rPr>
          <w:szCs w:val="24"/>
        </w:rPr>
      </w:pPr>
      <w:r w:rsidRPr="00FA17E6">
        <w:rPr>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8B4A6F" w14:textId="77777777" w:rsidR="003C2CD6" w:rsidRPr="00FA17E6" w:rsidRDefault="003C2CD6" w:rsidP="00FA17E6">
      <w:pPr>
        <w:pStyle w:val="ConsPlusNormal"/>
        <w:ind w:firstLine="540"/>
        <w:jc w:val="both"/>
        <w:rPr>
          <w:szCs w:val="24"/>
        </w:rPr>
      </w:pPr>
      <w:r w:rsidRPr="00FA17E6">
        <w:rPr>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DB355B3" w14:textId="77777777" w:rsidR="003C2CD6" w:rsidRPr="00FA17E6" w:rsidRDefault="003C2CD6" w:rsidP="00FA17E6">
      <w:pPr>
        <w:pStyle w:val="ConsPlusNormal"/>
        <w:ind w:firstLine="540"/>
        <w:jc w:val="both"/>
        <w:rPr>
          <w:szCs w:val="24"/>
        </w:rPr>
      </w:pPr>
      <w:r w:rsidRPr="00FA17E6">
        <w:rPr>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53EB718B" w14:textId="77777777" w:rsidR="003C2CD6" w:rsidRPr="00FA17E6" w:rsidRDefault="003C2CD6" w:rsidP="00FA17E6">
      <w:pPr>
        <w:pStyle w:val="ConsPlusNormal"/>
        <w:ind w:firstLine="540"/>
        <w:jc w:val="both"/>
        <w:rPr>
          <w:szCs w:val="24"/>
        </w:rPr>
      </w:pPr>
      <w:r w:rsidRPr="00FA17E6">
        <w:rPr>
          <w:szCs w:val="24"/>
        </w:rPr>
        <w:lastRenderedPageBreak/>
        <w:t>6) физическое воспитание, формирование культуры здоровья и эмоционального благополучия:</w:t>
      </w:r>
    </w:p>
    <w:p w14:paraId="0A6FC036" w14:textId="77777777" w:rsidR="003C2CD6" w:rsidRPr="00FA17E6" w:rsidRDefault="003C2CD6" w:rsidP="00FA17E6">
      <w:pPr>
        <w:pStyle w:val="ConsPlusNormal"/>
        <w:ind w:firstLine="540"/>
        <w:jc w:val="both"/>
        <w:rPr>
          <w:szCs w:val="24"/>
        </w:rPr>
      </w:pPr>
      <w:r w:rsidRPr="00FA17E6">
        <w:rPr>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7C2D7B81" w14:textId="77777777" w:rsidR="003C2CD6" w:rsidRPr="00FA17E6" w:rsidRDefault="003C2CD6" w:rsidP="00FA17E6">
      <w:pPr>
        <w:pStyle w:val="ConsPlusNormal"/>
        <w:ind w:firstLine="540"/>
        <w:jc w:val="both"/>
        <w:rPr>
          <w:szCs w:val="24"/>
        </w:rPr>
      </w:pPr>
      <w:r w:rsidRPr="00FA17E6">
        <w:rPr>
          <w:szCs w:val="24"/>
        </w:rPr>
        <w:t>осознание ценности жизни;</w:t>
      </w:r>
    </w:p>
    <w:p w14:paraId="77E8044A" w14:textId="77777777" w:rsidR="003C2CD6" w:rsidRPr="00FA17E6" w:rsidRDefault="003C2CD6" w:rsidP="00FA17E6">
      <w:pPr>
        <w:pStyle w:val="ConsPlusNormal"/>
        <w:ind w:firstLine="540"/>
        <w:jc w:val="both"/>
        <w:rPr>
          <w:szCs w:val="24"/>
        </w:rPr>
      </w:pPr>
      <w:r w:rsidRPr="00FA17E6">
        <w:rPr>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AF9719D" w14:textId="77777777" w:rsidR="003C2CD6" w:rsidRPr="00FA17E6" w:rsidRDefault="003C2CD6" w:rsidP="00FA17E6">
      <w:pPr>
        <w:pStyle w:val="ConsPlusNormal"/>
        <w:ind w:firstLine="540"/>
        <w:jc w:val="both"/>
        <w:rPr>
          <w:szCs w:val="24"/>
        </w:rPr>
      </w:pPr>
      <w:r w:rsidRPr="00FA17E6">
        <w:rPr>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E8848B5" w14:textId="77777777" w:rsidR="003C2CD6" w:rsidRPr="00FA17E6" w:rsidRDefault="003C2CD6" w:rsidP="00FA17E6">
      <w:pPr>
        <w:pStyle w:val="ConsPlusNormal"/>
        <w:ind w:firstLine="540"/>
        <w:jc w:val="both"/>
        <w:rPr>
          <w:szCs w:val="24"/>
        </w:rPr>
      </w:pPr>
      <w:r w:rsidRPr="00FA17E6">
        <w:rPr>
          <w:szCs w:val="24"/>
        </w:rPr>
        <w:t>соблюдение правил безопасности, в том числе навыков безопасного поведения в Интернет-среде;</w:t>
      </w:r>
    </w:p>
    <w:p w14:paraId="7D5A3C30" w14:textId="77777777" w:rsidR="003C2CD6" w:rsidRPr="00FA17E6" w:rsidRDefault="003C2CD6" w:rsidP="00FA17E6">
      <w:pPr>
        <w:pStyle w:val="ConsPlusNormal"/>
        <w:ind w:firstLine="540"/>
        <w:jc w:val="both"/>
        <w:rPr>
          <w:szCs w:val="24"/>
        </w:rPr>
      </w:pPr>
      <w:r w:rsidRPr="00FA17E6">
        <w:rPr>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9C40822" w14:textId="77777777" w:rsidR="003C2CD6" w:rsidRPr="00FA17E6" w:rsidRDefault="003C2CD6" w:rsidP="00FA17E6">
      <w:pPr>
        <w:pStyle w:val="ConsPlusNormal"/>
        <w:ind w:firstLine="540"/>
        <w:jc w:val="both"/>
        <w:rPr>
          <w:szCs w:val="24"/>
        </w:rPr>
      </w:pPr>
      <w:r w:rsidRPr="00FA17E6">
        <w:rPr>
          <w:szCs w:val="24"/>
        </w:rPr>
        <w:t>умение принимать себя и других людей, не осуждая;</w:t>
      </w:r>
    </w:p>
    <w:p w14:paraId="4078BC38" w14:textId="77777777" w:rsidR="003C2CD6" w:rsidRPr="00FA17E6" w:rsidRDefault="003C2CD6" w:rsidP="00FA17E6">
      <w:pPr>
        <w:pStyle w:val="ConsPlusNormal"/>
        <w:ind w:firstLine="540"/>
        <w:jc w:val="both"/>
        <w:rPr>
          <w:szCs w:val="24"/>
        </w:rPr>
      </w:pPr>
      <w:r w:rsidRPr="00FA17E6">
        <w:rPr>
          <w:szCs w:val="24"/>
        </w:rPr>
        <w:t>умение осознавать эмоциональное состояние свое и других людей, уметь управлять собственным эмоциональным состоянием;</w:t>
      </w:r>
    </w:p>
    <w:p w14:paraId="72D98F33" w14:textId="77777777" w:rsidR="003C2CD6" w:rsidRPr="00FA17E6" w:rsidRDefault="003C2CD6" w:rsidP="00FA17E6">
      <w:pPr>
        <w:pStyle w:val="ConsPlusNormal"/>
        <w:ind w:firstLine="540"/>
        <w:jc w:val="both"/>
        <w:rPr>
          <w:szCs w:val="24"/>
        </w:rPr>
      </w:pPr>
      <w:r w:rsidRPr="00FA17E6">
        <w:rPr>
          <w:szCs w:val="24"/>
        </w:rPr>
        <w:t>сформированность навыка рефлексии, признание своего права на ошибку и такого же права другого человека;</w:t>
      </w:r>
    </w:p>
    <w:p w14:paraId="1F579615" w14:textId="77777777" w:rsidR="003C2CD6" w:rsidRPr="00FA17E6" w:rsidRDefault="003C2CD6" w:rsidP="00FA17E6">
      <w:pPr>
        <w:pStyle w:val="ConsPlusNormal"/>
        <w:ind w:firstLine="540"/>
        <w:jc w:val="both"/>
        <w:rPr>
          <w:szCs w:val="24"/>
        </w:rPr>
      </w:pPr>
      <w:r w:rsidRPr="00FA17E6">
        <w:rPr>
          <w:szCs w:val="24"/>
        </w:rPr>
        <w:t>7) трудовое воспитание:</w:t>
      </w:r>
    </w:p>
    <w:p w14:paraId="7E257586" w14:textId="77777777" w:rsidR="003C2CD6" w:rsidRPr="00FA17E6" w:rsidRDefault="003C2CD6" w:rsidP="00FA17E6">
      <w:pPr>
        <w:pStyle w:val="ConsPlusNormal"/>
        <w:ind w:firstLine="540"/>
        <w:jc w:val="both"/>
        <w:rPr>
          <w:szCs w:val="24"/>
        </w:rPr>
      </w:pPr>
      <w:r w:rsidRPr="00FA17E6">
        <w:rPr>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E1A83F8" w14:textId="77777777" w:rsidR="003C2CD6" w:rsidRPr="00FA17E6" w:rsidRDefault="003C2CD6" w:rsidP="00FA17E6">
      <w:pPr>
        <w:pStyle w:val="ConsPlusNormal"/>
        <w:ind w:firstLine="540"/>
        <w:jc w:val="both"/>
        <w:rPr>
          <w:szCs w:val="24"/>
        </w:rPr>
      </w:pPr>
      <w:r w:rsidRPr="00FA17E6">
        <w:rPr>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5A45CFAE" w14:textId="77777777" w:rsidR="003C2CD6" w:rsidRPr="00FA17E6" w:rsidRDefault="003C2CD6" w:rsidP="00FA17E6">
      <w:pPr>
        <w:pStyle w:val="ConsPlusNormal"/>
        <w:ind w:firstLine="540"/>
        <w:jc w:val="both"/>
        <w:rPr>
          <w:szCs w:val="24"/>
        </w:rPr>
      </w:pPr>
      <w:r w:rsidRPr="00FA17E6">
        <w:rPr>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33D3987" w14:textId="77777777" w:rsidR="003C2CD6" w:rsidRPr="00FA17E6" w:rsidRDefault="003C2CD6" w:rsidP="00FA17E6">
      <w:pPr>
        <w:pStyle w:val="ConsPlusNormal"/>
        <w:ind w:firstLine="540"/>
        <w:jc w:val="both"/>
        <w:rPr>
          <w:szCs w:val="24"/>
        </w:rPr>
      </w:pPr>
      <w:r w:rsidRPr="00FA17E6">
        <w:rPr>
          <w:szCs w:val="24"/>
        </w:rPr>
        <w:t>готовность адаптироваться в профессиональной среде;</w:t>
      </w:r>
    </w:p>
    <w:p w14:paraId="1ED4B86D" w14:textId="77777777" w:rsidR="003C2CD6" w:rsidRPr="00FA17E6" w:rsidRDefault="003C2CD6" w:rsidP="00FA17E6">
      <w:pPr>
        <w:pStyle w:val="ConsPlusNormal"/>
        <w:ind w:firstLine="540"/>
        <w:jc w:val="both"/>
        <w:rPr>
          <w:szCs w:val="24"/>
        </w:rPr>
      </w:pPr>
      <w:r w:rsidRPr="00FA17E6">
        <w:rPr>
          <w:szCs w:val="24"/>
        </w:rPr>
        <w:t>уважение к труду и результатам трудовой деятельности;</w:t>
      </w:r>
    </w:p>
    <w:p w14:paraId="61B3F2E8" w14:textId="77777777" w:rsidR="003C2CD6" w:rsidRPr="00FA17E6" w:rsidRDefault="003C2CD6" w:rsidP="00FA17E6">
      <w:pPr>
        <w:pStyle w:val="ConsPlusNormal"/>
        <w:ind w:firstLine="540"/>
        <w:jc w:val="both"/>
        <w:rPr>
          <w:szCs w:val="24"/>
        </w:rPr>
      </w:pPr>
      <w:r w:rsidRPr="00FA17E6">
        <w:rPr>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F7A88CB" w14:textId="77777777" w:rsidR="003C2CD6" w:rsidRPr="00FA17E6" w:rsidRDefault="003C2CD6" w:rsidP="00FA17E6">
      <w:pPr>
        <w:pStyle w:val="ConsPlusNormal"/>
        <w:ind w:firstLine="540"/>
        <w:jc w:val="both"/>
        <w:rPr>
          <w:szCs w:val="24"/>
        </w:rPr>
      </w:pPr>
      <w:r w:rsidRPr="00FA17E6">
        <w:rPr>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2ADEBDC5" w14:textId="77777777" w:rsidR="003C2CD6" w:rsidRPr="00FA17E6" w:rsidRDefault="003C2CD6" w:rsidP="00FA17E6">
      <w:pPr>
        <w:pStyle w:val="ConsPlusNormal"/>
        <w:ind w:firstLine="540"/>
        <w:jc w:val="both"/>
        <w:rPr>
          <w:szCs w:val="24"/>
        </w:rPr>
      </w:pPr>
      <w:r w:rsidRPr="00FA17E6">
        <w:rPr>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E23093B" w14:textId="77777777" w:rsidR="003C2CD6" w:rsidRPr="00FA17E6" w:rsidRDefault="003C2CD6" w:rsidP="00FA17E6">
      <w:pPr>
        <w:pStyle w:val="ConsPlusNormal"/>
        <w:ind w:firstLine="540"/>
        <w:jc w:val="both"/>
        <w:rPr>
          <w:szCs w:val="24"/>
        </w:rPr>
      </w:pPr>
      <w:r w:rsidRPr="00FA17E6">
        <w:rPr>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125EE07" w14:textId="77777777" w:rsidR="003C2CD6" w:rsidRPr="00FA17E6" w:rsidRDefault="003C2CD6" w:rsidP="00FA17E6">
      <w:pPr>
        <w:pStyle w:val="ConsPlusNormal"/>
        <w:ind w:firstLine="540"/>
        <w:jc w:val="both"/>
        <w:rPr>
          <w:szCs w:val="24"/>
        </w:rPr>
      </w:pPr>
      <w:r w:rsidRPr="00FA17E6">
        <w:rPr>
          <w:szCs w:val="24"/>
        </w:rPr>
        <w:t>8) экологическое воспитание:</w:t>
      </w:r>
    </w:p>
    <w:p w14:paraId="07297B55" w14:textId="77777777" w:rsidR="003C2CD6" w:rsidRPr="00FA17E6" w:rsidRDefault="003C2CD6" w:rsidP="00FA17E6">
      <w:pPr>
        <w:pStyle w:val="ConsPlusNormal"/>
        <w:ind w:firstLine="540"/>
        <w:jc w:val="both"/>
        <w:rPr>
          <w:szCs w:val="24"/>
        </w:rPr>
      </w:pPr>
      <w:r w:rsidRPr="00FA17E6">
        <w:rPr>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D6D17DC" w14:textId="77777777" w:rsidR="003C2CD6" w:rsidRPr="00FA17E6" w:rsidRDefault="003C2CD6" w:rsidP="00FA17E6">
      <w:pPr>
        <w:pStyle w:val="ConsPlusNormal"/>
        <w:ind w:firstLine="540"/>
        <w:jc w:val="both"/>
        <w:rPr>
          <w:szCs w:val="24"/>
        </w:rPr>
      </w:pPr>
      <w:r w:rsidRPr="00FA17E6">
        <w:rPr>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D3944AA" w14:textId="77777777" w:rsidR="003C2CD6" w:rsidRPr="00FA17E6" w:rsidRDefault="003C2CD6" w:rsidP="00FA17E6">
      <w:pPr>
        <w:pStyle w:val="ConsPlusNormal"/>
        <w:ind w:firstLine="540"/>
        <w:jc w:val="both"/>
        <w:rPr>
          <w:szCs w:val="24"/>
        </w:rPr>
      </w:pPr>
      <w:r w:rsidRPr="00FA17E6">
        <w:rPr>
          <w:szCs w:val="24"/>
        </w:rPr>
        <w:t xml:space="preserve">осознание своей роли как гражданина и потребителя в условиях взаимосвязи </w:t>
      </w:r>
      <w:r w:rsidRPr="00FA17E6">
        <w:rPr>
          <w:szCs w:val="24"/>
        </w:rPr>
        <w:lastRenderedPageBreak/>
        <w:t>природной, технологической и социальной сред;</w:t>
      </w:r>
    </w:p>
    <w:p w14:paraId="590BFD41" w14:textId="77777777" w:rsidR="003C2CD6" w:rsidRPr="00FA17E6" w:rsidRDefault="003C2CD6" w:rsidP="00FA17E6">
      <w:pPr>
        <w:pStyle w:val="ConsPlusNormal"/>
        <w:ind w:firstLine="540"/>
        <w:jc w:val="both"/>
        <w:rPr>
          <w:szCs w:val="24"/>
        </w:rPr>
      </w:pPr>
      <w:r w:rsidRPr="00FA17E6">
        <w:rPr>
          <w:szCs w:val="24"/>
        </w:rPr>
        <w:t>готовность к участию в практической деятельности экологической направленности;</w:t>
      </w:r>
    </w:p>
    <w:p w14:paraId="3BFF9C1A" w14:textId="77777777" w:rsidR="003C2CD6" w:rsidRPr="00FA17E6" w:rsidRDefault="003C2CD6" w:rsidP="00FA17E6">
      <w:pPr>
        <w:pStyle w:val="ConsPlusNormal"/>
        <w:ind w:firstLine="540"/>
        <w:jc w:val="both"/>
        <w:rPr>
          <w:szCs w:val="24"/>
        </w:rPr>
      </w:pPr>
      <w:r w:rsidRPr="00FA17E6">
        <w:rPr>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8146417" w14:textId="77777777" w:rsidR="003C2CD6" w:rsidRPr="00FA17E6" w:rsidRDefault="003C2CD6" w:rsidP="00FA17E6">
      <w:pPr>
        <w:pStyle w:val="ConsPlusNormal"/>
        <w:ind w:firstLine="540"/>
        <w:jc w:val="both"/>
        <w:rPr>
          <w:szCs w:val="24"/>
        </w:rPr>
      </w:pPr>
      <w:r w:rsidRPr="00FA17E6">
        <w:rPr>
          <w:szCs w:val="24"/>
        </w:rPr>
        <w:t>16.4.4.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50AD9C" w14:textId="77777777" w:rsidR="003C2CD6" w:rsidRPr="00FA17E6" w:rsidRDefault="003C2CD6" w:rsidP="00FA17E6">
      <w:pPr>
        <w:pStyle w:val="ConsPlusNormal"/>
        <w:ind w:firstLine="540"/>
        <w:jc w:val="both"/>
        <w:rPr>
          <w:szCs w:val="24"/>
        </w:rPr>
      </w:pPr>
      <w:r w:rsidRPr="00FA17E6">
        <w:rPr>
          <w:szCs w:val="24"/>
        </w:rPr>
        <w:t>16.4.4.1. У обучающегося будут сформированы следующие базовые логические действия как часть познавательных универсальных учебных действий:</w:t>
      </w:r>
    </w:p>
    <w:p w14:paraId="2F20F8B0" w14:textId="77777777" w:rsidR="003C2CD6" w:rsidRPr="00FA17E6" w:rsidRDefault="003C2CD6" w:rsidP="00FA17E6">
      <w:pPr>
        <w:pStyle w:val="ConsPlusNormal"/>
        <w:ind w:firstLine="540"/>
        <w:jc w:val="both"/>
        <w:rPr>
          <w:szCs w:val="24"/>
        </w:rPr>
      </w:pPr>
      <w:r w:rsidRPr="00FA17E6">
        <w:rPr>
          <w:szCs w:val="24"/>
        </w:rPr>
        <w:t>выявлять и характеризовать существенные признаки объектов (явлений);</w:t>
      </w:r>
    </w:p>
    <w:p w14:paraId="1EF14890" w14:textId="77777777" w:rsidR="003C2CD6" w:rsidRPr="00FA17E6" w:rsidRDefault="003C2CD6" w:rsidP="00FA17E6">
      <w:pPr>
        <w:pStyle w:val="ConsPlusNormal"/>
        <w:ind w:firstLine="540"/>
        <w:jc w:val="both"/>
        <w:rPr>
          <w:szCs w:val="24"/>
        </w:rPr>
      </w:pPr>
      <w:r w:rsidRPr="00FA17E6">
        <w:rPr>
          <w:szCs w:val="24"/>
        </w:rPr>
        <w:t>устанавливать существенный признак классификации, основания для обобщения и сравнения, критерии проводимого анализа;</w:t>
      </w:r>
    </w:p>
    <w:p w14:paraId="297980E0" w14:textId="77777777" w:rsidR="003C2CD6" w:rsidRPr="00FA17E6" w:rsidRDefault="003C2CD6" w:rsidP="00FA17E6">
      <w:pPr>
        <w:pStyle w:val="ConsPlusNormal"/>
        <w:ind w:firstLine="540"/>
        <w:jc w:val="both"/>
        <w:rPr>
          <w:szCs w:val="24"/>
        </w:rPr>
      </w:pPr>
      <w:r w:rsidRPr="00FA17E6">
        <w:rPr>
          <w:szCs w:val="24"/>
        </w:rPr>
        <w:t>с учетом предложенной задачи выявлять закономерности и противоречия в рассматриваемых фактах, данных и наблюдениях;</w:t>
      </w:r>
    </w:p>
    <w:p w14:paraId="3551CC92" w14:textId="77777777" w:rsidR="003C2CD6" w:rsidRPr="00FA17E6" w:rsidRDefault="003C2CD6" w:rsidP="00FA17E6">
      <w:pPr>
        <w:pStyle w:val="ConsPlusNormal"/>
        <w:ind w:firstLine="540"/>
        <w:jc w:val="both"/>
        <w:rPr>
          <w:szCs w:val="24"/>
        </w:rPr>
      </w:pPr>
      <w:r w:rsidRPr="00FA17E6">
        <w:rPr>
          <w:szCs w:val="24"/>
        </w:rPr>
        <w:t>предлагать критерии для выявления закономерностей и противоречий;</w:t>
      </w:r>
    </w:p>
    <w:p w14:paraId="1E21C38D" w14:textId="77777777" w:rsidR="003C2CD6" w:rsidRPr="00FA17E6" w:rsidRDefault="003C2CD6" w:rsidP="00FA17E6">
      <w:pPr>
        <w:pStyle w:val="ConsPlusNormal"/>
        <w:ind w:firstLine="540"/>
        <w:jc w:val="both"/>
        <w:rPr>
          <w:szCs w:val="24"/>
        </w:rPr>
      </w:pPr>
      <w:r w:rsidRPr="00FA17E6">
        <w:rPr>
          <w:szCs w:val="24"/>
        </w:rPr>
        <w:t>выявлять дефицит информации, данных, необходимых для решения поставленной задачи;</w:t>
      </w:r>
    </w:p>
    <w:p w14:paraId="1057A8C8" w14:textId="77777777" w:rsidR="003C2CD6" w:rsidRPr="00FA17E6" w:rsidRDefault="003C2CD6" w:rsidP="00FA17E6">
      <w:pPr>
        <w:pStyle w:val="ConsPlusNormal"/>
        <w:ind w:firstLine="540"/>
        <w:jc w:val="both"/>
        <w:rPr>
          <w:szCs w:val="24"/>
        </w:rPr>
      </w:pPr>
      <w:r w:rsidRPr="00FA17E6">
        <w:rPr>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DF2A8BF" w14:textId="77777777" w:rsidR="003C2CD6" w:rsidRPr="00FA17E6" w:rsidRDefault="003C2CD6" w:rsidP="00FA17E6">
      <w:pPr>
        <w:pStyle w:val="ConsPlusNormal"/>
        <w:ind w:firstLine="540"/>
        <w:jc w:val="both"/>
        <w:rPr>
          <w:szCs w:val="24"/>
        </w:rPr>
      </w:pPr>
      <w:r w:rsidRPr="00FA17E6">
        <w:rPr>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14061AF" w14:textId="77777777" w:rsidR="003C2CD6" w:rsidRPr="00FA17E6" w:rsidRDefault="003C2CD6" w:rsidP="00FA17E6">
      <w:pPr>
        <w:pStyle w:val="ConsPlusNormal"/>
        <w:ind w:firstLine="540"/>
        <w:jc w:val="both"/>
        <w:rPr>
          <w:szCs w:val="24"/>
        </w:rPr>
      </w:pPr>
      <w:r w:rsidRPr="00FA17E6">
        <w:rPr>
          <w:szCs w:val="24"/>
        </w:rPr>
        <w:t>16.4.4.2.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DF03631" w14:textId="77777777" w:rsidR="003C2CD6" w:rsidRPr="00FA17E6" w:rsidRDefault="003C2CD6" w:rsidP="00FA17E6">
      <w:pPr>
        <w:pStyle w:val="ConsPlusNormal"/>
        <w:ind w:firstLine="540"/>
        <w:jc w:val="both"/>
        <w:rPr>
          <w:szCs w:val="24"/>
        </w:rPr>
      </w:pPr>
      <w:r w:rsidRPr="00FA17E6">
        <w:rPr>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35BB171" w14:textId="77777777" w:rsidR="003C2CD6" w:rsidRPr="00FA17E6" w:rsidRDefault="003C2CD6" w:rsidP="00FA17E6">
      <w:pPr>
        <w:pStyle w:val="ConsPlusNormal"/>
        <w:ind w:firstLine="540"/>
        <w:jc w:val="both"/>
        <w:rPr>
          <w:szCs w:val="24"/>
        </w:rPr>
      </w:pPr>
      <w:r w:rsidRPr="00FA17E6">
        <w:rPr>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FB32C5D" w14:textId="77777777" w:rsidR="003C2CD6" w:rsidRPr="00FA17E6" w:rsidRDefault="003C2CD6" w:rsidP="00FA17E6">
      <w:pPr>
        <w:pStyle w:val="ConsPlusNormal"/>
        <w:ind w:firstLine="540"/>
        <w:jc w:val="both"/>
        <w:rPr>
          <w:szCs w:val="24"/>
        </w:rPr>
      </w:pPr>
      <w:r w:rsidRPr="00FA17E6">
        <w:rPr>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7B9F6B4" w14:textId="77777777" w:rsidR="003C2CD6" w:rsidRPr="00FA17E6" w:rsidRDefault="003C2CD6" w:rsidP="00FA17E6">
      <w:pPr>
        <w:pStyle w:val="ConsPlusNormal"/>
        <w:ind w:firstLine="540"/>
        <w:jc w:val="both"/>
        <w:rPr>
          <w:szCs w:val="24"/>
        </w:rPr>
      </w:pPr>
      <w:r w:rsidRPr="00FA17E6">
        <w:rPr>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43A283D" w14:textId="77777777" w:rsidR="003C2CD6" w:rsidRPr="00FA17E6" w:rsidRDefault="003C2CD6" w:rsidP="00FA17E6">
      <w:pPr>
        <w:pStyle w:val="ConsPlusNormal"/>
        <w:ind w:firstLine="540"/>
        <w:jc w:val="both"/>
        <w:rPr>
          <w:szCs w:val="24"/>
        </w:rPr>
      </w:pPr>
      <w:r w:rsidRPr="00FA17E6">
        <w:rPr>
          <w:szCs w:val="24"/>
        </w:rPr>
        <w:t>16.4.4.3. У обучающегося будут сформированы умения работать с информацией как часть познавательных универсальных учебных действий:</w:t>
      </w:r>
    </w:p>
    <w:p w14:paraId="562685A0" w14:textId="77777777" w:rsidR="003C2CD6" w:rsidRPr="00FA17E6" w:rsidRDefault="003C2CD6"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EE12052" w14:textId="77777777" w:rsidR="003C2CD6" w:rsidRPr="00FA17E6" w:rsidRDefault="003C2CD6" w:rsidP="00FA17E6">
      <w:pPr>
        <w:pStyle w:val="ConsPlusNormal"/>
        <w:ind w:firstLine="540"/>
        <w:jc w:val="both"/>
        <w:rPr>
          <w:szCs w:val="24"/>
        </w:rPr>
      </w:pPr>
      <w:r w:rsidRPr="00FA17E6">
        <w:rPr>
          <w:szCs w:val="24"/>
        </w:rPr>
        <w:t>выбирать, анализировать, систематизировать и интерпретировать информацию различных видов и форм представления;</w:t>
      </w:r>
    </w:p>
    <w:p w14:paraId="3DA1B16C" w14:textId="77777777" w:rsidR="003C2CD6" w:rsidRPr="00FA17E6" w:rsidRDefault="003C2CD6" w:rsidP="00FA17E6">
      <w:pPr>
        <w:pStyle w:val="ConsPlusNormal"/>
        <w:ind w:firstLine="540"/>
        <w:jc w:val="both"/>
        <w:rPr>
          <w:szCs w:val="24"/>
        </w:rPr>
      </w:pPr>
      <w:r w:rsidRPr="00FA17E6">
        <w:rPr>
          <w:szCs w:val="24"/>
        </w:rPr>
        <w:t>находить сходные аргументы (подтверждающие или опровергающие одну и ту же идею, версию) в различных информационных источниках;</w:t>
      </w:r>
    </w:p>
    <w:p w14:paraId="7F204895" w14:textId="77777777" w:rsidR="003C2CD6" w:rsidRPr="00FA17E6" w:rsidRDefault="003C2CD6" w:rsidP="00FA17E6">
      <w:pPr>
        <w:pStyle w:val="ConsPlusNormal"/>
        <w:ind w:firstLine="540"/>
        <w:jc w:val="both"/>
        <w:rPr>
          <w:szCs w:val="24"/>
        </w:rPr>
      </w:pPr>
      <w:r w:rsidRPr="00FA17E6">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48D7FDB" w14:textId="77777777" w:rsidR="003C2CD6" w:rsidRPr="00FA17E6" w:rsidRDefault="003C2CD6" w:rsidP="00FA17E6">
      <w:pPr>
        <w:pStyle w:val="ConsPlusNormal"/>
        <w:ind w:firstLine="540"/>
        <w:jc w:val="both"/>
        <w:rPr>
          <w:szCs w:val="24"/>
        </w:rPr>
      </w:pPr>
      <w:r w:rsidRPr="00FA17E6">
        <w:rPr>
          <w:szCs w:val="24"/>
        </w:rPr>
        <w:t>оценивать надежность информации по критериям, предложенным педагогическим работником или сформулированным самостоятельно;</w:t>
      </w:r>
    </w:p>
    <w:p w14:paraId="136EB4A0" w14:textId="77777777" w:rsidR="003C2CD6" w:rsidRPr="00FA17E6" w:rsidRDefault="003C2CD6" w:rsidP="00FA17E6">
      <w:pPr>
        <w:pStyle w:val="ConsPlusNormal"/>
        <w:ind w:firstLine="540"/>
        <w:jc w:val="both"/>
        <w:rPr>
          <w:szCs w:val="24"/>
        </w:rPr>
      </w:pPr>
      <w:r w:rsidRPr="00FA17E6">
        <w:rPr>
          <w:szCs w:val="24"/>
        </w:rPr>
        <w:lastRenderedPageBreak/>
        <w:t>эффективно запоминать и систематизировать информацию;</w:t>
      </w:r>
    </w:p>
    <w:p w14:paraId="19141D38" w14:textId="77777777" w:rsidR="003C2CD6" w:rsidRPr="00FA17E6" w:rsidRDefault="003C2CD6" w:rsidP="00FA17E6">
      <w:pPr>
        <w:pStyle w:val="ConsPlusNormal"/>
        <w:ind w:firstLine="540"/>
        <w:jc w:val="both"/>
        <w:rPr>
          <w:szCs w:val="24"/>
        </w:rPr>
      </w:pPr>
      <w:r w:rsidRPr="00FA17E6">
        <w:rPr>
          <w:szCs w:val="24"/>
        </w:rPr>
        <w:t>овладение системой универсальных познавательных действий обеспечивает сформированность когнитивных навыков обучающихся.</w:t>
      </w:r>
    </w:p>
    <w:p w14:paraId="33B19E93" w14:textId="77777777" w:rsidR="003C2CD6" w:rsidRPr="00FA17E6" w:rsidRDefault="003C2CD6" w:rsidP="00FA17E6">
      <w:pPr>
        <w:pStyle w:val="ConsPlusNormal"/>
        <w:ind w:firstLine="540"/>
        <w:jc w:val="both"/>
        <w:rPr>
          <w:szCs w:val="24"/>
        </w:rPr>
      </w:pPr>
      <w:r w:rsidRPr="00FA17E6">
        <w:rPr>
          <w:szCs w:val="24"/>
        </w:rPr>
        <w:t>16.4.4.4. У обучающегося будут сформированы умения общения как часть коммуникативных универсальных учебных действий:</w:t>
      </w:r>
    </w:p>
    <w:p w14:paraId="401D2DD7" w14:textId="77777777" w:rsidR="003C2CD6" w:rsidRPr="00FA17E6" w:rsidRDefault="003C2CD6" w:rsidP="00FA17E6">
      <w:pPr>
        <w:pStyle w:val="ConsPlusNormal"/>
        <w:ind w:firstLine="540"/>
        <w:jc w:val="both"/>
        <w:rPr>
          <w:szCs w:val="24"/>
        </w:rPr>
      </w:pPr>
      <w:r w:rsidRPr="00FA17E6">
        <w:rPr>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A74730A" w14:textId="77777777" w:rsidR="003C2CD6" w:rsidRPr="00FA17E6" w:rsidRDefault="003C2CD6" w:rsidP="00FA17E6">
      <w:pPr>
        <w:pStyle w:val="ConsPlusNormal"/>
        <w:ind w:firstLine="540"/>
        <w:jc w:val="both"/>
        <w:rPr>
          <w:szCs w:val="24"/>
        </w:rPr>
      </w:pPr>
      <w:r w:rsidRPr="00FA17E6">
        <w:rPr>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206E099F" w14:textId="77777777" w:rsidR="003C2CD6" w:rsidRPr="00FA17E6" w:rsidRDefault="003C2CD6" w:rsidP="00FA17E6">
      <w:pPr>
        <w:pStyle w:val="ConsPlusNormal"/>
        <w:ind w:firstLine="540"/>
        <w:jc w:val="both"/>
        <w:rPr>
          <w:szCs w:val="24"/>
        </w:rPr>
      </w:pPr>
      <w:r w:rsidRPr="00FA17E6">
        <w:rPr>
          <w:szCs w:val="24"/>
        </w:rPr>
        <w:t>сопоставлять свои суждения с суждениями других участников диалога, обнаруживать различие и сходство позиций;</w:t>
      </w:r>
    </w:p>
    <w:p w14:paraId="3873DB13" w14:textId="77777777" w:rsidR="003C2CD6" w:rsidRPr="00FA17E6" w:rsidRDefault="003C2CD6" w:rsidP="00FA17E6">
      <w:pPr>
        <w:pStyle w:val="ConsPlusNormal"/>
        <w:ind w:firstLine="540"/>
        <w:jc w:val="both"/>
        <w:rPr>
          <w:szCs w:val="24"/>
        </w:rPr>
      </w:pPr>
      <w:r w:rsidRPr="00FA17E6">
        <w:rPr>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FA8383A" w14:textId="77777777" w:rsidR="003C2CD6" w:rsidRPr="00FA17E6" w:rsidRDefault="003C2CD6" w:rsidP="00FA17E6">
      <w:pPr>
        <w:pStyle w:val="ConsPlusNormal"/>
        <w:ind w:firstLine="540"/>
        <w:jc w:val="both"/>
        <w:rPr>
          <w:szCs w:val="24"/>
        </w:rPr>
      </w:pPr>
      <w:r w:rsidRPr="00FA17E6">
        <w:rPr>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381D820" w14:textId="77777777" w:rsidR="003C2CD6" w:rsidRPr="00FA17E6" w:rsidRDefault="003C2CD6" w:rsidP="00FA17E6">
      <w:pPr>
        <w:pStyle w:val="ConsPlusNormal"/>
        <w:ind w:firstLine="540"/>
        <w:jc w:val="both"/>
        <w:rPr>
          <w:szCs w:val="24"/>
        </w:rPr>
      </w:pPr>
      <w:r w:rsidRPr="00FA17E6">
        <w:rPr>
          <w:szCs w:val="24"/>
        </w:rPr>
        <w:t>16.4.4.5. У обучающегося будут сформированы умения самоорганизации как части регулятивных универсальных учебных действий:</w:t>
      </w:r>
    </w:p>
    <w:p w14:paraId="274CE8F1" w14:textId="77777777" w:rsidR="003C2CD6" w:rsidRPr="00FA17E6" w:rsidRDefault="003C2CD6" w:rsidP="00FA17E6">
      <w:pPr>
        <w:pStyle w:val="ConsPlusNormal"/>
        <w:ind w:firstLine="540"/>
        <w:jc w:val="both"/>
        <w:rPr>
          <w:szCs w:val="24"/>
        </w:rPr>
      </w:pPr>
      <w:r w:rsidRPr="00FA17E6">
        <w:rPr>
          <w:szCs w:val="24"/>
        </w:rPr>
        <w:t>выявлять проблемные вопросы, требующие решения в жизненных и учебных ситуациях;</w:t>
      </w:r>
    </w:p>
    <w:p w14:paraId="4C912A8F" w14:textId="77777777" w:rsidR="003C2CD6" w:rsidRPr="00FA17E6" w:rsidRDefault="003C2CD6" w:rsidP="00FA17E6">
      <w:pPr>
        <w:pStyle w:val="ConsPlusNormal"/>
        <w:ind w:firstLine="540"/>
        <w:jc w:val="both"/>
        <w:rPr>
          <w:szCs w:val="24"/>
        </w:rPr>
      </w:pPr>
      <w:r w:rsidRPr="00FA17E6">
        <w:rPr>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781A94F3" w14:textId="77777777" w:rsidR="003C2CD6" w:rsidRPr="00FA17E6" w:rsidRDefault="003C2CD6" w:rsidP="00FA17E6">
      <w:pPr>
        <w:pStyle w:val="ConsPlusNormal"/>
        <w:ind w:firstLine="540"/>
        <w:jc w:val="both"/>
        <w:rPr>
          <w:szCs w:val="24"/>
        </w:rPr>
      </w:pPr>
      <w:r w:rsidRPr="00FA17E6">
        <w:rPr>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ED128C9" w14:textId="77777777" w:rsidR="003C2CD6" w:rsidRPr="00FA17E6" w:rsidRDefault="003C2CD6" w:rsidP="00FA17E6">
      <w:pPr>
        <w:pStyle w:val="ConsPlusNormal"/>
        <w:ind w:firstLine="540"/>
        <w:jc w:val="both"/>
        <w:rPr>
          <w:szCs w:val="24"/>
        </w:rPr>
      </w:pPr>
      <w:r w:rsidRPr="00FA17E6">
        <w:rPr>
          <w:szCs w:val="24"/>
        </w:rPr>
        <w:t>16.4.4.6. У обучающегося будут сформированы умения самоконтроля, эмоционального интеллекта как части регулятивных универсальных учебных действий:</w:t>
      </w:r>
    </w:p>
    <w:p w14:paraId="29168043" w14:textId="77777777" w:rsidR="003C2CD6" w:rsidRPr="00FA17E6" w:rsidRDefault="003C2CD6" w:rsidP="00FA17E6">
      <w:pPr>
        <w:pStyle w:val="ConsPlusNormal"/>
        <w:ind w:firstLine="540"/>
        <w:jc w:val="both"/>
        <w:rPr>
          <w:szCs w:val="24"/>
        </w:rPr>
      </w:pPr>
      <w:r w:rsidRPr="00FA17E6">
        <w:rPr>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F434AA0" w14:textId="77777777" w:rsidR="003C2CD6" w:rsidRPr="00FA17E6" w:rsidRDefault="003C2CD6" w:rsidP="00FA17E6">
      <w:pPr>
        <w:pStyle w:val="ConsPlusNormal"/>
        <w:ind w:firstLine="540"/>
        <w:jc w:val="both"/>
        <w:rPr>
          <w:szCs w:val="24"/>
        </w:rPr>
      </w:pPr>
      <w:r w:rsidRPr="00FA17E6">
        <w:rPr>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392D67C" w14:textId="77777777" w:rsidR="003C2CD6" w:rsidRPr="00FA17E6" w:rsidRDefault="003C2CD6" w:rsidP="00FA17E6">
      <w:pPr>
        <w:pStyle w:val="ConsPlusNormal"/>
        <w:ind w:firstLine="540"/>
        <w:jc w:val="both"/>
        <w:rPr>
          <w:szCs w:val="24"/>
        </w:rPr>
      </w:pPr>
      <w:r w:rsidRPr="00FA17E6">
        <w:rPr>
          <w:szCs w:val="24"/>
        </w:rPr>
        <w:t>оценивать соответствие результата цели и условиям;</w:t>
      </w:r>
    </w:p>
    <w:p w14:paraId="233B1E47" w14:textId="77777777" w:rsidR="003C2CD6" w:rsidRPr="00FA17E6" w:rsidRDefault="003C2CD6" w:rsidP="00FA17E6">
      <w:pPr>
        <w:pStyle w:val="ConsPlusNormal"/>
        <w:ind w:firstLine="540"/>
        <w:jc w:val="both"/>
        <w:rPr>
          <w:szCs w:val="24"/>
        </w:rPr>
      </w:pPr>
      <w:r w:rsidRPr="00FA17E6">
        <w:rPr>
          <w:szCs w:val="24"/>
        </w:rPr>
        <w:t>управлять собственными эмоциями и не поддаваться эмоциям других людей, выявлять и анализировать их причины;</w:t>
      </w:r>
    </w:p>
    <w:p w14:paraId="2E054B5B" w14:textId="77777777" w:rsidR="003C2CD6" w:rsidRPr="00FA17E6" w:rsidRDefault="003C2CD6" w:rsidP="00FA17E6">
      <w:pPr>
        <w:pStyle w:val="ConsPlusNormal"/>
        <w:ind w:firstLine="540"/>
        <w:jc w:val="both"/>
        <w:rPr>
          <w:szCs w:val="24"/>
        </w:rPr>
      </w:pPr>
      <w:r w:rsidRPr="00FA17E6">
        <w:rPr>
          <w:szCs w:val="24"/>
        </w:rPr>
        <w:t>ставить себя на место другого человека, понимать мотивы и намерения другого человека, регулировать способ выражения эмоций;</w:t>
      </w:r>
    </w:p>
    <w:p w14:paraId="1C28B96D" w14:textId="77777777" w:rsidR="003C2CD6" w:rsidRPr="00FA17E6" w:rsidRDefault="003C2CD6" w:rsidP="00FA17E6">
      <w:pPr>
        <w:pStyle w:val="ConsPlusNormal"/>
        <w:ind w:firstLine="540"/>
        <w:jc w:val="both"/>
        <w:rPr>
          <w:szCs w:val="24"/>
        </w:rPr>
      </w:pPr>
      <w:r w:rsidRPr="00FA17E6">
        <w:rPr>
          <w:szCs w:val="24"/>
        </w:rPr>
        <w:t>осознанно относиться к другому человеку, его мнению, признавать право на ошибку свою и чужую;</w:t>
      </w:r>
    </w:p>
    <w:p w14:paraId="615E5C7E" w14:textId="77777777" w:rsidR="003C2CD6" w:rsidRPr="00FA17E6" w:rsidRDefault="003C2CD6" w:rsidP="00FA17E6">
      <w:pPr>
        <w:pStyle w:val="ConsPlusNormal"/>
        <w:ind w:firstLine="540"/>
        <w:jc w:val="both"/>
        <w:rPr>
          <w:szCs w:val="24"/>
        </w:rPr>
      </w:pPr>
      <w:r w:rsidRPr="00FA17E6">
        <w:rPr>
          <w:szCs w:val="24"/>
        </w:rPr>
        <w:t>быть открытым себе и другим людям, осознавать невозможность контроля всего вокруг.</w:t>
      </w:r>
    </w:p>
    <w:p w14:paraId="7C0F3C11" w14:textId="77777777" w:rsidR="003C2CD6" w:rsidRPr="00FA17E6" w:rsidRDefault="003C2CD6" w:rsidP="00FA17E6">
      <w:pPr>
        <w:pStyle w:val="ConsPlusNormal"/>
        <w:ind w:firstLine="540"/>
        <w:jc w:val="both"/>
        <w:rPr>
          <w:szCs w:val="24"/>
        </w:rPr>
      </w:pPr>
      <w:r w:rsidRPr="00FA17E6">
        <w:rPr>
          <w:szCs w:val="24"/>
        </w:rPr>
        <w:t>16.4.4.7. У обучающегося будут сформированы умения совместной деятельности:</w:t>
      </w:r>
    </w:p>
    <w:p w14:paraId="6F804066" w14:textId="77777777" w:rsidR="003C2CD6" w:rsidRPr="00FA17E6" w:rsidRDefault="003C2CD6" w:rsidP="00FA17E6">
      <w:pPr>
        <w:pStyle w:val="ConsPlusNormal"/>
        <w:ind w:firstLine="540"/>
        <w:jc w:val="both"/>
        <w:rPr>
          <w:szCs w:val="24"/>
        </w:rPr>
      </w:pPr>
      <w:r w:rsidRPr="00FA17E6">
        <w:rPr>
          <w:szCs w:val="24"/>
        </w:rPr>
        <w:t>понимать и использовать преимущества командной и индивидуальной работы при решении конкретной учебной задачи;</w:t>
      </w:r>
    </w:p>
    <w:p w14:paraId="26337C5F" w14:textId="77777777" w:rsidR="003C2CD6" w:rsidRPr="00FA17E6" w:rsidRDefault="003C2CD6" w:rsidP="00FA17E6">
      <w:pPr>
        <w:pStyle w:val="ConsPlusNormal"/>
        <w:ind w:firstLine="540"/>
        <w:jc w:val="both"/>
        <w:rPr>
          <w:szCs w:val="24"/>
        </w:rPr>
      </w:pPr>
      <w:r w:rsidRPr="00FA17E6">
        <w:rPr>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03710F8" w14:textId="77777777" w:rsidR="003C2CD6" w:rsidRPr="00FA17E6" w:rsidRDefault="003C2CD6" w:rsidP="00FA17E6">
      <w:pPr>
        <w:pStyle w:val="ConsPlusNormal"/>
        <w:ind w:firstLine="540"/>
        <w:jc w:val="both"/>
        <w:rPr>
          <w:szCs w:val="24"/>
        </w:rPr>
      </w:pPr>
      <w:r w:rsidRPr="00FA17E6">
        <w:rPr>
          <w:szCs w:val="24"/>
        </w:rPr>
        <w:lastRenderedPageBreak/>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7B92C65E" w14:textId="77777777" w:rsidR="003C2CD6" w:rsidRPr="00FA17E6" w:rsidRDefault="003C2CD6" w:rsidP="00FA17E6">
      <w:pPr>
        <w:pStyle w:val="ConsPlusNormal"/>
        <w:ind w:firstLine="540"/>
        <w:jc w:val="both"/>
        <w:rPr>
          <w:szCs w:val="24"/>
        </w:rPr>
      </w:pPr>
      <w:r w:rsidRPr="00FA17E6">
        <w:rPr>
          <w:szCs w:val="24"/>
        </w:rPr>
        <w:t>16.4.5. Предметные результаты освоения программы ОБЗР на уровне основного общего образования.</w:t>
      </w:r>
    </w:p>
    <w:p w14:paraId="48D100E7" w14:textId="77777777" w:rsidR="003C2CD6" w:rsidRPr="00FA17E6" w:rsidRDefault="003C2CD6" w:rsidP="00FA17E6">
      <w:pPr>
        <w:pStyle w:val="ConsPlusNormal"/>
        <w:ind w:firstLine="540"/>
        <w:jc w:val="both"/>
        <w:rPr>
          <w:szCs w:val="24"/>
        </w:rPr>
      </w:pPr>
      <w:r w:rsidRPr="00FA17E6">
        <w:rPr>
          <w:szCs w:val="24"/>
        </w:rPr>
        <w:t>16.4.5.1.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151C8865" w14:textId="77777777" w:rsidR="003C2CD6" w:rsidRPr="00FA17E6" w:rsidRDefault="003C2CD6" w:rsidP="00FA17E6">
      <w:pPr>
        <w:pStyle w:val="ConsPlusNormal"/>
        <w:ind w:firstLine="540"/>
        <w:jc w:val="both"/>
        <w:rPr>
          <w:szCs w:val="24"/>
        </w:rPr>
      </w:pPr>
      <w:r w:rsidRPr="00FA17E6">
        <w:rPr>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2A94271" w14:textId="77777777" w:rsidR="003C2CD6" w:rsidRPr="00FA17E6" w:rsidRDefault="003C2CD6" w:rsidP="00FA17E6">
      <w:pPr>
        <w:pStyle w:val="ConsPlusNormal"/>
        <w:ind w:firstLine="540"/>
        <w:jc w:val="both"/>
        <w:rPr>
          <w:szCs w:val="24"/>
        </w:rPr>
      </w:pPr>
      <w:r w:rsidRPr="00FA17E6">
        <w:rPr>
          <w:szCs w:val="24"/>
        </w:rPr>
        <w:t>16.4.5.2. Предметные результаты по ОБЗР должны обеспечивать:</w:t>
      </w:r>
    </w:p>
    <w:p w14:paraId="3266A1EC" w14:textId="77777777" w:rsidR="003C2CD6" w:rsidRPr="00FA17E6" w:rsidRDefault="003C2CD6" w:rsidP="00FA17E6">
      <w:pPr>
        <w:pStyle w:val="ConsPlusNormal"/>
        <w:ind w:firstLine="540"/>
        <w:jc w:val="both"/>
        <w:rPr>
          <w:szCs w:val="24"/>
        </w:rPr>
      </w:pPr>
      <w:r w:rsidRPr="00FA17E6">
        <w:rPr>
          <w:szCs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7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Конституции</w:t>
        </w:r>
      </w:hyperlink>
      <w:r w:rsidRPr="00FA17E6">
        <w:rPr>
          <w:szCs w:val="24"/>
        </w:rPr>
        <w:t xml:space="preserve"> Российской Федерации, правовых основах обеспечения национальной безопасности, угрозах мирного и военного характера;</w:t>
      </w:r>
    </w:p>
    <w:p w14:paraId="265EAF68" w14:textId="77777777" w:rsidR="003C2CD6" w:rsidRPr="00FA17E6" w:rsidRDefault="003C2CD6" w:rsidP="00FA17E6">
      <w:pPr>
        <w:pStyle w:val="ConsPlusNormal"/>
        <w:ind w:firstLine="540"/>
        <w:jc w:val="both"/>
        <w:rPr>
          <w:szCs w:val="24"/>
        </w:rPr>
      </w:pPr>
      <w:r w:rsidRPr="00FA17E6">
        <w:rPr>
          <w:szCs w:val="24"/>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197BFD01" w14:textId="77777777" w:rsidR="003C2CD6" w:rsidRPr="00FA17E6" w:rsidRDefault="003C2CD6" w:rsidP="00FA17E6">
      <w:pPr>
        <w:pStyle w:val="ConsPlusNormal"/>
        <w:ind w:firstLine="540"/>
        <w:jc w:val="both"/>
        <w:rPr>
          <w:szCs w:val="24"/>
        </w:rPr>
      </w:pPr>
      <w:r w:rsidRPr="00FA17E6">
        <w:rPr>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44A5C922" w14:textId="77777777" w:rsidR="003C2CD6" w:rsidRPr="00FA17E6" w:rsidRDefault="003C2CD6" w:rsidP="00FA17E6">
      <w:pPr>
        <w:pStyle w:val="ConsPlusNormal"/>
        <w:ind w:firstLine="540"/>
        <w:jc w:val="both"/>
        <w:rPr>
          <w:szCs w:val="24"/>
        </w:rPr>
      </w:pPr>
      <w:r w:rsidRPr="00FA17E6">
        <w:rPr>
          <w:szCs w:val="24"/>
        </w:rPr>
        <w:t>4) сформированность представлений о назначении, боевых свойствах и общем устройстве стрелкового оружия;</w:t>
      </w:r>
    </w:p>
    <w:p w14:paraId="2721F8EA" w14:textId="77777777" w:rsidR="003C2CD6" w:rsidRPr="00FA17E6" w:rsidRDefault="003C2CD6" w:rsidP="00FA17E6">
      <w:pPr>
        <w:pStyle w:val="ConsPlusNormal"/>
        <w:ind w:firstLine="540"/>
        <w:jc w:val="both"/>
        <w:rPr>
          <w:szCs w:val="24"/>
        </w:rPr>
      </w:pPr>
      <w:r w:rsidRPr="00FA17E6">
        <w:rPr>
          <w:szCs w:val="24"/>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5D57017F" w14:textId="77777777" w:rsidR="003C2CD6" w:rsidRPr="00FA17E6" w:rsidRDefault="003C2CD6" w:rsidP="00FA17E6">
      <w:pPr>
        <w:pStyle w:val="ConsPlusNormal"/>
        <w:ind w:firstLine="540"/>
        <w:jc w:val="both"/>
        <w:rPr>
          <w:szCs w:val="24"/>
        </w:rPr>
      </w:pPr>
      <w:r w:rsidRPr="00FA17E6">
        <w:rPr>
          <w:szCs w:val="24"/>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6DE152D4" w14:textId="77777777" w:rsidR="003C2CD6" w:rsidRPr="00FA17E6" w:rsidRDefault="003C2CD6" w:rsidP="00FA17E6">
      <w:pPr>
        <w:pStyle w:val="ConsPlusNormal"/>
        <w:ind w:firstLine="540"/>
        <w:jc w:val="both"/>
        <w:rPr>
          <w:szCs w:val="24"/>
        </w:rPr>
      </w:pPr>
      <w:r w:rsidRPr="00FA17E6">
        <w:rPr>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78338C38" w14:textId="77777777" w:rsidR="003C2CD6" w:rsidRPr="00FA17E6" w:rsidRDefault="003C2CD6" w:rsidP="00FA17E6">
      <w:pPr>
        <w:pStyle w:val="ConsPlusNormal"/>
        <w:ind w:firstLine="540"/>
        <w:jc w:val="both"/>
        <w:rPr>
          <w:szCs w:val="24"/>
        </w:rPr>
      </w:pPr>
      <w:r w:rsidRPr="00FA17E6">
        <w:rPr>
          <w:szCs w:val="24"/>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w:t>
      </w:r>
      <w:r w:rsidRPr="00FA17E6">
        <w:rPr>
          <w:szCs w:val="24"/>
        </w:rPr>
        <w:lastRenderedPageBreak/>
        <w:t>и возможностей;</w:t>
      </w:r>
    </w:p>
    <w:p w14:paraId="6C972E43" w14:textId="77777777" w:rsidR="003C2CD6" w:rsidRPr="00FA17E6" w:rsidRDefault="003C2CD6" w:rsidP="00FA17E6">
      <w:pPr>
        <w:pStyle w:val="ConsPlusNormal"/>
        <w:ind w:firstLine="540"/>
        <w:jc w:val="both"/>
        <w:rPr>
          <w:szCs w:val="24"/>
        </w:rPr>
      </w:pPr>
      <w:r w:rsidRPr="00FA17E6">
        <w:rPr>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ED6AC28" w14:textId="77777777" w:rsidR="003C2CD6" w:rsidRPr="00FA17E6" w:rsidRDefault="003C2CD6" w:rsidP="00FA17E6">
      <w:pPr>
        <w:pStyle w:val="ConsPlusNormal"/>
        <w:ind w:firstLine="540"/>
        <w:jc w:val="both"/>
        <w:rPr>
          <w:szCs w:val="24"/>
        </w:rPr>
      </w:pPr>
      <w:r w:rsidRPr="00FA17E6">
        <w:rPr>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0C97896C" w14:textId="77777777" w:rsidR="003C2CD6" w:rsidRPr="00FA17E6" w:rsidRDefault="003C2CD6" w:rsidP="00FA17E6">
      <w:pPr>
        <w:pStyle w:val="ConsPlusNormal"/>
        <w:ind w:firstLine="540"/>
        <w:jc w:val="both"/>
        <w:rPr>
          <w:szCs w:val="24"/>
        </w:rPr>
      </w:pPr>
      <w:r w:rsidRPr="00FA17E6">
        <w:rPr>
          <w:szCs w:val="24"/>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2C7FB6B3" w14:textId="77777777" w:rsidR="003C2CD6" w:rsidRPr="00FA17E6" w:rsidRDefault="003C2CD6" w:rsidP="00FA17E6">
      <w:pPr>
        <w:pStyle w:val="ConsPlusNormal"/>
        <w:ind w:firstLine="540"/>
        <w:jc w:val="both"/>
        <w:rPr>
          <w:szCs w:val="24"/>
        </w:rPr>
      </w:pPr>
      <w:r w:rsidRPr="00FA17E6">
        <w:rPr>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A90A8ED" w14:textId="77777777" w:rsidR="003C2CD6" w:rsidRPr="00FA17E6" w:rsidRDefault="003C2CD6" w:rsidP="00FA17E6">
      <w:pPr>
        <w:pStyle w:val="ConsPlusNormal"/>
        <w:ind w:firstLine="540"/>
        <w:jc w:val="both"/>
        <w:rPr>
          <w:szCs w:val="24"/>
        </w:rPr>
      </w:pPr>
      <w:r w:rsidRPr="00FA17E6">
        <w:rPr>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AAD52E7" w14:textId="77777777" w:rsidR="003C2CD6" w:rsidRPr="00FA17E6" w:rsidRDefault="003C2CD6" w:rsidP="00FA17E6">
      <w:pPr>
        <w:pStyle w:val="ConsPlusNormal"/>
        <w:ind w:firstLine="540"/>
        <w:jc w:val="both"/>
        <w:rPr>
          <w:szCs w:val="24"/>
        </w:rPr>
      </w:pPr>
      <w:r w:rsidRPr="00FA17E6">
        <w:rPr>
          <w:szCs w:val="24"/>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46525AB5" w14:textId="77777777" w:rsidR="003C2CD6" w:rsidRPr="00FA17E6" w:rsidRDefault="003C2CD6" w:rsidP="00FA17E6">
      <w:pPr>
        <w:pStyle w:val="ConsPlusNormal"/>
        <w:ind w:firstLine="540"/>
        <w:jc w:val="both"/>
        <w:rPr>
          <w:szCs w:val="24"/>
        </w:rPr>
      </w:pPr>
      <w:r w:rsidRPr="00FA17E6">
        <w:rPr>
          <w:szCs w:val="24"/>
        </w:rPr>
        <w:t>16.4.5.3.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06EB615" w14:textId="77777777" w:rsidR="003C2CD6" w:rsidRPr="00FA17E6" w:rsidRDefault="003C2CD6" w:rsidP="00FA17E6">
      <w:pPr>
        <w:pStyle w:val="ConsPlusNormal"/>
        <w:ind w:firstLine="540"/>
        <w:jc w:val="both"/>
        <w:rPr>
          <w:szCs w:val="24"/>
        </w:rPr>
      </w:pPr>
      <w:r w:rsidRPr="00FA17E6">
        <w:rPr>
          <w:szCs w:val="24"/>
        </w:rPr>
        <w:t>16.4.5.3.1. Предметные результаты по модулю N 1 "Безопасное и устойчивое развитие личности, общества, государства":</w:t>
      </w:r>
    </w:p>
    <w:p w14:paraId="124C25CA" w14:textId="77777777" w:rsidR="003C2CD6" w:rsidRPr="00FA17E6" w:rsidRDefault="003C2CD6" w:rsidP="00FA17E6">
      <w:pPr>
        <w:pStyle w:val="ConsPlusNormal"/>
        <w:ind w:firstLine="540"/>
        <w:jc w:val="both"/>
        <w:rPr>
          <w:szCs w:val="24"/>
        </w:rPr>
      </w:pPr>
      <w:r w:rsidRPr="00FA17E6">
        <w:rPr>
          <w:szCs w:val="24"/>
        </w:rPr>
        <w:t xml:space="preserve">объяснять значение </w:t>
      </w:r>
      <w:hyperlink r:id="rId1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Конституции</w:t>
        </w:r>
      </w:hyperlink>
      <w:r w:rsidRPr="00FA17E6">
        <w:rPr>
          <w:szCs w:val="24"/>
        </w:rPr>
        <w:t xml:space="preserve"> Российской Федерации;</w:t>
      </w:r>
    </w:p>
    <w:p w14:paraId="0E5267EA" w14:textId="77777777" w:rsidR="003C2CD6" w:rsidRPr="00FA17E6" w:rsidRDefault="003C2CD6" w:rsidP="00FA17E6">
      <w:pPr>
        <w:pStyle w:val="ConsPlusNormal"/>
        <w:ind w:firstLine="540"/>
        <w:jc w:val="both"/>
        <w:rPr>
          <w:szCs w:val="24"/>
        </w:rPr>
      </w:pPr>
      <w:r w:rsidRPr="00FA17E6">
        <w:rPr>
          <w:szCs w:val="24"/>
        </w:rPr>
        <w:t xml:space="preserve">раскрывать содержание </w:t>
      </w:r>
      <w:hyperlink r:id="rId17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статей 2</w:t>
        </w:r>
      </w:hyperlink>
      <w:r w:rsidRPr="00FA17E6">
        <w:rPr>
          <w:szCs w:val="24"/>
        </w:rPr>
        <w:t xml:space="preserve">, </w:t>
      </w:r>
      <w:hyperlink r:id="rId1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4</w:t>
        </w:r>
      </w:hyperlink>
      <w:r w:rsidRPr="00FA17E6">
        <w:rPr>
          <w:szCs w:val="24"/>
        </w:rPr>
        <w:t xml:space="preserve">, </w:t>
      </w:r>
      <w:hyperlink r:id="rId1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20</w:t>
        </w:r>
      </w:hyperlink>
      <w:r w:rsidRPr="00FA17E6">
        <w:rPr>
          <w:szCs w:val="24"/>
        </w:rPr>
        <w:t xml:space="preserve">, </w:t>
      </w:r>
      <w:hyperlink r:id="rId17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41</w:t>
        </w:r>
      </w:hyperlink>
      <w:r w:rsidRPr="00FA17E6">
        <w:rPr>
          <w:szCs w:val="24"/>
        </w:rPr>
        <w:t xml:space="preserve">, </w:t>
      </w:r>
      <w:hyperlink r:id="rId1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42</w:t>
        </w:r>
      </w:hyperlink>
      <w:r w:rsidRPr="00FA17E6">
        <w:rPr>
          <w:szCs w:val="24"/>
        </w:rPr>
        <w:t xml:space="preserve">, </w:t>
      </w:r>
      <w:hyperlink r:id="rId18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58</w:t>
        </w:r>
      </w:hyperlink>
      <w:r w:rsidRPr="00FA17E6">
        <w:rPr>
          <w:szCs w:val="24"/>
        </w:rPr>
        <w:t xml:space="preserve">, </w:t>
      </w:r>
      <w:hyperlink r:id="rId18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59</w:t>
        </w:r>
      </w:hyperlink>
      <w:r w:rsidRPr="00FA17E6">
        <w:rPr>
          <w:szCs w:val="24"/>
        </w:rPr>
        <w:t xml:space="preserve"> Конституции Российской Федерации, пояснять их значение для личности и общества;</w:t>
      </w:r>
    </w:p>
    <w:p w14:paraId="0A6931F6" w14:textId="77777777" w:rsidR="003C2CD6" w:rsidRPr="00FA17E6" w:rsidRDefault="003C2CD6" w:rsidP="00FA17E6">
      <w:pPr>
        <w:pStyle w:val="ConsPlusNormal"/>
        <w:ind w:firstLine="540"/>
        <w:jc w:val="both"/>
        <w:rPr>
          <w:szCs w:val="24"/>
        </w:rPr>
      </w:pPr>
      <w:r w:rsidRPr="00FA17E6">
        <w:rPr>
          <w:szCs w:val="24"/>
        </w:rPr>
        <w:t xml:space="preserve">объяснять значение </w:t>
      </w:r>
      <w:hyperlink r:id="rId182" w:tooltip="Указ Президента РФ от 02.07.2021 N 400 &quot;О Стратегии национальной безопасности Российской Федерации&quot; {КонсультантПлюс}">
        <w:r w:rsidRPr="00FA17E6">
          <w:rPr>
            <w:szCs w:val="24"/>
          </w:rPr>
          <w:t>Стратегии</w:t>
        </w:r>
      </w:hyperlink>
      <w:r w:rsidRPr="00FA17E6">
        <w:rPr>
          <w:szCs w:val="24"/>
        </w:rPr>
        <w:t xml:space="preserve"> национальной безопасности Российской Федерации, утвержденной Указом Президента Российской Федерации от 2 июля 2021 г. N 400;</w:t>
      </w:r>
    </w:p>
    <w:p w14:paraId="00AE5575" w14:textId="77777777" w:rsidR="003C2CD6" w:rsidRPr="00FA17E6" w:rsidRDefault="003C2CD6" w:rsidP="00FA17E6">
      <w:pPr>
        <w:pStyle w:val="ConsPlusNormal"/>
        <w:ind w:firstLine="540"/>
        <w:jc w:val="both"/>
        <w:rPr>
          <w:szCs w:val="24"/>
        </w:rPr>
      </w:pPr>
      <w:r w:rsidRPr="00FA17E6">
        <w:rPr>
          <w:szCs w:val="24"/>
        </w:rPr>
        <w:t>раскрывать понятия "национальные интересы" и "угрозы национальной безопасности", приводить примеры;</w:t>
      </w:r>
    </w:p>
    <w:p w14:paraId="3B1107A0" w14:textId="77777777" w:rsidR="003C2CD6" w:rsidRPr="00FA17E6" w:rsidRDefault="003C2CD6" w:rsidP="00FA17E6">
      <w:pPr>
        <w:pStyle w:val="ConsPlusNormal"/>
        <w:ind w:firstLine="540"/>
        <w:jc w:val="both"/>
        <w:rPr>
          <w:szCs w:val="24"/>
        </w:rPr>
      </w:pPr>
      <w:r w:rsidRPr="00FA17E6">
        <w:rPr>
          <w:szCs w:val="24"/>
        </w:rPr>
        <w:t>раскрывать классификацию чрезвычайных ситуаций по масштабам и источникам возникновения, приводить примеры;</w:t>
      </w:r>
    </w:p>
    <w:p w14:paraId="175E5FB8" w14:textId="77777777" w:rsidR="003C2CD6" w:rsidRPr="00FA17E6" w:rsidRDefault="003C2CD6" w:rsidP="00FA17E6">
      <w:pPr>
        <w:pStyle w:val="ConsPlusNormal"/>
        <w:ind w:firstLine="540"/>
        <w:jc w:val="both"/>
        <w:rPr>
          <w:szCs w:val="24"/>
        </w:rPr>
      </w:pPr>
      <w:r w:rsidRPr="00FA17E6">
        <w:rPr>
          <w:szCs w:val="24"/>
        </w:rPr>
        <w:t>раскрывать способы информирования и оповещения населения о чрезвычайных ситуациях;</w:t>
      </w:r>
    </w:p>
    <w:p w14:paraId="1A8AC593" w14:textId="77777777" w:rsidR="003C2CD6" w:rsidRPr="00FA17E6" w:rsidRDefault="003C2CD6" w:rsidP="00FA17E6">
      <w:pPr>
        <w:pStyle w:val="ConsPlusNormal"/>
        <w:ind w:firstLine="540"/>
        <w:jc w:val="both"/>
        <w:rPr>
          <w:szCs w:val="24"/>
        </w:rPr>
      </w:pPr>
      <w:r w:rsidRPr="00FA17E6">
        <w:rPr>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58CA66ED" w14:textId="77777777" w:rsidR="003C2CD6" w:rsidRPr="00FA17E6" w:rsidRDefault="003C2CD6" w:rsidP="00FA17E6">
      <w:pPr>
        <w:pStyle w:val="ConsPlusNormal"/>
        <w:ind w:firstLine="540"/>
        <w:jc w:val="both"/>
        <w:rPr>
          <w:szCs w:val="24"/>
        </w:rPr>
      </w:pPr>
      <w:r w:rsidRPr="00FA17E6">
        <w:rPr>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67DB79B9" w14:textId="77777777" w:rsidR="003C2CD6" w:rsidRPr="00FA17E6" w:rsidRDefault="003C2CD6" w:rsidP="00FA17E6">
      <w:pPr>
        <w:pStyle w:val="ConsPlusNormal"/>
        <w:ind w:firstLine="540"/>
        <w:jc w:val="both"/>
        <w:rPr>
          <w:szCs w:val="24"/>
        </w:rPr>
      </w:pPr>
      <w:r w:rsidRPr="00FA17E6">
        <w:rPr>
          <w:szCs w:val="24"/>
        </w:rPr>
        <w:t>объяснять порядок действий населения при объявлении эвакуации;</w:t>
      </w:r>
    </w:p>
    <w:p w14:paraId="69D99010" w14:textId="77777777" w:rsidR="003C2CD6" w:rsidRPr="00FA17E6" w:rsidRDefault="003C2CD6" w:rsidP="00FA17E6">
      <w:pPr>
        <w:pStyle w:val="ConsPlusNormal"/>
        <w:ind w:firstLine="540"/>
        <w:jc w:val="both"/>
        <w:rPr>
          <w:szCs w:val="24"/>
        </w:rPr>
      </w:pPr>
      <w:r w:rsidRPr="00FA17E6">
        <w:rPr>
          <w:szCs w:val="24"/>
        </w:rPr>
        <w:t>характеризовать современное состояние Вооруженных Сил Российской Федерации;</w:t>
      </w:r>
    </w:p>
    <w:p w14:paraId="5A789831" w14:textId="77777777" w:rsidR="003C2CD6" w:rsidRPr="00FA17E6" w:rsidRDefault="003C2CD6" w:rsidP="00FA17E6">
      <w:pPr>
        <w:pStyle w:val="ConsPlusNormal"/>
        <w:ind w:firstLine="540"/>
        <w:jc w:val="both"/>
        <w:rPr>
          <w:szCs w:val="24"/>
        </w:rPr>
      </w:pPr>
      <w:r w:rsidRPr="00FA17E6">
        <w:rPr>
          <w:szCs w:val="24"/>
        </w:rPr>
        <w:t>приводить примеры применения Вооруженных Сил Российской Федерации в борьбе с неонацизмом и международным терроризмом;</w:t>
      </w:r>
    </w:p>
    <w:p w14:paraId="5F737C98" w14:textId="77777777" w:rsidR="003C2CD6" w:rsidRPr="00FA17E6" w:rsidRDefault="003C2CD6" w:rsidP="00FA17E6">
      <w:pPr>
        <w:pStyle w:val="ConsPlusNormal"/>
        <w:ind w:firstLine="540"/>
        <w:jc w:val="both"/>
        <w:rPr>
          <w:szCs w:val="24"/>
        </w:rPr>
      </w:pPr>
      <w:r w:rsidRPr="00FA17E6">
        <w:rPr>
          <w:szCs w:val="24"/>
        </w:rPr>
        <w:t>раскрывать понятия "воинская обязанность", "военная служба";</w:t>
      </w:r>
    </w:p>
    <w:p w14:paraId="6C7FC987" w14:textId="77777777" w:rsidR="003C2CD6" w:rsidRPr="00FA17E6" w:rsidRDefault="003C2CD6" w:rsidP="00FA17E6">
      <w:pPr>
        <w:pStyle w:val="ConsPlusNormal"/>
        <w:ind w:firstLine="540"/>
        <w:jc w:val="both"/>
        <w:rPr>
          <w:szCs w:val="24"/>
        </w:rPr>
      </w:pPr>
      <w:r w:rsidRPr="00FA17E6">
        <w:rPr>
          <w:szCs w:val="24"/>
        </w:rPr>
        <w:t>раскрывать содержание подготовки к службе в армии.</w:t>
      </w:r>
    </w:p>
    <w:p w14:paraId="7D6338F9" w14:textId="77777777" w:rsidR="003C2CD6" w:rsidRPr="00FA17E6" w:rsidRDefault="003C2CD6" w:rsidP="00FA17E6">
      <w:pPr>
        <w:pStyle w:val="ConsPlusNormal"/>
        <w:ind w:firstLine="540"/>
        <w:jc w:val="both"/>
        <w:rPr>
          <w:szCs w:val="24"/>
        </w:rPr>
      </w:pPr>
      <w:r w:rsidRPr="00FA17E6">
        <w:rPr>
          <w:szCs w:val="24"/>
        </w:rPr>
        <w:lastRenderedPageBreak/>
        <w:t>16.4.5.3.2. Предметные результаты по модулю N 2 "Военная подготовка. Основы военных знаний":</w:t>
      </w:r>
    </w:p>
    <w:p w14:paraId="628DAF40" w14:textId="77777777" w:rsidR="003C2CD6" w:rsidRPr="00FA17E6" w:rsidRDefault="003C2CD6" w:rsidP="00FA17E6">
      <w:pPr>
        <w:pStyle w:val="ConsPlusNormal"/>
        <w:ind w:firstLine="540"/>
        <w:jc w:val="both"/>
        <w:rPr>
          <w:szCs w:val="24"/>
        </w:rPr>
      </w:pPr>
      <w:r w:rsidRPr="00FA17E6">
        <w:rPr>
          <w:szCs w:val="24"/>
        </w:rPr>
        <w:t>иметь представление об истории зарождения и развития Вооруженных Сил Российской Федерации;</w:t>
      </w:r>
    </w:p>
    <w:p w14:paraId="708921C2" w14:textId="77777777" w:rsidR="003C2CD6" w:rsidRPr="00FA17E6" w:rsidRDefault="003C2CD6" w:rsidP="00FA17E6">
      <w:pPr>
        <w:pStyle w:val="ConsPlusNormal"/>
        <w:ind w:firstLine="540"/>
        <w:jc w:val="both"/>
        <w:rPr>
          <w:szCs w:val="24"/>
        </w:rPr>
      </w:pPr>
      <w:r w:rsidRPr="00FA17E6">
        <w:rPr>
          <w:szCs w:val="24"/>
        </w:rPr>
        <w:t>владеть информацией о направлениях подготовки к военной службе;</w:t>
      </w:r>
    </w:p>
    <w:p w14:paraId="57E104D0" w14:textId="77777777" w:rsidR="003C2CD6" w:rsidRPr="00FA17E6" w:rsidRDefault="003C2CD6" w:rsidP="00FA17E6">
      <w:pPr>
        <w:pStyle w:val="ConsPlusNormal"/>
        <w:ind w:firstLine="540"/>
        <w:jc w:val="both"/>
        <w:rPr>
          <w:szCs w:val="24"/>
        </w:rPr>
      </w:pPr>
      <w:r w:rsidRPr="00FA17E6">
        <w:rPr>
          <w:szCs w:val="24"/>
        </w:rPr>
        <w:t>понимать необходимость подготовки к военной службе по основным направлениям;</w:t>
      </w:r>
    </w:p>
    <w:p w14:paraId="6E828AC8" w14:textId="77777777" w:rsidR="003C2CD6" w:rsidRPr="00FA17E6" w:rsidRDefault="003C2CD6" w:rsidP="00FA17E6">
      <w:pPr>
        <w:pStyle w:val="ConsPlusNormal"/>
        <w:ind w:firstLine="540"/>
        <w:jc w:val="both"/>
        <w:rPr>
          <w:szCs w:val="24"/>
        </w:rPr>
      </w:pPr>
      <w:r w:rsidRPr="00FA17E6">
        <w:rPr>
          <w:szCs w:val="24"/>
        </w:rPr>
        <w:t>осознавать значимость каждого направления подготовки к военной службе в решении комплексных задач;</w:t>
      </w:r>
    </w:p>
    <w:p w14:paraId="21131817" w14:textId="77777777" w:rsidR="003C2CD6" w:rsidRPr="00FA17E6" w:rsidRDefault="003C2CD6" w:rsidP="00FA17E6">
      <w:pPr>
        <w:pStyle w:val="ConsPlusNormal"/>
        <w:ind w:firstLine="540"/>
        <w:jc w:val="both"/>
        <w:rPr>
          <w:szCs w:val="24"/>
        </w:rPr>
      </w:pPr>
      <w:r w:rsidRPr="00FA17E6">
        <w:rPr>
          <w:szCs w:val="24"/>
        </w:rPr>
        <w:t>иметь представление о составе, предназначении видов и родов Вооруженных Сил Российской Федерации;</w:t>
      </w:r>
    </w:p>
    <w:p w14:paraId="748FE087" w14:textId="77777777" w:rsidR="003C2CD6" w:rsidRPr="00FA17E6" w:rsidRDefault="003C2CD6" w:rsidP="00FA17E6">
      <w:pPr>
        <w:pStyle w:val="ConsPlusNormal"/>
        <w:ind w:firstLine="540"/>
        <w:jc w:val="both"/>
        <w:rPr>
          <w:szCs w:val="24"/>
        </w:rPr>
      </w:pPr>
      <w:r w:rsidRPr="00FA17E6">
        <w:rPr>
          <w:szCs w:val="24"/>
        </w:rPr>
        <w:t>понимать функции и задачи Вооруженных Сил Российской Федерации на современном этапе;</w:t>
      </w:r>
    </w:p>
    <w:p w14:paraId="4EA58165" w14:textId="77777777" w:rsidR="003C2CD6" w:rsidRPr="00FA17E6" w:rsidRDefault="003C2CD6" w:rsidP="00FA17E6">
      <w:pPr>
        <w:pStyle w:val="ConsPlusNormal"/>
        <w:ind w:firstLine="540"/>
        <w:jc w:val="both"/>
        <w:rPr>
          <w:szCs w:val="24"/>
        </w:rPr>
      </w:pPr>
      <w:r w:rsidRPr="00FA17E6">
        <w:rPr>
          <w:szCs w:val="24"/>
        </w:rPr>
        <w:t>понимать значимость военной присяги для формирования образа российского военнослужащего - защитника Отечества;</w:t>
      </w:r>
    </w:p>
    <w:p w14:paraId="3E61DE54" w14:textId="77777777" w:rsidR="003C2CD6" w:rsidRPr="00FA17E6" w:rsidRDefault="003C2CD6" w:rsidP="00FA17E6">
      <w:pPr>
        <w:pStyle w:val="ConsPlusNormal"/>
        <w:ind w:firstLine="540"/>
        <w:jc w:val="both"/>
        <w:rPr>
          <w:szCs w:val="24"/>
        </w:rPr>
      </w:pPr>
      <w:r w:rsidRPr="00FA17E6">
        <w:rPr>
          <w:szCs w:val="24"/>
        </w:rPr>
        <w:t>иметь представление об основных образцах вооружения и военной техники;</w:t>
      </w:r>
    </w:p>
    <w:p w14:paraId="4B9AFFCD" w14:textId="77777777" w:rsidR="003C2CD6" w:rsidRPr="00FA17E6" w:rsidRDefault="003C2CD6" w:rsidP="00FA17E6">
      <w:pPr>
        <w:pStyle w:val="ConsPlusNormal"/>
        <w:ind w:firstLine="540"/>
        <w:jc w:val="both"/>
        <w:rPr>
          <w:szCs w:val="24"/>
        </w:rPr>
      </w:pPr>
      <w:r w:rsidRPr="00FA17E6">
        <w:rPr>
          <w:szCs w:val="24"/>
        </w:rPr>
        <w:t>иметь представление о классификации видов вооружения и военной техники;</w:t>
      </w:r>
    </w:p>
    <w:p w14:paraId="145439A9" w14:textId="77777777" w:rsidR="003C2CD6" w:rsidRPr="00FA17E6" w:rsidRDefault="003C2CD6" w:rsidP="00FA17E6">
      <w:pPr>
        <w:pStyle w:val="ConsPlusNormal"/>
        <w:ind w:firstLine="540"/>
        <w:jc w:val="both"/>
        <w:rPr>
          <w:szCs w:val="24"/>
        </w:rPr>
      </w:pPr>
      <w:r w:rsidRPr="00FA17E6">
        <w:rPr>
          <w:szCs w:val="24"/>
        </w:rPr>
        <w:t>иметь представление об основных тактико-технических характеристиках вооружения и военной техники;</w:t>
      </w:r>
    </w:p>
    <w:p w14:paraId="7E34C83B" w14:textId="77777777" w:rsidR="003C2CD6" w:rsidRPr="00FA17E6" w:rsidRDefault="003C2CD6" w:rsidP="00FA17E6">
      <w:pPr>
        <w:pStyle w:val="ConsPlusNormal"/>
        <w:ind w:firstLine="540"/>
        <w:jc w:val="both"/>
        <w:rPr>
          <w:szCs w:val="24"/>
        </w:rPr>
      </w:pPr>
      <w:r w:rsidRPr="00FA17E6">
        <w:rPr>
          <w:szCs w:val="24"/>
        </w:rPr>
        <w:t>иметь представление об организационной структуре отделения и задачах личного состава в бою;</w:t>
      </w:r>
    </w:p>
    <w:p w14:paraId="49F27658" w14:textId="77777777" w:rsidR="003C2CD6" w:rsidRPr="00FA17E6" w:rsidRDefault="003C2CD6" w:rsidP="00FA17E6">
      <w:pPr>
        <w:pStyle w:val="ConsPlusNormal"/>
        <w:ind w:firstLine="540"/>
        <w:jc w:val="both"/>
        <w:rPr>
          <w:szCs w:val="24"/>
        </w:rPr>
      </w:pPr>
      <w:r w:rsidRPr="00FA17E6">
        <w:rPr>
          <w:szCs w:val="24"/>
        </w:rPr>
        <w:t>иметь представление о современных элементах экипировки и бронезащиты военнослужащего;</w:t>
      </w:r>
    </w:p>
    <w:p w14:paraId="75B2F1FF" w14:textId="77777777" w:rsidR="003C2CD6" w:rsidRPr="00FA17E6" w:rsidRDefault="003C2CD6" w:rsidP="00FA17E6">
      <w:pPr>
        <w:pStyle w:val="ConsPlusNormal"/>
        <w:ind w:firstLine="540"/>
        <w:jc w:val="both"/>
        <w:rPr>
          <w:szCs w:val="24"/>
        </w:rPr>
      </w:pPr>
      <w:r w:rsidRPr="00FA17E6">
        <w:rPr>
          <w:szCs w:val="24"/>
        </w:rPr>
        <w:t>знать алгоритм надевания экипировки и средств бронезащиты;</w:t>
      </w:r>
    </w:p>
    <w:p w14:paraId="6CFAB048" w14:textId="77777777" w:rsidR="003C2CD6" w:rsidRPr="00FA17E6" w:rsidRDefault="003C2CD6" w:rsidP="00FA17E6">
      <w:pPr>
        <w:pStyle w:val="ConsPlusNormal"/>
        <w:ind w:firstLine="540"/>
        <w:jc w:val="both"/>
        <w:rPr>
          <w:szCs w:val="24"/>
        </w:rPr>
      </w:pPr>
      <w:r w:rsidRPr="00FA17E6">
        <w:rPr>
          <w:szCs w:val="24"/>
        </w:rPr>
        <w:t>иметь представление о вооружении отделения и тактико-технических характеристиках стрелкового оружия;</w:t>
      </w:r>
    </w:p>
    <w:p w14:paraId="6849A2AE" w14:textId="77777777" w:rsidR="003C2CD6" w:rsidRPr="00FA17E6" w:rsidRDefault="003C2CD6" w:rsidP="00FA17E6">
      <w:pPr>
        <w:pStyle w:val="ConsPlusNormal"/>
        <w:ind w:firstLine="540"/>
        <w:jc w:val="both"/>
        <w:rPr>
          <w:szCs w:val="24"/>
        </w:rPr>
      </w:pPr>
      <w:r w:rsidRPr="00FA17E6">
        <w:rPr>
          <w:szCs w:val="24"/>
        </w:rPr>
        <w:t>знать основные характеристики стрелкового оружия и ручных гранат;</w:t>
      </w:r>
    </w:p>
    <w:p w14:paraId="6BF2D609" w14:textId="77777777" w:rsidR="003C2CD6" w:rsidRPr="00FA17E6" w:rsidRDefault="003C2CD6" w:rsidP="00FA17E6">
      <w:pPr>
        <w:pStyle w:val="ConsPlusNormal"/>
        <w:ind w:firstLine="540"/>
        <w:jc w:val="both"/>
        <w:rPr>
          <w:szCs w:val="24"/>
        </w:rPr>
      </w:pPr>
      <w:r w:rsidRPr="00FA17E6">
        <w:rPr>
          <w:szCs w:val="24"/>
        </w:rPr>
        <w:t>знать историю создания уставов и этапов становления современных общевоинских уставов Вооруженных Сил Российской Федерации;</w:t>
      </w:r>
    </w:p>
    <w:p w14:paraId="5E09F587" w14:textId="77777777" w:rsidR="003C2CD6" w:rsidRPr="00FA17E6" w:rsidRDefault="003C2CD6" w:rsidP="00FA17E6">
      <w:pPr>
        <w:pStyle w:val="ConsPlusNormal"/>
        <w:ind w:firstLine="540"/>
        <w:jc w:val="both"/>
        <w:rPr>
          <w:szCs w:val="24"/>
        </w:rPr>
      </w:pPr>
      <w:r w:rsidRPr="00FA17E6">
        <w:rPr>
          <w:szCs w:val="24"/>
        </w:rPr>
        <w:t>знать структуру современных общевоинских уставов и понимать их значение для повседневной жизнедеятельности войск;</w:t>
      </w:r>
    </w:p>
    <w:p w14:paraId="3F1D295D" w14:textId="77777777" w:rsidR="003C2CD6" w:rsidRPr="00FA17E6" w:rsidRDefault="003C2CD6" w:rsidP="00FA17E6">
      <w:pPr>
        <w:pStyle w:val="ConsPlusNormal"/>
        <w:ind w:firstLine="540"/>
        <w:jc w:val="both"/>
        <w:rPr>
          <w:szCs w:val="24"/>
        </w:rPr>
      </w:pPr>
      <w:r w:rsidRPr="00FA17E6">
        <w:rPr>
          <w:szCs w:val="24"/>
        </w:rPr>
        <w:t>понимать принцип единоначалия, принятый в Вооруженных Силах Российской Федерации;</w:t>
      </w:r>
    </w:p>
    <w:p w14:paraId="5CC8AF26" w14:textId="77777777" w:rsidR="003C2CD6" w:rsidRPr="00FA17E6" w:rsidRDefault="003C2CD6" w:rsidP="00FA17E6">
      <w:pPr>
        <w:pStyle w:val="ConsPlusNormal"/>
        <w:ind w:firstLine="540"/>
        <w:jc w:val="both"/>
        <w:rPr>
          <w:szCs w:val="24"/>
        </w:rPr>
      </w:pPr>
      <w:r w:rsidRPr="00FA17E6">
        <w:rPr>
          <w:szCs w:val="24"/>
        </w:rPr>
        <w:t>иметь представление о порядке подчиненности и взаимоотношениях военнослужащих;</w:t>
      </w:r>
    </w:p>
    <w:p w14:paraId="19F420E5" w14:textId="77777777" w:rsidR="003C2CD6" w:rsidRPr="00FA17E6" w:rsidRDefault="003C2CD6" w:rsidP="00FA17E6">
      <w:pPr>
        <w:pStyle w:val="ConsPlusNormal"/>
        <w:ind w:firstLine="540"/>
        <w:jc w:val="both"/>
        <w:rPr>
          <w:szCs w:val="24"/>
        </w:rPr>
      </w:pPr>
      <w:r w:rsidRPr="00FA17E6">
        <w:rPr>
          <w:szCs w:val="24"/>
        </w:rPr>
        <w:t>понимать порядок отдачи приказа (приказания) и их выполнения;</w:t>
      </w:r>
    </w:p>
    <w:p w14:paraId="459EADBC" w14:textId="77777777" w:rsidR="003C2CD6" w:rsidRPr="00FA17E6" w:rsidRDefault="003C2CD6" w:rsidP="00FA17E6">
      <w:pPr>
        <w:pStyle w:val="ConsPlusNormal"/>
        <w:ind w:firstLine="540"/>
        <w:jc w:val="both"/>
        <w:rPr>
          <w:szCs w:val="24"/>
        </w:rPr>
      </w:pPr>
      <w:r w:rsidRPr="00FA17E6">
        <w:rPr>
          <w:szCs w:val="24"/>
        </w:rPr>
        <w:t>различать воинские звания и образцы военной формы одежды;</w:t>
      </w:r>
    </w:p>
    <w:p w14:paraId="737BD624" w14:textId="77777777" w:rsidR="003C2CD6" w:rsidRPr="00FA17E6" w:rsidRDefault="003C2CD6" w:rsidP="00FA17E6">
      <w:pPr>
        <w:pStyle w:val="ConsPlusNormal"/>
        <w:ind w:firstLine="540"/>
        <w:jc w:val="both"/>
        <w:rPr>
          <w:szCs w:val="24"/>
        </w:rPr>
      </w:pPr>
      <w:r w:rsidRPr="00FA17E6">
        <w:rPr>
          <w:szCs w:val="24"/>
        </w:rPr>
        <w:t>иметь представление о воинской дисциплине, ее сущности и значении;</w:t>
      </w:r>
    </w:p>
    <w:p w14:paraId="70D322E7" w14:textId="77777777" w:rsidR="003C2CD6" w:rsidRPr="00FA17E6" w:rsidRDefault="003C2CD6" w:rsidP="00FA17E6">
      <w:pPr>
        <w:pStyle w:val="ConsPlusNormal"/>
        <w:ind w:firstLine="540"/>
        <w:jc w:val="both"/>
        <w:rPr>
          <w:szCs w:val="24"/>
        </w:rPr>
      </w:pPr>
      <w:r w:rsidRPr="00FA17E6">
        <w:rPr>
          <w:szCs w:val="24"/>
        </w:rPr>
        <w:t>понимать принципы достижения воинской дисциплины;</w:t>
      </w:r>
    </w:p>
    <w:p w14:paraId="6EEEF39F" w14:textId="77777777" w:rsidR="003C2CD6" w:rsidRPr="00FA17E6" w:rsidRDefault="003C2CD6" w:rsidP="00FA17E6">
      <w:pPr>
        <w:pStyle w:val="ConsPlusNormal"/>
        <w:ind w:firstLine="540"/>
        <w:jc w:val="both"/>
        <w:rPr>
          <w:szCs w:val="24"/>
        </w:rPr>
      </w:pPr>
      <w:r w:rsidRPr="00FA17E6">
        <w:rPr>
          <w:szCs w:val="24"/>
        </w:rPr>
        <w:t>уметь оценивать риски нарушения воинской дисциплины;</w:t>
      </w:r>
    </w:p>
    <w:p w14:paraId="600516C4" w14:textId="77777777" w:rsidR="003C2CD6" w:rsidRPr="00FA17E6" w:rsidRDefault="003C2CD6" w:rsidP="00FA17E6">
      <w:pPr>
        <w:pStyle w:val="ConsPlusNormal"/>
        <w:ind w:firstLine="540"/>
        <w:jc w:val="both"/>
        <w:rPr>
          <w:szCs w:val="24"/>
        </w:rPr>
      </w:pPr>
      <w:r w:rsidRPr="00FA17E6">
        <w:rPr>
          <w:szCs w:val="24"/>
        </w:rPr>
        <w:t>знать основные положения Строевого устава;</w:t>
      </w:r>
    </w:p>
    <w:p w14:paraId="3E474EB8" w14:textId="77777777" w:rsidR="003C2CD6" w:rsidRPr="00FA17E6" w:rsidRDefault="003C2CD6" w:rsidP="00FA17E6">
      <w:pPr>
        <w:pStyle w:val="ConsPlusNormal"/>
        <w:ind w:firstLine="540"/>
        <w:jc w:val="both"/>
        <w:rPr>
          <w:szCs w:val="24"/>
        </w:rPr>
      </w:pPr>
      <w:r w:rsidRPr="00FA17E6">
        <w:rPr>
          <w:szCs w:val="24"/>
        </w:rPr>
        <w:t>знать обязанности военнослужащего перед построением и в строю;</w:t>
      </w:r>
    </w:p>
    <w:p w14:paraId="50A3C9CD" w14:textId="77777777" w:rsidR="003C2CD6" w:rsidRPr="00FA17E6" w:rsidRDefault="003C2CD6" w:rsidP="00FA17E6">
      <w:pPr>
        <w:pStyle w:val="ConsPlusNormal"/>
        <w:ind w:firstLine="540"/>
        <w:jc w:val="both"/>
        <w:rPr>
          <w:szCs w:val="24"/>
        </w:rPr>
      </w:pPr>
      <w:r w:rsidRPr="00FA17E6">
        <w:rPr>
          <w:szCs w:val="24"/>
        </w:rPr>
        <w:t>знать строевые приемы на месте без оружия;</w:t>
      </w:r>
    </w:p>
    <w:p w14:paraId="368198F6" w14:textId="77777777" w:rsidR="003C2CD6" w:rsidRPr="00FA17E6" w:rsidRDefault="003C2CD6" w:rsidP="00FA17E6">
      <w:pPr>
        <w:pStyle w:val="ConsPlusNormal"/>
        <w:ind w:firstLine="540"/>
        <w:jc w:val="both"/>
        <w:rPr>
          <w:szCs w:val="24"/>
        </w:rPr>
      </w:pPr>
      <w:r w:rsidRPr="00FA17E6">
        <w:rPr>
          <w:szCs w:val="24"/>
        </w:rPr>
        <w:t>выполнять строевые приемы на месте без оружия.</w:t>
      </w:r>
    </w:p>
    <w:p w14:paraId="24D5E6E4" w14:textId="77777777" w:rsidR="003C2CD6" w:rsidRPr="00FA17E6" w:rsidRDefault="003C2CD6" w:rsidP="00FA17E6">
      <w:pPr>
        <w:pStyle w:val="ConsPlusNormal"/>
        <w:ind w:firstLine="540"/>
        <w:jc w:val="both"/>
        <w:rPr>
          <w:szCs w:val="24"/>
        </w:rPr>
      </w:pPr>
      <w:r w:rsidRPr="00FA17E6">
        <w:rPr>
          <w:szCs w:val="24"/>
        </w:rPr>
        <w:t>16.4.5.3.3. Предметные результаты по модулю N 3 "Культура безопасности жизнедеятельности в современном обществе":</w:t>
      </w:r>
    </w:p>
    <w:p w14:paraId="3D078448" w14:textId="77777777" w:rsidR="003C2CD6" w:rsidRPr="00FA17E6" w:rsidRDefault="003C2CD6" w:rsidP="00FA17E6">
      <w:pPr>
        <w:pStyle w:val="ConsPlusNormal"/>
        <w:ind w:firstLine="540"/>
        <w:jc w:val="both"/>
        <w:rPr>
          <w:szCs w:val="24"/>
        </w:rPr>
      </w:pPr>
      <w:r w:rsidRPr="00FA17E6">
        <w:rPr>
          <w:szCs w:val="24"/>
        </w:rPr>
        <w:t>характеризовать значение безопасности жизнедеятельности для человека;</w:t>
      </w:r>
    </w:p>
    <w:p w14:paraId="646A949F" w14:textId="77777777" w:rsidR="003C2CD6" w:rsidRPr="00FA17E6" w:rsidRDefault="003C2CD6" w:rsidP="00FA17E6">
      <w:pPr>
        <w:pStyle w:val="ConsPlusNormal"/>
        <w:ind w:firstLine="540"/>
        <w:jc w:val="both"/>
        <w:rPr>
          <w:szCs w:val="24"/>
        </w:rPr>
      </w:pPr>
      <w:r w:rsidRPr="00FA17E6">
        <w:rPr>
          <w:szCs w:val="24"/>
        </w:rPr>
        <w:t>раскрывать смысл понятий "опасность", "безопасность", "риск", "культура безопасности жизнедеятельности";</w:t>
      </w:r>
    </w:p>
    <w:p w14:paraId="67D48920" w14:textId="77777777" w:rsidR="003C2CD6" w:rsidRPr="00FA17E6" w:rsidRDefault="003C2CD6" w:rsidP="00FA17E6">
      <w:pPr>
        <w:pStyle w:val="ConsPlusNormal"/>
        <w:ind w:firstLine="540"/>
        <w:jc w:val="both"/>
        <w:rPr>
          <w:szCs w:val="24"/>
        </w:rPr>
      </w:pPr>
      <w:r w:rsidRPr="00FA17E6">
        <w:rPr>
          <w:szCs w:val="24"/>
        </w:rPr>
        <w:t>классифицировать и характеризовать источники опасности;</w:t>
      </w:r>
    </w:p>
    <w:p w14:paraId="5F9D8A02" w14:textId="77777777" w:rsidR="003C2CD6" w:rsidRPr="00FA17E6" w:rsidRDefault="003C2CD6" w:rsidP="00FA17E6">
      <w:pPr>
        <w:pStyle w:val="ConsPlusNormal"/>
        <w:ind w:firstLine="540"/>
        <w:jc w:val="both"/>
        <w:rPr>
          <w:szCs w:val="24"/>
        </w:rPr>
      </w:pPr>
      <w:r w:rsidRPr="00FA17E6">
        <w:rPr>
          <w:szCs w:val="24"/>
        </w:rPr>
        <w:t>раскрывать и обосновывать общие принципы безопасного поведения;</w:t>
      </w:r>
    </w:p>
    <w:p w14:paraId="39C45275" w14:textId="77777777" w:rsidR="003C2CD6" w:rsidRPr="00FA17E6" w:rsidRDefault="003C2CD6" w:rsidP="00FA17E6">
      <w:pPr>
        <w:pStyle w:val="ConsPlusNormal"/>
        <w:ind w:firstLine="540"/>
        <w:jc w:val="both"/>
        <w:rPr>
          <w:szCs w:val="24"/>
        </w:rPr>
      </w:pPr>
      <w:r w:rsidRPr="00FA17E6">
        <w:rPr>
          <w:szCs w:val="24"/>
        </w:rPr>
        <w:t>моделировать реальные ситуации и решать ситуационные задачи;</w:t>
      </w:r>
    </w:p>
    <w:p w14:paraId="3B9C2347" w14:textId="77777777" w:rsidR="003C2CD6" w:rsidRPr="00FA17E6" w:rsidRDefault="003C2CD6" w:rsidP="00FA17E6">
      <w:pPr>
        <w:pStyle w:val="ConsPlusNormal"/>
        <w:ind w:firstLine="540"/>
        <w:jc w:val="both"/>
        <w:rPr>
          <w:szCs w:val="24"/>
        </w:rPr>
      </w:pPr>
      <w:r w:rsidRPr="00FA17E6">
        <w:rPr>
          <w:szCs w:val="24"/>
        </w:rPr>
        <w:t>объяснять сходство и различия опасной и чрезвычайной ситуаций;</w:t>
      </w:r>
    </w:p>
    <w:p w14:paraId="70022D49" w14:textId="77777777" w:rsidR="003C2CD6" w:rsidRPr="00FA17E6" w:rsidRDefault="003C2CD6" w:rsidP="00FA17E6">
      <w:pPr>
        <w:pStyle w:val="ConsPlusNormal"/>
        <w:ind w:firstLine="540"/>
        <w:jc w:val="both"/>
        <w:rPr>
          <w:szCs w:val="24"/>
        </w:rPr>
      </w:pPr>
      <w:r w:rsidRPr="00FA17E6">
        <w:rPr>
          <w:szCs w:val="24"/>
        </w:rPr>
        <w:lastRenderedPageBreak/>
        <w:t>объяснять механизм перерастания повседневной ситуации в чрезвычайную ситуацию;</w:t>
      </w:r>
    </w:p>
    <w:p w14:paraId="1E904933" w14:textId="77777777" w:rsidR="003C2CD6" w:rsidRPr="00FA17E6" w:rsidRDefault="003C2CD6" w:rsidP="00FA17E6">
      <w:pPr>
        <w:pStyle w:val="ConsPlusNormal"/>
        <w:ind w:firstLine="540"/>
        <w:jc w:val="both"/>
        <w:rPr>
          <w:szCs w:val="24"/>
        </w:rPr>
      </w:pPr>
      <w:r w:rsidRPr="00FA17E6">
        <w:rPr>
          <w:szCs w:val="24"/>
        </w:rPr>
        <w:t>приводить примеры различных угроз безопасности и характеризовать их;</w:t>
      </w:r>
    </w:p>
    <w:p w14:paraId="2054F0C9" w14:textId="77777777" w:rsidR="003C2CD6" w:rsidRPr="00FA17E6" w:rsidRDefault="003C2CD6" w:rsidP="00FA17E6">
      <w:pPr>
        <w:pStyle w:val="ConsPlusNormal"/>
        <w:ind w:firstLine="540"/>
        <w:jc w:val="both"/>
        <w:rPr>
          <w:szCs w:val="24"/>
        </w:rPr>
      </w:pPr>
      <w:r w:rsidRPr="00FA17E6">
        <w:rPr>
          <w:szCs w:val="24"/>
        </w:rPr>
        <w:t>раскрывать и обосновывать правила поведения в опасных и чрезвычайных ситуациях.</w:t>
      </w:r>
    </w:p>
    <w:p w14:paraId="75A61EE4" w14:textId="77777777" w:rsidR="003C2CD6" w:rsidRPr="00FA17E6" w:rsidRDefault="003C2CD6" w:rsidP="00FA17E6">
      <w:pPr>
        <w:pStyle w:val="ConsPlusNormal"/>
        <w:ind w:firstLine="540"/>
        <w:jc w:val="both"/>
        <w:rPr>
          <w:szCs w:val="24"/>
        </w:rPr>
      </w:pPr>
      <w:r w:rsidRPr="00FA17E6">
        <w:rPr>
          <w:szCs w:val="24"/>
        </w:rPr>
        <w:t>16.4.5.3.4. Предметные результаты по модулю N 4 "Безопасность в быту":</w:t>
      </w:r>
    </w:p>
    <w:p w14:paraId="00FC02CC" w14:textId="77777777" w:rsidR="003C2CD6" w:rsidRPr="00FA17E6" w:rsidRDefault="003C2CD6" w:rsidP="00FA17E6">
      <w:pPr>
        <w:pStyle w:val="ConsPlusNormal"/>
        <w:ind w:firstLine="540"/>
        <w:jc w:val="both"/>
        <w:rPr>
          <w:szCs w:val="24"/>
        </w:rPr>
      </w:pPr>
      <w:r w:rsidRPr="00FA17E6">
        <w:rPr>
          <w:szCs w:val="24"/>
        </w:rPr>
        <w:t>объяснять особенности жизнеобеспечения жилища;</w:t>
      </w:r>
    </w:p>
    <w:p w14:paraId="5F040A39" w14:textId="77777777" w:rsidR="003C2CD6" w:rsidRPr="00FA17E6" w:rsidRDefault="003C2CD6" w:rsidP="00FA17E6">
      <w:pPr>
        <w:pStyle w:val="ConsPlusNormal"/>
        <w:ind w:firstLine="540"/>
        <w:jc w:val="both"/>
        <w:rPr>
          <w:szCs w:val="24"/>
        </w:rPr>
      </w:pPr>
      <w:r w:rsidRPr="00FA17E6">
        <w:rPr>
          <w:szCs w:val="24"/>
        </w:rPr>
        <w:t>классифицировать основные источники опасности в быту;</w:t>
      </w:r>
    </w:p>
    <w:p w14:paraId="39091CCD" w14:textId="77777777" w:rsidR="003C2CD6" w:rsidRPr="00FA17E6" w:rsidRDefault="003C2CD6" w:rsidP="00FA17E6">
      <w:pPr>
        <w:pStyle w:val="ConsPlusNormal"/>
        <w:ind w:firstLine="540"/>
        <w:jc w:val="both"/>
        <w:rPr>
          <w:szCs w:val="24"/>
        </w:rPr>
      </w:pPr>
      <w:r w:rsidRPr="00FA17E6">
        <w:rPr>
          <w:szCs w:val="24"/>
        </w:rPr>
        <w:t>объяснять права потребителя, выработать навыки безопасного выбора продуктов питания;</w:t>
      </w:r>
    </w:p>
    <w:p w14:paraId="2DA2BF96" w14:textId="77777777" w:rsidR="003C2CD6" w:rsidRPr="00FA17E6" w:rsidRDefault="003C2CD6" w:rsidP="00FA17E6">
      <w:pPr>
        <w:pStyle w:val="ConsPlusNormal"/>
        <w:ind w:firstLine="540"/>
        <w:jc w:val="both"/>
        <w:rPr>
          <w:szCs w:val="24"/>
        </w:rPr>
      </w:pPr>
      <w:r w:rsidRPr="00FA17E6">
        <w:rPr>
          <w:szCs w:val="24"/>
        </w:rPr>
        <w:t>характеризовать бытовые отравления и причины их возникновения;</w:t>
      </w:r>
    </w:p>
    <w:p w14:paraId="579CB289" w14:textId="77777777" w:rsidR="003C2CD6" w:rsidRPr="00FA17E6" w:rsidRDefault="003C2CD6" w:rsidP="00FA17E6">
      <w:pPr>
        <w:pStyle w:val="ConsPlusNormal"/>
        <w:ind w:firstLine="540"/>
        <w:jc w:val="both"/>
        <w:rPr>
          <w:szCs w:val="24"/>
        </w:rPr>
      </w:pPr>
      <w:r w:rsidRPr="00FA17E6">
        <w:rPr>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317A11D4" w14:textId="77777777" w:rsidR="003C2CD6" w:rsidRPr="00FA17E6" w:rsidRDefault="003C2CD6" w:rsidP="00FA17E6">
      <w:pPr>
        <w:pStyle w:val="ConsPlusNormal"/>
        <w:ind w:firstLine="540"/>
        <w:jc w:val="both"/>
        <w:rPr>
          <w:szCs w:val="24"/>
        </w:rPr>
      </w:pPr>
      <w:r w:rsidRPr="00FA17E6">
        <w:rPr>
          <w:szCs w:val="24"/>
        </w:rPr>
        <w:t>раскрывать признаки отравления, иметь навыки профилактики пищевых отравлений;</w:t>
      </w:r>
    </w:p>
    <w:p w14:paraId="330AC69C" w14:textId="77777777" w:rsidR="003C2CD6" w:rsidRPr="00FA17E6" w:rsidRDefault="003C2CD6" w:rsidP="00FA17E6">
      <w:pPr>
        <w:pStyle w:val="ConsPlusNormal"/>
        <w:ind w:firstLine="540"/>
        <w:jc w:val="both"/>
        <w:rPr>
          <w:szCs w:val="24"/>
        </w:rPr>
      </w:pPr>
      <w:r w:rsidRPr="00FA17E6">
        <w:rPr>
          <w:szCs w:val="24"/>
        </w:rPr>
        <w:t>знать правила и приемы оказания первой помощи, иметь навыки безопасных действий при отравлениях, промывании желудка;</w:t>
      </w:r>
    </w:p>
    <w:p w14:paraId="3F722B49" w14:textId="77777777" w:rsidR="003C2CD6" w:rsidRPr="00FA17E6" w:rsidRDefault="003C2CD6" w:rsidP="00FA17E6">
      <w:pPr>
        <w:pStyle w:val="ConsPlusNormal"/>
        <w:ind w:firstLine="540"/>
        <w:jc w:val="both"/>
        <w:rPr>
          <w:szCs w:val="24"/>
        </w:rPr>
      </w:pPr>
      <w:r w:rsidRPr="00FA17E6">
        <w:rPr>
          <w:szCs w:val="24"/>
        </w:rPr>
        <w:t>характеризовать бытовые травмы и объяснять правила их предупреждения;</w:t>
      </w:r>
    </w:p>
    <w:p w14:paraId="19F3567B" w14:textId="77777777" w:rsidR="003C2CD6" w:rsidRPr="00FA17E6" w:rsidRDefault="003C2CD6" w:rsidP="00FA17E6">
      <w:pPr>
        <w:pStyle w:val="ConsPlusNormal"/>
        <w:ind w:firstLine="540"/>
        <w:jc w:val="both"/>
        <w:rPr>
          <w:szCs w:val="24"/>
        </w:rPr>
      </w:pPr>
      <w:r w:rsidRPr="00FA17E6">
        <w:rPr>
          <w:szCs w:val="24"/>
        </w:rPr>
        <w:t>знать правила безопасного обращения с инструментами;</w:t>
      </w:r>
    </w:p>
    <w:p w14:paraId="274960B0" w14:textId="77777777" w:rsidR="003C2CD6" w:rsidRPr="00FA17E6" w:rsidRDefault="003C2CD6" w:rsidP="00FA17E6">
      <w:pPr>
        <w:pStyle w:val="ConsPlusNormal"/>
        <w:ind w:firstLine="540"/>
        <w:jc w:val="both"/>
        <w:rPr>
          <w:szCs w:val="24"/>
        </w:rPr>
      </w:pPr>
      <w:r w:rsidRPr="00FA17E6">
        <w:rPr>
          <w:szCs w:val="24"/>
        </w:rPr>
        <w:t>знать меры предосторожности от укусов различных животных;</w:t>
      </w:r>
    </w:p>
    <w:p w14:paraId="450EF5A9" w14:textId="77777777" w:rsidR="003C2CD6" w:rsidRPr="00FA17E6" w:rsidRDefault="003C2CD6" w:rsidP="00FA17E6">
      <w:pPr>
        <w:pStyle w:val="ConsPlusNormal"/>
        <w:ind w:firstLine="540"/>
        <w:jc w:val="both"/>
        <w:rPr>
          <w:szCs w:val="24"/>
        </w:rPr>
      </w:pPr>
      <w:r w:rsidRPr="00FA17E6">
        <w:rPr>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9F3374C" w14:textId="77777777" w:rsidR="003C2CD6" w:rsidRPr="00FA17E6" w:rsidRDefault="003C2CD6" w:rsidP="00FA17E6">
      <w:pPr>
        <w:pStyle w:val="ConsPlusNormal"/>
        <w:ind w:firstLine="540"/>
        <w:jc w:val="both"/>
        <w:rPr>
          <w:szCs w:val="24"/>
        </w:rPr>
      </w:pPr>
      <w:r w:rsidRPr="00FA17E6">
        <w:rPr>
          <w:szCs w:val="24"/>
        </w:rPr>
        <w:t>владеть правилами комплектования и хранения домашней аптечки;</w:t>
      </w:r>
    </w:p>
    <w:p w14:paraId="329D55D2" w14:textId="77777777" w:rsidR="003C2CD6" w:rsidRPr="00FA17E6" w:rsidRDefault="003C2CD6" w:rsidP="00FA17E6">
      <w:pPr>
        <w:pStyle w:val="ConsPlusNormal"/>
        <w:ind w:firstLine="540"/>
        <w:jc w:val="both"/>
        <w:rPr>
          <w:szCs w:val="24"/>
        </w:rPr>
      </w:pPr>
      <w:r w:rsidRPr="00FA17E6">
        <w:rPr>
          <w:szCs w:val="24"/>
        </w:rPr>
        <w:t>владеть правилами безопасного поведения и иметь навыки безопасных действий при обращении с газовыми и электрическими приборами;</w:t>
      </w:r>
    </w:p>
    <w:p w14:paraId="58F232C1" w14:textId="77777777" w:rsidR="003C2CD6" w:rsidRPr="00FA17E6" w:rsidRDefault="003C2CD6" w:rsidP="00FA17E6">
      <w:pPr>
        <w:pStyle w:val="ConsPlusNormal"/>
        <w:ind w:firstLine="540"/>
        <w:jc w:val="both"/>
        <w:rPr>
          <w:szCs w:val="24"/>
        </w:rPr>
      </w:pPr>
      <w:r w:rsidRPr="00FA17E6">
        <w:rPr>
          <w:szCs w:val="24"/>
        </w:rPr>
        <w:t>владеть правилами безопасного поведения и иметь навыки безопасных действий при опасных ситуациях в подъезде и лифте;</w:t>
      </w:r>
    </w:p>
    <w:p w14:paraId="5E91EB4E" w14:textId="77777777" w:rsidR="003C2CD6" w:rsidRPr="00FA17E6" w:rsidRDefault="003C2CD6" w:rsidP="00FA17E6">
      <w:pPr>
        <w:pStyle w:val="ConsPlusNormal"/>
        <w:ind w:firstLine="540"/>
        <w:jc w:val="both"/>
        <w:rPr>
          <w:szCs w:val="24"/>
        </w:rPr>
      </w:pPr>
      <w:r w:rsidRPr="00FA17E6">
        <w:rPr>
          <w:szCs w:val="24"/>
        </w:rPr>
        <w:t>владеть правилами и иметь навыки приемов оказания первой помощи при отравлении газом и электротравме;</w:t>
      </w:r>
    </w:p>
    <w:p w14:paraId="1EFCFD55" w14:textId="77777777" w:rsidR="003C2CD6" w:rsidRPr="00FA17E6" w:rsidRDefault="003C2CD6" w:rsidP="00FA17E6">
      <w:pPr>
        <w:pStyle w:val="ConsPlusNormal"/>
        <w:ind w:firstLine="540"/>
        <w:jc w:val="both"/>
        <w:rPr>
          <w:szCs w:val="24"/>
        </w:rPr>
      </w:pPr>
      <w:r w:rsidRPr="00FA17E6">
        <w:rPr>
          <w:szCs w:val="24"/>
        </w:rPr>
        <w:t>характеризовать пожар, его факторы и стадии развития;</w:t>
      </w:r>
    </w:p>
    <w:p w14:paraId="6A8F723B" w14:textId="77777777" w:rsidR="003C2CD6" w:rsidRPr="00FA17E6" w:rsidRDefault="003C2CD6" w:rsidP="00FA17E6">
      <w:pPr>
        <w:pStyle w:val="ConsPlusNormal"/>
        <w:ind w:firstLine="540"/>
        <w:jc w:val="both"/>
        <w:rPr>
          <w:szCs w:val="24"/>
        </w:rPr>
      </w:pPr>
      <w:r w:rsidRPr="00FA17E6">
        <w:rPr>
          <w:szCs w:val="24"/>
        </w:rPr>
        <w:t>объяснять условия и причины возникновения пожаров, характеризовать их возможные последствия;</w:t>
      </w:r>
    </w:p>
    <w:p w14:paraId="1C1E1ECC" w14:textId="77777777" w:rsidR="003C2CD6" w:rsidRPr="00FA17E6" w:rsidRDefault="003C2CD6" w:rsidP="00FA17E6">
      <w:pPr>
        <w:pStyle w:val="ConsPlusNormal"/>
        <w:ind w:firstLine="540"/>
        <w:jc w:val="both"/>
        <w:rPr>
          <w:szCs w:val="24"/>
        </w:rPr>
      </w:pPr>
      <w:r w:rsidRPr="00FA17E6">
        <w:rPr>
          <w:szCs w:val="24"/>
        </w:rPr>
        <w:t>иметь навыки безопасных действий при пожаре дома, на балконе, в подъезде, в лифте;</w:t>
      </w:r>
    </w:p>
    <w:p w14:paraId="4A903806" w14:textId="77777777" w:rsidR="003C2CD6" w:rsidRPr="00FA17E6" w:rsidRDefault="003C2CD6" w:rsidP="00FA17E6">
      <w:pPr>
        <w:pStyle w:val="ConsPlusNormal"/>
        <w:ind w:firstLine="540"/>
        <w:jc w:val="both"/>
        <w:rPr>
          <w:szCs w:val="24"/>
        </w:rPr>
      </w:pPr>
      <w:r w:rsidRPr="00FA17E6">
        <w:rPr>
          <w:szCs w:val="24"/>
        </w:rPr>
        <w:t>иметь навыки правильного использования первичных средств пожаротушения, оказания первой помощи;</w:t>
      </w:r>
    </w:p>
    <w:p w14:paraId="19C215B3" w14:textId="77777777" w:rsidR="003C2CD6" w:rsidRPr="00FA17E6" w:rsidRDefault="003C2CD6" w:rsidP="00FA17E6">
      <w:pPr>
        <w:pStyle w:val="ConsPlusNormal"/>
        <w:ind w:firstLine="540"/>
        <w:jc w:val="both"/>
        <w:rPr>
          <w:szCs w:val="24"/>
        </w:rPr>
      </w:pPr>
      <w:r w:rsidRPr="00FA17E6">
        <w:rPr>
          <w:szCs w:val="24"/>
        </w:rPr>
        <w:t>знать права, обязанности и иметь представление об ответственности граждан в области пожарной безопасности;</w:t>
      </w:r>
    </w:p>
    <w:p w14:paraId="45C72D7F" w14:textId="77777777" w:rsidR="003C2CD6" w:rsidRPr="00FA17E6" w:rsidRDefault="003C2CD6" w:rsidP="00FA17E6">
      <w:pPr>
        <w:pStyle w:val="ConsPlusNormal"/>
        <w:ind w:firstLine="540"/>
        <w:jc w:val="both"/>
        <w:rPr>
          <w:szCs w:val="24"/>
        </w:rPr>
      </w:pPr>
      <w:r w:rsidRPr="00FA17E6">
        <w:rPr>
          <w:szCs w:val="24"/>
        </w:rPr>
        <w:t>знать порядок и иметь навыки вызова экстренных служб; знать порядок взаимодействия с экстренным службами;</w:t>
      </w:r>
    </w:p>
    <w:p w14:paraId="05294731" w14:textId="77777777" w:rsidR="003C2CD6" w:rsidRPr="00FA17E6" w:rsidRDefault="003C2CD6" w:rsidP="00FA17E6">
      <w:pPr>
        <w:pStyle w:val="ConsPlusNormal"/>
        <w:ind w:firstLine="540"/>
        <w:jc w:val="both"/>
        <w:rPr>
          <w:szCs w:val="24"/>
        </w:rPr>
      </w:pPr>
      <w:r w:rsidRPr="00FA17E6">
        <w:rPr>
          <w:szCs w:val="24"/>
        </w:rPr>
        <w:t>иметь представление об ответственности за ложные сообщения;</w:t>
      </w:r>
    </w:p>
    <w:p w14:paraId="1B9CE56A" w14:textId="77777777" w:rsidR="003C2CD6" w:rsidRPr="00FA17E6" w:rsidRDefault="003C2CD6" w:rsidP="00FA17E6">
      <w:pPr>
        <w:pStyle w:val="ConsPlusNormal"/>
        <w:ind w:firstLine="540"/>
        <w:jc w:val="both"/>
        <w:rPr>
          <w:szCs w:val="24"/>
        </w:rPr>
      </w:pPr>
      <w:r w:rsidRPr="00FA17E6">
        <w:rPr>
          <w:szCs w:val="24"/>
        </w:rPr>
        <w:t>характеризовать меры по предотвращению проникновения злоумышленников в дом;</w:t>
      </w:r>
    </w:p>
    <w:p w14:paraId="6D19D957" w14:textId="77777777" w:rsidR="003C2CD6" w:rsidRPr="00FA17E6" w:rsidRDefault="003C2CD6" w:rsidP="00FA17E6">
      <w:pPr>
        <w:pStyle w:val="ConsPlusNormal"/>
        <w:ind w:firstLine="540"/>
        <w:jc w:val="both"/>
        <w:rPr>
          <w:szCs w:val="24"/>
        </w:rPr>
      </w:pPr>
      <w:r w:rsidRPr="00FA17E6">
        <w:rPr>
          <w:szCs w:val="24"/>
        </w:rPr>
        <w:t>характеризовать ситуации криминогенного характера;</w:t>
      </w:r>
    </w:p>
    <w:p w14:paraId="13B3C389" w14:textId="77777777" w:rsidR="003C2CD6" w:rsidRPr="00FA17E6" w:rsidRDefault="003C2CD6" w:rsidP="00FA17E6">
      <w:pPr>
        <w:pStyle w:val="ConsPlusNormal"/>
        <w:ind w:firstLine="540"/>
        <w:jc w:val="both"/>
        <w:rPr>
          <w:szCs w:val="24"/>
        </w:rPr>
      </w:pPr>
      <w:r w:rsidRPr="00FA17E6">
        <w:rPr>
          <w:szCs w:val="24"/>
        </w:rPr>
        <w:t>знать правила поведения с малознакомыми людьми;</w:t>
      </w:r>
    </w:p>
    <w:p w14:paraId="72612C05" w14:textId="77777777" w:rsidR="003C2CD6" w:rsidRPr="00FA17E6" w:rsidRDefault="003C2CD6" w:rsidP="00FA17E6">
      <w:pPr>
        <w:pStyle w:val="ConsPlusNormal"/>
        <w:ind w:firstLine="540"/>
        <w:jc w:val="both"/>
        <w:rPr>
          <w:szCs w:val="24"/>
        </w:rPr>
      </w:pPr>
      <w:r w:rsidRPr="00FA17E6">
        <w:rPr>
          <w:szCs w:val="24"/>
        </w:rPr>
        <w:t>знать правила поведения и иметь навыки безопасных действий при попытке проникновения в дом посторонних;</w:t>
      </w:r>
    </w:p>
    <w:p w14:paraId="14E2A013" w14:textId="77777777" w:rsidR="003C2CD6" w:rsidRPr="00FA17E6" w:rsidRDefault="003C2CD6" w:rsidP="00FA17E6">
      <w:pPr>
        <w:pStyle w:val="ConsPlusNormal"/>
        <w:ind w:firstLine="540"/>
        <w:jc w:val="both"/>
        <w:rPr>
          <w:szCs w:val="24"/>
        </w:rPr>
      </w:pPr>
      <w:r w:rsidRPr="00FA17E6">
        <w:rPr>
          <w:szCs w:val="24"/>
        </w:rPr>
        <w:t>классифицировать аварийные ситуации на коммунальных системах жизнеобеспечения;</w:t>
      </w:r>
    </w:p>
    <w:p w14:paraId="5523ADE0" w14:textId="77777777" w:rsidR="003C2CD6" w:rsidRPr="00FA17E6" w:rsidRDefault="003C2CD6" w:rsidP="00FA17E6">
      <w:pPr>
        <w:pStyle w:val="ConsPlusNormal"/>
        <w:ind w:firstLine="540"/>
        <w:jc w:val="both"/>
        <w:rPr>
          <w:szCs w:val="24"/>
        </w:rPr>
      </w:pPr>
      <w:r w:rsidRPr="00FA17E6">
        <w:rPr>
          <w:szCs w:val="24"/>
        </w:rPr>
        <w:t>иметь навыки безопасных действий при авариях на коммунальных системах жизнеобеспечения.</w:t>
      </w:r>
    </w:p>
    <w:p w14:paraId="54D25453" w14:textId="77777777" w:rsidR="003C2CD6" w:rsidRPr="00FA17E6" w:rsidRDefault="003C2CD6" w:rsidP="00FA17E6">
      <w:pPr>
        <w:pStyle w:val="ConsPlusNormal"/>
        <w:ind w:firstLine="540"/>
        <w:jc w:val="both"/>
        <w:rPr>
          <w:szCs w:val="24"/>
        </w:rPr>
      </w:pPr>
      <w:r w:rsidRPr="00FA17E6">
        <w:rPr>
          <w:szCs w:val="24"/>
        </w:rPr>
        <w:t>16.4.5.3.5. Предметные результаты по модулю N 5 "Безопасность на транспорте":</w:t>
      </w:r>
    </w:p>
    <w:p w14:paraId="23F9C7D9" w14:textId="77777777" w:rsidR="003C2CD6" w:rsidRPr="00FA17E6" w:rsidRDefault="003C2CD6" w:rsidP="00FA17E6">
      <w:pPr>
        <w:pStyle w:val="ConsPlusNormal"/>
        <w:ind w:firstLine="540"/>
        <w:jc w:val="both"/>
        <w:rPr>
          <w:szCs w:val="24"/>
        </w:rPr>
      </w:pPr>
      <w:r w:rsidRPr="00FA17E6">
        <w:rPr>
          <w:szCs w:val="24"/>
        </w:rPr>
        <w:t>знать правила дорожного движения и объяснять их значение;</w:t>
      </w:r>
    </w:p>
    <w:p w14:paraId="4074A58D" w14:textId="77777777" w:rsidR="003C2CD6" w:rsidRPr="00FA17E6" w:rsidRDefault="003C2CD6" w:rsidP="00FA17E6">
      <w:pPr>
        <w:pStyle w:val="ConsPlusNormal"/>
        <w:ind w:firstLine="540"/>
        <w:jc w:val="both"/>
        <w:rPr>
          <w:szCs w:val="24"/>
        </w:rPr>
      </w:pPr>
      <w:r w:rsidRPr="00FA17E6">
        <w:rPr>
          <w:szCs w:val="24"/>
        </w:rPr>
        <w:lastRenderedPageBreak/>
        <w:t>перечислять и характеризовать участников дорожного движения и элементы дороги;</w:t>
      </w:r>
    </w:p>
    <w:p w14:paraId="55FFE445" w14:textId="77777777" w:rsidR="003C2CD6" w:rsidRPr="00FA17E6" w:rsidRDefault="003C2CD6" w:rsidP="00FA17E6">
      <w:pPr>
        <w:pStyle w:val="ConsPlusNormal"/>
        <w:ind w:firstLine="540"/>
        <w:jc w:val="both"/>
        <w:rPr>
          <w:szCs w:val="24"/>
        </w:rPr>
      </w:pPr>
      <w:r w:rsidRPr="00FA17E6">
        <w:rPr>
          <w:szCs w:val="24"/>
        </w:rPr>
        <w:t>знать условия обеспечения безопасности участников дорожного движения;</w:t>
      </w:r>
    </w:p>
    <w:p w14:paraId="54E500EF" w14:textId="77777777" w:rsidR="003C2CD6" w:rsidRPr="00FA17E6" w:rsidRDefault="003C2CD6" w:rsidP="00FA17E6">
      <w:pPr>
        <w:pStyle w:val="ConsPlusNormal"/>
        <w:ind w:firstLine="540"/>
        <w:jc w:val="both"/>
        <w:rPr>
          <w:szCs w:val="24"/>
        </w:rPr>
      </w:pPr>
      <w:r w:rsidRPr="00FA17E6">
        <w:rPr>
          <w:szCs w:val="24"/>
        </w:rPr>
        <w:t>знать правила дорожного движения для пешеходов;</w:t>
      </w:r>
    </w:p>
    <w:p w14:paraId="7061B0CE" w14:textId="77777777" w:rsidR="003C2CD6" w:rsidRPr="00FA17E6" w:rsidRDefault="003C2CD6" w:rsidP="00FA17E6">
      <w:pPr>
        <w:pStyle w:val="ConsPlusNormal"/>
        <w:ind w:firstLine="540"/>
        <w:jc w:val="both"/>
        <w:rPr>
          <w:szCs w:val="24"/>
        </w:rPr>
      </w:pPr>
      <w:r w:rsidRPr="00FA17E6">
        <w:rPr>
          <w:szCs w:val="24"/>
        </w:rPr>
        <w:t>классифицировать и характеризовать дорожные знаки для пешеходов;</w:t>
      </w:r>
    </w:p>
    <w:p w14:paraId="6EC8C2D3" w14:textId="77777777" w:rsidR="003C2CD6" w:rsidRPr="00FA17E6" w:rsidRDefault="003C2CD6" w:rsidP="00FA17E6">
      <w:pPr>
        <w:pStyle w:val="ConsPlusNormal"/>
        <w:ind w:firstLine="540"/>
        <w:jc w:val="both"/>
        <w:rPr>
          <w:szCs w:val="24"/>
        </w:rPr>
      </w:pPr>
      <w:r w:rsidRPr="00FA17E6">
        <w:rPr>
          <w:szCs w:val="24"/>
        </w:rPr>
        <w:t>знать "дорожные ловушки" и объяснять правила их предупреждения;</w:t>
      </w:r>
    </w:p>
    <w:p w14:paraId="26E6F963" w14:textId="77777777" w:rsidR="003C2CD6" w:rsidRPr="00FA17E6" w:rsidRDefault="003C2CD6" w:rsidP="00FA17E6">
      <w:pPr>
        <w:pStyle w:val="ConsPlusNormal"/>
        <w:ind w:firstLine="540"/>
        <w:jc w:val="both"/>
        <w:rPr>
          <w:szCs w:val="24"/>
        </w:rPr>
      </w:pPr>
      <w:r w:rsidRPr="00FA17E6">
        <w:rPr>
          <w:szCs w:val="24"/>
        </w:rPr>
        <w:t>иметь навыки безопасного перехода дороги;</w:t>
      </w:r>
    </w:p>
    <w:p w14:paraId="05FA11A0" w14:textId="77777777" w:rsidR="003C2CD6" w:rsidRPr="00FA17E6" w:rsidRDefault="003C2CD6" w:rsidP="00FA17E6">
      <w:pPr>
        <w:pStyle w:val="ConsPlusNormal"/>
        <w:ind w:firstLine="540"/>
        <w:jc w:val="both"/>
        <w:rPr>
          <w:szCs w:val="24"/>
        </w:rPr>
      </w:pPr>
      <w:r w:rsidRPr="00FA17E6">
        <w:rPr>
          <w:szCs w:val="24"/>
        </w:rPr>
        <w:t>знать правила применения световозвращающих элементов;</w:t>
      </w:r>
    </w:p>
    <w:p w14:paraId="6582E59D" w14:textId="77777777" w:rsidR="003C2CD6" w:rsidRPr="00FA17E6" w:rsidRDefault="003C2CD6" w:rsidP="00FA17E6">
      <w:pPr>
        <w:pStyle w:val="ConsPlusNormal"/>
        <w:ind w:firstLine="540"/>
        <w:jc w:val="both"/>
        <w:rPr>
          <w:szCs w:val="24"/>
        </w:rPr>
      </w:pPr>
      <w:r w:rsidRPr="00FA17E6">
        <w:rPr>
          <w:szCs w:val="24"/>
        </w:rPr>
        <w:t>знать правила дорожного движения для пассажиров;</w:t>
      </w:r>
    </w:p>
    <w:p w14:paraId="69AFA49B" w14:textId="77777777" w:rsidR="003C2CD6" w:rsidRPr="00FA17E6" w:rsidRDefault="003C2CD6" w:rsidP="00FA17E6">
      <w:pPr>
        <w:pStyle w:val="ConsPlusNormal"/>
        <w:ind w:firstLine="540"/>
        <w:jc w:val="both"/>
        <w:rPr>
          <w:szCs w:val="24"/>
        </w:rPr>
      </w:pPr>
      <w:r w:rsidRPr="00FA17E6">
        <w:rPr>
          <w:szCs w:val="24"/>
        </w:rPr>
        <w:t>знать обязанности пассажиров маршрутных транспортных средств;</w:t>
      </w:r>
    </w:p>
    <w:p w14:paraId="124AAFB8" w14:textId="77777777" w:rsidR="003C2CD6" w:rsidRPr="00FA17E6" w:rsidRDefault="003C2CD6" w:rsidP="00FA17E6">
      <w:pPr>
        <w:pStyle w:val="ConsPlusNormal"/>
        <w:ind w:firstLine="540"/>
        <w:jc w:val="both"/>
        <w:rPr>
          <w:szCs w:val="24"/>
        </w:rPr>
      </w:pPr>
      <w:r w:rsidRPr="00FA17E6">
        <w:rPr>
          <w:szCs w:val="24"/>
        </w:rPr>
        <w:t>знать правила применения ремня безопасности и детских удерживающих устройств;</w:t>
      </w:r>
    </w:p>
    <w:p w14:paraId="5643DE6A" w14:textId="77777777" w:rsidR="003C2CD6" w:rsidRPr="00FA17E6" w:rsidRDefault="003C2CD6" w:rsidP="00FA17E6">
      <w:pPr>
        <w:pStyle w:val="ConsPlusNormal"/>
        <w:ind w:firstLine="540"/>
        <w:jc w:val="both"/>
        <w:rPr>
          <w:szCs w:val="24"/>
        </w:rPr>
      </w:pPr>
      <w:r w:rsidRPr="00FA17E6">
        <w:rPr>
          <w:szCs w:val="24"/>
        </w:rPr>
        <w:t>иметь навыки безопасных действий пассажиров при опасных и чрезвычайных ситуациях в маршрутных транспортных средствах;</w:t>
      </w:r>
    </w:p>
    <w:p w14:paraId="04B867AC" w14:textId="77777777" w:rsidR="003C2CD6" w:rsidRPr="00FA17E6" w:rsidRDefault="003C2CD6" w:rsidP="00FA17E6">
      <w:pPr>
        <w:pStyle w:val="ConsPlusNormal"/>
        <w:ind w:firstLine="540"/>
        <w:jc w:val="both"/>
        <w:rPr>
          <w:szCs w:val="24"/>
        </w:rPr>
      </w:pPr>
      <w:r w:rsidRPr="00FA17E6">
        <w:rPr>
          <w:szCs w:val="24"/>
        </w:rPr>
        <w:t>знать правила поведения пассажира мотоцикла;</w:t>
      </w:r>
    </w:p>
    <w:p w14:paraId="316DD8D3" w14:textId="77777777" w:rsidR="003C2CD6" w:rsidRPr="00FA17E6" w:rsidRDefault="003C2CD6" w:rsidP="00FA17E6">
      <w:pPr>
        <w:pStyle w:val="ConsPlusNormal"/>
        <w:ind w:firstLine="540"/>
        <w:jc w:val="both"/>
        <w:rPr>
          <w:szCs w:val="24"/>
        </w:rPr>
      </w:pPr>
      <w:r w:rsidRPr="00FA17E6">
        <w:rPr>
          <w:szCs w:val="24"/>
        </w:rPr>
        <w:t>знать правила дорожного движения для водителя велосипеда, мопеда, лиц, использующих средства индивидуальной мобильности;</w:t>
      </w:r>
    </w:p>
    <w:p w14:paraId="5E23D7FD" w14:textId="77777777" w:rsidR="003C2CD6" w:rsidRPr="00FA17E6" w:rsidRDefault="003C2CD6" w:rsidP="00FA17E6">
      <w:pPr>
        <w:pStyle w:val="ConsPlusNormal"/>
        <w:ind w:firstLine="540"/>
        <w:jc w:val="both"/>
        <w:rPr>
          <w:szCs w:val="24"/>
        </w:rPr>
      </w:pPr>
      <w:r w:rsidRPr="00FA17E6">
        <w:rPr>
          <w:szCs w:val="24"/>
        </w:rPr>
        <w:t>знать дорожные знаки для водителя велосипеда, сигналы велосипедиста;</w:t>
      </w:r>
    </w:p>
    <w:p w14:paraId="2021EDBD" w14:textId="77777777" w:rsidR="003C2CD6" w:rsidRPr="00FA17E6" w:rsidRDefault="003C2CD6" w:rsidP="00FA17E6">
      <w:pPr>
        <w:pStyle w:val="ConsPlusNormal"/>
        <w:ind w:firstLine="540"/>
        <w:jc w:val="both"/>
        <w:rPr>
          <w:szCs w:val="24"/>
        </w:rPr>
      </w:pPr>
      <w:r w:rsidRPr="00FA17E6">
        <w:rPr>
          <w:szCs w:val="24"/>
        </w:rPr>
        <w:t>знать правила подготовки и выработать навыки безопасного использования велосипеда;</w:t>
      </w:r>
    </w:p>
    <w:p w14:paraId="50AA238E" w14:textId="77777777" w:rsidR="003C2CD6" w:rsidRPr="00FA17E6" w:rsidRDefault="003C2CD6" w:rsidP="00FA17E6">
      <w:pPr>
        <w:pStyle w:val="ConsPlusNormal"/>
        <w:ind w:firstLine="540"/>
        <w:jc w:val="both"/>
        <w:rPr>
          <w:szCs w:val="24"/>
        </w:rPr>
      </w:pPr>
      <w:r w:rsidRPr="00FA17E6">
        <w:rPr>
          <w:szCs w:val="24"/>
        </w:rPr>
        <w:t>знать требования правил дорожного движения к водителю мотоцикла;</w:t>
      </w:r>
    </w:p>
    <w:p w14:paraId="2A22EBC2" w14:textId="77777777" w:rsidR="003C2CD6" w:rsidRPr="00FA17E6" w:rsidRDefault="003C2CD6" w:rsidP="00FA17E6">
      <w:pPr>
        <w:pStyle w:val="ConsPlusNormal"/>
        <w:ind w:firstLine="540"/>
        <w:jc w:val="both"/>
        <w:rPr>
          <w:szCs w:val="24"/>
        </w:rPr>
      </w:pPr>
      <w:r w:rsidRPr="00FA17E6">
        <w:rPr>
          <w:szCs w:val="24"/>
        </w:rPr>
        <w:t>классифицировать дорожно-транспортные происшествия и характеризовать причины их возникновения;</w:t>
      </w:r>
    </w:p>
    <w:p w14:paraId="18BB3DE8" w14:textId="77777777" w:rsidR="003C2CD6" w:rsidRPr="00FA17E6" w:rsidRDefault="003C2CD6" w:rsidP="00FA17E6">
      <w:pPr>
        <w:pStyle w:val="ConsPlusNormal"/>
        <w:ind w:firstLine="540"/>
        <w:jc w:val="both"/>
        <w:rPr>
          <w:szCs w:val="24"/>
        </w:rPr>
      </w:pPr>
      <w:r w:rsidRPr="00FA17E6">
        <w:rPr>
          <w:szCs w:val="24"/>
        </w:rPr>
        <w:t>иметь навыки безопасных действий очевидца дорожно-транспортного происшествия;</w:t>
      </w:r>
    </w:p>
    <w:p w14:paraId="6242AB3F" w14:textId="77777777" w:rsidR="003C2CD6" w:rsidRPr="00FA17E6" w:rsidRDefault="003C2CD6" w:rsidP="00FA17E6">
      <w:pPr>
        <w:pStyle w:val="ConsPlusNormal"/>
        <w:ind w:firstLine="540"/>
        <w:jc w:val="both"/>
        <w:rPr>
          <w:szCs w:val="24"/>
        </w:rPr>
      </w:pPr>
      <w:r w:rsidRPr="00FA17E6">
        <w:rPr>
          <w:szCs w:val="24"/>
        </w:rPr>
        <w:t>знать порядок действий при пожаре на транспорте;</w:t>
      </w:r>
    </w:p>
    <w:p w14:paraId="32B0720B" w14:textId="77777777" w:rsidR="003C2CD6" w:rsidRPr="00FA17E6" w:rsidRDefault="003C2CD6" w:rsidP="00FA17E6">
      <w:pPr>
        <w:pStyle w:val="ConsPlusNormal"/>
        <w:ind w:firstLine="540"/>
        <w:jc w:val="both"/>
        <w:rPr>
          <w:szCs w:val="24"/>
        </w:rPr>
      </w:pPr>
      <w:r w:rsidRPr="00FA17E6">
        <w:rPr>
          <w:szCs w:val="24"/>
        </w:rPr>
        <w:t>знать особенности и опасности на различных видах транспорта (внеуличного, железнодорожного, водного, воздушного);</w:t>
      </w:r>
    </w:p>
    <w:p w14:paraId="3613E7E3" w14:textId="77777777" w:rsidR="003C2CD6" w:rsidRPr="00FA17E6" w:rsidRDefault="003C2CD6" w:rsidP="00FA17E6">
      <w:pPr>
        <w:pStyle w:val="ConsPlusNormal"/>
        <w:ind w:firstLine="540"/>
        <w:jc w:val="both"/>
        <w:rPr>
          <w:szCs w:val="24"/>
        </w:rPr>
      </w:pPr>
      <w:r w:rsidRPr="00FA17E6">
        <w:rPr>
          <w:szCs w:val="24"/>
        </w:rPr>
        <w:t>знать обязанности пассажиров отдельных видов транспорта;</w:t>
      </w:r>
    </w:p>
    <w:p w14:paraId="34B3CBC7" w14:textId="77777777" w:rsidR="003C2CD6" w:rsidRPr="00FA17E6" w:rsidRDefault="003C2CD6" w:rsidP="00FA17E6">
      <w:pPr>
        <w:pStyle w:val="ConsPlusNormal"/>
        <w:ind w:firstLine="540"/>
        <w:jc w:val="both"/>
        <w:rPr>
          <w:szCs w:val="24"/>
        </w:rPr>
      </w:pPr>
      <w:r w:rsidRPr="00FA17E6">
        <w:rPr>
          <w:szCs w:val="24"/>
        </w:rPr>
        <w:t>иметь навыки безопасного поведения пассажиров при различных происшествиях на отдельных видах транспорта;</w:t>
      </w:r>
    </w:p>
    <w:p w14:paraId="709D62BD" w14:textId="77777777" w:rsidR="003C2CD6" w:rsidRPr="00FA17E6" w:rsidRDefault="003C2CD6" w:rsidP="00FA17E6">
      <w:pPr>
        <w:pStyle w:val="ConsPlusNormal"/>
        <w:ind w:firstLine="540"/>
        <w:jc w:val="both"/>
        <w:rPr>
          <w:szCs w:val="24"/>
        </w:rPr>
      </w:pPr>
      <w:r w:rsidRPr="00FA17E6">
        <w:rPr>
          <w:szCs w:val="24"/>
        </w:rPr>
        <w:t>знать правила и иметь навыки оказания первой помощи при различных травмах в результате чрезвычайных ситуаций на транспорте;</w:t>
      </w:r>
    </w:p>
    <w:p w14:paraId="60E1D782" w14:textId="77777777" w:rsidR="003C2CD6" w:rsidRPr="00FA17E6" w:rsidRDefault="003C2CD6" w:rsidP="00FA17E6">
      <w:pPr>
        <w:pStyle w:val="ConsPlusNormal"/>
        <w:ind w:firstLine="540"/>
        <w:jc w:val="both"/>
        <w:rPr>
          <w:szCs w:val="24"/>
        </w:rPr>
      </w:pPr>
      <w:r w:rsidRPr="00FA17E6">
        <w:rPr>
          <w:szCs w:val="24"/>
        </w:rPr>
        <w:t>знать способы извлечения пострадавшего из транспорта.</w:t>
      </w:r>
    </w:p>
    <w:p w14:paraId="531570F7" w14:textId="77777777" w:rsidR="003C2CD6" w:rsidRPr="00FA17E6" w:rsidRDefault="003C2CD6" w:rsidP="00FA17E6">
      <w:pPr>
        <w:pStyle w:val="ConsPlusNormal"/>
        <w:ind w:firstLine="540"/>
        <w:jc w:val="both"/>
        <w:rPr>
          <w:szCs w:val="24"/>
        </w:rPr>
      </w:pPr>
      <w:r w:rsidRPr="00FA17E6">
        <w:rPr>
          <w:szCs w:val="24"/>
        </w:rPr>
        <w:t>16.4.5.3.6. Предметные результаты по модулю N 6 "Безопасность в общественных местах":</w:t>
      </w:r>
    </w:p>
    <w:p w14:paraId="789B8C4B" w14:textId="77777777" w:rsidR="003C2CD6" w:rsidRPr="00FA17E6" w:rsidRDefault="003C2CD6" w:rsidP="00FA17E6">
      <w:pPr>
        <w:pStyle w:val="ConsPlusNormal"/>
        <w:ind w:firstLine="540"/>
        <w:jc w:val="both"/>
        <w:rPr>
          <w:szCs w:val="24"/>
        </w:rPr>
      </w:pPr>
      <w:r w:rsidRPr="00FA17E6">
        <w:rPr>
          <w:szCs w:val="24"/>
        </w:rPr>
        <w:t>классифицировать общественные места;</w:t>
      </w:r>
    </w:p>
    <w:p w14:paraId="02620DEA" w14:textId="77777777" w:rsidR="003C2CD6" w:rsidRPr="00FA17E6" w:rsidRDefault="003C2CD6" w:rsidP="00FA17E6">
      <w:pPr>
        <w:pStyle w:val="ConsPlusNormal"/>
        <w:ind w:firstLine="540"/>
        <w:jc w:val="both"/>
        <w:rPr>
          <w:szCs w:val="24"/>
        </w:rPr>
      </w:pPr>
      <w:r w:rsidRPr="00FA17E6">
        <w:rPr>
          <w:szCs w:val="24"/>
        </w:rPr>
        <w:t>характеризовать потенциальные источники опасности в общественных местах;</w:t>
      </w:r>
    </w:p>
    <w:p w14:paraId="06BC7672" w14:textId="77777777" w:rsidR="003C2CD6" w:rsidRPr="00FA17E6" w:rsidRDefault="003C2CD6" w:rsidP="00FA17E6">
      <w:pPr>
        <w:pStyle w:val="ConsPlusNormal"/>
        <w:ind w:firstLine="540"/>
        <w:jc w:val="both"/>
        <w:rPr>
          <w:szCs w:val="24"/>
        </w:rPr>
      </w:pPr>
      <w:r w:rsidRPr="00FA17E6">
        <w:rPr>
          <w:szCs w:val="24"/>
        </w:rPr>
        <w:t>знать правила вызова экстренных служб и порядок взаимодействия с ними;</w:t>
      </w:r>
    </w:p>
    <w:p w14:paraId="07189BE2" w14:textId="77777777" w:rsidR="003C2CD6" w:rsidRPr="00FA17E6" w:rsidRDefault="003C2CD6" w:rsidP="00FA17E6">
      <w:pPr>
        <w:pStyle w:val="ConsPlusNormal"/>
        <w:ind w:firstLine="540"/>
        <w:jc w:val="both"/>
        <w:rPr>
          <w:szCs w:val="24"/>
        </w:rPr>
      </w:pPr>
      <w:r w:rsidRPr="00FA17E6">
        <w:rPr>
          <w:szCs w:val="24"/>
        </w:rPr>
        <w:t>уметь планировать действия в случае возникновения опасной или чрезвычайной ситуации;</w:t>
      </w:r>
    </w:p>
    <w:p w14:paraId="5620D481" w14:textId="77777777" w:rsidR="003C2CD6" w:rsidRPr="00FA17E6" w:rsidRDefault="003C2CD6" w:rsidP="00FA17E6">
      <w:pPr>
        <w:pStyle w:val="ConsPlusNormal"/>
        <w:ind w:firstLine="540"/>
        <w:jc w:val="both"/>
        <w:rPr>
          <w:szCs w:val="24"/>
        </w:rPr>
      </w:pPr>
      <w:r w:rsidRPr="00FA17E6">
        <w:rPr>
          <w:szCs w:val="24"/>
        </w:rPr>
        <w:t>характеризовать риски массовых мероприятий и объяснять правила подготовки к посещению массовых мероприятий;</w:t>
      </w:r>
    </w:p>
    <w:p w14:paraId="44853846" w14:textId="77777777" w:rsidR="003C2CD6" w:rsidRPr="00FA17E6" w:rsidRDefault="003C2CD6" w:rsidP="00FA17E6">
      <w:pPr>
        <w:pStyle w:val="ConsPlusNormal"/>
        <w:ind w:firstLine="540"/>
        <w:jc w:val="both"/>
        <w:rPr>
          <w:szCs w:val="24"/>
        </w:rPr>
      </w:pPr>
      <w:r w:rsidRPr="00FA17E6">
        <w:rPr>
          <w:szCs w:val="24"/>
        </w:rPr>
        <w:t>иметь навыки безопасного поведения при беспорядках в местах массового пребывания людей;</w:t>
      </w:r>
    </w:p>
    <w:p w14:paraId="45CCBF74" w14:textId="77777777" w:rsidR="003C2CD6" w:rsidRPr="00FA17E6" w:rsidRDefault="003C2CD6" w:rsidP="00FA17E6">
      <w:pPr>
        <w:pStyle w:val="ConsPlusNormal"/>
        <w:ind w:firstLine="540"/>
        <w:jc w:val="both"/>
        <w:rPr>
          <w:szCs w:val="24"/>
        </w:rPr>
      </w:pPr>
      <w:r w:rsidRPr="00FA17E6">
        <w:rPr>
          <w:szCs w:val="24"/>
        </w:rPr>
        <w:t>иметь навыки безопасных действий при попадании в толпу и давку;</w:t>
      </w:r>
    </w:p>
    <w:p w14:paraId="5AD99FCD" w14:textId="77777777" w:rsidR="003C2CD6" w:rsidRPr="00FA17E6" w:rsidRDefault="003C2CD6" w:rsidP="00FA17E6">
      <w:pPr>
        <w:pStyle w:val="ConsPlusNormal"/>
        <w:ind w:firstLine="540"/>
        <w:jc w:val="both"/>
        <w:rPr>
          <w:szCs w:val="24"/>
        </w:rPr>
      </w:pPr>
      <w:r w:rsidRPr="00FA17E6">
        <w:rPr>
          <w:szCs w:val="24"/>
        </w:rPr>
        <w:t>иметь навыки безопасных действий при обнаружении угрозы возникновения пожара;</w:t>
      </w:r>
    </w:p>
    <w:p w14:paraId="69D4736E" w14:textId="77777777" w:rsidR="003C2CD6" w:rsidRPr="00FA17E6" w:rsidRDefault="003C2CD6" w:rsidP="00FA17E6">
      <w:pPr>
        <w:pStyle w:val="ConsPlusNormal"/>
        <w:ind w:firstLine="540"/>
        <w:jc w:val="both"/>
        <w:rPr>
          <w:szCs w:val="24"/>
        </w:rPr>
      </w:pPr>
      <w:r w:rsidRPr="00FA17E6">
        <w:rPr>
          <w:szCs w:val="24"/>
        </w:rPr>
        <w:t>знать правила и иметь навыки безопасных действий при эвакуации из общественных мест и зданий;</w:t>
      </w:r>
    </w:p>
    <w:p w14:paraId="165D3BC0" w14:textId="77777777" w:rsidR="003C2CD6" w:rsidRPr="00FA17E6" w:rsidRDefault="003C2CD6" w:rsidP="00FA17E6">
      <w:pPr>
        <w:pStyle w:val="ConsPlusNormal"/>
        <w:ind w:firstLine="540"/>
        <w:jc w:val="both"/>
        <w:rPr>
          <w:szCs w:val="24"/>
        </w:rPr>
      </w:pPr>
      <w:r w:rsidRPr="00FA17E6">
        <w:rPr>
          <w:szCs w:val="24"/>
        </w:rPr>
        <w:t>знать навыки безопасных действий при обрушениях зданий и сооружений;</w:t>
      </w:r>
    </w:p>
    <w:p w14:paraId="11C9E0BC" w14:textId="77777777" w:rsidR="003C2CD6" w:rsidRPr="00FA17E6" w:rsidRDefault="003C2CD6" w:rsidP="00FA17E6">
      <w:pPr>
        <w:pStyle w:val="ConsPlusNormal"/>
        <w:ind w:firstLine="540"/>
        <w:jc w:val="both"/>
        <w:rPr>
          <w:szCs w:val="24"/>
        </w:rPr>
      </w:pPr>
      <w:r w:rsidRPr="00FA17E6">
        <w:rPr>
          <w:szCs w:val="24"/>
        </w:rPr>
        <w:t>характеризовать опасности криминогенного и антиобщественного характера в общественных местах;</w:t>
      </w:r>
    </w:p>
    <w:p w14:paraId="08BF57AE" w14:textId="77777777" w:rsidR="003C2CD6" w:rsidRPr="00FA17E6" w:rsidRDefault="003C2CD6" w:rsidP="00FA17E6">
      <w:pPr>
        <w:pStyle w:val="ConsPlusNormal"/>
        <w:ind w:firstLine="540"/>
        <w:jc w:val="both"/>
        <w:rPr>
          <w:szCs w:val="24"/>
        </w:rPr>
      </w:pPr>
      <w:r w:rsidRPr="00FA17E6">
        <w:rPr>
          <w:szCs w:val="24"/>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w:t>
      </w:r>
      <w:r w:rsidRPr="00FA17E6">
        <w:rPr>
          <w:szCs w:val="24"/>
        </w:rPr>
        <w:lastRenderedPageBreak/>
        <w:t>освобождении заложников;</w:t>
      </w:r>
    </w:p>
    <w:p w14:paraId="2F935759" w14:textId="77777777" w:rsidR="003C2CD6" w:rsidRPr="00FA17E6" w:rsidRDefault="003C2CD6" w:rsidP="00FA17E6">
      <w:pPr>
        <w:pStyle w:val="ConsPlusNormal"/>
        <w:ind w:firstLine="540"/>
        <w:jc w:val="both"/>
        <w:rPr>
          <w:szCs w:val="24"/>
        </w:rPr>
      </w:pPr>
      <w:r w:rsidRPr="00FA17E6">
        <w:rPr>
          <w:szCs w:val="24"/>
        </w:rPr>
        <w:t>иметь навыки действий при взаимодействии с правоохранительными органами.</w:t>
      </w:r>
    </w:p>
    <w:p w14:paraId="428AC075" w14:textId="77777777" w:rsidR="003C2CD6" w:rsidRPr="00FA17E6" w:rsidRDefault="003C2CD6" w:rsidP="00FA17E6">
      <w:pPr>
        <w:pStyle w:val="ConsPlusNormal"/>
        <w:ind w:firstLine="540"/>
        <w:jc w:val="both"/>
        <w:rPr>
          <w:szCs w:val="24"/>
        </w:rPr>
      </w:pPr>
      <w:r w:rsidRPr="00FA17E6">
        <w:rPr>
          <w:szCs w:val="24"/>
        </w:rPr>
        <w:t>16.4.5.3.7. Предметные результаты по модулю N 7 "Безопасность в природной среде":</w:t>
      </w:r>
    </w:p>
    <w:p w14:paraId="60061B26" w14:textId="77777777" w:rsidR="003C2CD6" w:rsidRPr="00FA17E6" w:rsidRDefault="003C2CD6" w:rsidP="00FA17E6">
      <w:pPr>
        <w:pStyle w:val="ConsPlusNormal"/>
        <w:ind w:firstLine="540"/>
        <w:jc w:val="both"/>
        <w:rPr>
          <w:szCs w:val="24"/>
        </w:rPr>
      </w:pPr>
      <w:r w:rsidRPr="00FA17E6">
        <w:rPr>
          <w:szCs w:val="24"/>
        </w:rPr>
        <w:t>классифицировать и характеризовать чрезвычайные ситуации природного характера;</w:t>
      </w:r>
    </w:p>
    <w:p w14:paraId="654C680E" w14:textId="77777777" w:rsidR="003C2CD6" w:rsidRPr="00FA17E6" w:rsidRDefault="003C2CD6" w:rsidP="00FA17E6">
      <w:pPr>
        <w:pStyle w:val="ConsPlusNormal"/>
        <w:ind w:firstLine="540"/>
        <w:jc w:val="both"/>
        <w:rPr>
          <w:szCs w:val="24"/>
        </w:rPr>
      </w:pPr>
      <w:r w:rsidRPr="00FA17E6">
        <w:rPr>
          <w:szCs w:val="24"/>
        </w:rPr>
        <w:t>характеризовать опасности в природной среде: дикие животные, змеи, насекомые и паукообразные, ядовитые грибы и растения;</w:t>
      </w:r>
    </w:p>
    <w:p w14:paraId="3F40C677" w14:textId="77777777" w:rsidR="003C2CD6" w:rsidRPr="00FA17E6" w:rsidRDefault="003C2CD6" w:rsidP="00FA17E6">
      <w:pPr>
        <w:pStyle w:val="ConsPlusNormal"/>
        <w:ind w:firstLine="540"/>
        <w:jc w:val="both"/>
        <w:rPr>
          <w:szCs w:val="24"/>
        </w:rPr>
      </w:pPr>
      <w:r w:rsidRPr="00FA17E6">
        <w:rPr>
          <w:szCs w:val="24"/>
        </w:rPr>
        <w:t>иметь представление о безопасных действиях при встрече с дикими животными, змеями, насекомыми и паукообразными;</w:t>
      </w:r>
    </w:p>
    <w:p w14:paraId="330A93DB" w14:textId="77777777" w:rsidR="003C2CD6" w:rsidRPr="00FA17E6" w:rsidRDefault="003C2CD6" w:rsidP="00FA17E6">
      <w:pPr>
        <w:pStyle w:val="ConsPlusNormal"/>
        <w:ind w:firstLine="540"/>
        <w:jc w:val="both"/>
        <w:rPr>
          <w:szCs w:val="24"/>
        </w:rPr>
      </w:pPr>
      <w:r w:rsidRPr="00FA17E6">
        <w:rPr>
          <w:szCs w:val="24"/>
        </w:rPr>
        <w:t>знать правила поведения для снижения риска отравления ядовитыми грибами и растениями;</w:t>
      </w:r>
    </w:p>
    <w:p w14:paraId="37D6FD1E" w14:textId="77777777" w:rsidR="003C2CD6" w:rsidRPr="00FA17E6" w:rsidRDefault="003C2CD6" w:rsidP="00FA17E6">
      <w:pPr>
        <w:pStyle w:val="ConsPlusNormal"/>
        <w:ind w:firstLine="540"/>
        <w:jc w:val="both"/>
        <w:rPr>
          <w:szCs w:val="24"/>
        </w:rPr>
      </w:pPr>
      <w:r w:rsidRPr="00FA17E6">
        <w:rPr>
          <w:szCs w:val="24"/>
        </w:rPr>
        <w:t>характеризовать автономные условия, раскрывать их опасности и порядок подготовки к ним;</w:t>
      </w:r>
    </w:p>
    <w:p w14:paraId="4DB94974" w14:textId="77777777" w:rsidR="003C2CD6" w:rsidRPr="00FA17E6" w:rsidRDefault="003C2CD6" w:rsidP="00FA17E6">
      <w:pPr>
        <w:pStyle w:val="ConsPlusNormal"/>
        <w:ind w:firstLine="540"/>
        <w:jc w:val="both"/>
        <w:rPr>
          <w:szCs w:val="24"/>
        </w:rPr>
      </w:pPr>
      <w:r w:rsidRPr="00FA17E6">
        <w:rPr>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5843D403" w14:textId="77777777" w:rsidR="003C2CD6" w:rsidRPr="00FA17E6" w:rsidRDefault="003C2CD6" w:rsidP="00FA17E6">
      <w:pPr>
        <w:pStyle w:val="ConsPlusNormal"/>
        <w:ind w:firstLine="540"/>
        <w:jc w:val="both"/>
        <w:rPr>
          <w:szCs w:val="24"/>
        </w:rPr>
      </w:pPr>
      <w:r w:rsidRPr="00FA17E6">
        <w:rPr>
          <w:szCs w:val="24"/>
        </w:rPr>
        <w:t>классифицировать и характеризовать природные пожары и их опасности;</w:t>
      </w:r>
    </w:p>
    <w:p w14:paraId="3D294E02" w14:textId="77777777" w:rsidR="003C2CD6" w:rsidRPr="00FA17E6" w:rsidRDefault="003C2CD6" w:rsidP="00FA17E6">
      <w:pPr>
        <w:pStyle w:val="ConsPlusNormal"/>
        <w:ind w:firstLine="540"/>
        <w:jc w:val="both"/>
        <w:rPr>
          <w:szCs w:val="24"/>
        </w:rPr>
      </w:pPr>
      <w:r w:rsidRPr="00FA17E6">
        <w:rPr>
          <w:szCs w:val="24"/>
        </w:rPr>
        <w:t>характеризовать факторы и причины возникновения пожаров;</w:t>
      </w:r>
    </w:p>
    <w:p w14:paraId="74A2712C" w14:textId="77777777" w:rsidR="003C2CD6" w:rsidRPr="00FA17E6" w:rsidRDefault="003C2CD6" w:rsidP="00FA17E6">
      <w:pPr>
        <w:pStyle w:val="ConsPlusNormal"/>
        <w:ind w:firstLine="540"/>
        <w:jc w:val="both"/>
        <w:rPr>
          <w:szCs w:val="24"/>
        </w:rPr>
      </w:pPr>
      <w:r w:rsidRPr="00FA17E6">
        <w:rPr>
          <w:szCs w:val="24"/>
        </w:rPr>
        <w:t>иметь представления о безопасных действиях при нахождении в зоне природного пожара;</w:t>
      </w:r>
    </w:p>
    <w:p w14:paraId="16DCAC02" w14:textId="77777777" w:rsidR="003C2CD6" w:rsidRPr="00FA17E6" w:rsidRDefault="003C2CD6" w:rsidP="00FA17E6">
      <w:pPr>
        <w:pStyle w:val="ConsPlusNormal"/>
        <w:ind w:firstLine="540"/>
        <w:jc w:val="both"/>
        <w:rPr>
          <w:szCs w:val="24"/>
        </w:rPr>
      </w:pPr>
      <w:r w:rsidRPr="00FA17E6">
        <w:rPr>
          <w:szCs w:val="24"/>
        </w:rPr>
        <w:t>иметь представление о правилах безопасного поведения в горах;</w:t>
      </w:r>
    </w:p>
    <w:p w14:paraId="2ABF887E" w14:textId="77777777" w:rsidR="003C2CD6" w:rsidRPr="00FA17E6" w:rsidRDefault="003C2CD6" w:rsidP="00FA17E6">
      <w:pPr>
        <w:pStyle w:val="ConsPlusNormal"/>
        <w:ind w:firstLine="540"/>
        <w:jc w:val="both"/>
        <w:rPr>
          <w:szCs w:val="24"/>
        </w:rPr>
      </w:pPr>
      <w:r w:rsidRPr="00FA17E6">
        <w:rPr>
          <w:szCs w:val="24"/>
        </w:rPr>
        <w:t>характеризовать снежные лавины, камнепады, сели, оползни, их внешние признаки и опасности;</w:t>
      </w:r>
    </w:p>
    <w:p w14:paraId="10E4135B" w14:textId="77777777" w:rsidR="003C2CD6" w:rsidRPr="00FA17E6" w:rsidRDefault="003C2CD6" w:rsidP="00FA17E6">
      <w:pPr>
        <w:pStyle w:val="ConsPlusNormal"/>
        <w:ind w:firstLine="540"/>
        <w:jc w:val="both"/>
        <w:rPr>
          <w:szCs w:val="24"/>
        </w:rPr>
      </w:pPr>
      <w:r w:rsidRPr="00FA17E6">
        <w:rPr>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18C74BC6" w14:textId="77777777" w:rsidR="003C2CD6" w:rsidRPr="00FA17E6" w:rsidRDefault="003C2CD6" w:rsidP="00FA17E6">
      <w:pPr>
        <w:pStyle w:val="ConsPlusNormal"/>
        <w:ind w:firstLine="540"/>
        <w:jc w:val="both"/>
        <w:rPr>
          <w:szCs w:val="24"/>
        </w:rPr>
      </w:pPr>
      <w:r w:rsidRPr="00FA17E6">
        <w:rPr>
          <w:szCs w:val="24"/>
        </w:rPr>
        <w:t>знать общие правила безопасного поведения на водоемах;</w:t>
      </w:r>
    </w:p>
    <w:p w14:paraId="30B2A9DF" w14:textId="77777777" w:rsidR="003C2CD6" w:rsidRPr="00FA17E6" w:rsidRDefault="003C2CD6" w:rsidP="00FA17E6">
      <w:pPr>
        <w:pStyle w:val="ConsPlusNormal"/>
        <w:ind w:firstLine="540"/>
        <w:jc w:val="both"/>
        <w:rPr>
          <w:szCs w:val="24"/>
        </w:rPr>
      </w:pPr>
      <w:r w:rsidRPr="00FA17E6">
        <w:rPr>
          <w:szCs w:val="24"/>
        </w:rPr>
        <w:t>знать правила купания, понимать различия между оборудованными и необорудованными пляжами;</w:t>
      </w:r>
    </w:p>
    <w:p w14:paraId="512B99AA" w14:textId="77777777" w:rsidR="003C2CD6" w:rsidRPr="00FA17E6" w:rsidRDefault="003C2CD6" w:rsidP="00FA17E6">
      <w:pPr>
        <w:pStyle w:val="ConsPlusNormal"/>
        <w:ind w:firstLine="540"/>
        <w:jc w:val="both"/>
        <w:rPr>
          <w:szCs w:val="24"/>
        </w:rPr>
      </w:pPr>
      <w:r w:rsidRPr="00FA17E6">
        <w:rPr>
          <w:szCs w:val="24"/>
        </w:rPr>
        <w:t>знать правила само- и взаимопомощи терпящим бедствие на воде;</w:t>
      </w:r>
    </w:p>
    <w:p w14:paraId="10B2FDCE" w14:textId="77777777" w:rsidR="003C2CD6" w:rsidRPr="00FA17E6" w:rsidRDefault="003C2CD6" w:rsidP="00FA17E6">
      <w:pPr>
        <w:pStyle w:val="ConsPlusNormal"/>
        <w:ind w:firstLine="540"/>
        <w:jc w:val="both"/>
        <w:rPr>
          <w:szCs w:val="24"/>
        </w:rPr>
      </w:pPr>
      <w:r w:rsidRPr="00FA17E6">
        <w:rPr>
          <w:szCs w:val="24"/>
        </w:rPr>
        <w:t>иметь представление о безопасных действиях при обнаружении тонущего человека летом и человека в полынье;</w:t>
      </w:r>
    </w:p>
    <w:p w14:paraId="3DBF82A8" w14:textId="77777777" w:rsidR="003C2CD6" w:rsidRPr="00FA17E6" w:rsidRDefault="003C2CD6" w:rsidP="00FA17E6">
      <w:pPr>
        <w:pStyle w:val="ConsPlusNormal"/>
        <w:ind w:firstLine="540"/>
        <w:jc w:val="both"/>
        <w:rPr>
          <w:szCs w:val="24"/>
        </w:rPr>
      </w:pPr>
      <w:r w:rsidRPr="00FA17E6">
        <w:rPr>
          <w:szCs w:val="24"/>
        </w:rPr>
        <w:t>знать правила поведения при нахождении на плавсредствах и на льду;</w:t>
      </w:r>
    </w:p>
    <w:p w14:paraId="7704310F" w14:textId="77777777" w:rsidR="003C2CD6" w:rsidRPr="00FA17E6" w:rsidRDefault="003C2CD6" w:rsidP="00FA17E6">
      <w:pPr>
        <w:pStyle w:val="ConsPlusNormal"/>
        <w:ind w:firstLine="540"/>
        <w:jc w:val="both"/>
        <w:rPr>
          <w:szCs w:val="24"/>
        </w:rPr>
      </w:pPr>
      <w:r w:rsidRPr="00FA17E6">
        <w:rPr>
          <w:szCs w:val="24"/>
        </w:rPr>
        <w:t>характеризовать наводнения, их внешние признаки и опасности;</w:t>
      </w:r>
    </w:p>
    <w:p w14:paraId="76DAF7F8" w14:textId="77777777" w:rsidR="003C2CD6" w:rsidRPr="00FA17E6" w:rsidRDefault="003C2CD6" w:rsidP="00FA17E6">
      <w:pPr>
        <w:pStyle w:val="ConsPlusNormal"/>
        <w:ind w:firstLine="540"/>
        <w:jc w:val="both"/>
        <w:rPr>
          <w:szCs w:val="24"/>
        </w:rPr>
      </w:pPr>
      <w:r w:rsidRPr="00FA17E6">
        <w:rPr>
          <w:szCs w:val="24"/>
        </w:rPr>
        <w:t>иметь представление о безопасных действиях при наводнении;</w:t>
      </w:r>
    </w:p>
    <w:p w14:paraId="4967D81C" w14:textId="77777777" w:rsidR="003C2CD6" w:rsidRPr="00FA17E6" w:rsidRDefault="003C2CD6" w:rsidP="00FA17E6">
      <w:pPr>
        <w:pStyle w:val="ConsPlusNormal"/>
        <w:ind w:firstLine="540"/>
        <w:jc w:val="both"/>
        <w:rPr>
          <w:szCs w:val="24"/>
        </w:rPr>
      </w:pPr>
      <w:r w:rsidRPr="00FA17E6">
        <w:rPr>
          <w:szCs w:val="24"/>
        </w:rPr>
        <w:t>характеризовать цунами, их внешние признаки и опасности;</w:t>
      </w:r>
    </w:p>
    <w:p w14:paraId="2FDA7D1E" w14:textId="77777777" w:rsidR="003C2CD6" w:rsidRPr="00FA17E6" w:rsidRDefault="003C2CD6" w:rsidP="00FA17E6">
      <w:pPr>
        <w:pStyle w:val="ConsPlusNormal"/>
        <w:ind w:firstLine="540"/>
        <w:jc w:val="both"/>
        <w:rPr>
          <w:szCs w:val="24"/>
        </w:rPr>
      </w:pPr>
      <w:r w:rsidRPr="00FA17E6">
        <w:rPr>
          <w:szCs w:val="24"/>
        </w:rPr>
        <w:t>иметь представление о безопасных действиях при нахождении в зоне цунами;</w:t>
      </w:r>
    </w:p>
    <w:p w14:paraId="6BFEC4A8" w14:textId="77777777" w:rsidR="003C2CD6" w:rsidRPr="00FA17E6" w:rsidRDefault="003C2CD6" w:rsidP="00FA17E6">
      <w:pPr>
        <w:pStyle w:val="ConsPlusNormal"/>
        <w:ind w:firstLine="540"/>
        <w:jc w:val="both"/>
        <w:rPr>
          <w:szCs w:val="24"/>
        </w:rPr>
      </w:pPr>
      <w:r w:rsidRPr="00FA17E6">
        <w:rPr>
          <w:szCs w:val="24"/>
        </w:rPr>
        <w:t>характеризовать ураганы, смерчи, их внешние признаки и опасности;</w:t>
      </w:r>
    </w:p>
    <w:p w14:paraId="27CB5C4A" w14:textId="77777777" w:rsidR="003C2CD6" w:rsidRPr="00FA17E6" w:rsidRDefault="003C2CD6" w:rsidP="00FA17E6">
      <w:pPr>
        <w:pStyle w:val="ConsPlusNormal"/>
        <w:ind w:firstLine="540"/>
        <w:jc w:val="both"/>
        <w:rPr>
          <w:szCs w:val="24"/>
        </w:rPr>
      </w:pPr>
      <w:r w:rsidRPr="00FA17E6">
        <w:rPr>
          <w:szCs w:val="24"/>
        </w:rPr>
        <w:t>иметь представление о безопасных действиях при ураганах и смерчах;</w:t>
      </w:r>
    </w:p>
    <w:p w14:paraId="3FA05514" w14:textId="77777777" w:rsidR="003C2CD6" w:rsidRPr="00FA17E6" w:rsidRDefault="003C2CD6" w:rsidP="00FA17E6">
      <w:pPr>
        <w:pStyle w:val="ConsPlusNormal"/>
        <w:ind w:firstLine="540"/>
        <w:jc w:val="both"/>
        <w:rPr>
          <w:szCs w:val="24"/>
        </w:rPr>
      </w:pPr>
      <w:r w:rsidRPr="00FA17E6">
        <w:rPr>
          <w:szCs w:val="24"/>
        </w:rPr>
        <w:t>характеризовать грозы, их внешние признаки и опасности;</w:t>
      </w:r>
    </w:p>
    <w:p w14:paraId="04ECC413" w14:textId="77777777" w:rsidR="003C2CD6" w:rsidRPr="00FA17E6" w:rsidRDefault="003C2CD6" w:rsidP="00FA17E6">
      <w:pPr>
        <w:pStyle w:val="ConsPlusNormal"/>
        <w:ind w:firstLine="540"/>
        <w:jc w:val="both"/>
        <w:rPr>
          <w:szCs w:val="24"/>
        </w:rPr>
      </w:pPr>
      <w:r w:rsidRPr="00FA17E6">
        <w:rPr>
          <w:szCs w:val="24"/>
        </w:rPr>
        <w:t>иметь навыки безопасных действий при попадании в грозу;</w:t>
      </w:r>
    </w:p>
    <w:p w14:paraId="0A2ABE49" w14:textId="77777777" w:rsidR="003C2CD6" w:rsidRPr="00FA17E6" w:rsidRDefault="003C2CD6" w:rsidP="00FA17E6">
      <w:pPr>
        <w:pStyle w:val="ConsPlusNormal"/>
        <w:ind w:firstLine="540"/>
        <w:jc w:val="both"/>
        <w:rPr>
          <w:szCs w:val="24"/>
        </w:rPr>
      </w:pPr>
      <w:r w:rsidRPr="00FA17E6">
        <w:rPr>
          <w:szCs w:val="24"/>
        </w:rPr>
        <w:t>характеризовать землетрясения и извержения вулканов и их опасности;</w:t>
      </w:r>
    </w:p>
    <w:p w14:paraId="24D29E89" w14:textId="77777777" w:rsidR="003C2CD6" w:rsidRPr="00FA17E6" w:rsidRDefault="003C2CD6" w:rsidP="00FA17E6">
      <w:pPr>
        <w:pStyle w:val="ConsPlusNormal"/>
        <w:ind w:firstLine="540"/>
        <w:jc w:val="both"/>
        <w:rPr>
          <w:szCs w:val="24"/>
        </w:rPr>
      </w:pPr>
      <w:r w:rsidRPr="00FA17E6">
        <w:rPr>
          <w:szCs w:val="24"/>
        </w:rPr>
        <w:t>иметь представление о безопасных действиях при землетрясении, в том числе при попадании под завал;</w:t>
      </w:r>
    </w:p>
    <w:p w14:paraId="3F18A119" w14:textId="77777777" w:rsidR="003C2CD6" w:rsidRPr="00FA17E6" w:rsidRDefault="003C2CD6" w:rsidP="00FA17E6">
      <w:pPr>
        <w:pStyle w:val="ConsPlusNormal"/>
        <w:ind w:firstLine="540"/>
        <w:jc w:val="both"/>
        <w:rPr>
          <w:szCs w:val="24"/>
        </w:rPr>
      </w:pPr>
      <w:r w:rsidRPr="00FA17E6">
        <w:rPr>
          <w:szCs w:val="24"/>
        </w:rPr>
        <w:t>иметь представление о безопасных действиях при нахождении в зоне извержения вулкана;</w:t>
      </w:r>
    </w:p>
    <w:p w14:paraId="2EE8FFD2" w14:textId="77777777" w:rsidR="003C2CD6" w:rsidRPr="00FA17E6" w:rsidRDefault="003C2CD6" w:rsidP="00FA17E6">
      <w:pPr>
        <w:pStyle w:val="ConsPlusNormal"/>
        <w:ind w:firstLine="540"/>
        <w:jc w:val="both"/>
        <w:rPr>
          <w:szCs w:val="24"/>
        </w:rPr>
      </w:pPr>
      <w:r w:rsidRPr="00FA17E6">
        <w:rPr>
          <w:szCs w:val="24"/>
        </w:rPr>
        <w:t>раскрывать смысл понятий "экология" и "экологическая культура";</w:t>
      </w:r>
    </w:p>
    <w:p w14:paraId="3BAAD68F" w14:textId="77777777" w:rsidR="003C2CD6" w:rsidRPr="00FA17E6" w:rsidRDefault="003C2CD6" w:rsidP="00FA17E6">
      <w:pPr>
        <w:pStyle w:val="ConsPlusNormal"/>
        <w:ind w:firstLine="540"/>
        <w:jc w:val="both"/>
        <w:rPr>
          <w:szCs w:val="24"/>
        </w:rPr>
      </w:pPr>
      <w:r w:rsidRPr="00FA17E6">
        <w:rPr>
          <w:szCs w:val="24"/>
        </w:rPr>
        <w:t>объяснять значение экологии для устойчивого развития общества;</w:t>
      </w:r>
    </w:p>
    <w:p w14:paraId="23F5F96D" w14:textId="77777777" w:rsidR="003C2CD6" w:rsidRPr="00FA17E6" w:rsidRDefault="003C2CD6" w:rsidP="00FA17E6">
      <w:pPr>
        <w:pStyle w:val="ConsPlusNormal"/>
        <w:ind w:firstLine="540"/>
        <w:jc w:val="both"/>
        <w:rPr>
          <w:szCs w:val="24"/>
        </w:rPr>
      </w:pPr>
      <w:r w:rsidRPr="00FA17E6">
        <w:rPr>
          <w:szCs w:val="24"/>
        </w:rPr>
        <w:t>знать правила безопасного поведения при неблагоприятной экологической обстановке (загрязнении атмосферы).</w:t>
      </w:r>
    </w:p>
    <w:p w14:paraId="2E6E9D65" w14:textId="77777777" w:rsidR="003C2CD6" w:rsidRPr="00FA17E6" w:rsidRDefault="003C2CD6" w:rsidP="00FA17E6">
      <w:pPr>
        <w:pStyle w:val="ConsPlusNormal"/>
        <w:ind w:firstLine="540"/>
        <w:jc w:val="both"/>
        <w:rPr>
          <w:szCs w:val="24"/>
        </w:rPr>
      </w:pPr>
      <w:r w:rsidRPr="00FA17E6">
        <w:rPr>
          <w:szCs w:val="24"/>
        </w:rPr>
        <w:t>16.4.5.3.8. Предметные результаты по модулю N 8 "Основы медицинских знаний. Оказание первой помощи":</w:t>
      </w:r>
    </w:p>
    <w:p w14:paraId="6498FA84" w14:textId="77777777" w:rsidR="003C2CD6" w:rsidRPr="00FA17E6" w:rsidRDefault="003C2CD6" w:rsidP="00FA17E6">
      <w:pPr>
        <w:pStyle w:val="ConsPlusNormal"/>
        <w:ind w:firstLine="540"/>
        <w:jc w:val="both"/>
        <w:rPr>
          <w:szCs w:val="24"/>
        </w:rPr>
      </w:pPr>
      <w:r w:rsidRPr="00FA17E6">
        <w:rPr>
          <w:szCs w:val="24"/>
        </w:rPr>
        <w:t xml:space="preserve">раскрывать смысл понятий "здоровье" и "здоровый образ жизни" и их содержание, </w:t>
      </w:r>
      <w:r w:rsidRPr="00FA17E6">
        <w:rPr>
          <w:szCs w:val="24"/>
        </w:rPr>
        <w:lastRenderedPageBreak/>
        <w:t>объяснять значение здоровья для человека;</w:t>
      </w:r>
    </w:p>
    <w:p w14:paraId="5BCF7716" w14:textId="77777777" w:rsidR="003C2CD6" w:rsidRPr="00FA17E6" w:rsidRDefault="003C2CD6" w:rsidP="00FA17E6">
      <w:pPr>
        <w:pStyle w:val="ConsPlusNormal"/>
        <w:ind w:firstLine="540"/>
        <w:jc w:val="both"/>
        <w:rPr>
          <w:szCs w:val="24"/>
        </w:rPr>
      </w:pPr>
      <w:r w:rsidRPr="00FA17E6">
        <w:rPr>
          <w:szCs w:val="24"/>
        </w:rPr>
        <w:t>характеризовать факторы, влияющие на здоровье человека;</w:t>
      </w:r>
    </w:p>
    <w:p w14:paraId="41187EBA" w14:textId="77777777" w:rsidR="003C2CD6" w:rsidRPr="00FA17E6" w:rsidRDefault="003C2CD6" w:rsidP="00FA17E6">
      <w:pPr>
        <w:pStyle w:val="ConsPlusNormal"/>
        <w:ind w:firstLine="540"/>
        <w:jc w:val="both"/>
        <w:rPr>
          <w:szCs w:val="24"/>
        </w:rPr>
      </w:pPr>
      <w:r w:rsidRPr="00FA17E6">
        <w:rPr>
          <w:szCs w:val="24"/>
        </w:rPr>
        <w:t>раскрывать содержание элементов здорового образа жизни, объяснять пагубность вредных привычек;</w:t>
      </w:r>
    </w:p>
    <w:p w14:paraId="63C28973" w14:textId="77777777" w:rsidR="003C2CD6" w:rsidRPr="00FA17E6" w:rsidRDefault="003C2CD6" w:rsidP="00FA17E6">
      <w:pPr>
        <w:pStyle w:val="ConsPlusNormal"/>
        <w:ind w:firstLine="540"/>
        <w:jc w:val="both"/>
        <w:rPr>
          <w:szCs w:val="24"/>
        </w:rPr>
      </w:pPr>
      <w:r w:rsidRPr="00FA17E6">
        <w:rPr>
          <w:szCs w:val="24"/>
        </w:rPr>
        <w:t>обосновывать личную ответственность за сохранение здоровья;</w:t>
      </w:r>
    </w:p>
    <w:p w14:paraId="391FDF7D" w14:textId="77777777" w:rsidR="003C2CD6" w:rsidRPr="00FA17E6" w:rsidRDefault="003C2CD6" w:rsidP="00FA17E6">
      <w:pPr>
        <w:pStyle w:val="ConsPlusNormal"/>
        <w:ind w:firstLine="540"/>
        <w:jc w:val="both"/>
        <w:rPr>
          <w:szCs w:val="24"/>
        </w:rPr>
      </w:pPr>
      <w:r w:rsidRPr="00FA17E6">
        <w:rPr>
          <w:szCs w:val="24"/>
        </w:rPr>
        <w:t>раскрывать понятие "инфекционные заболевания", объяснять причины их возникновения;</w:t>
      </w:r>
    </w:p>
    <w:p w14:paraId="16CD88AB" w14:textId="77777777" w:rsidR="003C2CD6" w:rsidRPr="00FA17E6" w:rsidRDefault="003C2CD6" w:rsidP="00FA17E6">
      <w:pPr>
        <w:pStyle w:val="ConsPlusNormal"/>
        <w:ind w:firstLine="540"/>
        <w:jc w:val="both"/>
        <w:rPr>
          <w:szCs w:val="24"/>
        </w:rPr>
      </w:pPr>
      <w:r w:rsidRPr="00FA17E6">
        <w:rPr>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6600BBD2" w14:textId="77777777" w:rsidR="003C2CD6" w:rsidRPr="00FA17E6" w:rsidRDefault="003C2CD6" w:rsidP="00FA17E6">
      <w:pPr>
        <w:pStyle w:val="ConsPlusNormal"/>
        <w:ind w:firstLine="540"/>
        <w:jc w:val="both"/>
        <w:rPr>
          <w:szCs w:val="24"/>
        </w:rPr>
      </w:pPr>
      <w:r w:rsidRPr="00FA17E6">
        <w:rPr>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45324DDE" w14:textId="77777777" w:rsidR="003C2CD6" w:rsidRPr="00FA17E6" w:rsidRDefault="003C2CD6" w:rsidP="00FA17E6">
      <w:pPr>
        <w:pStyle w:val="ConsPlusNormal"/>
        <w:ind w:firstLine="540"/>
        <w:jc w:val="both"/>
        <w:rPr>
          <w:szCs w:val="24"/>
        </w:rPr>
      </w:pPr>
      <w:r w:rsidRPr="00FA17E6">
        <w:rPr>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5E20AAD" w14:textId="77777777" w:rsidR="003C2CD6" w:rsidRPr="00FA17E6" w:rsidRDefault="003C2CD6" w:rsidP="00FA17E6">
      <w:pPr>
        <w:pStyle w:val="ConsPlusNormal"/>
        <w:ind w:firstLine="540"/>
        <w:jc w:val="both"/>
        <w:rPr>
          <w:szCs w:val="24"/>
        </w:rPr>
      </w:pPr>
      <w:r w:rsidRPr="00FA17E6">
        <w:rPr>
          <w:szCs w:val="24"/>
        </w:rPr>
        <w:t>раскрывать понятие "неинфекционные заболевания" и давать их классификацию;</w:t>
      </w:r>
    </w:p>
    <w:p w14:paraId="3BC05E33" w14:textId="77777777" w:rsidR="003C2CD6" w:rsidRPr="00FA17E6" w:rsidRDefault="003C2CD6" w:rsidP="00FA17E6">
      <w:pPr>
        <w:pStyle w:val="ConsPlusNormal"/>
        <w:ind w:firstLine="540"/>
        <w:jc w:val="both"/>
        <w:rPr>
          <w:szCs w:val="24"/>
        </w:rPr>
      </w:pPr>
      <w:r w:rsidRPr="00FA17E6">
        <w:rPr>
          <w:szCs w:val="24"/>
        </w:rPr>
        <w:t>характеризовать факторы риска неинфекционных заболеваний;</w:t>
      </w:r>
    </w:p>
    <w:p w14:paraId="5DEA8BB7" w14:textId="77777777" w:rsidR="003C2CD6" w:rsidRPr="00FA17E6" w:rsidRDefault="003C2CD6" w:rsidP="00FA17E6">
      <w:pPr>
        <w:pStyle w:val="ConsPlusNormal"/>
        <w:ind w:firstLine="540"/>
        <w:jc w:val="both"/>
        <w:rPr>
          <w:szCs w:val="24"/>
        </w:rPr>
      </w:pPr>
      <w:r w:rsidRPr="00FA17E6">
        <w:rPr>
          <w:szCs w:val="24"/>
        </w:rPr>
        <w:t>иметь навыки соблюдения мер профилактики неинфекционных заболеваний и защиты от них;</w:t>
      </w:r>
    </w:p>
    <w:p w14:paraId="09FEC65F" w14:textId="77777777" w:rsidR="003C2CD6" w:rsidRPr="00FA17E6" w:rsidRDefault="003C2CD6" w:rsidP="00FA17E6">
      <w:pPr>
        <w:pStyle w:val="ConsPlusNormal"/>
        <w:ind w:firstLine="540"/>
        <w:jc w:val="both"/>
        <w:rPr>
          <w:szCs w:val="24"/>
        </w:rPr>
      </w:pPr>
      <w:r w:rsidRPr="00FA17E6">
        <w:rPr>
          <w:szCs w:val="24"/>
        </w:rPr>
        <w:t>знать назначение диспансеризации и раскрывать ее задачи;</w:t>
      </w:r>
    </w:p>
    <w:p w14:paraId="0E0CEAA7" w14:textId="77777777" w:rsidR="003C2CD6" w:rsidRPr="00FA17E6" w:rsidRDefault="003C2CD6" w:rsidP="00FA17E6">
      <w:pPr>
        <w:pStyle w:val="ConsPlusNormal"/>
        <w:ind w:firstLine="540"/>
        <w:jc w:val="both"/>
        <w:rPr>
          <w:szCs w:val="24"/>
        </w:rPr>
      </w:pPr>
      <w:r w:rsidRPr="00FA17E6">
        <w:rPr>
          <w:szCs w:val="24"/>
        </w:rPr>
        <w:t>раскрывать понятия "психическое здоровье" и "психическое благополучие";</w:t>
      </w:r>
    </w:p>
    <w:p w14:paraId="2092CEBA" w14:textId="77777777" w:rsidR="003C2CD6" w:rsidRPr="00FA17E6" w:rsidRDefault="003C2CD6" w:rsidP="00FA17E6">
      <w:pPr>
        <w:pStyle w:val="ConsPlusNormal"/>
        <w:ind w:firstLine="540"/>
        <w:jc w:val="both"/>
        <w:rPr>
          <w:szCs w:val="24"/>
        </w:rPr>
      </w:pPr>
      <w:r w:rsidRPr="00FA17E6">
        <w:rPr>
          <w:szCs w:val="24"/>
        </w:rPr>
        <w:t>объяснять понятие "стресс" и его влияние на человека;</w:t>
      </w:r>
    </w:p>
    <w:p w14:paraId="3B11890B" w14:textId="77777777" w:rsidR="003C2CD6" w:rsidRPr="00FA17E6" w:rsidRDefault="003C2CD6" w:rsidP="00FA17E6">
      <w:pPr>
        <w:pStyle w:val="ConsPlusNormal"/>
        <w:ind w:firstLine="540"/>
        <w:jc w:val="both"/>
        <w:rPr>
          <w:szCs w:val="24"/>
        </w:rPr>
      </w:pPr>
      <w:r w:rsidRPr="00FA17E6">
        <w:rPr>
          <w:szCs w:val="24"/>
        </w:rPr>
        <w:t>иметь навыки соблюдения мер профилактики стресса, раскрывать способы саморегуляции эмоциональных состояний;</w:t>
      </w:r>
    </w:p>
    <w:p w14:paraId="2AC32BD0" w14:textId="77777777" w:rsidR="003C2CD6" w:rsidRPr="00FA17E6" w:rsidRDefault="003C2CD6" w:rsidP="00FA17E6">
      <w:pPr>
        <w:pStyle w:val="ConsPlusNormal"/>
        <w:ind w:firstLine="540"/>
        <w:jc w:val="both"/>
        <w:rPr>
          <w:szCs w:val="24"/>
        </w:rPr>
      </w:pPr>
      <w:r w:rsidRPr="00FA17E6">
        <w:rPr>
          <w:szCs w:val="24"/>
        </w:rPr>
        <w:t>раскрывать понятие "первая помощь" и ее содержание;</w:t>
      </w:r>
    </w:p>
    <w:p w14:paraId="1C74829D" w14:textId="77777777" w:rsidR="003C2CD6" w:rsidRPr="00FA17E6" w:rsidRDefault="003C2CD6" w:rsidP="00FA17E6">
      <w:pPr>
        <w:pStyle w:val="ConsPlusNormal"/>
        <w:ind w:firstLine="540"/>
        <w:jc w:val="both"/>
        <w:rPr>
          <w:szCs w:val="24"/>
        </w:rPr>
      </w:pPr>
      <w:r w:rsidRPr="00FA17E6">
        <w:rPr>
          <w:szCs w:val="24"/>
        </w:rPr>
        <w:t>знать состояния, требующие оказания первой помощи;</w:t>
      </w:r>
    </w:p>
    <w:p w14:paraId="3CC36F6B" w14:textId="77777777" w:rsidR="003C2CD6" w:rsidRPr="00FA17E6" w:rsidRDefault="003C2CD6" w:rsidP="00FA17E6">
      <w:pPr>
        <w:pStyle w:val="ConsPlusNormal"/>
        <w:ind w:firstLine="540"/>
        <w:jc w:val="both"/>
        <w:rPr>
          <w:szCs w:val="24"/>
        </w:rPr>
      </w:pPr>
      <w:r w:rsidRPr="00FA17E6">
        <w:rPr>
          <w:szCs w:val="24"/>
        </w:rPr>
        <w:t>знать универсальный алгоритм оказания первой помощи; знать назначение и состав аптечки первой помощи;</w:t>
      </w:r>
    </w:p>
    <w:p w14:paraId="3096200F" w14:textId="77777777" w:rsidR="003C2CD6" w:rsidRPr="00FA17E6" w:rsidRDefault="003C2CD6" w:rsidP="00FA17E6">
      <w:pPr>
        <w:pStyle w:val="ConsPlusNormal"/>
        <w:ind w:firstLine="540"/>
        <w:jc w:val="both"/>
        <w:rPr>
          <w:szCs w:val="24"/>
        </w:rPr>
      </w:pPr>
      <w:r w:rsidRPr="00FA17E6">
        <w:rPr>
          <w:szCs w:val="24"/>
        </w:rPr>
        <w:t>иметь навыки действий при оказании первой помощи в различных ситуациях;</w:t>
      </w:r>
    </w:p>
    <w:p w14:paraId="0A589E2B" w14:textId="77777777" w:rsidR="003C2CD6" w:rsidRPr="00FA17E6" w:rsidRDefault="003C2CD6" w:rsidP="00FA17E6">
      <w:pPr>
        <w:pStyle w:val="ConsPlusNormal"/>
        <w:ind w:firstLine="540"/>
        <w:jc w:val="both"/>
        <w:rPr>
          <w:szCs w:val="24"/>
        </w:rPr>
      </w:pPr>
      <w:r w:rsidRPr="00FA17E6">
        <w:rPr>
          <w:szCs w:val="24"/>
        </w:rPr>
        <w:t>характеризовать приемы психологической поддержки пострадавшего.</w:t>
      </w:r>
    </w:p>
    <w:p w14:paraId="04B88C60" w14:textId="77777777" w:rsidR="003C2CD6" w:rsidRPr="00FA17E6" w:rsidRDefault="003C2CD6" w:rsidP="00FA17E6">
      <w:pPr>
        <w:pStyle w:val="ConsPlusNormal"/>
        <w:ind w:firstLine="540"/>
        <w:jc w:val="both"/>
        <w:rPr>
          <w:szCs w:val="24"/>
        </w:rPr>
      </w:pPr>
      <w:r w:rsidRPr="00FA17E6">
        <w:rPr>
          <w:szCs w:val="24"/>
        </w:rPr>
        <w:t>16.4.5.3.9. Предметные результаты по модулю N 9 "Безопасность в социуме":</w:t>
      </w:r>
    </w:p>
    <w:p w14:paraId="36EDED8E" w14:textId="77777777" w:rsidR="003C2CD6" w:rsidRPr="00FA17E6" w:rsidRDefault="003C2CD6" w:rsidP="00FA17E6">
      <w:pPr>
        <w:pStyle w:val="ConsPlusNormal"/>
        <w:ind w:firstLine="540"/>
        <w:jc w:val="both"/>
        <w:rPr>
          <w:szCs w:val="24"/>
        </w:rPr>
      </w:pPr>
      <w:r w:rsidRPr="00FA17E6">
        <w:rPr>
          <w:szCs w:val="24"/>
        </w:rPr>
        <w:t>характеризовать общение и объяснять его значение для человека;</w:t>
      </w:r>
    </w:p>
    <w:p w14:paraId="60BF40A4" w14:textId="77777777" w:rsidR="003C2CD6" w:rsidRPr="00FA17E6" w:rsidRDefault="003C2CD6" w:rsidP="00FA17E6">
      <w:pPr>
        <w:pStyle w:val="ConsPlusNormal"/>
        <w:ind w:firstLine="540"/>
        <w:jc w:val="both"/>
        <w:rPr>
          <w:szCs w:val="24"/>
        </w:rPr>
      </w:pPr>
      <w:r w:rsidRPr="00FA17E6">
        <w:rPr>
          <w:szCs w:val="24"/>
        </w:rPr>
        <w:t>характеризовать признаки и анализировать способы эффективного общения;</w:t>
      </w:r>
    </w:p>
    <w:p w14:paraId="241FCE8A" w14:textId="77777777" w:rsidR="003C2CD6" w:rsidRPr="00FA17E6" w:rsidRDefault="003C2CD6" w:rsidP="00FA17E6">
      <w:pPr>
        <w:pStyle w:val="ConsPlusNormal"/>
        <w:ind w:firstLine="540"/>
        <w:jc w:val="both"/>
        <w:rPr>
          <w:szCs w:val="24"/>
        </w:rPr>
      </w:pPr>
      <w:r w:rsidRPr="00FA17E6">
        <w:rPr>
          <w:szCs w:val="24"/>
        </w:rPr>
        <w:t>раскрывать приемы и иметь навыки соблюдения правил безопасной межличностной коммуникации и комфортного взаимодействия в группе;</w:t>
      </w:r>
    </w:p>
    <w:p w14:paraId="73433A61" w14:textId="77777777" w:rsidR="003C2CD6" w:rsidRPr="00FA17E6" w:rsidRDefault="003C2CD6" w:rsidP="00FA17E6">
      <w:pPr>
        <w:pStyle w:val="ConsPlusNormal"/>
        <w:ind w:firstLine="540"/>
        <w:jc w:val="both"/>
        <w:rPr>
          <w:szCs w:val="24"/>
        </w:rPr>
      </w:pPr>
      <w:r w:rsidRPr="00FA17E6">
        <w:rPr>
          <w:szCs w:val="24"/>
        </w:rPr>
        <w:t>раскрывать признаки конструктивного и деструктивного общения;</w:t>
      </w:r>
    </w:p>
    <w:p w14:paraId="7523888E" w14:textId="77777777" w:rsidR="003C2CD6" w:rsidRPr="00FA17E6" w:rsidRDefault="003C2CD6" w:rsidP="00FA17E6">
      <w:pPr>
        <w:pStyle w:val="ConsPlusNormal"/>
        <w:ind w:firstLine="540"/>
        <w:jc w:val="both"/>
        <w:rPr>
          <w:szCs w:val="24"/>
        </w:rPr>
      </w:pPr>
      <w:r w:rsidRPr="00FA17E6">
        <w:rPr>
          <w:szCs w:val="24"/>
        </w:rPr>
        <w:t>раскрывать понятие "конфликт" и характеризовать стадии его развития, факторы и причины развития;</w:t>
      </w:r>
    </w:p>
    <w:p w14:paraId="6F3AB063" w14:textId="77777777" w:rsidR="003C2CD6" w:rsidRPr="00FA17E6" w:rsidRDefault="003C2CD6" w:rsidP="00FA17E6">
      <w:pPr>
        <w:pStyle w:val="ConsPlusNormal"/>
        <w:ind w:firstLine="540"/>
        <w:jc w:val="both"/>
        <w:rPr>
          <w:szCs w:val="24"/>
        </w:rPr>
      </w:pPr>
      <w:r w:rsidRPr="00FA17E6">
        <w:rPr>
          <w:szCs w:val="24"/>
        </w:rPr>
        <w:t>иметь представление о ситуациях возникновения межличностных и групповых конфликтов;</w:t>
      </w:r>
    </w:p>
    <w:p w14:paraId="398DA918" w14:textId="77777777" w:rsidR="003C2CD6" w:rsidRPr="00FA17E6" w:rsidRDefault="003C2CD6" w:rsidP="00FA17E6">
      <w:pPr>
        <w:pStyle w:val="ConsPlusNormal"/>
        <w:ind w:firstLine="540"/>
        <w:jc w:val="both"/>
        <w:rPr>
          <w:szCs w:val="24"/>
        </w:rPr>
      </w:pPr>
      <w:r w:rsidRPr="00FA17E6">
        <w:rPr>
          <w:szCs w:val="24"/>
        </w:rPr>
        <w:t>характеризовать безопасные и эффективные способы избегания и разрешения конфликтных ситуаций;</w:t>
      </w:r>
    </w:p>
    <w:p w14:paraId="0A9CE38D" w14:textId="77777777" w:rsidR="003C2CD6" w:rsidRPr="00FA17E6" w:rsidRDefault="003C2CD6" w:rsidP="00FA17E6">
      <w:pPr>
        <w:pStyle w:val="ConsPlusNormal"/>
        <w:ind w:firstLine="540"/>
        <w:jc w:val="both"/>
        <w:rPr>
          <w:szCs w:val="24"/>
        </w:rPr>
      </w:pPr>
      <w:r w:rsidRPr="00FA17E6">
        <w:rPr>
          <w:szCs w:val="24"/>
        </w:rPr>
        <w:t>иметь навыки безопасного поведения для снижения риска конфликта и безопасных действий при его опасных проявлениях;</w:t>
      </w:r>
    </w:p>
    <w:p w14:paraId="3FD245EE" w14:textId="77777777" w:rsidR="003C2CD6" w:rsidRPr="00FA17E6" w:rsidRDefault="003C2CD6" w:rsidP="00FA17E6">
      <w:pPr>
        <w:pStyle w:val="ConsPlusNormal"/>
        <w:ind w:firstLine="540"/>
        <w:jc w:val="both"/>
        <w:rPr>
          <w:szCs w:val="24"/>
        </w:rPr>
      </w:pPr>
      <w:r w:rsidRPr="00FA17E6">
        <w:rPr>
          <w:szCs w:val="24"/>
        </w:rPr>
        <w:t>характеризовать способ разрешения конфликта с помощью третьей стороны (медиатора);</w:t>
      </w:r>
    </w:p>
    <w:p w14:paraId="00D18DA9" w14:textId="77777777" w:rsidR="003C2CD6" w:rsidRPr="00FA17E6" w:rsidRDefault="003C2CD6" w:rsidP="00FA17E6">
      <w:pPr>
        <w:pStyle w:val="ConsPlusNormal"/>
        <w:ind w:firstLine="540"/>
        <w:jc w:val="both"/>
        <w:rPr>
          <w:szCs w:val="24"/>
        </w:rPr>
      </w:pPr>
      <w:r w:rsidRPr="00FA17E6">
        <w:rPr>
          <w:szCs w:val="24"/>
        </w:rPr>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p w14:paraId="023449D7" w14:textId="77777777" w:rsidR="003C2CD6" w:rsidRPr="00FA17E6" w:rsidRDefault="003C2CD6" w:rsidP="00FA17E6">
      <w:pPr>
        <w:pStyle w:val="ConsPlusNormal"/>
        <w:ind w:firstLine="540"/>
        <w:jc w:val="both"/>
        <w:rPr>
          <w:szCs w:val="24"/>
        </w:rPr>
      </w:pPr>
      <w:r w:rsidRPr="00FA17E6">
        <w:rPr>
          <w:szCs w:val="24"/>
        </w:rPr>
        <w:t>характеризовать манипуляции в ходе межличностного общения;</w:t>
      </w:r>
    </w:p>
    <w:p w14:paraId="2B016E7C" w14:textId="77777777" w:rsidR="003C2CD6" w:rsidRPr="00FA17E6" w:rsidRDefault="003C2CD6" w:rsidP="00FA17E6">
      <w:pPr>
        <w:pStyle w:val="ConsPlusNormal"/>
        <w:ind w:firstLine="540"/>
        <w:jc w:val="both"/>
        <w:rPr>
          <w:szCs w:val="24"/>
        </w:rPr>
      </w:pPr>
      <w:r w:rsidRPr="00FA17E6">
        <w:rPr>
          <w:szCs w:val="24"/>
        </w:rPr>
        <w:t>раскрывать приемы распознавания манипуляций и знать способы противостояния ей;</w:t>
      </w:r>
    </w:p>
    <w:p w14:paraId="70F864EB" w14:textId="77777777" w:rsidR="003C2CD6" w:rsidRPr="00FA17E6" w:rsidRDefault="003C2CD6" w:rsidP="00FA17E6">
      <w:pPr>
        <w:pStyle w:val="ConsPlusNormal"/>
        <w:ind w:firstLine="540"/>
        <w:jc w:val="both"/>
        <w:rPr>
          <w:szCs w:val="24"/>
        </w:rPr>
      </w:pPr>
      <w:r w:rsidRPr="00FA17E6">
        <w:rPr>
          <w:szCs w:val="24"/>
        </w:rPr>
        <w:t xml:space="preserve">раскрывать приемы распознавания противозаконных проявлений манипуляции </w:t>
      </w:r>
      <w:r w:rsidRPr="00FA17E6">
        <w:rPr>
          <w:szCs w:val="24"/>
        </w:rPr>
        <w:lastRenderedPageBreak/>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04448313" w14:textId="77777777" w:rsidR="003C2CD6" w:rsidRPr="00FA17E6" w:rsidRDefault="003C2CD6" w:rsidP="00FA17E6">
      <w:pPr>
        <w:pStyle w:val="ConsPlusNormal"/>
        <w:ind w:firstLine="540"/>
        <w:jc w:val="both"/>
        <w:rPr>
          <w:szCs w:val="24"/>
        </w:rPr>
      </w:pPr>
      <w:r w:rsidRPr="00FA17E6">
        <w:rPr>
          <w:szCs w:val="24"/>
        </w:rPr>
        <w:t>характеризовать современные молодежные увлечения и опасности, связанные с ними, знать правила безопасного поведения;</w:t>
      </w:r>
    </w:p>
    <w:p w14:paraId="536516CA" w14:textId="77777777" w:rsidR="003C2CD6" w:rsidRPr="00FA17E6" w:rsidRDefault="003C2CD6" w:rsidP="00FA17E6">
      <w:pPr>
        <w:pStyle w:val="ConsPlusNormal"/>
        <w:ind w:firstLine="540"/>
        <w:jc w:val="both"/>
        <w:rPr>
          <w:szCs w:val="24"/>
        </w:rPr>
      </w:pPr>
      <w:r w:rsidRPr="00FA17E6">
        <w:rPr>
          <w:szCs w:val="24"/>
        </w:rPr>
        <w:t>иметь навыки безопасного поведения при коммуникации с незнакомыми людьми.</w:t>
      </w:r>
    </w:p>
    <w:p w14:paraId="682827A2" w14:textId="77777777" w:rsidR="003C2CD6" w:rsidRPr="00FA17E6" w:rsidRDefault="003C2CD6" w:rsidP="00FA17E6">
      <w:pPr>
        <w:pStyle w:val="ConsPlusNormal"/>
        <w:ind w:firstLine="540"/>
        <w:jc w:val="both"/>
        <w:rPr>
          <w:szCs w:val="24"/>
        </w:rPr>
      </w:pPr>
      <w:r w:rsidRPr="00FA17E6">
        <w:rPr>
          <w:szCs w:val="24"/>
        </w:rPr>
        <w:t>16.4.5.3.10. Предметные результаты по модулю N 10 "Безопасность в информационном пространстве":</w:t>
      </w:r>
    </w:p>
    <w:p w14:paraId="67857367" w14:textId="77777777" w:rsidR="003C2CD6" w:rsidRPr="00FA17E6" w:rsidRDefault="003C2CD6" w:rsidP="00FA17E6">
      <w:pPr>
        <w:pStyle w:val="ConsPlusNormal"/>
        <w:ind w:firstLine="540"/>
        <w:jc w:val="both"/>
        <w:rPr>
          <w:szCs w:val="24"/>
        </w:rPr>
      </w:pPr>
      <w:r w:rsidRPr="00FA17E6">
        <w:rPr>
          <w:szCs w:val="24"/>
        </w:rPr>
        <w:t>раскрывать понятие "цифровая среда", ее характеристики и приводить примеры информационных и компьютерных угроз;</w:t>
      </w:r>
    </w:p>
    <w:p w14:paraId="05A9126F" w14:textId="77777777" w:rsidR="003C2CD6" w:rsidRPr="00FA17E6" w:rsidRDefault="003C2CD6" w:rsidP="00FA17E6">
      <w:pPr>
        <w:pStyle w:val="ConsPlusNormal"/>
        <w:ind w:firstLine="540"/>
        <w:jc w:val="both"/>
        <w:rPr>
          <w:szCs w:val="24"/>
        </w:rPr>
      </w:pPr>
      <w:r w:rsidRPr="00FA17E6">
        <w:rPr>
          <w:szCs w:val="24"/>
        </w:rPr>
        <w:t>объяснять положительные возможности цифровой среды;</w:t>
      </w:r>
    </w:p>
    <w:p w14:paraId="4234E1E6" w14:textId="77777777" w:rsidR="003C2CD6" w:rsidRPr="00FA17E6" w:rsidRDefault="003C2CD6" w:rsidP="00FA17E6">
      <w:pPr>
        <w:pStyle w:val="ConsPlusNormal"/>
        <w:ind w:firstLine="540"/>
        <w:jc w:val="both"/>
        <w:rPr>
          <w:szCs w:val="24"/>
        </w:rPr>
      </w:pPr>
      <w:r w:rsidRPr="00FA17E6">
        <w:rPr>
          <w:szCs w:val="24"/>
        </w:rPr>
        <w:t>характеризовать риски и угрозы при использовании Интернета;</w:t>
      </w:r>
    </w:p>
    <w:p w14:paraId="01CB0987" w14:textId="77777777" w:rsidR="003C2CD6" w:rsidRPr="00FA17E6" w:rsidRDefault="003C2CD6" w:rsidP="00FA17E6">
      <w:pPr>
        <w:pStyle w:val="ConsPlusNormal"/>
        <w:ind w:firstLine="540"/>
        <w:jc w:val="both"/>
        <w:rPr>
          <w:szCs w:val="24"/>
        </w:rPr>
      </w:pPr>
      <w:r w:rsidRPr="00FA17E6">
        <w:rPr>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653932C4" w14:textId="77777777" w:rsidR="003C2CD6" w:rsidRPr="00FA17E6" w:rsidRDefault="003C2CD6" w:rsidP="00FA17E6">
      <w:pPr>
        <w:pStyle w:val="ConsPlusNormal"/>
        <w:ind w:firstLine="540"/>
        <w:jc w:val="both"/>
        <w:rPr>
          <w:szCs w:val="24"/>
        </w:rPr>
      </w:pPr>
      <w:r w:rsidRPr="00FA17E6">
        <w:rPr>
          <w:szCs w:val="24"/>
        </w:rPr>
        <w:t>характеризовать опасные явления цифровой среды;</w:t>
      </w:r>
    </w:p>
    <w:p w14:paraId="5E5D8848" w14:textId="77777777" w:rsidR="003C2CD6" w:rsidRPr="00FA17E6" w:rsidRDefault="003C2CD6" w:rsidP="00FA17E6">
      <w:pPr>
        <w:pStyle w:val="ConsPlusNormal"/>
        <w:ind w:firstLine="540"/>
        <w:jc w:val="both"/>
        <w:rPr>
          <w:szCs w:val="24"/>
        </w:rPr>
      </w:pPr>
      <w:r w:rsidRPr="00FA17E6">
        <w:rPr>
          <w:szCs w:val="24"/>
        </w:rPr>
        <w:t>классифицировать и оценивать риски вредоносных программ и приложений, их разновидностей;</w:t>
      </w:r>
    </w:p>
    <w:p w14:paraId="45422565" w14:textId="77777777" w:rsidR="003C2CD6" w:rsidRPr="00FA17E6" w:rsidRDefault="003C2CD6" w:rsidP="00FA17E6">
      <w:pPr>
        <w:pStyle w:val="ConsPlusNormal"/>
        <w:ind w:firstLine="540"/>
        <w:jc w:val="both"/>
        <w:rPr>
          <w:szCs w:val="24"/>
        </w:rPr>
      </w:pPr>
      <w:r w:rsidRPr="00FA17E6">
        <w:rPr>
          <w:szCs w:val="24"/>
        </w:rPr>
        <w:t>иметь навыки соблюдения правил кибергигиены для предупреждения возникновения опасных ситуаций в цифровой среде;</w:t>
      </w:r>
    </w:p>
    <w:p w14:paraId="15A17B78" w14:textId="77777777" w:rsidR="003C2CD6" w:rsidRPr="00FA17E6" w:rsidRDefault="003C2CD6" w:rsidP="00FA17E6">
      <w:pPr>
        <w:pStyle w:val="ConsPlusNormal"/>
        <w:ind w:firstLine="540"/>
        <w:jc w:val="both"/>
        <w:rPr>
          <w:szCs w:val="24"/>
        </w:rPr>
      </w:pPr>
      <w:r w:rsidRPr="00FA17E6">
        <w:rPr>
          <w:szCs w:val="24"/>
        </w:rPr>
        <w:t>характеризовать основные виды опасного и запрещенного контента в Интернете и характеризовать его признаки;</w:t>
      </w:r>
    </w:p>
    <w:p w14:paraId="6F0A7405" w14:textId="77777777" w:rsidR="003C2CD6" w:rsidRPr="00FA17E6" w:rsidRDefault="003C2CD6" w:rsidP="00FA17E6">
      <w:pPr>
        <w:pStyle w:val="ConsPlusNormal"/>
        <w:ind w:firstLine="540"/>
        <w:jc w:val="both"/>
        <w:rPr>
          <w:szCs w:val="24"/>
        </w:rPr>
      </w:pPr>
      <w:r w:rsidRPr="00FA17E6">
        <w:rPr>
          <w:szCs w:val="24"/>
        </w:rPr>
        <w:t>раскрывать приемы распознавания опасностей при использовании Интернета;</w:t>
      </w:r>
    </w:p>
    <w:p w14:paraId="7F11E451" w14:textId="77777777" w:rsidR="003C2CD6" w:rsidRPr="00FA17E6" w:rsidRDefault="003C2CD6" w:rsidP="00FA17E6">
      <w:pPr>
        <w:pStyle w:val="ConsPlusNormal"/>
        <w:ind w:firstLine="540"/>
        <w:jc w:val="both"/>
        <w:rPr>
          <w:szCs w:val="24"/>
        </w:rPr>
      </w:pPr>
      <w:r w:rsidRPr="00FA17E6">
        <w:rPr>
          <w:szCs w:val="24"/>
        </w:rPr>
        <w:t>характеризовать противоправные действия в Интернете;</w:t>
      </w:r>
    </w:p>
    <w:p w14:paraId="6C70E50B" w14:textId="77777777" w:rsidR="003C2CD6" w:rsidRPr="00FA17E6" w:rsidRDefault="003C2CD6" w:rsidP="00FA17E6">
      <w:pPr>
        <w:pStyle w:val="ConsPlusNormal"/>
        <w:ind w:firstLine="540"/>
        <w:jc w:val="both"/>
        <w:rPr>
          <w:szCs w:val="24"/>
        </w:rPr>
      </w:pPr>
      <w:r w:rsidRPr="00FA17E6">
        <w:rPr>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420FCD4F" w14:textId="77777777" w:rsidR="003C2CD6" w:rsidRPr="00FA17E6" w:rsidRDefault="003C2CD6" w:rsidP="00FA17E6">
      <w:pPr>
        <w:pStyle w:val="ConsPlusNormal"/>
        <w:ind w:firstLine="540"/>
        <w:jc w:val="both"/>
        <w:rPr>
          <w:szCs w:val="24"/>
        </w:rPr>
      </w:pPr>
      <w:r w:rsidRPr="00FA17E6">
        <w:rPr>
          <w:szCs w:val="24"/>
        </w:rPr>
        <w:t>характеризовать деструктивные течения в Интернете, их признаки и опасности;</w:t>
      </w:r>
    </w:p>
    <w:p w14:paraId="73442258" w14:textId="77777777" w:rsidR="003C2CD6" w:rsidRPr="00FA17E6" w:rsidRDefault="003C2CD6" w:rsidP="00FA17E6">
      <w:pPr>
        <w:pStyle w:val="ConsPlusNormal"/>
        <w:ind w:firstLine="540"/>
        <w:jc w:val="both"/>
        <w:rPr>
          <w:szCs w:val="24"/>
        </w:rPr>
      </w:pPr>
      <w:r w:rsidRPr="00FA17E6">
        <w:rPr>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7E67139" w14:textId="77777777" w:rsidR="003C2CD6" w:rsidRPr="00FA17E6" w:rsidRDefault="003C2CD6" w:rsidP="00FA17E6">
      <w:pPr>
        <w:pStyle w:val="ConsPlusNormal"/>
        <w:ind w:firstLine="540"/>
        <w:jc w:val="both"/>
        <w:rPr>
          <w:szCs w:val="24"/>
        </w:rPr>
      </w:pPr>
      <w:r w:rsidRPr="00FA17E6">
        <w:rPr>
          <w:szCs w:val="24"/>
        </w:rPr>
        <w:t>16.4.5.3.11. Предметные результаты по модулю N 11 "Основы противодействия экстремизму и терроризму":</w:t>
      </w:r>
    </w:p>
    <w:p w14:paraId="7E9256DE" w14:textId="77777777" w:rsidR="003C2CD6" w:rsidRPr="00FA17E6" w:rsidRDefault="003C2CD6" w:rsidP="00FA17E6">
      <w:pPr>
        <w:pStyle w:val="ConsPlusNormal"/>
        <w:ind w:firstLine="540"/>
        <w:jc w:val="both"/>
        <w:rPr>
          <w:szCs w:val="24"/>
        </w:rPr>
      </w:pPr>
      <w:r w:rsidRPr="00FA17E6">
        <w:rPr>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4F1B8792" w14:textId="77777777" w:rsidR="003C2CD6" w:rsidRPr="00FA17E6" w:rsidRDefault="003C2CD6" w:rsidP="00FA17E6">
      <w:pPr>
        <w:pStyle w:val="ConsPlusNormal"/>
        <w:ind w:firstLine="540"/>
        <w:jc w:val="both"/>
        <w:rPr>
          <w:szCs w:val="24"/>
        </w:rPr>
      </w:pPr>
      <w:r w:rsidRPr="00FA17E6">
        <w:rPr>
          <w:szCs w:val="24"/>
        </w:rPr>
        <w:t>раскрывать цели и формы проявления террористических актов, характеризовать их последствия;</w:t>
      </w:r>
    </w:p>
    <w:p w14:paraId="6E2CCEDE" w14:textId="77777777" w:rsidR="003C2CD6" w:rsidRPr="00FA17E6" w:rsidRDefault="003C2CD6" w:rsidP="00FA17E6">
      <w:pPr>
        <w:pStyle w:val="ConsPlusNormal"/>
        <w:ind w:firstLine="540"/>
        <w:jc w:val="both"/>
        <w:rPr>
          <w:szCs w:val="24"/>
        </w:rPr>
      </w:pPr>
      <w:r w:rsidRPr="00FA17E6">
        <w:rPr>
          <w:szCs w:val="24"/>
        </w:rPr>
        <w:t>раскрывать основы общественно-государственной системы, роль личности в противодействии экстремизму и терроризму;</w:t>
      </w:r>
    </w:p>
    <w:p w14:paraId="48090AE4" w14:textId="77777777" w:rsidR="003C2CD6" w:rsidRPr="00FA17E6" w:rsidRDefault="003C2CD6" w:rsidP="00FA17E6">
      <w:pPr>
        <w:pStyle w:val="ConsPlusNormal"/>
        <w:ind w:firstLine="540"/>
        <w:jc w:val="both"/>
        <w:rPr>
          <w:szCs w:val="24"/>
        </w:rPr>
      </w:pPr>
      <w:r w:rsidRPr="00FA17E6">
        <w:rPr>
          <w:szCs w:val="24"/>
        </w:rPr>
        <w:t>знать уровни террористической опасности и цели контртеррористической операции;</w:t>
      </w:r>
    </w:p>
    <w:p w14:paraId="1DF3AA91" w14:textId="77777777" w:rsidR="003C2CD6" w:rsidRPr="00FA17E6" w:rsidRDefault="003C2CD6" w:rsidP="00FA17E6">
      <w:pPr>
        <w:pStyle w:val="ConsPlusNormal"/>
        <w:ind w:firstLine="540"/>
        <w:jc w:val="both"/>
        <w:rPr>
          <w:szCs w:val="24"/>
        </w:rPr>
      </w:pPr>
      <w:r w:rsidRPr="00FA17E6">
        <w:rPr>
          <w:szCs w:val="24"/>
        </w:rPr>
        <w:t>характеризовать признаки вовлечения в террористическую деятельность;</w:t>
      </w:r>
    </w:p>
    <w:p w14:paraId="27E33912" w14:textId="77777777" w:rsidR="003C2CD6" w:rsidRPr="00FA17E6" w:rsidRDefault="003C2CD6" w:rsidP="00FA17E6">
      <w:pPr>
        <w:pStyle w:val="ConsPlusNormal"/>
        <w:ind w:firstLine="540"/>
        <w:jc w:val="both"/>
        <w:rPr>
          <w:szCs w:val="24"/>
        </w:rPr>
      </w:pPr>
      <w:r w:rsidRPr="00FA17E6">
        <w:rPr>
          <w:szCs w:val="24"/>
        </w:rPr>
        <w:t>иметь навыки соблюдения правил антитеррористического поведения и безопасных действий при обнаружении признаков вербовки;</w:t>
      </w:r>
    </w:p>
    <w:p w14:paraId="53112A73" w14:textId="77777777" w:rsidR="003C2CD6" w:rsidRPr="00FA17E6" w:rsidRDefault="003C2CD6" w:rsidP="00FA17E6">
      <w:pPr>
        <w:pStyle w:val="ConsPlusNormal"/>
        <w:ind w:firstLine="540"/>
        <w:jc w:val="both"/>
        <w:rPr>
          <w:szCs w:val="24"/>
        </w:rPr>
      </w:pPr>
      <w:r w:rsidRPr="00FA17E6">
        <w:rPr>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54965F7C" w14:textId="77777777" w:rsidR="003C2CD6" w:rsidRPr="00FA17E6" w:rsidRDefault="003C2CD6" w:rsidP="00FA17E6">
      <w:pPr>
        <w:pStyle w:val="ConsPlusNormal"/>
        <w:ind w:firstLine="540"/>
        <w:jc w:val="both"/>
        <w:rPr>
          <w:szCs w:val="24"/>
        </w:rPr>
      </w:pPr>
      <w:r w:rsidRPr="00FA17E6">
        <w:rPr>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27D9EC7E" w14:textId="77777777" w:rsidR="003C2CD6" w:rsidRPr="00FA17E6" w:rsidRDefault="003C2CD6" w:rsidP="00FA17E6">
      <w:pPr>
        <w:pStyle w:val="ConsPlusNormal"/>
        <w:ind w:firstLine="540"/>
        <w:jc w:val="both"/>
        <w:rPr>
          <w:szCs w:val="24"/>
        </w:rPr>
      </w:pPr>
      <w:r w:rsidRPr="00FA17E6">
        <w:rPr>
          <w:szCs w:val="24"/>
        </w:rPr>
        <w:t>16.4.5.4. Образовательная организация вправе самостоятельно определять последовательность освоения обучающимися модулей ОБЗР.</w:t>
      </w:r>
    </w:p>
    <w:p w14:paraId="6E526C72" w14:textId="77777777" w:rsidR="003C2CD6" w:rsidRPr="00FA17E6" w:rsidRDefault="003C2CD6" w:rsidP="00FA17E6">
      <w:pPr>
        <w:pStyle w:val="ConsPlusNormal"/>
        <w:ind w:firstLine="540"/>
        <w:jc w:val="both"/>
        <w:rPr>
          <w:szCs w:val="24"/>
        </w:rPr>
      </w:pPr>
      <w:r w:rsidRPr="00FA17E6">
        <w:rPr>
          <w:szCs w:val="24"/>
        </w:rPr>
        <w:t>16.5 Поурочное планирование</w:t>
      </w:r>
    </w:p>
    <w:p w14:paraId="6B1746F9" w14:textId="77777777" w:rsidR="003C2CD6" w:rsidRPr="00FA17E6" w:rsidRDefault="003C2CD6" w:rsidP="00FA17E6">
      <w:pPr>
        <w:pStyle w:val="ConsPlusNormal"/>
        <w:jc w:val="both"/>
        <w:rPr>
          <w:szCs w:val="24"/>
        </w:rPr>
      </w:pPr>
    </w:p>
    <w:p w14:paraId="770ABE82" w14:textId="77777777" w:rsidR="003C2CD6" w:rsidRPr="00FA17E6" w:rsidRDefault="003C2CD6" w:rsidP="00FA17E6">
      <w:pPr>
        <w:pStyle w:val="ConsPlusNormal"/>
        <w:jc w:val="right"/>
        <w:rPr>
          <w:szCs w:val="24"/>
        </w:rPr>
      </w:pPr>
      <w:r w:rsidRPr="00FA17E6">
        <w:rPr>
          <w:szCs w:val="24"/>
        </w:rPr>
        <w:lastRenderedPageBreak/>
        <w:t>Таблица 26</w:t>
      </w:r>
    </w:p>
    <w:p w14:paraId="723B6B66" w14:textId="77777777" w:rsidR="003C2CD6" w:rsidRPr="00FA17E6" w:rsidRDefault="003C2CD6" w:rsidP="00FA17E6">
      <w:pPr>
        <w:pStyle w:val="ConsPlusNormal"/>
        <w:jc w:val="both"/>
        <w:rPr>
          <w:szCs w:val="24"/>
        </w:rPr>
      </w:pPr>
    </w:p>
    <w:p w14:paraId="6C9410BA" w14:textId="77777777" w:rsidR="003C2CD6" w:rsidRPr="00FA17E6" w:rsidRDefault="003C2CD6" w:rsidP="00FA17E6">
      <w:pPr>
        <w:pStyle w:val="ConsPlusNormal"/>
        <w:jc w:val="both"/>
        <w:rPr>
          <w:szCs w:val="24"/>
        </w:rPr>
      </w:pPr>
      <w:r w:rsidRPr="00FA17E6">
        <w:rPr>
          <w:szCs w:val="24"/>
        </w:rPr>
        <w:t>8 класс</w:t>
      </w:r>
    </w:p>
    <w:p w14:paraId="0752A656" w14:textId="77777777" w:rsidR="003C2CD6" w:rsidRPr="00FA17E6" w:rsidRDefault="003C2CD6"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C2CD6" w:rsidRPr="00FA17E6" w14:paraId="0B064AD0" w14:textId="77777777" w:rsidTr="003C2CD6">
        <w:tc>
          <w:tcPr>
            <w:tcW w:w="1134" w:type="dxa"/>
          </w:tcPr>
          <w:p w14:paraId="08C3E0FA" w14:textId="77777777" w:rsidR="003C2CD6" w:rsidRPr="00FA17E6" w:rsidRDefault="003C2CD6" w:rsidP="00FA17E6">
            <w:pPr>
              <w:pStyle w:val="ConsPlusNormal"/>
              <w:jc w:val="center"/>
              <w:rPr>
                <w:szCs w:val="24"/>
              </w:rPr>
            </w:pPr>
            <w:r w:rsidRPr="00FA17E6">
              <w:rPr>
                <w:szCs w:val="24"/>
              </w:rPr>
              <w:t>N урока</w:t>
            </w:r>
          </w:p>
        </w:tc>
        <w:tc>
          <w:tcPr>
            <w:tcW w:w="7937" w:type="dxa"/>
          </w:tcPr>
          <w:p w14:paraId="5D9A7EFB" w14:textId="77777777" w:rsidR="003C2CD6" w:rsidRPr="00FA17E6" w:rsidRDefault="003C2CD6" w:rsidP="00FA17E6">
            <w:pPr>
              <w:pStyle w:val="ConsPlusNormal"/>
              <w:jc w:val="center"/>
              <w:rPr>
                <w:szCs w:val="24"/>
              </w:rPr>
            </w:pPr>
            <w:r w:rsidRPr="00FA17E6">
              <w:rPr>
                <w:szCs w:val="24"/>
              </w:rPr>
              <w:t>Тема урока</w:t>
            </w:r>
          </w:p>
        </w:tc>
      </w:tr>
      <w:tr w:rsidR="003C2CD6" w:rsidRPr="00E177FF" w14:paraId="5FC4C206" w14:textId="77777777" w:rsidTr="003C2CD6">
        <w:tc>
          <w:tcPr>
            <w:tcW w:w="1134" w:type="dxa"/>
            <w:vAlign w:val="center"/>
          </w:tcPr>
          <w:p w14:paraId="0B70C90F" w14:textId="77777777" w:rsidR="003C2CD6" w:rsidRPr="00FA17E6" w:rsidRDefault="003C2CD6" w:rsidP="00FA17E6">
            <w:pPr>
              <w:pStyle w:val="ConsPlusNormal"/>
              <w:jc w:val="center"/>
              <w:rPr>
                <w:szCs w:val="24"/>
              </w:rPr>
            </w:pPr>
            <w:r w:rsidRPr="00FA17E6">
              <w:rPr>
                <w:szCs w:val="24"/>
              </w:rPr>
              <w:t>Урок 1</w:t>
            </w:r>
          </w:p>
        </w:tc>
        <w:tc>
          <w:tcPr>
            <w:tcW w:w="7937" w:type="dxa"/>
          </w:tcPr>
          <w:p w14:paraId="00DE0079" w14:textId="77777777" w:rsidR="003C2CD6" w:rsidRPr="00FA17E6" w:rsidRDefault="003C2CD6" w:rsidP="00FA17E6">
            <w:pPr>
              <w:pStyle w:val="ConsPlusNormal"/>
              <w:jc w:val="both"/>
              <w:rPr>
                <w:szCs w:val="24"/>
              </w:rPr>
            </w:pPr>
            <w:r w:rsidRPr="00FA17E6">
              <w:rPr>
                <w:szCs w:val="24"/>
              </w:rPr>
              <w:t>Роль безопасности в жизни человека, общества, государства</w:t>
            </w:r>
          </w:p>
        </w:tc>
      </w:tr>
      <w:tr w:rsidR="003C2CD6" w:rsidRPr="00E177FF" w14:paraId="45C3C677" w14:textId="77777777" w:rsidTr="003C2CD6">
        <w:tc>
          <w:tcPr>
            <w:tcW w:w="1134" w:type="dxa"/>
            <w:vAlign w:val="center"/>
          </w:tcPr>
          <w:p w14:paraId="1A54567F" w14:textId="77777777" w:rsidR="003C2CD6" w:rsidRPr="00FA17E6" w:rsidRDefault="003C2CD6" w:rsidP="00FA17E6">
            <w:pPr>
              <w:pStyle w:val="ConsPlusNormal"/>
              <w:jc w:val="center"/>
              <w:rPr>
                <w:szCs w:val="24"/>
              </w:rPr>
            </w:pPr>
            <w:r w:rsidRPr="00FA17E6">
              <w:rPr>
                <w:szCs w:val="24"/>
              </w:rPr>
              <w:t>Урок 2</w:t>
            </w:r>
          </w:p>
        </w:tc>
        <w:tc>
          <w:tcPr>
            <w:tcW w:w="7937" w:type="dxa"/>
          </w:tcPr>
          <w:p w14:paraId="3086FDCF" w14:textId="77777777" w:rsidR="003C2CD6" w:rsidRPr="00FA17E6" w:rsidRDefault="003C2CD6" w:rsidP="00FA17E6">
            <w:pPr>
              <w:pStyle w:val="ConsPlusNormal"/>
              <w:jc w:val="both"/>
              <w:rPr>
                <w:szCs w:val="24"/>
              </w:rPr>
            </w:pPr>
            <w:r w:rsidRPr="00FA17E6">
              <w:rPr>
                <w:szCs w:val="24"/>
              </w:rPr>
              <w:t>Чрезвычайные ситуации природного, техногенного и биолого-социального характера</w:t>
            </w:r>
          </w:p>
        </w:tc>
      </w:tr>
      <w:tr w:rsidR="003C2CD6" w:rsidRPr="00E177FF" w14:paraId="3A435F8A" w14:textId="77777777" w:rsidTr="003C2CD6">
        <w:tc>
          <w:tcPr>
            <w:tcW w:w="1134" w:type="dxa"/>
            <w:vAlign w:val="center"/>
          </w:tcPr>
          <w:p w14:paraId="02A19C06" w14:textId="77777777" w:rsidR="003C2CD6" w:rsidRPr="00FA17E6" w:rsidRDefault="003C2CD6" w:rsidP="00FA17E6">
            <w:pPr>
              <w:pStyle w:val="ConsPlusNormal"/>
              <w:jc w:val="center"/>
              <w:rPr>
                <w:szCs w:val="24"/>
              </w:rPr>
            </w:pPr>
            <w:r w:rsidRPr="00FA17E6">
              <w:rPr>
                <w:szCs w:val="24"/>
              </w:rPr>
              <w:t>Урок 3</w:t>
            </w:r>
          </w:p>
        </w:tc>
        <w:tc>
          <w:tcPr>
            <w:tcW w:w="7937" w:type="dxa"/>
          </w:tcPr>
          <w:p w14:paraId="0CEB4F06" w14:textId="77777777" w:rsidR="003C2CD6" w:rsidRPr="00FA17E6" w:rsidRDefault="003C2CD6" w:rsidP="00FA17E6">
            <w:pPr>
              <w:pStyle w:val="ConsPlusNormal"/>
              <w:jc w:val="both"/>
              <w:rPr>
                <w:szCs w:val="24"/>
              </w:rPr>
            </w:pPr>
            <w:r w:rsidRPr="00FA17E6">
              <w:rPr>
                <w:szCs w:val="24"/>
              </w:rPr>
              <w:t>Мероприятия по оповещению и защите населения при чрезвычайных ситуациях и возникновении угроз военного характера</w:t>
            </w:r>
          </w:p>
        </w:tc>
      </w:tr>
      <w:tr w:rsidR="003C2CD6" w:rsidRPr="00E177FF" w14:paraId="0B9F093A" w14:textId="77777777" w:rsidTr="003C2CD6">
        <w:tc>
          <w:tcPr>
            <w:tcW w:w="1134" w:type="dxa"/>
            <w:vAlign w:val="center"/>
          </w:tcPr>
          <w:p w14:paraId="45B5111B" w14:textId="77777777" w:rsidR="003C2CD6" w:rsidRPr="00FA17E6" w:rsidRDefault="003C2CD6" w:rsidP="00FA17E6">
            <w:pPr>
              <w:pStyle w:val="ConsPlusNormal"/>
              <w:jc w:val="center"/>
              <w:rPr>
                <w:szCs w:val="24"/>
              </w:rPr>
            </w:pPr>
            <w:r w:rsidRPr="00FA17E6">
              <w:rPr>
                <w:szCs w:val="24"/>
              </w:rPr>
              <w:t>Урок 4</w:t>
            </w:r>
          </w:p>
        </w:tc>
        <w:tc>
          <w:tcPr>
            <w:tcW w:w="7937" w:type="dxa"/>
          </w:tcPr>
          <w:p w14:paraId="4E5E1D83" w14:textId="77777777" w:rsidR="003C2CD6" w:rsidRPr="00FA17E6" w:rsidRDefault="003C2CD6" w:rsidP="00FA17E6">
            <w:pPr>
              <w:pStyle w:val="ConsPlusNormal"/>
              <w:jc w:val="both"/>
              <w:rPr>
                <w:szCs w:val="24"/>
              </w:rPr>
            </w:pPr>
            <w:r w:rsidRPr="00FA17E6">
              <w:rPr>
                <w:szCs w:val="24"/>
              </w:rPr>
              <w:t>Защита Отечества как долг и обязанность гражданина</w:t>
            </w:r>
          </w:p>
        </w:tc>
      </w:tr>
      <w:tr w:rsidR="003C2CD6" w:rsidRPr="00E177FF" w14:paraId="6D7C4ECC" w14:textId="77777777" w:rsidTr="003C2CD6">
        <w:tc>
          <w:tcPr>
            <w:tcW w:w="1134" w:type="dxa"/>
            <w:vAlign w:val="center"/>
          </w:tcPr>
          <w:p w14:paraId="6F31B95A" w14:textId="77777777" w:rsidR="003C2CD6" w:rsidRPr="00FA17E6" w:rsidRDefault="003C2CD6" w:rsidP="00FA17E6">
            <w:pPr>
              <w:pStyle w:val="ConsPlusNormal"/>
              <w:jc w:val="center"/>
              <w:rPr>
                <w:szCs w:val="24"/>
              </w:rPr>
            </w:pPr>
            <w:r w:rsidRPr="00FA17E6">
              <w:rPr>
                <w:szCs w:val="24"/>
              </w:rPr>
              <w:t>Урок 5</w:t>
            </w:r>
          </w:p>
        </w:tc>
        <w:tc>
          <w:tcPr>
            <w:tcW w:w="7937" w:type="dxa"/>
          </w:tcPr>
          <w:p w14:paraId="61A0B63E" w14:textId="77777777" w:rsidR="003C2CD6" w:rsidRPr="00FA17E6" w:rsidRDefault="003C2CD6" w:rsidP="00FA17E6">
            <w:pPr>
              <w:pStyle w:val="ConsPlusNormal"/>
              <w:jc w:val="both"/>
              <w:rPr>
                <w:szCs w:val="24"/>
              </w:rPr>
            </w:pPr>
            <w:r w:rsidRPr="00FA17E6">
              <w:rPr>
                <w:szCs w:val="24"/>
              </w:rPr>
              <w:t>Вооруженные Силы Российской Федерации - защита нашего Отечества</w:t>
            </w:r>
          </w:p>
        </w:tc>
      </w:tr>
      <w:tr w:rsidR="003C2CD6" w:rsidRPr="00E177FF" w14:paraId="3F963113" w14:textId="77777777" w:rsidTr="003C2CD6">
        <w:tc>
          <w:tcPr>
            <w:tcW w:w="1134" w:type="dxa"/>
            <w:vAlign w:val="center"/>
          </w:tcPr>
          <w:p w14:paraId="54E7E5FD" w14:textId="77777777" w:rsidR="003C2CD6" w:rsidRPr="00FA17E6" w:rsidRDefault="003C2CD6" w:rsidP="00FA17E6">
            <w:pPr>
              <w:pStyle w:val="ConsPlusNormal"/>
              <w:jc w:val="center"/>
              <w:rPr>
                <w:szCs w:val="24"/>
              </w:rPr>
            </w:pPr>
            <w:r w:rsidRPr="00FA17E6">
              <w:rPr>
                <w:szCs w:val="24"/>
              </w:rPr>
              <w:t>Урок 6</w:t>
            </w:r>
          </w:p>
        </w:tc>
        <w:tc>
          <w:tcPr>
            <w:tcW w:w="7937" w:type="dxa"/>
          </w:tcPr>
          <w:p w14:paraId="5F6EFABE" w14:textId="77777777" w:rsidR="003C2CD6" w:rsidRPr="00FA17E6" w:rsidRDefault="003C2CD6" w:rsidP="00FA17E6">
            <w:pPr>
              <w:pStyle w:val="ConsPlusNormal"/>
              <w:jc w:val="both"/>
              <w:rPr>
                <w:szCs w:val="24"/>
              </w:rPr>
            </w:pPr>
            <w:r w:rsidRPr="00FA17E6">
              <w:rPr>
                <w:szCs w:val="24"/>
              </w:rPr>
              <w:t>Состав и назначение Вооруженных Сил Российской Федерации</w:t>
            </w:r>
          </w:p>
        </w:tc>
      </w:tr>
      <w:tr w:rsidR="003C2CD6" w:rsidRPr="00E177FF" w14:paraId="38A6ACF8" w14:textId="77777777" w:rsidTr="003C2CD6">
        <w:tc>
          <w:tcPr>
            <w:tcW w:w="1134" w:type="dxa"/>
            <w:vAlign w:val="center"/>
          </w:tcPr>
          <w:p w14:paraId="7FE58EE0" w14:textId="77777777" w:rsidR="003C2CD6" w:rsidRPr="00FA17E6" w:rsidRDefault="003C2CD6" w:rsidP="00FA17E6">
            <w:pPr>
              <w:pStyle w:val="ConsPlusNormal"/>
              <w:jc w:val="center"/>
              <w:rPr>
                <w:szCs w:val="24"/>
              </w:rPr>
            </w:pPr>
            <w:r w:rsidRPr="00FA17E6">
              <w:rPr>
                <w:szCs w:val="24"/>
              </w:rPr>
              <w:t>Урок 7</w:t>
            </w:r>
          </w:p>
        </w:tc>
        <w:tc>
          <w:tcPr>
            <w:tcW w:w="7937" w:type="dxa"/>
          </w:tcPr>
          <w:p w14:paraId="24A71393" w14:textId="77777777" w:rsidR="003C2CD6" w:rsidRPr="00FA17E6" w:rsidRDefault="003C2CD6" w:rsidP="00FA17E6">
            <w:pPr>
              <w:pStyle w:val="ConsPlusNormal"/>
              <w:jc w:val="both"/>
              <w:rPr>
                <w:szCs w:val="24"/>
              </w:rPr>
            </w:pPr>
            <w:r w:rsidRPr="00FA17E6">
              <w:rPr>
                <w:szCs w:val="24"/>
              </w:rPr>
              <w:t>Основные образцы вооружения и военной техники Вооруженных Сил Российской Федерации (основы технической подготовки и связи)</w:t>
            </w:r>
          </w:p>
        </w:tc>
      </w:tr>
      <w:tr w:rsidR="003C2CD6" w:rsidRPr="00E177FF" w14:paraId="00778B15" w14:textId="77777777" w:rsidTr="003C2CD6">
        <w:tc>
          <w:tcPr>
            <w:tcW w:w="1134" w:type="dxa"/>
            <w:vAlign w:val="center"/>
          </w:tcPr>
          <w:p w14:paraId="6D467344" w14:textId="77777777" w:rsidR="003C2CD6" w:rsidRPr="00FA17E6" w:rsidRDefault="003C2CD6" w:rsidP="00FA17E6">
            <w:pPr>
              <w:pStyle w:val="ConsPlusNormal"/>
              <w:jc w:val="center"/>
              <w:rPr>
                <w:szCs w:val="24"/>
              </w:rPr>
            </w:pPr>
            <w:r w:rsidRPr="00FA17E6">
              <w:rPr>
                <w:szCs w:val="24"/>
              </w:rPr>
              <w:t>Урок 8</w:t>
            </w:r>
          </w:p>
        </w:tc>
        <w:tc>
          <w:tcPr>
            <w:tcW w:w="7937" w:type="dxa"/>
          </w:tcPr>
          <w:p w14:paraId="42C0FB5A" w14:textId="77777777" w:rsidR="003C2CD6" w:rsidRPr="00FA17E6" w:rsidRDefault="003C2CD6" w:rsidP="00FA17E6">
            <w:pPr>
              <w:pStyle w:val="ConsPlusNormal"/>
              <w:jc w:val="both"/>
              <w:rPr>
                <w:szCs w:val="24"/>
              </w:rPr>
            </w:pPr>
            <w:r w:rsidRPr="00FA17E6">
              <w:rPr>
                <w:szCs w:val="24"/>
              </w:rPr>
              <w:t>Организационно-штатная структура мотострелкового отделения (взвода) (тактическая подготовка)</w:t>
            </w:r>
          </w:p>
        </w:tc>
      </w:tr>
      <w:tr w:rsidR="003C2CD6" w:rsidRPr="00E177FF" w14:paraId="28D019C7" w14:textId="77777777" w:rsidTr="003C2CD6">
        <w:tc>
          <w:tcPr>
            <w:tcW w:w="1134" w:type="dxa"/>
            <w:vAlign w:val="center"/>
          </w:tcPr>
          <w:p w14:paraId="051F60E0" w14:textId="77777777" w:rsidR="003C2CD6" w:rsidRPr="00FA17E6" w:rsidRDefault="003C2CD6" w:rsidP="00FA17E6">
            <w:pPr>
              <w:pStyle w:val="ConsPlusNormal"/>
              <w:jc w:val="center"/>
              <w:rPr>
                <w:szCs w:val="24"/>
              </w:rPr>
            </w:pPr>
            <w:r w:rsidRPr="00FA17E6">
              <w:rPr>
                <w:szCs w:val="24"/>
              </w:rPr>
              <w:t>Урок 9</w:t>
            </w:r>
          </w:p>
        </w:tc>
        <w:tc>
          <w:tcPr>
            <w:tcW w:w="7937" w:type="dxa"/>
          </w:tcPr>
          <w:p w14:paraId="1FD4265A" w14:textId="77777777" w:rsidR="003C2CD6" w:rsidRPr="00FA17E6" w:rsidRDefault="003C2CD6" w:rsidP="00FA17E6">
            <w:pPr>
              <w:pStyle w:val="ConsPlusNormal"/>
              <w:jc w:val="both"/>
              <w:rPr>
                <w:szCs w:val="24"/>
              </w:rPr>
            </w:pPr>
            <w:r w:rsidRPr="00FA17E6">
              <w:rPr>
                <w:szCs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3C2CD6" w:rsidRPr="00E177FF" w14:paraId="318B0C47" w14:textId="77777777" w:rsidTr="003C2CD6">
        <w:tc>
          <w:tcPr>
            <w:tcW w:w="1134" w:type="dxa"/>
            <w:vAlign w:val="center"/>
          </w:tcPr>
          <w:p w14:paraId="5279C1FE" w14:textId="77777777" w:rsidR="003C2CD6" w:rsidRPr="00FA17E6" w:rsidRDefault="003C2CD6" w:rsidP="00FA17E6">
            <w:pPr>
              <w:pStyle w:val="ConsPlusNormal"/>
              <w:jc w:val="center"/>
              <w:rPr>
                <w:szCs w:val="24"/>
              </w:rPr>
            </w:pPr>
            <w:r w:rsidRPr="00FA17E6">
              <w:rPr>
                <w:szCs w:val="24"/>
              </w:rPr>
              <w:t>Урок 10</w:t>
            </w:r>
          </w:p>
        </w:tc>
        <w:tc>
          <w:tcPr>
            <w:tcW w:w="7937" w:type="dxa"/>
          </w:tcPr>
          <w:p w14:paraId="2414158A" w14:textId="77777777" w:rsidR="003C2CD6" w:rsidRPr="00FA17E6" w:rsidRDefault="003C2CD6" w:rsidP="00FA17E6">
            <w:pPr>
              <w:pStyle w:val="ConsPlusNormal"/>
              <w:jc w:val="both"/>
              <w:rPr>
                <w:szCs w:val="24"/>
              </w:rPr>
            </w:pPr>
            <w:r w:rsidRPr="00FA17E6">
              <w:rPr>
                <w:szCs w:val="24"/>
              </w:rPr>
              <w:t>Общевоинские уставы - закон жизни Вооруженных Сил Российской Федерации</w:t>
            </w:r>
          </w:p>
        </w:tc>
      </w:tr>
      <w:tr w:rsidR="003C2CD6" w:rsidRPr="00E177FF" w14:paraId="07F692CF" w14:textId="77777777" w:rsidTr="003C2CD6">
        <w:tc>
          <w:tcPr>
            <w:tcW w:w="1134" w:type="dxa"/>
            <w:vAlign w:val="center"/>
          </w:tcPr>
          <w:p w14:paraId="3E62BBA9" w14:textId="77777777" w:rsidR="003C2CD6" w:rsidRPr="00FA17E6" w:rsidRDefault="003C2CD6" w:rsidP="00FA17E6">
            <w:pPr>
              <w:pStyle w:val="ConsPlusNormal"/>
              <w:jc w:val="center"/>
              <w:rPr>
                <w:szCs w:val="24"/>
              </w:rPr>
            </w:pPr>
            <w:r w:rsidRPr="00FA17E6">
              <w:rPr>
                <w:szCs w:val="24"/>
              </w:rPr>
              <w:t>Урок 11</w:t>
            </w:r>
          </w:p>
        </w:tc>
        <w:tc>
          <w:tcPr>
            <w:tcW w:w="7937" w:type="dxa"/>
          </w:tcPr>
          <w:p w14:paraId="6CC62140" w14:textId="77777777" w:rsidR="003C2CD6" w:rsidRPr="00FA17E6" w:rsidRDefault="003C2CD6" w:rsidP="00FA17E6">
            <w:pPr>
              <w:pStyle w:val="ConsPlusNormal"/>
              <w:jc w:val="both"/>
              <w:rPr>
                <w:szCs w:val="24"/>
              </w:rPr>
            </w:pPr>
            <w:r w:rsidRPr="00FA17E6">
              <w:rPr>
                <w:szCs w:val="24"/>
              </w:rPr>
              <w:t>Военнослужащие и взаимоотношения между ними (общевоинские уставы)</w:t>
            </w:r>
          </w:p>
        </w:tc>
      </w:tr>
      <w:tr w:rsidR="003C2CD6" w:rsidRPr="00E177FF" w14:paraId="134C474C" w14:textId="77777777" w:rsidTr="003C2CD6">
        <w:tc>
          <w:tcPr>
            <w:tcW w:w="1134" w:type="dxa"/>
            <w:vAlign w:val="center"/>
          </w:tcPr>
          <w:p w14:paraId="196ABABC" w14:textId="77777777" w:rsidR="003C2CD6" w:rsidRPr="00FA17E6" w:rsidRDefault="003C2CD6" w:rsidP="00FA17E6">
            <w:pPr>
              <w:pStyle w:val="ConsPlusNormal"/>
              <w:jc w:val="center"/>
              <w:rPr>
                <w:szCs w:val="24"/>
              </w:rPr>
            </w:pPr>
            <w:r w:rsidRPr="00FA17E6">
              <w:rPr>
                <w:szCs w:val="24"/>
              </w:rPr>
              <w:t>Урок 12</w:t>
            </w:r>
          </w:p>
        </w:tc>
        <w:tc>
          <w:tcPr>
            <w:tcW w:w="7937" w:type="dxa"/>
          </w:tcPr>
          <w:p w14:paraId="2E8A863B" w14:textId="77777777" w:rsidR="003C2CD6" w:rsidRPr="00FA17E6" w:rsidRDefault="003C2CD6" w:rsidP="00FA17E6">
            <w:pPr>
              <w:pStyle w:val="ConsPlusNormal"/>
              <w:jc w:val="both"/>
              <w:rPr>
                <w:szCs w:val="24"/>
              </w:rPr>
            </w:pPr>
            <w:r w:rsidRPr="00FA17E6">
              <w:rPr>
                <w:szCs w:val="24"/>
              </w:rPr>
              <w:t>Воинская дисциплина, ее сущность и значение</w:t>
            </w:r>
          </w:p>
        </w:tc>
      </w:tr>
      <w:tr w:rsidR="003C2CD6" w:rsidRPr="00E177FF" w14:paraId="10678729" w14:textId="77777777" w:rsidTr="003C2CD6">
        <w:tc>
          <w:tcPr>
            <w:tcW w:w="1134" w:type="dxa"/>
            <w:vAlign w:val="center"/>
          </w:tcPr>
          <w:p w14:paraId="7057FB7C" w14:textId="77777777" w:rsidR="003C2CD6" w:rsidRPr="00FA17E6" w:rsidRDefault="003C2CD6" w:rsidP="00FA17E6">
            <w:pPr>
              <w:pStyle w:val="ConsPlusNormal"/>
              <w:jc w:val="center"/>
              <w:rPr>
                <w:szCs w:val="24"/>
              </w:rPr>
            </w:pPr>
            <w:r w:rsidRPr="00FA17E6">
              <w:rPr>
                <w:szCs w:val="24"/>
              </w:rPr>
              <w:t>Урок 13</w:t>
            </w:r>
          </w:p>
        </w:tc>
        <w:tc>
          <w:tcPr>
            <w:tcW w:w="7937" w:type="dxa"/>
          </w:tcPr>
          <w:p w14:paraId="7A57ABD2" w14:textId="77777777" w:rsidR="003C2CD6" w:rsidRPr="00FA17E6" w:rsidRDefault="003C2CD6" w:rsidP="00FA17E6">
            <w:pPr>
              <w:pStyle w:val="ConsPlusNormal"/>
              <w:jc w:val="both"/>
              <w:rPr>
                <w:szCs w:val="24"/>
              </w:rPr>
            </w:pPr>
            <w:r w:rsidRPr="00FA17E6">
              <w:rPr>
                <w:szCs w:val="24"/>
              </w:rPr>
              <w:t>Строевые приемы и движение без оружия (строевая подготовка)</w:t>
            </w:r>
          </w:p>
        </w:tc>
      </w:tr>
      <w:tr w:rsidR="003C2CD6" w:rsidRPr="00FA17E6" w14:paraId="7AB1BEBF" w14:textId="77777777" w:rsidTr="003C2CD6">
        <w:tc>
          <w:tcPr>
            <w:tcW w:w="1134" w:type="dxa"/>
            <w:vAlign w:val="center"/>
          </w:tcPr>
          <w:p w14:paraId="6EB8EAB6" w14:textId="77777777" w:rsidR="003C2CD6" w:rsidRPr="00FA17E6" w:rsidRDefault="003C2CD6" w:rsidP="00FA17E6">
            <w:pPr>
              <w:pStyle w:val="ConsPlusNormal"/>
              <w:jc w:val="center"/>
              <w:rPr>
                <w:szCs w:val="24"/>
              </w:rPr>
            </w:pPr>
            <w:r w:rsidRPr="00FA17E6">
              <w:rPr>
                <w:szCs w:val="24"/>
              </w:rPr>
              <w:t>Урок 14</w:t>
            </w:r>
          </w:p>
        </w:tc>
        <w:tc>
          <w:tcPr>
            <w:tcW w:w="7937" w:type="dxa"/>
          </w:tcPr>
          <w:p w14:paraId="47113882" w14:textId="77777777" w:rsidR="003C2CD6" w:rsidRPr="00FA17E6" w:rsidRDefault="003C2CD6" w:rsidP="00FA17E6">
            <w:pPr>
              <w:pStyle w:val="ConsPlusNormal"/>
              <w:jc w:val="both"/>
              <w:rPr>
                <w:szCs w:val="24"/>
              </w:rPr>
            </w:pPr>
            <w:r w:rsidRPr="00FA17E6">
              <w:rPr>
                <w:szCs w:val="24"/>
              </w:rPr>
              <w:t>Основы безопасности жизнедеятельности</w:t>
            </w:r>
          </w:p>
        </w:tc>
      </w:tr>
      <w:tr w:rsidR="003C2CD6" w:rsidRPr="00E177FF" w14:paraId="063D9488" w14:textId="77777777" w:rsidTr="003C2CD6">
        <w:tc>
          <w:tcPr>
            <w:tcW w:w="1134" w:type="dxa"/>
            <w:vAlign w:val="center"/>
          </w:tcPr>
          <w:p w14:paraId="0FEF9854" w14:textId="77777777" w:rsidR="003C2CD6" w:rsidRPr="00FA17E6" w:rsidRDefault="003C2CD6" w:rsidP="00FA17E6">
            <w:pPr>
              <w:pStyle w:val="ConsPlusNormal"/>
              <w:jc w:val="center"/>
              <w:rPr>
                <w:szCs w:val="24"/>
              </w:rPr>
            </w:pPr>
            <w:r w:rsidRPr="00FA17E6">
              <w:rPr>
                <w:szCs w:val="24"/>
              </w:rPr>
              <w:t>Урок 15</w:t>
            </w:r>
          </w:p>
        </w:tc>
        <w:tc>
          <w:tcPr>
            <w:tcW w:w="7937" w:type="dxa"/>
          </w:tcPr>
          <w:p w14:paraId="75B39A91" w14:textId="77777777" w:rsidR="003C2CD6" w:rsidRPr="00FA17E6" w:rsidRDefault="003C2CD6" w:rsidP="00FA17E6">
            <w:pPr>
              <w:pStyle w:val="ConsPlusNormal"/>
              <w:jc w:val="both"/>
              <w:rPr>
                <w:szCs w:val="24"/>
              </w:rPr>
            </w:pPr>
            <w:r w:rsidRPr="00FA17E6">
              <w:rPr>
                <w:szCs w:val="24"/>
              </w:rPr>
              <w:t>Правила поведения в опасных и чрезвычайных ситуациях</w:t>
            </w:r>
          </w:p>
        </w:tc>
      </w:tr>
      <w:tr w:rsidR="003C2CD6" w:rsidRPr="00E177FF" w14:paraId="5A8F65E0" w14:textId="77777777" w:rsidTr="003C2CD6">
        <w:tc>
          <w:tcPr>
            <w:tcW w:w="1134" w:type="dxa"/>
            <w:vAlign w:val="center"/>
          </w:tcPr>
          <w:p w14:paraId="0377CF98" w14:textId="77777777" w:rsidR="003C2CD6" w:rsidRPr="00FA17E6" w:rsidRDefault="003C2CD6" w:rsidP="00FA17E6">
            <w:pPr>
              <w:pStyle w:val="ConsPlusNormal"/>
              <w:jc w:val="center"/>
              <w:rPr>
                <w:szCs w:val="24"/>
              </w:rPr>
            </w:pPr>
            <w:r w:rsidRPr="00FA17E6">
              <w:rPr>
                <w:szCs w:val="24"/>
              </w:rPr>
              <w:t>Урок 16</w:t>
            </w:r>
          </w:p>
        </w:tc>
        <w:tc>
          <w:tcPr>
            <w:tcW w:w="7937" w:type="dxa"/>
          </w:tcPr>
          <w:p w14:paraId="2663B7D0" w14:textId="77777777" w:rsidR="003C2CD6" w:rsidRPr="00FA17E6" w:rsidRDefault="003C2CD6" w:rsidP="00FA17E6">
            <w:pPr>
              <w:pStyle w:val="ConsPlusNormal"/>
              <w:jc w:val="both"/>
              <w:rPr>
                <w:szCs w:val="24"/>
              </w:rPr>
            </w:pPr>
            <w:r w:rsidRPr="00FA17E6">
              <w:rPr>
                <w:szCs w:val="24"/>
              </w:rPr>
              <w:t>Основные опасности в быту. Предупреждение бытовых отравлений</w:t>
            </w:r>
          </w:p>
        </w:tc>
      </w:tr>
      <w:tr w:rsidR="003C2CD6" w:rsidRPr="00FA17E6" w14:paraId="50A94DD5" w14:textId="77777777" w:rsidTr="003C2CD6">
        <w:tc>
          <w:tcPr>
            <w:tcW w:w="1134" w:type="dxa"/>
            <w:vAlign w:val="center"/>
          </w:tcPr>
          <w:p w14:paraId="4A442EDF" w14:textId="77777777" w:rsidR="003C2CD6" w:rsidRPr="00FA17E6" w:rsidRDefault="003C2CD6" w:rsidP="00FA17E6">
            <w:pPr>
              <w:pStyle w:val="ConsPlusNormal"/>
              <w:jc w:val="center"/>
              <w:rPr>
                <w:szCs w:val="24"/>
              </w:rPr>
            </w:pPr>
            <w:r w:rsidRPr="00FA17E6">
              <w:rPr>
                <w:szCs w:val="24"/>
              </w:rPr>
              <w:t>Урок 17</w:t>
            </w:r>
          </w:p>
        </w:tc>
        <w:tc>
          <w:tcPr>
            <w:tcW w:w="7937" w:type="dxa"/>
          </w:tcPr>
          <w:p w14:paraId="34C6FB74" w14:textId="77777777" w:rsidR="003C2CD6" w:rsidRPr="00FA17E6" w:rsidRDefault="003C2CD6" w:rsidP="00FA17E6">
            <w:pPr>
              <w:pStyle w:val="ConsPlusNormal"/>
              <w:jc w:val="both"/>
              <w:rPr>
                <w:szCs w:val="24"/>
              </w:rPr>
            </w:pPr>
            <w:r w:rsidRPr="00FA17E6">
              <w:rPr>
                <w:szCs w:val="24"/>
              </w:rPr>
              <w:t>Предупреждение бытовых травм</w:t>
            </w:r>
          </w:p>
        </w:tc>
      </w:tr>
      <w:tr w:rsidR="003C2CD6" w:rsidRPr="00E177FF" w14:paraId="32FB8BA1" w14:textId="77777777" w:rsidTr="003C2CD6">
        <w:tc>
          <w:tcPr>
            <w:tcW w:w="1134" w:type="dxa"/>
            <w:vAlign w:val="center"/>
          </w:tcPr>
          <w:p w14:paraId="0A1BC32B" w14:textId="77777777" w:rsidR="003C2CD6" w:rsidRPr="00FA17E6" w:rsidRDefault="003C2CD6" w:rsidP="00FA17E6">
            <w:pPr>
              <w:pStyle w:val="ConsPlusNormal"/>
              <w:jc w:val="center"/>
              <w:rPr>
                <w:szCs w:val="24"/>
              </w:rPr>
            </w:pPr>
            <w:r w:rsidRPr="00FA17E6">
              <w:rPr>
                <w:szCs w:val="24"/>
              </w:rPr>
              <w:t>Урок 18</w:t>
            </w:r>
          </w:p>
        </w:tc>
        <w:tc>
          <w:tcPr>
            <w:tcW w:w="7937" w:type="dxa"/>
          </w:tcPr>
          <w:p w14:paraId="661AF37A" w14:textId="77777777" w:rsidR="003C2CD6" w:rsidRPr="00FA17E6" w:rsidRDefault="003C2CD6" w:rsidP="00FA17E6">
            <w:pPr>
              <w:pStyle w:val="ConsPlusNormal"/>
              <w:jc w:val="both"/>
              <w:rPr>
                <w:szCs w:val="24"/>
              </w:rPr>
            </w:pPr>
            <w:r w:rsidRPr="00FA17E6">
              <w:rPr>
                <w:szCs w:val="24"/>
              </w:rPr>
              <w:t>Безопасная эксплуатация бытовых приборов и мест общего пользования</w:t>
            </w:r>
          </w:p>
        </w:tc>
      </w:tr>
      <w:tr w:rsidR="003C2CD6" w:rsidRPr="00FA17E6" w14:paraId="45296EC0" w14:textId="77777777" w:rsidTr="003C2CD6">
        <w:tc>
          <w:tcPr>
            <w:tcW w:w="1134" w:type="dxa"/>
            <w:vAlign w:val="center"/>
          </w:tcPr>
          <w:p w14:paraId="77286013" w14:textId="77777777" w:rsidR="003C2CD6" w:rsidRPr="00FA17E6" w:rsidRDefault="003C2CD6" w:rsidP="00FA17E6">
            <w:pPr>
              <w:pStyle w:val="ConsPlusNormal"/>
              <w:jc w:val="center"/>
              <w:rPr>
                <w:szCs w:val="24"/>
              </w:rPr>
            </w:pPr>
            <w:r w:rsidRPr="00FA17E6">
              <w:rPr>
                <w:szCs w:val="24"/>
              </w:rPr>
              <w:t>Урок 19</w:t>
            </w:r>
          </w:p>
        </w:tc>
        <w:tc>
          <w:tcPr>
            <w:tcW w:w="7937" w:type="dxa"/>
          </w:tcPr>
          <w:p w14:paraId="62FAA8C5" w14:textId="77777777" w:rsidR="003C2CD6" w:rsidRPr="00FA17E6" w:rsidRDefault="003C2CD6" w:rsidP="00FA17E6">
            <w:pPr>
              <w:pStyle w:val="ConsPlusNormal"/>
              <w:jc w:val="both"/>
              <w:rPr>
                <w:szCs w:val="24"/>
              </w:rPr>
            </w:pPr>
            <w:r w:rsidRPr="00FA17E6">
              <w:rPr>
                <w:szCs w:val="24"/>
              </w:rPr>
              <w:t>Пожарная безопасность в быту</w:t>
            </w:r>
          </w:p>
        </w:tc>
      </w:tr>
      <w:tr w:rsidR="003C2CD6" w:rsidRPr="00FA17E6" w14:paraId="66B43480" w14:textId="77777777" w:rsidTr="003C2CD6">
        <w:tc>
          <w:tcPr>
            <w:tcW w:w="1134" w:type="dxa"/>
            <w:vAlign w:val="center"/>
          </w:tcPr>
          <w:p w14:paraId="618A85C7" w14:textId="77777777" w:rsidR="003C2CD6" w:rsidRPr="00FA17E6" w:rsidRDefault="003C2CD6" w:rsidP="00FA17E6">
            <w:pPr>
              <w:pStyle w:val="ConsPlusNormal"/>
              <w:jc w:val="center"/>
              <w:rPr>
                <w:szCs w:val="24"/>
              </w:rPr>
            </w:pPr>
            <w:r w:rsidRPr="00FA17E6">
              <w:rPr>
                <w:szCs w:val="24"/>
              </w:rPr>
              <w:t>Урок 20</w:t>
            </w:r>
          </w:p>
        </w:tc>
        <w:tc>
          <w:tcPr>
            <w:tcW w:w="7937" w:type="dxa"/>
          </w:tcPr>
          <w:p w14:paraId="1A3B0ED1" w14:textId="77777777" w:rsidR="003C2CD6" w:rsidRPr="00FA17E6" w:rsidRDefault="003C2CD6" w:rsidP="00FA17E6">
            <w:pPr>
              <w:pStyle w:val="ConsPlusNormal"/>
              <w:jc w:val="both"/>
              <w:rPr>
                <w:szCs w:val="24"/>
              </w:rPr>
            </w:pPr>
            <w:r w:rsidRPr="00FA17E6">
              <w:rPr>
                <w:szCs w:val="24"/>
              </w:rPr>
              <w:t>Предупреждение ситуаций криминального характера</w:t>
            </w:r>
          </w:p>
        </w:tc>
      </w:tr>
      <w:tr w:rsidR="003C2CD6" w:rsidRPr="00E177FF" w14:paraId="47DC308A" w14:textId="77777777" w:rsidTr="003C2CD6">
        <w:tc>
          <w:tcPr>
            <w:tcW w:w="1134" w:type="dxa"/>
            <w:vAlign w:val="center"/>
          </w:tcPr>
          <w:p w14:paraId="2A4F04C4" w14:textId="77777777" w:rsidR="003C2CD6" w:rsidRPr="00FA17E6" w:rsidRDefault="003C2CD6" w:rsidP="00FA17E6">
            <w:pPr>
              <w:pStyle w:val="ConsPlusNormal"/>
              <w:jc w:val="center"/>
              <w:rPr>
                <w:szCs w:val="24"/>
              </w:rPr>
            </w:pPr>
            <w:r w:rsidRPr="00FA17E6">
              <w:rPr>
                <w:szCs w:val="24"/>
              </w:rPr>
              <w:t>Урок 21</w:t>
            </w:r>
          </w:p>
        </w:tc>
        <w:tc>
          <w:tcPr>
            <w:tcW w:w="7937" w:type="dxa"/>
          </w:tcPr>
          <w:p w14:paraId="3476AD1E" w14:textId="77777777" w:rsidR="003C2CD6" w:rsidRPr="00FA17E6" w:rsidRDefault="003C2CD6" w:rsidP="00FA17E6">
            <w:pPr>
              <w:pStyle w:val="ConsPlusNormal"/>
              <w:jc w:val="both"/>
              <w:rPr>
                <w:szCs w:val="24"/>
              </w:rPr>
            </w:pPr>
            <w:r w:rsidRPr="00FA17E6">
              <w:rPr>
                <w:szCs w:val="24"/>
              </w:rPr>
              <w:t>Безопасные действия при авариях на коммунальных системах жизнеобеспечения</w:t>
            </w:r>
          </w:p>
        </w:tc>
      </w:tr>
      <w:tr w:rsidR="003C2CD6" w:rsidRPr="00FA17E6" w14:paraId="6A57D90C" w14:textId="77777777" w:rsidTr="003C2CD6">
        <w:tc>
          <w:tcPr>
            <w:tcW w:w="1134" w:type="dxa"/>
            <w:vAlign w:val="center"/>
          </w:tcPr>
          <w:p w14:paraId="653EF366" w14:textId="77777777" w:rsidR="003C2CD6" w:rsidRPr="00FA17E6" w:rsidRDefault="003C2CD6" w:rsidP="00FA17E6">
            <w:pPr>
              <w:pStyle w:val="ConsPlusNormal"/>
              <w:jc w:val="center"/>
              <w:rPr>
                <w:szCs w:val="24"/>
              </w:rPr>
            </w:pPr>
            <w:r w:rsidRPr="00FA17E6">
              <w:rPr>
                <w:szCs w:val="24"/>
              </w:rPr>
              <w:lastRenderedPageBreak/>
              <w:t>Урок 22</w:t>
            </w:r>
          </w:p>
        </w:tc>
        <w:tc>
          <w:tcPr>
            <w:tcW w:w="7937" w:type="dxa"/>
          </w:tcPr>
          <w:p w14:paraId="3B0C8505" w14:textId="77777777" w:rsidR="003C2CD6" w:rsidRPr="00FA17E6" w:rsidRDefault="003C2CD6" w:rsidP="00FA17E6">
            <w:pPr>
              <w:pStyle w:val="ConsPlusNormal"/>
              <w:jc w:val="both"/>
              <w:rPr>
                <w:szCs w:val="24"/>
              </w:rPr>
            </w:pPr>
            <w:r w:rsidRPr="00FA17E6">
              <w:rPr>
                <w:szCs w:val="24"/>
              </w:rPr>
              <w:t>Правила дорожного движения</w:t>
            </w:r>
          </w:p>
        </w:tc>
      </w:tr>
      <w:tr w:rsidR="003C2CD6" w:rsidRPr="00FA17E6" w14:paraId="5AA2713B" w14:textId="77777777" w:rsidTr="003C2CD6">
        <w:tc>
          <w:tcPr>
            <w:tcW w:w="1134" w:type="dxa"/>
            <w:vAlign w:val="center"/>
          </w:tcPr>
          <w:p w14:paraId="472E7F18" w14:textId="77777777" w:rsidR="003C2CD6" w:rsidRPr="00FA17E6" w:rsidRDefault="003C2CD6" w:rsidP="00FA17E6">
            <w:pPr>
              <w:pStyle w:val="ConsPlusNormal"/>
              <w:jc w:val="center"/>
              <w:rPr>
                <w:szCs w:val="24"/>
              </w:rPr>
            </w:pPr>
            <w:r w:rsidRPr="00FA17E6">
              <w:rPr>
                <w:szCs w:val="24"/>
              </w:rPr>
              <w:t>Урок 23</w:t>
            </w:r>
          </w:p>
        </w:tc>
        <w:tc>
          <w:tcPr>
            <w:tcW w:w="7937" w:type="dxa"/>
          </w:tcPr>
          <w:p w14:paraId="5DCE9E79" w14:textId="77777777" w:rsidR="003C2CD6" w:rsidRPr="00FA17E6" w:rsidRDefault="003C2CD6" w:rsidP="00FA17E6">
            <w:pPr>
              <w:pStyle w:val="ConsPlusNormal"/>
              <w:jc w:val="both"/>
              <w:rPr>
                <w:szCs w:val="24"/>
              </w:rPr>
            </w:pPr>
            <w:r w:rsidRPr="00FA17E6">
              <w:rPr>
                <w:szCs w:val="24"/>
              </w:rPr>
              <w:t>Безопасность пешехода</w:t>
            </w:r>
          </w:p>
        </w:tc>
      </w:tr>
      <w:tr w:rsidR="003C2CD6" w:rsidRPr="00FA17E6" w14:paraId="4A4D0E5B" w14:textId="77777777" w:rsidTr="003C2CD6">
        <w:tc>
          <w:tcPr>
            <w:tcW w:w="1134" w:type="dxa"/>
            <w:vAlign w:val="center"/>
          </w:tcPr>
          <w:p w14:paraId="24DEC624" w14:textId="77777777" w:rsidR="003C2CD6" w:rsidRPr="00FA17E6" w:rsidRDefault="003C2CD6" w:rsidP="00FA17E6">
            <w:pPr>
              <w:pStyle w:val="ConsPlusNormal"/>
              <w:jc w:val="center"/>
              <w:rPr>
                <w:szCs w:val="24"/>
              </w:rPr>
            </w:pPr>
            <w:r w:rsidRPr="00FA17E6">
              <w:rPr>
                <w:szCs w:val="24"/>
              </w:rPr>
              <w:t>Урок 24</w:t>
            </w:r>
          </w:p>
        </w:tc>
        <w:tc>
          <w:tcPr>
            <w:tcW w:w="7937" w:type="dxa"/>
          </w:tcPr>
          <w:p w14:paraId="11642787" w14:textId="77777777" w:rsidR="003C2CD6" w:rsidRPr="00FA17E6" w:rsidRDefault="003C2CD6" w:rsidP="00FA17E6">
            <w:pPr>
              <w:pStyle w:val="ConsPlusNormal"/>
              <w:jc w:val="both"/>
              <w:rPr>
                <w:szCs w:val="24"/>
              </w:rPr>
            </w:pPr>
            <w:r w:rsidRPr="00FA17E6">
              <w:rPr>
                <w:szCs w:val="24"/>
              </w:rPr>
              <w:t>Безопасность пассажира</w:t>
            </w:r>
          </w:p>
        </w:tc>
      </w:tr>
      <w:tr w:rsidR="003C2CD6" w:rsidRPr="00FA17E6" w14:paraId="5ED2F4FC" w14:textId="77777777" w:rsidTr="003C2CD6">
        <w:tc>
          <w:tcPr>
            <w:tcW w:w="1134" w:type="dxa"/>
            <w:vAlign w:val="center"/>
          </w:tcPr>
          <w:p w14:paraId="092C8843" w14:textId="77777777" w:rsidR="003C2CD6" w:rsidRPr="00FA17E6" w:rsidRDefault="003C2CD6" w:rsidP="00FA17E6">
            <w:pPr>
              <w:pStyle w:val="ConsPlusNormal"/>
              <w:jc w:val="center"/>
              <w:rPr>
                <w:szCs w:val="24"/>
              </w:rPr>
            </w:pPr>
            <w:r w:rsidRPr="00FA17E6">
              <w:rPr>
                <w:szCs w:val="24"/>
              </w:rPr>
              <w:t>Урок 25</w:t>
            </w:r>
          </w:p>
        </w:tc>
        <w:tc>
          <w:tcPr>
            <w:tcW w:w="7937" w:type="dxa"/>
          </w:tcPr>
          <w:p w14:paraId="0C742598" w14:textId="77777777" w:rsidR="003C2CD6" w:rsidRPr="00FA17E6" w:rsidRDefault="003C2CD6" w:rsidP="00FA17E6">
            <w:pPr>
              <w:pStyle w:val="ConsPlusNormal"/>
              <w:jc w:val="both"/>
              <w:rPr>
                <w:szCs w:val="24"/>
              </w:rPr>
            </w:pPr>
            <w:r w:rsidRPr="00FA17E6">
              <w:rPr>
                <w:szCs w:val="24"/>
              </w:rPr>
              <w:t>Безопасность водителя</w:t>
            </w:r>
          </w:p>
        </w:tc>
      </w:tr>
      <w:tr w:rsidR="003C2CD6" w:rsidRPr="00E177FF" w14:paraId="2D1BBF39" w14:textId="77777777" w:rsidTr="003C2CD6">
        <w:tc>
          <w:tcPr>
            <w:tcW w:w="1134" w:type="dxa"/>
            <w:vAlign w:val="center"/>
          </w:tcPr>
          <w:p w14:paraId="5E0D4D4C" w14:textId="77777777" w:rsidR="003C2CD6" w:rsidRPr="00FA17E6" w:rsidRDefault="003C2CD6" w:rsidP="00FA17E6">
            <w:pPr>
              <w:pStyle w:val="ConsPlusNormal"/>
              <w:jc w:val="center"/>
              <w:rPr>
                <w:szCs w:val="24"/>
              </w:rPr>
            </w:pPr>
            <w:r w:rsidRPr="00FA17E6">
              <w:rPr>
                <w:szCs w:val="24"/>
              </w:rPr>
              <w:t>Урок 26</w:t>
            </w:r>
          </w:p>
        </w:tc>
        <w:tc>
          <w:tcPr>
            <w:tcW w:w="7937" w:type="dxa"/>
          </w:tcPr>
          <w:p w14:paraId="3F5B5013" w14:textId="77777777" w:rsidR="003C2CD6" w:rsidRPr="00FA17E6" w:rsidRDefault="003C2CD6" w:rsidP="00FA17E6">
            <w:pPr>
              <w:pStyle w:val="ConsPlusNormal"/>
              <w:jc w:val="both"/>
              <w:rPr>
                <w:szCs w:val="24"/>
              </w:rPr>
            </w:pPr>
            <w:r w:rsidRPr="00FA17E6">
              <w:rPr>
                <w:szCs w:val="24"/>
              </w:rPr>
              <w:t>Безопасные действия при дорожно-транспортных происшествиях</w:t>
            </w:r>
          </w:p>
        </w:tc>
      </w:tr>
      <w:tr w:rsidR="003C2CD6" w:rsidRPr="00E177FF" w14:paraId="3773BFC8" w14:textId="77777777" w:rsidTr="003C2CD6">
        <w:tc>
          <w:tcPr>
            <w:tcW w:w="1134" w:type="dxa"/>
            <w:vAlign w:val="center"/>
          </w:tcPr>
          <w:p w14:paraId="1C83AAC7" w14:textId="77777777" w:rsidR="003C2CD6" w:rsidRPr="00FA17E6" w:rsidRDefault="003C2CD6" w:rsidP="00FA17E6">
            <w:pPr>
              <w:pStyle w:val="ConsPlusNormal"/>
              <w:jc w:val="center"/>
              <w:rPr>
                <w:szCs w:val="24"/>
              </w:rPr>
            </w:pPr>
            <w:r w:rsidRPr="00FA17E6">
              <w:rPr>
                <w:szCs w:val="24"/>
              </w:rPr>
              <w:t>Урок 27</w:t>
            </w:r>
          </w:p>
        </w:tc>
        <w:tc>
          <w:tcPr>
            <w:tcW w:w="7937" w:type="dxa"/>
          </w:tcPr>
          <w:p w14:paraId="023B4932" w14:textId="77777777" w:rsidR="003C2CD6" w:rsidRPr="00FA17E6" w:rsidRDefault="003C2CD6" w:rsidP="00FA17E6">
            <w:pPr>
              <w:pStyle w:val="ConsPlusNormal"/>
              <w:jc w:val="both"/>
              <w:rPr>
                <w:szCs w:val="24"/>
              </w:rPr>
            </w:pPr>
            <w:r w:rsidRPr="00FA17E6">
              <w:rPr>
                <w:szCs w:val="24"/>
              </w:rPr>
              <w:t>Безопасность пассажиров на различных видах транспорта</w:t>
            </w:r>
          </w:p>
        </w:tc>
      </w:tr>
      <w:tr w:rsidR="003C2CD6" w:rsidRPr="00E177FF" w14:paraId="211C9DFD" w14:textId="77777777" w:rsidTr="003C2CD6">
        <w:tc>
          <w:tcPr>
            <w:tcW w:w="1134" w:type="dxa"/>
            <w:vAlign w:val="center"/>
          </w:tcPr>
          <w:p w14:paraId="6E913379" w14:textId="77777777" w:rsidR="003C2CD6" w:rsidRPr="00FA17E6" w:rsidRDefault="003C2CD6" w:rsidP="00FA17E6">
            <w:pPr>
              <w:pStyle w:val="ConsPlusNormal"/>
              <w:jc w:val="center"/>
              <w:rPr>
                <w:szCs w:val="24"/>
              </w:rPr>
            </w:pPr>
            <w:r w:rsidRPr="00FA17E6">
              <w:rPr>
                <w:szCs w:val="24"/>
              </w:rPr>
              <w:t>Урок 28</w:t>
            </w:r>
          </w:p>
        </w:tc>
        <w:tc>
          <w:tcPr>
            <w:tcW w:w="7937" w:type="dxa"/>
          </w:tcPr>
          <w:p w14:paraId="5370954D" w14:textId="77777777" w:rsidR="003C2CD6" w:rsidRPr="00FA17E6" w:rsidRDefault="003C2CD6" w:rsidP="00FA17E6">
            <w:pPr>
              <w:pStyle w:val="ConsPlusNormal"/>
              <w:jc w:val="both"/>
              <w:rPr>
                <w:szCs w:val="24"/>
              </w:rPr>
            </w:pPr>
            <w:r w:rsidRPr="00FA17E6">
              <w:rPr>
                <w:szCs w:val="24"/>
              </w:rPr>
              <w:t>Первая помощь при чрезвычайных ситуациях на транспорте</w:t>
            </w:r>
          </w:p>
        </w:tc>
      </w:tr>
      <w:tr w:rsidR="003C2CD6" w:rsidRPr="00E177FF" w14:paraId="4F1797CB" w14:textId="77777777" w:rsidTr="003C2CD6">
        <w:tc>
          <w:tcPr>
            <w:tcW w:w="1134" w:type="dxa"/>
            <w:vAlign w:val="center"/>
          </w:tcPr>
          <w:p w14:paraId="61E5C5C7" w14:textId="77777777" w:rsidR="003C2CD6" w:rsidRPr="00FA17E6" w:rsidRDefault="003C2CD6" w:rsidP="00FA17E6">
            <w:pPr>
              <w:pStyle w:val="ConsPlusNormal"/>
              <w:jc w:val="center"/>
              <w:rPr>
                <w:szCs w:val="24"/>
              </w:rPr>
            </w:pPr>
            <w:r w:rsidRPr="00FA17E6">
              <w:rPr>
                <w:szCs w:val="24"/>
              </w:rPr>
              <w:t>Урок 29</w:t>
            </w:r>
          </w:p>
        </w:tc>
        <w:tc>
          <w:tcPr>
            <w:tcW w:w="7937" w:type="dxa"/>
          </w:tcPr>
          <w:p w14:paraId="46E15F73" w14:textId="77777777" w:rsidR="003C2CD6" w:rsidRPr="00FA17E6" w:rsidRDefault="003C2CD6" w:rsidP="00FA17E6">
            <w:pPr>
              <w:pStyle w:val="ConsPlusNormal"/>
              <w:jc w:val="both"/>
              <w:rPr>
                <w:szCs w:val="24"/>
              </w:rPr>
            </w:pPr>
            <w:r w:rsidRPr="00FA17E6">
              <w:rPr>
                <w:szCs w:val="24"/>
              </w:rPr>
              <w:t>Основные опасности в общественных местах</w:t>
            </w:r>
          </w:p>
        </w:tc>
      </w:tr>
      <w:tr w:rsidR="003C2CD6" w:rsidRPr="00E177FF" w14:paraId="5ED13474" w14:textId="77777777" w:rsidTr="003C2CD6">
        <w:tc>
          <w:tcPr>
            <w:tcW w:w="1134" w:type="dxa"/>
            <w:vAlign w:val="center"/>
          </w:tcPr>
          <w:p w14:paraId="5727187E" w14:textId="77777777" w:rsidR="003C2CD6" w:rsidRPr="00FA17E6" w:rsidRDefault="003C2CD6" w:rsidP="00FA17E6">
            <w:pPr>
              <w:pStyle w:val="ConsPlusNormal"/>
              <w:jc w:val="center"/>
              <w:rPr>
                <w:szCs w:val="24"/>
              </w:rPr>
            </w:pPr>
            <w:r w:rsidRPr="00FA17E6">
              <w:rPr>
                <w:szCs w:val="24"/>
              </w:rPr>
              <w:t>Урок 30</w:t>
            </w:r>
          </w:p>
        </w:tc>
        <w:tc>
          <w:tcPr>
            <w:tcW w:w="7937" w:type="dxa"/>
          </w:tcPr>
          <w:p w14:paraId="11E37A22" w14:textId="77777777" w:rsidR="003C2CD6" w:rsidRPr="00FA17E6" w:rsidRDefault="003C2CD6" w:rsidP="00FA17E6">
            <w:pPr>
              <w:pStyle w:val="ConsPlusNormal"/>
              <w:jc w:val="both"/>
              <w:rPr>
                <w:szCs w:val="24"/>
              </w:rPr>
            </w:pPr>
            <w:r w:rsidRPr="00FA17E6">
              <w:rPr>
                <w:szCs w:val="24"/>
              </w:rPr>
              <w:t>Правила безопасного поведения при посещении массовых мероприятий</w:t>
            </w:r>
          </w:p>
        </w:tc>
      </w:tr>
      <w:tr w:rsidR="003C2CD6" w:rsidRPr="00E177FF" w14:paraId="79530DF9" w14:textId="77777777" w:rsidTr="003C2CD6">
        <w:tc>
          <w:tcPr>
            <w:tcW w:w="1134" w:type="dxa"/>
            <w:vAlign w:val="center"/>
          </w:tcPr>
          <w:p w14:paraId="1AD638A2" w14:textId="77777777" w:rsidR="003C2CD6" w:rsidRPr="00FA17E6" w:rsidRDefault="003C2CD6" w:rsidP="00FA17E6">
            <w:pPr>
              <w:pStyle w:val="ConsPlusNormal"/>
              <w:jc w:val="center"/>
              <w:rPr>
                <w:szCs w:val="24"/>
              </w:rPr>
            </w:pPr>
            <w:r w:rsidRPr="00FA17E6">
              <w:rPr>
                <w:szCs w:val="24"/>
              </w:rPr>
              <w:t>Урок 31</w:t>
            </w:r>
          </w:p>
        </w:tc>
        <w:tc>
          <w:tcPr>
            <w:tcW w:w="7937" w:type="dxa"/>
          </w:tcPr>
          <w:p w14:paraId="2747674F" w14:textId="77777777" w:rsidR="003C2CD6" w:rsidRPr="00FA17E6" w:rsidRDefault="003C2CD6" w:rsidP="00FA17E6">
            <w:pPr>
              <w:pStyle w:val="ConsPlusNormal"/>
              <w:jc w:val="both"/>
              <w:rPr>
                <w:szCs w:val="24"/>
              </w:rPr>
            </w:pPr>
            <w:r w:rsidRPr="00FA17E6">
              <w:rPr>
                <w:szCs w:val="24"/>
              </w:rPr>
              <w:t>Пожарная безопасность в общественных местах</w:t>
            </w:r>
          </w:p>
        </w:tc>
      </w:tr>
      <w:tr w:rsidR="003C2CD6" w:rsidRPr="00E177FF" w14:paraId="781CC077" w14:textId="77777777" w:rsidTr="003C2CD6">
        <w:tc>
          <w:tcPr>
            <w:tcW w:w="1134" w:type="dxa"/>
            <w:vAlign w:val="center"/>
          </w:tcPr>
          <w:p w14:paraId="024C0637" w14:textId="77777777" w:rsidR="003C2CD6" w:rsidRPr="00FA17E6" w:rsidRDefault="003C2CD6" w:rsidP="00FA17E6">
            <w:pPr>
              <w:pStyle w:val="ConsPlusNormal"/>
              <w:jc w:val="center"/>
              <w:rPr>
                <w:szCs w:val="24"/>
              </w:rPr>
            </w:pPr>
            <w:r w:rsidRPr="00FA17E6">
              <w:rPr>
                <w:szCs w:val="24"/>
              </w:rPr>
              <w:t>Урок 32</w:t>
            </w:r>
          </w:p>
        </w:tc>
        <w:tc>
          <w:tcPr>
            <w:tcW w:w="7937" w:type="dxa"/>
          </w:tcPr>
          <w:p w14:paraId="39973017" w14:textId="77777777" w:rsidR="003C2CD6" w:rsidRPr="00FA17E6" w:rsidRDefault="003C2CD6" w:rsidP="00FA17E6">
            <w:pPr>
              <w:pStyle w:val="ConsPlusNormal"/>
              <w:jc w:val="both"/>
              <w:rPr>
                <w:szCs w:val="24"/>
              </w:rPr>
            </w:pPr>
            <w:r w:rsidRPr="00FA17E6">
              <w:rPr>
                <w:szCs w:val="24"/>
              </w:rPr>
              <w:t>Пожарная безопасность в общественных местах</w:t>
            </w:r>
          </w:p>
        </w:tc>
      </w:tr>
      <w:tr w:rsidR="003C2CD6" w:rsidRPr="00E177FF" w14:paraId="116E9051" w14:textId="77777777" w:rsidTr="003C2CD6">
        <w:tc>
          <w:tcPr>
            <w:tcW w:w="1134" w:type="dxa"/>
            <w:vAlign w:val="center"/>
          </w:tcPr>
          <w:p w14:paraId="02108B79" w14:textId="77777777" w:rsidR="003C2CD6" w:rsidRPr="00FA17E6" w:rsidRDefault="003C2CD6" w:rsidP="00FA17E6">
            <w:pPr>
              <w:pStyle w:val="ConsPlusNormal"/>
              <w:jc w:val="center"/>
              <w:rPr>
                <w:szCs w:val="24"/>
              </w:rPr>
            </w:pPr>
            <w:r w:rsidRPr="00FA17E6">
              <w:rPr>
                <w:szCs w:val="24"/>
              </w:rPr>
              <w:t>Урок 33</w:t>
            </w:r>
          </w:p>
        </w:tc>
        <w:tc>
          <w:tcPr>
            <w:tcW w:w="7937" w:type="dxa"/>
          </w:tcPr>
          <w:p w14:paraId="4FC34658" w14:textId="77777777" w:rsidR="003C2CD6" w:rsidRPr="00FA17E6" w:rsidRDefault="003C2CD6" w:rsidP="00FA17E6">
            <w:pPr>
              <w:pStyle w:val="ConsPlusNormal"/>
              <w:jc w:val="both"/>
              <w:rPr>
                <w:szCs w:val="24"/>
              </w:rPr>
            </w:pPr>
            <w:r w:rsidRPr="00FA17E6">
              <w:rPr>
                <w:szCs w:val="24"/>
              </w:rPr>
              <w:t>Безопасные действия в ситуациях криминогенного и антиобщественного характера</w:t>
            </w:r>
          </w:p>
        </w:tc>
      </w:tr>
      <w:tr w:rsidR="003C2CD6" w:rsidRPr="00E177FF" w14:paraId="6377B961" w14:textId="77777777" w:rsidTr="003C2CD6">
        <w:tc>
          <w:tcPr>
            <w:tcW w:w="1134" w:type="dxa"/>
            <w:vAlign w:val="center"/>
          </w:tcPr>
          <w:p w14:paraId="59A31E95" w14:textId="77777777" w:rsidR="003C2CD6" w:rsidRPr="00FA17E6" w:rsidRDefault="003C2CD6" w:rsidP="00FA17E6">
            <w:pPr>
              <w:pStyle w:val="ConsPlusNormal"/>
              <w:jc w:val="center"/>
              <w:rPr>
                <w:szCs w:val="24"/>
              </w:rPr>
            </w:pPr>
            <w:r w:rsidRPr="00FA17E6">
              <w:rPr>
                <w:szCs w:val="24"/>
              </w:rPr>
              <w:t>Урок 16</w:t>
            </w:r>
          </w:p>
        </w:tc>
        <w:tc>
          <w:tcPr>
            <w:tcW w:w="7937" w:type="dxa"/>
          </w:tcPr>
          <w:p w14:paraId="61D92BF1" w14:textId="77777777" w:rsidR="003C2CD6" w:rsidRPr="00FA17E6" w:rsidRDefault="003C2CD6" w:rsidP="00FA17E6">
            <w:pPr>
              <w:pStyle w:val="ConsPlusNormal"/>
              <w:jc w:val="both"/>
              <w:rPr>
                <w:szCs w:val="24"/>
              </w:rPr>
            </w:pPr>
            <w:r w:rsidRPr="00FA17E6">
              <w:rPr>
                <w:szCs w:val="24"/>
              </w:rPr>
              <w:t>Безопасные действия в ситуациях криминогенного и антиобщественного характера</w:t>
            </w:r>
          </w:p>
        </w:tc>
      </w:tr>
      <w:tr w:rsidR="003C2CD6" w:rsidRPr="00E177FF" w14:paraId="0BD0A055" w14:textId="77777777" w:rsidTr="003C2CD6">
        <w:tc>
          <w:tcPr>
            <w:tcW w:w="9071" w:type="dxa"/>
            <w:gridSpan w:val="2"/>
          </w:tcPr>
          <w:p w14:paraId="030FAF9C" w14:textId="77777777" w:rsidR="003C2CD6" w:rsidRPr="00FA17E6" w:rsidRDefault="003C2CD6" w:rsidP="00FA17E6">
            <w:pPr>
              <w:pStyle w:val="ConsPlusNormal"/>
              <w:jc w:val="both"/>
              <w:rPr>
                <w:szCs w:val="24"/>
              </w:rPr>
            </w:pPr>
            <w:r w:rsidRPr="00FA17E6">
              <w:rPr>
                <w:szCs w:val="24"/>
              </w:rPr>
              <w:t>ОБЩЕЕ КОЛИЧЕСТВО УРОКОВ ПО ПРОГРАММЕ: 16, из них уроков, отведенных на контрольные работы, - не более 3</w:t>
            </w:r>
          </w:p>
        </w:tc>
      </w:tr>
    </w:tbl>
    <w:p w14:paraId="5DA39A3F" w14:textId="77777777" w:rsidR="003C2CD6" w:rsidRPr="00FA17E6" w:rsidRDefault="003C2CD6" w:rsidP="00FA17E6">
      <w:pPr>
        <w:pStyle w:val="ConsPlusNormal"/>
        <w:jc w:val="both"/>
        <w:rPr>
          <w:szCs w:val="24"/>
        </w:rPr>
      </w:pPr>
    </w:p>
    <w:p w14:paraId="68614AA7" w14:textId="77777777" w:rsidR="003C2CD6" w:rsidRPr="00FA17E6" w:rsidRDefault="003C2CD6" w:rsidP="00FA17E6">
      <w:pPr>
        <w:pStyle w:val="ConsPlusNormal"/>
        <w:jc w:val="right"/>
        <w:rPr>
          <w:szCs w:val="24"/>
        </w:rPr>
      </w:pPr>
      <w:r w:rsidRPr="00FA17E6">
        <w:rPr>
          <w:szCs w:val="24"/>
        </w:rPr>
        <w:t>Таблица 26.1</w:t>
      </w:r>
    </w:p>
    <w:p w14:paraId="7779C92C" w14:textId="77777777" w:rsidR="003C2CD6" w:rsidRPr="00FA17E6" w:rsidRDefault="003C2CD6" w:rsidP="00FA17E6">
      <w:pPr>
        <w:pStyle w:val="ConsPlusNormal"/>
        <w:jc w:val="both"/>
        <w:rPr>
          <w:szCs w:val="24"/>
        </w:rPr>
      </w:pPr>
    </w:p>
    <w:p w14:paraId="16279B64" w14:textId="77777777" w:rsidR="003C2CD6" w:rsidRPr="00FA17E6" w:rsidRDefault="003C2CD6" w:rsidP="00FA17E6">
      <w:pPr>
        <w:pStyle w:val="ConsPlusNormal"/>
        <w:jc w:val="both"/>
        <w:rPr>
          <w:szCs w:val="24"/>
        </w:rPr>
      </w:pPr>
      <w:r w:rsidRPr="00FA17E6">
        <w:rPr>
          <w:szCs w:val="24"/>
        </w:rPr>
        <w:t>9 класс</w:t>
      </w:r>
    </w:p>
    <w:p w14:paraId="08810F4B" w14:textId="77777777" w:rsidR="003C2CD6" w:rsidRPr="00FA17E6" w:rsidRDefault="003C2CD6" w:rsidP="00FA17E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C2CD6" w:rsidRPr="00FA17E6" w14:paraId="4922123B" w14:textId="77777777" w:rsidTr="003C2CD6">
        <w:tc>
          <w:tcPr>
            <w:tcW w:w="1134" w:type="dxa"/>
          </w:tcPr>
          <w:p w14:paraId="5A345A0E" w14:textId="77777777" w:rsidR="003C2CD6" w:rsidRPr="00FA17E6" w:rsidRDefault="003C2CD6" w:rsidP="00FA17E6">
            <w:pPr>
              <w:pStyle w:val="ConsPlusNormal"/>
              <w:jc w:val="center"/>
              <w:rPr>
                <w:szCs w:val="24"/>
              </w:rPr>
            </w:pPr>
            <w:r w:rsidRPr="00FA17E6">
              <w:rPr>
                <w:szCs w:val="24"/>
              </w:rPr>
              <w:t>N урока</w:t>
            </w:r>
          </w:p>
        </w:tc>
        <w:tc>
          <w:tcPr>
            <w:tcW w:w="7937" w:type="dxa"/>
          </w:tcPr>
          <w:p w14:paraId="256FB290" w14:textId="77777777" w:rsidR="003C2CD6" w:rsidRPr="00FA17E6" w:rsidRDefault="003C2CD6" w:rsidP="00FA17E6">
            <w:pPr>
              <w:pStyle w:val="ConsPlusNormal"/>
              <w:jc w:val="center"/>
              <w:rPr>
                <w:szCs w:val="24"/>
              </w:rPr>
            </w:pPr>
            <w:r w:rsidRPr="00FA17E6">
              <w:rPr>
                <w:szCs w:val="24"/>
              </w:rPr>
              <w:t>Тема урока</w:t>
            </w:r>
          </w:p>
        </w:tc>
      </w:tr>
      <w:tr w:rsidR="003C2CD6" w:rsidRPr="00E177FF" w14:paraId="1E4E6C58" w14:textId="77777777" w:rsidTr="003C2CD6">
        <w:tc>
          <w:tcPr>
            <w:tcW w:w="1134" w:type="dxa"/>
            <w:vAlign w:val="center"/>
          </w:tcPr>
          <w:p w14:paraId="3B224C0F" w14:textId="77777777" w:rsidR="003C2CD6" w:rsidRPr="00FA17E6" w:rsidRDefault="003C2CD6" w:rsidP="00FA17E6">
            <w:pPr>
              <w:pStyle w:val="ConsPlusNormal"/>
              <w:jc w:val="center"/>
              <w:rPr>
                <w:szCs w:val="24"/>
              </w:rPr>
            </w:pPr>
            <w:r w:rsidRPr="00FA17E6">
              <w:rPr>
                <w:szCs w:val="24"/>
              </w:rPr>
              <w:t>Урок 1</w:t>
            </w:r>
          </w:p>
        </w:tc>
        <w:tc>
          <w:tcPr>
            <w:tcW w:w="7937" w:type="dxa"/>
          </w:tcPr>
          <w:p w14:paraId="2DCCA122" w14:textId="77777777" w:rsidR="003C2CD6" w:rsidRPr="00FA17E6" w:rsidRDefault="003C2CD6" w:rsidP="00FA17E6">
            <w:pPr>
              <w:pStyle w:val="ConsPlusNormal"/>
              <w:jc w:val="both"/>
              <w:rPr>
                <w:szCs w:val="24"/>
              </w:rPr>
            </w:pPr>
            <w:r w:rsidRPr="00FA17E6">
              <w:rPr>
                <w:szCs w:val="24"/>
              </w:rPr>
              <w:t>Правила безопасного поведения в природной среде</w:t>
            </w:r>
          </w:p>
        </w:tc>
      </w:tr>
      <w:tr w:rsidR="003C2CD6" w:rsidRPr="00E177FF" w14:paraId="28A2C7DB" w14:textId="77777777" w:rsidTr="003C2CD6">
        <w:tc>
          <w:tcPr>
            <w:tcW w:w="1134" w:type="dxa"/>
            <w:vAlign w:val="center"/>
          </w:tcPr>
          <w:p w14:paraId="419F4163" w14:textId="77777777" w:rsidR="003C2CD6" w:rsidRPr="00FA17E6" w:rsidRDefault="003C2CD6" w:rsidP="00FA17E6">
            <w:pPr>
              <w:pStyle w:val="ConsPlusNormal"/>
              <w:jc w:val="center"/>
              <w:rPr>
                <w:szCs w:val="24"/>
              </w:rPr>
            </w:pPr>
            <w:r w:rsidRPr="00FA17E6">
              <w:rPr>
                <w:szCs w:val="24"/>
              </w:rPr>
              <w:t>Урок 2</w:t>
            </w:r>
          </w:p>
        </w:tc>
        <w:tc>
          <w:tcPr>
            <w:tcW w:w="7937" w:type="dxa"/>
          </w:tcPr>
          <w:p w14:paraId="159C4F81" w14:textId="77777777" w:rsidR="003C2CD6" w:rsidRPr="00FA17E6" w:rsidRDefault="003C2CD6" w:rsidP="00FA17E6">
            <w:pPr>
              <w:pStyle w:val="ConsPlusNormal"/>
              <w:jc w:val="both"/>
              <w:rPr>
                <w:szCs w:val="24"/>
              </w:rPr>
            </w:pPr>
            <w:r w:rsidRPr="00FA17E6">
              <w:rPr>
                <w:szCs w:val="24"/>
              </w:rPr>
              <w:t>Безопасные действия при автономном существовании в природной среде</w:t>
            </w:r>
          </w:p>
        </w:tc>
      </w:tr>
      <w:tr w:rsidR="003C2CD6" w:rsidRPr="00E177FF" w14:paraId="67342E29" w14:textId="77777777" w:rsidTr="003C2CD6">
        <w:tc>
          <w:tcPr>
            <w:tcW w:w="1134" w:type="dxa"/>
            <w:vAlign w:val="center"/>
          </w:tcPr>
          <w:p w14:paraId="07D9D4AF" w14:textId="77777777" w:rsidR="003C2CD6" w:rsidRPr="00FA17E6" w:rsidRDefault="003C2CD6" w:rsidP="00FA17E6">
            <w:pPr>
              <w:pStyle w:val="ConsPlusNormal"/>
              <w:jc w:val="center"/>
              <w:rPr>
                <w:szCs w:val="24"/>
              </w:rPr>
            </w:pPr>
            <w:r w:rsidRPr="00FA17E6">
              <w:rPr>
                <w:szCs w:val="24"/>
              </w:rPr>
              <w:t>Урок 3</w:t>
            </w:r>
          </w:p>
        </w:tc>
        <w:tc>
          <w:tcPr>
            <w:tcW w:w="7937" w:type="dxa"/>
          </w:tcPr>
          <w:p w14:paraId="4AC0F2EC" w14:textId="77777777" w:rsidR="003C2CD6" w:rsidRPr="00FA17E6" w:rsidRDefault="003C2CD6" w:rsidP="00FA17E6">
            <w:pPr>
              <w:pStyle w:val="ConsPlusNormal"/>
              <w:jc w:val="both"/>
              <w:rPr>
                <w:szCs w:val="24"/>
              </w:rPr>
            </w:pPr>
            <w:r w:rsidRPr="00FA17E6">
              <w:rPr>
                <w:szCs w:val="24"/>
              </w:rPr>
              <w:t>Пожарная безопасность в природной среде</w:t>
            </w:r>
          </w:p>
        </w:tc>
      </w:tr>
      <w:tr w:rsidR="003C2CD6" w:rsidRPr="00FA17E6" w14:paraId="4EAA5D89" w14:textId="77777777" w:rsidTr="003C2CD6">
        <w:tc>
          <w:tcPr>
            <w:tcW w:w="1134" w:type="dxa"/>
            <w:vAlign w:val="center"/>
          </w:tcPr>
          <w:p w14:paraId="57DBC059" w14:textId="77777777" w:rsidR="003C2CD6" w:rsidRPr="00FA17E6" w:rsidRDefault="003C2CD6" w:rsidP="00FA17E6">
            <w:pPr>
              <w:pStyle w:val="ConsPlusNormal"/>
              <w:jc w:val="center"/>
              <w:rPr>
                <w:szCs w:val="24"/>
              </w:rPr>
            </w:pPr>
            <w:r w:rsidRPr="00FA17E6">
              <w:rPr>
                <w:szCs w:val="24"/>
              </w:rPr>
              <w:t>Урок 4</w:t>
            </w:r>
          </w:p>
        </w:tc>
        <w:tc>
          <w:tcPr>
            <w:tcW w:w="7937" w:type="dxa"/>
          </w:tcPr>
          <w:p w14:paraId="246EEDED" w14:textId="77777777" w:rsidR="003C2CD6" w:rsidRPr="00FA17E6" w:rsidRDefault="003C2CD6" w:rsidP="00FA17E6">
            <w:pPr>
              <w:pStyle w:val="ConsPlusNormal"/>
              <w:jc w:val="both"/>
              <w:rPr>
                <w:szCs w:val="24"/>
              </w:rPr>
            </w:pPr>
            <w:r w:rsidRPr="00FA17E6">
              <w:rPr>
                <w:szCs w:val="24"/>
              </w:rPr>
              <w:t>Безопасное поведение в горах</w:t>
            </w:r>
          </w:p>
        </w:tc>
      </w:tr>
      <w:tr w:rsidR="003C2CD6" w:rsidRPr="00FA17E6" w14:paraId="762ED9B2" w14:textId="77777777" w:rsidTr="003C2CD6">
        <w:tc>
          <w:tcPr>
            <w:tcW w:w="1134" w:type="dxa"/>
            <w:vAlign w:val="center"/>
          </w:tcPr>
          <w:p w14:paraId="78D332B3" w14:textId="77777777" w:rsidR="003C2CD6" w:rsidRPr="00FA17E6" w:rsidRDefault="003C2CD6" w:rsidP="00FA17E6">
            <w:pPr>
              <w:pStyle w:val="ConsPlusNormal"/>
              <w:jc w:val="center"/>
              <w:rPr>
                <w:szCs w:val="24"/>
              </w:rPr>
            </w:pPr>
            <w:r w:rsidRPr="00FA17E6">
              <w:rPr>
                <w:szCs w:val="24"/>
              </w:rPr>
              <w:t>Урок 5</w:t>
            </w:r>
          </w:p>
        </w:tc>
        <w:tc>
          <w:tcPr>
            <w:tcW w:w="7937" w:type="dxa"/>
          </w:tcPr>
          <w:p w14:paraId="594CE660" w14:textId="77777777" w:rsidR="003C2CD6" w:rsidRPr="00FA17E6" w:rsidRDefault="003C2CD6" w:rsidP="00FA17E6">
            <w:pPr>
              <w:pStyle w:val="ConsPlusNormal"/>
              <w:jc w:val="both"/>
              <w:rPr>
                <w:szCs w:val="24"/>
              </w:rPr>
            </w:pPr>
            <w:r w:rsidRPr="00FA17E6">
              <w:rPr>
                <w:szCs w:val="24"/>
              </w:rPr>
              <w:t>Безопасное поведение на водоемах</w:t>
            </w:r>
          </w:p>
        </w:tc>
      </w:tr>
      <w:tr w:rsidR="003C2CD6" w:rsidRPr="00E177FF" w14:paraId="6FEF918B" w14:textId="77777777" w:rsidTr="003C2CD6">
        <w:tc>
          <w:tcPr>
            <w:tcW w:w="1134" w:type="dxa"/>
            <w:vAlign w:val="center"/>
          </w:tcPr>
          <w:p w14:paraId="7E628649" w14:textId="77777777" w:rsidR="003C2CD6" w:rsidRPr="00FA17E6" w:rsidRDefault="003C2CD6" w:rsidP="00FA17E6">
            <w:pPr>
              <w:pStyle w:val="ConsPlusNormal"/>
              <w:jc w:val="center"/>
              <w:rPr>
                <w:szCs w:val="24"/>
              </w:rPr>
            </w:pPr>
            <w:r w:rsidRPr="00FA17E6">
              <w:rPr>
                <w:szCs w:val="24"/>
              </w:rPr>
              <w:t>Урок 6</w:t>
            </w:r>
          </w:p>
        </w:tc>
        <w:tc>
          <w:tcPr>
            <w:tcW w:w="7937" w:type="dxa"/>
          </w:tcPr>
          <w:p w14:paraId="24C68BD8" w14:textId="77777777" w:rsidR="003C2CD6" w:rsidRPr="00FA17E6" w:rsidRDefault="003C2CD6" w:rsidP="00FA17E6">
            <w:pPr>
              <w:pStyle w:val="ConsPlusNormal"/>
              <w:jc w:val="both"/>
              <w:rPr>
                <w:szCs w:val="24"/>
              </w:rPr>
            </w:pPr>
            <w:r w:rsidRPr="00FA17E6">
              <w:rPr>
                <w:szCs w:val="24"/>
              </w:rPr>
              <w:t>Безопасные действия при наводнении, цунами</w:t>
            </w:r>
          </w:p>
        </w:tc>
      </w:tr>
      <w:tr w:rsidR="003C2CD6" w:rsidRPr="00E177FF" w14:paraId="18F661B1" w14:textId="77777777" w:rsidTr="003C2CD6">
        <w:tc>
          <w:tcPr>
            <w:tcW w:w="1134" w:type="dxa"/>
            <w:vAlign w:val="center"/>
          </w:tcPr>
          <w:p w14:paraId="54AF648D" w14:textId="77777777" w:rsidR="003C2CD6" w:rsidRPr="00FA17E6" w:rsidRDefault="003C2CD6" w:rsidP="00FA17E6">
            <w:pPr>
              <w:pStyle w:val="ConsPlusNormal"/>
              <w:jc w:val="center"/>
              <w:rPr>
                <w:szCs w:val="24"/>
              </w:rPr>
            </w:pPr>
            <w:r w:rsidRPr="00FA17E6">
              <w:rPr>
                <w:szCs w:val="24"/>
              </w:rPr>
              <w:t>Урок 7</w:t>
            </w:r>
          </w:p>
        </w:tc>
        <w:tc>
          <w:tcPr>
            <w:tcW w:w="7937" w:type="dxa"/>
          </w:tcPr>
          <w:p w14:paraId="67B15428" w14:textId="77777777" w:rsidR="003C2CD6" w:rsidRPr="00FA17E6" w:rsidRDefault="003C2CD6" w:rsidP="00FA17E6">
            <w:pPr>
              <w:pStyle w:val="ConsPlusNormal"/>
              <w:jc w:val="both"/>
              <w:rPr>
                <w:szCs w:val="24"/>
              </w:rPr>
            </w:pPr>
            <w:r w:rsidRPr="00FA17E6">
              <w:rPr>
                <w:szCs w:val="24"/>
              </w:rPr>
              <w:t>Безопасные действия при урагане, смерче, грозе</w:t>
            </w:r>
          </w:p>
        </w:tc>
      </w:tr>
      <w:tr w:rsidR="003C2CD6" w:rsidRPr="00E177FF" w14:paraId="4B9E7FDA" w14:textId="77777777" w:rsidTr="003C2CD6">
        <w:tc>
          <w:tcPr>
            <w:tcW w:w="1134" w:type="dxa"/>
            <w:vAlign w:val="center"/>
          </w:tcPr>
          <w:p w14:paraId="3F0E9100" w14:textId="77777777" w:rsidR="003C2CD6" w:rsidRPr="00FA17E6" w:rsidRDefault="003C2CD6" w:rsidP="00FA17E6">
            <w:pPr>
              <w:pStyle w:val="ConsPlusNormal"/>
              <w:jc w:val="center"/>
              <w:rPr>
                <w:szCs w:val="24"/>
              </w:rPr>
            </w:pPr>
            <w:r w:rsidRPr="00FA17E6">
              <w:rPr>
                <w:szCs w:val="24"/>
              </w:rPr>
              <w:t>Урок 8</w:t>
            </w:r>
          </w:p>
        </w:tc>
        <w:tc>
          <w:tcPr>
            <w:tcW w:w="7937" w:type="dxa"/>
          </w:tcPr>
          <w:p w14:paraId="2CDD94B4" w14:textId="77777777" w:rsidR="003C2CD6" w:rsidRPr="00FA17E6" w:rsidRDefault="003C2CD6" w:rsidP="00FA17E6">
            <w:pPr>
              <w:pStyle w:val="ConsPlusNormal"/>
              <w:jc w:val="both"/>
              <w:rPr>
                <w:szCs w:val="24"/>
              </w:rPr>
            </w:pPr>
            <w:r w:rsidRPr="00FA17E6">
              <w:rPr>
                <w:szCs w:val="24"/>
              </w:rPr>
              <w:t>Безопасные действия при землетрясении, извержении вулкана</w:t>
            </w:r>
          </w:p>
        </w:tc>
      </w:tr>
      <w:tr w:rsidR="003C2CD6" w:rsidRPr="00E177FF" w14:paraId="1B0B887E" w14:textId="77777777" w:rsidTr="003C2CD6">
        <w:tc>
          <w:tcPr>
            <w:tcW w:w="1134" w:type="dxa"/>
            <w:vAlign w:val="center"/>
          </w:tcPr>
          <w:p w14:paraId="1A9BAC75" w14:textId="77777777" w:rsidR="003C2CD6" w:rsidRPr="00FA17E6" w:rsidRDefault="003C2CD6" w:rsidP="00FA17E6">
            <w:pPr>
              <w:pStyle w:val="ConsPlusNormal"/>
              <w:jc w:val="center"/>
              <w:rPr>
                <w:szCs w:val="24"/>
              </w:rPr>
            </w:pPr>
            <w:r w:rsidRPr="00FA17E6">
              <w:rPr>
                <w:szCs w:val="24"/>
              </w:rPr>
              <w:t>Урок 9</w:t>
            </w:r>
          </w:p>
        </w:tc>
        <w:tc>
          <w:tcPr>
            <w:tcW w:w="7937" w:type="dxa"/>
          </w:tcPr>
          <w:p w14:paraId="6133CB4F" w14:textId="77777777" w:rsidR="003C2CD6" w:rsidRPr="00FA17E6" w:rsidRDefault="003C2CD6" w:rsidP="00FA17E6">
            <w:pPr>
              <w:pStyle w:val="ConsPlusNormal"/>
              <w:jc w:val="both"/>
              <w:rPr>
                <w:szCs w:val="24"/>
              </w:rPr>
            </w:pPr>
            <w:r w:rsidRPr="00FA17E6">
              <w:rPr>
                <w:szCs w:val="24"/>
              </w:rPr>
              <w:t>Экология и ее значение для устойчивого развития общества</w:t>
            </w:r>
          </w:p>
        </w:tc>
      </w:tr>
      <w:tr w:rsidR="003C2CD6" w:rsidRPr="00FA17E6" w14:paraId="7D8C8CD0" w14:textId="77777777" w:rsidTr="003C2CD6">
        <w:tc>
          <w:tcPr>
            <w:tcW w:w="1134" w:type="dxa"/>
            <w:vAlign w:val="center"/>
          </w:tcPr>
          <w:p w14:paraId="248007BE" w14:textId="77777777" w:rsidR="003C2CD6" w:rsidRPr="00FA17E6" w:rsidRDefault="003C2CD6" w:rsidP="00FA17E6">
            <w:pPr>
              <w:pStyle w:val="ConsPlusNormal"/>
              <w:jc w:val="center"/>
              <w:rPr>
                <w:szCs w:val="24"/>
              </w:rPr>
            </w:pPr>
            <w:r w:rsidRPr="00FA17E6">
              <w:rPr>
                <w:szCs w:val="24"/>
              </w:rPr>
              <w:lastRenderedPageBreak/>
              <w:t>Урок 10</w:t>
            </w:r>
          </w:p>
        </w:tc>
        <w:tc>
          <w:tcPr>
            <w:tcW w:w="7937" w:type="dxa"/>
          </w:tcPr>
          <w:p w14:paraId="5EB5BFD1" w14:textId="77777777" w:rsidR="003C2CD6" w:rsidRPr="00FA17E6" w:rsidRDefault="003C2CD6" w:rsidP="00FA17E6">
            <w:pPr>
              <w:pStyle w:val="ConsPlusNormal"/>
              <w:jc w:val="both"/>
              <w:rPr>
                <w:szCs w:val="24"/>
              </w:rPr>
            </w:pPr>
            <w:r w:rsidRPr="00FA17E6">
              <w:rPr>
                <w:szCs w:val="24"/>
              </w:rPr>
              <w:t>Общие представления о здоровье</w:t>
            </w:r>
          </w:p>
        </w:tc>
      </w:tr>
      <w:tr w:rsidR="003C2CD6" w:rsidRPr="00E177FF" w14:paraId="1F410029" w14:textId="77777777" w:rsidTr="003C2CD6">
        <w:tc>
          <w:tcPr>
            <w:tcW w:w="1134" w:type="dxa"/>
            <w:vAlign w:val="center"/>
          </w:tcPr>
          <w:p w14:paraId="14030A3E" w14:textId="77777777" w:rsidR="003C2CD6" w:rsidRPr="00FA17E6" w:rsidRDefault="003C2CD6" w:rsidP="00FA17E6">
            <w:pPr>
              <w:pStyle w:val="ConsPlusNormal"/>
              <w:jc w:val="center"/>
              <w:rPr>
                <w:szCs w:val="24"/>
              </w:rPr>
            </w:pPr>
            <w:r w:rsidRPr="00FA17E6">
              <w:rPr>
                <w:szCs w:val="24"/>
              </w:rPr>
              <w:t>Урок 11</w:t>
            </w:r>
          </w:p>
        </w:tc>
        <w:tc>
          <w:tcPr>
            <w:tcW w:w="7937" w:type="dxa"/>
          </w:tcPr>
          <w:p w14:paraId="53AC979B" w14:textId="77777777" w:rsidR="003C2CD6" w:rsidRPr="00FA17E6" w:rsidRDefault="003C2CD6" w:rsidP="00FA17E6">
            <w:pPr>
              <w:pStyle w:val="ConsPlusNormal"/>
              <w:jc w:val="both"/>
              <w:rPr>
                <w:szCs w:val="24"/>
              </w:rPr>
            </w:pPr>
            <w:r w:rsidRPr="00FA17E6">
              <w:rPr>
                <w:szCs w:val="24"/>
              </w:rPr>
              <w:t>Предупреждение и защита от инфекционных заболеваний</w:t>
            </w:r>
          </w:p>
        </w:tc>
      </w:tr>
      <w:tr w:rsidR="003C2CD6" w:rsidRPr="00FA17E6" w14:paraId="7E44B55E" w14:textId="77777777" w:rsidTr="003C2CD6">
        <w:tc>
          <w:tcPr>
            <w:tcW w:w="1134" w:type="dxa"/>
            <w:vAlign w:val="center"/>
          </w:tcPr>
          <w:p w14:paraId="1BAFD91F" w14:textId="77777777" w:rsidR="003C2CD6" w:rsidRPr="00FA17E6" w:rsidRDefault="003C2CD6" w:rsidP="00FA17E6">
            <w:pPr>
              <w:pStyle w:val="ConsPlusNormal"/>
              <w:jc w:val="center"/>
              <w:rPr>
                <w:szCs w:val="24"/>
              </w:rPr>
            </w:pPr>
            <w:r w:rsidRPr="00FA17E6">
              <w:rPr>
                <w:szCs w:val="24"/>
              </w:rPr>
              <w:t>Урок 12</w:t>
            </w:r>
          </w:p>
        </w:tc>
        <w:tc>
          <w:tcPr>
            <w:tcW w:w="7937" w:type="dxa"/>
          </w:tcPr>
          <w:p w14:paraId="442944E4" w14:textId="77777777" w:rsidR="003C2CD6" w:rsidRPr="00FA17E6" w:rsidRDefault="003C2CD6" w:rsidP="00FA17E6">
            <w:pPr>
              <w:pStyle w:val="ConsPlusNormal"/>
              <w:jc w:val="both"/>
              <w:rPr>
                <w:szCs w:val="24"/>
              </w:rPr>
            </w:pPr>
            <w:r w:rsidRPr="00FA17E6">
              <w:rPr>
                <w:szCs w:val="24"/>
              </w:rPr>
              <w:t>Профилактика неинфекционных заболеваний</w:t>
            </w:r>
          </w:p>
        </w:tc>
      </w:tr>
      <w:tr w:rsidR="003C2CD6" w:rsidRPr="00E177FF" w14:paraId="25A365C3" w14:textId="77777777" w:rsidTr="003C2CD6">
        <w:tc>
          <w:tcPr>
            <w:tcW w:w="1134" w:type="dxa"/>
            <w:vAlign w:val="center"/>
          </w:tcPr>
          <w:p w14:paraId="2CEECF7C" w14:textId="77777777" w:rsidR="003C2CD6" w:rsidRPr="00FA17E6" w:rsidRDefault="003C2CD6" w:rsidP="00FA17E6">
            <w:pPr>
              <w:pStyle w:val="ConsPlusNormal"/>
              <w:jc w:val="center"/>
              <w:rPr>
                <w:szCs w:val="24"/>
              </w:rPr>
            </w:pPr>
            <w:r w:rsidRPr="00FA17E6">
              <w:rPr>
                <w:szCs w:val="24"/>
              </w:rPr>
              <w:t>Урок 13</w:t>
            </w:r>
          </w:p>
        </w:tc>
        <w:tc>
          <w:tcPr>
            <w:tcW w:w="7937" w:type="dxa"/>
          </w:tcPr>
          <w:p w14:paraId="609A9718" w14:textId="77777777" w:rsidR="003C2CD6" w:rsidRPr="00FA17E6" w:rsidRDefault="003C2CD6" w:rsidP="00FA17E6">
            <w:pPr>
              <w:pStyle w:val="ConsPlusNormal"/>
              <w:jc w:val="both"/>
              <w:rPr>
                <w:szCs w:val="24"/>
              </w:rPr>
            </w:pPr>
            <w:r w:rsidRPr="00FA17E6">
              <w:rPr>
                <w:szCs w:val="24"/>
              </w:rPr>
              <w:t>Психическое здоровье и психологическое благополучие</w:t>
            </w:r>
          </w:p>
        </w:tc>
      </w:tr>
      <w:tr w:rsidR="003C2CD6" w:rsidRPr="00E177FF" w14:paraId="711BA8E2" w14:textId="77777777" w:rsidTr="003C2CD6">
        <w:tc>
          <w:tcPr>
            <w:tcW w:w="1134" w:type="dxa"/>
            <w:vAlign w:val="center"/>
          </w:tcPr>
          <w:p w14:paraId="0883AEDA" w14:textId="77777777" w:rsidR="003C2CD6" w:rsidRPr="00FA17E6" w:rsidRDefault="003C2CD6" w:rsidP="00FA17E6">
            <w:pPr>
              <w:pStyle w:val="ConsPlusNormal"/>
              <w:jc w:val="center"/>
              <w:rPr>
                <w:szCs w:val="24"/>
              </w:rPr>
            </w:pPr>
            <w:r w:rsidRPr="00FA17E6">
              <w:rPr>
                <w:szCs w:val="24"/>
              </w:rPr>
              <w:t>Урок 14</w:t>
            </w:r>
          </w:p>
        </w:tc>
        <w:tc>
          <w:tcPr>
            <w:tcW w:w="7937" w:type="dxa"/>
          </w:tcPr>
          <w:p w14:paraId="3ED79FD6" w14:textId="77777777" w:rsidR="003C2CD6" w:rsidRPr="00FA17E6" w:rsidRDefault="003C2CD6" w:rsidP="00FA17E6">
            <w:pPr>
              <w:pStyle w:val="ConsPlusNormal"/>
              <w:jc w:val="both"/>
              <w:rPr>
                <w:szCs w:val="24"/>
              </w:rPr>
            </w:pPr>
            <w:r w:rsidRPr="00FA17E6">
              <w:rPr>
                <w:szCs w:val="24"/>
              </w:rPr>
              <w:t>Первая помощь при неотложных состояниях</w:t>
            </w:r>
          </w:p>
        </w:tc>
      </w:tr>
      <w:tr w:rsidR="003C2CD6" w:rsidRPr="00E177FF" w14:paraId="1248FCD8" w14:textId="77777777" w:rsidTr="003C2CD6">
        <w:tc>
          <w:tcPr>
            <w:tcW w:w="1134" w:type="dxa"/>
            <w:vAlign w:val="center"/>
          </w:tcPr>
          <w:p w14:paraId="4D2AE5A1" w14:textId="77777777" w:rsidR="003C2CD6" w:rsidRPr="00FA17E6" w:rsidRDefault="003C2CD6" w:rsidP="00FA17E6">
            <w:pPr>
              <w:pStyle w:val="ConsPlusNormal"/>
              <w:jc w:val="center"/>
              <w:rPr>
                <w:szCs w:val="24"/>
              </w:rPr>
            </w:pPr>
            <w:r w:rsidRPr="00FA17E6">
              <w:rPr>
                <w:szCs w:val="24"/>
              </w:rPr>
              <w:t>Урок 15</w:t>
            </w:r>
          </w:p>
        </w:tc>
        <w:tc>
          <w:tcPr>
            <w:tcW w:w="7937" w:type="dxa"/>
          </w:tcPr>
          <w:p w14:paraId="01B83153" w14:textId="77777777" w:rsidR="003C2CD6" w:rsidRPr="00FA17E6" w:rsidRDefault="003C2CD6" w:rsidP="00FA17E6">
            <w:pPr>
              <w:pStyle w:val="ConsPlusNormal"/>
              <w:jc w:val="both"/>
              <w:rPr>
                <w:szCs w:val="24"/>
              </w:rPr>
            </w:pPr>
            <w:r w:rsidRPr="00FA17E6">
              <w:rPr>
                <w:szCs w:val="24"/>
              </w:rPr>
              <w:t>Практикум для отработки практических навыков первой помощи и психологической поддержки, решения кейсов, моделирования ситуаций</w:t>
            </w:r>
          </w:p>
        </w:tc>
      </w:tr>
      <w:tr w:rsidR="003C2CD6" w:rsidRPr="00E177FF" w14:paraId="2B544018" w14:textId="77777777" w:rsidTr="003C2CD6">
        <w:tc>
          <w:tcPr>
            <w:tcW w:w="1134" w:type="dxa"/>
            <w:vAlign w:val="center"/>
          </w:tcPr>
          <w:p w14:paraId="1518AD16" w14:textId="77777777" w:rsidR="003C2CD6" w:rsidRPr="00FA17E6" w:rsidRDefault="003C2CD6" w:rsidP="00FA17E6">
            <w:pPr>
              <w:pStyle w:val="ConsPlusNormal"/>
              <w:jc w:val="center"/>
              <w:rPr>
                <w:szCs w:val="24"/>
              </w:rPr>
            </w:pPr>
            <w:r w:rsidRPr="00FA17E6">
              <w:rPr>
                <w:szCs w:val="24"/>
              </w:rPr>
              <w:t>Урок 16</w:t>
            </w:r>
          </w:p>
        </w:tc>
        <w:tc>
          <w:tcPr>
            <w:tcW w:w="7937" w:type="dxa"/>
          </w:tcPr>
          <w:p w14:paraId="6EB4DB76" w14:textId="77777777" w:rsidR="003C2CD6" w:rsidRPr="00FA17E6" w:rsidRDefault="003C2CD6" w:rsidP="00FA17E6">
            <w:pPr>
              <w:pStyle w:val="ConsPlusNormal"/>
              <w:jc w:val="both"/>
              <w:rPr>
                <w:szCs w:val="24"/>
              </w:rPr>
            </w:pPr>
            <w:r w:rsidRPr="00FA17E6">
              <w:rPr>
                <w:szCs w:val="24"/>
              </w:rPr>
              <w:t>Практикум для отработки практических навыков первой помощи и психологической поддержки, решения кейсов, моделирования ситуаций</w:t>
            </w:r>
          </w:p>
        </w:tc>
      </w:tr>
      <w:tr w:rsidR="003C2CD6" w:rsidRPr="00FA17E6" w14:paraId="35BFCB35" w14:textId="77777777" w:rsidTr="003C2CD6">
        <w:tc>
          <w:tcPr>
            <w:tcW w:w="1134" w:type="dxa"/>
            <w:vAlign w:val="center"/>
          </w:tcPr>
          <w:p w14:paraId="5A2BA6DE" w14:textId="77777777" w:rsidR="003C2CD6" w:rsidRPr="00FA17E6" w:rsidRDefault="003C2CD6" w:rsidP="00FA17E6">
            <w:pPr>
              <w:pStyle w:val="ConsPlusNormal"/>
              <w:jc w:val="center"/>
              <w:rPr>
                <w:szCs w:val="24"/>
              </w:rPr>
            </w:pPr>
            <w:r w:rsidRPr="00FA17E6">
              <w:rPr>
                <w:szCs w:val="24"/>
              </w:rPr>
              <w:t>Урок 17</w:t>
            </w:r>
          </w:p>
        </w:tc>
        <w:tc>
          <w:tcPr>
            <w:tcW w:w="7937" w:type="dxa"/>
          </w:tcPr>
          <w:p w14:paraId="57AD7DCB" w14:textId="77777777" w:rsidR="003C2CD6" w:rsidRPr="00FA17E6" w:rsidRDefault="003C2CD6" w:rsidP="00FA17E6">
            <w:pPr>
              <w:pStyle w:val="ConsPlusNormal"/>
              <w:jc w:val="both"/>
              <w:rPr>
                <w:szCs w:val="24"/>
              </w:rPr>
            </w:pPr>
            <w:r w:rsidRPr="00FA17E6">
              <w:rPr>
                <w:szCs w:val="24"/>
              </w:rPr>
              <w:t>Общение - основа социального взаимодействия</w:t>
            </w:r>
          </w:p>
        </w:tc>
      </w:tr>
      <w:tr w:rsidR="003C2CD6" w:rsidRPr="00E177FF" w14:paraId="7CD281FC" w14:textId="77777777" w:rsidTr="003C2CD6">
        <w:tc>
          <w:tcPr>
            <w:tcW w:w="1134" w:type="dxa"/>
            <w:vAlign w:val="center"/>
          </w:tcPr>
          <w:p w14:paraId="19E390C4" w14:textId="77777777" w:rsidR="003C2CD6" w:rsidRPr="00FA17E6" w:rsidRDefault="003C2CD6" w:rsidP="00FA17E6">
            <w:pPr>
              <w:pStyle w:val="ConsPlusNormal"/>
              <w:jc w:val="center"/>
              <w:rPr>
                <w:szCs w:val="24"/>
              </w:rPr>
            </w:pPr>
            <w:r w:rsidRPr="00FA17E6">
              <w:rPr>
                <w:szCs w:val="24"/>
              </w:rPr>
              <w:t>Урок 18</w:t>
            </w:r>
          </w:p>
        </w:tc>
        <w:tc>
          <w:tcPr>
            <w:tcW w:w="7937" w:type="dxa"/>
          </w:tcPr>
          <w:p w14:paraId="4A3560E1" w14:textId="77777777" w:rsidR="003C2CD6" w:rsidRPr="00FA17E6" w:rsidRDefault="003C2CD6" w:rsidP="00FA17E6">
            <w:pPr>
              <w:pStyle w:val="ConsPlusNormal"/>
              <w:jc w:val="both"/>
              <w:rPr>
                <w:szCs w:val="24"/>
              </w:rPr>
            </w:pPr>
            <w:r w:rsidRPr="00FA17E6">
              <w:rPr>
                <w:szCs w:val="24"/>
              </w:rPr>
              <w:t>Безопасные способы избегания и разрешения конфликтных ситуаций</w:t>
            </w:r>
          </w:p>
        </w:tc>
      </w:tr>
      <w:tr w:rsidR="003C2CD6" w:rsidRPr="00E177FF" w14:paraId="0E4C8FC5" w14:textId="77777777" w:rsidTr="003C2CD6">
        <w:tc>
          <w:tcPr>
            <w:tcW w:w="1134" w:type="dxa"/>
            <w:vAlign w:val="center"/>
          </w:tcPr>
          <w:p w14:paraId="32D1901E" w14:textId="77777777" w:rsidR="003C2CD6" w:rsidRPr="00FA17E6" w:rsidRDefault="003C2CD6" w:rsidP="00FA17E6">
            <w:pPr>
              <w:pStyle w:val="ConsPlusNormal"/>
              <w:jc w:val="center"/>
              <w:rPr>
                <w:szCs w:val="24"/>
              </w:rPr>
            </w:pPr>
            <w:r w:rsidRPr="00FA17E6">
              <w:rPr>
                <w:szCs w:val="24"/>
              </w:rPr>
              <w:t>Урок 19</w:t>
            </w:r>
          </w:p>
        </w:tc>
        <w:tc>
          <w:tcPr>
            <w:tcW w:w="7937" w:type="dxa"/>
          </w:tcPr>
          <w:p w14:paraId="2C929435" w14:textId="77777777" w:rsidR="003C2CD6" w:rsidRPr="00FA17E6" w:rsidRDefault="003C2CD6" w:rsidP="00FA17E6">
            <w:pPr>
              <w:pStyle w:val="ConsPlusNormal"/>
              <w:jc w:val="both"/>
              <w:rPr>
                <w:szCs w:val="24"/>
              </w:rPr>
            </w:pPr>
            <w:r w:rsidRPr="00FA17E6">
              <w:rPr>
                <w:szCs w:val="24"/>
              </w:rPr>
              <w:t>Безопасные способы избегания и разрешения конфликтных ситуаций</w:t>
            </w:r>
          </w:p>
        </w:tc>
      </w:tr>
      <w:tr w:rsidR="003C2CD6" w:rsidRPr="00E177FF" w14:paraId="1BED98E5" w14:textId="77777777" w:rsidTr="003C2CD6">
        <w:tc>
          <w:tcPr>
            <w:tcW w:w="1134" w:type="dxa"/>
            <w:vAlign w:val="center"/>
          </w:tcPr>
          <w:p w14:paraId="2A343C3A" w14:textId="77777777" w:rsidR="003C2CD6" w:rsidRPr="00FA17E6" w:rsidRDefault="003C2CD6" w:rsidP="00FA17E6">
            <w:pPr>
              <w:pStyle w:val="ConsPlusNormal"/>
              <w:jc w:val="center"/>
              <w:rPr>
                <w:szCs w:val="24"/>
              </w:rPr>
            </w:pPr>
            <w:r w:rsidRPr="00FA17E6">
              <w:rPr>
                <w:szCs w:val="24"/>
              </w:rPr>
              <w:t>Урок 20</w:t>
            </w:r>
          </w:p>
        </w:tc>
        <w:tc>
          <w:tcPr>
            <w:tcW w:w="7937" w:type="dxa"/>
          </w:tcPr>
          <w:p w14:paraId="30F757BC" w14:textId="77777777" w:rsidR="003C2CD6" w:rsidRPr="00FA17E6" w:rsidRDefault="003C2CD6" w:rsidP="00FA17E6">
            <w:pPr>
              <w:pStyle w:val="ConsPlusNormal"/>
              <w:jc w:val="both"/>
              <w:rPr>
                <w:szCs w:val="24"/>
              </w:rPr>
            </w:pPr>
            <w:r w:rsidRPr="00FA17E6">
              <w:rPr>
                <w:szCs w:val="24"/>
              </w:rPr>
              <w:t>Манипуляция и способы противостоять ей</w:t>
            </w:r>
          </w:p>
        </w:tc>
      </w:tr>
      <w:tr w:rsidR="003C2CD6" w:rsidRPr="00E177FF" w14:paraId="10C342FC" w14:textId="77777777" w:rsidTr="003C2CD6">
        <w:tc>
          <w:tcPr>
            <w:tcW w:w="1134" w:type="dxa"/>
            <w:vAlign w:val="center"/>
          </w:tcPr>
          <w:p w14:paraId="050F5B9E" w14:textId="77777777" w:rsidR="003C2CD6" w:rsidRPr="00FA17E6" w:rsidRDefault="003C2CD6" w:rsidP="00FA17E6">
            <w:pPr>
              <w:pStyle w:val="ConsPlusNormal"/>
              <w:jc w:val="center"/>
              <w:rPr>
                <w:szCs w:val="24"/>
              </w:rPr>
            </w:pPr>
            <w:r w:rsidRPr="00FA17E6">
              <w:rPr>
                <w:szCs w:val="24"/>
              </w:rPr>
              <w:t>Урок 21</w:t>
            </w:r>
          </w:p>
        </w:tc>
        <w:tc>
          <w:tcPr>
            <w:tcW w:w="7937" w:type="dxa"/>
          </w:tcPr>
          <w:p w14:paraId="393A6862" w14:textId="77777777" w:rsidR="003C2CD6" w:rsidRPr="00FA17E6" w:rsidRDefault="003C2CD6" w:rsidP="00FA17E6">
            <w:pPr>
              <w:pStyle w:val="ConsPlusNormal"/>
              <w:jc w:val="both"/>
              <w:rPr>
                <w:szCs w:val="24"/>
              </w:rPr>
            </w:pPr>
            <w:r w:rsidRPr="00FA17E6">
              <w:rPr>
                <w:szCs w:val="24"/>
              </w:rPr>
              <w:t>Манипуляция и способы противостоять ей</w:t>
            </w:r>
          </w:p>
        </w:tc>
      </w:tr>
      <w:tr w:rsidR="003C2CD6" w:rsidRPr="00E177FF" w14:paraId="3138A3AD" w14:textId="77777777" w:rsidTr="003C2CD6">
        <w:tc>
          <w:tcPr>
            <w:tcW w:w="1134" w:type="dxa"/>
            <w:vAlign w:val="center"/>
          </w:tcPr>
          <w:p w14:paraId="2DED66AF" w14:textId="77777777" w:rsidR="003C2CD6" w:rsidRPr="00FA17E6" w:rsidRDefault="003C2CD6" w:rsidP="00FA17E6">
            <w:pPr>
              <w:pStyle w:val="ConsPlusNormal"/>
              <w:jc w:val="center"/>
              <w:rPr>
                <w:szCs w:val="24"/>
              </w:rPr>
            </w:pPr>
            <w:r w:rsidRPr="00FA17E6">
              <w:rPr>
                <w:szCs w:val="24"/>
              </w:rPr>
              <w:t>Урок 22</w:t>
            </w:r>
          </w:p>
        </w:tc>
        <w:tc>
          <w:tcPr>
            <w:tcW w:w="7937" w:type="dxa"/>
          </w:tcPr>
          <w:p w14:paraId="078916B4" w14:textId="77777777" w:rsidR="003C2CD6" w:rsidRPr="00FA17E6" w:rsidRDefault="003C2CD6" w:rsidP="00FA17E6">
            <w:pPr>
              <w:pStyle w:val="ConsPlusNormal"/>
              <w:jc w:val="both"/>
              <w:rPr>
                <w:szCs w:val="24"/>
              </w:rPr>
            </w:pPr>
            <w:r w:rsidRPr="00FA17E6">
              <w:rPr>
                <w:szCs w:val="24"/>
              </w:rPr>
              <w:t>Современные увлечения. Их возможности и риски</w:t>
            </w:r>
          </w:p>
        </w:tc>
      </w:tr>
      <w:tr w:rsidR="003C2CD6" w:rsidRPr="00E177FF" w14:paraId="1221EE79" w14:textId="77777777" w:rsidTr="003C2CD6">
        <w:tc>
          <w:tcPr>
            <w:tcW w:w="1134" w:type="dxa"/>
            <w:vAlign w:val="center"/>
          </w:tcPr>
          <w:p w14:paraId="64EBE4BC" w14:textId="77777777" w:rsidR="003C2CD6" w:rsidRPr="00FA17E6" w:rsidRDefault="003C2CD6" w:rsidP="00FA17E6">
            <w:pPr>
              <w:pStyle w:val="ConsPlusNormal"/>
              <w:jc w:val="center"/>
              <w:rPr>
                <w:szCs w:val="24"/>
              </w:rPr>
            </w:pPr>
            <w:r w:rsidRPr="00FA17E6">
              <w:rPr>
                <w:szCs w:val="24"/>
              </w:rPr>
              <w:t>Урок 23</w:t>
            </w:r>
          </w:p>
        </w:tc>
        <w:tc>
          <w:tcPr>
            <w:tcW w:w="7937" w:type="dxa"/>
          </w:tcPr>
          <w:p w14:paraId="48B2E5AD" w14:textId="77777777" w:rsidR="003C2CD6" w:rsidRPr="00FA17E6" w:rsidRDefault="003C2CD6" w:rsidP="00FA17E6">
            <w:pPr>
              <w:pStyle w:val="ConsPlusNormal"/>
              <w:jc w:val="both"/>
              <w:rPr>
                <w:szCs w:val="24"/>
              </w:rPr>
            </w:pPr>
            <w:r w:rsidRPr="00FA17E6">
              <w:rPr>
                <w:szCs w:val="24"/>
              </w:rPr>
              <w:t>Цифровая среда - ее возможности и риски</w:t>
            </w:r>
          </w:p>
        </w:tc>
      </w:tr>
      <w:tr w:rsidR="003C2CD6" w:rsidRPr="00E177FF" w14:paraId="0ABE091A" w14:textId="77777777" w:rsidTr="003C2CD6">
        <w:tc>
          <w:tcPr>
            <w:tcW w:w="1134" w:type="dxa"/>
            <w:vAlign w:val="center"/>
          </w:tcPr>
          <w:p w14:paraId="3AC65C84" w14:textId="77777777" w:rsidR="003C2CD6" w:rsidRPr="00FA17E6" w:rsidRDefault="003C2CD6" w:rsidP="00FA17E6">
            <w:pPr>
              <w:pStyle w:val="ConsPlusNormal"/>
              <w:jc w:val="center"/>
              <w:rPr>
                <w:szCs w:val="24"/>
              </w:rPr>
            </w:pPr>
            <w:r w:rsidRPr="00FA17E6">
              <w:rPr>
                <w:szCs w:val="24"/>
              </w:rPr>
              <w:t>Урок 24</w:t>
            </w:r>
          </w:p>
        </w:tc>
        <w:tc>
          <w:tcPr>
            <w:tcW w:w="7937" w:type="dxa"/>
          </w:tcPr>
          <w:p w14:paraId="66D81582" w14:textId="77777777" w:rsidR="003C2CD6" w:rsidRPr="00FA17E6" w:rsidRDefault="003C2CD6" w:rsidP="00FA17E6">
            <w:pPr>
              <w:pStyle w:val="ConsPlusNormal"/>
              <w:jc w:val="both"/>
              <w:rPr>
                <w:szCs w:val="24"/>
              </w:rPr>
            </w:pPr>
            <w:r w:rsidRPr="00FA17E6">
              <w:rPr>
                <w:szCs w:val="24"/>
              </w:rPr>
              <w:t>Вредоносные программы и приложения, способы защиты от них</w:t>
            </w:r>
          </w:p>
        </w:tc>
      </w:tr>
      <w:tr w:rsidR="003C2CD6" w:rsidRPr="00E177FF" w14:paraId="55DAE56F" w14:textId="77777777" w:rsidTr="003C2CD6">
        <w:tc>
          <w:tcPr>
            <w:tcW w:w="1134" w:type="dxa"/>
            <w:vAlign w:val="center"/>
          </w:tcPr>
          <w:p w14:paraId="376FDB00" w14:textId="77777777" w:rsidR="003C2CD6" w:rsidRPr="00FA17E6" w:rsidRDefault="003C2CD6" w:rsidP="00FA17E6">
            <w:pPr>
              <w:pStyle w:val="ConsPlusNormal"/>
              <w:jc w:val="center"/>
              <w:rPr>
                <w:szCs w:val="24"/>
              </w:rPr>
            </w:pPr>
            <w:r w:rsidRPr="00FA17E6">
              <w:rPr>
                <w:szCs w:val="24"/>
              </w:rPr>
              <w:t>Урок 25</w:t>
            </w:r>
          </w:p>
        </w:tc>
        <w:tc>
          <w:tcPr>
            <w:tcW w:w="7937" w:type="dxa"/>
          </w:tcPr>
          <w:p w14:paraId="59315D73" w14:textId="77777777" w:rsidR="003C2CD6" w:rsidRPr="00FA17E6" w:rsidRDefault="003C2CD6" w:rsidP="00FA17E6">
            <w:pPr>
              <w:pStyle w:val="ConsPlusNormal"/>
              <w:jc w:val="both"/>
              <w:rPr>
                <w:szCs w:val="24"/>
              </w:rPr>
            </w:pPr>
            <w:r w:rsidRPr="00FA17E6">
              <w:rPr>
                <w:szCs w:val="24"/>
              </w:rPr>
              <w:t>Опасный и запрещенный контент: способы распознавания и защиты</w:t>
            </w:r>
          </w:p>
        </w:tc>
      </w:tr>
      <w:tr w:rsidR="003C2CD6" w:rsidRPr="00E177FF" w14:paraId="11B98724" w14:textId="77777777" w:rsidTr="003C2CD6">
        <w:tc>
          <w:tcPr>
            <w:tcW w:w="1134" w:type="dxa"/>
            <w:vAlign w:val="center"/>
          </w:tcPr>
          <w:p w14:paraId="49A0B94D" w14:textId="77777777" w:rsidR="003C2CD6" w:rsidRPr="00FA17E6" w:rsidRDefault="003C2CD6" w:rsidP="00FA17E6">
            <w:pPr>
              <w:pStyle w:val="ConsPlusNormal"/>
              <w:jc w:val="center"/>
              <w:rPr>
                <w:szCs w:val="24"/>
              </w:rPr>
            </w:pPr>
            <w:r w:rsidRPr="00FA17E6">
              <w:rPr>
                <w:szCs w:val="24"/>
              </w:rPr>
              <w:t>Урок 26</w:t>
            </w:r>
          </w:p>
        </w:tc>
        <w:tc>
          <w:tcPr>
            <w:tcW w:w="7937" w:type="dxa"/>
          </w:tcPr>
          <w:p w14:paraId="35F1A0FB" w14:textId="77777777" w:rsidR="003C2CD6" w:rsidRPr="00FA17E6" w:rsidRDefault="003C2CD6" w:rsidP="00FA17E6">
            <w:pPr>
              <w:pStyle w:val="ConsPlusNormal"/>
              <w:jc w:val="both"/>
              <w:rPr>
                <w:szCs w:val="24"/>
              </w:rPr>
            </w:pPr>
            <w:r w:rsidRPr="00FA17E6">
              <w:rPr>
                <w:szCs w:val="24"/>
              </w:rPr>
              <w:t>Деструктивные течения в сети Интернет, их признаки, опасности</w:t>
            </w:r>
          </w:p>
        </w:tc>
      </w:tr>
      <w:tr w:rsidR="003C2CD6" w:rsidRPr="00E177FF" w14:paraId="338973BB" w14:textId="77777777" w:rsidTr="003C2CD6">
        <w:tc>
          <w:tcPr>
            <w:tcW w:w="1134" w:type="dxa"/>
            <w:vAlign w:val="center"/>
          </w:tcPr>
          <w:p w14:paraId="15822E46" w14:textId="77777777" w:rsidR="003C2CD6" w:rsidRPr="00FA17E6" w:rsidRDefault="003C2CD6" w:rsidP="00FA17E6">
            <w:pPr>
              <w:pStyle w:val="ConsPlusNormal"/>
              <w:jc w:val="center"/>
              <w:rPr>
                <w:szCs w:val="24"/>
              </w:rPr>
            </w:pPr>
            <w:r w:rsidRPr="00FA17E6">
              <w:rPr>
                <w:szCs w:val="24"/>
              </w:rPr>
              <w:t>Урок 27</w:t>
            </w:r>
          </w:p>
        </w:tc>
        <w:tc>
          <w:tcPr>
            <w:tcW w:w="7937" w:type="dxa"/>
          </w:tcPr>
          <w:p w14:paraId="3E35DDC4" w14:textId="77777777" w:rsidR="003C2CD6" w:rsidRPr="00FA17E6" w:rsidRDefault="003C2CD6" w:rsidP="00FA17E6">
            <w:pPr>
              <w:pStyle w:val="ConsPlusNormal"/>
              <w:jc w:val="both"/>
              <w:rPr>
                <w:szCs w:val="24"/>
              </w:rPr>
            </w:pPr>
            <w:r w:rsidRPr="00FA17E6">
              <w:rPr>
                <w:szCs w:val="24"/>
              </w:rPr>
              <w:t>Правила безопасного поведения в цифровой среде</w:t>
            </w:r>
          </w:p>
        </w:tc>
      </w:tr>
      <w:tr w:rsidR="003C2CD6" w:rsidRPr="00E177FF" w14:paraId="02968717" w14:textId="77777777" w:rsidTr="003C2CD6">
        <w:tc>
          <w:tcPr>
            <w:tcW w:w="1134" w:type="dxa"/>
            <w:vAlign w:val="center"/>
          </w:tcPr>
          <w:p w14:paraId="3B29AA5F" w14:textId="77777777" w:rsidR="003C2CD6" w:rsidRPr="00FA17E6" w:rsidRDefault="003C2CD6" w:rsidP="00FA17E6">
            <w:pPr>
              <w:pStyle w:val="ConsPlusNormal"/>
              <w:jc w:val="center"/>
              <w:rPr>
                <w:szCs w:val="24"/>
              </w:rPr>
            </w:pPr>
            <w:r w:rsidRPr="00FA17E6">
              <w:rPr>
                <w:szCs w:val="24"/>
              </w:rPr>
              <w:t>Урок 28</w:t>
            </w:r>
          </w:p>
        </w:tc>
        <w:tc>
          <w:tcPr>
            <w:tcW w:w="7937" w:type="dxa"/>
          </w:tcPr>
          <w:p w14:paraId="4879C565" w14:textId="77777777" w:rsidR="003C2CD6" w:rsidRPr="00FA17E6" w:rsidRDefault="003C2CD6" w:rsidP="00FA17E6">
            <w:pPr>
              <w:pStyle w:val="ConsPlusNormal"/>
              <w:jc w:val="both"/>
              <w:rPr>
                <w:szCs w:val="24"/>
              </w:rPr>
            </w:pPr>
            <w:r w:rsidRPr="00FA17E6">
              <w:rPr>
                <w:szCs w:val="24"/>
              </w:rPr>
              <w:t>Сущность понятий "терроризм" и "экстремизм"</w:t>
            </w:r>
          </w:p>
        </w:tc>
      </w:tr>
      <w:tr w:rsidR="003C2CD6" w:rsidRPr="00E177FF" w14:paraId="6D2564D2" w14:textId="77777777" w:rsidTr="003C2CD6">
        <w:tc>
          <w:tcPr>
            <w:tcW w:w="1134" w:type="dxa"/>
            <w:vAlign w:val="center"/>
          </w:tcPr>
          <w:p w14:paraId="63C93733" w14:textId="77777777" w:rsidR="003C2CD6" w:rsidRPr="00FA17E6" w:rsidRDefault="003C2CD6" w:rsidP="00FA17E6">
            <w:pPr>
              <w:pStyle w:val="ConsPlusNormal"/>
              <w:jc w:val="center"/>
              <w:rPr>
                <w:szCs w:val="24"/>
              </w:rPr>
            </w:pPr>
            <w:r w:rsidRPr="00FA17E6">
              <w:rPr>
                <w:szCs w:val="24"/>
              </w:rPr>
              <w:t>Урок 29</w:t>
            </w:r>
          </w:p>
        </w:tc>
        <w:tc>
          <w:tcPr>
            <w:tcW w:w="7937" w:type="dxa"/>
          </w:tcPr>
          <w:p w14:paraId="39578210" w14:textId="77777777" w:rsidR="003C2CD6" w:rsidRPr="00FA17E6" w:rsidRDefault="003C2CD6" w:rsidP="00FA17E6">
            <w:pPr>
              <w:pStyle w:val="ConsPlusNormal"/>
              <w:jc w:val="both"/>
              <w:rPr>
                <w:szCs w:val="24"/>
              </w:rPr>
            </w:pPr>
            <w:r w:rsidRPr="00FA17E6">
              <w:rPr>
                <w:szCs w:val="24"/>
              </w:rPr>
              <w:t>Основы общественно-государственной системы противодействия экстремизму и терроризму</w:t>
            </w:r>
          </w:p>
        </w:tc>
      </w:tr>
      <w:tr w:rsidR="003C2CD6" w:rsidRPr="00E177FF" w14:paraId="42B8FB7E" w14:textId="77777777" w:rsidTr="003C2CD6">
        <w:tc>
          <w:tcPr>
            <w:tcW w:w="1134" w:type="dxa"/>
            <w:vAlign w:val="center"/>
          </w:tcPr>
          <w:p w14:paraId="4E99B14B" w14:textId="77777777" w:rsidR="003C2CD6" w:rsidRPr="00FA17E6" w:rsidRDefault="003C2CD6" w:rsidP="00FA17E6">
            <w:pPr>
              <w:pStyle w:val="ConsPlusNormal"/>
              <w:jc w:val="center"/>
              <w:rPr>
                <w:szCs w:val="24"/>
              </w:rPr>
            </w:pPr>
            <w:r w:rsidRPr="00FA17E6">
              <w:rPr>
                <w:szCs w:val="24"/>
              </w:rPr>
              <w:t>Урок 30</w:t>
            </w:r>
          </w:p>
        </w:tc>
        <w:tc>
          <w:tcPr>
            <w:tcW w:w="7937" w:type="dxa"/>
          </w:tcPr>
          <w:p w14:paraId="79335E63" w14:textId="77777777" w:rsidR="003C2CD6" w:rsidRPr="00FA17E6" w:rsidRDefault="003C2CD6" w:rsidP="00FA17E6">
            <w:pPr>
              <w:pStyle w:val="ConsPlusNormal"/>
              <w:jc w:val="both"/>
              <w:rPr>
                <w:szCs w:val="24"/>
              </w:rPr>
            </w:pPr>
            <w:r w:rsidRPr="00FA17E6">
              <w:rPr>
                <w:szCs w:val="24"/>
              </w:rPr>
              <w:t>Основы общественно-государственной системы противодействия экстремизму и терроризму</w:t>
            </w:r>
          </w:p>
        </w:tc>
      </w:tr>
      <w:tr w:rsidR="003C2CD6" w:rsidRPr="00E177FF" w14:paraId="431AC266" w14:textId="77777777" w:rsidTr="003C2CD6">
        <w:tc>
          <w:tcPr>
            <w:tcW w:w="1134" w:type="dxa"/>
            <w:vAlign w:val="center"/>
          </w:tcPr>
          <w:p w14:paraId="4D94F09B" w14:textId="77777777" w:rsidR="003C2CD6" w:rsidRPr="00FA17E6" w:rsidRDefault="003C2CD6" w:rsidP="00FA17E6">
            <w:pPr>
              <w:pStyle w:val="ConsPlusNormal"/>
              <w:jc w:val="center"/>
              <w:rPr>
                <w:szCs w:val="24"/>
              </w:rPr>
            </w:pPr>
            <w:r w:rsidRPr="00FA17E6">
              <w:rPr>
                <w:szCs w:val="24"/>
              </w:rPr>
              <w:t>Урок 31</w:t>
            </w:r>
          </w:p>
        </w:tc>
        <w:tc>
          <w:tcPr>
            <w:tcW w:w="7937" w:type="dxa"/>
          </w:tcPr>
          <w:p w14:paraId="65DF505C" w14:textId="77777777" w:rsidR="003C2CD6" w:rsidRPr="00FA17E6" w:rsidRDefault="003C2CD6" w:rsidP="00FA17E6">
            <w:pPr>
              <w:pStyle w:val="ConsPlusNormal"/>
              <w:jc w:val="both"/>
              <w:rPr>
                <w:szCs w:val="24"/>
              </w:rPr>
            </w:pPr>
            <w:r w:rsidRPr="00FA17E6">
              <w:rPr>
                <w:szCs w:val="24"/>
              </w:rPr>
              <w:t>Опасности вовлечения в экстремистскую и террористическую деятельность, меры защиты</w:t>
            </w:r>
          </w:p>
        </w:tc>
      </w:tr>
      <w:tr w:rsidR="003C2CD6" w:rsidRPr="00E177FF" w14:paraId="002F5CF2" w14:textId="77777777" w:rsidTr="003C2CD6">
        <w:tc>
          <w:tcPr>
            <w:tcW w:w="1134" w:type="dxa"/>
            <w:vAlign w:val="center"/>
          </w:tcPr>
          <w:p w14:paraId="74A088E3" w14:textId="77777777" w:rsidR="003C2CD6" w:rsidRPr="00FA17E6" w:rsidRDefault="003C2CD6" w:rsidP="00FA17E6">
            <w:pPr>
              <w:pStyle w:val="ConsPlusNormal"/>
              <w:jc w:val="center"/>
              <w:rPr>
                <w:szCs w:val="24"/>
              </w:rPr>
            </w:pPr>
            <w:r w:rsidRPr="00FA17E6">
              <w:rPr>
                <w:szCs w:val="24"/>
              </w:rPr>
              <w:t>Урок 32</w:t>
            </w:r>
          </w:p>
        </w:tc>
        <w:tc>
          <w:tcPr>
            <w:tcW w:w="7937" w:type="dxa"/>
          </w:tcPr>
          <w:p w14:paraId="4DB05165" w14:textId="77777777" w:rsidR="003C2CD6" w:rsidRPr="00FA17E6" w:rsidRDefault="003C2CD6" w:rsidP="00FA17E6">
            <w:pPr>
              <w:pStyle w:val="ConsPlusNormal"/>
              <w:jc w:val="both"/>
              <w:rPr>
                <w:szCs w:val="24"/>
              </w:rPr>
            </w:pPr>
            <w:r w:rsidRPr="00FA17E6">
              <w:rPr>
                <w:szCs w:val="24"/>
              </w:rPr>
              <w:t>Опасности вовлечения в экстремистскую и террористическую деятельность, меры защиты</w:t>
            </w:r>
          </w:p>
        </w:tc>
      </w:tr>
      <w:tr w:rsidR="003C2CD6" w:rsidRPr="00E177FF" w14:paraId="128FF795" w14:textId="77777777" w:rsidTr="003C2CD6">
        <w:tc>
          <w:tcPr>
            <w:tcW w:w="1134" w:type="dxa"/>
            <w:vAlign w:val="center"/>
          </w:tcPr>
          <w:p w14:paraId="340D6DCE" w14:textId="77777777" w:rsidR="003C2CD6" w:rsidRPr="00FA17E6" w:rsidRDefault="003C2CD6" w:rsidP="00FA17E6">
            <w:pPr>
              <w:pStyle w:val="ConsPlusNormal"/>
              <w:jc w:val="center"/>
              <w:rPr>
                <w:szCs w:val="24"/>
              </w:rPr>
            </w:pPr>
            <w:r w:rsidRPr="00FA17E6">
              <w:rPr>
                <w:szCs w:val="24"/>
              </w:rPr>
              <w:t>Урок 33</w:t>
            </w:r>
          </w:p>
        </w:tc>
        <w:tc>
          <w:tcPr>
            <w:tcW w:w="7937" w:type="dxa"/>
          </w:tcPr>
          <w:p w14:paraId="023A5307" w14:textId="77777777" w:rsidR="003C2CD6" w:rsidRPr="00FA17E6" w:rsidRDefault="003C2CD6" w:rsidP="00FA17E6">
            <w:pPr>
              <w:pStyle w:val="ConsPlusNormal"/>
              <w:jc w:val="both"/>
              <w:rPr>
                <w:szCs w:val="24"/>
              </w:rPr>
            </w:pPr>
            <w:r w:rsidRPr="00FA17E6">
              <w:rPr>
                <w:szCs w:val="24"/>
              </w:rPr>
              <w:t>Правила безопасного поведения при угрозе и совершении террористического акта</w:t>
            </w:r>
          </w:p>
        </w:tc>
      </w:tr>
      <w:tr w:rsidR="003C2CD6" w:rsidRPr="00E177FF" w14:paraId="20EB5BCF" w14:textId="77777777" w:rsidTr="003C2CD6">
        <w:tc>
          <w:tcPr>
            <w:tcW w:w="1134" w:type="dxa"/>
            <w:vAlign w:val="center"/>
          </w:tcPr>
          <w:p w14:paraId="3819BFE9" w14:textId="77777777" w:rsidR="003C2CD6" w:rsidRPr="00FA17E6" w:rsidRDefault="003C2CD6" w:rsidP="00FA17E6">
            <w:pPr>
              <w:pStyle w:val="ConsPlusNormal"/>
              <w:jc w:val="center"/>
              <w:rPr>
                <w:szCs w:val="24"/>
              </w:rPr>
            </w:pPr>
            <w:r w:rsidRPr="00FA17E6">
              <w:rPr>
                <w:szCs w:val="24"/>
              </w:rPr>
              <w:t>Урок 16</w:t>
            </w:r>
          </w:p>
        </w:tc>
        <w:tc>
          <w:tcPr>
            <w:tcW w:w="7937" w:type="dxa"/>
          </w:tcPr>
          <w:p w14:paraId="4EE421A3" w14:textId="77777777" w:rsidR="003C2CD6" w:rsidRPr="00FA17E6" w:rsidRDefault="003C2CD6" w:rsidP="00FA17E6">
            <w:pPr>
              <w:pStyle w:val="ConsPlusNormal"/>
              <w:jc w:val="both"/>
              <w:rPr>
                <w:szCs w:val="24"/>
              </w:rPr>
            </w:pPr>
            <w:r w:rsidRPr="00FA17E6">
              <w:rPr>
                <w:szCs w:val="24"/>
              </w:rPr>
              <w:t xml:space="preserve">Правила безопасного поведения при угрозе и совершении </w:t>
            </w:r>
            <w:r w:rsidRPr="00FA17E6">
              <w:rPr>
                <w:szCs w:val="24"/>
              </w:rPr>
              <w:lastRenderedPageBreak/>
              <w:t>террористического акта</w:t>
            </w:r>
          </w:p>
        </w:tc>
      </w:tr>
      <w:tr w:rsidR="003C2CD6" w:rsidRPr="00E177FF" w14:paraId="796E7134" w14:textId="77777777" w:rsidTr="003C2CD6">
        <w:tc>
          <w:tcPr>
            <w:tcW w:w="9071" w:type="dxa"/>
            <w:gridSpan w:val="2"/>
          </w:tcPr>
          <w:p w14:paraId="002DD5C4" w14:textId="77777777" w:rsidR="003C2CD6" w:rsidRPr="00FA17E6" w:rsidRDefault="003C2CD6" w:rsidP="00FA17E6">
            <w:pPr>
              <w:pStyle w:val="ConsPlusNormal"/>
              <w:jc w:val="both"/>
              <w:rPr>
                <w:szCs w:val="24"/>
              </w:rPr>
            </w:pPr>
            <w:r w:rsidRPr="00FA17E6">
              <w:rPr>
                <w:szCs w:val="24"/>
              </w:rPr>
              <w:lastRenderedPageBreak/>
              <w:t>ОБЩЕЕ КОЛИЧЕСТВО УРОКОВ ПО ПРОГРАММЕ: 16, из них уроков, отведенных на контрольные работы, - не более 3</w:t>
            </w:r>
          </w:p>
        </w:tc>
      </w:tr>
    </w:tbl>
    <w:p w14:paraId="1CF9D028" w14:textId="77777777" w:rsidR="003C2CD6" w:rsidRPr="00FA17E6" w:rsidRDefault="003C2CD6" w:rsidP="00FA17E6">
      <w:pPr>
        <w:spacing w:after="0" w:line="240" w:lineRule="auto"/>
        <w:rPr>
          <w:rFonts w:ascii="Times New Roman" w:hAnsi="Times New Roman"/>
          <w:sz w:val="24"/>
          <w:szCs w:val="24"/>
          <w:lang w:val="ru-RU"/>
        </w:rPr>
      </w:pPr>
    </w:p>
    <w:p w14:paraId="3FA2765F"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 Рабочая программа по учебному предмету "Физическая культура".</w:t>
      </w:r>
    </w:p>
    <w:p w14:paraId="56A3E33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17.1.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84FAFFB" w14:textId="77777777" w:rsidR="003C2CD6" w:rsidRPr="00FA17E6" w:rsidRDefault="003C2CD6" w:rsidP="00FA17E6">
      <w:pPr>
        <w:spacing w:after="0" w:line="240" w:lineRule="auto"/>
        <w:jc w:val="both"/>
        <w:rPr>
          <w:rFonts w:ascii="Times New Roman" w:hAnsi="Times New Roman"/>
          <w:sz w:val="24"/>
          <w:szCs w:val="24"/>
          <w:lang w:val="ru-RU"/>
        </w:rPr>
      </w:pPr>
    </w:p>
    <w:p w14:paraId="541F2093"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17.2. Пояснительная записка.</w:t>
      </w:r>
    </w:p>
    <w:p w14:paraId="493192E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DDE5AA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26496AC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99121A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7FC54F6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F83D15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0F022BE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w:t>
      </w:r>
      <w:r w:rsidRPr="00FA17E6">
        <w:rPr>
          <w:rFonts w:ascii="Times New Roman" w:hAnsi="Times New Roman"/>
          <w:sz w:val="24"/>
          <w:szCs w:val="24"/>
          <w:lang w:val="ru-RU"/>
        </w:rPr>
        <w:lastRenderedPageBreak/>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15B131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DF8087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F6A608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1F06E37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14:paraId="6650B7F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41AFB03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C0719A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076ED017" w14:textId="77777777" w:rsidR="003C2CD6" w:rsidRPr="00FA17E6" w:rsidRDefault="003C2CD6" w:rsidP="00FA17E6">
      <w:pPr>
        <w:spacing w:after="0" w:line="240" w:lineRule="auto"/>
        <w:jc w:val="both"/>
        <w:rPr>
          <w:rFonts w:ascii="Times New Roman" w:hAnsi="Times New Roman"/>
          <w:sz w:val="24"/>
          <w:szCs w:val="24"/>
          <w:lang w:val="ru-RU"/>
        </w:rPr>
      </w:pPr>
    </w:p>
    <w:p w14:paraId="4131C857"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17.2. Пояснительная записка.</w:t>
      </w:r>
    </w:p>
    <w:p w14:paraId="2DDF7E1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17.2.1.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w:t>
      </w:r>
      <w:r w:rsidRPr="00FA17E6">
        <w:rPr>
          <w:rFonts w:ascii="Times New Roman" w:hAnsi="Times New Roman"/>
          <w:sz w:val="24"/>
          <w:szCs w:val="24"/>
          <w:lang w:val="ru-RU"/>
        </w:rPr>
        <w:lastRenderedPageBreak/>
        <w:t>представленной в федеральной рабочей программе воспитания.</w:t>
      </w:r>
    </w:p>
    <w:p w14:paraId="71F5BD1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B6492D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5C6240C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05D250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06289F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F5364F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D55B70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C5AF96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91DF1D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17.2.7. Инвариантные модули включают в себя содержание базовых видов спорта: </w:t>
      </w:r>
      <w:r w:rsidRPr="00FA17E6">
        <w:rPr>
          <w:rFonts w:ascii="Times New Roman" w:hAnsi="Times New Roman"/>
          <w:sz w:val="24"/>
          <w:szCs w:val="24"/>
          <w:lang w:val="ru-RU"/>
        </w:rPr>
        <w:lastRenderedPageBreak/>
        <w:t>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CD41C7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14:paraId="605442F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1B99D9B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84329F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43AD975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7593977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170 часов.</w:t>
      </w:r>
    </w:p>
    <w:p w14:paraId="3A27305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17.2.11. В программе по физической культуре учитываются личностные и метапредметные результаты, зафиксированные в ФГОС ООО.</w:t>
      </w:r>
    </w:p>
    <w:p w14:paraId="0C762764" w14:textId="77777777" w:rsidR="003C2CD6" w:rsidRPr="00FA17E6" w:rsidRDefault="003C2CD6" w:rsidP="00FA17E6">
      <w:pPr>
        <w:spacing w:after="0" w:line="240" w:lineRule="auto"/>
        <w:jc w:val="both"/>
        <w:rPr>
          <w:rFonts w:ascii="Times New Roman" w:hAnsi="Times New Roman"/>
          <w:sz w:val="24"/>
          <w:szCs w:val="24"/>
          <w:lang w:val="ru-RU"/>
        </w:rPr>
      </w:pPr>
    </w:p>
    <w:p w14:paraId="2BD1DA22"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17.3. Содержание обучения в 5 классе.</w:t>
      </w:r>
    </w:p>
    <w:p w14:paraId="2CAA03A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17.3.1. Знания о физической культуре.</w:t>
      </w:r>
    </w:p>
    <w:p w14:paraId="115BB59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6529FC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2AC9408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5BE739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17.3.2. Способы самостоятельной деятельности.</w:t>
      </w:r>
    </w:p>
    <w:p w14:paraId="766404F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w:t>
      </w:r>
      <w:r w:rsidRPr="00FA17E6">
        <w:rPr>
          <w:rFonts w:ascii="Times New Roman" w:hAnsi="Times New Roman"/>
          <w:sz w:val="24"/>
          <w:szCs w:val="24"/>
          <w:lang w:val="ru-RU"/>
        </w:rPr>
        <w:lastRenderedPageBreak/>
        <w:t>деятельности, их временных диапазонов и последовательности в выполнении.</w:t>
      </w:r>
    </w:p>
    <w:p w14:paraId="761F9DF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5FD1BE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4A232AE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4232BC0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Составление дневника физической культуры.</w:t>
      </w:r>
    </w:p>
    <w:p w14:paraId="2F647B5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17.3.3. Физическое совершенствование.</w:t>
      </w:r>
    </w:p>
    <w:p w14:paraId="3CDD6D4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17.3.3.1. Физкультурно-оздоровительная деятельность.</w:t>
      </w:r>
    </w:p>
    <w:p w14:paraId="15B7575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59DED0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17.3.3.2. Спортивно-оздоровительная деятельность.</w:t>
      </w:r>
    </w:p>
    <w:p w14:paraId="069A481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Роль и значение спортивно-оздоровительной деятельности в здоровом образе жизни современного человека.</w:t>
      </w:r>
    </w:p>
    <w:p w14:paraId="67CD209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17.3.3.2.1. Модуль "Гимнастика".</w:t>
      </w:r>
    </w:p>
    <w:p w14:paraId="4368AA4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2158788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14:paraId="5A15732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17.3.3.2.2. Модуль "Легкая атлетика".</w:t>
      </w:r>
    </w:p>
    <w:p w14:paraId="03EF159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061B9F0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Метание малого мяча с места в вертикальную неподвижную мишень, метание малого мяча на дальность с трех шагов разбега.</w:t>
      </w:r>
    </w:p>
    <w:p w14:paraId="6CB0248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17.3.3.2.3. Модуль "Зимние виды спорта".</w:t>
      </w:r>
    </w:p>
    <w:p w14:paraId="3C766B9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14:paraId="260984C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17.3.3.2.4. Модуль "Спортивные игры".</w:t>
      </w:r>
    </w:p>
    <w:p w14:paraId="563682E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447D65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14:paraId="52F7ABD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Футбол. Удар по неподвижному мячу внутренней стороной стопы с небольшого разбега, </w:t>
      </w:r>
      <w:r w:rsidRPr="00FA17E6">
        <w:rPr>
          <w:rFonts w:ascii="Times New Roman" w:hAnsi="Times New Roman"/>
          <w:sz w:val="24"/>
          <w:szCs w:val="24"/>
          <w:lang w:val="ru-RU"/>
        </w:rPr>
        <w:lastRenderedPageBreak/>
        <w:t>остановка катящегося мяча способом "наступания", ведение мяча "по прямой", "по кругу" и "змейкой", обводка мячом ориентиров (конусов).</w:t>
      </w:r>
    </w:p>
    <w:p w14:paraId="0287385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14:paraId="1888F2B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17.3.3.2.5. Модуль "Спорт".</w:t>
      </w:r>
    </w:p>
    <w:p w14:paraId="58D333A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971D68D" w14:textId="77777777" w:rsidR="003C2CD6" w:rsidRPr="00FA17E6" w:rsidRDefault="003C2CD6" w:rsidP="00FA17E6">
      <w:pPr>
        <w:spacing w:after="0" w:line="240" w:lineRule="auto"/>
        <w:jc w:val="both"/>
        <w:rPr>
          <w:rFonts w:ascii="Times New Roman" w:hAnsi="Times New Roman"/>
          <w:sz w:val="24"/>
          <w:szCs w:val="24"/>
          <w:lang w:val="ru-RU"/>
        </w:rPr>
      </w:pPr>
    </w:p>
    <w:p w14:paraId="5F40B83C"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17.4. Содержание обучения в 6 классе.</w:t>
      </w:r>
    </w:p>
    <w:p w14:paraId="50E8CDE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17.4.1. Знания о физической культуре.</w:t>
      </w:r>
    </w:p>
    <w:p w14:paraId="0E301DA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6EDE6A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17.4.2. Способы самостоятельной деятельности.</w:t>
      </w:r>
    </w:p>
    <w:p w14:paraId="4FB793B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14:paraId="50AA28D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2AEDD91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Правила и способы составления плана самостоятельных занятий физической подготовкой.</w:t>
      </w:r>
    </w:p>
    <w:p w14:paraId="01AEDD9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17.4.3. Физическое совершенствование.</w:t>
      </w:r>
    </w:p>
    <w:p w14:paraId="2C76C7B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17.4.3.1. Физкультурно-оздоровительная деятельность.</w:t>
      </w:r>
    </w:p>
    <w:p w14:paraId="63D8684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14:paraId="0024A65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90DFC7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17.4.3.2. Спортивно-оздоровительная деятельность.</w:t>
      </w:r>
    </w:p>
    <w:p w14:paraId="489B6F8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17.4.3.2.1. Модуль "Гимнастика".</w:t>
      </w:r>
    </w:p>
    <w:p w14:paraId="0E12270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6970F2B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2D1B496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Опорные прыжки через гимнастического козла с разбега способом "согнув ноги" (мальчики) и способом "ноги врозь" (девочки).</w:t>
      </w:r>
    </w:p>
    <w:p w14:paraId="0ADB5A0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14:paraId="1C1A343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Упражнения на невысокой гимнастической перекладине: висы, упор ноги врозь, перемах вперед и обратно (мальчики).</w:t>
      </w:r>
    </w:p>
    <w:p w14:paraId="3452AC4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Лазанье по канату в три приема (мальчики).</w:t>
      </w:r>
    </w:p>
    <w:p w14:paraId="62A7E86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lastRenderedPageBreak/>
        <w:t>17.4.3.2.2. Модуль "Легкая атлетика".</w:t>
      </w:r>
    </w:p>
    <w:p w14:paraId="5E8B6B4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259F043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60719D2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Метание малого (теннисного) мяча в подвижную (раскачивающуюся) мишень.</w:t>
      </w:r>
    </w:p>
    <w:p w14:paraId="01A5CB1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17.4.3.2.3. Модуль "Зимние виды спорта".</w:t>
      </w:r>
    </w:p>
    <w:p w14:paraId="506CEB8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7D93658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17.4.3.2.4. Модуль "Спортивные игры".</w:t>
      </w:r>
    </w:p>
    <w:p w14:paraId="1AAB54D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39E2CA1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C6FDC9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Правила игры и игровая деятельность по правилам с использованием разученных технических приемов.</w:t>
      </w:r>
    </w:p>
    <w:p w14:paraId="7A6DD5C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14:paraId="62AF467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14:paraId="792EA01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14:paraId="0CC064E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17.4.3.2.5. Модуль "Спорт".</w:t>
      </w:r>
    </w:p>
    <w:p w14:paraId="4BECB88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3700A7A" w14:textId="77777777" w:rsidR="003C2CD6" w:rsidRPr="00FA17E6" w:rsidRDefault="003C2CD6" w:rsidP="00FA17E6">
      <w:pPr>
        <w:spacing w:after="0" w:line="240" w:lineRule="auto"/>
        <w:jc w:val="both"/>
        <w:rPr>
          <w:rFonts w:ascii="Times New Roman" w:hAnsi="Times New Roman"/>
          <w:sz w:val="24"/>
          <w:szCs w:val="24"/>
          <w:lang w:val="ru-RU"/>
        </w:rPr>
      </w:pPr>
    </w:p>
    <w:p w14:paraId="0C4ED8B1"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17.5. Содержание обучения в 7 классе.</w:t>
      </w:r>
    </w:p>
    <w:p w14:paraId="47DBC72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17.5.1. Знания о физической культуре.</w:t>
      </w:r>
    </w:p>
    <w:p w14:paraId="55732C1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3E6FEFF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Влияние занятий физической культурой и спортом на воспитание положительных качеств личности современного человека.</w:t>
      </w:r>
    </w:p>
    <w:p w14:paraId="6755764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17.5.2. Способы самостоятельной деятельности.</w:t>
      </w:r>
    </w:p>
    <w:p w14:paraId="54A7475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30682A9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73600B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lastRenderedPageBreak/>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DC5AED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17.5.3. Физическое совершенствование.</w:t>
      </w:r>
    </w:p>
    <w:p w14:paraId="03D04EF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17.5.3.1. Физкультурно-оздоровительная деятельность.</w:t>
      </w:r>
    </w:p>
    <w:p w14:paraId="6971EE5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52D1313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17.5.3.2. Спортивно-оздоровительная деятельность.</w:t>
      </w:r>
    </w:p>
    <w:p w14:paraId="3E59A18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17.5.3.2.1. Модуль "Гимнастика".</w:t>
      </w:r>
    </w:p>
    <w:p w14:paraId="0F96D21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2806CDF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28176D9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14:paraId="25D522C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17.5.3.2.2. Модуль "Легкая атлетика".</w:t>
      </w:r>
    </w:p>
    <w:p w14:paraId="7CA4516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6D4F60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Метание малого (теннисного) мяча по движущейся (катящейся) с разной скоростью мишени.</w:t>
      </w:r>
    </w:p>
    <w:p w14:paraId="72F02BC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17.5.3.2.3. Модуль "Зимние виды спорта".</w:t>
      </w:r>
    </w:p>
    <w:p w14:paraId="02CBA5E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14:paraId="59A8E65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17.5.3.2.4. Модуль "Спортивные игры".</w:t>
      </w:r>
    </w:p>
    <w:p w14:paraId="3F99536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14:paraId="78215EF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14:paraId="3344638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14:paraId="61AADE0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14:paraId="73147DE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17.5.3.2.5. Модуль "Спорт".</w:t>
      </w:r>
    </w:p>
    <w:p w14:paraId="742F963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w:t>
      </w:r>
      <w:r w:rsidRPr="00FA17E6">
        <w:rPr>
          <w:rFonts w:ascii="Times New Roman" w:hAnsi="Times New Roman"/>
          <w:sz w:val="24"/>
          <w:szCs w:val="24"/>
          <w:lang w:val="ru-RU"/>
        </w:rPr>
        <w:lastRenderedPageBreak/>
        <w:t>физической культуры, национальных видов спорта, культурно-этнических игр.</w:t>
      </w:r>
    </w:p>
    <w:p w14:paraId="60A34AFF" w14:textId="77777777" w:rsidR="003C2CD6" w:rsidRPr="00FA17E6" w:rsidRDefault="003C2CD6" w:rsidP="00FA17E6">
      <w:pPr>
        <w:spacing w:after="0" w:line="240" w:lineRule="auto"/>
        <w:jc w:val="both"/>
        <w:rPr>
          <w:rFonts w:ascii="Times New Roman" w:hAnsi="Times New Roman"/>
          <w:sz w:val="24"/>
          <w:szCs w:val="24"/>
          <w:lang w:val="ru-RU"/>
        </w:rPr>
      </w:pPr>
    </w:p>
    <w:p w14:paraId="7380F253"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17.6. Содержание обучения в 8 классе.</w:t>
      </w:r>
    </w:p>
    <w:p w14:paraId="34DD444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17.6.1. Знания о физической культуре.</w:t>
      </w:r>
    </w:p>
    <w:p w14:paraId="27902CE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14:paraId="6116A79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17.6.2. Способы самостоятельной деятельности.</w:t>
      </w:r>
    </w:p>
    <w:p w14:paraId="3D27AB9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35ED822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14:paraId="73A655D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17.6.3. Физическое совершенствование.</w:t>
      </w:r>
    </w:p>
    <w:p w14:paraId="4F385D9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17.6.3.1. Физкультурно-оздоровительная деятельность.</w:t>
      </w:r>
    </w:p>
    <w:p w14:paraId="406A67B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D19510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17.6.3.2. Спортивно-оздоровительная деятельность.</w:t>
      </w:r>
    </w:p>
    <w:p w14:paraId="5F46AEA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17.6.3.2.1. Модуль "Гимнастика".</w:t>
      </w:r>
    </w:p>
    <w:p w14:paraId="35A6CAC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ABD2DA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14:paraId="268D037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17.6.3.2.2. Модуль "Легкая атлетика".</w:t>
      </w:r>
    </w:p>
    <w:p w14:paraId="0ACB7F2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Кроссовый бег, прыжок в длину с разбега способом "прогнувшись".</w:t>
      </w:r>
    </w:p>
    <w:p w14:paraId="3BD972C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14:paraId="201508F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17.6.3.2.3. Модуль "Зимние виды спорта".</w:t>
      </w:r>
    </w:p>
    <w:p w14:paraId="6204FEC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14:paraId="74AF3AC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17.6.3.2.4. Модуль "Плавание".</w:t>
      </w:r>
    </w:p>
    <w:p w14:paraId="0170169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441EFD8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17.6.3.2.5. Модуль "Спортивные игры".</w:t>
      </w:r>
    </w:p>
    <w:p w14:paraId="73F06AF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w:t>
      </w:r>
      <w:r w:rsidRPr="00FA17E6">
        <w:rPr>
          <w:rFonts w:ascii="Times New Roman" w:hAnsi="Times New Roman"/>
          <w:sz w:val="24"/>
          <w:szCs w:val="24"/>
          <w:lang w:val="ru-RU"/>
        </w:rPr>
        <w:lastRenderedPageBreak/>
        <w:t>технических приемов.</w:t>
      </w:r>
    </w:p>
    <w:p w14:paraId="6943C1D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14:paraId="6770661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14:paraId="5E096C6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14:paraId="2A90826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17.6.3.2.6. Модуль "Спорт".</w:t>
      </w:r>
    </w:p>
    <w:p w14:paraId="04E7CB9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B792FD9" w14:textId="77777777" w:rsidR="003C2CD6" w:rsidRPr="00FA17E6" w:rsidRDefault="003C2CD6" w:rsidP="00FA17E6">
      <w:pPr>
        <w:spacing w:after="0" w:line="240" w:lineRule="auto"/>
        <w:jc w:val="both"/>
        <w:rPr>
          <w:rFonts w:ascii="Times New Roman" w:hAnsi="Times New Roman"/>
          <w:sz w:val="24"/>
          <w:szCs w:val="24"/>
          <w:lang w:val="ru-RU"/>
        </w:rPr>
      </w:pPr>
    </w:p>
    <w:p w14:paraId="032D7E30"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17.7. Содержание обучения в 9 классе.</w:t>
      </w:r>
    </w:p>
    <w:p w14:paraId="034EAF9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17.7.1. Знания о физической культуре.</w:t>
      </w:r>
    </w:p>
    <w:p w14:paraId="7CB1DCA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4E6B3CD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17.7.2. Способы самостоятельной деятельности.</w:t>
      </w:r>
    </w:p>
    <w:p w14:paraId="0309193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F17F23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17.7.3. Физическое совершенствование.</w:t>
      </w:r>
    </w:p>
    <w:p w14:paraId="24B3450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17.7.3.1. Физкультурно-оздоровительная деятельность.</w:t>
      </w:r>
    </w:p>
    <w:p w14:paraId="0C6B03D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0080209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17.7.3.2. Спортивно-оздоровительная деятельность.</w:t>
      </w:r>
    </w:p>
    <w:p w14:paraId="4E6ED22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17.7.3.2.1. Модуль "Гимнастика".</w:t>
      </w:r>
    </w:p>
    <w:p w14:paraId="0C816D8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5C5391E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17.7.3.2.2. Модуль "Легкая атлетика".</w:t>
      </w:r>
    </w:p>
    <w:p w14:paraId="0D12590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13EDA41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17.7.3.2.3. Модуль "Зимние виды спорта".</w:t>
      </w:r>
    </w:p>
    <w:p w14:paraId="1EBD556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w:t>
      </w:r>
      <w:r w:rsidRPr="00FA17E6">
        <w:rPr>
          <w:rFonts w:ascii="Times New Roman" w:hAnsi="Times New Roman"/>
          <w:sz w:val="24"/>
          <w:szCs w:val="24"/>
          <w:lang w:val="ru-RU"/>
        </w:rPr>
        <w:lastRenderedPageBreak/>
        <w:t>одного лыжного хода на другой.</w:t>
      </w:r>
    </w:p>
    <w:p w14:paraId="6081659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17.7.3.2.4. Модуль "Плавание".</w:t>
      </w:r>
    </w:p>
    <w:p w14:paraId="5F226B2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Брасс: подводящие упражнения и плавание в полной координации. Повороты при плавании брассом.</w:t>
      </w:r>
    </w:p>
    <w:p w14:paraId="4674A9B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17.7.3.2.5. Модуль "Спортивные игры".</w:t>
      </w:r>
    </w:p>
    <w:p w14:paraId="049F3AA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Баскетбол. Техническая подготовка в игровых действиях: ведение, передачи, приемы и броски мяча на месте, в прыжке, после ведения.</w:t>
      </w:r>
    </w:p>
    <w:p w14:paraId="6B98FCF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14:paraId="672D7EB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Футбол. Техническая подготовка в игровых действиях: ведение, приемы и передачи, остановки и удары по мячу с места и в движении.</w:t>
      </w:r>
    </w:p>
    <w:p w14:paraId="5762735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14:paraId="76EEBF8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17.7.3.2.6. Модуль "Спорт".</w:t>
      </w:r>
    </w:p>
    <w:p w14:paraId="40371E8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D9ACB3B" w14:textId="77777777" w:rsidR="003C2CD6" w:rsidRPr="00FA17E6" w:rsidRDefault="003C2CD6" w:rsidP="00FA17E6">
      <w:pPr>
        <w:spacing w:after="0" w:line="240" w:lineRule="auto"/>
        <w:jc w:val="both"/>
        <w:rPr>
          <w:rFonts w:ascii="Times New Roman" w:hAnsi="Times New Roman"/>
          <w:sz w:val="24"/>
          <w:szCs w:val="24"/>
          <w:lang w:val="ru-RU"/>
        </w:rPr>
      </w:pPr>
    </w:p>
    <w:p w14:paraId="56735406"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17.8. Программа вариативного модуля "Базовая физическая подготовка".</w:t>
      </w:r>
    </w:p>
    <w:p w14:paraId="216B4FD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17.8.1. Развитие силовых способностей.</w:t>
      </w:r>
    </w:p>
    <w:p w14:paraId="2CE3710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2C75008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17.8.2. Развитие скоростных способностей.</w:t>
      </w:r>
    </w:p>
    <w:p w14:paraId="1FA1F7B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3A9C61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lastRenderedPageBreak/>
        <w:t>17.8.3. Развитие выносливости.</w:t>
      </w:r>
    </w:p>
    <w:p w14:paraId="4320E4D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5FF8552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17.8.4. Развитие координации движений.</w:t>
      </w:r>
    </w:p>
    <w:p w14:paraId="54E706A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DF797A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17.8.5. Развитие гибкости.</w:t>
      </w:r>
    </w:p>
    <w:p w14:paraId="5E80B63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0ADBDED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17.8.6. Упражнения культурно-этнической направленности.</w:t>
      </w:r>
    </w:p>
    <w:p w14:paraId="3001673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Сюжетно-образные и обрядовые игры. Технические действия национальных видов спорта.</w:t>
      </w:r>
    </w:p>
    <w:p w14:paraId="40E1021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 Специальная физическая подготовка.</w:t>
      </w:r>
    </w:p>
    <w:p w14:paraId="131A222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17.8.7.1. Модуль "Гимнастика".</w:t>
      </w:r>
    </w:p>
    <w:p w14:paraId="6C9CAD9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17.8.7.1.1. 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1BC9D5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17.8.7.1.2. 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4BED465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8B107E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17.8.7.1.4. Развитие выносливости. Упражнения с непредельными отягощениями, </w:t>
      </w:r>
      <w:r w:rsidRPr="00FA17E6">
        <w:rPr>
          <w:rFonts w:ascii="Times New Roman" w:hAnsi="Times New Roman"/>
          <w:sz w:val="24"/>
          <w:szCs w:val="24"/>
          <w:lang w:val="ru-RU"/>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A88B92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17.8.7.2. Модуль "Легкая атлетика".</w:t>
      </w:r>
    </w:p>
    <w:p w14:paraId="1A34DD2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7914C08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C2C324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69178E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5D7143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17.8.7.3. Модуль "Зимние виды спорта".</w:t>
      </w:r>
    </w:p>
    <w:p w14:paraId="272FA94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6A7E933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17.8.7.3.2. 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14:paraId="14E361B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17.8.7.3.3. Развитие координации. Упражнения в поворотах и спусках на лыжах, проезд через "ворота" и преодоление небольших трамплинов.</w:t>
      </w:r>
    </w:p>
    <w:p w14:paraId="7228085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17.8.7.4. Модуль "Спортивные игры".</w:t>
      </w:r>
    </w:p>
    <w:p w14:paraId="04D5A6B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17.8.7.4.1. Баскетбол.</w:t>
      </w:r>
    </w:p>
    <w:p w14:paraId="13686BC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w:t>
      </w:r>
      <w:r w:rsidRPr="00FA17E6">
        <w:rPr>
          <w:rFonts w:ascii="Times New Roman" w:hAnsi="Times New Roman"/>
          <w:sz w:val="24"/>
          <w:szCs w:val="24"/>
          <w:lang w:val="ru-RU"/>
        </w:rPr>
        <w:lastRenderedPageBreak/>
        <w:t>м. Подвижные и спортивные игры, эстафеты;</w:t>
      </w:r>
    </w:p>
    <w:p w14:paraId="27FA9F5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14:paraId="54BF600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14:paraId="4CD32EA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CB1952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17.8.1.4.2. Футбол.</w:t>
      </w:r>
    </w:p>
    <w:p w14:paraId="23B40D3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14:paraId="4D6C40E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14:paraId="4D03187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0ACF5831" w14:textId="77777777" w:rsidR="003C2CD6" w:rsidRPr="00FA17E6" w:rsidRDefault="003C2CD6" w:rsidP="00FA17E6">
      <w:pPr>
        <w:spacing w:after="0" w:line="240" w:lineRule="auto"/>
        <w:jc w:val="both"/>
        <w:rPr>
          <w:rFonts w:ascii="Times New Roman" w:hAnsi="Times New Roman"/>
          <w:sz w:val="24"/>
          <w:szCs w:val="24"/>
          <w:lang w:val="ru-RU"/>
        </w:rPr>
      </w:pPr>
    </w:p>
    <w:p w14:paraId="4F770F0A"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17.9. Планируемые результаты освоения программы по физической культуре на уровне основного общего образования.</w:t>
      </w:r>
    </w:p>
    <w:p w14:paraId="2588D82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DD97B7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6B61F3D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lastRenderedPageBreak/>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27D3A19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7CEB2A0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14:paraId="64B8E26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3D3684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00556A1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14:paraId="67D350C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0CE3E5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339FD8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12C0C65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0884DEF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C6AF69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5E82A33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54BB92C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AF9A49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62B403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17.9.2.1. У обучающегося будут сформированы следующие универсальные познавательные учебные действия:</w:t>
      </w:r>
    </w:p>
    <w:p w14:paraId="144A78C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80785F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14:paraId="23AB264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анализировать влияние занятий физической культурой и спортом на воспитание </w:t>
      </w:r>
      <w:r w:rsidRPr="00FA17E6">
        <w:rPr>
          <w:rFonts w:ascii="Times New Roman" w:hAnsi="Times New Roman"/>
          <w:sz w:val="24"/>
          <w:szCs w:val="24"/>
          <w:lang w:val="ru-RU"/>
        </w:rPr>
        <w:lastRenderedPageBreak/>
        <w:t>положительных качеств личности, устанавливать возможность профилактики вредных привычек;</w:t>
      </w:r>
    </w:p>
    <w:p w14:paraId="77E7571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103FDA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устанавливать причинно-следственную связь между планированием режима дня и изменениями показателей работоспособности;</w:t>
      </w:r>
    </w:p>
    <w:p w14:paraId="11266E1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0A5A6FA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4A7B26D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8DBFE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083FD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17.9.2.2. У обучающегося будут сформированы следующие универсальные коммуникативные учебные действия:</w:t>
      </w:r>
    </w:p>
    <w:p w14:paraId="6585C7B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584A87B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14:paraId="3E44B2E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6C90D9D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14:paraId="0C02836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77795A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17.9.2.3. У обучающегося будут сформированы следующие универсальные регулятивные учебные действия:</w:t>
      </w:r>
    </w:p>
    <w:p w14:paraId="21B4167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14CE5F9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4C3622E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14:paraId="53E7070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6106BB4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14:paraId="5A4BF4DA" w14:textId="77777777" w:rsidR="003C2CD6" w:rsidRPr="00FA17E6" w:rsidRDefault="003C2CD6" w:rsidP="00FA17E6">
      <w:pPr>
        <w:spacing w:after="0" w:line="240" w:lineRule="auto"/>
        <w:jc w:val="both"/>
        <w:rPr>
          <w:rFonts w:ascii="Times New Roman" w:hAnsi="Times New Roman"/>
          <w:sz w:val="24"/>
          <w:szCs w:val="24"/>
          <w:lang w:val="ru-RU"/>
        </w:rPr>
      </w:pPr>
    </w:p>
    <w:p w14:paraId="2EFD2969" w14:textId="77777777" w:rsidR="003C2CD6" w:rsidRPr="00FA17E6" w:rsidRDefault="003C2CD6" w:rsidP="00FA17E6">
      <w:pPr>
        <w:spacing w:after="0" w:line="240" w:lineRule="auto"/>
        <w:jc w:val="both"/>
        <w:rPr>
          <w:rFonts w:ascii="Times New Roman" w:hAnsi="Times New Roman"/>
          <w:b/>
          <w:sz w:val="24"/>
          <w:szCs w:val="24"/>
          <w:lang w:val="ru-RU"/>
        </w:rPr>
      </w:pPr>
      <w:r w:rsidRPr="00FA17E6">
        <w:rPr>
          <w:rFonts w:ascii="Times New Roman" w:hAnsi="Times New Roman"/>
          <w:b/>
          <w:sz w:val="24"/>
          <w:szCs w:val="24"/>
          <w:lang w:val="ru-RU"/>
        </w:rPr>
        <w:t>17.9. Планируемые результаты освоения программы по физической культуре на уровне основного общего образования.</w:t>
      </w:r>
    </w:p>
    <w:p w14:paraId="412A6F4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13FC7B6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816A1C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749A2E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5EFADCD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14:paraId="58F81AF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12F92A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591911F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14:paraId="31D304A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7663EE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888F62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957C06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767E37D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330306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4ABECE3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14F90CA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167879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lastRenderedPageBreak/>
        <w:t>17.9.2.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BC9575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17.9.2.1. У обучающегося будут сформированы следующие универсальные познавательные учебные действия:</w:t>
      </w:r>
    </w:p>
    <w:p w14:paraId="26277F6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544EE56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14:paraId="71C2DA6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5B42BB8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A1FFBF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устанавливать причинно-следственную связь между планированием режима дня и изменениями показателей работоспособности;</w:t>
      </w:r>
    </w:p>
    <w:p w14:paraId="2812CE4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47FA06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5F3974D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A4566C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1383C87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17.9.2.2. У обучающегося будут сформированы следующие универсальные коммуникативные учебные действия:</w:t>
      </w:r>
    </w:p>
    <w:p w14:paraId="41AF3D1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7AC7D22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14:paraId="5ED7105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7B9ACD8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14:paraId="7CCB411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C8C8D7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17.9.2.3. У обучающегося будут сформированы следующие универсальные регулятивные учебные действия:</w:t>
      </w:r>
    </w:p>
    <w:p w14:paraId="571C933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w:t>
      </w:r>
      <w:r w:rsidRPr="00FA17E6">
        <w:rPr>
          <w:rFonts w:ascii="Times New Roman" w:hAnsi="Times New Roman"/>
          <w:sz w:val="24"/>
          <w:szCs w:val="24"/>
          <w:lang w:val="ru-RU"/>
        </w:rPr>
        <w:lastRenderedPageBreak/>
        <w:t>функциональных проб;</w:t>
      </w:r>
    </w:p>
    <w:p w14:paraId="7E4824D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30B9CB4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14:paraId="62B8632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C0620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14:paraId="2D7E5DD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17.9.3. Предметные результаты освоения программы по физической культуре на уровне основного общего образования.</w:t>
      </w:r>
    </w:p>
    <w:p w14:paraId="63E402F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17.9.3.1. К концу обучения в 5 классе обучающийся научится:</w:t>
      </w:r>
    </w:p>
    <w:p w14:paraId="3D53689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3E164E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14:paraId="38E8637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63C572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3E8FA6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14:paraId="6BDAAC2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опорный прыжок с разбега способом "ноги врозь" (мальчики) и способом "напрыгивания с последующим спрыгиванием" (девочки);</w:t>
      </w:r>
    </w:p>
    <w:p w14:paraId="3F0AA47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165341E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передвигаться по гимнастической стенке приставным шагом, лазать разноименным способом вверх и по диагонали;</w:t>
      </w:r>
    </w:p>
    <w:p w14:paraId="1314970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бег с равномерной скоростью с высокого старта по учебной дистанции;</w:t>
      </w:r>
    </w:p>
    <w:p w14:paraId="17F3E74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демонстрировать технику прыжка в длину с разбега способом "согнув ноги";</w:t>
      </w:r>
    </w:p>
    <w:p w14:paraId="02FB631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передвигаться на лыжах попеременным двухшажным ходом (для бесснежных районов - имитация передвижения);</w:t>
      </w:r>
    </w:p>
    <w:p w14:paraId="0114040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14:paraId="77EA4DC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демонстрировать технические действия в спортивных играх:</w:t>
      </w:r>
    </w:p>
    <w:p w14:paraId="72B639E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баскетбол (ведение мяча с равномерной скоростью в разных направлениях, прием и передача мяча двумя руками от груди с места и в движении);</w:t>
      </w:r>
    </w:p>
    <w:p w14:paraId="53D83AB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волейбол (прием и передача мяча двумя руками снизу и сверху с места и в движении, прямая нижняя подача);</w:t>
      </w:r>
    </w:p>
    <w:p w14:paraId="2950882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футбол (ведение мяча с равномерной скоростью в разных направлениях, прием и передача мяча, удар по неподвижному мячу с небольшого разбега).</w:t>
      </w:r>
    </w:p>
    <w:p w14:paraId="1184BAB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17.9.3.2. К концу обучения в 6 классе обучающийся научится:</w:t>
      </w:r>
    </w:p>
    <w:p w14:paraId="2BFC5AF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w:t>
      </w:r>
      <w:r w:rsidRPr="00FA17E6">
        <w:rPr>
          <w:rFonts w:ascii="Times New Roman" w:hAnsi="Times New Roman"/>
          <w:sz w:val="24"/>
          <w:szCs w:val="24"/>
          <w:lang w:val="ru-RU"/>
        </w:rPr>
        <w:lastRenderedPageBreak/>
        <w:t>возникновения девиза, символики и ритуалов Олимпийских игр;</w:t>
      </w:r>
    </w:p>
    <w:p w14:paraId="0B3BB1E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0C25509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E90E6D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7F41B2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14:paraId="1AC33DC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4F24D5A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5324440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31527F6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44EEA1D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1C3352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14:paraId="08DC068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правила и демонстрировать технические действия в спортивных играх:</w:t>
      </w:r>
    </w:p>
    <w:p w14:paraId="7BF2E9D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102C36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520F845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855A8D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17.9.3.3. К концу обучения в 7 классе обучающийся научится:</w:t>
      </w:r>
    </w:p>
    <w:p w14:paraId="493C389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2654FBC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254C279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7596751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28179D0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lastRenderedPageBreak/>
        <w:t>выполнять лазанье по канату в два приема (юноши) и простейшие акробатические пирамиды в парах и тройках (девушки);</w:t>
      </w:r>
    </w:p>
    <w:p w14:paraId="2CF0A22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2689DFB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стойку на голове с опорой на руки и включать ее в акробатическую комбинацию из ранее освоенных упражнений (юноши);</w:t>
      </w:r>
    </w:p>
    <w:p w14:paraId="1257C9F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14:paraId="4CEAFC5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метание малого мяча на точность в неподвижную, качающуюся и катящуюся с разной скоростью мишень;</w:t>
      </w:r>
    </w:p>
    <w:p w14:paraId="6DDE7A2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B00218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14:paraId="1F11F95A"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демонстрировать и использовать технические действия спортивных игр:</w:t>
      </w:r>
    </w:p>
    <w:p w14:paraId="0F97C0F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BD2CAA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70B62DD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180A10B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17.9.3.4. К концу обучения в 8 классе обучающийся научится:</w:t>
      </w:r>
    </w:p>
    <w:p w14:paraId="552EF99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062A04E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150ACCB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проводить занятия оздоровительной гимнастикой по коррекции индивидуальной формы осанки и избыточной массы тела;</w:t>
      </w:r>
    </w:p>
    <w:p w14:paraId="5A5D38B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4554A37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5B0FB27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043D8B5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48167C5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21ACEE3F"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023CBC29"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lastRenderedPageBreak/>
        <w:t>соблюдать правила безопасности в бассейне при выполнении плавательных упражнений;</w:t>
      </w:r>
    </w:p>
    <w:p w14:paraId="6F0B192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прыжки в воду со стартовой тумбы;</w:t>
      </w:r>
    </w:p>
    <w:p w14:paraId="17CFF59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технические элементы плавания кролем на груди в согласовании с дыханием;</w:t>
      </w:r>
    </w:p>
    <w:p w14:paraId="200D49F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14:paraId="38DA833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демонстрировать и использовать технические действия спортивных игр:</w:t>
      </w:r>
    </w:p>
    <w:p w14:paraId="31E86E3C"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CD9AF71"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62C4C0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C6CA6EA" w14:textId="77777777" w:rsidR="003C2CD6" w:rsidRPr="00FA17E6" w:rsidRDefault="003C2CD6" w:rsidP="00FA17E6">
      <w:pPr>
        <w:spacing w:after="0" w:line="240" w:lineRule="auto"/>
        <w:jc w:val="both"/>
        <w:rPr>
          <w:rFonts w:ascii="Times New Roman" w:hAnsi="Times New Roman"/>
          <w:sz w:val="24"/>
          <w:szCs w:val="24"/>
          <w:lang w:val="ru-RU"/>
        </w:rPr>
      </w:pPr>
    </w:p>
    <w:p w14:paraId="1F4C561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17.9.3.4. К концу обучения в 9 классе обучающийся научится:</w:t>
      </w:r>
    </w:p>
    <w:p w14:paraId="4E8EBC2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4D4957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A7778C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546270F8"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5F94B6EE"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673AA452"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4FBED227"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690FF6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14:paraId="63A20494"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и выполнять композицию упражнений черлидинга с построением пирамид, элементами степ-аэробики и акробатики (девушки);</w:t>
      </w:r>
    </w:p>
    <w:p w14:paraId="59968186"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7DF3D0C3"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D9CB5F0"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4FFC7DA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lastRenderedPageBreak/>
        <w:t>соблюдать правила безопасности в бассейне при выполнении плавательных упражнений;</w:t>
      </w:r>
    </w:p>
    <w:p w14:paraId="246D0B6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повороты кувырком, маятником;</w:t>
      </w:r>
    </w:p>
    <w:p w14:paraId="065ADD1D"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выполнять технические элементы брассом в согласовании с дыханием;</w:t>
      </w:r>
    </w:p>
    <w:p w14:paraId="66E15695"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6DC3830B" w14:textId="77777777" w:rsidR="003C2CD6" w:rsidRPr="00FA17E6" w:rsidRDefault="003C2CD6" w:rsidP="00FA17E6">
      <w:pPr>
        <w:spacing w:after="0" w:line="240" w:lineRule="auto"/>
        <w:jc w:val="both"/>
        <w:rPr>
          <w:rFonts w:ascii="Times New Roman" w:hAnsi="Times New Roman"/>
          <w:sz w:val="24"/>
          <w:szCs w:val="24"/>
          <w:lang w:val="ru-RU"/>
        </w:rPr>
      </w:pPr>
      <w:r w:rsidRPr="00FA17E6">
        <w:rPr>
          <w:rFonts w:ascii="Times New Roman" w:hAnsi="Times New Roman"/>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14:paraId="008732F0" w14:textId="77777777" w:rsidR="003C2CD6" w:rsidRPr="00FA17E6" w:rsidRDefault="003C2CD6" w:rsidP="00FA17E6">
      <w:pPr>
        <w:spacing w:after="0" w:line="240" w:lineRule="auto"/>
        <w:jc w:val="both"/>
        <w:rPr>
          <w:rFonts w:ascii="Times New Roman" w:hAnsi="Times New Roman"/>
          <w:sz w:val="24"/>
          <w:szCs w:val="24"/>
          <w:lang w:val="ru-RU"/>
        </w:rPr>
      </w:pPr>
    </w:p>
    <w:p w14:paraId="11085CDD" w14:textId="77777777" w:rsidR="001F266D" w:rsidRPr="00FA17E6" w:rsidRDefault="001F266D"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18. Программа формирования универсальных учебных действий.</w:t>
      </w:r>
    </w:p>
    <w:p w14:paraId="08DF4B41" w14:textId="77777777" w:rsidR="001F266D" w:rsidRPr="00FA17E6" w:rsidRDefault="001F266D" w:rsidP="00FA17E6">
      <w:pPr>
        <w:pStyle w:val="ConsPlusNormal"/>
        <w:jc w:val="both"/>
        <w:rPr>
          <w:szCs w:val="24"/>
        </w:rPr>
      </w:pPr>
    </w:p>
    <w:p w14:paraId="7956B33C" w14:textId="77777777" w:rsidR="001F266D" w:rsidRPr="00FA17E6" w:rsidRDefault="001F266D"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18.1. Целевой раздел.</w:t>
      </w:r>
    </w:p>
    <w:p w14:paraId="0E26EE99" w14:textId="77777777" w:rsidR="001F266D" w:rsidRPr="00FA17E6" w:rsidRDefault="001F266D" w:rsidP="00FA17E6">
      <w:pPr>
        <w:pStyle w:val="ConsPlusNormal"/>
        <w:ind w:firstLine="540"/>
        <w:jc w:val="both"/>
        <w:rPr>
          <w:szCs w:val="24"/>
        </w:rPr>
      </w:pPr>
      <w:r w:rsidRPr="00FA17E6">
        <w:rPr>
          <w:szCs w:val="24"/>
        </w:rPr>
        <w:t>18.1.1. Программа формирования универсальных учебных действий (далее - УУД) у обучающихся должна обеспечивать:</w:t>
      </w:r>
    </w:p>
    <w:p w14:paraId="069C2958" w14:textId="77777777" w:rsidR="001F266D" w:rsidRPr="00FA17E6" w:rsidRDefault="001F266D" w:rsidP="00FA17E6">
      <w:pPr>
        <w:pStyle w:val="ConsPlusNormal"/>
        <w:ind w:firstLine="540"/>
        <w:jc w:val="both"/>
        <w:rPr>
          <w:szCs w:val="24"/>
        </w:rPr>
      </w:pPr>
      <w:r w:rsidRPr="00FA17E6">
        <w:rPr>
          <w:szCs w:val="24"/>
        </w:rPr>
        <w:t>развитие способности к саморазвитию и самосовершенствованию;</w:t>
      </w:r>
    </w:p>
    <w:p w14:paraId="2FEACC91" w14:textId="77777777" w:rsidR="001F266D" w:rsidRPr="00FA17E6" w:rsidRDefault="001F266D" w:rsidP="00FA17E6">
      <w:pPr>
        <w:pStyle w:val="ConsPlusNormal"/>
        <w:ind w:firstLine="540"/>
        <w:jc w:val="both"/>
        <w:rPr>
          <w:szCs w:val="24"/>
        </w:rPr>
      </w:pPr>
      <w:r w:rsidRPr="00FA17E6">
        <w:rPr>
          <w:szCs w:val="24"/>
        </w:rPr>
        <w:t>формирование внутренней позиции личности, регулятивных, познавательных, коммуникативных УУД у обучающихся;</w:t>
      </w:r>
    </w:p>
    <w:p w14:paraId="5DB6A7F9" w14:textId="77777777" w:rsidR="001F266D" w:rsidRPr="00FA17E6" w:rsidRDefault="001F266D" w:rsidP="00FA17E6">
      <w:pPr>
        <w:pStyle w:val="ConsPlusNormal"/>
        <w:ind w:firstLine="540"/>
        <w:jc w:val="both"/>
        <w:rPr>
          <w:szCs w:val="24"/>
        </w:rPr>
      </w:pPr>
      <w:r w:rsidRPr="00FA17E6">
        <w:rPr>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356D85E" w14:textId="77777777" w:rsidR="001F266D" w:rsidRPr="00FA17E6" w:rsidRDefault="001F266D" w:rsidP="00FA17E6">
      <w:pPr>
        <w:pStyle w:val="ConsPlusNormal"/>
        <w:ind w:firstLine="540"/>
        <w:jc w:val="both"/>
        <w:rPr>
          <w:szCs w:val="24"/>
        </w:rPr>
      </w:pPr>
      <w:r w:rsidRPr="00FA17E6">
        <w:rPr>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5B770FA" w14:textId="77777777" w:rsidR="001F266D" w:rsidRPr="00FA17E6" w:rsidRDefault="001F266D" w:rsidP="00FA17E6">
      <w:pPr>
        <w:pStyle w:val="ConsPlusNormal"/>
        <w:ind w:firstLine="540"/>
        <w:jc w:val="both"/>
        <w:rPr>
          <w:szCs w:val="24"/>
        </w:rPr>
      </w:pPr>
      <w:r w:rsidRPr="00FA17E6">
        <w:rPr>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9761711" w14:textId="77777777" w:rsidR="001F266D" w:rsidRPr="00FA17E6" w:rsidRDefault="001F266D" w:rsidP="00FA17E6">
      <w:pPr>
        <w:pStyle w:val="ConsPlusNormal"/>
        <w:ind w:firstLine="540"/>
        <w:jc w:val="both"/>
        <w:rPr>
          <w:szCs w:val="24"/>
        </w:rPr>
      </w:pPr>
      <w:r w:rsidRPr="00FA17E6">
        <w:rPr>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25F9E8C" w14:textId="77777777" w:rsidR="001F266D" w:rsidRPr="00FA17E6" w:rsidRDefault="001F266D" w:rsidP="00FA17E6">
      <w:pPr>
        <w:pStyle w:val="ConsPlusNormal"/>
        <w:ind w:firstLine="540"/>
        <w:jc w:val="both"/>
        <w:rPr>
          <w:szCs w:val="24"/>
        </w:rPr>
      </w:pPr>
      <w:r w:rsidRPr="00FA17E6">
        <w:rPr>
          <w:szCs w:val="24"/>
        </w:rPr>
        <w:t>формирование и развитие компетенций обучающихся в области использования ИКТ;</w:t>
      </w:r>
    </w:p>
    <w:p w14:paraId="0952439E" w14:textId="77777777" w:rsidR="001F266D" w:rsidRPr="00FA17E6" w:rsidRDefault="001F266D" w:rsidP="00FA17E6">
      <w:pPr>
        <w:pStyle w:val="ConsPlusNormal"/>
        <w:ind w:firstLine="540"/>
        <w:jc w:val="both"/>
        <w:rPr>
          <w:szCs w:val="24"/>
        </w:rPr>
      </w:pPr>
      <w:r w:rsidRPr="00FA17E6">
        <w:rPr>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33F8C74F" w14:textId="77777777" w:rsidR="001F266D" w:rsidRPr="00FA17E6" w:rsidRDefault="001F266D" w:rsidP="00FA17E6">
      <w:pPr>
        <w:pStyle w:val="ConsPlusNormal"/>
        <w:ind w:firstLine="540"/>
        <w:jc w:val="both"/>
        <w:rPr>
          <w:szCs w:val="24"/>
        </w:rPr>
      </w:pPr>
      <w:r w:rsidRPr="00FA17E6">
        <w:rPr>
          <w:szCs w:val="24"/>
        </w:rPr>
        <w:t>формирование знаний и навыков в области финансовой грамотности и устойчивого развития общества.</w:t>
      </w:r>
    </w:p>
    <w:p w14:paraId="6A030367" w14:textId="77777777" w:rsidR="001F266D" w:rsidRPr="00FA17E6" w:rsidRDefault="001F266D" w:rsidP="00FA17E6">
      <w:pPr>
        <w:pStyle w:val="ConsPlusNormal"/>
        <w:ind w:firstLine="540"/>
        <w:jc w:val="both"/>
        <w:rPr>
          <w:szCs w:val="24"/>
        </w:rPr>
      </w:pPr>
      <w:r w:rsidRPr="00FA17E6">
        <w:rPr>
          <w:szCs w:val="24"/>
        </w:rPr>
        <w:t>18.1.2. УУД позволяют решать широкий круг задач в различных предметных областях и являющиеся результатами освоения обучающимися ООП ООО.</w:t>
      </w:r>
    </w:p>
    <w:p w14:paraId="10A6813B" w14:textId="77777777" w:rsidR="001F266D" w:rsidRPr="00FA17E6" w:rsidRDefault="001F266D" w:rsidP="00FA17E6">
      <w:pPr>
        <w:pStyle w:val="ConsPlusNormal"/>
        <w:ind w:firstLine="540"/>
        <w:jc w:val="both"/>
        <w:rPr>
          <w:szCs w:val="24"/>
        </w:rPr>
      </w:pPr>
      <w:r w:rsidRPr="00FA17E6">
        <w:rPr>
          <w:szCs w:val="24"/>
        </w:rPr>
        <w:t>18.1.3.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5EB85CBE" w14:textId="77777777" w:rsidR="001F266D" w:rsidRPr="00FA17E6" w:rsidRDefault="001F266D" w:rsidP="00FA17E6">
      <w:pPr>
        <w:pStyle w:val="ConsPlusNormal"/>
        <w:ind w:firstLine="540"/>
        <w:jc w:val="both"/>
        <w:rPr>
          <w:szCs w:val="24"/>
        </w:rPr>
      </w:pPr>
      <w:r w:rsidRPr="00FA17E6">
        <w:rPr>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61CADA96" w14:textId="77777777" w:rsidR="001F266D" w:rsidRPr="00FA17E6" w:rsidRDefault="001F266D" w:rsidP="00FA17E6">
      <w:pPr>
        <w:pStyle w:val="ConsPlusNormal"/>
        <w:ind w:firstLine="540"/>
        <w:jc w:val="both"/>
        <w:rPr>
          <w:szCs w:val="24"/>
        </w:rPr>
      </w:pPr>
      <w:r w:rsidRPr="00FA17E6">
        <w:rPr>
          <w:szCs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w:t>
      </w:r>
      <w:r w:rsidRPr="00FA17E6">
        <w:rPr>
          <w:szCs w:val="24"/>
        </w:rPr>
        <w:lastRenderedPageBreak/>
        <w:t>коммуникативные действия);</w:t>
      </w:r>
    </w:p>
    <w:p w14:paraId="3E30861B" w14:textId="77777777" w:rsidR="001F266D" w:rsidRPr="00FA17E6" w:rsidRDefault="001F266D" w:rsidP="00FA17E6">
      <w:pPr>
        <w:pStyle w:val="ConsPlusNormal"/>
        <w:ind w:firstLine="540"/>
        <w:jc w:val="both"/>
        <w:rPr>
          <w:szCs w:val="24"/>
        </w:rPr>
      </w:pPr>
      <w:r w:rsidRPr="00FA17E6">
        <w:rPr>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6959CF0" w14:textId="77777777" w:rsidR="001F266D" w:rsidRPr="00FA17E6" w:rsidRDefault="001F266D" w:rsidP="00FA17E6">
      <w:pPr>
        <w:pStyle w:val="ConsPlusNormal"/>
        <w:jc w:val="both"/>
        <w:rPr>
          <w:szCs w:val="24"/>
        </w:rPr>
      </w:pPr>
    </w:p>
    <w:p w14:paraId="14B288F1" w14:textId="77777777" w:rsidR="001F266D" w:rsidRPr="00FA17E6" w:rsidRDefault="001F266D"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18.2. Содержательный раздел.</w:t>
      </w:r>
    </w:p>
    <w:p w14:paraId="203C52A7" w14:textId="77777777" w:rsidR="001F266D" w:rsidRPr="00FA17E6" w:rsidRDefault="001F266D" w:rsidP="00FA17E6">
      <w:pPr>
        <w:pStyle w:val="ConsPlusNormal"/>
        <w:ind w:firstLine="540"/>
        <w:jc w:val="both"/>
        <w:rPr>
          <w:szCs w:val="24"/>
        </w:rPr>
      </w:pPr>
      <w:r w:rsidRPr="00FA17E6">
        <w:rPr>
          <w:szCs w:val="24"/>
        </w:rPr>
        <w:t>18.2.1 Программа формирования УУД у обучающихся должна содержать: описание взаимосвязи универсальных учебных действий с содержанием учебных предметов;</w:t>
      </w:r>
    </w:p>
    <w:p w14:paraId="453BA6FC" w14:textId="77777777" w:rsidR="001F266D" w:rsidRPr="00FA17E6" w:rsidRDefault="001F266D" w:rsidP="00FA17E6">
      <w:pPr>
        <w:pStyle w:val="ConsPlusNormal"/>
        <w:ind w:firstLine="540"/>
        <w:jc w:val="both"/>
        <w:rPr>
          <w:szCs w:val="24"/>
        </w:rPr>
      </w:pPr>
      <w:r w:rsidRPr="00FA17E6">
        <w:rPr>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1C81F4FB" w14:textId="77777777" w:rsidR="001F266D" w:rsidRPr="00FA17E6" w:rsidRDefault="001F266D" w:rsidP="00FA17E6">
      <w:pPr>
        <w:pStyle w:val="ConsPlusNormal"/>
        <w:ind w:firstLine="540"/>
        <w:jc w:val="both"/>
        <w:rPr>
          <w:szCs w:val="24"/>
        </w:rPr>
      </w:pPr>
      <w:r w:rsidRPr="00FA17E6">
        <w:rPr>
          <w:szCs w:val="24"/>
        </w:rPr>
        <w:t>18.2.2 Описание взаимосвязи УУД с содержанием учебных предметов.</w:t>
      </w:r>
    </w:p>
    <w:p w14:paraId="409FF615" w14:textId="77777777" w:rsidR="001F266D" w:rsidRPr="00FA17E6" w:rsidRDefault="001F266D" w:rsidP="00FA17E6">
      <w:pPr>
        <w:pStyle w:val="ConsPlusNormal"/>
        <w:ind w:firstLine="540"/>
        <w:jc w:val="both"/>
        <w:rPr>
          <w:szCs w:val="24"/>
        </w:rPr>
      </w:pPr>
      <w:r w:rsidRPr="00FA17E6">
        <w:rPr>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53B0669C" w14:textId="77777777" w:rsidR="001F266D" w:rsidRPr="00FA17E6" w:rsidRDefault="001F266D" w:rsidP="00FA17E6">
      <w:pPr>
        <w:pStyle w:val="ConsPlusNormal"/>
        <w:ind w:firstLine="540"/>
        <w:jc w:val="both"/>
        <w:rPr>
          <w:szCs w:val="24"/>
        </w:rPr>
      </w:pPr>
      <w:r w:rsidRPr="00FA17E6">
        <w:rPr>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315D467D" w14:textId="77777777" w:rsidR="001F266D" w:rsidRPr="00FA17E6" w:rsidRDefault="001F266D" w:rsidP="00FA17E6">
      <w:pPr>
        <w:pStyle w:val="ConsPlusNormal"/>
        <w:ind w:firstLine="540"/>
        <w:jc w:val="both"/>
        <w:rPr>
          <w:szCs w:val="24"/>
        </w:rPr>
      </w:pPr>
      <w:r w:rsidRPr="00FA17E6">
        <w:rPr>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265FEC0" w14:textId="77777777" w:rsidR="001F266D" w:rsidRPr="00FA17E6" w:rsidRDefault="001F266D" w:rsidP="00FA17E6">
      <w:pPr>
        <w:pStyle w:val="ConsPlusNormal"/>
        <w:ind w:firstLine="540"/>
        <w:jc w:val="both"/>
        <w:rPr>
          <w:szCs w:val="24"/>
        </w:rPr>
      </w:pPr>
      <w:r w:rsidRPr="00FA17E6">
        <w:rPr>
          <w:szCs w:val="24"/>
        </w:rPr>
        <w:t>в соотнесении с предметными результатами по основным разделам и темам учебного содержания;</w:t>
      </w:r>
    </w:p>
    <w:p w14:paraId="7DEB07AE" w14:textId="77777777" w:rsidR="001F266D" w:rsidRPr="00FA17E6" w:rsidRDefault="001F266D" w:rsidP="00FA17E6">
      <w:pPr>
        <w:pStyle w:val="ConsPlusNormal"/>
        <w:ind w:firstLine="540"/>
        <w:jc w:val="both"/>
        <w:rPr>
          <w:szCs w:val="24"/>
        </w:rPr>
      </w:pPr>
      <w:r w:rsidRPr="00FA17E6">
        <w:rPr>
          <w:szCs w:val="24"/>
        </w:rPr>
        <w:t>в разделе "Основные виды деятельности" тематического планирования.</w:t>
      </w:r>
    </w:p>
    <w:p w14:paraId="3C9288AF" w14:textId="77777777" w:rsidR="001F266D" w:rsidRPr="00FA17E6" w:rsidRDefault="001F266D" w:rsidP="00FA17E6">
      <w:pPr>
        <w:pStyle w:val="ConsPlusNormal"/>
        <w:ind w:firstLine="540"/>
        <w:jc w:val="both"/>
        <w:rPr>
          <w:szCs w:val="24"/>
        </w:rPr>
      </w:pPr>
      <w:r w:rsidRPr="00FA17E6">
        <w:rPr>
          <w:szCs w:val="24"/>
        </w:rPr>
        <w:t>18.2.3. Описание реализации требований формирования УУД в предметных результатах и тематическом планировании по отдельным предметным областям.</w:t>
      </w:r>
    </w:p>
    <w:p w14:paraId="5C927FC2" w14:textId="77777777" w:rsidR="001F266D" w:rsidRPr="00FA17E6" w:rsidRDefault="001F266D" w:rsidP="00FA17E6">
      <w:pPr>
        <w:pStyle w:val="ConsPlusNormal"/>
        <w:ind w:firstLine="540"/>
        <w:jc w:val="both"/>
        <w:rPr>
          <w:szCs w:val="24"/>
        </w:rPr>
      </w:pPr>
      <w:r w:rsidRPr="00FA17E6">
        <w:rPr>
          <w:szCs w:val="24"/>
        </w:rPr>
        <w:t>18.2.3.1. Русский язык и литература.</w:t>
      </w:r>
    </w:p>
    <w:p w14:paraId="7B3C1BAD" w14:textId="77777777" w:rsidR="001F266D" w:rsidRPr="00FA17E6" w:rsidRDefault="001F266D" w:rsidP="00FA17E6">
      <w:pPr>
        <w:pStyle w:val="ConsPlusNormal"/>
        <w:ind w:firstLine="540"/>
        <w:jc w:val="both"/>
        <w:rPr>
          <w:szCs w:val="24"/>
        </w:rPr>
      </w:pPr>
      <w:r w:rsidRPr="00FA17E6">
        <w:rPr>
          <w:szCs w:val="24"/>
        </w:rPr>
        <w:t>18.2.3.1.1. Формирование универсальных учебных познавательных действий в части базовых логических действий.</w:t>
      </w:r>
    </w:p>
    <w:p w14:paraId="4BFEB2C2" w14:textId="77777777" w:rsidR="001F266D" w:rsidRPr="00FA17E6" w:rsidRDefault="001F266D" w:rsidP="00FA17E6">
      <w:pPr>
        <w:pStyle w:val="ConsPlusNormal"/>
        <w:ind w:firstLine="540"/>
        <w:jc w:val="both"/>
        <w:rPr>
          <w:szCs w:val="24"/>
        </w:rPr>
      </w:pPr>
      <w:r w:rsidRPr="00FA17E6">
        <w:rPr>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51CA082" w14:textId="77777777" w:rsidR="001F266D" w:rsidRPr="00FA17E6" w:rsidRDefault="001F266D" w:rsidP="00FA17E6">
      <w:pPr>
        <w:pStyle w:val="ConsPlusNormal"/>
        <w:ind w:firstLine="540"/>
        <w:jc w:val="both"/>
        <w:rPr>
          <w:szCs w:val="24"/>
        </w:rPr>
      </w:pPr>
      <w:r w:rsidRPr="00FA17E6">
        <w:rPr>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6466183" w14:textId="77777777" w:rsidR="001F266D" w:rsidRPr="00FA17E6" w:rsidRDefault="001F266D" w:rsidP="00FA17E6">
      <w:pPr>
        <w:pStyle w:val="ConsPlusNormal"/>
        <w:ind w:firstLine="540"/>
        <w:jc w:val="both"/>
        <w:rPr>
          <w:szCs w:val="24"/>
        </w:rPr>
      </w:pPr>
      <w:r w:rsidRPr="00FA17E6">
        <w:rPr>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517A09A" w14:textId="77777777" w:rsidR="001F266D" w:rsidRPr="00FA17E6" w:rsidRDefault="001F266D" w:rsidP="00FA17E6">
      <w:pPr>
        <w:pStyle w:val="ConsPlusNormal"/>
        <w:ind w:firstLine="540"/>
        <w:jc w:val="both"/>
        <w:rPr>
          <w:szCs w:val="24"/>
        </w:rPr>
      </w:pPr>
      <w:r w:rsidRPr="00FA17E6">
        <w:rPr>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6790EC2" w14:textId="77777777" w:rsidR="001F266D" w:rsidRPr="00FA17E6" w:rsidRDefault="001F266D" w:rsidP="00FA17E6">
      <w:pPr>
        <w:pStyle w:val="ConsPlusNormal"/>
        <w:ind w:firstLine="540"/>
        <w:jc w:val="both"/>
        <w:rPr>
          <w:szCs w:val="24"/>
        </w:rPr>
      </w:pPr>
      <w:r w:rsidRPr="00FA17E6">
        <w:rPr>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14:paraId="5D380802" w14:textId="77777777" w:rsidR="001F266D" w:rsidRPr="00FA17E6" w:rsidRDefault="001F266D" w:rsidP="00FA17E6">
      <w:pPr>
        <w:pStyle w:val="ConsPlusNormal"/>
        <w:ind w:firstLine="540"/>
        <w:jc w:val="both"/>
        <w:rPr>
          <w:szCs w:val="24"/>
        </w:rPr>
      </w:pPr>
      <w:r w:rsidRPr="00FA17E6">
        <w:rPr>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49982545" w14:textId="77777777" w:rsidR="001F266D" w:rsidRPr="00FA17E6" w:rsidRDefault="001F266D" w:rsidP="00FA17E6">
      <w:pPr>
        <w:pStyle w:val="ConsPlusNormal"/>
        <w:ind w:firstLine="540"/>
        <w:jc w:val="both"/>
        <w:rPr>
          <w:szCs w:val="24"/>
        </w:rPr>
      </w:pPr>
      <w:r w:rsidRPr="00FA17E6">
        <w:rPr>
          <w:szCs w:val="24"/>
        </w:rPr>
        <w:t>Выявлять дефицит литературной и другой информации, данных, необходимых для решения поставленной учебной задачи.</w:t>
      </w:r>
    </w:p>
    <w:p w14:paraId="6CDA9B29" w14:textId="77777777" w:rsidR="001F266D" w:rsidRPr="00FA17E6" w:rsidRDefault="001F266D" w:rsidP="00FA17E6">
      <w:pPr>
        <w:pStyle w:val="ConsPlusNormal"/>
        <w:ind w:firstLine="540"/>
        <w:jc w:val="both"/>
        <w:rPr>
          <w:szCs w:val="24"/>
        </w:rPr>
      </w:pPr>
      <w:r w:rsidRPr="00FA17E6">
        <w:rPr>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97F5E98" w14:textId="77777777" w:rsidR="001F266D" w:rsidRPr="00FA17E6" w:rsidRDefault="001F266D" w:rsidP="00FA17E6">
      <w:pPr>
        <w:pStyle w:val="ConsPlusNormal"/>
        <w:ind w:firstLine="540"/>
        <w:jc w:val="both"/>
        <w:rPr>
          <w:szCs w:val="24"/>
        </w:rPr>
      </w:pPr>
      <w:r w:rsidRPr="00FA17E6">
        <w:rPr>
          <w:szCs w:val="24"/>
        </w:rPr>
        <w:t xml:space="preserve">18.2.3.1.2. Формирование универсальных учебных познавательных действий в части </w:t>
      </w:r>
      <w:r w:rsidRPr="00FA17E6">
        <w:rPr>
          <w:szCs w:val="24"/>
        </w:rPr>
        <w:lastRenderedPageBreak/>
        <w:t>базовых исследовательских действий.</w:t>
      </w:r>
    </w:p>
    <w:p w14:paraId="465CB9DF" w14:textId="77777777" w:rsidR="001F266D" w:rsidRPr="00FA17E6" w:rsidRDefault="001F266D" w:rsidP="00FA17E6">
      <w:pPr>
        <w:pStyle w:val="ConsPlusNormal"/>
        <w:ind w:firstLine="540"/>
        <w:jc w:val="both"/>
        <w:rPr>
          <w:szCs w:val="24"/>
        </w:rPr>
      </w:pPr>
      <w:r w:rsidRPr="00FA17E6">
        <w:rPr>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6E5372E1" w14:textId="77777777" w:rsidR="001F266D" w:rsidRPr="00FA17E6" w:rsidRDefault="001F266D" w:rsidP="00FA17E6">
      <w:pPr>
        <w:pStyle w:val="ConsPlusNormal"/>
        <w:ind w:firstLine="540"/>
        <w:jc w:val="both"/>
        <w:rPr>
          <w:szCs w:val="24"/>
        </w:rPr>
      </w:pPr>
      <w:r w:rsidRPr="00FA17E6">
        <w:rPr>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126B1DE6" w14:textId="77777777" w:rsidR="001F266D" w:rsidRPr="00FA17E6" w:rsidRDefault="001F266D" w:rsidP="00FA17E6">
      <w:pPr>
        <w:pStyle w:val="ConsPlusNormal"/>
        <w:ind w:firstLine="540"/>
        <w:jc w:val="both"/>
        <w:rPr>
          <w:szCs w:val="24"/>
        </w:rPr>
      </w:pPr>
      <w:r w:rsidRPr="00FA17E6">
        <w:rPr>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266B348" w14:textId="77777777" w:rsidR="001F266D" w:rsidRPr="00FA17E6" w:rsidRDefault="001F266D" w:rsidP="00FA17E6">
      <w:pPr>
        <w:pStyle w:val="ConsPlusNormal"/>
        <w:ind w:firstLine="540"/>
        <w:jc w:val="both"/>
        <w:rPr>
          <w:szCs w:val="24"/>
        </w:rPr>
      </w:pPr>
      <w:r w:rsidRPr="00FA17E6">
        <w:rPr>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28F8A9E0" w14:textId="77777777" w:rsidR="001F266D" w:rsidRPr="00FA17E6" w:rsidRDefault="001F266D" w:rsidP="00FA17E6">
      <w:pPr>
        <w:pStyle w:val="ConsPlusNormal"/>
        <w:ind w:firstLine="540"/>
        <w:jc w:val="both"/>
        <w:rPr>
          <w:szCs w:val="24"/>
        </w:rPr>
      </w:pPr>
      <w:r w:rsidRPr="00FA17E6">
        <w:rPr>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699AC3F" w14:textId="77777777" w:rsidR="001F266D" w:rsidRPr="00FA17E6" w:rsidRDefault="001F266D" w:rsidP="00FA17E6">
      <w:pPr>
        <w:pStyle w:val="ConsPlusNormal"/>
        <w:ind w:firstLine="540"/>
        <w:jc w:val="both"/>
        <w:rPr>
          <w:szCs w:val="24"/>
        </w:rPr>
      </w:pPr>
      <w:r w:rsidRPr="00FA17E6">
        <w:rPr>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3071DDBB" w14:textId="77777777" w:rsidR="001F266D" w:rsidRPr="00FA17E6" w:rsidRDefault="001F266D" w:rsidP="00FA17E6">
      <w:pPr>
        <w:pStyle w:val="ConsPlusNormal"/>
        <w:ind w:firstLine="540"/>
        <w:jc w:val="both"/>
        <w:rPr>
          <w:szCs w:val="24"/>
        </w:rPr>
      </w:pPr>
      <w:r w:rsidRPr="00FA17E6">
        <w:rPr>
          <w:szCs w:val="24"/>
        </w:rPr>
        <w:t>Овладеть инструментами оценки достоверности полученных выводов и обобщений.</w:t>
      </w:r>
    </w:p>
    <w:p w14:paraId="1B54178B" w14:textId="77777777" w:rsidR="001F266D" w:rsidRPr="00FA17E6" w:rsidRDefault="001F266D" w:rsidP="00FA17E6">
      <w:pPr>
        <w:pStyle w:val="ConsPlusNormal"/>
        <w:ind w:firstLine="540"/>
        <w:jc w:val="both"/>
        <w:rPr>
          <w:szCs w:val="24"/>
        </w:rPr>
      </w:pPr>
      <w:r w:rsidRPr="00FA17E6">
        <w:rPr>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417E35A" w14:textId="77777777" w:rsidR="001F266D" w:rsidRPr="00FA17E6" w:rsidRDefault="001F266D" w:rsidP="00FA17E6">
      <w:pPr>
        <w:pStyle w:val="ConsPlusNormal"/>
        <w:ind w:firstLine="540"/>
        <w:jc w:val="both"/>
        <w:rPr>
          <w:szCs w:val="24"/>
        </w:rPr>
      </w:pPr>
      <w:r w:rsidRPr="00FA17E6">
        <w:rPr>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23799B7C" w14:textId="77777777" w:rsidR="001F266D" w:rsidRPr="00FA17E6" w:rsidRDefault="001F266D" w:rsidP="00FA17E6">
      <w:pPr>
        <w:pStyle w:val="ConsPlusNormal"/>
        <w:ind w:firstLine="540"/>
        <w:jc w:val="both"/>
        <w:rPr>
          <w:szCs w:val="24"/>
        </w:rPr>
      </w:pPr>
      <w:r w:rsidRPr="00FA17E6">
        <w:rPr>
          <w:szCs w:val="24"/>
        </w:rPr>
        <w:t>18.2.3.1.3. Формирование универсальных учебных познавательных действий в части работы с информацией.</w:t>
      </w:r>
    </w:p>
    <w:p w14:paraId="0B4EA8D6" w14:textId="77777777" w:rsidR="001F266D" w:rsidRPr="00FA17E6" w:rsidRDefault="001F266D" w:rsidP="00FA17E6">
      <w:pPr>
        <w:pStyle w:val="ConsPlusNormal"/>
        <w:ind w:firstLine="540"/>
        <w:jc w:val="both"/>
        <w:rPr>
          <w:szCs w:val="24"/>
        </w:rPr>
      </w:pPr>
      <w:r w:rsidRPr="00FA17E6">
        <w:rPr>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63AFC37A" w14:textId="77777777" w:rsidR="001F266D" w:rsidRPr="00FA17E6" w:rsidRDefault="001F266D" w:rsidP="00FA17E6">
      <w:pPr>
        <w:pStyle w:val="ConsPlusNormal"/>
        <w:ind w:firstLine="540"/>
        <w:jc w:val="both"/>
        <w:rPr>
          <w:szCs w:val="24"/>
        </w:rPr>
      </w:pPr>
      <w:r w:rsidRPr="00FA17E6">
        <w:rPr>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8EAFFD3" w14:textId="77777777" w:rsidR="001F266D" w:rsidRPr="00FA17E6" w:rsidRDefault="001F266D" w:rsidP="00FA17E6">
      <w:pPr>
        <w:pStyle w:val="ConsPlusNormal"/>
        <w:ind w:firstLine="540"/>
        <w:jc w:val="both"/>
        <w:rPr>
          <w:szCs w:val="24"/>
        </w:rPr>
      </w:pPr>
      <w:r w:rsidRPr="00FA17E6">
        <w:rPr>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A65400F" w14:textId="77777777" w:rsidR="001F266D" w:rsidRPr="00FA17E6" w:rsidRDefault="001F266D" w:rsidP="00FA17E6">
      <w:pPr>
        <w:pStyle w:val="ConsPlusNormal"/>
        <w:ind w:firstLine="540"/>
        <w:jc w:val="both"/>
        <w:rPr>
          <w:szCs w:val="24"/>
        </w:rPr>
      </w:pPr>
      <w:r w:rsidRPr="00FA17E6">
        <w:rPr>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39574356" w14:textId="77777777" w:rsidR="001F266D" w:rsidRPr="00FA17E6" w:rsidRDefault="001F266D" w:rsidP="00FA17E6">
      <w:pPr>
        <w:pStyle w:val="ConsPlusNormal"/>
        <w:ind w:firstLine="540"/>
        <w:jc w:val="both"/>
        <w:rPr>
          <w:szCs w:val="24"/>
        </w:rPr>
      </w:pPr>
      <w:r w:rsidRPr="00FA17E6">
        <w:rPr>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3BF0372" w14:textId="77777777" w:rsidR="001F266D" w:rsidRPr="00FA17E6" w:rsidRDefault="001F266D" w:rsidP="00FA17E6">
      <w:pPr>
        <w:pStyle w:val="ConsPlusNormal"/>
        <w:ind w:firstLine="540"/>
        <w:jc w:val="both"/>
        <w:rPr>
          <w:szCs w:val="24"/>
        </w:rPr>
      </w:pPr>
      <w:r w:rsidRPr="00FA17E6">
        <w:rPr>
          <w:szCs w:val="24"/>
        </w:rPr>
        <w:t xml:space="preserve">Самостоятельно выбирать оптимальную форму представления литературной и </w:t>
      </w:r>
      <w:r w:rsidRPr="00FA17E6">
        <w:rPr>
          <w:szCs w:val="24"/>
        </w:rPr>
        <w:lastRenderedPageBreak/>
        <w:t>другой информации (текст, презентация, таблица, схема) в зависимости от коммуникативной установки.</w:t>
      </w:r>
    </w:p>
    <w:p w14:paraId="31F41803" w14:textId="77777777" w:rsidR="001F266D" w:rsidRPr="00FA17E6" w:rsidRDefault="001F266D" w:rsidP="00FA17E6">
      <w:pPr>
        <w:pStyle w:val="ConsPlusNormal"/>
        <w:ind w:firstLine="540"/>
        <w:jc w:val="both"/>
        <w:rPr>
          <w:szCs w:val="24"/>
        </w:rPr>
      </w:pPr>
      <w:r w:rsidRPr="00FA17E6">
        <w:rPr>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C49FEA2" w14:textId="77777777" w:rsidR="001F266D" w:rsidRPr="00FA17E6" w:rsidRDefault="001F266D" w:rsidP="00FA17E6">
      <w:pPr>
        <w:pStyle w:val="ConsPlusNormal"/>
        <w:ind w:firstLine="540"/>
        <w:jc w:val="both"/>
        <w:rPr>
          <w:szCs w:val="24"/>
        </w:rPr>
      </w:pPr>
      <w:r w:rsidRPr="00FA17E6">
        <w:rPr>
          <w:szCs w:val="24"/>
        </w:rPr>
        <w:t>18.2.3.1.4. Формирование универсальных учебных коммуникативных действий.</w:t>
      </w:r>
    </w:p>
    <w:p w14:paraId="3DBA7AFF" w14:textId="77777777" w:rsidR="001F266D" w:rsidRPr="00FA17E6" w:rsidRDefault="001F266D" w:rsidP="00FA17E6">
      <w:pPr>
        <w:pStyle w:val="ConsPlusNormal"/>
        <w:ind w:firstLine="540"/>
        <w:jc w:val="both"/>
        <w:rPr>
          <w:szCs w:val="24"/>
        </w:rPr>
      </w:pPr>
      <w:r w:rsidRPr="00FA17E6">
        <w:rPr>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60D6313" w14:textId="77777777" w:rsidR="001F266D" w:rsidRPr="00FA17E6" w:rsidRDefault="001F266D" w:rsidP="00FA17E6">
      <w:pPr>
        <w:pStyle w:val="ConsPlusNormal"/>
        <w:ind w:firstLine="540"/>
        <w:jc w:val="both"/>
        <w:rPr>
          <w:szCs w:val="24"/>
        </w:rPr>
      </w:pPr>
      <w:r w:rsidRPr="00FA17E6">
        <w:rPr>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A9EB2F5" w14:textId="77777777" w:rsidR="001F266D" w:rsidRPr="00FA17E6" w:rsidRDefault="001F266D" w:rsidP="00FA17E6">
      <w:pPr>
        <w:pStyle w:val="ConsPlusNormal"/>
        <w:ind w:firstLine="540"/>
        <w:jc w:val="both"/>
        <w:rPr>
          <w:szCs w:val="24"/>
        </w:rPr>
      </w:pPr>
      <w:r w:rsidRPr="00FA17E6">
        <w:rPr>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5443FC9" w14:textId="77777777" w:rsidR="001F266D" w:rsidRPr="00FA17E6" w:rsidRDefault="001F266D" w:rsidP="00FA17E6">
      <w:pPr>
        <w:pStyle w:val="ConsPlusNormal"/>
        <w:ind w:firstLine="540"/>
        <w:jc w:val="both"/>
        <w:rPr>
          <w:szCs w:val="24"/>
        </w:rPr>
      </w:pPr>
      <w:r w:rsidRPr="00FA17E6">
        <w:rPr>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64FF99B" w14:textId="77777777" w:rsidR="001F266D" w:rsidRPr="00FA17E6" w:rsidRDefault="001F266D" w:rsidP="00FA17E6">
      <w:pPr>
        <w:pStyle w:val="ConsPlusNormal"/>
        <w:ind w:firstLine="540"/>
        <w:jc w:val="both"/>
        <w:rPr>
          <w:szCs w:val="24"/>
        </w:rPr>
      </w:pPr>
      <w:r w:rsidRPr="00FA17E6">
        <w:rPr>
          <w:szCs w:val="24"/>
        </w:rPr>
        <w:t>Управлять собственными эмоциями, корректно выражать их в процессе речевого общения.</w:t>
      </w:r>
    </w:p>
    <w:p w14:paraId="55278540" w14:textId="77777777" w:rsidR="001F266D" w:rsidRPr="00FA17E6" w:rsidRDefault="001F266D" w:rsidP="00FA17E6">
      <w:pPr>
        <w:pStyle w:val="ConsPlusNormal"/>
        <w:ind w:firstLine="540"/>
        <w:jc w:val="both"/>
        <w:rPr>
          <w:szCs w:val="24"/>
        </w:rPr>
      </w:pPr>
      <w:r w:rsidRPr="00FA17E6">
        <w:rPr>
          <w:szCs w:val="24"/>
        </w:rPr>
        <w:t>18.2.3.1.5. Формирование универсальных учебных регулятивных действий.</w:t>
      </w:r>
    </w:p>
    <w:p w14:paraId="682FCF33" w14:textId="77777777" w:rsidR="001F266D" w:rsidRPr="00FA17E6" w:rsidRDefault="001F266D" w:rsidP="00FA17E6">
      <w:pPr>
        <w:pStyle w:val="ConsPlusNormal"/>
        <w:ind w:firstLine="540"/>
        <w:jc w:val="both"/>
        <w:rPr>
          <w:szCs w:val="24"/>
        </w:rPr>
      </w:pPr>
      <w:r w:rsidRPr="00FA17E6">
        <w:rPr>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D2CC766" w14:textId="77777777" w:rsidR="001F266D" w:rsidRPr="00FA17E6" w:rsidRDefault="001F266D" w:rsidP="00FA17E6">
      <w:pPr>
        <w:pStyle w:val="ConsPlusNormal"/>
        <w:ind w:firstLine="540"/>
        <w:jc w:val="both"/>
        <w:rPr>
          <w:szCs w:val="24"/>
        </w:rPr>
      </w:pPr>
      <w:r w:rsidRPr="00FA17E6">
        <w:rPr>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09EA4ECD" w14:textId="77777777" w:rsidR="001F266D" w:rsidRPr="00FA17E6" w:rsidRDefault="001F266D" w:rsidP="00FA17E6">
      <w:pPr>
        <w:pStyle w:val="ConsPlusNormal"/>
        <w:ind w:firstLine="540"/>
        <w:jc w:val="both"/>
        <w:rPr>
          <w:szCs w:val="24"/>
        </w:rPr>
      </w:pPr>
      <w:r w:rsidRPr="00FA17E6">
        <w:rPr>
          <w:szCs w:val="24"/>
        </w:rPr>
        <w:t>18.2.3.2. Иностранный язык.</w:t>
      </w:r>
    </w:p>
    <w:p w14:paraId="7CDDD188" w14:textId="77777777" w:rsidR="001F266D" w:rsidRPr="00FA17E6" w:rsidRDefault="001F266D" w:rsidP="00FA17E6">
      <w:pPr>
        <w:pStyle w:val="ConsPlusNormal"/>
        <w:ind w:firstLine="540"/>
        <w:jc w:val="both"/>
        <w:rPr>
          <w:szCs w:val="24"/>
        </w:rPr>
      </w:pPr>
      <w:r w:rsidRPr="00FA17E6">
        <w:rPr>
          <w:szCs w:val="24"/>
        </w:rPr>
        <w:t>18.2.3.2.1. Формирование универсальных учебных познавательных действий в части базовых логических действий.</w:t>
      </w:r>
    </w:p>
    <w:p w14:paraId="64BC3E0C" w14:textId="77777777" w:rsidR="001F266D" w:rsidRPr="00FA17E6" w:rsidRDefault="001F266D" w:rsidP="00FA17E6">
      <w:pPr>
        <w:pStyle w:val="ConsPlusNormal"/>
        <w:ind w:firstLine="540"/>
        <w:jc w:val="both"/>
        <w:rPr>
          <w:szCs w:val="24"/>
        </w:rPr>
      </w:pPr>
      <w:r w:rsidRPr="00FA17E6">
        <w:rPr>
          <w:szCs w:val="24"/>
        </w:rPr>
        <w:t>Выявлять признаки и свойства языковых единиц и языковых явлений иностранного языка; применять изученные правила, алгоритмы.</w:t>
      </w:r>
    </w:p>
    <w:p w14:paraId="24A54514" w14:textId="77777777" w:rsidR="001F266D" w:rsidRPr="00FA17E6" w:rsidRDefault="001F266D" w:rsidP="00FA17E6">
      <w:pPr>
        <w:pStyle w:val="ConsPlusNormal"/>
        <w:ind w:firstLine="540"/>
        <w:jc w:val="both"/>
        <w:rPr>
          <w:szCs w:val="24"/>
        </w:rPr>
      </w:pPr>
      <w:r w:rsidRPr="00FA17E6">
        <w:rPr>
          <w:szCs w:val="24"/>
        </w:rPr>
        <w:t>Анализировать, устанавливать аналогии, между способами выражения мысли средствами родного и иностранного языков.</w:t>
      </w:r>
    </w:p>
    <w:p w14:paraId="7357C743" w14:textId="77777777" w:rsidR="001F266D" w:rsidRPr="00FA17E6" w:rsidRDefault="001F266D" w:rsidP="00FA17E6">
      <w:pPr>
        <w:pStyle w:val="ConsPlusNormal"/>
        <w:ind w:firstLine="540"/>
        <w:jc w:val="both"/>
        <w:rPr>
          <w:szCs w:val="24"/>
        </w:rPr>
      </w:pPr>
      <w:r w:rsidRPr="00FA17E6">
        <w:rPr>
          <w:szCs w:val="24"/>
        </w:rPr>
        <w:t>Сравнивать, упорядочивать, классифицировать языковые единицы и языковые явления иностранного языка, разные типы высказывания.</w:t>
      </w:r>
    </w:p>
    <w:p w14:paraId="09843B9F" w14:textId="77777777" w:rsidR="001F266D" w:rsidRPr="00FA17E6" w:rsidRDefault="001F266D" w:rsidP="00FA17E6">
      <w:pPr>
        <w:pStyle w:val="ConsPlusNormal"/>
        <w:ind w:firstLine="540"/>
        <w:jc w:val="both"/>
        <w:rPr>
          <w:szCs w:val="24"/>
        </w:rPr>
      </w:pPr>
      <w:r w:rsidRPr="00FA17E6">
        <w:rPr>
          <w:szCs w:val="24"/>
        </w:rPr>
        <w:t>Моделировать отношения между объектами (членами предложения, структурными единицами диалога и другие).</w:t>
      </w:r>
    </w:p>
    <w:p w14:paraId="30EFF3FE" w14:textId="77777777" w:rsidR="001F266D" w:rsidRPr="00FA17E6" w:rsidRDefault="001F266D" w:rsidP="00FA17E6">
      <w:pPr>
        <w:pStyle w:val="ConsPlusNormal"/>
        <w:ind w:firstLine="540"/>
        <w:jc w:val="both"/>
        <w:rPr>
          <w:szCs w:val="24"/>
        </w:rPr>
      </w:pPr>
      <w:r w:rsidRPr="00FA17E6">
        <w:rPr>
          <w:szCs w:val="24"/>
        </w:rPr>
        <w:t>Использовать информацию, извлеченную из несплошных текстов (таблицы, диаграммы), в собственных устных и письменных высказываниях.</w:t>
      </w:r>
    </w:p>
    <w:p w14:paraId="007017B7" w14:textId="77777777" w:rsidR="001F266D" w:rsidRPr="00FA17E6" w:rsidRDefault="001F266D" w:rsidP="00FA17E6">
      <w:pPr>
        <w:pStyle w:val="ConsPlusNormal"/>
        <w:ind w:firstLine="540"/>
        <w:jc w:val="both"/>
        <w:rPr>
          <w:szCs w:val="24"/>
        </w:rPr>
      </w:pPr>
      <w:r w:rsidRPr="00FA17E6">
        <w:rPr>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674A830C" w14:textId="77777777" w:rsidR="001F266D" w:rsidRPr="00FA17E6" w:rsidRDefault="001F266D" w:rsidP="00FA17E6">
      <w:pPr>
        <w:pStyle w:val="ConsPlusNormal"/>
        <w:ind w:firstLine="540"/>
        <w:jc w:val="both"/>
        <w:rPr>
          <w:szCs w:val="24"/>
        </w:rPr>
      </w:pPr>
      <w:r w:rsidRPr="00FA17E6">
        <w:rPr>
          <w:szCs w:val="24"/>
        </w:rPr>
        <w:t>Распознавать свойства и признаки языковых единиц и языковых явлений (например, с помощью словообразовательных элементов).</w:t>
      </w:r>
    </w:p>
    <w:p w14:paraId="30924CB6" w14:textId="77777777" w:rsidR="001F266D" w:rsidRPr="00FA17E6" w:rsidRDefault="001F266D" w:rsidP="00FA17E6">
      <w:pPr>
        <w:pStyle w:val="ConsPlusNormal"/>
        <w:ind w:firstLine="540"/>
        <w:jc w:val="both"/>
        <w:rPr>
          <w:szCs w:val="24"/>
        </w:rPr>
      </w:pPr>
      <w:r w:rsidRPr="00FA17E6">
        <w:rPr>
          <w:szCs w:val="24"/>
        </w:rPr>
        <w:t>Сравнивать языковые единицы разного уровня (звуки, буквы, слова, речевые клише, грамматические явления, тексты и другие).</w:t>
      </w:r>
    </w:p>
    <w:p w14:paraId="7795AFE4" w14:textId="77777777" w:rsidR="001F266D" w:rsidRPr="00FA17E6" w:rsidRDefault="001F266D" w:rsidP="00FA17E6">
      <w:pPr>
        <w:pStyle w:val="ConsPlusNormal"/>
        <w:ind w:firstLine="540"/>
        <w:jc w:val="both"/>
        <w:rPr>
          <w:szCs w:val="24"/>
        </w:rPr>
      </w:pPr>
      <w:r w:rsidRPr="00FA17E6">
        <w:rPr>
          <w:szCs w:val="24"/>
        </w:rPr>
        <w:lastRenderedPageBreak/>
        <w:t>Пользоваться классификациями (по типу чтения, по типу высказывания и другим).</w:t>
      </w:r>
    </w:p>
    <w:p w14:paraId="4489AC7F" w14:textId="77777777" w:rsidR="001F266D" w:rsidRPr="00FA17E6" w:rsidRDefault="001F266D" w:rsidP="00FA17E6">
      <w:pPr>
        <w:pStyle w:val="ConsPlusNormal"/>
        <w:ind w:firstLine="540"/>
        <w:jc w:val="both"/>
        <w:rPr>
          <w:szCs w:val="24"/>
        </w:rPr>
      </w:pPr>
      <w:r w:rsidRPr="00FA17E6">
        <w:rPr>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70AB68EA" w14:textId="77777777" w:rsidR="001F266D" w:rsidRPr="00FA17E6" w:rsidRDefault="001F266D" w:rsidP="00FA17E6">
      <w:pPr>
        <w:pStyle w:val="ConsPlusNormal"/>
        <w:ind w:firstLine="540"/>
        <w:jc w:val="both"/>
        <w:rPr>
          <w:szCs w:val="24"/>
        </w:rPr>
      </w:pPr>
      <w:r w:rsidRPr="00FA17E6">
        <w:rPr>
          <w:szCs w:val="24"/>
        </w:rPr>
        <w:t>18.2.3.2.2. Формирование универсальных учебных познавательных действий в части работы с информацией.</w:t>
      </w:r>
    </w:p>
    <w:p w14:paraId="7AE4BE9B" w14:textId="77777777" w:rsidR="001F266D" w:rsidRPr="00FA17E6" w:rsidRDefault="001F266D" w:rsidP="00FA17E6">
      <w:pPr>
        <w:pStyle w:val="ConsPlusNormal"/>
        <w:ind w:firstLine="540"/>
        <w:jc w:val="both"/>
        <w:rPr>
          <w:szCs w:val="24"/>
        </w:rPr>
      </w:pPr>
      <w:r w:rsidRPr="00FA17E6">
        <w:rPr>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4714C33" w14:textId="77777777" w:rsidR="001F266D" w:rsidRPr="00FA17E6" w:rsidRDefault="001F266D" w:rsidP="00FA17E6">
      <w:pPr>
        <w:pStyle w:val="ConsPlusNormal"/>
        <w:ind w:firstLine="540"/>
        <w:jc w:val="both"/>
        <w:rPr>
          <w:szCs w:val="24"/>
        </w:rPr>
      </w:pPr>
      <w:r w:rsidRPr="00FA17E6">
        <w:rPr>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9851F29" w14:textId="77777777" w:rsidR="001F266D" w:rsidRPr="00FA17E6" w:rsidRDefault="001F266D" w:rsidP="00FA17E6">
      <w:pPr>
        <w:pStyle w:val="ConsPlusNormal"/>
        <w:ind w:firstLine="540"/>
        <w:jc w:val="both"/>
        <w:rPr>
          <w:szCs w:val="24"/>
        </w:rPr>
      </w:pPr>
      <w:r w:rsidRPr="00FA17E6">
        <w:rPr>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309518C" w14:textId="77777777" w:rsidR="001F266D" w:rsidRPr="00FA17E6" w:rsidRDefault="001F266D" w:rsidP="00FA17E6">
      <w:pPr>
        <w:pStyle w:val="ConsPlusNormal"/>
        <w:ind w:firstLine="540"/>
        <w:jc w:val="both"/>
        <w:rPr>
          <w:szCs w:val="24"/>
        </w:rPr>
      </w:pPr>
      <w:r w:rsidRPr="00FA17E6">
        <w:rPr>
          <w:szCs w:val="24"/>
        </w:rPr>
        <w:t>Фиксировать информацию доступными средствами (в виде ключевых слов, плана).</w:t>
      </w:r>
    </w:p>
    <w:p w14:paraId="178A1FD5" w14:textId="77777777" w:rsidR="001F266D" w:rsidRPr="00FA17E6" w:rsidRDefault="001F266D" w:rsidP="00FA17E6">
      <w:pPr>
        <w:pStyle w:val="ConsPlusNormal"/>
        <w:ind w:firstLine="540"/>
        <w:jc w:val="both"/>
        <w:rPr>
          <w:szCs w:val="24"/>
        </w:rPr>
      </w:pPr>
      <w:r w:rsidRPr="00FA17E6">
        <w:rPr>
          <w:szCs w:val="24"/>
        </w:rPr>
        <w:t>Оценивать достоверность информации, полученной из иноязычных источников.</w:t>
      </w:r>
    </w:p>
    <w:p w14:paraId="28F3FC29" w14:textId="77777777" w:rsidR="001F266D" w:rsidRPr="00FA17E6" w:rsidRDefault="001F266D" w:rsidP="00FA17E6">
      <w:pPr>
        <w:pStyle w:val="ConsPlusNormal"/>
        <w:ind w:firstLine="540"/>
        <w:jc w:val="both"/>
        <w:rPr>
          <w:szCs w:val="24"/>
        </w:rPr>
      </w:pPr>
      <w:r w:rsidRPr="00FA17E6">
        <w:rPr>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331D69D7" w14:textId="77777777" w:rsidR="001F266D" w:rsidRPr="00FA17E6" w:rsidRDefault="001F266D" w:rsidP="00FA17E6">
      <w:pPr>
        <w:pStyle w:val="ConsPlusNormal"/>
        <w:ind w:firstLine="540"/>
        <w:jc w:val="both"/>
        <w:rPr>
          <w:szCs w:val="24"/>
        </w:rPr>
      </w:pPr>
      <w:r w:rsidRPr="00FA17E6">
        <w:rPr>
          <w:szCs w:val="24"/>
        </w:rPr>
        <w:t>18.2.3.2.3. Формирование универсальных учебных коммуникативных действий.</w:t>
      </w:r>
    </w:p>
    <w:p w14:paraId="0A7238BF" w14:textId="77777777" w:rsidR="001F266D" w:rsidRPr="00FA17E6" w:rsidRDefault="001F266D" w:rsidP="00FA17E6">
      <w:pPr>
        <w:pStyle w:val="ConsPlusNormal"/>
        <w:ind w:firstLine="540"/>
        <w:jc w:val="both"/>
        <w:rPr>
          <w:szCs w:val="24"/>
        </w:rPr>
      </w:pPr>
      <w:r w:rsidRPr="00FA17E6">
        <w:rPr>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AF7B07B" w14:textId="77777777" w:rsidR="001F266D" w:rsidRPr="00FA17E6" w:rsidRDefault="001F266D" w:rsidP="00FA17E6">
      <w:pPr>
        <w:pStyle w:val="ConsPlusNormal"/>
        <w:ind w:firstLine="540"/>
        <w:jc w:val="both"/>
        <w:rPr>
          <w:szCs w:val="24"/>
        </w:rPr>
      </w:pPr>
      <w:r w:rsidRPr="00FA17E6">
        <w:rPr>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B3A4841" w14:textId="77777777" w:rsidR="001F266D" w:rsidRPr="00FA17E6" w:rsidRDefault="001F266D" w:rsidP="00FA17E6">
      <w:pPr>
        <w:pStyle w:val="ConsPlusNormal"/>
        <w:ind w:firstLine="540"/>
        <w:jc w:val="both"/>
        <w:rPr>
          <w:szCs w:val="24"/>
        </w:rPr>
      </w:pPr>
      <w:r w:rsidRPr="00FA17E6">
        <w:rPr>
          <w:szCs w:val="24"/>
        </w:rPr>
        <w:t>Анализировать и восстанавливать текст с опущенными в учебных целях фрагментами.</w:t>
      </w:r>
    </w:p>
    <w:p w14:paraId="35F2E332" w14:textId="77777777" w:rsidR="001F266D" w:rsidRPr="00FA17E6" w:rsidRDefault="001F266D" w:rsidP="00FA17E6">
      <w:pPr>
        <w:pStyle w:val="ConsPlusNormal"/>
        <w:ind w:firstLine="540"/>
        <w:jc w:val="both"/>
        <w:rPr>
          <w:szCs w:val="24"/>
        </w:rPr>
      </w:pPr>
      <w:r w:rsidRPr="00FA17E6">
        <w:rPr>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02B920" w14:textId="77777777" w:rsidR="001F266D" w:rsidRPr="00FA17E6" w:rsidRDefault="001F266D" w:rsidP="00FA17E6">
      <w:pPr>
        <w:pStyle w:val="ConsPlusNormal"/>
        <w:ind w:firstLine="540"/>
        <w:jc w:val="both"/>
        <w:rPr>
          <w:szCs w:val="24"/>
        </w:rPr>
      </w:pPr>
      <w:r w:rsidRPr="00FA17E6">
        <w:rPr>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D84D0CB" w14:textId="77777777" w:rsidR="001F266D" w:rsidRPr="00FA17E6" w:rsidRDefault="001F266D" w:rsidP="00FA17E6">
      <w:pPr>
        <w:pStyle w:val="ConsPlusNormal"/>
        <w:ind w:firstLine="540"/>
        <w:jc w:val="both"/>
        <w:rPr>
          <w:szCs w:val="24"/>
        </w:rPr>
      </w:pPr>
      <w:r w:rsidRPr="00FA17E6">
        <w:rPr>
          <w:szCs w:val="24"/>
        </w:rPr>
        <w:t>Удерживать цель деятельности; планировать выполнение учебной задачи, выбирать и аргументировать способ деятельности.</w:t>
      </w:r>
    </w:p>
    <w:p w14:paraId="6B4B0995" w14:textId="77777777" w:rsidR="001F266D" w:rsidRPr="00FA17E6" w:rsidRDefault="001F266D" w:rsidP="00FA17E6">
      <w:pPr>
        <w:pStyle w:val="ConsPlusNormal"/>
        <w:ind w:firstLine="540"/>
        <w:jc w:val="both"/>
        <w:rPr>
          <w:szCs w:val="24"/>
        </w:rPr>
      </w:pPr>
      <w:r w:rsidRPr="00FA17E6">
        <w:rPr>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8BB937D" w14:textId="77777777" w:rsidR="001F266D" w:rsidRPr="00FA17E6" w:rsidRDefault="001F266D" w:rsidP="00FA17E6">
      <w:pPr>
        <w:pStyle w:val="ConsPlusNormal"/>
        <w:ind w:firstLine="540"/>
        <w:jc w:val="both"/>
        <w:rPr>
          <w:szCs w:val="24"/>
        </w:rPr>
      </w:pPr>
      <w:r w:rsidRPr="00FA17E6">
        <w:rPr>
          <w:szCs w:val="24"/>
        </w:rPr>
        <w:t>Оказывать влияние на речевое поведение партнера (например, поощряя его продолжать поиск совместного решения поставленной задачи).</w:t>
      </w:r>
    </w:p>
    <w:p w14:paraId="0F15EDB7" w14:textId="77777777" w:rsidR="001F266D" w:rsidRPr="00FA17E6" w:rsidRDefault="001F266D" w:rsidP="00FA17E6">
      <w:pPr>
        <w:pStyle w:val="ConsPlusNormal"/>
        <w:ind w:firstLine="540"/>
        <w:jc w:val="both"/>
        <w:rPr>
          <w:szCs w:val="24"/>
        </w:rPr>
      </w:pPr>
      <w:r w:rsidRPr="00FA17E6">
        <w:rPr>
          <w:szCs w:val="24"/>
        </w:rPr>
        <w:t>Корректировать деятельность с учетом возникших трудностей, ошибок, новых данных или информации.</w:t>
      </w:r>
    </w:p>
    <w:p w14:paraId="574D4E03" w14:textId="77777777" w:rsidR="001F266D" w:rsidRPr="00FA17E6" w:rsidRDefault="001F266D" w:rsidP="00FA17E6">
      <w:pPr>
        <w:pStyle w:val="ConsPlusNormal"/>
        <w:ind w:firstLine="540"/>
        <w:jc w:val="both"/>
        <w:rPr>
          <w:szCs w:val="24"/>
        </w:rPr>
      </w:pPr>
      <w:r w:rsidRPr="00FA17E6">
        <w:rPr>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4BB69C56" w14:textId="77777777" w:rsidR="001F266D" w:rsidRPr="00FA17E6" w:rsidRDefault="001F266D" w:rsidP="00FA17E6">
      <w:pPr>
        <w:pStyle w:val="ConsPlusNormal"/>
        <w:ind w:firstLine="540"/>
        <w:jc w:val="both"/>
        <w:rPr>
          <w:szCs w:val="24"/>
        </w:rPr>
      </w:pPr>
      <w:r w:rsidRPr="00FA17E6">
        <w:rPr>
          <w:szCs w:val="24"/>
        </w:rPr>
        <w:t>18.2.3.3. Математика и информатика.</w:t>
      </w:r>
    </w:p>
    <w:p w14:paraId="37986184" w14:textId="77777777" w:rsidR="001F266D" w:rsidRPr="00FA17E6" w:rsidRDefault="001F266D" w:rsidP="00FA17E6">
      <w:pPr>
        <w:pStyle w:val="ConsPlusNormal"/>
        <w:ind w:firstLine="540"/>
        <w:jc w:val="both"/>
        <w:rPr>
          <w:szCs w:val="24"/>
        </w:rPr>
      </w:pPr>
      <w:r w:rsidRPr="00FA17E6">
        <w:rPr>
          <w:szCs w:val="24"/>
        </w:rPr>
        <w:t>18.2.3.3.1. Формирование универсальных учебных познавательных действий в части базовых логических действий.</w:t>
      </w:r>
    </w:p>
    <w:p w14:paraId="6BE1C95C" w14:textId="77777777" w:rsidR="001F266D" w:rsidRPr="00FA17E6" w:rsidRDefault="001F266D" w:rsidP="00FA17E6">
      <w:pPr>
        <w:pStyle w:val="ConsPlusNormal"/>
        <w:ind w:firstLine="540"/>
        <w:jc w:val="both"/>
        <w:rPr>
          <w:szCs w:val="24"/>
        </w:rPr>
      </w:pPr>
      <w:r w:rsidRPr="00FA17E6">
        <w:rPr>
          <w:szCs w:val="24"/>
        </w:rPr>
        <w:t>Выявлять качества, свойства, характеристики математических объектов.</w:t>
      </w:r>
    </w:p>
    <w:p w14:paraId="4FF6C868" w14:textId="77777777" w:rsidR="001F266D" w:rsidRPr="00FA17E6" w:rsidRDefault="001F266D" w:rsidP="00FA17E6">
      <w:pPr>
        <w:pStyle w:val="ConsPlusNormal"/>
        <w:ind w:firstLine="540"/>
        <w:jc w:val="both"/>
        <w:rPr>
          <w:szCs w:val="24"/>
        </w:rPr>
      </w:pPr>
      <w:r w:rsidRPr="00FA17E6">
        <w:rPr>
          <w:szCs w:val="24"/>
        </w:rPr>
        <w:t>Различать свойства и признаки объектов.</w:t>
      </w:r>
    </w:p>
    <w:p w14:paraId="49730C88" w14:textId="77777777" w:rsidR="001F266D" w:rsidRPr="00FA17E6" w:rsidRDefault="001F266D" w:rsidP="00FA17E6">
      <w:pPr>
        <w:pStyle w:val="ConsPlusNormal"/>
        <w:ind w:firstLine="540"/>
        <w:jc w:val="both"/>
        <w:rPr>
          <w:szCs w:val="24"/>
        </w:rPr>
      </w:pPr>
      <w:r w:rsidRPr="00FA17E6">
        <w:rPr>
          <w:szCs w:val="24"/>
        </w:rPr>
        <w:t xml:space="preserve">Сравнивать, упорядочивать, классифицировать числа, величины, выражения, </w:t>
      </w:r>
      <w:r w:rsidRPr="00FA17E6">
        <w:rPr>
          <w:szCs w:val="24"/>
        </w:rPr>
        <w:lastRenderedPageBreak/>
        <w:t>формулы, графики, геометрические фигуры и другие.</w:t>
      </w:r>
    </w:p>
    <w:p w14:paraId="5DB49393" w14:textId="77777777" w:rsidR="001F266D" w:rsidRPr="00FA17E6" w:rsidRDefault="001F266D" w:rsidP="00FA17E6">
      <w:pPr>
        <w:pStyle w:val="ConsPlusNormal"/>
        <w:ind w:firstLine="540"/>
        <w:jc w:val="both"/>
        <w:rPr>
          <w:szCs w:val="24"/>
        </w:rPr>
      </w:pPr>
      <w:r w:rsidRPr="00FA17E6">
        <w:rPr>
          <w:szCs w:val="24"/>
        </w:rPr>
        <w:t>Устанавливать связи и отношения, проводить аналогии, распознавать зависимости между объектами.</w:t>
      </w:r>
    </w:p>
    <w:p w14:paraId="738E43E5" w14:textId="77777777" w:rsidR="001F266D" w:rsidRPr="00FA17E6" w:rsidRDefault="001F266D" w:rsidP="00FA17E6">
      <w:pPr>
        <w:pStyle w:val="ConsPlusNormal"/>
        <w:ind w:firstLine="540"/>
        <w:jc w:val="both"/>
        <w:rPr>
          <w:szCs w:val="24"/>
        </w:rPr>
      </w:pPr>
      <w:r w:rsidRPr="00FA17E6">
        <w:rPr>
          <w:szCs w:val="24"/>
        </w:rPr>
        <w:t>Анализировать изменения и находить закономерности.</w:t>
      </w:r>
    </w:p>
    <w:p w14:paraId="33CF8BB2" w14:textId="77777777" w:rsidR="001F266D" w:rsidRPr="00FA17E6" w:rsidRDefault="001F266D" w:rsidP="00FA17E6">
      <w:pPr>
        <w:pStyle w:val="ConsPlusNormal"/>
        <w:ind w:firstLine="540"/>
        <w:jc w:val="both"/>
        <w:rPr>
          <w:szCs w:val="24"/>
        </w:rPr>
      </w:pPr>
      <w:r w:rsidRPr="00FA17E6">
        <w:rPr>
          <w:szCs w:val="24"/>
        </w:rPr>
        <w:t>Формулировать и использовать определения понятий, теоремы; выводить следствия, строить отрицания, формулировать обратные теоремы.</w:t>
      </w:r>
    </w:p>
    <w:p w14:paraId="3C2F0DE5" w14:textId="77777777" w:rsidR="001F266D" w:rsidRPr="00FA17E6" w:rsidRDefault="001F266D" w:rsidP="00FA17E6">
      <w:pPr>
        <w:pStyle w:val="ConsPlusNormal"/>
        <w:ind w:firstLine="540"/>
        <w:jc w:val="both"/>
        <w:rPr>
          <w:szCs w:val="24"/>
        </w:rPr>
      </w:pPr>
      <w:r w:rsidRPr="00FA17E6">
        <w:rPr>
          <w:szCs w:val="24"/>
        </w:rPr>
        <w:t>Использовать логические связки "и", "или", "если..., то...".</w:t>
      </w:r>
    </w:p>
    <w:p w14:paraId="7434E90C" w14:textId="77777777" w:rsidR="001F266D" w:rsidRPr="00FA17E6" w:rsidRDefault="001F266D" w:rsidP="00FA17E6">
      <w:pPr>
        <w:pStyle w:val="ConsPlusNormal"/>
        <w:ind w:firstLine="540"/>
        <w:jc w:val="both"/>
        <w:rPr>
          <w:szCs w:val="24"/>
        </w:rPr>
      </w:pPr>
      <w:r w:rsidRPr="00FA17E6">
        <w:rPr>
          <w:szCs w:val="24"/>
        </w:rPr>
        <w:t>Обобщать и конкретизировать; строить заключения от общего к частному и от частного к общему.</w:t>
      </w:r>
    </w:p>
    <w:p w14:paraId="2CDD6FEA" w14:textId="77777777" w:rsidR="001F266D" w:rsidRPr="00FA17E6" w:rsidRDefault="001F266D" w:rsidP="00FA17E6">
      <w:pPr>
        <w:pStyle w:val="ConsPlusNormal"/>
        <w:ind w:firstLine="540"/>
        <w:jc w:val="both"/>
        <w:rPr>
          <w:szCs w:val="24"/>
        </w:rPr>
      </w:pPr>
      <w:r w:rsidRPr="00FA17E6">
        <w:rPr>
          <w:szCs w:val="24"/>
        </w:rPr>
        <w:t>Использовать кванторы "все", "всякий", "любой", "некоторый", "существует"; приводить пример и контрпример.</w:t>
      </w:r>
    </w:p>
    <w:p w14:paraId="461B35E8" w14:textId="77777777" w:rsidR="001F266D" w:rsidRPr="00FA17E6" w:rsidRDefault="001F266D" w:rsidP="00FA17E6">
      <w:pPr>
        <w:pStyle w:val="ConsPlusNormal"/>
        <w:ind w:firstLine="540"/>
        <w:jc w:val="both"/>
        <w:rPr>
          <w:szCs w:val="24"/>
        </w:rPr>
      </w:pPr>
      <w:r w:rsidRPr="00FA17E6">
        <w:rPr>
          <w:szCs w:val="24"/>
        </w:rPr>
        <w:t>Различать, распознавать верные и неверные утверждения.</w:t>
      </w:r>
    </w:p>
    <w:p w14:paraId="1CEFCD37" w14:textId="77777777" w:rsidR="001F266D" w:rsidRPr="00FA17E6" w:rsidRDefault="001F266D" w:rsidP="00FA17E6">
      <w:pPr>
        <w:pStyle w:val="ConsPlusNormal"/>
        <w:ind w:firstLine="540"/>
        <w:jc w:val="both"/>
        <w:rPr>
          <w:szCs w:val="24"/>
        </w:rPr>
      </w:pPr>
      <w:r w:rsidRPr="00FA17E6">
        <w:rPr>
          <w:szCs w:val="24"/>
        </w:rPr>
        <w:t>Выражать отношения, зависимости, правила, закономерности с помощью формул.</w:t>
      </w:r>
    </w:p>
    <w:p w14:paraId="36A078D8" w14:textId="77777777" w:rsidR="001F266D" w:rsidRPr="00FA17E6" w:rsidRDefault="001F266D" w:rsidP="00FA17E6">
      <w:pPr>
        <w:pStyle w:val="ConsPlusNormal"/>
        <w:ind w:firstLine="540"/>
        <w:jc w:val="both"/>
        <w:rPr>
          <w:szCs w:val="24"/>
        </w:rPr>
      </w:pPr>
      <w:r w:rsidRPr="00FA17E6">
        <w:rPr>
          <w:szCs w:val="24"/>
        </w:rPr>
        <w:t>Моделировать отношения между объектами, использовать символьные и графические модели.</w:t>
      </w:r>
    </w:p>
    <w:p w14:paraId="4548C358" w14:textId="77777777" w:rsidR="001F266D" w:rsidRPr="00FA17E6" w:rsidRDefault="001F266D" w:rsidP="00FA17E6">
      <w:pPr>
        <w:pStyle w:val="ConsPlusNormal"/>
        <w:ind w:firstLine="540"/>
        <w:jc w:val="both"/>
        <w:rPr>
          <w:szCs w:val="24"/>
        </w:rPr>
      </w:pPr>
      <w:r w:rsidRPr="00FA17E6">
        <w:rPr>
          <w:szCs w:val="24"/>
        </w:rPr>
        <w:t>Воспроизводить и строить логические цепочки утверждений, прямые и от противного.</w:t>
      </w:r>
    </w:p>
    <w:p w14:paraId="137AEEBF" w14:textId="77777777" w:rsidR="001F266D" w:rsidRPr="00FA17E6" w:rsidRDefault="001F266D" w:rsidP="00FA17E6">
      <w:pPr>
        <w:pStyle w:val="ConsPlusNormal"/>
        <w:ind w:firstLine="540"/>
        <w:jc w:val="both"/>
        <w:rPr>
          <w:szCs w:val="24"/>
        </w:rPr>
      </w:pPr>
      <w:r w:rsidRPr="00FA17E6">
        <w:rPr>
          <w:szCs w:val="24"/>
        </w:rPr>
        <w:t>Устанавливать противоречия в рассуждениях.</w:t>
      </w:r>
    </w:p>
    <w:p w14:paraId="6E25DED0" w14:textId="77777777" w:rsidR="001F266D" w:rsidRPr="00FA17E6" w:rsidRDefault="001F266D" w:rsidP="00FA17E6">
      <w:pPr>
        <w:pStyle w:val="ConsPlusNormal"/>
        <w:ind w:firstLine="540"/>
        <w:jc w:val="both"/>
        <w:rPr>
          <w:szCs w:val="24"/>
        </w:rPr>
      </w:pPr>
      <w:r w:rsidRPr="00FA17E6">
        <w:rPr>
          <w:szCs w:val="24"/>
        </w:rPr>
        <w:t>Создавать, применять и преобразовывать знаки и символы, модели и схемы для решения учебных и познавательных задач.</w:t>
      </w:r>
    </w:p>
    <w:p w14:paraId="3DE1D211" w14:textId="77777777" w:rsidR="001F266D" w:rsidRPr="00FA17E6" w:rsidRDefault="001F266D" w:rsidP="00FA17E6">
      <w:pPr>
        <w:pStyle w:val="ConsPlusNormal"/>
        <w:ind w:firstLine="540"/>
        <w:jc w:val="both"/>
        <w:rPr>
          <w:szCs w:val="24"/>
        </w:rPr>
      </w:pPr>
      <w:r w:rsidRPr="00FA17E6">
        <w:rPr>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B449D6F" w14:textId="77777777" w:rsidR="001F266D" w:rsidRPr="00FA17E6" w:rsidRDefault="001F266D" w:rsidP="00FA17E6">
      <w:pPr>
        <w:pStyle w:val="ConsPlusNormal"/>
        <w:ind w:firstLine="540"/>
        <w:jc w:val="both"/>
        <w:rPr>
          <w:szCs w:val="24"/>
        </w:rPr>
      </w:pPr>
      <w:r w:rsidRPr="00FA17E6">
        <w:rPr>
          <w:szCs w:val="24"/>
        </w:rPr>
        <w:t>18.2.3.3.2. Формирование универсальных учебных познавательных действий в части базовых исследовательских действий.</w:t>
      </w:r>
    </w:p>
    <w:p w14:paraId="32587B33" w14:textId="77777777" w:rsidR="001F266D" w:rsidRPr="00FA17E6" w:rsidRDefault="001F266D" w:rsidP="00FA17E6">
      <w:pPr>
        <w:pStyle w:val="ConsPlusNormal"/>
        <w:ind w:firstLine="540"/>
        <w:jc w:val="both"/>
        <w:rPr>
          <w:szCs w:val="24"/>
        </w:rPr>
      </w:pPr>
      <w:r w:rsidRPr="00FA17E6">
        <w:rPr>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77B1F22" w14:textId="77777777" w:rsidR="001F266D" w:rsidRPr="00FA17E6" w:rsidRDefault="001F266D" w:rsidP="00FA17E6">
      <w:pPr>
        <w:pStyle w:val="ConsPlusNormal"/>
        <w:ind w:firstLine="540"/>
        <w:jc w:val="both"/>
        <w:rPr>
          <w:szCs w:val="24"/>
        </w:rPr>
      </w:pPr>
      <w:r w:rsidRPr="00FA17E6">
        <w:rPr>
          <w:szCs w:val="24"/>
        </w:rPr>
        <w:t>Доказывать, обосновывать, аргументировать свои суждения, выводы, закономерности и результаты.</w:t>
      </w:r>
    </w:p>
    <w:p w14:paraId="19661965" w14:textId="77777777" w:rsidR="001F266D" w:rsidRPr="00FA17E6" w:rsidRDefault="001F266D" w:rsidP="00FA17E6">
      <w:pPr>
        <w:pStyle w:val="ConsPlusNormal"/>
        <w:ind w:firstLine="540"/>
        <w:jc w:val="both"/>
        <w:rPr>
          <w:szCs w:val="24"/>
        </w:rPr>
      </w:pPr>
      <w:r w:rsidRPr="00FA17E6">
        <w:rPr>
          <w:szCs w:val="24"/>
        </w:rPr>
        <w:t>Дописывать выводы, результаты опытов, экспериментов, исследований, используя математический язык и символику.</w:t>
      </w:r>
    </w:p>
    <w:p w14:paraId="7CE8FA73" w14:textId="77777777" w:rsidR="001F266D" w:rsidRPr="00FA17E6" w:rsidRDefault="001F266D" w:rsidP="00FA17E6">
      <w:pPr>
        <w:pStyle w:val="ConsPlusNormal"/>
        <w:ind w:firstLine="540"/>
        <w:jc w:val="both"/>
        <w:rPr>
          <w:szCs w:val="24"/>
        </w:rPr>
      </w:pPr>
      <w:r w:rsidRPr="00FA17E6">
        <w:rPr>
          <w:szCs w:val="24"/>
        </w:rPr>
        <w:t>Оценивать надежность информации по критериям, предложенным учителем или сформулированным самостоятельно.</w:t>
      </w:r>
    </w:p>
    <w:p w14:paraId="10DD07EA" w14:textId="77777777" w:rsidR="001F266D" w:rsidRPr="00FA17E6" w:rsidRDefault="001F266D" w:rsidP="00FA17E6">
      <w:pPr>
        <w:pStyle w:val="ConsPlusNormal"/>
        <w:ind w:firstLine="540"/>
        <w:jc w:val="both"/>
        <w:rPr>
          <w:szCs w:val="24"/>
        </w:rPr>
      </w:pPr>
      <w:r w:rsidRPr="00FA17E6">
        <w:rPr>
          <w:szCs w:val="24"/>
        </w:rPr>
        <w:t>18.2.3.3.3. Формирование универсальных учебных познавательных действий в части работы с информацией.</w:t>
      </w:r>
    </w:p>
    <w:p w14:paraId="0A85527C" w14:textId="77777777" w:rsidR="001F266D" w:rsidRPr="00FA17E6" w:rsidRDefault="001F266D" w:rsidP="00FA17E6">
      <w:pPr>
        <w:pStyle w:val="ConsPlusNormal"/>
        <w:ind w:firstLine="540"/>
        <w:jc w:val="both"/>
        <w:rPr>
          <w:szCs w:val="24"/>
        </w:rPr>
      </w:pPr>
      <w:r w:rsidRPr="00FA17E6">
        <w:rPr>
          <w:szCs w:val="24"/>
        </w:rPr>
        <w:t>Использовать таблицы и схемы для структурированного представления информации, графические способы представления данных.</w:t>
      </w:r>
    </w:p>
    <w:p w14:paraId="37BA148C" w14:textId="77777777" w:rsidR="001F266D" w:rsidRPr="00FA17E6" w:rsidRDefault="001F266D" w:rsidP="00FA17E6">
      <w:pPr>
        <w:pStyle w:val="ConsPlusNormal"/>
        <w:ind w:firstLine="540"/>
        <w:jc w:val="both"/>
        <w:rPr>
          <w:szCs w:val="24"/>
        </w:rPr>
      </w:pPr>
      <w:r w:rsidRPr="00FA17E6">
        <w:rPr>
          <w:szCs w:val="24"/>
        </w:rPr>
        <w:t>Переводить вербальную информацию в графическую форму и наоборот.</w:t>
      </w:r>
    </w:p>
    <w:p w14:paraId="78B30CDB" w14:textId="77777777" w:rsidR="001F266D" w:rsidRPr="00FA17E6" w:rsidRDefault="001F266D" w:rsidP="00FA17E6">
      <w:pPr>
        <w:pStyle w:val="ConsPlusNormal"/>
        <w:ind w:firstLine="540"/>
        <w:jc w:val="both"/>
        <w:rPr>
          <w:szCs w:val="24"/>
        </w:rPr>
      </w:pPr>
      <w:r w:rsidRPr="00FA17E6">
        <w:rPr>
          <w:szCs w:val="24"/>
        </w:rPr>
        <w:t>Выявлять недостаточность и избыточность информации, данных, необходимых для решения учебной или практической задачи.</w:t>
      </w:r>
    </w:p>
    <w:p w14:paraId="08013123" w14:textId="77777777" w:rsidR="001F266D" w:rsidRPr="00FA17E6" w:rsidRDefault="001F266D" w:rsidP="00FA17E6">
      <w:pPr>
        <w:pStyle w:val="ConsPlusNormal"/>
        <w:ind w:firstLine="540"/>
        <w:jc w:val="both"/>
        <w:rPr>
          <w:szCs w:val="24"/>
        </w:rPr>
      </w:pPr>
      <w:r w:rsidRPr="00FA17E6">
        <w:rPr>
          <w:szCs w:val="24"/>
        </w:rPr>
        <w:t>Распознавать неверную информацию, данные, утверждения; устанавливать противоречия в фактах, данных.</w:t>
      </w:r>
    </w:p>
    <w:p w14:paraId="30C6BDB1" w14:textId="77777777" w:rsidR="001F266D" w:rsidRPr="00FA17E6" w:rsidRDefault="001F266D" w:rsidP="00FA17E6">
      <w:pPr>
        <w:pStyle w:val="ConsPlusNormal"/>
        <w:ind w:firstLine="540"/>
        <w:jc w:val="both"/>
        <w:rPr>
          <w:szCs w:val="24"/>
        </w:rPr>
      </w:pPr>
      <w:r w:rsidRPr="00FA17E6">
        <w:rPr>
          <w:szCs w:val="24"/>
        </w:rPr>
        <w:t>Находить ошибки в неверных утверждениях и исправлять их.</w:t>
      </w:r>
    </w:p>
    <w:p w14:paraId="53680F0F" w14:textId="77777777" w:rsidR="001F266D" w:rsidRPr="00FA17E6" w:rsidRDefault="001F266D" w:rsidP="00FA17E6">
      <w:pPr>
        <w:pStyle w:val="ConsPlusNormal"/>
        <w:ind w:firstLine="540"/>
        <w:jc w:val="both"/>
        <w:rPr>
          <w:szCs w:val="24"/>
        </w:rPr>
      </w:pPr>
      <w:r w:rsidRPr="00FA17E6">
        <w:rPr>
          <w:szCs w:val="24"/>
        </w:rPr>
        <w:t>Оценивать надежность информации по критериям, предложенным учителем или сформулированным самостоятельно.</w:t>
      </w:r>
    </w:p>
    <w:p w14:paraId="5A169188" w14:textId="77777777" w:rsidR="001F266D" w:rsidRPr="00FA17E6" w:rsidRDefault="001F266D" w:rsidP="00FA17E6">
      <w:pPr>
        <w:pStyle w:val="ConsPlusNormal"/>
        <w:ind w:firstLine="540"/>
        <w:jc w:val="both"/>
        <w:rPr>
          <w:szCs w:val="24"/>
        </w:rPr>
      </w:pPr>
      <w:r w:rsidRPr="00FA17E6">
        <w:rPr>
          <w:szCs w:val="24"/>
        </w:rPr>
        <w:t>18.2.3.3.4. Формирование универсальных учебных коммуникативных действий.</w:t>
      </w:r>
    </w:p>
    <w:p w14:paraId="2ED9FB81" w14:textId="77777777" w:rsidR="001F266D" w:rsidRPr="00FA17E6" w:rsidRDefault="001F266D" w:rsidP="00FA17E6">
      <w:pPr>
        <w:pStyle w:val="ConsPlusNormal"/>
        <w:ind w:firstLine="540"/>
        <w:jc w:val="both"/>
        <w:rPr>
          <w:szCs w:val="24"/>
        </w:rPr>
      </w:pPr>
      <w:r w:rsidRPr="00FA17E6">
        <w:rPr>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7B924952" w14:textId="77777777" w:rsidR="001F266D" w:rsidRPr="00FA17E6" w:rsidRDefault="001F266D" w:rsidP="00FA17E6">
      <w:pPr>
        <w:pStyle w:val="ConsPlusNormal"/>
        <w:ind w:firstLine="540"/>
        <w:jc w:val="both"/>
        <w:rPr>
          <w:szCs w:val="24"/>
        </w:rPr>
      </w:pPr>
      <w:r w:rsidRPr="00FA17E6">
        <w:rPr>
          <w:szCs w:val="24"/>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w:t>
      </w:r>
      <w:r w:rsidRPr="00FA17E6">
        <w:rPr>
          <w:szCs w:val="24"/>
        </w:rPr>
        <w:lastRenderedPageBreak/>
        <w:t>формы социальной жизни в группах и сообществах, существующих в виртуальном пространстве.</w:t>
      </w:r>
    </w:p>
    <w:p w14:paraId="3613B73D" w14:textId="77777777" w:rsidR="001F266D" w:rsidRPr="00FA17E6" w:rsidRDefault="001F266D" w:rsidP="00FA17E6">
      <w:pPr>
        <w:pStyle w:val="ConsPlusNormal"/>
        <w:ind w:firstLine="540"/>
        <w:jc w:val="both"/>
        <w:rPr>
          <w:szCs w:val="24"/>
        </w:rPr>
      </w:pPr>
      <w:r w:rsidRPr="00FA17E6">
        <w:rPr>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D698118" w14:textId="77777777" w:rsidR="001F266D" w:rsidRPr="00FA17E6" w:rsidRDefault="001F266D" w:rsidP="00FA17E6">
      <w:pPr>
        <w:pStyle w:val="ConsPlusNormal"/>
        <w:ind w:firstLine="540"/>
        <w:jc w:val="both"/>
        <w:rPr>
          <w:szCs w:val="24"/>
        </w:rPr>
      </w:pPr>
      <w:r w:rsidRPr="00FA17E6">
        <w:rPr>
          <w:szCs w:val="24"/>
        </w:rPr>
        <w:t>Принимать цель совместной информационной деятельности по сбору, обработке, передаче, формализации информации.</w:t>
      </w:r>
    </w:p>
    <w:p w14:paraId="438A38B4" w14:textId="77777777" w:rsidR="001F266D" w:rsidRPr="00FA17E6" w:rsidRDefault="001F266D" w:rsidP="00FA17E6">
      <w:pPr>
        <w:pStyle w:val="ConsPlusNormal"/>
        <w:ind w:firstLine="540"/>
        <w:jc w:val="both"/>
        <w:rPr>
          <w:szCs w:val="24"/>
        </w:rPr>
      </w:pPr>
      <w:r w:rsidRPr="00FA17E6">
        <w:rPr>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28AE3A11" w14:textId="77777777" w:rsidR="001F266D" w:rsidRPr="00FA17E6" w:rsidRDefault="001F266D" w:rsidP="00FA17E6">
      <w:pPr>
        <w:pStyle w:val="ConsPlusNormal"/>
        <w:ind w:firstLine="540"/>
        <w:jc w:val="both"/>
        <w:rPr>
          <w:szCs w:val="24"/>
        </w:rPr>
      </w:pPr>
      <w:r w:rsidRPr="00FA17E6">
        <w:rPr>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EF66E80" w14:textId="77777777" w:rsidR="001F266D" w:rsidRPr="00FA17E6" w:rsidRDefault="001F266D" w:rsidP="00FA17E6">
      <w:pPr>
        <w:pStyle w:val="ConsPlusNormal"/>
        <w:ind w:firstLine="540"/>
        <w:jc w:val="both"/>
        <w:rPr>
          <w:szCs w:val="24"/>
        </w:rPr>
      </w:pPr>
      <w:r w:rsidRPr="00FA17E6">
        <w:rPr>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EF9F38D" w14:textId="77777777" w:rsidR="001F266D" w:rsidRPr="00FA17E6" w:rsidRDefault="001F266D" w:rsidP="00FA17E6">
      <w:pPr>
        <w:pStyle w:val="ConsPlusNormal"/>
        <w:ind w:firstLine="540"/>
        <w:jc w:val="both"/>
        <w:rPr>
          <w:szCs w:val="24"/>
        </w:rPr>
      </w:pPr>
      <w:r w:rsidRPr="00FA17E6">
        <w:rPr>
          <w:szCs w:val="24"/>
        </w:rPr>
        <w:t>18.2.3.3.5. Формирование универсальных учебных регулятивных действий.</w:t>
      </w:r>
    </w:p>
    <w:p w14:paraId="260133E7" w14:textId="77777777" w:rsidR="001F266D" w:rsidRPr="00FA17E6" w:rsidRDefault="001F266D" w:rsidP="00FA17E6">
      <w:pPr>
        <w:pStyle w:val="ConsPlusNormal"/>
        <w:ind w:firstLine="540"/>
        <w:jc w:val="both"/>
        <w:rPr>
          <w:szCs w:val="24"/>
        </w:rPr>
      </w:pPr>
      <w:r w:rsidRPr="00FA17E6">
        <w:rPr>
          <w:szCs w:val="24"/>
        </w:rPr>
        <w:t>Удерживать цель деятельности.</w:t>
      </w:r>
    </w:p>
    <w:p w14:paraId="1730E9EE" w14:textId="77777777" w:rsidR="001F266D" w:rsidRPr="00FA17E6" w:rsidRDefault="001F266D" w:rsidP="00FA17E6">
      <w:pPr>
        <w:pStyle w:val="ConsPlusNormal"/>
        <w:ind w:firstLine="540"/>
        <w:jc w:val="both"/>
        <w:rPr>
          <w:szCs w:val="24"/>
        </w:rPr>
      </w:pPr>
      <w:r w:rsidRPr="00FA17E6">
        <w:rPr>
          <w:szCs w:val="24"/>
        </w:rPr>
        <w:t>Планировать выполнение учебной задачи, выбирать и аргументировать способ деятельности.</w:t>
      </w:r>
    </w:p>
    <w:p w14:paraId="4A8B0E1A" w14:textId="77777777" w:rsidR="001F266D" w:rsidRPr="00FA17E6" w:rsidRDefault="001F266D" w:rsidP="00FA17E6">
      <w:pPr>
        <w:pStyle w:val="ConsPlusNormal"/>
        <w:ind w:firstLine="540"/>
        <w:jc w:val="both"/>
        <w:rPr>
          <w:szCs w:val="24"/>
        </w:rPr>
      </w:pPr>
      <w:r w:rsidRPr="00FA17E6">
        <w:rPr>
          <w:szCs w:val="24"/>
        </w:rPr>
        <w:t>Корректировать деятельность с учетом возникших трудностей, ошибок, новых данных или информации.</w:t>
      </w:r>
    </w:p>
    <w:p w14:paraId="53A8CF97" w14:textId="77777777" w:rsidR="001F266D" w:rsidRPr="00FA17E6" w:rsidRDefault="001F266D" w:rsidP="00FA17E6">
      <w:pPr>
        <w:pStyle w:val="ConsPlusNormal"/>
        <w:ind w:firstLine="540"/>
        <w:jc w:val="both"/>
        <w:rPr>
          <w:szCs w:val="24"/>
        </w:rPr>
      </w:pPr>
      <w:r w:rsidRPr="00FA17E6">
        <w:rPr>
          <w:szCs w:val="24"/>
        </w:rPr>
        <w:t>Анализировать и оценивать собственную работу: меру собственной самостоятельности, затруднения, дефициты, ошибки и другое.</w:t>
      </w:r>
    </w:p>
    <w:p w14:paraId="0E30AD06" w14:textId="77777777" w:rsidR="001F266D" w:rsidRPr="00FA17E6" w:rsidRDefault="001F266D" w:rsidP="00FA17E6">
      <w:pPr>
        <w:pStyle w:val="ConsPlusNormal"/>
        <w:ind w:firstLine="540"/>
        <w:jc w:val="both"/>
        <w:rPr>
          <w:szCs w:val="24"/>
        </w:rPr>
      </w:pPr>
      <w:r w:rsidRPr="00FA17E6">
        <w:rPr>
          <w:szCs w:val="24"/>
        </w:rPr>
        <w:t>18.2.3.4. Естественнонаучные предметы.</w:t>
      </w:r>
    </w:p>
    <w:p w14:paraId="7C6A787F" w14:textId="77777777" w:rsidR="001F266D" w:rsidRPr="00FA17E6" w:rsidRDefault="001F266D" w:rsidP="00FA17E6">
      <w:pPr>
        <w:pStyle w:val="ConsPlusNormal"/>
        <w:ind w:firstLine="540"/>
        <w:jc w:val="both"/>
        <w:rPr>
          <w:szCs w:val="24"/>
        </w:rPr>
      </w:pPr>
      <w:r w:rsidRPr="00FA17E6">
        <w:rPr>
          <w:szCs w:val="24"/>
        </w:rPr>
        <w:t>18.2.3.4.1. Формирование универсальных учебных познавательных действий в части базовых логических действий.</w:t>
      </w:r>
    </w:p>
    <w:p w14:paraId="1B9D9E9E" w14:textId="77777777" w:rsidR="001F266D" w:rsidRPr="00FA17E6" w:rsidRDefault="001F266D" w:rsidP="00FA17E6">
      <w:pPr>
        <w:pStyle w:val="ConsPlusNormal"/>
        <w:ind w:firstLine="540"/>
        <w:jc w:val="both"/>
        <w:rPr>
          <w:szCs w:val="24"/>
        </w:rPr>
      </w:pPr>
      <w:r w:rsidRPr="00FA17E6">
        <w:rPr>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08DADE41" w14:textId="77777777" w:rsidR="001F266D" w:rsidRPr="00FA17E6" w:rsidRDefault="001F266D" w:rsidP="00FA17E6">
      <w:pPr>
        <w:pStyle w:val="ConsPlusNormal"/>
        <w:ind w:firstLine="540"/>
        <w:jc w:val="both"/>
        <w:rPr>
          <w:szCs w:val="24"/>
        </w:rPr>
      </w:pPr>
      <w:r w:rsidRPr="00FA17E6">
        <w:rPr>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F8D28B2" w14:textId="77777777" w:rsidR="001F266D" w:rsidRPr="00FA17E6" w:rsidRDefault="001F266D" w:rsidP="00FA17E6">
      <w:pPr>
        <w:pStyle w:val="ConsPlusNormal"/>
        <w:ind w:firstLine="540"/>
        <w:jc w:val="both"/>
        <w:rPr>
          <w:szCs w:val="24"/>
        </w:rPr>
      </w:pPr>
      <w:r w:rsidRPr="00FA17E6">
        <w:rPr>
          <w:szCs w:val="24"/>
        </w:rPr>
        <w:t>Прогнозировать свойства веществ на основе общих химических свойств изученных классов (групп) веществ, к которым они относятся.</w:t>
      </w:r>
    </w:p>
    <w:p w14:paraId="755F20A2" w14:textId="77777777" w:rsidR="001F266D" w:rsidRPr="00FA17E6" w:rsidRDefault="001F266D" w:rsidP="00FA17E6">
      <w:pPr>
        <w:pStyle w:val="ConsPlusNormal"/>
        <w:ind w:firstLine="540"/>
        <w:jc w:val="both"/>
        <w:rPr>
          <w:szCs w:val="24"/>
        </w:rPr>
      </w:pPr>
      <w:r w:rsidRPr="00FA17E6">
        <w:rPr>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D73DD3D" w14:textId="77777777" w:rsidR="001F266D" w:rsidRPr="00FA17E6" w:rsidRDefault="001F266D" w:rsidP="00FA17E6">
      <w:pPr>
        <w:pStyle w:val="ConsPlusNormal"/>
        <w:ind w:firstLine="540"/>
        <w:jc w:val="both"/>
        <w:rPr>
          <w:szCs w:val="24"/>
        </w:rPr>
      </w:pPr>
      <w:r w:rsidRPr="00FA17E6">
        <w:rPr>
          <w:szCs w:val="24"/>
        </w:rPr>
        <w:t>18.2.3.4.2. Формирование универсальных учебных познавательных действий в части базовых исследовательских действий.</w:t>
      </w:r>
    </w:p>
    <w:p w14:paraId="40FB46B3" w14:textId="77777777" w:rsidR="001F266D" w:rsidRPr="00FA17E6" w:rsidRDefault="001F266D" w:rsidP="00FA17E6">
      <w:pPr>
        <w:pStyle w:val="ConsPlusNormal"/>
        <w:ind w:firstLine="540"/>
        <w:jc w:val="both"/>
        <w:rPr>
          <w:szCs w:val="24"/>
        </w:rPr>
      </w:pPr>
      <w:r w:rsidRPr="00FA17E6">
        <w:rPr>
          <w:szCs w:val="24"/>
        </w:rPr>
        <w:t>Исследование явления теплообмена при смешивании холодной и горячей воды.</w:t>
      </w:r>
    </w:p>
    <w:p w14:paraId="02D41D31" w14:textId="77777777" w:rsidR="001F266D" w:rsidRPr="00FA17E6" w:rsidRDefault="001F266D" w:rsidP="00FA17E6">
      <w:pPr>
        <w:pStyle w:val="ConsPlusNormal"/>
        <w:ind w:firstLine="540"/>
        <w:jc w:val="both"/>
        <w:rPr>
          <w:szCs w:val="24"/>
        </w:rPr>
      </w:pPr>
      <w:r w:rsidRPr="00FA17E6">
        <w:rPr>
          <w:szCs w:val="24"/>
        </w:rPr>
        <w:t>Исследование процесса испарения различных жидкостей.</w:t>
      </w:r>
    </w:p>
    <w:p w14:paraId="1E70A450" w14:textId="77777777" w:rsidR="001F266D" w:rsidRPr="00FA17E6" w:rsidRDefault="001F266D" w:rsidP="00FA17E6">
      <w:pPr>
        <w:pStyle w:val="ConsPlusNormal"/>
        <w:ind w:firstLine="540"/>
        <w:jc w:val="both"/>
        <w:rPr>
          <w:szCs w:val="24"/>
        </w:rPr>
      </w:pPr>
      <w:r w:rsidRPr="00FA17E6">
        <w:rPr>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625C5DCA" w14:textId="77777777" w:rsidR="001F266D" w:rsidRPr="00FA17E6" w:rsidRDefault="001F266D" w:rsidP="00FA17E6">
      <w:pPr>
        <w:pStyle w:val="ConsPlusNormal"/>
        <w:ind w:firstLine="540"/>
        <w:jc w:val="both"/>
        <w:rPr>
          <w:szCs w:val="24"/>
        </w:rPr>
      </w:pPr>
      <w:r w:rsidRPr="00FA17E6">
        <w:rPr>
          <w:szCs w:val="24"/>
        </w:rPr>
        <w:t>18.2.3.4.3. Формирование универсальных учебных познавательных действий в части работы с информацией.</w:t>
      </w:r>
    </w:p>
    <w:p w14:paraId="0C86FF3A" w14:textId="77777777" w:rsidR="001F266D" w:rsidRPr="00FA17E6" w:rsidRDefault="001F266D" w:rsidP="00FA17E6">
      <w:pPr>
        <w:pStyle w:val="ConsPlusNormal"/>
        <w:ind w:firstLine="540"/>
        <w:jc w:val="both"/>
        <w:rPr>
          <w:szCs w:val="24"/>
        </w:rPr>
      </w:pPr>
      <w:r w:rsidRPr="00FA17E6">
        <w:rPr>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31FA1CAD" w14:textId="77777777" w:rsidR="001F266D" w:rsidRPr="00FA17E6" w:rsidRDefault="001F266D" w:rsidP="00FA17E6">
      <w:pPr>
        <w:pStyle w:val="ConsPlusNormal"/>
        <w:ind w:firstLine="540"/>
        <w:jc w:val="both"/>
        <w:rPr>
          <w:szCs w:val="24"/>
        </w:rPr>
      </w:pPr>
      <w:r w:rsidRPr="00FA17E6">
        <w:rPr>
          <w:szCs w:val="24"/>
        </w:rPr>
        <w:t>Выполнять задания по тексту (смысловое чтение).</w:t>
      </w:r>
    </w:p>
    <w:p w14:paraId="632AF30F" w14:textId="77777777" w:rsidR="001F266D" w:rsidRPr="00FA17E6" w:rsidRDefault="001F266D" w:rsidP="00FA17E6">
      <w:pPr>
        <w:pStyle w:val="ConsPlusNormal"/>
        <w:ind w:firstLine="540"/>
        <w:jc w:val="both"/>
        <w:rPr>
          <w:szCs w:val="24"/>
        </w:rPr>
      </w:pPr>
      <w:r w:rsidRPr="00FA17E6">
        <w:rPr>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01BB7AF8" w14:textId="77777777" w:rsidR="001F266D" w:rsidRPr="00FA17E6" w:rsidRDefault="001F266D" w:rsidP="00FA17E6">
      <w:pPr>
        <w:pStyle w:val="ConsPlusNormal"/>
        <w:ind w:firstLine="540"/>
        <w:jc w:val="both"/>
        <w:rPr>
          <w:szCs w:val="24"/>
        </w:rPr>
      </w:pPr>
      <w:r w:rsidRPr="00FA17E6">
        <w:rPr>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0691A85" w14:textId="77777777" w:rsidR="001F266D" w:rsidRPr="00FA17E6" w:rsidRDefault="001F266D" w:rsidP="00FA17E6">
      <w:pPr>
        <w:pStyle w:val="ConsPlusNormal"/>
        <w:ind w:firstLine="540"/>
        <w:jc w:val="both"/>
        <w:rPr>
          <w:szCs w:val="24"/>
        </w:rPr>
      </w:pPr>
      <w:r w:rsidRPr="00FA17E6">
        <w:rPr>
          <w:szCs w:val="24"/>
        </w:rPr>
        <w:t>18.2.3.4.4. Формирование универсальных учебных коммуникативных действий.</w:t>
      </w:r>
    </w:p>
    <w:p w14:paraId="2B2B0A0E" w14:textId="77777777" w:rsidR="001F266D" w:rsidRPr="00FA17E6" w:rsidRDefault="001F266D" w:rsidP="00FA17E6">
      <w:pPr>
        <w:pStyle w:val="ConsPlusNormal"/>
        <w:ind w:firstLine="540"/>
        <w:jc w:val="both"/>
        <w:rPr>
          <w:szCs w:val="24"/>
        </w:rPr>
      </w:pPr>
      <w:r w:rsidRPr="00FA17E6">
        <w:rPr>
          <w:szCs w:val="24"/>
        </w:rPr>
        <w:t xml:space="preserve">Сопоставлять свои суждения с суждениями других участников дискуссии, при </w:t>
      </w:r>
      <w:r w:rsidRPr="00FA17E6">
        <w:rPr>
          <w:szCs w:val="24"/>
        </w:rPr>
        <w:lastRenderedPageBreak/>
        <w:t>выявлении различий и сходства позиций по отношению к обсуждаемой естественнонаучной проблеме.</w:t>
      </w:r>
    </w:p>
    <w:p w14:paraId="2D2D8C3C" w14:textId="77777777" w:rsidR="001F266D" w:rsidRPr="00FA17E6" w:rsidRDefault="001F266D" w:rsidP="00FA17E6">
      <w:pPr>
        <w:pStyle w:val="ConsPlusNormal"/>
        <w:ind w:firstLine="540"/>
        <w:jc w:val="both"/>
        <w:rPr>
          <w:szCs w:val="24"/>
        </w:rPr>
      </w:pPr>
      <w:r w:rsidRPr="00FA17E6">
        <w:rPr>
          <w:szCs w:val="24"/>
        </w:rPr>
        <w:t>Выражать свою точку зрения на решение естественнонаучной задачи в устных и письменных текстах.</w:t>
      </w:r>
    </w:p>
    <w:p w14:paraId="4769A8C5" w14:textId="77777777" w:rsidR="001F266D" w:rsidRPr="00FA17E6" w:rsidRDefault="001F266D" w:rsidP="00FA17E6">
      <w:pPr>
        <w:pStyle w:val="ConsPlusNormal"/>
        <w:ind w:firstLine="540"/>
        <w:jc w:val="both"/>
        <w:rPr>
          <w:szCs w:val="24"/>
        </w:rPr>
      </w:pPr>
      <w:r w:rsidRPr="00FA17E6">
        <w:rPr>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B7C78A4" w14:textId="77777777" w:rsidR="001F266D" w:rsidRPr="00FA17E6" w:rsidRDefault="001F266D" w:rsidP="00FA17E6">
      <w:pPr>
        <w:pStyle w:val="ConsPlusNormal"/>
        <w:ind w:firstLine="540"/>
        <w:jc w:val="both"/>
        <w:rPr>
          <w:szCs w:val="24"/>
        </w:rPr>
      </w:pPr>
      <w:r w:rsidRPr="00FA17E6">
        <w:rPr>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312CF4B6" w14:textId="77777777" w:rsidR="001F266D" w:rsidRPr="00FA17E6" w:rsidRDefault="001F266D" w:rsidP="00FA17E6">
      <w:pPr>
        <w:pStyle w:val="ConsPlusNormal"/>
        <w:ind w:firstLine="540"/>
        <w:jc w:val="both"/>
        <w:rPr>
          <w:szCs w:val="24"/>
        </w:rPr>
      </w:pPr>
      <w:r w:rsidRPr="00FA17E6">
        <w:rPr>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24B4A862" w14:textId="77777777" w:rsidR="001F266D" w:rsidRPr="00FA17E6" w:rsidRDefault="001F266D" w:rsidP="00FA17E6">
      <w:pPr>
        <w:pStyle w:val="ConsPlusNormal"/>
        <w:ind w:firstLine="540"/>
        <w:jc w:val="both"/>
        <w:rPr>
          <w:szCs w:val="24"/>
        </w:rPr>
      </w:pPr>
      <w:r w:rsidRPr="00FA17E6">
        <w:rPr>
          <w:szCs w:val="24"/>
        </w:rPr>
        <w:t>Оценивать свой вклад в решение естественнонаучной проблемы по критериям, самостоятельно сформулированным участниками команды.</w:t>
      </w:r>
    </w:p>
    <w:p w14:paraId="41AC8F45" w14:textId="77777777" w:rsidR="001F266D" w:rsidRPr="00FA17E6" w:rsidRDefault="001F266D" w:rsidP="00FA17E6">
      <w:pPr>
        <w:pStyle w:val="ConsPlusNormal"/>
        <w:ind w:firstLine="540"/>
        <w:jc w:val="both"/>
        <w:rPr>
          <w:szCs w:val="24"/>
        </w:rPr>
      </w:pPr>
      <w:r w:rsidRPr="00FA17E6">
        <w:rPr>
          <w:szCs w:val="24"/>
        </w:rPr>
        <w:t>18.2.3.4.5. Формирование универсальных учебных регулятивных действий.</w:t>
      </w:r>
    </w:p>
    <w:p w14:paraId="1401117A" w14:textId="77777777" w:rsidR="001F266D" w:rsidRPr="00FA17E6" w:rsidRDefault="001F266D" w:rsidP="00FA17E6">
      <w:pPr>
        <w:pStyle w:val="ConsPlusNormal"/>
        <w:ind w:firstLine="540"/>
        <w:jc w:val="both"/>
        <w:rPr>
          <w:szCs w:val="24"/>
        </w:rPr>
      </w:pPr>
      <w:r w:rsidRPr="00FA17E6">
        <w:rPr>
          <w:szCs w:val="24"/>
        </w:rPr>
        <w:t>Выявление проблем в жизненных и учебных ситуациях, требующих для решения проявлений естественнонаучной грамотности.</w:t>
      </w:r>
    </w:p>
    <w:p w14:paraId="08082CC5" w14:textId="77777777" w:rsidR="001F266D" w:rsidRPr="00FA17E6" w:rsidRDefault="001F266D" w:rsidP="00FA17E6">
      <w:pPr>
        <w:pStyle w:val="ConsPlusNormal"/>
        <w:ind w:firstLine="540"/>
        <w:jc w:val="both"/>
        <w:rPr>
          <w:szCs w:val="24"/>
        </w:rPr>
      </w:pPr>
      <w:r w:rsidRPr="00FA17E6">
        <w:rPr>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CAA44ED" w14:textId="77777777" w:rsidR="001F266D" w:rsidRPr="00FA17E6" w:rsidRDefault="001F266D" w:rsidP="00FA17E6">
      <w:pPr>
        <w:pStyle w:val="ConsPlusNormal"/>
        <w:ind w:firstLine="540"/>
        <w:jc w:val="both"/>
        <w:rPr>
          <w:szCs w:val="24"/>
        </w:rPr>
      </w:pPr>
      <w:r w:rsidRPr="00FA17E6">
        <w:rPr>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6B231D40" w14:textId="77777777" w:rsidR="001F266D" w:rsidRPr="00FA17E6" w:rsidRDefault="001F266D" w:rsidP="00FA17E6">
      <w:pPr>
        <w:pStyle w:val="ConsPlusNormal"/>
        <w:ind w:firstLine="540"/>
        <w:jc w:val="both"/>
        <w:rPr>
          <w:szCs w:val="24"/>
        </w:rPr>
      </w:pPr>
      <w:r w:rsidRPr="00FA17E6">
        <w:rPr>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3D260255" w14:textId="77777777" w:rsidR="001F266D" w:rsidRPr="00FA17E6" w:rsidRDefault="001F266D" w:rsidP="00FA17E6">
      <w:pPr>
        <w:pStyle w:val="ConsPlusNormal"/>
        <w:ind w:firstLine="540"/>
        <w:jc w:val="both"/>
        <w:rPr>
          <w:szCs w:val="24"/>
        </w:rPr>
      </w:pPr>
      <w:r w:rsidRPr="00FA17E6">
        <w:rPr>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63447E0" w14:textId="77777777" w:rsidR="001F266D" w:rsidRPr="00FA17E6" w:rsidRDefault="001F266D" w:rsidP="00FA17E6">
      <w:pPr>
        <w:pStyle w:val="ConsPlusNormal"/>
        <w:ind w:firstLine="540"/>
        <w:jc w:val="both"/>
        <w:rPr>
          <w:szCs w:val="24"/>
        </w:rPr>
      </w:pPr>
      <w:r w:rsidRPr="00FA17E6">
        <w:rPr>
          <w:szCs w:val="24"/>
        </w:rPr>
        <w:t>Оценка соответствия результата решения естественнонаучной проблемы поставленным целям и условиям.</w:t>
      </w:r>
    </w:p>
    <w:p w14:paraId="4EB643C7" w14:textId="77777777" w:rsidR="001F266D" w:rsidRPr="00FA17E6" w:rsidRDefault="001F266D" w:rsidP="00FA17E6">
      <w:pPr>
        <w:pStyle w:val="ConsPlusNormal"/>
        <w:ind w:firstLine="540"/>
        <w:jc w:val="both"/>
        <w:rPr>
          <w:szCs w:val="24"/>
        </w:rPr>
      </w:pPr>
      <w:r w:rsidRPr="00FA17E6">
        <w:rPr>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4152F63F" w14:textId="77777777" w:rsidR="001F266D" w:rsidRPr="00FA17E6" w:rsidRDefault="001F266D" w:rsidP="00FA17E6">
      <w:pPr>
        <w:pStyle w:val="ConsPlusNormal"/>
        <w:ind w:firstLine="540"/>
        <w:jc w:val="both"/>
        <w:rPr>
          <w:szCs w:val="24"/>
        </w:rPr>
      </w:pPr>
      <w:r w:rsidRPr="00FA17E6">
        <w:rPr>
          <w:szCs w:val="24"/>
        </w:rPr>
        <w:t>18.2.3.5. Общественно-научные предметы.</w:t>
      </w:r>
    </w:p>
    <w:p w14:paraId="26BD9745" w14:textId="77777777" w:rsidR="001F266D" w:rsidRPr="00FA17E6" w:rsidRDefault="001F266D" w:rsidP="00FA17E6">
      <w:pPr>
        <w:pStyle w:val="ConsPlusNormal"/>
        <w:ind w:firstLine="540"/>
        <w:jc w:val="both"/>
        <w:rPr>
          <w:szCs w:val="24"/>
        </w:rPr>
      </w:pPr>
      <w:r w:rsidRPr="00FA17E6">
        <w:rPr>
          <w:szCs w:val="24"/>
        </w:rPr>
        <w:t>18.2.3.5.1. Формирование универсальных учебных познавательных действий в части базовых логических действий.</w:t>
      </w:r>
    </w:p>
    <w:p w14:paraId="5260F760" w14:textId="77777777" w:rsidR="001F266D" w:rsidRPr="00FA17E6" w:rsidRDefault="001F266D" w:rsidP="00FA17E6">
      <w:pPr>
        <w:pStyle w:val="ConsPlusNormal"/>
        <w:ind w:firstLine="540"/>
        <w:jc w:val="both"/>
        <w:rPr>
          <w:szCs w:val="24"/>
        </w:rPr>
      </w:pPr>
      <w:r w:rsidRPr="00FA17E6">
        <w:rPr>
          <w:szCs w:val="24"/>
        </w:rPr>
        <w:t>Систематизировать, классифицировать и обобщать исторические факты.</w:t>
      </w:r>
    </w:p>
    <w:p w14:paraId="6CFEF863" w14:textId="77777777" w:rsidR="001F266D" w:rsidRPr="00FA17E6" w:rsidRDefault="001F266D" w:rsidP="00FA17E6">
      <w:pPr>
        <w:pStyle w:val="ConsPlusNormal"/>
        <w:ind w:firstLine="540"/>
        <w:jc w:val="both"/>
        <w:rPr>
          <w:szCs w:val="24"/>
        </w:rPr>
      </w:pPr>
      <w:r w:rsidRPr="00FA17E6">
        <w:rPr>
          <w:szCs w:val="24"/>
        </w:rPr>
        <w:t>Составлять синхронистические и систематические таблицы.</w:t>
      </w:r>
    </w:p>
    <w:p w14:paraId="0C8BD7FE" w14:textId="77777777" w:rsidR="001F266D" w:rsidRPr="00FA17E6" w:rsidRDefault="001F266D" w:rsidP="00FA17E6">
      <w:pPr>
        <w:pStyle w:val="ConsPlusNormal"/>
        <w:ind w:firstLine="540"/>
        <w:jc w:val="both"/>
        <w:rPr>
          <w:szCs w:val="24"/>
        </w:rPr>
      </w:pPr>
      <w:r w:rsidRPr="00FA17E6">
        <w:rPr>
          <w:szCs w:val="24"/>
        </w:rPr>
        <w:t>Выявлять и характеризовать существенные признаки исторических явлений, процессов.</w:t>
      </w:r>
    </w:p>
    <w:p w14:paraId="6BE9DFA5" w14:textId="77777777" w:rsidR="001F266D" w:rsidRPr="00FA17E6" w:rsidRDefault="001F266D" w:rsidP="00FA17E6">
      <w:pPr>
        <w:pStyle w:val="ConsPlusNormal"/>
        <w:ind w:firstLine="540"/>
        <w:jc w:val="both"/>
        <w:rPr>
          <w:szCs w:val="24"/>
        </w:rPr>
      </w:pPr>
      <w:r w:rsidRPr="00FA17E6">
        <w:rPr>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635BBE0" w14:textId="77777777" w:rsidR="001F266D" w:rsidRPr="00FA17E6" w:rsidRDefault="001F266D" w:rsidP="00FA17E6">
      <w:pPr>
        <w:pStyle w:val="ConsPlusNormal"/>
        <w:ind w:firstLine="540"/>
        <w:jc w:val="both"/>
        <w:rPr>
          <w:szCs w:val="24"/>
        </w:rPr>
      </w:pPr>
      <w:r w:rsidRPr="00FA17E6">
        <w:rPr>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56752876" w14:textId="77777777" w:rsidR="001F266D" w:rsidRPr="00FA17E6" w:rsidRDefault="001F266D" w:rsidP="00FA17E6">
      <w:pPr>
        <w:pStyle w:val="ConsPlusNormal"/>
        <w:ind w:firstLine="540"/>
        <w:jc w:val="both"/>
        <w:rPr>
          <w:szCs w:val="24"/>
        </w:rPr>
      </w:pPr>
      <w:r w:rsidRPr="00FA17E6">
        <w:rPr>
          <w:szCs w:val="24"/>
        </w:rPr>
        <w:t>Выявлять причины и следствия исторических событий и процессов.</w:t>
      </w:r>
    </w:p>
    <w:p w14:paraId="679E1786" w14:textId="77777777" w:rsidR="001F266D" w:rsidRPr="00FA17E6" w:rsidRDefault="001F266D" w:rsidP="00FA17E6">
      <w:pPr>
        <w:pStyle w:val="ConsPlusNormal"/>
        <w:ind w:firstLine="540"/>
        <w:jc w:val="both"/>
        <w:rPr>
          <w:szCs w:val="24"/>
        </w:rPr>
      </w:pPr>
      <w:r w:rsidRPr="00FA17E6">
        <w:rPr>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36F955A8" w14:textId="77777777" w:rsidR="001F266D" w:rsidRPr="00FA17E6" w:rsidRDefault="001F266D" w:rsidP="00FA17E6">
      <w:pPr>
        <w:pStyle w:val="ConsPlusNormal"/>
        <w:ind w:firstLine="540"/>
        <w:jc w:val="both"/>
        <w:rPr>
          <w:szCs w:val="24"/>
        </w:rPr>
      </w:pPr>
      <w:r w:rsidRPr="00FA17E6">
        <w:rPr>
          <w:szCs w:val="24"/>
        </w:rPr>
        <w:t>Соотносить результаты своего исследования с уже имеющимися данными, оценивать их значимость.</w:t>
      </w:r>
    </w:p>
    <w:p w14:paraId="1657F00A" w14:textId="77777777" w:rsidR="001F266D" w:rsidRPr="00FA17E6" w:rsidRDefault="001F266D" w:rsidP="00FA17E6">
      <w:pPr>
        <w:pStyle w:val="ConsPlusNormal"/>
        <w:ind w:firstLine="540"/>
        <w:jc w:val="both"/>
        <w:rPr>
          <w:szCs w:val="24"/>
        </w:rPr>
      </w:pPr>
      <w:r w:rsidRPr="00FA17E6">
        <w:rPr>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w:t>
      </w:r>
      <w:r w:rsidRPr="00FA17E6">
        <w:rPr>
          <w:szCs w:val="24"/>
        </w:rPr>
        <w:lastRenderedPageBreak/>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6A07996" w14:textId="77777777" w:rsidR="001F266D" w:rsidRPr="00FA17E6" w:rsidRDefault="001F266D" w:rsidP="00FA17E6">
      <w:pPr>
        <w:pStyle w:val="ConsPlusNormal"/>
        <w:ind w:firstLine="540"/>
        <w:jc w:val="both"/>
        <w:rPr>
          <w:szCs w:val="24"/>
        </w:rPr>
      </w:pPr>
      <w:r w:rsidRPr="00FA17E6">
        <w:rPr>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1565540D" w14:textId="77777777" w:rsidR="001F266D" w:rsidRPr="00FA17E6" w:rsidRDefault="001F266D" w:rsidP="00FA17E6">
      <w:pPr>
        <w:pStyle w:val="ConsPlusNormal"/>
        <w:ind w:firstLine="540"/>
        <w:jc w:val="both"/>
        <w:rPr>
          <w:szCs w:val="24"/>
        </w:rPr>
      </w:pPr>
      <w:r w:rsidRPr="00FA17E6">
        <w:rPr>
          <w:szCs w:val="24"/>
        </w:rPr>
        <w:t>Определять конструктивные модели поведения в конфликтной ситуации, находить конструктивное разрешение конфликта.</w:t>
      </w:r>
    </w:p>
    <w:p w14:paraId="6B56210E" w14:textId="77777777" w:rsidR="001F266D" w:rsidRPr="00FA17E6" w:rsidRDefault="001F266D" w:rsidP="00FA17E6">
      <w:pPr>
        <w:pStyle w:val="ConsPlusNormal"/>
        <w:ind w:firstLine="540"/>
        <w:jc w:val="both"/>
        <w:rPr>
          <w:szCs w:val="24"/>
        </w:rPr>
      </w:pPr>
      <w:r w:rsidRPr="00FA17E6">
        <w:rPr>
          <w:szCs w:val="24"/>
        </w:rPr>
        <w:t>Преобразовывать статистическую и визуальную информацию о достижениях России в текст.</w:t>
      </w:r>
    </w:p>
    <w:p w14:paraId="623F07FA" w14:textId="77777777" w:rsidR="001F266D" w:rsidRPr="00FA17E6" w:rsidRDefault="001F266D" w:rsidP="00FA17E6">
      <w:pPr>
        <w:pStyle w:val="ConsPlusNormal"/>
        <w:ind w:firstLine="540"/>
        <w:jc w:val="both"/>
        <w:rPr>
          <w:szCs w:val="24"/>
        </w:rPr>
      </w:pPr>
      <w:r w:rsidRPr="00FA17E6">
        <w:rPr>
          <w:szCs w:val="24"/>
        </w:rPr>
        <w:t>Вносить коррективы в моделируемую экономическую деятельность на основе изменившихся ситуаций.</w:t>
      </w:r>
    </w:p>
    <w:p w14:paraId="2721DF42" w14:textId="77777777" w:rsidR="001F266D" w:rsidRPr="00FA17E6" w:rsidRDefault="001F266D" w:rsidP="00FA17E6">
      <w:pPr>
        <w:pStyle w:val="ConsPlusNormal"/>
        <w:ind w:firstLine="540"/>
        <w:jc w:val="both"/>
        <w:rPr>
          <w:szCs w:val="24"/>
        </w:rPr>
      </w:pPr>
      <w:r w:rsidRPr="00FA17E6">
        <w:rPr>
          <w:szCs w:val="24"/>
        </w:rPr>
        <w:t>Использовать полученные знания для публичного представления результатов своей деятельности в сфере духовной культуры.</w:t>
      </w:r>
    </w:p>
    <w:p w14:paraId="597EADDC" w14:textId="77777777" w:rsidR="001F266D" w:rsidRPr="00FA17E6" w:rsidRDefault="001F266D" w:rsidP="00FA17E6">
      <w:pPr>
        <w:pStyle w:val="ConsPlusNormal"/>
        <w:ind w:firstLine="540"/>
        <w:jc w:val="both"/>
        <w:rPr>
          <w:szCs w:val="24"/>
        </w:rPr>
      </w:pPr>
      <w:r w:rsidRPr="00FA17E6">
        <w:rPr>
          <w:szCs w:val="24"/>
        </w:rPr>
        <w:t>Выступать с сообщениями в соответствии с особенностями аудитории и регламентом.</w:t>
      </w:r>
    </w:p>
    <w:p w14:paraId="6BE0A451" w14:textId="77777777" w:rsidR="001F266D" w:rsidRPr="00FA17E6" w:rsidRDefault="001F266D" w:rsidP="00FA17E6">
      <w:pPr>
        <w:pStyle w:val="ConsPlusNormal"/>
        <w:ind w:firstLine="540"/>
        <w:jc w:val="both"/>
        <w:rPr>
          <w:szCs w:val="24"/>
        </w:rPr>
      </w:pPr>
      <w:r w:rsidRPr="00FA17E6">
        <w:rPr>
          <w:szCs w:val="24"/>
        </w:rPr>
        <w:t>Устанавливать и объяснять взаимосвязи между правами человека и гражданина и обязанностями граждан.</w:t>
      </w:r>
    </w:p>
    <w:p w14:paraId="240C97A3" w14:textId="77777777" w:rsidR="001F266D" w:rsidRPr="00FA17E6" w:rsidRDefault="001F266D" w:rsidP="00FA17E6">
      <w:pPr>
        <w:pStyle w:val="ConsPlusNormal"/>
        <w:ind w:firstLine="540"/>
        <w:jc w:val="both"/>
        <w:rPr>
          <w:szCs w:val="24"/>
        </w:rPr>
      </w:pPr>
      <w:r w:rsidRPr="00FA17E6">
        <w:rPr>
          <w:szCs w:val="24"/>
        </w:rPr>
        <w:t>Объяснять причины смены дня и ночи и времен года.</w:t>
      </w:r>
    </w:p>
    <w:p w14:paraId="12220463" w14:textId="77777777" w:rsidR="001F266D" w:rsidRPr="00FA17E6" w:rsidRDefault="001F266D" w:rsidP="00FA17E6">
      <w:pPr>
        <w:pStyle w:val="ConsPlusNormal"/>
        <w:ind w:firstLine="540"/>
        <w:jc w:val="both"/>
        <w:rPr>
          <w:szCs w:val="24"/>
        </w:rPr>
      </w:pPr>
      <w:r w:rsidRPr="00FA17E6">
        <w:rPr>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E0EF7F9" w14:textId="77777777" w:rsidR="001F266D" w:rsidRPr="00FA17E6" w:rsidRDefault="001F266D" w:rsidP="00FA17E6">
      <w:pPr>
        <w:pStyle w:val="ConsPlusNormal"/>
        <w:ind w:firstLine="540"/>
        <w:jc w:val="both"/>
        <w:rPr>
          <w:szCs w:val="24"/>
        </w:rPr>
      </w:pPr>
      <w:r w:rsidRPr="00FA17E6">
        <w:rPr>
          <w:szCs w:val="24"/>
        </w:rPr>
        <w:t>Классифицировать формы рельефа суши по высоте и по внешнему облику.</w:t>
      </w:r>
    </w:p>
    <w:p w14:paraId="5F4BD329" w14:textId="77777777" w:rsidR="001F266D" w:rsidRPr="00FA17E6" w:rsidRDefault="001F266D" w:rsidP="00FA17E6">
      <w:pPr>
        <w:pStyle w:val="ConsPlusNormal"/>
        <w:ind w:firstLine="540"/>
        <w:jc w:val="both"/>
        <w:rPr>
          <w:szCs w:val="24"/>
        </w:rPr>
      </w:pPr>
      <w:r w:rsidRPr="00FA17E6">
        <w:rPr>
          <w:szCs w:val="24"/>
        </w:rPr>
        <w:t>Классифицировать острова по происхождению.</w:t>
      </w:r>
    </w:p>
    <w:p w14:paraId="7AF0C593" w14:textId="77777777" w:rsidR="001F266D" w:rsidRPr="00FA17E6" w:rsidRDefault="001F266D" w:rsidP="00FA17E6">
      <w:pPr>
        <w:pStyle w:val="ConsPlusNormal"/>
        <w:ind w:firstLine="540"/>
        <w:jc w:val="both"/>
        <w:rPr>
          <w:szCs w:val="24"/>
        </w:rPr>
      </w:pPr>
      <w:r w:rsidRPr="00FA17E6">
        <w:rPr>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1D89802" w14:textId="77777777" w:rsidR="001F266D" w:rsidRPr="00FA17E6" w:rsidRDefault="001F266D" w:rsidP="00FA17E6">
      <w:pPr>
        <w:pStyle w:val="ConsPlusNormal"/>
        <w:ind w:firstLine="540"/>
        <w:jc w:val="both"/>
        <w:rPr>
          <w:szCs w:val="24"/>
        </w:rPr>
      </w:pPr>
      <w:r w:rsidRPr="00FA17E6">
        <w:rPr>
          <w:szCs w:val="24"/>
        </w:rPr>
        <w:t>Самостоятельно составлять план решения учебной географической задачи.</w:t>
      </w:r>
    </w:p>
    <w:p w14:paraId="6D4C4516" w14:textId="77777777" w:rsidR="001F266D" w:rsidRPr="00FA17E6" w:rsidRDefault="001F266D" w:rsidP="00FA17E6">
      <w:pPr>
        <w:pStyle w:val="ConsPlusNormal"/>
        <w:ind w:firstLine="540"/>
        <w:jc w:val="both"/>
        <w:rPr>
          <w:szCs w:val="24"/>
        </w:rPr>
      </w:pPr>
      <w:r w:rsidRPr="00FA17E6">
        <w:rPr>
          <w:szCs w:val="24"/>
        </w:rPr>
        <w:t>18.2.3.5.2. Формирование универсальных учебных познавательных действий в части базовых исследовательских действий.</w:t>
      </w:r>
    </w:p>
    <w:p w14:paraId="22035E53" w14:textId="77777777" w:rsidR="001F266D" w:rsidRPr="00FA17E6" w:rsidRDefault="001F266D" w:rsidP="00FA17E6">
      <w:pPr>
        <w:pStyle w:val="ConsPlusNormal"/>
        <w:ind w:firstLine="540"/>
        <w:jc w:val="both"/>
        <w:rPr>
          <w:szCs w:val="24"/>
        </w:rPr>
      </w:pPr>
      <w:r w:rsidRPr="00FA17E6">
        <w:rPr>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6464DF9" w14:textId="77777777" w:rsidR="001F266D" w:rsidRPr="00FA17E6" w:rsidRDefault="001F266D" w:rsidP="00FA17E6">
      <w:pPr>
        <w:pStyle w:val="ConsPlusNormal"/>
        <w:ind w:firstLine="540"/>
        <w:jc w:val="both"/>
        <w:rPr>
          <w:szCs w:val="24"/>
        </w:rPr>
      </w:pPr>
      <w:r w:rsidRPr="00FA17E6">
        <w:rPr>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22A2FAA" w14:textId="77777777" w:rsidR="001F266D" w:rsidRPr="00FA17E6" w:rsidRDefault="001F266D" w:rsidP="00FA17E6">
      <w:pPr>
        <w:pStyle w:val="ConsPlusNormal"/>
        <w:ind w:firstLine="540"/>
        <w:jc w:val="both"/>
        <w:rPr>
          <w:szCs w:val="24"/>
        </w:rPr>
      </w:pPr>
      <w:r w:rsidRPr="00FA17E6">
        <w:rPr>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77336F2" w14:textId="77777777" w:rsidR="001F266D" w:rsidRPr="00FA17E6" w:rsidRDefault="001F266D" w:rsidP="00FA17E6">
      <w:pPr>
        <w:pStyle w:val="ConsPlusNormal"/>
        <w:ind w:firstLine="540"/>
        <w:jc w:val="both"/>
        <w:rPr>
          <w:szCs w:val="24"/>
        </w:rPr>
      </w:pPr>
      <w:r w:rsidRPr="00FA17E6">
        <w:rPr>
          <w:szCs w:val="24"/>
        </w:rPr>
        <w:t>Проводить по самостоятельно составленному плану небольшое исследование роли традиций в обществе.</w:t>
      </w:r>
    </w:p>
    <w:p w14:paraId="0A0F9F83" w14:textId="77777777" w:rsidR="001F266D" w:rsidRPr="00FA17E6" w:rsidRDefault="001F266D" w:rsidP="00FA17E6">
      <w:pPr>
        <w:pStyle w:val="ConsPlusNormal"/>
        <w:ind w:firstLine="540"/>
        <w:jc w:val="both"/>
        <w:rPr>
          <w:szCs w:val="24"/>
        </w:rPr>
      </w:pPr>
      <w:r w:rsidRPr="00FA17E6">
        <w:rPr>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1467148C" w14:textId="77777777" w:rsidR="001F266D" w:rsidRPr="00FA17E6" w:rsidRDefault="001F266D" w:rsidP="00FA17E6">
      <w:pPr>
        <w:pStyle w:val="ConsPlusNormal"/>
        <w:ind w:firstLine="540"/>
        <w:jc w:val="both"/>
        <w:rPr>
          <w:szCs w:val="24"/>
        </w:rPr>
      </w:pPr>
      <w:r w:rsidRPr="00FA17E6">
        <w:rPr>
          <w:szCs w:val="24"/>
        </w:rPr>
        <w:t>18.2.3.5.3. Формирование универсальных учебных познавательных действий в части работы с информацией.</w:t>
      </w:r>
    </w:p>
    <w:p w14:paraId="518BFBED" w14:textId="77777777" w:rsidR="001F266D" w:rsidRPr="00FA17E6" w:rsidRDefault="001F266D" w:rsidP="00FA17E6">
      <w:pPr>
        <w:pStyle w:val="ConsPlusNormal"/>
        <w:ind w:firstLine="540"/>
        <w:jc w:val="both"/>
        <w:rPr>
          <w:szCs w:val="24"/>
        </w:rPr>
      </w:pPr>
      <w:r w:rsidRPr="00FA17E6">
        <w:rPr>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24C8E5D" w14:textId="77777777" w:rsidR="001F266D" w:rsidRPr="00FA17E6" w:rsidRDefault="001F266D" w:rsidP="00FA17E6">
      <w:pPr>
        <w:pStyle w:val="ConsPlusNormal"/>
        <w:ind w:firstLine="540"/>
        <w:jc w:val="both"/>
        <w:rPr>
          <w:szCs w:val="24"/>
        </w:rPr>
      </w:pPr>
      <w:r w:rsidRPr="00FA17E6">
        <w:rPr>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DFE4267" w14:textId="77777777" w:rsidR="001F266D" w:rsidRPr="00FA17E6" w:rsidRDefault="001F266D" w:rsidP="00FA17E6">
      <w:pPr>
        <w:pStyle w:val="ConsPlusNormal"/>
        <w:ind w:firstLine="540"/>
        <w:jc w:val="both"/>
        <w:rPr>
          <w:szCs w:val="24"/>
        </w:rPr>
      </w:pPr>
      <w:r w:rsidRPr="00FA17E6">
        <w:rPr>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sidRPr="00FA17E6">
        <w:rPr>
          <w:szCs w:val="24"/>
        </w:rPr>
        <w:lastRenderedPageBreak/>
        <w:t>авторов.</w:t>
      </w:r>
    </w:p>
    <w:p w14:paraId="2E46413D" w14:textId="77777777" w:rsidR="001F266D" w:rsidRPr="00FA17E6" w:rsidRDefault="001F266D" w:rsidP="00FA17E6">
      <w:pPr>
        <w:pStyle w:val="ConsPlusNormal"/>
        <w:ind w:firstLine="540"/>
        <w:jc w:val="both"/>
        <w:rPr>
          <w:szCs w:val="24"/>
        </w:rPr>
      </w:pPr>
      <w:r w:rsidRPr="00FA17E6">
        <w:rPr>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58418724" w14:textId="77777777" w:rsidR="001F266D" w:rsidRPr="00FA17E6" w:rsidRDefault="001F266D" w:rsidP="00FA17E6">
      <w:pPr>
        <w:pStyle w:val="ConsPlusNormal"/>
        <w:ind w:firstLine="540"/>
        <w:jc w:val="both"/>
        <w:rPr>
          <w:szCs w:val="24"/>
        </w:rPr>
      </w:pPr>
      <w:r w:rsidRPr="00FA17E6">
        <w:rPr>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4EA62F1" w14:textId="77777777" w:rsidR="001F266D" w:rsidRPr="00FA17E6" w:rsidRDefault="001F266D" w:rsidP="00FA17E6">
      <w:pPr>
        <w:pStyle w:val="ConsPlusNormal"/>
        <w:ind w:firstLine="540"/>
        <w:jc w:val="both"/>
        <w:rPr>
          <w:szCs w:val="24"/>
        </w:rPr>
      </w:pPr>
      <w:r w:rsidRPr="00FA17E6">
        <w:rPr>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EE2A2DA" w14:textId="77777777" w:rsidR="001F266D" w:rsidRPr="00FA17E6" w:rsidRDefault="001F266D" w:rsidP="00FA17E6">
      <w:pPr>
        <w:pStyle w:val="ConsPlusNormal"/>
        <w:ind w:firstLine="540"/>
        <w:jc w:val="both"/>
        <w:rPr>
          <w:szCs w:val="24"/>
        </w:rPr>
      </w:pPr>
      <w:r w:rsidRPr="00FA17E6">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78E3CDE" w14:textId="77777777" w:rsidR="001F266D" w:rsidRPr="00FA17E6" w:rsidRDefault="001F266D" w:rsidP="00FA17E6">
      <w:pPr>
        <w:pStyle w:val="ConsPlusNormal"/>
        <w:ind w:firstLine="540"/>
        <w:jc w:val="both"/>
        <w:rPr>
          <w:szCs w:val="24"/>
        </w:rPr>
      </w:pPr>
      <w:r w:rsidRPr="00FA17E6">
        <w:rPr>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16C1E8EB" w14:textId="77777777" w:rsidR="001F266D" w:rsidRPr="00FA17E6" w:rsidRDefault="001F266D" w:rsidP="00FA17E6">
      <w:pPr>
        <w:pStyle w:val="ConsPlusNormal"/>
        <w:ind w:firstLine="540"/>
        <w:jc w:val="both"/>
        <w:rPr>
          <w:szCs w:val="24"/>
        </w:rPr>
      </w:pPr>
      <w:r w:rsidRPr="00FA17E6">
        <w:rPr>
          <w:szCs w:val="24"/>
        </w:rPr>
        <w:t>Определять информацию, недостающую для решения той или иной задачи.</w:t>
      </w:r>
    </w:p>
    <w:p w14:paraId="281131CD" w14:textId="77777777" w:rsidR="001F266D" w:rsidRPr="00FA17E6" w:rsidRDefault="001F266D" w:rsidP="00FA17E6">
      <w:pPr>
        <w:pStyle w:val="ConsPlusNormal"/>
        <w:ind w:firstLine="540"/>
        <w:jc w:val="both"/>
        <w:rPr>
          <w:szCs w:val="24"/>
        </w:rPr>
      </w:pPr>
      <w:r w:rsidRPr="00FA17E6">
        <w:rPr>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36B04251" w14:textId="77777777" w:rsidR="001F266D" w:rsidRPr="00FA17E6" w:rsidRDefault="001F266D" w:rsidP="00FA17E6">
      <w:pPr>
        <w:pStyle w:val="ConsPlusNormal"/>
        <w:ind w:firstLine="540"/>
        <w:jc w:val="both"/>
        <w:rPr>
          <w:szCs w:val="24"/>
        </w:rPr>
      </w:pPr>
      <w:r w:rsidRPr="00FA17E6">
        <w:rPr>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22ECE3C9" w14:textId="77777777" w:rsidR="001F266D" w:rsidRPr="00FA17E6" w:rsidRDefault="001F266D" w:rsidP="00FA17E6">
      <w:pPr>
        <w:pStyle w:val="ConsPlusNormal"/>
        <w:ind w:firstLine="540"/>
        <w:jc w:val="both"/>
        <w:rPr>
          <w:szCs w:val="24"/>
        </w:rPr>
      </w:pPr>
      <w:r w:rsidRPr="00FA17E6">
        <w:rPr>
          <w:szCs w:val="24"/>
        </w:rPr>
        <w:t>Представлять информацию в виде кратких выводов и обобщений.</w:t>
      </w:r>
    </w:p>
    <w:p w14:paraId="74EB5EFF" w14:textId="77777777" w:rsidR="001F266D" w:rsidRPr="00FA17E6" w:rsidRDefault="001F266D" w:rsidP="00FA17E6">
      <w:pPr>
        <w:pStyle w:val="ConsPlusNormal"/>
        <w:ind w:firstLine="540"/>
        <w:jc w:val="both"/>
        <w:rPr>
          <w:szCs w:val="24"/>
        </w:rPr>
      </w:pPr>
      <w:r w:rsidRPr="00FA17E6">
        <w:rPr>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4A859B2" w14:textId="77777777" w:rsidR="001F266D" w:rsidRPr="00FA17E6" w:rsidRDefault="001F266D" w:rsidP="00FA17E6">
      <w:pPr>
        <w:pStyle w:val="ConsPlusNormal"/>
        <w:ind w:firstLine="540"/>
        <w:jc w:val="both"/>
        <w:rPr>
          <w:szCs w:val="24"/>
        </w:rPr>
      </w:pPr>
      <w:r w:rsidRPr="00FA17E6">
        <w:rPr>
          <w:szCs w:val="24"/>
        </w:rPr>
        <w:t>18.2.3.5.4. Формирование универсальных учебных коммуникативных действий.</w:t>
      </w:r>
    </w:p>
    <w:p w14:paraId="4985BB49" w14:textId="77777777" w:rsidR="001F266D" w:rsidRPr="00FA17E6" w:rsidRDefault="001F266D" w:rsidP="00FA17E6">
      <w:pPr>
        <w:pStyle w:val="ConsPlusNormal"/>
        <w:ind w:firstLine="540"/>
        <w:jc w:val="both"/>
        <w:rPr>
          <w:szCs w:val="24"/>
        </w:rPr>
      </w:pPr>
      <w:r w:rsidRPr="00FA17E6">
        <w:rPr>
          <w:szCs w:val="24"/>
        </w:rPr>
        <w:t>Определять характер отношений между людьми в различных исторических и современных ситуациях, событиях.</w:t>
      </w:r>
    </w:p>
    <w:p w14:paraId="2A6EAD26" w14:textId="77777777" w:rsidR="001F266D" w:rsidRPr="00FA17E6" w:rsidRDefault="001F266D" w:rsidP="00FA17E6">
      <w:pPr>
        <w:pStyle w:val="ConsPlusNormal"/>
        <w:ind w:firstLine="540"/>
        <w:jc w:val="both"/>
        <w:rPr>
          <w:szCs w:val="24"/>
        </w:rPr>
      </w:pPr>
      <w:r w:rsidRPr="00FA17E6">
        <w:rPr>
          <w:szCs w:val="24"/>
        </w:rPr>
        <w:t>Раскрывать значение совместной деятельности, сотрудничества людей в разных сферах в различные исторические эпохи.</w:t>
      </w:r>
    </w:p>
    <w:p w14:paraId="72F5452C" w14:textId="77777777" w:rsidR="001F266D" w:rsidRPr="00FA17E6" w:rsidRDefault="001F266D" w:rsidP="00FA17E6">
      <w:pPr>
        <w:pStyle w:val="ConsPlusNormal"/>
        <w:ind w:firstLine="540"/>
        <w:jc w:val="both"/>
        <w:rPr>
          <w:szCs w:val="24"/>
        </w:rPr>
      </w:pPr>
      <w:r w:rsidRPr="00FA17E6">
        <w:rPr>
          <w:szCs w:val="24"/>
        </w:rPr>
        <w:t>Принимать участие в обсуждении открытых (в том числе дискуссионных) вопросов истории, высказывая и аргументируя свои суждения.</w:t>
      </w:r>
    </w:p>
    <w:p w14:paraId="466B95EE" w14:textId="77777777" w:rsidR="001F266D" w:rsidRPr="00FA17E6" w:rsidRDefault="001F266D" w:rsidP="00FA17E6">
      <w:pPr>
        <w:pStyle w:val="ConsPlusNormal"/>
        <w:ind w:firstLine="540"/>
        <w:jc w:val="both"/>
        <w:rPr>
          <w:szCs w:val="24"/>
        </w:rPr>
      </w:pPr>
      <w:r w:rsidRPr="00FA17E6">
        <w:rPr>
          <w:szCs w:val="24"/>
        </w:rPr>
        <w:t>Осуществлять презентацию выполненной самостоятельной работы по истории, проявляя способность к диалогу с аудиторией.</w:t>
      </w:r>
    </w:p>
    <w:p w14:paraId="2863A97F" w14:textId="77777777" w:rsidR="001F266D" w:rsidRPr="00FA17E6" w:rsidRDefault="001F266D" w:rsidP="00FA17E6">
      <w:pPr>
        <w:pStyle w:val="ConsPlusNormal"/>
        <w:ind w:firstLine="540"/>
        <w:jc w:val="both"/>
        <w:rPr>
          <w:szCs w:val="24"/>
        </w:rPr>
      </w:pPr>
      <w:r w:rsidRPr="00FA17E6">
        <w:rPr>
          <w:szCs w:val="24"/>
        </w:rPr>
        <w:t>Оценивать собственные поступки и поведение других людей с точки зрения их соответствия правовым и нравственным нормам.</w:t>
      </w:r>
    </w:p>
    <w:p w14:paraId="126A4568" w14:textId="77777777" w:rsidR="001F266D" w:rsidRPr="00FA17E6" w:rsidRDefault="001F266D" w:rsidP="00FA17E6">
      <w:pPr>
        <w:pStyle w:val="ConsPlusNormal"/>
        <w:ind w:firstLine="540"/>
        <w:jc w:val="both"/>
        <w:rPr>
          <w:szCs w:val="24"/>
        </w:rPr>
      </w:pPr>
      <w:r w:rsidRPr="00FA17E6">
        <w:rPr>
          <w:szCs w:val="24"/>
        </w:rPr>
        <w:t>Анализировать причины социальных и межличностных конфликтов, моделировать варианты выхода из конфликтной ситуации.</w:t>
      </w:r>
    </w:p>
    <w:p w14:paraId="11F55936" w14:textId="77777777" w:rsidR="001F266D" w:rsidRPr="00FA17E6" w:rsidRDefault="001F266D" w:rsidP="00FA17E6">
      <w:pPr>
        <w:pStyle w:val="ConsPlusNormal"/>
        <w:ind w:firstLine="540"/>
        <w:jc w:val="both"/>
        <w:rPr>
          <w:szCs w:val="24"/>
        </w:rPr>
      </w:pPr>
      <w:r w:rsidRPr="00FA17E6">
        <w:rPr>
          <w:szCs w:val="24"/>
        </w:rPr>
        <w:t>Выражать свою точку зрения, участвовать в дискуссии.</w:t>
      </w:r>
    </w:p>
    <w:p w14:paraId="0C6C2976" w14:textId="77777777" w:rsidR="001F266D" w:rsidRPr="00FA17E6" w:rsidRDefault="001F266D" w:rsidP="00FA17E6">
      <w:pPr>
        <w:pStyle w:val="ConsPlusNormal"/>
        <w:ind w:firstLine="540"/>
        <w:jc w:val="both"/>
        <w:rPr>
          <w:szCs w:val="24"/>
        </w:rPr>
      </w:pPr>
      <w:r w:rsidRPr="00FA17E6">
        <w:rPr>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2C7F5A3A" w14:textId="77777777" w:rsidR="001F266D" w:rsidRPr="00FA17E6" w:rsidRDefault="001F266D" w:rsidP="00FA17E6">
      <w:pPr>
        <w:pStyle w:val="ConsPlusNormal"/>
        <w:ind w:firstLine="540"/>
        <w:jc w:val="both"/>
        <w:rPr>
          <w:szCs w:val="24"/>
        </w:rPr>
      </w:pPr>
      <w:r w:rsidRPr="00FA17E6">
        <w:rPr>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CB52C0D" w14:textId="77777777" w:rsidR="001F266D" w:rsidRPr="00FA17E6" w:rsidRDefault="001F266D" w:rsidP="00FA17E6">
      <w:pPr>
        <w:pStyle w:val="ConsPlusNormal"/>
        <w:ind w:firstLine="540"/>
        <w:jc w:val="both"/>
        <w:rPr>
          <w:szCs w:val="24"/>
        </w:rPr>
      </w:pPr>
      <w:r w:rsidRPr="00FA17E6">
        <w:rPr>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3D67C56A" w14:textId="77777777" w:rsidR="001F266D" w:rsidRPr="00FA17E6" w:rsidRDefault="001F266D" w:rsidP="00FA17E6">
      <w:pPr>
        <w:pStyle w:val="ConsPlusNormal"/>
        <w:ind w:firstLine="540"/>
        <w:jc w:val="both"/>
        <w:rPr>
          <w:szCs w:val="24"/>
        </w:rPr>
      </w:pPr>
      <w:r w:rsidRPr="00FA17E6">
        <w:rPr>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w:t>
      </w:r>
      <w:r w:rsidRPr="00FA17E6">
        <w:rPr>
          <w:szCs w:val="24"/>
        </w:rPr>
        <w:lastRenderedPageBreak/>
        <w:t>обмениваться с партнером важной информацией, участвовать в обсуждении.</w:t>
      </w:r>
    </w:p>
    <w:p w14:paraId="510D536A" w14:textId="77777777" w:rsidR="001F266D" w:rsidRPr="00FA17E6" w:rsidRDefault="001F266D" w:rsidP="00FA17E6">
      <w:pPr>
        <w:pStyle w:val="ConsPlusNormal"/>
        <w:ind w:firstLine="540"/>
        <w:jc w:val="both"/>
        <w:rPr>
          <w:szCs w:val="24"/>
        </w:rPr>
      </w:pPr>
      <w:r w:rsidRPr="00FA17E6">
        <w:rPr>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745F688" w14:textId="77777777" w:rsidR="001F266D" w:rsidRPr="00FA17E6" w:rsidRDefault="001F266D" w:rsidP="00FA17E6">
      <w:pPr>
        <w:pStyle w:val="ConsPlusNormal"/>
        <w:ind w:firstLine="540"/>
        <w:jc w:val="both"/>
        <w:rPr>
          <w:szCs w:val="24"/>
        </w:rPr>
      </w:pPr>
      <w:r w:rsidRPr="00FA17E6">
        <w:rPr>
          <w:szCs w:val="24"/>
        </w:rPr>
        <w:t>Разделять сферу ответственности.</w:t>
      </w:r>
    </w:p>
    <w:p w14:paraId="220F7DE6" w14:textId="77777777" w:rsidR="001F266D" w:rsidRPr="00FA17E6" w:rsidRDefault="001F266D" w:rsidP="00FA17E6">
      <w:pPr>
        <w:pStyle w:val="ConsPlusNormal"/>
        <w:ind w:firstLine="540"/>
        <w:jc w:val="both"/>
        <w:rPr>
          <w:szCs w:val="24"/>
        </w:rPr>
      </w:pPr>
      <w:r w:rsidRPr="00FA17E6">
        <w:rPr>
          <w:szCs w:val="24"/>
        </w:rPr>
        <w:t>18.2.3.5.5. Формирование универсальных учебных регулятивных действий.</w:t>
      </w:r>
    </w:p>
    <w:p w14:paraId="475DA6C3" w14:textId="77777777" w:rsidR="001F266D" w:rsidRPr="00FA17E6" w:rsidRDefault="001F266D" w:rsidP="00FA17E6">
      <w:pPr>
        <w:pStyle w:val="ConsPlusNormal"/>
        <w:ind w:firstLine="540"/>
        <w:jc w:val="both"/>
        <w:rPr>
          <w:szCs w:val="24"/>
        </w:rPr>
      </w:pPr>
      <w:r w:rsidRPr="00FA17E6">
        <w:rPr>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6ED3683E" w14:textId="77777777" w:rsidR="001F266D" w:rsidRPr="00FA17E6" w:rsidRDefault="001F266D" w:rsidP="00FA17E6">
      <w:pPr>
        <w:pStyle w:val="ConsPlusNormal"/>
        <w:ind w:firstLine="540"/>
        <w:jc w:val="both"/>
        <w:rPr>
          <w:szCs w:val="24"/>
        </w:rPr>
      </w:pPr>
      <w:r w:rsidRPr="00FA17E6">
        <w:rPr>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F5317D2" w14:textId="77777777" w:rsidR="001F266D" w:rsidRPr="00FA17E6" w:rsidRDefault="001F266D" w:rsidP="00FA17E6">
      <w:pPr>
        <w:pStyle w:val="ConsPlusNormal"/>
        <w:ind w:firstLine="540"/>
        <w:jc w:val="both"/>
        <w:rPr>
          <w:szCs w:val="24"/>
        </w:rPr>
      </w:pPr>
      <w:r w:rsidRPr="00FA17E6">
        <w:rPr>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1C5B285" w14:textId="77777777" w:rsidR="001F266D" w:rsidRPr="00FA17E6" w:rsidRDefault="001F266D" w:rsidP="00FA17E6">
      <w:pPr>
        <w:pStyle w:val="ConsPlusNormal"/>
        <w:ind w:firstLine="540"/>
        <w:jc w:val="both"/>
        <w:rPr>
          <w:szCs w:val="24"/>
        </w:rPr>
      </w:pPr>
      <w:r w:rsidRPr="00FA17E6">
        <w:rPr>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85E9359" w14:textId="77777777" w:rsidR="001F266D" w:rsidRPr="00FA17E6" w:rsidRDefault="001F266D" w:rsidP="00FA17E6">
      <w:pPr>
        <w:pStyle w:val="ConsPlusNormal"/>
        <w:ind w:firstLine="540"/>
        <w:jc w:val="both"/>
        <w:rPr>
          <w:szCs w:val="24"/>
        </w:rPr>
      </w:pPr>
      <w:r w:rsidRPr="00FA17E6">
        <w:rPr>
          <w:szCs w:val="24"/>
        </w:rPr>
        <w:t>18.2.4.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6F47A10F" w14:textId="77777777" w:rsidR="001F266D" w:rsidRPr="00FA17E6" w:rsidRDefault="001F266D" w:rsidP="00FA17E6">
      <w:pPr>
        <w:pStyle w:val="ConsPlusNormal"/>
        <w:ind w:firstLine="540"/>
        <w:jc w:val="both"/>
        <w:rPr>
          <w:szCs w:val="24"/>
        </w:rPr>
      </w:pPr>
      <w:r w:rsidRPr="00FA17E6">
        <w:rPr>
          <w:szCs w:val="24"/>
        </w:rPr>
        <w:t>18.2.4.1.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9FAB396" w14:textId="77777777" w:rsidR="001F266D" w:rsidRPr="00FA17E6" w:rsidRDefault="001F266D" w:rsidP="00FA17E6">
      <w:pPr>
        <w:pStyle w:val="ConsPlusNormal"/>
        <w:ind w:firstLine="540"/>
        <w:jc w:val="both"/>
        <w:rPr>
          <w:szCs w:val="24"/>
        </w:rPr>
      </w:pPr>
      <w:r w:rsidRPr="00FA17E6">
        <w:rPr>
          <w:szCs w:val="24"/>
        </w:rPr>
        <w:t>18.2.4.2.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1C85424" w14:textId="77777777" w:rsidR="001F266D" w:rsidRPr="00FA17E6" w:rsidRDefault="001F266D" w:rsidP="00FA17E6">
      <w:pPr>
        <w:pStyle w:val="ConsPlusNormal"/>
        <w:ind w:firstLine="540"/>
        <w:jc w:val="both"/>
        <w:rPr>
          <w:szCs w:val="24"/>
        </w:rPr>
      </w:pPr>
      <w:r w:rsidRPr="00FA17E6">
        <w:rPr>
          <w:szCs w:val="24"/>
        </w:rPr>
        <w:t>18.2.4.3.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D50A9F7" w14:textId="77777777" w:rsidR="001F266D" w:rsidRPr="00FA17E6" w:rsidRDefault="001F266D" w:rsidP="00FA17E6">
      <w:pPr>
        <w:pStyle w:val="ConsPlusNormal"/>
        <w:ind w:firstLine="540"/>
        <w:jc w:val="both"/>
        <w:rPr>
          <w:szCs w:val="24"/>
        </w:rPr>
      </w:pPr>
      <w:r w:rsidRPr="00FA17E6">
        <w:rPr>
          <w:szCs w:val="24"/>
        </w:rPr>
        <w:t>18.2.4.4. УИПД может осуществляться обучающимися индивидуально и коллективно (в составе малых групп, класса).</w:t>
      </w:r>
    </w:p>
    <w:p w14:paraId="2A954E1C" w14:textId="77777777" w:rsidR="001F266D" w:rsidRPr="00FA17E6" w:rsidRDefault="001F266D" w:rsidP="00FA17E6">
      <w:pPr>
        <w:pStyle w:val="ConsPlusNormal"/>
        <w:ind w:firstLine="540"/>
        <w:jc w:val="both"/>
        <w:rPr>
          <w:szCs w:val="24"/>
        </w:rPr>
      </w:pPr>
      <w:r w:rsidRPr="00FA17E6">
        <w:rPr>
          <w:szCs w:val="24"/>
        </w:rPr>
        <w:t>18.2.4.5.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CE258CC" w14:textId="77777777" w:rsidR="001F266D" w:rsidRPr="00FA17E6" w:rsidRDefault="001F266D" w:rsidP="00FA17E6">
      <w:pPr>
        <w:pStyle w:val="ConsPlusNormal"/>
        <w:ind w:firstLine="540"/>
        <w:jc w:val="both"/>
        <w:rPr>
          <w:szCs w:val="24"/>
        </w:rPr>
      </w:pPr>
      <w:r w:rsidRPr="00FA17E6">
        <w:rPr>
          <w:szCs w:val="24"/>
        </w:rPr>
        <w:t>18.2.4.6. Материально-техническое оснащение образовательного процесса должно обеспечивать возможность включения всех обучающихся в УИПД.</w:t>
      </w:r>
    </w:p>
    <w:p w14:paraId="52754EAB" w14:textId="77777777" w:rsidR="001F266D" w:rsidRPr="00FA17E6" w:rsidRDefault="001F266D" w:rsidP="00FA17E6">
      <w:pPr>
        <w:pStyle w:val="ConsPlusNormal"/>
        <w:ind w:firstLine="540"/>
        <w:jc w:val="both"/>
        <w:rPr>
          <w:szCs w:val="24"/>
        </w:rPr>
      </w:pPr>
      <w:r w:rsidRPr="00FA17E6">
        <w:rPr>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7957D7AD" w14:textId="77777777" w:rsidR="001F266D" w:rsidRPr="00FA17E6" w:rsidRDefault="001F266D" w:rsidP="00FA17E6">
      <w:pPr>
        <w:pStyle w:val="ConsPlusNormal"/>
        <w:ind w:firstLine="540"/>
        <w:jc w:val="both"/>
        <w:rPr>
          <w:szCs w:val="24"/>
        </w:rPr>
      </w:pPr>
      <w:r w:rsidRPr="00FA17E6">
        <w:rPr>
          <w:szCs w:val="24"/>
        </w:rPr>
        <w:t xml:space="preserve">18.2.4.7. Особенность учебно-исследовательской деятельности (далее - УИД) состоит </w:t>
      </w:r>
      <w:r w:rsidRPr="00FA17E6">
        <w:rPr>
          <w:szCs w:val="24"/>
        </w:rPr>
        <w:lastRenderedPageBreak/>
        <w:t>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9F9F4B8" w14:textId="77777777" w:rsidR="001F266D" w:rsidRPr="00FA17E6" w:rsidRDefault="001F266D" w:rsidP="00FA17E6">
      <w:pPr>
        <w:pStyle w:val="ConsPlusNormal"/>
        <w:ind w:firstLine="540"/>
        <w:jc w:val="both"/>
        <w:rPr>
          <w:szCs w:val="24"/>
        </w:rPr>
      </w:pPr>
      <w:r w:rsidRPr="00FA17E6">
        <w:rPr>
          <w:szCs w:val="24"/>
        </w:rPr>
        <w:t>18.2.4.8. Исследовательские задачи (особый особый вид педагогической установки) ориентированы:</w:t>
      </w:r>
    </w:p>
    <w:p w14:paraId="452E0DD6" w14:textId="77777777" w:rsidR="001F266D" w:rsidRPr="00FA17E6" w:rsidRDefault="001F266D" w:rsidP="00FA17E6">
      <w:pPr>
        <w:pStyle w:val="ConsPlusNormal"/>
        <w:ind w:firstLine="540"/>
        <w:jc w:val="both"/>
        <w:rPr>
          <w:szCs w:val="24"/>
        </w:rPr>
      </w:pPr>
      <w:r w:rsidRPr="00FA17E6">
        <w:rPr>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12D5A02A" w14:textId="77777777" w:rsidR="001F266D" w:rsidRPr="00FA17E6" w:rsidRDefault="001F266D" w:rsidP="00FA17E6">
      <w:pPr>
        <w:pStyle w:val="ConsPlusNormal"/>
        <w:ind w:firstLine="540"/>
        <w:jc w:val="both"/>
        <w:rPr>
          <w:szCs w:val="24"/>
        </w:rPr>
      </w:pPr>
      <w:r w:rsidRPr="00FA17E6">
        <w:rPr>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86E216F" w14:textId="77777777" w:rsidR="001F266D" w:rsidRPr="00FA17E6" w:rsidRDefault="001F266D" w:rsidP="00FA17E6">
      <w:pPr>
        <w:pStyle w:val="ConsPlusNormal"/>
        <w:ind w:firstLine="540"/>
        <w:jc w:val="both"/>
        <w:rPr>
          <w:szCs w:val="24"/>
        </w:rPr>
      </w:pPr>
      <w:r w:rsidRPr="00FA17E6">
        <w:rPr>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24055F51" w14:textId="77777777" w:rsidR="001F266D" w:rsidRPr="00FA17E6" w:rsidRDefault="001F266D" w:rsidP="00FA17E6">
      <w:pPr>
        <w:pStyle w:val="ConsPlusNormal"/>
        <w:ind w:firstLine="540"/>
        <w:jc w:val="both"/>
        <w:rPr>
          <w:szCs w:val="24"/>
        </w:rPr>
      </w:pPr>
      <w:r w:rsidRPr="00FA17E6">
        <w:rPr>
          <w:szCs w:val="24"/>
        </w:rPr>
        <w:t>18.2.4.9. Осуществление УИД обучающимися включает в себя ряд этапов:</w:t>
      </w:r>
    </w:p>
    <w:p w14:paraId="7D265E8B" w14:textId="77777777" w:rsidR="001F266D" w:rsidRPr="00FA17E6" w:rsidRDefault="001F266D" w:rsidP="00FA17E6">
      <w:pPr>
        <w:pStyle w:val="ConsPlusNormal"/>
        <w:ind w:firstLine="540"/>
        <w:jc w:val="both"/>
        <w:rPr>
          <w:szCs w:val="24"/>
        </w:rPr>
      </w:pPr>
      <w:r w:rsidRPr="00FA17E6">
        <w:rPr>
          <w:szCs w:val="24"/>
        </w:rPr>
        <w:t>обоснование актуальности исследования;</w:t>
      </w:r>
    </w:p>
    <w:p w14:paraId="4405FC92" w14:textId="77777777" w:rsidR="001F266D" w:rsidRPr="00FA17E6" w:rsidRDefault="001F266D" w:rsidP="00FA17E6">
      <w:pPr>
        <w:pStyle w:val="ConsPlusNormal"/>
        <w:ind w:firstLine="540"/>
        <w:jc w:val="both"/>
        <w:rPr>
          <w:szCs w:val="24"/>
        </w:rPr>
      </w:pPr>
      <w:r w:rsidRPr="00FA17E6">
        <w:rPr>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4B75378" w14:textId="77777777" w:rsidR="001F266D" w:rsidRPr="00FA17E6" w:rsidRDefault="001F266D" w:rsidP="00FA17E6">
      <w:pPr>
        <w:pStyle w:val="ConsPlusNormal"/>
        <w:ind w:firstLine="540"/>
        <w:jc w:val="both"/>
        <w:rPr>
          <w:szCs w:val="24"/>
        </w:rPr>
      </w:pPr>
      <w:r w:rsidRPr="00FA17E6">
        <w:rPr>
          <w:szCs w:val="24"/>
        </w:rPr>
        <w:t>собственно проведение исследования с обязательным поэтапным контролем и коррекцией результатов работ, проверка гипотезы;</w:t>
      </w:r>
    </w:p>
    <w:p w14:paraId="7809E1AE" w14:textId="77777777" w:rsidR="001F266D" w:rsidRPr="00FA17E6" w:rsidRDefault="001F266D" w:rsidP="00FA17E6">
      <w:pPr>
        <w:pStyle w:val="ConsPlusNormal"/>
        <w:ind w:firstLine="540"/>
        <w:jc w:val="both"/>
        <w:rPr>
          <w:szCs w:val="24"/>
        </w:rPr>
      </w:pPr>
      <w:r w:rsidRPr="00FA17E6">
        <w:rPr>
          <w:szCs w:val="24"/>
        </w:rPr>
        <w:t>описание процесса исследования, оформление результатов учебно-исследовательской деятельности в виде конечного продукта;</w:t>
      </w:r>
    </w:p>
    <w:p w14:paraId="2E23CE2B" w14:textId="77777777" w:rsidR="001F266D" w:rsidRPr="00FA17E6" w:rsidRDefault="001F266D" w:rsidP="00FA17E6">
      <w:pPr>
        <w:pStyle w:val="ConsPlusNormal"/>
        <w:ind w:firstLine="540"/>
        <w:jc w:val="both"/>
        <w:rPr>
          <w:szCs w:val="24"/>
        </w:rPr>
      </w:pPr>
      <w:r w:rsidRPr="00FA17E6">
        <w:rPr>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2EA90823" w14:textId="77777777" w:rsidR="001F266D" w:rsidRPr="00FA17E6" w:rsidRDefault="001F266D" w:rsidP="00FA17E6">
      <w:pPr>
        <w:pStyle w:val="ConsPlusNormal"/>
        <w:ind w:firstLine="540"/>
        <w:jc w:val="both"/>
        <w:rPr>
          <w:szCs w:val="24"/>
        </w:rPr>
      </w:pPr>
      <w:r w:rsidRPr="00FA17E6">
        <w:rPr>
          <w:szCs w:val="24"/>
        </w:rPr>
        <w:t>18.2.4.10.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5A9E941" w14:textId="77777777" w:rsidR="001F266D" w:rsidRPr="00FA17E6" w:rsidRDefault="001F266D" w:rsidP="00FA17E6">
      <w:pPr>
        <w:pStyle w:val="ConsPlusNormal"/>
        <w:ind w:firstLine="540"/>
        <w:jc w:val="both"/>
        <w:rPr>
          <w:szCs w:val="24"/>
        </w:rPr>
      </w:pPr>
      <w:r w:rsidRPr="00FA17E6">
        <w:rPr>
          <w:szCs w:val="24"/>
        </w:rPr>
        <w:t>18.2.4.11. При организации УИД обучающихся в урочное время целесообразно ориентироваться на реализацию двух основных направлений исследований:</w:t>
      </w:r>
    </w:p>
    <w:p w14:paraId="0266217B" w14:textId="77777777" w:rsidR="001F266D" w:rsidRPr="00FA17E6" w:rsidRDefault="001F266D" w:rsidP="00FA17E6">
      <w:pPr>
        <w:pStyle w:val="ConsPlusNormal"/>
        <w:ind w:firstLine="540"/>
        <w:jc w:val="both"/>
        <w:rPr>
          <w:szCs w:val="24"/>
        </w:rPr>
      </w:pPr>
      <w:r w:rsidRPr="00FA17E6">
        <w:rPr>
          <w:szCs w:val="24"/>
        </w:rPr>
        <w:t>предметные учебные исследования;</w:t>
      </w:r>
    </w:p>
    <w:p w14:paraId="231F2E5F" w14:textId="77777777" w:rsidR="001F266D" w:rsidRPr="00FA17E6" w:rsidRDefault="001F266D" w:rsidP="00FA17E6">
      <w:pPr>
        <w:pStyle w:val="ConsPlusNormal"/>
        <w:ind w:firstLine="540"/>
        <w:jc w:val="both"/>
        <w:rPr>
          <w:szCs w:val="24"/>
        </w:rPr>
      </w:pPr>
      <w:r w:rsidRPr="00FA17E6">
        <w:rPr>
          <w:szCs w:val="24"/>
        </w:rPr>
        <w:t>междисциплинарные учебные исследования.</w:t>
      </w:r>
    </w:p>
    <w:p w14:paraId="7E42BF50" w14:textId="77777777" w:rsidR="001F266D" w:rsidRPr="00FA17E6" w:rsidRDefault="001F266D" w:rsidP="00FA17E6">
      <w:pPr>
        <w:pStyle w:val="ConsPlusNormal"/>
        <w:ind w:firstLine="540"/>
        <w:jc w:val="both"/>
        <w:rPr>
          <w:szCs w:val="24"/>
        </w:rPr>
      </w:pPr>
      <w:r w:rsidRPr="00FA17E6">
        <w:rPr>
          <w:szCs w:val="24"/>
        </w:rPr>
        <w:t>18.2.4.12.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1B257DF" w14:textId="77777777" w:rsidR="001F266D" w:rsidRPr="00FA17E6" w:rsidRDefault="001F266D" w:rsidP="00FA17E6">
      <w:pPr>
        <w:pStyle w:val="ConsPlusNormal"/>
        <w:ind w:firstLine="540"/>
        <w:jc w:val="both"/>
        <w:rPr>
          <w:szCs w:val="24"/>
        </w:rPr>
      </w:pPr>
      <w:r w:rsidRPr="00FA17E6">
        <w:rPr>
          <w:szCs w:val="24"/>
        </w:rPr>
        <w:t>18.2.4.13.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11E1F0F0" w14:textId="77777777" w:rsidR="001F266D" w:rsidRPr="00FA17E6" w:rsidRDefault="001F266D" w:rsidP="00FA17E6">
      <w:pPr>
        <w:pStyle w:val="ConsPlusNormal"/>
        <w:ind w:firstLine="540"/>
        <w:jc w:val="both"/>
        <w:rPr>
          <w:szCs w:val="24"/>
        </w:rPr>
      </w:pPr>
      <w:r w:rsidRPr="00FA17E6">
        <w:rPr>
          <w:szCs w:val="24"/>
        </w:rPr>
        <w:t>18.2.4.14. Формы организации исследовательской деятельности обучающихся могут быть следующие:</w:t>
      </w:r>
    </w:p>
    <w:p w14:paraId="23E4E262" w14:textId="77777777" w:rsidR="001F266D" w:rsidRPr="00FA17E6" w:rsidRDefault="001F266D" w:rsidP="00FA17E6">
      <w:pPr>
        <w:pStyle w:val="ConsPlusNormal"/>
        <w:ind w:firstLine="540"/>
        <w:jc w:val="both"/>
        <w:rPr>
          <w:szCs w:val="24"/>
        </w:rPr>
      </w:pPr>
      <w:r w:rsidRPr="00FA17E6">
        <w:rPr>
          <w:szCs w:val="24"/>
        </w:rPr>
        <w:t>урок-исследование;</w:t>
      </w:r>
    </w:p>
    <w:p w14:paraId="1ECD901D" w14:textId="77777777" w:rsidR="001F266D" w:rsidRPr="00FA17E6" w:rsidRDefault="001F266D" w:rsidP="00FA17E6">
      <w:pPr>
        <w:pStyle w:val="ConsPlusNormal"/>
        <w:ind w:firstLine="540"/>
        <w:jc w:val="both"/>
        <w:rPr>
          <w:szCs w:val="24"/>
        </w:rPr>
      </w:pPr>
      <w:r w:rsidRPr="00FA17E6">
        <w:rPr>
          <w:szCs w:val="24"/>
        </w:rPr>
        <w:t>урок с использованием интерактивной беседы в исследовательском ключе;</w:t>
      </w:r>
    </w:p>
    <w:p w14:paraId="4F1E5917" w14:textId="77777777" w:rsidR="001F266D" w:rsidRPr="00FA17E6" w:rsidRDefault="001F266D" w:rsidP="00FA17E6">
      <w:pPr>
        <w:pStyle w:val="ConsPlusNormal"/>
        <w:ind w:firstLine="540"/>
        <w:jc w:val="both"/>
        <w:rPr>
          <w:szCs w:val="24"/>
        </w:rPr>
      </w:pPr>
      <w:r w:rsidRPr="00FA17E6">
        <w:rPr>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5A4C95CE" w14:textId="77777777" w:rsidR="001F266D" w:rsidRPr="00FA17E6" w:rsidRDefault="001F266D" w:rsidP="00FA17E6">
      <w:pPr>
        <w:pStyle w:val="ConsPlusNormal"/>
        <w:ind w:firstLine="540"/>
        <w:jc w:val="both"/>
        <w:rPr>
          <w:szCs w:val="24"/>
        </w:rPr>
      </w:pPr>
      <w:r w:rsidRPr="00FA17E6">
        <w:rPr>
          <w:szCs w:val="24"/>
        </w:rPr>
        <w:lastRenderedPageBreak/>
        <w:t>урок-консультация;</w:t>
      </w:r>
    </w:p>
    <w:p w14:paraId="471BE07E" w14:textId="77777777" w:rsidR="001F266D" w:rsidRPr="00FA17E6" w:rsidRDefault="001F266D" w:rsidP="00FA17E6">
      <w:pPr>
        <w:pStyle w:val="ConsPlusNormal"/>
        <w:ind w:firstLine="540"/>
        <w:jc w:val="both"/>
        <w:rPr>
          <w:szCs w:val="24"/>
        </w:rPr>
      </w:pPr>
      <w:r w:rsidRPr="00FA17E6">
        <w:rPr>
          <w:szCs w:val="24"/>
        </w:rPr>
        <w:t>мини-исследование в рамках домашнего задания.</w:t>
      </w:r>
    </w:p>
    <w:p w14:paraId="138027C1" w14:textId="77777777" w:rsidR="001F266D" w:rsidRPr="00FA17E6" w:rsidRDefault="001F266D" w:rsidP="00FA17E6">
      <w:pPr>
        <w:pStyle w:val="ConsPlusNormal"/>
        <w:ind w:firstLine="540"/>
        <w:jc w:val="both"/>
        <w:rPr>
          <w:szCs w:val="24"/>
        </w:rPr>
      </w:pPr>
      <w:r w:rsidRPr="00FA17E6">
        <w:rPr>
          <w:szCs w:val="24"/>
        </w:rPr>
        <w:t>18.2.4.15.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3681D2C2" w14:textId="77777777" w:rsidR="001F266D" w:rsidRPr="00FA17E6" w:rsidRDefault="001F266D" w:rsidP="00FA17E6">
      <w:pPr>
        <w:pStyle w:val="ConsPlusNormal"/>
        <w:ind w:firstLine="540"/>
        <w:jc w:val="both"/>
        <w:rPr>
          <w:szCs w:val="24"/>
        </w:rPr>
      </w:pPr>
      <w:r w:rsidRPr="00FA17E6">
        <w:rPr>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2D7F266F" w14:textId="77777777" w:rsidR="001F266D" w:rsidRPr="00FA17E6" w:rsidRDefault="001F266D" w:rsidP="00FA17E6">
      <w:pPr>
        <w:pStyle w:val="ConsPlusNormal"/>
        <w:ind w:firstLine="540"/>
        <w:jc w:val="both"/>
        <w:rPr>
          <w:szCs w:val="24"/>
        </w:rPr>
      </w:pPr>
      <w:r w:rsidRPr="00FA17E6">
        <w:rPr>
          <w:szCs w:val="24"/>
        </w:rPr>
        <w:t>Как (в каком направлении)... в какой степени... изменилось... ?</w:t>
      </w:r>
    </w:p>
    <w:p w14:paraId="01F22E85" w14:textId="77777777" w:rsidR="001F266D" w:rsidRPr="00FA17E6" w:rsidRDefault="001F266D" w:rsidP="00FA17E6">
      <w:pPr>
        <w:pStyle w:val="ConsPlusNormal"/>
        <w:ind w:firstLine="540"/>
        <w:jc w:val="both"/>
        <w:rPr>
          <w:szCs w:val="24"/>
        </w:rPr>
      </w:pPr>
      <w:r w:rsidRPr="00FA17E6">
        <w:rPr>
          <w:szCs w:val="24"/>
        </w:rPr>
        <w:t>Как (каким образом)... в какой степени повлияло... на... ?</w:t>
      </w:r>
    </w:p>
    <w:p w14:paraId="42EF4EA7" w14:textId="77777777" w:rsidR="001F266D" w:rsidRPr="00FA17E6" w:rsidRDefault="001F266D" w:rsidP="00FA17E6">
      <w:pPr>
        <w:pStyle w:val="ConsPlusNormal"/>
        <w:ind w:firstLine="540"/>
        <w:jc w:val="both"/>
        <w:rPr>
          <w:szCs w:val="24"/>
        </w:rPr>
      </w:pPr>
      <w:r w:rsidRPr="00FA17E6">
        <w:rPr>
          <w:szCs w:val="24"/>
        </w:rPr>
        <w:t>Какой (в чем проявилась)... насколько важной... была роль... ?</w:t>
      </w:r>
    </w:p>
    <w:p w14:paraId="71A92832" w14:textId="77777777" w:rsidR="001F266D" w:rsidRPr="00FA17E6" w:rsidRDefault="001F266D" w:rsidP="00FA17E6">
      <w:pPr>
        <w:pStyle w:val="ConsPlusNormal"/>
        <w:ind w:firstLine="540"/>
        <w:jc w:val="both"/>
        <w:rPr>
          <w:szCs w:val="24"/>
        </w:rPr>
      </w:pPr>
      <w:r w:rsidRPr="00FA17E6">
        <w:rPr>
          <w:szCs w:val="24"/>
        </w:rPr>
        <w:t>Каково (в чем проявилось)... как можно оценить... значение... ?</w:t>
      </w:r>
    </w:p>
    <w:p w14:paraId="0177FA9B" w14:textId="77777777" w:rsidR="001F266D" w:rsidRPr="00FA17E6" w:rsidRDefault="001F266D" w:rsidP="00FA17E6">
      <w:pPr>
        <w:pStyle w:val="ConsPlusNormal"/>
        <w:ind w:firstLine="540"/>
        <w:jc w:val="both"/>
        <w:rPr>
          <w:szCs w:val="24"/>
        </w:rPr>
      </w:pPr>
      <w:r w:rsidRPr="00FA17E6">
        <w:rPr>
          <w:szCs w:val="24"/>
        </w:rPr>
        <w:t>Что произойдет... как изменится..., если... ?</w:t>
      </w:r>
    </w:p>
    <w:p w14:paraId="72D5CA46" w14:textId="77777777" w:rsidR="001F266D" w:rsidRPr="00FA17E6" w:rsidRDefault="001F266D" w:rsidP="00FA17E6">
      <w:pPr>
        <w:pStyle w:val="ConsPlusNormal"/>
        <w:ind w:firstLine="540"/>
        <w:jc w:val="both"/>
        <w:rPr>
          <w:szCs w:val="24"/>
        </w:rPr>
      </w:pPr>
      <w:r w:rsidRPr="00FA17E6">
        <w:rPr>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0EBDC197" w14:textId="77777777" w:rsidR="001F266D" w:rsidRPr="00FA17E6" w:rsidRDefault="001F266D" w:rsidP="00FA17E6">
      <w:pPr>
        <w:pStyle w:val="ConsPlusNormal"/>
        <w:ind w:firstLine="540"/>
        <w:jc w:val="both"/>
        <w:rPr>
          <w:szCs w:val="24"/>
        </w:rPr>
      </w:pPr>
      <w:r w:rsidRPr="00FA17E6">
        <w:rPr>
          <w:szCs w:val="24"/>
        </w:rPr>
        <w:t>18.2.4.16. Основными формами представления итогов учебных исследований являются:</w:t>
      </w:r>
    </w:p>
    <w:p w14:paraId="20B87AED" w14:textId="77777777" w:rsidR="001F266D" w:rsidRPr="00FA17E6" w:rsidRDefault="001F266D" w:rsidP="00FA17E6">
      <w:pPr>
        <w:pStyle w:val="ConsPlusNormal"/>
        <w:ind w:firstLine="540"/>
        <w:jc w:val="both"/>
        <w:rPr>
          <w:szCs w:val="24"/>
        </w:rPr>
      </w:pPr>
      <w:r w:rsidRPr="00FA17E6">
        <w:rPr>
          <w:szCs w:val="24"/>
        </w:rPr>
        <w:t>доклад, реферат;</w:t>
      </w:r>
    </w:p>
    <w:p w14:paraId="60508AFF" w14:textId="77777777" w:rsidR="001F266D" w:rsidRPr="00FA17E6" w:rsidRDefault="001F266D" w:rsidP="00FA17E6">
      <w:pPr>
        <w:pStyle w:val="ConsPlusNormal"/>
        <w:ind w:firstLine="540"/>
        <w:jc w:val="both"/>
        <w:rPr>
          <w:szCs w:val="24"/>
        </w:rPr>
      </w:pPr>
      <w:r w:rsidRPr="00FA17E6">
        <w:rPr>
          <w:szCs w:val="24"/>
        </w:rPr>
        <w:t>статьи, обзоры, отчеты и заключения по итогам исследований по различным предметным областям.</w:t>
      </w:r>
    </w:p>
    <w:p w14:paraId="0CF13B9F" w14:textId="77777777" w:rsidR="001F266D" w:rsidRPr="00FA17E6" w:rsidRDefault="001F266D" w:rsidP="00FA17E6">
      <w:pPr>
        <w:pStyle w:val="ConsPlusNormal"/>
        <w:ind w:firstLine="540"/>
        <w:jc w:val="both"/>
        <w:rPr>
          <w:szCs w:val="24"/>
        </w:rPr>
      </w:pPr>
      <w:r w:rsidRPr="00FA17E6">
        <w:rPr>
          <w:szCs w:val="24"/>
        </w:rPr>
        <w:t>Особенности организации УИД в рамках внеурочной деятельности.</w:t>
      </w:r>
    </w:p>
    <w:p w14:paraId="1D88F438" w14:textId="77777777" w:rsidR="001F266D" w:rsidRPr="00FA17E6" w:rsidRDefault="001F266D" w:rsidP="00FA17E6">
      <w:pPr>
        <w:pStyle w:val="ConsPlusNormal"/>
        <w:ind w:firstLine="540"/>
        <w:jc w:val="both"/>
        <w:rPr>
          <w:szCs w:val="24"/>
        </w:rPr>
      </w:pPr>
      <w:r w:rsidRPr="00FA17E6">
        <w:rPr>
          <w:szCs w:val="24"/>
        </w:rPr>
        <w:t>18.2.4.17. Особенности организации УИД в рамках внеурочной деятельности.</w:t>
      </w:r>
    </w:p>
    <w:p w14:paraId="2A0DB753" w14:textId="77777777" w:rsidR="001F266D" w:rsidRPr="00FA17E6" w:rsidRDefault="001F266D" w:rsidP="00FA17E6">
      <w:pPr>
        <w:pStyle w:val="ConsPlusNormal"/>
        <w:ind w:firstLine="540"/>
        <w:jc w:val="both"/>
        <w:rPr>
          <w:szCs w:val="24"/>
        </w:rPr>
      </w:pPr>
      <w:r w:rsidRPr="00FA17E6">
        <w:rPr>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B3EC0B8" w14:textId="77777777" w:rsidR="001F266D" w:rsidRPr="00FA17E6" w:rsidRDefault="001F266D" w:rsidP="00FA17E6">
      <w:pPr>
        <w:pStyle w:val="ConsPlusNormal"/>
        <w:ind w:firstLine="540"/>
        <w:jc w:val="both"/>
        <w:rPr>
          <w:szCs w:val="24"/>
        </w:rPr>
      </w:pPr>
      <w:r w:rsidRPr="00FA17E6">
        <w:rPr>
          <w:szCs w:val="24"/>
        </w:rPr>
        <w:t>18.2.4.18.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61743D51" w14:textId="77777777" w:rsidR="001F266D" w:rsidRPr="00FA17E6" w:rsidRDefault="001F266D" w:rsidP="00FA17E6">
      <w:pPr>
        <w:pStyle w:val="ConsPlusNormal"/>
        <w:ind w:firstLine="540"/>
        <w:jc w:val="both"/>
        <w:rPr>
          <w:szCs w:val="24"/>
        </w:rPr>
      </w:pPr>
      <w:r w:rsidRPr="00FA17E6">
        <w:rPr>
          <w:szCs w:val="24"/>
        </w:rPr>
        <w:t>социально-гуманитарное;</w:t>
      </w:r>
    </w:p>
    <w:p w14:paraId="43612A9C" w14:textId="77777777" w:rsidR="001F266D" w:rsidRPr="00FA17E6" w:rsidRDefault="001F266D" w:rsidP="00FA17E6">
      <w:pPr>
        <w:pStyle w:val="ConsPlusNormal"/>
        <w:ind w:firstLine="540"/>
        <w:jc w:val="both"/>
        <w:rPr>
          <w:szCs w:val="24"/>
        </w:rPr>
      </w:pPr>
      <w:r w:rsidRPr="00FA17E6">
        <w:rPr>
          <w:szCs w:val="24"/>
        </w:rPr>
        <w:t>филологическое;</w:t>
      </w:r>
    </w:p>
    <w:p w14:paraId="01AC88E1" w14:textId="77777777" w:rsidR="001F266D" w:rsidRPr="00FA17E6" w:rsidRDefault="001F266D" w:rsidP="00FA17E6">
      <w:pPr>
        <w:pStyle w:val="ConsPlusNormal"/>
        <w:ind w:firstLine="540"/>
        <w:jc w:val="both"/>
        <w:rPr>
          <w:szCs w:val="24"/>
        </w:rPr>
      </w:pPr>
      <w:r w:rsidRPr="00FA17E6">
        <w:rPr>
          <w:szCs w:val="24"/>
        </w:rPr>
        <w:t>естественнонаучное;</w:t>
      </w:r>
    </w:p>
    <w:p w14:paraId="530BC9EC" w14:textId="77777777" w:rsidR="001F266D" w:rsidRPr="00FA17E6" w:rsidRDefault="001F266D" w:rsidP="00FA17E6">
      <w:pPr>
        <w:pStyle w:val="ConsPlusNormal"/>
        <w:ind w:firstLine="540"/>
        <w:jc w:val="both"/>
        <w:rPr>
          <w:szCs w:val="24"/>
        </w:rPr>
      </w:pPr>
      <w:r w:rsidRPr="00FA17E6">
        <w:rPr>
          <w:szCs w:val="24"/>
        </w:rPr>
        <w:t>информационно-технологическое;</w:t>
      </w:r>
    </w:p>
    <w:p w14:paraId="064E46B2" w14:textId="77777777" w:rsidR="001F266D" w:rsidRPr="00FA17E6" w:rsidRDefault="001F266D" w:rsidP="00FA17E6">
      <w:pPr>
        <w:pStyle w:val="ConsPlusNormal"/>
        <w:ind w:firstLine="540"/>
        <w:jc w:val="both"/>
        <w:rPr>
          <w:szCs w:val="24"/>
        </w:rPr>
      </w:pPr>
      <w:r w:rsidRPr="00FA17E6">
        <w:rPr>
          <w:szCs w:val="24"/>
        </w:rPr>
        <w:t>междисциплинарное.</w:t>
      </w:r>
    </w:p>
    <w:p w14:paraId="03FACA9F" w14:textId="77777777" w:rsidR="001F266D" w:rsidRPr="00FA17E6" w:rsidRDefault="001F266D" w:rsidP="00FA17E6">
      <w:pPr>
        <w:pStyle w:val="ConsPlusNormal"/>
        <w:ind w:firstLine="540"/>
        <w:jc w:val="both"/>
        <w:rPr>
          <w:szCs w:val="24"/>
        </w:rPr>
      </w:pPr>
      <w:r w:rsidRPr="00FA17E6">
        <w:rPr>
          <w:szCs w:val="24"/>
        </w:rPr>
        <w:t>Основными формами организации УИД во внеурочное время являются:</w:t>
      </w:r>
    </w:p>
    <w:p w14:paraId="473BF2D4" w14:textId="77777777" w:rsidR="001F266D" w:rsidRPr="00FA17E6" w:rsidRDefault="001F266D" w:rsidP="00FA17E6">
      <w:pPr>
        <w:pStyle w:val="ConsPlusNormal"/>
        <w:ind w:firstLine="540"/>
        <w:jc w:val="both"/>
        <w:rPr>
          <w:szCs w:val="24"/>
        </w:rPr>
      </w:pPr>
      <w:r w:rsidRPr="00FA17E6">
        <w:rPr>
          <w:szCs w:val="24"/>
        </w:rPr>
        <w:t>конференция, семинар, дискуссия, диспут;</w:t>
      </w:r>
    </w:p>
    <w:p w14:paraId="61DF8A47" w14:textId="77777777" w:rsidR="001F266D" w:rsidRPr="00FA17E6" w:rsidRDefault="001F266D" w:rsidP="00FA17E6">
      <w:pPr>
        <w:pStyle w:val="ConsPlusNormal"/>
        <w:ind w:firstLine="540"/>
        <w:jc w:val="both"/>
        <w:rPr>
          <w:szCs w:val="24"/>
        </w:rPr>
      </w:pPr>
      <w:r w:rsidRPr="00FA17E6">
        <w:rPr>
          <w:szCs w:val="24"/>
        </w:rPr>
        <w:t>брифинг, интервью, телемост;</w:t>
      </w:r>
    </w:p>
    <w:p w14:paraId="57C8A8C6" w14:textId="77777777" w:rsidR="001F266D" w:rsidRPr="00FA17E6" w:rsidRDefault="001F266D" w:rsidP="00FA17E6">
      <w:pPr>
        <w:pStyle w:val="ConsPlusNormal"/>
        <w:ind w:firstLine="540"/>
        <w:jc w:val="both"/>
        <w:rPr>
          <w:szCs w:val="24"/>
        </w:rPr>
      </w:pPr>
      <w:r w:rsidRPr="00FA17E6">
        <w:rPr>
          <w:szCs w:val="24"/>
        </w:rPr>
        <w:t>исследовательская практика, образовательные экспедиции, походы, поездки, экскурсии;</w:t>
      </w:r>
    </w:p>
    <w:p w14:paraId="47FF8BBF" w14:textId="77777777" w:rsidR="001F266D" w:rsidRPr="00FA17E6" w:rsidRDefault="001F266D" w:rsidP="00FA17E6">
      <w:pPr>
        <w:pStyle w:val="ConsPlusNormal"/>
        <w:ind w:firstLine="540"/>
        <w:jc w:val="both"/>
        <w:rPr>
          <w:szCs w:val="24"/>
        </w:rPr>
      </w:pPr>
      <w:r w:rsidRPr="00FA17E6">
        <w:rPr>
          <w:szCs w:val="24"/>
        </w:rPr>
        <w:t>научно-исследовательское общество обучающихся.</w:t>
      </w:r>
    </w:p>
    <w:p w14:paraId="31A0F3BB" w14:textId="77777777" w:rsidR="001F266D" w:rsidRPr="00FA17E6" w:rsidRDefault="001F266D" w:rsidP="00FA17E6">
      <w:pPr>
        <w:pStyle w:val="ConsPlusNormal"/>
        <w:ind w:firstLine="540"/>
        <w:jc w:val="both"/>
        <w:rPr>
          <w:szCs w:val="24"/>
        </w:rPr>
      </w:pPr>
      <w:r w:rsidRPr="00FA17E6">
        <w:rPr>
          <w:szCs w:val="24"/>
        </w:rPr>
        <w:t>18.2.4.19. Для представления итогов УИД во внеурочное время наиболее целесообразно использование следующих форм предъявления результатов:</w:t>
      </w:r>
    </w:p>
    <w:p w14:paraId="06B32281" w14:textId="77777777" w:rsidR="001F266D" w:rsidRPr="00FA17E6" w:rsidRDefault="001F266D" w:rsidP="00FA17E6">
      <w:pPr>
        <w:pStyle w:val="ConsPlusNormal"/>
        <w:ind w:firstLine="540"/>
        <w:jc w:val="both"/>
        <w:rPr>
          <w:szCs w:val="24"/>
        </w:rPr>
      </w:pPr>
      <w:r w:rsidRPr="00FA17E6">
        <w:rPr>
          <w:szCs w:val="24"/>
        </w:rPr>
        <w:t>письменная исследовательская работа (эссе, доклад, реферат);</w:t>
      </w:r>
    </w:p>
    <w:p w14:paraId="213F72FA" w14:textId="77777777" w:rsidR="001F266D" w:rsidRPr="00FA17E6" w:rsidRDefault="001F266D" w:rsidP="00FA17E6">
      <w:pPr>
        <w:pStyle w:val="ConsPlusNormal"/>
        <w:ind w:firstLine="540"/>
        <w:jc w:val="both"/>
        <w:rPr>
          <w:szCs w:val="24"/>
        </w:rPr>
      </w:pPr>
      <w:r w:rsidRPr="00FA17E6">
        <w:rPr>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1A2A9892" w14:textId="77777777" w:rsidR="001F266D" w:rsidRPr="00FA17E6" w:rsidRDefault="001F266D" w:rsidP="00FA17E6">
      <w:pPr>
        <w:pStyle w:val="ConsPlusNormal"/>
        <w:ind w:firstLine="540"/>
        <w:jc w:val="both"/>
        <w:rPr>
          <w:szCs w:val="24"/>
        </w:rPr>
      </w:pPr>
      <w:r w:rsidRPr="00FA17E6">
        <w:rPr>
          <w:szCs w:val="24"/>
        </w:rPr>
        <w:t>18.2.4.20.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F2BD1E8" w14:textId="77777777" w:rsidR="001F266D" w:rsidRPr="00FA17E6" w:rsidRDefault="001F266D" w:rsidP="00FA17E6">
      <w:pPr>
        <w:pStyle w:val="ConsPlusNormal"/>
        <w:ind w:firstLine="540"/>
        <w:jc w:val="both"/>
        <w:rPr>
          <w:szCs w:val="24"/>
        </w:rPr>
      </w:pPr>
      <w:r w:rsidRPr="00FA17E6">
        <w:rPr>
          <w:szCs w:val="24"/>
        </w:rPr>
        <w:t xml:space="preserve">18.2.4.21.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sidRPr="00FA17E6">
        <w:rPr>
          <w:szCs w:val="24"/>
        </w:rPr>
        <w:lastRenderedPageBreak/>
        <w:t>действия:</w:t>
      </w:r>
    </w:p>
    <w:p w14:paraId="7F20AC4F" w14:textId="77777777" w:rsidR="001F266D" w:rsidRPr="00FA17E6" w:rsidRDefault="001F266D" w:rsidP="00FA17E6">
      <w:pPr>
        <w:pStyle w:val="ConsPlusNormal"/>
        <w:ind w:firstLine="540"/>
        <w:jc w:val="both"/>
        <w:rPr>
          <w:szCs w:val="24"/>
        </w:rPr>
      </w:pPr>
      <w:r w:rsidRPr="00FA17E6">
        <w:rPr>
          <w:szCs w:val="24"/>
        </w:rPr>
        <w:t>использовать вопросы как исследовательский инструмент познания;</w:t>
      </w:r>
    </w:p>
    <w:p w14:paraId="237F5CCB" w14:textId="77777777" w:rsidR="001F266D" w:rsidRPr="00FA17E6" w:rsidRDefault="001F266D" w:rsidP="00FA17E6">
      <w:pPr>
        <w:pStyle w:val="ConsPlusNormal"/>
        <w:ind w:firstLine="540"/>
        <w:jc w:val="both"/>
        <w:rPr>
          <w:szCs w:val="24"/>
        </w:rPr>
      </w:pPr>
      <w:r w:rsidRPr="00FA17E6">
        <w:rPr>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817A897" w14:textId="77777777" w:rsidR="001F266D" w:rsidRPr="00FA17E6" w:rsidRDefault="001F266D" w:rsidP="00FA17E6">
      <w:pPr>
        <w:pStyle w:val="ConsPlusNormal"/>
        <w:ind w:firstLine="540"/>
        <w:jc w:val="both"/>
        <w:rPr>
          <w:szCs w:val="24"/>
        </w:rPr>
      </w:pPr>
      <w:r w:rsidRPr="00FA17E6">
        <w:rPr>
          <w:szCs w:val="24"/>
        </w:rPr>
        <w:t>формировать гипотезу об истинности собственных суждений и суждений других, аргументировать свою позицию, мнение;</w:t>
      </w:r>
    </w:p>
    <w:p w14:paraId="6EABA8AE" w14:textId="77777777" w:rsidR="001F266D" w:rsidRPr="00FA17E6" w:rsidRDefault="001F266D" w:rsidP="00FA17E6">
      <w:pPr>
        <w:pStyle w:val="ConsPlusNormal"/>
        <w:ind w:firstLine="540"/>
        <w:jc w:val="both"/>
        <w:rPr>
          <w:szCs w:val="24"/>
        </w:rPr>
      </w:pPr>
      <w:r w:rsidRPr="00FA17E6">
        <w:rPr>
          <w:szCs w:val="24"/>
        </w:rPr>
        <w:t>проводить по самостоятельно составленному плану опыт, несложный эксперимент, небольшое исследование;</w:t>
      </w:r>
    </w:p>
    <w:p w14:paraId="4A7316C4" w14:textId="77777777" w:rsidR="001F266D" w:rsidRPr="00FA17E6" w:rsidRDefault="001F266D" w:rsidP="00FA17E6">
      <w:pPr>
        <w:pStyle w:val="ConsPlusNormal"/>
        <w:ind w:firstLine="540"/>
        <w:jc w:val="both"/>
        <w:rPr>
          <w:szCs w:val="24"/>
        </w:rPr>
      </w:pPr>
      <w:r w:rsidRPr="00FA17E6">
        <w:rPr>
          <w:szCs w:val="24"/>
        </w:rPr>
        <w:t>оценивать на применимость и достоверность информацию, полученную в ходе исследования (эксперимента);</w:t>
      </w:r>
    </w:p>
    <w:p w14:paraId="3C3D4B46" w14:textId="77777777" w:rsidR="001F266D" w:rsidRPr="00FA17E6" w:rsidRDefault="001F266D" w:rsidP="00FA17E6">
      <w:pPr>
        <w:pStyle w:val="ConsPlusNormal"/>
        <w:ind w:firstLine="540"/>
        <w:jc w:val="both"/>
        <w:rPr>
          <w:szCs w:val="24"/>
        </w:rPr>
      </w:pPr>
      <w:r w:rsidRPr="00FA17E6">
        <w:rPr>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7D8FC1" w14:textId="77777777" w:rsidR="001F266D" w:rsidRPr="00FA17E6" w:rsidRDefault="001F266D" w:rsidP="00FA17E6">
      <w:pPr>
        <w:pStyle w:val="ConsPlusNormal"/>
        <w:ind w:firstLine="540"/>
        <w:jc w:val="both"/>
        <w:rPr>
          <w:szCs w:val="24"/>
        </w:rPr>
      </w:pPr>
      <w:r w:rsidRPr="00FA17E6">
        <w:rPr>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A0091FD" w14:textId="77777777" w:rsidR="001F266D" w:rsidRPr="00FA17E6" w:rsidRDefault="001F266D" w:rsidP="00FA17E6">
      <w:pPr>
        <w:pStyle w:val="ConsPlusNormal"/>
        <w:ind w:firstLine="540"/>
        <w:jc w:val="both"/>
        <w:rPr>
          <w:szCs w:val="24"/>
        </w:rPr>
      </w:pPr>
      <w:r w:rsidRPr="00FA17E6">
        <w:rPr>
          <w:szCs w:val="24"/>
        </w:rPr>
        <w:t>18.2.4.22.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32ED7D90" w14:textId="77777777" w:rsidR="001F266D" w:rsidRPr="00FA17E6" w:rsidRDefault="001F266D" w:rsidP="00FA17E6">
      <w:pPr>
        <w:pStyle w:val="ConsPlusNormal"/>
        <w:ind w:firstLine="540"/>
        <w:jc w:val="both"/>
        <w:rPr>
          <w:szCs w:val="24"/>
        </w:rPr>
      </w:pPr>
      <w:r w:rsidRPr="00FA17E6">
        <w:rPr>
          <w:szCs w:val="24"/>
        </w:rPr>
        <w:t>18.2.4.23.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5BF6D14E" w14:textId="77777777" w:rsidR="001F266D" w:rsidRPr="00FA17E6" w:rsidRDefault="001F266D" w:rsidP="00FA17E6">
      <w:pPr>
        <w:pStyle w:val="ConsPlusNormal"/>
        <w:ind w:firstLine="540"/>
        <w:jc w:val="both"/>
        <w:rPr>
          <w:szCs w:val="24"/>
        </w:rPr>
      </w:pPr>
      <w:r w:rsidRPr="00FA17E6">
        <w:rPr>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26C88EEE" w14:textId="77777777" w:rsidR="001F266D" w:rsidRPr="00FA17E6" w:rsidRDefault="001F266D" w:rsidP="00FA17E6">
      <w:pPr>
        <w:pStyle w:val="ConsPlusNormal"/>
        <w:ind w:firstLine="540"/>
        <w:jc w:val="both"/>
        <w:rPr>
          <w:szCs w:val="24"/>
        </w:rPr>
      </w:pPr>
      <w:r w:rsidRPr="00FA17E6">
        <w:rPr>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77200205" w14:textId="77777777" w:rsidR="001F266D" w:rsidRPr="00FA17E6" w:rsidRDefault="001F266D" w:rsidP="00FA17E6">
      <w:pPr>
        <w:pStyle w:val="ConsPlusNormal"/>
        <w:ind w:firstLine="540"/>
        <w:jc w:val="both"/>
        <w:rPr>
          <w:szCs w:val="24"/>
        </w:rPr>
      </w:pPr>
      <w:r w:rsidRPr="00FA17E6">
        <w:rPr>
          <w:szCs w:val="24"/>
        </w:rPr>
        <w:t>18.2.4.24. Осуществление ПД обучающимися включает в себя ряд этапов:</w:t>
      </w:r>
    </w:p>
    <w:p w14:paraId="21FA778C" w14:textId="77777777" w:rsidR="001F266D" w:rsidRPr="00FA17E6" w:rsidRDefault="001F266D" w:rsidP="00FA17E6">
      <w:pPr>
        <w:pStyle w:val="ConsPlusNormal"/>
        <w:ind w:firstLine="540"/>
        <w:jc w:val="both"/>
        <w:rPr>
          <w:szCs w:val="24"/>
        </w:rPr>
      </w:pPr>
      <w:r w:rsidRPr="00FA17E6">
        <w:rPr>
          <w:szCs w:val="24"/>
        </w:rPr>
        <w:t>анализ и формулирование проблемы;</w:t>
      </w:r>
    </w:p>
    <w:p w14:paraId="20C907E8" w14:textId="77777777" w:rsidR="001F266D" w:rsidRPr="00FA17E6" w:rsidRDefault="001F266D" w:rsidP="00FA17E6">
      <w:pPr>
        <w:pStyle w:val="ConsPlusNormal"/>
        <w:ind w:firstLine="540"/>
        <w:jc w:val="both"/>
        <w:rPr>
          <w:szCs w:val="24"/>
        </w:rPr>
      </w:pPr>
      <w:r w:rsidRPr="00FA17E6">
        <w:rPr>
          <w:szCs w:val="24"/>
        </w:rPr>
        <w:t>формулирование темы проекта;</w:t>
      </w:r>
    </w:p>
    <w:p w14:paraId="5B412526" w14:textId="77777777" w:rsidR="001F266D" w:rsidRPr="00FA17E6" w:rsidRDefault="001F266D" w:rsidP="00FA17E6">
      <w:pPr>
        <w:pStyle w:val="ConsPlusNormal"/>
        <w:ind w:firstLine="540"/>
        <w:jc w:val="both"/>
        <w:rPr>
          <w:szCs w:val="24"/>
        </w:rPr>
      </w:pPr>
      <w:r w:rsidRPr="00FA17E6">
        <w:rPr>
          <w:szCs w:val="24"/>
        </w:rPr>
        <w:t>постановка цели и задач проекта;</w:t>
      </w:r>
    </w:p>
    <w:p w14:paraId="6D3B02C9" w14:textId="77777777" w:rsidR="001F266D" w:rsidRPr="00FA17E6" w:rsidRDefault="001F266D" w:rsidP="00FA17E6">
      <w:pPr>
        <w:pStyle w:val="ConsPlusNormal"/>
        <w:ind w:firstLine="540"/>
        <w:jc w:val="both"/>
        <w:rPr>
          <w:szCs w:val="24"/>
        </w:rPr>
      </w:pPr>
      <w:r w:rsidRPr="00FA17E6">
        <w:rPr>
          <w:szCs w:val="24"/>
        </w:rPr>
        <w:t>составление плана работы;</w:t>
      </w:r>
    </w:p>
    <w:p w14:paraId="0BE6CD03" w14:textId="77777777" w:rsidR="001F266D" w:rsidRPr="00FA17E6" w:rsidRDefault="001F266D" w:rsidP="00FA17E6">
      <w:pPr>
        <w:pStyle w:val="ConsPlusNormal"/>
        <w:ind w:firstLine="540"/>
        <w:jc w:val="both"/>
        <w:rPr>
          <w:szCs w:val="24"/>
        </w:rPr>
      </w:pPr>
      <w:r w:rsidRPr="00FA17E6">
        <w:rPr>
          <w:szCs w:val="24"/>
        </w:rPr>
        <w:t>сбор информации (исследование);</w:t>
      </w:r>
    </w:p>
    <w:p w14:paraId="3053A676" w14:textId="77777777" w:rsidR="001F266D" w:rsidRPr="00FA17E6" w:rsidRDefault="001F266D" w:rsidP="00FA17E6">
      <w:pPr>
        <w:pStyle w:val="ConsPlusNormal"/>
        <w:ind w:firstLine="540"/>
        <w:jc w:val="both"/>
        <w:rPr>
          <w:szCs w:val="24"/>
        </w:rPr>
      </w:pPr>
      <w:r w:rsidRPr="00FA17E6">
        <w:rPr>
          <w:szCs w:val="24"/>
        </w:rPr>
        <w:t>выполнение технологического этапа;</w:t>
      </w:r>
    </w:p>
    <w:p w14:paraId="1425C374" w14:textId="77777777" w:rsidR="001F266D" w:rsidRPr="00FA17E6" w:rsidRDefault="001F266D" w:rsidP="00FA17E6">
      <w:pPr>
        <w:pStyle w:val="ConsPlusNormal"/>
        <w:ind w:firstLine="540"/>
        <w:jc w:val="both"/>
        <w:rPr>
          <w:szCs w:val="24"/>
        </w:rPr>
      </w:pPr>
      <w:r w:rsidRPr="00FA17E6">
        <w:rPr>
          <w:szCs w:val="24"/>
        </w:rPr>
        <w:t>подготовка и защита проекта;</w:t>
      </w:r>
    </w:p>
    <w:p w14:paraId="07C7F0AB" w14:textId="77777777" w:rsidR="001F266D" w:rsidRPr="00FA17E6" w:rsidRDefault="001F266D" w:rsidP="00FA17E6">
      <w:pPr>
        <w:pStyle w:val="ConsPlusNormal"/>
        <w:ind w:firstLine="540"/>
        <w:jc w:val="both"/>
        <w:rPr>
          <w:szCs w:val="24"/>
        </w:rPr>
      </w:pPr>
      <w:r w:rsidRPr="00FA17E6">
        <w:rPr>
          <w:szCs w:val="24"/>
        </w:rPr>
        <w:t>рефлексия, анализ результатов выполнения проекта, оценка качества выполнения.</w:t>
      </w:r>
    </w:p>
    <w:p w14:paraId="1C687417" w14:textId="77777777" w:rsidR="001F266D" w:rsidRPr="00FA17E6" w:rsidRDefault="001F266D" w:rsidP="00FA17E6">
      <w:pPr>
        <w:pStyle w:val="ConsPlusNormal"/>
        <w:ind w:firstLine="540"/>
        <w:jc w:val="both"/>
        <w:rPr>
          <w:szCs w:val="24"/>
        </w:rPr>
      </w:pPr>
      <w:r w:rsidRPr="00FA17E6">
        <w:rPr>
          <w:szCs w:val="24"/>
        </w:rPr>
        <w:t>18.2.4.25.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6E3A5106" w14:textId="77777777" w:rsidR="001F266D" w:rsidRPr="00FA17E6" w:rsidRDefault="001F266D" w:rsidP="00FA17E6">
      <w:pPr>
        <w:pStyle w:val="ConsPlusNormal"/>
        <w:ind w:firstLine="540"/>
        <w:jc w:val="both"/>
        <w:rPr>
          <w:szCs w:val="24"/>
        </w:rPr>
      </w:pPr>
      <w:r w:rsidRPr="00FA17E6">
        <w:rPr>
          <w:szCs w:val="24"/>
        </w:rPr>
        <w:t>18.2.4.26.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4E4335A3" w14:textId="77777777" w:rsidR="001F266D" w:rsidRPr="00FA17E6" w:rsidRDefault="001F266D" w:rsidP="00FA17E6">
      <w:pPr>
        <w:pStyle w:val="ConsPlusNormal"/>
        <w:ind w:firstLine="540"/>
        <w:jc w:val="both"/>
        <w:rPr>
          <w:szCs w:val="24"/>
        </w:rPr>
      </w:pPr>
      <w:r w:rsidRPr="00FA17E6">
        <w:rPr>
          <w:szCs w:val="24"/>
        </w:rPr>
        <w:t xml:space="preserve">18.2.4.27. С учетом этого при организации ПД обучающихся в урочное время целесообразно ориентироваться на реализацию двух основных направлений </w:t>
      </w:r>
      <w:r w:rsidRPr="00FA17E6">
        <w:rPr>
          <w:szCs w:val="24"/>
        </w:rPr>
        <w:lastRenderedPageBreak/>
        <w:t>проектирования:</w:t>
      </w:r>
    </w:p>
    <w:p w14:paraId="036D7BC5" w14:textId="77777777" w:rsidR="001F266D" w:rsidRPr="00FA17E6" w:rsidRDefault="001F266D" w:rsidP="00FA17E6">
      <w:pPr>
        <w:pStyle w:val="ConsPlusNormal"/>
        <w:ind w:firstLine="540"/>
        <w:jc w:val="both"/>
        <w:rPr>
          <w:szCs w:val="24"/>
        </w:rPr>
      </w:pPr>
      <w:r w:rsidRPr="00FA17E6">
        <w:rPr>
          <w:szCs w:val="24"/>
        </w:rPr>
        <w:t>предметные проекты;</w:t>
      </w:r>
    </w:p>
    <w:p w14:paraId="1A31E7F8" w14:textId="77777777" w:rsidR="001F266D" w:rsidRPr="00FA17E6" w:rsidRDefault="001F266D" w:rsidP="00FA17E6">
      <w:pPr>
        <w:pStyle w:val="ConsPlusNormal"/>
        <w:ind w:firstLine="540"/>
        <w:jc w:val="both"/>
        <w:rPr>
          <w:szCs w:val="24"/>
        </w:rPr>
      </w:pPr>
      <w:r w:rsidRPr="00FA17E6">
        <w:rPr>
          <w:szCs w:val="24"/>
        </w:rPr>
        <w:t>метапредметные проекты.</w:t>
      </w:r>
    </w:p>
    <w:p w14:paraId="079CDFCD" w14:textId="77777777" w:rsidR="001F266D" w:rsidRPr="00FA17E6" w:rsidRDefault="001F266D" w:rsidP="00FA17E6">
      <w:pPr>
        <w:pStyle w:val="ConsPlusNormal"/>
        <w:ind w:firstLine="540"/>
        <w:jc w:val="both"/>
        <w:rPr>
          <w:szCs w:val="24"/>
        </w:rPr>
      </w:pPr>
      <w:r w:rsidRPr="00FA17E6">
        <w:rPr>
          <w:szCs w:val="24"/>
        </w:rPr>
        <w:t>18.2.4.28.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842729F" w14:textId="77777777" w:rsidR="001F266D" w:rsidRPr="00FA17E6" w:rsidRDefault="001F266D" w:rsidP="00FA17E6">
      <w:pPr>
        <w:pStyle w:val="ConsPlusNormal"/>
        <w:ind w:firstLine="540"/>
        <w:jc w:val="both"/>
        <w:rPr>
          <w:szCs w:val="24"/>
        </w:rPr>
      </w:pPr>
      <w:r w:rsidRPr="00FA17E6">
        <w:rPr>
          <w:szCs w:val="24"/>
        </w:rPr>
        <w:t>18.2.4.29. Формы организации ПД обучающихся могут быть следующие:</w:t>
      </w:r>
    </w:p>
    <w:p w14:paraId="18340B9D" w14:textId="77777777" w:rsidR="001F266D" w:rsidRPr="00FA17E6" w:rsidRDefault="001F266D" w:rsidP="00FA17E6">
      <w:pPr>
        <w:pStyle w:val="ConsPlusNormal"/>
        <w:ind w:firstLine="540"/>
        <w:jc w:val="both"/>
        <w:rPr>
          <w:szCs w:val="24"/>
        </w:rPr>
      </w:pPr>
      <w:r w:rsidRPr="00FA17E6">
        <w:rPr>
          <w:szCs w:val="24"/>
        </w:rPr>
        <w:t>монопроект (использование содержания одного предмета);</w:t>
      </w:r>
    </w:p>
    <w:p w14:paraId="1FAE5550" w14:textId="77777777" w:rsidR="001F266D" w:rsidRPr="00FA17E6" w:rsidRDefault="001F266D" w:rsidP="00FA17E6">
      <w:pPr>
        <w:pStyle w:val="ConsPlusNormal"/>
        <w:ind w:firstLine="540"/>
        <w:jc w:val="both"/>
        <w:rPr>
          <w:szCs w:val="24"/>
        </w:rPr>
      </w:pPr>
      <w:r w:rsidRPr="00FA17E6">
        <w:rPr>
          <w:szCs w:val="24"/>
        </w:rPr>
        <w:t>межпредметный проект (использование интегрированного знания и способов учебной деятельности различных предметов);</w:t>
      </w:r>
    </w:p>
    <w:p w14:paraId="7E0B9847" w14:textId="77777777" w:rsidR="001F266D" w:rsidRPr="00FA17E6" w:rsidRDefault="001F266D" w:rsidP="00FA17E6">
      <w:pPr>
        <w:pStyle w:val="ConsPlusNormal"/>
        <w:ind w:firstLine="540"/>
        <w:jc w:val="both"/>
        <w:rPr>
          <w:szCs w:val="24"/>
        </w:rPr>
      </w:pPr>
      <w:r w:rsidRPr="00FA17E6">
        <w:rPr>
          <w:szCs w:val="24"/>
        </w:rPr>
        <w:t>метапроект (использование областей знания и методов деятельности, выходящих за рамки предметного обучения).</w:t>
      </w:r>
    </w:p>
    <w:p w14:paraId="1DDDE12B" w14:textId="77777777" w:rsidR="001F266D" w:rsidRPr="00FA17E6" w:rsidRDefault="001F266D" w:rsidP="00FA17E6">
      <w:pPr>
        <w:pStyle w:val="ConsPlusNormal"/>
        <w:ind w:firstLine="540"/>
        <w:jc w:val="both"/>
        <w:rPr>
          <w:szCs w:val="24"/>
        </w:rPr>
      </w:pPr>
      <w:r w:rsidRPr="00FA17E6">
        <w:rPr>
          <w:szCs w:val="24"/>
        </w:rPr>
        <w:t>18.2.4.30.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6413EE62" w14:textId="77777777" w:rsidR="001F266D" w:rsidRPr="00FA17E6" w:rsidRDefault="001F266D" w:rsidP="00FA17E6">
      <w:pPr>
        <w:pStyle w:val="ConsPlusNormal"/>
        <w:ind w:firstLine="540"/>
        <w:jc w:val="both"/>
        <w:rPr>
          <w:szCs w:val="24"/>
        </w:rPr>
      </w:pPr>
      <w:r w:rsidRPr="00FA17E6">
        <w:rPr>
          <w:szCs w:val="24"/>
        </w:rPr>
        <w:t>Какое средство поможет в решении проблемы... (опишите, объясните)?</w:t>
      </w:r>
    </w:p>
    <w:p w14:paraId="6BAD158B" w14:textId="77777777" w:rsidR="001F266D" w:rsidRPr="00FA17E6" w:rsidRDefault="001F266D" w:rsidP="00FA17E6">
      <w:pPr>
        <w:pStyle w:val="ConsPlusNormal"/>
        <w:ind w:firstLine="540"/>
        <w:jc w:val="both"/>
        <w:rPr>
          <w:szCs w:val="24"/>
        </w:rPr>
      </w:pPr>
      <w:r w:rsidRPr="00FA17E6">
        <w:rPr>
          <w:szCs w:val="24"/>
        </w:rPr>
        <w:t>Каким должно быть средство для решения проблемы... (опишите, смоделируйте)?</w:t>
      </w:r>
    </w:p>
    <w:p w14:paraId="6A205D92" w14:textId="77777777" w:rsidR="001F266D" w:rsidRPr="00FA17E6" w:rsidRDefault="001F266D" w:rsidP="00FA17E6">
      <w:pPr>
        <w:pStyle w:val="ConsPlusNormal"/>
        <w:ind w:firstLine="540"/>
        <w:jc w:val="both"/>
        <w:rPr>
          <w:szCs w:val="24"/>
        </w:rPr>
      </w:pPr>
      <w:r w:rsidRPr="00FA17E6">
        <w:rPr>
          <w:szCs w:val="24"/>
        </w:rPr>
        <w:t>Как спроводить средство для решения проблемы (дайте инструкцию)?</w:t>
      </w:r>
    </w:p>
    <w:p w14:paraId="76B28F6A" w14:textId="77777777" w:rsidR="001F266D" w:rsidRPr="00FA17E6" w:rsidRDefault="001F266D" w:rsidP="00FA17E6">
      <w:pPr>
        <w:pStyle w:val="ConsPlusNormal"/>
        <w:ind w:firstLine="540"/>
        <w:jc w:val="both"/>
        <w:rPr>
          <w:szCs w:val="24"/>
        </w:rPr>
      </w:pPr>
      <w:r w:rsidRPr="00FA17E6">
        <w:rPr>
          <w:szCs w:val="24"/>
        </w:rPr>
        <w:t>Как выглядело... (опишите, реконструируйте)?</w:t>
      </w:r>
    </w:p>
    <w:p w14:paraId="3B34CC7F" w14:textId="77777777" w:rsidR="001F266D" w:rsidRPr="00FA17E6" w:rsidRDefault="001F266D" w:rsidP="00FA17E6">
      <w:pPr>
        <w:pStyle w:val="ConsPlusNormal"/>
        <w:ind w:firstLine="540"/>
        <w:jc w:val="both"/>
        <w:rPr>
          <w:szCs w:val="24"/>
        </w:rPr>
      </w:pPr>
      <w:r w:rsidRPr="00FA17E6">
        <w:rPr>
          <w:szCs w:val="24"/>
        </w:rPr>
        <w:t>Как будет выглядеть... (опишите, спрогнозируйте)?</w:t>
      </w:r>
    </w:p>
    <w:p w14:paraId="7395E8B1" w14:textId="77777777" w:rsidR="001F266D" w:rsidRPr="00FA17E6" w:rsidRDefault="001F266D" w:rsidP="00FA17E6">
      <w:pPr>
        <w:pStyle w:val="ConsPlusNormal"/>
        <w:ind w:firstLine="540"/>
        <w:jc w:val="both"/>
        <w:rPr>
          <w:szCs w:val="24"/>
        </w:rPr>
      </w:pPr>
      <w:r w:rsidRPr="00FA17E6">
        <w:rPr>
          <w:szCs w:val="24"/>
        </w:rPr>
        <w:t>18.2.4.31. Основными формами представления итогов ПД являются:</w:t>
      </w:r>
    </w:p>
    <w:p w14:paraId="590CD638" w14:textId="77777777" w:rsidR="001F266D" w:rsidRPr="00FA17E6" w:rsidRDefault="001F266D" w:rsidP="00FA17E6">
      <w:pPr>
        <w:pStyle w:val="ConsPlusNormal"/>
        <w:ind w:firstLine="540"/>
        <w:jc w:val="both"/>
        <w:rPr>
          <w:szCs w:val="24"/>
        </w:rPr>
      </w:pPr>
      <w:r w:rsidRPr="00FA17E6">
        <w:rPr>
          <w:szCs w:val="24"/>
        </w:rPr>
        <w:t>материальный объект, макет, конструкторское изделие;</w:t>
      </w:r>
    </w:p>
    <w:p w14:paraId="5C830F5D" w14:textId="77777777" w:rsidR="001F266D" w:rsidRPr="00FA17E6" w:rsidRDefault="001F266D" w:rsidP="00FA17E6">
      <w:pPr>
        <w:pStyle w:val="ConsPlusNormal"/>
        <w:ind w:firstLine="540"/>
        <w:jc w:val="both"/>
        <w:rPr>
          <w:szCs w:val="24"/>
        </w:rPr>
      </w:pPr>
      <w:r w:rsidRPr="00FA17E6">
        <w:rPr>
          <w:szCs w:val="24"/>
        </w:rPr>
        <w:t>отчетные материалы по проекту (тексты, мультимедийные продукты).</w:t>
      </w:r>
    </w:p>
    <w:p w14:paraId="2AF147A4" w14:textId="77777777" w:rsidR="001F266D" w:rsidRPr="00FA17E6" w:rsidRDefault="001F266D" w:rsidP="00FA17E6">
      <w:pPr>
        <w:pStyle w:val="ConsPlusNormal"/>
        <w:ind w:firstLine="540"/>
        <w:jc w:val="both"/>
        <w:rPr>
          <w:szCs w:val="24"/>
        </w:rPr>
      </w:pPr>
      <w:r w:rsidRPr="00FA17E6">
        <w:rPr>
          <w:szCs w:val="24"/>
        </w:rPr>
        <w:t>18.2.4.32.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55624CA" w14:textId="77777777" w:rsidR="001F266D" w:rsidRPr="00FA17E6" w:rsidRDefault="001F266D" w:rsidP="00FA17E6">
      <w:pPr>
        <w:pStyle w:val="ConsPlusNormal"/>
        <w:ind w:firstLine="540"/>
        <w:jc w:val="both"/>
        <w:rPr>
          <w:szCs w:val="24"/>
        </w:rPr>
      </w:pPr>
      <w:r w:rsidRPr="00FA17E6">
        <w:rPr>
          <w:szCs w:val="24"/>
        </w:rPr>
        <w:t>18.2.4.33.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54CE146D" w14:textId="77777777" w:rsidR="001F266D" w:rsidRPr="00FA17E6" w:rsidRDefault="001F266D" w:rsidP="00FA17E6">
      <w:pPr>
        <w:pStyle w:val="ConsPlusNormal"/>
        <w:ind w:firstLine="540"/>
        <w:jc w:val="both"/>
        <w:rPr>
          <w:szCs w:val="24"/>
        </w:rPr>
      </w:pPr>
      <w:r w:rsidRPr="00FA17E6">
        <w:rPr>
          <w:szCs w:val="24"/>
        </w:rPr>
        <w:t>гуманитарное;</w:t>
      </w:r>
    </w:p>
    <w:p w14:paraId="00F27889" w14:textId="77777777" w:rsidR="001F266D" w:rsidRPr="00FA17E6" w:rsidRDefault="001F266D" w:rsidP="00FA17E6">
      <w:pPr>
        <w:pStyle w:val="ConsPlusNormal"/>
        <w:ind w:firstLine="540"/>
        <w:jc w:val="both"/>
        <w:rPr>
          <w:szCs w:val="24"/>
        </w:rPr>
      </w:pPr>
      <w:r w:rsidRPr="00FA17E6">
        <w:rPr>
          <w:szCs w:val="24"/>
        </w:rPr>
        <w:t>естественнонаучное;</w:t>
      </w:r>
    </w:p>
    <w:p w14:paraId="7106D890" w14:textId="77777777" w:rsidR="001F266D" w:rsidRPr="00FA17E6" w:rsidRDefault="001F266D" w:rsidP="00FA17E6">
      <w:pPr>
        <w:pStyle w:val="ConsPlusNormal"/>
        <w:ind w:firstLine="540"/>
        <w:jc w:val="both"/>
        <w:rPr>
          <w:szCs w:val="24"/>
        </w:rPr>
      </w:pPr>
      <w:r w:rsidRPr="00FA17E6">
        <w:rPr>
          <w:szCs w:val="24"/>
        </w:rPr>
        <w:t>социально-ориентированное;</w:t>
      </w:r>
    </w:p>
    <w:p w14:paraId="2EAF0061" w14:textId="77777777" w:rsidR="001F266D" w:rsidRPr="00FA17E6" w:rsidRDefault="001F266D" w:rsidP="00FA17E6">
      <w:pPr>
        <w:pStyle w:val="ConsPlusNormal"/>
        <w:ind w:firstLine="540"/>
        <w:jc w:val="both"/>
        <w:rPr>
          <w:szCs w:val="24"/>
        </w:rPr>
      </w:pPr>
      <w:r w:rsidRPr="00FA17E6">
        <w:rPr>
          <w:szCs w:val="24"/>
        </w:rPr>
        <w:t>инженерно-техническое;</w:t>
      </w:r>
    </w:p>
    <w:p w14:paraId="0AAE5631" w14:textId="77777777" w:rsidR="001F266D" w:rsidRPr="00FA17E6" w:rsidRDefault="001F266D" w:rsidP="00FA17E6">
      <w:pPr>
        <w:pStyle w:val="ConsPlusNormal"/>
        <w:ind w:firstLine="540"/>
        <w:jc w:val="both"/>
        <w:rPr>
          <w:szCs w:val="24"/>
        </w:rPr>
      </w:pPr>
      <w:r w:rsidRPr="00FA17E6">
        <w:rPr>
          <w:szCs w:val="24"/>
        </w:rPr>
        <w:t>художественно-творческое;</w:t>
      </w:r>
    </w:p>
    <w:p w14:paraId="5D2D5E2E" w14:textId="77777777" w:rsidR="001F266D" w:rsidRPr="00FA17E6" w:rsidRDefault="001F266D" w:rsidP="00FA17E6">
      <w:pPr>
        <w:pStyle w:val="ConsPlusNormal"/>
        <w:ind w:firstLine="540"/>
        <w:jc w:val="both"/>
        <w:rPr>
          <w:szCs w:val="24"/>
        </w:rPr>
      </w:pPr>
      <w:r w:rsidRPr="00FA17E6">
        <w:rPr>
          <w:szCs w:val="24"/>
        </w:rPr>
        <w:t>спортивно-оздоровительное;</w:t>
      </w:r>
    </w:p>
    <w:p w14:paraId="3082F662" w14:textId="77777777" w:rsidR="001F266D" w:rsidRPr="00FA17E6" w:rsidRDefault="001F266D" w:rsidP="00FA17E6">
      <w:pPr>
        <w:pStyle w:val="ConsPlusNormal"/>
        <w:ind w:firstLine="540"/>
        <w:jc w:val="both"/>
        <w:rPr>
          <w:szCs w:val="24"/>
        </w:rPr>
      </w:pPr>
      <w:r w:rsidRPr="00FA17E6">
        <w:rPr>
          <w:szCs w:val="24"/>
        </w:rPr>
        <w:t>туристско-краеведческое.</w:t>
      </w:r>
    </w:p>
    <w:p w14:paraId="2B32E81E" w14:textId="77777777" w:rsidR="001F266D" w:rsidRPr="00FA17E6" w:rsidRDefault="001F266D" w:rsidP="00FA17E6">
      <w:pPr>
        <w:pStyle w:val="ConsPlusNormal"/>
        <w:ind w:firstLine="540"/>
        <w:jc w:val="both"/>
        <w:rPr>
          <w:szCs w:val="24"/>
        </w:rPr>
      </w:pPr>
      <w:r w:rsidRPr="00FA17E6">
        <w:rPr>
          <w:szCs w:val="24"/>
        </w:rPr>
        <w:t>18.2.4.34. В качестве основных форм организации ПД могут быть использованы:</w:t>
      </w:r>
    </w:p>
    <w:p w14:paraId="5AFF8A8F" w14:textId="77777777" w:rsidR="001F266D" w:rsidRPr="00FA17E6" w:rsidRDefault="001F266D" w:rsidP="00FA17E6">
      <w:pPr>
        <w:pStyle w:val="ConsPlusNormal"/>
        <w:ind w:firstLine="540"/>
        <w:jc w:val="both"/>
        <w:rPr>
          <w:szCs w:val="24"/>
        </w:rPr>
      </w:pPr>
      <w:r w:rsidRPr="00FA17E6">
        <w:rPr>
          <w:szCs w:val="24"/>
        </w:rPr>
        <w:t>творческие мастерские;</w:t>
      </w:r>
    </w:p>
    <w:p w14:paraId="18736A9D" w14:textId="77777777" w:rsidR="001F266D" w:rsidRPr="00FA17E6" w:rsidRDefault="001F266D" w:rsidP="00FA17E6">
      <w:pPr>
        <w:pStyle w:val="ConsPlusNormal"/>
        <w:ind w:firstLine="540"/>
        <w:jc w:val="both"/>
        <w:rPr>
          <w:szCs w:val="24"/>
        </w:rPr>
      </w:pPr>
      <w:r w:rsidRPr="00FA17E6">
        <w:rPr>
          <w:szCs w:val="24"/>
        </w:rPr>
        <w:t>экспериментальные лаборатории;</w:t>
      </w:r>
    </w:p>
    <w:p w14:paraId="1ECDDAA2" w14:textId="77777777" w:rsidR="001F266D" w:rsidRPr="00FA17E6" w:rsidRDefault="001F266D" w:rsidP="00FA17E6">
      <w:pPr>
        <w:pStyle w:val="ConsPlusNormal"/>
        <w:ind w:firstLine="540"/>
        <w:jc w:val="both"/>
        <w:rPr>
          <w:szCs w:val="24"/>
        </w:rPr>
      </w:pPr>
      <w:r w:rsidRPr="00FA17E6">
        <w:rPr>
          <w:szCs w:val="24"/>
        </w:rPr>
        <w:t>конструкторское бюро;</w:t>
      </w:r>
    </w:p>
    <w:p w14:paraId="5A494B45" w14:textId="77777777" w:rsidR="001F266D" w:rsidRPr="00FA17E6" w:rsidRDefault="001F266D" w:rsidP="00FA17E6">
      <w:pPr>
        <w:pStyle w:val="ConsPlusNormal"/>
        <w:ind w:firstLine="540"/>
        <w:jc w:val="both"/>
        <w:rPr>
          <w:szCs w:val="24"/>
        </w:rPr>
      </w:pPr>
      <w:r w:rsidRPr="00FA17E6">
        <w:rPr>
          <w:szCs w:val="24"/>
        </w:rPr>
        <w:t>проектные недели;</w:t>
      </w:r>
    </w:p>
    <w:p w14:paraId="48D98EC7" w14:textId="77777777" w:rsidR="001F266D" w:rsidRPr="00FA17E6" w:rsidRDefault="001F266D" w:rsidP="00FA17E6">
      <w:pPr>
        <w:pStyle w:val="ConsPlusNormal"/>
        <w:ind w:firstLine="540"/>
        <w:jc w:val="both"/>
        <w:rPr>
          <w:szCs w:val="24"/>
        </w:rPr>
      </w:pPr>
      <w:r w:rsidRPr="00FA17E6">
        <w:rPr>
          <w:szCs w:val="24"/>
        </w:rPr>
        <w:t>практикумы.</w:t>
      </w:r>
    </w:p>
    <w:p w14:paraId="5D4733AB" w14:textId="77777777" w:rsidR="001F266D" w:rsidRPr="00FA17E6" w:rsidRDefault="001F266D" w:rsidP="00FA17E6">
      <w:pPr>
        <w:pStyle w:val="ConsPlusNormal"/>
        <w:ind w:firstLine="540"/>
        <w:jc w:val="both"/>
        <w:rPr>
          <w:szCs w:val="24"/>
        </w:rPr>
      </w:pPr>
      <w:r w:rsidRPr="00FA17E6">
        <w:rPr>
          <w:szCs w:val="24"/>
        </w:rPr>
        <w:t>18.2.4.18. Формами представления итогов ПД во внеурочное время являются:</w:t>
      </w:r>
    </w:p>
    <w:p w14:paraId="0F961CFD" w14:textId="77777777" w:rsidR="001F266D" w:rsidRPr="00FA17E6" w:rsidRDefault="001F266D" w:rsidP="00FA17E6">
      <w:pPr>
        <w:pStyle w:val="ConsPlusNormal"/>
        <w:ind w:firstLine="540"/>
        <w:jc w:val="both"/>
        <w:rPr>
          <w:szCs w:val="24"/>
        </w:rPr>
      </w:pPr>
      <w:r w:rsidRPr="00FA17E6">
        <w:rPr>
          <w:szCs w:val="24"/>
        </w:rPr>
        <w:t>материальный продукт (объект, макет, конструкторское изделие и другие);</w:t>
      </w:r>
    </w:p>
    <w:p w14:paraId="0CE2BEAD" w14:textId="77777777" w:rsidR="001F266D" w:rsidRPr="00FA17E6" w:rsidRDefault="001F266D" w:rsidP="00FA17E6">
      <w:pPr>
        <w:pStyle w:val="ConsPlusNormal"/>
        <w:ind w:firstLine="540"/>
        <w:jc w:val="both"/>
        <w:rPr>
          <w:szCs w:val="24"/>
        </w:rPr>
      </w:pPr>
      <w:r w:rsidRPr="00FA17E6">
        <w:rPr>
          <w:szCs w:val="24"/>
        </w:rPr>
        <w:t>медийный продукт (плакат, газета, журнал, рекламная продукция, фильм и другие);</w:t>
      </w:r>
    </w:p>
    <w:p w14:paraId="71B99F21" w14:textId="77777777" w:rsidR="001F266D" w:rsidRPr="00FA17E6" w:rsidRDefault="001F266D" w:rsidP="00FA17E6">
      <w:pPr>
        <w:pStyle w:val="ConsPlusNormal"/>
        <w:ind w:firstLine="540"/>
        <w:jc w:val="both"/>
        <w:rPr>
          <w:szCs w:val="24"/>
        </w:rPr>
      </w:pPr>
      <w:r w:rsidRPr="00FA17E6">
        <w:rPr>
          <w:szCs w:val="24"/>
        </w:rPr>
        <w:t>публичное мероприятие (образовательное событие, социальное мероприятие (акция), театральная постановка и другие);</w:t>
      </w:r>
    </w:p>
    <w:p w14:paraId="791A9C3C" w14:textId="77777777" w:rsidR="001F266D" w:rsidRPr="00FA17E6" w:rsidRDefault="001F266D" w:rsidP="00FA17E6">
      <w:pPr>
        <w:pStyle w:val="ConsPlusNormal"/>
        <w:ind w:firstLine="540"/>
        <w:jc w:val="both"/>
        <w:rPr>
          <w:szCs w:val="24"/>
        </w:rPr>
      </w:pPr>
      <w:r w:rsidRPr="00FA17E6">
        <w:rPr>
          <w:szCs w:val="24"/>
        </w:rPr>
        <w:t>отчетные материалы по проекту (тексты, мультимедийные продукты).</w:t>
      </w:r>
    </w:p>
    <w:p w14:paraId="0CE8B5B1" w14:textId="77777777" w:rsidR="001F266D" w:rsidRPr="00FA17E6" w:rsidRDefault="001F266D" w:rsidP="00FA17E6">
      <w:pPr>
        <w:pStyle w:val="ConsPlusNormal"/>
        <w:ind w:firstLine="540"/>
        <w:jc w:val="both"/>
        <w:rPr>
          <w:szCs w:val="24"/>
        </w:rPr>
      </w:pPr>
      <w:r w:rsidRPr="00FA17E6">
        <w:rPr>
          <w:szCs w:val="24"/>
        </w:rPr>
        <w:t xml:space="preserve">18.2.4.36. При оценивании результатов ПД следует ориентироваться на то, что </w:t>
      </w:r>
      <w:r w:rsidRPr="00FA17E6">
        <w:rPr>
          <w:szCs w:val="24"/>
        </w:rPr>
        <w:lastRenderedPageBreak/>
        <w:t>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568EFF92" w14:textId="77777777" w:rsidR="001F266D" w:rsidRPr="00FA17E6" w:rsidRDefault="001F266D" w:rsidP="00FA17E6">
      <w:pPr>
        <w:pStyle w:val="ConsPlusNormal"/>
        <w:ind w:firstLine="540"/>
        <w:jc w:val="both"/>
        <w:rPr>
          <w:szCs w:val="24"/>
        </w:rPr>
      </w:pPr>
      <w:r w:rsidRPr="00FA17E6">
        <w:rPr>
          <w:szCs w:val="24"/>
        </w:rPr>
        <w:t>18.2.4.37.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6EF6DB0" w14:textId="77777777" w:rsidR="001F266D" w:rsidRPr="00FA17E6" w:rsidRDefault="001F266D" w:rsidP="00FA17E6">
      <w:pPr>
        <w:pStyle w:val="ConsPlusNormal"/>
        <w:ind w:firstLine="540"/>
        <w:jc w:val="both"/>
        <w:rPr>
          <w:szCs w:val="24"/>
        </w:rPr>
      </w:pPr>
      <w:r w:rsidRPr="00FA17E6">
        <w:rPr>
          <w:szCs w:val="24"/>
        </w:rPr>
        <w:t>понимание проблемы, связанных с нею цели и задач;</w:t>
      </w:r>
    </w:p>
    <w:p w14:paraId="6A4FD71F" w14:textId="77777777" w:rsidR="001F266D" w:rsidRPr="00FA17E6" w:rsidRDefault="001F266D" w:rsidP="00FA17E6">
      <w:pPr>
        <w:pStyle w:val="ConsPlusNormal"/>
        <w:ind w:firstLine="540"/>
        <w:jc w:val="both"/>
        <w:rPr>
          <w:szCs w:val="24"/>
        </w:rPr>
      </w:pPr>
      <w:r w:rsidRPr="00FA17E6">
        <w:rPr>
          <w:szCs w:val="24"/>
        </w:rPr>
        <w:t>умение определить оптимальный путь решения проблемы;</w:t>
      </w:r>
    </w:p>
    <w:p w14:paraId="13FCA678" w14:textId="77777777" w:rsidR="001F266D" w:rsidRPr="00FA17E6" w:rsidRDefault="001F266D" w:rsidP="00FA17E6">
      <w:pPr>
        <w:pStyle w:val="ConsPlusNormal"/>
        <w:ind w:firstLine="540"/>
        <w:jc w:val="both"/>
        <w:rPr>
          <w:szCs w:val="24"/>
        </w:rPr>
      </w:pPr>
      <w:r w:rsidRPr="00FA17E6">
        <w:rPr>
          <w:szCs w:val="24"/>
        </w:rPr>
        <w:t>умение планировать и работать по плану;</w:t>
      </w:r>
    </w:p>
    <w:p w14:paraId="5E8AF3C7" w14:textId="77777777" w:rsidR="001F266D" w:rsidRPr="00FA17E6" w:rsidRDefault="001F266D" w:rsidP="00FA17E6">
      <w:pPr>
        <w:pStyle w:val="ConsPlusNormal"/>
        <w:ind w:firstLine="540"/>
        <w:jc w:val="both"/>
        <w:rPr>
          <w:szCs w:val="24"/>
        </w:rPr>
      </w:pPr>
      <w:r w:rsidRPr="00FA17E6">
        <w:rPr>
          <w:szCs w:val="24"/>
        </w:rPr>
        <w:t>умение реализовать проектный замысел и оформить его в виде реального "продукта";</w:t>
      </w:r>
    </w:p>
    <w:p w14:paraId="13B6FD40" w14:textId="77777777" w:rsidR="001F266D" w:rsidRPr="00FA17E6" w:rsidRDefault="001F266D" w:rsidP="00FA17E6">
      <w:pPr>
        <w:pStyle w:val="ConsPlusNormal"/>
        <w:ind w:firstLine="540"/>
        <w:jc w:val="both"/>
        <w:rPr>
          <w:szCs w:val="24"/>
        </w:rPr>
      </w:pPr>
      <w:r w:rsidRPr="00FA17E6">
        <w:rPr>
          <w:szCs w:val="24"/>
        </w:rPr>
        <w:t>умение осуществлять самооценку деятельности и результата, взаимооценку деятельности в группе.</w:t>
      </w:r>
    </w:p>
    <w:p w14:paraId="6E1E3F90" w14:textId="77777777" w:rsidR="001F266D" w:rsidRPr="00FA17E6" w:rsidRDefault="001F266D" w:rsidP="00FA17E6">
      <w:pPr>
        <w:pStyle w:val="ConsPlusNormal"/>
        <w:ind w:firstLine="540"/>
        <w:jc w:val="both"/>
        <w:rPr>
          <w:szCs w:val="24"/>
        </w:rPr>
      </w:pPr>
      <w:r w:rsidRPr="00FA17E6">
        <w:rPr>
          <w:szCs w:val="24"/>
        </w:rPr>
        <w:t>18.2.4.38. В процессе публичной презентации результатов проекта оценивается:</w:t>
      </w:r>
    </w:p>
    <w:p w14:paraId="197963D0" w14:textId="77777777" w:rsidR="001F266D" w:rsidRPr="00FA17E6" w:rsidRDefault="001F266D" w:rsidP="00FA17E6">
      <w:pPr>
        <w:pStyle w:val="ConsPlusNormal"/>
        <w:ind w:firstLine="540"/>
        <w:jc w:val="both"/>
        <w:rPr>
          <w:szCs w:val="24"/>
        </w:rPr>
      </w:pPr>
      <w:r w:rsidRPr="00FA17E6">
        <w:rPr>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0F6D6A3" w14:textId="77777777" w:rsidR="001F266D" w:rsidRPr="00FA17E6" w:rsidRDefault="001F266D" w:rsidP="00FA17E6">
      <w:pPr>
        <w:pStyle w:val="ConsPlusNormal"/>
        <w:ind w:firstLine="540"/>
        <w:jc w:val="both"/>
        <w:rPr>
          <w:szCs w:val="24"/>
        </w:rPr>
      </w:pPr>
      <w:r w:rsidRPr="00FA17E6">
        <w:rPr>
          <w:szCs w:val="24"/>
        </w:rPr>
        <w:t>качество наглядного представления проекта (использование рисунков, схем, графиков, моделей и других средств наглядной презентации);</w:t>
      </w:r>
    </w:p>
    <w:p w14:paraId="78950E44" w14:textId="77777777" w:rsidR="001F266D" w:rsidRPr="00FA17E6" w:rsidRDefault="001F266D" w:rsidP="00FA17E6">
      <w:pPr>
        <w:pStyle w:val="ConsPlusNormal"/>
        <w:ind w:firstLine="540"/>
        <w:jc w:val="both"/>
        <w:rPr>
          <w:szCs w:val="24"/>
        </w:rPr>
      </w:pPr>
      <w:r w:rsidRPr="00FA17E6">
        <w:rPr>
          <w:szCs w:val="24"/>
        </w:rPr>
        <w:t>качество письменного текста (соответствие плану, оформление работы, грамотность изложения);</w:t>
      </w:r>
    </w:p>
    <w:p w14:paraId="09514BDB" w14:textId="77777777" w:rsidR="001F266D" w:rsidRPr="00FA17E6" w:rsidRDefault="001F266D" w:rsidP="00FA17E6">
      <w:pPr>
        <w:pStyle w:val="ConsPlusNormal"/>
        <w:ind w:firstLine="540"/>
        <w:jc w:val="both"/>
        <w:rPr>
          <w:szCs w:val="24"/>
        </w:rPr>
      </w:pPr>
      <w:r w:rsidRPr="00FA17E6">
        <w:rPr>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ED7BB7F" w14:textId="77777777" w:rsidR="001F266D" w:rsidRPr="00FA17E6" w:rsidRDefault="001F266D" w:rsidP="00FA17E6">
      <w:pPr>
        <w:pStyle w:val="ConsPlusNormal"/>
        <w:jc w:val="both"/>
        <w:rPr>
          <w:szCs w:val="24"/>
        </w:rPr>
      </w:pPr>
    </w:p>
    <w:p w14:paraId="0540ADB0" w14:textId="77777777" w:rsidR="001F266D" w:rsidRPr="00FA17E6" w:rsidRDefault="001F266D"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18.3. Организационный раздел.</w:t>
      </w:r>
    </w:p>
    <w:p w14:paraId="1D53F568" w14:textId="77777777" w:rsidR="001F266D" w:rsidRPr="00FA17E6" w:rsidRDefault="001F266D" w:rsidP="00FA17E6">
      <w:pPr>
        <w:pStyle w:val="ConsPlusNormal"/>
        <w:ind w:firstLine="540"/>
        <w:jc w:val="both"/>
        <w:rPr>
          <w:szCs w:val="24"/>
        </w:rPr>
      </w:pPr>
      <w:r w:rsidRPr="00FA17E6">
        <w:rPr>
          <w:szCs w:val="24"/>
        </w:rPr>
        <w:t>18.3.1. Формы взаимодействия участников образовательного процесса при создании и реализации программы формирования УУД.</w:t>
      </w:r>
    </w:p>
    <w:p w14:paraId="38FA60A9" w14:textId="77777777" w:rsidR="001F266D" w:rsidRPr="00FA17E6" w:rsidRDefault="001F266D" w:rsidP="00FA17E6">
      <w:pPr>
        <w:pStyle w:val="ConsPlusNormal"/>
        <w:ind w:firstLine="540"/>
        <w:jc w:val="both"/>
        <w:rPr>
          <w:szCs w:val="24"/>
        </w:rPr>
      </w:pPr>
      <w:r w:rsidRPr="00FA17E6">
        <w:rPr>
          <w:szCs w:val="24"/>
        </w:rPr>
        <w:t>18.3.1.1.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785B10FA" w14:textId="77777777" w:rsidR="001F266D" w:rsidRPr="00FA17E6" w:rsidRDefault="001F266D" w:rsidP="00FA17E6">
      <w:pPr>
        <w:pStyle w:val="ConsPlusNormal"/>
        <w:ind w:firstLine="540"/>
        <w:jc w:val="both"/>
        <w:rPr>
          <w:szCs w:val="24"/>
        </w:rPr>
      </w:pPr>
      <w:r w:rsidRPr="00FA17E6">
        <w:rPr>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8A74200" w14:textId="77777777" w:rsidR="001F266D" w:rsidRPr="00FA17E6" w:rsidRDefault="001F266D" w:rsidP="00FA17E6">
      <w:pPr>
        <w:pStyle w:val="ConsPlusNormal"/>
        <w:ind w:firstLine="540"/>
        <w:jc w:val="both"/>
        <w:rPr>
          <w:szCs w:val="24"/>
        </w:rPr>
      </w:pPr>
      <w:r w:rsidRPr="00FA17E6">
        <w:rPr>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239BEB85" w14:textId="77777777" w:rsidR="001F266D" w:rsidRPr="00FA17E6" w:rsidRDefault="001F266D" w:rsidP="00FA17E6">
      <w:pPr>
        <w:pStyle w:val="ConsPlusNormal"/>
        <w:ind w:firstLine="540"/>
        <w:jc w:val="both"/>
        <w:rPr>
          <w:szCs w:val="24"/>
        </w:rPr>
      </w:pPr>
      <w:r w:rsidRPr="00FA17E6">
        <w:rPr>
          <w:szCs w:val="24"/>
        </w:rPr>
        <w:t>определение этапов и форм постепенного усложнения деятельности обучающихся по овладению УУД;</w:t>
      </w:r>
    </w:p>
    <w:p w14:paraId="2FA707E9" w14:textId="77777777" w:rsidR="001F266D" w:rsidRPr="00FA17E6" w:rsidRDefault="001F266D" w:rsidP="00FA17E6">
      <w:pPr>
        <w:pStyle w:val="ConsPlusNormal"/>
        <w:ind w:firstLine="540"/>
        <w:jc w:val="both"/>
        <w:rPr>
          <w:szCs w:val="24"/>
        </w:rPr>
      </w:pPr>
      <w:r w:rsidRPr="00FA17E6">
        <w:rPr>
          <w:szCs w:val="24"/>
        </w:rPr>
        <w:t>разработка общего алгоритма (технологической схемы) урока, имеющего два целевых фокуса (предметный и метапредметный);</w:t>
      </w:r>
    </w:p>
    <w:p w14:paraId="35E75122" w14:textId="77777777" w:rsidR="001F266D" w:rsidRPr="00FA17E6" w:rsidRDefault="001F266D" w:rsidP="00FA17E6">
      <w:pPr>
        <w:pStyle w:val="ConsPlusNormal"/>
        <w:ind w:firstLine="540"/>
        <w:jc w:val="both"/>
        <w:rPr>
          <w:szCs w:val="24"/>
        </w:rPr>
      </w:pPr>
      <w:r w:rsidRPr="00FA17E6">
        <w:rPr>
          <w:szCs w:val="24"/>
        </w:rPr>
        <w:t>разработка основных подходов к конструированию задач на применение УУД;</w:t>
      </w:r>
    </w:p>
    <w:p w14:paraId="062056E1" w14:textId="77777777" w:rsidR="001F266D" w:rsidRPr="00FA17E6" w:rsidRDefault="001F266D" w:rsidP="00FA17E6">
      <w:pPr>
        <w:pStyle w:val="ConsPlusNormal"/>
        <w:ind w:firstLine="540"/>
        <w:jc w:val="both"/>
        <w:rPr>
          <w:szCs w:val="24"/>
        </w:rPr>
      </w:pPr>
      <w:r w:rsidRPr="00FA17E6">
        <w:rPr>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21B19AD4" w14:textId="77777777" w:rsidR="001F266D" w:rsidRPr="00FA17E6" w:rsidRDefault="001F266D" w:rsidP="00FA17E6">
      <w:pPr>
        <w:pStyle w:val="ConsPlusNormal"/>
        <w:ind w:firstLine="540"/>
        <w:jc w:val="both"/>
        <w:rPr>
          <w:szCs w:val="24"/>
        </w:rPr>
      </w:pPr>
      <w:r w:rsidRPr="00FA17E6">
        <w:rPr>
          <w:szCs w:val="24"/>
        </w:rPr>
        <w:t>разработка основных подходов к организации учебной деятельности по формированию и развитию ИКТ-компетенций;</w:t>
      </w:r>
    </w:p>
    <w:p w14:paraId="358D8D7C" w14:textId="77777777" w:rsidR="001F266D" w:rsidRPr="00FA17E6" w:rsidRDefault="001F266D" w:rsidP="00FA17E6">
      <w:pPr>
        <w:pStyle w:val="ConsPlusNormal"/>
        <w:ind w:firstLine="540"/>
        <w:jc w:val="both"/>
        <w:rPr>
          <w:szCs w:val="24"/>
        </w:rPr>
      </w:pPr>
      <w:r w:rsidRPr="00FA17E6">
        <w:rPr>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1279990E" w14:textId="77777777" w:rsidR="001F266D" w:rsidRPr="00FA17E6" w:rsidRDefault="001F266D" w:rsidP="00FA17E6">
      <w:pPr>
        <w:pStyle w:val="ConsPlusNormal"/>
        <w:ind w:firstLine="540"/>
        <w:jc w:val="both"/>
        <w:rPr>
          <w:szCs w:val="24"/>
        </w:rPr>
      </w:pPr>
      <w:r w:rsidRPr="00FA17E6">
        <w:rPr>
          <w:szCs w:val="24"/>
        </w:rPr>
        <w:t>разработка методики и инструментария мониторинга успешности освоения и применения обучающимися УУД;</w:t>
      </w:r>
    </w:p>
    <w:p w14:paraId="5DF15ABE" w14:textId="77777777" w:rsidR="001F266D" w:rsidRPr="00FA17E6" w:rsidRDefault="001F266D" w:rsidP="00FA17E6">
      <w:pPr>
        <w:pStyle w:val="ConsPlusNormal"/>
        <w:ind w:firstLine="540"/>
        <w:jc w:val="both"/>
        <w:rPr>
          <w:szCs w:val="24"/>
        </w:rPr>
      </w:pPr>
      <w:r w:rsidRPr="00FA17E6">
        <w:rPr>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F330EC2" w14:textId="77777777" w:rsidR="001F266D" w:rsidRPr="00FA17E6" w:rsidRDefault="001F266D" w:rsidP="00FA17E6">
      <w:pPr>
        <w:pStyle w:val="ConsPlusNormal"/>
        <w:ind w:firstLine="540"/>
        <w:jc w:val="both"/>
        <w:rPr>
          <w:szCs w:val="24"/>
        </w:rPr>
      </w:pPr>
      <w:r w:rsidRPr="00FA17E6">
        <w:rPr>
          <w:szCs w:val="24"/>
        </w:rPr>
        <w:lastRenderedPageBreak/>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34C9D2E3" w14:textId="77777777" w:rsidR="001F266D" w:rsidRPr="00FA17E6" w:rsidRDefault="001F266D" w:rsidP="00FA17E6">
      <w:pPr>
        <w:pStyle w:val="ConsPlusNormal"/>
        <w:ind w:firstLine="540"/>
        <w:jc w:val="both"/>
        <w:rPr>
          <w:szCs w:val="24"/>
        </w:rPr>
      </w:pPr>
      <w:r w:rsidRPr="00FA17E6">
        <w:rPr>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3DAC20F6" w14:textId="77777777" w:rsidR="001F266D" w:rsidRPr="00FA17E6" w:rsidRDefault="001F266D" w:rsidP="00FA17E6">
      <w:pPr>
        <w:pStyle w:val="ConsPlusNormal"/>
        <w:ind w:firstLine="540"/>
        <w:jc w:val="both"/>
        <w:rPr>
          <w:szCs w:val="24"/>
        </w:rPr>
      </w:pPr>
      <w:r w:rsidRPr="00FA17E6">
        <w:rPr>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0F7956AF" w14:textId="77777777" w:rsidR="001F266D" w:rsidRPr="00FA17E6" w:rsidRDefault="001F266D" w:rsidP="00FA17E6">
      <w:pPr>
        <w:pStyle w:val="ConsPlusNormal"/>
        <w:ind w:firstLine="540"/>
        <w:jc w:val="both"/>
        <w:rPr>
          <w:szCs w:val="24"/>
        </w:rPr>
      </w:pPr>
      <w:r w:rsidRPr="00FA17E6">
        <w:rPr>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3CFF3ED5" w14:textId="77777777" w:rsidR="001F266D" w:rsidRPr="00FA17E6" w:rsidRDefault="001F266D" w:rsidP="00FA17E6">
      <w:pPr>
        <w:pStyle w:val="ConsPlusNormal"/>
        <w:ind w:firstLine="540"/>
        <w:jc w:val="both"/>
        <w:rPr>
          <w:szCs w:val="24"/>
        </w:rPr>
      </w:pPr>
      <w:r w:rsidRPr="00FA17E6">
        <w:rPr>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271A4141" w14:textId="77777777" w:rsidR="001F266D" w:rsidRPr="00FA17E6" w:rsidRDefault="001F266D" w:rsidP="00FA17E6">
      <w:pPr>
        <w:pStyle w:val="ConsPlusNormal"/>
        <w:ind w:firstLine="540"/>
        <w:jc w:val="both"/>
        <w:rPr>
          <w:szCs w:val="24"/>
        </w:rPr>
      </w:pPr>
      <w:r w:rsidRPr="00FA17E6">
        <w:rPr>
          <w:szCs w:val="24"/>
        </w:rPr>
        <w:t>18.3.1.2.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5462638" w14:textId="77777777" w:rsidR="001F266D" w:rsidRPr="00FA17E6" w:rsidRDefault="001F266D" w:rsidP="00FA17E6">
      <w:pPr>
        <w:pStyle w:val="ConsPlusNormal"/>
        <w:ind w:firstLine="540"/>
        <w:jc w:val="both"/>
        <w:rPr>
          <w:szCs w:val="24"/>
        </w:rPr>
      </w:pPr>
      <w:r w:rsidRPr="00FA17E6">
        <w:rPr>
          <w:szCs w:val="24"/>
        </w:rPr>
        <w:t>На подготовительном этапе команда образовательной организации может провести следующие аналитические работы:</w:t>
      </w:r>
    </w:p>
    <w:p w14:paraId="5F34F062" w14:textId="77777777" w:rsidR="001F266D" w:rsidRPr="00FA17E6" w:rsidRDefault="001F266D" w:rsidP="00FA17E6">
      <w:pPr>
        <w:pStyle w:val="ConsPlusNormal"/>
        <w:ind w:firstLine="540"/>
        <w:jc w:val="both"/>
        <w:rPr>
          <w:szCs w:val="24"/>
        </w:rPr>
      </w:pPr>
      <w:r w:rsidRPr="00FA17E6">
        <w:rPr>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0CF6C8BB" w14:textId="77777777" w:rsidR="001F266D" w:rsidRPr="00FA17E6" w:rsidRDefault="001F266D" w:rsidP="00FA17E6">
      <w:pPr>
        <w:pStyle w:val="ConsPlusNormal"/>
        <w:ind w:firstLine="540"/>
        <w:jc w:val="both"/>
        <w:rPr>
          <w:szCs w:val="24"/>
        </w:rPr>
      </w:pPr>
      <w:r w:rsidRPr="00FA17E6">
        <w:rPr>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727F5B56" w14:textId="77777777" w:rsidR="001F266D" w:rsidRPr="00FA17E6" w:rsidRDefault="001F266D" w:rsidP="00FA17E6">
      <w:pPr>
        <w:pStyle w:val="ConsPlusNormal"/>
        <w:ind w:firstLine="540"/>
        <w:jc w:val="both"/>
        <w:rPr>
          <w:szCs w:val="24"/>
        </w:rPr>
      </w:pPr>
      <w:r w:rsidRPr="00FA17E6">
        <w:rPr>
          <w:szCs w:val="24"/>
        </w:rPr>
        <w:t>анализировать результаты обучающихся по линии развития УУД на предыдущем уровне;</w:t>
      </w:r>
    </w:p>
    <w:p w14:paraId="1ADFF54B" w14:textId="77777777" w:rsidR="001F266D" w:rsidRPr="00FA17E6" w:rsidRDefault="001F266D" w:rsidP="00FA17E6">
      <w:pPr>
        <w:pStyle w:val="ConsPlusNormal"/>
        <w:ind w:firstLine="540"/>
        <w:jc w:val="both"/>
        <w:rPr>
          <w:szCs w:val="24"/>
        </w:rPr>
      </w:pPr>
      <w:r w:rsidRPr="00FA17E6">
        <w:rPr>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CD20C40" w14:textId="77777777" w:rsidR="001F266D" w:rsidRPr="00FA17E6" w:rsidRDefault="001F266D" w:rsidP="00FA17E6">
      <w:pPr>
        <w:pStyle w:val="ConsPlusNormal"/>
        <w:ind w:firstLine="540"/>
        <w:jc w:val="both"/>
        <w:rPr>
          <w:szCs w:val="24"/>
        </w:rPr>
      </w:pPr>
      <w:r w:rsidRPr="00FA17E6">
        <w:rPr>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412CAA19" w14:textId="77777777" w:rsidR="001F266D" w:rsidRPr="00FA17E6" w:rsidRDefault="001F266D" w:rsidP="00FA17E6">
      <w:pPr>
        <w:pStyle w:val="ConsPlusNormal"/>
        <w:ind w:firstLine="540"/>
        <w:jc w:val="both"/>
        <w:rPr>
          <w:szCs w:val="24"/>
        </w:rPr>
      </w:pPr>
      <w:r w:rsidRPr="00FA17E6">
        <w:rPr>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6986596C" w14:textId="77777777" w:rsidR="001F266D" w:rsidRPr="00FA17E6" w:rsidRDefault="001F266D" w:rsidP="00FA17E6">
      <w:pPr>
        <w:pStyle w:val="ConsPlusNormal"/>
        <w:ind w:firstLine="540"/>
        <w:jc w:val="both"/>
        <w:rPr>
          <w:szCs w:val="24"/>
        </w:rPr>
      </w:pPr>
      <w:r w:rsidRPr="00FA17E6">
        <w:rPr>
          <w:szCs w:val="24"/>
        </w:rPr>
        <w:t>18.3.1.3.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622163FE" w14:textId="77777777" w:rsidR="001F266D" w:rsidRPr="00FA17E6" w:rsidRDefault="001F266D" w:rsidP="00FA17E6">
      <w:pPr>
        <w:spacing w:after="0" w:line="240" w:lineRule="auto"/>
        <w:rPr>
          <w:rFonts w:ascii="Times New Roman" w:hAnsi="Times New Roman"/>
          <w:sz w:val="24"/>
          <w:szCs w:val="24"/>
          <w:lang w:val="ru-RU"/>
        </w:rPr>
      </w:pPr>
    </w:p>
    <w:p w14:paraId="180DCD93" w14:textId="77777777" w:rsidR="00647444" w:rsidRPr="00FA17E6" w:rsidRDefault="00647444"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19. Рабочая программа воспитания.</w:t>
      </w:r>
    </w:p>
    <w:p w14:paraId="649441F6" w14:textId="77777777" w:rsidR="00647444" w:rsidRPr="00FA17E6" w:rsidRDefault="00647444" w:rsidP="00FA17E6">
      <w:pPr>
        <w:pStyle w:val="ConsPlusNormal"/>
        <w:jc w:val="both"/>
        <w:rPr>
          <w:szCs w:val="24"/>
        </w:rPr>
      </w:pPr>
    </w:p>
    <w:p w14:paraId="26B37819" w14:textId="77777777" w:rsidR="00647444" w:rsidRPr="00FA17E6" w:rsidRDefault="00647444"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19.1. Пояснительная записка.</w:t>
      </w:r>
    </w:p>
    <w:p w14:paraId="4E1328FA" w14:textId="77777777" w:rsidR="00647444" w:rsidRPr="00FA17E6" w:rsidRDefault="00647444" w:rsidP="00FA17E6">
      <w:pPr>
        <w:pStyle w:val="ConsPlusNormal"/>
        <w:ind w:firstLine="540"/>
        <w:jc w:val="both"/>
        <w:rPr>
          <w:szCs w:val="24"/>
        </w:rPr>
      </w:pPr>
      <w:r w:rsidRPr="00FA17E6">
        <w:rPr>
          <w:szCs w:val="24"/>
        </w:rPr>
        <w:t>19.1.1.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5017ED1D" w14:textId="77777777" w:rsidR="00647444" w:rsidRPr="00FA17E6" w:rsidRDefault="00647444" w:rsidP="00FA17E6">
      <w:pPr>
        <w:pStyle w:val="ConsPlusNormal"/>
        <w:ind w:firstLine="540"/>
        <w:jc w:val="both"/>
        <w:rPr>
          <w:szCs w:val="24"/>
        </w:rPr>
      </w:pPr>
      <w:r w:rsidRPr="00FA17E6">
        <w:rPr>
          <w:szCs w:val="24"/>
        </w:rPr>
        <w:t>19.1.2. Программа воспитания:</w:t>
      </w:r>
    </w:p>
    <w:p w14:paraId="40F059C3" w14:textId="77777777" w:rsidR="00647444" w:rsidRPr="00FA17E6" w:rsidRDefault="00647444" w:rsidP="00FA17E6">
      <w:pPr>
        <w:pStyle w:val="ConsPlusNormal"/>
        <w:ind w:firstLine="540"/>
        <w:jc w:val="both"/>
        <w:rPr>
          <w:szCs w:val="24"/>
        </w:rPr>
      </w:pPr>
      <w:r w:rsidRPr="00FA17E6">
        <w:rPr>
          <w:szCs w:val="24"/>
        </w:rPr>
        <w:t>предназначена для планирования и организации системной воспитательной деятельности в образовательной организации;</w:t>
      </w:r>
    </w:p>
    <w:p w14:paraId="5FB05AB7" w14:textId="77777777" w:rsidR="00647444" w:rsidRPr="00FA17E6" w:rsidRDefault="00647444" w:rsidP="00FA17E6">
      <w:pPr>
        <w:pStyle w:val="ConsPlusNormal"/>
        <w:ind w:firstLine="540"/>
        <w:jc w:val="both"/>
        <w:rPr>
          <w:szCs w:val="24"/>
        </w:rPr>
      </w:pPr>
      <w:r w:rsidRPr="00FA17E6">
        <w:rPr>
          <w:szCs w:val="24"/>
        </w:rPr>
        <w:t xml:space="preserve">разрабатывается и утверждается с участием коллегиальных органов управления </w:t>
      </w:r>
      <w:r w:rsidRPr="00FA17E6">
        <w:rPr>
          <w:szCs w:val="24"/>
        </w:rPr>
        <w:lastRenderedPageBreak/>
        <w:t>образовательной организацией, в том числе советов обучающихся, советов родителей (законных представителей);</w:t>
      </w:r>
    </w:p>
    <w:p w14:paraId="0B950642" w14:textId="77777777" w:rsidR="00647444" w:rsidRPr="00FA17E6" w:rsidRDefault="00647444" w:rsidP="00FA17E6">
      <w:pPr>
        <w:pStyle w:val="ConsPlusNormal"/>
        <w:ind w:firstLine="540"/>
        <w:jc w:val="both"/>
        <w:rPr>
          <w:szCs w:val="24"/>
        </w:rPr>
      </w:pPr>
      <w:r w:rsidRPr="00FA17E6">
        <w:rPr>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6F1DDB67" w14:textId="77777777" w:rsidR="00647444" w:rsidRPr="00FA17E6" w:rsidRDefault="00647444" w:rsidP="00FA17E6">
      <w:pPr>
        <w:pStyle w:val="ConsPlusNormal"/>
        <w:ind w:firstLine="540"/>
        <w:jc w:val="both"/>
        <w:rPr>
          <w:szCs w:val="24"/>
        </w:rPr>
      </w:pPr>
      <w:r w:rsidRPr="00FA17E6">
        <w:rPr>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6776FEEB" w14:textId="77777777" w:rsidR="00647444" w:rsidRPr="00FA17E6" w:rsidRDefault="00647444" w:rsidP="00FA17E6">
      <w:pPr>
        <w:pStyle w:val="ConsPlusNormal"/>
        <w:ind w:firstLine="540"/>
        <w:jc w:val="both"/>
        <w:rPr>
          <w:szCs w:val="24"/>
        </w:rPr>
      </w:pPr>
      <w:r w:rsidRPr="00FA17E6">
        <w:rPr>
          <w:szCs w:val="24"/>
        </w:rPr>
        <w:t>предусматривает историческое просвещение, формирование российской культурной и гражданской идентичности обучающихся.</w:t>
      </w:r>
    </w:p>
    <w:p w14:paraId="5B1E6AFD" w14:textId="77777777" w:rsidR="00647444" w:rsidRPr="00FA17E6" w:rsidRDefault="00647444" w:rsidP="00FA17E6">
      <w:pPr>
        <w:pStyle w:val="ConsPlusNormal"/>
        <w:ind w:firstLine="540"/>
        <w:jc w:val="both"/>
        <w:rPr>
          <w:szCs w:val="24"/>
        </w:rPr>
      </w:pPr>
      <w:r w:rsidRPr="00FA17E6">
        <w:rPr>
          <w:szCs w:val="24"/>
        </w:rPr>
        <w:t>19.1.3. Программа воспитания включает три раздела: целевой, содержательный, организационный.</w:t>
      </w:r>
    </w:p>
    <w:p w14:paraId="38FB6226" w14:textId="77777777" w:rsidR="00647444" w:rsidRPr="00FA17E6" w:rsidRDefault="00647444" w:rsidP="00FA17E6">
      <w:pPr>
        <w:pStyle w:val="ConsPlusNormal"/>
        <w:ind w:firstLine="540"/>
        <w:jc w:val="both"/>
        <w:rPr>
          <w:szCs w:val="24"/>
        </w:rPr>
      </w:pPr>
      <w:r w:rsidRPr="00FA17E6">
        <w:rPr>
          <w:szCs w:val="24"/>
        </w:rPr>
        <w:t>19.1.4.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1EF11769" w14:textId="77777777" w:rsidR="00647444" w:rsidRPr="00FA17E6" w:rsidRDefault="00647444" w:rsidP="00FA17E6">
      <w:pPr>
        <w:pStyle w:val="ConsPlusNormal"/>
        <w:jc w:val="both"/>
        <w:rPr>
          <w:szCs w:val="24"/>
        </w:rPr>
      </w:pPr>
    </w:p>
    <w:p w14:paraId="221BD530" w14:textId="77777777" w:rsidR="00647444" w:rsidRPr="00FA17E6" w:rsidRDefault="00647444"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19.2. Целевой раздел.</w:t>
      </w:r>
    </w:p>
    <w:p w14:paraId="20CE5533" w14:textId="77777777" w:rsidR="00647444" w:rsidRPr="00FA17E6" w:rsidRDefault="00647444" w:rsidP="00FA17E6">
      <w:pPr>
        <w:pStyle w:val="ConsPlusNormal"/>
        <w:ind w:firstLine="540"/>
        <w:jc w:val="both"/>
        <w:rPr>
          <w:szCs w:val="24"/>
        </w:rPr>
      </w:pPr>
      <w:r w:rsidRPr="00FA17E6">
        <w:rPr>
          <w:szCs w:val="24"/>
        </w:rPr>
        <w:t xml:space="preserve">19.2.1.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8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A17E6">
          <w:rPr>
            <w:szCs w:val="24"/>
          </w:rPr>
          <w:t>Конституции</w:t>
        </w:r>
      </w:hyperlink>
      <w:r w:rsidRPr="00FA17E6">
        <w:rPr>
          <w:szCs w:val="24"/>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6A7594D" w14:textId="77777777" w:rsidR="00647444" w:rsidRPr="00FA17E6" w:rsidRDefault="00647444" w:rsidP="00FA17E6">
      <w:pPr>
        <w:pStyle w:val="ConsPlusNormal"/>
        <w:ind w:firstLine="540"/>
        <w:jc w:val="both"/>
        <w:rPr>
          <w:szCs w:val="24"/>
        </w:rPr>
      </w:pPr>
      <w:r w:rsidRPr="00FA17E6">
        <w:rPr>
          <w:szCs w:val="24"/>
        </w:rPr>
        <w:t>19.2.2.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D19954B" w14:textId="77777777" w:rsidR="00647444" w:rsidRPr="00FA17E6" w:rsidRDefault="00647444" w:rsidP="00FA17E6">
      <w:pPr>
        <w:pStyle w:val="ConsPlusNormal"/>
        <w:ind w:firstLine="540"/>
        <w:jc w:val="both"/>
        <w:rPr>
          <w:szCs w:val="24"/>
        </w:rPr>
      </w:pPr>
      <w:r w:rsidRPr="00FA17E6">
        <w:rPr>
          <w:szCs w:val="24"/>
        </w:rPr>
        <w:t>19.2.3. Цель и задачи воспитания обучающихся.</w:t>
      </w:r>
    </w:p>
    <w:p w14:paraId="59815289" w14:textId="77777777" w:rsidR="00647444" w:rsidRPr="00FA17E6" w:rsidRDefault="00647444" w:rsidP="00FA17E6">
      <w:pPr>
        <w:pStyle w:val="ConsPlusNormal"/>
        <w:ind w:firstLine="540"/>
        <w:jc w:val="both"/>
        <w:rPr>
          <w:szCs w:val="24"/>
        </w:rPr>
      </w:pPr>
      <w:r w:rsidRPr="00FA17E6">
        <w:rPr>
          <w:szCs w:val="24"/>
        </w:rPr>
        <w:t>19.2.3.1. Цель воспитания обучающихся в образовательной организации:</w:t>
      </w:r>
    </w:p>
    <w:p w14:paraId="51482803" w14:textId="77777777" w:rsidR="00647444" w:rsidRPr="00FA17E6" w:rsidRDefault="00647444" w:rsidP="00FA17E6">
      <w:pPr>
        <w:pStyle w:val="ConsPlusNormal"/>
        <w:ind w:firstLine="540"/>
        <w:jc w:val="both"/>
        <w:rPr>
          <w:szCs w:val="24"/>
        </w:rPr>
      </w:pPr>
      <w:r w:rsidRPr="00FA17E6">
        <w:rPr>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833D78D" w14:textId="77777777" w:rsidR="00647444" w:rsidRPr="00FA17E6" w:rsidRDefault="00647444" w:rsidP="00FA17E6">
      <w:pPr>
        <w:pStyle w:val="ConsPlusNormal"/>
        <w:ind w:firstLine="540"/>
        <w:jc w:val="both"/>
        <w:rPr>
          <w:szCs w:val="24"/>
        </w:rPr>
      </w:pPr>
      <w:r w:rsidRPr="00FA17E6">
        <w:rPr>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7E11B9B" w14:textId="77777777" w:rsidR="00647444" w:rsidRPr="00FA17E6" w:rsidRDefault="00647444" w:rsidP="00FA17E6">
      <w:pPr>
        <w:pStyle w:val="ConsPlusNormal"/>
        <w:ind w:firstLine="540"/>
        <w:jc w:val="both"/>
        <w:rPr>
          <w:szCs w:val="24"/>
        </w:rPr>
      </w:pPr>
      <w:r w:rsidRPr="00FA17E6">
        <w:rPr>
          <w:szCs w:val="24"/>
        </w:rPr>
        <w:t>19.2.3.2. Задачи воспитания обучающихся в образовательной организации:</w:t>
      </w:r>
    </w:p>
    <w:p w14:paraId="71ECEBE9" w14:textId="77777777" w:rsidR="00647444" w:rsidRPr="00FA17E6" w:rsidRDefault="00647444" w:rsidP="00FA17E6">
      <w:pPr>
        <w:pStyle w:val="ConsPlusNormal"/>
        <w:ind w:firstLine="540"/>
        <w:jc w:val="both"/>
        <w:rPr>
          <w:szCs w:val="24"/>
        </w:rPr>
      </w:pPr>
      <w:r w:rsidRPr="00FA17E6">
        <w:rPr>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9234B59" w14:textId="77777777" w:rsidR="00647444" w:rsidRPr="00FA17E6" w:rsidRDefault="00647444" w:rsidP="00FA17E6">
      <w:pPr>
        <w:pStyle w:val="ConsPlusNormal"/>
        <w:ind w:firstLine="540"/>
        <w:jc w:val="both"/>
        <w:rPr>
          <w:szCs w:val="24"/>
        </w:rPr>
      </w:pPr>
      <w:r w:rsidRPr="00FA17E6">
        <w:rPr>
          <w:szCs w:val="24"/>
        </w:rPr>
        <w:t>формирование и развитие личностных отношений к этим нормам, ценностям, традициям (их освоение, принятие);</w:t>
      </w:r>
    </w:p>
    <w:p w14:paraId="4A0E58FE" w14:textId="77777777" w:rsidR="00647444" w:rsidRPr="00FA17E6" w:rsidRDefault="00647444" w:rsidP="00FA17E6">
      <w:pPr>
        <w:pStyle w:val="ConsPlusNormal"/>
        <w:ind w:firstLine="540"/>
        <w:jc w:val="both"/>
        <w:rPr>
          <w:szCs w:val="24"/>
        </w:rPr>
      </w:pPr>
      <w:r w:rsidRPr="00FA17E6">
        <w:rPr>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w:t>
      </w:r>
      <w:r w:rsidRPr="00FA17E6">
        <w:rPr>
          <w:szCs w:val="24"/>
        </w:rPr>
        <w:lastRenderedPageBreak/>
        <w:t>применения полученных знаний;</w:t>
      </w:r>
    </w:p>
    <w:p w14:paraId="2378E2F0" w14:textId="77777777" w:rsidR="00647444" w:rsidRPr="00FA17E6" w:rsidRDefault="00647444" w:rsidP="00FA17E6">
      <w:pPr>
        <w:pStyle w:val="ConsPlusNormal"/>
        <w:ind w:firstLine="540"/>
        <w:jc w:val="both"/>
        <w:rPr>
          <w:szCs w:val="24"/>
        </w:rPr>
      </w:pPr>
      <w:r w:rsidRPr="00FA17E6">
        <w:rPr>
          <w:szCs w:val="24"/>
        </w:rPr>
        <w:t>достижение личностных результатов освоения общеобразовательных программ в соответствии с ФГОС ООО.</w:t>
      </w:r>
    </w:p>
    <w:p w14:paraId="6FA6E2C8" w14:textId="77777777" w:rsidR="00647444" w:rsidRPr="00FA17E6" w:rsidRDefault="00647444" w:rsidP="00FA17E6">
      <w:pPr>
        <w:pStyle w:val="ConsPlusNormal"/>
        <w:ind w:firstLine="540"/>
        <w:jc w:val="both"/>
        <w:rPr>
          <w:szCs w:val="24"/>
        </w:rPr>
      </w:pPr>
      <w:r w:rsidRPr="00FA17E6">
        <w:rPr>
          <w:szCs w:val="24"/>
        </w:rPr>
        <w:t>19.2.3.3. Личностные результаты освоения обучающимися образовательных программ включают:</w:t>
      </w:r>
    </w:p>
    <w:p w14:paraId="70570B70" w14:textId="77777777" w:rsidR="00647444" w:rsidRPr="00FA17E6" w:rsidRDefault="00647444" w:rsidP="00FA17E6">
      <w:pPr>
        <w:pStyle w:val="ConsPlusNormal"/>
        <w:ind w:firstLine="540"/>
        <w:jc w:val="both"/>
        <w:rPr>
          <w:szCs w:val="24"/>
        </w:rPr>
      </w:pPr>
      <w:r w:rsidRPr="00FA17E6">
        <w:rPr>
          <w:szCs w:val="24"/>
        </w:rPr>
        <w:t>осознание российской гражданской идентичности;</w:t>
      </w:r>
    </w:p>
    <w:p w14:paraId="565EC065" w14:textId="77777777" w:rsidR="00647444" w:rsidRPr="00FA17E6" w:rsidRDefault="00647444" w:rsidP="00FA17E6">
      <w:pPr>
        <w:pStyle w:val="ConsPlusNormal"/>
        <w:ind w:firstLine="540"/>
        <w:jc w:val="both"/>
        <w:rPr>
          <w:szCs w:val="24"/>
        </w:rPr>
      </w:pPr>
      <w:r w:rsidRPr="00FA17E6">
        <w:rPr>
          <w:szCs w:val="24"/>
        </w:rPr>
        <w:t>сформированность ценностей самостоятельности и инициативы;</w:t>
      </w:r>
    </w:p>
    <w:p w14:paraId="0C07D483" w14:textId="77777777" w:rsidR="00647444" w:rsidRPr="00FA17E6" w:rsidRDefault="00647444" w:rsidP="00FA17E6">
      <w:pPr>
        <w:pStyle w:val="ConsPlusNormal"/>
        <w:ind w:firstLine="540"/>
        <w:jc w:val="both"/>
        <w:rPr>
          <w:szCs w:val="24"/>
        </w:rPr>
      </w:pPr>
      <w:r w:rsidRPr="00FA17E6">
        <w:rPr>
          <w:szCs w:val="24"/>
        </w:rPr>
        <w:t>готовность обучающихся к саморазвитию, самостоятельности и личностному самоопределению;</w:t>
      </w:r>
    </w:p>
    <w:p w14:paraId="237055B2" w14:textId="77777777" w:rsidR="00647444" w:rsidRPr="00FA17E6" w:rsidRDefault="00647444" w:rsidP="00FA17E6">
      <w:pPr>
        <w:pStyle w:val="ConsPlusNormal"/>
        <w:ind w:firstLine="540"/>
        <w:jc w:val="both"/>
        <w:rPr>
          <w:szCs w:val="24"/>
        </w:rPr>
      </w:pPr>
      <w:r w:rsidRPr="00FA17E6">
        <w:rPr>
          <w:szCs w:val="24"/>
        </w:rPr>
        <w:t>наличие мотивации к целенаправленной социально значимой деятельности;</w:t>
      </w:r>
    </w:p>
    <w:p w14:paraId="279458AB" w14:textId="77777777" w:rsidR="00647444" w:rsidRPr="00FA17E6" w:rsidRDefault="00647444" w:rsidP="00FA17E6">
      <w:pPr>
        <w:pStyle w:val="ConsPlusNormal"/>
        <w:ind w:firstLine="540"/>
        <w:jc w:val="both"/>
        <w:rPr>
          <w:szCs w:val="24"/>
        </w:rPr>
      </w:pPr>
      <w:r w:rsidRPr="00FA17E6">
        <w:rPr>
          <w:szCs w:val="24"/>
        </w:rPr>
        <w:t>сформированность внутренней позиции личности как особого ценностного отношения к себе, окружающим людям и жизни в целом.</w:t>
      </w:r>
    </w:p>
    <w:p w14:paraId="011A6B25" w14:textId="77777777" w:rsidR="00647444" w:rsidRPr="00FA17E6" w:rsidRDefault="00647444" w:rsidP="00FA17E6">
      <w:pPr>
        <w:pStyle w:val="ConsPlusNormal"/>
        <w:ind w:firstLine="540"/>
        <w:jc w:val="both"/>
        <w:rPr>
          <w:szCs w:val="24"/>
        </w:rPr>
      </w:pPr>
      <w:r w:rsidRPr="00FA17E6">
        <w:rPr>
          <w:szCs w:val="24"/>
        </w:rPr>
        <w:t>19.2.3.4.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D8D27CE" w14:textId="77777777" w:rsidR="00647444" w:rsidRPr="00FA17E6" w:rsidRDefault="00647444" w:rsidP="00FA17E6">
      <w:pPr>
        <w:pStyle w:val="ConsPlusNormal"/>
        <w:ind w:firstLine="540"/>
        <w:jc w:val="both"/>
        <w:rPr>
          <w:szCs w:val="24"/>
        </w:rPr>
      </w:pPr>
      <w:r w:rsidRPr="00FA17E6">
        <w:rPr>
          <w:szCs w:val="24"/>
        </w:rPr>
        <w:t>19.2.4. Направления воспитания.</w:t>
      </w:r>
    </w:p>
    <w:p w14:paraId="5B3D00F9" w14:textId="77777777" w:rsidR="00647444" w:rsidRPr="00FA17E6" w:rsidRDefault="00647444" w:rsidP="00FA17E6">
      <w:pPr>
        <w:pStyle w:val="ConsPlusNormal"/>
        <w:ind w:firstLine="540"/>
        <w:jc w:val="both"/>
        <w:rPr>
          <w:szCs w:val="24"/>
        </w:rPr>
      </w:pPr>
      <w:r w:rsidRPr="00FA17E6">
        <w:rPr>
          <w:szCs w:val="24"/>
        </w:rPr>
        <w:t>19.2.4.1.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E5B2E7E" w14:textId="77777777" w:rsidR="00647444" w:rsidRPr="00FA17E6" w:rsidRDefault="00647444" w:rsidP="00FA17E6">
      <w:pPr>
        <w:pStyle w:val="ConsPlusNormal"/>
        <w:ind w:firstLine="540"/>
        <w:jc w:val="both"/>
        <w:rPr>
          <w:szCs w:val="24"/>
        </w:rPr>
      </w:pPr>
      <w:r w:rsidRPr="00FA17E6">
        <w:rPr>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B13700B" w14:textId="77777777" w:rsidR="00647444" w:rsidRPr="00FA17E6" w:rsidRDefault="00647444" w:rsidP="00FA17E6">
      <w:pPr>
        <w:pStyle w:val="ConsPlusNormal"/>
        <w:ind w:firstLine="540"/>
        <w:jc w:val="both"/>
        <w:rPr>
          <w:szCs w:val="24"/>
        </w:rPr>
      </w:pPr>
      <w:r w:rsidRPr="00FA17E6">
        <w:rPr>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3BE086C" w14:textId="77777777" w:rsidR="00647444" w:rsidRPr="00FA17E6" w:rsidRDefault="00647444" w:rsidP="00FA17E6">
      <w:pPr>
        <w:pStyle w:val="ConsPlusNormal"/>
        <w:ind w:firstLine="540"/>
        <w:jc w:val="both"/>
        <w:rPr>
          <w:szCs w:val="24"/>
        </w:rPr>
      </w:pPr>
      <w:r w:rsidRPr="00FA17E6">
        <w:rPr>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C55FA71" w14:textId="77777777" w:rsidR="00647444" w:rsidRPr="00FA17E6" w:rsidRDefault="00647444" w:rsidP="00FA17E6">
      <w:pPr>
        <w:pStyle w:val="ConsPlusNormal"/>
        <w:ind w:firstLine="540"/>
        <w:jc w:val="both"/>
        <w:rPr>
          <w:szCs w:val="24"/>
        </w:rPr>
      </w:pPr>
      <w:r w:rsidRPr="00FA17E6">
        <w:rPr>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9758768" w14:textId="77777777" w:rsidR="00647444" w:rsidRPr="00FA17E6" w:rsidRDefault="00647444" w:rsidP="00FA17E6">
      <w:pPr>
        <w:pStyle w:val="ConsPlusNormal"/>
        <w:ind w:firstLine="540"/>
        <w:jc w:val="both"/>
        <w:rPr>
          <w:szCs w:val="24"/>
        </w:rPr>
      </w:pPr>
      <w:r w:rsidRPr="00FA17E6">
        <w:rPr>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3CD89020" w14:textId="77777777" w:rsidR="00647444" w:rsidRPr="00FA17E6" w:rsidRDefault="00647444" w:rsidP="00FA17E6">
      <w:pPr>
        <w:pStyle w:val="ConsPlusNormal"/>
        <w:ind w:firstLine="540"/>
        <w:jc w:val="both"/>
        <w:rPr>
          <w:szCs w:val="24"/>
        </w:rPr>
      </w:pPr>
      <w:r w:rsidRPr="00FA17E6">
        <w:rPr>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B1DF251" w14:textId="77777777" w:rsidR="00647444" w:rsidRPr="00FA17E6" w:rsidRDefault="00647444" w:rsidP="00FA17E6">
      <w:pPr>
        <w:pStyle w:val="ConsPlusNormal"/>
        <w:ind w:firstLine="540"/>
        <w:jc w:val="both"/>
        <w:rPr>
          <w:szCs w:val="24"/>
        </w:rPr>
      </w:pPr>
      <w:r w:rsidRPr="00FA17E6">
        <w:rPr>
          <w:szCs w:val="24"/>
        </w:rP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w:t>
      </w:r>
      <w:r w:rsidRPr="00FA17E6">
        <w:rPr>
          <w:szCs w:val="24"/>
        </w:rPr>
        <w:lastRenderedPageBreak/>
        <w:t>природы, окружающей среды.</w:t>
      </w:r>
    </w:p>
    <w:p w14:paraId="26E5ED56" w14:textId="77777777" w:rsidR="00647444" w:rsidRPr="00FA17E6" w:rsidRDefault="00647444" w:rsidP="00FA17E6">
      <w:pPr>
        <w:pStyle w:val="ConsPlusNormal"/>
        <w:ind w:firstLine="540"/>
        <w:jc w:val="both"/>
        <w:rPr>
          <w:szCs w:val="24"/>
        </w:rPr>
      </w:pPr>
      <w:r w:rsidRPr="00FA17E6">
        <w:rPr>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5DCEC2E6" w14:textId="77777777" w:rsidR="00647444" w:rsidRPr="00FA17E6" w:rsidRDefault="00647444" w:rsidP="00FA17E6">
      <w:pPr>
        <w:pStyle w:val="ConsPlusNormal"/>
        <w:ind w:firstLine="540"/>
        <w:jc w:val="both"/>
        <w:rPr>
          <w:szCs w:val="24"/>
        </w:rPr>
      </w:pPr>
      <w:r w:rsidRPr="00FA17E6">
        <w:rPr>
          <w:szCs w:val="24"/>
        </w:rPr>
        <w:t>19.2.5. Целевые ориентиры результатов воспитания.</w:t>
      </w:r>
    </w:p>
    <w:p w14:paraId="6017D668" w14:textId="77777777" w:rsidR="00647444" w:rsidRPr="00FA17E6" w:rsidRDefault="00647444" w:rsidP="00FA17E6">
      <w:pPr>
        <w:pStyle w:val="ConsPlusNormal"/>
        <w:ind w:firstLine="540"/>
        <w:jc w:val="both"/>
        <w:rPr>
          <w:szCs w:val="24"/>
        </w:rPr>
      </w:pPr>
      <w:r w:rsidRPr="00FA17E6">
        <w:rPr>
          <w:szCs w:val="24"/>
        </w:rPr>
        <w:t>19.2.5.1. Требования к личностным результатам освоения обучающимися ООП ООО установлены ФГОС ООО.</w:t>
      </w:r>
    </w:p>
    <w:p w14:paraId="0D89405B" w14:textId="77777777" w:rsidR="00647444" w:rsidRPr="00FA17E6" w:rsidRDefault="00647444" w:rsidP="00FA17E6">
      <w:pPr>
        <w:pStyle w:val="ConsPlusNormal"/>
        <w:ind w:firstLine="540"/>
        <w:jc w:val="both"/>
        <w:rPr>
          <w:szCs w:val="24"/>
        </w:rPr>
      </w:pPr>
      <w:r w:rsidRPr="00FA17E6">
        <w:rPr>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65769E1A" w14:textId="77777777" w:rsidR="00647444" w:rsidRPr="00FA17E6" w:rsidRDefault="00647444" w:rsidP="00FA17E6">
      <w:pPr>
        <w:pStyle w:val="ConsPlusNormal"/>
        <w:ind w:firstLine="540"/>
        <w:jc w:val="both"/>
        <w:rPr>
          <w:szCs w:val="24"/>
        </w:rPr>
      </w:pPr>
      <w:r w:rsidRPr="00FA17E6">
        <w:rPr>
          <w:szCs w:val="24"/>
        </w:rPr>
        <w:t>19.2.5.2.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29C2A62" w14:textId="77777777" w:rsidR="00647444" w:rsidRPr="00FA17E6" w:rsidRDefault="00647444" w:rsidP="00FA17E6">
      <w:pPr>
        <w:pStyle w:val="ConsPlusNormal"/>
        <w:ind w:firstLine="540"/>
        <w:jc w:val="both"/>
        <w:rPr>
          <w:szCs w:val="24"/>
        </w:rPr>
      </w:pPr>
      <w:r w:rsidRPr="00FA17E6">
        <w:rPr>
          <w:szCs w:val="24"/>
        </w:rPr>
        <w:t>19.2.5.3. Целевые ориентиры результатов воспитания на уровне основного общего образования.</w:t>
      </w:r>
    </w:p>
    <w:p w14:paraId="0C12AA67" w14:textId="77777777" w:rsidR="00647444" w:rsidRPr="00FA17E6" w:rsidRDefault="00647444" w:rsidP="00FA17E6">
      <w:pPr>
        <w:pStyle w:val="ConsPlusNormal"/>
        <w:ind w:firstLine="540"/>
        <w:jc w:val="both"/>
        <w:rPr>
          <w:szCs w:val="24"/>
        </w:rPr>
      </w:pPr>
      <w:r w:rsidRPr="00FA17E6">
        <w:rPr>
          <w:szCs w:val="24"/>
        </w:rPr>
        <w:t>19.2.5.3.1. Гражданское воспитание:</w:t>
      </w:r>
    </w:p>
    <w:p w14:paraId="431FD8C1" w14:textId="77777777" w:rsidR="00647444" w:rsidRPr="00FA17E6" w:rsidRDefault="00647444" w:rsidP="00FA17E6">
      <w:pPr>
        <w:pStyle w:val="ConsPlusNormal"/>
        <w:ind w:firstLine="540"/>
        <w:jc w:val="both"/>
        <w:rPr>
          <w:szCs w:val="24"/>
        </w:rPr>
      </w:pPr>
      <w:r w:rsidRPr="00FA17E6">
        <w:rPr>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7CB4BD1" w14:textId="77777777" w:rsidR="00647444" w:rsidRPr="00FA17E6" w:rsidRDefault="00647444" w:rsidP="00FA17E6">
      <w:pPr>
        <w:pStyle w:val="ConsPlusNormal"/>
        <w:ind w:firstLine="540"/>
        <w:jc w:val="both"/>
        <w:rPr>
          <w:szCs w:val="24"/>
        </w:rPr>
      </w:pPr>
      <w:r w:rsidRPr="00FA17E6">
        <w:rPr>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D285364" w14:textId="77777777" w:rsidR="00647444" w:rsidRPr="00FA17E6" w:rsidRDefault="00647444" w:rsidP="00FA17E6">
      <w:pPr>
        <w:pStyle w:val="ConsPlusNormal"/>
        <w:ind w:firstLine="540"/>
        <w:jc w:val="both"/>
        <w:rPr>
          <w:szCs w:val="24"/>
        </w:rPr>
      </w:pPr>
      <w:r w:rsidRPr="00FA17E6">
        <w:rPr>
          <w:szCs w:val="24"/>
        </w:rPr>
        <w:t>проявляющий уважение к государственным символам России, праздникам;</w:t>
      </w:r>
    </w:p>
    <w:p w14:paraId="5F13DB39" w14:textId="77777777" w:rsidR="00647444" w:rsidRPr="00FA17E6" w:rsidRDefault="00647444" w:rsidP="00FA17E6">
      <w:pPr>
        <w:pStyle w:val="ConsPlusNormal"/>
        <w:ind w:firstLine="540"/>
        <w:jc w:val="both"/>
        <w:rPr>
          <w:szCs w:val="24"/>
        </w:rPr>
      </w:pPr>
      <w:r w:rsidRPr="00FA17E6">
        <w:rPr>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7CE06E1" w14:textId="77777777" w:rsidR="00647444" w:rsidRPr="00FA17E6" w:rsidRDefault="00647444" w:rsidP="00FA17E6">
      <w:pPr>
        <w:pStyle w:val="ConsPlusNormal"/>
        <w:ind w:firstLine="540"/>
        <w:jc w:val="both"/>
        <w:rPr>
          <w:szCs w:val="24"/>
        </w:rPr>
      </w:pPr>
      <w:r w:rsidRPr="00FA17E6">
        <w:rPr>
          <w:szCs w:val="24"/>
        </w:rPr>
        <w:t>выражающий неприятие любой дискриминации граждан, проявлений экстремизма, терроризма, коррупции в обществе;</w:t>
      </w:r>
    </w:p>
    <w:p w14:paraId="55EAB22A" w14:textId="77777777" w:rsidR="00647444" w:rsidRPr="00FA17E6" w:rsidRDefault="00647444" w:rsidP="00FA17E6">
      <w:pPr>
        <w:pStyle w:val="ConsPlusNormal"/>
        <w:ind w:firstLine="540"/>
        <w:jc w:val="both"/>
        <w:rPr>
          <w:szCs w:val="24"/>
        </w:rPr>
      </w:pPr>
      <w:r w:rsidRPr="00FA17E6">
        <w:rPr>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27C1D997" w14:textId="77777777" w:rsidR="00647444" w:rsidRPr="00FA17E6" w:rsidRDefault="00647444" w:rsidP="00FA17E6">
      <w:pPr>
        <w:pStyle w:val="ConsPlusNormal"/>
        <w:ind w:firstLine="540"/>
        <w:jc w:val="both"/>
        <w:rPr>
          <w:szCs w:val="24"/>
        </w:rPr>
      </w:pPr>
      <w:r w:rsidRPr="00FA17E6">
        <w:rPr>
          <w:szCs w:val="24"/>
        </w:rPr>
        <w:t>19.2.5.3.2. Патриотическое воспитание:</w:t>
      </w:r>
    </w:p>
    <w:p w14:paraId="52C531A6" w14:textId="77777777" w:rsidR="00647444" w:rsidRPr="00FA17E6" w:rsidRDefault="00647444" w:rsidP="00FA17E6">
      <w:pPr>
        <w:pStyle w:val="ConsPlusNormal"/>
        <w:ind w:firstLine="540"/>
        <w:jc w:val="both"/>
        <w:rPr>
          <w:szCs w:val="24"/>
        </w:rPr>
      </w:pPr>
      <w:r w:rsidRPr="00FA17E6">
        <w:rPr>
          <w:szCs w:val="24"/>
        </w:rPr>
        <w:t>сознающий свою национальную, этническую принадлежность, любящий свой народ, его традиции, культуру;</w:t>
      </w:r>
    </w:p>
    <w:p w14:paraId="720E8531" w14:textId="77777777" w:rsidR="00647444" w:rsidRPr="00FA17E6" w:rsidRDefault="00647444" w:rsidP="00FA17E6">
      <w:pPr>
        <w:pStyle w:val="ConsPlusNormal"/>
        <w:ind w:firstLine="540"/>
        <w:jc w:val="both"/>
        <w:rPr>
          <w:szCs w:val="24"/>
        </w:rPr>
      </w:pPr>
      <w:r w:rsidRPr="00FA17E6">
        <w:rPr>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218AB7A" w14:textId="77777777" w:rsidR="00647444" w:rsidRPr="00FA17E6" w:rsidRDefault="00647444" w:rsidP="00FA17E6">
      <w:pPr>
        <w:pStyle w:val="ConsPlusNormal"/>
        <w:ind w:firstLine="540"/>
        <w:jc w:val="both"/>
        <w:rPr>
          <w:szCs w:val="24"/>
        </w:rPr>
      </w:pPr>
      <w:r w:rsidRPr="00FA17E6">
        <w:rPr>
          <w:szCs w:val="24"/>
        </w:rPr>
        <w:t>проявляющий интерес к познанию родного языка, истории и культуры своего края, своего народа, других народов России;</w:t>
      </w:r>
    </w:p>
    <w:p w14:paraId="777738C4" w14:textId="77777777" w:rsidR="00647444" w:rsidRPr="00FA17E6" w:rsidRDefault="00647444" w:rsidP="00FA17E6">
      <w:pPr>
        <w:pStyle w:val="ConsPlusNormal"/>
        <w:ind w:firstLine="540"/>
        <w:jc w:val="both"/>
        <w:rPr>
          <w:szCs w:val="24"/>
        </w:rPr>
      </w:pPr>
      <w:r w:rsidRPr="00FA17E6">
        <w:rPr>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3C9A20D" w14:textId="77777777" w:rsidR="00647444" w:rsidRPr="00FA17E6" w:rsidRDefault="00647444" w:rsidP="00FA17E6">
      <w:pPr>
        <w:pStyle w:val="ConsPlusNormal"/>
        <w:ind w:firstLine="540"/>
        <w:jc w:val="both"/>
        <w:rPr>
          <w:szCs w:val="24"/>
        </w:rPr>
      </w:pPr>
      <w:r w:rsidRPr="00FA17E6">
        <w:rPr>
          <w:szCs w:val="24"/>
        </w:rPr>
        <w:t>принимающий участие в мероприятиях патриотической направленности.</w:t>
      </w:r>
    </w:p>
    <w:p w14:paraId="595AA776" w14:textId="77777777" w:rsidR="00647444" w:rsidRPr="00FA17E6" w:rsidRDefault="00647444" w:rsidP="00FA17E6">
      <w:pPr>
        <w:pStyle w:val="ConsPlusNormal"/>
        <w:ind w:firstLine="540"/>
        <w:jc w:val="both"/>
        <w:rPr>
          <w:szCs w:val="24"/>
        </w:rPr>
      </w:pPr>
      <w:r w:rsidRPr="00FA17E6">
        <w:rPr>
          <w:szCs w:val="24"/>
        </w:rPr>
        <w:t>19.2.5.3.3. Духовно-нравственное воспитание:</w:t>
      </w:r>
    </w:p>
    <w:p w14:paraId="05D73270" w14:textId="77777777" w:rsidR="00647444" w:rsidRPr="00FA17E6" w:rsidRDefault="00647444" w:rsidP="00FA17E6">
      <w:pPr>
        <w:pStyle w:val="ConsPlusNormal"/>
        <w:ind w:firstLine="540"/>
        <w:jc w:val="both"/>
        <w:rPr>
          <w:szCs w:val="24"/>
        </w:rPr>
      </w:pPr>
      <w:r w:rsidRPr="00FA17E6">
        <w:rPr>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2BB69AA0" w14:textId="77777777" w:rsidR="00647444" w:rsidRPr="00FA17E6" w:rsidRDefault="00647444" w:rsidP="00FA17E6">
      <w:pPr>
        <w:pStyle w:val="ConsPlusNormal"/>
        <w:ind w:firstLine="540"/>
        <w:jc w:val="both"/>
        <w:rPr>
          <w:szCs w:val="24"/>
        </w:rPr>
      </w:pPr>
      <w:r w:rsidRPr="00FA17E6">
        <w:rPr>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1756BED9" w14:textId="77777777" w:rsidR="00647444" w:rsidRPr="00FA17E6" w:rsidRDefault="00647444" w:rsidP="00FA17E6">
      <w:pPr>
        <w:pStyle w:val="ConsPlusNormal"/>
        <w:ind w:firstLine="540"/>
        <w:jc w:val="both"/>
        <w:rPr>
          <w:szCs w:val="24"/>
        </w:rPr>
      </w:pPr>
      <w:r w:rsidRPr="00FA17E6">
        <w:rPr>
          <w:szCs w:val="24"/>
        </w:rPr>
        <w:lastRenderedPageBreak/>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5E452AF" w14:textId="77777777" w:rsidR="00647444" w:rsidRPr="00FA17E6" w:rsidRDefault="00647444" w:rsidP="00FA17E6">
      <w:pPr>
        <w:pStyle w:val="ConsPlusNormal"/>
        <w:ind w:firstLine="540"/>
        <w:jc w:val="both"/>
        <w:rPr>
          <w:szCs w:val="24"/>
        </w:rPr>
      </w:pPr>
      <w:r w:rsidRPr="00FA17E6">
        <w:rPr>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3450B32" w14:textId="77777777" w:rsidR="00647444" w:rsidRPr="00FA17E6" w:rsidRDefault="00647444" w:rsidP="00FA17E6">
      <w:pPr>
        <w:pStyle w:val="ConsPlusNormal"/>
        <w:ind w:firstLine="540"/>
        <w:jc w:val="both"/>
        <w:rPr>
          <w:szCs w:val="24"/>
        </w:rPr>
      </w:pPr>
      <w:r w:rsidRPr="00FA17E6">
        <w:rPr>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ACB4E50" w14:textId="77777777" w:rsidR="00647444" w:rsidRPr="00FA17E6" w:rsidRDefault="00647444" w:rsidP="00FA17E6">
      <w:pPr>
        <w:pStyle w:val="ConsPlusNormal"/>
        <w:ind w:firstLine="540"/>
        <w:jc w:val="both"/>
        <w:rPr>
          <w:szCs w:val="24"/>
        </w:rPr>
      </w:pPr>
      <w:r w:rsidRPr="00FA17E6">
        <w:rPr>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0488220A" w14:textId="77777777" w:rsidR="00647444" w:rsidRPr="00FA17E6" w:rsidRDefault="00647444" w:rsidP="00FA17E6">
      <w:pPr>
        <w:pStyle w:val="ConsPlusNormal"/>
        <w:ind w:firstLine="540"/>
        <w:jc w:val="both"/>
        <w:rPr>
          <w:szCs w:val="24"/>
        </w:rPr>
      </w:pPr>
      <w:r w:rsidRPr="00FA17E6">
        <w:rPr>
          <w:szCs w:val="24"/>
        </w:rPr>
        <w:t>19.2.5.3.4. Эстетическое воспитание:</w:t>
      </w:r>
    </w:p>
    <w:p w14:paraId="758E9E57" w14:textId="77777777" w:rsidR="00647444" w:rsidRPr="00FA17E6" w:rsidRDefault="00647444" w:rsidP="00FA17E6">
      <w:pPr>
        <w:pStyle w:val="ConsPlusNormal"/>
        <w:ind w:firstLine="540"/>
        <w:jc w:val="both"/>
        <w:rPr>
          <w:szCs w:val="24"/>
        </w:rPr>
      </w:pPr>
      <w:r w:rsidRPr="00FA17E6">
        <w:rPr>
          <w:szCs w:val="24"/>
        </w:rPr>
        <w:t>выражающий понимание ценности отечественного и мирового искусства, народных традиций и народного творчества в искусстве;</w:t>
      </w:r>
    </w:p>
    <w:p w14:paraId="7B5D5F18" w14:textId="77777777" w:rsidR="00647444" w:rsidRPr="00FA17E6" w:rsidRDefault="00647444" w:rsidP="00FA17E6">
      <w:pPr>
        <w:pStyle w:val="ConsPlusNormal"/>
        <w:ind w:firstLine="540"/>
        <w:jc w:val="both"/>
        <w:rPr>
          <w:szCs w:val="24"/>
        </w:rPr>
      </w:pPr>
      <w:r w:rsidRPr="00FA17E6">
        <w:rPr>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481626B6" w14:textId="77777777" w:rsidR="00647444" w:rsidRPr="00FA17E6" w:rsidRDefault="00647444" w:rsidP="00FA17E6">
      <w:pPr>
        <w:pStyle w:val="ConsPlusNormal"/>
        <w:ind w:firstLine="540"/>
        <w:jc w:val="both"/>
        <w:rPr>
          <w:szCs w:val="24"/>
        </w:rPr>
      </w:pPr>
      <w:r w:rsidRPr="00FA17E6">
        <w:rPr>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4D7EBDC" w14:textId="77777777" w:rsidR="00647444" w:rsidRPr="00FA17E6" w:rsidRDefault="00647444" w:rsidP="00FA17E6">
      <w:pPr>
        <w:pStyle w:val="ConsPlusNormal"/>
        <w:ind w:firstLine="540"/>
        <w:jc w:val="both"/>
        <w:rPr>
          <w:szCs w:val="24"/>
        </w:rPr>
      </w:pPr>
      <w:r w:rsidRPr="00FA17E6">
        <w:rPr>
          <w:szCs w:val="24"/>
        </w:rPr>
        <w:t>ориентированный на самовыражение в разных видах искусства, в художественном творчестве.</w:t>
      </w:r>
    </w:p>
    <w:p w14:paraId="3A80254C" w14:textId="77777777" w:rsidR="00647444" w:rsidRPr="00FA17E6" w:rsidRDefault="00647444" w:rsidP="00FA17E6">
      <w:pPr>
        <w:pStyle w:val="ConsPlusNormal"/>
        <w:ind w:firstLine="540"/>
        <w:jc w:val="both"/>
        <w:rPr>
          <w:szCs w:val="24"/>
        </w:rPr>
      </w:pPr>
      <w:r w:rsidRPr="00FA17E6">
        <w:rPr>
          <w:szCs w:val="24"/>
        </w:rPr>
        <w:t>19.2.5.3.5. Физическое воспитание, формирование культуры здоровья и эмоционального благополучия:</w:t>
      </w:r>
    </w:p>
    <w:p w14:paraId="6123AE4C" w14:textId="77777777" w:rsidR="00647444" w:rsidRPr="00FA17E6" w:rsidRDefault="00647444" w:rsidP="00FA17E6">
      <w:pPr>
        <w:pStyle w:val="ConsPlusNormal"/>
        <w:ind w:firstLine="540"/>
        <w:jc w:val="both"/>
        <w:rPr>
          <w:szCs w:val="24"/>
        </w:rPr>
      </w:pPr>
      <w:r w:rsidRPr="00FA17E6">
        <w:rPr>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30E283B6" w14:textId="77777777" w:rsidR="00647444" w:rsidRPr="00FA17E6" w:rsidRDefault="00647444" w:rsidP="00FA17E6">
      <w:pPr>
        <w:pStyle w:val="ConsPlusNormal"/>
        <w:ind w:firstLine="540"/>
        <w:jc w:val="both"/>
        <w:rPr>
          <w:szCs w:val="24"/>
        </w:rPr>
      </w:pPr>
      <w:r w:rsidRPr="00FA17E6">
        <w:rPr>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CE39862" w14:textId="77777777" w:rsidR="00647444" w:rsidRPr="00FA17E6" w:rsidRDefault="00647444" w:rsidP="00FA17E6">
      <w:pPr>
        <w:pStyle w:val="ConsPlusNormal"/>
        <w:ind w:firstLine="540"/>
        <w:jc w:val="both"/>
        <w:rPr>
          <w:szCs w:val="24"/>
        </w:rPr>
      </w:pPr>
      <w:r w:rsidRPr="00FA17E6">
        <w:rPr>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259DB71" w14:textId="77777777" w:rsidR="00647444" w:rsidRPr="00FA17E6" w:rsidRDefault="00647444" w:rsidP="00FA17E6">
      <w:pPr>
        <w:pStyle w:val="ConsPlusNormal"/>
        <w:ind w:firstLine="540"/>
        <w:jc w:val="both"/>
        <w:rPr>
          <w:szCs w:val="24"/>
        </w:rPr>
      </w:pPr>
      <w:r w:rsidRPr="00FA17E6">
        <w:rPr>
          <w:szCs w:val="24"/>
        </w:rPr>
        <w:t>умеющий осознавать физическое и эмоциональное состояние (свое и других людей), стремящийся управлять собственным эмоциональным состоянием;</w:t>
      </w:r>
    </w:p>
    <w:p w14:paraId="0C445100" w14:textId="77777777" w:rsidR="00647444" w:rsidRPr="00FA17E6" w:rsidRDefault="00647444" w:rsidP="00FA17E6">
      <w:pPr>
        <w:pStyle w:val="ConsPlusNormal"/>
        <w:ind w:firstLine="540"/>
        <w:jc w:val="both"/>
        <w:rPr>
          <w:szCs w:val="24"/>
        </w:rPr>
      </w:pPr>
      <w:r w:rsidRPr="00FA17E6">
        <w:rPr>
          <w:szCs w:val="24"/>
        </w:rPr>
        <w:t>способный адаптироваться к меняющимся социальным, информационным и природным условиям, стрессовым ситуациям.</w:t>
      </w:r>
    </w:p>
    <w:p w14:paraId="33E42366" w14:textId="77777777" w:rsidR="00647444" w:rsidRPr="00FA17E6" w:rsidRDefault="00647444" w:rsidP="00FA17E6">
      <w:pPr>
        <w:pStyle w:val="ConsPlusNormal"/>
        <w:ind w:firstLine="540"/>
        <w:jc w:val="both"/>
        <w:rPr>
          <w:szCs w:val="24"/>
        </w:rPr>
      </w:pPr>
      <w:r w:rsidRPr="00FA17E6">
        <w:rPr>
          <w:szCs w:val="24"/>
        </w:rPr>
        <w:t>19.2.5.3.6. Трудовое воспитание:</w:t>
      </w:r>
    </w:p>
    <w:p w14:paraId="522ED4F3" w14:textId="77777777" w:rsidR="00647444" w:rsidRPr="00FA17E6" w:rsidRDefault="00647444" w:rsidP="00FA17E6">
      <w:pPr>
        <w:pStyle w:val="ConsPlusNormal"/>
        <w:ind w:firstLine="540"/>
        <w:jc w:val="both"/>
        <w:rPr>
          <w:szCs w:val="24"/>
        </w:rPr>
      </w:pPr>
      <w:r w:rsidRPr="00FA17E6">
        <w:rPr>
          <w:szCs w:val="24"/>
        </w:rPr>
        <w:t>уважающий труд, результаты своего труда, труда других людей;</w:t>
      </w:r>
    </w:p>
    <w:p w14:paraId="69AC4066" w14:textId="77777777" w:rsidR="00647444" w:rsidRPr="00FA17E6" w:rsidRDefault="00647444" w:rsidP="00FA17E6">
      <w:pPr>
        <w:pStyle w:val="ConsPlusNormal"/>
        <w:ind w:firstLine="540"/>
        <w:jc w:val="both"/>
        <w:rPr>
          <w:szCs w:val="24"/>
        </w:rPr>
      </w:pPr>
      <w:r w:rsidRPr="00FA17E6">
        <w:rPr>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102F65E5" w14:textId="77777777" w:rsidR="00647444" w:rsidRPr="00FA17E6" w:rsidRDefault="00647444" w:rsidP="00FA17E6">
      <w:pPr>
        <w:pStyle w:val="ConsPlusNormal"/>
        <w:ind w:firstLine="540"/>
        <w:jc w:val="both"/>
        <w:rPr>
          <w:szCs w:val="24"/>
        </w:rPr>
      </w:pPr>
      <w:r w:rsidRPr="00FA17E6">
        <w:rPr>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564B7B2" w14:textId="77777777" w:rsidR="00647444" w:rsidRPr="00FA17E6" w:rsidRDefault="00647444" w:rsidP="00FA17E6">
      <w:pPr>
        <w:pStyle w:val="ConsPlusNormal"/>
        <w:ind w:firstLine="540"/>
        <w:jc w:val="both"/>
        <w:rPr>
          <w:szCs w:val="24"/>
        </w:rPr>
      </w:pPr>
      <w:r w:rsidRPr="00FA17E6">
        <w:rPr>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3E7CF4E" w14:textId="77777777" w:rsidR="00647444" w:rsidRPr="00FA17E6" w:rsidRDefault="00647444" w:rsidP="00FA17E6">
      <w:pPr>
        <w:pStyle w:val="ConsPlusNormal"/>
        <w:ind w:firstLine="540"/>
        <w:jc w:val="both"/>
        <w:rPr>
          <w:szCs w:val="24"/>
        </w:rPr>
      </w:pPr>
      <w:r w:rsidRPr="00FA17E6">
        <w:rPr>
          <w:szCs w:val="24"/>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14:paraId="6F089A2E" w14:textId="77777777" w:rsidR="00647444" w:rsidRPr="00FA17E6" w:rsidRDefault="00647444" w:rsidP="00FA17E6">
      <w:pPr>
        <w:pStyle w:val="ConsPlusNormal"/>
        <w:ind w:firstLine="540"/>
        <w:jc w:val="both"/>
        <w:rPr>
          <w:szCs w:val="24"/>
        </w:rPr>
      </w:pPr>
      <w:r w:rsidRPr="00FA17E6">
        <w:rPr>
          <w:szCs w:val="24"/>
        </w:rPr>
        <w:t>19.2.5.3.7. Экологическое воспитание:</w:t>
      </w:r>
    </w:p>
    <w:p w14:paraId="380FD56A" w14:textId="77777777" w:rsidR="00647444" w:rsidRPr="00FA17E6" w:rsidRDefault="00647444" w:rsidP="00FA17E6">
      <w:pPr>
        <w:pStyle w:val="ConsPlusNormal"/>
        <w:ind w:firstLine="540"/>
        <w:jc w:val="both"/>
        <w:rPr>
          <w:szCs w:val="24"/>
        </w:rPr>
      </w:pPr>
      <w:r w:rsidRPr="00FA17E6">
        <w:rPr>
          <w:szCs w:val="24"/>
        </w:rPr>
        <w:lastRenderedPageBreak/>
        <w:t>понимающий значение и глобальный характер экологических проблем, путей их решения, значение экологической культуры человека, общества;</w:t>
      </w:r>
    </w:p>
    <w:p w14:paraId="527B2357" w14:textId="77777777" w:rsidR="00647444" w:rsidRPr="00FA17E6" w:rsidRDefault="00647444" w:rsidP="00FA17E6">
      <w:pPr>
        <w:pStyle w:val="ConsPlusNormal"/>
        <w:ind w:firstLine="540"/>
        <w:jc w:val="both"/>
        <w:rPr>
          <w:szCs w:val="24"/>
        </w:rPr>
      </w:pPr>
      <w:r w:rsidRPr="00FA17E6">
        <w:rPr>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5907A6A8" w14:textId="77777777" w:rsidR="00647444" w:rsidRPr="00FA17E6" w:rsidRDefault="00647444" w:rsidP="00FA17E6">
      <w:pPr>
        <w:pStyle w:val="ConsPlusNormal"/>
        <w:ind w:firstLine="540"/>
        <w:jc w:val="both"/>
        <w:rPr>
          <w:szCs w:val="24"/>
        </w:rPr>
      </w:pPr>
      <w:r w:rsidRPr="00FA17E6">
        <w:rPr>
          <w:szCs w:val="24"/>
        </w:rPr>
        <w:t>выражающий активное неприятие действий, приносящих вред природе;</w:t>
      </w:r>
    </w:p>
    <w:p w14:paraId="15916402" w14:textId="77777777" w:rsidR="00647444" w:rsidRPr="00FA17E6" w:rsidRDefault="00647444" w:rsidP="00FA17E6">
      <w:pPr>
        <w:pStyle w:val="ConsPlusNormal"/>
        <w:ind w:firstLine="540"/>
        <w:jc w:val="both"/>
        <w:rPr>
          <w:szCs w:val="24"/>
        </w:rPr>
      </w:pPr>
      <w:r w:rsidRPr="00FA17E6">
        <w:rPr>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5B66690" w14:textId="77777777" w:rsidR="00647444" w:rsidRPr="00FA17E6" w:rsidRDefault="00647444" w:rsidP="00FA17E6">
      <w:pPr>
        <w:pStyle w:val="ConsPlusNormal"/>
        <w:ind w:firstLine="540"/>
        <w:jc w:val="both"/>
        <w:rPr>
          <w:szCs w:val="24"/>
        </w:rPr>
      </w:pPr>
      <w:r w:rsidRPr="00FA17E6">
        <w:rPr>
          <w:szCs w:val="24"/>
        </w:rPr>
        <w:t>участвующий в практической деятельности экологической, природоохранной направленности.</w:t>
      </w:r>
    </w:p>
    <w:p w14:paraId="418960E1" w14:textId="77777777" w:rsidR="00647444" w:rsidRPr="00FA17E6" w:rsidRDefault="00647444" w:rsidP="00FA17E6">
      <w:pPr>
        <w:pStyle w:val="ConsPlusNormal"/>
        <w:ind w:firstLine="540"/>
        <w:jc w:val="both"/>
        <w:rPr>
          <w:szCs w:val="24"/>
        </w:rPr>
      </w:pPr>
      <w:r w:rsidRPr="00FA17E6">
        <w:rPr>
          <w:szCs w:val="24"/>
        </w:rPr>
        <w:t>19.2.5.3.8. Ценности научного познания:</w:t>
      </w:r>
    </w:p>
    <w:p w14:paraId="4E5664EA" w14:textId="77777777" w:rsidR="00647444" w:rsidRPr="00FA17E6" w:rsidRDefault="00647444" w:rsidP="00FA17E6">
      <w:pPr>
        <w:pStyle w:val="ConsPlusNormal"/>
        <w:ind w:firstLine="540"/>
        <w:jc w:val="both"/>
        <w:rPr>
          <w:szCs w:val="24"/>
        </w:rPr>
      </w:pPr>
      <w:r w:rsidRPr="00FA17E6">
        <w:rPr>
          <w:szCs w:val="24"/>
        </w:rPr>
        <w:t>выражающий познавательные интересы в разных предметных областях с учетом индивидуальных интересов, способностей, достижений;</w:t>
      </w:r>
    </w:p>
    <w:p w14:paraId="636A424B" w14:textId="77777777" w:rsidR="00647444" w:rsidRPr="00FA17E6" w:rsidRDefault="00647444" w:rsidP="00FA17E6">
      <w:pPr>
        <w:pStyle w:val="ConsPlusNormal"/>
        <w:ind w:firstLine="540"/>
        <w:jc w:val="both"/>
        <w:rPr>
          <w:szCs w:val="24"/>
        </w:rPr>
      </w:pPr>
      <w:r w:rsidRPr="00FA17E6">
        <w:rPr>
          <w:szCs w:val="24"/>
        </w:rPr>
        <w:t>ориентированный в деятельности на научные знания о природе и обществе, взаимосвязях человека с природной и социальной средой;</w:t>
      </w:r>
    </w:p>
    <w:p w14:paraId="7E7E168D" w14:textId="77777777" w:rsidR="00647444" w:rsidRPr="00FA17E6" w:rsidRDefault="00647444" w:rsidP="00FA17E6">
      <w:pPr>
        <w:pStyle w:val="ConsPlusNormal"/>
        <w:ind w:firstLine="540"/>
        <w:jc w:val="both"/>
        <w:rPr>
          <w:szCs w:val="24"/>
        </w:rPr>
      </w:pPr>
      <w:r w:rsidRPr="00FA17E6">
        <w:rPr>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6342139" w14:textId="77777777" w:rsidR="00647444" w:rsidRPr="00FA17E6" w:rsidRDefault="00647444" w:rsidP="00FA17E6">
      <w:pPr>
        <w:pStyle w:val="ConsPlusNormal"/>
        <w:ind w:firstLine="540"/>
        <w:jc w:val="both"/>
        <w:rPr>
          <w:szCs w:val="24"/>
        </w:rPr>
      </w:pPr>
      <w:r w:rsidRPr="00FA17E6">
        <w:rPr>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58EB673D" w14:textId="77777777" w:rsidR="00647444" w:rsidRPr="00FA17E6" w:rsidRDefault="00647444" w:rsidP="00FA17E6">
      <w:pPr>
        <w:pStyle w:val="ConsPlusNormal"/>
        <w:jc w:val="both"/>
        <w:rPr>
          <w:szCs w:val="24"/>
        </w:rPr>
      </w:pPr>
    </w:p>
    <w:p w14:paraId="59E47FB4" w14:textId="77777777" w:rsidR="00647444" w:rsidRPr="00FA17E6" w:rsidRDefault="00647444"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19.3. Содержательный раздел.</w:t>
      </w:r>
    </w:p>
    <w:p w14:paraId="2E03EF7D" w14:textId="77777777" w:rsidR="00647444" w:rsidRPr="00FA17E6" w:rsidRDefault="00647444" w:rsidP="00FA17E6">
      <w:pPr>
        <w:pStyle w:val="ConsPlusNormal"/>
        <w:ind w:firstLine="540"/>
        <w:jc w:val="both"/>
        <w:rPr>
          <w:szCs w:val="24"/>
        </w:rPr>
      </w:pPr>
      <w:r w:rsidRPr="00FA17E6">
        <w:rPr>
          <w:szCs w:val="24"/>
        </w:rPr>
        <w:t>19.3.1. Уклад образовательной организации.</w:t>
      </w:r>
    </w:p>
    <w:p w14:paraId="680752BE" w14:textId="77777777" w:rsidR="00647444" w:rsidRPr="00FA17E6" w:rsidRDefault="00647444" w:rsidP="00FA17E6">
      <w:pPr>
        <w:pStyle w:val="ConsPlusNormal"/>
        <w:ind w:firstLine="540"/>
        <w:jc w:val="both"/>
        <w:rPr>
          <w:szCs w:val="24"/>
        </w:rPr>
      </w:pPr>
      <w:r w:rsidRPr="00FA17E6">
        <w:rPr>
          <w:szCs w:val="24"/>
        </w:rPr>
        <w:t>19.3.1.1. В данном разделе раскрываются основные особенности уклада образовательной организации.</w:t>
      </w:r>
    </w:p>
    <w:p w14:paraId="7BFE3609" w14:textId="77777777" w:rsidR="00647444" w:rsidRPr="00FA17E6" w:rsidRDefault="00647444" w:rsidP="00FA17E6">
      <w:pPr>
        <w:pStyle w:val="ConsPlusNormal"/>
        <w:ind w:firstLine="540"/>
        <w:jc w:val="both"/>
        <w:rPr>
          <w:szCs w:val="24"/>
        </w:rPr>
      </w:pPr>
      <w:r w:rsidRPr="00FA17E6">
        <w:rPr>
          <w:szCs w:val="24"/>
        </w:rPr>
        <w:t>19.3.1.2.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626BF080" w14:textId="77777777" w:rsidR="00647444" w:rsidRPr="00FA17E6" w:rsidRDefault="00647444" w:rsidP="00FA17E6">
      <w:pPr>
        <w:pStyle w:val="ConsPlusNormal"/>
        <w:ind w:firstLine="540"/>
        <w:jc w:val="both"/>
        <w:rPr>
          <w:szCs w:val="24"/>
        </w:rPr>
      </w:pPr>
      <w:r w:rsidRPr="00FA17E6">
        <w:rPr>
          <w:szCs w:val="24"/>
        </w:rPr>
        <w:t>19.3.1.3.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61F65ACE" w14:textId="77777777" w:rsidR="00647444" w:rsidRPr="00FA17E6" w:rsidRDefault="00647444" w:rsidP="00FA17E6">
      <w:pPr>
        <w:pStyle w:val="ConsPlusNormal"/>
        <w:ind w:firstLine="540"/>
        <w:jc w:val="both"/>
        <w:rPr>
          <w:szCs w:val="24"/>
        </w:rPr>
      </w:pPr>
      <w:r w:rsidRPr="00FA17E6">
        <w:rPr>
          <w:szCs w:val="24"/>
        </w:rPr>
        <w:t>19.3.1.4. Основные характеристики (целесообразно учитывать в описании):</w:t>
      </w:r>
    </w:p>
    <w:p w14:paraId="430677CA" w14:textId="77777777" w:rsidR="00647444" w:rsidRPr="00FA17E6" w:rsidRDefault="00647444" w:rsidP="00FA17E6">
      <w:pPr>
        <w:pStyle w:val="ConsPlusNormal"/>
        <w:ind w:firstLine="540"/>
        <w:jc w:val="both"/>
        <w:rPr>
          <w:szCs w:val="24"/>
        </w:rPr>
      </w:pPr>
      <w:r w:rsidRPr="00FA17E6">
        <w:rPr>
          <w:szCs w:val="24"/>
        </w:rPr>
        <w:t>основные вехи истории образовательной организации, выдающиеся события, деятели в ее истории;</w:t>
      </w:r>
    </w:p>
    <w:p w14:paraId="6A2E49E3" w14:textId="77777777" w:rsidR="00647444" w:rsidRPr="00FA17E6" w:rsidRDefault="00647444" w:rsidP="00FA17E6">
      <w:pPr>
        <w:pStyle w:val="ConsPlusNormal"/>
        <w:ind w:firstLine="540"/>
        <w:jc w:val="both"/>
        <w:rPr>
          <w:szCs w:val="24"/>
        </w:rPr>
      </w:pPr>
      <w:r w:rsidRPr="00FA17E6">
        <w:rPr>
          <w:szCs w:val="24"/>
        </w:rPr>
        <w:t>цель образовательной организации в самосознании ее педагогического коллектива;</w:t>
      </w:r>
    </w:p>
    <w:p w14:paraId="0CD56A93" w14:textId="77777777" w:rsidR="00647444" w:rsidRPr="00FA17E6" w:rsidRDefault="00647444" w:rsidP="00FA17E6">
      <w:pPr>
        <w:pStyle w:val="ConsPlusNormal"/>
        <w:ind w:firstLine="540"/>
        <w:jc w:val="both"/>
        <w:rPr>
          <w:szCs w:val="24"/>
        </w:rPr>
      </w:pPr>
      <w:r w:rsidRPr="00FA17E6">
        <w:rPr>
          <w:szCs w:val="24"/>
        </w:rPr>
        <w:t>наиболее значимые традиционные дела, события, мероприятия в образовательной организации, составляющие основу воспитательной системы;</w:t>
      </w:r>
    </w:p>
    <w:p w14:paraId="72664C76" w14:textId="77777777" w:rsidR="00647444" w:rsidRPr="00FA17E6" w:rsidRDefault="00647444" w:rsidP="00FA17E6">
      <w:pPr>
        <w:pStyle w:val="ConsPlusNormal"/>
        <w:ind w:firstLine="540"/>
        <w:jc w:val="both"/>
        <w:rPr>
          <w:szCs w:val="24"/>
        </w:rPr>
      </w:pPr>
      <w:r w:rsidRPr="00FA17E6">
        <w:rPr>
          <w:szCs w:val="24"/>
        </w:rPr>
        <w:t>традиции и ритуалы, символика, особые нормы этикета в образовательной организации;</w:t>
      </w:r>
    </w:p>
    <w:p w14:paraId="59903A82" w14:textId="77777777" w:rsidR="00647444" w:rsidRPr="00FA17E6" w:rsidRDefault="00647444" w:rsidP="00FA17E6">
      <w:pPr>
        <w:pStyle w:val="ConsPlusNormal"/>
        <w:ind w:firstLine="540"/>
        <w:jc w:val="both"/>
        <w:rPr>
          <w:szCs w:val="24"/>
        </w:rPr>
      </w:pPr>
      <w:r w:rsidRPr="00FA17E6">
        <w:rPr>
          <w:szCs w:val="24"/>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14:paraId="0D217FF2" w14:textId="77777777" w:rsidR="00647444" w:rsidRPr="00FA17E6" w:rsidRDefault="00647444" w:rsidP="00FA17E6">
      <w:pPr>
        <w:pStyle w:val="ConsPlusNormal"/>
        <w:ind w:firstLine="540"/>
        <w:jc w:val="both"/>
        <w:rPr>
          <w:szCs w:val="24"/>
        </w:rPr>
      </w:pPr>
      <w:r w:rsidRPr="00FA17E6">
        <w:rPr>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59361DE9" w14:textId="77777777" w:rsidR="00647444" w:rsidRPr="00FA17E6" w:rsidRDefault="00647444" w:rsidP="00FA17E6">
      <w:pPr>
        <w:pStyle w:val="ConsPlusNormal"/>
        <w:ind w:firstLine="540"/>
        <w:jc w:val="both"/>
        <w:rPr>
          <w:szCs w:val="24"/>
        </w:rPr>
      </w:pPr>
      <w:r w:rsidRPr="00FA17E6">
        <w:rPr>
          <w:szCs w:val="24"/>
        </w:rPr>
        <w:t xml:space="preserve">реализуемые инновационные, перспективные воспитательные практики, определяющие "уникальность" образовательной организации; результаты их реализации, </w:t>
      </w:r>
      <w:r w:rsidRPr="00FA17E6">
        <w:rPr>
          <w:szCs w:val="24"/>
        </w:rPr>
        <w:lastRenderedPageBreak/>
        <w:t>трансляции в системе образования;</w:t>
      </w:r>
    </w:p>
    <w:p w14:paraId="0C2659ED" w14:textId="77777777" w:rsidR="00647444" w:rsidRPr="00FA17E6" w:rsidRDefault="00647444" w:rsidP="00FA17E6">
      <w:pPr>
        <w:pStyle w:val="ConsPlusNormal"/>
        <w:ind w:firstLine="540"/>
        <w:jc w:val="both"/>
        <w:rPr>
          <w:szCs w:val="24"/>
        </w:rPr>
      </w:pPr>
      <w:r w:rsidRPr="00FA17E6">
        <w:rPr>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36548A40" w14:textId="77777777" w:rsidR="00647444" w:rsidRPr="00FA17E6" w:rsidRDefault="00647444" w:rsidP="00FA17E6">
      <w:pPr>
        <w:pStyle w:val="ConsPlusNormal"/>
        <w:ind w:firstLine="540"/>
        <w:jc w:val="both"/>
        <w:rPr>
          <w:szCs w:val="24"/>
        </w:rPr>
      </w:pPr>
      <w:r w:rsidRPr="00FA17E6">
        <w:rPr>
          <w:szCs w:val="24"/>
        </w:rPr>
        <w:t>19.3.1.5. Дополнительные характеристики (могут учитываться в описании):</w:t>
      </w:r>
    </w:p>
    <w:p w14:paraId="64489915" w14:textId="77777777" w:rsidR="00647444" w:rsidRPr="00FA17E6" w:rsidRDefault="00647444" w:rsidP="00FA17E6">
      <w:pPr>
        <w:pStyle w:val="ConsPlusNormal"/>
        <w:ind w:firstLine="540"/>
        <w:jc w:val="both"/>
        <w:rPr>
          <w:szCs w:val="24"/>
        </w:rPr>
      </w:pPr>
      <w:r w:rsidRPr="00FA17E6">
        <w:rPr>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14:paraId="5025A0AE" w14:textId="77777777" w:rsidR="00647444" w:rsidRPr="00FA17E6" w:rsidRDefault="00647444" w:rsidP="00FA17E6">
      <w:pPr>
        <w:pStyle w:val="ConsPlusNormal"/>
        <w:ind w:firstLine="540"/>
        <w:jc w:val="both"/>
        <w:rPr>
          <w:szCs w:val="24"/>
        </w:rPr>
      </w:pPr>
      <w:r w:rsidRPr="00FA17E6">
        <w:rPr>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4E921C2F" w14:textId="77777777" w:rsidR="00647444" w:rsidRPr="00FA17E6" w:rsidRDefault="00647444" w:rsidP="00FA17E6">
      <w:pPr>
        <w:pStyle w:val="ConsPlusNormal"/>
        <w:ind w:firstLine="540"/>
        <w:jc w:val="both"/>
        <w:rPr>
          <w:szCs w:val="24"/>
        </w:rPr>
      </w:pPr>
      <w:r w:rsidRPr="00FA17E6">
        <w:rPr>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56502345" w14:textId="77777777" w:rsidR="00647444" w:rsidRPr="00FA17E6" w:rsidRDefault="00647444" w:rsidP="00FA17E6">
      <w:pPr>
        <w:pStyle w:val="ConsPlusNormal"/>
        <w:ind w:firstLine="540"/>
        <w:jc w:val="both"/>
        <w:rPr>
          <w:szCs w:val="24"/>
        </w:rPr>
      </w:pPr>
      <w:r w:rsidRPr="00FA17E6">
        <w:rPr>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5B65F2FE" w14:textId="77777777" w:rsidR="00647444" w:rsidRPr="00FA17E6" w:rsidRDefault="00647444" w:rsidP="00FA17E6">
      <w:pPr>
        <w:pStyle w:val="ConsPlusNormal"/>
        <w:ind w:firstLine="540"/>
        <w:jc w:val="both"/>
        <w:rPr>
          <w:szCs w:val="24"/>
        </w:rPr>
      </w:pPr>
      <w:r w:rsidRPr="00FA17E6">
        <w:rPr>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7127EDCF" w14:textId="77777777" w:rsidR="00647444" w:rsidRPr="00FA17E6" w:rsidRDefault="00647444" w:rsidP="00FA17E6">
      <w:pPr>
        <w:pStyle w:val="ConsPlusNormal"/>
        <w:ind w:firstLine="540"/>
        <w:jc w:val="both"/>
        <w:rPr>
          <w:szCs w:val="24"/>
        </w:rPr>
      </w:pPr>
      <w:r w:rsidRPr="00FA17E6">
        <w:rPr>
          <w:szCs w:val="24"/>
        </w:rPr>
        <w:t>19.3.2. Виды, формы и содержание воспитательной деятельности.</w:t>
      </w:r>
    </w:p>
    <w:p w14:paraId="23DB21DA" w14:textId="77777777" w:rsidR="00647444" w:rsidRPr="00FA17E6" w:rsidRDefault="00647444" w:rsidP="00FA17E6">
      <w:pPr>
        <w:pStyle w:val="ConsPlusNormal"/>
        <w:ind w:firstLine="540"/>
        <w:jc w:val="both"/>
        <w:rPr>
          <w:szCs w:val="24"/>
        </w:rPr>
      </w:pPr>
      <w:r w:rsidRPr="00FA17E6">
        <w:rPr>
          <w:szCs w:val="24"/>
        </w:rPr>
        <w:t>19.3.2.1. Виды, формы и содержание воспитательной деятельности в этом разделе планируются, представляются по модулям.</w:t>
      </w:r>
    </w:p>
    <w:p w14:paraId="28AE6138" w14:textId="77777777" w:rsidR="00647444" w:rsidRPr="00FA17E6" w:rsidRDefault="00647444" w:rsidP="00FA17E6">
      <w:pPr>
        <w:pStyle w:val="ConsPlusNormal"/>
        <w:ind w:firstLine="540"/>
        <w:jc w:val="both"/>
        <w:rPr>
          <w:szCs w:val="24"/>
        </w:rPr>
      </w:pPr>
      <w:r w:rsidRPr="00FA17E6">
        <w:rPr>
          <w:szCs w:val="24"/>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44D45D96" w14:textId="77777777" w:rsidR="00647444" w:rsidRPr="00FA17E6" w:rsidRDefault="00647444" w:rsidP="00FA17E6">
      <w:pPr>
        <w:pStyle w:val="ConsPlusNormal"/>
        <w:ind w:firstLine="540"/>
        <w:jc w:val="both"/>
        <w:rPr>
          <w:szCs w:val="24"/>
        </w:rPr>
      </w:pPr>
      <w:r w:rsidRPr="00FA17E6">
        <w:rPr>
          <w:szCs w:val="24"/>
        </w:rPr>
        <w:t>19.3.2.2.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22171ED5" w14:textId="77777777" w:rsidR="00647444" w:rsidRPr="00FA17E6" w:rsidRDefault="00647444" w:rsidP="00FA17E6">
      <w:pPr>
        <w:pStyle w:val="ConsPlusNormal"/>
        <w:ind w:firstLine="540"/>
        <w:jc w:val="both"/>
        <w:rPr>
          <w:szCs w:val="24"/>
        </w:rPr>
      </w:pPr>
      <w:r w:rsidRPr="00FA17E6">
        <w:rPr>
          <w:szCs w:val="24"/>
        </w:rPr>
        <w:t>19.3.2.3.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6C0694F6" w14:textId="77777777" w:rsidR="00647444" w:rsidRPr="00FA17E6" w:rsidRDefault="00647444" w:rsidP="00FA17E6">
      <w:pPr>
        <w:pStyle w:val="ConsPlusNormal"/>
        <w:ind w:firstLine="540"/>
        <w:jc w:val="both"/>
        <w:rPr>
          <w:szCs w:val="24"/>
        </w:rPr>
      </w:pPr>
      <w:r w:rsidRPr="00FA17E6">
        <w:rPr>
          <w:szCs w:val="24"/>
        </w:rPr>
        <w:t>19.3.2.4. Модуль "Урочная деятельность".</w:t>
      </w:r>
    </w:p>
    <w:p w14:paraId="538D9B6D" w14:textId="77777777" w:rsidR="00647444" w:rsidRPr="00FA17E6" w:rsidRDefault="00647444" w:rsidP="00FA17E6">
      <w:pPr>
        <w:pStyle w:val="ConsPlusNormal"/>
        <w:ind w:firstLine="540"/>
        <w:jc w:val="both"/>
        <w:rPr>
          <w:szCs w:val="24"/>
        </w:rPr>
      </w:pPr>
      <w:r w:rsidRPr="00FA17E6">
        <w:rPr>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A907A63" w14:textId="77777777" w:rsidR="00647444" w:rsidRPr="00FA17E6" w:rsidRDefault="00647444" w:rsidP="00FA17E6">
      <w:pPr>
        <w:pStyle w:val="ConsPlusNormal"/>
        <w:ind w:firstLine="540"/>
        <w:jc w:val="both"/>
        <w:rPr>
          <w:szCs w:val="24"/>
        </w:rPr>
      </w:pPr>
      <w:r w:rsidRPr="00FA17E6">
        <w:rPr>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r w:rsidRPr="00FA17E6">
        <w:rPr>
          <w:szCs w:val="24"/>
        </w:rPr>
        <w:lastRenderedPageBreak/>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3B42759" w14:textId="77777777" w:rsidR="00647444" w:rsidRPr="00FA17E6" w:rsidRDefault="00647444" w:rsidP="00FA17E6">
      <w:pPr>
        <w:pStyle w:val="ConsPlusNormal"/>
        <w:ind w:firstLine="540"/>
        <w:jc w:val="both"/>
        <w:rPr>
          <w:szCs w:val="24"/>
        </w:rPr>
      </w:pPr>
      <w:r w:rsidRPr="00FA17E6">
        <w:rPr>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01562CB8" w14:textId="77777777" w:rsidR="00647444" w:rsidRPr="00FA17E6" w:rsidRDefault="00647444" w:rsidP="00FA17E6">
      <w:pPr>
        <w:pStyle w:val="ConsPlusNormal"/>
        <w:ind w:firstLine="540"/>
        <w:jc w:val="both"/>
        <w:rPr>
          <w:szCs w:val="24"/>
        </w:rPr>
      </w:pPr>
      <w:r w:rsidRPr="00FA17E6">
        <w:rPr>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1FE48D6" w14:textId="77777777" w:rsidR="00647444" w:rsidRPr="00FA17E6" w:rsidRDefault="00647444" w:rsidP="00FA17E6">
      <w:pPr>
        <w:pStyle w:val="ConsPlusNormal"/>
        <w:ind w:firstLine="540"/>
        <w:jc w:val="both"/>
        <w:rPr>
          <w:szCs w:val="24"/>
        </w:rPr>
      </w:pPr>
      <w:r w:rsidRPr="00FA17E6">
        <w:rPr>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33D2A35" w14:textId="77777777" w:rsidR="00647444" w:rsidRPr="00FA17E6" w:rsidRDefault="00647444" w:rsidP="00FA17E6">
      <w:pPr>
        <w:pStyle w:val="ConsPlusNormal"/>
        <w:ind w:firstLine="540"/>
        <w:jc w:val="both"/>
        <w:rPr>
          <w:szCs w:val="24"/>
        </w:rPr>
      </w:pPr>
      <w:r w:rsidRPr="00FA17E6">
        <w:rPr>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0C893136" w14:textId="77777777" w:rsidR="00647444" w:rsidRPr="00FA17E6" w:rsidRDefault="00647444" w:rsidP="00FA17E6">
      <w:pPr>
        <w:pStyle w:val="ConsPlusNormal"/>
        <w:ind w:firstLine="540"/>
        <w:jc w:val="both"/>
        <w:rPr>
          <w:szCs w:val="24"/>
        </w:rPr>
      </w:pPr>
      <w:r w:rsidRPr="00FA17E6">
        <w:rPr>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631A522" w14:textId="77777777" w:rsidR="00647444" w:rsidRPr="00FA17E6" w:rsidRDefault="00647444" w:rsidP="00FA17E6">
      <w:pPr>
        <w:pStyle w:val="ConsPlusNormal"/>
        <w:ind w:firstLine="540"/>
        <w:jc w:val="both"/>
        <w:rPr>
          <w:szCs w:val="24"/>
        </w:rPr>
      </w:pPr>
      <w:r w:rsidRPr="00FA17E6">
        <w:rPr>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998CBE3" w14:textId="77777777" w:rsidR="00647444" w:rsidRPr="00FA17E6" w:rsidRDefault="00647444" w:rsidP="00FA17E6">
      <w:pPr>
        <w:pStyle w:val="ConsPlusNormal"/>
        <w:ind w:firstLine="540"/>
        <w:jc w:val="both"/>
        <w:rPr>
          <w:szCs w:val="24"/>
        </w:rPr>
      </w:pPr>
      <w:r w:rsidRPr="00FA17E6">
        <w:rPr>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5D2A8B2" w14:textId="77777777" w:rsidR="00647444" w:rsidRPr="00FA17E6" w:rsidRDefault="00647444" w:rsidP="00FA17E6">
      <w:pPr>
        <w:pStyle w:val="ConsPlusNormal"/>
        <w:ind w:firstLine="540"/>
        <w:jc w:val="both"/>
        <w:rPr>
          <w:szCs w:val="24"/>
        </w:rPr>
      </w:pPr>
      <w:r w:rsidRPr="00FA17E6">
        <w:rPr>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D9E7759" w14:textId="77777777" w:rsidR="00647444" w:rsidRPr="00FA17E6" w:rsidRDefault="00647444" w:rsidP="00FA17E6">
      <w:pPr>
        <w:pStyle w:val="ConsPlusNormal"/>
        <w:ind w:firstLine="540"/>
        <w:jc w:val="both"/>
        <w:rPr>
          <w:szCs w:val="24"/>
        </w:rPr>
      </w:pPr>
      <w:r w:rsidRPr="00FA17E6">
        <w:rPr>
          <w:szCs w:val="24"/>
        </w:rPr>
        <w:t>19.3.2.5. Модуль "Внеурочная деятельность".</w:t>
      </w:r>
    </w:p>
    <w:p w14:paraId="7355847E" w14:textId="77777777" w:rsidR="00647444" w:rsidRPr="00FA17E6" w:rsidRDefault="00647444" w:rsidP="00FA17E6">
      <w:pPr>
        <w:pStyle w:val="ConsPlusNormal"/>
        <w:ind w:firstLine="540"/>
        <w:jc w:val="both"/>
        <w:rPr>
          <w:szCs w:val="24"/>
        </w:rPr>
      </w:pPr>
      <w:r w:rsidRPr="00FA17E6">
        <w:rPr>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32C8DD05" w14:textId="77777777" w:rsidR="00647444" w:rsidRPr="00FA17E6" w:rsidRDefault="00647444" w:rsidP="00FA17E6">
      <w:pPr>
        <w:pStyle w:val="ConsPlusNormal"/>
        <w:ind w:firstLine="540"/>
        <w:jc w:val="both"/>
        <w:rPr>
          <w:szCs w:val="24"/>
        </w:rPr>
      </w:pPr>
      <w:r w:rsidRPr="00FA17E6">
        <w:rPr>
          <w:szCs w:val="24"/>
        </w:rPr>
        <w:t>курсы, занятия патриотической, гражданско-патриотической, военно-патриотической, краеведческой, историко-культурной направленности;</w:t>
      </w:r>
    </w:p>
    <w:p w14:paraId="5ED3DD69" w14:textId="77777777" w:rsidR="00647444" w:rsidRPr="00FA17E6" w:rsidRDefault="00647444" w:rsidP="00FA17E6">
      <w:pPr>
        <w:pStyle w:val="ConsPlusNormal"/>
        <w:ind w:firstLine="540"/>
        <w:jc w:val="both"/>
        <w:rPr>
          <w:szCs w:val="24"/>
        </w:rPr>
      </w:pPr>
      <w:r w:rsidRPr="00FA17E6">
        <w:rPr>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00E1E1C3" w14:textId="77777777" w:rsidR="00647444" w:rsidRPr="00FA17E6" w:rsidRDefault="00647444" w:rsidP="00FA17E6">
      <w:pPr>
        <w:pStyle w:val="ConsPlusNormal"/>
        <w:ind w:firstLine="540"/>
        <w:jc w:val="both"/>
        <w:rPr>
          <w:szCs w:val="24"/>
        </w:rPr>
      </w:pPr>
      <w:r w:rsidRPr="00FA17E6">
        <w:rPr>
          <w:szCs w:val="24"/>
        </w:rPr>
        <w:t>курсы, занятия познавательной, научной, исследовательской, просветительской направленности;</w:t>
      </w:r>
    </w:p>
    <w:p w14:paraId="749E966E" w14:textId="77777777" w:rsidR="00647444" w:rsidRPr="00FA17E6" w:rsidRDefault="00647444" w:rsidP="00FA17E6">
      <w:pPr>
        <w:pStyle w:val="ConsPlusNormal"/>
        <w:ind w:firstLine="540"/>
        <w:jc w:val="both"/>
        <w:rPr>
          <w:szCs w:val="24"/>
        </w:rPr>
      </w:pPr>
      <w:r w:rsidRPr="00FA17E6">
        <w:rPr>
          <w:szCs w:val="24"/>
        </w:rPr>
        <w:t>курсы, занятия экологической, природоохранной направленности;</w:t>
      </w:r>
    </w:p>
    <w:p w14:paraId="02FDFAB1" w14:textId="77777777" w:rsidR="00647444" w:rsidRPr="00FA17E6" w:rsidRDefault="00647444" w:rsidP="00FA17E6">
      <w:pPr>
        <w:pStyle w:val="ConsPlusNormal"/>
        <w:ind w:firstLine="540"/>
        <w:jc w:val="both"/>
        <w:rPr>
          <w:szCs w:val="24"/>
        </w:rPr>
      </w:pPr>
      <w:r w:rsidRPr="00FA17E6">
        <w:rPr>
          <w:szCs w:val="24"/>
        </w:rPr>
        <w:t>курсы, занятия в области искусств, художественного творчества разных видов и жанров;</w:t>
      </w:r>
    </w:p>
    <w:p w14:paraId="64871990" w14:textId="77777777" w:rsidR="00647444" w:rsidRPr="00FA17E6" w:rsidRDefault="00647444" w:rsidP="00FA17E6">
      <w:pPr>
        <w:pStyle w:val="ConsPlusNormal"/>
        <w:ind w:firstLine="540"/>
        <w:jc w:val="both"/>
        <w:rPr>
          <w:szCs w:val="24"/>
        </w:rPr>
      </w:pPr>
      <w:r w:rsidRPr="00FA17E6">
        <w:rPr>
          <w:szCs w:val="24"/>
        </w:rPr>
        <w:t>курсы, занятия туристско-краеведческой направленности;</w:t>
      </w:r>
    </w:p>
    <w:p w14:paraId="2DEC8B2C" w14:textId="77777777" w:rsidR="00647444" w:rsidRPr="00FA17E6" w:rsidRDefault="00647444" w:rsidP="00FA17E6">
      <w:pPr>
        <w:pStyle w:val="ConsPlusNormal"/>
        <w:ind w:firstLine="540"/>
        <w:jc w:val="both"/>
        <w:rPr>
          <w:szCs w:val="24"/>
        </w:rPr>
      </w:pPr>
      <w:r w:rsidRPr="00FA17E6">
        <w:rPr>
          <w:szCs w:val="24"/>
        </w:rPr>
        <w:t>курсы, занятия оздоровительной и спортивной направленности.</w:t>
      </w:r>
    </w:p>
    <w:p w14:paraId="66A3EA01" w14:textId="77777777" w:rsidR="00647444" w:rsidRPr="00FA17E6" w:rsidRDefault="00647444" w:rsidP="00FA17E6">
      <w:pPr>
        <w:pStyle w:val="ConsPlusNormal"/>
        <w:ind w:firstLine="540"/>
        <w:jc w:val="both"/>
        <w:rPr>
          <w:szCs w:val="24"/>
        </w:rPr>
      </w:pPr>
      <w:r w:rsidRPr="00FA17E6">
        <w:rPr>
          <w:szCs w:val="24"/>
        </w:rPr>
        <w:t>19.3.2.6. Модуль "Классное руководство".</w:t>
      </w:r>
    </w:p>
    <w:p w14:paraId="39550C18" w14:textId="77777777" w:rsidR="00647444" w:rsidRPr="00FA17E6" w:rsidRDefault="00647444" w:rsidP="00FA17E6">
      <w:pPr>
        <w:pStyle w:val="ConsPlusNormal"/>
        <w:ind w:firstLine="540"/>
        <w:jc w:val="both"/>
        <w:rPr>
          <w:szCs w:val="24"/>
        </w:rPr>
      </w:pPr>
      <w:r w:rsidRPr="00FA17E6">
        <w:rPr>
          <w:szCs w:val="24"/>
        </w:rPr>
        <w:t xml:space="preserve">Реализация воспитательного потенциала классного руководства как особого вида </w:t>
      </w:r>
      <w:r w:rsidRPr="00FA17E6">
        <w:rPr>
          <w:szCs w:val="24"/>
        </w:rPr>
        <w:lastRenderedPageBreak/>
        <w:t>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0EBDC57F" w14:textId="77777777" w:rsidR="00647444" w:rsidRPr="00FA17E6" w:rsidRDefault="00647444" w:rsidP="00FA17E6">
      <w:pPr>
        <w:pStyle w:val="ConsPlusNormal"/>
        <w:ind w:firstLine="540"/>
        <w:jc w:val="both"/>
        <w:rPr>
          <w:szCs w:val="24"/>
        </w:rPr>
      </w:pPr>
      <w:r w:rsidRPr="00FA17E6">
        <w:rPr>
          <w:szCs w:val="24"/>
        </w:rPr>
        <w:t>планирование и проведение классных часов целевой воспитательной тематической направленности;</w:t>
      </w:r>
    </w:p>
    <w:p w14:paraId="214E4546" w14:textId="77777777" w:rsidR="00647444" w:rsidRPr="00FA17E6" w:rsidRDefault="00647444" w:rsidP="00FA17E6">
      <w:pPr>
        <w:pStyle w:val="ConsPlusNormal"/>
        <w:ind w:firstLine="540"/>
        <w:jc w:val="both"/>
        <w:rPr>
          <w:szCs w:val="24"/>
        </w:rPr>
      </w:pPr>
      <w:r w:rsidRPr="00FA17E6">
        <w:rPr>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2C44161" w14:textId="77777777" w:rsidR="00647444" w:rsidRPr="00FA17E6" w:rsidRDefault="00647444" w:rsidP="00FA17E6">
      <w:pPr>
        <w:pStyle w:val="ConsPlusNormal"/>
        <w:ind w:firstLine="540"/>
        <w:jc w:val="both"/>
        <w:rPr>
          <w:szCs w:val="24"/>
        </w:rPr>
      </w:pPr>
      <w:r w:rsidRPr="00FA17E6">
        <w:rPr>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E0D13DC" w14:textId="77777777" w:rsidR="00647444" w:rsidRPr="00FA17E6" w:rsidRDefault="00647444" w:rsidP="00FA17E6">
      <w:pPr>
        <w:pStyle w:val="ConsPlusNormal"/>
        <w:ind w:firstLine="540"/>
        <w:jc w:val="both"/>
        <w:rPr>
          <w:szCs w:val="24"/>
        </w:rPr>
      </w:pPr>
      <w:r w:rsidRPr="00FA17E6">
        <w:rPr>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6BFAECB" w14:textId="77777777" w:rsidR="00647444" w:rsidRPr="00FA17E6" w:rsidRDefault="00647444" w:rsidP="00FA17E6">
      <w:pPr>
        <w:pStyle w:val="ConsPlusNormal"/>
        <w:ind w:firstLine="540"/>
        <w:jc w:val="both"/>
        <w:rPr>
          <w:szCs w:val="24"/>
        </w:rPr>
      </w:pPr>
      <w:r w:rsidRPr="00FA17E6">
        <w:rPr>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62A193B6" w14:textId="77777777" w:rsidR="00647444" w:rsidRPr="00FA17E6" w:rsidRDefault="00647444" w:rsidP="00FA17E6">
      <w:pPr>
        <w:pStyle w:val="ConsPlusNormal"/>
        <w:ind w:firstLine="540"/>
        <w:jc w:val="both"/>
        <w:rPr>
          <w:szCs w:val="24"/>
        </w:rPr>
      </w:pPr>
      <w:r w:rsidRPr="00FA17E6">
        <w:rPr>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6BAC9185" w14:textId="77777777" w:rsidR="00647444" w:rsidRPr="00FA17E6" w:rsidRDefault="00647444" w:rsidP="00FA17E6">
      <w:pPr>
        <w:pStyle w:val="ConsPlusNormal"/>
        <w:ind w:firstLine="540"/>
        <w:jc w:val="both"/>
        <w:rPr>
          <w:szCs w:val="24"/>
        </w:rPr>
      </w:pPr>
      <w:r w:rsidRPr="00FA17E6">
        <w:rPr>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56578471" w14:textId="77777777" w:rsidR="00647444" w:rsidRPr="00FA17E6" w:rsidRDefault="00647444" w:rsidP="00FA17E6">
      <w:pPr>
        <w:pStyle w:val="ConsPlusNormal"/>
        <w:ind w:firstLine="540"/>
        <w:jc w:val="both"/>
        <w:rPr>
          <w:szCs w:val="24"/>
        </w:rPr>
      </w:pPr>
      <w:r w:rsidRPr="00FA17E6">
        <w:rPr>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680B6E4" w14:textId="77777777" w:rsidR="00647444" w:rsidRPr="00FA17E6" w:rsidRDefault="00647444" w:rsidP="00FA17E6">
      <w:pPr>
        <w:pStyle w:val="ConsPlusNormal"/>
        <w:ind w:firstLine="540"/>
        <w:jc w:val="both"/>
        <w:rPr>
          <w:szCs w:val="24"/>
        </w:rPr>
      </w:pPr>
      <w:r w:rsidRPr="00FA17E6">
        <w:rPr>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2F552D9" w14:textId="77777777" w:rsidR="00647444" w:rsidRPr="00FA17E6" w:rsidRDefault="00647444" w:rsidP="00FA17E6">
      <w:pPr>
        <w:pStyle w:val="ConsPlusNormal"/>
        <w:ind w:firstLine="540"/>
        <w:jc w:val="both"/>
        <w:rPr>
          <w:szCs w:val="24"/>
        </w:rPr>
      </w:pPr>
      <w:r w:rsidRPr="00FA17E6">
        <w:rPr>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87818C9" w14:textId="77777777" w:rsidR="00647444" w:rsidRPr="00FA17E6" w:rsidRDefault="00647444" w:rsidP="00FA17E6">
      <w:pPr>
        <w:pStyle w:val="ConsPlusNormal"/>
        <w:ind w:firstLine="540"/>
        <w:jc w:val="both"/>
        <w:rPr>
          <w:szCs w:val="24"/>
        </w:rPr>
      </w:pPr>
      <w:r w:rsidRPr="00FA17E6">
        <w:rPr>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125BBB94" w14:textId="77777777" w:rsidR="00647444" w:rsidRPr="00FA17E6" w:rsidRDefault="00647444" w:rsidP="00FA17E6">
      <w:pPr>
        <w:pStyle w:val="ConsPlusNormal"/>
        <w:ind w:firstLine="540"/>
        <w:jc w:val="both"/>
        <w:rPr>
          <w:szCs w:val="24"/>
        </w:rPr>
      </w:pPr>
      <w:r w:rsidRPr="00FA17E6">
        <w:rPr>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6437C719" w14:textId="77777777" w:rsidR="00647444" w:rsidRPr="00FA17E6" w:rsidRDefault="00647444" w:rsidP="00FA17E6">
      <w:pPr>
        <w:pStyle w:val="ConsPlusNormal"/>
        <w:ind w:firstLine="540"/>
        <w:jc w:val="both"/>
        <w:rPr>
          <w:szCs w:val="24"/>
        </w:rPr>
      </w:pPr>
      <w:r w:rsidRPr="00FA17E6">
        <w:rPr>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ADDFBF9" w14:textId="77777777" w:rsidR="00647444" w:rsidRPr="00FA17E6" w:rsidRDefault="00647444" w:rsidP="00FA17E6">
      <w:pPr>
        <w:pStyle w:val="ConsPlusNormal"/>
        <w:ind w:firstLine="540"/>
        <w:jc w:val="both"/>
        <w:rPr>
          <w:szCs w:val="24"/>
        </w:rPr>
      </w:pPr>
      <w:r w:rsidRPr="00FA17E6">
        <w:rPr>
          <w:szCs w:val="24"/>
        </w:rPr>
        <w:t>проведение в классе праздников, конкурсов, соревнований и других мероприятий;</w:t>
      </w:r>
    </w:p>
    <w:p w14:paraId="41185CE5" w14:textId="77777777" w:rsidR="00647444" w:rsidRPr="00FA17E6" w:rsidRDefault="00647444" w:rsidP="00FA17E6">
      <w:pPr>
        <w:pStyle w:val="ConsPlusNormal"/>
        <w:ind w:firstLine="540"/>
        <w:jc w:val="both"/>
        <w:rPr>
          <w:szCs w:val="24"/>
        </w:rPr>
      </w:pPr>
      <w:r w:rsidRPr="00FA17E6">
        <w:rPr>
          <w:szCs w:val="24"/>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5EB08412" w14:textId="77777777" w:rsidR="00647444" w:rsidRPr="00FA17E6" w:rsidRDefault="00647444" w:rsidP="00FA17E6">
      <w:pPr>
        <w:pStyle w:val="ConsPlusNormal"/>
        <w:ind w:firstLine="540"/>
        <w:jc w:val="both"/>
        <w:rPr>
          <w:szCs w:val="24"/>
        </w:rPr>
      </w:pPr>
      <w:r w:rsidRPr="00FA17E6">
        <w:rPr>
          <w:szCs w:val="24"/>
        </w:rPr>
        <w:t>19.3.2.7. Модуль "Основные школьные дела".</w:t>
      </w:r>
    </w:p>
    <w:p w14:paraId="34C7A04C" w14:textId="77777777" w:rsidR="00647444" w:rsidRPr="00FA17E6" w:rsidRDefault="00647444" w:rsidP="00FA17E6">
      <w:pPr>
        <w:pStyle w:val="ConsPlusNormal"/>
        <w:ind w:firstLine="540"/>
        <w:jc w:val="both"/>
        <w:rPr>
          <w:szCs w:val="24"/>
        </w:rPr>
      </w:pPr>
      <w:r w:rsidRPr="00FA17E6">
        <w:rPr>
          <w:szCs w:val="24"/>
        </w:rPr>
        <w:t xml:space="preserve">Реализация воспитательного потенциала основных школьных дел может </w:t>
      </w:r>
      <w:r w:rsidRPr="00FA17E6">
        <w:rPr>
          <w:szCs w:val="24"/>
        </w:rPr>
        <w:lastRenderedPageBreak/>
        <w:t>предусматривать (указываются конкретные позиции, имеющиеся в образовательной организации или запланированные):</w:t>
      </w:r>
    </w:p>
    <w:p w14:paraId="695D63D1" w14:textId="77777777" w:rsidR="00647444" w:rsidRPr="00FA17E6" w:rsidRDefault="00647444" w:rsidP="00FA17E6">
      <w:pPr>
        <w:pStyle w:val="ConsPlusNormal"/>
        <w:ind w:firstLine="540"/>
        <w:jc w:val="both"/>
        <w:rPr>
          <w:szCs w:val="24"/>
        </w:rPr>
      </w:pPr>
      <w:r w:rsidRPr="00FA17E6">
        <w:rPr>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ECB2B75" w14:textId="77777777" w:rsidR="00647444" w:rsidRPr="00FA17E6" w:rsidRDefault="00647444" w:rsidP="00FA17E6">
      <w:pPr>
        <w:pStyle w:val="ConsPlusNormal"/>
        <w:ind w:firstLine="540"/>
        <w:jc w:val="both"/>
        <w:rPr>
          <w:szCs w:val="24"/>
        </w:rPr>
      </w:pPr>
      <w:r w:rsidRPr="00FA17E6">
        <w:rPr>
          <w:szCs w:val="24"/>
        </w:rPr>
        <w:t>участие во всероссийских акциях, посвященных значимым событиям в России, мире;</w:t>
      </w:r>
    </w:p>
    <w:p w14:paraId="134EFBE0" w14:textId="77777777" w:rsidR="00647444" w:rsidRPr="00FA17E6" w:rsidRDefault="00647444" w:rsidP="00FA17E6">
      <w:pPr>
        <w:pStyle w:val="ConsPlusNormal"/>
        <w:ind w:firstLine="540"/>
        <w:jc w:val="both"/>
        <w:rPr>
          <w:szCs w:val="24"/>
        </w:rPr>
      </w:pPr>
      <w:r w:rsidRPr="00FA17E6">
        <w:rPr>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58218815" w14:textId="77777777" w:rsidR="00647444" w:rsidRPr="00FA17E6" w:rsidRDefault="00647444" w:rsidP="00FA17E6">
      <w:pPr>
        <w:pStyle w:val="ConsPlusNormal"/>
        <w:ind w:firstLine="540"/>
        <w:jc w:val="both"/>
        <w:rPr>
          <w:szCs w:val="24"/>
        </w:rPr>
      </w:pPr>
      <w:r w:rsidRPr="00FA17E6">
        <w:rPr>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96E60F4" w14:textId="77777777" w:rsidR="00647444" w:rsidRPr="00FA17E6" w:rsidRDefault="00647444" w:rsidP="00FA17E6">
      <w:pPr>
        <w:pStyle w:val="ConsPlusNormal"/>
        <w:ind w:firstLine="540"/>
        <w:jc w:val="both"/>
        <w:rPr>
          <w:szCs w:val="24"/>
        </w:rPr>
      </w:pPr>
      <w:r w:rsidRPr="00FA17E6">
        <w:rPr>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A8A2385" w14:textId="77777777" w:rsidR="00647444" w:rsidRPr="00FA17E6" w:rsidRDefault="00647444" w:rsidP="00FA17E6">
      <w:pPr>
        <w:pStyle w:val="ConsPlusNormal"/>
        <w:ind w:firstLine="540"/>
        <w:jc w:val="both"/>
        <w:rPr>
          <w:szCs w:val="24"/>
        </w:rPr>
      </w:pPr>
      <w:r w:rsidRPr="00FA17E6">
        <w:rPr>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6081659A" w14:textId="77777777" w:rsidR="00647444" w:rsidRPr="00FA17E6" w:rsidRDefault="00647444" w:rsidP="00FA17E6">
      <w:pPr>
        <w:pStyle w:val="ConsPlusNormal"/>
        <w:ind w:firstLine="540"/>
        <w:jc w:val="both"/>
        <w:rPr>
          <w:szCs w:val="24"/>
        </w:rPr>
      </w:pPr>
      <w:r w:rsidRPr="00FA17E6">
        <w:rPr>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5F23BF4D" w14:textId="77777777" w:rsidR="00647444" w:rsidRPr="00FA17E6" w:rsidRDefault="00647444" w:rsidP="00FA17E6">
      <w:pPr>
        <w:pStyle w:val="ConsPlusNormal"/>
        <w:ind w:firstLine="540"/>
        <w:jc w:val="both"/>
        <w:rPr>
          <w:szCs w:val="24"/>
        </w:rPr>
      </w:pPr>
      <w:r w:rsidRPr="00FA17E6">
        <w:rPr>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96EDE90" w14:textId="77777777" w:rsidR="00647444" w:rsidRPr="00FA17E6" w:rsidRDefault="00647444" w:rsidP="00FA17E6">
      <w:pPr>
        <w:pStyle w:val="ConsPlusNormal"/>
        <w:ind w:firstLine="540"/>
        <w:jc w:val="both"/>
        <w:rPr>
          <w:szCs w:val="24"/>
        </w:rPr>
      </w:pPr>
      <w:r w:rsidRPr="00FA17E6">
        <w:rPr>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2D5D223D" w14:textId="77777777" w:rsidR="00647444" w:rsidRPr="00FA17E6" w:rsidRDefault="00647444" w:rsidP="00FA17E6">
      <w:pPr>
        <w:pStyle w:val="ConsPlusNormal"/>
        <w:ind w:firstLine="540"/>
        <w:jc w:val="both"/>
        <w:rPr>
          <w:szCs w:val="24"/>
        </w:rPr>
      </w:pPr>
      <w:r w:rsidRPr="00FA17E6">
        <w:rPr>
          <w:szCs w:val="24"/>
        </w:rPr>
        <w:t>19.3.2.8. Модуль "Внешкольные мероприятия".</w:t>
      </w:r>
    </w:p>
    <w:p w14:paraId="68F75599" w14:textId="77777777" w:rsidR="00647444" w:rsidRPr="00FA17E6" w:rsidRDefault="00647444" w:rsidP="00FA17E6">
      <w:pPr>
        <w:pStyle w:val="ConsPlusNormal"/>
        <w:ind w:firstLine="540"/>
        <w:jc w:val="both"/>
        <w:rPr>
          <w:szCs w:val="24"/>
        </w:rPr>
      </w:pPr>
      <w:r w:rsidRPr="00FA17E6">
        <w:rPr>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739BCDCF" w14:textId="77777777" w:rsidR="00647444" w:rsidRPr="00FA17E6" w:rsidRDefault="00647444" w:rsidP="00FA17E6">
      <w:pPr>
        <w:pStyle w:val="ConsPlusNormal"/>
        <w:ind w:firstLine="540"/>
        <w:jc w:val="both"/>
        <w:rPr>
          <w:szCs w:val="24"/>
        </w:rPr>
      </w:pPr>
      <w:r w:rsidRPr="00FA17E6">
        <w:rPr>
          <w:szCs w:val="24"/>
        </w:rPr>
        <w:t>общие внешкольные мероприятия, в том числе организуемые совместно с социальными партнерами образовательной организации;</w:t>
      </w:r>
    </w:p>
    <w:p w14:paraId="3B336860" w14:textId="77777777" w:rsidR="00647444" w:rsidRPr="00FA17E6" w:rsidRDefault="00647444" w:rsidP="00FA17E6">
      <w:pPr>
        <w:pStyle w:val="ConsPlusNormal"/>
        <w:ind w:firstLine="540"/>
        <w:jc w:val="both"/>
        <w:rPr>
          <w:szCs w:val="24"/>
        </w:rPr>
      </w:pPr>
      <w:r w:rsidRPr="00FA17E6">
        <w:rPr>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3E37ED30" w14:textId="77777777" w:rsidR="00647444" w:rsidRPr="00FA17E6" w:rsidRDefault="00647444" w:rsidP="00FA17E6">
      <w:pPr>
        <w:pStyle w:val="ConsPlusNormal"/>
        <w:ind w:firstLine="540"/>
        <w:jc w:val="both"/>
        <w:rPr>
          <w:szCs w:val="24"/>
        </w:rPr>
      </w:pPr>
      <w:r w:rsidRPr="00FA17E6">
        <w:rPr>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2931AC4" w14:textId="77777777" w:rsidR="00647444" w:rsidRPr="00FA17E6" w:rsidRDefault="00647444" w:rsidP="00FA17E6">
      <w:pPr>
        <w:pStyle w:val="ConsPlusNormal"/>
        <w:ind w:firstLine="540"/>
        <w:jc w:val="both"/>
        <w:rPr>
          <w:szCs w:val="24"/>
        </w:rPr>
      </w:pPr>
      <w:r w:rsidRPr="00FA17E6">
        <w:rPr>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607679E3" w14:textId="77777777" w:rsidR="00647444" w:rsidRPr="00FA17E6" w:rsidRDefault="00647444" w:rsidP="00FA17E6">
      <w:pPr>
        <w:pStyle w:val="ConsPlusNormal"/>
        <w:ind w:firstLine="540"/>
        <w:jc w:val="both"/>
        <w:rPr>
          <w:szCs w:val="24"/>
        </w:rPr>
      </w:pPr>
      <w:r w:rsidRPr="00FA17E6">
        <w:rPr>
          <w:szCs w:val="24"/>
        </w:rPr>
        <w:t xml:space="preserve">выездные события, включающие в себя комплекс коллективных творческих дел, в </w:t>
      </w:r>
      <w:r w:rsidRPr="00FA17E6">
        <w:rPr>
          <w:szCs w:val="24"/>
        </w:rPr>
        <w:lastRenderedPageBreak/>
        <w:t>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C2EEB82" w14:textId="77777777" w:rsidR="00647444" w:rsidRPr="00FA17E6" w:rsidRDefault="00647444" w:rsidP="00FA17E6">
      <w:pPr>
        <w:pStyle w:val="ConsPlusNormal"/>
        <w:ind w:firstLine="540"/>
        <w:jc w:val="both"/>
        <w:rPr>
          <w:szCs w:val="24"/>
        </w:rPr>
      </w:pPr>
      <w:r w:rsidRPr="00FA17E6">
        <w:rPr>
          <w:szCs w:val="24"/>
        </w:rPr>
        <w:t>19.3.2.9. Модуль "Организация предметно-пространственной среды".</w:t>
      </w:r>
    </w:p>
    <w:p w14:paraId="6F0DB63C" w14:textId="77777777" w:rsidR="00647444" w:rsidRPr="00FA17E6" w:rsidRDefault="00647444" w:rsidP="00FA17E6">
      <w:pPr>
        <w:pStyle w:val="ConsPlusNormal"/>
        <w:ind w:firstLine="540"/>
        <w:jc w:val="both"/>
        <w:rPr>
          <w:szCs w:val="24"/>
        </w:rPr>
      </w:pPr>
      <w:r w:rsidRPr="00FA17E6">
        <w:rPr>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7C151E18" w14:textId="77777777" w:rsidR="00647444" w:rsidRPr="00FA17E6" w:rsidRDefault="00647444" w:rsidP="00FA17E6">
      <w:pPr>
        <w:pStyle w:val="ConsPlusNormal"/>
        <w:ind w:firstLine="540"/>
        <w:jc w:val="both"/>
        <w:rPr>
          <w:szCs w:val="24"/>
        </w:rPr>
      </w:pPr>
      <w:r w:rsidRPr="00FA17E6">
        <w:rPr>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1307A20" w14:textId="77777777" w:rsidR="00647444" w:rsidRPr="00FA17E6" w:rsidRDefault="00647444" w:rsidP="00FA17E6">
      <w:pPr>
        <w:pStyle w:val="ConsPlusNormal"/>
        <w:ind w:firstLine="540"/>
        <w:jc w:val="both"/>
        <w:rPr>
          <w:szCs w:val="24"/>
        </w:rPr>
      </w:pPr>
      <w:r w:rsidRPr="00FA17E6">
        <w:rPr>
          <w:szCs w:val="24"/>
        </w:rPr>
        <w:t>организация и проведение церемоний поднятия (спуска) государственного флага Российской Федерации;</w:t>
      </w:r>
    </w:p>
    <w:p w14:paraId="4BC9FDC2" w14:textId="77777777" w:rsidR="00647444" w:rsidRPr="00FA17E6" w:rsidRDefault="00647444" w:rsidP="00FA17E6">
      <w:pPr>
        <w:pStyle w:val="ConsPlusNormal"/>
        <w:ind w:firstLine="540"/>
        <w:jc w:val="both"/>
        <w:rPr>
          <w:szCs w:val="24"/>
        </w:rPr>
      </w:pPr>
      <w:r w:rsidRPr="00FA17E6">
        <w:rPr>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F18D70B" w14:textId="77777777" w:rsidR="00647444" w:rsidRPr="00FA17E6" w:rsidRDefault="00647444" w:rsidP="00FA17E6">
      <w:pPr>
        <w:pStyle w:val="ConsPlusNormal"/>
        <w:ind w:firstLine="540"/>
        <w:jc w:val="both"/>
        <w:rPr>
          <w:szCs w:val="24"/>
        </w:rPr>
      </w:pPr>
      <w:r w:rsidRPr="00FA17E6">
        <w:rPr>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6FE7320" w14:textId="77777777" w:rsidR="00647444" w:rsidRPr="00FA17E6" w:rsidRDefault="00647444" w:rsidP="00FA17E6">
      <w:pPr>
        <w:pStyle w:val="ConsPlusNormal"/>
        <w:ind w:firstLine="540"/>
        <w:jc w:val="both"/>
        <w:rPr>
          <w:szCs w:val="24"/>
        </w:rPr>
      </w:pPr>
      <w:r w:rsidRPr="00FA17E6">
        <w:rPr>
          <w:szCs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A9359F5" w14:textId="77777777" w:rsidR="00647444" w:rsidRPr="00FA17E6" w:rsidRDefault="00647444" w:rsidP="00FA17E6">
      <w:pPr>
        <w:pStyle w:val="ConsPlusNormal"/>
        <w:ind w:firstLine="540"/>
        <w:jc w:val="both"/>
        <w:rPr>
          <w:szCs w:val="24"/>
        </w:rPr>
      </w:pPr>
      <w:r w:rsidRPr="00FA17E6">
        <w:rPr>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41EEE2D9" w14:textId="77777777" w:rsidR="00647444" w:rsidRPr="00FA17E6" w:rsidRDefault="00647444" w:rsidP="00FA17E6">
      <w:pPr>
        <w:pStyle w:val="ConsPlusNormal"/>
        <w:ind w:firstLine="540"/>
        <w:jc w:val="both"/>
        <w:rPr>
          <w:szCs w:val="24"/>
        </w:rPr>
      </w:pPr>
      <w:r w:rsidRPr="00FA17E6">
        <w:rPr>
          <w:szCs w:val="24"/>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4816651" w14:textId="77777777" w:rsidR="00647444" w:rsidRPr="00FA17E6" w:rsidRDefault="00647444" w:rsidP="00FA17E6">
      <w:pPr>
        <w:pStyle w:val="ConsPlusNormal"/>
        <w:ind w:firstLine="540"/>
        <w:jc w:val="both"/>
        <w:rPr>
          <w:szCs w:val="24"/>
        </w:rPr>
      </w:pPr>
      <w:r w:rsidRPr="00FA17E6">
        <w:rPr>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33EEFD7" w14:textId="77777777" w:rsidR="00647444" w:rsidRPr="00FA17E6" w:rsidRDefault="00647444" w:rsidP="00FA17E6">
      <w:pPr>
        <w:pStyle w:val="ConsPlusNormal"/>
        <w:ind w:firstLine="540"/>
        <w:jc w:val="both"/>
        <w:rPr>
          <w:szCs w:val="24"/>
        </w:rPr>
      </w:pPr>
      <w:r w:rsidRPr="00FA17E6">
        <w:rPr>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083F0B5" w14:textId="77777777" w:rsidR="00647444" w:rsidRPr="00FA17E6" w:rsidRDefault="00647444" w:rsidP="00FA17E6">
      <w:pPr>
        <w:pStyle w:val="ConsPlusNormal"/>
        <w:ind w:firstLine="540"/>
        <w:jc w:val="both"/>
        <w:rPr>
          <w:szCs w:val="24"/>
        </w:rPr>
      </w:pPr>
      <w:r w:rsidRPr="00FA17E6">
        <w:rPr>
          <w:szCs w:val="24"/>
        </w:rPr>
        <w:t>разработка, оформление, поддержание и использование игровых пространств, спортивных и игровых площадок, зон активного и тихого отдыха;</w:t>
      </w:r>
    </w:p>
    <w:p w14:paraId="70B63547" w14:textId="77777777" w:rsidR="00647444" w:rsidRPr="00FA17E6" w:rsidRDefault="00647444" w:rsidP="00FA17E6">
      <w:pPr>
        <w:pStyle w:val="ConsPlusNormal"/>
        <w:ind w:firstLine="540"/>
        <w:jc w:val="both"/>
        <w:rPr>
          <w:szCs w:val="24"/>
        </w:rPr>
      </w:pPr>
      <w:r w:rsidRPr="00FA17E6">
        <w:rPr>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926E9B8" w14:textId="77777777" w:rsidR="00647444" w:rsidRPr="00FA17E6" w:rsidRDefault="00647444" w:rsidP="00FA17E6">
      <w:pPr>
        <w:pStyle w:val="ConsPlusNormal"/>
        <w:ind w:firstLine="540"/>
        <w:jc w:val="both"/>
        <w:rPr>
          <w:szCs w:val="24"/>
        </w:rPr>
      </w:pPr>
      <w:r w:rsidRPr="00FA17E6">
        <w:rPr>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w:t>
      </w:r>
      <w:r w:rsidRPr="00FA17E6">
        <w:rPr>
          <w:szCs w:val="24"/>
        </w:rPr>
        <w:lastRenderedPageBreak/>
        <w:t>территории;</w:t>
      </w:r>
    </w:p>
    <w:p w14:paraId="04E0F451" w14:textId="77777777" w:rsidR="00647444" w:rsidRPr="00FA17E6" w:rsidRDefault="00647444" w:rsidP="00FA17E6">
      <w:pPr>
        <w:pStyle w:val="ConsPlusNormal"/>
        <w:ind w:firstLine="540"/>
        <w:jc w:val="both"/>
        <w:rPr>
          <w:szCs w:val="24"/>
        </w:rPr>
      </w:pPr>
      <w:r w:rsidRPr="00FA17E6">
        <w:rPr>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5096AF1" w14:textId="77777777" w:rsidR="00647444" w:rsidRPr="00FA17E6" w:rsidRDefault="00647444" w:rsidP="00FA17E6">
      <w:pPr>
        <w:pStyle w:val="ConsPlusNormal"/>
        <w:ind w:firstLine="540"/>
        <w:jc w:val="both"/>
        <w:rPr>
          <w:szCs w:val="24"/>
        </w:rPr>
      </w:pPr>
      <w:r w:rsidRPr="00FA17E6">
        <w:rPr>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5587D24" w14:textId="77777777" w:rsidR="00647444" w:rsidRPr="00FA17E6" w:rsidRDefault="00647444" w:rsidP="00FA17E6">
      <w:pPr>
        <w:pStyle w:val="ConsPlusNormal"/>
        <w:ind w:firstLine="540"/>
        <w:jc w:val="both"/>
        <w:rPr>
          <w:szCs w:val="24"/>
        </w:rPr>
      </w:pPr>
      <w:r w:rsidRPr="00FA17E6">
        <w:rPr>
          <w:szCs w:val="24"/>
        </w:rPr>
        <w:t>Предметно-пространственная среда строится как максимально доступная для обучающихся с особыми образовательными потребностями.</w:t>
      </w:r>
    </w:p>
    <w:p w14:paraId="7EC57C88" w14:textId="77777777" w:rsidR="00647444" w:rsidRPr="00FA17E6" w:rsidRDefault="00647444" w:rsidP="00FA17E6">
      <w:pPr>
        <w:pStyle w:val="ConsPlusNormal"/>
        <w:ind w:firstLine="540"/>
        <w:jc w:val="both"/>
        <w:rPr>
          <w:szCs w:val="24"/>
        </w:rPr>
      </w:pPr>
      <w:r w:rsidRPr="00FA17E6">
        <w:rPr>
          <w:szCs w:val="24"/>
        </w:rPr>
        <w:t>19.3.2.10. Модуль "Взаимодействие с родителями (законными представителями)".</w:t>
      </w:r>
    </w:p>
    <w:p w14:paraId="79475EEB" w14:textId="77777777" w:rsidR="00647444" w:rsidRPr="00FA17E6" w:rsidRDefault="00647444" w:rsidP="00FA17E6">
      <w:pPr>
        <w:pStyle w:val="ConsPlusNormal"/>
        <w:ind w:firstLine="540"/>
        <w:jc w:val="both"/>
        <w:rPr>
          <w:szCs w:val="24"/>
        </w:rPr>
      </w:pPr>
      <w:r w:rsidRPr="00FA17E6">
        <w:rPr>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421164C4" w14:textId="77777777" w:rsidR="00647444" w:rsidRPr="00FA17E6" w:rsidRDefault="00647444" w:rsidP="00FA17E6">
      <w:pPr>
        <w:pStyle w:val="ConsPlusNormal"/>
        <w:ind w:firstLine="540"/>
        <w:jc w:val="both"/>
        <w:rPr>
          <w:szCs w:val="24"/>
        </w:rPr>
      </w:pPr>
      <w:r w:rsidRPr="00FA17E6">
        <w:rPr>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305395BC" w14:textId="77777777" w:rsidR="00647444" w:rsidRPr="00FA17E6" w:rsidRDefault="00647444" w:rsidP="00FA17E6">
      <w:pPr>
        <w:pStyle w:val="ConsPlusNormal"/>
        <w:ind w:firstLine="540"/>
        <w:jc w:val="both"/>
        <w:rPr>
          <w:szCs w:val="24"/>
        </w:rPr>
      </w:pPr>
      <w:r w:rsidRPr="00FA17E6">
        <w:rPr>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11A421AB" w14:textId="77777777" w:rsidR="00647444" w:rsidRPr="00FA17E6" w:rsidRDefault="00647444" w:rsidP="00FA17E6">
      <w:pPr>
        <w:pStyle w:val="ConsPlusNormal"/>
        <w:ind w:firstLine="540"/>
        <w:jc w:val="both"/>
        <w:rPr>
          <w:szCs w:val="24"/>
        </w:rPr>
      </w:pPr>
      <w:r w:rsidRPr="00FA17E6">
        <w:rPr>
          <w:szCs w:val="24"/>
        </w:rPr>
        <w:t>родительские дни, в которые родители (законные представители) могут посещать уроки и внеурочные занятия;</w:t>
      </w:r>
    </w:p>
    <w:p w14:paraId="60AC64D3" w14:textId="77777777" w:rsidR="00647444" w:rsidRPr="00FA17E6" w:rsidRDefault="00647444" w:rsidP="00FA17E6">
      <w:pPr>
        <w:pStyle w:val="ConsPlusNormal"/>
        <w:ind w:firstLine="540"/>
        <w:jc w:val="both"/>
        <w:rPr>
          <w:szCs w:val="24"/>
        </w:rPr>
      </w:pPr>
      <w:r w:rsidRPr="00FA17E6">
        <w:rPr>
          <w:szCs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14:paraId="50A4EC56" w14:textId="77777777" w:rsidR="00647444" w:rsidRPr="00FA17E6" w:rsidRDefault="00647444" w:rsidP="00FA17E6">
      <w:pPr>
        <w:pStyle w:val="ConsPlusNormal"/>
        <w:ind w:firstLine="540"/>
        <w:jc w:val="both"/>
        <w:rPr>
          <w:szCs w:val="24"/>
        </w:rPr>
      </w:pPr>
      <w:r w:rsidRPr="00FA17E6">
        <w:rPr>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20B787B" w14:textId="77777777" w:rsidR="00647444" w:rsidRPr="00FA17E6" w:rsidRDefault="00647444" w:rsidP="00FA17E6">
      <w:pPr>
        <w:pStyle w:val="ConsPlusNormal"/>
        <w:ind w:firstLine="540"/>
        <w:jc w:val="both"/>
        <w:rPr>
          <w:szCs w:val="24"/>
        </w:rPr>
      </w:pPr>
      <w:r w:rsidRPr="00FA17E6">
        <w:rPr>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6D19ED55" w14:textId="77777777" w:rsidR="00647444" w:rsidRPr="00FA17E6" w:rsidRDefault="00647444" w:rsidP="00FA17E6">
      <w:pPr>
        <w:pStyle w:val="ConsPlusNormal"/>
        <w:ind w:firstLine="540"/>
        <w:jc w:val="both"/>
        <w:rPr>
          <w:szCs w:val="24"/>
        </w:rPr>
      </w:pPr>
      <w:r w:rsidRPr="00FA17E6">
        <w:rPr>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16B2D03D" w14:textId="77777777" w:rsidR="00647444" w:rsidRPr="00FA17E6" w:rsidRDefault="00647444" w:rsidP="00FA17E6">
      <w:pPr>
        <w:pStyle w:val="ConsPlusNormal"/>
        <w:ind w:firstLine="540"/>
        <w:jc w:val="both"/>
        <w:rPr>
          <w:szCs w:val="24"/>
        </w:rPr>
      </w:pPr>
      <w:r w:rsidRPr="00FA17E6">
        <w:rPr>
          <w:szCs w:val="24"/>
        </w:rPr>
        <w:t>привлечение родителей (законных представителей) к подготовке и проведению классных и общешкольных мероприятий;</w:t>
      </w:r>
    </w:p>
    <w:p w14:paraId="64EB7F76" w14:textId="77777777" w:rsidR="00647444" w:rsidRPr="00FA17E6" w:rsidRDefault="00647444" w:rsidP="00FA17E6">
      <w:pPr>
        <w:pStyle w:val="ConsPlusNormal"/>
        <w:ind w:firstLine="540"/>
        <w:jc w:val="both"/>
        <w:rPr>
          <w:szCs w:val="24"/>
        </w:rPr>
      </w:pPr>
      <w:r w:rsidRPr="00FA17E6">
        <w:rPr>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3985C0C3" w14:textId="77777777" w:rsidR="00647444" w:rsidRPr="00FA17E6" w:rsidRDefault="00647444" w:rsidP="00FA17E6">
      <w:pPr>
        <w:pStyle w:val="ConsPlusNormal"/>
        <w:ind w:firstLine="540"/>
        <w:jc w:val="both"/>
        <w:rPr>
          <w:szCs w:val="24"/>
        </w:rPr>
      </w:pPr>
      <w:r w:rsidRPr="00FA17E6">
        <w:rPr>
          <w:szCs w:val="24"/>
        </w:rPr>
        <w:t>19.3.2.11. Модуль "Самоуправление".</w:t>
      </w:r>
    </w:p>
    <w:p w14:paraId="5B40CC15" w14:textId="77777777" w:rsidR="00647444" w:rsidRPr="00FA17E6" w:rsidRDefault="00647444" w:rsidP="00FA17E6">
      <w:pPr>
        <w:pStyle w:val="ConsPlusNormal"/>
        <w:ind w:firstLine="540"/>
        <w:jc w:val="both"/>
        <w:rPr>
          <w:szCs w:val="24"/>
        </w:rPr>
      </w:pPr>
      <w:r w:rsidRPr="00FA17E6">
        <w:rPr>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5FE23A43" w14:textId="77777777" w:rsidR="00647444" w:rsidRPr="00FA17E6" w:rsidRDefault="00647444" w:rsidP="00FA17E6">
      <w:pPr>
        <w:pStyle w:val="ConsPlusNormal"/>
        <w:ind w:firstLine="540"/>
        <w:jc w:val="both"/>
        <w:rPr>
          <w:szCs w:val="24"/>
        </w:rPr>
      </w:pPr>
      <w:r w:rsidRPr="00FA17E6">
        <w:rPr>
          <w:szCs w:val="24"/>
        </w:rPr>
        <w:t>организацию и деятельность органов ученического самоуправления (совет обучающихся или других), избранных обучающимися;</w:t>
      </w:r>
    </w:p>
    <w:p w14:paraId="04E2071E" w14:textId="77777777" w:rsidR="00647444" w:rsidRPr="00FA17E6" w:rsidRDefault="00647444" w:rsidP="00FA17E6">
      <w:pPr>
        <w:pStyle w:val="ConsPlusNormal"/>
        <w:ind w:firstLine="540"/>
        <w:jc w:val="both"/>
        <w:rPr>
          <w:szCs w:val="24"/>
        </w:rPr>
      </w:pPr>
      <w:r w:rsidRPr="00FA17E6">
        <w:rPr>
          <w:szCs w:val="24"/>
        </w:rPr>
        <w:t>представление органами ученического самоуправления интересов обучающихся в процессе управления образовательной организацией;</w:t>
      </w:r>
    </w:p>
    <w:p w14:paraId="6E37B727" w14:textId="77777777" w:rsidR="00647444" w:rsidRPr="00FA17E6" w:rsidRDefault="00647444" w:rsidP="00FA17E6">
      <w:pPr>
        <w:pStyle w:val="ConsPlusNormal"/>
        <w:ind w:firstLine="540"/>
        <w:jc w:val="both"/>
        <w:rPr>
          <w:szCs w:val="24"/>
        </w:rPr>
      </w:pPr>
      <w:r w:rsidRPr="00FA17E6">
        <w:rPr>
          <w:szCs w:val="24"/>
        </w:rPr>
        <w:t>защиту органами ученического самоуправления законных интересов и прав обучающихся;</w:t>
      </w:r>
    </w:p>
    <w:p w14:paraId="6A7A4847" w14:textId="77777777" w:rsidR="00647444" w:rsidRPr="00FA17E6" w:rsidRDefault="00647444" w:rsidP="00FA17E6">
      <w:pPr>
        <w:pStyle w:val="ConsPlusNormal"/>
        <w:ind w:firstLine="540"/>
        <w:jc w:val="both"/>
        <w:rPr>
          <w:szCs w:val="24"/>
        </w:rPr>
      </w:pPr>
      <w:r w:rsidRPr="00FA17E6">
        <w:rPr>
          <w:szCs w:val="24"/>
        </w:rP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033C865" w14:textId="77777777" w:rsidR="00647444" w:rsidRPr="00FA17E6" w:rsidRDefault="00647444" w:rsidP="00FA17E6">
      <w:pPr>
        <w:pStyle w:val="ConsPlusNormal"/>
        <w:ind w:firstLine="540"/>
        <w:jc w:val="both"/>
        <w:rPr>
          <w:szCs w:val="24"/>
        </w:rPr>
      </w:pPr>
      <w:r w:rsidRPr="00FA17E6">
        <w:rPr>
          <w:szCs w:val="24"/>
        </w:rPr>
        <w:t>19.3.2.12. Модуль "Профилактика и безопасность".</w:t>
      </w:r>
    </w:p>
    <w:p w14:paraId="0D9BCD85" w14:textId="77777777" w:rsidR="00647444" w:rsidRPr="00FA17E6" w:rsidRDefault="00647444" w:rsidP="00FA17E6">
      <w:pPr>
        <w:pStyle w:val="ConsPlusNormal"/>
        <w:ind w:firstLine="540"/>
        <w:jc w:val="both"/>
        <w:rPr>
          <w:szCs w:val="24"/>
        </w:rPr>
      </w:pPr>
      <w:r w:rsidRPr="00FA17E6">
        <w:rPr>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D28207D" w14:textId="77777777" w:rsidR="00647444" w:rsidRPr="00FA17E6" w:rsidRDefault="00647444" w:rsidP="00FA17E6">
      <w:pPr>
        <w:pStyle w:val="ConsPlusNormal"/>
        <w:ind w:firstLine="540"/>
        <w:jc w:val="both"/>
        <w:rPr>
          <w:szCs w:val="24"/>
        </w:rPr>
      </w:pPr>
      <w:r w:rsidRPr="00FA17E6">
        <w:rPr>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77732596" w14:textId="77777777" w:rsidR="00647444" w:rsidRPr="00FA17E6" w:rsidRDefault="00647444" w:rsidP="00FA17E6">
      <w:pPr>
        <w:pStyle w:val="ConsPlusNormal"/>
        <w:ind w:firstLine="540"/>
        <w:jc w:val="both"/>
        <w:rPr>
          <w:szCs w:val="24"/>
        </w:rPr>
      </w:pPr>
      <w:r w:rsidRPr="00FA17E6">
        <w:rPr>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1775E4F4" w14:textId="77777777" w:rsidR="00647444" w:rsidRPr="00FA17E6" w:rsidRDefault="00647444" w:rsidP="00FA17E6">
      <w:pPr>
        <w:pStyle w:val="ConsPlusNormal"/>
        <w:ind w:firstLine="540"/>
        <w:jc w:val="both"/>
        <w:rPr>
          <w:szCs w:val="24"/>
        </w:rPr>
      </w:pPr>
      <w:r w:rsidRPr="00FA17E6">
        <w:rPr>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0DD290D" w14:textId="77777777" w:rsidR="00647444" w:rsidRPr="00FA17E6" w:rsidRDefault="00647444" w:rsidP="00FA17E6">
      <w:pPr>
        <w:pStyle w:val="ConsPlusNormal"/>
        <w:ind w:firstLine="540"/>
        <w:jc w:val="both"/>
        <w:rPr>
          <w:szCs w:val="24"/>
        </w:rPr>
      </w:pPr>
      <w:r w:rsidRPr="00FA17E6">
        <w:rPr>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5F7CAB57" w14:textId="77777777" w:rsidR="00647444" w:rsidRPr="00FA17E6" w:rsidRDefault="00647444" w:rsidP="00FA17E6">
      <w:pPr>
        <w:pStyle w:val="ConsPlusNormal"/>
        <w:ind w:firstLine="540"/>
        <w:jc w:val="both"/>
        <w:rPr>
          <w:szCs w:val="24"/>
        </w:rPr>
      </w:pPr>
      <w:r w:rsidRPr="00FA17E6">
        <w:rPr>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CC61DB8" w14:textId="77777777" w:rsidR="00647444" w:rsidRPr="00FA17E6" w:rsidRDefault="00647444" w:rsidP="00FA17E6">
      <w:pPr>
        <w:pStyle w:val="ConsPlusNormal"/>
        <w:ind w:firstLine="540"/>
        <w:jc w:val="both"/>
        <w:rPr>
          <w:szCs w:val="24"/>
        </w:rPr>
      </w:pPr>
      <w:r w:rsidRPr="00FA17E6">
        <w:rPr>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76EF202" w14:textId="77777777" w:rsidR="00647444" w:rsidRPr="00FA17E6" w:rsidRDefault="00647444" w:rsidP="00FA17E6">
      <w:pPr>
        <w:pStyle w:val="ConsPlusNormal"/>
        <w:ind w:firstLine="540"/>
        <w:jc w:val="both"/>
        <w:rPr>
          <w:szCs w:val="24"/>
        </w:rPr>
      </w:pPr>
      <w:r w:rsidRPr="00FA17E6">
        <w:rPr>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26473296" w14:textId="77777777" w:rsidR="00647444" w:rsidRPr="00FA17E6" w:rsidRDefault="00647444" w:rsidP="00FA17E6">
      <w:pPr>
        <w:pStyle w:val="ConsPlusNormal"/>
        <w:ind w:firstLine="540"/>
        <w:jc w:val="both"/>
        <w:rPr>
          <w:szCs w:val="24"/>
        </w:rPr>
      </w:pPr>
      <w:r w:rsidRPr="00FA17E6">
        <w:rPr>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146C61A3" w14:textId="77777777" w:rsidR="00647444" w:rsidRPr="00FA17E6" w:rsidRDefault="00647444" w:rsidP="00FA17E6">
      <w:pPr>
        <w:pStyle w:val="ConsPlusNormal"/>
        <w:ind w:firstLine="540"/>
        <w:jc w:val="both"/>
        <w:rPr>
          <w:szCs w:val="24"/>
        </w:rPr>
      </w:pPr>
      <w:r w:rsidRPr="00FA17E6">
        <w:rPr>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1CEA6616" w14:textId="77777777" w:rsidR="00647444" w:rsidRPr="00FA17E6" w:rsidRDefault="00647444" w:rsidP="00FA17E6">
      <w:pPr>
        <w:pStyle w:val="ConsPlusNormal"/>
        <w:ind w:firstLine="540"/>
        <w:jc w:val="both"/>
        <w:rPr>
          <w:szCs w:val="24"/>
        </w:rPr>
      </w:pPr>
      <w:r w:rsidRPr="00FA17E6">
        <w:rPr>
          <w:szCs w:val="24"/>
        </w:rPr>
        <w:t>19.3.2.13. Модуль "Социальное партнерство".</w:t>
      </w:r>
    </w:p>
    <w:p w14:paraId="675B127C" w14:textId="77777777" w:rsidR="00647444" w:rsidRPr="00FA17E6" w:rsidRDefault="00647444" w:rsidP="00FA17E6">
      <w:pPr>
        <w:pStyle w:val="ConsPlusNormal"/>
        <w:ind w:firstLine="540"/>
        <w:jc w:val="both"/>
        <w:rPr>
          <w:szCs w:val="24"/>
        </w:rPr>
      </w:pPr>
      <w:r w:rsidRPr="00FA17E6">
        <w:rPr>
          <w:szCs w:val="24"/>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2BE11D9A" w14:textId="77777777" w:rsidR="00647444" w:rsidRPr="00FA17E6" w:rsidRDefault="00647444" w:rsidP="00FA17E6">
      <w:pPr>
        <w:pStyle w:val="ConsPlusNormal"/>
        <w:ind w:firstLine="540"/>
        <w:jc w:val="both"/>
        <w:rPr>
          <w:szCs w:val="24"/>
        </w:rPr>
      </w:pPr>
      <w:r w:rsidRPr="00FA17E6">
        <w:rPr>
          <w:szCs w:val="24"/>
        </w:rPr>
        <w:t xml:space="preserve">участие представителей организаций-партнеров, в том числе в соответствии с </w:t>
      </w:r>
      <w:r w:rsidRPr="00FA17E6">
        <w:rPr>
          <w:szCs w:val="24"/>
        </w:rPr>
        <w:lastRenderedPageBreak/>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6396EC4" w14:textId="77777777" w:rsidR="00647444" w:rsidRPr="00FA17E6" w:rsidRDefault="00647444" w:rsidP="00FA17E6">
      <w:pPr>
        <w:pStyle w:val="ConsPlusNormal"/>
        <w:ind w:firstLine="540"/>
        <w:jc w:val="both"/>
        <w:rPr>
          <w:szCs w:val="24"/>
        </w:rPr>
      </w:pPr>
      <w:r w:rsidRPr="00FA17E6">
        <w:rPr>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45B3C88" w14:textId="77777777" w:rsidR="00647444" w:rsidRPr="00FA17E6" w:rsidRDefault="00647444" w:rsidP="00FA17E6">
      <w:pPr>
        <w:pStyle w:val="ConsPlusNormal"/>
        <w:ind w:firstLine="540"/>
        <w:jc w:val="both"/>
        <w:rPr>
          <w:szCs w:val="24"/>
        </w:rPr>
      </w:pPr>
      <w:r w:rsidRPr="00FA17E6">
        <w:rPr>
          <w:szCs w:val="24"/>
        </w:rPr>
        <w:t>проведение на базе организаций-партнеров отдельных уроков, занятий, внешкольных мероприятий, акций воспитательной направленности;</w:t>
      </w:r>
    </w:p>
    <w:p w14:paraId="0B2DF378" w14:textId="77777777" w:rsidR="00647444" w:rsidRPr="00FA17E6" w:rsidRDefault="00647444" w:rsidP="00FA17E6">
      <w:pPr>
        <w:pStyle w:val="ConsPlusNormal"/>
        <w:ind w:firstLine="540"/>
        <w:jc w:val="both"/>
        <w:rPr>
          <w:szCs w:val="24"/>
        </w:rPr>
      </w:pPr>
      <w:r w:rsidRPr="00FA17E6">
        <w:rPr>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7CE1EFB2" w14:textId="77777777" w:rsidR="00647444" w:rsidRPr="00FA17E6" w:rsidRDefault="00647444" w:rsidP="00FA17E6">
      <w:pPr>
        <w:pStyle w:val="ConsPlusNormal"/>
        <w:ind w:firstLine="540"/>
        <w:jc w:val="both"/>
        <w:rPr>
          <w:szCs w:val="24"/>
        </w:rPr>
      </w:pPr>
      <w:r w:rsidRPr="00FA17E6">
        <w:rPr>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2B58D35" w14:textId="77777777" w:rsidR="00647444" w:rsidRPr="00FA17E6" w:rsidRDefault="00647444" w:rsidP="00FA17E6">
      <w:pPr>
        <w:pStyle w:val="ConsPlusNormal"/>
        <w:ind w:firstLine="540"/>
        <w:jc w:val="both"/>
        <w:rPr>
          <w:szCs w:val="24"/>
        </w:rPr>
      </w:pPr>
      <w:r w:rsidRPr="00FA17E6">
        <w:rPr>
          <w:szCs w:val="24"/>
        </w:rPr>
        <w:t>19.3.2.14. Модуль "Профориентация".</w:t>
      </w:r>
    </w:p>
    <w:p w14:paraId="09F6E261" w14:textId="77777777" w:rsidR="00647444" w:rsidRPr="00FA17E6" w:rsidRDefault="00647444" w:rsidP="00FA17E6">
      <w:pPr>
        <w:pStyle w:val="ConsPlusNormal"/>
        <w:ind w:firstLine="540"/>
        <w:jc w:val="both"/>
        <w:rPr>
          <w:szCs w:val="24"/>
        </w:rPr>
      </w:pPr>
      <w:r w:rsidRPr="00FA17E6">
        <w:rPr>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5F575897" w14:textId="77777777" w:rsidR="00647444" w:rsidRPr="00FA17E6" w:rsidRDefault="00647444" w:rsidP="00FA17E6">
      <w:pPr>
        <w:pStyle w:val="ConsPlusNormal"/>
        <w:ind w:firstLine="540"/>
        <w:jc w:val="both"/>
        <w:rPr>
          <w:szCs w:val="24"/>
        </w:rPr>
      </w:pPr>
      <w:r w:rsidRPr="00FA17E6">
        <w:rPr>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4EE6FEA" w14:textId="77777777" w:rsidR="00647444" w:rsidRPr="00FA17E6" w:rsidRDefault="00647444" w:rsidP="00FA17E6">
      <w:pPr>
        <w:pStyle w:val="ConsPlusNormal"/>
        <w:ind w:firstLine="540"/>
        <w:jc w:val="both"/>
        <w:rPr>
          <w:szCs w:val="24"/>
        </w:rPr>
      </w:pPr>
      <w:r w:rsidRPr="00FA17E6">
        <w:rPr>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A48311C" w14:textId="77777777" w:rsidR="00647444" w:rsidRPr="00FA17E6" w:rsidRDefault="00647444" w:rsidP="00FA17E6">
      <w:pPr>
        <w:pStyle w:val="ConsPlusNormal"/>
        <w:ind w:firstLine="540"/>
        <w:jc w:val="both"/>
        <w:rPr>
          <w:szCs w:val="24"/>
        </w:rPr>
      </w:pPr>
      <w:r w:rsidRPr="00FA17E6">
        <w:rPr>
          <w:szCs w:val="24"/>
        </w:rPr>
        <w:t>экскурсии на предприятия, в организации, дающие начальные представления о существующих профессиях и условиях работы;</w:t>
      </w:r>
    </w:p>
    <w:p w14:paraId="7E90D57C" w14:textId="77777777" w:rsidR="00647444" w:rsidRPr="00FA17E6" w:rsidRDefault="00647444" w:rsidP="00FA17E6">
      <w:pPr>
        <w:pStyle w:val="ConsPlusNormal"/>
        <w:ind w:firstLine="540"/>
        <w:jc w:val="both"/>
        <w:rPr>
          <w:szCs w:val="24"/>
        </w:rPr>
      </w:pPr>
      <w:r w:rsidRPr="00FA17E6">
        <w:rPr>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55AFFD8" w14:textId="77777777" w:rsidR="00647444" w:rsidRPr="00FA17E6" w:rsidRDefault="00647444" w:rsidP="00FA17E6">
      <w:pPr>
        <w:pStyle w:val="ConsPlusNormal"/>
        <w:ind w:firstLine="540"/>
        <w:jc w:val="both"/>
        <w:rPr>
          <w:szCs w:val="24"/>
        </w:rPr>
      </w:pPr>
      <w:r w:rsidRPr="00FA17E6">
        <w:rPr>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5F15B671" w14:textId="77777777" w:rsidR="00647444" w:rsidRPr="00FA17E6" w:rsidRDefault="00647444" w:rsidP="00FA17E6">
      <w:pPr>
        <w:pStyle w:val="ConsPlusNormal"/>
        <w:ind w:firstLine="540"/>
        <w:jc w:val="both"/>
        <w:rPr>
          <w:szCs w:val="24"/>
        </w:rPr>
      </w:pPr>
      <w:r w:rsidRPr="00FA17E6">
        <w:rPr>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5F04F6FF" w14:textId="77777777" w:rsidR="00647444" w:rsidRPr="00FA17E6" w:rsidRDefault="00647444" w:rsidP="00FA17E6">
      <w:pPr>
        <w:pStyle w:val="ConsPlusNormal"/>
        <w:ind w:firstLine="540"/>
        <w:jc w:val="both"/>
        <w:rPr>
          <w:szCs w:val="24"/>
        </w:rPr>
      </w:pPr>
      <w:r w:rsidRPr="00FA17E6">
        <w:rPr>
          <w:szCs w:val="24"/>
        </w:rPr>
        <w:t>участие в работе всероссийских профориентационных проектов;</w:t>
      </w:r>
    </w:p>
    <w:p w14:paraId="5C848EB2" w14:textId="77777777" w:rsidR="00647444" w:rsidRPr="00FA17E6" w:rsidRDefault="00647444" w:rsidP="00FA17E6">
      <w:pPr>
        <w:pStyle w:val="ConsPlusNormal"/>
        <w:ind w:firstLine="540"/>
        <w:jc w:val="both"/>
        <w:rPr>
          <w:szCs w:val="24"/>
        </w:rPr>
      </w:pPr>
      <w:r w:rsidRPr="00FA17E6">
        <w:rPr>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4631861" w14:textId="77777777" w:rsidR="00647444" w:rsidRPr="00FA17E6" w:rsidRDefault="00647444" w:rsidP="00FA17E6">
      <w:pPr>
        <w:pStyle w:val="ConsPlusNormal"/>
        <w:ind w:firstLine="540"/>
        <w:jc w:val="both"/>
        <w:rPr>
          <w:szCs w:val="24"/>
        </w:rPr>
      </w:pPr>
      <w:r w:rsidRPr="00FA17E6">
        <w:rPr>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48AB39A6" w14:textId="77777777" w:rsidR="00647444" w:rsidRPr="00FA17E6" w:rsidRDefault="00647444" w:rsidP="00FA17E6">
      <w:pPr>
        <w:pStyle w:val="ConsPlusNormal"/>
        <w:ind w:firstLine="540"/>
        <w:jc w:val="both"/>
        <w:rPr>
          <w:szCs w:val="24"/>
        </w:rPr>
      </w:pPr>
      <w:r w:rsidRPr="00FA17E6">
        <w:rPr>
          <w:szCs w:val="24"/>
        </w:rPr>
        <w:t>проведение профессиональных проб.</w:t>
      </w:r>
    </w:p>
    <w:p w14:paraId="6BCF6B2C" w14:textId="77777777" w:rsidR="00647444" w:rsidRPr="00FA17E6" w:rsidRDefault="00647444" w:rsidP="00FA17E6">
      <w:pPr>
        <w:pStyle w:val="ConsPlusNormal"/>
        <w:jc w:val="both"/>
        <w:rPr>
          <w:szCs w:val="24"/>
        </w:rPr>
      </w:pPr>
    </w:p>
    <w:p w14:paraId="0F4F56F9" w14:textId="77777777" w:rsidR="00647444" w:rsidRPr="00FA17E6" w:rsidRDefault="00647444" w:rsidP="00FA17E6">
      <w:pPr>
        <w:pStyle w:val="ConsPlusTitle"/>
        <w:ind w:firstLine="540"/>
        <w:jc w:val="both"/>
        <w:outlineLvl w:val="3"/>
        <w:rPr>
          <w:rFonts w:ascii="Times New Roman" w:hAnsi="Times New Roman" w:cs="Times New Roman"/>
          <w:szCs w:val="24"/>
        </w:rPr>
      </w:pPr>
      <w:r w:rsidRPr="00FA17E6">
        <w:rPr>
          <w:rFonts w:ascii="Times New Roman" w:hAnsi="Times New Roman" w:cs="Times New Roman"/>
          <w:szCs w:val="24"/>
        </w:rPr>
        <w:t>19.4. Организационный раздел.</w:t>
      </w:r>
    </w:p>
    <w:p w14:paraId="71C835CB" w14:textId="77777777" w:rsidR="00647444" w:rsidRPr="00FA17E6" w:rsidRDefault="00647444" w:rsidP="00FA17E6">
      <w:pPr>
        <w:pStyle w:val="ConsPlusNormal"/>
        <w:ind w:firstLine="540"/>
        <w:jc w:val="both"/>
        <w:rPr>
          <w:szCs w:val="24"/>
        </w:rPr>
      </w:pPr>
      <w:r w:rsidRPr="00FA17E6">
        <w:rPr>
          <w:szCs w:val="24"/>
        </w:rPr>
        <w:lastRenderedPageBreak/>
        <w:t>19.4.1. Кадровое обеспечение.</w:t>
      </w:r>
    </w:p>
    <w:p w14:paraId="28C49473" w14:textId="77777777" w:rsidR="00647444" w:rsidRPr="00FA17E6" w:rsidRDefault="00647444" w:rsidP="00FA17E6">
      <w:pPr>
        <w:pStyle w:val="ConsPlusNormal"/>
        <w:ind w:firstLine="540"/>
        <w:jc w:val="both"/>
        <w:rPr>
          <w:szCs w:val="24"/>
        </w:rPr>
      </w:pPr>
      <w:r w:rsidRPr="00FA17E6">
        <w:rPr>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187FC23E" w14:textId="77777777" w:rsidR="00647444" w:rsidRPr="00FA17E6" w:rsidRDefault="00647444" w:rsidP="00FA17E6">
      <w:pPr>
        <w:pStyle w:val="ConsPlusNormal"/>
        <w:ind w:firstLine="540"/>
        <w:jc w:val="both"/>
        <w:rPr>
          <w:szCs w:val="24"/>
        </w:rPr>
      </w:pPr>
      <w:r w:rsidRPr="00FA17E6">
        <w:rPr>
          <w:szCs w:val="24"/>
        </w:rPr>
        <w:t>19.4.2. Нормативно-методическое обеспечение.</w:t>
      </w:r>
    </w:p>
    <w:p w14:paraId="784B7C6B" w14:textId="77777777" w:rsidR="00647444" w:rsidRPr="00FA17E6" w:rsidRDefault="00647444" w:rsidP="00FA17E6">
      <w:pPr>
        <w:pStyle w:val="ConsPlusNormal"/>
        <w:ind w:firstLine="540"/>
        <w:jc w:val="both"/>
        <w:rPr>
          <w:szCs w:val="24"/>
        </w:rPr>
      </w:pPr>
      <w:r w:rsidRPr="00FA17E6">
        <w:rPr>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02F1020C" w14:textId="77777777" w:rsidR="00647444" w:rsidRPr="00FA17E6" w:rsidRDefault="00647444" w:rsidP="00FA17E6">
      <w:pPr>
        <w:pStyle w:val="ConsPlusNormal"/>
        <w:ind w:firstLine="540"/>
        <w:jc w:val="both"/>
        <w:rPr>
          <w:szCs w:val="24"/>
        </w:rPr>
      </w:pPr>
      <w:r w:rsidRPr="00FA17E6">
        <w:rPr>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14:paraId="72E82C7F" w14:textId="77777777" w:rsidR="00647444" w:rsidRPr="00FA17E6" w:rsidRDefault="00647444" w:rsidP="00FA17E6">
      <w:pPr>
        <w:pStyle w:val="ConsPlusNormal"/>
        <w:ind w:firstLine="540"/>
        <w:jc w:val="both"/>
        <w:rPr>
          <w:szCs w:val="24"/>
        </w:rPr>
      </w:pPr>
      <w:r w:rsidRPr="00FA17E6">
        <w:rPr>
          <w:szCs w:val="24"/>
        </w:rPr>
        <w:t>19.4.3. Требования к условиям работы с обучающимися с особыми образовательными потребностями.</w:t>
      </w:r>
    </w:p>
    <w:p w14:paraId="4FFFEF70" w14:textId="77777777" w:rsidR="00647444" w:rsidRPr="00FA17E6" w:rsidRDefault="00647444" w:rsidP="00FA17E6">
      <w:pPr>
        <w:pStyle w:val="ConsPlusNormal"/>
        <w:ind w:firstLine="540"/>
        <w:jc w:val="both"/>
        <w:rPr>
          <w:szCs w:val="24"/>
        </w:rPr>
      </w:pPr>
      <w:r w:rsidRPr="00FA17E6">
        <w:rPr>
          <w:szCs w:val="24"/>
        </w:rPr>
        <w:t>19.4.3.1.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28916A70" w14:textId="77777777" w:rsidR="00647444" w:rsidRPr="00FA17E6" w:rsidRDefault="00647444" w:rsidP="00FA17E6">
      <w:pPr>
        <w:pStyle w:val="ConsPlusNormal"/>
        <w:ind w:firstLine="540"/>
        <w:jc w:val="both"/>
        <w:rPr>
          <w:szCs w:val="24"/>
        </w:rPr>
      </w:pPr>
      <w:r w:rsidRPr="00FA17E6">
        <w:rPr>
          <w:szCs w:val="24"/>
        </w:rPr>
        <w:t>19.4.3.2.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14:paraId="6DAD20DA" w14:textId="77777777" w:rsidR="00647444" w:rsidRPr="00FA17E6" w:rsidRDefault="00647444" w:rsidP="00FA17E6">
      <w:pPr>
        <w:pStyle w:val="ConsPlusNormal"/>
        <w:ind w:firstLine="540"/>
        <w:jc w:val="both"/>
        <w:rPr>
          <w:szCs w:val="24"/>
        </w:rPr>
      </w:pPr>
      <w:r w:rsidRPr="00FA17E6">
        <w:rPr>
          <w:szCs w:val="24"/>
        </w:rPr>
        <w:t>19.4.3.3. Особыми задачами воспитания обучающихся с особыми образовательными потребностями являются:</w:t>
      </w:r>
    </w:p>
    <w:p w14:paraId="25D2470E" w14:textId="77777777" w:rsidR="00647444" w:rsidRPr="00FA17E6" w:rsidRDefault="00647444" w:rsidP="00FA17E6">
      <w:pPr>
        <w:pStyle w:val="ConsPlusNormal"/>
        <w:ind w:firstLine="540"/>
        <w:jc w:val="both"/>
        <w:rPr>
          <w:szCs w:val="24"/>
        </w:rPr>
      </w:pPr>
      <w:r w:rsidRPr="00FA17E6">
        <w:rPr>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EFCA14E" w14:textId="77777777" w:rsidR="00647444" w:rsidRPr="00FA17E6" w:rsidRDefault="00647444" w:rsidP="00FA17E6">
      <w:pPr>
        <w:pStyle w:val="ConsPlusNormal"/>
        <w:ind w:firstLine="540"/>
        <w:jc w:val="both"/>
        <w:rPr>
          <w:szCs w:val="24"/>
        </w:rPr>
      </w:pPr>
      <w:r w:rsidRPr="00FA17E6">
        <w:rPr>
          <w:szCs w:val="24"/>
        </w:rPr>
        <w:t>формирование доброжелательного отношения к обучающимся и их семьям со стороны всех участников образовательных отношений;</w:t>
      </w:r>
    </w:p>
    <w:p w14:paraId="0CC4F02D" w14:textId="77777777" w:rsidR="00647444" w:rsidRPr="00FA17E6" w:rsidRDefault="00647444" w:rsidP="00FA17E6">
      <w:pPr>
        <w:pStyle w:val="ConsPlusNormal"/>
        <w:ind w:firstLine="540"/>
        <w:jc w:val="both"/>
        <w:rPr>
          <w:szCs w:val="24"/>
        </w:rPr>
      </w:pPr>
      <w:r w:rsidRPr="00FA17E6">
        <w:rPr>
          <w:szCs w:val="24"/>
        </w:rPr>
        <w:t>построение воспитательной деятельности с учетом индивидуальных особенностей и возможностей каждого обучающегося;</w:t>
      </w:r>
    </w:p>
    <w:p w14:paraId="7A3EA2B8" w14:textId="77777777" w:rsidR="00647444" w:rsidRPr="00FA17E6" w:rsidRDefault="00647444" w:rsidP="00FA17E6">
      <w:pPr>
        <w:pStyle w:val="ConsPlusNormal"/>
        <w:ind w:firstLine="540"/>
        <w:jc w:val="both"/>
        <w:rPr>
          <w:szCs w:val="24"/>
        </w:rPr>
      </w:pPr>
      <w:r w:rsidRPr="00FA17E6">
        <w:rPr>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FF56BC6" w14:textId="77777777" w:rsidR="00647444" w:rsidRPr="00FA17E6" w:rsidRDefault="00647444" w:rsidP="00FA17E6">
      <w:pPr>
        <w:pStyle w:val="ConsPlusNormal"/>
        <w:ind w:firstLine="540"/>
        <w:jc w:val="both"/>
        <w:rPr>
          <w:szCs w:val="24"/>
        </w:rPr>
      </w:pPr>
      <w:r w:rsidRPr="00FA17E6">
        <w:rPr>
          <w:szCs w:val="24"/>
        </w:rPr>
        <w:t>19.4.3.4. При организации воспитания обучающихся с особыми образовательными потребностями необходимо ориентироваться на:</w:t>
      </w:r>
    </w:p>
    <w:p w14:paraId="15345962" w14:textId="77777777" w:rsidR="00647444" w:rsidRPr="00FA17E6" w:rsidRDefault="00647444" w:rsidP="00FA17E6">
      <w:pPr>
        <w:pStyle w:val="ConsPlusNormal"/>
        <w:ind w:firstLine="540"/>
        <w:jc w:val="both"/>
        <w:rPr>
          <w:szCs w:val="24"/>
        </w:rPr>
      </w:pPr>
      <w:r w:rsidRPr="00FA17E6">
        <w:rPr>
          <w:szCs w:val="24"/>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1455BEE6" w14:textId="77777777" w:rsidR="00647444" w:rsidRPr="00FA17E6" w:rsidRDefault="00647444" w:rsidP="00FA17E6">
      <w:pPr>
        <w:pStyle w:val="ConsPlusNormal"/>
        <w:ind w:firstLine="540"/>
        <w:jc w:val="both"/>
        <w:rPr>
          <w:szCs w:val="24"/>
        </w:rPr>
      </w:pPr>
      <w:r w:rsidRPr="00FA17E6">
        <w:rPr>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8893D2B" w14:textId="77777777" w:rsidR="00647444" w:rsidRPr="00FA17E6" w:rsidRDefault="00647444" w:rsidP="00FA17E6">
      <w:pPr>
        <w:pStyle w:val="ConsPlusNormal"/>
        <w:ind w:firstLine="540"/>
        <w:jc w:val="both"/>
        <w:rPr>
          <w:szCs w:val="24"/>
        </w:rPr>
      </w:pPr>
      <w:r w:rsidRPr="00FA17E6">
        <w:rPr>
          <w:szCs w:val="24"/>
        </w:rPr>
        <w:t>личностно-ориентированный подход в организации всех видов деятельности обучающихся с особыми образовательными потребностями.</w:t>
      </w:r>
    </w:p>
    <w:p w14:paraId="03FC7CA2" w14:textId="77777777" w:rsidR="00647444" w:rsidRPr="00FA17E6" w:rsidRDefault="00647444" w:rsidP="00FA17E6">
      <w:pPr>
        <w:pStyle w:val="ConsPlusNormal"/>
        <w:ind w:firstLine="540"/>
        <w:jc w:val="both"/>
        <w:rPr>
          <w:szCs w:val="24"/>
        </w:rPr>
      </w:pPr>
      <w:r w:rsidRPr="00FA17E6">
        <w:rPr>
          <w:szCs w:val="24"/>
        </w:rPr>
        <w:t>19.4.4. Система поощрения социальной успешности и проявлений активной жизненной позиции обучающихся.</w:t>
      </w:r>
    </w:p>
    <w:p w14:paraId="0845F672" w14:textId="77777777" w:rsidR="00647444" w:rsidRPr="00FA17E6" w:rsidRDefault="00647444" w:rsidP="00FA17E6">
      <w:pPr>
        <w:pStyle w:val="ConsPlusNormal"/>
        <w:ind w:firstLine="540"/>
        <w:jc w:val="both"/>
        <w:rPr>
          <w:szCs w:val="24"/>
        </w:rPr>
      </w:pPr>
      <w:r w:rsidRPr="00FA17E6">
        <w:rPr>
          <w:szCs w:val="24"/>
        </w:rPr>
        <w:lastRenderedPageBreak/>
        <w:t>19.4.4.1.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7F0C319A" w14:textId="77777777" w:rsidR="00647444" w:rsidRPr="00FA17E6" w:rsidRDefault="00647444" w:rsidP="00FA17E6">
      <w:pPr>
        <w:pStyle w:val="ConsPlusNormal"/>
        <w:ind w:firstLine="540"/>
        <w:jc w:val="both"/>
        <w:rPr>
          <w:szCs w:val="24"/>
        </w:rPr>
      </w:pPr>
      <w:r w:rsidRPr="00FA17E6">
        <w:rPr>
          <w:szCs w:val="24"/>
        </w:rPr>
        <w:t>19.4.4.2. Система проявлений активной жизненной позиции и поощрения социальной успешности обучающихся строится на принципах:</w:t>
      </w:r>
    </w:p>
    <w:p w14:paraId="11D7D802" w14:textId="77777777" w:rsidR="00647444" w:rsidRPr="00FA17E6" w:rsidRDefault="00647444" w:rsidP="00FA17E6">
      <w:pPr>
        <w:pStyle w:val="ConsPlusNormal"/>
        <w:ind w:firstLine="540"/>
        <w:jc w:val="both"/>
        <w:rPr>
          <w:szCs w:val="24"/>
        </w:rPr>
      </w:pPr>
      <w:r w:rsidRPr="00FA17E6">
        <w:rPr>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0869055" w14:textId="77777777" w:rsidR="00647444" w:rsidRPr="00FA17E6" w:rsidRDefault="00647444" w:rsidP="00FA17E6">
      <w:pPr>
        <w:pStyle w:val="ConsPlusNormal"/>
        <w:ind w:firstLine="540"/>
        <w:jc w:val="both"/>
        <w:rPr>
          <w:szCs w:val="24"/>
        </w:rPr>
      </w:pPr>
      <w:r w:rsidRPr="00FA17E6">
        <w:rPr>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655BCAEB" w14:textId="77777777" w:rsidR="00647444" w:rsidRPr="00FA17E6" w:rsidRDefault="00647444" w:rsidP="00FA17E6">
      <w:pPr>
        <w:pStyle w:val="ConsPlusNormal"/>
        <w:ind w:firstLine="540"/>
        <w:jc w:val="both"/>
        <w:rPr>
          <w:szCs w:val="24"/>
        </w:rPr>
      </w:pPr>
      <w:r w:rsidRPr="00FA17E6">
        <w:rPr>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D848280" w14:textId="77777777" w:rsidR="00647444" w:rsidRPr="00FA17E6" w:rsidRDefault="00647444" w:rsidP="00FA17E6">
      <w:pPr>
        <w:pStyle w:val="ConsPlusNormal"/>
        <w:ind w:firstLine="540"/>
        <w:jc w:val="both"/>
        <w:rPr>
          <w:szCs w:val="24"/>
        </w:rPr>
      </w:pPr>
      <w:r w:rsidRPr="00FA17E6">
        <w:rPr>
          <w:szCs w:val="24"/>
        </w:rPr>
        <w:t>регулирования частоты награждений (недопущение избыточности в поощрениях, чрезмерно больших групп поощряемых и другое);</w:t>
      </w:r>
    </w:p>
    <w:p w14:paraId="2F8F15E8" w14:textId="77777777" w:rsidR="00647444" w:rsidRPr="00FA17E6" w:rsidRDefault="00647444" w:rsidP="00FA17E6">
      <w:pPr>
        <w:pStyle w:val="ConsPlusNormal"/>
        <w:ind w:firstLine="540"/>
        <w:jc w:val="both"/>
        <w:rPr>
          <w:szCs w:val="24"/>
        </w:rPr>
      </w:pPr>
      <w:r w:rsidRPr="00FA17E6">
        <w:rPr>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F4841F8" w14:textId="77777777" w:rsidR="00647444" w:rsidRPr="00FA17E6" w:rsidRDefault="00647444" w:rsidP="00FA17E6">
      <w:pPr>
        <w:pStyle w:val="ConsPlusNormal"/>
        <w:ind w:firstLine="540"/>
        <w:jc w:val="both"/>
        <w:rPr>
          <w:szCs w:val="24"/>
        </w:rPr>
      </w:pPr>
      <w:r w:rsidRPr="00FA17E6">
        <w:rPr>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w:t>
      </w:r>
    </w:p>
    <w:p w14:paraId="32179505" w14:textId="77777777" w:rsidR="00647444" w:rsidRPr="00FA17E6" w:rsidRDefault="00647444" w:rsidP="00FA17E6">
      <w:pPr>
        <w:pStyle w:val="ConsPlusNormal"/>
        <w:ind w:firstLine="540"/>
        <w:jc w:val="both"/>
        <w:rPr>
          <w:szCs w:val="24"/>
        </w:rPr>
      </w:pPr>
      <w:r w:rsidRPr="00FA17E6">
        <w:rPr>
          <w:szCs w:val="24"/>
        </w:rPr>
        <w:t>дифференцированности поощрений (наличие уровней и типов наград позволяет продлить стимулирующее действие системы поощрения).</w:t>
      </w:r>
    </w:p>
    <w:p w14:paraId="4DBCB70F" w14:textId="77777777" w:rsidR="00647444" w:rsidRPr="00FA17E6" w:rsidRDefault="00647444" w:rsidP="00FA17E6">
      <w:pPr>
        <w:pStyle w:val="ConsPlusNormal"/>
        <w:ind w:firstLine="540"/>
        <w:jc w:val="both"/>
        <w:rPr>
          <w:szCs w:val="24"/>
        </w:rPr>
      </w:pPr>
      <w:r w:rsidRPr="00FA17E6">
        <w:rPr>
          <w:szCs w:val="24"/>
        </w:rPr>
        <w:t>19.4.4.3.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5BC796E9" w14:textId="77777777" w:rsidR="00647444" w:rsidRPr="00FA17E6" w:rsidRDefault="00647444" w:rsidP="00FA17E6">
      <w:pPr>
        <w:pStyle w:val="ConsPlusNormal"/>
        <w:ind w:firstLine="540"/>
        <w:jc w:val="both"/>
        <w:rPr>
          <w:szCs w:val="24"/>
        </w:rPr>
      </w:pPr>
      <w:r w:rsidRPr="00FA17E6">
        <w:rPr>
          <w:szCs w:val="24"/>
        </w:rPr>
        <w:t>19.4.4.4.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12F54808" w14:textId="77777777" w:rsidR="00647444" w:rsidRPr="00FA17E6" w:rsidRDefault="00647444" w:rsidP="00FA17E6">
      <w:pPr>
        <w:pStyle w:val="ConsPlusNormal"/>
        <w:ind w:firstLine="540"/>
        <w:jc w:val="both"/>
        <w:rPr>
          <w:szCs w:val="24"/>
        </w:rPr>
      </w:pPr>
      <w:r w:rsidRPr="00FA17E6">
        <w:rPr>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66D91726" w14:textId="77777777" w:rsidR="00647444" w:rsidRPr="00FA17E6" w:rsidRDefault="00647444" w:rsidP="00FA17E6">
      <w:pPr>
        <w:pStyle w:val="ConsPlusNormal"/>
        <w:ind w:firstLine="540"/>
        <w:jc w:val="both"/>
        <w:rPr>
          <w:szCs w:val="24"/>
        </w:rPr>
      </w:pPr>
      <w:r w:rsidRPr="00FA17E6">
        <w:rPr>
          <w:szCs w:val="24"/>
        </w:rPr>
        <w:t>19.4.4.5.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159E825" w14:textId="77777777" w:rsidR="00647444" w:rsidRPr="00FA17E6" w:rsidRDefault="00647444" w:rsidP="00FA17E6">
      <w:pPr>
        <w:pStyle w:val="ConsPlusNormal"/>
        <w:ind w:firstLine="540"/>
        <w:jc w:val="both"/>
        <w:rPr>
          <w:szCs w:val="24"/>
        </w:rPr>
      </w:pPr>
      <w:r w:rsidRPr="00FA17E6">
        <w:rPr>
          <w:szCs w:val="24"/>
        </w:rPr>
        <w:t>19.4.4.6.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12B9706" w14:textId="77777777" w:rsidR="00647444" w:rsidRPr="00FA17E6" w:rsidRDefault="00647444" w:rsidP="00FA17E6">
      <w:pPr>
        <w:pStyle w:val="ConsPlusNormal"/>
        <w:ind w:firstLine="540"/>
        <w:jc w:val="both"/>
        <w:rPr>
          <w:szCs w:val="24"/>
        </w:rPr>
      </w:pPr>
      <w:r w:rsidRPr="00FA17E6">
        <w:rPr>
          <w:szCs w:val="24"/>
        </w:rPr>
        <w:t>Благотворительность предусматривает публичную презентацию благотворителей и их деятельности.</w:t>
      </w:r>
    </w:p>
    <w:p w14:paraId="604DBB3C" w14:textId="77777777" w:rsidR="00647444" w:rsidRPr="00FA17E6" w:rsidRDefault="00647444" w:rsidP="00FA17E6">
      <w:pPr>
        <w:pStyle w:val="ConsPlusNormal"/>
        <w:ind w:firstLine="540"/>
        <w:jc w:val="both"/>
        <w:rPr>
          <w:szCs w:val="24"/>
        </w:rPr>
      </w:pPr>
      <w:r w:rsidRPr="00FA17E6">
        <w:rPr>
          <w:szCs w:val="24"/>
        </w:rPr>
        <w:t xml:space="preserve">19.4.4.7.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w:t>
      </w:r>
      <w:r w:rsidRPr="00FA17E6">
        <w:rPr>
          <w:szCs w:val="24"/>
        </w:rPr>
        <w:lastRenderedPageBreak/>
        <w:t>избежание деструктивного воздействия на взаимоотношения в образовательной организации.</w:t>
      </w:r>
    </w:p>
    <w:p w14:paraId="2114E8E1" w14:textId="77777777" w:rsidR="00647444" w:rsidRPr="00FA17E6" w:rsidRDefault="00647444" w:rsidP="00FA17E6">
      <w:pPr>
        <w:pStyle w:val="ConsPlusNormal"/>
        <w:ind w:firstLine="540"/>
        <w:jc w:val="both"/>
        <w:rPr>
          <w:szCs w:val="24"/>
        </w:rPr>
      </w:pPr>
      <w:r w:rsidRPr="00FA17E6">
        <w:rPr>
          <w:szCs w:val="24"/>
        </w:rPr>
        <w:t xml:space="preserve">19.4.5.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184"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FA17E6">
          <w:rPr>
            <w:szCs w:val="24"/>
          </w:rPr>
          <w:t>ФГОС ООО</w:t>
        </w:r>
      </w:hyperlink>
      <w:r w:rsidRPr="00FA17E6">
        <w:rPr>
          <w:szCs w:val="24"/>
        </w:rPr>
        <w:t>.</w:t>
      </w:r>
    </w:p>
    <w:p w14:paraId="3A36D1C9" w14:textId="77777777" w:rsidR="00647444" w:rsidRPr="00FA17E6" w:rsidRDefault="00647444" w:rsidP="00FA17E6">
      <w:pPr>
        <w:pStyle w:val="ConsPlusNormal"/>
        <w:ind w:firstLine="540"/>
        <w:jc w:val="both"/>
        <w:rPr>
          <w:szCs w:val="24"/>
        </w:rPr>
      </w:pPr>
      <w:r w:rsidRPr="00FA17E6">
        <w:rPr>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641AE1E3" w14:textId="77777777" w:rsidR="00647444" w:rsidRPr="00FA17E6" w:rsidRDefault="00647444" w:rsidP="00FA17E6">
      <w:pPr>
        <w:pStyle w:val="ConsPlusNormal"/>
        <w:ind w:firstLine="540"/>
        <w:jc w:val="both"/>
        <w:rPr>
          <w:szCs w:val="24"/>
        </w:rPr>
      </w:pPr>
      <w:r w:rsidRPr="00FA17E6">
        <w:rPr>
          <w:szCs w:val="24"/>
        </w:rPr>
        <w:t>Планирование анализа воспитательного процесса включается в календарный план воспитательной работы.</w:t>
      </w:r>
    </w:p>
    <w:p w14:paraId="7658A172" w14:textId="77777777" w:rsidR="00647444" w:rsidRPr="00FA17E6" w:rsidRDefault="00647444" w:rsidP="00FA17E6">
      <w:pPr>
        <w:pStyle w:val="ConsPlusNormal"/>
        <w:ind w:firstLine="540"/>
        <w:jc w:val="both"/>
        <w:rPr>
          <w:szCs w:val="24"/>
        </w:rPr>
      </w:pPr>
      <w:r w:rsidRPr="00FA17E6">
        <w:rPr>
          <w:szCs w:val="24"/>
        </w:rPr>
        <w:t>19.4.6. Основные принципы самоанализа воспитательной работы:</w:t>
      </w:r>
    </w:p>
    <w:p w14:paraId="41368667" w14:textId="77777777" w:rsidR="00647444" w:rsidRPr="00FA17E6" w:rsidRDefault="00647444" w:rsidP="00FA17E6">
      <w:pPr>
        <w:pStyle w:val="ConsPlusNormal"/>
        <w:ind w:firstLine="540"/>
        <w:jc w:val="both"/>
        <w:rPr>
          <w:szCs w:val="24"/>
        </w:rPr>
      </w:pPr>
      <w:r w:rsidRPr="00FA17E6">
        <w:rPr>
          <w:szCs w:val="24"/>
        </w:rPr>
        <w:t>взаимное уважение всех участников образовательных отношений;</w:t>
      </w:r>
    </w:p>
    <w:p w14:paraId="63CEFE26" w14:textId="77777777" w:rsidR="00647444" w:rsidRPr="00FA17E6" w:rsidRDefault="00647444" w:rsidP="00FA17E6">
      <w:pPr>
        <w:pStyle w:val="ConsPlusNormal"/>
        <w:ind w:firstLine="540"/>
        <w:jc w:val="both"/>
        <w:rPr>
          <w:szCs w:val="24"/>
        </w:rPr>
      </w:pPr>
      <w:r w:rsidRPr="00FA17E6">
        <w:rPr>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6F8E4C1" w14:textId="77777777" w:rsidR="00647444" w:rsidRPr="00FA17E6" w:rsidRDefault="00647444" w:rsidP="00FA17E6">
      <w:pPr>
        <w:pStyle w:val="ConsPlusNormal"/>
        <w:ind w:firstLine="540"/>
        <w:jc w:val="both"/>
        <w:rPr>
          <w:szCs w:val="24"/>
        </w:rPr>
      </w:pPr>
      <w:r w:rsidRPr="00FA17E6">
        <w:rPr>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14:paraId="656C77A2" w14:textId="77777777" w:rsidR="00647444" w:rsidRPr="00FA17E6" w:rsidRDefault="00647444" w:rsidP="00FA17E6">
      <w:pPr>
        <w:pStyle w:val="ConsPlusNormal"/>
        <w:ind w:firstLine="540"/>
        <w:jc w:val="both"/>
        <w:rPr>
          <w:szCs w:val="24"/>
        </w:rPr>
      </w:pPr>
      <w:r w:rsidRPr="00FA17E6">
        <w:rPr>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D36728C" w14:textId="77777777" w:rsidR="00647444" w:rsidRPr="00FA17E6" w:rsidRDefault="00647444" w:rsidP="00FA17E6">
      <w:pPr>
        <w:pStyle w:val="ConsPlusNormal"/>
        <w:ind w:firstLine="540"/>
        <w:jc w:val="both"/>
        <w:rPr>
          <w:szCs w:val="24"/>
        </w:rPr>
      </w:pPr>
      <w:r w:rsidRPr="00FA17E6">
        <w:rPr>
          <w:szCs w:val="24"/>
        </w:rPr>
        <w:t>19.4.7.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7CD51F86" w14:textId="77777777" w:rsidR="00647444" w:rsidRPr="00FA17E6" w:rsidRDefault="00647444" w:rsidP="00FA17E6">
      <w:pPr>
        <w:pStyle w:val="ConsPlusNormal"/>
        <w:ind w:firstLine="540"/>
        <w:jc w:val="both"/>
        <w:rPr>
          <w:szCs w:val="24"/>
        </w:rPr>
      </w:pPr>
      <w:r w:rsidRPr="00FA17E6">
        <w:rPr>
          <w:szCs w:val="24"/>
        </w:rPr>
        <w:t>19.4.7.1. Результаты воспитания, социализации и саморазвития обучающихся.</w:t>
      </w:r>
    </w:p>
    <w:p w14:paraId="17276080" w14:textId="77777777" w:rsidR="00647444" w:rsidRPr="00FA17E6" w:rsidRDefault="00E177FF" w:rsidP="00FA17E6">
      <w:pPr>
        <w:pStyle w:val="ConsPlusNormal"/>
        <w:ind w:firstLine="540"/>
        <w:jc w:val="both"/>
        <w:rPr>
          <w:szCs w:val="24"/>
        </w:rPr>
      </w:pPr>
      <w:hyperlink r:id="rId185"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sidR="00647444" w:rsidRPr="00FA17E6">
          <w:rPr>
            <w:szCs w:val="24"/>
          </w:rPr>
          <w:t>19.4.7.1.1</w:t>
        </w:r>
      </w:hyperlink>
      <w:r w:rsidR="00647444" w:rsidRPr="00FA17E6">
        <w:rPr>
          <w:szCs w:val="24"/>
        </w:rPr>
        <w:t>. Критерием, на основе которого осуществляется данный анализ, является динамика личностного развития обучающихся в каждом классе.</w:t>
      </w:r>
    </w:p>
    <w:p w14:paraId="5CADDC0D" w14:textId="77777777" w:rsidR="00647444" w:rsidRPr="00FA17E6" w:rsidRDefault="00647444" w:rsidP="00FA17E6">
      <w:pPr>
        <w:pStyle w:val="ConsPlusNormal"/>
        <w:ind w:firstLine="540"/>
        <w:jc w:val="both"/>
        <w:rPr>
          <w:szCs w:val="24"/>
        </w:rPr>
      </w:pPr>
      <w:r w:rsidRPr="00FA17E6">
        <w:rPr>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14DFB87D" w14:textId="77777777" w:rsidR="00647444" w:rsidRPr="00FA17E6" w:rsidRDefault="00647444" w:rsidP="00FA17E6">
      <w:pPr>
        <w:pStyle w:val="ConsPlusNormal"/>
        <w:ind w:firstLine="540"/>
        <w:jc w:val="both"/>
        <w:rPr>
          <w:szCs w:val="24"/>
        </w:rPr>
      </w:pPr>
      <w:r w:rsidRPr="00FA17E6">
        <w:rPr>
          <w:szCs w:val="24"/>
        </w:rPr>
        <w:t>19.4.7.1.2.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65B55E1D" w14:textId="77777777" w:rsidR="00647444" w:rsidRPr="00FA17E6" w:rsidRDefault="00647444" w:rsidP="00FA17E6">
      <w:pPr>
        <w:pStyle w:val="ConsPlusNormal"/>
        <w:ind w:firstLine="540"/>
        <w:jc w:val="both"/>
        <w:rPr>
          <w:szCs w:val="24"/>
        </w:rPr>
      </w:pPr>
      <w:r w:rsidRPr="00FA17E6">
        <w:rPr>
          <w:szCs w:val="24"/>
        </w:rPr>
        <w:t>19.4.7.1.3. Внимание педагогических работников сосредоточивается на решение вопросов:</w:t>
      </w:r>
    </w:p>
    <w:p w14:paraId="79E85C0B" w14:textId="77777777" w:rsidR="00647444" w:rsidRPr="00FA17E6" w:rsidRDefault="00647444" w:rsidP="00FA17E6">
      <w:pPr>
        <w:pStyle w:val="ConsPlusNormal"/>
        <w:ind w:firstLine="540"/>
        <w:jc w:val="both"/>
        <w:rPr>
          <w:szCs w:val="24"/>
        </w:rPr>
      </w:pPr>
      <w:r w:rsidRPr="00FA17E6">
        <w:rPr>
          <w:szCs w:val="24"/>
        </w:rPr>
        <w:t>проблемы, затруднения в личностном развитии обучающихся удалось решить за прошедший учебный год;</w:t>
      </w:r>
    </w:p>
    <w:p w14:paraId="62200635" w14:textId="77777777" w:rsidR="00647444" w:rsidRPr="00FA17E6" w:rsidRDefault="00647444" w:rsidP="00FA17E6">
      <w:pPr>
        <w:pStyle w:val="ConsPlusNormal"/>
        <w:ind w:firstLine="540"/>
        <w:jc w:val="both"/>
        <w:rPr>
          <w:szCs w:val="24"/>
        </w:rPr>
      </w:pPr>
      <w:r w:rsidRPr="00FA17E6">
        <w:rPr>
          <w:szCs w:val="24"/>
        </w:rPr>
        <w:t>проблемы, затруднения решить не удалось и почему;</w:t>
      </w:r>
    </w:p>
    <w:p w14:paraId="019B14F8" w14:textId="77777777" w:rsidR="00647444" w:rsidRPr="00FA17E6" w:rsidRDefault="00647444" w:rsidP="00FA17E6">
      <w:pPr>
        <w:pStyle w:val="ConsPlusNormal"/>
        <w:ind w:firstLine="540"/>
        <w:jc w:val="both"/>
        <w:rPr>
          <w:szCs w:val="24"/>
        </w:rPr>
      </w:pPr>
      <w:r w:rsidRPr="00FA17E6">
        <w:rPr>
          <w:szCs w:val="24"/>
        </w:rPr>
        <w:t>новые проблемы, трудности, над которыми предстоит работать педагогическому коллективу.</w:t>
      </w:r>
    </w:p>
    <w:p w14:paraId="35802F48" w14:textId="77777777" w:rsidR="00647444" w:rsidRPr="00FA17E6" w:rsidRDefault="00647444" w:rsidP="00FA17E6">
      <w:pPr>
        <w:pStyle w:val="ConsPlusNormal"/>
        <w:ind w:firstLine="540"/>
        <w:jc w:val="both"/>
        <w:rPr>
          <w:szCs w:val="24"/>
        </w:rPr>
      </w:pPr>
      <w:r w:rsidRPr="00FA17E6">
        <w:rPr>
          <w:szCs w:val="24"/>
        </w:rPr>
        <w:t>19.4.7.2. Состояние совместной деятельности обучающихся и взрослых.</w:t>
      </w:r>
    </w:p>
    <w:p w14:paraId="11A2B80C" w14:textId="77777777" w:rsidR="00647444" w:rsidRPr="00FA17E6" w:rsidRDefault="00647444" w:rsidP="00FA17E6">
      <w:pPr>
        <w:pStyle w:val="ConsPlusNormal"/>
        <w:ind w:firstLine="540"/>
        <w:jc w:val="both"/>
        <w:rPr>
          <w:szCs w:val="24"/>
        </w:rPr>
      </w:pPr>
      <w:r w:rsidRPr="00FA17E6">
        <w:rPr>
          <w:szCs w:val="24"/>
        </w:rPr>
        <w:t>19.4.7.2.1.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2A7B6FF7" w14:textId="77777777" w:rsidR="00647444" w:rsidRPr="00FA17E6" w:rsidRDefault="00647444" w:rsidP="00FA17E6">
      <w:pPr>
        <w:pStyle w:val="ConsPlusNormal"/>
        <w:ind w:firstLine="540"/>
        <w:jc w:val="both"/>
        <w:rPr>
          <w:szCs w:val="24"/>
        </w:rPr>
      </w:pPr>
      <w:r w:rsidRPr="00FA17E6">
        <w:rPr>
          <w:szCs w:val="24"/>
        </w:rPr>
        <w:t xml:space="preserve">19.4.7.2.2. 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Pr="00FA17E6">
        <w:rPr>
          <w:szCs w:val="24"/>
        </w:rPr>
        <w:lastRenderedPageBreak/>
        <w:t>(при наличии), классными руководителями с привлечением актива родителей (законных представителей) обучающихся, совета обучающихся.</w:t>
      </w:r>
    </w:p>
    <w:p w14:paraId="5C8314C5" w14:textId="77777777" w:rsidR="00647444" w:rsidRPr="00FA17E6" w:rsidRDefault="00647444" w:rsidP="00FA17E6">
      <w:pPr>
        <w:pStyle w:val="ConsPlusNormal"/>
        <w:ind w:firstLine="540"/>
        <w:jc w:val="both"/>
        <w:rPr>
          <w:szCs w:val="24"/>
        </w:rPr>
      </w:pPr>
      <w:r w:rsidRPr="00FA17E6">
        <w:rPr>
          <w:szCs w:val="24"/>
        </w:rPr>
        <w:t>19.4.7.2.3.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BC0B2B1" w14:textId="77777777" w:rsidR="00647444" w:rsidRPr="00FA17E6" w:rsidRDefault="00647444" w:rsidP="00FA17E6">
      <w:pPr>
        <w:pStyle w:val="ConsPlusNormal"/>
        <w:ind w:firstLine="540"/>
        <w:jc w:val="both"/>
        <w:rPr>
          <w:szCs w:val="24"/>
        </w:rPr>
      </w:pPr>
      <w:r w:rsidRPr="00FA17E6">
        <w:rPr>
          <w:szCs w:val="24"/>
        </w:rPr>
        <w:t>19.4.7.2.4. Результаты обсуждаются на заседании методических объединений классных руководителей или педагогическом совете.</w:t>
      </w:r>
    </w:p>
    <w:p w14:paraId="1A940413" w14:textId="77777777" w:rsidR="00647444" w:rsidRPr="00FA17E6" w:rsidRDefault="00647444" w:rsidP="00FA17E6">
      <w:pPr>
        <w:pStyle w:val="ConsPlusNormal"/>
        <w:ind w:firstLine="540"/>
        <w:jc w:val="both"/>
        <w:rPr>
          <w:szCs w:val="24"/>
        </w:rPr>
      </w:pPr>
      <w:r w:rsidRPr="00FA17E6">
        <w:rPr>
          <w:szCs w:val="24"/>
        </w:rPr>
        <w:t>19.4.7.2.5. Внимание сосредотачивается на вопросах, связанных с качеством проделанной работы:</w:t>
      </w:r>
    </w:p>
    <w:p w14:paraId="3B6D033A" w14:textId="77777777" w:rsidR="00647444" w:rsidRPr="00FA17E6" w:rsidRDefault="00647444" w:rsidP="00FA17E6">
      <w:pPr>
        <w:pStyle w:val="ConsPlusNormal"/>
        <w:ind w:firstLine="540"/>
        <w:jc w:val="both"/>
        <w:rPr>
          <w:szCs w:val="24"/>
        </w:rPr>
      </w:pPr>
      <w:r w:rsidRPr="00FA17E6">
        <w:rPr>
          <w:szCs w:val="24"/>
        </w:rPr>
        <w:t>реализации воспитательного потенциала урочной деятельности;</w:t>
      </w:r>
    </w:p>
    <w:p w14:paraId="602195FE" w14:textId="77777777" w:rsidR="00647444" w:rsidRPr="00FA17E6" w:rsidRDefault="00647444" w:rsidP="00FA17E6">
      <w:pPr>
        <w:pStyle w:val="ConsPlusNormal"/>
        <w:ind w:firstLine="540"/>
        <w:jc w:val="both"/>
        <w:rPr>
          <w:szCs w:val="24"/>
        </w:rPr>
      </w:pPr>
      <w:r w:rsidRPr="00FA17E6">
        <w:rPr>
          <w:szCs w:val="24"/>
        </w:rPr>
        <w:t>организуемой внеурочной деятельности обучающихся;</w:t>
      </w:r>
    </w:p>
    <w:p w14:paraId="03842DE2" w14:textId="77777777" w:rsidR="00647444" w:rsidRPr="00FA17E6" w:rsidRDefault="00647444" w:rsidP="00FA17E6">
      <w:pPr>
        <w:pStyle w:val="ConsPlusNormal"/>
        <w:ind w:firstLine="540"/>
        <w:jc w:val="both"/>
        <w:rPr>
          <w:szCs w:val="24"/>
        </w:rPr>
      </w:pPr>
      <w:r w:rsidRPr="00FA17E6">
        <w:rPr>
          <w:szCs w:val="24"/>
        </w:rPr>
        <w:t>деятельности классных руководителей и их классов;</w:t>
      </w:r>
    </w:p>
    <w:p w14:paraId="00E0ED34" w14:textId="77777777" w:rsidR="00647444" w:rsidRPr="00FA17E6" w:rsidRDefault="00647444" w:rsidP="00FA17E6">
      <w:pPr>
        <w:pStyle w:val="ConsPlusNormal"/>
        <w:ind w:firstLine="540"/>
        <w:jc w:val="both"/>
        <w:rPr>
          <w:szCs w:val="24"/>
        </w:rPr>
      </w:pPr>
      <w:r w:rsidRPr="00FA17E6">
        <w:rPr>
          <w:szCs w:val="24"/>
        </w:rPr>
        <w:t>проводимых общешкольных основных дел, мероприятий;</w:t>
      </w:r>
    </w:p>
    <w:p w14:paraId="4FF89CE9" w14:textId="77777777" w:rsidR="00647444" w:rsidRPr="00FA17E6" w:rsidRDefault="00647444" w:rsidP="00FA17E6">
      <w:pPr>
        <w:pStyle w:val="ConsPlusNormal"/>
        <w:ind w:firstLine="540"/>
        <w:jc w:val="both"/>
        <w:rPr>
          <w:szCs w:val="24"/>
        </w:rPr>
      </w:pPr>
      <w:r w:rsidRPr="00FA17E6">
        <w:rPr>
          <w:szCs w:val="24"/>
        </w:rPr>
        <w:t>внешкольных мероприятий;</w:t>
      </w:r>
    </w:p>
    <w:p w14:paraId="0FA87941" w14:textId="77777777" w:rsidR="00647444" w:rsidRPr="00FA17E6" w:rsidRDefault="00647444" w:rsidP="00FA17E6">
      <w:pPr>
        <w:pStyle w:val="ConsPlusNormal"/>
        <w:ind w:firstLine="540"/>
        <w:jc w:val="both"/>
        <w:rPr>
          <w:szCs w:val="24"/>
        </w:rPr>
      </w:pPr>
      <w:r w:rsidRPr="00FA17E6">
        <w:rPr>
          <w:szCs w:val="24"/>
        </w:rPr>
        <w:t>создания и поддержки предметно-пространственной среды;</w:t>
      </w:r>
    </w:p>
    <w:p w14:paraId="4D40730D" w14:textId="77777777" w:rsidR="00647444" w:rsidRPr="00FA17E6" w:rsidRDefault="00647444" w:rsidP="00FA17E6">
      <w:pPr>
        <w:pStyle w:val="ConsPlusNormal"/>
        <w:ind w:firstLine="540"/>
        <w:jc w:val="both"/>
        <w:rPr>
          <w:szCs w:val="24"/>
        </w:rPr>
      </w:pPr>
      <w:r w:rsidRPr="00FA17E6">
        <w:rPr>
          <w:szCs w:val="24"/>
        </w:rPr>
        <w:t>взаимодействия с родительским сообществом;</w:t>
      </w:r>
    </w:p>
    <w:p w14:paraId="3C8A9BA8" w14:textId="77777777" w:rsidR="00647444" w:rsidRPr="00FA17E6" w:rsidRDefault="00647444" w:rsidP="00FA17E6">
      <w:pPr>
        <w:pStyle w:val="ConsPlusNormal"/>
        <w:ind w:firstLine="540"/>
        <w:jc w:val="both"/>
        <w:rPr>
          <w:szCs w:val="24"/>
        </w:rPr>
      </w:pPr>
      <w:r w:rsidRPr="00FA17E6">
        <w:rPr>
          <w:szCs w:val="24"/>
        </w:rPr>
        <w:t>деятельности ученического самоуправления;</w:t>
      </w:r>
    </w:p>
    <w:p w14:paraId="2C823F05" w14:textId="77777777" w:rsidR="00647444" w:rsidRPr="00FA17E6" w:rsidRDefault="00647444" w:rsidP="00FA17E6">
      <w:pPr>
        <w:pStyle w:val="ConsPlusNormal"/>
        <w:ind w:firstLine="540"/>
        <w:jc w:val="both"/>
        <w:rPr>
          <w:szCs w:val="24"/>
        </w:rPr>
      </w:pPr>
      <w:r w:rsidRPr="00FA17E6">
        <w:rPr>
          <w:szCs w:val="24"/>
        </w:rPr>
        <w:t>деятельности по профилактике и безопасности;</w:t>
      </w:r>
    </w:p>
    <w:p w14:paraId="1BB86521" w14:textId="77777777" w:rsidR="00647444" w:rsidRPr="00FA17E6" w:rsidRDefault="00647444" w:rsidP="00FA17E6">
      <w:pPr>
        <w:pStyle w:val="ConsPlusNormal"/>
        <w:ind w:firstLine="540"/>
        <w:jc w:val="both"/>
        <w:rPr>
          <w:szCs w:val="24"/>
        </w:rPr>
      </w:pPr>
      <w:r w:rsidRPr="00FA17E6">
        <w:rPr>
          <w:szCs w:val="24"/>
        </w:rPr>
        <w:t>реализации потенциала социального партнерства;</w:t>
      </w:r>
    </w:p>
    <w:p w14:paraId="0C0C7351" w14:textId="77777777" w:rsidR="00647444" w:rsidRPr="00FA17E6" w:rsidRDefault="00647444" w:rsidP="00FA17E6">
      <w:pPr>
        <w:pStyle w:val="ConsPlusNormal"/>
        <w:ind w:firstLine="540"/>
        <w:jc w:val="both"/>
        <w:rPr>
          <w:szCs w:val="24"/>
        </w:rPr>
      </w:pPr>
      <w:r w:rsidRPr="00FA17E6">
        <w:rPr>
          <w:szCs w:val="24"/>
        </w:rPr>
        <w:t>деятельности по профориентации обучающихся;</w:t>
      </w:r>
    </w:p>
    <w:p w14:paraId="54B0931C" w14:textId="77777777" w:rsidR="00647444" w:rsidRPr="00FA17E6" w:rsidRDefault="00647444" w:rsidP="00FA17E6">
      <w:pPr>
        <w:pStyle w:val="ConsPlusNormal"/>
        <w:ind w:firstLine="540"/>
        <w:jc w:val="both"/>
        <w:rPr>
          <w:szCs w:val="24"/>
        </w:rPr>
      </w:pPr>
      <w:r w:rsidRPr="00FA17E6">
        <w:rPr>
          <w:szCs w:val="24"/>
        </w:rPr>
        <w:t>и другие по дополнительным модулям.</w:t>
      </w:r>
    </w:p>
    <w:p w14:paraId="15088B37" w14:textId="77777777" w:rsidR="00647444" w:rsidRPr="00FA17E6" w:rsidRDefault="00647444" w:rsidP="00FA17E6">
      <w:pPr>
        <w:pStyle w:val="ConsPlusNormal"/>
        <w:ind w:firstLine="540"/>
        <w:jc w:val="both"/>
        <w:rPr>
          <w:szCs w:val="24"/>
        </w:rPr>
      </w:pPr>
      <w:r w:rsidRPr="00FA17E6">
        <w:rPr>
          <w:szCs w:val="24"/>
        </w:rPr>
        <w:t>19.4.7.2.6. Итогом самоанализа является перечень выявленных проблем, над решением которых предстоит работать педагогическому коллективу.</w:t>
      </w:r>
    </w:p>
    <w:p w14:paraId="03D181FE" w14:textId="77777777" w:rsidR="00647444" w:rsidRPr="00FA17E6" w:rsidRDefault="00647444" w:rsidP="00FA17E6">
      <w:pPr>
        <w:pStyle w:val="ConsPlusNormal"/>
        <w:ind w:firstLine="540"/>
        <w:jc w:val="both"/>
        <w:rPr>
          <w:szCs w:val="24"/>
        </w:rPr>
      </w:pPr>
      <w:r w:rsidRPr="00FA17E6">
        <w:rPr>
          <w:szCs w:val="24"/>
        </w:rPr>
        <w:t>19.4.7.2.7.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1774ABEB" w14:textId="77777777" w:rsidR="00647444" w:rsidRPr="00FA17E6" w:rsidRDefault="00647444" w:rsidP="00FA17E6">
      <w:pPr>
        <w:spacing w:after="0" w:line="240" w:lineRule="auto"/>
        <w:rPr>
          <w:rFonts w:ascii="Times New Roman" w:hAnsi="Times New Roman"/>
          <w:sz w:val="24"/>
          <w:szCs w:val="24"/>
          <w:lang w:val="ru-RU"/>
        </w:rPr>
      </w:pPr>
    </w:p>
    <w:p w14:paraId="71F40426" w14:textId="77777777" w:rsidR="00647444" w:rsidRPr="00FA17E6" w:rsidRDefault="00647444" w:rsidP="00FA17E6">
      <w:pPr>
        <w:spacing w:after="0" w:line="240" w:lineRule="auto"/>
        <w:rPr>
          <w:rFonts w:ascii="Times New Roman" w:hAnsi="Times New Roman"/>
          <w:sz w:val="24"/>
          <w:szCs w:val="24"/>
          <w:lang w:val="ru-RU"/>
        </w:rPr>
      </w:pPr>
    </w:p>
    <w:p w14:paraId="39502555" w14:textId="77777777" w:rsidR="00647444" w:rsidRPr="00FA17E6" w:rsidRDefault="00647444" w:rsidP="00FA17E6">
      <w:pPr>
        <w:spacing w:after="0" w:line="240" w:lineRule="auto"/>
        <w:rPr>
          <w:rFonts w:ascii="Times New Roman" w:hAnsi="Times New Roman"/>
          <w:sz w:val="24"/>
          <w:szCs w:val="24"/>
          <w:lang w:val="ru-RU"/>
        </w:rPr>
      </w:pPr>
    </w:p>
    <w:p w14:paraId="52B50DB6" w14:textId="77777777" w:rsidR="00647444" w:rsidRPr="00FA17E6" w:rsidRDefault="00647444" w:rsidP="00FA17E6">
      <w:pPr>
        <w:spacing w:after="0" w:line="240" w:lineRule="auto"/>
        <w:rPr>
          <w:rFonts w:ascii="Times New Roman" w:hAnsi="Times New Roman"/>
          <w:b/>
          <w:sz w:val="24"/>
          <w:szCs w:val="24"/>
          <w:lang w:val="ru-RU"/>
        </w:rPr>
      </w:pPr>
      <w:r w:rsidRPr="00FA17E6">
        <w:rPr>
          <w:rFonts w:ascii="Times New Roman" w:hAnsi="Times New Roman"/>
          <w:b/>
          <w:sz w:val="24"/>
          <w:szCs w:val="24"/>
        </w:rPr>
        <w:t>VI</w:t>
      </w:r>
      <w:r w:rsidRPr="00FA17E6">
        <w:rPr>
          <w:rFonts w:ascii="Times New Roman" w:hAnsi="Times New Roman"/>
          <w:b/>
          <w:sz w:val="24"/>
          <w:szCs w:val="24"/>
          <w:lang w:val="ru-RU"/>
        </w:rPr>
        <w:t>. ОРГАНИЗАЦИОННЫЙ РАЗДЕЛ</w:t>
      </w:r>
    </w:p>
    <w:p w14:paraId="7374AC7F" w14:textId="77777777" w:rsidR="00647444" w:rsidRPr="00FA17E6" w:rsidRDefault="00647444" w:rsidP="00FA17E6">
      <w:pPr>
        <w:spacing w:after="0" w:line="240" w:lineRule="auto"/>
        <w:ind w:firstLine="540"/>
        <w:jc w:val="both"/>
        <w:outlineLvl w:val="2"/>
        <w:rPr>
          <w:rFonts w:ascii="Times New Roman" w:hAnsi="Times New Roman"/>
          <w:b/>
          <w:sz w:val="24"/>
          <w:szCs w:val="24"/>
          <w:lang w:val="ru-RU"/>
        </w:rPr>
      </w:pPr>
      <w:r w:rsidRPr="00FA17E6">
        <w:rPr>
          <w:rFonts w:ascii="Times New Roman" w:hAnsi="Times New Roman"/>
          <w:b/>
          <w:sz w:val="24"/>
          <w:szCs w:val="24"/>
          <w:lang w:val="ru-RU"/>
        </w:rPr>
        <w:t>1. Учебный план основного общего образования.</w:t>
      </w:r>
    </w:p>
    <w:p w14:paraId="5E0A8610"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1.1. Учебный план образовательных организаций, реализующих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4C5EC74"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1.2. Учебный план:</w:t>
      </w:r>
    </w:p>
    <w:p w14:paraId="480CF369"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фиксирует максимальный объем учебной нагрузки обучающихся;</w:t>
      </w:r>
    </w:p>
    <w:p w14:paraId="33E2D1BF"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определяет (регламентирует) перечень учебных предметов, курсов и время, отводимое на их освоение и организацию;</w:t>
      </w:r>
    </w:p>
    <w:p w14:paraId="1F95549F"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распределяет учебные предметы, курсы, модули по классам и учебным годам.</w:t>
      </w:r>
    </w:p>
    <w:p w14:paraId="3EDC0F22"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1B3D6E1C"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lastRenderedPageBreak/>
        <w:t>1.4.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1EB5EB16"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1.5. Учебный план состоит из двух частей: обязательной части и части, формируемой участниками образовательных отношений.</w:t>
      </w:r>
    </w:p>
    <w:p w14:paraId="44086656"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14AC5B1"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C8EBF9C"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Время, отводимое на данную часть учебного плана, может быть использовано на:</w:t>
      </w:r>
    </w:p>
    <w:p w14:paraId="0B59B93D"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0C240C7D"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DFFDB25"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другие виды учебной, воспитательной, спортивной и иной деятельности обучающихся.</w:t>
      </w:r>
    </w:p>
    <w:p w14:paraId="3B86FC13"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44813261"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2B768609"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 xml:space="preserve">1.8. 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7D00D617"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Объем максимально допустимой нагрузки в течение недели в соответствии с вариантами федеральных учебных планов составляет:</w:t>
      </w:r>
    </w:p>
    <w:p w14:paraId="242233DB"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в 5 классе - 29 часов;</w:t>
      </w:r>
    </w:p>
    <w:p w14:paraId="4F2C2A01"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в 6 классе - 30 часов;</w:t>
      </w:r>
    </w:p>
    <w:p w14:paraId="6C545335"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 xml:space="preserve">в 7 классе - 32 часа; </w:t>
      </w:r>
    </w:p>
    <w:p w14:paraId="7A091934"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 xml:space="preserve">в 8 классе - 33 часа; </w:t>
      </w:r>
    </w:p>
    <w:p w14:paraId="4A18D0F5"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в 9 классе - 33 часа.</w:t>
      </w:r>
    </w:p>
    <w:p w14:paraId="35152497"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Объем максимально допустимой нагрузки в течение года составляет:</w:t>
      </w:r>
    </w:p>
    <w:p w14:paraId="072989AE"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 xml:space="preserve">в 5 классе - 986 часов; </w:t>
      </w:r>
    </w:p>
    <w:p w14:paraId="5F937D00"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 xml:space="preserve">в 6 классе - 1020 часов; </w:t>
      </w:r>
    </w:p>
    <w:p w14:paraId="382F49F5"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 xml:space="preserve">в 7 классе - 1088 часов; </w:t>
      </w:r>
    </w:p>
    <w:p w14:paraId="0935177F"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 xml:space="preserve">в 8 классе - 1122 часа; </w:t>
      </w:r>
    </w:p>
    <w:p w14:paraId="54D30E4B"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lastRenderedPageBreak/>
        <w:t>в 9 классе - 1122 часа.</w:t>
      </w:r>
    </w:p>
    <w:p w14:paraId="3FD84510"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1.9. 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66DE4D47"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1.10. 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14:paraId="79478E28"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 xml:space="preserve">1.11. На уровне основного общего образования в МОУ СОШ «Ростовский образовательный комплекс №1» реализуется вариант N 1 федерального учебного плана для образовательных организаций, в которых обучение ведется на русском языке для 5-дневной учебной недели </w:t>
      </w:r>
    </w:p>
    <w:p w14:paraId="49258DEA" w14:textId="77777777" w:rsidR="00647444" w:rsidRPr="00FA17E6" w:rsidRDefault="00647444" w:rsidP="00FA17E6">
      <w:pPr>
        <w:pStyle w:val="ConsPlusTitle"/>
        <w:jc w:val="both"/>
        <w:rPr>
          <w:rFonts w:ascii="Times New Roman" w:hAnsi="Times New Roman" w:cs="Times New Roman"/>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647444" w:rsidRPr="00FA17E6" w14:paraId="74617C6E" w14:textId="77777777" w:rsidTr="00D76049">
        <w:tc>
          <w:tcPr>
            <w:tcW w:w="9061" w:type="dxa"/>
            <w:gridSpan w:val="8"/>
          </w:tcPr>
          <w:p w14:paraId="40C22DBD" w14:textId="77777777" w:rsidR="00647444" w:rsidRPr="00FA17E6" w:rsidRDefault="00647444" w:rsidP="00FA17E6">
            <w:pPr>
              <w:pStyle w:val="ConsPlusTitle"/>
              <w:jc w:val="center"/>
              <w:rPr>
                <w:rFonts w:ascii="Times New Roman" w:hAnsi="Times New Roman" w:cs="Times New Roman"/>
                <w:b w:val="0"/>
                <w:szCs w:val="24"/>
              </w:rPr>
            </w:pPr>
            <w:bookmarkStart w:id="1" w:name="P100238"/>
            <w:bookmarkEnd w:id="1"/>
            <w:r w:rsidRPr="00FA17E6">
              <w:rPr>
                <w:rFonts w:ascii="Times New Roman" w:hAnsi="Times New Roman" w:cs="Times New Roman"/>
                <w:b w:val="0"/>
                <w:szCs w:val="24"/>
              </w:rPr>
              <w:t>Вариант N 1</w:t>
            </w:r>
          </w:p>
        </w:tc>
      </w:tr>
      <w:tr w:rsidR="00647444" w:rsidRPr="00E177FF" w14:paraId="312DD1AE" w14:textId="77777777" w:rsidTr="00D76049">
        <w:tc>
          <w:tcPr>
            <w:tcW w:w="9061" w:type="dxa"/>
            <w:gridSpan w:val="8"/>
          </w:tcPr>
          <w:p w14:paraId="5AEF80D2"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Федеральный недельный учебный план основного общего образования для 5-дневной учебной недели</w:t>
            </w:r>
          </w:p>
        </w:tc>
      </w:tr>
      <w:tr w:rsidR="00647444" w:rsidRPr="00FA17E6" w14:paraId="7B23166C" w14:textId="77777777" w:rsidTr="00D76049">
        <w:tc>
          <w:tcPr>
            <w:tcW w:w="2381" w:type="dxa"/>
            <w:vMerge w:val="restart"/>
          </w:tcPr>
          <w:p w14:paraId="45D1CE7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Предметные области</w:t>
            </w:r>
          </w:p>
        </w:tc>
        <w:tc>
          <w:tcPr>
            <w:tcW w:w="2268" w:type="dxa"/>
            <w:tcBorders>
              <w:bottom w:val="nil"/>
            </w:tcBorders>
          </w:tcPr>
          <w:p w14:paraId="1CE96A71"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Учебные предметы (учебные курсы)</w:t>
            </w:r>
          </w:p>
        </w:tc>
        <w:tc>
          <w:tcPr>
            <w:tcW w:w="4412" w:type="dxa"/>
            <w:gridSpan w:val="6"/>
          </w:tcPr>
          <w:p w14:paraId="41A53D07"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Количество часов в неделю</w:t>
            </w:r>
          </w:p>
        </w:tc>
      </w:tr>
      <w:tr w:rsidR="00647444" w:rsidRPr="00FA17E6" w14:paraId="4ECFDBF5" w14:textId="77777777" w:rsidTr="00D76049">
        <w:tc>
          <w:tcPr>
            <w:tcW w:w="2381" w:type="dxa"/>
            <w:vMerge/>
          </w:tcPr>
          <w:p w14:paraId="0C20281F" w14:textId="77777777" w:rsidR="00647444" w:rsidRPr="00FA17E6" w:rsidRDefault="00647444" w:rsidP="00FA17E6">
            <w:pPr>
              <w:pStyle w:val="ConsPlusTitle"/>
              <w:rPr>
                <w:rFonts w:ascii="Times New Roman" w:hAnsi="Times New Roman" w:cs="Times New Roman"/>
                <w:b w:val="0"/>
                <w:szCs w:val="24"/>
              </w:rPr>
            </w:pPr>
          </w:p>
        </w:tc>
        <w:tc>
          <w:tcPr>
            <w:tcW w:w="2268" w:type="dxa"/>
            <w:tcBorders>
              <w:top w:val="nil"/>
            </w:tcBorders>
          </w:tcPr>
          <w:p w14:paraId="48AFDC8B"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классы</w:t>
            </w:r>
          </w:p>
        </w:tc>
        <w:tc>
          <w:tcPr>
            <w:tcW w:w="680" w:type="dxa"/>
          </w:tcPr>
          <w:p w14:paraId="1DAC8B94"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V</w:t>
            </w:r>
          </w:p>
        </w:tc>
        <w:tc>
          <w:tcPr>
            <w:tcW w:w="624" w:type="dxa"/>
          </w:tcPr>
          <w:p w14:paraId="7F736063"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VI</w:t>
            </w:r>
          </w:p>
        </w:tc>
        <w:tc>
          <w:tcPr>
            <w:tcW w:w="680" w:type="dxa"/>
          </w:tcPr>
          <w:p w14:paraId="0845BBF1"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VII</w:t>
            </w:r>
          </w:p>
        </w:tc>
        <w:tc>
          <w:tcPr>
            <w:tcW w:w="624" w:type="dxa"/>
          </w:tcPr>
          <w:p w14:paraId="7647B75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VIII</w:t>
            </w:r>
          </w:p>
        </w:tc>
        <w:tc>
          <w:tcPr>
            <w:tcW w:w="624" w:type="dxa"/>
          </w:tcPr>
          <w:p w14:paraId="38512D38"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IX</w:t>
            </w:r>
          </w:p>
        </w:tc>
        <w:tc>
          <w:tcPr>
            <w:tcW w:w="1180" w:type="dxa"/>
          </w:tcPr>
          <w:p w14:paraId="1D40823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Всего</w:t>
            </w:r>
          </w:p>
        </w:tc>
      </w:tr>
      <w:tr w:rsidR="00647444" w:rsidRPr="00FA17E6" w14:paraId="71496982" w14:textId="77777777" w:rsidTr="00D76049">
        <w:tc>
          <w:tcPr>
            <w:tcW w:w="4649" w:type="dxa"/>
            <w:gridSpan w:val="2"/>
          </w:tcPr>
          <w:p w14:paraId="17362265"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Обязательная часть</w:t>
            </w:r>
          </w:p>
        </w:tc>
        <w:tc>
          <w:tcPr>
            <w:tcW w:w="680" w:type="dxa"/>
          </w:tcPr>
          <w:p w14:paraId="12D22EBF"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245815C1" w14:textId="77777777" w:rsidR="00647444" w:rsidRPr="00FA17E6" w:rsidRDefault="00647444" w:rsidP="00FA17E6">
            <w:pPr>
              <w:pStyle w:val="ConsPlusTitle"/>
              <w:rPr>
                <w:rFonts w:ascii="Times New Roman" w:hAnsi="Times New Roman" w:cs="Times New Roman"/>
                <w:b w:val="0"/>
                <w:szCs w:val="24"/>
              </w:rPr>
            </w:pPr>
          </w:p>
        </w:tc>
        <w:tc>
          <w:tcPr>
            <w:tcW w:w="680" w:type="dxa"/>
          </w:tcPr>
          <w:p w14:paraId="624741B6"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62B0D096"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343EF2CB" w14:textId="77777777" w:rsidR="00647444" w:rsidRPr="00FA17E6" w:rsidRDefault="00647444" w:rsidP="00FA17E6">
            <w:pPr>
              <w:pStyle w:val="ConsPlusTitle"/>
              <w:rPr>
                <w:rFonts w:ascii="Times New Roman" w:hAnsi="Times New Roman" w:cs="Times New Roman"/>
                <w:b w:val="0"/>
                <w:szCs w:val="24"/>
              </w:rPr>
            </w:pPr>
          </w:p>
        </w:tc>
        <w:tc>
          <w:tcPr>
            <w:tcW w:w="1180" w:type="dxa"/>
          </w:tcPr>
          <w:p w14:paraId="6DF52997" w14:textId="77777777" w:rsidR="00647444" w:rsidRPr="00FA17E6" w:rsidRDefault="00647444" w:rsidP="00FA17E6">
            <w:pPr>
              <w:pStyle w:val="ConsPlusTitle"/>
              <w:rPr>
                <w:rFonts w:ascii="Times New Roman" w:hAnsi="Times New Roman" w:cs="Times New Roman"/>
                <w:b w:val="0"/>
                <w:szCs w:val="24"/>
              </w:rPr>
            </w:pPr>
          </w:p>
        </w:tc>
      </w:tr>
      <w:tr w:rsidR="00647444" w:rsidRPr="00FA17E6" w14:paraId="57762326" w14:textId="77777777" w:rsidTr="00D76049">
        <w:tc>
          <w:tcPr>
            <w:tcW w:w="2381" w:type="dxa"/>
            <w:vMerge w:val="restart"/>
          </w:tcPr>
          <w:p w14:paraId="2861908C"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Русский язык и литература</w:t>
            </w:r>
          </w:p>
        </w:tc>
        <w:tc>
          <w:tcPr>
            <w:tcW w:w="2268" w:type="dxa"/>
          </w:tcPr>
          <w:p w14:paraId="41F30920"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Русский язык</w:t>
            </w:r>
          </w:p>
        </w:tc>
        <w:tc>
          <w:tcPr>
            <w:tcW w:w="680" w:type="dxa"/>
          </w:tcPr>
          <w:p w14:paraId="23B1E84B"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5</w:t>
            </w:r>
          </w:p>
        </w:tc>
        <w:tc>
          <w:tcPr>
            <w:tcW w:w="624" w:type="dxa"/>
          </w:tcPr>
          <w:p w14:paraId="7B294CA6"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6</w:t>
            </w:r>
          </w:p>
        </w:tc>
        <w:tc>
          <w:tcPr>
            <w:tcW w:w="680" w:type="dxa"/>
          </w:tcPr>
          <w:p w14:paraId="7A6E807A"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4</w:t>
            </w:r>
          </w:p>
        </w:tc>
        <w:tc>
          <w:tcPr>
            <w:tcW w:w="624" w:type="dxa"/>
          </w:tcPr>
          <w:p w14:paraId="7C43B20A"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24" w:type="dxa"/>
          </w:tcPr>
          <w:p w14:paraId="4C12353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1180" w:type="dxa"/>
          </w:tcPr>
          <w:p w14:paraId="7190B4D4"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21</w:t>
            </w:r>
          </w:p>
        </w:tc>
      </w:tr>
      <w:tr w:rsidR="00647444" w:rsidRPr="00FA17E6" w14:paraId="3797346F" w14:textId="77777777" w:rsidTr="00D76049">
        <w:tc>
          <w:tcPr>
            <w:tcW w:w="2381" w:type="dxa"/>
            <w:vMerge/>
          </w:tcPr>
          <w:p w14:paraId="6A2F45A3" w14:textId="77777777" w:rsidR="00647444" w:rsidRPr="00FA17E6" w:rsidRDefault="00647444" w:rsidP="00FA17E6">
            <w:pPr>
              <w:pStyle w:val="ConsPlusTitle"/>
              <w:rPr>
                <w:rFonts w:ascii="Times New Roman" w:hAnsi="Times New Roman" w:cs="Times New Roman"/>
                <w:b w:val="0"/>
                <w:szCs w:val="24"/>
              </w:rPr>
            </w:pPr>
          </w:p>
        </w:tc>
        <w:tc>
          <w:tcPr>
            <w:tcW w:w="2268" w:type="dxa"/>
          </w:tcPr>
          <w:p w14:paraId="328F8071"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Литература</w:t>
            </w:r>
          </w:p>
        </w:tc>
        <w:tc>
          <w:tcPr>
            <w:tcW w:w="680" w:type="dxa"/>
          </w:tcPr>
          <w:p w14:paraId="463F3D0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24" w:type="dxa"/>
          </w:tcPr>
          <w:p w14:paraId="0315F8F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80" w:type="dxa"/>
          </w:tcPr>
          <w:p w14:paraId="7CFBC12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612E4804"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478DB79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1180" w:type="dxa"/>
          </w:tcPr>
          <w:p w14:paraId="22C9ED0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13</w:t>
            </w:r>
          </w:p>
        </w:tc>
      </w:tr>
      <w:tr w:rsidR="00647444" w:rsidRPr="00FA17E6" w14:paraId="7B12B831" w14:textId="77777777" w:rsidTr="00D76049">
        <w:tc>
          <w:tcPr>
            <w:tcW w:w="2381" w:type="dxa"/>
          </w:tcPr>
          <w:p w14:paraId="3EC348B6"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Иностранные языки</w:t>
            </w:r>
          </w:p>
        </w:tc>
        <w:tc>
          <w:tcPr>
            <w:tcW w:w="2268" w:type="dxa"/>
          </w:tcPr>
          <w:p w14:paraId="64C94568"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Иностранный язык</w:t>
            </w:r>
          </w:p>
        </w:tc>
        <w:tc>
          <w:tcPr>
            <w:tcW w:w="680" w:type="dxa"/>
          </w:tcPr>
          <w:p w14:paraId="18789813"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24" w:type="dxa"/>
          </w:tcPr>
          <w:p w14:paraId="656EDCF4"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80" w:type="dxa"/>
          </w:tcPr>
          <w:p w14:paraId="691F647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24" w:type="dxa"/>
          </w:tcPr>
          <w:p w14:paraId="745F062B"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24" w:type="dxa"/>
          </w:tcPr>
          <w:p w14:paraId="7C7C9C0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1180" w:type="dxa"/>
          </w:tcPr>
          <w:p w14:paraId="537999EB"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15</w:t>
            </w:r>
          </w:p>
        </w:tc>
      </w:tr>
      <w:tr w:rsidR="00647444" w:rsidRPr="00FA17E6" w14:paraId="668B705B" w14:textId="77777777" w:rsidTr="00D76049">
        <w:tc>
          <w:tcPr>
            <w:tcW w:w="2381" w:type="dxa"/>
            <w:vMerge w:val="restart"/>
          </w:tcPr>
          <w:p w14:paraId="18311841"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Математика и информатика</w:t>
            </w:r>
          </w:p>
        </w:tc>
        <w:tc>
          <w:tcPr>
            <w:tcW w:w="2268" w:type="dxa"/>
          </w:tcPr>
          <w:p w14:paraId="2E7C312F"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Математика</w:t>
            </w:r>
          </w:p>
        </w:tc>
        <w:tc>
          <w:tcPr>
            <w:tcW w:w="680" w:type="dxa"/>
          </w:tcPr>
          <w:p w14:paraId="6D779B0F"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5</w:t>
            </w:r>
          </w:p>
        </w:tc>
        <w:tc>
          <w:tcPr>
            <w:tcW w:w="624" w:type="dxa"/>
          </w:tcPr>
          <w:p w14:paraId="2084772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5</w:t>
            </w:r>
          </w:p>
        </w:tc>
        <w:tc>
          <w:tcPr>
            <w:tcW w:w="680" w:type="dxa"/>
          </w:tcPr>
          <w:p w14:paraId="14DAD707"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2A77D733"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52878715" w14:textId="77777777" w:rsidR="00647444" w:rsidRPr="00FA17E6" w:rsidRDefault="00647444" w:rsidP="00FA17E6">
            <w:pPr>
              <w:pStyle w:val="ConsPlusTitle"/>
              <w:rPr>
                <w:rFonts w:ascii="Times New Roman" w:hAnsi="Times New Roman" w:cs="Times New Roman"/>
                <w:b w:val="0"/>
                <w:szCs w:val="24"/>
              </w:rPr>
            </w:pPr>
          </w:p>
        </w:tc>
        <w:tc>
          <w:tcPr>
            <w:tcW w:w="1180" w:type="dxa"/>
          </w:tcPr>
          <w:p w14:paraId="34561C6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10</w:t>
            </w:r>
          </w:p>
        </w:tc>
      </w:tr>
      <w:tr w:rsidR="00647444" w:rsidRPr="00FA17E6" w14:paraId="1EAE6DE5" w14:textId="77777777" w:rsidTr="00D76049">
        <w:tc>
          <w:tcPr>
            <w:tcW w:w="2381" w:type="dxa"/>
            <w:vMerge/>
          </w:tcPr>
          <w:p w14:paraId="0E6238F7" w14:textId="77777777" w:rsidR="00647444" w:rsidRPr="00FA17E6" w:rsidRDefault="00647444" w:rsidP="00FA17E6">
            <w:pPr>
              <w:pStyle w:val="ConsPlusTitle"/>
              <w:rPr>
                <w:rFonts w:ascii="Times New Roman" w:hAnsi="Times New Roman" w:cs="Times New Roman"/>
                <w:b w:val="0"/>
                <w:szCs w:val="24"/>
              </w:rPr>
            </w:pPr>
          </w:p>
        </w:tc>
        <w:tc>
          <w:tcPr>
            <w:tcW w:w="2268" w:type="dxa"/>
          </w:tcPr>
          <w:p w14:paraId="69301067"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Алгебра</w:t>
            </w:r>
          </w:p>
        </w:tc>
        <w:tc>
          <w:tcPr>
            <w:tcW w:w="680" w:type="dxa"/>
          </w:tcPr>
          <w:p w14:paraId="73F233DB"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2DBC3CBD" w14:textId="77777777" w:rsidR="00647444" w:rsidRPr="00FA17E6" w:rsidRDefault="00647444" w:rsidP="00FA17E6">
            <w:pPr>
              <w:pStyle w:val="ConsPlusTitle"/>
              <w:rPr>
                <w:rFonts w:ascii="Times New Roman" w:hAnsi="Times New Roman" w:cs="Times New Roman"/>
                <w:b w:val="0"/>
                <w:szCs w:val="24"/>
              </w:rPr>
            </w:pPr>
          </w:p>
        </w:tc>
        <w:tc>
          <w:tcPr>
            <w:tcW w:w="680" w:type="dxa"/>
          </w:tcPr>
          <w:p w14:paraId="2972F2F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24" w:type="dxa"/>
          </w:tcPr>
          <w:p w14:paraId="39DF61BE"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24" w:type="dxa"/>
          </w:tcPr>
          <w:p w14:paraId="49B58D77"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1180" w:type="dxa"/>
          </w:tcPr>
          <w:p w14:paraId="5500E718"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9</w:t>
            </w:r>
          </w:p>
        </w:tc>
      </w:tr>
      <w:tr w:rsidR="00647444" w:rsidRPr="00FA17E6" w14:paraId="41600B24" w14:textId="77777777" w:rsidTr="00D76049">
        <w:tc>
          <w:tcPr>
            <w:tcW w:w="2381" w:type="dxa"/>
            <w:vMerge/>
          </w:tcPr>
          <w:p w14:paraId="24BAAC6E" w14:textId="77777777" w:rsidR="00647444" w:rsidRPr="00FA17E6" w:rsidRDefault="00647444" w:rsidP="00FA17E6">
            <w:pPr>
              <w:pStyle w:val="ConsPlusTitle"/>
              <w:rPr>
                <w:rFonts w:ascii="Times New Roman" w:hAnsi="Times New Roman" w:cs="Times New Roman"/>
                <w:b w:val="0"/>
                <w:szCs w:val="24"/>
              </w:rPr>
            </w:pPr>
          </w:p>
        </w:tc>
        <w:tc>
          <w:tcPr>
            <w:tcW w:w="2268" w:type="dxa"/>
          </w:tcPr>
          <w:p w14:paraId="2875C151"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Геометрия</w:t>
            </w:r>
          </w:p>
        </w:tc>
        <w:tc>
          <w:tcPr>
            <w:tcW w:w="680" w:type="dxa"/>
          </w:tcPr>
          <w:p w14:paraId="48861399"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5AAA9FE2" w14:textId="77777777" w:rsidR="00647444" w:rsidRPr="00FA17E6" w:rsidRDefault="00647444" w:rsidP="00FA17E6">
            <w:pPr>
              <w:pStyle w:val="ConsPlusTitle"/>
              <w:rPr>
                <w:rFonts w:ascii="Times New Roman" w:hAnsi="Times New Roman" w:cs="Times New Roman"/>
                <w:b w:val="0"/>
                <w:szCs w:val="24"/>
              </w:rPr>
            </w:pPr>
          </w:p>
        </w:tc>
        <w:tc>
          <w:tcPr>
            <w:tcW w:w="680" w:type="dxa"/>
          </w:tcPr>
          <w:p w14:paraId="5EC48FFE"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35D4FCE2"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46F63C5F"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1180" w:type="dxa"/>
          </w:tcPr>
          <w:p w14:paraId="6F76F348"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6</w:t>
            </w:r>
          </w:p>
        </w:tc>
      </w:tr>
      <w:tr w:rsidR="00647444" w:rsidRPr="00FA17E6" w14:paraId="4752736B" w14:textId="77777777" w:rsidTr="00D76049">
        <w:tc>
          <w:tcPr>
            <w:tcW w:w="2381" w:type="dxa"/>
            <w:vMerge/>
          </w:tcPr>
          <w:p w14:paraId="1C9832D5" w14:textId="77777777" w:rsidR="00647444" w:rsidRPr="00FA17E6" w:rsidRDefault="00647444" w:rsidP="00FA17E6">
            <w:pPr>
              <w:pStyle w:val="ConsPlusTitle"/>
              <w:rPr>
                <w:rFonts w:ascii="Times New Roman" w:hAnsi="Times New Roman" w:cs="Times New Roman"/>
                <w:b w:val="0"/>
                <w:szCs w:val="24"/>
              </w:rPr>
            </w:pPr>
          </w:p>
        </w:tc>
        <w:tc>
          <w:tcPr>
            <w:tcW w:w="2268" w:type="dxa"/>
          </w:tcPr>
          <w:p w14:paraId="15E2C530"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Вероятность и статистика</w:t>
            </w:r>
          </w:p>
        </w:tc>
        <w:tc>
          <w:tcPr>
            <w:tcW w:w="680" w:type="dxa"/>
          </w:tcPr>
          <w:p w14:paraId="37B37191"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7A18AB2D" w14:textId="77777777" w:rsidR="00647444" w:rsidRPr="00FA17E6" w:rsidRDefault="00647444" w:rsidP="00FA17E6">
            <w:pPr>
              <w:pStyle w:val="ConsPlusTitle"/>
              <w:rPr>
                <w:rFonts w:ascii="Times New Roman" w:hAnsi="Times New Roman" w:cs="Times New Roman"/>
                <w:b w:val="0"/>
                <w:szCs w:val="24"/>
              </w:rPr>
            </w:pPr>
          </w:p>
        </w:tc>
        <w:tc>
          <w:tcPr>
            <w:tcW w:w="680" w:type="dxa"/>
          </w:tcPr>
          <w:p w14:paraId="1F6BE5F2"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09612D7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701ACD34"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1180" w:type="dxa"/>
          </w:tcPr>
          <w:p w14:paraId="4F3F37F4"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r>
      <w:tr w:rsidR="00647444" w:rsidRPr="00FA17E6" w14:paraId="56D67A29" w14:textId="77777777" w:rsidTr="00D76049">
        <w:tc>
          <w:tcPr>
            <w:tcW w:w="2381" w:type="dxa"/>
            <w:vMerge/>
          </w:tcPr>
          <w:p w14:paraId="4122994D" w14:textId="77777777" w:rsidR="00647444" w:rsidRPr="00FA17E6" w:rsidRDefault="00647444" w:rsidP="00FA17E6">
            <w:pPr>
              <w:pStyle w:val="ConsPlusTitle"/>
              <w:rPr>
                <w:rFonts w:ascii="Times New Roman" w:hAnsi="Times New Roman" w:cs="Times New Roman"/>
                <w:b w:val="0"/>
                <w:szCs w:val="24"/>
              </w:rPr>
            </w:pPr>
          </w:p>
        </w:tc>
        <w:tc>
          <w:tcPr>
            <w:tcW w:w="2268" w:type="dxa"/>
          </w:tcPr>
          <w:p w14:paraId="675FF91C"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Информатика</w:t>
            </w:r>
          </w:p>
        </w:tc>
        <w:tc>
          <w:tcPr>
            <w:tcW w:w="680" w:type="dxa"/>
          </w:tcPr>
          <w:p w14:paraId="67E494B7"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472A1FC0" w14:textId="77777777" w:rsidR="00647444" w:rsidRPr="00FA17E6" w:rsidRDefault="00647444" w:rsidP="00FA17E6">
            <w:pPr>
              <w:pStyle w:val="ConsPlusTitle"/>
              <w:rPr>
                <w:rFonts w:ascii="Times New Roman" w:hAnsi="Times New Roman" w:cs="Times New Roman"/>
                <w:b w:val="0"/>
                <w:szCs w:val="24"/>
              </w:rPr>
            </w:pPr>
          </w:p>
        </w:tc>
        <w:tc>
          <w:tcPr>
            <w:tcW w:w="680" w:type="dxa"/>
          </w:tcPr>
          <w:p w14:paraId="3610D87A"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3F4D7DF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1AE71932"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1180" w:type="dxa"/>
          </w:tcPr>
          <w:p w14:paraId="2EBE552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r>
      <w:tr w:rsidR="00647444" w:rsidRPr="00FA17E6" w14:paraId="7E2EE399" w14:textId="77777777" w:rsidTr="00D76049">
        <w:tc>
          <w:tcPr>
            <w:tcW w:w="2381" w:type="dxa"/>
            <w:vMerge w:val="restart"/>
          </w:tcPr>
          <w:p w14:paraId="7D19566D"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Общественно-научные предметы</w:t>
            </w:r>
          </w:p>
        </w:tc>
        <w:tc>
          <w:tcPr>
            <w:tcW w:w="2268" w:type="dxa"/>
          </w:tcPr>
          <w:p w14:paraId="50158424"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История</w:t>
            </w:r>
          </w:p>
        </w:tc>
        <w:tc>
          <w:tcPr>
            <w:tcW w:w="680" w:type="dxa"/>
          </w:tcPr>
          <w:p w14:paraId="647B2C52"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24" w:type="dxa"/>
          </w:tcPr>
          <w:p w14:paraId="64603E6C"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80" w:type="dxa"/>
          </w:tcPr>
          <w:p w14:paraId="5B47A001"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24" w:type="dxa"/>
          </w:tcPr>
          <w:p w14:paraId="65D24058"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624" w:type="dxa"/>
          </w:tcPr>
          <w:p w14:paraId="4DFB651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1180" w:type="dxa"/>
          </w:tcPr>
          <w:p w14:paraId="4061ACCC"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14</w:t>
            </w:r>
          </w:p>
        </w:tc>
      </w:tr>
      <w:tr w:rsidR="00647444" w:rsidRPr="00FA17E6" w14:paraId="0DA28AC2" w14:textId="77777777" w:rsidTr="00D76049">
        <w:tc>
          <w:tcPr>
            <w:tcW w:w="2381" w:type="dxa"/>
            <w:vMerge/>
          </w:tcPr>
          <w:p w14:paraId="67DE6E73" w14:textId="77777777" w:rsidR="00647444" w:rsidRPr="00FA17E6" w:rsidRDefault="00647444" w:rsidP="00FA17E6">
            <w:pPr>
              <w:pStyle w:val="ConsPlusTitle"/>
              <w:rPr>
                <w:rFonts w:ascii="Times New Roman" w:hAnsi="Times New Roman" w:cs="Times New Roman"/>
                <w:b w:val="0"/>
                <w:szCs w:val="24"/>
              </w:rPr>
            </w:pPr>
          </w:p>
        </w:tc>
        <w:tc>
          <w:tcPr>
            <w:tcW w:w="2268" w:type="dxa"/>
          </w:tcPr>
          <w:p w14:paraId="5B401402"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Обществознание</w:t>
            </w:r>
          </w:p>
        </w:tc>
        <w:tc>
          <w:tcPr>
            <w:tcW w:w="680" w:type="dxa"/>
          </w:tcPr>
          <w:p w14:paraId="444C6F96"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4361A5AF" w14:textId="77777777" w:rsidR="00647444" w:rsidRPr="00FA17E6" w:rsidRDefault="00647444" w:rsidP="00FA17E6">
            <w:pPr>
              <w:pStyle w:val="ConsPlusTitle"/>
              <w:rPr>
                <w:rFonts w:ascii="Times New Roman" w:hAnsi="Times New Roman" w:cs="Times New Roman"/>
                <w:b w:val="0"/>
                <w:szCs w:val="24"/>
              </w:rPr>
            </w:pPr>
          </w:p>
        </w:tc>
        <w:tc>
          <w:tcPr>
            <w:tcW w:w="680" w:type="dxa"/>
          </w:tcPr>
          <w:p w14:paraId="141DFC66"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5D689604"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105003C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1180" w:type="dxa"/>
          </w:tcPr>
          <w:p w14:paraId="68AE9BF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r>
      <w:tr w:rsidR="00647444" w:rsidRPr="00FA17E6" w14:paraId="69569D56" w14:textId="77777777" w:rsidTr="00D76049">
        <w:tc>
          <w:tcPr>
            <w:tcW w:w="2381" w:type="dxa"/>
            <w:vMerge/>
          </w:tcPr>
          <w:p w14:paraId="2FB1EC26" w14:textId="77777777" w:rsidR="00647444" w:rsidRPr="00FA17E6" w:rsidRDefault="00647444" w:rsidP="00FA17E6">
            <w:pPr>
              <w:pStyle w:val="ConsPlusTitle"/>
              <w:rPr>
                <w:rFonts w:ascii="Times New Roman" w:hAnsi="Times New Roman" w:cs="Times New Roman"/>
                <w:b w:val="0"/>
                <w:szCs w:val="24"/>
              </w:rPr>
            </w:pPr>
          </w:p>
        </w:tc>
        <w:tc>
          <w:tcPr>
            <w:tcW w:w="2268" w:type="dxa"/>
          </w:tcPr>
          <w:p w14:paraId="57BD4612"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География</w:t>
            </w:r>
          </w:p>
        </w:tc>
        <w:tc>
          <w:tcPr>
            <w:tcW w:w="680" w:type="dxa"/>
          </w:tcPr>
          <w:p w14:paraId="1335F95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18AAEEB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80" w:type="dxa"/>
          </w:tcPr>
          <w:p w14:paraId="7094F59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1D9D84A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3EF6F7E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1180" w:type="dxa"/>
          </w:tcPr>
          <w:p w14:paraId="239013DC"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8</w:t>
            </w:r>
          </w:p>
        </w:tc>
      </w:tr>
      <w:tr w:rsidR="00647444" w:rsidRPr="00FA17E6" w14:paraId="448CFDE4" w14:textId="77777777" w:rsidTr="00D76049">
        <w:tc>
          <w:tcPr>
            <w:tcW w:w="2381" w:type="dxa"/>
            <w:vMerge w:val="restart"/>
          </w:tcPr>
          <w:p w14:paraId="3ADED1D8"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 xml:space="preserve">Естественно-научные </w:t>
            </w:r>
            <w:r w:rsidRPr="00FA17E6">
              <w:rPr>
                <w:rFonts w:ascii="Times New Roman" w:hAnsi="Times New Roman" w:cs="Times New Roman"/>
                <w:b w:val="0"/>
                <w:szCs w:val="24"/>
              </w:rPr>
              <w:lastRenderedPageBreak/>
              <w:t>предметы</w:t>
            </w:r>
          </w:p>
        </w:tc>
        <w:tc>
          <w:tcPr>
            <w:tcW w:w="2268" w:type="dxa"/>
          </w:tcPr>
          <w:p w14:paraId="11253100"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lastRenderedPageBreak/>
              <w:t>Физика</w:t>
            </w:r>
          </w:p>
        </w:tc>
        <w:tc>
          <w:tcPr>
            <w:tcW w:w="680" w:type="dxa"/>
          </w:tcPr>
          <w:p w14:paraId="5AD58532"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4C63B1D8" w14:textId="77777777" w:rsidR="00647444" w:rsidRPr="00FA17E6" w:rsidRDefault="00647444" w:rsidP="00FA17E6">
            <w:pPr>
              <w:pStyle w:val="ConsPlusTitle"/>
              <w:rPr>
                <w:rFonts w:ascii="Times New Roman" w:hAnsi="Times New Roman" w:cs="Times New Roman"/>
                <w:b w:val="0"/>
                <w:szCs w:val="24"/>
              </w:rPr>
            </w:pPr>
          </w:p>
        </w:tc>
        <w:tc>
          <w:tcPr>
            <w:tcW w:w="680" w:type="dxa"/>
          </w:tcPr>
          <w:p w14:paraId="27AA8DC7"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550DCAC2"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0D28488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c>
          <w:tcPr>
            <w:tcW w:w="1180" w:type="dxa"/>
          </w:tcPr>
          <w:p w14:paraId="5D73F50E"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7</w:t>
            </w:r>
          </w:p>
        </w:tc>
      </w:tr>
      <w:tr w:rsidR="00647444" w:rsidRPr="00FA17E6" w14:paraId="245C3337" w14:textId="77777777" w:rsidTr="00D76049">
        <w:tc>
          <w:tcPr>
            <w:tcW w:w="2381" w:type="dxa"/>
            <w:vMerge/>
          </w:tcPr>
          <w:p w14:paraId="6FF4EB91" w14:textId="77777777" w:rsidR="00647444" w:rsidRPr="00FA17E6" w:rsidRDefault="00647444" w:rsidP="00FA17E6">
            <w:pPr>
              <w:pStyle w:val="ConsPlusTitle"/>
              <w:rPr>
                <w:rFonts w:ascii="Times New Roman" w:hAnsi="Times New Roman" w:cs="Times New Roman"/>
                <w:b w:val="0"/>
                <w:szCs w:val="24"/>
              </w:rPr>
            </w:pPr>
          </w:p>
        </w:tc>
        <w:tc>
          <w:tcPr>
            <w:tcW w:w="2268" w:type="dxa"/>
          </w:tcPr>
          <w:p w14:paraId="21FE0E6B"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Химия</w:t>
            </w:r>
          </w:p>
        </w:tc>
        <w:tc>
          <w:tcPr>
            <w:tcW w:w="680" w:type="dxa"/>
          </w:tcPr>
          <w:p w14:paraId="2A7BD259"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6B417200" w14:textId="77777777" w:rsidR="00647444" w:rsidRPr="00FA17E6" w:rsidRDefault="00647444" w:rsidP="00FA17E6">
            <w:pPr>
              <w:pStyle w:val="ConsPlusTitle"/>
              <w:rPr>
                <w:rFonts w:ascii="Times New Roman" w:hAnsi="Times New Roman" w:cs="Times New Roman"/>
                <w:b w:val="0"/>
                <w:szCs w:val="24"/>
              </w:rPr>
            </w:pPr>
          </w:p>
        </w:tc>
        <w:tc>
          <w:tcPr>
            <w:tcW w:w="680" w:type="dxa"/>
          </w:tcPr>
          <w:p w14:paraId="48BF69C1"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7248DF6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70AFB83A"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1180" w:type="dxa"/>
          </w:tcPr>
          <w:p w14:paraId="203B774B"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4</w:t>
            </w:r>
          </w:p>
        </w:tc>
      </w:tr>
      <w:tr w:rsidR="00647444" w:rsidRPr="00FA17E6" w14:paraId="54569396" w14:textId="77777777" w:rsidTr="00D76049">
        <w:tc>
          <w:tcPr>
            <w:tcW w:w="2381" w:type="dxa"/>
            <w:vMerge/>
          </w:tcPr>
          <w:p w14:paraId="00259CF3" w14:textId="77777777" w:rsidR="00647444" w:rsidRPr="00FA17E6" w:rsidRDefault="00647444" w:rsidP="00FA17E6">
            <w:pPr>
              <w:pStyle w:val="ConsPlusTitle"/>
              <w:rPr>
                <w:rFonts w:ascii="Times New Roman" w:hAnsi="Times New Roman" w:cs="Times New Roman"/>
                <w:b w:val="0"/>
                <w:szCs w:val="24"/>
              </w:rPr>
            </w:pPr>
          </w:p>
        </w:tc>
        <w:tc>
          <w:tcPr>
            <w:tcW w:w="2268" w:type="dxa"/>
          </w:tcPr>
          <w:p w14:paraId="3E02D332"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Биология</w:t>
            </w:r>
          </w:p>
        </w:tc>
        <w:tc>
          <w:tcPr>
            <w:tcW w:w="680" w:type="dxa"/>
          </w:tcPr>
          <w:p w14:paraId="0D6CF27F"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279F9F0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80" w:type="dxa"/>
          </w:tcPr>
          <w:p w14:paraId="31A45517"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086117C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0FD98DD4"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1180" w:type="dxa"/>
          </w:tcPr>
          <w:p w14:paraId="2822A667"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7</w:t>
            </w:r>
          </w:p>
        </w:tc>
      </w:tr>
      <w:tr w:rsidR="00647444" w:rsidRPr="00FA17E6" w14:paraId="0C793C9C" w14:textId="77777777" w:rsidTr="00D76049">
        <w:tc>
          <w:tcPr>
            <w:tcW w:w="2381" w:type="dxa"/>
            <w:vMerge w:val="restart"/>
          </w:tcPr>
          <w:p w14:paraId="1868B6FD"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Искусство</w:t>
            </w:r>
          </w:p>
        </w:tc>
        <w:tc>
          <w:tcPr>
            <w:tcW w:w="2268" w:type="dxa"/>
          </w:tcPr>
          <w:p w14:paraId="0440C50E"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Изобразительное искусство</w:t>
            </w:r>
          </w:p>
        </w:tc>
        <w:tc>
          <w:tcPr>
            <w:tcW w:w="680" w:type="dxa"/>
          </w:tcPr>
          <w:p w14:paraId="43D465F4"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4658208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80" w:type="dxa"/>
          </w:tcPr>
          <w:p w14:paraId="3DE3A6B1"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617EA61F"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52B7DA96" w14:textId="77777777" w:rsidR="00647444" w:rsidRPr="00FA17E6" w:rsidRDefault="00647444" w:rsidP="00FA17E6">
            <w:pPr>
              <w:pStyle w:val="ConsPlusTitle"/>
              <w:rPr>
                <w:rFonts w:ascii="Times New Roman" w:hAnsi="Times New Roman" w:cs="Times New Roman"/>
                <w:b w:val="0"/>
                <w:szCs w:val="24"/>
              </w:rPr>
            </w:pPr>
          </w:p>
        </w:tc>
        <w:tc>
          <w:tcPr>
            <w:tcW w:w="1180" w:type="dxa"/>
          </w:tcPr>
          <w:p w14:paraId="724998D6"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w:t>
            </w:r>
          </w:p>
        </w:tc>
      </w:tr>
      <w:tr w:rsidR="00647444" w:rsidRPr="00FA17E6" w14:paraId="7AFA2937" w14:textId="77777777" w:rsidTr="00D76049">
        <w:tc>
          <w:tcPr>
            <w:tcW w:w="2381" w:type="dxa"/>
            <w:vMerge/>
          </w:tcPr>
          <w:p w14:paraId="2216F1AF" w14:textId="77777777" w:rsidR="00647444" w:rsidRPr="00FA17E6" w:rsidRDefault="00647444" w:rsidP="00FA17E6">
            <w:pPr>
              <w:pStyle w:val="ConsPlusTitle"/>
              <w:rPr>
                <w:rFonts w:ascii="Times New Roman" w:hAnsi="Times New Roman" w:cs="Times New Roman"/>
                <w:b w:val="0"/>
                <w:szCs w:val="24"/>
              </w:rPr>
            </w:pPr>
          </w:p>
        </w:tc>
        <w:tc>
          <w:tcPr>
            <w:tcW w:w="2268" w:type="dxa"/>
          </w:tcPr>
          <w:p w14:paraId="65428536"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Музыка</w:t>
            </w:r>
          </w:p>
        </w:tc>
        <w:tc>
          <w:tcPr>
            <w:tcW w:w="680" w:type="dxa"/>
          </w:tcPr>
          <w:p w14:paraId="43FD632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6AD09BCA"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80" w:type="dxa"/>
          </w:tcPr>
          <w:p w14:paraId="5FF57411"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6672885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52E64FF8" w14:textId="77777777" w:rsidR="00647444" w:rsidRPr="00FA17E6" w:rsidRDefault="00647444" w:rsidP="00FA17E6">
            <w:pPr>
              <w:pStyle w:val="ConsPlusTitle"/>
              <w:rPr>
                <w:rFonts w:ascii="Times New Roman" w:hAnsi="Times New Roman" w:cs="Times New Roman"/>
                <w:b w:val="0"/>
                <w:szCs w:val="24"/>
              </w:rPr>
            </w:pPr>
          </w:p>
        </w:tc>
        <w:tc>
          <w:tcPr>
            <w:tcW w:w="1180" w:type="dxa"/>
          </w:tcPr>
          <w:p w14:paraId="6896C46B"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4</w:t>
            </w:r>
          </w:p>
        </w:tc>
      </w:tr>
      <w:tr w:rsidR="00647444" w:rsidRPr="00FA17E6" w14:paraId="242B71E5" w14:textId="77777777" w:rsidTr="00D76049">
        <w:tc>
          <w:tcPr>
            <w:tcW w:w="2381" w:type="dxa"/>
          </w:tcPr>
          <w:p w14:paraId="6A0C15D8"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Технология</w:t>
            </w:r>
          </w:p>
        </w:tc>
        <w:tc>
          <w:tcPr>
            <w:tcW w:w="2268" w:type="dxa"/>
          </w:tcPr>
          <w:p w14:paraId="6CAEEAD7"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Труд (технология)</w:t>
            </w:r>
          </w:p>
        </w:tc>
        <w:tc>
          <w:tcPr>
            <w:tcW w:w="680" w:type="dxa"/>
          </w:tcPr>
          <w:p w14:paraId="0D741F1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3ADA4951"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80" w:type="dxa"/>
          </w:tcPr>
          <w:p w14:paraId="633B8197"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7CE75D8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52FC4F3F"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1180" w:type="dxa"/>
          </w:tcPr>
          <w:p w14:paraId="3479151B"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8</w:t>
            </w:r>
          </w:p>
        </w:tc>
      </w:tr>
      <w:tr w:rsidR="00647444" w:rsidRPr="00FA17E6" w14:paraId="1E1F6432" w14:textId="77777777" w:rsidTr="00D76049">
        <w:tc>
          <w:tcPr>
            <w:tcW w:w="2381" w:type="dxa"/>
          </w:tcPr>
          <w:p w14:paraId="31BD23CD"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Основы безопасности и защиты Родины</w:t>
            </w:r>
          </w:p>
        </w:tc>
        <w:tc>
          <w:tcPr>
            <w:tcW w:w="2268" w:type="dxa"/>
          </w:tcPr>
          <w:p w14:paraId="40133F7F"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Основы безопасности и защиты Родины</w:t>
            </w:r>
          </w:p>
        </w:tc>
        <w:tc>
          <w:tcPr>
            <w:tcW w:w="680" w:type="dxa"/>
          </w:tcPr>
          <w:p w14:paraId="3D77C4AD"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36C0FD03" w14:textId="77777777" w:rsidR="00647444" w:rsidRPr="00FA17E6" w:rsidRDefault="00647444" w:rsidP="00FA17E6">
            <w:pPr>
              <w:pStyle w:val="ConsPlusTitle"/>
              <w:rPr>
                <w:rFonts w:ascii="Times New Roman" w:hAnsi="Times New Roman" w:cs="Times New Roman"/>
                <w:b w:val="0"/>
                <w:szCs w:val="24"/>
              </w:rPr>
            </w:pPr>
          </w:p>
        </w:tc>
        <w:tc>
          <w:tcPr>
            <w:tcW w:w="680" w:type="dxa"/>
          </w:tcPr>
          <w:p w14:paraId="24B71F9A" w14:textId="77777777" w:rsidR="00647444" w:rsidRPr="00FA17E6" w:rsidRDefault="00647444" w:rsidP="00FA17E6">
            <w:pPr>
              <w:pStyle w:val="ConsPlusTitle"/>
              <w:rPr>
                <w:rFonts w:ascii="Times New Roman" w:hAnsi="Times New Roman" w:cs="Times New Roman"/>
                <w:b w:val="0"/>
                <w:szCs w:val="24"/>
              </w:rPr>
            </w:pPr>
          </w:p>
        </w:tc>
        <w:tc>
          <w:tcPr>
            <w:tcW w:w="624" w:type="dxa"/>
          </w:tcPr>
          <w:p w14:paraId="204423A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624" w:type="dxa"/>
          </w:tcPr>
          <w:p w14:paraId="71195752"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1180" w:type="dxa"/>
          </w:tcPr>
          <w:p w14:paraId="7437DCD2"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r>
      <w:tr w:rsidR="00647444" w:rsidRPr="00FA17E6" w14:paraId="2A81BDE1" w14:textId="77777777" w:rsidTr="00D76049">
        <w:tc>
          <w:tcPr>
            <w:tcW w:w="2381" w:type="dxa"/>
          </w:tcPr>
          <w:p w14:paraId="3553880A"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Физическая культура</w:t>
            </w:r>
          </w:p>
        </w:tc>
        <w:tc>
          <w:tcPr>
            <w:tcW w:w="2268" w:type="dxa"/>
          </w:tcPr>
          <w:p w14:paraId="6096B21C"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Физическая культура</w:t>
            </w:r>
          </w:p>
        </w:tc>
        <w:tc>
          <w:tcPr>
            <w:tcW w:w="680" w:type="dxa"/>
          </w:tcPr>
          <w:p w14:paraId="103BCB2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60ECFE4A"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80" w:type="dxa"/>
          </w:tcPr>
          <w:p w14:paraId="7EE4516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18137AD7"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3E5C5A5B"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1180" w:type="dxa"/>
          </w:tcPr>
          <w:p w14:paraId="78031D23"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10</w:t>
            </w:r>
          </w:p>
        </w:tc>
      </w:tr>
      <w:tr w:rsidR="00647444" w:rsidRPr="00FA17E6" w14:paraId="2A7A2B3C" w14:textId="77777777" w:rsidTr="00D76049">
        <w:tc>
          <w:tcPr>
            <w:tcW w:w="4649" w:type="dxa"/>
            <w:gridSpan w:val="2"/>
          </w:tcPr>
          <w:p w14:paraId="4E5E2572"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Итого</w:t>
            </w:r>
          </w:p>
        </w:tc>
        <w:tc>
          <w:tcPr>
            <w:tcW w:w="680" w:type="dxa"/>
          </w:tcPr>
          <w:p w14:paraId="0CCF75E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27</w:t>
            </w:r>
          </w:p>
        </w:tc>
        <w:tc>
          <w:tcPr>
            <w:tcW w:w="624" w:type="dxa"/>
          </w:tcPr>
          <w:p w14:paraId="0DEB29EA"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28</w:t>
            </w:r>
          </w:p>
        </w:tc>
        <w:tc>
          <w:tcPr>
            <w:tcW w:w="680" w:type="dxa"/>
          </w:tcPr>
          <w:p w14:paraId="11B3A75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30</w:t>
            </w:r>
          </w:p>
        </w:tc>
        <w:tc>
          <w:tcPr>
            <w:tcW w:w="624" w:type="dxa"/>
          </w:tcPr>
          <w:p w14:paraId="34266F78"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31</w:t>
            </w:r>
          </w:p>
        </w:tc>
        <w:tc>
          <w:tcPr>
            <w:tcW w:w="624" w:type="dxa"/>
          </w:tcPr>
          <w:p w14:paraId="418F2C67"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32</w:t>
            </w:r>
          </w:p>
        </w:tc>
        <w:tc>
          <w:tcPr>
            <w:tcW w:w="1180" w:type="dxa"/>
          </w:tcPr>
          <w:p w14:paraId="2CA7552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148</w:t>
            </w:r>
          </w:p>
        </w:tc>
      </w:tr>
      <w:tr w:rsidR="00647444" w:rsidRPr="00FA17E6" w14:paraId="1C45AAC4" w14:textId="77777777" w:rsidTr="00D76049">
        <w:tc>
          <w:tcPr>
            <w:tcW w:w="4649" w:type="dxa"/>
            <w:gridSpan w:val="2"/>
          </w:tcPr>
          <w:p w14:paraId="2BD95884"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Часть, формируемая участниками образовательных отношений</w:t>
            </w:r>
          </w:p>
        </w:tc>
        <w:tc>
          <w:tcPr>
            <w:tcW w:w="680" w:type="dxa"/>
          </w:tcPr>
          <w:p w14:paraId="4C2590E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5833C1CE"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80" w:type="dxa"/>
          </w:tcPr>
          <w:p w14:paraId="549EF34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70E78C6F"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w:t>
            </w:r>
          </w:p>
        </w:tc>
        <w:tc>
          <w:tcPr>
            <w:tcW w:w="624" w:type="dxa"/>
          </w:tcPr>
          <w:p w14:paraId="7E036D84"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w:t>
            </w:r>
          </w:p>
        </w:tc>
        <w:tc>
          <w:tcPr>
            <w:tcW w:w="1180" w:type="dxa"/>
          </w:tcPr>
          <w:p w14:paraId="648D5012"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9</w:t>
            </w:r>
          </w:p>
        </w:tc>
      </w:tr>
      <w:tr w:rsidR="00647444" w:rsidRPr="00FA17E6" w14:paraId="54294E9C" w14:textId="77777777" w:rsidTr="00D76049">
        <w:tc>
          <w:tcPr>
            <w:tcW w:w="4649" w:type="dxa"/>
            <w:gridSpan w:val="2"/>
          </w:tcPr>
          <w:p w14:paraId="37B4EE15"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Учебные недели</w:t>
            </w:r>
          </w:p>
        </w:tc>
        <w:tc>
          <w:tcPr>
            <w:tcW w:w="680" w:type="dxa"/>
          </w:tcPr>
          <w:p w14:paraId="331E5D0B"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34</w:t>
            </w:r>
          </w:p>
        </w:tc>
        <w:tc>
          <w:tcPr>
            <w:tcW w:w="624" w:type="dxa"/>
          </w:tcPr>
          <w:p w14:paraId="2EE4386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34</w:t>
            </w:r>
          </w:p>
        </w:tc>
        <w:tc>
          <w:tcPr>
            <w:tcW w:w="680" w:type="dxa"/>
          </w:tcPr>
          <w:p w14:paraId="045587BE"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34</w:t>
            </w:r>
          </w:p>
        </w:tc>
        <w:tc>
          <w:tcPr>
            <w:tcW w:w="624" w:type="dxa"/>
          </w:tcPr>
          <w:p w14:paraId="604524D7"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34</w:t>
            </w:r>
          </w:p>
        </w:tc>
        <w:tc>
          <w:tcPr>
            <w:tcW w:w="624" w:type="dxa"/>
          </w:tcPr>
          <w:p w14:paraId="57A33B5F"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34</w:t>
            </w:r>
          </w:p>
        </w:tc>
        <w:tc>
          <w:tcPr>
            <w:tcW w:w="1180" w:type="dxa"/>
          </w:tcPr>
          <w:p w14:paraId="2C29A19A"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34</w:t>
            </w:r>
          </w:p>
        </w:tc>
      </w:tr>
      <w:tr w:rsidR="00647444" w:rsidRPr="00FA17E6" w14:paraId="7FF210CB" w14:textId="77777777" w:rsidTr="00D76049">
        <w:tc>
          <w:tcPr>
            <w:tcW w:w="4649" w:type="dxa"/>
            <w:gridSpan w:val="2"/>
          </w:tcPr>
          <w:p w14:paraId="4FB9A351"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Всего часов</w:t>
            </w:r>
          </w:p>
        </w:tc>
        <w:tc>
          <w:tcPr>
            <w:tcW w:w="680" w:type="dxa"/>
          </w:tcPr>
          <w:p w14:paraId="1FBB42CE"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986</w:t>
            </w:r>
          </w:p>
        </w:tc>
        <w:tc>
          <w:tcPr>
            <w:tcW w:w="624" w:type="dxa"/>
          </w:tcPr>
          <w:p w14:paraId="6DFE8D4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1020</w:t>
            </w:r>
          </w:p>
        </w:tc>
        <w:tc>
          <w:tcPr>
            <w:tcW w:w="680" w:type="dxa"/>
          </w:tcPr>
          <w:p w14:paraId="597F090D"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1088</w:t>
            </w:r>
          </w:p>
        </w:tc>
        <w:tc>
          <w:tcPr>
            <w:tcW w:w="624" w:type="dxa"/>
          </w:tcPr>
          <w:p w14:paraId="798B2856"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1122</w:t>
            </w:r>
          </w:p>
        </w:tc>
        <w:tc>
          <w:tcPr>
            <w:tcW w:w="624" w:type="dxa"/>
          </w:tcPr>
          <w:p w14:paraId="6A976BAB"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1122</w:t>
            </w:r>
          </w:p>
        </w:tc>
        <w:tc>
          <w:tcPr>
            <w:tcW w:w="1180" w:type="dxa"/>
          </w:tcPr>
          <w:p w14:paraId="4E0A65D9"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5338</w:t>
            </w:r>
          </w:p>
        </w:tc>
      </w:tr>
      <w:tr w:rsidR="00647444" w:rsidRPr="00FA17E6" w14:paraId="51D1F6B8" w14:textId="77777777" w:rsidTr="00D76049">
        <w:tc>
          <w:tcPr>
            <w:tcW w:w="4649" w:type="dxa"/>
            <w:gridSpan w:val="2"/>
          </w:tcPr>
          <w:p w14:paraId="047B2938" w14:textId="77777777" w:rsidR="00647444" w:rsidRPr="00FA17E6" w:rsidRDefault="00647444" w:rsidP="00FA17E6">
            <w:pPr>
              <w:pStyle w:val="ConsPlusTitle"/>
              <w:rPr>
                <w:rFonts w:ascii="Times New Roman" w:hAnsi="Times New Roman" w:cs="Times New Roman"/>
                <w:b w:val="0"/>
                <w:szCs w:val="24"/>
              </w:rPr>
            </w:pPr>
            <w:r w:rsidRPr="00FA17E6">
              <w:rPr>
                <w:rFonts w:ascii="Times New Roman" w:hAnsi="Times New Roman" w:cs="Times New Roman"/>
                <w:b w:val="0"/>
                <w:szCs w:val="24"/>
              </w:rPr>
              <w:t>Максимально допустимая недельная нагрузка (при 5-дневной неделе) в соответствии с санитарными правилами и нормами</w:t>
            </w:r>
          </w:p>
        </w:tc>
        <w:tc>
          <w:tcPr>
            <w:tcW w:w="680" w:type="dxa"/>
          </w:tcPr>
          <w:p w14:paraId="03E90B5C"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29</w:t>
            </w:r>
          </w:p>
        </w:tc>
        <w:tc>
          <w:tcPr>
            <w:tcW w:w="624" w:type="dxa"/>
          </w:tcPr>
          <w:p w14:paraId="1E657CE0"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30</w:t>
            </w:r>
          </w:p>
        </w:tc>
        <w:tc>
          <w:tcPr>
            <w:tcW w:w="680" w:type="dxa"/>
          </w:tcPr>
          <w:p w14:paraId="3674568C"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32</w:t>
            </w:r>
          </w:p>
        </w:tc>
        <w:tc>
          <w:tcPr>
            <w:tcW w:w="624" w:type="dxa"/>
          </w:tcPr>
          <w:p w14:paraId="2829030A"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33</w:t>
            </w:r>
          </w:p>
        </w:tc>
        <w:tc>
          <w:tcPr>
            <w:tcW w:w="624" w:type="dxa"/>
          </w:tcPr>
          <w:p w14:paraId="486669BA"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33</w:t>
            </w:r>
          </w:p>
        </w:tc>
        <w:tc>
          <w:tcPr>
            <w:tcW w:w="1180" w:type="dxa"/>
          </w:tcPr>
          <w:p w14:paraId="1BF2EF45" w14:textId="77777777" w:rsidR="00647444" w:rsidRPr="00FA17E6" w:rsidRDefault="00647444" w:rsidP="00FA17E6">
            <w:pPr>
              <w:pStyle w:val="ConsPlusTitle"/>
              <w:jc w:val="center"/>
              <w:rPr>
                <w:rFonts w:ascii="Times New Roman" w:hAnsi="Times New Roman" w:cs="Times New Roman"/>
                <w:b w:val="0"/>
                <w:szCs w:val="24"/>
              </w:rPr>
            </w:pPr>
            <w:r w:rsidRPr="00FA17E6">
              <w:rPr>
                <w:rFonts w:ascii="Times New Roman" w:hAnsi="Times New Roman" w:cs="Times New Roman"/>
                <w:b w:val="0"/>
                <w:szCs w:val="24"/>
              </w:rPr>
              <w:t>157</w:t>
            </w:r>
          </w:p>
        </w:tc>
      </w:tr>
    </w:tbl>
    <w:p w14:paraId="7EF2C3B6" w14:textId="77777777" w:rsidR="00647444" w:rsidRPr="00FA17E6" w:rsidRDefault="00647444" w:rsidP="00FA17E6">
      <w:pPr>
        <w:pStyle w:val="ConsPlusTitle"/>
        <w:jc w:val="both"/>
        <w:rPr>
          <w:rFonts w:ascii="Times New Roman" w:hAnsi="Times New Roman" w:cs="Times New Roman"/>
          <w:b w:val="0"/>
          <w:szCs w:val="24"/>
        </w:rPr>
      </w:pPr>
    </w:p>
    <w:p w14:paraId="424B1946"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1.12. При реализации варианта N 1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14:paraId="56156B85"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1.13.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14:paraId="0ECAA609"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1.14.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0F505D25"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1.15. 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9121EEC"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состав учебных предметов;</w:t>
      </w:r>
    </w:p>
    <w:p w14:paraId="67390C56"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недельное распределение учебного времени, отводимого на освоение содержания образования по классам и учебным предметам;</w:t>
      </w:r>
    </w:p>
    <w:p w14:paraId="129B3FD2"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lastRenderedPageBreak/>
        <w:t>максимально допустимая недельная нагрузка обучающихся и максимальная нагрузка с учетом деления классов на группы;</w:t>
      </w:r>
    </w:p>
    <w:p w14:paraId="68EC2970"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план комплектования классов.</w:t>
      </w:r>
    </w:p>
    <w:p w14:paraId="46FE98D6"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1.16.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14:paraId="303A19D8"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1.17.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3FFE2D9D"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1.18.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14:paraId="1528B814"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562A9B26" w14:textId="77777777" w:rsidR="00647444" w:rsidRPr="00FA17E6" w:rsidRDefault="00647444" w:rsidP="00FA17E6">
      <w:pPr>
        <w:pStyle w:val="ConsPlusTitle"/>
        <w:ind w:firstLine="540"/>
        <w:jc w:val="both"/>
        <w:rPr>
          <w:rFonts w:ascii="Times New Roman" w:hAnsi="Times New Roman" w:cs="Times New Roman"/>
          <w:b w:val="0"/>
          <w:szCs w:val="24"/>
        </w:rPr>
      </w:pPr>
      <w:r w:rsidRPr="00FA17E6">
        <w:rPr>
          <w:rFonts w:ascii="Times New Roman" w:hAnsi="Times New Roman" w:cs="Times New Roman"/>
          <w:b w:val="0"/>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14:paraId="3CF38B99" w14:textId="77777777" w:rsidR="00647444" w:rsidRPr="00FA17E6" w:rsidRDefault="00647444" w:rsidP="00FA17E6">
      <w:pPr>
        <w:spacing w:after="0" w:line="240" w:lineRule="auto"/>
        <w:rPr>
          <w:rFonts w:ascii="Times New Roman" w:hAnsi="Times New Roman"/>
          <w:b/>
          <w:sz w:val="24"/>
          <w:szCs w:val="24"/>
          <w:lang w:val="ru-RU"/>
        </w:rPr>
      </w:pPr>
    </w:p>
    <w:p w14:paraId="3C0B21A4" w14:textId="77777777" w:rsidR="00647444" w:rsidRPr="00FA17E6" w:rsidRDefault="00647444"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2. Календарный учебный график.</w:t>
      </w:r>
    </w:p>
    <w:p w14:paraId="12166939" w14:textId="77777777" w:rsidR="00647444" w:rsidRPr="00FA17E6" w:rsidRDefault="00647444" w:rsidP="00FA17E6">
      <w:pPr>
        <w:pStyle w:val="ConsPlusNormal"/>
        <w:ind w:firstLine="540"/>
        <w:jc w:val="both"/>
        <w:rPr>
          <w:szCs w:val="24"/>
        </w:rPr>
      </w:pPr>
      <w:r w:rsidRPr="00FA17E6">
        <w:rPr>
          <w:szCs w:val="24"/>
        </w:rPr>
        <w:t>2.1. 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00CF5E9E" w14:textId="77777777" w:rsidR="00647444" w:rsidRPr="00FA17E6" w:rsidRDefault="00647444" w:rsidP="00FA17E6">
      <w:pPr>
        <w:pStyle w:val="ConsPlusNormal"/>
        <w:ind w:firstLine="540"/>
        <w:jc w:val="both"/>
        <w:rPr>
          <w:szCs w:val="24"/>
        </w:rPr>
      </w:pPr>
      <w:r w:rsidRPr="00FA17E6">
        <w:rPr>
          <w:szCs w:val="24"/>
        </w:rPr>
        <w:t>2.2. Продолжительность учебного года при получении основного общего образования составляет 34 недели.</w:t>
      </w:r>
    </w:p>
    <w:p w14:paraId="2E6D7BA3" w14:textId="77777777" w:rsidR="00647444" w:rsidRPr="00FA17E6" w:rsidRDefault="00647444" w:rsidP="00FA17E6">
      <w:pPr>
        <w:pStyle w:val="ConsPlusNormal"/>
        <w:ind w:firstLine="540"/>
        <w:jc w:val="both"/>
        <w:rPr>
          <w:szCs w:val="24"/>
        </w:rPr>
      </w:pPr>
      <w:r w:rsidRPr="00FA17E6">
        <w:rPr>
          <w:szCs w:val="24"/>
        </w:rPr>
        <w:t>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92CE473" w14:textId="77777777" w:rsidR="00647444" w:rsidRPr="00FA17E6" w:rsidRDefault="00647444" w:rsidP="00FA17E6">
      <w:pPr>
        <w:pStyle w:val="ConsPlusNormal"/>
        <w:ind w:firstLine="540"/>
        <w:jc w:val="both"/>
        <w:rPr>
          <w:szCs w:val="24"/>
        </w:rPr>
      </w:pPr>
      <w:r w:rsidRPr="00FA17E6">
        <w:rPr>
          <w:szCs w:val="24"/>
        </w:rPr>
        <w:t>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A44D2A8" w14:textId="77777777" w:rsidR="00647444" w:rsidRPr="00FA17E6" w:rsidRDefault="00647444" w:rsidP="00FA17E6">
      <w:pPr>
        <w:pStyle w:val="ConsPlusNormal"/>
        <w:ind w:firstLine="540"/>
        <w:jc w:val="both"/>
        <w:rPr>
          <w:szCs w:val="24"/>
        </w:rPr>
      </w:pPr>
      <w:r w:rsidRPr="00FA17E6">
        <w:rPr>
          <w:szCs w:val="24"/>
        </w:rPr>
        <w:t>2.5.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5 - 9 классов.</w:t>
      </w:r>
    </w:p>
    <w:p w14:paraId="0D521BC0" w14:textId="77777777" w:rsidR="00647444" w:rsidRPr="00FA17E6" w:rsidRDefault="00647444" w:rsidP="00FA17E6">
      <w:pPr>
        <w:pStyle w:val="ConsPlusNormal"/>
        <w:ind w:firstLine="540"/>
        <w:jc w:val="both"/>
        <w:rPr>
          <w:szCs w:val="24"/>
        </w:rPr>
      </w:pPr>
      <w:r w:rsidRPr="00FA17E6">
        <w:rPr>
          <w:szCs w:val="24"/>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14:paraId="21FF4861" w14:textId="77777777" w:rsidR="00647444" w:rsidRPr="00FA17E6" w:rsidRDefault="00647444" w:rsidP="00FA17E6">
      <w:pPr>
        <w:pStyle w:val="ConsPlusNormal"/>
        <w:ind w:firstLine="540"/>
        <w:jc w:val="both"/>
        <w:rPr>
          <w:szCs w:val="24"/>
        </w:rPr>
      </w:pPr>
      <w:r w:rsidRPr="00FA17E6">
        <w:rPr>
          <w:szCs w:val="24"/>
        </w:rPr>
        <w:t xml:space="preserve">2.6. При организации учебного графика по четвертям продолжительность учебных четвертей составляет: I четверть - 8 учебных недель (для 5 - 9 классов), II четверть - 8 </w:t>
      </w:r>
      <w:r w:rsidRPr="00FA17E6">
        <w:rPr>
          <w:szCs w:val="24"/>
        </w:rPr>
        <w:lastRenderedPageBreak/>
        <w:t>учебных недель (для 5 - 9 классов), III четверть - 11 учебных недель (для 5 - 9 классов), IV четверть - 7 учебных недель (для 5 - 9 классов).</w:t>
      </w:r>
    </w:p>
    <w:p w14:paraId="59886A7B" w14:textId="77777777" w:rsidR="00647444" w:rsidRPr="00FA17E6" w:rsidRDefault="00647444" w:rsidP="00FA17E6">
      <w:pPr>
        <w:pStyle w:val="ConsPlusNormal"/>
        <w:ind w:firstLine="540"/>
        <w:jc w:val="both"/>
        <w:rPr>
          <w:szCs w:val="24"/>
        </w:rPr>
      </w:pPr>
      <w:r w:rsidRPr="00FA17E6">
        <w:rPr>
          <w:szCs w:val="24"/>
        </w:rPr>
        <w:t>2.7. Продолжительность каникул составляет:</w:t>
      </w:r>
    </w:p>
    <w:p w14:paraId="6169E831" w14:textId="77777777" w:rsidR="00647444" w:rsidRPr="00FA17E6" w:rsidRDefault="00647444" w:rsidP="00FA17E6">
      <w:pPr>
        <w:pStyle w:val="ConsPlusNormal"/>
        <w:ind w:firstLine="540"/>
        <w:rPr>
          <w:szCs w:val="24"/>
        </w:rPr>
      </w:pPr>
      <w:r w:rsidRPr="00FA17E6">
        <w:rPr>
          <w:szCs w:val="24"/>
        </w:rPr>
        <w:t>по окончании I четверти (осенние каникулы) - 9 календарных дней (для 5- 9 классов);</w:t>
      </w:r>
    </w:p>
    <w:p w14:paraId="36FD9524" w14:textId="77777777" w:rsidR="00647444" w:rsidRPr="00FA17E6" w:rsidRDefault="00647444" w:rsidP="00FA17E6">
      <w:pPr>
        <w:pStyle w:val="ConsPlusNormal"/>
        <w:ind w:firstLine="540"/>
        <w:rPr>
          <w:szCs w:val="24"/>
        </w:rPr>
      </w:pPr>
      <w:r w:rsidRPr="00FA17E6">
        <w:rPr>
          <w:szCs w:val="24"/>
        </w:rPr>
        <w:t xml:space="preserve">по окончании II четверти (зимние каникулы) - 9 календарных дней </w:t>
      </w:r>
    </w:p>
    <w:p w14:paraId="394F4ACA" w14:textId="77777777" w:rsidR="00647444" w:rsidRPr="00FA17E6" w:rsidRDefault="00647444" w:rsidP="00FA17E6">
      <w:pPr>
        <w:pStyle w:val="ConsPlusNormal"/>
        <w:rPr>
          <w:szCs w:val="24"/>
        </w:rPr>
      </w:pPr>
      <w:r w:rsidRPr="00FA17E6">
        <w:rPr>
          <w:szCs w:val="24"/>
        </w:rPr>
        <w:t>(для 5 - 9 классов);</w:t>
      </w:r>
    </w:p>
    <w:p w14:paraId="31F4F084" w14:textId="77777777" w:rsidR="00647444" w:rsidRPr="00FA17E6" w:rsidRDefault="00647444" w:rsidP="00FA17E6">
      <w:pPr>
        <w:pStyle w:val="ConsPlusNormal"/>
        <w:ind w:firstLine="540"/>
        <w:rPr>
          <w:szCs w:val="24"/>
        </w:rPr>
      </w:pPr>
      <w:r w:rsidRPr="00FA17E6">
        <w:rPr>
          <w:szCs w:val="24"/>
        </w:rPr>
        <w:t>по окончании III четверти (весенние каникулы) - 9 календарных дней (для 5 - 9 классов);</w:t>
      </w:r>
    </w:p>
    <w:p w14:paraId="1CBBB639" w14:textId="77777777" w:rsidR="00647444" w:rsidRPr="00FA17E6" w:rsidRDefault="00647444" w:rsidP="00FA17E6">
      <w:pPr>
        <w:pStyle w:val="ConsPlusNormal"/>
        <w:ind w:firstLine="540"/>
        <w:jc w:val="both"/>
        <w:rPr>
          <w:szCs w:val="24"/>
        </w:rPr>
      </w:pPr>
      <w:r w:rsidRPr="00FA17E6">
        <w:rPr>
          <w:szCs w:val="24"/>
        </w:rPr>
        <w:t>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684A5A02" w14:textId="77777777" w:rsidR="00647444" w:rsidRPr="00FA17E6" w:rsidRDefault="00647444" w:rsidP="00FA17E6">
      <w:pPr>
        <w:pStyle w:val="ConsPlusNormal"/>
        <w:ind w:firstLine="540"/>
        <w:jc w:val="both"/>
        <w:rPr>
          <w:szCs w:val="24"/>
        </w:rPr>
      </w:pPr>
      <w:r w:rsidRPr="00FA17E6">
        <w:rPr>
          <w:szCs w:val="24"/>
        </w:rPr>
        <w:t>2.8. Продолжительность урока не должна превышать 45 минут.</w:t>
      </w:r>
    </w:p>
    <w:p w14:paraId="076BEC80" w14:textId="77777777" w:rsidR="00647444" w:rsidRPr="00FA17E6" w:rsidRDefault="00647444" w:rsidP="00FA17E6">
      <w:pPr>
        <w:pStyle w:val="ConsPlusNormal"/>
        <w:ind w:firstLine="540"/>
        <w:jc w:val="both"/>
        <w:rPr>
          <w:szCs w:val="24"/>
        </w:rPr>
      </w:pPr>
      <w:r w:rsidRPr="00FA17E6">
        <w:rPr>
          <w:szCs w:val="24"/>
        </w:rPr>
        <w:t>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525CA1F2" w14:textId="77777777" w:rsidR="00647444" w:rsidRPr="00FA17E6" w:rsidRDefault="00647444" w:rsidP="00FA17E6">
      <w:pPr>
        <w:pStyle w:val="ConsPlusNormal"/>
        <w:ind w:firstLine="540"/>
        <w:jc w:val="both"/>
        <w:rPr>
          <w:szCs w:val="24"/>
        </w:rPr>
      </w:pPr>
      <w:r w:rsidRPr="00FA17E6">
        <w:rPr>
          <w:szCs w:val="24"/>
        </w:rPr>
        <w:t>Продолжительность перемены между урочной и внеурочной деятельностью должна составлять не менее 20 - 30 минут, за исключением обучающихся с ОВЗ, обучение которых осуществляется по специальной индивидуальной программе развития.</w:t>
      </w:r>
    </w:p>
    <w:p w14:paraId="46BDAAA3" w14:textId="77777777" w:rsidR="00647444" w:rsidRPr="00FA17E6" w:rsidRDefault="00647444" w:rsidP="00FA17E6">
      <w:pPr>
        <w:pStyle w:val="ConsPlusNormal"/>
        <w:ind w:firstLine="540"/>
        <w:jc w:val="both"/>
        <w:rPr>
          <w:szCs w:val="24"/>
        </w:rPr>
      </w:pPr>
      <w:r w:rsidRPr="00FA17E6">
        <w:rPr>
          <w:szCs w:val="24"/>
        </w:rPr>
        <w:t>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548145D" w14:textId="77777777" w:rsidR="00647444" w:rsidRPr="00FA17E6" w:rsidRDefault="00647444" w:rsidP="00FA17E6">
      <w:pPr>
        <w:pStyle w:val="ConsPlusNormal"/>
        <w:ind w:firstLine="540"/>
        <w:jc w:val="both"/>
        <w:rPr>
          <w:szCs w:val="24"/>
        </w:rPr>
      </w:pPr>
      <w:r w:rsidRPr="00FA17E6">
        <w:rPr>
          <w:szCs w:val="24"/>
        </w:rPr>
        <w:t>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9423C3A" w14:textId="77777777" w:rsidR="00647444" w:rsidRPr="00FA17E6" w:rsidRDefault="00647444" w:rsidP="00FA17E6">
      <w:pPr>
        <w:pStyle w:val="ConsPlusNormal"/>
        <w:ind w:firstLine="540"/>
        <w:jc w:val="both"/>
        <w:rPr>
          <w:szCs w:val="24"/>
        </w:rPr>
      </w:pPr>
      <w:r w:rsidRPr="00FA17E6">
        <w:rPr>
          <w:szCs w:val="24"/>
        </w:rPr>
        <w:t>для обучающихся 5 и 6 классов - не более 6 уроков, для обучающихся 7 - 9 классов - не более 7 уроков.</w:t>
      </w:r>
    </w:p>
    <w:p w14:paraId="2D0D746F" w14:textId="77777777" w:rsidR="00647444" w:rsidRPr="00FA17E6" w:rsidRDefault="00647444" w:rsidP="00FA17E6">
      <w:pPr>
        <w:pStyle w:val="ConsPlusNormal"/>
        <w:ind w:firstLine="540"/>
        <w:jc w:val="both"/>
        <w:rPr>
          <w:szCs w:val="24"/>
        </w:rPr>
      </w:pPr>
      <w:r w:rsidRPr="00FA17E6">
        <w:rPr>
          <w:szCs w:val="24"/>
        </w:rPr>
        <w:t>2.12. Занятия начинаются не ранее 8 часов утра и заканчиваются не позднее 19 часов. Обучение 5, 9 классов и классов для обучающихся с ограниченными возможностями здоровья проводится в первую смену.</w:t>
      </w:r>
    </w:p>
    <w:p w14:paraId="7838875C" w14:textId="77777777" w:rsidR="00647444" w:rsidRPr="00FA17E6" w:rsidRDefault="00647444" w:rsidP="00FA17E6">
      <w:pPr>
        <w:pStyle w:val="ConsPlusNormal"/>
        <w:ind w:firstLine="540"/>
        <w:jc w:val="both"/>
        <w:rPr>
          <w:szCs w:val="24"/>
        </w:rPr>
      </w:pPr>
      <w:r w:rsidRPr="00FA17E6">
        <w:rPr>
          <w:szCs w:val="24"/>
        </w:rPr>
        <w:t>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BADC7BD" w14:textId="77777777" w:rsidR="00647444" w:rsidRPr="00FA17E6" w:rsidRDefault="00647444" w:rsidP="00FA17E6">
      <w:pPr>
        <w:pStyle w:val="ConsPlusNormal"/>
        <w:ind w:firstLine="540"/>
        <w:jc w:val="both"/>
        <w:rPr>
          <w:szCs w:val="24"/>
        </w:rPr>
      </w:pPr>
      <w:r w:rsidRPr="00FA17E6">
        <w:rPr>
          <w:szCs w:val="24"/>
        </w:rPr>
        <w:t>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717F17B" w14:textId="44D4661E" w:rsidR="00B06A4A" w:rsidRPr="00FA17E6" w:rsidRDefault="00B06A4A" w:rsidP="00FA17E6">
      <w:pPr>
        <w:spacing w:after="0" w:line="240" w:lineRule="auto"/>
        <w:ind w:left="360"/>
        <w:rPr>
          <w:rFonts w:ascii="Times New Roman" w:hAnsi="Times New Roman"/>
          <w:b/>
          <w:sz w:val="24"/>
          <w:szCs w:val="24"/>
          <w:lang w:val="ru-RU"/>
        </w:rPr>
      </w:pPr>
    </w:p>
    <w:p w14:paraId="087F1C8E" w14:textId="77777777" w:rsidR="004C6C70" w:rsidRPr="00FA17E6" w:rsidRDefault="004C6C70" w:rsidP="00FA17E6">
      <w:pPr>
        <w:pStyle w:val="ConsPlusTitle"/>
        <w:ind w:firstLine="540"/>
        <w:jc w:val="both"/>
        <w:outlineLvl w:val="2"/>
        <w:rPr>
          <w:rFonts w:ascii="Times New Roman" w:hAnsi="Times New Roman" w:cs="Times New Roman"/>
          <w:szCs w:val="24"/>
        </w:rPr>
      </w:pPr>
      <w:r w:rsidRPr="00FA17E6">
        <w:rPr>
          <w:rFonts w:ascii="Times New Roman" w:hAnsi="Times New Roman" w:cs="Times New Roman"/>
          <w:szCs w:val="24"/>
        </w:rPr>
        <w:t>3. План внеурочной деятельности.</w:t>
      </w:r>
    </w:p>
    <w:p w14:paraId="0F772D36" w14:textId="77777777" w:rsidR="004C6C70" w:rsidRPr="00FA17E6" w:rsidRDefault="004C6C70" w:rsidP="00FA17E6">
      <w:pPr>
        <w:pStyle w:val="ConsPlusNormal"/>
        <w:ind w:firstLine="540"/>
        <w:jc w:val="both"/>
        <w:rPr>
          <w:szCs w:val="24"/>
        </w:rPr>
      </w:pPr>
      <w:r w:rsidRPr="00FA17E6">
        <w:rPr>
          <w:szCs w:val="24"/>
        </w:rPr>
        <w:t>3.1.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6A0E17E1" w14:textId="77777777" w:rsidR="004C6C70" w:rsidRPr="00FA17E6" w:rsidRDefault="004C6C70" w:rsidP="00FA17E6">
      <w:pPr>
        <w:pStyle w:val="ConsPlusNormal"/>
        <w:ind w:firstLine="540"/>
        <w:jc w:val="both"/>
        <w:rPr>
          <w:szCs w:val="24"/>
        </w:rPr>
      </w:pPr>
      <w:r w:rsidRPr="00FA17E6">
        <w:rPr>
          <w:szCs w:val="24"/>
        </w:rPr>
        <w:t>3.2. Внеурочная деятельность является неотъемлемой и обязательной частью основной общеобразовательной программы.</w:t>
      </w:r>
    </w:p>
    <w:p w14:paraId="39B6F379" w14:textId="77777777" w:rsidR="004C6C70" w:rsidRPr="00FA17E6" w:rsidRDefault="004C6C70" w:rsidP="00FA17E6">
      <w:pPr>
        <w:pStyle w:val="ConsPlusNormal"/>
        <w:ind w:firstLine="540"/>
        <w:jc w:val="both"/>
        <w:rPr>
          <w:szCs w:val="24"/>
        </w:rPr>
      </w:pPr>
      <w:r w:rsidRPr="00FA17E6">
        <w:rPr>
          <w:szCs w:val="24"/>
        </w:rPr>
        <w:t>3.3.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AA72F8A" w14:textId="77777777" w:rsidR="004C6C70" w:rsidRPr="00FA17E6" w:rsidRDefault="004C6C70" w:rsidP="00FA17E6">
      <w:pPr>
        <w:pStyle w:val="ConsPlusNormal"/>
        <w:ind w:firstLine="540"/>
        <w:jc w:val="both"/>
        <w:rPr>
          <w:szCs w:val="24"/>
        </w:rPr>
      </w:pPr>
      <w:r w:rsidRPr="00FA17E6">
        <w:rPr>
          <w:szCs w:val="24"/>
        </w:rPr>
        <w:lastRenderedPageBreak/>
        <w:t>1) внеурочную деятельность, организованную,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AD79F05" w14:textId="77777777" w:rsidR="004C6C70" w:rsidRPr="00FA17E6" w:rsidRDefault="004C6C70" w:rsidP="00FA17E6">
      <w:pPr>
        <w:pStyle w:val="ConsPlusNormal"/>
        <w:ind w:firstLine="540"/>
        <w:jc w:val="both"/>
        <w:rPr>
          <w:szCs w:val="24"/>
        </w:rPr>
      </w:pPr>
      <w:r w:rsidRPr="00FA17E6">
        <w:rPr>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CFC4D24" w14:textId="77777777" w:rsidR="004C6C70" w:rsidRPr="00FA17E6" w:rsidRDefault="004C6C70" w:rsidP="00FA17E6">
      <w:pPr>
        <w:pStyle w:val="ConsPlusNormal"/>
        <w:ind w:firstLine="540"/>
        <w:jc w:val="both"/>
        <w:rPr>
          <w:szCs w:val="24"/>
        </w:rPr>
      </w:pPr>
      <w:r w:rsidRPr="00FA17E6">
        <w:rPr>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286578" w14:textId="77777777" w:rsidR="004C6C70" w:rsidRPr="00FA17E6" w:rsidRDefault="004C6C70" w:rsidP="00FA17E6">
      <w:pPr>
        <w:pStyle w:val="ConsPlusNormal"/>
        <w:ind w:firstLine="540"/>
        <w:jc w:val="both"/>
        <w:rPr>
          <w:szCs w:val="24"/>
        </w:rPr>
      </w:pPr>
      <w:r w:rsidRPr="00FA17E6">
        <w:rPr>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6C9B57E" w14:textId="77777777" w:rsidR="004C6C70" w:rsidRPr="00FA17E6" w:rsidRDefault="004C6C70" w:rsidP="00FA17E6">
      <w:pPr>
        <w:pStyle w:val="ConsPlusNormal"/>
        <w:ind w:firstLine="540"/>
        <w:jc w:val="both"/>
        <w:rPr>
          <w:szCs w:val="24"/>
        </w:rPr>
      </w:pPr>
      <w:r w:rsidRPr="00FA17E6">
        <w:rPr>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034450DC" w14:textId="77777777" w:rsidR="004C6C70" w:rsidRPr="00FA17E6" w:rsidRDefault="004C6C70" w:rsidP="00FA17E6">
      <w:pPr>
        <w:pStyle w:val="ConsPlusNormal"/>
        <w:ind w:firstLine="540"/>
        <w:jc w:val="both"/>
        <w:rPr>
          <w:szCs w:val="24"/>
        </w:rPr>
      </w:pPr>
      <w:r w:rsidRPr="00FA17E6">
        <w:rPr>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6EDEB03B" w14:textId="77777777" w:rsidR="004C6C70" w:rsidRPr="00FA17E6" w:rsidRDefault="004C6C70" w:rsidP="00FA17E6">
      <w:pPr>
        <w:pStyle w:val="ConsPlusNormal"/>
        <w:ind w:firstLine="540"/>
        <w:jc w:val="both"/>
        <w:rPr>
          <w:szCs w:val="24"/>
        </w:rPr>
      </w:pPr>
      <w:r w:rsidRPr="00FA17E6">
        <w:rPr>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01BBCFF" w14:textId="77777777" w:rsidR="004C6C70" w:rsidRPr="00FA17E6" w:rsidRDefault="004C6C70" w:rsidP="00FA17E6">
      <w:pPr>
        <w:pStyle w:val="ConsPlusNormal"/>
        <w:ind w:firstLine="540"/>
        <w:jc w:val="both"/>
        <w:rPr>
          <w:szCs w:val="24"/>
        </w:rPr>
      </w:pPr>
      <w:r w:rsidRPr="00FA17E6">
        <w:rPr>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732E7340" w14:textId="77777777" w:rsidR="004C6C70" w:rsidRPr="00FA17E6" w:rsidRDefault="004C6C70" w:rsidP="00FA17E6">
      <w:pPr>
        <w:pStyle w:val="ConsPlusNormal"/>
        <w:ind w:firstLine="540"/>
        <w:jc w:val="both"/>
        <w:rPr>
          <w:szCs w:val="24"/>
        </w:rPr>
      </w:pPr>
      <w:r w:rsidRPr="00FA17E6">
        <w:rPr>
          <w:szCs w:val="24"/>
        </w:rPr>
        <w:t>3.4.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58085EC0" w14:textId="77777777" w:rsidR="004C6C70" w:rsidRPr="00FA17E6" w:rsidRDefault="004C6C70" w:rsidP="00FA17E6">
      <w:pPr>
        <w:pStyle w:val="ConsPlusNormal"/>
        <w:ind w:firstLine="540"/>
        <w:jc w:val="both"/>
        <w:rPr>
          <w:szCs w:val="24"/>
        </w:rPr>
      </w:pPr>
      <w:r w:rsidRPr="00FA17E6">
        <w:rPr>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5427D95F" w14:textId="77777777" w:rsidR="004C6C70" w:rsidRPr="00FA17E6" w:rsidRDefault="004C6C70" w:rsidP="00FA17E6">
      <w:pPr>
        <w:pStyle w:val="ConsPlusNormal"/>
        <w:ind w:firstLine="540"/>
        <w:jc w:val="both"/>
        <w:rPr>
          <w:szCs w:val="24"/>
        </w:rPr>
      </w:pPr>
      <w:r w:rsidRPr="00FA17E6">
        <w:rPr>
          <w:szCs w:val="24"/>
        </w:rPr>
        <w:t>3.5.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7CAE163" w14:textId="77777777" w:rsidR="004C6C70" w:rsidRPr="00FA17E6" w:rsidRDefault="004C6C70" w:rsidP="00FA17E6">
      <w:pPr>
        <w:pStyle w:val="ConsPlusNormal"/>
        <w:ind w:firstLine="540"/>
        <w:jc w:val="both"/>
        <w:rPr>
          <w:szCs w:val="24"/>
        </w:rPr>
      </w:pPr>
      <w:r w:rsidRPr="00FA17E6">
        <w:rPr>
          <w:szCs w:val="24"/>
        </w:rPr>
        <w:t xml:space="preserve">3.6.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w:t>
      </w:r>
      <w:r w:rsidRPr="00FA17E6">
        <w:rPr>
          <w:szCs w:val="24"/>
        </w:rPr>
        <w:lastRenderedPageBreak/>
        <w:t>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14:paraId="5D355E91" w14:textId="77777777" w:rsidR="004C6C70" w:rsidRPr="00FA17E6" w:rsidRDefault="004C6C70" w:rsidP="00FA17E6">
      <w:pPr>
        <w:pStyle w:val="ConsPlusNormal"/>
        <w:ind w:firstLine="540"/>
        <w:jc w:val="both"/>
        <w:rPr>
          <w:szCs w:val="24"/>
        </w:rPr>
      </w:pPr>
      <w:r w:rsidRPr="00FA17E6">
        <w:rPr>
          <w:szCs w:val="24"/>
        </w:rPr>
        <w:t>При этом расходы времени на отдельные направления плана внеурочной деятельности могут отличаться:</w:t>
      </w:r>
    </w:p>
    <w:p w14:paraId="6379C514" w14:textId="77777777" w:rsidR="004C6C70" w:rsidRPr="00FA17E6" w:rsidRDefault="004C6C70" w:rsidP="00FA17E6">
      <w:pPr>
        <w:pStyle w:val="ConsPlusNormal"/>
        <w:ind w:firstLine="540"/>
        <w:jc w:val="both"/>
        <w:rPr>
          <w:szCs w:val="24"/>
        </w:rPr>
      </w:pPr>
      <w:r w:rsidRPr="00FA17E6">
        <w:rPr>
          <w:szCs w:val="24"/>
        </w:rP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14:paraId="518A7964" w14:textId="77777777" w:rsidR="004C6C70" w:rsidRPr="00FA17E6" w:rsidRDefault="004C6C70" w:rsidP="00FA17E6">
      <w:pPr>
        <w:pStyle w:val="ConsPlusNormal"/>
        <w:ind w:firstLine="540"/>
        <w:jc w:val="both"/>
        <w:rPr>
          <w:szCs w:val="24"/>
        </w:rPr>
      </w:pPr>
      <w:r w:rsidRPr="00FA17E6">
        <w:rPr>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14:paraId="485FC519" w14:textId="77777777" w:rsidR="004C6C70" w:rsidRPr="00FA17E6" w:rsidRDefault="004C6C70" w:rsidP="00FA17E6">
      <w:pPr>
        <w:pStyle w:val="ConsPlusNormal"/>
        <w:ind w:firstLine="540"/>
        <w:jc w:val="both"/>
        <w:rPr>
          <w:szCs w:val="24"/>
        </w:rPr>
      </w:pPr>
      <w:r w:rsidRPr="00FA17E6">
        <w:rPr>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1D192CC5" w14:textId="77777777" w:rsidR="004C6C70" w:rsidRPr="00FA17E6" w:rsidRDefault="004C6C70" w:rsidP="00FA17E6">
      <w:pPr>
        <w:pStyle w:val="ConsPlusNormal"/>
        <w:ind w:firstLine="540"/>
        <w:jc w:val="both"/>
        <w:rPr>
          <w:szCs w:val="24"/>
        </w:rPr>
      </w:pPr>
      <w:r w:rsidRPr="00FA17E6">
        <w:rPr>
          <w:szCs w:val="24"/>
        </w:rPr>
        <w:t>3.7. Общий объем внеурочной деятельности не должен превышать 10 часов в неделю.</w:t>
      </w:r>
    </w:p>
    <w:p w14:paraId="69D74F7D" w14:textId="77777777" w:rsidR="004C6C70" w:rsidRPr="00FA17E6" w:rsidRDefault="004C6C70" w:rsidP="00FA17E6">
      <w:pPr>
        <w:pStyle w:val="ConsPlusNormal"/>
        <w:ind w:firstLine="540"/>
        <w:jc w:val="both"/>
        <w:rPr>
          <w:szCs w:val="24"/>
        </w:rPr>
      </w:pPr>
      <w:r w:rsidRPr="00FA17E6">
        <w:rPr>
          <w:szCs w:val="24"/>
        </w:rPr>
        <w:t>3.7.1. Один час в неделю рекомендуется отводить на внеурочное занятие "Разговоры о важном".</w:t>
      </w:r>
    </w:p>
    <w:p w14:paraId="04116B05" w14:textId="77777777" w:rsidR="004C6C70" w:rsidRPr="00FA17E6" w:rsidRDefault="004C6C70" w:rsidP="00FA17E6">
      <w:pPr>
        <w:pStyle w:val="ConsPlusNormal"/>
        <w:ind w:firstLine="540"/>
        <w:jc w:val="both"/>
        <w:rPr>
          <w:szCs w:val="24"/>
        </w:rPr>
      </w:pPr>
      <w:r w:rsidRPr="00FA17E6">
        <w:rPr>
          <w:szCs w:val="24"/>
        </w:rPr>
        <w:t>3.7.2.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B4354EB" w14:textId="77777777" w:rsidR="004C6C70" w:rsidRPr="00FA17E6" w:rsidRDefault="004C6C70" w:rsidP="00FA17E6">
      <w:pPr>
        <w:pStyle w:val="ConsPlusNormal"/>
        <w:ind w:firstLine="540"/>
        <w:jc w:val="both"/>
        <w:rPr>
          <w:szCs w:val="24"/>
        </w:rPr>
      </w:pPr>
      <w:r w:rsidRPr="00FA17E6">
        <w:rPr>
          <w:szCs w:val="24"/>
        </w:rPr>
        <w:t>3.7.3.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11D7464" w14:textId="77777777" w:rsidR="004C6C70" w:rsidRPr="00FA17E6" w:rsidRDefault="004C6C70" w:rsidP="00FA17E6">
      <w:pPr>
        <w:pStyle w:val="ConsPlusNormal"/>
        <w:ind w:firstLine="540"/>
        <w:jc w:val="both"/>
        <w:rPr>
          <w:szCs w:val="24"/>
        </w:rPr>
      </w:pPr>
      <w:r w:rsidRPr="00FA17E6">
        <w:rPr>
          <w:szCs w:val="24"/>
        </w:rPr>
        <w:t>3.7.4. Один час в неделю для обучающихся 6 - 9 классов рекомендуется отводить на внеурочное занятие "Россия - мои горизонты".</w:t>
      </w:r>
    </w:p>
    <w:p w14:paraId="720702EE" w14:textId="77777777" w:rsidR="004C6C70" w:rsidRPr="00FA17E6" w:rsidRDefault="004C6C70" w:rsidP="00FA17E6">
      <w:pPr>
        <w:pStyle w:val="ConsPlusNormal"/>
        <w:ind w:firstLine="540"/>
        <w:jc w:val="both"/>
        <w:rPr>
          <w:szCs w:val="24"/>
        </w:rPr>
      </w:pPr>
      <w:r w:rsidRPr="00FA17E6">
        <w:rPr>
          <w:szCs w:val="24"/>
        </w:rPr>
        <w:t>3.7.5. 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14:paraId="1208662A" w14:textId="77777777" w:rsidR="004C6C70" w:rsidRPr="00FA17E6" w:rsidRDefault="004C6C70" w:rsidP="00FA17E6">
      <w:pPr>
        <w:pStyle w:val="ConsPlusNormal"/>
        <w:ind w:firstLine="540"/>
        <w:jc w:val="both"/>
        <w:rPr>
          <w:szCs w:val="24"/>
        </w:rPr>
      </w:pPr>
      <w:r w:rsidRPr="00FA17E6">
        <w:rPr>
          <w:szCs w:val="24"/>
        </w:rPr>
        <w:t>3.7.6.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67441CEA" w14:textId="77777777" w:rsidR="004C6C70" w:rsidRPr="00FA17E6" w:rsidRDefault="004C6C70" w:rsidP="00FA17E6">
      <w:pPr>
        <w:pStyle w:val="ConsPlusNormal"/>
        <w:ind w:firstLine="540"/>
        <w:jc w:val="both"/>
        <w:rPr>
          <w:szCs w:val="24"/>
        </w:rPr>
      </w:pPr>
      <w:r w:rsidRPr="00FA17E6">
        <w:rPr>
          <w:szCs w:val="24"/>
        </w:rPr>
        <w:t>3.8.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3B163E09" w14:textId="77777777" w:rsidR="004C6C70" w:rsidRPr="00FA17E6" w:rsidRDefault="004C6C70" w:rsidP="00FA17E6">
      <w:pPr>
        <w:pStyle w:val="ConsPlusNormal"/>
        <w:ind w:firstLine="540"/>
        <w:jc w:val="both"/>
        <w:rPr>
          <w:szCs w:val="24"/>
        </w:rPr>
      </w:pPr>
      <w:r w:rsidRPr="00FA17E6">
        <w:rPr>
          <w:szCs w:val="24"/>
        </w:rPr>
        <w:t xml:space="preserve">3.9. В зависимости от задач на каждом этапе реализации основной образовательной </w:t>
      </w:r>
      <w:r w:rsidRPr="00FA17E6">
        <w:rPr>
          <w:szCs w:val="24"/>
        </w:rPr>
        <w:lastRenderedPageBreak/>
        <w:t>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5F56B0DD" w14:textId="77777777" w:rsidR="004C6C70" w:rsidRPr="00FA17E6" w:rsidRDefault="004C6C70" w:rsidP="00FA17E6">
      <w:pPr>
        <w:pStyle w:val="ConsPlusNormal"/>
        <w:ind w:firstLine="540"/>
        <w:jc w:val="both"/>
        <w:rPr>
          <w:szCs w:val="24"/>
        </w:rPr>
      </w:pPr>
      <w:r w:rsidRPr="00FA17E6">
        <w:rPr>
          <w:szCs w:val="24"/>
        </w:rPr>
        <w:t>3.10.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1BCC0712" w14:textId="77777777" w:rsidR="004C6C70" w:rsidRPr="00FA17E6" w:rsidRDefault="004C6C70" w:rsidP="00FA17E6">
      <w:pPr>
        <w:pStyle w:val="ConsPlusNormal"/>
        <w:ind w:firstLine="540"/>
        <w:jc w:val="both"/>
        <w:rPr>
          <w:szCs w:val="24"/>
        </w:rPr>
      </w:pPr>
      <w:r w:rsidRPr="00FA17E6">
        <w:rPr>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D380FE2" w14:textId="77777777" w:rsidR="004C6C70" w:rsidRPr="00FA17E6" w:rsidRDefault="004C6C70" w:rsidP="00FA17E6">
      <w:pPr>
        <w:pStyle w:val="ConsPlusNormal"/>
        <w:ind w:firstLine="540"/>
        <w:jc w:val="both"/>
        <w:rPr>
          <w:szCs w:val="24"/>
        </w:rPr>
      </w:pPr>
      <w:r w:rsidRPr="00FA17E6">
        <w:rPr>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6AC642D7" w14:textId="77777777" w:rsidR="004C6C70" w:rsidRPr="00FA17E6" w:rsidRDefault="004C6C70" w:rsidP="00FA17E6">
      <w:pPr>
        <w:pStyle w:val="ConsPlusNormal"/>
        <w:ind w:firstLine="540"/>
        <w:jc w:val="both"/>
        <w:rPr>
          <w:szCs w:val="24"/>
        </w:rPr>
      </w:pPr>
      <w:r w:rsidRPr="00FA17E6">
        <w:rPr>
          <w:szCs w:val="24"/>
        </w:rPr>
        <w:t>модель плана с преобладанием деятельности ученических сообществ и воспитательных мероприятий.</w:t>
      </w:r>
    </w:p>
    <w:p w14:paraId="52FF281E" w14:textId="77777777" w:rsidR="004C6C70" w:rsidRPr="00FA17E6" w:rsidRDefault="004C6C70" w:rsidP="00FA17E6">
      <w:pPr>
        <w:pStyle w:val="ConsPlusNormal"/>
        <w:ind w:firstLine="540"/>
        <w:jc w:val="both"/>
        <w:rPr>
          <w:szCs w:val="24"/>
        </w:rPr>
      </w:pPr>
      <w:r w:rsidRPr="00FA17E6">
        <w:rPr>
          <w:szCs w:val="24"/>
        </w:rPr>
        <w:t>3.11. Формы реализации внеурочной деятельности образовательная организация определяет самостоятельно.</w:t>
      </w:r>
    </w:p>
    <w:p w14:paraId="21B2E409" w14:textId="77777777" w:rsidR="004C6C70" w:rsidRPr="00FA17E6" w:rsidRDefault="004C6C70" w:rsidP="00FA17E6">
      <w:pPr>
        <w:pStyle w:val="ConsPlusNormal"/>
        <w:ind w:firstLine="540"/>
        <w:jc w:val="both"/>
        <w:rPr>
          <w:szCs w:val="24"/>
        </w:rPr>
      </w:pPr>
      <w:r w:rsidRPr="00FA17E6">
        <w:rPr>
          <w:szCs w:val="24"/>
        </w:rPr>
        <w:t>3.12.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6E2FEA4" w14:textId="77777777" w:rsidR="004C6C70" w:rsidRPr="00FA17E6" w:rsidRDefault="004C6C70" w:rsidP="00FA17E6">
      <w:pPr>
        <w:pStyle w:val="ConsPlusNormal"/>
        <w:ind w:firstLine="540"/>
        <w:jc w:val="both"/>
        <w:rPr>
          <w:szCs w:val="24"/>
        </w:rPr>
      </w:pPr>
      <w:r w:rsidRPr="00FA17E6">
        <w:rPr>
          <w:szCs w:val="24"/>
        </w:rPr>
        <w:t>3.13.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D4FBD76" w14:textId="77777777" w:rsidR="004C6C70" w:rsidRPr="00FA17E6" w:rsidRDefault="004C6C70" w:rsidP="00FA17E6">
      <w:pPr>
        <w:pStyle w:val="ConsPlusNormal"/>
        <w:ind w:firstLine="540"/>
        <w:jc w:val="both"/>
        <w:rPr>
          <w:szCs w:val="24"/>
        </w:rPr>
      </w:pPr>
      <w:r w:rsidRPr="00FA17E6">
        <w:rPr>
          <w:szCs w:val="24"/>
        </w:rPr>
        <w:t>3.14.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7241036" w14:textId="77777777" w:rsidR="004C6C70" w:rsidRPr="00FA17E6" w:rsidRDefault="004C6C70" w:rsidP="00FA17E6">
      <w:pPr>
        <w:pStyle w:val="ConsPlusNormal"/>
        <w:ind w:firstLine="540"/>
        <w:jc w:val="both"/>
        <w:rPr>
          <w:szCs w:val="24"/>
        </w:rPr>
      </w:pPr>
    </w:p>
    <w:p w14:paraId="6D8ED83B" w14:textId="77777777" w:rsidR="004C6C70" w:rsidRPr="00FA17E6" w:rsidRDefault="004C6C70" w:rsidP="00FA17E6">
      <w:pPr>
        <w:keepNext/>
        <w:keepLines/>
        <w:spacing w:after="0" w:line="240" w:lineRule="auto"/>
        <w:ind w:firstLine="708"/>
        <w:jc w:val="both"/>
        <w:outlineLvl w:val="6"/>
        <w:rPr>
          <w:rFonts w:ascii="Times New Roman" w:eastAsia="SchoolBookSanPin" w:hAnsi="Times New Roman"/>
          <w:b/>
          <w:iCs/>
          <w:sz w:val="24"/>
          <w:szCs w:val="24"/>
          <w:lang w:val="ru-RU"/>
        </w:rPr>
      </w:pPr>
      <w:r w:rsidRPr="00FA17E6">
        <w:rPr>
          <w:rFonts w:ascii="Times New Roman" w:eastAsia="SchoolBookSanPin" w:hAnsi="Times New Roman"/>
          <w:b/>
          <w:iCs/>
          <w:sz w:val="24"/>
          <w:szCs w:val="24"/>
          <w:lang w:val="ru-RU"/>
        </w:rPr>
        <w:t>4.</w:t>
      </w:r>
      <w:r w:rsidRPr="00FA17E6">
        <w:rPr>
          <w:rFonts w:ascii="Times New Roman" w:eastAsia="SchoolBookSanPin" w:hAnsi="Times New Roman"/>
          <w:b/>
          <w:iCs/>
          <w:sz w:val="24"/>
          <w:szCs w:val="24"/>
        </w:rPr>
        <w:t> </w:t>
      </w:r>
      <w:r w:rsidRPr="00FA17E6">
        <w:rPr>
          <w:rFonts w:ascii="Times New Roman" w:eastAsia="SchoolBookSanPin" w:hAnsi="Times New Roman"/>
          <w:b/>
          <w:iCs/>
          <w:sz w:val="24"/>
          <w:szCs w:val="24"/>
          <w:lang w:val="ru-RU"/>
        </w:rPr>
        <w:t>Федеральный календарный план воспитательной работы.</w:t>
      </w:r>
    </w:p>
    <w:p w14:paraId="1C0A4FDD" w14:textId="77777777" w:rsidR="004C6C70" w:rsidRPr="00FA17E6" w:rsidRDefault="004C6C70" w:rsidP="00FA17E6">
      <w:pPr>
        <w:keepNext/>
        <w:keepLines/>
        <w:spacing w:after="0" w:line="240" w:lineRule="auto"/>
        <w:ind w:firstLine="708"/>
        <w:jc w:val="both"/>
        <w:outlineLvl w:val="6"/>
        <w:rPr>
          <w:rFonts w:ascii="Times New Roman" w:eastAsia="SchoolBookSanPin" w:hAnsi="Times New Roman"/>
          <w:b/>
          <w:iCs/>
          <w:sz w:val="24"/>
          <w:szCs w:val="24"/>
          <w:lang w:val="ru-RU"/>
        </w:rPr>
      </w:pPr>
    </w:p>
    <w:p w14:paraId="52A691A6"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4.1.</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14:paraId="5B2E6844"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4.2.</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14:paraId="1E62E62D"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4.3.</w:t>
      </w:r>
      <w:r w:rsidRPr="00FA17E6">
        <w:rPr>
          <w:rFonts w:ascii="Times New Roman" w:eastAsia="SchoolBookSanPin" w:hAnsi="Times New Roman"/>
          <w:sz w:val="24"/>
          <w:szCs w:val="24"/>
        </w:rPr>
        <w:t> </w:t>
      </w:r>
      <w:r w:rsidRPr="00FA17E6">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3250E49"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Сентябрь:</w:t>
      </w:r>
    </w:p>
    <w:p w14:paraId="4FA1DA5D"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 сентября: День знаний;</w:t>
      </w:r>
    </w:p>
    <w:p w14:paraId="0F430571"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 xml:space="preserve">3 сентября: День окончания Второй мировой войны, День солидарности в борьбе с терроризмом; </w:t>
      </w:r>
    </w:p>
    <w:p w14:paraId="193489DC"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 сентября: Международный день распространения грамотности;</w:t>
      </w:r>
    </w:p>
    <w:p w14:paraId="0F996D2E"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10 сентября: Международный день памяти жертв фашизма.</w:t>
      </w:r>
    </w:p>
    <w:p w14:paraId="0BFE304B"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lastRenderedPageBreak/>
        <w:t>Октябрь:</w:t>
      </w:r>
    </w:p>
    <w:p w14:paraId="318F51AA"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 октября: Международный день пожилых людей; Международный день музыки;</w:t>
      </w:r>
    </w:p>
    <w:p w14:paraId="623CA4DF"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4 октября: День защиты животных;</w:t>
      </w:r>
    </w:p>
    <w:p w14:paraId="4B8DEF1B"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5 октября: День учителя;</w:t>
      </w:r>
    </w:p>
    <w:p w14:paraId="1F1AAE76"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25 октября: Международный день школьных библиотек;</w:t>
      </w:r>
    </w:p>
    <w:p w14:paraId="5DA39B90"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Третье воскресенье октября: День отца.</w:t>
      </w:r>
    </w:p>
    <w:p w14:paraId="6893D414"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Ноябрь:</w:t>
      </w:r>
    </w:p>
    <w:p w14:paraId="0A3BEB45"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4 ноября: День народного единства;</w:t>
      </w:r>
    </w:p>
    <w:p w14:paraId="37BD6E0A"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14:paraId="79334368"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Последнее воскресенье ноября: День Матери;</w:t>
      </w:r>
    </w:p>
    <w:p w14:paraId="3EADDB73"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30 ноября: День Государственного герба Российской Федерации.</w:t>
      </w:r>
    </w:p>
    <w:p w14:paraId="2EC8AF8F" w14:textId="77777777" w:rsidR="004C6C70" w:rsidRPr="00E177FF" w:rsidRDefault="004C6C70" w:rsidP="00FA17E6">
      <w:pPr>
        <w:spacing w:after="0" w:line="240" w:lineRule="auto"/>
        <w:ind w:firstLine="709"/>
        <w:jc w:val="both"/>
        <w:rPr>
          <w:rFonts w:ascii="Times New Roman" w:eastAsia="SchoolBookSanPin" w:hAnsi="Times New Roman"/>
          <w:sz w:val="24"/>
          <w:szCs w:val="24"/>
          <w:lang w:val="ru-RU"/>
        </w:rPr>
      </w:pPr>
      <w:r w:rsidRPr="00E177FF">
        <w:rPr>
          <w:rFonts w:ascii="Times New Roman" w:eastAsia="SchoolBookSanPin" w:hAnsi="Times New Roman"/>
          <w:sz w:val="24"/>
          <w:szCs w:val="24"/>
          <w:lang w:val="ru-RU"/>
        </w:rPr>
        <w:t>Декабрь:</w:t>
      </w:r>
    </w:p>
    <w:p w14:paraId="6403C030"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3 декабря: День неизвестного солдата; Международный день инвалидов;</w:t>
      </w:r>
    </w:p>
    <w:p w14:paraId="7EF0D6F6"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5 декабря: День добровольца (волонтера) в России;</w:t>
      </w:r>
    </w:p>
    <w:p w14:paraId="7873A049"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9 декабря: День Героев Отечества;</w:t>
      </w:r>
    </w:p>
    <w:p w14:paraId="06D919B8"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12 декабря: День Конституции Российской Федерации.</w:t>
      </w:r>
    </w:p>
    <w:p w14:paraId="51BC4B6F"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Январь:</w:t>
      </w:r>
    </w:p>
    <w:p w14:paraId="3FA6C5E1"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25 января: День российского студенчества;</w:t>
      </w:r>
    </w:p>
    <w:p w14:paraId="7C02196F"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7796A936"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Февраль:</w:t>
      </w:r>
    </w:p>
    <w:p w14:paraId="69E6806A"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 февраля: День разгрома советскими войсками немецко-фашистских войск в Сталинградской битве;</w:t>
      </w:r>
    </w:p>
    <w:p w14:paraId="4AD94FD4" w14:textId="77777777" w:rsidR="004C6C70" w:rsidRPr="00E177FF" w:rsidRDefault="004C6C70" w:rsidP="00FA17E6">
      <w:pPr>
        <w:spacing w:after="0" w:line="240" w:lineRule="auto"/>
        <w:ind w:firstLine="709"/>
        <w:jc w:val="both"/>
        <w:rPr>
          <w:rFonts w:ascii="Times New Roman" w:eastAsia="SchoolBookSanPin" w:hAnsi="Times New Roman"/>
          <w:sz w:val="24"/>
          <w:szCs w:val="24"/>
          <w:lang w:val="ru-RU"/>
        </w:rPr>
      </w:pPr>
      <w:r w:rsidRPr="00E177FF">
        <w:rPr>
          <w:rFonts w:ascii="Times New Roman" w:eastAsia="SchoolBookSanPin" w:hAnsi="Times New Roman"/>
          <w:sz w:val="24"/>
          <w:szCs w:val="24"/>
          <w:lang w:val="ru-RU"/>
        </w:rPr>
        <w:t>8 февраля: День российской науки;</w:t>
      </w:r>
    </w:p>
    <w:p w14:paraId="0DD85262"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15 февраля: День памяти о россиянах, исполнявших служебный долг за пределами Отечества;</w:t>
      </w:r>
    </w:p>
    <w:p w14:paraId="3EDD2F53"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21 февраля: Международный день родного языка;</w:t>
      </w:r>
    </w:p>
    <w:p w14:paraId="466D660F"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23 февраля: День защитника Отечества.</w:t>
      </w:r>
    </w:p>
    <w:p w14:paraId="6DF11E4B"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Март:</w:t>
      </w:r>
    </w:p>
    <w:p w14:paraId="56242313"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 марта: Международный женский день;</w:t>
      </w:r>
    </w:p>
    <w:p w14:paraId="4362653F"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18 марта: День воссоединения Крыма с Россией;</w:t>
      </w:r>
    </w:p>
    <w:p w14:paraId="30D2F775"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27 марта: Всемирный день театра.</w:t>
      </w:r>
    </w:p>
    <w:p w14:paraId="286C079E"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Апрель:</w:t>
      </w:r>
    </w:p>
    <w:p w14:paraId="536CF025"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12 апреля: День космонавтики;</w:t>
      </w:r>
    </w:p>
    <w:p w14:paraId="15459AAE"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14:paraId="2A4BB385"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Май:</w:t>
      </w:r>
    </w:p>
    <w:p w14:paraId="3532B289"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 мая: Праздник Весны и Труда;</w:t>
      </w:r>
    </w:p>
    <w:p w14:paraId="74F7F49A"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9 мая: День Победы;</w:t>
      </w:r>
    </w:p>
    <w:p w14:paraId="676FB90B"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19 мая: День детских общественных организаций России;</w:t>
      </w:r>
    </w:p>
    <w:p w14:paraId="441ADA00"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24 мая: День славянской письменности и культуры.</w:t>
      </w:r>
    </w:p>
    <w:p w14:paraId="552A0744"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Июнь:</w:t>
      </w:r>
    </w:p>
    <w:p w14:paraId="4865B0AA"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 июня: День защиты детей;</w:t>
      </w:r>
    </w:p>
    <w:p w14:paraId="0037585B"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6 июня: День русского языка;</w:t>
      </w:r>
    </w:p>
    <w:p w14:paraId="6645526E"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12 июня: День России;</w:t>
      </w:r>
    </w:p>
    <w:p w14:paraId="0C7828B9"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22 июня: День памяти и скорби;</w:t>
      </w:r>
    </w:p>
    <w:p w14:paraId="78BEEC23"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27 июня: День молодежи.</w:t>
      </w:r>
    </w:p>
    <w:p w14:paraId="4F75FDFD"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Июль:</w:t>
      </w:r>
    </w:p>
    <w:p w14:paraId="7C9DB5BD"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8 июля: День семьи, любви и верности.</w:t>
      </w:r>
    </w:p>
    <w:p w14:paraId="495203E7"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Август:</w:t>
      </w:r>
    </w:p>
    <w:p w14:paraId="6A6C92A7"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lastRenderedPageBreak/>
        <w:t>Вторая суббота августа: День физкультурника;</w:t>
      </w:r>
    </w:p>
    <w:p w14:paraId="6242F36C" w14:textId="77777777" w:rsidR="004C6C70" w:rsidRPr="00FA17E6" w:rsidRDefault="004C6C70" w:rsidP="00FA17E6">
      <w:pPr>
        <w:spacing w:after="0" w:line="240" w:lineRule="auto"/>
        <w:ind w:firstLine="709"/>
        <w:jc w:val="both"/>
        <w:rPr>
          <w:rFonts w:ascii="Times New Roman" w:eastAsia="SchoolBookSanPin" w:hAnsi="Times New Roman"/>
          <w:sz w:val="24"/>
          <w:szCs w:val="24"/>
          <w:lang w:val="ru-RU"/>
        </w:rPr>
      </w:pPr>
      <w:r w:rsidRPr="00FA17E6">
        <w:rPr>
          <w:rFonts w:ascii="Times New Roman" w:eastAsia="SchoolBookSanPin" w:hAnsi="Times New Roman"/>
          <w:sz w:val="24"/>
          <w:szCs w:val="24"/>
          <w:lang w:val="ru-RU"/>
        </w:rPr>
        <w:t>22 августа: День Государственного флага Российской Федерации;</w:t>
      </w:r>
    </w:p>
    <w:p w14:paraId="3D815F82" w14:textId="77777777" w:rsidR="004C6C70" w:rsidRPr="00FA17E6" w:rsidRDefault="004C6C70" w:rsidP="00FA17E6">
      <w:pPr>
        <w:spacing w:after="0" w:line="240" w:lineRule="auto"/>
        <w:ind w:firstLine="709"/>
        <w:jc w:val="both"/>
        <w:rPr>
          <w:rFonts w:ascii="Times New Roman" w:eastAsia="SchoolBookSanPin" w:hAnsi="Times New Roman"/>
          <w:sz w:val="24"/>
          <w:szCs w:val="24"/>
        </w:rPr>
      </w:pPr>
      <w:r w:rsidRPr="00FA17E6">
        <w:rPr>
          <w:rFonts w:ascii="Times New Roman" w:eastAsia="SchoolBookSanPin" w:hAnsi="Times New Roman"/>
          <w:sz w:val="24"/>
          <w:szCs w:val="24"/>
        </w:rPr>
        <w:t>27 августа: День российского кино.</w:t>
      </w:r>
    </w:p>
    <w:p w14:paraId="2739DFEF" w14:textId="77777777" w:rsidR="004C6C70" w:rsidRPr="00FA17E6" w:rsidRDefault="004C6C70" w:rsidP="00FA17E6">
      <w:pPr>
        <w:spacing w:after="0" w:line="240" w:lineRule="auto"/>
        <w:ind w:left="709"/>
        <w:jc w:val="both"/>
        <w:rPr>
          <w:rFonts w:ascii="Times New Roman" w:eastAsia="SchoolBookSanPin" w:hAnsi="Times New Roman"/>
          <w:sz w:val="24"/>
          <w:szCs w:val="24"/>
        </w:rPr>
      </w:pPr>
    </w:p>
    <w:p w14:paraId="7250A844" w14:textId="77777777" w:rsidR="004C6C70" w:rsidRPr="00FA17E6" w:rsidRDefault="004C6C70" w:rsidP="00FA17E6">
      <w:pPr>
        <w:spacing w:after="0" w:line="240" w:lineRule="auto"/>
        <w:rPr>
          <w:rFonts w:ascii="Times New Roman" w:eastAsiaTheme="minorHAnsi" w:hAnsi="Times New Roman"/>
          <w:sz w:val="24"/>
          <w:szCs w:val="24"/>
        </w:rPr>
      </w:pPr>
    </w:p>
    <w:p w14:paraId="1B542DBE" w14:textId="77777777" w:rsidR="004C6C70" w:rsidRPr="00FA17E6" w:rsidRDefault="004C6C70" w:rsidP="00FA17E6">
      <w:pPr>
        <w:pStyle w:val="ConsPlusNormal"/>
        <w:ind w:firstLine="540"/>
        <w:jc w:val="both"/>
        <w:rPr>
          <w:szCs w:val="24"/>
        </w:rPr>
      </w:pPr>
    </w:p>
    <w:p w14:paraId="235E592D" w14:textId="77777777" w:rsidR="00647444" w:rsidRPr="00FA17E6" w:rsidRDefault="00647444" w:rsidP="00FA17E6">
      <w:pPr>
        <w:spacing w:after="0" w:line="240" w:lineRule="auto"/>
        <w:ind w:left="360"/>
        <w:rPr>
          <w:rFonts w:ascii="Times New Roman" w:hAnsi="Times New Roman"/>
          <w:b/>
          <w:sz w:val="24"/>
          <w:szCs w:val="24"/>
          <w:lang w:val="ru-RU"/>
        </w:rPr>
      </w:pPr>
    </w:p>
    <w:sectPr w:rsidR="00647444" w:rsidRPr="00FA17E6">
      <w:footerReference w:type="default" r:id="rId1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60085" w14:textId="77777777" w:rsidR="00596ADB" w:rsidRDefault="00596ADB" w:rsidP="008152FC">
      <w:pPr>
        <w:spacing w:after="0" w:line="240" w:lineRule="auto"/>
      </w:pPr>
      <w:r>
        <w:separator/>
      </w:r>
    </w:p>
  </w:endnote>
  <w:endnote w:type="continuationSeparator" w:id="0">
    <w:p w14:paraId="4A7B2747" w14:textId="77777777" w:rsidR="00596ADB" w:rsidRDefault="00596ADB" w:rsidP="0081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BoldITC">
    <w:charset w:val="00"/>
    <w:family w:val="auto"/>
    <w:pitch w:val="default"/>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520006"/>
      <w:docPartObj>
        <w:docPartGallery w:val="Page Numbers (Bottom of Page)"/>
        <w:docPartUnique/>
      </w:docPartObj>
    </w:sdtPr>
    <w:sdtEndPr/>
    <w:sdtContent>
      <w:p w14:paraId="1E63B7C8" w14:textId="527A5548" w:rsidR="00FA17E6" w:rsidRDefault="00FA17E6">
        <w:pPr>
          <w:pStyle w:val="af1"/>
          <w:jc w:val="center"/>
        </w:pPr>
        <w:r>
          <w:fldChar w:fldCharType="begin"/>
        </w:r>
        <w:r>
          <w:instrText>PAGE   \* MERGEFORMAT</w:instrText>
        </w:r>
        <w:r>
          <w:fldChar w:fldCharType="separate"/>
        </w:r>
        <w:r w:rsidR="00E177FF">
          <w:rPr>
            <w:noProof/>
          </w:rPr>
          <w:t>2</w:t>
        </w:r>
        <w:r>
          <w:fldChar w:fldCharType="end"/>
        </w:r>
      </w:p>
    </w:sdtContent>
  </w:sdt>
  <w:p w14:paraId="1BDF4AF4" w14:textId="77777777" w:rsidR="00FA17E6" w:rsidRDefault="00FA17E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1D250" w14:textId="77777777" w:rsidR="00596ADB" w:rsidRDefault="00596ADB" w:rsidP="008152FC">
      <w:pPr>
        <w:spacing w:after="0" w:line="240" w:lineRule="auto"/>
      </w:pPr>
      <w:r>
        <w:separator/>
      </w:r>
    </w:p>
  </w:footnote>
  <w:footnote w:type="continuationSeparator" w:id="0">
    <w:p w14:paraId="61A74775" w14:textId="77777777" w:rsidR="00596ADB" w:rsidRDefault="00596ADB" w:rsidP="008152FC">
      <w:pPr>
        <w:spacing w:after="0" w:line="240" w:lineRule="auto"/>
      </w:pPr>
      <w:r>
        <w:continuationSeparator/>
      </w:r>
    </w:p>
  </w:footnote>
  <w:footnote w:id="1">
    <w:p w14:paraId="7CC30DDA" w14:textId="77777777" w:rsidR="00FA17E6" w:rsidRPr="00C52211" w:rsidRDefault="00FA17E6" w:rsidP="001A1DA1">
      <w:pPr>
        <w:pStyle w:val="a3"/>
        <w:jc w:val="both"/>
        <w:rPr>
          <w:rFonts w:ascii="Times New Roman" w:hAnsi="Times New Roman"/>
        </w:rPr>
      </w:pPr>
      <w:r>
        <w:rPr>
          <w:rStyle w:val="a5"/>
        </w:rPr>
        <w:footnoteRef/>
      </w:r>
      <w:r>
        <w:t xml:space="preserve"> </w:t>
      </w:r>
      <w:r w:rsidRPr="00C52211">
        <w:rPr>
          <w:rFonts w:ascii="Times New Roman" w:hAnsi="Times New Roman"/>
        </w:rPr>
        <w:t>Статья 95 Федерального закона от 29 декабря 2012 г. N 273-ФЗ "Об образовании в Российской Федерации".</w:t>
      </w:r>
    </w:p>
  </w:footnote>
  <w:footnote w:id="2">
    <w:p w14:paraId="61F76A9D" w14:textId="77777777" w:rsidR="00FA17E6" w:rsidRDefault="00FA17E6" w:rsidP="001A1DA1">
      <w:pPr>
        <w:pStyle w:val="a3"/>
        <w:jc w:val="both"/>
      </w:pPr>
      <w:r w:rsidRPr="00C52211">
        <w:rPr>
          <w:rStyle w:val="a5"/>
          <w:rFonts w:ascii="Times New Roman" w:hAnsi="Times New Roman"/>
        </w:rPr>
        <w:footnoteRef/>
      </w:r>
      <w:r w:rsidRPr="00C52211">
        <w:rPr>
          <w:rFonts w:ascii="Times New Roman" w:hAnsi="Times New Roman"/>
        </w:rPr>
        <w:t xml:space="preserve"> Статья 59 Федерального закона от 29 декабря 2012 г. N 273-ФЗ "Об образовании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43B21"/>
    <w:multiLevelType w:val="hybridMultilevel"/>
    <w:tmpl w:val="3790145E"/>
    <w:lvl w:ilvl="0" w:tplc="4E601F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3983A45"/>
    <w:multiLevelType w:val="multilevel"/>
    <w:tmpl w:val="4E962E7C"/>
    <w:lvl w:ilvl="0">
      <w:start w:val="1"/>
      <w:numFmt w:val="decimal"/>
      <w:pStyle w:val="11"/>
      <w:suff w:val="nothing"/>
      <w:lvlText w:val="ㆨɛ깎翼 駽깐翼H鈠㦷翼邈㧦翼旐㥜翼"/>
      <w:lvlJc w:val="left"/>
      <w:pPr>
        <w:tabs>
          <w:tab w:val="num" w:pos="0"/>
        </w:tabs>
        <w:ind w:left="0" w:firstLine="0"/>
      </w:pPr>
    </w:lvl>
    <w:lvl w:ilvl="1">
      <w:start w:val="1"/>
      <w:numFmt w:val="decimal"/>
      <w:pStyle w:val="21"/>
      <w:suff w:val="nothing"/>
      <w:lvlText w:val="ʤㆨɛ೰ㆨɛ㉩鹏·"/>
      <w:lvlJc w:val="left"/>
      <w:pPr>
        <w:tabs>
          <w:tab w:val="num" w:pos="0"/>
        </w:tabs>
        <w:ind w:left="0" w:firstLine="0"/>
      </w:pPr>
    </w:lvl>
    <w:lvl w:ilvl="2">
      <w:start w:val="1"/>
      <w:numFmt w:val="decimal"/>
      <w:pStyle w:val="31"/>
      <w:suff w:val="nothing"/>
      <w:lvlText w:val="ʤㆨɛ೰ㆨɛ㉩鹏·"/>
      <w:lvlJc w:val="left"/>
      <w:pPr>
        <w:tabs>
          <w:tab w:val="num" w:pos="0"/>
        </w:tabs>
        <w:ind w:left="0" w:firstLine="0"/>
      </w:pPr>
    </w:lvl>
    <w:lvl w:ilvl="3">
      <w:start w:val="1"/>
      <w:numFmt w:val="decimal"/>
      <w:pStyle w:val="41"/>
      <w:suff w:val="nothing"/>
      <w:lvlText w:val="ʤㆨɛ೰ㆨɛ㉩鹏·"/>
      <w:lvlJc w:val="left"/>
      <w:pPr>
        <w:tabs>
          <w:tab w:val="num" w:pos="0"/>
        </w:tabs>
        <w:ind w:left="0" w:firstLine="0"/>
      </w:pPr>
    </w:lvl>
    <w:lvl w:ilvl="4">
      <w:start w:val="1"/>
      <w:numFmt w:val="decimal"/>
      <w:pStyle w:val="51"/>
      <w:suff w:val="nothing"/>
      <w:lvlText w:val="ʤㆨɛ೰ㆨɛ㉩鹏·"/>
      <w:lvlJc w:val="left"/>
      <w:pPr>
        <w:tabs>
          <w:tab w:val="num" w:pos="0"/>
        </w:tabs>
        <w:ind w:left="0" w:firstLine="0"/>
      </w:pPr>
    </w:lvl>
    <w:lvl w:ilvl="5">
      <w:start w:val="1"/>
      <w:numFmt w:val="decimal"/>
      <w:pStyle w:val="61"/>
      <w:suff w:val="nothing"/>
      <w:lvlText w:val="ʤㆨɛ೰ㆨɛ㉩鹏·"/>
      <w:lvlJc w:val="left"/>
      <w:pPr>
        <w:tabs>
          <w:tab w:val="num" w:pos="0"/>
        </w:tabs>
        <w:ind w:left="0" w:firstLine="0"/>
      </w:pPr>
    </w:lvl>
    <w:lvl w:ilvl="6">
      <w:start w:val="1"/>
      <w:numFmt w:val="decimal"/>
      <w:pStyle w:val="71"/>
      <w:suff w:val="nothing"/>
      <w:lvlText w:val="ʤㆨɛ೰ㆨɛ㉩鹏·"/>
      <w:lvlJc w:val="left"/>
      <w:pPr>
        <w:tabs>
          <w:tab w:val="num" w:pos="0"/>
        </w:tabs>
        <w:ind w:left="0" w:firstLine="0"/>
      </w:pPr>
    </w:lvl>
    <w:lvl w:ilvl="7">
      <w:start w:val="1"/>
      <w:numFmt w:val="decimal"/>
      <w:pStyle w:val="81"/>
      <w:suff w:val="nothing"/>
      <w:lvlText w:val="ʤㆨɛ೰ㆨɛ㉩鹏·"/>
      <w:lvlJc w:val="left"/>
      <w:pPr>
        <w:tabs>
          <w:tab w:val="num" w:pos="0"/>
        </w:tabs>
        <w:ind w:left="0" w:firstLine="0"/>
      </w:pPr>
    </w:lvl>
    <w:lvl w:ilvl="8">
      <w:start w:val="1"/>
      <w:numFmt w:val="decimal"/>
      <w:pStyle w:val="91"/>
      <w:suff w:val="nothing"/>
      <w:lvlText w:val="ʤㆨɛ೰ㆨɛ㉩鹏·"/>
      <w:lvlJc w:val="left"/>
      <w:pPr>
        <w:tabs>
          <w:tab w:val="num" w:pos="0"/>
        </w:tabs>
        <w:ind w:left="0" w:firstLine="0"/>
      </w:pPr>
    </w:lvl>
  </w:abstractNum>
  <w:abstractNum w:abstractNumId="2">
    <w:nsid w:val="5F4F1BE8"/>
    <w:multiLevelType w:val="hybridMultilevel"/>
    <w:tmpl w:val="6298D13E"/>
    <w:lvl w:ilvl="0" w:tplc="4FD8AB2C">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174570"/>
    <w:multiLevelType w:val="hybridMultilevel"/>
    <w:tmpl w:val="37A62C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4BE20E8"/>
    <w:multiLevelType w:val="multilevel"/>
    <w:tmpl w:val="E8EE96BE"/>
    <w:lvl w:ilvl="0">
      <w:start w:val="1"/>
      <w:numFmt w:val="upperRoman"/>
      <w:lvlText w:val="%1."/>
      <w:lvlJc w:val="left"/>
      <w:pPr>
        <w:ind w:left="1004"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76502FCD"/>
    <w:multiLevelType w:val="hybridMultilevel"/>
    <w:tmpl w:val="9684E76E"/>
    <w:lvl w:ilvl="0" w:tplc="29EEE966">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0414C5"/>
    <w:multiLevelType w:val="hybridMultilevel"/>
    <w:tmpl w:val="0F00D200"/>
    <w:lvl w:ilvl="0" w:tplc="4E601F54">
      <w:start w:val="1"/>
      <w:numFmt w:val="decimal"/>
      <w:lvlText w:val="%1."/>
      <w:lvlJc w:val="left"/>
      <w:pPr>
        <w:ind w:left="1135"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4"/>
  </w:num>
  <w:num w:numId="2">
    <w:abstractNumId w:val="0"/>
  </w:num>
  <w:num w:numId="3">
    <w:abstractNumId w:val="3"/>
  </w:num>
  <w:num w:numId="4">
    <w:abstractNumId w:val="6"/>
  </w:num>
  <w:num w:numId="5">
    <w:abstractNumId w:val="5"/>
  </w:num>
  <w:num w:numId="6">
    <w:abstractNumId w:val="2"/>
  </w:num>
  <w:num w:numId="7">
    <w:abstractNumId w:val="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39"/>
    <w:rsid w:val="00047DC3"/>
    <w:rsid w:val="000C530C"/>
    <w:rsid w:val="000C7B64"/>
    <w:rsid w:val="00156982"/>
    <w:rsid w:val="001572CE"/>
    <w:rsid w:val="001A1DA1"/>
    <w:rsid w:val="001E40B2"/>
    <w:rsid w:val="001F266D"/>
    <w:rsid w:val="00233DBB"/>
    <w:rsid w:val="002C18CB"/>
    <w:rsid w:val="0033166D"/>
    <w:rsid w:val="00347DAC"/>
    <w:rsid w:val="003747C5"/>
    <w:rsid w:val="003C2CD6"/>
    <w:rsid w:val="00425E0C"/>
    <w:rsid w:val="004C1F27"/>
    <w:rsid w:val="004C6C70"/>
    <w:rsid w:val="00596ADB"/>
    <w:rsid w:val="00603BE8"/>
    <w:rsid w:val="0063266F"/>
    <w:rsid w:val="00647444"/>
    <w:rsid w:val="006D4F39"/>
    <w:rsid w:val="007264CF"/>
    <w:rsid w:val="008152FC"/>
    <w:rsid w:val="00815BA5"/>
    <w:rsid w:val="008950DF"/>
    <w:rsid w:val="008D32F5"/>
    <w:rsid w:val="00917BF0"/>
    <w:rsid w:val="00927E10"/>
    <w:rsid w:val="00965658"/>
    <w:rsid w:val="00995F1A"/>
    <w:rsid w:val="009B5F4C"/>
    <w:rsid w:val="00A04EF6"/>
    <w:rsid w:val="00B06A4A"/>
    <w:rsid w:val="00B44F76"/>
    <w:rsid w:val="00BD3609"/>
    <w:rsid w:val="00C7206D"/>
    <w:rsid w:val="00C90D93"/>
    <w:rsid w:val="00CC1FCB"/>
    <w:rsid w:val="00D236B2"/>
    <w:rsid w:val="00D76049"/>
    <w:rsid w:val="00E177FF"/>
    <w:rsid w:val="00E84C6D"/>
    <w:rsid w:val="00EB58D9"/>
    <w:rsid w:val="00FA17E6"/>
    <w:rsid w:val="00FF20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97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2FC"/>
    <w:pPr>
      <w:widowControl w:val="0"/>
      <w:spacing w:after="200" w:line="276" w:lineRule="auto"/>
    </w:pPr>
    <w:rPr>
      <w:rFonts w:ascii="Calibri" w:eastAsia="Calibri" w:hAnsi="Calibri" w:cs="Times New Roman"/>
      <w:lang w:val="en-US"/>
    </w:rPr>
  </w:style>
  <w:style w:type="paragraph" w:styleId="1">
    <w:name w:val="heading 1"/>
    <w:basedOn w:val="a"/>
    <w:next w:val="a"/>
    <w:link w:val="10"/>
    <w:uiPriority w:val="9"/>
    <w:qFormat/>
    <w:rsid w:val="00B06A4A"/>
    <w:pPr>
      <w:keepNext/>
      <w:keepLines/>
      <w:widowControl/>
      <w:spacing w:before="360" w:after="80" w:line="278" w:lineRule="auto"/>
      <w:outlineLvl w:val="0"/>
    </w:pPr>
    <w:rPr>
      <w:rFonts w:asciiTheme="majorHAnsi" w:eastAsiaTheme="majorEastAsia" w:hAnsiTheme="majorHAnsi" w:cstheme="majorBidi"/>
      <w:color w:val="2F5496" w:themeColor="accent1" w:themeShade="BF"/>
      <w:kern w:val="2"/>
      <w:sz w:val="40"/>
      <w:szCs w:val="40"/>
      <w:lang w:val="ru-RU"/>
      <w14:ligatures w14:val="standardContextual"/>
    </w:rPr>
  </w:style>
  <w:style w:type="paragraph" w:styleId="2">
    <w:name w:val="heading 2"/>
    <w:basedOn w:val="a"/>
    <w:next w:val="a"/>
    <w:link w:val="20"/>
    <w:uiPriority w:val="9"/>
    <w:unhideWhenUsed/>
    <w:qFormat/>
    <w:rsid w:val="00B06A4A"/>
    <w:pPr>
      <w:keepNext/>
      <w:keepLines/>
      <w:widowControl/>
      <w:spacing w:before="160" w:after="80" w:line="278" w:lineRule="auto"/>
      <w:outlineLvl w:val="1"/>
    </w:pPr>
    <w:rPr>
      <w:rFonts w:asciiTheme="majorHAnsi" w:eastAsiaTheme="majorEastAsia" w:hAnsiTheme="majorHAnsi" w:cstheme="majorBidi"/>
      <w:color w:val="2F5496" w:themeColor="accent1" w:themeShade="BF"/>
      <w:kern w:val="2"/>
      <w:sz w:val="32"/>
      <w:szCs w:val="32"/>
      <w:lang w:val="ru-RU"/>
      <w14:ligatures w14:val="standardContextual"/>
    </w:rPr>
  </w:style>
  <w:style w:type="paragraph" w:styleId="3">
    <w:name w:val="heading 3"/>
    <w:basedOn w:val="a"/>
    <w:next w:val="a"/>
    <w:link w:val="30"/>
    <w:uiPriority w:val="9"/>
    <w:semiHidden/>
    <w:unhideWhenUsed/>
    <w:qFormat/>
    <w:rsid w:val="00B06A4A"/>
    <w:pPr>
      <w:keepNext/>
      <w:keepLines/>
      <w:widowControl/>
      <w:spacing w:before="160" w:after="80" w:line="278" w:lineRule="auto"/>
      <w:outlineLvl w:val="2"/>
    </w:pPr>
    <w:rPr>
      <w:rFonts w:asciiTheme="minorHAnsi" w:eastAsiaTheme="majorEastAsia" w:hAnsiTheme="minorHAnsi" w:cstheme="majorBidi"/>
      <w:color w:val="2F5496" w:themeColor="accent1" w:themeShade="BF"/>
      <w:kern w:val="2"/>
      <w:sz w:val="28"/>
      <w:szCs w:val="28"/>
      <w:lang w:val="ru-RU"/>
      <w14:ligatures w14:val="standardContextual"/>
    </w:rPr>
  </w:style>
  <w:style w:type="paragraph" w:styleId="4">
    <w:name w:val="heading 4"/>
    <w:basedOn w:val="a"/>
    <w:next w:val="a"/>
    <w:link w:val="40"/>
    <w:uiPriority w:val="9"/>
    <w:semiHidden/>
    <w:unhideWhenUsed/>
    <w:qFormat/>
    <w:rsid w:val="00B06A4A"/>
    <w:pPr>
      <w:keepNext/>
      <w:keepLines/>
      <w:widowControl/>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val="ru-RU"/>
      <w14:ligatures w14:val="standardContextual"/>
    </w:rPr>
  </w:style>
  <w:style w:type="paragraph" w:styleId="5">
    <w:name w:val="heading 5"/>
    <w:basedOn w:val="a"/>
    <w:next w:val="a"/>
    <w:link w:val="50"/>
    <w:uiPriority w:val="9"/>
    <w:semiHidden/>
    <w:unhideWhenUsed/>
    <w:qFormat/>
    <w:rsid w:val="00B06A4A"/>
    <w:pPr>
      <w:keepNext/>
      <w:keepLines/>
      <w:widowControl/>
      <w:spacing w:before="80" w:after="40" w:line="278" w:lineRule="auto"/>
      <w:outlineLvl w:val="4"/>
    </w:pPr>
    <w:rPr>
      <w:rFonts w:asciiTheme="minorHAnsi" w:eastAsiaTheme="majorEastAsia" w:hAnsiTheme="minorHAnsi" w:cstheme="majorBidi"/>
      <w:color w:val="2F5496" w:themeColor="accent1" w:themeShade="BF"/>
      <w:kern w:val="2"/>
      <w:sz w:val="24"/>
      <w:szCs w:val="24"/>
      <w:lang w:val="ru-RU"/>
      <w14:ligatures w14:val="standardContextual"/>
    </w:rPr>
  </w:style>
  <w:style w:type="paragraph" w:styleId="6">
    <w:name w:val="heading 6"/>
    <w:basedOn w:val="a"/>
    <w:next w:val="a"/>
    <w:link w:val="60"/>
    <w:uiPriority w:val="9"/>
    <w:semiHidden/>
    <w:unhideWhenUsed/>
    <w:qFormat/>
    <w:rsid w:val="00B06A4A"/>
    <w:pPr>
      <w:keepNext/>
      <w:keepLines/>
      <w:widowControl/>
      <w:spacing w:before="40" w:after="0" w:line="278" w:lineRule="auto"/>
      <w:outlineLvl w:val="5"/>
    </w:pPr>
    <w:rPr>
      <w:rFonts w:asciiTheme="minorHAnsi" w:eastAsiaTheme="majorEastAsia" w:hAnsiTheme="minorHAnsi" w:cstheme="majorBidi"/>
      <w:i/>
      <w:iCs/>
      <w:color w:val="595959" w:themeColor="text1" w:themeTint="A6"/>
      <w:kern w:val="2"/>
      <w:sz w:val="24"/>
      <w:szCs w:val="24"/>
      <w:lang w:val="ru-RU"/>
      <w14:ligatures w14:val="standardContextual"/>
    </w:rPr>
  </w:style>
  <w:style w:type="paragraph" w:styleId="7">
    <w:name w:val="heading 7"/>
    <w:basedOn w:val="a"/>
    <w:next w:val="a"/>
    <w:link w:val="70"/>
    <w:uiPriority w:val="9"/>
    <w:semiHidden/>
    <w:unhideWhenUsed/>
    <w:qFormat/>
    <w:rsid w:val="00B06A4A"/>
    <w:pPr>
      <w:keepNext/>
      <w:keepLines/>
      <w:widowControl/>
      <w:spacing w:before="40" w:after="0" w:line="278" w:lineRule="auto"/>
      <w:outlineLvl w:val="6"/>
    </w:pPr>
    <w:rPr>
      <w:rFonts w:asciiTheme="minorHAnsi" w:eastAsiaTheme="majorEastAsia" w:hAnsiTheme="minorHAnsi" w:cstheme="majorBidi"/>
      <w:color w:val="595959" w:themeColor="text1" w:themeTint="A6"/>
      <w:kern w:val="2"/>
      <w:sz w:val="24"/>
      <w:szCs w:val="24"/>
      <w:lang w:val="ru-RU"/>
      <w14:ligatures w14:val="standardContextual"/>
    </w:rPr>
  </w:style>
  <w:style w:type="paragraph" w:styleId="8">
    <w:name w:val="heading 8"/>
    <w:basedOn w:val="a"/>
    <w:next w:val="a"/>
    <w:link w:val="80"/>
    <w:uiPriority w:val="9"/>
    <w:semiHidden/>
    <w:unhideWhenUsed/>
    <w:qFormat/>
    <w:rsid w:val="00B06A4A"/>
    <w:pPr>
      <w:keepNext/>
      <w:keepLines/>
      <w:widowControl/>
      <w:spacing w:after="0" w:line="278" w:lineRule="auto"/>
      <w:outlineLvl w:val="7"/>
    </w:pPr>
    <w:rPr>
      <w:rFonts w:asciiTheme="minorHAnsi" w:eastAsiaTheme="majorEastAsia" w:hAnsiTheme="minorHAnsi" w:cstheme="majorBidi"/>
      <w:i/>
      <w:iCs/>
      <w:color w:val="272727" w:themeColor="text1" w:themeTint="D8"/>
      <w:kern w:val="2"/>
      <w:sz w:val="24"/>
      <w:szCs w:val="24"/>
      <w:lang w:val="ru-RU"/>
      <w14:ligatures w14:val="standardContextual"/>
    </w:rPr>
  </w:style>
  <w:style w:type="paragraph" w:styleId="9">
    <w:name w:val="heading 9"/>
    <w:basedOn w:val="a"/>
    <w:next w:val="a"/>
    <w:link w:val="90"/>
    <w:uiPriority w:val="9"/>
    <w:semiHidden/>
    <w:unhideWhenUsed/>
    <w:qFormat/>
    <w:rsid w:val="00B06A4A"/>
    <w:pPr>
      <w:keepNext/>
      <w:keepLines/>
      <w:widowControl/>
      <w:spacing w:after="0" w:line="278" w:lineRule="auto"/>
      <w:outlineLvl w:val="8"/>
    </w:pPr>
    <w:rPr>
      <w:rFonts w:asciiTheme="minorHAnsi" w:eastAsiaTheme="majorEastAsia" w:hAnsiTheme="minorHAnsi" w:cstheme="majorBidi"/>
      <w:color w:val="272727" w:themeColor="text1" w:themeTint="D8"/>
      <w:kern w:val="2"/>
      <w:sz w:val="24"/>
      <w:szCs w:val="24"/>
      <w:lang w:val="ru-RU"/>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6A4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20">
    <w:name w:val="Заголовок 2 Знак"/>
    <w:basedOn w:val="a0"/>
    <w:link w:val="2"/>
    <w:uiPriority w:val="9"/>
    <w:rsid w:val="00B06A4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30">
    <w:name w:val="Заголовок 3 Знак"/>
    <w:basedOn w:val="a0"/>
    <w:link w:val="3"/>
    <w:uiPriority w:val="9"/>
    <w:semiHidden/>
    <w:rsid w:val="00B06A4A"/>
    <w:rPr>
      <w:rFonts w:eastAsiaTheme="majorEastAsia" w:cstheme="majorBidi"/>
      <w:color w:val="2F5496" w:themeColor="accent1" w:themeShade="BF"/>
      <w:kern w:val="2"/>
      <w:sz w:val="28"/>
      <w:szCs w:val="28"/>
      <w14:ligatures w14:val="standardContextual"/>
    </w:rPr>
  </w:style>
  <w:style w:type="character" w:customStyle="1" w:styleId="40">
    <w:name w:val="Заголовок 4 Знак"/>
    <w:basedOn w:val="a0"/>
    <w:link w:val="4"/>
    <w:uiPriority w:val="9"/>
    <w:semiHidden/>
    <w:rsid w:val="00B06A4A"/>
    <w:rPr>
      <w:rFonts w:eastAsiaTheme="majorEastAsia" w:cstheme="majorBidi"/>
      <w:i/>
      <w:iCs/>
      <w:color w:val="2F5496" w:themeColor="accent1" w:themeShade="BF"/>
      <w:kern w:val="2"/>
      <w:sz w:val="24"/>
      <w:szCs w:val="24"/>
      <w14:ligatures w14:val="standardContextual"/>
    </w:rPr>
  </w:style>
  <w:style w:type="character" w:customStyle="1" w:styleId="50">
    <w:name w:val="Заголовок 5 Знак"/>
    <w:basedOn w:val="a0"/>
    <w:link w:val="5"/>
    <w:uiPriority w:val="9"/>
    <w:semiHidden/>
    <w:rsid w:val="00B06A4A"/>
    <w:rPr>
      <w:rFonts w:eastAsiaTheme="majorEastAsia" w:cstheme="majorBidi"/>
      <w:color w:val="2F5496" w:themeColor="accent1" w:themeShade="BF"/>
      <w:kern w:val="2"/>
      <w:sz w:val="24"/>
      <w:szCs w:val="24"/>
      <w14:ligatures w14:val="standardContextual"/>
    </w:rPr>
  </w:style>
  <w:style w:type="character" w:customStyle="1" w:styleId="60">
    <w:name w:val="Заголовок 6 Знак"/>
    <w:basedOn w:val="a0"/>
    <w:link w:val="6"/>
    <w:uiPriority w:val="9"/>
    <w:semiHidden/>
    <w:rsid w:val="00B06A4A"/>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uiPriority w:val="9"/>
    <w:semiHidden/>
    <w:rsid w:val="00B06A4A"/>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uiPriority w:val="9"/>
    <w:semiHidden/>
    <w:rsid w:val="00B06A4A"/>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uiPriority w:val="9"/>
    <w:semiHidden/>
    <w:rsid w:val="00B06A4A"/>
    <w:rPr>
      <w:rFonts w:eastAsiaTheme="majorEastAsia" w:cstheme="majorBidi"/>
      <w:color w:val="272727" w:themeColor="text1" w:themeTint="D8"/>
      <w:kern w:val="2"/>
      <w:sz w:val="24"/>
      <w:szCs w:val="24"/>
      <w14:ligatures w14:val="standardContextual"/>
    </w:rPr>
  </w:style>
  <w:style w:type="paragraph" w:styleId="a3">
    <w:name w:val="footnote text"/>
    <w:basedOn w:val="a"/>
    <w:link w:val="a4"/>
    <w:uiPriority w:val="99"/>
    <w:unhideWhenUsed/>
    <w:rsid w:val="008152FC"/>
    <w:pPr>
      <w:spacing w:after="0" w:line="240" w:lineRule="auto"/>
    </w:pPr>
    <w:rPr>
      <w:sz w:val="20"/>
      <w:szCs w:val="20"/>
      <w:lang w:val="x-none" w:eastAsia="ru-RU"/>
    </w:rPr>
  </w:style>
  <w:style w:type="character" w:customStyle="1" w:styleId="a4">
    <w:name w:val="Текст сноски Знак"/>
    <w:basedOn w:val="a0"/>
    <w:link w:val="a3"/>
    <w:uiPriority w:val="99"/>
    <w:qFormat/>
    <w:rsid w:val="008152FC"/>
    <w:rPr>
      <w:rFonts w:ascii="Calibri" w:eastAsia="Calibri" w:hAnsi="Calibri" w:cs="Times New Roman"/>
      <w:sz w:val="20"/>
      <w:szCs w:val="20"/>
      <w:lang w:val="x-none" w:eastAsia="ru-RU"/>
    </w:rPr>
  </w:style>
  <w:style w:type="character" w:styleId="a5">
    <w:name w:val="footnote reference"/>
    <w:uiPriority w:val="99"/>
    <w:unhideWhenUsed/>
    <w:rsid w:val="008152FC"/>
    <w:rPr>
      <w:vertAlign w:val="superscript"/>
    </w:rPr>
  </w:style>
  <w:style w:type="character" w:customStyle="1" w:styleId="a6">
    <w:name w:val="Привязка сноски"/>
    <w:rsid w:val="008152FC"/>
    <w:rPr>
      <w:vertAlign w:val="superscript"/>
    </w:rPr>
  </w:style>
  <w:style w:type="character" w:customStyle="1" w:styleId="a7">
    <w:name w:val="Символ сноски"/>
    <w:qFormat/>
    <w:rsid w:val="008152FC"/>
  </w:style>
  <w:style w:type="table" w:styleId="a8">
    <w:name w:val="Table Grid"/>
    <w:basedOn w:val="a1"/>
    <w:uiPriority w:val="39"/>
    <w:rsid w:val="000C7B6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C90D93"/>
    <w:pPr>
      <w:ind w:left="720"/>
      <w:contextualSpacing/>
    </w:pPr>
  </w:style>
  <w:style w:type="paragraph" w:customStyle="1" w:styleId="ConsPlusNormal">
    <w:name w:val="ConsPlusNormal"/>
    <w:rsid w:val="00047DC3"/>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
    <w:name w:val="ConsPlusTitle"/>
    <w:rsid w:val="00047DC3"/>
    <w:pPr>
      <w:widowControl w:val="0"/>
      <w:autoSpaceDE w:val="0"/>
      <w:autoSpaceDN w:val="0"/>
      <w:spacing w:after="0" w:line="240" w:lineRule="auto"/>
    </w:pPr>
    <w:rPr>
      <w:rFonts w:ascii="Arial" w:eastAsiaTheme="minorEastAsia" w:hAnsi="Arial" w:cs="Arial"/>
      <w:b/>
      <w:sz w:val="24"/>
      <w:lang w:eastAsia="ru-RU"/>
    </w:rPr>
  </w:style>
  <w:style w:type="character" w:customStyle="1" w:styleId="aa">
    <w:name w:val="Название Знак"/>
    <w:basedOn w:val="a0"/>
    <w:link w:val="ab"/>
    <w:uiPriority w:val="10"/>
    <w:rsid w:val="00B06A4A"/>
    <w:rPr>
      <w:rFonts w:asciiTheme="majorHAnsi" w:eastAsiaTheme="majorEastAsia" w:hAnsiTheme="majorHAnsi" w:cstheme="majorBidi"/>
      <w:spacing w:val="-10"/>
      <w:kern w:val="28"/>
      <w:sz w:val="56"/>
      <w:szCs w:val="56"/>
      <w14:ligatures w14:val="standardContextual"/>
    </w:rPr>
  </w:style>
  <w:style w:type="paragraph" w:styleId="ab">
    <w:name w:val="Title"/>
    <w:basedOn w:val="a"/>
    <w:next w:val="a"/>
    <w:link w:val="aa"/>
    <w:uiPriority w:val="10"/>
    <w:qFormat/>
    <w:rsid w:val="00B06A4A"/>
    <w:pPr>
      <w:widowControl/>
      <w:spacing w:after="80" w:line="240" w:lineRule="auto"/>
      <w:contextualSpacing/>
    </w:pPr>
    <w:rPr>
      <w:rFonts w:asciiTheme="majorHAnsi" w:eastAsiaTheme="majorEastAsia" w:hAnsiTheme="majorHAnsi" w:cstheme="majorBidi"/>
      <w:spacing w:val="-10"/>
      <w:kern w:val="28"/>
      <w:sz w:val="56"/>
      <w:szCs w:val="56"/>
      <w:lang w:val="ru-RU"/>
      <w14:ligatures w14:val="standardContextual"/>
    </w:rPr>
  </w:style>
  <w:style w:type="character" w:customStyle="1" w:styleId="ac">
    <w:name w:val="Подзаголовок Знак"/>
    <w:basedOn w:val="a0"/>
    <w:link w:val="ad"/>
    <w:uiPriority w:val="11"/>
    <w:rsid w:val="00B06A4A"/>
    <w:rPr>
      <w:rFonts w:eastAsiaTheme="majorEastAsia" w:cstheme="majorBidi"/>
      <w:color w:val="595959" w:themeColor="text1" w:themeTint="A6"/>
      <w:spacing w:val="15"/>
      <w:kern w:val="2"/>
      <w:sz w:val="28"/>
      <w:szCs w:val="28"/>
      <w14:ligatures w14:val="standardContextual"/>
    </w:rPr>
  </w:style>
  <w:style w:type="paragraph" w:styleId="ad">
    <w:name w:val="Subtitle"/>
    <w:basedOn w:val="a"/>
    <w:next w:val="a"/>
    <w:link w:val="ac"/>
    <w:uiPriority w:val="11"/>
    <w:qFormat/>
    <w:rsid w:val="00B06A4A"/>
    <w:pPr>
      <w:widowControl/>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ru-RU"/>
      <w14:ligatures w14:val="standardContextual"/>
    </w:rPr>
  </w:style>
  <w:style w:type="character" w:customStyle="1" w:styleId="22">
    <w:name w:val="Цитата 2 Знак"/>
    <w:basedOn w:val="a0"/>
    <w:link w:val="23"/>
    <w:uiPriority w:val="29"/>
    <w:rsid w:val="00B06A4A"/>
    <w:rPr>
      <w:i/>
      <w:iCs/>
      <w:color w:val="404040" w:themeColor="text1" w:themeTint="BF"/>
      <w:kern w:val="2"/>
      <w:sz w:val="24"/>
      <w:szCs w:val="24"/>
      <w14:ligatures w14:val="standardContextual"/>
    </w:rPr>
  </w:style>
  <w:style w:type="paragraph" w:styleId="23">
    <w:name w:val="Quote"/>
    <w:basedOn w:val="a"/>
    <w:next w:val="a"/>
    <w:link w:val="22"/>
    <w:uiPriority w:val="29"/>
    <w:qFormat/>
    <w:rsid w:val="00B06A4A"/>
    <w:pPr>
      <w:widowControl/>
      <w:spacing w:before="160" w:after="160" w:line="278" w:lineRule="auto"/>
      <w:jc w:val="center"/>
    </w:pPr>
    <w:rPr>
      <w:rFonts w:asciiTheme="minorHAnsi" w:eastAsiaTheme="minorHAnsi" w:hAnsiTheme="minorHAnsi" w:cstheme="minorBidi"/>
      <w:i/>
      <w:iCs/>
      <w:color w:val="404040" w:themeColor="text1" w:themeTint="BF"/>
      <w:kern w:val="2"/>
      <w:sz w:val="24"/>
      <w:szCs w:val="24"/>
      <w:lang w:val="ru-RU"/>
      <w14:ligatures w14:val="standardContextual"/>
    </w:rPr>
  </w:style>
  <w:style w:type="character" w:customStyle="1" w:styleId="ae">
    <w:name w:val="Выделенная цитата Знак"/>
    <w:basedOn w:val="a0"/>
    <w:link w:val="af"/>
    <w:uiPriority w:val="30"/>
    <w:rsid w:val="00B06A4A"/>
    <w:rPr>
      <w:i/>
      <w:iCs/>
      <w:color w:val="2F5496" w:themeColor="accent1" w:themeShade="BF"/>
      <w:kern w:val="2"/>
      <w:sz w:val="24"/>
      <w:szCs w:val="24"/>
      <w14:ligatures w14:val="standardContextual"/>
    </w:rPr>
  </w:style>
  <w:style w:type="paragraph" w:styleId="af">
    <w:name w:val="Intense Quote"/>
    <w:basedOn w:val="a"/>
    <w:next w:val="a"/>
    <w:link w:val="ae"/>
    <w:uiPriority w:val="30"/>
    <w:qFormat/>
    <w:rsid w:val="00B06A4A"/>
    <w:pPr>
      <w:widowControl/>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ru-RU"/>
      <w14:ligatures w14:val="standardContextual"/>
    </w:rPr>
  </w:style>
  <w:style w:type="character" w:customStyle="1" w:styleId="af0">
    <w:name w:val="Нижний колонтитул Знак"/>
    <w:basedOn w:val="a0"/>
    <w:link w:val="af1"/>
    <w:uiPriority w:val="99"/>
    <w:rsid w:val="008D32F5"/>
    <w:rPr>
      <w:rFonts w:eastAsiaTheme="minorEastAsia"/>
      <w:kern w:val="2"/>
      <w:sz w:val="24"/>
      <w:szCs w:val="24"/>
      <w:lang w:eastAsia="ru-RU"/>
      <w14:ligatures w14:val="standardContextual"/>
    </w:rPr>
  </w:style>
  <w:style w:type="paragraph" w:styleId="af1">
    <w:name w:val="footer"/>
    <w:basedOn w:val="a"/>
    <w:link w:val="af0"/>
    <w:uiPriority w:val="99"/>
    <w:unhideWhenUsed/>
    <w:rsid w:val="008D32F5"/>
    <w:pPr>
      <w:widowControl/>
      <w:tabs>
        <w:tab w:val="center" w:pos="4677"/>
        <w:tab w:val="right" w:pos="9355"/>
      </w:tabs>
      <w:spacing w:after="0" w:line="240" w:lineRule="auto"/>
    </w:pPr>
    <w:rPr>
      <w:rFonts w:asciiTheme="minorHAnsi" w:eastAsiaTheme="minorEastAsia" w:hAnsiTheme="minorHAnsi" w:cstheme="minorBidi"/>
      <w:kern w:val="2"/>
      <w:sz w:val="24"/>
      <w:szCs w:val="24"/>
      <w:lang w:val="ru-RU" w:eastAsia="ru-RU"/>
      <w14:ligatures w14:val="standardContextual"/>
    </w:rPr>
  </w:style>
  <w:style w:type="paragraph" w:customStyle="1" w:styleId="ConsPlusNonformat">
    <w:name w:val="ConsPlusNonformat"/>
    <w:rsid w:val="00927E1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Cell">
    <w:name w:val="ConsPlusCell"/>
    <w:rsid w:val="00927E1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27E10"/>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927E1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27E1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27E10"/>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11">
    <w:name w:val="Заголовок 11"/>
    <w:rsid w:val="00927E10"/>
    <w:pPr>
      <w:keepNext/>
      <w:keepLines/>
      <w:widowControl w:val="0"/>
      <w:numPr>
        <w:numId w:val="7"/>
      </w:numPr>
      <w:pBdr>
        <w:top w:val="none" w:sz="0" w:space="0" w:color="000000"/>
        <w:left w:val="none" w:sz="0" w:space="0" w:color="000000"/>
        <w:bottom w:val="single" w:sz="4" w:space="0" w:color="000000"/>
        <w:right w:val="none" w:sz="0" w:space="0" w:color="000000"/>
        <w:between w:val="none" w:sz="4" w:space="0" w:color="000000"/>
      </w:pBdr>
      <w:spacing w:before="240" w:after="0" w:line="276" w:lineRule="auto"/>
      <w:outlineLvl w:val="0"/>
    </w:pPr>
    <w:rPr>
      <w:rFonts w:ascii="Times New Roman" w:eastAsia="Times New Roman" w:hAnsi="Times New Roman" w:cs="Times New Roman"/>
      <w:b/>
      <w:sz w:val="28"/>
      <w:szCs w:val="32"/>
      <w:lang w:val="en-US" w:eastAsia="zh-CN"/>
    </w:rPr>
  </w:style>
  <w:style w:type="paragraph" w:customStyle="1" w:styleId="21">
    <w:name w:val="Заголовок 21"/>
    <w:rsid w:val="00927E10"/>
    <w:pPr>
      <w:keepNext/>
      <w:keepLines/>
      <w:widowControl w:val="0"/>
      <w:numPr>
        <w:ilvl w:val="1"/>
        <w:numId w:val="7"/>
      </w:numPr>
      <w:pBdr>
        <w:top w:val="none" w:sz="0" w:space="0" w:color="000000"/>
        <w:left w:val="none" w:sz="0" w:space="0" w:color="000000"/>
        <w:bottom w:val="single" w:sz="4" w:space="0" w:color="000000"/>
        <w:right w:val="none" w:sz="0" w:space="0" w:color="000000"/>
        <w:between w:val="none" w:sz="4" w:space="0" w:color="000000"/>
      </w:pBdr>
      <w:spacing w:before="40" w:after="0" w:line="276" w:lineRule="auto"/>
      <w:jc w:val="both"/>
      <w:outlineLvl w:val="1"/>
    </w:pPr>
    <w:rPr>
      <w:rFonts w:ascii="Times New Roman" w:eastAsia="Times New Roman" w:hAnsi="Times New Roman" w:cs="Times New Roman"/>
      <w:b/>
      <w:caps/>
      <w:sz w:val="26"/>
      <w:szCs w:val="26"/>
      <w:lang w:val="en-US" w:eastAsia="zh-CN"/>
    </w:rPr>
  </w:style>
  <w:style w:type="paragraph" w:customStyle="1" w:styleId="31">
    <w:name w:val="Заголовок 31"/>
    <w:rsid w:val="00927E10"/>
    <w:pPr>
      <w:keepNext/>
      <w:keepLines/>
      <w:widowControl w:val="0"/>
      <w:numPr>
        <w:ilvl w:val="2"/>
        <w:numId w:val="7"/>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ind w:firstLine="567"/>
      <w:outlineLvl w:val="2"/>
    </w:pPr>
    <w:rPr>
      <w:rFonts w:ascii="Times New Roman" w:eastAsia="OfficinaSansBoldITC" w:hAnsi="Times New Roman" w:cs="Times New Roman"/>
      <w:b/>
      <w:color w:val="0D0D0D"/>
      <w:sz w:val="24"/>
      <w:szCs w:val="24"/>
      <w:lang w:val="en-US" w:eastAsia="zh-CN"/>
    </w:rPr>
  </w:style>
  <w:style w:type="paragraph" w:customStyle="1" w:styleId="41">
    <w:name w:val="Заголовок 41"/>
    <w:rsid w:val="00927E10"/>
    <w:pPr>
      <w:keepNext/>
      <w:keepLines/>
      <w:widowControl w:val="0"/>
      <w:numPr>
        <w:ilvl w:val="3"/>
        <w:numId w:val="7"/>
      </w:numPr>
      <w:pBdr>
        <w:top w:val="none" w:sz="4" w:space="0" w:color="000000"/>
        <w:left w:val="none" w:sz="4" w:space="0" w:color="000000"/>
        <w:bottom w:val="none" w:sz="4" w:space="0" w:color="000000"/>
        <w:right w:val="none" w:sz="4" w:space="0" w:color="000000"/>
        <w:between w:val="none" w:sz="4" w:space="0" w:color="000000"/>
      </w:pBdr>
      <w:spacing w:before="240" w:after="40" w:line="276" w:lineRule="auto"/>
      <w:outlineLvl w:val="3"/>
    </w:pPr>
    <w:rPr>
      <w:rFonts w:ascii="Calibri" w:eastAsia="Calibri" w:hAnsi="Calibri" w:cs="Times New Roman"/>
      <w:b/>
      <w:sz w:val="24"/>
      <w:szCs w:val="24"/>
      <w:lang w:val="en-US" w:eastAsia="zh-CN"/>
    </w:rPr>
  </w:style>
  <w:style w:type="paragraph" w:customStyle="1" w:styleId="51">
    <w:name w:val="Заголовок 51"/>
    <w:rsid w:val="00927E10"/>
    <w:pPr>
      <w:keepNext/>
      <w:keepLines/>
      <w:widowControl w:val="0"/>
      <w:numPr>
        <w:ilvl w:val="4"/>
        <w:numId w:val="7"/>
      </w:numPr>
      <w:pBdr>
        <w:top w:val="none" w:sz="4" w:space="0" w:color="000000"/>
        <w:left w:val="none" w:sz="4" w:space="0" w:color="000000"/>
        <w:bottom w:val="none" w:sz="4" w:space="0" w:color="000000"/>
        <w:right w:val="none" w:sz="4" w:space="0" w:color="000000"/>
        <w:between w:val="none" w:sz="4" w:space="0" w:color="000000"/>
      </w:pBdr>
      <w:spacing w:before="220" w:after="40" w:line="276" w:lineRule="auto"/>
      <w:outlineLvl w:val="4"/>
    </w:pPr>
    <w:rPr>
      <w:rFonts w:ascii="Calibri" w:eastAsia="Calibri" w:hAnsi="Calibri" w:cs="Times New Roman"/>
      <w:b/>
      <w:sz w:val="20"/>
      <w:szCs w:val="20"/>
      <w:lang w:val="en-US" w:eastAsia="zh-CN"/>
    </w:rPr>
  </w:style>
  <w:style w:type="paragraph" w:customStyle="1" w:styleId="61">
    <w:name w:val="Заголовок 61"/>
    <w:rsid w:val="00927E10"/>
    <w:pPr>
      <w:keepNext/>
      <w:keepLines/>
      <w:widowControl w:val="0"/>
      <w:numPr>
        <w:ilvl w:val="5"/>
        <w:numId w:val="7"/>
      </w:numPr>
      <w:pBdr>
        <w:top w:val="none" w:sz="4" w:space="0" w:color="000000"/>
        <w:left w:val="none" w:sz="4" w:space="0" w:color="000000"/>
        <w:bottom w:val="none" w:sz="4" w:space="0" w:color="000000"/>
        <w:right w:val="none" w:sz="4" w:space="0" w:color="000000"/>
        <w:between w:val="none" w:sz="4" w:space="0" w:color="000000"/>
      </w:pBdr>
      <w:spacing w:before="200" w:after="40" w:line="276" w:lineRule="auto"/>
      <w:outlineLvl w:val="5"/>
    </w:pPr>
    <w:rPr>
      <w:rFonts w:ascii="Calibri" w:eastAsia="Calibri" w:hAnsi="Calibri" w:cs="Times New Roman"/>
      <w:b/>
      <w:sz w:val="20"/>
      <w:szCs w:val="20"/>
      <w:lang w:val="en-US" w:eastAsia="zh-CN"/>
    </w:rPr>
  </w:style>
  <w:style w:type="paragraph" w:customStyle="1" w:styleId="71">
    <w:name w:val="Заголовок 71"/>
    <w:rsid w:val="00927E10"/>
    <w:pPr>
      <w:keepNext/>
      <w:keepLines/>
      <w:widowControl w:val="0"/>
      <w:numPr>
        <w:ilvl w:val="6"/>
        <w:numId w:val="7"/>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outlineLvl w:val="6"/>
    </w:pPr>
    <w:rPr>
      <w:rFonts w:ascii="Times New Roman" w:eastAsia="Times New Roman" w:hAnsi="Times New Roman" w:cs="Times New Roman"/>
      <w:b/>
      <w:iCs/>
      <w:sz w:val="24"/>
      <w:lang w:val="en-US" w:eastAsia="zh-CN"/>
    </w:rPr>
  </w:style>
  <w:style w:type="paragraph" w:customStyle="1" w:styleId="81">
    <w:name w:val="Заголовок 81"/>
    <w:rsid w:val="00927E10"/>
    <w:pPr>
      <w:numPr>
        <w:ilvl w:val="7"/>
        <w:numId w:val="7"/>
      </w:numPr>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7"/>
    </w:pPr>
    <w:rPr>
      <w:rFonts w:ascii="Times New Roman" w:eastAsia="Times New Roman" w:hAnsi="Times New Roman" w:cs="Times New Roman"/>
      <w:i/>
      <w:iCs/>
      <w:sz w:val="24"/>
      <w:szCs w:val="24"/>
      <w:lang w:val="en-US" w:eastAsia="zh-CN"/>
    </w:rPr>
  </w:style>
  <w:style w:type="paragraph" w:customStyle="1" w:styleId="91">
    <w:name w:val="Заголовок 91"/>
    <w:rsid w:val="00927E10"/>
    <w:pPr>
      <w:numPr>
        <w:ilvl w:val="8"/>
        <w:numId w:val="7"/>
      </w:numPr>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8"/>
    </w:pPr>
    <w:rPr>
      <w:rFonts w:ascii="Arial" w:eastAsia="Times New Roman" w:hAnsi="Arial" w:cs="Arial"/>
      <w:lang w:val="en-US" w:eastAsia="zh-CN"/>
    </w:rPr>
  </w:style>
  <w:style w:type="character" w:customStyle="1" w:styleId="af2">
    <w:name w:val="Верхний колонтитул Знак"/>
    <w:basedOn w:val="a0"/>
    <w:link w:val="af3"/>
    <w:uiPriority w:val="99"/>
    <w:rsid w:val="003C2CD6"/>
    <w:rPr>
      <w:rFonts w:eastAsiaTheme="minorEastAsia"/>
      <w:kern w:val="2"/>
      <w:sz w:val="24"/>
      <w:szCs w:val="24"/>
      <w:lang w:eastAsia="ru-RU"/>
      <w14:ligatures w14:val="standardContextual"/>
    </w:rPr>
  </w:style>
  <w:style w:type="paragraph" w:styleId="af3">
    <w:name w:val="header"/>
    <w:basedOn w:val="a"/>
    <w:link w:val="af2"/>
    <w:uiPriority w:val="99"/>
    <w:unhideWhenUsed/>
    <w:rsid w:val="003C2CD6"/>
    <w:pPr>
      <w:widowControl/>
      <w:tabs>
        <w:tab w:val="center" w:pos="4677"/>
        <w:tab w:val="right" w:pos="9355"/>
      </w:tabs>
      <w:spacing w:after="0" w:line="240" w:lineRule="auto"/>
    </w:pPr>
    <w:rPr>
      <w:rFonts w:asciiTheme="minorHAnsi" w:eastAsiaTheme="minorEastAsia" w:hAnsiTheme="minorHAnsi" w:cstheme="minorBidi"/>
      <w:kern w:val="2"/>
      <w:sz w:val="24"/>
      <w:szCs w:val="24"/>
      <w:lang w:val="ru-RU" w:eastAsia="ru-RU"/>
      <w14:ligatures w14:val="standardContextual"/>
    </w:rPr>
  </w:style>
  <w:style w:type="paragraph" w:styleId="af4">
    <w:name w:val="Balloon Text"/>
    <w:basedOn w:val="a"/>
    <w:link w:val="af5"/>
    <w:uiPriority w:val="99"/>
    <w:semiHidden/>
    <w:unhideWhenUsed/>
    <w:rsid w:val="00E177F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177FF"/>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2FC"/>
    <w:pPr>
      <w:widowControl w:val="0"/>
      <w:spacing w:after="200" w:line="276" w:lineRule="auto"/>
    </w:pPr>
    <w:rPr>
      <w:rFonts w:ascii="Calibri" w:eastAsia="Calibri" w:hAnsi="Calibri" w:cs="Times New Roman"/>
      <w:lang w:val="en-US"/>
    </w:rPr>
  </w:style>
  <w:style w:type="paragraph" w:styleId="1">
    <w:name w:val="heading 1"/>
    <w:basedOn w:val="a"/>
    <w:next w:val="a"/>
    <w:link w:val="10"/>
    <w:uiPriority w:val="9"/>
    <w:qFormat/>
    <w:rsid w:val="00B06A4A"/>
    <w:pPr>
      <w:keepNext/>
      <w:keepLines/>
      <w:widowControl/>
      <w:spacing w:before="360" w:after="80" w:line="278" w:lineRule="auto"/>
      <w:outlineLvl w:val="0"/>
    </w:pPr>
    <w:rPr>
      <w:rFonts w:asciiTheme="majorHAnsi" w:eastAsiaTheme="majorEastAsia" w:hAnsiTheme="majorHAnsi" w:cstheme="majorBidi"/>
      <w:color w:val="2F5496" w:themeColor="accent1" w:themeShade="BF"/>
      <w:kern w:val="2"/>
      <w:sz w:val="40"/>
      <w:szCs w:val="40"/>
      <w:lang w:val="ru-RU"/>
      <w14:ligatures w14:val="standardContextual"/>
    </w:rPr>
  </w:style>
  <w:style w:type="paragraph" w:styleId="2">
    <w:name w:val="heading 2"/>
    <w:basedOn w:val="a"/>
    <w:next w:val="a"/>
    <w:link w:val="20"/>
    <w:uiPriority w:val="9"/>
    <w:unhideWhenUsed/>
    <w:qFormat/>
    <w:rsid w:val="00B06A4A"/>
    <w:pPr>
      <w:keepNext/>
      <w:keepLines/>
      <w:widowControl/>
      <w:spacing w:before="160" w:after="80" w:line="278" w:lineRule="auto"/>
      <w:outlineLvl w:val="1"/>
    </w:pPr>
    <w:rPr>
      <w:rFonts w:asciiTheme="majorHAnsi" w:eastAsiaTheme="majorEastAsia" w:hAnsiTheme="majorHAnsi" w:cstheme="majorBidi"/>
      <w:color w:val="2F5496" w:themeColor="accent1" w:themeShade="BF"/>
      <w:kern w:val="2"/>
      <w:sz w:val="32"/>
      <w:szCs w:val="32"/>
      <w:lang w:val="ru-RU"/>
      <w14:ligatures w14:val="standardContextual"/>
    </w:rPr>
  </w:style>
  <w:style w:type="paragraph" w:styleId="3">
    <w:name w:val="heading 3"/>
    <w:basedOn w:val="a"/>
    <w:next w:val="a"/>
    <w:link w:val="30"/>
    <w:uiPriority w:val="9"/>
    <w:semiHidden/>
    <w:unhideWhenUsed/>
    <w:qFormat/>
    <w:rsid w:val="00B06A4A"/>
    <w:pPr>
      <w:keepNext/>
      <w:keepLines/>
      <w:widowControl/>
      <w:spacing w:before="160" w:after="80" w:line="278" w:lineRule="auto"/>
      <w:outlineLvl w:val="2"/>
    </w:pPr>
    <w:rPr>
      <w:rFonts w:asciiTheme="minorHAnsi" w:eastAsiaTheme="majorEastAsia" w:hAnsiTheme="minorHAnsi" w:cstheme="majorBidi"/>
      <w:color w:val="2F5496" w:themeColor="accent1" w:themeShade="BF"/>
      <w:kern w:val="2"/>
      <w:sz w:val="28"/>
      <w:szCs w:val="28"/>
      <w:lang w:val="ru-RU"/>
      <w14:ligatures w14:val="standardContextual"/>
    </w:rPr>
  </w:style>
  <w:style w:type="paragraph" w:styleId="4">
    <w:name w:val="heading 4"/>
    <w:basedOn w:val="a"/>
    <w:next w:val="a"/>
    <w:link w:val="40"/>
    <w:uiPriority w:val="9"/>
    <w:semiHidden/>
    <w:unhideWhenUsed/>
    <w:qFormat/>
    <w:rsid w:val="00B06A4A"/>
    <w:pPr>
      <w:keepNext/>
      <w:keepLines/>
      <w:widowControl/>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val="ru-RU"/>
      <w14:ligatures w14:val="standardContextual"/>
    </w:rPr>
  </w:style>
  <w:style w:type="paragraph" w:styleId="5">
    <w:name w:val="heading 5"/>
    <w:basedOn w:val="a"/>
    <w:next w:val="a"/>
    <w:link w:val="50"/>
    <w:uiPriority w:val="9"/>
    <w:semiHidden/>
    <w:unhideWhenUsed/>
    <w:qFormat/>
    <w:rsid w:val="00B06A4A"/>
    <w:pPr>
      <w:keepNext/>
      <w:keepLines/>
      <w:widowControl/>
      <w:spacing w:before="80" w:after="40" w:line="278" w:lineRule="auto"/>
      <w:outlineLvl w:val="4"/>
    </w:pPr>
    <w:rPr>
      <w:rFonts w:asciiTheme="minorHAnsi" w:eastAsiaTheme="majorEastAsia" w:hAnsiTheme="minorHAnsi" w:cstheme="majorBidi"/>
      <w:color w:val="2F5496" w:themeColor="accent1" w:themeShade="BF"/>
      <w:kern w:val="2"/>
      <w:sz w:val="24"/>
      <w:szCs w:val="24"/>
      <w:lang w:val="ru-RU"/>
      <w14:ligatures w14:val="standardContextual"/>
    </w:rPr>
  </w:style>
  <w:style w:type="paragraph" w:styleId="6">
    <w:name w:val="heading 6"/>
    <w:basedOn w:val="a"/>
    <w:next w:val="a"/>
    <w:link w:val="60"/>
    <w:uiPriority w:val="9"/>
    <w:semiHidden/>
    <w:unhideWhenUsed/>
    <w:qFormat/>
    <w:rsid w:val="00B06A4A"/>
    <w:pPr>
      <w:keepNext/>
      <w:keepLines/>
      <w:widowControl/>
      <w:spacing w:before="40" w:after="0" w:line="278" w:lineRule="auto"/>
      <w:outlineLvl w:val="5"/>
    </w:pPr>
    <w:rPr>
      <w:rFonts w:asciiTheme="minorHAnsi" w:eastAsiaTheme="majorEastAsia" w:hAnsiTheme="minorHAnsi" w:cstheme="majorBidi"/>
      <w:i/>
      <w:iCs/>
      <w:color w:val="595959" w:themeColor="text1" w:themeTint="A6"/>
      <w:kern w:val="2"/>
      <w:sz w:val="24"/>
      <w:szCs w:val="24"/>
      <w:lang w:val="ru-RU"/>
      <w14:ligatures w14:val="standardContextual"/>
    </w:rPr>
  </w:style>
  <w:style w:type="paragraph" w:styleId="7">
    <w:name w:val="heading 7"/>
    <w:basedOn w:val="a"/>
    <w:next w:val="a"/>
    <w:link w:val="70"/>
    <w:uiPriority w:val="9"/>
    <w:semiHidden/>
    <w:unhideWhenUsed/>
    <w:qFormat/>
    <w:rsid w:val="00B06A4A"/>
    <w:pPr>
      <w:keepNext/>
      <w:keepLines/>
      <w:widowControl/>
      <w:spacing w:before="40" w:after="0" w:line="278" w:lineRule="auto"/>
      <w:outlineLvl w:val="6"/>
    </w:pPr>
    <w:rPr>
      <w:rFonts w:asciiTheme="minorHAnsi" w:eastAsiaTheme="majorEastAsia" w:hAnsiTheme="minorHAnsi" w:cstheme="majorBidi"/>
      <w:color w:val="595959" w:themeColor="text1" w:themeTint="A6"/>
      <w:kern w:val="2"/>
      <w:sz w:val="24"/>
      <w:szCs w:val="24"/>
      <w:lang w:val="ru-RU"/>
      <w14:ligatures w14:val="standardContextual"/>
    </w:rPr>
  </w:style>
  <w:style w:type="paragraph" w:styleId="8">
    <w:name w:val="heading 8"/>
    <w:basedOn w:val="a"/>
    <w:next w:val="a"/>
    <w:link w:val="80"/>
    <w:uiPriority w:val="9"/>
    <w:semiHidden/>
    <w:unhideWhenUsed/>
    <w:qFormat/>
    <w:rsid w:val="00B06A4A"/>
    <w:pPr>
      <w:keepNext/>
      <w:keepLines/>
      <w:widowControl/>
      <w:spacing w:after="0" w:line="278" w:lineRule="auto"/>
      <w:outlineLvl w:val="7"/>
    </w:pPr>
    <w:rPr>
      <w:rFonts w:asciiTheme="minorHAnsi" w:eastAsiaTheme="majorEastAsia" w:hAnsiTheme="minorHAnsi" w:cstheme="majorBidi"/>
      <w:i/>
      <w:iCs/>
      <w:color w:val="272727" w:themeColor="text1" w:themeTint="D8"/>
      <w:kern w:val="2"/>
      <w:sz w:val="24"/>
      <w:szCs w:val="24"/>
      <w:lang w:val="ru-RU"/>
      <w14:ligatures w14:val="standardContextual"/>
    </w:rPr>
  </w:style>
  <w:style w:type="paragraph" w:styleId="9">
    <w:name w:val="heading 9"/>
    <w:basedOn w:val="a"/>
    <w:next w:val="a"/>
    <w:link w:val="90"/>
    <w:uiPriority w:val="9"/>
    <w:semiHidden/>
    <w:unhideWhenUsed/>
    <w:qFormat/>
    <w:rsid w:val="00B06A4A"/>
    <w:pPr>
      <w:keepNext/>
      <w:keepLines/>
      <w:widowControl/>
      <w:spacing w:after="0" w:line="278" w:lineRule="auto"/>
      <w:outlineLvl w:val="8"/>
    </w:pPr>
    <w:rPr>
      <w:rFonts w:asciiTheme="minorHAnsi" w:eastAsiaTheme="majorEastAsia" w:hAnsiTheme="minorHAnsi" w:cstheme="majorBidi"/>
      <w:color w:val="272727" w:themeColor="text1" w:themeTint="D8"/>
      <w:kern w:val="2"/>
      <w:sz w:val="24"/>
      <w:szCs w:val="24"/>
      <w:lang w:val="ru-RU"/>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6A4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20">
    <w:name w:val="Заголовок 2 Знак"/>
    <w:basedOn w:val="a0"/>
    <w:link w:val="2"/>
    <w:uiPriority w:val="9"/>
    <w:rsid w:val="00B06A4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30">
    <w:name w:val="Заголовок 3 Знак"/>
    <w:basedOn w:val="a0"/>
    <w:link w:val="3"/>
    <w:uiPriority w:val="9"/>
    <w:semiHidden/>
    <w:rsid w:val="00B06A4A"/>
    <w:rPr>
      <w:rFonts w:eastAsiaTheme="majorEastAsia" w:cstheme="majorBidi"/>
      <w:color w:val="2F5496" w:themeColor="accent1" w:themeShade="BF"/>
      <w:kern w:val="2"/>
      <w:sz w:val="28"/>
      <w:szCs w:val="28"/>
      <w14:ligatures w14:val="standardContextual"/>
    </w:rPr>
  </w:style>
  <w:style w:type="character" w:customStyle="1" w:styleId="40">
    <w:name w:val="Заголовок 4 Знак"/>
    <w:basedOn w:val="a0"/>
    <w:link w:val="4"/>
    <w:uiPriority w:val="9"/>
    <w:semiHidden/>
    <w:rsid w:val="00B06A4A"/>
    <w:rPr>
      <w:rFonts w:eastAsiaTheme="majorEastAsia" w:cstheme="majorBidi"/>
      <w:i/>
      <w:iCs/>
      <w:color w:val="2F5496" w:themeColor="accent1" w:themeShade="BF"/>
      <w:kern w:val="2"/>
      <w:sz w:val="24"/>
      <w:szCs w:val="24"/>
      <w14:ligatures w14:val="standardContextual"/>
    </w:rPr>
  </w:style>
  <w:style w:type="character" w:customStyle="1" w:styleId="50">
    <w:name w:val="Заголовок 5 Знак"/>
    <w:basedOn w:val="a0"/>
    <w:link w:val="5"/>
    <w:uiPriority w:val="9"/>
    <w:semiHidden/>
    <w:rsid w:val="00B06A4A"/>
    <w:rPr>
      <w:rFonts w:eastAsiaTheme="majorEastAsia" w:cstheme="majorBidi"/>
      <w:color w:val="2F5496" w:themeColor="accent1" w:themeShade="BF"/>
      <w:kern w:val="2"/>
      <w:sz w:val="24"/>
      <w:szCs w:val="24"/>
      <w14:ligatures w14:val="standardContextual"/>
    </w:rPr>
  </w:style>
  <w:style w:type="character" w:customStyle="1" w:styleId="60">
    <w:name w:val="Заголовок 6 Знак"/>
    <w:basedOn w:val="a0"/>
    <w:link w:val="6"/>
    <w:uiPriority w:val="9"/>
    <w:semiHidden/>
    <w:rsid w:val="00B06A4A"/>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uiPriority w:val="9"/>
    <w:semiHidden/>
    <w:rsid w:val="00B06A4A"/>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uiPriority w:val="9"/>
    <w:semiHidden/>
    <w:rsid w:val="00B06A4A"/>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uiPriority w:val="9"/>
    <w:semiHidden/>
    <w:rsid w:val="00B06A4A"/>
    <w:rPr>
      <w:rFonts w:eastAsiaTheme="majorEastAsia" w:cstheme="majorBidi"/>
      <w:color w:val="272727" w:themeColor="text1" w:themeTint="D8"/>
      <w:kern w:val="2"/>
      <w:sz w:val="24"/>
      <w:szCs w:val="24"/>
      <w14:ligatures w14:val="standardContextual"/>
    </w:rPr>
  </w:style>
  <w:style w:type="paragraph" w:styleId="a3">
    <w:name w:val="footnote text"/>
    <w:basedOn w:val="a"/>
    <w:link w:val="a4"/>
    <w:uiPriority w:val="99"/>
    <w:unhideWhenUsed/>
    <w:rsid w:val="008152FC"/>
    <w:pPr>
      <w:spacing w:after="0" w:line="240" w:lineRule="auto"/>
    </w:pPr>
    <w:rPr>
      <w:sz w:val="20"/>
      <w:szCs w:val="20"/>
      <w:lang w:val="x-none" w:eastAsia="ru-RU"/>
    </w:rPr>
  </w:style>
  <w:style w:type="character" w:customStyle="1" w:styleId="a4">
    <w:name w:val="Текст сноски Знак"/>
    <w:basedOn w:val="a0"/>
    <w:link w:val="a3"/>
    <w:uiPriority w:val="99"/>
    <w:qFormat/>
    <w:rsid w:val="008152FC"/>
    <w:rPr>
      <w:rFonts w:ascii="Calibri" w:eastAsia="Calibri" w:hAnsi="Calibri" w:cs="Times New Roman"/>
      <w:sz w:val="20"/>
      <w:szCs w:val="20"/>
      <w:lang w:val="x-none" w:eastAsia="ru-RU"/>
    </w:rPr>
  </w:style>
  <w:style w:type="character" w:styleId="a5">
    <w:name w:val="footnote reference"/>
    <w:uiPriority w:val="99"/>
    <w:unhideWhenUsed/>
    <w:rsid w:val="008152FC"/>
    <w:rPr>
      <w:vertAlign w:val="superscript"/>
    </w:rPr>
  </w:style>
  <w:style w:type="character" w:customStyle="1" w:styleId="a6">
    <w:name w:val="Привязка сноски"/>
    <w:rsid w:val="008152FC"/>
    <w:rPr>
      <w:vertAlign w:val="superscript"/>
    </w:rPr>
  </w:style>
  <w:style w:type="character" w:customStyle="1" w:styleId="a7">
    <w:name w:val="Символ сноски"/>
    <w:qFormat/>
    <w:rsid w:val="008152FC"/>
  </w:style>
  <w:style w:type="table" w:styleId="a8">
    <w:name w:val="Table Grid"/>
    <w:basedOn w:val="a1"/>
    <w:uiPriority w:val="39"/>
    <w:rsid w:val="000C7B6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C90D93"/>
    <w:pPr>
      <w:ind w:left="720"/>
      <w:contextualSpacing/>
    </w:pPr>
  </w:style>
  <w:style w:type="paragraph" w:customStyle="1" w:styleId="ConsPlusNormal">
    <w:name w:val="ConsPlusNormal"/>
    <w:rsid w:val="00047DC3"/>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
    <w:name w:val="ConsPlusTitle"/>
    <w:rsid w:val="00047DC3"/>
    <w:pPr>
      <w:widowControl w:val="0"/>
      <w:autoSpaceDE w:val="0"/>
      <w:autoSpaceDN w:val="0"/>
      <w:spacing w:after="0" w:line="240" w:lineRule="auto"/>
    </w:pPr>
    <w:rPr>
      <w:rFonts w:ascii="Arial" w:eastAsiaTheme="minorEastAsia" w:hAnsi="Arial" w:cs="Arial"/>
      <w:b/>
      <w:sz w:val="24"/>
      <w:lang w:eastAsia="ru-RU"/>
    </w:rPr>
  </w:style>
  <w:style w:type="character" w:customStyle="1" w:styleId="aa">
    <w:name w:val="Название Знак"/>
    <w:basedOn w:val="a0"/>
    <w:link w:val="ab"/>
    <w:uiPriority w:val="10"/>
    <w:rsid w:val="00B06A4A"/>
    <w:rPr>
      <w:rFonts w:asciiTheme="majorHAnsi" w:eastAsiaTheme="majorEastAsia" w:hAnsiTheme="majorHAnsi" w:cstheme="majorBidi"/>
      <w:spacing w:val="-10"/>
      <w:kern w:val="28"/>
      <w:sz w:val="56"/>
      <w:szCs w:val="56"/>
      <w14:ligatures w14:val="standardContextual"/>
    </w:rPr>
  </w:style>
  <w:style w:type="paragraph" w:styleId="ab">
    <w:name w:val="Title"/>
    <w:basedOn w:val="a"/>
    <w:next w:val="a"/>
    <w:link w:val="aa"/>
    <w:uiPriority w:val="10"/>
    <w:qFormat/>
    <w:rsid w:val="00B06A4A"/>
    <w:pPr>
      <w:widowControl/>
      <w:spacing w:after="80" w:line="240" w:lineRule="auto"/>
      <w:contextualSpacing/>
    </w:pPr>
    <w:rPr>
      <w:rFonts w:asciiTheme="majorHAnsi" w:eastAsiaTheme="majorEastAsia" w:hAnsiTheme="majorHAnsi" w:cstheme="majorBidi"/>
      <w:spacing w:val="-10"/>
      <w:kern w:val="28"/>
      <w:sz w:val="56"/>
      <w:szCs w:val="56"/>
      <w:lang w:val="ru-RU"/>
      <w14:ligatures w14:val="standardContextual"/>
    </w:rPr>
  </w:style>
  <w:style w:type="character" w:customStyle="1" w:styleId="ac">
    <w:name w:val="Подзаголовок Знак"/>
    <w:basedOn w:val="a0"/>
    <w:link w:val="ad"/>
    <w:uiPriority w:val="11"/>
    <w:rsid w:val="00B06A4A"/>
    <w:rPr>
      <w:rFonts w:eastAsiaTheme="majorEastAsia" w:cstheme="majorBidi"/>
      <w:color w:val="595959" w:themeColor="text1" w:themeTint="A6"/>
      <w:spacing w:val="15"/>
      <w:kern w:val="2"/>
      <w:sz w:val="28"/>
      <w:szCs w:val="28"/>
      <w14:ligatures w14:val="standardContextual"/>
    </w:rPr>
  </w:style>
  <w:style w:type="paragraph" w:styleId="ad">
    <w:name w:val="Subtitle"/>
    <w:basedOn w:val="a"/>
    <w:next w:val="a"/>
    <w:link w:val="ac"/>
    <w:uiPriority w:val="11"/>
    <w:qFormat/>
    <w:rsid w:val="00B06A4A"/>
    <w:pPr>
      <w:widowControl/>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ru-RU"/>
      <w14:ligatures w14:val="standardContextual"/>
    </w:rPr>
  </w:style>
  <w:style w:type="character" w:customStyle="1" w:styleId="22">
    <w:name w:val="Цитата 2 Знак"/>
    <w:basedOn w:val="a0"/>
    <w:link w:val="23"/>
    <w:uiPriority w:val="29"/>
    <w:rsid w:val="00B06A4A"/>
    <w:rPr>
      <w:i/>
      <w:iCs/>
      <w:color w:val="404040" w:themeColor="text1" w:themeTint="BF"/>
      <w:kern w:val="2"/>
      <w:sz w:val="24"/>
      <w:szCs w:val="24"/>
      <w14:ligatures w14:val="standardContextual"/>
    </w:rPr>
  </w:style>
  <w:style w:type="paragraph" w:styleId="23">
    <w:name w:val="Quote"/>
    <w:basedOn w:val="a"/>
    <w:next w:val="a"/>
    <w:link w:val="22"/>
    <w:uiPriority w:val="29"/>
    <w:qFormat/>
    <w:rsid w:val="00B06A4A"/>
    <w:pPr>
      <w:widowControl/>
      <w:spacing w:before="160" w:after="160" w:line="278" w:lineRule="auto"/>
      <w:jc w:val="center"/>
    </w:pPr>
    <w:rPr>
      <w:rFonts w:asciiTheme="minorHAnsi" w:eastAsiaTheme="minorHAnsi" w:hAnsiTheme="minorHAnsi" w:cstheme="minorBidi"/>
      <w:i/>
      <w:iCs/>
      <w:color w:val="404040" w:themeColor="text1" w:themeTint="BF"/>
      <w:kern w:val="2"/>
      <w:sz w:val="24"/>
      <w:szCs w:val="24"/>
      <w:lang w:val="ru-RU"/>
      <w14:ligatures w14:val="standardContextual"/>
    </w:rPr>
  </w:style>
  <w:style w:type="character" w:customStyle="1" w:styleId="ae">
    <w:name w:val="Выделенная цитата Знак"/>
    <w:basedOn w:val="a0"/>
    <w:link w:val="af"/>
    <w:uiPriority w:val="30"/>
    <w:rsid w:val="00B06A4A"/>
    <w:rPr>
      <w:i/>
      <w:iCs/>
      <w:color w:val="2F5496" w:themeColor="accent1" w:themeShade="BF"/>
      <w:kern w:val="2"/>
      <w:sz w:val="24"/>
      <w:szCs w:val="24"/>
      <w14:ligatures w14:val="standardContextual"/>
    </w:rPr>
  </w:style>
  <w:style w:type="paragraph" w:styleId="af">
    <w:name w:val="Intense Quote"/>
    <w:basedOn w:val="a"/>
    <w:next w:val="a"/>
    <w:link w:val="ae"/>
    <w:uiPriority w:val="30"/>
    <w:qFormat/>
    <w:rsid w:val="00B06A4A"/>
    <w:pPr>
      <w:widowControl/>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ru-RU"/>
      <w14:ligatures w14:val="standardContextual"/>
    </w:rPr>
  </w:style>
  <w:style w:type="character" w:customStyle="1" w:styleId="af0">
    <w:name w:val="Нижний колонтитул Знак"/>
    <w:basedOn w:val="a0"/>
    <w:link w:val="af1"/>
    <w:uiPriority w:val="99"/>
    <w:rsid w:val="008D32F5"/>
    <w:rPr>
      <w:rFonts w:eastAsiaTheme="minorEastAsia"/>
      <w:kern w:val="2"/>
      <w:sz w:val="24"/>
      <w:szCs w:val="24"/>
      <w:lang w:eastAsia="ru-RU"/>
      <w14:ligatures w14:val="standardContextual"/>
    </w:rPr>
  </w:style>
  <w:style w:type="paragraph" w:styleId="af1">
    <w:name w:val="footer"/>
    <w:basedOn w:val="a"/>
    <w:link w:val="af0"/>
    <w:uiPriority w:val="99"/>
    <w:unhideWhenUsed/>
    <w:rsid w:val="008D32F5"/>
    <w:pPr>
      <w:widowControl/>
      <w:tabs>
        <w:tab w:val="center" w:pos="4677"/>
        <w:tab w:val="right" w:pos="9355"/>
      </w:tabs>
      <w:spacing w:after="0" w:line="240" w:lineRule="auto"/>
    </w:pPr>
    <w:rPr>
      <w:rFonts w:asciiTheme="minorHAnsi" w:eastAsiaTheme="minorEastAsia" w:hAnsiTheme="minorHAnsi" w:cstheme="minorBidi"/>
      <w:kern w:val="2"/>
      <w:sz w:val="24"/>
      <w:szCs w:val="24"/>
      <w:lang w:val="ru-RU" w:eastAsia="ru-RU"/>
      <w14:ligatures w14:val="standardContextual"/>
    </w:rPr>
  </w:style>
  <w:style w:type="paragraph" w:customStyle="1" w:styleId="ConsPlusNonformat">
    <w:name w:val="ConsPlusNonformat"/>
    <w:rsid w:val="00927E1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Cell">
    <w:name w:val="ConsPlusCell"/>
    <w:rsid w:val="00927E1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27E10"/>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927E1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27E1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27E10"/>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11">
    <w:name w:val="Заголовок 11"/>
    <w:rsid w:val="00927E10"/>
    <w:pPr>
      <w:keepNext/>
      <w:keepLines/>
      <w:widowControl w:val="0"/>
      <w:numPr>
        <w:numId w:val="7"/>
      </w:numPr>
      <w:pBdr>
        <w:top w:val="none" w:sz="0" w:space="0" w:color="000000"/>
        <w:left w:val="none" w:sz="0" w:space="0" w:color="000000"/>
        <w:bottom w:val="single" w:sz="4" w:space="0" w:color="000000"/>
        <w:right w:val="none" w:sz="0" w:space="0" w:color="000000"/>
        <w:between w:val="none" w:sz="4" w:space="0" w:color="000000"/>
      </w:pBdr>
      <w:spacing w:before="240" w:after="0" w:line="276" w:lineRule="auto"/>
      <w:outlineLvl w:val="0"/>
    </w:pPr>
    <w:rPr>
      <w:rFonts w:ascii="Times New Roman" w:eastAsia="Times New Roman" w:hAnsi="Times New Roman" w:cs="Times New Roman"/>
      <w:b/>
      <w:sz w:val="28"/>
      <w:szCs w:val="32"/>
      <w:lang w:val="en-US" w:eastAsia="zh-CN"/>
    </w:rPr>
  </w:style>
  <w:style w:type="paragraph" w:customStyle="1" w:styleId="21">
    <w:name w:val="Заголовок 21"/>
    <w:rsid w:val="00927E10"/>
    <w:pPr>
      <w:keepNext/>
      <w:keepLines/>
      <w:widowControl w:val="0"/>
      <w:numPr>
        <w:ilvl w:val="1"/>
        <w:numId w:val="7"/>
      </w:numPr>
      <w:pBdr>
        <w:top w:val="none" w:sz="0" w:space="0" w:color="000000"/>
        <w:left w:val="none" w:sz="0" w:space="0" w:color="000000"/>
        <w:bottom w:val="single" w:sz="4" w:space="0" w:color="000000"/>
        <w:right w:val="none" w:sz="0" w:space="0" w:color="000000"/>
        <w:between w:val="none" w:sz="4" w:space="0" w:color="000000"/>
      </w:pBdr>
      <w:spacing w:before="40" w:after="0" w:line="276" w:lineRule="auto"/>
      <w:jc w:val="both"/>
      <w:outlineLvl w:val="1"/>
    </w:pPr>
    <w:rPr>
      <w:rFonts w:ascii="Times New Roman" w:eastAsia="Times New Roman" w:hAnsi="Times New Roman" w:cs="Times New Roman"/>
      <w:b/>
      <w:caps/>
      <w:sz w:val="26"/>
      <w:szCs w:val="26"/>
      <w:lang w:val="en-US" w:eastAsia="zh-CN"/>
    </w:rPr>
  </w:style>
  <w:style w:type="paragraph" w:customStyle="1" w:styleId="31">
    <w:name w:val="Заголовок 31"/>
    <w:rsid w:val="00927E10"/>
    <w:pPr>
      <w:keepNext/>
      <w:keepLines/>
      <w:widowControl w:val="0"/>
      <w:numPr>
        <w:ilvl w:val="2"/>
        <w:numId w:val="7"/>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ind w:firstLine="567"/>
      <w:outlineLvl w:val="2"/>
    </w:pPr>
    <w:rPr>
      <w:rFonts w:ascii="Times New Roman" w:eastAsia="OfficinaSansBoldITC" w:hAnsi="Times New Roman" w:cs="Times New Roman"/>
      <w:b/>
      <w:color w:val="0D0D0D"/>
      <w:sz w:val="24"/>
      <w:szCs w:val="24"/>
      <w:lang w:val="en-US" w:eastAsia="zh-CN"/>
    </w:rPr>
  </w:style>
  <w:style w:type="paragraph" w:customStyle="1" w:styleId="41">
    <w:name w:val="Заголовок 41"/>
    <w:rsid w:val="00927E10"/>
    <w:pPr>
      <w:keepNext/>
      <w:keepLines/>
      <w:widowControl w:val="0"/>
      <w:numPr>
        <w:ilvl w:val="3"/>
        <w:numId w:val="7"/>
      </w:numPr>
      <w:pBdr>
        <w:top w:val="none" w:sz="4" w:space="0" w:color="000000"/>
        <w:left w:val="none" w:sz="4" w:space="0" w:color="000000"/>
        <w:bottom w:val="none" w:sz="4" w:space="0" w:color="000000"/>
        <w:right w:val="none" w:sz="4" w:space="0" w:color="000000"/>
        <w:between w:val="none" w:sz="4" w:space="0" w:color="000000"/>
      </w:pBdr>
      <w:spacing w:before="240" w:after="40" w:line="276" w:lineRule="auto"/>
      <w:outlineLvl w:val="3"/>
    </w:pPr>
    <w:rPr>
      <w:rFonts w:ascii="Calibri" w:eastAsia="Calibri" w:hAnsi="Calibri" w:cs="Times New Roman"/>
      <w:b/>
      <w:sz w:val="24"/>
      <w:szCs w:val="24"/>
      <w:lang w:val="en-US" w:eastAsia="zh-CN"/>
    </w:rPr>
  </w:style>
  <w:style w:type="paragraph" w:customStyle="1" w:styleId="51">
    <w:name w:val="Заголовок 51"/>
    <w:rsid w:val="00927E10"/>
    <w:pPr>
      <w:keepNext/>
      <w:keepLines/>
      <w:widowControl w:val="0"/>
      <w:numPr>
        <w:ilvl w:val="4"/>
        <w:numId w:val="7"/>
      </w:numPr>
      <w:pBdr>
        <w:top w:val="none" w:sz="4" w:space="0" w:color="000000"/>
        <w:left w:val="none" w:sz="4" w:space="0" w:color="000000"/>
        <w:bottom w:val="none" w:sz="4" w:space="0" w:color="000000"/>
        <w:right w:val="none" w:sz="4" w:space="0" w:color="000000"/>
        <w:between w:val="none" w:sz="4" w:space="0" w:color="000000"/>
      </w:pBdr>
      <w:spacing w:before="220" w:after="40" w:line="276" w:lineRule="auto"/>
      <w:outlineLvl w:val="4"/>
    </w:pPr>
    <w:rPr>
      <w:rFonts w:ascii="Calibri" w:eastAsia="Calibri" w:hAnsi="Calibri" w:cs="Times New Roman"/>
      <w:b/>
      <w:sz w:val="20"/>
      <w:szCs w:val="20"/>
      <w:lang w:val="en-US" w:eastAsia="zh-CN"/>
    </w:rPr>
  </w:style>
  <w:style w:type="paragraph" w:customStyle="1" w:styleId="61">
    <w:name w:val="Заголовок 61"/>
    <w:rsid w:val="00927E10"/>
    <w:pPr>
      <w:keepNext/>
      <w:keepLines/>
      <w:widowControl w:val="0"/>
      <w:numPr>
        <w:ilvl w:val="5"/>
        <w:numId w:val="7"/>
      </w:numPr>
      <w:pBdr>
        <w:top w:val="none" w:sz="4" w:space="0" w:color="000000"/>
        <w:left w:val="none" w:sz="4" w:space="0" w:color="000000"/>
        <w:bottom w:val="none" w:sz="4" w:space="0" w:color="000000"/>
        <w:right w:val="none" w:sz="4" w:space="0" w:color="000000"/>
        <w:between w:val="none" w:sz="4" w:space="0" w:color="000000"/>
      </w:pBdr>
      <w:spacing w:before="200" w:after="40" w:line="276" w:lineRule="auto"/>
      <w:outlineLvl w:val="5"/>
    </w:pPr>
    <w:rPr>
      <w:rFonts w:ascii="Calibri" w:eastAsia="Calibri" w:hAnsi="Calibri" w:cs="Times New Roman"/>
      <w:b/>
      <w:sz w:val="20"/>
      <w:szCs w:val="20"/>
      <w:lang w:val="en-US" w:eastAsia="zh-CN"/>
    </w:rPr>
  </w:style>
  <w:style w:type="paragraph" w:customStyle="1" w:styleId="71">
    <w:name w:val="Заголовок 71"/>
    <w:rsid w:val="00927E10"/>
    <w:pPr>
      <w:keepNext/>
      <w:keepLines/>
      <w:widowControl w:val="0"/>
      <w:numPr>
        <w:ilvl w:val="6"/>
        <w:numId w:val="7"/>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outlineLvl w:val="6"/>
    </w:pPr>
    <w:rPr>
      <w:rFonts w:ascii="Times New Roman" w:eastAsia="Times New Roman" w:hAnsi="Times New Roman" w:cs="Times New Roman"/>
      <w:b/>
      <w:iCs/>
      <w:sz w:val="24"/>
      <w:lang w:val="en-US" w:eastAsia="zh-CN"/>
    </w:rPr>
  </w:style>
  <w:style w:type="paragraph" w:customStyle="1" w:styleId="81">
    <w:name w:val="Заголовок 81"/>
    <w:rsid w:val="00927E10"/>
    <w:pPr>
      <w:numPr>
        <w:ilvl w:val="7"/>
        <w:numId w:val="7"/>
      </w:numPr>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7"/>
    </w:pPr>
    <w:rPr>
      <w:rFonts w:ascii="Times New Roman" w:eastAsia="Times New Roman" w:hAnsi="Times New Roman" w:cs="Times New Roman"/>
      <w:i/>
      <w:iCs/>
      <w:sz w:val="24"/>
      <w:szCs w:val="24"/>
      <w:lang w:val="en-US" w:eastAsia="zh-CN"/>
    </w:rPr>
  </w:style>
  <w:style w:type="paragraph" w:customStyle="1" w:styleId="91">
    <w:name w:val="Заголовок 91"/>
    <w:rsid w:val="00927E10"/>
    <w:pPr>
      <w:numPr>
        <w:ilvl w:val="8"/>
        <w:numId w:val="7"/>
      </w:numPr>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8"/>
    </w:pPr>
    <w:rPr>
      <w:rFonts w:ascii="Arial" w:eastAsia="Times New Roman" w:hAnsi="Arial" w:cs="Arial"/>
      <w:lang w:val="en-US" w:eastAsia="zh-CN"/>
    </w:rPr>
  </w:style>
  <w:style w:type="character" w:customStyle="1" w:styleId="af2">
    <w:name w:val="Верхний колонтитул Знак"/>
    <w:basedOn w:val="a0"/>
    <w:link w:val="af3"/>
    <w:uiPriority w:val="99"/>
    <w:rsid w:val="003C2CD6"/>
    <w:rPr>
      <w:rFonts w:eastAsiaTheme="minorEastAsia"/>
      <w:kern w:val="2"/>
      <w:sz w:val="24"/>
      <w:szCs w:val="24"/>
      <w:lang w:eastAsia="ru-RU"/>
      <w14:ligatures w14:val="standardContextual"/>
    </w:rPr>
  </w:style>
  <w:style w:type="paragraph" w:styleId="af3">
    <w:name w:val="header"/>
    <w:basedOn w:val="a"/>
    <w:link w:val="af2"/>
    <w:uiPriority w:val="99"/>
    <w:unhideWhenUsed/>
    <w:rsid w:val="003C2CD6"/>
    <w:pPr>
      <w:widowControl/>
      <w:tabs>
        <w:tab w:val="center" w:pos="4677"/>
        <w:tab w:val="right" w:pos="9355"/>
      </w:tabs>
      <w:spacing w:after="0" w:line="240" w:lineRule="auto"/>
    </w:pPr>
    <w:rPr>
      <w:rFonts w:asciiTheme="minorHAnsi" w:eastAsiaTheme="minorEastAsia" w:hAnsiTheme="minorHAnsi" w:cstheme="minorBidi"/>
      <w:kern w:val="2"/>
      <w:sz w:val="24"/>
      <w:szCs w:val="24"/>
      <w:lang w:val="ru-RU" w:eastAsia="ru-RU"/>
      <w14:ligatures w14:val="standardContextual"/>
    </w:rPr>
  </w:style>
  <w:style w:type="paragraph" w:styleId="af4">
    <w:name w:val="Balloon Text"/>
    <w:basedOn w:val="a"/>
    <w:link w:val="af5"/>
    <w:uiPriority w:val="99"/>
    <w:semiHidden/>
    <w:unhideWhenUsed/>
    <w:rsid w:val="00E177F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177FF"/>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2487">
      <w:bodyDiv w:val="1"/>
      <w:marLeft w:val="0"/>
      <w:marRight w:val="0"/>
      <w:marTop w:val="0"/>
      <w:marBottom w:val="0"/>
      <w:divBdr>
        <w:top w:val="none" w:sz="0" w:space="0" w:color="auto"/>
        <w:left w:val="none" w:sz="0" w:space="0" w:color="auto"/>
        <w:bottom w:val="none" w:sz="0" w:space="0" w:color="auto"/>
        <w:right w:val="none" w:sz="0" w:space="0" w:color="auto"/>
      </w:divBdr>
    </w:div>
    <w:div w:id="234315232">
      <w:bodyDiv w:val="1"/>
      <w:marLeft w:val="0"/>
      <w:marRight w:val="0"/>
      <w:marTop w:val="0"/>
      <w:marBottom w:val="0"/>
      <w:divBdr>
        <w:top w:val="none" w:sz="0" w:space="0" w:color="auto"/>
        <w:left w:val="none" w:sz="0" w:space="0" w:color="auto"/>
        <w:bottom w:val="none" w:sz="0" w:space="0" w:color="auto"/>
        <w:right w:val="none" w:sz="0" w:space="0" w:color="auto"/>
      </w:divBdr>
    </w:div>
    <w:div w:id="375469481">
      <w:bodyDiv w:val="1"/>
      <w:marLeft w:val="0"/>
      <w:marRight w:val="0"/>
      <w:marTop w:val="0"/>
      <w:marBottom w:val="0"/>
      <w:divBdr>
        <w:top w:val="none" w:sz="0" w:space="0" w:color="auto"/>
        <w:left w:val="none" w:sz="0" w:space="0" w:color="auto"/>
        <w:bottom w:val="none" w:sz="0" w:space="0" w:color="auto"/>
        <w:right w:val="none" w:sz="0" w:space="0" w:color="auto"/>
      </w:divBdr>
    </w:div>
    <w:div w:id="552153532">
      <w:bodyDiv w:val="1"/>
      <w:marLeft w:val="0"/>
      <w:marRight w:val="0"/>
      <w:marTop w:val="0"/>
      <w:marBottom w:val="0"/>
      <w:divBdr>
        <w:top w:val="none" w:sz="0" w:space="0" w:color="auto"/>
        <w:left w:val="none" w:sz="0" w:space="0" w:color="auto"/>
        <w:bottom w:val="none" w:sz="0" w:space="0" w:color="auto"/>
        <w:right w:val="none" w:sz="0" w:space="0" w:color="auto"/>
      </w:divBdr>
    </w:div>
    <w:div w:id="849225179">
      <w:bodyDiv w:val="1"/>
      <w:marLeft w:val="0"/>
      <w:marRight w:val="0"/>
      <w:marTop w:val="0"/>
      <w:marBottom w:val="0"/>
      <w:divBdr>
        <w:top w:val="none" w:sz="0" w:space="0" w:color="auto"/>
        <w:left w:val="none" w:sz="0" w:space="0" w:color="auto"/>
        <w:bottom w:val="none" w:sz="0" w:space="0" w:color="auto"/>
        <w:right w:val="none" w:sz="0" w:space="0" w:color="auto"/>
      </w:divBdr>
    </w:div>
    <w:div w:id="869730755">
      <w:bodyDiv w:val="1"/>
      <w:marLeft w:val="0"/>
      <w:marRight w:val="0"/>
      <w:marTop w:val="0"/>
      <w:marBottom w:val="0"/>
      <w:divBdr>
        <w:top w:val="none" w:sz="0" w:space="0" w:color="auto"/>
        <w:left w:val="none" w:sz="0" w:space="0" w:color="auto"/>
        <w:bottom w:val="none" w:sz="0" w:space="0" w:color="auto"/>
        <w:right w:val="none" w:sz="0" w:space="0" w:color="auto"/>
      </w:divBdr>
    </w:div>
    <w:div w:id="992443981">
      <w:bodyDiv w:val="1"/>
      <w:marLeft w:val="0"/>
      <w:marRight w:val="0"/>
      <w:marTop w:val="0"/>
      <w:marBottom w:val="0"/>
      <w:divBdr>
        <w:top w:val="none" w:sz="0" w:space="0" w:color="auto"/>
        <w:left w:val="none" w:sz="0" w:space="0" w:color="auto"/>
        <w:bottom w:val="none" w:sz="0" w:space="0" w:color="auto"/>
        <w:right w:val="none" w:sz="0" w:space="0" w:color="auto"/>
      </w:divBdr>
    </w:div>
    <w:div w:id="1001279538">
      <w:bodyDiv w:val="1"/>
      <w:marLeft w:val="0"/>
      <w:marRight w:val="0"/>
      <w:marTop w:val="0"/>
      <w:marBottom w:val="0"/>
      <w:divBdr>
        <w:top w:val="none" w:sz="0" w:space="0" w:color="auto"/>
        <w:left w:val="none" w:sz="0" w:space="0" w:color="auto"/>
        <w:bottom w:val="none" w:sz="0" w:space="0" w:color="auto"/>
        <w:right w:val="none" w:sz="0" w:space="0" w:color="auto"/>
      </w:divBdr>
    </w:div>
    <w:div w:id="1043136598">
      <w:bodyDiv w:val="1"/>
      <w:marLeft w:val="0"/>
      <w:marRight w:val="0"/>
      <w:marTop w:val="0"/>
      <w:marBottom w:val="0"/>
      <w:divBdr>
        <w:top w:val="none" w:sz="0" w:space="0" w:color="auto"/>
        <w:left w:val="none" w:sz="0" w:space="0" w:color="auto"/>
        <w:bottom w:val="none" w:sz="0" w:space="0" w:color="auto"/>
        <w:right w:val="none" w:sz="0" w:space="0" w:color="auto"/>
      </w:divBdr>
    </w:div>
    <w:div w:id="1060978611">
      <w:bodyDiv w:val="1"/>
      <w:marLeft w:val="0"/>
      <w:marRight w:val="0"/>
      <w:marTop w:val="0"/>
      <w:marBottom w:val="0"/>
      <w:divBdr>
        <w:top w:val="none" w:sz="0" w:space="0" w:color="auto"/>
        <w:left w:val="none" w:sz="0" w:space="0" w:color="auto"/>
        <w:bottom w:val="none" w:sz="0" w:space="0" w:color="auto"/>
        <w:right w:val="none" w:sz="0" w:space="0" w:color="auto"/>
      </w:divBdr>
    </w:div>
    <w:div w:id="1142189651">
      <w:bodyDiv w:val="1"/>
      <w:marLeft w:val="0"/>
      <w:marRight w:val="0"/>
      <w:marTop w:val="0"/>
      <w:marBottom w:val="0"/>
      <w:divBdr>
        <w:top w:val="none" w:sz="0" w:space="0" w:color="auto"/>
        <w:left w:val="none" w:sz="0" w:space="0" w:color="auto"/>
        <w:bottom w:val="none" w:sz="0" w:space="0" w:color="auto"/>
        <w:right w:val="none" w:sz="0" w:space="0" w:color="auto"/>
      </w:divBdr>
    </w:div>
    <w:div w:id="1145663677">
      <w:bodyDiv w:val="1"/>
      <w:marLeft w:val="0"/>
      <w:marRight w:val="0"/>
      <w:marTop w:val="0"/>
      <w:marBottom w:val="0"/>
      <w:divBdr>
        <w:top w:val="none" w:sz="0" w:space="0" w:color="auto"/>
        <w:left w:val="none" w:sz="0" w:space="0" w:color="auto"/>
        <w:bottom w:val="none" w:sz="0" w:space="0" w:color="auto"/>
        <w:right w:val="none" w:sz="0" w:space="0" w:color="auto"/>
      </w:divBdr>
    </w:div>
    <w:div w:id="1280792466">
      <w:bodyDiv w:val="1"/>
      <w:marLeft w:val="0"/>
      <w:marRight w:val="0"/>
      <w:marTop w:val="0"/>
      <w:marBottom w:val="0"/>
      <w:divBdr>
        <w:top w:val="none" w:sz="0" w:space="0" w:color="auto"/>
        <w:left w:val="none" w:sz="0" w:space="0" w:color="auto"/>
        <w:bottom w:val="none" w:sz="0" w:space="0" w:color="auto"/>
        <w:right w:val="none" w:sz="0" w:space="0" w:color="auto"/>
      </w:divBdr>
    </w:div>
    <w:div w:id="1533617562">
      <w:bodyDiv w:val="1"/>
      <w:marLeft w:val="0"/>
      <w:marRight w:val="0"/>
      <w:marTop w:val="0"/>
      <w:marBottom w:val="0"/>
      <w:divBdr>
        <w:top w:val="none" w:sz="0" w:space="0" w:color="auto"/>
        <w:left w:val="none" w:sz="0" w:space="0" w:color="auto"/>
        <w:bottom w:val="none" w:sz="0" w:space="0" w:color="auto"/>
        <w:right w:val="none" w:sz="0" w:space="0" w:color="auto"/>
      </w:divBdr>
    </w:div>
    <w:div w:id="1545366455">
      <w:bodyDiv w:val="1"/>
      <w:marLeft w:val="0"/>
      <w:marRight w:val="0"/>
      <w:marTop w:val="0"/>
      <w:marBottom w:val="0"/>
      <w:divBdr>
        <w:top w:val="none" w:sz="0" w:space="0" w:color="auto"/>
        <w:left w:val="none" w:sz="0" w:space="0" w:color="auto"/>
        <w:bottom w:val="none" w:sz="0" w:space="0" w:color="auto"/>
        <w:right w:val="none" w:sz="0" w:space="0" w:color="auto"/>
      </w:divBdr>
    </w:div>
    <w:div w:id="1550726768">
      <w:bodyDiv w:val="1"/>
      <w:marLeft w:val="0"/>
      <w:marRight w:val="0"/>
      <w:marTop w:val="0"/>
      <w:marBottom w:val="0"/>
      <w:divBdr>
        <w:top w:val="none" w:sz="0" w:space="0" w:color="auto"/>
        <w:left w:val="none" w:sz="0" w:space="0" w:color="auto"/>
        <w:bottom w:val="none" w:sz="0" w:space="0" w:color="auto"/>
        <w:right w:val="none" w:sz="0" w:space="0" w:color="auto"/>
      </w:divBdr>
    </w:div>
    <w:div w:id="1601141927">
      <w:bodyDiv w:val="1"/>
      <w:marLeft w:val="0"/>
      <w:marRight w:val="0"/>
      <w:marTop w:val="0"/>
      <w:marBottom w:val="0"/>
      <w:divBdr>
        <w:top w:val="none" w:sz="0" w:space="0" w:color="auto"/>
        <w:left w:val="none" w:sz="0" w:space="0" w:color="auto"/>
        <w:bottom w:val="none" w:sz="0" w:space="0" w:color="auto"/>
        <w:right w:val="none" w:sz="0" w:space="0" w:color="auto"/>
      </w:divBdr>
    </w:div>
    <w:div w:id="1605110708">
      <w:bodyDiv w:val="1"/>
      <w:marLeft w:val="0"/>
      <w:marRight w:val="0"/>
      <w:marTop w:val="0"/>
      <w:marBottom w:val="0"/>
      <w:divBdr>
        <w:top w:val="none" w:sz="0" w:space="0" w:color="auto"/>
        <w:left w:val="none" w:sz="0" w:space="0" w:color="auto"/>
        <w:bottom w:val="none" w:sz="0" w:space="0" w:color="auto"/>
        <w:right w:val="none" w:sz="0" w:space="0" w:color="auto"/>
      </w:divBdr>
    </w:div>
    <w:div w:id="1701198156">
      <w:bodyDiv w:val="1"/>
      <w:marLeft w:val="0"/>
      <w:marRight w:val="0"/>
      <w:marTop w:val="0"/>
      <w:marBottom w:val="0"/>
      <w:divBdr>
        <w:top w:val="none" w:sz="0" w:space="0" w:color="auto"/>
        <w:left w:val="none" w:sz="0" w:space="0" w:color="auto"/>
        <w:bottom w:val="none" w:sz="0" w:space="0" w:color="auto"/>
        <w:right w:val="none" w:sz="0" w:space="0" w:color="auto"/>
      </w:divBdr>
    </w:div>
    <w:div w:id="1757481006">
      <w:bodyDiv w:val="1"/>
      <w:marLeft w:val="0"/>
      <w:marRight w:val="0"/>
      <w:marTop w:val="0"/>
      <w:marBottom w:val="0"/>
      <w:divBdr>
        <w:top w:val="none" w:sz="0" w:space="0" w:color="auto"/>
        <w:left w:val="none" w:sz="0" w:space="0" w:color="auto"/>
        <w:bottom w:val="none" w:sz="0" w:space="0" w:color="auto"/>
        <w:right w:val="none" w:sz="0" w:space="0" w:color="auto"/>
      </w:divBdr>
    </w:div>
    <w:div w:id="1799177851">
      <w:bodyDiv w:val="1"/>
      <w:marLeft w:val="0"/>
      <w:marRight w:val="0"/>
      <w:marTop w:val="0"/>
      <w:marBottom w:val="0"/>
      <w:divBdr>
        <w:top w:val="none" w:sz="0" w:space="0" w:color="auto"/>
        <w:left w:val="none" w:sz="0" w:space="0" w:color="auto"/>
        <w:bottom w:val="none" w:sz="0" w:space="0" w:color="auto"/>
        <w:right w:val="none" w:sz="0" w:space="0" w:color="auto"/>
      </w:divBdr>
    </w:div>
    <w:div w:id="1815557878">
      <w:bodyDiv w:val="1"/>
      <w:marLeft w:val="0"/>
      <w:marRight w:val="0"/>
      <w:marTop w:val="0"/>
      <w:marBottom w:val="0"/>
      <w:divBdr>
        <w:top w:val="none" w:sz="0" w:space="0" w:color="auto"/>
        <w:left w:val="none" w:sz="0" w:space="0" w:color="auto"/>
        <w:bottom w:val="none" w:sz="0" w:space="0" w:color="auto"/>
        <w:right w:val="none" w:sz="0" w:space="0" w:color="auto"/>
      </w:divBdr>
    </w:div>
    <w:div w:id="190914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hyperlink" Target="https://login.consultant.ru/link/?req=doc&amp;base=LAW&amp;n=428211&amp;date=20.05.2025&amp;dst=100009&amp;field=134" TargetMode="External"/><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9.wmf"/><Relationship Id="rId84" Type="http://schemas.openxmlformats.org/officeDocument/2006/relationships/image" Target="media/image75.wmf"/><Relationship Id="rId89" Type="http://schemas.openxmlformats.org/officeDocument/2006/relationships/image" Target="media/image79.wmf"/><Relationship Id="rId112" Type="http://schemas.openxmlformats.org/officeDocument/2006/relationships/hyperlink" Target="https://login.consultant.ru/link/?req=doc&amp;base=LAW&amp;n=377162&amp;date=20.05.2025&amp;dst=100028&amp;field=134" TargetMode="External"/><Relationship Id="rId133" Type="http://schemas.openxmlformats.org/officeDocument/2006/relationships/hyperlink" Target="https://login.consultant.ru/link/?req=doc&amp;base=EXP&amp;n=498624&amp;date=20.05.2025" TargetMode="External"/><Relationship Id="rId138" Type="http://schemas.openxmlformats.org/officeDocument/2006/relationships/image" Target="media/image100.wmf"/><Relationship Id="rId154" Type="http://schemas.openxmlformats.org/officeDocument/2006/relationships/image" Target="media/image116.wmf"/><Relationship Id="rId159" Type="http://schemas.openxmlformats.org/officeDocument/2006/relationships/image" Target="media/image121.wmf"/><Relationship Id="rId175" Type="http://schemas.openxmlformats.org/officeDocument/2006/relationships/hyperlink" Target="https://login.consultant.ru/link/?req=doc&amp;base=LAW&amp;n=2875&amp;date=20.05.2025&amp;dst=100020&amp;field=134" TargetMode="External"/><Relationship Id="rId170" Type="http://schemas.openxmlformats.org/officeDocument/2006/relationships/hyperlink" Target="https://login.consultant.ru/link/?req=doc&amp;base=LAW&amp;n=357927&amp;date=20.05.2025" TargetMode="External"/><Relationship Id="rId16" Type="http://schemas.openxmlformats.org/officeDocument/2006/relationships/image" Target="media/image7.wmf"/><Relationship Id="rId107" Type="http://schemas.openxmlformats.org/officeDocument/2006/relationships/hyperlink" Target="https://login.consultant.ru/link/?req=doc&amp;base=LAW&amp;n=428211&amp;date=20.05.2025&amp;dst=100009&amp;field=134" TargetMode="External"/><Relationship Id="rId11" Type="http://schemas.openxmlformats.org/officeDocument/2006/relationships/image" Target="media/image2.wmf"/><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5.wmf"/><Relationship Id="rId79" Type="http://schemas.openxmlformats.org/officeDocument/2006/relationships/image" Target="media/image70.wmf"/><Relationship Id="rId102" Type="http://schemas.openxmlformats.org/officeDocument/2006/relationships/image" Target="media/image92.wmf"/><Relationship Id="rId123" Type="http://schemas.openxmlformats.org/officeDocument/2006/relationships/hyperlink" Target="https://login.consultant.ru/link/?req=doc&amp;base=LAW&amp;n=193931&amp;date=20.05.2025&amp;dst=106141&amp;field=134" TargetMode="External"/><Relationship Id="rId128" Type="http://schemas.openxmlformats.org/officeDocument/2006/relationships/hyperlink" Target="https://login.consultant.ru/link/?req=doc&amp;base=LAW&amp;n=489969&amp;date=20.05.2025&amp;dst=100020&amp;field=134" TargetMode="External"/><Relationship Id="rId144" Type="http://schemas.openxmlformats.org/officeDocument/2006/relationships/image" Target="media/image106.wmf"/><Relationship Id="rId149" Type="http://schemas.openxmlformats.org/officeDocument/2006/relationships/image" Target="media/image111.wmf"/><Relationship Id="rId5" Type="http://schemas.openxmlformats.org/officeDocument/2006/relationships/webSettings" Target="webSettings.xml"/><Relationship Id="rId90" Type="http://schemas.openxmlformats.org/officeDocument/2006/relationships/image" Target="media/image80.wmf"/><Relationship Id="rId95" Type="http://schemas.openxmlformats.org/officeDocument/2006/relationships/image" Target="media/image85.wmf"/><Relationship Id="rId160" Type="http://schemas.openxmlformats.org/officeDocument/2006/relationships/image" Target="media/image122.wmf"/><Relationship Id="rId165" Type="http://schemas.openxmlformats.org/officeDocument/2006/relationships/image" Target="media/image127.wmf"/><Relationship Id="rId181" Type="http://schemas.openxmlformats.org/officeDocument/2006/relationships/hyperlink" Target="https://login.consultant.ru/link/?req=doc&amp;base=LAW&amp;n=2875&amp;date=20.05.2025&amp;dst=100218&amp;field=134" TargetMode="External"/><Relationship Id="rId186" Type="http://schemas.openxmlformats.org/officeDocument/2006/relationships/footer" Target="footer1.xml"/><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wmf"/><Relationship Id="rId69" Type="http://schemas.openxmlformats.org/officeDocument/2006/relationships/image" Target="media/image60.wmf"/><Relationship Id="rId113" Type="http://schemas.openxmlformats.org/officeDocument/2006/relationships/hyperlink" Target="https://login.consultant.ru/link/?req=doc&amp;base=LAW&amp;n=377162&amp;date=20.05.2025&amp;dst=100279&amp;field=134" TargetMode="External"/><Relationship Id="rId118" Type="http://schemas.openxmlformats.org/officeDocument/2006/relationships/hyperlink" Target="https://login.consultant.ru/link/?req=doc&amp;base=LAW&amp;n=215668&amp;date=20.05.2025&amp;dst=100013&amp;field=134" TargetMode="External"/><Relationship Id="rId134" Type="http://schemas.openxmlformats.org/officeDocument/2006/relationships/image" Target="media/image96.wmf"/><Relationship Id="rId139" Type="http://schemas.openxmlformats.org/officeDocument/2006/relationships/image" Target="media/image101.wmf"/><Relationship Id="rId80" Type="http://schemas.openxmlformats.org/officeDocument/2006/relationships/image" Target="media/image71.wmf"/><Relationship Id="rId85" Type="http://schemas.openxmlformats.org/officeDocument/2006/relationships/image" Target="media/image76.wmf"/><Relationship Id="rId150" Type="http://schemas.openxmlformats.org/officeDocument/2006/relationships/image" Target="media/image112.wmf"/><Relationship Id="rId155" Type="http://schemas.openxmlformats.org/officeDocument/2006/relationships/image" Target="media/image117.wmf"/><Relationship Id="rId171" Type="http://schemas.openxmlformats.org/officeDocument/2006/relationships/hyperlink" Target="https://login.consultant.ru/link/?req=doc&amp;base=LAW&amp;n=500153&amp;date=20.05.2025&amp;dst=100019&amp;field=134" TargetMode="External"/><Relationship Id="rId176" Type="http://schemas.openxmlformats.org/officeDocument/2006/relationships/hyperlink" Target="https://login.consultant.ru/link/?req=doc&amp;base=LAW&amp;n=2875&amp;date=20.05.2025&amp;dst=100027&amp;field=134" TargetMode="External"/><Relationship Id="rId12" Type="http://schemas.openxmlformats.org/officeDocument/2006/relationships/image" Target="media/image3.wmf"/><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50.wmf"/><Relationship Id="rId103" Type="http://schemas.openxmlformats.org/officeDocument/2006/relationships/image" Target="media/image93.wmf"/><Relationship Id="rId108" Type="http://schemas.openxmlformats.org/officeDocument/2006/relationships/hyperlink" Target="https://login.consultant.ru/link/?req=doc&amp;base=LAW&amp;n=498907&amp;date=20.05.2025&amp;dst=100012&amp;field=134" TargetMode="External"/><Relationship Id="rId124" Type="http://schemas.openxmlformats.org/officeDocument/2006/relationships/hyperlink" Target="https://login.consultant.ru/link/?req=doc&amp;base=LAW&amp;n=377162&amp;date=20.05.2025&amp;dst=100028&amp;field=134" TargetMode="External"/><Relationship Id="rId129" Type="http://schemas.openxmlformats.org/officeDocument/2006/relationships/hyperlink" Target="https://login.consultant.ru/link/?req=doc&amp;base=LAW&amp;n=495567&amp;date=20.05.2025&amp;dst=100012&amp;field=134" TargetMode="External"/><Relationship Id="rId54" Type="http://schemas.openxmlformats.org/officeDocument/2006/relationships/image" Target="media/image45.wmf"/><Relationship Id="rId70" Type="http://schemas.openxmlformats.org/officeDocument/2006/relationships/image" Target="media/image61.wmf"/><Relationship Id="rId75" Type="http://schemas.openxmlformats.org/officeDocument/2006/relationships/image" Target="media/image66.wmf"/><Relationship Id="rId91" Type="http://schemas.openxmlformats.org/officeDocument/2006/relationships/image" Target="media/image81.wmf"/><Relationship Id="rId96" Type="http://schemas.openxmlformats.org/officeDocument/2006/relationships/image" Target="media/image86.wmf"/><Relationship Id="rId140" Type="http://schemas.openxmlformats.org/officeDocument/2006/relationships/image" Target="media/image102.wmf"/><Relationship Id="rId145" Type="http://schemas.openxmlformats.org/officeDocument/2006/relationships/image" Target="media/image107.wmf"/><Relationship Id="rId161" Type="http://schemas.openxmlformats.org/officeDocument/2006/relationships/image" Target="media/image123.wmf"/><Relationship Id="rId166" Type="http://schemas.openxmlformats.org/officeDocument/2006/relationships/hyperlink" Target="https://login.consultant.ru/link/?req=doc&amp;base=EXP&amp;n=739849&amp;date=20.05.2025" TargetMode="External"/><Relationship Id="rId182" Type="http://schemas.openxmlformats.org/officeDocument/2006/relationships/hyperlink" Target="https://login.consultant.ru/link/?req=doc&amp;base=LAW&amp;n=389271&amp;date=20.05.2025&amp;dst=100013&amp;field=13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hyperlink" Target="https://login.consultant.ru/link/?req=doc&amp;base=LAW&amp;n=377162&amp;date=20.05.2025&amp;dst=100857&amp;field=134" TargetMode="External"/><Relationship Id="rId119" Type="http://schemas.openxmlformats.org/officeDocument/2006/relationships/hyperlink" Target="https://login.consultant.ru/link/?req=doc&amp;base=LAW&amp;n=486486&amp;date=20.05.2025&amp;dst=2&amp;field=134" TargetMode="External"/><Relationship Id="rId44" Type="http://schemas.openxmlformats.org/officeDocument/2006/relationships/image" Target="media/image35.wmf"/><Relationship Id="rId60" Type="http://schemas.openxmlformats.org/officeDocument/2006/relationships/image" Target="media/image51.wmf"/><Relationship Id="rId65" Type="http://schemas.openxmlformats.org/officeDocument/2006/relationships/image" Target="media/image56.wmf"/><Relationship Id="rId81" Type="http://schemas.openxmlformats.org/officeDocument/2006/relationships/image" Target="media/image72.wmf"/><Relationship Id="rId86" Type="http://schemas.openxmlformats.org/officeDocument/2006/relationships/image" Target="media/image77.wmf"/><Relationship Id="rId130" Type="http://schemas.openxmlformats.org/officeDocument/2006/relationships/hyperlink" Target="https://login.consultant.ru/link/?req=doc&amp;base=LAW&amp;n=215668&amp;date=20.05.2025&amp;dst=100013&amp;field=134" TargetMode="External"/><Relationship Id="rId135" Type="http://schemas.openxmlformats.org/officeDocument/2006/relationships/image" Target="media/image97.wmf"/><Relationship Id="rId151" Type="http://schemas.openxmlformats.org/officeDocument/2006/relationships/image" Target="media/image113.wmf"/><Relationship Id="rId156" Type="http://schemas.openxmlformats.org/officeDocument/2006/relationships/image" Target="media/image118.wmf"/><Relationship Id="rId177" Type="http://schemas.openxmlformats.org/officeDocument/2006/relationships/hyperlink" Target="https://login.consultant.ru/link/?req=doc&amp;base=LAW&amp;n=2875&amp;date=20.05.2025&amp;dst=100085&amp;field=134" TargetMode="External"/><Relationship Id="rId172" Type="http://schemas.openxmlformats.org/officeDocument/2006/relationships/hyperlink" Target="https://login.consultant.ru/link/?req=doc&amp;base=LAW&amp;n=2875&amp;date=20.05.2025" TargetMode="Externa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hyperlink" Target="https://login.consultant.ru/link/?req=doc&amp;base=LAW&amp;n=488691&amp;date=20.05.2025&amp;dst=100013&amp;field=134" TargetMode="External"/><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wmf"/><Relationship Id="rId97" Type="http://schemas.openxmlformats.org/officeDocument/2006/relationships/image" Target="media/image87.wmf"/><Relationship Id="rId104" Type="http://schemas.openxmlformats.org/officeDocument/2006/relationships/image" Target="media/image94.wmf"/><Relationship Id="rId120" Type="http://schemas.openxmlformats.org/officeDocument/2006/relationships/hyperlink" Target="https://login.consultant.ru/link/?req=doc&amp;base=LAW&amp;n=428211&amp;date=20.05.2025&amp;dst=100009&amp;field=134" TargetMode="External"/><Relationship Id="rId125" Type="http://schemas.openxmlformats.org/officeDocument/2006/relationships/hyperlink" Target="https://login.consultant.ru/link/?req=doc&amp;base=LAW&amp;n=377162&amp;date=20.05.2025&amp;dst=100279&amp;field=134" TargetMode="External"/><Relationship Id="rId141" Type="http://schemas.openxmlformats.org/officeDocument/2006/relationships/image" Target="media/image103.wmf"/><Relationship Id="rId146" Type="http://schemas.openxmlformats.org/officeDocument/2006/relationships/image" Target="media/image108.wmf"/><Relationship Id="rId167" Type="http://schemas.openxmlformats.org/officeDocument/2006/relationships/image" Target="media/image128.wmf"/><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wmf"/><Relationship Id="rId92" Type="http://schemas.openxmlformats.org/officeDocument/2006/relationships/image" Target="media/image82.wmf"/><Relationship Id="rId162" Type="http://schemas.openxmlformats.org/officeDocument/2006/relationships/image" Target="media/image124.wmf"/><Relationship Id="rId183" Type="http://schemas.openxmlformats.org/officeDocument/2006/relationships/hyperlink" Target="https://login.consultant.ru/link/?req=doc&amp;base=LAW&amp;n=2875&amp;date=20.05.2025" TargetMode="External"/><Relationship Id="rId2" Type="http://schemas.openxmlformats.org/officeDocument/2006/relationships/styles" Target="styles.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wmf"/><Relationship Id="rId87" Type="http://schemas.openxmlformats.org/officeDocument/2006/relationships/image" Target="media/image78.wmf"/><Relationship Id="rId110" Type="http://schemas.openxmlformats.org/officeDocument/2006/relationships/hyperlink" Target="https://login.consultant.ru/link/?req=doc&amp;base=LAW&amp;n=193931&amp;date=20.05.2025&amp;dst=106141&amp;field=134" TargetMode="External"/><Relationship Id="rId115" Type="http://schemas.openxmlformats.org/officeDocument/2006/relationships/hyperlink" Target="https://login.consultant.ru/link/?req=doc&amp;base=LAW&amp;n=498270&amp;date=20.05.2025&amp;dst=100012&amp;field=134" TargetMode="External"/><Relationship Id="rId131" Type="http://schemas.openxmlformats.org/officeDocument/2006/relationships/hyperlink" Target="https://login.consultant.ru/link/?req=doc&amp;base=LAW&amp;n=486486&amp;date=20.05.2025&amp;dst=79&amp;field=134" TargetMode="External"/><Relationship Id="rId136" Type="http://schemas.openxmlformats.org/officeDocument/2006/relationships/image" Target="media/image98.wmf"/><Relationship Id="rId157" Type="http://schemas.openxmlformats.org/officeDocument/2006/relationships/image" Target="media/image119.wmf"/><Relationship Id="rId178" Type="http://schemas.openxmlformats.org/officeDocument/2006/relationships/hyperlink" Target="https://login.consultant.ru/link/?req=doc&amp;base=LAW&amp;n=2875&amp;date=20.05.2025&amp;dst=100159&amp;field=134" TargetMode="External"/><Relationship Id="rId61" Type="http://schemas.openxmlformats.org/officeDocument/2006/relationships/image" Target="media/image52.wmf"/><Relationship Id="rId82" Type="http://schemas.openxmlformats.org/officeDocument/2006/relationships/image" Target="media/image73.wmf"/><Relationship Id="rId152" Type="http://schemas.openxmlformats.org/officeDocument/2006/relationships/image" Target="media/image114.wmf"/><Relationship Id="rId173" Type="http://schemas.openxmlformats.org/officeDocument/2006/relationships/hyperlink" Target="https://login.consultant.ru/link/?req=doc&amp;base=LAW&amp;n=2875&amp;date=20.05.2025" TargetMode="External"/><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8.wmf"/><Relationship Id="rId100" Type="http://schemas.openxmlformats.org/officeDocument/2006/relationships/image" Target="media/image90.wmf"/><Relationship Id="rId105" Type="http://schemas.openxmlformats.org/officeDocument/2006/relationships/image" Target="media/image95.wmf"/><Relationship Id="rId126" Type="http://schemas.openxmlformats.org/officeDocument/2006/relationships/hyperlink" Target="https://login.consultant.ru/link/?req=doc&amp;base=LAW&amp;n=377162&amp;date=20.05.2025&amp;dst=100857&amp;field=134" TargetMode="External"/><Relationship Id="rId147" Type="http://schemas.openxmlformats.org/officeDocument/2006/relationships/image" Target="media/image109.wmf"/><Relationship Id="rId168" Type="http://schemas.openxmlformats.org/officeDocument/2006/relationships/hyperlink" Target="https://login.consultant.ru/link/?req=doc&amp;base=LAW&amp;n=389271&amp;date=20.05.2025&amp;dst=100013&amp;field=134" TargetMode="External"/><Relationship Id="rId8" Type="http://schemas.openxmlformats.org/officeDocument/2006/relationships/hyperlink" Target="https://login.consultant.ru/link/?req=doc&amp;base=LAW&amp;n=495182&amp;date=20.05.2025&amp;dst=680&amp;field=134" TargetMode="External"/><Relationship Id="rId51" Type="http://schemas.openxmlformats.org/officeDocument/2006/relationships/image" Target="media/image42.wmf"/><Relationship Id="rId72" Type="http://schemas.openxmlformats.org/officeDocument/2006/relationships/image" Target="media/image63.wmf"/><Relationship Id="rId93" Type="http://schemas.openxmlformats.org/officeDocument/2006/relationships/image" Target="media/image83.wmf"/><Relationship Id="rId98" Type="http://schemas.openxmlformats.org/officeDocument/2006/relationships/image" Target="media/image88.wmf"/><Relationship Id="rId121" Type="http://schemas.openxmlformats.org/officeDocument/2006/relationships/hyperlink" Target="https://login.consultant.ru/link/?req=doc&amp;base=LAW&amp;n=488666&amp;date=20.05.2025" TargetMode="External"/><Relationship Id="rId142" Type="http://schemas.openxmlformats.org/officeDocument/2006/relationships/image" Target="media/image104.wmf"/><Relationship Id="rId163" Type="http://schemas.openxmlformats.org/officeDocument/2006/relationships/image" Target="media/image125.wmf"/><Relationship Id="rId184" Type="http://schemas.openxmlformats.org/officeDocument/2006/relationships/hyperlink" Target="https://login.consultant.ru/link/?req=doc&amp;base=LAW&amp;n=470943&amp;date=20.05.2025&amp;dst=100016&amp;field=134" TargetMode="External"/><Relationship Id="rId3" Type="http://schemas.microsoft.com/office/2007/relationships/stylesWithEffects" Target="stylesWithEffects.xml"/><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8.wmf"/><Relationship Id="rId116" Type="http://schemas.openxmlformats.org/officeDocument/2006/relationships/hyperlink" Target="https://login.consultant.ru/link/?req=doc&amp;base=LAW&amp;n=489969&amp;date=20.05.2025&amp;dst=100020&amp;field=134" TargetMode="External"/><Relationship Id="rId137" Type="http://schemas.openxmlformats.org/officeDocument/2006/relationships/image" Target="media/image99.wmf"/><Relationship Id="rId158" Type="http://schemas.openxmlformats.org/officeDocument/2006/relationships/image" Target="media/image120.wmf"/><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3.wmf"/><Relationship Id="rId83" Type="http://schemas.openxmlformats.org/officeDocument/2006/relationships/image" Target="media/image74.wmf"/><Relationship Id="rId88" Type="http://schemas.openxmlformats.org/officeDocument/2006/relationships/hyperlink" Target="https://login.consultant.ru/link/?req=doc&amp;base=LAW&amp;n=364850&amp;date=20.05.2025&amp;dst=100007&amp;field=134" TargetMode="External"/><Relationship Id="rId111" Type="http://schemas.openxmlformats.org/officeDocument/2006/relationships/hyperlink" Target="https://login.consultant.ru/link/?req=doc&amp;base=LAW&amp;n=377162&amp;date=20.05.2025&amp;dst=100014&amp;field=134" TargetMode="External"/><Relationship Id="rId132" Type="http://schemas.openxmlformats.org/officeDocument/2006/relationships/hyperlink" Target="https://login.consultant.ru/link/?req=doc&amp;base=EXP&amp;n=498624&amp;date=20.05.2025" TargetMode="External"/><Relationship Id="rId153" Type="http://schemas.openxmlformats.org/officeDocument/2006/relationships/image" Target="media/image115.wmf"/><Relationship Id="rId174" Type="http://schemas.openxmlformats.org/officeDocument/2006/relationships/hyperlink" Target="https://login.consultant.ru/link/?req=doc&amp;base=LAW&amp;n=2875&amp;date=20.05.2025" TargetMode="External"/><Relationship Id="rId179" Type="http://schemas.openxmlformats.org/officeDocument/2006/relationships/hyperlink" Target="https://login.consultant.ru/link/?req=doc&amp;base=LAW&amp;n=2875&amp;date=20.05.2025&amp;dst=100163&amp;field=134" TargetMode="External"/><Relationship Id="rId15" Type="http://schemas.openxmlformats.org/officeDocument/2006/relationships/image" Target="media/image6.wmf"/><Relationship Id="rId36" Type="http://schemas.openxmlformats.org/officeDocument/2006/relationships/image" Target="media/image27.wmf"/><Relationship Id="rId57" Type="http://schemas.openxmlformats.org/officeDocument/2006/relationships/image" Target="media/image48.wmf"/><Relationship Id="rId106" Type="http://schemas.openxmlformats.org/officeDocument/2006/relationships/hyperlink" Target="https://login.consultant.ru/link/?req=doc&amp;base=LAW&amp;n=428211&amp;date=20.05.2025&amp;dst=100009&amp;field=134" TargetMode="External"/><Relationship Id="rId127" Type="http://schemas.openxmlformats.org/officeDocument/2006/relationships/hyperlink" Target="https://login.consultant.ru/link/?req=doc&amp;base=LAW&amp;n=498270&amp;date=20.05.2025&amp;dst=100012&amp;field=134" TargetMode="External"/><Relationship Id="rId10" Type="http://schemas.openxmlformats.org/officeDocument/2006/relationships/image" Target="media/image1.wmf"/><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4.wmf"/><Relationship Id="rId78" Type="http://schemas.openxmlformats.org/officeDocument/2006/relationships/image" Target="media/image69.wmf"/><Relationship Id="rId94" Type="http://schemas.openxmlformats.org/officeDocument/2006/relationships/image" Target="media/image84.wmf"/><Relationship Id="rId99" Type="http://schemas.openxmlformats.org/officeDocument/2006/relationships/image" Target="media/image89.wmf"/><Relationship Id="rId101" Type="http://schemas.openxmlformats.org/officeDocument/2006/relationships/image" Target="media/image91.wmf"/><Relationship Id="rId122" Type="http://schemas.openxmlformats.org/officeDocument/2006/relationships/hyperlink" Target="https://login.consultant.ru/link/?req=doc&amp;base=LAW&amp;n=488691&amp;date=20.05.2025" TargetMode="External"/><Relationship Id="rId143" Type="http://schemas.openxmlformats.org/officeDocument/2006/relationships/image" Target="media/image105.wmf"/><Relationship Id="rId148" Type="http://schemas.openxmlformats.org/officeDocument/2006/relationships/image" Target="media/image110.wmf"/><Relationship Id="rId164" Type="http://schemas.openxmlformats.org/officeDocument/2006/relationships/image" Target="media/image126.wmf"/><Relationship Id="rId169" Type="http://schemas.openxmlformats.org/officeDocument/2006/relationships/hyperlink" Target="https://login.consultant.ru/link/?req=doc&amp;base=LAW&amp;n=208191&amp;date=20.05.2025&amp;dst=100013&amp;field=134" TargetMode="External"/><Relationship Id="rId185" Type="http://schemas.openxmlformats.org/officeDocument/2006/relationships/hyperlink" Target="https://login.consultant.ru/link/?req=doc&amp;base=LAW&amp;n=474481&amp;date=20.05.2025&amp;dst=104597&amp;field=134" TargetMode="External"/><Relationship Id="rId4" Type="http://schemas.openxmlformats.org/officeDocument/2006/relationships/settings" Target="settings.xml"/><Relationship Id="rId9" Type="http://schemas.openxmlformats.org/officeDocument/2006/relationships/hyperlink" Target="https://login.consultant.ru/link/?req=doc&amp;base=LAW&amp;n=470943&amp;date=20.05.2025&amp;dst=100016&amp;field=134" TargetMode="External"/><Relationship Id="rId180" Type="http://schemas.openxmlformats.org/officeDocument/2006/relationships/hyperlink" Target="https://login.consultant.ru/link/?req=doc&amp;base=LAW&amp;n=2875&amp;date=20.05.2025&amp;dst=100216&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1028</Pages>
  <Words>390046</Words>
  <Characters>2223263</Characters>
  <Application>Microsoft Office Word</Application>
  <DocSecurity>0</DocSecurity>
  <Lines>18527</Lines>
  <Paragraphs>5216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2608093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dc:creator>
  <cp:lastModifiedBy>КЕГЭ</cp:lastModifiedBy>
  <cp:revision>2</cp:revision>
  <dcterms:created xsi:type="dcterms:W3CDTF">2025-12-02T17:52:00Z</dcterms:created>
  <dcterms:modified xsi:type="dcterms:W3CDTF">2025-12-02T17:52:00Z</dcterms:modified>
</cp:coreProperties>
</file>